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7.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76.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footer8.xml" ContentType="application/vnd.openxmlformats-officedocument.wordprocessingml.footer+xml"/>
  <Override PartName="/word/footer8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31ECB" w14:textId="77777777" w:rsidR="00330A58" w:rsidRDefault="00000000">
      <w:pPr>
        <w:spacing w:before="82" w:line="429" w:lineRule="exact"/>
        <w:ind w:left="429"/>
        <w:rPr>
          <w:rFonts w:ascii="ITC Caslon 224 Std Medium" w:hAnsi="ITC Caslon 224 Std Medium"/>
          <w:b/>
          <w:i/>
          <w:sz w:val="48"/>
        </w:rPr>
      </w:pPr>
      <w:r>
        <w:rPr>
          <w:rFonts w:ascii="ITC Caslon 224 Std Medium" w:hAnsi="ITC Caslon 224 Std Medium"/>
          <w:b/>
          <w:i/>
          <w:noProof/>
          <w:sz w:val="48"/>
        </w:rPr>
        <w:drawing>
          <wp:anchor distT="0" distB="0" distL="0" distR="0" simplePos="0" relativeHeight="480753664" behindDoc="1" locked="0" layoutInCell="1" allowOverlap="1" wp14:anchorId="49C33DC1" wp14:editId="49C33DC2">
            <wp:simplePos x="0" y="0"/>
            <wp:positionH relativeFrom="page">
              <wp:posOffset>0</wp:posOffset>
            </wp:positionH>
            <wp:positionV relativeFrom="page">
              <wp:posOffset>0</wp:posOffset>
            </wp:positionV>
            <wp:extent cx="7560005" cy="1069200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60005" cy="10692006"/>
                    </a:xfrm>
                    <a:prstGeom prst="rect">
                      <a:avLst/>
                    </a:prstGeom>
                  </pic:spPr>
                </pic:pic>
              </a:graphicData>
            </a:graphic>
          </wp:anchor>
        </w:drawing>
      </w:r>
      <w:r>
        <w:rPr>
          <w:rFonts w:ascii="ITC Caslon 224 Std Medium" w:hAnsi="ITC Caslon 224 Std Medium"/>
          <w:b/>
          <w:i/>
          <w:spacing w:val="-2"/>
          <w:sz w:val="48"/>
        </w:rPr>
        <w:t>Læreplan</w:t>
      </w:r>
      <w:r>
        <w:rPr>
          <w:rFonts w:ascii="ITC Caslon 224 Std Medium" w:hAnsi="ITC Caslon 224 Std Medium"/>
          <w:b/>
          <w:i/>
          <w:spacing w:val="-29"/>
          <w:sz w:val="48"/>
        </w:rPr>
        <w:t xml:space="preserve"> </w:t>
      </w:r>
      <w:r>
        <w:rPr>
          <w:rFonts w:ascii="ITC Caslon 224 Std Medium" w:hAnsi="ITC Caslon 224 Std Medium"/>
          <w:b/>
          <w:i/>
          <w:spacing w:val="-5"/>
          <w:sz w:val="48"/>
        </w:rPr>
        <w:t>for</w:t>
      </w:r>
    </w:p>
    <w:p w14:paraId="49C31ECC" w14:textId="77777777" w:rsidR="00330A58" w:rsidRDefault="00000000">
      <w:pPr>
        <w:pStyle w:val="Overskrift1"/>
        <w:spacing w:line="1255" w:lineRule="exact"/>
        <w:ind w:left="429"/>
      </w:pPr>
      <w:r>
        <w:rPr>
          <w:spacing w:val="-2"/>
        </w:rPr>
        <w:t>montessoriskolen</w:t>
      </w:r>
    </w:p>
    <w:p w14:paraId="49C31ECD" w14:textId="77777777" w:rsidR="00330A58" w:rsidRDefault="00330A58">
      <w:pPr>
        <w:pStyle w:val="Overskrift1"/>
        <w:spacing w:line="1255" w:lineRule="exact"/>
        <w:sectPr w:rsidR="00330A58">
          <w:type w:val="continuous"/>
          <w:pgSz w:w="11910" w:h="16840"/>
          <w:pgMar w:top="980" w:right="0" w:bottom="280" w:left="708" w:header="708" w:footer="708" w:gutter="0"/>
          <w:cols w:space="708"/>
        </w:sectPr>
      </w:pPr>
    </w:p>
    <w:p w14:paraId="49C31ECE" w14:textId="77777777" w:rsidR="00330A58" w:rsidRDefault="00330A58">
      <w:pPr>
        <w:pStyle w:val="Brdtekst"/>
        <w:rPr>
          <w:rFonts w:ascii="ITC Caslon 224 Std Medium"/>
          <w:b/>
        </w:rPr>
      </w:pPr>
    </w:p>
    <w:p w14:paraId="49C31ECF" w14:textId="77777777" w:rsidR="00330A58" w:rsidRDefault="00330A58">
      <w:pPr>
        <w:pStyle w:val="Brdtekst"/>
        <w:rPr>
          <w:rFonts w:ascii="ITC Caslon 224 Std Medium"/>
          <w:b/>
        </w:rPr>
      </w:pPr>
    </w:p>
    <w:p w14:paraId="49C31ED0" w14:textId="77777777" w:rsidR="00330A58" w:rsidRDefault="00330A58">
      <w:pPr>
        <w:pStyle w:val="Brdtekst"/>
        <w:rPr>
          <w:rFonts w:ascii="ITC Caslon 224 Std Medium"/>
          <w:b/>
        </w:rPr>
      </w:pPr>
    </w:p>
    <w:p w14:paraId="49C31ED1" w14:textId="77777777" w:rsidR="00330A58" w:rsidRDefault="00330A58">
      <w:pPr>
        <w:pStyle w:val="Brdtekst"/>
        <w:rPr>
          <w:rFonts w:ascii="ITC Caslon 224 Std Medium"/>
          <w:b/>
        </w:rPr>
      </w:pPr>
    </w:p>
    <w:p w14:paraId="49C31ED2" w14:textId="77777777" w:rsidR="00330A58" w:rsidRDefault="00330A58">
      <w:pPr>
        <w:pStyle w:val="Brdtekst"/>
        <w:rPr>
          <w:rFonts w:ascii="ITC Caslon 224 Std Medium"/>
          <w:b/>
        </w:rPr>
      </w:pPr>
    </w:p>
    <w:p w14:paraId="49C31ED3" w14:textId="77777777" w:rsidR="00330A58" w:rsidRDefault="00330A58">
      <w:pPr>
        <w:pStyle w:val="Brdtekst"/>
        <w:rPr>
          <w:rFonts w:ascii="ITC Caslon 224 Std Medium"/>
          <w:b/>
        </w:rPr>
      </w:pPr>
    </w:p>
    <w:p w14:paraId="49C31ED4" w14:textId="77777777" w:rsidR="00330A58" w:rsidRDefault="00330A58">
      <w:pPr>
        <w:pStyle w:val="Brdtekst"/>
        <w:rPr>
          <w:rFonts w:ascii="ITC Caslon 224 Std Medium"/>
          <w:b/>
        </w:rPr>
      </w:pPr>
    </w:p>
    <w:p w14:paraId="49C31ED5" w14:textId="77777777" w:rsidR="00330A58" w:rsidRDefault="00330A58">
      <w:pPr>
        <w:pStyle w:val="Brdtekst"/>
        <w:rPr>
          <w:rFonts w:ascii="ITC Caslon 224 Std Medium"/>
          <w:b/>
        </w:rPr>
      </w:pPr>
    </w:p>
    <w:p w14:paraId="49C31ED6" w14:textId="77777777" w:rsidR="00330A58" w:rsidRDefault="00330A58">
      <w:pPr>
        <w:pStyle w:val="Brdtekst"/>
        <w:rPr>
          <w:rFonts w:ascii="ITC Caslon 224 Std Medium"/>
          <w:b/>
        </w:rPr>
      </w:pPr>
    </w:p>
    <w:p w14:paraId="49C31ED7" w14:textId="77777777" w:rsidR="00330A58" w:rsidRDefault="00330A58">
      <w:pPr>
        <w:pStyle w:val="Brdtekst"/>
        <w:rPr>
          <w:rFonts w:ascii="ITC Caslon 224 Std Medium"/>
          <w:b/>
        </w:rPr>
      </w:pPr>
    </w:p>
    <w:p w14:paraId="49C31ED8" w14:textId="77777777" w:rsidR="00330A58" w:rsidRDefault="00330A58">
      <w:pPr>
        <w:pStyle w:val="Brdtekst"/>
        <w:rPr>
          <w:rFonts w:ascii="ITC Caslon 224 Std Medium"/>
          <w:b/>
        </w:rPr>
      </w:pPr>
    </w:p>
    <w:p w14:paraId="49C31ED9" w14:textId="77777777" w:rsidR="00330A58" w:rsidRDefault="00330A58">
      <w:pPr>
        <w:pStyle w:val="Brdtekst"/>
        <w:rPr>
          <w:rFonts w:ascii="ITC Caslon 224 Std Medium"/>
          <w:b/>
        </w:rPr>
      </w:pPr>
    </w:p>
    <w:p w14:paraId="49C31EDA" w14:textId="77777777" w:rsidR="00330A58" w:rsidRDefault="00330A58">
      <w:pPr>
        <w:pStyle w:val="Brdtekst"/>
        <w:rPr>
          <w:rFonts w:ascii="ITC Caslon 224 Std Medium"/>
          <w:b/>
        </w:rPr>
      </w:pPr>
    </w:p>
    <w:p w14:paraId="49C31EDB" w14:textId="77777777" w:rsidR="00330A58" w:rsidRDefault="00330A58">
      <w:pPr>
        <w:pStyle w:val="Brdtekst"/>
        <w:rPr>
          <w:rFonts w:ascii="ITC Caslon 224 Std Medium"/>
          <w:b/>
        </w:rPr>
      </w:pPr>
    </w:p>
    <w:p w14:paraId="49C31EDC" w14:textId="77777777" w:rsidR="00330A58" w:rsidRDefault="00330A58">
      <w:pPr>
        <w:pStyle w:val="Brdtekst"/>
        <w:rPr>
          <w:rFonts w:ascii="ITC Caslon 224 Std Medium"/>
          <w:b/>
        </w:rPr>
      </w:pPr>
    </w:p>
    <w:p w14:paraId="49C31EDD" w14:textId="77777777" w:rsidR="00330A58" w:rsidRDefault="00330A58">
      <w:pPr>
        <w:pStyle w:val="Brdtekst"/>
        <w:rPr>
          <w:rFonts w:ascii="ITC Caslon 224 Std Medium"/>
          <w:b/>
        </w:rPr>
      </w:pPr>
    </w:p>
    <w:p w14:paraId="49C31EDE" w14:textId="77777777" w:rsidR="00330A58" w:rsidRDefault="00330A58">
      <w:pPr>
        <w:pStyle w:val="Brdtekst"/>
        <w:rPr>
          <w:rFonts w:ascii="ITC Caslon 224 Std Medium"/>
          <w:b/>
        </w:rPr>
      </w:pPr>
    </w:p>
    <w:p w14:paraId="49C31EDF" w14:textId="77777777" w:rsidR="00330A58" w:rsidRDefault="00330A58">
      <w:pPr>
        <w:pStyle w:val="Brdtekst"/>
        <w:rPr>
          <w:rFonts w:ascii="ITC Caslon 224 Std Medium"/>
          <w:b/>
        </w:rPr>
      </w:pPr>
    </w:p>
    <w:p w14:paraId="49C31EE0" w14:textId="77777777" w:rsidR="00330A58" w:rsidRDefault="00330A58">
      <w:pPr>
        <w:pStyle w:val="Brdtekst"/>
        <w:rPr>
          <w:rFonts w:ascii="ITC Caslon 224 Std Medium"/>
          <w:b/>
        </w:rPr>
      </w:pPr>
    </w:p>
    <w:p w14:paraId="49C31EE1" w14:textId="77777777" w:rsidR="00330A58" w:rsidRDefault="00330A58">
      <w:pPr>
        <w:pStyle w:val="Brdtekst"/>
        <w:rPr>
          <w:rFonts w:ascii="ITC Caslon 224 Std Medium"/>
          <w:b/>
        </w:rPr>
      </w:pPr>
    </w:p>
    <w:p w14:paraId="49C31EE2" w14:textId="77777777" w:rsidR="00330A58" w:rsidRDefault="00330A58">
      <w:pPr>
        <w:pStyle w:val="Brdtekst"/>
        <w:rPr>
          <w:rFonts w:ascii="ITC Caslon 224 Std Medium"/>
          <w:b/>
        </w:rPr>
      </w:pPr>
    </w:p>
    <w:p w14:paraId="49C31EE3" w14:textId="77777777" w:rsidR="00330A58" w:rsidRDefault="00330A58">
      <w:pPr>
        <w:pStyle w:val="Brdtekst"/>
        <w:rPr>
          <w:rFonts w:ascii="ITC Caslon 224 Std Medium"/>
          <w:b/>
        </w:rPr>
      </w:pPr>
    </w:p>
    <w:p w14:paraId="49C31EE4" w14:textId="77777777" w:rsidR="00330A58" w:rsidRDefault="00330A58">
      <w:pPr>
        <w:pStyle w:val="Brdtekst"/>
        <w:rPr>
          <w:rFonts w:ascii="ITC Caslon 224 Std Medium"/>
          <w:b/>
        </w:rPr>
      </w:pPr>
    </w:p>
    <w:p w14:paraId="49C31EE5" w14:textId="77777777" w:rsidR="00330A58" w:rsidRDefault="00330A58">
      <w:pPr>
        <w:pStyle w:val="Brdtekst"/>
        <w:rPr>
          <w:rFonts w:ascii="ITC Caslon 224 Std Medium"/>
          <w:b/>
        </w:rPr>
      </w:pPr>
    </w:p>
    <w:p w14:paraId="49C31EE6" w14:textId="77777777" w:rsidR="00330A58" w:rsidRDefault="00330A58">
      <w:pPr>
        <w:pStyle w:val="Brdtekst"/>
        <w:rPr>
          <w:rFonts w:ascii="ITC Caslon 224 Std Medium"/>
          <w:b/>
        </w:rPr>
      </w:pPr>
    </w:p>
    <w:p w14:paraId="49C31EE7" w14:textId="77777777" w:rsidR="00330A58" w:rsidRDefault="00330A58">
      <w:pPr>
        <w:pStyle w:val="Brdtekst"/>
        <w:rPr>
          <w:rFonts w:ascii="ITC Caslon 224 Std Medium"/>
          <w:b/>
        </w:rPr>
      </w:pPr>
    </w:p>
    <w:p w14:paraId="49C31EE8" w14:textId="77777777" w:rsidR="00330A58" w:rsidRDefault="00330A58">
      <w:pPr>
        <w:pStyle w:val="Brdtekst"/>
        <w:rPr>
          <w:rFonts w:ascii="ITC Caslon 224 Std Medium"/>
          <w:b/>
        </w:rPr>
      </w:pPr>
    </w:p>
    <w:p w14:paraId="49C31EE9" w14:textId="77777777" w:rsidR="00330A58" w:rsidRDefault="00330A58">
      <w:pPr>
        <w:pStyle w:val="Brdtekst"/>
        <w:rPr>
          <w:rFonts w:ascii="ITC Caslon 224 Std Medium"/>
          <w:b/>
        </w:rPr>
      </w:pPr>
    </w:p>
    <w:p w14:paraId="49C31EEA" w14:textId="77777777" w:rsidR="00330A58" w:rsidRDefault="00330A58">
      <w:pPr>
        <w:pStyle w:val="Brdtekst"/>
        <w:rPr>
          <w:rFonts w:ascii="ITC Caslon 224 Std Medium"/>
          <w:b/>
        </w:rPr>
      </w:pPr>
    </w:p>
    <w:p w14:paraId="49C31EEB" w14:textId="77777777" w:rsidR="00330A58" w:rsidRDefault="00330A58">
      <w:pPr>
        <w:pStyle w:val="Brdtekst"/>
        <w:rPr>
          <w:rFonts w:ascii="ITC Caslon 224 Std Medium"/>
          <w:b/>
        </w:rPr>
      </w:pPr>
    </w:p>
    <w:p w14:paraId="49C31EEC" w14:textId="77777777" w:rsidR="00330A58" w:rsidRDefault="00330A58">
      <w:pPr>
        <w:pStyle w:val="Brdtekst"/>
        <w:rPr>
          <w:rFonts w:ascii="ITC Caslon 224 Std Medium"/>
          <w:b/>
        </w:rPr>
      </w:pPr>
    </w:p>
    <w:p w14:paraId="49C31EED" w14:textId="77777777" w:rsidR="00330A58" w:rsidRDefault="00330A58">
      <w:pPr>
        <w:pStyle w:val="Brdtekst"/>
        <w:rPr>
          <w:rFonts w:ascii="ITC Caslon 224 Std Medium"/>
          <w:b/>
        </w:rPr>
      </w:pPr>
    </w:p>
    <w:p w14:paraId="49C31EEE" w14:textId="77777777" w:rsidR="00330A58" w:rsidRDefault="00330A58">
      <w:pPr>
        <w:pStyle w:val="Brdtekst"/>
        <w:rPr>
          <w:rFonts w:ascii="ITC Caslon 224 Std Medium"/>
          <w:b/>
        </w:rPr>
      </w:pPr>
    </w:p>
    <w:p w14:paraId="49C31EEF" w14:textId="77777777" w:rsidR="00330A58" w:rsidRDefault="00330A58">
      <w:pPr>
        <w:pStyle w:val="Brdtekst"/>
        <w:rPr>
          <w:rFonts w:ascii="ITC Caslon 224 Std Medium"/>
          <w:b/>
        </w:rPr>
      </w:pPr>
    </w:p>
    <w:p w14:paraId="49C31EF0" w14:textId="77777777" w:rsidR="00330A58" w:rsidRDefault="00330A58">
      <w:pPr>
        <w:pStyle w:val="Brdtekst"/>
        <w:rPr>
          <w:rFonts w:ascii="ITC Caslon 224 Std Medium"/>
          <w:b/>
        </w:rPr>
      </w:pPr>
    </w:p>
    <w:p w14:paraId="49C31EF1" w14:textId="77777777" w:rsidR="00330A58" w:rsidRDefault="00330A58">
      <w:pPr>
        <w:pStyle w:val="Brdtekst"/>
        <w:rPr>
          <w:rFonts w:ascii="ITC Caslon 224 Std Medium"/>
          <w:b/>
        </w:rPr>
      </w:pPr>
    </w:p>
    <w:p w14:paraId="49C31EF2" w14:textId="77777777" w:rsidR="00330A58" w:rsidRDefault="00330A58">
      <w:pPr>
        <w:pStyle w:val="Brdtekst"/>
        <w:spacing w:before="29"/>
        <w:rPr>
          <w:rFonts w:ascii="ITC Caslon 224 Std Medium"/>
          <w:b/>
        </w:rPr>
      </w:pPr>
    </w:p>
    <w:p w14:paraId="49C31EF3" w14:textId="77777777" w:rsidR="00330A58" w:rsidRDefault="00000000">
      <w:pPr>
        <w:pStyle w:val="Brdtekst"/>
        <w:spacing w:line="261" w:lineRule="auto"/>
        <w:ind w:left="425" w:right="7820"/>
        <w:rPr>
          <w:rFonts w:ascii="Futura PT Book" w:hAnsi="Futura PT Book"/>
        </w:rPr>
      </w:pPr>
      <w:r>
        <w:rPr>
          <w:rFonts w:ascii="Futura PT Book" w:hAnsi="Futura PT Book"/>
        </w:rPr>
        <w:t>©</w:t>
      </w:r>
      <w:r>
        <w:rPr>
          <w:rFonts w:ascii="Futura PT Book" w:hAnsi="Futura PT Book"/>
          <w:spacing w:val="-12"/>
        </w:rPr>
        <w:t xml:space="preserve"> </w:t>
      </w:r>
      <w:r>
        <w:rPr>
          <w:rFonts w:ascii="Futura PT Book" w:hAnsi="Futura PT Book"/>
        </w:rPr>
        <w:t>Copyright</w:t>
      </w:r>
      <w:r>
        <w:rPr>
          <w:rFonts w:ascii="Futura PT Book" w:hAnsi="Futura PT Book"/>
          <w:spacing w:val="-12"/>
        </w:rPr>
        <w:t xml:space="preserve"> </w:t>
      </w:r>
      <w:r>
        <w:rPr>
          <w:rFonts w:ascii="Futura PT Book" w:hAnsi="Futura PT Book"/>
        </w:rPr>
        <w:t>Montessori</w:t>
      </w:r>
      <w:r>
        <w:rPr>
          <w:rFonts w:ascii="Futura PT Book" w:hAnsi="Futura PT Book"/>
          <w:spacing w:val="-11"/>
        </w:rPr>
        <w:t xml:space="preserve"> </w:t>
      </w:r>
      <w:r>
        <w:rPr>
          <w:rFonts w:ascii="Futura PT Book" w:hAnsi="Futura PT Book"/>
        </w:rPr>
        <w:t>Norge</w:t>
      </w:r>
      <w:r>
        <w:rPr>
          <w:rFonts w:ascii="Futura PT Book" w:hAnsi="Futura PT Book"/>
          <w:spacing w:val="-12"/>
        </w:rPr>
        <w:t xml:space="preserve"> </w:t>
      </w:r>
      <w:r>
        <w:rPr>
          <w:rFonts w:ascii="Futura PT Book" w:hAnsi="Futura PT Book"/>
        </w:rPr>
        <w:t>2007. Fjerde utgave, 2020.</w:t>
      </w:r>
    </w:p>
    <w:p w14:paraId="49C31EF4" w14:textId="77777777" w:rsidR="00330A58" w:rsidRDefault="00000000">
      <w:pPr>
        <w:pStyle w:val="Brdtekst"/>
        <w:spacing w:before="1"/>
        <w:ind w:left="425"/>
        <w:rPr>
          <w:rFonts w:ascii="Futura PT Book"/>
        </w:rPr>
      </w:pPr>
      <w:r>
        <w:rPr>
          <w:rFonts w:ascii="Futura PT Book"/>
        </w:rPr>
        <w:t>Oppdatert</w:t>
      </w:r>
      <w:r>
        <w:rPr>
          <w:rFonts w:ascii="Futura PT Book"/>
          <w:spacing w:val="-4"/>
        </w:rPr>
        <w:t xml:space="preserve"> </w:t>
      </w:r>
      <w:r>
        <w:rPr>
          <w:rFonts w:ascii="Futura PT Book"/>
        </w:rPr>
        <w:t>med</w:t>
      </w:r>
      <w:r>
        <w:rPr>
          <w:rFonts w:ascii="Futura PT Book"/>
          <w:spacing w:val="-2"/>
        </w:rPr>
        <w:t xml:space="preserve"> </w:t>
      </w:r>
      <w:r>
        <w:rPr>
          <w:rFonts w:ascii="Futura PT Book"/>
        </w:rPr>
        <w:t>ny</w:t>
      </w:r>
      <w:r>
        <w:rPr>
          <w:rFonts w:ascii="Futura PT Book"/>
          <w:spacing w:val="-2"/>
        </w:rPr>
        <w:t xml:space="preserve"> </w:t>
      </w:r>
      <w:r>
        <w:rPr>
          <w:rFonts w:ascii="Futura PT Book"/>
        </w:rPr>
        <w:t>vurderingsordning</w:t>
      </w:r>
      <w:r>
        <w:rPr>
          <w:rFonts w:ascii="Futura PT Book"/>
          <w:spacing w:val="-1"/>
        </w:rPr>
        <w:t xml:space="preserve"> </w:t>
      </w:r>
      <w:r>
        <w:rPr>
          <w:rFonts w:ascii="Futura PT Book"/>
          <w:spacing w:val="-4"/>
        </w:rPr>
        <w:t>2025.</w:t>
      </w:r>
    </w:p>
    <w:p w14:paraId="49C31EF5" w14:textId="77777777" w:rsidR="00330A58" w:rsidRDefault="00330A58">
      <w:pPr>
        <w:pStyle w:val="Brdtekst"/>
        <w:spacing w:before="47"/>
        <w:rPr>
          <w:rFonts w:ascii="Futura PT Book"/>
        </w:rPr>
      </w:pPr>
    </w:p>
    <w:p w14:paraId="49C31EF6" w14:textId="77777777" w:rsidR="00330A58" w:rsidRDefault="00000000">
      <w:pPr>
        <w:pStyle w:val="Brdtekst"/>
        <w:spacing w:line="261" w:lineRule="auto"/>
        <w:ind w:left="425" w:right="8324"/>
        <w:rPr>
          <w:rFonts w:ascii="Futura PT Book" w:hAnsi="Futura PT Book"/>
        </w:rPr>
      </w:pPr>
      <w:r>
        <w:rPr>
          <w:rFonts w:ascii="Futura PT Book" w:hAnsi="Futura PT Book"/>
        </w:rPr>
        <w:t>Grafisk design: Blå Design Illustrasjoner:</w:t>
      </w:r>
      <w:r>
        <w:rPr>
          <w:rFonts w:ascii="Futura PT Book" w:hAnsi="Futura PT Book"/>
          <w:spacing w:val="-12"/>
        </w:rPr>
        <w:t xml:space="preserve"> </w:t>
      </w:r>
      <w:r>
        <w:rPr>
          <w:rFonts w:ascii="Futura PT Book" w:hAnsi="Futura PT Book"/>
        </w:rPr>
        <w:t>Marianne</w:t>
      </w:r>
      <w:r>
        <w:rPr>
          <w:rFonts w:ascii="Futura PT Book" w:hAnsi="Futura PT Book"/>
          <w:spacing w:val="-12"/>
        </w:rPr>
        <w:t xml:space="preserve"> </w:t>
      </w:r>
      <w:r>
        <w:rPr>
          <w:rFonts w:ascii="Futura PT Book" w:hAnsi="Futura PT Book"/>
        </w:rPr>
        <w:t>Karlsen</w:t>
      </w:r>
    </w:p>
    <w:p w14:paraId="49C31EF7" w14:textId="77777777" w:rsidR="00330A58" w:rsidRDefault="00330A58">
      <w:pPr>
        <w:pStyle w:val="Brdtekst"/>
        <w:spacing w:before="24"/>
        <w:rPr>
          <w:rFonts w:ascii="Futura PT Book"/>
        </w:rPr>
      </w:pPr>
    </w:p>
    <w:p w14:paraId="49C31EF8" w14:textId="77777777" w:rsidR="00330A58" w:rsidRDefault="00000000">
      <w:pPr>
        <w:pStyle w:val="Brdtekst"/>
        <w:spacing w:before="1"/>
        <w:ind w:left="425"/>
        <w:rPr>
          <w:rFonts w:ascii="Futura PT Book"/>
        </w:rPr>
      </w:pPr>
      <w:r>
        <w:rPr>
          <w:rFonts w:ascii="Futura PT Book"/>
          <w:spacing w:val="-4"/>
        </w:rPr>
        <w:t>ISBN</w:t>
      </w:r>
      <w:r>
        <w:rPr>
          <w:rFonts w:ascii="Futura PT Book"/>
          <w:spacing w:val="27"/>
        </w:rPr>
        <w:t xml:space="preserve"> </w:t>
      </w:r>
      <w:r>
        <w:rPr>
          <w:rFonts w:ascii="Futura PT Book"/>
          <w:spacing w:val="-4"/>
        </w:rPr>
        <w:t>978-82-692230-0-</w:t>
      </w:r>
      <w:r>
        <w:rPr>
          <w:rFonts w:ascii="Futura PT Book"/>
          <w:spacing w:val="-12"/>
        </w:rPr>
        <w:t>2</w:t>
      </w:r>
    </w:p>
    <w:p w14:paraId="49C31EF9" w14:textId="77777777" w:rsidR="00330A58" w:rsidRDefault="00330A58">
      <w:pPr>
        <w:pStyle w:val="Brdtekst"/>
        <w:spacing w:before="47"/>
        <w:rPr>
          <w:rFonts w:ascii="Futura PT Book"/>
        </w:rPr>
      </w:pPr>
    </w:p>
    <w:p w14:paraId="49C31EFA" w14:textId="77777777" w:rsidR="00330A58" w:rsidRDefault="00000000">
      <w:pPr>
        <w:pStyle w:val="Brdtekst"/>
        <w:spacing w:line="261" w:lineRule="auto"/>
        <w:ind w:left="425" w:right="7100"/>
        <w:rPr>
          <w:rFonts w:ascii="Futura PT Book" w:hAnsi="Futura PT Book"/>
        </w:rPr>
      </w:pPr>
      <w:r>
        <w:rPr>
          <w:rFonts w:ascii="Futura PT Book" w:hAnsi="Futura PT Book"/>
        </w:rPr>
        <w:t>Dokumentet er beskyttet av åndsverklovens bestemmelser. Gjengivelse eller reproduksjon av</w:t>
      </w:r>
      <w:r>
        <w:rPr>
          <w:rFonts w:ascii="Futura PT Book" w:hAnsi="Futura PT Book"/>
          <w:spacing w:val="-4"/>
        </w:rPr>
        <w:t xml:space="preserve"> </w:t>
      </w:r>
      <w:r>
        <w:rPr>
          <w:rFonts w:ascii="Futura PT Book" w:hAnsi="Futura PT Book"/>
        </w:rPr>
        <w:t>teksten</w:t>
      </w:r>
      <w:r>
        <w:rPr>
          <w:rFonts w:ascii="Futura PT Book" w:hAnsi="Futura PT Book"/>
          <w:spacing w:val="-4"/>
        </w:rPr>
        <w:t xml:space="preserve"> </w:t>
      </w:r>
      <w:r>
        <w:rPr>
          <w:rFonts w:ascii="Futura PT Book" w:hAnsi="Futura PT Book"/>
        </w:rPr>
        <w:t>i</w:t>
      </w:r>
      <w:r>
        <w:rPr>
          <w:rFonts w:ascii="Futura PT Book" w:hAnsi="Futura PT Book"/>
          <w:spacing w:val="-4"/>
        </w:rPr>
        <w:t xml:space="preserve"> </w:t>
      </w:r>
      <w:r>
        <w:rPr>
          <w:rFonts w:ascii="Futura PT Book" w:hAnsi="Futura PT Book"/>
        </w:rPr>
        <w:t>dette</w:t>
      </w:r>
      <w:r>
        <w:rPr>
          <w:rFonts w:ascii="Futura PT Book" w:hAnsi="Futura PT Book"/>
          <w:spacing w:val="-4"/>
        </w:rPr>
        <w:t xml:space="preserve"> </w:t>
      </w:r>
      <w:r>
        <w:rPr>
          <w:rFonts w:ascii="Futura PT Book" w:hAnsi="Futura PT Book"/>
        </w:rPr>
        <w:t>dokumentet</w:t>
      </w:r>
      <w:r>
        <w:rPr>
          <w:rFonts w:ascii="Futura PT Book" w:hAnsi="Futura PT Book"/>
          <w:spacing w:val="-4"/>
        </w:rPr>
        <w:t xml:space="preserve"> </w:t>
      </w:r>
      <w:r>
        <w:rPr>
          <w:rFonts w:ascii="Futura PT Book" w:hAnsi="Futura PT Book"/>
        </w:rPr>
        <w:t>er</w:t>
      </w:r>
      <w:r>
        <w:rPr>
          <w:rFonts w:ascii="Futura PT Book" w:hAnsi="Futura PT Book"/>
          <w:spacing w:val="-4"/>
        </w:rPr>
        <w:t xml:space="preserve"> </w:t>
      </w:r>
      <w:r>
        <w:rPr>
          <w:rFonts w:ascii="Futura PT Book" w:hAnsi="Futura PT Book"/>
        </w:rPr>
        <w:t>ikke</w:t>
      </w:r>
      <w:r>
        <w:rPr>
          <w:rFonts w:ascii="Futura PT Book" w:hAnsi="Futura PT Book"/>
          <w:spacing w:val="-4"/>
        </w:rPr>
        <w:t xml:space="preserve"> </w:t>
      </w:r>
      <w:r>
        <w:rPr>
          <w:rFonts w:ascii="Futura PT Book" w:hAnsi="Futura PT Book"/>
        </w:rPr>
        <w:t>tillatt</w:t>
      </w:r>
      <w:r>
        <w:rPr>
          <w:rFonts w:ascii="Futura PT Book" w:hAnsi="Futura PT Book"/>
          <w:spacing w:val="-4"/>
        </w:rPr>
        <w:t xml:space="preserve"> </w:t>
      </w:r>
      <w:r>
        <w:rPr>
          <w:rFonts w:ascii="Futura PT Book" w:hAnsi="Futura PT Book"/>
        </w:rPr>
        <w:t>uten skriftlig avtale med Montessori Norge.</w:t>
      </w:r>
    </w:p>
    <w:p w14:paraId="49C31EFB" w14:textId="77777777" w:rsidR="00330A58" w:rsidRDefault="00330A58">
      <w:pPr>
        <w:pStyle w:val="Brdtekst"/>
        <w:spacing w:before="25"/>
        <w:rPr>
          <w:rFonts w:ascii="Futura PT Book"/>
        </w:rPr>
      </w:pPr>
    </w:p>
    <w:p w14:paraId="49C31EFC" w14:textId="77777777" w:rsidR="00330A58" w:rsidRDefault="00000000">
      <w:pPr>
        <w:pStyle w:val="Brdtekst"/>
        <w:spacing w:before="1"/>
        <w:ind w:left="425"/>
        <w:rPr>
          <w:rFonts w:ascii="Futura PT Medium"/>
        </w:rPr>
      </w:pPr>
      <w:r>
        <w:rPr>
          <w:rFonts w:ascii="Futura PT Medium"/>
        </w:rPr>
        <w:t>Henvendelser</w:t>
      </w:r>
      <w:r>
        <w:rPr>
          <w:rFonts w:ascii="Futura PT Medium"/>
          <w:spacing w:val="-2"/>
        </w:rPr>
        <w:t xml:space="preserve"> </w:t>
      </w:r>
      <w:r>
        <w:rPr>
          <w:rFonts w:ascii="Futura PT Medium"/>
        </w:rPr>
        <w:t>om</w:t>
      </w:r>
      <w:r>
        <w:rPr>
          <w:rFonts w:ascii="Futura PT Medium"/>
          <w:spacing w:val="-2"/>
        </w:rPr>
        <w:t xml:space="preserve"> </w:t>
      </w:r>
      <w:r>
        <w:rPr>
          <w:rFonts w:ascii="Futura PT Medium"/>
        </w:rPr>
        <w:t>dette</w:t>
      </w:r>
      <w:r>
        <w:rPr>
          <w:rFonts w:ascii="Futura PT Medium"/>
          <w:spacing w:val="-2"/>
        </w:rPr>
        <w:t xml:space="preserve"> </w:t>
      </w:r>
      <w:r>
        <w:rPr>
          <w:rFonts w:ascii="Futura PT Medium"/>
        </w:rPr>
        <w:t>dokumentet</w:t>
      </w:r>
      <w:r>
        <w:rPr>
          <w:rFonts w:ascii="Futura PT Medium"/>
          <w:spacing w:val="-2"/>
        </w:rPr>
        <w:t xml:space="preserve"> </w:t>
      </w:r>
      <w:r>
        <w:rPr>
          <w:rFonts w:ascii="Futura PT Medium"/>
        </w:rPr>
        <w:t>rettes</w:t>
      </w:r>
      <w:r>
        <w:rPr>
          <w:rFonts w:ascii="Futura PT Medium"/>
          <w:spacing w:val="-2"/>
        </w:rPr>
        <w:t xml:space="preserve"> </w:t>
      </w:r>
      <w:r>
        <w:rPr>
          <w:rFonts w:ascii="Futura PT Medium"/>
          <w:spacing w:val="-4"/>
        </w:rPr>
        <w:t>til:</w:t>
      </w:r>
    </w:p>
    <w:p w14:paraId="49C31EFD" w14:textId="77777777" w:rsidR="00330A58" w:rsidRDefault="00000000">
      <w:pPr>
        <w:pStyle w:val="Brdtekst"/>
        <w:spacing w:before="23" w:line="261" w:lineRule="auto"/>
        <w:ind w:left="425" w:right="8890"/>
        <w:rPr>
          <w:rFonts w:ascii="Futura PT Book"/>
        </w:rPr>
      </w:pPr>
      <w:r>
        <w:rPr>
          <w:rFonts w:ascii="Futura PT Book"/>
        </w:rPr>
        <w:t xml:space="preserve">Montessori Norge </w:t>
      </w:r>
      <w:r>
        <w:rPr>
          <w:rFonts w:ascii="Futura PT Book"/>
          <w:spacing w:val="-2"/>
        </w:rPr>
        <w:t>Postboks</w:t>
      </w:r>
      <w:r>
        <w:rPr>
          <w:rFonts w:ascii="Futura PT Book"/>
          <w:spacing w:val="-10"/>
        </w:rPr>
        <w:t xml:space="preserve"> </w:t>
      </w:r>
      <w:r>
        <w:rPr>
          <w:rFonts w:ascii="Futura PT Book"/>
          <w:spacing w:val="-2"/>
        </w:rPr>
        <w:t>1980</w:t>
      </w:r>
      <w:r>
        <w:rPr>
          <w:rFonts w:ascii="Futura PT Book"/>
          <w:spacing w:val="-10"/>
        </w:rPr>
        <w:t xml:space="preserve"> </w:t>
      </w:r>
      <w:r>
        <w:rPr>
          <w:rFonts w:ascii="Futura PT Book"/>
          <w:spacing w:val="-2"/>
        </w:rPr>
        <w:t>Vika</w:t>
      </w:r>
    </w:p>
    <w:p w14:paraId="49C31EFE" w14:textId="77777777" w:rsidR="00330A58" w:rsidRDefault="00000000">
      <w:pPr>
        <w:pStyle w:val="Brdtekst"/>
        <w:spacing w:before="1"/>
        <w:ind w:left="425"/>
        <w:rPr>
          <w:rFonts w:ascii="Futura PT Book"/>
        </w:rPr>
      </w:pPr>
      <w:r>
        <w:rPr>
          <w:rFonts w:ascii="Futura PT Book"/>
          <w:spacing w:val="-16"/>
        </w:rPr>
        <w:t>0125</w:t>
      </w:r>
      <w:r>
        <w:rPr>
          <w:rFonts w:ascii="Futura PT Book"/>
          <w:spacing w:val="6"/>
        </w:rPr>
        <w:t xml:space="preserve"> </w:t>
      </w:r>
      <w:r>
        <w:rPr>
          <w:rFonts w:ascii="Futura PT Book"/>
          <w:spacing w:val="-4"/>
        </w:rPr>
        <w:t>Oslo</w:t>
      </w:r>
    </w:p>
    <w:p w14:paraId="49C31EFF" w14:textId="77777777" w:rsidR="00330A58" w:rsidRDefault="00000000">
      <w:pPr>
        <w:pStyle w:val="Brdtekst"/>
        <w:spacing w:before="24"/>
        <w:ind w:left="425"/>
        <w:rPr>
          <w:rFonts w:ascii="Futura PT Book"/>
        </w:rPr>
      </w:pPr>
      <w:r>
        <w:rPr>
          <w:rFonts w:ascii="Futura PT Book"/>
        </w:rPr>
        <w:t>E-post:</w:t>
      </w:r>
      <w:r>
        <w:rPr>
          <w:rFonts w:ascii="Futura PT Book"/>
          <w:spacing w:val="4"/>
        </w:rPr>
        <w:t xml:space="preserve"> </w:t>
      </w:r>
      <w:hyperlink r:id="rId8">
        <w:r>
          <w:rPr>
            <w:rFonts w:ascii="Futura PT Book"/>
            <w:spacing w:val="-2"/>
          </w:rPr>
          <w:t>post@montessorinorge.no</w:t>
        </w:r>
      </w:hyperlink>
    </w:p>
    <w:p w14:paraId="49C31F00" w14:textId="77777777" w:rsidR="00330A58" w:rsidRDefault="00330A58">
      <w:pPr>
        <w:pStyle w:val="Brdtekst"/>
        <w:rPr>
          <w:rFonts w:ascii="Futura PT Book"/>
        </w:rPr>
        <w:sectPr w:rsidR="00330A58">
          <w:pgSz w:w="11910" w:h="16840"/>
          <w:pgMar w:top="1920" w:right="0" w:bottom="280" w:left="708" w:header="708" w:footer="708" w:gutter="0"/>
          <w:cols w:space="708"/>
        </w:sectPr>
      </w:pPr>
    </w:p>
    <w:p w14:paraId="49C31F01" w14:textId="77777777" w:rsidR="00330A58" w:rsidRDefault="00330A58">
      <w:pPr>
        <w:pStyle w:val="Brdtekst"/>
        <w:spacing w:before="682"/>
        <w:rPr>
          <w:rFonts w:ascii="Futura PT Book"/>
          <w:sz w:val="84"/>
        </w:rPr>
      </w:pPr>
    </w:p>
    <w:p w14:paraId="49C31F02" w14:textId="77777777" w:rsidR="00330A58" w:rsidRDefault="00000000">
      <w:pPr>
        <w:pStyle w:val="Overskrift2"/>
      </w:pPr>
      <w:r>
        <w:t xml:space="preserve">Forord til første </w:t>
      </w:r>
      <w:r>
        <w:rPr>
          <w:spacing w:val="-2"/>
        </w:rPr>
        <w:t>utgaven</w:t>
      </w:r>
    </w:p>
    <w:p w14:paraId="49C31F03" w14:textId="77777777" w:rsidR="00330A58" w:rsidRDefault="00330A58">
      <w:pPr>
        <w:pStyle w:val="Brdtekst"/>
        <w:rPr>
          <w:rFonts w:ascii="ITC Caslon 224 Std Medium"/>
          <w:b/>
        </w:rPr>
      </w:pPr>
    </w:p>
    <w:p w14:paraId="49C31F04" w14:textId="77777777" w:rsidR="00330A58" w:rsidRDefault="00330A58">
      <w:pPr>
        <w:pStyle w:val="Brdtekst"/>
        <w:rPr>
          <w:rFonts w:ascii="ITC Caslon 224 Std Medium"/>
          <w:b/>
        </w:rPr>
      </w:pPr>
    </w:p>
    <w:p w14:paraId="49C31F05" w14:textId="77777777" w:rsidR="00330A58" w:rsidRDefault="00330A58">
      <w:pPr>
        <w:pStyle w:val="Brdtekst"/>
        <w:rPr>
          <w:rFonts w:ascii="ITC Caslon 224 Std Medium"/>
          <w:b/>
        </w:rPr>
      </w:pPr>
    </w:p>
    <w:p w14:paraId="49C31F06" w14:textId="77777777" w:rsidR="00330A58" w:rsidRDefault="00330A58">
      <w:pPr>
        <w:pStyle w:val="Brdtekst"/>
        <w:rPr>
          <w:rFonts w:ascii="ITC Caslon 224 Std Medium"/>
          <w:b/>
        </w:rPr>
      </w:pPr>
    </w:p>
    <w:p w14:paraId="49C31F07" w14:textId="77777777" w:rsidR="00330A58" w:rsidRDefault="00330A58">
      <w:pPr>
        <w:pStyle w:val="Brdtekst"/>
        <w:rPr>
          <w:rFonts w:ascii="ITC Caslon 224 Std Medium"/>
          <w:b/>
        </w:rPr>
      </w:pPr>
    </w:p>
    <w:p w14:paraId="49C31F08" w14:textId="77777777" w:rsidR="00330A58" w:rsidRDefault="00330A58">
      <w:pPr>
        <w:pStyle w:val="Brdtekst"/>
        <w:rPr>
          <w:rFonts w:ascii="ITC Caslon 224 Std Medium"/>
          <w:b/>
        </w:rPr>
      </w:pPr>
    </w:p>
    <w:p w14:paraId="49C31F09" w14:textId="77777777" w:rsidR="00330A58" w:rsidRDefault="00330A58">
      <w:pPr>
        <w:pStyle w:val="Brdtekst"/>
        <w:spacing w:before="170"/>
        <w:rPr>
          <w:rFonts w:ascii="ITC Caslon 224 Std Medium"/>
          <w:b/>
        </w:rPr>
      </w:pPr>
    </w:p>
    <w:p w14:paraId="49C31F0A" w14:textId="77777777" w:rsidR="00330A58" w:rsidRDefault="00330A58">
      <w:pPr>
        <w:pStyle w:val="Brdtekst"/>
        <w:rPr>
          <w:rFonts w:ascii="ITC Caslon 224 Std Medium"/>
          <w:b/>
        </w:rPr>
        <w:sectPr w:rsidR="00330A58">
          <w:pgSz w:w="11910" w:h="16840"/>
          <w:pgMar w:top="1920" w:right="0" w:bottom="280" w:left="708" w:header="708" w:footer="708" w:gutter="0"/>
          <w:cols w:space="708"/>
        </w:sectPr>
      </w:pPr>
    </w:p>
    <w:p w14:paraId="49C31F0B" w14:textId="77777777" w:rsidR="00330A58" w:rsidRDefault="00000000">
      <w:pPr>
        <w:pStyle w:val="Brdtekst"/>
        <w:spacing w:before="100" w:line="295" w:lineRule="auto"/>
        <w:ind w:left="425" w:right="612"/>
      </w:pPr>
      <w:r>
        <w:t>Høsten 2005 ble montessoriskolene i Norge pålagt</w:t>
      </w:r>
      <w:r>
        <w:rPr>
          <w:spacing w:val="-3"/>
        </w:rPr>
        <w:t xml:space="preserve"> </w:t>
      </w:r>
      <w:r>
        <w:t>av</w:t>
      </w:r>
      <w:r>
        <w:rPr>
          <w:spacing w:val="-3"/>
        </w:rPr>
        <w:t xml:space="preserve"> </w:t>
      </w:r>
      <w:r>
        <w:t>Kunnskapsdepartementet</w:t>
      </w:r>
      <w:r>
        <w:rPr>
          <w:spacing w:val="-3"/>
        </w:rPr>
        <w:t xml:space="preserve"> </w:t>
      </w:r>
      <w:r>
        <w:t>å</w:t>
      </w:r>
      <w:r>
        <w:rPr>
          <w:spacing w:val="-3"/>
        </w:rPr>
        <w:t xml:space="preserve"> </w:t>
      </w:r>
      <w:r>
        <w:t>revidere sine fagplaner i tråd med den nye offentlige skolereformen</w:t>
      </w:r>
      <w:r>
        <w:rPr>
          <w:spacing w:val="-12"/>
        </w:rPr>
        <w:t xml:space="preserve"> </w:t>
      </w:r>
      <w:r>
        <w:t>LK06</w:t>
      </w:r>
      <w:r>
        <w:rPr>
          <w:spacing w:val="-12"/>
        </w:rPr>
        <w:t xml:space="preserve"> </w:t>
      </w:r>
      <w:r>
        <w:t>(Kunnskapsløftet).</w:t>
      </w:r>
      <w:r>
        <w:rPr>
          <w:spacing w:val="-12"/>
        </w:rPr>
        <w:t xml:space="preserve"> </w:t>
      </w:r>
      <w:r>
        <w:t>Norsk Montessoriforbund satte i gang arbeidet med</w:t>
      </w:r>
      <w:r>
        <w:rPr>
          <w:spacing w:val="40"/>
        </w:rPr>
        <w:t xml:space="preserve"> </w:t>
      </w:r>
      <w:r>
        <w:t>å lage en nytt helhetlig læreplanverk for montessoriskolene i Norge.</w:t>
      </w:r>
    </w:p>
    <w:p w14:paraId="49C31F0C" w14:textId="77777777" w:rsidR="00330A58" w:rsidRDefault="00330A58">
      <w:pPr>
        <w:pStyle w:val="Brdtekst"/>
        <w:spacing w:before="52"/>
      </w:pPr>
    </w:p>
    <w:p w14:paraId="49C31F0D" w14:textId="77777777" w:rsidR="00330A58" w:rsidRDefault="00000000">
      <w:pPr>
        <w:pStyle w:val="Brdtekst"/>
        <w:spacing w:before="1" w:line="295" w:lineRule="auto"/>
        <w:ind w:left="425"/>
      </w:pPr>
      <w:r>
        <w:t>Den nye montessorilæreplanens idé og innhold ble drøftet</w:t>
      </w:r>
      <w:r>
        <w:rPr>
          <w:spacing w:val="-9"/>
        </w:rPr>
        <w:t xml:space="preserve"> </w:t>
      </w:r>
      <w:r>
        <w:t>på</w:t>
      </w:r>
      <w:r>
        <w:rPr>
          <w:spacing w:val="-9"/>
        </w:rPr>
        <w:t xml:space="preserve"> </w:t>
      </w:r>
      <w:r>
        <w:t>en</w:t>
      </w:r>
      <w:r>
        <w:rPr>
          <w:spacing w:val="-9"/>
        </w:rPr>
        <w:t xml:space="preserve"> </w:t>
      </w:r>
      <w:r>
        <w:t>nasjonal</w:t>
      </w:r>
      <w:r>
        <w:rPr>
          <w:spacing w:val="-9"/>
        </w:rPr>
        <w:t xml:space="preserve"> </w:t>
      </w:r>
      <w:r>
        <w:t>samling</w:t>
      </w:r>
      <w:r>
        <w:rPr>
          <w:spacing w:val="-9"/>
        </w:rPr>
        <w:t xml:space="preserve"> </w:t>
      </w:r>
      <w:r>
        <w:t>for</w:t>
      </w:r>
      <w:r>
        <w:rPr>
          <w:spacing w:val="-9"/>
        </w:rPr>
        <w:t xml:space="preserve"> </w:t>
      </w:r>
      <w:r>
        <w:t>montessoriskolene i Norge i november 2005. Oppdraget med å skrive planen gikk til Norsk Montessoriforbunds faglige</w:t>
      </w:r>
    </w:p>
    <w:p w14:paraId="49C31F0E" w14:textId="77777777" w:rsidR="00330A58" w:rsidRDefault="00000000">
      <w:pPr>
        <w:pStyle w:val="Brdtekst"/>
        <w:spacing w:line="295" w:lineRule="auto"/>
        <w:ind w:left="425"/>
      </w:pPr>
      <w:r>
        <w:t>råd. Liv Thorkildsen, Carla Maria Foster, Grete Andresen</w:t>
      </w:r>
      <w:r>
        <w:rPr>
          <w:spacing w:val="-9"/>
        </w:rPr>
        <w:t xml:space="preserve"> </w:t>
      </w:r>
      <w:r>
        <w:t>Tollefsen,</w:t>
      </w:r>
      <w:r>
        <w:rPr>
          <w:spacing w:val="-9"/>
        </w:rPr>
        <w:t xml:space="preserve"> </w:t>
      </w:r>
      <w:r>
        <w:t>Mette</w:t>
      </w:r>
      <w:r>
        <w:rPr>
          <w:spacing w:val="-9"/>
        </w:rPr>
        <w:t xml:space="preserve"> </w:t>
      </w:r>
      <w:r>
        <w:t>Hegge</w:t>
      </w:r>
      <w:r>
        <w:rPr>
          <w:spacing w:val="-9"/>
        </w:rPr>
        <w:t xml:space="preserve"> </w:t>
      </w:r>
      <w:r>
        <w:t>og</w:t>
      </w:r>
      <w:r>
        <w:rPr>
          <w:spacing w:val="-9"/>
        </w:rPr>
        <w:t xml:space="preserve"> </w:t>
      </w:r>
      <w:r>
        <w:t>undertegnede</w:t>
      </w:r>
      <w:r>
        <w:rPr>
          <w:spacing w:val="-9"/>
        </w:rPr>
        <w:t xml:space="preserve"> </w:t>
      </w:r>
      <w:r>
        <w:t>er forfatterne bak planen. Montessoriskolene i Norge har vært høringsinstans for planen, og Marie Lexow har stått for korrektur og layout.</w:t>
      </w:r>
    </w:p>
    <w:p w14:paraId="49C31F0F" w14:textId="77777777" w:rsidR="00330A58" w:rsidRDefault="00330A58">
      <w:pPr>
        <w:pStyle w:val="Brdtekst"/>
        <w:spacing w:before="52"/>
      </w:pPr>
    </w:p>
    <w:p w14:paraId="49C31F10" w14:textId="77777777" w:rsidR="00330A58" w:rsidRDefault="00000000">
      <w:pPr>
        <w:pStyle w:val="Brdtekst"/>
        <w:spacing w:line="295" w:lineRule="auto"/>
        <w:ind w:left="425" w:right="436"/>
      </w:pPr>
      <w:r>
        <w:t>Vi</w:t>
      </w:r>
      <w:r>
        <w:rPr>
          <w:spacing w:val="-6"/>
        </w:rPr>
        <w:t xml:space="preserve"> </w:t>
      </w:r>
      <w:r>
        <w:t>har</w:t>
      </w:r>
      <w:r>
        <w:rPr>
          <w:spacing w:val="-6"/>
        </w:rPr>
        <w:t xml:space="preserve"> </w:t>
      </w:r>
      <w:r>
        <w:t>kommet</w:t>
      </w:r>
      <w:r>
        <w:rPr>
          <w:spacing w:val="-6"/>
        </w:rPr>
        <w:t xml:space="preserve"> </w:t>
      </w:r>
      <w:r>
        <w:t>frem</w:t>
      </w:r>
      <w:r>
        <w:rPr>
          <w:spacing w:val="-6"/>
        </w:rPr>
        <w:t xml:space="preserve"> </w:t>
      </w:r>
      <w:r>
        <w:t>til</w:t>
      </w:r>
      <w:r>
        <w:rPr>
          <w:spacing w:val="-6"/>
        </w:rPr>
        <w:t xml:space="preserve"> </w:t>
      </w:r>
      <w:r>
        <w:t>den</w:t>
      </w:r>
      <w:r>
        <w:rPr>
          <w:spacing w:val="-6"/>
        </w:rPr>
        <w:t xml:space="preserve"> </w:t>
      </w:r>
      <w:r>
        <w:t>foreliggende</w:t>
      </w:r>
      <w:r>
        <w:rPr>
          <w:spacing w:val="-6"/>
        </w:rPr>
        <w:t xml:space="preserve"> </w:t>
      </w:r>
      <w:r>
        <w:t>planen ved å gjennomgå internasjonal faglitteratur</w:t>
      </w:r>
    </w:p>
    <w:p w14:paraId="49C31F11" w14:textId="77777777" w:rsidR="00330A58" w:rsidRDefault="00000000">
      <w:pPr>
        <w:pStyle w:val="Brdtekst"/>
        <w:spacing w:before="1" w:line="295" w:lineRule="auto"/>
        <w:ind w:left="425" w:right="436"/>
      </w:pPr>
      <w:r>
        <w:t>i montessoripedagogikk og dokumenter fra norske og utenlandske montessoriskoler. Montessorilæreplanen</w:t>
      </w:r>
      <w:r>
        <w:rPr>
          <w:spacing w:val="-12"/>
        </w:rPr>
        <w:t xml:space="preserve"> </w:t>
      </w:r>
      <w:r>
        <w:t>viser</w:t>
      </w:r>
      <w:r>
        <w:rPr>
          <w:spacing w:val="-12"/>
        </w:rPr>
        <w:t xml:space="preserve"> </w:t>
      </w:r>
      <w:r>
        <w:t>hvordan</w:t>
      </w:r>
      <w:r>
        <w:rPr>
          <w:spacing w:val="-12"/>
        </w:rPr>
        <w:t xml:space="preserve"> </w:t>
      </w:r>
      <w:r>
        <w:t xml:space="preserve">grunnlaget for montessoriskolen legges i </w:t>
      </w:r>
      <w:r>
        <w:rPr>
          <w:i/>
        </w:rPr>
        <w:t xml:space="preserve">Barnas hus </w:t>
      </w:r>
      <w:r>
        <w:t>(montessoribarnehagen), den beskriver viktige</w:t>
      </w:r>
    </w:p>
    <w:p w14:paraId="49C31F12" w14:textId="77777777" w:rsidR="00330A58" w:rsidRDefault="00000000">
      <w:pPr>
        <w:pStyle w:val="Brdtekst"/>
        <w:spacing w:line="295" w:lineRule="auto"/>
        <w:ind w:left="425"/>
      </w:pPr>
      <w:r>
        <w:t>grunnpilarer</w:t>
      </w:r>
      <w:r>
        <w:rPr>
          <w:spacing w:val="-7"/>
        </w:rPr>
        <w:t xml:space="preserve"> </w:t>
      </w:r>
      <w:r>
        <w:t>i</w:t>
      </w:r>
      <w:r>
        <w:rPr>
          <w:spacing w:val="-7"/>
        </w:rPr>
        <w:t xml:space="preserve"> </w:t>
      </w:r>
      <w:r>
        <w:t>vår</w:t>
      </w:r>
      <w:r>
        <w:rPr>
          <w:spacing w:val="-7"/>
        </w:rPr>
        <w:t xml:space="preserve"> </w:t>
      </w:r>
      <w:r>
        <w:t>pedagogiske</w:t>
      </w:r>
      <w:r>
        <w:rPr>
          <w:spacing w:val="-7"/>
        </w:rPr>
        <w:t xml:space="preserve"> </w:t>
      </w:r>
      <w:r>
        <w:t>metode</w:t>
      </w:r>
      <w:r>
        <w:rPr>
          <w:spacing w:val="-7"/>
        </w:rPr>
        <w:t xml:space="preserve"> </w:t>
      </w:r>
      <w:r>
        <w:t>og</w:t>
      </w:r>
      <w:r>
        <w:rPr>
          <w:spacing w:val="-7"/>
        </w:rPr>
        <w:t xml:space="preserve"> </w:t>
      </w:r>
      <w:r>
        <w:t>inneholder komplette fagplaner for 1.–10. trinn.</w:t>
      </w:r>
    </w:p>
    <w:p w14:paraId="49C31F13" w14:textId="77777777" w:rsidR="00330A58" w:rsidRDefault="00000000">
      <w:pPr>
        <w:pStyle w:val="Brdtekst"/>
        <w:spacing w:before="100" w:line="295" w:lineRule="auto"/>
        <w:ind w:left="209" w:right="1314"/>
      </w:pPr>
      <w:r>
        <w:br w:type="column"/>
        <w:t>Norsk</w:t>
      </w:r>
      <w:r>
        <w:rPr>
          <w:spacing w:val="-12"/>
        </w:rPr>
        <w:t xml:space="preserve"> </w:t>
      </w:r>
      <w:r>
        <w:t>Montessoriforbund</w:t>
      </w:r>
      <w:r>
        <w:rPr>
          <w:spacing w:val="-12"/>
        </w:rPr>
        <w:t xml:space="preserve"> </w:t>
      </w:r>
      <w:r>
        <w:t>og</w:t>
      </w:r>
      <w:r>
        <w:rPr>
          <w:spacing w:val="-12"/>
        </w:rPr>
        <w:t xml:space="preserve"> </w:t>
      </w:r>
      <w:r>
        <w:t>montessoriskolene arbeider med kontinuerlig skoleutvikling.</w:t>
      </w:r>
    </w:p>
    <w:p w14:paraId="49C31F14" w14:textId="77777777" w:rsidR="00330A58" w:rsidRDefault="00000000">
      <w:pPr>
        <w:spacing w:line="295" w:lineRule="auto"/>
        <w:ind w:left="209" w:right="1277"/>
        <w:rPr>
          <w:sz w:val="20"/>
        </w:rPr>
      </w:pPr>
      <w:r>
        <w:rPr>
          <w:sz w:val="20"/>
        </w:rPr>
        <w:t xml:space="preserve">Med </w:t>
      </w:r>
      <w:r>
        <w:rPr>
          <w:i/>
          <w:sz w:val="20"/>
        </w:rPr>
        <w:t xml:space="preserve">Læreplan for montessoriskolen. Fag og arbeidsmåter gjennom 10 skoleår </w:t>
      </w:r>
      <w:r>
        <w:rPr>
          <w:sz w:val="20"/>
        </w:rPr>
        <w:t>er en svært viktig milepæl nådd. Jeg vil rette en varm takk til samtlige forfattere og alle andre som har deltatt i arbeidet</w:t>
      </w:r>
      <w:r>
        <w:rPr>
          <w:spacing w:val="-5"/>
          <w:sz w:val="20"/>
        </w:rPr>
        <w:t xml:space="preserve"> </w:t>
      </w:r>
      <w:r>
        <w:rPr>
          <w:sz w:val="20"/>
        </w:rPr>
        <w:t>med</w:t>
      </w:r>
      <w:r>
        <w:rPr>
          <w:spacing w:val="-5"/>
          <w:sz w:val="20"/>
        </w:rPr>
        <w:t xml:space="preserve"> </w:t>
      </w:r>
      <w:r>
        <w:rPr>
          <w:sz w:val="20"/>
        </w:rPr>
        <w:t>læreplanen</w:t>
      </w:r>
      <w:r>
        <w:rPr>
          <w:spacing w:val="-5"/>
          <w:sz w:val="20"/>
        </w:rPr>
        <w:t xml:space="preserve"> </w:t>
      </w:r>
      <w:r>
        <w:rPr>
          <w:sz w:val="20"/>
        </w:rPr>
        <w:t>for</w:t>
      </w:r>
      <w:r>
        <w:rPr>
          <w:spacing w:val="-5"/>
          <w:sz w:val="20"/>
        </w:rPr>
        <w:t xml:space="preserve"> </w:t>
      </w:r>
      <w:r>
        <w:rPr>
          <w:sz w:val="20"/>
        </w:rPr>
        <w:t>innsatsen</w:t>
      </w:r>
      <w:r>
        <w:rPr>
          <w:spacing w:val="-5"/>
          <w:sz w:val="20"/>
        </w:rPr>
        <w:t xml:space="preserve"> </w:t>
      </w:r>
      <w:r>
        <w:rPr>
          <w:sz w:val="20"/>
        </w:rPr>
        <w:t>og</w:t>
      </w:r>
      <w:r>
        <w:rPr>
          <w:spacing w:val="-5"/>
          <w:sz w:val="20"/>
        </w:rPr>
        <w:t xml:space="preserve"> </w:t>
      </w:r>
      <w:r>
        <w:rPr>
          <w:sz w:val="20"/>
        </w:rPr>
        <w:t>det</w:t>
      </w:r>
      <w:r>
        <w:rPr>
          <w:spacing w:val="-5"/>
          <w:sz w:val="20"/>
        </w:rPr>
        <w:t xml:space="preserve"> </w:t>
      </w:r>
      <w:r>
        <w:rPr>
          <w:sz w:val="20"/>
        </w:rPr>
        <w:t xml:space="preserve">gode </w:t>
      </w:r>
      <w:r>
        <w:rPr>
          <w:spacing w:val="-2"/>
          <w:sz w:val="20"/>
        </w:rPr>
        <w:t>samarbeidet.</w:t>
      </w:r>
    </w:p>
    <w:p w14:paraId="49C31F15" w14:textId="77777777" w:rsidR="00330A58" w:rsidRDefault="00330A58">
      <w:pPr>
        <w:pStyle w:val="Brdtekst"/>
        <w:spacing w:before="52"/>
      </w:pPr>
    </w:p>
    <w:p w14:paraId="49C31F16" w14:textId="77777777" w:rsidR="00330A58" w:rsidRDefault="00000000">
      <w:pPr>
        <w:pStyle w:val="Brdtekst"/>
        <w:spacing w:before="1"/>
        <w:ind w:left="209"/>
      </w:pPr>
      <w:r>
        <w:t>Tønsberg,</w:t>
      </w:r>
      <w:r>
        <w:rPr>
          <w:spacing w:val="-10"/>
        </w:rPr>
        <w:t xml:space="preserve"> </w:t>
      </w:r>
      <w:r>
        <w:t>juli</w:t>
      </w:r>
      <w:r>
        <w:rPr>
          <w:spacing w:val="-9"/>
        </w:rPr>
        <w:t xml:space="preserve"> </w:t>
      </w:r>
      <w:r>
        <w:rPr>
          <w:spacing w:val="-4"/>
        </w:rPr>
        <w:t>2007</w:t>
      </w:r>
    </w:p>
    <w:p w14:paraId="49C31F17" w14:textId="77777777" w:rsidR="00330A58" w:rsidRDefault="00000000">
      <w:pPr>
        <w:spacing w:before="53"/>
        <w:ind w:left="209"/>
        <w:rPr>
          <w:i/>
          <w:sz w:val="20"/>
        </w:rPr>
      </w:pPr>
      <w:r>
        <w:rPr>
          <w:i/>
          <w:sz w:val="20"/>
        </w:rPr>
        <w:t xml:space="preserve">Madlena </w:t>
      </w:r>
      <w:r>
        <w:rPr>
          <w:i/>
          <w:spacing w:val="-2"/>
          <w:sz w:val="20"/>
        </w:rPr>
        <w:t>Ulrich</w:t>
      </w:r>
    </w:p>
    <w:p w14:paraId="49C31F18" w14:textId="77777777" w:rsidR="00330A58" w:rsidRDefault="00000000">
      <w:pPr>
        <w:pStyle w:val="Brdtekst"/>
        <w:spacing w:before="54"/>
        <w:ind w:left="209"/>
      </w:pPr>
      <w:r>
        <w:t xml:space="preserve">Leder/ Norsk Montessoriforbunds Faglige </w:t>
      </w:r>
      <w:r>
        <w:rPr>
          <w:spacing w:val="-5"/>
        </w:rPr>
        <w:t>råd</w:t>
      </w:r>
    </w:p>
    <w:p w14:paraId="49C31F19" w14:textId="77777777" w:rsidR="00330A58" w:rsidRDefault="00330A58">
      <w:pPr>
        <w:pStyle w:val="Brdtekst"/>
        <w:sectPr w:rsidR="00330A58">
          <w:type w:val="continuous"/>
          <w:pgSz w:w="11910" w:h="16840"/>
          <w:pgMar w:top="980" w:right="0" w:bottom="280" w:left="708" w:header="708" w:footer="708" w:gutter="0"/>
          <w:cols w:num="2" w:space="708" w:equalWidth="0">
            <w:col w:w="5121" w:space="40"/>
            <w:col w:w="6041"/>
          </w:cols>
        </w:sectPr>
      </w:pPr>
    </w:p>
    <w:p w14:paraId="49C31F1A" w14:textId="77777777" w:rsidR="00330A58" w:rsidRDefault="00000000">
      <w:pPr>
        <w:pStyle w:val="Brdtekst"/>
        <w:rPr>
          <w:sz w:val="16"/>
        </w:rPr>
      </w:pPr>
      <w:r>
        <w:rPr>
          <w:noProof/>
          <w:sz w:val="16"/>
        </w:rPr>
        <mc:AlternateContent>
          <mc:Choice Requires="wps">
            <w:drawing>
              <wp:anchor distT="0" distB="0" distL="0" distR="0" simplePos="0" relativeHeight="480754176" behindDoc="1" locked="0" layoutInCell="1" allowOverlap="1" wp14:anchorId="49C33DC3" wp14:editId="49C33DC4">
                <wp:simplePos x="0" y="0"/>
                <wp:positionH relativeFrom="page">
                  <wp:posOffset>0</wp:posOffset>
                </wp:positionH>
                <wp:positionV relativeFrom="page">
                  <wp:posOffset>0</wp:posOffset>
                </wp:positionV>
                <wp:extent cx="7560309" cy="1069213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C9E1EA"/>
                        </a:solidFill>
                      </wps:spPr>
                      <wps:bodyPr wrap="square" lIns="0" tIns="0" rIns="0" bIns="0" rtlCol="0">
                        <a:prstTxWarp prst="textNoShape">
                          <a:avLst/>
                        </a:prstTxWarp>
                        <a:noAutofit/>
                      </wps:bodyPr>
                    </wps:wsp>
                  </a:graphicData>
                </a:graphic>
              </wp:anchor>
            </w:drawing>
          </mc:Choice>
          <mc:Fallback>
            <w:pict>
              <v:shape w14:anchorId="3BAE04C0" id="Graphic 2" o:spid="_x0000_s1026" style="position:absolute;margin-left:0;margin-top:0;width:595.3pt;height:841.9pt;z-index:-2256230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" path="m7559992,l,,,10692003r7559992,l7559992,xe" fillcolor="#c9e1ea" stroked="f">
                <v:path arrowok="t"/>
                <w10:wrap anchorx="page" anchory="page"/>
              </v:shape>
            </w:pict>
          </mc:Fallback>
        </mc:AlternateContent>
      </w:r>
    </w:p>
    <w:p w14:paraId="49C31F1B" w14:textId="77777777" w:rsidR="00330A58" w:rsidRDefault="00330A58">
      <w:pPr>
        <w:pStyle w:val="Brdtekst"/>
        <w:rPr>
          <w:sz w:val="16"/>
        </w:rPr>
      </w:pPr>
    </w:p>
    <w:p w14:paraId="49C31F1C" w14:textId="77777777" w:rsidR="00330A58" w:rsidRDefault="00330A58">
      <w:pPr>
        <w:pStyle w:val="Brdtekst"/>
        <w:rPr>
          <w:sz w:val="16"/>
        </w:rPr>
      </w:pPr>
    </w:p>
    <w:p w14:paraId="49C31F1D" w14:textId="77777777" w:rsidR="00330A58" w:rsidRDefault="00330A58">
      <w:pPr>
        <w:pStyle w:val="Brdtekst"/>
        <w:rPr>
          <w:sz w:val="16"/>
        </w:rPr>
      </w:pPr>
    </w:p>
    <w:p w14:paraId="49C31F1E" w14:textId="77777777" w:rsidR="00330A58" w:rsidRDefault="00330A58">
      <w:pPr>
        <w:pStyle w:val="Brdtekst"/>
        <w:rPr>
          <w:sz w:val="16"/>
        </w:rPr>
      </w:pPr>
    </w:p>
    <w:p w14:paraId="49C31F1F" w14:textId="77777777" w:rsidR="00330A58" w:rsidRDefault="00330A58">
      <w:pPr>
        <w:pStyle w:val="Brdtekst"/>
        <w:rPr>
          <w:sz w:val="16"/>
        </w:rPr>
      </w:pPr>
    </w:p>
    <w:p w14:paraId="49C31F20" w14:textId="77777777" w:rsidR="00330A58" w:rsidRDefault="00330A58">
      <w:pPr>
        <w:pStyle w:val="Brdtekst"/>
        <w:rPr>
          <w:sz w:val="16"/>
        </w:rPr>
      </w:pPr>
    </w:p>
    <w:p w14:paraId="49C31F21" w14:textId="77777777" w:rsidR="00330A58" w:rsidRDefault="00330A58">
      <w:pPr>
        <w:pStyle w:val="Brdtekst"/>
        <w:rPr>
          <w:sz w:val="16"/>
        </w:rPr>
      </w:pPr>
    </w:p>
    <w:p w14:paraId="49C31F22" w14:textId="77777777" w:rsidR="00330A58" w:rsidRDefault="00330A58">
      <w:pPr>
        <w:pStyle w:val="Brdtekst"/>
        <w:rPr>
          <w:sz w:val="16"/>
        </w:rPr>
      </w:pPr>
    </w:p>
    <w:p w14:paraId="49C31F23" w14:textId="77777777" w:rsidR="00330A58" w:rsidRDefault="00330A58">
      <w:pPr>
        <w:pStyle w:val="Brdtekst"/>
        <w:spacing w:before="162"/>
        <w:rPr>
          <w:sz w:val="16"/>
        </w:rPr>
      </w:pPr>
    </w:p>
    <w:p w14:paraId="49C31F24" w14:textId="77777777" w:rsidR="00330A58" w:rsidRDefault="00000000">
      <w:pPr>
        <w:ind w:right="1131"/>
        <w:jc w:val="right"/>
        <w:rPr>
          <w:rFonts w:ascii="Verdana"/>
          <w:b/>
          <w:sz w:val="16"/>
        </w:rPr>
      </w:pPr>
      <w:r>
        <w:rPr>
          <w:rFonts w:ascii="Verdana"/>
          <w:b/>
          <w:spacing w:val="-10"/>
          <w:sz w:val="16"/>
        </w:rPr>
        <w:t>3</w:t>
      </w:r>
    </w:p>
    <w:p w14:paraId="49C31F25" w14:textId="77777777" w:rsidR="00330A58" w:rsidRDefault="00330A58">
      <w:pPr>
        <w:jc w:val="right"/>
        <w:rPr>
          <w:rFonts w:ascii="Verdana"/>
          <w:b/>
          <w:sz w:val="16"/>
        </w:rPr>
        <w:sectPr w:rsidR="00330A58">
          <w:type w:val="continuous"/>
          <w:pgSz w:w="11910" w:h="16840"/>
          <w:pgMar w:top="980" w:right="0" w:bottom="280" w:left="708" w:header="708" w:footer="708" w:gutter="0"/>
          <w:cols w:space="708"/>
        </w:sectPr>
      </w:pPr>
    </w:p>
    <w:p w14:paraId="49C31F26" w14:textId="77777777" w:rsidR="00330A58" w:rsidRDefault="00000000">
      <w:pPr>
        <w:pStyle w:val="Brdtekst"/>
        <w:spacing w:before="738"/>
        <w:rPr>
          <w:rFonts w:ascii="Verdana"/>
          <w:b/>
          <w:sz w:val="84"/>
        </w:rPr>
      </w:pPr>
      <w:r>
        <w:rPr>
          <w:rFonts w:ascii="Verdana"/>
          <w:b/>
          <w:noProof/>
          <w:sz w:val="84"/>
        </w:rPr>
        <mc:AlternateContent>
          <mc:Choice Requires="wps">
            <w:drawing>
              <wp:anchor distT="0" distB="0" distL="0" distR="0" simplePos="0" relativeHeight="480754688" behindDoc="1" locked="0" layoutInCell="1" allowOverlap="1" wp14:anchorId="49C33DC5" wp14:editId="49C33DC6">
                <wp:simplePos x="0" y="0"/>
                <wp:positionH relativeFrom="page">
                  <wp:posOffset>0</wp:posOffset>
                </wp:positionH>
                <wp:positionV relativeFrom="page">
                  <wp:posOffset>0</wp:posOffset>
                </wp:positionV>
                <wp:extent cx="7560309" cy="1069213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C9E1EA"/>
                        </a:solidFill>
                      </wps:spPr>
                      <wps:bodyPr wrap="square" lIns="0" tIns="0" rIns="0" bIns="0" rtlCol="0">
                        <a:prstTxWarp prst="textNoShape">
                          <a:avLst/>
                        </a:prstTxWarp>
                        <a:noAutofit/>
                      </wps:bodyPr>
                    </wps:wsp>
                  </a:graphicData>
                </a:graphic>
              </wp:anchor>
            </w:drawing>
          </mc:Choice>
          <mc:Fallback>
            <w:pict>
              <v:shape w14:anchorId="3A45169E" id="Graphic 3" o:spid="_x0000_s1026" style="position:absolute;margin-left:0;margin-top:0;width:595.3pt;height:841.9pt;z-index:-2256179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" path="m7559992,l,,,10692003r7559992,l7559992,xe" fillcolor="#c9e1ea" stroked="f">
                <v:path arrowok="t"/>
                <w10:wrap anchorx="page" anchory="page"/>
              </v:shape>
            </w:pict>
          </mc:Fallback>
        </mc:AlternateContent>
      </w:r>
    </w:p>
    <w:p w14:paraId="49C31F27" w14:textId="77777777" w:rsidR="00330A58" w:rsidRDefault="00000000">
      <w:pPr>
        <w:pStyle w:val="Overskrift2"/>
      </w:pPr>
      <w:r>
        <w:t xml:space="preserve">Forord til andre </w:t>
      </w:r>
      <w:r>
        <w:rPr>
          <w:spacing w:val="-2"/>
        </w:rPr>
        <w:t>utgaven</w:t>
      </w:r>
    </w:p>
    <w:p w14:paraId="49C31F28" w14:textId="77777777" w:rsidR="00330A58" w:rsidRDefault="00330A58">
      <w:pPr>
        <w:pStyle w:val="Brdtekst"/>
        <w:rPr>
          <w:rFonts w:ascii="ITC Caslon 224 Std Medium"/>
          <w:b/>
        </w:rPr>
      </w:pPr>
    </w:p>
    <w:p w14:paraId="49C31F29" w14:textId="77777777" w:rsidR="00330A58" w:rsidRDefault="00330A58">
      <w:pPr>
        <w:pStyle w:val="Brdtekst"/>
        <w:rPr>
          <w:rFonts w:ascii="ITC Caslon 224 Std Medium"/>
          <w:b/>
        </w:rPr>
      </w:pPr>
    </w:p>
    <w:p w14:paraId="49C31F2A" w14:textId="77777777" w:rsidR="00330A58" w:rsidRDefault="00330A58">
      <w:pPr>
        <w:pStyle w:val="Brdtekst"/>
        <w:rPr>
          <w:rFonts w:ascii="ITC Caslon 224 Std Medium"/>
          <w:b/>
        </w:rPr>
      </w:pPr>
    </w:p>
    <w:p w14:paraId="49C31F2B" w14:textId="77777777" w:rsidR="00330A58" w:rsidRDefault="00330A58">
      <w:pPr>
        <w:pStyle w:val="Brdtekst"/>
        <w:rPr>
          <w:rFonts w:ascii="ITC Caslon 224 Std Medium"/>
          <w:b/>
        </w:rPr>
      </w:pPr>
    </w:p>
    <w:p w14:paraId="49C31F2C" w14:textId="77777777" w:rsidR="00330A58" w:rsidRDefault="00330A58">
      <w:pPr>
        <w:pStyle w:val="Brdtekst"/>
        <w:rPr>
          <w:rFonts w:ascii="ITC Caslon 224 Std Medium"/>
          <w:b/>
        </w:rPr>
      </w:pPr>
    </w:p>
    <w:p w14:paraId="49C31F2D" w14:textId="77777777" w:rsidR="00330A58" w:rsidRDefault="00330A58">
      <w:pPr>
        <w:pStyle w:val="Brdtekst"/>
        <w:rPr>
          <w:rFonts w:ascii="ITC Caslon 224 Std Medium"/>
          <w:b/>
        </w:rPr>
      </w:pPr>
    </w:p>
    <w:p w14:paraId="49C31F2E" w14:textId="77777777" w:rsidR="00330A58" w:rsidRDefault="00330A58">
      <w:pPr>
        <w:pStyle w:val="Brdtekst"/>
        <w:rPr>
          <w:rFonts w:ascii="ITC Caslon 224 Std Medium"/>
          <w:b/>
        </w:rPr>
      </w:pPr>
    </w:p>
    <w:p w14:paraId="49C31F2F" w14:textId="77777777" w:rsidR="00330A58" w:rsidRDefault="00330A58">
      <w:pPr>
        <w:pStyle w:val="Brdtekst"/>
        <w:spacing w:before="41"/>
        <w:rPr>
          <w:rFonts w:ascii="ITC Caslon 224 Std Medium"/>
          <w:b/>
        </w:rPr>
      </w:pPr>
    </w:p>
    <w:p w14:paraId="49C31F30" w14:textId="77777777" w:rsidR="00330A58" w:rsidRDefault="00000000">
      <w:pPr>
        <w:pStyle w:val="Brdtekst"/>
        <w:spacing w:line="295" w:lineRule="auto"/>
        <w:ind w:left="425" w:right="6122"/>
      </w:pPr>
      <w:r>
        <w:t>I denne andre utgaven av læreplanen har Norsk Montessoriforbund</w:t>
      </w:r>
      <w:r>
        <w:rPr>
          <w:spacing w:val="-5"/>
        </w:rPr>
        <w:t xml:space="preserve"> </w:t>
      </w:r>
      <w:r>
        <w:t>måttet</w:t>
      </w:r>
      <w:r>
        <w:rPr>
          <w:spacing w:val="-5"/>
        </w:rPr>
        <w:t xml:space="preserve"> </w:t>
      </w:r>
      <w:r>
        <w:t>ta</w:t>
      </w:r>
      <w:r>
        <w:rPr>
          <w:spacing w:val="-5"/>
        </w:rPr>
        <w:t xml:space="preserve"> </w:t>
      </w:r>
      <w:r>
        <w:t>med</w:t>
      </w:r>
      <w:r>
        <w:rPr>
          <w:spacing w:val="-5"/>
        </w:rPr>
        <w:t xml:space="preserve"> </w:t>
      </w:r>
      <w:r>
        <w:t>en</w:t>
      </w:r>
      <w:r>
        <w:rPr>
          <w:spacing w:val="-5"/>
        </w:rPr>
        <w:t xml:space="preserve"> </w:t>
      </w:r>
      <w:r>
        <w:t>fastlagt</w:t>
      </w:r>
      <w:r>
        <w:rPr>
          <w:spacing w:val="-5"/>
        </w:rPr>
        <w:t xml:space="preserve"> </w:t>
      </w:r>
      <w:r>
        <w:t>fag-</w:t>
      </w:r>
      <w:r>
        <w:rPr>
          <w:spacing w:val="-5"/>
        </w:rPr>
        <w:t xml:space="preserve"> </w:t>
      </w:r>
      <w:r>
        <w:t>og timefordeling. En slik inndeling av skoledagen strider mot grunnleggende montessoripedagogiske prinsipper, men Utdanningsdirektoratet og Kunnskapsdepartementet har pålagt oss dette som en forutsetning for å få læreplanen godkjent.</w:t>
      </w:r>
    </w:p>
    <w:p w14:paraId="49C31F31" w14:textId="77777777" w:rsidR="00330A58" w:rsidRDefault="00330A58">
      <w:pPr>
        <w:pStyle w:val="Brdtekst"/>
        <w:spacing w:before="52"/>
      </w:pPr>
    </w:p>
    <w:p w14:paraId="49C31F32" w14:textId="77777777" w:rsidR="00330A58" w:rsidRDefault="00000000">
      <w:pPr>
        <w:pStyle w:val="Brdtekst"/>
        <w:spacing w:before="1" w:line="295" w:lineRule="auto"/>
        <w:ind w:left="425" w:right="6122"/>
      </w:pPr>
      <w:r>
        <w:t>Montessoriskolen</w:t>
      </w:r>
      <w:r>
        <w:rPr>
          <w:spacing w:val="-7"/>
        </w:rPr>
        <w:t xml:space="preserve"> </w:t>
      </w:r>
      <w:r>
        <w:t>er</w:t>
      </w:r>
      <w:r>
        <w:rPr>
          <w:spacing w:val="-7"/>
        </w:rPr>
        <w:t xml:space="preserve"> </w:t>
      </w:r>
      <w:r>
        <w:t>organisert</w:t>
      </w:r>
      <w:r>
        <w:rPr>
          <w:spacing w:val="-7"/>
        </w:rPr>
        <w:t xml:space="preserve"> </w:t>
      </w:r>
      <w:r>
        <w:t>som</w:t>
      </w:r>
      <w:r>
        <w:rPr>
          <w:spacing w:val="-7"/>
        </w:rPr>
        <w:t xml:space="preserve"> </w:t>
      </w:r>
      <w:r>
        <w:t>en</w:t>
      </w:r>
      <w:r>
        <w:rPr>
          <w:spacing w:val="-7"/>
        </w:rPr>
        <w:t xml:space="preserve"> </w:t>
      </w:r>
      <w:r>
        <w:t>heldagsskole med et minstetimetall på 22 klokketimer per uke</w:t>
      </w:r>
    </w:p>
    <w:p w14:paraId="49C31F33" w14:textId="77777777" w:rsidR="00330A58" w:rsidRDefault="00000000">
      <w:pPr>
        <w:pStyle w:val="Brdtekst"/>
        <w:spacing w:line="295" w:lineRule="auto"/>
        <w:ind w:left="425" w:right="6122"/>
      </w:pPr>
      <w:r>
        <w:t>i grunnskolen, og 23 klokketimer per uke i 8.–10. trinn.</w:t>
      </w:r>
      <w:r>
        <w:rPr>
          <w:spacing w:val="-5"/>
        </w:rPr>
        <w:t xml:space="preserve"> </w:t>
      </w:r>
      <w:r>
        <w:t>De</w:t>
      </w:r>
      <w:r>
        <w:rPr>
          <w:spacing w:val="-5"/>
        </w:rPr>
        <w:t xml:space="preserve"> </w:t>
      </w:r>
      <w:r>
        <w:t>22</w:t>
      </w:r>
      <w:r>
        <w:rPr>
          <w:spacing w:val="-5"/>
        </w:rPr>
        <w:t xml:space="preserve"> </w:t>
      </w:r>
      <w:r>
        <w:t>klokketimene</w:t>
      </w:r>
      <w:r>
        <w:rPr>
          <w:spacing w:val="-5"/>
        </w:rPr>
        <w:t xml:space="preserve"> </w:t>
      </w:r>
      <w:r>
        <w:t>per</w:t>
      </w:r>
      <w:r>
        <w:rPr>
          <w:spacing w:val="-5"/>
        </w:rPr>
        <w:t xml:space="preserve"> </w:t>
      </w:r>
      <w:r>
        <w:t>uke</w:t>
      </w:r>
      <w:r>
        <w:rPr>
          <w:spacing w:val="-5"/>
        </w:rPr>
        <w:t xml:space="preserve"> </w:t>
      </w:r>
      <w:r>
        <w:t>inkluderer</w:t>
      </w:r>
      <w:r>
        <w:rPr>
          <w:spacing w:val="-5"/>
        </w:rPr>
        <w:t xml:space="preserve"> </w:t>
      </w:r>
      <w:r>
        <w:t xml:space="preserve">ikke </w:t>
      </w:r>
      <w:r>
        <w:rPr>
          <w:spacing w:val="-4"/>
        </w:rPr>
        <w:t>SFO.</w:t>
      </w:r>
    </w:p>
    <w:p w14:paraId="49C31F34" w14:textId="77777777" w:rsidR="00330A58" w:rsidRDefault="00330A58">
      <w:pPr>
        <w:pStyle w:val="Brdtekst"/>
        <w:spacing w:before="52"/>
      </w:pPr>
    </w:p>
    <w:p w14:paraId="49C31F35" w14:textId="77777777" w:rsidR="00330A58" w:rsidRDefault="00000000">
      <w:pPr>
        <w:pStyle w:val="Brdtekst"/>
        <w:ind w:left="425"/>
      </w:pPr>
      <w:r>
        <w:t xml:space="preserve">Stabekk, mai </w:t>
      </w:r>
      <w:r>
        <w:rPr>
          <w:spacing w:val="-4"/>
        </w:rPr>
        <w:t>2011</w:t>
      </w:r>
    </w:p>
    <w:p w14:paraId="49C31F36" w14:textId="77777777" w:rsidR="00330A58" w:rsidRDefault="00000000">
      <w:pPr>
        <w:spacing w:before="54"/>
        <w:ind w:left="425"/>
        <w:rPr>
          <w:i/>
          <w:sz w:val="20"/>
        </w:rPr>
      </w:pPr>
      <w:r>
        <w:rPr>
          <w:i/>
          <w:sz w:val="20"/>
        </w:rPr>
        <w:t xml:space="preserve">Marie </w:t>
      </w:r>
      <w:r>
        <w:rPr>
          <w:i/>
          <w:spacing w:val="-2"/>
          <w:sz w:val="20"/>
        </w:rPr>
        <w:t>Lexow</w:t>
      </w:r>
    </w:p>
    <w:p w14:paraId="49C31F37" w14:textId="77777777" w:rsidR="00330A58" w:rsidRDefault="00000000">
      <w:pPr>
        <w:pStyle w:val="Brdtekst"/>
        <w:spacing w:before="53"/>
        <w:ind w:left="425"/>
      </w:pPr>
      <w:r>
        <w:t xml:space="preserve">Forbundssekretær/ Norsk </w:t>
      </w:r>
      <w:r>
        <w:rPr>
          <w:spacing w:val="-2"/>
        </w:rPr>
        <w:t>Montessoriforbund</w:t>
      </w:r>
    </w:p>
    <w:p w14:paraId="49C31F38" w14:textId="77777777" w:rsidR="00330A58" w:rsidRDefault="00330A58">
      <w:pPr>
        <w:pStyle w:val="Brdtekst"/>
        <w:rPr>
          <w:sz w:val="16"/>
        </w:rPr>
      </w:pPr>
    </w:p>
    <w:p w14:paraId="49C31F39" w14:textId="77777777" w:rsidR="00330A58" w:rsidRDefault="00330A58">
      <w:pPr>
        <w:pStyle w:val="Brdtekst"/>
        <w:rPr>
          <w:sz w:val="16"/>
        </w:rPr>
      </w:pPr>
    </w:p>
    <w:p w14:paraId="49C31F3A" w14:textId="77777777" w:rsidR="00330A58" w:rsidRDefault="00330A58">
      <w:pPr>
        <w:pStyle w:val="Brdtekst"/>
        <w:rPr>
          <w:sz w:val="16"/>
        </w:rPr>
      </w:pPr>
    </w:p>
    <w:p w14:paraId="49C31F3B" w14:textId="77777777" w:rsidR="00330A58" w:rsidRDefault="00330A58">
      <w:pPr>
        <w:pStyle w:val="Brdtekst"/>
        <w:rPr>
          <w:sz w:val="16"/>
        </w:rPr>
      </w:pPr>
    </w:p>
    <w:p w14:paraId="49C31F3C" w14:textId="77777777" w:rsidR="00330A58" w:rsidRDefault="00330A58">
      <w:pPr>
        <w:pStyle w:val="Brdtekst"/>
        <w:rPr>
          <w:sz w:val="16"/>
        </w:rPr>
      </w:pPr>
    </w:p>
    <w:p w14:paraId="49C31F3D" w14:textId="77777777" w:rsidR="00330A58" w:rsidRDefault="00330A58">
      <w:pPr>
        <w:pStyle w:val="Brdtekst"/>
        <w:rPr>
          <w:sz w:val="16"/>
        </w:rPr>
      </w:pPr>
    </w:p>
    <w:p w14:paraId="49C31F3E" w14:textId="77777777" w:rsidR="00330A58" w:rsidRDefault="00330A58">
      <w:pPr>
        <w:pStyle w:val="Brdtekst"/>
        <w:rPr>
          <w:sz w:val="16"/>
        </w:rPr>
      </w:pPr>
    </w:p>
    <w:p w14:paraId="49C31F3F" w14:textId="77777777" w:rsidR="00330A58" w:rsidRDefault="00330A58">
      <w:pPr>
        <w:pStyle w:val="Brdtekst"/>
        <w:rPr>
          <w:sz w:val="16"/>
        </w:rPr>
      </w:pPr>
    </w:p>
    <w:p w14:paraId="49C31F40" w14:textId="77777777" w:rsidR="00330A58" w:rsidRDefault="00330A58">
      <w:pPr>
        <w:pStyle w:val="Brdtekst"/>
        <w:rPr>
          <w:sz w:val="16"/>
        </w:rPr>
      </w:pPr>
    </w:p>
    <w:p w14:paraId="49C31F41" w14:textId="77777777" w:rsidR="00330A58" w:rsidRDefault="00330A58">
      <w:pPr>
        <w:pStyle w:val="Brdtekst"/>
        <w:rPr>
          <w:sz w:val="16"/>
        </w:rPr>
      </w:pPr>
    </w:p>
    <w:p w14:paraId="49C31F42" w14:textId="77777777" w:rsidR="00330A58" w:rsidRDefault="00330A58">
      <w:pPr>
        <w:pStyle w:val="Brdtekst"/>
        <w:rPr>
          <w:sz w:val="16"/>
        </w:rPr>
      </w:pPr>
    </w:p>
    <w:p w14:paraId="49C31F43" w14:textId="77777777" w:rsidR="00330A58" w:rsidRDefault="00330A58">
      <w:pPr>
        <w:pStyle w:val="Brdtekst"/>
        <w:rPr>
          <w:sz w:val="16"/>
        </w:rPr>
      </w:pPr>
    </w:p>
    <w:p w14:paraId="49C31F44" w14:textId="77777777" w:rsidR="00330A58" w:rsidRDefault="00330A58">
      <w:pPr>
        <w:pStyle w:val="Brdtekst"/>
        <w:rPr>
          <w:sz w:val="16"/>
        </w:rPr>
      </w:pPr>
    </w:p>
    <w:p w14:paraId="49C31F45" w14:textId="77777777" w:rsidR="00330A58" w:rsidRDefault="00330A58">
      <w:pPr>
        <w:pStyle w:val="Brdtekst"/>
        <w:rPr>
          <w:sz w:val="16"/>
        </w:rPr>
      </w:pPr>
    </w:p>
    <w:p w14:paraId="49C31F46" w14:textId="77777777" w:rsidR="00330A58" w:rsidRDefault="00330A58">
      <w:pPr>
        <w:pStyle w:val="Brdtekst"/>
        <w:rPr>
          <w:sz w:val="16"/>
        </w:rPr>
      </w:pPr>
    </w:p>
    <w:p w14:paraId="49C31F47" w14:textId="77777777" w:rsidR="00330A58" w:rsidRDefault="00330A58">
      <w:pPr>
        <w:pStyle w:val="Brdtekst"/>
        <w:rPr>
          <w:sz w:val="16"/>
        </w:rPr>
      </w:pPr>
    </w:p>
    <w:p w14:paraId="49C31F48" w14:textId="77777777" w:rsidR="00330A58" w:rsidRDefault="00330A58">
      <w:pPr>
        <w:pStyle w:val="Brdtekst"/>
        <w:rPr>
          <w:sz w:val="16"/>
        </w:rPr>
      </w:pPr>
    </w:p>
    <w:p w14:paraId="49C31F49" w14:textId="77777777" w:rsidR="00330A58" w:rsidRDefault="00330A58">
      <w:pPr>
        <w:pStyle w:val="Brdtekst"/>
        <w:rPr>
          <w:sz w:val="16"/>
        </w:rPr>
      </w:pPr>
    </w:p>
    <w:p w14:paraId="49C31F4A" w14:textId="77777777" w:rsidR="00330A58" w:rsidRDefault="00330A58">
      <w:pPr>
        <w:pStyle w:val="Brdtekst"/>
        <w:rPr>
          <w:sz w:val="16"/>
        </w:rPr>
      </w:pPr>
    </w:p>
    <w:p w14:paraId="49C31F4B" w14:textId="77777777" w:rsidR="00330A58" w:rsidRDefault="00330A58">
      <w:pPr>
        <w:pStyle w:val="Brdtekst"/>
        <w:rPr>
          <w:sz w:val="16"/>
        </w:rPr>
      </w:pPr>
    </w:p>
    <w:p w14:paraId="49C31F4C" w14:textId="77777777" w:rsidR="00330A58" w:rsidRDefault="00330A58">
      <w:pPr>
        <w:pStyle w:val="Brdtekst"/>
        <w:rPr>
          <w:sz w:val="16"/>
        </w:rPr>
      </w:pPr>
    </w:p>
    <w:p w14:paraId="49C31F4D" w14:textId="77777777" w:rsidR="00330A58" w:rsidRDefault="00330A58">
      <w:pPr>
        <w:pStyle w:val="Brdtekst"/>
        <w:rPr>
          <w:sz w:val="16"/>
        </w:rPr>
      </w:pPr>
    </w:p>
    <w:p w14:paraId="49C31F4E" w14:textId="77777777" w:rsidR="00330A58" w:rsidRDefault="00330A58">
      <w:pPr>
        <w:pStyle w:val="Brdtekst"/>
        <w:rPr>
          <w:sz w:val="16"/>
        </w:rPr>
      </w:pPr>
    </w:p>
    <w:p w14:paraId="49C31F4F" w14:textId="77777777" w:rsidR="00330A58" w:rsidRDefault="00330A58">
      <w:pPr>
        <w:pStyle w:val="Brdtekst"/>
        <w:rPr>
          <w:sz w:val="16"/>
        </w:rPr>
      </w:pPr>
    </w:p>
    <w:p w14:paraId="49C31F50" w14:textId="77777777" w:rsidR="00330A58" w:rsidRDefault="00330A58">
      <w:pPr>
        <w:pStyle w:val="Brdtekst"/>
        <w:rPr>
          <w:sz w:val="16"/>
        </w:rPr>
      </w:pPr>
    </w:p>
    <w:p w14:paraId="49C31F51" w14:textId="77777777" w:rsidR="00330A58" w:rsidRDefault="00330A58">
      <w:pPr>
        <w:pStyle w:val="Brdtekst"/>
        <w:spacing w:before="101"/>
        <w:rPr>
          <w:sz w:val="16"/>
        </w:rPr>
      </w:pPr>
    </w:p>
    <w:p w14:paraId="49C31F52" w14:textId="77777777" w:rsidR="00330A58" w:rsidRDefault="00000000">
      <w:pPr>
        <w:ind w:left="425"/>
        <w:rPr>
          <w:rFonts w:ascii="Verdana"/>
          <w:b/>
          <w:sz w:val="16"/>
        </w:rPr>
      </w:pPr>
      <w:r>
        <w:rPr>
          <w:rFonts w:ascii="Verdana"/>
          <w:b/>
          <w:spacing w:val="-10"/>
          <w:sz w:val="16"/>
        </w:rPr>
        <w:t>4</w:t>
      </w:r>
    </w:p>
    <w:p w14:paraId="49C31F53" w14:textId="77777777" w:rsidR="00330A58" w:rsidRDefault="00330A58">
      <w:pPr>
        <w:rPr>
          <w:rFonts w:ascii="Verdana"/>
          <w:b/>
          <w:sz w:val="16"/>
        </w:rPr>
        <w:sectPr w:rsidR="00330A58">
          <w:pgSz w:w="11910" w:h="16840"/>
          <w:pgMar w:top="1920" w:right="0" w:bottom="280" w:left="708" w:header="708" w:footer="708" w:gutter="0"/>
          <w:cols w:space="708"/>
        </w:sectPr>
      </w:pPr>
    </w:p>
    <w:p w14:paraId="49C31F54" w14:textId="77777777" w:rsidR="00330A58" w:rsidRDefault="00330A58">
      <w:pPr>
        <w:pStyle w:val="Brdtekst"/>
        <w:spacing w:before="738"/>
        <w:rPr>
          <w:rFonts w:ascii="Verdana"/>
          <w:b/>
          <w:sz w:val="84"/>
        </w:rPr>
      </w:pPr>
    </w:p>
    <w:p w14:paraId="49C31F55" w14:textId="77777777" w:rsidR="00330A58" w:rsidRDefault="00000000">
      <w:pPr>
        <w:pStyle w:val="Overskrift2"/>
      </w:pPr>
      <w:r>
        <w:t xml:space="preserve">Forord til tredje </w:t>
      </w:r>
      <w:r>
        <w:rPr>
          <w:spacing w:val="-2"/>
        </w:rPr>
        <w:t>utgaven</w:t>
      </w:r>
    </w:p>
    <w:p w14:paraId="49C31F56" w14:textId="77777777" w:rsidR="00330A58" w:rsidRDefault="00330A58">
      <w:pPr>
        <w:pStyle w:val="Brdtekst"/>
        <w:rPr>
          <w:rFonts w:ascii="ITC Caslon 224 Std Medium"/>
          <w:b/>
        </w:rPr>
      </w:pPr>
    </w:p>
    <w:p w14:paraId="49C31F57" w14:textId="77777777" w:rsidR="00330A58" w:rsidRDefault="00330A58">
      <w:pPr>
        <w:pStyle w:val="Brdtekst"/>
        <w:rPr>
          <w:rFonts w:ascii="ITC Caslon 224 Std Medium"/>
          <w:b/>
        </w:rPr>
      </w:pPr>
    </w:p>
    <w:p w14:paraId="49C31F58" w14:textId="77777777" w:rsidR="00330A58" w:rsidRDefault="00330A58">
      <w:pPr>
        <w:pStyle w:val="Brdtekst"/>
        <w:rPr>
          <w:rFonts w:ascii="ITC Caslon 224 Std Medium"/>
          <w:b/>
        </w:rPr>
      </w:pPr>
    </w:p>
    <w:p w14:paraId="49C31F59" w14:textId="77777777" w:rsidR="00330A58" w:rsidRDefault="00330A58">
      <w:pPr>
        <w:pStyle w:val="Brdtekst"/>
        <w:rPr>
          <w:rFonts w:ascii="ITC Caslon 224 Std Medium"/>
          <w:b/>
        </w:rPr>
      </w:pPr>
    </w:p>
    <w:p w14:paraId="49C31F5A" w14:textId="77777777" w:rsidR="00330A58" w:rsidRDefault="00330A58">
      <w:pPr>
        <w:pStyle w:val="Brdtekst"/>
        <w:rPr>
          <w:rFonts w:ascii="ITC Caslon 224 Std Medium"/>
          <w:b/>
        </w:rPr>
      </w:pPr>
    </w:p>
    <w:p w14:paraId="49C31F5B" w14:textId="77777777" w:rsidR="00330A58" w:rsidRDefault="00330A58">
      <w:pPr>
        <w:pStyle w:val="Brdtekst"/>
        <w:rPr>
          <w:rFonts w:ascii="ITC Caslon 224 Std Medium"/>
          <w:b/>
        </w:rPr>
      </w:pPr>
    </w:p>
    <w:p w14:paraId="49C31F5C" w14:textId="77777777" w:rsidR="00330A58" w:rsidRDefault="00330A58">
      <w:pPr>
        <w:pStyle w:val="Brdtekst"/>
        <w:spacing w:before="170"/>
        <w:rPr>
          <w:rFonts w:ascii="ITC Caslon 224 Std Medium"/>
          <w:b/>
        </w:rPr>
      </w:pPr>
    </w:p>
    <w:p w14:paraId="49C31F5D" w14:textId="77777777" w:rsidR="00330A58" w:rsidRDefault="00330A58">
      <w:pPr>
        <w:pStyle w:val="Brdtekst"/>
        <w:rPr>
          <w:rFonts w:ascii="ITC Caslon 224 Std Medium"/>
          <w:b/>
        </w:rPr>
        <w:sectPr w:rsidR="00330A58">
          <w:pgSz w:w="11910" w:h="16840"/>
          <w:pgMar w:top="1920" w:right="0" w:bottom="280" w:left="708" w:header="708" w:footer="708" w:gutter="0"/>
          <w:cols w:space="708"/>
        </w:sectPr>
      </w:pPr>
    </w:p>
    <w:p w14:paraId="49C31F5E" w14:textId="77777777" w:rsidR="00330A58" w:rsidRDefault="00000000">
      <w:pPr>
        <w:spacing w:before="100" w:line="295" w:lineRule="auto"/>
        <w:ind w:left="425" w:right="21"/>
        <w:rPr>
          <w:sz w:val="20"/>
        </w:rPr>
      </w:pPr>
      <w:r>
        <w:rPr>
          <w:sz w:val="20"/>
        </w:rPr>
        <w:t>I desember 2010 tok Norsk Montessoriforbund initiativ til å sette ned en arbeidsgruppe med oppdrag</w:t>
      </w:r>
      <w:r>
        <w:rPr>
          <w:spacing w:val="-8"/>
          <w:sz w:val="20"/>
        </w:rPr>
        <w:t xml:space="preserve"> </w:t>
      </w:r>
      <w:r>
        <w:rPr>
          <w:sz w:val="20"/>
        </w:rPr>
        <w:t>å</w:t>
      </w:r>
      <w:r>
        <w:rPr>
          <w:spacing w:val="-8"/>
          <w:sz w:val="20"/>
        </w:rPr>
        <w:t xml:space="preserve"> </w:t>
      </w:r>
      <w:r>
        <w:rPr>
          <w:sz w:val="20"/>
        </w:rPr>
        <w:t>revidere</w:t>
      </w:r>
      <w:r>
        <w:rPr>
          <w:spacing w:val="-8"/>
          <w:sz w:val="20"/>
        </w:rPr>
        <w:t xml:space="preserve"> </w:t>
      </w:r>
      <w:r>
        <w:rPr>
          <w:sz w:val="20"/>
        </w:rPr>
        <w:t>ungdomsskoledelen</w:t>
      </w:r>
      <w:r>
        <w:rPr>
          <w:spacing w:val="-8"/>
          <w:sz w:val="20"/>
        </w:rPr>
        <w:t xml:space="preserve"> </w:t>
      </w:r>
      <w:r>
        <w:rPr>
          <w:sz w:val="20"/>
        </w:rPr>
        <w:t>av</w:t>
      </w:r>
      <w:r>
        <w:rPr>
          <w:spacing w:val="-8"/>
          <w:sz w:val="20"/>
        </w:rPr>
        <w:t xml:space="preserve"> </w:t>
      </w:r>
      <w:r>
        <w:rPr>
          <w:i/>
          <w:sz w:val="20"/>
        </w:rPr>
        <w:t xml:space="preserve">Læreplan for montessoriskolen. Fag og arbeids- måter gjennom 10 skoleår. </w:t>
      </w:r>
      <w:r>
        <w:rPr>
          <w:sz w:val="20"/>
        </w:rPr>
        <w:t>Arbeidsgruppa har bestått</w:t>
      </w:r>
    </w:p>
    <w:p w14:paraId="49C31F5F" w14:textId="77777777" w:rsidR="00330A58" w:rsidRDefault="00000000">
      <w:pPr>
        <w:pStyle w:val="Brdtekst"/>
        <w:spacing w:before="3" w:line="295" w:lineRule="auto"/>
        <w:ind w:left="425" w:right="100"/>
      </w:pPr>
      <w:r>
        <w:t>av Lars Brunborg, Patrick Magnussen, Borge Bringsværd og undertegnede. Arbeidsgruppa har arbeidet selvstendig og hatt en rekke møter med gjennomgang av aktuell litteratur og diskusjoner. Underveis i arbeidet har vi fått innspill fra lærere</w:t>
      </w:r>
      <w:r>
        <w:rPr>
          <w:spacing w:val="40"/>
        </w:rPr>
        <w:t xml:space="preserve"> </w:t>
      </w:r>
      <w:r>
        <w:t>på ulike montessoriskoler, og flere har grepet muligheten til å kommentere foreløpige endringer etter tilsendt presentasjon etter NMFs landsmøte 2011 i Steinkjer. Videre ble vårt arbeid presentert av Patrick Magnussen på NMFs lederkonferanse i november</w:t>
      </w:r>
      <w:r>
        <w:rPr>
          <w:spacing w:val="-8"/>
        </w:rPr>
        <w:t xml:space="preserve"> </w:t>
      </w:r>
      <w:r>
        <w:t>2011.</w:t>
      </w:r>
      <w:r>
        <w:rPr>
          <w:spacing w:val="-8"/>
        </w:rPr>
        <w:t xml:space="preserve"> </w:t>
      </w:r>
      <w:r>
        <w:t>Arbeidsgruppas</w:t>
      </w:r>
      <w:r>
        <w:rPr>
          <w:spacing w:val="-8"/>
        </w:rPr>
        <w:t xml:space="preserve"> </w:t>
      </w:r>
      <w:r>
        <w:t>endelige</w:t>
      </w:r>
      <w:r>
        <w:rPr>
          <w:spacing w:val="-8"/>
        </w:rPr>
        <w:t xml:space="preserve"> </w:t>
      </w:r>
      <w:r>
        <w:t>utkast</w:t>
      </w:r>
      <w:r>
        <w:rPr>
          <w:spacing w:val="-8"/>
        </w:rPr>
        <w:t xml:space="preserve"> </w:t>
      </w:r>
      <w:r>
        <w:t>ble deretter sendt på høring til alle montessoriskolene tilknyttet NMF. Høringssvarene er behandlet av NMFs styre på styremøtet den 5. mars 2012.</w:t>
      </w:r>
    </w:p>
    <w:p w14:paraId="49C31F60" w14:textId="77777777" w:rsidR="00330A58" w:rsidRDefault="00330A58">
      <w:pPr>
        <w:pStyle w:val="Brdtekst"/>
        <w:spacing w:before="53"/>
      </w:pPr>
    </w:p>
    <w:p w14:paraId="49C31F61" w14:textId="77777777" w:rsidR="00330A58" w:rsidRDefault="00000000">
      <w:pPr>
        <w:pStyle w:val="Brdtekst"/>
        <w:spacing w:line="295" w:lineRule="auto"/>
        <w:ind w:left="425" w:right="494"/>
      </w:pPr>
      <w:r>
        <w:t>Med denne læreplanrevideringen er det laget en</w:t>
      </w:r>
      <w:r>
        <w:rPr>
          <w:spacing w:val="-10"/>
        </w:rPr>
        <w:t xml:space="preserve"> </w:t>
      </w:r>
      <w:r>
        <w:t>montessorilæreplan</w:t>
      </w:r>
      <w:r>
        <w:rPr>
          <w:spacing w:val="-10"/>
        </w:rPr>
        <w:t xml:space="preserve"> </w:t>
      </w:r>
      <w:r>
        <w:t>for</w:t>
      </w:r>
      <w:r>
        <w:rPr>
          <w:spacing w:val="-10"/>
        </w:rPr>
        <w:t xml:space="preserve"> </w:t>
      </w:r>
      <w:r>
        <w:t>ungdomsskolen</w:t>
      </w:r>
      <w:r>
        <w:rPr>
          <w:spacing w:val="-10"/>
        </w:rPr>
        <w:t xml:space="preserve"> </w:t>
      </w:r>
      <w:r>
        <w:t xml:space="preserve">som uttrykker et svært tydelig alternativ til norsk offentlig skole. Vi har presisert hvordan Maria Montessori har beskrevet ungdomsalderen og </w:t>
      </w:r>
      <w:r>
        <w:rPr>
          <w:i/>
        </w:rPr>
        <w:t xml:space="preserve">det forberedte miljøet </w:t>
      </w:r>
      <w:r>
        <w:t>for denne, samtidig som</w:t>
      </w:r>
    </w:p>
    <w:p w14:paraId="49C31F62" w14:textId="77777777" w:rsidR="00330A58" w:rsidRDefault="00000000">
      <w:pPr>
        <w:pStyle w:val="Brdtekst"/>
        <w:spacing w:line="295" w:lineRule="auto"/>
        <w:ind w:left="425"/>
      </w:pPr>
      <w:r>
        <w:t>læreplanen</w:t>
      </w:r>
      <w:r>
        <w:rPr>
          <w:spacing w:val="-6"/>
        </w:rPr>
        <w:t xml:space="preserve"> </w:t>
      </w:r>
      <w:r>
        <w:t>åpner</w:t>
      </w:r>
      <w:r>
        <w:rPr>
          <w:spacing w:val="-6"/>
        </w:rPr>
        <w:t xml:space="preserve"> </w:t>
      </w:r>
      <w:r>
        <w:t>opp</w:t>
      </w:r>
      <w:r>
        <w:rPr>
          <w:spacing w:val="-6"/>
        </w:rPr>
        <w:t xml:space="preserve"> </w:t>
      </w:r>
      <w:r>
        <w:t>for</w:t>
      </w:r>
      <w:r>
        <w:rPr>
          <w:spacing w:val="-6"/>
        </w:rPr>
        <w:t xml:space="preserve"> </w:t>
      </w:r>
      <w:r>
        <w:t>at</w:t>
      </w:r>
      <w:r>
        <w:rPr>
          <w:spacing w:val="-6"/>
        </w:rPr>
        <w:t xml:space="preserve"> </w:t>
      </w:r>
      <w:r>
        <w:t>det</w:t>
      </w:r>
      <w:r>
        <w:rPr>
          <w:spacing w:val="-6"/>
        </w:rPr>
        <w:t xml:space="preserve"> </w:t>
      </w:r>
      <w:r>
        <w:t>kan</w:t>
      </w:r>
      <w:r>
        <w:rPr>
          <w:spacing w:val="-6"/>
        </w:rPr>
        <w:t xml:space="preserve"> </w:t>
      </w:r>
      <w:r>
        <w:t>være</w:t>
      </w:r>
      <w:r>
        <w:rPr>
          <w:spacing w:val="-6"/>
        </w:rPr>
        <w:t xml:space="preserve"> </w:t>
      </w:r>
      <w:r>
        <w:t>alternative veier og mål for den enkelte skole.</w:t>
      </w:r>
    </w:p>
    <w:p w14:paraId="49C31F63" w14:textId="77777777" w:rsidR="00330A58" w:rsidRDefault="00000000">
      <w:pPr>
        <w:pStyle w:val="Brdtekst"/>
        <w:spacing w:before="100" w:line="295" w:lineRule="auto"/>
        <w:ind w:left="209" w:right="1368"/>
      </w:pPr>
      <w:r>
        <w:br w:type="column"/>
        <w:t>Revideringen innebærer både små og større endringer; blant annet en presisering av det forberedte miljøet for aldersgruppen 12–15 år, utvidelse</w:t>
      </w:r>
      <w:r>
        <w:rPr>
          <w:spacing w:val="-2"/>
        </w:rPr>
        <w:t xml:space="preserve"> </w:t>
      </w:r>
      <w:r>
        <w:t>av</w:t>
      </w:r>
      <w:r>
        <w:rPr>
          <w:spacing w:val="-2"/>
        </w:rPr>
        <w:t xml:space="preserve"> </w:t>
      </w:r>
      <w:r>
        <w:t>antall</w:t>
      </w:r>
      <w:r>
        <w:rPr>
          <w:spacing w:val="-2"/>
        </w:rPr>
        <w:t xml:space="preserve"> </w:t>
      </w:r>
      <w:r>
        <w:t>timer</w:t>
      </w:r>
      <w:r>
        <w:rPr>
          <w:spacing w:val="-2"/>
        </w:rPr>
        <w:t xml:space="preserve"> </w:t>
      </w:r>
      <w:r>
        <w:t>og</w:t>
      </w:r>
      <w:r>
        <w:rPr>
          <w:spacing w:val="-2"/>
        </w:rPr>
        <w:t xml:space="preserve"> </w:t>
      </w:r>
      <w:r>
        <w:t>et</w:t>
      </w:r>
      <w:r>
        <w:rPr>
          <w:spacing w:val="-2"/>
        </w:rPr>
        <w:t xml:space="preserve"> </w:t>
      </w:r>
      <w:r>
        <w:t>nytt</w:t>
      </w:r>
      <w:r>
        <w:rPr>
          <w:spacing w:val="-2"/>
        </w:rPr>
        <w:t xml:space="preserve"> </w:t>
      </w:r>
      <w:r>
        <w:t>fag</w:t>
      </w:r>
      <w:r>
        <w:rPr>
          <w:spacing w:val="-2"/>
        </w:rPr>
        <w:t xml:space="preserve"> </w:t>
      </w:r>
      <w:r>
        <w:t>vi</w:t>
      </w:r>
      <w:r>
        <w:rPr>
          <w:spacing w:val="-2"/>
        </w:rPr>
        <w:t xml:space="preserve"> </w:t>
      </w:r>
      <w:r>
        <w:t>har</w:t>
      </w:r>
      <w:r>
        <w:rPr>
          <w:spacing w:val="-2"/>
        </w:rPr>
        <w:t xml:space="preserve"> </w:t>
      </w:r>
      <w:r>
        <w:t>valgt å kalle «arbeid». Dette faget får en stor og viktig plass i montessoriungdomsskolen. Motivasjon og lyst</w:t>
      </w:r>
      <w:r>
        <w:rPr>
          <w:spacing w:val="-4"/>
        </w:rPr>
        <w:t xml:space="preserve"> </w:t>
      </w:r>
      <w:r>
        <w:t>til</w:t>
      </w:r>
      <w:r>
        <w:rPr>
          <w:spacing w:val="-4"/>
        </w:rPr>
        <w:t xml:space="preserve"> </w:t>
      </w:r>
      <w:r>
        <w:t>å</w:t>
      </w:r>
      <w:r>
        <w:rPr>
          <w:spacing w:val="-4"/>
        </w:rPr>
        <w:t xml:space="preserve"> </w:t>
      </w:r>
      <w:r>
        <w:t>lære</w:t>
      </w:r>
      <w:r>
        <w:rPr>
          <w:spacing w:val="-4"/>
        </w:rPr>
        <w:t xml:space="preserve"> </w:t>
      </w:r>
      <w:r>
        <w:t>tas</w:t>
      </w:r>
      <w:r>
        <w:rPr>
          <w:spacing w:val="-4"/>
        </w:rPr>
        <w:t xml:space="preserve"> </w:t>
      </w:r>
      <w:r>
        <w:t>på</w:t>
      </w:r>
      <w:r>
        <w:rPr>
          <w:spacing w:val="-4"/>
        </w:rPr>
        <w:t xml:space="preserve"> </w:t>
      </w:r>
      <w:r>
        <w:t>alvor</w:t>
      </w:r>
      <w:r>
        <w:rPr>
          <w:spacing w:val="-4"/>
        </w:rPr>
        <w:t xml:space="preserve"> </w:t>
      </w:r>
      <w:r>
        <w:t>ved</w:t>
      </w:r>
      <w:r>
        <w:rPr>
          <w:spacing w:val="-4"/>
        </w:rPr>
        <w:t xml:space="preserve"> </w:t>
      </w:r>
      <w:r>
        <w:t>å</w:t>
      </w:r>
      <w:r>
        <w:rPr>
          <w:spacing w:val="-4"/>
        </w:rPr>
        <w:t xml:space="preserve"> </w:t>
      </w:r>
      <w:r>
        <w:t>anerkjenne</w:t>
      </w:r>
      <w:r>
        <w:rPr>
          <w:spacing w:val="-4"/>
        </w:rPr>
        <w:t xml:space="preserve"> </w:t>
      </w:r>
      <w:r>
        <w:t>denne aldergruppens behov for å betraktes som nesten voksne og kunne få verdifulle erfaringer med det virkelige livet.</w:t>
      </w:r>
    </w:p>
    <w:p w14:paraId="49C31F64" w14:textId="77777777" w:rsidR="00330A58" w:rsidRDefault="00330A58">
      <w:pPr>
        <w:pStyle w:val="Brdtekst"/>
        <w:spacing w:before="53"/>
      </w:pPr>
    </w:p>
    <w:p w14:paraId="49C31F65" w14:textId="77777777" w:rsidR="00330A58" w:rsidRDefault="00000000">
      <w:pPr>
        <w:pStyle w:val="Brdtekst"/>
        <w:spacing w:line="295" w:lineRule="auto"/>
        <w:ind w:left="209" w:right="1136"/>
      </w:pPr>
      <w:r>
        <w:t>I læreplanene for de enkelte fagene er minst samme kompetansemål som for Kunnskapsløftet tatt med. Fagbetegnelsene</w:t>
      </w:r>
      <w:r>
        <w:rPr>
          <w:spacing w:val="-9"/>
        </w:rPr>
        <w:t xml:space="preserve"> </w:t>
      </w:r>
      <w:r>
        <w:t>er</w:t>
      </w:r>
      <w:r>
        <w:rPr>
          <w:spacing w:val="-9"/>
        </w:rPr>
        <w:t xml:space="preserve"> </w:t>
      </w:r>
      <w:r>
        <w:t>samordnet</w:t>
      </w:r>
      <w:r>
        <w:rPr>
          <w:spacing w:val="-9"/>
        </w:rPr>
        <w:t xml:space="preserve"> </w:t>
      </w:r>
      <w:r>
        <w:t>med</w:t>
      </w:r>
      <w:r>
        <w:rPr>
          <w:spacing w:val="-9"/>
        </w:rPr>
        <w:t xml:space="preserve"> </w:t>
      </w:r>
      <w:r>
        <w:t>Kunnskapsløftet.</w:t>
      </w:r>
    </w:p>
    <w:p w14:paraId="49C31F66" w14:textId="77777777" w:rsidR="00330A58" w:rsidRDefault="00000000">
      <w:pPr>
        <w:pStyle w:val="Brdtekst"/>
        <w:spacing w:line="295" w:lineRule="auto"/>
        <w:ind w:left="209" w:right="1352"/>
      </w:pPr>
      <w:r>
        <w:t>Dette må ikke ses som en begrensning, men som et</w:t>
      </w:r>
      <w:r>
        <w:rPr>
          <w:spacing w:val="-8"/>
        </w:rPr>
        <w:t xml:space="preserve"> </w:t>
      </w:r>
      <w:r>
        <w:t>minstekrav,</w:t>
      </w:r>
      <w:r>
        <w:rPr>
          <w:spacing w:val="-8"/>
        </w:rPr>
        <w:t xml:space="preserve"> </w:t>
      </w:r>
      <w:r>
        <w:t>i</w:t>
      </w:r>
      <w:r>
        <w:rPr>
          <w:spacing w:val="-8"/>
        </w:rPr>
        <w:t xml:space="preserve"> </w:t>
      </w:r>
      <w:r>
        <w:t>tråd</w:t>
      </w:r>
      <w:r>
        <w:rPr>
          <w:spacing w:val="-8"/>
        </w:rPr>
        <w:t xml:space="preserve"> </w:t>
      </w:r>
      <w:r>
        <w:t>med</w:t>
      </w:r>
      <w:r>
        <w:rPr>
          <w:spacing w:val="-8"/>
        </w:rPr>
        <w:t xml:space="preserve"> </w:t>
      </w:r>
      <w:r>
        <w:t>montessoriskolens</w:t>
      </w:r>
      <w:r>
        <w:rPr>
          <w:spacing w:val="-8"/>
        </w:rPr>
        <w:t xml:space="preserve"> </w:t>
      </w:r>
      <w:r>
        <w:t>ideer forøvrig,</w:t>
      </w:r>
      <w:r>
        <w:rPr>
          <w:spacing w:val="-1"/>
        </w:rPr>
        <w:t xml:space="preserve"> </w:t>
      </w:r>
      <w:r>
        <w:t>at</w:t>
      </w:r>
      <w:r>
        <w:rPr>
          <w:spacing w:val="-1"/>
        </w:rPr>
        <w:t xml:space="preserve"> </w:t>
      </w:r>
      <w:r>
        <w:t>barn</w:t>
      </w:r>
      <w:r>
        <w:rPr>
          <w:spacing w:val="-1"/>
        </w:rPr>
        <w:t xml:space="preserve"> </w:t>
      </w:r>
      <w:r>
        <w:t>og</w:t>
      </w:r>
      <w:r>
        <w:rPr>
          <w:spacing w:val="-1"/>
        </w:rPr>
        <w:t xml:space="preserve"> </w:t>
      </w:r>
      <w:r>
        <w:t>ungdom</w:t>
      </w:r>
      <w:r>
        <w:rPr>
          <w:spacing w:val="-1"/>
        </w:rPr>
        <w:t xml:space="preserve"> </w:t>
      </w:r>
      <w:r>
        <w:t>har</w:t>
      </w:r>
      <w:r>
        <w:rPr>
          <w:spacing w:val="-1"/>
        </w:rPr>
        <w:t xml:space="preserve"> </w:t>
      </w:r>
      <w:r>
        <w:t>et</w:t>
      </w:r>
      <w:r>
        <w:rPr>
          <w:spacing w:val="-1"/>
        </w:rPr>
        <w:t xml:space="preserve"> </w:t>
      </w:r>
      <w:r>
        <w:t>potensiale</w:t>
      </w:r>
      <w:r>
        <w:rPr>
          <w:spacing w:val="-1"/>
        </w:rPr>
        <w:t xml:space="preserve"> </w:t>
      </w:r>
      <w:r>
        <w:t>som langt kan overgå de voksnes skrevne planer.</w:t>
      </w:r>
    </w:p>
    <w:p w14:paraId="49C31F67" w14:textId="77777777" w:rsidR="00330A58" w:rsidRDefault="00330A58">
      <w:pPr>
        <w:pStyle w:val="Brdtekst"/>
        <w:spacing w:before="52"/>
      </w:pPr>
    </w:p>
    <w:p w14:paraId="49C31F68" w14:textId="77777777" w:rsidR="00330A58" w:rsidRDefault="00000000">
      <w:pPr>
        <w:pStyle w:val="Brdtekst"/>
        <w:spacing w:before="1" w:line="295" w:lineRule="auto"/>
        <w:ind w:left="209" w:right="1136"/>
      </w:pPr>
      <w:r>
        <w:t>Jeg vil rette en stor og varm takk til alle som har bidratt</w:t>
      </w:r>
      <w:r>
        <w:rPr>
          <w:spacing w:val="-4"/>
        </w:rPr>
        <w:t xml:space="preserve"> </w:t>
      </w:r>
      <w:r>
        <w:t>med</w:t>
      </w:r>
      <w:r>
        <w:rPr>
          <w:spacing w:val="-4"/>
        </w:rPr>
        <w:t xml:space="preserve"> </w:t>
      </w:r>
      <w:r>
        <w:t>innspill,</w:t>
      </w:r>
      <w:r>
        <w:rPr>
          <w:spacing w:val="-4"/>
        </w:rPr>
        <w:t xml:space="preserve"> </w:t>
      </w:r>
      <w:r>
        <w:t>og</w:t>
      </w:r>
      <w:r>
        <w:rPr>
          <w:spacing w:val="-4"/>
        </w:rPr>
        <w:t xml:space="preserve"> </w:t>
      </w:r>
      <w:r>
        <w:t>en</w:t>
      </w:r>
      <w:r>
        <w:rPr>
          <w:spacing w:val="-4"/>
        </w:rPr>
        <w:t xml:space="preserve"> </w:t>
      </w:r>
      <w:r>
        <w:t>ekstra</w:t>
      </w:r>
      <w:r>
        <w:rPr>
          <w:spacing w:val="-4"/>
        </w:rPr>
        <w:t xml:space="preserve"> </w:t>
      </w:r>
      <w:r>
        <w:t>takk</w:t>
      </w:r>
      <w:r>
        <w:rPr>
          <w:spacing w:val="-4"/>
        </w:rPr>
        <w:t xml:space="preserve"> </w:t>
      </w:r>
      <w:r>
        <w:t>til</w:t>
      </w:r>
      <w:r>
        <w:rPr>
          <w:spacing w:val="-4"/>
        </w:rPr>
        <w:t xml:space="preserve"> </w:t>
      </w:r>
      <w:r>
        <w:t>resten</w:t>
      </w:r>
      <w:r>
        <w:rPr>
          <w:spacing w:val="-4"/>
        </w:rPr>
        <w:t xml:space="preserve"> </w:t>
      </w:r>
      <w:r>
        <w:t>av arbeidsgruppa for innsatsen, diskusjonene og det gode samarbeidet.</w:t>
      </w:r>
    </w:p>
    <w:p w14:paraId="49C31F69" w14:textId="77777777" w:rsidR="00330A58" w:rsidRDefault="00330A58">
      <w:pPr>
        <w:pStyle w:val="Brdtekst"/>
        <w:spacing w:before="52"/>
      </w:pPr>
    </w:p>
    <w:p w14:paraId="49C31F6A" w14:textId="77777777" w:rsidR="00330A58" w:rsidRDefault="00000000">
      <w:pPr>
        <w:pStyle w:val="Brdtekst"/>
        <w:ind w:left="209"/>
      </w:pPr>
      <w:r>
        <w:t xml:space="preserve">Borre, april </w:t>
      </w:r>
      <w:r>
        <w:rPr>
          <w:spacing w:val="-4"/>
        </w:rPr>
        <w:t>2013</w:t>
      </w:r>
    </w:p>
    <w:p w14:paraId="49C31F6B" w14:textId="77777777" w:rsidR="00330A58" w:rsidRDefault="00000000">
      <w:pPr>
        <w:spacing w:before="54"/>
        <w:ind w:left="209"/>
        <w:rPr>
          <w:i/>
          <w:sz w:val="20"/>
        </w:rPr>
      </w:pPr>
      <w:r>
        <w:rPr>
          <w:i/>
          <w:sz w:val="20"/>
        </w:rPr>
        <w:t>Hilde</w:t>
      </w:r>
      <w:r>
        <w:rPr>
          <w:i/>
          <w:spacing w:val="-2"/>
          <w:sz w:val="20"/>
        </w:rPr>
        <w:t xml:space="preserve"> </w:t>
      </w:r>
      <w:r>
        <w:rPr>
          <w:i/>
          <w:sz w:val="20"/>
        </w:rPr>
        <w:t xml:space="preserve">Beate </w:t>
      </w:r>
      <w:r>
        <w:rPr>
          <w:i/>
          <w:spacing w:val="-2"/>
          <w:sz w:val="20"/>
        </w:rPr>
        <w:t>Tørnby</w:t>
      </w:r>
    </w:p>
    <w:p w14:paraId="49C31F6C" w14:textId="77777777" w:rsidR="00330A58" w:rsidRDefault="00000000">
      <w:pPr>
        <w:pStyle w:val="Brdtekst"/>
        <w:spacing w:before="53" w:line="295" w:lineRule="auto"/>
        <w:ind w:left="209" w:right="1136"/>
      </w:pPr>
      <w:r>
        <w:t>Prosjektleder/</w:t>
      </w:r>
      <w:r>
        <w:rPr>
          <w:spacing w:val="-9"/>
        </w:rPr>
        <w:t xml:space="preserve"> </w:t>
      </w:r>
      <w:r>
        <w:t>revidering</w:t>
      </w:r>
      <w:r>
        <w:rPr>
          <w:spacing w:val="-9"/>
        </w:rPr>
        <w:t xml:space="preserve"> </w:t>
      </w:r>
      <w:r>
        <w:t>av</w:t>
      </w:r>
      <w:r>
        <w:rPr>
          <w:spacing w:val="-9"/>
        </w:rPr>
        <w:t xml:space="preserve"> </w:t>
      </w:r>
      <w:r>
        <w:t>læreplan</w:t>
      </w:r>
      <w:r>
        <w:rPr>
          <w:spacing w:val="-9"/>
        </w:rPr>
        <w:t xml:space="preserve"> </w:t>
      </w:r>
      <w:r>
        <w:t xml:space="preserve">for </w:t>
      </w:r>
      <w:r>
        <w:rPr>
          <w:spacing w:val="-2"/>
        </w:rPr>
        <w:t>montessoriungdomsskolen</w:t>
      </w:r>
    </w:p>
    <w:p w14:paraId="49C31F6D" w14:textId="77777777" w:rsidR="00330A58" w:rsidRDefault="00330A58">
      <w:pPr>
        <w:pStyle w:val="Brdtekst"/>
        <w:spacing w:line="295" w:lineRule="auto"/>
        <w:sectPr w:rsidR="00330A58">
          <w:type w:val="continuous"/>
          <w:pgSz w:w="11910" w:h="16840"/>
          <w:pgMar w:top="980" w:right="0" w:bottom="280" w:left="708" w:header="708" w:footer="708" w:gutter="0"/>
          <w:cols w:num="2" w:space="708" w:equalWidth="0">
            <w:col w:w="5120" w:space="40"/>
            <w:col w:w="6042"/>
          </w:cols>
        </w:sectPr>
      </w:pPr>
    </w:p>
    <w:p w14:paraId="49C31F6E" w14:textId="77777777" w:rsidR="00330A58" w:rsidRDefault="00000000">
      <w:pPr>
        <w:pStyle w:val="Brdtekst"/>
        <w:rPr>
          <w:sz w:val="16"/>
        </w:rPr>
      </w:pPr>
      <w:r>
        <w:rPr>
          <w:noProof/>
          <w:sz w:val="16"/>
        </w:rPr>
        <mc:AlternateContent>
          <mc:Choice Requires="wps">
            <w:drawing>
              <wp:anchor distT="0" distB="0" distL="0" distR="0" simplePos="0" relativeHeight="480755200" behindDoc="1" locked="0" layoutInCell="1" allowOverlap="1" wp14:anchorId="49C33DC7" wp14:editId="49C33DC8">
                <wp:simplePos x="0" y="0"/>
                <wp:positionH relativeFrom="page">
                  <wp:posOffset>0</wp:posOffset>
                </wp:positionH>
                <wp:positionV relativeFrom="page">
                  <wp:posOffset>0</wp:posOffset>
                </wp:positionV>
                <wp:extent cx="7560309" cy="1069213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C9E1EA"/>
                        </a:solidFill>
                      </wps:spPr>
                      <wps:bodyPr wrap="square" lIns="0" tIns="0" rIns="0" bIns="0" rtlCol="0">
                        <a:prstTxWarp prst="textNoShape">
                          <a:avLst/>
                        </a:prstTxWarp>
                        <a:noAutofit/>
                      </wps:bodyPr>
                    </wps:wsp>
                  </a:graphicData>
                </a:graphic>
              </wp:anchor>
            </w:drawing>
          </mc:Choice>
          <mc:Fallback>
            <w:pict>
              <v:shape w14:anchorId="31A7384C" id="Graphic 4" o:spid="_x0000_s1026" style="position:absolute;margin-left:0;margin-top:0;width:595.3pt;height:841.9pt;z-index:-2256128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" path="m7559992,l,,,10692003r7559992,l7559992,xe" fillcolor="#c9e1ea" stroked="f">
                <v:path arrowok="t"/>
                <w10:wrap anchorx="page" anchory="page"/>
              </v:shape>
            </w:pict>
          </mc:Fallback>
        </mc:AlternateContent>
      </w:r>
    </w:p>
    <w:p w14:paraId="49C31F6F" w14:textId="77777777" w:rsidR="00330A58" w:rsidRDefault="00330A58">
      <w:pPr>
        <w:pStyle w:val="Brdtekst"/>
        <w:rPr>
          <w:sz w:val="16"/>
        </w:rPr>
      </w:pPr>
    </w:p>
    <w:p w14:paraId="49C31F70" w14:textId="77777777" w:rsidR="00330A58" w:rsidRDefault="00330A58">
      <w:pPr>
        <w:pStyle w:val="Brdtekst"/>
        <w:rPr>
          <w:sz w:val="16"/>
        </w:rPr>
      </w:pPr>
    </w:p>
    <w:p w14:paraId="49C31F71" w14:textId="77777777" w:rsidR="00330A58" w:rsidRDefault="00330A58">
      <w:pPr>
        <w:pStyle w:val="Brdtekst"/>
        <w:rPr>
          <w:sz w:val="16"/>
        </w:rPr>
      </w:pPr>
    </w:p>
    <w:p w14:paraId="49C31F72" w14:textId="77777777" w:rsidR="00330A58" w:rsidRDefault="00330A58">
      <w:pPr>
        <w:pStyle w:val="Brdtekst"/>
        <w:rPr>
          <w:sz w:val="16"/>
        </w:rPr>
      </w:pPr>
    </w:p>
    <w:p w14:paraId="49C31F73" w14:textId="77777777" w:rsidR="00330A58" w:rsidRDefault="00330A58">
      <w:pPr>
        <w:pStyle w:val="Brdtekst"/>
        <w:rPr>
          <w:sz w:val="16"/>
        </w:rPr>
      </w:pPr>
    </w:p>
    <w:p w14:paraId="49C31F74" w14:textId="77777777" w:rsidR="00330A58" w:rsidRDefault="00330A58">
      <w:pPr>
        <w:pStyle w:val="Brdtekst"/>
        <w:rPr>
          <w:sz w:val="16"/>
        </w:rPr>
      </w:pPr>
    </w:p>
    <w:p w14:paraId="49C31F75" w14:textId="77777777" w:rsidR="00330A58" w:rsidRDefault="00330A58">
      <w:pPr>
        <w:pStyle w:val="Brdtekst"/>
        <w:rPr>
          <w:sz w:val="16"/>
        </w:rPr>
      </w:pPr>
    </w:p>
    <w:p w14:paraId="49C31F76" w14:textId="77777777" w:rsidR="00330A58" w:rsidRDefault="00330A58">
      <w:pPr>
        <w:pStyle w:val="Brdtekst"/>
        <w:spacing w:before="64"/>
        <w:rPr>
          <w:sz w:val="16"/>
        </w:rPr>
      </w:pPr>
    </w:p>
    <w:p w14:paraId="49C31F77" w14:textId="77777777" w:rsidR="00330A58" w:rsidRDefault="00000000">
      <w:pPr>
        <w:ind w:right="1131"/>
        <w:jc w:val="right"/>
        <w:rPr>
          <w:rFonts w:ascii="Verdana"/>
          <w:b/>
          <w:sz w:val="16"/>
        </w:rPr>
      </w:pPr>
      <w:r>
        <w:rPr>
          <w:rFonts w:ascii="Verdana"/>
          <w:b/>
          <w:spacing w:val="-10"/>
          <w:sz w:val="16"/>
        </w:rPr>
        <w:t>5</w:t>
      </w:r>
    </w:p>
    <w:p w14:paraId="49C31F78" w14:textId="77777777" w:rsidR="00330A58" w:rsidRDefault="00330A58">
      <w:pPr>
        <w:jc w:val="right"/>
        <w:rPr>
          <w:rFonts w:ascii="Verdana"/>
          <w:b/>
          <w:sz w:val="16"/>
        </w:rPr>
        <w:sectPr w:rsidR="00330A58">
          <w:type w:val="continuous"/>
          <w:pgSz w:w="11910" w:h="16840"/>
          <w:pgMar w:top="980" w:right="0" w:bottom="280" w:left="708" w:header="708" w:footer="708" w:gutter="0"/>
          <w:cols w:space="708"/>
        </w:sectPr>
      </w:pPr>
    </w:p>
    <w:p w14:paraId="49C31F79" w14:textId="77777777" w:rsidR="00330A58" w:rsidRDefault="00330A58">
      <w:pPr>
        <w:pStyle w:val="Brdtekst"/>
        <w:spacing w:before="738"/>
        <w:rPr>
          <w:rFonts w:ascii="Verdana"/>
          <w:b/>
          <w:sz w:val="84"/>
        </w:rPr>
      </w:pPr>
    </w:p>
    <w:p w14:paraId="49C31F7A" w14:textId="77777777" w:rsidR="00330A58" w:rsidRDefault="00000000">
      <w:pPr>
        <w:pStyle w:val="Overskrift2"/>
      </w:pPr>
      <w:r>
        <w:t xml:space="preserve">Forord til fjerde </w:t>
      </w:r>
      <w:r>
        <w:rPr>
          <w:spacing w:val="-2"/>
        </w:rPr>
        <w:t>utgaven</w:t>
      </w:r>
    </w:p>
    <w:p w14:paraId="49C31F7B" w14:textId="77777777" w:rsidR="00330A58" w:rsidRDefault="00330A58">
      <w:pPr>
        <w:pStyle w:val="Brdtekst"/>
        <w:rPr>
          <w:rFonts w:ascii="ITC Caslon 224 Std Medium"/>
          <w:b/>
        </w:rPr>
      </w:pPr>
    </w:p>
    <w:p w14:paraId="49C31F7C" w14:textId="77777777" w:rsidR="00330A58" w:rsidRDefault="00330A58">
      <w:pPr>
        <w:pStyle w:val="Brdtekst"/>
        <w:rPr>
          <w:rFonts w:ascii="ITC Caslon 224 Std Medium"/>
          <w:b/>
        </w:rPr>
      </w:pPr>
    </w:p>
    <w:p w14:paraId="49C31F7D" w14:textId="77777777" w:rsidR="00330A58" w:rsidRDefault="00330A58">
      <w:pPr>
        <w:pStyle w:val="Brdtekst"/>
        <w:rPr>
          <w:rFonts w:ascii="ITC Caslon 224 Std Medium"/>
          <w:b/>
        </w:rPr>
      </w:pPr>
    </w:p>
    <w:p w14:paraId="49C31F7E" w14:textId="77777777" w:rsidR="00330A58" w:rsidRDefault="00330A58">
      <w:pPr>
        <w:pStyle w:val="Brdtekst"/>
        <w:rPr>
          <w:rFonts w:ascii="ITC Caslon 224 Std Medium"/>
          <w:b/>
        </w:rPr>
      </w:pPr>
    </w:p>
    <w:p w14:paraId="49C31F7F" w14:textId="77777777" w:rsidR="00330A58" w:rsidRDefault="00330A58">
      <w:pPr>
        <w:pStyle w:val="Brdtekst"/>
        <w:rPr>
          <w:rFonts w:ascii="ITC Caslon 224 Std Medium"/>
          <w:b/>
        </w:rPr>
      </w:pPr>
    </w:p>
    <w:p w14:paraId="49C31F80" w14:textId="77777777" w:rsidR="00330A58" w:rsidRDefault="00330A58">
      <w:pPr>
        <w:pStyle w:val="Brdtekst"/>
        <w:rPr>
          <w:rFonts w:ascii="ITC Caslon 224 Std Medium"/>
          <w:b/>
        </w:rPr>
      </w:pPr>
    </w:p>
    <w:p w14:paraId="49C31F81" w14:textId="77777777" w:rsidR="00330A58" w:rsidRDefault="00330A58">
      <w:pPr>
        <w:pStyle w:val="Brdtekst"/>
        <w:spacing w:before="170"/>
        <w:rPr>
          <w:rFonts w:ascii="ITC Caslon 224 Std Medium"/>
          <w:b/>
        </w:rPr>
      </w:pPr>
    </w:p>
    <w:p w14:paraId="49C31F82" w14:textId="77777777" w:rsidR="00330A58" w:rsidRDefault="00330A58">
      <w:pPr>
        <w:pStyle w:val="Brdtekst"/>
        <w:rPr>
          <w:rFonts w:ascii="ITC Caslon 224 Std Medium"/>
          <w:b/>
        </w:rPr>
        <w:sectPr w:rsidR="00330A58">
          <w:pgSz w:w="11910" w:h="16840"/>
          <w:pgMar w:top="1920" w:right="0" w:bottom="280" w:left="708" w:header="708" w:footer="708" w:gutter="0"/>
          <w:cols w:space="708"/>
        </w:sectPr>
      </w:pPr>
    </w:p>
    <w:p w14:paraId="49C31F83" w14:textId="77777777" w:rsidR="00330A58" w:rsidRDefault="00000000">
      <w:pPr>
        <w:pStyle w:val="Brdtekst"/>
        <w:spacing w:before="100" w:line="295" w:lineRule="auto"/>
        <w:ind w:left="425"/>
      </w:pPr>
      <w:r>
        <w:t>I</w:t>
      </w:r>
      <w:r>
        <w:rPr>
          <w:spacing w:val="-6"/>
        </w:rPr>
        <w:t xml:space="preserve"> </w:t>
      </w:r>
      <w:r>
        <w:t>2019</w:t>
      </w:r>
      <w:r>
        <w:rPr>
          <w:spacing w:val="-6"/>
        </w:rPr>
        <w:t xml:space="preserve"> </w:t>
      </w:r>
      <w:r>
        <w:t>og</w:t>
      </w:r>
      <w:r>
        <w:rPr>
          <w:spacing w:val="-6"/>
        </w:rPr>
        <w:t xml:space="preserve"> </w:t>
      </w:r>
      <w:r>
        <w:t>2020</w:t>
      </w:r>
      <w:r>
        <w:rPr>
          <w:spacing w:val="-6"/>
        </w:rPr>
        <w:t xml:space="preserve"> </w:t>
      </w:r>
      <w:r>
        <w:t>jobbet</w:t>
      </w:r>
      <w:r>
        <w:rPr>
          <w:spacing w:val="-6"/>
        </w:rPr>
        <w:t xml:space="preserve"> </w:t>
      </w:r>
      <w:r>
        <w:t>Montessori</w:t>
      </w:r>
      <w:r>
        <w:rPr>
          <w:spacing w:val="-6"/>
        </w:rPr>
        <w:t xml:space="preserve"> </w:t>
      </w:r>
      <w:r>
        <w:t>Norge</w:t>
      </w:r>
      <w:r>
        <w:rPr>
          <w:spacing w:val="-6"/>
        </w:rPr>
        <w:t xml:space="preserve"> </w:t>
      </w:r>
      <w:r>
        <w:t>(tidligere Norsk Montessoriforbund) med en grundig og helhetlig revidering av montessorilæreplanen.</w:t>
      </w:r>
    </w:p>
    <w:p w14:paraId="49C31F84" w14:textId="77777777" w:rsidR="00330A58" w:rsidRDefault="00000000">
      <w:pPr>
        <w:pStyle w:val="Brdtekst"/>
        <w:spacing w:line="295" w:lineRule="auto"/>
        <w:ind w:left="425"/>
      </w:pPr>
      <w:r>
        <w:t>Målet</w:t>
      </w:r>
      <w:r>
        <w:rPr>
          <w:spacing w:val="-6"/>
        </w:rPr>
        <w:t xml:space="preserve"> </w:t>
      </w:r>
      <w:r>
        <w:t>var</w:t>
      </w:r>
      <w:r>
        <w:rPr>
          <w:spacing w:val="-6"/>
        </w:rPr>
        <w:t xml:space="preserve"> </w:t>
      </w:r>
      <w:r>
        <w:t>å</w:t>
      </w:r>
      <w:r>
        <w:rPr>
          <w:spacing w:val="-6"/>
        </w:rPr>
        <w:t xml:space="preserve"> </w:t>
      </w:r>
      <w:r>
        <w:t>videreutvikle</w:t>
      </w:r>
      <w:r>
        <w:rPr>
          <w:spacing w:val="-6"/>
        </w:rPr>
        <w:t xml:space="preserve"> </w:t>
      </w:r>
      <w:r>
        <w:t>planen</w:t>
      </w:r>
      <w:r>
        <w:rPr>
          <w:spacing w:val="-6"/>
        </w:rPr>
        <w:t xml:space="preserve"> </w:t>
      </w:r>
      <w:r>
        <w:t>basert</w:t>
      </w:r>
      <w:r>
        <w:rPr>
          <w:spacing w:val="-6"/>
        </w:rPr>
        <w:t xml:space="preserve"> </w:t>
      </w:r>
      <w:r>
        <w:t>på</w:t>
      </w:r>
      <w:r>
        <w:rPr>
          <w:spacing w:val="-6"/>
        </w:rPr>
        <w:t xml:space="preserve"> </w:t>
      </w:r>
      <w:r>
        <w:t>skolenes lange erfaring med den, og å tydeliggjøre det pedagogiske grunnlaget og metoden ytterligere.</w:t>
      </w:r>
    </w:p>
    <w:p w14:paraId="49C31F85" w14:textId="77777777" w:rsidR="00330A58" w:rsidRDefault="00000000">
      <w:pPr>
        <w:pStyle w:val="Brdtekst"/>
        <w:spacing w:line="295" w:lineRule="auto"/>
        <w:ind w:left="425"/>
      </w:pPr>
      <w:r>
        <w:t>Vi ble samtidig pålagt av Utdanningsdirektoratet å sikre</w:t>
      </w:r>
      <w:r>
        <w:rPr>
          <w:spacing w:val="-5"/>
        </w:rPr>
        <w:t xml:space="preserve"> </w:t>
      </w:r>
      <w:r>
        <w:t>at</w:t>
      </w:r>
      <w:r>
        <w:rPr>
          <w:spacing w:val="-5"/>
        </w:rPr>
        <w:t xml:space="preserve"> </w:t>
      </w:r>
      <w:r>
        <w:t>vår</w:t>
      </w:r>
      <w:r>
        <w:rPr>
          <w:spacing w:val="-5"/>
        </w:rPr>
        <w:t xml:space="preserve"> </w:t>
      </w:r>
      <w:r>
        <w:t>læreplan</w:t>
      </w:r>
      <w:r>
        <w:rPr>
          <w:spacing w:val="-5"/>
        </w:rPr>
        <w:t xml:space="preserve"> </w:t>
      </w:r>
      <w:r>
        <w:t>var</w:t>
      </w:r>
      <w:r>
        <w:rPr>
          <w:spacing w:val="-5"/>
        </w:rPr>
        <w:t xml:space="preserve"> </w:t>
      </w:r>
      <w:r>
        <w:t>jevngod</w:t>
      </w:r>
      <w:r>
        <w:rPr>
          <w:spacing w:val="-5"/>
        </w:rPr>
        <w:t xml:space="preserve"> </w:t>
      </w:r>
      <w:r>
        <w:t>med</w:t>
      </w:r>
      <w:r>
        <w:rPr>
          <w:spacing w:val="-5"/>
        </w:rPr>
        <w:t xml:space="preserve"> </w:t>
      </w:r>
      <w:r>
        <w:t>den</w:t>
      </w:r>
      <w:r>
        <w:rPr>
          <w:spacing w:val="-5"/>
        </w:rPr>
        <w:t xml:space="preserve"> </w:t>
      </w:r>
      <w:r>
        <w:t xml:space="preserve">reviderte offentlige planen, også kalt «Fagfornyelsen», og måtte derfor samkjøre vårt arbeid med offentlig </w:t>
      </w:r>
      <w:r>
        <w:rPr>
          <w:spacing w:val="-2"/>
        </w:rPr>
        <w:t>revidering.</w:t>
      </w:r>
    </w:p>
    <w:p w14:paraId="49C31F86" w14:textId="77777777" w:rsidR="00330A58" w:rsidRDefault="00330A58">
      <w:pPr>
        <w:pStyle w:val="Brdtekst"/>
        <w:spacing w:before="53"/>
      </w:pPr>
    </w:p>
    <w:p w14:paraId="49C31F87" w14:textId="77777777" w:rsidR="00330A58" w:rsidRDefault="00000000">
      <w:pPr>
        <w:pStyle w:val="Brdtekst"/>
        <w:spacing w:line="295" w:lineRule="auto"/>
        <w:ind w:left="425" w:right="234"/>
      </w:pPr>
      <w:r>
        <w:t>Montessori Norge gikk bredt ut blant medlems-skoler for å få med dyktige montessoripedagoger i arbeidsgruppene, og til sammen 15 personer jobbet over lengre tid med revidering av planen. Carla Foster ledet det faglige arbeidet for barnetrinnet, og Hilde Tørnby ledet det faglige arbeidet</w:t>
      </w:r>
      <w:r>
        <w:rPr>
          <w:spacing w:val="-10"/>
        </w:rPr>
        <w:t xml:space="preserve"> </w:t>
      </w:r>
      <w:r>
        <w:t>for</w:t>
      </w:r>
      <w:r>
        <w:rPr>
          <w:spacing w:val="-10"/>
        </w:rPr>
        <w:t xml:space="preserve"> </w:t>
      </w:r>
      <w:r>
        <w:t>ungdomstrinnet.</w:t>
      </w:r>
      <w:r>
        <w:rPr>
          <w:spacing w:val="-10"/>
        </w:rPr>
        <w:t xml:space="preserve"> </w:t>
      </w:r>
      <w:r>
        <w:t>Undertegnede</w:t>
      </w:r>
      <w:r>
        <w:rPr>
          <w:spacing w:val="-10"/>
        </w:rPr>
        <w:t xml:space="preserve"> </w:t>
      </w:r>
      <w:r>
        <w:t>ledet arbeidet overordnet, på vegne av Montessori Norge. Arbeidsgruppene bestod av følgende montessoripedagoger, som bidro med bred faglig kompetanse</w:t>
      </w:r>
      <w:r>
        <w:rPr>
          <w:spacing w:val="-1"/>
        </w:rPr>
        <w:t xml:space="preserve"> </w:t>
      </w:r>
      <w:r>
        <w:t>og</w:t>
      </w:r>
      <w:r>
        <w:rPr>
          <w:spacing w:val="-1"/>
        </w:rPr>
        <w:t xml:space="preserve"> </w:t>
      </w:r>
      <w:r>
        <w:t>lang</w:t>
      </w:r>
      <w:r>
        <w:rPr>
          <w:spacing w:val="-1"/>
        </w:rPr>
        <w:t xml:space="preserve"> </w:t>
      </w:r>
      <w:r>
        <w:t>erfaring:</w:t>
      </w:r>
      <w:r>
        <w:rPr>
          <w:spacing w:val="-1"/>
        </w:rPr>
        <w:t xml:space="preserve"> </w:t>
      </w:r>
      <w:r>
        <w:t>Ira</w:t>
      </w:r>
      <w:r>
        <w:rPr>
          <w:spacing w:val="-1"/>
        </w:rPr>
        <w:t xml:space="preserve"> </w:t>
      </w:r>
      <w:r>
        <w:t>Zinner-Østvold, Ole Magnus Svanevik, Jeanette Vika, Cecilie</w:t>
      </w:r>
    </w:p>
    <w:p w14:paraId="49C31F88" w14:textId="77777777" w:rsidR="00330A58" w:rsidRDefault="00000000">
      <w:pPr>
        <w:pStyle w:val="Brdtekst"/>
        <w:spacing w:line="295" w:lineRule="auto"/>
        <w:ind w:left="425"/>
      </w:pPr>
      <w:r>
        <w:t>Fosseidbråten,</w:t>
      </w:r>
      <w:r>
        <w:rPr>
          <w:spacing w:val="-14"/>
        </w:rPr>
        <w:t xml:space="preserve"> </w:t>
      </w:r>
      <w:r>
        <w:t>Ragnhild</w:t>
      </w:r>
      <w:r>
        <w:rPr>
          <w:spacing w:val="-14"/>
        </w:rPr>
        <w:t xml:space="preserve"> </w:t>
      </w:r>
      <w:r>
        <w:t>Sølvberg,</w:t>
      </w:r>
      <w:r>
        <w:rPr>
          <w:spacing w:val="-14"/>
        </w:rPr>
        <w:t xml:space="preserve"> </w:t>
      </w:r>
      <w:r>
        <w:t>Therese</w:t>
      </w:r>
      <w:r>
        <w:rPr>
          <w:spacing w:val="-14"/>
        </w:rPr>
        <w:t xml:space="preserve"> </w:t>
      </w:r>
      <w:r>
        <w:t>Tandal, Ingeborg Berg, Anine Bremer Øvrebø, Liv Bjørkgård, Lars Brunborg, Henning Johannessen, Karl Bruun og Lars Sandåker.</w:t>
      </w:r>
    </w:p>
    <w:p w14:paraId="49C31F89" w14:textId="77777777" w:rsidR="00330A58" w:rsidRDefault="00000000">
      <w:pPr>
        <w:pStyle w:val="Brdtekst"/>
        <w:spacing w:before="100" w:line="295" w:lineRule="auto"/>
        <w:ind w:left="306" w:right="1155"/>
      </w:pPr>
      <w:r>
        <w:br w:type="column"/>
        <w:t>Fjerdeutgaven (2020) av Læreplan for Montessoriskolen</w:t>
      </w:r>
      <w:r>
        <w:rPr>
          <w:spacing w:val="-10"/>
        </w:rPr>
        <w:t xml:space="preserve"> </w:t>
      </w:r>
      <w:r>
        <w:t>har</w:t>
      </w:r>
      <w:r>
        <w:rPr>
          <w:spacing w:val="-10"/>
        </w:rPr>
        <w:t xml:space="preserve"> </w:t>
      </w:r>
      <w:r>
        <w:t>fått</w:t>
      </w:r>
      <w:r>
        <w:rPr>
          <w:spacing w:val="-10"/>
        </w:rPr>
        <w:t xml:space="preserve"> </w:t>
      </w:r>
      <w:r>
        <w:t>en</w:t>
      </w:r>
      <w:r>
        <w:rPr>
          <w:spacing w:val="-10"/>
        </w:rPr>
        <w:t xml:space="preserve"> </w:t>
      </w:r>
      <w:r>
        <w:t>tydeligere</w:t>
      </w:r>
      <w:r>
        <w:rPr>
          <w:spacing w:val="-10"/>
        </w:rPr>
        <w:t xml:space="preserve"> </w:t>
      </w:r>
      <w:r>
        <w:t>sammenheng mellom alle deler av planen, og egenarten ved metoden er fremhevet og utdypet. Det er blitt utarbeidet en helt ny og egen overordnet del, som beskriver verdigrunnlaget og pedagogiske prinsipper og praksis i montessoripedagogikken. Fagene har</w:t>
      </w:r>
      <w:r>
        <w:rPr>
          <w:spacing w:val="40"/>
        </w:rPr>
        <w:t xml:space="preserve"> </w:t>
      </w:r>
      <w:r>
        <w:t>fått gjennomgående ny struktur, og det er lagt vekt på</w:t>
      </w:r>
      <w:r>
        <w:rPr>
          <w:spacing w:val="-4"/>
        </w:rPr>
        <w:t xml:space="preserve"> </w:t>
      </w:r>
      <w:r>
        <w:t>at</w:t>
      </w:r>
      <w:r>
        <w:rPr>
          <w:spacing w:val="-4"/>
        </w:rPr>
        <w:t xml:space="preserve"> </w:t>
      </w:r>
      <w:r>
        <w:t>metoden</w:t>
      </w:r>
      <w:r>
        <w:rPr>
          <w:spacing w:val="-4"/>
        </w:rPr>
        <w:t xml:space="preserve"> </w:t>
      </w:r>
      <w:r>
        <w:t>skal</w:t>
      </w:r>
      <w:r>
        <w:rPr>
          <w:spacing w:val="-4"/>
        </w:rPr>
        <w:t xml:space="preserve"> </w:t>
      </w:r>
      <w:r>
        <w:t>synliggjøres</w:t>
      </w:r>
      <w:r>
        <w:rPr>
          <w:spacing w:val="-4"/>
        </w:rPr>
        <w:t xml:space="preserve"> </w:t>
      </w:r>
      <w:r>
        <w:t>mer</w:t>
      </w:r>
      <w:r>
        <w:rPr>
          <w:spacing w:val="-4"/>
        </w:rPr>
        <w:t xml:space="preserve"> </w:t>
      </w:r>
      <w:r>
        <w:t>i</w:t>
      </w:r>
      <w:r>
        <w:rPr>
          <w:spacing w:val="-4"/>
        </w:rPr>
        <w:t xml:space="preserve"> </w:t>
      </w:r>
      <w:r>
        <w:t>alle</w:t>
      </w:r>
      <w:r>
        <w:rPr>
          <w:spacing w:val="-4"/>
        </w:rPr>
        <w:t xml:space="preserve"> </w:t>
      </w:r>
      <w:r>
        <w:t>læreplaner i fag. Det er også gjort presiseringer rundt montessoriskolens kunnskaps- og ferdighetssyn,</w:t>
      </w:r>
    </w:p>
    <w:p w14:paraId="49C31F8A" w14:textId="77777777" w:rsidR="00330A58" w:rsidRDefault="00000000">
      <w:pPr>
        <w:pStyle w:val="Brdtekst"/>
        <w:spacing w:line="295" w:lineRule="auto"/>
        <w:ind w:left="306" w:right="1303"/>
      </w:pPr>
      <w:r>
        <w:t>og</w:t>
      </w:r>
      <w:r>
        <w:rPr>
          <w:spacing w:val="-5"/>
        </w:rPr>
        <w:t xml:space="preserve"> </w:t>
      </w:r>
      <w:r>
        <w:t>vårt</w:t>
      </w:r>
      <w:r>
        <w:rPr>
          <w:spacing w:val="-5"/>
        </w:rPr>
        <w:t xml:space="preserve"> </w:t>
      </w:r>
      <w:r>
        <w:t>syn</w:t>
      </w:r>
      <w:r>
        <w:rPr>
          <w:spacing w:val="-5"/>
        </w:rPr>
        <w:t xml:space="preserve"> </w:t>
      </w:r>
      <w:r>
        <w:t>på</w:t>
      </w:r>
      <w:r>
        <w:rPr>
          <w:spacing w:val="-5"/>
        </w:rPr>
        <w:t xml:space="preserve"> </w:t>
      </w:r>
      <w:r>
        <w:t>tverrfaglighet</w:t>
      </w:r>
      <w:r>
        <w:rPr>
          <w:spacing w:val="-5"/>
        </w:rPr>
        <w:t xml:space="preserve"> </w:t>
      </w:r>
      <w:r>
        <w:t>og</w:t>
      </w:r>
      <w:r>
        <w:rPr>
          <w:spacing w:val="-5"/>
        </w:rPr>
        <w:t xml:space="preserve"> </w:t>
      </w:r>
      <w:r>
        <w:t>tverrfaglige</w:t>
      </w:r>
      <w:r>
        <w:rPr>
          <w:spacing w:val="-5"/>
        </w:rPr>
        <w:t xml:space="preserve"> </w:t>
      </w:r>
      <w:r>
        <w:t>temaer. Dette</w:t>
      </w:r>
      <w:r>
        <w:rPr>
          <w:spacing w:val="-2"/>
        </w:rPr>
        <w:t xml:space="preserve"> </w:t>
      </w:r>
      <w:r>
        <w:t>har</w:t>
      </w:r>
      <w:r>
        <w:rPr>
          <w:spacing w:val="-2"/>
        </w:rPr>
        <w:t xml:space="preserve"> </w:t>
      </w:r>
      <w:r>
        <w:t>vært</w:t>
      </w:r>
      <w:r>
        <w:rPr>
          <w:spacing w:val="-2"/>
        </w:rPr>
        <w:t xml:space="preserve"> </w:t>
      </w:r>
      <w:r>
        <w:t>nødvendig</w:t>
      </w:r>
      <w:r>
        <w:rPr>
          <w:spacing w:val="-2"/>
        </w:rPr>
        <w:t xml:space="preserve"> </w:t>
      </w:r>
      <w:r>
        <w:t>sett</w:t>
      </w:r>
      <w:r>
        <w:rPr>
          <w:spacing w:val="-2"/>
        </w:rPr>
        <w:t xml:space="preserve"> </w:t>
      </w:r>
      <w:r>
        <w:t>opp</w:t>
      </w:r>
      <w:r>
        <w:rPr>
          <w:spacing w:val="-2"/>
        </w:rPr>
        <w:t xml:space="preserve"> </w:t>
      </w:r>
      <w:r>
        <w:t>mot</w:t>
      </w:r>
      <w:r>
        <w:rPr>
          <w:spacing w:val="-2"/>
        </w:rPr>
        <w:t xml:space="preserve"> </w:t>
      </w:r>
      <w:r>
        <w:t>endringene i Fagfornyelsen, og for å sikre at vårt verdisyn og vår</w:t>
      </w:r>
      <w:r>
        <w:rPr>
          <w:spacing w:val="-7"/>
        </w:rPr>
        <w:t xml:space="preserve"> </w:t>
      </w:r>
      <w:r>
        <w:t>tilnærming</w:t>
      </w:r>
      <w:r>
        <w:rPr>
          <w:spacing w:val="-7"/>
        </w:rPr>
        <w:t xml:space="preserve"> </w:t>
      </w:r>
      <w:r>
        <w:t>ivaretas</w:t>
      </w:r>
      <w:r>
        <w:rPr>
          <w:spacing w:val="-7"/>
        </w:rPr>
        <w:t xml:space="preserve"> </w:t>
      </w:r>
      <w:r>
        <w:t>på</w:t>
      </w:r>
      <w:r>
        <w:rPr>
          <w:spacing w:val="-7"/>
        </w:rPr>
        <w:t xml:space="preserve"> </w:t>
      </w:r>
      <w:r>
        <w:t>alle</w:t>
      </w:r>
      <w:r>
        <w:rPr>
          <w:spacing w:val="-7"/>
        </w:rPr>
        <w:t xml:space="preserve"> </w:t>
      </w:r>
      <w:r>
        <w:t>områder.</w:t>
      </w:r>
      <w:r>
        <w:rPr>
          <w:spacing w:val="-7"/>
        </w:rPr>
        <w:t xml:space="preserve"> </w:t>
      </w:r>
      <w:r>
        <w:t>En</w:t>
      </w:r>
      <w:r>
        <w:rPr>
          <w:spacing w:val="-7"/>
        </w:rPr>
        <w:t xml:space="preserve"> </w:t>
      </w:r>
      <w:r>
        <w:t>sentral rettesnor i revideringen har vært at vår læreplan</w:t>
      </w:r>
    </w:p>
    <w:p w14:paraId="49C31F8B" w14:textId="77777777" w:rsidR="00330A58" w:rsidRDefault="00000000">
      <w:pPr>
        <w:pStyle w:val="Brdtekst"/>
        <w:spacing w:before="1" w:line="295" w:lineRule="auto"/>
        <w:ind w:left="306" w:right="1165"/>
        <w:jc w:val="both"/>
      </w:pPr>
      <w:r>
        <w:t>skal</w:t>
      </w:r>
      <w:r>
        <w:rPr>
          <w:spacing w:val="-8"/>
        </w:rPr>
        <w:t xml:space="preserve"> </w:t>
      </w:r>
      <w:r>
        <w:t>representere</w:t>
      </w:r>
      <w:r>
        <w:rPr>
          <w:spacing w:val="-8"/>
        </w:rPr>
        <w:t xml:space="preserve"> </w:t>
      </w:r>
      <w:r>
        <w:t>et</w:t>
      </w:r>
      <w:r>
        <w:rPr>
          <w:spacing w:val="-8"/>
        </w:rPr>
        <w:t xml:space="preserve"> </w:t>
      </w:r>
      <w:r>
        <w:t>pedagogisk</w:t>
      </w:r>
      <w:r>
        <w:rPr>
          <w:spacing w:val="-8"/>
        </w:rPr>
        <w:t xml:space="preserve"> </w:t>
      </w:r>
      <w:r>
        <w:t>alternativ,</w:t>
      </w:r>
      <w:r>
        <w:rPr>
          <w:spacing w:val="-8"/>
        </w:rPr>
        <w:t xml:space="preserve"> </w:t>
      </w:r>
      <w:r>
        <w:t>og</w:t>
      </w:r>
      <w:r>
        <w:rPr>
          <w:spacing w:val="-8"/>
        </w:rPr>
        <w:t xml:space="preserve"> </w:t>
      </w:r>
      <w:r>
        <w:t>planen skal</w:t>
      </w:r>
      <w:r>
        <w:rPr>
          <w:spacing w:val="-1"/>
        </w:rPr>
        <w:t xml:space="preserve"> </w:t>
      </w:r>
      <w:r>
        <w:t>gi</w:t>
      </w:r>
      <w:r>
        <w:rPr>
          <w:spacing w:val="-1"/>
        </w:rPr>
        <w:t xml:space="preserve"> </w:t>
      </w:r>
      <w:r>
        <w:t>skolene</w:t>
      </w:r>
      <w:r>
        <w:rPr>
          <w:spacing w:val="-1"/>
        </w:rPr>
        <w:t xml:space="preserve"> </w:t>
      </w:r>
      <w:r>
        <w:t>handlingsrom</w:t>
      </w:r>
      <w:r>
        <w:rPr>
          <w:spacing w:val="-1"/>
        </w:rPr>
        <w:t xml:space="preserve"> </w:t>
      </w:r>
      <w:r>
        <w:t>og</w:t>
      </w:r>
      <w:r>
        <w:rPr>
          <w:spacing w:val="-1"/>
        </w:rPr>
        <w:t xml:space="preserve"> </w:t>
      </w:r>
      <w:r>
        <w:t>mulighet</w:t>
      </w:r>
      <w:r>
        <w:rPr>
          <w:spacing w:val="-1"/>
        </w:rPr>
        <w:t xml:space="preserve"> </w:t>
      </w:r>
      <w:r>
        <w:t>til</w:t>
      </w:r>
      <w:r>
        <w:rPr>
          <w:spacing w:val="-1"/>
        </w:rPr>
        <w:t xml:space="preserve"> </w:t>
      </w:r>
      <w:r>
        <w:t>å</w:t>
      </w:r>
      <w:r>
        <w:rPr>
          <w:spacing w:val="-1"/>
        </w:rPr>
        <w:t xml:space="preserve"> </w:t>
      </w:r>
      <w:r>
        <w:t>dyrke og bevare egenarten som montessoriskoler.</w:t>
      </w:r>
    </w:p>
    <w:p w14:paraId="49C31F8C" w14:textId="77777777" w:rsidR="00330A58" w:rsidRDefault="00330A58">
      <w:pPr>
        <w:pStyle w:val="Brdtekst"/>
        <w:spacing w:before="52"/>
      </w:pPr>
    </w:p>
    <w:p w14:paraId="49C31F8D" w14:textId="77777777" w:rsidR="00330A58" w:rsidRDefault="00000000">
      <w:pPr>
        <w:pStyle w:val="Brdtekst"/>
        <w:spacing w:line="295" w:lineRule="auto"/>
        <w:ind w:left="306" w:right="1654"/>
      </w:pPr>
      <w:r>
        <w:t>Jeg</w:t>
      </w:r>
      <w:r>
        <w:rPr>
          <w:spacing w:val="-4"/>
        </w:rPr>
        <w:t xml:space="preserve"> </w:t>
      </w:r>
      <w:r>
        <w:t>vil</w:t>
      </w:r>
      <w:r>
        <w:rPr>
          <w:spacing w:val="-4"/>
        </w:rPr>
        <w:t xml:space="preserve"> </w:t>
      </w:r>
      <w:r>
        <w:t>rette</w:t>
      </w:r>
      <w:r>
        <w:rPr>
          <w:spacing w:val="-4"/>
        </w:rPr>
        <w:t xml:space="preserve"> </w:t>
      </w:r>
      <w:r>
        <w:t>en</w:t>
      </w:r>
      <w:r>
        <w:rPr>
          <w:spacing w:val="-4"/>
        </w:rPr>
        <w:t xml:space="preserve"> </w:t>
      </w:r>
      <w:r>
        <w:t>stor</w:t>
      </w:r>
      <w:r>
        <w:rPr>
          <w:spacing w:val="-4"/>
        </w:rPr>
        <w:t xml:space="preserve"> </w:t>
      </w:r>
      <w:r>
        <w:t>takk</w:t>
      </w:r>
      <w:r>
        <w:rPr>
          <w:spacing w:val="-4"/>
        </w:rPr>
        <w:t xml:space="preserve"> </w:t>
      </w:r>
      <w:r>
        <w:t>til</w:t>
      </w:r>
      <w:r>
        <w:rPr>
          <w:spacing w:val="-4"/>
        </w:rPr>
        <w:t xml:space="preserve"> </w:t>
      </w:r>
      <w:r>
        <w:t>alle</w:t>
      </w:r>
      <w:r>
        <w:rPr>
          <w:spacing w:val="-4"/>
        </w:rPr>
        <w:t xml:space="preserve"> </w:t>
      </w:r>
      <w:r>
        <w:t>som</w:t>
      </w:r>
      <w:r>
        <w:rPr>
          <w:spacing w:val="-4"/>
        </w:rPr>
        <w:t xml:space="preserve"> </w:t>
      </w:r>
      <w:r>
        <w:t>har</w:t>
      </w:r>
      <w:r>
        <w:rPr>
          <w:spacing w:val="-4"/>
        </w:rPr>
        <w:t xml:space="preserve"> </w:t>
      </w:r>
      <w:r>
        <w:t xml:space="preserve">deltatt i arbeidsgruppene, og til alle medlemsskoler </w:t>
      </w:r>
      <w:r>
        <w:rPr>
          <w:spacing w:val="-5"/>
        </w:rPr>
        <w:t>og</w:t>
      </w:r>
    </w:p>
    <w:p w14:paraId="49C31F8E" w14:textId="77777777" w:rsidR="00330A58" w:rsidRDefault="00000000">
      <w:pPr>
        <w:pStyle w:val="Brdtekst"/>
        <w:spacing w:line="295" w:lineRule="auto"/>
        <w:ind w:left="306" w:right="1384"/>
      </w:pPr>
      <w:r>
        <w:t>personer</w:t>
      </w:r>
      <w:r>
        <w:rPr>
          <w:spacing w:val="-6"/>
        </w:rPr>
        <w:t xml:space="preserve"> </w:t>
      </w:r>
      <w:r>
        <w:t>som</w:t>
      </w:r>
      <w:r>
        <w:rPr>
          <w:spacing w:val="-6"/>
        </w:rPr>
        <w:t xml:space="preserve"> </w:t>
      </w:r>
      <w:r>
        <w:t>har</w:t>
      </w:r>
      <w:r>
        <w:rPr>
          <w:spacing w:val="-6"/>
        </w:rPr>
        <w:t xml:space="preserve"> </w:t>
      </w:r>
      <w:r>
        <w:t>kommet</w:t>
      </w:r>
      <w:r>
        <w:rPr>
          <w:spacing w:val="-6"/>
        </w:rPr>
        <w:t xml:space="preserve"> </w:t>
      </w:r>
      <w:r>
        <w:t>med</w:t>
      </w:r>
      <w:r>
        <w:rPr>
          <w:spacing w:val="-6"/>
        </w:rPr>
        <w:t xml:space="preserve"> </w:t>
      </w:r>
      <w:r>
        <w:t>innspill</w:t>
      </w:r>
      <w:r>
        <w:rPr>
          <w:spacing w:val="-6"/>
        </w:rPr>
        <w:t xml:space="preserve"> </w:t>
      </w:r>
      <w:r>
        <w:t>underveis i prosessen.</w:t>
      </w:r>
    </w:p>
    <w:p w14:paraId="49C31F8F" w14:textId="77777777" w:rsidR="00330A58" w:rsidRDefault="00330A58">
      <w:pPr>
        <w:pStyle w:val="Brdtekst"/>
        <w:spacing w:before="53"/>
      </w:pPr>
    </w:p>
    <w:p w14:paraId="49C31F90" w14:textId="77777777" w:rsidR="00330A58" w:rsidRDefault="00000000">
      <w:pPr>
        <w:pStyle w:val="Brdtekst"/>
        <w:ind w:left="306"/>
      </w:pPr>
      <w:r>
        <w:t xml:space="preserve">Oslo, september </w:t>
      </w:r>
      <w:r>
        <w:rPr>
          <w:spacing w:val="-4"/>
        </w:rPr>
        <w:t>2020</w:t>
      </w:r>
    </w:p>
    <w:p w14:paraId="49C31F91" w14:textId="77777777" w:rsidR="00330A58" w:rsidRDefault="00000000">
      <w:pPr>
        <w:spacing w:before="54"/>
        <w:ind w:left="306"/>
        <w:rPr>
          <w:i/>
          <w:sz w:val="20"/>
        </w:rPr>
      </w:pPr>
      <w:r>
        <w:rPr>
          <w:i/>
          <w:sz w:val="20"/>
        </w:rPr>
        <w:t>Nina</w:t>
      </w:r>
      <w:r>
        <w:rPr>
          <w:i/>
          <w:spacing w:val="-2"/>
          <w:sz w:val="20"/>
        </w:rPr>
        <w:t xml:space="preserve"> Johansen</w:t>
      </w:r>
    </w:p>
    <w:p w14:paraId="49C31F92" w14:textId="77777777" w:rsidR="00330A58" w:rsidRDefault="00000000">
      <w:pPr>
        <w:pStyle w:val="Brdtekst"/>
        <w:spacing w:before="53"/>
        <w:ind w:left="306"/>
      </w:pPr>
      <w:r>
        <w:t xml:space="preserve">Daglig leder Montessori </w:t>
      </w:r>
      <w:r>
        <w:rPr>
          <w:spacing w:val="-4"/>
        </w:rPr>
        <w:t>Norge</w:t>
      </w:r>
    </w:p>
    <w:p w14:paraId="49C31F93" w14:textId="77777777" w:rsidR="00330A58" w:rsidRDefault="00330A58">
      <w:pPr>
        <w:pStyle w:val="Brdtekst"/>
        <w:sectPr w:rsidR="00330A58">
          <w:type w:val="continuous"/>
          <w:pgSz w:w="11910" w:h="16840"/>
          <w:pgMar w:top="980" w:right="0" w:bottom="280" w:left="708" w:header="708" w:footer="708" w:gutter="0"/>
          <w:cols w:num="2" w:space="708" w:equalWidth="0">
            <w:col w:w="5023" w:space="40"/>
            <w:col w:w="6139"/>
          </w:cols>
        </w:sectPr>
      </w:pPr>
    </w:p>
    <w:p w14:paraId="49C31F94" w14:textId="77777777" w:rsidR="00330A58" w:rsidRDefault="00330A58">
      <w:pPr>
        <w:pStyle w:val="Brdtekst"/>
        <w:rPr>
          <w:sz w:val="16"/>
        </w:rPr>
      </w:pPr>
    </w:p>
    <w:p w14:paraId="49C31F95" w14:textId="77777777" w:rsidR="00330A58" w:rsidRDefault="00330A58">
      <w:pPr>
        <w:pStyle w:val="Brdtekst"/>
        <w:rPr>
          <w:sz w:val="16"/>
        </w:rPr>
      </w:pPr>
    </w:p>
    <w:p w14:paraId="49C31F96" w14:textId="77777777" w:rsidR="00330A58" w:rsidRDefault="00330A58">
      <w:pPr>
        <w:pStyle w:val="Brdtekst"/>
        <w:rPr>
          <w:sz w:val="16"/>
        </w:rPr>
      </w:pPr>
    </w:p>
    <w:p w14:paraId="49C31F97" w14:textId="77777777" w:rsidR="00330A58" w:rsidRDefault="00330A58">
      <w:pPr>
        <w:pStyle w:val="Brdtekst"/>
        <w:rPr>
          <w:sz w:val="16"/>
        </w:rPr>
      </w:pPr>
    </w:p>
    <w:p w14:paraId="49C31F98" w14:textId="77777777" w:rsidR="00330A58" w:rsidRDefault="00330A58">
      <w:pPr>
        <w:pStyle w:val="Brdtekst"/>
        <w:rPr>
          <w:sz w:val="16"/>
        </w:rPr>
      </w:pPr>
    </w:p>
    <w:p w14:paraId="49C31F99" w14:textId="77777777" w:rsidR="00330A58" w:rsidRDefault="00330A58">
      <w:pPr>
        <w:pStyle w:val="Brdtekst"/>
        <w:rPr>
          <w:sz w:val="16"/>
        </w:rPr>
      </w:pPr>
    </w:p>
    <w:p w14:paraId="49C31F9A" w14:textId="77777777" w:rsidR="00330A58" w:rsidRDefault="00330A58">
      <w:pPr>
        <w:pStyle w:val="Brdtekst"/>
        <w:rPr>
          <w:sz w:val="16"/>
        </w:rPr>
      </w:pPr>
    </w:p>
    <w:p w14:paraId="49C31F9B" w14:textId="77777777" w:rsidR="00330A58" w:rsidRDefault="00330A58">
      <w:pPr>
        <w:pStyle w:val="Brdtekst"/>
        <w:rPr>
          <w:sz w:val="16"/>
        </w:rPr>
      </w:pPr>
    </w:p>
    <w:p w14:paraId="49C31F9C" w14:textId="77777777" w:rsidR="00330A58" w:rsidRDefault="00330A58">
      <w:pPr>
        <w:pStyle w:val="Brdtekst"/>
        <w:spacing w:before="64"/>
        <w:rPr>
          <w:sz w:val="16"/>
        </w:rPr>
      </w:pPr>
    </w:p>
    <w:p w14:paraId="49C31F9D" w14:textId="77777777" w:rsidR="00330A58" w:rsidRDefault="00000000">
      <w:pPr>
        <w:spacing w:before="1"/>
        <w:ind w:left="425"/>
        <w:rPr>
          <w:rFonts w:ascii="Verdana"/>
          <w:b/>
          <w:sz w:val="16"/>
        </w:rPr>
      </w:pPr>
      <w:r>
        <w:rPr>
          <w:rFonts w:ascii="Verdana"/>
          <w:b/>
          <w:spacing w:val="-10"/>
          <w:sz w:val="16"/>
        </w:rPr>
        <w:t>6</w:t>
      </w:r>
    </w:p>
    <w:p w14:paraId="49C31F9E" w14:textId="77777777" w:rsidR="00330A58" w:rsidRDefault="00330A58">
      <w:pPr>
        <w:rPr>
          <w:rFonts w:ascii="Verdana"/>
          <w:b/>
          <w:sz w:val="16"/>
        </w:rPr>
        <w:sectPr w:rsidR="00330A58">
          <w:type w:val="continuous"/>
          <w:pgSz w:w="11910" w:h="16840"/>
          <w:pgMar w:top="980" w:right="0" w:bottom="280" w:left="708" w:header="708" w:footer="708" w:gutter="0"/>
          <w:cols w:space="708"/>
        </w:sectPr>
      </w:pPr>
    </w:p>
    <w:p w14:paraId="49C31F9F" w14:textId="77777777" w:rsidR="00330A58" w:rsidRDefault="00330A58">
      <w:pPr>
        <w:pStyle w:val="Brdtekst"/>
        <w:rPr>
          <w:rFonts w:ascii="Verdana"/>
          <w:b/>
          <w:sz w:val="84"/>
        </w:rPr>
      </w:pPr>
    </w:p>
    <w:p w14:paraId="49C31FA0" w14:textId="77777777" w:rsidR="00330A58" w:rsidRDefault="00330A58">
      <w:pPr>
        <w:pStyle w:val="Brdtekst"/>
        <w:spacing w:before="817"/>
        <w:rPr>
          <w:rFonts w:ascii="Verdana"/>
          <w:b/>
          <w:sz w:val="84"/>
        </w:rPr>
      </w:pPr>
    </w:p>
    <w:p w14:paraId="49C31FA1" w14:textId="77777777" w:rsidR="00330A58" w:rsidRDefault="00000000">
      <w:pPr>
        <w:pStyle w:val="Overskrift2"/>
      </w:pPr>
      <w:r>
        <w:rPr>
          <w:noProof/>
        </w:rPr>
        <mc:AlternateContent>
          <mc:Choice Requires="wps">
            <w:drawing>
              <wp:anchor distT="0" distB="0" distL="0" distR="0" simplePos="0" relativeHeight="15732224" behindDoc="0" locked="0" layoutInCell="1" allowOverlap="1" wp14:anchorId="49C33DC9" wp14:editId="49C33DCA">
                <wp:simplePos x="0" y="0"/>
                <wp:positionH relativeFrom="page">
                  <wp:posOffset>3817810</wp:posOffset>
                </wp:positionH>
                <wp:positionV relativeFrom="paragraph">
                  <wp:posOffset>-1738107</wp:posOffset>
                </wp:positionV>
                <wp:extent cx="133350" cy="258889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2588895"/>
                        </a:xfrm>
                        <a:custGeom>
                          <a:avLst/>
                          <a:gdLst/>
                          <a:ahLst/>
                          <a:cxnLst/>
                          <a:rect l="l" t="t" r="r" b="b"/>
                          <a:pathLst>
                            <a:path w="133350" h="2588895">
                              <a:moveTo>
                                <a:pt x="133223" y="0"/>
                              </a:moveTo>
                              <a:lnTo>
                                <a:pt x="0" y="0"/>
                              </a:lnTo>
                              <a:lnTo>
                                <a:pt x="0" y="2588806"/>
                              </a:lnTo>
                              <a:lnTo>
                                <a:pt x="133223" y="2588806"/>
                              </a:lnTo>
                              <a:lnTo>
                                <a:pt x="133223" y="0"/>
                              </a:lnTo>
                              <a:close/>
                            </a:path>
                          </a:pathLst>
                        </a:custGeom>
                        <a:solidFill>
                          <a:srgbClr val="EF7B10"/>
                        </a:solidFill>
                      </wps:spPr>
                      <wps:bodyPr wrap="square" lIns="0" tIns="0" rIns="0" bIns="0" rtlCol="0">
                        <a:prstTxWarp prst="textNoShape">
                          <a:avLst/>
                        </a:prstTxWarp>
                        <a:noAutofit/>
                      </wps:bodyPr>
                    </wps:wsp>
                  </a:graphicData>
                </a:graphic>
              </wp:anchor>
            </w:drawing>
          </mc:Choice>
          <mc:Fallback>
            <w:pict>
              <v:shape w14:anchorId="33CC2295" id="Graphic 7" o:spid="_x0000_s1026" style="position:absolute;margin-left:300.6pt;margin-top:-136.85pt;width:10.5pt;height:203.85pt;z-index:15732224;visibility:visible;mso-wrap-style:square;mso-wrap-distance-left:0;mso-wrap-distance-top:0;mso-wrap-distance-right:0;mso-wrap-distance-bottom:0;mso-position-horizontal:absolute;mso-position-horizontal-relative:page;mso-position-vertical:absolute;mso-position-vertical-relative:text;v-text-anchor:top" coordsize="133350,258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" path="m133223,l,,,2588806r133223,l133223,xe" fillcolor="#ef7b10" stroked="f">
                <v:path arrowok="t"/>
                <w10:wrap anchorx="page"/>
              </v:shape>
            </w:pict>
          </mc:Fallback>
        </mc:AlternateContent>
      </w:r>
      <w:bookmarkStart w:id="0" w:name="Bookmark_93"/>
      <w:bookmarkEnd w:id="0"/>
      <w:r>
        <w:rPr>
          <w:spacing w:val="-2"/>
        </w:rPr>
        <w:t>Innhold</w:t>
      </w:r>
    </w:p>
    <w:p w14:paraId="49C31FA2" w14:textId="77777777" w:rsidR="00330A58" w:rsidRDefault="00000000">
      <w:pPr>
        <w:pStyle w:val="Brdtekst"/>
        <w:tabs>
          <w:tab w:val="right" w:pos="4791"/>
        </w:tabs>
        <w:spacing w:before="82"/>
        <w:ind w:left="425"/>
        <w:rPr>
          <w:rFonts w:ascii="Futura PT Demi" w:hAnsi="Futura PT Demi"/>
        </w:rPr>
      </w:pPr>
      <w:r>
        <w:br w:type="column"/>
      </w:r>
      <w:hyperlink w:anchor="_bookmark24" w:history="1">
        <w:r>
          <w:rPr>
            <w:rFonts w:ascii="Futura PT Book" w:hAnsi="Futura PT Book"/>
          </w:rPr>
          <w:t>Læreplaner</w:t>
        </w:r>
        <w:r>
          <w:rPr>
            <w:rFonts w:ascii="Futura PT Book" w:hAnsi="Futura PT Book"/>
            <w:spacing w:val="-2"/>
          </w:rPr>
          <w:t xml:space="preserve"> </w:t>
        </w:r>
        <w:r>
          <w:rPr>
            <w:rFonts w:ascii="Futura PT Book" w:hAnsi="Futura PT Book"/>
          </w:rPr>
          <w:t>i</w:t>
        </w:r>
        <w:r>
          <w:rPr>
            <w:rFonts w:ascii="Futura PT Book" w:hAnsi="Futura PT Book"/>
            <w:spacing w:val="-1"/>
          </w:rPr>
          <w:t xml:space="preserve"> </w:t>
        </w:r>
        <w:r>
          <w:rPr>
            <w:rFonts w:ascii="Futura PT Book" w:hAnsi="Futura PT Book"/>
          </w:rPr>
          <w:t>fag,</w:t>
        </w:r>
        <w:r>
          <w:rPr>
            <w:rFonts w:ascii="Futura PT Book" w:hAnsi="Futura PT Book"/>
            <w:spacing w:val="-1"/>
          </w:rPr>
          <w:t xml:space="preserve"> </w:t>
        </w:r>
        <w:r>
          <w:rPr>
            <w:rFonts w:ascii="Futura PT Book" w:hAnsi="Futura PT Book"/>
          </w:rPr>
          <w:t>barnetrinnet</w:t>
        </w:r>
        <w:r>
          <w:rPr>
            <w:rFonts w:ascii="Futura PT Book" w:hAnsi="Futura PT Book"/>
            <w:spacing w:val="-1"/>
          </w:rPr>
          <w:t xml:space="preserve"> </w:t>
        </w:r>
        <w:r>
          <w:rPr>
            <w:rFonts w:ascii="Futura PT Book" w:hAnsi="Futura PT Book"/>
          </w:rPr>
          <w:t>1–</w:t>
        </w:r>
        <w:r>
          <w:rPr>
            <w:rFonts w:ascii="Futura PT Book" w:hAnsi="Futura PT Book"/>
            <w:spacing w:val="-10"/>
          </w:rPr>
          <w:t>7</w:t>
        </w:r>
        <w:r>
          <w:rPr>
            <w:rFonts w:ascii="Futura PT Book" w:hAnsi="Futura PT Book"/>
          </w:rPr>
          <w:tab/>
        </w:r>
        <w:r>
          <w:rPr>
            <w:rFonts w:ascii="Futura PT Demi" w:hAnsi="Futura PT Demi"/>
            <w:spacing w:val="-7"/>
          </w:rPr>
          <w:t>46</w:t>
        </w:r>
      </w:hyperlink>
    </w:p>
    <w:p w14:paraId="49C31FA3" w14:textId="77777777" w:rsidR="00330A58" w:rsidRDefault="00000000">
      <w:pPr>
        <w:pStyle w:val="Brdtekst"/>
        <w:tabs>
          <w:tab w:val="right" w:pos="4791"/>
        </w:tabs>
        <w:spacing w:before="23"/>
        <w:ind w:left="652"/>
        <w:rPr>
          <w:rFonts w:ascii="Futura PT Demi"/>
        </w:rPr>
      </w:pPr>
      <w:hyperlink w:anchor="_bookmark25" w:history="1">
        <w:r>
          <w:rPr>
            <w:rFonts w:ascii="Futura PT Book"/>
          </w:rPr>
          <w:t>Naturfag:</w:t>
        </w:r>
        <w:r>
          <w:rPr>
            <w:rFonts w:ascii="Futura PT Book"/>
            <w:spacing w:val="-1"/>
          </w:rPr>
          <w:t xml:space="preserve"> </w:t>
        </w:r>
        <w:r>
          <w:rPr>
            <w:rFonts w:ascii="Futura PT Book"/>
          </w:rPr>
          <w:t>biologi</w:t>
        </w:r>
        <w:r>
          <w:rPr>
            <w:rFonts w:ascii="Futura PT Book"/>
            <w:spacing w:val="1"/>
          </w:rPr>
          <w:t xml:space="preserve"> </w:t>
        </w:r>
        <w:r>
          <w:rPr>
            <w:rFonts w:ascii="Futura PT Book"/>
          </w:rPr>
          <w:t>og</w:t>
        </w:r>
        <w:r>
          <w:rPr>
            <w:rFonts w:ascii="Futura PT Book"/>
            <w:spacing w:val="2"/>
          </w:rPr>
          <w:t xml:space="preserve"> </w:t>
        </w:r>
        <w:r>
          <w:rPr>
            <w:rFonts w:ascii="Futura PT Book"/>
            <w:spacing w:val="-2"/>
          </w:rPr>
          <w:t>geografi</w:t>
        </w:r>
        <w:r>
          <w:rPr>
            <w:rFonts w:ascii="Futura PT Book"/>
          </w:rPr>
          <w:tab/>
        </w:r>
        <w:r>
          <w:rPr>
            <w:rFonts w:ascii="Futura PT Demi"/>
            <w:spacing w:val="-5"/>
          </w:rPr>
          <w:t>47</w:t>
        </w:r>
      </w:hyperlink>
    </w:p>
    <w:p w14:paraId="49C31FA4" w14:textId="77777777" w:rsidR="00330A58" w:rsidRDefault="00000000">
      <w:pPr>
        <w:pStyle w:val="Brdtekst"/>
        <w:tabs>
          <w:tab w:val="right" w:pos="4791"/>
        </w:tabs>
        <w:spacing w:before="24"/>
        <w:ind w:left="652"/>
        <w:rPr>
          <w:rFonts w:ascii="Futura PT Demi"/>
        </w:rPr>
      </w:pPr>
      <w:hyperlink w:anchor="_bookmark26" w:history="1">
        <w:r>
          <w:rPr>
            <w:rFonts w:ascii="Futura PT Book"/>
            <w:spacing w:val="-2"/>
          </w:rPr>
          <w:t>Biologi</w:t>
        </w:r>
        <w:r>
          <w:rPr>
            <w:rFonts w:ascii="Futura PT Book"/>
          </w:rPr>
          <w:tab/>
        </w:r>
        <w:r>
          <w:rPr>
            <w:rFonts w:ascii="Futura PT Demi"/>
            <w:spacing w:val="-5"/>
          </w:rPr>
          <w:t>48</w:t>
        </w:r>
      </w:hyperlink>
    </w:p>
    <w:p w14:paraId="49C31FA5" w14:textId="77777777" w:rsidR="00330A58" w:rsidRDefault="00000000">
      <w:pPr>
        <w:pStyle w:val="Brdtekst"/>
        <w:tabs>
          <w:tab w:val="right" w:pos="4791"/>
        </w:tabs>
        <w:spacing w:before="24"/>
        <w:ind w:left="652"/>
        <w:rPr>
          <w:rFonts w:ascii="Futura PT Demi"/>
        </w:rPr>
      </w:pPr>
      <w:hyperlink w:anchor="_bookmark27" w:history="1">
        <w:r>
          <w:rPr>
            <w:rFonts w:ascii="Futura PT Book"/>
            <w:spacing w:val="-2"/>
          </w:rPr>
          <w:t>Geografi</w:t>
        </w:r>
        <w:r>
          <w:rPr>
            <w:rFonts w:ascii="Futura PT Book"/>
          </w:rPr>
          <w:tab/>
        </w:r>
        <w:r>
          <w:rPr>
            <w:rFonts w:ascii="Futura PT Demi"/>
            <w:spacing w:val="-5"/>
          </w:rPr>
          <w:t>55</w:t>
        </w:r>
      </w:hyperlink>
    </w:p>
    <w:p w14:paraId="49C31FA6" w14:textId="77777777" w:rsidR="00330A58" w:rsidRDefault="00000000">
      <w:pPr>
        <w:pStyle w:val="Brdtekst"/>
        <w:tabs>
          <w:tab w:val="right" w:pos="4793"/>
        </w:tabs>
        <w:spacing w:before="23"/>
        <w:ind w:left="652"/>
        <w:rPr>
          <w:rFonts w:ascii="Futura PT Demi"/>
        </w:rPr>
      </w:pPr>
      <w:hyperlink w:anchor="_bookmark28" w:history="1">
        <w:r>
          <w:rPr>
            <w:rFonts w:ascii="Futura PT Book"/>
          </w:rPr>
          <w:t xml:space="preserve">Historie og </w:t>
        </w:r>
        <w:r>
          <w:rPr>
            <w:rFonts w:ascii="Futura PT Book"/>
            <w:spacing w:val="-2"/>
          </w:rPr>
          <w:t>samfunn</w:t>
        </w:r>
        <w:r>
          <w:rPr>
            <w:rFonts w:ascii="Futura PT Book"/>
          </w:rPr>
          <w:tab/>
        </w:r>
        <w:r>
          <w:rPr>
            <w:rFonts w:ascii="Futura PT Demi"/>
            <w:spacing w:val="-5"/>
          </w:rPr>
          <w:t>63</w:t>
        </w:r>
      </w:hyperlink>
    </w:p>
    <w:p w14:paraId="49C31FA7" w14:textId="77777777" w:rsidR="00330A58" w:rsidRDefault="00000000">
      <w:pPr>
        <w:pStyle w:val="Brdtekst"/>
        <w:tabs>
          <w:tab w:val="right" w:pos="4781"/>
        </w:tabs>
        <w:spacing w:before="24"/>
        <w:ind w:left="652"/>
        <w:rPr>
          <w:rFonts w:ascii="Futura PT Demi"/>
        </w:rPr>
      </w:pPr>
      <w:hyperlink w:anchor="_bookmark29" w:history="1">
        <w:r>
          <w:rPr>
            <w:rFonts w:ascii="Futura PT Book"/>
          </w:rPr>
          <w:t>Religion,</w:t>
        </w:r>
        <w:r>
          <w:rPr>
            <w:rFonts w:ascii="Futura PT Book"/>
            <w:spacing w:val="-3"/>
          </w:rPr>
          <w:t xml:space="preserve"> </w:t>
        </w:r>
        <w:r>
          <w:rPr>
            <w:rFonts w:ascii="Futura PT Book"/>
          </w:rPr>
          <w:t>livssyn</w:t>
        </w:r>
        <w:r>
          <w:rPr>
            <w:rFonts w:ascii="Futura PT Book"/>
            <w:spacing w:val="-1"/>
          </w:rPr>
          <w:t xml:space="preserve"> </w:t>
        </w:r>
        <w:r>
          <w:rPr>
            <w:rFonts w:ascii="Futura PT Book"/>
          </w:rPr>
          <w:t>og</w:t>
        </w:r>
        <w:r>
          <w:rPr>
            <w:rFonts w:ascii="Futura PT Book"/>
            <w:spacing w:val="-1"/>
          </w:rPr>
          <w:t xml:space="preserve"> </w:t>
        </w:r>
        <w:r>
          <w:rPr>
            <w:rFonts w:ascii="Futura PT Book"/>
          </w:rPr>
          <w:t>etikk</w:t>
        </w:r>
        <w:r>
          <w:rPr>
            <w:rFonts w:ascii="Futura PT Book"/>
            <w:spacing w:val="-1"/>
          </w:rPr>
          <w:t xml:space="preserve"> </w:t>
        </w:r>
        <w:r>
          <w:rPr>
            <w:rFonts w:ascii="Futura PT Book"/>
            <w:spacing w:val="-2"/>
          </w:rPr>
          <w:t>(RLE)</w:t>
        </w:r>
        <w:r>
          <w:rPr>
            <w:rFonts w:ascii="Futura PT Book"/>
          </w:rPr>
          <w:tab/>
        </w:r>
        <w:r>
          <w:rPr>
            <w:rFonts w:ascii="Futura PT Demi"/>
            <w:spacing w:val="-5"/>
          </w:rPr>
          <w:t>73</w:t>
        </w:r>
      </w:hyperlink>
    </w:p>
    <w:p w14:paraId="49C31FA8" w14:textId="77777777" w:rsidR="00330A58" w:rsidRDefault="00000000">
      <w:pPr>
        <w:tabs>
          <w:tab w:val="right" w:pos="4784"/>
        </w:tabs>
        <w:spacing w:before="23"/>
        <w:ind w:left="652"/>
        <w:rPr>
          <w:rFonts w:ascii="Futura PT Demi"/>
          <w:sz w:val="20"/>
        </w:rPr>
      </w:pPr>
      <w:hyperlink w:anchor="_bookmark30" w:history="1">
        <w:r>
          <w:rPr>
            <w:rFonts w:ascii="Futura PT Book"/>
            <w:spacing w:val="-4"/>
            <w:sz w:val="20"/>
          </w:rPr>
          <w:t>Norsk</w:t>
        </w:r>
        <w:r>
          <w:rPr>
            <w:rFonts w:ascii="Futura PT Book"/>
            <w:sz w:val="20"/>
          </w:rPr>
          <w:tab/>
        </w:r>
        <w:r>
          <w:rPr>
            <w:rFonts w:ascii="Futura PT Demi"/>
            <w:spacing w:val="-5"/>
            <w:sz w:val="20"/>
          </w:rPr>
          <w:t>78</w:t>
        </w:r>
      </w:hyperlink>
    </w:p>
    <w:p w14:paraId="49C31FA9" w14:textId="77777777" w:rsidR="00330A58" w:rsidRDefault="00000000">
      <w:pPr>
        <w:pStyle w:val="Brdtekst"/>
        <w:tabs>
          <w:tab w:val="right" w:pos="4791"/>
        </w:tabs>
        <w:spacing w:before="24"/>
        <w:ind w:left="652"/>
        <w:rPr>
          <w:rFonts w:ascii="Futura PT Demi"/>
        </w:rPr>
      </w:pPr>
      <w:hyperlink w:anchor="_bookmark31" w:history="1">
        <w:r>
          <w:rPr>
            <w:rFonts w:ascii="Futura PT Book"/>
          </w:rPr>
          <w:t xml:space="preserve">Aritmetikk og </w:t>
        </w:r>
        <w:r>
          <w:rPr>
            <w:rFonts w:ascii="Futura PT Book"/>
            <w:spacing w:val="-2"/>
          </w:rPr>
          <w:t>algebra</w:t>
        </w:r>
        <w:r>
          <w:rPr>
            <w:rFonts w:ascii="Futura PT Book"/>
          </w:rPr>
          <w:tab/>
        </w:r>
        <w:r>
          <w:rPr>
            <w:rFonts w:ascii="Futura PT Demi"/>
            <w:spacing w:val="-5"/>
          </w:rPr>
          <w:t>89</w:t>
        </w:r>
      </w:hyperlink>
    </w:p>
    <w:p w14:paraId="49C31FAA" w14:textId="77777777" w:rsidR="00330A58" w:rsidRDefault="00000000">
      <w:pPr>
        <w:pStyle w:val="Brdtekst"/>
        <w:tabs>
          <w:tab w:val="right" w:pos="4791"/>
        </w:tabs>
        <w:spacing w:before="24"/>
        <w:ind w:left="652"/>
        <w:rPr>
          <w:rFonts w:ascii="Futura PT Demi"/>
        </w:rPr>
      </w:pPr>
      <w:hyperlink w:anchor="_bookmark32" w:history="1">
        <w:r>
          <w:rPr>
            <w:rFonts w:ascii="Futura PT Book"/>
            <w:spacing w:val="-2"/>
          </w:rPr>
          <w:t>Geometri</w:t>
        </w:r>
        <w:r>
          <w:rPr>
            <w:rFonts w:ascii="Futura PT Book"/>
          </w:rPr>
          <w:tab/>
        </w:r>
        <w:r>
          <w:rPr>
            <w:rFonts w:ascii="Futura PT Demi"/>
            <w:spacing w:val="-5"/>
          </w:rPr>
          <w:t>99</w:t>
        </w:r>
      </w:hyperlink>
    </w:p>
    <w:p w14:paraId="49C31FAB" w14:textId="77777777" w:rsidR="00330A58" w:rsidRDefault="00000000">
      <w:pPr>
        <w:tabs>
          <w:tab w:val="right" w:pos="4791"/>
        </w:tabs>
        <w:spacing w:before="23"/>
        <w:ind w:left="652"/>
        <w:rPr>
          <w:rFonts w:ascii="Futura PT Demi"/>
          <w:sz w:val="20"/>
        </w:rPr>
      </w:pPr>
      <w:hyperlink w:anchor="_bookmark33" w:history="1">
        <w:r>
          <w:rPr>
            <w:rFonts w:ascii="Futura PT Book"/>
            <w:spacing w:val="-2"/>
            <w:sz w:val="20"/>
          </w:rPr>
          <w:t>Engelsk</w:t>
        </w:r>
        <w:r>
          <w:rPr>
            <w:rFonts w:ascii="Futura PT Book"/>
            <w:sz w:val="20"/>
          </w:rPr>
          <w:tab/>
        </w:r>
        <w:r>
          <w:rPr>
            <w:rFonts w:ascii="Futura PT Demi"/>
            <w:spacing w:val="-5"/>
            <w:sz w:val="20"/>
          </w:rPr>
          <w:t>106</w:t>
        </w:r>
      </w:hyperlink>
    </w:p>
    <w:p w14:paraId="49C31FAC" w14:textId="77777777" w:rsidR="00330A58" w:rsidRDefault="00000000">
      <w:pPr>
        <w:pStyle w:val="Brdtekst"/>
        <w:tabs>
          <w:tab w:val="right" w:pos="4754"/>
        </w:tabs>
        <w:spacing w:before="24"/>
        <w:ind w:left="652"/>
        <w:rPr>
          <w:rFonts w:ascii="Futura PT Demi" w:hAnsi="Futura PT Demi"/>
        </w:rPr>
      </w:pPr>
      <w:hyperlink w:anchor="_bookmark34" w:history="1">
        <w:r>
          <w:rPr>
            <w:rFonts w:ascii="Futura PT Book" w:hAnsi="Futura PT Book"/>
          </w:rPr>
          <w:t>Kunst</w:t>
        </w:r>
        <w:r>
          <w:rPr>
            <w:rFonts w:ascii="Futura PT Book" w:hAnsi="Futura PT Book"/>
            <w:spacing w:val="-6"/>
          </w:rPr>
          <w:t xml:space="preserve"> </w:t>
        </w:r>
        <w:r>
          <w:rPr>
            <w:rFonts w:ascii="Futura PT Book" w:hAnsi="Futura PT Book"/>
          </w:rPr>
          <w:t>og</w:t>
        </w:r>
        <w:r>
          <w:rPr>
            <w:rFonts w:ascii="Futura PT Book" w:hAnsi="Futura PT Book"/>
            <w:spacing w:val="-5"/>
          </w:rPr>
          <w:t xml:space="preserve"> </w:t>
        </w:r>
        <w:r>
          <w:rPr>
            <w:rFonts w:ascii="Futura PT Book" w:hAnsi="Futura PT Book"/>
            <w:spacing w:val="-2"/>
          </w:rPr>
          <w:t>håndverk</w:t>
        </w:r>
        <w:r>
          <w:rPr>
            <w:rFonts w:ascii="Futura PT Book" w:hAnsi="Futura PT Book"/>
          </w:rPr>
          <w:tab/>
        </w:r>
        <w:r>
          <w:rPr>
            <w:rFonts w:ascii="Futura PT Demi" w:hAnsi="Futura PT Demi"/>
            <w:spacing w:val="-5"/>
          </w:rPr>
          <w:t>111</w:t>
        </w:r>
      </w:hyperlink>
    </w:p>
    <w:p w14:paraId="49C31FAD" w14:textId="77777777" w:rsidR="00330A58" w:rsidRDefault="00000000">
      <w:pPr>
        <w:tabs>
          <w:tab w:val="right" w:pos="4791"/>
        </w:tabs>
        <w:spacing w:before="23"/>
        <w:ind w:left="652"/>
        <w:rPr>
          <w:rFonts w:ascii="Futura PT Demi"/>
          <w:sz w:val="20"/>
        </w:rPr>
      </w:pPr>
      <w:hyperlink w:anchor="_bookmark35" w:history="1">
        <w:r>
          <w:rPr>
            <w:rFonts w:ascii="Futura PT Book"/>
            <w:spacing w:val="-2"/>
            <w:sz w:val="20"/>
          </w:rPr>
          <w:t>Musikk</w:t>
        </w:r>
        <w:r>
          <w:rPr>
            <w:rFonts w:ascii="Futura PT Book"/>
            <w:sz w:val="20"/>
          </w:rPr>
          <w:tab/>
        </w:r>
        <w:r>
          <w:rPr>
            <w:rFonts w:ascii="Futura PT Demi"/>
            <w:spacing w:val="-5"/>
            <w:sz w:val="20"/>
          </w:rPr>
          <w:t>116</w:t>
        </w:r>
      </w:hyperlink>
    </w:p>
    <w:p w14:paraId="49C31FAE" w14:textId="77777777" w:rsidR="00330A58" w:rsidRDefault="00000000">
      <w:pPr>
        <w:pStyle w:val="Brdtekst"/>
        <w:tabs>
          <w:tab w:val="right" w:pos="4791"/>
        </w:tabs>
        <w:spacing w:before="24"/>
        <w:ind w:left="652"/>
        <w:rPr>
          <w:rFonts w:ascii="Futura PT Demi" w:hAnsi="Futura PT Demi"/>
        </w:rPr>
      </w:pPr>
      <w:hyperlink w:anchor="_bookmark36" w:history="1">
        <w:r>
          <w:rPr>
            <w:rFonts w:ascii="Futura PT Book" w:hAnsi="Futura PT Book"/>
          </w:rPr>
          <w:t>Kroppsøving</w:t>
        </w:r>
        <w:r>
          <w:rPr>
            <w:rFonts w:ascii="Futura PT Book" w:hAnsi="Futura PT Book"/>
            <w:spacing w:val="-2"/>
          </w:rPr>
          <w:t xml:space="preserve"> </w:t>
        </w:r>
        <w:r>
          <w:rPr>
            <w:rFonts w:ascii="Futura PT Book" w:hAnsi="Futura PT Book"/>
          </w:rPr>
          <w:t>og</w:t>
        </w:r>
        <w:r>
          <w:rPr>
            <w:rFonts w:ascii="Futura PT Book" w:hAnsi="Futura PT Book"/>
            <w:spacing w:val="-1"/>
          </w:rPr>
          <w:t xml:space="preserve"> </w:t>
        </w:r>
        <w:r>
          <w:rPr>
            <w:rFonts w:ascii="Futura PT Book" w:hAnsi="Futura PT Book"/>
          </w:rPr>
          <w:t>fysisk</w:t>
        </w:r>
        <w:r>
          <w:rPr>
            <w:rFonts w:ascii="Futura PT Book" w:hAnsi="Futura PT Book"/>
            <w:spacing w:val="-1"/>
          </w:rPr>
          <w:t xml:space="preserve"> </w:t>
        </w:r>
        <w:r>
          <w:rPr>
            <w:rFonts w:ascii="Futura PT Book" w:hAnsi="Futura PT Book"/>
            <w:spacing w:val="-2"/>
          </w:rPr>
          <w:t>aktivitet</w:t>
        </w:r>
        <w:r>
          <w:rPr>
            <w:rFonts w:ascii="Futura PT Book" w:hAnsi="Futura PT Book"/>
          </w:rPr>
          <w:tab/>
        </w:r>
        <w:r>
          <w:rPr>
            <w:rFonts w:ascii="Futura PT Demi" w:hAnsi="Futura PT Demi"/>
            <w:spacing w:val="-5"/>
          </w:rPr>
          <w:t>122</w:t>
        </w:r>
      </w:hyperlink>
    </w:p>
    <w:p w14:paraId="49C31FAF" w14:textId="77777777" w:rsidR="00330A58" w:rsidRDefault="00000000">
      <w:pPr>
        <w:pStyle w:val="Brdtekst"/>
        <w:tabs>
          <w:tab w:val="right" w:pos="4791"/>
        </w:tabs>
        <w:spacing w:before="24"/>
        <w:ind w:left="652"/>
        <w:rPr>
          <w:rFonts w:ascii="Futura PT Demi"/>
        </w:rPr>
      </w:pPr>
      <w:hyperlink w:anchor="_bookmark37" w:history="1">
        <w:r>
          <w:rPr>
            <w:rFonts w:ascii="Futura PT Book"/>
          </w:rPr>
          <w:t xml:space="preserve">Mat og </w:t>
        </w:r>
        <w:r>
          <w:rPr>
            <w:rFonts w:ascii="Futura PT Book"/>
            <w:spacing w:val="-2"/>
          </w:rPr>
          <w:t>helse</w:t>
        </w:r>
        <w:r>
          <w:rPr>
            <w:rFonts w:ascii="Futura PT Book"/>
          </w:rPr>
          <w:tab/>
        </w:r>
        <w:r>
          <w:rPr>
            <w:rFonts w:ascii="Futura PT Demi"/>
            <w:spacing w:val="-5"/>
          </w:rPr>
          <w:t>127</w:t>
        </w:r>
      </w:hyperlink>
    </w:p>
    <w:p w14:paraId="49C31FB0" w14:textId="77777777" w:rsidR="00330A58" w:rsidRDefault="00000000">
      <w:pPr>
        <w:pStyle w:val="Brdtekst"/>
        <w:tabs>
          <w:tab w:val="right" w:pos="4791"/>
        </w:tabs>
        <w:spacing w:before="23"/>
        <w:ind w:left="652"/>
        <w:rPr>
          <w:rFonts w:ascii="Futura PT Demi" w:hAnsi="Futura PT Demi"/>
        </w:rPr>
      </w:pPr>
      <w:hyperlink w:anchor="_bookmark38" w:history="1">
        <w:r>
          <w:rPr>
            <w:rFonts w:ascii="Futura PT Book" w:hAnsi="Futura PT Book"/>
            <w:spacing w:val="-6"/>
          </w:rPr>
          <w:t>Faglig</w:t>
        </w:r>
        <w:r>
          <w:rPr>
            <w:rFonts w:ascii="Futura PT Book" w:hAnsi="Futura PT Book"/>
            <w:spacing w:val="2"/>
          </w:rPr>
          <w:t xml:space="preserve"> </w:t>
        </w:r>
        <w:r>
          <w:rPr>
            <w:rFonts w:ascii="Futura PT Book" w:hAnsi="Futura PT Book"/>
            <w:spacing w:val="-6"/>
          </w:rPr>
          <w:t>fordypning</w:t>
        </w:r>
        <w:r>
          <w:rPr>
            <w:rFonts w:ascii="Futura PT Book" w:hAnsi="Futura PT Book"/>
            <w:spacing w:val="3"/>
          </w:rPr>
          <w:t xml:space="preserve"> </w:t>
        </w:r>
        <w:r>
          <w:rPr>
            <w:rFonts w:ascii="Futura PT Book" w:hAnsi="Futura PT Book"/>
            <w:spacing w:val="-6"/>
          </w:rPr>
          <w:t>–</w:t>
        </w:r>
        <w:r>
          <w:rPr>
            <w:rFonts w:ascii="Futura PT Book" w:hAnsi="Futura PT Book"/>
            <w:spacing w:val="3"/>
          </w:rPr>
          <w:t xml:space="preserve"> </w:t>
        </w:r>
        <w:r>
          <w:rPr>
            <w:rFonts w:ascii="Futura PT Book" w:hAnsi="Futura PT Book"/>
            <w:spacing w:val="-6"/>
          </w:rPr>
          <w:t>fellesskap</w:t>
        </w:r>
        <w:r>
          <w:rPr>
            <w:rFonts w:ascii="Futura PT Book" w:hAnsi="Futura PT Book"/>
            <w:spacing w:val="3"/>
          </w:rPr>
          <w:t xml:space="preserve"> </w:t>
        </w:r>
        <w:r>
          <w:rPr>
            <w:rFonts w:ascii="Futura PT Book" w:hAnsi="Futura PT Book"/>
            <w:spacing w:val="-6"/>
          </w:rPr>
          <w:t>og</w:t>
        </w:r>
        <w:r>
          <w:rPr>
            <w:rFonts w:ascii="Futura PT Book" w:hAnsi="Futura PT Book"/>
            <w:spacing w:val="3"/>
          </w:rPr>
          <w:t xml:space="preserve"> </w:t>
        </w:r>
        <w:r>
          <w:rPr>
            <w:rFonts w:ascii="Futura PT Book" w:hAnsi="Futura PT Book"/>
            <w:spacing w:val="-6"/>
          </w:rPr>
          <w:t>personlig</w:t>
        </w:r>
        <w:r>
          <w:rPr>
            <w:rFonts w:ascii="Futura PT Book" w:hAnsi="Futura PT Book"/>
            <w:spacing w:val="2"/>
          </w:rPr>
          <w:t xml:space="preserve"> </w:t>
        </w:r>
        <w:r>
          <w:rPr>
            <w:rFonts w:ascii="Futura PT Book" w:hAnsi="Futura PT Book"/>
            <w:spacing w:val="-6"/>
          </w:rPr>
          <w:t>ansvar</w:t>
        </w:r>
        <w:r>
          <w:rPr>
            <w:rFonts w:ascii="Futura PT Book" w:hAnsi="Futura PT Book"/>
          </w:rPr>
          <w:tab/>
        </w:r>
        <w:r>
          <w:rPr>
            <w:rFonts w:ascii="Futura PT Demi" w:hAnsi="Futura PT Demi"/>
            <w:spacing w:val="-5"/>
          </w:rPr>
          <w:t>131</w:t>
        </w:r>
      </w:hyperlink>
    </w:p>
    <w:p w14:paraId="49C31FB1" w14:textId="77777777" w:rsidR="00330A58" w:rsidRDefault="00330A58">
      <w:pPr>
        <w:pStyle w:val="Brdtekst"/>
        <w:rPr>
          <w:rFonts w:ascii="Futura PT Demi" w:hAnsi="Futura PT Demi"/>
        </w:rPr>
        <w:sectPr w:rsidR="00330A58">
          <w:footerReference w:type="even" r:id="rId9"/>
          <w:footerReference w:type="default" r:id="rId10"/>
          <w:pgSz w:w="11910" w:h="16840"/>
          <w:pgMar w:top="820" w:right="0" w:bottom="760" w:left="708" w:header="0" w:footer="568" w:gutter="0"/>
          <w:pgNumType w:start="7"/>
          <w:cols w:num="2" w:space="708" w:equalWidth="0">
            <w:col w:w="3500" w:space="1774"/>
            <w:col w:w="5928"/>
          </w:cols>
        </w:sectPr>
      </w:pPr>
    </w:p>
    <w:p w14:paraId="49C31FB2" w14:textId="77777777" w:rsidR="00330A58" w:rsidRDefault="00330A58">
      <w:pPr>
        <w:pStyle w:val="Brdtekst"/>
        <w:rPr>
          <w:rFonts w:ascii="Futura PT Demi"/>
        </w:rPr>
      </w:pPr>
    </w:p>
    <w:p w14:paraId="49C31FB3" w14:textId="77777777" w:rsidR="00330A58" w:rsidRDefault="00330A58">
      <w:pPr>
        <w:pStyle w:val="Brdtekst"/>
        <w:rPr>
          <w:rFonts w:ascii="Futura PT Demi"/>
        </w:rPr>
      </w:pPr>
    </w:p>
    <w:p w14:paraId="49C31FB4" w14:textId="77777777" w:rsidR="00330A58" w:rsidRDefault="00330A58">
      <w:pPr>
        <w:pStyle w:val="Brdtekst"/>
        <w:rPr>
          <w:rFonts w:ascii="Futura PT Demi"/>
        </w:rPr>
      </w:pPr>
    </w:p>
    <w:p w14:paraId="49C31FB5" w14:textId="77777777" w:rsidR="00330A58" w:rsidRDefault="00330A58">
      <w:pPr>
        <w:pStyle w:val="Brdtekst"/>
        <w:rPr>
          <w:rFonts w:ascii="Futura PT Demi"/>
        </w:rPr>
      </w:pPr>
    </w:p>
    <w:p w14:paraId="49C31FB6" w14:textId="77777777" w:rsidR="00330A58" w:rsidRDefault="00330A58">
      <w:pPr>
        <w:pStyle w:val="Brdtekst"/>
        <w:rPr>
          <w:rFonts w:ascii="Futura PT Demi"/>
        </w:rPr>
      </w:pPr>
    </w:p>
    <w:p w14:paraId="49C31FB7" w14:textId="77777777" w:rsidR="00330A58" w:rsidRDefault="00330A58">
      <w:pPr>
        <w:pStyle w:val="Brdtekst"/>
        <w:spacing w:before="219"/>
        <w:rPr>
          <w:rFonts w:ascii="Futura PT Demi"/>
        </w:rPr>
      </w:pPr>
    </w:p>
    <w:p w14:paraId="49C31FB8" w14:textId="77777777" w:rsidR="00330A58" w:rsidRDefault="00000000">
      <w:pPr>
        <w:ind w:left="29"/>
        <w:rPr>
          <w:rFonts w:ascii="Futura PT Demi"/>
          <w:sz w:val="20"/>
        </w:rPr>
      </w:pPr>
      <w:r>
        <w:rPr>
          <w:rFonts w:ascii="Futura PT Demi"/>
          <w:noProof/>
          <w:sz w:val="20"/>
        </w:rPr>
        <mc:AlternateContent>
          <mc:Choice Requires="wpg">
            <w:drawing>
              <wp:inline distT="0" distB="0" distL="0" distR="0" wp14:anchorId="49C33DCB" wp14:editId="49C33DCC">
                <wp:extent cx="133350" cy="3113405"/>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3113405"/>
                          <a:chOff x="0" y="0"/>
                          <a:chExt cx="133350" cy="3113405"/>
                        </a:xfrm>
                      </wpg:grpSpPr>
                      <wps:wsp>
                        <wps:cNvPr id="9" name="Graphic 9"/>
                        <wps:cNvSpPr/>
                        <wps:spPr>
                          <a:xfrm>
                            <a:off x="0" y="0"/>
                            <a:ext cx="133350" cy="3113405"/>
                          </a:xfrm>
                          <a:custGeom>
                            <a:avLst/>
                            <a:gdLst/>
                            <a:ahLst/>
                            <a:cxnLst/>
                            <a:rect l="l" t="t" r="r" b="b"/>
                            <a:pathLst>
                              <a:path w="133350" h="3113405">
                                <a:moveTo>
                                  <a:pt x="133223" y="0"/>
                                </a:moveTo>
                                <a:lnTo>
                                  <a:pt x="0" y="0"/>
                                </a:lnTo>
                                <a:lnTo>
                                  <a:pt x="0" y="3113405"/>
                                </a:lnTo>
                                <a:lnTo>
                                  <a:pt x="133223" y="3113405"/>
                                </a:lnTo>
                                <a:lnTo>
                                  <a:pt x="133223" y="0"/>
                                </a:lnTo>
                                <a:close/>
                              </a:path>
                            </a:pathLst>
                          </a:custGeom>
                          <a:solidFill>
                            <a:srgbClr val="005489"/>
                          </a:solidFill>
                        </wps:spPr>
                        <wps:bodyPr wrap="square" lIns="0" tIns="0" rIns="0" bIns="0" rtlCol="0">
                          <a:prstTxWarp prst="textNoShape">
                            <a:avLst/>
                          </a:prstTxWarp>
                          <a:noAutofit/>
                        </wps:bodyPr>
                      </wps:wsp>
                    </wpg:wgp>
                  </a:graphicData>
                </a:graphic>
              </wp:inline>
            </w:drawing>
          </mc:Choice>
          <mc:Fallback>
            <w:pict>
              <v:group w14:anchorId="1BE0ADEE" id="Group 8" o:spid="_x0000_s1026" style="width:10.5pt;height:245.15pt;mso-position-horizontal-relative:char;mso-position-vertical-relative:line" coordsize="1333,3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">
                <v:shape id="Graphic 9" o:spid="_x0000_s1027" style="position:absolute;width:1333;height:31134;visibility:visible;mso-wrap-style:square;v-text-anchor:top" coordsize="133350,31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" path="m133223,l,,,3113405r133223,l133223,xe" fillcolor="#005489" stroked="f">
                  <v:path arrowok="t"/>
                </v:shape>
                <w10:anchorlock/>
              </v:group>
            </w:pict>
          </mc:Fallback>
        </mc:AlternateContent>
      </w:r>
    </w:p>
    <w:p w14:paraId="49C31FB9" w14:textId="77777777" w:rsidR="00330A58" w:rsidRDefault="00000000">
      <w:pPr>
        <w:pStyle w:val="Brdtekst"/>
        <w:spacing w:before="81"/>
        <w:rPr>
          <w:rFonts w:ascii="Futura PT Demi"/>
        </w:rPr>
      </w:pPr>
      <w:r>
        <w:rPr>
          <w:rFonts w:ascii="Futura PT Demi"/>
          <w:noProof/>
        </w:rPr>
        <mc:AlternateContent>
          <mc:Choice Requires="wps">
            <w:drawing>
              <wp:anchor distT="0" distB="0" distL="0" distR="0" simplePos="0" relativeHeight="487590400" behindDoc="1" locked="0" layoutInCell="1" allowOverlap="1" wp14:anchorId="49C33DCD" wp14:editId="49C33DCE">
                <wp:simplePos x="0" y="0"/>
                <wp:positionH relativeFrom="page">
                  <wp:posOffset>467994</wp:posOffset>
                </wp:positionH>
                <wp:positionV relativeFrom="paragraph">
                  <wp:posOffset>229641</wp:posOffset>
                </wp:positionV>
                <wp:extent cx="133350" cy="2870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287020"/>
                        </a:xfrm>
                        <a:custGeom>
                          <a:avLst/>
                          <a:gdLst/>
                          <a:ahLst/>
                          <a:cxnLst/>
                          <a:rect l="l" t="t" r="r" b="b"/>
                          <a:pathLst>
                            <a:path w="133350" h="287020">
                              <a:moveTo>
                                <a:pt x="133223" y="0"/>
                              </a:moveTo>
                              <a:lnTo>
                                <a:pt x="0" y="0"/>
                              </a:lnTo>
                              <a:lnTo>
                                <a:pt x="0" y="286600"/>
                              </a:lnTo>
                              <a:lnTo>
                                <a:pt x="133223" y="286600"/>
                              </a:lnTo>
                              <a:lnTo>
                                <a:pt x="133223" y="0"/>
                              </a:lnTo>
                              <a:close/>
                            </a:path>
                          </a:pathLst>
                        </a:custGeom>
                        <a:solidFill>
                          <a:srgbClr val="CC0935"/>
                        </a:solidFill>
                      </wps:spPr>
                      <wps:bodyPr wrap="square" lIns="0" tIns="0" rIns="0" bIns="0" rtlCol="0">
                        <a:prstTxWarp prst="textNoShape">
                          <a:avLst/>
                        </a:prstTxWarp>
                        <a:noAutofit/>
                      </wps:bodyPr>
                    </wps:wsp>
                  </a:graphicData>
                </a:graphic>
              </wp:anchor>
            </w:drawing>
          </mc:Choice>
          <mc:Fallback>
            <w:pict>
              <v:shape w14:anchorId="314A2566" id="Graphic 10" o:spid="_x0000_s1026" style="position:absolute;margin-left:36.85pt;margin-top:18.1pt;width:10.5pt;height:22.6pt;z-index:-15726080;visibility:visible;mso-wrap-style:square;mso-wrap-distance-left:0;mso-wrap-distance-top:0;mso-wrap-distance-right:0;mso-wrap-distance-bottom:0;mso-position-horizontal:absolute;mso-position-horizontal-relative:page;mso-position-vertical:absolute;mso-position-vertical-relative:text;v-text-anchor:top" coordsize="133350,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" path="m133223,l,,,286600r133223,l133223,xe" fillcolor="#cc0935" stroked="f">
                <v:path arrowok="t"/>
                <w10:wrap type="topAndBottom" anchorx="page"/>
              </v:shape>
            </w:pict>
          </mc:Fallback>
        </mc:AlternateContent>
      </w:r>
    </w:p>
    <w:p w14:paraId="49C31FBA" w14:textId="77777777" w:rsidR="00330A58" w:rsidRDefault="00330A58">
      <w:pPr>
        <w:pStyle w:val="Brdtekst"/>
        <w:rPr>
          <w:rFonts w:ascii="Futura PT Demi"/>
        </w:rPr>
      </w:pPr>
    </w:p>
    <w:p w14:paraId="49C31FBB" w14:textId="77777777" w:rsidR="00330A58" w:rsidRDefault="00330A58">
      <w:pPr>
        <w:pStyle w:val="Brdtekst"/>
        <w:rPr>
          <w:rFonts w:ascii="Futura PT Demi"/>
        </w:rPr>
      </w:pPr>
    </w:p>
    <w:p w14:paraId="49C31FBC" w14:textId="77777777" w:rsidR="00330A58" w:rsidRDefault="00330A58">
      <w:pPr>
        <w:pStyle w:val="Brdtekst"/>
        <w:rPr>
          <w:rFonts w:ascii="Futura PT Demi"/>
        </w:rPr>
      </w:pPr>
    </w:p>
    <w:p w14:paraId="49C31FBD" w14:textId="77777777" w:rsidR="00330A58" w:rsidRDefault="00330A58">
      <w:pPr>
        <w:pStyle w:val="Brdtekst"/>
        <w:rPr>
          <w:rFonts w:ascii="Futura PT Demi"/>
        </w:rPr>
      </w:pPr>
    </w:p>
    <w:p w14:paraId="49C31FBE" w14:textId="77777777" w:rsidR="00330A58" w:rsidRDefault="00330A58">
      <w:pPr>
        <w:pStyle w:val="Brdtekst"/>
        <w:rPr>
          <w:rFonts w:ascii="Futura PT Demi"/>
        </w:rPr>
      </w:pPr>
    </w:p>
    <w:p w14:paraId="49C31FBF" w14:textId="77777777" w:rsidR="00330A58" w:rsidRDefault="00330A58">
      <w:pPr>
        <w:pStyle w:val="Brdtekst"/>
        <w:rPr>
          <w:rFonts w:ascii="Futura PT Demi"/>
        </w:rPr>
      </w:pPr>
    </w:p>
    <w:p w14:paraId="49C31FC0" w14:textId="77777777" w:rsidR="00330A58" w:rsidRDefault="00330A58">
      <w:pPr>
        <w:pStyle w:val="Brdtekst"/>
        <w:rPr>
          <w:rFonts w:ascii="Futura PT Demi"/>
        </w:rPr>
      </w:pPr>
    </w:p>
    <w:p w14:paraId="49C31FC1" w14:textId="77777777" w:rsidR="00330A58" w:rsidRDefault="00330A58">
      <w:pPr>
        <w:pStyle w:val="Brdtekst"/>
        <w:rPr>
          <w:rFonts w:ascii="Futura PT Demi"/>
        </w:rPr>
      </w:pPr>
    </w:p>
    <w:p w14:paraId="49C31FC2" w14:textId="77777777" w:rsidR="00330A58" w:rsidRDefault="00330A58">
      <w:pPr>
        <w:pStyle w:val="Brdtekst"/>
        <w:rPr>
          <w:rFonts w:ascii="Futura PT Demi"/>
        </w:rPr>
      </w:pPr>
    </w:p>
    <w:p w14:paraId="49C31FC3" w14:textId="77777777" w:rsidR="00330A58" w:rsidRDefault="00330A58">
      <w:pPr>
        <w:pStyle w:val="Brdtekst"/>
        <w:rPr>
          <w:rFonts w:ascii="Futura PT Demi"/>
        </w:rPr>
      </w:pPr>
    </w:p>
    <w:p w14:paraId="49C31FC4" w14:textId="77777777" w:rsidR="00330A58" w:rsidRDefault="00330A58">
      <w:pPr>
        <w:pStyle w:val="Brdtekst"/>
        <w:spacing w:before="63"/>
        <w:rPr>
          <w:rFonts w:ascii="Futura PT Demi"/>
        </w:rPr>
      </w:pPr>
    </w:p>
    <w:p w14:paraId="49C31FC5" w14:textId="77777777" w:rsidR="00330A58" w:rsidRDefault="00000000">
      <w:pPr>
        <w:pStyle w:val="Brdtekst"/>
        <w:tabs>
          <w:tab w:val="left" w:pos="4559"/>
        </w:tabs>
        <w:ind w:left="422"/>
        <w:rPr>
          <w:rFonts w:ascii="Futura PT Demi"/>
        </w:rPr>
      </w:pPr>
      <w:r>
        <w:rPr>
          <w:rFonts w:ascii="Futura PT Demi"/>
          <w:noProof/>
        </w:rPr>
        <mc:AlternateContent>
          <mc:Choice Requires="wps">
            <w:drawing>
              <wp:anchor distT="0" distB="0" distL="0" distR="0" simplePos="0" relativeHeight="15732736" behindDoc="0" locked="0" layoutInCell="1" allowOverlap="1" wp14:anchorId="49C33DCF" wp14:editId="49C33DD0">
                <wp:simplePos x="0" y="0"/>
                <wp:positionH relativeFrom="page">
                  <wp:posOffset>467994</wp:posOffset>
                </wp:positionH>
                <wp:positionV relativeFrom="paragraph">
                  <wp:posOffset>-1404658</wp:posOffset>
                </wp:positionV>
                <wp:extent cx="133350" cy="152971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529715"/>
                        </a:xfrm>
                        <a:custGeom>
                          <a:avLst/>
                          <a:gdLst/>
                          <a:ahLst/>
                          <a:cxnLst/>
                          <a:rect l="l" t="t" r="r" b="b"/>
                          <a:pathLst>
                            <a:path w="133350" h="1529715">
                              <a:moveTo>
                                <a:pt x="133223" y="0"/>
                              </a:moveTo>
                              <a:lnTo>
                                <a:pt x="0" y="0"/>
                              </a:lnTo>
                              <a:lnTo>
                                <a:pt x="0" y="1529499"/>
                              </a:lnTo>
                              <a:lnTo>
                                <a:pt x="133223" y="1529499"/>
                              </a:lnTo>
                              <a:lnTo>
                                <a:pt x="133223" y="0"/>
                              </a:lnTo>
                              <a:close/>
                            </a:path>
                          </a:pathLst>
                        </a:custGeom>
                        <a:solidFill>
                          <a:srgbClr val="EF7B10"/>
                        </a:solidFill>
                      </wps:spPr>
                      <wps:bodyPr wrap="square" lIns="0" tIns="0" rIns="0" bIns="0" rtlCol="0">
                        <a:prstTxWarp prst="textNoShape">
                          <a:avLst/>
                        </a:prstTxWarp>
                        <a:noAutofit/>
                      </wps:bodyPr>
                    </wps:wsp>
                  </a:graphicData>
                </a:graphic>
              </wp:anchor>
            </w:drawing>
          </mc:Choice>
          <mc:Fallback>
            <w:pict>
              <v:shape w14:anchorId="6B17471A" id="Graphic 11" o:spid="_x0000_s1026" style="position:absolute;margin-left:36.85pt;margin-top:-110.6pt;width:10.5pt;height:120.45pt;z-index:15732736;visibility:visible;mso-wrap-style:square;mso-wrap-distance-left:0;mso-wrap-distance-top:0;mso-wrap-distance-right:0;mso-wrap-distance-bottom:0;mso-position-horizontal:absolute;mso-position-horizontal-relative:page;mso-position-vertical:absolute;mso-position-vertical-relative:text;v-text-anchor:top" coordsize="133350,152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" path="m133223,l,,,1529499r133223,l133223,xe" fillcolor="#ef7b10" stroked="f">
                <v:path arrowok="t"/>
                <w10:wrap anchorx="page"/>
              </v:shape>
            </w:pict>
          </mc:Fallback>
        </mc:AlternateContent>
      </w:r>
      <w:r>
        <w:rPr>
          <w:rFonts w:ascii="Futura PT Demi"/>
          <w:noProof/>
        </w:rPr>
        <mc:AlternateContent>
          <mc:Choice Requires="wps">
            <w:drawing>
              <wp:anchor distT="0" distB="0" distL="0" distR="0" simplePos="0" relativeHeight="15733248" behindDoc="0" locked="0" layoutInCell="1" allowOverlap="1" wp14:anchorId="49C33DD1" wp14:editId="49C33DD2">
                <wp:simplePos x="0" y="0"/>
                <wp:positionH relativeFrom="page">
                  <wp:posOffset>648280</wp:posOffset>
                </wp:positionH>
                <wp:positionV relativeFrom="paragraph">
                  <wp:posOffset>-6389357</wp:posOffset>
                </wp:positionV>
                <wp:extent cx="6263005" cy="63677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005" cy="63677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116"/>
                              <w:gridCol w:w="815"/>
                              <w:gridCol w:w="209"/>
                              <w:gridCol w:w="3839"/>
                              <w:gridCol w:w="762"/>
                            </w:tblGrid>
                            <w:tr w:rsidR="00330A58" w14:paraId="49C341B4" w14:textId="77777777">
                              <w:trPr>
                                <w:trHeight w:val="529"/>
                              </w:trPr>
                              <w:tc>
                                <w:tcPr>
                                  <w:tcW w:w="4931" w:type="dxa"/>
                                  <w:gridSpan w:val="2"/>
                                </w:tcPr>
                                <w:p w14:paraId="49C341AE" w14:textId="77777777" w:rsidR="00330A58" w:rsidRDefault="00330A58">
                                  <w:pPr>
                                    <w:pStyle w:val="TableParagraph"/>
                                    <w:spacing w:before="0"/>
                                    <w:ind w:left="0"/>
                                    <w:rPr>
                                      <w:rFonts w:ascii="Times New Roman"/>
                                      <w:sz w:val="20"/>
                                    </w:rPr>
                                  </w:pPr>
                                </w:p>
                              </w:tc>
                              <w:tc>
                                <w:tcPr>
                                  <w:tcW w:w="209" w:type="dxa"/>
                                  <w:shd w:val="clear" w:color="auto" w:fill="24A23F"/>
                                </w:tcPr>
                                <w:p w14:paraId="49C341AF" w14:textId="77777777" w:rsidR="00330A58" w:rsidRDefault="00330A58">
                                  <w:pPr>
                                    <w:pStyle w:val="TableParagraph"/>
                                    <w:spacing w:before="0"/>
                                    <w:ind w:left="0"/>
                                    <w:rPr>
                                      <w:rFonts w:ascii="Times New Roman"/>
                                      <w:sz w:val="20"/>
                                    </w:rPr>
                                  </w:pPr>
                                </w:p>
                              </w:tc>
                              <w:tc>
                                <w:tcPr>
                                  <w:tcW w:w="3839" w:type="dxa"/>
                                </w:tcPr>
                                <w:p w14:paraId="49C341B0" w14:textId="77777777" w:rsidR="00330A58" w:rsidRDefault="00000000">
                                  <w:pPr>
                                    <w:pStyle w:val="TableParagraph"/>
                                    <w:spacing w:before="0" w:line="239" w:lineRule="exact"/>
                                    <w:ind w:left="188"/>
                                    <w:rPr>
                                      <w:rFonts w:ascii="Futura PT Demi" w:hAnsi="Futura PT Demi"/>
                                      <w:sz w:val="20"/>
                                    </w:rPr>
                                  </w:pPr>
                                  <w:hyperlink w:anchor="_bookmark39" w:history="1">
                                    <w:r>
                                      <w:rPr>
                                        <w:rFonts w:ascii="Futura PT Demi" w:hAnsi="Futura PT Demi"/>
                                        <w:sz w:val="20"/>
                                      </w:rPr>
                                      <w:t>SENTER</w:t>
                                    </w:r>
                                    <w:r>
                                      <w:rPr>
                                        <w:rFonts w:ascii="Futura PT Demi" w:hAnsi="Futura PT Demi"/>
                                        <w:spacing w:val="36"/>
                                        <w:sz w:val="20"/>
                                      </w:rPr>
                                      <w:t xml:space="preserve"> </w:t>
                                    </w:r>
                                    <w:r>
                                      <w:rPr>
                                        <w:rFonts w:ascii="Futura PT Demi" w:hAnsi="Futura PT Demi"/>
                                        <w:sz w:val="20"/>
                                      </w:rPr>
                                      <w:t>FOR</w:t>
                                    </w:r>
                                    <w:r>
                                      <w:rPr>
                                        <w:rFonts w:ascii="Futura PT Demi" w:hAnsi="Futura PT Demi"/>
                                        <w:spacing w:val="38"/>
                                        <w:sz w:val="20"/>
                                      </w:rPr>
                                      <w:t xml:space="preserve"> </w:t>
                                    </w:r>
                                    <w:r>
                                      <w:rPr>
                                        <w:rFonts w:ascii="Futura PT Demi" w:hAnsi="Futura PT Demi"/>
                                        <w:sz w:val="20"/>
                                      </w:rPr>
                                      <w:t>STUDIER</w:t>
                                    </w:r>
                                  </w:hyperlink>
                                  <w:r>
                                    <w:rPr>
                                      <w:rFonts w:ascii="Futura PT Demi" w:hAnsi="Futura PT Demi"/>
                                      <w:spacing w:val="39"/>
                                      <w:sz w:val="20"/>
                                    </w:rPr>
                                    <w:t xml:space="preserve"> </w:t>
                                  </w:r>
                                  <w:hyperlink w:anchor="_bookmark39" w:history="1">
                                    <w:r>
                                      <w:rPr>
                                        <w:rFonts w:ascii="Futura PT Demi" w:hAnsi="Futura PT Demi"/>
                                        <w:sz w:val="20"/>
                                      </w:rPr>
                                      <w:t>OG</w:t>
                                    </w:r>
                                    <w:r>
                                      <w:rPr>
                                        <w:rFonts w:ascii="Futura PT Demi" w:hAnsi="Futura PT Demi"/>
                                        <w:spacing w:val="37"/>
                                        <w:sz w:val="20"/>
                                      </w:rPr>
                                      <w:t xml:space="preserve"> </w:t>
                                    </w:r>
                                    <w:r>
                                      <w:rPr>
                                        <w:rFonts w:ascii="Futura PT Demi" w:hAnsi="Futura PT Demi"/>
                                        <w:sz w:val="20"/>
                                      </w:rPr>
                                      <w:t>ARBEID</w:t>
                                    </w:r>
                                    <w:r>
                                      <w:rPr>
                                        <w:rFonts w:ascii="Futura PT Demi" w:hAnsi="Futura PT Demi"/>
                                        <w:spacing w:val="37"/>
                                        <w:sz w:val="20"/>
                                      </w:rPr>
                                      <w:t xml:space="preserve"> </w:t>
                                    </w:r>
                                    <w:r>
                                      <w:rPr>
                                        <w:rFonts w:ascii="Futura PT Demi" w:hAnsi="Futura PT Demi"/>
                                        <w:spacing w:val="-10"/>
                                        <w:sz w:val="20"/>
                                      </w:rPr>
                                      <w:t>–</w:t>
                                    </w:r>
                                  </w:hyperlink>
                                </w:p>
                                <w:p w14:paraId="49C341B1" w14:textId="77777777" w:rsidR="00330A58" w:rsidRDefault="00000000">
                                  <w:pPr>
                                    <w:pStyle w:val="TableParagraph"/>
                                    <w:spacing w:before="23" w:line="247" w:lineRule="exact"/>
                                    <w:ind w:left="188"/>
                                    <w:rPr>
                                      <w:rFonts w:ascii="Futura PT Demi"/>
                                      <w:sz w:val="20"/>
                                    </w:rPr>
                                  </w:pPr>
                                  <w:hyperlink w:anchor="_bookmark39" w:history="1">
                                    <w:r>
                                      <w:rPr>
                                        <w:rFonts w:ascii="Futura PT Demi"/>
                                        <w:spacing w:val="-2"/>
                                        <w:sz w:val="20"/>
                                      </w:rPr>
                                      <w:t>UNGDOMSTRINNET</w:t>
                                    </w:r>
                                  </w:hyperlink>
                                </w:p>
                              </w:tc>
                              <w:tc>
                                <w:tcPr>
                                  <w:tcW w:w="762" w:type="dxa"/>
                                </w:tcPr>
                                <w:p w14:paraId="49C341B2" w14:textId="77777777" w:rsidR="00330A58" w:rsidRDefault="00330A58">
                                  <w:pPr>
                                    <w:pStyle w:val="TableParagraph"/>
                                    <w:spacing w:before="5"/>
                                    <w:ind w:left="0"/>
                                    <w:rPr>
                                      <w:rFonts w:ascii="Futura PT Demi"/>
                                      <w:sz w:val="20"/>
                                    </w:rPr>
                                  </w:pPr>
                                </w:p>
                                <w:p w14:paraId="49C341B3" w14:textId="77777777" w:rsidR="00330A58" w:rsidRDefault="00000000">
                                  <w:pPr>
                                    <w:pStyle w:val="TableParagraph"/>
                                    <w:spacing w:before="0" w:line="247" w:lineRule="exact"/>
                                    <w:ind w:left="0" w:right="46"/>
                                    <w:jc w:val="right"/>
                                    <w:rPr>
                                      <w:rFonts w:ascii="Futura PT Demi"/>
                                      <w:sz w:val="20"/>
                                    </w:rPr>
                                  </w:pPr>
                                  <w:hyperlink w:anchor="_bookmark39" w:history="1">
                                    <w:r>
                                      <w:rPr>
                                        <w:rFonts w:ascii="Futura PT Demi"/>
                                        <w:spacing w:val="-5"/>
                                        <w:sz w:val="20"/>
                                      </w:rPr>
                                      <w:t>132</w:t>
                                    </w:r>
                                  </w:hyperlink>
                                </w:p>
                              </w:tc>
                            </w:tr>
                            <w:tr w:rsidR="00330A58" w14:paraId="49C341BA" w14:textId="77777777">
                              <w:trPr>
                                <w:trHeight w:val="280"/>
                              </w:trPr>
                              <w:tc>
                                <w:tcPr>
                                  <w:tcW w:w="4116" w:type="dxa"/>
                                </w:tcPr>
                                <w:p w14:paraId="49C341B5" w14:textId="77777777" w:rsidR="00330A58" w:rsidRDefault="00000000">
                                  <w:pPr>
                                    <w:pStyle w:val="TableParagraph"/>
                                    <w:spacing w:before="12" w:line="247" w:lineRule="exact"/>
                                    <w:ind w:left="50"/>
                                    <w:rPr>
                                      <w:sz w:val="20"/>
                                    </w:rPr>
                                  </w:pPr>
                                  <w:hyperlink w:anchor="_bookmark0" w:history="1">
                                    <w:r>
                                      <w:rPr>
                                        <w:spacing w:val="-2"/>
                                        <w:sz w:val="20"/>
                                      </w:rPr>
                                      <w:t>Innledning</w:t>
                                    </w:r>
                                  </w:hyperlink>
                                </w:p>
                              </w:tc>
                              <w:tc>
                                <w:tcPr>
                                  <w:tcW w:w="815" w:type="dxa"/>
                                </w:tcPr>
                                <w:p w14:paraId="49C341B6" w14:textId="77777777" w:rsidR="00330A58" w:rsidRDefault="00000000">
                                  <w:pPr>
                                    <w:pStyle w:val="TableParagraph"/>
                                    <w:spacing w:before="12" w:line="247" w:lineRule="exact"/>
                                    <w:ind w:left="185"/>
                                    <w:rPr>
                                      <w:rFonts w:ascii="Futura PT Demi"/>
                                      <w:sz w:val="20"/>
                                    </w:rPr>
                                  </w:pPr>
                                  <w:hyperlink w:anchor="_bookmark0" w:history="1">
                                    <w:r>
                                      <w:rPr>
                                        <w:rFonts w:ascii="Futura PT Demi"/>
                                        <w:spacing w:val="-10"/>
                                        <w:sz w:val="20"/>
                                      </w:rPr>
                                      <w:t>8</w:t>
                                    </w:r>
                                  </w:hyperlink>
                                </w:p>
                              </w:tc>
                              <w:tc>
                                <w:tcPr>
                                  <w:tcW w:w="209" w:type="dxa"/>
                                  <w:shd w:val="clear" w:color="auto" w:fill="24A23F"/>
                                </w:tcPr>
                                <w:p w14:paraId="49C341B7" w14:textId="77777777" w:rsidR="00330A58" w:rsidRDefault="00330A58">
                                  <w:pPr>
                                    <w:pStyle w:val="TableParagraph"/>
                                    <w:spacing w:before="0"/>
                                    <w:ind w:left="0"/>
                                    <w:rPr>
                                      <w:rFonts w:ascii="Times New Roman"/>
                                      <w:sz w:val="20"/>
                                    </w:rPr>
                                  </w:pPr>
                                </w:p>
                              </w:tc>
                              <w:tc>
                                <w:tcPr>
                                  <w:tcW w:w="3839" w:type="dxa"/>
                                </w:tcPr>
                                <w:p w14:paraId="49C341B8" w14:textId="77777777" w:rsidR="00330A58" w:rsidRDefault="00000000">
                                  <w:pPr>
                                    <w:pStyle w:val="TableParagraph"/>
                                    <w:spacing w:before="12" w:line="247" w:lineRule="exact"/>
                                    <w:ind w:left="187"/>
                                    <w:rPr>
                                      <w:sz w:val="20"/>
                                    </w:rPr>
                                  </w:pPr>
                                  <w:hyperlink w:anchor="_bookmark40" w:history="1">
                                    <w:r>
                                      <w:rPr>
                                        <w:spacing w:val="-2"/>
                                        <w:sz w:val="20"/>
                                      </w:rPr>
                                      <w:t>Innhold</w:t>
                                    </w:r>
                                  </w:hyperlink>
                                </w:p>
                              </w:tc>
                              <w:tc>
                                <w:tcPr>
                                  <w:tcW w:w="762" w:type="dxa"/>
                                </w:tcPr>
                                <w:p w14:paraId="49C341B9" w14:textId="77777777" w:rsidR="00330A58" w:rsidRDefault="00000000">
                                  <w:pPr>
                                    <w:pStyle w:val="TableParagraph"/>
                                    <w:spacing w:before="12" w:line="247" w:lineRule="exact"/>
                                    <w:ind w:left="0" w:right="46"/>
                                    <w:jc w:val="right"/>
                                    <w:rPr>
                                      <w:rFonts w:ascii="Futura PT Demi"/>
                                      <w:sz w:val="20"/>
                                    </w:rPr>
                                  </w:pPr>
                                  <w:hyperlink w:anchor="_bookmark40" w:history="1">
                                    <w:r>
                                      <w:rPr>
                                        <w:rFonts w:ascii="Futura PT Demi"/>
                                        <w:spacing w:val="-5"/>
                                        <w:sz w:val="20"/>
                                      </w:rPr>
                                      <w:t>133</w:t>
                                    </w:r>
                                  </w:hyperlink>
                                </w:p>
                              </w:tc>
                            </w:tr>
                            <w:tr w:rsidR="00330A58" w14:paraId="49C341C0" w14:textId="77777777">
                              <w:trPr>
                                <w:trHeight w:val="260"/>
                              </w:trPr>
                              <w:tc>
                                <w:tcPr>
                                  <w:tcW w:w="4116" w:type="dxa"/>
                                </w:tcPr>
                                <w:p w14:paraId="49C341BB" w14:textId="77777777" w:rsidR="00330A58" w:rsidRDefault="00330A58">
                                  <w:pPr>
                                    <w:pStyle w:val="TableParagraph"/>
                                    <w:spacing w:before="0"/>
                                    <w:ind w:left="0"/>
                                    <w:rPr>
                                      <w:rFonts w:ascii="Times New Roman"/>
                                      <w:sz w:val="18"/>
                                    </w:rPr>
                                  </w:pPr>
                                </w:p>
                              </w:tc>
                              <w:tc>
                                <w:tcPr>
                                  <w:tcW w:w="815" w:type="dxa"/>
                                </w:tcPr>
                                <w:p w14:paraId="49C341BC" w14:textId="77777777" w:rsidR="00330A58" w:rsidRDefault="00330A58">
                                  <w:pPr>
                                    <w:pStyle w:val="TableParagraph"/>
                                    <w:spacing w:before="0"/>
                                    <w:ind w:left="0"/>
                                    <w:rPr>
                                      <w:rFonts w:ascii="Times New Roman"/>
                                      <w:sz w:val="18"/>
                                    </w:rPr>
                                  </w:pPr>
                                </w:p>
                              </w:tc>
                              <w:tc>
                                <w:tcPr>
                                  <w:tcW w:w="209" w:type="dxa"/>
                                  <w:shd w:val="clear" w:color="auto" w:fill="24A23F"/>
                                </w:tcPr>
                                <w:p w14:paraId="49C341BD" w14:textId="77777777" w:rsidR="00330A58" w:rsidRDefault="00330A58">
                                  <w:pPr>
                                    <w:pStyle w:val="TableParagraph"/>
                                    <w:spacing w:before="0"/>
                                    <w:ind w:left="0"/>
                                    <w:rPr>
                                      <w:rFonts w:ascii="Times New Roman"/>
                                      <w:sz w:val="18"/>
                                    </w:rPr>
                                  </w:pPr>
                                </w:p>
                              </w:tc>
                              <w:tc>
                                <w:tcPr>
                                  <w:tcW w:w="3839" w:type="dxa"/>
                                </w:tcPr>
                                <w:p w14:paraId="49C341BE" w14:textId="77777777" w:rsidR="00330A58" w:rsidRDefault="00000000">
                                  <w:pPr>
                                    <w:pStyle w:val="TableParagraph"/>
                                    <w:spacing w:before="12" w:line="228" w:lineRule="exact"/>
                                    <w:ind w:left="187"/>
                                    <w:rPr>
                                      <w:sz w:val="20"/>
                                    </w:rPr>
                                  </w:pPr>
                                  <w:hyperlink w:anchor="_bookmark41" w:history="1">
                                    <w:r>
                                      <w:rPr>
                                        <w:spacing w:val="-2"/>
                                        <w:sz w:val="20"/>
                                      </w:rPr>
                                      <w:t>Innledning</w:t>
                                    </w:r>
                                  </w:hyperlink>
                                </w:p>
                              </w:tc>
                              <w:tc>
                                <w:tcPr>
                                  <w:tcW w:w="762" w:type="dxa"/>
                                </w:tcPr>
                                <w:p w14:paraId="49C341BF" w14:textId="77777777" w:rsidR="00330A58" w:rsidRDefault="00000000">
                                  <w:pPr>
                                    <w:pStyle w:val="TableParagraph"/>
                                    <w:spacing w:before="12" w:line="228" w:lineRule="exact"/>
                                    <w:ind w:left="0" w:right="46"/>
                                    <w:jc w:val="right"/>
                                    <w:rPr>
                                      <w:rFonts w:ascii="Futura PT Demi"/>
                                      <w:sz w:val="20"/>
                                    </w:rPr>
                                  </w:pPr>
                                  <w:hyperlink w:anchor="_bookmark41" w:history="1">
                                    <w:r>
                                      <w:rPr>
                                        <w:rFonts w:ascii="Futura PT Demi"/>
                                        <w:spacing w:val="-5"/>
                                        <w:sz w:val="20"/>
                                      </w:rPr>
                                      <w:t>134</w:t>
                                    </w:r>
                                  </w:hyperlink>
                                </w:p>
                              </w:tc>
                            </w:tr>
                            <w:tr w:rsidR="00330A58" w14:paraId="49C341C6" w14:textId="77777777">
                              <w:trPr>
                                <w:trHeight w:val="304"/>
                              </w:trPr>
                              <w:tc>
                                <w:tcPr>
                                  <w:tcW w:w="4116" w:type="dxa"/>
                                </w:tcPr>
                                <w:p w14:paraId="49C341C1" w14:textId="77777777" w:rsidR="00330A58" w:rsidRDefault="00000000">
                                  <w:pPr>
                                    <w:pStyle w:val="TableParagraph"/>
                                    <w:spacing w:before="0" w:line="285" w:lineRule="exact"/>
                                    <w:ind w:left="50"/>
                                    <w:rPr>
                                      <w:rFonts w:ascii="Futura PT Demi"/>
                                      <w:sz w:val="24"/>
                                    </w:rPr>
                                  </w:pPr>
                                  <w:r>
                                    <w:rPr>
                                      <w:rFonts w:ascii="Futura PT Demi"/>
                                      <w:sz w:val="24"/>
                                    </w:rPr>
                                    <w:t xml:space="preserve">Del </w:t>
                                  </w:r>
                                  <w:r>
                                    <w:rPr>
                                      <w:rFonts w:ascii="Futura PT Demi"/>
                                      <w:spacing w:val="-10"/>
                                      <w:sz w:val="24"/>
                                    </w:rPr>
                                    <w:t>1</w:t>
                                  </w:r>
                                </w:p>
                              </w:tc>
                              <w:tc>
                                <w:tcPr>
                                  <w:tcW w:w="815" w:type="dxa"/>
                                </w:tcPr>
                                <w:p w14:paraId="49C341C2" w14:textId="77777777" w:rsidR="00330A58" w:rsidRDefault="00330A58">
                                  <w:pPr>
                                    <w:pStyle w:val="TableParagraph"/>
                                    <w:spacing w:before="0"/>
                                    <w:ind w:left="0"/>
                                    <w:rPr>
                                      <w:rFonts w:ascii="Times New Roman"/>
                                      <w:sz w:val="20"/>
                                    </w:rPr>
                                  </w:pPr>
                                </w:p>
                              </w:tc>
                              <w:tc>
                                <w:tcPr>
                                  <w:tcW w:w="209" w:type="dxa"/>
                                  <w:shd w:val="clear" w:color="auto" w:fill="24A23F"/>
                                </w:tcPr>
                                <w:p w14:paraId="49C341C3" w14:textId="77777777" w:rsidR="00330A58" w:rsidRDefault="00330A58">
                                  <w:pPr>
                                    <w:pStyle w:val="TableParagraph"/>
                                    <w:spacing w:before="0"/>
                                    <w:ind w:left="0"/>
                                    <w:rPr>
                                      <w:rFonts w:ascii="Times New Roman"/>
                                      <w:sz w:val="20"/>
                                    </w:rPr>
                                  </w:pPr>
                                </w:p>
                              </w:tc>
                              <w:tc>
                                <w:tcPr>
                                  <w:tcW w:w="3839" w:type="dxa"/>
                                </w:tcPr>
                                <w:p w14:paraId="49C341C4" w14:textId="77777777" w:rsidR="00330A58" w:rsidRDefault="00000000">
                                  <w:pPr>
                                    <w:pStyle w:val="TableParagraph"/>
                                    <w:spacing w:before="31" w:line="253" w:lineRule="exact"/>
                                    <w:ind w:left="187"/>
                                    <w:rPr>
                                      <w:sz w:val="20"/>
                                    </w:rPr>
                                  </w:pPr>
                                  <w:hyperlink w:anchor="_bookmark42" w:history="1">
                                    <w:r>
                                      <w:rPr>
                                        <w:spacing w:val="-2"/>
                                        <w:sz w:val="20"/>
                                      </w:rPr>
                                      <w:t>Forpliktelser</w:t>
                                    </w:r>
                                  </w:hyperlink>
                                </w:p>
                              </w:tc>
                              <w:tc>
                                <w:tcPr>
                                  <w:tcW w:w="762" w:type="dxa"/>
                                </w:tcPr>
                                <w:p w14:paraId="49C341C5" w14:textId="77777777" w:rsidR="00330A58" w:rsidRDefault="00000000">
                                  <w:pPr>
                                    <w:pStyle w:val="TableParagraph"/>
                                    <w:spacing w:before="31" w:line="253" w:lineRule="exact"/>
                                    <w:ind w:left="0" w:right="46"/>
                                    <w:jc w:val="right"/>
                                    <w:rPr>
                                      <w:rFonts w:ascii="Futura PT Demi"/>
                                      <w:sz w:val="20"/>
                                    </w:rPr>
                                  </w:pPr>
                                  <w:hyperlink w:anchor="_bookmark42" w:history="1">
                                    <w:r>
                                      <w:rPr>
                                        <w:rFonts w:ascii="Futura PT Demi"/>
                                        <w:spacing w:val="-5"/>
                                        <w:sz w:val="20"/>
                                      </w:rPr>
                                      <w:t>138</w:t>
                                    </w:r>
                                  </w:hyperlink>
                                </w:p>
                              </w:tc>
                            </w:tr>
                            <w:tr w:rsidR="00330A58" w14:paraId="49C341CC" w14:textId="77777777">
                              <w:trPr>
                                <w:trHeight w:val="274"/>
                              </w:trPr>
                              <w:tc>
                                <w:tcPr>
                                  <w:tcW w:w="4116" w:type="dxa"/>
                                </w:tcPr>
                                <w:p w14:paraId="49C341C7" w14:textId="77777777" w:rsidR="00330A58" w:rsidRDefault="00000000">
                                  <w:pPr>
                                    <w:pStyle w:val="TableParagraph"/>
                                    <w:spacing w:before="7" w:line="247" w:lineRule="exact"/>
                                    <w:ind w:left="51"/>
                                    <w:rPr>
                                      <w:rFonts w:ascii="Futura PT Demi"/>
                                      <w:sz w:val="20"/>
                                    </w:rPr>
                                  </w:pPr>
                                  <w:hyperlink w:anchor="_bookmark1" w:history="1">
                                    <w:r>
                                      <w:rPr>
                                        <w:rFonts w:ascii="Futura PT Demi"/>
                                        <w:spacing w:val="2"/>
                                        <w:sz w:val="20"/>
                                      </w:rPr>
                                      <w:t>OVERORDNET</w:t>
                                    </w:r>
                                    <w:r>
                                      <w:rPr>
                                        <w:rFonts w:ascii="Futura PT Demi"/>
                                        <w:spacing w:val="51"/>
                                        <w:sz w:val="20"/>
                                      </w:rPr>
                                      <w:t xml:space="preserve"> </w:t>
                                    </w:r>
                                    <w:r>
                                      <w:rPr>
                                        <w:rFonts w:ascii="Futura PT Demi"/>
                                        <w:spacing w:val="-5"/>
                                        <w:sz w:val="20"/>
                                      </w:rPr>
                                      <w:t>DEL</w:t>
                                    </w:r>
                                  </w:hyperlink>
                                </w:p>
                              </w:tc>
                              <w:tc>
                                <w:tcPr>
                                  <w:tcW w:w="815" w:type="dxa"/>
                                </w:tcPr>
                                <w:p w14:paraId="49C341C8" w14:textId="77777777" w:rsidR="00330A58" w:rsidRDefault="00000000">
                                  <w:pPr>
                                    <w:pStyle w:val="TableParagraph"/>
                                    <w:spacing w:before="7" w:line="247" w:lineRule="exact"/>
                                    <w:ind w:left="185"/>
                                    <w:rPr>
                                      <w:rFonts w:ascii="Futura PT Demi"/>
                                      <w:sz w:val="20"/>
                                    </w:rPr>
                                  </w:pPr>
                                  <w:hyperlink w:anchor="_bookmark1" w:history="1">
                                    <w:r>
                                      <w:rPr>
                                        <w:rFonts w:ascii="Futura PT Demi"/>
                                        <w:spacing w:val="-10"/>
                                        <w:sz w:val="20"/>
                                      </w:rPr>
                                      <w:t>9</w:t>
                                    </w:r>
                                  </w:hyperlink>
                                </w:p>
                              </w:tc>
                              <w:tc>
                                <w:tcPr>
                                  <w:tcW w:w="209" w:type="dxa"/>
                                  <w:shd w:val="clear" w:color="auto" w:fill="24A23F"/>
                                </w:tcPr>
                                <w:p w14:paraId="49C341C9" w14:textId="77777777" w:rsidR="00330A58" w:rsidRDefault="00330A58">
                                  <w:pPr>
                                    <w:pStyle w:val="TableParagraph"/>
                                    <w:spacing w:before="0"/>
                                    <w:ind w:left="0"/>
                                    <w:rPr>
                                      <w:rFonts w:ascii="Times New Roman"/>
                                      <w:sz w:val="20"/>
                                    </w:rPr>
                                  </w:pPr>
                                </w:p>
                              </w:tc>
                              <w:tc>
                                <w:tcPr>
                                  <w:tcW w:w="3839" w:type="dxa"/>
                                </w:tcPr>
                                <w:p w14:paraId="49C341CA" w14:textId="77777777" w:rsidR="00330A58" w:rsidRDefault="00000000">
                                  <w:pPr>
                                    <w:pStyle w:val="TableParagraph"/>
                                    <w:spacing w:before="7" w:line="247" w:lineRule="exact"/>
                                    <w:ind w:left="187"/>
                                    <w:rPr>
                                      <w:sz w:val="20"/>
                                    </w:rPr>
                                  </w:pPr>
                                  <w:hyperlink w:anchor="_bookmark43" w:history="1">
                                    <w:r>
                                      <w:rPr>
                                        <w:sz w:val="20"/>
                                      </w:rPr>
                                      <w:t>Det</w:t>
                                    </w:r>
                                    <w:r>
                                      <w:rPr>
                                        <w:spacing w:val="-5"/>
                                        <w:sz w:val="20"/>
                                      </w:rPr>
                                      <w:t xml:space="preserve"> </w:t>
                                    </w:r>
                                    <w:r>
                                      <w:rPr>
                                        <w:sz w:val="20"/>
                                      </w:rPr>
                                      <w:t>forberedte</w:t>
                                    </w:r>
                                    <w:r>
                                      <w:rPr>
                                        <w:spacing w:val="-2"/>
                                        <w:sz w:val="20"/>
                                      </w:rPr>
                                      <w:t xml:space="preserve"> miljø</w:t>
                                    </w:r>
                                  </w:hyperlink>
                                </w:p>
                              </w:tc>
                              <w:tc>
                                <w:tcPr>
                                  <w:tcW w:w="762" w:type="dxa"/>
                                </w:tcPr>
                                <w:p w14:paraId="49C341CB" w14:textId="77777777" w:rsidR="00330A58" w:rsidRDefault="00000000">
                                  <w:pPr>
                                    <w:pStyle w:val="TableParagraph"/>
                                    <w:spacing w:before="7" w:line="247" w:lineRule="exact"/>
                                    <w:ind w:left="0" w:right="46"/>
                                    <w:jc w:val="right"/>
                                    <w:rPr>
                                      <w:rFonts w:ascii="Futura PT Demi"/>
                                      <w:sz w:val="20"/>
                                    </w:rPr>
                                  </w:pPr>
                                  <w:hyperlink w:anchor="_bookmark43" w:history="1">
                                    <w:r>
                                      <w:rPr>
                                        <w:rFonts w:ascii="Futura PT Demi"/>
                                        <w:spacing w:val="-5"/>
                                        <w:sz w:val="20"/>
                                      </w:rPr>
                                      <w:t>139</w:t>
                                    </w:r>
                                  </w:hyperlink>
                                </w:p>
                              </w:tc>
                            </w:tr>
                            <w:tr w:rsidR="00330A58" w14:paraId="49C341D2" w14:textId="77777777">
                              <w:trPr>
                                <w:trHeight w:val="280"/>
                              </w:trPr>
                              <w:tc>
                                <w:tcPr>
                                  <w:tcW w:w="4116" w:type="dxa"/>
                                </w:tcPr>
                                <w:p w14:paraId="49C341CD" w14:textId="77777777" w:rsidR="00330A58" w:rsidRDefault="00000000">
                                  <w:pPr>
                                    <w:pStyle w:val="TableParagraph"/>
                                    <w:spacing w:before="12" w:line="247" w:lineRule="exact"/>
                                    <w:ind w:left="50"/>
                                    <w:rPr>
                                      <w:sz w:val="20"/>
                                    </w:rPr>
                                  </w:pPr>
                                  <w:hyperlink w:anchor="_bookmark2" w:history="1">
                                    <w:r>
                                      <w:rPr>
                                        <w:sz w:val="20"/>
                                      </w:rPr>
                                      <w:t>Pedagogiske</w:t>
                                    </w:r>
                                    <w:r>
                                      <w:rPr>
                                        <w:spacing w:val="-5"/>
                                        <w:sz w:val="20"/>
                                      </w:rPr>
                                      <w:t xml:space="preserve"> </w:t>
                                    </w:r>
                                    <w:r>
                                      <w:rPr>
                                        <w:sz w:val="20"/>
                                      </w:rPr>
                                      <w:t>grunnideer</w:t>
                                    </w:r>
                                    <w:r>
                                      <w:rPr>
                                        <w:spacing w:val="-3"/>
                                        <w:sz w:val="20"/>
                                      </w:rPr>
                                      <w:t xml:space="preserve"> </w:t>
                                    </w:r>
                                    <w:r>
                                      <w:rPr>
                                        <w:sz w:val="20"/>
                                      </w:rPr>
                                      <w:t>og</w:t>
                                    </w:r>
                                    <w:r>
                                      <w:rPr>
                                        <w:spacing w:val="-3"/>
                                        <w:sz w:val="20"/>
                                      </w:rPr>
                                      <w:t xml:space="preserve"> </w:t>
                                    </w:r>
                                    <w:r>
                                      <w:rPr>
                                        <w:sz w:val="20"/>
                                      </w:rPr>
                                      <w:t>verdigrunnlaget</w:t>
                                    </w:r>
                                    <w:r>
                                      <w:rPr>
                                        <w:spacing w:val="-3"/>
                                        <w:sz w:val="20"/>
                                      </w:rPr>
                                      <w:t xml:space="preserve"> </w:t>
                                    </w:r>
                                    <w:r>
                                      <w:rPr>
                                        <w:spacing w:val="-10"/>
                                        <w:sz w:val="20"/>
                                      </w:rPr>
                                      <w:t>i</w:t>
                                    </w:r>
                                  </w:hyperlink>
                                </w:p>
                              </w:tc>
                              <w:tc>
                                <w:tcPr>
                                  <w:tcW w:w="815" w:type="dxa"/>
                                </w:tcPr>
                                <w:p w14:paraId="49C341CE" w14:textId="77777777" w:rsidR="00330A58" w:rsidRDefault="00330A58">
                                  <w:pPr>
                                    <w:pStyle w:val="TableParagraph"/>
                                    <w:spacing w:before="0"/>
                                    <w:ind w:left="0"/>
                                    <w:rPr>
                                      <w:rFonts w:ascii="Times New Roman"/>
                                      <w:sz w:val="20"/>
                                    </w:rPr>
                                  </w:pPr>
                                </w:p>
                              </w:tc>
                              <w:tc>
                                <w:tcPr>
                                  <w:tcW w:w="209" w:type="dxa"/>
                                  <w:shd w:val="clear" w:color="auto" w:fill="24A23F"/>
                                </w:tcPr>
                                <w:p w14:paraId="49C341CF" w14:textId="77777777" w:rsidR="00330A58" w:rsidRDefault="00330A58">
                                  <w:pPr>
                                    <w:pStyle w:val="TableParagraph"/>
                                    <w:spacing w:before="0"/>
                                    <w:ind w:left="0"/>
                                    <w:rPr>
                                      <w:rFonts w:ascii="Times New Roman"/>
                                      <w:sz w:val="20"/>
                                    </w:rPr>
                                  </w:pPr>
                                </w:p>
                              </w:tc>
                              <w:tc>
                                <w:tcPr>
                                  <w:tcW w:w="3839" w:type="dxa"/>
                                </w:tcPr>
                                <w:p w14:paraId="49C341D0" w14:textId="77777777" w:rsidR="00330A58" w:rsidRDefault="00000000">
                                  <w:pPr>
                                    <w:pStyle w:val="TableParagraph"/>
                                    <w:spacing w:before="12" w:line="247" w:lineRule="exact"/>
                                    <w:ind w:left="414"/>
                                    <w:rPr>
                                      <w:sz w:val="20"/>
                                    </w:rPr>
                                  </w:pPr>
                                  <w:hyperlink w:anchor="_bookmark43" w:history="1">
                                    <w:r>
                                      <w:rPr>
                                        <w:spacing w:val="-2"/>
                                        <w:sz w:val="20"/>
                                      </w:rPr>
                                      <w:t>Materiell</w:t>
                                    </w:r>
                                  </w:hyperlink>
                                </w:p>
                              </w:tc>
                              <w:tc>
                                <w:tcPr>
                                  <w:tcW w:w="762" w:type="dxa"/>
                                </w:tcPr>
                                <w:p w14:paraId="49C341D1" w14:textId="77777777" w:rsidR="00330A58" w:rsidRDefault="00000000">
                                  <w:pPr>
                                    <w:pStyle w:val="TableParagraph"/>
                                    <w:spacing w:before="12" w:line="247" w:lineRule="exact"/>
                                    <w:ind w:left="0" w:right="46"/>
                                    <w:jc w:val="right"/>
                                    <w:rPr>
                                      <w:rFonts w:ascii="Futura PT Demi"/>
                                      <w:sz w:val="20"/>
                                    </w:rPr>
                                  </w:pPr>
                                  <w:hyperlink w:anchor="_bookmark43" w:history="1">
                                    <w:r>
                                      <w:rPr>
                                        <w:rFonts w:ascii="Futura PT Demi"/>
                                        <w:spacing w:val="-5"/>
                                        <w:sz w:val="20"/>
                                      </w:rPr>
                                      <w:t>139</w:t>
                                    </w:r>
                                  </w:hyperlink>
                                </w:p>
                              </w:tc>
                            </w:tr>
                            <w:tr w:rsidR="00330A58" w14:paraId="49C341D8" w14:textId="77777777">
                              <w:trPr>
                                <w:trHeight w:val="280"/>
                              </w:trPr>
                              <w:tc>
                                <w:tcPr>
                                  <w:tcW w:w="4116" w:type="dxa"/>
                                </w:tcPr>
                                <w:p w14:paraId="49C341D3" w14:textId="77777777" w:rsidR="00330A58" w:rsidRDefault="00000000">
                                  <w:pPr>
                                    <w:pStyle w:val="TableParagraph"/>
                                    <w:spacing w:before="12" w:line="247" w:lineRule="exact"/>
                                    <w:ind w:left="50"/>
                                    <w:rPr>
                                      <w:sz w:val="20"/>
                                    </w:rPr>
                                  </w:pPr>
                                  <w:hyperlink w:anchor="_bookmark2" w:history="1">
                                    <w:r>
                                      <w:rPr>
                                        <w:spacing w:val="-2"/>
                                        <w:sz w:val="20"/>
                                      </w:rPr>
                                      <w:t>montessoriskolen</w:t>
                                    </w:r>
                                  </w:hyperlink>
                                </w:p>
                              </w:tc>
                              <w:tc>
                                <w:tcPr>
                                  <w:tcW w:w="815" w:type="dxa"/>
                                </w:tcPr>
                                <w:p w14:paraId="49C341D4" w14:textId="77777777" w:rsidR="00330A58" w:rsidRDefault="00000000">
                                  <w:pPr>
                                    <w:pStyle w:val="TableParagraph"/>
                                    <w:spacing w:before="12" w:line="247" w:lineRule="exact"/>
                                    <w:ind w:left="86"/>
                                    <w:rPr>
                                      <w:rFonts w:ascii="Futura PT Demi"/>
                                      <w:sz w:val="20"/>
                                    </w:rPr>
                                  </w:pPr>
                                  <w:hyperlink w:anchor="_bookmark2" w:history="1">
                                    <w:r>
                                      <w:rPr>
                                        <w:rFonts w:ascii="Futura PT Demi"/>
                                        <w:spacing w:val="-5"/>
                                        <w:sz w:val="20"/>
                                      </w:rPr>
                                      <w:t>10</w:t>
                                    </w:r>
                                  </w:hyperlink>
                                </w:p>
                              </w:tc>
                              <w:tc>
                                <w:tcPr>
                                  <w:tcW w:w="209" w:type="dxa"/>
                                  <w:shd w:val="clear" w:color="auto" w:fill="24A23F"/>
                                </w:tcPr>
                                <w:p w14:paraId="49C341D5" w14:textId="77777777" w:rsidR="00330A58" w:rsidRDefault="00330A58">
                                  <w:pPr>
                                    <w:pStyle w:val="TableParagraph"/>
                                    <w:spacing w:before="0"/>
                                    <w:ind w:left="0"/>
                                    <w:rPr>
                                      <w:rFonts w:ascii="Times New Roman"/>
                                      <w:sz w:val="20"/>
                                    </w:rPr>
                                  </w:pPr>
                                </w:p>
                              </w:tc>
                              <w:tc>
                                <w:tcPr>
                                  <w:tcW w:w="3839" w:type="dxa"/>
                                </w:tcPr>
                                <w:p w14:paraId="49C341D6" w14:textId="77777777" w:rsidR="00330A58" w:rsidRDefault="00000000">
                                  <w:pPr>
                                    <w:pStyle w:val="TableParagraph"/>
                                    <w:spacing w:before="12" w:line="247" w:lineRule="exact"/>
                                    <w:ind w:left="414"/>
                                    <w:rPr>
                                      <w:sz w:val="20"/>
                                    </w:rPr>
                                  </w:pPr>
                                  <w:hyperlink w:anchor="_bookmark43" w:history="1">
                                    <w:r>
                                      <w:rPr>
                                        <w:spacing w:val="-2"/>
                                        <w:sz w:val="20"/>
                                      </w:rPr>
                                      <w:t>Elementene</w:t>
                                    </w:r>
                                  </w:hyperlink>
                                </w:p>
                              </w:tc>
                              <w:tc>
                                <w:tcPr>
                                  <w:tcW w:w="762" w:type="dxa"/>
                                </w:tcPr>
                                <w:p w14:paraId="49C341D7" w14:textId="77777777" w:rsidR="00330A58" w:rsidRDefault="00000000">
                                  <w:pPr>
                                    <w:pStyle w:val="TableParagraph"/>
                                    <w:spacing w:before="12" w:line="247" w:lineRule="exact"/>
                                    <w:ind w:left="0" w:right="46"/>
                                    <w:jc w:val="right"/>
                                    <w:rPr>
                                      <w:rFonts w:ascii="Futura PT Demi"/>
                                      <w:sz w:val="20"/>
                                    </w:rPr>
                                  </w:pPr>
                                  <w:hyperlink w:anchor="_bookmark43" w:history="1">
                                    <w:r>
                                      <w:rPr>
                                        <w:rFonts w:ascii="Futura PT Demi"/>
                                        <w:spacing w:val="-5"/>
                                        <w:sz w:val="20"/>
                                      </w:rPr>
                                      <w:t>139</w:t>
                                    </w:r>
                                  </w:hyperlink>
                                </w:p>
                              </w:tc>
                            </w:tr>
                            <w:tr w:rsidR="00330A58" w14:paraId="49C341DE" w14:textId="77777777">
                              <w:trPr>
                                <w:trHeight w:val="280"/>
                              </w:trPr>
                              <w:tc>
                                <w:tcPr>
                                  <w:tcW w:w="4116" w:type="dxa"/>
                                </w:tcPr>
                                <w:p w14:paraId="49C341D9" w14:textId="77777777" w:rsidR="00330A58" w:rsidRDefault="00000000">
                                  <w:pPr>
                                    <w:pStyle w:val="TableParagraph"/>
                                    <w:spacing w:before="12" w:line="247" w:lineRule="exact"/>
                                    <w:ind w:left="276"/>
                                    <w:rPr>
                                      <w:sz w:val="20"/>
                                    </w:rPr>
                                  </w:pPr>
                                  <w:hyperlink w:anchor="_bookmark2" w:history="1">
                                    <w:r>
                                      <w:rPr>
                                        <w:sz w:val="20"/>
                                      </w:rPr>
                                      <w:t>Montessoripedagogikkens</w:t>
                                    </w:r>
                                    <w:r>
                                      <w:rPr>
                                        <w:spacing w:val="-2"/>
                                        <w:sz w:val="20"/>
                                      </w:rPr>
                                      <w:t xml:space="preserve"> verdigrunnlag</w:t>
                                    </w:r>
                                  </w:hyperlink>
                                </w:p>
                              </w:tc>
                              <w:tc>
                                <w:tcPr>
                                  <w:tcW w:w="815" w:type="dxa"/>
                                </w:tcPr>
                                <w:p w14:paraId="49C341DA" w14:textId="77777777" w:rsidR="00330A58" w:rsidRDefault="00330A58">
                                  <w:pPr>
                                    <w:pStyle w:val="TableParagraph"/>
                                    <w:spacing w:before="0"/>
                                    <w:ind w:left="0"/>
                                    <w:rPr>
                                      <w:rFonts w:ascii="Times New Roman"/>
                                      <w:sz w:val="20"/>
                                    </w:rPr>
                                  </w:pPr>
                                </w:p>
                              </w:tc>
                              <w:tc>
                                <w:tcPr>
                                  <w:tcW w:w="209" w:type="dxa"/>
                                  <w:shd w:val="clear" w:color="auto" w:fill="24A23F"/>
                                </w:tcPr>
                                <w:p w14:paraId="49C341DB" w14:textId="77777777" w:rsidR="00330A58" w:rsidRDefault="00330A58">
                                  <w:pPr>
                                    <w:pStyle w:val="TableParagraph"/>
                                    <w:spacing w:before="0"/>
                                    <w:ind w:left="0"/>
                                    <w:rPr>
                                      <w:rFonts w:ascii="Times New Roman"/>
                                      <w:sz w:val="20"/>
                                    </w:rPr>
                                  </w:pPr>
                                </w:p>
                              </w:tc>
                              <w:tc>
                                <w:tcPr>
                                  <w:tcW w:w="3839" w:type="dxa"/>
                                </w:tcPr>
                                <w:p w14:paraId="49C341DC" w14:textId="77777777" w:rsidR="00330A58" w:rsidRDefault="00000000">
                                  <w:pPr>
                                    <w:pStyle w:val="TableParagraph"/>
                                    <w:spacing w:before="12" w:line="247" w:lineRule="exact"/>
                                    <w:ind w:left="414"/>
                                    <w:rPr>
                                      <w:sz w:val="20"/>
                                    </w:rPr>
                                  </w:pPr>
                                  <w:hyperlink w:anchor="_bookmark44" w:history="1">
                                    <w:r>
                                      <w:rPr>
                                        <w:sz w:val="20"/>
                                      </w:rPr>
                                      <w:t>Den</w:t>
                                    </w:r>
                                    <w:r>
                                      <w:rPr>
                                        <w:spacing w:val="-2"/>
                                        <w:sz w:val="20"/>
                                      </w:rPr>
                                      <w:t xml:space="preserve"> voksne</w:t>
                                    </w:r>
                                  </w:hyperlink>
                                </w:p>
                              </w:tc>
                              <w:tc>
                                <w:tcPr>
                                  <w:tcW w:w="762" w:type="dxa"/>
                                </w:tcPr>
                                <w:p w14:paraId="49C341DD" w14:textId="77777777" w:rsidR="00330A58" w:rsidRDefault="00000000">
                                  <w:pPr>
                                    <w:pStyle w:val="TableParagraph"/>
                                    <w:spacing w:before="12" w:line="247" w:lineRule="exact"/>
                                    <w:ind w:left="0" w:right="46"/>
                                    <w:jc w:val="right"/>
                                    <w:rPr>
                                      <w:rFonts w:ascii="Futura PT Demi"/>
                                      <w:sz w:val="20"/>
                                    </w:rPr>
                                  </w:pPr>
                                  <w:hyperlink w:anchor="_bookmark44" w:history="1">
                                    <w:r>
                                      <w:rPr>
                                        <w:rFonts w:ascii="Futura PT Demi"/>
                                        <w:spacing w:val="-5"/>
                                        <w:sz w:val="20"/>
                                      </w:rPr>
                                      <w:t>143</w:t>
                                    </w:r>
                                  </w:hyperlink>
                                </w:p>
                              </w:tc>
                            </w:tr>
                            <w:tr w:rsidR="00330A58" w14:paraId="49C341E4" w14:textId="77777777">
                              <w:trPr>
                                <w:trHeight w:val="280"/>
                              </w:trPr>
                              <w:tc>
                                <w:tcPr>
                                  <w:tcW w:w="4116" w:type="dxa"/>
                                </w:tcPr>
                                <w:p w14:paraId="49C341DF" w14:textId="77777777" w:rsidR="00330A58" w:rsidRDefault="00000000">
                                  <w:pPr>
                                    <w:pStyle w:val="TableParagraph"/>
                                    <w:spacing w:before="12" w:line="247" w:lineRule="exact"/>
                                    <w:ind w:left="276"/>
                                    <w:rPr>
                                      <w:sz w:val="20"/>
                                    </w:rPr>
                                  </w:pPr>
                                  <w:hyperlink w:anchor="_bookmark2" w:history="1">
                                    <w:r>
                                      <w:rPr>
                                        <w:sz w:val="20"/>
                                      </w:rPr>
                                      <w:t>og</w:t>
                                    </w:r>
                                    <w:r>
                                      <w:rPr>
                                        <w:spacing w:val="-2"/>
                                        <w:sz w:val="20"/>
                                      </w:rPr>
                                      <w:t xml:space="preserve"> fredstanken</w:t>
                                    </w:r>
                                  </w:hyperlink>
                                </w:p>
                              </w:tc>
                              <w:tc>
                                <w:tcPr>
                                  <w:tcW w:w="815" w:type="dxa"/>
                                </w:tcPr>
                                <w:p w14:paraId="49C341E0" w14:textId="77777777" w:rsidR="00330A58" w:rsidRDefault="00000000">
                                  <w:pPr>
                                    <w:pStyle w:val="TableParagraph"/>
                                    <w:spacing w:before="12" w:line="247" w:lineRule="exact"/>
                                    <w:ind w:left="86"/>
                                    <w:rPr>
                                      <w:rFonts w:ascii="Futura PT Demi"/>
                                      <w:sz w:val="20"/>
                                    </w:rPr>
                                  </w:pPr>
                                  <w:hyperlink w:anchor="_bookmark2" w:history="1">
                                    <w:r>
                                      <w:rPr>
                                        <w:rFonts w:ascii="Futura PT Demi"/>
                                        <w:spacing w:val="-5"/>
                                        <w:sz w:val="20"/>
                                      </w:rPr>
                                      <w:t>10</w:t>
                                    </w:r>
                                  </w:hyperlink>
                                </w:p>
                              </w:tc>
                              <w:tc>
                                <w:tcPr>
                                  <w:tcW w:w="209" w:type="dxa"/>
                                  <w:shd w:val="clear" w:color="auto" w:fill="24A23F"/>
                                </w:tcPr>
                                <w:p w14:paraId="49C341E1" w14:textId="77777777" w:rsidR="00330A58" w:rsidRDefault="00330A58">
                                  <w:pPr>
                                    <w:pStyle w:val="TableParagraph"/>
                                    <w:spacing w:before="0"/>
                                    <w:ind w:left="0"/>
                                    <w:rPr>
                                      <w:rFonts w:ascii="Times New Roman"/>
                                      <w:sz w:val="20"/>
                                    </w:rPr>
                                  </w:pPr>
                                </w:p>
                              </w:tc>
                              <w:tc>
                                <w:tcPr>
                                  <w:tcW w:w="3839" w:type="dxa"/>
                                </w:tcPr>
                                <w:p w14:paraId="49C341E2" w14:textId="77777777" w:rsidR="00330A58" w:rsidRDefault="00000000">
                                  <w:pPr>
                                    <w:pStyle w:val="TableParagraph"/>
                                    <w:spacing w:before="12" w:line="247" w:lineRule="exact"/>
                                    <w:ind w:left="414"/>
                                    <w:rPr>
                                      <w:sz w:val="20"/>
                                    </w:rPr>
                                  </w:pPr>
                                  <w:hyperlink w:anchor="_bookmark45" w:history="1">
                                    <w:r>
                                      <w:rPr>
                                        <w:sz w:val="20"/>
                                      </w:rPr>
                                      <w:t>Digitale</w:t>
                                    </w:r>
                                    <w:r>
                                      <w:rPr>
                                        <w:spacing w:val="-2"/>
                                        <w:sz w:val="20"/>
                                      </w:rPr>
                                      <w:t xml:space="preserve"> verktøy</w:t>
                                    </w:r>
                                  </w:hyperlink>
                                </w:p>
                              </w:tc>
                              <w:tc>
                                <w:tcPr>
                                  <w:tcW w:w="762" w:type="dxa"/>
                                </w:tcPr>
                                <w:p w14:paraId="49C341E3" w14:textId="77777777" w:rsidR="00330A58" w:rsidRDefault="00000000">
                                  <w:pPr>
                                    <w:pStyle w:val="TableParagraph"/>
                                    <w:spacing w:before="12" w:line="247" w:lineRule="exact"/>
                                    <w:ind w:left="0" w:right="46"/>
                                    <w:jc w:val="right"/>
                                    <w:rPr>
                                      <w:rFonts w:ascii="Futura PT Demi"/>
                                      <w:sz w:val="20"/>
                                    </w:rPr>
                                  </w:pPr>
                                  <w:hyperlink w:anchor="_bookmark45" w:history="1">
                                    <w:r>
                                      <w:rPr>
                                        <w:rFonts w:ascii="Futura PT Demi"/>
                                        <w:spacing w:val="-5"/>
                                        <w:sz w:val="20"/>
                                      </w:rPr>
                                      <w:t>145</w:t>
                                    </w:r>
                                  </w:hyperlink>
                                </w:p>
                              </w:tc>
                            </w:tr>
                            <w:tr w:rsidR="00330A58" w14:paraId="49C341EA" w14:textId="77777777">
                              <w:trPr>
                                <w:trHeight w:val="280"/>
                              </w:trPr>
                              <w:tc>
                                <w:tcPr>
                                  <w:tcW w:w="4116" w:type="dxa"/>
                                </w:tcPr>
                                <w:p w14:paraId="49C341E5" w14:textId="77777777" w:rsidR="00330A58" w:rsidRDefault="00000000">
                                  <w:pPr>
                                    <w:pStyle w:val="TableParagraph"/>
                                    <w:spacing w:before="12" w:line="247" w:lineRule="exact"/>
                                    <w:ind w:left="276"/>
                                    <w:rPr>
                                      <w:sz w:val="20"/>
                                    </w:rPr>
                                  </w:pPr>
                                  <w:hyperlink w:anchor="_bookmark3" w:history="1">
                                    <w:r>
                                      <w:rPr>
                                        <w:sz w:val="20"/>
                                      </w:rPr>
                                      <w:t>Verdenssyn</w:t>
                                    </w:r>
                                    <w:r>
                                      <w:rPr>
                                        <w:spacing w:val="-6"/>
                                        <w:sz w:val="20"/>
                                      </w:rPr>
                                      <w:t xml:space="preserve"> </w:t>
                                    </w:r>
                                    <w:r>
                                      <w:rPr>
                                        <w:sz w:val="20"/>
                                      </w:rPr>
                                      <w:t>og</w:t>
                                    </w:r>
                                    <w:r>
                                      <w:rPr>
                                        <w:spacing w:val="-6"/>
                                        <w:sz w:val="20"/>
                                      </w:rPr>
                                      <w:t xml:space="preserve"> </w:t>
                                    </w:r>
                                    <w:r>
                                      <w:rPr>
                                        <w:sz w:val="20"/>
                                      </w:rPr>
                                      <w:t>helhetlig</w:t>
                                    </w:r>
                                    <w:r>
                                      <w:rPr>
                                        <w:spacing w:val="-5"/>
                                        <w:sz w:val="20"/>
                                      </w:rPr>
                                      <w:t xml:space="preserve"> </w:t>
                                    </w:r>
                                    <w:r>
                                      <w:rPr>
                                        <w:spacing w:val="-2"/>
                                        <w:sz w:val="20"/>
                                      </w:rPr>
                                      <w:t>overbygning</w:t>
                                    </w:r>
                                  </w:hyperlink>
                                </w:p>
                              </w:tc>
                              <w:tc>
                                <w:tcPr>
                                  <w:tcW w:w="815" w:type="dxa"/>
                                </w:tcPr>
                                <w:p w14:paraId="49C341E6" w14:textId="77777777" w:rsidR="00330A58" w:rsidRDefault="00000000">
                                  <w:pPr>
                                    <w:pStyle w:val="TableParagraph"/>
                                    <w:spacing w:before="12" w:line="247" w:lineRule="exact"/>
                                    <w:ind w:left="109"/>
                                    <w:rPr>
                                      <w:rFonts w:ascii="Futura PT Demi"/>
                                      <w:sz w:val="20"/>
                                    </w:rPr>
                                  </w:pPr>
                                  <w:hyperlink w:anchor="_bookmark3" w:history="1">
                                    <w:r>
                                      <w:rPr>
                                        <w:rFonts w:ascii="Futura PT Demi"/>
                                        <w:spacing w:val="-5"/>
                                        <w:sz w:val="20"/>
                                      </w:rPr>
                                      <w:t>11</w:t>
                                    </w:r>
                                  </w:hyperlink>
                                </w:p>
                              </w:tc>
                              <w:tc>
                                <w:tcPr>
                                  <w:tcW w:w="209" w:type="dxa"/>
                                  <w:shd w:val="clear" w:color="auto" w:fill="24A23F"/>
                                </w:tcPr>
                                <w:p w14:paraId="49C341E7" w14:textId="77777777" w:rsidR="00330A58" w:rsidRDefault="00330A58">
                                  <w:pPr>
                                    <w:pStyle w:val="TableParagraph"/>
                                    <w:spacing w:before="0"/>
                                    <w:ind w:left="0"/>
                                    <w:rPr>
                                      <w:rFonts w:ascii="Times New Roman"/>
                                      <w:sz w:val="20"/>
                                    </w:rPr>
                                  </w:pPr>
                                </w:p>
                              </w:tc>
                              <w:tc>
                                <w:tcPr>
                                  <w:tcW w:w="3839" w:type="dxa"/>
                                </w:tcPr>
                                <w:p w14:paraId="49C341E8" w14:textId="77777777" w:rsidR="00330A58" w:rsidRDefault="00000000">
                                  <w:pPr>
                                    <w:pStyle w:val="TableParagraph"/>
                                    <w:spacing w:before="12" w:line="247" w:lineRule="exact"/>
                                    <w:ind w:left="187"/>
                                    <w:rPr>
                                      <w:sz w:val="20"/>
                                    </w:rPr>
                                  </w:pPr>
                                  <w:hyperlink w:anchor="_bookmark46" w:history="1">
                                    <w:r>
                                      <w:rPr>
                                        <w:sz w:val="20"/>
                                      </w:rPr>
                                      <w:t>Organisering</w:t>
                                    </w:r>
                                    <w:r>
                                      <w:rPr>
                                        <w:spacing w:val="-3"/>
                                        <w:sz w:val="20"/>
                                      </w:rPr>
                                      <w:t xml:space="preserve"> </w:t>
                                    </w:r>
                                    <w:r>
                                      <w:rPr>
                                        <w:sz w:val="20"/>
                                      </w:rPr>
                                      <w:t>av</w:t>
                                    </w:r>
                                    <w:r>
                                      <w:rPr>
                                        <w:spacing w:val="-2"/>
                                        <w:sz w:val="20"/>
                                      </w:rPr>
                                      <w:t xml:space="preserve"> skoledagen</w:t>
                                    </w:r>
                                  </w:hyperlink>
                                </w:p>
                              </w:tc>
                              <w:tc>
                                <w:tcPr>
                                  <w:tcW w:w="762" w:type="dxa"/>
                                </w:tcPr>
                                <w:p w14:paraId="49C341E9" w14:textId="77777777" w:rsidR="00330A58" w:rsidRDefault="00000000">
                                  <w:pPr>
                                    <w:pStyle w:val="TableParagraph"/>
                                    <w:spacing w:before="12" w:line="247" w:lineRule="exact"/>
                                    <w:ind w:left="0" w:right="46"/>
                                    <w:jc w:val="right"/>
                                    <w:rPr>
                                      <w:rFonts w:ascii="Futura PT Demi"/>
                                      <w:sz w:val="20"/>
                                    </w:rPr>
                                  </w:pPr>
                                  <w:hyperlink w:anchor="_bookmark46" w:history="1">
                                    <w:r>
                                      <w:rPr>
                                        <w:rFonts w:ascii="Futura PT Demi"/>
                                        <w:spacing w:val="-5"/>
                                        <w:sz w:val="20"/>
                                      </w:rPr>
                                      <w:t>146</w:t>
                                    </w:r>
                                  </w:hyperlink>
                                </w:p>
                              </w:tc>
                            </w:tr>
                            <w:tr w:rsidR="00330A58" w14:paraId="49C341F0" w14:textId="77777777">
                              <w:trPr>
                                <w:trHeight w:val="280"/>
                              </w:trPr>
                              <w:tc>
                                <w:tcPr>
                                  <w:tcW w:w="4116" w:type="dxa"/>
                                </w:tcPr>
                                <w:p w14:paraId="49C341EB" w14:textId="77777777" w:rsidR="00330A58" w:rsidRDefault="00000000">
                                  <w:pPr>
                                    <w:pStyle w:val="TableParagraph"/>
                                    <w:spacing w:before="12" w:line="247" w:lineRule="exact"/>
                                    <w:ind w:left="276"/>
                                    <w:rPr>
                                      <w:sz w:val="20"/>
                                    </w:rPr>
                                  </w:pPr>
                                  <w:hyperlink w:anchor="_bookmark4" w:history="1">
                                    <w:r>
                                      <w:rPr>
                                        <w:sz w:val="20"/>
                                      </w:rPr>
                                      <w:t>Synet</w:t>
                                    </w:r>
                                    <w:r>
                                      <w:rPr>
                                        <w:spacing w:val="-1"/>
                                        <w:sz w:val="20"/>
                                      </w:rPr>
                                      <w:t xml:space="preserve"> </w:t>
                                    </w:r>
                                    <w:r>
                                      <w:rPr>
                                        <w:sz w:val="20"/>
                                      </w:rPr>
                                      <w:t>på</w:t>
                                    </w:r>
                                    <w:r>
                                      <w:rPr>
                                        <w:spacing w:val="-1"/>
                                        <w:sz w:val="20"/>
                                      </w:rPr>
                                      <w:t xml:space="preserve"> </w:t>
                                    </w:r>
                                    <w:r>
                                      <w:rPr>
                                        <w:sz w:val="20"/>
                                      </w:rPr>
                                      <w:t>mennesket</w:t>
                                    </w:r>
                                    <w:r>
                                      <w:rPr>
                                        <w:spacing w:val="-1"/>
                                        <w:sz w:val="20"/>
                                      </w:rPr>
                                      <w:t xml:space="preserve"> </w:t>
                                    </w:r>
                                    <w:r>
                                      <w:rPr>
                                        <w:sz w:val="20"/>
                                      </w:rPr>
                                      <w:t>og</w:t>
                                    </w:r>
                                    <w:r>
                                      <w:rPr>
                                        <w:spacing w:val="-1"/>
                                        <w:sz w:val="20"/>
                                      </w:rPr>
                                      <w:t xml:space="preserve"> </w:t>
                                    </w:r>
                                    <w:r>
                                      <w:rPr>
                                        <w:sz w:val="20"/>
                                      </w:rPr>
                                      <w:t>menneskets</w:t>
                                    </w:r>
                                    <w:r>
                                      <w:rPr>
                                        <w:spacing w:val="-1"/>
                                        <w:sz w:val="20"/>
                                      </w:rPr>
                                      <w:t xml:space="preserve"> </w:t>
                                    </w:r>
                                    <w:r>
                                      <w:rPr>
                                        <w:spacing w:val="-2"/>
                                        <w:sz w:val="20"/>
                                      </w:rPr>
                                      <w:t>utvikling</w:t>
                                    </w:r>
                                  </w:hyperlink>
                                </w:p>
                              </w:tc>
                              <w:tc>
                                <w:tcPr>
                                  <w:tcW w:w="815" w:type="dxa"/>
                                </w:tcPr>
                                <w:p w14:paraId="49C341EC" w14:textId="77777777" w:rsidR="00330A58" w:rsidRDefault="00000000">
                                  <w:pPr>
                                    <w:pStyle w:val="TableParagraph"/>
                                    <w:spacing w:before="12" w:line="247" w:lineRule="exact"/>
                                    <w:ind w:left="95"/>
                                    <w:rPr>
                                      <w:rFonts w:ascii="Futura PT Demi"/>
                                      <w:sz w:val="20"/>
                                    </w:rPr>
                                  </w:pPr>
                                  <w:hyperlink w:anchor="_bookmark4" w:history="1">
                                    <w:r>
                                      <w:rPr>
                                        <w:rFonts w:ascii="Futura PT Demi"/>
                                        <w:spacing w:val="-5"/>
                                        <w:sz w:val="20"/>
                                      </w:rPr>
                                      <w:t>12</w:t>
                                    </w:r>
                                  </w:hyperlink>
                                </w:p>
                              </w:tc>
                              <w:tc>
                                <w:tcPr>
                                  <w:tcW w:w="209" w:type="dxa"/>
                                  <w:shd w:val="clear" w:color="auto" w:fill="24A23F"/>
                                </w:tcPr>
                                <w:p w14:paraId="49C341ED" w14:textId="77777777" w:rsidR="00330A58" w:rsidRDefault="00330A58">
                                  <w:pPr>
                                    <w:pStyle w:val="TableParagraph"/>
                                    <w:spacing w:before="0"/>
                                    <w:ind w:left="0"/>
                                    <w:rPr>
                                      <w:rFonts w:ascii="Times New Roman"/>
                                      <w:sz w:val="20"/>
                                    </w:rPr>
                                  </w:pPr>
                                </w:p>
                              </w:tc>
                              <w:tc>
                                <w:tcPr>
                                  <w:tcW w:w="3839" w:type="dxa"/>
                                </w:tcPr>
                                <w:p w14:paraId="49C341EE" w14:textId="77777777" w:rsidR="00330A58" w:rsidRDefault="00000000">
                                  <w:pPr>
                                    <w:pStyle w:val="TableParagraph"/>
                                    <w:spacing w:before="12" w:line="247" w:lineRule="exact"/>
                                    <w:ind w:left="414"/>
                                    <w:rPr>
                                      <w:sz w:val="20"/>
                                    </w:rPr>
                                  </w:pPr>
                                  <w:hyperlink w:anchor="_bookmark46" w:history="1">
                                    <w:r>
                                      <w:rPr>
                                        <w:sz w:val="20"/>
                                      </w:rPr>
                                      <w:t>Frihet</w:t>
                                    </w:r>
                                    <w:r>
                                      <w:rPr>
                                        <w:spacing w:val="-4"/>
                                        <w:sz w:val="20"/>
                                      </w:rPr>
                                      <w:t xml:space="preserve"> </w:t>
                                    </w:r>
                                    <w:r>
                                      <w:rPr>
                                        <w:sz w:val="20"/>
                                      </w:rPr>
                                      <w:t>og</w:t>
                                    </w:r>
                                    <w:r>
                                      <w:rPr>
                                        <w:spacing w:val="-3"/>
                                        <w:sz w:val="20"/>
                                      </w:rPr>
                                      <w:t xml:space="preserve"> </w:t>
                                    </w:r>
                                    <w:r>
                                      <w:rPr>
                                        <w:spacing w:val="-2"/>
                                        <w:sz w:val="20"/>
                                      </w:rPr>
                                      <w:t>ansvar</w:t>
                                    </w:r>
                                  </w:hyperlink>
                                </w:p>
                              </w:tc>
                              <w:tc>
                                <w:tcPr>
                                  <w:tcW w:w="762" w:type="dxa"/>
                                </w:tcPr>
                                <w:p w14:paraId="49C341EF" w14:textId="77777777" w:rsidR="00330A58" w:rsidRDefault="00000000">
                                  <w:pPr>
                                    <w:pStyle w:val="TableParagraph"/>
                                    <w:spacing w:before="12" w:line="247" w:lineRule="exact"/>
                                    <w:ind w:left="0" w:right="46"/>
                                    <w:jc w:val="right"/>
                                    <w:rPr>
                                      <w:rFonts w:ascii="Futura PT Demi"/>
                                      <w:sz w:val="20"/>
                                    </w:rPr>
                                  </w:pPr>
                                  <w:hyperlink w:anchor="_bookmark46" w:history="1">
                                    <w:r>
                                      <w:rPr>
                                        <w:rFonts w:ascii="Futura PT Demi"/>
                                        <w:spacing w:val="-5"/>
                                        <w:sz w:val="20"/>
                                      </w:rPr>
                                      <w:t>146</w:t>
                                    </w:r>
                                  </w:hyperlink>
                                </w:p>
                              </w:tc>
                            </w:tr>
                            <w:tr w:rsidR="00330A58" w14:paraId="49C341F6" w14:textId="77777777">
                              <w:trPr>
                                <w:trHeight w:val="280"/>
                              </w:trPr>
                              <w:tc>
                                <w:tcPr>
                                  <w:tcW w:w="4116" w:type="dxa"/>
                                </w:tcPr>
                                <w:p w14:paraId="49C341F1" w14:textId="77777777" w:rsidR="00330A58" w:rsidRDefault="00000000">
                                  <w:pPr>
                                    <w:pStyle w:val="TableParagraph"/>
                                    <w:spacing w:before="12" w:line="247" w:lineRule="exact"/>
                                    <w:ind w:left="0" w:right="68"/>
                                    <w:jc w:val="right"/>
                                    <w:rPr>
                                      <w:sz w:val="20"/>
                                    </w:rPr>
                                  </w:pPr>
                                  <w:r>
                                    <w:rPr>
                                      <w:sz w:val="20"/>
                                    </w:rPr>
                                    <w:t>–</w:t>
                                  </w:r>
                                  <w:r>
                                    <w:rPr>
                                      <w:spacing w:val="-1"/>
                                      <w:sz w:val="20"/>
                                    </w:rPr>
                                    <w:t xml:space="preserve"> </w:t>
                                  </w:r>
                                  <w:hyperlink w:anchor="_bookmark4" w:history="1">
                                    <w:r>
                                      <w:rPr>
                                        <w:sz w:val="20"/>
                                      </w:rPr>
                                      <w:t>Menneskets tendenser</w:t>
                                    </w:r>
                                    <w:r>
                                      <w:rPr>
                                        <w:spacing w:val="-1"/>
                                        <w:sz w:val="20"/>
                                      </w:rPr>
                                      <w:t xml:space="preserve"> </w:t>
                                    </w:r>
                                    <w:r>
                                      <w:rPr>
                                        <w:sz w:val="20"/>
                                      </w:rPr>
                                      <w:t xml:space="preserve">og fundamentale </w:t>
                                    </w:r>
                                    <w:r>
                                      <w:rPr>
                                        <w:spacing w:val="-4"/>
                                        <w:sz w:val="20"/>
                                      </w:rPr>
                                      <w:t>behov</w:t>
                                    </w:r>
                                  </w:hyperlink>
                                </w:p>
                              </w:tc>
                              <w:tc>
                                <w:tcPr>
                                  <w:tcW w:w="815" w:type="dxa"/>
                                </w:tcPr>
                                <w:p w14:paraId="49C341F2" w14:textId="77777777" w:rsidR="00330A58" w:rsidRDefault="00000000">
                                  <w:pPr>
                                    <w:pStyle w:val="TableParagraph"/>
                                    <w:spacing w:before="12" w:line="247" w:lineRule="exact"/>
                                    <w:ind w:left="95"/>
                                    <w:rPr>
                                      <w:rFonts w:ascii="Futura PT Demi"/>
                                      <w:sz w:val="20"/>
                                    </w:rPr>
                                  </w:pPr>
                                  <w:hyperlink w:anchor="_bookmark4" w:history="1">
                                    <w:r>
                                      <w:rPr>
                                        <w:rFonts w:ascii="Futura PT Demi"/>
                                        <w:spacing w:val="-5"/>
                                        <w:sz w:val="20"/>
                                      </w:rPr>
                                      <w:t>12</w:t>
                                    </w:r>
                                  </w:hyperlink>
                                </w:p>
                              </w:tc>
                              <w:tc>
                                <w:tcPr>
                                  <w:tcW w:w="209" w:type="dxa"/>
                                  <w:shd w:val="clear" w:color="auto" w:fill="24A23F"/>
                                </w:tcPr>
                                <w:p w14:paraId="49C341F3" w14:textId="77777777" w:rsidR="00330A58" w:rsidRDefault="00330A58">
                                  <w:pPr>
                                    <w:pStyle w:val="TableParagraph"/>
                                    <w:spacing w:before="0"/>
                                    <w:ind w:left="0"/>
                                    <w:rPr>
                                      <w:rFonts w:ascii="Times New Roman"/>
                                      <w:sz w:val="20"/>
                                    </w:rPr>
                                  </w:pPr>
                                </w:p>
                              </w:tc>
                              <w:tc>
                                <w:tcPr>
                                  <w:tcW w:w="3839" w:type="dxa"/>
                                </w:tcPr>
                                <w:p w14:paraId="49C341F4" w14:textId="77777777" w:rsidR="00330A58" w:rsidRDefault="00000000">
                                  <w:pPr>
                                    <w:pStyle w:val="TableParagraph"/>
                                    <w:spacing w:before="12" w:line="247" w:lineRule="exact"/>
                                    <w:ind w:left="414"/>
                                    <w:rPr>
                                      <w:sz w:val="20"/>
                                    </w:rPr>
                                  </w:pPr>
                                  <w:hyperlink w:anchor="_bookmark47" w:history="1">
                                    <w:r>
                                      <w:rPr>
                                        <w:spacing w:val="-2"/>
                                        <w:sz w:val="20"/>
                                      </w:rPr>
                                      <w:t>Arbeidsøktene</w:t>
                                    </w:r>
                                  </w:hyperlink>
                                </w:p>
                              </w:tc>
                              <w:tc>
                                <w:tcPr>
                                  <w:tcW w:w="762" w:type="dxa"/>
                                </w:tcPr>
                                <w:p w14:paraId="49C341F5" w14:textId="77777777" w:rsidR="00330A58" w:rsidRDefault="00000000">
                                  <w:pPr>
                                    <w:pStyle w:val="TableParagraph"/>
                                    <w:spacing w:before="12" w:line="247" w:lineRule="exact"/>
                                    <w:ind w:left="0" w:right="46"/>
                                    <w:jc w:val="right"/>
                                    <w:rPr>
                                      <w:rFonts w:ascii="Futura PT Demi"/>
                                      <w:sz w:val="20"/>
                                    </w:rPr>
                                  </w:pPr>
                                  <w:hyperlink w:anchor="_bookmark47" w:history="1">
                                    <w:r>
                                      <w:rPr>
                                        <w:rFonts w:ascii="Futura PT Demi"/>
                                        <w:spacing w:val="-5"/>
                                        <w:sz w:val="20"/>
                                      </w:rPr>
                                      <w:t>147</w:t>
                                    </w:r>
                                  </w:hyperlink>
                                </w:p>
                              </w:tc>
                            </w:tr>
                            <w:tr w:rsidR="00330A58" w14:paraId="49C341FC" w14:textId="77777777">
                              <w:trPr>
                                <w:trHeight w:val="280"/>
                              </w:trPr>
                              <w:tc>
                                <w:tcPr>
                                  <w:tcW w:w="4116" w:type="dxa"/>
                                </w:tcPr>
                                <w:p w14:paraId="49C341F7" w14:textId="77777777" w:rsidR="00330A58" w:rsidRDefault="00000000">
                                  <w:pPr>
                                    <w:pStyle w:val="TableParagraph"/>
                                    <w:spacing w:before="12" w:line="247" w:lineRule="exact"/>
                                    <w:ind w:left="276"/>
                                    <w:rPr>
                                      <w:sz w:val="20"/>
                                    </w:rPr>
                                  </w:pPr>
                                  <w:r>
                                    <w:rPr>
                                      <w:sz w:val="20"/>
                                    </w:rPr>
                                    <w:t>–</w:t>
                                  </w:r>
                                  <w:r>
                                    <w:rPr>
                                      <w:spacing w:val="-2"/>
                                      <w:sz w:val="20"/>
                                    </w:rPr>
                                    <w:t xml:space="preserve"> </w:t>
                                  </w:r>
                                  <w:hyperlink w:anchor="_bookmark5" w:history="1">
                                    <w:r>
                                      <w:rPr>
                                        <w:sz w:val="20"/>
                                      </w:rPr>
                                      <w:t>De</w:t>
                                    </w:r>
                                    <w:r>
                                      <w:rPr>
                                        <w:spacing w:val="-1"/>
                                        <w:sz w:val="20"/>
                                      </w:rPr>
                                      <w:t xml:space="preserve"> </w:t>
                                    </w:r>
                                    <w:r>
                                      <w:rPr>
                                        <w:sz w:val="20"/>
                                      </w:rPr>
                                      <w:t>fire</w:t>
                                    </w:r>
                                    <w:r>
                                      <w:rPr>
                                        <w:spacing w:val="-1"/>
                                        <w:sz w:val="20"/>
                                      </w:rPr>
                                      <w:t xml:space="preserve"> </w:t>
                                    </w:r>
                                    <w:r>
                                      <w:rPr>
                                        <w:spacing w:val="-2"/>
                                        <w:sz w:val="20"/>
                                      </w:rPr>
                                      <w:t>utviklingstrinnene</w:t>
                                    </w:r>
                                  </w:hyperlink>
                                </w:p>
                              </w:tc>
                              <w:tc>
                                <w:tcPr>
                                  <w:tcW w:w="815" w:type="dxa"/>
                                </w:tcPr>
                                <w:p w14:paraId="49C341F8" w14:textId="77777777" w:rsidR="00330A58" w:rsidRDefault="00000000">
                                  <w:pPr>
                                    <w:pStyle w:val="TableParagraph"/>
                                    <w:spacing w:before="12" w:line="247" w:lineRule="exact"/>
                                    <w:ind w:left="93"/>
                                    <w:rPr>
                                      <w:rFonts w:ascii="Futura PT Demi"/>
                                      <w:sz w:val="20"/>
                                    </w:rPr>
                                  </w:pPr>
                                  <w:hyperlink w:anchor="_bookmark5" w:history="1">
                                    <w:r>
                                      <w:rPr>
                                        <w:rFonts w:ascii="Futura PT Demi"/>
                                        <w:spacing w:val="-5"/>
                                        <w:sz w:val="20"/>
                                      </w:rPr>
                                      <w:t>15</w:t>
                                    </w:r>
                                  </w:hyperlink>
                                </w:p>
                              </w:tc>
                              <w:tc>
                                <w:tcPr>
                                  <w:tcW w:w="209" w:type="dxa"/>
                                  <w:shd w:val="clear" w:color="auto" w:fill="24A23F"/>
                                </w:tcPr>
                                <w:p w14:paraId="49C341F9" w14:textId="77777777" w:rsidR="00330A58" w:rsidRDefault="00330A58">
                                  <w:pPr>
                                    <w:pStyle w:val="TableParagraph"/>
                                    <w:spacing w:before="0"/>
                                    <w:ind w:left="0"/>
                                    <w:rPr>
                                      <w:rFonts w:ascii="Times New Roman"/>
                                      <w:sz w:val="20"/>
                                    </w:rPr>
                                  </w:pPr>
                                </w:p>
                              </w:tc>
                              <w:tc>
                                <w:tcPr>
                                  <w:tcW w:w="3839" w:type="dxa"/>
                                </w:tcPr>
                                <w:p w14:paraId="49C341FA" w14:textId="77777777" w:rsidR="00330A58" w:rsidRDefault="00000000">
                                  <w:pPr>
                                    <w:pStyle w:val="TableParagraph"/>
                                    <w:spacing w:before="12" w:line="247" w:lineRule="exact"/>
                                    <w:ind w:left="414"/>
                                    <w:rPr>
                                      <w:sz w:val="20"/>
                                    </w:rPr>
                                  </w:pPr>
                                  <w:hyperlink w:anchor="_bookmark48" w:history="1">
                                    <w:r>
                                      <w:rPr>
                                        <w:sz w:val="20"/>
                                      </w:rPr>
                                      <w:t>Trestegsmetoden</w:t>
                                    </w:r>
                                    <w:r>
                                      <w:rPr>
                                        <w:spacing w:val="-11"/>
                                        <w:sz w:val="20"/>
                                      </w:rPr>
                                      <w:t xml:space="preserve"> </w:t>
                                    </w:r>
                                    <w:r>
                                      <w:rPr>
                                        <w:sz w:val="20"/>
                                      </w:rPr>
                                      <w:t>i</w:t>
                                    </w:r>
                                    <w:r>
                                      <w:rPr>
                                        <w:spacing w:val="-8"/>
                                        <w:sz w:val="20"/>
                                      </w:rPr>
                                      <w:t xml:space="preserve"> </w:t>
                                    </w:r>
                                    <w:r>
                                      <w:rPr>
                                        <w:sz w:val="20"/>
                                      </w:rPr>
                                      <w:t>tredje</w:t>
                                    </w:r>
                                    <w:r>
                                      <w:rPr>
                                        <w:spacing w:val="-8"/>
                                        <w:sz w:val="20"/>
                                      </w:rPr>
                                      <w:t xml:space="preserve"> </w:t>
                                    </w:r>
                                    <w:r>
                                      <w:rPr>
                                        <w:spacing w:val="-2"/>
                                        <w:sz w:val="20"/>
                                      </w:rPr>
                                      <w:t>utviklingstrinn</w:t>
                                    </w:r>
                                  </w:hyperlink>
                                </w:p>
                              </w:tc>
                              <w:tc>
                                <w:tcPr>
                                  <w:tcW w:w="762" w:type="dxa"/>
                                </w:tcPr>
                                <w:p w14:paraId="49C341FB" w14:textId="77777777" w:rsidR="00330A58" w:rsidRDefault="00000000">
                                  <w:pPr>
                                    <w:pStyle w:val="TableParagraph"/>
                                    <w:spacing w:before="12" w:line="247" w:lineRule="exact"/>
                                    <w:ind w:left="0" w:right="46"/>
                                    <w:jc w:val="right"/>
                                    <w:rPr>
                                      <w:rFonts w:ascii="Futura PT Demi"/>
                                      <w:sz w:val="20"/>
                                    </w:rPr>
                                  </w:pPr>
                                  <w:hyperlink w:anchor="_bookmark48" w:history="1">
                                    <w:r>
                                      <w:rPr>
                                        <w:rFonts w:ascii="Futura PT Demi"/>
                                        <w:spacing w:val="-5"/>
                                        <w:sz w:val="20"/>
                                      </w:rPr>
                                      <w:t>148</w:t>
                                    </w:r>
                                  </w:hyperlink>
                                </w:p>
                              </w:tc>
                            </w:tr>
                            <w:tr w:rsidR="00330A58" w14:paraId="49C34202" w14:textId="77777777">
                              <w:trPr>
                                <w:trHeight w:val="280"/>
                              </w:trPr>
                              <w:tc>
                                <w:tcPr>
                                  <w:tcW w:w="4116" w:type="dxa"/>
                                </w:tcPr>
                                <w:p w14:paraId="49C341FD" w14:textId="77777777" w:rsidR="00330A58" w:rsidRDefault="00000000">
                                  <w:pPr>
                                    <w:pStyle w:val="TableParagraph"/>
                                    <w:spacing w:before="12" w:line="247" w:lineRule="exact"/>
                                    <w:ind w:left="50"/>
                                    <w:rPr>
                                      <w:sz w:val="20"/>
                                    </w:rPr>
                                  </w:pPr>
                                  <w:hyperlink w:anchor="_bookmark6" w:history="1">
                                    <w:r>
                                      <w:rPr>
                                        <w:sz w:val="20"/>
                                      </w:rPr>
                                      <w:t>Prinsipper</w:t>
                                    </w:r>
                                    <w:r>
                                      <w:rPr>
                                        <w:spacing w:val="-2"/>
                                        <w:sz w:val="20"/>
                                      </w:rPr>
                                      <w:t xml:space="preserve"> </w:t>
                                    </w:r>
                                    <w:r>
                                      <w:rPr>
                                        <w:sz w:val="20"/>
                                      </w:rPr>
                                      <w:t xml:space="preserve">og pedagogisk </w:t>
                                    </w:r>
                                    <w:r>
                                      <w:rPr>
                                        <w:spacing w:val="-2"/>
                                        <w:sz w:val="20"/>
                                      </w:rPr>
                                      <w:t>praksis</w:t>
                                    </w:r>
                                  </w:hyperlink>
                                </w:p>
                              </w:tc>
                              <w:tc>
                                <w:tcPr>
                                  <w:tcW w:w="815" w:type="dxa"/>
                                </w:tcPr>
                                <w:p w14:paraId="49C341FE" w14:textId="77777777" w:rsidR="00330A58" w:rsidRDefault="00000000">
                                  <w:pPr>
                                    <w:pStyle w:val="TableParagraph"/>
                                    <w:spacing w:before="12" w:line="247" w:lineRule="exact"/>
                                    <w:ind w:left="90"/>
                                    <w:rPr>
                                      <w:rFonts w:ascii="Futura PT Demi"/>
                                      <w:sz w:val="20"/>
                                    </w:rPr>
                                  </w:pPr>
                                  <w:hyperlink w:anchor="_bookmark6" w:history="1">
                                    <w:r>
                                      <w:rPr>
                                        <w:rFonts w:ascii="Futura PT Demi"/>
                                        <w:spacing w:val="-5"/>
                                        <w:sz w:val="20"/>
                                      </w:rPr>
                                      <w:t>18</w:t>
                                    </w:r>
                                  </w:hyperlink>
                                </w:p>
                              </w:tc>
                              <w:tc>
                                <w:tcPr>
                                  <w:tcW w:w="209" w:type="dxa"/>
                                  <w:shd w:val="clear" w:color="auto" w:fill="24A23F"/>
                                </w:tcPr>
                                <w:p w14:paraId="49C341FF" w14:textId="77777777" w:rsidR="00330A58" w:rsidRDefault="00330A58">
                                  <w:pPr>
                                    <w:pStyle w:val="TableParagraph"/>
                                    <w:spacing w:before="0"/>
                                    <w:ind w:left="0"/>
                                    <w:rPr>
                                      <w:rFonts w:ascii="Times New Roman"/>
                                      <w:sz w:val="20"/>
                                    </w:rPr>
                                  </w:pPr>
                                </w:p>
                              </w:tc>
                              <w:tc>
                                <w:tcPr>
                                  <w:tcW w:w="3839" w:type="dxa"/>
                                </w:tcPr>
                                <w:p w14:paraId="49C34200" w14:textId="77777777" w:rsidR="00330A58" w:rsidRDefault="00000000">
                                  <w:pPr>
                                    <w:pStyle w:val="TableParagraph"/>
                                    <w:spacing w:before="12" w:line="247" w:lineRule="exact"/>
                                    <w:ind w:left="414"/>
                                    <w:rPr>
                                      <w:sz w:val="20"/>
                                    </w:rPr>
                                  </w:pPr>
                                  <w:hyperlink w:anchor="_bookmark49" w:history="1">
                                    <w:r>
                                      <w:rPr>
                                        <w:spacing w:val="-2"/>
                                        <w:sz w:val="20"/>
                                      </w:rPr>
                                      <w:t>Seminar</w:t>
                                    </w:r>
                                  </w:hyperlink>
                                </w:p>
                              </w:tc>
                              <w:tc>
                                <w:tcPr>
                                  <w:tcW w:w="762" w:type="dxa"/>
                                </w:tcPr>
                                <w:p w14:paraId="49C34201" w14:textId="77777777" w:rsidR="00330A58" w:rsidRDefault="00000000">
                                  <w:pPr>
                                    <w:pStyle w:val="TableParagraph"/>
                                    <w:spacing w:before="12" w:line="247" w:lineRule="exact"/>
                                    <w:ind w:left="0" w:right="46"/>
                                    <w:jc w:val="right"/>
                                    <w:rPr>
                                      <w:rFonts w:ascii="Futura PT Demi"/>
                                      <w:sz w:val="20"/>
                                    </w:rPr>
                                  </w:pPr>
                                  <w:hyperlink w:anchor="_bookmark49" w:history="1">
                                    <w:r>
                                      <w:rPr>
                                        <w:rFonts w:ascii="Futura PT Demi"/>
                                        <w:spacing w:val="-5"/>
                                        <w:sz w:val="20"/>
                                      </w:rPr>
                                      <w:t>149</w:t>
                                    </w:r>
                                  </w:hyperlink>
                                </w:p>
                              </w:tc>
                            </w:tr>
                            <w:tr w:rsidR="00330A58" w14:paraId="49C34208" w14:textId="77777777">
                              <w:trPr>
                                <w:trHeight w:val="280"/>
                              </w:trPr>
                              <w:tc>
                                <w:tcPr>
                                  <w:tcW w:w="4116" w:type="dxa"/>
                                </w:tcPr>
                                <w:p w14:paraId="49C34203" w14:textId="77777777" w:rsidR="00330A58" w:rsidRDefault="00000000">
                                  <w:pPr>
                                    <w:pStyle w:val="TableParagraph"/>
                                    <w:spacing w:before="12" w:line="247" w:lineRule="exact"/>
                                    <w:ind w:left="0" w:right="65"/>
                                    <w:jc w:val="right"/>
                                    <w:rPr>
                                      <w:sz w:val="20"/>
                                    </w:rPr>
                                  </w:pPr>
                                  <w:hyperlink w:anchor="_bookmark6" w:history="1">
                                    <w:r>
                                      <w:rPr>
                                        <w:spacing w:val="-4"/>
                                        <w:sz w:val="20"/>
                                      </w:rPr>
                                      <w:t>Kunnskap og kompetanse</w:t>
                                    </w:r>
                                    <w:r>
                                      <w:rPr>
                                        <w:spacing w:val="-3"/>
                                        <w:sz w:val="20"/>
                                      </w:rPr>
                                      <w:t xml:space="preserve"> </w:t>
                                    </w:r>
                                    <w:r>
                                      <w:rPr>
                                        <w:spacing w:val="-4"/>
                                        <w:sz w:val="20"/>
                                      </w:rPr>
                                      <w:t>– utvikling av</w:t>
                                    </w:r>
                                    <w:r>
                                      <w:rPr>
                                        <w:spacing w:val="-3"/>
                                        <w:sz w:val="20"/>
                                      </w:rPr>
                                      <w:t xml:space="preserve"> </w:t>
                                    </w:r>
                                    <w:r>
                                      <w:rPr>
                                        <w:spacing w:val="-4"/>
                                        <w:sz w:val="20"/>
                                      </w:rPr>
                                      <w:t>ferdigheter</w:t>
                                    </w:r>
                                  </w:hyperlink>
                                </w:p>
                              </w:tc>
                              <w:tc>
                                <w:tcPr>
                                  <w:tcW w:w="815" w:type="dxa"/>
                                </w:tcPr>
                                <w:p w14:paraId="49C34204" w14:textId="77777777" w:rsidR="00330A58" w:rsidRDefault="00000000">
                                  <w:pPr>
                                    <w:pStyle w:val="TableParagraph"/>
                                    <w:spacing w:before="12" w:line="247" w:lineRule="exact"/>
                                    <w:ind w:left="90"/>
                                    <w:rPr>
                                      <w:rFonts w:ascii="Futura PT Demi"/>
                                      <w:sz w:val="20"/>
                                    </w:rPr>
                                  </w:pPr>
                                  <w:hyperlink w:anchor="_bookmark6" w:history="1">
                                    <w:r>
                                      <w:rPr>
                                        <w:rFonts w:ascii="Futura PT Demi"/>
                                        <w:spacing w:val="-5"/>
                                        <w:sz w:val="20"/>
                                      </w:rPr>
                                      <w:t>18</w:t>
                                    </w:r>
                                  </w:hyperlink>
                                </w:p>
                              </w:tc>
                              <w:tc>
                                <w:tcPr>
                                  <w:tcW w:w="209" w:type="dxa"/>
                                  <w:shd w:val="clear" w:color="auto" w:fill="24A23F"/>
                                </w:tcPr>
                                <w:p w14:paraId="49C34205" w14:textId="77777777" w:rsidR="00330A58" w:rsidRDefault="00330A58">
                                  <w:pPr>
                                    <w:pStyle w:val="TableParagraph"/>
                                    <w:spacing w:before="0"/>
                                    <w:ind w:left="0"/>
                                    <w:rPr>
                                      <w:rFonts w:ascii="Times New Roman"/>
                                      <w:sz w:val="20"/>
                                    </w:rPr>
                                  </w:pPr>
                                </w:p>
                              </w:tc>
                              <w:tc>
                                <w:tcPr>
                                  <w:tcW w:w="3839" w:type="dxa"/>
                                </w:tcPr>
                                <w:p w14:paraId="49C34206" w14:textId="77777777" w:rsidR="00330A58" w:rsidRDefault="00000000">
                                  <w:pPr>
                                    <w:pStyle w:val="TableParagraph"/>
                                    <w:spacing w:before="12" w:line="247" w:lineRule="exact"/>
                                    <w:ind w:left="187"/>
                                    <w:rPr>
                                      <w:sz w:val="20"/>
                                    </w:rPr>
                                  </w:pPr>
                                  <w:hyperlink w:anchor="_bookmark50" w:history="1">
                                    <w:r>
                                      <w:rPr>
                                        <w:spacing w:val="-2"/>
                                        <w:sz w:val="20"/>
                                      </w:rPr>
                                      <w:t>Vurdering</w:t>
                                    </w:r>
                                  </w:hyperlink>
                                </w:p>
                              </w:tc>
                              <w:tc>
                                <w:tcPr>
                                  <w:tcW w:w="762" w:type="dxa"/>
                                </w:tcPr>
                                <w:p w14:paraId="49C34207" w14:textId="77777777" w:rsidR="00330A58" w:rsidRDefault="00000000">
                                  <w:pPr>
                                    <w:pStyle w:val="TableParagraph"/>
                                    <w:spacing w:before="12" w:line="247" w:lineRule="exact"/>
                                    <w:ind w:left="0" w:right="46"/>
                                    <w:jc w:val="right"/>
                                    <w:rPr>
                                      <w:rFonts w:ascii="Futura PT Demi"/>
                                      <w:sz w:val="20"/>
                                    </w:rPr>
                                  </w:pPr>
                                  <w:hyperlink w:anchor="_bookmark50" w:history="1">
                                    <w:r>
                                      <w:rPr>
                                        <w:rFonts w:ascii="Futura PT Demi"/>
                                        <w:spacing w:val="-5"/>
                                        <w:sz w:val="20"/>
                                      </w:rPr>
                                      <w:t>150</w:t>
                                    </w:r>
                                  </w:hyperlink>
                                </w:p>
                              </w:tc>
                            </w:tr>
                            <w:tr w:rsidR="00330A58" w14:paraId="49C3420E" w14:textId="77777777">
                              <w:trPr>
                                <w:trHeight w:val="280"/>
                              </w:trPr>
                              <w:tc>
                                <w:tcPr>
                                  <w:tcW w:w="4116" w:type="dxa"/>
                                </w:tcPr>
                                <w:p w14:paraId="49C34209" w14:textId="77777777" w:rsidR="00330A58" w:rsidRDefault="00000000">
                                  <w:pPr>
                                    <w:pStyle w:val="TableParagraph"/>
                                    <w:spacing w:before="12" w:line="247" w:lineRule="exact"/>
                                    <w:ind w:left="276"/>
                                    <w:rPr>
                                      <w:sz w:val="20"/>
                                    </w:rPr>
                                  </w:pPr>
                                  <w:hyperlink w:anchor="_bookmark7" w:history="1">
                                    <w:r>
                                      <w:rPr>
                                        <w:sz w:val="20"/>
                                      </w:rPr>
                                      <w:t>Tverrfaglighet,</w:t>
                                    </w:r>
                                    <w:r>
                                      <w:rPr>
                                        <w:spacing w:val="-2"/>
                                        <w:sz w:val="20"/>
                                      </w:rPr>
                                      <w:t xml:space="preserve"> </w:t>
                                    </w:r>
                                    <w:r>
                                      <w:rPr>
                                        <w:sz w:val="20"/>
                                      </w:rPr>
                                      <w:t>helhet</w:t>
                                    </w:r>
                                    <w:r>
                                      <w:rPr>
                                        <w:spacing w:val="-1"/>
                                        <w:sz w:val="20"/>
                                      </w:rPr>
                                      <w:t xml:space="preserve"> </w:t>
                                    </w:r>
                                    <w:r>
                                      <w:rPr>
                                        <w:sz w:val="20"/>
                                      </w:rPr>
                                      <w:t>og</w:t>
                                    </w:r>
                                    <w:r>
                                      <w:rPr>
                                        <w:spacing w:val="-1"/>
                                        <w:sz w:val="20"/>
                                      </w:rPr>
                                      <w:t xml:space="preserve"> </w:t>
                                    </w:r>
                                    <w:r>
                                      <w:rPr>
                                        <w:sz w:val="20"/>
                                      </w:rPr>
                                      <w:t>et</w:t>
                                    </w:r>
                                    <w:r>
                                      <w:rPr>
                                        <w:spacing w:val="-1"/>
                                        <w:sz w:val="20"/>
                                      </w:rPr>
                                      <w:t xml:space="preserve"> </w:t>
                                    </w:r>
                                    <w:r>
                                      <w:rPr>
                                        <w:sz w:val="20"/>
                                      </w:rPr>
                                      <w:t>ikke-lineært</w:t>
                                    </w:r>
                                    <w:r>
                                      <w:rPr>
                                        <w:spacing w:val="-1"/>
                                        <w:sz w:val="20"/>
                                      </w:rPr>
                                      <w:t xml:space="preserve"> </w:t>
                                    </w:r>
                                    <w:r>
                                      <w:rPr>
                                        <w:spacing w:val="-2"/>
                                        <w:sz w:val="20"/>
                                      </w:rPr>
                                      <w:t>pensum</w:t>
                                    </w:r>
                                  </w:hyperlink>
                                </w:p>
                              </w:tc>
                              <w:tc>
                                <w:tcPr>
                                  <w:tcW w:w="815" w:type="dxa"/>
                                </w:tcPr>
                                <w:p w14:paraId="49C3420A" w14:textId="77777777" w:rsidR="00330A58" w:rsidRDefault="00000000">
                                  <w:pPr>
                                    <w:pStyle w:val="TableParagraph"/>
                                    <w:spacing w:before="12" w:line="247" w:lineRule="exact"/>
                                    <w:ind w:left="93"/>
                                    <w:rPr>
                                      <w:rFonts w:ascii="Futura PT Demi"/>
                                      <w:sz w:val="20"/>
                                    </w:rPr>
                                  </w:pPr>
                                  <w:hyperlink w:anchor="_bookmark7" w:history="1">
                                    <w:r>
                                      <w:rPr>
                                        <w:rFonts w:ascii="Futura PT Demi"/>
                                        <w:spacing w:val="-5"/>
                                        <w:sz w:val="20"/>
                                      </w:rPr>
                                      <w:t>21</w:t>
                                    </w:r>
                                  </w:hyperlink>
                                </w:p>
                              </w:tc>
                              <w:tc>
                                <w:tcPr>
                                  <w:tcW w:w="209" w:type="dxa"/>
                                  <w:shd w:val="clear" w:color="auto" w:fill="24A23F"/>
                                </w:tcPr>
                                <w:p w14:paraId="49C3420B" w14:textId="77777777" w:rsidR="00330A58" w:rsidRDefault="00330A58">
                                  <w:pPr>
                                    <w:pStyle w:val="TableParagraph"/>
                                    <w:spacing w:before="0"/>
                                    <w:ind w:left="0"/>
                                    <w:rPr>
                                      <w:rFonts w:ascii="Times New Roman"/>
                                      <w:sz w:val="20"/>
                                    </w:rPr>
                                  </w:pPr>
                                </w:p>
                              </w:tc>
                              <w:tc>
                                <w:tcPr>
                                  <w:tcW w:w="3839" w:type="dxa"/>
                                </w:tcPr>
                                <w:p w14:paraId="49C3420C" w14:textId="77777777" w:rsidR="00330A58" w:rsidRDefault="00000000">
                                  <w:pPr>
                                    <w:pStyle w:val="TableParagraph"/>
                                    <w:spacing w:before="12" w:line="247" w:lineRule="exact"/>
                                    <w:ind w:left="414"/>
                                    <w:rPr>
                                      <w:sz w:val="20"/>
                                    </w:rPr>
                                  </w:pPr>
                                  <w:hyperlink w:anchor="_bookmark50" w:history="1">
                                    <w:r>
                                      <w:rPr>
                                        <w:spacing w:val="-2"/>
                                        <w:sz w:val="20"/>
                                      </w:rPr>
                                      <w:t>Observasjon</w:t>
                                    </w:r>
                                  </w:hyperlink>
                                </w:p>
                              </w:tc>
                              <w:tc>
                                <w:tcPr>
                                  <w:tcW w:w="762" w:type="dxa"/>
                                </w:tcPr>
                                <w:p w14:paraId="49C3420D" w14:textId="77777777" w:rsidR="00330A58" w:rsidRDefault="00000000">
                                  <w:pPr>
                                    <w:pStyle w:val="TableParagraph"/>
                                    <w:spacing w:before="12" w:line="247" w:lineRule="exact"/>
                                    <w:ind w:left="0" w:right="46"/>
                                    <w:jc w:val="right"/>
                                    <w:rPr>
                                      <w:rFonts w:ascii="Futura PT Demi"/>
                                      <w:sz w:val="20"/>
                                    </w:rPr>
                                  </w:pPr>
                                  <w:hyperlink w:anchor="_bookmark50" w:history="1">
                                    <w:r>
                                      <w:rPr>
                                        <w:rFonts w:ascii="Futura PT Demi"/>
                                        <w:spacing w:val="-5"/>
                                        <w:sz w:val="20"/>
                                      </w:rPr>
                                      <w:t>150</w:t>
                                    </w:r>
                                  </w:hyperlink>
                                </w:p>
                              </w:tc>
                            </w:tr>
                            <w:tr w:rsidR="00330A58" w14:paraId="49C34214" w14:textId="77777777">
                              <w:trPr>
                                <w:trHeight w:val="280"/>
                              </w:trPr>
                              <w:tc>
                                <w:tcPr>
                                  <w:tcW w:w="4116" w:type="dxa"/>
                                </w:tcPr>
                                <w:p w14:paraId="49C3420F" w14:textId="77777777" w:rsidR="00330A58" w:rsidRDefault="00000000">
                                  <w:pPr>
                                    <w:pStyle w:val="TableParagraph"/>
                                    <w:spacing w:before="12" w:line="247" w:lineRule="exact"/>
                                    <w:ind w:left="276"/>
                                    <w:rPr>
                                      <w:sz w:val="20"/>
                                    </w:rPr>
                                  </w:pPr>
                                  <w:hyperlink w:anchor="_bookmark8" w:history="1">
                                    <w:r>
                                      <w:rPr>
                                        <w:sz w:val="20"/>
                                      </w:rPr>
                                      <w:t>Den</w:t>
                                    </w:r>
                                    <w:r>
                                      <w:rPr>
                                        <w:spacing w:val="-2"/>
                                        <w:sz w:val="20"/>
                                      </w:rPr>
                                      <w:t xml:space="preserve"> </w:t>
                                    </w:r>
                                    <w:r>
                                      <w:rPr>
                                        <w:sz w:val="20"/>
                                      </w:rPr>
                                      <w:t>voksnes</w:t>
                                    </w:r>
                                    <w:r>
                                      <w:rPr>
                                        <w:spacing w:val="-1"/>
                                        <w:sz w:val="20"/>
                                      </w:rPr>
                                      <w:t xml:space="preserve"> </w:t>
                                    </w:r>
                                    <w:r>
                                      <w:rPr>
                                        <w:sz w:val="20"/>
                                      </w:rPr>
                                      <w:t>rolle</w:t>
                                    </w:r>
                                    <w:r>
                                      <w:rPr>
                                        <w:spacing w:val="-1"/>
                                        <w:sz w:val="20"/>
                                      </w:rPr>
                                      <w:t xml:space="preserve"> </w:t>
                                    </w:r>
                                    <w:r>
                                      <w:rPr>
                                        <w:sz w:val="20"/>
                                      </w:rPr>
                                      <w:t>i</w:t>
                                    </w:r>
                                    <w:r>
                                      <w:rPr>
                                        <w:spacing w:val="-1"/>
                                        <w:sz w:val="20"/>
                                      </w:rPr>
                                      <w:t xml:space="preserve"> </w:t>
                                    </w:r>
                                    <w:r>
                                      <w:rPr>
                                        <w:spacing w:val="-2"/>
                                        <w:sz w:val="20"/>
                                      </w:rPr>
                                      <w:t>montessoriskolen</w:t>
                                    </w:r>
                                  </w:hyperlink>
                                </w:p>
                              </w:tc>
                              <w:tc>
                                <w:tcPr>
                                  <w:tcW w:w="815" w:type="dxa"/>
                                </w:tcPr>
                                <w:p w14:paraId="49C34210" w14:textId="77777777" w:rsidR="00330A58" w:rsidRDefault="00000000">
                                  <w:pPr>
                                    <w:pStyle w:val="TableParagraph"/>
                                    <w:spacing w:before="12" w:line="247" w:lineRule="exact"/>
                                    <w:ind w:left="72"/>
                                    <w:rPr>
                                      <w:rFonts w:ascii="Futura PT Demi"/>
                                      <w:sz w:val="20"/>
                                    </w:rPr>
                                  </w:pPr>
                                  <w:hyperlink w:anchor="_bookmark8" w:history="1">
                                    <w:r>
                                      <w:rPr>
                                        <w:rFonts w:ascii="Futura PT Demi"/>
                                        <w:spacing w:val="-5"/>
                                        <w:sz w:val="20"/>
                                      </w:rPr>
                                      <w:t>22</w:t>
                                    </w:r>
                                  </w:hyperlink>
                                </w:p>
                              </w:tc>
                              <w:tc>
                                <w:tcPr>
                                  <w:tcW w:w="209" w:type="dxa"/>
                                  <w:shd w:val="clear" w:color="auto" w:fill="24A23F"/>
                                </w:tcPr>
                                <w:p w14:paraId="49C34211" w14:textId="77777777" w:rsidR="00330A58" w:rsidRDefault="00330A58">
                                  <w:pPr>
                                    <w:pStyle w:val="TableParagraph"/>
                                    <w:spacing w:before="0"/>
                                    <w:ind w:left="0"/>
                                    <w:rPr>
                                      <w:rFonts w:ascii="Times New Roman"/>
                                      <w:sz w:val="20"/>
                                    </w:rPr>
                                  </w:pPr>
                                </w:p>
                              </w:tc>
                              <w:tc>
                                <w:tcPr>
                                  <w:tcW w:w="3839" w:type="dxa"/>
                                </w:tcPr>
                                <w:p w14:paraId="49C34212" w14:textId="77777777" w:rsidR="00330A58" w:rsidRDefault="00000000">
                                  <w:pPr>
                                    <w:pStyle w:val="TableParagraph"/>
                                    <w:spacing w:before="12" w:line="247" w:lineRule="exact"/>
                                    <w:ind w:left="414"/>
                                    <w:rPr>
                                      <w:sz w:val="20"/>
                                    </w:rPr>
                                  </w:pPr>
                                  <w:hyperlink w:anchor="_bookmark51" w:history="1">
                                    <w:r>
                                      <w:rPr>
                                        <w:spacing w:val="-2"/>
                                        <w:sz w:val="20"/>
                                      </w:rPr>
                                      <w:t>Underveisvurdering</w:t>
                                    </w:r>
                                  </w:hyperlink>
                                </w:p>
                              </w:tc>
                              <w:tc>
                                <w:tcPr>
                                  <w:tcW w:w="762" w:type="dxa"/>
                                </w:tcPr>
                                <w:p w14:paraId="49C34213" w14:textId="77777777" w:rsidR="00330A58" w:rsidRDefault="00000000">
                                  <w:pPr>
                                    <w:pStyle w:val="TableParagraph"/>
                                    <w:spacing w:before="12" w:line="247" w:lineRule="exact"/>
                                    <w:ind w:left="0" w:right="67"/>
                                    <w:jc w:val="right"/>
                                    <w:rPr>
                                      <w:rFonts w:ascii="Futura PT Demi"/>
                                      <w:sz w:val="20"/>
                                    </w:rPr>
                                  </w:pPr>
                                  <w:hyperlink w:anchor="_bookmark51" w:history="1">
                                    <w:r>
                                      <w:rPr>
                                        <w:rFonts w:ascii="Futura PT Demi"/>
                                        <w:spacing w:val="-5"/>
                                        <w:sz w:val="20"/>
                                      </w:rPr>
                                      <w:t>151</w:t>
                                    </w:r>
                                  </w:hyperlink>
                                </w:p>
                              </w:tc>
                            </w:tr>
                            <w:tr w:rsidR="00330A58" w14:paraId="49C3421A" w14:textId="77777777">
                              <w:trPr>
                                <w:trHeight w:val="280"/>
                              </w:trPr>
                              <w:tc>
                                <w:tcPr>
                                  <w:tcW w:w="4116" w:type="dxa"/>
                                </w:tcPr>
                                <w:p w14:paraId="49C34215" w14:textId="77777777" w:rsidR="00330A58" w:rsidRDefault="00000000">
                                  <w:pPr>
                                    <w:pStyle w:val="TableParagraph"/>
                                    <w:spacing w:before="12" w:line="247" w:lineRule="exact"/>
                                    <w:ind w:left="276"/>
                                    <w:rPr>
                                      <w:sz w:val="20"/>
                                    </w:rPr>
                                  </w:pPr>
                                  <w:hyperlink w:anchor="_bookmark9" w:history="1">
                                    <w:r>
                                      <w:rPr>
                                        <w:sz w:val="20"/>
                                      </w:rPr>
                                      <w:t>Observasjon</w:t>
                                    </w:r>
                                    <w:r>
                                      <w:rPr>
                                        <w:spacing w:val="1"/>
                                        <w:sz w:val="20"/>
                                      </w:rPr>
                                      <w:t xml:space="preserve"> </w:t>
                                    </w:r>
                                    <w:r>
                                      <w:rPr>
                                        <w:sz w:val="20"/>
                                      </w:rPr>
                                      <w:t>som</w:t>
                                    </w:r>
                                    <w:r>
                                      <w:rPr>
                                        <w:spacing w:val="1"/>
                                        <w:sz w:val="20"/>
                                      </w:rPr>
                                      <w:t xml:space="preserve"> </w:t>
                                    </w:r>
                                    <w:r>
                                      <w:rPr>
                                        <w:sz w:val="20"/>
                                      </w:rPr>
                                      <w:t>grunnlag</w:t>
                                    </w:r>
                                    <w:r>
                                      <w:rPr>
                                        <w:spacing w:val="1"/>
                                        <w:sz w:val="20"/>
                                      </w:rPr>
                                      <w:t xml:space="preserve"> </w:t>
                                    </w:r>
                                    <w:r>
                                      <w:rPr>
                                        <w:sz w:val="20"/>
                                      </w:rPr>
                                      <w:t>for</w:t>
                                    </w:r>
                                    <w:r>
                                      <w:rPr>
                                        <w:spacing w:val="1"/>
                                        <w:sz w:val="20"/>
                                      </w:rPr>
                                      <w:t xml:space="preserve"> </w:t>
                                    </w:r>
                                    <w:r>
                                      <w:rPr>
                                        <w:spacing w:val="-2"/>
                                        <w:sz w:val="20"/>
                                      </w:rPr>
                                      <w:t>praksis</w:t>
                                    </w:r>
                                  </w:hyperlink>
                                </w:p>
                              </w:tc>
                              <w:tc>
                                <w:tcPr>
                                  <w:tcW w:w="815" w:type="dxa"/>
                                </w:tcPr>
                                <w:p w14:paraId="49C34216" w14:textId="77777777" w:rsidR="00330A58" w:rsidRDefault="00000000">
                                  <w:pPr>
                                    <w:pStyle w:val="TableParagraph"/>
                                    <w:spacing w:before="12" w:line="247" w:lineRule="exact"/>
                                    <w:ind w:left="74"/>
                                    <w:rPr>
                                      <w:rFonts w:ascii="Futura PT Demi"/>
                                      <w:sz w:val="20"/>
                                    </w:rPr>
                                  </w:pPr>
                                  <w:hyperlink w:anchor="_bookmark9" w:history="1">
                                    <w:r>
                                      <w:rPr>
                                        <w:rFonts w:ascii="Futura PT Demi"/>
                                        <w:spacing w:val="-5"/>
                                        <w:sz w:val="20"/>
                                      </w:rPr>
                                      <w:t>23</w:t>
                                    </w:r>
                                  </w:hyperlink>
                                </w:p>
                              </w:tc>
                              <w:tc>
                                <w:tcPr>
                                  <w:tcW w:w="209" w:type="dxa"/>
                                  <w:shd w:val="clear" w:color="auto" w:fill="24A23F"/>
                                </w:tcPr>
                                <w:p w14:paraId="49C34217" w14:textId="77777777" w:rsidR="00330A58" w:rsidRDefault="00330A58">
                                  <w:pPr>
                                    <w:pStyle w:val="TableParagraph"/>
                                    <w:spacing w:before="0"/>
                                    <w:ind w:left="0"/>
                                    <w:rPr>
                                      <w:rFonts w:ascii="Times New Roman"/>
                                      <w:sz w:val="20"/>
                                    </w:rPr>
                                  </w:pPr>
                                </w:p>
                              </w:tc>
                              <w:tc>
                                <w:tcPr>
                                  <w:tcW w:w="3839" w:type="dxa"/>
                                </w:tcPr>
                                <w:p w14:paraId="49C34218" w14:textId="77777777" w:rsidR="00330A58" w:rsidRDefault="00000000">
                                  <w:pPr>
                                    <w:pStyle w:val="TableParagraph"/>
                                    <w:spacing w:before="12" w:line="247" w:lineRule="exact"/>
                                    <w:ind w:left="414"/>
                                    <w:rPr>
                                      <w:sz w:val="20"/>
                                    </w:rPr>
                                  </w:pPr>
                                  <w:hyperlink w:anchor="_bookmark52" w:history="1">
                                    <w:r>
                                      <w:rPr>
                                        <w:spacing w:val="-2"/>
                                        <w:sz w:val="20"/>
                                      </w:rPr>
                                      <w:t>Sluttvurdering</w:t>
                                    </w:r>
                                  </w:hyperlink>
                                </w:p>
                              </w:tc>
                              <w:tc>
                                <w:tcPr>
                                  <w:tcW w:w="762" w:type="dxa"/>
                                </w:tcPr>
                                <w:p w14:paraId="49C34219" w14:textId="77777777" w:rsidR="00330A58" w:rsidRDefault="00000000">
                                  <w:pPr>
                                    <w:pStyle w:val="TableParagraph"/>
                                    <w:spacing w:before="12" w:line="247" w:lineRule="exact"/>
                                    <w:ind w:left="0" w:right="46"/>
                                    <w:jc w:val="right"/>
                                    <w:rPr>
                                      <w:rFonts w:ascii="Futura PT Demi"/>
                                      <w:sz w:val="20"/>
                                    </w:rPr>
                                  </w:pPr>
                                  <w:hyperlink w:anchor="_bookmark52" w:history="1">
                                    <w:r>
                                      <w:rPr>
                                        <w:rFonts w:ascii="Futura PT Demi"/>
                                        <w:spacing w:val="-5"/>
                                        <w:sz w:val="20"/>
                                      </w:rPr>
                                      <w:t>152</w:t>
                                    </w:r>
                                  </w:hyperlink>
                                </w:p>
                              </w:tc>
                            </w:tr>
                            <w:tr w:rsidR="00330A58" w14:paraId="49C34220" w14:textId="77777777">
                              <w:trPr>
                                <w:trHeight w:val="280"/>
                              </w:trPr>
                              <w:tc>
                                <w:tcPr>
                                  <w:tcW w:w="4116" w:type="dxa"/>
                                </w:tcPr>
                                <w:p w14:paraId="49C3421B" w14:textId="77777777" w:rsidR="00330A58" w:rsidRDefault="00000000">
                                  <w:pPr>
                                    <w:pStyle w:val="TableParagraph"/>
                                    <w:spacing w:before="12" w:line="247" w:lineRule="exact"/>
                                    <w:ind w:left="276"/>
                                    <w:rPr>
                                      <w:sz w:val="20"/>
                                    </w:rPr>
                                  </w:pPr>
                                  <w:hyperlink w:anchor="_bookmark10" w:history="1">
                                    <w:r>
                                      <w:rPr>
                                        <w:sz w:val="20"/>
                                      </w:rPr>
                                      <w:t xml:space="preserve">Prinsippet om </w:t>
                                    </w:r>
                                    <w:r>
                                      <w:rPr>
                                        <w:spacing w:val="-2"/>
                                        <w:sz w:val="20"/>
                                      </w:rPr>
                                      <w:t>aldersblanding</w:t>
                                    </w:r>
                                  </w:hyperlink>
                                </w:p>
                              </w:tc>
                              <w:tc>
                                <w:tcPr>
                                  <w:tcW w:w="815" w:type="dxa"/>
                                </w:tcPr>
                                <w:p w14:paraId="49C3421C" w14:textId="77777777" w:rsidR="00330A58" w:rsidRDefault="00000000">
                                  <w:pPr>
                                    <w:pStyle w:val="TableParagraph"/>
                                    <w:spacing w:before="12" w:line="247" w:lineRule="exact"/>
                                    <w:ind w:left="76"/>
                                    <w:rPr>
                                      <w:rFonts w:ascii="Futura PT Demi"/>
                                      <w:sz w:val="20"/>
                                    </w:rPr>
                                  </w:pPr>
                                  <w:hyperlink w:anchor="_bookmark10" w:history="1">
                                    <w:r>
                                      <w:rPr>
                                        <w:rFonts w:ascii="Futura PT Demi"/>
                                        <w:spacing w:val="-5"/>
                                        <w:sz w:val="20"/>
                                      </w:rPr>
                                      <w:t>24</w:t>
                                    </w:r>
                                  </w:hyperlink>
                                </w:p>
                              </w:tc>
                              <w:tc>
                                <w:tcPr>
                                  <w:tcW w:w="209" w:type="dxa"/>
                                  <w:shd w:val="clear" w:color="auto" w:fill="24A23F"/>
                                </w:tcPr>
                                <w:p w14:paraId="49C3421D" w14:textId="77777777" w:rsidR="00330A58" w:rsidRDefault="00330A58">
                                  <w:pPr>
                                    <w:pStyle w:val="TableParagraph"/>
                                    <w:spacing w:before="0"/>
                                    <w:ind w:left="0"/>
                                    <w:rPr>
                                      <w:rFonts w:ascii="Times New Roman"/>
                                      <w:sz w:val="20"/>
                                    </w:rPr>
                                  </w:pPr>
                                </w:p>
                              </w:tc>
                              <w:tc>
                                <w:tcPr>
                                  <w:tcW w:w="3839" w:type="dxa"/>
                                </w:tcPr>
                                <w:p w14:paraId="49C3421E" w14:textId="77777777" w:rsidR="00330A58" w:rsidRDefault="00000000">
                                  <w:pPr>
                                    <w:pStyle w:val="TableParagraph"/>
                                    <w:spacing w:before="12" w:line="247" w:lineRule="exact"/>
                                    <w:ind w:left="187"/>
                                    <w:rPr>
                                      <w:sz w:val="20"/>
                                    </w:rPr>
                                  </w:pPr>
                                  <w:hyperlink w:anchor="_bookmark53" w:history="1">
                                    <w:r>
                                      <w:rPr>
                                        <w:sz w:val="20"/>
                                      </w:rPr>
                                      <w:t>Fag-</w:t>
                                    </w:r>
                                    <w:r>
                                      <w:rPr>
                                        <w:spacing w:val="-7"/>
                                        <w:sz w:val="20"/>
                                      </w:rPr>
                                      <w:t xml:space="preserve"> </w:t>
                                    </w:r>
                                    <w:r>
                                      <w:rPr>
                                        <w:sz w:val="20"/>
                                      </w:rPr>
                                      <w:t>og</w:t>
                                    </w:r>
                                    <w:r>
                                      <w:rPr>
                                        <w:spacing w:val="-4"/>
                                        <w:sz w:val="20"/>
                                      </w:rPr>
                                      <w:t xml:space="preserve"> </w:t>
                                    </w:r>
                                    <w:r>
                                      <w:rPr>
                                        <w:spacing w:val="-2"/>
                                        <w:sz w:val="20"/>
                                      </w:rPr>
                                      <w:t>timefordeling</w:t>
                                    </w:r>
                                  </w:hyperlink>
                                </w:p>
                              </w:tc>
                              <w:tc>
                                <w:tcPr>
                                  <w:tcW w:w="762" w:type="dxa"/>
                                </w:tcPr>
                                <w:p w14:paraId="49C3421F" w14:textId="77777777" w:rsidR="00330A58" w:rsidRDefault="00000000">
                                  <w:pPr>
                                    <w:pStyle w:val="TableParagraph"/>
                                    <w:spacing w:before="12" w:line="247" w:lineRule="exact"/>
                                    <w:ind w:left="0" w:right="46"/>
                                    <w:jc w:val="right"/>
                                    <w:rPr>
                                      <w:rFonts w:ascii="Futura PT Demi"/>
                                      <w:sz w:val="20"/>
                                    </w:rPr>
                                  </w:pPr>
                                  <w:hyperlink w:anchor="_bookmark53" w:history="1">
                                    <w:r>
                                      <w:rPr>
                                        <w:rFonts w:ascii="Futura PT Demi"/>
                                        <w:spacing w:val="-5"/>
                                        <w:sz w:val="20"/>
                                      </w:rPr>
                                      <w:t>153</w:t>
                                    </w:r>
                                  </w:hyperlink>
                                </w:p>
                              </w:tc>
                            </w:tr>
                            <w:tr w:rsidR="00330A58" w14:paraId="49C34226" w14:textId="77777777">
                              <w:trPr>
                                <w:trHeight w:val="280"/>
                              </w:trPr>
                              <w:tc>
                                <w:tcPr>
                                  <w:tcW w:w="4116" w:type="dxa"/>
                                </w:tcPr>
                                <w:p w14:paraId="49C34221" w14:textId="77777777" w:rsidR="00330A58" w:rsidRDefault="00000000">
                                  <w:pPr>
                                    <w:pStyle w:val="TableParagraph"/>
                                    <w:spacing w:before="12" w:line="247" w:lineRule="exact"/>
                                    <w:ind w:left="276"/>
                                    <w:rPr>
                                      <w:sz w:val="20"/>
                                    </w:rPr>
                                  </w:pPr>
                                  <w:hyperlink w:anchor="_bookmark10" w:history="1">
                                    <w:r>
                                      <w:rPr>
                                        <w:spacing w:val="-2"/>
                                        <w:sz w:val="20"/>
                                      </w:rPr>
                                      <w:t>Vurderingskultur</w:t>
                                    </w:r>
                                  </w:hyperlink>
                                </w:p>
                              </w:tc>
                              <w:tc>
                                <w:tcPr>
                                  <w:tcW w:w="815" w:type="dxa"/>
                                </w:tcPr>
                                <w:p w14:paraId="49C34222" w14:textId="77777777" w:rsidR="00330A58" w:rsidRDefault="00000000">
                                  <w:pPr>
                                    <w:pStyle w:val="TableParagraph"/>
                                    <w:spacing w:before="12" w:line="247" w:lineRule="exact"/>
                                    <w:ind w:left="76"/>
                                    <w:rPr>
                                      <w:rFonts w:ascii="Futura PT Demi"/>
                                      <w:sz w:val="20"/>
                                    </w:rPr>
                                  </w:pPr>
                                  <w:hyperlink w:anchor="_bookmark10" w:history="1">
                                    <w:r>
                                      <w:rPr>
                                        <w:rFonts w:ascii="Futura PT Demi"/>
                                        <w:spacing w:val="-5"/>
                                        <w:sz w:val="20"/>
                                      </w:rPr>
                                      <w:t>24</w:t>
                                    </w:r>
                                  </w:hyperlink>
                                </w:p>
                              </w:tc>
                              <w:tc>
                                <w:tcPr>
                                  <w:tcW w:w="209" w:type="dxa"/>
                                  <w:shd w:val="clear" w:color="auto" w:fill="24A23F"/>
                                </w:tcPr>
                                <w:p w14:paraId="49C34223" w14:textId="77777777" w:rsidR="00330A58" w:rsidRDefault="00330A58">
                                  <w:pPr>
                                    <w:pStyle w:val="TableParagraph"/>
                                    <w:spacing w:before="0"/>
                                    <w:ind w:left="0"/>
                                    <w:rPr>
                                      <w:rFonts w:ascii="Times New Roman"/>
                                      <w:sz w:val="20"/>
                                    </w:rPr>
                                  </w:pPr>
                                </w:p>
                              </w:tc>
                              <w:tc>
                                <w:tcPr>
                                  <w:tcW w:w="3839" w:type="dxa"/>
                                </w:tcPr>
                                <w:p w14:paraId="49C34224" w14:textId="77777777" w:rsidR="00330A58" w:rsidRDefault="00000000">
                                  <w:pPr>
                                    <w:pStyle w:val="TableParagraph"/>
                                    <w:spacing w:before="12" w:line="247" w:lineRule="exact"/>
                                    <w:ind w:left="187"/>
                                    <w:rPr>
                                      <w:sz w:val="20"/>
                                    </w:rPr>
                                  </w:pPr>
                                  <w:hyperlink w:anchor="_bookmark54" w:history="1">
                                    <w:r>
                                      <w:rPr>
                                        <w:sz w:val="20"/>
                                      </w:rPr>
                                      <w:t>Læreplaner i</w:t>
                                    </w:r>
                                    <w:r>
                                      <w:rPr>
                                        <w:spacing w:val="1"/>
                                        <w:sz w:val="20"/>
                                      </w:rPr>
                                      <w:t xml:space="preserve"> </w:t>
                                    </w:r>
                                    <w:r>
                                      <w:rPr>
                                        <w:sz w:val="20"/>
                                      </w:rPr>
                                      <w:t>fag, ungdomstrinnet</w:t>
                                    </w:r>
                                    <w:r>
                                      <w:rPr>
                                        <w:spacing w:val="1"/>
                                        <w:sz w:val="20"/>
                                      </w:rPr>
                                      <w:t xml:space="preserve"> </w:t>
                                    </w:r>
                                    <w:r>
                                      <w:rPr>
                                        <w:sz w:val="20"/>
                                      </w:rPr>
                                      <w:t>8–</w:t>
                                    </w:r>
                                    <w:r>
                                      <w:rPr>
                                        <w:spacing w:val="-5"/>
                                        <w:sz w:val="20"/>
                                      </w:rPr>
                                      <w:t>10</w:t>
                                    </w:r>
                                  </w:hyperlink>
                                </w:p>
                              </w:tc>
                              <w:tc>
                                <w:tcPr>
                                  <w:tcW w:w="762" w:type="dxa"/>
                                </w:tcPr>
                                <w:p w14:paraId="49C34225" w14:textId="77777777" w:rsidR="00330A58" w:rsidRDefault="00000000">
                                  <w:pPr>
                                    <w:pStyle w:val="TableParagraph"/>
                                    <w:spacing w:before="12" w:line="247" w:lineRule="exact"/>
                                    <w:ind w:left="0" w:right="46"/>
                                    <w:jc w:val="right"/>
                                    <w:rPr>
                                      <w:rFonts w:ascii="Futura PT Demi"/>
                                      <w:sz w:val="20"/>
                                    </w:rPr>
                                  </w:pPr>
                                  <w:hyperlink w:anchor="_bookmark54" w:history="1">
                                    <w:r>
                                      <w:rPr>
                                        <w:rFonts w:ascii="Futura PT Demi"/>
                                        <w:spacing w:val="-5"/>
                                        <w:sz w:val="20"/>
                                      </w:rPr>
                                      <w:t>157</w:t>
                                    </w:r>
                                  </w:hyperlink>
                                </w:p>
                              </w:tc>
                            </w:tr>
                            <w:tr w:rsidR="00330A58" w14:paraId="49C3422C" w14:textId="77777777">
                              <w:trPr>
                                <w:trHeight w:val="280"/>
                              </w:trPr>
                              <w:tc>
                                <w:tcPr>
                                  <w:tcW w:w="4116" w:type="dxa"/>
                                </w:tcPr>
                                <w:p w14:paraId="49C34227" w14:textId="77777777" w:rsidR="00330A58" w:rsidRDefault="00000000">
                                  <w:pPr>
                                    <w:pStyle w:val="TableParagraph"/>
                                    <w:spacing w:before="12" w:line="247" w:lineRule="exact"/>
                                    <w:ind w:left="276"/>
                                    <w:rPr>
                                      <w:sz w:val="20"/>
                                    </w:rPr>
                                  </w:pPr>
                                  <w:hyperlink w:anchor="_bookmark11" w:history="1">
                                    <w:r>
                                      <w:rPr>
                                        <w:spacing w:val="-2"/>
                                        <w:sz w:val="20"/>
                                      </w:rPr>
                                      <w:t>Skoleutvikling</w:t>
                                    </w:r>
                                  </w:hyperlink>
                                </w:p>
                              </w:tc>
                              <w:tc>
                                <w:tcPr>
                                  <w:tcW w:w="815" w:type="dxa"/>
                                </w:tcPr>
                                <w:p w14:paraId="49C34228" w14:textId="77777777" w:rsidR="00330A58" w:rsidRDefault="00000000">
                                  <w:pPr>
                                    <w:pStyle w:val="TableParagraph"/>
                                    <w:spacing w:before="12" w:line="247" w:lineRule="exact"/>
                                    <w:ind w:left="72"/>
                                    <w:rPr>
                                      <w:rFonts w:ascii="Futura PT Demi"/>
                                      <w:sz w:val="20"/>
                                    </w:rPr>
                                  </w:pPr>
                                  <w:hyperlink w:anchor="_bookmark11" w:history="1">
                                    <w:r>
                                      <w:rPr>
                                        <w:rFonts w:ascii="Futura PT Demi"/>
                                        <w:spacing w:val="-5"/>
                                        <w:sz w:val="20"/>
                                      </w:rPr>
                                      <w:t>25</w:t>
                                    </w:r>
                                  </w:hyperlink>
                                </w:p>
                              </w:tc>
                              <w:tc>
                                <w:tcPr>
                                  <w:tcW w:w="209" w:type="dxa"/>
                                  <w:shd w:val="clear" w:color="auto" w:fill="24A23F"/>
                                </w:tcPr>
                                <w:p w14:paraId="49C34229" w14:textId="77777777" w:rsidR="00330A58" w:rsidRDefault="00330A58">
                                  <w:pPr>
                                    <w:pStyle w:val="TableParagraph"/>
                                    <w:spacing w:before="0"/>
                                    <w:ind w:left="0"/>
                                    <w:rPr>
                                      <w:rFonts w:ascii="Times New Roman"/>
                                      <w:sz w:val="20"/>
                                    </w:rPr>
                                  </w:pPr>
                                </w:p>
                              </w:tc>
                              <w:tc>
                                <w:tcPr>
                                  <w:tcW w:w="3839" w:type="dxa"/>
                                </w:tcPr>
                                <w:p w14:paraId="49C3422A" w14:textId="77777777" w:rsidR="00330A58" w:rsidRDefault="00000000">
                                  <w:pPr>
                                    <w:pStyle w:val="TableParagraph"/>
                                    <w:spacing w:before="12" w:line="247" w:lineRule="exact"/>
                                    <w:ind w:left="414"/>
                                    <w:rPr>
                                      <w:sz w:val="20"/>
                                    </w:rPr>
                                  </w:pPr>
                                  <w:hyperlink w:anchor="_bookmark55" w:history="1">
                                    <w:r>
                                      <w:rPr>
                                        <w:spacing w:val="-2"/>
                                        <w:sz w:val="20"/>
                                      </w:rPr>
                                      <w:t>Arbeid</w:t>
                                    </w:r>
                                  </w:hyperlink>
                                </w:p>
                              </w:tc>
                              <w:tc>
                                <w:tcPr>
                                  <w:tcW w:w="762" w:type="dxa"/>
                                </w:tcPr>
                                <w:p w14:paraId="49C3422B" w14:textId="77777777" w:rsidR="00330A58" w:rsidRDefault="00000000">
                                  <w:pPr>
                                    <w:pStyle w:val="TableParagraph"/>
                                    <w:spacing w:before="12" w:line="247" w:lineRule="exact"/>
                                    <w:ind w:left="0" w:right="46"/>
                                    <w:jc w:val="right"/>
                                    <w:rPr>
                                      <w:rFonts w:ascii="Futura PT Demi"/>
                                      <w:sz w:val="20"/>
                                    </w:rPr>
                                  </w:pPr>
                                  <w:hyperlink w:anchor="_bookmark55" w:history="1">
                                    <w:r>
                                      <w:rPr>
                                        <w:rFonts w:ascii="Futura PT Demi"/>
                                        <w:spacing w:val="-5"/>
                                        <w:sz w:val="20"/>
                                      </w:rPr>
                                      <w:t>158</w:t>
                                    </w:r>
                                  </w:hyperlink>
                                </w:p>
                              </w:tc>
                            </w:tr>
                            <w:tr w:rsidR="00330A58" w14:paraId="49C34232" w14:textId="77777777">
                              <w:trPr>
                                <w:trHeight w:val="280"/>
                              </w:trPr>
                              <w:tc>
                                <w:tcPr>
                                  <w:tcW w:w="4116" w:type="dxa"/>
                                </w:tcPr>
                                <w:p w14:paraId="49C3422D" w14:textId="77777777" w:rsidR="00330A58" w:rsidRDefault="00000000">
                                  <w:pPr>
                                    <w:pStyle w:val="TableParagraph"/>
                                    <w:spacing w:before="12" w:line="247" w:lineRule="exact"/>
                                    <w:ind w:left="276"/>
                                    <w:rPr>
                                      <w:sz w:val="20"/>
                                    </w:rPr>
                                  </w:pPr>
                                  <w:hyperlink w:anchor="_bookmark12" w:history="1">
                                    <w:r>
                                      <w:rPr>
                                        <w:sz w:val="20"/>
                                      </w:rPr>
                                      <w:t>Samarbeid</w:t>
                                    </w:r>
                                    <w:r>
                                      <w:rPr>
                                        <w:spacing w:val="7"/>
                                        <w:sz w:val="20"/>
                                      </w:rPr>
                                      <w:t xml:space="preserve"> </w:t>
                                    </w:r>
                                    <w:r>
                                      <w:rPr>
                                        <w:sz w:val="20"/>
                                      </w:rPr>
                                      <w:t>skole-</w:t>
                                    </w:r>
                                    <w:r>
                                      <w:rPr>
                                        <w:spacing w:val="-4"/>
                                        <w:sz w:val="20"/>
                                      </w:rPr>
                                      <w:t>hjem</w:t>
                                    </w:r>
                                  </w:hyperlink>
                                </w:p>
                              </w:tc>
                              <w:tc>
                                <w:tcPr>
                                  <w:tcW w:w="815" w:type="dxa"/>
                                </w:tcPr>
                                <w:p w14:paraId="49C3422E" w14:textId="77777777" w:rsidR="00330A58" w:rsidRDefault="00000000">
                                  <w:pPr>
                                    <w:pStyle w:val="TableParagraph"/>
                                    <w:spacing w:before="12" w:line="247" w:lineRule="exact"/>
                                    <w:ind w:left="72"/>
                                    <w:rPr>
                                      <w:rFonts w:ascii="Futura PT Demi"/>
                                      <w:sz w:val="20"/>
                                    </w:rPr>
                                  </w:pPr>
                                  <w:hyperlink w:anchor="_bookmark12" w:history="1">
                                    <w:r>
                                      <w:rPr>
                                        <w:rFonts w:ascii="Futura PT Demi"/>
                                        <w:spacing w:val="-5"/>
                                        <w:sz w:val="20"/>
                                      </w:rPr>
                                      <w:t>26</w:t>
                                    </w:r>
                                  </w:hyperlink>
                                </w:p>
                              </w:tc>
                              <w:tc>
                                <w:tcPr>
                                  <w:tcW w:w="209" w:type="dxa"/>
                                  <w:shd w:val="clear" w:color="auto" w:fill="24A23F"/>
                                </w:tcPr>
                                <w:p w14:paraId="49C3422F" w14:textId="77777777" w:rsidR="00330A58" w:rsidRDefault="00330A58">
                                  <w:pPr>
                                    <w:pStyle w:val="TableParagraph"/>
                                    <w:spacing w:before="0"/>
                                    <w:ind w:left="0"/>
                                    <w:rPr>
                                      <w:rFonts w:ascii="Times New Roman"/>
                                      <w:sz w:val="20"/>
                                    </w:rPr>
                                  </w:pPr>
                                </w:p>
                              </w:tc>
                              <w:tc>
                                <w:tcPr>
                                  <w:tcW w:w="3839" w:type="dxa"/>
                                </w:tcPr>
                                <w:p w14:paraId="49C34230" w14:textId="77777777" w:rsidR="00330A58" w:rsidRDefault="00000000">
                                  <w:pPr>
                                    <w:pStyle w:val="TableParagraph"/>
                                    <w:spacing w:before="12" w:line="247" w:lineRule="exact"/>
                                    <w:ind w:left="414"/>
                                    <w:rPr>
                                      <w:sz w:val="20"/>
                                    </w:rPr>
                                  </w:pPr>
                                  <w:hyperlink w:anchor="_bookmark56" w:history="1">
                                    <w:r>
                                      <w:rPr>
                                        <w:sz w:val="20"/>
                                      </w:rPr>
                                      <w:t>Kunst</w:t>
                                    </w:r>
                                    <w:r>
                                      <w:rPr>
                                        <w:spacing w:val="-6"/>
                                        <w:sz w:val="20"/>
                                      </w:rPr>
                                      <w:t xml:space="preserve"> </w:t>
                                    </w:r>
                                    <w:r>
                                      <w:rPr>
                                        <w:sz w:val="20"/>
                                      </w:rPr>
                                      <w:t>og</w:t>
                                    </w:r>
                                    <w:r>
                                      <w:rPr>
                                        <w:spacing w:val="-5"/>
                                        <w:sz w:val="20"/>
                                      </w:rPr>
                                      <w:t xml:space="preserve"> </w:t>
                                    </w:r>
                                    <w:r>
                                      <w:rPr>
                                        <w:spacing w:val="-2"/>
                                        <w:sz w:val="20"/>
                                      </w:rPr>
                                      <w:t>håndverk</w:t>
                                    </w:r>
                                  </w:hyperlink>
                                </w:p>
                              </w:tc>
                              <w:tc>
                                <w:tcPr>
                                  <w:tcW w:w="762" w:type="dxa"/>
                                </w:tcPr>
                                <w:p w14:paraId="49C34231" w14:textId="77777777" w:rsidR="00330A58" w:rsidRDefault="00000000">
                                  <w:pPr>
                                    <w:pStyle w:val="TableParagraph"/>
                                    <w:spacing w:before="12" w:line="247" w:lineRule="exact"/>
                                    <w:ind w:left="0" w:right="46"/>
                                    <w:jc w:val="right"/>
                                    <w:rPr>
                                      <w:rFonts w:ascii="Futura PT Demi"/>
                                      <w:sz w:val="20"/>
                                    </w:rPr>
                                  </w:pPr>
                                  <w:hyperlink w:anchor="_bookmark56" w:history="1">
                                    <w:r>
                                      <w:rPr>
                                        <w:rFonts w:ascii="Futura PT Demi"/>
                                        <w:spacing w:val="-5"/>
                                        <w:sz w:val="20"/>
                                      </w:rPr>
                                      <w:t>163</w:t>
                                    </w:r>
                                  </w:hyperlink>
                                </w:p>
                              </w:tc>
                            </w:tr>
                            <w:tr w:rsidR="00330A58" w14:paraId="49C34238" w14:textId="77777777">
                              <w:trPr>
                                <w:trHeight w:val="280"/>
                              </w:trPr>
                              <w:tc>
                                <w:tcPr>
                                  <w:tcW w:w="4116" w:type="dxa"/>
                                </w:tcPr>
                                <w:p w14:paraId="49C34233" w14:textId="77777777" w:rsidR="00330A58" w:rsidRDefault="00330A58">
                                  <w:pPr>
                                    <w:pStyle w:val="TableParagraph"/>
                                    <w:spacing w:before="0"/>
                                    <w:ind w:left="0"/>
                                    <w:rPr>
                                      <w:rFonts w:ascii="Times New Roman"/>
                                      <w:sz w:val="20"/>
                                    </w:rPr>
                                  </w:pPr>
                                </w:p>
                              </w:tc>
                              <w:tc>
                                <w:tcPr>
                                  <w:tcW w:w="815" w:type="dxa"/>
                                </w:tcPr>
                                <w:p w14:paraId="49C34234" w14:textId="77777777" w:rsidR="00330A58" w:rsidRDefault="00330A58">
                                  <w:pPr>
                                    <w:pStyle w:val="TableParagraph"/>
                                    <w:spacing w:before="0"/>
                                    <w:ind w:left="0"/>
                                    <w:rPr>
                                      <w:rFonts w:ascii="Times New Roman"/>
                                      <w:sz w:val="20"/>
                                    </w:rPr>
                                  </w:pPr>
                                </w:p>
                              </w:tc>
                              <w:tc>
                                <w:tcPr>
                                  <w:tcW w:w="209" w:type="dxa"/>
                                  <w:shd w:val="clear" w:color="auto" w:fill="24A23F"/>
                                </w:tcPr>
                                <w:p w14:paraId="49C34235" w14:textId="77777777" w:rsidR="00330A58" w:rsidRDefault="00330A58">
                                  <w:pPr>
                                    <w:pStyle w:val="TableParagraph"/>
                                    <w:spacing w:before="0"/>
                                    <w:ind w:left="0"/>
                                    <w:rPr>
                                      <w:rFonts w:ascii="Times New Roman"/>
                                      <w:sz w:val="20"/>
                                    </w:rPr>
                                  </w:pPr>
                                </w:p>
                              </w:tc>
                              <w:tc>
                                <w:tcPr>
                                  <w:tcW w:w="3839" w:type="dxa"/>
                                </w:tcPr>
                                <w:p w14:paraId="49C34236" w14:textId="77777777" w:rsidR="00330A58" w:rsidRDefault="00000000">
                                  <w:pPr>
                                    <w:pStyle w:val="TableParagraph"/>
                                    <w:spacing w:before="12" w:line="247" w:lineRule="exact"/>
                                    <w:ind w:left="414"/>
                                    <w:rPr>
                                      <w:sz w:val="20"/>
                                    </w:rPr>
                                  </w:pPr>
                                  <w:hyperlink w:anchor="_bookmark57" w:history="1">
                                    <w:r>
                                      <w:rPr>
                                        <w:spacing w:val="-2"/>
                                        <w:sz w:val="20"/>
                                      </w:rPr>
                                      <w:t>Musikk</w:t>
                                    </w:r>
                                  </w:hyperlink>
                                </w:p>
                              </w:tc>
                              <w:tc>
                                <w:tcPr>
                                  <w:tcW w:w="762" w:type="dxa"/>
                                </w:tcPr>
                                <w:p w14:paraId="49C34237" w14:textId="77777777" w:rsidR="00330A58" w:rsidRDefault="00000000">
                                  <w:pPr>
                                    <w:pStyle w:val="TableParagraph"/>
                                    <w:spacing w:before="12" w:line="247" w:lineRule="exact"/>
                                    <w:ind w:left="0" w:right="46"/>
                                    <w:jc w:val="right"/>
                                    <w:rPr>
                                      <w:rFonts w:ascii="Futura PT Demi"/>
                                      <w:sz w:val="20"/>
                                    </w:rPr>
                                  </w:pPr>
                                  <w:hyperlink w:anchor="_bookmark57" w:history="1">
                                    <w:r>
                                      <w:rPr>
                                        <w:rFonts w:ascii="Futura PT Demi"/>
                                        <w:spacing w:val="-5"/>
                                        <w:sz w:val="20"/>
                                      </w:rPr>
                                      <w:t>167</w:t>
                                    </w:r>
                                  </w:hyperlink>
                                </w:p>
                              </w:tc>
                            </w:tr>
                            <w:tr w:rsidR="00330A58" w14:paraId="49C3423E" w14:textId="77777777">
                              <w:trPr>
                                <w:trHeight w:val="280"/>
                              </w:trPr>
                              <w:tc>
                                <w:tcPr>
                                  <w:tcW w:w="4116" w:type="dxa"/>
                                </w:tcPr>
                                <w:p w14:paraId="49C34239" w14:textId="77777777" w:rsidR="00330A58" w:rsidRDefault="00000000">
                                  <w:pPr>
                                    <w:pStyle w:val="TableParagraph"/>
                                    <w:spacing w:before="12" w:line="247" w:lineRule="exact"/>
                                    <w:ind w:left="50"/>
                                    <w:rPr>
                                      <w:sz w:val="20"/>
                                    </w:rPr>
                                  </w:pPr>
                                  <w:hyperlink w:anchor="_bookmark13" w:history="1">
                                    <w:r>
                                      <w:rPr>
                                        <w:spacing w:val="-2"/>
                                        <w:sz w:val="20"/>
                                      </w:rPr>
                                      <w:t>Begrepsavklaringer</w:t>
                                    </w:r>
                                  </w:hyperlink>
                                </w:p>
                              </w:tc>
                              <w:tc>
                                <w:tcPr>
                                  <w:tcW w:w="815" w:type="dxa"/>
                                </w:tcPr>
                                <w:p w14:paraId="49C3423A" w14:textId="77777777" w:rsidR="00330A58" w:rsidRDefault="00000000">
                                  <w:pPr>
                                    <w:pStyle w:val="TableParagraph"/>
                                    <w:spacing w:before="12" w:line="247" w:lineRule="exact"/>
                                    <w:ind w:left="79"/>
                                    <w:rPr>
                                      <w:rFonts w:ascii="Futura PT Demi"/>
                                      <w:sz w:val="20"/>
                                    </w:rPr>
                                  </w:pPr>
                                  <w:hyperlink w:anchor="_bookmark13" w:history="1">
                                    <w:r>
                                      <w:rPr>
                                        <w:rFonts w:ascii="Futura PT Demi"/>
                                        <w:spacing w:val="-5"/>
                                        <w:sz w:val="20"/>
                                      </w:rPr>
                                      <w:t>27</w:t>
                                    </w:r>
                                  </w:hyperlink>
                                </w:p>
                              </w:tc>
                              <w:tc>
                                <w:tcPr>
                                  <w:tcW w:w="209" w:type="dxa"/>
                                  <w:shd w:val="clear" w:color="auto" w:fill="24A23F"/>
                                </w:tcPr>
                                <w:p w14:paraId="49C3423B" w14:textId="77777777" w:rsidR="00330A58" w:rsidRDefault="00330A58">
                                  <w:pPr>
                                    <w:pStyle w:val="TableParagraph"/>
                                    <w:spacing w:before="0"/>
                                    <w:ind w:left="0"/>
                                    <w:rPr>
                                      <w:rFonts w:ascii="Times New Roman"/>
                                      <w:sz w:val="20"/>
                                    </w:rPr>
                                  </w:pPr>
                                </w:p>
                              </w:tc>
                              <w:tc>
                                <w:tcPr>
                                  <w:tcW w:w="3839" w:type="dxa"/>
                                </w:tcPr>
                                <w:p w14:paraId="49C3423C" w14:textId="77777777" w:rsidR="00330A58" w:rsidRDefault="00000000">
                                  <w:pPr>
                                    <w:pStyle w:val="TableParagraph"/>
                                    <w:spacing w:before="12" w:line="247" w:lineRule="exact"/>
                                    <w:ind w:left="414"/>
                                    <w:rPr>
                                      <w:sz w:val="20"/>
                                    </w:rPr>
                                  </w:pPr>
                                  <w:hyperlink w:anchor="_bookmark58" w:history="1">
                                    <w:r>
                                      <w:rPr>
                                        <w:spacing w:val="-2"/>
                                        <w:sz w:val="20"/>
                                      </w:rPr>
                                      <w:t>Kroppsøving</w:t>
                                    </w:r>
                                  </w:hyperlink>
                                </w:p>
                              </w:tc>
                              <w:tc>
                                <w:tcPr>
                                  <w:tcW w:w="762" w:type="dxa"/>
                                </w:tcPr>
                                <w:p w14:paraId="49C3423D" w14:textId="77777777" w:rsidR="00330A58" w:rsidRDefault="00000000">
                                  <w:pPr>
                                    <w:pStyle w:val="TableParagraph"/>
                                    <w:spacing w:before="12" w:line="247" w:lineRule="exact"/>
                                    <w:ind w:left="0" w:right="46"/>
                                    <w:jc w:val="right"/>
                                    <w:rPr>
                                      <w:rFonts w:ascii="Futura PT Demi"/>
                                      <w:sz w:val="20"/>
                                    </w:rPr>
                                  </w:pPr>
                                  <w:hyperlink w:anchor="_bookmark58" w:history="1">
                                    <w:r>
                                      <w:rPr>
                                        <w:rFonts w:ascii="Futura PT Demi"/>
                                        <w:spacing w:val="-5"/>
                                        <w:sz w:val="20"/>
                                      </w:rPr>
                                      <w:t>171</w:t>
                                    </w:r>
                                  </w:hyperlink>
                                </w:p>
                              </w:tc>
                            </w:tr>
                            <w:tr w:rsidR="00330A58" w14:paraId="49C34244" w14:textId="77777777">
                              <w:trPr>
                                <w:trHeight w:val="280"/>
                              </w:trPr>
                              <w:tc>
                                <w:tcPr>
                                  <w:tcW w:w="4116" w:type="dxa"/>
                                </w:tcPr>
                                <w:p w14:paraId="49C3423F" w14:textId="77777777" w:rsidR="00330A58" w:rsidRDefault="00000000">
                                  <w:pPr>
                                    <w:pStyle w:val="TableParagraph"/>
                                    <w:spacing w:before="12" w:line="247" w:lineRule="exact"/>
                                    <w:ind w:left="50"/>
                                    <w:rPr>
                                      <w:sz w:val="20"/>
                                    </w:rPr>
                                  </w:pPr>
                                  <w:hyperlink w:anchor="_bookmark14" w:history="1">
                                    <w:r>
                                      <w:rPr>
                                        <w:sz w:val="20"/>
                                      </w:rPr>
                                      <w:t>Fag-</w:t>
                                    </w:r>
                                    <w:r>
                                      <w:rPr>
                                        <w:spacing w:val="-10"/>
                                        <w:sz w:val="20"/>
                                      </w:rPr>
                                      <w:t xml:space="preserve"> </w:t>
                                    </w:r>
                                    <w:r>
                                      <w:rPr>
                                        <w:sz w:val="20"/>
                                      </w:rPr>
                                      <w:t>og</w:t>
                                    </w:r>
                                    <w:r>
                                      <w:rPr>
                                        <w:spacing w:val="-9"/>
                                        <w:sz w:val="20"/>
                                      </w:rPr>
                                      <w:t xml:space="preserve"> </w:t>
                                    </w:r>
                                    <w:r>
                                      <w:rPr>
                                        <w:sz w:val="20"/>
                                      </w:rPr>
                                      <w:t>timefordeling</w:t>
                                    </w:r>
                                    <w:r>
                                      <w:rPr>
                                        <w:spacing w:val="-10"/>
                                        <w:sz w:val="20"/>
                                      </w:rPr>
                                      <w:t xml:space="preserve"> </w:t>
                                    </w:r>
                                    <w:r>
                                      <w:rPr>
                                        <w:sz w:val="20"/>
                                      </w:rPr>
                                      <w:t>1.–10.</w:t>
                                    </w:r>
                                    <w:r>
                                      <w:rPr>
                                        <w:spacing w:val="-9"/>
                                        <w:sz w:val="20"/>
                                      </w:rPr>
                                      <w:t xml:space="preserve"> </w:t>
                                    </w:r>
                                    <w:r>
                                      <w:rPr>
                                        <w:spacing w:val="-2"/>
                                        <w:sz w:val="20"/>
                                      </w:rPr>
                                      <w:t>trinn</w:t>
                                    </w:r>
                                  </w:hyperlink>
                                </w:p>
                              </w:tc>
                              <w:tc>
                                <w:tcPr>
                                  <w:tcW w:w="815" w:type="dxa"/>
                                </w:tcPr>
                                <w:p w14:paraId="49C34240" w14:textId="77777777" w:rsidR="00330A58" w:rsidRDefault="00000000">
                                  <w:pPr>
                                    <w:pStyle w:val="TableParagraph"/>
                                    <w:spacing w:before="12" w:line="247" w:lineRule="exact"/>
                                    <w:ind w:left="76"/>
                                    <w:rPr>
                                      <w:rFonts w:ascii="Futura PT Demi"/>
                                      <w:sz w:val="20"/>
                                    </w:rPr>
                                  </w:pPr>
                                  <w:hyperlink w:anchor="_bookmark14" w:history="1">
                                    <w:r>
                                      <w:rPr>
                                        <w:rFonts w:ascii="Futura PT Demi"/>
                                        <w:spacing w:val="-5"/>
                                        <w:sz w:val="20"/>
                                      </w:rPr>
                                      <w:t>29</w:t>
                                    </w:r>
                                  </w:hyperlink>
                                </w:p>
                              </w:tc>
                              <w:tc>
                                <w:tcPr>
                                  <w:tcW w:w="209" w:type="dxa"/>
                                  <w:shd w:val="clear" w:color="auto" w:fill="24A23F"/>
                                </w:tcPr>
                                <w:p w14:paraId="49C34241" w14:textId="77777777" w:rsidR="00330A58" w:rsidRDefault="00330A58">
                                  <w:pPr>
                                    <w:pStyle w:val="TableParagraph"/>
                                    <w:spacing w:before="0"/>
                                    <w:ind w:left="0"/>
                                    <w:rPr>
                                      <w:rFonts w:ascii="Times New Roman"/>
                                      <w:sz w:val="20"/>
                                    </w:rPr>
                                  </w:pPr>
                                </w:p>
                              </w:tc>
                              <w:tc>
                                <w:tcPr>
                                  <w:tcW w:w="3839" w:type="dxa"/>
                                </w:tcPr>
                                <w:p w14:paraId="49C34242" w14:textId="77777777" w:rsidR="00330A58" w:rsidRDefault="00000000">
                                  <w:pPr>
                                    <w:pStyle w:val="TableParagraph"/>
                                    <w:spacing w:before="12" w:line="247" w:lineRule="exact"/>
                                    <w:ind w:left="414"/>
                                    <w:rPr>
                                      <w:sz w:val="20"/>
                                    </w:rPr>
                                  </w:pPr>
                                  <w:hyperlink w:anchor="_bookmark59" w:history="1">
                                    <w:r>
                                      <w:rPr>
                                        <w:spacing w:val="-4"/>
                                        <w:sz w:val="20"/>
                                      </w:rPr>
                                      <w:t>Norsk</w:t>
                                    </w:r>
                                  </w:hyperlink>
                                </w:p>
                              </w:tc>
                              <w:tc>
                                <w:tcPr>
                                  <w:tcW w:w="762" w:type="dxa"/>
                                </w:tcPr>
                                <w:p w14:paraId="49C34243" w14:textId="77777777" w:rsidR="00330A58" w:rsidRDefault="00000000">
                                  <w:pPr>
                                    <w:pStyle w:val="TableParagraph"/>
                                    <w:spacing w:before="12" w:line="247" w:lineRule="exact"/>
                                    <w:ind w:left="0" w:right="46"/>
                                    <w:jc w:val="right"/>
                                    <w:rPr>
                                      <w:rFonts w:ascii="Futura PT Demi"/>
                                      <w:sz w:val="20"/>
                                    </w:rPr>
                                  </w:pPr>
                                  <w:hyperlink w:anchor="_bookmark59" w:history="1">
                                    <w:r>
                                      <w:rPr>
                                        <w:rFonts w:ascii="Futura PT Demi"/>
                                        <w:spacing w:val="-5"/>
                                        <w:sz w:val="20"/>
                                      </w:rPr>
                                      <w:t>175</w:t>
                                    </w:r>
                                  </w:hyperlink>
                                </w:p>
                              </w:tc>
                            </w:tr>
                            <w:tr w:rsidR="00330A58" w14:paraId="49C3424A" w14:textId="77777777">
                              <w:trPr>
                                <w:trHeight w:val="260"/>
                              </w:trPr>
                              <w:tc>
                                <w:tcPr>
                                  <w:tcW w:w="4116" w:type="dxa"/>
                                </w:tcPr>
                                <w:p w14:paraId="49C34245" w14:textId="77777777" w:rsidR="00330A58" w:rsidRDefault="00330A58">
                                  <w:pPr>
                                    <w:pStyle w:val="TableParagraph"/>
                                    <w:spacing w:before="0"/>
                                    <w:ind w:left="0"/>
                                    <w:rPr>
                                      <w:rFonts w:ascii="Times New Roman"/>
                                      <w:sz w:val="18"/>
                                    </w:rPr>
                                  </w:pPr>
                                </w:p>
                              </w:tc>
                              <w:tc>
                                <w:tcPr>
                                  <w:tcW w:w="815" w:type="dxa"/>
                                </w:tcPr>
                                <w:p w14:paraId="49C34246" w14:textId="77777777" w:rsidR="00330A58" w:rsidRDefault="00330A58">
                                  <w:pPr>
                                    <w:pStyle w:val="TableParagraph"/>
                                    <w:spacing w:before="0"/>
                                    <w:ind w:left="0"/>
                                    <w:rPr>
                                      <w:rFonts w:ascii="Times New Roman"/>
                                      <w:sz w:val="18"/>
                                    </w:rPr>
                                  </w:pPr>
                                </w:p>
                              </w:tc>
                              <w:tc>
                                <w:tcPr>
                                  <w:tcW w:w="209" w:type="dxa"/>
                                  <w:shd w:val="clear" w:color="auto" w:fill="24A23F"/>
                                </w:tcPr>
                                <w:p w14:paraId="49C34247" w14:textId="77777777" w:rsidR="00330A58" w:rsidRDefault="00330A58">
                                  <w:pPr>
                                    <w:pStyle w:val="TableParagraph"/>
                                    <w:spacing w:before="0"/>
                                    <w:ind w:left="0"/>
                                    <w:rPr>
                                      <w:rFonts w:ascii="Times New Roman"/>
                                      <w:sz w:val="18"/>
                                    </w:rPr>
                                  </w:pPr>
                                </w:p>
                              </w:tc>
                              <w:tc>
                                <w:tcPr>
                                  <w:tcW w:w="3839" w:type="dxa"/>
                                </w:tcPr>
                                <w:p w14:paraId="49C34248" w14:textId="77777777" w:rsidR="00330A58" w:rsidRDefault="00000000">
                                  <w:pPr>
                                    <w:pStyle w:val="TableParagraph"/>
                                    <w:spacing w:before="12" w:line="228" w:lineRule="exact"/>
                                    <w:ind w:left="414"/>
                                    <w:rPr>
                                      <w:sz w:val="20"/>
                                    </w:rPr>
                                  </w:pPr>
                                  <w:hyperlink w:anchor="_bookmark60" w:history="1">
                                    <w:r>
                                      <w:rPr>
                                        <w:spacing w:val="-2"/>
                                        <w:sz w:val="20"/>
                                      </w:rPr>
                                      <w:t>Matematikk</w:t>
                                    </w:r>
                                  </w:hyperlink>
                                </w:p>
                              </w:tc>
                              <w:tc>
                                <w:tcPr>
                                  <w:tcW w:w="762" w:type="dxa"/>
                                </w:tcPr>
                                <w:p w14:paraId="49C34249" w14:textId="77777777" w:rsidR="00330A58" w:rsidRDefault="00000000">
                                  <w:pPr>
                                    <w:pStyle w:val="TableParagraph"/>
                                    <w:spacing w:before="12" w:line="228" w:lineRule="exact"/>
                                    <w:ind w:left="0" w:right="46"/>
                                    <w:jc w:val="right"/>
                                    <w:rPr>
                                      <w:rFonts w:ascii="Futura PT Demi"/>
                                      <w:sz w:val="20"/>
                                    </w:rPr>
                                  </w:pPr>
                                  <w:hyperlink w:anchor="_bookmark60" w:history="1">
                                    <w:r>
                                      <w:rPr>
                                        <w:rFonts w:ascii="Futura PT Demi"/>
                                        <w:spacing w:val="-5"/>
                                        <w:sz w:val="20"/>
                                      </w:rPr>
                                      <w:t>180</w:t>
                                    </w:r>
                                  </w:hyperlink>
                                </w:p>
                              </w:tc>
                            </w:tr>
                            <w:tr w:rsidR="00330A58" w14:paraId="49C34250" w14:textId="77777777">
                              <w:trPr>
                                <w:trHeight w:val="304"/>
                              </w:trPr>
                              <w:tc>
                                <w:tcPr>
                                  <w:tcW w:w="4116" w:type="dxa"/>
                                </w:tcPr>
                                <w:p w14:paraId="49C3424B" w14:textId="77777777" w:rsidR="00330A58" w:rsidRDefault="00000000">
                                  <w:pPr>
                                    <w:pStyle w:val="TableParagraph"/>
                                    <w:spacing w:before="0" w:line="285" w:lineRule="exact"/>
                                    <w:ind w:left="50"/>
                                    <w:rPr>
                                      <w:rFonts w:ascii="Futura PT Demi"/>
                                      <w:sz w:val="24"/>
                                    </w:rPr>
                                  </w:pPr>
                                  <w:r>
                                    <w:rPr>
                                      <w:rFonts w:ascii="Futura PT Demi"/>
                                      <w:sz w:val="24"/>
                                    </w:rPr>
                                    <w:t xml:space="preserve">Del </w:t>
                                  </w:r>
                                  <w:r>
                                    <w:rPr>
                                      <w:rFonts w:ascii="Futura PT Demi"/>
                                      <w:spacing w:val="-10"/>
                                      <w:sz w:val="24"/>
                                    </w:rPr>
                                    <w:t>2</w:t>
                                  </w:r>
                                </w:p>
                              </w:tc>
                              <w:tc>
                                <w:tcPr>
                                  <w:tcW w:w="815" w:type="dxa"/>
                                </w:tcPr>
                                <w:p w14:paraId="49C3424C" w14:textId="77777777" w:rsidR="00330A58" w:rsidRDefault="00330A58">
                                  <w:pPr>
                                    <w:pStyle w:val="TableParagraph"/>
                                    <w:spacing w:before="0"/>
                                    <w:ind w:left="0"/>
                                    <w:rPr>
                                      <w:rFonts w:ascii="Times New Roman"/>
                                      <w:sz w:val="20"/>
                                    </w:rPr>
                                  </w:pPr>
                                </w:p>
                              </w:tc>
                              <w:tc>
                                <w:tcPr>
                                  <w:tcW w:w="209" w:type="dxa"/>
                                  <w:shd w:val="clear" w:color="auto" w:fill="24A23F"/>
                                </w:tcPr>
                                <w:p w14:paraId="49C3424D" w14:textId="77777777" w:rsidR="00330A58" w:rsidRDefault="00330A58">
                                  <w:pPr>
                                    <w:pStyle w:val="TableParagraph"/>
                                    <w:spacing w:before="0"/>
                                    <w:ind w:left="0"/>
                                    <w:rPr>
                                      <w:rFonts w:ascii="Times New Roman"/>
                                      <w:sz w:val="20"/>
                                    </w:rPr>
                                  </w:pPr>
                                </w:p>
                              </w:tc>
                              <w:tc>
                                <w:tcPr>
                                  <w:tcW w:w="3839" w:type="dxa"/>
                                </w:tcPr>
                                <w:p w14:paraId="49C3424E" w14:textId="77777777" w:rsidR="00330A58" w:rsidRDefault="00000000">
                                  <w:pPr>
                                    <w:pStyle w:val="TableParagraph"/>
                                    <w:spacing w:before="31" w:line="253" w:lineRule="exact"/>
                                    <w:ind w:left="414"/>
                                    <w:rPr>
                                      <w:sz w:val="20"/>
                                    </w:rPr>
                                  </w:pPr>
                                  <w:hyperlink w:anchor="_bookmark61" w:history="1">
                                    <w:r>
                                      <w:rPr>
                                        <w:spacing w:val="-2"/>
                                        <w:sz w:val="20"/>
                                      </w:rPr>
                                      <w:t>Engelsk</w:t>
                                    </w:r>
                                  </w:hyperlink>
                                </w:p>
                              </w:tc>
                              <w:tc>
                                <w:tcPr>
                                  <w:tcW w:w="762" w:type="dxa"/>
                                </w:tcPr>
                                <w:p w14:paraId="49C3424F" w14:textId="77777777" w:rsidR="00330A58" w:rsidRDefault="00000000">
                                  <w:pPr>
                                    <w:pStyle w:val="TableParagraph"/>
                                    <w:spacing w:before="31" w:line="253" w:lineRule="exact"/>
                                    <w:ind w:left="0" w:right="46"/>
                                    <w:jc w:val="right"/>
                                    <w:rPr>
                                      <w:rFonts w:ascii="Futura PT Demi"/>
                                      <w:sz w:val="20"/>
                                    </w:rPr>
                                  </w:pPr>
                                  <w:hyperlink w:anchor="_bookmark61" w:history="1">
                                    <w:r>
                                      <w:rPr>
                                        <w:rFonts w:ascii="Futura PT Demi"/>
                                        <w:spacing w:val="-5"/>
                                        <w:sz w:val="20"/>
                                      </w:rPr>
                                      <w:t>186</w:t>
                                    </w:r>
                                  </w:hyperlink>
                                </w:p>
                              </w:tc>
                            </w:tr>
                            <w:tr w:rsidR="00330A58" w14:paraId="49C34256" w14:textId="77777777">
                              <w:trPr>
                                <w:trHeight w:val="274"/>
                              </w:trPr>
                              <w:tc>
                                <w:tcPr>
                                  <w:tcW w:w="4116" w:type="dxa"/>
                                </w:tcPr>
                                <w:p w14:paraId="49C34251" w14:textId="77777777" w:rsidR="00330A58" w:rsidRDefault="00000000">
                                  <w:pPr>
                                    <w:pStyle w:val="TableParagraph"/>
                                    <w:spacing w:before="7" w:line="247" w:lineRule="exact"/>
                                    <w:ind w:left="51"/>
                                    <w:rPr>
                                      <w:rFonts w:ascii="Futura PT Demi" w:hAnsi="Futura PT Demi"/>
                                      <w:sz w:val="20"/>
                                    </w:rPr>
                                  </w:pPr>
                                  <w:hyperlink w:anchor="_bookmark15" w:history="1">
                                    <w:r>
                                      <w:rPr>
                                        <w:rFonts w:ascii="Futura PT Demi" w:hAnsi="Futura PT Demi"/>
                                        <w:sz w:val="20"/>
                                      </w:rPr>
                                      <w:t>KOSMISK</w:t>
                                    </w:r>
                                    <w:r>
                                      <w:rPr>
                                        <w:rFonts w:ascii="Futura PT Demi" w:hAnsi="Futura PT Demi"/>
                                        <w:spacing w:val="39"/>
                                        <w:sz w:val="20"/>
                                      </w:rPr>
                                      <w:t xml:space="preserve"> </w:t>
                                    </w:r>
                                    <w:r>
                                      <w:rPr>
                                        <w:rFonts w:ascii="Futura PT Demi" w:hAnsi="Futura PT Demi"/>
                                        <w:sz w:val="20"/>
                                      </w:rPr>
                                      <w:t>UTDANNING</w:t>
                                    </w:r>
                                    <w:r>
                                      <w:rPr>
                                        <w:rFonts w:ascii="Futura PT Demi" w:hAnsi="Futura PT Demi"/>
                                        <w:spacing w:val="38"/>
                                        <w:sz w:val="20"/>
                                      </w:rPr>
                                      <w:t xml:space="preserve"> </w:t>
                                    </w:r>
                                    <w:r>
                                      <w:rPr>
                                        <w:rFonts w:ascii="Futura PT Demi" w:hAnsi="Futura PT Demi"/>
                                        <w:sz w:val="20"/>
                                      </w:rPr>
                                      <w:t>–</w:t>
                                    </w:r>
                                    <w:r>
                                      <w:rPr>
                                        <w:rFonts w:ascii="Futura PT Demi" w:hAnsi="Futura PT Demi"/>
                                        <w:spacing w:val="39"/>
                                        <w:sz w:val="20"/>
                                      </w:rPr>
                                      <w:t xml:space="preserve"> </w:t>
                                    </w:r>
                                    <w:r>
                                      <w:rPr>
                                        <w:rFonts w:ascii="Futura PT Demi" w:hAnsi="Futura PT Demi"/>
                                        <w:spacing w:val="-2"/>
                                        <w:sz w:val="20"/>
                                      </w:rPr>
                                      <w:t>BARNETRINNET</w:t>
                                    </w:r>
                                  </w:hyperlink>
                                </w:p>
                              </w:tc>
                              <w:tc>
                                <w:tcPr>
                                  <w:tcW w:w="815" w:type="dxa"/>
                                </w:tcPr>
                                <w:p w14:paraId="49C34252" w14:textId="77777777" w:rsidR="00330A58" w:rsidRDefault="00000000">
                                  <w:pPr>
                                    <w:pStyle w:val="TableParagraph"/>
                                    <w:spacing w:before="7" w:line="247" w:lineRule="exact"/>
                                    <w:ind w:left="72"/>
                                    <w:rPr>
                                      <w:rFonts w:ascii="Futura PT Demi"/>
                                      <w:sz w:val="20"/>
                                    </w:rPr>
                                  </w:pPr>
                                  <w:hyperlink w:anchor="_bookmark15" w:history="1">
                                    <w:r>
                                      <w:rPr>
                                        <w:rFonts w:ascii="Futura PT Demi"/>
                                        <w:spacing w:val="-5"/>
                                        <w:sz w:val="20"/>
                                      </w:rPr>
                                      <w:t>30</w:t>
                                    </w:r>
                                  </w:hyperlink>
                                </w:p>
                              </w:tc>
                              <w:tc>
                                <w:tcPr>
                                  <w:tcW w:w="209" w:type="dxa"/>
                                  <w:shd w:val="clear" w:color="auto" w:fill="24A23F"/>
                                </w:tcPr>
                                <w:p w14:paraId="49C34253" w14:textId="77777777" w:rsidR="00330A58" w:rsidRDefault="00330A58">
                                  <w:pPr>
                                    <w:pStyle w:val="TableParagraph"/>
                                    <w:spacing w:before="0"/>
                                    <w:ind w:left="0"/>
                                    <w:rPr>
                                      <w:rFonts w:ascii="Times New Roman"/>
                                      <w:sz w:val="20"/>
                                    </w:rPr>
                                  </w:pPr>
                                </w:p>
                              </w:tc>
                              <w:tc>
                                <w:tcPr>
                                  <w:tcW w:w="3839" w:type="dxa"/>
                                </w:tcPr>
                                <w:p w14:paraId="49C34254" w14:textId="77777777" w:rsidR="00330A58" w:rsidRDefault="00000000">
                                  <w:pPr>
                                    <w:pStyle w:val="TableParagraph"/>
                                    <w:spacing w:before="7" w:line="247" w:lineRule="exact"/>
                                    <w:ind w:left="414"/>
                                    <w:rPr>
                                      <w:sz w:val="20"/>
                                    </w:rPr>
                                  </w:pPr>
                                  <w:hyperlink w:anchor="_bookmark62" w:history="1">
                                    <w:r>
                                      <w:rPr>
                                        <w:sz w:val="20"/>
                                      </w:rPr>
                                      <w:t>Fordypning</w:t>
                                    </w:r>
                                    <w:r>
                                      <w:rPr>
                                        <w:spacing w:val="-7"/>
                                        <w:sz w:val="20"/>
                                      </w:rPr>
                                      <w:t xml:space="preserve"> </w:t>
                                    </w:r>
                                    <w:r>
                                      <w:rPr>
                                        <w:sz w:val="20"/>
                                      </w:rPr>
                                      <w:t>i</w:t>
                                    </w:r>
                                    <w:r>
                                      <w:rPr>
                                        <w:spacing w:val="-7"/>
                                        <w:sz w:val="20"/>
                                      </w:rPr>
                                      <w:t xml:space="preserve"> </w:t>
                                    </w:r>
                                    <w:r>
                                      <w:rPr>
                                        <w:spacing w:val="-2"/>
                                        <w:sz w:val="20"/>
                                      </w:rPr>
                                      <w:t>engelsk</w:t>
                                    </w:r>
                                  </w:hyperlink>
                                </w:p>
                              </w:tc>
                              <w:tc>
                                <w:tcPr>
                                  <w:tcW w:w="762" w:type="dxa"/>
                                </w:tcPr>
                                <w:p w14:paraId="49C34255" w14:textId="77777777" w:rsidR="00330A58" w:rsidRDefault="00000000">
                                  <w:pPr>
                                    <w:pStyle w:val="TableParagraph"/>
                                    <w:spacing w:before="7" w:line="247" w:lineRule="exact"/>
                                    <w:ind w:left="0" w:right="46"/>
                                    <w:jc w:val="right"/>
                                    <w:rPr>
                                      <w:rFonts w:ascii="Futura PT Demi"/>
                                      <w:sz w:val="20"/>
                                    </w:rPr>
                                  </w:pPr>
                                  <w:hyperlink w:anchor="_bookmark62" w:history="1">
                                    <w:r>
                                      <w:rPr>
                                        <w:rFonts w:ascii="Futura PT Demi"/>
                                        <w:spacing w:val="-5"/>
                                        <w:sz w:val="20"/>
                                      </w:rPr>
                                      <w:t>190</w:t>
                                    </w:r>
                                  </w:hyperlink>
                                </w:p>
                              </w:tc>
                            </w:tr>
                            <w:tr w:rsidR="00330A58" w14:paraId="49C3425C" w14:textId="77777777">
                              <w:trPr>
                                <w:trHeight w:val="280"/>
                              </w:trPr>
                              <w:tc>
                                <w:tcPr>
                                  <w:tcW w:w="4116" w:type="dxa"/>
                                </w:tcPr>
                                <w:p w14:paraId="49C34257" w14:textId="77777777" w:rsidR="00330A58" w:rsidRDefault="00000000">
                                  <w:pPr>
                                    <w:pStyle w:val="TableParagraph"/>
                                    <w:spacing w:before="12" w:line="247" w:lineRule="exact"/>
                                    <w:ind w:left="50"/>
                                    <w:rPr>
                                      <w:sz w:val="20"/>
                                    </w:rPr>
                                  </w:pPr>
                                  <w:hyperlink w:anchor="_bookmark16" w:history="1">
                                    <w:r>
                                      <w:rPr>
                                        <w:spacing w:val="-2"/>
                                        <w:sz w:val="20"/>
                                      </w:rPr>
                                      <w:t>Innhold</w:t>
                                    </w:r>
                                  </w:hyperlink>
                                </w:p>
                              </w:tc>
                              <w:tc>
                                <w:tcPr>
                                  <w:tcW w:w="815" w:type="dxa"/>
                                </w:tcPr>
                                <w:p w14:paraId="49C34258" w14:textId="77777777" w:rsidR="00330A58" w:rsidRDefault="00000000">
                                  <w:pPr>
                                    <w:pStyle w:val="TableParagraph"/>
                                    <w:spacing w:before="12" w:line="247" w:lineRule="exact"/>
                                    <w:ind w:left="92"/>
                                    <w:rPr>
                                      <w:rFonts w:ascii="Futura PT Demi"/>
                                      <w:sz w:val="20"/>
                                    </w:rPr>
                                  </w:pPr>
                                  <w:hyperlink w:anchor="_bookmark16" w:history="1">
                                    <w:r>
                                      <w:rPr>
                                        <w:rFonts w:ascii="Futura PT Demi"/>
                                        <w:spacing w:val="-5"/>
                                        <w:sz w:val="20"/>
                                      </w:rPr>
                                      <w:t>31</w:t>
                                    </w:r>
                                  </w:hyperlink>
                                </w:p>
                              </w:tc>
                              <w:tc>
                                <w:tcPr>
                                  <w:tcW w:w="209" w:type="dxa"/>
                                  <w:shd w:val="clear" w:color="auto" w:fill="24A23F"/>
                                </w:tcPr>
                                <w:p w14:paraId="49C34259" w14:textId="77777777" w:rsidR="00330A58" w:rsidRDefault="00330A58">
                                  <w:pPr>
                                    <w:pStyle w:val="TableParagraph"/>
                                    <w:spacing w:before="0"/>
                                    <w:ind w:left="0"/>
                                    <w:rPr>
                                      <w:rFonts w:ascii="Times New Roman"/>
                                      <w:sz w:val="20"/>
                                    </w:rPr>
                                  </w:pPr>
                                </w:p>
                              </w:tc>
                              <w:tc>
                                <w:tcPr>
                                  <w:tcW w:w="3839" w:type="dxa"/>
                                </w:tcPr>
                                <w:p w14:paraId="49C3425A" w14:textId="77777777" w:rsidR="00330A58" w:rsidRDefault="00000000">
                                  <w:pPr>
                                    <w:pStyle w:val="TableParagraph"/>
                                    <w:spacing w:before="12" w:line="247" w:lineRule="exact"/>
                                    <w:ind w:left="414"/>
                                    <w:rPr>
                                      <w:sz w:val="20"/>
                                    </w:rPr>
                                  </w:pPr>
                                  <w:hyperlink w:anchor="_bookmark63" w:history="1">
                                    <w:r>
                                      <w:rPr>
                                        <w:spacing w:val="-2"/>
                                        <w:sz w:val="20"/>
                                      </w:rPr>
                                      <w:t>Fremmedspråk</w:t>
                                    </w:r>
                                  </w:hyperlink>
                                </w:p>
                              </w:tc>
                              <w:tc>
                                <w:tcPr>
                                  <w:tcW w:w="762" w:type="dxa"/>
                                </w:tcPr>
                                <w:p w14:paraId="49C3425B" w14:textId="77777777" w:rsidR="00330A58" w:rsidRDefault="00000000">
                                  <w:pPr>
                                    <w:pStyle w:val="TableParagraph"/>
                                    <w:spacing w:before="12" w:line="247" w:lineRule="exact"/>
                                    <w:ind w:left="0" w:right="46"/>
                                    <w:jc w:val="right"/>
                                    <w:rPr>
                                      <w:rFonts w:ascii="Futura PT Demi"/>
                                      <w:sz w:val="20"/>
                                    </w:rPr>
                                  </w:pPr>
                                  <w:hyperlink w:anchor="_bookmark63" w:history="1">
                                    <w:r>
                                      <w:rPr>
                                        <w:rFonts w:ascii="Futura PT Demi"/>
                                        <w:spacing w:val="-5"/>
                                        <w:sz w:val="20"/>
                                      </w:rPr>
                                      <w:t>194</w:t>
                                    </w:r>
                                  </w:hyperlink>
                                </w:p>
                              </w:tc>
                            </w:tr>
                            <w:tr w:rsidR="00330A58" w14:paraId="49C34262" w14:textId="77777777">
                              <w:trPr>
                                <w:trHeight w:val="280"/>
                              </w:trPr>
                              <w:tc>
                                <w:tcPr>
                                  <w:tcW w:w="4116" w:type="dxa"/>
                                </w:tcPr>
                                <w:p w14:paraId="49C3425D" w14:textId="77777777" w:rsidR="00330A58" w:rsidRDefault="00000000">
                                  <w:pPr>
                                    <w:pStyle w:val="TableParagraph"/>
                                    <w:spacing w:before="12" w:line="247" w:lineRule="exact"/>
                                    <w:ind w:left="50"/>
                                    <w:rPr>
                                      <w:sz w:val="20"/>
                                    </w:rPr>
                                  </w:pPr>
                                  <w:hyperlink w:anchor="_bookmark17" w:history="1">
                                    <w:r>
                                      <w:rPr>
                                        <w:sz w:val="20"/>
                                      </w:rPr>
                                      <w:t>Første</w:t>
                                    </w:r>
                                    <w:r>
                                      <w:rPr>
                                        <w:spacing w:val="-6"/>
                                        <w:sz w:val="20"/>
                                      </w:rPr>
                                      <w:t xml:space="preserve"> </w:t>
                                    </w:r>
                                    <w:r>
                                      <w:rPr>
                                        <w:sz w:val="20"/>
                                      </w:rPr>
                                      <w:t>og</w:t>
                                    </w:r>
                                    <w:r>
                                      <w:rPr>
                                        <w:spacing w:val="-6"/>
                                        <w:sz w:val="20"/>
                                      </w:rPr>
                                      <w:t xml:space="preserve"> </w:t>
                                    </w:r>
                                    <w:r>
                                      <w:rPr>
                                        <w:sz w:val="20"/>
                                      </w:rPr>
                                      <w:t>andre</w:t>
                                    </w:r>
                                    <w:r>
                                      <w:rPr>
                                        <w:spacing w:val="-5"/>
                                        <w:sz w:val="20"/>
                                      </w:rPr>
                                      <w:t xml:space="preserve"> </w:t>
                                    </w:r>
                                    <w:r>
                                      <w:rPr>
                                        <w:spacing w:val="-2"/>
                                        <w:sz w:val="20"/>
                                      </w:rPr>
                                      <w:t>utviklingstrinn</w:t>
                                    </w:r>
                                  </w:hyperlink>
                                </w:p>
                              </w:tc>
                              <w:tc>
                                <w:tcPr>
                                  <w:tcW w:w="815" w:type="dxa"/>
                                </w:tcPr>
                                <w:p w14:paraId="49C3425E" w14:textId="77777777" w:rsidR="00330A58" w:rsidRDefault="00000000">
                                  <w:pPr>
                                    <w:pStyle w:val="TableParagraph"/>
                                    <w:spacing w:before="12" w:line="247" w:lineRule="exact"/>
                                    <w:ind w:left="76"/>
                                    <w:rPr>
                                      <w:rFonts w:ascii="Futura PT Demi"/>
                                      <w:sz w:val="20"/>
                                    </w:rPr>
                                  </w:pPr>
                                  <w:hyperlink w:anchor="_bookmark17" w:history="1">
                                    <w:r>
                                      <w:rPr>
                                        <w:rFonts w:ascii="Futura PT Demi"/>
                                        <w:spacing w:val="-5"/>
                                        <w:sz w:val="20"/>
                                      </w:rPr>
                                      <w:t>32</w:t>
                                    </w:r>
                                  </w:hyperlink>
                                </w:p>
                              </w:tc>
                              <w:tc>
                                <w:tcPr>
                                  <w:tcW w:w="209" w:type="dxa"/>
                                  <w:shd w:val="clear" w:color="auto" w:fill="24A23F"/>
                                </w:tcPr>
                                <w:p w14:paraId="49C3425F" w14:textId="77777777" w:rsidR="00330A58" w:rsidRDefault="00330A58">
                                  <w:pPr>
                                    <w:pStyle w:val="TableParagraph"/>
                                    <w:spacing w:before="0"/>
                                    <w:ind w:left="0"/>
                                    <w:rPr>
                                      <w:rFonts w:ascii="Times New Roman"/>
                                      <w:sz w:val="20"/>
                                    </w:rPr>
                                  </w:pPr>
                                </w:p>
                              </w:tc>
                              <w:tc>
                                <w:tcPr>
                                  <w:tcW w:w="3839" w:type="dxa"/>
                                </w:tcPr>
                                <w:p w14:paraId="49C34260" w14:textId="77777777" w:rsidR="00330A58" w:rsidRDefault="00000000">
                                  <w:pPr>
                                    <w:pStyle w:val="TableParagraph"/>
                                    <w:spacing w:before="12" w:line="247" w:lineRule="exact"/>
                                    <w:ind w:left="414"/>
                                    <w:rPr>
                                      <w:sz w:val="20"/>
                                    </w:rPr>
                                  </w:pPr>
                                  <w:hyperlink w:anchor="_bookmark64" w:history="1">
                                    <w:r>
                                      <w:rPr>
                                        <w:sz w:val="20"/>
                                      </w:rPr>
                                      <w:t>Fordypning</w:t>
                                    </w:r>
                                    <w:r>
                                      <w:rPr>
                                        <w:spacing w:val="-7"/>
                                        <w:sz w:val="20"/>
                                      </w:rPr>
                                      <w:t xml:space="preserve"> </w:t>
                                    </w:r>
                                    <w:r>
                                      <w:rPr>
                                        <w:sz w:val="20"/>
                                      </w:rPr>
                                      <w:t>i</w:t>
                                    </w:r>
                                    <w:r>
                                      <w:rPr>
                                        <w:spacing w:val="-7"/>
                                        <w:sz w:val="20"/>
                                      </w:rPr>
                                      <w:t xml:space="preserve"> </w:t>
                                    </w:r>
                                    <w:r>
                                      <w:rPr>
                                        <w:spacing w:val="-2"/>
                                        <w:sz w:val="20"/>
                                      </w:rPr>
                                      <w:t>arbeid</w:t>
                                    </w:r>
                                  </w:hyperlink>
                                </w:p>
                              </w:tc>
                              <w:tc>
                                <w:tcPr>
                                  <w:tcW w:w="762" w:type="dxa"/>
                                </w:tcPr>
                                <w:p w14:paraId="49C34261" w14:textId="77777777" w:rsidR="00330A58" w:rsidRDefault="00000000">
                                  <w:pPr>
                                    <w:pStyle w:val="TableParagraph"/>
                                    <w:spacing w:before="12" w:line="247" w:lineRule="exact"/>
                                    <w:ind w:left="0" w:right="46"/>
                                    <w:jc w:val="right"/>
                                    <w:rPr>
                                      <w:rFonts w:ascii="Futura PT Demi"/>
                                      <w:sz w:val="20"/>
                                    </w:rPr>
                                  </w:pPr>
                                  <w:hyperlink w:anchor="_bookmark64" w:history="1">
                                    <w:r>
                                      <w:rPr>
                                        <w:rFonts w:ascii="Futura PT Demi"/>
                                        <w:spacing w:val="-5"/>
                                        <w:sz w:val="20"/>
                                      </w:rPr>
                                      <w:t>198</w:t>
                                    </w:r>
                                  </w:hyperlink>
                                </w:p>
                              </w:tc>
                            </w:tr>
                            <w:tr w:rsidR="00330A58" w14:paraId="49C34268" w14:textId="77777777">
                              <w:trPr>
                                <w:trHeight w:val="280"/>
                              </w:trPr>
                              <w:tc>
                                <w:tcPr>
                                  <w:tcW w:w="4116" w:type="dxa"/>
                                </w:tcPr>
                                <w:p w14:paraId="49C34263" w14:textId="77777777" w:rsidR="00330A58" w:rsidRDefault="00000000">
                                  <w:pPr>
                                    <w:pStyle w:val="TableParagraph"/>
                                    <w:spacing w:before="12" w:line="247" w:lineRule="exact"/>
                                    <w:ind w:left="50"/>
                                    <w:rPr>
                                      <w:sz w:val="20"/>
                                    </w:rPr>
                                  </w:pPr>
                                  <w:hyperlink w:anchor="_bookmark18" w:history="1">
                                    <w:r>
                                      <w:rPr>
                                        <w:sz w:val="20"/>
                                      </w:rPr>
                                      <w:t>Kosmisk</w:t>
                                    </w:r>
                                    <w:r>
                                      <w:rPr>
                                        <w:spacing w:val="-8"/>
                                        <w:sz w:val="20"/>
                                      </w:rPr>
                                      <w:t xml:space="preserve"> </w:t>
                                    </w:r>
                                    <w:r>
                                      <w:rPr>
                                        <w:spacing w:val="-2"/>
                                        <w:sz w:val="20"/>
                                      </w:rPr>
                                      <w:t>utdanning</w:t>
                                    </w:r>
                                  </w:hyperlink>
                                </w:p>
                              </w:tc>
                              <w:tc>
                                <w:tcPr>
                                  <w:tcW w:w="815" w:type="dxa"/>
                                </w:tcPr>
                                <w:p w14:paraId="49C34264" w14:textId="77777777" w:rsidR="00330A58" w:rsidRDefault="00000000">
                                  <w:pPr>
                                    <w:pStyle w:val="TableParagraph"/>
                                    <w:spacing w:before="12" w:line="247" w:lineRule="exact"/>
                                    <w:ind w:left="76"/>
                                    <w:rPr>
                                      <w:rFonts w:ascii="Futura PT Demi"/>
                                      <w:sz w:val="20"/>
                                    </w:rPr>
                                  </w:pPr>
                                  <w:hyperlink w:anchor="_bookmark18" w:history="1">
                                    <w:r>
                                      <w:rPr>
                                        <w:rFonts w:ascii="Futura PT Demi"/>
                                        <w:spacing w:val="-5"/>
                                        <w:sz w:val="20"/>
                                      </w:rPr>
                                      <w:t>34</w:t>
                                    </w:r>
                                  </w:hyperlink>
                                </w:p>
                              </w:tc>
                              <w:tc>
                                <w:tcPr>
                                  <w:tcW w:w="209" w:type="dxa"/>
                                  <w:shd w:val="clear" w:color="auto" w:fill="24A23F"/>
                                </w:tcPr>
                                <w:p w14:paraId="49C34265" w14:textId="77777777" w:rsidR="00330A58" w:rsidRDefault="00330A58">
                                  <w:pPr>
                                    <w:pStyle w:val="TableParagraph"/>
                                    <w:spacing w:before="0"/>
                                    <w:ind w:left="0"/>
                                    <w:rPr>
                                      <w:rFonts w:ascii="Times New Roman"/>
                                      <w:sz w:val="20"/>
                                    </w:rPr>
                                  </w:pPr>
                                </w:p>
                              </w:tc>
                              <w:tc>
                                <w:tcPr>
                                  <w:tcW w:w="3839" w:type="dxa"/>
                                </w:tcPr>
                                <w:p w14:paraId="49C34266" w14:textId="77777777" w:rsidR="00330A58" w:rsidRDefault="00000000">
                                  <w:pPr>
                                    <w:pStyle w:val="TableParagraph"/>
                                    <w:spacing w:before="12" w:line="247" w:lineRule="exact"/>
                                    <w:ind w:left="414"/>
                                    <w:rPr>
                                      <w:sz w:val="20"/>
                                    </w:rPr>
                                  </w:pPr>
                                  <w:hyperlink w:anchor="_bookmark65" w:history="1">
                                    <w:r>
                                      <w:rPr>
                                        <w:spacing w:val="-2"/>
                                        <w:sz w:val="20"/>
                                      </w:rPr>
                                      <w:t>Naturfag</w:t>
                                    </w:r>
                                  </w:hyperlink>
                                </w:p>
                              </w:tc>
                              <w:tc>
                                <w:tcPr>
                                  <w:tcW w:w="762" w:type="dxa"/>
                                </w:tcPr>
                                <w:p w14:paraId="49C34267" w14:textId="77777777" w:rsidR="00330A58" w:rsidRDefault="00000000">
                                  <w:pPr>
                                    <w:pStyle w:val="TableParagraph"/>
                                    <w:spacing w:before="12" w:line="247" w:lineRule="exact"/>
                                    <w:ind w:left="0" w:right="60"/>
                                    <w:jc w:val="right"/>
                                    <w:rPr>
                                      <w:rFonts w:ascii="Futura PT Demi"/>
                                      <w:sz w:val="20"/>
                                    </w:rPr>
                                  </w:pPr>
                                  <w:hyperlink w:anchor="_bookmark65" w:history="1">
                                    <w:r>
                                      <w:rPr>
                                        <w:rFonts w:ascii="Futura PT Demi"/>
                                        <w:spacing w:val="-5"/>
                                        <w:sz w:val="20"/>
                                      </w:rPr>
                                      <w:t>201</w:t>
                                    </w:r>
                                  </w:hyperlink>
                                </w:p>
                              </w:tc>
                            </w:tr>
                            <w:tr w:rsidR="00330A58" w14:paraId="49C3426E" w14:textId="77777777">
                              <w:trPr>
                                <w:trHeight w:val="280"/>
                              </w:trPr>
                              <w:tc>
                                <w:tcPr>
                                  <w:tcW w:w="4116" w:type="dxa"/>
                                </w:tcPr>
                                <w:p w14:paraId="49C34269" w14:textId="77777777" w:rsidR="00330A58" w:rsidRDefault="00000000">
                                  <w:pPr>
                                    <w:pStyle w:val="TableParagraph"/>
                                    <w:spacing w:before="12" w:line="247" w:lineRule="exact"/>
                                    <w:ind w:left="50"/>
                                    <w:rPr>
                                      <w:sz w:val="20"/>
                                    </w:rPr>
                                  </w:pPr>
                                  <w:hyperlink w:anchor="_bookmark19" w:history="1">
                                    <w:r>
                                      <w:rPr>
                                        <w:spacing w:val="-2"/>
                                        <w:sz w:val="20"/>
                                      </w:rPr>
                                      <w:t>Forpliktelser</w:t>
                                    </w:r>
                                  </w:hyperlink>
                                </w:p>
                              </w:tc>
                              <w:tc>
                                <w:tcPr>
                                  <w:tcW w:w="815" w:type="dxa"/>
                                </w:tcPr>
                                <w:p w14:paraId="49C3426A" w14:textId="77777777" w:rsidR="00330A58" w:rsidRDefault="00000000">
                                  <w:pPr>
                                    <w:pStyle w:val="TableParagraph"/>
                                    <w:spacing w:before="12" w:line="247" w:lineRule="exact"/>
                                    <w:ind w:left="72"/>
                                    <w:rPr>
                                      <w:rFonts w:ascii="Futura PT Demi"/>
                                      <w:sz w:val="20"/>
                                    </w:rPr>
                                  </w:pPr>
                                  <w:hyperlink w:anchor="_bookmark19" w:history="1">
                                    <w:r>
                                      <w:rPr>
                                        <w:rFonts w:ascii="Futura PT Demi"/>
                                        <w:spacing w:val="-5"/>
                                        <w:sz w:val="20"/>
                                      </w:rPr>
                                      <w:t>36</w:t>
                                    </w:r>
                                  </w:hyperlink>
                                </w:p>
                              </w:tc>
                              <w:tc>
                                <w:tcPr>
                                  <w:tcW w:w="209" w:type="dxa"/>
                                  <w:shd w:val="clear" w:color="auto" w:fill="24A23F"/>
                                </w:tcPr>
                                <w:p w14:paraId="49C3426B" w14:textId="77777777" w:rsidR="00330A58" w:rsidRDefault="00330A58">
                                  <w:pPr>
                                    <w:pStyle w:val="TableParagraph"/>
                                    <w:spacing w:before="0"/>
                                    <w:ind w:left="0"/>
                                    <w:rPr>
                                      <w:rFonts w:ascii="Times New Roman"/>
                                      <w:sz w:val="20"/>
                                    </w:rPr>
                                  </w:pPr>
                                </w:p>
                              </w:tc>
                              <w:tc>
                                <w:tcPr>
                                  <w:tcW w:w="3839" w:type="dxa"/>
                                </w:tcPr>
                                <w:p w14:paraId="49C3426C" w14:textId="77777777" w:rsidR="00330A58" w:rsidRDefault="00000000">
                                  <w:pPr>
                                    <w:pStyle w:val="TableParagraph"/>
                                    <w:spacing w:before="12" w:line="247" w:lineRule="exact"/>
                                    <w:ind w:left="414"/>
                                    <w:rPr>
                                      <w:sz w:val="20"/>
                                    </w:rPr>
                                  </w:pPr>
                                  <w:hyperlink w:anchor="_bookmark66" w:history="1">
                                    <w:r>
                                      <w:rPr>
                                        <w:spacing w:val="-2"/>
                                        <w:sz w:val="20"/>
                                      </w:rPr>
                                      <w:t>Samfunnsfag</w:t>
                                    </w:r>
                                  </w:hyperlink>
                                </w:p>
                              </w:tc>
                              <w:tc>
                                <w:tcPr>
                                  <w:tcW w:w="762" w:type="dxa"/>
                                </w:tcPr>
                                <w:p w14:paraId="49C3426D" w14:textId="77777777" w:rsidR="00330A58" w:rsidRDefault="00000000">
                                  <w:pPr>
                                    <w:pStyle w:val="TableParagraph"/>
                                    <w:spacing w:before="12" w:line="247" w:lineRule="exact"/>
                                    <w:ind w:left="0" w:right="46"/>
                                    <w:jc w:val="right"/>
                                    <w:rPr>
                                      <w:rFonts w:ascii="Futura PT Demi"/>
                                      <w:sz w:val="20"/>
                                    </w:rPr>
                                  </w:pPr>
                                  <w:hyperlink w:anchor="_bookmark66" w:history="1">
                                    <w:r>
                                      <w:rPr>
                                        <w:rFonts w:ascii="Futura PT Demi"/>
                                        <w:spacing w:val="-5"/>
                                        <w:sz w:val="20"/>
                                      </w:rPr>
                                      <w:t>206</w:t>
                                    </w:r>
                                  </w:hyperlink>
                                </w:p>
                              </w:tc>
                            </w:tr>
                            <w:tr w:rsidR="00330A58" w14:paraId="49C34274" w14:textId="77777777">
                              <w:trPr>
                                <w:trHeight w:val="280"/>
                              </w:trPr>
                              <w:tc>
                                <w:tcPr>
                                  <w:tcW w:w="4116" w:type="dxa"/>
                                </w:tcPr>
                                <w:p w14:paraId="49C3426F" w14:textId="77777777" w:rsidR="00330A58" w:rsidRDefault="00000000">
                                  <w:pPr>
                                    <w:pStyle w:val="TableParagraph"/>
                                    <w:spacing w:before="12" w:line="247" w:lineRule="exact"/>
                                    <w:ind w:left="50"/>
                                    <w:rPr>
                                      <w:sz w:val="20"/>
                                    </w:rPr>
                                  </w:pPr>
                                  <w:hyperlink w:anchor="_bookmark20" w:history="1">
                                    <w:r>
                                      <w:rPr>
                                        <w:spacing w:val="-4"/>
                                        <w:sz w:val="20"/>
                                      </w:rPr>
                                      <w:t>Det</w:t>
                                    </w:r>
                                    <w:r>
                                      <w:rPr>
                                        <w:spacing w:val="-3"/>
                                        <w:sz w:val="20"/>
                                      </w:rPr>
                                      <w:t xml:space="preserve"> </w:t>
                                    </w:r>
                                    <w:r>
                                      <w:rPr>
                                        <w:spacing w:val="-4"/>
                                        <w:sz w:val="20"/>
                                      </w:rPr>
                                      <w:t>forberedte</w:t>
                                    </w:r>
                                    <w:r>
                                      <w:rPr>
                                        <w:spacing w:val="-3"/>
                                        <w:sz w:val="20"/>
                                      </w:rPr>
                                      <w:t xml:space="preserve"> </w:t>
                                    </w:r>
                                    <w:r>
                                      <w:rPr>
                                        <w:spacing w:val="-4"/>
                                        <w:sz w:val="20"/>
                                      </w:rPr>
                                      <w:t>miljøet</w:t>
                                    </w:r>
                                    <w:r>
                                      <w:rPr>
                                        <w:spacing w:val="-2"/>
                                        <w:sz w:val="20"/>
                                      </w:rPr>
                                      <w:t xml:space="preserve"> </w:t>
                                    </w:r>
                                    <w:r>
                                      <w:rPr>
                                        <w:spacing w:val="-4"/>
                                        <w:sz w:val="20"/>
                                      </w:rPr>
                                      <w:t>og</w:t>
                                    </w:r>
                                    <w:r>
                                      <w:rPr>
                                        <w:spacing w:val="-3"/>
                                        <w:sz w:val="20"/>
                                      </w:rPr>
                                      <w:t xml:space="preserve"> </w:t>
                                    </w:r>
                                    <w:r>
                                      <w:rPr>
                                        <w:spacing w:val="-4"/>
                                        <w:sz w:val="20"/>
                                      </w:rPr>
                                      <w:t>organisering</w:t>
                                    </w:r>
                                    <w:r>
                                      <w:rPr>
                                        <w:spacing w:val="-2"/>
                                        <w:sz w:val="20"/>
                                      </w:rPr>
                                      <w:t xml:space="preserve"> </w:t>
                                    </w:r>
                                    <w:r>
                                      <w:rPr>
                                        <w:spacing w:val="-4"/>
                                        <w:sz w:val="20"/>
                                      </w:rPr>
                                      <w:t>av</w:t>
                                    </w:r>
                                    <w:r>
                                      <w:rPr>
                                        <w:spacing w:val="-3"/>
                                        <w:sz w:val="20"/>
                                      </w:rPr>
                                      <w:t xml:space="preserve"> </w:t>
                                    </w:r>
                                    <w:r>
                                      <w:rPr>
                                        <w:spacing w:val="-4"/>
                                        <w:sz w:val="20"/>
                                      </w:rPr>
                                      <w:t>skoledagen</w:t>
                                    </w:r>
                                  </w:hyperlink>
                                </w:p>
                              </w:tc>
                              <w:tc>
                                <w:tcPr>
                                  <w:tcW w:w="815" w:type="dxa"/>
                                </w:tcPr>
                                <w:p w14:paraId="49C34270" w14:textId="77777777" w:rsidR="00330A58" w:rsidRDefault="00000000">
                                  <w:pPr>
                                    <w:pStyle w:val="TableParagraph"/>
                                    <w:spacing w:before="12" w:line="247" w:lineRule="exact"/>
                                    <w:ind w:left="72"/>
                                    <w:rPr>
                                      <w:rFonts w:ascii="Futura PT Demi"/>
                                      <w:sz w:val="20"/>
                                    </w:rPr>
                                  </w:pPr>
                                  <w:hyperlink w:anchor="_bookmark20" w:history="1">
                                    <w:r>
                                      <w:rPr>
                                        <w:rFonts w:ascii="Futura PT Demi"/>
                                        <w:spacing w:val="-5"/>
                                        <w:sz w:val="20"/>
                                      </w:rPr>
                                      <w:t>40</w:t>
                                    </w:r>
                                  </w:hyperlink>
                                </w:p>
                              </w:tc>
                              <w:tc>
                                <w:tcPr>
                                  <w:tcW w:w="209" w:type="dxa"/>
                                  <w:shd w:val="clear" w:color="auto" w:fill="24A23F"/>
                                </w:tcPr>
                                <w:p w14:paraId="49C34271" w14:textId="77777777" w:rsidR="00330A58" w:rsidRDefault="00330A58">
                                  <w:pPr>
                                    <w:pStyle w:val="TableParagraph"/>
                                    <w:spacing w:before="0"/>
                                    <w:ind w:left="0"/>
                                    <w:rPr>
                                      <w:rFonts w:ascii="Times New Roman"/>
                                      <w:sz w:val="20"/>
                                    </w:rPr>
                                  </w:pPr>
                                </w:p>
                              </w:tc>
                              <w:tc>
                                <w:tcPr>
                                  <w:tcW w:w="3839" w:type="dxa"/>
                                </w:tcPr>
                                <w:p w14:paraId="49C34272" w14:textId="77777777" w:rsidR="00330A58" w:rsidRDefault="00000000">
                                  <w:pPr>
                                    <w:pStyle w:val="TableParagraph"/>
                                    <w:spacing w:before="12" w:line="247" w:lineRule="exact"/>
                                    <w:ind w:left="414"/>
                                    <w:rPr>
                                      <w:sz w:val="20"/>
                                    </w:rPr>
                                  </w:pPr>
                                  <w:hyperlink w:anchor="_bookmark67" w:history="1">
                                    <w:r>
                                      <w:rPr>
                                        <w:sz w:val="20"/>
                                      </w:rPr>
                                      <w:t>Religion,</w:t>
                                    </w:r>
                                    <w:r>
                                      <w:rPr>
                                        <w:spacing w:val="-3"/>
                                        <w:sz w:val="20"/>
                                      </w:rPr>
                                      <w:t xml:space="preserve"> </w:t>
                                    </w:r>
                                    <w:r>
                                      <w:rPr>
                                        <w:sz w:val="20"/>
                                      </w:rPr>
                                      <w:t>livssyn</w:t>
                                    </w:r>
                                    <w:r>
                                      <w:rPr>
                                        <w:spacing w:val="-1"/>
                                        <w:sz w:val="20"/>
                                      </w:rPr>
                                      <w:t xml:space="preserve"> </w:t>
                                    </w:r>
                                    <w:r>
                                      <w:rPr>
                                        <w:sz w:val="20"/>
                                      </w:rPr>
                                      <w:t>og</w:t>
                                    </w:r>
                                    <w:r>
                                      <w:rPr>
                                        <w:spacing w:val="-1"/>
                                        <w:sz w:val="20"/>
                                      </w:rPr>
                                      <w:t xml:space="preserve"> </w:t>
                                    </w:r>
                                    <w:r>
                                      <w:rPr>
                                        <w:sz w:val="20"/>
                                      </w:rPr>
                                      <w:t>etikk</w:t>
                                    </w:r>
                                    <w:r>
                                      <w:rPr>
                                        <w:spacing w:val="-1"/>
                                        <w:sz w:val="20"/>
                                      </w:rPr>
                                      <w:t xml:space="preserve"> </w:t>
                                    </w:r>
                                    <w:r>
                                      <w:rPr>
                                        <w:spacing w:val="-2"/>
                                        <w:sz w:val="20"/>
                                      </w:rPr>
                                      <w:t>(RLE)</w:t>
                                    </w:r>
                                  </w:hyperlink>
                                </w:p>
                              </w:tc>
                              <w:tc>
                                <w:tcPr>
                                  <w:tcW w:w="762" w:type="dxa"/>
                                </w:tcPr>
                                <w:p w14:paraId="49C34273" w14:textId="77777777" w:rsidR="00330A58" w:rsidRDefault="00000000">
                                  <w:pPr>
                                    <w:pStyle w:val="TableParagraph"/>
                                    <w:spacing w:before="12" w:line="247" w:lineRule="exact"/>
                                    <w:ind w:left="0" w:right="69"/>
                                    <w:jc w:val="right"/>
                                    <w:rPr>
                                      <w:rFonts w:ascii="Futura PT Demi"/>
                                      <w:sz w:val="20"/>
                                    </w:rPr>
                                  </w:pPr>
                                  <w:hyperlink w:anchor="_bookmark67" w:history="1">
                                    <w:r>
                                      <w:rPr>
                                        <w:rFonts w:ascii="Futura PT Demi"/>
                                        <w:spacing w:val="-5"/>
                                        <w:sz w:val="20"/>
                                      </w:rPr>
                                      <w:t>212</w:t>
                                    </w:r>
                                  </w:hyperlink>
                                </w:p>
                              </w:tc>
                            </w:tr>
                            <w:tr w:rsidR="00330A58" w14:paraId="49C3427A" w14:textId="77777777">
                              <w:trPr>
                                <w:trHeight w:val="280"/>
                              </w:trPr>
                              <w:tc>
                                <w:tcPr>
                                  <w:tcW w:w="4116" w:type="dxa"/>
                                </w:tcPr>
                                <w:p w14:paraId="49C34275" w14:textId="77777777" w:rsidR="00330A58" w:rsidRDefault="00000000">
                                  <w:pPr>
                                    <w:pStyle w:val="TableParagraph"/>
                                    <w:spacing w:before="12" w:line="247" w:lineRule="exact"/>
                                    <w:ind w:left="50"/>
                                    <w:rPr>
                                      <w:sz w:val="20"/>
                                    </w:rPr>
                                  </w:pPr>
                                  <w:hyperlink w:anchor="_bookmark21" w:history="1">
                                    <w:r>
                                      <w:rPr>
                                        <w:sz w:val="20"/>
                                      </w:rPr>
                                      <w:t>Lærerens</w:t>
                                    </w:r>
                                    <w:r>
                                      <w:rPr>
                                        <w:spacing w:val="-6"/>
                                        <w:sz w:val="20"/>
                                      </w:rPr>
                                      <w:t xml:space="preserve"> </w:t>
                                    </w:r>
                                    <w:r>
                                      <w:rPr>
                                        <w:sz w:val="20"/>
                                      </w:rPr>
                                      <w:t>og</w:t>
                                    </w:r>
                                    <w:r>
                                      <w:rPr>
                                        <w:spacing w:val="-3"/>
                                        <w:sz w:val="20"/>
                                      </w:rPr>
                                      <w:t xml:space="preserve"> </w:t>
                                    </w:r>
                                    <w:r>
                                      <w:rPr>
                                        <w:sz w:val="20"/>
                                      </w:rPr>
                                      <w:t>elevens</w:t>
                                    </w:r>
                                    <w:r>
                                      <w:rPr>
                                        <w:spacing w:val="-3"/>
                                        <w:sz w:val="20"/>
                                      </w:rPr>
                                      <w:t xml:space="preserve"> </w:t>
                                    </w:r>
                                    <w:r>
                                      <w:rPr>
                                        <w:spacing w:val="-2"/>
                                        <w:sz w:val="20"/>
                                      </w:rPr>
                                      <w:t>roller</w:t>
                                    </w:r>
                                  </w:hyperlink>
                                </w:p>
                              </w:tc>
                              <w:tc>
                                <w:tcPr>
                                  <w:tcW w:w="815" w:type="dxa"/>
                                </w:tcPr>
                                <w:p w14:paraId="49C34276" w14:textId="77777777" w:rsidR="00330A58" w:rsidRDefault="00000000">
                                  <w:pPr>
                                    <w:pStyle w:val="TableParagraph"/>
                                    <w:spacing w:before="12" w:line="247" w:lineRule="exact"/>
                                    <w:ind w:left="72"/>
                                    <w:rPr>
                                      <w:rFonts w:ascii="Futura PT Demi"/>
                                      <w:sz w:val="20"/>
                                    </w:rPr>
                                  </w:pPr>
                                  <w:hyperlink w:anchor="_bookmark21" w:history="1">
                                    <w:r>
                                      <w:rPr>
                                        <w:rFonts w:ascii="Futura PT Demi"/>
                                        <w:spacing w:val="-5"/>
                                        <w:sz w:val="20"/>
                                      </w:rPr>
                                      <w:t>42</w:t>
                                    </w:r>
                                  </w:hyperlink>
                                </w:p>
                              </w:tc>
                              <w:tc>
                                <w:tcPr>
                                  <w:tcW w:w="209" w:type="dxa"/>
                                  <w:shd w:val="clear" w:color="auto" w:fill="24A23F"/>
                                </w:tcPr>
                                <w:p w14:paraId="49C34277" w14:textId="77777777" w:rsidR="00330A58" w:rsidRDefault="00330A58">
                                  <w:pPr>
                                    <w:pStyle w:val="TableParagraph"/>
                                    <w:spacing w:before="0"/>
                                    <w:ind w:left="0"/>
                                    <w:rPr>
                                      <w:rFonts w:ascii="Times New Roman"/>
                                      <w:sz w:val="20"/>
                                    </w:rPr>
                                  </w:pPr>
                                </w:p>
                              </w:tc>
                              <w:tc>
                                <w:tcPr>
                                  <w:tcW w:w="3839" w:type="dxa"/>
                                </w:tcPr>
                                <w:p w14:paraId="49C34278" w14:textId="77777777" w:rsidR="00330A58" w:rsidRDefault="00000000">
                                  <w:pPr>
                                    <w:pStyle w:val="TableParagraph"/>
                                    <w:spacing w:before="12" w:line="247" w:lineRule="exact"/>
                                    <w:ind w:left="414"/>
                                    <w:rPr>
                                      <w:sz w:val="20"/>
                                    </w:rPr>
                                  </w:pPr>
                                  <w:hyperlink w:anchor="_bookmark68" w:history="1">
                                    <w:r>
                                      <w:rPr>
                                        <w:sz w:val="20"/>
                                      </w:rPr>
                                      <w:t xml:space="preserve">Mat og </w:t>
                                    </w:r>
                                    <w:r>
                                      <w:rPr>
                                        <w:spacing w:val="-2"/>
                                        <w:sz w:val="20"/>
                                      </w:rPr>
                                      <w:t>helse</w:t>
                                    </w:r>
                                  </w:hyperlink>
                                </w:p>
                              </w:tc>
                              <w:tc>
                                <w:tcPr>
                                  <w:tcW w:w="762" w:type="dxa"/>
                                </w:tcPr>
                                <w:p w14:paraId="49C34279" w14:textId="77777777" w:rsidR="00330A58" w:rsidRDefault="00000000">
                                  <w:pPr>
                                    <w:pStyle w:val="TableParagraph"/>
                                    <w:spacing w:before="12" w:line="247" w:lineRule="exact"/>
                                    <w:ind w:left="0" w:right="69"/>
                                    <w:jc w:val="right"/>
                                    <w:rPr>
                                      <w:rFonts w:ascii="Futura PT Demi"/>
                                      <w:sz w:val="20"/>
                                    </w:rPr>
                                  </w:pPr>
                                  <w:hyperlink w:anchor="_bookmark68" w:history="1">
                                    <w:r>
                                      <w:rPr>
                                        <w:rFonts w:ascii="Futura PT Demi"/>
                                        <w:spacing w:val="-5"/>
                                        <w:sz w:val="20"/>
                                      </w:rPr>
                                      <w:t>217</w:t>
                                    </w:r>
                                  </w:hyperlink>
                                </w:p>
                              </w:tc>
                            </w:tr>
                            <w:tr w:rsidR="00330A58" w14:paraId="49C34280" w14:textId="77777777">
                              <w:trPr>
                                <w:trHeight w:val="263"/>
                              </w:trPr>
                              <w:tc>
                                <w:tcPr>
                                  <w:tcW w:w="4116" w:type="dxa"/>
                                </w:tcPr>
                                <w:p w14:paraId="49C3427B" w14:textId="77777777" w:rsidR="00330A58" w:rsidRDefault="00000000">
                                  <w:pPr>
                                    <w:pStyle w:val="TableParagraph"/>
                                    <w:spacing w:before="12" w:line="230" w:lineRule="exact"/>
                                    <w:ind w:left="50"/>
                                    <w:rPr>
                                      <w:sz w:val="20"/>
                                    </w:rPr>
                                  </w:pPr>
                                  <w:hyperlink w:anchor="_bookmark22" w:history="1">
                                    <w:r>
                                      <w:rPr>
                                        <w:sz w:val="20"/>
                                      </w:rPr>
                                      <w:t>Fag-</w:t>
                                    </w:r>
                                    <w:r>
                                      <w:rPr>
                                        <w:spacing w:val="-7"/>
                                        <w:sz w:val="20"/>
                                      </w:rPr>
                                      <w:t xml:space="preserve"> </w:t>
                                    </w:r>
                                    <w:r>
                                      <w:rPr>
                                        <w:sz w:val="20"/>
                                      </w:rPr>
                                      <w:t>og</w:t>
                                    </w:r>
                                    <w:r>
                                      <w:rPr>
                                        <w:spacing w:val="-4"/>
                                        <w:sz w:val="20"/>
                                      </w:rPr>
                                      <w:t xml:space="preserve"> </w:t>
                                    </w:r>
                                    <w:r>
                                      <w:rPr>
                                        <w:spacing w:val="-2"/>
                                        <w:sz w:val="20"/>
                                      </w:rPr>
                                      <w:t>timefordeling</w:t>
                                    </w:r>
                                  </w:hyperlink>
                                </w:p>
                              </w:tc>
                              <w:tc>
                                <w:tcPr>
                                  <w:tcW w:w="815" w:type="dxa"/>
                                </w:tcPr>
                                <w:p w14:paraId="49C3427C" w14:textId="77777777" w:rsidR="00330A58" w:rsidRDefault="00000000">
                                  <w:pPr>
                                    <w:pStyle w:val="TableParagraph"/>
                                    <w:spacing w:before="12" w:line="230" w:lineRule="exact"/>
                                    <w:ind w:left="67"/>
                                    <w:rPr>
                                      <w:rFonts w:ascii="Futura PT Demi"/>
                                      <w:sz w:val="20"/>
                                    </w:rPr>
                                  </w:pPr>
                                  <w:hyperlink w:anchor="_bookmark22" w:history="1">
                                    <w:r>
                                      <w:rPr>
                                        <w:rFonts w:ascii="Futura PT Demi"/>
                                        <w:spacing w:val="-5"/>
                                        <w:sz w:val="20"/>
                                      </w:rPr>
                                      <w:t>43</w:t>
                                    </w:r>
                                  </w:hyperlink>
                                </w:p>
                              </w:tc>
                              <w:tc>
                                <w:tcPr>
                                  <w:tcW w:w="209" w:type="dxa"/>
                                </w:tcPr>
                                <w:p w14:paraId="49C3427D" w14:textId="77777777" w:rsidR="00330A58" w:rsidRDefault="00330A58">
                                  <w:pPr>
                                    <w:pStyle w:val="TableParagraph"/>
                                    <w:spacing w:before="0"/>
                                    <w:ind w:left="0"/>
                                    <w:rPr>
                                      <w:rFonts w:ascii="Times New Roman"/>
                                      <w:sz w:val="18"/>
                                    </w:rPr>
                                  </w:pPr>
                                </w:p>
                              </w:tc>
                              <w:tc>
                                <w:tcPr>
                                  <w:tcW w:w="3839" w:type="dxa"/>
                                </w:tcPr>
                                <w:p w14:paraId="49C3427E" w14:textId="77777777" w:rsidR="00330A58" w:rsidRDefault="00000000">
                                  <w:pPr>
                                    <w:pStyle w:val="TableParagraph"/>
                                    <w:spacing w:before="12" w:line="230" w:lineRule="exact"/>
                                    <w:ind w:left="414"/>
                                    <w:rPr>
                                      <w:sz w:val="20"/>
                                    </w:rPr>
                                  </w:pPr>
                                  <w:hyperlink w:anchor="_bookmark69" w:history="1">
                                    <w:r>
                                      <w:rPr>
                                        <w:spacing w:val="-2"/>
                                        <w:sz w:val="20"/>
                                      </w:rPr>
                                      <w:t>Utdanningsvalg</w:t>
                                    </w:r>
                                  </w:hyperlink>
                                </w:p>
                              </w:tc>
                              <w:tc>
                                <w:tcPr>
                                  <w:tcW w:w="762" w:type="dxa"/>
                                </w:tcPr>
                                <w:p w14:paraId="49C3427F" w14:textId="77777777" w:rsidR="00330A58" w:rsidRDefault="00000000">
                                  <w:pPr>
                                    <w:pStyle w:val="TableParagraph"/>
                                    <w:spacing w:before="12" w:line="230" w:lineRule="exact"/>
                                    <w:ind w:left="0" w:right="67"/>
                                    <w:jc w:val="right"/>
                                    <w:rPr>
                                      <w:rFonts w:ascii="Futura PT Demi"/>
                                      <w:sz w:val="20"/>
                                    </w:rPr>
                                  </w:pPr>
                                  <w:hyperlink w:anchor="_bookmark69" w:history="1">
                                    <w:r>
                                      <w:rPr>
                                        <w:rFonts w:ascii="Futura PT Demi"/>
                                        <w:spacing w:val="-5"/>
                                        <w:sz w:val="20"/>
                                      </w:rPr>
                                      <w:t>221</w:t>
                                    </w:r>
                                  </w:hyperlink>
                                </w:p>
                              </w:tc>
                            </w:tr>
                          </w:tbl>
                          <w:p w14:paraId="49C34281" w14:textId="77777777" w:rsidR="00330A58" w:rsidRDefault="00330A58">
                            <w:pPr>
                              <w:pStyle w:val="Brdtekst"/>
                            </w:pPr>
                          </w:p>
                        </w:txbxContent>
                      </wps:txbx>
                      <wps:bodyPr wrap="square" lIns="0" tIns="0" rIns="0" bIns="0" rtlCol="0">
                        <a:noAutofit/>
                      </wps:bodyPr>
                    </wps:wsp>
                  </a:graphicData>
                </a:graphic>
              </wp:anchor>
            </w:drawing>
          </mc:Choice>
          <mc:Fallback>
            <w:pict>
              <v:shapetype w14:anchorId="49C33DD1" id="_x0000_t202" coordsize="21600,21600" o:spt="202" path="m,l,21600r21600,l21600,xe">
                <v:stroke joinstyle="miter"/>
                <v:path gradientshapeok="t" o:connecttype="rect"/>
              </v:shapetype>
              <v:shape id="Textbox 12" o:spid="_x0000_s1026" type="#_x0000_t202" style="position:absolute;left:0;text-align:left;margin-left:51.05pt;margin-top:-503.1pt;width:493.15pt;height:501.4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4116"/>
                        <w:gridCol w:w="815"/>
                        <w:gridCol w:w="209"/>
                        <w:gridCol w:w="3839"/>
                        <w:gridCol w:w="762"/>
                      </w:tblGrid>
                      <w:tr w:rsidR="00330A58" w14:paraId="49C341B4" w14:textId="77777777">
                        <w:trPr>
                          <w:trHeight w:val="529"/>
                        </w:trPr>
                        <w:tc>
                          <w:tcPr>
                            <w:tcW w:w="4931" w:type="dxa"/>
                            <w:gridSpan w:val="2"/>
                          </w:tcPr>
                          <w:p w14:paraId="49C341AE" w14:textId="77777777" w:rsidR="00330A58" w:rsidRDefault="00330A58">
                            <w:pPr>
                              <w:pStyle w:val="TableParagraph"/>
                              <w:spacing w:before="0"/>
                              <w:ind w:left="0"/>
                              <w:rPr>
                                <w:rFonts w:ascii="Times New Roman"/>
                                <w:sz w:val="20"/>
                              </w:rPr>
                            </w:pPr>
                          </w:p>
                        </w:tc>
                        <w:tc>
                          <w:tcPr>
                            <w:tcW w:w="209" w:type="dxa"/>
                            <w:shd w:val="clear" w:color="auto" w:fill="24A23F"/>
                          </w:tcPr>
                          <w:p w14:paraId="49C341AF" w14:textId="77777777" w:rsidR="00330A58" w:rsidRDefault="00330A58">
                            <w:pPr>
                              <w:pStyle w:val="TableParagraph"/>
                              <w:spacing w:before="0"/>
                              <w:ind w:left="0"/>
                              <w:rPr>
                                <w:rFonts w:ascii="Times New Roman"/>
                                <w:sz w:val="20"/>
                              </w:rPr>
                            </w:pPr>
                          </w:p>
                        </w:tc>
                        <w:tc>
                          <w:tcPr>
                            <w:tcW w:w="3839" w:type="dxa"/>
                          </w:tcPr>
                          <w:p w14:paraId="49C341B0" w14:textId="77777777" w:rsidR="00330A58" w:rsidRDefault="00000000">
                            <w:pPr>
                              <w:pStyle w:val="TableParagraph"/>
                              <w:spacing w:before="0" w:line="239" w:lineRule="exact"/>
                              <w:ind w:left="188"/>
                              <w:rPr>
                                <w:rFonts w:ascii="Futura PT Demi" w:hAnsi="Futura PT Demi"/>
                                <w:sz w:val="20"/>
                              </w:rPr>
                            </w:pPr>
                            <w:hyperlink w:anchor="_bookmark39" w:history="1">
                              <w:r>
                                <w:rPr>
                                  <w:rFonts w:ascii="Futura PT Demi" w:hAnsi="Futura PT Demi"/>
                                  <w:sz w:val="20"/>
                                </w:rPr>
                                <w:t>SENTER</w:t>
                              </w:r>
                              <w:r>
                                <w:rPr>
                                  <w:rFonts w:ascii="Futura PT Demi" w:hAnsi="Futura PT Demi"/>
                                  <w:spacing w:val="36"/>
                                  <w:sz w:val="20"/>
                                </w:rPr>
                                <w:t xml:space="preserve"> </w:t>
                              </w:r>
                              <w:r>
                                <w:rPr>
                                  <w:rFonts w:ascii="Futura PT Demi" w:hAnsi="Futura PT Demi"/>
                                  <w:sz w:val="20"/>
                                </w:rPr>
                                <w:t>FOR</w:t>
                              </w:r>
                              <w:r>
                                <w:rPr>
                                  <w:rFonts w:ascii="Futura PT Demi" w:hAnsi="Futura PT Demi"/>
                                  <w:spacing w:val="38"/>
                                  <w:sz w:val="20"/>
                                </w:rPr>
                                <w:t xml:space="preserve"> </w:t>
                              </w:r>
                              <w:r>
                                <w:rPr>
                                  <w:rFonts w:ascii="Futura PT Demi" w:hAnsi="Futura PT Demi"/>
                                  <w:sz w:val="20"/>
                                </w:rPr>
                                <w:t>STUDIER</w:t>
                              </w:r>
                            </w:hyperlink>
                            <w:r>
                              <w:rPr>
                                <w:rFonts w:ascii="Futura PT Demi" w:hAnsi="Futura PT Demi"/>
                                <w:spacing w:val="39"/>
                                <w:sz w:val="20"/>
                              </w:rPr>
                              <w:t xml:space="preserve"> </w:t>
                            </w:r>
                            <w:hyperlink w:anchor="_bookmark39" w:history="1">
                              <w:r>
                                <w:rPr>
                                  <w:rFonts w:ascii="Futura PT Demi" w:hAnsi="Futura PT Demi"/>
                                  <w:sz w:val="20"/>
                                </w:rPr>
                                <w:t>OG</w:t>
                              </w:r>
                              <w:r>
                                <w:rPr>
                                  <w:rFonts w:ascii="Futura PT Demi" w:hAnsi="Futura PT Demi"/>
                                  <w:spacing w:val="37"/>
                                  <w:sz w:val="20"/>
                                </w:rPr>
                                <w:t xml:space="preserve"> </w:t>
                              </w:r>
                              <w:r>
                                <w:rPr>
                                  <w:rFonts w:ascii="Futura PT Demi" w:hAnsi="Futura PT Demi"/>
                                  <w:sz w:val="20"/>
                                </w:rPr>
                                <w:t>ARBEID</w:t>
                              </w:r>
                              <w:r>
                                <w:rPr>
                                  <w:rFonts w:ascii="Futura PT Demi" w:hAnsi="Futura PT Demi"/>
                                  <w:spacing w:val="37"/>
                                  <w:sz w:val="20"/>
                                </w:rPr>
                                <w:t xml:space="preserve"> </w:t>
                              </w:r>
                              <w:r>
                                <w:rPr>
                                  <w:rFonts w:ascii="Futura PT Demi" w:hAnsi="Futura PT Demi"/>
                                  <w:spacing w:val="-10"/>
                                  <w:sz w:val="20"/>
                                </w:rPr>
                                <w:t>–</w:t>
                              </w:r>
                            </w:hyperlink>
                          </w:p>
                          <w:p w14:paraId="49C341B1" w14:textId="77777777" w:rsidR="00330A58" w:rsidRDefault="00000000">
                            <w:pPr>
                              <w:pStyle w:val="TableParagraph"/>
                              <w:spacing w:before="23" w:line="247" w:lineRule="exact"/>
                              <w:ind w:left="188"/>
                              <w:rPr>
                                <w:rFonts w:ascii="Futura PT Demi"/>
                                <w:sz w:val="20"/>
                              </w:rPr>
                            </w:pPr>
                            <w:hyperlink w:anchor="_bookmark39" w:history="1">
                              <w:r>
                                <w:rPr>
                                  <w:rFonts w:ascii="Futura PT Demi"/>
                                  <w:spacing w:val="-2"/>
                                  <w:sz w:val="20"/>
                                </w:rPr>
                                <w:t>UNGDOMSTRINNET</w:t>
                              </w:r>
                            </w:hyperlink>
                          </w:p>
                        </w:tc>
                        <w:tc>
                          <w:tcPr>
                            <w:tcW w:w="762" w:type="dxa"/>
                          </w:tcPr>
                          <w:p w14:paraId="49C341B2" w14:textId="77777777" w:rsidR="00330A58" w:rsidRDefault="00330A58">
                            <w:pPr>
                              <w:pStyle w:val="TableParagraph"/>
                              <w:spacing w:before="5"/>
                              <w:ind w:left="0"/>
                              <w:rPr>
                                <w:rFonts w:ascii="Futura PT Demi"/>
                                <w:sz w:val="20"/>
                              </w:rPr>
                            </w:pPr>
                          </w:p>
                          <w:p w14:paraId="49C341B3" w14:textId="77777777" w:rsidR="00330A58" w:rsidRDefault="00000000">
                            <w:pPr>
                              <w:pStyle w:val="TableParagraph"/>
                              <w:spacing w:before="0" w:line="247" w:lineRule="exact"/>
                              <w:ind w:left="0" w:right="46"/>
                              <w:jc w:val="right"/>
                              <w:rPr>
                                <w:rFonts w:ascii="Futura PT Demi"/>
                                <w:sz w:val="20"/>
                              </w:rPr>
                            </w:pPr>
                            <w:hyperlink w:anchor="_bookmark39" w:history="1">
                              <w:r>
                                <w:rPr>
                                  <w:rFonts w:ascii="Futura PT Demi"/>
                                  <w:spacing w:val="-5"/>
                                  <w:sz w:val="20"/>
                                </w:rPr>
                                <w:t>132</w:t>
                              </w:r>
                            </w:hyperlink>
                          </w:p>
                        </w:tc>
                      </w:tr>
                      <w:tr w:rsidR="00330A58" w14:paraId="49C341BA" w14:textId="77777777">
                        <w:trPr>
                          <w:trHeight w:val="280"/>
                        </w:trPr>
                        <w:tc>
                          <w:tcPr>
                            <w:tcW w:w="4116" w:type="dxa"/>
                          </w:tcPr>
                          <w:p w14:paraId="49C341B5" w14:textId="77777777" w:rsidR="00330A58" w:rsidRDefault="00000000">
                            <w:pPr>
                              <w:pStyle w:val="TableParagraph"/>
                              <w:spacing w:before="12" w:line="247" w:lineRule="exact"/>
                              <w:ind w:left="50"/>
                              <w:rPr>
                                <w:sz w:val="20"/>
                              </w:rPr>
                            </w:pPr>
                            <w:hyperlink w:anchor="_bookmark0" w:history="1">
                              <w:r>
                                <w:rPr>
                                  <w:spacing w:val="-2"/>
                                  <w:sz w:val="20"/>
                                </w:rPr>
                                <w:t>Innledning</w:t>
                              </w:r>
                            </w:hyperlink>
                          </w:p>
                        </w:tc>
                        <w:tc>
                          <w:tcPr>
                            <w:tcW w:w="815" w:type="dxa"/>
                          </w:tcPr>
                          <w:p w14:paraId="49C341B6" w14:textId="77777777" w:rsidR="00330A58" w:rsidRDefault="00000000">
                            <w:pPr>
                              <w:pStyle w:val="TableParagraph"/>
                              <w:spacing w:before="12" w:line="247" w:lineRule="exact"/>
                              <w:ind w:left="185"/>
                              <w:rPr>
                                <w:rFonts w:ascii="Futura PT Demi"/>
                                <w:sz w:val="20"/>
                              </w:rPr>
                            </w:pPr>
                            <w:hyperlink w:anchor="_bookmark0" w:history="1">
                              <w:r>
                                <w:rPr>
                                  <w:rFonts w:ascii="Futura PT Demi"/>
                                  <w:spacing w:val="-10"/>
                                  <w:sz w:val="20"/>
                                </w:rPr>
                                <w:t>8</w:t>
                              </w:r>
                            </w:hyperlink>
                          </w:p>
                        </w:tc>
                        <w:tc>
                          <w:tcPr>
                            <w:tcW w:w="209" w:type="dxa"/>
                            <w:shd w:val="clear" w:color="auto" w:fill="24A23F"/>
                          </w:tcPr>
                          <w:p w14:paraId="49C341B7" w14:textId="77777777" w:rsidR="00330A58" w:rsidRDefault="00330A58">
                            <w:pPr>
                              <w:pStyle w:val="TableParagraph"/>
                              <w:spacing w:before="0"/>
                              <w:ind w:left="0"/>
                              <w:rPr>
                                <w:rFonts w:ascii="Times New Roman"/>
                                <w:sz w:val="20"/>
                              </w:rPr>
                            </w:pPr>
                          </w:p>
                        </w:tc>
                        <w:tc>
                          <w:tcPr>
                            <w:tcW w:w="3839" w:type="dxa"/>
                          </w:tcPr>
                          <w:p w14:paraId="49C341B8" w14:textId="77777777" w:rsidR="00330A58" w:rsidRDefault="00000000">
                            <w:pPr>
                              <w:pStyle w:val="TableParagraph"/>
                              <w:spacing w:before="12" w:line="247" w:lineRule="exact"/>
                              <w:ind w:left="187"/>
                              <w:rPr>
                                <w:sz w:val="20"/>
                              </w:rPr>
                            </w:pPr>
                            <w:hyperlink w:anchor="_bookmark40" w:history="1">
                              <w:r>
                                <w:rPr>
                                  <w:spacing w:val="-2"/>
                                  <w:sz w:val="20"/>
                                </w:rPr>
                                <w:t>Innhold</w:t>
                              </w:r>
                            </w:hyperlink>
                          </w:p>
                        </w:tc>
                        <w:tc>
                          <w:tcPr>
                            <w:tcW w:w="762" w:type="dxa"/>
                          </w:tcPr>
                          <w:p w14:paraId="49C341B9" w14:textId="77777777" w:rsidR="00330A58" w:rsidRDefault="00000000">
                            <w:pPr>
                              <w:pStyle w:val="TableParagraph"/>
                              <w:spacing w:before="12" w:line="247" w:lineRule="exact"/>
                              <w:ind w:left="0" w:right="46"/>
                              <w:jc w:val="right"/>
                              <w:rPr>
                                <w:rFonts w:ascii="Futura PT Demi"/>
                                <w:sz w:val="20"/>
                              </w:rPr>
                            </w:pPr>
                            <w:hyperlink w:anchor="_bookmark40" w:history="1">
                              <w:r>
                                <w:rPr>
                                  <w:rFonts w:ascii="Futura PT Demi"/>
                                  <w:spacing w:val="-5"/>
                                  <w:sz w:val="20"/>
                                </w:rPr>
                                <w:t>133</w:t>
                              </w:r>
                            </w:hyperlink>
                          </w:p>
                        </w:tc>
                      </w:tr>
                      <w:tr w:rsidR="00330A58" w14:paraId="49C341C0" w14:textId="77777777">
                        <w:trPr>
                          <w:trHeight w:val="260"/>
                        </w:trPr>
                        <w:tc>
                          <w:tcPr>
                            <w:tcW w:w="4116" w:type="dxa"/>
                          </w:tcPr>
                          <w:p w14:paraId="49C341BB" w14:textId="77777777" w:rsidR="00330A58" w:rsidRDefault="00330A58">
                            <w:pPr>
                              <w:pStyle w:val="TableParagraph"/>
                              <w:spacing w:before="0"/>
                              <w:ind w:left="0"/>
                              <w:rPr>
                                <w:rFonts w:ascii="Times New Roman"/>
                                <w:sz w:val="18"/>
                              </w:rPr>
                            </w:pPr>
                          </w:p>
                        </w:tc>
                        <w:tc>
                          <w:tcPr>
                            <w:tcW w:w="815" w:type="dxa"/>
                          </w:tcPr>
                          <w:p w14:paraId="49C341BC" w14:textId="77777777" w:rsidR="00330A58" w:rsidRDefault="00330A58">
                            <w:pPr>
                              <w:pStyle w:val="TableParagraph"/>
                              <w:spacing w:before="0"/>
                              <w:ind w:left="0"/>
                              <w:rPr>
                                <w:rFonts w:ascii="Times New Roman"/>
                                <w:sz w:val="18"/>
                              </w:rPr>
                            </w:pPr>
                          </w:p>
                        </w:tc>
                        <w:tc>
                          <w:tcPr>
                            <w:tcW w:w="209" w:type="dxa"/>
                            <w:shd w:val="clear" w:color="auto" w:fill="24A23F"/>
                          </w:tcPr>
                          <w:p w14:paraId="49C341BD" w14:textId="77777777" w:rsidR="00330A58" w:rsidRDefault="00330A58">
                            <w:pPr>
                              <w:pStyle w:val="TableParagraph"/>
                              <w:spacing w:before="0"/>
                              <w:ind w:left="0"/>
                              <w:rPr>
                                <w:rFonts w:ascii="Times New Roman"/>
                                <w:sz w:val="18"/>
                              </w:rPr>
                            </w:pPr>
                          </w:p>
                        </w:tc>
                        <w:tc>
                          <w:tcPr>
                            <w:tcW w:w="3839" w:type="dxa"/>
                          </w:tcPr>
                          <w:p w14:paraId="49C341BE" w14:textId="77777777" w:rsidR="00330A58" w:rsidRDefault="00000000">
                            <w:pPr>
                              <w:pStyle w:val="TableParagraph"/>
                              <w:spacing w:before="12" w:line="228" w:lineRule="exact"/>
                              <w:ind w:left="187"/>
                              <w:rPr>
                                <w:sz w:val="20"/>
                              </w:rPr>
                            </w:pPr>
                            <w:hyperlink w:anchor="_bookmark41" w:history="1">
                              <w:r>
                                <w:rPr>
                                  <w:spacing w:val="-2"/>
                                  <w:sz w:val="20"/>
                                </w:rPr>
                                <w:t>Innledning</w:t>
                              </w:r>
                            </w:hyperlink>
                          </w:p>
                        </w:tc>
                        <w:tc>
                          <w:tcPr>
                            <w:tcW w:w="762" w:type="dxa"/>
                          </w:tcPr>
                          <w:p w14:paraId="49C341BF" w14:textId="77777777" w:rsidR="00330A58" w:rsidRDefault="00000000">
                            <w:pPr>
                              <w:pStyle w:val="TableParagraph"/>
                              <w:spacing w:before="12" w:line="228" w:lineRule="exact"/>
                              <w:ind w:left="0" w:right="46"/>
                              <w:jc w:val="right"/>
                              <w:rPr>
                                <w:rFonts w:ascii="Futura PT Demi"/>
                                <w:sz w:val="20"/>
                              </w:rPr>
                            </w:pPr>
                            <w:hyperlink w:anchor="_bookmark41" w:history="1">
                              <w:r>
                                <w:rPr>
                                  <w:rFonts w:ascii="Futura PT Demi"/>
                                  <w:spacing w:val="-5"/>
                                  <w:sz w:val="20"/>
                                </w:rPr>
                                <w:t>134</w:t>
                              </w:r>
                            </w:hyperlink>
                          </w:p>
                        </w:tc>
                      </w:tr>
                      <w:tr w:rsidR="00330A58" w14:paraId="49C341C6" w14:textId="77777777">
                        <w:trPr>
                          <w:trHeight w:val="304"/>
                        </w:trPr>
                        <w:tc>
                          <w:tcPr>
                            <w:tcW w:w="4116" w:type="dxa"/>
                          </w:tcPr>
                          <w:p w14:paraId="49C341C1" w14:textId="77777777" w:rsidR="00330A58" w:rsidRDefault="00000000">
                            <w:pPr>
                              <w:pStyle w:val="TableParagraph"/>
                              <w:spacing w:before="0" w:line="285" w:lineRule="exact"/>
                              <w:ind w:left="50"/>
                              <w:rPr>
                                <w:rFonts w:ascii="Futura PT Demi"/>
                                <w:sz w:val="24"/>
                              </w:rPr>
                            </w:pPr>
                            <w:r>
                              <w:rPr>
                                <w:rFonts w:ascii="Futura PT Demi"/>
                                <w:sz w:val="24"/>
                              </w:rPr>
                              <w:t xml:space="preserve">Del </w:t>
                            </w:r>
                            <w:r>
                              <w:rPr>
                                <w:rFonts w:ascii="Futura PT Demi"/>
                                <w:spacing w:val="-10"/>
                                <w:sz w:val="24"/>
                              </w:rPr>
                              <w:t>1</w:t>
                            </w:r>
                          </w:p>
                        </w:tc>
                        <w:tc>
                          <w:tcPr>
                            <w:tcW w:w="815" w:type="dxa"/>
                          </w:tcPr>
                          <w:p w14:paraId="49C341C2" w14:textId="77777777" w:rsidR="00330A58" w:rsidRDefault="00330A58">
                            <w:pPr>
                              <w:pStyle w:val="TableParagraph"/>
                              <w:spacing w:before="0"/>
                              <w:ind w:left="0"/>
                              <w:rPr>
                                <w:rFonts w:ascii="Times New Roman"/>
                                <w:sz w:val="20"/>
                              </w:rPr>
                            </w:pPr>
                          </w:p>
                        </w:tc>
                        <w:tc>
                          <w:tcPr>
                            <w:tcW w:w="209" w:type="dxa"/>
                            <w:shd w:val="clear" w:color="auto" w:fill="24A23F"/>
                          </w:tcPr>
                          <w:p w14:paraId="49C341C3" w14:textId="77777777" w:rsidR="00330A58" w:rsidRDefault="00330A58">
                            <w:pPr>
                              <w:pStyle w:val="TableParagraph"/>
                              <w:spacing w:before="0"/>
                              <w:ind w:left="0"/>
                              <w:rPr>
                                <w:rFonts w:ascii="Times New Roman"/>
                                <w:sz w:val="20"/>
                              </w:rPr>
                            </w:pPr>
                          </w:p>
                        </w:tc>
                        <w:tc>
                          <w:tcPr>
                            <w:tcW w:w="3839" w:type="dxa"/>
                          </w:tcPr>
                          <w:p w14:paraId="49C341C4" w14:textId="77777777" w:rsidR="00330A58" w:rsidRDefault="00000000">
                            <w:pPr>
                              <w:pStyle w:val="TableParagraph"/>
                              <w:spacing w:before="31" w:line="253" w:lineRule="exact"/>
                              <w:ind w:left="187"/>
                              <w:rPr>
                                <w:sz w:val="20"/>
                              </w:rPr>
                            </w:pPr>
                            <w:hyperlink w:anchor="_bookmark42" w:history="1">
                              <w:r>
                                <w:rPr>
                                  <w:spacing w:val="-2"/>
                                  <w:sz w:val="20"/>
                                </w:rPr>
                                <w:t>Forpliktelser</w:t>
                              </w:r>
                            </w:hyperlink>
                          </w:p>
                        </w:tc>
                        <w:tc>
                          <w:tcPr>
                            <w:tcW w:w="762" w:type="dxa"/>
                          </w:tcPr>
                          <w:p w14:paraId="49C341C5" w14:textId="77777777" w:rsidR="00330A58" w:rsidRDefault="00000000">
                            <w:pPr>
                              <w:pStyle w:val="TableParagraph"/>
                              <w:spacing w:before="31" w:line="253" w:lineRule="exact"/>
                              <w:ind w:left="0" w:right="46"/>
                              <w:jc w:val="right"/>
                              <w:rPr>
                                <w:rFonts w:ascii="Futura PT Demi"/>
                                <w:sz w:val="20"/>
                              </w:rPr>
                            </w:pPr>
                            <w:hyperlink w:anchor="_bookmark42" w:history="1">
                              <w:r>
                                <w:rPr>
                                  <w:rFonts w:ascii="Futura PT Demi"/>
                                  <w:spacing w:val="-5"/>
                                  <w:sz w:val="20"/>
                                </w:rPr>
                                <w:t>138</w:t>
                              </w:r>
                            </w:hyperlink>
                          </w:p>
                        </w:tc>
                      </w:tr>
                      <w:tr w:rsidR="00330A58" w14:paraId="49C341CC" w14:textId="77777777">
                        <w:trPr>
                          <w:trHeight w:val="274"/>
                        </w:trPr>
                        <w:tc>
                          <w:tcPr>
                            <w:tcW w:w="4116" w:type="dxa"/>
                          </w:tcPr>
                          <w:p w14:paraId="49C341C7" w14:textId="77777777" w:rsidR="00330A58" w:rsidRDefault="00000000">
                            <w:pPr>
                              <w:pStyle w:val="TableParagraph"/>
                              <w:spacing w:before="7" w:line="247" w:lineRule="exact"/>
                              <w:ind w:left="51"/>
                              <w:rPr>
                                <w:rFonts w:ascii="Futura PT Demi"/>
                                <w:sz w:val="20"/>
                              </w:rPr>
                            </w:pPr>
                            <w:hyperlink w:anchor="_bookmark1" w:history="1">
                              <w:r>
                                <w:rPr>
                                  <w:rFonts w:ascii="Futura PT Demi"/>
                                  <w:spacing w:val="2"/>
                                  <w:sz w:val="20"/>
                                </w:rPr>
                                <w:t>OVERORDNET</w:t>
                              </w:r>
                              <w:r>
                                <w:rPr>
                                  <w:rFonts w:ascii="Futura PT Demi"/>
                                  <w:spacing w:val="51"/>
                                  <w:sz w:val="20"/>
                                </w:rPr>
                                <w:t xml:space="preserve"> </w:t>
                              </w:r>
                              <w:r>
                                <w:rPr>
                                  <w:rFonts w:ascii="Futura PT Demi"/>
                                  <w:spacing w:val="-5"/>
                                  <w:sz w:val="20"/>
                                </w:rPr>
                                <w:t>DEL</w:t>
                              </w:r>
                            </w:hyperlink>
                          </w:p>
                        </w:tc>
                        <w:tc>
                          <w:tcPr>
                            <w:tcW w:w="815" w:type="dxa"/>
                          </w:tcPr>
                          <w:p w14:paraId="49C341C8" w14:textId="77777777" w:rsidR="00330A58" w:rsidRDefault="00000000">
                            <w:pPr>
                              <w:pStyle w:val="TableParagraph"/>
                              <w:spacing w:before="7" w:line="247" w:lineRule="exact"/>
                              <w:ind w:left="185"/>
                              <w:rPr>
                                <w:rFonts w:ascii="Futura PT Demi"/>
                                <w:sz w:val="20"/>
                              </w:rPr>
                            </w:pPr>
                            <w:hyperlink w:anchor="_bookmark1" w:history="1">
                              <w:r>
                                <w:rPr>
                                  <w:rFonts w:ascii="Futura PT Demi"/>
                                  <w:spacing w:val="-10"/>
                                  <w:sz w:val="20"/>
                                </w:rPr>
                                <w:t>9</w:t>
                              </w:r>
                            </w:hyperlink>
                          </w:p>
                        </w:tc>
                        <w:tc>
                          <w:tcPr>
                            <w:tcW w:w="209" w:type="dxa"/>
                            <w:shd w:val="clear" w:color="auto" w:fill="24A23F"/>
                          </w:tcPr>
                          <w:p w14:paraId="49C341C9" w14:textId="77777777" w:rsidR="00330A58" w:rsidRDefault="00330A58">
                            <w:pPr>
                              <w:pStyle w:val="TableParagraph"/>
                              <w:spacing w:before="0"/>
                              <w:ind w:left="0"/>
                              <w:rPr>
                                <w:rFonts w:ascii="Times New Roman"/>
                                <w:sz w:val="20"/>
                              </w:rPr>
                            </w:pPr>
                          </w:p>
                        </w:tc>
                        <w:tc>
                          <w:tcPr>
                            <w:tcW w:w="3839" w:type="dxa"/>
                          </w:tcPr>
                          <w:p w14:paraId="49C341CA" w14:textId="77777777" w:rsidR="00330A58" w:rsidRDefault="00000000">
                            <w:pPr>
                              <w:pStyle w:val="TableParagraph"/>
                              <w:spacing w:before="7" w:line="247" w:lineRule="exact"/>
                              <w:ind w:left="187"/>
                              <w:rPr>
                                <w:sz w:val="20"/>
                              </w:rPr>
                            </w:pPr>
                            <w:hyperlink w:anchor="_bookmark43" w:history="1">
                              <w:r>
                                <w:rPr>
                                  <w:sz w:val="20"/>
                                </w:rPr>
                                <w:t>Det</w:t>
                              </w:r>
                              <w:r>
                                <w:rPr>
                                  <w:spacing w:val="-5"/>
                                  <w:sz w:val="20"/>
                                </w:rPr>
                                <w:t xml:space="preserve"> </w:t>
                              </w:r>
                              <w:r>
                                <w:rPr>
                                  <w:sz w:val="20"/>
                                </w:rPr>
                                <w:t>forberedte</w:t>
                              </w:r>
                              <w:r>
                                <w:rPr>
                                  <w:spacing w:val="-2"/>
                                  <w:sz w:val="20"/>
                                </w:rPr>
                                <w:t xml:space="preserve"> miljø</w:t>
                              </w:r>
                            </w:hyperlink>
                          </w:p>
                        </w:tc>
                        <w:tc>
                          <w:tcPr>
                            <w:tcW w:w="762" w:type="dxa"/>
                          </w:tcPr>
                          <w:p w14:paraId="49C341CB" w14:textId="77777777" w:rsidR="00330A58" w:rsidRDefault="00000000">
                            <w:pPr>
                              <w:pStyle w:val="TableParagraph"/>
                              <w:spacing w:before="7" w:line="247" w:lineRule="exact"/>
                              <w:ind w:left="0" w:right="46"/>
                              <w:jc w:val="right"/>
                              <w:rPr>
                                <w:rFonts w:ascii="Futura PT Demi"/>
                                <w:sz w:val="20"/>
                              </w:rPr>
                            </w:pPr>
                            <w:hyperlink w:anchor="_bookmark43" w:history="1">
                              <w:r>
                                <w:rPr>
                                  <w:rFonts w:ascii="Futura PT Demi"/>
                                  <w:spacing w:val="-5"/>
                                  <w:sz w:val="20"/>
                                </w:rPr>
                                <w:t>139</w:t>
                              </w:r>
                            </w:hyperlink>
                          </w:p>
                        </w:tc>
                      </w:tr>
                      <w:tr w:rsidR="00330A58" w14:paraId="49C341D2" w14:textId="77777777">
                        <w:trPr>
                          <w:trHeight w:val="280"/>
                        </w:trPr>
                        <w:tc>
                          <w:tcPr>
                            <w:tcW w:w="4116" w:type="dxa"/>
                          </w:tcPr>
                          <w:p w14:paraId="49C341CD" w14:textId="77777777" w:rsidR="00330A58" w:rsidRDefault="00000000">
                            <w:pPr>
                              <w:pStyle w:val="TableParagraph"/>
                              <w:spacing w:before="12" w:line="247" w:lineRule="exact"/>
                              <w:ind w:left="50"/>
                              <w:rPr>
                                <w:sz w:val="20"/>
                              </w:rPr>
                            </w:pPr>
                            <w:hyperlink w:anchor="_bookmark2" w:history="1">
                              <w:r>
                                <w:rPr>
                                  <w:sz w:val="20"/>
                                </w:rPr>
                                <w:t>Pedagogiske</w:t>
                              </w:r>
                              <w:r>
                                <w:rPr>
                                  <w:spacing w:val="-5"/>
                                  <w:sz w:val="20"/>
                                </w:rPr>
                                <w:t xml:space="preserve"> </w:t>
                              </w:r>
                              <w:r>
                                <w:rPr>
                                  <w:sz w:val="20"/>
                                </w:rPr>
                                <w:t>grunnideer</w:t>
                              </w:r>
                              <w:r>
                                <w:rPr>
                                  <w:spacing w:val="-3"/>
                                  <w:sz w:val="20"/>
                                </w:rPr>
                                <w:t xml:space="preserve"> </w:t>
                              </w:r>
                              <w:r>
                                <w:rPr>
                                  <w:sz w:val="20"/>
                                </w:rPr>
                                <w:t>og</w:t>
                              </w:r>
                              <w:r>
                                <w:rPr>
                                  <w:spacing w:val="-3"/>
                                  <w:sz w:val="20"/>
                                </w:rPr>
                                <w:t xml:space="preserve"> </w:t>
                              </w:r>
                              <w:r>
                                <w:rPr>
                                  <w:sz w:val="20"/>
                                </w:rPr>
                                <w:t>verdigrunnlaget</w:t>
                              </w:r>
                              <w:r>
                                <w:rPr>
                                  <w:spacing w:val="-3"/>
                                  <w:sz w:val="20"/>
                                </w:rPr>
                                <w:t xml:space="preserve"> </w:t>
                              </w:r>
                              <w:r>
                                <w:rPr>
                                  <w:spacing w:val="-10"/>
                                  <w:sz w:val="20"/>
                                </w:rPr>
                                <w:t>i</w:t>
                              </w:r>
                            </w:hyperlink>
                          </w:p>
                        </w:tc>
                        <w:tc>
                          <w:tcPr>
                            <w:tcW w:w="815" w:type="dxa"/>
                          </w:tcPr>
                          <w:p w14:paraId="49C341CE" w14:textId="77777777" w:rsidR="00330A58" w:rsidRDefault="00330A58">
                            <w:pPr>
                              <w:pStyle w:val="TableParagraph"/>
                              <w:spacing w:before="0"/>
                              <w:ind w:left="0"/>
                              <w:rPr>
                                <w:rFonts w:ascii="Times New Roman"/>
                                <w:sz w:val="20"/>
                              </w:rPr>
                            </w:pPr>
                          </w:p>
                        </w:tc>
                        <w:tc>
                          <w:tcPr>
                            <w:tcW w:w="209" w:type="dxa"/>
                            <w:shd w:val="clear" w:color="auto" w:fill="24A23F"/>
                          </w:tcPr>
                          <w:p w14:paraId="49C341CF" w14:textId="77777777" w:rsidR="00330A58" w:rsidRDefault="00330A58">
                            <w:pPr>
                              <w:pStyle w:val="TableParagraph"/>
                              <w:spacing w:before="0"/>
                              <w:ind w:left="0"/>
                              <w:rPr>
                                <w:rFonts w:ascii="Times New Roman"/>
                                <w:sz w:val="20"/>
                              </w:rPr>
                            </w:pPr>
                          </w:p>
                        </w:tc>
                        <w:tc>
                          <w:tcPr>
                            <w:tcW w:w="3839" w:type="dxa"/>
                          </w:tcPr>
                          <w:p w14:paraId="49C341D0" w14:textId="77777777" w:rsidR="00330A58" w:rsidRDefault="00000000">
                            <w:pPr>
                              <w:pStyle w:val="TableParagraph"/>
                              <w:spacing w:before="12" w:line="247" w:lineRule="exact"/>
                              <w:ind w:left="414"/>
                              <w:rPr>
                                <w:sz w:val="20"/>
                              </w:rPr>
                            </w:pPr>
                            <w:hyperlink w:anchor="_bookmark43" w:history="1">
                              <w:r>
                                <w:rPr>
                                  <w:spacing w:val="-2"/>
                                  <w:sz w:val="20"/>
                                </w:rPr>
                                <w:t>Materiell</w:t>
                              </w:r>
                            </w:hyperlink>
                          </w:p>
                        </w:tc>
                        <w:tc>
                          <w:tcPr>
                            <w:tcW w:w="762" w:type="dxa"/>
                          </w:tcPr>
                          <w:p w14:paraId="49C341D1" w14:textId="77777777" w:rsidR="00330A58" w:rsidRDefault="00000000">
                            <w:pPr>
                              <w:pStyle w:val="TableParagraph"/>
                              <w:spacing w:before="12" w:line="247" w:lineRule="exact"/>
                              <w:ind w:left="0" w:right="46"/>
                              <w:jc w:val="right"/>
                              <w:rPr>
                                <w:rFonts w:ascii="Futura PT Demi"/>
                                <w:sz w:val="20"/>
                              </w:rPr>
                            </w:pPr>
                            <w:hyperlink w:anchor="_bookmark43" w:history="1">
                              <w:r>
                                <w:rPr>
                                  <w:rFonts w:ascii="Futura PT Demi"/>
                                  <w:spacing w:val="-5"/>
                                  <w:sz w:val="20"/>
                                </w:rPr>
                                <w:t>139</w:t>
                              </w:r>
                            </w:hyperlink>
                          </w:p>
                        </w:tc>
                      </w:tr>
                      <w:tr w:rsidR="00330A58" w14:paraId="49C341D8" w14:textId="77777777">
                        <w:trPr>
                          <w:trHeight w:val="280"/>
                        </w:trPr>
                        <w:tc>
                          <w:tcPr>
                            <w:tcW w:w="4116" w:type="dxa"/>
                          </w:tcPr>
                          <w:p w14:paraId="49C341D3" w14:textId="77777777" w:rsidR="00330A58" w:rsidRDefault="00000000">
                            <w:pPr>
                              <w:pStyle w:val="TableParagraph"/>
                              <w:spacing w:before="12" w:line="247" w:lineRule="exact"/>
                              <w:ind w:left="50"/>
                              <w:rPr>
                                <w:sz w:val="20"/>
                              </w:rPr>
                            </w:pPr>
                            <w:hyperlink w:anchor="_bookmark2" w:history="1">
                              <w:r>
                                <w:rPr>
                                  <w:spacing w:val="-2"/>
                                  <w:sz w:val="20"/>
                                </w:rPr>
                                <w:t>montessoriskolen</w:t>
                              </w:r>
                            </w:hyperlink>
                          </w:p>
                        </w:tc>
                        <w:tc>
                          <w:tcPr>
                            <w:tcW w:w="815" w:type="dxa"/>
                          </w:tcPr>
                          <w:p w14:paraId="49C341D4" w14:textId="77777777" w:rsidR="00330A58" w:rsidRDefault="00000000">
                            <w:pPr>
                              <w:pStyle w:val="TableParagraph"/>
                              <w:spacing w:before="12" w:line="247" w:lineRule="exact"/>
                              <w:ind w:left="86"/>
                              <w:rPr>
                                <w:rFonts w:ascii="Futura PT Demi"/>
                                <w:sz w:val="20"/>
                              </w:rPr>
                            </w:pPr>
                            <w:hyperlink w:anchor="_bookmark2" w:history="1">
                              <w:r>
                                <w:rPr>
                                  <w:rFonts w:ascii="Futura PT Demi"/>
                                  <w:spacing w:val="-5"/>
                                  <w:sz w:val="20"/>
                                </w:rPr>
                                <w:t>10</w:t>
                              </w:r>
                            </w:hyperlink>
                          </w:p>
                        </w:tc>
                        <w:tc>
                          <w:tcPr>
                            <w:tcW w:w="209" w:type="dxa"/>
                            <w:shd w:val="clear" w:color="auto" w:fill="24A23F"/>
                          </w:tcPr>
                          <w:p w14:paraId="49C341D5" w14:textId="77777777" w:rsidR="00330A58" w:rsidRDefault="00330A58">
                            <w:pPr>
                              <w:pStyle w:val="TableParagraph"/>
                              <w:spacing w:before="0"/>
                              <w:ind w:left="0"/>
                              <w:rPr>
                                <w:rFonts w:ascii="Times New Roman"/>
                                <w:sz w:val="20"/>
                              </w:rPr>
                            </w:pPr>
                          </w:p>
                        </w:tc>
                        <w:tc>
                          <w:tcPr>
                            <w:tcW w:w="3839" w:type="dxa"/>
                          </w:tcPr>
                          <w:p w14:paraId="49C341D6" w14:textId="77777777" w:rsidR="00330A58" w:rsidRDefault="00000000">
                            <w:pPr>
                              <w:pStyle w:val="TableParagraph"/>
                              <w:spacing w:before="12" w:line="247" w:lineRule="exact"/>
                              <w:ind w:left="414"/>
                              <w:rPr>
                                <w:sz w:val="20"/>
                              </w:rPr>
                            </w:pPr>
                            <w:hyperlink w:anchor="_bookmark43" w:history="1">
                              <w:r>
                                <w:rPr>
                                  <w:spacing w:val="-2"/>
                                  <w:sz w:val="20"/>
                                </w:rPr>
                                <w:t>Elementene</w:t>
                              </w:r>
                            </w:hyperlink>
                          </w:p>
                        </w:tc>
                        <w:tc>
                          <w:tcPr>
                            <w:tcW w:w="762" w:type="dxa"/>
                          </w:tcPr>
                          <w:p w14:paraId="49C341D7" w14:textId="77777777" w:rsidR="00330A58" w:rsidRDefault="00000000">
                            <w:pPr>
                              <w:pStyle w:val="TableParagraph"/>
                              <w:spacing w:before="12" w:line="247" w:lineRule="exact"/>
                              <w:ind w:left="0" w:right="46"/>
                              <w:jc w:val="right"/>
                              <w:rPr>
                                <w:rFonts w:ascii="Futura PT Demi"/>
                                <w:sz w:val="20"/>
                              </w:rPr>
                            </w:pPr>
                            <w:hyperlink w:anchor="_bookmark43" w:history="1">
                              <w:r>
                                <w:rPr>
                                  <w:rFonts w:ascii="Futura PT Demi"/>
                                  <w:spacing w:val="-5"/>
                                  <w:sz w:val="20"/>
                                </w:rPr>
                                <w:t>139</w:t>
                              </w:r>
                            </w:hyperlink>
                          </w:p>
                        </w:tc>
                      </w:tr>
                      <w:tr w:rsidR="00330A58" w14:paraId="49C341DE" w14:textId="77777777">
                        <w:trPr>
                          <w:trHeight w:val="280"/>
                        </w:trPr>
                        <w:tc>
                          <w:tcPr>
                            <w:tcW w:w="4116" w:type="dxa"/>
                          </w:tcPr>
                          <w:p w14:paraId="49C341D9" w14:textId="77777777" w:rsidR="00330A58" w:rsidRDefault="00000000">
                            <w:pPr>
                              <w:pStyle w:val="TableParagraph"/>
                              <w:spacing w:before="12" w:line="247" w:lineRule="exact"/>
                              <w:ind w:left="276"/>
                              <w:rPr>
                                <w:sz w:val="20"/>
                              </w:rPr>
                            </w:pPr>
                            <w:hyperlink w:anchor="_bookmark2" w:history="1">
                              <w:r>
                                <w:rPr>
                                  <w:sz w:val="20"/>
                                </w:rPr>
                                <w:t>Montessoripedagogikkens</w:t>
                              </w:r>
                              <w:r>
                                <w:rPr>
                                  <w:spacing w:val="-2"/>
                                  <w:sz w:val="20"/>
                                </w:rPr>
                                <w:t xml:space="preserve"> verdigrunnlag</w:t>
                              </w:r>
                            </w:hyperlink>
                          </w:p>
                        </w:tc>
                        <w:tc>
                          <w:tcPr>
                            <w:tcW w:w="815" w:type="dxa"/>
                          </w:tcPr>
                          <w:p w14:paraId="49C341DA" w14:textId="77777777" w:rsidR="00330A58" w:rsidRDefault="00330A58">
                            <w:pPr>
                              <w:pStyle w:val="TableParagraph"/>
                              <w:spacing w:before="0"/>
                              <w:ind w:left="0"/>
                              <w:rPr>
                                <w:rFonts w:ascii="Times New Roman"/>
                                <w:sz w:val="20"/>
                              </w:rPr>
                            </w:pPr>
                          </w:p>
                        </w:tc>
                        <w:tc>
                          <w:tcPr>
                            <w:tcW w:w="209" w:type="dxa"/>
                            <w:shd w:val="clear" w:color="auto" w:fill="24A23F"/>
                          </w:tcPr>
                          <w:p w14:paraId="49C341DB" w14:textId="77777777" w:rsidR="00330A58" w:rsidRDefault="00330A58">
                            <w:pPr>
                              <w:pStyle w:val="TableParagraph"/>
                              <w:spacing w:before="0"/>
                              <w:ind w:left="0"/>
                              <w:rPr>
                                <w:rFonts w:ascii="Times New Roman"/>
                                <w:sz w:val="20"/>
                              </w:rPr>
                            </w:pPr>
                          </w:p>
                        </w:tc>
                        <w:tc>
                          <w:tcPr>
                            <w:tcW w:w="3839" w:type="dxa"/>
                          </w:tcPr>
                          <w:p w14:paraId="49C341DC" w14:textId="77777777" w:rsidR="00330A58" w:rsidRDefault="00000000">
                            <w:pPr>
                              <w:pStyle w:val="TableParagraph"/>
                              <w:spacing w:before="12" w:line="247" w:lineRule="exact"/>
                              <w:ind w:left="414"/>
                              <w:rPr>
                                <w:sz w:val="20"/>
                              </w:rPr>
                            </w:pPr>
                            <w:hyperlink w:anchor="_bookmark44" w:history="1">
                              <w:r>
                                <w:rPr>
                                  <w:sz w:val="20"/>
                                </w:rPr>
                                <w:t>Den</w:t>
                              </w:r>
                              <w:r>
                                <w:rPr>
                                  <w:spacing w:val="-2"/>
                                  <w:sz w:val="20"/>
                                </w:rPr>
                                <w:t xml:space="preserve"> voksne</w:t>
                              </w:r>
                            </w:hyperlink>
                          </w:p>
                        </w:tc>
                        <w:tc>
                          <w:tcPr>
                            <w:tcW w:w="762" w:type="dxa"/>
                          </w:tcPr>
                          <w:p w14:paraId="49C341DD" w14:textId="77777777" w:rsidR="00330A58" w:rsidRDefault="00000000">
                            <w:pPr>
                              <w:pStyle w:val="TableParagraph"/>
                              <w:spacing w:before="12" w:line="247" w:lineRule="exact"/>
                              <w:ind w:left="0" w:right="46"/>
                              <w:jc w:val="right"/>
                              <w:rPr>
                                <w:rFonts w:ascii="Futura PT Demi"/>
                                <w:sz w:val="20"/>
                              </w:rPr>
                            </w:pPr>
                            <w:hyperlink w:anchor="_bookmark44" w:history="1">
                              <w:r>
                                <w:rPr>
                                  <w:rFonts w:ascii="Futura PT Demi"/>
                                  <w:spacing w:val="-5"/>
                                  <w:sz w:val="20"/>
                                </w:rPr>
                                <w:t>143</w:t>
                              </w:r>
                            </w:hyperlink>
                          </w:p>
                        </w:tc>
                      </w:tr>
                      <w:tr w:rsidR="00330A58" w14:paraId="49C341E4" w14:textId="77777777">
                        <w:trPr>
                          <w:trHeight w:val="280"/>
                        </w:trPr>
                        <w:tc>
                          <w:tcPr>
                            <w:tcW w:w="4116" w:type="dxa"/>
                          </w:tcPr>
                          <w:p w14:paraId="49C341DF" w14:textId="77777777" w:rsidR="00330A58" w:rsidRDefault="00000000">
                            <w:pPr>
                              <w:pStyle w:val="TableParagraph"/>
                              <w:spacing w:before="12" w:line="247" w:lineRule="exact"/>
                              <w:ind w:left="276"/>
                              <w:rPr>
                                <w:sz w:val="20"/>
                              </w:rPr>
                            </w:pPr>
                            <w:hyperlink w:anchor="_bookmark2" w:history="1">
                              <w:r>
                                <w:rPr>
                                  <w:sz w:val="20"/>
                                </w:rPr>
                                <w:t>og</w:t>
                              </w:r>
                              <w:r>
                                <w:rPr>
                                  <w:spacing w:val="-2"/>
                                  <w:sz w:val="20"/>
                                </w:rPr>
                                <w:t xml:space="preserve"> fredstanken</w:t>
                              </w:r>
                            </w:hyperlink>
                          </w:p>
                        </w:tc>
                        <w:tc>
                          <w:tcPr>
                            <w:tcW w:w="815" w:type="dxa"/>
                          </w:tcPr>
                          <w:p w14:paraId="49C341E0" w14:textId="77777777" w:rsidR="00330A58" w:rsidRDefault="00000000">
                            <w:pPr>
                              <w:pStyle w:val="TableParagraph"/>
                              <w:spacing w:before="12" w:line="247" w:lineRule="exact"/>
                              <w:ind w:left="86"/>
                              <w:rPr>
                                <w:rFonts w:ascii="Futura PT Demi"/>
                                <w:sz w:val="20"/>
                              </w:rPr>
                            </w:pPr>
                            <w:hyperlink w:anchor="_bookmark2" w:history="1">
                              <w:r>
                                <w:rPr>
                                  <w:rFonts w:ascii="Futura PT Demi"/>
                                  <w:spacing w:val="-5"/>
                                  <w:sz w:val="20"/>
                                </w:rPr>
                                <w:t>10</w:t>
                              </w:r>
                            </w:hyperlink>
                          </w:p>
                        </w:tc>
                        <w:tc>
                          <w:tcPr>
                            <w:tcW w:w="209" w:type="dxa"/>
                            <w:shd w:val="clear" w:color="auto" w:fill="24A23F"/>
                          </w:tcPr>
                          <w:p w14:paraId="49C341E1" w14:textId="77777777" w:rsidR="00330A58" w:rsidRDefault="00330A58">
                            <w:pPr>
                              <w:pStyle w:val="TableParagraph"/>
                              <w:spacing w:before="0"/>
                              <w:ind w:left="0"/>
                              <w:rPr>
                                <w:rFonts w:ascii="Times New Roman"/>
                                <w:sz w:val="20"/>
                              </w:rPr>
                            </w:pPr>
                          </w:p>
                        </w:tc>
                        <w:tc>
                          <w:tcPr>
                            <w:tcW w:w="3839" w:type="dxa"/>
                          </w:tcPr>
                          <w:p w14:paraId="49C341E2" w14:textId="77777777" w:rsidR="00330A58" w:rsidRDefault="00000000">
                            <w:pPr>
                              <w:pStyle w:val="TableParagraph"/>
                              <w:spacing w:before="12" w:line="247" w:lineRule="exact"/>
                              <w:ind w:left="414"/>
                              <w:rPr>
                                <w:sz w:val="20"/>
                              </w:rPr>
                            </w:pPr>
                            <w:hyperlink w:anchor="_bookmark45" w:history="1">
                              <w:r>
                                <w:rPr>
                                  <w:sz w:val="20"/>
                                </w:rPr>
                                <w:t>Digitale</w:t>
                              </w:r>
                              <w:r>
                                <w:rPr>
                                  <w:spacing w:val="-2"/>
                                  <w:sz w:val="20"/>
                                </w:rPr>
                                <w:t xml:space="preserve"> verktøy</w:t>
                              </w:r>
                            </w:hyperlink>
                          </w:p>
                        </w:tc>
                        <w:tc>
                          <w:tcPr>
                            <w:tcW w:w="762" w:type="dxa"/>
                          </w:tcPr>
                          <w:p w14:paraId="49C341E3" w14:textId="77777777" w:rsidR="00330A58" w:rsidRDefault="00000000">
                            <w:pPr>
                              <w:pStyle w:val="TableParagraph"/>
                              <w:spacing w:before="12" w:line="247" w:lineRule="exact"/>
                              <w:ind w:left="0" w:right="46"/>
                              <w:jc w:val="right"/>
                              <w:rPr>
                                <w:rFonts w:ascii="Futura PT Demi"/>
                                <w:sz w:val="20"/>
                              </w:rPr>
                            </w:pPr>
                            <w:hyperlink w:anchor="_bookmark45" w:history="1">
                              <w:r>
                                <w:rPr>
                                  <w:rFonts w:ascii="Futura PT Demi"/>
                                  <w:spacing w:val="-5"/>
                                  <w:sz w:val="20"/>
                                </w:rPr>
                                <w:t>145</w:t>
                              </w:r>
                            </w:hyperlink>
                          </w:p>
                        </w:tc>
                      </w:tr>
                      <w:tr w:rsidR="00330A58" w14:paraId="49C341EA" w14:textId="77777777">
                        <w:trPr>
                          <w:trHeight w:val="280"/>
                        </w:trPr>
                        <w:tc>
                          <w:tcPr>
                            <w:tcW w:w="4116" w:type="dxa"/>
                          </w:tcPr>
                          <w:p w14:paraId="49C341E5" w14:textId="77777777" w:rsidR="00330A58" w:rsidRDefault="00000000">
                            <w:pPr>
                              <w:pStyle w:val="TableParagraph"/>
                              <w:spacing w:before="12" w:line="247" w:lineRule="exact"/>
                              <w:ind w:left="276"/>
                              <w:rPr>
                                <w:sz w:val="20"/>
                              </w:rPr>
                            </w:pPr>
                            <w:hyperlink w:anchor="_bookmark3" w:history="1">
                              <w:r>
                                <w:rPr>
                                  <w:sz w:val="20"/>
                                </w:rPr>
                                <w:t>Verdenssyn</w:t>
                              </w:r>
                              <w:r>
                                <w:rPr>
                                  <w:spacing w:val="-6"/>
                                  <w:sz w:val="20"/>
                                </w:rPr>
                                <w:t xml:space="preserve"> </w:t>
                              </w:r>
                              <w:r>
                                <w:rPr>
                                  <w:sz w:val="20"/>
                                </w:rPr>
                                <w:t>og</w:t>
                              </w:r>
                              <w:r>
                                <w:rPr>
                                  <w:spacing w:val="-6"/>
                                  <w:sz w:val="20"/>
                                </w:rPr>
                                <w:t xml:space="preserve"> </w:t>
                              </w:r>
                              <w:r>
                                <w:rPr>
                                  <w:sz w:val="20"/>
                                </w:rPr>
                                <w:t>helhetlig</w:t>
                              </w:r>
                              <w:r>
                                <w:rPr>
                                  <w:spacing w:val="-5"/>
                                  <w:sz w:val="20"/>
                                </w:rPr>
                                <w:t xml:space="preserve"> </w:t>
                              </w:r>
                              <w:r>
                                <w:rPr>
                                  <w:spacing w:val="-2"/>
                                  <w:sz w:val="20"/>
                                </w:rPr>
                                <w:t>overbygning</w:t>
                              </w:r>
                            </w:hyperlink>
                          </w:p>
                        </w:tc>
                        <w:tc>
                          <w:tcPr>
                            <w:tcW w:w="815" w:type="dxa"/>
                          </w:tcPr>
                          <w:p w14:paraId="49C341E6" w14:textId="77777777" w:rsidR="00330A58" w:rsidRDefault="00000000">
                            <w:pPr>
                              <w:pStyle w:val="TableParagraph"/>
                              <w:spacing w:before="12" w:line="247" w:lineRule="exact"/>
                              <w:ind w:left="109"/>
                              <w:rPr>
                                <w:rFonts w:ascii="Futura PT Demi"/>
                                <w:sz w:val="20"/>
                              </w:rPr>
                            </w:pPr>
                            <w:hyperlink w:anchor="_bookmark3" w:history="1">
                              <w:r>
                                <w:rPr>
                                  <w:rFonts w:ascii="Futura PT Demi"/>
                                  <w:spacing w:val="-5"/>
                                  <w:sz w:val="20"/>
                                </w:rPr>
                                <w:t>11</w:t>
                              </w:r>
                            </w:hyperlink>
                          </w:p>
                        </w:tc>
                        <w:tc>
                          <w:tcPr>
                            <w:tcW w:w="209" w:type="dxa"/>
                            <w:shd w:val="clear" w:color="auto" w:fill="24A23F"/>
                          </w:tcPr>
                          <w:p w14:paraId="49C341E7" w14:textId="77777777" w:rsidR="00330A58" w:rsidRDefault="00330A58">
                            <w:pPr>
                              <w:pStyle w:val="TableParagraph"/>
                              <w:spacing w:before="0"/>
                              <w:ind w:left="0"/>
                              <w:rPr>
                                <w:rFonts w:ascii="Times New Roman"/>
                                <w:sz w:val="20"/>
                              </w:rPr>
                            </w:pPr>
                          </w:p>
                        </w:tc>
                        <w:tc>
                          <w:tcPr>
                            <w:tcW w:w="3839" w:type="dxa"/>
                          </w:tcPr>
                          <w:p w14:paraId="49C341E8" w14:textId="77777777" w:rsidR="00330A58" w:rsidRDefault="00000000">
                            <w:pPr>
                              <w:pStyle w:val="TableParagraph"/>
                              <w:spacing w:before="12" w:line="247" w:lineRule="exact"/>
                              <w:ind w:left="187"/>
                              <w:rPr>
                                <w:sz w:val="20"/>
                              </w:rPr>
                            </w:pPr>
                            <w:hyperlink w:anchor="_bookmark46" w:history="1">
                              <w:r>
                                <w:rPr>
                                  <w:sz w:val="20"/>
                                </w:rPr>
                                <w:t>Organisering</w:t>
                              </w:r>
                              <w:r>
                                <w:rPr>
                                  <w:spacing w:val="-3"/>
                                  <w:sz w:val="20"/>
                                </w:rPr>
                                <w:t xml:space="preserve"> </w:t>
                              </w:r>
                              <w:r>
                                <w:rPr>
                                  <w:sz w:val="20"/>
                                </w:rPr>
                                <w:t>av</w:t>
                              </w:r>
                              <w:r>
                                <w:rPr>
                                  <w:spacing w:val="-2"/>
                                  <w:sz w:val="20"/>
                                </w:rPr>
                                <w:t xml:space="preserve"> skoledagen</w:t>
                              </w:r>
                            </w:hyperlink>
                          </w:p>
                        </w:tc>
                        <w:tc>
                          <w:tcPr>
                            <w:tcW w:w="762" w:type="dxa"/>
                          </w:tcPr>
                          <w:p w14:paraId="49C341E9" w14:textId="77777777" w:rsidR="00330A58" w:rsidRDefault="00000000">
                            <w:pPr>
                              <w:pStyle w:val="TableParagraph"/>
                              <w:spacing w:before="12" w:line="247" w:lineRule="exact"/>
                              <w:ind w:left="0" w:right="46"/>
                              <w:jc w:val="right"/>
                              <w:rPr>
                                <w:rFonts w:ascii="Futura PT Demi"/>
                                <w:sz w:val="20"/>
                              </w:rPr>
                            </w:pPr>
                            <w:hyperlink w:anchor="_bookmark46" w:history="1">
                              <w:r>
                                <w:rPr>
                                  <w:rFonts w:ascii="Futura PT Demi"/>
                                  <w:spacing w:val="-5"/>
                                  <w:sz w:val="20"/>
                                </w:rPr>
                                <w:t>146</w:t>
                              </w:r>
                            </w:hyperlink>
                          </w:p>
                        </w:tc>
                      </w:tr>
                      <w:tr w:rsidR="00330A58" w14:paraId="49C341F0" w14:textId="77777777">
                        <w:trPr>
                          <w:trHeight w:val="280"/>
                        </w:trPr>
                        <w:tc>
                          <w:tcPr>
                            <w:tcW w:w="4116" w:type="dxa"/>
                          </w:tcPr>
                          <w:p w14:paraId="49C341EB" w14:textId="77777777" w:rsidR="00330A58" w:rsidRDefault="00000000">
                            <w:pPr>
                              <w:pStyle w:val="TableParagraph"/>
                              <w:spacing w:before="12" w:line="247" w:lineRule="exact"/>
                              <w:ind w:left="276"/>
                              <w:rPr>
                                <w:sz w:val="20"/>
                              </w:rPr>
                            </w:pPr>
                            <w:hyperlink w:anchor="_bookmark4" w:history="1">
                              <w:r>
                                <w:rPr>
                                  <w:sz w:val="20"/>
                                </w:rPr>
                                <w:t>Synet</w:t>
                              </w:r>
                              <w:r>
                                <w:rPr>
                                  <w:spacing w:val="-1"/>
                                  <w:sz w:val="20"/>
                                </w:rPr>
                                <w:t xml:space="preserve"> </w:t>
                              </w:r>
                              <w:r>
                                <w:rPr>
                                  <w:sz w:val="20"/>
                                </w:rPr>
                                <w:t>på</w:t>
                              </w:r>
                              <w:r>
                                <w:rPr>
                                  <w:spacing w:val="-1"/>
                                  <w:sz w:val="20"/>
                                </w:rPr>
                                <w:t xml:space="preserve"> </w:t>
                              </w:r>
                              <w:r>
                                <w:rPr>
                                  <w:sz w:val="20"/>
                                </w:rPr>
                                <w:t>mennesket</w:t>
                              </w:r>
                              <w:r>
                                <w:rPr>
                                  <w:spacing w:val="-1"/>
                                  <w:sz w:val="20"/>
                                </w:rPr>
                                <w:t xml:space="preserve"> </w:t>
                              </w:r>
                              <w:r>
                                <w:rPr>
                                  <w:sz w:val="20"/>
                                </w:rPr>
                                <w:t>og</w:t>
                              </w:r>
                              <w:r>
                                <w:rPr>
                                  <w:spacing w:val="-1"/>
                                  <w:sz w:val="20"/>
                                </w:rPr>
                                <w:t xml:space="preserve"> </w:t>
                              </w:r>
                              <w:r>
                                <w:rPr>
                                  <w:sz w:val="20"/>
                                </w:rPr>
                                <w:t>menneskets</w:t>
                              </w:r>
                              <w:r>
                                <w:rPr>
                                  <w:spacing w:val="-1"/>
                                  <w:sz w:val="20"/>
                                </w:rPr>
                                <w:t xml:space="preserve"> </w:t>
                              </w:r>
                              <w:r>
                                <w:rPr>
                                  <w:spacing w:val="-2"/>
                                  <w:sz w:val="20"/>
                                </w:rPr>
                                <w:t>utvikling</w:t>
                              </w:r>
                            </w:hyperlink>
                          </w:p>
                        </w:tc>
                        <w:tc>
                          <w:tcPr>
                            <w:tcW w:w="815" w:type="dxa"/>
                          </w:tcPr>
                          <w:p w14:paraId="49C341EC" w14:textId="77777777" w:rsidR="00330A58" w:rsidRDefault="00000000">
                            <w:pPr>
                              <w:pStyle w:val="TableParagraph"/>
                              <w:spacing w:before="12" w:line="247" w:lineRule="exact"/>
                              <w:ind w:left="95"/>
                              <w:rPr>
                                <w:rFonts w:ascii="Futura PT Demi"/>
                                <w:sz w:val="20"/>
                              </w:rPr>
                            </w:pPr>
                            <w:hyperlink w:anchor="_bookmark4" w:history="1">
                              <w:r>
                                <w:rPr>
                                  <w:rFonts w:ascii="Futura PT Demi"/>
                                  <w:spacing w:val="-5"/>
                                  <w:sz w:val="20"/>
                                </w:rPr>
                                <w:t>12</w:t>
                              </w:r>
                            </w:hyperlink>
                          </w:p>
                        </w:tc>
                        <w:tc>
                          <w:tcPr>
                            <w:tcW w:w="209" w:type="dxa"/>
                            <w:shd w:val="clear" w:color="auto" w:fill="24A23F"/>
                          </w:tcPr>
                          <w:p w14:paraId="49C341ED" w14:textId="77777777" w:rsidR="00330A58" w:rsidRDefault="00330A58">
                            <w:pPr>
                              <w:pStyle w:val="TableParagraph"/>
                              <w:spacing w:before="0"/>
                              <w:ind w:left="0"/>
                              <w:rPr>
                                <w:rFonts w:ascii="Times New Roman"/>
                                <w:sz w:val="20"/>
                              </w:rPr>
                            </w:pPr>
                          </w:p>
                        </w:tc>
                        <w:tc>
                          <w:tcPr>
                            <w:tcW w:w="3839" w:type="dxa"/>
                          </w:tcPr>
                          <w:p w14:paraId="49C341EE" w14:textId="77777777" w:rsidR="00330A58" w:rsidRDefault="00000000">
                            <w:pPr>
                              <w:pStyle w:val="TableParagraph"/>
                              <w:spacing w:before="12" w:line="247" w:lineRule="exact"/>
                              <w:ind w:left="414"/>
                              <w:rPr>
                                <w:sz w:val="20"/>
                              </w:rPr>
                            </w:pPr>
                            <w:hyperlink w:anchor="_bookmark46" w:history="1">
                              <w:r>
                                <w:rPr>
                                  <w:sz w:val="20"/>
                                </w:rPr>
                                <w:t>Frihet</w:t>
                              </w:r>
                              <w:r>
                                <w:rPr>
                                  <w:spacing w:val="-4"/>
                                  <w:sz w:val="20"/>
                                </w:rPr>
                                <w:t xml:space="preserve"> </w:t>
                              </w:r>
                              <w:r>
                                <w:rPr>
                                  <w:sz w:val="20"/>
                                </w:rPr>
                                <w:t>og</w:t>
                              </w:r>
                              <w:r>
                                <w:rPr>
                                  <w:spacing w:val="-3"/>
                                  <w:sz w:val="20"/>
                                </w:rPr>
                                <w:t xml:space="preserve"> </w:t>
                              </w:r>
                              <w:r>
                                <w:rPr>
                                  <w:spacing w:val="-2"/>
                                  <w:sz w:val="20"/>
                                </w:rPr>
                                <w:t>ansvar</w:t>
                              </w:r>
                            </w:hyperlink>
                          </w:p>
                        </w:tc>
                        <w:tc>
                          <w:tcPr>
                            <w:tcW w:w="762" w:type="dxa"/>
                          </w:tcPr>
                          <w:p w14:paraId="49C341EF" w14:textId="77777777" w:rsidR="00330A58" w:rsidRDefault="00000000">
                            <w:pPr>
                              <w:pStyle w:val="TableParagraph"/>
                              <w:spacing w:before="12" w:line="247" w:lineRule="exact"/>
                              <w:ind w:left="0" w:right="46"/>
                              <w:jc w:val="right"/>
                              <w:rPr>
                                <w:rFonts w:ascii="Futura PT Demi"/>
                                <w:sz w:val="20"/>
                              </w:rPr>
                            </w:pPr>
                            <w:hyperlink w:anchor="_bookmark46" w:history="1">
                              <w:r>
                                <w:rPr>
                                  <w:rFonts w:ascii="Futura PT Demi"/>
                                  <w:spacing w:val="-5"/>
                                  <w:sz w:val="20"/>
                                </w:rPr>
                                <w:t>146</w:t>
                              </w:r>
                            </w:hyperlink>
                          </w:p>
                        </w:tc>
                      </w:tr>
                      <w:tr w:rsidR="00330A58" w14:paraId="49C341F6" w14:textId="77777777">
                        <w:trPr>
                          <w:trHeight w:val="280"/>
                        </w:trPr>
                        <w:tc>
                          <w:tcPr>
                            <w:tcW w:w="4116" w:type="dxa"/>
                          </w:tcPr>
                          <w:p w14:paraId="49C341F1" w14:textId="77777777" w:rsidR="00330A58" w:rsidRDefault="00000000">
                            <w:pPr>
                              <w:pStyle w:val="TableParagraph"/>
                              <w:spacing w:before="12" w:line="247" w:lineRule="exact"/>
                              <w:ind w:left="0" w:right="68"/>
                              <w:jc w:val="right"/>
                              <w:rPr>
                                <w:sz w:val="20"/>
                              </w:rPr>
                            </w:pPr>
                            <w:r>
                              <w:rPr>
                                <w:sz w:val="20"/>
                              </w:rPr>
                              <w:t>–</w:t>
                            </w:r>
                            <w:r>
                              <w:rPr>
                                <w:spacing w:val="-1"/>
                                <w:sz w:val="20"/>
                              </w:rPr>
                              <w:t xml:space="preserve"> </w:t>
                            </w:r>
                            <w:hyperlink w:anchor="_bookmark4" w:history="1">
                              <w:r>
                                <w:rPr>
                                  <w:sz w:val="20"/>
                                </w:rPr>
                                <w:t>Menneskets tendenser</w:t>
                              </w:r>
                              <w:r>
                                <w:rPr>
                                  <w:spacing w:val="-1"/>
                                  <w:sz w:val="20"/>
                                </w:rPr>
                                <w:t xml:space="preserve"> </w:t>
                              </w:r>
                              <w:r>
                                <w:rPr>
                                  <w:sz w:val="20"/>
                                </w:rPr>
                                <w:t xml:space="preserve">og fundamentale </w:t>
                              </w:r>
                              <w:r>
                                <w:rPr>
                                  <w:spacing w:val="-4"/>
                                  <w:sz w:val="20"/>
                                </w:rPr>
                                <w:t>behov</w:t>
                              </w:r>
                            </w:hyperlink>
                          </w:p>
                        </w:tc>
                        <w:tc>
                          <w:tcPr>
                            <w:tcW w:w="815" w:type="dxa"/>
                          </w:tcPr>
                          <w:p w14:paraId="49C341F2" w14:textId="77777777" w:rsidR="00330A58" w:rsidRDefault="00000000">
                            <w:pPr>
                              <w:pStyle w:val="TableParagraph"/>
                              <w:spacing w:before="12" w:line="247" w:lineRule="exact"/>
                              <w:ind w:left="95"/>
                              <w:rPr>
                                <w:rFonts w:ascii="Futura PT Demi"/>
                                <w:sz w:val="20"/>
                              </w:rPr>
                            </w:pPr>
                            <w:hyperlink w:anchor="_bookmark4" w:history="1">
                              <w:r>
                                <w:rPr>
                                  <w:rFonts w:ascii="Futura PT Demi"/>
                                  <w:spacing w:val="-5"/>
                                  <w:sz w:val="20"/>
                                </w:rPr>
                                <w:t>12</w:t>
                              </w:r>
                            </w:hyperlink>
                          </w:p>
                        </w:tc>
                        <w:tc>
                          <w:tcPr>
                            <w:tcW w:w="209" w:type="dxa"/>
                            <w:shd w:val="clear" w:color="auto" w:fill="24A23F"/>
                          </w:tcPr>
                          <w:p w14:paraId="49C341F3" w14:textId="77777777" w:rsidR="00330A58" w:rsidRDefault="00330A58">
                            <w:pPr>
                              <w:pStyle w:val="TableParagraph"/>
                              <w:spacing w:before="0"/>
                              <w:ind w:left="0"/>
                              <w:rPr>
                                <w:rFonts w:ascii="Times New Roman"/>
                                <w:sz w:val="20"/>
                              </w:rPr>
                            </w:pPr>
                          </w:p>
                        </w:tc>
                        <w:tc>
                          <w:tcPr>
                            <w:tcW w:w="3839" w:type="dxa"/>
                          </w:tcPr>
                          <w:p w14:paraId="49C341F4" w14:textId="77777777" w:rsidR="00330A58" w:rsidRDefault="00000000">
                            <w:pPr>
                              <w:pStyle w:val="TableParagraph"/>
                              <w:spacing w:before="12" w:line="247" w:lineRule="exact"/>
                              <w:ind w:left="414"/>
                              <w:rPr>
                                <w:sz w:val="20"/>
                              </w:rPr>
                            </w:pPr>
                            <w:hyperlink w:anchor="_bookmark47" w:history="1">
                              <w:r>
                                <w:rPr>
                                  <w:spacing w:val="-2"/>
                                  <w:sz w:val="20"/>
                                </w:rPr>
                                <w:t>Arbeidsøktene</w:t>
                              </w:r>
                            </w:hyperlink>
                          </w:p>
                        </w:tc>
                        <w:tc>
                          <w:tcPr>
                            <w:tcW w:w="762" w:type="dxa"/>
                          </w:tcPr>
                          <w:p w14:paraId="49C341F5" w14:textId="77777777" w:rsidR="00330A58" w:rsidRDefault="00000000">
                            <w:pPr>
                              <w:pStyle w:val="TableParagraph"/>
                              <w:spacing w:before="12" w:line="247" w:lineRule="exact"/>
                              <w:ind w:left="0" w:right="46"/>
                              <w:jc w:val="right"/>
                              <w:rPr>
                                <w:rFonts w:ascii="Futura PT Demi"/>
                                <w:sz w:val="20"/>
                              </w:rPr>
                            </w:pPr>
                            <w:hyperlink w:anchor="_bookmark47" w:history="1">
                              <w:r>
                                <w:rPr>
                                  <w:rFonts w:ascii="Futura PT Demi"/>
                                  <w:spacing w:val="-5"/>
                                  <w:sz w:val="20"/>
                                </w:rPr>
                                <w:t>147</w:t>
                              </w:r>
                            </w:hyperlink>
                          </w:p>
                        </w:tc>
                      </w:tr>
                      <w:tr w:rsidR="00330A58" w14:paraId="49C341FC" w14:textId="77777777">
                        <w:trPr>
                          <w:trHeight w:val="280"/>
                        </w:trPr>
                        <w:tc>
                          <w:tcPr>
                            <w:tcW w:w="4116" w:type="dxa"/>
                          </w:tcPr>
                          <w:p w14:paraId="49C341F7" w14:textId="77777777" w:rsidR="00330A58" w:rsidRDefault="00000000">
                            <w:pPr>
                              <w:pStyle w:val="TableParagraph"/>
                              <w:spacing w:before="12" w:line="247" w:lineRule="exact"/>
                              <w:ind w:left="276"/>
                              <w:rPr>
                                <w:sz w:val="20"/>
                              </w:rPr>
                            </w:pPr>
                            <w:r>
                              <w:rPr>
                                <w:sz w:val="20"/>
                              </w:rPr>
                              <w:t>–</w:t>
                            </w:r>
                            <w:r>
                              <w:rPr>
                                <w:spacing w:val="-2"/>
                                <w:sz w:val="20"/>
                              </w:rPr>
                              <w:t xml:space="preserve"> </w:t>
                            </w:r>
                            <w:hyperlink w:anchor="_bookmark5" w:history="1">
                              <w:r>
                                <w:rPr>
                                  <w:sz w:val="20"/>
                                </w:rPr>
                                <w:t>De</w:t>
                              </w:r>
                              <w:r>
                                <w:rPr>
                                  <w:spacing w:val="-1"/>
                                  <w:sz w:val="20"/>
                                </w:rPr>
                                <w:t xml:space="preserve"> </w:t>
                              </w:r>
                              <w:r>
                                <w:rPr>
                                  <w:sz w:val="20"/>
                                </w:rPr>
                                <w:t>fire</w:t>
                              </w:r>
                              <w:r>
                                <w:rPr>
                                  <w:spacing w:val="-1"/>
                                  <w:sz w:val="20"/>
                                </w:rPr>
                                <w:t xml:space="preserve"> </w:t>
                              </w:r>
                              <w:r>
                                <w:rPr>
                                  <w:spacing w:val="-2"/>
                                  <w:sz w:val="20"/>
                                </w:rPr>
                                <w:t>utviklingstrinnene</w:t>
                              </w:r>
                            </w:hyperlink>
                          </w:p>
                        </w:tc>
                        <w:tc>
                          <w:tcPr>
                            <w:tcW w:w="815" w:type="dxa"/>
                          </w:tcPr>
                          <w:p w14:paraId="49C341F8" w14:textId="77777777" w:rsidR="00330A58" w:rsidRDefault="00000000">
                            <w:pPr>
                              <w:pStyle w:val="TableParagraph"/>
                              <w:spacing w:before="12" w:line="247" w:lineRule="exact"/>
                              <w:ind w:left="93"/>
                              <w:rPr>
                                <w:rFonts w:ascii="Futura PT Demi"/>
                                <w:sz w:val="20"/>
                              </w:rPr>
                            </w:pPr>
                            <w:hyperlink w:anchor="_bookmark5" w:history="1">
                              <w:r>
                                <w:rPr>
                                  <w:rFonts w:ascii="Futura PT Demi"/>
                                  <w:spacing w:val="-5"/>
                                  <w:sz w:val="20"/>
                                </w:rPr>
                                <w:t>15</w:t>
                              </w:r>
                            </w:hyperlink>
                          </w:p>
                        </w:tc>
                        <w:tc>
                          <w:tcPr>
                            <w:tcW w:w="209" w:type="dxa"/>
                            <w:shd w:val="clear" w:color="auto" w:fill="24A23F"/>
                          </w:tcPr>
                          <w:p w14:paraId="49C341F9" w14:textId="77777777" w:rsidR="00330A58" w:rsidRDefault="00330A58">
                            <w:pPr>
                              <w:pStyle w:val="TableParagraph"/>
                              <w:spacing w:before="0"/>
                              <w:ind w:left="0"/>
                              <w:rPr>
                                <w:rFonts w:ascii="Times New Roman"/>
                                <w:sz w:val="20"/>
                              </w:rPr>
                            </w:pPr>
                          </w:p>
                        </w:tc>
                        <w:tc>
                          <w:tcPr>
                            <w:tcW w:w="3839" w:type="dxa"/>
                          </w:tcPr>
                          <w:p w14:paraId="49C341FA" w14:textId="77777777" w:rsidR="00330A58" w:rsidRDefault="00000000">
                            <w:pPr>
                              <w:pStyle w:val="TableParagraph"/>
                              <w:spacing w:before="12" w:line="247" w:lineRule="exact"/>
                              <w:ind w:left="414"/>
                              <w:rPr>
                                <w:sz w:val="20"/>
                              </w:rPr>
                            </w:pPr>
                            <w:hyperlink w:anchor="_bookmark48" w:history="1">
                              <w:r>
                                <w:rPr>
                                  <w:sz w:val="20"/>
                                </w:rPr>
                                <w:t>Trestegsmetoden</w:t>
                              </w:r>
                              <w:r>
                                <w:rPr>
                                  <w:spacing w:val="-11"/>
                                  <w:sz w:val="20"/>
                                </w:rPr>
                                <w:t xml:space="preserve"> </w:t>
                              </w:r>
                              <w:r>
                                <w:rPr>
                                  <w:sz w:val="20"/>
                                </w:rPr>
                                <w:t>i</w:t>
                              </w:r>
                              <w:r>
                                <w:rPr>
                                  <w:spacing w:val="-8"/>
                                  <w:sz w:val="20"/>
                                </w:rPr>
                                <w:t xml:space="preserve"> </w:t>
                              </w:r>
                              <w:r>
                                <w:rPr>
                                  <w:sz w:val="20"/>
                                </w:rPr>
                                <w:t>tredje</w:t>
                              </w:r>
                              <w:r>
                                <w:rPr>
                                  <w:spacing w:val="-8"/>
                                  <w:sz w:val="20"/>
                                </w:rPr>
                                <w:t xml:space="preserve"> </w:t>
                              </w:r>
                              <w:r>
                                <w:rPr>
                                  <w:spacing w:val="-2"/>
                                  <w:sz w:val="20"/>
                                </w:rPr>
                                <w:t>utviklingstrinn</w:t>
                              </w:r>
                            </w:hyperlink>
                          </w:p>
                        </w:tc>
                        <w:tc>
                          <w:tcPr>
                            <w:tcW w:w="762" w:type="dxa"/>
                          </w:tcPr>
                          <w:p w14:paraId="49C341FB" w14:textId="77777777" w:rsidR="00330A58" w:rsidRDefault="00000000">
                            <w:pPr>
                              <w:pStyle w:val="TableParagraph"/>
                              <w:spacing w:before="12" w:line="247" w:lineRule="exact"/>
                              <w:ind w:left="0" w:right="46"/>
                              <w:jc w:val="right"/>
                              <w:rPr>
                                <w:rFonts w:ascii="Futura PT Demi"/>
                                <w:sz w:val="20"/>
                              </w:rPr>
                            </w:pPr>
                            <w:hyperlink w:anchor="_bookmark48" w:history="1">
                              <w:r>
                                <w:rPr>
                                  <w:rFonts w:ascii="Futura PT Demi"/>
                                  <w:spacing w:val="-5"/>
                                  <w:sz w:val="20"/>
                                </w:rPr>
                                <w:t>148</w:t>
                              </w:r>
                            </w:hyperlink>
                          </w:p>
                        </w:tc>
                      </w:tr>
                      <w:tr w:rsidR="00330A58" w14:paraId="49C34202" w14:textId="77777777">
                        <w:trPr>
                          <w:trHeight w:val="280"/>
                        </w:trPr>
                        <w:tc>
                          <w:tcPr>
                            <w:tcW w:w="4116" w:type="dxa"/>
                          </w:tcPr>
                          <w:p w14:paraId="49C341FD" w14:textId="77777777" w:rsidR="00330A58" w:rsidRDefault="00000000">
                            <w:pPr>
                              <w:pStyle w:val="TableParagraph"/>
                              <w:spacing w:before="12" w:line="247" w:lineRule="exact"/>
                              <w:ind w:left="50"/>
                              <w:rPr>
                                <w:sz w:val="20"/>
                              </w:rPr>
                            </w:pPr>
                            <w:hyperlink w:anchor="_bookmark6" w:history="1">
                              <w:r>
                                <w:rPr>
                                  <w:sz w:val="20"/>
                                </w:rPr>
                                <w:t>Prinsipper</w:t>
                              </w:r>
                              <w:r>
                                <w:rPr>
                                  <w:spacing w:val="-2"/>
                                  <w:sz w:val="20"/>
                                </w:rPr>
                                <w:t xml:space="preserve"> </w:t>
                              </w:r>
                              <w:r>
                                <w:rPr>
                                  <w:sz w:val="20"/>
                                </w:rPr>
                                <w:t xml:space="preserve">og pedagogisk </w:t>
                              </w:r>
                              <w:r>
                                <w:rPr>
                                  <w:spacing w:val="-2"/>
                                  <w:sz w:val="20"/>
                                </w:rPr>
                                <w:t>praksis</w:t>
                              </w:r>
                            </w:hyperlink>
                          </w:p>
                        </w:tc>
                        <w:tc>
                          <w:tcPr>
                            <w:tcW w:w="815" w:type="dxa"/>
                          </w:tcPr>
                          <w:p w14:paraId="49C341FE" w14:textId="77777777" w:rsidR="00330A58" w:rsidRDefault="00000000">
                            <w:pPr>
                              <w:pStyle w:val="TableParagraph"/>
                              <w:spacing w:before="12" w:line="247" w:lineRule="exact"/>
                              <w:ind w:left="90"/>
                              <w:rPr>
                                <w:rFonts w:ascii="Futura PT Demi"/>
                                <w:sz w:val="20"/>
                              </w:rPr>
                            </w:pPr>
                            <w:hyperlink w:anchor="_bookmark6" w:history="1">
                              <w:r>
                                <w:rPr>
                                  <w:rFonts w:ascii="Futura PT Demi"/>
                                  <w:spacing w:val="-5"/>
                                  <w:sz w:val="20"/>
                                </w:rPr>
                                <w:t>18</w:t>
                              </w:r>
                            </w:hyperlink>
                          </w:p>
                        </w:tc>
                        <w:tc>
                          <w:tcPr>
                            <w:tcW w:w="209" w:type="dxa"/>
                            <w:shd w:val="clear" w:color="auto" w:fill="24A23F"/>
                          </w:tcPr>
                          <w:p w14:paraId="49C341FF" w14:textId="77777777" w:rsidR="00330A58" w:rsidRDefault="00330A58">
                            <w:pPr>
                              <w:pStyle w:val="TableParagraph"/>
                              <w:spacing w:before="0"/>
                              <w:ind w:left="0"/>
                              <w:rPr>
                                <w:rFonts w:ascii="Times New Roman"/>
                                <w:sz w:val="20"/>
                              </w:rPr>
                            </w:pPr>
                          </w:p>
                        </w:tc>
                        <w:tc>
                          <w:tcPr>
                            <w:tcW w:w="3839" w:type="dxa"/>
                          </w:tcPr>
                          <w:p w14:paraId="49C34200" w14:textId="77777777" w:rsidR="00330A58" w:rsidRDefault="00000000">
                            <w:pPr>
                              <w:pStyle w:val="TableParagraph"/>
                              <w:spacing w:before="12" w:line="247" w:lineRule="exact"/>
                              <w:ind w:left="414"/>
                              <w:rPr>
                                <w:sz w:val="20"/>
                              </w:rPr>
                            </w:pPr>
                            <w:hyperlink w:anchor="_bookmark49" w:history="1">
                              <w:r>
                                <w:rPr>
                                  <w:spacing w:val="-2"/>
                                  <w:sz w:val="20"/>
                                </w:rPr>
                                <w:t>Seminar</w:t>
                              </w:r>
                            </w:hyperlink>
                          </w:p>
                        </w:tc>
                        <w:tc>
                          <w:tcPr>
                            <w:tcW w:w="762" w:type="dxa"/>
                          </w:tcPr>
                          <w:p w14:paraId="49C34201" w14:textId="77777777" w:rsidR="00330A58" w:rsidRDefault="00000000">
                            <w:pPr>
                              <w:pStyle w:val="TableParagraph"/>
                              <w:spacing w:before="12" w:line="247" w:lineRule="exact"/>
                              <w:ind w:left="0" w:right="46"/>
                              <w:jc w:val="right"/>
                              <w:rPr>
                                <w:rFonts w:ascii="Futura PT Demi"/>
                                <w:sz w:val="20"/>
                              </w:rPr>
                            </w:pPr>
                            <w:hyperlink w:anchor="_bookmark49" w:history="1">
                              <w:r>
                                <w:rPr>
                                  <w:rFonts w:ascii="Futura PT Demi"/>
                                  <w:spacing w:val="-5"/>
                                  <w:sz w:val="20"/>
                                </w:rPr>
                                <w:t>149</w:t>
                              </w:r>
                            </w:hyperlink>
                          </w:p>
                        </w:tc>
                      </w:tr>
                      <w:tr w:rsidR="00330A58" w14:paraId="49C34208" w14:textId="77777777">
                        <w:trPr>
                          <w:trHeight w:val="280"/>
                        </w:trPr>
                        <w:tc>
                          <w:tcPr>
                            <w:tcW w:w="4116" w:type="dxa"/>
                          </w:tcPr>
                          <w:p w14:paraId="49C34203" w14:textId="77777777" w:rsidR="00330A58" w:rsidRDefault="00000000">
                            <w:pPr>
                              <w:pStyle w:val="TableParagraph"/>
                              <w:spacing w:before="12" w:line="247" w:lineRule="exact"/>
                              <w:ind w:left="0" w:right="65"/>
                              <w:jc w:val="right"/>
                              <w:rPr>
                                <w:sz w:val="20"/>
                              </w:rPr>
                            </w:pPr>
                            <w:hyperlink w:anchor="_bookmark6" w:history="1">
                              <w:r>
                                <w:rPr>
                                  <w:spacing w:val="-4"/>
                                  <w:sz w:val="20"/>
                                </w:rPr>
                                <w:t>Kunnskap og kompetanse</w:t>
                              </w:r>
                              <w:r>
                                <w:rPr>
                                  <w:spacing w:val="-3"/>
                                  <w:sz w:val="20"/>
                                </w:rPr>
                                <w:t xml:space="preserve"> </w:t>
                              </w:r>
                              <w:r>
                                <w:rPr>
                                  <w:spacing w:val="-4"/>
                                  <w:sz w:val="20"/>
                                </w:rPr>
                                <w:t>– utvikling av</w:t>
                              </w:r>
                              <w:r>
                                <w:rPr>
                                  <w:spacing w:val="-3"/>
                                  <w:sz w:val="20"/>
                                </w:rPr>
                                <w:t xml:space="preserve"> </w:t>
                              </w:r>
                              <w:r>
                                <w:rPr>
                                  <w:spacing w:val="-4"/>
                                  <w:sz w:val="20"/>
                                </w:rPr>
                                <w:t>ferdigheter</w:t>
                              </w:r>
                            </w:hyperlink>
                          </w:p>
                        </w:tc>
                        <w:tc>
                          <w:tcPr>
                            <w:tcW w:w="815" w:type="dxa"/>
                          </w:tcPr>
                          <w:p w14:paraId="49C34204" w14:textId="77777777" w:rsidR="00330A58" w:rsidRDefault="00000000">
                            <w:pPr>
                              <w:pStyle w:val="TableParagraph"/>
                              <w:spacing w:before="12" w:line="247" w:lineRule="exact"/>
                              <w:ind w:left="90"/>
                              <w:rPr>
                                <w:rFonts w:ascii="Futura PT Demi"/>
                                <w:sz w:val="20"/>
                              </w:rPr>
                            </w:pPr>
                            <w:hyperlink w:anchor="_bookmark6" w:history="1">
                              <w:r>
                                <w:rPr>
                                  <w:rFonts w:ascii="Futura PT Demi"/>
                                  <w:spacing w:val="-5"/>
                                  <w:sz w:val="20"/>
                                </w:rPr>
                                <w:t>18</w:t>
                              </w:r>
                            </w:hyperlink>
                          </w:p>
                        </w:tc>
                        <w:tc>
                          <w:tcPr>
                            <w:tcW w:w="209" w:type="dxa"/>
                            <w:shd w:val="clear" w:color="auto" w:fill="24A23F"/>
                          </w:tcPr>
                          <w:p w14:paraId="49C34205" w14:textId="77777777" w:rsidR="00330A58" w:rsidRDefault="00330A58">
                            <w:pPr>
                              <w:pStyle w:val="TableParagraph"/>
                              <w:spacing w:before="0"/>
                              <w:ind w:left="0"/>
                              <w:rPr>
                                <w:rFonts w:ascii="Times New Roman"/>
                                <w:sz w:val="20"/>
                              </w:rPr>
                            </w:pPr>
                          </w:p>
                        </w:tc>
                        <w:tc>
                          <w:tcPr>
                            <w:tcW w:w="3839" w:type="dxa"/>
                          </w:tcPr>
                          <w:p w14:paraId="49C34206" w14:textId="77777777" w:rsidR="00330A58" w:rsidRDefault="00000000">
                            <w:pPr>
                              <w:pStyle w:val="TableParagraph"/>
                              <w:spacing w:before="12" w:line="247" w:lineRule="exact"/>
                              <w:ind w:left="187"/>
                              <w:rPr>
                                <w:sz w:val="20"/>
                              </w:rPr>
                            </w:pPr>
                            <w:hyperlink w:anchor="_bookmark50" w:history="1">
                              <w:r>
                                <w:rPr>
                                  <w:spacing w:val="-2"/>
                                  <w:sz w:val="20"/>
                                </w:rPr>
                                <w:t>Vurdering</w:t>
                              </w:r>
                            </w:hyperlink>
                          </w:p>
                        </w:tc>
                        <w:tc>
                          <w:tcPr>
                            <w:tcW w:w="762" w:type="dxa"/>
                          </w:tcPr>
                          <w:p w14:paraId="49C34207" w14:textId="77777777" w:rsidR="00330A58" w:rsidRDefault="00000000">
                            <w:pPr>
                              <w:pStyle w:val="TableParagraph"/>
                              <w:spacing w:before="12" w:line="247" w:lineRule="exact"/>
                              <w:ind w:left="0" w:right="46"/>
                              <w:jc w:val="right"/>
                              <w:rPr>
                                <w:rFonts w:ascii="Futura PT Demi"/>
                                <w:sz w:val="20"/>
                              </w:rPr>
                            </w:pPr>
                            <w:hyperlink w:anchor="_bookmark50" w:history="1">
                              <w:r>
                                <w:rPr>
                                  <w:rFonts w:ascii="Futura PT Demi"/>
                                  <w:spacing w:val="-5"/>
                                  <w:sz w:val="20"/>
                                </w:rPr>
                                <w:t>150</w:t>
                              </w:r>
                            </w:hyperlink>
                          </w:p>
                        </w:tc>
                      </w:tr>
                      <w:tr w:rsidR="00330A58" w14:paraId="49C3420E" w14:textId="77777777">
                        <w:trPr>
                          <w:trHeight w:val="280"/>
                        </w:trPr>
                        <w:tc>
                          <w:tcPr>
                            <w:tcW w:w="4116" w:type="dxa"/>
                          </w:tcPr>
                          <w:p w14:paraId="49C34209" w14:textId="77777777" w:rsidR="00330A58" w:rsidRDefault="00000000">
                            <w:pPr>
                              <w:pStyle w:val="TableParagraph"/>
                              <w:spacing w:before="12" w:line="247" w:lineRule="exact"/>
                              <w:ind w:left="276"/>
                              <w:rPr>
                                <w:sz w:val="20"/>
                              </w:rPr>
                            </w:pPr>
                            <w:hyperlink w:anchor="_bookmark7" w:history="1">
                              <w:r>
                                <w:rPr>
                                  <w:sz w:val="20"/>
                                </w:rPr>
                                <w:t>Tverrfaglighet,</w:t>
                              </w:r>
                              <w:r>
                                <w:rPr>
                                  <w:spacing w:val="-2"/>
                                  <w:sz w:val="20"/>
                                </w:rPr>
                                <w:t xml:space="preserve"> </w:t>
                              </w:r>
                              <w:r>
                                <w:rPr>
                                  <w:sz w:val="20"/>
                                </w:rPr>
                                <w:t>helhet</w:t>
                              </w:r>
                              <w:r>
                                <w:rPr>
                                  <w:spacing w:val="-1"/>
                                  <w:sz w:val="20"/>
                                </w:rPr>
                                <w:t xml:space="preserve"> </w:t>
                              </w:r>
                              <w:r>
                                <w:rPr>
                                  <w:sz w:val="20"/>
                                </w:rPr>
                                <w:t>og</w:t>
                              </w:r>
                              <w:r>
                                <w:rPr>
                                  <w:spacing w:val="-1"/>
                                  <w:sz w:val="20"/>
                                </w:rPr>
                                <w:t xml:space="preserve"> </w:t>
                              </w:r>
                              <w:r>
                                <w:rPr>
                                  <w:sz w:val="20"/>
                                </w:rPr>
                                <w:t>et</w:t>
                              </w:r>
                              <w:r>
                                <w:rPr>
                                  <w:spacing w:val="-1"/>
                                  <w:sz w:val="20"/>
                                </w:rPr>
                                <w:t xml:space="preserve"> </w:t>
                              </w:r>
                              <w:r>
                                <w:rPr>
                                  <w:sz w:val="20"/>
                                </w:rPr>
                                <w:t>ikke-lineært</w:t>
                              </w:r>
                              <w:r>
                                <w:rPr>
                                  <w:spacing w:val="-1"/>
                                  <w:sz w:val="20"/>
                                </w:rPr>
                                <w:t xml:space="preserve"> </w:t>
                              </w:r>
                              <w:r>
                                <w:rPr>
                                  <w:spacing w:val="-2"/>
                                  <w:sz w:val="20"/>
                                </w:rPr>
                                <w:t>pensum</w:t>
                              </w:r>
                            </w:hyperlink>
                          </w:p>
                        </w:tc>
                        <w:tc>
                          <w:tcPr>
                            <w:tcW w:w="815" w:type="dxa"/>
                          </w:tcPr>
                          <w:p w14:paraId="49C3420A" w14:textId="77777777" w:rsidR="00330A58" w:rsidRDefault="00000000">
                            <w:pPr>
                              <w:pStyle w:val="TableParagraph"/>
                              <w:spacing w:before="12" w:line="247" w:lineRule="exact"/>
                              <w:ind w:left="93"/>
                              <w:rPr>
                                <w:rFonts w:ascii="Futura PT Demi"/>
                                <w:sz w:val="20"/>
                              </w:rPr>
                            </w:pPr>
                            <w:hyperlink w:anchor="_bookmark7" w:history="1">
                              <w:r>
                                <w:rPr>
                                  <w:rFonts w:ascii="Futura PT Demi"/>
                                  <w:spacing w:val="-5"/>
                                  <w:sz w:val="20"/>
                                </w:rPr>
                                <w:t>21</w:t>
                              </w:r>
                            </w:hyperlink>
                          </w:p>
                        </w:tc>
                        <w:tc>
                          <w:tcPr>
                            <w:tcW w:w="209" w:type="dxa"/>
                            <w:shd w:val="clear" w:color="auto" w:fill="24A23F"/>
                          </w:tcPr>
                          <w:p w14:paraId="49C3420B" w14:textId="77777777" w:rsidR="00330A58" w:rsidRDefault="00330A58">
                            <w:pPr>
                              <w:pStyle w:val="TableParagraph"/>
                              <w:spacing w:before="0"/>
                              <w:ind w:left="0"/>
                              <w:rPr>
                                <w:rFonts w:ascii="Times New Roman"/>
                                <w:sz w:val="20"/>
                              </w:rPr>
                            </w:pPr>
                          </w:p>
                        </w:tc>
                        <w:tc>
                          <w:tcPr>
                            <w:tcW w:w="3839" w:type="dxa"/>
                          </w:tcPr>
                          <w:p w14:paraId="49C3420C" w14:textId="77777777" w:rsidR="00330A58" w:rsidRDefault="00000000">
                            <w:pPr>
                              <w:pStyle w:val="TableParagraph"/>
                              <w:spacing w:before="12" w:line="247" w:lineRule="exact"/>
                              <w:ind w:left="414"/>
                              <w:rPr>
                                <w:sz w:val="20"/>
                              </w:rPr>
                            </w:pPr>
                            <w:hyperlink w:anchor="_bookmark50" w:history="1">
                              <w:r>
                                <w:rPr>
                                  <w:spacing w:val="-2"/>
                                  <w:sz w:val="20"/>
                                </w:rPr>
                                <w:t>Observasjon</w:t>
                              </w:r>
                            </w:hyperlink>
                          </w:p>
                        </w:tc>
                        <w:tc>
                          <w:tcPr>
                            <w:tcW w:w="762" w:type="dxa"/>
                          </w:tcPr>
                          <w:p w14:paraId="49C3420D" w14:textId="77777777" w:rsidR="00330A58" w:rsidRDefault="00000000">
                            <w:pPr>
                              <w:pStyle w:val="TableParagraph"/>
                              <w:spacing w:before="12" w:line="247" w:lineRule="exact"/>
                              <w:ind w:left="0" w:right="46"/>
                              <w:jc w:val="right"/>
                              <w:rPr>
                                <w:rFonts w:ascii="Futura PT Demi"/>
                                <w:sz w:val="20"/>
                              </w:rPr>
                            </w:pPr>
                            <w:hyperlink w:anchor="_bookmark50" w:history="1">
                              <w:r>
                                <w:rPr>
                                  <w:rFonts w:ascii="Futura PT Demi"/>
                                  <w:spacing w:val="-5"/>
                                  <w:sz w:val="20"/>
                                </w:rPr>
                                <w:t>150</w:t>
                              </w:r>
                            </w:hyperlink>
                          </w:p>
                        </w:tc>
                      </w:tr>
                      <w:tr w:rsidR="00330A58" w14:paraId="49C34214" w14:textId="77777777">
                        <w:trPr>
                          <w:trHeight w:val="280"/>
                        </w:trPr>
                        <w:tc>
                          <w:tcPr>
                            <w:tcW w:w="4116" w:type="dxa"/>
                          </w:tcPr>
                          <w:p w14:paraId="49C3420F" w14:textId="77777777" w:rsidR="00330A58" w:rsidRDefault="00000000">
                            <w:pPr>
                              <w:pStyle w:val="TableParagraph"/>
                              <w:spacing w:before="12" w:line="247" w:lineRule="exact"/>
                              <w:ind w:left="276"/>
                              <w:rPr>
                                <w:sz w:val="20"/>
                              </w:rPr>
                            </w:pPr>
                            <w:hyperlink w:anchor="_bookmark8" w:history="1">
                              <w:r>
                                <w:rPr>
                                  <w:sz w:val="20"/>
                                </w:rPr>
                                <w:t>Den</w:t>
                              </w:r>
                              <w:r>
                                <w:rPr>
                                  <w:spacing w:val="-2"/>
                                  <w:sz w:val="20"/>
                                </w:rPr>
                                <w:t xml:space="preserve"> </w:t>
                              </w:r>
                              <w:r>
                                <w:rPr>
                                  <w:sz w:val="20"/>
                                </w:rPr>
                                <w:t>voksnes</w:t>
                              </w:r>
                              <w:r>
                                <w:rPr>
                                  <w:spacing w:val="-1"/>
                                  <w:sz w:val="20"/>
                                </w:rPr>
                                <w:t xml:space="preserve"> </w:t>
                              </w:r>
                              <w:r>
                                <w:rPr>
                                  <w:sz w:val="20"/>
                                </w:rPr>
                                <w:t>rolle</w:t>
                              </w:r>
                              <w:r>
                                <w:rPr>
                                  <w:spacing w:val="-1"/>
                                  <w:sz w:val="20"/>
                                </w:rPr>
                                <w:t xml:space="preserve"> </w:t>
                              </w:r>
                              <w:r>
                                <w:rPr>
                                  <w:sz w:val="20"/>
                                </w:rPr>
                                <w:t>i</w:t>
                              </w:r>
                              <w:r>
                                <w:rPr>
                                  <w:spacing w:val="-1"/>
                                  <w:sz w:val="20"/>
                                </w:rPr>
                                <w:t xml:space="preserve"> </w:t>
                              </w:r>
                              <w:r>
                                <w:rPr>
                                  <w:spacing w:val="-2"/>
                                  <w:sz w:val="20"/>
                                </w:rPr>
                                <w:t>montessoriskolen</w:t>
                              </w:r>
                            </w:hyperlink>
                          </w:p>
                        </w:tc>
                        <w:tc>
                          <w:tcPr>
                            <w:tcW w:w="815" w:type="dxa"/>
                          </w:tcPr>
                          <w:p w14:paraId="49C34210" w14:textId="77777777" w:rsidR="00330A58" w:rsidRDefault="00000000">
                            <w:pPr>
                              <w:pStyle w:val="TableParagraph"/>
                              <w:spacing w:before="12" w:line="247" w:lineRule="exact"/>
                              <w:ind w:left="72"/>
                              <w:rPr>
                                <w:rFonts w:ascii="Futura PT Demi"/>
                                <w:sz w:val="20"/>
                              </w:rPr>
                            </w:pPr>
                            <w:hyperlink w:anchor="_bookmark8" w:history="1">
                              <w:r>
                                <w:rPr>
                                  <w:rFonts w:ascii="Futura PT Demi"/>
                                  <w:spacing w:val="-5"/>
                                  <w:sz w:val="20"/>
                                </w:rPr>
                                <w:t>22</w:t>
                              </w:r>
                            </w:hyperlink>
                          </w:p>
                        </w:tc>
                        <w:tc>
                          <w:tcPr>
                            <w:tcW w:w="209" w:type="dxa"/>
                            <w:shd w:val="clear" w:color="auto" w:fill="24A23F"/>
                          </w:tcPr>
                          <w:p w14:paraId="49C34211" w14:textId="77777777" w:rsidR="00330A58" w:rsidRDefault="00330A58">
                            <w:pPr>
                              <w:pStyle w:val="TableParagraph"/>
                              <w:spacing w:before="0"/>
                              <w:ind w:left="0"/>
                              <w:rPr>
                                <w:rFonts w:ascii="Times New Roman"/>
                                <w:sz w:val="20"/>
                              </w:rPr>
                            </w:pPr>
                          </w:p>
                        </w:tc>
                        <w:tc>
                          <w:tcPr>
                            <w:tcW w:w="3839" w:type="dxa"/>
                          </w:tcPr>
                          <w:p w14:paraId="49C34212" w14:textId="77777777" w:rsidR="00330A58" w:rsidRDefault="00000000">
                            <w:pPr>
                              <w:pStyle w:val="TableParagraph"/>
                              <w:spacing w:before="12" w:line="247" w:lineRule="exact"/>
                              <w:ind w:left="414"/>
                              <w:rPr>
                                <w:sz w:val="20"/>
                              </w:rPr>
                            </w:pPr>
                            <w:hyperlink w:anchor="_bookmark51" w:history="1">
                              <w:r>
                                <w:rPr>
                                  <w:spacing w:val="-2"/>
                                  <w:sz w:val="20"/>
                                </w:rPr>
                                <w:t>Underveisvurdering</w:t>
                              </w:r>
                            </w:hyperlink>
                          </w:p>
                        </w:tc>
                        <w:tc>
                          <w:tcPr>
                            <w:tcW w:w="762" w:type="dxa"/>
                          </w:tcPr>
                          <w:p w14:paraId="49C34213" w14:textId="77777777" w:rsidR="00330A58" w:rsidRDefault="00000000">
                            <w:pPr>
                              <w:pStyle w:val="TableParagraph"/>
                              <w:spacing w:before="12" w:line="247" w:lineRule="exact"/>
                              <w:ind w:left="0" w:right="67"/>
                              <w:jc w:val="right"/>
                              <w:rPr>
                                <w:rFonts w:ascii="Futura PT Demi"/>
                                <w:sz w:val="20"/>
                              </w:rPr>
                            </w:pPr>
                            <w:hyperlink w:anchor="_bookmark51" w:history="1">
                              <w:r>
                                <w:rPr>
                                  <w:rFonts w:ascii="Futura PT Demi"/>
                                  <w:spacing w:val="-5"/>
                                  <w:sz w:val="20"/>
                                </w:rPr>
                                <w:t>151</w:t>
                              </w:r>
                            </w:hyperlink>
                          </w:p>
                        </w:tc>
                      </w:tr>
                      <w:tr w:rsidR="00330A58" w14:paraId="49C3421A" w14:textId="77777777">
                        <w:trPr>
                          <w:trHeight w:val="280"/>
                        </w:trPr>
                        <w:tc>
                          <w:tcPr>
                            <w:tcW w:w="4116" w:type="dxa"/>
                          </w:tcPr>
                          <w:p w14:paraId="49C34215" w14:textId="77777777" w:rsidR="00330A58" w:rsidRDefault="00000000">
                            <w:pPr>
                              <w:pStyle w:val="TableParagraph"/>
                              <w:spacing w:before="12" w:line="247" w:lineRule="exact"/>
                              <w:ind w:left="276"/>
                              <w:rPr>
                                <w:sz w:val="20"/>
                              </w:rPr>
                            </w:pPr>
                            <w:hyperlink w:anchor="_bookmark9" w:history="1">
                              <w:r>
                                <w:rPr>
                                  <w:sz w:val="20"/>
                                </w:rPr>
                                <w:t>Observasjon</w:t>
                              </w:r>
                              <w:r>
                                <w:rPr>
                                  <w:spacing w:val="1"/>
                                  <w:sz w:val="20"/>
                                </w:rPr>
                                <w:t xml:space="preserve"> </w:t>
                              </w:r>
                              <w:r>
                                <w:rPr>
                                  <w:sz w:val="20"/>
                                </w:rPr>
                                <w:t>som</w:t>
                              </w:r>
                              <w:r>
                                <w:rPr>
                                  <w:spacing w:val="1"/>
                                  <w:sz w:val="20"/>
                                </w:rPr>
                                <w:t xml:space="preserve"> </w:t>
                              </w:r>
                              <w:r>
                                <w:rPr>
                                  <w:sz w:val="20"/>
                                </w:rPr>
                                <w:t>grunnlag</w:t>
                              </w:r>
                              <w:r>
                                <w:rPr>
                                  <w:spacing w:val="1"/>
                                  <w:sz w:val="20"/>
                                </w:rPr>
                                <w:t xml:space="preserve"> </w:t>
                              </w:r>
                              <w:r>
                                <w:rPr>
                                  <w:sz w:val="20"/>
                                </w:rPr>
                                <w:t>for</w:t>
                              </w:r>
                              <w:r>
                                <w:rPr>
                                  <w:spacing w:val="1"/>
                                  <w:sz w:val="20"/>
                                </w:rPr>
                                <w:t xml:space="preserve"> </w:t>
                              </w:r>
                              <w:r>
                                <w:rPr>
                                  <w:spacing w:val="-2"/>
                                  <w:sz w:val="20"/>
                                </w:rPr>
                                <w:t>praksis</w:t>
                              </w:r>
                            </w:hyperlink>
                          </w:p>
                        </w:tc>
                        <w:tc>
                          <w:tcPr>
                            <w:tcW w:w="815" w:type="dxa"/>
                          </w:tcPr>
                          <w:p w14:paraId="49C34216" w14:textId="77777777" w:rsidR="00330A58" w:rsidRDefault="00000000">
                            <w:pPr>
                              <w:pStyle w:val="TableParagraph"/>
                              <w:spacing w:before="12" w:line="247" w:lineRule="exact"/>
                              <w:ind w:left="74"/>
                              <w:rPr>
                                <w:rFonts w:ascii="Futura PT Demi"/>
                                <w:sz w:val="20"/>
                              </w:rPr>
                            </w:pPr>
                            <w:hyperlink w:anchor="_bookmark9" w:history="1">
                              <w:r>
                                <w:rPr>
                                  <w:rFonts w:ascii="Futura PT Demi"/>
                                  <w:spacing w:val="-5"/>
                                  <w:sz w:val="20"/>
                                </w:rPr>
                                <w:t>23</w:t>
                              </w:r>
                            </w:hyperlink>
                          </w:p>
                        </w:tc>
                        <w:tc>
                          <w:tcPr>
                            <w:tcW w:w="209" w:type="dxa"/>
                            <w:shd w:val="clear" w:color="auto" w:fill="24A23F"/>
                          </w:tcPr>
                          <w:p w14:paraId="49C34217" w14:textId="77777777" w:rsidR="00330A58" w:rsidRDefault="00330A58">
                            <w:pPr>
                              <w:pStyle w:val="TableParagraph"/>
                              <w:spacing w:before="0"/>
                              <w:ind w:left="0"/>
                              <w:rPr>
                                <w:rFonts w:ascii="Times New Roman"/>
                                <w:sz w:val="20"/>
                              </w:rPr>
                            </w:pPr>
                          </w:p>
                        </w:tc>
                        <w:tc>
                          <w:tcPr>
                            <w:tcW w:w="3839" w:type="dxa"/>
                          </w:tcPr>
                          <w:p w14:paraId="49C34218" w14:textId="77777777" w:rsidR="00330A58" w:rsidRDefault="00000000">
                            <w:pPr>
                              <w:pStyle w:val="TableParagraph"/>
                              <w:spacing w:before="12" w:line="247" w:lineRule="exact"/>
                              <w:ind w:left="414"/>
                              <w:rPr>
                                <w:sz w:val="20"/>
                              </w:rPr>
                            </w:pPr>
                            <w:hyperlink w:anchor="_bookmark52" w:history="1">
                              <w:r>
                                <w:rPr>
                                  <w:spacing w:val="-2"/>
                                  <w:sz w:val="20"/>
                                </w:rPr>
                                <w:t>Sluttvurdering</w:t>
                              </w:r>
                            </w:hyperlink>
                          </w:p>
                        </w:tc>
                        <w:tc>
                          <w:tcPr>
                            <w:tcW w:w="762" w:type="dxa"/>
                          </w:tcPr>
                          <w:p w14:paraId="49C34219" w14:textId="77777777" w:rsidR="00330A58" w:rsidRDefault="00000000">
                            <w:pPr>
                              <w:pStyle w:val="TableParagraph"/>
                              <w:spacing w:before="12" w:line="247" w:lineRule="exact"/>
                              <w:ind w:left="0" w:right="46"/>
                              <w:jc w:val="right"/>
                              <w:rPr>
                                <w:rFonts w:ascii="Futura PT Demi"/>
                                <w:sz w:val="20"/>
                              </w:rPr>
                            </w:pPr>
                            <w:hyperlink w:anchor="_bookmark52" w:history="1">
                              <w:r>
                                <w:rPr>
                                  <w:rFonts w:ascii="Futura PT Demi"/>
                                  <w:spacing w:val="-5"/>
                                  <w:sz w:val="20"/>
                                </w:rPr>
                                <w:t>152</w:t>
                              </w:r>
                            </w:hyperlink>
                          </w:p>
                        </w:tc>
                      </w:tr>
                      <w:tr w:rsidR="00330A58" w14:paraId="49C34220" w14:textId="77777777">
                        <w:trPr>
                          <w:trHeight w:val="280"/>
                        </w:trPr>
                        <w:tc>
                          <w:tcPr>
                            <w:tcW w:w="4116" w:type="dxa"/>
                          </w:tcPr>
                          <w:p w14:paraId="49C3421B" w14:textId="77777777" w:rsidR="00330A58" w:rsidRDefault="00000000">
                            <w:pPr>
                              <w:pStyle w:val="TableParagraph"/>
                              <w:spacing w:before="12" w:line="247" w:lineRule="exact"/>
                              <w:ind w:left="276"/>
                              <w:rPr>
                                <w:sz w:val="20"/>
                              </w:rPr>
                            </w:pPr>
                            <w:hyperlink w:anchor="_bookmark10" w:history="1">
                              <w:r>
                                <w:rPr>
                                  <w:sz w:val="20"/>
                                </w:rPr>
                                <w:t xml:space="preserve">Prinsippet om </w:t>
                              </w:r>
                              <w:r>
                                <w:rPr>
                                  <w:spacing w:val="-2"/>
                                  <w:sz w:val="20"/>
                                </w:rPr>
                                <w:t>aldersblanding</w:t>
                              </w:r>
                            </w:hyperlink>
                          </w:p>
                        </w:tc>
                        <w:tc>
                          <w:tcPr>
                            <w:tcW w:w="815" w:type="dxa"/>
                          </w:tcPr>
                          <w:p w14:paraId="49C3421C" w14:textId="77777777" w:rsidR="00330A58" w:rsidRDefault="00000000">
                            <w:pPr>
                              <w:pStyle w:val="TableParagraph"/>
                              <w:spacing w:before="12" w:line="247" w:lineRule="exact"/>
                              <w:ind w:left="76"/>
                              <w:rPr>
                                <w:rFonts w:ascii="Futura PT Demi"/>
                                <w:sz w:val="20"/>
                              </w:rPr>
                            </w:pPr>
                            <w:hyperlink w:anchor="_bookmark10" w:history="1">
                              <w:r>
                                <w:rPr>
                                  <w:rFonts w:ascii="Futura PT Demi"/>
                                  <w:spacing w:val="-5"/>
                                  <w:sz w:val="20"/>
                                </w:rPr>
                                <w:t>24</w:t>
                              </w:r>
                            </w:hyperlink>
                          </w:p>
                        </w:tc>
                        <w:tc>
                          <w:tcPr>
                            <w:tcW w:w="209" w:type="dxa"/>
                            <w:shd w:val="clear" w:color="auto" w:fill="24A23F"/>
                          </w:tcPr>
                          <w:p w14:paraId="49C3421D" w14:textId="77777777" w:rsidR="00330A58" w:rsidRDefault="00330A58">
                            <w:pPr>
                              <w:pStyle w:val="TableParagraph"/>
                              <w:spacing w:before="0"/>
                              <w:ind w:left="0"/>
                              <w:rPr>
                                <w:rFonts w:ascii="Times New Roman"/>
                                <w:sz w:val="20"/>
                              </w:rPr>
                            </w:pPr>
                          </w:p>
                        </w:tc>
                        <w:tc>
                          <w:tcPr>
                            <w:tcW w:w="3839" w:type="dxa"/>
                          </w:tcPr>
                          <w:p w14:paraId="49C3421E" w14:textId="77777777" w:rsidR="00330A58" w:rsidRDefault="00000000">
                            <w:pPr>
                              <w:pStyle w:val="TableParagraph"/>
                              <w:spacing w:before="12" w:line="247" w:lineRule="exact"/>
                              <w:ind w:left="187"/>
                              <w:rPr>
                                <w:sz w:val="20"/>
                              </w:rPr>
                            </w:pPr>
                            <w:hyperlink w:anchor="_bookmark53" w:history="1">
                              <w:r>
                                <w:rPr>
                                  <w:sz w:val="20"/>
                                </w:rPr>
                                <w:t>Fag-</w:t>
                              </w:r>
                              <w:r>
                                <w:rPr>
                                  <w:spacing w:val="-7"/>
                                  <w:sz w:val="20"/>
                                </w:rPr>
                                <w:t xml:space="preserve"> </w:t>
                              </w:r>
                              <w:r>
                                <w:rPr>
                                  <w:sz w:val="20"/>
                                </w:rPr>
                                <w:t>og</w:t>
                              </w:r>
                              <w:r>
                                <w:rPr>
                                  <w:spacing w:val="-4"/>
                                  <w:sz w:val="20"/>
                                </w:rPr>
                                <w:t xml:space="preserve"> </w:t>
                              </w:r>
                              <w:r>
                                <w:rPr>
                                  <w:spacing w:val="-2"/>
                                  <w:sz w:val="20"/>
                                </w:rPr>
                                <w:t>timefordeling</w:t>
                              </w:r>
                            </w:hyperlink>
                          </w:p>
                        </w:tc>
                        <w:tc>
                          <w:tcPr>
                            <w:tcW w:w="762" w:type="dxa"/>
                          </w:tcPr>
                          <w:p w14:paraId="49C3421F" w14:textId="77777777" w:rsidR="00330A58" w:rsidRDefault="00000000">
                            <w:pPr>
                              <w:pStyle w:val="TableParagraph"/>
                              <w:spacing w:before="12" w:line="247" w:lineRule="exact"/>
                              <w:ind w:left="0" w:right="46"/>
                              <w:jc w:val="right"/>
                              <w:rPr>
                                <w:rFonts w:ascii="Futura PT Demi"/>
                                <w:sz w:val="20"/>
                              </w:rPr>
                            </w:pPr>
                            <w:hyperlink w:anchor="_bookmark53" w:history="1">
                              <w:r>
                                <w:rPr>
                                  <w:rFonts w:ascii="Futura PT Demi"/>
                                  <w:spacing w:val="-5"/>
                                  <w:sz w:val="20"/>
                                </w:rPr>
                                <w:t>153</w:t>
                              </w:r>
                            </w:hyperlink>
                          </w:p>
                        </w:tc>
                      </w:tr>
                      <w:tr w:rsidR="00330A58" w14:paraId="49C34226" w14:textId="77777777">
                        <w:trPr>
                          <w:trHeight w:val="280"/>
                        </w:trPr>
                        <w:tc>
                          <w:tcPr>
                            <w:tcW w:w="4116" w:type="dxa"/>
                          </w:tcPr>
                          <w:p w14:paraId="49C34221" w14:textId="77777777" w:rsidR="00330A58" w:rsidRDefault="00000000">
                            <w:pPr>
                              <w:pStyle w:val="TableParagraph"/>
                              <w:spacing w:before="12" w:line="247" w:lineRule="exact"/>
                              <w:ind w:left="276"/>
                              <w:rPr>
                                <w:sz w:val="20"/>
                              </w:rPr>
                            </w:pPr>
                            <w:hyperlink w:anchor="_bookmark10" w:history="1">
                              <w:r>
                                <w:rPr>
                                  <w:spacing w:val="-2"/>
                                  <w:sz w:val="20"/>
                                </w:rPr>
                                <w:t>Vurderingskultur</w:t>
                              </w:r>
                            </w:hyperlink>
                          </w:p>
                        </w:tc>
                        <w:tc>
                          <w:tcPr>
                            <w:tcW w:w="815" w:type="dxa"/>
                          </w:tcPr>
                          <w:p w14:paraId="49C34222" w14:textId="77777777" w:rsidR="00330A58" w:rsidRDefault="00000000">
                            <w:pPr>
                              <w:pStyle w:val="TableParagraph"/>
                              <w:spacing w:before="12" w:line="247" w:lineRule="exact"/>
                              <w:ind w:left="76"/>
                              <w:rPr>
                                <w:rFonts w:ascii="Futura PT Demi"/>
                                <w:sz w:val="20"/>
                              </w:rPr>
                            </w:pPr>
                            <w:hyperlink w:anchor="_bookmark10" w:history="1">
                              <w:r>
                                <w:rPr>
                                  <w:rFonts w:ascii="Futura PT Demi"/>
                                  <w:spacing w:val="-5"/>
                                  <w:sz w:val="20"/>
                                </w:rPr>
                                <w:t>24</w:t>
                              </w:r>
                            </w:hyperlink>
                          </w:p>
                        </w:tc>
                        <w:tc>
                          <w:tcPr>
                            <w:tcW w:w="209" w:type="dxa"/>
                            <w:shd w:val="clear" w:color="auto" w:fill="24A23F"/>
                          </w:tcPr>
                          <w:p w14:paraId="49C34223" w14:textId="77777777" w:rsidR="00330A58" w:rsidRDefault="00330A58">
                            <w:pPr>
                              <w:pStyle w:val="TableParagraph"/>
                              <w:spacing w:before="0"/>
                              <w:ind w:left="0"/>
                              <w:rPr>
                                <w:rFonts w:ascii="Times New Roman"/>
                                <w:sz w:val="20"/>
                              </w:rPr>
                            </w:pPr>
                          </w:p>
                        </w:tc>
                        <w:tc>
                          <w:tcPr>
                            <w:tcW w:w="3839" w:type="dxa"/>
                          </w:tcPr>
                          <w:p w14:paraId="49C34224" w14:textId="77777777" w:rsidR="00330A58" w:rsidRDefault="00000000">
                            <w:pPr>
                              <w:pStyle w:val="TableParagraph"/>
                              <w:spacing w:before="12" w:line="247" w:lineRule="exact"/>
                              <w:ind w:left="187"/>
                              <w:rPr>
                                <w:sz w:val="20"/>
                              </w:rPr>
                            </w:pPr>
                            <w:hyperlink w:anchor="_bookmark54" w:history="1">
                              <w:r>
                                <w:rPr>
                                  <w:sz w:val="20"/>
                                </w:rPr>
                                <w:t>Læreplaner i</w:t>
                              </w:r>
                              <w:r>
                                <w:rPr>
                                  <w:spacing w:val="1"/>
                                  <w:sz w:val="20"/>
                                </w:rPr>
                                <w:t xml:space="preserve"> </w:t>
                              </w:r>
                              <w:r>
                                <w:rPr>
                                  <w:sz w:val="20"/>
                                </w:rPr>
                                <w:t>fag, ungdomstrinnet</w:t>
                              </w:r>
                              <w:r>
                                <w:rPr>
                                  <w:spacing w:val="1"/>
                                  <w:sz w:val="20"/>
                                </w:rPr>
                                <w:t xml:space="preserve"> </w:t>
                              </w:r>
                              <w:r>
                                <w:rPr>
                                  <w:sz w:val="20"/>
                                </w:rPr>
                                <w:t>8–</w:t>
                              </w:r>
                              <w:r>
                                <w:rPr>
                                  <w:spacing w:val="-5"/>
                                  <w:sz w:val="20"/>
                                </w:rPr>
                                <w:t>10</w:t>
                              </w:r>
                            </w:hyperlink>
                          </w:p>
                        </w:tc>
                        <w:tc>
                          <w:tcPr>
                            <w:tcW w:w="762" w:type="dxa"/>
                          </w:tcPr>
                          <w:p w14:paraId="49C34225" w14:textId="77777777" w:rsidR="00330A58" w:rsidRDefault="00000000">
                            <w:pPr>
                              <w:pStyle w:val="TableParagraph"/>
                              <w:spacing w:before="12" w:line="247" w:lineRule="exact"/>
                              <w:ind w:left="0" w:right="46"/>
                              <w:jc w:val="right"/>
                              <w:rPr>
                                <w:rFonts w:ascii="Futura PT Demi"/>
                                <w:sz w:val="20"/>
                              </w:rPr>
                            </w:pPr>
                            <w:hyperlink w:anchor="_bookmark54" w:history="1">
                              <w:r>
                                <w:rPr>
                                  <w:rFonts w:ascii="Futura PT Demi"/>
                                  <w:spacing w:val="-5"/>
                                  <w:sz w:val="20"/>
                                </w:rPr>
                                <w:t>157</w:t>
                              </w:r>
                            </w:hyperlink>
                          </w:p>
                        </w:tc>
                      </w:tr>
                      <w:tr w:rsidR="00330A58" w14:paraId="49C3422C" w14:textId="77777777">
                        <w:trPr>
                          <w:trHeight w:val="280"/>
                        </w:trPr>
                        <w:tc>
                          <w:tcPr>
                            <w:tcW w:w="4116" w:type="dxa"/>
                          </w:tcPr>
                          <w:p w14:paraId="49C34227" w14:textId="77777777" w:rsidR="00330A58" w:rsidRDefault="00000000">
                            <w:pPr>
                              <w:pStyle w:val="TableParagraph"/>
                              <w:spacing w:before="12" w:line="247" w:lineRule="exact"/>
                              <w:ind w:left="276"/>
                              <w:rPr>
                                <w:sz w:val="20"/>
                              </w:rPr>
                            </w:pPr>
                            <w:hyperlink w:anchor="_bookmark11" w:history="1">
                              <w:r>
                                <w:rPr>
                                  <w:spacing w:val="-2"/>
                                  <w:sz w:val="20"/>
                                </w:rPr>
                                <w:t>Skoleutvikling</w:t>
                              </w:r>
                            </w:hyperlink>
                          </w:p>
                        </w:tc>
                        <w:tc>
                          <w:tcPr>
                            <w:tcW w:w="815" w:type="dxa"/>
                          </w:tcPr>
                          <w:p w14:paraId="49C34228" w14:textId="77777777" w:rsidR="00330A58" w:rsidRDefault="00000000">
                            <w:pPr>
                              <w:pStyle w:val="TableParagraph"/>
                              <w:spacing w:before="12" w:line="247" w:lineRule="exact"/>
                              <w:ind w:left="72"/>
                              <w:rPr>
                                <w:rFonts w:ascii="Futura PT Demi"/>
                                <w:sz w:val="20"/>
                              </w:rPr>
                            </w:pPr>
                            <w:hyperlink w:anchor="_bookmark11" w:history="1">
                              <w:r>
                                <w:rPr>
                                  <w:rFonts w:ascii="Futura PT Demi"/>
                                  <w:spacing w:val="-5"/>
                                  <w:sz w:val="20"/>
                                </w:rPr>
                                <w:t>25</w:t>
                              </w:r>
                            </w:hyperlink>
                          </w:p>
                        </w:tc>
                        <w:tc>
                          <w:tcPr>
                            <w:tcW w:w="209" w:type="dxa"/>
                            <w:shd w:val="clear" w:color="auto" w:fill="24A23F"/>
                          </w:tcPr>
                          <w:p w14:paraId="49C34229" w14:textId="77777777" w:rsidR="00330A58" w:rsidRDefault="00330A58">
                            <w:pPr>
                              <w:pStyle w:val="TableParagraph"/>
                              <w:spacing w:before="0"/>
                              <w:ind w:left="0"/>
                              <w:rPr>
                                <w:rFonts w:ascii="Times New Roman"/>
                                <w:sz w:val="20"/>
                              </w:rPr>
                            </w:pPr>
                          </w:p>
                        </w:tc>
                        <w:tc>
                          <w:tcPr>
                            <w:tcW w:w="3839" w:type="dxa"/>
                          </w:tcPr>
                          <w:p w14:paraId="49C3422A" w14:textId="77777777" w:rsidR="00330A58" w:rsidRDefault="00000000">
                            <w:pPr>
                              <w:pStyle w:val="TableParagraph"/>
                              <w:spacing w:before="12" w:line="247" w:lineRule="exact"/>
                              <w:ind w:left="414"/>
                              <w:rPr>
                                <w:sz w:val="20"/>
                              </w:rPr>
                            </w:pPr>
                            <w:hyperlink w:anchor="_bookmark55" w:history="1">
                              <w:r>
                                <w:rPr>
                                  <w:spacing w:val="-2"/>
                                  <w:sz w:val="20"/>
                                </w:rPr>
                                <w:t>Arbeid</w:t>
                              </w:r>
                            </w:hyperlink>
                          </w:p>
                        </w:tc>
                        <w:tc>
                          <w:tcPr>
                            <w:tcW w:w="762" w:type="dxa"/>
                          </w:tcPr>
                          <w:p w14:paraId="49C3422B" w14:textId="77777777" w:rsidR="00330A58" w:rsidRDefault="00000000">
                            <w:pPr>
                              <w:pStyle w:val="TableParagraph"/>
                              <w:spacing w:before="12" w:line="247" w:lineRule="exact"/>
                              <w:ind w:left="0" w:right="46"/>
                              <w:jc w:val="right"/>
                              <w:rPr>
                                <w:rFonts w:ascii="Futura PT Demi"/>
                                <w:sz w:val="20"/>
                              </w:rPr>
                            </w:pPr>
                            <w:hyperlink w:anchor="_bookmark55" w:history="1">
                              <w:r>
                                <w:rPr>
                                  <w:rFonts w:ascii="Futura PT Demi"/>
                                  <w:spacing w:val="-5"/>
                                  <w:sz w:val="20"/>
                                </w:rPr>
                                <w:t>158</w:t>
                              </w:r>
                            </w:hyperlink>
                          </w:p>
                        </w:tc>
                      </w:tr>
                      <w:tr w:rsidR="00330A58" w14:paraId="49C34232" w14:textId="77777777">
                        <w:trPr>
                          <w:trHeight w:val="280"/>
                        </w:trPr>
                        <w:tc>
                          <w:tcPr>
                            <w:tcW w:w="4116" w:type="dxa"/>
                          </w:tcPr>
                          <w:p w14:paraId="49C3422D" w14:textId="77777777" w:rsidR="00330A58" w:rsidRDefault="00000000">
                            <w:pPr>
                              <w:pStyle w:val="TableParagraph"/>
                              <w:spacing w:before="12" w:line="247" w:lineRule="exact"/>
                              <w:ind w:left="276"/>
                              <w:rPr>
                                <w:sz w:val="20"/>
                              </w:rPr>
                            </w:pPr>
                            <w:hyperlink w:anchor="_bookmark12" w:history="1">
                              <w:r>
                                <w:rPr>
                                  <w:sz w:val="20"/>
                                </w:rPr>
                                <w:t>Samarbeid</w:t>
                              </w:r>
                              <w:r>
                                <w:rPr>
                                  <w:spacing w:val="7"/>
                                  <w:sz w:val="20"/>
                                </w:rPr>
                                <w:t xml:space="preserve"> </w:t>
                              </w:r>
                              <w:r>
                                <w:rPr>
                                  <w:sz w:val="20"/>
                                </w:rPr>
                                <w:t>skole-</w:t>
                              </w:r>
                              <w:r>
                                <w:rPr>
                                  <w:spacing w:val="-4"/>
                                  <w:sz w:val="20"/>
                                </w:rPr>
                                <w:t>hjem</w:t>
                              </w:r>
                            </w:hyperlink>
                          </w:p>
                        </w:tc>
                        <w:tc>
                          <w:tcPr>
                            <w:tcW w:w="815" w:type="dxa"/>
                          </w:tcPr>
                          <w:p w14:paraId="49C3422E" w14:textId="77777777" w:rsidR="00330A58" w:rsidRDefault="00000000">
                            <w:pPr>
                              <w:pStyle w:val="TableParagraph"/>
                              <w:spacing w:before="12" w:line="247" w:lineRule="exact"/>
                              <w:ind w:left="72"/>
                              <w:rPr>
                                <w:rFonts w:ascii="Futura PT Demi"/>
                                <w:sz w:val="20"/>
                              </w:rPr>
                            </w:pPr>
                            <w:hyperlink w:anchor="_bookmark12" w:history="1">
                              <w:r>
                                <w:rPr>
                                  <w:rFonts w:ascii="Futura PT Demi"/>
                                  <w:spacing w:val="-5"/>
                                  <w:sz w:val="20"/>
                                </w:rPr>
                                <w:t>26</w:t>
                              </w:r>
                            </w:hyperlink>
                          </w:p>
                        </w:tc>
                        <w:tc>
                          <w:tcPr>
                            <w:tcW w:w="209" w:type="dxa"/>
                            <w:shd w:val="clear" w:color="auto" w:fill="24A23F"/>
                          </w:tcPr>
                          <w:p w14:paraId="49C3422F" w14:textId="77777777" w:rsidR="00330A58" w:rsidRDefault="00330A58">
                            <w:pPr>
                              <w:pStyle w:val="TableParagraph"/>
                              <w:spacing w:before="0"/>
                              <w:ind w:left="0"/>
                              <w:rPr>
                                <w:rFonts w:ascii="Times New Roman"/>
                                <w:sz w:val="20"/>
                              </w:rPr>
                            </w:pPr>
                          </w:p>
                        </w:tc>
                        <w:tc>
                          <w:tcPr>
                            <w:tcW w:w="3839" w:type="dxa"/>
                          </w:tcPr>
                          <w:p w14:paraId="49C34230" w14:textId="77777777" w:rsidR="00330A58" w:rsidRDefault="00000000">
                            <w:pPr>
                              <w:pStyle w:val="TableParagraph"/>
                              <w:spacing w:before="12" w:line="247" w:lineRule="exact"/>
                              <w:ind w:left="414"/>
                              <w:rPr>
                                <w:sz w:val="20"/>
                              </w:rPr>
                            </w:pPr>
                            <w:hyperlink w:anchor="_bookmark56" w:history="1">
                              <w:r>
                                <w:rPr>
                                  <w:sz w:val="20"/>
                                </w:rPr>
                                <w:t>Kunst</w:t>
                              </w:r>
                              <w:r>
                                <w:rPr>
                                  <w:spacing w:val="-6"/>
                                  <w:sz w:val="20"/>
                                </w:rPr>
                                <w:t xml:space="preserve"> </w:t>
                              </w:r>
                              <w:r>
                                <w:rPr>
                                  <w:sz w:val="20"/>
                                </w:rPr>
                                <w:t>og</w:t>
                              </w:r>
                              <w:r>
                                <w:rPr>
                                  <w:spacing w:val="-5"/>
                                  <w:sz w:val="20"/>
                                </w:rPr>
                                <w:t xml:space="preserve"> </w:t>
                              </w:r>
                              <w:r>
                                <w:rPr>
                                  <w:spacing w:val="-2"/>
                                  <w:sz w:val="20"/>
                                </w:rPr>
                                <w:t>håndverk</w:t>
                              </w:r>
                            </w:hyperlink>
                          </w:p>
                        </w:tc>
                        <w:tc>
                          <w:tcPr>
                            <w:tcW w:w="762" w:type="dxa"/>
                          </w:tcPr>
                          <w:p w14:paraId="49C34231" w14:textId="77777777" w:rsidR="00330A58" w:rsidRDefault="00000000">
                            <w:pPr>
                              <w:pStyle w:val="TableParagraph"/>
                              <w:spacing w:before="12" w:line="247" w:lineRule="exact"/>
                              <w:ind w:left="0" w:right="46"/>
                              <w:jc w:val="right"/>
                              <w:rPr>
                                <w:rFonts w:ascii="Futura PT Demi"/>
                                <w:sz w:val="20"/>
                              </w:rPr>
                            </w:pPr>
                            <w:hyperlink w:anchor="_bookmark56" w:history="1">
                              <w:r>
                                <w:rPr>
                                  <w:rFonts w:ascii="Futura PT Demi"/>
                                  <w:spacing w:val="-5"/>
                                  <w:sz w:val="20"/>
                                </w:rPr>
                                <w:t>163</w:t>
                              </w:r>
                            </w:hyperlink>
                          </w:p>
                        </w:tc>
                      </w:tr>
                      <w:tr w:rsidR="00330A58" w14:paraId="49C34238" w14:textId="77777777">
                        <w:trPr>
                          <w:trHeight w:val="280"/>
                        </w:trPr>
                        <w:tc>
                          <w:tcPr>
                            <w:tcW w:w="4116" w:type="dxa"/>
                          </w:tcPr>
                          <w:p w14:paraId="49C34233" w14:textId="77777777" w:rsidR="00330A58" w:rsidRDefault="00330A58">
                            <w:pPr>
                              <w:pStyle w:val="TableParagraph"/>
                              <w:spacing w:before="0"/>
                              <w:ind w:left="0"/>
                              <w:rPr>
                                <w:rFonts w:ascii="Times New Roman"/>
                                <w:sz w:val="20"/>
                              </w:rPr>
                            </w:pPr>
                          </w:p>
                        </w:tc>
                        <w:tc>
                          <w:tcPr>
                            <w:tcW w:w="815" w:type="dxa"/>
                          </w:tcPr>
                          <w:p w14:paraId="49C34234" w14:textId="77777777" w:rsidR="00330A58" w:rsidRDefault="00330A58">
                            <w:pPr>
                              <w:pStyle w:val="TableParagraph"/>
                              <w:spacing w:before="0"/>
                              <w:ind w:left="0"/>
                              <w:rPr>
                                <w:rFonts w:ascii="Times New Roman"/>
                                <w:sz w:val="20"/>
                              </w:rPr>
                            </w:pPr>
                          </w:p>
                        </w:tc>
                        <w:tc>
                          <w:tcPr>
                            <w:tcW w:w="209" w:type="dxa"/>
                            <w:shd w:val="clear" w:color="auto" w:fill="24A23F"/>
                          </w:tcPr>
                          <w:p w14:paraId="49C34235" w14:textId="77777777" w:rsidR="00330A58" w:rsidRDefault="00330A58">
                            <w:pPr>
                              <w:pStyle w:val="TableParagraph"/>
                              <w:spacing w:before="0"/>
                              <w:ind w:left="0"/>
                              <w:rPr>
                                <w:rFonts w:ascii="Times New Roman"/>
                                <w:sz w:val="20"/>
                              </w:rPr>
                            </w:pPr>
                          </w:p>
                        </w:tc>
                        <w:tc>
                          <w:tcPr>
                            <w:tcW w:w="3839" w:type="dxa"/>
                          </w:tcPr>
                          <w:p w14:paraId="49C34236" w14:textId="77777777" w:rsidR="00330A58" w:rsidRDefault="00000000">
                            <w:pPr>
                              <w:pStyle w:val="TableParagraph"/>
                              <w:spacing w:before="12" w:line="247" w:lineRule="exact"/>
                              <w:ind w:left="414"/>
                              <w:rPr>
                                <w:sz w:val="20"/>
                              </w:rPr>
                            </w:pPr>
                            <w:hyperlink w:anchor="_bookmark57" w:history="1">
                              <w:r>
                                <w:rPr>
                                  <w:spacing w:val="-2"/>
                                  <w:sz w:val="20"/>
                                </w:rPr>
                                <w:t>Musikk</w:t>
                              </w:r>
                            </w:hyperlink>
                          </w:p>
                        </w:tc>
                        <w:tc>
                          <w:tcPr>
                            <w:tcW w:w="762" w:type="dxa"/>
                          </w:tcPr>
                          <w:p w14:paraId="49C34237" w14:textId="77777777" w:rsidR="00330A58" w:rsidRDefault="00000000">
                            <w:pPr>
                              <w:pStyle w:val="TableParagraph"/>
                              <w:spacing w:before="12" w:line="247" w:lineRule="exact"/>
                              <w:ind w:left="0" w:right="46"/>
                              <w:jc w:val="right"/>
                              <w:rPr>
                                <w:rFonts w:ascii="Futura PT Demi"/>
                                <w:sz w:val="20"/>
                              </w:rPr>
                            </w:pPr>
                            <w:hyperlink w:anchor="_bookmark57" w:history="1">
                              <w:r>
                                <w:rPr>
                                  <w:rFonts w:ascii="Futura PT Demi"/>
                                  <w:spacing w:val="-5"/>
                                  <w:sz w:val="20"/>
                                </w:rPr>
                                <w:t>167</w:t>
                              </w:r>
                            </w:hyperlink>
                          </w:p>
                        </w:tc>
                      </w:tr>
                      <w:tr w:rsidR="00330A58" w14:paraId="49C3423E" w14:textId="77777777">
                        <w:trPr>
                          <w:trHeight w:val="280"/>
                        </w:trPr>
                        <w:tc>
                          <w:tcPr>
                            <w:tcW w:w="4116" w:type="dxa"/>
                          </w:tcPr>
                          <w:p w14:paraId="49C34239" w14:textId="77777777" w:rsidR="00330A58" w:rsidRDefault="00000000">
                            <w:pPr>
                              <w:pStyle w:val="TableParagraph"/>
                              <w:spacing w:before="12" w:line="247" w:lineRule="exact"/>
                              <w:ind w:left="50"/>
                              <w:rPr>
                                <w:sz w:val="20"/>
                              </w:rPr>
                            </w:pPr>
                            <w:hyperlink w:anchor="_bookmark13" w:history="1">
                              <w:r>
                                <w:rPr>
                                  <w:spacing w:val="-2"/>
                                  <w:sz w:val="20"/>
                                </w:rPr>
                                <w:t>Begrepsavklaringer</w:t>
                              </w:r>
                            </w:hyperlink>
                          </w:p>
                        </w:tc>
                        <w:tc>
                          <w:tcPr>
                            <w:tcW w:w="815" w:type="dxa"/>
                          </w:tcPr>
                          <w:p w14:paraId="49C3423A" w14:textId="77777777" w:rsidR="00330A58" w:rsidRDefault="00000000">
                            <w:pPr>
                              <w:pStyle w:val="TableParagraph"/>
                              <w:spacing w:before="12" w:line="247" w:lineRule="exact"/>
                              <w:ind w:left="79"/>
                              <w:rPr>
                                <w:rFonts w:ascii="Futura PT Demi"/>
                                <w:sz w:val="20"/>
                              </w:rPr>
                            </w:pPr>
                            <w:hyperlink w:anchor="_bookmark13" w:history="1">
                              <w:r>
                                <w:rPr>
                                  <w:rFonts w:ascii="Futura PT Demi"/>
                                  <w:spacing w:val="-5"/>
                                  <w:sz w:val="20"/>
                                </w:rPr>
                                <w:t>27</w:t>
                              </w:r>
                            </w:hyperlink>
                          </w:p>
                        </w:tc>
                        <w:tc>
                          <w:tcPr>
                            <w:tcW w:w="209" w:type="dxa"/>
                            <w:shd w:val="clear" w:color="auto" w:fill="24A23F"/>
                          </w:tcPr>
                          <w:p w14:paraId="49C3423B" w14:textId="77777777" w:rsidR="00330A58" w:rsidRDefault="00330A58">
                            <w:pPr>
                              <w:pStyle w:val="TableParagraph"/>
                              <w:spacing w:before="0"/>
                              <w:ind w:left="0"/>
                              <w:rPr>
                                <w:rFonts w:ascii="Times New Roman"/>
                                <w:sz w:val="20"/>
                              </w:rPr>
                            </w:pPr>
                          </w:p>
                        </w:tc>
                        <w:tc>
                          <w:tcPr>
                            <w:tcW w:w="3839" w:type="dxa"/>
                          </w:tcPr>
                          <w:p w14:paraId="49C3423C" w14:textId="77777777" w:rsidR="00330A58" w:rsidRDefault="00000000">
                            <w:pPr>
                              <w:pStyle w:val="TableParagraph"/>
                              <w:spacing w:before="12" w:line="247" w:lineRule="exact"/>
                              <w:ind w:left="414"/>
                              <w:rPr>
                                <w:sz w:val="20"/>
                              </w:rPr>
                            </w:pPr>
                            <w:hyperlink w:anchor="_bookmark58" w:history="1">
                              <w:r>
                                <w:rPr>
                                  <w:spacing w:val="-2"/>
                                  <w:sz w:val="20"/>
                                </w:rPr>
                                <w:t>Kroppsøving</w:t>
                              </w:r>
                            </w:hyperlink>
                          </w:p>
                        </w:tc>
                        <w:tc>
                          <w:tcPr>
                            <w:tcW w:w="762" w:type="dxa"/>
                          </w:tcPr>
                          <w:p w14:paraId="49C3423D" w14:textId="77777777" w:rsidR="00330A58" w:rsidRDefault="00000000">
                            <w:pPr>
                              <w:pStyle w:val="TableParagraph"/>
                              <w:spacing w:before="12" w:line="247" w:lineRule="exact"/>
                              <w:ind w:left="0" w:right="46"/>
                              <w:jc w:val="right"/>
                              <w:rPr>
                                <w:rFonts w:ascii="Futura PT Demi"/>
                                <w:sz w:val="20"/>
                              </w:rPr>
                            </w:pPr>
                            <w:hyperlink w:anchor="_bookmark58" w:history="1">
                              <w:r>
                                <w:rPr>
                                  <w:rFonts w:ascii="Futura PT Demi"/>
                                  <w:spacing w:val="-5"/>
                                  <w:sz w:val="20"/>
                                </w:rPr>
                                <w:t>171</w:t>
                              </w:r>
                            </w:hyperlink>
                          </w:p>
                        </w:tc>
                      </w:tr>
                      <w:tr w:rsidR="00330A58" w14:paraId="49C34244" w14:textId="77777777">
                        <w:trPr>
                          <w:trHeight w:val="280"/>
                        </w:trPr>
                        <w:tc>
                          <w:tcPr>
                            <w:tcW w:w="4116" w:type="dxa"/>
                          </w:tcPr>
                          <w:p w14:paraId="49C3423F" w14:textId="77777777" w:rsidR="00330A58" w:rsidRDefault="00000000">
                            <w:pPr>
                              <w:pStyle w:val="TableParagraph"/>
                              <w:spacing w:before="12" w:line="247" w:lineRule="exact"/>
                              <w:ind w:left="50"/>
                              <w:rPr>
                                <w:sz w:val="20"/>
                              </w:rPr>
                            </w:pPr>
                            <w:hyperlink w:anchor="_bookmark14" w:history="1">
                              <w:r>
                                <w:rPr>
                                  <w:sz w:val="20"/>
                                </w:rPr>
                                <w:t>Fag-</w:t>
                              </w:r>
                              <w:r>
                                <w:rPr>
                                  <w:spacing w:val="-10"/>
                                  <w:sz w:val="20"/>
                                </w:rPr>
                                <w:t xml:space="preserve"> </w:t>
                              </w:r>
                              <w:r>
                                <w:rPr>
                                  <w:sz w:val="20"/>
                                </w:rPr>
                                <w:t>og</w:t>
                              </w:r>
                              <w:r>
                                <w:rPr>
                                  <w:spacing w:val="-9"/>
                                  <w:sz w:val="20"/>
                                </w:rPr>
                                <w:t xml:space="preserve"> </w:t>
                              </w:r>
                              <w:r>
                                <w:rPr>
                                  <w:sz w:val="20"/>
                                </w:rPr>
                                <w:t>timefordeling</w:t>
                              </w:r>
                              <w:r>
                                <w:rPr>
                                  <w:spacing w:val="-10"/>
                                  <w:sz w:val="20"/>
                                </w:rPr>
                                <w:t xml:space="preserve"> </w:t>
                              </w:r>
                              <w:r>
                                <w:rPr>
                                  <w:sz w:val="20"/>
                                </w:rPr>
                                <w:t>1.–10.</w:t>
                              </w:r>
                              <w:r>
                                <w:rPr>
                                  <w:spacing w:val="-9"/>
                                  <w:sz w:val="20"/>
                                </w:rPr>
                                <w:t xml:space="preserve"> </w:t>
                              </w:r>
                              <w:r>
                                <w:rPr>
                                  <w:spacing w:val="-2"/>
                                  <w:sz w:val="20"/>
                                </w:rPr>
                                <w:t>trinn</w:t>
                              </w:r>
                            </w:hyperlink>
                          </w:p>
                        </w:tc>
                        <w:tc>
                          <w:tcPr>
                            <w:tcW w:w="815" w:type="dxa"/>
                          </w:tcPr>
                          <w:p w14:paraId="49C34240" w14:textId="77777777" w:rsidR="00330A58" w:rsidRDefault="00000000">
                            <w:pPr>
                              <w:pStyle w:val="TableParagraph"/>
                              <w:spacing w:before="12" w:line="247" w:lineRule="exact"/>
                              <w:ind w:left="76"/>
                              <w:rPr>
                                <w:rFonts w:ascii="Futura PT Demi"/>
                                <w:sz w:val="20"/>
                              </w:rPr>
                            </w:pPr>
                            <w:hyperlink w:anchor="_bookmark14" w:history="1">
                              <w:r>
                                <w:rPr>
                                  <w:rFonts w:ascii="Futura PT Demi"/>
                                  <w:spacing w:val="-5"/>
                                  <w:sz w:val="20"/>
                                </w:rPr>
                                <w:t>29</w:t>
                              </w:r>
                            </w:hyperlink>
                          </w:p>
                        </w:tc>
                        <w:tc>
                          <w:tcPr>
                            <w:tcW w:w="209" w:type="dxa"/>
                            <w:shd w:val="clear" w:color="auto" w:fill="24A23F"/>
                          </w:tcPr>
                          <w:p w14:paraId="49C34241" w14:textId="77777777" w:rsidR="00330A58" w:rsidRDefault="00330A58">
                            <w:pPr>
                              <w:pStyle w:val="TableParagraph"/>
                              <w:spacing w:before="0"/>
                              <w:ind w:left="0"/>
                              <w:rPr>
                                <w:rFonts w:ascii="Times New Roman"/>
                                <w:sz w:val="20"/>
                              </w:rPr>
                            </w:pPr>
                          </w:p>
                        </w:tc>
                        <w:tc>
                          <w:tcPr>
                            <w:tcW w:w="3839" w:type="dxa"/>
                          </w:tcPr>
                          <w:p w14:paraId="49C34242" w14:textId="77777777" w:rsidR="00330A58" w:rsidRDefault="00000000">
                            <w:pPr>
                              <w:pStyle w:val="TableParagraph"/>
                              <w:spacing w:before="12" w:line="247" w:lineRule="exact"/>
                              <w:ind w:left="414"/>
                              <w:rPr>
                                <w:sz w:val="20"/>
                              </w:rPr>
                            </w:pPr>
                            <w:hyperlink w:anchor="_bookmark59" w:history="1">
                              <w:r>
                                <w:rPr>
                                  <w:spacing w:val="-4"/>
                                  <w:sz w:val="20"/>
                                </w:rPr>
                                <w:t>Norsk</w:t>
                              </w:r>
                            </w:hyperlink>
                          </w:p>
                        </w:tc>
                        <w:tc>
                          <w:tcPr>
                            <w:tcW w:w="762" w:type="dxa"/>
                          </w:tcPr>
                          <w:p w14:paraId="49C34243" w14:textId="77777777" w:rsidR="00330A58" w:rsidRDefault="00000000">
                            <w:pPr>
                              <w:pStyle w:val="TableParagraph"/>
                              <w:spacing w:before="12" w:line="247" w:lineRule="exact"/>
                              <w:ind w:left="0" w:right="46"/>
                              <w:jc w:val="right"/>
                              <w:rPr>
                                <w:rFonts w:ascii="Futura PT Demi"/>
                                <w:sz w:val="20"/>
                              </w:rPr>
                            </w:pPr>
                            <w:hyperlink w:anchor="_bookmark59" w:history="1">
                              <w:r>
                                <w:rPr>
                                  <w:rFonts w:ascii="Futura PT Demi"/>
                                  <w:spacing w:val="-5"/>
                                  <w:sz w:val="20"/>
                                </w:rPr>
                                <w:t>175</w:t>
                              </w:r>
                            </w:hyperlink>
                          </w:p>
                        </w:tc>
                      </w:tr>
                      <w:tr w:rsidR="00330A58" w14:paraId="49C3424A" w14:textId="77777777">
                        <w:trPr>
                          <w:trHeight w:val="260"/>
                        </w:trPr>
                        <w:tc>
                          <w:tcPr>
                            <w:tcW w:w="4116" w:type="dxa"/>
                          </w:tcPr>
                          <w:p w14:paraId="49C34245" w14:textId="77777777" w:rsidR="00330A58" w:rsidRDefault="00330A58">
                            <w:pPr>
                              <w:pStyle w:val="TableParagraph"/>
                              <w:spacing w:before="0"/>
                              <w:ind w:left="0"/>
                              <w:rPr>
                                <w:rFonts w:ascii="Times New Roman"/>
                                <w:sz w:val="18"/>
                              </w:rPr>
                            </w:pPr>
                          </w:p>
                        </w:tc>
                        <w:tc>
                          <w:tcPr>
                            <w:tcW w:w="815" w:type="dxa"/>
                          </w:tcPr>
                          <w:p w14:paraId="49C34246" w14:textId="77777777" w:rsidR="00330A58" w:rsidRDefault="00330A58">
                            <w:pPr>
                              <w:pStyle w:val="TableParagraph"/>
                              <w:spacing w:before="0"/>
                              <w:ind w:left="0"/>
                              <w:rPr>
                                <w:rFonts w:ascii="Times New Roman"/>
                                <w:sz w:val="18"/>
                              </w:rPr>
                            </w:pPr>
                          </w:p>
                        </w:tc>
                        <w:tc>
                          <w:tcPr>
                            <w:tcW w:w="209" w:type="dxa"/>
                            <w:shd w:val="clear" w:color="auto" w:fill="24A23F"/>
                          </w:tcPr>
                          <w:p w14:paraId="49C34247" w14:textId="77777777" w:rsidR="00330A58" w:rsidRDefault="00330A58">
                            <w:pPr>
                              <w:pStyle w:val="TableParagraph"/>
                              <w:spacing w:before="0"/>
                              <w:ind w:left="0"/>
                              <w:rPr>
                                <w:rFonts w:ascii="Times New Roman"/>
                                <w:sz w:val="18"/>
                              </w:rPr>
                            </w:pPr>
                          </w:p>
                        </w:tc>
                        <w:tc>
                          <w:tcPr>
                            <w:tcW w:w="3839" w:type="dxa"/>
                          </w:tcPr>
                          <w:p w14:paraId="49C34248" w14:textId="77777777" w:rsidR="00330A58" w:rsidRDefault="00000000">
                            <w:pPr>
                              <w:pStyle w:val="TableParagraph"/>
                              <w:spacing w:before="12" w:line="228" w:lineRule="exact"/>
                              <w:ind w:left="414"/>
                              <w:rPr>
                                <w:sz w:val="20"/>
                              </w:rPr>
                            </w:pPr>
                            <w:hyperlink w:anchor="_bookmark60" w:history="1">
                              <w:r>
                                <w:rPr>
                                  <w:spacing w:val="-2"/>
                                  <w:sz w:val="20"/>
                                </w:rPr>
                                <w:t>Matematikk</w:t>
                              </w:r>
                            </w:hyperlink>
                          </w:p>
                        </w:tc>
                        <w:tc>
                          <w:tcPr>
                            <w:tcW w:w="762" w:type="dxa"/>
                          </w:tcPr>
                          <w:p w14:paraId="49C34249" w14:textId="77777777" w:rsidR="00330A58" w:rsidRDefault="00000000">
                            <w:pPr>
                              <w:pStyle w:val="TableParagraph"/>
                              <w:spacing w:before="12" w:line="228" w:lineRule="exact"/>
                              <w:ind w:left="0" w:right="46"/>
                              <w:jc w:val="right"/>
                              <w:rPr>
                                <w:rFonts w:ascii="Futura PT Demi"/>
                                <w:sz w:val="20"/>
                              </w:rPr>
                            </w:pPr>
                            <w:hyperlink w:anchor="_bookmark60" w:history="1">
                              <w:r>
                                <w:rPr>
                                  <w:rFonts w:ascii="Futura PT Demi"/>
                                  <w:spacing w:val="-5"/>
                                  <w:sz w:val="20"/>
                                </w:rPr>
                                <w:t>180</w:t>
                              </w:r>
                            </w:hyperlink>
                          </w:p>
                        </w:tc>
                      </w:tr>
                      <w:tr w:rsidR="00330A58" w14:paraId="49C34250" w14:textId="77777777">
                        <w:trPr>
                          <w:trHeight w:val="304"/>
                        </w:trPr>
                        <w:tc>
                          <w:tcPr>
                            <w:tcW w:w="4116" w:type="dxa"/>
                          </w:tcPr>
                          <w:p w14:paraId="49C3424B" w14:textId="77777777" w:rsidR="00330A58" w:rsidRDefault="00000000">
                            <w:pPr>
                              <w:pStyle w:val="TableParagraph"/>
                              <w:spacing w:before="0" w:line="285" w:lineRule="exact"/>
                              <w:ind w:left="50"/>
                              <w:rPr>
                                <w:rFonts w:ascii="Futura PT Demi"/>
                                <w:sz w:val="24"/>
                              </w:rPr>
                            </w:pPr>
                            <w:r>
                              <w:rPr>
                                <w:rFonts w:ascii="Futura PT Demi"/>
                                <w:sz w:val="24"/>
                              </w:rPr>
                              <w:t xml:space="preserve">Del </w:t>
                            </w:r>
                            <w:r>
                              <w:rPr>
                                <w:rFonts w:ascii="Futura PT Demi"/>
                                <w:spacing w:val="-10"/>
                                <w:sz w:val="24"/>
                              </w:rPr>
                              <w:t>2</w:t>
                            </w:r>
                          </w:p>
                        </w:tc>
                        <w:tc>
                          <w:tcPr>
                            <w:tcW w:w="815" w:type="dxa"/>
                          </w:tcPr>
                          <w:p w14:paraId="49C3424C" w14:textId="77777777" w:rsidR="00330A58" w:rsidRDefault="00330A58">
                            <w:pPr>
                              <w:pStyle w:val="TableParagraph"/>
                              <w:spacing w:before="0"/>
                              <w:ind w:left="0"/>
                              <w:rPr>
                                <w:rFonts w:ascii="Times New Roman"/>
                                <w:sz w:val="20"/>
                              </w:rPr>
                            </w:pPr>
                          </w:p>
                        </w:tc>
                        <w:tc>
                          <w:tcPr>
                            <w:tcW w:w="209" w:type="dxa"/>
                            <w:shd w:val="clear" w:color="auto" w:fill="24A23F"/>
                          </w:tcPr>
                          <w:p w14:paraId="49C3424D" w14:textId="77777777" w:rsidR="00330A58" w:rsidRDefault="00330A58">
                            <w:pPr>
                              <w:pStyle w:val="TableParagraph"/>
                              <w:spacing w:before="0"/>
                              <w:ind w:left="0"/>
                              <w:rPr>
                                <w:rFonts w:ascii="Times New Roman"/>
                                <w:sz w:val="20"/>
                              </w:rPr>
                            </w:pPr>
                          </w:p>
                        </w:tc>
                        <w:tc>
                          <w:tcPr>
                            <w:tcW w:w="3839" w:type="dxa"/>
                          </w:tcPr>
                          <w:p w14:paraId="49C3424E" w14:textId="77777777" w:rsidR="00330A58" w:rsidRDefault="00000000">
                            <w:pPr>
                              <w:pStyle w:val="TableParagraph"/>
                              <w:spacing w:before="31" w:line="253" w:lineRule="exact"/>
                              <w:ind w:left="414"/>
                              <w:rPr>
                                <w:sz w:val="20"/>
                              </w:rPr>
                            </w:pPr>
                            <w:hyperlink w:anchor="_bookmark61" w:history="1">
                              <w:r>
                                <w:rPr>
                                  <w:spacing w:val="-2"/>
                                  <w:sz w:val="20"/>
                                </w:rPr>
                                <w:t>Engelsk</w:t>
                              </w:r>
                            </w:hyperlink>
                          </w:p>
                        </w:tc>
                        <w:tc>
                          <w:tcPr>
                            <w:tcW w:w="762" w:type="dxa"/>
                          </w:tcPr>
                          <w:p w14:paraId="49C3424F" w14:textId="77777777" w:rsidR="00330A58" w:rsidRDefault="00000000">
                            <w:pPr>
                              <w:pStyle w:val="TableParagraph"/>
                              <w:spacing w:before="31" w:line="253" w:lineRule="exact"/>
                              <w:ind w:left="0" w:right="46"/>
                              <w:jc w:val="right"/>
                              <w:rPr>
                                <w:rFonts w:ascii="Futura PT Demi"/>
                                <w:sz w:val="20"/>
                              </w:rPr>
                            </w:pPr>
                            <w:hyperlink w:anchor="_bookmark61" w:history="1">
                              <w:r>
                                <w:rPr>
                                  <w:rFonts w:ascii="Futura PT Demi"/>
                                  <w:spacing w:val="-5"/>
                                  <w:sz w:val="20"/>
                                </w:rPr>
                                <w:t>186</w:t>
                              </w:r>
                            </w:hyperlink>
                          </w:p>
                        </w:tc>
                      </w:tr>
                      <w:tr w:rsidR="00330A58" w14:paraId="49C34256" w14:textId="77777777">
                        <w:trPr>
                          <w:trHeight w:val="274"/>
                        </w:trPr>
                        <w:tc>
                          <w:tcPr>
                            <w:tcW w:w="4116" w:type="dxa"/>
                          </w:tcPr>
                          <w:p w14:paraId="49C34251" w14:textId="77777777" w:rsidR="00330A58" w:rsidRDefault="00000000">
                            <w:pPr>
                              <w:pStyle w:val="TableParagraph"/>
                              <w:spacing w:before="7" w:line="247" w:lineRule="exact"/>
                              <w:ind w:left="51"/>
                              <w:rPr>
                                <w:rFonts w:ascii="Futura PT Demi" w:hAnsi="Futura PT Demi"/>
                                <w:sz w:val="20"/>
                              </w:rPr>
                            </w:pPr>
                            <w:hyperlink w:anchor="_bookmark15" w:history="1">
                              <w:r>
                                <w:rPr>
                                  <w:rFonts w:ascii="Futura PT Demi" w:hAnsi="Futura PT Demi"/>
                                  <w:sz w:val="20"/>
                                </w:rPr>
                                <w:t>KOSMISK</w:t>
                              </w:r>
                              <w:r>
                                <w:rPr>
                                  <w:rFonts w:ascii="Futura PT Demi" w:hAnsi="Futura PT Demi"/>
                                  <w:spacing w:val="39"/>
                                  <w:sz w:val="20"/>
                                </w:rPr>
                                <w:t xml:space="preserve"> </w:t>
                              </w:r>
                              <w:r>
                                <w:rPr>
                                  <w:rFonts w:ascii="Futura PT Demi" w:hAnsi="Futura PT Demi"/>
                                  <w:sz w:val="20"/>
                                </w:rPr>
                                <w:t>UTDANNING</w:t>
                              </w:r>
                              <w:r>
                                <w:rPr>
                                  <w:rFonts w:ascii="Futura PT Demi" w:hAnsi="Futura PT Demi"/>
                                  <w:spacing w:val="38"/>
                                  <w:sz w:val="20"/>
                                </w:rPr>
                                <w:t xml:space="preserve"> </w:t>
                              </w:r>
                              <w:r>
                                <w:rPr>
                                  <w:rFonts w:ascii="Futura PT Demi" w:hAnsi="Futura PT Demi"/>
                                  <w:sz w:val="20"/>
                                </w:rPr>
                                <w:t>–</w:t>
                              </w:r>
                              <w:r>
                                <w:rPr>
                                  <w:rFonts w:ascii="Futura PT Demi" w:hAnsi="Futura PT Demi"/>
                                  <w:spacing w:val="39"/>
                                  <w:sz w:val="20"/>
                                </w:rPr>
                                <w:t xml:space="preserve"> </w:t>
                              </w:r>
                              <w:r>
                                <w:rPr>
                                  <w:rFonts w:ascii="Futura PT Demi" w:hAnsi="Futura PT Demi"/>
                                  <w:spacing w:val="-2"/>
                                  <w:sz w:val="20"/>
                                </w:rPr>
                                <w:t>BARNETRINNET</w:t>
                              </w:r>
                            </w:hyperlink>
                          </w:p>
                        </w:tc>
                        <w:tc>
                          <w:tcPr>
                            <w:tcW w:w="815" w:type="dxa"/>
                          </w:tcPr>
                          <w:p w14:paraId="49C34252" w14:textId="77777777" w:rsidR="00330A58" w:rsidRDefault="00000000">
                            <w:pPr>
                              <w:pStyle w:val="TableParagraph"/>
                              <w:spacing w:before="7" w:line="247" w:lineRule="exact"/>
                              <w:ind w:left="72"/>
                              <w:rPr>
                                <w:rFonts w:ascii="Futura PT Demi"/>
                                <w:sz w:val="20"/>
                              </w:rPr>
                            </w:pPr>
                            <w:hyperlink w:anchor="_bookmark15" w:history="1">
                              <w:r>
                                <w:rPr>
                                  <w:rFonts w:ascii="Futura PT Demi"/>
                                  <w:spacing w:val="-5"/>
                                  <w:sz w:val="20"/>
                                </w:rPr>
                                <w:t>30</w:t>
                              </w:r>
                            </w:hyperlink>
                          </w:p>
                        </w:tc>
                        <w:tc>
                          <w:tcPr>
                            <w:tcW w:w="209" w:type="dxa"/>
                            <w:shd w:val="clear" w:color="auto" w:fill="24A23F"/>
                          </w:tcPr>
                          <w:p w14:paraId="49C34253" w14:textId="77777777" w:rsidR="00330A58" w:rsidRDefault="00330A58">
                            <w:pPr>
                              <w:pStyle w:val="TableParagraph"/>
                              <w:spacing w:before="0"/>
                              <w:ind w:left="0"/>
                              <w:rPr>
                                <w:rFonts w:ascii="Times New Roman"/>
                                <w:sz w:val="20"/>
                              </w:rPr>
                            </w:pPr>
                          </w:p>
                        </w:tc>
                        <w:tc>
                          <w:tcPr>
                            <w:tcW w:w="3839" w:type="dxa"/>
                          </w:tcPr>
                          <w:p w14:paraId="49C34254" w14:textId="77777777" w:rsidR="00330A58" w:rsidRDefault="00000000">
                            <w:pPr>
                              <w:pStyle w:val="TableParagraph"/>
                              <w:spacing w:before="7" w:line="247" w:lineRule="exact"/>
                              <w:ind w:left="414"/>
                              <w:rPr>
                                <w:sz w:val="20"/>
                              </w:rPr>
                            </w:pPr>
                            <w:hyperlink w:anchor="_bookmark62" w:history="1">
                              <w:r>
                                <w:rPr>
                                  <w:sz w:val="20"/>
                                </w:rPr>
                                <w:t>Fordypning</w:t>
                              </w:r>
                              <w:r>
                                <w:rPr>
                                  <w:spacing w:val="-7"/>
                                  <w:sz w:val="20"/>
                                </w:rPr>
                                <w:t xml:space="preserve"> </w:t>
                              </w:r>
                              <w:r>
                                <w:rPr>
                                  <w:sz w:val="20"/>
                                </w:rPr>
                                <w:t>i</w:t>
                              </w:r>
                              <w:r>
                                <w:rPr>
                                  <w:spacing w:val="-7"/>
                                  <w:sz w:val="20"/>
                                </w:rPr>
                                <w:t xml:space="preserve"> </w:t>
                              </w:r>
                              <w:r>
                                <w:rPr>
                                  <w:spacing w:val="-2"/>
                                  <w:sz w:val="20"/>
                                </w:rPr>
                                <w:t>engelsk</w:t>
                              </w:r>
                            </w:hyperlink>
                          </w:p>
                        </w:tc>
                        <w:tc>
                          <w:tcPr>
                            <w:tcW w:w="762" w:type="dxa"/>
                          </w:tcPr>
                          <w:p w14:paraId="49C34255" w14:textId="77777777" w:rsidR="00330A58" w:rsidRDefault="00000000">
                            <w:pPr>
                              <w:pStyle w:val="TableParagraph"/>
                              <w:spacing w:before="7" w:line="247" w:lineRule="exact"/>
                              <w:ind w:left="0" w:right="46"/>
                              <w:jc w:val="right"/>
                              <w:rPr>
                                <w:rFonts w:ascii="Futura PT Demi"/>
                                <w:sz w:val="20"/>
                              </w:rPr>
                            </w:pPr>
                            <w:hyperlink w:anchor="_bookmark62" w:history="1">
                              <w:r>
                                <w:rPr>
                                  <w:rFonts w:ascii="Futura PT Demi"/>
                                  <w:spacing w:val="-5"/>
                                  <w:sz w:val="20"/>
                                </w:rPr>
                                <w:t>190</w:t>
                              </w:r>
                            </w:hyperlink>
                          </w:p>
                        </w:tc>
                      </w:tr>
                      <w:tr w:rsidR="00330A58" w14:paraId="49C3425C" w14:textId="77777777">
                        <w:trPr>
                          <w:trHeight w:val="280"/>
                        </w:trPr>
                        <w:tc>
                          <w:tcPr>
                            <w:tcW w:w="4116" w:type="dxa"/>
                          </w:tcPr>
                          <w:p w14:paraId="49C34257" w14:textId="77777777" w:rsidR="00330A58" w:rsidRDefault="00000000">
                            <w:pPr>
                              <w:pStyle w:val="TableParagraph"/>
                              <w:spacing w:before="12" w:line="247" w:lineRule="exact"/>
                              <w:ind w:left="50"/>
                              <w:rPr>
                                <w:sz w:val="20"/>
                              </w:rPr>
                            </w:pPr>
                            <w:hyperlink w:anchor="_bookmark16" w:history="1">
                              <w:r>
                                <w:rPr>
                                  <w:spacing w:val="-2"/>
                                  <w:sz w:val="20"/>
                                </w:rPr>
                                <w:t>Innhold</w:t>
                              </w:r>
                            </w:hyperlink>
                          </w:p>
                        </w:tc>
                        <w:tc>
                          <w:tcPr>
                            <w:tcW w:w="815" w:type="dxa"/>
                          </w:tcPr>
                          <w:p w14:paraId="49C34258" w14:textId="77777777" w:rsidR="00330A58" w:rsidRDefault="00000000">
                            <w:pPr>
                              <w:pStyle w:val="TableParagraph"/>
                              <w:spacing w:before="12" w:line="247" w:lineRule="exact"/>
                              <w:ind w:left="92"/>
                              <w:rPr>
                                <w:rFonts w:ascii="Futura PT Demi"/>
                                <w:sz w:val="20"/>
                              </w:rPr>
                            </w:pPr>
                            <w:hyperlink w:anchor="_bookmark16" w:history="1">
                              <w:r>
                                <w:rPr>
                                  <w:rFonts w:ascii="Futura PT Demi"/>
                                  <w:spacing w:val="-5"/>
                                  <w:sz w:val="20"/>
                                </w:rPr>
                                <w:t>31</w:t>
                              </w:r>
                            </w:hyperlink>
                          </w:p>
                        </w:tc>
                        <w:tc>
                          <w:tcPr>
                            <w:tcW w:w="209" w:type="dxa"/>
                            <w:shd w:val="clear" w:color="auto" w:fill="24A23F"/>
                          </w:tcPr>
                          <w:p w14:paraId="49C34259" w14:textId="77777777" w:rsidR="00330A58" w:rsidRDefault="00330A58">
                            <w:pPr>
                              <w:pStyle w:val="TableParagraph"/>
                              <w:spacing w:before="0"/>
                              <w:ind w:left="0"/>
                              <w:rPr>
                                <w:rFonts w:ascii="Times New Roman"/>
                                <w:sz w:val="20"/>
                              </w:rPr>
                            </w:pPr>
                          </w:p>
                        </w:tc>
                        <w:tc>
                          <w:tcPr>
                            <w:tcW w:w="3839" w:type="dxa"/>
                          </w:tcPr>
                          <w:p w14:paraId="49C3425A" w14:textId="77777777" w:rsidR="00330A58" w:rsidRDefault="00000000">
                            <w:pPr>
                              <w:pStyle w:val="TableParagraph"/>
                              <w:spacing w:before="12" w:line="247" w:lineRule="exact"/>
                              <w:ind w:left="414"/>
                              <w:rPr>
                                <w:sz w:val="20"/>
                              </w:rPr>
                            </w:pPr>
                            <w:hyperlink w:anchor="_bookmark63" w:history="1">
                              <w:r>
                                <w:rPr>
                                  <w:spacing w:val="-2"/>
                                  <w:sz w:val="20"/>
                                </w:rPr>
                                <w:t>Fremmedspråk</w:t>
                              </w:r>
                            </w:hyperlink>
                          </w:p>
                        </w:tc>
                        <w:tc>
                          <w:tcPr>
                            <w:tcW w:w="762" w:type="dxa"/>
                          </w:tcPr>
                          <w:p w14:paraId="49C3425B" w14:textId="77777777" w:rsidR="00330A58" w:rsidRDefault="00000000">
                            <w:pPr>
                              <w:pStyle w:val="TableParagraph"/>
                              <w:spacing w:before="12" w:line="247" w:lineRule="exact"/>
                              <w:ind w:left="0" w:right="46"/>
                              <w:jc w:val="right"/>
                              <w:rPr>
                                <w:rFonts w:ascii="Futura PT Demi"/>
                                <w:sz w:val="20"/>
                              </w:rPr>
                            </w:pPr>
                            <w:hyperlink w:anchor="_bookmark63" w:history="1">
                              <w:r>
                                <w:rPr>
                                  <w:rFonts w:ascii="Futura PT Demi"/>
                                  <w:spacing w:val="-5"/>
                                  <w:sz w:val="20"/>
                                </w:rPr>
                                <w:t>194</w:t>
                              </w:r>
                            </w:hyperlink>
                          </w:p>
                        </w:tc>
                      </w:tr>
                      <w:tr w:rsidR="00330A58" w14:paraId="49C34262" w14:textId="77777777">
                        <w:trPr>
                          <w:trHeight w:val="280"/>
                        </w:trPr>
                        <w:tc>
                          <w:tcPr>
                            <w:tcW w:w="4116" w:type="dxa"/>
                          </w:tcPr>
                          <w:p w14:paraId="49C3425D" w14:textId="77777777" w:rsidR="00330A58" w:rsidRDefault="00000000">
                            <w:pPr>
                              <w:pStyle w:val="TableParagraph"/>
                              <w:spacing w:before="12" w:line="247" w:lineRule="exact"/>
                              <w:ind w:left="50"/>
                              <w:rPr>
                                <w:sz w:val="20"/>
                              </w:rPr>
                            </w:pPr>
                            <w:hyperlink w:anchor="_bookmark17" w:history="1">
                              <w:r>
                                <w:rPr>
                                  <w:sz w:val="20"/>
                                </w:rPr>
                                <w:t>Første</w:t>
                              </w:r>
                              <w:r>
                                <w:rPr>
                                  <w:spacing w:val="-6"/>
                                  <w:sz w:val="20"/>
                                </w:rPr>
                                <w:t xml:space="preserve"> </w:t>
                              </w:r>
                              <w:r>
                                <w:rPr>
                                  <w:sz w:val="20"/>
                                </w:rPr>
                                <w:t>og</w:t>
                              </w:r>
                              <w:r>
                                <w:rPr>
                                  <w:spacing w:val="-6"/>
                                  <w:sz w:val="20"/>
                                </w:rPr>
                                <w:t xml:space="preserve"> </w:t>
                              </w:r>
                              <w:r>
                                <w:rPr>
                                  <w:sz w:val="20"/>
                                </w:rPr>
                                <w:t>andre</w:t>
                              </w:r>
                              <w:r>
                                <w:rPr>
                                  <w:spacing w:val="-5"/>
                                  <w:sz w:val="20"/>
                                </w:rPr>
                                <w:t xml:space="preserve"> </w:t>
                              </w:r>
                              <w:r>
                                <w:rPr>
                                  <w:spacing w:val="-2"/>
                                  <w:sz w:val="20"/>
                                </w:rPr>
                                <w:t>utviklingstrinn</w:t>
                              </w:r>
                            </w:hyperlink>
                          </w:p>
                        </w:tc>
                        <w:tc>
                          <w:tcPr>
                            <w:tcW w:w="815" w:type="dxa"/>
                          </w:tcPr>
                          <w:p w14:paraId="49C3425E" w14:textId="77777777" w:rsidR="00330A58" w:rsidRDefault="00000000">
                            <w:pPr>
                              <w:pStyle w:val="TableParagraph"/>
                              <w:spacing w:before="12" w:line="247" w:lineRule="exact"/>
                              <w:ind w:left="76"/>
                              <w:rPr>
                                <w:rFonts w:ascii="Futura PT Demi"/>
                                <w:sz w:val="20"/>
                              </w:rPr>
                            </w:pPr>
                            <w:hyperlink w:anchor="_bookmark17" w:history="1">
                              <w:r>
                                <w:rPr>
                                  <w:rFonts w:ascii="Futura PT Demi"/>
                                  <w:spacing w:val="-5"/>
                                  <w:sz w:val="20"/>
                                </w:rPr>
                                <w:t>32</w:t>
                              </w:r>
                            </w:hyperlink>
                          </w:p>
                        </w:tc>
                        <w:tc>
                          <w:tcPr>
                            <w:tcW w:w="209" w:type="dxa"/>
                            <w:shd w:val="clear" w:color="auto" w:fill="24A23F"/>
                          </w:tcPr>
                          <w:p w14:paraId="49C3425F" w14:textId="77777777" w:rsidR="00330A58" w:rsidRDefault="00330A58">
                            <w:pPr>
                              <w:pStyle w:val="TableParagraph"/>
                              <w:spacing w:before="0"/>
                              <w:ind w:left="0"/>
                              <w:rPr>
                                <w:rFonts w:ascii="Times New Roman"/>
                                <w:sz w:val="20"/>
                              </w:rPr>
                            </w:pPr>
                          </w:p>
                        </w:tc>
                        <w:tc>
                          <w:tcPr>
                            <w:tcW w:w="3839" w:type="dxa"/>
                          </w:tcPr>
                          <w:p w14:paraId="49C34260" w14:textId="77777777" w:rsidR="00330A58" w:rsidRDefault="00000000">
                            <w:pPr>
                              <w:pStyle w:val="TableParagraph"/>
                              <w:spacing w:before="12" w:line="247" w:lineRule="exact"/>
                              <w:ind w:left="414"/>
                              <w:rPr>
                                <w:sz w:val="20"/>
                              </w:rPr>
                            </w:pPr>
                            <w:hyperlink w:anchor="_bookmark64" w:history="1">
                              <w:r>
                                <w:rPr>
                                  <w:sz w:val="20"/>
                                </w:rPr>
                                <w:t>Fordypning</w:t>
                              </w:r>
                              <w:r>
                                <w:rPr>
                                  <w:spacing w:val="-7"/>
                                  <w:sz w:val="20"/>
                                </w:rPr>
                                <w:t xml:space="preserve"> </w:t>
                              </w:r>
                              <w:r>
                                <w:rPr>
                                  <w:sz w:val="20"/>
                                </w:rPr>
                                <w:t>i</w:t>
                              </w:r>
                              <w:r>
                                <w:rPr>
                                  <w:spacing w:val="-7"/>
                                  <w:sz w:val="20"/>
                                </w:rPr>
                                <w:t xml:space="preserve"> </w:t>
                              </w:r>
                              <w:r>
                                <w:rPr>
                                  <w:spacing w:val="-2"/>
                                  <w:sz w:val="20"/>
                                </w:rPr>
                                <w:t>arbeid</w:t>
                              </w:r>
                            </w:hyperlink>
                          </w:p>
                        </w:tc>
                        <w:tc>
                          <w:tcPr>
                            <w:tcW w:w="762" w:type="dxa"/>
                          </w:tcPr>
                          <w:p w14:paraId="49C34261" w14:textId="77777777" w:rsidR="00330A58" w:rsidRDefault="00000000">
                            <w:pPr>
                              <w:pStyle w:val="TableParagraph"/>
                              <w:spacing w:before="12" w:line="247" w:lineRule="exact"/>
                              <w:ind w:left="0" w:right="46"/>
                              <w:jc w:val="right"/>
                              <w:rPr>
                                <w:rFonts w:ascii="Futura PT Demi"/>
                                <w:sz w:val="20"/>
                              </w:rPr>
                            </w:pPr>
                            <w:hyperlink w:anchor="_bookmark64" w:history="1">
                              <w:r>
                                <w:rPr>
                                  <w:rFonts w:ascii="Futura PT Demi"/>
                                  <w:spacing w:val="-5"/>
                                  <w:sz w:val="20"/>
                                </w:rPr>
                                <w:t>198</w:t>
                              </w:r>
                            </w:hyperlink>
                          </w:p>
                        </w:tc>
                      </w:tr>
                      <w:tr w:rsidR="00330A58" w14:paraId="49C34268" w14:textId="77777777">
                        <w:trPr>
                          <w:trHeight w:val="280"/>
                        </w:trPr>
                        <w:tc>
                          <w:tcPr>
                            <w:tcW w:w="4116" w:type="dxa"/>
                          </w:tcPr>
                          <w:p w14:paraId="49C34263" w14:textId="77777777" w:rsidR="00330A58" w:rsidRDefault="00000000">
                            <w:pPr>
                              <w:pStyle w:val="TableParagraph"/>
                              <w:spacing w:before="12" w:line="247" w:lineRule="exact"/>
                              <w:ind w:left="50"/>
                              <w:rPr>
                                <w:sz w:val="20"/>
                              </w:rPr>
                            </w:pPr>
                            <w:hyperlink w:anchor="_bookmark18" w:history="1">
                              <w:r>
                                <w:rPr>
                                  <w:sz w:val="20"/>
                                </w:rPr>
                                <w:t>Kosmisk</w:t>
                              </w:r>
                              <w:r>
                                <w:rPr>
                                  <w:spacing w:val="-8"/>
                                  <w:sz w:val="20"/>
                                </w:rPr>
                                <w:t xml:space="preserve"> </w:t>
                              </w:r>
                              <w:r>
                                <w:rPr>
                                  <w:spacing w:val="-2"/>
                                  <w:sz w:val="20"/>
                                </w:rPr>
                                <w:t>utdanning</w:t>
                              </w:r>
                            </w:hyperlink>
                          </w:p>
                        </w:tc>
                        <w:tc>
                          <w:tcPr>
                            <w:tcW w:w="815" w:type="dxa"/>
                          </w:tcPr>
                          <w:p w14:paraId="49C34264" w14:textId="77777777" w:rsidR="00330A58" w:rsidRDefault="00000000">
                            <w:pPr>
                              <w:pStyle w:val="TableParagraph"/>
                              <w:spacing w:before="12" w:line="247" w:lineRule="exact"/>
                              <w:ind w:left="76"/>
                              <w:rPr>
                                <w:rFonts w:ascii="Futura PT Demi"/>
                                <w:sz w:val="20"/>
                              </w:rPr>
                            </w:pPr>
                            <w:hyperlink w:anchor="_bookmark18" w:history="1">
                              <w:r>
                                <w:rPr>
                                  <w:rFonts w:ascii="Futura PT Demi"/>
                                  <w:spacing w:val="-5"/>
                                  <w:sz w:val="20"/>
                                </w:rPr>
                                <w:t>34</w:t>
                              </w:r>
                            </w:hyperlink>
                          </w:p>
                        </w:tc>
                        <w:tc>
                          <w:tcPr>
                            <w:tcW w:w="209" w:type="dxa"/>
                            <w:shd w:val="clear" w:color="auto" w:fill="24A23F"/>
                          </w:tcPr>
                          <w:p w14:paraId="49C34265" w14:textId="77777777" w:rsidR="00330A58" w:rsidRDefault="00330A58">
                            <w:pPr>
                              <w:pStyle w:val="TableParagraph"/>
                              <w:spacing w:before="0"/>
                              <w:ind w:left="0"/>
                              <w:rPr>
                                <w:rFonts w:ascii="Times New Roman"/>
                                <w:sz w:val="20"/>
                              </w:rPr>
                            </w:pPr>
                          </w:p>
                        </w:tc>
                        <w:tc>
                          <w:tcPr>
                            <w:tcW w:w="3839" w:type="dxa"/>
                          </w:tcPr>
                          <w:p w14:paraId="49C34266" w14:textId="77777777" w:rsidR="00330A58" w:rsidRDefault="00000000">
                            <w:pPr>
                              <w:pStyle w:val="TableParagraph"/>
                              <w:spacing w:before="12" w:line="247" w:lineRule="exact"/>
                              <w:ind w:left="414"/>
                              <w:rPr>
                                <w:sz w:val="20"/>
                              </w:rPr>
                            </w:pPr>
                            <w:hyperlink w:anchor="_bookmark65" w:history="1">
                              <w:r>
                                <w:rPr>
                                  <w:spacing w:val="-2"/>
                                  <w:sz w:val="20"/>
                                </w:rPr>
                                <w:t>Naturfag</w:t>
                              </w:r>
                            </w:hyperlink>
                          </w:p>
                        </w:tc>
                        <w:tc>
                          <w:tcPr>
                            <w:tcW w:w="762" w:type="dxa"/>
                          </w:tcPr>
                          <w:p w14:paraId="49C34267" w14:textId="77777777" w:rsidR="00330A58" w:rsidRDefault="00000000">
                            <w:pPr>
                              <w:pStyle w:val="TableParagraph"/>
                              <w:spacing w:before="12" w:line="247" w:lineRule="exact"/>
                              <w:ind w:left="0" w:right="60"/>
                              <w:jc w:val="right"/>
                              <w:rPr>
                                <w:rFonts w:ascii="Futura PT Demi"/>
                                <w:sz w:val="20"/>
                              </w:rPr>
                            </w:pPr>
                            <w:hyperlink w:anchor="_bookmark65" w:history="1">
                              <w:r>
                                <w:rPr>
                                  <w:rFonts w:ascii="Futura PT Demi"/>
                                  <w:spacing w:val="-5"/>
                                  <w:sz w:val="20"/>
                                </w:rPr>
                                <w:t>201</w:t>
                              </w:r>
                            </w:hyperlink>
                          </w:p>
                        </w:tc>
                      </w:tr>
                      <w:tr w:rsidR="00330A58" w14:paraId="49C3426E" w14:textId="77777777">
                        <w:trPr>
                          <w:trHeight w:val="280"/>
                        </w:trPr>
                        <w:tc>
                          <w:tcPr>
                            <w:tcW w:w="4116" w:type="dxa"/>
                          </w:tcPr>
                          <w:p w14:paraId="49C34269" w14:textId="77777777" w:rsidR="00330A58" w:rsidRDefault="00000000">
                            <w:pPr>
                              <w:pStyle w:val="TableParagraph"/>
                              <w:spacing w:before="12" w:line="247" w:lineRule="exact"/>
                              <w:ind w:left="50"/>
                              <w:rPr>
                                <w:sz w:val="20"/>
                              </w:rPr>
                            </w:pPr>
                            <w:hyperlink w:anchor="_bookmark19" w:history="1">
                              <w:r>
                                <w:rPr>
                                  <w:spacing w:val="-2"/>
                                  <w:sz w:val="20"/>
                                </w:rPr>
                                <w:t>Forpliktelser</w:t>
                              </w:r>
                            </w:hyperlink>
                          </w:p>
                        </w:tc>
                        <w:tc>
                          <w:tcPr>
                            <w:tcW w:w="815" w:type="dxa"/>
                          </w:tcPr>
                          <w:p w14:paraId="49C3426A" w14:textId="77777777" w:rsidR="00330A58" w:rsidRDefault="00000000">
                            <w:pPr>
                              <w:pStyle w:val="TableParagraph"/>
                              <w:spacing w:before="12" w:line="247" w:lineRule="exact"/>
                              <w:ind w:left="72"/>
                              <w:rPr>
                                <w:rFonts w:ascii="Futura PT Demi"/>
                                <w:sz w:val="20"/>
                              </w:rPr>
                            </w:pPr>
                            <w:hyperlink w:anchor="_bookmark19" w:history="1">
                              <w:r>
                                <w:rPr>
                                  <w:rFonts w:ascii="Futura PT Demi"/>
                                  <w:spacing w:val="-5"/>
                                  <w:sz w:val="20"/>
                                </w:rPr>
                                <w:t>36</w:t>
                              </w:r>
                            </w:hyperlink>
                          </w:p>
                        </w:tc>
                        <w:tc>
                          <w:tcPr>
                            <w:tcW w:w="209" w:type="dxa"/>
                            <w:shd w:val="clear" w:color="auto" w:fill="24A23F"/>
                          </w:tcPr>
                          <w:p w14:paraId="49C3426B" w14:textId="77777777" w:rsidR="00330A58" w:rsidRDefault="00330A58">
                            <w:pPr>
                              <w:pStyle w:val="TableParagraph"/>
                              <w:spacing w:before="0"/>
                              <w:ind w:left="0"/>
                              <w:rPr>
                                <w:rFonts w:ascii="Times New Roman"/>
                                <w:sz w:val="20"/>
                              </w:rPr>
                            </w:pPr>
                          </w:p>
                        </w:tc>
                        <w:tc>
                          <w:tcPr>
                            <w:tcW w:w="3839" w:type="dxa"/>
                          </w:tcPr>
                          <w:p w14:paraId="49C3426C" w14:textId="77777777" w:rsidR="00330A58" w:rsidRDefault="00000000">
                            <w:pPr>
                              <w:pStyle w:val="TableParagraph"/>
                              <w:spacing w:before="12" w:line="247" w:lineRule="exact"/>
                              <w:ind w:left="414"/>
                              <w:rPr>
                                <w:sz w:val="20"/>
                              </w:rPr>
                            </w:pPr>
                            <w:hyperlink w:anchor="_bookmark66" w:history="1">
                              <w:r>
                                <w:rPr>
                                  <w:spacing w:val="-2"/>
                                  <w:sz w:val="20"/>
                                </w:rPr>
                                <w:t>Samfunnsfag</w:t>
                              </w:r>
                            </w:hyperlink>
                          </w:p>
                        </w:tc>
                        <w:tc>
                          <w:tcPr>
                            <w:tcW w:w="762" w:type="dxa"/>
                          </w:tcPr>
                          <w:p w14:paraId="49C3426D" w14:textId="77777777" w:rsidR="00330A58" w:rsidRDefault="00000000">
                            <w:pPr>
                              <w:pStyle w:val="TableParagraph"/>
                              <w:spacing w:before="12" w:line="247" w:lineRule="exact"/>
                              <w:ind w:left="0" w:right="46"/>
                              <w:jc w:val="right"/>
                              <w:rPr>
                                <w:rFonts w:ascii="Futura PT Demi"/>
                                <w:sz w:val="20"/>
                              </w:rPr>
                            </w:pPr>
                            <w:hyperlink w:anchor="_bookmark66" w:history="1">
                              <w:r>
                                <w:rPr>
                                  <w:rFonts w:ascii="Futura PT Demi"/>
                                  <w:spacing w:val="-5"/>
                                  <w:sz w:val="20"/>
                                </w:rPr>
                                <w:t>206</w:t>
                              </w:r>
                            </w:hyperlink>
                          </w:p>
                        </w:tc>
                      </w:tr>
                      <w:tr w:rsidR="00330A58" w14:paraId="49C34274" w14:textId="77777777">
                        <w:trPr>
                          <w:trHeight w:val="280"/>
                        </w:trPr>
                        <w:tc>
                          <w:tcPr>
                            <w:tcW w:w="4116" w:type="dxa"/>
                          </w:tcPr>
                          <w:p w14:paraId="49C3426F" w14:textId="77777777" w:rsidR="00330A58" w:rsidRDefault="00000000">
                            <w:pPr>
                              <w:pStyle w:val="TableParagraph"/>
                              <w:spacing w:before="12" w:line="247" w:lineRule="exact"/>
                              <w:ind w:left="50"/>
                              <w:rPr>
                                <w:sz w:val="20"/>
                              </w:rPr>
                            </w:pPr>
                            <w:hyperlink w:anchor="_bookmark20" w:history="1">
                              <w:r>
                                <w:rPr>
                                  <w:spacing w:val="-4"/>
                                  <w:sz w:val="20"/>
                                </w:rPr>
                                <w:t>Det</w:t>
                              </w:r>
                              <w:r>
                                <w:rPr>
                                  <w:spacing w:val="-3"/>
                                  <w:sz w:val="20"/>
                                </w:rPr>
                                <w:t xml:space="preserve"> </w:t>
                              </w:r>
                              <w:r>
                                <w:rPr>
                                  <w:spacing w:val="-4"/>
                                  <w:sz w:val="20"/>
                                </w:rPr>
                                <w:t>forberedte</w:t>
                              </w:r>
                              <w:r>
                                <w:rPr>
                                  <w:spacing w:val="-3"/>
                                  <w:sz w:val="20"/>
                                </w:rPr>
                                <w:t xml:space="preserve"> </w:t>
                              </w:r>
                              <w:r>
                                <w:rPr>
                                  <w:spacing w:val="-4"/>
                                  <w:sz w:val="20"/>
                                </w:rPr>
                                <w:t>miljøet</w:t>
                              </w:r>
                              <w:r>
                                <w:rPr>
                                  <w:spacing w:val="-2"/>
                                  <w:sz w:val="20"/>
                                </w:rPr>
                                <w:t xml:space="preserve"> </w:t>
                              </w:r>
                              <w:r>
                                <w:rPr>
                                  <w:spacing w:val="-4"/>
                                  <w:sz w:val="20"/>
                                </w:rPr>
                                <w:t>og</w:t>
                              </w:r>
                              <w:r>
                                <w:rPr>
                                  <w:spacing w:val="-3"/>
                                  <w:sz w:val="20"/>
                                </w:rPr>
                                <w:t xml:space="preserve"> </w:t>
                              </w:r>
                              <w:r>
                                <w:rPr>
                                  <w:spacing w:val="-4"/>
                                  <w:sz w:val="20"/>
                                </w:rPr>
                                <w:t>organisering</w:t>
                              </w:r>
                              <w:r>
                                <w:rPr>
                                  <w:spacing w:val="-2"/>
                                  <w:sz w:val="20"/>
                                </w:rPr>
                                <w:t xml:space="preserve"> </w:t>
                              </w:r>
                              <w:r>
                                <w:rPr>
                                  <w:spacing w:val="-4"/>
                                  <w:sz w:val="20"/>
                                </w:rPr>
                                <w:t>av</w:t>
                              </w:r>
                              <w:r>
                                <w:rPr>
                                  <w:spacing w:val="-3"/>
                                  <w:sz w:val="20"/>
                                </w:rPr>
                                <w:t xml:space="preserve"> </w:t>
                              </w:r>
                              <w:r>
                                <w:rPr>
                                  <w:spacing w:val="-4"/>
                                  <w:sz w:val="20"/>
                                </w:rPr>
                                <w:t>skoledagen</w:t>
                              </w:r>
                            </w:hyperlink>
                          </w:p>
                        </w:tc>
                        <w:tc>
                          <w:tcPr>
                            <w:tcW w:w="815" w:type="dxa"/>
                          </w:tcPr>
                          <w:p w14:paraId="49C34270" w14:textId="77777777" w:rsidR="00330A58" w:rsidRDefault="00000000">
                            <w:pPr>
                              <w:pStyle w:val="TableParagraph"/>
                              <w:spacing w:before="12" w:line="247" w:lineRule="exact"/>
                              <w:ind w:left="72"/>
                              <w:rPr>
                                <w:rFonts w:ascii="Futura PT Demi"/>
                                <w:sz w:val="20"/>
                              </w:rPr>
                            </w:pPr>
                            <w:hyperlink w:anchor="_bookmark20" w:history="1">
                              <w:r>
                                <w:rPr>
                                  <w:rFonts w:ascii="Futura PT Demi"/>
                                  <w:spacing w:val="-5"/>
                                  <w:sz w:val="20"/>
                                </w:rPr>
                                <w:t>40</w:t>
                              </w:r>
                            </w:hyperlink>
                          </w:p>
                        </w:tc>
                        <w:tc>
                          <w:tcPr>
                            <w:tcW w:w="209" w:type="dxa"/>
                            <w:shd w:val="clear" w:color="auto" w:fill="24A23F"/>
                          </w:tcPr>
                          <w:p w14:paraId="49C34271" w14:textId="77777777" w:rsidR="00330A58" w:rsidRDefault="00330A58">
                            <w:pPr>
                              <w:pStyle w:val="TableParagraph"/>
                              <w:spacing w:before="0"/>
                              <w:ind w:left="0"/>
                              <w:rPr>
                                <w:rFonts w:ascii="Times New Roman"/>
                                <w:sz w:val="20"/>
                              </w:rPr>
                            </w:pPr>
                          </w:p>
                        </w:tc>
                        <w:tc>
                          <w:tcPr>
                            <w:tcW w:w="3839" w:type="dxa"/>
                          </w:tcPr>
                          <w:p w14:paraId="49C34272" w14:textId="77777777" w:rsidR="00330A58" w:rsidRDefault="00000000">
                            <w:pPr>
                              <w:pStyle w:val="TableParagraph"/>
                              <w:spacing w:before="12" w:line="247" w:lineRule="exact"/>
                              <w:ind w:left="414"/>
                              <w:rPr>
                                <w:sz w:val="20"/>
                              </w:rPr>
                            </w:pPr>
                            <w:hyperlink w:anchor="_bookmark67" w:history="1">
                              <w:r>
                                <w:rPr>
                                  <w:sz w:val="20"/>
                                </w:rPr>
                                <w:t>Religion,</w:t>
                              </w:r>
                              <w:r>
                                <w:rPr>
                                  <w:spacing w:val="-3"/>
                                  <w:sz w:val="20"/>
                                </w:rPr>
                                <w:t xml:space="preserve"> </w:t>
                              </w:r>
                              <w:r>
                                <w:rPr>
                                  <w:sz w:val="20"/>
                                </w:rPr>
                                <w:t>livssyn</w:t>
                              </w:r>
                              <w:r>
                                <w:rPr>
                                  <w:spacing w:val="-1"/>
                                  <w:sz w:val="20"/>
                                </w:rPr>
                                <w:t xml:space="preserve"> </w:t>
                              </w:r>
                              <w:r>
                                <w:rPr>
                                  <w:sz w:val="20"/>
                                </w:rPr>
                                <w:t>og</w:t>
                              </w:r>
                              <w:r>
                                <w:rPr>
                                  <w:spacing w:val="-1"/>
                                  <w:sz w:val="20"/>
                                </w:rPr>
                                <w:t xml:space="preserve"> </w:t>
                              </w:r>
                              <w:r>
                                <w:rPr>
                                  <w:sz w:val="20"/>
                                </w:rPr>
                                <w:t>etikk</w:t>
                              </w:r>
                              <w:r>
                                <w:rPr>
                                  <w:spacing w:val="-1"/>
                                  <w:sz w:val="20"/>
                                </w:rPr>
                                <w:t xml:space="preserve"> </w:t>
                              </w:r>
                              <w:r>
                                <w:rPr>
                                  <w:spacing w:val="-2"/>
                                  <w:sz w:val="20"/>
                                </w:rPr>
                                <w:t>(RLE)</w:t>
                              </w:r>
                            </w:hyperlink>
                          </w:p>
                        </w:tc>
                        <w:tc>
                          <w:tcPr>
                            <w:tcW w:w="762" w:type="dxa"/>
                          </w:tcPr>
                          <w:p w14:paraId="49C34273" w14:textId="77777777" w:rsidR="00330A58" w:rsidRDefault="00000000">
                            <w:pPr>
                              <w:pStyle w:val="TableParagraph"/>
                              <w:spacing w:before="12" w:line="247" w:lineRule="exact"/>
                              <w:ind w:left="0" w:right="69"/>
                              <w:jc w:val="right"/>
                              <w:rPr>
                                <w:rFonts w:ascii="Futura PT Demi"/>
                                <w:sz w:val="20"/>
                              </w:rPr>
                            </w:pPr>
                            <w:hyperlink w:anchor="_bookmark67" w:history="1">
                              <w:r>
                                <w:rPr>
                                  <w:rFonts w:ascii="Futura PT Demi"/>
                                  <w:spacing w:val="-5"/>
                                  <w:sz w:val="20"/>
                                </w:rPr>
                                <w:t>212</w:t>
                              </w:r>
                            </w:hyperlink>
                          </w:p>
                        </w:tc>
                      </w:tr>
                      <w:tr w:rsidR="00330A58" w14:paraId="49C3427A" w14:textId="77777777">
                        <w:trPr>
                          <w:trHeight w:val="280"/>
                        </w:trPr>
                        <w:tc>
                          <w:tcPr>
                            <w:tcW w:w="4116" w:type="dxa"/>
                          </w:tcPr>
                          <w:p w14:paraId="49C34275" w14:textId="77777777" w:rsidR="00330A58" w:rsidRDefault="00000000">
                            <w:pPr>
                              <w:pStyle w:val="TableParagraph"/>
                              <w:spacing w:before="12" w:line="247" w:lineRule="exact"/>
                              <w:ind w:left="50"/>
                              <w:rPr>
                                <w:sz w:val="20"/>
                              </w:rPr>
                            </w:pPr>
                            <w:hyperlink w:anchor="_bookmark21" w:history="1">
                              <w:r>
                                <w:rPr>
                                  <w:sz w:val="20"/>
                                </w:rPr>
                                <w:t>Lærerens</w:t>
                              </w:r>
                              <w:r>
                                <w:rPr>
                                  <w:spacing w:val="-6"/>
                                  <w:sz w:val="20"/>
                                </w:rPr>
                                <w:t xml:space="preserve"> </w:t>
                              </w:r>
                              <w:r>
                                <w:rPr>
                                  <w:sz w:val="20"/>
                                </w:rPr>
                                <w:t>og</w:t>
                              </w:r>
                              <w:r>
                                <w:rPr>
                                  <w:spacing w:val="-3"/>
                                  <w:sz w:val="20"/>
                                </w:rPr>
                                <w:t xml:space="preserve"> </w:t>
                              </w:r>
                              <w:r>
                                <w:rPr>
                                  <w:sz w:val="20"/>
                                </w:rPr>
                                <w:t>elevens</w:t>
                              </w:r>
                              <w:r>
                                <w:rPr>
                                  <w:spacing w:val="-3"/>
                                  <w:sz w:val="20"/>
                                </w:rPr>
                                <w:t xml:space="preserve"> </w:t>
                              </w:r>
                              <w:r>
                                <w:rPr>
                                  <w:spacing w:val="-2"/>
                                  <w:sz w:val="20"/>
                                </w:rPr>
                                <w:t>roller</w:t>
                              </w:r>
                            </w:hyperlink>
                          </w:p>
                        </w:tc>
                        <w:tc>
                          <w:tcPr>
                            <w:tcW w:w="815" w:type="dxa"/>
                          </w:tcPr>
                          <w:p w14:paraId="49C34276" w14:textId="77777777" w:rsidR="00330A58" w:rsidRDefault="00000000">
                            <w:pPr>
                              <w:pStyle w:val="TableParagraph"/>
                              <w:spacing w:before="12" w:line="247" w:lineRule="exact"/>
                              <w:ind w:left="72"/>
                              <w:rPr>
                                <w:rFonts w:ascii="Futura PT Demi"/>
                                <w:sz w:val="20"/>
                              </w:rPr>
                            </w:pPr>
                            <w:hyperlink w:anchor="_bookmark21" w:history="1">
                              <w:r>
                                <w:rPr>
                                  <w:rFonts w:ascii="Futura PT Demi"/>
                                  <w:spacing w:val="-5"/>
                                  <w:sz w:val="20"/>
                                </w:rPr>
                                <w:t>42</w:t>
                              </w:r>
                            </w:hyperlink>
                          </w:p>
                        </w:tc>
                        <w:tc>
                          <w:tcPr>
                            <w:tcW w:w="209" w:type="dxa"/>
                            <w:shd w:val="clear" w:color="auto" w:fill="24A23F"/>
                          </w:tcPr>
                          <w:p w14:paraId="49C34277" w14:textId="77777777" w:rsidR="00330A58" w:rsidRDefault="00330A58">
                            <w:pPr>
                              <w:pStyle w:val="TableParagraph"/>
                              <w:spacing w:before="0"/>
                              <w:ind w:left="0"/>
                              <w:rPr>
                                <w:rFonts w:ascii="Times New Roman"/>
                                <w:sz w:val="20"/>
                              </w:rPr>
                            </w:pPr>
                          </w:p>
                        </w:tc>
                        <w:tc>
                          <w:tcPr>
                            <w:tcW w:w="3839" w:type="dxa"/>
                          </w:tcPr>
                          <w:p w14:paraId="49C34278" w14:textId="77777777" w:rsidR="00330A58" w:rsidRDefault="00000000">
                            <w:pPr>
                              <w:pStyle w:val="TableParagraph"/>
                              <w:spacing w:before="12" w:line="247" w:lineRule="exact"/>
                              <w:ind w:left="414"/>
                              <w:rPr>
                                <w:sz w:val="20"/>
                              </w:rPr>
                            </w:pPr>
                            <w:hyperlink w:anchor="_bookmark68" w:history="1">
                              <w:r>
                                <w:rPr>
                                  <w:sz w:val="20"/>
                                </w:rPr>
                                <w:t xml:space="preserve">Mat og </w:t>
                              </w:r>
                              <w:r>
                                <w:rPr>
                                  <w:spacing w:val="-2"/>
                                  <w:sz w:val="20"/>
                                </w:rPr>
                                <w:t>helse</w:t>
                              </w:r>
                            </w:hyperlink>
                          </w:p>
                        </w:tc>
                        <w:tc>
                          <w:tcPr>
                            <w:tcW w:w="762" w:type="dxa"/>
                          </w:tcPr>
                          <w:p w14:paraId="49C34279" w14:textId="77777777" w:rsidR="00330A58" w:rsidRDefault="00000000">
                            <w:pPr>
                              <w:pStyle w:val="TableParagraph"/>
                              <w:spacing w:before="12" w:line="247" w:lineRule="exact"/>
                              <w:ind w:left="0" w:right="69"/>
                              <w:jc w:val="right"/>
                              <w:rPr>
                                <w:rFonts w:ascii="Futura PT Demi"/>
                                <w:sz w:val="20"/>
                              </w:rPr>
                            </w:pPr>
                            <w:hyperlink w:anchor="_bookmark68" w:history="1">
                              <w:r>
                                <w:rPr>
                                  <w:rFonts w:ascii="Futura PT Demi"/>
                                  <w:spacing w:val="-5"/>
                                  <w:sz w:val="20"/>
                                </w:rPr>
                                <w:t>217</w:t>
                              </w:r>
                            </w:hyperlink>
                          </w:p>
                        </w:tc>
                      </w:tr>
                      <w:tr w:rsidR="00330A58" w14:paraId="49C34280" w14:textId="77777777">
                        <w:trPr>
                          <w:trHeight w:val="263"/>
                        </w:trPr>
                        <w:tc>
                          <w:tcPr>
                            <w:tcW w:w="4116" w:type="dxa"/>
                          </w:tcPr>
                          <w:p w14:paraId="49C3427B" w14:textId="77777777" w:rsidR="00330A58" w:rsidRDefault="00000000">
                            <w:pPr>
                              <w:pStyle w:val="TableParagraph"/>
                              <w:spacing w:before="12" w:line="230" w:lineRule="exact"/>
                              <w:ind w:left="50"/>
                              <w:rPr>
                                <w:sz w:val="20"/>
                              </w:rPr>
                            </w:pPr>
                            <w:hyperlink w:anchor="_bookmark22" w:history="1">
                              <w:r>
                                <w:rPr>
                                  <w:sz w:val="20"/>
                                </w:rPr>
                                <w:t>Fag-</w:t>
                              </w:r>
                              <w:r>
                                <w:rPr>
                                  <w:spacing w:val="-7"/>
                                  <w:sz w:val="20"/>
                                </w:rPr>
                                <w:t xml:space="preserve"> </w:t>
                              </w:r>
                              <w:r>
                                <w:rPr>
                                  <w:sz w:val="20"/>
                                </w:rPr>
                                <w:t>og</w:t>
                              </w:r>
                              <w:r>
                                <w:rPr>
                                  <w:spacing w:val="-4"/>
                                  <w:sz w:val="20"/>
                                </w:rPr>
                                <w:t xml:space="preserve"> </w:t>
                              </w:r>
                              <w:r>
                                <w:rPr>
                                  <w:spacing w:val="-2"/>
                                  <w:sz w:val="20"/>
                                </w:rPr>
                                <w:t>timefordeling</w:t>
                              </w:r>
                            </w:hyperlink>
                          </w:p>
                        </w:tc>
                        <w:tc>
                          <w:tcPr>
                            <w:tcW w:w="815" w:type="dxa"/>
                          </w:tcPr>
                          <w:p w14:paraId="49C3427C" w14:textId="77777777" w:rsidR="00330A58" w:rsidRDefault="00000000">
                            <w:pPr>
                              <w:pStyle w:val="TableParagraph"/>
                              <w:spacing w:before="12" w:line="230" w:lineRule="exact"/>
                              <w:ind w:left="67"/>
                              <w:rPr>
                                <w:rFonts w:ascii="Futura PT Demi"/>
                                <w:sz w:val="20"/>
                              </w:rPr>
                            </w:pPr>
                            <w:hyperlink w:anchor="_bookmark22" w:history="1">
                              <w:r>
                                <w:rPr>
                                  <w:rFonts w:ascii="Futura PT Demi"/>
                                  <w:spacing w:val="-5"/>
                                  <w:sz w:val="20"/>
                                </w:rPr>
                                <w:t>43</w:t>
                              </w:r>
                            </w:hyperlink>
                          </w:p>
                        </w:tc>
                        <w:tc>
                          <w:tcPr>
                            <w:tcW w:w="209" w:type="dxa"/>
                          </w:tcPr>
                          <w:p w14:paraId="49C3427D" w14:textId="77777777" w:rsidR="00330A58" w:rsidRDefault="00330A58">
                            <w:pPr>
                              <w:pStyle w:val="TableParagraph"/>
                              <w:spacing w:before="0"/>
                              <w:ind w:left="0"/>
                              <w:rPr>
                                <w:rFonts w:ascii="Times New Roman"/>
                                <w:sz w:val="18"/>
                              </w:rPr>
                            </w:pPr>
                          </w:p>
                        </w:tc>
                        <w:tc>
                          <w:tcPr>
                            <w:tcW w:w="3839" w:type="dxa"/>
                          </w:tcPr>
                          <w:p w14:paraId="49C3427E" w14:textId="77777777" w:rsidR="00330A58" w:rsidRDefault="00000000">
                            <w:pPr>
                              <w:pStyle w:val="TableParagraph"/>
                              <w:spacing w:before="12" w:line="230" w:lineRule="exact"/>
                              <w:ind w:left="414"/>
                              <w:rPr>
                                <w:sz w:val="20"/>
                              </w:rPr>
                            </w:pPr>
                            <w:hyperlink w:anchor="_bookmark69" w:history="1">
                              <w:r>
                                <w:rPr>
                                  <w:spacing w:val="-2"/>
                                  <w:sz w:val="20"/>
                                </w:rPr>
                                <w:t>Utdanningsvalg</w:t>
                              </w:r>
                            </w:hyperlink>
                          </w:p>
                        </w:tc>
                        <w:tc>
                          <w:tcPr>
                            <w:tcW w:w="762" w:type="dxa"/>
                          </w:tcPr>
                          <w:p w14:paraId="49C3427F" w14:textId="77777777" w:rsidR="00330A58" w:rsidRDefault="00000000">
                            <w:pPr>
                              <w:pStyle w:val="TableParagraph"/>
                              <w:spacing w:before="12" w:line="230" w:lineRule="exact"/>
                              <w:ind w:left="0" w:right="67"/>
                              <w:jc w:val="right"/>
                              <w:rPr>
                                <w:rFonts w:ascii="Futura PT Demi"/>
                                <w:sz w:val="20"/>
                              </w:rPr>
                            </w:pPr>
                            <w:hyperlink w:anchor="_bookmark69" w:history="1">
                              <w:r>
                                <w:rPr>
                                  <w:rFonts w:ascii="Futura PT Demi"/>
                                  <w:spacing w:val="-5"/>
                                  <w:sz w:val="20"/>
                                </w:rPr>
                                <w:t>221</w:t>
                              </w:r>
                            </w:hyperlink>
                          </w:p>
                        </w:tc>
                      </w:tr>
                    </w:tbl>
                    <w:p w14:paraId="49C34281" w14:textId="77777777" w:rsidR="00330A58" w:rsidRDefault="00330A58">
                      <w:pPr>
                        <w:pStyle w:val="Brdtekst"/>
                      </w:pPr>
                    </w:p>
                  </w:txbxContent>
                </v:textbox>
                <w10:wrap anchorx="page"/>
              </v:shape>
            </w:pict>
          </mc:Fallback>
        </mc:AlternateContent>
      </w:r>
      <w:hyperlink w:anchor="_bookmark23" w:history="1">
        <w:r>
          <w:rPr>
            <w:rFonts w:ascii="Futura PT Book"/>
          </w:rPr>
          <w:t>Observasjon</w:t>
        </w:r>
        <w:r>
          <w:rPr>
            <w:rFonts w:ascii="Futura PT Book"/>
            <w:spacing w:val="2"/>
          </w:rPr>
          <w:t xml:space="preserve"> </w:t>
        </w:r>
        <w:r>
          <w:rPr>
            <w:rFonts w:ascii="Futura PT Book"/>
          </w:rPr>
          <w:t>og</w:t>
        </w:r>
        <w:r>
          <w:rPr>
            <w:rFonts w:ascii="Futura PT Book"/>
            <w:spacing w:val="2"/>
          </w:rPr>
          <w:t xml:space="preserve"> </w:t>
        </w:r>
        <w:r>
          <w:rPr>
            <w:rFonts w:ascii="Futura PT Book"/>
            <w:spacing w:val="-2"/>
          </w:rPr>
          <w:t>vurdering</w:t>
        </w:r>
        <w:r>
          <w:rPr>
            <w:rFonts w:ascii="Futura PT Book"/>
          </w:rPr>
          <w:tab/>
        </w:r>
        <w:r>
          <w:rPr>
            <w:rFonts w:ascii="Futura PT Demi"/>
            <w:spacing w:val="-5"/>
          </w:rPr>
          <w:t>44</w:t>
        </w:r>
      </w:hyperlink>
    </w:p>
    <w:p w14:paraId="49C31FC6" w14:textId="77777777" w:rsidR="00330A58" w:rsidRDefault="00000000">
      <w:pPr>
        <w:pStyle w:val="Brdtekst"/>
        <w:spacing w:before="41" w:after="24"/>
        <w:rPr>
          <w:rFonts w:ascii="Futura PT Demi"/>
        </w:rPr>
      </w:pPr>
      <w:r>
        <w:br w:type="column"/>
      </w:r>
    </w:p>
    <w:p w14:paraId="49C31FC7" w14:textId="77777777" w:rsidR="00330A58" w:rsidRDefault="00000000">
      <w:pPr>
        <w:ind w:left="24"/>
        <w:rPr>
          <w:rFonts w:ascii="Futura PT Demi"/>
          <w:sz w:val="20"/>
        </w:rPr>
      </w:pPr>
      <w:r>
        <w:rPr>
          <w:rFonts w:ascii="Futura PT Demi"/>
          <w:noProof/>
          <w:sz w:val="20"/>
        </w:rPr>
        <mc:AlternateContent>
          <mc:Choice Requires="wpg">
            <w:drawing>
              <wp:inline distT="0" distB="0" distL="0" distR="0" wp14:anchorId="49C33DD3" wp14:editId="49C33DD4">
                <wp:extent cx="133350" cy="633603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6336030"/>
                          <a:chOff x="0" y="0"/>
                          <a:chExt cx="133350" cy="6336030"/>
                        </a:xfrm>
                      </wpg:grpSpPr>
                      <wps:wsp>
                        <wps:cNvPr id="14" name="Graphic 14"/>
                        <wps:cNvSpPr/>
                        <wps:spPr>
                          <a:xfrm>
                            <a:off x="0" y="0"/>
                            <a:ext cx="133350" cy="6336030"/>
                          </a:xfrm>
                          <a:custGeom>
                            <a:avLst/>
                            <a:gdLst/>
                            <a:ahLst/>
                            <a:cxnLst/>
                            <a:rect l="l" t="t" r="r" b="b"/>
                            <a:pathLst>
                              <a:path w="133350" h="6336030">
                                <a:moveTo>
                                  <a:pt x="133223" y="0"/>
                                </a:moveTo>
                                <a:lnTo>
                                  <a:pt x="0" y="0"/>
                                </a:lnTo>
                                <a:lnTo>
                                  <a:pt x="0" y="6336004"/>
                                </a:lnTo>
                                <a:lnTo>
                                  <a:pt x="133223" y="6336004"/>
                                </a:lnTo>
                                <a:lnTo>
                                  <a:pt x="133223" y="0"/>
                                </a:lnTo>
                                <a:close/>
                              </a:path>
                            </a:pathLst>
                          </a:custGeom>
                          <a:solidFill>
                            <a:srgbClr val="24A23F"/>
                          </a:solidFill>
                        </wps:spPr>
                        <wps:bodyPr wrap="square" lIns="0" tIns="0" rIns="0" bIns="0" rtlCol="0">
                          <a:prstTxWarp prst="textNoShape">
                            <a:avLst/>
                          </a:prstTxWarp>
                          <a:noAutofit/>
                        </wps:bodyPr>
                      </wps:wsp>
                    </wpg:wgp>
                  </a:graphicData>
                </a:graphic>
              </wp:inline>
            </w:drawing>
          </mc:Choice>
          <mc:Fallback>
            <w:pict>
              <v:group w14:anchorId="62F5656D" id="Group 13" o:spid="_x0000_s1026" style="width:10.5pt;height:498.9pt;mso-position-horizontal-relative:char;mso-position-vertical-relative:line" coordsize="1333,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">
                <v:shape id="Graphic 14" o:spid="_x0000_s1027" style="position:absolute;width:1333;height:63360;visibility:visible;mso-wrap-style:square;v-text-anchor:top" coordsize="133350,633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" path="m133223,l,,,6336004r133223,l133223,xe" fillcolor="#24a23f" stroked="f">
                  <v:path arrowok="t"/>
                </v:shape>
                <w10:anchorlock/>
              </v:group>
            </w:pict>
          </mc:Fallback>
        </mc:AlternateContent>
      </w:r>
    </w:p>
    <w:p w14:paraId="49C31FC8" w14:textId="77777777" w:rsidR="00330A58" w:rsidRDefault="00000000">
      <w:pPr>
        <w:pStyle w:val="Brdtekst"/>
        <w:tabs>
          <w:tab w:val="right" w:pos="4783"/>
        </w:tabs>
        <w:spacing w:before="187"/>
        <w:ind w:left="422"/>
        <w:rPr>
          <w:rFonts w:ascii="Futura PT Demi"/>
        </w:rPr>
      </w:pPr>
      <w:r>
        <w:rPr>
          <w:rFonts w:ascii="Futura PT Book"/>
          <w:spacing w:val="-2"/>
        </w:rPr>
        <w:t>Tilleggsdokumenter</w:t>
      </w:r>
      <w:r>
        <w:rPr>
          <w:rFonts w:ascii="Futura PT Book"/>
        </w:rPr>
        <w:tab/>
      </w:r>
      <w:r>
        <w:rPr>
          <w:rFonts w:ascii="Futura PT Demi"/>
          <w:spacing w:val="-5"/>
        </w:rPr>
        <w:t>224</w:t>
      </w:r>
    </w:p>
    <w:p w14:paraId="49C31FC9" w14:textId="77777777" w:rsidR="00330A58" w:rsidRDefault="00330A58">
      <w:pPr>
        <w:pStyle w:val="Brdtekst"/>
        <w:rPr>
          <w:rFonts w:ascii="Futura PT Demi"/>
        </w:rPr>
        <w:sectPr w:rsidR="00330A58">
          <w:type w:val="continuous"/>
          <w:pgSz w:w="11910" w:h="16840"/>
          <w:pgMar w:top="980" w:right="0" w:bottom="280" w:left="708" w:header="0" w:footer="568" w:gutter="0"/>
          <w:cols w:num="2" w:space="708" w:equalWidth="0">
            <w:col w:w="4831" w:space="449"/>
            <w:col w:w="5922"/>
          </w:cols>
        </w:sectPr>
      </w:pPr>
    </w:p>
    <w:p w14:paraId="49C31FCA" w14:textId="77777777" w:rsidR="00330A58" w:rsidRDefault="00330A58">
      <w:pPr>
        <w:pStyle w:val="Brdtekst"/>
        <w:spacing w:before="682"/>
        <w:rPr>
          <w:rFonts w:ascii="Futura PT Demi"/>
          <w:sz w:val="84"/>
        </w:rPr>
      </w:pPr>
    </w:p>
    <w:p w14:paraId="49C31FCB" w14:textId="77777777" w:rsidR="00330A58" w:rsidRDefault="00000000">
      <w:pPr>
        <w:pStyle w:val="Overskrift2"/>
      </w:pPr>
      <w:bookmarkStart w:id="1" w:name="_bookmark0"/>
      <w:bookmarkEnd w:id="1"/>
      <w:r>
        <w:rPr>
          <w:spacing w:val="-2"/>
        </w:rPr>
        <w:t>Innledning</w:t>
      </w:r>
    </w:p>
    <w:p w14:paraId="49C31FCC" w14:textId="77777777" w:rsidR="00330A58" w:rsidRDefault="00330A58">
      <w:pPr>
        <w:pStyle w:val="Brdtekst"/>
        <w:rPr>
          <w:rFonts w:ascii="ITC Caslon 224 Std Medium"/>
          <w:b/>
        </w:rPr>
      </w:pPr>
    </w:p>
    <w:p w14:paraId="49C31FCD" w14:textId="77777777" w:rsidR="00330A58" w:rsidRDefault="00330A58">
      <w:pPr>
        <w:pStyle w:val="Brdtekst"/>
        <w:rPr>
          <w:rFonts w:ascii="ITC Caslon 224 Std Medium"/>
          <w:b/>
        </w:rPr>
      </w:pPr>
    </w:p>
    <w:p w14:paraId="49C31FCE" w14:textId="77777777" w:rsidR="00330A58" w:rsidRDefault="00330A58">
      <w:pPr>
        <w:pStyle w:val="Brdtekst"/>
        <w:rPr>
          <w:rFonts w:ascii="ITC Caslon 224 Std Medium"/>
          <w:b/>
        </w:rPr>
      </w:pPr>
    </w:p>
    <w:p w14:paraId="49C31FCF" w14:textId="77777777" w:rsidR="00330A58" w:rsidRDefault="00330A58">
      <w:pPr>
        <w:pStyle w:val="Brdtekst"/>
        <w:rPr>
          <w:rFonts w:ascii="ITC Caslon 224 Std Medium"/>
          <w:b/>
        </w:rPr>
      </w:pPr>
    </w:p>
    <w:p w14:paraId="49C31FD0" w14:textId="77777777" w:rsidR="00330A58" w:rsidRDefault="00330A58">
      <w:pPr>
        <w:pStyle w:val="Brdtekst"/>
        <w:rPr>
          <w:rFonts w:ascii="ITC Caslon 224 Std Medium"/>
          <w:b/>
        </w:rPr>
      </w:pPr>
    </w:p>
    <w:p w14:paraId="49C31FD1" w14:textId="77777777" w:rsidR="00330A58" w:rsidRDefault="00330A58">
      <w:pPr>
        <w:pStyle w:val="Brdtekst"/>
        <w:rPr>
          <w:rFonts w:ascii="ITC Caslon 224 Std Medium"/>
          <w:b/>
        </w:rPr>
      </w:pPr>
    </w:p>
    <w:p w14:paraId="49C31FD2" w14:textId="77777777" w:rsidR="00330A58" w:rsidRDefault="00330A58">
      <w:pPr>
        <w:pStyle w:val="Brdtekst"/>
        <w:spacing w:before="170"/>
        <w:rPr>
          <w:rFonts w:ascii="ITC Caslon 224 Std Medium"/>
          <w:b/>
        </w:rPr>
      </w:pPr>
    </w:p>
    <w:p w14:paraId="49C31FD3" w14:textId="77777777" w:rsidR="00330A58" w:rsidRDefault="00330A58">
      <w:pPr>
        <w:pStyle w:val="Brdtekst"/>
        <w:rPr>
          <w:rFonts w:ascii="ITC Caslon 224 Std Medium"/>
          <w:b/>
        </w:rPr>
        <w:sectPr w:rsidR="00330A58">
          <w:pgSz w:w="11910" w:h="16840"/>
          <w:pgMar w:top="1920" w:right="0" w:bottom="760" w:left="708" w:header="0" w:footer="568" w:gutter="0"/>
          <w:cols w:space="708"/>
        </w:sectPr>
      </w:pPr>
    </w:p>
    <w:p w14:paraId="49C31FD4" w14:textId="77777777" w:rsidR="00330A58" w:rsidRDefault="00000000">
      <w:pPr>
        <w:pStyle w:val="Brdtekst"/>
        <w:spacing w:before="100" w:line="295" w:lineRule="auto"/>
        <w:ind w:left="425" w:right="332"/>
      </w:pPr>
      <w:r>
        <w:t>Del 1 av læreplanen gjelder for hele montessorigrunnskolen og er forpliktende på</w:t>
      </w:r>
      <w:r>
        <w:rPr>
          <w:spacing w:val="40"/>
        </w:rPr>
        <w:t xml:space="preserve"> </w:t>
      </w:r>
      <w:r>
        <w:t xml:space="preserve">lik linje med del 2. I del 1 redegjøres det for de sentrale verdier og ideer som ligger til grunn </w:t>
      </w:r>
      <w:r>
        <w:rPr>
          <w:spacing w:val="-5"/>
        </w:rPr>
        <w:t>for</w:t>
      </w:r>
    </w:p>
    <w:p w14:paraId="49C31FD5" w14:textId="77777777" w:rsidR="00330A58" w:rsidRDefault="00000000">
      <w:pPr>
        <w:pStyle w:val="Brdtekst"/>
        <w:spacing w:line="295" w:lineRule="auto"/>
        <w:ind w:left="425"/>
      </w:pPr>
      <w:r>
        <w:t>montessoriskolens utvikling og praksis, og de mest vesentlige</w:t>
      </w:r>
      <w:r>
        <w:rPr>
          <w:spacing w:val="-8"/>
        </w:rPr>
        <w:t xml:space="preserve"> </w:t>
      </w:r>
      <w:r>
        <w:t>pedagogiske</w:t>
      </w:r>
      <w:r>
        <w:rPr>
          <w:spacing w:val="-8"/>
        </w:rPr>
        <w:t xml:space="preserve"> </w:t>
      </w:r>
      <w:r>
        <w:t>elementene</w:t>
      </w:r>
      <w:r>
        <w:rPr>
          <w:spacing w:val="-8"/>
        </w:rPr>
        <w:t xml:space="preserve"> </w:t>
      </w:r>
      <w:r>
        <w:t>og</w:t>
      </w:r>
      <w:r>
        <w:rPr>
          <w:spacing w:val="-8"/>
        </w:rPr>
        <w:t xml:space="preserve"> </w:t>
      </w:r>
      <w:r>
        <w:t>prinsippene</w:t>
      </w:r>
      <w:r>
        <w:rPr>
          <w:spacing w:val="-8"/>
        </w:rPr>
        <w:t xml:space="preserve"> </w:t>
      </w:r>
      <w:r>
        <w:t xml:space="preserve">i </w:t>
      </w:r>
      <w:r>
        <w:rPr>
          <w:spacing w:val="-2"/>
        </w:rPr>
        <w:t>undervisningen.</w:t>
      </w:r>
    </w:p>
    <w:p w14:paraId="49C31FD6" w14:textId="77777777" w:rsidR="00330A58" w:rsidRDefault="00330A58">
      <w:pPr>
        <w:pStyle w:val="Brdtekst"/>
        <w:spacing w:before="52"/>
      </w:pPr>
    </w:p>
    <w:p w14:paraId="49C31FD7" w14:textId="77777777" w:rsidR="00330A58" w:rsidRDefault="00000000">
      <w:pPr>
        <w:pStyle w:val="Brdtekst"/>
        <w:spacing w:before="1" w:line="295" w:lineRule="auto"/>
        <w:ind w:left="425" w:right="174"/>
      </w:pPr>
      <w:r>
        <w:t>I del 2 av læreplanen beskrives barne- og ungdomstrinnet hver for seg ettersom disse er delt i to ulike utviklingstrinn i pedagogikken, og dermed</w:t>
      </w:r>
      <w:r>
        <w:rPr>
          <w:spacing w:val="-6"/>
        </w:rPr>
        <w:t xml:space="preserve"> </w:t>
      </w:r>
      <w:r>
        <w:t>krever</w:t>
      </w:r>
      <w:r>
        <w:rPr>
          <w:spacing w:val="-6"/>
        </w:rPr>
        <w:t xml:space="preserve"> </w:t>
      </w:r>
      <w:r>
        <w:t>en</w:t>
      </w:r>
      <w:r>
        <w:rPr>
          <w:spacing w:val="-6"/>
        </w:rPr>
        <w:t xml:space="preserve"> </w:t>
      </w:r>
      <w:r>
        <w:t>ulik</w:t>
      </w:r>
      <w:r>
        <w:rPr>
          <w:spacing w:val="-6"/>
        </w:rPr>
        <w:t xml:space="preserve"> </w:t>
      </w:r>
      <w:r>
        <w:t>tilnærming</w:t>
      </w:r>
      <w:r>
        <w:rPr>
          <w:spacing w:val="-6"/>
        </w:rPr>
        <w:t xml:space="preserve"> </w:t>
      </w:r>
      <w:r>
        <w:t>og</w:t>
      </w:r>
      <w:r>
        <w:rPr>
          <w:spacing w:val="-6"/>
        </w:rPr>
        <w:t xml:space="preserve"> </w:t>
      </w:r>
      <w:r>
        <w:t>beskrivelse. Først</w:t>
      </w:r>
      <w:r>
        <w:rPr>
          <w:spacing w:val="-6"/>
        </w:rPr>
        <w:t xml:space="preserve"> </w:t>
      </w:r>
      <w:r>
        <w:t>kommer</w:t>
      </w:r>
      <w:r>
        <w:rPr>
          <w:spacing w:val="-6"/>
        </w:rPr>
        <w:t xml:space="preserve"> </w:t>
      </w:r>
      <w:r>
        <w:t>en</w:t>
      </w:r>
      <w:r>
        <w:rPr>
          <w:spacing w:val="-6"/>
        </w:rPr>
        <w:t xml:space="preserve"> </w:t>
      </w:r>
      <w:r>
        <w:t>innledende</w:t>
      </w:r>
      <w:r>
        <w:rPr>
          <w:spacing w:val="-6"/>
        </w:rPr>
        <w:t xml:space="preserve"> </w:t>
      </w:r>
      <w:r>
        <w:t>tekst</w:t>
      </w:r>
      <w:r>
        <w:rPr>
          <w:spacing w:val="-6"/>
        </w:rPr>
        <w:t xml:space="preserve"> </w:t>
      </w:r>
      <w:r>
        <w:t>som</w:t>
      </w:r>
      <w:r>
        <w:rPr>
          <w:spacing w:val="-6"/>
        </w:rPr>
        <w:t xml:space="preserve"> </w:t>
      </w:r>
      <w:r>
        <w:t>må</w:t>
      </w:r>
      <w:r>
        <w:rPr>
          <w:spacing w:val="-6"/>
        </w:rPr>
        <w:t xml:space="preserve"> </w:t>
      </w:r>
      <w:r>
        <w:t xml:space="preserve">anses som en utdypning av del 1, hvor det </w:t>
      </w:r>
      <w:r>
        <w:rPr>
          <w:spacing w:val="-2"/>
        </w:rPr>
        <w:t>pedagogiske</w:t>
      </w:r>
    </w:p>
    <w:p w14:paraId="49C31FD8" w14:textId="77777777" w:rsidR="00330A58" w:rsidRDefault="00000000">
      <w:pPr>
        <w:pStyle w:val="Brdtekst"/>
        <w:spacing w:line="295" w:lineRule="auto"/>
        <w:ind w:left="425" w:right="91"/>
        <w:jc w:val="both"/>
      </w:pPr>
      <w:r>
        <w:t>rammeverket</w:t>
      </w:r>
      <w:r>
        <w:rPr>
          <w:spacing w:val="-10"/>
        </w:rPr>
        <w:t xml:space="preserve"> </w:t>
      </w:r>
      <w:r>
        <w:t>for</w:t>
      </w:r>
      <w:r>
        <w:rPr>
          <w:spacing w:val="-10"/>
        </w:rPr>
        <w:t xml:space="preserve"> </w:t>
      </w:r>
      <w:r>
        <w:t>dette</w:t>
      </w:r>
      <w:r>
        <w:rPr>
          <w:spacing w:val="-10"/>
        </w:rPr>
        <w:t xml:space="preserve"> </w:t>
      </w:r>
      <w:r>
        <w:t>utviklingstrinnet</w:t>
      </w:r>
      <w:r>
        <w:rPr>
          <w:spacing w:val="-10"/>
        </w:rPr>
        <w:t xml:space="preserve"> </w:t>
      </w:r>
      <w:r>
        <w:t>beskrives. Deretter kommer de enkelte læreplaner i fag, som beskriver innhold, arbeidsmåter og læringsmål.</w:t>
      </w:r>
    </w:p>
    <w:p w14:paraId="49C31FD9" w14:textId="77777777" w:rsidR="00330A58" w:rsidRDefault="00330A58">
      <w:pPr>
        <w:pStyle w:val="Brdtekst"/>
        <w:spacing w:before="52"/>
      </w:pPr>
    </w:p>
    <w:p w14:paraId="49C31FDA" w14:textId="77777777" w:rsidR="00330A58" w:rsidRDefault="00000000">
      <w:pPr>
        <w:pStyle w:val="Brdtekst"/>
        <w:spacing w:line="295" w:lineRule="auto"/>
        <w:ind w:left="425" w:right="278"/>
      </w:pPr>
      <w:r>
        <w:t>Læreplanen for montessoriskolen støtter de grunnleggende</w:t>
      </w:r>
      <w:r>
        <w:rPr>
          <w:spacing w:val="-4"/>
        </w:rPr>
        <w:t xml:space="preserve"> </w:t>
      </w:r>
      <w:r>
        <w:t>verdier</w:t>
      </w:r>
      <w:r>
        <w:rPr>
          <w:spacing w:val="-4"/>
        </w:rPr>
        <w:t xml:space="preserve"> </w:t>
      </w:r>
      <w:r>
        <w:t>som</w:t>
      </w:r>
      <w:r>
        <w:rPr>
          <w:spacing w:val="-4"/>
        </w:rPr>
        <w:t xml:space="preserve"> </w:t>
      </w:r>
      <w:r>
        <w:t>kommer</w:t>
      </w:r>
      <w:r>
        <w:rPr>
          <w:spacing w:val="-4"/>
        </w:rPr>
        <w:t xml:space="preserve"> </w:t>
      </w:r>
      <w:r>
        <w:t>til</w:t>
      </w:r>
      <w:r>
        <w:rPr>
          <w:spacing w:val="-4"/>
        </w:rPr>
        <w:t xml:space="preserve"> </w:t>
      </w:r>
      <w:r>
        <w:t>uttrykk</w:t>
      </w:r>
      <w:r>
        <w:rPr>
          <w:spacing w:val="-4"/>
        </w:rPr>
        <w:t xml:space="preserve"> </w:t>
      </w:r>
      <w:r>
        <w:t>i friskolelovens</w:t>
      </w:r>
      <w:r>
        <w:rPr>
          <w:spacing w:val="-11"/>
        </w:rPr>
        <w:t xml:space="preserve"> </w:t>
      </w:r>
      <w:r>
        <w:t>formålsparagraf,</w:t>
      </w:r>
      <w:r>
        <w:rPr>
          <w:spacing w:val="-9"/>
        </w:rPr>
        <w:t xml:space="preserve"> </w:t>
      </w:r>
      <w:r>
        <w:t>og</w:t>
      </w:r>
      <w:r>
        <w:rPr>
          <w:spacing w:val="-9"/>
        </w:rPr>
        <w:t xml:space="preserve"> </w:t>
      </w:r>
      <w:r>
        <w:t>skolene</w:t>
      </w:r>
      <w:r>
        <w:rPr>
          <w:spacing w:val="-9"/>
        </w:rPr>
        <w:t xml:space="preserve"> </w:t>
      </w:r>
      <w:r>
        <w:t xml:space="preserve">driver sin undervisning i tråd med disse. Læreplanen er utarbeidet etter gjeldende krav til friskolers læreplaner i </w:t>
      </w:r>
      <w:r>
        <w:rPr>
          <w:i/>
        </w:rPr>
        <w:t>Forskrift til friskolelova</w:t>
      </w:r>
      <w:r>
        <w:t>, § 2A-1 og</w:t>
      </w:r>
    </w:p>
    <w:p w14:paraId="49C31FDB" w14:textId="77777777" w:rsidR="00330A58" w:rsidRDefault="00000000">
      <w:pPr>
        <w:spacing w:before="1" w:line="295" w:lineRule="auto"/>
        <w:ind w:left="425" w:right="332"/>
        <w:rPr>
          <w:sz w:val="20"/>
        </w:rPr>
      </w:pPr>
      <w:r>
        <w:rPr>
          <w:sz w:val="20"/>
        </w:rPr>
        <w:t xml:space="preserve">§ 2A-3, og </w:t>
      </w:r>
      <w:r>
        <w:rPr>
          <w:i/>
          <w:sz w:val="20"/>
        </w:rPr>
        <w:t>Rundskriv Udir-02-2011 – Krav til læreplaner</w:t>
      </w:r>
      <w:r>
        <w:rPr>
          <w:i/>
          <w:spacing w:val="-8"/>
          <w:sz w:val="20"/>
        </w:rPr>
        <w:t xml:space="preserve"> </w:t>
      </w:r>
      <w:r>
        <w:rPr>
          <w:i/>
          <w:sz w:val="20"/>
        </w:rPr>
        <w:t>for</w:t>
      </w:r>
      <w:r>
        <w:rPr>
          <w:i/>
          <w:spacing w:val="-8"/>
          <w:sz w:val="20"/>
        </w:rPr>
        <w:t xml:space="preserve"> </w:t>
      </w:r>
      <w:r>
        <w:rPr>
          <w:i/>
          <w:sz w:val="20"/>
        </w:rPr>
        <w:t>frittstående</w:t>
      </w:r>
      <w:r>
        <w:rPr>
          <w:i/>
          <w:spacing w:val="-8"/>
          <w:sz w:val="20"/>
        </w:rPr>
        <w:t xml:space="preserve"> </w:t>
      </w:r>
      <w:r>
        <w:rPr>
          <w:i/>
          <w:sz w:val="20"/>
        </w:rPr>
        <w:t>skoler</w:t>
      </w:r>
      <w:r>
        <w:rPr>
          <w:sz w:val="20"/>
        </w:rPr>
        <w:t>.</w:t>
      </w:r>
      <w:r>
        <w:rPr>
          <w:spacing w:val="-8"/>
          <w:sz w:val="20"/>
        </w:rPr>
        <w:t xml:space="preserve"> </w:t>
      </w:r>
      <w:r>
        <w:rPr>
          <w:sz w:val="20"/>
        </w:rPr>
        <w:t>I</w:t>
      </w:r>
      <w:r>
        <w:rPr>
          <w:spacing w:val="-8"/>
          <w:sz w:val="20"/>
        </w:rPr>
        <w:t xml:space="preserve"> </w:t>
      </w:r>
      <w:r>
        <w:rPr>
          <w:sz w:val="20"/>
        </w:rPr>
        <w:t>sistnevnte presiseres det:</w:t>
      </w:r>
    </w:p>
    <w:p w14:paraId="49C31FDC" w14:textId="77777777" w:rsidR="00330A58" w:rsidRDefault="00000000">
      <w:pPr>
        <w:spacing w:before="101" w:line="297" w:lineRule="auto"/>
        <w:ind w:left="321" w:right="1059"/>
        <w:rPr>
          <w:i/>
          <w:sz w:val="20"/>
        </w:rPr>
      </w:pPr>
      <w:r>
        <w:br w:type="column"/>
      </w:r>
      <w:r>
        <w:rPr>
          <w:i/>
          <w:sz w:val="20"/>
        </w:rPr>
        <w:t>Skolen</w:t>
      </w:r>
      <w:r>
        <w:rPr>
          <w:i/>
          <w:spacing w:val="-7"/>
          <w:sz w:val="20"/>
        </w:rPr>
        <w:t xml:space="preserve"> </w:t>
      </w:r>
      <w:r>
        <w:rPr>
          <w:i/>
          <w:sz w:val="20"/>
        </w:rPr>
        <w:t>må</w:t>
      </w:r>
      <w:r>
        <w:rPr>
          <w:i/>
          <w:spacing w:val="-7"/>
          <w:sz w:val="20"/>
        </w:rPr>
        <w:t xml:space="preserve"> </w:t>
      </w:r>
      <w:r>
        <w:rPr>
          <w:i/>
          <w:sz w:val="20"/>
        </w:rPr>
        <w:t>synliggjøre</w:t>
      </w:r>
      <w:r>
        <w:rPr>
          <w:i/>
          <w:spacing w:val="-7"/>
          <w:sz w:val="20"/>
        </w:rPr>
        <w:t xml:space="preserve"> </w:t>
      </w:r>
      <w:r>
        <w:rPr>
          <w:i/>
          <w:sz w:val="20"/>
        </w:rPr>
        <w:t>den</w:t>
      </w:r>
      <w:r>
        <w:rPr>
          <w:i/>
          <w:spacing w:val="-7"/>
          <w:sz w:val="20"/>
        </w:rPr>
        <w:t xml:space="preserve"> </w:t>
      </w:r>
      <w:r>
        <w:rPr>
          <w:i/>
          <w:sz w:val="20"/>
        </w:rPr>
        <w:t>anerkjente</w:t>
      </w:r>
      <w:r>
        <w:rPr>
          <w:i/>
          <w:spacing w:val="-7"/>
          <w:sz w:val="20"/>
        </w:rPr>
        <w:t xml:space="preserve"> </w:t>
      </w:r>
      <w:r>
        <w:rPr>
          <w:i/>
          <w:sz w:val="20"/>
        </w:rPr>
        <w:t>pedagogiske retningen i læreplanen, både i overordnet del</w:t>
      </w:r>
    </w:p>
    <w:p w14:paraId="49C31FDD" w14:textId="77777777" w:rsidR="00330A58" w:rsidRDefault="00000000">
      <w:pPr>
        <w:spacing w:before="1" w:line="297" w:lineRule="auto"/>
        <w:ind w:left="321" w:right="1559"/>
        <w:rPr>
          <w:i/>
          <w:sz w:val="20"/>
        </w:rPr>
      </w:pPr>
      <w:r>
        <w:rPr>
          <w:i/>
          <w:sz w:val="20"/>
        </w:rPr>
        <w:t>og i læreplaner i relevante fag. Opplæringen må</w:t>
      </w:r>
      <w:r>
        <w:rPr>
          <w:i/>
          <w:spacing w:val="-6"/>
          <w:sz w:val="20"/>
        </w:rPr>
        <w:t xml:space="preserve"> </w:t>
      </w:r>
      <w:r>
        <w:rPr>
          <w:i/>
          <w:sz w:val="20"/>
        </w:rPr>
        <w:t>representere</w:t>
      </w:r>
      <w:r>
        <w:rPr>
          <w:i/>
          <w:spacing w:val="-6"/>
          <w:sz w:val="20"/>
        </w:rPr>
        <w:t xml:space="preserve"> </w:t>
      </w:r>
      <w:r>
        <w:rPr>
          <w:i/>
          <w:sz w:val="20"/>
        </w:rPr>
        <w:t>en</w:t>
      </w:r>
      <w:r>
        <w:rPr>
          <w:i/>
          <w:spacing w:val="-6"/>
          <w:sz w:val="20"/>
        </w:rPr>
        <w:t xml:space="preserve"> </w:t>
      </w:r>
      <w:r>
        <w:rPr>
          <w:i/>
          <w:sz w:val="20"/>
        </w:rPr>
        <w:t>sammenhengende</w:t>
      </w:r>
      <w:r>
        <w:rPr>
          <w:i/>
          <w:spacing w:val="-6"/>
          <w:sz w:val="20"/>
        </w:rPr>
        <w:t xml:space="preserve"> </w:t>
      </w:r>
      <w:r>
        <w:rPr>
          <w:i/>
          <w:sz w:val="20"/>
        </w:rPr>
        <w:t>idé</w:t>
      </w:r>
      <w:r>
        <w:rPr>
          <w:i/>
          <w:spacing w:val="-6"/>
          <w:sz w:val="20"/>
        </w:rPr>
        <w:t xml:space="preserve"> </w:t>
      </w:r>
      <w:r>
        <w:rPr>
          <w:i/>
          <w:sz w:val="20"/>
        </w:rPr>
        <w:t>og</w:t>
      </w:r>
      <w:r>
        <w:rPr>
          <w:i/>
          <w:spacing w:val="-6"/>
          <w:sz w:val="20"/>
        </w:rPr>
        <w:t xml:space="preserve"> </w:t>
      </w:r>
      <w:r>
        <w:rPr>
          <w:i/>
          <w:sz w:val="20"/>
        </w:rPr>
        <w:t>et</w:t>
      </w:r>
    </w:p>
    <w:p w14:paraId="49C31FDE" w14:textId="77777777" w:rsidR="00330A58" w:rsidRDefault="00000000">
      <w:pPr>
        <w:spacing w:before="1" w:line="297" w:lineRule="auto"/>
        <w:ind w:left="321" w:right="1059"/>
        <w:rPr>
          <w:i/>
          <w:sz w:val="20"/>
        </w:rPr>
      </w:pPr>
      <w:r>
        <w:rPr>
          <w:i/>
          <w:sz w:val="20"/>
        </w:rPr>
        <w:t>verdigrunnlag</w:t>
      </w:r>
      <w:r>
        <w:rPr>
          <w:i/>
          <w:spacing w:val="-6"/>
          <w:sz w:val="20"/>
        </w:rPr>
        <w:t xml:space="preserve"> </w:t>
      </w:r>
      <w:r>
        <w:rPr>
          <w:i/>
          <w:sz w:val="20"/>
        </w:rPr>
        <w:t>som</w:t>
      </w:r>
      <w:r>
        <w:rPr>
          <w:i/>
          <w:spacing w:val="-6"/>
          <w:sz w:val="20"/>
        </w:rPr>
        <w:t xml:space="preserve"> </w:t>
      </w:r>
      <w:r>
        <w:rPr>
          <w:i/>
          <w:sz w:val="20"/>
        </w:rPr>
        <w:t>normalt</w:t>
      </w:r>
      <w:r>
        <w:rPr>
          <w:i/>
          <w:spacing w:val="-6"/>
          <w:sz w:val="20"/>
        </w:rPr>
        <w:t xml:space="preserve"> </w:t>
      </w:r>
      <w:r>
        <w:rPr>
          <w:i/>
          <w:sz w:val="20"/>
        </w:rPr>
        <w:t>ikke</w:t>
      </w:r>
      <w:r>
        <w:rPr>
          <w:i/>
          <w:spacing w:val="-6"/>
          <w:sz w:val="20"/>
        </w:rPr>
        <w:t xml:space="preserve"> </w:t>
      </w:r>
      <w:r>
        <w:rPr>
          <w:i/>
          <w:sz w:val="20"/>
        </w:rPr>
        <w:t>realiseres</w:t>
      </w:r>
      <w:r>
        <w:rPr>
          <w:i/>
          <w:spacing w:val="-6"/>
          <w:sz w:val="20"/>
        </w:rPr>
        <w:t xml:space="preserve"> </w:t>
      </w:r>
      <w:r>
        <w:rPr>
          <w:i/>
          <w:sz w:val="20"/>
        </w:rPr>
        <w:t>i</w:t>
      </w:r>
      <w:r>
        <w:rPr>
          <w:i/>
          <w:spacing w:val="-6"/>
          <w:sz w:val="20"/>
        </w:rPr>
        <w:t xml:space="preserve"> </w:t>
      </w:r>
      <w:r>
        <w:rPr>
          <w:i/>
          <w:sz w:val="20"/>
        </w:rPr>
        <w:t>den offentlige</w:t>
      </w:r>
      <w:r>
        <w:rPr>
          <w:i/>
          <w:spacing w:val="-5"/>
          <w:sz w:val="20"/>
        </w:rPr>
        <w:t xml:space="preserve"> </w:t>
      </w:r>
      <w:r>
        <w:rPr>
          <w:i/>
          <w:sz w:val="20"/>
        </w:rPr>
        <w:t>skolen.</w:t>
      </w:r>
      <w:r>
        <w:rPr>
          <w:i/>
          <w:spacing w:val="-5"/>
          <w:sz w:val="20"/>
        </w:rPr>
        <w:t xml:space="preserve"> </w:t>
      </w:r>
      <w:r>
        <w:rPr>
          <w:i/>
          <w:sz w:val="20"/>
        </w:rPr>
        <w:t>Det</w:t>
      </w:r>
      <w:r>
        <w:rPr>
          <w:i/>
          <w:spacing w:val="-5"/>
          <w:sz w:val="20"/>
        </w:rPr>
        <w:t xml:space="preserve"> </w:t>
      </w:r>
      <w:r>
        <w:rPr>
          <w:i/>
          <w:sz w:val="20"/>
        </w:rPr>
        <w:t>pedagogiske</w:t>
      </w:r>
      <w:r>
        <w:rPr>
          <w:i/>
          <w:spacing w:val="-5"/>
          <w:sz w:val="20"/>
        </w:rPr>
        <w:t xml:space="preserve"> </w:t>
      </w:r>
      <w:r>
        <w:rPr>
          <w:i/>
          <w:sz w:val="20"/>
        </w:rPr>
        <w:t>opplegget</w:t>
      </w:r>
      <w:r>
        <w:rPr>
          <w:i/>
          <w:spacing w:val="-5"/>
          <w:sz w:val="20"/>
        </w:rPr>
        <w:t xml:space="preserve"> </w:t>
      </w:r>
      <w:r>
        <w:rPr>
          <w:i/>
          <w:sz w:val="20"/>
        </w:rPr>
        <w:t>skal være utprøvd, utførlig beskrevet i litteraturen, velrenommert og relativt utbredt. I tillegg skal skolen synliggjøre den anerkjente pedagogiske retningen i stiftelsesdokumenter.</w:t>
      </w:r>
    </w:p>
    <w:p w14:paraId="49C31FDF" w14:textId="77777777" w:rsidR="00330A58" w:rsidRDefault="00330A58">
      <w:pPr>
        <w:pStyle w:val="Brdtekst"/>
        <w:spacing w:before="56"/>
        <w:rPr>
          <w:i/>
        </w:rPr>
      </w:pPr>
    </w:p>
    <w:p w14:paraId="49C31FE0" w14:textId="77777777" w:rsidR="00330A58" w:rsidRDefault="00000000">
      <w:pPr>
        <w:pStyle w:val="Brdtekst"/>
        <w:spacing w:line="295" w:lineRule="auto"/>
        <w:ind w:left="321" w:right="1551"/>
      </w:pPr>
      <w:r>
        <w:t>Montessoripedagogikken er en internasjonal anerkjent pedagogikk, som er utførlig beskrevet i litteraturen og svært utbredt. På verdensbasis har man over hundre års erfaring med praksis og videreutvikling av metoden. Læreplanens teorigrunnlag er å finne i Maria Montessoris litteratur (se litteraturliste), og støtter seg også til</w:t>
      </w:r>
      <w:r>
        <w:rPr>
          <w:spacing w:val="-6"/>
        </w:rPr>
        <w:t xml:space="preserve"> </w:t>
      </w:r>
      <w:r>
        <w:t>den</w:t>
      </w:r>
      <w:r>
        <w:rPr>
          <w:spacing w:val="-6"/>
        </w:rPr>
        <w:t xml:space="preserve"> </w:t>
      </w:r>
      <w:r>
        <w:t>lange</w:t>
      </w:r>
      <w:r>
        <w:rPr>
          <w:spacing w:val="-6"/>
        </w:rPr>
        <w:t xml:space="preserve"> </w:t>
      </w:r>
      <w:r>
        <w:t>pedagogiske</w:t>
      </w:r>
      <w:r>
        <w:rPr>
          <w:spacing w:val="-6"/>
        </w:rPr>
        <w:t xml:space="preserve"> </w:t>
      </w:r>
      <w:r>
        <w:t>tradisjonen</w:t>
      </w:r>
      <w:r>
        <w:rPr>
          <w:spacing w:val="-6"/>
        </w:rPr>
        <w:t xml:space="preserve"> </w:t>
      </w:r>
      <w:r>
        <w:t>og</w:t>
      </w:r>
      <w:r>
        <w:rPr>
          <w:spacing w:val="-6"/>
        </w:rPr>
        <w:t xml:space="preserve"> </w:t>
      </w:r>
      <w:r>
        <w:t>førende internasjonale retningslinjer.</w:t>
      </w:r>
    </w:p>
    <w:p w14:paraId="49C31FE1" w14:textId="77777777" w:rsidR="00330A58" w:rsidRDefault="00330A58">
      <w:pPr>
        <w:pStyle w:val="Brdtekst"/>
        <w:spacing w:before="53"/>
      </w:pPr>
    </w:p>
    <w:p w14:paraId="49C31FE2" w14:textId="77777777" w:rsidR="00330A58" w:rsidRDefault="00000000">
      <w:pPr>
        <w:pStyle w:val="Brdtekst"/>
        <w:spacing w:line="295" w:lineRule="auto"/>
        <w:ind w:left="321" w:right="1059"/>
      </w:pPr>
      <w:r>
        <w:t>Læreplan for montessoriskolen må sees i lys av friskoleloven</w:t>
      </w:r>
      <w:r>
        <w:rPr>
          <w:spacing w:val="-6"/>
        </w:rPr>
        <w:t xml:space="preserve"> </w:t>
      </w:r>
      <w:r>
        <w:t>og</w:t>
      </w:r>
      <w:r>
        <w:rPr>
          <w:spacing w:val="-6"/>
        </w:rPr>
        <w:t xml:space="preserve"> </w:t>
      </w:r>
      <w:r>
        <w:t>annet</w:t>
      </w:r>
      <w:r>
        <w:rPr>
          <w:spacing w:val="-6"/>
        </w:rPr>
        <w:t xml:space="preserve"> </w:t>
      </w:r>
      <w:r>
        <w:t>relevant</w:t>
      </w:r>
      <w:r>
        <w:rPr>
          <w:spacing w:val="-6"/>
        </w:rPr>
        <w:t xml:space="preserve"> </w:t>
      </w:r>
      <w:r>
        <w:t>regelverk</w:t>
      </w:r>
      <w:r>
        <w:rPr>
          <w:spacing w:val="-6"/>
        </w:rPr>
        <w:t xml:space="preserve"> </w:t>
      </w:r>
      <w:r>
        <w:t>som</w:t>
      </w:r>
      <w:r>
        <w:rPr>
          <w:spacing w:val="-6"/>
        </w:rPr>
        <w:t xml:space="preserve"> </w:t>
      </w:r>
      <w:r>
        <w:t>gjelder for opplæringen i grunnskolen.</w:t>
      </w:r>
    </w:p>
    <w:p w14:paraId="49C31FE3"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09" w:space="40"/>
            <w:col w:w="6153"/>
          </w:cols>
        </w:sectPr>
      </w:pPr>
    </w:p>
    <w:p w14:paraId="49C31FE4" w14:textId="77777777" w:rsidR="00330A58" w:rsidRDefault="00000000">
      <w:pPr>
        <w:pStyle w:val="Overskrift1"/>
        <w:spacing w:before="71"/>
      </w:pPr>
      <w:r>
        <w:rPr>
          <w:noProof/>
        </w:rPr>
        <w:drawing>
          <wp:anchor distT="0" distB="0" distL="0" distR="0" simplePos="0" relativeHeight="480758784" behindDoc="1" locked="0" layoutInCell="1" allowOverlap="1" wp14:anchorId="49C33DD5" wp14:editId="49C33DD6">
            <wp:simplePos x="0" y="0"/>
            <wp:positionH relativeFrom="page">
              <wp:posOffset>0</wp:posOffset>
            </wp:positionH>
            <wp:positionV relativeFrom="page">
              <wp:posOffset>0</wp:posOffset>
            </wp:positionV>
            <wp:extent cx="7560005" cy="10692003"/>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7560005" cy="10692003"/>
                    </a:xfrm>
                    <a:prstGeom prst="rect">
                      <a:avLst/>
                    </a:prstGeom>
                  </pic:spPr>
                </pic:pic>
              </a:graphicData>
            </a:graphic>
          </wp:anchor>
        </w:drawing>
      </w:r>
      <w:bookmarkStart w:id="2" w:name="Overordnet_del"/>
      <w:bookmarkStart w:id="3" w:name="_bookmark1"/>
      <w:bookmarkEnd w:id="2"/>
      <w:bookmarkEnd w:id="3"/>
      <w:r>
        <w:rPr>
          <w:color w:val="FFFFFF"/>
          <w:spacing w:val="-6"/>
        </w:rPr>
        <w:t>Overordnet</w:t>
      </w:r>
      <w:r>
        <w:rPr>
          <w:color w:val="FFFFFF"/>
          <w:spacing w:val="-74"/>
        </w:rPr>
        <w:t xml:space="preserve"> </w:t>
      </w:r>
      <w:r>
        <w:rPr>
          <w:color w:val="FFFFFF"/>
          <w:spacing w:val="-5"/>
        </w:rPr>
        <w:t>del</w:t>
      </w:r>
    </w:p>
    <w:p w14:paraId="49C31FE5" w14:textId="77777777" w:rsidR="00330A58" w:rsidRDefault="00330A58">
      <w:pPr>
        <w:pStyle w:val="Overskrift1"/>
        <w:sectPr w:rsidR="00330A58">
          <w:footerReference w:type="default" r:id="rId12"/>
          <w:pgSz w:w="11910" w:h="16840"/>
          <w:pgMar w:top="1020" w:right="0" w:bottom="280" w:left="708" w:header="0" w:footer="0" w:gutter="0"/>
          <w:cols w:space="708"/>
        </w:sectPr>
      </w:pPr>
    </w:p>
    <w:p w14:paraId="49C31FE6" w14:textId="77777777" w:rsidR="00330A58" w:rsidRDefault="00330A58">
      <w:pPr>
        <w:pStyle w:val="Brdtekst"/>
        <w:rPr>
          <w:rFonts w:ascii="ITC Caslon 224 Std Medium"/>
          <w:b/>
          <w:sz w:val="84"/>
        </w:rPr>
      </w:pPr>
    </w:p>
    <w:p w14:paraId="49C31FE7" w14:textId="77777777" w:rsidR="00330A58" w:rsidRDefault="00330A58">
      <w:pPr>
        <w:pStyle w:val="Brdtekst"/>
        <w:spacing w:before="157"/>
        <w:rPr>
          <w:rFonts w:ascii="ITC Caslon 224 Std Medium"/>
          <w:b/>
          <w:sz w:val="84"/>
        </w:rPr>
      </w:pPr>
    </w:p>
    <w:p w14:paraId="49C31FE8" w14:textId="77777777" w:rsidR="00330A58" w:rsidRDefault="00000000">
      <w:pPr>
        <w:pStyle w:val="Overskrift2"/>
        <w:spacing w:before="0" w:line="208" w:lineRule="auto"/>
        <w:ind w:right="1388"/>
      </w:pPr>
      <w:bookmarkStart w:id="4" w:name="Montessoripedagogikkens_verdigrunnlag_og"/>
      <w:bookmarkStart w:id="5" w:name="Pedagogiske_grunnideer_og_verdigrunnlage"/>
      <w:bookmarkStart w:id="6" w:name="_bookmark2"/>
      <w:bookmarkEnd w:id="4"/>
      <w:bookmarkEnd w:id="5"/>
      <w:bookmarkEnd w:id="6"/>
      <w:r>
        <w:t>Pedagogiske</w:t>
      </w:r>
      <w:r>
        <w:rPr>
          <w:spacing w:val="-33"/>
        </w:rPr>
        <w:t xml:space="preserve"> </w:t>
      </w:r>
      <w:r>
        <w:t xml:space="preserve">grunnideer og verdigrunnlaget i </w:t>
      </w:r>
      <w:r>
        <w:rPr>
          <w:spacing w:val="-2"/>
        </w:rPr>
        <w:t>montessoriskolen</w:t>
      </w:r>
    </w:p>
    <w:p w14:paraId="49C31FE9" w14:textId="77777777" w:rsidR="00330A58" w:rsidRDefault="00330A58">
      <w:pPr>
        <w:pStyle w:val="Brdtekst"/>
        <w:rPr>
          <w:rFonts w:ascii="ITC Caslon 224 Std Medium"/>
          <w:b/>
        </w:rPr>
      </w:pPr>
    </w:p>
    <w:p w14:paraId="49C31FEA" w14:textId="77777777" w:rsidR="00330A58" w:rsidRDefault="00330A58">
      <w:pPr>
        <w:pStyle w:val="Brdtekst"/>
        <w:rPr>
          <w:rFonts w:ascii="ITC Caslon 224 Std Medium"/>
          <w:b/>
        </w:rPr>
      </w:pPr>
    </w:p>
    <w:p w14:paraId="49C31FEB" w14:textId="77777777" w:rsidR="00330A58" w:rsidRDefault="00330A58">
      <w:pPr>
        <w:pStyle w:val="Brdtekst"/>
        <w:spacing w:before="161"/>
        <w:rPr>
          <w:rFonts w:ascii="ITC Caslon 224 Std Medium"/>
          <w:b/>
        </w:rPr>
      </w:pPr>
    </w:p>
    <w:p w14:paraId="49C31FEC" w14:textId="77777777" w:rsidR="00330A58" w:rsidRDefault="00330A58">
      <w:pPr>
        <w:pStyle w:val="Brdtekst"/>
        <w:rPr>
          <w:rFonts w:ascii="ITC Caslon 224 Std Medium"/>
          <w:b/>
        </w:rPr>
        <w:sectPr w:rsidR="00330A58">
          <w:headerReference w:type="even" r:id="rId13"/>
          <w:footerReference w:type="even" r:id="rId14"/>
          <w:footerReference w:type="default" r:id="rId15"/>
          <w:pgSz w:w="11910" w:h="16840"/>
          <w:pgMar w:top="860" w:right="0" w:bottom="760" w:left="708" w:header="670" w:footer="568" w:gutter="0"/>
          <w:pgNumType w:start="10"/>
          <w:cols w:space="708"/>
        </w:sectPr>
      </w:pPr>
    </w:p>
    <w:p w14:paraId="49C31FED" w14:textId="77777777" w:rsidR="00330A58" w:rsidRDefault="00000000">
      <w:pPr>
        <w:pStyle w:val="Overskrift3"/>
        <w:spacing w:before="148" w:line="192" w:lineRule="auto"/>
        <w:ind w:right="940"/>
      </w:pPr>
      <w:r>
        <w:rPr>
          <w:color w:val="005489"/>
          <w:spacing w:val="-2"/>
        </w:rPr>
        <w:t xml:space="preserve">Montessoripedagogikkens </w:t>
      </w:r>
      <w:r>
        <w:rPr>
          <w:color w:val="005489"/>
        </w:rPr>
        <w:t>verdigrunnlag</w:t>
      </w:r>
      <w:r>
        <w:rPr>
          <w:color w:val="005489"/>
          <w:spacing w:val="-19"/>
        </w:rPr>
        <w:t xml:space="preserve"> </w:t>
      </w:r>
      <w:r>
        <w:rPr>
          <w:color w:val="005489"/>
        </w:rPr>
        <w:t>og</w:t>
      </w:r>
      <w:r>
        <w:rPr>
          <w:color w:val="005489"/>
          <w:spacing w:val="-19"/>
        </w:rPr>
        <w:t xml:space="preserve"> </w:t>
      </w:r>
      <w:r>
        <w:rPr>
          <w:color w:val="005489"/>
        </w:rPr>
        <w:t>fredstanken</w:t>
      </w:r>
    </w:p>
    <w:p w14:paraId="49C31FEE" w14:textId="77777777" w:rsidR="00330A58" w:rsidRDefault="00000000">
      <w:pPr>
        <w:pStyle w:val="Brdtekst"/>
        <w:spacing w:before="251" w:line="295" w:lineRule="auto"/>
        <w:ind w:left="425" w:right="44"/>
      </w:pPr>
      <w:r>
        <w:t>Maria</w:t>
      </w:r>
      <w:r>
        <w:rPr>
          <w:spacing w:val="-8"/>
        </w:rPr>
        <w:t xml:space="preserve"> </w:t>
      </w:r>
      <w:r>
        <w:t>Montessoris</w:t>
      </w:r>
      <w:r>
        <w:rPr>
          <w:spacing w:val="-8"/>
        </w:rPr>
        <w:t xml:space="preserve"> </w:t>
      </w:r>
      <w:r>
        <w:t>hovedanliggende</w:t>
      </w:r>
      <w:r>
        <w:rPr>
          <w:spacing w:val="-8"/>
        </w:rPr>
        <w:t xml:space="preserve"> </w:t>
      </w:r>
      <w:r>
        <w:t>var</w:t>
      </w:r>
      <w:r>
        <w:rPr>
          <w:spacing w:val="-8"/>
        </w:rPr>
        <w:t xml:space="preserve"> </w:t>
      </w:r>
      <w:r>
        <w:t>å</w:t>
      </w:r>
      <w:r>
        <w:rPr>
          <w:spacing w:val="-8"/>
        </w:rPr>
        <w:t xml:space="preserve"> </w:t>
      </w:r>
      <w:r>
        <w:t>assistere barn og unge i å skape en mer bærekraftig,</w:t>
      </w:r>
    </w:p>
    <w:p w14:paraId="49C31FEF" w14:textId="77777777" w:rsidR="00330A58" w:rsidRDefault="00000000">
      <w:pPr>
        <w:pStyle w:val="Brdtekst"/>
        <w:spacing w:line="295" w:lineRule="auto"/>
        <w:ind w:left="425" w:right="44"/>
      </w:pPr>
      <w:r>
        <w:t>mer rettferdig og fredeligere verden. Dette ble drivkraften for hennes arbeid med barn og utdanning,</w:t>
      </w:r>
      <w:r>
        <w:rPr>
          <w:spacing w:val="-6"/>
        </w:rPr>
        <w:t xml:space="preserve"> </w:t>
      </w:r>
      <w:r>
        <w:t>og</w:t>
      </w:r>
      <w:r>
        <w:rPr>
          <w:spacing w:val="-6"/>
        </w:rPr>
        <w:t xml:space="preserve"> </w:t>
      </w:r>
      <w:r>
        <w:t>står</w:t>
      </w:r>
      <w:r>
        <w:rPr>
          <w:spacing w:val="-6"/>
        </w:rPr>
        <w:t xml:space="preserve"> </w:t>
      </w:r>
      <w:r>
        <w:t>som</w:t>
      </w:r>
      <w:r>
        <w:rPr>
          <w:spacing w:val="-6"/>
        </w:rPr>
        <w:t xml:space="preserve"> </w:t>
      </w:r>
      <w:r>
        <w:t>det</w:t>
      </w:r>
      <w:r>
        <w:rPr>
          <w:spacing w:val="-6"/>
        </w:rPr>
        <w:t xml:space="preserve"> </w:t>
      </w:r>
      <w:r>
        <w:t>sentrale</w:t>
      </w:r>
      <w:r>
        <w:rPr>
          <w:spacing w:val="-6"/>
        </w:rPr>
        <w:t xml:space="preserve"> </w:t>
      </w:r>
      <w:r>
        <w:t>i</w:t>
      </w:r>
      <w:r>
        <w:rPr>
          <w:spacing w:val="-6"/>
        </w:rPr>
        <w:t xml:space="preserve"> </w:t>
      </w:r>
      <w:r>
        <w:t>pedagogikken også i dag. På bakgrunn av dette omtales ofte montessoripedagogikken som en fredsutdanning. Verdiene</w:t>
      </w:r>
      <w:r>
        <w:rPr>
          <w:spacing w:val="-1"/>
        </w:rPr>
        <w:t xml:space="preserve"> </w:t>
      </w:r>
      <w:r>
        <w:t>i</w:t>
      </w:r>
      <w:r>
        <w:rPr>
          <w:spacing w:val="-1"/>
        </w:rPr>
        <w:t xml:space="preserve"> </w:t>
      </w:r>
      <w:r>
        <w:t>montessoripedagogikken</w:t>
      </w:r>
      <w:r>
        <w:rPr>
          <w:spacing w:val="-1"/>
        </w:rPr>
        <w:t xml:space="preserve"> </w:t>
      </w:r>
      <w:r>
        <w:t>er</w:t>
      </w:r>
      <w:r>
        <w:rPr>
          <w:spacing w:val="-1"/>
        </w:rPr>
        <w:t xml:space="preserve"> </w:t>
      </w:r>
      <w:r>
        <w:t>tett</w:t>
      </w:r>
      <w:r>
        <w:rPr>
          <w:spacing w:val="-1"/>
        </w:rPr>
        <w:t xml:space="preserve"> </w:t>
      </w:r>
      <w:r>
        <w:t>knyttet til og i tråd med, menneskerettighetene og FNs bærekraftsmål. Vi har et globalt og helhetlig</w:t>
      </w:r>
    </w:p>
    <w:p w14:paraId="49C31FF0" w14:textId="77777777" w:rsidR="00330A58" w:rsidRDefault="00000000">
      <w:pPr>
        <w:pStyle w:val="Brdtekst"/>
        <w:spacing w:before="1" w:line="295" w:lineRule="auto"/>
        <w:ind w:left="425" w:right="44"/>
      </w:pPr>
      <w:r>
        <w:t xml:space="preserve">fokus, med en tanke om alle mennesker som </w:t>
      </w:r>
      <w:r>
        <w:rPr>
          <w:spacing w:val="-2"/>
        </w:rPr>
        <w:t>verdensborgere</w:t>
      </w:r>
      <w:r>
        <w:rPr>
          <w:spacing w:val="-12"/>
        </w:rPr>
        <w:t xml:space="preserve"> </w:t>
      </w:r>
      <w:r>
        <w:rPr>
          <w:spacing w:val="-2"/>
        </w:rPr>
        <w:t>og</w:t>
      </w:r>
      <w:r>
        <w:rPr>
          <w:spacing w:val="-11"/>
        </w:rPr>
        <w:t xml:space="preserve"> </w:t>
      </w:r>
      <w:r>
        <w:rPr>
          <w:spacing w:val="-2"/>
        </w:rPr>
        <w:t>som</w:t>
      </w:r>
      <w:r>
        <w:rPr>
          <w:spacing w:val="-12"/>
        </w:rPr>
        <w:t xml:space="preserve"> </w:t>
      </w:r>
      <w:r>
        <w:rPr>
          <w:spacing w:val="-2"/>
        </w:rPr>
        <w:t>likeverdige.</w:t>
      </w:r>
      <w:r>
        <w:rPr>
          <w:spacing w:val="-11"/>
        </w:rPr>
        <w:t xml:space="preserve"> </w:t>
      </w:r>
      <w:r>
        <w:rPr>
          <w:spacing w:val="-2"/>
        </w:rPr>
        <w:t xml:space="preserve">Montessoriskoler </w:t>
      </w:r>
      <w:r>
        <w:t>er religiøst og livssynsmessig uavhengige.</w:t>
      </w:r>
    </w:p>
    <w:p w14:paraId="49C31FF1" w14:textId="77777777" w:rsidR="00330A58" w:rsidRDefault="00330A58">
      <w:pPr>
        <w:pStyle w:val="Brdtekst"/>
        <w:spacing w:before="52"/>
      </w:pPr>
    </w:p>
    <w:p w14:paraId="49C31FF2" w14:textId="77777777" w:rsidR="00330A58" w:rsidRDefault="00000000">
      <w:pPr>
        <w:pStyle w:val="Brdtekst"/>
        <w:spacing w:line="295" w:lineRule="auto"/>
        <w:ind w:left="425" w:right="254"/>
      </w:pPr>
      <w:r>
        <w:t>Montessoriskoler skal skape rom for at barna og ungdommene</w:t>
      </w:r>
      <w:r>
        <w:rPr>
          <w:spacing w:val="-7"/>
        </w:rPr>
        <w:t xml:space="preserve"> </w:t>
      </w:r>
      <w:r>
        <w:t>kan</w:t>
      </w:r>
      <w:r>
        <w:rPr>
          <w:spacing w:val="-7"/>
        </w:rPr>
        <w:t xml:space="preserve"> </w:t>
      </w:r>
      <w:r>
        <w:t>utvikle</w:t>
      </w:r>
      <w:r>
        <w:rPr>
          <w:spacing w:val="-7"/>
        </w:rPr>
        <w:t xml:space="preserve"> </w:t>
      </w:r>
      <w:r>
        <w:t>seg</w:t>
      </w:r>
      <w:r>
        <w:rPr>
          <w:spacing w:val="-7"/>
        </w:rPr>
        <w:t xml:space="preserve"> </w:t>
      </w:r>
      <w:r>
        <w:t>som</w:t>
      </w:r>
      <w:r>
        <w:rPr>
          <w:spacing w:val="-7"/>
        </w:rPr>
        <w:t xml:space="preserve"> </w:t>
      </w:r>
      <w:r>
        <w:t>selvstendige</w:t>
      </w:r>
      <w:r>
        <w:rPr>
          <w:spacing w:val="-7"/>
        </w:rPr>
        <w:t xml:space="preserve"> </w:t>
      </w:r>
      <w:r>
        <w:t>og trygge</w:t>
      </w:r>
      <w:r>
        <w:rPr>
          <w:spacing w:val="-3"/>
        </w:rPr>
        <w:t xml:space="preserve"> </w:t>
      </w:r>
      <w:r>
        <w:t>individer</w:t>
      </w:r>
      <w:r>
        <w:rPr>
          <w:spacing w:val="-3"/>
        </w:rPr>
        <w:t xml:space="preserve"> </w:t>
      </w:r>
      <w:r>
        <w:t>med</w:t>
      </w:r>
      <w:r>
        <w:rPr>
          <w:spacing w:val="-3"/>
        </w:rPr>
        <w:t xml:space="preserve"> </w:t>
      </w:r>
      <w:r>
        <w:t>tro</w:t>
      </w:r>
      <w:r>
        <w:rPr>
          <w:spacing w:val="-3"/>
        </w:rPr>
        <w:t xml:space="preserve"> </w:t>
      </w:r>
      <w:r>
        <w:t>på</w:t>
      </w:r>
      <w:r>
        <w:rPr>
          <w:spacing w:val="-3"/>
        </w:rPr>
        <w:t xml:space="preserve"> </w:t>
      </w:r>
      <w:r>
        <w:t>seg</w:t>
      </w:r>
      <w:r>
        <w:rPr>
          <w:spacing w:val="-3"/>
        </w:rPr>
        <w:t xml:space="preserve"> </w:t>
      </w:r>
      <w:r>
        <w:t>selv</w:t>
      </w:r>
      <w:r>
        <w:rPr>
          <w:spacing w:val="-3"/>
        </w:rPr>
        <w:t xml:space="preserve"> </w:t>
      </w:r>
      <w:r>
        <w:t>og</w:t>
      </w:r>
      <w:r>
        <w:rPr>
          <w:spacing w:val="-3"/>
        </w:rPr>
        <w:t xml:space="preserve"> </w:t>
      </w:r>
      <w:r>
        <w:t>fremtiden. De skal lære å kjenne sin kultur, sitt samfunn og seg selv. Samtidig setter vi dem i kontakt med</w:t>
      </w:r>
    </w:p>
    <w:p w14:paraId="49C31FF3" w14:textId="77777777" w:rsidR="00330A58" w:rsidRDefault="00000000">
      <w:pPr>
        <w:pStyle w:val="Brdtekst"/>
        <w:spacing w:before="1" w:line="295" w:lineRule="auto"/>
        <w:ind w:left="425"/>
      </w:pPr>
      <w:r>
        <w:t>menneskeheten</w:t>
      </w:r>
      <w:r>
        <w:rPr>
          <w:spacing w:val="-6"/>
        </w:rPr>
        <w:t xml:space="preserve"> </w:t>
      </w:r>
      <w:r>
        <w:t>og</w:t>
      </w:r>
      <w:r>
        <w:rPr>
          <w:spacing w:val="-6"/>
        </w:rPr>
        <w:t xml:space="preserve"> </w:t>
      </w:r>
      <w:r>
        <w:t>hvordan</w:t>
      </w:r>
      <w:r>
        <w:rPr>
          <w:spacing w:val="-6"/>
        </w:rPr>
        <w:t xml:space="preserve"> </w:t>
      </w:r>
      <w:r>
        <w:t>hele</w:t>
      </w:r>
      <w:r>
        <w:rPr>
          <w:spacing w:val="-6"/>
        </w:rPr>
        <w:t xml:space="preserve"> </w:t>
      </w:r>
      <w:r>
        <w:t>vår</w:t>
      </w:r>
      <w:r>
        <w:rPr>
          <w:spacing w:val="-6"/>
        </w:rPr>
        <w:t xml:space="preserve"> </w:t>
      </w:r>
      <w:r>
        <w:t>historie</w:t>
      </w:r>
      <w:r>
        <w:rPr>
          <w:spacing w:val="-6"/>
        </w:rPr>
        <w:t xml:space="preserve"> </w:t>
      </w:r>
      <w:r>
        <w:t>knytter oss</w:t>
      </w:r>
      <w:r>
        <w:rPr>
          <w:spacing w:val="-6"/>
        </w:rPr>
        <w:t xml:space="preserve"> </w:t>
      </w:r>
      <w:r>
        <w:t>sammen,</w:t>
      </w:r>
      <w:r>
        <w:rPr>
          <w:spacing w:val="-6"/>
        </w:rPr>
        <w:t xml:space="preserve"> </w:t>
      </w:r>
      <w:r>
        <w:t>med</w:t>
      </w:r>
      <w:r>
        <w:rPr>
          <w:spacing w:val="-6"/>
        </w:rPr>
        <w:t xml:space="preserve"> </w:t>
      </w:r>
      <w:r>
        <w:t>ulike</w:t>
      </w:r>
      <w:r>
        <w:rPr>
          <w:spacing w:val="-6"/>
        </w:rPr>
        <w:t xml:space="preserve"> </w:t>
      </w:r>
      <w:r>
        <w:t>menneskers</w:t>
      </w:r>
      <w:r>
        <w:rPr>
          <w:spacing w:val="-6"/>
        </w:rPr>
        <w:t xml:space="preserve"> </w:t>
      </w:r>
      <w:r>
        <w:t>kulturer</w:t>
      </w:r>
      <w:r>
        <w:rPr>
          <w:spacing w:val="-6"/>
        </w:rPr>
        <w:t xml:space="preserve"> </w:t>
      </w:r>
      <w:r>
        <w:t>og</w:t>
      </w:r>
      <w:r>
        <w:rPr>
          <w:spacing w:val="-6"/>
        </w:rPr>
        <w:t xml:space="preserve"> </w:t>
      </w:r>
      <w:r>
        <w:t>med universets samspill mellom alt levende og ikke-levende.</w:t>
      </w:r>
      <w:r>
        <w:rPr>
          <w:spacing w:val="-3"/>
        </w:rPr>
        <w:t xml:space="preserve"> </w:t>
      </w:r>
      <w:r>
        <w:t>Vi</w:t>
      </w:r>
      <w:r>
        <w:rPr>
          <w:spacing w:val="-3"/>
        </w:rPr>
        <w:t xml:space="preserve"> </w:t>
      </w:r>
      <w:r>
        <w:t>har</w:t>
      </w:r>
      <w:r>
        <w:rPr>
          <w:spacing w:val="-3"/>
        </w:rPr>
        <w:t xml:space="preserve"> </w:t>
      </w:r>
      <w:r>
        <w:t>et</w:t>
      </w:r>
      <w:r>
        <w:rPr>
          <w:spacing w:val="-3"/>
        </w:rPr>
        <w:t xml:space="preserve"> </w:t>
      </w:r>
      <w:r>
        <w:t>grunnsyn</w:t>
      </w:r>
      <w:r>
        <w:rPr>
          <w:spacing w:val="-3"/>
        </w:rPr>
        <w:t xml:space="preserve"> </w:t>
      </w:r>
      <w:r>
        <w:t>om</w:t>
      </w:r>
      <w:r>
        <w:rPr>
          <w:spacing w:val="-3"/>
        </w:rPr>
        <w:t xml:space="preserve"> </w:t>
      </w:r>
      <w:r>
        <w:t>at</w:t>
      </w:r>
      <w:r>
        <w:rPr>
          <w:spacing w:val="-3"/>
        </w:rPr>
        <w:t xml:space="preserve"> </w:t>
      </w:r>
      <w:r>
        <w:t>alle</w:t>
      </w:r>
      <w:r>
        <w:rPr>
          <w:spacing w:val="-3"/>
        </w:rPr>
        <w:t xml:space="preserve"> </w:t>
      </w:r>
      <w:r>
        <w:t>mennesker</w:t>
      </w:r>
      <w:r>
        <w:rPr>
          <w:spacing w:val="-3"/>
        </w:rPr>
        <w:t xml:space="preserve"> </w:t>
      </w:r>
      <w:r>
        <w:t>er likeverdige og dette danner en viktig ramme for de verdier vi ønsker å dyrke og bevare i vårt samfunn. Likestilling, solidaritet, frihet, demokrati og nestekjærlighet er verdier som har en sentral plass i montessoriskolens helhetlige tanker om utdanning av mennesket.</w:t>
      </w:r>
    </w:p>
    <w:p w14:paraId="49C31FF4" w14:textId="77777777" w:rsidR="00330A58" w:rsidRDefault="00000000">
      <w:pPr>
        <w:pStyle w:val="Brdtekst"/>
        <w:spacing w:before="216" w:line="295" w:lineRule="auto"/>
        <w:ind w:left="214" w:right="1255"/>
      </w:pPr>
      <w:r>
        <w:br w:type="column"/>
        <w:t>I</w:t>
      </w:r>
      <w:r>
        <w:rPr>
          <w:spacing w:val="-4"/>
        </w:rPr>
        <w:t xml:space="preserve"> </w:t>
      </w:r>
      <w:r>
        <w:t>dag</w:t>
      </w:r>
      <w:r>
        <w:rPr>
          <w:spacing w:val="-4"/>
        </w:rPr>
        <w:t xml:space="preserve"> </w:t>
      </w:r>
      <w:r>
        <w:t>er</w:t>
      </w:r>
      <w:r>
        <w:rPr>
          <w:spacing w:val="-4"/>
        </w:rPr>
        <w:t xml:space="preserve"> </w:t>
      </w:r>
      <w:r>
        <w:t>det</w:t>
      </w:r>
      <w:r>
        <w:rPr>
          <w:spacing w:val="-4"/>
        </w:rPr>
        <w:t xml:space="preserve"> </w:t>
      </w:r>
      <w:r>
        <w:t>bred</w:t>
      </w:r>
      <w:r>
        <w:rPr>
          <w:spacing w:val="-4"/>
        </w:rPr>
        <w:t xml:space="preserve"> </w:t>
      </w:r>
      <w:r>
        <w:t>enighet</w:t>
      </w:r>
      <w:r>
        <w:rPr>
          <w:spacing w:val="-4"/>
        </w:rPr>
        <w:t xml:space="preserve"> </w:t>
      </w:r>
      <w:r>
        <w:t>om</w:t>
      </w:r>
      <w:r>
        <w:rPr>
          <w:spacing w:val="-4"/>
        </w:rPr>
        <w:t xml:space="preserve"> </w:t>
      </w:r>
      <w:r>
        <w:t>at</w:t>
      </w:r>
      <w:r>
        <w:rPr>
          <w:spacing w:val="-4"/>
        </w:rPr>
        <w:t xml:space="preserve"> </w:t>
      </w:r>
      <w:r>
        <w:t>dersom</w:t>
      </w:r>
      <w:r>
        <w:rPr>
          <w:spacing w:val="-4"/>
        </w:rPr>
        <w:t xml:space="preserve"> </w:t>
      </w:r>
      <w:r>
        <w:t>vi</w:t>
      </w:r>
      <w:r>
        <w:rPr>
          <w:spacing w:val="-4"/>
        </w:rPr>
        <w:t xml:space="preserve"> </w:t>
      </w:r>
      <w:r>
        <w:t>skal</w:t>
      </w:r>
      <w:r>
        <w:rPr>
          <w:spacing w:val="-4"/>
        </w:rPr>
        <w:t xml:space="preserve"> </w:t>
      </w:r>
      <w:r>
        <w:t>klare å skape en fredeligere og mer bærekraftig verden, må vi begynne med opplæringen av barna. Vi ser</w:t>
      </w:r>
      <w:r>
        <w:rPr>
          <w:spacing w:val="40"/>
        </w:rPr>
        <w:t xml:space="preserve"> </w:t>
      </w:r>
      <w:r>
        <w:t>på fred som en vitenskapelig basert, positiv og konstruktiv bestrebelse for en bedre fremtid, for samfunnet</w:t>
      </w:r>
      <w:r>
        <w:rPr>
          <w:spacing w:val="-1"/>
        </w:rPr>
        <w:t xml:space="preserve"> </w:t>
      </w:r>
      <w:r>
        <w:t>og</w:t>
      </w:r>
      <w:r>
        <w:rPr>
          <w:spacing w:val="-1"/>
        </w:rPr>
        <w:t xml:space="preserve"> </w:t>
      </w:r>
      <w:r>
        <w:t>også</w:t>
      </w:r>
      <w:r>
        <w:rPr>
          <w:spacing w:val="-1"/>
        </w:rPr>
        <w:t xml:space="preserve"> </w:t>
      </w:r>
      <w:r>
        <w:t>i</w:t>
      </w:r>
      <w:r>
        <w:rPr>
          <w:spacing w:val="-1"/>
        </w:rPr>
        <w:t xml:space="preserve"> </w:t>
      </w:r>
      <w:r>
        <w:t>utdanningen</w:t>
      </w:r>
      <w:r>
        <w:rPr>
          <w:spacing w:val="-1"/>
        </w:rPr>
        <w:t xml:space="preserve"> </w:t>
      </w:r>
      <w:r>
        <w:t>av</w:t>
      </w:r>
      <w:r>
        <w:rPr>
          <w:spacing w:val="-1"/>
        </w:rPr>
        <w:t xml:space="preserve"> </w:t>
      </w:r>
      <w:r>
        <w:t>menneskene.</w:t>
      </w:r>
      <w:r>
        <w:rPr>
          <w:spacing w:val="-1"/>
        </w:rPr>
        <w:t xml:space="preserve"> </w:t>
      </w:r>
      <w:r>
        <w:t>I enhver sameksistens av mennesker og miljø vil det alltid være konflikter og dilemmaer. Fredsarbeidet må begynne med de minste i barnehagen dersom det skal føre til at nye generasjoner skal kunne være mer hensynsfulle, tolerante og kompetente</w:t>
      </w:r>
    </w:p>
    <w:p w14:paraId="49C31FF5" w14:textId="77777777" w:rsidR="00330A58" w:rsidRDefault="00000000">
      <w:pPr>
        <w:pStyle w:val="Brdtekst"/>
        <w:spacing w:line="295" w:lineRule="auto"/>
        <w:ind w:left="214" w:right="1155"/>
      </w:pPr>
      <w:r>
        <w:t>til å finne fredelige løsninger på konflikter, og forvalte jordkloden og dens ressurser på en god måte. Vi må utvikle elevenes etiske bevissthet og deres evne til dialog og positivt sosialt samspill. Montessoripedagogikkens tanker om fred er tett knyttet til våre tanker om barnet og ungdommen, som med sin indre visdom, selvstendighet og verdighet</w:t>
      </w:r>
      <w:r>
        <w:rPr>
          <w:spacing w:val="-3"/>
        </w:rPr>
        <w:t xml:space="preserve"> </w:t>
      </w:r>
      <w:r>
        <w:t>har</w:t>
      </w:r>
      <w:r>
        <w:rPr>
          <w:spacing w:val="-3"/>
        </w:rPr>
        <w:t xml:space="preserve"> </w:t>
      </w:r>
      <w:r>
        <w:t>rett</w:t>
      </w:r>
      <w:r>
        <w:rPr>
          <w:spacing w:val="-3"/>
        </w:rPr>
        <w:t xml:space="preserve"> </w:t>
      </w:r>
      <w:r>
        <w:t>til</w:t>
      </w:r>
      <w:r>
        <w:rPr>
          <w:spacing w:val="-3"/>
        </w:rPr>
        <w:t xml:space="preserve"> </w:t>
      </w:r>
      <w:r>
        <w:t>en</w:t>
      </w:r>
      <w:r>
        <w:rPr>
          <w:spacing w:val="-3"/>
        </w:rPr>
        <w:t xml:space="preserve"> </w:t>
      </w:r>
      <w:r>
        <w:t>egen</w:t>
      </w:r>
      <w:r>
        <w:rPr>
          <w:spacing w:val="-3"/>
        </w:rPr>
        <w:t xml:space="preserve"> </w:t>
      </w:r>
      <w:r>
        <w:t>plass</w:t>
      </w:r>
      <w:r>
        <w:rPr>
          <w:spacing w:val="-3"/>
        </w:rPr>
        <w:t xml:space="preserve"> </w:t>
      </w:r>
      <w:r>
        <w:t>i</w:t>
      </w:r>
      <w:r>
        <w:rPr>
          <w:spacing w:val="-3"/>
        </w:rPr>
        <w:t xml:space="preserve"> </w:t>
      </w:r>
      <w:r>
        <w:t>samfunnet.</w:t>
      </w:r>
      <w:r>
        <w:rPr>
          <w:spacing w:val="-3"/>
        </w:rPr>
        <w:t xml:space="preserve"> </w:t>
      </w:r>
      <w:r>
        <w:t xml:space="preserve">Vi som voksne må følge barnet, heller enn å lede </w:t>
      </w:r>
      <w:r>
        <w:rPr>
          <w:spacing w:val="-4"/>
        </w:rPr>
        <w:t>det.</w:t>
      </w:r>
    </w:p>
    <w:p w14:paraId="49C31FF6" w14:textId="77777777" w:rsidR="00330A58" w:rsidRDefault="00000000">
      <w:pPr>
        <w:pStyle w:val="Brdtekst"/>
        <w:spacing w:before="1" w:line="295" w:lineRule="auto"/>
        <w:ind w:left="214" w:right="1590"/>
      </w:pPr>
      <w:r>
        <w:t>Den konkrete realiseringen av læreplanen må</w:t>
      </w:r>
      <w:r>
        <w:rPr>
          <w:spacing w:val="40"/>
        </w:rPr>
        <w:t xml:space="preserve"> </w:t>
      </w:r>
      <w:r>
        <w:t>ta</w:t>
      </w:r>
      <w:r>
        <w:rPr>
          <w:spacing w:val="-6"/>
        </w:rPr>
        <w:t xml:space="preserve"> </w:t>
      </w:r>
      <w:r>
        <w:t>hensyn</w:t>
      </w:r>
      <w:r>
        <w:rPr>
          <w:spacing w:val="-6"/>
        </w:rPr>
        <w:t xml:space="preserve"> </w:t>
      </w:r>
      <w:r>
        <w:t>til</w:t>
      </w:r>
      <w:r>
        <w:rPr>
          <w:spacing w:val="-6"/>
        </w:rPr>
        <w:t xml:space="preserve"> </w:t>
      </w:r>
      <w:r>
        <w:t>det</w:t>
      </w:r>
      <w:r>
        <w:rPr>
          <w:spacing w:val="-6"/>
        </w:rPr>
        <w:t xml:space="preserve"> </w:t>
      </w:r>
      <w:r>
        <w:t>enkelte</w:t>
      </w:r>
      <w:r>
        <w:rPr>
          <w:spacing w:val="-6"/>
        </w:rPr>
        <w:t xml:space="preserve"> </w:t>
      </w:r>
      <w:r>
        <w:t>individs</w:t>
      </w:r>
      <w:r>
        <w:rPr>
          <w:spacing w:val="-6"/>
        </w:rPr>
        <w:t xml:space="preserve"> </w:t>
      </w:r>
      <w:r>
        <w:t>forutsetninger og muligheter, samtidig som man bevarer samfunnsperspektivet og fellesskapets behov.</w:t>
      </w:r>
    </w:p>
    <w:p w14:paraId="49C31FF7" w14:textId="77777777" w:rsidR="00330A58" w:rsidRDefault="00000000">
      <w:pPr>
        <w:pStyle w:val="Brdtekst"/>
        <w:spacing w:line="295" w:lineRule="auto"/>
        <w:ind w:left="214" w:right="1155"/>
      </w:pPr>
      <w:r>
        <w:t>Hver enkelt elev har rett til å bli møtt på en måte som ivaretar deres egenverd og anerkjenner deres personlighet, evner og forutsetninger. Ingen elever skal utsettes for diskriminering, og alle skal gis likeverdige muligheter slik at de kan ta selvstendige valg.</w:t>
      </w:r>
      <w:r>
        <w:rPr>
          <w:spacing w:val="-6"/>
        </w:rPr>
        <w:t xml:space="preserve"> </w:t>
      </w:r>
      <w:r>
        <w:t>Montessoriskolen</w:t>
      </w:r>
      <w:r>
        <w:rPr>
          <w:spacing w:val="-6"/>
        </w:rPr>
        <w:t xml:space="preserve"> </w:t>
      </w:r>
      <w:r>
        <w:t>skal</w:t>
      </w:r>
      <w:r>
        <w:rPr>
          <w:spacing w:val="-6"/>
        </w:rPr>
        <w:t xml:space="preserve"> </w:t>
      </w:r>
      <w:r>
        <w:t>ta</w:t>
      </w:r>
      <w:r>
        <w:rPr>
          <w:spacing w:val="-6"/>
        </w:rPr>
        <w:t xml:space="preserve"> </w:t>
      </w:r>
      <w:r>
        <w:t>hensyn</w:t>
      </w:r>
      <w:r>
        <w:rPr>
          <w:spacing w:val="-6"/>
        </w:rPr>
        <w:t xml:space="preserve"> </w:t>
      </w:r>
      <w:r>
        <w:t>til</w:t>
      </w:r>
      <w:r>
        <w:rPr>
          <w:spacing w:val="-6"/>
        </w:rPr>
        <w:t xml:space="preserve"> </w:t>
      </w:r>
      <w:r>
        <w:t>mangfoldet av elever og legge til rette for at alle får oppleve tilhørighet i skole og samfunn. Elevenes ulikheter anerkjennes og verdsettes.</w:t>
      </w:r>
    </w:p>
    <w:p w14:paraId="49C31FF8"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16" w:space="40"/>
            <w:col w:w="6046"/>
          </w:cols>
        </w:sectPr>
      </w:pPr>
    </w:p>
    <w:p w14:paraId="49C31FF9" w14:textId="77777777" w:rsidR="00330A58" w:rsidRDefault="00330A58">
      <w:pPr>
        <w:pStyle w:val="Brdtekst"/>
        <w:rPr>
          <w:sz w:val="16"/>
        </w:rPr>
      </w:pPr>
    </w:p>
    <w:p w14:paraId="49C31FFA" w14:textId="77777777" w:rsidR="00330A58" w:rsidRDefault="00330A58">
      <w:pPr>
        <w:pStyle w:val="Brdtekst"/>
        <w:rPr>
          <w:sz w:val="16"/>
        </w:rPr>
      </w:pPr>
    </w:p>
    <w:p w14:paraId="49C31FFB" w14:textId="77777777" w:rsidR="00330A58" w:rsidRDefault="00330A58">
      <w:pPr>
        <w:pStyle w:val="Brdtekst"/>
        <w:spacing w:before="111"/>
        <w:rPr>
          <w:sz w:val="16"/>
        </w:rPr>
      </w:pPr>
    </w:p>
    <w:p w14:paraId="49C31FFC" w14:textId="77777777" w:rsidR="00330A58" w:rsidRDefault="00000000">
      <w:pPr>
        <w:ind w:right="1122"/>
        <w:jc w:val="right"/>
        <w:rPr>
          <w:rFonts w:ascii="Verdana"/>
          <w:b/>
          <w:sz w:val="16"/>
        </w:rPr>
      </w:pPr>
      <w:r>
        <w:rPr>
          <w:rFonts w:ascii="Verdana"/>
          <w:b/>
          <w:noProof/>
          <w:sz w:val="16"/>
        </w:rPr>
        <mc:AlternateContent>
          <mc:Choice Requires="wps">
            <w:drawing>
              <wp:anchor distT="0" distB="0" distL="0" distR="0" simplePos="0" relativeHeight="15735296" behindDoc="0" locked="0" layoutInCell="1" allowOverlap="1" wp14:anchorId="49C33DD7" wp14:editId="49C33DD8">
                <wp:simplePos x="0" y="0"/>
                <wp:positionH relativeFrom="page">
                  <wp:posOffset>7236002</wp:posOffset>
                </wp:positionH>
                <wp:positionV relativeFrom="paragraph">
                  <wp:posOffset>-428650</wp:posOffset>
                </wp:positionV>
                <wp:extent cx="324485" cy="3564254"/>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0" y="0"/>
                              </a:moveTo>
                              <a:lnTo>
                                <a:pt x="0" y="3564001"/>
                              </a:lnTo>
                              <a:lnTo>
                                <a:pt x="324002" y="3564001"/>
                              </a:lnTo>
                              <a:lnTo>
                                <a:pt x="324002" y="0"/>
                              </a:lnTo>
                              <a:lnTo>
                                <a:pt x="0" y="0"/>
                              </a:lnTo>
                              <a:close/>
                            </a:path>
                          </a:pathLst>
                        </a:custGeom>
                        <a:solidFill>
                          <a:srgbClr val="005489"/>
                        </a:solidFill>
                      </wps:spPr>
                      <wps:bodyPr wrap="square" lIns="0" tIns="0" rIns="0" bIns="0" rtlCol="0">
                        <a:prstTxWarp prst="textNoShape">
                          <a:avLst/>
                        </a:prstTxWarp>
                        <a:noAutofit/>
                      </wps:bodyPr>
                    </wps:wsp>
                  </a:graphicData>
                </a:graphic>
              </wp:anchor>
            </w:drawing>
          </mc:Choice>
          <mc:Fallback>
            <w:pict>
              <v:shape w14:anchorId="581C99D0" id="Graphic 19" o:spid="_x0000_s1026" style="position:absolute;margin-left:569.75pt;margin-top:-33.75pt;width:25.55pt;height:280.65pt;z-index:1573529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" path="m,l,3564001r324002,l324002,,,xe" fillcolor="#005489" stroked="f">
                <v:path arrowok="t"/>
                <w10:wrap anchorx="page"/>
              </v:shape>
            </w:pict>
          </mc:Fallback>
        </mc:AlternateContent>
      </w:r>
      <w:r>
        <w:rPr>
          <w:rFonts w:ascii="Verdana"/>
          <w:b/>
          <w:noProof/>
          <w:sz w:val="16"/>
        </w:rPr>
        <mc:AlternateContent>
          <mc:Choice Requires="wps">
            <w:drawing>
              <wp:anchor distT="0" distB="0" distL="0" distR="0" simplePos="0" relativeHeight="15735808" behindDoc="0" locked="0" layoutInCell="1" allowOverlap="1" wp14:anchorId="49C33DD9" wp14:editId="49C33DDA">
                <wp:simplePos x="0" y="0"/>
                <wp:positionH relativeFrom="page">
                  <wp:posOffset>7296273</wp:posOffset>
                </wp:positionH>
                <wp:positionV relativeFrom="paragraph">
                  <wp:posOffset>661866</wp:posOffset>
                </wp:positionV>
                <wp:extent cx="209550" cy="13970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397000"/>
                        </a:xfrm>
                        <a:prstGeom prst="rect">
                          <a:avLst/>
                        </a:prstGeom>
                      </wps:spPr>
                      <wps:txbx>
                        <w:txbxContent>
                          <w:p w14:paraId="49C34282"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wps:txbx>
                      <wps:bodyPr vert="vert" wrap="square" lIns="0" tIns="0" rIns="0" bIns="0" rtlCol="0">
                        <a:noAutofit/>
                      </wps:bodyPr>
                    </wps:wsp>
                  </a:graphicData>
                </a:graphic>
              </wp:anchor>
            </w:drawing>
          </mc:Choice>
          <mc:Fallback>
            <w:pict>
              <v:shape w14:anchorId="49C33DD9" id="Textbox 20" o:spid="_x0000_s1027" type="#_x0000_t202" style="position:absolute;left:0;text-align:left;margin-left:574.5pt;margin-top:52.1pt;width:16.5pt;height:110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" filled="f" stroked="f">
                <v:textbox style="layout-flow:vertical" inset="0,0,0,0">
                  <w:txbxContent>
                    <w:p w14:paraId="49C34282"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v:textbox>
                <w10:wrap anchorx="page"/>
              </v:shape>
            </w:pict>
          </mc:Fallback>
        </mc:AlternateContent>
      </w:r>
      <w:bookmarkStart w:id="7" w:name="Verdenssyn_og_helhetlig_overbygning"/>
      <w:bookmarkStart w:id="8" w:name="_bookmark3"/>
      <w:bookmarkEnd w:id="7"/>
      <w:bookmarkEnd w:id="8"/>
      <w:r>
        <w:rPr>
          <w:rFonts w:ascii="Verdana"/>
          <w:b/>
          <w:spacing w:val="-4"/>
          <w:sz w:val="16"/>
        </w:rPr>
        <w:t>Del</w:t>
      </w:r>
      <w:r>
        <w:rPr>
          <w:rFonts w:ascii="Verdana"/>
          <w:b/>
          <w:spacing w:val="-7"/>
          <w:sz w:val="16"/>
        </w:rPr>
        <w:t xml:space="preserve"> </w:t>
      </w:r>
      <w:r>
        <w:rPr>
          <w:rFonts w:ascii="Verdana"/>
          <w:b/>
          <w:spacing w:val="-10"/>
          <w:sz w:val="16"/>
        </w:rPr>
        <w:t>1</w:t>
      </w:r>
    </w:p>
    <w:p w14:paraId="49C31FFD" w14:textId="77777777" w:rsidR="00330A58" w:rsidRDefault="00330A58">
      <w:pPr>
        <w:pStyle w:val="Brdtekst"/>
        <w:rPr>
          <w:rFonts w:ascii="Verdana"/>
          <w:b/>
        </w:rPr>
      </w:pPr>
    </w:p>
    <w:p w14:paraId="49C31FFE" w14:textId="77777777" w:rsidR="00330A58" w:rsidRDefault="00330A58">
      <w:pPr>
        <w:pStyle w:val="Brdtekst"/>
        <w:spacing w:before="37"/>
        <w:rPr>
          <w:rFonts w:ascii="Verdana"/>
          <w:b/>
        </w:rPr>
      </w:pPr>
    </w:p>
    <w:p w14:paraId="49C31FFF" w14:textId="77777777" w:rsidR="00330A58" w:rsidRDefault="00330A58">
      <w:pPr>
        <w:pStyle w:val="Brdtekst"/>
        <w:rPr>
          <w:rFonts w:ascii="Verdana"/>
          <w:b/>
        </w:rPr>
        <w:sectPr w:rsidR="00330A58">
          <w:headerReference w:type="default" r:id="rId16"/>
          <w:pgSz w:w="11910" w:h="16840"/>
          <w:pgMar w:top="0" w:right="0" w:bottom="760" w:left="708" w:header="0" w:footer="0" w:gutter="0"/>
          <w:cols w:space="708"/>
        </w:sectPr>
      </w:pPr>
    </w:p>
    <w:p w14:paraId="49C32000" w14:textId="77777777" w:rsidR="00330A58" w:rsidRDefault="00000000">
      <w:pPr>
        <w:pStyle w:val="Brdtekst"/>
        <w:spacing w:before="100" w:line="295" w:lineRule="auto"/>
        <w:ind w:left="425" w:right="53"/>
      </w:pPr>
      <w:r>
        <w:t>Vi lever i en stadig mer sammensatt og globalisert verden,</w:t>
      </w:r>
      <w:r>
        <w:rPr>
          <w:spacing w:val="-8"/>
        </w:rPr>
        <w:t xml:space="preserve"> </w:t>
      </w:r>
      <w:r>
        <w:t>med</w:t>
      </w:r>
      <w:r>
        <w:rPr>
          <w:spacing w:val="-8"/>
        </w:rPr>
        <w:t xml:space="preserve"> </w:t>
      </w:r>
      <w:r>
        <w:t>et</w:t>
      </w:r>
      <w:r>
        <w:rPr>
          <w:spacing w:val="-8"/>
        </w:rPr>
        <w:t xml:space="preserve"> </w:t>
      </w:r>
      <w:r>
        <w:t>mangfold</w:t>
      </w:r>
      <w:r>
        <w:rPr>
          <w:spacing w:val="-8"/>
        </w:rPr>
        <w:t xml:space="preserve"> </w:t>
      </w:r>
      <w:r>
        <w:t>av</w:t>
      </w:r>
      <w:r>
        <w:rPr>
          <w:spacing w:val="-8"/>
        </w:rPr>
        <w:t xml:space="preserve"> </w:t>
      </w:r>
      <w:r>
        <w:t>kulturer</w:t>
      </w:r>
      <w:r>
        <w:rPr>
          <w:spacing w:val="-8"/>
        </w:rPr>
        <w:t xml:space="preserve"> </w:t>
      </w:r>
      <w:r>
        <w:t>og</w:t>
      </w:r>
      <w:r>
        <w:rPr>
          <w:spacing w:val="-8"/>
        </w:rPr>
        <w:t xml:space="preserve"> </w:t>
      </w:r>
      <w:r>
        <w:t>tradisjoner.</w:t>
      </w:r>
    </w:p>
    <w:p w14:paraId="49C32001" w14:textId="77777777" w:rsidR="00330A58" w:rsidRDefault="00000000">
      <w:pPr>
        <w:pStyle w:val="Brdtekst"/>
        <w:spacing w:line="295" w:lineRule="auto"/>
        <w:ind w:left="425" w:right="619"/>
      </w:pPr>
      <w:r>
        <w:t>Vi skal forberede barna på å møte denne verden</w:t>
      </w:r>
      <w:r>
        <w:rPr>
          <w:spacing w:val="-8"/>
        </w:rPr>
        <w:t xml:space="preserve"> </w:t>
      </w:r>
      <w:r>
        <w:t>med</w:t>
      </w:r>
      <w:r>
        <w:rPr>
          <w:spacing w:val="-8"/>
        </w:rPr>
        <w:t xml:space="preserve"> </w:t>
      </w:r>
      <w:r>
        <w:t>åpenhet,</w:t>
      </w:r>
      <w:r>
        <w:rPr>
          <w:spacing w:val="-8"/>
        </w:rPr>
        <w:t xml:space="preserve"> </w:t>
      </w:r>
      <w:r>
        <w:t>et</w:t>
      </w:r>
      <w:r>
        <w:rPr>
          <w:spacing w:val="-8"/>
        </w:rPr>
        <w:t xml:space="preserve"> </w:t>
      </w:r>
      <w:r>
        <w:t>positivt</w:t>
      </w:r>
      <w:r>
        <w:rPr>
          <w:spacing w:val="-8"/>
        </w:rPr>
        <w:t xml:space="preserve"> </w:t>
      </w:r>
      <w:r>
        <w:t>fremtidssyn og en vilje og kompetanse til å delta aktivt i</w:t>
      </w:r>
    </w:p>
    <w:p w14:paraId="49C32002" w14:textId="77777777" w:rsidR="00330A58" w:rsidRDefault="00000000">
      <w:pPr>
        <w:pStyle w:val="Brdtekst"/>
        <w:spacing w:line="295" w:lineRule="auto"/>
        <w:ind w:left="425" w:right="53"/>
      </w:pPr>
      <w:r>
        <w:t>samfunnet. Ved å forberede et miljø tilpasset de ulike utviklingstrinnene, gir vi barn og ungdom muligheten til å utvikle sin egen individualitet i frihet og sin personlighet i reelle sosiale miljøer. Gjennom å legge vekt på fundamentale behov, gjensidig avhengighet og et helhetlig syn på universet ønsker vi å bidra til at barn og ungdom utvikler kjærlighet overfor alle ting i miljøet, menneskene og verden rundt seg. Vi innbyr til ærefrykt</w:t>
      </w:r>
      <w:r>
        <w:rPr>
          <w:spacing w:val="-5"/>
        </w:rPr>
        <w:t xml:space="preserve"> </w:t>
      </w:r>
      <w:r>
        <w:t>for</w:t>
      </w:r>
      <w:r>
        <w:rPr>
          <w:spacing w:val="-5"/>
        </w:rPr>
        <w:t xml:space="preserve"> </w:t>
      </w:r>
      <w:r>
        <w:t>det</w:t>
      </w:r>
      <w:r>
        <w:rPr>
          <w:spacing w:val="-5"/>
        </w:rPr>
        <w:t xml:space="preserve"> </w:t>
      </w:r>
      <w:r>
        <w:t>fantastiske</w:t>
      </w:r>
      <w:r>
        <w:rPr>
          <w:spacing w:val="-5"/>
        </w:rPr>
        <w:t xml:space="preserve"> </w:t>
      </w:r>
      <w:r>
        <w:t>i</w:t>
      </w:r>
      <w:r>
        <w:rPr>
          <w:spacing w:val="-5"/>
        </w:rPr>
        <w:t xml:space="preserve"> </w:t>
      </w:r>
      <w:r>
        <w:t>universet</w:t>
      </w:r>
      <w:r>
        <w:rPr>
          <w:spacing w:val="-5"/>
        </w:rPr>
        <w:t xml:space="preserve"> </w:t>
      </w:r>
      <w:r>
        <w:t>og</w:t>
      </w:r>
      <w:r>
        <w:rPr>
          <w:spacing w:val="-5"/>
        </w:rPr>
        <w:t xml:space="preserve"> </w:t>
      </w:r>
      <w:r>
        <w:t>på</w:t>
      </w:r>
      <w:r>
        <w:rPr>
          <w:spacing w:val="-5"/>
        </w:rPr>
        <w:t xml:space="preserve"> </w:t>
      </w:r>
      <w:r>
        <w:t>jorden, og vi oppmuntrer til takknemlighet overfor både naturen og hele menneskehetens arbeid som har ført verden dit den er i dag. Målet vårt er at barn og unge kjenner på et ønske og en vilje til å bidra til menneskeheten som en enhet. Utdanningen spiller en rolle som forbindelse mellom naturen og det menneskeskapte, og forener individets behov og samfunnets behov.</w:t>
      </w:r>
    </w:p>
    <w:p w14:paraId="49C32003" w14:textId="77777777" w:rsidR="00330A58" w:rsidRDefault="00330A58">
      <w:pPr>
        <w:pStyle w:val="Brdtekst"/>
        <w:spacing w:before="53"/>
      </w:pPr>
    </w:p>
    <w:p w14:paraId="49C32004" w14:textId="77777777" w:rsidR="00330A58" w:rsidRDefault="00000000">
      <w:pPr>
        <w:pStyle w:val="Brdtekst"/>
        <w:spacing w:line="295" w:lineRule="auto"/>
        <w:ind w:left="425" w:right="214"/>
      </w:pPr>
      <w:r>
        <w:t>Montessoriskolens</w:t>
      </w:r>
      <w:r>
        <w:rPr>
          <w:spacing w:val="-8"/>
        </w:rPr>
        <w:t xml:space="preserve"> </w:t>
      </w:r>
      <w:r>
        <w:t>verdisyn</w:t>
      </w:r>
      <w:r>
        <w:rPr>
          <w:spacing w:val="-8"/>
        </w:rPr>
        <w:t xml:space="preserve"> </w:t>
      </w:r>
      <w:r>
        <w:t>kommer</w:t>
      </w:r>
      <w:r>
        <w:rPr>
          <w:spacing w:val="-8"/>
        </w:rPr>
        <w:t xml:space="preserve"> </w:t>
      </w:r>
      <w:r>
        <w:t>til</w:t>
      </w:r>
      <w:r>
        <w:rPr>
          <w:spacing w:val="-8"/>
        </w:rPr>
        <w:t xml:space="preserve"> </w:t>
      </w:r>
      <w:r>
        <w:t>uttrykk</w:t>
      </w:r>
      <w:r>
        <w:rPr>
          <w:spacing w:val="-8"/>
        </w:rPr>
        <w:t xml:space="preserve"> </w:t>
      </w:r>
      <w:r>
        <w:t>i undervisningen,</w:t>
      </w:r>
      <w:r>
        <w:rPr>
          <w:spacing w:val="-6"/>
        </w:rPr>
        <w:t xml:space="preserve"> </w:t>
      </w:r>
      <w:r>
        <w:t>den</w:t>
      </w:r>
      <w:r>
        <w:rPr>
          <w:spacing w:val="-6"/>
        </w:rPr>
        <w:t xml:space="preserve"> </w:t>
      </w:r>
      <w:r>
        <w:t>voksnes</w:t>
      </w:r>
      <w:r>
        <w:rPr>
          <w:spacing w:val="-6"/>
        </w:rPr>
        <w:t xml:space="preserve"> </w:t>
      </w:r>
      <w:r>
        <w:t>rolle,</w:t>
      </w:r>
      <w:r>
        <w:rPr>
          <w:spacing w:val="-6"/>
        </w:rPr>
        <w:t xml:space="preserve"> </w:t>
      </w:r>
      <w:r>
        <w:t xml:space="preserve">arbeidsmåter og grunnleggende prinsipper og strukturer i </w:t>
      </w:r>
      <w:r>
        <w:rPr>
          <w:spacing w:val="-2"/>
        </w:rPr>
        <w:t>pedagogikken.</w:t>
      </w:r>
    </w:p>
    <w:p w14:paraId="49C32005" w14:textId="77777777" w:rsidR="00330A58" w:rsidRDefault="00330A58">
      <w:pPr>
        <w:pStyle w:val="Brdtekst"/>
        <w:spacing w:before="202"/>
      </w:pPr>
    </w:p>
    <w:p w14:paraId="49C32006" w14:textId="77777777" w:rsidR="00330A58" w:rsidRDefault="00000000">
      <w:pPr>
        <w:pStyle w:val="Overskrift3"/>
      </w:pPr>
      <w:r>
        <w:rPr>
          <w:color w:val="005489"/>
        </w:rPr>
        <w:t>Verdenssyn</w:t>
      </w:r>
      <w:r>
        <w:rPr>
          <w:color w:val="005489"/>
          <w:spacing w:val="-11"/>
        </w:rPr>
        <w:t xml:space="preserve"> </w:t>
      </w:r>
      <w:r>
        <w:rPr>
          <w:color w:val="005489"/>
        </w:rPr>
        <w:t>og</w:t>
      </w:r>
      <w:r>
        <w:rPr>
          <w:color w:val="005489"/>
          <w:spacing w:val="-11"/>
        </w:rPr>
        <w:t xml:space="preserve"> </w:t>
      </w:r>
      <w:r>
        <w:rPr>
          <w:color w:val="005489"/>
        </w:rPr>
        <w:t>helhetlig</w:t>
      </w:r>
      <w:r>
        <w:rPr>
          <w:color w:val="005489"/>
          <w:spacing w:val="-10"/>
        </w:rPr>
        <w:t xml:space="preserve"> </w:t>
      </w:r>
      <w:r>
        <w:rPr>
          <w:color w:val="005489"/>
          <w:spacing w:val="-2"/>
        </w:rPr>
        <w:t>overbygning</w:t>
      </w:r>
    </w:p>
    <w:p w14:paraId="49C32007" w14:textId="77777777" w:rsidR="00330A58" w:rsidRDefault="00000000">
      <w:pPr>
        <w:pStyle w:val="Brdtekst"/>
        <w:spacing w:before="281" w:line="295" w:lineRule="auto"/>
        <w:ind w:left="425" w:right="214"/>
      </w:pPr>
      <w:r>
        <w:t>I montessoripedagogikken legger vi vekt på et verdenssyn der alt i universet følger en plan og henger</w:t>
      </w:r>
      <w:r>
        <w:rPr>
          <w:spacing w:val="-5"/>
        </w:rPr>
        <w:t xml:space="preserve"> </w:t>
      </w:r>
      <w:r>
        <w:t>sammen</w:t>
      </w:r>
      <w:r>
        <w:rPr>
          <w:spacing w:val="-5"/>
        </w:rPr>
        <w:t xml:space="preserve"> </w:t>
      </w:r>
      <w:r>
        <w:t>som</w:t>
      </w:r>
      <w:r>
        <w:rPr>
          <w:spacing w:val="-5"/>
        </w:rPr>
        <w:t xml:space="preserve"> </w:t>
      </w:r>
      <w:r>
        <w:t>en</w:t>
      </w:r>
      <w:r>
        <w:rPr>
          <w:spacing w:val="-5"/>
        </w:rPr>
        <w:t xml:space="preserve"> </w:t>
      </w:r>
      <w:r>
        <w:t>helhet.</w:t>
      </w:r>
      <w:r>
        <w:rPr>
          <w:spacing w:val="-5"/>
        </w:rPr>
        <w:t xml:space="preserve"> </w:t>
      </w:r>
      <w:r>
        <w:t>Vi</w:t>
      </w:r>
      <w:r>
        <w:rPr>
          <w:spacing w:val="-5"/>
        </w:rPr>
        <w:t xml:space="preserve"> </w:t>
      </w:r>
      <w:r>
        <w:t>kaller</w:t>
      </w:r>
      <w:r>
        <w:rPr>
          <w:spacing w:val="-5"/>
        </w:rPr>
        <w:t xml:space="preserve"> </w:t>
      </w:r>
      <w:r>
        <w:t>dette</w:t>
      </w:r>
      <w:r>
        <w:rPr>
          <w:spacing w:val="-5"/>
        </w:rPr>
        <w:t xml:space="preserve"> </w:t>
      </w:r>
      <w:r>
        <w:t>et kosmisk, eller et helhetlig syn på verden.</w:t>
      </w:r>
    </w:p>
    <w:p w14:paraId="49C32008" w14:textId="77777777" w:rsidR="00330A58" w:rsidRDefault="00330A58">
      <w:pPr>
        <w:pStyle w:val="Brdtekst"/>
        <w:spacing w:before="52"/>
      </w:pPr>
    </w:p>
    <w:p w14:paraId="49C32009" w14:textId="77777777" w:rsidR="00330A58" w:rsidRDefault="00000000">
      <w:pPr>
        <w:pStyle w:val="Brdtekst"/>
        <w:spacing w:line="295" w:lineRule="auto"/>
        <w:ind w:left="425" w:right="23"/>
      </w:pPr>
      <w:r>
        <w:t>Det finnes utallige bånd av gjensidig avhengighet som</w:t>
      </w:r>
      <w:r>
        <w:rPr>
          <w:spacing w:val="-6"/>
        </w:rPr>
        <w:t xml:space="preserve"> </w:t>
      </w:r>
      <w:r>
        <w:t>knytter</w:t>
      </w:r>
      <w:r>
        <w:rPr>
          <w:spacing w:val="-6"/>
        </w:rPr>
        <w:t xml:space="preserve"> </w:t>
      </w:r>
      <w:r>
        <w:t>ikke-levende</w:t>
      </w:r>
      <w:r>
        <w:rPr>
          <w:spacing w:val="-6"/>
        </w:rPr>
        <w:t xml:space="preserve"> </w:t>
      </w:r>
      <w:r>
        <w:t>og</w:t>
      </w:r>
      <w:r>
        <w:rPr>
          <w:spacing w:val="-6"/>
        </w:rPr>
        <w:t xml:space="preserve"> </w:t>
      </w:r>
      <w:r>
        <w:t>levende</w:t>
      </w:r>
      <w:r>
        <w:rPr>
          <w:spacing w:val="-6"/>
        </w:rPr>
        <w:t xml:space="preserve"> </w:t>
      </w:r>
      <w:r>
        <w:t>ting</w:t>
      </w:r>
      <w:r>
        <w:rPr>
          <w:spacing w:val="-6"/>
        </w:rPr>
        <w:t xml:space="preserve"> </w:t>
      </w:r>
      <w:r>
        <w:t>sammen, og disse båndene gjør at universet fungerer som</w:t>
      </w:r>
    </w:p>
    <w:p w14:paraId="49C3200A" w14:textId="77777777" w:rsidR="00330A58" w:rsidRDefault="00000000">
      <w:pPr>
        <w:pStyle w:val="Brdtekst"/>
        <w:spacing w:line="295" w:lineRule="auto"/>
        <w:ind w:left="425"/>
      </w:pPr>
      <w:r>
        <w:t>én organisme. Mennesker er også en del av denne enheten. Overalt finnes det kosmiske aktører, både levende og ikke-levende. De følger egne lover for utvikling</w:t>
      </w:r>
      <w:r>
        <w:rPr>
          <w:spacing w:val="-2"/>
        </w:rPr>
        <w:t xml:space="preserve"> </w:t>
      </w:r>
      <w:r>
        <w:t>og</w:t>
      </w:r>
      <w:r>
        <w:rPr>
          <w:spacing w:val="-2"/>
        </w:rPr>
        <w:t xml:space="preserve"> </w:t>
      </w:r>
      <w:r>
        <w:t>naturlover,</w:t>
      </w:r>
      <w:r>
        <w:rPr>
          <w:spacing w:val="-2"/>
        </w:rPr>
        <w:t xml:space="preserve"> </w:t>
      </w:r>
      <w:r>
        <w:t>og</w:t>
      </w:r>
      <w:r>
        <w:rPr>
          <w:spacing w:val="-2"/>
        </w:rPr>
        <w:t xml:space="preserve"> </w:t>
      </w:r>
      <w:r>
        <w:t>har</w:t>
      </w:r>
      <w:r>
        <w:rPr>
          <w:spacing w:val="-2"/>
        </w:rPr>
        <w:t xml:space="preserve"> </w:t>
      </w:r>
      <w:r>
        <w:t>også</w:t>
      </w:r>
      <w:r>
        <w:rPr>
          <w:spacing w:val="-2"/>
        </w:rPr>
        <w:t xml:space="preserve"> </w:t>
      </w:r>
      <w:r>
        <w:t>en</w:t>
      </w:r>
      <w:r>
        <w:rPr>
          <w:spacing w:val="-2"/>
        </w:rPr>
        <w:t xml:space="preserve"> </w:t>
      </w:r>
      <w:r>
        <w:t>rolle</w:t>
      </w:r>
      <w:r>
        <w:rPr>
          <w:spacing w:val="-2"/>
        </w:rPr>
        <w:t xml:space="preserve"> </w:t>
      </w:r>
      <w:r>
        <w:t>å</w:t>
      </w:r>
      <w:r>
        <w:rPr>
          <w:spacing w:val="-2"/>
        </w:rPr>
        <w:t xml:space="preserve"> </w:t>
      </w:r>
      <w:r>
        <w:t>spille</w:t>
      </w:r>
      <w:r>
        <w:rPr>
          <w:spacing w:val="-2"/>
        </w:rPr>
        <w:t xml:space="preserve"> </w:t>
      </w:r>
      <w:r>
        <w:t>i helheten.</w:t>
      </w:r>
      <w:r>
        <w:rPr>
          <w:spacing w:val="-8"/>
        </w:rPr>
        <w:t xml:space="preserve"> </w:t>
      </w:r>
      <w:r>
        <w:t>Energien</w:t>
      </w:r>
      <w:r>
        <w:rPr>
          <w:spacing w:val="-8"/>
        </w:rPr>
        <w:t xml:space="preserve"> </w:t>
      </w:r>
      <w:r>
        <w:t>fra</w:t>
      </w:r>
      <w:r>
        <w:rPr>
          <w:spacing w:val="-8"/>
        </w:rPr>
        <w:t xml:space="preserve"> </w:t>
      </w:r>
      <w:r>
        <w:t>sola,</w:t>
      </w:r>
      <w:r>
        <w:rPr>
          <w:spacing w:val="-8"/>
        </w:rPr>
        <w:t xml:space="preserve"> </w:t>
      </w:r>
      <w:r>
        <w:t>litosfæren,</w:t>
      </w:r>
      <w:r>
        <w:rPr>
          <w:spacing w:val="-8"/>
        </w:rPr>
        <w:t xml:space="preserve"> </w:t>
      </w:r>
      <w:r>
        <w:t>hydrosfæren, atmosfæren og biosfæren; alle disse gjør ulike</w:t>
      </w:r>
    </w:p>
    <w:p w14:paraId="49C3200B" w14:textId="77777777" w:rsidR="00330A58" w:rsidRDefault="00000000">
      <w:pPr>
        <w:pStyle w:val="Brdtekst"/>
        <w:spacing w:before="1" w:line="295" w:lineRule="auto"/>
        <w:ind w:left="425" w:right="53"/>
      </w:pPr>
      <w:r>
        <w:t>typer «arbeid» i verden. Arbeidet til hver aktør er også</w:t>
      </w:r>
      <w:r>
        <w:rPr>
          <w:spacing w:val="-8"/>
        </w:rPr>
        <w:t xml:space="preserve"> </w:t>
      </w:r>
      <w:r>
        <w:t>avhengig</w:t>
      </w:r>
      <w:r>
        <w:rPr>
          <w:spacing w:val="-8"/>
        </w:rPr>
        <w:t xml:space="preserve"> </w:t>
      </w:r>
      <w:r>
        <w:t>av</w:t>
      </w:r>
      <w:r>
        <w:rPr>
          <w:spacing w:val="-8"/>
        </w:rPr>
        <w:t xml:space="preserve"> </w:t>
      </w:r>
      <w:r>
        <w:t>andre</w:t>
      </w:r>
      <w:r>
        <w:rPr>
          <w:spacing w:val="-8"/>
        </w:rPr>
        <w:t xml:space="preserve"> </w:t>
      </w:r>
      <w:r>
        <w:t>aktører,</w:t>
      </w:r>
      <w:r>
        <w:rPr>
          <w:spacing w:val="-8"/>
        </w:rPr>
        <w:t xml:space="preserve"> </w:t>
      </w:r>
      <w:r>
        <w:t>og</w:t>
      </w:r>
      <w:r>
        <w:rPr>
          <w:spacing w:val="-8"/>
        </w:rPr>
        <w:t xml:space="preserve"> </w:t>
      </w:r>
      <w:r>
        <w:t>dermed</w:t>
      </w:r>
      <w:r>
        <w:rPr>
          <w:spacing w:val="-8"/>
        </w:rPr>
        <w:t xml:space="preserve"> </w:t>
      </w:r>
      <w:r>
        <w:t>oppstår gjensidig avhengighet og det vi kaller en kosmisk arbeidsfordeling og samarbeid.</w:t>
      </w:r>
    </w:p>
    <w:p w14:paraId="49C3200C" w14:textId="77777777" w:rsidR="00330A58" w:rsidRDefault="00000000">
      <w:pPr>
        <w:pStyle w:val="Brdtekst"/>
        <w:spacing w:before="100" w:line="295" w:lineRule="auto"/>
        <w:ind w:left="211" w:right="1094"/>
      </w:pPr>
      <w:r>
        <w:br w:type="column"/>
        <w:t>Et slikt verdenssyn danner grunnlaget for undervisningen i montessoripedagogikken. Barn og unges forståelse av verden må baseres på et syn der alt i universet henger sammen, og alt er avhengig av alt.</w:t>
      </w:r>
      <w:r>
        <w:rPr>
          <w:spacing w:val="-5"/>
        </w:rPr>
        <w:t xml:space="preserve"> </w:t>
      </w:r>
      <w:r>
        <w:t>Undervisningen</w:t>
      </w:r>
      <w:r>
        <w:rPr>
          <w:spacing w:val="-5"/>
        </w:rPr>
        <w:t xml:space="preserve"> </w:t>
      </w:r>
      <w:r>
        <w:t>må</w:t>
      </w:r>
      <w:r>
        <w:rPr>
          <w:spacing w:val="-5"/>
        </w:rPr>
        <w:t xml:space="preserve"> </w:t>
      </w:r>
      <w:r>
        <w:t>tilsvarende</w:t>
      </w:r>
      <w:r>
        <w:rPr>
          <w:spacing w:val="-5"/>
        </w:rPr>
        <w:t xml:space="preserve"> </w:t>
      </w:r>
      <w:r>
        <w:t>baseres</w:t>
      </w:r>
      <w:r>
        <w:rPr>
          <w:spacing w:val="-5"/>
        </w:rPr>
        <w:t xml:space="preserve"> </w:t>
      </w:r>
      <w:r>
        <w:t>på</w:t>
      </w:r>
      <w:r>
        <w:rPr>
          <w:spacing w:val="-5"/>
        </w:rPr>
        <w:t xml:space="preserve"> </w:t>
      </w:r>
      <w:r>
        <w:t>et</w:t>
      </w:r>
      <w:r>
        <w:rPr>
          <w:spacing w:val="-5"/>
        </w:rPr>
        <w:t xml:space="preserve"> </w:t>
      </w:r>
      <w:r>
        <w:t>syn på samfunnet der mennesker både er avhengige av naturen, men også av arbeidet til andre mennesker. Dette verdenssynet fremmer en grunnleggende respekt for naturen og en etisk bevissthet.</w:t>
      </w:r>
    </w:p>
    <w:p w14:paraId="49C3200D" w14:textId="77777777" w:rsidR="00330A58" w:rsidRDefault="00000000">
      <w:pPr>
        <w:pStyle w:val="Brdtekst"/>
        <w:spacing w:before="223"/>
      </w:pPr>
      <w:r>
        <w:rPr>
          <w:noProof/>
        </w:rPr>
        <mc:AlternateContent>
          <mc:Choice Requires="wpg">
            <w:drawing>
              <wp:anchor distT="0" distB="0" distL="0" distR="0" simplePos="0" relativeHeight="487593472" behindDoc="1" locked="0" layoutInCell="1" allowOverlap="1" wp14:anchorId="49C33DDB" wp14:editId="49C33DDC">
                <wp:simplePos x="0" y="0"/>
                <wp:positionH relativeFrom="page">
                  <wp:posOffset>3827434</wp:posOffset>
                </wp:positionH>
                <wp:positionV relativeFrom="paragraph">
                  <wp:posOffset>301543</wp:posOffset>
                </wp:positionV>
                <wp:extent cx="3086735" cy="437388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735" cy="4373880"/>
                          <a:chOff x="0" y="0"/>
                          <a:chExt cx="3086735" cy="4373880"/>
                        </a:xfrm>
                      </wpg:grpSpPr>
                      <wps:wsp>
                        <wps:cNvPr id="22" name="Graphic 22"/>
                        <wps:cNvSpPr/>
                        <wps:spPr>
                          <a:xfrm>
                            <a:off x="2698393" y="3862101"/>
                            <a:ext cx="30480" cy="29209"/>
                          </a:xfrm>
                          <a:custGeom>
                            <a:avLst/>
                            <a:gdLst/>
                            <a:ahLst/>
                            <a:cxnLst/>
                            <a:rect l="l" t="t" r="r" b="b"/>
                            <a:pathLst>
                              <a:path w="30480" h="29209">
                                <a:moveTo>
                                  <a:pt x="19088" y="0"/>
                                </a:moveTo>
                                <a:lnTo>
                                  <a:pt x="17170" y="4419"/>
                                </a:lnTo>
                                <a:lnTo>
                                  <a:pt x="18072" y="12344"/>
                                </a:lnTo>
                                <a:lnTo>
                                  <a:pt x="9448" y="14160"/>
                                </a:lnTo>
                                <a:lnTo>
                                  <a:pt x="609" y="20205"/>
                                </a:lnTo>
                                <a:lnTo>
                                  <a:pt x="0" y="27724"/>
                                </a:lnTo>
                                <a:lnTo>
                                  <a:pt x="939" y="28168"/>
                                </a:lnTo>
                                <a:lnTo>
                                  <a:pt x="3263" y="28829"/>
                                </a:lnTo>
                                <a:lnTo>
                                  <a:pt x="4279" y="28905"/>
                                </a:lnTo>
                                <a:lnTo>
                                  <a:pt x="6654" y="28905"/>
                                </a:lnTo>
                                <a:lnTo>
                                  <a:pt x="11391" y="27978"/>
                                </a:lnTo>
                                <a:lnTo>
                                  <a:pt x="19710" y="27914"/>
                                </a:lnTo>
                                <a:lnTo>
                                  <a:pt x="25882" y="27355"/>
                                </a:lnTo>
                                <a:lnTo>
                                  <a:pt x="30314" y="14668"/>
                                </a:lnTo>
                                <a:lnTo>
                                  <a:pt x="29235" y="8115"/>
                                </a:lnTo>
                                <a:lnTo>
                                  <a:pt x="29235" y="2870"/>
                                </a:lnTo>
                                <a:lnTo>
                                  <a:pt x="29641" y="2870"/>
                                </a:lnTo>
                                <a:lnTo>
                                  <a:pt x="29273" y="2095"/>
                                </a:lnTo>
                                <a:lnTo>
                                  <a:pt x="28943" y="1625"/>
                                </a:lnTo>
                                <a:lnTo>
                                  <a:pt x="25907" y="1244"/>
                                </a:lnTo>
                                <a:lnTo>
                                  <a:pt x="22618" y="698"/>
                                </a:lnTo>
                                <a:lnTo>
                                  <a:pt x="19088" y="0"/>
                                </a:lnTo>
                                <a:close/>
                              </a:path>
                            </a:pathLst>
                          </a:custGeom>
                          <a:solidFill>
                            <a:srgbClr val="9E9082"/>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7" cstate="print"/>
                          <a:stretch>
                            <a:fillRect/>
                          </a:stretch>
                        </pic:blipFill>
                        <pic:spPr>
                          <a:xfrm>
                            <a:off x="2658314" y="3496164"/>
                            <a:ext cx="79501" cy="101168"/>
                          </a:xfrm>
                          <a:prstGeom prst="rect">
                            <a:avLst/>
                          </a:prstGeom>
                        </pic:spPr>
                      </pic:pic>
                      <wps:wsp>
                        <wps:cNvPr id="24" name="Graphic 24"/>
                        <wps:cNvSpPr/>
                        <wps:spPr>
                          <a:xfrm>
                            <a:off x="516938" y="3883374"/>
                            <a:ext cx="30480" cy="20320"/>
                          </a:xfrm>
                          <a:custGeom>
                            <a:avLst/>
                            <a:gdLst/>
                            <a:ahLst/>
                            <a:cxnLst/>
                            <a:rect l="l" t="t" r="r" b="b"/>
                            <a:pathLst>
                              <a:path w="30480" h="20320">
                                <a:moveTo>
                                  <a:pt x="14452" y="2539"/>
                                </a:moveTo>
                                <a:lnTo>
                                  <a:pt x="14338" y="3136"/>
                                </a:lnTo>
                                <a:lnTo>
                                  <a:pt x="10502" y="6705"/>
                                </a:lnTo>
                                <a:lnTo>
                                  <a:pt x="8966" y="8966"/>
                                </a:lnTo>
                                <a:lnTo>
                                  <a:pt x="7327" y="11429"/>
                                </a:lnTo>
                                <a:lnTo>
                                  <a:pt x="0" y="16294"/>
                                </a:lnTo>
                                <a:lnTo>
                                  <a:pt x="3771" y="19761"/>
                                </a:lnTo>
                                <a:lnTo>
                                  <a:pt x="5384" y="20205"/>
                                </a:lnTo>
                                <a:lnTo>
                                  <a:pt x="10731" y="20205"/>
                                </a:lnTo>
                                <a:lnTo>
                                  <a:pt x="14897" y="18326"/>
                                </a:lnTo>
                                <a:lnTo>
                                  <a:pt x="20218" y="14681"/>
                                </a:lnTo>
                                <a:lnTo>
                                  <a:pt x="21754" y="11429"/>
                                </a:lnTo>
                                <a:lnTo>
                                  <a:pt x="21856" y="11214"/>
                                </a:lnTo>
                                <a:lnTo>
                                  <a:pt x="27774" y="8966"/>
                                </a:lnTo>
                                <a:lnTo>
                                  <a:pt x="29209" y="8077"/>
                                </a:lnTo>
                                <a:lnTo>
                                  <a:pt x="29692" y="3759"/>
                                </a:lnTo>
                                <a:lnTo>
                                  <a:pt x="29715" y="3352"/>
                                </a:lnTo>
                                <a:lnTo>
                                  <a:pt x="16954" y="3352"/>
                                </a:lnTo>
                                <a:lnTo>
                                  <a:pt x="14452" y="2539"/>
                                </a:lnTo>
                                <a:close/>
                              </a:path>
                              <a:path w="30480" h="20320">
                                <a:moveTo>
                                  <a:pt x="29902" y="0"/>
                                </a:moveTo>
                                <a:lnTo>
                                  <a:pt x="26613" y="0"/>
                                </a:lnTo>
                                <a:lnTo>
                                  <a:pt x="26085" y="736"/>
                                </a:lnTo>
                                <a:lnTo>
                                  <a:pt x="25399" y="1511"/>
                                </a:lnTo>
                                <a:lnTo>
                                  <a:pt x="23660" y="2870"/>
                                </a:lnTo>
                                <a:lnTo>
                                  <a:pt x="21589" y="3352"/>
                                </a:lnTo>
                                <a:lnTo>
                                  <a:pt x="29715" y="3352"/>
                                </a:lnTo>
                                <a:lnTo>
                                  <a:pt x="29818" y="1511"/>
                                </a:lnTo>
                                <a:lnTo>
                                  <a:pt x="29902" y="0"/>
                                </a:lnTo>
                                <a:close/>
                              </a:path>
                            </a:pathLst>
                          </a:custGeom>
                          <a:solidFill>
                            <a:srgbClr val="DABB94"/>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8" cstate="print"/>
                          <a:stretch>
                            <a:fillRect/>
                          </a:stretch>
                        </pic:blipFill>
                        <pic:spPr>
                          <a:xfrm>
                            <a:off x="2518629" y="1505019"/>
                            <a:ext cx="566443" cy="751166"/>
                          </a:xfrm>
                          <a:prstGeom prst="rect">
                            <a:avLst/>
                          </a:prstGeom>
                        </pic:spPr>
                      </pic:pic>
                      <pic:pic xmlns:pic="http://schemas.openxmlformats.org/drawingml/2006/picture">
                        <pic:nvPicPr>
                          <pic:cNvPr id="26" name="Image 26"/>
                          <pic:cNvPicPr/>
                        </pic:nvPicPr>
                        <pic:blipFill>
                          <a:blip r:embed="rId19" cstate="print"/>
                          <a:stretch>
                            <a:fillRect/>
                          </a:stretch>
                        </pic:blipFill>
                        <pic:spPr>
                          <a:xfrm>
                            <a:off x="2492664" y="2078564"/>
                            <a:ext cx="557733" cy="392812"/>
                          </a:xfrm>
                          <a:prstGeom prst="rect">
                            <a:avLst/>
                          </a:prstGeom>
                        </pic:spPr>
                      </pic:pic>
                      <pic:pic xmlns:pic="http://schemas.openxmlformats.org/drawingml/2006/picture">
                        <pic:nvPicPr>
                          <pic:cNvPr id="27" name="Image 27"/>
                          <pic:cNvPicPr/>
                        </pic:nvPicPr>
                        <pic:blipFill>
                          <a:blip r:embed="rId20" cstate="print"/>
                          <a:stretch>
                            <a:fillRect/>
                          </a:stretch>
                        </pic:blipFill>
                        <pic:spPr>
                          <a:xfrm>
                            <a:off x="64637" y="2010670"/>
                            <a:ext cx="558491" cy="439420"/>
                          </a:xfrm>
                          <a:prstGeom prst="rect">
                            <a:avLst/>
                          </a:prstGeom>
                        </pic:spPr>
                      </pic:pic>
                      <pic:pic xmlns:pic="http://schemas.openxmlformats.org/drawingml/2006/picture">
                        <pic:nvPicPr>
                          <pic:cNvPr id="28" name="Image 28"/>
                          <pic:cNvPicPr/>
                        </pic:nvPicPr>
                        <pic:blipFill>
                          <a:blip r:embed="rId21" cstate="print"/>
                          <a:stretch>
                            <a:fillRect/>
                          </a:stretch>
                        </pic:blipFill>
                        <pic:spPr>
                          <a:xfrm>
                            <a:off x="612407" y="2136358"/>
                            <a:ext cx="11709" cy="98374"/>
                          </a:xfrm>
                          <a:prstGeom prst="rect">
                            <a:avLst/>
                          </a:prstGeom>
                        </pic:spPr>
                      </pic:pic>
                      <wps:wsp>
                        <wps:cNvPr id="29" name="Graphic 29"/>
                        <wps:cNvSpPr/>
                        <wps:spPr>
                          <a:xfrm>
                            <a:off x="623159" y="2128945"/>
                            <a:ext cx="1270" cy="6350"/>
                          </a:xfrm>
                          <a:custGeom>
                            <a:avLst/>
                            <a:gdLst/>
                            <a:ahLst/>
                            <a:cxnLst/>
                            <a:rect l="l" t="t" r="r" b="b"/>
                            <a:pathLst>
                              <a:path h="6350">
                                <a:moveTo>
                                  <a:pt x="0" y="6083"/>
                                </a:moveTo>
                                <a:lnTo>
                                  <a:pt x="0" y="0"/>
                                </a:lnTo>
                              </a:path>
                            </a:pathLst>
                          </a:custGeom>
                          <a:ln w="139">
                            <a:solidFill>
                              <a:srgbClr val="926038"/>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2" cstate="print"/>
                          <a:stretch>
                            <a:fillRect/>
                          </a:stretch>
                        </pic:blipFill>
                        <pic:spPr>
                          <a:xfrm>
                            <a:off x="459" y="2257304"/>
                            <a:ext cx="215492" cy="232016"/>
                          </a:xfrm>
                          <a:prstGeom prst="rect">
                            <a:avLst/>
                          </a:prstGeom>
                        </pic:spPr>
                      </pic:pic>
                      <wps:wsp>
                        <wps:cNvPr id="31" name="Graphic 31"/>
                        <wps:cNvSpPr/>
                        <wps:spPr>
                          <a:xfrm>
                            <a:off x="202303" y="2307410"/>
                            <a:ext cx="19050" cy="17145"/>
                          </a:xfrm>
                          <a:custGeom>
                            <a:avLst/>
                            <a:gdLst/>
                            <a:ahLst/>
                            <a:cxnLst/>
                            <a:rect l="l" t="t" r="r" b="b"/>
                            <a:pathLst>
                              <a:path w="19050" h="17145">
                                <a:moveTo>
                                  <a:pt x="7073" y="0"/>
                                </a:moveTo>
                                <a:lnTo>
                                  <a:pt x="1498" y="0"/>
                                </a:lnTo>
                                <a:lnTo>
                                  <a:pt x="774" y="50"/>
                                </a:lnTo>
                                <a:lnTo>
                                  <a:pt x="0" y="190"/>
                                </a:lnTo>
                                <a:lnTo>
                                  <a:pt x="5981" y="6731"/>
                                </a:lnTo>
                                <a:lnTo>
                                  <a:pt x="11823" y="9283"/>
                                </a:lnTo>
                                <a:lnTo>
                                  <a:pt x="11506" y="9994"/>
                                </a:lnTo>
                                <a:lnTo>
                                  <a:pt x="11874" y="16522"/>
                                </a:lnTo>
                                <a:lnTo>
                                  <a:pt x="12560" y="16725"/>
                                </a:lnTo>
                                <a:lnTo>
                                  <a:pt x="13131" y="16814"/>
                                </a:lnTo>
                                <a:lnTo>
                                  <a:pt x="13627" y="16814"/>
                                </a:lnTo>
                                <a:lnTo>
                                  <a:pt x="18491" y="16814"/>
                                </a:lnTo>
                                <a:lnTo>
                                  <a:pt x="14808" y="7861"/>
                                </a:lnTo>
                                <a:lnTo>
                                  <a:pt x="7073" y="0"/>
                                </a:lnTo>
                                <a:close/>
                              </a:path>
                            </a:pathLst>
                          </a:custGeom>
                          <a:solidFill>
                            <a:srgbClr val="D2C5AE"/>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3" cstate="print"/>
                          <a:stretch>
                            <a:fillRect/>
                          </a:stretch>
                        </pic:blipFill>
                        <pic:spPr>
                          <a:xfrm>
                            <a:off x="465914" y="2279523"/>
                            <a:ext cx="52784" cy="37750"/>
                          </a:xfrm>
                          <a:prstGeom prst="rect">
                            <a:avLst/>
                          </a:prstGeom>
                        </pic:spPr>
                      </pic:pic>
                      <pic:pic xmlns:pic="http://schemas.openxmlformats.org/drawingml/2006/picture">
                        <pic:nvPicPr>
                          <pic:cNvPr id="33" name="Image 33"/>
                          <pic:cNvPicPr/>
                        </pic:nvPicPr>
                        <pic:blipFill>
                          <a:blip r:embed="rId24" cstate="print"/>
                          <a:stretch>
                            <a:fillRect/>
                          </a:stretch>
                        </pic:blipFill>
                        <pic:spPr>
                          <a:xfrm>
                            <a:off x="1178295" y="1721796"/>
                            <a:ext cx="696500" cy="178663"/>
                          </a:xfrm>
                          <a:prstGeom prst="rect">
                            <a:avLst/>
                          </a:prstGeom>
                        </pic:spPr>
                      </pic:pic>
                      <wps:wsp>
                        <wps:cNvPr id="34" name="Graphic 34"/>
                        <wps:cNvSpPr/>
                        <wps:spPr>
                          <a:xfrm>
                            <a:off x="1523291" y="37978"/>
                            <a:ext cx="85725" cy="146685"/>
                          </a:xfrm>
                          <a:custGeom>
                            <a:avLst/>
                            <a:gdLst/>
                            <a:ahLst/>
                            <a:cxnLst/>
                            <a:rect l="l" t="t" r="r" b="b"/>
                            <a:pathLst>
                              <a:path w="85725" h="146685">
                                <a:moveTo>
                                  <a:pt x="11150" y="136829"/>
                                </a:moveTo>
                                <a:lnTo>
                                  <a:pt x="7721" y="0"/>
                                </a:lnTo>
                                <a:lnTo>
                                  <a:pt x="0" y="190"/>
                                </a:lnTo>
                                <a:lnTo>
                                  <a:pt x="3429" y="137007"/>
                                </a:lnTo>
                                <a:lnTo>
                                  <a:pt x="11150" y="136829"/>
                                </a:lnTo>
                                <a:close/>
                              </a:path>
                              <a:path w="85725" h="146685">
                                <a:moveTo>
                                  <a:pt x="85318" y="67665"/>
                                </a:moveTo>
                                <a:lnTo>
                                  <a:pt x="77851" y="65722"/>
                                </a:lnTo>
                                <a:lnTo>
                                  <a:pt x="57365" y="144551"/>
                                </a:lnTo>
                                <a:lnTo>
                                  <a:pt x="64808" y="146646"/>
                                </a:lnTo>
                                <a:lnTo>
                                  <a:pt x="85318" y="67665"/>
                                </a:lnTo>
                                <a:close/>
                              </a:path>
                            </a:pathLst>
                          </a:custGeom>
                          <a:solidFill>
                            <a:srgbClr val="FFF042"/>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5" cstate="print"/>
                          <a:stretch>
                            <a:fillRect/>
                          </a:stretch>
                        </pic:blipFill>
                        <pic:spPr>
                          <a:xfrm>
                            <a:off x="1628868" y="1875"/>
                            <a:ext cx="281218" cy="322400"/>
                          </a:xfrm>
                          <a:prstGeom prst="rect">
                            <a:avLst/>
                          </a:prstGeom>
                        </pic:spPr>
                      </pic:pic>
                      <wps:wsp>
                        <wps:cNvPr id="36" name="Graphic 36"/>
                        <wps:cNvSpPr/>
                        <wps:spPr>
                          <a:xfrm>
                            <a:off x="1731253" y="371736"/>
                            <a:ext cx="210185" cy="9525"/>
                          </a:xfrm>
                          <a:custGeom>
                            <a:avLst/>
                            <a:gdLst/>
                            <a:ahLst/>
                            <a:cxnLst/>
                            <a:rect l="l" t="t" r="r" b="b"/>
                            <a:pathLst>
                              <a:path w="210185" h="9525">
                                <a:moveTo>
                                  <a:pt x="63" y="0"/>
                                </a:moveTo>
                                <a:lnTo>
                                  <a:pt x="0" y="7721"/>
                                </a:lnTo>
                                <a:lnTo>
                                  <a:pt x="210032" y="9283"/>
                                </a:lnTo>
                                <a:lnTo>
                                  <a:pt x="210083" y="1562"/>
                                </a:lnTo>
                                <a:lnTo>
                                  <a:pt x="63" y="0"/>
                                </a:lnTo>
                                <a:close/>
                              </a:path>
                            </a:pathLst>
                          </a:custGeom>
                          <a:solidFill>
                            <a:srgbClr val="FFF042"/>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6" cstate="print"/>
                          <a:stretch>
                            <a:fillRect/>
                          </a:stretch>
                        </pic:blipFill>
                        <pic:spPr>
                          <a:xfrm>
                            <a:off x="1624524" y="424611"/>
                            <a:ext cx="279163" cy="328867"/>
                          </a:xfrm>
                          <a:prstGeom prst="rect">
                            <a:avLst/>
                          </a:prstGeom>
                        </pic:spPr>
                      </pic:pic>
                      <wps:wsp>
                        <wps:cNvPr id="38" name="Graphic 38"/>
                        <wps:cNvSpPr/>
                        <wps:spPr>
                          <a:xfrm>
                            <a:off x="1092812" y="363975"/>
                            <a:ext cx="512445" cy="440055"/>
                          </a:xfrm>
                          <a:custGeom>
                            <a:avLst/>
                            <a:gdLst/>
                            <a:ahLst/>
                            <a:cxnLst/>
                            <a:rect l="l" t="t" r="r" b="b"/>
                            <a:pathLst>
                              <a:path w="512445" h="440055">
                                <a:moveTo>
                                  <a:pt x="235585" y="4152"/>
                                </a:moveTo>
                                <a:lnTo>
                                  <a:pt x="127" y="0"/>
                                </a:lnTo>
                                <a:lnTo>
                                  <a:pt x="0" y="7721"/>
                                </a:lnTo>
                                <a:lnTo>
                                  <a:pt x="235445" y="11874"/>
                                </a:lnTo>
                                <a:lnTo>
                                  <a:pt x="235585" y="4152"/>
                                </a:lnTo>
                                <a:close/>
                              </a:path>
                              <a:path w="512445" h="440055">
                                <a:moveTo>
                                  <a:pt x="243979" y="69037"/>
                                </a:moveTo>
                                <a:lnTo>
                                  <a:pt x="241960" y="61582"/>
                                </a:lnTo>
                                <a:lnTo>
                                  <a:pt x="153492" y="88328"/>
                                </a:lnTo>
                                <a:lnTo>
                                  <a:pt x="155727" y="95719"/>
                                </a:lnTo>
                                <a:lnTo>
                                  <a:pt x="243979" y="69037"/>
                                </a:lnTo>
                                <a:close/>
                              </a:path>
                              <a:path w="512445" h="440055">
                                <a:moveTo>
                                  <a:pt x="261340" y="110439"/>
                                </a:moveTo>
                                <a:lnTo>
                                  <a:pt x="257708" y="103632"/>
                                </a:lnTo>
                                <a:lnTo>
                                  <a:pt x="53149" y="218300"/>
                                </a:lnTo>
                                <a:lnTo>
                                  <a:pt x="56934" y="225031"/>
                                </a:lnTo>
                                <a:lnTo>
                                  <a:pt x="261340" y="110439"/>
                                </a:lnTo>
                                <a:close/>
                              </a:path>
                              <a:path w="512445" h="440055">
                                <a:moveTo>
                                  <a:pt x="288988" y="150837"/>
                                </a:moveTo>
                                <a:lnTo>
                                  <a:pt x="283692" y="145211"/>
                                </a:lnTo>
                                <a:lnTo>
                                  <a:pt x="228714" y="197065"/>
                                </a:lnTo>
                                <a:lnTo>
                                  <a:pt x="234022" y="202692"/>
                                </a:lnTo>
                                <a:lnTo>
                                  <a:pt x="288988" y="150837"/>
                                </a:lnTo>
                                <a:close/>
                              </a:path>
                              <a:path w="512445" h="440055">
                                <a:moveTo>
                                  <a:pt x="383806" y="206375"/>
                                </a:moveTo>
                                <a:lnTo>
                                  <a:pt x="376389" y="204190"/>
                                </a:lnTo>
                                <a:lnTo>
                                  <a:pt x="357276" y="275640"/>
                                </a:lnTo>
                                <a:lnTo>
                                  <a:pt x="364744" y="277634"/>
                                </a:lnTo>
                                <a:lnTo>
                                  <a:pt x="383806" y="206375"/>
                                </a:lnTo>
                                <a:close/>
                              </a:path>
                              <a:path w="512445" h="440055">
                                <a:moveTo>
                                  <a:pt x="448894" y="439407"/>
                                </a:moveTo>
                                <a:lnTo>
                                  <a:pt x="444779" y="213309"/>
                                </a:lnTo>
                                <a:lnTo>
                                  <a:pt x="437057" y="213461"/>
                                </a:lnTo>
                                <a:lnTo>
                                  <a:pt x="441172" y="439547"/>
                                </a:lnTo>
                                <a:lnTo>
                                  <a:pt x="448894" y="439407"/>
                                </a:lnTo>
                                <a:close/>
                              </a:path>
                              <a:path w="512445" h="440055">
                                <a:moveTo>
                                  <a:pt x="512025" y="277774"/>
                                </a:moveTo>
                                <a:lnTo>
                                  <a:pt x="493674" y="205359"/>
                                </a:lnTo>
                                <a:lnTo>
                                  <a:pt x="486219" y="207391"/>
                                </a:lnTo>
                                <a:lnTo>
                                  <a:pt x="504545" y="279666"/>
                                </a:lnTo>
                                <a:lnTo>
                                  <a:pt x="512025" y="277774"/>
                                </a:lnTo>
                                <a:close/>
                              </a:path>
                            </a:pathLst>
                          </a:custGeom>
                          <a:solidFill>
                            <a:srgbClr val="FFF042"/>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7" cstate="print"/>
                          <a:stretch>
                            <a:fillRect/>
                          </a:stretch>
                        </pic:blipFill>
                        <pic:spPr>
                          <a:xfrm>
                            <a:off x="1156204" y="19"/>
                            <a:ext cx="279314" cy="320729"/>
                          </a:xfrm>
                          <a:prstGeom prst="rect">
                            <a:avLst/>
                          </a:prstGeom>
                        </pic:spPr>
                      </pic:pic>
                      <wps:wsp>
                        <wps:cNvPr id="40" name="Graphic 40"/>
                        <wps:cNvSpPr/>
                        <wps:spPr>
                          <a:xfrm>
                            <a:off x="1466396" y="109481"/>
                            <a:ext cx="25400" cy="72390"/>
                          </a:xfrm>
                          <a:custGeom>
                            <a:avLst/>
                            <a:gdLst/>
                            <a:ahLst/>
                            <a:cxnLst/>
                            <a:rect l="l" t="t" r="r" b="b"/>
                            <a:pathLst>
                              <a:path w="25400" h="72390">
                                <a:moveTo>
                                  <a:pt x="7492" y="0"/>
                                </a:moveTo>
                                <a:lnTo>
                                  <a:pt x="0" y="1866"/>
                                </a:lnTo>
                                <a:lnTo>
                                  <a:pt x="17475" y="71793"/>
                                </a:lnTo>
                                <a:lnTo>
                                  <a:pt x="25031" y="70180"/>
                                </a:lnTo>
                                <a:lnTo>
                                  <a:pt x="7492" y="0"/>
                                </a:lnTo>
                                <a:close/>
                              </a:path>
                            </a:pathLst>
                          </a:custGeom>
                          <a:solidFill>
                            <a:srgbClr val="FFF042"/>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8" cstate="print"/>
                          <a:stretch>
                            <a:fillRect/>
                          </a:stretch>
                        </pic:blipFill>
                        <pic:spPr>
                          <a:xfrm>
                            <a:off x="1328790" y="176015"/>
                            <a:ext cx="401929" cy="401421"/>
                          </a:xfrm>
                          <a:prstGeom prst="rect">
                            <a:avLst/>
                          </a:prstGeom>
                        </pic:spPr>
                      </pic:pic>
                      <wps:wsp>
                        <wps:cNvPr id="42" name="Graphic 42"/>
                        <wps:cNvSpPr/>
                        <wps:spPr>
                          <a:xfrm>
                            <a:off x="1320910" y="546228"/>
                            <a:ext cx="106680" cy="182245"/>
                          </a:xfrm>
                          <a:custGeom>
                            <a:avLst/>
                            <a:gdLst/>
                            <a:ahLst/>
                            <a:cxnLst/>
                            <a:rect l="l" t="t" r="r" b="b"/>
                            <a:pathLst>
                              <a:path w="106680" h="182245">
                                <a:moveTo>
                                  <a:pt x="99390" y="0"/>
                                </a:moveTo>
                                <a:lnTo>
                                  <a:pt x="0" y="177914"/>
                                </a:lnTo>
                                <a:lnTo>
                                  <a:pt x="6743" y="181673"/>
                                </a:lnTo>
                                <a:lnTo>
                                  <a:pt x="106133" y="3771"/>
                                </a:lnTo>
                                <a:lnTo>
                                  <a:pt x="99390" y="0"/>
                                </a:lnTo>
                                <a:close/>
                              </a:path>
                            </a:pathLst>
                          </a:custGeom>
                          <a:solidFill>
                            <a:srgbClr val="FFF042"/>
                          </a:solidFill>
                        </wps:spPr>
                        <wps:bodyPr wrap="square" lIns="0" tIns="0" rIns="0" bIns="0" rtlCol="0">
                          <a:prstTxWarp prst="textNoShape">
                            <a:avLst/>
                          </a:prstTxWarp>
                          <a:noAutofit/>
                        </wps:bodyPr>
                      </wps:wsp>
                      <wps:wsp>
                        <wps:cNvPr id="43" name="Graphic 43"/>
                        <wps:cNvSpPr/>
                        <wps:spPr>
                          <a:xfrm>
                            <a:off x="452349" y="3393301"/>
                            <a:ext cx="56515" cy="123825"/>
                          </a:xfrm>
                          <a:custGeom>
                            <a:avLst/>
                            <a:gdLst/>
                            <a:ahLst/>
                            <a:cxnLst/>
                            <a:rect l="l" t="t" r="r" b="b"/>
                            <a:pathLst>
                              <a:path w="56515" h="123825">
                                <a:moveTo>
                                  <a:pt x="41871" y="0"/>
                                </a:moveTo>
                                <a:lnTo>
                                  <a:pt x="37510" y="6166"/>
                                </a:lnTo>
                                <a:lnTo>
                                  <a:pt x="31575" y="10594"/>
                                </a:lnTo>
                                <a:lnTo>
                                  <a:pt x="24587" y="13265"/>
                                </a:lnTo>
                                <a:lnTo>
                                  <a:pt x="15989" y="14160"/>
                                </a:lnTo>
                                <a:lnTo>
                                  <a:pt x="10782" y="13360"/>
                                </a:lnTo>
                                <a:lnTo>
                                  <a:pt x="7188" y="19634"/>
                                </a:lnTo>
                                <a:lnTo>
                                  <a:pt x="9220" y="25336"/>
                                </a:lnTo>
                                <a:lnTo>
                                  <a:pt x="508" y="25692"/>
                                </a:lnTo>
                                <a:lnTo>
                                  <a:pt x="0" y="35051"/>
                                </a:lnTo>
                                <a:lnTo>
                                  <a:pt x="558" y="41782"/>
                                </a:lnTo>
                                <a:lnTo>
                                  <a:pt x="3479" y="56845"/>
                                </a:lnTo>
                                <a:lnTo>
                                  <a:pt x="2311" y="64414"/>
                                </a:lnTo>
                                <a:lnTo>
                                  <a:pt x="4250" y="81573"/>
                                </a:lnTo>
                                <a:lnTo>
                                  <a:pt x="4664" y="90238"/>
                                </a:lnTo>
                                <a:lnTo>
                                  <a:pt x="4775" y="107810"/>
                                </a:lnTo>
                                <a:lnTo>
                                  <a:pt x="5918" y="109778"/>
                                </a:lnTo>
                                <a:lnTo>
                                  <a:pt x="9855" y="113334"/>
                                </a:lnTo>
                                <a:lnTo>
                                  <a:pt x="13512" y="119049"/>
                                </a:lnTo>
                                <a:lnTo>
                                  <a:pt x="13804" y="123316"/>
                                </a:lnTo>
                                <a:lnTo>
                                  <a:pt x="15468" y="123316"/>
                                </a:lnTo>
                                <a:lnTo>
                                  <a:pt x="17005" y="122859"/>
                                </a:lnTo>
                                <a:lnTo>
                                  <a:pt x="21196" y="116979"/>
                                </a:lnTo>
                                <a:lnTo>
                                  <a:pt x="21640" y="115633"/>
                                </a:lnTo>
                                <a:lnTo>
                                  <a:pt x="25006" y="108178"/>
                                </a:lnTo>
                                <a:lnTo>
                                  <a:pt x="27965" y="104000"/>
                                </a:lnTo>
                                <a:lnTo>
                                  <a:pt x="29946" y="103200"/>
                                </a:lnTo>
                                <a:lnTo>
                                  <a:pt x="33210" y="98170"/>
                                </a:lnTo>
                                <a:lnTo>
                                  <a:pt x="35560" y="90652"/>
                                </a:lnTo>
                                <a:lnTo>
                                  <a:pt x="37261" y="83997"/>
                                </a:lnTo>
                                <a:lnTo>
                                  <a:pt x="39700" y="68160"/>
                                </a:lnTo>
                                <a:lnTo>
                                  <a:pt x="43319" y="60782"/>
                                </a:lnTo>
                                <a:lnTo>
                                  <a:pt x="46316" y="53238"/>
                                </a:lnTo>
                                <a:lnTo>
                                  <a:pt x="48717" y="46507"/>
                                </a:lnTo>
                                <a:lnTo>
                                  <a:pt x="51472" y="35754"/>
                                </a:lnTo>
                                <a:lnTo>
                                  <a:pt x="56362" y="18605"/>
                                </a:lnTo>
                                <a:lnTo>
                                  <a:pt x="53898" y="12052"/>
                                </a:lnTo>
                                <a:lnTo>
                                  <a:pt x="45529" y="5511"/>
                                </a:lnTo>
                                <a:lnTo>
                                  <a:pt x="41871" y="0"/>
                                </a:lnTo>
                                <a:close/>
                              </a:path>
                            </a:pathLst>
                          </a:custGeom>
                          <a:solidFill>
                            <a:srgbClr val="71CBF4"/>
                          </a:solidFill>
                        </wps:spPr>
                        <wps:bodyPr wrap="square" lIns="0" tIns="0" rIns="0" bIns="0" rtlCol="0">
                          <a:prstTxWarp prst="textNoShape">
                            <a:avLst/>
                          </a:prstTxWarp>
                          <a:noAutofit/>
                        </wps:bodyPr>
                      </wps:wsp>
                      <wps:wsp>
                        <wps:cNvPr id="44" name="Graphic 44"/>
                        <wps:cNvSpPr/>
                        <wps:spPr>
                          <a:xfrm>
                            <a:off x="233517" y="3374980"/>
                            <a:ext cx="141605" cy="513080"/>
                          </a:xfrm>
                          <a:custGeom>
                            <a:avLst/>
                            <a:gdLst/>
                            <a:ahLst/>
                            <a:cxnLst/>
                            <a:rect l="l" t="t" r="r" b="b"/>
                            <a:pathLst>
                              <a:path w="141605" h="513080">
                                <a:moveTo>
                                  <a:pt x="58521" y="196672"/>
                                </a:moveTo>
                                <a:lnTo>
                                  <a:pt x="57137" y="189611"/>
                                </a:lnTo>
                                <a:lnTo>
                                  <a:pt x="51498" y="189230"/>
                                </a:lnTo>
                                <a:lnTo>
                                  <a:pt x="41795" y="186715"/>
                                </a:lnTo>
                                <a:lnTo>
                                  <a:pt x="36957" y="184518"/>
                                </a:lnTo>
                                <a:lnTo>
                                  <a:pt x="33591" y="221005"/>
                                </a:lnTo>
                                <a:lnTo>
                                  <a:pt x="30238" y="239141"/>
                                </a:lnTo>
                                <a:lnTo>
                                  <a:pt x="23850" y="255371"/>
                                </a:lnTo>
                                <a:lnTo>
                                  <a:pt x="20535" y="262013"/>
                                </a:lnTo>
                                <a:lnTo>
                                  <a:pt x="14782" y="276059"/>
                                </a:lnTo>
                                <a:lnTo>
                                  <a:pt x="11544" y="283083"/>
                                </a:lnTo>
                                <a:lnTo>
                                  <a:pt x="8356" y="287731"/>
                                </a:lnTo>
                                <a:lnTo>
                                  <a:pt x="4902" y="292214"/>
                                </a:lnTo>
                                <a:lnTo>
                                  <a:pt x="1892" y="298653"/>
                                </a:lnTo>
                                <a:lnTo>
                                  <a:pt x="0" y="309232"/>
                                </a:lnTo>
                                <a:lnTo>
                                  <a:pt x="5041" y="310375"/>
                                </a:lnTo>
                                <a:lnTo>
                                  <a:pt x="7950" y="311823"/>
                                </a:lnTo>
                                <a:lnTo>
                                  <a:pt x="10083" y="311823"/>
                                </a:lnTo>
                                <a:lnTo>
                                  <a:pt x="12446" y="311823"/>
                                </a:lnTo>
                                <a:lnTo>
                                  <a:pt x="13855" y="310045"/>
                                </a:lnTo>
                                <a:lnTo>
                                  <a:pt x="18580" y="297853"/>
                                </a:lnTo>
                                <a:lnTo>
                                  <a:pt x="16471" y="291960"/>
                                </a:lnTo>
                                <a:lnTo>
                                  <a:pt x="19748" y="286410"/>
                                </a:lnTo>
                                <a:lnTo>
                                  <a:pt x="23622" y="281152"/>
                                </a:lnTo>
                                <a:lnTo>
                                  <a:pt x="32410" y="271195"/>
                                </a:lnTo>
                                <a:lnTo>
                                  <a:pt x="35648" y="265633"/>
                                </a:lnTo>
                                <a:lnTo>
                                  <a:pt x="38328" y="259054"/>
                                </a:lnTo>
                                <a:lnTo>
                                  <a:pt x="42291" y="253238"/>
                                </a:lnTo>
                                <a:lnTo>
                                  <a:pt x="44881" y="246913"/>
                                </a:lnTo>
                                <a:lnTo>
                                  <a:pt x="47472" y="239496"/>
                                </a:lnTo>
                                <a:lnTo>
                                  <a:pt x="51714" y="223989"/>
                                </a:lnTo>
                                <a:lnTo>
                                  <a:pt x="56502" y="209575"/>
                                </a:lnTo>
                                <a:lnTo>
                                  <a:pt x="58140" y="203161"/>
                                </a:lnTo>
                                <a:lnTo>
                                  <a:pt x="58521" y="196672"/>
                                </a:lnTo>
                                <a:close/>
                              </a:path>
                              <a:path w="141605" h="513080">
                                <a:moveTo>
                                  <a:pt x="140411" y="8343"/>
                                </a:moveTo>
                                <a:lnTo>
                                  <a:pt x="139738" y="406"/>
                                </a:lnTo>
                                <a:lnTo>
                                  <a:pt x="138239" y="0"/>
                                </a:lnTo>
                                <a:lnTo>
                                  <a:pt x="129044" y="0"/>
                                </a:lnTo>
                                <a:lnTo>
                                  <a:pt x="99047" y="25234"/>
                                </a:lnTo>
                                <a:lnTo>
                                  <a:pt x="99441" y="34150"/>
                                </a:lnTo>
                                <a:lnTo>
                                  <a:pt x="101219" y="43497"/>
                                </a:lnTo>
                                <a:lnTo>
                                  <a:pt x="102463" y="52057"/>
                                </a:lnTo>
                                <a:lnTo>
                                  <a:pt x="102501" y="53136"/>
                                </a:lnTo>
                                <a:lnTo>
                                  <a:pt x="102590" y="55232"/>
                                </a:lnTo>
                                <a:lnTo>
                                  <a:pt x="101396" y="56426"/>
                                </a:lnTo>
                                <a:lnTo>
                                  <a:pt x="100355" y="58280"/>
                                </a:lnTo>
                                <a:lnTo>
                                  <a:pt x="100253" y="58508"/>
                                </a:lnTo>
                                <a:lnTo>
                                  <a:pt x="100012" y="58940"/>
                                </a:lnTo>
                                <a:lnTo>
                                  <a:pt x="99669" y="59651"/>
                                </a:lnTo>
                                <a:lnTo>
                                  <a:pt x="99352" y="60477"/>
                                </a:lnTo>
                                <a:lnTo>
                                  <a:pt x="98971" y="62382"/>
                                </a:lnTo>
                                <a:lnTo>
                                  <a:pt x="97904" y="62598"/>
                                </a:lnTo>
                                <a:lnTo>
                                  <a:pt x="90081" y="62598"/>
                                </a:lnTo>
                                <a:lnTo>
                                  <a:pt x="89065" y="66954"/>
                                </a:lnTo>
                                <a:lnTo>
                                  <a:pt x="90284" y="70065"/>
                                </a:lnTo>
                                <a:lnTo>
                                  <a:pt x="91732" y="72898"/>
                                </a:lnTo>
                                <a:lnTo>
                                  <a:pt x="93091" y="72898"/>
                                </a:lnTo>
                                <a:lnTo>
                                  <a:pt x="94615" y="74663"/>
                                </a:lnTo>
                                <a:lnTo>
                                  <a:pt x="97574" y="80225"/>
                                </a:lnTo>
                                <a:lnTo>
                                  <a:pt x="100774" y="85928"/>
                                </a:lnTo>
                                <a:lnTo>
                                  <a:pt x="104673" y="90716"/>
                                </a:lnTo>
                                <a:lnTo>
                                  <a:pt x="108610" y="95605"/>
                                </a:lnTo>
                                <a:lnTo>
                                  <a:pt x="110083" y="100228"/>
                                </a:lnTo>
                                <a:lnTo>
                                  <a:pt x="111442" y="97701"/>
                                </a:lnTo>
                                <a:lnTo>
                                  <a:pt x="115239" y="91719"/>
                                </a:lnTo>
                                <a:lnTo>
                                  <a:pt x="118160" y="86233"/>
                                </a:lnTo>
                                <a:lnTo>
                                  <a:pt x="121221" y="80225"/>
                                </a:lnTo>
                                <a:lnTo>
                                  <a:pt x="125120" y="75006"/>
                                </a:lnTo>
                                <a:lnTo>
                                  <a:pt x="125412" y="73990"/>
                                </a:lnTo>
                                <a:lnTo>
                                  <a:pt x="126136" y="68757"/>
                                </a:lnTo>
                                <a:lnTo>
                                  <a:pt x="120713" y="63855"/>
                                </a:lnTo>
                                <a:lnTo>
                                  <a:pt x="122110" y="55549"/>
                                </a:lnTo>
                                <a:lnTo>
                                  <a:pt x="122085" y="53136"/>
                                </a:lnTo>
                                <a:lnTo>
                                  <a:pt x="125539" y="48907"/>
                                </a:lnTo>
                                <a:lnTo>
                                  <a:pt x="126441" y="48564"/>
                                </a:lnTo>
                                <a:lnTo>
                                  <a:pt x="130898" y="48564"/>
                                </a:lnTo>
                                <a:lnTo>
                                  <a:pt x="132613" y="47828"/>
                                </a:lnTo>
                                <a:lnTo>
                                  <a:pt x="135483" y="43497"/>
                                </a:lnTo>
                                <a:lnTo>
                                  <a:pt x="136715" y="35420"/>
                                </a:lnTo>
                                <a:lnTo>
                                  <a:pt x="136791" y="18973"/>
                                </a:lnTo>
                                <a:lnTo>
                                  <a:pt x="137629" y="15036"/>
                                </a:lnTo>
                                <a:lnTo>
                                  <a:pt x="139268" y="12357"/>
                                </a:lnTo>
                                <a:lnTo>
                                  <a:pt x="140335" y="8636"/>
                                </a:lnTo>
                                <a:lnTo>
                                  <a:pt x="140411" y="8343"/>
                                </a:lnTo>
                                <a:close/>
                              </a:path>
                              <a:path w="141605" h="513080">
                                <a:moveTo>
                                  <a:pt x="141300" y="385241"/>
                                </a:moveTo>
                                <a:lnTo>
                                  <a:pt x="140589" y="384251"/>
                                </a:lnTo>
                                <a:lnTo>
                                  <a:pt x="139217" y="383578"/>
                                </a:lnTo>
                                <a:lnTo>
                                  <a:pt x="136855" y="383070"/>
                                </a:lnTo>
                                <a:lnTo>
                                  <a:pt x="135966" y="381774"/>
                                </a:lnTo>
                                <a:lnTo>
                                  <a:pt x="133845" y="379742"/>
                                </a:lnTo>
                                <a:lnTo>
                                  <a:pt x="132041" y="374878"/>
                                </a:lnTo>
                                <a:lnTo>
                                  <a:pt x="133159" y="360794"/>
                                </a:lnTo>
                                <a:lnTo>
                                  <a:pt x="132499" y="361124"/>
                                </a:lnTo>
                                <a:lnTo>
                                  <a:pt x="128714" y="361861"/>
                                </a:lnTo>
                                <a:lnTo>
                                  <a:pt x="127254" y="362343"/>
                                </a:lnTo>
                                <a:lnTo>
                                  <a:pt x="125056" y="362343"/>
                                </a:lnTo>
                                <a:lnTo>
                                  <a:pt x="120561" y="361899"/>
                                </a:lnTo>
                                <a:lnTo>
                                  <a:pt x="101053" y="362127"/>
                                </a:lnTo>
                                <a:lnTo>
                                  <a:pt x="95046" y="360870"/>
                                </a:lnTo>
                                <a:lnTo>
                                  <a:pt x="90449" y="358216"/>
                                </a:lnTo>
                                <a:lnTo>
                                  <a:pt x="85940" y="356260"/>
                                </a:lnTo>
                                <a:lnTo>
                                  <a:pt x="86347" y="368223"/>
                                </a:lnTo>
                                <a:lnTo>
                                  <a:pt x="87972" y="380555"/>
                                </a:lnTo>
                                <a:lnTo>
                                  <a:pt x="90805" y="392468"/>
                                </a:lnTo>
                                <a:lnTo>
                                  <a:pt x="94830" y="403161"/>
                                </a:lnTo>
                                <a:lnTo>
                                  <a:pt x="100291" y="416572"/>
                                </a:lnTo>
                                <a:lnTo>
                                  <a:pt x="103670" y="429780"/>
                                </a:lnTo>
                                <a:lnTo>
                                  <a:pt x="104914" y="443369"/>
                                </a:lnTo>
                                <a:lnTo>
                                  <a:pt x="103974" y="457885"/>
                                </a:lnTo>
                                <a:lnTo>
                                  <a:pt x="102260" y="471093"/>
                                </a:lnTo>
                                <a:lnTo>
                                  <a:pt x="97663" y="512419"/>
                                </a:lnTo>
                                <a:lnTo>
                                  <a:pt x="97904" y="513003"/>
                                </a:lnTo>
                                <a:lnTo>
                                  <a:pt x="99745" y="511340"/>
                                </a:lnTo>
                                <a:lnTo>
                                  <a:pt x="102692" y="510159"/>
                                </a:lnTo>
                                <a:lnTo>
                                  <a:pt x="106705" y="510159"/>
                                </a:lnTo>
                                <a:lnTo>
                                  <a:pt x="107962" y="510463"/>
                                </a:lnTo>
                                <a:lnTo>
                                  <a:pt x="109016" y="511048"/>
                                </a:lnTo>
                                <a:lnTo>
                                  <a:pt x="109435" y="510933"/>
                                </a:lnTo>
                                <a:lnTo>
                                  <a:pt x="115112" y="506183"/>
                                </a:lnTo>
                                <a:lnTo>
                                  <a:pt x="113995" y="501357"/>
                                </a:lnTo>
                                <a:lnTo>
                                  <a:pt x="114401" y="494893"/>
                                </a:lnTo>
                                <a:lnTo>
                                  <a:pt x="115633" y="485876"/>
                                </a:lnTo>
                                <a:lnTo>
                                  <a:pt x="117741" y="477520"/>
                                </a:lnTo>
                                <a:lnTo>
                                  <a:pt x="120167" y="469265"/>
                                </a:lnTo>
                                <a:lnTo>
                                  <a:pt x="122326" y="460502"/>
                                </a:lnTo>
                                <a:lnTo>
                                  <a:pt x="123024" y="453174"/>
                                </a:lnTo>
                                <a:lnTo>
                                  <a:pt x="123088" y="445389"/>
                                </a:lnTo>
                                <a:lnTo>
                                  <a:pt x="123532" y="437578"/>
                                </a:lnTo>
                                <a:lnTo>
                                  <a:pt x="125450" y="430225"/>
                                </a:lnTo>
                                <a:lnTo>
                                  <a:pt x="128587" y="424002"/>
                                </a:lnTo>
                                <a:lnTo>
                                  <a:pt x="132168" y="417601"/>
                                </a:lnTo>
                                <a:lnTo>
                                  <a:pt x="135394" y="410997"/>
                                </a:lnTo>
                                <a:lnTo>
                                  <a:pt x="137439" y="404190"/>
                                </a:lnTo>
                                <a:lnTo>
                                  <a:pt x="138303" y="399072"/>
                                </a:lnTo>
                                <a:lnTo>
                                  <a:pt x="138569" y="394931"/>
                                </a:lnTo>
                                <a:lnTo>
                                  <a:pt x="141300" y="385241"/>
                                </a:lnTo>
                                <a:close/>
                              </a:path>
                            </a:pathLst>
                          </a:custGeom>
                          <a:solidFill>
                            <a:srgbClr val="FCDFCD"/>
                          </a:solidFill>
                        </wps:spPr>
                        <wps:bodyPr wrap="square" lIns="0" tIns="0" rIns="0" bIns="0" rtlCol="0">
                          <a:prstTxWarp prst="textNoShape">
                            <a:avLst/>
                          </a:prstTxWarp>
                          <a:noAutofit/>
                        </wps:bodyPr>
                      </wps:wsp>
                      <wps:wsp>
                        <wps:cNvPr id="45" name="Graphic 45"/>
                        <wps:cNvSpPr/>
                        <wps:spPr>
                          <a:xfrm>
                            <a:off x="296384" y="3350577"/>
                            <a:ext cx="77470" cy="86995"/>
                          </a:xfrm>
                          <a:custGeom>
                            <a:avLst/>
                            <a:gdLst/>
                            <a:ahLst/>
                            <a:cxnLst/>
                            <a:rect l="l" t="t" r="r" b="b"/>
                            <a:pathLst>
                              <a:path w="77470" h="86995">
                                <a:moveTo>
                                  <a:pt x="47117" y="0"/>
                                </a:moveTo>
                                <a:lnTo>
                                  <a:pt x="36728" y="0"/>
                                </a:lnTo>
                                <a:lnTo>
                                  <a:pt x="31242" y="1117"/>
                                </a:lnTo>
                                <a:lnTo>
                                  <a:pt x="15439" y="6568"/>
                                </a:lnTo>
                                <a:lnTo>
                                  <a:pt x="7053" y="11110"/>
                                </a:lnTo>
                                <a:lnTo>
                                  <a:pt x="1417" y="18461"/>
                                </a:lnTo>
                                <a:lnTo>
                                  <a:pt x="0" y="30251"/>
                                </a:lnTo>
                                <a:lnTo>
                                  <a:pt x="1741" y="38984"/>
                                </a:lnTo>
                                <a:lnTo>
                                  <a:pt x="4572" y="47383"/>
                                </a:lnTo>
                                <a:lnTo>
                                  <a:pt x="7097" y="55983"/>
                                </a:lnTo>
                                <a:lnTo>
                                  <a:pt x="7924" y="65316"/>
                                </a:lnTo>
                                <a:lnTo>
                                  <a:pt x="7747" y="68948"/>
                                </a:lnTo>
                                <a:lnTo>
                                  <a:pt x="4724" y="77266"/>
                                </a:lnTo>
                                <a:lnTo>
                                  <a:pt x="8978" y="84747"/>
                                </a:lnTo>
                                <a:lnTo>
                                  <a:pt x="16497" y="83007"/>
                                </a:lnTo>
                                <a:lnTo>
                                  <a:pt x="24307" y="84683"/>
                                </a:lnTo>
                                <a:lnTo>
                                  <a:pt x="27736" y="86626"/>
                                </a:lnTo>
                                <a:lnTo>
                                  <a:pt x="31432" y="86867"/>
                                </a:lnTo>
                                <a:lnTo>
                                  <a:pt x="33197" y="86867"/>
                                </a:lnTo>
                                <a:lnTo>
                                  <a:pt x="34861" y="86245"/>
                                </a:lnTo>
                                <a:lnTo>
                                  <a:pt x="36652" y="84112"/>
                                </a:lnTo>
                                <a:lnTo>
                                  <a:pt x="39446" y="78524"/>
                                </a:lnTo>
                                <a:lnTo>
                                  <a:pt x="37642" y="73215"/>
                                </a:lnTo>
                                <a:lnTo>
                                  <a:pt x="36207" y="69456"/>
                                </a:lnTo>
                                <a:lnTo>
                                  <a:pt x="34699" y="61906"/>
                                </a:lnTo>
                                <a:lnTo>
                                  <a:pt x="51941" y="27441"/>
                                </a:lnTo>
                                <a:lnTo>
                                  <a:pt x="72682" y="23685"/>
                                </a:lnTo>
                                <a:lnTo>
                                  <a:pt x="76733" y="24053"/>
                                </a:lnTo>
                                <a:lnTo>
                                  <a:pt x="76873" y="24815"/>
                                </a:lnTo>
                                <a:lnTo>
                                  <a:pt x="77114" y="24879"/>
                                </a:lnTo>
                                <a:lnTo>
                                  <a:pt x="52006" y="812"/>
                                </a:lnTo>
                                <a:lnTo>
                                  <a:pt x="47117" y="0"/>
                                </a:lnTo>
                                <a:close/>
                              </a:path>
                            </a:pathLst>
                          </a:custGeom>
                          <a:solidFill>
                            <a:srgbClr val="FFF482"/>
                          </a:solidFill>
                        </wps:spPr>
                        <wps:bodyPr wrap="square" lIns="0" tIns="0" rIns="0" bIns="0" rtlCol="0">
                          <a:prstTxWarp prst="textNoShape">
                            <a:avLst/>
                          </a:prstTxWarp>
                          <a:noAutofit/>
                        </wps:bodyPr>
                      </wps:wsp>
                      <wps:wsp>
                        <wps:cNvPr id="46" name="Graphic 46"/>
                        <wps:cNvSpPr/>
                        <wps:spPr>
                          <a:xfrm>
                            <a:off x="362363" y="3374264"/>
                            <a:ext cx="11430" cy="1270"/>
                          </a:xfrm>
                          <a:custGeom>
                            <a:avLst/>
                            <a:gdLst/>
                            <a:ahLst/>
                            <a:cxnLst/>
                            <a:rect l="l" t="t" r="r" b="b"/>
                            <a:pathLst>
                              <a:path w="11430" h="1270">
                                <a:moveTo>
                                  <a:pt x="8295" y="139"/>
                                </a:moveTo>
                                <a:lnTo>
                                  <a:pt x="4448" y="139"/>
                                </a:lnTo>
                                <a:lnTo>
                                  <a:pt x="2365" y="355"/>
                                </a:lnTo>
                                <a:lnTo>
                                  <a:pt x="0" y="711"/>
                                </a:lnTo>
                                <a:lnTo>
                                  <a:pt x="9401" y="711"/>
                                </a:lnTo>
                                <a:lnTo>
                                  <a:pt x="10899" y="1130"/>
                                </a:lnTo>
                                <a:lnTo>
                                  <a:pt x="10816" y="711"/>
                                </a:lnTo>
                                <a:lnTo>
                                  <a:pt x="10747" y="355"/>
                                </a:lnTo>
                                <a:lnTo>
                                  <a:pt x="8295" y="139"/>
                                </a:lnTo>
                                <a:close/>
                              </a:path>
                              <a:path w="11430" h="1270">
                                <a:moveTo>
                                  <a:pt x="8295" y="139"/>
                                </a:moveTo>
                                <a:lnTo>
                                  <a:pt x="6708" y="0"/>
                                </a:lnTo>
                                <a:lnTo>
                                  <a:pt x="10747" y="355"/>
                                </a:lnTo>
                                <a:lnTo>
                                  <a:pt x="8295" y="139"/>
                                </a:lnTo>
                                <a:close/>
                              </a:path>
                            </a:pathLst>
                          </a:custGeom>
                          <a:solidFill>
                            <a:srgbClr val="FFE877"/>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29" cstate="print"/>
                          <a:stretch>
                            <a:fillRect/>
                          </a:stretch>
                        </pic:blipFill>
                        <pic:spPr>
                          <a:xfrm>
                            <a:off x="261521" y="3447878"/>
                            <a:ext cx="154155" cy="289445"/>
                          </a:xfrm>
                          <a:prstGeom prst="rect">
                            <a:avLst/>
                          </a:prstGeom>
                        </pic:spPr>
                      </pic:pic>
                      <wps:wsp>
                        <wps:cNvPr id="48" name="Graphic 48"/>
                        <wps:cNvSpPr/>
                        <wps:spPr>
                          <a:xfrm>
                            <a:off x="313175" y="3885961"/>
                            <a:ext cx="33020" cy="31750"/>
                          </a:xfrm>
                          <a:custGeom>
                            <a:avLst/>
                            <a:gdLst/>
                            <a:ahLst/>
                            <a:cxnLst/>
                            <a:rect l="l" t="t" r="r" b="b"/>
                            <a:pathLst>
                              <a:path w="33020" h="31750">
                                <a:moveTo>
                                  <a:pt x="23583" y="0"/>
                                </a:moveTo>
                                <a:lnTo>
                                  <a:pt x="19799" y="2387"/>
                                </a:lnTo>
                                <a:lnTo>
                                  <a:pt x="19316" y="2539"/>
                                </a:lnTo>
                                <a:lnTo>
                                  <a:pt x="18605" y="2539"/>
                                </a:lnTo>
                                <a:lnTo>
                                  <a:pt x="18376" y="2349"/>
                                </a:lnTo>
                                <a:lnTo>
                                  <a:pt x="18249" y="2019"/>
                                </a:lnTo>
                                <a:lnTo>
                                  <a:pt x="17132" y="3060"/>
                                </a:lnTo>
                                <a:lnTo>
                                  <a:pt x="16408" y="4267"/>
                                </a:lnTo>
                                <a:lnTo>
                                  <a:pt x="16383" y="5524"/>
                                </a:lnTo>
                                <a:lnTo>
                                  <a:pt x="14732" y="11937"/>
                                </a:lnTo>
                                <a:lnTo>
                                  <a:pt x="9893" y="15773"/>
                                </a:lnTo>
                                <a:lnTo>
                                  <a:pt x="5168" y="24777"/>
                                </a:lnTo>
                                <a:lnTo>
                                  <a:pt x="0" y="28270"/>
                                </a:lnTo>
                                <a:lnTo>
                                  <a:pt x="4368" y="31292"/>
                                </a:lnTo>
                                <a:lnTo>
                                  <a:pt x="5105" y="31483"/>
                                </a:lnTo>
                                <a:lnTo>
                                  <a:pt x="5880" y="31483"/>
                                </a:lnTo>
                                <a:lnTo>
                                  <a:pt x="9842" y="31483"/>
                                </a:lnTo>
                                <a:lnTo>
                                  <a:pt x="14503" y="26060"/>
                                </a:lnTo>
                                <a:lnTo>
                                  <a:pt x="18313" y="22593"/>
                                </a:lnTo>
                                <a:lnTo>
                                  <a:pt x="19519" y="20675"/>
                                </a:lnTo>
                                <a:lnTo>
                                  <a:pt x="23050" y="17919"/>
                                </a:lnTo>
                                <a:lnTo>
                                  <a:pt x="23647" y="18135"/>
                                </a:lnTo>
                                <a:lnTo>
                                  <a:pt x="31165" y="14046"/>
                                </a:lnTo>
                                <a:lnTo>
                                  <a:pt x="31597" y="13563"/>
                                </a:lnTo>
                                <a:lnTo>
                                  <a:pt x="32702" y="3606"/>
                                </a:lnTo>
                                <a:lnTo>
                                  <a:pt x="31394" y="1206"/>
                                </a:lnTo>
                                <a:lnTo>
                                  <a:pt x="29362" y="63"/>
                                </a:lnTo>
                                <a:lnTo>
                                  <a:pt x="27330" y="546"/>
                                </a:lnTo>
                                <a:lnTo>
                                  <a:pt x="23583" y="0"/>
                                </a:lnTo>
                                <a:close/>
                              </a:path>
                            </a:pathLst>
                          </a:custGeom>
                          <a:solidFill>
                            <a:srgbClr val="AEAEAE"/>
                          </a:solidFill>
                        </wps:spPr>
                        <wps:bodyPr wrap="square" lIns="0" tIns="0" rIns="0" bIns="0" rtlCol="0">
                          <a:prstTxWarp prst="textNoShape">
                            <a:avLst/>
                          </a:prstTxWarp>
                          <a:noAutofit/>
                        </wps:bodyPr>
                      </wps:wsp>
                      <wps:wsp>
                        <wps:cNvPr id="49" name="Graphic 49"/>
                        <wps:cNvSpPr/>
                        <wps:spPr>
                          <a:xfrm>
                            <a:off x="331430" y="3885145"/>
                            <a:ext cx="11430" cy="3810"/>
                          </a:xfrm>
                          <a:custGeom>
                            <a:avLst/>
                            <a:gdLst/>
                            <a:ahLst/>
                            <a:cxnLst/>
                            <a:rect l="l" t="t" r="r" b="b"/>
                            <a:pathLst>
                              <a:path w="11430" h="3810">
                                <a:moveTo>
                                  <a:pt x="8801" y="0"/>
                                </a:moveTo>
                                <a:lnTo>
                                  <a:pt x="4775" y="0"/>
                                </a:lnTo>
                                <a:lnTo>
                                  <a:pt x="1841" y="1181"/>
                                </a:lnTo>
                                <a:lnTo>
                                  <a:pt x="0" y="2832"/>
                                </a:lnTo>
                                <a:lnTo>
                                  <a:pt x="126" y="3174"/>
                                </a:lnTo>
                                <a:lnTo>
                                  <a:pt x="355" y="3352"/>
                                </a:lnTo>
                                <a:lnTo>
                                  <a:pt x="711" y="3352"/>
                                </a:lnTo>
                                <a:lnTo>
                                  <a:pt x="1066" y="3352"/>
                                </a:lnTo>
                                <a:lnTo>
                                  <a:pt x="1536" y="3200"/>
                                </a:lnTo>
                                <a:lnTo>
                                  <a:pt x="5321" y="812"/>
                                </a:lnTo>
                                <a:lnTo>
                                  <a:pt x="9080" y="1358"/>
                                </a:lnTo>
                                <a:lnTo>
                                  <a:pt x="11112" y="876"/>
                                </a:lnTo>
                                <a:lnTo>
                                  <a:pt x="10058" y="292"/>
                                </a:lnTo>
                                <a:lnTo>
                                  <a:pt x="8801" y="0"/>
                                </a:lnTo>
                                <a:close/>
                              </a:path>
                            </a:pathLst>
                          </a:custGeom>
                          <a:solidFill>
                            <a:srgbClr val="ADA8A5"/>
                          </a:solidFill>
                        </wps:spPr>
                        <wps:bodyPr wrap="square" lIns="0" tIns="0" rIns="0" bIns="0" rtlCol="0">
                          <a:prstTxWarp prst="textNoShape">
                            <a:avLst/>
                          </a:prstTxWarp>
                          <a:noAutofit/>
                        </wps:bodyPr>
                      </wps:wsp>
                      <wps:wsp>
                        <wps:cNvPr id="50" name="Graphic 50"/>
                        <wps:cNvSpPr/>
                        <wps:spPr>
                          <a:xfrm>
                            <a:off x="446777" y="3354603"/>
                            <a:ext cx="50165" cy="52069"/>
                          </a:xfrm>
                          <a:custGeom>
                            <a:avLst/>
                            <a:gdLst/>
                            <a:ahLst/>
                            <a:cxnLst/>
                            <a:rect l="l" t="t" r="r" b="b"/>
                            <a:pathLst>
                              <a:path w="50165" h="52069">
                                <a:moveTo>
                                  <a:pt x="43759" y="1193"/>
                                </a:moveTo>
                                <a:lnTo>
                                  <a:pt x="2260" y="1193"/>
                                </a:lnTo>
                                <a:lnTo>
                                  <a:pt x="0" y="7718"/>
                                </a:lnTo>
                                <a:lnTo>
                                  <a:pt x="1477" y="14250"/>
                                </a:lnTo>
                                <a:lnTo>
                                  <a:pt x="4333" y="20690"/>
                                </a:lnTo>
                                <a:lnTo>
                                  <a:pt x="6209" y="26936"/>
                                </a:lnTo>
                                <a:lnTo>
                                  <a:pt x="6803" y="33947"/>
                                </a:lnTo>
                                <a:lnTo>
                                  <a:pt x="6825" y="34206"/>
                                </a:lnTo>
                                <a:lnTo>
                                  <a:pt x="8030" y="41673"/>
                                </a:lnTo>
                                <a:lnTo>
                                  <a:pt x="10740" y="47777"/>
                                </a:lnTo>
                                <a:lnTo>
                                  <a:pt x="10862" y="48051"/>
                                </a:lnTo>
                                <a:lnTo>
                                  <a:pt x="16357" y="52057"/>
                                </a:lnTo>
                                <a:lnTo>
                                  <a:pt x="16572" y="51663"/>
                                </a:lnTo>
                                <a:lnTo>
                                  <a:pt x="17093" y="50876"/>
                                </a:lnTo>
                                <a:lnTo>
                                  <a:pt x="32205" y="50876"/>
                                </a:lnTo>
                                <a:lnTo>
                                  <a:pt x="38505" y="47777"/>
                                </a:lnTo>
                                <a:lnTo>
                                  <a:pt x="49758" y="27952"/>
                                </a:lnTo>
                                <a:lnTo>
                                  <a:pt x="49374" y="20690"/>
                                </a:lnTo>
                                <a:lnTo>
                                  <a:pt x="48957" y="15544"/>
                                </a:lnTo>
                                <a:lnTo>
                                  <a:pt x="6387" y="15544"/>
                                </a:lnTo>
                                <a:lnTo>
                                  <a:pt x="4393" y="15214"/>
                                </a:lnTo>
                                <a:lnTo>
                                  <a:pt x="4698" y="13550"/>
                                </a:lnTo>
                                <a:lnTo>
                                  <a:pt x="4787" y="13068"/>
                                </a:lnTo>
                                <a:lnTo>
                                  <a:pt x="25360" y="13068"/>
                                </a:lnTo>
                                <a:lnTo>
                                  <a:pt x="28803" y="11353"/>
                                </a:lnTo>
                                <a:lnTo>
                                  <a:pt x="48348" y="11353"/>
                                </a:lnTo>
                                <a:lnTo>
                                  <a:pt x="47139" y="6280"/>
                                </a:lnTo>
                                <a:lnTo>
                                  <a:pt x="43759" y="1193"/>
                                </a:lnTo>
                                <a:close/>
                              </a:path>
                              <a:path w="50165" h="52069">
                                <a:moveTo>
                                  <a:pt x="32205" y="50876"/>
                                </a:moveTo>
                                <a:lnTo>
                                  <a:pt x="20675" y="50876"/>
                                </a:lnTo>
                                <a:lnTo>
                                  <a:pt x="24478" y="51663"/>
                                </a:lnTo>
                                <a:lnTo>
                                  <a:pt x="28567" y="51663"/>
                                </a:lnTo>
                                <a:lnTo>
                                  <a:pt x="31508" y="51219"/>
                                </a:lnTo>
                                <a:lnTo>
                                  <a:pt x="32205" y="50876"/>
                                </a:lnTo>
                                <a:close/>
                              </a:path>
                              <a:path w="50165" h="52069">
                                <a:moveTo>
                                  <a:pt x="25375" y="13068"/>
                                </a:moveTo>
                                <a:lnTo>
                                  <a:pt x="8764" y="13068"/>
                                </a:lnTo>
                                <a:lnTo>
                                  <a:pt x="11838" y="14250"/>
                                </a:lnTo>
                                <a:lnTo>
                                  <a:pt x="12381" y="14668"/>
                                </a:lnTo>
                                <a:lnTo>
                                  <a:pt x="12526" y="15214"/>
                                </a:lnTo>
                                <a:lnTo>
                                  <a:pt x="11803" y="15214"/>
                                </a:lnTo>
                                <a:lnTo>
                                  <a:pt x="9803" y="15544"/>
                                </a:lnTo>
                                <a:lnTo>
                                  <a:pt x="48957" y="15544"/>
                                </a:lnTo>
                                <a:lnTo>
                                  <a:pt x="48852" y="14250"/>
                                </a:lnTo>
                                <a:lnTo>
                                  <a:pt x="24922" y="14250"/>
                                </a:lnTo>
                                <a:lnTo>
                                  <a:pt x="24472" y="13550"/>
                                </a:lnTo>
                                <a:lnTo>
                                  <a:pt x="25375" y="13068"/>
                                </a:lnTo>
                                <a:close/>
                              </a:path>
                              <a:path w="50165" h="52069">
                                <a:moveTo>
                                  <a:pt x="48348" y="11353"/>
                                </a:moveTo>
                                <a:lnTo>
                                  <a:pt x="31622" y="11353"/>
                                </a:lnTo>
                                <a:lnTo>
                                  <a:pt x="32232" y="11620"/>
                                </a:lnTo>
                                <a:lnTo>
                                  <a:pt x="32346" y="12395"/>
                                </a:lnTo>
                                <a:lnTo>
                                  <a:pt x="32435" y="13068"/>
                                </a:lnTo>
                                <a:lnTo>
                                  <a:pt x="32498" y="13550"/>
                                </a:lnTo>
                                <a:lnTo>
                                  <a:pt x="32590" y="14250"/>
                                </a:lnTo>
                                <a:lnTo>
                                  <a:pt x="48852" y="14250"/>
                                </a:lnTo>
                                <a:lnTo>
                                  <a:pt x="48755" y="13068"/>
                                </a:lnTo>
                                <a:lnTo>
                                  <a:pt x="48412" y="11620"/>
                                </a:lnTo>
                                <a:lnTo>
                                  <a:pt x="48348" y="11353"/>
                                </a:lnTo>
                                <a:close/>
                              </a:path>
                              <a:path w="50165" h="52069">
                                <a:moveTo>
                                  <a:pt x="19976" y="0"/>
                                </a:moveTo>
                                <a:lnTo>
                                  <a:pt x="13067" y="1028"/>
                                </a:lnTo>
                                <a:lnTo>
                                  <a:pt x="3808" y="1193"/>
                                </a:lnTo>
                                <a:lnTo>
                                  <a:pt x="44006" y="1193"/>
                                </a:lnTo>
                                <a:lnTo>
                                  <a:pt x="19976" y="0"/>
                                </a:lnTo>
                                <a:close/>
                              </a:path>
                            </a:pathLst>
                          </a:custGeom>
                          <a:solidFill>
                            <a:srgbClr val="FCDFCD"/>
                          </a:solidFill>
                        </wps:spPr>
                        <wps:bodyPr wrap="square" lIns="0" tIns="0" rIns="0" bIns="0" rtlCol="0">
                          <a:prstTxWarp prst="textNoShape">
                            <a:avLst/>
                          </a:prstTxWarp>
                          <a:noAutofit/>
                        </wps:bodyPr>
                      </wps:wsp>
                      <wps:wsp>
                        <wps:cNvPr id="51" name="Graphic 51"/>
                        <wps:cNvSpPr/>
                        <wps:spPr>
                          <a:xfrm>
                            <a:off x="463132" y="3393185"/>
                            <a:ext cx="31115" cy="14604"/>
                          </a:xfrm>
                          <a:custGeom>
                            <a:avLst/>
                            <a:gdLst/>
                            <a:ahLst/>
                            <a:cxnLst/>
                            <a:rect l="l" t="t" r="r" b="b"/>
                            <a:pathLst>
                              <a:path w="31115" h="14604">
                                <a:moveTo>
                                  <a:pt x="31013" y="0"/>
                                </a:moveTo>
                                <a:lnTo>
                                  <a:pt x="27787" y="4267"/>
                                </a:lnTo>
                                <a:lnTo>
                                  <a:pt x="22148" y="9194"/>
                                </a:lnTo>
                                <a:lnTo>
                                  <a:pt x="15151" y="12636"/>
                                </a:lnTo>
                                <a:lnTo>
                                  <a:pt x="12966" y="12966"/>
                                </a:lnTo>
                                <a:lnTo>
                                  <a:pt x="7569" y="12966"/>
                                </a:lnTo>
                                <a:lnTo>
                                  <a:pt x="4330" y="12293"/>
                                </a:lnTo>
                                <a:lnTo>
                                  <a:pt x="749" y="12293"/>
                                </a:lnTo>
                                <a:lnTo>
                                  <a:pt x="6286" y="14274"/>
                                </a:lnTo>
                                <a:lnTo>
                                  <a:pt x="13805" y="13380"/>
                                </a:lnTo>
                                <a:lnTo>
                                  <a:pt x="20793" y="10709"/>
                                </a:lnTo>
                                <a:lnTo>
                                  <a:pt x="26728" y="6280"/>
                                </a:lnTo>
                                <a:lnTo>
                                  <a:pt x="31089" y="114"/>
                                </a:lnTo>
                                <a:close/>
                              </a:path>
                            </a:pathLst>
                          </a:custGeom>
                          <a:solidFill>
                            <a:srgbClr val="DCD3CC"/>
                          </a:solidFill>
                        </wps:spPr>
                        <wps:bodyPr wrap="square" lIns="0" tIns="0" rIns="0" bIns="0" rtlCol="0">
                          <a:prstTxWarp prst="textNoShape">
                            <a:avLst/>
                          </a:prstTxWarp>
                          <a:noAutofit/>
                        </wps:bodyPr>
                      </wps:wsp>
                      <wps:wsp>
                        <wps:cNvPr id="52" name="Graphic 52"/>
                        <wps:cNvSpPr/>
                        <wps:spPr>
                          <a:xfrm>
                            <a:off x="442347" y="3326537"/>
                            <a:ext cx="64769" cy="63500"/>
                          </a:xfrm>
                          <a:custGeom>
                            <a:avLst/>
                            <a:gdLst/>
                            <a:ahLst/>
                            <a:cxnLst/>
                            <a:rect l="l" t="t" r="r" b="b"/>
                            <a:pathLst>
                              <a:path w="64769" h="63500">
                                <a:moveTo>
                                  <a:pt x="62530" y="26466"/>
                                </a:moveTo>
                                <a:lnTo>
                                  <a:pt x="40044" y="26466"/>
                                </a:lnTo>
                                <a:lnTo>
                                  <a:pt x="41771" y="26606"/>
                                </a:lnTo>
                                <a:lnTo>
                                  <a:pt x="45352" y="27343"/>
                                </a:lnTo>
                                <a:lnTo>
                                  <a:pt x="46914" y="28143"/>
                                </a:lnTo>
                                <a:lnTo>
                                  <a:pt x="48213" y="29273"/>
                                </a:lnTo>
                                <a:lnTo>
                                  <a:pt x="48700" y="29273"/>
                                </a:lnTo>
                                <a:lnTo>
                                  <a:pt x="51537" y="29413"/>
                                </a:lnTo>
                                <a:lnTo>
                                  <a:pt x="53106" y="33893"/>
                                </a:lnTo>
                                <a:lnTo>
                                  <a:pt x="54036" y="40692"/>
                                </a:lnTo>
                                <a:lnTo>
                                  <a:pt x="54380" y="48503"/>
                                </a:lnTo>
                                <a:lnTo>
                                  <a:pt x="54191" y="56019"/>
                                </a:lnTo>
                                <a:lnTo>
                                  <a:pt x="54382" y="58508"/>
                                </a:lnTo>
                                <a:lnTo>
                                  <a:pt x="57849" y="63169"/>
                                </a:lnTo>
                                <a:lnTo>
                                  <a:pt x="62929" y="63169"/>
                                </a:lnTo>
                                <a:lnTo>
                                  <a:pt x="64030" y="60794"/>
                                </a:lnTo>
                                <a:lnTo>
                                  <a:pt x="64135" y="60566"/>
                                </a:lnTo>
                                <a:lnTo>
                                  <a:pt x="64643" y="50088"/>
                                </a:lnTo>
                                <a:lnTo>
                                  <a:pt x="63996" y="43459"/>
                                </a:lnTo>
                                <a:lnTo>
                                  <a:pt x="63729" y="37668"/>
                                </a:lnTo>
                                <a:lnTo>
                                  <a:pt x="63023" y="29413"/>
                                </a:lnTo>
                                <a:lnTo>
                                  <a:pt x="62953" y="28600"/>
                                </a:lnTo>
                                <a:lnTo>
                                  <a:pt x="62559" y="26606"/>
                                </a:lnTo>
                                <a:lnTo>
                                  <a:pt x="62530" y="26466"/>
                                </a:lnTo>
                                <a:close/>
                              </a:path>
                              <a:path w="64769" h="63500">
                                <a:moveTo>
                                  <a:pt x="43752" y="0"/>
                                </a:moveTo>
                                <a:lnTo>
                                  <a:pt x="29096" y="0"/>
                                </a:lnTo>
                                <a:lnTo>
                                  <a:pt x="20905" y="1511"/>
                                </a:lnTo>
                                <a:lnTo>
                                  <a:pt x="16510" y="3390"/>
                                </a:lnTo>
                                <a:lnTo>
                                  <a:pt x="7640" y="9438"/>
                                </a:lnTo>
                                <a:lnTo>
                                  <a:pt x="1323" y="17684"/>
                                </a:lnTo>
                                <a:lnTo>
                                  <a:pt x="0" y="25254"/>
                                </a:lnTo>
                                <a:lnTo>
                                  <a:pt x="6109" y="29273"/>
                                </a:lnTo>
                                <a:lnTo>
                                  <a:pt x="6671" y="29273"/>
                                </a:lnTo>
                                <a:lnTo>
                                  <a:pt x="7189" y="28600"/>
                                </a:lnTo>
                                <a:lnTo>
                                  <a:pt x="7611" y="28143"/>
                                </a:lnTo>
                                <a:lnTo>
                                  <a:pt x="8429" y="27343"/>
                                </a:lnTo>
                                <a:lnTo>
                                  <a:pt x="28616" y="27343"/>
                                </a:lnTo>
                                <a:lnTo>
                                  <a:pt x="34214" y="26466"/>
                                </a:lnTo>
                                <a:lnTo>
                                  <a:pt x="62530" y="26466"/>
                                </a:lnTo>
                                <a:lnTo>
                                  <a:pt x="61170" y="19853"/>
                                </a:lnTo>
                                <a:lnTo>
                                  <a:pt x="58036" y="11875"/>
                                </a:lnTo>
                                <a:lnTo>
                                  <a:pt x="53163" y="4610"/>
                                </a:lnTo>
                                <a:lnTo>
                                  <a:pt x="50292" y="1257"/>
                                </a:lnTo>
                                <a:lnTo>
                                  <a:pt x="43752" y="0"/>
                                </a:lnTo>
                                <a:close/>
                              </a:path>
                              <a:path w="64769" h="63500">
                                <a:moveTo>
                                  <a:pt x="28706" y="27343"/>
                                </a:moveTo>
                                <a:lnTo>
                                  <a:pt x="10024" y="27343"/>
                                </a:lnTo>
                                <a:lnTo>
                                  <a:pt x="25924" y="28143"/>
                                </a:lnTo>
                                <a:lnTo>
                                  <a:pt x="23973" y="28143"/>
                                </a:lnTo>
                                <a:lnTo>
                                  <a:pt x="28706" y="27343"/>
                                </a:lnTo>
                                <a:close/>
                              </a:path>
                            </a:pathLst>
                          </a:custGeom>
                          <a:solidFill>
                            <a:srgbClr val="BFAB9F"/>
                          </a:solidFill>
                        </wps:spPr>
                        <wps:bodyPr wrap="square" lIns="0" tIns="0" rIns="0" bIns="0" rtlCol="0">
                          <a:prstTxWarp prst="textNoShape">
                            <a:avLst/>
                          </a:prstTxWarp>
                          <a:noAutofit/>
                        </wps:bodyPr>
                      </wps:wsp>
                      <wps:wsp>
                        <wps:cNvPr id="53" name="Graphic 53"/>
                        <wps:cNvSpPr/>
                        <wps:spPr>
                          <a:xfrm>
                            <a:off x="449040" y="3353813"/>
                            <a:ext cx="48260" cy="29209"/>
                          </a:xfrm>
                          <a:custGeom>
                            <a:avLst/>
                            <a:gdLst/>
                            <a:ahLst/>
                            <a:cxnLst/>
                            <a:rect l="l" t="t" r="r" b="b"/>
                            <a:pathLst>
                              <a:path w="48260" h="29209">
                                <a:moveTo>
                                  <a:pt x="44856" y="2133"/>
                                </a:moveTo>
                                <a:lnTo>
                                  <a:pt x="41600" y="2133"/>
                                </a:lnTo>
                                <a:lnTo>
                                  <a:pt x="44879" y="7069"/>
                                </a:lnTo>
                                <a:lnTo>
                                  <a:pt x="46391" y="13417"/>
                                </a:lnTo>
                                <a:lnTo>
                                  <a:pt x="46494" y="13849"/>
                                </a:lnTo>
                                <a:lnTo>
                                  <a:pt x="47096" y="21228"/>
                                </a:lnTo>
                                <a:lnTo>
                                  <a:pt x="47498" y="28740"/>
                                </a:lnTo>
                                <a:lnTo>
                                  <a:pt x="47685" y="21381"/>
                                </a:lnTo>
                                <a:lnTo>
                                  <a:pt x="47367" y="13849"/>
                                </a:lnTo>
                                <a:lnTo>
                                  <a:pt x="47348" y="13417"/>
                                </a:lnTo>
                                <a:lnTo>
                                  <a:pt x="46484" y="7069"/>
                                </a:lnTo>
                                <a:lnTo>
                                  <a:pt x="46422" y="6615"/>
                                </a:lnTo>
                                <a:lnTo>
                                  <a:pt x="44856" y="2133"/>
                                </a:lnTo>
                                <a:close/>
                              </a:path>
                              <a:path w="48260" h="29209">
                                <a:moveTo>
                                  <a:pt x="1816" y="0"/>
                                </a:moveTo>
                                <a:lnTo>
                                  <a:pt x="987" y="787"/>
                                </a:lnTo>
                                <a:lnTo>
                                  <a:pt x="495" y="1320"/>
                                </a:lnTo>
                                <a:lnTo>
                                  <a:pt x="121" y="1828"/>
                                </a:lnTo>
                                <a:lnTo>
                                  <a:pt x="0" y="1993"/>
                                </a:lnTo>
                                <a:lnTo>
                                  <a:pt x="10807" y="1828"/>
                                </a:lnTo>
                                <a:lnTo>
                                  <a:pt x="17716" y="787"/>
                                </a:lnTo>
                                <a:lnTo>
                                  <a:pt x="1816" y="0"/>
                                </a:lnTo>
                                <a:close/>
                              </a:path>
                            </a:pathLst>
                          </a:custGeom>
                          <a:solidFill>
                            <a:srgbClr val="BFA596"/>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0" cstate="print"/>
                          <a:stretch>
                            <a:fillRect/>
                          </a:stretch>
                        </pic:blipFill>
                        <pic:spPr>
                          <a:xfrm>
                            <a:off x="412943" y="3411467"/>
                            <a:ext cx="171037" cy="303657"/>
                          </a:xfrm>
                          <a:prstGeom prst="rect">
                            <a:avLst/>
                          </a:prstGeom>
                        </pic:spPr>
                      </pic:pic>
                      <pic:pic xmlns:pic="http://schemas.openxmlformats.org/drawingml/2006/picture">
                        <pic:nvPicPr>
                          <pic:cNvPr id="55" name="Image 55"/>
                          <pic:cNvPicPr/>
                        </pic:nvPicPr>
                        <pic:blipFill>
                          <a:blip r:embed="rId31" cstate="print"/>
                          <a:stretch>
                            <a:fillRect/>
                          </a:stretch>
                        </pic:blipFill>
                        <pic:spPr>
                          <a:xfrm>
                            <a:off x="457177" y="3587654"/>
                            <a:ext cx="80518" cy="38646"/>
                          </a:xfrm>
                          <a:prstGeom prst="rect">
                            <a:avLst/>
                          </a:prstGeom>
                        </pic:spPr>
                      </pic:pic>
                      <wps:wsp>
                        <wps:cNvPr id="56" name="Graphic 56"/>
                        <wps:cNvSpPr/>
                        <wps:spPr>
                          <a:xfrm>
                            <a:off x="469394" y="3844442"/>
                            <a:ext cx="41275" cy="26670"/>
                          </a:xfrm>
                          <a:custGeom>
                            <a:avLst/>
                            <a:gdLst/>
                            <a:ahLst/>
                            <a:cxnLst/>
                            <a:rect l="l" t="t" r="r" b="b"/>
                            <a:pathLst>
                              <a:path w="41275" h="26670">
                                <a:moveTo>
                                  <a:pt x="32842" y="38"/>
                                </a:moveTo>
                                <a:lnTo>
                                  <a:pt x="30988" y="0"/>
                                </a:lnTo>
                                <a:lnTo>
                                  <a:pt x="26416" y="63"/>
                                </a:lnTo>
                                <a:lnTo>
                                  <a:pt x="25107" y="2463"/>
                                </a:lnTo>
                                <a:lnTo>
                                  <a:pt x="22186" y="2539"/>
                                </a:lnTo>
                                <a:lnTo>
                                  <a:pt x="16611" y="7264"/>
                                </a:lnTo>
                                <a:lnTo>
                                  <a:pt x="14058" y="9804"/>
                                </a:lnTo>
                                <a:lnTo>
                                  <a:pt x="9410" y="14998"/>
                                </a:lnTo>
                                <a:lnTo>
                                  <a:pt x="0" y="21932"/>
                                </a:lnTo>
                                <a:lnTo>
                                  <a:pt x="1257" y="26098"/>
                                </a:lnTo>
                                <a:lnTo>
                                  <a:pt x="3670" y="26542"/>
                                </a:lnTo>
                                <a:lnTo>
                                  <a:pt x="6248" y="26542"/>
                                </a:lnTo>
                                <a:lnTo>
                                  <a:pt x="8750" y="26542"/>
                                </a:lnTo>
                                <a:lnTo>
                                  <a:pt x="11404" y="26136"/>
                                </a:lnTo>
                                <a:lnTo>
                                  <a:pt x="18884" y="24371"/>
                                </a:lnTo>
                                <a:lnTo>
                                  <a:pt x="25006" y="22669"/>
                                </a:lnTo>
                                <a:lnTo>
                                  <a:pt x="34759" y="15925"/>
                                </a:lnTo>
                                <a:lnTo>
                                  <a:pt x="35420" y="16738"/>
                                </a:lnTo>
                                <a:lnTo>
                                  <a:pt x="37820" y="13309"/>
                                </a:lnTo>
                                <a:lnTo>
                                  <a:pt x="38658" y="7886"/>
                                </a:lnTo>
                                <a:lnTo>
                                  <a:pt x="39738" y="2793"/>
                                </a:lnTo>
                                <a:lnTo>
                                  <a:pt x="40944" y="1206"/>
                                </a:lnTo>
                                <a:lnTo>
                                  <a:pt x="38442" y="698"/>
                                </a:lnTo>
                                <a:lnTo>
                                  <a:pt x="34696" y="177"/>
                                </a:lnTo>
                                <a:lnTo>
                                  <a:pt x="32842" y="38"/>
                                </a:lnTo>
                                <a:close/>
                              </a:path>
                            </a:pathLst>
                          </a:custGeom>
                          <a:solidFill>
                            <a:srgbClr val="B18969"/>
                          </a:solidFill>
                        </wps:spPr>
                        <wps:bodyPr wrap="square" lIns="0" tIns="0" rIns="0" bIns="0" rtlCol="0">
                          <a:prstTxWarp prst="textNoShape">
                            <a:avLst/>
                          </a:prstTxWarp>
                          <a:noAutofit/>
                        </wps:bodyPr>
                      </wps:wsp>
                      <wps:wsp>
                        <wps:cNvPr id="57" name="Graphic 57"/>
                        <wps:cNvSpPr/>
                        <wps:spPr>
                          <a:xfrm>
                            <a:off x="396058" y="3563090"/>
                            <a:ext cx="40640" cy="66675"/>
                          </a:xfrm>
                          <a:custGeom>
                            <a:avLst/>
                            <a:gdLst/>
                            <a:ahLst/>
                            <a:cxnLst/>
                            <a:rect l="l" t="t" r="r" b="b"/>
                            <a:pathLst>
                              <a:path w="40640" h="66675">
                                <a:moveTo>
                                  <a:pt x="18148" y="0"/>
                                </a:moveTo>
                                <a:lnTo>
                                  <a:pt x="12103" y="0"/>
                                </a:lnTo>
                                <a:lnTo>
                                  <a:pt x="9537" y="673"/>
                                </a:lnTo>
                                <a:lnTo>
                                  <a:pt x="8077" y="1269"/>
                                </a:lnTo>
                                <a:lnTo>
                                  <a:pt x="7137" y="2070"/>
                                </a:lnTo>
                                <a:lnTo>
                                  <a:pt x="6451" y="3124"/>
                                </a:lnTo>
                                <a:lnTo>
                                  <a:pt x="6172" y="4483"/>
                                </a:lnTo>
                                <a:lnTo>
                                  <a:pt x="876" y="10579"/>
                                </a:lnTo>
                                <a:lnTo>
                                  <a:pt x="0" y="12331"/>
                                </a:lnTo>
                                <a:lnTo>
                                  <a:pt x="152" y="23025"/>
                                </a:lnTo>
                                <a:lnTo>
                                  <a:pt x="2260" y="33324"/>
                                </a:lnTo>
                                <a:lnTo>
                                  <a:pt x="3860" y="35928"/>
                                </a:lnTo>
                                <a:lnTo>
                                  <a:pt x="7378" y="39522"/>
                                </a:lnTo>
                                <a:lnTo>
                                  <a:pt x="10553" y="41833"/>
                                </a:lnTo>
                                <a:lnTo>
                                  <a:pt x="14859" y="44335"/>
                                </a:lnTo>
                                <a:lnTo>
                                  <a:pt x="14528" y="50457"/>
                                </a:lnTo>
                                <a:lnTo>
                                  <a:pt x="6642" y="51803"/>
                                </a:lnTo>
                                <a:lnTo>
                                  <a:pt x="12331" y="61277"/>
                                </a:lnTo>
                                <a:lnTo>
                                  <a:pt x="13817" y="64795"/>
                                </a:lnTo>
                                <a:lnTo>
                                  <a:pt x="16167" y="66243"/>
                                </a:lnTo>
                                <a:lnTo>
                                  <a:pt x="16992" y="66471"/>
                                </a:lnTo>
                                <a:lnTo>
                                  <a:pt x="18770" y="66586"/>
                                </a:lnTo>
                                <a:lnTo>
                                  <a:pt x="21310" y="66586"/>
                                </a:lnTo>
                                <a:lnTo>
                                  <a:pt x="24142" y="65697"/>
                                </a:lnTo>
                                <a:lnTo>
                                  <a:pt x="31496" y="61633"/>
                                </a:lnTo>
                                <a:lnTo>
                                  <a:pt x="33578" y="58292"/>
                                </a:lnTo>
                                <a:lnTo>
                                  <a:pt x="35560" y="50634"/>
                                </a:lnTo>
                                <a:lnTo>
                                  <a:pt x="30861" y="43878"/>
                                </a:lnTo>
                                <a:lnTo>
                                  <a:pt x="32994" y="42202"/>
                                </a:lnTo>
                                <a:lnTo>
                                  <a:pt x="34645" y="41935"/>
                                </a:lnTo>
                                <a:lnTo>
                                  <a:pt x="35814" y="39877"/>
                                </a:lnTo>
                                <a:lnTo>
                                  <a:pt x="37973" y="38684"/>
                                </a:lnTo>
                                <a:lnTo>
                                  <a:pt x="39941" y="34035"/>
                                </a:lnTo>
                                <a:lnTo>
                                  <a:pt x="40170" y="31318"/>
                                </a:lnTo>
                                <a:lnTo>
                                  <a:pt x="39344" y="27749"/>
                                </a:lnTo>
                                <a:lnTo>
                                  <a:pt x="38646" y="26022"/>
                                </a:lnTo>
                                <a:lnTo>
                                  <a:pt x="33566" y="26098"/>
                                </a:lnTo>
                                <a:lnTo>
                                  <a:pt x="31915" y="18186"/>
                                </a:lnTo>
                                <a:lnTo>
                                  <a:pt x="30048" y="7543"/>
                                </a:lnTo>
                                <a:lnTo>
                                  <a:pt x="31877" y="1841"/>
                                </a:lnTo>
                                <a:lnTo>
                                  <a:pt x="20472" y="165"/>
                                </a:lnTo>
                                <a:lnTo>
                                  <a:pt x="18148" y="0"/>
                                </a:lnTo>
                                <a:close/>
                              </a:path>
                            </a:pathLst>
                          </a:custGeom>
                          <a:solidFill>
                            <a:srgbClr val="FCDFCD"/>
                          </a:solidFill>
                        </wps:spPr>
                        <wps:bodyPr wrap="square" lIns="0" tIns="0" rIns="0" bIns="0" rtlCol="0">
                          <a:prstTxWarp prst="textNoShape">
                            <a:avLst/>
                          </a:prstTxWarp>
                          <a:noAutofit/>
                        </wps:bodyPr>
                      </wps:wsp>
                      <wps:wsp>
                        <wps:cNvPr id="58" name="Graphic 58"/>
                        <wps:cNvSpPr/>
                        <wps:spPr>
                          <a:xfrm>
                            <a:off x="383030" y="3549836"/>
                            <a:ext cx="55880" cy="67310"/>
                          </a:xfrm>
                          <a:custGeom>
                            <a:avLst/>
                            <a:gdLst/>
                            <a:ahLst/>
                            <a:cxnLst/>
                            <a:rect l="l" t="t" r="r" b="b"/>
                            <a:pathLst>
                              <a:path w="55880" h="67310">
                                <a:moveTo>
                                  <a:pt x="14744" y="4686"/>
                                </a:moveTo>
                                <a:lnTo>
                                  <a:pt x="9385" y="8420"/>
                                </a:lnTo>
                                <a:lnTo>
                                  <a:pt x="5816" y="11823"/>
                                </a:lnTo>
                                <a:lnTo>
                                  <a:pt x="3086" y="16802"/>
                                </a:lnTo>
                                <a:lnTo>
                                  <a:pt x="3654" y="23837"/>
                                </a:lnTo>
                                <a:lnTo>
                                  <a:pt x="3695" y="24345"/>
                                </a:lnTo>
                                <a:lnTo>
                                  <a:pt x="0" y="25120"/>
                                </a:lnTo>
                                <a:lnTo>
                                  <a:pt x="10264" y="65900"/>
                                </a:lnTo>
                                <a:lnTo>
                                  <a:pt x="10452" y="65900"/>
                                </a:lnTo>
                                <a:lnTo>
                                  <a:pt x="11239" y="66598"/>
                                </a:lnTo>
                                <a:lnTo>
                                  <a:pt x="12179" y="66890"/>
                                </a:lnTo>
                                <a:lnTo>
                                  <a:pt x="14846" y="66890"/>
                                </a:lnTo>
                                <a:lnTo>
                                  <a:pt x="16637" y="65900"/>
                                </a:lnTo>
                                <a:lnTo>
                                  <a:pt x="19329" y="64706"/>
                                </a:lnTo>
                                <a:lnTo>
                                  <a:pt x="21652" y="64706"/>
                                </a:lnTo>
                                <a:lnTo>
                                  <a:pt x="23990" y="63753"/>
                                </a:lnTo>
                                <a:lnTo>
                                  <a:pt x="26377" y="62102"/>
                                </a:lnTo>
                                <a:lnTo>
                                  <a:pt x="25831" y="58648"/>
                                </a:lnTo>
                                <a:lnTo>
                                  <a:pt x="23088" y="55575"/>
                                </a:lnTo>
                                <a:lnTo>
                                  <a:pt x="20408" y="52781"/>
                                </a:lnTo>
                                <a:lnTo>
                                  <a:pt x="19431" y="52057"/>
                                </a:lnTo>
                                <a:lnTo>
                                  <a:pt x="18567" y="51371"/>
                                </a:lnTo>
                                <a:lnTo>
                                  <a:pt x="17564" y="50215"/>
                                </a:lnTo>
                                <a:lnTo>
                                  <a:pt x="17208" y="49707"/>
                                </a:lnTo>
                                <a:lnTo>
                                  <a:pt x="16891" y="49187"/>
                                </a:lnTo>
                                <a:lnTo>
                                  <a:pt x="12814" y="45084"/>
                                </a:lnTo>
                                <a:lnTo>
                                  <a:pt x="11239" y="34061"/>
                                </a:lnTo>
                                <a:lnTo>
                                  <a:pt x="11315" y="32499"/>
                                </a:lnTo>
                                <a:lnTo>
                                  <a:pt x="11366" y="31445"/>
                                </a:lnTo>
                                <a:lnTo>
                                  <a:pt x="11480" y="29108"/>
                                </a:lnTo>
                                <a:lnTo>
                                  <a:pt x="12115" y="27470"/>
                                </a:lnTo>
                                <a:lnTo>
                                  <a:pt x="13030" y="25590"/>
                                </a:lnTo>
                                <a:lnTo>
                                  <a:pt x="13068" y="24853"/>
                                </a:lnTo>
                                <a:lnTo>
                                  <a:pt x="13271" y="24587"/>
                                </a:lnTo>
                                <a:lnTo>
                                  <a:pt x="13906" y="23837"/>
                                </a:lnTo>
                                <a:lnTo>
                                  <a:pt x="15900" y="20015"/>
                                </a:lnTo>
                                <a:lnTo>
                                  <a:pt x="18477" y="15976"/>
                                </a:lnTo>
                                <a:lnTo>
                                  <a:pt x="18330" y="15976"/>
                                </a:lnTo>
                                <a:lnTo>
                                  <a:pt x="19469" y="15430"/>
                                </a:lnTo>
                                <a:lnTo>
                                  <a:pt x="19939" y="14998"/>
                                </a:lnTo>
                                <a:lnTo>
                                  <a:pt x="21107" y="14528"/>
                                </a:lnTo>
                                <a:lnTo>
                                  <a:pt x="23025" y="12890"/>
                                </a:lnTo>
                                <a:lnTo>
                                  <a:pt x="26047" y="12306"/>
                                </a:lnTo>
                                <a:lnTo>
                                  <a:pt x="48390" y="12306"/>
                                </a:lnTo>
                                <a:lnTo>
                                  <a:pt x="47332" y="8420"/>
                                </a:lnTo>
                                <a:lnTo>
                                  <a:pt x="47294" y="8280"/>
                                </a:lnTo>
                                <a:lnTo>
                                  <a:pt x="44494" y="6311"/>
                                </a:lnTo>
                                <a:lnTo>
                                  <a:pt x="16243" y="6311"/>
                                </a:lnTo>
                                <a:lnTo>
                                  <a:pt x="14744" y="4686"/>
                                </a:lnTo>
                                <a:close/>
                              </a:path>
                              <a:path w="55880" h="67310">
                                <a:moveTo>
                                  <a:pt x="21652" y="64706"/>
                                </a:moveTo>
                                <a:lnTo>
                                  <a:pt x="21120" y="64706"/>
                                </a:lnTo>
                                <a:lnTo>
                                  <a:pt x="21247" y="64871"/>
                                </a:lnTo>
                                <a:lnTo>
                                  <a:pt x="21652" y="64706"/>
                                </a:lnTo>
                                <a:close/>
                              </a:path>
                              <a:path w="55880" h="67310">
                                <a:moveTo>
                                  <a:pt x="48390" y="12306"/>
                                </a:moveTo>
                                <a:lnTo>
                                  <a:pt x="31115" y="12306"/>
                                </a:lnTo>
                                <a:lnTo>
                                  <a:pt x="33172" y="12585"/>
                                </a:lnTo>
                                <a:lnTo>
                                  <a:pt x="46570" y="15976"/>
                                </a:lnTo>
                                <a:lnTo>
                                  <a:pt x="43942" y="18275"/>
                                </a:lnTo>
                                <a:lnTo>
                                  <a:pt x="46875" y="32499"/>
                                </a:lnTo>
                                <a:lnTo>
                                  <a:pt x="49936" y="35420"/>
                                </a:lnTo>
                                <a:lnTo>
                                  <a:pt x="51676" y="39281"/>
                                </a:lnTo>
                                <a:lnTo>
                                  <a:pt x="51916" y="39281"/>
                                </a:lnTo>
                                <a:lnTo>
                                  <a:pt x="54965" y="38074"/>
                                </a:lnTo>
                                <a:lnTo>
                                  <a:pt x="55581" y="38074"/>
                                </a:lnTo>
                                <a:lnTo>
                                  <a:pt x="55031" y="32499"/>
                                </a:lnTo>
                                <a:lnTo>
                                  <a:pt x="54927" y="31445"/>
                                </a:lnTo>
                                <a:lnTo>
                                  <a:pt x="53505" y="28206"/>
                                </a:lnTo>
                                <a:lnTo>
                                  <a:pt x="53505" y="21793"/>
                                </a:lnTo>
                                <a:lnTo>
                                  <a:pt x="52031" y="17767"/>
                                </a:lnTo>
                                <a:lnTo>
                                  <a:pt x="50851" y="15608"/>
                                </a:lnTo>
                                <a:lnTo>
                                  <a:pt x="49288" y="15608"/>
                                </a:lnTo>
                                <a:lnTo>
                                  <a:pt x="48549" y="12890"/>
                                </a:lnTo>
                                <a:lnTo>
                                  <a:pt x="48466" y="12585"/>
                                </a:lnTo>
                                <a:lnTo>
                                  <a:pt x="48390" y="12306"/>
                                </a:lnTo>
                                <a:close/>
                              </a:path>
                              <a:path w="55880" h="67310">
                                <a:moveTo>
                                  <a:pt x="55581" y="38074"/>
                                </a:moveTo>
                                <a:lnTo>
                                  <a:pt x="54965" y="38074"/>
                                </a:lnTo>
                                <a:lnTo>
                                  <a:pt x="55600" y="38265"/>
                                </a:lnTo>
                                <a:lnTo>
                                  <a:pt x="55581" y="38074"/>
                                </a:lnTo>
                                <a:close/>
                              </a:path>
                              <a:path w="55880" h="67310">
                                <a:moveTo>
                                  <a:pt x="50101" y="14236"/>
                                </a:moveTo>
                                <a:lnTo>
                                  <a:pt x="49673" y="14998"/>
                                </a:lnTo>
                                <a:lnTo>
                                  <a:pt x="49405" y="15430"/>
                                </a:lnTo>
                                <a:lnTo>
                                  <a:pt x="49288" y="15608"/>
                                </a:lnTo>
                                <a:lnTo>
                                  <a:pt x="50851" y="15608"/>
                                </a:lnTo>
                                <a:lnTo>
                                  <a:pt x="50101" y="14236"/>
                                </a:lnTo>
                                <a:close/>
                              </a:path>
                              <a:path w="55880" h="67310">
                                <a:moveTo>
                                  <a:pt x="20142" y="1663"/>
                                </a:moveTo>
                                <a:lnTo>
                                  <a:pt x="16243" y="6311"/>
                                </a:lnTo>
                                <a:lnTo>
                                  <a:pt x="44494" y="6311"/>
                                </a:lnTo>
                                <a:lnTo>
                                  <a:pt x="39778" y="2997"/>
                                </a:lnTo>
                                <a:lnTo>
                                  <a:pt x="24892" y="2997"/>
                                </a:lnTo>
                                <a:lnTo>
                                  <a:pt x="20142" y="1663"/>
                                </a:lnTo>
                                <a:close/>
                              </a:path>
                              <a:path w="55880" h="67310">
                                <a:moveTo>
                                  <a:pt x="29121" y="0"/>
                                </a:moveTo>
                                <a:lnTo>
                                  <a:pt x="27530" y="0"/>
                                </a:lnTo>
                                <a:lnTo>
                                  <a:pt x="24892" y="2997"/>
                                </a:lnTo>
                                <a:lnTo>
                                  <a:pt x="39778" y="2997"/>
                                </a:lnTo>
                                <a:lnTo>
                                  <a:pt x="37122" y="1130"/>
                                </a:lnTo>
                                <a:lnTo>
                                  <a:pt x="29965" y="1130"/>
                                </a:lnTo>
                                <a:lnTo>
                                  <a:pt x="29908" y="126"/>
                                </a:lnTo>
                                <a:lnTo>
                                  <a:pt x="29121" y="0"/>
                                </a:lnTo>
                                <a:close/>
                              </a:path>
                            </a:pathLst>
                          </a:custGeom>
                          <a:solidFill>
                            <a:srgbClr val="FFF482"/>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2" cstate="print"/>
                          <a:stretch>
                            <a:fillRect/>
                          </a:stretch>
                        </pic:blipFill>
                        <pic:spPr>
                          <a:xfrm>
                            <a:off x="380990" y="3549758"/>
                            <a:ext cx="52146" cy="65760"/>
                          </a:xfrm>
                          <a:prstGeom prst="rect">
                            <a:avLst/>
                          </a:prstGeom>
                        </pic:spPr>
                      </pic:pic>
                      <wps:wsp>
                        <wps:cNvPr id="60" name="Graphic 60"/>
                        <wps:cNvSpPr/>
                        <wps:spPr>
                          <a:xfrm>
                            <a:off x="399920" y="3562136"/>
                            <a:ext cx="34925" cy="40640"/>
                          </a:xfrm>
                          <a:custGeom>
                            <a:avLst/>
                            <a:gdLst/>
                            <a:ahLst/>
                            <a:cxnLst/>
                            <a:rect l="l" t="t" r="r" b="b"/>
                            <a:pathLst>
                              <a:path w="34925" h="40640">
                                <a:moveTo>
                                  <a:pt x="0" y="36893"/>
                                </a:moveTo>
                                <a:lnTo>
                                  <a:pt x="3517" y="40474"/>
                                </a:lnTo>
                                <a:lnTo>
                                  <a:pt x="2235" y="39128"/>
                                </a:lnTo>
                                <a:lnTo>
                                  <a:pt x="0" y="36893"/>
                                </a:lnTo>
                                <a:close/>
                              </a:path>
                              <a:path w="34925" h="40640">
                                <a:moveTo>
                                  <a:pt x="27012" y="6048"/>
                                </a:moveTo>
                                <a:lnTo>
                                  <a:pt x="26174" y="8496"/>
                                </a:lnTo>
                                <a:lnTo>
                                  <a:pt x="28054" y="19138"/>
                                </a:lnTo>
                                <a:lnTo>
                                  <a:pt x="29705" y="27051"/>
                                </a:lnTo>
                                <a:lnTo>
                                  <a:pt x="34819" y="27051"/>
                                </a:lnTo>
                                <a:lnTo>
                                  <a:pt x="33045" y="23114"/>
                                </a:lnTo>
                                <a:lnTo>
                                  <a:pt x="29984" y="20193"/>
                                </a:lnTo>
                                <a:lnTo>
                                  <a:pt x="27012" y="6048"/>
                                </a:lnTo>
                                <a:close/>
                              </a:path>
                              <a:path w="34925" h="40640">
                                <a:moveTo>
                                  <a:pt x="27865" y="3223"/>
                                </a:moveTo>
                                <a:lnTo>
                                  <a:pt x="26959" y="6048"/>
                                </a:lnTo>
                                <a:lnTo>
                                  <a:pt x="29679" y="3683"/>
                                </a:lnTo>
                                <a:lnTo>
                                  <a:pt x="27865" y="3223"/>
                                </a:lnTo>
                                <a:close/>
                              </a:path>
                              <a:path w="34925" h="40640">
                                <a:moveTo>
                                  <a:pt x="24119" y="2222"/>
                                </a:moveTo>
                                <a:lnTo>
                                  <a:pt x="23909" y="2222"/>
                                </a:lnTo>
                                <a:lnTo>
                                  <a:pt x="27865" y="3223"/>
                                </a:lnTo>
                                <a:lnTo>
                                  <a:pt x="28003" y="2794"/>
                                </a:lnTo>
                                <a:lnTo>
                                  <a:pt x="24119" y="2222"/>
                                </a:lnTo>
                                <a:close/>
                              </a:path>
                              <a:path w="34925" h="40640">
                                <a:moveTo>
                                  <a:pt x="14223" y="0"/>
                                </a:moveTo>
                                <a:lnTo>
                                  <a:pt x="9169" y="0"/>
                                </a:lnTo>
                                <a:lnTo>
                                  <a:pt x="6134" y="596"/>
                                </a:lnTo>
                                <a:lnTo>
                                  <a:pt x="4216" y="2222"/>
                                </a:lnTo>
                                <a:lnTo>
                                  <a:pt x="5676" y="1625"/>
                                </a:lnTo>
                                <a:lnTo>
                                  <a:pt x="8242" y="952"/>
                                </a:lnTo>
                                <a:lnTo>
                                  <a:pt x="18890" y="952"/>
                                </a:lnTo>
                                <a:lnTo>
                                  <a:pt x="16281" y="292"/>
                                </a:lnTo>
                                <a:lnTo>
                                  <a:pt x="14223" y="0"/>
                                </a:lnTo>
                                <a:close/>
                              </a:path>
                              <a:path w="34925" h="40640">
                                <a:moveTo>
                                  <a:pt x="18890" y="952"/>
                                </a:moveTo>
                                <a:lnTo>
                                  <a:pt x="14287" y="952"/>
                                </a:lnTo>
                                <a:lnTo>
                                  <a:pt x="16611" y="1117"/>
                                </a:lnTo>
                                <a:lnTo>
                                  <a:pt x="24119" y="2222"/>
                                </a:lnTo>
                                <a:lnTo>
                                  <a:pt x="23909" y="2222"/>
                                </a:lnTo>
                                <a:lnTo>
                                  <a:pt x="18890" y="952"/>
                                </a:lnTo>
                                <a:close/>
                              </a:path>
                            </a:pathLst>
                          </a:custGeom>
                          <a:solidFill>
                            <a:srgbClr val="FFE877"/>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3" cstate="print"/>
                          <a:stretch>
                            <a:fillRect/>
                          </a:stretch>
                        </pic:blipFill>
                        <pic:spPr>
                          <a:xfrm>
                            <a:off x="370644" y="3604875"/>
                            <a:ext cx="112990" cy="155566"/>
                          </a:xfrm>
                          <a:prstGeom prst="rect">
                            <a:avLst/>
                          </a:prstGeom>
                        </pic:spPr>
                      </pic:pic>
                      <pic:pic xmlns:pic="http://schemas.openxmlformats.org/drawingml/2006/picture">
                        <pic:nvPicPr>
                          <pic:cNvPr id="62" name="Image 62"/>
                          <pic:cNvPicPr/>
                        </pic:nvPicPr>
                        <pic:blipFill>
                          <a:blip r:embed="rId34" cstate="print"/>
                          <a:stretch>
                            <a:fillRect/>
                          </a:stretch>
                        </pic:blipFill>
                        <pic:spPr>
                          <a:xfrm>
                            <a:off x="383953" y="3640983"/>
                            <a:ext cx="8034" cy="11234"/>
                          </a:xfrm>
                          <a:prstGeom prst="rect">
                            <a:avLst/>
                          </a:prstGeom>
                        </pic:spPr>
                      </pic:pic>
                      <pic:pic xmlns:pic="http://schemas.openxmlformats.org/drawingml/2006/picture">
                        <pic:nvPicPr>
                          <pic:cNvPr id="63" name="Image 63"/>
                          <pic:cNvPicPr/>
                        </pic:nvPicPr>
                        <pic:blipFill>
                          <a:blip r:embed="rId35" cstate="print"/>
                          <a:stretch>
                            <a:fillRect/>
                          </a:stretch>
                        </pic:blipFill>
                        <pic:spPr>
                          <a:xfrm>
                            <a:off x="457977" y="3621017"/>
                            <a:ext cx="8928" cy="18605"/>
                          </a:xfrm>
                          <a:prstGeom prst="rect">
                            <a:avLst/>
                          </a:prstGeom>
                        </pic:spPr>
                      </pic:pic>
                      <wps:wsp>
                        <wps:cNvPr id="64" name="Graphic 64"/>
                        <wps:cNvSpPr/>
                        <wps:spPr>
                          <a:xfrm>
                            <a:off x="454941" y="3614845"/>
                            <a:ext cx="1270" cy="1905"/>
                          </a:xfrm>
                          <a:custGeom>
                            <a:avLst/>
                            <a:gdLst/>
                            <a:ahLst/>
                            <a:cxnLst/>
                            <a:rect l="l" t="t" r="r" b="b"/>
                            <a:pathLst>
                              <a:path h="1905">
                                <a:moveTo>
                                  <a:pt x="0" y="1435"/>
                                </a:moveTo>
                                <a:lnTo>
                                  <a:pt x="0" y="0"/>
                                </a:lnTo>
                              </a:path>
                            </a:pathLst>
                          </a:custGeom>
                          <a:ln w="838">
                            <a:solidFill>
                              <a:srgbClr val="9FB36B"/>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6" cstate="print"/>
                          <a:stretch>
                            <a:fillRect/>
                          </a:stretch>
                        </pic:blipFill>
                        <pic:spPr>
                          <a:xfrm>
                            <a:off x="393474" y="3605129"/>
                            <a:ext cx="38295" cy="25641"/>
                          </a:xfrm>
                          <a:prstGeom prst="rect">
                            <a:avLst/>
                          </a:prstGeom>
                        </pic:spPr>
                      </pic:pic>
                      <pic:pic xmlns:pic="http://schemas.openxmlformats.org/drawingml/2006/picture">
                        <pic:nvPicPr>
                          <pic:cNvPr id="66" name="Image 66"/>
                          <pic:cNvPicPr/>
                        </pic:nvPicPr>
                        <pic:blipFill>
                          <a:blip r:embed="rId37" cstate="print"/>
                          <a:stretch>
                            <a:fillRect/>
                          </a:stretch>
                        </pic:blipFill>
                        <pic:spPr>
                          <a:xfrm>
                            <a:off x="385730" y="3723607"/>
                            <a:ext cx="83114" cy="14084"/>
                          </a:xfrm>
                          <a:prstGeom prst="rect">
                            <a:avLst/>
                          </a:prstGeom>
                        </pic:spPr>
                      </pic:pic>
                      <wps:wsp>
                        <wps:cNvPr id="67" name="Graphic 67"/>
                        <wps:cNvSpPr/>
                        <wps:spPr>
                          <a:xfrm>
                            <a:off x="383669" y="3751383"/>
                            <a:ext cx="74295" cy="127000"/>
                          </a:xfrm>
                          <a:custGeom>
                            <a:avLst/>
                            <a:gdLst/>
                            <a:ahLst/>
                            <a:cxnLst/>
                            <a:rect l="l" t="t" r="r" b="b"/>
                            <a:pathLst>
                              <a:path w="74295" h="127000">
                                <a:moveTo>
                                  <a:pt x="46151" y="58369"/>
                                </a:moveTo>
                                <a:lnTo>
                                  <a:pt x="36080" y="50622"/>
                                </a:lnTo>
                                <a:lnTo>
                                  <a:pt x="34963" y="47078"/>
                                </a:lnTo>
                                <a:lnTo>
                                  <a:pt x="30734" y="41440"/>
                                </a:lnTo>
                                <a:lnTo>
                                  <a:pt x="27165" y="39408"/>
                                </a:lnTo>
                                <a:lnTo>
                                  <a:pt x="24688" y="35433"/>
                                </a:lnTo>
                                <a:lnTo>
                                  <a:pt x="23241" y="29070"/>
                                </a:lnTo>
                                <a:lnTo>
                                  <a:pt x="24777" y="21971"/>
                                </a:lnTo>
                                <a:lnTo>
                                  <a:pt x="27470" y="14808"/>
                                </a:lnTo>
                                <a:lnTo>
                                  <a:pt x="29464" y="8293"/>
                                </a:lnTo>
                                <a:lnTo>
                                  <a:pt x="20929" y="3708"/>
                                </a:lnTo>
                                <a:lnTo>
                                  <a:pt x="13703" y="1219"/>
                                </a:lnTo>
                                <a:lnTo>
                                  <a:pt x="8267" y="203"/>
                                </a:lnTo>
                                <a:lnTo>
                                  <a:pt x="4533" y="0"/>
                                </a:lnTo>
                                <a:lnTo>
                                  <a:pt x="2679" y="2209"/>
                                </a:lnTo>
                                <a:lnTo>
                                  <a:pt x="4533" y="8102"/>
                                </a:lnTo>
                                <a:lnTo>
                                  <a:pt x="3771" y="15811"/>
                                </a:lnTo>
                                <a:lnTo>
                                  <a:pt x="2692" y="20383"/>
                                </a:lnTo>
                                <a:lnTo>
                                  <a:pt x="2222" y="29121"/>
                                </a:lnTo>
                                <a:lnTo>
                                  <a:pt x="1739" y="33515"/>
                                </a:lnTo>
                                <a:lnTo>
                                  <a:pt x="0" y="42583"/>
                                </a:lnTo>
                                <a:lnTo>
                                  <a:pt x="431" y="43167"/>
                                </a:lnTo>
                                <a:lnTo>
                                  <a:pt x="10083" y="51612"/>
                                </a:lnTo>
                                <a:lnTo>
                                  <a:pt x="14871" y="58508"/>
                                </a:lnTo>
                                <a:lnTo>
                                  <a:pt x="26009" y="64223"/>
                                </a:lnTo>
                                <a:lnTo>
                                  <a:pt x="28841" y="69354"/>
                                </a:lnTo>
                                <a:lnTo>
                                  <a:pt x="35077" y="74841"/>
                                </a:lnTo>
                                <a:lnTo>
                                  <a:pt x="41313" y="79413"/>
                                </a:lnTo>
                                <a:lnTo>
                                  <a:pt x="45402" y="81521"/>
                                </a:lnTo>
                                <a:lnTo>
                                  <a:pt x="45796" y="73672"/>
                                </a:lnTo>
                                <a:lnTo>
                                  <a:pt x="46151" y="58369"/>
                                </a:lnTo>
                                <a:close/>
                              </a:path>
                              <a:path w="74295" h="127000">
                                <a:moveTo>
                                  <a:pt x="73977" y="8953"/>
                                </a:moveTo>
                                <a:lnTo>
                                  <a:pt x="69964" y="8953"/>
                                </a:lnTo>
                                <a:lnTo>
                                  <a:pt x="68021" y="9207"/>
                                </a:lnTo>
                                <a:lnTo>
                                  <a:pt x="68211" y="9207"/>
                                </a:lnTo>
                                <a:lnTo>
                                  <a:pt x="66179" y="9652"/>
                                </a:lnTo>
                                <a:lnTo>
                                  <a:pt x="62039" y="9652"/>
                                </a:lnTo>
                                <a:lnTo>
                                  <a:pt x="60642" y="9207"/>
                                </a:lnTo>
                                <a:lnTo>
                                  <a:pt x="60477" y="9207"/>
                                </a:lnTo>
                                <a:lnTo>
                                  <a:pt x="59728" y="8953"/>
                                </a:lnTo>
                                <a:lnTo>
                                  <a:pt x="60350" y="8953"/>
                                </a:lnTo>
                                <a:lnTo>
                                  <a:pt x="50457" y="8216"/>
                                </a:lnTo>
                                <a:lnTo>
                                  <a:pt x="46253" y="6146"/>
                                </a:lnTo>
                                <a:lnTo>
                                  <a:pt x="46151" y="58369"/>
                                </a:lnTo>
                                <a:lnTo>
                                  <a:pt x="46977" y="58991"/>
                                </a:lnTo>
                                <a:lnTo>
                                  <a:pt x="47929" y="59651"/>
                                </a:lnTo>
                                <a:lnTo>
                                  <a:pt x="50761" y="61429"/>
                                </a:lnTo>
                                <a:lnTo>
                                  <a:pt x="48539" y="61798"/>
                                </a:lnTo>
                                <a:lnTo>
                                  <a:pt x="48856" y="70053"/>
                                </a:lnTo>
                                <a:lnTo>
                                  <a:pt x="47040" y="74993"/>
                                </a:lnTo>
                                <a:lnTo>
                                  <a:pt x="45999" y="79641"/>
                                </a:lnTo>
                                <a:lnTo>
                                  <a:pt x="45643" y="79641"/>
                                </a:lnTo>
                                <a:lnTo>
                                  <a:pt x="46786" y="81597"/>
                                </a:lnTo>
                                <a:lnTo>
                                  <a:pt x="47205" y="82219"/>
                                </a:lnTo>
                                <a:lnTo>
                                  <a:pt x="46837" y="82219"/>
                                </a:lnTo>
                                <a:lnTo>
                                  <a:pt x="45923" y="81813"/>
                                </a:lnTo>
                                <a:lnTo>
                                  <a:pt x="45542" y="81597"/>
                                </a:lnTo>
                                <a:lnTo>
                                  <a:pt x="45402" y="81597"/>
                                </a:lnTo>
                                <a:lnTo>
                                  <a:pt x="45021" y="88379"/>
                                </a:lnTo>
                                <a:lnTo>
                                  <a:pt x="44297" y="96418"/>
                                </a:lnTo>
                                <a:lnTo>
                                  <a:pt x="43319" y="104470"/>
                                </a:lnTo>
                                <a:lnTo>
                                  <a:pt x="42468" y="112496"/>
                                </a:lnTo>
                                <a:lnTo>
                                  <a:pt x="42100" y="120459"/>
                                </a:lnTo>
                                <a:lnTo>
                                  <a:pt x="42100" y="124955"/>
                                </a:lnTo>
                                <a:lnTo>
                                  <a:pt x="39954" y="124955"/>
                                </a:lnTo>
                                <a:lnTo>
                                  <a:pt x="44107" y="125539"/>
                                </a:lnTo>
                                <a:lnTo>
                                  <a:pt x="44881" y="124739"/>
                                </a:lnTo>
                                <a:lnTo>
                                  <a:pt x="46520" y="123329"/>
                                </a:lnTo>
                                <a:lnTo>
                                  <a:pt x="48475" y="122745"/>
                                </a:lnTo>
                                <a:lnTo>
                                  <a:pt x="53479" y="122745"/>
                                </a:lnTo>
                                <a:lnTo>
                                  <a:pt x="56565" y="124180"/>
                                </a:lnTo>
                                <a:lnTo>
                                  <a:pt x="58686" y="126466"/>
                                </a:lnTo>
                                <a:lnTo>
                                  <a:pt x="59372" y="124180"/>
                                </a:lnTo>
                                <a:lnTo>
                                  <a:pt x="59423" y="122745"/>
                                </a:lnTo>
                                <a:lnTo>
                                  <a:pt x="59372" y="120459"/>
                                </a:lnTo>
                                <a:lnTo>
                                  <a:pt x="59270" y="116027"/>
                                </a:lnTo>
                                <a:lnTo>
                                  <a:pt x="62039" y="108470"/>
                                </a:lnTo>
                                <a:lnTo>
                                  <a:pt x="62509" y="101727"/>
                                </a:lnTo>
                                <a:lnTo>
                                  <a:pt x="62534" y="96418"/>
                                </a:lnTo>
                                <a:lnTo>
                                  <a:pt x="63068" y="89877"/>
                                </a:lnTo>
                                <a:lnTo>
                                  <a:pt x="64414" y="83807"/>
                                </a:lnTo>
                                <a:lnTo>
                                  <a:pt x="64490" y="83439"/>
                                </a:lnTo>
                                <a:lnTo>
                                  <a:pt x="64846" y="82219"/>
                                </a:lnTo>
                                <a:lnTo>
                                  <a:pt x="71475" y="44754"/>
                                </a:lnTo>
                                <a:lnTo>
                                  <a:pt x="70586" y="42468"/>
                                </a:lnTo>
                                <a:lnTo>
                                  <a:pt x="71399" y="33401"/>
                                </a:lnTo>
                                <a:lnTo>
                                  <a:pt x="72694" y="26581"/>
                                </a:lnTo>
                                <a:lnTo>
                                  <a:pt x="72694" y="17805"/>
                                </a:lnTo>
                                <a:lnTo>
                                  <a:pt x="73875" y="9652"/>
                                </a:lnTo>
                                <a:lnTo>
                                  <a:pt x="73977" y="8953"/>
                                </a:lnTo>
                                <a:close/>
                              </a:path>
                            </a:pathLst>
                          </a:custGeom>
                          <a:solidFill>
                            <a:srgbClr val="FCDFCD"/>
                          </a:solidFill>
                        </wps:spPr>
                        <wps:bodyPr wrap="square" lIns="0" tIns="0" rIns="0" bIns="0" rtlCol="0">
                          <a:prstTxWarp prst="textNoShape">
                            <a:avLst/>
                          </a:prstTxWarp>
                          <a:noAutofit/>
                        </wps:bodyPr>
                      </wps:wsp>
                      <wps:wsp>
                        <wps:cNvPr id="68" name="Graphic 68"/>
                        <wps:cNvSpPr/>
                        <wps:spPr>
                          <a:xfrm>
                            <a:off x="442993" y="3760218"/>
                            <a:ext cx="12065" cy="1270"/>
                          </a:xfrm>
                          <a:custGeom>
                            <a:avLst/>
                            <a:gdLst/>
                            <a:ahLst/>
                            <a:cxnLst/>
                            <a:rect l="l" t="t" r="r" b="b"/>
                            <a:pathLst>
                              <a:path w="12065" h="1270">
                                <a:moveTo>
                                  <a:pt x="11506" y="0"/>
                                </a:moveTo>
                                <a:lnTo>
                                  <a:pt x="9321" y="152"/>
                                </a:lnTo>
                                <a:lnTo>
                                  <a:pt x="7289" y="228"/>
                                </a:lnTo>
                                <a:lnTo>
                                  <a:pt x="3441" y="228"/>
                                </a:lnTo>
                                <a:lnTo>
                                  <a:pt x="1650" y="152"/>
                                </a:lnTo>
                                <a:lnTo>
                                  <a:pt x="0" y="38"/>
                                </a:lnTo>
                                <a:lnTo>
                                  <a:pt x="419" y="114"/>
                                </a:lnTo>
                                <a:lnTo>
                                  <a:pt x="850" y="254"/>
                                </a:lnTo>
                                <a:lnTo>
                                  <a:pt x="1320" y="368"/>
                                </a:lnTo>
                                <a:lnTo>
                                  <a:pt x="2400" y="698"/>
                                </a:lnTo>
                                <a:lnTo>
                                  <a:pt x="3492" y="812"/>
                                </a:lnTo>
                                <a:lnTo>
                                  <a:pt x="4584" y="812"/>
                                </a:lnTo>
                                <a:lnTo>
                                  <a:pt x="6870" y="812"/>
                                </a:lnTo>
                                <a:lnTo>
                                  <a:pt x="9182" y="292"/>
                                </a:lnTo>
                                <a:lnTo>
                                  <a:pt x="11506" y="0"/>
                                </a:lnTo>
                                <a:close/>
                              </a:path>
                            </a:pathLst>
                          </a:custGeom>
                          <a:solidFill>
                            <a:srgbClr val="CEBDA2"/>
                          </a:solidFill>
                        </wps:spPr>
                        <wps:bodyPr wrap="square" lIns="0" tIns="0" rIns="0" bIns="0" rtlCol="0">
                          <a:prstTxWarp prst="textNoShape">
                            <a:avLst/>
                          </a:prstTxWarp>
                          <a:noAutofit/>
                        </wps:bodyPr>
                      </wps:wsp>
                      <wps:wsp>
                        <wps:cNvPr id="69" name="Graphic 69"/>
                        <wps:cNvSpPr/>
                        <wps:spPr>
                          <a:xfrm>
                            <a:off x="429074" y="3809746"/>
                            <a:ext cx="5715" cy="24130"/>
                          </a:xfrm>
                          <a:custGeom>
                            <a:avLst/>
                            <a:gdLst/>
                            <a:ahLst/>
                            <a:cxnLst/>
                            <a:rect l="l" t="t" r="r" b="b"/>
                            <a:pathLst>
                              <a:path w="5715" h="24130">
                                <a:moveTo>
                                  <a:pt x="749" y="0"/>
                                </a:moveTo>
                                <a:lnTo>
                                  <a:pt x="622" y="7632"/>
                                </a:lnTo>
                                <a:lnTo>
                                  <a:pt x="393" y="15290"/>
                                </a:lnTo>
                                <a:lnTo>
                                  <a:pt x="0" y="23152"/>
                                </a:lnTo>
                                <a:lnTo>
                                  <a:pt x="520" y="23444"/>
                                </a:lnTo>
                                <a:lnTo>
                                  <a:pt x="1447" y="23850"/>
                                </a:lnTo>
                                <a:lnTo>
                                  <a:pt x="1816" y="23850"/>
                                </a:lnTo>
                                <a:lnTo>
                                  <a:pt x="1396" y="23228"/>
                                </a:lnTo>
                                <a:lnTo>
                                  <a:pt x="253" y="21272"/>
                                </a:lnTo>
                                <a:lnTo>
                                  <a:pt x="660" y="21272"/>
                                </a:lnTo>
                                <a:lnTo>
                                  <a:pt x="1638" y="16624"/>
                                </a:lnTo>
                                <a:lnTo>
                                  <a:pt x="3467" y="11683"/>
                                </a:lnTo>
                                <a:lnTo>
                                  <a:pt x="3136" y="3428"/>
                                </a:lnTo>
                                <a:lnTo>
                                  <a:pt x="5359" y="3060"/>
                                </a:lnTo>
                                <a:lnTo>
                                  <a:pt x="2539" y="1282"/>
                                </a:lnTo>
                                <a:lnTo>
                                  <a:pt x="749" y="0"/>
                                </a:lnTo>
                                <a:close/>
                              </a:path>
                            </a:pathLst>
                          </a:custGeom>
                          <a:solidFill>
                            <a:srgbClr val="FBD4BD"/>
                          </a:solidFill>
                        </wps:spPr>
                        <wps:bodyPr wrap="square" lIns="0" tIns="0" rIns="0" bIns="0" rtlCol="0">
                          <a:prstTxWarp prst="textNoShape">
                            <a:avLst/>
                          </a:prstTxWarp>
                          <a:noAutofit/>
                        </wps:bodyPr>
                      </wps:wsp>
                      <wps:wsp>
                        <wps:cNvPr id="70" name="Graphic 70"/>
                        <wps:cNvSpPr/>
                        <wps:spPr>
                          <a:xfrm>
                            <a:off x="469088" y="3728913"/>
                            <a:ext cx="13335" cy="24765"/>
                          </a:xfrm>
                          <a:custGeom>
                            <a:avLst/>
                            <a:gdLst/>
                            <a:ahLst/>
                            <a:cxnLst/>
                            <a:rect l="l" t="t" r="r" b="b"/>
                            <a:pathLst>
                              <a:path w="13335" h="24765">
                                <a:moveTo>
                                  <a:pt x="0" y="0"/>
                                </a:moveTo>
                                <a:lnTo>
                                  <a:pt x="101" y="368"/>
                                </a:lnTo>
                                <a:lnTo>
                                  <a:pt x="850" y="7823"/>
                                </a:lnTo>
                                <a:lnTo>
                                  <a:pt x="2311" y="14604"/>
                                </a:lnTo>
                                <a:lnTo>
                                  <a:pt x="1142" y="20612"/>
                                </a:lnTo>
                                <a:lnTo>
                                  <a:pt x="1663" y="21755"/>
                                </a:lnTo>
                                <a:lnTo>
                                  <a:pt x="1955" y="22237"/>
                                </a:lnTo>
                                <a:lnTo>
                                  <a:pt x="5321" y="24485"/>
                                </a:lnTo>
                                <a:lnTo>
                                  <a:pt x="6273" y="24485"/>
                                </a:lnTo>
                                <a:lnTo>
                                  <a:pt x="7264" y="24155"/>
                                </a:lnTo>
                                <a:lnTo>
                                  <a:pt x="13030" y="20535"/>
                                </a:lnTo>
                                <a:lnTo>
                                  <a:pt x="11683" y="11353"/>
                                </a:lnTo>
                                <a:lnTo>
                                  <a:pt x="10718" y="3949"/>
                                </a:lnTo>
                                <a:lnTo>
                                  <a:pt x="11925" y="3098"/>
                                </a:lnTo>
                                <a:lnTo>
                                  <a:pt x="10972" y="266"/>
                                </a:lnTo>
                                <a:lnTo>
                                  <a:pt x="10337" y="330"/>
                                </a:lnTo>
                                <a:lnTo>
                                  <a:pt x="8826" y="330"/>
                                </a:lnTo>
                                <a:lnTo>
                                  <a:pt x="7442" y="152"/>
                                </a:lnTo>
                                <a:lnTo>
                                  <a:pt x="4927" y="152"/>
                                </a:lnTo>
                                <a:lnTo>
                                  <a:pt x="3835" y="228"/>
                                </a:lnTo>
                                <a:lnTo>
                                  <a:pt x="850" y="190"/>
                                </a:lnTo>
                                <a:lnTo>
                                  <a:pt x="0" y="0"/>
                                </a:lnTo>
                                <a:close/>
                              </a:path>
                            </a:pathLst>
                          </a:custGeom>
                          <a:solidFill>
                            <a:srgbClr val="FCDFCD"/>
                          </a:solidFill>
                        </wps:spPr>
                        <wps:bodyPr wrap="square" lIns="0" tIns="0" rIns="0" bIns="0" rtlCol="0">
                          <a:prstTxWarp prst="textNoShape">
                            <a:avLst/>
                          </a:prstTxWarp>
                          <a:noAutofit/>
                        </wps:bodyPr>
                      </wps:wsp>
                      <wps:wsp>
                        <wps:cNvPr id="71" name="Graphic 71"/>
                        <wps:cNvSpPr/>
                        <wps:spPr>
                          <a:xfrm>
                            <a:off x="467772" y="3728839"/>
                            <a:ext cx="3810" cy="20955"/>
                          </a:xfrm>
                          <a:custGeom>
                            <a:avLst/>
                            <a:gdLst/>
                            <a:ahLst/>
                            <a:cxnLst/>
                            <a:rect l="l" t="t" r="r" b="b"/>
                            <a:pathLst>
                              <a:path w="3810" h="20955">
                                <a:moveTo>
                                  <a:pt x="952" y="0"/>
                                </a:moveTo>
                                <a:lnTo>
                                  <a:pt x="368" y="3352"/>
                                </a:lnTo>
                                <a:lnTo>
                                  <a:pt x="0" y="14681"/>
                                </a:lnTo>
                                <a:lnTo>
                                  <a:pt x="2463" y="20688"/>
                                </a:lnTo>
                                <a:lnTo>
                                  <a:pt x="3632" y="14681"/>
                                </a:lnTo>
                                <a:lnTo>
                                  <a:pt x="2159" y="7899"/>
                                </a:lnTo>
                                <a:lnTo>
                                  <a:pt x="1485" y="889"/>
                                </a:lnTo>
                                <a:lnTo>
                                  <a:pt x="1308" y="76"/>
                                </a:lnTo>
                                <a:lnTo>
                                  <a:pt x="952" y="0"/>
                                </a:lnTo>
                                <a:close/>
                              </a:path>
                            </a:pathLst>
                          </a:custGeom>
                          <a:solidFill>
                            <a:srgbClr val="CEBDA2"/>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8" cstate="print"/>
                          <a:stretch>
                            <a:fillRect/>
                          </a:stretch>
                        </pic:blipFill>
                        <pic:spPr>
                          <a:xfrm>
                            <a:off x="468721" y="3728687"/>
                            <a:ext cx="7803" cy="1270"/>
                          </a:xfrm>
                          <a:prstGeom prst="rect">
                            <a:avLst/>
                          </a:prstGeom>
                        </pic:spPr>
                      </pic:pic>
                      <wps:wsp>
                        <wps:cNvPr id="73" name="Graphic 73"/>
                        <wps:cNvSpPr/>
                        <wps:spPr>
                          <a:xfrm>
                            <a:off x="366744" y="3731243"/>
                            <a:ext cx="17145" cy="27940"/>
                          </a:xfrm>
                          <a:custGeom>
                            <a:avLst/>
                            <a:gdLst/>
                            <a:ahLst/>
                            <a:cxnLst/>
                            <a:rect l="l" t="t" r="r" b="b"/>
                            <a:pathLst>
                              <a:path w="17145" h="27940">
                                <a:moveTo>
                                  <a:pt x="5435" y="0"/>
                                </a:moveTo>
                                <a:lnTo>
                                  <a:pt x="4914" y="1066"/>
                                </a:lnTo>
                                <a:lnTo>
                                  <a:pt x="3632" y="2247"/>
                                </a:lnTo>
                                <a:lnTo>
                                  <a:pt x="2222" y="3200"/>
                                </a:lnTo>
                                <a:lnTo>
                                  <a:pt x="685" y="7886"/>
                                </a:lnTo>
                                <a:lnTo>
                                  <a:pt x="0" y="12268"/>
                                </a:lnTo>
                                <a:lnTo>
                                  <a:pt x="1231" y="19164"/>
                                </a:lnTo>
                                <a:lnTo>
                                  <a:pt x="1473" y="22491"/>
                                </a:lnTo>
                                <a:lnTo>
                                  <a:pt x="1523" y="23190"/>
                                </a:lnTo>
                                <a:lnTo>
                                  <a:pt x="2755" y="25514"/>
                                </a:lnTo>
                                <a:lnTo>
                                  <a:pt x="3873" y="26581"/>
                                </a:lnTo>
                                <a:lnTo>
                                  <a:pt x="5079" y="26873"/>
                                </a:lnTo>
                                <a:lnTo>
                                  <a:pt x="5994" y="27317"/>
                                </a:lnTo>
                                <a:lnTo>
                                  <a:pt x="6718" y="27025"/>
                                </a:lnTo>
                                <a:lnTo>
                                  <a:pt x="7010" y="26098"/>
                                </a:lnTo>
                                <a:lnTo>
                                  <a:pt x="13893" y="22669"/>
                                </a:lnTo>
                                <a:lnTo>
                                  <a:pt x="13309" y="22491"/>
                                </a:lnTo>
                                <a:lnTo>
                                  <a:pt x="15265" y="16040"/>
                                </a:lnTo>
                                <a:lnTo>
                                  <a:pt x="16703" y="7886"/>
                                </a:lnTo>
                                <a:lnTo>
                                  <a:pt x="16802" y="7327"/>
                                </a:lnTo>
                                <a:lnTo>
                                  <a:pt x="16128" y="6819"/>
                                </a:lnTo>
                                <a:lnTo>
                                  <a:pt x="15036" y="6413"/>
                                </a:lnTo>
                                <a:lnTo>
                                  <a:pt x="13944" y="5676"/>
                                </a:lnTo>
                                <a:lnTo>
                                  <a:pt x="10642" y="3568"/>
                                </a:lnTo>
                                <a:lnTo>
                                  <a:pt x="7746" y="1943"/>
                                </a:lnTo>
                                <a:lnTo>
                                  <a:pt x="5435" y="0"/>
                                </a:lnTo>
                                <a:close/>
                              </a:path>
                            </a:pathLst>
                          </a:custGeom>
                          <a:solidFill>
                            <a:srgbClr val="FCDFCD"/>
                          </a:solidFill>
                        </wps:spPr>
                        <wps:bodyPr wrap="square" lIns="0" tIns="0" rIns="0" bIns="0" rtlCol="0">
                          <a:prstTxWarp prst="textNoShape">
                            <a:avLst/>
                          </a:prstTxWarp>
                          <a:noAutofit/>
                        </wps:bodyPr>
                      </wps:wsp>
                      <wps:wsp>
                        <wps:cNvPr id="74" name="Graphic 74"/>
                        <wps:cNvSpPr/>
                        <wps:spPr>
                          <a:xfrm>
                            <a:off x="369492" y="3756755"/>
                            <a:ext cx="3810" cy="1905"/>
                          </a:xfrm>
                          <a:custGeom>
                            <a:avLst/>
                            <a:gdLst/>
                            <a:ahLst/>
                            <a:cxnLst/>
                            <a:rect l="l" t="t" r="r" b="b"/>
                            <a:pathLst>
                              <a:path w="3810" h="1905">
                                <a:moveTo>
                                  <a:pt x="0" y="0"/>
                                </a:moveTo>
                                <a:lnTo>
                                  <a:pt x="2412" y="1879"/>
                                </a:lnTo>
                                <a:lnTo>
                                  <a:pt x="2730" y="1879"/>
                                </a:lnTo>
                                <a:lnTo>
                                  <a:pt x="2933" y="1879"/>
                                </a:lnTo>
                                <a:lnTo>
                                  <a:pt x="3251" y="1803"/>
                                </a:lnTo>
                                <a:lnTo>
                                  <a:pt x="2336" y="1358"/>
                                </a:lnTo>
                                <a:lnTo>
                                  <a:pt x="1117" y="1066"/>
                                </a:lnTo>
                                <a:lnTo>
                                  <a:pt x="0" y="0"/>
                                </a:lnTo>
                                <a:close/>
                              </a:path>
                            </a:pathLst>
                          </a:custGeom>
                          <a:solidFill>
                            <a:srgbClr val="FBD4BD"/>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9" cstate="print"/>
                          <a:stretch>
                            <a:fillRect/>
                          </a:stretch>
                        </pic:blipFill>
                        <pic:spPr>
                          <a:xfrm>
                            <a:off x="368963" y="3730682"/>
                            <a:ext cx="13906" cy="7378"/>
                          </a:xfrm>
                          <a:prstGeom prst="rect">
                            <a:avLst/>
                          </a:prstGeom>
                        </pic:spPr>
                      </pic:pic>
                      <wps:wsp>
                        <wps:cNvPr id="76" name="Graphic 76"/>
                        <wps:cNvSpPr/>
                        <wps:spPr>
                          <a:xfrm>
                            <a:off x="412087" y="3874893"/>
                            <a:ext cx="33655" cy="30480"/>
                          </a:xfrm>
                          <a:custGeom>
                            <a:avLst/>
                            <a:gdLst/>
                            <a:ahLst/>
                            <a:cxnLst/>
                            <a:rect l="l" t="t" r="r" b="b"/>
                            <a:pathLst>
                              <a:path w="33655" h="30480">
                                <a:moveTo>
                                  <a:pt x="25869" y="0"/>
                                </a:moveTo>
                                <a:lnTo>
                                  <a:pt x="22986" y="0"/>
                                </a:lnTo>
                                <a:lnTo>
                                  <a:pt x="20446" y="1066"/>
                                </a:lnTo>
                                <a:lnTo>
                                  <a:pt x="18046" y="2171"/>
                                </a:lnTo>
                                <a:lnTo>
                                  <a:pt x="16992" y="2171"/>
                                </a:lnTo>
                                <a:lnTo>
                                  <a:pt x="15697" y="2032"/>
                                </a:lnTo>
                                <a:lnTo>
                                  <a:pt x="9677" y="8407"/>
                                </a:lnTo>
                                <a:lnTo>
                                  <a:pt x="5943" y="13931"/>
                                </a:lnTo>
                                <a:lnTo>
                                  <a:pt x="5575" y="17360"/>
                                </a:lnTo>
                                <a:lnTo>
                                  <a:pt x="3047" y="23380"/>
                                </a:lnTo>
                                <a:lnTo>
                                  <a:pt x="0" y="26250"/>
                                </a:lnTo>
                                <a:lnTo>
                                  <a:pt x="3898" y="29718"/>
                                </a:lnTo>
                                <a:lnTo>
                                  <a:pt x="4940" y="30124"/>
                                </a:lnTo>
                                <a:lnTo>
                                  <a:pt x="5905" y="30124"/>
                                </a:lnTo>
                                <a:lnTo>
                                  <a:pt x="8826" y="30124"/>
                                </a:lnTo>
                                <a:lnTo>
                                  <a:pt x="11023" y="26479"/>
                                </a:lnTo>
                                <a:lnTo>
                                  <a:pt x="16548" y="18846"/>
                                </a:lnTo>
                                <a:lnTo>
                                  <a:pt x="19494" y="20091"/>
                                </a:lnTo>
                                <a:lnTo>
                                  <a:pt x="31153" y="17551"/>
                                </a:lnTo>
                                <a:lnTo>
                                  <a:pt x="32816" y="14452"/>
                                </a:lnTo>
                                <a:lnTo>
                                  <a:pt x="33108" y="7264"/>
                                </a:lnTo>
                                <a:lnTo>
                                  <a:pt x="32016" y="4826"/>
                                </a:lnTo>
                                <a:lnTo>
                                  <a:pt x="30276" y="2946"/>
                                </a:lnTo>
                                <a:lnTo>
                                  <a:pt x="30124" y="3467"/>
                                </a:lnTo>
                                <a:lnTo>
                                  <a:pt x="29933" y="3721"/>
                                </a:lnTo>
                                <a:lnTo>
                                  <a:pt x="29502" y="3721"/>
                                </a:lnTo>
                                <a:lnTo>
                                  <a:pt x="29273" y="3543"/>
                                </a:lnTo>
                                <a:lnTo>
                                  <a:pt x="27457" y="736"/>
                                </a:lnTo>
                                <a:lnTo>
                                  <a:pt x="25869" y="0"/>
                                </a:lnTo>
                                <a:close/>
                              </a:path>
                            </a:pathLst>
                          </a:custGeom>
                          <a:solidFill>
                            <a:srgbClr val="B18969"/>
                          </a:solidFill>
                        </wps:spPr>
                        <wps:bodyPr wrap="square" lIns="0" tIns="0" rIns="0" bIns="0" rtlCol="0">
                          <a:prstTxWarp prst="textNoShape">
                            <a:avLst/>
                          </a:prstTxWarp>
                          <a:noAutofit/>
                        </wps:bodyPr>
                      </wps:wsp>
                      <wps:wsp>
                        <wps:cNvPr id="77" name="Graphic 77"/>
                        <wps:cNvSpPr/>
                        <wps:spPr>
                          <a:xfrm>
                            <a:off x="427630" y="3874122"/>
                            <a:ext cx="15240" cy="5080"/>
                          </a:xfrm>
                          <a:custGeom>
                            <a:avLst/>
                            <a:gdLst/>
                            <a:ahLst/>
                            <a:cxnLst/>
                            <a:rect l="l" t="t" r="r" b="b"/>
                            <a:pathLst>
                              <a:path w="15240" h="5080">
                                <a:moveTo>
                                  <a:pt x="11198" y="774"/>
                                </a:moveTo>
                                <a:lnTo>
                                  <a:pt x="10320" y="774"/>
                                </a:lnTo>
                                <a:lnTo>
                                  <a:pt x="11920" y="1511"/>
                                </a:lnTo>
                                <a:lnTo>
                                  <a:pt x="13723" y="4305"/>
                                </a:lnTo>
                                <a:lnTo>
                                  <a:pt x="13952" y="4495"/>
                                </a:lnTo>
                                <a:lnTo>
                                  <a:pt x="14396" y="4495"/>
                                </a:lnTo>
                                <a:lnTo>
                                  <a:pt x="14539" y="4305"/>
                                </a:lnTo>
                                <a:lnTo>
                                  <a:pt x="14739" y="3721"/>
                                </a:lnTo>
                                <a:lnTo>
                                  <a:pt x="12689" y="1511"/>
                                </a:lnTo>
                                <a:lnTo>
                                  <a:pt x="11198" y="774"/>
                                </a:lnTo>
                                <a:close/>
                              </a:path>
                              <a:path w="15240" h="5080">
                                <a:moveTo>
                                  <a:pt x="9532" y="0"/>
                                </a:moveTo>
                                <a:lnTo>
                                  <a:pt x="4529" y="0"/>
                                </a:lnTo>
                                <a:lnTo>
                                  <a:pt x="2573" y="584"/>
                                </a:lnTo>
                                <a:lnTo>
                                  <a:pt x="922" y="1993"/>
                                </a:lnTo>
                                <a:lnTo>
                                  <a:pt x="0" y="2946"/>
                                </a:lnTo>
                                <a:lnTo>
                                  <a:pt x="2497" y="2946"/>
                                </a:lnTo>
                                <a:lnTo>
                                  <a:pt x="4897" y="1841"/>
                                </a:lnTo>
                                <a:lnTo>
                                  <a:pt x="7437" y="774"/>
                                </a:lnTo>
                                <a:lnTo>
                                  <a:pt x="11198" y="774"/>
                                </a:lnTo>
                                <a:lnTo>
                                  <a:pt x="9532" y="0"/>
                                </a:lnTo>
                                <a:close/>
                              </a:path>
                            </a:pathLst>
                          </a:custGeom>
                          <a:solidFill>
                            <a:srgbClr val="B08462"/>
                          </a:solidFill>
                        </wps:spPr>
                        <wps:bodyPr wrap="square" lIns="0" tIns="0" rIns="0" bIns="0" rtlCol="0">
                          <a:prstTxWarp prst="textNoShape">
                            <a:avLst/>
                          </a:prstTxWarp>
                          <a:noAutofit/>
                        </wps:bodyPr>
                      </wps:wsp>
                      <wps:wsp>
                        <wps:cNvPr id="78" name="Graphic 78"/>
                        <wps:cNvSpPr/>
                        <wps:spPr>
                          <a:xfrm>
                            <a:off x="534268" y="3601064"/>
                            <a:ext cx="27940" cy="38735"/>
                          </a:xfrm>
                          <a:custGeom>
                            <a:avLst/>
                            <a:gdLst/>
                            <a:ahLst/>
                            <a:cxnLst/>
                            <a:rect l="l" t="t" r="r" b="b"/>
                            <a:pathLst>
                              <a:path w="27940" h="38735">
                                <a:moveTo>
                                  <a:pt x="15875" y="25"/>
                                </a:moveTo>
                                <a:lnTo>
                                  <a:pt x="7429" y="5880"/>
                                </a:lnTo>
                                <a:lnTo>
                                  <a:pt x="5943" y="8166"/>
                                </a:lnTo>
                                <a:lnTo>
                                  <a:pt x="4038" y="13525"/>
                                </a:lnTo>
                                <a:lnTo>
                                  <a:pt x="673" y="19837"/>
                                </a:lnTo>
                                <a:lnTo>
                                  <a:pt x="0" y="26149"/>
                                </a:lnTo>
                                <a:lnTo>
                                  <a:pt x="876" y="27063"/>
                                </a:lnTo>
                                <a:lnTo>
                                  <a:pt x="2882" y="34442"/>
                                </a:lnTo>
                                <a:lnTo>
                                  <a:pt x="2768" y="36563"/>
                                </a:lnTo>
                                <a:lnTo>
                                  <a:pt x="2832" y="37312"/>
                                </a:lnTo>
                                <a:lnTo>
                                  <a:pt x="2971" y="37871"/>
                                </a:lnTo>
                                <a:lnTo>
                                  <a:pt x="3187" y="38150"/>
                                </a:lnTo>
                                <a:lnTo>
                                  <a:pt x="3937" y="38442"/>
                                </a:lnTo>
                                <a:lnTo>
                                  <a:pt x="4737" y="38582"/>
                                </a:lnTo>
                                <a:lnTo>
                                  <a:pt x="5549" y="38582"/>
                                </a:lnTo>
                                <a:lnTo>
                                  <a:pt x="6019" y="38582"/>
                                </a:lnTo>
                                <a:lnTo>
                                  <a:pt x="6972" y="38455"/>
                                </a:lnTo>
                                <a:lnTo>
                                  <a:pt x="8166" y="37769"/>
                                </a:lnTo>
                                <a:lnTo>
                                  <a:pt x="14998" y="32842"/>
                                </a:lnTo>
                                <a:lnTo>
                                  <a:pt x="16573" y="32423"/>
                                </a:lnTo>
                                <a:lnTo>
                                  <a:pt x="22313" y="26631"/>
                                </a:lnTo>
                                <a:lnTo>
                                  <a:pt x="27089" y="18186"/>
                                </a:lnTo>
                                <a:lnTo>
                                  <a:pt x="27609" y="13449"/>
                                </a:lnTo>
                                <a:lnTo>
                                  <a:pt x="27266" y="13652"/>
                                </a:lnTo>
                                <a:lnTo>
                                  <a:pt x="26924" y="13652"/>
                                </a:lnTo>
                                <a:lnTo>
                                  <a:pt x="27432" y="12623"/>
                                </a:lnTo>
                                <a:lnTo>
                                  <a:pt x="27609" y="11099"/>
                                </a:lnTo>
                                <a:lnTo>
                                  <a:pt x="27228" y="7404"/>
                                </a:lnTo>
                                <a:lnTo>
                                  <a:pt x="25069" y="4330"/>
                                </a:lnTo>
                                <a:lnTo>
                                  <a:pt x="22275" y="2362"/>
                                </a:lnTo>
                                <a:lnTo>
                                  <a:pt x="20650" y="1485"/>
                                </a:lnTo>
                                <a:lnTo>
                                  <a:pt x="18554" y="685"/>
                                </a:lnTo>
                                <a:lnTo>
                                  <a:pt x="15875" y="25"/>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40" cstate="print"/>
                          <a:stretch>
                            <a:fillRect/>
                          </a:stretch>
                        </pic:blipFill>
                        <pic:spPr>
                          <a:xfrm>
                            <a:off x="533860" y="3627215"/>
                            <a:ext cx="16979" cy="12306"/>
                          </a:xfrm>
                          <a:prstGeom prst="rect">
                            <a:avLst/>
                          </a:prstGeom>
                        </pic:spPr>
                      </pic:pic>
                      <pic:pic xmlns:pic="http://schemas.openxmlformats.org/drawingml/2006/picture">
                        <pic:nvPicPr>
                          <pic:cNvPr id="80" name="Image 80"/>
                          <pic:cNvPicPr/>
                        </pic:nvPicPr>
                        <pic:blipFill>
                          <a:blip r:embed="rId41" cstate="print"/>
                          <a:stretch>
                            <a:fillRect/>
                          </a:stretch>
                        </pic:blipFill>
                        <pic:spPr>
                          <a:xfrm>
                            <a:off x="540210" y="3601091"/>
                            <a:ext cx="16332" cy="8153"/>
                          </a:xfrm>
                          <a:prstGeom prst="rect">
                            <a:avLst/>
                          </a:prstGeom>
                        </pic:spPr>
                      </pic:pic>
                      <wps:wsp>
                        <wps:cNvPr id="81" name="Graphic 81"/>
                        <wps:cNvSpPr/>
                        <wps:spPr>
                          <a:xfrm>
                            <a:off x="451170" y="3365963"/>
                            <a:ext cx="28575" cy="4445"/>
                          </a:xfrm>
                          <a:custGeom>
                            <a:avLst/>
                            <a:gdLst/>
                            <a:ahLst/>
                            <a:cxnLst/>
                            <a:rect l="l" t="t" r="r" b="b"/>
                            <a:pathLst>
                              <a:path w="28575" h="4445">
                                <a:moveTo>
                                  <a:pt x="8128" y="3860"/>
                                </a:moveTo>
                                <a:lnTo>
                                  <a:pt x="7988" y="3314"/>
                                </a:lnTo>
                                <a:lnTo>
                                  <a:pt x="7277" y="2768"/>
                                </a:lnTo>
                                <a:lnTo>
                                  <a:pt x="6527" y="2565"/>
                                </a:lnTo>
                                <a:lnTo>
                                  <a:pt x="3759" y="1473"/>
                                </a:lnTo>
                                <a:lnTo>
                                  <a:pt x="1054" y="1473"/>
                                </a:lnTo>
                                <a:lnTo>
                                  <a:pt x="393" y="1714"/>
                                </a:lnTo>
                                <a:lnTo>
                                  <a:pt x="266" y="2438"/>
                                </a:lnTo>
                                <a:lnTo>
                                  <a:pt x="203" y="2768"/>
                                </a:lnTo>
                                <a:lnTo>
                                  <a:pt x="101" y="3314"/>
                                </a:lnTo>
                                <a:lnTo>
                                  <a:pt x="0" y="3860"/>
                                </a:lnTo>
                                <a:lnTo>
                                  <a:pt x="1993" y="4191"/>
                                </a:lnTo>
                                <a:lnTo>
                                  <a:pt x="5410" y="4191"/>
                                </a:lnTo>
                                <a:lnTo>
                                  <a:pt x="7404" y="3860"/>
                                </a:lnTo>
                                <a:lnTo>
                                  <a:pt x="8128" y="3860"/>
                                </a:lnTo>
                                <a:close/>
                              </a:path>
                              <a:path w="28575" h="4445">
                                <a:moveTo>
                                  <a:pt x="28155" y="2679"/>
                                </a:moveTo>
                                <a:lnTo>
                                  <a:pt x="27838" y="266"/>
                                </a:lnTo>
                                <a:lnTo>
                                  <a:pt x="27216" y="0"/>
                                </a:lnTo>
                                <a:lnTo>
                                  <a:pt x="24396" y="0"/>
                                </a:lnTo>
                                <a:lnTo>
                                  <a:pt x="21183" y="1600"/>
                                </a:lnTo>
                                <a:lnTo>
                                  <a:pt x="20066" y="2197"/>
                                </a:lnTo>
                                <a:lnTo>
                                  <a:pt x="20307" y="2552"/>
                                </a:lnTo>
                                <a:lnTo>
                                  <a:pt x="20662" y="2679"/>
                                </a:lnTo>
                                <a:lnTo>
                                  <a:pt x="28155" y="2679"/>
                                </a:lnTo>
                                <a:close/>
                              </a:path>
                            </a:pathLst>
                          </a:custGeom>
                          <a:solidFill>
                            <a:srgbClr val="6F6C69"/>
                          </a:solidFill>
                        </wps:spPr>
                        <wps:bodyPr wrap="square" lIns="0" tIns="0" rIns="0" bIns="0" rtlCol="0">
                          <a:prstTxWarp prst="textNoShape">
                            <a:avLst/>
                          </a:prstTxWarp>
                          <a:noAutofit/>
                        </wps:bodyPr>
                      </wps:wsp>
                      <wps:wsp>
                        <wps:cNvPr id="82" name="Graphic 82"/>
                        <wps:cNvSpPr/>
                        <wps:spPr>
                          <a:xfrm>
                            <a:off x="833053" y="4135318"/>
                            <a:ext cx="24130" cy="34925"/>
                          </a:xfrm>
                          <a:custGeom>
                            <a:avLst/>
                            <a:gdLst/>
                            <a:ahLst/>
                            <a:cxnLst/>
                            <a:rect l="l" t="t" r="r" b="b"/>
                            <a:pathLst>
                              <a:path w="24130" h="34925">
                                <a:moveTo>
                                  <a:pt x="3395" y="0"/>
                                </a:moveTo>
                                <a:lnTo>
                                  <a:pt x="684" y="9014"/>
                                </a:lnTo>
                                <a:lnTo>
                                  <a:pt x="0" y="20610"/>
                                </a:lnTo>
                                <a:lnTo>
                                  <a:pt x="3490" y="30623"/>
                                </a:lnTo>
                                <a:lnTo>
                                  <a:pt x="13301" y="34886"/>
                                </a:lnTo>
                                <a:lnTo>
                                  <a:pt x="14597" y="34886"/>
                                </a:lnTo>
                                <a:lnTo>
                                  <a:pt x="15994" y="34734"/>
                                </a:lnTo>
                                <a:lnTo>
                                  <a:pt x="17518" y="34442"/>
                                </a:lnTo>
                                <a:lnTo>
                                  <a:pt x="23911" y="31340"/>
                                </a:lnTo>
                                <a:lnTo>
                                  <a:pt x="22923" y="26895"/>
                                </a:lnTo>
                                <a:lnTo>
                                  <a:pt x="18252" y="22169"/>
                                </a:lnTo>
                                <a:lnTo>
                                  <a:pt x="13593" y="18224"/>
                                </a:lnTo>
                                <a:lnTo>
                                  <a:pt x="7116" y="12103"/>
                                </a:lnTo>
                                <a:lnTo>
                                  <a:pt x="12717" y="10223"/>
                                </a:lnTo>
                                <a:lnTo>
                                  <a:pt x="11739" y="2768"/>
                                </a:lnTo>
                                <a:lnTo>
                                  <a:pt x="10291" y="2438"/>
                                </a:lnTo>
                                <a:lnTo>
                                  <a:pt x="9021" y="2070"/>
                                </a:lnTo>
                                <a:lnTo>
                                  <a:pt x="6570" y="1219"/>
                                </a:lnTo>
                                <a:lnTo>
                                  <a:pt x="3395" y="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42" cstate="print"/>
                          <a:stretch>
                            <a:fillRect/>
                          </a:stretch>
                        </pic:blipFill>
                        <pic:spPr>
                          <a:xfrm>
                            <a:off x="1157264" y="4057375"/>
                            <a:ext cx="78689" cy="289190"/>
                          </a:xfrm>
                          <a:prstGeom prst="rect">
                            <a:avLst/>
                          </a:prstGeom>
                        </pic:spPr>
                      </pic:pic>
                      <pic:pic xmlns:pic="http://schemas.openxmlformats.org/drawingml/2006/picture">
                        <pic:nvPicPr>
                          <pic:cNvPr id="84" name="Image 84"/>
                          <pic:cNvPicPr/>
                        </pic:nvPicPr>
                        <pic:blipFill>
                          <a:blip r:embed="rId43" cstate="print"/>
                          <a:stretch>
                            <a:fillRect/>
                          </a:stretch>
                        </pic:blipFill>
                        <pic:spPr>
                          <a:xfrm>
                            <a:off x="1178114" y="4283665"/>
                            <a:ext cx="28907" cy="4787"/>
                          </a:xfrm>
                          <a:prstGeom prst="rect">
                            <a:avLst/>
                          </a:prstGeom>
                        </pic:spPr>
                      </pic:pic>
                      <pic:pic xmlns:pic="http://schemas.openxmlformats.org/drawingml/2006/picture">
                        <pic:nvPicPr>
                          <pic:cNvPr id="85" name="Image 85"/>
                          <pic:cNvPicPr/>
                        </pic:nvPicPr>
                        <pic:blipFill>
                          <a:blip r:embed="rId44" cstate="print"/>
                          <a:stretch>
                            <a:fillRect/>
                          </a:stretch>
                        </pic:blipFill>
                        <pic:spPr>
                          <a:xfrm>
                            <a:off x="1184316" y="4115631"/>
                            <a:ext cx="23697" cy="12882"/>
                          </a:xfrm>
                          <a:prstGeom prst="rect">
                            <a:avLst/>
                          </a:prstGeom>
                        </pic:spPr>
                      </pic:pic>
                      <wps:wsp>
                        <wps:cNvPr id="86" name="Graphic 86"/>
                        <wps:cNvSpPr/>
                        <wps:spPr>
                          <a:xfrm>
                            <a:off x="1023098" y="4334177"/>
                            <a:ext cx="52705" cy="27940"/>
                          </a:xfrm>
                          <a:custGeom>
                            <a:avLst/>
                            <a:gdLst/>
                            <a:ahLst/>
                            <a:cxnLst/>
                            <a:rect l="l" t="t" r="r" b="b"/>
                            <a:pathLst>
                              <a:path w="52705" h="27940">
                                <a:moveTo>
                                  <a:pt x="26874" y="0"/>
                                </a:moveTo>
                                <a:lnTo>
                                  <a:pt x="23839" y="7186"/>
                                </a:lnTo>
                                <a:lnTo>
                                  <a:pt x="18024" y="10807"/>
                                </a:lnTo>
                                <a:lnTo>
                                  <a:pt x="17824" y="10807"/>
                                </a:lnTo>
                                <a:lnTo>
                                  <a:pt x="11268" y="12856"/>
                                </a:lnTo>
                                <a:lnTo>
                                  <a:pt x="4204" y="16078"/>
                                </a:lnTo>
                                <a:lnTo>
                                  <a:pt x="0" y="21553"/>
                                </a:lnTo>
                                <a:lnTo>
                                  <a:pt x="3903" y="25192"/>
                                </a:lnTo>
                                <a:lnTo>
                                  <a:pt x="11916" y="27213"/>
                                </a:lnTo>
                                <a:lnTo>
                                  <a:pt x="20041" y="27838"/>
                                </a:lnTo>
                                <a:lnTo>
                                  <a:pt x="20448" y="27838"/>
                                </a:lnTo>
                                <a:lnTo>
                                  <a:pt x="28947" y="26543"/>
                                </a:lnTo>
                                <a:lnTo>
                                  <a:pt x="34608" y="23109"/>
                                </a:lnTo>
                                <a:lnTo>
                                  <a:pt x="39107" y="17781"/>
                                </a:lnTo>
                                <a:lnTo>
                                  <a:pt x="44120" y="10807"/>
                                </a:lnTo>
                                <a:lnTo>
                                  <a:pt x="47525" y="6331"/>
                                </a:lnTo>
                                <a:lnTo>
                                  <a:pt x="44578" y="4787"/>
                                </a:lnTo>
                                <a:lnTo>
                                  <a:pt x="43320" y="4457"/>
                                </a:lnTo>
                                <a:lnTo>
                                  <a:pt x="37288" y="3238"/>
                                </a:lnTo>
                                <a:lnTo>
                                  <a:pt x="32830" y="2616"/>
                                </a:lnTo>
                                <a:lnTo>
                                  <a:pt x="29542" y="1396"/>
                                </a:lnTo>
                                <a:lnTo>
                                  <a:pt x="29300" y="1396"/>
                                </a:lnTo>
                                <a:lnTo>
                                  <a:pt x="28995" y="1142"/>
                                </a:lnTo>
                                <a:lnTo>
                                  <a:pt x="28220" y="812"/>
                                </a:lnTo>
                                <a:lnTo>
                                  <a:pt x="27509" y="444"/>
                                </a:lnTo>
                                <a:lnTo>
                                  <a:pt x="26874" y="0"/>
                                </a:lnTo>
                                <a:close/>
                              </a:path>
                              <a:path w="52705" h="27940">
                                <a:moveTo>
                                  <a:pt x="47994" y="5714"/>
                                </a:moveTo>
                                <a:lnTo>
                                  <a:pt x="47525" y="6331"/>
                                </a:lnTo>
                                <a:lnTo>
                                  <a:pt x="52680" y="9029"/>
                                </a:lnTo>
                                <a:lnTo>
                                  <a:pt x="47994" y="5714"/>
                                </a:lnTo>
                                <a:close/>
                              </a:path>
                            </a:pathLst>
                          </a:custGeom>
                          <a:solidFill>
                            <a:srgbClr val="FCCA79"/>
                          </a:solidFill>
                        </wps:spPr>
                        <wps:bodyPr wrap="square" lIns="0" tIns="0" rIns="0" bIns="0" rtlCol="0">
                          <a:prstTxWarp prst="textNoShape">
                            <a:avLst/>
                          </a:prstTxWarp>
                          <a:noAutofit/>
                        </wps:bodyPr>
                      </wps:wsp>
                      <wps:wsp>
                        <wps:cNvPr id="87" name="Graphic 87"/>
                        <wps:cNvSpPr/>
                        <wps:spPr>
                          <a:xfrm>
                            <a:off x="1090904" y="3872271"/>
                            <a:ext cx="46355" cy="90170"/>
                          </a:xfrm>
                          <a:custGeom>
                            <a:avLst/>
                            <a:gdLst/>
                            <a:ahLst/>
                            <a:cxnLst/>
                            <a:rect l="l" t="t" r="r" b="b"/>
                            <a:pathLst>
                              <a:path w="46355" h="90170">
                                <a:moveTo>
                                  <a:pt x="25316" y="0"/>
                                </a:moveTo>
                                <a:lnTo>
                                  <a:pt x="22974" y="0"/>
                                </a:lnTo>
                                <a:lnTo>
                                  <a:pt x="21983" y="330"/>
                                </a:lnTo>
                                <a:lnTo>
                                  <a:pt x="17411" y="10185"/>
                                </a:lnTo>
                                <a:lnTo>
                                  <a:pt x="15519" y="13868"/>
                                </a:lnTo>
                                <a:lnTo>
                                  <a:pt x="14253" y="15633"/>
                                </a:lnTo>
                                <a:lnTo>
                                  <a:pt x="12826" y="17221"/>
                                </a:lnTo>
                                <a:lnTo>
                                  <a:pt x="10807" y="20904"/>
                                </a:lnTo>
                                <a:lnTo>
                                  <a:pt x="9410" y="21501"/>
                                </a:lnTo>
                                <a:lnTo>
                                  <a:pt x="6997" y="22605"/>
                                </a:lnTo>
                                <a:lnTo>
                                  <a:pt x="4749" y="24409"/>
                                </a:lnTo>
                                <a:lnTo>
                                  <a:pt x="2239" y="26187"/>
                                </a:lnTo>
                                <a:lnTo>
                                  <a:pt x="0" y="27736"/>
                                </a:lnTo>
                                <a:lnTo>
                                  <a:pt x="1995" y="34123"/>
                                </a:lnTo>
                                <a:lnTo>
                                  <a:pt x="5435" y="40422"/>
                                </a:lnTo>
                                <a:lnTo>
                                  <a:pt x="9161" y="47005"/>
                                </a:lnTo>
                                <a:lnTo>
                                  <a:pt x="12014" y="54241"/>
                                </a:lnTo>
                                <a:lnTo>
                                  <a:pt x="12767" y="60617"/>
                                </a:lnTo>
                                <a:lnTo>
                                  <a:pt x="12875" y="61524"/>
                                </a:lnTo>
                                <a:lnTo>
                                  <a:pt x="11530" y="66962"/>
                                </a:lnTo>
                                <a:lnTo>
                                  <a:pt x="8972" y="72088"/>
                                </a:lnTo>
                                <a:lnTo>
                                  <a:pt x="6197" y="78435"/>
                                </a:lnTo>
                                <a:lnTo>
                                  <a:pt x="6730" y="79171"/>
                                </a:lnTo>
                                <a:lnTo>
                                  <a:pt x="6591" y="80530"/>
                                </a:lnTo>
                                <a:lnTo>
                                  <a:pt x="6553" y="81902"/>
                                </a:lnTo>
                                <a:lnTo>
                                  <a:pt x="8559" y="87096"/>
                                </a:lnTo>
                                <a:lnTo>
                                  <a:pt x="15430" y="89750"/>
                                </a:lnTo>
                                <a:lnTo>
                                  <a:pt x="25374" y="89750"/>
                                </a:lnTo>
                                <a:lnTo>
                                  <a:pt x="38404" y="77254"/>
                                </a:lnTo>
                                <a:lnTo>
                                  <a:pt x="37553" y="77254"/>
                                </a:lnTo>
                                <a:lnTo>
                                  <a:pt x="37642" y="74117"/>
                                </a:lnTo>
                                <a:lnTo>
                                  <a:pt x="37312" y="70726"/>
                                </a:lnTo>
                                <a:lnTo>
                                  <a:pt x="36956" y="64858"/>
                                </a:lnTo>
                                <a:lnTo>
                                  <a:pt x="35102" y="60617"/>
                                </a:lnTo>
                                <a:lnTo>
                                  <a:pt x="36167" y="54241"/>
                                </a:lnTo>
                                <a:lnTo>
                                  <a:pt x="36283" y="53543"/>
                                </a:lnTo>
                                <a:lnTo>
                                  <a:pt x="38099" y="53251"/>
                                </a:lnTo>
                                <a:lnTo>
                                  <a:pt x="39776" y="50330"/>
                                </a:lnTo>
                                <a:lnTo>
                                  <a:pt x="42633" y="45504"/>
                                </a:lnTo>
                                <a:lnTo>
                                  <a:pt x="45262" y="40119"/>
                                </a:lnTo>
                                <a:lnTo>
                                  <a:pt x="46037" y="34251"/>
                                </a:lnTo>
                                <a:lnTo>
                                  <a:pt x="46050" y="33375"/>
                                </a:lnTo>
                                <a:lnTo>
                                  <a:pt x="41846" y="32156"/>
                                </a:lnTo>
                                <a:lnTo>
                                  <a:pt x="40792" y="31673"/>
                                </a:lnTo>
                                <a:lnTo>
                                  <a:pt x="38280" y="26365"/>
                                </a:lnTo>
                                <a:lnTo>
                                  <a:pt x="31521" y="26365"/>
                                </a:lnTo>
                                <a:lnTo>
                                  <a:pt x="30162" y="26187"/>
                                </a:lnTo>
                                <a:lnTo>
                                  <a:pt x="15248" y="26187"/>
                                </a:lnTo>
                                <a:lnTo>
                                  <a:pt x="7123" y="25590"/>
                                </a:lnTo>
                                <a:lnTo>
                                  <a:pt x="11176" y="25590"/>
                                </a:lnTo>
                                <a:lnTo>
                                  <a:pt x="11310" y="25082"/>
                                </a:lnTo>
                                <a:lnTo>
                                  <a:pt x="11380" y="24815"/>
                                </a:lnTo>
                                <a:lnTo>
                                  <a:pt x="11487" y="24409"/>
                                </a:lnTo>
                                <a:lnTo>
                                  <a:pt x="11584" y="24041"/>
                                </a:lnTo>
                                <a:lnTo>
                                  <a:pt x="11671" y="23710"/>
                                </a:lnTo>
                                <a:lnTo>
                                  <a:pt x="12153" y="23533"/>
                                </a:lnTo>
                                <a:lnTo>
                                  <a:pt x="36940" y="23533"/>
                                </a:lnTo>
                                <a:lnTo>
                                  <a:pt x="35696" y="20904"/>
                                </a:lnTo>
                                <a:lnTo>
                                  <a:pt x="33997" y="15633"/>
                                </a:lnTo>
                                <a:lnTo>
                                  <a:pt x="31870" y="10185"/>
                                </a:lnTo>
                                <a:lnTo>
                                  <a:pt x="31343" y="8889"/>
                                </a:lnTo>
                                <a:lnTo>
                                  <a:pt x="30822" y="7340"/>
                                </a:lnTo>
                                <a:lnTo>
                                  <a:pt x="25780" y="152"/>
                                </a:lnTo>
                                <a:lnTo>
                                  <a:pt x="25316" y="0"/>
                                </a:lnTo>
                                <a:close/>
                              </a:path>
                              <a:path w="46355" h="90170">
                                <a:moveTo>
                                  <a:pt x="37181" y="24041"/>
                                </a:moveTo>
                                <a:lnTo>
                                  <a:pt x="35026" y="24041"/>
                                </a:lnTo>
                                <a:lnTo>
                                  <a:pt x="35956" y="24409"/>
                                </a:lnTo>
                                <a:lnTo>
                                  <a:pt x="35704" y="24409"/>
                                </a:lnTo>
                                <a:lnTo>
                                  <a:pt x="35792" y="26187"/>
                                </a:lnTo>
                                <a:lnTo>
                                  <a:pt x="35354" y="26187"/>
                                </a:lnTo>
                                <a:lnTo>
                                  <a:pt x="34340" y="26365"/>
                                </a:lnTo>
                                <a:lnTo>
                                  <a:pt x="38280" y="26365"/>
                                </a:lnTo>
                                <a:lnTo>
                                  <a:pt x="37181" y="24041"/>
                                </a:lnTo>
                                <a:close/>
                              </a:path>
                              <a:path w="46355" h="90170">
                                <a:moveTo>
                                  <a:pt x="36940" y="23533"/>
                                </a:moveTo>
                                <a:lnTo>
                                  <a:pt x="14376" y="23533"/>
                                </a:lnTo>
                                <a:lnTo>
                                  <a:pt x="16941" y="24815"/>
                                </a:lnTo>
                                <a:lnTo>
                                  <a:pt x="17602" y="25082"/>
                                </a:lnTo>
                                <a:lnTo>
                                  <a:pt x="18199" y="25590"/>
                                </a:lnTo>
                                <a:lnTo>
                                  <a:pt x="18302" y="26187"/>
                                </a:lnTo>
                                <a:lnTo>
                                  <a:pt x="29795" y="26187"/>
                                </a:lnTo>
                                <a:lnTo>
                                  <a:pt x="28378" y="25590"/>
                                </a:lnTo>
                                <a:lnTo>
                                  <a:pt x="29260" y="25590"/>
                                </a:lnTo>
                                <a:lnTo>
                                  <a:pt x="29819" y="25082"/>
                                </a:lnTo>
                                <a:lnTo>
                                  <a:pt x="32397" y="24041"/>
                                </a:lnTo>
                                <a:lnTo>
                                  <a:pt x="37181" y="24041"/>
                                </a:lnTo>
                                <a:lnTo>
                                  <a:pt x="37024" y="23710"/>
                                </a:lnTo>
                                <a:lnTo>
                                  <a:pt x="36940" y="23533"/>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45" cstate="print"/>
                          <a:stretch>
                            <a:fillRect/>
                          </a:stretch>
                        </pic:blipFill>
                        <pic:spPr>
                          <a:xfrm>
                            <a:off x="1042316" y="4260031"/>
                            <a:ext cx="121650" cy="113120"/>
                          </a:xfrm>
                          <a:prstGeom prst="rect">
                            <a:avLst/>
                          </a:prstGeom>
                        </pic:spPr>
                      </pic:pic>
                      <pic:pic xmlns:pic="http://schemas.openxmlformats.org/drawingml/2006/picture">
                        <pic:nvPicPr>
                          <pic:cNvPr id="89" name="Image 89"/>
                          <pic:cNvPicPr/>
                        </pic:nvPicPr>
                        <pic:blipFill>
                          <a:blip r:embed="rId46" cstate="print"/>
                          <a:stretch>
                            <a:fillRect/>
                          </a:stretch>
                        </pic:blipFill>
                        <pic:spPr>
                          <a:xfrm>
                            <a:off x="1162497" y="4322819"/>
                            <a:ext cx="1270" cy="5715"/>
                          </a:xfrm>
                          <a:prstGeom prst="rect">
                            <a:avLst/>
                          </a:prstGeom>
                        </pic:spPr>
                      </pic:pic>
                      <pic:pic xmlns:pic="http://schemas.openxmlformats.org/drawingml/2006/picture">
                        <pic:nvPicPr>
                          <pic:cNvPr id="90" name="Image 90"/>
                          <pic:cNvPicPr/>
                        </pic:nvPicPr>
                        <pic:blipFill>
                          <a:blip r:embed="rId47" cstate="print"/>
                          <a:stretch>
                            <a:fillRect/>
                          </a:stretch>
                        </pic:blipFill>
                        <pic:spPr>
                          <a:xfrm>
                            <a:off x="1028202" y="3949338"/>
                            <a:ext cx="153735" cy="186385"/>
                          </a:xfrm>
                          <a:prstGeom prst="rect">
                            <a:avLst/>
                          </a:prstGeom>
                        </pic:spPr>
                      </pic:pic>
                      <pic:pic xmlns:pic="http://schemas.openxmlformats.org/drawingml/2006/picture">
                        <pic:nvPicPr>
                          <pic:cNvPr id="91" name="Image 91"/>
                          <pic:cNvPicPr/>
                        </pic:nvPicPr>
                        <pic:blipFill>
                          <a:blip r:embed="rId48" cstate="print"/>
                          <a:stretch>
                            <a:fillRect/>
                          </a:stretch>
                        </pic:blipFill>
                        <pic:spPr>
                          <a:xfrm>
                            <a:off x="1041907" y="4083843"/>
                            <a:ext cx="11979" cy="28170"/>
                          </a:xfrm>
                          <a:prstGeom prst="rect">
                            <a:avLst/>
                          </a:prstGeom>
                        </pic:spPr>
                      </pic:pic>
                      <pic:pic xmlns:pic="http://schemas.openxmlformats.org/drawingml/2006/picture">
                        <pic:nvPicPr>
                          <pic:cNvPr id="92" name="Image 92"/>
                          <pic:cNvPicPr/>
                        </pic:nvPicPr>
                        <pic:blipFill>
                          <a:blip r:embed="rId49" cstate="print"/>
                          <a:stretch>
                            <a:fillRect/>
                          </a:stretch>
                        </pic:blipFill>
                        <pic:spPr>
                          <a:xfrm>
                            <a:off x="1158153" y="4069645"/>
                            <a:ext cx="22631" cy="65354"/>
                          </a:xfrm>
                          <a:prstGeom prst="rect">
                            <a:avLst/>
                          </a:prstGeom>
                        </pic:spPr>
                      </pic:pic>
                      <pic:pic xmlns:pic="http://schemas.openxmlformats.org/drawingml/2006/picture">
                        <pic:nvPicPr>
                          <pic:cNvPr id="93" name="Image 93"/>
                          <pic:cNvPicPr/>
                        </pic:nvPicPr>
                        <pic:blipFill>
                          <a:blip r:embed="rId50" cstate="print"/>
                          <a:stretch>
                            <a:fillRect/>
                          </a:stretch>
                        </pic:blipFill>
                        <pic:spPr>
                          <a:xfrm>
                            <a:off x="1170193" y="4243800"/>
                            <a:ext cx="3543" cy="12026"/>
                          </a:xfrm>
                          <a:prstGeom prst="rect">
                            <a:avLst/>
                          </a:prstGeom>
                        </pic:spPr>
                      </pic:pic>
                      <pic:pic xmlns:pic="http://schemas.openxmlformats.org/drawingml/2006/picture">
                        <pic:nvPicPr>
                          <pic:cNvPr id="94" name="Image 94"/>
                          <pic:cNvPicPr/>
                        </pic:nvPicPr>
                        <pic:blipFill>
                          <a:blip r:embed="rId51" cstate="print"/>
                          <a:stretch>
                            <a:fillRect/>
                          </a:stretch>
                        </pic:blipFill>
                        <pic:spPr>
                          <a:xfrm>
                            <a:off x="1052616" y="4335545"/>
                            <a:ext cx="15062" cy="3429"/>
                          </a:xfrm>
                          <a:prstGeom prst="rect">
                            <a:avLst/>
                          </a:prstGeom>
                        </pic:spPr>
                      </pic:pic>
                      <pic:pic xmlns:pic="http://schemas.openxmlformats.org/drawingml/2006/picture">
                        <pic:nvPicPr>
                          <pic:cNvPr id="95" name="Image 95"/>
                          <pic:cNvPicPr/>
                        </pic:nvPicPr>
                        <pic:blipFill>
                          <a:blip r:embed="rId52" cstate="print"/>
                          <a:stretch>
                            <a:fillRect/>
                          </a:stretch>
                        </pic:blipFill>
                        <pic:spPr>
                          <a:xfrm>
                            <a:off x="1120116" y="4335138"/>
                            <a:ext cx="24270" cy="3314"/>
                          </a:xfrm>
                          <a:prstGeom prst="rect">
                            <a:avLst/>
                          </a:prstGeom>
                        </pic:spPr>
                      </pic:pic>
                      <pic:pic xmlns:pic="http://schemas.openxmlformats.org/drawingml/2006/picture">
                        <pic:nvPicPr>
                          <pic:cNvPr id="96" name="Image 96"/>
                          <pic:cNvPicPr/>
                        </pic:nvPicPr>
                        <pic:blipFill>
                          <a:blip r:embed="rId53" cstate="print"/>
                          <a:stretch>
                            <a:fillRect/>
                          </a:stretch>
                        </pic:blipFill>
                        <pic:spPr>
                          <a:xfrm>
                            <a:off x="1122047" y="3949515"/>
                            <a:ext cx="7264" cy="10706"/>
                          </a:xfrm>
                          <a:prstGeom prst="rect">
                            <a:avLst/>
                          </a:prstGeom>
                        </pic:spPr>
                      </pic:pic>
                      <wps:wsp>
                        <wps:cNvPr id="97" name="Graphic 97"/>
                        <wps:cNvSpPr/>
                        <wps:spPr>
                          <a:xfrm>
                            <a:off x="1032677" y="4080374"/>
                            <a:ext cx="139065" cy="187960"/>
                          </a:xfrm>
                          <a:custGeom>
                            <a:avLst/>
                            <a:gdLst/>
                            <a:ahLst/>
                            <a:cxnLst/>
                            <a:rect l="l" t="t" r="r" b="b"/>
                            <a:pathLst>
                              <a:path w="139065" h="187960">
                                <a:moveTo>
                                  <a:pt x="15811" y="183858"/>
                                </a:moveTo>
                                <a:lnTo>
                                  <a:pt x="12870" y="185911"/>
                                </a:lnTo>
                                <a:lnTo>
                                  <a:pt x="16243" y="187579"/>
                                </a:lnTo>
                                <a:lnTo>
                                  <a:pt x="15863" y="184309"/>
                                </a:lnTo>
                                <a:lnTo>
                                  <a:pt x="15811" y="183858"/>
                                </a:lnTo>
                                <a:close/>
                              </a:path>
                              <a:path w="139065" h="187960">
                                <a:moveTo>
                                  <a:pt x="9630" y="184309"/>
                                </a:moveTo>
                                <a:lnTo>
                                  <a:pt x="11226" y="187059"/>
                                </a:lnTo>
                                <a:lnTo>
                                  <a:pt x="12870" y="185911"/>
                                </a:lnTo>
                                <a:lnTo>
                                  <a:pt x="9630" y="184309"/>
                                </a:lnTo>
                                <a:close/>
                              </a:path>
                              <a:path w="139065" h="187960">
                                <a:moveTo>
                                  <a:pt x="9093" y="32017"/>
                                </a:moveTo>
                                <a:lnTo>
                                  <a:pt x="5911" y="40244"/>
                                </a:lnTo>
                                <a:lnTo>
                                  <a:pt x="3032" y="50521"/>
                                </a:lnTo>
                                <a:lnTo>
                                  <a:pt x="910" y="60903"/>
                                </a:lnTo>
                                <a:lnTo>
                                  <a:pt x="0" y="69444"/>
                                </a:lnTo>
                                <a:lnTo>
                                  <a:pt x="487" y="78570"/>
                                </a:lnTo>
                                <a:lnTo>
                                  <a:pt x="1839" y="90148"/>
                                </a:lnTo>
                                <a:lnTo>
                                  <a:pt x="3380" y="101541"/>
                                </a:lnTo>
                                <a:lnTo>
                                  <a:pt x="4432" y="110109"/>
                                </a:lnTo>
                                <a:lnTo>
                                  <a:pt x="5092" y="124075"/>
                                </a:lnTo>
                                <a:lnTo>
                                  <a:pt x="5121" y="124684"/>
                                </a:lnTo>
                                <a:lnTo>
                                  <a:pt x="4545" y="135319"/>
                                </a:lnTo>
                                <a:lnTo>
                                  <a:pt x="3737" y="145553"/>
                                </a:lnTo>
                                <a:lnTo>
                                  <a:pt x="3733" y="158928"/>
                                </a:lnTo>
                                <a:lnTo>
                                  <a:pt x="4248" y="167169"/>
                                </a:lnTo>
                                <a:lnTo>
                                  <a:pt x="4370" y="169125"/>
                                </a:lnTo>
                                <a:lnTo>
                                  <a:pt x="5978" y="177859"/>
                                </a:lnTo>
                                <a:lnTo>
                                  <a:pt x="8771" y="182830"/>
                                </a:lnTo>
                                <a:lnTo>
                                  <a:pt x="7227" y="177859"/>
                                </a:lnTo>
                                <a:lnTo>
                                  <a:pt x="6608" y="175964"/>
                                </a:lnTo>
                                <a:lnTo>
                                  <a:pt x="5607" y="167169"/>
                                </a:lnTo>
                                <a:lnTo>
                                  <a:pt x="5419" y="158928"/>
                                </a:lnTo>
                                <a:lnTo>
                                  <a:pt x="5395" y="157904"/>
                                </a:lnTo>
                                <a:lnTo>
                                  <a:pt x="5537" y="149670"/>
                                </a:lnTo>
                                <a:lnTo>
                                  <a:pt x="5849" y="135663"/>
                                </a:lnTo>
                                <a:lnTo>
                                  <a:pt x="5937" y="124075"/>
                                </a:lnTo>
                                <a:lnTo>
                                  <a:pt x="5587" y="113688"/>
                                </a:lnTo>
                                <a:lnTo>
                                  <a:pt x="4584" y="103289"/>
                                </a:lnTo>
                                <a:lnTo>
                                  <a:pt x="3015" y="92332"/>
                                </a:lnTo>
                                <a:lnTo>
                                  <a:pt x="1571" y="81107"/>
                                </a:lnTo>
                                <a:lnTo>
                                  <a:pt x="6704" y="38926"/>
                                </a:lnTo>
                                <a:lnTo>
                                  <a:pt x="9093" y="32017"/>
                                </a:lnTo>
                                <a:close/>
                              </a:path>
                              <a:path w="139065" h="187960">
                                <a:moveTo>
                                  <a:pt x="136639" y="176302"/>
                                </a:moveTo>
                                <a:lnTo>
                                  <a:pt x="135712" y="177546"/>
                                </a:lnTo>
                                <a:lnTo>
                                  <a:pt x="132016" y="176441"/>
                                </a:lnTo>
                                <a:lnTo>
                                  <a:pt x="130066" y="177546"/>
                                </a:lnTo>
                                <a:lnTo>
                                  <a:pt x="135712" y="177546"/>
                                </a:lnTo>
                                <a:lnTo>
                                  <a:pt x="136535" y="176441"/>
                                </a:lnTo>
                                <a:lnTo>
                                  <a:pt x="136639" y="176302"/>
                                </a:lnTo>
                                <a:close/>
                              </a:path>
                              <a:path w="139065" h="187960">
                                <a:moveTo>
                                  <a:pt x="137198" y="175552"/>
                                </a:moveTo>
                                <a:lnTo>
                                  <a:pt x="134924" y="176302"/>
                                </a:lnTo>
                                <a:lnTo>
                                  <a:pt x="136639" y="176302"/>
                                </a:lnTo>
                                <a:lnTo>
                                  <a:pt x="137198" y="175552"/>
                                </a:lnTo>
                                <a:close/>
                              </a:path>
                              <a:path w="139065" h="187960">
                                <a:moveTo>
                                  <a:pt x="127279" y="97727"/>
                                </a:moveTo>
                                <a:lnTo>
                                  <a:pt x="127349" y="100445"/>
                                </a:lnTo>
                                <a:lnTo>
                                  <a:pt x="127427" y="103505"/>
                                </a:lnTo>
                                <a:lnTo>
                                  <a:pt x="127504" y="106487"/>
                                </a:lnTo>
                                <a:lnTo>
                                  <a:pt x="129124" y="114832"/>
                                </a:lnTo>
                                <a:lnTo>
                                  <a:pt x="131444" y="123232"/>
                                </a:lnTo>
                                <a:lnTo>
                                  <a:pt x="133769" y="132156"/>
                                </a:lnTo>
                                <a:lnTo>
                                  <a:pt x="135089" y="138100"/>
                                </a:lnTo>
                                <a:lnTo>
                                  <a:pt x="136953" y="145872"/>
                                </a:lnTo>
                                <a:lnTo>
                                  <a:pt x="137032" y="146203"/>
                                </a:lnTo>
                                <a:lnTo>
                                  <a:pt x="138569" y="154026"/>
                                </a:lnTo>
                                <a:lnTo>
                                  <a:pt x="138099" y="150267"/>
                                </a:lnTo>
                                <a:lnTo>
                                  <a:pt x="137465" y="146203"/>
                                </a:lnTo>
                                <a:lnTo>
                                  <a:pt x="136474" y="140792"/>
                                </a:lnTo>
                                <a:lnTo>
                                  <a:pt x="134280" y="132548"/>
                                </a:lnTo>
                                <a:lnTo>
                                  <a:pt x="132221" y="124516"/>
                                </a:lnTo>
                                <a:lnTo>
                                  <a:pt x="130478" y="116520"/>
                                </a:lnTo>
                                <a:lnTo>
                                  <a:pt x="129235" y="108382"/>
                                </a:lnTo>
                                <a:lnTo>
                                  <a:pt x="128015" y="103505"/>
                                </a:lnTo>
                                <a:lnTo>
                                  <a:pt x="127507" y="100445"/>
                                </a:lnTo>
                                <a:lnTo>
                                  <a:pt x="127279" y="97727"/>
                                </a:lnTo>
                                <a:close/>
                              </a:path>
                              <a:path w="139065" h="187960">
                                <a:moveTo>
                                  <a:pt x="123469" y="54623"/>
                                </a:moveTo>
                                <a:lnTo>
                                  <a:pt x="126194" y="75386"/>
                                </a:lnTo>
                                <a:lnTo>
                                  <a:pt x="127368" y="82055"/>
                                </a:lnTo>
                                <a:lnTo>
                                  <a:pt x="127253" y="76340"/>
                                </a:lnTo>
                                <a:lnTo>
                                  <a:pt x="126796" y="72428"/>
                                </a:lnTo>
                                <a:lnTo>
                                  <a:pt x="125392" y="62272"/>
                                </a:lnTo>
                                <a:lnTo>
                                  <a:pt x="125272" y="61405"/>
                                </a:lnTo>
                                <a:lnTo>
                                  <a:pt x="124929" y="58382"/>
                                </a:lnTo>
                                <a:lnTo>
                                  <a:pt x="124695" y="56058"/>
                                </a:lnTo>
                                <a:lnTo>
                                  <a:pt x="123583" y="56058"/>
                                </a:lnTo>
                                <a:lnTo>
                                  <a:pt x="123469" y="54623"/>
                                </a:lnTo>
                                <a:close/>
                              </a:path>
                              <a:path w="139065" h="187960">
                                <a:moveTo>
                                  <a:pt x="124625" y="55360"/>
                                </a:moveTo>
                                <a:lnTo>
                                  <a:pt x="123528" y="55360"/>
                                </a:lnTo>
                                <a:lnTo>
                                  <a:pt x="123548" y="55614"/>
                                </a:lnTo>
                                <a:lnTo>
                                  <a:pt x="124294" y="55614"/>
                                </a:lnTo>
                                <a:lnTo>
                                  <a:pt x="123583" y="56058"/>
                                </a:lnTo>
                                <a:lnTo>
                                  <a:pt x="124695" y="56058"/>
                                </a:lnTo>
                                <a:lnTo>
                                  <a:pt x="124625" y="55360"/>
                                </a:lnTo>
                                <a:close/>
                              </a:path>
                              <a:path w="139065" h="187960">
                                <a:moveTo>
                                  <a:pt x="113954" y="4493"/>
                                </a:moveTo>
                                <a:lnTo>
                                  <a:pt x="115176" y="7493"/>
                                </a:lnTo>
                                <a:lnTo>
                                  <a:pt x="117563" y="14758"/>
                                </a:lnTo>
                                <a:lnTo>
                                  <a:pt x="119303" y="21654"/>
                                </a:lnTo>
                                <a:lnTo>
                                  <a:pt x="119405" y="20727"/>
                                </a:lnTo>
                                <a:lnTo>
                                  <a:pt x="119557" y="19888"/>
                                </a:lnTo>
                                <a:lnTo>
                                  <a:pt x="120065" y="18301"/>
                                </a:lnTo>
                                <a:lnTo>
                                  <a:pt x="117614" y="9665"/>
                                </a:lnTo>
                                <a:lnTo>
                                  <a:pt x="113954" y="4493"/>
                                </a:lnTo>
                                <a:close/>
                              </a:path>
                              <a:path w="139065" h="187960">
                                <a:moveTo>
                                  <a:pt x="112124" y="0"/>
                                </a:moveTo>
                                <a:lnTo>
                                  <a:pt x="113309" y="3582"/>
                                </a:lnTo>
                                <a:lnTo>
                                  <a:pt x="113954" y="4493"/>
                                </a:lnTo>
                                <a:lnTo>
                                  <a:pt x="112124" y="0"/>
                                </a:lnTo>
                                <a:close/>
                              </a:path>
                              <a:path w="139065" h="187960">
                                <a:moveTo>
                                  <a:pt x="15858" y="14802"/>
                                </a:moveTo>
                                <a:lnTo>
                                  <a:pt x="14579" y="17006"/>
                                </a:lnTo>
                                <a:lnTo>
                                  <a:pt x="14046" y="18593"/>
                                </a:lnTo>
                                <a:lnTo>
                                  <a:pt x="13639" y="20181"/>
                                </a:lnTo>
                                <a:lnTo>
                                  <a:pt x="15858" y="14802"/>
                                </a:lnTo>
                                <a:close/>
                              </a:path>
                              <a:path w="139065" h="187960">
                                <a:moveTo>
                                  <a:pt x="15951" y="14643"/>
                                </a:moveTo>
                                <a:lnTo>
                                  <a:pt x="15858" y="14802"/>
                                </a:lnTo>
                                <a:lnTo>
                                  <a:pt x="15497" y="15679"/>
                                </a:lnTo>
                                <a:lnTo>
                                  <a:pt x="15858" y="14802"/>
                                </a:lnTo>
                                <a:lnTo>
                                  <a:pt x="15951" y="14643"/>
                                </a:lnTo>
                                <a:close/>
                              </a:path>
                            </a:pathLst>
                          </a:custGeom>
                          <a:solidFill>
                            <a:srgbClr val="F9F8F8"/>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4" cstate="print"/>
                          <a:stretch>
                            <a:fillRect/>
                          </a:stretch>
                        </pic:blipFill>
                        <pic:spPr>
                          <a:xfrm>
                            <a:off x="1033602" y="4073861"/>
                            <a:ext cx="139295" cy="194348"/>
                          </a:xfrm>
                          <a:prstGeom prst="rect">
                            <a:avLst/>
                          </a:prstGeom>
                        </pic:spPr>
                      </pic:pic>
                      <pic:pic xmlns:pic="http://schemas.openxmlformats.org/drawingml/2006/picture">
                        <pic:nvPicPr>
                          <pic:cNvPr id="99" name="Image 99"/>
                          <pic:cNvPicPr/>
                        </pic:nvPicPr>
                        <pic:blipFill>
                          <a:blip r:embed="rId55" cstate="print"/>
                          <a:stretch>
                            <a:fillRect/>
                          </a:stretch>
                        </pic:blipFill>
                        <pic:spPr>
                          <a:xfrm>
                            <a:off x="1169875" y="4234402"/>
                            <a:ext cx="2971" cy="21539"/>
                          </a:xfrm>
                          <a:prstGeom prst="rect">
                            <a:avLst/>
                          </a:prstGeom>
                        </pic:spPr>
                      </pic:pic>
                      <wps:wsp>
                        <wps:cNvPr id="100" name="Graphic 100"/>
                        <wps:cNvSpPr/>
                        <wps:spPr>
                          <a:xfrm>
                            <a:off x="1077996" y="3821322"/>
                            <a:ext cx="111125" cy="99060"/>
                          </a:xfrm>
                          <a:custGeom>
                            <a:avLst/>
                            <a:gdLst/>
                            <a:ahLst/>
                            <a:cxnLst/>
                            <a:rect l="l" t="t" r="r" b="b"/>
                            <a:pathLst>
                              <a:path w="111125" h="99060">
                                <a:moveTo>
                                  <a:pt x="28206" y="0"/>
                                </a:moveTo>
                                <a:lnTo>
                                  <a:pt x="635" y="23964"/>
                                </a:lnTo>
                                <a:lnTo>
                                  <a:pt x="0" y="33185"/>
                                </a:lnTo>
                                <a:lnTo>
                                  <a:pt x="1905" y="39369"/>
                                </a:lnTo>
                                <a:lnTo>
                                  <a:pt x="4813" y="54343"/>
                                </a:lnTo>
                                <a:lnTo>
                                  <a:pt x="901" y="59842"/>
                                </a:lnTo>
                                <a:lnTo>
                                  <a:pt x="3048" y="73266"/>
                                </a:lnTo>
                                <a:lnTo>
                                  <a:pt x="5867" y="76834"/>
                                </a:lnTo>
                                <a:lnTo>
                                  <a:pt x="5689" y="83731"/>
                                </a:lnTo>
                                <a:lnTo>
                                  <a:pt x="12903" y="78676"/>
                                </a:lnTo>
                                <a:lnTo>
                                  <a:pt x="12788" y="77571"/>
                                </a:lnTo>
                                <a:lnTo>
                                  <a:pt x="13208" y="77495"/>
                                </a:lnTo>
                                <a:lnTo>
                                  <a:pt x="16217" y="75209"/>
                                </a:lnTo>
                                <a:lnTo>
                                  <a:pt x="19900" y="73558"/>
                                </a:lnTo>
                                <a:lnTo>
                                  <a:pt x="24041" y="70053"/>
                                </a:lnTo>
                                <a:lnTo>
                                  <a:pt x="25742" y="68173"/>
                                </a:lnTo>
                                <a:lnTo>
                                  <a:pt x="30251" y="58102"/>
                                </a:lnTo>
                                <a:lnTo>
                                  <a:pt x="31724" y="55410"/>
                                </a:lnTo>
                                <a:lnTo>
                                  <a:pt x="32308" y="53835"/>
                                </a:lnTo>
                                <a:lnTo>
                                  <a:pt x="33083" y="52463"/>
                                </a:lnTo>
                                <a:lnTo>
                                  <a:pt x="34277" y="51650"/>
                                </a:lnTo>
                                <a:lnTo>
                                  <a:pt x="35140" y="50736"/>
                                </a:lnTo>
                                <a:lnTo>
                                  <a:pt x="36017" y="50215"/>
                                </a:lnTo>
                                <a:lnTo>
                                  <a:pt x="37731" y="50215"/>
                                </a:lnTo>
                                <a:lnTo>
                                  <a:pt x="38544" y="50622"/>
                                </a:lnTo>
                                <a:lnTo>
                                  <a:pt x="39382" y="51549"/>
                                </a:lnTo>
                                <a:lnTo>
                                  <a:pt x="41008" y="52616"/>
                                </a:lnTo>
                                <a:lnTo>
                                  <a:pt x="43078" y="56743"/>
                                </a:lnTo>
                                <a:lnTo>
                                  <a:pt x="44500" y="59105"/>
                                </a:lnTo>
                                <a:lnTo>
                                  <a:pt x="45720" y="61683"/>
                                </a:lnTo>
                                <a:lnTo>
                                  <a:pt x="47015" y="67144"/>
                                </a:lnTo>
                                <a:lnTo>
                                  <a:pt x="50736" y="76390"/>
                                </a:lnTo>
                                <a:lnTo>
                                  <a:pt x="56502" y="83553"/>
                                </a:lnTo>
                                <a:lnTo>
                                  <a:pt x="58699" y="82740"/>
                                </a:lnTo>
                                <a:lnTo>
                                  <a:pt x="58966" y="84327"/>
                                </a:lnTo>
                                <a:lnTo>
                                  <a:pt x="68364" y="87236"/>
                                </a:lnTo>
                                <a:lnTo>
                                  <a:pt x="75247" y="94678"/>
                                </a:lnTo>
                                <a:lnTo>
                                  <a:pt x="85217" y="94653"/>
                                </a:lnTo>
                                <a:lnTo>
                                  <a:pt x="87947" y="93687"/>
                                </a:lnTo>
                                <a:lnTo>
                                  <a:pt x="90728" y="91071"/>
                                </a:lnTo>
                                <a:lnTo>
                                  <a:pt x="93433" y="94272"/>
                                </a:lnTo>
                                <a:lnTo>
                                  <a:pt x="101206" y="99034"/>
                                </a:lnTo>
                                <a:lnTo>
                                  <a:pt x="105981" y="99034"/>
                                </a:lnTo>
                                <a:lnTo>
                                  <a:pt x="109004" y="99034"/>
                                </a:lnTo>
                                <a:lnTo>
                                  <a:pt x="110832" y="97116"/>
                                </a:lnTo>
                                <a:lnTo>
                                  <a:pt x="109410" y="91693"/>
                                </a:lnTo>
                                <a:lnTo>
                                  <a:pt x="106635" y="85690"/>
                                </a:lnTo>
                                <a:lnTo>
                                  <a:pt x="103317" y="80948"/>
                                </a:lnTo>
                                <a:lnTo>
                                  <a:pt x="101338" y="75708"/>
                                </a:lnTo>
                                <a:lnTo>
                                  <a:pt x="102577" y="68211"/>
                                </a:lnTo>
                                <a:lnTo>
                                  <a:pt x="104063" y="64261"/>
                                </a:lnTo>
                                <a:lnTo>
                                  <a:pt x="108407" y="60947"/>
                                </a:lnTo>
                                <a:lnTo>
                                  <a:pt x="107111" y="53454"/>
                                </a:lnTo>
                                <a:lnTo>
                                  <a:pt x="102654" y="48298"/>
                                </a:lnTo>
                                <a:lnTo>
                                  <a:pt x="99390" y="42989"/>
                                </a:lnTo>
                                <a:lnTo>
                                  <a:pt x="97421" y="36753"/>
                                </a:lnTo>
                                <a:lnTo>
                                  <a:pt x="91084" y="32181"/>
                                </a:lnTo>
                                <a:lnTo>
                                  <a:pt x="86042" y="34023"/>
                                </a:lnTo>
                                <a:lnTo>
                                  <a:pt x="81965" y="32588"/>
                                </a:lnTo>
                                <a:lnTo>
                                  <a:pt x="82911" y="27239"/>
                                </a:lnTo>
                                <a:lnTo>
                                  <a:pt x="84724" y="20620"/>
                                </a:lnTo>
                                <a:lnTo>
                                  <a:pt x="84951" y="14269"/>
                                </a:lnTo>
                                <a:lnTo>
                                  <a:pt x="81140" y="9728"/>
                                </a:lnTo>
                                <a:lnTo>
                                  <a:pt x="80187" y="9283"/>
                                </a:lnTo>
                                <a:lnTo>
                                  <a:pt x="79108" y="9105"/>
                                </a:lnTo>
                                <a:lnTo>
                                  <a:pt x="75336" y="9105"/>
                                </a:lnTo>
                                <a:lnTo>
                                  <a:pt x="63258" y="12788"/>
                                </a:lnTo>
                                <a:lnTo>
                                  <a:pt x="58204" y="12750"/>
                                </a:lnTo>
                                <a:lnTo>
                                  <a:pt x="57886" y="3936"/>
                                </a:lnTo>
                                <a:lnTo>
                                  <a:pt x="45250" y="876"/>
                                </a:lnTo>
                                <a:lnTo>
                                  <a:pt x="38087" y="177"/>
                                </a:lnTo>
                                <a:lnTo>
                                  <a:pt x="28206" y="0"/>
                                </a:lnTo>
                                <a:close/>
                              </a:path>
                            </a:pathLst>
                          </a:custGeom>
                          <a:solidFill>
                            <a:srgbClr val="FCCA79"/>
                          </a:solidFill>
                        </wps:spPr>
                        <wps:bodyPr wrap="square" lIns="0" tIns="0" rIns="0" bIns="0" rtlCol="0">
                          <a:prstTxWarp prst="textNoShape">
                            <a:avLst/>
                          </a:prstTxWarp>
                          <a:noAutofit/>
                        </wps:bodyPr>
                      </wps:wsp>
                      <wps:wsp>
                        <wps:cNvPr id="101" name="Graphic 101"/>
                        <wps:cNvSpPr/>
                        <wps:spPr>
                          <a:xfrm>
                            <a:off x="1090792" y="3871532"/>
                            <a:ext cx="46355" cy="34290"/>
                          </a:xfrm>
                          <a:custGeom>
                            <a:avLst/>
                            <a:gdLst/>
                            <a:ahLst/>
                            <a:cxnLst/>
                            <a:rect l="l" t="t" r="r" b="b"/>
                            <a:pathLst>
                              <a:path w="46355" h="34290">
                                <a:moveTo>
                                  <a:pt x="45897" y="32524"/>
                                </a:moveTo>
                                <a:lnTo>
                                  <a:pt x="43488" y="33415"/>
                                </a:lnTo>
                                <a:lnTo>
                                  <a:pt x="43763" y="33415"/>
                                </a:lnTo>
                                <a:lnTo>
                                  <a:pt x="46164" y="34112"/>
                                </a:lnTo>
                                <a:lnTo>
                                  <a:pt x="46047" y="33415"/>
                                </a:lnTo>
                                <a:lnTo>
                                  <a:pt x="45959" y="32892"/>
                                </a:lnTo>
                                <a:lnTo>
                                  <a:pt x="45897" y="32524"/>
                                </a:lnTo>
                                <a:close/>
                              </a:path>
                              <a:path w="46355" h="34290">
                                <a:moveTo>
                                  <a:pt x="37970" y="26215"/>
                                </a:moveTo>
                                <a:lnTo>
                                  <a:pt x="40947" y="32524"/>
                                </a:lnTo>
                                <a:lnTo>
                                  <a:pt x="41146" y="32524"/>
                                </a:lnTo>
                                <a:lnTo>
                                  <a:pt x="41960" y="32892"/>
                                </a:lnTo>
                                <a:lnTo>
                                  <a:pt x="43763" y="33415"/>
                                </a:lnTo>
                                <a:lnTo>
                                  <a:pt x="37970" y="26215"/>
                                </a:lnTo>
                                <a:close/>
                              </a:path>
                              <a:path w="46355" h="34290">
                                <a:moveTo>
                                  <a:pt x="34651" y="17985"/>
                                </a:moveTo>
                                <a:lnTo>
                                  <a:pt x="35763" y="21539"/>
                                </a:lnTo>
                                <a:lnTo>
                                  <a:pt x="37893" y="26053"/>
                                </a:lnTo>
                                <a:lnTo>
                                  <a:pt x="34651" y="17985"/>
                                </a:lnTo>
                                <a:close/>
                              </a:path>
                              <a:path w="46355" h="34290">
                                <a:moveTo>
                                  <a:pt x="30276" y="6527"/>
                                </a:moveTo>
                                <a:lnTo>
                                  <a:pt x="30937" y="8077"/>
                                </a:lnTo>
                                <a:lnTo>
                                  <a:pt x="31457" y="9626"/>
                                </a:lnTo>
                                <a:lnTo>
                                  <a:pt x="34015" y="16178"/>
                                </a:lnTo>
                                <a:lnTo>
                                  <a:pt x="32918" y="11468"/>
                                </a:lnTo>
                                <a:lnTo>
                                  <a:pt x="31699" y="8889"/>
                                </a:lnTo>
                                <a:lnTo>
                                  <a:pt x="30276" y="6527"/>
                                </a:lnTo>
                                <a:close/>
                              </a:path>
                              <a:path w="46355" h="34290">
                                <a:moveTo>
                                  <a:pt x="7111" y="23342"/>
                                </a:moveTo>
                                <a:lnTo>
                                  <a:pt x="3428" y="25006"/>
                                </a:lnTo>
                                <a:lnTo>
                                  <a:pt x="318" y="27368"/>
                                </a:lnTo>
                                <a:lnTo>
                                  <a:pt x="0" y="27368"/>
                                </a:lnTo>
                                <a:lnTo>
                                  <a:pt x="114" y="28473"/>
                                </a:lnTo>
                                <a:lnTo>
                                  <a:pt x="2463" y="26847"/>
                                </a:lnTo>
                                <a:lnTo>
                                  <a:pt x="4864" y="25145"/>
                                </a:lnTo>
                                <a:lnTo>
                                  <a:pt x="7111" y="23342"/>
                                </a:lnTo>
                                <a:close/>
                              </a:path>
                              <a:path w="46355" h="34290">
                                <a:moveTo>
                                  <a:pt x="18935" y="5206"/>
                                </a:moveTo>
                                <a:lnTo>
                                  <a:pt x="17462" y="7899"/>
                                </a:lnTo>
                                <a:lnTo>
                                  <a:pt x="16027" y="11290"/>
                                </a:lnTo>
                                <a:lnTo>
                                  <a:pt x="13995" y="15900"/>
                                </a:lnTo>
                                <a:lnTo>
                                  <a:pt x="13449" y="17005"/>
                                </a:lnTo>
                                <a:lnTo>
                                  <a:pt x="12941" y="17957"/>
                                </a:lnTo>
                                <a:lnTo>
                                  <a:pt x="14401" y="16344"/>
                                </a:lnTo>
                                <a:lnTo>
                                  <a:pt x="15633" y="14604"/>
                                </a:lnTo>
                                <a:lnTo>
                                  <a:pt x="17513" y="10921"/>
                                </a:lnTo>
                                <a:lnTo>
                                  <a:pt x="17959" y="7899"/>
                                </a:lnTo>
                                <a:lnTo>
                                  <a:pt x="18935" y="5206"/>
                                </a:lnTo>
                                <a:close/>
                              </a:path>
                              <a:path w="46355" h="34290">
                                <a:moveTo>
                                  <a:pt x="25655" y="736"/>
                                </a:moveTo>
                                <a:lnTo>
                                  <a:pt x="22138" y="736"/>
                                </a:lnTo>
                                <a:lnTo>
                                  <a:pt x="21475" y="1447"/>
                                </a:lnTo>
                                <a:lnTo>
                                  <a:pt x="26773" y="1447"/>
                                </a:lnTo>
                                <a:lnTo>
                                  <a:pt x="25655" y="736"/>
                                </a:lnTo>
                                <a:close/>
                              </a:path>
                              <a:path w="46355" h="34290">
                                <a:moveTo>
                                  <a:pt x="26045" y="736"/>
                                </a:moveTo>
                                <a:lnTo>
                                  <a:pt x="25655" y="736"/>
                                </a:lnTo>
                                <a:lnTo>
                                  <a:pt x="26773" y="1447"/>
                                </a:lnTo>
                                <a:lnTo>
                                  <a:pt x="26360" y="1079"/>
                                </a:lnTo>
                                <a:lnTo>
                                  <a:pt x="26045" y="736"/>
                                </a:lnTo>
                                <a:close/>
                              </a:path>
                              <a:path w="46355" h="34290">
                                <a:moveTo>
                                  <a:pt x="24930" y="0"/>
                                </a:moveTo>
                                <a:lnTo>
                                  <a:pt x="23228" y="0"/>
                                </a:lnTo>
                                <a:lnTo>
                                  <a:pt x="21970" y="736"/>
                                </a:lnTo>
                                <a:lnTo>
                                  <a:pt x="26403" y="736"/>
                                </a:lnTo>
                                <a:lnTo>
                                  <a:pt x="24930" y="0"/>
                                </a:lnTo>
                                <a:close/>
                              </a:path>
                            </a:pathLst>
                          </a:custGeom>
                          <a:solidFill>
                            <a:srgbClr val="DC9F44"/>
                          </a:solidFill>
                        </wps:spPr>
                        <wps:bodyPr wrap="square" lIns="0" tIns="0" rIns="0" bIns="0" rtlCol="0">
                          <a:prstTxWarp prst="textNoShape">
                            <a:avLst/>
                          </a:prstTxWarp>
                          <a:noAutofit/>
                        </wps:bodyPr>
                      </wps:wsp>
                      <wps:wsp>
                        <wps:cNvPr id="102" name="Graphic 102"/>
                        <wps:cNvSpPr/>
                        <wps:spPr>
                          <a:xfrm>
                            <a:off x="896292" y="4294587"/>
                            <a:ext cx="60325" cy="36195"/>
                          </a:xfrm>
                          <a:custGeom>
                            <a:avLst/>
                            <a:gdLst/>
                            <a:ahLst/>
                            <a:cxnLst/>
                            <a:rect l="l" t="t" r="r" b="b"/>
                            <a:pathLst>
                              <a:path w="60325" h="36195">
                                <a:moveTo>
                                  <a:pt x="31584" y="13462"/>
                                </a:moveTo>
                                <a:lnTo>
                                  <a:pt x="31407" y="7150"/>
                                </a:lnTo>
                                <a:lnTo>
                                  <a:pt x="31356" y="5486"/>
                                </a:lnTo>
                                <a:lnTo>
                                  <a:pt x="23761" y="5486"/>
                                </a:lnTo>
                                <a:lnTo>
                                  <a:pt x="13716" y="4013"/>
                                </a:lnTo>
                                <a:lnTo>
                                  <a:pt x="9144" y="0"/>
                                </a:lnTo>
                                <a:lnTo>
                                  <a:pt x="6121" y="2908"/>
                                </a:lnTo>
                                <a:lnTo>
                                  <a:pt x="3263" y="5486"/>
                                </a:lnTo>
                                <a:lnTo>
                                  <a:pt x="0" y="7150"/>
                                </a:lnTo>
                                <a:lnTo>
                                  <a:pt x="1054" y="13462"/>
                                </a:lnTo>
                                <a:lnTo>
                                  <a:pt x="1143" y="13982"/>
                                </a:lnTo>
                                <a:lnTo>
                                  <a:pt x="2794" y="19329"/>
                                </a:lnTo>
                                <a:lnTo>
                                  <a:pt x="4064" y="24803"/>
                                </a:lnTo>
                                <a:lnTo>
                                  <a:pt x="4025" y="31965"/>
                                </a:lnTo>
                                <a:lnTo>
                                  <a:pt x="3619" y="35356"/>
                                </a:lnTo>
                                <a:lnTo>
                                  <a:pt x="3568" y="35801"/>
                                </a:lnTo>
                                <a:lnTo>
                                  <a:pt x="10452" y="35801"/>
                                </a:lnTo>
                                <a:lnTo>
                                  <a:pt x="15811" y="35356"/>
                                </a:lnTo>
                                <a:lnTo>
                                  <a:pt x="31000" y="35356"/>
                                </a:lnTo>
                                <a:lnTo>
                                  <a:pt x="27533" y="33299"/>
                                </a:lnTo>
                                <a:lnTo>
                                  <a:pt x="27965" y="20612"/>
                                </a:lnTo>
                                <a:lnTo>
                                  <a:pt x="31584" y="13462"/>
                                </a:lnTo>
                                <a:close/>
                              </a:path>
                              <a:path w="60325" h="36195">
                                <a:moveTo>
                                  <a:pt x="60020" y="4610"/>
                                </a:moveTo>
                                <a:lnTo>
                                  <a:pt x="59905" y="3759"/>
                                </a:lnTo>
                                <a:lnTo>
                                  <a:pt x="58293" y="4165"/>
                                </a:lnTo>
                                <a:lnTo>
                                  <a:pt x="57188" y="4318"/>
                                </a:lnTo>
                                <a:lnTo>
                                  <a:pt x="55397" y="4318"/>
                                </a:lnTo>
                                <a:lnTo>
                                  <a:pt x="54686" y="4165"/>
                                </a:lnTo>
                                <a:lnTo>
                                  <a:pt x="53848" y="4051"/>
                                </a:lnTo>
                                <a:lnTo>
                                  <a:pt x="47472" y="4648"/>
                                </a:lnTo>
                                <a:lnTo>
                                  <a:pt x="47002" y="4826"/>
                                </a:lnTo>
                                <a:lnTo>
                                  <a:pt x="47002" y="14236"/>
                                </a:lnTo>
                                <a:lnTo>
                                  <a:pt x="48844" y="19138"/>
                                </a:lnTo>
                                <a:lnTo>
                                  <a:pt x="46888" y="30276"/>
                                </a:lnTo>
                                <a:lnTo>
                                  <a:pt x="47066" y="30492"/>
                                </a:lnTo>
                                <a:lnTo>
                                  <a:pt x="47574" y="30530"/>
                                </a:lnTo>
                                <a:lnTo>
                                  <a:pt x="48031" y="30238"/>
                                </a:lnTo>
                                <a:lnTo>
                                  <a:pt x="49123" y="29718"/>
                                </a:lnTo>
                                <a:lnTo>
                                  <a:pt x="59194" y="28981"/>
                                </a:lnTo>
                                <a:lnTo>
                                  <a:pt x="59740" y="20764"/>
                                </a:lnTo>
                                <a:lnTo>
                                  <a:pt x="59944" y="12788"/>
                                </a:lnTo>
                                <a:lnTo>
                                  <a:pt x="60020" y="4610"/>
                                </a:lnTo>
                                <a:close/>
                              </a:path>
                            </a:pathLst>
                          </a:custGeom>
                          <a:solidFill>
                            <a:srgbClr val="A07A56"/>
                          </a:solidFill>
                        </wps:spPr>
                        <wps:bodyPr wrap="square" lIns="0" tIns="0" rIns="0" bIns="0" rtlCol="0">
                          <a:prstTxWarp prst="textNoShape">
                            <a:avLst/>
                          </a:prstTxWarp>
                          <a:noAutofit/>
                        </wps:bodyPr>
                      </wps:wsp>
                      <wps:wsp>
                        <wps:cNvPr id="103" name="Graphic 103"/>
                        <wps:cNvSpPr/>
                        <wps:spPr>
                          <a:xfrm>
                            <a:off x="864047" y="4324368"/>
                            <a:ext cx="91440" cy="40640"/>
                          </a:xfrm>
                          <a:custGeom>
                            <a:avLst/>
                            <a:gdLst/>
                            <a:ahLst/>
                            <a:cxnLst/>
                            <a:rect l="l" t="t" r="r" b="b"/>
                            <a:pathLst>
                              <a:path w="91440" h="40640">
                                <a:moveTo>
                                  <a:pt x="66344" y="7150"/>
                                </a:moveTo>
                                <a:lnTo>
                                  <a:pt x="61658" y="5461"/>
                                </a:lnTo>
                                <a:lnTo>
                                  <a:pt x="53492" y="5461"/>
                                </a:lnTo>
                                <a:lnTo>
                                  <a:pt x="44691" y="6235"/>
                                </a:lnTo>
                                <a:lnTo>
                                  <a:pt x="40487" y="6159"/>
                                </a:lnTo>
                                <a:lnTo>
                                  <a:pt x="16332" y="20472"/>
                                </a:lnTo>
                                <a:lnTo>
                                  <a:pt x="5270" y="27355"/>
                                </a:lnTo>
                                <a:lnTo>
                                  <a:pt x="0" y="31229"/>
                                </a:lnTo>
                                <a:lnTo>
                                  <a:pt x="10147" y="39268"/>
                                </a:lnTo>
                                <a:lnTo>
                                  <a:pt x="13449" y="40119"/>
                                </a:lnTo>
                                <a:lnTo>
                                  <a:pt x="16802" y="40119"/>
                                </a:lnTo>
                                <a:lnTo>
                                  <a:pt x="22186" y="40119"/>
                                </a:lnTo>
                                <a:lnTo>
                                  <a:pt x="27686" y="37909"/>
                                </a:lnTo>
                                <a:lnTo>
                                  <a:pt x="39370" y="33515"/>
                                </a:lnTo>
                                <a:lnTo>
                                  <a:pt x="45732" y="33883"/>
                                </a:lnTo>
                                <a:lnTo>
                                  <a:pt x="55067" y="25742"/>
                                </a:lnTo>
                                <a:lnTo>
                                  <a:pt x="63157" y="19621"/>
                                </a:lnTo>
                                <a:lnTo>
                                  <a:pt x="66344" y="7150"/>
                                </a:lnTo>
                                <a:close/>
                              </a:path>
                              <a:path w="91440" h="40640">
                                <a:moveTo>
                                  <a:pt x="91376" y="0"/>
                                </a:moveTo>
                                <a:lnTo>
                                  <a:pt x="91084" y="635"/>
                                </a:lnTo>
                                <a:lnTo>
                                  <a:pt x="90741" y="965"/>
                                </a:lnTo>
                                <a:lnTo>
                                  <a:pt x="90335" y="965"/>
                                </a:lnTo>
                                <a:lnTo>
                                  <a:pt x="88011" y="596"/>
                                </a:lnTo>
                                <a:lnTo>
                                  <a:pt x="86182" y="482"/>
                                </a:lnTo>
                                <a:lnTo>
                                  <a:pt x="83527" y="482"/>
                                </a:lnTo>
                                <a:lnTo>
                                  <a:pt x="81813" y="635"/>
                                </a:lnTo>
                                <a:lnTo>
                                  <a:pt x="81051" y="673"/>
                                </a:lnTo>
                                <a:lnTo>
                                  <a:pt x="80467" y="736"/>
                                </a:lnTo>
                                <a:lnTo>
                                  <a:pt x="79819" y="736"/>
                                </a:lnTo>
                                <a:lnTo>
                                  <a:pt x="76669" y="5435"/>
                                </a:lnTo>
                                <a:lnTo>
                                  <a:pt x="78270" y="10934"/>
                                </a:lnTo>
                                <a:lnTo>
                                  <a:pt x="82689" y="15849"/>
                                </a:lnTo>
                                <a:lnTo>
                                  <a:pt x="88112" y="18808"/>
                                </a:lnTo>
                                <a:lnTo>
                                  <a:pt x="88252" y="18808"/>
                                </a:lnTo>
                                <a:lnTo>
                                  <a:pt x="88785" y="18808"/>
                                </a:lnTo>
                                <a:lnTo>
                                  <a:pt x="91097" y="4127"/>
                                </a:lnTo>
                                <a:lnTo>
                                  <a:pt x="91376" y="0"/>
                                </a:lnTo>
                                <a:close/>
                              </a:path>
                            </a:pathLst>
                          </a:custGeom>
                          <a:solidFill>
                            <a:srgbClr val="8A786D"/>
                          </a:solidFill>
                        </wps:spPr>
                        <wps:bodyPr wrap="square" lIns="0" tIns="0" rIns="0" bIns="0" rtlCol="0">
                          <a:prstTxWarp prst="textNoShape">
                            <a:avLst/>
                          </a:prstTxWarp>
                          <a:noAutofit/>
                        </wps:bodyPr>
                      </wps:wsp>
                      <wps:wsp>
                        <wps:cNvPr id="104" name="Graphic 104"/>
                        <wps:cNvSpPr/>
                        <wps:spPr>
                          <a:xfrm>
                            <a:off x="943862" y="4323562"/>
                            <a:ext cx="12065" cy="1905"/>
                          </a:xfrm>
                          <a:custGeom>
                            <a:avLst/>
                            <a:gdLst/>
                            <a:ahLst/>
                            <a:cxnLst/>
                            <a:rect l="l" t="t" r="r" b="b"/>
                            <a:pathLst>
                              <a:path w="12065" h="1905">
                                <a:moveTo>
                                  <a:pt x="11633" y="0"/>
                                </a:moveTo>
                                <a:lnTo>
                                  <a:pt x="1562" y="736"/>
                                </a:lnTo>
                                <a:lnTo>
                                  <a:pt x="977" y="990"/>
                                </a:lnTo>
                                <a:lnTo>
                                  <a:pt x="469" y="1244"/>
                                </a:lnTo>
                                <a:lnTo>
                                  <a:pt x="0" y="1549"/>
                                </a:lnTo>
                                <a:lnTo>
                                  <a:pt x="660" y="1549"/>
                                </a:lnTo>
                                <a:lnTo>
                                  <a:pt x="1231" y="1473"/>
                                </a:lnTo>
                                <a:lnTo>
                                  <a:pt x="2006" y="1435"/>
                                </a:lnTo>
                                <a:lnTo>
                                  <a:pt x="3721" y="1282"/>
                                </a:lnTo>
                                <a:lnTo>
                                  <a:pt x="6375" y="1282"/>
                                </a:lnTo>
                                <a:lnTo>
                                  <a:pt x="8204" y="1397"/>
                                </a:lnTo>
                                <a:lnTo>
                                  <a:pt x="10414" y="1765"/>
                                </a:lnTo>
                                <a:lnTo>
                                  <a:pt x="10922" y="1765"/>
                                </a:lnTo>
                                <a:lnTo>
                                  <a:pt x="11277" y="1435"/>
                                </a:lnTo>
                                <a:lnTo>
                                  <a:pt x="11569" y="800"/>
                                </a:lnTo>
                                <a:lnTo>
                                  <a:pt x="11633" y="0"/>
                                </a:lnTo>
                                <a:close/>
                              </a:path>
                            </a:pathLst>
                          </a:custGeom>
                          <a:solidFill>
                            <a:srgbClr val="745A47"/>
                          </a:solidFill>
                        </wps:spPr>
                        <wps:bodyPr wrap="square" lIns="0" tIns="0" rIns="0" bIns="0" rtlCol="0">
                          <a:prstTxWarp prst="textNoShape">
                            <a:avLst/>
                          </a:prstTxWarp>
                          <a:noAutofit/>
                        </wps:bodyPr>
                      </wps:wsp>
                      <wps:wsp>
                        <wps:cNvPr id="105" name="Graphic 105"/>
                        <wps:cNvSpPr/>
                        <wps:spPr>
                          <a:xfrm>
                            <a:off x="904024" y="3822237"/>
                            <a:ext cx="71755" cy="127000"/>
                          </a:xfrm>
                          <a:custGeom>
                            <a:avLst/>
                            <a:gdLst/>
                            <a:ahLst/>
                            <a:cxnLst/>
                            <a:rect l="l" t="t" r="r" b="b"/>
                            <a:pathLst>
                              <a:path w="71755" h="127000">
                                <a:moveTo>
                                  <a:pt x="14376" y="91439"/>
                                </a:moveTo>
                                <a:lnTo>
                                  <a:pt x="10871" y="96685"/>
                                </a:lnTo>
                                <a:lnTo>
                                  <a:pt x="9956" y="98005"/>
                                </a:lnTo>
                                <a:lnTo>
                                  <a:pt x="10071" y="99631"/>
                                </a:lnTo>
                                <a:lnTo>
                                  <a:pt x="10706" y="101333"/>
                                </a:lnTo>
                                <a:lnTo>
                                  <a:pt x="12166" y="102806"/>
                                </a:lnTo>
                                <a:lnTo>
                                  <a:pt x="13436" y="105016"/>
                                </a:lnTo>
                                <a:lnTo>
                                  <a:pt x="14643" y="107518"/>
                                </a:lnTo>
                                <a:lnTo>
                                  <a:pt x="15875" y="109067"/>
                                </a:lnTo>
                                <a:lnTo>
                                  <a:pt x="17068" y="110477"/>
                                </a:lnTo>
                                <a:lnTo>
                                  <a:pt x="19862" y="114820"/>
                                </a:lnTo>
                                <a:lnTo>
                                  <a:pt x="21348" y="126542"/>
                                </a:lnTo>
                                <a:lnTo>
                                  <a:pt x="22895" y="126542"/>
                                </a:lnTo>
                                <a:lnTo>
                                  <a:pt x="25819" y="126733"/>
                                </a:lnTo>
                                <a:lnTo>
                                  <a:pt x="26797" y="126733"/>
                                </a:lnTo>
                                <a:lnTo>
                                  <a:pt x="27368" y="126542"/>
                                </a:lnTo>
                                <a:lnTo>
                                  <a:pt x="30213" y="124599"/>
                                </a:lnTo>
                                <a:lnTo>
                                  <a:pt x="33274" y="122974"/>
                                </a:lnTo>
                                <a:lnTo>
                                  <a:pt x="49085" y="104127"/>
                                </a:lnTo>
                                <a:lnTo>
                                  <a:pt x="53517" y="100114"/>
                                </a:lnTo>
                                <a:lnTo>
                                  <a:pt x="56104" y="93738"/>
                                </a:lnTo>
                                <a:lnTo>
                                  <a:pt x="21056" y="93738"/>
                                </a:lnTo>
                                <a:lnTo>
                                  <a:pt x="14376" y="91439"/>
                                </a:lnTo>
                                <a:close/>
                              </a:path>
                              <a:path w="71755" h="127000">
                                <a:moveTo>
                                  <a:pt x="29324" y="0"/>
                                </a:moveTo>
                                <a:lnTo>
                                  <a:pt x="21361" y="0"/>
                                </a:lnTo>
                                <a:lnTo>
                                  <a:pt x="19392" y="634"/>
                                </a:lnTo>
                                <a:lnTo>
                                  <a:pt x="17411" y="2070"/>
                                </a:lnTo>
                                <a:lnTo>
                                  <a:pt x="13210" y="6802"/>
                                </a:lnTo>
                                <a:lnTo>
                                  <a:pt x="9224" y="13047"/>
                                </a:lnTo>
                                <a:lnTo>
                                  <a:pt x="4979" y="18652"/>
                                </a:lnTo>
                                <a:lnTo>
                                  <a:pt x="0" y="21462"/>
                                </a:lnTo>
                                <a:lnTo>
                                  <a:pt x="1451" y="30759"/>
                                </a:lnTo>
                                <a:lnTo>
                                  <a:pt x="4557" y="39209"/>
                                </a:lnTo>
                                <a:lnTo>
                                  <a:pt x="8154" y="47193"/>
                                </a:lnTo>
                                <a:lnTo>
                                  <a:pt x="11658" y="56375"/>
                                </a:lnTo>
                                <a:lnTo>
                                  <a:pt x="13665" y="63017"/>
                                </a:lnTo>
                                <a:lnTo>
                                  <a:pt x="14376" y="66967"/>
                                </a:lnTo>
                                <a:lnTo>
                                  <a:pt x="22809" y="77025"/>
                                </a:lnTo>
                                <a:lnTo>
                                  <a:pt x="25781" y="79171"/>
                                </a:lnTo>
                                <a:lnTo>
                                  <a:pt x="21130" y="93510"/>
                                </a:lnTo>
                                <a:lnTo>
                                  <a:pt x="21056" y="93738"/>
                                </a:lnTo>
                                <a:lnTo>
                                  <a:pt x="56104" y="93738"/>
                                </a:lnTo>
                                <a:lnTo>
                                  <a:pt x="56197" y="93510"/>
                                </a:lnTo>
                                <a:lnTo>
                                  <a:pt x="52057" y="90271"/>
                                </a:lnTo>
                                <a:lnTo>
                                  <a:pt x="47167" y="71640"/>
                                </a:lnTo>
                                <a:lnTo>
                                  <a:pt x="49364" y="71640"/>
                                </a:lnTo>
                                <a:lnTo>
                                  <a:pt x="56616" y="64236"/>
                                </a:lnTo>
                                <a:lnTo>
                                  <a:pt x="59156" y="60769"/>
                                </a:lnTo>
                                <a:lnTo>
                                  <a:pt x="60883" y="55943"/>
                                </a:lnTo>
                                <a:lnTo>
                                  <a:pt x="59677" y="50888"/>
                                </a:lnTo>
                                <a:lnTo>
                                  <a:pt x="62305" y="47514"/>
                                </a:lnTo>
                                <a:lnTo>
                                  <a:pt x="62407" y="47383"/>
                                </a:lnTo>
                                <a:lnTo>
                                  <a:pt x="63779" y="47193"/>
                                </a:lnTo>
                                <a:lnTo>
                                  <a:pt x="68081" y="47193"/>
                                </a:lnTo>
                                <a:lnTo>
                                  <a:pt x="71424" y="43992"/>
                                </a:lnTo>
                                <a:lnTo>
                                  <a:pt x="70675" y="39496"/>
                                </a:lnTo>
                                <a:lnTo>
                                  <a:pt x="70205" y="33743"/>
                                </a:lnTo>
                                <a:lnTo>
                                  <a:pt x="68224" y="31381"/>
                                </a:lnTo>
                                <a:lnTo>
                                  <a:pt x="68488" y="29616"/>
                                </a:lnTo>
                                <a:lnTo>
                                  <a:pt x="17579" y="29616"/>
                                </a:lnTo>
                                <a:lnTo>
                                  <a:pt x="9236" y="28905"/>
                                </a:lnTo>
                                <a:lnTo>
                                  <a:pt x="13344" y="28905"/>
                                </a:lnTo>
                                <a:lnTo>
                                  <a:pt x="13804" y="27063"/>
                                </a:lnTo>
                                <a:lnTo>
                                  <a:pt x="13917" y="26657"/>
                                </a:lnTo>
                                <a:lnTo>
                                  <a:pt x="14008" y="26327"/>
                                </a:lnTo>
                                <a:lnTo>
                                  <a:pt x="14681" y="26034"/>
                                </a:lnTo>
                                <a:lnTo>
                                  <a:pt x="68463" y="26034"/>
                                </a:lnTo>
                                <a:lnTo>
                                  <a:pt x="68376" y="25844"/>
                                </a:lnTo>
                                <a:lnTo>
                                  <a:pt x="66078" y="24523"/>
                                </a:lnTo>
                                <a:lnTo>
                                  <a:pt x="65220" y="23380"/>
                                </a:lnTo>
                                <a:lnTo>
                                  <a:pt x="51854" y="23380"/>
                                </a:lnTo>
                                <a:lnTo>
                                  <a:pt x="46469" y="17551"/>
                                </a:lnTo>
                                <a:lnTo>
                                  <a:pt x="35204" y="5867"/>
                                </a:lnTo>
                                <a:lnTo>
                                  <a:pt x="29324" y="0"/>
                                </a:lnTo>
                                <a:close/>
                              </a:path>
                              <a:path w="71755" h="127000">
                                <a:moveTo>
                                  <a:pt x="68463" y="26034"/>
                                </a:moveTo>
                                <a:lnTo>
                                  <a:pt x="17818" y="26034"/>
                                </a:lnTo>
                                <a:lnTo>
                                  <a:pt x="21374" y="27736"/>
                                </a:lnTo>
                                <a:lnTo>
                                  <a:pt x="22288" y="28105"/>
                                </a:lnTo>
                                <a:lnTo>
                                  <a:pt x="22684" y="28435"/>
                                </a:lnTo>
                                <a:lnTo>
                                  <a:pt x="23144" y="28905"/>
                                </a:lnTo>
                                <a:lnTo>
                                  <a:pt x="23268" y="29616"/>
                                </a:lnTo>
                                <a:lnTo>
                                  <a:pt x="39776" y="29616"/>
                                </a:lnTo>
                                <a:lnTo>
                                  <a:pt x="38150" y="28905"/>
                                </a:lnTo>
                                <a:lnTo>
                                  <a:pt x="37896" y="28435"/>
                                </a:lnTo>
                                <a:lnTo>
                                  <a:pt x="42874" y="26327"/>
                                </a:lnTo>
                                <a:lnTo>
                                  <a:pt x="68595" y="26327"/>
                                </a:lnTo>
                                <a:lnTo>
                                  <a:pt x="68463" y="26034"/>
                                </a:lnTo>
                                <a:close/>
                              </a:path>
                              <a:path w="71755" h="127000">
                                <a:moveTo>
                                  <a:pt x="68595" y="26327"/>
                                </a:moveTo>
                                <a:lnTo>
                                  <a:pt x="46676" y="26327"/>
                                </a:lnTo>
                                <a:lnTo>
                                  <a:pt x="47485" y="26657"/>
                                </a:lnTo>
                                <a:lnTo>
                                  <a:pt x="47510" y="27063"/>
                                </a:lnTo>
                                <a:lnTo>
                                  <a:pt x="47627" y="28905"/>
                                </a:lnTo>
                                <a:lnTo>
                                  <a:pt x="49695" y="28905"/>
                                </a:lnTo>
                                <a:lnTo>
                                  <a:pt x="45453" y="29616"/>
                                </a:lnTo>
                                <a:lnTo>
                                  <a:pt x="68488" y="29616"/>
                                </a:lnTo>
                                <a:lnTo>
                                  <a:pt x="68595" y="26327"/>
                                </a:lnTo>
                                <a:close/>
                              </a:path>
                              <a:path w="71755" h="127000">
                                <a:moveTo>
                                  <a:pt x="63411" y="19291"/>
                                </a:moveTo>
                                <a:lnTo>
                                  <a:pt x="61315" y="22199"/>
                                </a:lnTo>
                                <a:lnTo>
                                  <a:pt x="59131" y="23380"/>
                                </a:lnTo>
                                <a:lnTo>
                                  <a:pt x="65220" y="23380"/>
                                </a:lnTo>
                                <a:lnTo>
                                  <a:pt x="64173" y="21983"/>
                                </a:lnTo>
                                <a:lnTo>
                                  <a:pt x="63411" y="19291"/>
                                </a:lnTo>
                                <a:close/>
                              </a:path>
                            </a:pathLst>
                          </a:custGeom>
                          <a:solidFill>
                            <a:srgbClr val="906943"/>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56" cstate="print"/>
                          <a:stretch>
                            <a:fillRect/>
                          </a:stretch>
                        </pic:blipFill>
                        <pic:spPr>
                          <a:xfrm>
                            <a:off x="823622" y="3918768"/>
                            <a:ext cx="209042" cy="384810"/>
                          </a:xfrm>
                          <a:prstGeom prst="rect">
                            <a:avLst/>
                          </a:prstGeom>
                        </pic:spPr>
                      </pic:pic>
                      <pic:pic xmlns:pic="http://schemas.openxmlformats.org/drawingml/2006/picture">
                        <pic:nvPicPr>
                          <pic:cNvPr id="107" name="Image 107"/>
                          <pic:cNvPicPr/>
                        </pic:nvPicPr>
                        <pic:blipFill>
                          <a:blip r:embed="rId50" cstate="print"/>
                          <a:stretch>
                            <a:fillRect/>
                          </a:stretch>
                        </pic:blipFill>
                        <pic:spPr>
                          <a:xfrm>
                            <a:off x="1026810" y="4079830"/>
                            <a:ext cx="4813" cy="13093"/>
                          </a:xfrm>
                          <a:prstGeom prst="rect">
                            <a:avLst/>
                          </a:prstGeom>
                        </pic:spPr>
                      </pic:pic>
                      <pic:pic xmlns:pic="http://schemas.openxmlformats.org/drawingml/2006/picture">
                        <pic:nvPicPr>
                          <pic:cNvPr id="108" name="Image 108"/>
                          <pic:cNvPicPr/>
                        </pic:nvPicPr>
                        <pic:blipFill>
                          <a:blip r:embed="rId43" cstate="print"/>
                          <a:stretch>
                            <a:fillRect/>
                          </a:stretch>
                        </pic:blipFill>
                        <pic:spPr>
                          <a:xfrm>
                            <a:off x="896254" y="4293622"/>
                            <a:ext cx="31411" cy="8102"/>
                          </a:xfrm>
                          <a:prstGeom prst="rect">
                            <a:avLst/>
                          </a:prstGeom>
                        </pic:spPr>
                      </pic:pic>
                      <pic:pic xmlns:pic="http://schemas.openxmlformats.org/drawingml/2006/picture">
                        <pic:nvPicPr>
                          <pic:cNvPr id="109" name="Image 109"/>
                          <pic:cNvPicPr/>
                        </pic:nvPicPr>
                        <pic:blipFill>
                          <a:blip r:embed="rId57" cstate="print"/>
                          <a:stretch>
                            <a:fillRect/>
                          </a:stretch>
                        </pic:blipFill>
                        <pic:spPr>
                          <a:xfrm>
                            <a:off x="944169" y="4298625"/>
                            <a:ext cx="5970" cy="1270"/>
                          </a:xfrm>
                          <a:prstGeom prst="rect">
                            <a:avLst/>
                          </a:prstGeom>
                        </pic:spPr>
                      </pic:pic>
                      <pic:pic xmlns:pic="http://schemas.openxmlformats.org/drawingml/2006/picture">
                        <pic:nvPicPr>
                          <pic:cNvPr id="110" name="Image 110"/>
                          <pic:cNvPicPr/>
                        </pic:nvPicPr>
                        <pic:blipFill>
                          <a:blip r:embed="rId58" cstate="print"/>
                          <a:stretch>
                            <a:fillRect/>
                          </a:stretch>
                        </pic:blipFill>
                        <pic:spPr>
                          <a:xfrm>
                            <a:off x="914732" y="3922350"/>
                            <a:ext cx="42811" cy="26441"/>
                          </a:xfrm>
                          <a:prstGeom prst="rect">
                            <a:avLst/>
                          </a:prstGeom>
                        </pic:spPr>
                      </pic:pic>
                      <wps:wsp>
                        <wps:cNvPr id="111" name="Graphic 111"/>
                        <wps:cNvSpPr/>
                        <wps:spPr>
                          <a:xfrm>
                            <a:off x="896551" y="3796544"/>
                            <a:ext cx="88265" cy="52705"/>
                          </a:xfrm>
                          <a:custGeom>
                            <a:avLst/>
                            <a:gdLst/>
                            <a:ahLst/>
                            <a:cxnLst/>
                            <a:rect l="l" t="t" r="r" b="b"/>
                            <a:pathLst>
                              <a:path w="88265" h="52705">
                                <a:moveTo>
                                  <a:pt x="81480" y="19608"/>
                                </a:moveTo>
                                <a:lnTo>
                                  <a:pt x="60628" y="19608"/>
                                </a:lnTo>
                                <a:lnTo>
                                  <a:pt x="65332" y="23218"/>
                                </a:lnTo>
                                <a:lnTo>
                                  <a:pt x="69085" y="28846"/>
                                </a:lnTo>
                                <a:lnTo>
                                  <a:pt x="71745" y="35509"/>
                                </a:lnTo>
                                <a:lnTo>
                                  <a:pt x="71806" y="35662"/>
                                </a:lnTo>
                                <a:lnTo>
                                  <a:pt x="73417" y="42837"/>
                                </a:lnTo>
                                <a:lnTo>
                                  <a:pt x="73557" y="43065"/>
                                </a:lnTo>
                                <a:lnTo>
                                  <a:pt x="73627" y="44462"/>
                                </a:lnTo>
                                <a:lnTo>
                                  <a:pt x="73747" y="45567"/>
                                </a:lnTo>
                                <a:lnTo>
                                  <a:pt x="73849" y="48082"/>
                                </a:lnTo>
                                <a:lnTo>
                                  <a:pt x="74369" y="49364"/>
                                </a:lnTo>
                                <a:lnTo>
                                  <a:pt x="75309" y="50368"/>
                                </a:lnTo>
                                <a:lnTo>
                                  <a:pt x="75843" y="51536"/>
                                </a:lnTo>
                                <a:lnTo>
                                  <a:pt x="76897" y="52133"/>
                                </a:lnTo>
                                <a:lnTo>
                                  <a:pt x="78027" y="52501"/>
                                </a:lnTo>
                                <a:lnTo>
                                  <a:pt x="80707" y="52501"/>
                                </a:lnTo>
                                <a:lnTo>
                                  <a:pt x="82269" y="51841"/>
                                </a:lnTo>
                                <a:lnTo>
                                  <a:pt x="86104" y="47561"/>
                                </a:lnTo>
                                <a:lnTo>
                                  <a:pt x="84580" y="44678"/>
                                </a:lnTo>
                                <a:lnTo>
                                  <a:pt x="84544" y="44063"/>
                                </a:lnTo>
                                <a:lnTo>
                                  <a:pt x="85685" y="38226"/>
                                </a:lnTo>
                                <a:lnTo>
                                  <a:pt x="87638" y="35662"/>
                                </a:lnTo>
                                <a:lnTo>
                                  <a:pt x="87725" y="32291"/>
                                </a:lnTo>
                                <a:lnTo>
                                  <a:pt x="85660" y="24663"/>
                                </a:lnTo>
                                <a:lnTo>
                                  <a:pt x="85615" y="24497"/>
                                </a:lnTo>
                                <a:lnTo>
                                  <a:pt x="81480" y="19608"/>
                                </a:lnTo>
                                <a:close/>
                              </a:path>
                              <a:path w="88265" h="52705">
                                <a:moveTo>
                                  <a:pt x="62855" y="24497"/>
                                </a:moveTo>
                                <a:lnTo>
                                  <a:pt x="33108" y="24497"/>
                                </a:lnTo>
                                <a:lnTo>
                                  <a:pt x="39114" y="27101"/>
                                </a:lnTo>
                                <a:lnTo>
                                  <a:pt x="45967" y="33353"/>
                                </a:lnTo>
                                <a:lnTo>
                                  <a:pt x="52551" y="40536"/>
                                </a:lnTo>
                                <a:lnTo>
                                  <a:pt x="57897" y="45973"/>
                                </a:lnTo>
                                <a:lnTo>
                                  <a:pt x="60171" y="47853"/>
                                </a:lnTo>
                                <a:lnTo>
                                  <a:pt x="62203" y="48552"/>
                                </a:lnTo>
                                <a:lnTo>
                                  <a:pt x="66533" y="48552"/>
                                </a:lnTo>
                                <a:lnTo>
                                  <a:pt x="68419" y="47193"/>
                                </a:lnTo>
                                <a:lnTo>
                                  <a:pt x="69159" y="46532"/>
                                </a:lnTo>
                                <a:lnTo>
                                  <a:pt x="70724" y="45059"/>
                                </a:lnTo>
                                <a:lnTo>
                                  <a:pt x="71612" y="44063"/>
                                </a:lnTo>
                                <a:lnTo>
                                  <a:pt x="71770" y="44063"/>
                                </a:lnTo>
                                <a:lnTo>
                                  <a:pt x="62931" y="24663"/>
                                </a:lnTo>
                                <a:lnTo>
                                  <a:pt x="62855" y="24497"/>
                                </a:lnTo>
                                <a:close/>
                              </a:path>
                              <a:path w="88265" h="52705">
                                <a:moveTo>
                                  <a:pt x="9688" y="26212"/>
                                </a:moveTo>
                                <a:lnTo>
                                  <a:pt x="6446" y="30521"/>
                                </a:lnTo>
                                <a:lnTo>
                                  <a:pt x="1687" y="37350"/>
                                </a:lnTo>
                                <a:lnTo>
                                  <a:pt x="1590" y="37488"/>
                                </a:lnTo>
                                <a:lnTo>
                                  <a:pt x="0" y="44063"/>
                                </a:lnTo>
                                <a:lnTo>
                                  <a:pt x="6551" y="47193"/>
                                </a:lnTo>
                                <a:lnTo>
                                  <a:pt x="7466" y="46532"/>
                                </a:lnTo>
                                <a:lnTo>
                                  <a:pt x="8084" y="46532"/>
                                </a:lnTo>
                                <a:lnTo>
                                  <a:pt x="12012" y="44678"/>
                                </a:lnTo>
                                <a:lnTo>
                                  <a:pt x="17546" y="35662"/>
                                </a:lnTo>
                                <a:lnTo>
                                  <a:pt x="19442" y="32634"/>
                                </a:lnTo>
                                <a:lnTo>
                                  <a:pt x="19674" y="32291"/>
                                </a:lnTo>
                                <a:lnTo>
                                  <a:pt x="9688" y="26212"/>
                                </a:lnTo>
                                <a:close/>
                              </a:path>
                              <a:path w="88265" h="52705">
                                <a:moveTo>
                                  <a:pt x="8082" y="46532"/>
                                </a:moveTo>
                                <a:lnTo>
                                  <a:pt x="7466" y="46532"/>
                                </a:lnTo>
                                <a:lnTo>
                                  <a:pt x="7466" y="47193"/>
                                </a:lnTo>
                                <a:lnTo>
                                  <a:pt x="6688" y="47193"/>
                                </a:lnTo>
                                <a:lnTo>
                                  <a:pt x="8082" y="46532"/>
                                </a:lnTo>
                                <a:close/>
                              </a:path>
                              <a:path w="88265" h="52705">
                                <a:moveTo>
                                  <a:pt x="52475" y="0"/>
                                </a:moveTo>
                                <a:lnTo>
                                  <a:pt x="41159" y="0"/>
                                </a:lnTo>
                                <a:lnTo>
                                  <a:pt x="35203" y="2425"/>
                                </a:lnTo>
                                <a:lnTo>
                                  <a:pt x="22795" y="8737"/>
                                </a:lnTo>
                                <a:lnTo>
                                  <a:pt x="18769" y="10325"/>
                                </a:lnTo>
                                <a:lnTo>
                                  <a:pt x="11187" y="20827"/>
                                </a:lnTo>
                                <a:lnTo>
                                  <a:pt x="9688" y="26212"/>
                                </a:lnTo>
                                <a:lnTo>
                                  <a:pt x="12787" y="27101"/>
                                </a:lnTo>
                                <a:lnTo>
                                  <a:pt x="17180" y="30521"/>
                                </a:lnTo>
                                <a:lnTo>
                                  <a:pt x="19731" y="32291"/>
                                </a:lnTo>
                                <a:lnTo>
                                  <a:pt x="20827" y="30521"/>
                                </a:lnTo>
                                <a:lnTo>
                                  <a:pt x="23252" y="26835"/>
                                </a:lnTo>
                                <a:lnTo>
                                  <a:pt x="25602" y="26835"/>
                                </a:lnTo>
                                <a:lnTo>
                                  <a:pt x="31814" y="24497"/>
                                </a:lnTo>
                                <a:lnTo>
                                  <a:pt x="62855" y="24497"/>
                                </a:lnTo>
                                <a:lnTo>
                                  <a:pt x="60628" y="19608"/>
                                </a:lnTo>
                                <a:lnTo>
                                  <a:pt x="81480" y="19608"/>
                                </a:lnTo>
                                <a:lnTo>
                                  <a:pt x="79325" y="17062"/>
                                </a:lnTo>
                                <a:lnTo>
                                  <a:pt x="71364" y="10808"/>
                                </a:lnTo>
                                <a:lnTo>
                                  <a:pt x="57783" y="1727"/>
                                </a:lnTo>
                                <a:lnTo>
                                  <a:pt x="52475" y="0"/>
                                </a:lnTo>
                                <a:close/>
                              </a:path>
                              <a:path w="88265" h="52705">
                                <a:moveTo>
                                  <a:pt x="25602" y="26835"/>
                                </a:moveTo>
                                <a:lnTo>
                                  <a:pt x="23252" y="26835"/>
                                </a:lnTo>
                                <a:lnTo>
                                  <a:pt x="25830" y="27101"/>
                                </a:lnTo>
                                <a:lnTo>
                                  <a:pt x="24890" y="27101"/>
                                </a:lnTo>
                                <a:lnTo>
                                  <a:pt x="25602" y="26835"/>
                                </a:lnTo>
                                <a:close/>
                              </a:path>
                            </a:pathLst>
                          </a:custGeom>
                          <a:solidFill>
                            <a:srgbClr val="FCCA79"/>
                          </a:solidFill>
                        </wps:spPr>
                        <wps:bodyPr wrap="square" lIns="0" tIns="0" rIns="0" bIns="0" rtlCol="0">
                          <a:prstTxWarp prst="textNoShape">
                            <a:avLst/>
                          </a:prstTxWarp>
                          <a:noAutofit/>
                        </wps:bodyPr>
                      </wps:wsp>
                      <wps:wsp>
                        <wps:cNvPr id="112" name="Graphic 112"/>
                        <wps:cNvSpPr/>
                        <wps:spPr>
                          <a:xfrm>
                            <a:off x="903247" y="3821023"/>
                            <a:ext cx="69215" cy="27305"/>
                          </a:xfrm>
                          <a:custGeom>
                            <a:avLst/>
                            <a:gdLst/>
                            <a:ahLst/>
                            <a:cxnLst/>
                            <a:rect l="l" t="t" r="r" b="b"/>
                            <a:pathLst>
                              <a:path w="69215" h="27305">
                                <a:moveTo>
                                  <a:pt x="65024" y="19469"/>
                                </a:moveTo>
                                <a:lnTo>
                                  <a:pt x="64367" y="20285"/>
                                </a:lnTo>
                                <a:lnTo>
                                  <a:pt x="64152" y="20461"/>
                                </a:lnTo>
                                <a:lnTo>
                                  <a:pt x="64948" y="23190"/>
                                </a:lnTo>
                                <a:lnTo>
                                  <a:pt x="66853" y="25742"/>
                                </a:lnTo>
                                <a:lnTo>
                                  <a:pt x="69152" y="27063"/>
                                </a:lnTo>
                                <a:lnTo>
                                  <a:pt x="68618" y="25882"/>
                                </a:lnTo>
                                <a:lnTo>
                                  <a:pt x="67666" y="24891"/>
                                </a:lnTo>
                                <a:lnTo>
                                  <a:pt x="67392" y="24193"/>
                                </a:lnTo>
                                <a:lnTo>
                                  <a:pt x="67158" y="24193"/>
                                </a:lnTo>
                                <a:lnTo>
                                  <a:pt x="65024" y="19469"/>
                                </a:lnTo>
                                <a:close/>
                              </a:path>
                              <a:path w="69215" h="27305">
                                <a:moveTo>
                                  <a:pt x="30825" y="1918"/>
                                </a:moveTo>
                                <a:lnTo>
                                  <a:pt x="31247" y="2362"/>
                                </a:lnTo>
                                <a:lnTo>
                                  <a:pt x="35979" y="7073"/>
                                </a:lnTo>
                                <a:lnTo>
                                  <a:pt x="47315" y="18846"/>
                                </a:lnTo>
                                <a:lnTo>
                                  <a:pt x="52629" y="24599"/>
                                </a:lnTo>
                                <a:lnTo>
                                  <a:pt x="59906" y="24599"/>
                                </a:lnTo>
                                <a:lnTo>
                                  <a:pt x="60658" y="24193"/>
                                </a:lnTo>
                                <a:lnTo>
                                  <a:pt x="55830" y="24193"/>
                                </a:lnTo>
                                <a:lnTo>
                                  <a:pt x="53590" y="23418"/>
                                </a:lnTo>
                                <a:lnTo>
                                  <a:pt x="53249" y="23190"/>
                                </a:lnTo>
                                <a:lnTo>
                                  <a:pt x="51207" y="21501"/>
                                </a:lnTo>
                                <a:lnTo>
                                  <a:pt x="45860" y="16056"/>
                                </a:lnTo>
                                <a:lnTo>
                                  <a:pt x="39277" y="8869"/>
                                </a:lnTo>
                                <a:lnTo>
                                  <a:pt x="32410" y="2604"/>
                                </a:lnTo>
                                <a:lnTo>
                                  <a:pt x="30825" y="1918"/>
                                </a:lnTo>
                                <a:close/>
                              </a:path>
                              <a:path w="69215" h="27305">
                                <a:moveTo>
                                  <a:pt x="64098" y="20620"/>
                                </a:moveTo>
                                <a:lnTo>
                                  <a:pt x="63054" y="21501"/>
                                </a:lnTo>
                                <a:lnTo>
                                  <a:pt x="61782" y="22682"/>
                                </a:lnTo>
                                <a:lnTo>
                                  <a:pt x="59684" y="24193"/>
                                </a:lnTo>
                                <a:lnTo>
                                  <a:pt x="60658" y="24193"/>
                                </a:lnTo>
                                <a:lnTo>
                                  <a:pt x="62090" y="23418"/>
                                </a:lnTo>
                                <a:lnTo>
                                  <a:pt x="64098" y="20620"/>
                                </a:lnTo>
                                <a:close/>
                              </a:path>
                              <a:path w="69215" h="27305">
                                <a:moveTo>
                                  <a:pt x="67158" y="23596"/>
                                </a:moveTo>
                                <a:lnTo>
                                  <a:pt x="67158" y="24193"/>
                                </a:lnTo>
                                <a:lnTo>
                                  <a:pt x="67392" y="24193"/>
                                </a:lnTo>
                                <a:lnTo>
                                  <a:pt x="67158" y="23596"/>
                                </a:lnTo>
                                <a:close/>
                              </a:path>
                              <a:path w="69215" h="27305">
                                <a:moveTo>
                                  <a:pt x="762" y="21932"/>
                                </a:moveTo>
                                <a:lnTo>
                                  <a:pt x="0" y="22682"/>
                                </a:lnTo>
                                <a:lnTo>
                                  <a:pt x="786" y="22682"/>
                                </a:lnTo>
                                <a:lnTo>
                                  <a:pt x="762" y="21932"/>
                                </a:lnTo>
                                <a:close/>
                              </a:path>
                              <a:path w="69215" h="27305">
                                <a:moveTo>
                                  <a:pt x="4428" y="20620"/>
                                </a:moveTo>
                                <a:lnTo>
                                  <a:pt x="2701" y="21501"/>
                                </a:lnTo>
                                <a:lnTo>
                                  <a:pt x="313" y="22682"/>
                                </a:lnTo>
                                <a:lnTo>
                                  <a:pt x="775" y="22682"/>
                                </a:lnTo>
                                <a:lnTo>
                                  <a:pt x="4428" y="20620"/>
                                </a:lnTo>
                                <a:close/>
                              </a:path>
                              <a:path w="69215" h="27305">
                                <a:moveTo>
                                  <a:pt x="5405" y="20068"/>
                                </a:moveTo>
                                <a:lnTo>
                                  <a:pt x="4709" y="20461"/>
                                </a:lnTo>
                                <a:lnTo>
                                  <a:pt x="5160" y="20285"/>
                                </a:lnTo>
                                <a:lnTo>
                                  <a:pt x="5405" y="20068"/>
                                </a:lnTo>
                                <a:close/>
                              </a:path>
                              <a:path w="69215" h="27305">
                                <a:moveTo>
                                  <a:pt x="13081" y="7848"/>
                                </a:moveTo>
                                <a:lnTo>
                                  <a:pt x="12952" y="7848"/>
                                </a:lnTo>
                                <a:lnTo>
                                  <a:pt x="12789" y="8077"/>
                                </a:lnTo>
                                <a:lnTo>
                                  <a:pt x="9805" y="12865"/>
                                </a:lnTo>
                                <a:lnTo>
                                  <a:pt x="5526" y="19871"/>
                                </a:lnTo>
                                <a:lnTo>
                                  <a:pt x="5405" y="20068"/>
                                </a:lnTo>
                                <a:lnTo>
                                  <a:pt x="5755" y="19871"/>
                                </a:lnTo>
                                <a:lnTo>
                                  <a:pt x="10000" y="14265"/>
                                </a:lnTo>
                                <a:lnTo>
                                  <a:pt x="13946" y="8077"/>
                                </a:lnTo>
                                <a:lnTo>
                                  <a:pt x="13367" y="8077"/>
                                </a:lnTo>
                                <a:lnTo>
                                  <a:pt x="13081" y="7848"/>
                                </a:lnTo>
                                <a:close/>
                              </a:path>
                              <a:path w="69215" h="27305">
                                <a:moveTo>
                                  <a:pt x="16561" y="2362"/>
                                </a:moveTo>
                                <a:lnTo>
                                  <a:pt x="13573" y="7073"/>
                                </a:lnTo>
                                <a:lnTo>
                                  <a:pt x="13038" y="7848"/>
                                </a:lnTo>
                                <a:lnTo>
                                  <a:pt x="13389" y="8077"/>
                                </a:lnTo>
                                <a:lnTo>
                                  <a:pt x="13931" y="8077"/>
                                </a:lnTo>
                                <a:lnTo>
                                  <a:pt x="18187" y="3276"/>
                                </a:lnTo>
                                <a:lnTo>
                                  <a:pt x="19115" y="2604"/>
                                </a:lnTo>
                                <a:lnTo>
                                  <a:pt x="16561" y="2362"/>
                                </a:lnTo>
                                <a:close/>
                              </a:path>
                              <a:path w="69215" h="27305">
                                <a:moveTo>
                                  <a:pt x="20061" y="1918"/>
                                </a:moveTo>
                                <a:lnTo>
                                  <a:pt x="18231" y="2604"/>
                                </a:lnTo>
                                <a:lnTo>
                                  <a:pt x="19115" y="2604"/>
                                </a:lnTo>
                                <a:lnTo>
                                  <a:pt x="20061" y="1918"/>
                                </a:lnTo>
                                <a:close/>
                              </a:path>
                              <a:path w="69215" h="27305">
                                <a:moveTo>
                                  <a:pt x="30099" y="1219"/>
                                </a:moveTo>
                                <a:lnTo>
                                  <a:pt x="29208" y="1219"/>
                                </a:lnTo>
                                <a:lnTo>
                                  <a:pt x="30825" y="1918"/>
                                </a:lnTo>
                                <a:lnTo>
                                  <a:pt x="30099" y="1219"/>
                                </a:lnTo>
                                <a:close/>
                              </a:path>
                              <a:path w="69215" h="27305">
                                <a:moveTo>
                                  <a:pt x="26389" y="0"/>
                                </a:moveTo>
                                <a:lnTo>
                                  <a:pt x="25184" y="0"/>
                                </a:lnTo>
                                <a:lnTo>
                                  <a:pt x="21929" y="1219"/>
                                </a:lnTo>
                                <a:lnTo>
                                  <a:pt x="29208" y="1219"/>
                                </a:lnTo>
                                <a:lnTo>
                                  <a:pt x="26389" y="0"/>
                                </a:lnTo>
                                <a:close/>
                              </a:path>
                            </a:pathLst>
                          </a:custGeom>
                          <a:solidFill>
                            <a:srgbClr val="D69A3D"/>
                          </a:solidFill>
                        </wps:spPr>
                        <wps:bodyPr wrap="square" lIns="0" tIns="0" rIns="0" bIns="0" rtlCol="0">
                          <a:prstTxWarp prst="textNoShape">
                            <a:avLst/>
                          </a:prstTxWarp>
                          <a:noAutofit/>
                        </wps:bodyPr>
                      </wps:wsp>
                      <wps:wsp>
                        <wps:cNvPr id="113" name="Graphic 113"/>
                        <wps:cNvSpPr/>
                        <wps:spPr>
                          <a:xfrm>
                            <a:off x="957171" y="3816160"/>
                            <a:ext cx="13335" cy="24765"/>
                          </a:xfrm>
                          <a:custGeom>
                            <a:avLst/>
                            <a:gdLst/>
                            <a:ahLst/>
                            <a:cxnLst/>
                            <a:rect l="l" t="t" r="r" b="b"/>
                            <a:pathLst>
                              <a:path w="13335" h="24765">
                                <a:moveTo>
                                  <a:pt x="0" y="0"/>
                                </a:moveTo>
                                <a:lnTo>
                                  <a:pt x="11099" y="24333"/>
                                </a:lnTo>
                                <a:lnTo>
                                  <a:pt x="11772" y="23634"/>
                                </a:lnTo>
                                <a:lnTo>
                                  <a:pt x="12255" y="23075"/>
                                </a:lnTo>
                                <a:lnTo>
                                  <a:pt x="12767" y="23075"/>
                                </a:lnTo>
                                <a:lnTo>
                                  <a:pt x="11188" y="16048"/>
                                </a:lnTo>
                                <a:lnTo>
                                  <a:pt x="8462" y="9232"/>
                                </a:lnTo>
                                <a:lnTo>
                                  <a:pt x="4705" y="3607"/>
                                </a:lnTo>
                                <a:lnTo>
                                  <a:pt x="0" y="0"/>
                                </a:lnTo>
                                <a:close/>
                              </a:path>
                            </a:pathLst>
                          </a:custGeom>
                          <a:solidFill>
                            <a:srgbClr val="FCCA79"/>
                          </a:solidFill>
                        </wps:spPr>
                        <wps:bodyPr wrap="square" lIns="0" tIns="0" rIns="0" bIns="0" rtlCol="0">
                          <a:prstTxWarp prst="textNoShape">
                            <a:avLst/>
                          </a:prstTxWarp>
                          <a:noAutofit/>
                        </wps:bodyPr>
                      </wps:wsp>
                      <wps:wsp>
                        <wps:cNvPr id="114" name="Graphic 114"/>
                        <wps:cNvSpPr/>
                        <wps:spPr>
                          <a:xfrm>
                            <a:off x="968274" y="3839241"/>
                            <a:ext cx="2540" cy="6350"/>
                          </a:xfrm>
                          <a:custGeom>
                            <a:avLst/>
                            <a:gdLst/>
                            <a:ahLst/>
                            <a:cxnLst/>
                            <a:rect l="l" t="t" r="r" b="b"/>
                            <a:pathLst>
                              <a:path w="2540" h="6350">
                                <a:moveTo>
                                  <a:pt x="1562" y="0"/>
                                </a:moveTo>
                                <a:lnTo>
                                  <a:pt x="1155" y="0"/>
                                </a:lnTo>
                                <a:lnTo>
                                  <a:pt x="660" y="546"/>
                                </a:lnTo>
                                <a:lnTo>
                                  <a:pt x="0" y="1244"/>
                                </a:lnTo>
                                <a:lnTo>
                                  <a:pt x="2133" y="5969"/>
                                </a:lnTo>
                                <a:lnTo>
                                  <a:pt x="2133" y="5384"/>
                                </a:lnTo>
                                <a:lnTo>
                                  <a:pt x="1879" y="4749"/>
                                </a:lnTo>
                                <a:lnTo>
                                  <a:pt x="1727" y="4051"/>
                                </a:lnTo>
                                <a:lnTo>
                                  <a:pt x="1879" y="2019"/>
                                </a:lnTo>
                                <a:lnTo>
                                  <a:pt x="1879" y="1587"/>
                                </a:lnTo>
                                <a:lnTo>
                                  <a:pt x="1828" y="1104"/>
                                </a:lnTo>
                                <a:lnTo>
                                  <a:pt x="1765" y="622"/>
                                </a:lnTo>
                                <a:lnTo>
                                  <a:pt x="1689" y="139"/>
                                </a:lnTo>
                                <a:lnTo>
                                  <a:pt x="1562" y="0"/>
                                </a:lnTo>
                                <a:close/>
                              </a:path>
                            </a:pathLst>
                          </a:custGeom>
                          <a:solidFill>
                            <a:srgbClr val="D69A3D"/>
                          </a:solidFill>
                        </wps:spPr>
                        <wps:bodyPr wrap="square" lIns="0" tIns="0" rIns="0" bIns="0" rtlCol="0">
                          <a:prstTxWarp prst="textNoShape">
                            <a:avLst/>
                          </a:prstTxWarp>
                          <a:noAutofit/>
                        </wps:bodyPr>
                      </wps:wsp>
                      <wps:wsp>
                        <wps:cNvPr id="115" name="Graphic 115"/>
                        <wps:cNvSpPr/>
                        <wps:spPr>
                          <a:xfrm>
                            <a:off x="906228" y="3822755"/>
                            <a:ext cx="10160" cy="6350"/>
                          </a:xfrm>
                          <a:custGeom>
                            <a:avLst/>
                            <a:gdLst/>
                            <a:ahLst/>
                            <a:cxnLst/>
                            <a:rect l="l" t="t" r="r" b="b"/>
                            <a:pathLst>
                              <a:path w="10160" h="6350">
                                <a:moveTo>
                                  <a:pt x="0" y="0"/>
                                </a:moveTo>
                                <a:lnTo>
                                  <a:pt x="9987" y="6078"/>
                                </a:lnTo>
                                <a:lnTo>
                                  <a:pt x="7353" y="4203"/>
                                </a:lnTo>
                                <a:lnTo>
                                  <a:pt x="3098" y="888"/>
                                </a:lnTo>
                                <a:lnTo>
                                  <a:pt x="0" y="0"/>
                                </a:lnTo>
                                <a:close/>
                              </a:path>
                            </a:pathLst>
                          </a:custGeom>
                          <a:solidFill>
                            <a:srgbClr val="FCCA79"/>
                          </a:solidFill>
                        </wps:spPr>
                        <wps:bodyPr wrap="square" lIns="0" tIns="0" rIns="0" bIns="0" rtlCol="0">
                          <a:prstTxWarp prst="textNoShape">
                            <a:avLst/>
                          </a:prstTxWarp>
                          <a:noAutofit/>
                        </wps:bodyPr>
                      </wps:wsp>
                      <wps:wsp>
                        <wps:cNvPr id="116" name="Graphic 116"/>
                        <wps:cNvSpPr/>
                        <wps:spPr>
                          <a:xfrm>
                            <a:off x="977865" y="4111759"/>
                            <a:ext cx="31115" cy="27940"/>
                          </a:xfrm>
                          <a:custGeom>
                            <a:avLst/>
                            <a:gdLst/>
                            <a:ahLst/>
                            <a:cxnLst/>
                            <a:rect l="l" t="t" r="r" b="b"/>
                            <a:pathLst>
                              <a:path w="31115" h="27940">
                                <a:moveTo>
                                  <a:pt x="6400" y="0"/>
                                </a:moveTo>
                                <a:lnTo>
                                  <a:pt x="2603" y="5016"/>
                                </a:lnTo>
                                <a:lnTo>
                                  <a:pt x="1320" y="11176"/>
                                </a:lnTo>
                                <a:lnTo>
                                  <a:pt x="190" y="14719"/>
                                </a:lnTo>
                                <a:lnTo>
                                  <a:pt x="0" y="15887"/>
                                </a:lnTo>
                                <a:lnTo>
                                  <a:pt x="0" y="16891"/>
                                </a:lnTo>
                                <a:lnTo>
                                  <a:pt x="990" y="19329"/>
                                </a:lnTo>
                                <a:lnTo>
                                  <a:pt x="5588" y="17805"/>
                                </a:lnTo>
                                <a:lnTo>
                                  <a:pt x="15532" y="22237"/>
                                </a:lnTo>
                                <a:lnTo>
                                  <a:pt x="19342" y="27330"/>
                                </a:lnTo>
                                <a:lnTo>
                                  <a:pt x="21539" y="27914"/>
                                </a:lnTo>
                                <a:lnTo>
                                  <a:pt x="22491" y="25069"/>
                                </a:lnTo>
                                <a:lnTo>
                                  <a:pt x="23342" y="25882"/>
                                </a:lnTo>
                                <a:lnTo>
                                  <a:pt x="24930" y="20764"/>
                                </a:lnTo>
                                <a:lnTo>
                                  <a:pt x="30721" y="15379"/>
                                </a:lnTo>
                                <a:lnTo>
                                  <a:pt x="18288" y="8928"/>
                                </a:lnTo>
                                <a:lnTo>
                                  <a:pt x="12611" y="4940"/>
                                </a:lnTo>
                                <a:lnTo>
                                  <a:pt x="9474" y="2400"/>
                                </a:lnTo>
                                <a:lnTo>
                                  <a:pt x="8293" y="1663"/>
                                </a:lnTo>
                                <a:lnTo>
                                  <a:pt x="7251" y="889"/>
                                </a:lnTo>
                                <a:lnTo>
                                  <a:pt x="6400" y="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9" cstate="print"/>
                          <a:stretch>
                            <a:fillRect/>
                          </a:stretch>
                        </pic:blipFill>
                        <pic:spPr>
                          <a:xfrm>
                            <a:off x="978054" y="4110882"/>
                            <a:ext cx="8937" cy="15582"/>
                          </a:xfrm>
                          <a:prstGeom prst="rect">
                            <a:avLst/>
                          </a:prstGeom>
                        </pic:spPr>
                      </pic:pic>
                      <wps:wsp>
                        <wps:cNvPr id="118" name="Graphic 118"/>
                        <wps:cNvSpPr/>
                        <wps:spPr>
                          <a:xfrm>
                            <a:off x="928075" y="4215370"/>
                            <a:ext cx="19685" cy="31115"/>
                          </a:xfrm>
                          <a:custGeom>
                            <a:avLst/>
                            <a:gdLst/>
                            <a:ahLst/>
                            <a:cxnLst/>
                            <a:rect l="l" t="t" r="r" b="b"/>
                            <a:pathLst>
                              <a:path w="19685" h="31115">
                                <a:moveTo>
                                  <a:pt x="7924" y="0"/>
                                </a:moveTo>
                                <a:lnTo>
                                  <a:pt x="6134" y="0"/>
                                </a:lnTo>
                                <a:lnTo>
                                  <a:pt x="4876" y="2108"/>
                                </a:lnTo>
                                <a:lnTo>
                                  <a:pt x="0" y="30048"/>
                                </a:lnTo>
                                <a:lnTo>
                                  <a:pt x="139" y="28803"/>
                                </a:lnTo>
                                <a:lnTo>
                                  <a:pt x="5943" y="30721"/>
                                </a:lnTo>
                                <a:lnTo>
                                  <a:pt x="6997" y="31013"/>
                                </a:lnTo>
                                <a:lnTo>
                                  <a:pt x="7658" y="31013"/>
                                </a:lnTo>
                                <a:lnTo>
                                  <a:pt x="11125" y="30797"/>
                                </a:lnTo>
                                <a:lnTo>
                                  <a:pt x="12877" y="30797"/>
                                </a:lnTo>
                                <a:lnTo>
                                  <a:pt x="13601" y="30861"/>
                                </a:lnTo>
                                <a:lnTo>
                                  <a:pt x="14211" y="30975"/>
                                </a:lnTo>
                                <a:lnTo>
                                  <a:pt x="17449" y="29286"/>
                                </a:lnTo>
                                <a:lnTo>
                                  <a:pt x="18287" y="24676"/>
                                </a:lnTo>
                                <a:lnTo>
                                  <a:pt x="18986" y="17449"/>
                                </a:lnTo>
                                <a:lnTo>
                                  <a:pt x="19100" y="14122"/>
                                </a:lnTo>
                                <a:lnTo>
                                  <a:pt x="19037" y="10807"/>
                                </a:lnTo>
                                <a:lnTo>
                                  <a:pt x="13893" y="4241"/>
                                </a:lnTo>
                                <a:lnTo>
                                  <a:pt x="11175" y="2616"/>
                                </a:lnTo>
                                <a:lnTo>
                                  <a:pt x="8813" y="330"/>
                                </a:lnTo>
                                <a:lnTo>
                                  <a:pt x="7924" y="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60" cstate="print"/>
                          <a:stretch>
                            <a:fillRect/>
                          </a:stretch>
                        </pic:blipFill>
                        <pic:spPr>
                          <a:xfrm>
                            <a:off x="935065" y="4246378"/>
                            <a:ext cx="7164" cy="1270"/>
                          </a:xfrm>
                          <a:prstGeom prst="rect">
                            <a:avLst/>
                          </a:prstGeom>
                        </pic:spPr>
                      </pic:pic>
                      <wps:wsp>
                        <wps:cNvPr id="120" name="Graphic 120"/>
                        <wps:cNvSpPr/>
                        <wps:spPr>
                          <a:xfrm>
                            <a:off x="952162" y="4135766"/>
                            <a:ext cx="56515" cy="48260"/>
                          </a:xfrm>
                          <a:custGeom>
                            <a:avLst/>
                            <a:gdLst/>
                            <a:ahLst/>
                            <a:cxnLst/>
                            <a:rect l="l" t="t" r="r" b="b"/>
                            <a:pathLst>
                              <a:path w="56515" h="48260">
                                <a:moveTo>
                                  <a:pt x="13258" y="0"/>
                                </a:moveTo>
                                <a:lnTo>
                                  <a:pt x="11468" y="736"/>
                                </a:lnTo>
                                <a:lnTo>
                                  <a:pt x="10337" y="1257"/>
                                </a:lnTo>
                                <a:lnTo>
                                  <a:pt x="6807" y="2768"/>
                                </a:lnTo>
                                <a:lnTo>
                                  <a:pt x="1234" y="10985"/>
                                </a:lnTo>
                                <a:lnTo>
                                  <a:pt x="1136" y="12280"/>
                                </a:lnTo>
                                <a:lnTo>
                                  <a:pt x="0" y="23812"/>
                                </a:lnTo>
                                <a:lnTo>
                                  <a:pt x="63" y="30378"/>
                                </a:lnTo>
                                <a:lnTo>
                                  <a:pt x="2616" y="35585"/>
                                </a:lnTo>
                                <a:lnTo>
                                  <a:pt x="6057" y="40894"/>
                                </a:lnTo>
                                <a:lnTo>
                                  <a:pt x="10677" y="40894"/>
                                </a:lnTo>
                                <a:lnTo>
                                  <a:pt x="10147" y="43434"/>
                                </a:lnTo>
                                <a:lnTo>
                                  <a:pt x="10706" y="43802"/>
                                </a:lnTo>
                                <a:lnTo>
                                  <a:pt x="11899" y="44424"/>
                                </a:lnTo>
                                <a:lnTo>
                                  <a:pt x="19989" y="46647"/>
                                </a:lnTo>
                                <a:lnTo>
                                  <a:pt x="24638" y="48044"/>
                                </a:lnTo>
                                <a:lnTo>
                                  <a:pt x="33553" y="48044"/>
                                </a:lnTo>
                                <a:lnTo>
                                  <a:pt x="36487" y="47790"/>
                                </a:lnTo>
                                <a:lnTo>
                                  <a:pt x="40640" y="47155"/>
                                </a:lnTo>
                                <a:lnTo>
                                  <a:pt x="46609" y="45351"/>
                                </a:lnTo>
                                <a:lnTo>
                                  <a:pt x="51727" y="41808"/>
                                </a:lnTo>
                                <a:lnTo>
                                  <a:pt x="55862" y="30378"/>
                                </a:lnTo>
                                <a:lnTo>
                                  <a:pt x="55981" y="30048"/>
                                </a:lnTo>
                                <a:lnTo>
                                  <a:pt x="54671" y="19507"/>
                                </a:lnTo>
                                <a:lnTo>
                                  <a:pt x="33731" y="19507"/>
                                </a:lnTo>
                                <a:lnTo>
                                  <a:pt x="32156" y="19138"/>
                                </a:lnTo>
                                <a:lnTo>
                                  <a:pt x="31838" y="19138"/>
                                </a:lnTo>
                                <a:lnTo>
                                  <a:pt x="31102" y="18770"/>
                                </a:lnTo>
                                <a:lnTo>
                                  <a:pt x="31806" y="18173"/>
                                </a:lnTo>
                                <a:lnTo>
                                  <a:pt x="15659" y="18173"/>
                                </a:lnTo>
                                <a:lnTo>
                                  <a:pt x="16446" y="15887"/>
                                </a:lnTo>
                                <a:lnTo>
                                  <a:pt x="16802" y="15748"/>
                                </a:lnTo>
                                <a:lnTo>
                                  <a:pt x="53203" y="15748"/>
                                </a:lnTo>
                                <a:lnTo>
                                  <a:pt x="50761" y="12280"/>
                                </a:lnTo>
                                <a:lnTo>
                                  <a:pt x="50282" y="11684"/>
                                </a:lnTo>
                                <a:lnTo>
                                  <a:pt x="47866" y="11684"/>
                                </a:lnTo>
                                <a:lnTo>
                                  <a:pt x="35077" y="10429"/>
                                </a:lnTo>
                                <a:lnTo>
                                  <a:pt x="27425" y="8982"/>
                                </a:lnTo>
                                <a:lnTo>
                                  <a:pt x="21859" y="6415"/>
                                </a:lnTo>
                                <a:lnTo>
                                  <a:pt x="15328" y="1803"/>
                                </a:lnTo>
                                <a:lnTo>
                                  <a:pt x="14312" y="1257"/>
                                </a:lnTo>
                                <a:lnTo>
                                  <a:pt x="13736" y="736"/>
                                </a:lnTo>
                                <a:lnTo>
                                  <a:pt x="13258" y="0"/>
                                </a:lnTo>
                                <a:close/>
                              </a:path>
                              <a:path w="56515" h="48260">
                                <a:moveTo>
                                  <a:pt x="53203" y="15748"/>
                                </a:moveTo>
                                <a:lnTo>
                                  <a:pt x="18592" y="15748"/>
                                </a:lnTo>
                                <a:lnTo>
                                  <a:pt x="20866" y="17106"/>
                                </a:lnTo>
                                <a:lnTo>
                                  <a:pt x="21866" y="17551"/>
                                </a:lnTo>
                                <a:lnTo>
                                  <a:pt x="36195" y="17551"/>
                                </a:lnTo>
                                <a:lnTo>
                                  <a:pt x="37191" y="17843"/>
                                </a:lnTo>
                                <a:lnTo>
                                  <a:pt x="36929" y="17843"/>
                                </a:lnTo>
                                <a:lnTo>
                                  <a:pt x="36893" y="19278"/>
                                </a:lnTo>
                                <a:lnTo>
                                  <a:pt x="36042" y="19507"/>
                                </a:lnTo>
                                <a:lnTo>
                                  <a:pt x="54671" y="19507"/>
                                </a:lnTo>
                                <a:lnTo>
                                  <a:pt x="54580" y="18770"/>
                                </a:lnTo>
                                <a:lnTo>
                                  <a:pt x="54465" y="17843"/>
                                </a:lnTo>
                                <a:lnTo>
                                  <a:pt x="54428" y="17551"/>
                                </a:lnTo>
                                <a:lnTo>
                                  <a:pt x="54160" y="17106"/>
                                </a:lnTo>
                                <a:lnTo>
                                  <a:pt x="53301" y="15887"/>
                                </a:lnTo>
                                <a:lnTo>
                                  <a:pt x="53203" y="15748"/>
                                </a:lnTo>
                                <a:close/>
                              </a:path>
                              <a:path w="56515" h="48260">
                                <a:moveTo>
                                  <a:pt x="33794" y="17551"/>
                                </a:moveTo>
                                <a:lnTo>
                                  <a:pt x="21628" y="17551"/>
                                </a:lnTo>
                                <a:lnTo>
                                  <a:pt x="21920" y="17843"/>
                                </a:lnTo>
                                <a:lnTo>
                                  <a:pt x="21945" y="18173"/>
                                </a:lnTo>
                                <a:lnTo>
                                  <a:pt x="31724" y="18173"/>
                                </a:lnTo>
                                <a:lnTo>
                                  <a:pt x="33794" y="17551"/>
                                </a:lnTo>
                                <a:close/>
                              </a:path>
                              <a:path w="56515" h="48260">
                                <a:moveTo>
                                  <a:pt x="48475" y="9550"/>
                                </a:moveTo>
                                <a:lnTo>
                                  <a:pt x="48387" y="10248"/>
                                </a:lnTo>
                                <a:lnTo>
                                  <a:pt x="48167" y="10985"/>
                                </a:lnTo>
                                <a:lnTo>
                                  <a:pt x="47866" y="11684"/>
                                </a:lnTo>
                                <a:lnTo>
                                  <a:pt x="50282" y="11684"/>
                                </a:lnTo>
                                <a:lnTo>
                                  <a:pt x="49720" y="10985"/>
                                </a:lnTo>
                                <a:lnTo>
                                  <a:pt x="48475" y="955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61" cstate="print"/>
                          <a:stretch>
                            <a:fillRect/>
                          </a:stretch>
                        </pic:blipFill>
                        <pic:spPr>
                          <a:xfrm>
                            <a:off x="954242" y="4133437"/>
                            <a:ext cx="11188" cy="45770"/>
                          </a:xfrm>
                          <a:prstGeom prst="rect">
                            <a:avLst/>
                          </a:prstGeom>
                        </pic:spPr>
                      </pic:pic>
                      <wps:wsp>
                        <wps:cNvPr id="122" name="Graphic 122"/>
                        <wps:cNvSpPr/>
                        <wps:spPr>
                          <a:xfrm>
                            <a:off x="975694" y="4129755"/>
                            <a:ext cx="13335" cy="4445"/>
                          </a:xfrm>
                          <a:custGeom>
                            <a:avLst/>
                            <a:gdLst/>
                            <a:ahLst/>
                            <a:cxnLst/>
                            <a:rect l="l" t="t" r="r" b="b"/>
                            <a:pathLst>
                              <a:path w="13335" h="4445">
                                <a:moveTo>
                                  <a:pt x="863" y="0"/>
                                </a:moveTo>
                                <a:lnTo>
                                  <a:pt x="469" y="0"/>
                                </a:lnTo>
                                <a:lnTo>
                                  <a:pt x="0" y="444"/>
                                </a:lnTo>
                                <a:lnTo>
                                  <a:pt x="3467" y="1257"/>
                                </a:lnTo>
                                <a:lnTo>
                                  <a:pt x="7099" y="2540"/>
                                </a:lnTo>
                                <a:lnTo>
                                  <a:pt x="11468" y="3721"/>
                                </a:lnTo>
                                <a:lnTo>
                                  <a:pt x="12877" y="4203"/>
                                </a:lnTo>
                                <a:lnTo>
                                  <a:pt x="11645" y="3352"/>
                                </a:lnTo>
                                <a:lnTo>
                                  <a:pt x="10502" y="2692"/>
                                </a:lnTo>
                                <a:lnTo>
                                  <a:pt x="5689" y="850"/>
                                </a:lnTo>
                                <a:lnTo>
                                  <a:pt x="5994" y="889"/>
                                </a:lnTo>
                                <a:lnTo>
                                  <a:pt x="2171" y="215"/>
                                </a:lnTo>
                                <a:lnTo>
                                  <a:pt x="1524" y="76"/>
                                </a:lnTo>
                                <a:lnTo>
                                  <a:pt x="863" y="0"/>
                                </a:lnTo>
                                <a:close/>
                              </a:path>
                            </a:pathLst>
                          </a:custGeom>
                          <a:solidFill>
                            <a:srgbClr val="A07A56"/>
                          </a:solidFill>
                        </wps:spPr>
                        <wps:bodyPr wrap="square" lIns="0" tIns="0" rIns="0" bIns="0" rtlCol="0">
                          <a:prstTxWarp prst="textNoShape">
                            <a:avLst/>
                          </a:prstTxWarp>
                          <a:noAutofit/>
                        </wps:bodyPr>
                      </wps:wsp>
                      <wps:wsp>
                        <wps:cNvPr id="123" name="Graphic 123"/>
                        <wps:cNvSpPr/>
                        <wps:spPr>
                          <a:xfrm>
                            <a:off x="988565" y="4133961"/>
                            <a:ext cx="13335" cy="11430"/>
                          </a:xfrm>
                          <a:custGeom>
                            <a:avLst/>
                            <a:gdLst/>
                            <a:ahLst/>
                            <a:cxnLst/>
                            <a:rect l="l" t="t" r="r" b="b"/>
                            <a:pathLst>
                              <a:path w="13335" h="11430">
                                <a:moveTo>
                                  <a:pt x="0" y="0"/>
                                </a:moveTo>
                                <a:lnTo>
                                  <a:pt x="3949" y="2768"/>
                                </a:lnTo>
                                <a:lnTo>
                                  <a:pt x="8724" y="7518"/>
                                </a:lnTo>
                                <a:lnTo>
                                  <a:pt x="12077" y="11353"/>
                                </a:lnTo>
                                <a:lnTo>
                                  <a:pt x="12865" y="5524"/>
                                </a:lnTo>
                                <a:lnTo>
                                  <a:pt x="5753" y="1955"/>
                                </a:lnTo>
                                <a:lnTo>
                                  <a:pt x="0" y="0"/>
                                </a:lnTo>
                                <a:close/>
                              </a:path>
                            </a:pathLst>
                          </a:custGeom>
                          <a:solidFill>
                            <a:srgbClr val="70706F"/>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62" cstate="print"/>
                          <a:stretch>
                            <a:fillRect/>
                          </a:stretch>
                        </pic:blipFill>
                        <pic:spPr>
                          <a:xfrm>
                            <a:off x="965075" y="4129614"/>
                            <a:ext cx="9436" cy="3822"/>
                          </a:xfrm>
                          <a:prstGeom prst="rect">
                            <a:avLst/>
                          </a:prstGeom>
                        </pic:spPr>
                      </pic:pic>
                      <wps:wsp>
                        <wps:cNvPr id="125" name="Graphic 125"/>
                        <wps:cNvSpPr/>
                        <wps:spPr>
                          <a:xfrm>
                            <a:off x="965429" y="4130194"/>
                            <a:ext cx="35560" cy="17780"/>
                          </a:xfrm>
                          <a:custGeom>
                            <a:avLst/>
                            <a:gdLst/>
                            <a:ahLst/>
                            <a:cxnLst/>
                            <a:rect l="l" t="t" r="r" b="b"/>
                            <a:pathLst>
                              <a:path w="35560" h="17780">
                                <a:moveTo>
                                  <a:pt x="10261" y="0"/>
                                </a:moveTo>
                                <a:lnTo>
                                  <a:pt x="7353" y="2438"/>
                                </a:lnTo>
                                <a:lnTo>
                                  <a:pt x="0" y="5575"/>
                                </a:lnTo>
                                <a:lnTo>
                                  <a:pt x="393" y="6235"/>
                                </a:lnTo>
                                <a:lnTo>
                                  <a:pt x="1054" y="6819"/>
                                </a:lnTo>
                                <a:lnTo>
                                  <a:pt x="2057" y="7378"/>
                                </a:lnTo>
                                <a:lnTo>
                                  <a:pt x="4071" y="8647"/>
                                </a:lnTo>
                                <a:lnTo>
                                  <a:pt x="10139" y="11585"/>
                                </a:lnTo>
                                <a:lnTo>
                                  <a:pt x="20300" y="14890"/>
                                </a:lnTo>
                                <a:lnTo>
                                  <a:pt x="34594" y="17259"/>
                                </a:lnTo>
                                <a:lnTo>
                                  <a:pt x="34924" y="16522"/>
                                </a:lnTo>
                                <a:lnTo>
                                  <a:pt x="35128" y="15824"/>
                                </a:lnTo>
                                <a:lnTo>
                                  <a:pt x="35217" y="15125"/>
                                </a:lnTo>
                                <a:lnTo>
                                  <a:pt x="31864" y="11290"/>
                                </a:lnTo>
                                <a:lnTo>
                                  <a:pt x="27076" y="6527"/>
                                </a:lnTo>
                                <a:lnTo>
                                  <a:pt x="23139" y="3759"/>
                                </a:lnTo>
                                <a:lnTo>
                                  <a:pt x="21729" y="3289"/>
                                </a:lnTo>
                                <a:lnTo>
                                  <a:pt x="17360" y="2108"/>
                                </a:lnTo>
                                <a:lnTo>
                                  <a:pt x="13728" y="812"/>
                                </a:lnTo>
                                <a:lnTo>
                                  <a:pt x="10261" y="0"/>
                                </a:lnTo>
                                <a:close/>
                              </a:path>
                            </a:pathLst>
                          </a:custGeom>
                          <a:solidFill>
                            <a:srgbClr val="56524C"/>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0" cstate="print"/>
                          <a:stretch>
                            <a:fillRect/>
                          </a:stretch>
                        </pic:blipFill>
                        <pic:spPr>
                          <a:xfrm>
                            <a:off x="964973" y="4130198"/>
                            <a:ext cx="10718" cy="5562"/>
                          </a:xfrm>
                          <a:prstGeom prst="rect">
                            <a:avLst/>
                          </a:prstGeom>
                        </pic:spPr>
                      </pic:pic>
                      <wps:wsp>
                        <wps:cNvPr id="127" name="Graphic 127"/>
                        <wps:cNvSpPr/>
                        <wps:spPr>
                          <a:xfrm>
                            <a:off x="936437" y="4207897"/>
                            <a:ext cx="87630" cy="154940"/>
                          </a:xfrm>
                          <a:custGeom>
                            <a:avLst/>
                            <a:gdLst/>
                            <a:ahLst/>
                            <a:cxnLst/>
                            <a:rect l="l" t="t" r="r" b="b"/>
                            <a:pathLst>
                              <a:path w="87630" h="154940">
                                <a:moveTo>
                                  <a:pt x="37261" y="78168"/>
                                </a:moveTo>
                                <a:lnTo>
                                  <a:pt x="37185" y="76466"/>
                                </a:lnTo>
                                <a:lnTo>
                                  <a:pt x="36830" y="75069"/>
                                </a:lnTo>
                                <a:lnTo>
                                  <a:pt x="28117" y="73037"/>
                                </a:lnTo>
                                <a:lnTo>
                                  <a:pt x="19900" y="72377"/>
                                </a:lnTo>
                                <a:lnTo>
                                  <a:pt x="20078" y="72783"/>
                                </a:lnTo>
                                <a:lnTo>
                                  <a:pt x="20091" y="73228"/>
                                </a:lnTo>
                                <a:lnTo>
                                  <a:pt x="19900" y="73748"/>
                                </a:lnTo>
                                <a:lnTo>
                                  <a:pt x="19900" y="78016"/>
                                </a:lnTo>
                                <a:lnTo>
                                  <a:pt x="20548" y="82410"/>
                                </a:lnTo>
                                <a:lnTo>
                                  <a:pt x="22148" y="88125"/>
                                </a:lnTo>
                                <a:lnTo>
                                  <a:pt x="19875" y="89814"/>
                                </a:lnTo>
                                <a:lnTo>
                                  <a:pt x="20866" y="99847"/>
                                </a:lnTo>
                                <a:lnTo>
                                  <a:pt x="20713" y="112128"/>
                                </a:lnTo>
                                <a:lnTo>
                                  <a:pt x="19138" y="116116"/>
                                </a:lnTo>
                                <a:lnTo>
                                  <a:pt x="18821" y="129603"/>
                                </a:lnTo>
                                <a:lnTo>
                                  <a:pt x="17221" y="133731"/>
                                </a:lnTo>
                                <a:lnTo>
                                  <a:pt x="16230" y="139407"/>
                                </a:lnTo>
                                <a:lnTo>
                                  <a:pt x="14541" y="140957"/>
                                </a:lnTo>
                                <a:lnTo>
                                  <a:pt x="5791" y="145389"/>
                                </a:lnTo>
                                <a:lnTo>
                                  <a:pt x="469" y="146672"/>
                                </a:lnTo>
                                <a:lnTo>
                                  <a:pt x="0" y="153466"/>
                                </a:lnTo>
                                <a:lnTo>
                                  <a:pt x="7239" y="154825"/>
                                </a:lnTo>
                                <a:lnTo>
                                  <a:pt x="12890" y="154825"/>
                                </a:lnTo>
                                <a:lnTo>
                                  <a:pt x="15240" y="154825"/>
                                </a:lnTo>
                                <a:lnTo>
                                  <a:pt x="32943" y="122936"/>
                                </a:lnTo>
                                <a:lnTo>
                                  <a:pt x="32677" y="122974"/>
                                </a:lnTo>
                                <a:lnTo>
                                  <a:pt x="32981" y="122631"/>
                                </a:lnTo>
                                <a:lnTo>
                                  <a:pt x="37261" y="78168"/>
                                </a:lnTo>
                                <a:close/>
                              </a:path>
                              <a:path w="87630" h="154940">
                                <a:moveTo>
                                  <a:pt x="87185" y="10401"/>
                                </a:moveTo>
                                <a:lnTo>
                                  <a:pt x="83616" y="1473"/>
                                </a:lnTo>
                                <a:lnTo>
                                  <a:pt x="81876" y="0"/>
                                </a:lnTo>
                                <a:lnTo>
                                  <a:pt x="78740" y="0"/>
                                </a:lnTo>
                                <a:lnTo>
                                  <a:pt x="77762" y="228"/>
                                </a:lnTo>
                                <a:lnTo>
                                  <a:pt x="76708" y="660"/>
                                </a:lnTo>
                                <a:lnTo>
                                  <a:pt x="74206" y="2578"/>
                                </a:lnTo>
                                <a:lnTo>
                                  <a:pt x="73253" y="3721"/>
                                </a:lnTo>
                                <a:lnTo>
                                  <a:pt x="72313" y="10210"/>
                                </a:lnTo>
                                <a:lnTo>
                                  <a:pt x="72898" y="18503"/>
                                </a:lnTo>
                                <a:lnTo>
                                  <a:pt x="74980" y="25654"/>
                                </a:lnTo>
                                <a:lnTo>
                                  <a:pt x="78422" y="28689"/>
                                </a:lnTo>
                                <a:lnTo>
                                  <a:pt x="80086" y="28689"/>
                                </a:lnTo>
                                <a:lnTo>
                                  <a:pt x="82042" y="26962"/>
                                </a:lnTo>
                                <a:lnTo>
                                  <a:pt x="87096" y="16852"/>
                                </a:lnTo>
                                <a:lnTo>
                                  <a:pt x="87185" y="10401"/>
                                </a:lnTo>
                                <a:close/>
                              </a:path>
                            </a:pathLst>
                          </a:custGeom>
                          <a:solidFill>
                            <a:srgbClr val="A07A56"/>
                          </a:solidFill>
                        </wps:spPr>
                        <wps:bodyPr wrap="square" lIns="0" tIns="0" rIns="0" bIns="0" rtlCol="0">
                          <a:prstTxWarp prst="textNoShape">
                            <a:avLst/>
                          </a:prstTxWarp>
                          <a:noAutofit/>
                        </wps:bodyPr>
                      </wps:wsp>
                      <wps:wsp>
                        <wps:cNvPr id="128" name="Graphic 128"/>
                        <wps:cNvSpPr/>
                        <wps:spPr>
                          <a:xfrm>
                            <a:off x="955586" y="4299184"/>
                            <a:ext cx="1905" cy="25400"/>
                          </a:xfrm>
                          <a:custGeom>
                            <a:avLst/>
                            <a:gdLst/>
                            <a:ahLst/>
                            <a:cxnLst/>
                            <a:rect l="l" t="t" r="r" b="b"/>
                            <a:pathLst>
                              <a:path w="1905" h="25400">
                                <a:moveTo>
                                  <a:pt x="723" y="0"/>
                                </a:moveTo>
                                <a:lnTo>
                                  <a:pt x="638" y="8559"/>
                                </a:lnTo>
                                <a:lnTo>
                                  <a:pt x="444" y="16154"/>
                                </a:lnTo>
                                <a:lnTo>
                                  <a:pt x="0" y="24815"/>
                                </a:lnTo>
                                <a:lnTo>
                                  <a:pt x="1587" y="20828"/>
                                </a:lnTo>
                                <a:lnTo>
                                  <a:pt x="1684" y="8191"/>
                                </a:lnTo>
                                <a:lnTo>
                                  <a:pt x="723" y="0"/>
                                </a:lnTo>
                                <a:close/>
                              </a:path>
                            </a:pathLst>
                          </a:custGeom>
                          <a:solidFill>
                            <a:srgbClr val="875A31"/>
                          </a:solidFill>
                        </wps:spPr>
                        <wps:bodyPr wrap="square" lIns="0" tIns="0" rIns="0" bIns="0" rtlCol="0">
                          <a:prstTxWarp prst="textNoShape">
                            <a:avLst/>
                          </a:prstTxWarp>
                          <a:noAutofit/>
                        </wps:bodyPr>
                      </wps:wsp>
                      <wps:wsp>
                        <wps:cNvPr id="129" name="Graphic 129"/>
                        <wps:cNvSpPr/>
                        <wps:spPr>
                          <a:xfrm>
                            <a:off x="953664" y="4323996"/>
                            <a:ext cx="2540" cy="17780"/>
                          </a:xfrm>
                          <a:custGeom>
                            <a:avLst/>
                            <a:gdLst/>
                            <a:ahLst/>
                            <a:cxnLst/>
                            <a:rect l="l" t="t" r="r" b="b"/>
                            <a:pathLst>
                              <a:path w="2540" h="17780">
                                <a:moveTo>
                                  <a:pt x="1917" y="0"/>
                                </a:moveTo>
                                <a:lnTo>
                                  <a:pt x="1765" y="368"/>
                                </a:lnTo>
                                <a:lnTo>
                                  <a:pt x="1485" y="4495"/>
                                </a:lnTo>
                                <a:lnTo>
                                  <a:pt x="1104" y="8737"/>
                                </a:lnTo>
                                <a:lnTo>
                                  <a:pt x="228" y="16332"/>
                                </a:lnTo>
                                <a:lnTo>
                                  <a:pt x="0" y="17627"/>
                                </a:lnTo>
                                <a:lnTo>
                                  <a:pt x="1600" y="13500"/>
                                </a:lnTo>
                                <a:lnTo>
                                  <a:pt x="1879" y="2400"/>
                                </a:lnTo>
                                <a:lnTo>
                                  <a:pt x="1917" y="0"/>
                                </a:lnTo>
                                <a:close/>
                              </a:path>
                            </a:pathLst>
                          </a:custGeom>
                          <a:solidFill>
                            <a:srgbClr val="825A38"/>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63" cstate="print"/>
                          <a:stretch>
                            <a:fillRect/>
                          </a:stretch>
                        </pic:blipFill>
                        <pic:spPr>
                          <a:xfrm>
                            <a:off x="956312" y="4285900"/>
                            <a:ext cx="2286" cy="11811"/>
                          </a:xfrm>
                          <a:prstGeom prst="rect">
                            <a:avLst/>
                          </a:prstGeom>
                        </pic:spPr>
                      </pic:pic>
                      <wps:wsp>
                        <wps:cNvPr id="131" name="Graphic 131"/>
                        <wps:cNvSpPr/>
                        <wps:spPr>
                          <a:xfrm>
                            <a:off x="984425" y="4284284"/>
                            <a:ext cx="29209" cy="74930"/>
                          </a:xfrm>
                          <a:custGeom>
                            <a:avLst/>
                            <a:gdLst/>
                            <a:ahLst/>
                            <a:cxnLst/>
                            <a:rect l="l" t="t" r="r" b="b"/>
                            <a:pathLst>
                              <a:path w="29209" h="74930">
                                <a:moveTo>
                                  <a:pt x="15698" y="0"/>
                                </a:moveTo>
                                <a:lnTo>
                                  <a:pt x="6668" y="1181"/>
                                </a:lnTo>
                                <a:lnTo>
                                  <a:pt x="1639" y="1041"/>
                                </a:lnTo>
                                <a:lnTo>
                                  <a:pt x="1162" y="19097"/>
                                </a:lnTo>
                                <a:lnTo>
                                  <a:pt x="455" y="37201"/>
                                </a:lnTo>
                                <a:lnTo>
                                  <a:pt x="0" y="55262"/>
                                </a:lnTo>
                                <a:lnTo>
                                  <a:pt x="280" y="73190"/>
                                </a:lnTo>
                                <a:lnTo>
                                  <a:pt x="7341" y="73558"/>
                                </a:lnTo>
                                <a:lnTo>
                                  <a:pt x="15101" y="74891"/>
                                </a:lnTo>
                                <a:lnTo>
                                  <a:pt x="22213" y="74891"/>
                                </a:lnTo>
                                <a:lnTo>
                                  <a:pt x="26696" y="74675"/>
                                </a:lnTo>
                                <a:lnTo>
                                  <a:pt x="28703" y="66230"/>
                                </a:lnTo>
                                <a:lnTo>
                                  <a:pt x="21222" y="66522"/>
                                </a:lnTo>
                                <a:lnTo>
                                  <a:pt x="17946" y="60769"/>
                                </a:lnTo>
                                <a:lnTo>
                                  <a:pt x="15684" y="53738"/>
                                </a:lnTo>
                                <a:lnTo>
                                  <a:pt x="15128" y="45396"/>
                                </a:lnTo>
                                <a:lnTo>
                                  <a:pt x="15711" y="28917"/>
                                </a:lnTo>
                                <a:lnTo>
                                  <a:pt x="15898" y="8374"/>
                                </a:lnTo>
                                <a:lnTo>
                                  <a:pt x="15698" y="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64" cstate="print"/>
                          <a:stretch>
                            <a:fillRect/>
                          </a:stretch>
                        </pic:blipFill>
                        <pic:spPr>
                          <a:xfrm>
                            <a:off x="929960" y="4179601"/>
                            <a:ext cx="88811" cy="105727"/>
                          </a:xfrm>
                          <a:prstGeom prst="rect">
                            <a:avLst/>
                          </a:prstGeom>
                        </pic:spPr>
                      </pic:pic>
                      <pic:pic xmlns:pic="http://schemas.openxmlformats.org/drawingml/2006/picture">
                        <pic:nvPicPr>
                          <pic:cNvPr id="133" name="Image 133"/>
                          <pic:cNvPicPr/>
                        </pic:nvPicPr>
                        <pic:blipFill>
                          <a:blip r:embed="rId65" cstate="print"/>
                          <a:stretch>
                            <a:fillRect/>
                          </a:stretch>
                        </pic:blipFill>
                        <pic:spPr>
                          <a:xfrm>
                            <a:off x="930607" y="4206119"/>
                            <a:ext cx="3949" cy="6781"/>
                          </a:xfrm>
                          <a:prstGeom prst="rect">
                            <a:avLst/>
                          </a:prstGeom>
                        </pic:spPr>
                      </pic:pic>
                      <pic:pic xmlns:pic="http://schemas.openxmlformats.org/drawingml/2006/picture">
                        <pic:nvPicPr>
                          <pic:cNvPr id="134" name="Image 134"/>
                          <pic:cNvPicPr/>
                        </pic:nvPicPr>
                        <pic:blipFill>
                          <a:blip r:embed="rId66" cstate="print"/>
                          <a:stretch>
                            <a:fillRect/>
                          </a:stretch>
                        </pic:blipFill>
                        <pic:spPr>
                          <a:xfrm>
                            <a:off x="933719" y="4260653"/>
                            <a:ext cx="22618" cy="19621"/>
                          </a:xfrm>
                          <a:prstGeom prst="rect">
                            <a:avLst/>
                          </a:prstGeom>
                        </pic:spPr>
                      </pic:pic>
                      <pic:pic xmlns:pic="http://schemas.openxmlformats.org/drawingml/2006/picture">
                        <pic:nvPicPr>
                          <pic:cNvPr id="135" name="Image 135"/>
                          <pic:cNvPicPr/>
                        </pic:nvPicPr>
                        <pic:blipFill>
                          <a:blip r:embed="rId67" cstate="print"/>
                          <a:stretch>
                            <a:fillRect/>
                          </a:stretch>
                        </pic:blipFill>
                        <pic:spPr>
                          <a:xfrm>
                            <a:off x="936881" y="4215708"/>
                            <a:ext cx="11531" cy="17106"/>
                          </a:xfrm>
                          <a:prstGeom prst="rect">
                            <a:avLst/>
                          </a:prstGeom>
                        </pic:spPr>
                      </pic:pic>
                      <pic:pic xmlns:pic="http://schemas.openxmlformats.org/drawingml/2006/picture">
                        <pic:nvPicPr>
                          <pic:cNvPr id="136" name="Image 136"/>
                          <pic:cNvPicPr/>
                        </pic:nvPicPr>
                        <pic:blipFill>
                          <a:blip r:embed="rId68" cstate="print"/>
                          <a:stretch>
                            <a:fillRect/>
                          </a:stretch>
                        </pic:blipFill>
                        <pic:spPr>
                          <a:xfrm>
                            <a:off x="964072" y="4180199"/>
                            <a:ext cx="28740" cy="4165"/>
                          </a:xfrm>
                          <a:prstGeom prst="rect">
                            <a:avLst/>
                          </a:prstGeom>
                        </pic:spPr>
                      </pic:pic>
                      <pic:pic xmlns:pic="http://schemas.openxmlformats.org/drawingml/2006/picture">
                        <pic:nvPicPr>
                          <pic:cNvPr id="137" name="Image 137"/>
                          <pic:cNvPicPr/>
                        </pic:nvPicPr>
                        <pic:blipFill>
                          <a:blip r:embed="rId62" cstate="print"/>
                          <a:stretch>
                            <a:fillRect/>
                          </a:stretch>
                        </pic:blipFill>
                        <pic:spPr>
                          <a:xfrm>
                            <a:off x="1008395" y="4208545"/>
                            <a:ext cx="4749" cy="3060"/>
                          </a:xfrm>
                          <a:prstGeom prst="rect">
                            <a:avLst/>
                          </a:prstGeom>
                        </pic:spPr>
                      </pic:pic>
                      <pic:pic xmlns:pic="http://schemas.openxmlformats.org/drawingml/2006/picture">
                        <pic:nvPicPr>
                          <pic:cNvPr id="138" name="Image 138"/>
                          <pic:cNvPicPr/>
                        </pic:nvPicPr>
                        <pic:blipFill>
                          <a:blip r:embed="rId69" cstate="print"/>
                          <a:stretch>
                            <a:fillRect/>
                          </a:stretch>
                        </pic:blipFill>
                        <pic:spPr>
                          <a:xfrm>
                            <a:off x="955766" y="4277722"/>
                            <a:ext cx="17500" cy="5232"/>
                          </a:xfrm>
                          <a:prstGeom prst="rect">
                            <a:avLst/>
                          </a:prstGeom>
                        </pic:spPr>
                      </pic:pic>
                      <pic:pic xmlns:pic="http://schemas.openxmlformats.org/drawingml/2006/picture">
                        <pic:nvPicPr>
                          <pic:cNvPr id="139" name="Image 139"/>
                          <pic:cNvPicPr/>
                        </pic:nvPicPr>
                        <pic:blipFill>
                          <a:blip r:embed="rId39" cstate="print"/>
                          <a:stretch>
                            <a:fillRect/>
                          </a:stretch>
                        </pic:blipFill>
                        <pic:spPr>
                          <a:xfrm>
                            <a:off x="986068" y="4280668"/>
                            <a:ext cx="14147" cy="4686"/>
                          </a:xfrm>
                          <a:prstGeom prst="rect">
                            <a:avLst/>
                          </a:prstGeom>
                        </pic:spPr>
                      </pic:pic>
                      <wps:wsp>
                        <wps:cNvPr id="140" name="Graphic 140"/>
                        <wps:cNvSpPr/>
                        <wps:spPr>
                          <a:xfrm>
                            <a:off x="1101943" y="3895985"/>
                            <a:ext cx="24765" cy="2540"/>
                          </a:xfrm>
                          <a:custGeom>
                            <a:avLst/>
                            <a:gdLst/>
                            <a:ahLst/>
                            <a:cxnLst/>
                            <a:rect l="l" t="t" r="r" b="b"/>
                            <a:pathLst>
                              <a:path w="24765" h="2540">
                                <a:moveTo>
                                  <a:pt x="7239" y="2400"/>
                                </a:moveTo>
                                <a:lnTo>
                                  <a:pt x="7150" y="1879"/>
                                </a:lnTo>
                                <a:lnTo>
                                  <a:pt x="6553" y="1371"/>
                                </a:lnTo>
                                <a:lnTo>
                                  <a:pt x="5892" y="1104"/>
                                </a:lnTo>
                                <a:lnTo>
                                  <a:pt x="3683" y="0"/>
                                </a:lnTo>
                                <a:lnTo>
                                  <a:pt x="635" y="0"/>
                                </a:lnTo>
                                <a:lnTo>
                                  <a:pt x="0" y="2400"/>
                                </a:lnTo>
                                <a:lnTo>
                                  <a:pt x="7239" y="2400"/>
                                </a:lnTo>
                                <a:close/>
                              </a:path>
                              <a:path w="24765" h="2540">
                                <a:moveTo>
                                  <a:pt x="24752" y="2476"/>
                                </a:moveTo>
                                <a:lnTo>
                                  <a:pt x="24650" y="584"/>
                                </a:lnTo>
                                <a:lnTo>
                                  <a:pt x="23977" y="330"/>
                                </a:lnTo>
                                <a:lnTo>
                                  <a:pt x="21348" y="330"/>
                                </a:lnTo>
                                <a:lnTo>
                                  <a:pt x="18770" y="1358"/>
                                </a:lnTo>
                                <a:lnTo>
                                  <a:pt x="17932" y="2133"/>
                                </a:lnTo>
                                <a:lnTo>
                                  <a:pt x="18732" y="2476"/>
                                </a:lnTo>
                                <a:lnTo>
                                  <a:pt x="24752" y="2476"/>
                                </a:lnTo>
                                <a:close/>
                              </a:path>
                            </a:pathLst>
                          </a:custGeom>
                          <a:solidFill>
                            <a:srgbClr val="56524C"/>
                          </a:solidFill>
                        </wps:spPr>
                        <wps:bodyPr wrap="square" lIns="0" tIns="0" rIns="0" bIns="0" rtlCol="0">
                          <a:prstTxWarp prst="textNoShape">
                            <a:avLst/>
                          </a:prstTxWarp>
                          <a:noAutofit/>
                        </wps:bodyPr>
                      </wps:wsp>
                      <wps:wsp>
                        <wps:cNvPr id="141" name="Graphic 141"/>
                        <wps:cNvSpPr/>
                        <wps:spPr>
                          <a:xfrm>
                            <a:off x="917260" y="3848271"/>
                            <a:ext cx="34925" cy="3810"/>
                          </a:xfrm>
                          <a:custGeom>
                            <a:avLst/>
                            <a:gdLst/>
                            <a:ahLst/>
                            <a:cxnLst/>
                            <a:rect l="l" t="t" r="r" b="b"/>
                            <a:pathLst>
                              <a:path w="34925" h="3810">
                                <a:moveTo>
                                  <a:pt x="9982" y="3289"/>
                                </a:moveTo>
                                <a:lnTo>
                                  <a:pt x="9880" y="2768"/>
                                </a:lnTo>
                                <a:lnTo>
                                  <a:pt x="9055" y="2070"/>
                                </a:lnTo>
                                <a:lnTo>
                                  <a:pt x="8140" y="1701"/>
                                </a:lnTo>
                                <a:lnTo>
                                  <a:pt x="4572" y="0"/>
                                </a:lnTo>
                                <a:lnTo>
                                  <a:pt x="1447" y="0"/>
                                </a:lnTo>
                                <a:lnTo>
                                  <a:pt x="762" y="292"/>
                                </a:lnTo>
                                <a:lnTo>
                                  <a:pt x="0" y="3289"/>
                                </a:lnTo>
                                <a:lnTo>
                                  <a:pt x="914" y="3289"/>
                                </a:lnTo>
                                <a:lnTo>
                                  <a:pt x="3898" y="3543"/>
                                </a:lnTo>
                                <a:lnTo>
                                  <a:pt x="7797" y="3543"/>
                                </a:lnTo>
                                <a:lnTo>
                                  <a:pt x="9982" y="3289"/>
                                </a:lnTo>
                                <a:close/>
                              </a:path>
                              <a:path w="34925" h="3810">
                                <a:moveTo>
                                  <a:pt x="34404" y="3365"/>
                                </a:moveTo>
                                <a:lnTo>
                                  <a:pt x="34315" y="1663"/>
                                </a:lnTo>
                                <a:lnTo>
                                  <a:pt x="34251" y="635"/>
                                </a:lnTo>
                                <a:lnTo>
                                  <a:pt x="33350" y="266"/>
                                </a:lnTo>
                                <a:lnTo>
                                  <a:pt x="29730" y="266"/>
                                </a:lnTo>
                                <a:lnTo>
                                  <a:pt x="24663" y="2400"/>
                                </a:lnTo>
                                <a:lnTo>
                                  <a:pt x="24917" y="2882"/>
                                </a:lnTo>
                                <a:lnTo>
                                  <a:pt x="25996" y="3365"/>
                                </a:lnTo>
                                <a:lnTo>
                                  <a:pt x="26543" y="3365"/>
                                </a:lnTo>
                                <a:lnTo>
                                  <a:pt x="28270" y="3581"/>
                                </a:lnTo>
                                <a:lnTo>
                                  <a:pt x="32207" y="3581"/>
                                </a:lnTo>
                                <a:lnTo>
                                  <a:pt x="33489" y="3365"/>
                                </a:lnTo>
                                <a:lnTo>
                                  <a:pt x="34404" y="3365"/>
                                </a:lnTo>
                                <a:close/>
                              </a:path>
                            </a:pathLst>
                          </a:custGeom>
                          <a:solidFill>
                            <a:srgbClr val="4F4A44"/>
                          </a:solidFill>
                        </wps:spPr>
                        <wps:bodyPr wrap="square" lIns="0" tIns="0" rIns="0" bIns="0" rtlCol="0">
                          <a:prstTxWarp prst="textNoShape">
                            <a:avLst/>
                          </a:prstTxWarp>
                          <a:noAutofit/>
                        </wps:bodyPr>
                      </wps:wsp>
                      <wps:wsp>
                        <wps:cNvPr id="142" name="Graphic 142"/>
                        <wps:cNvSpPr/>
                        <wps:spPr>
                          <a:xfrm>
                            <a:off x="967793" y="4086942"/>
                            <a:ext cx="240665" cy="68580"/>
                          </a:xfrm>
                          <a:custGeom>
                            <a:avLst/>
                            <a:gdLst/>
                            <a:ahLst/>
                            <a:cxnLst/>
                            <a:rect l="l" t="t" r="r" b="b"/>
                            <a:pathLst>
                              <a:path w="240665" h="68580">
                                <a:moveTo>
                                  <a:pt x="6311" y="67043"/>
                                </a:moveTo>
                                <a:lnTo>
                                  <a:pt x="6273" y="66675"/>
                                </a:lnTo>
                                <a:lnTo>
                                  <a:pt x="5803" y="66192"/>
                                </a:lnTo>
                                <a:lnTo>
                                  <a:pt x="5232" y="65938"/>
                                </a:lnTo>
                                <a:lnTo>
                                  <a:pt x="3200" y="64719"/>
                                </a:lnTo>
                                <a:lnTo>
                                  <a:pt x="812" y="64719"/>
                                </a:lnTo>
                                <a:lnTo>
                                  <a:pt x="0" y="67043"/>
                                </a:lnTo>
                                <a:lnTo>
                                  <a:pt x="6311" y="67043"/>
                                </a:lnTo>
                                <a:close/>
                              </a:path>
                              <a:path w="240665" h="68580">
                                <a:moveTo>
                                  <a:pt x="21297" y="66611"/>
                                </a:moveTo>
                                <a:lnTo>
                                  <a:pt x="17411" y="66611"/>
                                </a:lnTo>
                                <a:lnTo>
                                  <a:pt x="16217" y="66979"/>
                                </a:lnTo>
                                <a:lnTo>
                                  <a:pt x="15468" y="67602"/>
                                </a:lnTo>
                                <a:lnTo>
                                  <a:pt x="16205" y="67970"/>
                                </a:lnTo>
                                <a:lnTo>
                                  <a:pt x="16522" y="67970"/>
                                </a:lnTo>
                                <a:lnTo>
                                  <a:pt x="17170" y="68122"/>
                                </a:lnTo>
                                <a:lnTo>
                                  <a:pt x="21247" y="68122"/>
                                </a:lnTo>
                                <a:lnTo>
                                  <a:pt x="21297" y="66611"/>
                                </a:lnTo>
                                <a:close/>
                              </a:path>
                              <a:path w="240665" h="68580">
                                <a:moveTo>
                                  <a:pt x="226847" y="1739"/>
                                </a:moveTo>
                                <a:lnTo>
                                  <a:pt x="226390" y="1333"/>
                                </a:lnTo>
                                <a:lnTo>
                                  <a:pt x="225869" y="1117"/>
                                </a:lnTo>
                                <a:lnTo>
                                  <a:pt x="223812" y="0"/>
                                </a:lnTo>
                                <a:lnTo>
                                  <a:pt x="222110" y="0"/>
                                </a:lnTo>
                                <a:lnTo>
                                  <a:pt x="221754" y="152"/>
                                </a:lnTo>
                                <a:lnTo>
                                  <a:pt x="221640" y="558"/>
                                </a:lnTo>
                                <a:lnTo>
                                  <a:pt x="221208" y="1993"/>
                                </a:lnTo>
                                <a:lnTo>
                                  <a:pt x="224409" y="2108"/>
                                </a:lnTo>
                                <a:lnTo>
                                  <a:pt x="225590" y="2108"/>
                                </a:lnTo>
                                <a:lnTo>
                                  <a:pt x="226034" y="2108"/>
                                </a:lnTo>
                                <a:lnTo>
                                  <a:pt x="226847" y="1739"/>
                                </a:lnTo>
                                <a:close/>
                              </a:path>
                              <a:path w="240665" h="68580">
                                <a:moveTo>
                                  <a:pt x="240626" y="2184"/>
                                </a:moveTo>
                                <a:lnTo>
                                  <a:pt x="240601" y="1079"/>
                                </a:lnTo>
                                <a:lnTo>
                                  <a:pt x="237426" y="1079"/>
                                </a:lnTo>
                                <a:lnTo>
                                  <a:pt x="235966" y="1600"/>
                                </a:lnTo>
                                <a:lnTo>
                                  <a:pt x="235292" y="2184"/>
                                </a:lnTo>
                                <a:lnTo>
                                  <a:pt x="240626" y="2184"/>
                                </a:lnTo>
                                <a:close/>
                              </a:path>
                            </a:pathLst>
                          </a:custGeom>
                          <a:solidFill>
                            <a:srgbClr val="56524C"/>
                          </a:solidFill>
                        </wps:spPr>
                        <wps:bodyPr wrap="square" lIns="0" tIns="0" rIns="0" bIns="0" rtlCol="0">
                          <a:prstTxWarp prst="textNoShape">
                            <a:avLst/>
                          </a:prstTxWarp>
                          <a:noAutofit/>
                        </wps:bodyPr>
                      </wps:wsp>
                      <wps:wsp>
                        <wps:cNvPr id="143" name="Graphic 143"/>
                        <wps:cNvSpPr/>
                        <wps:spPr>
                          <a:xfrm>
                            <a:off x="2098868" y="3922908"/>
                            <a:ext cx="99060" cy="214629"/>
                          </a:xfrm>
                          <a:custGeom>
                            <a:avLst/>
                            <a:gdLst/>
                            <a:ahLst/>
                            <a:cxnLst/>
                            <a:rect l="l" t="t" r="r" b="b"/>
                            <a:pathLst>
                              <a:path w="99060" h="214629">
                                <a:moveTo>
                                  <a:pt x="50038" y="13271"/>
                                </a:moveTo>
                                <a:lnTo>
                                  <a:pt x="49987" y="11760"/>
                                </a:lnTo>
                                <a:lnTo>
                                  <a:pt x="49428" y="10871"/>
                                </a:lnTo>
                                <a:lnTo>
                                  <a:pt x="49225" y="10541"/>
                                </a:lnTo>
                                <a:lnTo>
                                  <a:pt x="47967" y="8521"/>
                                </a:lnTo>
                                <a:lnTo>
                                  <a:pt x="47180" y="7962"/>
                                </a:lnTo>
                                <a:lnTo>
                                  <a:pt x="44678" y="6375"/>
                                </a:lnTo>
                                <a:lnTo>
                                  <a:pt x="42799" y="4318"/>
                                </a:lnTo>
                                <a:lnTo>
                                  <a:pt x="40843" y="2616"/>
                                </a:lnTo>
                                <a:lnTo>
                                  <a:pt x="37528" y="1028"/>
                                </a:lnTo>
                                <a:lnTo>
                                  <a:pt x="37795" y="1028"/>
                                </a:lnTo>
                                <a:lnTo>
                                  <a:pt x="36664" y="787"/>
                                </a:lnTo>
                                <a:lnTo>
                                  <a:pt x="36664" y="13055"/>
                                </a:lnTo>
                                <a:lnTo>
                                  <a:pt x="36474" y="13055"/>
                                </a:lnTo>
                                <a:lnTo>
                                  <a:pt x="35382" y="13271"/>
                                </a:lnTo>
                                <a:lnTo>
                                  <a:pt x="32867" y="13271"/>
                                </a:lnTo>
                                <a:lnTo>
                                  <a:pt x="31661" y="13055"/>
                                </a:lnTo>
                                <a:lnTo>
                                  <a:pt x="31254" y="13055"/>
                                </a:lnTo>
                                <a:lnTo>
                                  <a:pt x="30124" y="12458"/>
                                </a:lnTo>
                                <a:lnTo>
                                  <a:pt x="31381" y="11912"/>
                                </a:lnTo>
                                <a:lnTo>
                                  <a:pt x="33655" y="10871"/>
                                </a:lnTo>
                                <a:lnTo>
                                  <a:pt x="35991" y="10871"/>
                                </a:lnTo>
                                <a:lnTo>
                                  <a:pt x="36588" y="11176"/>
                                </a:lnTo>
                                <a:lnTo>
                                  <a:pt x="36664" y="13055"/>
                                </a:lnTo>
                                <a:lnTo>
                                  <a:pt x="36664" y="787"/>
                                </a:lnTo>
                                <a:lnTo>
                                  <a:pt x="33210" y="0"/>
                                </a:lnTo>
                                <a:lnTo>
                                  <a:pt x="26149" y="0"/>
                                </a:lnTo>
                                <a:lnTo>
                                  <a:pt x="24053" y="292"/>
                                </a:lnTo>
                                <a:lnTo>
                                  <a:pt x="21082" y="647"/>
                                </a:lnTo>
                                <a:lnTo>
                                  <a:pt x="21082" y="13055"/>
                                </a:lnTo>
                                <a:lnTo>
                                  <a:pt x="18427" y="13055"/>
                                </a:lnTo>
                                <a:lnTo>
                                  <a:pt x="11061" y="12458"/>
                                </a:lnTo>
                                <a:lnTo>
                                  <a:pt x="14732" y="12458"/>
                                </a:lnTo>
                                <a:lnTo>
                                  <a:pt x="15036" y="11176"/>
                                </a:lnTo>
                                <a:lnTo>
                                  <a:pt x="15113" y="10871"/>
                                </a:lnTo>
                                <a:lnTo>
                                  <a:pt x="15189" y="10541"/>
                                </a:lnTo>
                                <a:lnTo>
                                  <a:pt x="17957" y="10541"/>
                                </a:lnTo>
                                <a:lnTo>
                                  <a:pt x="19062" y="11176"/>
                                </a:lnTo>
                                <a:lnTo>
                                  <a:pt x="20129" y="11760"/>
                                </a:lnTo>
                                <a:lnTo>
                                  <a:pt x="20472" y="11912"/>
                                </a:lnTo>
                                <a:lnTo>
                                  <a:pt x="21005" y="12458"/>
                                </a:lnTo>
                                <a:lnTo>
                                  <a:pt x="21082" y="13055"/>
                                </a:lnTo>
                                <a:lnTo>
                                  <a:pt x="21082" y="647"/>
                                </a:lnTo>
                                <a:lnTo>
                                  <a:pt x="17792" y="1028"/>
                                </a:lnTo>
                                <a:lnTo>
                                  <a:pt x="12661" y="622"/>
                                </a:lnTo>
                                <a:lnTo>
                                  <a:pt x="2806" y="15633"/>
                                </a:lnTo>
                                <a:lnTo>
                                  <a:pt x="3238" y="19583"/>
                                </a:lnTo>
                                <a:lnTo>
                                  <a:pt x="3492" y="22415"/>
                                </a:lnTo>
                                <a:lnTo>
                                  <a:pt x="3606" y="23672"/>
                                </a:lnTo>
                                <a:lnTo>
                                  <a:pt x="4279" y="26949"/>
                                </a:lnTo>
                                <a:lnTo>
                                  <a:pt x="4775" y="29895"/>
                                </a:lnTo>
                                <a:lnTo>
                                  <a:pt x="4432" y="33185"/>
                                </a:lnTo>
                                <a:lnTo>
                                  <a:pt x="6019" y="37122"/>
                                </a:lnTo>
                                <a:lnTo>
                                  <a:pt x="11772" y="38671"/>
                                </a:lnTo>
                                <a:lnTo>
                                  <a:pt x="12268" y="48158"/>
                                </a:lnTo>
                                <a:lnTo>
                                  <a:pt x="0" y="50622"/>
                                </a:lnTo>
                                <a:lnTo>
                                  <a:pt x="2870" y="53314"/>
                                </a:lnTo>
                                <a:lnTo>
                                  <a:pt x="3708" y="53022"/>
                                </a:lnTo>
                                <a:lnTo>
                                  <a:pt x="4546" y="52870"/>
                                </a:lnTo>
                                <a:lnTo>
                                  <a:pt x="10477" y="52870"/>
                                </a:lnTo>
                                <a:lnTo>
                                  <a:pt x="15354" y="57848"/>
                                </a:lnTo>
                                <a:lnTo>
                                  <a:pt x="21272" y="65227"/>
                                </a:lnTo>
                                <a:lnTo>
                                  <a:pt x="25781" y="69316"/>
                                </a:lnTo>
                                <a:lnTo>
                                  <a:pt x="31026" y="72161"/>
                                </a:lnTo>
                                <a:lnTo>
                                  <a:pt x="31978" y="72415"/>
                                </a:lnTo>
                                <a:lnTo>
                                  <a:pt x="37312" y="72415"/>
                                </a:lnTo>
                                <a:lnTo>
                                  <a:pt x="36652" y="63423"/>
                                </a:lnTo>
                                <a:lnTo>
                                  <a:pt x="39636" y="56997"/>
                                </a:lnTo>
                                <a:lnTo>
                                  <a:pt x="42049" y="53022"/>
                                </a:lnTo>
                                <a:lnTo>
                                  <a:pt x="42151" y="52870"/>
                                </a:lnTo>
                                <a:lnTo>
                                  <a:pt x="43040" y="51396"/>
                                </a:lnTo>
                                <a:lnTo>
                                  <a:pt x="45212" y="49847"/>
                                </a:lnTo>
                                <a:lnTo>
                                  <a:pt x="45212" y="49110"/>
                                </a:lnTo>
                                <a:lnTo>
                                  <a:pt x="37363" y="49110"/>
                                </a:lnTo>
                                <a:lnTo>
                                  <a:pt x="37782" y="45097"/>
                                </a:lnTo>
                                <a:lnTo>
                                  <a:pt x="41008" y="37274"/>
                                </a:lnTo>
                                <a:lnTo>
                                  <a:pt x="42976" y="33667"/>
                                </a:lnTo>
                                <a:lnTo>
                                  <a:pt x="44132" y="30607"/>
                                </a:lnTo>
                                <a:lnTo>
                                  <a:pt x="45478" y="26949"/>
                                </a:lnTo>
                                <a:lnTo>
                                  <a:pt x="46037" y="22415"/>
                                </a:lnTo>
                                <a:lnTo>
                                  <a:pt x="50038" y="15633"/>
                                </a:lnTo>
                                <a:lnTo>
                                  <a:pt x="50038" y="13271"/>
                                </a:lnTo>
                                <a:close/>
                              </a:path>
                              <a:path w="99060" h="214629">
                                <a:moveTo>
                                  <a:pt x="98552" y="201333"/>
                                </a:moveTo>
                                <a:lnTo>
                                  <a:pt x="97878" y="191604"/>
                                </a:lnTo>
                                <a:lnTo>
                                  <a:pt x="93853" y="185102"/>
                                </a:lnTo>
                                <a:lnTo>
                                  <a:pt x="91262" y="190157"/>
                                </a:lnTo>
                                <a:lnTo>
                                  <a:pt x="83731" y="192290"/>
                                </a:lnTo>
                                <a:lnTo>
                                  <a:pt x="83019" y="195503"/>
                                </a:lnTo>
                                <a:lnTo>
                                  <a:pt x="83045" y="194792"/>
                                </a:lnTo>
                                <a:lnTo>
                                  <a:pt x="82384" y="196494"/>
                                </a:lnTo>
                                <a:lnTo>
                                  <a:pt x="81965" y="198335"/>
                                </a:lnTo>
                                <a:lnTo>
                                  <a:pt x="81876" y="204089"/>
                                </a:lnTo>
                                <a:lnTo>
                                  <a:pt x="82791" y="213233"/>
                                </a:lnTo>
                                <a:lnTo>
                                  <a:pt x="88061" y="214045"/>
                                </a:lnTo>
                                <a:lnTo>
                                  <a:pt x="88925" y="214045"/>
                                </a:lnTo>
                                <a:lnTo>
                                  <a:pt x="95643" y="210185"/>
                                </a:lnTo>
                                <a:lnTo>
                                  <a:pt x="98552" y="201333"/>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0" cstate="print"/>
                          <a:stretch>
                            <a:fillRect/>
                          </a:stretch>
                        </pic:blipFill>
                        <pic:spPr>
                          <a:xfrm>
                            <a:off x="2067478" y="3972604"/>
                            <a:ext cx="125903" cy="347129"/>
                          </a:xfrm>
                          <a:prstGeom prst="rect">
                            <a:avLst/>
                          </a:prstGeom>
                        </pic:spPr>
                      </pic:pic>
                      <pic:pic xmlns:pic="http://schemas.openxmlformats.org/drawingml/2006/picture">
                        <pic:nvPicPr>
                          <pic:cNvPr id="145" name="Image 145"/>
                          <pic:cNvPicPr/>
                        </pic:nvPicPr>
                        <pic:blipFill>
                          <a:blip r:embed="rId71" cstate="print"/>
                          <a:stretch>
                            <a:fillRect/>
                          </a:stretch>
                        </pic:blipFill>
                        <pic:spPr>
                          <a:xfrm>
                            <a:off x="2080360" y="3972757"/>
                            <a:ext cx="112373" cy="145643"/>
                          </a:xfrm>
                          <a:prstGeom prst="rect">
                            <a:avLst/>
                          </a:prstGeom>
                        </pic:spPr>
                      </pic:pic>
                      <pic:pic xmlns:pic="http://schemas.openxmlformats.org/drawingml/2006/picture">
                        <pic:nvPicPr>
                          <pic:cNvPr id="146" name="Image 146"/>
                          <pic:cNvPicPr/>
                        </pic:nvPicPr>
                        <pic:blipFill>
                          <a:blip r:embed="rId72" cstate="print"/>
                          <a:stretch>
                            <a:fillRect/>
                          </a:stretch>
                        </pic:blipFill>
                        <pic:spPr>
                          <a:xfrm>
                            <a:off x="1962381" y="4107961"/>
                            <a:ext cx="63271" cy="215925"/>
                          </a:xfrm>
                          <a:prstGeom prst="rect">
                            <a:avLst/>
                          </a:prstGeom>
                        </pic:spPr>
                      </pic:pic>
                      <wps:wsp>
                        <wps:cNvPr id="147" name="Graphic 147"/>
                        <wps:cNvSpPr/>
                        <wps:spPr>
                          <a:xfrm>
                            <a:off x="1983641" y="3832205"/>
                            <a:ext cx="60325" cy="85090"/>
                          </a:xfrm>
                          <a:custGeom>
                            <a:avLst/>
                            <a:gdLst/>
                            <a:ahLst/>
                            <a:cxnLst/>
                            <a:rect l="l" t="t" r="r" b="b"/>
                            <a:pathLst>
                              <a:path w="60325" h="85090">
                                <a:moveTo>
                                  <a:pt x="60325" y="10502"/>
                                </a:moveTo>
                                <a:lnTo>
                                  <a:pt x="60109" y="10287"/>
                                </a:lnTo>
                                <a:lnTo>
                                  <a:pt x="56857" y="7594"/>
                                </a:lnTo>
                                <a:lnTo>
                                  <a:pt x="56184" y="7226"/>
                                </a:lnTo>
                                <a:lnTo>
                                  <a:pt x="55511" y="6997"/>
                                </a:lnTo>
                                <a:lnTo>
                                  <a:pt x="53479" y="8102"/>
                                </a:lnTo>
                                <a:lnTo>
                                  <a:pt x="52539" y="8407"/>
                                </a:lnTo>
                                <a:lnTo>
                                  <a:pt x="52539" y="25400"/>
                                </a:lnTo>
                                <a:lnTo>
                                  <a:pt x="52336" y="25400"/>
                                </a:lnTo>
                                <a:lnTo>
                                  <a:pt x="50787" y="25692"/>
                                </a:lnTo>
                                <a:lnTo>
                                  <a:pt x="47142" y="25692"/>
                                </a:lnTo>
                                <a:lnTo>
                                  <a:pt x="45262" y="25400"/>
                                </a:lnTo>
                                <a:lnTo>
                                  <a:pt x="44716" y="25400"/>
                                </a:lnTo>
                                <a:lnTo>
                                  <a:pt x="44018" y="25069"/>
                                </a:lnTo>
                                <a:lnTo>
                                  <a:pt x="43776" y="25069"/>
                                </a:lnTo>
                                <a:lnTo>
                                  <a:pt x="43561" y="24625"/>
                                </a:lnTo>
                                <a:lnTo>
                                  <a:pt x="43484" y="24472"/>
                                </a:lnTo>
                                <a:lnTo>
                                  <a:pt x="44805" y="23926"/>
                                </a:lnTo>
                                <a:lnTo>
                                  <a:pt x="48094" y="22669"/>
                                </a:lnTo>
                                <a:lnTo>
                                  <a:pt x="51549" y="22669"/>
                                </a:lnTo>
                                <a:lnTo>
                                  <a:pt x="52463" y="22999"/>
                                </a:lnTo>
                                <a:lnTo>
                                  <a:pt x="52539" y="25400"/>
                                </a:lnTo>
                                <a:lnTo>
                                  <a:pt x="52539" y="8407"/>
                                </a:lnTo>
                                <a:lnTo>
                                  <a:pt x="50761" y="8953"/>
                                </a:lnTo>
                                <a:lnTo>
                                  <a:pt x="46723" y="9436"/>
                                </a:lnTo>
                                <a:lnTo>
                                  <a:pt x="45669" y="9982"/>
                                </a:lnTo>
                                <a:lnTo>
                                  <a:pt x="44538" y="10502"/>
                                </a:lnTo>
                                <a:lnTo>
                                  <a:pt x="43307" y="11023"/>
                                </a:lnTo>
                                <a:lnTo>
                                  <a:pt x="42151" y="11468"/>
                                </a:lnTo>
                                <a:lnTo>
                                  <a:pt x="40843" y="11684"/>
                                </a:lnTo>
                                <a:lnTo>
                                  <a:pt x="39420" y="11684"/>
                                </a:lnTo>
                                <a:lnTo>
                                  <a:pt x="31864" y="10287"/>
                                </a:lnTo>
                                <a:lnTo>
                                  <a:pt x="29806" y="9436"/>
                                </a:lnTo>
                                <a:lnTo>
                                  <a:pt x="29806" y="25069"/>
                                </a:lnTo>
                                <a:lnTo>
                                  <a:pt x="24993" y="25069"/>
                                </a:lnTo>
                                <a:lnTo>
                                  <a:pt x="17018" y="24625"/>
                                </a:lnTo>
                                <a:lnTo>
                                  <a:pt x="20485" y="24625"/>
                                </a:lnTo>
                                <a:lnTo>
                                  <a:pt x="20535" y="24472"/>
                                </a:lnTo>
                                <a:lnTo>
                                  <a:pt x="20637" y="24104"/>
                                </a:lnTo>
                                <a:lnTo>
                                  <a:pt x="20739" y="23736"/>
                                </a:lnTo>
                                <a:lnTo>
                                  <a:pt x="20828" y="23406"/>
                                </a:lnTo>
                                <a:lnTo>
                                  <a:pt x="20942" y="22999"/>
                                </a:lnTo>
                                <a:lnTo>
                                  <a:pt x="21031" y="22669"/>
                                </a:lnTo>
                                <a:lnTo>
                                  <a:pt x="21120" y="22339"/>
                                </a:lnTo>
                                <a:lnTo>
                                  <a:pt x="21247" y="21894"/>
                                </a:lnTo>
                                <a:lnTo>
                                  <a:pt x="21844" y="21640"/>
                                </a:lnTo>
                                <a:lnTo>
                                  <a:pt x="24701" y="21640"/>
                                </a:lnTo>
                                <a:lnTo>
                                  <a:pt x="28079" y="23406"/>
                                </a:lnTo>
                                <a:lnTo>
                                  <a:pt x="28956" y="23736"/>
                                </a:lnTo>
                                <a:lnTo>
                                  <a:pt x="29705" y="24472"/>
                                </a:lnTo>
                                <a:lnTo>
                                  <a:pt x="29806" y="25069"/>
                                </a:lnTo>
                                <a:lnTo>
                                  <a:pt x="29806" y="9436"/>
                                </a:lnTo>
                                <a:lnTo>
                                  <a:pt x="23952" y="6997"/>
                                </a:lnTo>
                                <a:lnTo>
                                  <a:pt x="16814" y="3098"/>
                                </a:lnTo>
                                <a:lnTo>
                                  <a:pt x="11899" y="0"/>
                                </a:lnTo>
                                <a:lnTo>
                                  <a:pt x="11836" y="12979"/>
                                </a:lnTo>
                                <a:lnTo>
                                  <a:pt x="10401" y="20497"/>
                                </a:lnTo>
                                <a:lnTo>
                                  <a:pt x="10274" y="21450"/>
                                </a:lnTo>
                                <a:lnTo>
                                  <a:pt x="10248" y="21640"/>
                                </a:lnTo>
                                <a:lnTo>
                                  <a:pt x="10134" y="22339"/>
                                </a:lnTo>
                                <a:lnTo>
                                  <a:pt x="10045" y="22669"/>
                                </a:lnTo>
                                <a:lnTo>
                                  <a:pt x="9969" y="22999"/>
                                </a:lnTo>
                                <a:lnTo>
                                  <a:pt x="9867" y="23406"/>
                                </a:lnTo>
                                <a:lnTo>
                                  <a:pt x="9817" y="23596"/>
                                </a:lnTo>
                                <a:lnTo>
                                  <a:pt x="9486" y="24472"/>
                                </a:lnTo>
                                <a:lnTo>
                                  <a:pt x="9423" y="24625"/>
                                </a:lnTo>
                                <a:lnTo>
                                  <a:pt x="8318" y="28536"/>
                                </a:lnTo>
                                <a:lnTo>
                                  <a:pt x="6718" y="31889"/>
                                </a:lnTo>
                                <a:lnTo>
                                  <a:pt x="4381" y="33883"/>
                                </a:lnTo>
                                <a:lnTo>
                                  <a:pt x="1943" y="38265"/>
                                </a:lnTo>
                                <a:lnTo>
                                  <a:pt x="0" y="42697"/>
                                </a:lnTo>
                                <a:lnTo>
                                  <a:pt x="1803" y="46456"/>
                                </a:lnTo>
                                <a:lnTo>
                                  <a:pt x="8089" y="46456"/>
                                </a:lnTo>
                                <a:lnTo>
                                  <a:pt x="8077" y="49593"/>
                                </a:lnTo>
                                <a:lnTo>
                                  <a:pt x="7327" y="52654"/>
                                </a:lnTo>
                                <a:lnTo>
                                  <a:pt x="7391" y="55854"/>
                                </a:lnTo>
                                <a:lnTo>
                                  <a:pt x="7569" y="55638"/>
                                </a:lnTo>
                                <a:lnTo>
                                  <a:pt x="7772" y="55486"/>
                                </a:lnTo>
                                <a:lnTo>
                                  <a:pt x="9245" y="55486"/>
                                </a:lnTo>
                                <a:lnTo>
                                  <a:pt x="11557" y="58102"/>
                                </a:lnTo>
                                <a:lnTo>
                                  <a:pt x="16789" y="63817"/>
                                </a:lnTo>
                                <a:lnTo>
                                  <a:pt x="17132" y="63817"/>
                                </a:lnTo>
                                <a:lnTo>
                                  <a:pt x="18110" y="64592"/>
                                </a:lnTo>
                                <a:lnTo>
                                  <a:pt x="19977" y="65405"/>
                                </a:lnTo>
                                <a:lnTo>
                                  <a:pt x="22936" y="66255"/>
                                </a:lnTo>
                                <a:lnTo>
                                  <a:pt x="25196" y="66433"/>
                                </a:lnTo>
                                <a:lnTo>
                                  <a:pt x="27800" y="66700"/>
                                </a:lnTo>
                                <a:lnTo>
                                  <a:pt x="30861" y="67576"/>
                                </a:lnTo>
                                <a:lnTo>
                                  <a:pt x="31991" y="67919"/>
                                </a:lnTo>
                                <a:lnTo>
                                  <a:pt x="33108" y="68173"/>
                                </a:lnTo>
                                <a:lnTo>
                                  <a:pt x="34201" y="68389"/>
                                </a:lnTo>
                                <a:lnTo>
                                  <a:pt x="29883" y="68059"/>
                                </a:lnTo>
                                <a:lnTo>
                                  <a:pt x="25882" y="67106"/>
                                </a:lnTo>
                                <a:lnTo>
                                  <a:pt x="22936" y="66255"/>
                                </a:lnTo>
                                <a:lnTo>
                                  <a:pt x="19697" y="66027"/>
                                </a:lnTo>
                                <a:lnTo>
                                  <a:pt x="18351" y="65773"/>
                                </a:lnTo>
                                <a:lnTo>
                                  <a:pt x="22186" y="70637"/>
                                </a:lnTo>
                                <a:lnTo>
                                  <a:pt x="25565" y="83807"/>
                                </a:lnTo>
                                <a:lnTo>
                                  <a:pt x="32651" y="84836"/>
                                </a:lnTo>
                                <a:lnTo>
                                  <a:pt x="33324" y="84874"/>
                                </a:lnTo>
                                <a:lnTo>
                                  <a:pt x="35585" y="84874"/>
                                </a:lnTo>
                                <a:lnTo>
                                  <a:pt x="38671" y="83477"/>
                                </a:lnTo>
                                <a:lnTo>
                                  <a:pt x="41808" y="81521"/>
                                </a:lnTo>
                                <a:lnTo>
                                  <a:pt x="45288" y="78574"/>
                                </a:lnTo>
                                <a:lnTo>
                                  <a:pt x="48869" y="74764"/>
                                </a:lnTo>
                                <a:lnTo>
                                  <a:pt x="53759" y="71932"/>
                                </a:lnTo>
                                <a:lnTo>
                                  <a:pt x="55003" y="70637"/>
                                </a:lnTo>
                                <a:lnTo>
                                  <a:pt x="55664" y="69761"/>
                                </a:lnTo>
                                <a:lnTo>
                                  <a:pt x="52920" y="67881"/>
                                </a:lnTo>
                                <a:lnTo>
                                  <a:pt x="52514" y="64820"/>
                                </a:lnTo>
                                <a:lnTo>
                                  <a:pt x="51244" y="64846"/>
                                </a:lnTo>
                                <a:lnTo>
                                  <a:pt x="49517" y="65963"/>
                                </a:lnTo>
                                <a:lnTo>
                                  <a:pt x="47815" y="66738"/>
                                </a:lnTo>
                                <a:lnTo>
                                  <a:pt x="46037" y="67284"/>
                                </a:lnTo>
                                <a:lnTo>
                                  <a:pt x="43789" y="68287"/>
                                </a:lnTo>
                                <a:lnTo>
                                  <a:pt x="41287" y="68757"/>
                                </a:lnTo>
                                <a:lnTo>
                                  <a:pt x="37185" y="68757"/>
                                </a:lnTo>
                                <a:lnTo>
                                  <a:pt x="35712" y="68656"/>
                                </a:lnTo>
                                <a:lnTo>
                                  <a:pt x="34848" y="68503"/>
                                </a:lnTo>
                                <a:lnTo>
                                  <a:pt x="40220" y="68503"/>
                                </a:lnTo>
                                <a:lnTo>
                                  <a:pt x="43205" y="68173"/>
                                </a:lnTo>
                                <a:lnTo>
                                  <a:pt x="55499" y="55638"/>
                                </a:lnTo>
                                <a:lnTo>
                                  <a:pt x="55562" y="55486"/>
                                </a:lnTo>
                                <a:lnTo>
                                  <a:pt x="59524" y="25692"/>
                                </a:lnTo>
                                <a:lnTo>
                                  <a:pt x="59651" y="23406"/>
                                </a:lnTo>
                                <a:lnTo>
                                  <a:pt x="59690" y="22669"/>
                                </a:lnTo>
                                <a:lnTo>
                                  <a:pt x="59740" y="21640"/>
                                </a:lnTo>
                                <a:lnTo>
                                  <a:pt x="60198" y="12979"/>
                                </a:lnTo>
                                <a:lnTo>
                                  <a:pt x="60261" y="11684"/>
                                </a:lnTo>
                                <a:lnTo>
                                  <a:pt x="60325" y="10502"/>
                                </a:lnTo>
                                <a:close/>
                              </a:path>
                            </a:pathLst>
                          </a:custGeom>
                          <a:solidFill>
                            <a:srgbClr val="FCDFCD"/>
                          </a:solidFill>
                        </wps:spPr>
                        <wps:bodyPr wrap="square" lIns="0" tIns="0" rIns="0" bIns="0" rtlCol="0">
                          <a:prstTxWarp prst="textNoShape">
                            <a:avLst/>
                          </a:prstTxWarp>
                          <a:noAutofit/>
                        </wps:bodyPr>
                      </wps:wsp>
                      <wps:wsp>
                        <wps:cNvPr id="148" name="Graphic 148"/>
                        <wps:cNvSpPr/>
                        <wps:spPr>
                          <a:xfrm>
                            <a:off x="2000429" y="3895983"/>
                            <a:ext cx="29845" cy="5080"/>
                          </a:xfrm>
                          <a:custGeom>
                            <a:avLst/>
                            <a:gdLst/>
                            <a:ahLst/>
                            <a:cxnLst/>
                            <a:rect l="l" t="t" r="r" b="b"/>
                            <a:pathLst>
                              <a:path w="29845" h="5080">
                                <a:moveTo>
                                  <a:pt x="25821" y="4724"/>
                                </a:moveTo>
                                <a:lnTo>
                                  <a:pt x="18104" y="4724"/>
                                </a:lnTo>
                                <a:lnTo>
                                  <a:pt x="19615" y="4978"/>
                                </a:lnTo>
                                <a:lnTo>
                                  <a:pt x="24498" y="4978"/>
                                </a:lnTo>
                                <a:lnTo>
                                  <a:pt x="25821" y="4724"/>
                                </a:lnTo>
                                <a:close/>
                              </a:path>
                              <a:path w="29845" h="5080">
                                <a:moveTo>
                                  <a:pt x="29260" y="3505"/>
                                </a:moveTo>
                                <a:lnTo>
                                  <a:pt x="25376" y="4724"/>
                                </a:lnTo>
                                <a:lnTo>
                                  <a:pt x="26494" y="4724"/>
                                </a:lnTo>
                                <a:lnTo>
                                  <a:pt x="29260" y="3505"/>
                                </a:lnTo>
                                <a:close/>
                              </a:path>
                              <a:path w="29845" h="5080">
                                <a:moveTo>
                                  <a:pt x="292" y="0"/>
                                </a:moveTo>
                                <a:lnTo>
                                  <a:pt x="0" y="0"/>
                                </a:lnTo>
                                <a:lnTo>
                                  <a:pt x="558" y="622"/>
                                </a:lnTo>
                                <a:lnTo>
                                  <a:pt x="1092" y="1295"/>
                                </a:lnTo>
                                <a:lnTo>
                                  <a:pt x="1574" y="1993"/>
                                </a:lnTo>
                                <a:lnTo>
                                  <a:pt x="3324" y="2324"/>
                                </a:lnTo>
                                <a:lnTo>
                                  <a:pt x="5629" y="2324"/>
                                </a:lnTo>
                                <a:lnTo>
                                  <a:pt x="3200" y="1625"/>
                                </a:lnTo>
                                <a:lnTo>
                                  <a:pt x="1320" y="812"/>
                                </a:lnTo>
                                <a:lnTo>
                                  <a:pt x="292" y="0"/>
                                </a:lnTo>
                                <a:close/>
                              </a:path>
                            </a:pathLst>
                          </a:custGeom>
                          <a:solidFill>
                            <a:srgbClr val="FBD4BD"/>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73" cstate="print"/>
                          <a:stretch>
                            <a:fillRect/>
                          </a:stretch>
                        </pic:blipFill>
                        <pic:spPr>
                          <a:xfrm>
                            <a:off x="1925113" y="3888060"/>
                            <a:ext cx="157593" cy="250545"/>
                          </a:xfrm>
                          <a:prstGeom prst="rect">
                            <a:avLst/>
                          </a:prstGeom>
                        </pic:spPr>
                      </pic:pic>
                      <pic:pic xmlns:pic="http://schemas.openxmlformats.org/drawingml/2006/picture">
                        <pic:nvPicPr>
                          <pic:cNvPr id="150" name="Image 150"/>
                          <pic:cNvPicPr/>
                        </pic:nvPicPr>
                        <pic:blipFill>
                          <a:blip r:embed="rId74" cstate="print"/>
                          <a:stretch>
                            <a:fillRect/>
                          </a:stretch>
                        </pic:blipFill>
                        <pic:spPr>
                          <a:xfrm>
                            <a:off x="2077887" y="4020801"/>
                            <a:ext cx="2616" cy="10731"/>
                          </a:xfrm>
                          <a:prstGeom prst="rect">
                            <a:avLst/>
                          </a:prstGeom>
                        </pic:spPr>
                      </pic:pic>
                      <pic:pic xmlns:pic="http://schemas.openxmlformats.org/drawingml/2006/picture">
                        <pic:nvPicPr>
                          <pic:cNvPr id="151" name="Image 151"/>
                          <pic:cNvPicPr/>
                        </pic:nvPicPr>
                        <pic:blipFill>
                          <a:blip r:embed="rId75" cstate="print"/>
                          <a:stretch>
                            <a:fillRect/>
                          </a:stretch>
                        </pic:blipFill>
                        <pic:spPr>
                          <a:xfrm>
                            <a:off x="1962355" y="4110031"/>
                            <a:ext cx="53517" cy="27355"/>
                          </a:xfrm>
                          <a:prstGeom prst="rect">
                            <a:avLst/>
                          </a:prstGeom>
                        </pic:spPr>
                      </pic:pic>
                      <pic:pic xmlns:pic="http://schemas.openxmlformats.org/drawingml/2006/picture">
                        <pic:nvPicPr>
                          <pic:cNvPr id="152" name="Image 152"/>
                          <pic:cNvPicPr/>
                        </pic:nvPicPr>
                        <pic:blipFill>
                          <a:blip r:embed="rId53" cstate="print"/>
                          <a:stretch>
                            <a:fillRect/>
                          </a:stretch>
                        </pic:blipFill>
                        <pic:spPr>
                          <a:xfrm>
                            <a:off x="2025462" y="3904138"/>
                            <a:ext cx="11938" cy="9588"/>
                          </a:xfrm>
                          <a:prstGeom prst="rect">
                            <a:avLst/>
                          </a:prstGeom>
                        </pic:spPr>
                      </pic:pic>
                      <pic:pic xmlns:pic="http://schemas.openxmlformats.org/drawingml/2006/picture">
                        <pic:nvPicPr>
                          <pic:cNvPr id="153" name="Image 153"/>
                          <pic:cNvPicPr/>
                        </pic:nvPicPr>
                        <pic:blipFill>
                          <a:blip r:embed="rId53" cstate="print"/>
                          <a:stretch>
                            <a:fillRect/>
                          </a:stretch>
                        </pic:blipFill>
                        <pic:spPr>
                          <a:xfrm>
                            <a:off x="1991210" y="3887679"/>
                            <a:ext cx="10680" cy="10287"/>
                          </a:xfrm>
                          <a:prstGeom prst="rect">
                            <a:avLst/>
                          </a:prstGeom>
                        </pic:spPr>
                      </pic:pic>
                      <wps:wsp>
                        <wps:cNvPr id="154" name="Graphic 154"/>
                        <wps:cNvSpPr/>
                        <wps:spPr>
                          <a:xfrm>
                            <a:off x="1981609" y="3812573"/>
                            <a:ext cx="66675" cy="55880"/>
                          </a:xfrm>
                          <a:custGeom>
                            <a:avLst/>
                            <a:gdLst/>
                            <a:ahLst/>
                            <a:cxnLst/>
                            <a:rect l="l" t="t" r="r" b="b"/>
                            <a:pathLst>
                              <a:path w="66675" h="55880">
                                <a:moveTo>
                                  <a:pt x="33501" y="0"/>
                                </a:moveTo>
                                <a:lnTo>
                                  <a:pt x="20547" y="0"/>
                                </a:lnTo>
                                <a:lnTo>
                                  <a:pt x="12305" y="3403"/>
                                </a:lnTo>
                                <a:lnTo>
                                  <a:pt x="7060" y="9626"/>
                                </a:lnTo>
                                <a:lnTo>
                                  <a:pt x="2229" y="17893"/>
                                </a:lnTo>
                                <a:lnTo>
                                  <a:pt x="302" y="26441"/>
                                </a:lnTo>
                                <a:lnTo>
                                  <a:pt x="191" y="26936"/>
                                </a:lnTo>
                                <a:lnTo>
                                  <a:pt x="87" y="29464"/>
                                </a:lnTo>
                                <a:lnTo>
                                  <a:pt x="0" y="55499"/>
                                </a:lnTo>
                                <a:lnTo>
                                  <a:pt x="3250" y="55499"/>
                                </a:lnTo>
                                <a:lnTo>
                                  <a:pt x="4964" y="54762"/>
                                </a:lnTo>
                                <a:lnTo>
                                  <a:pt x="6425" y="53505"/>
                                </a:lnTo>
                                <a:lnTo>
                                  <a:pt x="8253" y="50228"/>
                                </a:lnTo>
                                <a:lnTo>
                                  <a:pt x="10374" y="47015"/>
                                </a:lnTo>
                                <a:lnTo>
                                  <a:pt x="13359" y="32486"/>
                                </a:lnTo>
                                <a:lnTo>
                                  <a:pt x="12562" y="20377"/>
                                </a:lnTo>
                                <a:lnTo>
                                  <a:pt x="12451" y="18694"/>
                                </a:lnTo>
                                <a:lnTo>
                                  <a:pt x="65656" y="18694"/>
                                </a:lnTo>
                                <a:lnTo>
                                  <a:pt x="66610" y="17589"/>
                                </a:lnTo>
                                <a:lnTo>
                                  <a:pt x="60260" y="12103"/>
                                </a:lnTo>
                                <a:lnTo>
                                  <a:pt x="47954" y="6718"/>
                                </a:lnTo>
                                <a:lnTo>
                                  <a:pt x="45731" y="5981"/>
                                </a:lnTo>
                                <a:lnTo>
                                  <a:pt x="38314" y="1257"/>
                                </a:lnTo>
                                <a:lnTo>
                                  <a:pt x="33501" y="0"/>
                                </a:lnTo>
                                <a:close/>
                              </a:path>
                              <a:path w="66675" h="55880">
                                <a:moveTo>
                                  <a:pt x="65656" y="18694"/>
                                </a:moveTo>
                                <a:lnTo>
                                  <a:pt x="13943" y="18694"/>
                                </a:lnTo>
                                <a:lnTo>
                                  <a:pt x="16345" y="20377"/>
                                </a:lnTo>
                                <a:lnTo>
                                  <a:pt x="22703" y="24079"/>
                                </a:lnTo>
                                <a:lnTo>
                                  <a:pt x="31742" y="27781"/>
                                </a:lnTo>
                                <a:lnTo>
                                  <a:pt x="42188" y="29464"/>
                                </a:lnTo>
                                <a:lnTo>
                                  <a:pt x="45796" y="29464"/>
                                </a:lnTo>
                                <a:lnTo>
                                  <a:pt x="48754" y="29057"/>
                                </a:lnTo>
                                <a:lnTo>
                                  <a:pt x="51295" y="27781"/>
                                </a:lnTo>
                                <a:lnTo>
                                  <a:pt x="53651" y="26441"/>
                                </a:lnTo>
                                <a:lnTo>
                                  <a:pt x="57905" y="26441"/>
                                </a:lnTo>
                                <a:lnTo>
                                  <a:pt x="60336" y="25120"/>
                                </a:lnTo>
                                <a:lnTo>
                                  <a:pt x="61860" y="23088"/>
                                </a:lnTo>
                                <a:lnTo>
                                  <a:pt x="65656" y="18694"/>
                                </a:lnTo>
                                <a:close/>
                              </a:path>
                              <a:path w="66675" h="55880">
                                <a:moveTo>
                                  <a:pt x="57905" y="26441"/>
                                </a:moveTo>
                                <a:lnTo>
                                  <a:pt x="57021" y="26441"/>
                                </a:lnTo>
                                <a:lnTo>
                                  <a:pt x="57555" y="26631"/>
                                </a:lnTo>
                                <a:lnTo>
                                  <a:pt x="57905" y="26441"/>
                                </a:lnTo>
                                <a:close/>
                              </a:path>
                              <a:path w="66675" h="55880">
                                <a:moveTo>
                                  <a:pt x="13943" y="18694"/>
                                </a:moveTo>
                                <a:lnTo>
                                  <a:pt x="12578" y="18694"/>
                                </a:lnTo>
                                <a:lnTo>
                                  <a:pt x="12978" y="18999"/>
                                </a:lnTo>
                                <a:lnTo>
                                  <a:pt x="13943" y="19621"/>
                                </a:lnTo>
                                <a:lnTo>
                                  <a:pt x="13943" y="18694"/>
                                </a:lnTo>
                                <a:close/>
                              </a:path>
                            </a:pathLst>
                          </a:custGeom>
                          <a:solidFill>
                            <a:srgbClr val="70706F"/>
                          </a:solidFill>
                        </wps:spPr>
                        <wps:bodyPr wrap="square" lIns="0" tIns="0" rIns="0" bIns="0" rtlCol="0">
                          <a:prstTxWarp prst="textNoShape">
                            <a:avLst/>
                          </a:prstTxWarp>
                          <a:noAutofit/>
                        </wps:bodyPr>
                      </wps:wsp>
                      <wps:wsp>
                        <wps:cNvPr id="155" name="Graphic 155"/>
                        <wps:cNvSpPr/>
                        <wps:spPr>
                          <a:xfrm>
                            <a:off x="1988028" y="3832197"/>
                            <a:ext cx="51435" cy="34290"/>
                          </a:xfrm>
                          <a:custGeom>
                            <a:avLst/>
                            <a:gdLst/>
                            <a:ahLst/>
                            <a:cxnLst/>
                            <a:rect l="l" t="t" r="r" b="b"/>
                            <a:pathLst>
                              <a:path w="51435" h="34290">
                                <a:moveTo>
                                  <a:pt x="5041" y="24625"/>
                                </a:moveTo>
                                <a:lnTo>
                                  <a:pt x="3949" y="27393"/>
                                </a:lnTo>
                                <a:lnTo>
                                  <a:pt x="1828" y="30607"/>
                                </a:lnTo>
                                <a:lnTo>
                                  <a:pt x="0" y="33883"/>
                                </a:lnTo>
                                <a:lnTo>
                                  <a:pt x="2336" y="31889"/>
                                </a:lnTo>
                                <a:lnTo>
                                  <a:pt x="3937" y="28536"/>
                                </a:lnTo>
                                <a:lnTo>
                                  <a:pt x="5041" y="24625"/>
                                </a:lnTo>
                                <a:close/>
                              </a:path>
                              <a:path w="51435" h="34290">
                                <a:moveTo>
                                  <a:pt x="7518" y="0"/>
                                </a:moveTo>
                                <a:lnTo>
                                  <a:pt x="6087" y="0"/>
                                </a:lnTo>
                                <a:lnTo>
                                  <a:pt x="6920" y="12979"/>
                                </a:lnTo>
                                <a:lnTo>
                                  <a:pt x="6019" y="20497"/>
                                </a:lnTo>
                                <a:lnTo>
                                  <a:pt x="7442" y="12979"/>
                                </a:lnTo>
                                <a:lnTo>
                                  <a:pt x="7518" y="0"/>
                                </a:lnTo>
                                <a:close/>
                              </a:path>
                              <a:path w="51435" h="34290">
                                <a:moveTo>
                                  <a:pt x="50596" y="6819"/>
                                </a:moveTo>
                                <a:lnTo>
                                  <a:pt x="47226" y="6819"/>
                                </a:lnTo>
                                <a:lnTo>
                                  <a:pt x="44959" y="8115"/>
                                </a:lnTo>
                                <a:lnTo>
                                  <a:pt x="42341" y="9436"/>
                                </a:lnTo>
                                <a:lnTo>
                                  <a:pt x="46380" y="8953"/>
                                </a:lnTo>
                                <a:lnTo>
                                  <a:pt x="49098" y="8115"/>
                                </a:lnTo>
                                <a:lnTo>
                                  <a:pt x="51130" y="6997"/>
                                </a:lnTo>
                                <a:lnTo>
                                  <a:pt x="50596" y="6819"/>
                                </a:lnTo>
                                <a:close/>
                              </a:path>
                            </a:pathLst>
                          </a:custGeom>
                          <a:solidFill>
                            <a:srgbClr val="6F6C69"/>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76" cstate="print"/>
                          <a:stretch>
                            <a:fillRect/>
                          </a:stretch>
                        </pic:blipFill>
                        <pic:spPr>
                          <a:xfrm>
                            <a:off x="2026956" y="4067410"/>
                            <a:ext cx="27131" cy="28016"/>
                          </a:xfrm>
                          <a:prstGeom prst="rect">
                            <a:avLst/>
                          </a:prstGeom>
                        </pic:spPr>
                      </pic:pic>
                      <wps:wsp>
                        <wps:cNvPr id="157" name="Graphic 157"/>
                        <wps:cNvSpPr/>
                        <wps:spPr>
                          <a:xfrm>
                            <a:off x="2016387" y="4102255"/>
                            <a:ext cx="5715" cy="6350"/>
                          </a:xfrm>
                          <a:custGeom>
                            <a:avLst/>
                            <a:gdLst/>
                            <a:ahLst/>
                            <a:cxnLst/>
                            <a:rect l="l" t="t" r="r" b="b"/>
                            <a:pathLst>
                              <a:path w="5715" h="6350">
                                <a:moveTo>
                                  <a:pt x="5397" y="0"/>
                                </a:moveTo>
                                <a:lnTo>
                                  <a:pt x="3149" y="1066"/>
                                </a:lnTo>
                                <a:lnTo>
                                  <a:pt x="888" y="2539"/>
                                </a:lnTo>
                                <a:lnTo>
                                  <a:pt x="0" y="4940"/>
                                </a:lnTo>
                                <a:lnTo>
                                  <a:pt x="393" y="5232"/>
                                </a:lnTo>
                                <a:lnTo>
                                  <a:pt x="812" y="5600"/>
                                </a:lnTo>
                                <a:lnTo>
                                  <a:pt x="1231" y="5930"/>
                                </a:lnTo>
                                <a:lnTo>
                                  <a:pt x="5397" y="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77" cstate="print"/>
                          <a:stretch>
                            <a:fillRect/>
                          </a:stretch>
                        </pic:blipFill>
                        <pic:spPr>
                          <a:xfrm>
                            <a:off x="1998461" y="4085317"/>
                            <a:ext cx="29743" cy="21869"/>
                          </a:xfrm>
                          <a:prstGeom prst="rect">
                            <a:avLst/>
                          </a:prstGeom>
                        </pic:spPr>
                      </pic:pic>
                      <wps:wsp>
                        <wps:cNvPr id="159" name="Graphic 159"/>
                        <wps:cNvSpPr/>
                        <wps:spPr>
                          <a:xfrm>
                            <a:off x="2057417" y="4106047"/>
                            <a:ext cx="12700" cy="40640"/>
                          </a:xfrm>
                          <a:custGeom>
                            <a:avLst/>
                            <a:gdLst/>
                            <a:ahLst/>
                            <a:cxnLst/>
                            <a:rect l="l" t="t" r="r" b="b"/>
                            <a:pathLst>
                              <a:path w="12700" h="40640">
                                <a:moveTo>
                                  <a:pt x="3174" y="0"/>
                                </a:moveTo>
                                <a:lnTo>
                                  <a:pt x="2946" y="114"/>
                                </a:lnTo>
                                <a:lnTo>
                                  <a:pt x="3213" y="3644"/>
                                </a:lnTo>
                                <a:lnTo>
                                  <a:pt x="3060" y="6642"/>
                                </a:lnTo>
                                <a:lnTo>
                                  <a:pt x="1092" y="12573"/>
                                </a:lnTo>
                                <a:lnTo>
                                  <a:pt x="0" y="13563"/>
                                </a:lnTo>
                                <a:lnTo>
                                  <a:pt x="723" y="22707"/>
                                </a:lnTo>
                                <a:lnTo>
                                  <a:pt x="1536" y="27990"/>
                                </a:lnTo>
                                <a:lnTo>
                                  <a:pt x="596" y="34886"/>
                                </a:lnTo>
                                <a:lnTo>
                                  <a:pt x="673" y="40411"/>
                                </a:lnTo>
                                <a:lnTo>
                                  <a:pt x="4381" y="40081"/>
                                </a:lnTo>
                                <a:lnTo>
                                  <a:pt x="9029" y="36728"/>
                                </a:lnTo>
                                <a:lnTo>
                                  <a:pt x="12547" y="29972"/>
                                </a:lnTo>
                                <a:lnTo>
                                  <a:pt x="11429" y="23787"/>
                                </a:lnTo>
                                <a:lnTo>
                                  <a:pt x="9461" y="17551"/>
                                </a:lnTo>
                                <a:lnTo>
                                  <a:pt x="8674" y="17589"/>
                                </a:lnTo>
                                <a:lnTo>
                                  <a:pt x="8293" y="17360"/>
                                </a:lnTo>
                                <a:lnTo>
                                  <a:pt x="8039" y="15113"/>
                                </a:lnTo>
                                <a:lnTo>
                                  <a:pt x="7480" y="11912"/>
                                </a:lnTo>
                                <a:lnTo>
                                  <a:pt x="5740" y="7264"/>
                                </a:lnTo>
                                <a:lnTo>
                                  <a:pt x="3924" y="2984"/>
                                </a:lnTo>
                                <a:lnTo>
                                  <a:pt x="3174" y="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78" cstate="print"/>
                          <a:stretch>
                            <a:fillRect/>
                          </a:stretch>
                        </pic:blipFill>
                        <pic:spPr>
                          <a:xfrm>
                            <a:off x="2064908" y="4117956"/>
                            <a:ext cx="1672" cy="4953"/>
                          </a:xfrm>
                          <a:prstGeom prst="rect">
                            <a:avLst/>
                          </a:prstGeom>
                        </pic:spPr>
                      </pic:pic>
                      <pic:pic xmlns:pic="http://schemas.openxmlformats.org/drawingml/2006/picture">
                        <pic:nvPicPr>
                          <pic:cNvPr id="161" name="Image 161"/>
                          <pic:cNvPicPr/>
                        </pic:nvPicPr>
                        <pic:blipFill>
                          <a:blip r:embed="rId79" cstate="print"/>
                          <a:stretch>
                            <a:fillRect/>
                          </a:stretch>
                        </pic:blipFill>
                        <pic:spPr>
                          <a:xfrm>
                            <a:off x="2013867" y="4093872"/>
                            <a:ext cx="75729" cy="127105"/>
                          </a:xfrm>
                          <a:prstGeom prst="rect">
                            <a:avLst/>
                          </a:prstGeom>
                        </pic:spPr>
                      </pic:pic>
                      <pic:pic xmlns:pic="http://schemas.openxmlformats.org/drawingml/2006/picture">
                        <pic:nvPicPr>
                          <pic:cNvPr id="162" name="Image 162"/>
                          <pic:cNvPicPr/>
                        </pic:nvPicPr>
                        <pic:blipFill>
                          <a:blip r:embed="rId80" cstate="print"/>
                          <a:stretch>
                            <a:fillRect/>
                          </a:stretch>
                        </pic:blipFill>
                        <pic:spPr>
                          <a:xfrm>
                            <a:off x="2021372" y="4166736"/>
                            <a:ext cx="2006" cy="9880"/>
                          </a:xfrm>
                          <a:prstGeom prst="rect">
                            <a:avLst/>
                          </a:prstGeom>
                        </pic:spPr>
                      </pic:pic>
                      <pic:pic xmlns:pic="http://schemas.openxmlformats.org/drawingml/2006/picture">
                        <pic:nvPicPr>
                          <pic:cNvPr id="163" name="Image 163"/>
                          <pic:cNvPicPr/>
                        </pic:nvPicPr>
                        <pic:blipFill>
                          <a:blip r:embed="rId81" cstate="print"/>
                          <a:stretch>
                            <a:fillRect/>
                          </a:stretch>
                        </pic:blipFill>
                        <pic:spPr>
                          <a:xfrm>
                            <a:off x="2019923" y="4279093"/>
                            <a:ext cx="44401" cy="62306"/>
                          </a:xfrm>
                          <a:prstGeom prst="rect">
                            <a:avLst/>
                          </a:prstGeom>
                        </pic:spPr>
                      </pic:pic>
                      <wps:wsp>
                        <wps:cNvPr id="164" name="Graphic 164"/>
                        <wps:cNvSpPr/>
                        <wps:spPr>
                          <a:xfrm>
                            <a:off x="2018413" y="4340995"/>
                            <a:ext cx="13970" cy="5080"/>
                          </a:xfrm>
                          <a:custGeom>
                            <a:avLst/>
                            <a:gdLst/>
                            <a:ahLst/>
                            <a:cxnLst/>
                            <a:rect l="l" t="t" r="r" b="b"/>
                            <a:pathLst>
                              <a:path w="13970" h="5080">
                                <a:moveTo>
                                  <a:pt x="2349" y="0"/>
                                </a:moveTo>
                                <a:lnTo>
                                  <a:pt x="0" y="3136"/>
                                </a:lnTo>
                                <a:lnTo>
                                  <a:pt x="1955" y="4241"/>
                                </a:lnTo>
                                <a:lnTo>
                                  <a:pt x="4724" y="4648"/>
                                </a:lnTo>
                                <a:lnTo>
                                  <a:pt x="4991" y="4457"/>
                                </a:lnTo>
                                <a:lnTo>
                                  <a:pt x="6108" y="3759"/>
                                </a:lnTo>
                                <a:lnTo>
                                  <a:pt x="7134" y="3543"/>
                                </a:lnTo>
                                <a:lnTo>
                                  <a:pt x="13881" y="3543"/>
                                </a:lnTo>
                                <a:lnTo>
                                  <a:pt x="13881" y="1587"/>
                                </a:lnTo>
                                <a:lnTo>
                                  <a:pt x="12792" y="520"/>
                                </a:lnTo>
                                <a:lnTo>
                                  <a:pt x="6140" y="520"/>
                                </a:lnTo>
                                <a:lnTo>
                                  <a:pt x="2349" y="0"/>
                                </a:lnTo>
                                <a:close/>
                              </a:path>
                              <a:path w="13970" h="5080">
                                <a:moveTo>
                                  <a:pt x="13881" y="3543"/>
                                </a:moveTo>
                                <a:lnTo>
                                  <a:pt x="10336" y="3543"/>
                                </a:lnTo>
                                <a:lnTo>
                                  <a:pt x="11925" y="4025"/>
                                </a:lnTo>
                                <a:lnTo>
                                  <a:pt x="13423" y="4648"/>
                                </a:lnTo>
                                <a:lnTo>
                                  <a:pt x="13502" y="4457"/>
                                </a:lnTo>
                                <a:lnTo>
                                  <a:pt x="13592" y="4241"/>
                                </a:lnTo>
                                <a:lnTo>
                                  <a:pt x="13681" y="4025"/>
                                </a:lnTo>
                                <a:lnTo>
                                  <a:pt x="13791" y="3759"/>
                                </a:lnTo>
                                <a:lnTo>
                                  <a:pt x="13881" y="3543"/>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82" cstate="print"/>
                          <a:stretch>
                            <a:fillRect/>
                          </a:stretch>
                        </pic:blipFill>
                        <pic:spPr>
                          <a:xfrm>
                            <a:off x="2026605" y="4340929"/>
                            <a:ext cx="4106" cy="1270"/>
                          </a:xfrm>
                          <a:prstGeom prst="rect">
                            <a:avLst/>
                          </a:prstGeom>
                        </pic:spPr>
                      </pic:pic>
                      <wps:wsp>
                        <wps:cNvPr id="166" name="Graphic 166"/>
                        <wps:cNvSpPr/>
                        <wps:spPr>
                          <a:xfrm>
                            <a:off x="2042549" y="4337345"/>
                            <a:ext cx="10795" cy="8255"/>
                          </a:xfrm>
                          <a:custGeom>
                            <a:avLst/>
                            <a:gdLst/>
                            <a:ahLst/>
                            <a:cxnLst/>
                            <a:rect l="l" t="t" r="r" b="b"/>
                            <a:pathLst>
                              <a:path w="10795" h="8255">
                                <a:moveTo>
                                  <a:pt x="5118" y="0"/>
                                </a:moveTo>
                                <a:lnTo>
                                  <a:pt x="3695" y="190"/>
                                </a:lnTo>
                                <a:lnTo>
                                  <a:pt x="2171" y="482"/>
                                </a:lnTo>
                                <a:lnTo>
                                  <a:pt x="901" y="482"/>
                                </a:lnTo>
                                <a:lnTo>
                                  <a:pt x="38" y="38"/>
                                </a:lnTo>
                                <a:lnTo>
                                  <a:pt x="38" y="3467"/>
                                </a:lnTo>
                                <a:lnTo>
                                  <a:pt x="0" y="3695"/>
                                </a:lnTo>
                                <a:lnTo>
                                  <a:pt x="368" y="6972"/>
                                </a:lnTo>
                                <a:lnTo>
                                  <a:pt x="1143" y="7188"/>
                                </a:lnTo>
                                <a:lnTo>
                                  <a:pt x="1511" y="7264"/>
                                </a:lnTo>
                                <a:lnTo>
                                  <a:pt x="2184" y="6819"/>
                                </a:lnTo>
                                <a:lnTo>
                                  <a:pt x="2946" y="6604"/>
                                </a:lnTo>
                                <a:lnTo>
                                  <a:pt x="4914" y="6604"/>
                                </a:lnTo>
                                <a:lnTo>
                                  <a:pt x="6184" y="6972"/>
                                </a:lnTo>
                                <a:lnTo>
                                  <a:pt x="7594" y="7708"/>
                                </a:lnTo>
                                <a:lnTo>
                                  <a:pt x="8343" y="7416"/>
                                </a:lnTo>
                                <a:lnTo>
                                  <a:pt x="8890" y="6896"/>
                                </a:lnTo>
                                <a:lnTo>
                                  <a:pt x="10528" y="2730"/>
                                </a:lnTo>
                                <a:lnTo>
                                  <a:pt x="10312" y="1066"/>
                                </a:lnTo>
                                <a:lnTo>
                                  <a:pt x="9321" y="330"/>
                                </a:lnTo>
                                <a:lnTo>
                                  <a:pt x="9080" y="406"/>
                                </a:lnTo>
                                <a:lnTo>
                                  <a:pt x="8788" y="444"/>
                                </a:lnTo>
                                <a:lnTo>
                                  <a:pt x="7658" y="444"/>
                                </a:lnTo>
                                <a:lnTo>
                                  <a:pt x="5118" y="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52" cstate="print"/>
                          <a:stretch>
                            <a:fillRect/>
                          </a:stretch>
                        </pic:blipFill>
                        <pic:spPr>
                          <a:xfrm>
                            <a:off x="2047674" y="4337310"/>
                            <a:ext cx="4190" cy="1270"/>
                          </a:xfrm>
                          <a:prstGeom prst="rect">
                            <a:avLst/>
                          </a:prstGeom>
                        </pic:spPr>
                      </pic:pic>
                      <wps:wsp>
                        <wps:cNvPr id="168" name="Graphic 168"/>
                        <wps:cNvSpPr/>
                        <wps:spPr>
                          <a:xfrm>
                            <a:off x="2019761" y="4345645"/>
                            <a:ext cx="22860" cy="12700"/>
                          </a:xfrm>
                          <a:custGeom>
                            <a:avLst/>
                            <a:gdLst/>
                            <a:ahLst/>
                            <a:cxnLst/>
                            <a:rect l="l" t="t" r="r" b="b"/>
                            <a:pathLst>
                              <a:path w="22860" h="12700">
                                <a:moveTo>
                                  <a:pt x="12077" y="0"/>
                                </a:moveTo>
                                <a:lnTo>
                                  <a:pt x="11874" y="444"/>
                                </a:lnTo>
                                <a:lnTo>
                                  <a:pt x="11595" y="774"/>
                                </a:lnTo>
                                <a:lnTo>
                                  <a:pt x="11099" y="774"/>
                                </a:lnTo>
                                <a:lnTo>
                                  <a:pt x="10921" y="660"/>
                                </a:lnTo>
                                <a:lnTo>
                                  <a:pt x="10350" y="0"/>
                                </a:lnTo>
                                <a:lnTo>
                                  <a:pt x="6388" y="406"/>
                                </a:lnTo>
                                <a:lnTo>
                                  <a:pt x="3378" y="0"/>
                                </a:lnTo>
                                <a:lnTo>
                                  <a:pt x="2755" y="444"/>
                                </a:lnTo>
                                <a:lnTo>
                                  <a:pt x="1206" y="1727"/>
                                </a:lnTo>
                                <a:lnTo>
                                  <a:pt x="469" y="9220"/>
                                </a:lnTo>
                                <a:lnTo>
                                  <a:pt x="0" y="10693"/>
                                </a:lnTo>
                                <a:lnTo>
                                  <a:pt x="7277" y="12052"/>
                                </a:lnTo>
                                <a:lnTo>
                                  <a:pt x="8813" y="12166"/>
                                </a:lnTo>
                                <a:lnTo>
                                  <a:pt x="10388" y="12166"/>
                                </a:lnTo>
                                <a:lnTo>
                                  <a:pt x="14338" y="12166"/>
                                </a:lnTo>
                                <a:lnTo>
                                  <a:pt x="18516" y="11506"/>
                                </a:lnTo>
                                <a:lnTo>
                                  <a:pt x="22351" y="11315"/>
                                </a:lnTo>
                                <a:lnTo>
                                  <a:pt x="22377" y="9728"/>
                                </a:lnTo>
                                <a:lnTo>
                                  <a:pt x="22186" y="8445"/>
                                </a:lnTo>
                                <a:lnTo>
                                  <a:pt x="21805" y="7378"/>
                                </a:lnTo>
                                <a:lnTo>
                                  <a:pt x="21475" y="6743"/>
                                </a:lnTo>
                                <a:lnTo>
                                  <a:pt x="21386" y="6413"/>
                                </a:lnTo>
                                <a:lnTo>
                                  <a:pt x="20027" y="3835"/>
                                </a:lnTo>
                                <a:lnTo>
                                  <a:pt x="17310" y="2540"/>
                                </a:lnTo>
                                <a:lnTo>
                                  <a:pt x="13792" y="774"/>
                                </a:lnTo>
                                <a:lnTo>
                                  <a:pt x="12077" y="0"/>
                                </a:lnTo>
                                <a:close/>
                              </a:path>
                            </a:pathLst>
                          </a:custGeom>
                          <a:solidFill>
                            <a:srgbClr val="8AC3EB"/>
                          </a:solidFill>
                        </wps:spPr>
                        <wps:bodyPr wrap="square" lIns="0" tIns="0" rIns="0" bIns="0" rtlCol="0">
                          <a:prstTxWarp prst="textNoShape">
                            <a:avLst/>
                          </a:prstTxWarp>
                          <a:noAutofit/>
                        </wps:bodyPr>
                      </wps:wsp>
                      <wps:wsp>
                        <wps:cNvPr id="169" name="Graphic 169"/>
                        <wps:cNvSpPr/>
                        <wps:spPr>
                          <a:xfrm>
                            <a:off x="2023141" y="4344501"/>
                            <a:ext cx="8890" cy="2540"/>
                          </a:xfrm>
                          <a:custGeom>
                            <a:avLst/>
                            <a:gdLst/>
                            <a:ahLst/>
                            <a:cxnLst/>
                            <a:rect l="l" t="t" r="r" b="b"/>
                            <a:pathLst>
                              <a:path w="8890" h="2540">
                                <a:moveTo>
                                  <a:pt x="8699" y="1143"/>
                                </a:moveTo>
                                <a:lnTo>
                                  <a:pt x="6972" y="1143"/>
                                </a:lnTo>
                                <a:lnTo>
                                  <a:pt x="7642" y="1917"/>
                                </a:lnTo>
                                <a:lnTo>
                                  <a:pt x="8204" y="1917"/>
                                </a:lnTo>
                                <a:lnTo>
                                  <a:pt x="8496" y="1587"/>
                                </a:lnTo>
                                <a:lnTo>
                                  <a:pt x="8699" y="1143"/>
                                </a:lnTo>
                                <a:close/>
                              </a:path>
                              <a:path w="8890" h="2540">
                                <a:moveTo>
                                  <a:pt x="6972" y="1143"/>
                                </a:moveTo>
                                <a:lnTo>
                                  <a:pt x="0" y="1143"/>
                                </a:lnTo>
                                <a:lnTo>
                                  <a:pt x="3292" y="1587"/>
                                </a:lnTo>
                                <a:lnTo>
                                  <a:pt x="2638" y="1587"/>
                                </a:lnTo>
                                <a:lnTo>
                                  <a:pt x="6972" y="1143"/>
                                </a:lnTo>
                                <a:close/>
                              </a:path>
                              <a:path w="8890" h="2540">
                                <a:moveTo>
                                  <a:pt x="8699" y="1143"/>
                                </a:moveTo>
                                <a:lnTo>
                                  <a:pt x="8332" y="990"/>
                                </a:lnTo>
                                <a:lnTo>
                                  <a:pt x="8699" y="1143"/>
                                </a:lnTo>
                                <a:lnTo>
                                  <a:pt x="8496" y="1587"/>
                                </a:lnTo>
                                <a:lnTo>
                                  <a:pt x="8699" y="1143"/>
                                </a:lnTo>
                                <a:close/>
                              </a:path>
                              <a:path w="8890" h="2540">
                                <a:moveTo>
                                  <a:pt x="5486" y="0"/>
                                </a:moveTo>
                                <a:lnTo>
                                  <a:pt x="2578" y="0"/>
                                </a:lnTo>
                                <a:lnTo>
                                  <a:pt x="1371" y="254"/>
                                </a:lnTo>
                                <a:lnTo>
                                  <a:pt x="165" y="990"/>
                                </a:lnTo>
                                <a:lnTo>
                                  <a:pt x="8332" y="990"/>
                                </a:lnTo>
                                <a:lnTo>
                                  <a:pt x="7200" y="520"/>
                                </a:lnTo>
                                <a:lnTo>
                                  <a:pt x="5486" y="0"/>
                                </a:lnTo>
                                <a:close/>
                              </a:path>
                            </a:pathLst>
                          </a:custGeom>
                          <a:solidFill>
                            <a:srgbClr val="8CBCDE"/>
                          </a:solidFill>
                        </wps:spPr>
                        <wps:bodyPr wrap="square" lIns="0" tIns="0" rIns="0" bIns="0" rtlCol="0">
                          <a:prstTxWarp prst="textNoShape">
                            <a:avLst/>
                          </a:prstTxWarp>
                          <a:noAutofit/>
                        </wps:bodyPr>
                      </wps:wsp>
                      <wps:wsp>
                        <wps:cNvPr id="170" name="Graphic 170"/>
                        <wps:cNvSpPr/>
                        <wps:spPr>
                          <a:xfrm>
                            <a:off x="2040999" y="4344606"/>
                            <a:ext cx="31115" cy="12700"/>
                          </a:xfrm>
                          <a:custGeom>
                            <a:avLst/>
                            <a:gdLst/>
                            <a:ahLst/>
                            <a:cxnLst/>
                            <a:rect l="l" t="t" r="r" b="b"/>
                            <a:pathLst>
                              <a:path w="31115" h="12700">
                                <a:moveTo>
                                  <a:pt x="3060" y="0"/>
                                </a:moveTo>
                                <a:lnTo>
                                  <a:pt x="1650" y="927"/>
                                </a:lnTo>
                                <a:lnTo>
                                  <a:pt x="660" y="2806"/>
                                </a:lnTo>
                                <a:lnTo>
                                  <a:pt x="0" y="6388"/>
                                </a:lnTo>
                                <a:lnTo>
                                  <a:pt x="25" y="6934"/>
                                </a:lnTo>
                                <a:lnTo>
                                  <a:pt x="152" y="7454"/>
                                </a:lnTo>
                                <a:lnTo>
                                  <a:pt x="571" y="8407"/>
                                </a:lnTo>
                                <a:lnTo>
                                  <a:pt x="2679" y="11772"/>
                                </a:lnTo>
                                <a:lnTo>
                                  <a:pt x="10375" y="11988"/>
                                </a:lnTo>
                                <a:lnTo>
                                  <a:pt x="14198" y="11988"/>
                                </a:lnTo>
                                <a:lnTo>
                                  <a:pt x="17424" y="12357"/>
                                </a:lnTo>
                                <a:lnTo>
                                  <a:pt x="20675" y="12357"/>
                                </a:lnTo>
                                <a:lnTo>
                                  <a:pt x="25603" y="12357"/>
                                </a:lnTo>
                                <a:lnTo>
                                  <a:pt x="30543" y="11468"/>
                                </a:lnTo>
                                <a:lnTo>
                                  <a:pt x="25590" y="1219"/>
                                </a:lnTo>
                                <a:lnTo>
                                  <a:pt x="14643" y="3695"/>
                                </a:lnTo>
                                <a:lnTo>
                                  <a:pt x="10299" y="1079"/>
                                </a:lnTo>
                                <a:lnTo>
                                  <a:pt x="9143" y="444"/>
                                </a:lnTo>
                                <a:lnTo>
                                  <a:pt x="8648" y="635"/>
                                </a:lnTo>
                                <a:lnTo>
                                  <a:pt x="8077" y="711"/>
                                </a:lnTo>
                                <a:lnTo>
                                  <a:pt x="6197" y="711"/>
                                </a:lnTo>
                                <a:lnTo>
                                  <a:pt x="4711" y="406"/>
                                </a:lnTo>
                                <a:lnTo>
                                  <a:pt x="3060" y="0"/>
                                </a:lnTo>
                                <a:close/>
                              </a:path>
                            </a:pathLst>
                          </a:custGeom>
                          <a:solidFill>
                            <a:srgbClr val="10BBEF"/>
                          </a:solidFill>
                        </wps:spPr>
                        <wps:bodyPr wrap="square" lIns="0" tIns="0" rIns="0" bIns="0" rtlCol="0">
                          <a:prstTxWarp prst="textNoShape">
                            <a:avLst/>
                          </a:prstTxWarp>
                          <a:noAutofit/>
                        </wps:bodyPr>
                      </wps:wsp>
                      <wps:wsp>
                        <wps:cNvPr id="171" name="Graphic 171"/>
                        <wps:cNvSpPr/>
                        <wps:spPr>
                          <a:xfrm>
                            <a:off x="2044061" y="4343953"/>
                            <a:ext cx="6350" cy="1905"/>
                          </a:xfrm>
                          <a:custGeom>
                            <a:avLst/>
                            <a:gdLst/>
                            <a:ahLst/>
                            <a:cxnLst/>
                            <a:rect l="l" t="t" r="r" b="b"/>
                            <a:pathLst>
                              <a:path w="6350" h="1905">
                                <a:moveTo>
                                  <a:pt x="3403" y="0"/>
                                </a:moveTo>
                                <a:lnTo>
                                  <a:pt x="1435" y="0"/>
                                </a:lnTo>
                                <a:lnTo>
                                  <a:pt x="673" y="215"/>
                                </a:lnTo>
                                <a:lnTo>
                                  <a:pt x="0" y="660"/>
                                </a:lnTo>
                                <a:lnTo>
                                  <a:pt x="1650" y="1066"/>
                                </a:lnTo>
                                <a:lnTo>
                                  <a:pt x="3136" y="1358"/>
                                </a:lnTo>
                                <a:lnTo>
                                  <a:pt x="4368" y="1358"/>
                                </a:lnTo>
                                <a:lnTo>
                                  <a:pt x="5016" y="1358"/>
                                </a:lnTo>
                                <a:lnTo>
                                  <a:pt x="5587" y="1282"/>
                                </a:lnTo>
                                <a:lnTo>
                                  <a:pt x="6083" y="1104"/>
                                </a:lnTo>
                                <a:lnTo>
                                  <a:pt x="4673" y="368"/>
                                </a:lnTo>
                                <a:lnTo>
                                  <a:pt x="3403" y="0"/>
                                </a:lnTo>
                                <a:close/>
                              </a:path>
                            </a:pathLst>
                          </a:custGeom>
                          <a:solidFill>
                            <a:srgbClr val="29B5E1"/>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83" cstate="print"/>
                          <a:stretch>
                            <a:fillRect/>
                          </a:stretch>
                        </pic:blipFill>
                        <pic:spPr>
                          <a:xfrm>
                            <a:off x="2011568" y="4154341"/>
                            <a:ext cx="72136" cy="149453"/>
                          </a:xfrm>
                          <a:prstGeom prst="rect">
                            <a:avLst/>
                          </a:prstGeom>
                        </pic:spPr>
                      </pic:pic>
                      <wps:wsp>
                        <wps:cNvPr id="173" name="Graphic 173"/>
                        <wps:cNvSpPr/>
                        <wps:spPr>
                          <a:xfrm>
                            <a:off x="2041152" y="4352066"/>
                            <a:ext cx="1270" cy="1270"/>
                          </a:xfrm>
                          <a:custGeom>
                            <a:avLst/>
                            <a:gdLst/>
                            <a:ahLst/>
                            <a:cxnLst/>
                            <a:rect l="l" t="t" r="r" b="b"/>
                            <a:pathLst>
                              <a:path w="635" h="1270">
                                <a:moveTo>
                                  <a:pt x="0" y="0"/>
                                </a:moveTo>
                                <a:lnTo>
                                  <a:pt x="88" y="330"/>
                                </a:lnTo>
                                <a:lnTo>
                                  <a:pt x="228" y="660"/>
                                </a:lnTo>
                                <a:lnTo>
                                  <a:pt x="419" y="952"/>
                                </a:lnTo>
                                <a:lnTo>
                                  <a:pt x="292" y="622"/>
                                </a:lnTo>
                                <a:lnTo>
                                  <a:pt x="152" y="292"/>
                                </a:lnTo>
                                <a:lnTo>
                                  <a:pt x="0" y="0"/>
                                </a:lnTo>
                                <a:close/>
                              </a:path>
                            </a:pathLst>
                          </a:custGeom>
                          <a:solidFill>
                            <a:srgbClr val="00A9E7"/>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84" cstate="print"/>
                          <a:stretch>
                            <a:fillRect/>
                          </a:stretch>
                        </pic:blipFill>
                        <pic:spPr>
                          <a:xfrm>
                            <a:off x="2011402" y="4217892"/>
                            <a:ext cx="71920" cy="65214"/>
                          </a:xfrm>
                          <a:prstGeom prst="rect">
                            <a:avLst/>
                          </a:prstGeom>
                        </pic:spPr>
                      </pic:pic>
                      <wps:wsp>
                        <wps:cNvPr id="175" name="Graphic 175"/>
                        <wps:cNvSpPr/>
                        <wps:spPr>
                          <a:xfrm>
                            <a:off x="2079642" y="4217956"/>
                            <a:ext cx="17145" cy="24765"/>
                          </a:xfrm>
                          <a:custGeom>
                            <a:avLst/>
                            <a:gdLst/>
                            <a:ahLst/>
                            <a:cxnLst/>
                            <a:rect l="l" t="t" r="r" b="b"/>
                            <a:pathLst>
                              <a:path w="17145" h="24765">
                                <a:moveTo>
                                  <a:pt x="7670" y="0"/>
                                </a:moveTo>
                                <a:lnTo>
                                  <a:pt x="6984" y="546"/>
                                </a:lnTo>
                                <a:lnTo>
                                  <a:pt x="6197" y="1104"/>
                                </a:lnTo>
                                <a:lnTo>
                                  <a:pt x="4584" y="1955"/>
                                </a:lnTo>
                                <a:lnTo>
                                  <a:pt x="3517" y="2285"/>
                                </a:lnTo>
                                <a:lnTo>
                                  <a:pt x="2311" y="2539"/>
                                </a:lnTo>
                                <a:lnTo>
                                  <a:pt x="774" y="3238"/>
                                </a:lnTo>
                                <a:lnTo>
                                  <a:pt x="0" y="3467"/>
                                </a:lnTo>
                                <a:lnTo>
                                  <a:pt x="444" y="3911"/>
                                </a:lnTo>
                                <a:lnTo>
                                  <a:pt x="584" y="4610"/>
                                </a:lnTo>
                                <a:lnTo>
                                  <a:pt x="736" y="4495"/>
                                </a:lnTo>
                                <a:lnTo>
                                  <a:pt x="1320" y="4495"/>
                                </a:lnTo>
                                <a:lnTo>
                                  <a:pt x="1523" y="6667"/>
                                </a:lnTo>
                                <a:lnTo>
                                  <a:pt x="2108" y="9626"/>
                                </a:lnTo>
                                <a:lnTo>
                                  <a:pt x="3403" y="13119"/>
                                </a:lnTo>
                                <a:lnTo>
                                  <a:pt x="5181" y="16662"/>
                                </a:lnTo>
                                <a:lnTo>
                                  <a:pt x="8178" y="20789"/>
                                </a:lnTo>
                                <a:lnTo>
                                  <a:pt x="12064" y="24333"/>
                                </a:lnTo>
                                <a:lnTo>
                                  <a:pt x="14516" y="24333"/>
                                </a:lnTo>
                                <a:lnTo>
                                  <a:pt x="14871" y="24333"/>
                                </a:lnTo>
                                <a:lnTo>
                                  <a:pt x="15201" y="24256"/>
                                </a:lnTo>
                                <a:lnTo>
                                  <a:pt x="16395" y="23558"/>
                                </a:lnTo>
                                <a:lnTo>
                                  <a:pt x="16763" y="22745"/>
                                </a:lnTo>
                                <a:lnTo>
                                  <a:pt x="16789" y="21793"/>
                                </a:lnTo>
                                <a:lnTo>
                                  <a:pt x="16230" y="20167"/>
                                </a:lnTo>
                                <a:lnTo>
                                  <a:pt x="14617" y="16332"/>
                                </a:lnTo>
                                <a:lnTo>
                                  <a:pt x="13055" y="13931"/>
                                </a:lnTo>
                                <a:lnTo>
                                  <a:pt x="11074" y="11722"/>
                                </a:lnTo>
                                <a:lnTo>
                                  <a:pt x="10185" y="10833"/>
                                </a:lnTo>
                                <a:lnTo>
                                  <a:pt x="11074" y="11277"/>
                                </a:lnTo>
                                <a:lnTo>
                                  <a:pt x="12128" y="11023"/>
                                </a:lnTo>
                                <a:lnTo>
                                  <a:pt x="13017" y="11239"/>
                                </a:lnTo>
                                <a:lnTo>
                                  <a:pt x="13881" y="6413"/>
                                </a:lnTo>
                                <a:lnTo>
                                  <a:pt x="9372" y="4013"/>
                                </a:lnTo>
                                <a:lnTo>
                                  <a:pt x="7670" y="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85" cstate="print"/>
                          <a:stretch>
                            <a:fillRect/>
                          </a:stretch>
                        </pic:blipFill>
                        <pic:spPr>
                          <a:xfrm>
                            <a:off x="2080224" y="4217955"/>
                            <a:ext cx="16230" cy="21793"/>
                          </a:xfrm>
                          <a:prstGeom prst="rect">
                            <a:avLst/>
                          </a:prstGeom>
                        </pic:spPr>
                      </pic:pic>
                      <wps:wsp>
                        <wps:cNvPr id="177" name="Graphic 177"/>
                        <wps:cNvSpPr/>
                        <wps:spPr>
                          <a:xfrm>
                            <a:off x="1972579" y="4319795"/>
                            <a:ext cx="38735" cy="26670"/>
                          </a:xfrm>
                          <a:custGeom>
                            <a:avLst/>
                            <a:gdLst/>
                            <a:ahLst/>
                            <a:cxnLst/>
                            <a:rect l="l" t="t" r="r" b="b"/>
                            <a:pathLst>
                              <a:path w="38735" h="26670">
                                <a:moveTo>
                                  <a:pt x="1447" y="0"/>
                                </a:moveTo>
                                <a:lnTo>
                                  <a:pt x="469" y="1397"/>
                                </a:lnTo>
                                <a:lnTo>
                                  <a:pt x="0" y="3136"/>
                                </a:lnTo>
                                <a:lnTo>
                                  <a:pt x="698" y="10985"/>
                                </a:lnTo>
                                <a:lnTo>
                                  <a:pt x="6553" y="13677"/>
                                </a:lnTo>
                                <a:lnTo>
                                  <a:pt x="14820" y="17995"/>
                                </a:lnTo>
                                <a:lnTo>
                                  <a:pt x="18516" y="19507"/>
                                </a:lnTo>
                                <a:lnTo>
                                  <a:pt x="24853" y="22821"/>
                                </a:lnTo>
                                <a:lnTo>
                                  <a:pt x="27851" y="24777"/>
                                </a:lnTo>
                                <a:lnTo>
                                  <a:pt x="32004" y="26111"/>
                                </a:lnTo>
                                <a:lnTo>
                                  <a:pt x="33108" y="26365"/>
                                </a:lnTo>
                                <a:lnTo>
                                  <a:pt x="34099" y="26365"/>
                                </a:lnTo>
                                <a:lnTo>
                                  <a:pt x="35547" y="26365"/>
                                </a:lnTo>
                                <a:lnTo>
                                  <a:pt x="36741" y="25806"/>
                                </a:lnTo>
                                <a:lnTo>
                                  <a:pt x="38633" y="20650"/>
                                </a:lnTo>
                                <a:lnTo>
                                  <a:pt x="38620" y="14744"/>
                                </a:lnTo>
                                <a:lnTo>
                                  <a:pt x="35115" y="10210"/>
                                </a:lnTo>
                                <a:lnTo>
                                  <a:pt x="33553" y="9804"/>
                                </a:lnTo>
                                <a:lnTo>
                                  <a:pt x="30937" y="7556"/>
                                </a:lnTo>
                                <a:lnTo>
                                  <a:pt x="30391" y="6045"/>
                                </a:lnTo>
                                <a:lnTo>
                                  <a:pt x="26568" y="3657"/>
                                </a:lnTo>
                                <a:lnTo>
                                  <a:pt x="22440" y="4419"/>
                                </a:lnTo>
                                <a:lnTo>
                                  <a:pt x="12065" y="2540"/>
                                </a:lnTo>
                                <a:lnTo>
                                  <a:pt x="8534" y="1181"/>
                                </a:lnTo>
                                <a:lnTo>
                                  <a:pt x="1447" y="0"/>
                                </a:lnTo>
                                <a:close/>
                              </a:path>
                            </a:pathLst>
                          </a:custGeom>
                          <a:solidFill>
                            <a:srgbClr val="A0A09F"/>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51" cstate="print"/>
                          <a:stretch>
                            <a:fillRect/>
                          </a:stretch>
                        </pic:blipFill>
                        <pic:spPr>
                          <a:xfrm>
                            <a:off x="1974027" y="4318806"/>
                            <a:ext cx="5977" cy="1727"/>
                          </a:xfrm>
                          <a:prstGeom prst="rect">
                            <a:avLst/>
                          </a:prstGeom>
                        </pic:spPr>
                      </pic:pic>
                      <wps:wsp>
                        <wps:cNvPr id="179" name="Graphic 179"/>
                        <wps:cNvSpPr/>
                        <wps:spPr>
                          <a:xfrm>
                            <a:off x="2082078" y="3899340"/>
                            <a:ext cx="73660" cy="64135"/>
                          </a:xfrm>
                          <a:custGeom>
                            <a:avLst/>
                            <a:gdLst/>
                            <a:ahLst/>
                            <a:cxnLst/>
                            <a:rect l="l" t="t" r="r" b="b"/>
                            <a:pathLst>
                              <a:path w="73660" h="64135">
                                <a:moveTo>
                                  <a:pt x="14349" y="12687"/>
                                </a:moveTo>
                                <a:lnTo>
                                  <a:pt x="10793" y="12687"/>
                                </a:lnTo>
                                <a:lnTo>
                                  <a:pt x="9155" y="16548"/>
                                </a:lnTo>
                                <a:lnTo>
                                  <a:pt x="7898" y="21094"/>
                                </a:lnTo>
                                <a:lnTo>
                                  <a:pt x="7648" y="22859"/>
                                </a:lnTo>
                                <a:lnTo>
                                  <a:pt x="7546" y="23482"/>
                                </a:lnTo>
                                <a:lnTo>
                                  <a:pt x="6310" y="28498"/>
                                </a:lnTo>
                                <a:lnTo>
                                  <a:pt x="5537" y="29197"/>
                                </a:lnTo>
                                <a:lnTo>
                                  <a:pt x="4977" y="29756"/>
                                </a:lnTo>
                                <a:lnTo>
                                  <a:pt x="2131" y="38342"/>
                                </a:lnTo>
                                <a:lnTo>
                                  <a:pt x="265" y="46099"/>
                                </a:lnTo>
                                <a:lnTo>
                                  <a:pt x="62" y="52031"/>
                                </a:lnTo>
                                <a:lnTo>
                                  <a:pt x="0" y="53844"/>
                                </a:lnTo>
                                <a:lnTo>
                                  <a:pt x="2742" y="60032"/>
                                </a:lnTo>
                                <a:lnTo>
                                  <a:pt x="5142" y="62496"/>
                                </a:lnTo>
                                <a:lnTo>
                                  <a:pt x="9396" y="64046"/>
                                </a:lnTo>
                                <a:lnTo>
                                  <a:pt x="16750" y="64046"/>
                                </a:lnTo>
                                <a:lnTo>
                                  <a:pt x="19899" y="62687"/>
                                </a:lnTo>
                                <a:lnTo>
                                  <a:pt x="20966" y="58508"/>
                                </a:lnTo>
                                <a:lnTo>
                                  <a:pt x="21131" y="57632"/>
                                </a:lnTo>
                                <a:lnTo>
                                  <a:pt x="21220" y="56743"/>
                                </a:lnTo>
                                <a:lnTo>
                                  <a:pt x="20966" y="56083"/>
                                </a:lnTo>
                                <a:lnTo>
                                  <a:pt x="20826" y="55384"/>
                                </a:lnTo>
                                <a:lnTo>
                                  <a:pt x="20826" y="52031"/>
                                </a:lnTo>
                                <a:lnTo>
                                  <a:pt x="20407" y="47231"/>
                                </a:lnTo>
                                <a:lnTo>
                                  <a:pt x="19874" y="44830"/>
                                </a:lnTo>
                                <a:lnTo>
                                  <a:pt x="18998" y="40563"/>
                                </a:lnTo>
                                <a:lnTo>
                                  <a:pt x="19086" y="37096"/>
                                </a:lnTo>
                                <a:lnTo>
                                  <a:pt x="20204" y="33997"/>
                                </a:lnTo>
                                <a:lnTo>
                                  <a:pt x="21437" y="26174"/>
                                </a:lnTo>
                                <a:lnTo>
                                  <a:pt x="21553" y="25438"/>
                                </a:lnTo>
                                <a:lnTo>
                                  <a:pt x="21639" y="24891"/>
                                </a:lnTo>
                                <a:lnTo>
                                  <a:pt x="27616" y="24891"/>
                                </a:lnTo>
                                <a:lnTo>
                                  <a:pt x="39864" y="23482"/>
                                </a:lnTo>
                                <a:lnTo>
                                  <a:pt x="43328" y="23482"/>
                                </a:lnTo>
                                <a:lnTo>
                                  <a:pt x="47623" y="22859"/>
                                </a:lnTo>
                                <a:lnTo>
                                  <a:pt x="73115" y="22859"/>
                                </a:lnTo>
                                <a:lnTo>
                                  <a:pt x="69563" y="13423"/>
                                </a:lnTo>
                                <a:lnTo>
                                  <a:pt x="16023" y="13423"/>
                                </a:lnTo>
                                <a:lnTo>
                                  <a:pt x="15086" y="12903"/>
                                </a:lnTo>
                                <a:lnTo>
                                  <a:pt x="14349" y="12687"/>
                                </a:lnTo>
                                <a:close/>
                              </a:path>
                              <a:path w="73660" h="64135">
                                <a:moveTo>
                                  <a:pt x="73043" y="22859"/>
                                </a:moveTo>
                                <a:lnTo>
                                  <a:pt x="51421" y="22859"/>
                                </a:lnTo>
                                <a:lnTo>
                                  <a:pt x="53376" y="23190"/>
                                </a:lnTo>
                                <a:lnTo>
                                  <a:pt x="56135" y="24891"/>
                                </a:lnTo>
                                <a:lnTo>
                                  <a:pt x="56818" y="25438"/>
                                </a:lnTo>
                                <a:lnTo>
                                  <a:pt x="57644" y="26174"/>
                                </a:lnTo>
                                <a:lnTo>
                                  <a:pt x="60908" y="27685"/>
                                </a:lnTo>
                                <a:lnTo>
                                  <a:pt x="63321" y="29756"/>
                                </a:lnTo>
                                <a:lnTo>
                                  <a:pt x="64768" y="32080"/>
                                </a:lnTo>
                                <a:lnTo>
                                  <a:pt x="66178" y="33070"/>
                                </a:lnTo>
                                <a:lnTo>
                                  <a:pt x="67346" y="33070"/>
                                </a:lnTo>
                                <a:lnTo>
                                  <a:pt x="67905" y="32486"/>
                                </a:lnTo>
                                <a:lnTo>
                                  <a:pt x="69378" y="29197"/>
                                </a:lnTo>
                                <a:lnTo>
                                  <a:pt x="73043" y="22859"/>
                                </a:lnTo>
                                <a:close/>
                              </a:path>
                              <a:path w="73660" h="64135">
                                <a:moveTo>
                                  <a:pt x="46798" y="0"/>
                                </a:moveTo>
                                <a:lnTo>
                                  <a:pt x="38492" y="0"/>
                                </a:lnTo>
                                <a:lnTo>
                                  <a:pt x="35355" y="253"/>
                                </a:lnTo>
                                <a:lnTo>
                                  <a:pt x="33298" y="698"/>
                                </a:lnTo>
                                <a:lnTo>
                                  <a:pt x="27138" y="2095"/>
                                </a:lnTo>
                                <a:lnTo>
                                  <a:pt x="18642" y="4902"/>
                                </a:lnTo>
                                <a:lnTo>
                                  <a:pt x="17290" y="12687"/>
                                </a:lnTo>
                                <a:lnTo>
                                  <a:pt x="17220" y="13093"/>
                                </a:lnTo>
                                <a:lnTo>
                                  <a:pt x="16546" y="13423"/>
                                </a:lnTo>
                                <a:lnTo>
                                  <a:pt x="69563" y="13423"/>
                                </a:lnTo>
                                <a:lnTo>
                                  <a:pt x="67689" y="8445"/>
                                </a:lnTo>
                                <a:lnTo>
                                  <a:pt x="59484" y="4902"/>
                                </a:lnTo>
                                <a:lnTo>
                                  <a:pt x="54685" y="2095"/>
                                </a:lnTo>
                                <a:lnTo>
                                  <a:pt x="52360" y="698"/>
                                </a:lnTo>
                                <a:lnTo>
                                  <a:pt x="53221" y="698"/>
                                </a:lnTo>
                                <a:lnTo>
                                  <a:pt x="46798" y="0"/>
                                </a:lnTo>
                                <a:close/>
                              </a:path>
                            </a:pathLst>
                          </a:custGeom>
                          <a:solidFill>
                            <a:srgbClr val="70706F"/>
                          </a:solidFill>
                        </wps:spPr>
                        <wps:bodyPr wrap="square" lIns="0" tIns="0" rIns="0" bIns="0" rtlCol="0">
                          <a:prstTxWarp prst="textNoShape">
                            <a:avLst/>
                          </a:prstTxWarp>
                          <a:noAutofit/>
                        </wps:bodyPr>
                      </wps:wsp>
                      <wps:wsp>
                        <wps:cNvPr id="180" name="Graphic 180"/>
                        <wps:cNvSpPr/>
                        <wps:spPr>
                          <a:xfrm>
                            <a:off x="2004011" y="3853846"/>
                            <a:ext cx="142875" cy="100965"/>
                          </a:xfrm>
                          <a:custGeom>
                            <a:avLst/>
                            <a:gdLst/>
                            <a:ahLst/>
                            <a:cxnLst/>
                            <a:rect l="l" t="t" r="r" b="b"/>
                            <a:pathLst>
                              <a:path w="142875" h="100965">
                                <a:moveTo>
                                  <a:pt x="9436" y="3429"/>
                                </a:moveTo>
                                <a:lnTo>
                                  <a:pt x="9334" y="2806"/>
                                </a:lnTo>
                                <a:lnTo>
                                  <a:pt x="8572" y="2095"/>
                                </a:lnTo>
                                <a:lnTo>
                                  <a:pt x="7708" y="1765"/>
                                </a:lnTo>
                                <a:lnTo>
                                  <a:pt x="4330" y="0"/>
                                </a:lnTo>
                                <a:lnTo>
                                  <a:pt x="1473" y="0"/>
                                </a:lnTo>
                                <a:lnTo>
                                  <a:pt x="876" y="254"/>
                                </a:lnTo>
                                <a:lnTo>
                                  <a:pt x="0" y="3429"/>
                                </a:lnTo>
                                <a:lnTo>
                                  <a:pt x="9436" y="3429"/>
                                </a:lnTo>
                                <a:close/>
                              </a:path>
                              <a:path w="142875" h="100965">
                                <a:moveTo>
                                  <a:pt x="32169" y="3759"/>
                                </a:moveTo>
                                <a:lnTo>
                                  <a:pt x="32092" y="1358"/>
                                </a:lnTo>
                                <a:lnTo>
                                  <a:pt x="31178" y="1028"/>
                                </a:lnTo>
                                <a:lnTo>
                                  <a:pt x="27724" y="1028"/>
                                </a:lnTo>
                                <a:lnTo>
                                  <a:pt x="24434" y="2286"/>
                                </a:lnTo>
                                <a:lnTo>
                                  <a:pt x="23114" y="2832"/>
                                </a:lnTo>
                                <a:lnTo>
                                  <a:pt x="23329" y="3276"/>
                                </a:lnTo>
                                <a:lnTo>
                                  <a:pt x="24333" y="3759"/>
                                </a:lnTo>
                                <a:lnTo>
                                  <a:pt x="24892" y="3759"/>
                                </a:lnTo>
                                <a:lnTo>
                                  <a:pt x="26771" y="4051"/>
                                </a:lnTo>
                                <a:lnTo>
                                  <a:pt x="30416" y="4051"/>
                                </a:lnTo>
                                <a:lnTo>
                                  <a:pt x="31965" y="3759"/>
                                </a:lnTo>
                                <a:lnTo>
                                  <a:pt x="32169" y="3759"/>
                                </a:lnTo>
                                <a:close/>
                              </a:path>
                              <a:path w="142875" h="100965">
                                <a:moveTo>
                                  <a:pt x="99644" y="98971"/>
                                </a:moveTo>
                                <a:lnTo>
                                  <a:pt x="99123" y="95910"/>
                                </a:lnTo>
                                <a:lnTo>
                                  <a:pt x="98463" y="92735"/>
                                </a:lnTo>
                                <a:lnTo>
                                  <a:pt x="98882" y="97523"/>
                                </a:lnTo>
                                <a:lnTo>
                                  <a:pt x="98882" y="100888"/>
                                </a:lnTo>
                                <a:lnTo>
                                  <a:pt x="99428" y="100888"/>
                                </a:lnTo>
                                <a:lnTo>
                                  <a:pt x="99644" y="98971"/>
                                </a:lnTo>
                                <a:close/>
                              </a:path>
                              <a:path w="142875" h="100965">
                                <a:moveTo>
                                  <a:pt x="106870" y="70192"/>
                                </a:moveTo>
                                <a:lnTo>
                                  <a:pt x="99707" y="70396"/>
                                </a:lnTo>
                                <a:lnTo>
                                  <a:pt x="98272" y="79502"/>
                                </a:lnTo>
                                <a:lnTo>
                                  <a:pt x="99085" y="77254"/>
                                </a:lnTo>
                                <a:lnTo>
                                  <a:pt x="100457" y="75184"/>
                                </a:lnTo>
                                <a:lnTo>
                                  <a:pt x="102476" y="73596"/>
                                </a:lnTo>
                                <a:lnTo>
                                  <a:pt x="106870" y="70192"/>
                                </a:lnTo>
                                <a:close/>
                              </a:path>
                              <a:path w="142875" h="100965">
                                <a:moveTo>
                                  <a:pt x="110096" y="69888"/>
                                </a:moveTo>
                                <a:lnTo>
                                  <a:pt x="107530" y="69684"/>
                                </a:lnTo>
                                <a:lnTo>
                                  <a:pt x="106870" y="70192"/>
                                </a:lnTo>
                                <a:lnTo>
                                  <a:pt x="107467" y="70192"/>
                                </a:lnTo>
                                <a:lnTo>
                                  <a:pt x="110096" y="69888"/>
                                </a:lnTo>
                                <a:close/>
                              </a:path>
                              <a:path w="142875" h="100965">
                                <a:moveTo>
                                  <a:pt x="115938" y="82042"/>
                                </a:moveTo>
                                <a:lnTo>
                                  <a:pt x="115849" y="81521"/>
                                </a:lnTo>
                                <a:lnTo>
                                  <a:pt x="115328" y="80975"/>
                                </a:lnTo>
                                <a:lnTo>
                                  <a:pt x="114731" y="80721"/>
                                </a:lnTo>
                                <a:lnTo>
                                  <a:pt x="112814" y="79603"/>
                                </a:lnTo>
                                <a:lnTo>
                                  <a:pt x="110045" y="79603"/>
                                </a:lnTo>
                                <a:lnTo>
                                  <a:pt x="109588" y="81521"/>
                                </a:lnTo>
                                <a:lnTo>
                                  <a:pt x="109461" y="82042"/>
                                </a:lnTo>
                                <a:lnTo>
                                  <a:pt x="115938" y="82042"/>
                                </a:lnTo>
                                <a:close/>
                              </a:path>
                              <a:path w="142875" h="100965">
                                <a:moveTo>
                                  <a:pt x="121018" y="69062"/>
                                </a:moveTo>
                                <a:lnTo>
                                  <a:pt x="117259" y="69062"/>
                                </a:lnTo>
                                <a:lnTo>
                                  <a:pt x="110096" y="69888"/>
                                </a:lnTo>
                                <a:lnTo>
                                  <a:pt x="112649" y="70104"/>
                                </a:lnTo>
                                <a:lnTo>
                                  <a:pt x="118910" y="69354"/>
                                </a:lnTo>
                                <a:lnTo>
                                  <a:pt x="121018" y="69062"/>
                                </a:lnTo>
                                <a:close/>
                              </a:path>
                              <a:path w="142875" h="100965">
                                <a:moveTo>
                                  <a:pt x="131533" y="82118"/>
                                </a:moveTo>
                                <a:lnTo>
                                  <a:pt x="131445" y="80200"/>
                                </a:lnTo>
                                <a:lnTo>
                                  <a:pt x="130848" y="79933"/>
                                </a:lnTo>
                                <a:lnTo>
                                  <a:pt x="128511" y="79933"/>
                                </a:lnTo>
                                <a:lnTo>
                                  <a:pt x="125298" y="81407"/>
                                </a:lnTo>
                                <a:lnTo>
                                  <a:pt x="125463" y="81775"/>
                                </a:lnTo>
                                <a:lnTo>
                                  <a:pt x="126111" y="82118"/>
                                </a:lnTo>
                                <a:lnTo>
                                  <a:pt x="131533" y="82118"/>
                                </a:lnTo>
                                <a:close/>
                              </a:path>
                              <a:path w="142875" h="100965">
                                <a:moveTo>
                                  <a:pt x="142824" y="77584"/>
                                </a:moveTo>
                                <a:lnTo>
                                  <a:pt x="141490" y="75438"/>
                                </a:lnTo>
                                <a:lnTo>
                                  <a:pt x="141389" y="75260"/>
                                </a:lnTo>
                                <a:lnTo>
                                  <a:pt x="138976" y="73190"/>
                                </a:lnTo>
                                <a:lnTo>
                                  <a:pt x="135712" y="71678"/>
                                </a:lnTo>
                                <a:lnTo>
                                  <a:pt x="137655" y="73380"/>
                                </a:lnTo>
                                <a:lnTo>
                                  <a:pt x="139534" y="75438"/>
                                </a:lnTo>
                                <a:lnTo>
                                  <a:pt x="142049" y="77025"/>
                                </a:lnTo>
                                <a:lnTo>
                                  <a:pt x="142824" y="77584"/>
                                </a:lnTo>
                                <a:close/>
                              </a:path>
                            </a:pathLst>
                          </a:custGeom>
                          <a:solidFill>
                            <a:srgbClr val="6F6C69"/>
                          </a:solidFill>
                        </wps:spPr>
                        <wps:bodyPr wrap="square" lIns="0" tIns="0" rIns="0" bIns="0" rtlCol="0">
                          <a:prstTxWarp prst="textNoShape">
                            <a:avLst/>
                          </a:prstTxWarp>
                          <a:noAutofit/>
                        </wps:bodyPr>
                      </wps:wsp>
                      <wps:wsp>
                        <wps:cNvPr id="181" name="Graphic 181"/>
                        <wps:cNvSpPr/>
                        <wps:spPr>
                          <a:xfrm>
                            <a:off x="2678055" y="3475889"/>
                            <a:ext cx="24765" cy="37465"/>
                          </a:xfrm>
                          <a:custGeom>
                            <a:avLst/>
                            <a:gdLst/>
                            <a:ahLst/>
                            <a:cxnLst/>
                            <a:rect l="l" t="t" r="r" b="b"/>
                            <a:pathLst>
                              <a:path w="24765" h="37465">
                                <a:moveTo>
                                  <a:pt x="10782" y="0"/>
                                </a:moveTo>
                                <a:lnTo>
                                  <a:pt x="4584" y="1549"/>
                                </a:lnTo>
                                <a:lnTo>
                                  <a:pt x="4584" y="14859"/>
                                </a:lnTo>
                                <a:lnTo>
                                  <a:pt x="7251" y="21501"/>
                                </a:lnTo>
                                <a:lnTo>
                                  <a:pt x="761" y="30594"/>
                                </a:lnTo>
                                <a:lnTo>
                                  <a:pt x="38" y="36525"/>
                                </a:lnTo>
                                <a:lnTo>
                                  <a:pt x="0" y="36842"/>
                                </a:lnTo>
                                <a:lnTo>
                                  <a:pt x="6213" y="36842"/>
                                </a:lnTo>
                                <a:lnTo>
                                  <a:pt x="9258" y="36525"/>
                                </a:lnTo>
                                <a:lnTo>
                                  <a:pt x="10858" y="33566"/>
                                </a:lnTo>
                                <a:lnTo>
                                  <a:pt x="11695" y="30594"/>
                                </a:lnTo>
                                <a:lnTo>
                                  <a:pt x="11805" y="30200"/>
                                </a:lnTo>
                                <a:lnTo>
                                  <a:pt x="22021" y="30200"/>
                                </a:lnTo>
                                <a:lnTo>
                                  <a:pt x="23240" y="27736"/>
                                </a:lnTo>
                                <a:lnTo>
                                  <a:pt x="23926" y="25755"/>
                                </a:lnTo>
                                <a:lnTo>
                                  <a:pt x="24472" y="23152"/>
                                </a:lnTo>
                                <a:lnTo>
                                  <a:pt x="24409" y="22682"/>
                                </a:lnTo>
                                <a:lnTo>
                                  <a:pt x="23596" y="21793"/>
                                </a:lnTo>
                                <a:lnTo>
                                  <a:pt x="19481" y="17170"/>
                                </a:lnTo>
                                <a:lnTo>
                                  <a:pt x="16306" y="11899"/>
                                </a:lnTo>
                                <a:lnTo>
                                  <a:pt x="13550" y="7937"/>
                                </a:lnTo>
                                <a:lnTo>
                                  <a:pt x="11099" y="3543"/>
                                </a:lnTo>
                                <a:lnTo>
                                  <a:pt x="10782" y="0"/>
                                </a:lnTo>
                                <a:close/>
                              </a:path>
                              <a:path w="24765" h="37465">
                                <a:moveTo>
                                  <a:pt x="22021" y="30200"/>
                                </a:moveTo>
                                <a:lnTo>
                                  <a:pt x="11827" y="30200"/>
                                </a:lnTo>
                                <a:lnTo>
                                  <a:pt x="11852" y="30594"/>
                                </a:lnTo>
                                <a:lnTo>
                                  <a:pt x="11974" y="32524"/>
                                </a:lnTo>
                                <a:lnTo>
                                  <a:pt x="12001" y="32956"/>
                                </a:lnTo>
                                <a:lnTo>
                                  <a:pt x="12877" y="35191"/>
                                </a:lnTo>
                                <a:lnTo>
                                  <a:pt x="16107" y="35191"/>
                                </a:lnTo>
                                <a:lnTo>
                                  <a:pt x="17144" y="34798"/>
                                </a:lnTo>
                                <a:lnTo>
                                  <a:pt x="19570" y="33375"/>
                                </a:lnTo>
                                <a:lnTo>
                                  <a:pt x="20243" y="32524"/>
                                </a:lnTo>
                                <a:lnTo>
                                  <a:pt x="22021" y="30200"/>
                                </a:lnTo>
                                <a:close/>
                              </a:path>
                            </a:pathLst>
                          </a:custGeom>
                          <a:solidFill>
                            <a:srgbClr val="F9B55C"/>
                          </a:solidFill>
                        </wps:spPr>
                        <wps:bodyPr wrap="square" lIns="0" tIns="0" rIns="0" bIns="0" rtlCol="0">
                          <a:prstTxWarp prst="textNoShape">
                            <a:avLst/>
                          </a:prstTxWarp>
                          <a:noAutofit/>
                        </wps:bodyPr>
                      </wps:wsp>
                      <wps:wsp>
                        <wps:cNvPr id="182" name="Graphic 182"/>
                        <wps:cNvSpPr/>
                        <wps:spPr>
                          <a:xfrm>
                            <a:off x="2701303" y="3499046"/>
                            <a:ext cx="1905" cy="5080"/>
                          </a:xfrm>
                          <a:custGeom>
                            <a:avLst/>
                            <a:gdLst/>
                            <a:ahLst/>
                            <a:cxnLst/>
                            <a:rect l="l" t="t" r="r" b="b"/>
                            <a:pathLst>
                              <a:path w="1905" h="5080">
                                <a:moveTo>
                                  <a:pt x="1231" y="0"/>
                                </a:moveTo>
                                <a:lnTo>
                                  <a:pt x="673" y="2590"/>
                                </a:lnTo>
                                <a:lnTo>
                                  <a:pt x="0" y="4571"/>
                                </a:lnTo>
                                <a:lnTo>
                                  <a:pt x="800" y="2971"/>
                                </a:lnTo>
                                <a:lnTo>
                                  <a:pt x="1358" y="1320"/>
                                </a:lnTo>
                                <a:lnTo>
                                  <a:pt x="1231" y="0"/>
                                </a:lnTo>
                                <a:close/>
                              </a:path>
                            </a:pathLst>
                          </a:custGeom>
                          <a:solidFill>
                            <a:srgbClr val="E79733"/>
                          </a:solidFill>
                        </wps:spPr>
                        <wps:bodyPr wrap="square" lIns="0" tIns="0" rIns="0" bIns="0" rtlCol="0">
                          <a:prstTxWarp prst="textNoShape">
                            <a:avLst/>
                          </a:prstTxWarp>
                          <a:noAutofit/>
                        </wps:bodyPr>
                      </wps:wsp>
                      <wps:wsp>
                        <wps:cNvPr id="183" name="Graphic 183"/>
                        <wps:cNvSpPr/>
                        <wps:spPr>
                          <a:xfrm>
                            <a:off x="2685241" y="3455031"/>
                            <a:ext cx="43180" cy="46355"/>
                          </a:xfrm>
                          <a:custGeom>
                            <a:avLst/>
                            <a:gdLst/>
                            <a:ahLst/>
                            <a:cxnLst/>
                            <a:rect l="l" t="t" r="r" b="b"/>
                            <a:pathLst>
                              <a:path w="43180" h="46355">
                                <a:moveTo>
                                  <a:pt x="24424" y="0"/>
                                </a:moveTo>
                                <a:lnTo>
                                  <a:pt x="13285" y="0"/>
                                </a:lnTo>
                                <a:lnTo>
                                  <a:pt x="3850" y="6146"/>
                                </a:lnTo>
                                <a:lnTo>
                                  <a:pt x="1346" y="7962"/>
                                </a:lnTo>
                                <a:lnTo>
                                  <a:pt x="581" y="8572"/>
                                </a:lnTo>
                                <a:lnTo>
                                  <a:pt x="125" y="9715"/>
                                </a:lnTo>
                                <a:lnTo>
                                  <a:pt x="0" y="10223"/>
                                </a:lnTo>
                                <a:lnTo>
                                  <a:pt x="707" y="12166"/>
                                </a:lnTo>
                                <a:lnTo>
                                  <a:pt x="3240" y="15189"/>
                                </a:lnTo>
                                <a:lnTo>
                                  <a:pt x="3346" y="17645"/>
                                </a:lnTo>
                                <a:lnTo>
                                  <a:pt x="15417" y="40868"/>
                                </a:lnTo>
                                <a:lnTo>
                                  <a:pt x="16969" y="42811"/>
                                </a:lnTo>
                                <a:lnTo>
                                  <a:pt x="17121" y="43167"/>
                                </a:lnTo>
                                <a:lnTo>
                                  <a:pt x="17223" y="43535"/>
                                </a:lnTo>
                                <a:lnTo>
                                  <a:pt x="17350" y="43688"/>
                                </a:lnTo>
                                <a:lnTo>
                                  <a:pt x="18417" y="44259"/>
                                </a:lnTo>
                                <a:lnTo>
                                  <a:pt x="20626" y="45364"/>
                                </a:lnTo>
                                <a:lnTo>
                                  <a:pt x="22709" y="45783"/>
                                </a:lnTo>
                                <a:lnTo>
                                  <a:pt x="27929" y="45783"/>
                                </a:lnTo>
                                <a:lnTo>
                                  <a:pt x="30761" y="44551"/>
                                </a:lnTo>
                                <a:lnTo>
                                  <a:pt x="34533" y="42519"/>
                                </a:lnTo>
                                <a:lnTo>
                                  <a:pt x="35777" y="41706"/>
                                </a:lnTo>
                                <a:lnTo>
                                  <a:pt x="36755" y="41249"/>
                                </a:lnTo>
                                <a:lnTo>
                                  <a:pt x="36946" y="40868"/>
                                </a:lnTo>
                                <a:lnTo>
                                  <a:pt x="36959" y="40030"/>
                                </a:lnTo>
                                <a:lnTo>
                                  <a:pt x="37617" y="34419"/>
                                </a:lnTo>
                                <a:lnTo>
                                  <a:pt x="39722" y="26158"/>
                                </a:lnTo>
                                <a:lnTo>
                                  <a:pt x="41954" y="17645"/>
                                </a:lnTo>
                                <a:lnTo>
                                  <a:pt x="42329" y="15341"/>
                                </a:lnTo>
                                <a:lnTo>
                                  <a:pt x="10695" y="15341"/>
                                </a:lnTo>
                                <a:lnTo>
                                  <a:pt x="9740" y="15189"/>
                                </a:lnTo>
                                <a:lnTo>
                                  <a:pt x="9167" y="15189"/>
                                </a:lnTo>
                                <a:lnTo>
                                  <a:pt x="9488" y="13474"/>
                                </a:lnTo>
                                <a:lnTo>
                                  <a:pt x="25084" y="13474"/>
                                </a:lnTo>
                                <a:lnTo>
                                  <a:pt x="27700" y="12166"/>
                                </a:lnTo>
                                <a:lnTo>
                                  <a:pt x="42846" y="12166"/>
                                </a:lnTo>
                                <a:lnTo>
                                  <a:pt x="42813" y="9715"/>
                                </a:lnTo>
                                <a:lnTo>
                                  <a:pt x="42318" y="8572"/>
                                </a:lnTo>
                                <a:lnTo>
                                  <a:pt x="41378" y="7962"/>
                                </a:lnTo>
                                <a:lnTo>
                                  <a:pt x="39956" y="7112"/>
                                </a:lnTo>
                                <a:lnTo>
                                  <a:pt x="37047" y="4076"/>
                                </a:lnTo>
                                <a:lnTo>
                                  <a:pt x="33898" y="2184"/>
                                </a:lnTo>
                                <a:lnTo>
                                  <a:pt x="30710" y="1117"/>
                                </a:lnTo>
                                <a:lnTo>
                                  <a:pt x="28805" y="647"/>
                                </a:lnTo>
                                <a:lnTo>
                                  <a:pt x="26710" y="266"/>
                                </a:lnTo>
                                <a:lnTo>
                                  <a:pt x="24424" y="0"/>
                                </a:lnTo>
                                <a:close/>
                              </a:path>
                              <a:path w="43180" h="46355">
                                <a:moveTo>
                                  <a:pt x="25181" y="13474"/>
                                </a:moveTo>
                                <a:lnTo>
                                  <a:pt x="12535" y="13474"/>
                                </a:lnTo>
                                <a:lnTo>
                                  <a:pt x="14800" y="14351"/>
                                </a:lnTo>
                                <a:lnTo>
                                  <a:pt x="15254" y="14681"/>
                                </a:lnTo>
                                <a:lnTo>
                                  <a:pt x="14306" y="15189"/>
                                </a:lnTo>
                                <a:lnTo>
                                  <a:pt x="13286" y="15341"/>
                                </a:lnTo>
                                <a:lnTo>
                                  <a:pt x="42329" y="15341"/>
                                </a:lnTo>
                                <a:lnTo>
                                  <a:pt x="42437" y="14681"/>
                                </a:lnTo>
                                <a:lnTo>
                                  <a:pt x="42490" y="14351"/>
                                </a:lnTo>
                                <a:lnTo>
                                  <a:pt x="24381" y="14351"/>
                                </a:lnTo>
                                <a:lnTo>
                                  <a:pt x="25181" y="13474"/>
                                </a:lnTo>
                                <a:close/>
                              </a:path>
                              <a:path w="43180" h="46355">
                                <a:moveTo>
                                  <a:pt x="42846" y="12166"/>
                                </a:moveTo>
                                <a:lnTo>
                                  <a:pt x="29847" y="12166"/>
                                </a:lnTo>
                                <a:lnTo>
                                  <a:pt x="30316" y="12369"/>
                                </a:lnTo>
                                <a:lnTo>
                                  <a:pt x="30393" y="12954"/>
                                </a:lnTo>
                                <a:lnTo>
                                  <a:pt x="30462" y="13474"/>
                                </a:lnTo>
                                <a:lnTo>
                                  <a:pt x="30578" y="14351"/>
                                </a:lnTo>
                                <a:lnTo>
                                  <a:pt x="42490" y="14351"/>
                                </a:lnTo>
                                <a:lnTo>
                                  <a:pt x="42633" y="13474"/>
                                </a:lnTo>
                                <a:lnTo>
                                  <a:pt x="42718" y="12954"/>
                                </a:lnTo>
                                <a:lnTo>
                                  <a:pt x="42813" y="12369"/>
                                </a:lnTo>
                                <a:lnTo>
                                  <a:pt x="42846" y="12166"/>
                                </a:lnTo>
                                <a:close/>
                              </a:path>
                            </a:pathLst>
                          </a:custGeom>
                          <a:solidFill>
                            <a:srgbClr val="C7A37C"/>
                          </a:solidFill>
                        </wps:spPr>
                        <wps:bodyPr wrap="square" lIns="0" tIns="0" rIns="0" bIns="0" rtlCol="0">
                          <a:prstTxWarp prst="textNoShape">
                            <a:avLst/>
                          </a:prstTxWarp>
                          <a:noAutofit/>
                        </wps:bodyPr>
                      </wps:wsp>
                      <wps:wsp>
                        <wps:cNvPr id="184" name="Graphic 184"/>
                        <wps:cNvSpPr/>
                        <wps:spPr>
                          <a:xfrm>
                            <a:off x="2705577" y="3496289"/>
                            <a:ext cx="16510" cy="5715"/>
                          </a:xfrm>
                          <a:custGeom>
                            <a:avLst/>
                            <a:gdLst/>
                            <a:ahLst/>
                            <a:cxnLst/>
                            <a:rect l="l" t="t" r="r" b="b"/>
                            <a:pathLst>
                              <a:path w="16510" h="5715">
                                <a:moveTo>
                                  <a:pt x="0" y="4044"/>
                                </a:moveTo>
                                <a:lnTo>
                                  <a:pt x="2066" y="5156"/>
                                </a:lnTo>
                                <a:lnTo>
                                  <a:pt x="7569" y="4530"/>
                                </a:lnTo>
                                <a:lnTo>
                                  <a:pt x="2417" y="4530"/>
                                </a:lnTo>
                                <a:lnTo>
                                  <a:pt x="0" y="4044"/>
                                </a:lnTo>
                                <a:close/>
                              </a:path>
                              <a:path w="16510" h="5715">
                                <a:moveTo>
                                  <a:pt x="16417" y="0"/>
                                </a:moveTo>
                                <a:lnTo>
                                  <a:pt x="15452" y="457"/>
                                </a:lnTo>
                                <a:lnTo>
                                  <a:pt x="14194" y="1257"/>
                                </a:lnTo>
                                <a:lnTo>
                                  <a:pt x="10422" y="3302"/>
                                </a:lnTo>
                                <a:lnTo>
                                  <a:pt x="7569" y="4530"/>
                                </a:lnTo>
                                <a:lnTo>
                                  <a:pt x="14575" y="3733"/>
                                </a:lnTo>
                                <a:lnTo>
                                  <a:pt x="16417" y="0"/>
                                </a:lnTo>
                                <a:close/>
                              </a:path>
                            </a:pathLst>
                          </a:custGeom>
                          <a:solidFill>
                            <a:srgbClr val="B78958"/>
                          </a:solidFill>
                        </wps:spPr>
                        <wps:bodyPr wrap="square" lIns="0" tIns="0" rIns="0" bIns="0" rtlCol="0">
                          <a:prstTxWarp prst="textNoShape">
                            <a:avLst/>
                          </a:prstTxWarp>
                          <a:noAutofit/>
                        </wps:bodyPr>
                      </wps:wsp>
                      <wps:wsp>
                        <wps:cNvPr id="185" name="Graphic 185"/>
                        <wps:cNvSpPr/>
                        <wps:spPr>
                          <a:xfrm>
                            <a:off x="2694357" y="3487790"/>
                            <a:ext cx="8255" cy="10795"/>
                          </a:xfrm>
                          <a:custGeom>
                            <a:avLst/>
                            <a:gdLst/>
                            <a:ahLst/>
                            <a:cxnLst/>
                            <a:rect l="l" t="t" r="r" b="b"/>
                            <a:pathLst>
                              <a:path w="8255" h="10795">
                                <a:moveTo>
                                  <a:pt x="0" y="0"/>
                                </a:moveTo>
                                <a:lnTo>
                                  <a:pt x="3175" y="5270"/>
                                </a:lnTo>
                                <a:lnTo>
                                  <a:pt x="8102" y="10782"/>
                                </a:lnTo>
                                <a:lnTo>
                                  <a:pt x="8013" y="10401"/>
                                </a:lnTo>
                                <a:lnTo>
                                  <a:pt x="7848" y="10058"/>
                                </a:lnTo>
                                <a:lnTo>
                                  <a:pt x="6235" y="8026"/>
                                </a:lnTo>
                                <a:lnTo>
                                  <a:pt x="2946" y="4254"/>
                                </a:lnTo>
                                <a:lnTo>
                                  <a:pt x="0" y="0"/>
                                </a:lnTo>
                                <a:close/>
                              </a:path>
                            </a:pathLst>
                          </a:custGeom>
                          <a:solidFill>
                            <a:srgbClr val="C58D4F"/>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86" cstate="print"/>
                          <a:stretch>
                            <a:fillRect/>
                          </a:stretch>
                        </pic:blipFill>
                        <pic:spPr>
                          <a:xfrm>
                            <a:off x="2521381" y="3481127"/>
                            <a:ext cx="143601" cy="280822"/>
                          </a:xfrm>
                          <a:prstGeom prst="rect">
                            <a:avLst/>
                          </a:prstGeom>
                        </pic:spPr>
                      </pic:pic>
                      <wps:wsp>
                        <wps:cNvPr id="187" name="Graphic 187"/>
                        <wps:cNvSpPr/>
                        <wps:spPr>
                          <a:xfrm>
                            <a:off x="2556273" y="3372832"/>
                            <a:ext cx="88900" cy="72390"/>
                          </a:xfrm>
                          <a:custGeom>
                            <a:avLst/>
                            <a:gdLst/>
                            <a:ahLst/>
                            <a:cxnLst/>
                            <a:rect l="l" t="t" r="r" b="b"/>
                            <a:pathLst>
                              <a:path w="88900" h="72390">
                                <a:moveTo>
                                  <a:pt x="41253" y="0"/>
                                </a:moveTo>
                                <a:lnTo>
                                  <a:pt x="34928" y="0"/>
                                </a:lnTo>
                                <a:lnTo>
                                  <a:pt x="33201" y="215"/>
                                </a:lnTo>
                                <a:lnTo>
                                  <a:pt x="3027" y="35315"/>
                                </a:lnTo>
                                <a:lnTo>
                                  <a:pt x="0" y="47003"/>
                                </a:lnTo>
                                <a:lnTo>
                                  <a:pt x="2188" y="54559"/>
                                </a:lnTo>
                                <a:lnTo>
                                  <a:pt x="4918" y="56464"/>
                                </a:lnTo>
                                <a:lnTo>
                                  <a:pt x="7179" y="57670"/>
                                </a:lnTo>
                                <a:lnTo>
                                  <a:pt x="11433" y="57670"/>
                                </a:lnTo>
                                <a:lnTo>
                                  <a:pt x="13376" y="56159"/>
                                </a:lnTo>
                                <a:lnTo>
                                  <a:pt x="15358" y="52438"/>
                                </a:lnTo>
                                <a:lnTo>
                                  <a:pt x="15815" y="49250"/>
                                </a:lnTo>
                                <a:lnTo>
                                  <a:pt x="16894" y="44805"/>
                                </a:lnTo>
                                <a:lnTo>
                                  <a:pt x="19472" y="41706"/>
                                </a:lnTo>
                                <a:lnTo>
                                  <a:pt x="20184" y="39357"/>
                                </a:lnTo>
                                <a:lnTo>
                                  <a:pt x="22165" y="38557"/>
                                </a:lnTo>
                                <a:lnTo>
                                  <a:pt x="26407" y="38049"/>
                                </a:lnTo>
                                <a:lnTo>
                                  <a:pt x="38230" y="39166"/>
                                </a:lnTo>
                                <a:lnTo>
                                  <a:pt x="46079" y="41389"/>
                                </a:lnTo>
                                <a:lnTo>
                                  <a:pt x="48098" y="42735"/>
                                </a:lnTo>
                                <a:lnTo>
                                  <a:pt x="51959" y="44945"/>
                                </a:lnTo>
                                <a:lnTo>
                                  <a:pt x="56810" y="47028"/>
                                </a:lnTo>
                                <a:lnTo>
                                  <a:pt x="61281" y="49326"/>
                                </a:lnTo>
                                <a:lnTo>
                                  <a:pt x="64481" y="51473"/>
                                </a:lnTo>
                                <a:lnTo>
                                  <a:pt x="71149" y="54749"/>
                                </a:lnTo>
                                <a:lnTo>
                                  <a:pt x="69523" y="62026"/>
                                </a:lnTo>
                                <a:lnTo>
                                  <a:pt x="68139" y="67233"/>
                                </a:lnTo>
                                <a:lnTo>
                                  <a:pt x="67605" y="72301"/>
                                </a:lnTo>
                                <a:lnTo>
                                  <a:pt x="74947" y="63367"/>
                                </a:lnTo>
                                <a:lnTo>
                                  <a:pt x="83264" y="49907"/>
                                </a:lnTo>
                                <a:lnTo>
                                  <a:pt x="88487" y="34042"/>
                                </a:lnTo>
                                <a:lnTo>
                                  <a:pt x="86541" y="17894"/>
                                </a:lnTo>
                                <a:lnTo>
                                  <a:pt x="81680" y="9411"/>
                                </a:lnTo>
                                <a:lnTo>
                                  <a:pt x="76532" y="4630"/>
                                </a:lnTo>
                                <a:lnTo>
                                  <a:pt x="71134" y="2519"/>
                                </a:lnTo>
                                <a:lnTo>
                                  <a:pt x="65523" y="2044"/>
                                </a:lnTo>
                                <a:lnTo>
                                  <a:pt x="57395" y="2184"/>
                                </a:lnTo>
                                <a:lnTo>
                                  <a:pt x="46676" y="1142"/>
                                </a:lnTo>
                                <a:lnTo>
                                  <a:pt x="41253" y="0"/>
                                </a:lnTo>
                                <a:close/>
                              </a:path>
                            </a:pathLst>
                          </a:custGeom>
                          <a:solidFill>
                            <a:srgbClr val="ED6A4B"/>
                          </a:solidFill>
                        </wps:spPr>
                        <wps:bodyPr wrap="square" lIns="0" tIns="0" rIns="0" bIns="0" rtlCol="0">
                          <a:prstTxWarp prst="textNoShape">
                            <a:avLst/>
                          </a:prstTxWarp>
                          <a:noAutofit/>
                        </wps:bodyPr>
                      </wps:wsp>
                      <wps:wsp>
                        <wps:cNvPr id="188" name="Graphic 188"/>
                        <wps:cNvSpPr/>
                        <wps:spPr>
                          <a:xfrm>
                            <a:off x="2564704" y="3874649"/>
                            <a:ext cx="79375" cy="35560"/>
                          </a:xfrm>
                          <a:custGeom>
                            <a:avLst/>
                            <a:gdLst/>
                            <a:ahLst/>
                            <a:cxnLst/>
                            <a:rect l="l" t="t" r="r" b="b"/>
                            <a:pathLst>
                              <a:path w="79375" h="35560">
                                <a:moveTo>
                                  <a:pt x="17589" y="13081"/>
                                </a:moveTo>
                                <a:lnTo>
                                  <a:pt x="12700" y="3314"/>
                                </a:lnTo>
                                <a:lnTo>
                                  <a:pt x="12039" y="2984"/>
                                </a:lnTo>
                                <a:lnTo>
                                  <a:pt x="2387" y="876"/>
                                </a:lnTo>
                                <a:lnTo>
                                  <a:pt x="2070" y="1143"/>
                                </a:lnTo>
                                <a:lnTo>
                                  <a:pt x="1803" y="1511"/>
                                </a:lnTo>
                                <a:lnTo>
                                  <a:pt x="1587" y="1981"/>
                                </a:lnTo>
                                <a:lnTo>
                                  <a:pt x="1231" y="5524"/>
                                </a:lnTo>
                                <a:lnTo>
                                  <a:pt x="825" y="8623"/>
                                </a:lnTo>
                                <a:lnTo>
                                  <a:pt x="330" y="10541"/>
                                </a:lnTo>
                                <a:lnTo>
                                  <a:pt x="241" y="12420"/>
                                </a:lnTo>
                                <a:lnTo>
                                  <a:pt x="177" y="14262"/>
                                </a:lnTo>
                                <a:lnTo>
                                  <a:pt x="12" y="15735"/>
                                </a:lnTo>
                                <a:lnTo>
                                  <a:pt x="0" y="20497"/>
                                </a:lnTo>
                                <a:lnTo>
                                  <a:pt x="939" y="20497"/>
                                </a:lnTo>
                                <a:lnTo>
                                  <a:pt x="3149" y="19431"/>
                                </a:lnTo>
                                <a:lnTo>
                                  <a:pt x="17589" y="13081"/>
                                </a:lnTo>
                                <a:close/>
                              </a:path>
                              <a:path w="79375" h="35560">
                                <a:moveTo>
                                  <a:pt x="79336" y="33261"/>
                                </a:moveTo>
                                <a:lnTo>
                                  <a:pt x="78994" y="29603"/>
                                </a:lnTo>
                                <a:lnTo>
                                  <a:pt x="74828" y="25082"/>
                                </a:lnTo>
                                <a:lnTo>
                                  <a:pt x="68935" y="18389"/>
                                </a:lnTo>
                                <a:lnTo>
                                  <a:pt x="63436" y="8216"/>
                                </a:lnTo>
                                <a:lnTo>
                                  <a:pt x="62915" y="6781"/>
                                </a:lnTo>
                                <a:lnTo>
                                  <a:pt x="62331" y="5600"/>
                                </a:lnTo>
                                <a:lnTo>
                                  <a:pt x="61683" y="4610"/>
                                </a:lnTo>
                                <a:lnTo>
                                  <a:pt x="52832" y="0"/>
                                </a:lnTo>
                                <a:lnTo>
                                  <a:pt x="51904" y="101"/>
                                </a:lnTo>
                                <a:lnTo>
                                  <a:pt x="41046" y="19202"/>
                                </a:lnTo>
                                <a:lnTo>
                                  <a:pt x="42227" y="23380"/>
                                </a:lnTo>
                                <a:lnTo>
                                  <a:pt x="45173" y="27470"/>
                                </a:lnTo>
                                <a:lnTo>
                                  <a:pt x="65773" y="32219"/>
                                </a:lnTo>
                                <a:lnTo>
                                  <a:pt x="72148" y="35394"/>
                                </a:lnTo>
                                <a:lnTo>
                                  <a:pt x="75755" y="35394"/>
                                </a:lnTo>
                                <a:lnTo>
                                  <a:pt x="77343" y="35394"/>
                                </a:lnTo>
                                <a:lnTo>
                                  <a:pt x="78397" y="34772"/>
                                </a:lnTo>
                                <a:lnTo>
                                  <a:pt x="79336" y="33261"/>
                                </a:lnTo>
                                <a:close/>
                              </a:path>
                            </a:pathLst>
                          </a:custGeom>
                          <a:solidFill>
                            <a:srgbClr val="A07A56"/>
                          </a:solidFill>
                        </wps:spPr>
                        <wps:bodyPr wrap="square" lIns="0" tIns="0" rIns="0" bIns="0" rtlCol="0">
                          <a:prstTxWarp prst="textNoShape">
                            <a:avLst/>
                          </a:prstTxWarp>
                          <a:noAutofit/>
                        </wps:bodyPr>
                      </wps:wsp>
                      <wps:wsp>
                        <wps:cNvPr id="189" name="Graphic 189"/>
                        <wps:cNvSpPr/>
                        <wps:spPr>
                          <a:xfrm>
                            <a:off x="2570081" y="3411129"/>
                            <a:ext cx="55880" cy="88265"/>
                          </a:xfrm>
                          <a:custGeom>
                            <a:avLst/>
                            <a:gdLst/>
                            <a:ahLst/>
                            <a:cxnLst/>
                            <a:rect l="l" t="t" r="r" b="b"/>
                            <a:pathLst>
                              <a:path w="55880" h="88265">
                                <a:moveTo>
                                  <a:pt x="16146" y="0"/>
                                </a:moveTo>
                                <a:lnTo>
                                  <a:pt x="11074" y="0"/>
                                </a:lnTo>
                                <a:lnTo>
                                  <a:pt x="8775" y="520"/>
                                </a:lnTo>
                                <a:lnTo>
                                  <a:pt x="7023" y="1777"/>
                                </a:lnTo>
                                <a:lnTo>
                                  <a:pt x="5664" y="3403"/>
                                </a:lnTo>
                                <a:lnTo>
                                  <a:pt x="4216" y="8127"/>
                                </a:lnTo>
                                <a:lnTo>
                                  <a:pt x="2870" y="11633"/>
                                </a:lnTo>
                                <a:lnTo>
                                  <a:pt x="1093" y="20192"/>
                                </a:lnTo>
                                <a:lnTo>
                                  <a:pt x="0" y="38290"/>
                                </a:lnTo>
                                <a:lnTo>
                                  <a:pt x="4889" y="46837"/>
                                </a:lnTo>
                                <a:lnTo>
                                  <a:pt x="7327" y="57848"/>
                                </a:lnTo>
                                <a:lnTo>
                                  <a:pt x="15278" y="59067"/>
                                </a:lnTo>
                                <a:lnTo>
                                  <a:pt x="5321" y="74434"/>
                                </a:lnTo>
                                <a:lnTo>
                                  <a:pt x="3670" y="76022"/>
                                </a:lnTo>
                                <a:lnTo>
                                  <a:pt x="2574" y="77660"/>
                                </a:lnTo>
                                <a:lnTo>
                                  <a:pt x="2489" y="77787"/>
                                </a:lnTo>
                                <a:lnTo>
                                  <a:pt x="4025" y="81914"/>
                                </a:lnTo>
                                <a:lnTo>
                                  <a:pt x="11849" y="85775"/>
                                </a:lnTo>
                                <a:lnTo>
                                  <a:pt x="21511" y="87807"/>
                                </a:lnTo>
                                <a:lnTo>
                                  <a:pt x="39123" y="87807"/>
                                </a:lnTo>
                                <a:lnTo>
                                  <a:pt x="46189" y="83362"/>
                                </a:lnTo>
                                <a:lnTo>
                                  <a:pt x="46634" y="80225"/>
                                </a:lnTo>
                                <a:lnTo>
                                  <a:pt x="46248" y="77787"/>
                                </a:lnTo>
                                <a:lnTo>
                                  <a:pt x="46227" y="77660"/>
                                </a:lnTo>
                                <a:lnTo>
                                  <a:pt x="45039" y="76022"/>
                                </a:lnTo>
                                <a:lnTo>
                                  <a:pt x="44919" y="75857"/>
                                </a:lnTo>
                                <a:lnTo>
                                  <a:pt x="42875" y="74053"/>
                                </a:lnTo>
                                <a:lnTo>
                                  <a:pt x="44507" y="73190"/>
                                </a:lnTo>
                                <a:lnTo>
                                  <a:pt x="44671" y="73190"/>
                                </a:lnTo>
                                <a:lnTo>
                                  <a:pt x="36677" y="61506"/>
                                </a:lnTo>
                                <a:lnTo>
                                  <a:pt x="37896" y="57226"/>
                                </a:lnTo>
                                <a:lnTo>
                                  <a:pt x="40665" y="54387"/>
                                </a:lnTo>
                                <a:lnTo>
                                  <a:pt x="45680" y="50922"/>
                                </a:lnTo>
                                <a:lnTo>
                                  <a:pt x="50778" y="44801"/>
                                </a:lnTo>
                                <a:lnTo>
                                  <a:pt x="53673" y="34442"/>
                                </a:lnTo>
                                <a:lnTo>
                                  <a:pt x="52743" y="34442"/>
                                </a:lnTo>
                                <a:lnTo>
                                  <a:pt x="53492" y="32054"/>
                                </a:lnTo>
                                <a:lnTo>
                                  <a:pt x="54330" y="28943"/>
                                </a:lnTo>
                                <a:lnTo>
                                  <a:pt x="54762" y="25298"/>
                                </a:lnTo>
                                <a:lnTo>
                                  <a:pt x="55194" y="22631"/>
                                </a:lnTo>
                                <a:lnTo>
                                  <a:pt x="55465" y="20192"/>
                                </a:lnTo>
                                <a:lnTo>
                                  <a:pt x="37591" y="20192"/>
                                </a:lnTo>
                                <a:lnTo>
                                  <a:pt x="34836" y="19418"/>
                                </a:lnTo>
                                <a:lnTo>
                                  <a:pt x="34048" y="19265"/>
                                </a:lnTo>
                                <a:lnTo>
                                  <a:pt x="33159" y="18719"/>
                                </a:lnTo>
                                <a:lnTo>
                                  <a:pt x="32994" y="18249"/>
                                </a:lnTo>
                                <a:lnTo>
                                  <a:pt x="34391" y="17856"/>
                                </a:lnTo>
                                <a:lnTo>
                                  <a:pt x="36690" y="17259"/>
                                </a:lnTo>
                                <a:lnTo>
                                  <a:pt x="55791" y="17259"/>
                                </a:lnTo>
                                <a:lnTo>
                                  <a:pt x="55566" y="17030"/>
                                </a:lnTo>
                                <a:lnTo>
                                  <a:pt x="17640" y="17030"/>
                                </a:lnTo>
                                <a:lnTo>
                                  <a:pt x="10025" y="16586"/>
                                </a:lnTo>
                                <a:lnTo>
                                  <a:pt x="9356" y="16586"/>
                                </a:lnTo>
                                <a:lnTo>
                                  <a:pt x="10771" y="13169"/>
                                </a:lnTo>
                                <a:lnTo>
                                  <a:pt x="11264" y="12928"/>
                                </a:lnTo>
                                <a:lnTo>
                                  <a:pt x="50204" y="12928"/>
                                </a:lnTo>
                                <a:lnTo>
                                  <a:pt x="46278" y="10960"/>
                                </a:lnTo>
                                <a:lnTo>
                                  <a:pt x="41478" y="8458"/>
                                </a:lnTo>
                                <a:lnTo>
                                  <a:pt x="38150" y="6642"/>
                                </a:lnTo>
                                <a:lnTo>
                                  <a:pt x="31140" y="3644"/>
                                </a:lnTo>
                                <a:lnTo>
                                  <a:pt x="23355" y="1092"/>
                                </a:lnTo>
                                <a:lnTo>
                                  <a:pt x="17462" y="139"/>
                                </a:lnTo>
                                <a:lnTo>
                                  <a:pt x="16146" y="0"/>
                                </a:lnTo>
                                <a:close/>
                              </a:path>
                              <a:path w="55880" h="88265">
                                <a:moveTo>
                                  <a:pt x="53797" y="33997"/>
                                </a:moveTo>
                                <a:lnTo>
                                  <a:pt x="53517" y="34302"/>
                                </a:lnTo>
                                <a:lnTo>
                                  <a:pt x="53225" y="34442"/>
                                </a:lnTo>
                                <a:lnTo>
                                  <a:pt x="53673" y="34442"/>
                                </a:lnTo>
                                <a:lnTo>
                                  <a:pt x="53797" y="33997"/>
                                </a:lnTo>
                                <a:close/>
                              </a:path>
                              <a:path w="55880" h="88265">
                                <a:moveTo>
                                  <a:pt x="55791" y="17259"/>
                                </a:moveTo>
                                <a:lnTo>
                                  <a:pt x="41191" y="17259"/>
                                </a:lnTo>
                                <a:lnTo>
                                  <a:pt x="42252" y="17551"/>
                                </a:lnTo>
                                <a:lnTo>
                                  <a:pt x="42198" y="18249"/>
                                </a:lnTo>
                                <a:lnTo>
                                  <a:pt x="42075" y="19875"/>
                                </a:lnTo>
                                <a:lnTo>
                                  <a:pt x="41008" y="20192"/>
                                </a:lnTo>
                                <a:lnTo>
                                  <a:pt x="55465" y="20192"/>
                                </a:lnTo>
                                <a:lnTo>
                                  <a:pt x="55568" y="19265"/>
                                </a:lnTo>
                                <a:lnTo>
                                  <a:pt x="55681" y="18249"/>
                                </a:lnTo>
                                <a:lnTo>
                                  <a:pt x="55791" y="17259"/>
                                </a:lnTo>
                                <a:close/>
                              </a:path>
                              <a:path w="55880" h="88265">
                                <a:moveTo>
                                  <a:pt x="50204" y="12928"/>
                                </a:moveTo>
                                <a:lnTo>
                                  <a:pt x="13957" y="12928"/>
                                </a:lnTo>
                                <a:lnTo>
                                  <a:pt x="17487" y="15316"/>
                                </a:lnTo>
                                <a:lnTo>
                                  <a:pt x="18389" y="15786"/>
                                </a:lnTo>
                                <a:lnTo>
                                  <a:pt x="19062" y="16586"/>
                                </a:lnTo>
                                <a:lnTo>
                                  <a:pt x="19089" y="17030"/>
                                </a:lnTo>
                                <a:lnTo>
                                  <a:pt x="55566" y="17030"/>
                                </a:lnTo>
                                <a:lnTo>
                                  <a:pt x="53885" y="15316"/>
                                </a:lnTo>
                                <a:lnTo>
                                  <a:pt x="50685" y="13169"/>
                                </a:lnTo>
                                <a:lnTo>
                                  <a:pt x="50204" y="12928"/>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87" cstate="print"/>
                          <a:stretch>
                            <a:fillRect/>
                          </a:stretch>
                        </pic:blipFill>
                        <pic:spPr>
                          <a:xfrm>
                            <a:off x="2572121" y="3484251"/>
                            <a:ext cx="44195" cy="12661"/>
                          </a:xfrm>
                          <a:prstGeom prst="rect">
                            <a:avLst/>
                          </a:prstGeom>
                        </pic:spPr>
                      </pic:pic>
                      <wps:wsp>
                        <wps:cNvPr id="191" name="Graphic 191"/>
                        <wps:cNvSpPr/>
                        <wps:spPr>
                          <a:xfrm>
                            <a:off x="2571625" y="3414529"/>
                            <a:ext cx="53340" cy="31115"/>
                          </a:xfrm>
                          <a:custGeom>
                            <a:avLst/>
                            <a:gdLst/>
                            <a:ahLst/>
                            <a:cxnLst/>
                            <a:rect l="l" t="t" r="r" b="b"/>
                            <a:pathLst>
                              <a:path w="53340" h="31115">
                                <a:moveTo>
                                  <a:pt x="52781" y="25539"/>
                                </a:moveTo>
                                <a:lnTo>
                                  <a:pt x="51943" y="28663"/>
                                </a:lnTo>
                                <a:lnTo>
                                  <a:pt x="51329" y="30607"/>
                                </a:lnTo>
                                <a:lnTo>
                                  <a:pt x="52260" y="30607"/>
                                </a:lnTo>
                                <a:lnTo>
                                  <a:pt x="52424" y="28663"/>
                                </a:lnTo>
                                <a:lnTo>
                                  <a:pt x="52781" y="25539"/>
                                </a:lnTo>
                                <a:close/>
                              </a:path>
                              <a:path w="53340" h="31115">
                                <a:moveTo>
                                  <a:pt x="4127" y="0"/>
                                </a:moveTo>
                                <a:lnTo>
                                  <a:pt x="1549" y="3098"/>
                                </a:lnTo>
                                <a:lnTo>
                                  <a:pt x="457" y="7556"/>
                                </a:lnTo>
                                <a:lnTo>
                                  <a:pt x="0" y="10744"/>
                                </a:lnTo>
                                <a:lnTo>
                                  <a:pt x="1333" y="8242"/>
                                </a:lnTo>
                                <a:lnTo>
                                  <a:pt x="2667" y="4724"/>
                                </a:lnTo>
                                <a:lnTo>
                                  <a:pt x="4127" y="0"/>
                                </a:lnTo>
                                <a:close/>
                              </a:path>
                              <a:path w="53340" h="31115">
                                <a:moveTo>
                                  <a:pt x="36614" y="3251"/>
                                </a:moveTo>
                                <a:lnTo>
                                  <a:pt x="39928" y="5067"/>
                                </a:lnTo>
                                <a:lnTo>
                                  <a:pt x="44856" y="7632"/>
                                </a:lnTo>
                                <a:lnTo>
                                  <a:pt x="49136" y="9779"/>
                                </a:lnTo>
                                <a:lnTo>
                                  <a:pt x="45923" y="7632"/>
                                </a:lnTo>
                                <a:lnTo>
                                  <a:pt x="41452" y="5334"/>
                                </a:lnTo>
                                <a:lnTo>
                                  <a:pt x="36614" y="3251"/>
                                </a:lnTo>
                                <a:close/>
                              </a:path>
                            </a:pathLst>
                          </a:custGeom>
                          <a:solidFill>
                            <a:srgbClr val="C37A4A"/>
                          </a:solidFill>
                        </wps:spPr>
                        <wps:bodyPr wrap="square" lIns="0" tIns="0" rIns="0" bIns="0" rtlCol="0">
                          <a:prstTxWarp prst="textNoShape">
                            <a:avLst/>
                          </a:prstTxWarp>
                          <a:noAutofit/>
                        </wps:bodyPr>
                      </wps:wsp>
                      <wps:wsp>
                        <wps:cNvPr id="192" name="Graphic 192"/>
                        <wps:cNvSpPr/>
                        <wps:spPr>
                          <a:xfrm>
                            <a:off x="2549897" y="3782825"/>
                            <a:ext cx="26670" cy="104139"/>
                          </a:xfrm>
                          <a:custGeom>
                            <a:avLst/>
                            <a:gdLst/>
                            <a:ahLst/>
                            <a:cxnLst/>
                            <a:rect l="l" t="t" r="r" b="b"/>
                            <a:pathLst>
                              <a:path w="26670" h="104139">
                                <a:moveTo>
                                  <a:pt x="6134" y="0"/>
                                </a:moveTo>
                                <a:lnTo>
                                  <a:pt x="5499" y="2209"/>
                                </a:lnTo>
                                <a:lnTo>
                                  <a:pt x="5499" y="19837"/>
                                </a:lnTo>
                                <a:lnTo>
                                  <a:pt x="4191" y="27063"/>
                                </a:lnTo>
                                <a:lnTo>
                                  <a:pt x="4034" y="28651"/>
                                </a:lnTo>
                                <a:lnTo>
                                  <a:pt x="3924" y="29425"/>
                                </a:lnTo>
                                <a:lnTo>
                                  <a:pt x="3546" y="29425"/>
                                </a:lnTo>
                                <a:lnTo>
                                  <a:pt x="1828" y="33997"/>
                                </a:lnTo>
                                <a:lnTo>
                                  <a:pt x="105" y="44386"/>
                                </a:lnTo>
                                <a:lnTo>
                                  <a:pt x="0" y="45021"/>
                                </a:lnTo>
                                <a:lnTo>
                                  <a:pt x="1452" y="56425"/>
                                </a:lnTo>
                                <a:lnTo>
                                  <a:pt x="2686" y="66397"/>
                                </a:lnTo>
                                <a:lnTo>
                                  <a:pt x="3804" y="76362"/>
                                </a:lnTo>
                                <a:lnTo>
                                  <a:pt x="4292" y="82880"/>
                                </a:lnTo>
                                <a:lnTo>
                                  <a:pt x="4292" y="87795"/>
                                </a:lnTo>
                                <a:lnTo>
                                  <a:pt x="0" y="100037"/>
                                </a:lnTo>
                                <a:lnTo>
                                  <a:pt x="1231" y="102463"/>
                                </a:lnTo>
                                <a:lnTo>
                                  <a:pt x="4292" y="103682"/>
                                </a:lnTo>
                                <a:lnTo>
                                  <a:pt x="14681" y="103682"/>
                                </a:lnTo>
                                <a:lnTo>
                                  <a:pt x="14846" y="103352"/>
                                </a:lnTo>
                                <a:lnTo>
                                  <a:pt x="14998" y="102908"/>
                                </a:lnTo>
                                <a:lnTo>
                                  <a:pt x="15119" y="102463"/>
                                </a:lnTo>
                                <a:lnTo>
                                  <a:pt x="15494" y="95719"/>
                                </a:lnTo>
                                <a:lnTo>
                                  <a:pt x="16395" y="93802"/>
                                </a:lnTo>
                                <a:lnTo>
                                  <a:pt x="16997" y="87795"/>
                                </a:lnTo>
                                <a:lnTo>
                                  <a:pt x="17094" y="86829"/>
                                </a:lnTo>
                                <a:lnTo>
                                  <a:pt x="17614" y="78168"/>
                                </a:lnTo>
                                <a:lnTo>
                                  <a:pt x="18351" y="73736"/>
                                </a:lnTo>
                                <a:lnTo>
                                  <a:pt x="19046" y="66832"/>
                                </a:lnTo>
                                <a:lnTo>
                                  <a:pt x="19342" y="58375"/>
                                </a:lnTo>
                                <a:lnTo>
                                  <a:pt x="19294" y="50261"/>
                                </a:lnTo>
                                <a:lnTo>
                                  <a:pt x="18997" y="45021"/>
                                </a:lnTo>
                                <a:lnTo>
                                  <a:pt x="18872" y="41960"/>
                                </a:lnTo>
                                <a:lnTo>
                                  <a:pt x="19100" y="39712"/>
                                </a:lnTo>
                                <a:lnTo>
                                  <a:pt x="19723" y="34620"/>
                                </a:lnTo>
                                <a:lnTo>
                                  <a:pt x="21314" y="29425"/>
                                </a:lnTo>
                                <a:lnTo>
                                  <a:pt x="3719" y="29425"/>
                                </a:lnTo>
                                <a:lnTo>
                                  <a:pt x="3670" y="29095"/>
                                </a:lnTo>
                                <a:lnTo>
                                  <a:pt x="21415" y="29095"/>
                                </a:lnTo>
                                <a:lnTo>
                                  <a:pt x="21551" y="28651"/>
                                </a:lnTo>
                                <a:lnTo>
                                  <a:pt x="22212" y="24041"/>
                                </a:lnTo>
                                <a:lnTo>
                                  <a:pt x="23862" y="19837"/>
                                </a:lnTo>
                                <a:lnTo>
                                  <a:pt x="23977" y="19545"/>
                                </a:lnTo>
                                <a:lnTo>
                                  <a:pt x="26441" y="3238"/>
                                </a:lnTo>
                                <a:lnTo>
                                  <a:pt x="26390" y="3098"/>
                                </a:lnTo>
                                <a:lnTo>
                                  <a:pt x="26238" y="2946"/>
                                </a:lnTo>
                                <a:lnTo>
                                  <a:pt x="25996" y="2794"/>
                                </a:lnTo>
                                <a:lnTo>
                                  <a:pt x="22390" y="2578"/>
                                </a:lnTo>
                                <a:lnTo>
                                  <a:pt x="17881" y="1587"/>
                                </a:lnTo>
                                <a:lnTo>
                                  <a:pt x="11734" y="1587"/>
                                </a:lnTo>
                                <a:lnTo>
                                  <a:pt x="8940" y="952"/>
                                </a:lnTo>
                                <a:lnTo>
                                  <a:pt x="6134" y="0"/>
                                </a:lnTo>
                                <a:close/>
                              </a:path>
                            </a:pathLst>
                          </a:custGeom>
                          <a:solidFill>
                            <a:srgbClr val="C7A37C"/>
                          </a:solidFill>
                        </wps:spPr>
                        <wps:bodyPr wrap="square" lIns="0" tIns="0" rIns="0" bIns="0" rtlCol="0">
                          <a:prstTxWarp prst="textNoShape">
                            <a:avLst/>
                          </a:prstTxWarp>
                          <a:noAutofit/>
                        </wps:bodyPr>
                      </wps:wsp>
                      <wps:wsp>
                        <wps:cNvPr id="193" name="Graphic 193"/>
                        <wps:cNvSpPr/>
                        <wps:spPr>
                          <a:xfrm>
                            <a:off x="2565043" y="3876620"/>
                            <a:ext cx="1270" cy="8890"/>
                          </a:xfrm>
                          <a:custGeom>
                            <a:avLst/>
                            <a:gdLst/>
                            <a:ahLst/>
                            <a:cxnLst/>
                            <a:rect l="l" t="t" r="r" b="b"/>
                            <a:pathLst>
                              <a:path w="1270" h="8890">
                                <a:moveTo>
                                  <a:pt x="1257" y="0"/>
                                </a:moveTo>
                                <a:lnTo>
                                  <a:pt x="342" y="1917"/>
                                </a:lnTo>
                                <a:lnTo>
                                  <a:pt x="139" y="5321"/>
                                </a:lnTo>
                                <a:lnTo>
                                  <a:pt x="0" y="8559"/>
                                </a:lnTo>
                                <a:lnTo>
                                  <a:pt x="495" y="6642"/>
                                </a:lnTo>
                                <a:lnTo>
                                  <a:pt x="901" y="3543"/>
                                </a:lnTo>
                                <a:lnTo>
                                  <a:pt x="1257" y="0"/>
                                </a:lnTo>
                                <a:close/>
                              </a:path>
                            </a:pathLst>
                          </a:custGeom>
                          <a:solidFill>
                            <a:srgbClr val="AB7D4E"/>
                          </a:solidFill>
                        </wps:spPr>
                        <wps:bodyPr wrap="square" lIns="0" tIns="0" rIns="0" bIns="0" rtlCol="0">
                          <a:prstTxWarp prst="textNoShape">
                            <a:avLst/>
                          </a:prstTxWarp>
                          <a:noAutofit/>
                        </wps:bodyPr>
                      </wps:wsp>
                      <wps:wsp>
                        <wps:cNvPr id="194" name="Graphic 194"/>
                        <wps:cNvSpPr/>
                        <wps:spPr>
                          <a:xfrm>
                            <a:off x="2588750" y="3786875"/>
                            <a:ext cx="24765" cy="117475"/>
                          </a:xfrm>
                          <a:custGeom>
                            <a:avLst/>
                            <a:gdLst/>
                            <a:ahLst/>
                            <a:cxnLst/>
                            <a:rect l="l" t="t" r="r" b="b"/>
                            <a:pathLst>
                              <a:path w="24765" h="117475">
                                <a:moveTo>
                                  <a:pt x="24472" y="0"/>
                                </a:moveTo>
                                <a:lnTo>
                                  <a:pt x="21412" y="520"/>
                                </a:lnTo>
                                <a:lnTo>
                                  <a:pt x="4605" y="520"/>
                                </a:lnTo>
                                <a:lnTo>
                                  <a:pt x="3716" y="30439"/>
                                </a:lnTo>
                                <a:lnTo>
                                  <a:pt x="3002" y="55444"/>
                                </a:lnTo>
                                <a:lnTo>
                                  <a:pt x="2717" y="67843"/>
                                </a:lnTo>
                                <a:lnTo>
                                  <a:pt x="2293" y="77005"/>
                                </a:lnTo>
                                <a:lnTo>
                                  <a:pt x="1188" y="94615"/>
                                </a:lnTo>
                                <a:lnTo>
                                  <a:pt x="424" y="106389"/>
                                </a:lnTo>
                                <a:lnTo>
                                  <a:pt x="0" y="113830"/>
                                </a:lnTo>
                                <a:lnTo>
                                  <a:pt x="0" y="114376"/>
                                </a:lnTo>
                                <a:lnTo>
                                  <a:pt x="253" y="114782"/>
                                </a:lnTo>
                                <a:lnTo>
                                  <a:pt x="685" y="115125"/>
                                </a:lnTo>
                                <a:lnTo>
                                  <a:pt x="4279" y="115862"/>
                                </a:lnTo>
                                <a:lnTo>
                                  <a:pt x="6642" y="116293"/>
                                </a:lnTo>
                                <a:lnTo>
                                  <a:pt x="9613" y="116293"/>
                                </a:lnTo>
                                <a:lnTo>
                                  <a:pt x="11480" y="117221"/>
                                </a:lnTo>
                                <a:lnTo>
                                  <a:pt x="14935" y="117221"/>
                                </a:lnTo>
                                <a:lnTo>
                                  <a:pt x="16459" y="116078"/>
                                </a:lnTo>
                                <a:lnTo>
                                  <a:pt x="16865" y="110032"/>
                                </a:lnTo>
                                <a:lnTo>
                                  <a:pt x="16941" y="108597"/>
                                </a:lnTo>
                                <a:lnTo>
                                  <a:pt x="17005" y="106972"/>
                                </a:lnTo>
                                <a:lnTo>
                                  <a:pt x="15392" y="101295"/>
                                </a:lnTo>
                                <a:lnTo>
                                  <a:pt x="17081" y="95173"/>
                                </a:lnTo>
                                <a:lnTo>
                                  <a:pt x="17195" y="94907"/>
                                </a:lnTo>
                                <a:lnTo>
                                  <a:pt x="17360" y="94615"/>
                                </a:lnTo>
                                <a:lnTo>
                                  <a:pt x="17446" y="91478"/>
                                </a:lnTo>
                                <a:lnTo>
                                  <a:pt x="17030" y="91478"/>
                                </a:lnTo>
                                <a:lnTo>
                                  <a:pt x="19049" y="41300"/>
                                </a:lnTo>
                                <a:lnTo>
                                  <a:pt x="19113" y="37719"/>
                                </a:lnTo>
                                <a:lnTo>
                                  <a:pt x="19227" y="36652"/>
                                </a:lnTo>
                                <a:lnTo>
                                  <a:pt x="20031" y="30439"/>
                                </a:lnTo>
                                <a:lnTo>
                                  <a:pt x="21759" y="18411"/>
                                </a:lnTo>
                                <a:lnTo>
                                  <a:pt x="24396" y="520"/>
                                </a:lnTo>
                                <a:lnTo>
                                  <a:pt x="6184" y="520"/>
                                </a:lnTo>
                                <a:lnTo>
                                  <a:pt x="4610" y="368"/>
                                </a:lnTo>
                                <a:lnTo>
                                  <a:pt x="24418" y="368"/>
                                </a:lnTo>
                                <a:lnTo>
                                  <a:pt x="24472" y="0"/>
                                </a:lnTo>
                                <a:close/>
                              </a:path>
                              <a:path w="24765" h="117475">
                                <a:moveTo>
                                  <a:pt x="17449" y="91338"/>
                                </a:moveTo>
                                <a:lnTo>
                                  <a:pt x="17030" y="91478"/>
                                </a:lnTo>
                                <a:lnTo>
                                  <a:pt x="17446" y="91478"/>
                                </a:lnTo>
                                <a:lnTo>
                                  <a:pt x="17449" y="91338"/>
                                </a:lnTo>
                                <a:close/>
                              </a:path>
                            </a:pathLst>
                          </a:custGeom>
                          <a:solidFill>
                            <a:srgbClr val="C7A37C"/>
                          </a:solidFill>
                        </wps:spPr>
                        <wps:bodyPr wrap="square" lIns="0" tIns="0" rIns="0" bIns="0" rtlCol="0">
                          <a:prstTxWarp prst="textNoShape">
                            <a:avLst/>
                          </a:prstTxWarp>
                          <a:noAutofit/>
                        </wps:bodyPr>
                      </wps:wsp>
                      <wps:wsp>
                        <wps:cNvPr id="195" name="Graphic 195"/>
                        <wps:cNvSpPr/>
                        <wps:spPr>
                          <a:xfrm>
                            <a:off x="2604137" y="3882263"/>
                            <a:ext cx="2540" cy="12065"/>
                          </a:xfrm>
                          <a:custGeom>
                            <a:avLst/>
                            <a:gdLst/>
                            <a:ahLst/>
                            <a:cxnLst/>
                            <a:rect l="l" t="t" r="r" b="b"/>
                            <a:pathLst>
                              <a:path w="2540" h="12065">
                                <a:moveTo>
                                  <a:pt x="1959" y="0"/>
                                </a:moveTo>
                                <a:lnTo>
                                  <a:pt x="1651" y="0"/>
                                </a:lnTo>
                                <a:lnTo>
                                  <a:pt x="0" y="5905"/>
                                </a:lnTo>
                                <a:lnTo>
                                  <a:pt x="1612" y="11582"/>
                                </a:lnTo>
                                <a:lnTo>
                                  <a:pt x="1752" y="8077"/>
                                </a:lnTo>
                                <a:lnTo>
                                  <a:pt x="1854" y="3733"/>
                                </a:lnTo>
                                <a:lnTo>
                                  <a:pt x="1959" y="0"/>
                                </a:lnTo>
                                <a:close/>
                              </a:path>
                            </a:pathLst>
                          </a:custGeom>
                          <a:solidFill>
                            <a:srgbClr val="AB7D4E"/>
                          </a:solidFill>
                        </wps:spPr>
                        <wps:bodyPr wrap="square" lIns="0" tIns="0" rIns="0" bIns="0" rtlCol="0">
                          <a:prstTxWarp prst="textNoShape">
                            <a:avLst/>
                          </a:prstTxWarp>
                          <a:noAutofit/>
                        </wps:bodyPr>
                      </wps:wsp>
                      <wps:wsp>
                        <wps:cNvPr id="196" name="Graphic 196"/>
                        <wps:cNvSpPr/>
                        <wps:spPr>
                          <a:xfrm>
                            <a:off x="2528853" y="3885295"/>
                            <a:ext cx="36195" cy="25400"/>
                          </a:xfrm>
                          <a:custGeom>
                            <a:avLst/>
                            <a:gdLst/>
                            <a:ahLst/>
                            <a:cxnLst/>
                            <a:rect l="l" t="t" r="r" b="b"/>
                            <a:pathLst>
                              <a:path w="36195" h="25400">
                                <a:moveTo>
                                  <a:pt x="22275" y="0"/>
                                </a:moveTo>
                                <a:lnTo>
                                  <a:pt x="8813" y="10388"/>
                                </a:lnTo>
                                <a:lnTo>
                                  <a:pt x="3111" y="17246"/>
                                </a:lnTo>
                                <a:lnTo>
                                  <a:pt x="76" y="24841"/>
                                </a:lnTo>
                                <a:lnTo>
                                  <a:pt x="0" y="25031"/>
                                </a:lnTo>
                                <a:lnTo>
                                  <a:pt x="3708" y="25031"/>
                                </a:lnTo>
                                <a:lnTo>
                                  <a:pt x="4343" y="24841"/>
                                </a:lnTo>
                                <a:lnTo>
                                  <a:pt x="11277" y="21386"/>
                                </a:lnTo>
                                <a:lnTo>
                                  <a:pt x="16154" y="19570"/>
                                </a:lnTo>
                                <a:lnTo>
                                  <a:pt x="31803" y="19570"/>
                                </a:lnTo>
                                <a:lnTo>
                                  <a:pt x="34302" y="18948"/>
                                </a:lnTo>
                                <a:lnTo>
                                  <a:pt x="35356" y="12534"/>
                                </a:lnTo>
                                <a:lnTo>
                                  <a:pt x="35534" y="11125"/>
                                </a:lnTo>
                                <a:lnTo>
                                  <a:pt x="35648" y="9804"/>
                                </a:lnTo>
                                <a:lnTo>
                                  <a:pt x="34899" y="9613"/>
                                </a:lnTo>
                                <a:lnTo>
                                  <a:pt x="35356" y="8331"/>
                                </a:lnTo>
                                <a:lnTo>
                                  <a:pt x="35763" y="5816"/>
                                </a:lnTo>
                                <a:lnTo>
                                  <a:pt x="35740" y="3086"/>
                                </a:lnTo>
                                <a:lnTo>
                                  <a:pt x="27482" y="3086"/>
                                </a:lnTo>
                                <a:lnTo>
                                  <a:pt x="23050" y="1549"/>
                                </a:lnTo>
                                <a:lnTo>
                                  <a:pt x="22275" y="0"/>
                                </a:lnTo>
                                <a:close/>
                              </a:path>
                              <a:path w="36195" h="25400">
                                <a:moveTo>
                                  <a:pt x="31803" y="19570"/>
                                </a:moveTo>
                                <a:lnTo>
                                  <a:pt x="23495" y="19570"/>
                                </a:lnTo>
                                <a:lnTo>
                                  <a:pt x="25463" y="19761"/>
                                </a:lnTo>
                                <a:lnTo>
                                  <a:pt x="31038" y="19761"/>
                                </a:lnTo>
                                <a:lnTo>
                                  <a:pt x="31803" y="19570"/>
                                </a:lnTo>
                                <a:close/>
                              </a:path>
                              <a:path w="36195" h="25400">
                                <a:moveTo>
                                  <a:pt x="35725" y="1206"/>
                                </a:moveTo>
                                <a:lnTo>
                                  <a:pt x="35052" y="2578"/>
                                </a:lnTo>
                                <a:lnTo>
                                  <a:pt x="33223" y="3086"/>
                                </a:lnTo>
                                <a:lnTo>
                                  <a:pt x="35740" y="3086"/>
                                </a:lnTo>
                                <a:lnTo>
                                  <a:pt x="35725" y="1206"/>
                                </a:lnTo>
                                <a:close/>
                              </a:path>
                            </a:pathLst>
                          </a:custGeom>
                          <a:solidFill>
                            <a:srgbClr val="D16353"/>
                          </a:solidFill>
                        </wps:spPr>
                        <wps:bodyPr wrap="square" lIns="0" tIns="0" rIns="0" bIns="0" rtlCol="0">
                          <a:prstTxWarp prst="textNoShape">
                            <a:avLst/>
                          </a:prstTxWarp>
                          <a:noAutofit/>
                        </wps:bodyPr>
                      </wps:wsp>
                      <wps:wsp>
                        <wps:cNvPr id="197" name="Graphic 197"/>
                        <wps:cNvSpPr/>
                        <wps:spPr>
                          <a:xfrm>
                            <a:off x="2563755" y="3890375"/>
                            <a:ext cx="1270" cy="5080"/>
                          </a:xfrm>
                          <a:custGeom>
                            <a:avLst/>
                            <a:gdLst/>
                            <a:ahLst/>
                            <a:cxnLst/>
                            <a:rect l="l" t="t" r="r" b="b"/>
                            <a:pathLst>
                              <a:path w="1270" h="5080">
                                <a:moveTo>
                                  <a:pt x="965" y="0"/>
                                </a:moveTo>
                                <a:lnTo>
                                  <a:pt x="939" y="266"/>
                                </a:lnTo>
                                <a:lnTo>
                                  <a:pt x="457" y="3251"/>
                                </a:lnTo>
                                <a:lnTo>
                                  <a:pt x="0" y="4533"/>
                                </a:lnTo>
                                <a:lnTo>
                                  <a:pt x="749" y="4724"/>
                                </a:lnTo>
                                <a:lnTo>
                                  <a:pt x="901" y="2921"/>
                                </a:lnTo>
                                <a:lnTo>
                                  <a:pt x="965" y="1295"/>
                                </a:lnTo>
                                <a:lnTo>
                                  <a:pt x="965" y="0"/>
                                </a:lnTo>
                                <a:close/>
                              </a:path>
                            </a:pathLst>
                          </a:custGeom>
                          <a:solidFill>
                            <a:srgbClr val="B53F2E"/>
                          </a:solidFill>
                        </wps:spPr>
                        <wps:bodyPr wrap="square" lIns="0" tIns="0" rIns="0" bIns="0" rtlCol="0">
                          <a:prstTxWarp prst="textNoShape">
                            <a:avLst/>
                          </a:prstTxWarp>
                          <a:noAutofit/>
                        </wps:bodyPr>
                      </wps:wsp>
                      <wps:wsp>
                        <wps:cNvPr id="198" name="Graphic 198"/>
                        <wps:cNvSpPr/>
                        <wps:spPr>
                          <a:xfrm>
                            <a:off x="2551122" y="3885289"/>
                            <a:ext cx="13970" cy="3175"/>
                          </a:xfrm>
                          <a:custGeom>
                            <a:avLst/>
                            <a:gdLst/>
                            <a:ahLst/>
                            <a:cxnLst/>
                            <a:rect l="l" t="t" r="r" b="b"/>
                            <a:pathLst>
                              <a:path w="13970" h="3175">
                                <a:moveTo>
                                  <a:pt x="0" y="0"/>
                                </a:moveTo>
                                <a:lnTo>
                                  <a:pt x="774" y="1549"/>
                                </a:lnTo>
                                <a:lnTo>
                                  <a:pt x="5219" y="3098"/>
                                </a:lnTo>
                                <a:lnTo>
                                  <a:pt x="10947" y="3098"/>
                                </a:lnTo>
                                <a:lnTo>
                                  <a:pt x="12776" y="2578"/>
                                </a:lnTo>
                                <a:lnTo>
                                  <a:pt x="13462" y="1219"/>
                                </a:lnTo>
                                <a:lnTo>
                                  <a:pt x="3060" y="1219"/>
                                </a:lnTo>
                                <a:lnTo>
                                  <a:pt x="0" y="0"/>
                                </a:lnTo>
                                <a:close/>
                              </a:path>
                            </a:pathLst>
                          </a:custGeom>
                          <a:solidFill>
                            <a:srgbClr val="C14836"/>
                          </a:solidFill>
                        </wps:spPr>
                        <wps:bodyPr wrap="square" lIns="0" tIns="0" rIns="0" bIns="0" rtlCol="0">
                          <a:prstTxWarp prst="textNoShape">
                            <a:avLst/>
                          </a:prstTxWarp>
                          <a:noAutofit/>
                        </wps:bodyPr>
                      </wps:wsp>
                      <wps:wsp>
                        <wps:cNvPr id="199" name="Graphic 199"/>
                        <wps:cNvSpPr/>
                        <wps:spPr>
                          <a:xfrm>
                            <a:off x="2586587" y="3901995"/>
                            <a:ext cx="33020" cy="34925"/>
                          </a:xfrm>
                          <a:custGeom>
                            <a:avLst/>
                            <a:gdLst/>
                            <a:ahLst/>
                            <a:cxnLst/>
                            <a:rect l="l" t="t" r="r" b="b"/>
                            <a:pathLst>
                              <a:path w="33020" h="34925">
                                <a:moveTo>
                                  <a:pt x="2844" y="0"/>
                                </a:moveTo>
                                <a:lnTo>
                                  <a:pt x="1776" y="0"/>
                                </a:lnTo>
                                <a:lnTo>
                                  <a:pt x="0" y="6527"/>
                                </a:lnTo>
                                <a:lnTo>
                                  <a:pt x="1219" y="15074"/>
                                </a:lnTo>
                                <a:lnTo>
                                  <a:pt x="5499" y="18770"/>
                                </a:lnTo>
                                <a:lnTo>
                                  <a:pt x="20167" y="23634"/>
                                </a:lnTo>
                                <a:lnTo>
                                  <a:pt x="23215" y="31597"/>
                                </a:lnTo>
                                <a:lnTo>
                                  <a:pt x="28117" y="34036"/>
                                </a:lnTo>
                                <a:lnTo>
                                  <a:pt x="29032" y="34518"/>
                                </a:lnTo>
                                <a:lnTo>
                                  <a:pt x="29756" y="34696"/>
                                </a:lnTo>
                                <a:lnTo>
                                  <a:pt x="32804" y="34696"/>
                                </a:lnTo>
                                <a:lnTo>
                                  <a:pt x="32472" y="31597"/>
                                </a:lnTo>
                                <a:lnTo>
                                  <a:pt x="32397" y="24257"/>
                                </a:lnTo>
                                <a:lnTo>
                                  <a:pt x="25057" y="17513"/>
                                </a:lnTo>
                                <a:lnTo>
                                  <a:pt x="21996" y="13868"/>
                                </a:lnTo>
                                <a:lnTo>
                                  <a:pt x="18948" y="10172"/>
                                </a:lnTo>
                                <a:lnTo>
                                  <a:pt x="18338" y="2247"/>
                                </a:lnTo>
                                <a:lnTo>
                                  <a:pt x="14782" y="2247"/>
                                </a:lnTo>
                                <a:lnTo>
                                  <a:pt x="11760" y="1727"/>
                                </a:lnTo>
                                <a:lnTo>
                                  <a:pt x="8801" y="1181"/>
                                </a:lnTo>
                                <a:lnTo>
                                  <a:pt x="7117" y="1181"/>
                                </a:lnTo>
                                <a:lnTo>
                                  <a:pt x="4038" y="952"/>
                                </a:lnTo>
                                <a:lnTo>
                                  <a:pt x="2844" y="0"/>
                                </a:lnTo>
                                <a:close/>
                              </a:path>
                            </a:pathLst>
                          </a:custGeom>
                          <a:solidFill>
                            <a:srgbClr val="D16353"/>
                          </a:solidFill>
                        </wps:spPr>
                        <wps:bodyPr wrap="square" lIns="0" tIns="0" rIns="0" bIns="0" rtlCol="0">
                          <a:prstTxWarp prst="textNoShape">
                            <a:avLst/>
                          </a:prstTxWarp>
                          <a:noAutofit/>
                        </wps:bodyPr>
                      </wps:wsp>
                      <wps:wsp>
                        <wps:cNvPr id="200" name="Graphic 200"/>
                        <wps:cNvSpPr/>
                        <wps:spPr>
                          <a:xfrm>
                            <a:off x="2589432" y="3901993"/>
                            <a:ext cx="6350" cy="1270"/>
                          </a:xfrm>
                          <a:custGeom>
                            <a:avLst/>
                            <a:gdLst/>
                            <a:ahLst/>
                            <a:cxnLst/>
                            <a:rect l="l" t="t" r="r" b="b"/>
                            <a:pathLst>
                              <a:path w="6350" h="1270">
                                <a:moveTo>
                                  <a:pt x="0" y="0"/>
                                </a:moveTo>
                                <a:lnTo>
                                  <a:pt x="1193" y="965"/>
                                </a:lnTo>
                                <a:lnTo>
                                  <a:pt x="3759" y="1143"/>
                                </a:lnTo>
                                <a:lnTo>
                                  <a:pt x="5956" y="1181"/>
                                </a:lnTo>
                                <a:lnTo>
                                  <a:pt x="3594" y="736"/>
                                </a:lnTo>
                                <a:lnTo>
                                  <a:pt x="1282" y="254"/>
                                </a:lnTo>
                                <a:lnTo>
                                  <a:pt x="0" y="0"/>
                                </a:lnTo>
                                <a:close/>
                              </a:path>
                            </a:pathLst>
                          </a:custGeom>
                          <a:solidFill>
                            <a:srgbClr val="C14836"/>
                          </a:solidFill>
                        </wps:spPr>
                        <wps:bodyPr wrap="square" lIns="0" tIns="0" rIns="0" bIns="0" rtlCol="0">
                          <a:prstTxWarp prst="textNoShape">
                            <a:avLst/>
                          </a:prstTxWarp>
                          <a:noAutofit/>
                        </wps:bodyPr>
                      </wps:wsp>
                      <wps:wsp>
                        <wps:cNvPr id="201" name="Graphic 201"/>
                        <wps:cNvSpPr/>
                        <wps:spPr>
                          <a:xfrm>
                            <a:off x="2635246" y="3718740"/>
                            <a:ext cx="25400" cy="57150"/>
                          </a:xfrm>
                          <a:custGeom>
                            <a:avLst/>
                            <a:gdLst/>
                            <a:ahLst/>
                            <a:cxnLst/>
                            <a:rect l="l" t="t" r="r" b="b"/>
                            <a:pathLst>
                              <a:path w="25400" h="57150">
                                <a:moveTo>
                                  <a:pt x="10083" y="0"/>
                                </a:moveTo>
                                <a:lnTo>
                                  <a:pt x="8763" y="812"/>
                                </a:lnTo>
                                <a:lnTo>
                                  <a:pt x="5397" y="2133"/>
                                </a:lnTo>
                                <a:lnTo>
                                  <a:pt x="0" y="5232"/>
                                </a:lnTo>
                                <a:lnTo>
                                  <a:pt x="10629" y="41224"/>
                                </a:lnTo>
                                <a:lnTo>
                                  <a:pt x="12065" y="42037"/>
                                </a:lnTo>
                                <a:lnTo>
                                  <a:pt x="9232" y="50292"/>
                                </a:lnTo>
                                <a:lnTo>
                                  <a:pt x="13601" y="54686"/>
                                </a:lnTo>
                                <a:lnTo>
                                  <a:pt x="16116" y="56261"/>
                                </a:lnTo>
                                <a:lnTo>
                                  <a:pt x="18249" y="56781"/>
                                </a:lnTo>
                                <a:lnTo>
                                  <a:pt x="20916" y="55422"/>
                                </a:lnTo>
                                <a:lnTo>
                                  <a:pt x="22085" y="54457"/>
                                </a:lnTo>
                                <a:lnTo>
                                  <a:pt x="24333" y="48742"/>
                                </a:lnTo>
                                <a:lnTo>
                                  <a:pt x="24841" y="48196"/>
                                </a:lnTo>
                                <a:lnTo>
                                  <a:pt x="24701" y="45351"/>
                                </a:lnTo>
                                <a:lnTo>
                                  <a:pt x="23266" y="41338"/>
                                </a:lnTo>
                                <a:lnTo>
                                  <a:pt x="22834" y="38087"/>
                                </a:lnTo>
                                <a:lnTo>
                                  <a:pt x="10083" y="0"/>
                                </a:lnTo>
                                <a:close/>
                              </a:path>
                            </a:pathLst>
                          </a:custGeom>
                          <a:solidFill>
                            <a:srgbClr val="C7A37C"/>
                          </a:solidFill>
                        </wps:spPr>
                        <wps:bodyPr wrap="square" lIns="0" tIns="0" rIns="0" bIns="0" rtlCol="0">
                          <a:prstTxWarp prst="textNoShape">
                            <a:avLst/>
                          </a:prstTxWarp>
                          <a:noAutofit/>
                        </wps:bodyPr>
                      </wps:wsp>
                      <wps:wsp>
                        <wps:cNvPr id="202" name="Graphic 202"/>
                        <wps:cNvSpPr/>
                        <wps:spPr>
                          <a:xfrm>
                            <a:off x="2541347" y="3752363"/>
                            <a:ext cx="40640" cy="33655"/>
                          </a:xfrm>
                          <a:custGeom>
                            <a:avLst/>
                            <a:gdLst/>
                            <a:ahLst/>
                            <a:cxnLst/>
                            <a:rect l="l" t="t" r="r" b="b"/>
                            <a:pathLst>
                              <a:path w="40640" h="33655">
                                <a:moveTo>
                                  <a:pt x="39905" y="30162"/>
                                </a:moveTo>
                                <a:lnTo>
                                  <a:pt x="14757" y="30162"/>
                                </a:lnTo>
                                <a:lnTo>
                                  <a:pt x="31521" y="31381"/>
                                </a:lnTo>
                                <a:lnTo>
                                  <a:pt x="34605" y="33299"/>
                                </a:lnTo>
                                <a:lnTo>
                                  <a:pt x="36746" y="33299"/>
                                </a:lnTo>
                                <a:lnTo>
                                  <a:pt x="39192" y="32715"/>
                                </a:lnTo>
                                <a:lnTo>
                                  <a:pt x="39839" y="32372"/>
                                </a:lnTo>
                                <a:lnTo>
                                  <a:pt x="39905" y="30162"/>
                                </a:lnTo>
                                <a:close/>
                              </a:path>
                              <a:path w="40640" h="33655">
                                <a:moveTo>
                                  <a:pt x="8724" y="0"/>
                                </a:moveTo>
                                <a:lnTo>
                                  <a:pt x="0" y="17411"/>
                                </a:lnTo>
                                <a:lnTo>
                                  <a:pt x="1041" y="23634"/>
                                </a:lnTo>
                                <a:lnTo>
                                  <a:pt x="7886" y="28067"/>
                                </a:lnTo>
                                <a:lnTo>
                                  <a:pt x="14681" y="30454"/>
                                </a:lnTo>
                                <a:lnTo>
                                  <a:pt x="14757" y="30162"/>
                                </a:lnTo>
                                <a:lnTo>
                                  <a:pt x="39905" y="30162"/>
                                </a:lnTo>
                                <a:lnTo>
                                  <a:pt x="40525" y="20497"/>
                                </a:lnTo>
                                <a:lnTo>
                                  <a:pt x="40431" y="17411"/>
                                </a:lnTo>
                                <a:lnTo>
                                  <a:pt x="40309" y="7924"/>
                                </a:lnTo>
                                <a:lnTo>
                                  <a:pt x="40208" y="7124"/>
                                </a:lnTo>
                                <a:lnTo>
                                  <a:pt x="40368" y="7124"/>
                                </a:lnTo>
                                <a:lnTo>
                                  <a:pt x="19735" y="2476"/>
                                </a:lnTo>
                                <a:lnTo>
                                  <a:pt x="16446" y="2108"/>
                                </a:lnTo>
                                <a:lnTo>
                                  <a:pt x="13931" y="1473"/>
                                </a:lnTo>
                                <a:lnTo>
                                  <a:pt x="12077" y="736"/>
                                </a:lnTo>
                                <a:lnTo>
                                  <a:pt x="8724" y="0"/>
                                </a:lnTo>
                                <a:close/>
                              </a:path>
                            </a:pathLst>
                          </a:custGeom>
                          <a:solidFill>
                            <a:srgbClr val="D16353"/>
                          </a:solidFill>
                        </wps:spPr>
                        <wps:bodyPr wrap="square" lIns="0" tIns="0" rIns="0" bIns="0" rtlCol="0">
                          <a:prstTxWarp prst="textNoShape">
                            <a:avLst/>
                          </a:prstTxWarp>
                          <a:noAutofit/>
                        </wps:bodyPr>
                      </wps:wsp>
                      <wps:wsp>
                        <wps:cNvPr id="203" name="Graphic 203"/>
                        <wps:cNvSpPr/>
                        <wps:spPr>
                          <a:xfrm>
                            <a:off x="2556028" y="3782526"/>
                            <a:ext cx="20320" cy="3175"/>
                          </a:xfrm>
                          <a:custGeom>
                            <a:avLst/>
                            <a:gdLst/>
                            <a:ahLst/>
                            <a:cxnLst/>
                            <a:rect l="l" t="t" r="r" b="b"/>
                            <a:pathLst>
                              <a:path w="20320" h="3175">
                                <a:moveTo>
                                  <a:pt x="76" y="0"/>
                                </a:moveTo>
                                <a:lnTo>
                                  <a:pt x="0" y="292"/>
                                </a:lnTo>
                                <a:lnTo>
                                  <a:pt x="2806" y="1257"/>
                                </a:lnTo>
                                <a:lnTo>
                                  <a:pt x="5613" y="1879"/>
                                </a:lnTo>
                                <a:lnTo>
                                  <a:pt x="11747" y="1879"/>
                                </a:lnTo>
                                <a:lnTo>
                                  <a:pt x="16268" y="2882"/>
                                </a:lnTo>
                                <a:lnTo>
                                  <a:pt x="19862" y="3098"/>
                                </a:lnTo>
                                <a:lnTo>
                                  <a:pt x="16840" y="1219"/>
                                </a:lnTo>
                                <a:lnTo>
                                  <a:pt x="76" y="0"/>
                                </a:lnTo>
                                <a:close/>
                              </a:path>
                            </a:pathLst>
                          </a:custGeom>
                          <a:solidFill>
                            <a:srgbClr val="C14836"/>
                          </a:solidFill>
                        </wps:spPr>
                        <wps:bodyPr wrap="square" lIns="0" tIns="0" rIns="0" bIns="0" rtlCol="0">
                          <a:prstTxWarp prst="textNoShape">
                            <a:avLst/>
                          </a:prstTxWarp>
                          <a:noAutofit/>
                        </wps:bodyPr>
                      </wps:wsp>
                      <wps:wsp>
                        <wps:cNvPr id="204" name="Graphic 204"/>
                        <wps:cNvSpPr/>
                        <wps:spPr>
                          <a:xfrm>
                            <a:off x="2581093" y="3760184"/>
                            <a:ext cx="42545" cy="27305"/>
                          </a:xfrm>
                          <a:custGeom>
                            <a:avLst/>
                            <a:gdLst/>
                            <a:ahLst/>
                            <a:cxnLst/>
                            <a:rect l="l" t="t" r="r" b="b"/>
                            <a:pathLst>
                              <a:path w="42545" h="27305">
                                <a:moveTo>
                                  <a:pt x="20192" y="0"/>
                                </a:moveTo>
                                <a:lnTo>
                                  <a:pt x="1606" y="0"/>
                                </a:lnTo>
                                <a:lnTo>
                                  <a:pt x="787" y="12687"/>
                                </a:lnTo>
                                <a:lnTo>
                                  <a:pt x="876" y="15786"/>
                                </a:lnTo>
                                <a:lnTo>
                                  <a:pt x="1015" y="18846"/>
                                </a:lnTo>
                                <a:lnTo>
                                  <a:pt x="1312" y="22415"/>
                                </a:lnTo>
                                <a:lnTo>
                                  <a:pt x="1346" y="22821"/>
                                </a:lnTo>
                                <a:lnTo>
                                  <a:pt x="888" y="23888"/>
                                </a:lnTo>
                                <a:lnTo>
                                  <a:pt x="12" y="24561"/>
                                </a:lnTo>
                                <a:lnTo>
                                  <a:pt x="0" y="24777"/>
                                </a:lnTo>
                                <a:lnTo>
                                  <a:pt x="599" y="24777"/>
                                </a:lnTo>
                                <a:lnTo>
                                  <a:pt x="12478" y="27063"/>
                                </a:lnTo>
                                <a:lnTo>
                                  <a:pt x="14223" y="27063"/>
                                </a:lnTo>
                                <a:lnTo>
                                  <a:pt x="26441" y="25996"/>
                                </a:lnTo>
                                <a:lnTo>
                                  <a:pt x="33207" y="25996"/>
                                </a:lnTo>
                                <a:lnTo>
                                  <a:pt x="39725" y="22415"/>
                                </a:lnTo>
                                <a:lnTo>
                                  <a:pt x="42379" y="6413"/>
                                </a:lnTo>
                                <a:lnTo>
                                  <a:pt x="42176" y="4318"/>
                                </a:lnTo>
                                <a:lnTo>
                                  <a:pt x="41744" y="2171"/>
                                </a:lnTo>
                                <a:lnTo>
                                  <a:pt x="41578" y="1663"/>
                                </a:lnTo>
                                <a:lnTo>
                                  <a:pt x="29273" y="1663"/>
                                </a:lnTo>
                                <a:lnTo>
                                  <a:pt x="22669" y="215"/>
                                </a:lnTo>
                                <a:lnTo>
                                  <a:pt x="20192" y="0"/>
                                </a:lnTo>
                                <a:close/>
                              </a:path>
                              <a:path w="42545" h="27305">
                                <a:moveTo>
                                  <a:pt x="33207" y="25996"/>
                                </a:moveTo>
                                <a:lnTo>
                                  <a:pt x="30683" y="25996"/>
                                </a:lnTo>
                                <a:lnTo>
                                  <a:pt x="31978" y="26174"/>
                                </a:lnTo>
                                <a:lnTo>
                                  <a:pt x="32143" y="26581"/>
                                </a:lnTo>
                                <a:lnTo>
                                  <a:pt x="33207" y="25996"/>
                                </a:lnTo>
                                <a:close/>
                              </a:path>
                              <a:path w="42545" h="27305">
                                <a:moveTo>
                                  <a:pt x="41032" y="0"/>
                                </a:moveTo>
                                <a:lnTo>
                                  <a:pt x="40479" y="0"/>
                                </a:lnTo>
                                <a:lnTo>
                                  <a:pt x="40305" y="215"/>
                                </a:lnTo>
                                <a:lnTo>
                                  <a:pt x="40182" y="368"/>
                                </a:lnTo>
                                <a:lnTo>
                                  <a:pt x="39662" y="812"/>
                                </a:lnTo>
                                <a:lnTo>
                                  <a:pt x="39115" y="990"/>
                                </a:lnTo>
                                <a:lnTo>
                                  <a:pt x="37820" y="1473"/>
                                </a:lnTo>
                                <a:lnTo>
                                  <a:pt x="36182" y="1663"/>
                                </a:lnTo>
                                <a:lnTo>
                                  <a:pt x="41578" y="1663"/>
                                </a:lnTo>
                                <a:lnTo>
                                  <a:pt x="41153" y="368"/>
                                </a:lnTo>
                                <a:lnTo>
                                  <a:pt x="41032" y="0"/>
                                </a:lnTo>
                                <a:close/>
                              </a:path>
                            </a:pathLst>
                          </a:custGeom>
                          <a:solidFill>
                            <a:srgbClr val="D16353"/>
                          </a:solidFill>
                        </wps:spPr>
                        <wps:bodyPr wrap="square" lIns="0" tIns="0" rIns="0" bIns="0" rtlCol="0">
                          <a:prstTxWarp prst="textNoShape">
                            <a:avLst/>
                          </a:prstTxWarp>
                          <a:noAutofit/>
                        </wps:bodyPr>
                      </wps:wsp>
                      <wps:wsp>
                        <wps:cNvPr id="205" name="Graphic 205"/>
                        <wps:cNvSpPr/>
                        <wps:spPr>
                          <a:xfrm>
                            <a:off x="2593361" y="3786172"/>
                            <a:ext cx="20955" cy="1905"/>
                          </a:xfrm>
                          <a:custGeom>
                            <a:avLst/>
                            <a:gdLst/>
                            <a:ahLst/>
                            <a:cxnLst/>
                            <a:rect l="l" t="t" r="r" b="b"/>
                            <a:pathLst>
                              <a:path w="20955" h="1905">
                                <a:moveTo>
                                  <a:pt x="18414" y="0"/>
                                </a:moveTo>
                                <a:lnTo>
                                  <a:pt x="14173" y="0"/>
                                </a:lnTo>
                                <a:lnTo>
                                  <a:pt x="4724" y="812"/>
                                </a:lnTo>
                                <a:lnTo>
                                  <a:pt x="1955" y="1079"/>
                                </a:lnTo>
                                <a:lnTo>
                                  <a:pt x="0" y="1079"/>
                                </a:lnTo>
                                <a:lnTo>
                                  <a:pt x="2863" y="1333"/>
                                </a:lnTo>
                                <a:lnTo>
                                  <a:pt x="16222" y="1333"/>
                                </a:lnTo>
                                <a:lnTo>
                                  <a:pt x="19875" y="596"/>
                                </a:lnTo>
                                <a:lnTo>
                                  <a:pt x="19756" y="304"/>
                                </a:lnTo>
                                <a:lnTo>
                                  <a:pt x="20487" y="304"/>
                                </a:lnTo>
                                <a:lnTo>
                                  <a:pt x="18414" y="0"/>
                                </a:lnTo>
                                <a:close/>
                              </a:path>
                            </a:pathLst>
                          </a:custGeom>
                          <a:solidFill>
                            <a:srgbClr val="C14836"/>
                          </a:solidFill>
                        </wps:spPr>
                        <wps:bodyPr wrap="square" lIns="0" tIns="0" rIns="0" bIns="0" rtlCol="0">
                          <a:prstTxWarp prst="textNoShape">
                            <a:avLst/>
                          </a:prstTxWarp>
                          <a:noAutofit/>
                        </wps:bodyPr>
                      </wps:wsp>
                      <wps:wsp>
                        <wps:cNvPr id="206" name="Graphic 206"/>
                        <wps:cNvSpPr/>
                        <wps:spPr>
                          <a:xfrm>
                            <a:off x="2581104" y="3772866"/>
                            <a:ext cx="1905" cy="12065"/>
                          </a:xfrm>
                          <a:custGeom>
                            <a:avLst/>
                            <a:gdLst/>
                            <a:ahLst/>
                            <a:cxnLst/>
                            <a:rect l="l" t="t" r="r" b="b"/>
                            <a:pathLst>
                              <a:path w="1905" h="12065">
                                <a:moveTo>
                                  <a:pt x="774" y="0"/>
                                </a:moveTo>
                                <a:lnTo>
                                  <a:pt x="0" y="11874"/>
                                </a:lnTo>
                                <a:lnTo>
                                  <a:pt x="876" y="11214"/>
                                </a:lnTo>
                                <a:lnTo>
                                  <a:pt x="1333" y="10147"/>
                                </a:lnTo>
                                <a:lnTo>
                                  <a:pt x="1003" y="6159"/>
                                </a:lnTo>
                                <a:lnTo>
                                  <a:pt x="863" y="3098"/>
                                </a:lnTo>
                                <a:lnTo>
                                  <a:pt x="774" y="0"/>
                                </a:lnTo>
                                <a:close/>
                              </a:path>
                            </a:pathLst>
                          </a:custGeom>
                          <a:solidFill>
                            <a:srgbClr val="C3312E"/>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88" cstate="print"/>
                          <a:stretch>
                            <a:fillRect/>
                          </a:stretch>
                        </pic:blipFill>
                        <pic:spPr>
                          <a:xfrm>
                            <a:off x="2679451" y="3415277"/>
                            <a:ext cx="81371" cy="91427"/>
                          </a:xfrm>
                          <a:prstGeom prst="rect">
                            <a:avLst/>
                          </a:prstGeom>
                        </pic:spPr>
                      </pic:pic>
                      <pic:pic xmlns:pic="http://schemas.openxmlformats.org/drawingml/2006/picture">
                        <pic:nvPicPr>
                          <pic:cNvPr id="208" name="Image 208"/>
                          <pic:cNvPicPr/>
                        </pic:nvPicPr>
                        <pic:blipFill>
                          <a:blip r:embed="rId89" cstate="print"/>
                          <a:stretch>
                            <a:fillRect/>
                          </a:stretch>
                        </pic:blipFill>
                        <pic:spPr>
                          <a:xfrm>
                            <a:off x="2645819" y="3507175"/>
                            <a:ext cx="120103" cy="357136"/>
                          </a:xfrm>
                          <a:prstGeom prst="rect">
                            <a:avLst/>
                          </a:prstGeom>
                        </pic:spPr>
                      </pic:pic>
                      <wps:wsp>
                        <wps:cNvPr id="209" name="Graphic 209"/>
                        <wps:cNvSpPr/>
                        <wps:spPr>
                          <a:xfrm>
                            <a:off x="2737069" y="3498401"/>
                            <a:ext cx="32384" cy="41275"/>
                          </a:xfrm>
                          <a:custGeom>
                            <a:avLst/>
                            <a:gdLst/>
                            <a:ahLst/>
                            <a:cxnLst/>
                            <a:rect l="l" t="t" r="r" b="b"/>
                            <a:pathLst>
                              <a:path w="32384" h="41275">
                                <a:moveTo>
                                  <a:pt x="21342" y="40678"/>
                                </a:moveTo>
                                <a:lnTo>
                                  <a:pt x="15722" y="40678"/>
                                </a:lnTo>
                                <a:lnTo>
                                  <a:pt x="17081" y="40932"/>
                                </a:lnTo>
                                <a:lnTo>
                                  <a:pt x="18389" y="41122"/>
                                </a:lnTo>
                                <a:lnTo>
                                  <a:pt x="21342" y="40678"/>
                                </a:lnTo>
                                <a:close/>
                              </a:path>
                              <a:path w="32384" h="41275">
                                <a:moveTo>
                                  <a:pt x="12153" y="0"/>
                                </a:moveTo>
                                <a:lnTo>
                                  <a:pt x="9521" y="0"/>
                                </a:lnTo>
                                <a:lnTo>
                                  <a:pt x="6565" y="2692"/>
                                </a:lnTo>
                                <a:lnTo>
                                  <a:pt x="5092" y="8293"/>
                                </a:lnTo>
                                <a:lnTo>
                                  <a:pt x="3721" y="8293"/>
                                </a:lnTo>
                                <a:lnTo>
                                  <a:pt x="3339" y="9524"/>
                                </a:lnTo>
                                <a:lnTo>
                                  <a:pt x="3213" y="9931"/>
                                </a:lnTo>
                                <a:lnTo>
                                  <a:pt x="3149" y="11366"/>
                                </a:lnTo>
                                <a:lnTo>
                                  <a:pt x="2157" y="14325"/>
                                </a:lnTo>
                                <a:lnTo>
                                  <a:pt x="1371" y="16890"/>
                                </a:lnTo>
                                <a:lnTo>
                                  <a:pt x="897" y="19164"/>
                                </a:lnTo>
                                <a:lnTo>
                                  <a:pt x="901" y="21069"/>
                                </a:lnTo>
                                <a:lnTo>
                                  <a:pt x="357" y="24980"/>
                                </a:lnTo>
                                <a:lnTo>
                                  <a:pt x="241" y="25819"/>
                                </a:lnTo>
                                <a:lnTo>
                                  <a:pt x="0" y="28651"/>
                                </a:lnTo>
                                <a:lnTo>
                                  <a:pt x="390" y="30848"/>
                                </a:lnTo>
                                <a:lnTo>
                                  <a:pt x="467" y="31280"/>
                                </a:lnTo>
                                <a:lnTo>
                                  <a:pt x="523" y="31597"/>
                                </a:lnTo>
                                <a:lnTo>
                                  <a:pt x="647" y="32296"/>
                                </a:lnTo>
                                <a:lnTo>
                                  <a:pt x="971" y="33108"/>
                                </a:lnTo>
                                <a:lnTo>
                                  <a:pt x="1077" y="33375"/>
                                </a:lnTo>
                                <a:lnTo>
                                  <a:pt x="1168" y="33604"/>
                                </a:lnTo>
                                <a:lnTo>
                                  <a:pt x="1675" y="34391"/>
                                </a:lnTo>
                                <a:lnTo>
                                  <a:pt x="1798" y="34582"/>
                                </a:lnTo>
                                <a:lnTo>
                                  <a:pt x="2011" y="34810"/>
                                </a:lnTo>
                                <a:lnTo>
                                  <a:pt x="3950" y="35966"/>
                                </a:lnTo>
                                <a:lnTo>
                                  <a:pt x="6959" y="37439"/>
                                </a:lnTo>
                                <a:lnTo>
                                  <a:pt x="8339" y="39712"/>
                                </a:lnTo>
                                <a:lnTo>
                                  <a:pt x="8503" y="39712"/>
                                </a:lnTo>
                                <a:lnTo>
                                  <a:pt x="10147" y="40309"/>
                                </a:lnTo>
                                <a:lnTo>
                                  <a:pt x="12343" y="40678"/>
                                </a:lnTo>
                                <a:lnTo>
                                  <a:pt x="21904" y="40678"/>
                                </a:lnTo>
                                <a:lnTo>
                                  <a:pt x="22212" y="39712"/>
                                </a:lnTo>
                                <a:lnTo>
                                  <a:pt x="22285" y="39484"/>
                                </a:lnTo>
                                <a:lnTo>
                                  <a:pt x="26979" y="39484"/>
                                </a:lnTo>
                                <a:lnTo>
                                  <a:pt x="29044" y="38646"/>
                                </a:lnTo>
                                <a:lnTo>
                                  <a:pt x="30352" y="38176"/>
                                </a:lnTo>
                                <a:lnTo>
                                  <a:pt x="32042" y="35966"/>
                                </a:lnTo>
                                <a:lnTo>
                                  <a:pt x="29933" y="33908"/>
                                </a:lnTo>
                                <a:lnTo>
                                  <a:pt x="29222" y="33375"/>
                                </a:lnTo>
                                <a:lnTo>
                                  <a:pt x="28930" y="33108"/>
                                </a:lnTo>
                                <a:lnTo>
                                  <a:pt x="28105" y="31889"/>
                                </a:lnTo>
                                <a:lnTo>
                                  <a:pt x="27989" y="31597"/>
                                </a:lnTo>
                                <a:lnTo>
                                  <a:pt x="20421" y="31597"/>
                                </a:lnTo>
                                <a:lnTo>
                                  <a:pt x="18021" y="24980"/>
                                </a:lnTo>
                                <a:lnTo>
                                  <a:pt x="14837" y="19329"/>
                                </a:lnTo>
                                <a:lnTo>
                                  <a:pt x="14897" y="15417"/>
                                </a:lnTo>
                                <a:lnTo>
                                  <a:pt x="4625" y="15417"/>
                                </a:lnTo>
                                <a:lnTo>
                                  <a:pt x="5308" y="14668"/>
                                </a:lnTo>
                                <a:lnTo>
                                  <a:pt x="7238" y="13703"/>
                                </a:lnTo>
                                <a:lnTo>
                                  <a:pt x="14967" y="13703"/>
                                </a:lnTo>
                                <a:lnTo>
                                  <a:pt x="15011" y="12623"/>
                                </a:lnTo>
                                <a:lnTo>
                                  <a:pt x="16065" y="9524"/>
                                </a:lnTo>
                                <a:lnTo>
                                  <a:pt x="16560" y="5892"/>
                                </a:lnTo>
                                <a:lnTo>
                                  <a:pt x="16497" y="4508"/>
                                </a:lnTo>
                                <a:lnTo>
                                  <a:pt x="16167" y="4114"/>
                                </a:lnTo>
                                <a:lnTo>
                                  <a:pt x="14998" y="3301"/>
                                </a:lnTo>
                                <a:lnTo>
                                  <a:pt x="14706" y="2933"/>
                                </a:lnTo>
                                <a:lnTo>
                                  <a:pt x="14616" y="2692"/>
                                </a:lnTo>
                                <a:lnTo>
                                  <a:pt x="14752" y="2692"/>
                                </a:lnTo>
                                <a:lnTo>
                                  <a:pt x="13982" y="2387"/>
                                </a:lnTo>
                                <a:lnTo>
                                  <a:pt x="13423" y="2095"/>
                                </a:lnTo>
                                <a:lnTo>
                                  <a:pt x="13030" y="1041"/>
                                </a:lnTo>
                                <a:lnTo>
                                  <a:pt x="13119" y="304"/>
                                </a:lnTo>
                                <a:lnTo>
                                  <a:pt x="12153" y="0"/>
                                </a:lnTo>
                                <a:close/>
                              </a:path>
                              <a:path w="32384" h="41275">
                                <a:moveTo>
                                  <a:pt x="26979" y="39484"/>
                                </a:moveTo>
                                <a:lnTo>
                                  <a:pt x="25526" y="39484"/>
                                </a:lnTo>
                                <a:lnTo>
                                  <a:pt x="26415" y="39712"/>
                                </a:lnTo>
                                <a:lnTo>
                                  <a:pt x="26979" y="39484"/>
                                </a:lnTo>
                                <a:close/>
                              </a:path>
                              <a:path w="32384" h="41275">
                                <a:moveTo>
                                  <a:pt x="25247" y="29552"/>
                                </a:moveTo>
                                <a:lnTo>
                                  <a:pt x="20421" y="31597"/>
                                </a:lnTo>
                                <a:lnTo>
                                  <a:pt x="27989" y="31597"/>
                                </a:lnTo>
                                <a:lnTo>
                                  <a:pt x="27863" y="31280"/>
                                </a:lnTo>
                                <a:lnTo>
                                  <a:pt x="27597" y="30848"/>
                                </a:lnTo>
                                <a:lnTo>
                                  <a:pt x="25247" y="29552"/>
                                </a:lnTo>
                                <a:close/>
                              </a:path>
                              <a:path w="32384" h="41275">
                                <a:moveTo>
                                  <a:pt x="14967" y="13703"/>
                                </a:moveTo>
                                <a:lnTo>
                                  <a:pt x="8928" y="13703"/>
                                </a:lnTo>
                                <a:lnTo>
                                  <a:pt x="9314" y="13906"/>
                                </a:lnTo>
                                <a:lnTo>
                                  <a:pt x="9412" y="14668"/>
                                </a:lnTo>
                                <a:lnTo>
                                  <a:pt x="9500" y="15417"/>
                                </a:lnTo>
                                <a:lnTo>
                                  <a:pt x="14897" y="15417"/>
                                </a:lnTo>
                                <a:lnTo>
                                  <a:pt x="14967" y="13703"/>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90" cstate="print"/>
                          <a:stretch>
                            <a:fillRect/>
                          </a:stretch>
                        </pic:blipFill>
                        <pic:spPr>
                          <a:xfrm>
                            <a:off x="2738529" y="3498360"/>
                            <a:ext cx="8102" cy="39674"/>
                          </a:xfrm>
                          <a:prstGeom prst="rect">
                            <a:avLst/>
                          </a:prstGeom>
                        </pic:spPr>
                      </pic:pic>
                      <wps:wsp>
                        <wps:cNvPr id="211" name="Graphic 211"/>
                        <wps:cNvSpPr/>
                        <wps:spPr>
                          <a:xfrm>
                            <a:off x="2750123" y="3494121"/>
                            <a:ext cx="34290" cy="45085"/>
                          </a:xfrm>
                          <a:custGeom>
                            <a:avLst/>
                            <a:gdLst/>
                            <a:ahLst/>
                            <a:cxnLst/>
                            <a:rect l="l" t="t" r="r" b="b"/>
                            <a:pathLst>
                              <a:path w="34290" h="45085">
                                <a:moveTo>
                                  <a:pt x="31321" y="43154"/>
                                </a:moveTo>
                                <a:lnTo>
                                  <a:pt x="23987" y="43154"/>
                                </a:lnTo>
                                <a:lnTo>
                                  <a:pt x="26345" y="43776"/>
                                </a:lnTo>
                                <a:lnTo>
                                  <a:pt x="29152" y="44907"/>
                                </a:lnTo>
                                <a:lnTo>
                                  <a:pt x="31202" y="43408"/>
                                </a:lnTo>
                                <a:lnTo>
                                  <a:pt x="31321" y="43154"/>
                                </a:lnTo>
                                <a:close/>
                              </a:path>
                              <a:path w="34290" h="45085">
                                <a:moveTo>
                                  <a:pt x="31390" y="34226"/>
                                </a:moveTo>
                                <a:lnTo>
                                  <a:pt x="13670" y="34226"/>
                                </a:lnTo>
                                <a:lnTo>
                                  <a:pt x="14140" y="34480"/>
                                </a:lnTo>
                                <a:lnTo>
                                  <a:pt x="14534" y="35128"/>
                                </a:lnTo>
                                <a:lnTo>
                                  <a:pt x="15126" y="35458"/>
                                </a:lnTo>
                                <a:lnTo>
                                  <a:pt x="15537" y="35953"/>
                                </a:lnTo>
                                <a:lnTo>
                                  <a:pt x="15829" y="37236"/>
                                </a:lnTo>
                                <a:lnTo>
                                  <a:pt x="16109" y="37579"/>
                                </a:lnTo>
                                <a:lnTo>
                                  <a:pt x="16477" y="37871"/>
                                </a:lnTo>
                                <a:lnTo>
                                  <a:pt x="16922" y="38176"/>
                                </a:lnTo>
                                <a:lnTo>
                                  <a:pt x="17404" y="38392"/>
                                </a:lnTo>
                                <a:lnTo>
                                  <a:pt x="17849" y="38671"/>
                                </a:lnTo>
                                <a:lnTo>
                                  <a:pt x="19360" y="39446"/>
                                </a:lnTo>
                                <a:lnTo>
                                  <a:pt x="19068" y="40093"/>
                                </a:lnTo>
                                <a:lnTo>
                                  <a:pt x="19512" y="41325"/>
                                </a:lnTo>
                                <a:lnTo>
                                  <a:pt x="18941" y="42837"/>
                                </a:lnTo>
                                <a:lnTo>
                                  <a:pt x="17658" y="43408"/>
                                </a:lnTo>
                                <a:lnTo>
                                  <a:pt x="18725" y="43154"/>
                                </a:lnTo>
                                <a:lnTo>
                                  <a:pt x="31321" y="43154"/>
                                </a:lnTo>
                                <a:lnTo>
                                  <a:pt x="31390" y="34226"/>
                                </a:lnTo>
                                <a:close/>
                              </a:path>
                              <a:path w="34290" h="45085">
                                <a:moveTo>
                                  <a:pt x="15740" y="0"/>
                                </a:moveTo>
                                <a:lnTo>
                                  <a:pt x="10851" y="0"/>
                                </a:lnTo>
                                <a:lnTo>
                                  <a:pt x="9695" y="152"/>
                                </a:lnTo>
                                <a:lnTo>
                                  <a:pt x="7987" y="711"/>
                                </a:lnTo>
                                <a:lnTo>
                                  <a:pt x="7663" y="711"/>
                                </a:lnTo>
                                <a:lnTo>
                                  <a:pt x="6488" y="1181"/>
                                </a:lnTo>
                                <a:lnTo>
                                  <a:pt x="6038" y="1181"/>
                                </a:lnTo>
                                <a:lnTo>
                                  <a:pt x="3637" y="1816"/>
                                </a:lnTo>
                                <a:lnTo>
                                  <a:pt x="539" y="2857"/>
                                </a:lnTo>
                                <a:lnTo>
                                  <a:pt x="0" y="4838"/>
                                </a:lnTo>
                                <a:lnTo>
                                  <a:pt x="818" y="4838"/>
                                </a:lnTo>
                                <a:lnTo>
                                  <a:pt x="2736" y="5575"/>
                                </a:lnTo>
                                <a:lnTo>
                                  <a:pt x="1195" y="5956"/>
                                </a:lnTo>
                                <a:lnTo>
                                  <a:pt x="1542" y="6908"/>
                                </a:lnTo>
                                <a:lnTo>
                                  <a:pt x="2444" y="7277"/>
                                </a:lnTo>
                                <a:lnTo>
                                  <a:pt x="3472" y="7531"/>
                                </a:lnTo>
                                <a:lnTo>
                                  <a:pt x="3714" y="8623"/>
                                </a:lnTo>
                                <a:lnTo>
                                  <a:pt x="3637" y="9232"/>
                                </a:lnTo>
                                <a:lnTo>
                                  <a:pt x="4183" y="10464"/>
                                </a:lnTo>
                                <a:lnTo>
                                  <a:pt x="3015" y="13804"/>
                                </a:lnTo>
                                <a:lnTo>
                                  <a:pt x="1694" y="23596"/>
                                </a:lnTo>
                                <a:lnTo>
                                  <a:pt x="5720" y="26111"/>
                                </a:lnTo>
                                <a:lnTo>
                                  <a:pt x="6917" y="34226"/>
                                </a:lnTo>
                                <a:lnTo>
                                  <a:pt x="6954" y="34480"/>
                                </a:lnTo>
                                <a:lnTo>
                                  <a:pt x="6431" y="34480"/>
                                </a:lnTo>
                                <a:lnTo>
                                  <a:pt x="7701" y="34226"/>
                                </a:lnTo>
                                <a:lnTo>
                                  <a:pt x="31390" y="34226"/>
                                </a:lnTo>
                                <a:lnTo>
                                  <a:pt x="32238" y="27508"/>
                                </a:lnTo>
                                <a:lnTo>
                                  <a:pt x="33787" y="21907"/>
                                </a:lnTo>
                                <a:lnTo>
                                  <a:pt x="29393" y="12217"/>
                                </a:lnTo>
                                <a:lnTo>
                                  <a:pt x="26701" y="5956"/>
                                </a:lnTo>
                                <a:lnTo>
                                  <a:pt x="19779" y="1511"/>
                                </a:lnTo>
                                <a:lnTo>
                                  <a:pt x="15740" y="0"/>
                                </a:lnTo>
                                <a:close/>
                              </a:path>
                            </a:pathLst>
                          </a:custGeom>
                          <a:solidFill>
                            <a:srgbClr val="725948"/>
                          </a:solidFill>
                        </wps:spPr>
                        <wps:bodyPr wrap="square" lIns="0" tIns="0" rIns="0" bIns="0" rtlCol="0">
                          <a:prstTxWarp prst="textNoShape">
                            <a:avLst/>
                          </a:prstTxWarp>
                          <a:noAutofit/>
                        </wps:bodyPr>
                      </wps:wsp>
                      <wps:wsp>
                        <wps:cNvPr id="212" name="Graphic 212"/>
                        <wps:cNvSpPr/>
                        <wps:spPr>
                          <a:xfrm>
                            <a:off x="2750191" y="3498705"/>
                            <a:ext cx="15875" cy="32384"/>
                          </a:xfrm>
                          <a:custGeom>
                            <a:avLst/>
                            <a:gdLst/>
                            <a:ahLst/>
                            <a:cxnLst/>
                            <a:rect l="l" t="t" r="r" b="b"/>
                            <a:pathLst>
                              <a:path w="15875" h="32384">
                                <a:moveTo>
                                  <a:pt x="15517" y="31584"/>
                                </a:moveTo>
                                <a:lnTo>
                                  <a:pt x="14985" y="31584"/>
                                </a:lnTo>
                                <a:lnTo>
                                  <a:pt x="15407" y="32207"/>
                                </a:lnTo>
                                <a:lnTo>
                                  <a:pt x="15659" y="32207"/>
                                </a:lnTo>
                                <a:lnTo>
                                  <a:pt x="15517" y="31584"/>
                                </a:lnTo>
                                <a:close/>
                              </a:path>
                              <a:path w="15875" h="32384">
                                <a:moveTo>
                                  <a:pt x="15517" y="31584"/>
                                </a:moveTo>
                                <a:lnTo>
                                  <a:pt x="15468" y="31368"/>
                                </a:lnTo>
                                <a:lnTo>
                                  <a:pt x="15659" y="32207"/>
                                </a:lnTo>
                                <a:lnTo>
                                  <a:pt x="15517" y="31584"/>
                                </a:lnTo>
                                <a:close/>
                              </a:path>
                              <a:path w="15875" h="32384">
                                <a:moveTo>
                                  <a:pt x="4114" y="5880"/>
                                </a:moveTo>
                                <a:lnTo>
                                  <a:pt x="3401" y="5880"/>
                                </a:lnTo>
                                <a:lnTo>
                                  <a:pt x="2946" y="9220"/>
                                </a:lnTo>
                                <a:lnTo>
                                  <a:pt x="4114" y="5880"/>
                                </a:lnTo>
                                <a:close/>
                              </a:path>
                              <a:path w="15875" h="32384">
                                <a:moveTo>
                                  <a:pt x="1384" y="2082"/>
                                </a:moveTo>
                                <a:lnTo>
                                  <a:pt x="1276" y="1790"/>
                                </a:lnTo>
                                <a:lnTo>
                                  <a:pt x="1384" y="2082"/>
                                </a:lnTo>
                                <a:lnTo>
                                  <a:pt x="1473" y="2324"/>
                                </a:lnTo>
                                <a:lnTo>
                                  <a:pt x="1384" y="2082"/>
                                </a:lnTo>
                                <a:close/>
                              </a:path>
                              <a:path w="15875" h="32384">
                                <a:moveTo>
                                  <a:pt x="1117" y="1358"/>
                                </a:moveTo>
                                <a:lnTo>
                                  <a:pt x="143" y="1358"/>
                                </a:lnTo>
                                <a:lnTo>
                                  <a:pt x="304" y="1790"/>
                                </a:lnTo>
                                <a:lnTo>
                                  <a:pt x="1276" y="1790"/>
                                </a:lnTo>
                                <a:lnTo>
                                  <a:pt x="1117" y="1358"/>
                                </a:lnTo>
                                <a:close/>
                              </a:path>
                              <a:path w="15875" h="32384">
                                <a:moveTo>
                                  <a:pt x="0" y="0"/>
                                </a:moveTo>
                                <a:lnTo>
                                  <a:pt x="5" y="990"/>
                                </a:lnTo>
                                <a:lnTo>
                                  <a:pt x="2666" y="990"/>
                                </a:lnTo>
                                <a:lnTo>
                                  <a:pt x="0" y="0"/>
                                </a:lnTo>
                                <a:close/>
                              </a:path>
                            </a:pathLst>
                          </a:custGeom>
                          <a:solidFill>
                            <a:srgbClr val="674831"/>
                          </a:solidFill>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91" cstate="print"/>
                          <a:stretch>
                            <a:fillRect/>
                          </a:stretch>
                        </pic:blipFill>
                        <pic:spPr>
                          <a:xfrm>
                            <a:off x="2698714" y="3538112"/>
                            <a:ext cx="69768" cy="60502"/>
                          </a:xfrm>
                          <a:prstGeom prst="rect">
                            <a:avLst/>
                          </a:prstGeom>
                        </pic:spPr>
                      </pic:pic>
                      <pic:pic xmlns:pic="http://schemas.openxmlformats.org/drawingml/2006/picture">
                        <pic:nvPicPr>
                          <pic:cNvPr id="214" name="Image 214"/>
                          <pic:cNvPicPr/>
                        </pic:nvPicPr>
                        <pic:blipFill>
                          <a:blip r:embed="rId92" cstate="print"/>
                          <a:stretch>
                            <a:fillRect/>
                          </a:stretch>
                        </pic:blipFill>
                        <pic:spPr>
                          <a:xfrm>
                            <a:off x="2699209" y="3559295"/>
                            <a:ext cx="23253" cy="30797"/>
                          </a:xfrm>
                          <a:prstGeom prst="rect">
                            <a:avLst/>
                          </a:prstGeom>
                        </pic:spPr>
                      </pic:pic>
                      <pic:pic xmlns:pic="http://schemas.openxmlformats.org/drawingml/2006/picture">
                        <pic:nvPicPr>
                          <pic:cNvPr id="215" name="Image 215"/>
                          <pic:cNvPicPr/>
                        </pic:nvPicPr>
                        <pic:blipFill>
                          <a:blip r:embed="rId43" cstate="print"/>
                          <a:stretch>
                            <a:fillRect/>
                          </a:stretch>
                        </pic:blipFill>
                        <pic:spPr>
                          <a:xfrm>
                            <a:off x="2753902" y="3537896"/>
                            <a:ext cx="9594" cy="1854"/>
                          </a:xfrm>
                          <a:prstGeom prst="rect">
                            <a:avLst/>
                          </a:prstGeom>
                        </pic:spPr>
                      </pic:pic>
                      <wps:wsp>
                        <wps:cNvPr id="216" name="Graphic 216"/>
                        <wps:cNvSpPr/>
                        <wps:spPr>
                          <a:xfrm>
                            <a:off x="2726504" y="3605657"/>
                            <a:ext cx="1270" cy="1270"/>
                          </a:xfrm>
                          <a:custGeom>
                            <a:avLst/>
                            <a:gdLst/>
                            <a:ahLst/>
                            <a:cxnLst/>
                            <a:rect l="l" t="t" r="r" b="b"/>
                            <a:pathLst>
                              <a:path w="1270" h="635">
                                <a:moveTo>
                                  <a:pt x="1193" y="0"/>
                                </a:moveTo>
                                <a:lnTo>
                                  <a:pt x="63" y="0"/>
                                </a:lnTo>
                                <a:lnTo>
                                  <a:pt x="381" y="63"/>
                                </a:lnTo>
                                <a:lnTo>
                                  <a:pt x="1155" y="38"/>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93" cstate="print"/>
                          <a:stretch>
                            <a:fillRect/>
                          </a:stretch>
                        </pic:blipFill>
                        <pic:spPr>
                          <a:xfrm>
                            <a:off x="2724622" y="3605714"/>
                            <a:ext cx="14389" cy="22974"/>
                          </a:xfrm>
                          <a:prstGeom prst="rect">
                            <a:avLst/>
                          </a:prstGeom>
                        </pic:spPr>
                      </pic:pic>
                      <wps:wsp>
                        <wps:cNvPr id="218" name="Graphic 218"/>
                        <wps:cNvSpPr/>
                        <wps:spPr>
                          <a:xfrm>
                            <a:off x="2764412" y="3618422"/>
                            <a:ext cx="1270" cy="4445"/>
                          </a:xfrm>
                          <a:custGeom>
                            <a:avLst/>
                            <a:gdLst/>
                            <a:ahLst/>
                            <a:cxnLst/>
                            <a:rect l="l" t="t" r="r" b="b"/>
                            <a:pathLst>
                              <a:path w="1270" h="4445">
                                <a:moveTo>
                                  <a:pt x="63" y="0"/>
                                </a:moveTo>
                                <a:lnTo>
                                  <a:pt x="12" y="419"/>
                                </a:lnTo>
                                <a:lnTo>
                                  <a:pt x="0" y="622"/>
                                </a:lnTo>
                                <a:lnTo>
                                  <a:pt x="609" y="1600"/>
                                </a:lnTo>
                                <a:lnTo>
                                  <a:pt x="939" y="3073"/>
                                </a:lnTo>
                                <a:lnTo>
                                  <a:pt x="965" y="4343"/>
                                </a:lnTo>
                                <a:lnTo>
                                  <a:pt x="1193" y="3263"/>
                                </a:lnTo>
                                <a:lnTo>
                                  <a:pt x="927" y="2019"/>
                                </a:lnTo>
                                <a:lnTo>
                                  <a:pt x="63" y="0"/>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94" cstate="print"/>
                          <a:stretch>
                            <a:fillRect/>
                          </a:stretch>
                        </pic:blipFill>
                        <pic:spPr>
                          <a:xfrm>
                            <a:off x="2715161" y="3602234"/>
                            <a:ext cx="49250" cy="39611"/>
                          </a:xfrm>
                          <a:prstGeom prst="rect">
                            <a:avLst/>
                          </a:prstGeom>
                        </pic:spPr>
                      </pic:pic>
                      <wps:wsp>
                        <wps:cNvPr id="220" name="Graphic 220"/>
                        <wps:cNvSpPr/>
                        <wps:spPr>
                          <a:xfrm>
                            <a:off x="2763688" y="3622765"/>
                            <a:ext cx="1905" cy="4445"/>
                          </a:xfrm>
                          <a:custGeom>
                            <a:avLst/>
                            <a:gdLst/>
                            <a:ahLst/>
                            <a:cxnLst/>
                            <a:rect l="l" t="t" r="r" b="b"/>
                            <a:pathLst>
                              <a:path w="1905" h="4445">
                                <a:moveTo>
                                  <a:pt x="1689" y="0"/>
                                </a:moveTo>
                                <a:lnTo>
                                  <a:pt x="1511" y="863"/>
                                </a:lnTo>
                                <a:lnTo>
                                  <a:pt x="1003" y="1612"/>
                                </a:lnTo>
                                <a:lnTo>
                                  <a:pt x="152" y="2362"/>
                                </a:lnTo>
                                <a:lnTo>
                                  <a:pt x="0" y="4013"/>
                                </a:lnTo>
                                <a:lnTo>
                                  <a:pt x="711" y="3162"/>
                                </a:lnTo>
                                <a:lnTo>
                                  <a:pt x="1257" y="2349"/>
                                </a:lnTo>
                                <a:lnTo>
                                  <a:pt x="1638" y="1219"/>
                                </a:lnTo>
                                <a:lnTo>
                                  <a:pt x="1701" y="634"/>
                                </a:lnTo>
                                <a:lnTo>
                                  <a:pt x="1689" y="0"/>
                                </a:lnTo>
                                <a:close/>
                              </a:path>
                            </a:pathLst>
                          </a:custGeom>
                          <a:solidFill>
                            <a:srgbClr val="ED6FA7"/>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95" cstate="print"/>
                          <a:stretch>
                            <a:fillRect/>
                          </a:stretch>
                        </pic:blipFill>
                        <pic:spPr>
                          <a:xfrm>
                            <a:off x="2745018" y="3624688"/>
                            <a:ext cx="18814" cy="11760"/>
                          </a:xfrm>
                          <a:prstGeom prst="rect">
                            <a:avLst/>
                          </a:prstGeom>
                        </pic:spPr>
                      </pic:pic>
                      <wps:wsp>
                        <wps:cNvPr id="222" name="Graphic 222"/>
                        <wps:cNvSpPr/>
                        <wps:spPr>
                          <a:xfrm>
                            <a:off x="2763840" y="3619042"/>
                            <a:ext cx="1905" cy="6350"/>
                          </a:xfrm>
                          <a:custGeom>
                            <a:avLst/>
                            <a:gdLst/>
                            <a:ahLst/>
                            <a:cxnLst/>
                            <a:rect l="l" t="t" r="r" b="b"/>
                            <a:pathLst>
                              <a:path w="1905" h="6350">
                                <a:moveTo>
                                  <a:pt x="571" y="0"/>
                                </a:moveTo>
                                <a:lnTo>
                                  <a:pt x="0" y="6083"/>
                                </a:lnTo>
                                <a:lnTo>
                                  <a:pt x="850" y="5333"/>
                                </a:lnTo>
                                <a:lnTo>
                                  <a:pt x="1358" y="4584"/>
                                </a:lnTo>
                                <a:lnTo>
                                  <a:pt x="1536" y="3721"/>
                                </a:lnTo>
                                <a:lnTo>
                                  <a:pt x="1511" y="2463"/>
                                </a:lnTo>
                                <a:lnTo>
                                  <a:pt x="1181" y="977"/>
                                </a:lnTo>
                                <a:lnTo>
                                  <a:pt x="571" y="0"/>
                                </a:lnTo>
                                <a:close/>
                              </a:path>
                            </a:pathLst>
                          </a:custGeom>
                          <a:solidFill>
                            <a:srgbClr val="DD4F85"/>
                          </a:solidFill>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53" cstate="print"/>
                          <a:stretch>
                            <a:fillRect/>
                          </a:stretch>
                        </pic:blipFill>
                        <pic:spPr>
                          <a:xfrm>
                            <a:off x="2752638" y="3618033"/>
                            <a:ext cx="11772" cy="9664"/>
                          </a:xfrm>
                          <a:prstGeom prst="rect">
                            <a:avLst/>
                          </a:prstGeom>
                        </pic:spPr>
                      </pic:pic>
                      <pic:pic xmlns:pic="http://schemas.openxmlformats.org/drawingml/2006/picture">
                        <pic:nvPicPr>
                          <pic:cNvPr id="224" name="Image 224"/>
                          <pic:cNvPicPr/>
                        </pic:nvPicPr>
                        <pic:blipFill>
                          <a:blip r:embed="rId96" cstate="print"/>
                          <a:stretch>
                            <a:fillRect/>
                          </a:stretch>
                        </pic:blipFill>
                        <pic:spPr>
                          <a:xfrm>
                            <a:off x="2542656" y="3646392"/>
                            <a:ext cx="105524" cy="114528"/>
                          </a:xfrm>
                          <a:prstGeom prst="rect">
                            <a:avLst/>
                          </a:prstGeom>
                        </pic:spPr>
                      </pic:pic>
                      <pic:pic xmlns:pic="http://schemas.openxmlformats.org/drawingml/2006/picture">
                        <pic:nvPicPr>
                          <pic:cNvPr id="225" name="Image 225"/>
                          <pic:cNvPicPr/>
                        </pic:nvPicPr>
                        <pic:blipFill>
                          <a:blip r:embed="rId62" cstate="print"/>
                          <a:stretch>
                            <a:fillRect/>
                          </a:stretch>
                        </pic:blipFill>
                        <pic:spPr>
                          <a:xfrm>
                            <a:off x="2640637" y="3718286"/>
                            <a:ext cx="4698" cy="2590"/>
                          </a:xfrm>
                          <a:prstGeom prst="rect">
                            <a:avLst/>
                          </a:prstGeom>
                        </pic:spPr>
                      </pic:pic>
                      <pic:pic xmlns:pic="http://schemas.openxmlformats.org/drawingml/2006/picture">
                        <pic:nvPicPr>
                          <pic:cNvPr id="226" name="Image 226"/>
                          <pic:cNvPicPr/>
                        </pic:nvPicPr>
                        <pic:blipFill>
                          <a:blip r:embed="rId97" cstate="print"/>
                          <a:stretch>
                            <a:fillRect/>
                          </a:stretch>
                        </pic:blipFill>
                        <pic:spPr>
                          <a:xfrm>
                            <a:off x="2553426" y="3753110"/>
                            <a:ext cx="7658" cy="1727"/>
                          </a:xfrm>
                          <a:prstGeom prst="rect">
                            <a:avLst/>
                          </a:prstGeom>
                        </pic:spPr>
                      </pic:pic>
                      <pic:pic xmlns:pic="http://schemas.openxmlformats.org/drawingml/2006/picture">
                        <pic:nvPicPr>
                          <pic:cNvPr id="227" name="Image 227"/>
                          <pic:cNvPicPr/>
                        </pic:nvPicPr>
                        <pic:blipFill>
                          <a:blip r:embed="rId98" cstate="print"/>
                          <a:stretch>
                            <a:fillRect/>
                          </a:stretch>
                        </pic:blipFill>
                        <pic:spPr>
                          <a:xfrm>
                            <a:off x="2580545" y="3759041"/>
                            <a:ext cx="41028" cy="2793"/>
                          </a:xfrm>
                          <a:prstGeom prst="rect">
                            <a:avLst/>
                          </a:prstGeom>
                        </pic:spPr>
                      </pic:pic>
                      <pic:pic xmlns:pic="http://schemas.openxmlformats.org/drawingml/2006/picture">
                        <pic:nvPicPr>
                          <pic:cNvPr id="228" name="Image 228"/>
                          <pic:cNvPicPr/>
                        </pic:nvPicPr>
                        <pic:blipFill>
                          <a:blip r:embed="rId99" cstate="print"/>
                          <a:stretch>
                            <a:fillRect/>
                          </a:stretch>
                        </pic:blipFill>
                        <pic:spPr>
                          <a:xfrm>
                            <a:off x="2550518" y="3666432"/>
                            <a:ext cx="4279" cy="72809"/>
                          </a:xfrm>
                          <a:prstGeom prst="rect">
                            <a:avLst/>
                          </a:prstGeom>
                        </pic:spPr>
                      </pic:pic>
                      <wps:wsp>
                        <wps:cNvPr id="229" name="Graphic 229"/>
                        <wps:cNvSpPr/>
                        <wps:spPr>
                          <a:xfrm>
                            <a:off x="2570247" y="3599691"/>
                            <a:ext cx="45720" cy="52069"/>
                          </a:xfrm>
                          <a:custGeom>
                            <a:avLst/>
                            <a:gdLst/>
                            <a:ahLst/>
                            <a:cxnLst/>
                            <a:rect l="l" t="t" r="r" b="b"/>
                            <a:pathLst>
                              <a:path w="45720" h="52069">
                                <a:moveTo>
                                  <a:pt x="32649" y="43522"/>
                                </a:moveTo>
                                <a:lnTo>
                                  <a:pt x="8991" y="43522"/>
                                </a:lnTo>
                                <a:lnTo>
                                  <a:pt x="9317" y="44869"/>
                                </a:lnTo>
                                <a:lnTo>
                                  <a:pt x="9412" y="45262"/>
                                </a:lnTo>
                                <a:lnTo>
                                  <a:pt x="9528" y="45554"/>
                                </a:lnTo>
                                <a:lnTo>
                                  <a:pt x="10579" y="46951"/>
                                </a:lnTo>
                                <a:lnTo>
                                  <a:pt x="12039" y="48107"/>
                                </a:lnTo>
                                <a:lnTo>
                                  <a:pt x="15824" y="49415"/>
                                </a:lnTo>
                                <a:lnTo>
                                  <a:pt x="19951" y="51333"/>
                                </a:lnTo>
                                <a:lnTo>
                                  <a:pt x="24209" y="51854"/>
                                </a:lnTo>
                                <a:lnTo>
                                  <a:pt x="26222" y="51854"/>
                                </a:lnTo>
                                <a:lnTo>
                                  <a:pt x="27508" y="51549"/>
                                </a:lnTo>
                                <a:lnTo>
                                  <a:pt x="28740" y="50736"/>
                                </a:lnTo>
                                <a:lnTo>
                                  <a:pt x="29070" y="50482"/>
                                </a:lnTo>
                                <a:lnTo>
                                  <a:pt x="29853" y="48107"/>
                                </a:lnTo>
                                <a:lnTo>
                                  <a:pt x="29895" y="47980"/>
                                </a:lnTo>
                                <a:lnTo>
                                  <a:pt x="31203" y="45554"/>
                                </a:lnTo>
                                <a:lnTo>
                                  <a:pt x="32649" y="43522"/>
                                </a:lnTo>
                                <a:close/>
                              </a:path>
                              <a:path w="45720" h="52069">
                                <a:moveTo>
                                  <a:pt x="2590" y="0"/>
                                </a:moveTo>
                                <a:lnTo>
                                  <a:pt x="0" y="7645"/>
                                </a:lnTo>
                                <a:lnTo>
                                  <a:pt x="3327" y="9880"/>
                                </a:lnTo>
                                <a:lnTo>
                                  <a:pt x="3296" y="11087"/>
                                </a:lnTo>
                                <a:lnTo>
                                  <a:pt x="3174" y="19240"/>
                                </a:lnTo>
                                <a:lnTo>
                                  <a:pt x="596" y="19240"/>
                                </a:lnTo>
                                <a:lnTo>
                                  <a:pt x="628" y="25400"/>
                                </a:lnTo>
                                <a:lnTo>
                                  <a:pt x="5232" y="32639"/>
                                </a:lnTo>
                                <a:lnTo>
                                  <a:pt x="5112" y="34963"/>
                                </a:lnTo>
                                <a:lnTo>
                                  <a:pt x="5055" y="36080"/>
                                </a:lnTo>
                                <a:lnTo>
                                  <a:pt x="4945" y="37896"/>
                                </a:lnTo>
                                <a:lnTo>
                                  <a:pt x="4635" y="39039"/>
                                </a:lnTo>
                                <a:lnTo>
                                  <a:pt x="4356" y="40284"/>
                                </a:lnTo>
                                <a:lnTo>
                                  <a:pt x="4212" y="41770"/>
                                </a:lnTo>
                                <a:lnTo>
                                  <a:pt x="4229" y="45262"/>
                                </a:lnTo>
                                <a:lnTo>
                                  <a:pt x="7556" y="46697"/>
                                </a:lnTo>
                                <a:lnTo>
                                  <a:pt x="8458" y="44869"/>
                                </a:lnTo>
                                <a:lnTo>
                                  <a:pt x="8991" y="43522"/>
                                </a:lnTo>
                                <a:lnTo>
                                  <a:pt x="32635" y="43522"/>
                                </a:lnTo>
                                <a:lnTo>
                                  <a:pt x="33375" y="42849"/>
                                </a:lnTo>
                                <a:lnTo>
                                  <a:pt x="34239" y="42214"/>
                                </a:lnTo>
                                <a:lnTo>
                                  <a:pt x="34416" y="41973"/>
                                </a:lnTo>
                                <a:lnTo>
                                  <a:pt x="34620" y="41770"/>
                                </a:lnTo>
                                <a:lnTo>
                                  <a:pt x="38620" y="38366"/>
                                </a:lnTo>
                                <a:lnTo>
                                  <a:pt x="41998" y="37896"/>
                                </a:lnTo>
                                <a:lnTo>
                                  <a:pt x="44576" y="36957"/>
                                </a:lnTo>
                                <a:lnTo>
                                  <a:pt x="44705" y="36957"/>
                                </a:lnTo>
                                <a:lnTo>
                                  <a:pt x="45313" y="36461"/>
                                </a:lnTo>
                                <a:lnTo>
                                  <a:pt x="45427" y="36271"/>
                                </a:lnTo>
                                <a:lnTo>
                                  <a:pt x="45478" y="36080"/>
                                </a:lnTo>
                                <a:lnTo>
                                  <a:pt x="44024" y="36080"/>
                                </a:lnTo>
                                <a:lnTo>
                                  <a:pt x="42633" y="34963"/>
                                </a:lnTo>
                                <a:lnTo>
                                  <a:pt x="41033" y="31775"/>
                                </a:lnTo>
                                <a:lnTo>
                                  <a:pt x="40665" y="31102"/>
                                </a:lnTo>
                                <a:lnTo>
                                  <a:pt x="40284" y="30492"/>
                                </a:lnTo>
                                <a:lnTo>
                                  <a:pt x="38938" y="29298"/>
                                </a:lnTo>
                                <a:lnTo>
                                  <a:pt x="37757" y="28079"/>
                                </a:lnTo>
                                <a:lnTo>
                                  <a:pt x="32092" y="24295"/>
                                </a:lnTo>
                                <a:lnTo>
                                  <a:pt x="27330" y="24295"/>
                                </a:lnTo>
                                <a:lnTo>
                                  <a:pt x="25539" y="23787"/>
                                </a:lnTo>
                                <a:lnTo>
                                  <a:pt x="21869" y="23202"/>
                                </a:lnTo>
                                <a:lnTo>
                                  <a:pt x="20408" y="20916"/>
                                </a:lnTo>
                                <a:lnTo>
                                  <a:pt x="19394" y="14782"/>
                                </a:lnTo>
                                <a:lnTo>
                                  <a:pt x="7187" y="14782"/>
                                </a:lnTo>
                                <a:lnTo>
                                  <a:pt x="6700" y="14617"/>
                                </a:lnTo>
                                <a:lnTo>
                                  <a:pt x="6306" y="14617"/>
                                </a:lnTo>
                                <a:lnTo>
                                  <a:pt x="7175" y="13677"/>
                                </a:lnTo>
                                <a:lnTo>
                                  <a:pt x="9982" y="12280"/>
                                </a:lnTo>
                                <a:lnTo>
                                  <a:pt x="18980" y="12280"/>
                                </a:lnTo>
                                <a:lnTo>
                                  <a:pt x="18783" y="11087"/>
                                </a:lnTo>
                                <a:lnTo>
                                  <a:pt x="16611" y="8470"/>
                                </a:lnTo>
                                <a:lnTo>
                                  <a:pt x="14135" y="6718"/>
                                </a:lnTo>
                                <a:lnTo>
                                  <a:pt x="10312" y="5283"/>
                                </a:lnTo>
                                <a:lnTo>
                                  <a:pt x="7277" y="4305"/>
                                </a:lnTo>
                                <a:lnTo>
                                  <a:pt x="5359" y="3187"/>
                                </a:lnTo>
                                <a:lnTo>
                                  <a:pt x="4052" y="2540"/>
                                </a:lnTo>
                                <a:lnTo>
                                  <a:pt x="2882" y="1270"/>
                                </a:lnTo>
                                <a:lnTo>
                                  <a:pt x="2590" y="0"/>
                                </a:lnTo>
                                <a:close/>
                              </a:path>
                              <a:path w="45720" h="52069">
                                <a:moveTo>
                                  <a:pt x="18980" y="12280"/>
                                </a:moveTo>
                                <a:lnTo>
                                  <a:pt x="12445" y="12280"/>
                                </a:lnTo>
                                <a:lnTo>
                                  <a:pt x="12979" y="12509"/>
                                </a:lnTo>
                                <a:lnTo>
                                  <a:pt x="13023" y="12839"/>
                                </a:lnTo>
                                <a:lnTo>
                                  <a:pt x="13134" y="13677"/>
                                </a:lnTo>
                                <a:lnTo>
                                  <a:pt x="13258" y="14617"/>
                                </a:lnTo>
                                <a:lnTo>
                                  <a:pt x="10502" y="14782"/>
                                </a:lnTo>
                                <a:lnTo>
                                  <a:pt x="19394" y="14782"/>
                                </a:lnTo>
                                <a:lnTo>
                                  <a:pt x="19211" y="13677"/>
                                </a:lnTo>
                                <a:lnTo>
                                  <a:pt x="19129" y="13182"/>
                                </a:lnTo>
                                <a:lnTo>
                                  <a:pt x="19018" y="12509"/>
                                </a:lnTo>
                                <a:lnTo>
                                  <a:pt x="18980" y="12280"/>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100" cstate="print"/>
                          <a:stretch>
                            <a:fillRect/>
                          </a:stretch>
                        </pic:blipFill>
                        <pic:spPr>
                          <a:xfrm>
                            <a:off x="2569225" y="3602234"/>
                            <a:ext cx="13055" cy="45554"/>
                          </a:xfrm>
                          <a:prstGeom prst="rect">
                            <a:avLst/>
                          </a:prstGeom>
                        </pic:spPr>
                      </pic:pic>
                      <wps:wsp>
                        <wps:cNvPr id="231" name="Graphic 231"/>
                        <wps:cNvSpPr/>
                        <wps:spPr>
                          <a:xfrm>
                            <a:off x="2573099" y="3585673"/>
                            <a:ext cx="55880" cy="50165"/>
                          </a:xfrm>
                          <a:custGeom>
                            <a:avLst/>
                            <a:gdLst/>
                            <a:ahLst/>
                            <a:cxnLst/>
                            <a:rect l="l" t="t" r="r" b="b"/>
                            <a:pathLst>
                              <a:path w="55880" h="50165">
                                <a:moveTo>
                                  <a:pt x="32880" y="0"/>
                                </a:moveTo>
                                <a:lnTo>
                                  <a:pt x="30866" y="0"/>
                                </a:lnTo>
                                <a:lnTo>
                                  <a:pt x="25385" y="813"/>
                                </a:lnTo>
                                <a:lnTo>
                                  <a:pt x="0" y="15062"/>
                                </a:lnTo>
                                <a:lnTo>
                                  <a:pt x="787" y="16192"/>
                                </a:lnTo>
                                <a:lnTo>
                                  <a:pt x="2514" y="17208"/>
                                </a:lnTo>
                                <a:lnTo>
                                  <a:pt x="3060" y="17475"/>
                                </a:lnTo>
                                <a:lnTo>
                                  <a:pt x="4013" y="17792"/>
                                </a:lnTo>
                                <a:lnTo>
                                  <a:pt x="4318" y="17792"/>
                                </a:lnTo>
                                <a:lnTo>
                                  <a:pt x="6134" y="18097"/>
                                </a:lnTo>
                                <a:lnTo>
                                  <a:pt x="8864" y="18999"/>
                                </a:lnTo>
                                <a:lnTo>
                                  <a:pt x="11290" y="20726"/>
                                </a:lnTo>
                                <a:lnTo>
                                  <a:pt x="15963" y="22529"/>
                                </a:lnTo>
                                <a:lnTo>
                                  <a:pt x="16827" y="30022"/>
                                </a:lnTo>
                                <a:lnTo>
                                  <a:pt x="20777" y="36969"/>
                                </a:lnTo>
                                <a:lnTo>
                                  <a:pt x="21628" y="37490"/>
                                </a:lnTo>
                                <a:lnTo>
                                  <a:pt x="23516" y="38036"/>
                                </a:lnTo>
                                <a:lnTo>
                                  <a:pt x="27736" y="38036"/>
                                </a:lnTo>
                                <a:lnTo>
                                  <a:pt x="29226" y="38315"/>
                                </a:lnTo>
                                <a:lnTo>
                                  <a:pt x="31635" y="38315"/>
                                </a:lnTo>
                                <a:lnTo>
                                  <a:pt x="33997" y="38620"/>
                                </a:lnTo>
                                <a:lnTo>
                                  <a:pt x="34531" y="40944"/>
                                </a:lnTo>
                                <a:lnTo>
                                  <a:pt x="35547" y="41846"/>
                                </a:lnTo>
                                <a:lnTo>
                                  <a:pt x="36512" y="43002"/>
                                </a:lnTo>
                                <a:lnTo>
                                  <a:pt x="37426" y="44513"/>
                                </a:lnTo>
                                <a:lnTo>
                                  <a:pt x="39903" y="46685"/>
                                </a:lnTo>
                                <a:lnTo>
                                  <a:pt x="42938" y="48755"/>
                                </a:lnTo>
                                <a:lnTo>
                                  <a:pt x="42697" y="50101"/>
                                </a:lnTo>
                                <a:lnTo>
                                  <a:pt x="45427" y="50101"/>
                                </a:lnTo>
                                <a:lnTo>
                                  <a:pt x="48440" y="46685"/>
                                </a:lnTo>
                                <a:lnTo>
                                  <a:pt x="51917" y="41465"/>
                                </a:lnTo>
                                <a:lnTo>
                                  <a:pt x="53375" y="37490"/>
                                </a:lnTo>
                                <a:lnTo>
                                  <a:pt x="55003" y="32486"/>
                                </a:lnTo>
                                <a:lnTo>
                                  <a:pt x="55841" y="27050"/>
                                </a:lnTo>
                                <a:lnTo>
                                  <a:pt x="55867" y="21361"/>
                                </a:lnTo>
                                <a:lnTo>
                                  <a:pt x="54783" y="16192"/>
                                </a:lnTo>
                                <a:lnTo>
                                  <a:pt x="53860" y="10655"/>
                                </a:lnTo>
                                <a:lnTo>
                                  <a:pt x="43980" y="2806"/>
                                </a:lnTo>
                                <a:lnTo>
                                  <a:pt x="35140" y="419"/>
                                </a:lnTo>
                                <a:lnTo>
                                  <a:pt x="33997" y="177"/>
                                </a:lnTo>
                                <a:lnTo>
                                  <a:pt x="32880" y="0"/>
                                </a:lnTo>
                                <a:close/>
                              </a:path>
                            </a:pathLst>
                          </a:custGeom>
                          <a:solidFill>
                            <a:srgbClr val="725948"/>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101" cstate="print"/>
                          <a:stretch>
                            <a:fillRect/>
                          </a:stretch>
                        </pic:blipFill>
                        <pic:spPr>
                          <a:xfrm>
                            <a:off x="2572629" y="3594449"/>
                            <a:ext cx="56311" cy="32689"/>
                          </a:xfrm>
                          <a:prstGeom prst="rect">
                            <a:avLst/>
                          </a:prstGeom>
                        </pic:spPr>
                      </pic:pic>
                      <wps:wsp>
                        <wps:cNvPr id="233" name="Graphic 233"/>
                        <wps:cNvSpPr/>
                        <wps:spPr>
                          <a:xfrm>
                            <a:off x="2572835" y="3599046"/>
                            <a:ext cx="43815" cy="36830"/>
                          </a:xfrm>
                          <a:custGeom>
                            <a:avLst/>
                            <a:gdLst/>
                            <a:ahLst/>
                            <a:cxnLst/>
                            <a:rect l="l" t="t" r="r" b="b"/>
                            <a:pathLst>
                              <a:path w="43815" h="36830">
                                <a:moveTo>
                                  <a:pt x="37693" y="31140"/>
                                </a:moveTo>
                                <a:lnTo>
                                  <a:pt x="38074" y="31749"/>
                                </a:lnTo>
                                <a:lnTo>
                                  <a:pt x="38442" y="32423"/>
                                </a:lnTo>
                                <a:lnTo>
                                  <a:pt x="39928" y="35382"/>
                                </a:lnTo>
                                <a:lnTo>
                                  <a:pt x="40043" y="35610"/>
                                </a:lnTo>
                                <a:lnTo>
                                  <a:pt x="41449" y="36728"/>
                                </a:lnTo>
                                <a:lnTo>
                                  <a:pt x="42887" y="36728"/>
                                </a:lnTo>
                                <a:lnTo>
                                  <a:pt x="43151" y="35610"/>
                                </a:lnTo>
                                <a:lnTo>
                                  <a:pt x="43205" y="35382"/>
                                </a:lnTo>
                                <a:lnTo>
                                  <a:pt x="40170" y="33312"/>
                                </a:lnTo>
                                <a:lnTo>
                                  <a:pt x="37693" y="31140"/>
                                </a:lnTo>
                                <a:close/>
                              </a:path>
                              <a:path w="43815" h="36830">
                                <a:moveTo>
                                  <a:pt x="31902" y="24942"/>
                                </a:moveTo>
                                <a:lnTo>
                                  <a:pt x="29501" y="24942"/>
                                </a:lnTo>
                                <a:lnTo>
                                  <a:pt x="31242" y="25260"/>
                                </a:lnTo>
                                <a:lnTo>
                                  <a:pt x="33083" y="26034"/>
                                </a:lnTo>
                                <a:lnTo>
                                  <a:pt x="34798" y="27571"/>
                                </a:lnTo>
                                <a:lnTo>
                                  <a:pt x="34254" y="25260"/>
                                </a:lnTo>
                                <a:lnTo>
                                  <a:pt x="31902" y="24942"/>
                                </a:lnTo>
                                <a:close/>
                              </a:path>
                              <a:path w="43815" h="36830">
                                <a:moveTo>
                                  <a:pt x="17013" y="16663"/>
                                </a:moveTo>
                                <a:lnTo>
                                  <a:pt x="17830" y="21564"/>
                                </a:lnTo>
                                <a:lnTo>
                                  <a:pt x="19278" y="23850"/>
                                </a:lnTo>
                                <a:lnTo>
                                  <a:pt x="22948" y="24422"/>
                                </a:lnTo>
                                <a:lnTo>
                                  <a:pt x="21894" y="24117"/>
                                </a:lnTo>
                                <a:lnTo>
                                  <a:pt x="21031" y="23596"/>
                                </a:lnTo>
                                <a:lnTo>
                                  <a:pt x="17013" y="16663"/>
                                </a:lnTo>
                                <a:close/>
                              </a:path>
                              <a:path w="43815" h="36830">
                                <a:moveTo>
                                  <a:pt x="11544" y="7353"/>
                                </a:moveTo>
                                <a:lnTo>
                                  <a:pt x="14052" y="9156"/>
                                </a:lnTo>
                                <a:lnTo>
                                  <a:pt x="16192" y="11734"/>
                                </a:lnTo>
                                <a:lnTo>
                                  <a:pt x="17013" y="16663"/>
                                </a:lnTo>
                                <a:lnTo>
                                  <a:pt x="16527" y="11734"/>
                                </a:lnTo>
                                <a:lnTo>
                                  <a:pt x="16230" y="9156"/>
                                </a:lnTo>
                                <a:lnTo>
                                  <a:pt x="11544" y="7353"/>
                                </a:lnTo>
                                <a:close/>
                              </a:path>
                              <a:path w="43815" h="36830">
                                <a:moveTo>
                                  <a:pt x="1054" y="2819"/>
                                </a:moveTo>
                                <a:lnTo>
                                  <a:pt x="1346" y="3124"/>
                                </a:lnTo>
                                <a:lnTo>
                                  <a:pt x="2768" y="3835"/>
                                </a:lnTo>
                                <a:lnTo>
                                  <a:pt x="1054" y="2819"/>
                                </a:lnTo>
                                <a:close/>
                              </a:path>
                              <a:path w="43815" h="36830">
                                <a:moveTo>
                                  <a:pt x="605" y="228"/>
                                </a:moveTo>
                                <a:lnTo>
                                  <a:pt x="254" y="1689"/>
                                </a:lnTo>
                                <a:lnTo>
                                  <a:pt x="0" y="647"/>
                                </a:lnTo>
                                <a:lnTo>
                                  <a:pt x="239" y="1689"/>
                                </a:lnTo>
                                <a:lnTo>
                                  <a:pt x="504" y="647"/>
                                </a:lnTo>
                                <a:lnTo>
                                  <a:pt x="605" y="228"/>
                                </a:lnTo>
                                <a:close/>
                              </a:path>
                              <a:path w="43815" h="36830">
                                <a:moveTo>
                                  <a:pt x="660" y="0"/>
                                </a:moveTo>
                                <a:lnTo>
                                  <a:pt x="605" y="228"/>
                                </a:lnTo>
                                <a:lnTo>
                                  <a:pt x="504" y="647"/>
                                </a:lnTo>
                                <a:lnTo>
                                  <a:pt x="605" y="228"/>
                                </a:lnTo>
                                <a:lnTo>
                                  <a:pt x="660" y="0"/>
                                </a:lnTo>
                                <a:close/>
                              </a:path>
                            </a:pathLst>
                          </a:custGeom>
                          <a:solidFill>
                            <a:srgbClr val="674831"/>
                          </a:solidFill>
                        </wps:spPr>
                        <wps:bodyPr wrap="square" lIns="0" tIns="0" rIns="0" bIns="0" rtlCol="0">
                          <a:prstTxWarp prst="textNoShape">
                            <a:avLst/>
                          </a:prstTxWarp>
                          <a:noAutofit/>
                        </wps:bodyPr>
                      </wps:wsp>
                      <wps:wsp>
                        <wps:cNvPr id="234" name="Graphic 234"/>
                        <wps:cNvSpPr/>
                        <wps:spPr>
                          <a:xfrm>
                            <a:off x="2576553" y="3424053"/>
                            <a:ext cx="170180" cy="190500"/>
                          </a:xfrm>
                          <a:custGeom>
                            <a:avLst/>
                            <a:gdLst/>
                            <a:ahLst/>
                            <a:cxnLst/>
                            <a:rect l="l" t="t" r="r" b="b"/>
                            <a:pathLst>
                              <a:path w="170180" h="190500">
                                <a:moveTo>
                                  <a:pt x="6946" y="190258"/>
                                </a:moveTo>
                                <a:lnTo>
                                  <a:pt x="6667" y="188150"/>
                                </a:lnTo>
                                <a:lnTo>
                                  <a:pt x="6121" y="187909"/>
                                </a:lnTo>
                                <a:lnTo>
                                  <a:pt x="3657" y="187909"/>
                                </a:lnTo>
                                <a:lnTo>
                                  <a:pt x="850" y="189318"/>
                                </a:lnTo>
                                <a:lnTo>
                                  <a:pt x="0" y="190258"/>
                                </a:lnTo>
                                <a:lnTo>
                                  <a:pt x="6946" y="190258"/>
                                </a:lnTo>
                                <a:close/>
                              </a:path>
                              <a:path w="170180" h="190500">
                                <a:moveTo>
                                  <a:pt x="12611" y="4114"/>
                                </a:moveTo>
                                <a:lnTo>
                                  <a:pt x="12585" y="3657"/>
                                </a:lnTo>
                                <a:lnTo>
                                  <a:pt x="11899" y="2870"/>
                                </a:lnTo>
                                <a:lnTo>
                                  <a:pt x="11010" y="2400"/>
                                </a:lnTo>
                                <a:lnTo>
                                  <a:pt x="7480" y="0"/>
                                </a:lnTo>
                                <a:lnTo>
                                  <a:pt x="4787" y="0"/>
                                </a:lnTo>
                                <a:lnTo>
                                  <a:pt x="4305" y="228"/>
                                </a:lnTo>
                                <a:lnTo>
                                  <a:pt x="2882" y="3657"/>
                                </a:lnTo>
                                <a:lnTo>
                                  <a:pt x="3543" y="3657"/>
                                </a:lnTo>
                                <a:lnTo>
                                  <a:pt x="11252" y="4114"/>
                                </a:lnTo>
                                <a:lnTo>
                                  <a:pt x="12611" y="4114"/>
                                </a:lnTo>
                                <a:close/>
                              </a:path>
                              <a:path w="170180" h="190500">
                                <a:moveTo>
                                  <a:pt x="35636" y="6489"/>
                                </a:moveTo>
                                <a:lnTo>
                                  <a:pt x="28359" y="6489"/>
                                </a:lnTo>
                                <a:lnTo>
                                  <a:pt x="31115" y="7277"/>
                                </a:lnTo>
                                <a:lnTo>
                                  <a:pt x="34531" y="7277"/>
                                </a:lnTo>
                                <a:lnTo>
                                  <a:pt x="35598" y="6959"/>
                                </a:lnTo>
                                <a:lnTo>
                                  <a:pt x="35636" y="6489"/>
                                </a:lnTo>
                                <a:close/>
                              </a:path>
                              <a:path w="170180" h="190500">
                                <a:moveTo>
                                  <a:pt x="35775" y="4635"/>
                                </a:moveTo>
                                <a:lnTo>
                                  <a:pt x="34391" y="4254"/>
                                </a:lnTo>
                                <a:lnTo>
                                  <a:pt x="30556" y="4254"/>
                                </a:lnTo>
                                <a:lnTo>
                                  <a:pt x="26517" y="5321"/>
                                </a:lnTo>
                                <a:lnTo>
                                  <a:pt x="26695" y="5803"/>
                                </a:lnTo>
                                <a:lnTo>
                                  <a:pt x="27571" y="6350"/>
                                </a:lnTo>
                                <a:lnTo>
                                  <a:pt x="35636" y="6350"/>
                                </a:lnTo>
                                <a:lnTo>
                                  <a:pt x="35725" y="5321"/>
                                </a:lnTo>
                                <a:lnTo>
                                  <a:pt x="35775" y="4635"/>
                                </a:lnTo>
                                <a:close/>
                              </a:path>
                              <a:path w="170180" h="190500">
                                <a:moveTo>
                                  <a:pt x="123939" y="45669"/>
                                </a:moveTo>
                                <a:lnTo>
                                  <a:pt x="123380" y="45262"/>
                                </a:lnTo>
                                <a:lnTo>
                                  <a:pt x="122821" y="45097"/>
                                </a:lnTo>
                                <a:lnTo>
                                  <a:pt x="120726" y="44272"/>
                                </a:lnTo>
                                <a:lnTo>
                                  <a:pt x="118668" y="44272"/>
                                </a:lnTo>
                                <a:lnTo>
                                  <a:pt x="118173" y="44462"/>
                                </a:lnTo>
                                <a:lnTo>
                                  <a:pt x="117868" y="46088"/>
                                </a:lnTo>
                                <a:lnTo>
                                  <a:pt x="119380" y="46329"/>
                                </a:lnTo>
                                <a:lnTo>
                                  <a:pt x="120789" y="46329"/>
                                </a:lnTo>
                                <a:lnTo>
                                  <a:pt x="121970" y="46329"/>
                                </a:lnTo>
                                <a:lnTo>
                                  <a:pt x="123075" y="46164"/>
                                </a:lnTo>
                                <a:lnTo>
                                  <a:pt x="123939" y="45669"/>
                                </a:lnTo>
                                <a:close/>
                              </a:path>
                              <a:path w="170180" h="190500">
                                <a:moveTo>
                                  <a:pt x="139242" y="45186"/>
                                </a:moveTo>
                                <a:lnTo>
                                  <a:pt x="139001" y="43357"/>
                                </a:lnTo>
                                <a:lnTo>
                                  <a:pt x="135991" y="43357"/>
                                </a:lnTo>
                                <a:lnTo>
                                  <a:pt x="133959" y="44373"/>
                                </a:lnTo>
                                <a:lnTo>
                                  <a:pt x="133197" y="45186"/>
                                </a:lnTo>
                                <a:lnTo>
                                  <a:pt x="139242" y="45186"/>
                                </a:lnTo>
                                <a:close/>
                              </a:path>
                              <a:path w="170180" h="190500">
                                <a:moveTo>
                                  <a:pt x="170027" y="89789"/>
                                </a:moveTo>
                                <a:lnTo>
                                  <a:pt x="169926" y="89027"/>
                                </a:lnTo>
                                <a:lnTo>
                                  <a:pt x="169811" y="88226"/>
                                </a:lnTo>
                                <a:lnTo>
                                  <a:pt x="167411" y="88226"/>
                                </a:lnTo>
                                <a:lnTo>
                                  <a:pt x="165823" y="89027"/>
                                </a:lnTo>
                                <a:lnTo>
                                  <a:pt x="165112" y="89789"/>
                                </a:lnTo>
                                <a:lnTo>
                                  <a:pt x="170027" y="89789"/>
                                </a:lnTo>
                                <a:close/>
                              </a:path>
                            </a:pathLst>
                          </a:custGeom>
                          <a:solidFill>
                            <a:srgbClr val="64605B"/>
                          </a:solidFill>
                        </wps:spPr>
                        <wps:bodyPr wrap="square" lIns="0" tIns="0" rIns="0" bIns="0" rtlCol="0">
                          <a:prstTxWarp prst="textNoShape">
                            <a:avLst/>
                          </a:prstTxWarp>
                          <a:noAutofit/>
                        </wps:bodyPr>
                      </wps:wsp>
                      <wps:wsp>
                        <wps:cNvPr id="235" name="Graphic 235"/>
                        <wps:cNvSpPr/>
                        <wps:spPr>
                          <a:xfrm>
                            <a:off x="2598508" y="3633403"/>
                            <a:ext cx="34925" cy="26034"/>
                          </a:xfrm>
                          <a:custGeom>
                            <a:avLst/>
                            <a:gdLst/>
                            <a:ahLst/>
                            <a:cxnLst/>
                            <a:rect l="l" t="t" r="r" b="b"/>
                            <a:pathLst>
                              <a:path w="34925" h="26034">
                                <a:moveTo>
                                  <a:pt x="30365" y="0"/>
                                </a:moveTo>
                                <a:lnTo>
                                  <a:pt x="24472" y="0"/>
                                </a:lnTo>
                                <a:lnTo>
                                  <a:pt x="22986" y="380"/>
                                </a:lnTo>
                                <a:lnTo>
                                  <a:pt x="21691" y="1244"/>
                                </a:lnTo>
                                <a:lnTo>
                                  <a:pt x="19329" y="2031"/>
                                </a:lnTo>
                                <a:lnTo>
                                  <a:pt x="3962" y="14338"/>
                                </a:lnTo>
                                <a:lnTo>
                                  <a:pt x="812" y="16763"/>
                                </a:lnTo>
                                <a:lnTo>
                                  <a:pt x="408" y="18008"/>
                                </a:lnTo>
                                <a:lnTo>
                                  <a:pt x="304" y="18326"/>
                                </a:lnTo>
                                <a:lnTo>
                                  <a:pt x="0" y="19926"/>
                                </a:lnTo>
                                <a:lnTo>
                                  <a:pt x="63" y="21335"/>
                                </a:lnTo>
                                <a:lnTo>
                                  <a:pt x="1077" y="22872"/>
                                </a:lnTo>
                                <a:lnTo>
                                  <a:pt x="2070" y="24307"/>
                                </a:lnTo>
                                <a:lnTo>
                                  <a:pt x="3098" y="25349"/>
                                </a:lnTo>
                                <a:lnTo>
                                  <a:pt x="3975" y="25526"/>
                                </a:lnTo>
                                <a:lnTo>
                                  <a:pt x="8242" y="25526"/>
                                </a:lnTo>
                                <a:lnTo>
                                  <a:pt x="27330" y="14973"/>
                                </a:lnTo>
                                <a:lnTo>
                                  <a:pt x="31965" y="10121"/>
                                </a:lnTo>
                                <a:lnTo>
                                  <a:pt x="33781" y="8293"/>
                                </a:lnTo>
                                <a:lnTo>
                                  <a:pt x="34772" y="3441"/>
                                </a:lnTo>
                                <a:lnTo>
                                  <a:pt x="30365" y="0"/>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39" cstate="print"/>
                          <a:stretch>
                            <a:fillRect/>
                          </a:stretch>
                        </pic:blipFill>
                        <pic:spPr>
                          <a:xfrm>
                            <a:off x="2598562" y="3654736"/>
                            <a:ext cx="17881" cy="4546"/>
                          </a:xfrm>
                          <a:prstGeom prst="rect">
                            <a:avLst/>
                          </a:prstGeom>
                        </pic:spPr>
                      </pic:pic>
                      <wps:wsp>
                        <wps:cNvPr id="237" name="Graphic 237"/>
                        <wps:cNvSpPr/>
                        <wps:spPr>
                          <a:xfrm>
                            <a:off x="2599322" y="3641906"/>
                            <a:ext cx="5715" cy="8890"/>
                          </a:xfrm>
                          <a:custGeom>
                            <a:avLst/>
                            <a:gdLst/>
                            <a:ahLst/>
                            <a:cxnLst/>
                            <a:rect l="l" t="t" r="r" b="b"/>
                            <a:pathLst>
                              <a:path w="5715" h="8890">
                                <a:moveTo>
                                  <a:pt x="5168" y="0"/>
                                </a:moveTo>
                                <a:lnTo>
                                  <a:pt x="0" y="8267"/>
                                </a:lnTo>
                                <a:lnTo>
                                  <a:pt x="3136" y="5829"/>
                                </a:lnTo>
                                <a:lnTo>
                                  <a:pt x="3606" y="2032"/>
                                </a:lnTo>
                                <a:lnTo>
                                  <a:pt x="5168" y="0"/>
                                </a:lnTo>
                                <a:close/>
                              </a:path>
                            </a:pathLst>
                          </a:custGeom>
                          <a:solidFill>
                            <a:srgbClr val="B78958"/>
                          </a:solidFill>
                        </wps:spPr>
                        <wps:bodyPr wrap="square" lIns="0" tIns="0" rIns="0" bIns="0" rtlCol="0">
                          <a:prstTxWarp prst="textNoShape">
                            <a:avLst/>
                          </a:prstTxWarp>
                          <a:noAutofit/>
                        </wps:bodyPr>
                      </wps:wsp>
                      <wps:wsp>
                        <wps:cNvPr id="238" name="Graphic 238"/>
                        <wps:cNvSpPr/>
                        <wps:spPr>
                          <a:xfrm>
                            <a:off x="1430365" y="3030632"/>
                            <a:ext cx="217804" cy="76200"/>
                          </a:xfrm>
                          <a:custGeom>
                            <a:avLst/>
                            <a:gdLst/>
                            <a:ahLst/>
                            <a:cxnLst/>
                            <a:rect l="l" t="t" r="r" b="b"/>
                            <a:pathLst>
                              <a:path w="217804" h="76200">
                                <a:moveTo>
                                  <a:pt x="49364" y="62509"/>
                                </a:moveTo>
                                <a:lnTo>
                                  <a:pt x="37592" y="59829"/>
                                </a:lnTo>
                                <a:lnTo>
                                  <a:pt x="36588" y="54229"/>
                                </a:lnTo>
                                <a:lnTo>
                                  <a:pt x="36410" y="53149"/>
                                </a:lnTo>
                                <a:lnTo>
                                  <a:pt x="36334" y="52616"/>
                                </a:lnTo>
                                <a:lnTo>
                                  <a:pt x="38595" y="48348"/>
                                </a:lnTo>
                                <a:lnTo>
                                  <a:pt x="38849" y="46456"/>
                                </a:lnTo>
                                <a:lnTo>
                                  <a:pt x="40170" y="39687"/>
                                </a:lnTo>
                                <a:lnTo>
                                  <a:pt x="42405" y="24790"/>
                                </a:lnTo>
                                <a:lnTo>
                                  <a:pt x="43446" y="19545"/>
                                </a:lnTo>
                                <a:lnTo>
                                  <a:pt x="43700" y="18262"/>
                                </a:lnTo>
                                <a:lnTo>
                                  <a:pt x="43738" y="18034"/>
                                </a:lnTo>
                                <a:lnTo>
                                  <a:pt x="41871" y="19011"/>
                                </a:lnTo>
                                <a:lnTo>
                                  <a:pt x="38887" y="19545"/>
                                </a:lnTo>
                                <a:lnTo>
                                  <a:pt x="24396" y="19545"/>
                                </a:lnTo>
                                <a:lnTo>
                                  <a:pt x="20751" y="19011"/>
                                </a:lnTo>
                                <a:lnTo>
                                  <a:pt x="17741" y="18262"/>
                                </a:lnTo>
                                <a:lnTo>
                                  <a:pt x="16357" y="18034"/>
                                </a:lnTo>
                                <a:lnTo>
                                  <a:pt x="15163" y="17602"/>
                                </a:lnTo>
                                <a:lnTo>
                                  <a:pt x="14135" y="17068"/>
                                </a:lnTo>
                                <a:lnTo>
                                  <a:pt x="11277" y="15913"/>
                                </a:lnTo>
                                <a:lnTo>
                                  <a:pt x="10020" y="14795"/>
                                </a:lnTo>
                                <a:lnTo>
                                  <a:pt x="7264" y="20675"/>
                                </a:lnTo>
                                <a:lnTo>
                                  <a:pt x="5511" y="29692"/>
                                </a:lnTo>
                                <a:lnTo>
                                  <a:pt x="4305" y="39116"/>
                                </a:lnTo>
                                <a:lnTo>
                                  <a:pt x="3251" y="46202"/>
                                </a:lnTo>
                                <a:lnTo>
                                  <a:pt x="2095" y="52616"/>
                                </a:lnTo>
                                <a:lnTo>
                                  <a:pt x="2006" y="53149"/>
                                </a:lnTo>
                                <a:lnTo>
                                  <a:pt x="0" y="61175"/>
                                </a:lnTo>
                                <a:lnTo>
                                  <a:pt x="32258" y="75895"/>
                                </a:lnTo>
                                <a:lnTo>
                                  <a:pt x="37528" y="75895"/>
                                </a:lnTo>
                                <a:lnTo>
                                  <a:pt x="47117" y="75679"/>
                                </a:lnTo>
                                <a:lnTo>
                                  <a:pt x="47117" y="71323"/>
                                </a:lnTo>
                                <a:lnTo>
                                  <a:pt x="46964" y="70561"/>
                                </a:lnTo>
                                <a:lnTo>
                                  <a:pt x="46863" y="69989"/>
                                </a:lnTo>
                                <a:lnTo>
                                  <a:pt x="49364" y="62509"/>
                                </a:lnTo>
                                <a:close/>
                              </a:path>
                              <a:path w="217804" h="76200">
                                <a:moveTo>
                                  <a:pt x="91960" y="37642"/>
                                </a:moveTo>
                                <a:lnTo>
                                  <a:pt x="90716" y="35242"/>
                                </a:lnTo>
                                <a:lnTo>
                                  <a:pt x="88950" y="31216"/>
                                </a:lnTo>
                                <a:lnTo>
                                  <a:pt x="83947" y="30962"/>
                                </a:lnTo>
                                <a:lnTo>
                                  <a:pt x="82194" y="27216"/>
                                </a:lnTo>
                                <a:lnTo>
                                  <a:pt x="81330" y="20218"/>
                                </a:lnTo>
                                <a:lnTo>
                                  <a:pt x="81610" y="11836"/>
                                </a:lnTo>
                                <a:lnTo>
                                  <a:pt x="82283" y="4927"/>
                                </a:lnTo>
                                <a:lnTo>
                                  <a:pt x="82791" y="406"/>
                                </a:lnTo>
                                <a:lnTo>
                                  <a:pt x="82092" y="406"/>
                                </a:lnTo>
                                <a:lnTo>
                                  <a:pt x="76682" y="3530"/>
                                </a:lnTo>
                                <a:lnTo>
                                  <a:pt x="68110" y="4495"/>
                                </a:lnTo>
                                <a:lnTo>
                                  <a:pt x="58013" y="4927"/>
                                </a:lnTo>
                                <a:lnTo>
                                  <a:pt x="54127" y="4927"/>
                                </a:lnTo>
                                <a:lnTo>
                                  <a:pt x="54127" y="32029"/>
                                </a:lnTo>
                                <a:lnTo>
                                  <a:pt x="52374" y="41668"/>
                                </a:lnTo>
                                <a:lnTo>
                                  <a:pt x="56629" y="44335"/>
                                </a:lnTo>
                                <a:lnTo>
                                  <a:pt x="58381" y="46990"/>
                                </a:lnTo>
                                <a:lnTo>
                                  <a:pt x="62242" y="47904"/>
                                </a:lnTo>
                                <a:lnTo>
                                  <a:pt x="73037" y="51181"/>
                                </a:lnTo>
                                <a:lnTo>
                                  <a:pt x="85229" y="51181"/>
                                </a:lnTo>
                                <a:lnTo>
                                  <a:pt x="88633" y="50368"/>
                                </a:lnTo>
                                <a:lnTo>
                                  <a:pt x="90208" y="48069"/>
                                </a:lnTo>
                                <a:lnTo>
                                  <a:pt x="91960" y="45669"/>
                                </a:lnTo>
                                <a:lnTo>
                                  <a:pt x="91960" y="37642"/>
                                </a:lnTo>
                                <a:close/>
                              </a:path>
                              <a:path w="217804" h="76200">
                                <a:moveTo>
                                  <a:pt x="110782" y="57594"/>
                                </a:moveTo>
                                <a:lnTo>
                                  <a:pt x="109728" y="51650"/>
                                </a:lnTo>
                                <a:lnTo>
                                  <a:pt x="109651" y="35052"/>
                                </a:lnTo>
                                <a:lnTo>
                                  <a:pt x="109651" y="34810"/>
                                </a:lnTo>
                                <a:lnTo>
                                  <a:pt x="109486" y="34810"/>
                                </a:lnTo>
                                <a:lnTo>
                                  <a:pt x="109347" y="35052"/>
                                </a:lnTo>
                                <a:lnTo>
                                  <a:pt x="108496" y="35052"/>
                                </a:lnTo>
                                <a:lnTo>
                                  <a:pt x="107937" y="34810"/>
                                </a:lnTo>
                                <a:lnTo>
                                  <a:pt x="104241" y="34810"/>
                                </a:lnTo>
                                <a:lnTo>
                                  <a:pt x="98437" y="33972"/>
                                </a:lnTo>
                                <a:lnTo>
                                  <a:pt x="96735" y="33528"/>
                                </a:lnTo>
                                <a:lnTo>
                                  <a:pt x="94462" y="33185"/>
                                </a:lnTo>
                                <a:lnTo>
                                  <a:pt x="92735" y="32778"/>
                                </a:lnTo>
                                <a:lnTo>
                                  <a:pt x="92290" y="31838"/>
                                </a:lnTo>
                                <a:lnTo>
                                  <a:pt x="92036" y="31597"/>
                                </a:lnTo>
                                <a:lnTo>
                                  <a:pt x="91274" y="31597"/>
                                </a:lnTo>
                                <a:lnTo>
                                  <a:pt x="93967" y="44589"/>
                                </a:lnTo>
                                <a:lnTo>
                                  <a:pt x="92760" y="48679"/>
                                </a:lnTo>
                                <a:lnTo>
                                  <a:pt x="91706" y="50990"/>
                                </a:lnTo>
                                <a:lnTo>
                                  <a:pt x="88671" y="51142"/>
                                </a:lnTo>
                                <a:lnTo>
                                  <a:pt x="87617" y="53632"/>
                                </a:lnTo>
                                <a:lnTo>
                                  <a:pt x="86855" y="55118"/>
                                </a:lnTo>
                                <a:lnTo>
                                  <a:pt x="86855" y="60071"/>
                                </a:lnTo>
                                <a:lnTo>
                                  <a:pt x="87922" y="61544"/>
                                </a:lnTo>
                                <a:lnTo>
                                  <a:pt x="88874" y="62979"/>
                                </a:lnTo>
                                <a:lnTo>
                                  <a:pt x="90919" y="63474"/>
                                </a:lnTo>
                                <a:lnTo>
                                  <a:pt x="98298" y="63474"/>
                                </a:lnTo>
                                <a:lnTo>
                                  <a:pt x="104495" y="61544"/>
                                </a:lnTo>
                                <a:lnTo>
                                  <a:pt x="107149" y="60896"/>
                                </a:lnTo>
                                <a:lnTo>
                                  <a:pt x="108216" y="59245"/>
                                </a:lnTo>
                                <a:lnTo>
                                  <a:pt x="110782" y="57594"/>
                                </a:lnTo>
                                <a:close/>
                              </a:path>
                              <a:path w="217804" h="76200">
                                <a:moveTo>
                                  <a:pt x="135496" y="60426"/>
                                </a:moveTo>
                                <a:lnTo>
                                  <a:pt x="134277" y="55460"/>
                                </a:lnTo>
                                <a:lnTo>
                                  <a:pt x="133527" y="51181"/>
                                </a:lnTo>
                                <a:lnTo>
                                  <a:pt x="133248" y="49923"/>
                                </a:lnTo>
                                <a:lnTo>
                                  <a:pt x="132753" y="45770"/>
                                </a:lnTo>
                                <a:lnTo>
                                  <a:pt x="132435" y="45402"/>
                                </a:lnTo>
                                <a:lnTo>
                                  <a:pt x="132308" y="45199"/>
                                </a:lnTo>
                                <a:lnTo>
                                  <a:pt x="131114" y="43548"/>
                                </a:lnTo>
                                <a:lnTo>
                                  <a:pt x="130784" y="39116"/>
                                </a:lnTo>
                                <a:lnTo>
                                  <a:pt x="131114" y="35877"/>
                                </a:lnTo>
                                <a:lnTo>
                                  <a:pt x="130987" y="35496"/>
                                </a:lnTo>
                                <a:lnTo>
                                  <a:pt x="130822" y="35026"/>
                                </a:lnTo>
                                <a:lnTo>
                                  <a:pt x="130606" y="34671"/>
                                </a:lnTo>
                                <a:lnTo>
                                  <a:pt x="130479" y="34467"/>
                                </a:lnTo>
                                <a:lnTo>
                                  <a:pt x="129628" y="34467"/>
                                </a:lnTo>
                                <a:lnTo>
                                  <a:pt x="128511" y="35026"/>
                                </a:lnTo>
                                <a:lnTo>
                                  <a:pt x="127025" y="35026"/>
                                </a:lnTo>
                                <a:lnTo>
                                  <a:pt x="125285" y="35496"/>
                                </a:lnTo>
                                <a:lnTo>
                                  <a:pt x="122872" y="35496"/>
                                </a:lnTo>
                                <a:lnTo>
                                  <a:pt x="117094" y="34671"/>
                                </a:lnTo>
                                <a:lnTo>
                                  <a:pt x="115265" y="33985"/>
                                </a:lnTo>
                                <a:lnTo>
                                  <a:pt x="113995" y="33248"/>
                                </a:lnTo>
                                <a:lnTo>
                                  <a:pt x="115189" y="38392"/>
                                </a:lnTo>
                                <a:lnTo>
                                  <a:pt x="115900" y="47637"/>
                                </a:lnTo>
                                <a:lnTo>
                                  <a:pt x="117094" y="52705"/>
                                </a:lnTo>
                                <a:lnTo>
                                  <a:pt x="117246" y="53873"/>
                                </a:lnTo>
                                <a:lnTo>
                                  <a:pt x="119291" y="57035"/>
                                </a:lnTo>
                                <a:lnTo>
                                  <a:pt x="112852" y="60579"/>
                                </a:lnTo>
                                <a:lnTo>
                                  <a:pt x="111721" y="67081"/>
                                </a:lnTo>
                                <a:lnTo>
                                  <a:pt x="111721" y="70053"/>
                                </a:lnTo>
                                <a:lnTo>
                                  <a:pt x="118872" y="70878"/>
                                </a:lnTo>
                                <a:lnTo>
                                  <a:pt x="125844" y="70878"/>
                                </a:lnTo>
                                <a:lnTo>
                                  <a:pt x="128320" y="67754"/>
                                </a:lnTo>
                                <a:lnTo>
                                  <a:pt x="132308" y="63550"/>
                                </a:lnTo>
                                <a:lnTo>
                                  <a:pt x="135496" y="60426"/>
                                </a:lnTo>
                                <a:close/>
                              </a:path>
                              <a:path w="217804" h="76200">
                                <a:moveTo>
                                  <a:pt x="168122" y="39014"/>
                                </a:moveTo>
                                <a:lnTo>
                                  <a:pt x="166458" y="29705"/>
                                </a:lnTo>
                                <a:lnTo>
                                  <a:pt x="166458" y="5016"/>
                                </a:lnTo>
                                <a:lnTo>
                                  <a:pt x="166192" y="4521"/>
                                </a:lnTo>
                                <a:lnTo>
                                  <a:pt x="166458" y="3835"/>
                                </a:lnTo>
                                <a:lnTo>
                                  <a:pt x="166458" y="3340"/>
                                </a:lnTo>
                                <a:lnTo>
                                  <a:pt x="149110" y="2882"/>
                                </a:lnTo>
                                <a:lnTo>
                                  <a:pt x="142189" y="863"/>
                                </a:lnTo>
                                <a:lnTo>
                                  <a:pt x="142887" y="495"/>
                                </a:lnTo>
                                <a:lnTo>
                                  <a:pt x="142455" y="495"/>
                                </a:lnTo>
                                <a:lnTo>
                                  <a:pt x="142024" y="812"/>
                                </a:lnTo>
                                <a:lnTo>
                                  <a:pt x="140944" y="495"/>
                                </a:lnTo>
                                <a:lnTo>
                                  <a:pt x="140220" y="152"/>
                                </a:lnTo>
                                <a:lnTo>
                                  <a:pt x="140055" y="0"/>
                                </a:lnTo>
                                <a:lnTo>
                                  <a:pt x="138226" y="0"/>
                                </a:lnTo>
                                <a:lnTo>
                                  <a:pt x="138531" y="2882"/>
                                </a:lnTo>
                                <a:lnTo>
                                  <a:pt x="138569" y="3340"/>
                                </a:lnTo>
                                <a:lnTo>
                                  <a:pt x="138696" y="4521"/>
                                </a:lnTo>
                                <a:lnTo>
                                  <a:pt x="138772" y="5219"/>
                                </a:lnTo>
                                <a:lnTo>
                                  <a:pt x="139700" y="12357"/>
                                </a:lnTo>
                                <a:lnTo>
                                  <a:pt x="140309" y="19570"/>
                                </a:lnTo>
                                <a:lnTo>
                                  <a:pt x="139890" y="25044"/>
                                </a:lnTo>
                                <a:lnTo>
                                  <a:pt x="138226" y="28663"/>
                                </a:lnTo>
                                <a:lnTo>
                                  <a:pt x="133489" y="28917"/>
                                </a:lnTo>
                                <a:lnTo>
                                  <a:pt x="131826" y="32804"/>
                                </a:lnTo>
                                <a:lnTo>
                                  <a:pt x="131495" y="33464"/>
                                </a:lnTo>
                                <a:lnTo>
                                  <a:pt x="131254" y="34582"/>
                                </a:lnTo>
                                <a:lnTo>
                                  <a:pt x="131114" y="35877"/>
                                </a:lnTo>
                                <a:lnTo>
                                  <a:pt x="131864" y="38061"/>
                                </a:lnTo>
                                <a:lnTo>
                                  <a:pt x="132562" y="44157"/>
                                </a:lnTo>
                                <a:lnTo>
                                  <a:pt x="132664" y="45034"/>
                                </a:lnTo>
                                <a:lnTo>
                                  <a:pt x="132753" y="45770"/>
                                </a:lnTo>
                                <a:lnTo>
                                  <a:pt x="134391" y="47561"/>
                                </a:lnTo>
                                <a:lnTo>
                                  <a:pt x="137363" y="48209"/>
                                </a:lnTo>
                                <a:lnTo>
                                  <a:pt x="148564" y="48209"/>
                                </a:lnTo>
                                <a:lnTo>
                                  <a:pt x="158775" y="45034"/>
                                </a:lnTo>
                                <a:lnTo>
                                  <a:pt x="162433" y="44157"/>
                                </a:lnTo>
                                <a:lnTo>
                                  <a:pt x="164084" y="41592"/>
                                </a:lnTo>
                                <a:lnTo>
                                  <a:pt x="168122" y="39014"/>
                                </a:lnTo>
                                <a:close/>
                              </a:path>
                              <a:path w="217804" h="76200">
                                <a:moveTo>
                                  <a:pt x="217690" y="57886"/>
                                </a:moveTo>
                                <a:lnTo>
                                  <a:pt x="212979" y="25793"/>
                                </a:lnTo>
                                <a:lnTo>
                                  <a:pt x="211709" y="17576"/>
                                </a:lnTo>
                                <a:lnTo>
                                  <a:pt x="211670" y="17310"/>
                                </a:lnTo>
                                <a:lnTo>
                                  <a:pt x="211582" y="16713"/>
                                </a:lnTo>
                                <a:lnTo>
                                  <a:pt x="209054" y="12865"/>
                                </a:lnTo>
                                <a:lnTo>
                                  <a:pt x="208483" y="12865"/>
                                </a:lnTo>
                                <a:lnTo>
                                  <a:pt x="207518" y="13436"/>
                                </a:lnTo>
                                <a:lnTo>
                                  <a:pt x="206730" y="13792"/>
                                </a:lnTo>
                                <a:lnTo>
                                  <a:pt x="205867" y="14109"/>
                                </a:lnTo>
                                <a:lnTo>
                                  <a:pt x="203835" y="15024"/>
                                </a:lnTo>
                                <a:lnTo>
                                  <a:pt x="198399" y="17576"/>
                                </a:lnTo>
                                <a:lnTo>
                                  <a:pt x="182384" y="17576"/>
                                </a:lnTo>
                                <a:lnTo>
                                  <a:pt x="177952" y="17310"/>
                                </a:lnTo>
                                <a:lnTo>
                                  <a:pt x="176276" y="16103"/>
                                </a:lnTo>
                                <a:lnTo>
                                  <a:pt x="177533" y="22656"/>
                                </a:lnTo>
                                <a:lnTo>
                                  <a:pt x="179666" y="37084"/>
                                </a:lnTo>
                                <a:lnTo>
                                  <a:pt x="180873" y="43395"/>
                                </a:lnTo>
                                <a:lnTo>
                                  <a:pt x="180924" y="43649"/>
                                </a:lnTo>
                                <a:lnTo>
                                  <a:pt x="181165" y="45466"/>
                                </a:lnTo>
                                <a:lnTo>
                                  <a:pt x="183299" y="49606"/>
                                </a:lnTo>
                                <a:lnTo>
                                  <a:pt x="183057" y="51155"/>
                                </a:lnTo>
                                <a:lnTo>
                                  <a:pt x="182118" y="56578"/>
                                </a:lnTo>
                                <a:lnTo>
                                  <a:pt x="170967" y="59169"/>
                                </a:lnTo>
                                <a:lnTo>
                                  <a:pt x="173342" y="66408"/>
                                </a:lnTo>
                                <a:lnTo>
                                  <a:pt x="173101" y="67691"/>
                                </a:lnTo>
                                <a:lnTo>
                                  <a:pt x="173101" y="71894"/>
                                </a:lnTo>
                                <a:lnTo>
                                  <a:pt x="182105" y="72110"/>
                                </a:lnTo>
                                <a:lnTo>
                                  <a:pt x="187185" y="72110"/>
                                </a:lnTo>
                                <a:lnTo>
                                  <a:pt x="193776" y="71551"/>
                                </a:lnTo>
                                <a:lnTo>
                                  <a:pt x="200723" y="69862"/>
                                </a:lnTo>
                                <a:lnTo>
                                  <a:pt x="207289" y="66967"/>
                                </a:lnTo>
                                <a:lnTo>
                                  <a:pt x="212712" y="62788"/>
                                </a:lnTo>
                                <a:lnTo>
                                  <a:pt x="217690" y="57886"/>
                                </a:lnTo>
                                <a:close/>
                              </a:path>
                            </a:pathLst>
                          </a:custGeom>
                          <a:solidFill>
                            <a:srgbClr val="8A786D"/>
                          </a:solidFill>
                        </wps:spPr>
                        <wps:bodyPr wrap="square" lIns="0" tIns="0" rIns="0" bIns="0" rtlCol="0">
                          <a:prstTxWarp prst="textNoShape">
                            <a:avLst/>
                          </a:prstTxWarp>
                          <a:noAutofit/>
                        </wps:bodyPr>
                      </wps:wsp>
                      <wps:wsp>
                        <wps:cNvPr id="239" name="Graphic 239"/>
                        <wps:cNvSpPr/>
                        <wps:spPr>
                          <a:xfrm>
                            <a:off x="1561157" y="3066501"/>
                            <a:ext cx="2540" cy="10160"/>
                          </a:xfrm>
                          <a:custGeom>
                            <a:avLst/>
                            <a:gdLst/>
                            <a:ahLst/>
                            <a:cxnLst/>
                            <a:rect l="l" t="t" r="r" b="b"/>
                            <a:pathLst>
                              <a:path w="2540" h="10160">
                                <a:moveTo>
                                  <a:pt x="330" y="0"/>
                                </a:moveTo>
                                <a:lnTo>
                                  <a:pt x="0" y="3238"/>
                                </a:lnTo>
                                <a:lnTo>
                                  <a:pt x="330" y="7670"/>
                                </a:lnTo>
                                <a:lnTo>
                                  <a:pt x="1523" y="9321"/>
                                </a:lnTo>
                                <a:lnTo>
                                  <a:pt x="1650" y="9524"/>
                                </a:lnTo>
                                <a:lnTo>
                                  <a:pt x="1968" y="9893"/>
                                </a:lnTo>
                                <a:lnTo>
                                  <a:pt x="1079" y="2184"/>
                                </a:lnTo>
                                <a:lnTo>
                                  <a:pt x="330" y="0"/>
                                </a:lnTo>
                                <a:close/>
                              </a:path>
                            </a:pathLst>
                          </a:custGeom>
                          <a:solidFill>
                            <a:srgbClr val="6E5A4E"/>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02" cstate="print"/>
                          <a:stretch>
                            <a:fillRect/>
                          </a:stretch>
                        </pic:blipFill>
                        <pic:spPr>
                          <a:xfrm>
                            <a:off x="1423081" y="2874435"/>
                            <a:ext cx="216452" cy="191680"/>
                          </a:xfrm>
                          <a:prstGeom prst="rect">
                            <a:avLst/>
                          </a:prstGeom>
                        </pic:spPr>
                      </pic:pic>
                      <pic:pic xmlns:pic="http://schemas.openxmlformats.org/drawingml/2006/picture">
                        <pic:nvPicPr>
                          <pic:cNvPr id="241" name="Image 241"/>
                          <pic:cNvPicPr/>
                        </pic:nvPicPr>
                        <pic:blipFill>
                          <a:blip r:embed="rId103" cstate="print"/>
                          <a:stretch>
                            <a:fillRect/>
                          </a:stretch>
                        </pic:blipFill>
                        <pic:spPr>
                          <a:xfrm>
                            <a:off x="1496477" y="2974765"/>
                            <a:ext cx="17859" cy="10706"/>
                          </a:xfrm>
                          <a:prstGeom prst="rect">
                            <a:avLst/>
                          </a:prstGeom>
                        </pic:spPr>
                      </pic:pic>
                      <pic:pic xmlns:pic="http://schemas.openxmlformats.org/drawingml/2006/picture">
                        <pic:nvPicPr>
                          <pic:cNvPr id="242" name="Image 242"/>
                          <pic:cNvPicPr/>
                        </pic:nvPicPr>
                        <pic:blipFill>
                          <a:blip r:embed="rId80" cstate="print"/>
                          <a:stretch>
                            <a:fillRect/>
                          </a:stretch>
                        </pic:blipFill>
                        <pic:spPr>
                          <a:xfrm>
                            <a:off x="1454853" y="2984849"/>
                            <a:ext cx="1673" cy="1270"/>
                          </a:xfrm>
                          <a:prstGeom prst="rect">
                            <a:avLst/>
                          </a:prstGeom>
                        </pic:spPr>
                      </pic:pic>
                      <pic:pic xmlns:pic="http://schemas.openxmlformats.org/drawingml/2006/picture">
                        <pic:nvPicPr>
                          <pic:cNvPr id="243" name="Image 243"/>
                          <pic:cNvPicPr/>
                        </pic:nvPicPr>
                        <pic:blipFill>
                          <a:blip r:embed="rId104" cstate="print"/>
                          <a:stretch>
                            <a:fillRect/>
                          </a:stretch>
                        </pic:blipFill>
                        <pic:spPr>
                          <a:xfrm>
                            <a:off x="1531152" y="2880036"/>
                            <a:ext cx="139014" cy="105981"/>
                          </a:xfrm>
                          <a:prstGeom prst="rect">
                            <a:avLst/>
                          </a:prstGeom>
                        </pic:spPr>
                      </pic:pic>
                      <pic:pic xmlns:pic="http://schemas.openxmlformats.org/drawingml/2006/picture">
                        <pic:nvPicPr>
                          <pic:cNvPr id="244" name="Image 244"/>
                          <pic:cNvPicPr/>
                        </pic:nvPicPr>
                        <pic:blipFill>
                          <a:blip r:embed="rId105" cstate="print"/>
                          <a:stretch>
                            <a:fillRect/>
                          </a:stretch>
                        </pic:blipFill>
                        <pic:spPr>
                          <a:xfrm>
                            <a:off x="1568566" y="2976365"/>
                            <a:ext cx="32918" cy="9778"/>
                          </a:xfrm>
                          <a:prstGeom prst="rect">
                            <a:avLst/>
                          </a:prstGeom>
                        </pic:spPr>
                      </pic:pic>
                      <pic:pic xmlns:pic="http://schemas.openxmlformats.org/drawingml/2006/picture">
                        <pic:nvPicPr>
                          <pic:cNvPr id="245" name="Image 245"/>
                          <pic:cNvPicPr/>
                        </pic:nvPicPr>
                        <pic:blipFill>
                          <a:blip r:embed="rId106" cstate="print"/>
                          <a:stretch>
                            <a:fillRect/>
                          </a:stretch>
                        </pic:blipFill>
                        <pic:spPr>
                          <a:xfrm>
                            <a:off x="1508390" y="2967282"/>
                            <a:ext cx="67047" cy="68543"/>
                          </a:xfrm>
                          <a:prstGeom prst="rect">
                            <a:avLst/>
                          </a:prstGeom>
                        </pic:spPr>
                      </pic:pic>
                      <wps:wsp>
                        <wps:cNvPr id="246" name="Graphic 246"/>
                        <wps:cNvSpPr/>
                        <wps:spPr>
                          <a:xfrm>
                            <a:off x="1422986" y="2840197"/>
                            <a:ext cx="19685" cy="37465"/>
                          </a:xfrm>
                          <a:custGeom>
                            <a:avLst/>
                            <a:gdLst/>
                            <a:ahLst/>
                            <a:cxnLst/>
                            <a:rect l="l" t="t" r="r" b="b"/>
                            <a:pathLst>
                              <a:path w="19685" h="37465">
                                <a:moveTo>
                                  <a:pt x="7924" y="0"/>
                                </a:moveTo>
                                <a:lnTo>
                                  <a:pt x="5232" y="0"/>
                                </a:lnTo>
                                <a:lnTo>
                                  <a:pt x="4102" y="647"/>
                                </a:lnTo>
                                <a:lnTo>
                                  <a:pt x="647" y="6616"/>
                                </a:lnTo>
                                <a:lnTo>
                                  <a:pt x="450" y="13309"/>
                                </a:lnTo>
                                <a:lnTo>
                                  <a:pt x="0" y="23876"/>
                                </a:lnTo>
                                <a:lnTo>
                                  <a:pt x="0" y="28625"/>
                                </a:lnTo>
                                <a:lnTo>
                                  <a:pt x="2159" y="33794"/>
                                </a:lnTo>
                                <a:lnTo>
                                  <a:pt x="3576" y="36449"/>
                                </a:lnTo>
                                <a:lnTo>
                                  <a:pt x="3657" y="36601"/>
                                </a:lnTo>
                                <a:lnTo>
                                  <a:pt x="5601" y="37325"/>
                                </a:lnTo>
                                <a:lnTo>
                                  <a:pt x="6226" y="36601"/>
                                </a:lnTo>
                                <a:lnTo>
                                  <a:pt x="6908" y="35737"/>
                                </a:lnTo>
                                <a:lnTo>
                                  <a:pt x="7416" y="35306"/>
                                </a:lnTo>
                                <a:lnTo>
                                  <a:pt x="7594" y="35052"/>
                                </a:lnTo>
                                <a:lnTo>
                                  <a:pt x="7797" y="34874"/>
                                </a:lnTo>
                                <a:lnTo>
                                  <a:pt x="8191" y="34874"/>
                                </a:lnTo>
                                <a:lnTo>
                                  <a:pt x="9309" y="34696"/>
                                </a:lnTo>
                                <a:lnTo>
                                  <a:pt x="11223" y="34226"/>
                                </a:lnTo>
                                <a:lnTo>
                                  <a:pt x="15532" y="34226"/>
                                </a:lnTo>
                                <a:lnTo>
                                  <a:pt x="19202" y="25387"/>
                                </a:lnTo>
                                <a:lnTo>
                                  <a:pt x="17976" y="13957"/>
                                </a:lnTo>
                                <a:lnTo>
                                  <a:pt x="17907" y="13309"/>
                                </a:lnTo>
                                <a:lnTo>
                                  <a:pt x="14884" y="3594"/>
                                </a:lnTo>
                                <a:lnTo>
                                  <a:pt x="9550" y="927"/>
                                </a:lnTo>
                                <a:lnTo>
                                  <a:pt x="7924" y="0"/>
                                </a:lnTo>
                                <a:close/>
                              </a:path>
                            </a:pathLst>
                          </a:custGeom>
                          <a:solidFill>
                            <a:srgbClr val="8A786D"/>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07" cstate="print"/>
                          <a:stretch>
                            <a:fillRect/>
                          </a:stretch>
                        </pic:blipFill>
                        <pic:spPr>
                          <a:xfrm>
                            <a:off x="1468884" y="2891682"/>
                            <a:ext cx="127774" cy="25666"/>
                          </a:xfrm>
                          <a:prstGeom prst="rect">
                            <a:avLst/>
                          </a:prstGeom>
                        </pic:spPr>
                      </pic:pic>
                      <wps:wsp>
                        <wps:cNvPr id="248" name="Graphic 248"/>
                        <wps:cNvSpPr/>
                        <wps:spPr>
                          <a:xfrm>
                            <a:off x="1517483" y="2920353"/>
                            <a:ext cx="27305" cy="27305"/>
                          </a:xfrm>
                          <a:custGeom>
                            <a:avLst/>
                            <a:gdLst/>
                            <a:ahLst/>
                            <a:cxnLst/>
                            <a:rect l="l" t="t" r="r" b="b"/>
                            <a:pathLst>
                              <a:path w="27305" h="27305">
                                <a:moveTo>
                                  <a:pt x="16586" y="0"/>
                                </a:moveTo>
                                <a:lnTo>
                                  <a:pt x="8166" y="6261"/>
                                </a:lnTo>
                                <a:lnTo>
                                  <a:pt x="6451" y="8851"/>
                                </a:lnTo>
                                <a:lnTo>
                                  <a:pt x="406" y="13157"/>
                                </a:lnTo>
                                <a:lnTo>
                                  <a:pt x="50" y="18110"/>
                                </a:lnTo>
                                <a:lnTo>
                                  <a:pt x="0" y="20472"/>
                                </a:lnTo>
                                <a:lnTo>
                                  <a:pt x="431" y="22212"/>
                                </a:lnTo>
                                <a:lnTo>
                                  <a:pt x="2323" y="23799"/>
                                </a:lnTo>
                                <a:lnTo>
                                  <a:pt x="5968" y="23799"/>
                                </a:lnTo>
                                <a:lnTo>
                                  <a:pt x="5905" y="24841"/>
                                </a:lnTo>
                                <a:lnTo>
                                  <a:pt x="5759" y="26111"/>
                                </a:lnTo>
                                <a:lnTo>
                                  <a:pt x="5727" y="26390"/>
                                </a:lnTo>
                                <a:lnTo>
                                  <a:pt x="6934" y="26822"/>
                                </a:lnTo>
                                <a:lnTo>
                                  <a:pt x="8229" y="27152"/>
                                </a:lnTo>
                                <a:lnTo>
                                  <a:pt x="10299" y="27152"/>
                                </a:lnTo>
                                <a:lnTo>
                                  <a:pt x="14211" y="26111"/>
                                </a:lnTo>
                                <a:lnTo>
                                  <a:pt x="19824" y="20269"/>
                                </a:lnTo>
                                <a:lnTo>
                                  <a:pt x="21551" y="18770"/>
                                </a:lnTo>
                                <a:lnTo>
                                  <a:pt x="27304" y="13627"/>
                                </a:lnTo>
                                <a:lnTo>
                                  <a:pt x="26581" y="12572"/>
                                </a:lnTo>
                                <a:lnTo>
                                  <a:pt x="25196" y="10477"/>
                                </a:lnTo>
                                <a:lnTo>
                                  <a:pt x="16586" y="0"/>
                                </a:lnTo>
                                <a:close/>
                              </a:path>
                              <a:path w="27305" h="27305">
                                <a:moveTo>
                                  <a:pt x="5791" y="23799"/>
                                </a:moveTo>
                                <a:lnTo>
                                  <a:pt x="2504" y="23799"/>
                                </a:lnTo>
                                <a:lnTo>
                                  <a:pt x="4965" y="24409"/>
                                </a:lnTo>
                                <a:lnTo>
                                  <a:pt x="5571" y="24409"/>
                                </a:lnTo>
                                <a:lnTo>
                                  <a:pt x="5702" y="23990"/>
                                </a:lnTo>
                                <a:lnTo>
                                  <a:pt x="5791" y="23799"/>
                                </a:lnTo>
                                <a:close/>
                              </a:path>
                            </a:pathLst>
                          </a:custGeom>
                          <a:solidFill>
                            <a:srgbClr val="8A786D"/>
                          </a:solidFill>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62" cstate="print"/>
                          <a:stretch>
                            <a:fillRect/>
                          </a:stretch>
                        </pic:blipFill>
                        <pic:spPr>
                          <a:xfrm>
                            <a:off x="1517919" y="2942571"/>
                            <a:ext cx="5523" cy="4178"/>
                          </a:xfrm>
                          <a:prstGeom prst="rect">
                            <a:avLst/>
                          </a:prstGeom>
                        </pic:spPr>
                      </pic:pic>
                      <wps:wsp>
                        <wps:cNvPr id="250" name="Graphic 250"/>
                        <wps:cNvSpPr/>
                        <wps:spPr>
                          <a:xfrm>
                            <a:off x="1501498" y="2958140"/>
                            <a:ext cx="169545" cy="64769"/>
                          </a:xfrm>
                          <a:custGeom>
                            <a:avLst/>
                            <a:gdLst/>
                            <a:ahLst/>
                            <a:cxnLst/>
                            <a:rect l="l" t="t" r="r" b="b"/>
                            <a:pathLst>
                              <a:path w="169545" h="64769">
                                <a:moveTo>
                                  <a:pt x="16814" y="56261"/>
                                </a:moveTo>
                                <a:lnTo>
                                  <a:pt x="9982" y="51308"/>
                                </a:lnTo>
                                <a:lnTo>
                                  <a:pt x="9055" y="51308"/>
                                </a:lnTo>
                                <a:lnTo>
                                  <a:pt x="4737" y="52819"/>
                                </a:lnTo>
                                <a:lnTo>
                                  <a:pt x="2578" y="57124"/>
                                </a:lnTo>
                                <a:lnTo>
                                  <a:pt x="0" y="61010"/>
                                </a:lnTo>
                                <a:lnTo>
                                  <a:pt x="2425" y="63703"/>
                                </a:lnTo>
                                <a:lnTo>
                                  <a:pt x="3098" y="64223"/>
                                </a:lnTo>
                                <a:lnTo>
                                  <a:pt x="3860" y="64668"/>
                                </a:lnTo>
                                <a:lnTo>
                                  <a:pt x="5257" y="64668"/>
                                </a:lnTo>
                                <a:lnTo>
                                  <a:pt x="11125" y="63347"/>
                                </a:lnTo>
                                <a:lnTo>
                                  <a:pt x="12573" y="63347"/>
                                </a:lnTo>
                                <a:lnTo>
                                  <a:pt x="14655" y="60591"/>
                                </a:lnTo>
                                <a:lnTo>
                                  <a:pt x="16814" y="56261"/>
                                </a:lnTo>
                                <a:close/>
                              </a:path>
                              <a:path w="169545" h="64769">
                                <a:moveTo>
                                  <a:pt x="169303" y="13131"/>
                                </a:moveTo>
                                <a:lnTo>
                                  <a:pt x="161112" y="838"/>
                                </a:lnTo>
                                <a:lnTo>
                                  <a:pt x="159715" y="0"/>
                                </a:lnTo>
                                <a:lnTo>
                                  <a:pt x="158750" y="0"/>
                                </a:lnTo>
                                <a:lnTo>
                                  <a:pt x="150114" y="1054"/>
                                </a:lnTo>
                                <a:lnTo>
                                  <a:pt x="147739" y="5143"/>
                                </a:lnTo>
                                <a:lnTo>
                                  <a:pt x="148602" y="10325"/>
                                </a:lnTo>
                                <a:lnTo>
                                  <a:pt x="151625" y="18300"/>
                                </a:lnTo>
                                <a:lnTo>
                                  <a:pt x="152057" y="22618"/>
                                </a:lnTo>
                                <a:lnTo>
                                  <a:pt x="155067" y="26504"/>
                                </a:lnTo>
                                <a:lnTo>
                                  <a:pt x="156362" y="29946"/>
                                </a:lnTo>
                                <a:lnTo>
                                  <a:pt x="159816" y="33629"/>
                                </a:lnTo>
                                <a:lnTo>
                                  <a:pt x="162382" y="33870"/>
                                </a:lnTo>
                                <a:lnTo>
                                  <a:pt x="164846" y="33870"/>
                                </a:lnTo>
                                <a:lnTo>
                                  <a:pt x="167855" y="32880"/>
                                </a:lnTo>
                                <a:lnTo>
                                  <a:pt x="169087" y="23050"/>
                                </a:lnTo>
                                <a:lnTo>
                                  <a:pt x="169189" y="18300"/>
                                </a:lnTo>
                                <a:lnTo>
                                  <a:pt x="169303" y="13131"/>
                                </a:lnTo>
                                <a:close/>
                              </a:path>
                            </a:pathLst>
                          </a:custGeom>
                          <a:solidFill>
                            <a:srgbClr val="8A786D"/>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39" cstate="print"/>
                          <a:stretch>
                            <a:fillRect/>
                          </a:stretch>
                        </pic:blipFill>
                        <pic:spPr>
                          <a:xfrm>
                            <a:off x="1505436" y="3021488"/>
                            <a:ext cx="8647" cy="2590"/>
                          </a:xfrm>
                          <a:prstGeom prst="rect">
                            <a:avLst/>
                          </a:prstGeom>
                        </pic:spPr>
                      </pic:pic>
                      <wps:wsp>
                        <wps:cNvPr id="252" name="Graphic 252"/>
                        <wps:cNvSpPr/>
                        <wps:spPr>
                          <a:xfrm>
                            <a:off x="1511222" y="3009344"/>
                            <a:ext cx="5080" cy="3175"/>
                          </a:xfrm>
                          <a:custGeom>
                            <a:avLst/>
                            <a:gdLst/>
                            <a:ahLst/>
                            <a:cxnLst/>
                            <a:rect l="l" t="t" r="r" b="b"/>
                            <a:pathLst>
                              <a:path w="5080" h="3175">
                                <a:moveTo>
                                  <a:pt x="1790" y="0"/>
                                </a:moveTo>
                                <a:lnTo>
                                  <a:pt x="0" y="0"/>
                                </a:lnTo>
                                <a:lnTo>
                                  <a:pt x="1435" y="507"/>
                                </a:lnTo>
                                <a:lnTo>
                                  <a:pt x="3378" y="1511"/>
                                </a:lnTo>
                                <a:lnTo>
                                  <a:pt x="5016" y="2717"/>
                                </a:lnTo>
                                <a:lnTo>
                                  <a:pt x="3644" y="1396"/>
                                </a:lnTo>
                                <a:lnTo>
                                  <a:pt x="1790" y="0"/>
                                </a:lnTo>
                                <a:close/>
                              </a:path>
                            </a:pathLst>
                          </a:custGeom>
                          <a:solidFill>
                            <a:srgbClr val="67535F"/>
                          </a:solidFill>
                        </wps:spPr>
                        <wps:bodyPr wrap="square" lIns="0" tIns="0" rIns="0" bIns="0" rtlCol="0">
                          <a:prstTxWarp prst="textNoShape">
                            <a:avLst/>
                          </a:prstTxWarp>
                          <a:noAutofit/>
                        </wps:bodyPr>
                      </wps:wsp>
                      <wps:wsp>
                        <wps:cNvPr id="253" name="Graphic 253"/>
                        <wps:cNvSpPr/>
                        <wps:spPr>
                          <a:xfrm>
                            <a:off x="1572394" y="3030687"/>
                            <a:ext cx="1270" cy="1270"/>
                          </a:xfrm>
                          <a:custGeom>
                            <a:avLst/>
                            <a:gdLst/>
                            <a:ahLst/>
                            <a:cxnLst/>
                            <a:rect l="l" t="t" r="r" b="b"/>
                            <a:pathLst>
                              <a:path w="1270" h="1270">
                                <a:moveTo>
                                  <a:pt x="977" y="0"/>
                                </a:moveTo>
                                <a:lnTo>
                                  <a:pt x="635" y="292"/>
                                </a:lnTo>
                                <a:lnTo>
                                  <a:pt x="292" y="546"/>
                                </a:lnTo>
                                <a:lnTo>
                                  <a:pt x="0" y="749"/>
                                </a:lnTo>
                                <a:lnTo>
                                  <a:pt x="177" y="800"/>
                                </a:lnTo>
                                <a:lnTo>
                                  <a:pt x="965" y="406"/>
                                </a:lnTo>
                                <a:lnTo>
                                  <a:pt x="1270" y="228"/>
                                </a:lnTo>
                                <a:lnTo>
                                  <a:pt x="1054" y="76"/>
                                </a:lnTo>
                                <a:close/>
                              </a:path>
                            </a:pathLst>
                          </a:custGeom>
                          <a:solidFill>
                            <a:srgbClr val="8A786D"/>
                          </a:solidFill>
                        </wps:spPr>
                        <wps:bodyPr wrap="square" lIns="0" tIns="0" rIns="0" bIns="0" rtlCol="0">
                          <a:prstTxWarp prst="textNoShape">
                            <a:avLst/>
                          </a:prstTxWarp>
                          <a:noAutofit/>
                        </wps:bodyPr>
                      </wps:wsp>
                      <wps:wsp>
                        <wps:cNvPr id="254" name="Graphic 254"/>
                        <wps:cNvSpPr/>
                        <wps:spPr>
                          <a:xfrm>
                            <a:off x="1571669" y="3031432"/>
                            <a:ext cx="1270" cy="1270"/>
                          </a:xfrm>
                          <a:custGeom>
                            <a:avLst/>
                            <a:gdLst/>
                            <a:ahLst/>
                            <a:cxnLst/>
                            <a:rect l="l" t="t" r="r" b="b"/>
                            <a:pathLst>
                              <a:path w="1270" h="635">
                                <a:moveTo>
                                  <a:pt x="723" y="0"/>
                                </a:moveTo>
                                <a:lnTo>
                                  <a:pt x="304" y="304"/>
                                </a:lnTo>
                                <a:lnTo>
                                  <a:pt x="0" y="482"/>
                                </a:lnTo>
                                <a:lnTo>
                                  <a:pt x="711" y="152"/>
                                </a:lnTo>
                                <a:lnTo>
                                  <a:pt x="901" y="50"/>
                                </a:lnTo>
                                <a:lnTo>
                                  <a:pt x="723" y="0"/>
                                </a:lnTo>
                                <a:close/>
                              </a:path>
                            </a:pathLst>
                          </a:custGeom>
                          <a:solidFill>
                            <a:srgbClr val="6E5A4E"/>
                          </a:solidFill>
                        </wps:spPr>
                        <wps:bodyPr wrap="square" lIns="0" tIns="0" rIns="0" bIns="0" rtlCol="0">
                          <a:prstTxWarp prst="textNoShape">
                            <a:avLst/>
                          </a:prstTxWarp>
                          <a:noAutofit/>
                        </wps:bodyPr>
                      </wps:wsp>
                      <wps:wsp>
                        <wps:cNvPr id="255" name="Graphic 255"/>
                        <wps:cNvSpPr/>
                        <wps:spPr>
                          <a:xfrm>
                            <a:off x="1564380" y="3018548"/>
                            <a:ext cx="10160" cy="12700"/>
                          </a:xfrm>
                          <a:custGeom>
                            <a:avLst/>
                            <a:gdLst/>
                            <a:ahLst/>
                            <a:cxnLst/>
                            <a:rect l="l" t="t" r="r" b="b"/>
                            <a:pathLst>
                              <a:path w="10160" h="12700">
                                <a:moveTo>
                                  <a:pt x="2070" y="0"/>
                                </a:moveTo>
                                <a:lnTo>
                                  <a:pt x="1046" y="0"/>
                                </a:lnTo>
                                <a:lnTo>
                                  <a:pt x="2095" y="1409"/>
                                </a:lnTo>
                                <a:lnTo>
                                  <a:pt x="1701" y="3733"/>
                                </a:lnTo>
                                <a:lnTo>
                                  <a:pt x="0" y="6718"/>
                                </a:lnTo>
                                <a:lnTo>
                                  <a:pt x="1380" y="11645"/>
                                </a:lnTo>
                                <a:lnTo>
                                  <a:pt x="1433" y="11836"/>
                                </a:lnTo>
                                <a:lnTo>
                                  <a:pt x="1536" y="12204"/>
                                </a:lnTo>
                                <a:lnTo>
                                  <a:pt x="4212" y="12204"/>
                                </a:lnTo>
                                <a:lnTo>
                                  <a:pt x="4266" y="10502"/>
                                </a:lnTo>
                                <a:lnTo>
                                  <a:pt x="8191" y="10502"/>
                                </a:lnTo>
                                <a:lnTo>
                                  <a:pt x="9283" y="9309"/>
                                </a:lnTo>
                                <a:lnTo>
                                  <a:pt x="9944" y="5791"/>
                                </a:lnTo>
                                <a:lnTo>
                                  <a:pt x="10032" y="2806"/>
                                </a:lnTo>
                                <a:lnTo>
                                  <a:pt x="9677" y="2209"/>
                                </a:lnTo>
                                <a:lnTo>
                                  <a:pt x="9055" y="1879"/>
                                </a:lnTo>
                                <a:lnTo>
                                  <a:pt x="8701" y="977"/>
                                </a:lnTo>
                                <a:lnTo>
                                  <a:pt x="5333" y="977"/>
                                </a:lnTo>
                                <a:lnTo>
                                  <a:pt x="4927" y="711"/>
                                </a:lnTo>
                                <a:lnTo>
                                  <a:pt x="2070" y="0"/>
                                </a:lnTo>
                                <a:close/>
                              </a:path>
                              <a:path w="10160" h="12700">
                                <a:moveTo>
                                  <a:pt x="8191" y="10502"/>
                                </a:moveTo>
                                <a:lnTo>
                                  <a:pt x="4774" y="10502"/>
                                </a:lnTo>
                                <a:lnTo>
                                  <a:pt x="5079" y="10820"/>
                                </a:lnTo>
                                <a:lnTo>
                                  <a:pt x="5587" y="11645"/>
                                </a:lnTo>
                                <a:lnTo>
                                  <a:pt x="5778" y="11836"/>
                                </a:lnTo>
                                <a:lnTo>
                                  <a:pt x="7145" y="11645"/>
                                </a:lnTo>
                                <a:lnTo>
                                  <a:pt x="8582" y="11645"/>
                                </a:lnTo>
                                <a:lnTo>
                                  <a:pt x="8300" y="10820"/>
                                </a:lnTo>
                                <a:lnTo>
                                  <a:pt x="8191" y="10502"/>
                                </a:lnTo>
                                <a:close/>
                              </a:path>
                              <a:path w="10160" h="12700">
                                <a:moveTo>
                                  <a:pt x="7708" y="431"/>
                                </a:moveTo>
                                <a:lnTo>
                                  <a:pt x="5333" y="431"/>
                                </a:lnTo>
                                <a:lnTo>
                                  <a:pt x="5333" y="977"/>
                                </a:lnTo>
                                <a:lnTo>
                                  <a:pt x="8701" y="977"/>
                                </a:lnTo>
                                <a:lnTo>
                                  <a:pt x="8597" y="711"/>
                                </a:lnTo>
                                <a:lnTo>
                                  <a:pt x="8826" y="711"/>
                                </a:lnTo>
                                <a:lnTo>
                                  <a:pt x="7708" y="431"/>
                                </a:lnTo>
                                <a:close/>
                              </a:path>
                            </a:pathLst>
                          </a:custGeom>
                          <a:solidFill>
                            <a:srgbClr val="8A786D"/>
                          </a:solidFill>
                        </wps:spPr>
                        <wps:bodyPr wrap="square" lIns="0" tIns="0" rIns="0" bIns="0" rtlCol="0">
                          <a:prstTxWarp prst="textNoShape">
                            <a:avLst/>
                          </a:prstTxWarp>
                          <a:noAutofit/>
                        </wps:bodyPr>
                      </wps:wsp>
                      <wps:wsp>
                        <wps:cNvPr id="256" name="Graphic 256"/>
                        <wps:cNvSpPr/>
                        <wps:spPr>
                          <a:xfrm>
                            <a:off x="1568556" y="3029040"/>
                            <a:ext cx="1905" cy="1905"/>
                          </a:xfrm>
                          <a:custGeom>
                            <a:avLst/>
                            <a:gdLst/>
                            <a:ahLst/>
                            <a:cxnLst/>
                            <a:rect l="l" t="t" r="r" b="b"/>
                            <a:pathLst>
                              <a:path w="1905" h="1905">
                                <a:moveTo>
                                  <a:pt x="596" y="0"/>
                                </a:moveTo>
                                <a:lnTo>
                                  <a:pt x="101" y="0"/>
                                </a:lnTo>
                                <a:lnTo>
                                  <a:pt x="0" y="584"/>
                                </a:lnTo>
                                <a:lnTo>
                                  <a:pt x="38" y="1587"/>
                                </a:lnTo>
                                <a:lnTo>
                                  <a:pt x="609" y="1498"/>
                                </a:lnTo>
                                <a:lnTo>
                                  <a:pt x="1130" y="1409"/>
                                </a:lnTo>
                                <a:lnTo>
                                  <a:pt x="1600" y="1346"/>
                                </a:lnTo>
                                <a:lnTo>
                                  <a:pt x="1358" y="1054"/>
                                </a:lnTo>
                                <a:lnTo>
                                  <a:pt x="901" y="330"/>
                                </a:lnTo>
                                <a:lnTo>
                                  <a:pt x="596" y="0"/>
                                </a:lnTo>
                                <a:close/>
                              </a:path>
                            </a:pathLst>
                          </a:custGeom>
                          <a:solidFill>
                            <a:srgbClr val="6E5A4E"/>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78" cstate="print"/>
                          <a:stretch>
                            <a:fillRect/>
                          </a:stretch>
                        </pic:blipFill>
                        <pic:spPr>
                          <a:xfrm>
                            <a:off x="1572579" y="3022771"/>
                            <a:ext cx="2146" cy="6286"/>
                          </a:xfrm>
                          <a:prstGeom prst="rect">
                            <a:avLst/>
                          </a:prstGeom>
                        </pic:spPr>
                      </pic:pic>
                      <pic:pic xmlns:pic="http://schemas.openxmlformats.org/drawingml/2006/picture">
                        <pic:nvPicPr>
                          <pic:cNvPr id="258" name="Image 258"/>
                          <pic:cNvPicPr/>
                        </pic:nvPicPr>
                        <pic:blipFill>
                          <a:blip r:embed="rId108" cstate="print"/>
                          <a:stretch>
                            <a:fillRect/>
                          </a:stretch>
                        </pic:blipFill>
                        <pic:spPr>
                          <a:xfrm>
                            <a:off x="1432295" y="2833439"/>
                            <a:ext cx="79769" cy="67500"/>
                          </a:xfrm>
                          <a:prstGeom prst="rect">
                            <a:avLst/>
                          </a:prstGeom>
                        </pic:spPr>
                      </pic:pic>
                      <pic:pic xmlns:pic="http://schemas.openxmlformats.org/drawingml/2006/picture">
                        <pic:nvPicPr>
                          <pic:cNvPr id="259" name="Image 259"/>
                          <pic:cNvPicPr/>
                        </pic:nvPicPr>
                        <pic:blipFill>
                          <a:blip r:embed="rId109" cstate="print"/>
                          <a:stretch>
                            <a:fillRect/>
                          </a:stretch>
                        </pic:blipFill>
                        <pic:spPr>
                          <a:xfrm>
                            <a:off x="1573316" y="2838621"/>
                            <a:ext cx="59969" cy="65366"/>
                          </a:xfrm>
                          <a:prstGeom prst="rect">
                            <a:avLst/>
                          </a:prstGeom>
                        </pic:spPr>
                      </pic:pic>
                      <pic:pic xmlns:pic="http://schemas.openxmlformats.org/drawingml/2006/picture">
                        <pic:nvPicPr>
                          <pic:cNvPr id="260" name="Image 260"/>
                          <pic:cNvPicPr/>
                        </pic:nvPicPr>
                        <pic:blipFill>
                          <a:blip r:embed="rId110" cstate="print"/>
                          <a:stretch>
                            <a:fillRect/>
                          </a:stretch>
                        </pic:blipFill>
                        <pic:spPr>
                          <a:xfrm>
                            <a:off x="1525057" y="2930823"/>
                            <a:ext cx="37922" cy="51892"/>
                          </a:xfrm>
                          <a:prstGeom prst="rect">
                            <a:avLst/>
                          </a:prstGeom>
                        </pic:spPr>
                      </pic:pic>
                      <pic:pic xmlns:pic="http://schemas.openxmlformats.org/drawingml/2006/picture">
                        <pic:nvPicPr>
                          <pic:cNvPr id="261" name="Image 261"/>
                          <pic:cNvPicPr/>
                        </pic:nvPicPr>
                        <pic:blipFill>
                          <a:blip r:embed="rId111" cstate="print"/>
                          <a:stretch>
                            <a:fillRect/>
                          </a:stretch>
                        </pic:blipFill>
                        <pic:spPr>
                          <a:xfrm>
                            <a:off x="1468275" y="2853493"/>
                            <a:ext cx="25679" cy="33248"/>
                          </a:xfrm>
                          <a:prstGeom prst="rect">
                            <a:avLst/>
                          </a:prstGeom>
                        </pic:spPr>
                      </pic:pic>
                      <pic:pic xmlns:pic="http://schemas.openxmlformats.org/drawingml/2006/picture">
                        <pic:nvPicPr>
                          <pic:cNvPr id="262" name="Image 262"/>
                          <pic:cNvPicPr/>
                        </pic:nvPicPr>
                        <pic:blipFill>
                          <a:blip r:embed="rId112" cstate="print"/>
                          <a:stretch>
                            <a:fillRect/>
                          </a:stretch>
                        </pic:blipFill>
                        <pic:spPr>
                          <a:xfrm>
                            <a:off x="1034950" y="1209478"/>
                            <a:ext cx="305854" cy="183769"/>
                          </a:xfrm>
                          <a:prstGeom prst="rect">
                            <a:avLst/>
                          </a:prstGeom>
                        </pic:spPr>
                      </pic:pic>
                      <pic:pic xmlns:pic="http://schemas.openxmlformats.org/drawingml/2006/picture">
                        <pic:nvPicPr>
                          <pic:cNvPr id="263" name="Image 263"/>
                          <pic:cNvPicPr/>
                        </pic:nvPicPr>
                        <pic:blipFill>
                          <a:blip r:embed="rId113" cstate="print"/>
                          <a:stretch>
                            <a:fillRect/>
                          </a:stretch>
                        </pic:blipFill>
                        <pic:spPr>
                          <a:xfrm>
                            <a:off x="1217513" y="1034167"/>
                            <a:ext cx="931335" cy="365289"/>
                          </a:xfrm>
                          <a:prstGeom prst="rect">
                            <a:avLst/>
                          </a:prstGeom>
                        </pic:spPr>
                      </pic:pic>
                      <pic:pic xmlns:pic="http://schemas.openxmlformats.org/drawingml/2006/picture">
                        <pic:nvPicPr>
                          <pic:cNvPr id="264" name="Image 264"/>
                          <pic:cNvPicPr/>
                        </pic:nvPicPr>
                        <pic:blipFill>
                          <a:blip r:embed="rId114" cstate="print"/>
                          <a:stretch>
                            <a:fillRect/>
                          </a:stretch>
                        </pic:blipFill>
                        <pic:spPr>
                          <a:xfrm>
                            <a:off x="1450075" y="2309247"/>
                            <a:ext cx="151396" cy="151396"/>
                          </a:xfrm>
                          <a:prstGeom prst="rect">
                            <a:avLst/>
                          </a:prstGeom>
                        </pic:spPr>
                      </pic:pic>
                      <wps:wsp>
                        <wps:cNvPr id="265" name="Graphic 265"/>
                        <wps:cNvSpPr/>
                        <wps:spPr>
                          <a:xfrm>
                            <a:off x="504941" y="3845471"/>
                            <a:ext cx="17780" cy="35560"/>
                          </a:xfrm>
                          <a:custGeom>
                            <a:avLst/>
                            <a:gdLst/>
                            <a:ahLst/>
                            <a:cxnLst/>
                            <a:rect l="l" t="t" r="r" b="b"/>
                            <a:pathLst>
                              <a:path w="17780" h="35560">
                                <a:moveTo>
                                  <a:pt x="6248" y="368"/>
                                </a:moveTo>
                                <a:lnTo>
                                  <a:pt x="5676" y="1219"/>
                                </a:lnTo>
                                <a:lnTo>
                                  <a:pt x="4991" y="2400"/>
                                </a:lnTo>
                                <a:lnTo>
                                  <a:pt x="3022" y="6858"/>
                                </a:lnTo>
                                <a:lnTo>
                                  <a:pt x="4889" y="8216"/>
                                </a:lnTo>
                                <a:lnTo>
                                  <a:pt x="3289" y="10769"/>
                                </a:lnTo>
                                <a:lnTo>
                                  <a:pt x="2273" y="12280"/>
                                </a:lnTo>
                                <a:lnTo>
                                  <a:pt x="1066" y="20053"/>
                                </a:lnTo>
                                <a:lnTo>
                                  <a:pt x="342" y="28575"/>
                                </a:lnTo>
                                <a:lnTo>
                                  <a:pt x="317" y="30302"/>
                                </a:lnTo>
                                <a:lnTo>
                                  <a:pt x="0" y="30861"/>
                                </a:lnTo>
                                <a:lnTo>
                                  <a:pt x="2465" y="32816"/>
                                </a:lnTo>
                                <a:lnTo>
                                  <a:pt x="2298" y="32816"/>
                                </a:lnTo>
                                <a:lnTo>
                                  <a:pt x="2474" y="33883"/>
                                </a:lnTo>
                                <a:lnTo>
                                  <a:pt x="2535" y="34251"/>
                                </a:lnTo>
                                <a:lnTo>
                                  <a:pt x="2644" y="34912"/>
                                </a:lnTo>
                                <a:lnTo>
                                  <a:pt x="2705" y="35280"/>
                                </a:lnTo>
                                <a:lnTo>
                                  <a:pt x="5854" y="35433"/>
                                </a:lnTo>
                                <a:lnTo>
                                  <a:pt x="6388" y="35433"/>
                                </a:lnTo>
                                <a:lnTo>
                                  <a:pt x="7096" y="35280"/>
                                </a:lnTo>
                                <a:lnTo>
                                  <a:pt x="8572" y="34912"/>
                                </a:lnTo>
                                <a:lnTo>
                                  <a:pt x="9448" y="34251"/>
                                </a:lnTo>
                                <a:lnTo>
                                  <a:pt x="9842" y="33883"/>
                                </a:lnTo>
                                <a:lnTo>
                                  <a:pt x="11081" y="32816"/>
                                </a:lnTo>
                                <a:lnTo>
                                  <a:pt x="11484" y="32410"/>
                                </a:lnTo>
                                <a:lnTo>
                                  <a:pt x="12200" y="31635"/>
                                </a:lnTo>
                                <a:lnTo>
                                  <a:pt x="15520" y="31635"/>
                                </a:lnTo>
                                <a:lnTo>
                                  <a:pt x="16257" y="30861"/>
                                </a:lnTo>
                                <a:lnTo>
                                  <a:pt x="16230" y="24663"/>
                                </a:lnTo>
                                <a:lnTo>
                                  <a:pt x="16370" y="20650"/>
                                </a:lnTo>
                                <a:lnTo>
                                  <a:pt x="17602" y="4013"/>
                                </a:lnTo>
                                <a:lnTo>
                                  <a:pt x="17538" y="990"/>
                                </a:lnTo>
                                <a:lnTo>
                                  <a:pt x="8724" y="990"/>
                                </a:lnTo>
                                <a:lnTo>
                                  <a:pt x="8055" y="774"/>
                                </a:lnTo>
                                <a:lnTo>
                                  <a:pt x="6248" y="368"/>
                                </a:lnTo>
                                <a:close/>
                              </a:path>
                              <a:path w="17780" h="35560">
                                <a:moveTo>
                                  <a:pt x="15520" y="31635"/>
                                </a:moveTo>
                                <a:lnTo>
                                  <a:pt x="13309" y="31635"/>
                                </a:lnTo>
                                <a:lnTo>
                                  <a:pt x="13614" y="31851"/>
                                </a:lnTo>
                                <a:lnTo>
                                  <a:pt x="13949" y="32410"/>
                                </a:lnTo>
                                <a:lnTo>
                                  <a:pt x="14147" y="32816"/>
                                </a:lnTo>
                                <a:lnTo>
                                  <a:pt x="14782" y="32410"/>
                                </a:lnTo>
                                <a:lnTo>
                                  <a:pt x="15520" y="31635"/>
                                </a:lnTo>
                                <a:close/>
                              </a:path>
                              <a:path w="17780" h="35560">
                                <a:moveTo>
                                  <a:pt x="17517" y="0"/>
                                </a:moveTo>
                                <a:lnTo>
                                  <a:pt x="15430" y="0"/>
                                </a:lnTo>
                                <a:lnTo>
                                  <a:pt x="14579" y="215"/>
                                </a:lnTo>
                                <a:lnTo>
                                  <a:pt x="12065" y="774"/>
                                </a:lnTo>
                                <a:lnTo>
                                  <a:pt x="10795" y="990"/>
                                </a:lnTo>
                                <a:lnTo>
                                  <a:pt x="17538" y="990"/>
                                </a:lnTo>
                                <a:lnTo>
                                  <a:pt x="17517" y="0"/>
                                </a:lnTo>
                                <a:close/>
                              </a:path>
                            </a:pathLst>
                          </a:custGeom>
                          <a:solidFill>
                            <a:srgbClr val="FCDFCD"/>
                          </a:solidFill>
                        </wps:spPr>
                        <wps:bodyPr wrap="square" lIns="0" tIns="0" rIns="0" bIns="0" rtlCol="0">
                          <a:prstTxWarp prst="textNoShape">
                            <a:avLst/>
                          </a:prstTxWarp>
                          <a:noAutofit/>
                        </wps:bodyPr>
                      </wps:wsp>
                      <wps:wsp>
                        <wps:cNvPr id="266" name="Graphic 266"/>
                        <wps:cNvSpPr/>
                        <wps:spPr>
                          <a:xfrm>
                            <a:off x="507216" y="3845835"/>
                            <a:ext cx="4445" cy="12065"/>
                          </a:xfrm>
                          <a:custGeom>
                            <a:avLst/>
                            <a:gdLst/>
                            <a:ahLst/>
                            <a:cxnLst/>
                            <a:rect l="l" t="t" r="r" b="b"/>
                            <a:pathLst>
                              <a:path w="4445" h="12065">
                                <a:moveTo>
                                  <a:pt x="836" y="6503"/>
                                </a:moveTo>
                                <a:lnTo>
                                  <a:pt x="0" y="11912"/>
                                </a:lnTo>
                                <a:lnTo>
                                  <a:pt x="635" y="10985"/>
                                </a:lnTo>
                                <a:lnTo>
                                  <a:pt x="2616" y="7861"/>
                                </a:lnTo>
                                <a:lnTo>
                                  <a:pt x="836" y="6503"/>
                                </a:lnTo>
                                <a:close/>
                              </a:path>
                              <a:path w="4445" h="12065">
                                <a:moveTo>
                                  <a:pt x="3975" y="0"/>
                                </a:moveTo>
                                <a:lnTo>
                                  <a:pt x="2986" y="0"/>
                                </a:lnTo>
                                <a:lnTo>
                                  <a:pt x="1905" y="1396"/>
                                </a:lnTo>
                                <a:lnTo>
                                  <a:pt x="1016" y="5337"/>
                                </a:lnTo>
                                <a:lnTo>
                                  <a:pt x="907" y="6179"/>
                                </a:lnTo>
                                <a:lnTo>
                                  <a:pt x="1258" y="5337"/>
                                </a:lnTo>
                                <a:lnTo>
                                  <a:pt x="2717" y="2031"/>
                                </a:lnTo>
                                <a:lnTo>
                                  <a:pt x="3403" y="850"/>
                                </a:lnTo>
                                <a:lnTo>
                                  <a:pt x="3975" y="0"/>
                                </a:lnTo>
                                <a:close/>
                              </a:path>
                            </a:pathLst>
                          </a:custGeom>
                          <a:solidFill>
                            <a:srgbClr val="E3BDA5"/>
                          </a:solidFill>
                        </wps:spPr>
                        <wps:bodyPr wrap="square" lIns="0" tIns="0" rIns="0" bIns="0" rtlCol="0">
                          <a:prstTxWarp prst="textNoShape">
                            <a:avLst/>
                          </a:prstTxWarp>
                          <a:noAutofit/>
                        </wps:bodyPr>
                      </wps:wsp>
                      <wps:wsp>
                        <wps:cNvPr id="267" name="Graphic 267"/>
                        <wps:cNvSpPr/>
                        <wps:spPr>
                          <a:xfrm>
                            <a:off x="529818" y="3845868"/>
                            <a:ext cx="17780" cy="38100"/>
                          </a:xfrm>
                          <a:custGeom>
                            <a:avLst/>
                            <a:gdLst/>
                            <a:ahLst/>
                            <a:cxnLst/>
                            <a:rect l="l" t="t" r="r" b="b"/>
                            <a:pathLst>
                              <a:path w="17780" h="38100">
                                <a:moveTo>
                                  <a:pt x="8729" y="0"/>
                                </a:moveTo>
                                <a:lnTo>
                                  <a:pt x="150" y="0"/>
                                </a:lnTo>
                                <a:lnTo>
                                  <a:pt x="98" y="596"/>
                                </a:lnTo>
                                <a:lnTo>
                                  <a:pt x="0" y="8565"/>
                                </a:lnTo>
                                <a:lnTo>
                                  <a:pt x="475" y="19892"/>
                                </a:lnTo>
                                <a:lnTo>
                                  <a:pt x="1144" y="30770"/>
                                </a:lnTo>
                                <a:lnTo>
                                  <a:pt x="1479" y="35483"/>
                                </a:lnTo>
                                <a:lnTo>
                                  <a:pt x="1598" y="36804"/>
                                </a:lnTo>
                                <a:lnTo>
                                  <a:pt x="4861" y="37579"/>
                                </a:lnTo>
                                <a:lnTo>
                                  <a:pt x="13690" y="37579"/>
                                </a:lnTo>
                                <a:lnTo>
                                  <a:pt x="15161" y="35483"/>
                                </a:lnTo>
                                <a:lnTo>
                                  <a:pt x="16152" y="33045"/>
                                </a:lnTo>
                                <a:lnTo>
                                  <a:pt x="16134" y="30770"/>
                                </a:lnTo>
                                <a:lnTo>
                                  <a:pt x="16343" y="25274"/>
                                </a:lnTo>
                                <a:lnTo>
                                  <a:pt x="16909" y="15884"/>
                                </a:lnTo>
                                <a:lnTo>
                                  <a:pt x="17248" y="8565"/>
                                </a:lnTo>
                                <a:lnTo>
                                  <a:pt x="17344" y="6498"/>
                                </a:lnTo>
                                <a:lnTo>
                                  <a:pt x="17162" y="596"/>
                                </a:lnTo>
                                <a:lnTo>
                                  <a:pt x="10935" y="596"/>
                                </a:lnTo>
                                <a:lnTo>
                                  <a:pt x="8729" y="0"/>
                                </a:lnTo>
                                <a:close/>
                              </a:path>
                              <a:path w="17780" h="38100">
                                <a:moveTo>
                                  <a:pt x="17028" y="0"/>
                                </a:moveTo>
                                <a:lnTo>
                                  <a:pt x="13771" y="0"/>
                                </a:lnTo>
                                <a:lnTo>
                                  <a:pt x="12164" y="596"/>
                                </a:lnTo>
                                <a:lnTo>
                                  <a:pt x="17227" y="596"/>
                                </a:lnTo>
                                <a:lnTo>
                                  <a:pt x="17028" y="0"/>
                                </a:lnTo>
                                <a:close/>
                              </a:path>
                            </a:pathLst>
                          </a:custGeom>
                          <a:solidFill>
                            <a:srgbClr val="FCDFCD"/>
                          </a:solidFill>
                        </wps:spPr>
                        <wps:bodyPr wrap="square" lIns="0" tIns="0" rIns="0" bIns="0" rtlCol="0">
                          <a:prstTxWarp prst="textNoShape">
                            <a:avLst/>
                          </a:prstTxWarp>
                          <a:noAutofit/>
                        </wps:bodyPr>
                      </wps:wsp>
                      <wps:wsp>
                        <wps:cNvPr id="268" name="Graphic 268"/>
                        <wps:cNvSpPr/>
                        <wps:spPr>
                          <a:xfrm>
                            <a:off x="531385" y="3882678"/>
                            <a:ext cx="12700" cy="4445"/>
                          </a:xfrm>
                          <a:custGeom>
                            <a:avLst/>
                            <a:gdLst/>
                            <a:ahLst/>
                            <a:cxnLst/>
                            <a:rect l="l" t="t" r="r" b="b"/>
                            <a:pathLst>
                              <a:path w="12700" h="4445">
                                <a:moveTo>
                                  <a:pt x="25" y="0"/>
                                </a:moveTo>
                                <a:lnTo>
                                  <a:pt x="0" y="3238"/>
                                </a:lnTo>
                                <a:lnTo>
                                  <a:pt x="2501" y="4051"/>
                                </a:lnTo>
                                <a:lnTo>
                                  <a:pt x="7137" y="4051"/>
                                </a:lnTo>
                                <a:lnTo>
                                  <a:pt x="9220" y="3568"/>
                                </a:lnTo>
                                <a:lnTo>
                                  <a:pt x="10274" y="2717"/>
                                </a:lnTo>
                                <a:lnTo>
                                  <a:pt x="10960" y="2209"/>
                                </a:lnTo>
                                <a:lnTo>
                                  <a:pt x="11633" y="1435"/>
                                </a:lnTo>
                                <a:lnTo>
                                  <a:pt x="12106" y="774"/>
                                </a:lnTo>
                                <a:lnTo>
                                  <a:pt x="3289" y="774"/>
                                </a:lnTo>
                                <a:lnTo>
                                  <a:pt x="25" y="0"/>
                                </a:lnTo>
                                <a:close/>
                              </a:path>
                              <a:path w="12700" h="4445">
                                <a:moveTo>
                                  <a:pt x="12242" y="584"/>
                                </a:moveTo>
                                <a:lnTo>
                                  <a:pt x="10401" y="774"/>
                                </a:lnTo>
                                <a:lnTo>
                                  <a:pt x="12106" y="774"/>
                                </a:lnTo>
                                <a:lnTo>
                                  <a:pt x="12242" y="584"/>
                                </a:lnTo>
                                <a:close/>
                              </a:path>
                            </a:pathLst>
                          </a:custGeom>
                          <a:solidFill>
                            <a:srgbClr val="F1CCB3"/>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115" cstate="print"/>
                          <a:stretch>
                            <a:fillRect/>
                          </a:stretch>
                        </pic:blipFill>
                        <pic:spPr>
                          <a:xfrm>
                            <a:off x="459615" y="3766343"/>
                            <a:ext cx="106798" cy="80124"/>
                          </a:xfrm>
                          <a:prstGeom prst="rect">
                            <a:avLst/>
                          </a:prstGeom>
                        </pic:spPr>
                      </pic:pic>
                      <pic:pic xmlns:pic="http://schemas.openxmlformats.org/drawingml/2006/picture">
                        <pic:nvPicPr>
                          <pic:cNvPr id="270" name="Image 270"/>
                          <pic:cNvPicPr/>
                        </pic:nvPicPr>
                        <pic:blipFill>
                          <a:blip r:embed="rId116" cstate="print"/>
                          <a:stretch>
                            <a:fillRect/>
                          </a:stretch>
                        </pic:blipFill>
                        <pic:spPr>
                          <a:xfrm>
                            <a:off x="507807" y="3656237"/>
                            <a:ext cx="42365" cy="61732"/>
                          </a:xfrm>
                          <a:prstGeom prst="rect">
                            <a:avLst/>
                          </a:prstGeom>
                        </pic:spPr>
                      </pic:pic>
                      <pic:pic xmlns:pic="http://schemas.openxmlformats.org/drawingml/2006/picture">
                        <pic:nvPicPr>
                          <pic:cNvPr id="271" name="Image 271"/>
                          <pic:cNvPicPr/>
                        </pic:nvPicPr>
                        <pic:blipFill>
                          <a:blip r:embed="rId117" cstate="print"/>
                          <a:stretch>
                            <a:fillRect/>
                          </a:stretch>
                        </pic:blipFill>
                        <pic:spPr>
                          <a:xfrm>
                            <a:off x="480469" y="3704291"/>
                            <a:ext cx="88064" cy="86537"/>
                          </a:xfrm>
                          <a:prstGeom prst="rect">
                            <a:avLst/>
                          </a:prstGeom>
                        </pic:spPr>
                      </pic:pic>
                      <pic:pic xmlns:pic="http://schemas.openxmlformats.org/drawingml/2006/picture">
                        <pic:nvPicPr>
                          <pic:cNvPr id="272" name="Image 272"/>
                          <pic:cNvPicPr/>
                        </pic:nvPicPr>
                        <pic:blipFill>
                          <a:blip r:embed="rId40" cstate="print"/>
                          <a:stretch>
                            <a:fillRect/>
                          </a:stretch>
                        </pic:blipFill>
                        <pic:spPr>
                          <a:xfrm>
                            <a:off x="516634" y="3703808"/>
                            <a:ext cx="14022" cy="10464"/>
                          </a:xfrm>
                          <a:prstGeom prst="rect">
                            <a:avLst/>
                          </a:prstGeom>
                        </pic:spPr>
                      </pic:pic>
                      <wps:wsp>
                        <wps:cNvPr id="273" name="Graphic 273"/>
                        <wps:cNvSpPr/>
                        <wps:spPr>
                          <a:xfrm>
                            <a:off x="514347" y="3704672"/>
                            <a:ext cx="2540" cy="1270"/>
                          </a:xfrm>
                          <a:custGeom>
                            <a:avLst/>
                            <a:gdLst/>
                            <a:ahLst/>
                            <a:cxnLst/>
                            <a:rect l="l" t="t" r="r" b="b"/>
                            <a:pathLst>
                              <a:path w="2540">
                                <a:moveTo>
                                  <a:pt x="0" y="0"/>
                                </a:moveTo>
                                <a:lnTo>
                                  <a:pt x="2258" y="0"/>
                                </a:lnTo>
                              </a:path>
                            </a:pathLst>
                          </a:custGeom>
                          <a:ln w="1727">
                            <a:solidFill>
                              <a:srgbClr val="E4A5C3"/>
                            </a:solidFill>
                            <a:prstDash val="solid"/>
                          </a:ln>
                        </wps:spPr>
                        <wps:bodyPr wrap="square" lIns="0" tIns="0" rIns="0" bIns="0" rtlCol="0">
                          <a:prstTxWarp prst="textNoShape">
                            <a:avLst/>
                          </a:prstTxWarp>
                          <a:noAutofit/>
                        </wps:bodyPr>
                      </wps:wsp>
                      <wps:wsp>
                        <wps:cNvPr id="274" name="Graphic 274"/>
                        <wps:cNvSpPr/>
                        <wps:spPr>
                          <a:xfrm>
                            <a:off x="520488" y="3669270"/>
                            <a:ext cx="6985" cy="2540"/>
                          </a:xfrm>
                          <a:custGeom>
                            <a:avLst/>
                            <a:gdLst/>
                            <a:ahLst/>
                            <a:cxnLst/>
                            <a:rect l="l" t="t" r="r" b="b"/>
                            <a:pathLst>
                              <a:path w="6985" h="2540">
                                <a:moveTo>
                                  <a:pt x="6124" y="0"/>
                                </a:moveTo>
                                <a:lnTo>
                                  <a:pt x="3661" y="0"/>
                                </a:lnTo>
                                <a:lnTo>
                                  <a:pt x="841" y="1396"/>
                                </a:lnTo>
                                <a:lnTo>
                                  <a:pt x="0" y="2336"/>
                                </a:lnTo>
                                <a:lnTo>
                                  <a:pt x="6924" y="2336"/>
                                </a:lnTo>
                                <a:lnTo>
                                  <a:pt x="6658" y="228"/>
                                </a:lnTo>
                                <a:lnTo>
                                  <a:pt x="6124" y="0"/>
                                </a:lnTo>
                                <a:close/>
                              </a:path>
                            </a:pathLst>
                          </a:custGeom>
                          <a:solidFill>
                            <a:srgbClr val="6F6C69"/>
                          </a:solidFill>
                        </wps:spPr>
                        <wps:bodyPr wrap="square" lIns="0" tIns="0" rIns="0" bIns="0" rtlCol="0">
                          <a:prstTxWarp prst="textNoShape">
                            <a:avLst/>
                          </a:prstTxWarp>
                          <a:noAutofit/>
                        </wps:bodyPr>
                      </wps:wsp>
                      <wps:wsp>
                        <wps:cNvPr id="275" name="Graphic 275"/>
                        <wps:cNvSpPr/>
                        <wps:spPr>
                          <a:xfrm>
                            <a:off x="544130" y="3785666"/>
                            <a:ext cx="16510" cy="20955"/>
                          </a:xfrm>
                          <a:custGeom>
                            <a:avLst/>
                            <a:gdLst/>
                            <a:ahLst/>
                            <a:cxnLst/>
                            <a:rect l="l" t="t" r="r" b="b"/>
                            <a:pathLst>
                              <a:path w="16510" h="20955">
                                <a:moveTo>
                                  <a:pt x="5118" y="0"/>
                                </a:moveTo>
                                <a:lnTo>
                                  <a:pt x="4978" y="0"/>
                                </a:lnTo>
                                <a:lnTo>
                                  <a:pt x="4940" y="660"/>
                                </a:lnTo>
                                <a:lnTo>
                                  <a:pt x="2933" y="4533"/>
                                </a:lnTo>
                                <a:lnTo>
                                  <a:pt x="1435" y="8661"/>
                                </a:lnTo>
                                <a:lnTo>
                                  <a:pt x="1193" y="10248"/>
                                </a:lnTo>
                                <a:lnTo>
                                  <a:pt x="0" y="14185"/>
                                </a:lnTo>
                                <a:lnTo>
                                  <a:pt x="126" y="17068"/>
                                </a:lnTo>
                                <a:lnTo>
                                  <a:pt x="774" y="18986"/>
                                </a:lnTo>
                                <a:lnTo>
                                  <a:pt x="2806" y="20129"/>
                                </a:lnTo>
                                <a:lnTo>
                                  <a:pt x="3324" y="20129"/>
                                </a:lnTo>
                                <a:lnTo>
                                  <a:pt x="5407" y="20459"/>
                                </a:lnTo>
                                <a:lnTo>
                                  <a:pt x="7632" y="20459"/>
                                </a:lnTo>
                                <a:lnTo>
                                  <a:pt x="8953" y="20129"/>
                                </a:lnTo>
                                <a:lnTo>
                                  <a:pt x="9829" y="19761"/>
                                </a:lnTo>
                                <a:lnTo>
                                  <a:pt x="13436" y="18135"/>
                                </a:lnTo>
                                <a:lnTo>
                                  <a:pt x="16128" y="9182"/>
                                </a:lnTo>
                                <a:lnTo>
                                  <a:pt x="13512" y="5715"/>
                                </a:lnTo>
                                <a:lnTo>
                                  <a:pt x="6845" y="5715"/>
                                </a:lnTo>
                                <a:lnTo>
                                  <a:pt x="5537" y="3276"/>
                                </a:lnTo>
                                <a:lnTo>
                                  <a:pt x="5202" y="660"/>
                                </a:lnTo>
                                <a:lnTo>
                                  <a:pt x="5118" y="0"/>
                                </a:lnTo>
                                <a:close/>
                              </a:path>
                              <a:path w="16510" h="20955">
                                <a:moveTo>
                                  <a:pt x="13176" y="5270"/>
                                </a:moveTo>
                                <a:lnTo>
                                  <a:pt x="12839" y="5270"/>
                                </a:lnTo>
                                <a:lnTo>
                                  <a:pt x="11810" y="5562"/>
                                </a:lnTo>
                                <a:lnTo>
                                  <a:pt x="10909" y="5715"/>
                                </a:lnTo>
                                <a:lnTo>
                                  <a:pt x="13512" y="5715"/>
                                </a:lnTo>
                                <a:lnTo>
                                  <a:pt x="13176" y="527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18" cstate="print"/>
                          <a:stretch>
                            <a:fillRect/>
                          </a:stretch>
                        </pic:blipFill>
                        <pic:spPr>
                          <a:xfrm>
                            <a:off x="543861" y="3785698"/>
                            <a:ext cx="13315" cy="15925"/>
                          </a:xfrm>
                          <a:prstGeom prst="rect">
                            <a:avLst/>
                          </a:prstGeom>
                        </pic:spPr>
                      </pic:pic>
                      <wps:wsp>
                        <wps:cNvPr id="277" name="Graphic 277"/>
                        <wps:cNvSpPr/>
                        <wps:spPr>
                          <a:xfrm>
                            <a:off x="487175" y="3875739"/>
                            <a:ext cx="33655" cy="19685"/>
                          </a:xfrm>
                          <a:custGeom>
                            <a:avLst/>
                            <a:gdLst/>
                            <a:ahLst/>
                            <a:cxnLst/>
                            <a:rect l="l" t="t" r="r" b="b"/>
                            <a:pathLst>
                              <a:path w="33655" h="19685">
                                <a:moveTo>
                                  <a:pt x="17805" y="0"/>
                                </a:moveTo>
                                <a:lnTo>
                                  <a:pt x="16611" y="3022"/>
                                </a:lnTo>
                                <a:lnTo>
                                  <a:pt x="14414" y="5829"/>
                                </a:lnTo>
                                <a:lnTo>
                                  <a:pt x="12598" y="6235"/>
                                </a:lnTo>
                                <a:lnTo>
                                  <a:pt x="9626" y="8001"/>
                                </a:lnTo>
                                <a:lnTo>
                                  <a:pt x="9105" y="9144"/>
                                </a:lnTo>
                                <a:lnTo>
                                  <a:pt x="6375" y="11061"/>
                                </a:lnTo>
                                <a:lnTo>
                                  <a:pt x="3657" y="10883"/>
                                </a:lnTo>
                                <a:lnTo>
                                  <a:pt x="927" y="13347"/>
                                </a:lnTo>
                                <a:lnTo>
                                  <a:pt x="0" y="16700"/>
                                </a:lnTo>
                                <a:lnTo>
                                  <a:pt x="1993" y="18884"/>
                                </a:lnTo>
                                <a:lnTo>
                                  <a:pt x="4698" y="19138"/>
                                </a:lnTo>
                                <a:lnTo>
                                  <a:pt x="7061" y="19138"/>
                                </a:lnTo>
                                <a:lnTo>
                                  <a:pt x="8420" y="19138"/>
                                </a:lnTo>
                                <a:lnTo>
                                  <a:pt x="18008" y="15151"/>
                                </a:lnTo>
                                <a:lnTo>
                                  <a:pt x="21577" y="13944"/>
                                </a:lnTo>
                                <a:lnTo>
                                  <a:pt x="23952" y="14236"/>
                                </a:lnTo>
                                <a:lnTo>
                                  <a:pt x="28346" y="12941"/>
                                </a:lnTo>
                                <a:lnTo>
                                  <a:pt x="32308" y="11620"/>
                                </a:lnTo>
                                <a:lnTo>
                                  <a:pt x="33337" y="7632"/>
                                </a:lnTo>
                                <a:lnTo>
                                  <a:pt x="32804" y="4432"/>
                                </a:lnTo>
                                <a:lnTo>
                                  <a:pt x="31915" y="2552"/>
                                </a:lnTo>
                                <a:lnTo>
                                  <a:pt x="30606" y="3289"/>
                                </a:lnTo>
                                <a:lnTo>
                                  <a:pt x="28257" y="4127"/>
                                </a:lnTo>
                                <a:lnTo>
                                  <a:pt x="26339" y="4648"/>
                                </a:lnTo>
                                <a:lnTo>
                                  <a:pt x="25247" y="5384"/>
                                </a:lnTo>
                                <a:lnTo>
                                  <a:pt x="24028" y="5981"/>
                                </a:lnTo>
                                <a:lnTo>
                                  <a:pt x="22732" y="5981"/>
                                </a:lnTo>
                                <a:lnTo>
                                  <a:pt x="19265" y="5753"/>
                                </a:lnTo>
                                <a:lnTo>
                                  <a:pt x="18211" y="1955"/>
                                </a:lnTo>
                                <a:lnTo>
                                  <a:pt x="17805" y="0"/>
                                </a:lnTo>
                                <a:close/>
                              </a:path>
                            </a:pathLst>
                          </a:custGeom>
                          <a:solidFill>
                            <a:srgbClr val="DABB94"/>
                          </a:solidFill>
                        </wps:spPr>
                        <wps:bodyPr wrap="square" lIns="0" tIns="0" rIns="0" bIns="0" rtlCol="0">
                          <a:prstTxWarp prst="textNoShape">
                            <a:avLst/>
                          </a:prstTxWarp>
                          <a:noAutofit/>
                        </wps:bodyPr>
                      </wps:wsp>
                      <wps:wsp>
                        <wps:cNvPr id="278" name="Graphic 278"/>
                        <wps:cNvSpPr/>
                        <wps:spPr>
                          <a:xfrm>
                            <a:off x="513510" y="3876996"/>
                            <a:ext cx="5715" cy="3810"/>
                          </a:xfrm>
                          <a:custGeom>
                            <a:avLst/>
                            <a:gdLst/>
                            <a:ahLst/>
                            <a:cxnLst/>
                            <a:rect l="l" t="t" r="r" b="b"/>
                            <a:pathLst>
                              <a:path w="5715" h="3810">
                                <a:moveTo>
                                  <a:pt x="4546" y="0"/>
                                </a:moveTo>
                                <a:lnTo>
                                  <a:pt x="3733" y="0"/>
                                </a:lnTo>
                                <a:lnTo>
                                  <a:pt x="2654" y="1181"/>
                                </a:lnTo>
                                <a:lnTo>
                                  <a:pt x="1282" y="2362"/>
                                </a:lnTo>
                                <a:lnTo>
                                  <a:pt x="876" y="2730"/>
                                </a:lnTo>
                                <a:lnTo>
                                  <a:pt x="0" y="3390"/>
                                </a:lnTo>
                                <a:lnTo>
                                  <a:pt x="1930" y="2870"/>
                                </a:lnTo>
                                <a:lnTo>
                                  <a:pt x="4279" y="2031"/>
                                </a:lnTo>
                                <a:lnTo>
                                  <a:pt x="5588" y="1295"/>
                                </a:lnTo>
                                <a:lnTo>
                                  <a:pt x="5334" y="774"/>
                                </a:lnTo>
                                <a:lnTo>
                                  <a:pt x="5041" y="330"/>
                                </a:lnTo>
                                <a:lnTo>
                                  <a:pt x="4737" y="114"/>
                                </a:lnTo>
                                <a:lnTo>
                                  <a:pt x="4546" y="0"/>
                                </a:lnTo>
                                <a:close/>
                              </a:path>
                            </a:pathLst>
                          </a:custGeom>
                          <a:solidFill>
                            <a:srgbClr val="D9B48B"/>
                          </a:solidFill>
                        </wps:spPr>
                        <wps:bodyPr wrap="square" lIns="0" tIns="0" rIns="0" bIns="0" rtlCol="0">
                          <a:prstTxWarp prst="textNoShape">
                            <a:avLst/>
                          </a:prstTxWarp>
                          <a:noAutofit/>
                        </wps:bodyPr>
                      </wps:wsp>
                      <wps:wsp>
                        <wps:cNvPr id="279" name="Graphic 279"/>
                        <wps:cNvSpPr/>
                        <wps:spPr>
                          <a:xfrm>
                            <a:off x="504813" y="3874636"/>
                            <a:ext cx="1270" cy="1270"/>
                          </a:xfrm>
                          <a:custGeom>
                            <a:avLst/>
                            <a:gdLst/>
                            <a:ahLst/>
                            <a:cxnLst/>
                            <a:rect l="l" t="t" r="r" b="b"/>
                            <a:pathLst>
                              <a:path w="635" h="1270">
                                <a:moveTo>
                                  <a:pt x="520" y="0"/>
                                </a:moveTo>
                                <a:lnTo>
                                  <a:pt x="0" y="254"/>
                                </a:lnTo>
                                <a:lnTo>
                                  <a:pt x="38" y="482"/>
                                </a:lnTo>
                                <a:lnTo>
                                  <a:pt x="165" y="1104"/>
                                </a:lnTo>
                                <a:lnTo>
                                  <a:pt x="279" y="812"/>
                                </a:lnTo>
                                <a:lnTo>
                                  <a:pt x="393" y="546"/>
                                </a:lnTo>
                                <a:lnTo>
                                  <a:pt x="507" y="254"/>
                                </a:lnTo>
                                <a:lnTo>
                                  <a:pt x="520" y="76"/>
                                </a:lnTo>
                                <a:close/>
                              </a:path>
                            </a:pathLst>
                          </a:custGeom>
                          <a:solidFill>
                            <a:srgbClr val="DABB94"/>
                          </a:solidFill>
                        </wps:spPr>
                        <wps:bodyPr wrap="square" lIns="0" tIns="0" rIns="0" bIns="0" rtlCol="0">
                          <a:prstTxWarp prst="textNoShape">
                            <a:avLst/>
                          </a:prstTxWarp>
                          <a:noAutofit/>
                        </wps:bodyPr>
                      </wps:wsp>
                      <wps:wsp>
                        <wps:cNvPr id="280" name="Graphic 280"/>
                        <wps:cNvSpPr/>
                        <wps:spPr>
                          <a:xfrm>
                            <a:off x="505320" y="3874563"/>
                            <a:ext cx="1270" cy="1270"/>
                          </a:xfrm>
                          <a:custGeom>
                            <a:avLst/>
                            <a:gdLst/>
                            <a:ahLst/>
                            <a:cxnLst/>
                            <a:rect l="l" t="t" r="r" b="b"/>
                            <a:pathLst>
                              <a:path w="635" h="635">
                                <a:moveTo>
                                  <a:pt x="152" y="0"/>
                                </a:moveTo>
                                <a:lnTo>
                                  <a:pt x="12" y="76"/>
                                </a:lnTo>
                                <a:lnTo>
                                  <a:pt x="0" y="253"/>
                                </a:lnTo>
                                <a:lnTo>
                                  <a:pt x="101" y="114"/>
                                </a:lnTo>
                                <a:close/>
                              </a:path>
                            </a:pathLst>
                          </a:custGeom>
                          <a:solidFill>
                            <a:srgbClr val="D9B48B"/>
                          </a:solidFill>
                        </wps:spPr>
                        <wps:bodyPr wrap="square" lIns="0" tIns="0" rIns="0" bIns="0" rtlCol="0">
                          <a:prstTxWarp prst="textNoShape">
                            <a:avLst/>
                          </a:prstTxWarp>
                          <a:noAutofit/>
                        </wps:bodyPr>
                      </wps:wsp>
                      <wps:wsp>
                        <wps:cNvPr id="281" name="Graphic 281"/>
                        <wps:cNvSpPr/>
                        <wps:spPr>
                          <a:xfrm>
                            <a:off x="504649" y="3874599"/>
                            <a:ext cx="1270" cy="1270"/>
                          </a:xfrm>
                          <a:custGeom>
                            <a:avLst/>
                            <a:gdLst/>
                            <a:ahLst/>
                            <a:cxnLst/>
                            <a:rect l="l" t="t" r="r" b="b"/>
                            <a:pathLst>
                              <a:path w="635" h="635">
                                <a:moveTo>
                                  <a:pt x="88" y="0"/>
                                </a:moveTo>
                                <a:lnTo>
                                  <a:pt x="0" y="368"/>
                                </a:lnTo>
                                <a:lnTo>
                                  <a:pt x="152" y="292"/>
                                </a:lnTo>
                                <a:lnTo>
                                  <a:pt x="127" y="114"/>
                                </a:lnTo>
                                <a:close/>
                              </a:path>
                            </a:pathLst>
                          </a:custGeom>
                          <a:solidFill>
                            <a:srgbClr val="DABB94"/>
                          </a:solidFill>
                        </wps:spPr>
                        <wps:bodyPr wrap="square" lIns="0" tIns="0" rIns="0" bIns="0" rtlCol="0">
                          <a:prstTxWarp prst="textNoShape">
                            <a:avLst/>
                          </a:prstTxWarp>
                          <a:noAutofit/>
                        </wps:bodyPr>
                      </wps:wsp>
                      <wps:wsp>
                        <wps:cNvPr id="282" name="Graphic 282"/>
                        <wps:cNvSpPr/>
                        <wps:spPr>
                          <a:xfrm>
                            <a:off x="2708868" y="3537529"/>
                            <a:ext cx="76835" cy="68580"/>
                          </a:xfrm>
                          <a:custGeom>
                            <a:avLst/>
                            <a:gdLst/>
                            <a:ahLst/>
                            <a:cxnLst/>
                            <a:rect l="l" t="t" r="r" b="b"/>
                            <a:pathLst>
                              <a:path w="76835" h="68580">
                                <a:moveTo>
                                  <a:pt x="58915" y="0"/>
                                </a:moveTo>
                                <a:lnTo>
                                  <a:pt x="58077" y="190"/>
                                </a:lnTo>
                                <a:lnTo>
                                  <a:pt x="57492" y="673"/>
                                </a:lnTo>
                                <a:lnTo>
                                  <a:pt x="57111" y="1333"/>
                                </a:lnTo>
                                <a:lnTo>
                                  <a:pt x="60070" y="2362"/>
                                </a:lnTo>
                                <a:lnTo>
                                  <a:pt x="56667" y="3619"/>
                                </a:lnTo>
                                <a:lnTo>
                                  <a:pt x="58026" y="8674"/>
                                </a:lnTo>
                                <a:lnTo>
                                  <a:pt x="57492" y="8140"/>
                                </a:lnTo>
                                <a:lnTo>
                                  <a:pt x="57784" y="11988"/>
                                </a:lnTo>
                                <a:lnTo>
                                  <a:pt x="59156" y="20688"/>
                                </a:lnTo>
                                <a:lnTo>
                                  <a:pt x="60045" y="30848"/>
                                </a:lnTo>
                                <a:lnTo>
                                  <a:pt x="60096" y="34404"/>
                                </a:lnTo>
                                <a:lnTo>
                                  <a:pt x="59791" y="37718"/>
                                </a:lnTo>
                                <a:lnTo>
                                  <a:pt x="59766" y="39712"/>
                                </a:lnTo>
                                <a:lnTo>
                                  <a:pt x="59562" y="41681"/>
                                </a:lnTo>
                                <a:lnTo>
                                  <a:pt x="58788" y="43395"/>
                                </a:lnTo>
                                <a:lnTo>
                                  <a:pt x="58115" y="45770"/>
                                </a:lnTo>
                                <a:lnTo>
                                  <a:pt x="57124" y="47828"/>
                                </a:lnTo>
                                <a:lnTo>
                                  <a:pt x="53873" y="51409"/>
                                </a:lnTo>
                                <a:lnTo>
                                  <a:pt x="50863" y="52616"/>
                                </a:lnTo>
                                <a:lnTo>
                                  <a:pt x="47320" y="53289"/>
                                </a:lnTo>
                                <a:lnTo>
                                  <a:pt x="45173" y="53911"/>
                                </a:lnTo>
                                <a:lnTo>
                                  <a:pt x="43154" y="54152"/>
                                </a:lnTo>
                                <a:lnTo>
                                  <a:pt x="38303" y="54000"/>
                                </a:lnTo>
                                <a:lnTo>
                                  <a:pt x="31026" y="54000"/>
                                </a:lnTo>
                                <a:lnTo>
                                  <a:pt x="23571" y="52971"/>
                                </a:lnTo>
                                <a:lnTo>
                                  <a:pt x="19557" y="52641"/>
                                </a:lnTo>
                                <a:lnTo>
                                  <a:pt x="17030" y="52666"/>
                                </a:lnTo>
                                <a:lnTo>
                                  <a:pt x="17906" y="53733"/>
                                </a:lnTo>
                                <a:lnTo>
                                  <a:pt x="25425" y="56667"/>
                                </a:lnTo>
                                <a:lnTo>
                                  <a:pt x="23621" y="59385"/>
                                </a:lnTo>
                                <a:lnTo>
                                  <a:pt x="22986" y="59677"/>
                                </a:lnTo>
                                <a:lnTo>
                                  <a:pt x="22529" y="60007"/>
                                </a:lnTo>
                                <a:lnTo>
                                  <a:pt x="20548" y="60147"/>
                                </a:lnTo>
                                <a:lnTo>
                                  <a:pt x="16865" y="60667"/>
                                </a:lnTo>
                                <a:lnTo>
                                  <a:pt x="10769" y="61099"/>
                                </a:lnTo>
                                <a:lnTo>
                                  <a:pt x="6311" y="61099"/>
                                </a:lnTo>
                                <a:lnTo>
                                  <a:pt x="4165" y="61823"/>
                                </a:lnTo>
                                <a:lnTo>
                                  <a:pt x="2273" y="63042"/>
                                </a:lnTo>
                                <a:lnTo>
                                  <a:pt x="0" y="66471"/>
                                </a:lnTo>
                                <a:lnTo>
                                  <a:pt x="469" y="67259"/>
                                </a:lnTo>
                                <a:lnTo>
                                  <a:pt x="2184" y="67690"/>
                                </a:lnTo>
                                <a:lnTo>
                                  <a:pt x="4178" y="67932"/>
                                </a:lnTo>
                                <a:lnTo>
                                  <a:pt x="10401" y="68173"/>
                                </a:lnTo>
                                <a:lnTo>
                                  <a:pt x="17691" y="68135"/>
                                </a:lnTo>
                                <a:lnTo>
                                  <a:pt x="18262" y="67538"/>
                                </a:lnTo>
                                <a:lnTo>
                                  <a:pt x="19037" y="67170"/>
                                </a:lnTo>
                                <a:lnTo>
                                  <a:pt x="20421" y="67195"/>
                                </a:lnTo>
                                <a:lnTo>
                                  <a:pt x="19011" y="67906"/>
                                </a:lnTo>
                                <a:lnTo>
                                  <a:pt x="21793" y="68084"/>
                                </a:lnTo>
                                <a:lnTo>
                                  <a:pt x="22631" y="67563"/>
                                </a:lnTo>
                                <a:lnTo>
                                  <a:pt x="24231" y="67271"/>
                                </a:lnTo>
                                <a:lnTo>
                                  <a:pt x="24155" y="66700"/>
                                </a:lnTo>
                                <a:lnTo>
                                  <a:pt x="25946" y="66700"/>
                                </a:lnTo>
                                <a:lnTo>
                                  <a:pt x="28714" y="66941"/>
                                </a:lnTo>
                                <a:lnTo>
                                  <a:pt x="29159" y="67246"/>
                                </a:lnTo>
                                <a:lnTo>
                                  <a:pt x="29387" y="67678"/>
                                </a:lnTo>
                                <a:lnTo>
                                  <a:pt x="35420" y="67182"/>
                                </a:lnTo>
                                <a:lnTo>
                                  <a:pt x="43459" y="66027"/>
                                </a:lnTo>
                                <a:lnTo>
                                  <a:pt x="43497" y="65773"/>
                                </a:lnTo>
                                <a:lnTo>
                                  <a:pt x="45135" y="65443"/>
                                </a:lnTo>
                                <a:lnTo>
                                  <a:pt x="44653" y="64693"/>
                                </a:lnTo>
                                <a:lnTo>
                                  <a:pt x="51066" y="64757"/>
                                </a:lnTo>
                                <a:lnTo>
                                  <a:pt x="53708" y="64223"/>
                                </a:lnTo>
                                <a:lnTo>
                                  <a:pt x="53784" y="63995"/>
                                </a:lnTo>
                                <a:lnTo>
                                  <a:pt x="53873" y="64376"/>
                                </a:lnTo>
                                <a:lnTo>
                                  <a:pt x="56337" y="64134"/>
                                </a:lnTo>
                                <a:lnTo>
                                  <a:pt x="76225" y="30759"/>
                                </a:lnTo>
                                <a:lnTo>
                                  <a:pt x="75899" y="24513"/>
                                </a:lnTo>
                                <a:lnTo>
                                  <a:pt x="75372" y="19832"/>
                                </a:lnTo>
                                <a:lnTo>
                                  <a:pt x="72643" y="2476"/>
                                </a:lnTo>
                                <a:lnTo>
                                  <a:pt x="70408" y="1498"/>
                                </a:lnTo>
                                <a:lnTo>
                                  <a:pt x="69900" y="1765"/>
                                </a:lnTo>
                                <a:lnTo>
                                  <a:pt x="68668" y="1803"/>
                                </a:lnTo>
                                <a:lnTo>
                                  <a:pt x="65316" y="228"/>
                                </a:lnTo>
                                <a:lnTo>
                                  <a:pt x="64058" y="228"/>
                                </a:lnTo>
                                <a:lnTo>
                                  <a:pt x="61150" y="1384"/>
                                </a:lnTo>
                                <a:lnTo>
                                  <a:pt x="61213" y="1625"/>
                                </a:lnTo>
                                <a:lnTo>
                                  <a:pt x="58051" y="1536"/>
                                </a:lnTo>
                                <a:lnTo>
                                  <a:pt x="59054" y="647"/>
                                </a:lnTo>
                                <a:lnTo>
                                  <a:pt x="58915" y="0"/>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119" cstate="print"/>
                          <a:stretch>
                            <a:fillRect/>
                          </a:stretch>
                        </pic:blipFill>
                        <pic:spPr>
                          <a:xfrm>
                            <a:off x="2711046" y="3603555"/>
                            <a:ext cx="41287" cy="1904"/>
                          </a:xfrm>
                          <a:prstGeom prst="rect">
                            <a:avLst/>
                          </a:prstGeom>
                        </pic:spPr>
                      </pic:pic>
                      <wps:wsp>
                        <wps:cNvPr id="284" name="Graphic 284"/>
                        <wps:cNvSpPr/>
                        <wps:spPr>
                          <a:xfrm>
                            <a:off x="2766917" y="3537175"/>
                            <a:ext cx="12700" cy="2540"/>
                          </a:xfrm>
                          <a:custGeom>
                            <a:avLst/>
                            <a:gdLst/>
                            <a:ahLst/>
                            <a:cxnLst/>
                            <a:rect l="l" t="t" r="r" b="b"/>
                            <a:pathLst>
                              <a:path w="12700" h="2540">
                                <a:moveTo>
                                  <a:pt x="6807" y="0"/>
                                </a:moveTo>
                                <a:lnTo>
                                  <a:pt x="3009" y="0"/>
                                </a:lnTo>
                                <a:lnTo>
                                  <a:pt x="1930" y="101"/>
                                </a:lnTo>
                                <a:lnTo>
                                  <a:pt x="863" y="355"/>
                                </a:lnTo>
                                <a:lnTo>
                                  <a:pt x="1003" y="1003"/>
                                </a:lnTo>
                                <a:lnTo>
                                  <a:pt x="0" y="1892"/>
                                </a:lnTo>
                                <a:lnTo>
                                  <a:pt x="1079" y="1930"/>
                                </a:lnTo>
                                <a:lnTo>
                                  <a:pt x="1701" y="1981"/>
                                </a:lnTo>
                                <a:lnTo>
                                  <a:pt x="3162" y="1981"/>
                                </a:lnTo>
                                <a:lnTo>
                                  <a:pt x="3098" y="1739"/>
                                </a:lnTo>
                                <a:lnTo>
                                  <a:pt x="5651" y="647"/>
                                </a:lnTo>
                                <a:lnTo>
                                  <a:pt x="6019" y="584"/>
                                </a:lnTo>
                                <a:lnTo>
                                  <a:pt x="7264" y="584"/>
                                </a:lnTo>
                                <a:lnTo>
                                  <a:pt x="8153" y="977"/>
                                </a:lnTo>
                                <a:lnTo>
                                  <a:pt x="10629" y="2159"/>
                                </a:lnTo>
                                <a:lnTo>
                                  <a:pt x="11366" y="2159"/>
                                </a:lnTo>
                                <a:lnTo>
                                  <a:pt x="11607" y="2159"/>
                                </a:lnTo>
                                <a:lnTo>
                                  <a:pt x="11849" y="2120"/>
                                </a:lnTo>
                                <a:lnTo>
                                  <a:pt x="12179" y="1981"/>
                                </a:lnTo>
                                <a:lnTo>
                                  <a:pt x="12357" y="1854"/>
                                </a:lnTo>
                                <a:lnTo>
                                  <a:pt x="9550" y="723"/>
                                </a:lnTo>
                                <a:lnTo>
                                  <a:pt x="6807" y="0"/>
                                </a:lnTo>
                                <a:close/>
                              </a:path>
                            </a:pathLst>
                          </a:custGeom>
                          <a:solidFill>
                            <a:srgbClr val="9E744C"/>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120" cstate="print"/>
                          <a:stretch>
                            <a:fillRect/>
                          </a:stretch>
                        </pic:blipFill>
                        <pic:spPr>
                          <a:xfrm>
                            <a:off x="2715136" y="3539064"/>
                            <a:ext cx="53809" cy="59562"/>
                          </a:xfrm>
                          <a:prstGeom prst="rect">
                            <a:avLst/>
                          </a:prstGeom>
                        </pic:spPr>
                      </pic:pic>
                      <wps:wsp>
                        <wps:cNvPr id="286" name="Graphic 286"/>
                        <wps:cNvSpPr/>
                        <wps:spPr>
                          <a:xfrm>
                            <a:off x="2726781" y="3602246"/>
                            <a:ext cx="34290" cy="3810"/>
                          </a:xfrm>
                          <a:custGeom>
                            <a:avLst/>
                            <a:gdLst/>
                            <a:ahLst/>
                            <a:cxnLst/>
                            <a:rect l="l" t="t" r="r" b="b"/>
                            <a:pathLst>
                              <a:path w="34290" h="3810">
                                <a:moveTo>
                                  <a:pt x="1079" y="3187"/>
                                </a:moveTo>
                                <a:lnTo>
                                  <a:pt x="342" y="2832"/>
                                </a:lnTo>
                                <a:lnTo>
                                  <a:pt x="0" y="3187"/>
                                </a:lnTo>
                                <a:lnTo>
                                  <a:pt x="1079" y="3187"/>
                                </a:lnTo>
                                <a:close/>
                              </a:path>
                              <a:path w="34290" h="3810">
                                <a:moveTo>
                                  <a:pt x="11582" y="3149"/>
                                </a:moveTo>
                                <a:lnTo>
                                  <a:pt x="11239" y="2552"/>
                                </a:lnTo>
                                <a:lnTo>
                                  <a:pt x="10795" y="2222"/>
                                </a:lnTo>
                                <a:lnTo>
                                  <a:pt x="6273" y="2222"/>
                                </a:lnTo>
                                <a:lnTo>
                                  <a:pt x="6311" y="2552"/>
                                </a:lnTo>
                                <a:lnTo>
                                  <a:pt x="5118" y="2552"/>
                                </a:lnTo>
                                <a:lnTo>
                                  <a:pt x="4267" y="3149"/>
                                </a:lnTo>
                                <a:lnTo>
                                  <a:pt x="11582" y="3149"/>
                                </a:lnTo>
                                <a:close/>
                              </a:path>
                              <a:path w="34290" h="3810">
                                <a:moveTo>
                                  <a:pt x="33756" y="0"/>
                                </a:moveTo>
                                <a:lnTo>
                                  <a:pt x="26746" y="0"/>
                                </a:lnTo>
                                <a:lnTo>
                                  <a:pt x="27292" y="838"/>
                                </a:lnTo>
                                <a:lnTo>
                                  <a:pt x="26822" y="838"/>
                                </a:lnTo>
                                <a:lnTo>
                                  <a:pt x="25552" y="1155"/>
                                </a:lnTo>
                                <a:lnTo>
                                  <a:pt x="26631" y="1155"/>
                                </a:lnTo>
                                <a:lnTo>
                                  <a:pt x="28702" y="838"/>
                                </a:lnTo>
                                <a:lnTo>
                                  <a:pt x="31521" y="355"/>
                                </a:lnTo>
                                <a:lnTo>
                                  <a:pt x="33756" y="0"/>
                                </a:lnTo>
                                <a:close/>
                              </a:path>
                            </a:pathLst>
                          </a:custGeom>
                          <a:solidFill>
                            <a:srgbClr val="B78958"/>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43" cstate="print"/>
                          <a:stretch>
                            <a:fillRect/>
                          </a:stretch>
                        </pic:blipFill>
                        <pic:spPr>
                          <a:xfrm>
                            <a:off x="2752295" y="3602234"/>
                            <a:ext cx="10426" cy="1600"/>
                          </a:xfrm>
                          <a:prstGeom prst="rect">
                            <a:avLst/>
                          </a:prstGeom>
                        </pic:spPr>
                      </pic:pic>
                      <wps:wsp>
                        <wps:cNvPr id="288" name="Graphic 288"/>
                        <wps:cNvSpPr/>
                        <wps:spPr>
                          <a:xfrm>
                            <a:off x="2657365" y="3852214"/>
                            <a:ext cx="30480" cy="30480"/>
                          </a:xfrm>
                          <a:custGeom>
                            <a:avLst/>
                            <a:gdLst/>
                            <a:ahLst/>
                            <a:cxnLst/>
                            <a:rect l="l" t="t" r="r" b="b"/>
                            <a:pathLst>
                              <a:path w="30480" h="30480">
                                <a:moveTo>
                                  <a:pt x="21361" y="0"/>
                                </a:moveTo>
                                <a:lnTo>
                                  <a:pt x="20192" y="0"/>
                                </a:lnTo>
                                <a:lnTo>
                                  <a:pt x="19684" y="114"/>
                                </a:lnTo>
                                <a:lnTo>
                                  <a:pt x="17043" y="4686"/>
                                </a:lnTo>
                                <a:lnTo>
                                  <a:pt x="18300" y="15189"/>
                                </a:lnTo>
                                <a:lnTo>
                                  <a:pt x="9397" y="17030"/>
                                </a:lnTo>
                                <a:lnTo>
                                  <a:pt x="609" y="21501"/>
                                </a:lnTo>
                                <a:lnTo>
                                  <a:pt x="0" y="28981"/>
                                </a:lnTo>
                                <a:lnTo>
                                  <a:pt x="939" y="29425"/>
                                </a:lnTo>
                                <a:lnTo>
                                  <a:pt x="3517" y="30162"/>
                                </a:lnTo>
                                <a:lnTo>
                                  <a:pt x="4279" y="30200"/>
                                </a:lnTo>
                                <a:lnTo>
                                  <a:pt x="6654" y="30200"/>
                                </a:lnTo>
                                <a:lnTo>
                                  <a:pt x="11391" y="29273"/>
                                </a:lnTo>
                                <a:lnTo>
                                  <a:pt x="19723" y="29171"/>
                                </a:lnTo>
                                <a:lnTo>
                                  <a:pt x="25895" y="28651"/>
                                </a:lnTo>
                                <a:lnTo>
                                  <a:pt x="30314" y="15963"/>
                                </a:lnTo>
                                <a:lnTo>
                                  <a:pt x="29235" y="9410"/>
                                </a:lnTo>
                                <a:lnTo>
                                  <a:pt x="29235" y="4127"/>
                                </a:lnTo>
                                <a:lnTo>
                                  <a:pt x="29654" y="4127"/>
                                </a:lnTo>
                                <a:lnTo>
                                  <a:pt x="29375" y="3429"/>
                                </a:lnTo>
                                <a:lnTo>
                                  <a:pt x="28511" y="2146"/>
                                </a:lnTo>
                                <a:lnTo>
                                  <a:pt x="27571" y="1181"/>
                                </a:lnTo>
                                <a:lnTo>
                                  <a:pt x="24930" y="292"/>
                                </a:lnTo>
                                <a:lnTo>
                                  <a:pt x="24752" y="330"/>
                                </a:lnTo>
                                <a:lnTo>
                                  <a:pt x="23837" y="330"/>
                                </a:lnTo>
                                <a:lnTo>
                                  <a:pt x="21361" y="0"/>
                                </a:lnTo>
                                <a:close/>
                              </a:path>
                            </a:pathLst>
                          </a:custGeom>
                          <a:solidFill>
                            <a:srgbClr val="9E9082"/>
                          </a:solidFill>
                        </wps:spPr>
                        <wps:bodyPr wrap="square" lIns="0" tIns="0" rIns="0" bIns="0" rtlCol="0">
                          <a:prstTxWarp prst="textNoShape">
                            <a:avLst/>
                          </a:prstTxWarp>
                          <a:noAutofit/>
                        </wps:bodyPr>
                      </wps:wsp>
                      <wps:wsp>
                        <wps:cNvPr id="289" name="Graphic 289"/>
                        <wps:cNvSpPr/>
                        <wps:spPr>
                          <a:xfrm>
                            <a:off x="510609" y="3642841"/>
                            <a:ext cx="54610" cy="84455"/>
                          </a:xfrm>
                          <a:custGeom>
                            <a:avLst/>
                            <a:gdLst/>
                            <a:ahLst/>
                            <a:cxnLst/>
                            <a:rect l="l" t="t" r="r" b="b"/>
                            <a:pathLst>
                              <a:path w="54610" h="84455">
                                <a:moveTo>
                                  <a:pt x="51639" y="65100"/>
                                </a:moveTo>
                                <a:lnTo>
                                  <a:pt x="38430" y="65100"/>
                                </a:lnTo>
                                <a:lnTo>
                                  <a:pt x="32105" y="69329"/>
                                </a:lnTo>
                                <a:lnTo>
                                  <a:pt x="31127" y="72021"/>
                                </a:lnTo>
                                <a:lnTo>
                                  <a:pt x="31216" y="73317"/>
                                </a:lnTo>
                                <a:lnTo>
                                  <a:pt x="32321" y="74752"/>
                                </a:lnTo>
                                <a:lnTo>
                                  <a:pt x="34416" y="81940"/>
                                </a:lnTo>
                                <a:lnTo>
                                  <a:pt x="37553" y="83858"/>
                                </a:lnTo>
                                <a:lnTo>
                                  <a:pt x="38792" y="84378"/>
                                </a:lnTo>
                                <a:lnTo>
                                  <a:pt x="41059" y="84378"/>
                                </a:lnTo>
                                <a:lnTo>
                                  <a:pt x="45021" y="82169"/>
                                </a:lnTo>
                                <a:lnTo>
                                  <a:pt x="47536" y="79552"/>
                                </a:lnTo>
                                <a:lnTo>
                                  <a:pt x="45262" y="75412"/>
                                </a:lnTo>
                                <a:lnTo>
                                  <a:pt x="47497" y="68783"/>
                                </a:lnTo>
                                <a:lnTo>
                                  <a:pt x="50761" y="67754"/>
                                </a:lnTo>
                                <a:lnTo>
                                  <a:pt x="51639" y="65100"/>
                                </a:lnTo>
                                <a:close/>
                              </a:path>
                              <a:path w="54610" h="84455">
                                <a:moveTo>
                                  <a:pt x="49991" y="12700"/>
                                </a:moveTo>
                                <a:lnTo>
                                  <a:pt x="8559" y="12700"/>
                                </a:lnTo>
                                <a:lnTo>
                                  <a:pt x="12496" y="14376"/>
                                </a:lnTo>
                                <a:lnTo>
                                  <a:pt x="16567" y="16548"/>
                                </a:lnTo>
                                <a:lnTo>
                                  <a:pt x="32245" y="38684"/>
                                </a:lnTo>
                                <a:lnTo>
                                  <a:pt x="32346" y="39052"/>
                                </a:lnTo>
                                <a:lnTo>
                                  <a:pt x="32461" y="39420"/>
                                </a:lnTo>
                                <a:lnTo>
                                  <a:pt x="35140" y="44411"/>
                                </a:lnTo>
                                <a:lnTo>
                                  <a:pt x="39331" y="49123"/>
                                </a:lnTo>
                                <a:lnTo>
                                  <a:pt x="39585" y="53962"/>
                                </a:lnTo>
                                <a:lnTo>
                                  <a:pt x="35471" y="63690"/>
                                </a:lnTo>
                                <a:lnTo>
                                  <a:pt x="34696" y="64719"/>
                                </a:lnTo>
                                <a:lnTo>
                                  <a:pt x="34023" y="65570"/>
                                </a:lnTo>
                                <a:lnTo>
                                  <a:pt x="33388" y="66573"/>
                                </a:lnTo>
                                <a:lnTo>
                                  <a:pt x="34505" y="65722"/>
                                </a:lnTo>
                                <a:lnTo>
                                  <a:pt x="35559" y="65100"/>
                                </a:lnTo>
                                <a:lnTo>
                                  <a:pt x="51639" y="65100"/>
                                </a:lnTo>
                                <a:lnTo>
                                  <a:pt x="51765" y="64719"/>
                                </a:lnTo>
                                <a:lnTo>
                                  <a:pt x="54072" y="54546"/>
                                </a:lnTo>
                                <a:lnTo>
                                  <a:pt x="41699" y="54546"/>
                                </a:lnTo>
                                <a:lnTo>
                                  <a:pt x="45846" y="53962"/>
                                </a:lnTo>
                                <a:lnTo>
                                  <a:pt x="49771" y="50088"/>
                                </a:lnTo>
                                <a:lnTo>
                                  <a:pt x="51970" y="45182"/>
                                </a:lnTo>
                                <a:lnTo>
                                  <a:pt x="52527" y="39420"/>
                                </a:lnTo>
                                <a:lnTo>
                                  <a:pt x="52425" y="15468"/>
                                </a:lnTo>
                                <a:lnTo>
                                  <a:pt x="49991" y="12700"/>
                                </a:lnTo>
                                <a:close/>
                              </a:path>
                              <a:path w="54610" h="84455">
                                <a:moveTo>
                                  <a:pt x="32308" y="0"/>
                                </a:moveTo>
                                <a:lnTo>
                                  <a:pt x="28810" y="0"/>
                                </a:lnTo>
                                <a:lnTo>
                                  <a:pt x="26822" y="1600"/>
                                </a:lnTo>
                                <a:lnTo>
                                  <a:pt x="22898" y="2374"/>
                                </a:lnTo>
                                <a:lnTo>
                                  <a:pt x="18580" y="3276"/>
                                </a:lnTo>
                                <a:lnTo>
                                  <a:pt x="16789" y="3886"/>
                                </a:lnTo>
                                <a:lnTo>
                                  <a:pt x="14516" y="4508"/>
                                </a:lnTo>
                                <a:lnTo>
                                  <a:pt x="10650" y="5181"/>
                                </a:lnTo>
                                <a:lnTo>
                                  <a:pt x="10947" y="5181"/>
                                </a:lnTo>
                                <a:lnTo>
                                  <a:pt x="7644" y="6273"/>
                                </a:lnTo>
                                <a:lnTo>
                                  <a:pt x="4825" y="7670"/>
                                </a:lnTo>
                                <a:lnTo>
                                  <a:pt x="1348" y="11568"/>
                                </a:lnTo>
                                <a:lnTo>
                                  <a:pt x="119" y="16548"/>
                                </a:lnTo>
                                <a:lnTo>
                                  <a:pt x="0" y="17030"/>
                                </a:lnTo>
                                <a:lnTo>
                                  <a:pt x="723" y="16548"/>
                                </a:lnTo>
                                <a:lnTo>
                                  <a:pt x="1435" y="13766"/>
                                </a:lnTo>
                                <a:lnTo>
                                  <a:pt x="3200" y="12700"/>
                                </a:lnTo>
                                <a:lnTo>
                                  <a:pt x="49991" y="12700"/>
                                </a:lnTo>
                                <a:lnTo>
                                  <a:pt x="47243" y="9575"/>
                                </a:lnTo>
                                <a:lnTo>
                                  <a:pt x="42663" y="6273"/>
                                </a:lnTo>
                                <a:lnTo>
                                  <a:pt x="38506" y="6273"/>
                                </a:lnTo>
                                <a:lnTo>
                                  <a:pt x="37172" y="4508"/>
                                </a:lnTo>
                                <a:lnTo>
                                  <a:pt x="35013" y="1917"/>
                                </a:lnTo>
                                <a:lnTo>
                                  <a:pt x="34302" y="1104"/>
                                </a:lnTo>
                                <a:lnTo>
                                  <a:pt x="33553" y="457"/>
                                </a:lnTo>
                                <a:lnTo>
                                  <a:pt x="32308" y="0"/>
                                </a:lnTo>
                                <a:close/>
                              </a:path>
                              <a:path w="54610" h="84455">
                                <a:moveTo>
                                  <a:pt x="41147" y="5181"/>
                                </a:moveTo>
                                <a:lnTo>
                                  <a:pt x="40690" y="5956"/>
                                </a:lnTo>
                                <a:lnTo>
                                  <a:pt x="40208" y="6273"/>
                                </a:lnTo>
                                <a:lnTo>
                                  <a:pt x="42663" y="6273"/>
                                </a:lnTo>
                                <a:lnTo>
                                  <a:pt x="41147" y="5181"/>
                                </a:lnTo>
                                <a:close/>
                              </a:path>
                            </a:pathLst>
                          </a:custGeom>
                          <a:solidFill>
                            <a:srgbClr val="BFAB9F"/>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21" cstate="print"/>
                          <a:stretch>
                            <a:fillRect/>
                          </a:stretch>
                        </pic:blipFill>
                        <pic:spPr>
                          <a:xfrm>
                            <a:off x="510187" y="3642714"/>
                            <a:ext cx="41579" cy="17178"/>
                          </a:xfrm>
                          <a:prstGeom prst="rect">
                            <a:avLst/>
                          </a:prstGeom>
                        </pic:spPr>
                      </pic:pic>
                      <wps:wsp>
                        <wps:cNvPr id="291" name="Graphic 291"/>
                        <wps:cNvSpPr/>
                        <wps:spPr>
                          <a:xfrm>
                            <a:off x="511332" y="3655529"/>
                            <a:ext cx="39370" cy="51435"/>
                          </a:xfrm>
                          <a:custGeom>
                            <a:avLst/>
                            <a:gdLst/>
                            <a:ahLst/>
                            <a:cxnLst/>
                            <a:rect l="l" t="t" r="r" b="b"/>
                            <a:pathLst>
                              <a:path w="39370" h="51435">
                                <a:moveTo>
                                  <a:pt x="38591" y="45872"/>
                                </a:moveTo>
                                <a:lnTo>
                                  <a:pt x="36690" y="48463"/>
                                </a:lnTo>
                                <a:lnTo>
                                  <a:pt x="34747" y="51003"/>
                                </a:lnTo>
                                <a:lnTo>
                                  <a:pt x="35737" y="49974"/>
                                </a:lnTo>
                                <a:lnTo>
                                  <a:pt x="36677" y="48755"/>
                                </a:lnTo>
                                <a:lnTo>
                                  <a:pt x="38591" y="45872"/>
                                </a:lnTo>
                                <a:close/>
                              </a:path>
                              <a:path w="39370" h="51435">
                                <a:moveTo>
                                  <a:pt x="38861" y="42748"/>
                                </a:moveTo>
                                <a:lnTo>
                                  <a:pt x="38595" y="45872"/>
                                </a:lnTo>
                                <a:lnTo>
                                  <a:pt x="38963" y="44297"/>
                                </a:lnTo>
                                <a:lnTo>
                                  <a:pt x="38861" y="42748"/>
                                </a:lnTo>
                                <a:close/>
                              </a:path>
                              <a:path w="39370" h="51435">
                                <a:moveTo>
                                  <a:pt x="29099" y="17841"/>
                                </a:moveTo>
                                <a:lnTo>
                                  <a:pt x="30086" y="23266"/>
                                </a:lnTo>
                                <a:lnTo>
                                  <a:pt x="30822" y="25019"/>
                                </a:lnTo>
                                <a:lnTo>
                                  <a:pt x="31540" y="26365"/>
                                </a:lnTo>
                                <a:lnTo>
                                  <a:pt x="31432" y="25603"/>
                                </a:lnTo>
                                <a:lnTo>
                                  <a:pt x="29363" y="18365"/>
                                </a:lnTo>
                                <a:lnTo>
                                  <a:pt x="29099" y="17841"/>
                                </a:lnTo>
                                <a:close/>
                              </a:path>
                              <a:path w="39370" h="51435">
                                <a:moveTo>
                                  <a:pt x="26550" y="12663"/>
                                </a:moveTo>
                                <a:lnTo>
                                  <a:pt x="27225" y="14122"/>
                                </a:lnTo>
                                <a:lnTo>
                                  <a:pt x="29099" y="17841"/>
                                </a:lnTo>
                                <a:lnTo>
                                  <a:pt x="28422" y="14122"/>
                                </a:lnTo>
                                <a:lnTo>
                                  <a:pt x="26550" y="12663"/>
                                </a:lnTo>
                                <a:close/>
                              </a:path>
                              <a:path w="39370" h="51435">
                                <a:moveTo>
                                  <a:pt x="12458" y="1995"/>
                                </a:moveTo>
                                <a:lnTo>
                                  <a:pt x="22440" y="9461"/>
                                </a:lnTo>
                                <a:lnTo>
                                  <a:pt x="26338" y="12498"/>
                                </a:lnTo>
                                <a:lnTo>
                                  <a:pt x="22186" y="7992"/>
                                </a:lnTo>
                                <a:lnTo>
                                  <a:pt x="15843" y="3860"/>
                                </a:lnTo>
                                <a:lnTo>
                                  <a:pt x="12458" y="1995"/>
                                </a:lnTo>
                                <a:close/>
                              </a:path>
                              <a:path w="39370" h="51435">
                                <a:moveTo>
                                  <a:pt x="7835" y="0"/>
                                </a:moveTo>
                                <a:lnTo>
                                  <a:pt x="2489" y="0"/>
                                </a:lnTo>
                                <a:lnTo>
                                  <a:pt x="711" y="1079"/>
                                </a:lnTo>
                                <a:lnTo>
                                  <a:pt x="0" y="3860"/>
                                </a:lnTo>
                                <a:lnTo>
                                  <a:pt x="761" y="3276"/>
                                </a:lnTo>
                                <a:lnTo>
                                  <a:pt x="1981" y="2273"/>
                                </a:lnTo>
                                <a:lnTo>
                                  <a:pt x="4770" y="1079"/>
                                </a:lnTo>
                                <a:lnTo>
                                  <a:pt x="4465" y="1079"/>
                                </a:lnTo>
                                <a:lnTo>
                                  <a:pt x="6210" y="711"/>
                                </a:lnTo>
                                <a:lnTo>
                                  <a:pt x="9560" y="711"/>
                                </a:lnTo>
                                <a:lnTo>
                                  <a:pt x="7835" y="0"/>
                                </a:lnTo>
                                <a:close/>
                              </a:path>
                              <a:path w="39370" h="51435">
                                <a:moveTo>
                                  <a:pt x="10401" y="711"/>
                                </a:moveTo>
                                <a:lnTo>
                                  <a:pt x="9560" y="711"/>
                                </a:lnTo>
                                <a:lnTo>
                                  <a:pt x="11616" y="1641"/>
                                </a:lnTo>
                                <a:lnTo>
                                  <a:pt x="12563" y="1995"/>
                                </a:lnTo>
                                <a:lnTo>
                                  <a:pt x="11816" y="1641"/>
                                </a:lnTo>
                                <a:lnTo>
                                  <a:pt x="10401" y="711"/>
                                </a:lnTo>
                                <a:close/>
                              </a:path>
                            </a:pathLst>
                          </a:custGeom>
                          <a:solidFill>
                            <a:srgbClr val="BFA596"/>
                          </a:solidFill>
                        </wps:spPr>
                        <wps:bodyPr wrap="square" lIns="0" tIns="0" rIns="0" bIns="0" rtlCol="0">
                          <a:prstTxWarp prst="textNoShape">
                            <a:avLst/>
                          </a:prstTxWarp>
                          <a:noAutofit/>
                        </wps:bodyPr>
                      </wps:wsp>
                      <wps:wsp>
                        <wps:cNvPr id="292" name="Graphic 292"/>
                        <wps:cNvSpPr/>
                        <wps:spPr>
                          <a:xfrm>
                            <a:off x="966571" y="4330818"/>
                            <a:ext cx="13970" cy="25400"/>
                          </a:xfrm>
                          <a:custGeom>
                            <a:avLst/>
                            <a:gdLst/>
                            <a:ahLst/>
                            <a:cxnLst/>
                            <a:rect l="l" t="t" r="r" b="b"/>
                            <a:pathLst>
                              <a:path w="13970" h="25400">
                                <a:moveTo>
                                  <a:pt x="2946" y="0"/>
                                </a:moveTo>
                                <a:lnTo>
                                  <a:pt x="2349" y="4317"/>
                                </a:lnTo>
                                <a:lnTo>
                                  <a:pt x="1384" y="13461"/>
                                </a:lnTo>
                                <a:lnTo>
                                  <a:pt x="952" y="18846"/>
                                </a:lnTo>
                                <a:lnTo>
                                  <a:pt x="736" y="19761"/>
                                </a:lnTo>
                                <a:lnTo>
                                  <a:pt x="406" y="20650"/>
                                </a:lnTo>
                                <a:lnTo>
                                  <a:pt x="0" y="24561"/>
                                </a:lnTo>
                                <a:lnTo>
                                  <a:pt x="1854" y="25298"/>
                                </a:lnTo>
                                <a:lnTo>
                                  <a:pt x="4216" y="25298"/>
                                </a:lnTo>
                                <a:lnTo>
                                  <a:pt x="7632" y="25298"/>
                                </a:lnTo>
                                <a:lnTo>
                                  <a:pt x="12115" y="23748"/>
                                </a:lnTo>
                                <a:lnTo>
                                  <a:pt x="13690" y="20104"/>
                                </a:lnTo>
                                <a:lnTo>
                                  <a:pt x="12953" y="14681"/>
                                </a:lnTo>
                                <a:lnTo>
                                  <a:pt x="9766" y="5943"/>
                                </a:lnTo>
                                <a:lnTo>
                                  <a:pt x="7492" y="38"/>
                                </a:lnTo>
                                <a:lnTo>
                                  <a:pt x="2946" y="0"/>
                                </a:lnTo>
                                <a:close/>
                              </a:path>
                            </a:pathLst>
                          </a:custGeom>
                          <a:solidFill>
                            <a:srgbClr val="8A786D"/>
                          </a:solidFill>
                        </wps:spPr>
                        <wps:bodyPr wrap="square" lIns="0" tIns="0" rIns="0" bIns="0" rtlCol="0">
                          <a:prstTxWarp prst="textNoShape">
                            <a:avLst/>
                          </a:prstTxWarp>
                          <a:noAutofit/>
                        </wps:bodyPr>
                      </wps:wsp>
                      <wps:wsp>
                        <wps:cNvPr id="293" name="Graphic 293"/>
                        <wps:cNvSpPr/>
                        <wps:spPr>
                          <a:xfrm>
                            <a:off x="966975" y="4335138"/>
                            <a:ext cx="2540" cy="16510"/>
                          </a:xfrm>
                          <a:custGeom>
                            <a:avLst/>
                            <a:gdLst/>
                            <a:ahLst/>
                            <a:cxnLst/>
                            <a:rect l="l" t="t" r="r" b="b"/>
                            <a:pathLst>
                              <a:path w="2540" h="16510">
                                <a:moveTo>
                                  <a:pt x="1955" y="0"/>
                                </a:moveTo>
                                <a:lnTo>
                                  <a:pt x="1320" y="4864"/>
                                </a:lnTo>
                                <a:lnTo>
                                  <a:pt x="0" y="16332"/>
                                </a:lnTo>
                                <a:lnTo>
                                  <a:pt x="330" y="15443"/>
                                </a:lnTo>
                                <a:lnTo>
                                  <a:pt x="558" y="14528"/>
                                </a:lnTo>
                                <a:lnTo>
                                  <a:pt x="990" y="9144"/>
                                </a:lnTo>
                                <a:lnTo>
                                  <a:pt x="1955" y="0"/>
                                </a:lnTo>
                                <a:close/>
                              </a:path>
                            </a:pathLst>
                          </a:custGeom>
                          <a:solidFill>
                            <a:srgbClr val="745A47"/>
                          </a:solidFill>
                        </wps:spPr>
                        <wps:bodyPr wrap="square" lIns="0" tIns="0" rIns="0" bIns="0" rtlCol="0">
                          <a:prstTxWarp prst="textNoShape">
                            <a:avLst/>
                          </a:prstTxWarp>
                          <a:noAutofit/>
                        </wps:bodyPr>
                      </wps:wsp>
                      <wps:wsp>
                        <wps:cNvPr id="294" name="Graphic 294"/>
                        <wps:cNvSpPr/>
                        <wps:spPr>
                          <a:xfrm>
                            <a:off x="969394" y="4330377"/>
                            <a:ext cx="1270" cy="1270"/>
                          </a:xfrm>
                          <a:custGeom>
                            <a:avLst/>
                            <a:gdLst/>
                            <a:ahLst/>
                            <a:cxnLst/>
                            <a:rect l="l" t="t" r="r" b="b"/>
                            <a:pathLst>
                              <a:path w="635" h="635">
                                <a:moveTo>
                                  <a:pt x="203" y="0"/>
                                </a:moveTo>
                                <a:lnTo>
                                  <a:pt x="38" y="152"/>
                                </a:lnTo>
                                <a:lnTo>
                                  <a:pt x="12" y="368"/>
                                </a:lnTo>
                                <a:lnTo>
                                  <a:pt x="152" y="254"/>
                                </a:lnTo>
                                <a:lnTo>
                                  <a:pt x="177" y="114"/>
                                </a:lnTo>
                                <a:close/>
                              </a:path>
                            </a:pathLst>
                          </a:custGeom>
                          <a:solidFill>
                            <a:srgbClr val="8A786D"/>
                          </a:solidFill>
                        </wps:spPr>
                        <wps:bodyPr wrap="square" lIns="0" tIns="0" rIns="0" bIns="0" rtlCol="0">
                          <a:prstTxWarp prst="textNoShape">
                            <a:avLst/>
                          </a:prstTxWarp>
                          <a:noAutofit/>
                        </wps:bodyPr>
                      </wps:wsp>
                      <wps:wsp>
                        <wps:cNvPr id="295" name="Graphic 295"/>
                        <wps:cNvSpPr/>
                        <wps:spPr>
                          <a:xfrm>
                            <a:off x="969120" y="4330528"/>
                            <a:ext cx="1270" cy="1270"/>
                          </a:xfrm>
                          <a:custGeom>
                            <a:avLst/>
                            <a:gdLst/>
                            <a:ahLst/>
                            <a:cxnLst/>
                            <a:rect l="l" t="t" r="r" b="b"/>
                            <a:pathLst>
                              <a:path w="635" h="635">
                                <a:moveTo>
                                  <a:pt x="304" y="0"/>
                                </a:moveTo>
                                <a:lnTo>
                                  <a:pt x="0" y="330"/>
                                </a:lnTo>
                                <a:lnTo>
                                  <a:pt x="279" y="292"/>
                                </a:lnTo>
                                <a:lnTo>
                                  <a:pt x="292" y="114"/>
                                </a:lnTo>
                                <a:close/>
                              </a:path>
                            </a:pathLst>
                          </a:custGeom>
                          <a:solidFill>
                            <a:srgbClr val="745A47"/>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22" cstate="print"/>
                          <a:stretch>
                            <a:fillRect/>
                          </a:stretch>
                        </pic:blipFill>
                        <pic:spPr>
                          <a:xfrm>
                            <a:off x="448426" y="3707936"/>
                            <a:ext cx="106121" cy="137972"/>
                          </a:xfrm>
                          <a:prstGeom prst="rect">
                            <a:avLst/>
                          </a:prstGeom>
                        </pic:spPr>
                      </pic:pic>
                      <pic:pic xmlns:pic="http://schemas.openxmlformats.org/drawingml/2006/picture">
                        <pic:nvPicPr>
                          <pic:cNvPr id="297" name="Image 297"/>
                          <pic:cNvPicPr/>
                        </pic:nvPicPr>
                        <pic:blipFill>
                          <a:blip r:embed="rId123" cstate="print"/>
                          <a:stretch>
                            <a:fillRect/>
                          </a:stretch>
                        </pic:blipFill>
                        <pic:spPr>
                          <a:xfrm>
                            <a:off x="2567104" y="3792397"/>
                            <a:ext cx="26263" cy="85414"/>
                          </a:xfrm>
                          <a:prstGeom prst="rect">
                            <a:avLst/>
                          </a:prstGeom>
                        </pic:spPr>
                      </pic:pic>
                      <pic:pic xmlns:pic="http://schemas.openxmlformats.org/drawingml/2006/picture">
                        <pic:nvPicPr>
                          <pic:cNvPr id="298" name="Image 298"/>
                          <pic:cNvPicPr/>
                        </pic:nvPicPr>
                        <pic:blipFill>
                          <a:blip r:embed="rId124" cstate="print"/>
                          <a:stretch>
                            <a:fillRect/>
                          </a:stretch>
                        </pic:blipFill>
                        <pic:spPr>
                          <a:xfrm>
                            <a:off x="2578255" y="3784961"/>
                            <a:ext cx="4317" cy="2286"/>
                          </a:xfrm>
                          <a:prstGeom prst="rect">
                            <a:avLst/>
                          </a:prstGeom>
                        </pic:spPr>
                      </pic:pic>
                      <wps:wsp>
                        <wps:cNvPr id="299" name="Graphic 299"/>
                        <wps:cNvSpPr/>
                        <wps:spPr>
                          <a:xfrm>
                            <a:off x="2624819" y="3635348"/>
                            <a:ext cx="26670" cy="71120"/>
                          </a:xfrm>
                          <a:custGeom>
                            <a:avLst/>
                            <a:gdLst/>
                            <a:ahLst/>
                            <a:cxnLst/>
                            <a:rect l="l" t="t" r="r" b="b"/>
                            <a:pathLst>
                              <a:path w="26670" h="71120">
                                <a:moveTo>
                                  <a:pt x="21450" y="0"/>
                                </a:moveTo>
                                <a:lnTo>
                                  <a:pt x="20319" y="1079"/>
                                </a:lnTo>
                                <a:lnTo>
                                  <a:pt x="18821" y="2070"/>
                                </a:lnTo>
                                <a:lnTo>
                                  <a:pt x="18186" y="2730"/>
                                </a:lnTo>
                                <a:lnTo>
                                  <a:pt x="17411" y="3365"/>
                                </a:lnTo>
                                <a:lnTo>
                                  <a:pt x="15682" y="4063"/>
                                </a:lnTo>
                                <a:lnTo>
                                  <a:pt x="15239" y="4063"/>
                                </a:lnTo>
                                <a:lnTo>
                                  <a:pt x="13969" y="4610"/>
                                </a:lnTo>
                                <a:lnTo>
                                  <a:pt x="13045" y="4940"/>
                                </a:lnTo>
                                <a:lnTo>
                                  <a:pt x="9944" y="4940"/>
                                </a:lnTo>
                                <a:lnTo>
                                  <a:pt x="8940" y="5219"/>
                                </a:lnTo>
                                <a:lnTo>
                                  <a:pt x="8204" y="5638"/>
                                </a:lnTo>
                                <a:lnTo>
                                  <a:pt x="7480" y="6349"/>
                                </a:lnTo>
                                <a:lnTo>
                                  <a:pt x="7378" y="6845"/>
                                </a:lnTo>
                                <a:lnTo>
                                  <a:pt x="7226" y="7353"/>
                                </a:lnTo>
                                <a:lnTo>
                                  <a:pt x="5791" y="10782"/>
                                </a:lnTo>
                                <a:lnTo>
                                  <a:pt x="3403" y="13601"/>
                                </a:lnTo>
                                <a:lnTo>
                                  <a:pt x="203" y="16065"/>
                                </a:lnTo>
                                <a:lnTo>
                                  <a:pt x="0" y="16865"/>
                                </a:lnTo>
                                <a:lnTo>
                                  <a:pt x="50" y="17538"/>
                                </a:lnTo>
                                <a:lnTo>
                                  <a:pt x="482" y="17995"/>
                                </a:lnTo>
                                <a:lnTo>
                                  <a:pt x="4610" y="21780"/>
                                </a:lnTo>
                                <a:lnTo>
                                  <a:pt x="6819" y="27431"/>
                                </a:lnTo>
                                <a:lnTo>
                                  <a:pt x="11928" y="37340"/>
                                </a:lnTo>
                                <a:lnTo>
                                  <a:pt x="15300" y="45170"/>
                                </a:lnTo>
                                <a:lnTo>
                                  <a:pt x="18439" y="54996"/>
                                </a:lnTo>
                                <a:lnTo>
                                  <a:pt x="22847" y="70891"/>
                                </a:lnTo>
                                <a:lnTo>
                                  <a:pt x="25536" y="42280"/>
                                </a:lnTo>
                                <a:lnTo>
                                  <a:pt x="25958" y="37340"/>
                                </a:lnTo>
                                <a:lnTo>
                                  <a:pt x="26034" y="36448"/>
                                </a:lnTo>
                                <a:lnTo>
                                  <a:pt x="26358" y="30657"/>
                                </a:lnTo>
                                <a:lnTo>
                                  <a:pt x="26242" y="16065"/>
                                </a:lnTo>
                                <a:lnTo>
                                  <a:pt x="25361" y="7353"/>
                                </a:lnTo>
                                <a:lnTo>
                                  <a:pt x="25284" y="6591"/>
                                </a:lnTo>
                                <a:lnTo>
                                  <a:pt x="21450" y="0"/>
                                </a:lnTo>
                                <a:close/>
                              </a:path>
                            </a:pathLst>
                          </a:custGeom>
                          <a:solidFill>
                            <a:srgbClr val="8AC3EB"/>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25" cstate="print"/>
                          <a:stretch>
                            <a:fillRect/>
                          </a:stretch>
                        </pic:blipFill>
                        <pic:spPr>
                          <a:xfrm>
                            <a:off x="2643634" y="3635343"/>
                            <a:ext cx="2641" cy="2082"/>
                          </a:xfrm>
                          <a:prstGeom prst="rect">
                            <a:avLst/>
                          </a:prstGeom>
                        </pic:spPr>
                      </pic:pic>
                      <pic:pic xmlns:pic="http://schemas.openxmlformats.org/drawingml/2006/picture">
                        <pic:nvPicPr>
                          <pic:cNvPr id="301" name="Image 301"/>
                          <pic:cNvPicPr/>
                        </pic:nvPicPr>
                        <pic:blipFill>
                          <a:blip r:embed="rId126" cstate="print"/>
                          <a:stretch>
                            <a:fillRect/>
                          </a:stretch>
                        </pic:blipFill>
                        <pic:spPr>
                          <a:xfrm>
                            <a:off x="2625308" y="3653351"/>
                            <a:ext cx="6324" cy="9423"/>
                          </a:xfrm>
                          <a:prstGeom prst="rect">
                            <a:avLst/>
                          </a:prstGeom>
                        </pic:spPr>
                      </pic:pic>
                      <wps:wsp>
                        <wps:cNvPr id="302" name="Graphic 302"/>
                        <wps:cNvSpPr/>
                        <wps:spPr>
                          <a:xfrm>
                            <a:off x="2625027" y="3641707"/>
                            <a:ext cx="7620" cy="10160"/>
                          </a:xfrm>
                          <a:custGeom>
                            <a:avLst/>
                            <a:gdLst/>
                            <a:ahLst/>
                            <a:cxnLst/>
                            <a:rect l="l" t="t" r="r" b="b"/>
                            <a:pathLst>
                              <a:path w="7620" h="10160">
                                <a:moveTo>
                                  <a:pt x="7264" y="0"/>
                                </a:moveTo>
                                <a:lnTo>
                                  <a:pt x="5448" y="1816"/>
                                </a:lnTo>
                                <a:lnTo>
                                  <a:pt x="812" y="6667"/>
                                </a:lnTo>
                                <a:lnTo>
                                  <a:pt x="0" y="9702"/>
                                </a:lnTo>
                                <a:lnTo>
                                  <a:pt x="3200" y="7251"/>
                                </a:lnTo>
                                <a:lnTo>
                                  <a:pt x="5575" y="4419"/>
                                </a:lnTo>
                                <a:lnTo>
                                  <a:pt x="7010" y="990"/>
                                </a:lnTo>
                                <a:lnTo>
                                  <a:pt x="7162" y="482"/>
                                </a:lnTo>
                                <a:lnTo>
                                  <a:pt x="7264" y="0"/>
                                </a:lnTo>
                                <a:close/>
                              </a:path>
                            </a:pathLst>
                          </a:custGeom>
                          <a:solidFill>
                            <a:srgbClr val="7BABC5"/>
                          </a:solidFill>
                        </wps:spPr>
                        <wps:bodyPr wrap="square" lIns="0" tIns="0" rIns="0" bIns="0" rtlCol="0">
                          <a:prstTxWarp prst="textNoShape">
                            <a:avLst/>
                          </a:prstTxWarp>
                          <a:noAutofit/>
                        </wps:bodyPr>
                      </wps:wsp>
                      <wps:wsp>
                        <wps:cNvPr id="303" name="Graphic 303"/>
                        <wps:cNvSpPr/>
                        <wps:spPr>
                          <a:xfrm>
                            <a:off x="2606203" y="3717922"/>
                            <a:ext cx="36830" cy="161925"/>
                          </a:xfrm>
                          <a:custGeom>
                            <a:avLst/>
                            <a:gdLst/>
                            <a:ahLst/>
                            <a:cxnLst/>
                            <a:rect l="l" t="t" r="r" b="b"/>
                            <a:pathLst>
                              <a:path w="36830" h="161925">
                                <a:moveTo>
                                  <a:pt x="19811" y="0"/>
                                </a:moveTo>
                                <a:lnTo>
                                  <a:pt x="20878" y="23418"/>
                                </a:lnTo>
                                <a:lnTo>
                                  <a:pt x="19532" y="28549"/>
                                </a:lnTo>
                                <a:lnTo>
                                  <a:pt x="18897" y="33413"/>
                                </a:lnTo>
                                <a:lnTo>
                                  <a:pt x="17818" y="38201"/>
                                </a:lnTo>
                                <a:lnTo>
                                  <a:pt x="16243" y="40970"/>
                                </a:lnTo>
                                <a:lnTo>
                                  <a:pt x="15913" y="42265"/>
                                </a:lnTo>
                                <a:lnTo>
                                  <a:pt x="17691" y="46126"/>
                                </a:lnTo>
                                <a:lnTo>
                                  <a:pt x="17259" y="48679"/>
                                </a:lnTo>
                                <a:lnTo>
                                  <a:pt x="17856" y="54876"/>
                                </a:lnTo>
                                <a:lnTo>
                                  <a:pt x="16433" y="60553"/>
                                </a:lnTo>
                                <a:lnTo>
                                  <a:pt x="13538" y="67081"/>
                                </a:lnTo>
                                <a:lnTo>
                                  <a:pt x="10667" y="68326"/>
                                </a:lnTo>
                                <a:lnTo>
                                  <a:pt x="7073" y="68961"/>
                                </a:lnTo>
                                <a:lnTo>
                                  <a:pt x="6857" y="75538"/>
                                </a:lnTo>
                                <a:lnTo>
                                  <a:pt x="5121" y="86677"/>
                                </a:lnTo>
                                <a:lnTo>
                                  <a:pt x="1777" y="105613"/>
                                </a:lnTo>
                                <a:lnTo>
                                  <a:pt x="1646" y="133689"/>
                                </a:lnTo>
                                <a:lnTo>
                                  <a:pt x="1168" y="139865"/>
                                </a:lnTo>
                                <a:lnTo>
                                  <a:pt x="533" y="143954"/>
                                </a:lnTo>
                                <a:lnTo>
                                  <a:pt x="0" y="160286"/>
                                </a:lnTo>
                                <a:lnTo>
                                  <a:pt x="10934" y="156527"/>
                                </a:lnTo>
                                <a:lnTo>
                                  <a:pt x="11341" y="156718"/>
                                </a:lnTo>
                                <a:lnTo>
                                  <a:pt x="15189" y="156679"/>
                                </a:lnTo>
                                <a:lnTo>
                                  <a:pt x="17995" y="157886"/>
                                </a:lnTo>
                                <a:lnTo>
                                  <a:pt x="20192" y="161328"/>
                                </a:lnTo>
                                <a:lnTo>
                                  <a:pt x="20523" y="161505"/>
                                </a:lnTo>
                                <a:lnTo>
                                  <a:pt x="27622" y="94068"/>
                                </a:lnTo>
                                <a:lnTo>
                                  <a:pt x="36499" y="33743"/>
                                </a:lnTo>
                                <a:lnTo>
                                  <a:pt x="29044" y="6057"/>
                                </a:lnTo>
                                <a:lnTo>
                                  <a:pt x="23164" y="5981"/>
                                </a:lnTo>
                                <a:lnTo>
                                  <a:pt x="19811" y="0"/>
                                </a:lnTo>
                                <a:close/>
                              </a:path>
                            </a:pathLst>
                          </a:custGeom>
                          <a:solidFill>
                            <a:srgbClr val="A7D0F0"/>
                          </a:solidFill>
                        </wps:spPr>
                        <wps:bodyPr wrap="square" lIns="0" tIns="0" rIns="0" bIns="0" rtlCol="0">
                          <a:prstTxWarp prst="textNoShape">
                            <a:avLst/>
                          </a:prstTxWarp>
                          <a:noAutofit/>
                        </wps:bodyPr>
                      </wps:wsp>
                      <wps:wsp>
                        <wps:cNvPr id="304" name="Graphic 304"/>
                        <wps:cNvSpPr/>
                        <wps:spPr>
                          <a:xfrm>
                            <a:off x="2617539" y="3874634"/>
                            <a:ext cx="8890" cy="5080"/>
                          </a:xfrm>
                          <a:custGeom>
                            <a:avLst/>
                            <a:gdLst/>
                            <a:ahLst/>
                            <a:cxnLst/>
                            <a:rect l="l" t="t" r="r" b="b"/>
                            <a:pathLst>
                              <a:path w="8890" h="5080">
                                <a:moveTo>
                                  <a:pt x="3948" y="0"/>
                                </a:moveTo>
                                <a:lnTo>
                                  <a:pt x="0" y="0"/>
                                </a:lnTo>
                                <a:lnTo>
                                  <a:pt x="8851" y="4610"/>
                                </a:lnTo>
                                <a:lnTo>
                                  <a:pt x="6667" y="1181"/>
                                </a:lnTo>
                                <a:lnTo>
                                  <a:pt x="3948" y="0"/>
                                </a:lnTo>
                                <a:close/>
                              </a:path>
                            </a:pathLst>
                          </a:custGeom>
                          <a:solidFill>
                            <a:srgbClr val="8498A0"/>
                          </a:solidFill>
                        </wps:spPr>
                        <wps:bodyPr wrap="square" lIns="0" tIns="0" rIns="0" bIns="0" rtlCol="0">
                          <a:prstTxWarp prst="textNoShape">
                            <a:avLst/>
                          </a:prstTxWarp>
                          <a:noAutofit/>
                        </wps:bodyPr>
                      </wps:wsp>
                      <wps:wsp>
                        <wps:cNvPr id="305" name="Graphic 305"/>
                        <wps:cNvSpPr/>
                        <wps:spPr>
                          <a:xfrm>
                            <a:off x="2605793" y="3786880"/>
                            <a:ext cx="7620" cy="91440"/>
                          </a:xfrm>
                          <a:custGeom>
                            <a:avLst/>
                            <a:gdLst/>
                            <a:ahLst/>
                            <a:cxnLst/>
                            <a:rect l="l" t="t" r="r" b="b"/>
                            <a:pathLst>
                              <a:path w="7620" h="91440">
                                <a:moveTo>
                                  <a:pt x="2013" y="41300"/>
                                </a:moveTo>
                                <a:lnTo>
                                  <a:pt x="0" y="91325"/>
                                </a:lnTo>
                                <a:lnTo>
                                  <a:pt x="412" y="91325"/>
                                </a:lnTo>
                                <a:lnTo>
                                  <a:pt x="641" y="83146"/>
                                </a:lnTo>
                                <a:lnTo>
                                  <a:pt x="946" y="74993"/>
                                </a:lnTo>
                                <a:lnTo>
                                  <a:pt x="1581" y="70904"/>
                                </a:lnTo>
                                <a:lnTo>
                                  <a:pt x="2052" y="64728"/>
                                </a:lnTo>
                                <a:lnTo>
                                  <a:pt x="2013" y="41300"/>
                                </a:lnTo>
                                <a:close/>
                              </a:path>
                              <a:path w="7620" h="91440">
                                <a:moveTo>
                                  <a:pt x="7436" y="0"/>
                                </a:moveTo>
                                <a:lnTo>
                                  <a:pt x="4820" y="17716"/>
                                </a:lnTo>
                                <a:lnTo>
                                  <a:pt x="2989" y="30437"/>
                                </a:lnTo>
                                <a:lnTo>
                                  <a:pt x="2190" y="36652"/>
                                </a:lnTo>
                                <a:lnTo>
                                  <a:pt x="3445" y="29160"/>
                                </a:lnTo>
                                <a:lnTo>
                                  <a:pt x="5403" y="18407"/>
                                </a:lnTo>
                                <a:lnTo>
                                  <a:pt x="5529" y="17716"/>
                                </a:lnTo>
                                <a:lnTo>
                                  <a:pt x="7268" y="6577"/>
                                </a:lnTo>
                                <a:lnTo>
                                  <a:pt x="7436" y="0"/>
                                </a:lnTo>
                                <a:close/>
                              </a:path>
                            </a:pathLst>
                          </a:custGeom>
                          <a:solidFill>
                            <a:srgbClr val="91ABB6"/>
                          </a:solidFill>
                        </wps:spPr>
                        <wps:bodyPr wrap="square" lIns="0" tIns="0" rIns="0" bIns="0" rtlCol="0">
                          <a:prstTxWarp prst="textNoShape">
                            <a:avLst/>
                          </a:prstTxWarp>
                          <a:noAutofit/>
                        </wps:bodyPr>
                      </wps:wsp>
                      <wps:wsp>
                        <wps:cNvPr id="306" name="Graphic 306"/>
                        <wps:cNvSpPr/>
                        <wps:spPr>
                          <a:xfrm>
                            <a:off x="2613275" y="3766596"/>
                            <a:ext cx="10795" cy="20320"/>
                          </a:xfrm>
                          <a:custGeom>
                            <a:avLst/>
                            <a:gdLst/>
                            <a:ahLst/>
                            <a:cxnLst/>
                            <a:rect l="l" t="t" r="r" b="b"/>
                            <a:pathLst>
                              <a:path w="10795" h="20320">
                                <a:moveTo>
                                  <a:pt x="7543" y="16001"/>
                                </a:moveTo>
                                <a:lnTo>
                                  <a:pt x="0" y="20281"/>
                                </a:lnTo>
                                <a:lnTo>
                                  <a:pt x="3594" y="19659"/>
                                </a:lnTo>
                                <a:lnTo>
                                  <a:pt x="6464" y="18402"/>
                                </a:lnTo>
                                <a:lnTo>
                                  <a:pt x="7543" y="16001"/>
                                </a:lnTo>
                                <a:close/>
                              </a:path>
                              <a:path w="10795" h="20320">
                                <a:moveTo>
                                  <a:pt x="10198" y="0"/>
                                </a:moveTo>
                                <a:lnTo>
                                  <a:pt x="7543" y="16001"/>
                                </a:lnTo>
                                <a:lnTo>
                                  <a:pt x="9359" y="11874"/>
                                </a:lnTo>
                                <a:lnTo>
                                  <a:pt x="10782" y="6197"/>
                                </a:lnTo>
                                <a:lnTo>
                                  <a:pt x="10198" y="0"/>
                                </a:lnTo>
                                <a:close/>
                              </a:path>
                            </a:pathLst>
                          </a:custGeom>
                          <a:solidFill>
                            <a:srgbClr val="9F95A1"/>
                          </a:solidFill>
                        </wps:spPr>
                        <wps:bodyPr wrap="square" lIns="0" tIns="0" rIns="0" bIns="0" rtlCol="0">
                          <a:prstTxWarp prst="textNoShape">
                            <a:avLst/>
                          </a:prstTxWarp>
                          <a:noAutofit/>
                        </wps:bodyPr>
                      </wps:wsp>
                      <wps:wsp>
                        <wps:cNvPr id="307" name="Graphic 307"/>
                        <wps:cNvSpPr/>
                        <wps:spPr>
                          <a:xfrm>
                            <a:off x="2613226" y="3786764"/>
                            <a:ext cx="1270" cy="1270"/>
                          </a:xfrm>
                          <a:custGeom>
                            <a:avLst/>
                            <a:gdLst/>
                            <a:ahLst/>
                            <a:cxnLst/>
                            <a:rect l="l" t="t" r="r" b="b"/>
                            <a:pathLst>
                              <a:path w="635" h="635">
                                <a:moveTo>
                                  <a:pt x="12" y="0"/>
                                </a:moveTo>
                                <a:close/>
                              </a:path>
                            </a:pathLst>
                          </a:custGeom>
                          <a:solidFill>
                            <a:srgbClr val="988A91"/>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27" cstate="print"/>
                          <a:stretch>
                            <a:fillRect/>
                          </a:stretch>
                        </pic:blipFill>
                        <pic:spPr>
                          <a:xfrm>
                            <a:off x="2622450" y="3746468"/>
                            <a:ext cx="3276" cy="12420"/>
                          </a:xfrm>
                          <a:prstGeom prst="rect">
                            <a:avLst/>
                          </a:prstGeom>
                        </pic:spPr>
                      </pic:pic>
                      <pic:pic xmlns:pic="http://schemas.openxmlformats.org/drawingml/2006/picture">
                        <pic:nvPicPr>
                          <pic:cNvPr id="309" name="Image 309"/>
                          <pic:cNvPicPr/>
                        </pic:nvPicPr>
                        <pic:blipFill>
                          <a:blip r:embed="rId128" cstate="print"/>
                          <a:stretch>
                            <a:fillRect/>
                          </a:stretch>
                        </pic:blipFill>
                        <pic:spPr>
                          <a:xfrm>
                            <a:off x="0" y="0"/>
                            <a:ext cx="3086734" cy="4373629"/>
                          </a:xfrm>
                          <a:prstGeom prst="rect">
                            <a:avLst/>
                          </a:prstGeom>
                        </pic:spPr>
                      </pic:pic>
                      <pic:pic xmlns:pic="http://schemas.openxmlformats.org/drawingml/2006/picture">
                        <pic:nvPicPr>
                          <pic:cNvPr id="310" name="Image 310"/>
                          <pic:cNvPicPr/>
                        </pic:nvPicPr>
                        <pic:blipFill>
                          <a:blip r:embed="rId129" cstate="print"/>
                          <a:stretch>
                            <a:fillRect/>
                          </a:stretch>
                        </pic:blipFill>
                        <pic:spPr>
                          <a:xfrm>
                            <a:off x="1221440" y="1771470"/>
                            <a:ext cx="615938" cy="103264"/>
                          </a:xfrm>
                          <a:prstGeom prst="rect">
                            <a:avLst/>
                          </a:prstGeom>
                        </pic:spPr>
                      </pic:pic>
                    </wpg:wgp>
                  </a:graphicData>
                </a:graphic>
              </wp:anchor>
            </w:drawing>
          </mc:Choice>
          <mc:Fallback>
            <w:pict>
              <v:group w14:anchorId="3850C8EC" id="Group 21" o:spid="_x0000_s1026" style="position:absolute;margin-left:301.35pt;margin-top:23.75pt;width:243.05pt;height:344.4pt;z-index:-15723008;mso-wrap-distance-left:0;mso-wrap-distance-right:0;mso-position-horizontal-relative:page" coordsize="30867,43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">
                <v:shape id="Graphic 22" o:spid="_x0000_s1027" style="position:absolute;left:26983;top:38621;width:305;height:292;visibility:visible;mso-wrap-style:square;v-text-anchor:top" coordsize="304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" path="m19088,l17170,4419r902,7925l9448,14160,609,20205,,27724r939,444l3263,28829r1016,76l6654,28905r4737,-927l19710,27914r6172,-559l30314,14668,29235,8115r,-5245l29641,2870r-368,-775l28943,1625,25907,1244,22618,698,19088,xe" fillcolor="#9e908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style="position:absolute;left:26583;top:34961;width:795;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">
                  <v:imagedata r:id="rId130" o:title=""/>
                </v:shape>
                <v:shape id="Graphic 24" o:spid="_x0000_s1029" style="position:absolute;left:5169;top:38833;width:305;height:203;visibility:visible;mso-wrap-style:square;v-text-anchor:top" coordsize="304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" path="m14452,2539r-114,597l10502,6705,8966,8966,7327,11429,,16294r3771,3467l5384,20205r5347,l14897,18326r5321,-3645l21754,11429r102,-215l27774,8966r1435,-889l29692,3759r23,-407l16954,3352,14452,2539xem29902,l26613,r-528,736l25399,1511,23660,2870r-2071,482l29715,3352r103,-1841l29902,xe" fillcolor="#dabb94" stroked="f">
                  <v:path arrowok="t"/>
                </v:shape>
                <v:shape id="Image 25" o:spid="_x0000_s1030" type="#_x0000_t75" style="position:absolute;left:25186;top:15050;width:5664;height: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">
                  <v:imagedata r:id="rId131" o:title=""/>
                </v:shape>
                <v:shape id="Image 26" o:spid="_x0000_s1031" type="#_x0000_t75" style="position:absolute;left:24926;top:20785;width:5577;height:3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">
                  <v:imagedata r:id="rId132" o:title=""/>
                </v:shape>
                <v:shape id="Image 27" o:spid="_x0000_s1032" type="#_x0000_t75" style="position:absolute;left:646;top:20106;width:558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">
                  <v:imagedata r:id="rId133" o:title=""/>
                </v:shape>
                <v:shape id="Image 28" o:spid="_x0000_s1033" type="#_x0000_t75" style="position:absolute;left:6124;top:21363;width:117;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">
                  <v:imagedata r:id="rId134" o:title=""/>
                </v:shape>
                <v:shape id="Graphic 29" o:spid="_x0000_s1034" style="position:absolute;left:6231;top:21289;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" path="m,6083l,e" filled="f" strokecolor="#926038" strokeweight=".00386mm">
                  <v:path arrowok="t"/>
                </v:shape>
                <v:shape id="Image 30" o:spid="_x0000_s1035" type="#_x0000_t75" style="position:absolute;left:4;top:22573;width:215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">
                  <v:imagedata r:id="rId135" o:title=""/>
                </v:shape>
                <v:shape id="Graphic 31" o:spid="_x0000_s1036" style="position:absolute;left:2023;top:23074;width:190;height:171;visibility:visible;mso-wrap-style:square;v-text-anchor:top" coordsize="190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" path="m7073,l1498,,774,50,,190,5981,6731r5842,2552l11506,9994r368,6528l12560,16725r571,89l13627,16814r4864,l14808,7861,7073,xe" fillcolor="#d2c5ae" stroked="f">
                  <v:path arrowok="t"/>
                </v:shape>
                <v:shape id="Image 32" o:spid="_x0000_s1037" type="#_x0000_t75" style="position:absolute;left:4659;top:22795;width:52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">
                  <v:imagedata r:id="rId136" o:title=""/>
                </v:shape>
                <v:shape id="Image 33" o:spid="_x0000_s1038" type="#_x0000_t75" style="position:absolute;left:11782;top:17217;width:6965;height: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">
                  <v:imagedata r:id="rId137" o:title=""/>
                </v:shape>
                <v:shape id="Graphic 34" o:spid="_x0000_s1039" style="position:absolute;left:15232;top:379;width:858;height:1467;visibility:visible;mso-wrap-style:square;v-text-anchor:top" coordsize="857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" path="m11150,136829l7721,,,190,3429,137007r7721,-178xem85318,67665l77851,65722,57365,144551r7443,2095l85318,67665xe" fillcolor="#fff042" stroked="f">
                  <v:path arrowok="t"/>
                </v:shape>
                <v:shape id="Image 35" o:spid="_x0000_s1040" type="#_x0000_t75" style="position:absolute;left:16288;top:18;width:2812;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">
                  <v:imagedata r:id="rId138" o:title=""/>
                </v:shape>
                <v:shape id="Graphic 36" o:spid="_x0000_s1041" style="position:absolute;left:17312;top:3717;width:2102;height:95;visibility:visible;mso-wrap-style:square;v-text-anchor:top" coordsize="210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" path="m63,l,7721,210032,9283r51,-7721l63,xe" fillcolor="#fff042" stroked="f">
                  <v:path arrowok="t"/>
                </v:shape>
                <v:shape id="Image 37" o:spid="_x0000_s1042" type="#_x0000_t75" style="position:absolute;left:16245;top:4246;width:2791;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">
                  <v:imagedata r:id="rId139" o:title=""/>
                </v:shape>
                <v:shape id="Graphic 38" o:spid="_x0000_s1043" style="position:absolute;left:10928;top:3639;width:5124;height:4401;visibility:visible;mso-wrap-style:square;v-text-anchor:top" coordsize="51244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" path="m235585,4152l127,,,7721r235445,4153l235585,4152xem243979,69037r-2019,-7455l153492,88328r2235,7391l243979,69037xem261340,110439r-3632,-6807l53149,218300r3785,6731l261340,110439xem288988,150837r-5296,-5626l228714,197065r5308,5627l288988,150837xem383806,206375r-7417,-2185l357276,275640r7468,1994l383806,206375xem448894,439407l444779,213309r-7722,152l441172,439547r7722,-140xem512025,277774l493674,205359r-7455,2032l504545,279666r7480,-1892xe" fillcolor="#fff042" stroked="f">
                  <v:path arrowok="t"/>
                </v:shape>
                <v:shape id="Image 39" o:spid="_x0000_s1044" type="#_x0000_t75" style="position:absolute;left:11562;width:2793;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">
                  <v:imagedata r:id="rId140" o:title=""/>
                </v:shape>
                <v:shape id="Graphic 40" o:spid="_x0000_s1045" style="position:absolute;left:14663;top:1094;width:254;height:724;visibility:visible;mso-wrap-style:square;v-text-anchor:top" coordsize="254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" path="m7492,l,1866,17475,71793r7556,-1613l7492,xe" fillcolor="#fff042" stroked="f">
                  <v:path arrowok="t"/>
                </v:shape>
                <v:shape id="Image 41" o:spid="_x0000_s1046" type="#_x0000_t75" style="position:absolute;left:13287;top:1760;width:4020;height: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">
                  <v:imagedata r:id="rId141" o:title=""/>
                </v:shape>
                <v:shape id="Graphic 42" o:spid="_x0000_s1047" style="position:absolute;left:13209;top:5462;width:1066;height:1822;visibility:visible;mso-wrap-style:square;v-text-anchor:top" coordsize="1066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" path="m99390,l,177914r6743,3759l106133,3771,99390,xe" fillcolor="#fff042" stroked="f">
                  <v:path arrowok="t"/>
                </v:shape>
                <v:shape id="Graphic 43" o:spid="_x0000_s1048" style="position:absolute;left:4523;top:33933;width:565;height:1238;visibility:visible;mso-wrap-style:square;v-text-anchor:top" coordsize="5651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" path="m41871,l37510,6166r-5935,4428l24587,13265r-8598,895l10782,13360,7188,19634r2032,5702l508,25692,,35051r558,6731l3479,56845,2311,64414,4250,81573r414,8665l4775,107810r1143,1968l9855,113334r3657,5715l13804,123316r1664,l17005,122859r4191,-5880l21640,115633r3366,-7455l27965,104000r1981,-800l33210,98170r2350,-7518l37261,83997,39700,68160r3619,-7378l46316,53238r2401,-6731l51472,35754,56362,18605,53898,12052,45529,5511,41871,xe" fillcolor="#71cbf4" stroked="f">
                  <v:path arrowok="t"/>
                </v:shape>
                <v:shape id="Graphic 44" o:spid="_x0000_s1049" style="position:absolute;left:2335;top:33749;width:1416;height:5131;visibility:visible;mso-wrap-style:square;v-text-anchor:top" coordsize="14160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" path="m58521,196672r-1384,-7061l51498,189230r-9703,-2515l36957,184518r-3366,36487l30238,239141r-6388,16230l20535,262013r-5753,14046l11544,283083r-3188,4648l4902,292214r-3010,6439l,309232r5041,1143l7950,311823r2133,l12446,311823r1409,-1778l18580,297853r-2109,-5893l19748,286410r3874,-5258l32410,271195r3238,-5562l38328,259054r3963,-5816l44881,246913r2591,-7417l51714,223989r4788,-14414l58140,203161r381,-6489xem140411,8343l139738,406,138239,r-9195,l99047,25234r394,8916l101219,43497r1244,8560l102501,53136r89,2096l101396,56426r-1041,1854l100253,58508r-241,432l99669,59651r-317,826l98971,62382r-1067,216l90081,62598r-1016,4356l90284,70065r1448,2833l93091,72898r1524,1765l97574,80225r3200,5703l104673,90716r3937,4889l110083,100228r1359,-2527l115239,91719r2921,-5486l121221,80225r3899,-5219l125412,73990r724,-5233l120713,63855r1397,-8306l122085,53136r3454,-4229l126441,48564r4457,l132613,47828r2870,-4331l136715,35420r76,-16447l137629,15036r1639,-2679l140335,8636r76,-293xem141300,385241r-711,-990l139217,383578r-2362,-508l135966,381774r-2121,-2032l132041,374878r1118,-14084l132499,361124r-3785,737l127254,362343r-2198,l120561,361899r-19508,228l95046,360870r-4597,-2654l85940,356260r407,11963l87972,380555r2833,11913l94830,403161r5461,13411l103670,429780r1244,13589l103974,457885r-1714,13208l97663,512419r241,584l99745,511340r2947,-1181l106705,510159r1257,304l109016,511048r419,-115l115112,506183r-1117,-4826l114401,494893r1232,-9017l117741,477520r2426,-8255l122326,460502r698,-7328l123088,445389r444,-7811l125450,430225r3137,-6223l132168,417601r3226,-6604l137439,404190r864,-5118l138569,394931r2731,-9690xe" fillcolor="#fcdfcd" stroked="f">
                  <v:path arrowok="t"/>
                </v:shape>
                <v:shape id="Graphic 45" o:spid="_x0000_s1050" style="position:absolute;left:2963;top:33505;width:775;height:870;visibility:visible;mso-wrap-style:square;v-text-anchor:top" coordsize="774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" path="m47117,l36728,,31242,1117,15439,6568,7053,11110,1417,18461,,30251r1741,8733l4572,47383r2525,8600l7924,65316r-177,3632l4724,77266r4254,7481l16497,83007r7810,1676l27736,86626r3696,241l33197,86867r1664,-622l36652,84112r2794,-5588l37642,73215,36207,69456,34699,61906,51941,27441,72682,23685r4051,368l76873,24815r241,64l52006,812,47117,xe" fillcolor="#fff482" stroked="f">
                  <v:path arrowok="t"/>
                </v:shape>
                <v:shape id="Graphic 46" o:spid="_x0000_s1051" style="position:absolute;left:3623;top:33742;width:114;height:13;visibility:visible;mso-wrap-style:square;v-text-anchor:top" coordsize="1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" path="m8295,139r-3847,l2365,355,,711r9401,l10899,1130r-83,-419l10747,355,8295,139xem8295,139l6708,r4039,355l8295,139xe" fillcolor="#ffe877" stroked="f">
                  <v:path arrowok="t"/>
                </v:shape>
                <v:shape id="Image 47" o:spid="_x0000_s1052" type="#_x0000_t75" style="position:absolute;left:2615;top:34478;width:1541;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">
                  <v:imagedata r:id="rId142" o:title=""/>
                </v:shape>
                <v:shape id="Graphic 48" o:spid="_x0000_s1053" style="position:absolute;left:3131;top:38859;width:330;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" path="m23583,l19799,2387r-483,152l18605,2539r-229,-190l18249,2019,17132,3060r-724,1207l16383,5524r-1651,6413l9893,15773,5168,24777,,28270r4368,3022l5105,31483r775,l9842,31483r4661,-5423l18313,22593r1206,-1918l23050,17919r597,216l31165,14046r432,-483l32702,3606,31394,1206,29362,63,27330,546,23583,xe" fillcolor="#aeaeae" stroked="f">
                  <v:path arrowok="t"/>
                </v:shape>
                <v:shape id="Graphic 49" o:spid="_x0000_s1054" style="position:absolute;left:3314;top:38851;width:114;height:38;visibility:visible;mso-wrap-style:square;v-text-anchor:top" coordsize="114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" path="m8801,l4775,,1841,1181,,2832r126,342l355,3352r356,l1066,3352r470,-152l5321,812r3759,546l11112,876,10058,292,8801,xe" fillcolor="#ada8a5" stroked="f">
                  <v:path arrowok="t"/>
                </v:shape>
                <v:shape id="Graphic 50" o:spid="_x0000_s1055" style="position:absolute;left:4467;top:33546;width:502;height:520;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" path="m43759,1193r-41499,l,7718r1477,6532l4333,20690r1876,6246l6803,33947r22,259l8030,41673r2710,6104l10862,48051r5495,4006l16572,51663r521,-787l32205,50876r6300,-3099l49758,27952r-384,-7262l48957,15544r-42570,l4393,15214r305,-1664l4787,13068r20573,l28803,11353r19545,l47139,6280,43759,1193xem32205,50876r-11530,l24478,51663r4089,l31508,51219r697,-343xem25375,13068r-16611,l11838,14250r543,418l12526,15214r-723,l9803,15544r39154,l48852,14250r-23930,l24472,13550r903,-482xem48348,11353r-16726,l32232,11620r114,775l32435,13068r63,482l32590,14250r16262,l48755,13068r-343,-1448l48348,11353xem19976,l13067,1028,3808,1193r40198,l19976,xe" fillcolor="#fcdfcd" stroked="f">
                  <v:path arrowok="t"/>
                </v:shape>
                <v:shape id="Graphic 51" o:spid="_x0000_s1056" style="position:absolute;left:4631;top:33931;width:311;height:146;visibility:visible;mso-wrap-style:square;v-text-anchor:top" coordsize="311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" path="m31013,l27787,4267,22148,9194r-6997,3442l12966,12966r-5397,l4330,12293r-3581,l6286,14274r7519,-894l20793,10709,26728,6280,31089,114,31013,xe" fillcolor="#dcd3cc" stroked="f">
                  <v:path arrowok="t"/>
                </v:shape>
                <v:shape id="Graphic 52" o:spid="_x0000_s1057" style="position:absolute;left:4423;top:33265;width:648;height:635;visibility:visible;mso-wrap-style:square;v-text-anchor:top" coordsize="64769,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" path="m62530,26466r-22486,l41771,26606r3581,737l46914,28143r1299,1130l48700,29273r2837,140l53106,33893r930,6799l54380,48503r-189,7516l54382,58508r3467,4661l62929,63169r1101,-2375l64135,60566r508,-10478l63996,43459r-267,-5791l63023,29413r-70,-813l62559,26606r-29,-140xem43752,l29096,,20905,1511,16510,3390,7640,9438,1323,17684,,25254r6109,4019l6671,29273r518,-673l7611,28143r818,-800l28616,27343r5598,-877l62530,26466,61170,19853,58036,11875,53163,4610,50292,1257,43752,xem28706,27343r-18682,l25924,28143r-1951,l28706,27343xe" fillcolor="#bfab9f" stroked="f">
                  <v:path arrowok="t"/>
                </v:shape>
                <v:shape id="Graphic 53" o:spid="_x0000_s1058" style="position:absolute;left:4490;top:33538;width:483;height:292;visibility:visible;mso-wrap-style:square;v-text-anchor:top" coordsize="4826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" path="m44856,2133r-3256,l44879,7069r1512,6348l46494,13849r602,7379l47498,28740r187,-7359l47367,13849r-19,-432l46484,7069r-62,-454l44856,2133xem1816,l987,787,495,1320,121,1828,,1993,10807,1828,17716,787,1816,xe" fillcolor="#bfa596" stroked="f">
                  <v:path arrowok="t"/>
                </v:shape>
                <v:shape id="Image 54" o:spid="_x0000_s1059" type="#_x0000_t75" style="position:absolute;left:4129;top:34114;width:1710;height: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">
                  <v:imagedata r:id="rId143" o:title=""/>
                </v:shape>
                <v:shape id="Image 55" o:spid="_x0000_s1060" type="#_x0000_t75" style="position:absolute;left:4571;top:35876;width:805;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">
                  <v:imagedata r:id="rId144" o:title=""/>
                </v:shape>
                <v:shape id="Graphic 56" o:spid="_x0000_s1061" style="position:absolute;left:4693;top:38444;width:413;height:267;visibility:visible;mso-wrap-style:square;v-text-anchor:top" coordsize="412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" path="m32842,38l30988,,26416,63,25107,2463r-2921,76l16611,7264,14058,9804,9410,14998,,21932r1257,4166l3670,26542r2578,l8750,26542r2654,-406l18884,24371r6122,-1702l34759,15925r661,813l37820,13309r838,-5423l39738,2793,40944,1206,38442,698,34696,177,32842,38xe" fillcolor="#b18969" stroked="f">
                  <v:path arrowok="t"/>
                </v:shape>
                <v:shape id="Graphic 57" o:spid="_x0000_s1062" style="position:absolute;left:3960;top:35630;width:406;height:667;visibility:visible;mso-wrap-style:square;v-text-anchor:top" coordsize="4064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" path="m18148,l12103,,9537,673,8077,1269r-940,801l6451,3124,6172,4483,876,10579,,12331,152,23025,2260,33324r1600,2604l7378,39522r3175,2311l14859,44335r-331,6122l6642,51803r5689,9474l13817,64795r2350,1448l16992,66471r1778,115l21310,66586r2832,-889l31496,61633r2082,-3341l35560,50634,30861,43878r2133,-1676l34645,41935r1169,-2058l37973,38684r1968,-4649l40170,31318r-826,-3569l38646,26022r-5080,76l31915,18186,30048,7543,31877,1841,20472,165,18148,xe" fillcolor="#fcdfcd" stroked="f">
                  <v:path arrowok="t"/>
                </v:shape>
                <v:shape id="Graphic 58" o:spid="_x0000_s1063" style="position:absolute;left:3830;top:35498;width:559;height:673;visibility:visible;mso-wrap-style:square;v-text-anchor:top" coordsize="5588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" path="m14744,4686l9385,8420,5816,11823,3086,16802r568,7035l3695,24345,,25120,10264,65900r188,l11239,66598r940,292l14846,66890r1791,-990l19329,64706r2323,l23990,63753r2387,-1651l25831,58648,23088,55575,20408,52781r-977,-724l18567,51371,17564,50215r-356,-508l16891,49187,12814,45084,11239,34061r76,-1562l11366,31445r114,-2337l12115,27470r915,-1880l13068,24853r203,-266l13906,23837r1994,-3822l18477,15976r-147,l19469,15430r470,-432l21107,14528r1918,-1638l26047,12306r22343,l47332,8420r-38,-140l44494,6311r-28251,l14744,4686xem21652,64706r-532,l21247,64871r405,-165xem48390,12306r-17275,l33172,12585r13398,3391l43942,18275r2933,14224l49936,35420r1740,3861l51916,39281r3049,-1207l55581,38074r-550,-5575l54927,31445,53505,28206r,-6413l52031,17767,50851,15608r-1563,l48549,12890r-83,-305l48390,12306xem55581,38074r-616,l55600,38265r-19,-191xem50101,14236r-428,762l49405,15430r-117,178l50851,15608r-750,-1372xem20142,1663l16243,6311r28251,l39778,2997r-14886,l20142,1663xem29121,l27530,,24892,2997r14886,l37122,1130r-7157,l29908,126,29121,xe" fillcolor="#fff482" stroked="f">
                  <v:path arrowok="t"/>
                </v:shape>
                <v:shape id="Image 59" o:spid="_x0000_s1064" type="#_x0000_t75" style="position:absolute;left:3809;top:35497;width:522;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">
                  <v:imagedata r:id="rId145" o:title=""/>
                </v:shape>
                <v:shape id="Graphic 60" o:spid="_x0000_s1065" style="position:absolute;left:3999;top:35621;width:349;height:406;visibility:visible;mso-wrap-style:square;v-text-anchor:top" coordsize="3492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" path="m,36893r3517,3581l2235,39128,,36893xem27012,6048r-838,2448l28054,19138r1651,7913l34819,27051,33045,23114,29984,20193,27012,6048xem27865,3223r-906,2825l29679,3683,27865,3223xem24119,2222r-210,l27865,3223r138,-429l24119,2222xem14223,l9169,,6134,596,4216,2222,5676,1625,8242,952r10648,l16281,292,14223,xem18890,952r-4603,l16611,1117r7508,1105l23909,2222,18890,952xe" fillcolor="#ffe877" stroked="f">
                  <v:path arrowok="t"/>
                </v:shape>
                <v:shape id="Image 61" o:spid="_x0000_s1066" type="#_x0000_t75" style="position:absolute;left:3706;top:36048;width:113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">
                  <v:imagedata r:id="rId146" o:title=""/>
                </v:shape>
                <v:shape id="Image 62" o:spid="_x0000_s1067" type="#_x0000_t75" style="position:absolute;left:3839;top:36409;width:8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">
                  <v:imagedata r:id="rId147" o:title=""/>
                </v:shape>
                <v:shape id="Image 63" o:spid="_x0000_s1068" type="#_x0000_t75" style="position:absolute;left:4579;top:36210;width:9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">
                  <v:imagedata r:id="rId148" o:title=""/>
                </v:shape>
                <v:shape id="Graphic 64" o:spid="_x0000_s1069" style="position:absolute;left:4549;top:36148;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" path="m,1435l,e" filled="f" strokecolor="#9fb36b" strokeweight=".02328mm">
                  <v:path arrowok="t"/>
                </v:shape>
                <v:shape id="Image 65" o:spid="_x0000_s1070" type="#_x0000_t75" style="position:absolute;left:3934;top:36051;width:38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">
                  <v:imagedata r:id="rId149" o:title=""/>
                </v:shape>
                <v:shape id="Image 66" o:spid="_x0000_s1071" type="#_x0000_t75" style="position:absolute;left:3857;top:37236;width:831;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">
                  <v:imagedata r:id="rId150" o:title=""/>
                </v:shape>
                <v:shape id="Graphic 67" o:spid="_x0000_s1072" style="position:absolute;left:3836;top:37513;width:743;height:1270;visibility:visible;mso-wrap-style:square;v-text-anchor:top" coordsize="742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" path="m46151,58369l36080,50622,34963,47078,30734,41440,27165,39408,24688,35433,23241,29070r1536,-7099l27470,14808,29464,8293,20929,3708,13703,1219,8267,203,4533,,2679,2209,4533,8102r-762,7709l2692,20383r-470,8738l1739,33515,,42583r431,584l10083,51612r4788,6896l26009,64223r2832,5131l35077,74841r6236,4572l45402,81521r394,-7849l46151,58369xem73977,8953r-4013,l68021,9207r190,l66179,9652r-4140,l60642,9207r-165,l59728,8953r622,l50457,8216,46253,6146r-102,52223l46977,58991r952,660l50761,61429r-2222,369l48856,70053r-1816,4940l45999,79641r-356,l46786,81597r419,622l46837,82219r-914,-406l45542,81597r-140,l45021,88379r-724,8039l43319,104470r-851,8026l42100,120459r,4496l39954,124955r4153,584l44881,124739r1639,-1410l48475,122745r5004,l56565,124180r2121,2286l59372,124180r51,-1435l59372,120459r-102,-4432l62039,108470r470,-6743l62534,96418r534,-6541l64414,83807r76,-368l64846,82219,71475,44754r-889,-2286l71399,33401r1295,-6820l72694,17805,73875,9652r102,-699xe" fillcolor="#fcdfcd" stroked="f">
                  <v:path arrowok="t"/>
                </v:shape>
                <v:shape id="Graphic 68" o:spid="_x0000_s1073" style="position:absolute;left:4429;top:37602;width:121;height:12;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" path="m11506,l9321,152,7289,228r-3848,l1650,152,,38r419,76l850,254r470,114l2400,698,3492,812r1092,l6870,812,9182,292,11506,xe" fillcolor="#cebda2" stroked="f">
                  <v:path arrowok="t"/>
                </v:shape>
                <v:shape id="Graphic 69" o:spid="_x0000_s1074" style="position:absolute;left:4290;top:38097;width:57;height:241;visibility:visible;mso-wrap-style:square;v-text-anchor:top" coordsize="571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" path="m749,l622,7632,393,15290,,23152r520,292l1447,23850r369,l1396,23228,253,21272r407,l1638,16624,3467,11683,3136,3428,5359,3060,2539,1282,749,xe" fillcolor="#fbd4bd" stroked="f">
                  <v:path arrowok="t"/>
                </v:shape>
                <v:shape id="Graphic 70" o:spid="_x0000_s1075" style="position:absolute;left:4690;top:37289;width:134;height:247;visibility:visible;mso-wrap-style:square;v-text-anchor:top" coordsize="133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" path="m,l101,368,850,7823r1461,6781l1142,20612r521,1143l1955,22237r3366,2248l6273,24485r991,-330l13030,20535,11683,11353,10718,3949r1207,-851l10972,266r-635,64l8826,330,7442,152r-2515,l3835,228,850,190,,xe" fillcolor="#fcdfcd" stroked="f">
                  <v:path arrowok="t"/>
                </v:shape>
                <v:shape id="Graphic 71" o:spid="_x0000_s1076" style="position:absolute;left:4677;top:37288;width:38;height:209;visibility:visible;mso-wrap-style:square;v-text-anchor:top" coordsize="38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" path="m952,l368,3352,,14681r2463,6007l3632,14681,2159,7899,1485,889,1308,76,952,xe" fillcolor="#cebda2" stroked="f">
                  <v:path arrowok="t"/>
                </v:shape>
                <v:shape id="Image 72" o:spid="_x0000_s1077" type="#_x0000_t75" style="position:absolute;left:4687;top:37286;width:78;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">
                  <v:imagedata r:id="rId151" o:title=""/>
                </v:shape>
                <v:shape id="Graphic 73" o:spid="_x0000_s1078" style="position:absolute;left:3667;top:37312;width:171;height:279;visibility:visible;mso-wrap-style:square;v-text-anchor:top" coordsize="1714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" path="m5435,l4914,1066,3632,2247,2222,3200,685,7886,,12268r1231,6896l1473,22491r50,699l2755,25514r1118,1067l5079,26873r915,444l6718,27025r292,-927l13893,22669r-584,-178l15265,16040,16703,7886r99,-559l16128,6819,15036,6413,13944,5676,10642,3568,7746,1943,5435,xe" fillcolor="#fcdfcd" stroked="f">
                  <v:path arrowok="t"/>
                </v:shape>
                <v:shape id="Graphic 74" o:spid="_x0000_s1079" style="position:absolute;left:3694;top:37567;width:39;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" path="m,l2412,1879r318,l2933,1879r318,-76l2336,1358,1117,1066,,xe" fillcolor="#fbd4bd" stroked="f">
                  <v:path arrowok="t"/>
                </v:shape>
                <v:shape id="Image 75" o:spid="_x0000_s1080" type="#_x0000_t75" style="position:absolute;left:3689;top:37306;width:139;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">
                  <v:imagedata r:id="rId152" o:title=""/>
                </v:shape>
                <v:shape id="Graphic 76" o:spid="_x0000_s1081" style="position:absolute;left:4120;top:38748;width:337;height:305;visibility:visible;mso-wrap-style:square;v-text-anchor:top" coordsize="3365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" path="m25869,l22986,,20446,1066,18046,2171r-1054,l15697,2032,9677,8407,5943,13931r-368,3429l3047,23380,,26250r3898,3468l4940,30124r965,l8826,30124r2197,-3645l16548,18846r2946,1245l31153,17551r1663,-3099l33108,7264,32016,4826,30276,2946r-152,521l29933,3721r-431,l29273,3543,27457,736,25869,xe" fillcolor="#b18969" stroked="f">
                  <v:path arrowok="t"/>
                </v:shape>
                <v:shape id="Graphic 77" o:spid="_x0000_s1082" style="position:absolute;left:4276;top:38741;width:152;height:51;visibility:visible;mso-wrap-style:square;v-text-anchor:top" coordsize="15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" path="m11198,774r-878,l11920,1511r1803,2794l13952,4495r444,l14539,4305r200,-584l12689,1511,11198,774xem9532,l4529,,2573,584,922,1993,,2946r2497,l4897,1841,7437,774r3761,l9532,xe" fillcolor="#b08462" stroked="f">
                  <v:path arrowok="t"/>
                </v:shape>
                <v:shape id="Graphic 78" o:spid="_x0000_s1083" style="position:absolute;left:5342;top:36010;width:280;height:387;visibility:visible;mso-wrap-style:square;v-text-anchor:top" coordsize="2794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" path="m15875,25l7429,5880,5943,8166,4038,13525,673,19837,,26149r876,914l2882,34442r-114,2121l2832,37312r139,559l3187,38150r750,292l4737,38582r812,l6019,38582r953,-127l8166,37769r6832,-4927l16573,32423r5740,-5792l27089,18186r520,-4737l27266,13652r-342,l27432,12623r177,-1524l27228,7404,25069,4330,22275,2362,20650,1485,18554,685,15875,25xe" fillcolor="#fcdfcd" stroked="f">
                  <v:path arrowok="t"/>
                </v:shape>
                <v:shape id="Image 79" o:spid="_x0000_s1084" type="#_x0000_t75" style="position:absolute;left:5338;top:36272;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">
                  <v:imagedata r:id="rId153" o:title=""/>
                </v:shape>
                <v:shape id="Image 80" o:spid="_x0000_s1085" type="#_x0000_t75" style="position:absolute;left:5402;top:36010;width:163;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">
                  <v:imagedata r:id="rId154" o:title=""/>
                </v:shape>
                <v:shape id="Graphic 81" o:spid="_x0000_s1086" style="position:absolute;left:4511;top:33659;width:286;height:45;visibility:visible;mso-wrap-style:square;v-text-anchor:top" coordsize="285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" path="m8128,3860l7988,3314,7277,2768,6527,2565,3759,1473r-2705,l393,1714,266,2438r-63,330l101,3314,,3860r1993,331l5410,4191,7404,3860r724,xem28155,2679l27838,266,27216,,24396,,21183,1600r-1117,597l20307,2552r355,127l28155,2679xe" fillcolor="#6f6c69" stroked="f">
                  <v:path arrowok="t"/>
                </v:shape>
                <v:shape id="Graphic 82" o:spid="_x0000_s1087" style="position:absolute;left:8330;top:41353;width:241;height:349;visibility:visible;mso-wrap-style:square;v-text-anchor:top" coordsize="2413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" path="m3395,l684,9014,,20610,3490,30623r9811,4263l14597,34886r1397,-152l17518,34442r6393,-3102l22923,26895,18252,22169,13593,18224,7116,12103r5601,-1880l11739,2768,10291,2438,9021,2070,6570,1219,3395,xe" fillcolor="#a07a56" stroked="f">
                  <v:path arrowok="t"/>
                </v:shape>
                <v:shape id="Image 83" o:spid="_x0000_s1088" type="#_x0000_t75" style="position:absolute;left:11572;top:40573;width:787;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">
                  <v:imagedata r:id="rId155" o:title=""/>
                </v:shape>
                <v:shape id="Image 84" o:spid="_x0000_s1089" type="#_x0000_t75" style="position:absolute;left:11781;top:42836;width:289;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">
                  <v:imagedata r:id="rId156" o:title=""/>
                </v:shape>
                <v:shape id="Image 85" o:spid="_x0000_s1090" type="#_x0000_t75" style="position:absolute;left:11843;top:41156;width:237;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">
                  <v:imagedata r:id="rId157" o:title=""/>
                </v:shape>
                <v:shape id="Graphic 86" o:spid="_x0000_s1091" style="position:absolute;left:10230;top:43341;width:528;height:280;visibility:visible;mso-wrap-style:square;v-text-anchor:top" coordsize="527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" path="m26874,l23839,7186r-5815,3621l17824,10807r-6556,2049l4204,16078,,21553r3903,3639l11916,27213r8125,625l20448,27838r8499,-1295l34608,23109r4499,-5328l44120,10807,47525,6331,44578,4787,43320,4457,37288,3238,32830,2616,29542,1396r-242,l28995,1142,28220,812,27509,444,26874,xem47994,5714r-469,617l52680,9029,47994,5714xe" fillcolor="#fcca79" stroked="f">
                  <v:path arrowok="t"/>
                </v:shape>
                <v:shape id="Graphic 87" o:spid="_x0000_s1092" style="position:absolute;left:10909;top:38722;width:463;height:902;visibility:visible;mso-wrap-style:square;v-text-anchor:top" coordsize="463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" path="m25316,l22974,r-991,330l17411,10185r-1892,3683l14253,15633r-1427,1588l10807,20904r-1397,597l6997,22605,4749,24409,2239,26187,,27736r1995,6387l5435,40422r3726,6583l12014,54241r753,6376l12875,61524r-1345,5438l8972,72088,6197,78435r533,736l6591,80530r-38,1372l8559,87096r6871,2654l25374,89750,38404,77254r-851,l37642,74117r-330,-3391l36956,64858,35102,60617r1065,-6376l36283,53543r1816,-292l39776,50330r2857,-4826l45262,40119r775,-5868l46050,33375,41846,32156r-1054,-483l38280,26365r-6759,l30162,26187r-14914,l7123,25590r4053,l11310,25082r70,-267l11487,24409r97,-368l11671,23710r482,-177l36940,23533,35696,20904,33997,15633,31870,10185,31343,8889,30822,7340,25780,152,25316,xem37181,24041r-2155,l35956,24409r-252,l35792,26187r-438,l34340,26365r3940,l37181,24041xem36940,23533r-22564,l16941,24815r661,267l18199,25590r103,597l29795,26187r-1417,-597l29260,25590r559,-508l32397,24041r4784,l37024,23710r-84,-177xe" fillcolor="#a07a56" stroked="f">
                  <v:path arrowok="t"/>
                </v:shape>
                <v:shape id="Image 88" o:spid="_x0000_s1093" type="#_x0000_t75" style="position:absolute;left:10423;top:42600;width:1216;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">
                  <v:imagedata r:id="rId158" o:title=""/>
                </v:shape>
                <v:shape id="Image 89" o:spid="_x0000_s1094" type="#_x0000_t75" style="position:absolute;left:11624;top:43228;width:13;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">
                  <v:imagedata r:id="rId159" o:title=""/>
                </v:shape>
                <v:shape id="Image 90" o:spid="_x0000_s1095" type="#_x0000_t75" style="position:absolute;left:10282;top:39493;width:1537;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">
                  <v:imagedata r:id="rId160" o:title=""/>
                </v:shape>
                <v:shape id="Image 91" o:spid="_x0000_s1096" type="#_x0000_t75" style="position:absolute;left:10419;top:40838;width:119;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">
                  <v:imagedata r:id="rId161" o:title=""/>
                </v:shape>
                <v:shape id="Image 92" o:spid="_x0000_s1097" type="#_x0000_t75" style="position:absolute;left:11581;top:40696;width:226;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">
                  <v:imagedata r:id="rId162" o:title=""/>
                </v:shape>
                <v:shape id="Image 93" o:spid="_x0000_s1098" type="#_x0000_t75" style="position:absolute;left:11701;top:42438;width:3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">
                  <v:imagedata r:id="rId163" o:title=""/>
                </v:shape>
                <v:shape id="Image 94" o:spid="_x0000_s1099" type="#_x0000_t75" style="position:absolute;left:10526;top:43355;width:15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">
                  <v:imagedata r:id="rId164" o:title=""/>
                </v:shape>
                <v:shape id="Image 95" o:spid="_x0000_s1100" type="#_x0000_t75" style="position:absolute;left:11201;top:43351;width:242;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">
                  <v:imagedata r:id="rId165" o:title=""/>
                </v:shape>
                <v:shape id="Image 96" o:spid="_x0000_s1101" type="#_x0000_t75" style="position:absolute;left:11220;top:39495;width:7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">
                  <v:imagedata r:id="rId166" o:title=""/>
                </v:shape>
                <v:shape id="Graphic 97" o:spid="_x0000_s1102" style="position:absolute;left:10326;top:40803;width:1391;height:1880;visibility:visible;mso-wrap-style:square;v-text-anchor:top" coordsize="13906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" path="m15811,183858r-2941,2053l16243,187579r-380,-3270l15811,183858xem9630,184309r1596,2750l12870,185911,9630,184309xem9093,32017l5911,40244,3032,50521,910,60903,,69444r487,9126l1839,90148r1541,11393l4432,110109r660,13966l5121,124684r-576,10635l3737,145553r-4,13375l4248,167169r122,1956l5978,177859r2793,4971l7227,177859r-619,-1895l5607,167169r-188,-8241l5395,157904r142,-8234l5849,135663r88,-11588l5587,113688,4584,103289,3015,92332,1571,81107,6704,38926,9093,32017xem136639,176302r-927,1244l132016,176441r-1950,1105l135712,177546r823,-1105l136639,176302xem137198,175552r-2274,750l136639,176302r559,-750xem127279,97727r70,2718l127427,103505r77,2982l129124,114832r2320,8400l133769,132156r1320,5944l136953,145872r79,331l138569,154026r-470,-3759l137465,146203r-991,-5411l134280,132548r-2059,-8032l130478,116520r-1243,-8138l128015,103505r-508,-3060l127279,97727xem123469,54623r2725,20763l127368,82055r-115,-5715l126796,72428,125392,62272r-120,-867l124929,58382r-234,-2324l123583,56058r-114,-1435xem124625,55360r-1097,l123548,55614r746,l123583,56058r1112,l124625,55360xem113954,4493r1222,3000l117563,14758r1740,6896l119405,20727r152,-839l120065,18301,117614,9665,113954,4493xem112124,r1185,3582l113954,4493,112124,xem15858,14802r-1279,2204l14046,18593r-407,1588l15858,14802xem15951,14643r-93,159l15497,15679r361,-877l15951,14643xe" fillcolor="#f9f8f8" stroked="f">
                  <v:path arrowok="t"/>
                </v:shape>
                <v:shape id="Image 98" o:spid="_x0000_s1103" type="#_x0000_t75" style="position:absolute;left:10336;top:40738;width:1392;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">
                  <v:imagedata r:id="rId167" o:title=""/>
                </v:shape>
                <v:shape id="Image 99" o:spid="_x0000_s1104" type="#_x0000_t75" style="position:absolute;left:11698;top:42344;width:3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">
                  <v:imagedata r:id="rId168" o:title=""/>
                </v:shape>
                <v:shape id="Graphic 100" o:spid="_x0000_s1105" style="position:absolute;left:10779;top:38213;width:1112;height:990;visibility:visible;mso-wrap-style:square;v-text-anchor:top" coordsize="11112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" path="m28206,l635,23964,,33185r1905,6184l4813,54343,901,59842,3048,73266r2819,3568l5689,83731r7214,-5055l12788,77571r420,-76l16217,75209r3683,-1651l24041,70053r1701,-1880l30251,58102r1473,-2692l32308,53835r775,-1372l34277,51650r863,-914l36017,50215r1714,l38544,50622r838,927l41008,52616r2070,4127l44500,59105r1220,2578l47015,67144r3721,9246l56502,83553r2197,-813l58966,84327r9398,2909l75247,94678r9970,-25l87947,93687r2781,-2616l93433,94272r7773,4762l105981,99034r3023,l110832,97116r-1422,-5423l106635,85690r-3318,-4742l101338,75708r1239,-7497l104063,64261r4344,-3314l107111,53454r-4457,-5156l99390,42989,97421,36753,91084,32181r-5042,1842l81965,32588r946,-5349l84724,20620r227,-6351l81140,9728r-953,-445l79108,9105r-3772,l63258,12788r-5054,-38l57886,3936,45250,876,38087,177,28206,xe" fillcolor="#fcca79" stroked="f">
                  <v:path arrowok="t"/>
                </v:shape>
                <v:shape id="Graphic 101" o:spid="_x0000_s1106" style="position:absolute;left:10907;top:38715;width:464;height:343;visibility:visible;mso-wrap-style:square;v-text-anchor:top" coordsize="4635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" path="m45897,32524r-2409,891l43763,33415r2401,697l46047,33415r-88,-523l45897,32524xem37970,26215r2977,6309l41146,32524r814,368l43763,33415,37970,26215xem34651,17985r1112,3554l37893,26053,34651,17985xem30276,6527r661,1550l31457,9626r2558,6552l32918,11468,31699,8889,30276,6527xem7111,23342l3428,25006,318,27368r-318,l114,28473,2463,26847,4864,25145,7111,23342xem18935,5206l17462,7899r-1435,3391l13995,15900r-546,1105l12941,17957r1460,-1613l15633,14604r1880,-3683l17959,7899r976,-2693xem25655,736r-3517,l21475,1447r5298,l25655,736xem26045,736r-390,l26773,1447r-413,-368l26045,736xem24930,l23228,,21970,736r4433,l24930,xe" fillcolor="#dc9f44" stroked="f">
                  <v:path arrowok="t"/>
                </v:shape>
                <v:shape id="Graphic 102" o:spid="_x0000_s1107" style="position:absolute;left:8962;top:42945;width:604;height:362;visibility:visible;mso-wrap-style:square;v-text-anchor:top" coordsize="6032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" path="m31584,13462l31407,7150r-51,-1664l23761,5486,13716,4013,9144,,6121,2908,3263,5486,,7150r1054,6312l1143,13982r1651,5347l4064,24803r-39,7162l3619,35356r-51,445l10452,35801r5359,-445l31000,35356,27533,33299r432,-12687l31584,13462xem60020,4610r-115,-851l58293,4165r-1105,153l55397,4318r-711,-153l53848,4051r-6376,597l47002,4826r,9410l48844,19138,46888,30276r178,216l47574,30530r457,-292l49123,29718r10071,-737l59740,20764r204,-7976l60020,4610xe" fillcolor="#a07a56" stroked="f">
                  <v:path arrowok="t"/>
                </v:shape>
                <v:shape id="Graphic 103" o:spid="_x0000_s1108" style="position:absolute;left:8640;top:43243;width:914;height:407;visibility:visible;mso-wrap-style:square;v-text-anchor:top" coordsize="914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" path="m66344,7150l61658,5461r-8166,l44691,6235r-4204,-76l16332,20472,5270,27355,,31229r10147,8039l13449,40119r3353,l22186,40119r5500,-2210l39370,33515r6362,368l55067,25742r8090,-6121l66344,7150xem91376,r-292,635l90741,965r-406,l88011,596,86182,482r-2655,l81813,635r-762,38l80467,736r-648,l76669,5435r1601,5499l82689,15849r5423,2959l88252,18808r533,l91097,4127,91376,xe" fillcolor="#8a786d" stroked="f">
                  <v:path arrowok="t"/>
                </v:shape>
                <v:shape id="Graphic 104" o:spid="_x0000_s1109" style="position:absolute;left:9438;top:43235;width:121;height:19;visibility:visible;mso-wrap-style:square;v-text-anchor:top" coordsize="120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" path="m11633,l1562,736,977,990,469,1244,,1549r660,l1231,1473r775,-38l3721,1282r2654,l8204,1397r2210,368l10922,1765r355,-330l11569,800,11633,xe" fillcolor="#745a47" stroked="f">
                  <v:path arrowok="t"/>
                </v:shape>
                <v:shape id="Graphic 105" o:spid="_x0000_s1110" style="position:absolute;left:9040;top:38222;width:717;height:1270;visibility:visible;mso-wrap-style:square;v-text-anchor:top" coordsize="7175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" path="m14376,91439r-3505,5246l9956,98005r115,1626l10706,101333r1460,1473l13436,105016r1207,2502l15875,109067r1193,1410l19862,114820r1486,11722l22895,126542r2924,191l26797,126733r571,-191l30213,124599r3061,-1625l49085,104127r4432,-4013l56104,93738r-35048,l14376,91439xem29324,l21361,,19392,634,17411,2070,13210,6802,9224,13047,4979,18652,,21462r1451,9297l4557,39209r3597,7984l11658,56375r2007,6642l14376,66967r8433,10058l25781,79171,21130,93510r-74,228l56104,93738r93,-228l52057,90271,47167,71640r2197,l56616,64236r2540,-3467l60883,55943,59677,50888r2628,-3374l62407,47383r1372,-190l68081,47193r3343,-3201l70675,39496r-470,-5753l68224,31381r264,-1765l17579,29616,9236,28905r4108,l13804,27063r113,-406l14008,26327r673,-293l68463,26034r-87,-190l66078,24523r-858,-1143l51854,23380,46469,17551,35204,5867,29324,xem68463,26034r-50645,l21374,27736r914,369l22684,28435r460,470l23268,29616r16508,l38150,28905r-254,-470l42874,26327r25721,l68463,26034xem68595,26327r-21919,l47485,26657r25,406l47627,28905r2068,l45453,29616r23035,l68595,26327xem63411,19291r-2096,2908l59131,23380r6089,l64173,21983r-762,-2692xe" fillcolor="#906943" stroked="f">
                  <v:path arrowok="t"/>
                </v:shape>
                <v:shape id="Image 106" o:spid="_x0000_s1111" type="#_x0000_t75" style="position:absolute;left:8236;top:39187;width:2090;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">
                  <v:imagedata r:id="rId169" o:title=""/>
                </v:shape>
                <v:shape id="Image 107" o:spid="_x0000_s1112" type="#_x0000_t75" style="position:absolute;left:10268;top:40798;width:4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">
                  <v:imagedata r:id="rId163" o:title=""/>
                </v:shape>
                <v:shape id="Image 108" o:spid="_x0000_s1113" type="#_x0000_t75" style="position:absolute;left:8962;top:42936;width:314;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">
                  <v:imagedata r:id="rId156" o:title=""/>
                </v:shape>
                <v:shape id="Image 109" o:spid="_x0000_s1114" type="#_x0000_t75" style="position:absolute;left:9441;top:42986;width:6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">
                  <v:imagedata r:id="rId170" o:title=""/>
                </v:shape>
                <v:shape id="Image 110" o:spid="_x0000_s1115" type="#_x0000_t75" style="position:absolute;left:9147;top:39223;width:42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">
                  <v:imagedata r:id="rId171" o:title=""/>
                </v:shape>
                <v:shape id="Graphic 111" o:spid="_x0000_s1116" style="position:absolute;left:8965;top:37965;width:883;height:527;visibility:visible;mso-wrap-style:square;v-text-anchor:top" coordsize="8826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" path="m81480,19608r-20852,l65332,23218r3753,5628l71745,35509r61,153l73417,42837r140,228l73627,44462r120,1105l73849,48082r520,1282l75309,50368r534,1168l76897,52133r1130,368l80707,52501r1562,-660l86104,47561,84580,44678r-36,-615l85685,38226r1953,-2564l87725,32291,85660,24663r-45,-166l81480,19608xem62855,24497r-29747,l39114,27101r6853,6252l52551,40536r5346,5437l60171,47853r2032,699l66533,48552r1886,-1359l69159,46532r1565,-1473l71612,44063r158,l62931,24663r-76,-166xem9688,26212l6446,30521,1687,37350r-97,138l,44063r6551,3130l7466,46532r618,l12012,44678r5534,-9016l19442,32634r232,-343l9688,26212xem8082,46532r-616,l7466,47193r-778,l8082,46532xem52475,l41159,,35203,2425,22795,8737r-4026,1588l11187,20827,9688,26212r3099,889l17180,30521r2551,1770l20827,30521r2425,-3686l25602,26835r6212,-2338l62855,24497,60628,19608r20852,l79325,17062,71364,10808,57783,1727,52475,xem25602,26835r-2350,l25830,27101r-940,l25602,26835xe" fillcolor="#fcca79" stroked="f">
                  <v:path arrowok="t"/>
                </v:shape>
                <v:shape id="Graphic 112" o:spid="_x0000_s1117" style="position:absolute;left:9032;top:38210;width:692;height:273;visibility:visible;mso-wrap-style:square;v-text-anchor:top" coordsize="6921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" path="m65024,19469r-657,816l64152,20461r796,2729l66853,25742r2299,1321l68618,25882r-952,-991l67392,24193r-234,l65024,19469xem30825,1918r422,444l35979,7073,47315,18846r5314,5753l59906,24599r752,-406l55830,24193r-2240,-775l53249,23190,51207,21501,45860,16056,39277,8869,32410,2604,30825,1918xem64098,20620r-1044,881l61782,22682r-2098,1511l60658,24193r1432,-775l64098,20620xem67158,23596r,597l67392,24193r-234,-597xem762,21932l,22682r786,l762,21932xem4428,20620r-1727,881l313,22682r462,l4428,20620xem5405,20068r-696,393l5160,20285r245,-217xem13081,7848r-129,l12789,8077,9805,12865,5526,19871r-121,197l5755,19871r4245,-5606l13946,8077r-579,l13081,7848xem16561,2362l13573,7073r-535,775l13389,8077r542,l18187,3276r928,-672l16561,2362xem20061,1918r-1830,686l19115,2604r946,-686xem30099,1219r-891,l30825,1918r-726,-699xem26389,l25184,,21929,1219r7279,l26389,xe" fillcolor="#d69a3d" stroked="f">
                  <v:path arrowok="t"/>
                </v:shape>
                <v:shape id="Graphic 113" o:spid="_x0000_s1118" style="position:absolute;left:9571;top:38161;width:134;height:248;visibility:visible;mso-wrap-style:square;v-text-anchor:top" coordsize="133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" path="m,l11099,24333r673,-699l12255,23075r512,l11188,16048,8462,9232,4705,3607,,xe" fillcolor="#fcca79" stroked="f">
                  <v:path arrowok="t"/>
                </v:shape>
                <v:shape id="Graphic 114" o:spid="_x0000_s1119" style="position:absolute;left:9682;top:38392;width:26;height:63;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" path="m1562,l1155,,660,546,,1244,2133,5969r,-585l1879,4749,1727,4051,1879,2019r,-432l1828,1104,1765,622,1689,139,1562,xe" fillcolor="#d69a3d" stroked="f">
                  <v:path arrowok="t"/>
                </v:shape>
                <v:shape id="Graphic 115" o:spid="_x0000_s1120" style="position:absolute;left:9062;top:38227;width:101;height:64;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" path="m,l9987,6078,7353,4203,3098,888,,xe" fillcolor="#fcca79" stroked="f">
                  <v:path arrowok="t"/>
                </v:shape>
                <v:shape id="Graphic 116" o:spid="_x0000_s1121" style="position:absolute;left:9778;top:41117;width:311;height:279;visibility:visible;mso-wrap-style:square;v-text-anchor:top" coordsize="3111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" path="m6400,l2603,5016,1320,11176,190,14719,,15887r,1004l990,19329,5588,17805r9944,4432l19342,27330r2197,584l22491,25069r851,813l24930,20764r5791,-5385l18288,8928,12611,4940,9474,2400,8293,1663,7251,889,6400,xe" fillcolor="#a07a56" stroked="f">
                  <v:path arrowok="t"/>
                </v:shape>
                <v:shape id="Image 117" o:spid="_x0000_s1122" type="#_x0000_t75" style="position:absolute;left:9780;top:41108;width:8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">
                  <v:imagedata r:id="rId172" o:title=""/>
                </v:shape>
                <v:shape id="Graphic 118" o:spid="_x0000_s1123" style="position:absolute;left:9280;top:42153;width:197;height:311;visibility:visible;mso-wrap-style:square;v-text-anchor:top" coordsize="1968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" path="m7924,l6134,,4876,2108,,30048,139,28803r5804,1918l6997,31013r661,l11125,30797r1752,l13601,30861r610,114l17449,29286r838,-4610l18986,17449r114,-3327l19037,10807,13893,4241,11175,2616,8813,330,7924,xe" fillcolor="#a07a56" stroked="f">
                  <v:path arrowok="t"/>
                </v:shape>
                <v:shape id="Image 119" o:spid="_x0000_s1124" type="#_x0000_t75" style="position:absolute;left:9350;top:42463;width:7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">
                  <v:imagedata r:id="rId173" o:title=""/>
                </v:shape>
                <v:shape id="Graphic 120" o:spid="_x0000_s1125" style="position:absolute;left:9521;top:41357;width:565;height:483;visibility:visible;mso-wrap-style:square;v-text-anchor:top" coordsize="5651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" path="m13258,l11468,736r-1131,521l6807,2768,1234,10985r-98,1295l,23812r63,6566l2616,35585r3441,5309l10677,40894r-530,2540l10706,43802r1193,622l19989,46647r4649,1397l33553,48044r2934,-254l40640,47155r5969,-1804l51727,41808,55862,30378r119,-330l54671,19507r-20940,l32156,19138r-318,l31102,18770r704,-597l15659,18173r787,-2286l16802,15748r36401,l50761,12280r-479,-596l47866,11684,35077,10429,27425,8982,21859,6415,15328,1803,14312,1257,13736,736,13258,xem53203,15748r-34611,l20866,17106r1000,445l36195,17551r996,292l36929,17843r-36,1435l36042,19507r18629,l54580,18770r-115,-927l54428,17551r-268,-445l53301,15887r-98,-139xem33794,17551r-12166,l21920,17843r25,330l31724,18173r2070,-622xem48475,9550r-88,698l48167,10985r-301,699l50282,11684r-562,-699l48475,9550xe" fillcolor="#a07a56" stroked="f">
                  <v:path arrowok="t"/>
                </v:shape>
                <v:shape id="Image 121" o:spid="_x0000_s1126" type="#_x0000_t75" style="position:absolute;left:9542;top:41334;width:112;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">
                  <v:imagedata r:id="rId174" o:title=""/>
                </v:shape>
                <v:shape id="Graphic 122" o:spid="_x0000_s1127" style="position:absolute;left:9756;top:41297;width:134;height:45;visibility:visible;mso-wrap-style:square;v-text-anchor:top" coordsize="133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" path="m863,l469,,,444r3467,813l7099,2540r4369,1181l12877,4203,11645,3352,10502,2692,5689,850r305,39l2171,215,1524,76,863,xe" fillcolor="#a07a56" stroked="f">
                  <v:path arrowok="t"/>
                </v:shape>
                <v:shape id="Graphic 123" o:spid="_x0000_s1128" style="position:absolute;left:9885;top:41339;width:134;height:114;visibility:visible;mso-wrap-style:square;v-text-anchor:top" coordsize="133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" path="m,l3949,2768,8724,7518r3353,3835l12865,5524,5753,1955,,xe" fillcolor="#70706f" stroked="f">
                  <v:path arrowok="t"/>
                </v:shape>
                <v:shape id="Image 124" o:spid="_x0000_s1129" type="#_x0000_t75" style="position:absolute;left:9650;top:41296;width:95;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">
                  <v:imagedata r:id="rId175" o:title=""/>
                </v:shape>
                <v:shape id="Graphic 125" o:spid="_x0000_s1130" style="position:absolute;left:9654;top:41301;width:355;height:178;visibility:visible;mso-wrap-style:square;v-text-anchor:top" coordsize="3556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" path="m10261,l7353,2438,,5575r393,660l1054,6819r1003,559l4071,8647r6068,2938l20300,14890r14294,2369l34924,16522r204,-698l35217,15125,31864,11290,27076,6527,23139,3759,21729,3289,17360,2108,13728,812,10261,xe" fillcolor="#56524c" stroked="f">
                  <v:path arrowok="t"/>
                </v:shape>
                <v:shape id="Image 126" o:spid="_x0000_s1131" type="#_x0000_t75" style="position:absolute;left:9649;top:41301;width:107;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">
                  <v:imagedata r:id="rId153" o:title=""/>
                </v:shape>
                <v:shape id="Graphic 127" o:spid="_x0000_s1132" style="position:absolute;left:9364;top:42078;width:876;height:1550;visibility:visible;mso-wrap-style:square;v-text-anchor:top" coordsize="8763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" path="m37261,78168r-76,-1702l36830,75069,28117,73037r-8217,-660l20078,72783r13,445l19900,73748r,4268l20548,82410r1600,5715l19875,89814r991,10033l20713,112128r-1575,3988l18821,129603r-1600,4128l16230,139407r-1689,1550l5791,145389,469,146672,,153466r7239,1359l12890,154825r2350,l32943,122936r-266,38l32981,122631,37261,78168xem87185,10401l83616,1473,81876,,78740,r-978,228l76708,660,74206,2578r-953,1143l72313,10210r585,8293l74980,25654r3442,3035l80086,28689r1956,-1727l87096,16852r89,-6451xe" fillcolor="#a07a56" stroked="f">
                  <v:path arrowok="t"/>
                </v:shape>
                <v:shape id="Graphic 128" o:spid="_x0000_s1133" style="position:absolute;left:9555;top:42991;width:19;height:254;visibility:visible;mso-wrap-style:square;v-text-anchor:top" coordsize="190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" path="m723,l638,8559,444,16154,,24815,1587,20828,1684,8191,723,xe" fillcolor="#875a31" stroked="f">
                  <v:path arrowok="t"/>
                </v:shape>
                <v:shape id="Graphic 129" o:spid="_x0000_s1134" style="position:absolute;left:9536;top:43239;width:26;height:178;visibility:visible;mso-wrap-style:square;v-text-anchor:top" coordsize="25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" path="m1917,l1765,368,1485,4495,1104,8737,228,16332,,17627,1600,13500,1879,2400,1917,xe" fillcolor="#825a38" stroked="f">
                  <v:path arrowok="t"/>
                </v:shape>
                <v:shape id="Image 130" o:spid="_x0000_s1135" type="#_x0000_t75" style="position:absolute;left:9563;top:42859;width:22;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">
                  <v:imagedata r:id="rId176" o:title=""/>
                </v:shape>
                <v:shape id="Graphic 131" o:spid="_x0000_s1136" style="position:absolute;left:9844;top:42842;width:292;height:750;visibility:visible;mso-wrap-style:square;v-text-anchor:top" coordsize="29209,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" path="m15698,l6668,1181,1639,1041,1162,19097,455,37201,,55262,280,73190r7061,368l15101,74891r7112,l26696,74675r2007,-8445l21222,66522,17946,60769,15684,53738r-556,-8342l15711,28917,15898,8374,15698,xe" fillcolor="#a07a56" stroked="f">
                  <v:path arrowok="t"/>
                </v:shape>
                <v:shape id="Image 132" o:spid="_x0000_s1137" type="#_x0000_t75" style="position:absolute;left:9299;top:41796;width:888;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">
                  <v:imagedata r:id="rId177" o:title=""/>
                </v:shape>
                <v:shape id="Image 133" o:spid="_x0000_s1138" type="#_x0000_t75" style="position:absolute;left:9306;top:42061;width:39;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">
                  <v:imagedata r:id="rId178" o:title=""/>
                </v:shape>
                <v:shape id="Image 134" o:spid="_x0000_s1139" type="#_x0000_t75" style="position:absolute;left:9337;top:42606;width:22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">
                  <v:imagedata r:id="rId179" o:title=""/>
                </v:shape>
                <v:shape id="Image 135" o:spid="_x0000_s1140" type="#_x0000_t75" style="position:absolute;left:9368;top:42157;width:11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">
                  <v:imagedata r:id="rId180" o:title=""/>
                </v:shape>
                <v:shape id="Image 136" o:spid="_x0000_s1141" type="#_x0000_t75" style="position:absolute;left:9640;top:41801;width:28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">
                  <v:imagedata r:id="rId181" o:title=""/>
                </v:shape>
                <v:shape id="Image 137" o:spid="_x0000_s1142" type="#_x0000_t75" style="position:absolute;left:10083;top:42085;width:48;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">
                  <v:imagedata r:id="rId175" o:title=""/>
                </v:shape>
                <v:shape id="Image 138" o:spid="_x0000_s1143" type="#_x0000_t75" style="position:absolute;left:9557;top:42777;width:175;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">
                  <v:imagedata r:id="rId182" o:title=""/>
                </v:shape>
                <v:shape id="Image 139" o:spid="_x0000_s1144" type="#_x0000_t75" style="position:absolute;left:9860;top:42806;width:142;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">
                  <v:imagedata r:id="rId152" o:title=""/>
                </v:shape>
                <v:shape id="Graphic 140" o:spid="_x0000_s1145" style="position:absolute;left:11019;top:38959;width:248;height:26;visibility:visible;mso-wrap-style:square;v-text-anchor:top" coordsize="2476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" path="m7239,2400r-89,-521l6553,1371,5892,1104,3683,,635,,,2400r7239,xem24752,2476l24650,584,23977,330r-2629,l18770,1358r-838,775l18732,2476r6020,xe" fillcolor="#56524c" stroked="f">
                  <v:path arrowok="t"/>
                </v:shape>
                <v:shape id="Graphic 141" o:spid="_x0000_s1146" style="position:absolute;left:9172;top:38482;width:349;height:38;visibility:visible;mso-wrap-style:square;v-text-anchor:top" coordsize="3492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" path="m9982,3289l9880,2768,9055,2070,8140,1701,4572,,1447,,762,292,,3289r914,l3898,3543r3899,l9982,3289xem34404,3365r-89,-1702l34251,635,33350,266r-3620,l24663,2400r254,482l25996,3365r547,l28270,3581r3937,l33489,3365r915,xe" fillcolor="#4f4a44" stroked="f">
                  <v:path arrowok="t"/>
                </v:shape>
                <v:shape id="Graphic 142" o:spid="_x0000_s1147" style="position:absolute;left:9677;top:40869;width:2407;height:686;visibility:visible;mso-wrap-style:square;v-text-anchor:top" coordsize="2406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" path="m6311,67043r-38,-368l5803,66192r-571,-254l3200,64719r-2388,l,67043r6311,xem21297,66611r-3886,l16217,66979r-749,623l16205,67970r317,l17170,68122r4077,l21297,66611xem226847,1739r-457,-406l225869,1117,223812,r-1702,l221754,152r-114,406l221208,1993r3201,115l225590,2108r444,l226847,1739xem240626,2184r-25,-1105l237426,1079r-1460,521l235292,2184r5334,xe" fillcolor="#56524c" stroked="f">
                  <v:path arrowok="t"/>
                </v:shape>
                <v:shape id="Graphic 143" o:spid="_x0000_s1148" style="position:absolute;left:20988;top:39229;width:991;height:2146;visibility:visible;mso-wrap-style:square;v-text-anchor:top" coordsize="9906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" path="m50038,13271r-51,-1511l49428,10871r-203,-330l47967,8521r-787,-559l44678,6375,42799,4318,40843,2616,37528,1028r267,l36664,787r,12268l36474,13055r-1092,216l32867,13271r-1206,-216l31254,13055r-1130,-597l31381,11912r2274,-1041l35991,10871r597,305l36664,13055r,-12268l33210,,26149,,24053,292,21082,647r,12408l18427,13055r-7366,-597l14732,12458r304,-1282l15113,10871r76,-330l17957,10541r1105,635l20129,11760r343,152l21005,12458r77,597l21082,647r-3290,381l12661,622,2806,15633r432,3950l3492,22415r114,1257l4279,26949r496,2946l4432,33185r1587,3937l11772,38671r496,9487l,50622r2870,2692l3708,53022r838,-152l10477,52870r4877,4978l21272,65227r4509,4089l31026,72161r952,254l37312,72415r-660,-8992l39636,56997r2413,-3975l42151,52870r889,-1474l45212,49847r,-737l37363,49110r419,-4013l41008,37274r1968,-3607l44132,30607r1346,-3658l46037,22415r4001,-6782l50038,13271xem98552,201333r-674,-9729l93853,185102r-2591,5055l83731,192290r-712,3213l83045,194792r-661,1702l81965,198335r-89,5754l82791,213233r5270,812l88925,214045r6718,-3860l98552,201333xe" fillcolor="#fcdfcd" stroked="f">
                  <v:path arrowok="t"/>
                </v:shape>
                <v:shape id="Image 144" o:spid="_x0000_s1149" type="#_x0000_t75" style="position:absolute;left:20674;top:39726;width:1259;height: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">
                  <v:imagedata r:id="rId183" o:title=""/>
                </v:shape>
                <v:shape id="Image 145" o:spid="_x0000_s1150" type="#_x0000_t75" style="position:absolute;left:20803;top:39727;width:1124;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">
                  <v:imagedata r:id="rId184" o:title=""/>
                </v:shape>
                <v:shape id="Image 146" o:spid="_x0000_s1151" type="#_x0000_t75" style="position:absolute;left:19623;top:41079;width:63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">
                  <v:imagedata r:id="rId185" o:title=""/>
                </v:shape>
                <v:shape id="Graphic 147" o:spid="_x0000_s1152" style="position:absolute;left:19836;top:38322;width:603;height:850;visibility:visible;mso-wrap-style:square;v-text-anchor:top" coordsize="6032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" path="m60325,10502r-216,-215l56857,7594r-673,-368l55511,6997,53479,8102r-940,305l52539,25400r-203,l50787,25692r-3645,l45262,25400r-546,l44018,25069r-242,l43561,24625r-77,-153l44805,23926r3289,-1257l51549,22669r914,330l52539,25400r,-16993l50761,8953r-4038,483l45669,9982r-1131,520l43307,11023r-1156,445l40843,11684r-1423,l31864,10287,29806,9436r,15633l24993,25069r-7975,-444l20485,24625r50,-153l20637,24104r102,-368l20828,23406r114,-407l21031,22669r89,-330l21247,21894r597,-254l24701,21640r3378,1766l28956,23736r749,736l29806,25069r,-15633l23952,6997,16814,3098,11899,r-63,12979l10401,20497r-127,953l10248,21640r-114,699l10045,22669r-76,330l9867,23406r-50,190l9486,24472r-63,153l8318,28536,6718,31889,4381,33883,1943,38265,,42697r1803,3759l8089,46456r-12,3137l7327,52654r64,3200l7569,55638r203,-152l9245,55486r2312,2616l16789,63817r343,l18110,64592r1867,813l22936,66255r2260,178l27800,66700r3061,876l31991,67919r1117,254l34201,68389r-4318,-330l25882,67106r-2946,-851l19697,66027r-1346,-254l22186,70637r3379,13170l32651,84836r673,38l35585,84874r3086,-1397l41808,81521r3480,-2947l48869,74764r4890,-2832l55003,70637r661,-876l52920,67881r-406,-3061l51244,64846r-1727,1117l47815,66738r-1778,546l43789,68287r-2502,470l37185,68757r-1473,-101l34848,68503r5372,l43205,68173,55499,55638r63,-152l59524,25692r127,-2286l59690,22669r50,-1029l60198,12979r63,-1295l60325,10502xe" fillcolor="#fcdfcd" stroked="f">
                  <v:path arrowok="t"/>
                </v:shape>
                <v:shape id="Graphic 148" o:spid="_x0000_s1153" style="position:absolute;left:20004;top:38959;width:298;height:51;visibility:visible;mso-wrap-style:square;v-text-anchor:top" coordsize="298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" path="m25821,4724r-7717,l19615,4978r4883,l25821,4724xem29260,3505l25376,4724r1118,l29260,3505xem292,l,,558,622r534,673l1574,1993r1750,331l5629,2324,3200,1625,1320,812,292,xe" fillcolor="#fbd4bd" stroked="f">
                  <v:path arrowok="t"/>
                </v:shape>
                <v:shape id="Image 149" o:spid="_x0000_s1154" type="#_x0000_t75" style="position:absolute;left:19251;top:38880;width:1576;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">
                  <v:imagedata r:id="rId186" o:title=""/>
                </v:shape>
                <v:shape id="Image 150" o:spid="_x0000_s1155" type="#_x0000_t75" style="position:absolute;left:20778;top:40208;width:2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">
                  <v:imagedata r:id="rId187" o:title=""/>
                </v:shape>
                <v:shape id="Image 151" o:spid="_x0000_s1156" type="#_x0000_t75" style="position:absolute;left:19623;top:41100;width:535;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">
                  <v:imagedata r:id="rId188" o:title=""/>
                </v:shape>
                <v:shape id="Image 152" o:spid="_x0000_s1157" type="#_x0000_t75" style="position:absolute;left:20254;top:39041;width:120;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">
                  <v:imagedata r:id="rId166" o:title=""/>
                </v:shape>
                <v:shape id="Image 153" o:spid="_x0000_s1158" type="#_x0000_t75" style="position:absolute;left:19912;top:38876;width:106;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">
                  <v:imagedata r:id="rId166" o:title=""/>
                </v:shape>
                <v:shape id="Graphic 154" o:spid="_x0000_s1159" style="position:absolute;left:19816;top:38125;width:666;height:559;visibility:visible;mso-wrap-style:square;v-text-anchor:top" coordsize="6667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" path="m33501,l20547,,12305,3403,7060,9626,2229,17893,302,26441r-111,495l87,29464,,55499r3250,l4964,54762,6425,53505,8253,50228r2121,-3213l13359,32486,12562,20377r-111,-1683l65656,18694r954,-1105l60260,12103,47954,6718,45731,5981,38314,1257,33501,xem65656,18694r-51713,l16345,20377r6358,3702l31742,27781r10446,1683l45796,29464r2958,-407l51295,27781r2356,-1340l57905,26441r2431,-1321l61860,23088r3796,-4394xem57905,26441r-884,l57555,26631r350,-190xem13943,18694r-1365,l12978,18999r965,622l13943,18694xe" fillcolor="#70706f" stroked="f">
                  <v:path arrowok="t"/>
                </v:shape>
                <v:shape id="Graphic 155" o:spid="_x0000_s1160" style="position:absolute;left:19880;top:38321;width:514;height:343;visibility:visible;mso-wrap-style:square;v-text-anchor:top" coordsize="5143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" path="m5041,24625l3949,27393,1828,30607,,33883,2336,31889,3937,28536,5041,24625xem7518,l6087,r833,12979l6019,20497,7442,12979,7518,xem50596,6819r-3370,l44959,8115,42341,9436r4039,-483l49098,8115,51130,6997r-534,-178xe" fillcolor="#6f6c69" stroked="f">
                  <v:path arrowok="t"/>
                </v:shape>
                <v:shape id="Image 156" o:spid="_x0000_s1161" type="#_x0000_t75" style="position:absolute;left:20269;top:40674;width:271;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">
                  <v:imagedata r:id="rId189" o:title=""/>
                </v:shape>
                <v:shape id="Graphic 157" o:spid="_x0000_s1162" style="position:absolute;left:20163;top:41022;width:58;height:64;visibility:visible;mso-wrap-style:square;v-text-anchor:top" coordsize="5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" path="m5397,l3149,1066,888,2539,,4940r393,292l812,5600r419,330l5397,xe" fillcolor="#fcdfcd" stroked="f">
                  <v:path arrowok="t"/>
                </v:shape>
                <v:shape id="Image 158" o:spid="_x0000_s1163" type="#_x0000_t75" style="position:absolute;left:19984;top:40853;width:29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">
                  <v:imagedata r:id="rId190" o:title=""/>
                </v:shape>
                <v:shape id="Graphic 159" o:spid="_x0000_s1164" style="position:absolute;left:20574;top:41060;width:127;height:406;visibility:visible;mso-wrap-style:square;v-text-anchor:top" coordsize="1270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" path="m3174,l2946,114r267,3530l3060,6642,1092,12573,,13563r723,9144l1536,27990,596,34886r77,5525l4381,40081,9029,36728r3518,-6756l11429,23787,9461,17551r-787,38l8293,17360,8039,15113,7480,11912,5740,7264,3924,2984,3174,xe" fillcolor="#fcdfcd" stroked="f">
                  <v:path arrowok="t"/>
                </v:shape>
                <v:shape id="Image 160" o:spid="_x0000_s1165" type="#_x0000_t75" style="position:absolute;left:20649;top:41179;width:16;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">
                  <v:imagedata r:id="rId191" o:title=""/>
                </v:shape>
                <v:shape id="Image 161" o:spid="_x0000_s1166" type="#_x0000_t75" style="position:absolute;left:20138;top:40938;width:757;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">
                  <v:imagedata r:id="rId192" o:title=""/>
                </v:shape>
                <v:shape id="Image 162" o:spid="_x0000_s1167" type="#_x0000_t75" style="position:absolute;left:20213;top:41667;width:20;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">
                  <v:imagedata r:id="rId193" o:title=""/>
                </v:shape>
                <v:shape id="Image 163" o:spid="_x0000_s1168" type="#_x0000_t75" style="position:absolute;left:20199;top:42790;width:444;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">
                  <v:imagedata r:id="rId194" o:title=""/>
                </v:shape>
                <v:shape id="Graphic 164" o:spid="_x0000_s1169" style="position:absolute;left:20184;top:43409;width:139;height:51;visibility:visible;mso-wrap-style:square;v-text-anchor:top" coordsize="139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" path="m2349,l,3136,1955,4241r2769,407l4991,4457,6108,3759,7134,3543r6747,l13881,1587,12792,520r-6652,l2349,xem13881,3543r-3545,l11925,4025r1498,623l13502,4457r90,-216l13681,4025r110,-266l13881,3543xe" fillcolor="#fcdfcd" stroked="f">
                  <v:path arrowok="t"/>
                </v:shape>
                <v:shape id="Image 165" o:spid="_x0000_s1170" type="#_x0000_t75" style="position:absolute;left:20266;top:43409;width:4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">
                  <v:imagedata r:id="rId195" o:title=""/>
                </v:shape>
                <v:shape id="Graphic 166" o:spid="_x0000_s1171" style="position:absolute;left:20425;top:43373;width:108;height:83;visibility:visible;mso-wrap-style:square;v-text-anchor:top" coordsize="107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" path="m5118,l3695,190,2171,482r-1270,l38,38r,3429l,3695,368,6972r775,216l1511,7264r673,-445l2946,6604r1968,l6184,6972r1410,736l8343,7416r547,-520l10528,2730,10312,1066,9321,330r-241,76l8788,444r-1130,l5118,xe" fillcolor="#fcdfcd" stroked="f">
                  <v:path arrowok="t"/>
                </v:shape>
                <v:shape id="Image 167" o:spid="_x0000_s1172" type="#_x0000_t75" style="position:absolute;left:20476;top:43373;width:4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">
                  <v:imagedata r:id="rId165" o:title=""/>
                </v:shape>
                <v:shape id="Graphic 168" o:spid="_x0000_s1173" style="position:absolute;left:20197;top:43456;width:229;height:127;visibility:visible;mso-wrap-style:square;v-text-anchor:top" coordsize="228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" path="m12077,r-203,444l11595,774r-496,l10921,660,10350,,6388,406,3378,,2755,444,1206,1727,469,9220,,10693r7277,1359l8813,12166r1575,l14338,12166r4178,-660l22351,11315r26,-1587l22186,8445,21805,7378r-330,-635l21386,6413,20027,3835,17310,2540,13792,774,12077,xe" fillcolor="#8ac3eb" stroked="f">
                  <v:path arrowok="t"/>
                </v:shape>
                <v:shape id="Graphic 169" o:spid="_x0000_s1174" style="position:absolute;left:20231;top:43445;width:89;height:25;visibility:visible;mso-wrap-style:square;v-text-anchor:top" coordsize="88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" path="m8699,1143r-1727,l7642,1917r562,l8496,1587r203,-444xem6972,1143l,1143r3292,444l2638,1587,6972,1143xem8699,1143l8332,990r367,153l8496,1587r203,-444xem5486,l2578,,1371,254,165,990r8167,l7200,520,5486,xe" fillcolor="#8cbcde" stroked="f">
                  <v:path arrowok="t"/>
                </v:shape>
                <v:shape id="Graphic 170" o:spid="_x0000_s1175" style="position:absolute;left:20409;top:43446;width:312;height:127;visibility:visible;mso-wrap-style:square;v-text-anchor:top" coordsize="311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" path="m3060,l1650,927,660,2806,,6388r25,546l152,7454r419,953l2679,11772r7696,216l14198,11988r3226,369l20675,12357r4928,l30543,11468,25590,1219,14643,3695,10299,1079,9143,444,8648,635r-571,76l6197,711,4711,406,3060,xe" fillcolor="#10bbef" stroked="f">
                  <v:path arrowok="t"/>
                </v:shape>
                <v:shape id="Graphic 171" o:spid="_x0000_s1176" style="position:absolute;left:20440;top:43439;width:64;height:19;visibility:visible;mso-wrap-style:square;v-text-anchor:top" coordsize="6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" path="m3403,l1435,,673,215,,660r1650,406l3136,1358r1232,l5016,1358r571,-76l6083,1104,4673,368,3403,xe" fillcolor="#29b5e1" stroked="f">
                  <v:path arrowok="t"/>
                </v:shape>
                <v:shape id="Image 172" o:spid="_x0000_s1177" type="#_x0000_t75" style="position:absolute;left:20115;top:41543;width:722;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">
                  <v:imagedata r:id="rId196" o:title=""/>
                </v:shape>
                <v:shape id="Graphic 173" o:spid="_x0000_s1178" style="position:absolute;left:20411;top:43520;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" path="m,l88,330,228,660,419,952,292,622,152,292,,xe" fillcolor="#00a9e7" stroked="f">
                  <v:path arrowok="t"/>
                </v:shape>
                <v:shape id="Image 174" o:spid="_x0000_s1179" type="#_x0000_t75" style="position:absolute;left:20114;top:42178;width:71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">
                  <v:imagedata r:id="rId197" o:title=""/>
                </v:shape>
                <v:shape id="Graphic 175" o:spid="_x0000_s1180" style="position:absolute;left:20796;top:42179;width:171;height:248;visibility:visible;mso-wrap-style:square;v-text-anchor:top" coordsize="1714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" path="m7670,l6984,546r-787,558l4584,1955,3517,2285,2311,2539,774,3238,,3467r444,444l584,4610,736,4495r584,l1523,6667r585,2959l3403,13119r1778,3543l8178,20789r3886,3544l14516,24333r355,l15201,24256r1194,-698l16763,22745r26,-952l16230,20167,14617,16332,13055,13931,11074,11722r-889,-889l11074,11277r1054,-254l13017,11239r864,-4826l9372,4013,7670,xe" fillcolor="#fcdfcd" stroked="f">
                  <v:path arrowok="t"/>
                </v:shape>
                <v:shape id="Image 176" o:spid="_x0000_s1181" type="#_x0000_t75" style="position:absolute;left:20802;top:42179;width:16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">
                  <v:imagedata r:id="rId198" o:title=""/>
                </v:shape>
                <v:shape id="Graphic 177" o:spid="_x0000_s1182" style="position:absolute;left:19725;top:43197;width:388;height:267;visibility:visible;mso-wrap-style:square;v-text-anchor:top" coordsize="387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" path="m1447,l469,1397,,3136r698,7849l6553,13677r8267,4318l18516,19507r6337,3314l27851,24777r4153,1334l33108,26365r991,l35547,26365r1194,-559l38633,20650r-13,-5906l35115,10210,33553,9804,30937,7556,30391,6045,26568,3657r-4128,762l12065,2540,8534,1181,1447,xe" fillcolor="#a0a09f" stroked="f">
                  <v:path arrowok="t"/>
                </v:shape>
                <v:shape id="Image 178" o:spid="_x0000_s1183" type="#_x0000_t75" style="position:absolute;left:19740;top:43188;width:6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">
                  <v:imagedata r:id="rId164" o:title=""/>
                </v:shape>
                <v:shape id="Graphic 179" o:spid="_x0000_s1184" style="position:absolute;left:20820;top:38993;width:737;height:641;visibility:visible;mso-wrap-style:square;v-text-anchor:top" coordsize="7366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" path="m14349,12687r-3556,l9155,16548,7898,21094r-250,1765l7546,23482,6310,28498r-773,699l4977,29756,2131,38342,265,46099,62,52031,,53844r2742,6188l5142,62496r4254,1550l16750,64046r3149,-1359l20966,58508r165,-876l21220,56743r-254,-660l20826,55384r,-3353l20407,47231r-533,-2401l18998,40563r88,-3467l20204,33997r1233,-7823l21553,25438r86,-547l27616,24891,39864,23482r3464,l47623,22859r25492,l69563,13423r-53540,l15086,12903r-737,-216xem73043,22859r-21622,l53376,23190r2759,1701l56818,25438r826,736l60908,27685r2413,2071l64768,32080r1410,990l67346,33070r559,-584l69378,29197r3665,-6338xem46798,l38492,,35355,253,33298,698,27138,2095,18642,4902r-1352,7785l17220,13093r-674,330l69563,13423,67689,8445,59484,4902,54685,2095,52360,698r861,l46798,xe" fillcolor="#70706f" stroked="f">
                  <v:path arrowok="t"/>
                </v:shape>
                <v:shape id="Graphic 180" o:spid="_x0000_s1185" style="position:absolute;left:20040;top:38538;width:1428;height:1010;visibility:visible;mso-wrap-style:square;v-text-anchor:top" coordsize="14287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" path="m9436,3429l9334,2806,8572,2095,7708,1765,4330,,1473,,876,254,,3429r9436,xem32169,3759r-77,-2401l31178,1028r-3454,l24434,2286r-1320,546l23329,3276r1004,483l24892,3759r1879,292l30416,4051r1549,-292l32169,3759xem99644,98971r-521,-3061l98463,92735r419,4788l98882,100888r546,l99644,98971xem106870,70192r-7163,204l98272,79502r813,-2248l100457,75184r2019,-1588l106870,70192xem110096,69888r-2566,-204l106870,70192r597,l110096,69888xem115938,82042r-89,-521l115328,80975r-597,-254l112814,79603r-2769,l109588,81521r-127,521l115938,82042xem121018,69062r-3759,l110096,69888r2553,216l118910,69354r2108,-292xem131533,82118r-88,-1918l130848,79933r-2337,l125298,81407r165,368l126111,82118r5422,xem142824,77584r-1334,-2146l141389,75260r-2413,-2070l135712,71678r1943,1702l139534,75438r2515,1587l142824,77584xe" fillcolor="#6f6c69" stroked="f">
                  <v:path arrowok="t"/>
                </v:shape>
                <v:shape id="Graphic 181" o:spid="_x0000_s1186" style="position:absolute;left:26780;top:34758;width:248;height:375;visibility:visible;mso-wrap-style:square;v-text-anchor:top" coordsize="247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" path="m10782,l4584,1549r,13310l7251,21501,761,30594,38,36525,,36842r6213,l9258,36525r1600,-2959l11695,30594r110,-394l22021,30200r1219,-2464l23926,25755r546,-2603l24409,22682r-813,-889l19481,17170,16306,11899,13550,7937,11099,3543,10782,xem22021,30200r-10194,l11852,30594r122,1930l12001,32956r876,2235l16107,35191r1037,-393l19570,33375r673,-851l22021,30200xe" fillcolor="#f9b55c" stroked="f">
                  <v:path arrowok="t"/>
                </v:shape>
                <v:shape id="Graphic 182" o:spid="_x0000_s1187" style="position:absolute;left:27013;top:34990;width:19;height:51;visibility:visible;mso-wrap-style:square;v-text-anchor:top" coordsize="19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" path="m1231,l673,2590,,4571,800,2971,1358,1320,1231,xe" fillcolor="#e79733" stroked="f">
                  <v:path arrowok="t"/>
                </v:shape>
                <v:shape id="Graphic 183" o:spid="_x0000_s1188" style="position:absolute;left:26852;top:34550;width:432;height:463;visibility:visible;mso-wrap-style:square;v-text-anchor:top" coordsize="4318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" path="m24424,l13285,,3850,6146,1346,7962,581,8572,125,9715,,10223r707,1943l3240,15189r106,2456l15417,40868r1552,1943l17121,43167r102,368l17350,43688r1067,571l20626,45364r2083,419l27929,45783r2832,-1232l34533,42519r1244,-813l36755,41249r191,-381l36959,40030r658,-5611l39722,26158r2232,-8513l42329,15341r-31634,l9740,15189r-573,l9488,13474r15596,l27700,12166r15146,l42813,9715,42318,8572r-940,-610l39956,7112,37047,4076,33898,2184,30710,1117,28805,647,26710,266,24424,xem25181,13474r-12646,l14800,14351r454,330l14306,15189r-1020,152l42329,15341r108,-660l42490,14351r-18109,l25181,13474xem42846,12166r-12999,l30316,12369r77,585l30462,13474r116,877l42490,14351r143,-877l42718,12954r95,-585l42846,12166xe" fillcolor="#c7a37c" stroked="f">
                  <v:path arrowok="t"/>
                </v:shape>
                <v:shape id="Graphic 184" o:spid="_x0000_s1189" style="position:absolute;left:27055;top:34962;width:165;height:58;visibility:visible;mso-wrap-style:square;v-text-anchor:top" coordsize="165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" path="m,4044l2066,5156,7569,4530r-5152,l,4044xem16417,r-965,457l14194,1257,10422,3302,7569,4530r7006,-797l16417,xe" fillcolor="#b78958" stroked="f">
                  <v:path arrowok="t"/>
                </v:shape>
                <v:shape id="Graphic 185" o:spid="_x0000_s1190" style="position:absolute;left:26943;top:34877;width:83;height:108;visibility:visible;mso-wrap-style:square;v-text-anchor:top" coordsize="82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" path="m,l3175,5270r4927,5512l8013,10401r-165,-343l6235,8026,2946,4254,,xe" fillcolor="#c58d4f" stroked="f">
                  <v:path arrowok="t"/>
                </v:shape>
                <v:shape id="Image 186" o:spid="_x0000_s1191" type="#_x0000_t75" style="position:absolute;left:25213;top:34811;width:1436;height: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">
                  <v:imagedata r:id="rId199" o:title=""/>
                </v:shape>
                <v:shape id="Graphic 187" o:spid="_x0000_s1192" style="position:absolute;left:25562;top:33728;width:889;height:724;visibility:visible;mso-wrap-style:square;v-text-anchor:top" coordsize="889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" path="m41253,l34928,,33201,215,3027,35315,,47003r2188,7556l4918,56464r2261,1206l11433,57670r1943,-1511l15358,52438r457,-3188l16894,44805r2578,-3099l20184,39357r1981,-800l26407,38049r11823,1117l46079,41389r2019,1346l51959,44945r4851,2083l61281,49326r3200,2147l71149,54749r-1626,7277l68139,67233r-534,5068l74947,63367,83264,49907,88487,34042,86541,17894,81680,9411,76532,4630,71134,2519,65523,2044r-8128,140l46676,1142,41253,xe" fillcolor="#ed6a4b" stroked="f">
                  <v:path arrowok="t"/>
                </v:shape>
                <v:shape id="Graphic 188" o:spid="_x0000_s1193" style="position:absolute;left:25647;top:38746;width:793;height:356;visibility:visible;mso-wrap-style:square;v-text-anchor:top" coordsize="793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" path="m17589,13081l12700,3314r-661,-330l2387,876r-317,267l1803,1511r-216,470l1231,5524,825,8623,330,10541r-89,1879l177,14262,12,15735,,20497r939,l3149,19431,17589,13081xem79336,33261r-342,-3658l74828,25082,68935,18389,63436,8216,62915,6781,62331,5600r-648,-990l52832,r-928,101l41046,19202r1181,4178l45173,27470r20600,4749l72148,35394r3607,l77343,35394r1054,-622l79336,33261xe" fillcolor="#a07a56" stroked="f">
                  <v:path arrowok="t"/>
                </v:shape>
                <v:shape id="Graphic 189" o:spid="_x0000_s1194" style="position:absolute;left:25700;top:34111;width:559;height:882;visibility:visible;mso-wrap-style:square;v-text-anchor:top" coordsize="5588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" path="m16146,l11074,,8775,520,7023,1777,5664,3403,4216,8127,2870,11633,1093,20192,,38290r4889,8547l7327,57848r7951,1219l5321,74434,3670,76022,2574,77660r-85,127l4025,81914r7824,3861l21511,87807r17612,l46189,83362r445,-3137l46248,77787r-21,-127l45039,76022r-120,-165l42875,74053r1632,-863l44671,73190,36677,61506r1219,-4280l40665,54387r5015,-3465l50778,44801,53673,34442r-930,l53492,32054r838,-3111l54762,25298r432,-2667l55465,20192r-17874,l34836,19418r-788,-153l33159,18719r-165,-470l34391,17856r2299,-597l55791,17259r-225,-229l17640,17030r-7615,-444l9356,16586r1415,-3417l11264,12928r38940,l46278,10960,41478,8458,38150,6642,31140,3644,23355,1092,17462,139,16146,xem53797,33997r-280,305l53225,34442r448,l53797,33997xem55791,17259r-14600,l42252,17551r-54,698l42075,19875r-1067,317l55465,20192r103,-927l55681,18249r110,-990xem50204,12928r-36247,l17487,15316r902,470l19062,16586r27,444l55566,17030,53885,15316,50685,13169r-481,-241xe" fillcolor="#c7a37c" stroked="f">
                  <v:path arrowok="t"/>
                </v:shape>
                <v:shape id="Image 190" o:spid="_x0000_s1195" type="#_x0000_t75" style="position:absolute;left:25721;top:34842;width:442;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">
                  <v:imagedata r:id="rId200" o:title=""/>
                </v:shape>
                <v:shape id="Graphic 191" o:spid="_x0000_s1196" style="position:absolute;left:25716;top:34145;width:533;height:311;visibility:visible;mso-wrap-style:square;v-text-anchor:top" coordsize="5334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" path="m52781,25539r-838,3124l51329,30607r931,l52424,28663r357,-3124xem4127,l1549,3098,457,7556,,10744,1333,8242,2667,4724,4127,xem36614,3251r3314,1816l44856,7632r4280,2147l45923,7632,41452,5334,36614,3251xe" fillcolor="#c37a4a" stroked="f">
                  <v:path arrowok="t"/>
                </v:shape>
                <v:shape id="Graphic 192" o:spid="_x0000_s1197" style="position:absolute;left:25498;top:37828;width:267;height:1041;visibility:visible;mso-wrap-style:square;v-text-anchor:top" coordsize="2667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" path="m6134,l5499,2209r,17628l4191,27063r-157,1588l3924,29425r-378,l1828,33997,105,44386,,45021,1452,56425r1234,9972l3804,76362r488,6518l4292,87795,,100037r1231,2426l4292,103682r10389,l14846,103352r152,-444l15119,102463r375,-6744l16395,93802r602,-6007l17094,86829r520,-8661l18351,73736r695,-6904l19342,58375r-48,-8114l18997,45021r-125,-3061l19100,39712r623,-5092l21314,29425r-17595,l3670,29095r17745,l21551,28651r661,-4610l23862,19837r115,-292l26441,3238r-51,-140l26238,2946r-242,-152l22390,2578,17881,1587r-6147,l8940,952,6134,xe" fillcolor="#c7a37c" stroked="f">
                  <v:path arrowok="t"/>
                </v:shape>
                <v:shape id="Graphic 193" o:spid="_x0000_s1198" style="position:absolute;left:25650;top:38766;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" path="m1257,l342,1917,139,5321,,8559,495,6642,901,3543,1257,xe" fillcolor="#ab7d4e" stroked="f">
                  <v:path arrowok="t"/>
                </v:shape>
                <v:shape id="Graphic 194" o:spid="_x0000_s1199" style="position:absolute;left:25887;top:37868;width:248;height:1175;visibility:visible;mso-wrap-style:square;v-text-anchor:top" coordsize="2476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" path="m24472,l21412,520r-16807,l3716,30439,3002,55444,2717,67843r-424,9162l1188,94615,424,106389,,113830r,546l253,114782r432,343l4279,115862r2363,431l9613,116293r1867,928l14935,117221r1524,-1143l16865,110032r76,-1435l17005,106972r-1613,-5677l17081,95173r114,-266l17360,94615r86,-3137l17030,91478,19049,41300r64,-3581l19227,36652r804,-6213l21759,18411,24396,520r-18212,l4610,368r19808,l24472,xem17449,91338r-419,140l17446,91478r3,-140xe" fillcolor="#c7a37c" stroked="f">
                  <v:path arrowok="t"/>
                </v:shape>
                <v:shape id="Graphic 195" o:spid="_x0000_s1200" style="position:absolute;left:26041;top:38822;width:25;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" path="m1959,l1651,,,5905r1612,5677l1752,8077,1854,3733,1959,xe" fillcolor="#ab7d4e" stroked="f">
                  <v:path arrowok="t"/>
                </v:shape>
                <v:shape id="Graphic 196" o:spid="_x0000_s1201" style="position:absolute;left:25288;top:38852;width:362;height:254;visibility:visible;mso-wrap-style:square;v-text-anchor:top" coordsize="3619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" path="m22275,l8813,10388,3111,17246,76,24841,,25031r3708,l4343,24841r6934,-3455l16154,19570r15649,l34302,18948r1054,-6414l35534,11125r114,-1321l34899,9613r457,-1282l35763,5816r-23,-2730l27482,3086,23050,1549,22275,xem31803,19570r-8308,l25463,19761r5575,l31803,19570xem35725,1206r-673,1372l33223,3086r2517,l35725,1206xe" fillcolor="#d16353" stroked="f">
                  <v:path arrowok="t"/>
                </v:shape>
                <v:shape id="Graphic 197" o:spid="_x0000_s1202" style="position:absolute;left:25637;top:38903;width:13;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" path="m965,l939,266,457,3251,,4533r749,191l901,2921,965,1295,965,xe" fillcolor="#b53f2e" stroked="f">
                  <v:path arrowok="t"/>
                </v:shape>
                <v:shape id="Graphic 198" o:spid="_x0000_s1203" style="position:absolute;left:25511;top:38852;width:139;height:32;visibility:visible;mso-wrap-style:square;v-text-anchor:top" coordsize="139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" path="m,l774,1549,5219,3098r5728,l12776,2578r686,-1359l3060,1219,,xe" fillcolor="#c14836" stroked="f">
                  <v:path arrowok="t"/>
                </v:shape>
                <v:shape id="Graphic 199" o:spid="_x0000_s1204" style="position:absolute;left:25865;top:39019;width:331;height:350;visibility:visible;mso-wrap-style:square;v-text-anchor:top" coordsize="3302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" path="m2844,l1776,,,6527r1219,8547l5499,18770r14668,4864l23215,31597r4902,2439l29032,34518r724,178l32804,34696r-332,-3099l32397,24257,25057,17513,21996,13868,18948,10172,18338,2247r-3556,l11760,1727,8801,1181r-1684,l4038,952,2844,xe" fillcolor="#d16353" stroked="f">
                  <v:path arrowok="t"/>
                </v:shape>
                <v:shape id="Graphic 200" o:spid="_x0000_s1205" style="position:absolute;left:25894;top:3901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" path="m,l1193,965r2566,178l5956,1181,3594,736,1282,254,,xe" fillcolor="#c14836" stroked="f">
                  <v:path arrowok="t"/>
                </v:shape>
                <v:shape id="Graphic 201" o:spid="_x0000_s1206" style="position:absolute;left:26352;top:37187;width:254;height:571;visibility:visible;mso-wrap-style:square;v-text-anchor:top" coordsize="254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" path="m10083,l8763,812,5397,2133,,5232,10629,41224r1436,813l9232,50292r4369,4394l16116,56261r2133,520l20916,55422r1169,-965l24333,48742r508,-546l24701,45351,23266,41338r-432,-3251l10083,xe" fillcolor="#c7a37c" stroked="f">
                  <v:path arrowok="t"/>
                </v:shape>
                <v:shape id="Graphic 202" o:spid="_x0000_s1207" style="position:absolute;left:25413;top:37523;width:406;height:337;visibility:visible;mso-wrap-style:square;v-text-anchor:top" coordsize="4064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" path="m39905,30162r-25148,l31521,31381r3084,1918l36746,33299r2446,-584l39839,32372r66,-2210xem8724,l,17411r1041,6223l7886,28067r6795,2387l14757,30162r25148,l40525,20497r-94,-3086l40309,7924r-101,-800l40368,7124,19735,2476,16446,2108,13931,1473,12077,736,8724,xe" fillcolor="#d16353" stroked="f">
                  <v:path arrowok="t"/>
                </v:shape>
                <v:shape id="Graphic 203" o:spid="_x0000_s1208" style="position:absolute;left:25560;top:37825;width:203;height:32;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" path="m76,l,292r2806,965l5613,1879r6134,l16268,2882r3594,216l16840,1219,76,xe" fillcolor="#c14836" stroked="f">
                  <v:path arrowok="t"/>
                </v:shape>
                <v:shape id="Graphic 204" o:spid="_x0000_s1209" style="position:absolute;left:25810;top:37601;width:426;height:273;visibility:visible;mso-wrap-style:square;v-text-anchor:top" coordsize="4254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" path="m20192,l1606,,787,12687r89,3099l1015,18846r297,3569l1346,22821,888,23888,12,24561,,24777r599,l12478,27063r1745,l26441,25996r6766,l39725,22415,42379,6413,42176,4318,41744,2171r-166,-508l29273,1663,22669,215,20192,xem33207,25996r-2524,l31978,26174r165,407l33207,25996xem41032,r-553,l40305,215r-123,153l39662,812r-547,178l37820,1473r-1638,190l41578,1663,41153,368,41032,xe" fillcolor="#d16353" stroked="f">
                  <v:path arrowok="t"/>
                </v:shape>
                <v:shape id="Graphic 205" o:spid="_x0000_s1210" style="position:absolute;left:25933;top:37861;width:210;height:19;visibility:visible;mso-wrap-style:square;v-text-anchor:top" coordsize="209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" path="m18414,l14173,,4724,812,1955,1079,,1079r2863,254l16222,1333,19875,596,19756,304r731,l18414,xe" fillcolor="#c14836" stroked="f">
                  <v:path arrowok="t"/>
                </v:shape>
                <v:shape id="Graphic 206" o:spid="_x0000_s1211" style="position:absolute;left:25811;top:37728;width:19;height:121;visibility:visible;mso-wrap-style:square;v-text-anchor:top" coordsize="19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" path="m774,l,11874r876,-660l1333,10147,1003,6159,863,3098,774,xe" fillcolor="#c3312e" stroked="f">
                  <v:path arrowok="t"/>
                </v:shape>
                <v:shape id="Image 207" o:spid="_x0000_s1212" type="#_x0000_t75" style="position:absolute;left:26794;top:34152;width:814;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">
                  <v:imagedata r:id="rId201" o:title=""/>
                </v:shape>
                <v:shape id="Image 208" o:spid="_x0000_s1213" type="#_x0000_t75" style="position:absolute;left:26458;top:35071;width:1201;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">
                  <v:imagedata r:id="rId202" o:title=""/>
                </v:shape>
                <v:shape id="Graphic 209" o:spid="_x0000_s1214" style="position:absolute;left:27370;top:34984;width:324;height:412;visibility:visible;mso-wrap-style:square;v-text-anchor:top" coordsize="32384,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" path="m21342,40678r-5620,l17081,40932r1308,190l21342,40678xem12153,l9521,,6565,2692,5092,8293r-1371,l3339,9524r-126,407l3149,11366r-992,2959l1371,16890,897,19164r4,1905l357,24980r-116,839l,28651r390,2197l467,31280r56,317l647,32296r324,812l1077,33375r91,229l1675,34391r123,191l2011,34810r1939,1156l6959,37439r1380,2273l8503,39712r1644,597l12343,40678r9561,l22212,39712r73,-228l26979,39484r2065,-838l30352,38176r1690,-2210l29933,33908r-711,-533l28930,33108r-825,-1219l27989,31597r-7568,l18021,24980,14837,19329r60,-3912l4625,15417r683,-749l7238,13703r7729,l15011,12623,16065,9524r495,-3632l16497,4508r-330,-394l14998,3301r-292,-368l14616,2692r136,l13982,2387r-559,-292l13030,1041r89,-737l12153,xem26979,39484r-1453,l26415,39712r564,-228xem25247,29552r-4826,2045l27989,31597r-126,-317l27597,30848,25247,29552xem14967,13703r-6039,l9314,13906r98,762l9500,15417r5397,l14967,13703xe" fillcolor="#c7a37c" stroked="f">
                  <v:path arrowok="t"/>
                </v:shape>
                <v:shape id="Image 210" o:spid="_x0000_s1215" type="#_x0000_t75" style="position:absolute;left:27385;top:34983;width:81;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">
                  <v:imagedata r:id="rId203" o:title=""/>
                </v:shape>
                <v:shape id="Graphic 211" o:spid="_x0000_s1216" style="position:absolute;left:27501;top:34941;width:343;height:451;visibility:visible;mso-wrap-style:square;v-text-anchor:top" coordsize="342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" path="m31321,43154r-7334,l26345,43776r2807,1131l31202,43408r119,-254xem31390,34226r-17720,l14140,34480r394,648l15126,35458r411,495l15829,37236r280,343l16477,37871r445,305l17404,38392r445,279l19360,39446r-292,647l19512,41325r-571,1512l17658,43408r1067,-254l31321,43154r69,-8928xem15740,l10851,,9695,152,7987,711r-324,l6488,1181r-450,l3637,1816,539,2857,,4838r818,l2736,5575,1195,5956r347,952l2444,7277r1028,254l3714,8623r-77,609l4183,10464,3015,13804,1694,23596r4026,2515l6917,34226r37,254l6431,34480r1270,-254l31390,34226r848,-6718l33787,21907,29393,12217,26701,5956,19779,1511,15740,xe" fillcolor="#725948" stroked="f">
                  <v:path arrowok="t"/>
                </v:shape>
                <v:shape id="Graphic 212" o:spid="_x0000_s1217" style="position:absolute;left:27501;top:34987;width:159;height:323;visibility:visible;mso-wrap-style:square;v-text-anchor:top" coordsize="1587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" path="m15517,31584r-532,l15407,32207r252,l15517,31584xem15517,31584r-49,-216l15659,32207r-142,-623xem4114,5880r-713,l2946,9220,4114,5880xem1384,2082l1276,1790r108,292l1473,2324r-89,-242xem1117,1358r-974,l304,1790r972,l1117,1358xem,l5,990r2661,l,xe" fillcolor="#674831" stroked="f">
                  <v:path arrowok="t"/>
                </v:shape>
                <v:shape id="Image 213" o:spid="_x0000_s1218" type="#_x0000_t75" style="position:absolute;left:26987;top:35381;width:697;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">
                  <v:imagedata r:id="rId204" o:title=""/>
                </v:shape>
                <v:shape id="Image 214" o:spid="_x0000_s1219" type="#_x0000_t75" style="position:absolute;left:26992;top:35592;width:23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">
                  <v:imagedata r:id="rId205" o:title=""/>
                </v:shape>
                <v:shape id="Image 215" o:spid="_x0000_s1220" type="#_x0000_t75" style="position:absolute;left:27539;top:35378;width:95;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">
                  <v:imagedata r:id="rId156" o:title=""/>
                </v:shape>
                <v:shape id="Graphic 216" o:spid="_x0000_s1221" style="position:absolute;left:27265;top:36056;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" path="m1193,l63,,381,63,1155,38,1193,xe" fillcolor="#c7a37c" stroked="f">
                  <v:path arrowok="t"/>
                </v:shape>
                <v:shape id="Image 217" o:spid="_x0000_s1222" type="#_x0000_t75" style="position:absolute;left:27246;top:36057;width:14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">
                  <v:imagedata r:id="rId206" o:title=""/>
                </v:shape>
                <v:shape id="Graphic 218" o:spid="_x0000_s1223" style="position:absolute;left:27644;top:36184;width:12;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" path="m63,l12,419,,622r609,978l939,3073r26,1270l1193,3263,927,2019,63,xe" fillcolor="#c7a37c" stroked="f">
                  <v:path arrowok="t"/>
                </v:shape>
                <v:shape id="Image 219" o:spid="_x0000_s1224" type="#_x0000_t75" style="position:absolute;left:27151;top:36022;width:49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">
                  <v:imagedata r:id="rId207" o:title=""/>
                </v:shape>
                <v:shape id="Graphic 220" o:spid="_x0000_s1225" style="position:absolute;left:27636;top:36227;width:19;height:45;visibility:visible;mso-wrap-style:square;v-text-anchor:top" coordsize="19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" path="m1689,l1511,863r-508,749l152,2362,,4013,711,3162r546,-813l1638,1219r63,-585l1689,xe" fillcolor="#ed6fa7" stroked="f">
                  <v:path arrowok="t"/>
                </v:shape>
                <v:shape id="Image 221" o:spid="_x0000_s1226" type="#_x0000_t75" style="position:absolute;left:27450;top:36246;width:18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">
                  <v:imagedata r:id="rId208" o:title=""/>
                </v:shape>
                <v:shape id="Graphic 222" o:spid="_x0000_s1227" style="position:absolute;left:27638;top:36190;width:19;height:63;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" path="m571,l,6083,850,5333r508,-749l1536,3721,1511,2463,1181,977,571,xe" fillcolor="#dd4f85" stroked="f">
                  <v:path arrowok="t"/>
                </v:shape>
                <v:shape id="Image 223" o:spid="_x0000_s1228" type="#_x0000_t75" style="position:absolute;left:27526;top:36180;width:11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">
                  <v:imagedata r:id="rId166" o:title=""/>
                </v:shape>
                <v:shape id="Image 224" o:spid="_x0000_s1229" type="#_x0000_t75" style="position:absolute;left:25426;top:36463;width:1055;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">
                  <v:imagedata r:id="rId209" o:title=""/>
                </v:shape>
                <v:shape id="Image 225" o:spid="_x0000_s1230" type="#_x0000_t75" style="position:absolute;left:26406;top:37182;width:47;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">
                  <v:imagedata r:id="rId175" o:title=""/>
                </v:shape>
                <v:shape id="Image 226" o:spid="_x0000_s1231" type="#_x0000_t75" style="position:absolute;left:25534;top:37531;width:7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">
                  <v:imagedata r:id="rId210" o:title=""/>
                </v:shape>
                <v:shape id="Image 227" o:spid="_x0000_s1232" type="#_x0000_t75" style="position:absolute;left:25805;top:37590;width:410;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">
                  <v:imagedata r:id="rId211" o:title=""/>
                </v:shape>
                <v:shape id="Image 228" o:spid="_x0000_s1233" type="#_x0000_t75" style="position:absolute;left:25505;top:36664;width:42;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">
                  <v:imagedata r:id="rId212" o:title=""/>
                </v:shape>
                <v:shape id="Graphic 229" o:spid="_x0000_s1234" style="position:absolute;left:25702;top:35996;width:457;height:521;visibility:visible;mso-wrap-style:square;v-text-anchor:top" coordsize="457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" path="m32649,43522r-23658,l9317,44869r95,393l9528,45554r1051,1397l12039,48107r3785,1308l19951,51333r4258,521l26222,51854r1286,-305l28740,50736r330,-254l29853,48107r42,-127l31203,45554r1446,-2032xem2590,l,7645,3327,9880r-31,1207l3174,19240r-2578,l628,25400r4604,7239l5112,34963r-57,1117l4945,37896r-310,1143l4356,40284r-144,1486l4229,45262r3327,1435l8458,44869r533,-1347l32635,43522r740,-673l34239,42214r177,-241l34620,41770r4000,-3404l41998,37896r2578,-939l44705,36957r608,-496l45427,36271r51,-191l44024,36080,42633,34963,41033,31775r-368,-673l40284,30492,38938,29298,37757,28079,32092,24295r-4762,l25539,23787r-3670,-585l20408,20916,19394,14782r-12207,l6700,14617r-394,l7175,13677,9982,12280r8998,l18783,11087,16611,8470,14135,6718,10312,5283,7277,4305,5359,3187,4052,2540,2882,1270,2590,xem18980,12280r-6535,l12979,12509r44,330l13134,13677r124,940l10502,14782r8892,l19211,13677r-82,-495l19018,12509r-38,-229xe" fillcolor="#c7a37c" stroked="f">
                  <v:path arrowok="t"/>
                </v:shape>
                <v:shape id="Image 230" o:spid="_x0000_s1235" type="#_x0000_t75" style="position:absolute;left:25692;top:36022;width:130;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">
                  <v:imagedata r:id="rId213" o:title=""/>
                </v:shape>
                <v:shape id="Graphic 231" o:spid="_x0000_s1236" style="position:absolute;left:25730;top:35856;width:559;height:502;visibility:visible;mso-wrap-style:square;v-text-anchor:top" coordsize="558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" path="m32880,l30866,,25385,813,,15062r787,1130l2514,17208r546,267l4013,17792r305,l6134,18097r2730,902l11290,20726r4673,1803l16827,30022r3950,6947l21628,37490r1888,546l27736,38036r1490,279l31635,38315r2362,305l34531,40944r1016,902l36512,43002r914,1511l39903,46685r3035,2070l42697,50101r2730,l48440,46685r3477,-5220l53375,37490r1628,-5004l55841,27050r26,-5689l54783,16192r-923,-5537l43980,2806,35140,419,33997,177,32880,xe" fillcolor="#725948" stroked="f">
                  <v:path arrowok="t"/>
                </v:shape>
                <v:shape id="Image 232" o:spid="_x0000_s1237" type="#_x0000_t75" style="position:absolute;left:25726;top:35944;width:563;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">
                  <v:imagedata r:id="rId214" o:title=""/>
                </v:shape>
                <v:shape id="Graphic 233" o:spid="_x0000_s1238" style="position:absolute;left:25728;top:35990;width:438;height:368;visibility:visible;mso-wrap-style:square;v-text-anchor:top" coordsize="438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" path="m37693,31140r381,609l38442,32423r1486,2959l40043,35610r1406,1118l42887,36728r264,-1118l43205,35382,40170,33312,37693,31140xem31902,24942r-2401,l31242,25260r1841,774l34798,27571r-544,-2311l31902,24942xem17013,16663r817,4901l19278,23850r3670,572l21894,24117r-863,-521l17013,16663xem11544,7353r2508,1803l16192,11734r821,4929l16527,11734,16230,9156,11544,7353xem1054,2819r292,305l2768,3835,1054,2819xem605,228l254,1689,,647,239,1689,504,647,605,228xem660,l605,228,504,647,605,228,660,xe" fillcolor="#674831" stroked="f">
                  <v:path arrowok="t"/>
                </v:shape>
                <v:shape id="Graphic 234" o:spid="_x0000_s1239" style="position:absolute;left:25765;top:34240;width:1702;height:1905;visibility:visible;mso-wrap-style:square;v-text-anchor:top" coordsize="17018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" path="m6946,190258r-279,-2108l6121,187909r-2464,l850,189318,,190258r6946,xem12611,4114r-26,-457l11899,2870r-889,-470l7480,,4787,,4305,228,2882,3657r661,l11252,4114r1359,xem35636,6489r-7277,l31115,7277r3416,l35598,6959r38,-470xem35775,4635l34391,4254r-3835,l26517,5321r178,482l27571,6350r8065,l35725,5321r50,-686xem123939,45669r-559,-407l122821,45097r-2095,-825l118668,44272r-495,190l117868,46088r1512,241l120789,46329r1181,l123075,46164r864,-495xem139242,45186r-241,-1829l135991,43357r-2032,1016l133197,45186r6045,xem170027,89789r-101,-762l169811,88226r-2400,l165823,89027r-711,762l170027,89789xe" fillcolor="#64605b" stroked="f">
                  <v:path arrowok="t"/>
                </v:shape>
                <v:shape id="Graphic 235" o:spid="_x0000_s1240" style="position:absolute;left:25985;top:36334;width:349;height:260;visibility:visible;mso-wrap-style:square;v-text-anchor:top" coordsize="349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" path="m30365,l24472,,22986,380r-1295,864l19329,2031,3962,14338,812,16763,408,18008r-104,318l,19926r63,1409l1077,22872r993,1435l3098,25349r877,177l8242,25526,27330,14973r4635,-4852l33781,8293r991,-4852l30365,xe" fillcolor="#c7a37c" stroked="f">
                  <v:path arrowok="t"/>
                </v:shape>
                <v:shape id="Image 236" o:spid="_x0000_s1241" type="#_x0000_t75" style="position:absolute;left:25985;top:36547;width:179;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">
                  <v:imagedata r:id="rId152" o:title=""/>
                </v:shape>
                <v:shape id="Graphic 237" o:spid="_x0000_s1242" style="position:absolute;left:25993;top:36419;width:57;height:88;visibility:visible;mso-wrap-style:square;v-text-anchor:top" coordsize="57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" path="m5168,l,8267,3136,5829,3606,2032,5168,xe" fillcolor="#b78958" stroked="f">
                  <v:path arrowok="t"/>
                </v:shape>
                <v:shape id="Graphic 238" o:spid="_x0000_s1243" style="position:absolute;left:14303;top:30306;width:2178;height:762;visibility:visible;mso-wrap-style:square;v-text-anchor:top" coordsize="21780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" path="m49364,62509l37592,59829,36588,54229r-178,-1080l36334,52616r2261,-4268l38849,46456r1321,-6769l42405,24790r1041,-5245l43700,18262r38,-228l41871,19011r-2984,534l24396,19545r-3645,-534l17741,18262r-1384,-228l15163,17602r-1028,-534l11277,15913,10020,14795,7264,20675,5511,29692,4305,39116,3251,46202,2095,52616r-89,533l,61175,32258,75895r5270,l47117,75679r,-4356l46964,70561r-101,-572l49364,62509xem91960,37642l90716,35242,88950,31216r-5003,-254l82194,27216r-864,-6998l81610,11836r673,-6909l82791,406r-699,l76682,3530r-8572,965l58013,4927r-3886,l54127,32029r-1753,9639l56629,44335r1752,2655l62242,47904r10795,3277l85229,51181r3404,-813l90208,48069r1752,-2400l91960,37642xem110782,57594r-1054,-5944l109651,35052r,-242l109486,34810r-139,242l108496,35052r-559,-242l104241,34810r-5804,-838l96735,33528r-2273,-343l92735,32778r-445,-940l92036,31597r-762,l93967,44589r-1207,4090l91706,50990r-3035,152l87617,53632r-762,1486l86855,60071r1067,1473l88874,62979r2045,495l98298,63474r6197,-1930l107149,60896r1067,-1651l110782,57594xem135496,60426r-1219,-4966l133527,51181r-279,-1258l132753,45770r-318,-368l132308,45199r-1194,-1651l130784,39116r330,-3239l130987,35496r-165,-470l130606,34671r-127,-204l129628,34467r-1117,559l127025,35026r-1740,470l122872,35496r-5778,-825l115265,33985r-1270,-737l115189,38392r711,9245l117094,52705r152,1168l119291,57035r-6439,3544l111721,67081r,2972l118872,70878r6972,l128320,67754r3988,-4204l135496,60426xem168122,39014r-1664,-9309l166458,5016r-266,-495l166458,3835r,-495l149110,2882,142189,863r698,-368l142455,495r-431,317l140944,495r-724,-343l140055,r-1829,l138531,2882r38,458l138696,4521r76,698l139700,12357r609,7213l139890,25044r-1664,3619l133489,28917r-1663,3887l131495,33464r-241,1118l131114,35877r750,2184l132562,44157r102,877l132753,45770r1638,1791l137363,48209r11201,l158775,45034r3658,-877l164084,41592r4038,-2578xem217690,57886l212979,25793r-1270,-8217l211670,17310r-88,-597l209054,12865r-571,l207518,13436r-788,356l205867,14109r-2032,915l198399,17576r-16015,l177952,17310r-1676,-1207l177533,22656r2133,14428l180873,43395r51,254l181165,45466r2134,4140l183057,51155r-939,5423l170967,59169r2375,7239l173101,67691r,4203l182105,72110r5080,l193776,71551r6947,-1689l207289,66967r5423,-4179l217690,57886xe" fillcolor="#8a786d" stroked="f">
                  <v:path arrowok="t"/>
                </v:shape>
                <v:shape id="Graphic 239" o:spid="_x0000_s1244" style="position:absolute;left:15611;top:30665;width:25;height:101;visibility:visible;mso-wrap-style:square;v-text-anchor:top" coordsize="25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" path="m330,l,3238,330,7670,1523,9321r127,203l1968,9893,1079,2184,330,xe" fillcolor="#6e5a4e" stroked="f">
                  <v:path arrowok="t"/>
                </v:shape>
                <v:shape id="Image 240" o:spid="_x0000_s1245" type="#_x0000_t75" style="position:absolute;left:14230;top:28744;width:2165;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">
                  <v:imagedata r:id="rId215" o:title=""/>
                </v:shape>
                <v:shape id="Image 241" o:spid="_x0000_s1246" type="#_x0000_t75" style="position:absolute;left:14964;top:29747;width:17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">
                  <v:imagedata r:id="rId216" o:title=""/>
                </v:shape>
                <v:shape id="Image 242" o:spid="_x0000_s1247" type="#_x0000_t75" style="position:absolute;left:14548;top:29848;width:17;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">
                  <v:imagedata r:id="rId193" o:title=""/>
                </v:shape>
                <v:shape id="Image 243" o:spid="_x0000_s1248" type="#_x0000_t75" style="position:absolute;left:15311;top:28800;width:139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">
                  <v:imagedata r:id="rId217" o:title=""/>
                </v:shape>
                <v:shape id="Image 244" o:spid="_x0000_s1249" type="#_x0000_t75" style="position:absolute;left:15685;top:29763;width:329;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">
                  <v:imagedata r:id="rId218" o:title=""/>
                </v:shape>
                <v:shape id="Image 245" o:spid="_x0000_s1250" type="#_x0000_t75" style="position:absolute;left:15083;top:29672;width:671;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">
                  <v:imagedata r:id="rId219" o:title=""/>
                </v:shape>
                <v:shape id="Graphic 246" o:spid="_x0000_s1251" style="position:absolute;left:14229;top:28401;width:197;height:375;visibility:visible;mso-wrap-style:square;v-text-anchor:top" coordsize="1968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" path="m7924,l5232,,4102,647,647,6616,450,13309,,23876r,4749l2159,33794r1417,2655l3657,36601r1944,724l6226,36601r682,-864l7416,35306r178,-254l7797,34874r394,l9309,34696r1914,-470l15532,34226r3670,-8839l17976,13957r-69,-648l14884,3594,9550,927,7924,xe" fillcolor="#8a786d" stroked="f">
                  <v:path arrowok="t"/>
                </v:shape>
                <v:shape id="Image 247" o:spid="_x0000_s1252" type="#_x0000_t75" style="position:absolute;left:14688;top:28916;width:127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">
                  <v:imagedata r:id="rId220" o:title=""/>
                </v:shape>
                <v:shape id="Graphic 248" o:spid="_x0000_s1253" style="position:absolute;left:15174;top:29203;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" path="m16586,l8166,6261,6451,8851,406,13157,50,18110,,20472r431,1740l2323,23799r3645,l5905,24841r-146,1270l5727,26390r1207,432l8229,27152r2070,l14211,26111r5613,-5842l21551,18770r5753,-5143l26581,12572,25196,10477,16586,xem5791,23799r-3287,l4965,24409r606,l5702,23990r89,-191xe" fillcolor="#8a786d" stroked="f">
                  <v:path arrowok="t"/>
                </v:shape>
                <v:shape id="Image 249" o:spid="_x0000_s1254" type="#_x0000_t75" style="position:absolute;left:15179;top:29425;width:55;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">
                  <v:imagedata r:id="rId175" o:title=""/>
                </v:shape>
                <v:shape id="Graphic 250" o:spid="_x0000_s1255" style="position:absolute;left:15014;top:29581;width:1696;height:648;visibility:visible;mso-wrap-style:square;v-text-anchor:top" coordsize="1695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" path="m16814,56261l9982,51308r-927,l4737,52819,2578,57124,,61010r2425,2693l3098,64223r762,445l5257,64668r5868,-1321l12573,63347r2082,-2756l16814,56261xem169303,13131l161112,838,159715,r-965,l150114,1054r-2375,4089l148602,10325r3023,7975l152057,22618r3010,3886l156362,29946r3454,3683l162382,33870r2464,l167855,32880r1232,-9830l169189,18300r114,-5169xe" fillcolor="#8a786d" stroked="f">
                  <v:path arrowok="t"/>
                </v:shape>
                <v:shape id="Image 251" o:spid="_x0000_s1256" type="#_x0000_t75" style="position:absolute;left:15054;top:30214;width:8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">
                  <v:imagedata r:id="rId152" o:title=""/>
                </v:shape>
                <v:shape id="Graphic 252" o:spid="_x0000_s1257" style="position:absolute;left:15112;top:30093;width:51;height:32;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" path="m1790,l,,1435,507,3378,1511,5016,2717,3644,1396,1790,xe" fillcolor="#67535f" stroked="f">
                  <v:path arrowok="t"/>
                </v:shape>
                <v:shape id="Graphic 253" o:spid="_x0000_s1258" style="position:absolute;left:15723;top:3030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" path="m977,l635,292,292,546,,749r177,51l965,406,1270,228,1054,76,977,xe" fillcolor="#8a786d" stroked="f">
                  <v:path arrowok="t"/>
                </v:shape>
                <v:shape id="Graphic 254" o:spid="_x0000_s1259" style="position:absolute;left:15716;top:30314;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" path="m723,l304,304,,482,711,152,901,50,723,xe" fillcolor="#6e5a4e" stroked="f">
                  <v:path arrowok="t"/>
                </v:shape>
                <v:shape id="Graphic 255" o:spid="_x0000_s1260" style="position:absolute;left:15643;top:30185;width:102;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" path="m2070,l1046,,2095,1409,1701,3733,,6718r1380,4927l1433,11836r103,368l4212,12204r54,-1702l8191,10502,9283,9309,9944,5791r88,-2985l9677,2209,9055,1879,8701,977r-3368,l4927,711,2070,xem8191,10502r-3417,l5079,10820r508,825l5778,11836r1367,-191l8582,11645r-282,-825l8191,10502xem7708,431r-2375,l5333,977r3368,l8597,711r229,l7708,431xe" fillcolor="#8a786d" stroked="f">
                  <v:path arrowok="t"/>
                </v:shape>
                <v:shape id="Graphic 256" o:spid="_x0000_s1261" style="position:absolute;left:15685;top:30290;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" path="m596,l101,,,584,38,1587r571,-89l1130,1409r470,-63l1358,1054,901,330,596,xe" fillcolor="#6e5a4e" stroked="f">
                  <v:path arrowok="t"/>
                </v:shape>
                <v:shape id="Image 257" o:spid="_x0000_s1262" type="#_x0000_t75" style="position:absolute;left:15725;top:30227;width:2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">
                  <v:imagedata r:id="rId191" o:title=""/>
                </v:shape>
                <v:shape id="Image 258" o:spid="_x0000_s1263" type="#_x0000_t75" style="position:absolute;left:14322;top:28334;width:798;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">
                  <v:imagedata r:id="rId221" o:title=""/>
                </v:shape>
                <v:shape id="Image 259" o:spid="_x0000_s1264" type="#_x0000_t75" style="position:absolute;left:15733;top:28386;width:59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">
                  <v:imagedata r:id="rId222" o:title=""/>
                </v:shape>
                <v:shape id="Image 260" o:spid="_x0000_s1265" type="#_x0000_t75" style="position:absolute;left:15250;top:29308;width:379;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">
                  <v:imagedata r:id="rId223" o:title=""/>
                </v:shape>
                <v:shape id="Image 261" o:spid="_x0000_s1266" type="#_x0000_t75" style="position:absolute;left:14682;top:28534;width:257;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">
                  <v:imagedata r:id="rId224" o:title=""/>
                </v:shape>
                <v:shape id="Image 262" o:spid="_x0000_s1267" type="#_x0000_t75" style="position:absolute;left:10349;top:12094;width:3059;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">
                  <v:imagedata r:id="rId225" o:title=""/>
                </v:shape>
                <v:shape id="Image 263" o:spid="_x0000_s1268" type="#_x0000_t75" style="position:absolute;left:12175;top:10341;width:9313;height: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">
                  <v:imagedata r:id="rId226" o:title=""/>
                </v:shape>
                <v:shape id="Image 264" o:spid="_x0000_s1269" type="#_x0000_t75" style="position:absolute;left:14500;top:23092;width:1514;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">
                  <v:imagedata r:id="rId227" o:title=""/>
                </v:shape>
                <v:shape id="Graphic 265" o:spid="_x0000_s1270" style="position:absolute;left:5049;top:38454;width:178;height:356;visibility:visible;mso-wrap-style:square;v-text-anchor:top" coordsize="1778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" path="m6248,368r-572,851l4991,2400,3022,6858,4889,8216,3289,10769,2273,12280,1066,20053,342,28575r-25,1727l,30861r2465,1955l2298,32816r176,1067l2535,34251r109,661l2705,35280r3149,153l6388,35433r708,-153l8572,34912r876,-661l9842,33883r1239,-1067l11484,32410r716,-775l15520,31635r737,-774l16230,24663r140,-4013l17602,4013,17538,990r-8814,l8055,774,6248,368xem15520,31635r-2211,l13614,31851r335,559l14147,32816r635,-406l15520,31635xem17517,l15430,r-851,215l12065,774,10795,990r6743,l17517,xe" fillcolor="#fcdfcd" stroked="f">
                  <v:path arrowok="t"/>
                </v:shape>
                <v:shape id="Graphic 266" o:spid="_x0000_s1271" style="position:absolute;left:5072;top:38458;width:44;height:121;visibility:visible;mso-wrap-style:square;v-text-anchor:top" coordsize="444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" path="m836,6503l,11912r635,-927l2616,7861,836,6503xem3975,l2986,,1905,1396,1016,5337,907,6179r351,-842l2717,2031,3403,850,3975,xe" fillcolor="#e3bda5" stroked="f">
                  <v:path arrowok="t"/>
                </v:shape>
                <v:shape id="Graphic 267" o:spid="_x0000_s1272" style="position:absolute;left:5298;top:38458;width:177;height:381;visibility:visible;mso-wrap-style:square;v-text-anchor:top" coordsize="177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" path="m8729,l150,,98,596,,8565,475,19892r669,10878l1479,35483r119,1321l4861,37579r8829,l15161,35483r991,-2438l16134,30770r209,-5496l16909,15884r339,-7319l17344,6498,17162,596r-6227,l8729,xem17028,l13771,,12164,596r5063,l17028,xe" fillcolor="#fcdfcd" stroked="f">
                  <v:path arrowok="t"/>
                </v:shape>
                <v:shape id="Graphic 268" o:spid="_x0000_s1273" style="position:absolute;left:5313;top:38826;width:127;height:45;visibility:visible;mso-wrap-style:square;v-text-anchor:top" coordsize="127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" path="m25,l,3238r2501,813l7137,4051,9220,3568r1054,-851l10960,2209r673,-774l12106,774r-8817,l25,xem12242,584l10401,774r1705,l12242,584xe" fillcolor="#f1ccb3" stroked="f">
                  <v:path arrowok="t"/>
                </v:shape>
                <v:shape id="Image 269" o:spid="_x0000_s1274" type="#_x0000_t75" style="position:absolute;left:4596;top:37663;width:1068;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">
                  <v:imagedata r:id="rId228" o:title=""/>
                </v:shape>
                <v:shape id="Image 270" o:spid="_x0000_s1275" type="#_x0000_t75" style="position:absolute;left:5078;top:36562;width:423;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">
                  <v:imagedata r:id="rId229" o:title=""/>
                </v:shape>
                <v:shape id="Image 271" o:spid="_x0000_s1276" type="#_x0000_t75" style="position:absolute;left:4804;top:37042;width:881;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">
                  <v:imagedata r:id="rId230" o:title=""/>
                </v:shape>
                <v:shape id="Image 272" o:spid="_x0000_s1277" type="#_x0000_t75" style="position:absolute;left:5166;top:37038;width:14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">
                  <v:imagedata r:id="rId153" o:title=""/>
                </v:shape>
                <v:shape id="Graphic 273" o:spid="_x0000_s1278" style="position:absolute;left:5143;top:37046;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" path="m,l2258,e" filled="f" strokecolor="#e4a5c3" strokeweight=".04797mm">
                  <v:path arrowok="t"/>
                </v:shape>
                <v:shape id="Graphic 274" o:spid="_x0000_s1279" style="position:absolute;left:5204;top:36692;width:70;height:26;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" path="m6124,l3661,,841,1396,,2336r6924,l6658,228,6124,xe" fillcolor="#6f6c69" stroked="f">
                  <v:path arrowok="t"/>
                </v:shape>
                <v:shape id="Graphic 275" o:spid="_x0000_s1280" style="position:absolute;left:5441;top:37856;width:165;height:210;visibility:visible;mso-wrap-style:square;v-text-anchor:top" coordsize="165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" path="m5118,l4978,r-38,660l2933,4533,1435,8661r-242,1587l,14185r126,2883l774,18986r2032,1143l3324,20129r2083,330l7632,20459r1321,-330l9829,19761r3607,-1626l16128,9182,13512,5715r-6667,l5537,3276,5202,660,5118,xem13176,5270r-337,l11810,5562r-901,153l13512,5715r-336,-445xe" fillcolor="#fcdfcd" stroked="f">
                  <v:path arrowok="t"/>
                </v:shape>
                <v:shape id="Image 276" o:spid="_x0000_s1281" type="#_x0000_t75" style="position:absolute;left:5438;top:37856;width:13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">
                  <v:imagedata r:id="rId231" o:title=""/>
                </v:shape>
                <v:shape id="Graphic 277" o:spid="_x0000_s1282" style="position:absolute;left:4871;top:38757;width:337;height:197;visibility:visible;mso-wrap-style:square;v-text-anchor:top" coordsize="3365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" path="m17805,l16611,3022,14414,5829r-1816,406l9626,8001,9105,9144,6375,11061,3657,10883,927,13347,,16700r1993,2184l4698,19138r2363,l8420,19138r9588,-3987l21577,13944r2375,292l28346,12941r3962,-1321l33337,7632,32804,4432,31915,2552r-1309,737l28257,4127r-1918,521l25247,5384r-1219,597l22732,5981,19265,5753,18211,1955,17805,xe" fillcolor="#dabb94" stroked="f">
                  <v:path arrowok="t"/>
                </v:shape>
                <v:shape id="Graphic 278" o:spid="_x0000_s1283" style="position:absolute;left:5135;top:38769;width:57;height:39;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" path="m4546,l3733,,2654,1181,1282,2362,876,2730,,3390,1930,2870,4279,2031,5588,1295,5334,774,5041,330,4737,114,4546,xe" fillcolor="#d9b48b" stroked="f">
                  <v:path arrowok="t"/>
                </v:shape>
                <v:shape id="Graphic 279" o:spid="_x0000_s1284" style="position:absolute;left:5048;top:38746;width:12;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" path="m520,l,254,38,482r127,622l279,812,393,546,507,254,520,76,520,xe" fillcolor="#dabb94" stroked="f">
                  <v:path arrowok="t"/>
                </v:shape>
                <v:shape id="Graphic 280" o:spid="_x0000_s1285" style="position:absolute;left:5053;top:3874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" path="m152,l12,76,,253,101,114,152,xe" fillcolor="#d9b48b" stroked="f">
                  <v:path arrowok="t"/>
                </v:shape>
                <v:shape id="Graphic 281" o:spid="_x0000_s1286" style="position:absolute;left:5046;top:3874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" path="m88,l,368,152,292,127,114,88,xe" fillcolor="#dabb94" stroked="f">
                  <v:path arrowok="t"/>
                </v:shape>
                <v:shape id="Graphic 282" o:spid="_x0000_s1287" style="position:absolute;left:27088;top:35375;width:769;height:686;visibility:visible;mso-wrap-style:square;v-text-anchor:top" coordsize="7683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" path="m58915,r-838,190l57492,673r-381,660l60070,2362,56667,3619r1359,5055l57492,8140r292,3848l59156,20688r889,10160l60096,34404r-305,3314l59766,39712r-204,1969l58788,43395r-673,2375l57124,47828r-3251,3581l50863,52616r-3543,673l45173,53911r-2019,241l38303,54000r-7277,l23571,52971r-4014,-330l17030,52666r876,1067l25425,56667r-1804,2718l22986,59677r-457,330l20548,60147r-3683,520l10769,61099r-4458,l4165,61823,2273,63042,,66471r469,788l2184,67690r1994,242l10401,68173r7290,-38l18262,67538r775,-368l20421,67195r-1410,711l21793,68084r838,-521l24231,67271r-76,-571l25946,66700r2768,241l29159,67246r228,432l35420,67182r8039,-1155l43497,65773r1638,-330l44653,64693r6413,64l53708,64223r76,-228l53873,64376r2464,-242l76225,30759r-326,-6246l75372,19832,72643,2476,70408,1498r-508,267l68668,1803,65316,228r-1258,l61150,1384r63,241l58051,1536,59054,647,58915,xe" fillcolor="#c7a37c" stroked="f">
                  <v:path arrowok="t"/>
                </v:shape>
                <v:shape id="Image 283" o:spid="_x0000_s1288" type="#_x0000_t75" style="position:absolute;left:27110;top:36035;width:413;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">
                  <v:imagedata r:id="rId232" o:title=""/>
                </v:shape>
                <v:shape id="Graphic 284" o:spid="_x0000_s1289" style="position:absolute;left:27669;top:35371;width:127;height:26;visibility:visible;mso-wrap-style:square;v-text-anchor:top" coordsize="127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" path="m6807,l3009,,1930,101,863,355r140,648l,1892r1079,38l1701,1981r1461,l3098,1739,5651,647r368,-63l7264,584r889,393l10629,2159r737,l11607,2159r242,-39l12179,1981r178,-127l9550,723,6807,xe" fillcolor="#9e744c" stroked="f">
                  <v:path arrowok="t"/>
                </v:shape>
                <v:shape id="Image 285" o:spid="_x0000_s1290" type="#_x0000_t75" style="position:absolute;left:27151;top:35390;width:538;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">
                  <v:imagedata r:id="rId233" o:title=""/>
                </v:shape>
                <v:shape id="Graphic 286" o:spid="_x0000_s1291" style="position:absolute;left:27267;top:36022;width:343;height:38;visibility:visible;mso-wrap-style:square;v-text-anchor:top" coordsize="342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" path="m1079,3187l342,2832,,3187r1079,xem11582,3149r-343,-597l10795,2222r-4522,l6311,2552r-1193,l4267,3149r7315,xem33756,l26746,r546,838l26822,838r-1270,317l26631,1155,28702,838,31521,355,33756,xe" fillcolor="#b78958" stroked="f">
                  <v:path arrowok="t"/>
                </v:shape>
                <v:shape id="Image 287" o:spid="_x0000_s1292" type="#_x0000_t75" style="position:absolute;left:27522;top:36022;width:105;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">
                  <v:imagedata r:id="rId156" o:title=""/>
                </v:shape>
                <v:shape id="Graphic 288" o:spid="_x0000_s1293" style="position:absolute;left:26573;top:38522;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" path="m21361,l20192,r-508,114l17043,4686r1257,10503l9397,17030,609,21501,,28981r939,444l3517,30162r762,38l6654,30200r4737,-927l19723,29171r6172,-520l30314,15963,29235,9410r,-5283l29654,4127r-279,-698l28511,2146r-940,-965l24930,292r-178,38l23837,330,21361,xe" fillcolor="#9e9082" stroked="f">
                  <v:path arrowok="t"/>
                </v:shape>
                <v:shape id="Graphic 289" o:spid="_x0000_s1294" style="position:absolute;left:5106;top:36428;width:546;height:844;visibility:visible;mso-wrap-style:square;v-text-anchor:top" coordsize="5461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" path="m51639,65100r-13209,l32105,69329r-978,2692l31216,73317r1105,1435l34416,81940r3137,1918l38792,84378r2267,l45021,82169r2515,-2617l45262,75412r2235,-6629l50761,67754r878,-2654xem49991,12700r-41432,l12496,14376r4071,2172l32245,38684r101,368l32461,39420r2679,4991l39331,49123r254,4839l35471,63690r-775,1029l34023,65570r-635,1003l34505,65722r1054,-622l51639,65100r126,-381l54072,54546r-12373,l45846,53962r3925,-3874l51970,45182r557,-5762l52425,15468,49991,12700xem32308,l28810,,26822,1600r-3924,774l18580,3276r-1791,610l14516,4508r-3866,673l10947,5181,7644,6273,4825,7670,1348,11568,119,16548,,17030r723,-482l1435,13766,3200,12700r46791,l47243,9575,42663,6273r-4157,l37172,4508,35013,1917r-711,-813l33553,457,32308,xem41147,5181r-457,775l40208,6273r2455,l41147,5181xe" fillcolor="#bfab9f" stroked="f">
                  <v:path arrowok="t"/>
                </v:shape>
                <v:shape id="Image 290" o:spid="_x0000_s1295" type="#_x0000_t75" style="position:absolute;left:5101;top:36427;width:41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">
                  <v:imagedata r:id="rId234" o:title=""/>
                </v:shape>
                <v:shape id="Graphic 291" o:spid="_x0000_s1296" style="position:absolute;left:5113;top:36555;width:394;height:514;visibility:visible;mso-wrap-style:square;v-text-anchor:top" coordsize="393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" path="m38591,45872r-1901,2591l34747,51003r990,-1029l36677,48755r1914,-2883xem38861,42748r-266,3124l38963,44297r-102,-1549xem29099,17841r987,5425l30822,25019r718,1346l31432,25603,29363,18365r-264,-524xem26550,12663r675,1459l29099,17841r-677,-3719l26550,12663xem12458,1995r9982,7466l26338,12498,22186,7992,15843,3860,12458,1995xem7835,l2489,,711,1079,,3860,761,3276,1981,2273,4770,1079r-305,l6210,711r3350,l7835,xem10401,711r-841,l11616,1641r947,354l11816,1641,10401,711xe" fillcolor="#bfa596" stroked="f">
                  <v:path arrowok="t"/>
                </v:shape>
                <v:shape id="Graphic 292" o:spid="_x0000_s1297" style="position:absolute;left:9665;top:43308;width:140;height:254;visibility:visible;mso-wrap-style:square;v-text-anchor:top" coordsize="139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" path="m2946,l2349,4317r-965,9144l952,18846r-216,915l406,20650,,24561r1854,737l4216,25298r3416,l12115,23748r1575,-3644l12953,14681,9766,5943,7492,38,2946,xe" fillcolor="#8a786d" stroked="f">
                  <v:path arrowok="t"/>
                </v:shape>
                <v:shape id="Graphic 293" o:spid="_x0000_s1298" style="position:absolute;left:9669;top:43351;width:26;height:165;visibility:visible;mso-wrap-style:square;v-text-anchor:top" coordsize="25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" path="m1955,l1320,4864,,16332r330,-889l558,14528,990,9144,1955,xe" fillcolor="#745a47" stroked="f">
                  <v:path arrowok="t"/>
                </v:shape>
                <v:shape id="Graphic 294" o:spid="_x0000_s1299" style="position:absolute;left:9693;top:4330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" path="m203,l38,152,12,368,152,254,177,114,203,xe" fillcolor="#8a786d" stroked="f">
                  <v:path arrowok="t"/>
                </v:shape>
                <v:shape id="Graphic 295" o:spid="_x0000_s1300" style="position:absolute;left:9691;top:43305;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" path="m304,l,330,279,292,292,114,304,xe" fillcolor="#745a47" stroked="f">
                  <v:path arrowok="t"/>
                </v:shape>
                <v:shape id="Image 296" o:spid="_x0000_s1301" type="#_x0000_t75" style="position:absolute;left:4484;top:37079;width:1061;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">
                  <v:imagedata r:id="rId235" o:title=""/>
                </v:shape>
                <v:shape id="Image 297" o:spid="_x0000_s1302" type="#_x0000_t75" style="position:absolute;left:25671;top:37923;width:262;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">
                  <v:imagedata r:id="rId236" o:title=""/>
                </v:shape>
                <v:shape id="Image 298" o:spid="_x0000_s1303" type="#_x0000_t75" style="position:absolute;left:25782;top:37849;width:43;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">
                  <v:imagedata r:id="rId237" o:title=""/>
                </v:shape>
                <v:shape id="Graphic 299" o:spid="_x0000_s1304" style="position:absolute;left:26248;top:36353;width:266;height:711;visibility:visible;mso-wrap-style:square;v-text-anchor:top" coordsize="2667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" path="m21450,l20319,1079r-1498,991l18186,2730r-775,635l15682,4063r-443,l13969,4610r-924,330l9944,4940,8940,5219r-736,419l7480,6349r-102,496l7226,7353,5791,10782,3403,13601,203,16065,,16865r50,673l482,17995r4128,3785l6819,27431r5109,9909l15300,45170r3139,9826l22847,70891,25536,42280r422,-4940l26034,36448r324,-5791l26242,16065,25361,7353r-77,-762l21450,xe" fillcolor="#8ac3eb" stroked="f">
                  <v:path arrowok="t"/>
                </v:shape>
                <v:shape id="Image 300" o:spid="_x0000_s1305" type="#_x0000_t75" style="position:absolute;left:26436;top:36353;width:26;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">
                  <v:imagedata r:id="rId238" o:title=""/>
                </v:shape>
                <v:shape id="Image 301" o:spid="_x0000_s1306" type="#_x0000_t75" style="position:absolute;left:26253;top:36533;width:63;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">
                  <v:imagedata r:id="rId239" o:title=""/>
                </v:shape>
                <v:shape id="Graphic 302" o:spid="_x0000_s1307" style="position:absolute;left:26250;top:36417;width:76;height:101;visibility:visible;mso-wrap-style:square;v-text-anchor:top" coordsize="7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" path="m7264,l5448,1816,812,6667,,9702,3200,7251,5575,4419,7010,990,7162,482,7264,xe" fillcolor="#7babc5" stroked="f">
                  <v:path arrowok="t"/>
                </v:shape>
                <v:shape id="Graphic 303" o:spid="_x0000_s1308" style="position:absolute;left:26062;top:37179;width:368;height:1619;visibility:visible;mso-wrap-style:square;v-text-anchor:top" coordsize="3683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" path="m19811,r1067,23418l19532,28549r-635,4864l17818,38201r-1575,2769l15913,42265r1778,3861l17259,48679r597,6197l16433,60553r-2895,6528l10667,68326r-3594,635l6857,75538,5121,86677,1777,105613r-131,28076l1168,139865r-635,4089l,160286r10934,-3759l11341,156718r3848,-39l17995,157886r2197,3442l20523,161505,27622,94068,36499,33743,29044,6057r-5880,-76l19811,xe" fillcolor="#a7d0f0" stroked="f">
                  <v:path arrowok="t"/>
                </v:shape>
                <v:shape id="Graphic 304" o:spid="_x0000_s1309" style="position:absolute;left:26175;top:38746;width:89;height:51;visibility:visible;mso-wrap-style:square;v-text-anchor:top" coordsize="88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" path="m3948,l,,8851,4610,6667,1181,3948,xe" fillcolor="#8498a0" stroked="f">
                  <v:path arrowok="t"/>
                </v:shape>
                <v:shape id="Graphic 305" o:spid="_x0000_s1310" style="position:absolute;left:26057;top:37868;width:77;height:915;visibility:visible;mso-wrap-style:square;v-text-anchor:top" coordsize="762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" path="m2013,41300l,91325r412,l641,83146,946,74993r635,-4089l2052,64728,2013,41300xem7436,l4820,17716,2989,30437r-799,6215l3445,29160,5403,18407r126,-691l7268,6577,7436,xe" fillcolor="#91abb6" stroked="f">
                  <v:path arrowok="t"/>
                </v:shape>
                <v:shape id="Graphic 306" o:spid="_x0000_s1311" style="position:absolute;left:26132;top:37665;width:108;height:204;visibility:visible;mso-wrap-style:square;v-text-anchor:top" coordsize="107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" path="m7543,16001l,20281r3594,-622l6464,18402,7543,16001xem10198,l7543,16001,9359,11874,10782,6197,10198,xe" fillcolor="#9f95a1" stroked="f">
                  <v:path arrowok="t"/>
                </v:shape>
                <v:shape id="Graphic 307" o:spid="_x0000_s1312" style="position:absolute;left:26132;top:37867;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" path="m12,xe" fillcolor="#988a91" stroked="f">
                  <v:path arrowok="t"/>
                </v:shape>
                <v:shape id="Image 308" o:spid="_x0000_s1313" type="#_x0000_t75" style="position:absolute;left:26224;top:37464;width:33;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">
                  <v:imagedata r:id="rId240" o:title=""/>
                </v:shape>
                <v:shape id="Image 309" o:spid="_x0000_s1314" type="#_x0000_t75" style="position:absolute;width:30867;height:4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">
                  <v:imagedata r:id="rId241" o:title=""/>
                </v:shape>
                <v:shape id="Image 310" o:spid="_x0000_s1315" type="#_x0000_t75" style="position:absolute;left:12214;top:17714;width:6159;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">
                  <v:imagedata r:id="rId242" o:title=""/>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49C33DDD" wp14:editId="49C33DDE">
                <wp:simplePos x="0" y="0"/>
                <wp:positionH relativeFrom="page">
                  <wp:posOffset>6780512</wp:posOffset>
                </wp:positionH>
                <wp:positionV relativeFrom="paragraph">
                  <wp:posOffset>4766822</wp:posOffset>
                </wp:positionV>
                <wp:extent cx="198120" cy="121920"/>
                <wp:effectExtent l="0" t="0" r="0" b="0"/>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21920"/>
                          <a:chOff x="0" y="0"/>
                          <a:chExt cx="198120" cy="121920"/>
                        </a:xfrm>
                      </wpg:grpSpPr>
                      <wps:wsp>
                        <wps:cNvPr id="312" name="Graphic 312"/>
                        <wps:cNvSpPr/>
                        <wps:spPr>
                          <a:xfrm>
                            <a:off x="22698" y="434"/>
                            <a:ext cx="110489" cy="114300"/>
                          </a:xfrm>
                          <a:custGeom>
                            <a:avLst/>
                            <a:gdLst/>
                            <a:ahLst/>
                            <a:cxnLst/>
                            <a:rect l="l" t="t" r="r" b="b"/>
                            <a:pathLst>
                              <a:path w="110489" h="114300">
                                <a:moveTo>
                                  <a:pt x="57392" y="12"/>
                                </a:moveTo>
                                <a:lnTo>
                                  <a:pt x="21007" y="12403"/>
                                </a:lnTo>
                                <a:lnTo>
                                  <a:pt x="0" y="63582"/>
                                </a:lnTo>
                                <a:lnTo>
                                  <a:pt x="6524" y="84484"/>
                                </a:lnTo>
                                <a:lnTo>
                                  <a:pt x="37593" y="111117"/>
                                </a:lnTo>
                                <a:lnTo>
                                  <a:pt x="56287" y="114287"/>
                                </a:lnTo>
                                <a:lnTo>
                                  <a:pt x="69043" y="112845"/>
                                </a:lnTo>
                                <a:lnTo>
                                  <a:pt x="104878" y="87426"/>
                                </a:lnTo>
                                <a:lnTo>
                                  <a:pt x="110123" y="75285"/>
                                </a:lnTo>
                                <a:lnTo>
                                  <a:pt x="104293" y="75285"/>
                                </a:lnTo>
                                <a:lnTo>
                                  <a:pt x="102427" y="80276"/>
                                </a:lnTo>
                                <a:lnTo>
                                  <a:pt x="99785" y="84988"/>
                                </a:lnTo>
                                <a:lnTo>
                                  <a:pt x="67807" y="107447"/>
                                </a:lnTo>
                                <a:lnTo>
                                  <a:pt x="56287" y="108750"/>
                                </a:lnTo>
                                <a:lnTo>
                                  <a:pt x="47662" y="108027"/>
                                </a:lnTo>
                                <a:lnTo>
                                  <a:pt x="11346" y="81836"/>
                                </a:lnTo>
                                <a:lnTo>
                                  <a:pt x="5456" y="62957"/>
                                </a:lnTo>
                                <a:lnTo>
                                  <a:pt x="7005" y="43225"/>
                                </a:lnTo>
                                <a:lnTo>
                                  <a:pt x="34075" y="10620"/>
                                </a:lnTo>
                                <a:lnTo>
                                  <a:pt x="57392" y="5549"/>
                                </a:lnTo>
                                <a:lnTo>
                                  <a:pt x="57392" y="12"/>
                                </a:lnTo>
                                <a:close/>
                              </a:path>
                            </a:pathLst>
                          </a:custGeom>
                          <a:solidFill>
                            <a:srgbClr val="05498C"/>
                          </a:solidFill>
                        </wps:spPr>
                        <wps:bodyPr wrap="square" lIns="0" tIns="0" rIns="0" bIns="0" rtlCol="0">
                          <a:prstTxWarp prst="textNoShape">
                            <a:avLst/>
                          </a:prstTxWarp>
                          <a:noAutofit/>
                        </wps:bodyPr>
                      </wps:wsp>
                      <wps:wsp>
                        <wps:cNvPr id="313" name="Graphic 313"/>
                        <wps:cNvSpPr/>
                        <wps:spPr>
                          <a:xfrm>
                            <a:off x="32334" y="9913"/>
                            <a:ext cx="90805" cy="95250"/>
                          </a:xfrm>
                          <a:custGeom>
                            <a:avLst/>
                            <a:gdLst/>
                            <a:ahLst/>
                            <a:cxnLst/>
                            <a:rect l="l" t="t" r="r" b="b"/>
                            <a:pathLst>
                              <a:path w="90805" h="95250">
                                <a:moveTo>
                                  <a:pt x="47866" y="0"/>
                                </a:moveTo>
                                <a:lnTo>
                                  <a:pt x="46562" y="0"/>
                                </a:lnTo>
                                <a:lnTo>
                                  <a:pt x="36198" y="1172"/>
                                </a:lnTo>
                                <a:lnTo>
                                  <a:pt x="1422" y="34639"/>
                                </a:lnTo>
                                <a:lnTo>
                                  <a:pt x="49" y="52155"/>
                                </a:lnTo>
                                <a:lnTo>
                                  <a:pt x="0" y="52781"/>
                                </a:lnTo>
                                <a:lnTo>
                                  <a:pt x="5317" y="69824"/>
                                </a:lnTo>
                                <a:lnTo>
                                  <a:pt x="5416" y="70141"/>
                                </a:lnTo>
                                <a:lnTo>
                                  <a:pt x="17103" y="84170"/>
                                </a:lnTo>
                                <a:lnTo>
                                  <a:pt x="46736" y="94881"/>
                                </a:lnTo>
                                <a:lnTo>
                                  <a:pt x="57331" y="93685"/>
                                </a:lnTo>
                                <a:lnTo>
                                  <a:pt x="67224" y="90201"/>
                                </a:lnTo>
                                <a:lnTo>
                                  <a:pt x="68557" y="89357"/>
                                </a:lnTo>
                                <a:lnTo>
                                  <a:pt x="46736" y="89357"/>
                                </a:lnTo>
                                <a:lnTo>
                                  <a:pt x="39736" y="88769"/>
                                </a:lnTo>
                                <a:lnTo>
                                  <a:pt x="5451" y="52155"/>
                                </a:lnTo>
                                <a:lnTo>
                                  <a:pt x="6708" y="36131"/>
                                </a:lnTo>
                                <a:lnTo>
                                  <a:pt x="37435" y="6569"/>
                                </a:lnTo>
                                <a:lnTo>
                                  <a:pt x="46562" y="5537"/>
                                </a:lnTo>
                                <a:lnTo>
                                  <a:pt x="47866" y="5537"/>
                                </a:lnTo>
                                <a:lnTo>
                                  <a:pt x="47866" y="0"/>
                                </a:lnTo>
                                <a:close/>
                              </a:path>
                              <a:path w="90805" h="95250">
                                <a:moveTo>
                                  <a:pt x="90182" y="65811"/>
                                </a:moveTo>
                                <a:lnTo>
                                  <a:pt x="84112" y="65811"/>
                                </a:lnTo>
                                <a:lnTo>
                                  <a:pt x="81305" y="71018"/>
                                </a:lnTo>
                                <a:lnTo>
                                  <a:pt x="79411" y="73418"/>
                                </a:lnTo>
                                <a:lnTo>
                                  <a:pt x="46736" y="89357"/>
                                </a:lnTo>
                                <a:lnTo>
                                  <a:pt x="68557" y="89357"/>
                                </a:lnTo>
                                <a:lnTo>
                                  <a:pt x="76093" y="84583"/>
                                </a:lnTo>
                                <a:lnTo>
                                  <a:pt x="83616" y="76987"/>
                                </a:lnTo>
                                <a:lnTo>
                                  <a:pt x="86323" y="73545"/>
                                </a:lnTo>
                                <a:lnTo>
                                  <a:pt x="88531" y="69824"/>
                                </a:lnTo>
                                <a:lnTo>
                                  <a:pt x="90182" y="65811"/>
                                </a:lnTo>
                                <a:close/>
                              </a:path>
                            </a:pathLst>
                          </a:custGeom>
                          <a:solidFill>
                            <a:srgbClr val="00847E"/>
                          </a:solidFill>
                        </wps:spPr>
                        <wps:bodyPr wrap="square" lIns="0" tIns="0" rIns="0" bIns="0" rtlCol="0">
                          <a:prstTxWarp prst="textNoShape">
                            <a:avLst/>
                          </a:prstTxWarp>
                          <a:noAutofit/>
                        </wps:bodyPr>
                      </wps:wsp>
                      <wps:wsp>
                        <wps:cNvPr id="314" name="Graphic 314"/>
                        <wps:cNvSpPr/>
                        <wps:spPr>
                          <a:xfrm>
                            <a:off x="41990" y="19635"/>
                            <a:ext cx="69850" cy="75565"/>
                          </a:xfrm>
                          <a:custGeom>
                            <a:avLst/>
                            <a:gdLst/>
                            <a:ahLst/>
                            <a:cxnLst/>
                            <a:rect l="l" t="t" r="r" b="b"/>
                            <a:pathLst>
                              <a:path w="69850" h="75565">
                                <a:moveTo>
                                  <a:pt x="38282" y="25"/>
                                </a:moveTo>
                                <a:lnTo>
                                  <a:pt x="1126" y="27536"/>
                                </a:lnTo>
                                <a:lnTo>
                                  <a:pt x="0" y="41946"/>
                                </a:lnTo>
                                <a:lnTo>
                                  <a:pt x="4305" y="55734"/>
                                </a:lnTo>
                                <a:lnTo>
                                  <a:pt x="13847" y="67183"/>
                                </a:lnTo>
                                <a:lnTo>
                                  <a:pt x="20540" y="72555"/>
                                </a:lnTo>
                                <a:lnTo>
                                  <a:pt x="28592" y="75387"/>
                                </a:lnTo>
                                <a:lnTo>
                                  <a:pt x="37126" y="75387"/>
                                </a:lnTo>
                                <a:lnTo>
                                  <a:pt x="69791" y="56108"/>
                                </a:lnTo>
                                <a:lnTo>
                                  <a:pt x="63238" y="56108"/>
                                </a:lnTo>
                                <a:lnTo>
                                  <a:pt x="62069" y="57683"/>
                                </a:lnTo>
                                <a:lnTo>
                                  <a:pt x="56986" y="62821"/>
                                </a:lnTo>
                                <a:lnTo>
                                  <a:pt x="50988" y="66621"/>
                                </a:lnTo>
                                <a:lnTo>
                                  <a:pt x="44296" y="68977"/>
                                </a:lnTo>
                                <a:lnTo>
                                  <a:pt x="37126" y="69786"/>
                                </a:lnTo>
                                <a:lnTo>
                                  <a:pt x="29862" y="69786"/>
                                </a:lnTo>
                                <a:lnTo>
                                  <a:pt x="23004" y="67373"/>
                                </a:lnTo>
                                <a:lnTo>
                                  <a:pt x="17314" y="62801"/>
                                </a:lnTo>
                                <a:lnTo>
                                  <a:pt x="9186" y="53051"/>
                                </a:lnTo>
                                <a:lnTo>
                                  <a:pt x="5521" y="41309"/>
                                </a:lnTo>
                                <a:lnTo>
                                  <a:pt x="6483" y="29040"/>
                                </a:lnTo>
                                <a:lnTo>
                                  <a:pt x="38282" y="5626"/>
                                </a:lnTo>
                                <a:lnTo>
                                  <a:pt x="38282" y="25"/>
                                </a:lnTo>
                                <a:close/>
                              </a:path>
                            </a:pathLst>
                          </a:custGeom>
                          <a:solidFill>
                            <a:srgbClr val="38B6AB"/>
                          </a:solidFill>
                        </wps:spPr>
                        <wps:bodyPr wrap="square" lIns="0" tIns="0" rIns="0" bIns="0" rtlCol="0">
                          <a:prstTxWarp prst="textNoShape">
                            <a:avLst/>
                          </a:prstTxWarp>
                          <a:noAutofit/>
                        </wps:bodyPr>
                      </wps:wsp>
                      <wps:wsp>
                        <wps:cNvPr id="315" name="Graphic 315"/>
                        <wps:cNvSpPr/>
                        <wps:spPr>
                          <a:xfrm>
                            <a:off x="62946" y="8"/>
                            <a:ext cx="92710" cy="70485"/>
                          </a:xfrm>
                          <a:custGeom>
                            <a:avLst/>
                            <a:gdLst/>
                            <a:ahLst/>
                            <a:cxnLst/>
                            <a:rect l="l" t="t" r="r" b="b"/>
                            <a:pathLst>
                              <a:path w="92710" h="70485">
                                <a:moveTo>
                                  <a:pt x="23977" y="19570"/>
                                </a:moveTo>
                                <a:lnTo>
                                  <a:pt x="22834" y="19570"/>
                                </a:lnTo>
                                <a:lnTo>
                                  <a:pt x="22834" y="25412"/>
                                </a:lnTo>
                                <a:lnTo>
                                  <a:pt x="23977" y="25412"/>
                                </a:lnTo>
                                <a:lnTo>
                                  <a:pt x="23977" y="19570"/>
                                </a:lnTo>
                                <a:close/>
                              </a:path>
                              <a:path w="92710" h="70485">
                                <a:moveTo>
                                  <a:pt x="28054" y="5956"/>
                                </a:moveTo>
                                <a:lnTo>
                                  <a:pt x="27571" y="4686"/>
                                </a:lnTo>
                                <a:lnTo>
                                  <a:pt x="27165" y="3594"/>
                                </a:lnTo>
                                <a:lnTo>
                                  <a:pt x="26416" y="1612"/>
                                </a:lnTo>
                                <a:lnTo>
                                  <a:pt x="25908" y="292"/>
                                </a:lnTo>
                                <a:lnTo>
                                  <a:pt x="25908" y="3594"/>
                                </a:lnTo>
                                <a:lnTo>
                                  <a:pt x="24561" y="3594"/>
                                </a:lnTo>
                                <a:lnTo>
                                  <a:pt x="25222" y="1612"/>
                                </a:lnTo>
                                <a:lnTo>
                                  <a:pt x="25908" y="3594"/>
                                </a:lnTo>
                                <a:lnTo>
                                  <a:pt x="25908" y="292"/>
                                </a:lnTo>
                                <a:lnTo>
                                  <a:pt x="25844" y="114"/>
                                </a:lnTo>
                                <a:lnTo>
                                  <a:pt x="24752" y="114"/>
                                </a:lnTo>
                                <a:lnTo>
                                  <a:pt x="22517" y="5956"/>
                                </a:lnTo>
                                <a:lnTo>
                                  <a:pt x="23787" y="5956"/>
                                </a:lnTo>
                                <a:lnTo>
                                  <a:pt x="24180" y="4686"/>
                                </a:lnTo>
                                <a:lnTo>
                                  <a:pt x="26250" y="4686"/>
                                </a:lnTo>
                                <a:lnTo>
                                  <a:pt x="26758" y="5956"/>
                                </a:lnTo>
                                <a:lnTo>
                                  <a:pt x="28054" y="5956"/>
                                </a:lnTo>
                                <a:close/>
                              </a:path>
                              <a:path w="92710" h="70485">
                                <a:moveTo>
                                  <a:pt x="28219" y="9766"/>
                                </a:moveTo>
                                <a:lnTo>
                                  <a:pt x="27089" y="9766"/>
                                </a:lnTo>
                                <a:lnTo>
                                  <a:pt x="25488" y="13347"/>
                                </a:lnTo>
                                <a:lnTo>
                                  <a:pt x="23914" y="9766"/>
                                </a:lnTo>
                                <a:lnTo>
                                  <a:pt x="22821" y="9766"/>
                                </a:lnTo>
                                <a:lnTo>
                                  <a:pt x="22821" y="15608"/>
                                </a:lnTo>
                                <a:lnTo>
                                  <a:pt x="23914" y="15608"/>
                                </a:lnTo>
                                <a:lnTo>
                                  <a:pt x="23914" y="12382"/>
                                </a:lnTo>
                                <a:lnTo>
                                  <a:pt x="25476" y="15697"/>
                                </a:lnTo>
                                <a:lnTo>
                                  <a:pt x="27063" y="12306"/>
                                </a:lnTo>
                                <a:lnTo>
                                  <a:pt x="27063" y="15608"/>
                                </a:lnTo>
                                <a:lnTo>
                                  <a:pt x="28219" y="15608"/>
                                </a:lnTo>
                                <a:lnTo>
                                  <a:pt x="28219" y="9766"/>
                                </a:lnTo>
                                <a:close/>
                              </a:path>
                              <a:path w="92710" h="70485">
                                <a:moveTo>
                                  <a:pt x="28727" y="70040"/>
                                </a:moveTo>
                                <a:lnTo>
                                  <a:pt x="26238" y="63449"/>
                                </a:lnTo>
                                <a:lnTo>
                                  <a:pt x="24079" y="57734"/>
                                </a:lnTo>
                                <a:lnTo>
                                  <a:pt x="20231" y="47536"/>
                                </a:lnTo>
                                <a:lnTo>
                                  <a:pt x="17576" y="40513"/>
                                </a:lnTo>
                                <a:lnTo>
                                  <a:pt x="17576" y="57734"/>
                                </a:lnTo>
                                <a:lnTo>
                                  <a:pt x="10629" y="57734"/>
                                </a:lnTo>
                                <a:lnTo>
                                  <a:pt x="14033" y="47536"/>
                                </a:lnTo>
                                <a:lnTo>
                                  <a:pt x="17576" y="57734"/>
                                </a:lnTo>
                                <a:lnTo>
                                  <a:pt x="17576" y="40513"/>
                                </a:lnTo>
                                <a:lnTo>
                                  <a:pt x="17284" y="39738"/>
                                </a:lnTo>
                                <a:lnTo>
                                  <a:pt x="11607" y="39738"/>
                                </a:lnTo>
                                <a:lnTo>
                                  <a:pt x="0" y="70040"/>
                                </a:lnTo>
                                <a:lnTo>
                                  <a:pt x="6565" y="70040"/>
                                </a:lnTo>
                                <a:lnTo>
                                  <a:pt x="8648" y="63449"/>
                                </a:lnTo>
                                <a:lnTo>
                                  <a:pt x="19354" y="63449"/>
                                </a:lnTo>
                                <a:lnTo>
                                  <a:pt x="22047" y="70040"/>
                                </a:lnTo>
                                <a:lnTo>
                                  <a:pt x="28727" y="70040"/>
                                </a:lnTo>
                                <a:close/>
                              </a:path>
                              <a:path w="92710" h="70485">
                                <a:moveTo>
                                  <a:pt x="29946" y="19583"/>
                                </a:moveTo>
                                <a:lnTo>
                                  <a:pt x="28790" y="19583"/>
                                </a:lnTo>
                                <a:lnTo>
                                  <a:pt x="28790" y="23114"/>
                                </a:lnTo>
                                <a:lnTo>
                                  <a:pt x="26314" y="19583"/>
                                </a:lnTo>
                                <a:lnTo>
                                  <a:pt x="25158" y="19583"/>
                                </a:lnTo>
                                <a:lnTo>
                                  <a:pt x="25158" y="25425"/>
                                </a:lnTo>
                                <a:lnTo>
                                  <a:pt x="26314" y="25425"/>
                                </a:lnTo>
                                <a:lnTo>
                                  <a:pt x="26314" y="21590"/>
                                </a:lnTo>
                                <a:lnTo>
                                  <a:pt x="28790" y="25425"/>
                                </a:lnTo>
                                <a:lnTo>
                                  <a:pt x="29946" y="25425"/>
                                </a:lnTo>
                                <a:lnTo>
                                  <a:pt x="29946" y="19583"/>
                                </a:lnTo>
                                <a:close/>
                              </a:path>
                              <a:path w="92710" h="70485">
                                <a:moveTo>
                                  <a:pt x="33083" y="4610"/>
                                </a:moveTo>
                                <a:lnTo>
                                  <a:pt x="30162" y="2159"/>
                                </a:lnTo>
                                <a:lnTo>
                                  <a:pt x="29908" y="1943"/>
                                </a:lnTo>
                                <a:lnTo>
                                  <a:pt x="30010" y="1320"/>
                                </a:lnTo>
                                <a:lnTo>
                                  <a:pt x="30264" y="1168"/>
                                </a:lnTo>
                                <a:lnTo>
                                  <a:pt x="30721" y="1168"/>
                                </a:lnTo>
                                <a:lnTo>
                                  <a:pt x="31178" y="1181"/>
                                </a:lnTo>
                                <a:lnTo>
                                  <a:pt x="31635" y="1371"/>
                                </a:lnTo>
                                <a:lnTo>
                                  <a:pt x="32092" y="1739"/>
                                </a:lnTo>
                                <a:lnTo>
                                  <a:pt x="32918" y="901"/>
                                </a:lnTo>
                                <a:lnTo>
                                  <a:pt x="32270" y="292"/>
                                </a:lnTo>
                                <a:lnTo>
                                  <a:pt x="31534" y="0"/>
                                </a:lnTo>
                                <a:lnTo>
                                  <a:pt x="29883" y="50"/>
                                </a:lnTo>
                                <a:lnTo>
                                  <a:pt x="29324" y="330"/>
                                </a:lnTo>
                                <a:lnTo>
                                  <a:pt x="28702" y="1447"/>
                                </a:lnTo>
                                <a:lnTo>
                                  <a:pt x="28651" y="1968"/>
                                </a:lnTo>
                                <a:lnTo>
                                  <a:pt x="28879" y="2463"/>
                                </a:lnTo>
                                <a:lnTo>
                                  <a:pt x="29095" y="2971"/>
                                </a:lnTo>
                                <a:lnTo>
                                  <a:pt x="29603" y="3302"/>
                                </a:lnTo>
                                <a:lnTo>
                                  <a:pt x="30429" y="3467"/>
                                </a:lnTo>
                                <a:lnTo>
                                  <a:pt x="31242" y="3644"/>
                                </a:lnTo>
                                <a:lnTo>
                                  <a:pt x="31699" y="3835"/>
                                </a:lnTo>
                                <a:lnTo>
                                  <a:pt x="31800" y="4038"/>
                                </a:lnTo>
                                <a:lnTo>
                                  <a:pt x="31889" y="4254"/>
                                </a:lnTo>
                                <a:lnTo>
                                  <a:pt x="31851" y="4470"/>
                                </a:lnTo>
                                <a:lnTo>
                                  <a:pt x="31496" y="4876"/>
                                </a:lnTo>
                                <a:lnTo>
                                  <a:pt x="31165" y="4965"/>
                                </a:lnTo>
                                <a:lnTo>
                                  <a:pt x="30213" y="4864"/>
                                </a:lnTo>
                                <a:lnTo>
                                  <a:pt x="29756" y="4648"/>
                                </a:lnTo>
                                <a:lnTo>
                                  <a:pt x="29337" y="4241"/>
                                </a:lnTo>
                                <a:lnTo>
                                  <a:pt x="28536" y="5029"/>
                                </a:lnTo>
                                <a:lnTo>
                                  <a:pt x="28702" y="5308"/>
                                </a:lnTo>
                                <a:lnTo>
                                  <a:pt x="29006" y="5549"/>
                                </a:lnTo>
                                <a:lnTo>
                                  <a:pt x="29870" y="5969"/>
                                </a:lnTo>
                                <a:lnTo>
                                  <a:pt x="30416" y="6057"/>
                                </a:lnTo>
                                <a:lnTo>
                                  <a:pt x="31051" y="6045"/>
                                </a:lnTo>
                                <a:lnTo>
                                  <a:pt x="31686" y="6019"/>
                                </a:lnTo>
                                <a:lnTo>
                                  <a:pt x="32194" y="5816"/>
                                </a:lnTo>
                                <a:lnTo>
                                  <a:pt x="32931" y="5080"/>
                                </a:lnTo>
                                <a:lnTo>
                                  <a:pt x="33083" y="4610"/>
                                </a:lnTo>
                                <a:close/>
                              </a:path>
                              <a:path w="92710" h="70485">
                                <a:moveTo>
                                  <a:pt x="34340" y="13690"/>
                                </a:moveTo>
                                <a:lnTo>
                                  <a:pt x="34315" y="11734"/>
                                </a:lnTo>
                                <a:lnTo>
                                  <a:pt x="34112" y="11036"/>
                                </a:lnTo>
                                <a:lnTo>
                                  <a:pt x="33083" y="9918"/>
                                </a:lnTo>
                                <a:lnTo>
                                  <a:pt x="33032" y="13690"/>
                                </a:lnTo>
                                <a:lnTo>
                                  <a:pt x="32448" y="14554"/>
                                </a:lnTo>
                                <a:lnTo>
                                  <a:pt x="31153" y="14554"/>
                                </a:lnTo>
                                <a:lnTo>
                                  <a:pt x="30581" y="13690"/>
                                </a:lnTo>
                                <a:lnTo>
                                  <a:pt x="30530" y="11734"/>
                                </a:lnTo>
                                <a:lnTo>
                                  <a:pt x="31000" y="11036"/>
                                </a:lnTo>
                                <a:lnTo>
                                  <a:pt x="32524" y="11036"/>
                                </a:lnTo>
                                <a:lnTo>
                                  <a:pt x="33020" y="11734"/>
                                </a:lnTo>
                                <a:lnTo>
                                  <a:pt x="33032" y="13690"/>
                                </a:lnTo>
                                <a:lnTo>
                                  <a:pt x="33032" y="9918"/>
                                </a:lnTo>
                                <a:lnTo>
                                  <a:pt x="30530" y="9918"/>
                                </a:lnTo>
                                <a:lnTo>
                                  <a:pt x="29476" y="11036"/>
                                </a:lnTo>
                                <a:lnTo>
                                  <a:pt x="29235" y="11734"/>
                                </a:lnTo>
                                <a:lnTo>
                                  <a:pt x="29260" y="13690"/>
                                </a:lnTo>
                                <a:lnTo>
                                  <a:pt x="29502" y="14554"/>
                                </a:lnTo>
                                <a:lnTo>
                                  <a:pt x="29629" y="14554"/>
                                </a:lnTo>
                                <a:lnTo>
                                  <a:pt x="30238" y="15367"/>
                                </a:lnTo>
                                <a:lnTo>
                                  <a:pt x="33159" y="15367"/>
                                </a:lnTo>
                                <a:lnTo>
                                  <a:pt x="33972" y="14554"/>
                                </a:lnTo>
                                <a:lnTo>
                                  <a:pt x="34340" y="13690"/>
                                </a:lnTo>
                                <a:close/>
                              </a:path>
                              <a:path w="92710" h="70485">
                                <a:moveTo>
                                  <a:pt x="35344" y="19583"/>
                                </a:moveTo>
                                <a:lnTo>
                                  <a:pt x="30861" y="19583"/>
                                </a:lnTo>
                                <a:lnTo>
                                  <a:pt x="30861" y="20739"/>
                                </a:lnTo>
                                <a:lnTo>
                                  <a:pt x="32473" y="20739"/>
                                </a:lnTo>
                                <a:lnTo>
                                  <a:pt x="32473" y="25425"/>
                                </a:lnTo>
                                <a:lnTo>
                                  <a:pt x="33667" y="25425"/>
                                </a:lnTo>
                                <a:lnTo>
                                  <a:pt x="33667" y="20739"/>
                                </a:lnTo>
                                <a:lnTo>
                                  <a:pt x="35344" y="20739"/>
                                </a:lnTo>
                                <a:lnTo>
                                  <a:pt x="35344" y="19583"/>
                                </a:lnTo>
                                <a:close/>
                              </a:path>
                              <a:path w="92710" h="70485">
                                <a:moveTo>
                                  <a:pt x="38430" y="4610"/>
                                </a:moveTo>
                                <a:lnTo>
                                  <a:pt x="35509" y="2159"/>
                                </a:lnTo>
                                <a:lnTo>
                                  <a:pt x="35255" y="1943"/>
                                </a:lnTo>
                                <a:lnTo>
                                  <a:pt x="35356" y="1320"/>
                                </a:lnTo>
                                <a:lnTo>
                                  <a:pt x="35610" y="1168"/>
                                </a:lnTo>
                                <a:lnTo>
                                  <a:pt x="36068" y="1168"/>
                                </a:lnTo>
                                <a:lnTo>
                                  <a:pt x="36525" y="1181"/>
                                </a:lnTo>
                                <a:lnTo>
                                  <a:pt x="36995" y="1371"/>
                                </a:lnTo>
                                <a:lnTo>
                                  <a:pt x="37452" y="1739"/>
                                </a:lnTo>
                                <a:lnTo>
                                  <a:pt x="38265" y="901"/>
                                </a:lnTo>
                                <a:lnTo>
                                  <a:pt x="37617" y="292"/>
                                </a:lnTo>
                                <a:lnTo>
                                  <a:pt x="36880" y="0"/>
                                </a:lnTo>
                                <a:lnTo>
                                  <a:pt x="35229" y="50"/>
                                </a:lnTo>
                                <a:lnTo>
                                  <a:pt x="34671" y="330"/>
                                </a:lnTo>
                                <a:lnTo>
                                  <a:pt x="34048" y="1447"/>
                                </a:lnTo>
                                <a:lnTo>
                                  <a:pt x="33997" y="1968"/>
                                </a:lnTo>
                                <a:lnTo>
                                  <a:pt x="34226" y="2463"/>
                                </a:lnTo>
                                <a:lnTo>
                                  <a:pt x="34442" y="2971"/>
                                </a:lnTo>
                                <a:lnTo>
                                  <a:pt x="34950" y="3302"/>
                                </a:lnTo>
                                <a:lnTo>
                                  <a:pt x="35775" y="3467"/>
                                </a:lnTo>
                                <a:lnTo>
                                  <a:pt x="36588" y="3644"/>
                                </a:lnTo>
                                <a:lnTo>
                                  <a:pt x="37045" y="3835"/>
                                </a:lnTo>
                                <a:lnTo>
                                  <a:pt x="37249" y="4254"/>
                                </a:lnTo>
                                <a:lnTo>
                                  <a:pt x="37198" y="4470"/>
                                </a:lnTo>
                                <a:lnTo>
                                  <a:pt x="36842" y="4876"/>
                                </a:lnTo>
                                <a:lnTo>
                                  <a:pt x="36525" y="4965"/>
                                </a:lnTo>
                                <a:lnTo>
                                  <a:pt x="35560" y="4864"/>
                                </a:lnTo>
                                <a:lnTo>
                                  <a:pt x="35102" y="4648"/>
                                </a:lnTo>
                                <a:lnTo>
                                  <a:pt x="34683" y="4241"/>
                                </a:lnTo>
                                <a:lnTo>
                                  <a:pt x="33883" y="5029"/>
                                </a:lnTo>
                                <a:lnTo>
                                  <a:pt x="34048" y="5308"/>
                                </a:lnTo>
                                <a:lnTo>
                                  <a:pt x="34353" y="5549"/>
                                </a:lnTo>
                                <a:lnTo>
                                  <a:pt x="35217" y="5969"/>
                                </a:lnTo>
                                <a:lnTo>
                                  <a:pt x="35763" y="6057"/>
                                </a:lnTo>
                                <a:lnTo>
                                  <a:pt x="36398" y="6045"/>
                                </a:lnTo>
                                <a:lnTo>
                                  <a:pt x="37045" y="6019"/>
                                </a:lnTo>
                                <a:lnTo>
                                  <a:pt x="37541" y="5816"/>
                                </a:lnTo>
                                <a:lnTo>
                                  <a:pt x="38277" y="5080"/>
                                </a:lnTo>
                                <a:lnTo>
                                  <a:pt x="38430" y="4610"/>
                                </a:lnTo>
                                <a:close/>
                              </a:path>
                              <a:path w="92710" h="70485">
                                <a:moveTo>
                                  <a:pt x="40233" y="9766"/>
                                </a:moveTo>
                                <a:lnTo>
                                  <a:pt x="39077" y="9766"/>
                                </a:lnTo>
                                <a:lnTo>
                                  <a:pt x="39077" y="13296"/>
                                </a:lnTo>
                                <a:lnTo>
                                  <a:pt x="36588" y="9766"/>
                                </a:lnTo>
                                <a:lnTo>
                                  <a:pt x="35445" y="9766"/>
                                </a:lnTo>
                                <a:lnTo>
                                  <a:pt x="35445" y="15608"/>
                                </a:lnTo>
                                <a:lnTo>
                                  <a:pt x="36588" y="15608"/>
                                </a:lnTo>
                                <a:lnTo>
                                  <a:pt x="36588" y="11772"/>
                                </a:lnTo>
                                <a:lnTo>
                                  <a:pt x="39077" y="15608"/>
                                </a:lnTo>
                                <a:lnTo>
                                  <a:pt x="40233" y="15608"/>
                                </a:lnTo>
                                <a:lnTo>
                                  <a:pt x="40233" y="9766"/>
                                </a:lnTo>
                                <a:close/>
                              </a:path>
                              <a:path w="92710" h="70485">
                                <a:moveTo>
                                  <a:pt x="40500" y="24333"/>
                                </a:moveTo>
                                <a:lnTo>
                                  <a:pt x="37515" y="24333"/>
                                </a:lnTo>
                                <a:lnTo>
                                  <a:pt x="37515" y="22885"/>
                                </a:lnTo>
                                <a:lnTo>
                                  <a:pt x="39192" y="22885"/>
                                </a:lnTo>
                                <a:lnTo>
                                  <a:pt x="39192" y="21780"/>
                                </a:lnTo>
                                <a:lnTo>
                                  <a:pt x="37515" y="21780"/>
                                </a:lnTo>
                                <a:lnTo>
                                  <a:pt x="37515" y="20739"/>
                                </a:lnTo>
                                <a:lnTo>
                                  <a:pt x="40335" y="20739"/>
                                </a:lnTo>
                                <a:lnTo>
                                  <a:pt x="40335" y="19583"/>
                                </a:lnTo>
                                <a:lnTo>
                                  <a:pt x="36372" y="19583"/>
                                </a:lnTo>
                                <a:lnTo>
                                  <a:pt x="36372" y="25425"/>
                                </a:lnTo>
                                <a:lnTo>
                                  <a:pt x="40500" y="25425"/>
                                </a:lnTo>
                                <a:lnTo>
                                  <a:pt x="40500" y="24333"/>
                                </a:lnTo>
                                <a:close/>
                              </a:path>
                              <a:path w="92710" h="70485">
                                <a:moveTo>
                                  <a:pt x="44119" y="4038"/>
                                </a:moveTo>
                                <a:lnTo>
                                  <a:pt x="44107" y="2082"/>
                                </a:lnTo>
                                <a:lnTo>
                                  <a:pt x="43891" y="1384"/>
                                </a:lnTo>
                                <a:lnTo>
                                  <a:pt x="42875" y="266"/>
                                </a:lnTo>
                                <a:lnTo>
                                  <a:pt x="42824" y="4038"/>
                                </a:lnTo>
                                <a:lnTo>
                                  <a:pt x="42227" y="4902"/>
                                </a:lnTo>
                                <a:lnTo>
                                  <a:pt x="40944" y="4902"/>
                                </a:lnTo>
                                <a:lnTo>
                                  <a:pt x="40360" y="4038"/>
                                </a:lnTo>
                                <a:lnTo>
                                  <a:pt x="40322" y="2082"/>
                                </a:lnTo>
                                <a:lnTo>
                                  <a:pt x="40792" y="1384"/>
                                </a:lnTo>
                                <a:lnTo>
                                  <a:pt x="42316" y="1384"/>
                                </a:lnTo>
                                <a:lnTo>
                                  <a:pt x="42811" y="2082"/>
                                </a:lnTo>
                                <a:lnTo>
                                  <a:pt x="42824" y="4038"/>
                                </a:lnTo>
                                <a:lnTo>
                                  <a:pt x="42824" y="266"/>
                                </a:lnTo>
                                <a:lnTo>
                                  <a:pt x="40322" y="266"/>
                                </a:lnTo>
                                <a:lnTo>
                                  <a:pt x="39255" y="1384"/>
                                </a:lnTo>
                                <a:lnTo>
                                  <a:pt x="39027" y="2082"/>
                                </a:lnTo>
                                <a:lnTo>
                                  <a:pt x="39039" y="4038"/>
                                </a:lnTo>
                                <a:lnTo>
                                  <a:pt x="39268" y="4902"/>
                                </a:lnTo>
                                <a:lnTo>
                                  <a:pt x="39408" y="4902"/>
                                </a:lnTo>
                                <a:lnTo>
                                  <a:pt x="40030" y="5715"/>
                                </a:lnTo>
                                <a:lnTo>
                                  <a:pt x="42951" y="5715"/>
                                </a:lnTo>
                                <a:lnTo>
                                  <a:pt x="43764" y="4902"/>
                                </a:lnTo>
                                <a:lnTo>
                                  <a:pt x="44119" y="4038"/>
                                </a:lnTo>
                                <a:close/>
                              </a:path>
                              <a:path w="92710" h="70485">
                                <a:moveTo>
                                  <a:pt x="45758" y="9766"/>
                                </a:moveTo>
                                <a:lnTo>
                                  <a:pt x="41275" y="9766"/>
                                </a:lnTo>
                                <a:lnTo>
                                  <a:pt x="41275" y="10922"/>
                                </a:lnTo>
                                <a:lnTo>
                                  <a:pt x="42887" y="10922"/>
                                </a:lnTo>
                                <a:lnTo>
                                  <a:pt x="42887" y="15608"/>
                                </a:lnTo>
                                <a:lnTo>
                                  <a:pt x="44094" y="15608"/>
                                </a:lnTo>
                                <a:lnTo>
                                  <a:pt x="44094" y="10922"/>
                                </a:lnTo>
                                <a:lnTo>
                                  <a:pt x="45758" y="10922"/>
                                </a:lnTo>
                                <a:lnTo>
                                  <a:pt x="45758" y="9766"/>
                                </a:lnTo>
                                <a:close/>
                              </a:path>
                              <a:path w="92710" h="70485">
                                <a:moveTo>
                                  <a:pt x="46202" y="20929"/>
                                </a:moveTo>
                                <a:lnTo>
                                  <a:pt x="46177" y="20535"/>
                                </a:lnTo>
                                <a:lnTo>
                                  <a:pt x="45504" y="19773"/>
                                </a:lnTo>
                                <a:lnTo>
                                  <a:pt x="41630" y="19773"/>
                                </a:lnTo>
                                <a:lnTo>
                                  <a:pt x="41630" y="20929"/>
                                </a:lnTo>
                                <a:lnTo>
                                  <a:pt x="46202" y="20929"/>
                                </a:lnTo>
                                <a:close/>
                              </a:path>
                              <a:path w="92710" h="70485">
                                <a:moveTo>
                                  <a:pt x="46253" y="22352"/>
                                </a:moveTo>
                                <a:lnTo>
                                  <a:pt x="46202" y="21056"/>
                                </a:lnTo>
                                <a:lnTo>
                                  <a:pt x="45046" y="21056"/>
                                </a:lnTo>
                                <a:lnTo>
                                  <a:pt x="45046" y="21882"/>
                                </a:lnTo>
                                <a:lnTo>
                                  <a:pt x="42773" y="21882"/>
                                </a:lnTo>
                                <a:lnTo>
                                  <a:pt x="42773" y="21056"/>
                                </a:lnTo>
                                <a:lnTo>
                                  <a:pt x="41630" y="21056"/>
                                </a:lnTo>
                                <a:lnTo>
                                  <a:pt x="41630" y="22847"/>
                                </a:lnTo>
                                <a:lnTo>
                                  <a:pt x="45897" y="22847"/>
                                </a:lnTo>
                                <a:lnTo>
                                  <a:pt x="46253" y="22352"/>
                                </a:lnTo>
                                <a:close/>
                              </a:path>
                              <a:path w="92710" h="70485">
                                <a:moveTo>
                                  <a:pt x="46304" y="25425"/>
                                </a:moveTo>
                                <a:lnTo>
                                  <a:pt x="45300" y="23342"/>
                                </a:lnTo>
                                <a:lnTo>
                                  <a:pt x="45212" y="23177"/>
                                </a:lnTo>
                                <a:lnTo>
                                  <a:pt x="41630" y="23177"/>
                                </a:lnTo>
                                <a:lnTo>
                                  <a:pt x="41630" y="25425"/>
                                </a:lnTo>
                                <a:lnTo>
                                  <a:pt x="42773" y="25425"/>
                                </a:lnTo>
                                <a:lnTo>
                                  <a:pt x="42773" y="23342"/>
                                </a:lnTo>
                                <a:lnTo>
                                  <a:pt x="43942" y="23342"/>
                                </a:lnTo>
                                <a:lnTo>
                                  <a:pt x="44958" y="25425"/>
                                </a:lnTo>
                                <a:lnTo>
                                  <a:pt x="46304" y="25425"/>
                                </a:lnTo>
                                <a:close/>
                              </a:path>
                              <a:path w="92710" h="70485">
                                <a:moveTo>
                                  <a:pt x="49618" y="1295"/>
                                </a:moveTo>
                                <a:lnTo>
                                  <a:pt x="47929" y="0"/>
                                </a:lnTo>
                                <a:lnTo>
                                  <a:pt x="47523" y="0"/>
                                </a:lnTo>
                                <a:lnTo>
                                  <a:pt x="46888" y="0"/>
                                </a:lnTo>
                                <a:lnTo>
                                  <a:pt x="46291" y="254"/>
                                </a:lnTo>
                                <a:lnTo>
                                  <a:pt x="45186" y="1282"/>
                                </a:lnTo>
                                <a:lnTo>
                                  <a:pt x="44919" y="2044"/>
                                </a:lnTo>
                                <a:lnTo>
                                  <a:pt x="44945" y="4051"/>
                                </a:lnTo>
                                <a:lnTo>
                                  <a:pt x="47853" y="6057"/>
                                </a:lnTo>
                                <a:lnTo>
                                  <a:pt x="48336" y="5969"/>
                                </a:lnTo>
                                <a:lnTo>
                                  <a:pt x="49034" y="5575"/>
                                </a:lnTo>
                                <a:lnTo>
                                  <a:pt x="49339" y="5232"/>
                                </a:lnTo>
                                <a:lnTo>
                                  <a:pt x="49606" y="4737"/>
                                </a:lnTo>
                                <a:lnTo>
                                  <a:pt x="48628" y="4152"/>
                                </a:lnTo>
                                <a:lnTo>
                                  <a:pt x="48323" y="4635"/>
                                </a:lnTo>
                                <a:lnTo>
                                  <a:pt x="47955" y="4876"/>
                                </a:lnTo>
                                <a:lnTo>
                                  <a:pt x="47104" y="4876"/>
                                </a:lnTo>
                                <a:lnTo>
                                  <a:pt x="46748" y="4699"/>
                                </a:lnTo>
                                <a:lnTo>
                                  <a:pt x="46215" y="3987"/>
                                </a:lnTo>
                                <a:lnTo>
                                  <a:pt x="46101" y="3505"/>
                                </a:lnTo>
                                <a:lnTo>
                                  <a:pt x="46151" y="2286"/>
                                </a:lnTo>
                                <a:lnTo>
                                  <a:pt x="46316" y="1854"/>
                                </a:lnTo>
                                <a:lnTo>
                                  <a:pt x="46888" y="1295"/>
                                </a:lnTo>
                                <a:lnTo>
                                  <a:pt x="47231" y="1168"/>
                                </a:lnTo>
                                <a:lnTo>
                                  <a:pt x="47650" y="1206"/>
                                </a:lnTo>
                                <a:lnTo>
                                  <a:pt x="48069" y="1231"/>
                                </a:lnTo>
                                <a:lnTo>
                                  <a:pt x="48374" y="1435"/>
                                </a:lnTo>
                                <a:lnTo>
                                  <a:pt x="48552" y="1828"/>
                                </a:lnTo>
                                <a:lnTo>
                                  <a:pt x="49618" y="1295"/>
                                </a:lnTo>
                                <a:close/>
                              </a:path>
                              <a:path w="92710" h="70485">
                                <a:moveTo>
                                  <a:pt x="51054" y="14516"/>
                                </a:moveTo>
                                <a:lnTo>
                                  <a:pt x="48069" y="14516"/>
                                </a:lnTo>
                                <a:lnTo>
                                  <a:pt x="48069" y="13068"/>
                                </a:lnTo>
                                <a:lnTo>
                                  <a:pt x="49745" y="13068"/>
                                </a:lnTo>
                                <a:lnTo>
                                  <a:pt x="49745" y="11963"/>
                                </a:lnTo>
                                <a:lnTo>
                                  <a:pt x="48069" y="11963"/>
                                </a:lnTo>
                                <a:lnTo>
                                  <a:pt x="48069" y="10922"/>
                                </a:lnTo>
                                <a:lnTo>
                                  <a:pt x="50888" y="10922"/>
                                </a:lnTo>
                                <a:lnTo>
                                  <a:pt x="50888" y="9766"/>
                                </a:lnTo>
                                <a:lnTo>
                                  <a:pt x="46926" y="9766"/>
                                </a:lnTo>
                                <a:lnTo>
                                  <a:pt x="46926" y="15608"/>
                                </a:lnTo>
                                <a:lnTo>
                                  <a:pt x="51054" y="15608"/>
                                </a:lnTo>
                                <a:lnTo>
                                  <a:pt x="51054" y="14516"/>
                                </a:lnTo>
                                <a:close/>
                              </a:path>
                              <a:path w="92710" h="70485">
                                <a:moveTo>
                                  <a:pt x="51790" y="101"/>
                                </a:moveTo>
                                <a:lnTo>
                                  <a:pt x="50647" y="101"/>
                                </a:lnTo>
                                <a:lnTo>
                                  <a:pt x="50647" y="5943"/>
                                </a:lnTo>
                                <a:lnTo>
                                  <a:pt x="51790" y="5943"/>
                                </a:lnTo>
                                <a:lnTo>
                                  <a:pt x="51790" y="101"/>
                                </a:lnTo>
                                <a:close/>
                              </a:path>
                              <a:path w="92710" h="70485">
                                <a:moveTo>
                                  <a:pt x="52146" y="19583"/>
                                </a:moveTo>
                                <a:lnTo>
                                  <a:pt x="50990" y="19583"/>
                                </a:lnTo>
                                <a:lnTo>
                                  <a:pt x="50990" y="23114"/>
                                </a:lnTo>
                                <a:lnTo>
                                  <a:pt x="48514" y="19583"/>
                                </a:lnTo>
                                <a:lnTo>
                                  <a:pt x="47358" y="19583"/>
                                </a:lnTo>
                                <a:lnTo>
                                  <a:pt x="47358" y="25425"/>
                                </a:lnTo>
                                <a:lnTo>
                                  <a:pt x="48514" y="25425"/>
                                </a:lnTo>
                                <a:lnTo>
                                  <a:pt x="48514" y="21590"/>
                                </a:lnTo>
                                <a:lnTo>
                                  <a:pt x="50990" y="25425"/>
                                </a:lnTo>
                                <a:lnTo>
                                  <a:pt x="52146" y="25425"/>
                                </a:lnTo>
                                <a:lnTo>
                                  <a:pt x="52146" y="19583"/>
                                </a:lnTo>
                                <a:close/>
                              </a:path>
                              <a:path w="92710" h="70485">
                                <a:moveTo>
                                  <a:pt x="56896" y="14262"/>
                                </a:moveTo>
                                <a:lnTo>
                                  <a:pt x="53975" y="11811"/>
                                </a:lnTo>
                                <a:lnTo>
                                  <a:pt x="53721" y="11595"/>
                                </a:lnTo>
                                <a:lnTo>
                                  <a:pt x="53822" y="10972"/>
                                </a:lnTo>
                                <a:lnTo>
                                  <a:pt x="54076" y="10820"/>
                                </a:lnTo>
                                <a:lnTo>
                                  <a:pt x="54533" y="10820"/>
                                </a:lnTo>
                                <a:lnTo>
                                  <a:pt x="54991" y="10833"/>
                                </a:lnTo>
                                <a:lnTo>
                                  <a:pt x="55448" y="11023"/>
                                </a:lnTo>
                                <a:lnTo>
                                  <a:pt x="55905" y="11391"/>
                                </a:lnTo>
                                <a:lnTo>
                                  <a:pt x="56730" y="10553"/>
                                </a:lnTo>
                                <a:lnTo>
                                  <a:pt x="56083" y="9944"/>
                                </a:lnTo>
                                <a:lnTo>
                                  <a:pt x="55346" y="9652"/>
                                </a:lnTo>
                                <a:lnTo>
                                  <a:pt x="53695" y="9702"/>
                                </a:lnTo>
                                <a:lnTo>
                                  <a:pt x="53136" y="9982"/>
                                </a:lnTo>
                                <a:lnTo>
                                  <a:pt x="52514" y="11099"/>
                                </a:lnTo>
                                <a:lnTo>
                                  <a:pt x="52463" y="11620"/>
                                </a:lnTo>
                                <a:lnTo>
                                  <a:pt x="52908" y="12623"/>
                                </a:lnTo>
                                <a:lnTo>
                                  <a:pt x="53416" y="12954"/>
                                </a:lnTo>
                                <a:lnTo>
                                  <a:pt x="54241" y="13119"/>
                                </a:lnTo>
                                <a:lnTo>
                                  <a:pt x="55054" y="13296"/>
                                </a:lnTo>
                                <a:lnTo>
                                  <a:pt x="55511" y="13487"/>
                                </a:lnTo>
                                <a:lnTo>
                                  <a:pt x="55613" y="13690"/>
                                </a:lnTo>
                                <a:lnTo>
                                  <a:pt x="55702" y="13906"/>
                                </a:lnTo>
                                <a:lnTo>
                                  <a:pt x="55664" y="14122"/>
                                </a:lnTo>
                                <a:lnTo>
                                  <a:pt x="55308" y="14528"/>
                                </a:lnTo>
                                <a:lnTo>
                                  <a:pt x="54991" y="14617"/>
                                </a:lnTo>
                                <a:lnTo>
                                  <a:pt x="54025" y="14516"/>
                                </a:lnTo>
                                <a:lnTo>
                                  <a:pt x="53568" y="14300"/>
                                </a:lnTo>
                                <a:lnTo>
                                  <a:pt x="53149" y="13893"/>
                                </a:lnTo>
                                <a:lnTo>
                                  <a:pt x="52349" y="14681"/>
                                </a:lnTo>
                                <a:lnTo>
                                  <a:pt x="52514" y="14960"/>
                                </a:lnTo>
                                <a:lnTo>
                                  <a:pt x="52819" y="15201"/>
                                </a:lnTo>
                                <a:lnTo>
                                  <a:pt x="53682" y="15621"/>
                                </a:lnTo>
                                <a:lnTo>
                                  <a:pt x="54229" y="15709"/>
                                </a:lnTo>
                                <a:lnTo>
                                  <a:pt x="54864" y="15697"/>
                                </a:lnTo>
                                <a:lnTo>
                                  <a:pt x="55499" y="15671"/>
                                </a:lnTo>
                                <a:lnTo>
                                  <a:pt x="56007" y="15468"/>
                                </a:lnTo>
                                <a:lnTo>
                                  <a:pt x="56743" y="14732"/>
                                </a:lnTo>
                                <a:lnTo>
                                  <a:pt x="56896" y="14262"/>
                                </a:lnTo>
                                <a:close/>
                              </a:path>
                              <a:path w="92710" h="70485">
                                <a:moveTo>
                                  <a:pt x="57988" y="5956"/>
                                </a:moveTo>
                                <a:lnTo>
                                  <a:pt x="57505" y="4686"/>
                                </a:lnTo>
                                <a:lnTo>
                                  <a:pt x="57086" y="3581"/>
                                </a:lnTo>
                                <a:lnTo>
                                  <a:pt x="56349" y="1612"/>
                                </a:lnTo>
                                <a:lnTo>
                                  <a:pt x="55841" y="254"/>
                                </a:lnTo>
                                <a:lnTo>
                                  <a:pt x="55841" y="3581"/>
                                </a:lnTo>
                                <a:lnTo>
                                  <a:pt x="54495" y="3581"/>
                                </a:lnTo>
                                <a:lnTo>
                                  <a:pt x="55156" y="1612"/>
                                </a:lnTo>
                                <a:lnTo>
                                  <a:pt x="55841" y="3581"/>
                                </a:lnTo>
                                <a:lnTo>
                                  <a:pt x="55841" y="254"/>
                                </a:lnTo>
                                <a:lnTo>
                                  <a:pt x="55791" y="114"/>
                                </a:lnTo>
                                <a:lnTo>
                                  <a:pt x="54698" y="114"/>
                                </a:lnTo>
                                <a:lnTo>
                                  <a:pt x="52451" y="5956"/>
                                </a:lnTo>
                                <a:lnTo>
                                  <a:pt x="53721" y="5956"/>
                                </a:lnTo>
                                <a:lnTo>
                                  <a:pt x="54127" y="4686"/>
                                </a:lnTo>
                                <a:lnTo>
                                  <a:pt x="56184" y="4686"/>
                                </a:lnTo>
                                <a:lnTo>
                                  <a:pt x="56705" y="5956"/>
                                </a:lnTo>
                                <a:lnTo>
                                  <a:pt x="57988" y="5956"/>
                                </a:lnTo>
                                <a:close/>
                              </a:path>
                              <a:path w="92710" h="70485">
                                <a:moveTo>
                                  <a:pt x="58305" y="25425"/>
                                </a:moveTo>
                                <a:lnTo>
                                  <a:pt x="57823" y="24155"/>
                                </a:lnTo>
                                <a:lnTo>
                                  <a:pt x="57404" y="23050"/>
                                </a:lnTo>
                                <a:lnTo>
                                  <a:pt x="56667" y="21082"/>
                                </a:lnTo>
                                <a:lnTo>
                                  <a:pt x="56159" y="19723"/>
                                </a:lnTo>
                                <a:lnTo>
                                  <a:pt x="56159" y="23050"/>
                                </a:lnTo>
                                <a:lnTo>
                                  <a:pt x="54813" y="23050"/>
                                </a:lnTo>
                                <a:lnTo>
                                  <a:pt x="55473" y="21082"/>
                                </a:lnTo>
                                <a:lnTo>
                                  <a:pt x="56159" y="23050"/>
                                </a:lnTo>
                                <a:lnTo>
                                  <a:pt x="56159" y="19723"/>
                                </a:lnTo>
                                <a:lnTo>
                                  <a:pt x="56108" y="19583"/>
                                </a:lnTo>
                                <a:lnTo>
                                  <a:pt x="55016" y="19583"/>
                                </a:lnTo>
                                <a:lnTo>
                                  <a:pt x="52768" y="25425"/>
                                </a:lnTo>
                                <a:lnTo>
                                  <a:pt x="54038" y="25425"/>
                                </a:lnTo>
                                <a:lnTo>
                                  <a:pt x="54444" y="24155"/>
                                </a:lnTo>
                                <a:lnTo>
                                  <a:pt x="56502" y="24155"/>
                                </a:lnTo>
                                <a:lnTo>
                                  <a:pt x="57023" y="25425"/>
                                </a:lnTo>
                                <a:lnTo>
                                  <a:pt x="58305" y="25425"/>
                                </a:lnTo>
                                <a:close/>
                              </a:path>
                              <a:path w="92710" h="70485">
                                <a:moveTo>
                                  <a:pt x="59563" y="39725"/>
                                </a:moveTo>
                                <a:lnTo>
                                  <a:pt x="53708" y="39725"/>
                                </a:lnTo>
                                <a:lnTo>
                                  <a:pt x="45427" y="58293"/>
                                </a:lnTo>
                                <a:lnTo>
                                  <a:pt x="37223" y="39725"/>
                                </a:lnTo>
                                <a:lnTo>
                                  <a:pt x="31572" y="39725"/>
                                </a:lnTo>
                                <a:lnTo>
                                  <a:pt x="31572" y="70040"/>
                                </a:lnTo>
                                <a:lnTo>
                                  <a:pt x="37249" y="70040"/>
                                </a:lnTo>
                                <a:lnTo>
                                  <a:pt x="37249" y="53263"/>
                                </a:lnTo>
                                <a:lnTo>
                                  <a:pt x="45339" y="70485"/>
                                </a:lnTo>
                                <a:lnTo>
                                  <a:pt x="53594" y="52933"/>
                                </a:lnTo>
                                <a:lnTo>
                                  <a:pt x="53594" y="70040"/>
                                </a:lnTo>
                                <a:lnTo>
                                  <a:pt x="59563" y="70040"/>
                                </a:lnTo>
                                <a:lnTo>
                                  <a:pt x="59563" y="39725"/>
                                </a:lnTo>
                                <a:close/>
                              </a:path>
                              <a:path w="92710" h="70485">
                                <a:moveTo>
                                  <a:pt x="62560" y="14262"/>
                                </a:moveTo>
                                <a:lnTo>
                                  <a:pt x="59639" y="11811"/>
                                </a:lnTo>
                                <a:lnTo>
                                  <a:pt x="59385" y="11595"/>
                                </a:lnTo>
                                <a:lnTo>
                                  <a:pt x="59486" y="10972"/>
                                </a:lnTo>
                                <a:lnTo>
                                  <a:pt x="59740" y="10820"/>
                                </a:lnTo>
                                <a:lnTo>
                                  <a:pt x="60198" y="10820"/>
                                </a:lnTo>
                                <a:lnTo>
                                  <a:pt x="60655" y="10833"/>
                                </a:lnTo>
                                <a:lnTo>
                                  <a:pt x="61112" y="11023"/>
                                </a:lnTo>
                                <a:lnTo>
                                  <a:pt x="61569" y="11391"/>
                                </a:lnTo>
                                <a:lnTo>
                                  <a:pt x="62395" y="10553"/>
                                </a:lnTo>
                                <a:lnTo>
                                  <a:pt x="61747" y="9944"/>
                                </a:lnTo>
                                <a:lnTo>
                                  <a:pt x="61010" y="9652"/>
                                </a:lnTo>
                                <a:lnTo>
                                  <a:pt x="59359" y="9702"/>
                                </a:lnTo>
                                <a:lnTo>
                                  <a:pt x="58801" y="9982"/>
                                </a:lnTo>
                                <a:lnTo>
                                  <a:pt x="58178" y="11099"/>
                                </a:lnTo>
                                <a:lnTo>
                                  <a:pt x="58127" y="11620"/>
                                </a:lnTo>
                                <a:lnTo>
                                  <a:pt x="58572" y="12623"/>
                                </a:lnTo>
                                <a:lnTo>
                                  <a:pt x="59080" y="12954"/>
                                </a:lnTo>
                                <a:lnTo>
                                  <a:pt x="59905" y="13119"/>
                                </a:lnTo>
                                <a:lnTo>
                                  <a:pt x="60718" y="13296"/>
                                </a:lnTo>
                                <a:lnTo>
                                  <a:pt x="61175" y="13487"/>
                                </a:lnTo>
                                <a:lnTo>
                                  <a:pt x="61379" y="13906"/>
                                </a:lnTo>
                                <a:lnTo>
                                  <a:pt x="61328" y="14122"/>
                                </a:lnTo>
                                <a:lnTo>
                                  <a:pt x="60972" y="14528"/>
                                </a:lnTo>
                                <a:lnTo>
                                  <a:pt x="60655" y="14617"/>
                                </a:lnTo>
                                <a:lnTo>
                                  <a:pt x="59690" y="14516"/>
                                </a:lnTo>
                                <a:lnTo>
                                  <a:pt x="59232" y="14300"/>
                                </a:lnTo>
                                <a:lnTo>
                                  <a:pt x="58813" y="13893"/>
                                </a:lnTo>
                                <a:lnTo>
                                  <a:pt x="58013" y="14681"/>
                                </a:lnTo>
                                <a:lnTo>
                                  <a:pt x="58178" y="14960"/>
                                </a:lnTo>
                                <a:lnTo>
                                  <a:pt x="58483" y="15201"/>
                                </a:lnTo>
                                <a:lnTo>
                                  <a:pt x="59347" y="15621"/>
                                </a:lnTo>
                                <a:lnTo>
                                  <a:pt x="59893" y="15709"/>
                                </a:lnTo>
                                <a:lnTo>
                                  <a:pt x="60528" y="15697"/>
                                </a:lnTo>
                                <a:lnTo>
                                  <a:pt x="61163" y="15671"/>
                                </a:lnTo>
                                <a:lnTo>
                                  <a:pt x="61671" y="15468"/>
                                </a:lnTo>
                                <a:lnTo>
                                  <a:pt x="62407" y="14732"/>
                                </a:lnTo>
                                <a:lnTo>
                                  <a:pt x="62560" y="14262"/>
                                </a:lnTo>
                                <a:close/>
                              </a:path>
                              <a:path w="92710" h="70485">
                                <a:moveTo>
                                  <a:pt x="62649" y="101"/>
                                </a:moveTo>
                                <a:lnTo>
                                  <a:pt x="58166" y="101"/>
                                </a:lnTo>
                                <a:lnTo>
                                  <a:pt x="58166" y="1257"/>
                                </a:lnTo>
                                <a:lnTo>
                                  <a:pt x="59778" y="1257"/>
                                </a:lnTo>
                                <a:lnTo>
                                  <a:pt x="59778" y="5943"/>
                                </a:lnTo>
                                <a:lnTo>
                                  <a:pt x="60985" y="5943"/>
                                </a:lnTo>
                                <a:lnTo>
                                  <a:pt x="60985" y="1257"/>
                                </a:lnTo>
                                <a:lnTo>
                                  <a:pt x="62649" y="1257"/>
                                </a:lnTo>
                                <a:lnTo>
                                  <a:pt x="62649" y="101"/>
                                </a:lnTo>
                                <a:close/>
                              </a:path>
                              <a:path w="92710" h="70485">
                                <a:moveTo>
                                  <a:pt x="62788" y="19583"/>
                                </a:moveTo>
                                <a:lnTo>
                                  <a:pt x="58305" y="19583"/>
                                </a:lnTo>
                                <a:lnTo>
                                  <a:pt x="58305" y="20739"/>
                                </a:lnTo>
                                <a:lnTo>
                                  <a:pt x="59918" y="20739"/>
                                </a:lnTo>
                                <a:lnTo>
                                  <a:pt x="59918" y="25425"/>
                                </a:lnTo>
                                <a:lnTo>
                                  <a:pt x="61125" y="25425"/>
                                </a:lnTo>
                                <a:lnTo>
                                  <a:pt x="61125" y="20739"/>
                                </a:lnTo>
                                <a:lnTo>
                                  <a:pt x="62788" y="20739"/>
                                </a:lnTo>
                                <a:lnTo>
                                  <a:pt x="62788" y="19583"/>
                                </a:lnTo>
                                <a:close/>
                              </a:path>
                              <a:path w="92710" h="70485">
                                <a:moveTo>
                                  <a:pt x="64820" y="101"/>
                                </a:moveTo>
                                <a:lnTo>
                                  <a:pt x="63677" y="101"/>
                                </a:lnTo>
                                <a:lnTo>
                                  <a:pt x="63677" y="5943"/>
                                </a:lnTo>
                                <a:lnTo>
                                  <a:pt x="64820" y="5943"/>
                                </a:lnTo>
                                <a:lnTo>
                                  <a:pt x="64820" y="101"/>
                                </a:lnTo>
                                <a:close/>
                              </a:path>
                              <a:path w="92710" h="70485">
                                <a:moveTo>
                                  <a:pt x="64947" y="19570"/>
                                </a:moveTo>
                                <a:lnTo>
                                  <a:pt x="63804" y="19570"/>
                                </a:lnTo>
                                <a:lnTo>
                                  <a:pt x="63804" y="25412"/>
                                </a:lnTo>
                                <a:lnTo>
                                  <a:pt x="64947" y="25412"/>
                                </a:lnTo>
                                <a:lnTo>
                                  <a:pt x="64947" y="19570"/>
                                </a:lnTo>
                                <a:close/>
                              </a:path>
                              <a:path w="92710" h="70485">
                                <a:moveTo>
                                  <a:pt x="68364" y="13690"/>
                                </a:moveTo>
                                <a:lnTo>
                                  <a:pt x="68351" y="11734"/>
                                </a:lnTo>
                                <a:lnTo>
                                  <a:pt x="68135" y="11036"/>
                                </a:lnTo>
                                <a:lnTo>
                                  <a:pt x="67119" y="9918"/>
                                </a:lnTo>
                                <a:lnTo>
                                  <a:pt x="67068" y="13690"/>
                                </a:lnTo>
                                <a:lnTo>
                                  <a:pt x="66471" y="14554"/>
                                </a:lnTo>
                                <a:lnTo>
                                  <a:pt x="65189" y="14554"/>
                                </a:lnTo>
                                <a:lnTo>
                                  <a:pt x="64604" y="13690"/>
                                </a:lnTo>
                                <a:lnTo>
                                  <a:pt x="64566" y="11734"/>
                                </a:lnTo>
                                <a:lnTo>
                                  <a:pt x="65036" y="11036"/>
                                </a:lnTo>
                                <a:lnTo>
                                  <a:pt x="66560" y="11036"/>
                                </a:lnTo>
                                <a:lnTo>
                                  <a:pt x="67056" y="11734"/>
                                </a:lnTo>
                                <a:lnTo>
                                  <a:pt x="67068" y="13690"/>
                                </a:lnTo>
                                <a:lnTo>
                                  <a:pt x="67068" y="9918"/>
                                </a:lnTo>
                                <a:lnTo>
                                  <a:pt x="64566" y="9918"/>
                                </a:lnTo>
                                <a:lnTo>
                                  <a:pt x="63500" y="11036"/>
                                </a:lnTo>
                                <a:lnTo>
                                  <a:pt x="63271" y="11734"/>
                                </a:lnTo>
                                <a:lnTo>
                                  <a:pt x="63284" y="13690"/>
                                </a:lnTo>
                                <a:lnTo>
                                  <a:pt x="63525" y="14554"/>
                                </a:lnTo>
                                <a:lnTo>
                                  <a:pt x="63665" y="14554"/>
                                </a:lnTo>
                                <a:lnTo>
                                  <a:pt x="64274" y="15367"/>
                                </a:lnTo>
                                <a:lnTo>
                                  <a:pt x="67195" y="15367"/>
                                </a:lnTo>
                                <a:lnTo>
                                  <a:pt x="68008" y="14554"/>
                                </a:lnTo>
                                <a:lnTo>
                                  <a:pt x="68364" y="13690"/>
                                </a:lnTo>
                                <a:close/>
                              </a:path>
                              <a:path w="92710" h="70485">
                                <a:moveTo>
                                  <a:pt x="70002" y="39725"/>
                                </a:moveTo>
                                <a:lnTo>
                                  <a:pt x="64058" y="39725"/>
                                </a:lnTo>
                                <a:lnTo>
                                  <a:pt x="64058" y="70040"/>
                                </a:lnTo>
                                <a:lnTo>
                                  <a:pt x="70002" y="70040"/>
                                </a:lnTo>
                                <a:lnTo>
                                  <a:pt x="70002" y="39725"/>
                                </a:lnTo>
                                <a:close/>
                              </a:path>
                              <a:path w="92710" h="70485">
                                <a:moveTo>
                                  <a:pt x="70840" y="4038"/>
                                </a:moveTo>
                                <a:lnTo>
                                  <a:pt x="70827" y="2082"/>
                                </a:lnTo>
                                <a:lnTo>
                                  <a:pt x="70612" y="1384"/>
                                </a:lnTo>
                                <a:lnTo>
                                  <a:pt x="69596" y="266"/>
                                </a:lnTo>
                                <a:lnTo>
                                  <a:pt x="69545" y="4038"/>
                                </a:lnTo>
                                <a:lnTo>
                                  <a:pt x="68948" y="4902"/>
                                </a:lnTo>
                                <a:lnTo>
                                  <a:pt x="67665" y="4902"/>
                                </a:lnTo>
                                <a:lnTo>
                                  <a:pt x="67081" y="4038"/>
                                </a:lnTo>
                                <a:lnTo>
                                  <a:pt x="67043" y="2082"/>
                                </a:lnTo>
                                <a:lnTo>
                                  <a:pt x="67513" y="1384"/>
                                </a:lnTo>
                                <a:lnTo>
                                  <a:pt x="69037" y="1384"/>
                                </a:lnTo>
                                <a:lnTo>
                                  <a:pt x="69532" y="2082"/>
                                </a:lnTo>
                                <a:lnTo>
                                  <a:pt x="69545" y="4038"/>
                                </a:lnTo>
                                <a:lnTo>
                                  <a:pt x="69545" y="266"/>
                                </a:lnTo>
                                <a:lnTo>
                                  <a:pt x="67056" y="266"/>
                                </a:lnTo>
                                <a:lnTo>
                                  <a:pt x="65976" y="1384"/>
                                </a:lnTo>
                                <a:lnTo>
                                  <a:pt x="65760" y="2082"/>
                                </a:lnTo>
                                <a:lnTo>
                                  <a:pt x="65760" y="4038"/>
                                </a:lnTo>
                                <a:lnTo>
                                  <a:pt x="66001" y="4902"/>
                                </a:lnTo>
                                <a:lnTo>
                                  <a:pt x="66141" y="4902"/>
                                </a:lnTo>
                                <a:lnTo>
                                  <a:pt x="66751" y="5715"/>
                                </a:lnTo>
                                <a:lnTo>
                                  <a:pt x="69672" y="5715"/>
                                </a:lnTo>
                                <a:lnTo>
                                  <a:pt x="70485" y="4902"/>
                                </a:lnTo>
                                <a:lnTo>
                                  <a:pt x="70840" y="4038"/>
                                </a:lnTo>
                                <a:close/>
                              </a:path>
                              <a:path w="92710" h="70485">
                                <a:moveTo>
                                  <a:pt x="70929" y="23507"/>
                                </a:moveTo>
                                <a:lnTo>
                                  <a:pt x="70904" y="21551"/>
                                </a:lnTo>
                                <a:lnTo>
                                  <a:pt x="70688" y="20853"/>
                                </a:lnTo>
                                <a:lnTo>
                                  <a:pt x="69672" y="19735"/>
                                </a:lnTo>
                                <a:lnTo>
                                  <a:pt x="69621" y="23507"/>
                                </a:lnTo>
                                <a:lnTo>
                                  <a:pt x="69037" y="24371"/>
                                </a:lnTo>
                                <a:lnTo>
                                  <a:pt x="67741" y="24371"/>
                                </a:lnTo>
                                <a:lnTo>
                                  <a:pt x="67170" y="23507"/>
                                </a:lnTo>
                                <a:lnTo>
                                  <a:pt x="67119" y="21551"/>
                                </a:lnTo>
                                <a:lnTo>
                                  <a:pt x="67589" y="20853"/>
                                </a:lnTo>
                                <a:lnTo>
                                  <a:pt x="69113" y="20853"/>
                                </a:lnTo>
                                <a:lnTo>
                                  <a:pt x="69608" y="21551"/>
                                </a:lnTo>
                                <a:lnTo>
                                  <a:pt x="69621" y="23507"/>
                                </a:lnTo>
                                <a:lnTo>
                                  <a:pt x="69621" y="19735"/>
                                </a:lnTo>
                                <a:lnTo>
                                  <a:pt x="67119" y="19735"/>
                                </a:lnTo>
                                <a:lnTo>
                                  <a:pt x="66052" y="20853"/>
                                </a:lnTo>
                                <a:lnTo>
                                  <a:pt x="65824" y="21551"/>
                                </a:lnTo>
                                <a:lnTo>
                                  <a:pt x="65836" y="23507"/>
                                </a:lnTo>
                                <a:lnTo>
                                  <a:pt x="66065" y="24371"/>
                                </a:lnTo>
                                <a:lnTo>
                                  <a:pt x="66217" y="24371"/>
                                </a:lnTo>
                                <a:lnTo>
                                  <a:pt x="66827" y="25184"/>
                                </a:lnTo>
                                <a:lnTo>
                                  <a:pt x="69748" y="25184"/>
                                </a:lnTo>
                                <a:lnTo>
                                  <a:pt x="70561" y="24371"/>
                                </a:lnTo>
                                <a:lnTo>
                                  <a:pt x="70929" y="23507"/>
                                </a:lnTo>
                                <a:close/>
                              </a:path>
                              <a:path w="92710" h="70485">
                                <a:moveTo>
                                  <a:pt x="74002" y="11112"/>
                                </a:moveTo>
                                <a:lnTo>
                                  <a:pt x="73990" y="10718"/>
                                </a:lnTo>
                                <a:lnTo>
                                  <a:pt x="73317" y="9956"/>
                                </a:lnTo>
                                <a:lnTo>
                                  <a:pt x="69443" y="9956"/>
                                </a:lnTo>
                                <a:lnTo>
                                  <a:pt x="69443" y="11112"/>
                                </a:lnTo>
                                <a:lnTo>
                                  <a:pt x="74002" y="11112"/>
                                </a:lnTo>
                                <a:close/>
                              </a:path>
                              <a:path w="92710" h="70485">
                                <a:moveTo>
                                  <a:pt x="74066" y="12534"/>
                                </a:moveTo>
                                <a:lnTo>
                                  <a:pt x="74015" y="11239"/>
                                </a:lnTo>
                                <a:lnTo>
                                  <a:pt x="72859" y="11239"/>
                                </a:lnTo>
                                <a:lnTo>
                                  <a:pt x="72859" y="12065"/>
                                </a:lnTo>
                                <a:lnTo>
                                  <a:pt x="70586" y="12065"/>
                                </a:lnTo>
                                <a:lnTo>
                                  <a:pt x="70586" y="11239"/>
                                </a:lnTo>
                                <a:lnTo>
                                  <a:pt x="69443" y="11239"/>
                                </a:lnTo>
                                <a:lnTo>
                                  <a:pt x="69443" y="13030"/>
                                </a:lnTo>
                                <a:lnTo>
                                  <a:pt x="73710" y="13030"/>
                                </a:lnTo>
                                <a:lnTo>
                                  <a:pt x="74066" y="12534"/>
                                </a:lnTo>
                                <a:close/>
                              </a:path>
                              <a:path w="92710" h="70485">
                                <a:moveTo>
                                  <a:pt x="74117" y="15608"/>
                                </a:moveTo>
                                <a:lnTo>
                                  <a:pt x="73101" y="13525"/>
                                </a:lnTo>
                                <a:lnTo>
                                  <a:pt x="73025" y="13360"/>
                                </a:lnTo>
                                <a:lnTo>
                                  <a:pt x="69443" y="13360"/>
                                </a:lnTo>
                                <a:lnTo>
                                  <a:pt x="69443" y="15608"/>
                                </a:lnTo>
                                <a:lnTo>
                                  <a:pt x="70586" y="15608"/>
                                </a:lnTo>
                                <a:lnTo>
                                  <a:pt x="70586" y="13525"/>
                                </a:lnTo>
                                <a:lnTo>
                                  <a:pt x="71729" y="13525"/>
                                </a:lnTo>
                                <a:lnTo>
                                  <a:pt x="72771" y="15608"/>
                                </a:lnTo>
                                <a:lnTo>
                                  <a:pt x="74117" y="15608"/>
                                </a:lnTo>
                                <a:close/>
                              </a:path>
                              <a:path w="92710" h="70485">
                                <a:moveTo>
                                  <a:pt x="76542" y="9766"/>
                                </a:moveTo>
                                <a:lnTo>
                                  <a:pt x="75399" y="9766"/>
                                </a:lnTo>
                                <a:lnTo>
                                  <a:pt x="75399" y="15608"/>
                                </a:lnTo>
                                <a:lnTo>
                                  <a:pt x="76542" y="15608"/>
                                </a:lnTo>
                                <a:lnTo>
                                  <a:pt x="76542" y="9766"/>
                                </a:lnTo>
                                <a:close/>
                              </a:path>
                              <a:path w="92710" h="70485">
                                <a:moveTo>
                                  <a:pt x="76593" y="101"/>
                                </a:moveTo>
                                <a:lnTo>
                                  <a:pt x="75438" y="101"/>
                                </a:lnTo>
                                <a:lnTo>
                                  <a:pt x="75438" y="3632"/>
                                </a:lnTo>
                                <a:lnTo>
                                  <a:pt x="72961" y="101"/>
                                </a:lnTo>
                                <a:lnTo>
                                  <a:pt x="71805" y="101"/>
                                </a:lnTo>
                                <a:lnTo>
                                  <a:pt x="71805" y="5943"/>
                                </a:lnTo>
                                <a:lnTo>
                                  <a:pt x="72961" y="5943"/>
                                </a:lnTo>
                                <a:lnTo>
                                  <a:pt x="72961" y="2108"/>
                                </a:lnTo>
                                <a:lnTo>
                                  <a:pt x="75438" y="5943"/>
                                </a:lnTo>
                                <a:lnTo>
                                  <a:pt x="76593" y="5943"/>
                                </a:lnTo>
                                <a:lnTo>
                                  <a:pt x="76593" y="101"/>
                                </a:lnTo>
                                <a:close/>
                              </a:path>
                              <a:path w="92710" h="70485">
                                <a:moveTo>
                                  <a:pt x="76619" y="19583"/>
                                </a:moveTo>
                                <a:lnTo>
                                  <a:pt x="75463" y="19583"/>
                                </a:lnTo>
                                <a:lnTo>
                                  <a:pt x="75463" y="23114"/>
                                </a:lnTo>
                                <a:lnTo>
                                  <a:pt x="72986" y="19583"/>
                                </a:lnTo>
                                <a:lnTo>
                                  <a:pt x="71831" y="19583"/>
                                </a:lnTo>
                                <a:lnTo>
                                  <a:pt x="71831" y="25425"/>
                                </a:lnTo>
                                <a:lnTo>
                                  <a:pt x="72986" y="25425"/>
                                </a:lnTo>
                                <a:lnTo>
                                  <a:pt x="72986" y="21590"/>
                                </a:lnTo>
                                <a:lnTo>
                                  <a:pt x="75463" y="25425"/>
                                </a:lnTo>
                                <a:lnTo>
                                  <a:pt x="76619" y="25425"/>
                                </a:lnTo>
                                <a:lnTo>
                                  <a:pt x="76619" y="19583"/>
                                </a:lnTo>
                                <a:close/>
                              </a:path>
                              <a:path w="92710" h="70485">
                                <a:moveTo>
                                  <a:pt x="82765" y="25425"/>
                                </a:moveTo>
                                <a:lnTo>
                                  <a:pt x="82296" y="24155"/>
                                </a:lnTo>
                                <a:lnTo>
                                  <a:pt x="81876" y="23050"/>
                                </a:lnTo>
                                <a:lnTo>
                                  <a:pt x="81140" y="21082"/>
                                </a:lnTo>
                                <a:lnTo>
                                  <a:pt x="80619" y="19723"/>
                                </a:lnTo>
                                <a:lnTo>
                                  <a:pt x="80619" y="23050"/>
                                </a:lnTo>
                                <a:lnTo>
                                  <a:pt x="79286" y="23050"/>
                                </a:lnTo>
                                <a:lnTo>
                                  <a:pt x="79933" y="21082"/>
                                </a:lnTo>
                                <a:lnTo>
                                  <a:pt x="80619" y="23050"/>
                                </a:lnTo>
                                <a:lnTo>
                                  <a:pt x="80619" y="19723"/>
                                </a:lnTo>
                                <a:lnTo>
                                  <a:pt x="80568" y="19583"/>
                                </a:lnTo>
                                <a:lnTo>
                                  <a:pt x="79476" y="19583"/>
                                </a:lnTo>
                                <a:lnTo>
                                  <a:pt x="77228" y="25425"/>
                                </a:lnTo>
                                <a:lnTo>
                                  <a:pt x="78498" y="25425"/>
                                </a:lnTo>
                                <a:lnTo>
                                  <a:pt x="78905" y="24155"/>
                                </a:lnTo>
                                <a:lnTo>
                                  <a:pt x="80962" y="24155"/>
                                </a:lnTo>
                                <a:lnTo>
                                  <a:pt x="81483" y="25425"/>
                                </a:lnTo>
                                <a:lnTo>
                                  <a:pt x="82765" y="25425"/>
                                </a:lnTo>
                                <a:close/>
                              </a:path>
                              <a:path w="92710" h="70485">
                                <a:moveTo>
                                  <a:pt x="87388" y="24333"/>
                                </a:moveTo>
                                <a:lnTo>
                                  <a:pt x="84670" y="24333"/>
                                </a:lnTo>
                                <a:lnTo>
                                  <a:pt x="84670" y="19583"/>
                                </a:lnTo>
                                <a:lnTo>
                                  <a:pt x="83515" y="19583"/>
                                </a:lnTo>
                                <a:lnTo>
                                  <a:pt x="83515" y="25425"/>
                                </a:lnTo>
                                <a:lnTo>
                                  <a:pt x="87388" y="25425"/>
                                </a:lnTo>
                                <a:lnTo>
                                  <a:pt x="87388" y="24333"/>
                                </a:lnTo>
                                <a:close/>
                              </a:path>
                              <a:path w="92710" h="70485">
                                <a:moveTo>
                                  <a:pt x="92544" y="24333"/>
                                </a:moveTo>
                                <a:lnTo>
                                  <a:pt x="89560" y="24333"/>
                                </a:lnTo>
                                <a:lnTo>
                                  <a:pt x="89560" y="22885"/>
                                </a:lnTo>
                                <a:lnTo>
                                  <a:pt x="91236" y="22885"/>
                                </a:lnTo>
                                <a:lnTo>
                                  <a:pt x="91236" y="21780"/>
                                </a:lnTo>
                                <a:lnTo>
                                  <a:pt x="89560" y="21780"/>
                                </a:lnTo>
                                <a:lnTo>
                                  <a:pt x="89560" y="20739"/>
                                </a:lnTo>
                                <a:lnTo>
                                  <a:pt x="92379" y="20739"/>
                                </a:lnTo>
                                <a:lnTo>
                                  <a:pt x="92379" y="19583"/>
                                </a:lnTo>
                                <a:lnTo>
                                  <a:pt x="88417" y="19583"/>
                                </a:lnTo>
                                <a:lnTo>
                                  <a:pt x="88417" y="25425"/>
                                </a:lnTo>
                                <a:lnTo>
                                  <a:pt x="92544" y="25425"/>
                                </a:lnTo>
                                <a:lnTo>
                                  <a:pt x="92544" y="24333"/>
                                </a:lnTo>
                                <a:close/>
                              </a:path>
                            </a:pathLst>
                          </a:custGeom>
                          <a:solidFill>
                            <a:srgbClr val="575547"/>
                          </a:solidFill>
                        </wps:spPr>
                        <wps:bodyPr wrap="square" lIns="0" tIns="0" rIns="0" bIns="0" rtlCol="0">
                          <a:prstTxWarp prst="textNoShape">
                            <a:avLst/>
                          </a:prstTxWarp>
                          <a:noAutofit/>
                        </wps:bodyPr>
                      </wps:wsp>
                      <wps:wsp>
                        <wps:cNvPr id="316" name="Textbox 316"/>
                        <wps:cNvSpPr txBox="1"/>
                        <wps:spPr>
                          <a:xfrm>
                            <a:off x="0" y="0"/>
                            <a:ext cx="198120" cy="121920"/>
                          </a:xfrm>
                          <a:prstGeom prst="rect">
                            <a:avLst/>
                          </a:prstGeom>
                        </wps:spPr>
                        <wps:txbx>
                          <w:txbxContent>
                            <w:p w14:paraId="49C34283" w14:textId="77777777" w:rsidR="00330A58" w:rsidRDefault="00330A58">
                              <w:pPr>
                                <w:rPr>
                                  <w:sz w:val="5"/>
                                </w:rPr>
                              </w:pPr>
                            </w:p>
                            <w:p w14:paraId="49C34284" w14:textId="77777777" w:rsidR="00330A58" w:rsidRDefault="00330A58">
                              <w:pPr>
                                <w:spacing w:before="19"/>
                                <w:rPr>
                                  <w:sz w:val="5"/>
                                </w:rPr>
                              </w:pPr>
                            </w:p>
                            <w:p w14:paraId="49C34285" w14:textId="77777777" w:rsidR="00330A58" w:rsidRDefault="00000000">
                              <w:pPr>
                                <w:rPr>
                                  <w:rFonts w:ascii="Arial" w:hAnsi="Arial"/>
                                  <w:sz w:val="5"/>
                                </w:rPr>
                              </w:pPr>
                              <w:r>
                                <w:rPr>
                                  <w:rFonts w:ascii="Arial" w:hAnsi="Arial"/>
                                  <w:w w:val="115"/>
                                  <w:sz w:val="5"/>
                                </w:rPr>
                                <w:t>©</w:t>
                              </w:r>
                              <w:r>
                                <w:rPr>
                                  <w:rFonts w:ascii="Arial" w:hAnsi="Arial"/>
                                  <w:spacing w:val="68"/>
                                  <w:w w:val="115"/>
                                  <w:sz w:val="5"/>
                                </w:rPr>
                                <w:t xml:space="preserve">  </w:t>
                              </w:r>
                              <w:r>
                                <w:rPr>
                                  <w:rFonts w:ascii="Arial" w:hAnsi="Arial"/>
                                  <w:spacing w:val="-5"/>
                                  <w:w w:val="115"/>
                                  <w:sz w:val="5"/>
                                </w:rPr>
                                <w:t>B20</w:t>
                              </w:r>
                            </w:p>
                          </w:txbxContent>
                        </wps:txbx>
                        <wps:bodyPr wrap="square" lIns="0" tIns="0" rIns="0" bIns="0" rtlCol="0">
                          <a:noAutofit/>
                        </wps:bodyPr>
                      </wps:wsp>
                    </wpg:wgp>
                  </a:graphicData>
                </a:graphic>
              </wp:anchor>
            </w:drawing>
          </mc:Choice>
          <mc:Fallback>
            <w:pict>
              <v:group w14:anchorId="49C33DDD" id="Group 311" o:spid="_x0000_s1028" style="position:absolute;margin-left:533.9pt;margin-top:375.35pt;width:15.6pt;height:9.6pt;z-index:-15722496;mso-wrap-distance-left:0;mso-wrap-distance-right:0;mso-position-horizontal-relative:page" coordsize="1981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">
                <v:shape id="Graphic 312" o:spid="_x0000_s1029" style="position:absolute;left:22698;top:434;width:110489;height:114300;visibility:visible;mso-wrap-style:square;v-text-anchor:top" coordsize="11048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" path="m57392,12l21007,12403,,63582,6524,84484r31069,26633l56287,114287r12756,-1442l104878,87426r5245,-12141l104293,75285r-1866,4991l99785,84988,67807,107447r-11520,1303l47662,108027,11346,81836,5456,62957,7005,43225,34075,10620,57392,5549r,-5537xe" fillcolor="#05498c" stroked="f">
                  <v:path arrowok="t"/>
                </v:shape>
                <v:shape id="Graphic 313" o:spid="_x0000_s1030" style="position:absolute;left:32334;top:9913;width:90805;height:95250;visibility:visible;mso-wrap-style:square;v-text-anchor:top" coordsize="9080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" path="m47866,l46562,,36198,1172,1422,34639,49,52155,,52781,5317,69824r99,317l17103,84170,46736,94881,57331,93685r9893,-3484l68557,89357r-21821,l39736,88769,5451,52155,6708,36131,37435,6569,46562,5537r1304,l47866,xem90182,65811r-6070,l81305,71018r-1894,2400l46736,89357r21821,l76093,84583r7523,-7596l86323,73545r2208,-3721l90182,65811xe" fillcolor="#00847e" stroked="f">
                  <v:path arrowok="t"/>
                </v:shape>
                <v:shape id="Graphic 314" o:spid="_x0000_s1031" style="position:absolute;left:41990;top:19635;width:69850;height:75565;visibility:visible;mso-wrap-style:square;v-text-anchor:top" coordsize="6985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" path="m38282,25l1126,27536,,41946,4305,55734r9542,11449l20540,72555r8052,2832l37126,75387,69791,56108r-6553,l62069,57683r-5083,5138l50988,66621r-6692,2356l37126,69786r-7264,l23004,67373,17314,62801,9186,53051,5521,41309,6483,29040,38282,5626r,-5601xe" fillcolor="#38b6ab" stroked="f">
                  <v:path arrowok="t"/>
                </v:shape>
                <v:shape id="Graphic 315" o:spid="_x0000_s1032" style="position:absolute;left:62946;top:8;width:92710;height:70485;visibility:visible;mso-wrap-style:square;v-text-anchor:top" coordsize="9271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" path="m23977,19570r-1143,l22834,25412r1143,l23977,19570xem28054,5956l27571,4686,27165,3594,26416,1612,25908,292r,3302l24561,3594r661,-1982l25908,3594r,-3302l25844,114r-1092,l22517,5956r1270,l24180,4686r2070,l26758,5956r1296,xem28219,9766r-1130,l25488,13347,23914,9766r-1093,l22821,15608r1093,l23914,12382r1562,3315l27063,12306r,3302l28219,15608r,-5842xem28727,70040l26238,63449,24079,57734,20231,47536,17576,40513r,17221l10629,57734,14033,47536r3543,10198l17576,40513r-292,-775l11607,39738,,70040r6565,l8648,63449r10706,l22047,70040r6680,xem29946,19583r-1156,l28790,23114,26314,19583r-1156,l25158,25425r1156,l26314,21590r2476,3835l29946,25425r,-5842xem33083,4610l30162,2159r-254,-216l30010,1320r254,-152l30721,1168r457,13l31635,1371r457,368l32918,901,32270,292,31534,,29883,50r-559,280l28702,1447r-51,521l28879,2463r216,508l29603,3302r826,165l31242,3644r457,191l31800,4038r89,216l31851,4470r-355,406l31165,4965r-952,-101l29756,4648r-419,-407l28536,5029r166,279l29006,5549r864,420l30416,6057r635,-12l31686,6019r508,-203l32931,5080r152,-470xem34340,13690r-25,-1956l34112,11036,33083,9918r-51,3772l32448,14554r-1295,l30581,13690r-51,-1956l31000,11036r1524,l33020,11734r12,1956l33032,9918r-2502,l29476,11036r-241,698l29260,13690r242,864l29629,14554r609,813l33159,15367r813,-813l34340,13690xem35344,19583r-4483,l30861,20739r1612,l32473,25425r1194,l33667,20739r1677,l35344,19583xem38430,4610l35509,2159r-254,-216l35356,1320r254,-152l36068,1168r457,13l36995,1371r457,368l38265,901,37617,292,36880,,35229,50r-558,280l34048,1447r-51,521l34226,2463r216,508l34950,3302r825,165l36588,3644r457,191l37249,4254r-51,216l36842,4876r-317,89l35560,4864r-458,-216l34683,4241r-800,788l34048,5308r305,241l35217,5969r546,88l36398,6045r647,-26l37541,5816r736,-736l38430,4610xem40233,9766r-1156,l39077,13296,36588,9766r-1143,l35445,15608r1143,l36588,11772r2489,3836l40233,15608r,-5842xem40500,24333r-2985,l37515,22885r1677,l39192,21780r-1677,l37515,20739r2820,l40335,19583r-3963,l36372,25425r4128,l40500,24333xem44119,4038r-12,-1956l43891,1384,42875,266r-51,3772l42227,4902r-1283,l40360,4038r-38,-1956l40792,1384r1524,l42811,2082r13,1956l42824,266r-2502,l39255,1384r-228,698l39039,4038r229,864l39408,4902r622,813l42951,5715r813,-813l44119,4038xem45758,9766r-4483,l41275,10922r1612,l42887,15608r1207,l44094,10922r1664,l45758,9766xem46202,20929r-25,-394l45504,19773r-3874,l41630,20929r4572,xem46253,22352r-51,-1296l45046,21056r,826l42773,21882r,-826l41630,21056r,1791l45897,22847r356,-495xem46304,25425l45300,23342r-88,-165l41630,23177r,2248l42773,25425r,-2083l43942,23342r1016,2083l46304,25425xem49618,1295l47929,r-406,l46888,r-597,254l45186,1282r-267,762l44945,4051r2908,2006l48336,5969r698,-394l49339,5232r267,-495l48628,4152r-305,483l47955,4876r-851,l46748,4699r-533,-712l46101,3505r50,-1219l46316,1854r572,-559l47231,1168r419,38l48069,1231r305,204l48552,1828r1066,-533xem51054,14516r-2985,l48069,13068r1676,l49745,11963r-1676,l48069,10922r2819,l50888,9766r-3962,l46926,15608r4128,l51054,14516xem51790,101r-1143,l50647,5943r1143,l51790,101xem52146,19583r-1156,l50990,23114,48514,19583r-1156,l47358,25425r1156,l48514,21590r2476,3835l52146,25425r,-5842xem56896,14262l53975,11811r-254,-216l53822,10972r254,-152l54533,10820r458,13l55448,11023r457,368l56730,10553r-647,-609l55346,9652r-1651,50l53136,9982r-622,1117l52463,11620r445,1003l53416,12954r825,165l55054,13296r457,191l55613,13690r89,216l55664,14122r-356,406l54991,14617r-966,-101l53568,14300r-419,-407l52349,14681r165,279l52819,15201r863,420l54229,15709r635,-12l55499,15671r508,-203l56743,14732r153,-470xem57988,5956l57505,4686,57086,3581,56349,1612,55841,254r,3327l54495,3581r661,-1969l55841,3581r,-3327l55791,114r-1093,l52451,5956r1270,l54127,4686r2057,l56705,5956r1283,xem58305,25425r-482,-1270l57404,23050r-737,-1968l56159,19723r,3327l54813,23050r660,-1968l56159,23050r,-3327l56108,19583r-1092,l52768,25425r1270,l54444,24155r2058,l57023,25425r1282,xem59563,39725r-5855,l45427,58293,37223,39725r-5651,l31572,70040r5677,l37249,53263r8090,17222l53594,52933r,17107l59563,70040r,-30315xem62560,14262l59639,11811r-254,-216l59486,10972r254,-152l60198,10820r457,13l61112,11023r457,368l62395,10553r-648,-609l61010,9652r-1651,50l58801,9982r-623,1117l58127,11620r445,1003l59080,12954r825,165l60718,13296r457,191l61379,13906r-51,216l60972,14528r-317,89l59690,14516r-458,-216l58813,13893r-800,788l58178,14960r305,241l59347,15621r546,88l60528,15697r635,-26l61671,15468r736,-736l62560,14262xem62649,101r-4483,l58166,1257r1612,l59778,5943r1207,l60985,1257r1664,l62649,101xem62788,19583r-4483,l58305,20739r1613,l59918,25425r1207,l61125,20739r1663,l62788,19583xem64820,101r-1143,l63677,5943r1143,l64820,101xem64947,19570r-1143,l63804,25412r1143,l64947,19570xem68364,13690r-13,-1956l68135,11036,67119,9918r-51,3772l66471,14554r-1282,l64604,13690r-38,-1956l65036,11036r1524,l67056,11734r12,1956l67068,9918r-2502,l63500,11036r-229,698l63284,13690r241,864l63665,14554r609,813l67195,15367r813,-813l68364,13690xem70002,39725r-5944,l64058,70040r5944,l70002,39725xem70840,4038r-13,-1956l70612,1384,69596,266r-51,3772l68948,4902r-1283,l67081,4038r-38,-1956l67513,1384r1524,l69532,2082r13,1956l69545,266r-2489,l65976,1384r-216,698l65760,4038r241,864l66141,4902r610,813l69672,5715r813,-813l70840,4038xem70929,23507r-25,-1956l70688,20853,69672,19735r-51,3772l69037,24371r-1296,l67170,23507r-51,-1956l67589,20853r1524,l69608,21551r13,1956l69621,19735r-2502,l66052,20853r-228,698l65836,23507r229,864l66217,24371r610,813l69748,25184r813,-813l70929,23507xem74002,11112r-12,-394l73317,9956r-3874,l69443,11112r4559,xem74066,12534r-51,-1295l72859,11239r,826l70586,12065r,-826l69443,11239r,1791l73710,13030r356,-496xem74117,15608l73101,13525r-76,-165l69443,13360r,2248l70586,15608r,-2083l71729,13525r1042,2083l74117,15608xem76542,9766r-1143,l75399,15608r1143,l76542,9766xem76593,101r-1155,l75438,3632,72961,101r-1156,l71805,5943r1156,l72961,2108r2477,3835l76593,5943r,-5842xem76619,19583r-1156,l75463,23114,72986,19583r-1155,l71831,25425r1155,l72986,21590r2477,3835l76619,25425r,-5842xem82765,25425r-469,-1270l81876,23050r-736,-1968l80619,19723r,3327l79286,23050r647,-1968l80619,23050r,-3327l80568,19583r-1092,l77228,25425r1270,l78905,24155r2057,l81483,25425r1282,xem87388,24333r-2718,l84670,19583r-1155,l83515,25425r3873,l87388,24333xem92544,24333r-2984,l89560,22885r1676,l91236,21780r-1676,l89560,20739r2819,l92379,19583r-3962,l88417,25425r4127,l92544,24333xe" fillcolor="#575547" stroked="f">
                  <v:path arrowok="t"/>
                </v:shape>
                <v:shape id="Textbox 316" o:spid="_x0000_s1033" type="#_x0000_t202" style="position:absolute;width:198120;height:12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49C34283" w14:textId="77777777" w:rsidR="00330A58" w:rsidRDefault="00330A58">
                        <w:pPr>
                          <w:rPr>
                            <w:sz w:val="5"/>
                          </w:rPr>
                        </w:pPr>
                      </w:p>
                      <w:p w14:paraId="49C34284" w14:textId="77777777" w:rsidR="00330A58" w:rsidRDefault="00330A58">
                        <w:pPr>
                          <w:spacing w:before="19"/>
                          <w:rPr>
                            <w:sz w:val="5"/>
                          </w:rPr>
                        </w:pPr>
                      </w:p>
                      <w:p w14:paraId="49C34285" w14:textId="77777777" w:rsidR="00330A58" w:rsidRDefault="00000000">
                        <w:pPr>
                          <w:rPr>
                            <w:rFonts w:ascii="Arial" w:hAnsi="Arial"/>
                            <w:sz w:val="5"/>
                          </w:rPr>
                        </w:pPr>
                        <w:r>
                          <w:rPr>
                            <w:rFonts w:ascii="Arial" w:hAnsi="Arial"/>
                            <w:w w:val="115"/>
                            <w:sz w:val="5"/>
                          </w:rPr>
                          <w:t>©</w:t>
                        </w:r>
                        <w:r>
                          <w:rPr>
                            <w:rFonts w:ascii="Arial" w:hAnsi="Arial"/>
                            <w:spacing w:val="68"/>
                            <w:w w:val="115"/>
                            <w:sz w:val="5"/>
                          </w:rPr>
                          <w:t xml:space="preserve">  </w:t>
                        </w:r>
                        <w:r>
                          <w:rPr>
                            <w:rFonts w:ascii="Arial" w:hAnsi="Arial"/>
                            <w:spacing w:val="-5"/>
                            <w:w w:val="115"/>
                            <w:sz w:val="5"/>
                          </w:rPr>
                          <w:t>B20</w:t>
                        </w:r>
                      </w:p>
                    </w:txbxContent>
                  </v:textbox>
                </v:shape>
                <w10:wrap type="topAndBottom" anchorx="page"/>
              </v:group>
            </w:pict>
          </mc:Fallback>
        </mc:AlternateContent>
      </w:r>
    </w:p>
    <w:p w14:paraId="49C3200E" w14:textId="77777777" w:rsidR="00330A58" w:rsidRDefault="00330A58">
      <w:pPr>
        <w:pStyle w:val="Brdtekst"/>
        <w:spacing w:before="6"/>
        <w:rPr>
          <w:sz w:val="10"/>
        </w:rPr>
      </w:pPr>
    </w:p>
    <w:p w14:paraId="49C3200F" w14:textId="77777777" w:rsidR="00330A58" w:rsidRDefault="00000000">
      <w:pPr>
        <w:spacing w:before="140"/>
        <w:ind w:left="211"/>
        <w:rPr>
          <w:rFonts w:ascii="ITC Caslon 224 Std Medium"/>
          <w:b/>
          <w:sz w:val="20"/>
        </w:rPr>
      </w:pPr>
      <w:r>
        <w:rPr>
          <w:rFonts w:ascii="ITC Caslon 224 Std Medium"/>
          <w:b/>
          <w:sz w:val="20"/>
        </w:rPr>
        <w:t xml:space="preserve">Plansjen om gjensidig </w:t>
      </w:r>
      <w:r>
        <w:rPr>
          <w:rFonts w:ascii="ITC Caslon 224 Std Medium"/>
          <w:b/>
          <w:spacing w:val="-2"/>
          <w:sz w:val="20"/>
        </w:rPr>
        <w:t>avhengighet</w:t>
      </w:r>
    </w:p>
    <w:p w14:paraId="49C32010" w14:textId="77777777" w:rsidR="00330A58" w:rsidRDefault="00330A58">
      <w:pPr>
        <w:rPr>
          <w:rFonts w:ascii="ITC Caslon 224 Std Medium"/>
          <w:b/>
          <w:sz w:val="20"/>
        </w:rPr>
        <w:sectPr w:rsidR="00330A58">
          <w:type w:val="continuous"/>
          <w:pgSz w:w="11910" w:h="16840"/>
          <w:pgMar w:top="980" w:right="0" w:bottom="280" w:left="708" w:header="0" w:footer="0" w:gutter="0"/>
          <w:cols w:num="2" w:space="708" w:equalWidth="0">
            <w:col w:w="5118" w:space="40"/>
            <w:col w:w="6044"/>
          </w:cols>
        </w:sectPr>
      </w:pPr>
    </w:p>
    <w:p w14:paraId="49C32011" w14:textId="77777777" w:rsidR="00330A58" w:rsidRDefault="00330A58">
      <w:pPr>
        <w:pStyle w:val="Brdtekst"/>
        <w:spacing w:before="170"/>
        <w:rPr>
          <w:rFonts w:ascii="ITC Caslon 224 Std Medium"/>
          <w:b/>
        </w:rPr>
      </w:pPr>
    </w:p>
    <w:p w14:paraId="49C32012" w14:textId="77777777" w:rsidR="00330A58" w:rsidRDefault="00330A58">
      <w:pPr>
        <w:pStyle w:val="Brdtekst"/>
        <w:rPr>
          <w:rFonts w:ascii="ITC Caslon 224 Std Medium"/>
          <w:b/>
        </w:rPr>
        <w:sectPr w:rsidR="00330A58">
          <w:headerReference w:type="even" r:id="rId243"/>
          <w:footerReference w:type="even" r:id="rId244"/>
          <w:footerReference w:type="default" r:id="rId245"/>
          <w:pgSz w:w="11910" w:h="16840"/>
          <w:pgMar w:top="860" w:right="0" w:bottom="760" w:left="708" w:header="670" w:footer="568" w:gutter="0"/>
          <w:pgNumType w:start="12"/>
          <w:cols w:space="708"/>
        </w:sectPr>
      </w:pPr>
    </w:p>
    <w:p w14:paraId="49C32013" w14:textId="77777777" w:rsidR="00330A58" w:rsidRDefault="00000000">
      <w:pPr>
        <w:pStyle w:val="Overskrift3"/>
        <w:spacing w:before="148" w:line="192" w:lineRule="auto"/>
        <w:ind w:right="2"/>
      </w:pPr>
      <w:bookmarkStart w:id="9" w:name="Menneskets_tendenser_og_fundamentale_beh"/>
      <w:bookmarkStart w:id="10" w:name="Synet_på_mennesket_og_menneskets_utvikli"/>
      <w:bookmarkStart w:id="11" w:name="_bookmark4"/>
      <w:bookmarkEnd w:id="9"/>
      <w:bookmarkEnd w:id="10"/>
      <w:bookmarkEnd w:id="11"/>
      <w:r>
        <w:rPr>
          <w:color w:val="005489"/>
        </w:rPr>
        <w:t>Synet</w:t>
      </w:r>
      <w:r>
        <w:rPr>
          <w:color w:val="005489"/>
          <w:spacing w:val="-11"/>
        </w:rPr>
        <w:t xml:space="preserve"> </w:t>
      </w:r>
      <w:r>
        <w:rPr>
          <w:color w:val="005489"/>
        </w:rPr>
        <w:t>på</w:t>
      </w:r>
      <w:r>
        <w:rPr>
          <w:color w:val="005489"/>
          <w:spacing w:val="-11"/>
        </w:rPr>
        <w:t xml:space="preserve"> </w:t>
      </w:r>
      <w:r>
        <w:rPr>
          <w:color w:val="005489"/>
        </w:rPr>
        <w:t>mennesket</w:t>
      </w:r>
      <w:r>
        <w:rPr>
          <w:color w:val="005489"/>
          <w:spacing w:val="-11"/>
        </w:rPr>
        <w:t xml:space="preserve"> </w:t>
      </w:r>
      <w:r>
        <w:rPr>
          <w:color w:val="005489"/>
        </w:rPr>
        <w:t>og</w:t>
      </w:r>
      <w:r>
        <w:rPr>
          <w:color w:val="005489"/>
          <w:spacing w:val="-11"/>
        </w:rPr>
        <w:t xml:space="preserve"> </w:t>
      </w:r>
      <w:r>
        <w:rPr>
          <w:color w:val="005489"/>
        </w:rPr>
        <w:t xml:space="preserve">menneskets </w:t>
      </w:r>
      <w:r>
        <w:rPr>
          <w:color w:val="005489"/>
          <w:spacing w:val="-2"/>
        </w:rPr>
        <w:t>utvikling</w:t>
      </w:r>
    </w:p>
    <w:p w14:paraId="49C32014" w14:textId="77777777" w:rsidR="00330A58" w:rsidRDefault="00000000">
      <w:pPr>
        <w:spacing w:before="183" w:line="192" w:lineRule="auto"/>
        <w:ind w:left="425" w:right="773"/>
        <w:rPr>
          <w:rFonts w:ascii="Futura PT Book"/>
          <w:sz w:val="32"/>
        </w:rPr>
      </w:pPr>
      <w:r>
        <w:rPr>
          <w:rFonts w:ascii="Futura PT Book"/>
          <w:sz w:val="32"/>
        </w:rPr>
        <w:t>Menneskets</w:t>
      </w:r>
      <w:r>
        <w:rPr>
          <w:rFonts w:ascii="Futura PT Book"/>
          <w:spacing w:val="-19"/>
          <w:sz w:val="32"/>
        </w:rPr>
        <w:t xml:space="preserve"> </w:t>
      </w:r>
      <w:r>
        <w:rPr>
          <w:rFonts w:ascii="Futura PT Book"/>
          <w:sz w:val="32"/>
        </w:rPr>
        <w:t>tendenser</w:t>
      </w:r>
      <w:r>
        <w:rPr>
          <w:rFonts w:ascii="Futura PT Book"/>
          <w:spacing w:val="-19"/>
          <w:sz w:val="32"/>
        </w:rPr>
        <w:t xml:space="preserve"> </w:t>
      </w:r>
      <w:r>
        <w:rPr>
          <w:rFonts w:ascii="Futura PT Book"/>
          <w:sz w:val="32"/>
        </w:rPr>
        <w:t>og fundamentale behov</w:t>
      </w:r>
    </w:p>
    <w:p w14:paraId="49C32015" w14:textId="77777777" w:rsidR="00330A58" w:rsidRDefault="00000000">
      <w:pPr>
        <w:pStyle w:val="Brdtekst"/>
        <w:spacing w:before="252" w:line="295" w:lineRule="auto"/>
        <w:ind w:left="425" w:right="2"/>
      </w:pPr>
      <w:r>
        <w:t>Montessoris</w:t>
      </w:r>
      <w:r>
        <w:rPr>
          <w:spacing w:val="-6"/>
        </w:rPr>
        <w:t xml:space="preserve"> </w:t>
      </w:r>
      <w:r>
        <w:t>syn</w:t>
      </w:r>
      <w:r>
        <w:rPr>
          <w:spacing w:val="-6"/>
        </w:rPr>
        <w:t xml:space="preserve"> </w:t>
      </w:r>
      <w:r>
        <w:t>på</w:t>
      </w:r>
      <w:r>
        <w:rPr>
          <w:spacing w:val="-6"/>
        </w:rPr>
        <w:t xml:space="preserve"> </w:t>
      </w:r>
      <w:r>
        <w:t>mennesker</w:t>
      </w:r>
      <w:r>
        <w:rPr>
          <w:spacing w:val="-6"/>
        </w:rPr>
        <w:t xml:space="preserve"> </w:t>
      </w:r>
      <w:r>
        <w:t>og</w:t>
      </w:r>
      <w:r>
        <w:rPr>
          <w:spacing w:val="-6"/>
        </w:rPr>
        <w:t xml:space="preserve"> </w:t>
      </w:r>
      <w:r>
        <w:t>dermed</w:t>
      </w:r>
      <w:r>
        <w:rPr>
          <w:spacing w:val="-6"/>
        </w:rPr>
        <w:t xml:space="preserve"> </w:t>
      </w:r>
      <w:r>
        <w:t>en</w:t>
      </w:r>
      <w:r>
        <w:rPr>
          <w:spacing w:val="-6"/>
        </w:rPr>
        <w:t xml:space="preserve"> </w:t>
      </w:r>
      <w:r>
        <w:t>sentral del av verdigrunnlaget for pedagogikken, bygger på et positivt syn på menneskers tendenser/urkrefter. Temaet behov er sentralt i mange områder av montessoripedagogikken. Vi ser på behovene til planter og dyr, og hvordan de tilfredsstiller disse behovene. Vi ser også på hvordan planter og dyr gjennom å tilfredsstille sine behov, utfører en oppgave til nytte for andre organismer og jorden som helhet. Vi kaller dette den kosmiske oppgaven de utfører. Når vi ser på mennesker, ser vi også</w:t>
      </w:r>
    </w:p>
    <w:p w14:paraId="49C32016" w14:textId="77777777" w:rsidR="00330A58" w:rsidRDefault="00000000">
      <w:pPr>
        <w:pStyle w:val="Brdtekst"/>
        <w:spacing w:line="295" w:lineRule="auto"/>
        <w:ind w:left="425" w:right="258"/>
      </w:pPr>
      <w:r>
        <w:t>på</w:t>
      </w:r>
      <w:r>
        <w:rPr>
          <w:spacing w:val="-10"/>
        </w:rPr>
        <w:t xml:space="preserve"> </w:t>
      </w:r>
      <w:r>
        <w:t>våre</w:t>
      </w:r>
      <w:r>
        <w:rPr>
          <w:spacing w:val="-10"/>
        </w:rPr>
        <w:t xml:space="preserve"> </w:t>
      </w:r>
      <w:r>
        <w:t>behov.</w:t>
      </w:r>
      <w:r>
        <w:rPr>
          <w:spacing w:val="-10"/>
        </w:rPr>
        <w:t xml:space="preserve"> </w:t>
      </w:r>
      <w:r>
        <w:t>Menneskers</w:t>
      </w:r>
      <w:r>
        <w:rPr>
          <w:spacing w:val="-10"/>
        </w:rPr>
        <w:t xml:space="preserve"> </w:t>
      </w:r>
      <w:r>
        <w:t>grunnleggende</w:t>
      </w:r>
      <w:r>
        <w:rPr>
          <w:spacing w:val="-10"/>
        </w:rPr>
        <w:t xml:space="preserve"> </w:t>
      </w:r>
      <w:r>
        <w:t>behov er like, men kommer til uttrykk på ulikt vis og blir løst på ulike måter. Dette fører blant annet</w:t>
      </w:r>
    </w:p>
    <w:p w14:paraId="49C32017" w14:textId="77777777" w:rsidR="00330A58" w:rsidRDefault="00000000">
      <w:pPr>
        <w:pStyle w:val="Brdtekst"/>
        <w:spacing w:before="216" w:line="295" w:lineRule="auto"/>
        <w:ind w:left="236" w:right="1258"/>
      </w:pPr>
      <w:r>
        <w:br w:type="column"/>
        <w:t>til et mangfold av ulike kulturer. Vi snakker om fundamentale behov i arbeid med mange ulike fagområder.</w:t>
      </w:r>
      <w:r>
        <w:rPr>
          <w:spacing w:val="-10"/>
        </w:rPr>
        <w:t xml:space="preserve"> </w:t>
      </w:r>
      <w:r>
        <w:t>Vi</w:t>
      </w:r>
      <w:r>
        <w:rPr>
          <w:spacing w:val="-10"/>
        </w:rPr>
        <w:t xml:space="preserve"> </w:t>
      </w:r>
      <w:r>
        <w:t>feirer</w:t>
      </w:r>
      <w:r>
        <w:rPr>
          <w:spacing w:val="-10"/>
        </w:rPr>
        <w:t xml:space="preserve"> </w:t>
      </w:r>
      <w:r>
        <w:t>høytider</w:t>
      </w:r>
      <w:r>
        <w:rPr>
          <w:spacing w:val="-10"/>
        </w:rPr>
        <w:t xml:space="preserve"> </w:t>
      </w:r>
      <w:r>
        <w:t>og</w:t>
      </w:r>
      <w:r>
        <w:rPr>
          <w:spacing w:val="-10"/>
        </w:rPr>
        <w:t xml:space="preserve"> </w:t>
      </w:r>
      <w:r>
        <w:t>årstider,</w:t>
      </w:r>
      <w:r>
        <w:rPr>
          <w:spacing w:val="-10"/>
        </w:rPr>
        <w:t xml:space="preserve"> </w:t>
      </w:r>
      <w:r>
        <w:t>og</w:t>
      </w:r>
      <w:r>
        <w:rPr>
          <w:spacing w:val="-10"/>
        </w:rPr>
        <w:t xml:space="preserve"> </w:t>
      </w:r>
      <w:r>
        <w:t>barna deltar i alt som har med livet i en bestemt kultur</w:t>
      </w:r>
    </w:p>
    <w:p w14:paraId="49C32018" w14:textId="77777777" w:rsidR="00330A58" w:rsidRDefault="00000000">
      <w:pPr>
        <w:pStyle w:val="Brdtekst"/>
        <w:spacing w:line="295" w:lineRule="auto"/>
        <w:ind w:left="236" w:right="1258"/>
      </w:pPr>
      <w:r>
        <w:t>å</w:t>
      </w:r>
      <w:r>
        <w:rPr>
          <w:spacing w:val="-10"/>
        </w:rPr>
        <w:t xml:space="preserve"> </w:t>
      </w:r>
      <w:r>
        <w:t>gjøre:</w:t>
      </w:r>
      <w:r>
        <w:rPr>
          <w:spacing w:val="-10"/>
        </w:rPr>
        <w:t xml:space="preserve"> </w:t>
      </w:r>
      <w:r>
        <w:t>matlaging,</w:t>
      </w:r>
      <w:r>
        <w:rPr>
          <w:spacing w:val="-10"/>
        </w:rPr>
        <w:t xml:space="preserve"> </w:t>
      </w:r>
      <w:r>
        <w:t>naturopplevelser,</w:t>
      </w:r>
      <w:r>
        <w:rPr>
          <w:spacing w:val="-10"/>
        </w:rPr>
        <w:t xml:space="preserve"> </w:t>
      </w:r>
      <w:r>
        <w:t>musikk</w:t>
      </w:r>
      <w:r>
        <w:rPr>
          <w:spacing w:val="-10"/>
        </w:rPr>
        <w:t xml:space="preserve"> </w:t>
      </w:r>
      <w:r>
        <w:t xml:space="preserve">og </w:t>
      </w:r>
      <w:r>
        <w:rPr>
          <w:spacing w:val="-2"/>
        </w:rPr>
        <w:t>kunstopplevelser.</w:t>
      </w:r>
    </w:p>
    <w:p w14:paraId="49C32019" w14:textId="77777777" w:rsidR="00330A58" w:rsidRDefault="00330A58">
      <w:pPr>
        <w:pStyle w:val="Brdtekst"/>
        <w:spacing w:before="52"/>
      </w:pPr>
    </w:p>
    <w:p w14:paraId="49C3201A" w14:textId="77777777" w:rsidR="00330A58" w:rsidRDefault="00000000">
      <w:pPr>
        <w:pStyle w:val="Brdtekst"/>
        <w:spacing w:line="295" w:lineRule="auto"/>
        <w:ind w:left="236" w:right="1258"/>
      </w:pPr>
      <w:r>
        <w:t>I</w:t>
      </w:r>
      <w:r>
        <w:rPr>
          <w:spacing w:val="-6"/>
        </w:rPr>
        <w:t xml:space="preserve"> </w:t>
      </w:r>
      <w:r>
        <w:t>grunnskolen</w:t>
      </w:r>
      <w:r>
        <w:rPr>
          <w:spacing w:val="-6"/>
        </w:rPr>
        <w:t xml:space="preserve"> </w:t>
      </w:r>
      <w:r>
        <w:t>presenterer</w:t>
      </w:r>
      <w:r>
        <w:rPr>
          <w:spacing w:val="-6"/>
        </w:rPr>
        <w:t xml:space="preserve"> </w:t>
      </w:r>
      <w:r>
        <w:t>vi</w:t>
      </w:r>
      <w:r>
        <w:rPr>
          <w:spacing w:val="-6"/>
        </w:rPr>
        <w:t xml:space="preserve"> </w:t>
      </w:r>
      <w:r>
        <w:t>de</w:t>
      </w:r>
      <w:r>
        <w:rPr>
          <w:spacing w:val="-6"/>
        </w:rPr>
        <w:t xml:space="preserve"> </w:t>
      </w:r>
      <w:r>
        <w:t>første</w:t>
      </w:r>
      <w:r>
        <w:rPr>
          <w:spacing w:val="-6"/>
        </w:rPr>
        <w:t xml:space="preserve"> </w:t>
      </w:r>
      <w:r>
        <w:t>menneskene som «usannsynlige helter», som ikke var utstyrt med instinkter som vanligvis sikrer en arts overlevelse. Vi presenterer i stedet en skapning med</w:t>
      </w:r>
      <w:r>
        <w:rPr>
          <w:spacing w:val="-3"/>
        </w:rPr>
        <w:t xml:space="preserve"> </w:t>
      </w:r>
      <w:r>
        <w:t>andre</w:t>
      </w:r>
      <w:r>
        <w:rPr>
          <w:spacing w:val="-3"/>
        </w:rPr>
        <w:t xml:space="preserve"> </w:t>
      </w:r>
      <w:r>
        <w:t>kapasiteter,</w:t>
      </w:r>
      <w:r>
        <w:rPr>
          <w:spacing w:val="-3"/>
        </w:rPr>
        <w:t xml:space="preserve"> </w:t>
      </w:r>
      <w:r>
        <w:t>muligheter</w:t>
      </w:r>
      <w:r>
        <w:rPr>
          <w:spacing w:val="-3"/>
        </w:rPr>
        <w:t xml:space="preserve"> </w:t>
      </w:r>
      <w:r>
        <w:t>og</w:t>
      </w:r>
      <w:r>
        <w:rPr>
          <w:spacing w:val="-3"/>
        </w:rPr>
        <w:t xml:space="preserve"> </w:t>
      </w:r>
      <w:r>
        <w:t>gaver.</w:t>
      </w:r>
      <w:r>
        <w:rPr>
          <w:spacing w:val="-3"/>
        </w:rPr>
        <w:t xml:space="preserve"> </w:t>
      </w:r>
      <w:r>
        <w:t>De</w:t>
      </w:r>
      <w:r>
        <w:rPr>
          <w:spacing w:val="-3"/>
        </w:rPr>
        <w:t xml:space="preserve"> </w:t>
      </w:r>
      <w:r>
        <w:t>tre grunnleggende gavene vi nevner er en hjerne som kan tenke, et hjerte som kan elske og hånden som kan arbeide.</w:t>
      </w:r>
    </w:p>
    <w:p w14:paraId="49C3201B" w14:textId="77777777" w:rsidR="00330A58" w:rsidRDefault="00330A58">
      <w:pPr>
        <w:pStyle w:val="Brdtekst"/>
        <w:spacing w:before="53"/>
      </w:pPr>
    </w:p>
    <w:p w14:paraId="49C3201C" w14:textId="77777777" w:rsidR="00330A58" w:rsidRDefault="00000000">
      <w:pPr>
        <w:pStyle w:val="Brdtekst"/>
        <w:spacing w:line="295" w:lineRule="auto"/>
        <w:ind w:left="236" w:right="1114"/>
      </w:pPr>
      <w:r>
        <w:t xml:space="preserve">Koordinering av disse gavene krever noen spesielle krefter, som Montessori kalte for menneskets tendenser: </w:t>
      </w:r>
      <w:r>
        <w:rPr>
          <w:i/>
        </w:rPr>
        <w:t xml:space="preserve">Tendens </w:t>
      </w:r>
      <w:r>
        <w:t xml:space="preserve">kommer fra latinsk </w:t>
      </w:r>
      <w:r>
        <w:rPr>
          <w:i/>
        </w:rPr>
        <w:t xml:space="preserve">tendere: </w:t>
      </w:r>
      <w:r>
        <w:t>å strekke</w:t>
      </w:r>
      <w:r>
        <w:rPr>
          <w:spacing w:val="-8"/>
        </w:rPr>
        <w:t xml:space="preserve"> </w:t>
      </w:r>
      <w:r>
        <w:t>seg</w:t>
      </w:r>
      <w:r>
        <w:rPr>
          <w:spacing w:val="-8"/>
        </w:rPr>
        <w:t xml:space="preserve"> </w:t>
      </w:r>
      <w:r>
        <w:t>mot.</w:t>
      </w:r>
      <w:r>
        <w:rPr>
          <w:spacing w:val="-8"/>
        </w:rPr>
        <w:t xml:space="preserve"> </w:t>
      </w:r>
      <w:r>
        <w:t>Tendensene</w:t>
      </w:r>
      <w:r>
        <w:rPr>
          <w:spacing w:val="-8"/>
        </w:rPr>
        <w:t xml:space="preserve"> </w:t>
      </w:r>
      <w:r>
        <w:t>går</w:t>
      </w:r>
      <w:r>
        <w:rPr>
          <w:spacing w:val="-8"/>
        </w:rPr>
        <w:t xml:space="preserve"> </w:t>
      </w:r>
      <w:r>
        <w:t>også</w:t>
      </w:r>
      <w:r>
        <w:rPr>
          <w:spacing w:val="-8"/>
        </w:rPr>
        <w:t xml:space="preserve"> </w:t>
      </w:r>
      <w:r>
        <w:t>under</w:t>
      </w:r>
      <w:r>
        <w:rPr>
          <w:spacing w:val="-8"/>
        </w:rPr>
        <w:t xml:space="preserve"> </w:t>
      </w:r>
      <w:r>
        <w:t>navnet</w:t>
      </w:r>
    </w:p>
    <w:p w14:paraId="49C3201D"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094" w:space="40"/>
            <w:col w:w="6068"/>
          </w:cols>
        </w:sectPr>
      </w:pPr>
    </w:p>
    <w:p w14:paraId="49C3201E" w14:textId="77777777" w:rsidR="00330A58" w:rsidRDefault="00330A58">
      <w:pPr>
        <w:pStyle w:val="Brdtekst"/>
        <w:rPr>
          <w:sz w:val="26"/>
        </w:rPr>
      </w:pPr>
    </w:p>
    <w:p w14:paraId="49C3201F" w14:textId="77777777" w:rsidR="00330A58" w:rsidRDefault="00330A58">
      <w:pPr>
        <w:pStyle w:val="Brdtekst"/>
        <w:spacing w:before="215"/>
        <w:rPr>
          <w:sz w:val="26"/>
        </w:rPr>
      </w:pPr>
    </w:p>
    <w:p w14:paraId="49C32020" w14:textId="77777777" w:rsidR="00330A58" w:rsidRDefault="00000000">
      <w:pPr>
        <w:pStyle w:val="Overskrift4"/>
        <w:spacing w:before="1"/>
        <w:ind w:left="3167"/>
      </w:pPr>
      <w:r>
        <w:rPr>
          <w:spacing w:val="-4"/>
        </w:rPr>
        <w:t>FUNDAMENTAL</w:t>
      </w:r>
      <w:r>
        <w:rPr>
          <w:spacing w:val="-3"/>
        </w:rPr>
        <w:t xml:space="preserve"> </w:t>
      </w:r>
      <w:r>
        <w:rPr>
          <w:spacing w:val="-4"/>
        </w:rPr>
        <w:t>HUMAN</w:t>
      </w:r>
      <w:r>
        <w:rPr>
          <w:spacing w:val="-3"/>
        </w:rPr>
        <w:t xml:space="preserve"> </w:t>
      </w:r>
      <w:r>
        <w:rPr>
          <w:spacing w:val="-4"/>
        </w:rPr>
        <w:t>NEEDS</w:t>
      </w:r>
    </w:p>
    <w:p w14:paraId="49C32021" w14:textId="77777777" w:rsidR="00330A58" w:rsidRDefault="00000000">
      <w:pPr>
        <w:pStyle w:val="Brdtekst"/>
        <w:spacing w:before="6"/>
        <w:rPr>
          <w:rFonts w:ascii="Arial"/>
          <w:sz w:val="6"/>
        </w:rPr>
      </w:pPr>
      <w:r>
        <w:rPr>
          <w:rFonts w:ascii="Arial"/>
          <w:noProof/>
          <w:sz w:val="6"/>
        </w:rPr>
        <mc:AlternateContent>
          <mc:Choice Requires="wps">
            <w:drawing>
              <wp:anchor distT="0" distB="0" distL="0" distR="0" simplePos="0" relativeHeight="487595520" behindDoc="1" locked="0" layoutInCell="1" allowOverlap="1" wp14:anchorId="49C33DDF" wp14:editId="49C33DE0">
                <wp:simplePos x="0" y="0"/>
                <wp:positionH relativeFrom="page">
                  <wp:posOffset>3746246</wp:posOffset>
                </wp:positionH>
                <wp:positionV relativeFrom="paragraph">
                  <wp:posOffset>63484</wp:posOffset>
                </wp:positionV>
                <wp:extent cx="129539" cy="407034"/>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407034"/>
                        </a:xfrm>
                        <a:custGeom>
                          <a:avLst/>
                          <a:gdLst/>
                          <a:ahLst/>
                          <a:cxnLst/>
                          <a:rect l="l" t="t" r="r" b="b"/>
                          <a:pathLst>
                            <a:path w="129539" h="407034">
                              <a:moveTo>
                                <a:pt x="65455" y="0"/>
                              </a:moveTo>
                              <a:lnTo>
                                <a:pt x="58242" y="1206"/>
                              </a:lnTo>
                              <a:lnTo>
                                <a:pt x="56349" y="2209"/>
                              </a:lnTo>
                              <a:lnTo>
                                <a:pt x="51841" y="3632"/>
                              </a:lnTo>
                              <a:lnTo>
                                <a:pt x="49098" y="3810"/>
                              </a:lnTo>
                              <a:lnTo>
                                <a:pt x="46050" y="7620"/>
                              </a:lnTo>
                              <a:lnTo>
                                <a:pt x="38176" y="13385"/>
                              </a:lnTo>
                              <a:lnTo>
                                <a:pt x="35750" y="18719"/>
                              </a:lnTo>
                              <a:lnTo>
                                <a:pt x="33032" y="31940"/>
                              </a:lnTo>
                              <a:lnTo>
                                <a:pt x="34328" y="40081"/>
                              </a:lnTo>
                              <a:lnTo>
                                <a:pt x="37769" y="49187"/>
                              </a:lnTo>
                              <a:lnTo>
                                <a:pt x="37655" y="50838"/>
                              </a:lnTo>
                              <a:lnTo>
                                <a:pt x="40284" y="55613"/>
                              </a:lnTo>
                              <a:lnTo>
                                <a:pt x="45885" y="64643"/>
                              </a:lnTo>
                              <a:lnTo>
                                <a:pt x="46977" y="66979"/>
                              </a:lnTo>
                              <a:lnTo>
                                <a:pt x="49326" y="70472"/>
                              </a:lnTo>
                              <a:lnTo>
                                <a:pt x="50571" y="77419"/>
                              </a:lnTo>
                              <a:lnTo>
                                <a:pt x="46824" y="80568"/>
                              </a:lnTo>
                              <a:lnTo>
                                <a:pt x="44221" y="83159"/>
                              </a:lnTo>
                              <a:lnTo>
                                <a:pt x="36880" y="85661"/>
                              </a:lnTo>
                              <a:lnTo>
                                <a:pt x="32219" y="86182"/>
                              </a:lnTo>
                              <a:lnTo>
                                <a:pt x="21450" y="86855"/>
                              </a:lnTo>
                              <a:lnTo>
                                <a:pt x="15913" y="88353"/>
                              </a:lnTo>
                              <a:lnTo>
                                <a:pt x="3429" y="96278"/>
                              </a:lnTo>
                              <a:lnTo>
                                <a:pt x="393" y="102946"/>
                              </a:lnTo>
                              <a:lnTo>
                                <a:pt x="0" y="227228"/>
                              </a:lnTo>
                              <a:lnTo>
                                <a:pt x="2184" y="229679"/>
                              </a:lnTo>
                              <a:lnTo>
                                <a:pt x="3695" y="236181"/>
                              </a:lnTo>
                              <a:lnTo>
                                <a:pt x="7061" y="234861"/>
                              </a:lnTo>
                              <a:lnTo>
                                <a:pt x="13690" y="237896"/>
                              </a:lnTo>
                              <a:lnTo>
                                <a:pt x="22275" y="233616"/>
                              </a:lnTo>
                              <a:lnTo>
                                <a:pt x="24218" y="220827"/>
                              </a:lnTo>
                              <a:lnTo>
                                <a:pt x="24282" y="131965"/>
                              </a:lnTo>
                              <a:lnTo>
                                <a:pt x="30822" y="131965"/>
                              </a:lnTo>
                              <a:lnTo>
                                <a:pt x="30822" y="387896"/>
                              </a:lnTo>
                              <a:lnTo>
                                <a:pt x="31000" y="399732"/>
                              </a:lnTo>
                              <a:lnTo>
                                <a:pt x="34671" y="404926"/>
                              </a:lnTo>
                              <a:lnTo>
                                <a:pt x="44856" y="406387"/>
                              </a:lnTo>
                              <a:lnTo>
                                <a:pt x="50406" y="406615"/>
                              </a:lnTo>
                              <a:lnTo>
                                <a:pt x="59690" y="399821"/>
                              </a:lnTo>
                              <a:lnTo>
                                <a:pt x="60337" y="394931"/>
                              </a:lnTo>
                              <a:lnTo>
                                <a:pt x="60604" y="236816"/>
                              </a:lnTo>
                              <a:lnTo>
                                <a:pt x="68287" y="236816"/>
                              </a:lnTo>
                              <a:lnTo>
                                <a:pt x="68503" y="239153"/>
                              </a:lnTo>
                              <a:lnTo>
                                <a:pt x="68707" y="397167"/>
                              </a:lnTo>
                              <a:lnTo>
                                <a:pt x="69926" y="400634"/>
                              </a:lnTo>
                              <a:lnTo>
                                <a:pt x="75107" y="404520"/>
                              </a:lnTo>
                              <a:lnTo>
                                <a:pt x="78994" y="406590"/>
                              </a:lnTo>
                              <a:lnTo>
                                <a:pt x="86258" y="405663"/>
                              </a:lnTo>
                              <a:lnTo>
                                <a:pt x="88557" y="404787"/>
                              </a:lnTo>
                              <a:lnTo>
                                <a:pt x="94322" y="403326"/>
                              </a:lnTo>
                              <a:lnTo>
                                <a:pt x="95986" y="400989"/>
                              </a:lnTo>
                              <a:lnTo>
                                <a:pt x="98069" y="394487"/>
                              </a:lnTo>
                              <a:lnTo>
                                <a:pt x="98844" y="389940"/>
                              </a:lnTo>
                              <a:lnTo>
                                <a:pt x="98933" y="132003"/>
                              </a:lnTo>
                              <a:lnTo>
                                <a:pt x="104813" y="132003"/>
                              </a:lnTo>
                              <a:lnTo>
                                <a:pt x="104698" y="227012"/>
                              </a:lnTo>
                              <a:lnTo>
                                <a:pt x="106870" y="229717"/>
                              </a:lnTo>
                              <a:lnTo>
                                <a:pt x="109308" y="236321"/>
                              </a:lnTo>
                              <a:lnTo>
                                <a:pt x="112623" y="234899"/>
                              </a:lnTo>
                              <a:lnTo>
                                <a:pt x="118440" y="237744"/>
                              </a:lnTo>
                              <a:lnTo>
                                <a:pt x="126580" y="233616"/>
                              </a:lnTo>
                              <a:lnTo>
                                <a:pt x="128422" y="226529"/>
                              </a:lnTo>
                              <a:lnTo>
                                <a:pt x="128917" y="223139"/>
                              </a:lnTo>
                              <a:lnTo>
                                <a:pt x="128828" y="106921"/>
                              </a:lnTo>
                              <a:lnTo>
                                <a:pt x="101803" y="87045"/>
                              </a:lnTo>
                              <a:lnTo>
                                <a:pt x="96342" y="86512"/>
                              </a:lnTo>
                              <a:lnTo>
                                <a:pt x="93510" y="86461"/>
                              </a:lnTo>
                              <a:lnTo>
                                <a:pt x="86804" y="83794"/>
                              </a:lnTo>
                              <a:lnTo>
                                <a:pt x="80098" y="80137"/>
                              </a:lnTo>
                              <a:lnTo>
                                <a:pt x="77101" y="76822"/>
                              </a:lnTo>
                              <a:lnTo>
                                <a:pt x="79108" y="65786"/>
                              </a:lnTo>
                              <a:lnTo>
                                <a:pt x="82486" y="60680"/>
                              </a:lnTo>
                              <a:lnTo>
                                <a:pt x="86868" y="52374"/>
                              </a:lnTo>
                              <a:lnTo>
                                <a:pt x="87198" y="50431"/>
                              </a:lnTo>
                              <a:lnTo>
                                <a:pt x="89052" y="45262"/>
                              </a:lnTo>
                              <a:lnTo>
                                <a:pt x="91236" y="41948"/>
                              </a:lnTo>
                              <a:lnTo>
                                <a:pt x="91503" y="33058"/>
                              </a:lnTo>
                              <a:lnTo>
                                <a:pt x="93154" y="27279"/>
                              </a:lnTo>
                              <a:lnTo>
                                <a:pt x="88239" y="19659"/>
                              </a:lnTo>
                              <a:lnTo>
                                <a:pt x="88125" y="16446"/>
                              </a:lnTo>
                              <a:lnTo>
                                <a:pt x="83362" y="10134"/>
                              </a:lnTo>
                              <a:lnTo>
                                <a:pt x="79971" y="6096"/>
                              </a:lnTo>
                              <a:lnTo>
                                <a:pt x="70027" y="2146"/>
                              </a:lnTo>
                              <a:lnTo>
                                <a:pt x="65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C39F64" id="Graphic 320" o:spid="_x0000_s1026" style="position:absolute;margin-left:295pt;margin-top:5pt;width:10.2pt;height:32.05pt;z-index:-15720960;visibility:visible;mso-wrap-style:square;mso-wrap-distance-left:0;mso-wrap-distance-top:0;mso-wrap-distance-right:0;mso-wrap-distance-bottom:0;mso-position-horizontal:absolute;mso-position-horizontal-relative:page;mso-position-vertical:absolute;mso-position-vertical-relative:text;v-text-anchor:top" coordsize="129539,40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" path="m65455,l58242,1206,56349,2209,51841,3632r-2743,178l46050,7620r-7874,5765l35750,18719,33032,31940r1296,8141l37769,49187r-114,1651l40284,55613r5601,9030l46977,66979r2349,3493l50571,77419r-3747,3149l44221,83159r-7341,2502l32219,86182r-10769,673l15913,88353,3429,96278,393,102946,,227228r2184,2451l3695,236181r3366,-1320l13690,237896r8585,-4280l24218,220827r64,-88862l30822,131965r,255931l31000,399732r3671,5194l44856,406387r5550,228l59690,399821r647,-4890l60604,236816r7683,l68503,239153r204,158014l69926,400634r5181,3886l78994,406590r7264,-927l88557,404787r5765,-1461l95986,400989r2083,-6502l98844,389940r89,-257937l104813,132003r-115,95009l106870,229717r2438,6604l112623,234899r5817,2845l126580,233616r1842,-7087l128917,223139r-89,-116218l101803,87045r-5461,-533l93510,86461,86804,83794,80098,80137,77101,76822,79108,65786r3378,-5106l86868,52374r330,-1943l89052,45262r2184,-3314l91503,33058r1651,-5779l88239,19659r-114,-3213l83362,10134,79971,6096,70027,2146,65455,xe" fillcolor="black" stroked="f">
                <v:path arrowok="t"/>
                <w10:wrap type="topAndBottom" anchorx="page"/>
              </v:shape>
            </w:pict>
          </mc:Fallback>
        </mc:AlternateContent>
      </w:r>
    </w:p>
    <w:p w14:paraId="49C32022" w14:textId="77777777" w:rsidR="00330A58" w:rsidRDefault="00330A58">
      <w:pPr>
        <w:pStyle w:val="Brdtekst"/>
        <w:rPr>
          <w:rFonts w:ascii="Arial"/>
        </w:rPr>
      </w:pPr>
    </w:p>
    <w:p w14:paraId="49C32023" w14:textId="77777777" w:rsidR="00330A58" w:rsidRDefault="00330A58">
      <w:pPr>
        <w:pStyle w:val="Brdtekst"/>
        <w:rPr>
          <w:rFonts w:ascii="Arial"/>
        </w:rPr>
      </w:pPr>
    </w:p>
    <w:p w14:paraId="49C32024" w14:textId="77777777" w:rsidR="00330A58" w:rsidRDefault="00330A58">
      <w:pPr>
        <w:pStyle w:val="Brdtekst"/>
        <w:spacing w:before="15"/>
        <w:rPr>
          <w:rFonts w:ascii="Arial"/>
        </w:rPr>
      </w:pPr>
    </w:p>
    <w:p w14:paraId="49C32025" w14:textId="77777777" w:rsidR="00330A58" w:rsidRDefault="00330A58">
      <w:pPr>
        <w:pStyle w:val="Brdtekst"/>
        <w:rPr>
          <w:rFonts w:ascii="Arial"/>
        </w:rPr>
        <w:sectPr w:rsidR="00330A58">
          <w:type w:val="continuous"/>
          <w:pgSz w:w="11910" w:h="16840"/>
          <w:pgMar w:top="980" w:right="0" w:bottom="280" w:left="708" w:header="670" w:footer="568" w:gutter="0"/>
          <w:cols w:space="708"/>
        </w:sectPr>
      </w:pPr>
    </w:p>
    <w:p w14:paraId="49C32026" w14:textId="77777777" w:rsidR="00330A58" w:rsidRDefault="00000000">
      <w:pPr>
        <w:spacing w:before="103"/>
        <w:jc w:val="right"/>
        <w:rPr>
          <w:rFonts w:ascii="Arial"/>
          <w:sz w:val="13"/>
        </w:rPr>
      </w:pPr>
      <w:r>
        <w:rPr>
          <w:rFonts w:ascii="Arial"/>
          <w:noProof/>
          <w:sz w:val="13"/>
        </w:rPr>
        <mc:AlternateContent>
          <mc:Choice Requires="wpg">
            <w:drawing>
              <wp:anchor distT="0" distB="0" distL="0" distR="0" simplePos="0" relativeHeight="480762368" behindDoc="1" locked="0" layoutInCell="1" allowOverlap="1" wp14:anchorId="49C33DE1" wp14:editId="49C33DE2">
                <wp:simplePos x="0" y="0"/>
                <wp:positionH relativeFrom="page">
                  <wp:posOffset>636871</wp:posOffset>
                </wp:positionH>
                <wp:positionV relativeFrom="paragraph">
                  <wp:posOffset>-392339</wp:posOffset>
                </wp:positionV>
                <wp:extent cx="6144260" cy="355981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4260" cy="3559810"/>
                          <a:chOff x="0" y="0"/>
                          <a:chExt cx="6144260" cy="3559810"/>
                        </a:xfrm>
                      </wpg:grpSpPr>
                      <pic:pic xmlns:pic="http://schemas.openxmlformats.org/drawingml/2006/picture">
                        <pic:nvPicPr>
                          <pic:cNvPr id="322" name="Image 322"/>
                          <pic:cNvPicPr/>
                        </pic:nvPicPr>
                        <pic:blipFill>
                          <a:blip r:embed="rId246" cstate="print"/>
                          <a:stretch>
                            <a:fillRect/>
                          </a:stretch>
                        </pic:blipFill>
                        <pic:spPr>
                          <a:xfrm>
                            <a:off x="114594" y="2604148"/>
                            <a:ext cx="296760" cy="301096"/>
                          </a:xfrm>
                          <a:prstGeom prst="rect">
                            <a:avLst/>
                          </a:prstGeom>
                        </pic:spPr>
                      </pic:pic>
                      <pic:pic xmlns:pic="http://schemas.openxmlformats.org/drawingml/2006/picture">
                        <pic:nvPicPr>
                          <pic:cNvPr id="323" name="Image 323"/>
                          <pic:cNvPicPr/>
                        </pic:nvPicPr>
                        <pic:blipFill>
                          <a:blip r:embed="rId247" cstate="print"/>
                          <a:stretch>
                            <a:fillRect/>
                          </a:stretch>
                        </pic:blipFill>
                        <pic:spPr>
                          <a:xfrm>
                            <a:off x="766800" y="2340213"/>
                            <a:ext cx="206534" cy="313707"/>
                          </a:xfrm>
                          <a:prstGeom prst="rect">
                            <a:avLst/>
                          </a:prstGeom>
                        </pic:spPr>
                      </pic:pic>
                      <wps:wsp>
                        <wps:cNvPr id="324" name="Graphic 324"/>
                        <wps:cNvSpPr/>
                        <wps:spPr>
                          <a:xfrm>
                            <a:off x="1154909" y="2901554"/>
                            <a:ext cx="87630" cy="31750"/>
                          </a:xfrm>
                          <a:custGeom>
                            <a:avLst/>
                            <a:gdLst/>
                            <a:ahLst/>
                            <a:cxnLst/>
                            <a:rect l="l" t="t" r="r" b="b"/>
                            <a:pathLst>
                              <a:path w="87630" h="31750">
                                <a:moveTo>
                                  <a:pt x="83781" y="0"/>
                                </a:moveTo>
                                <a:lnTo>
                                  <a:pt x="83447" y="0"/>
                                </a:lnTo>
                                <a:lnTo>
                                  <a:pt x="83108" y="3644"/>
                                </a:lnTo>
                                <a:lnTo>
                                  <a:pt x="82397" y="7404"/>
                                </a:lnTo>
                                <a:lnTo>
                                  <a:pt x="77825" y="10452"/>
                                </a:lnTo>
                                <a:lnTo>
                                  <a:pt x="74764" y="12077"/>
                                </a:lnTo>
                                <a:lnTo>
                                  <a:pt x="69481" y="15011"/>
                                </a:lnTo>
                                <a:lnTo>
                                  <a:pt x="26549" y="21499"/>
                                </a:lnTo>
                                <a:lnTo>
                                  <a:pt x="0" y="22885"/>
                                </a:lnTo>
                                <a:lnTo>
                                  <a:pt x="2578" y="24904"/>
                                </a:lnTo>
                                <a:lnTo>
                                  <a:pt x="3682" y="25704"/>
                                </a:lnTo>
                                <a:lnTo>
                                  <a:pt x="5968" y="27228"/>
                                </a:lnTo>
                                <a:lnTo>
                                  <a:pt x="7924" y="29057"/>
                                </a:lnTo>
                                <a:lnTo>
                                  <a:pt x="11074" y="31267"/>
                                </a:lnTo>
                                <a:lnTo>
                                  <a:pt x="11620" y="31546"/>
                                </a:lnTo>
                                <a:lnTo>
                                  <a:pt x="16903" y="30848"/>
                                </a:lnTo>
                                <a:lnTo>
                                  <a:pt x="22161" y="30035"/>
                                </a:lnTo>
                                <a:lnTo>
                                  <a:pt x="35890" y="28790"/>
                                </a:lnTo>
                                <a:lnTo>
                                  <a:pt x="44231" y="28790"/>
                                </a:lnTo>
                                <a:lnTo>
                                  <a:pt x="51358" y="27635"/>
                                </a:lnTo>
                                <a:lnTo>
                                  <a:pt x="58635" y="26327"/>
                                </a:lnTo>
                                <a:lnTo>
                                  <a:pt x="66131" y="24904"/>
                                </a:lnTo>
                                <a:lnTo>
                                  <a:pt x="79425" y="20281"/>
                                </a:lnTo>
                                <a:lnTo>
                                  <a:pt x="86448" y="13004"/>
                                </a:lnTo>
                                <a:lnTo>
                                  <a:pt x="86359" y="5524"/>
                                </a:lnTo>
                                <a:lnTo>
                                  <a:pt x="87071" y="1143"/>
                                </a:lnTo>
                                <a:lnTo>
                                  <a:pt x="83781" y="0"/>
                                </a:lnTo>
                                <a:close/>
                              </a:path>
                              <a:path w="87630" h="31750">
                                <a:moveTo>
                                  <a:pt x="44231" y="28790"/>
                                </a:moveTo>
                                <a:lnTo>
                                  <a:pt x="35890" y="28790"/>
                                </a:lnTo>
                                <a:lnTo>
                                  <a:pt x="43370" y="28930"/>
                                </a:lnTo>
                                <a:lnTo>
                                  <a:pt x="44231" y="28790"/>
                                </a:lnTo>
                                <a:close/>
                              </a:path>
                            </a:pathLst>
                          </a:custGeom>
                          <a:solidFill>
                            <a:srgbClr val="582925"/>
                          </a:solidFill>
                        </wps:spPr>
                        <wps:bodyPr wrap="square" lIns="0" tIns="0" rIns="0" bIns="0" rtlCol="0">
                          <a:prstTxWarp prst="textNoShape">
                            <a:avLst/>
                          </a:prstTxWarp>
                          <a:noAutofit/>
                        </wps:bodyPr>
                      </wps:wsp>
                      <wps:wsp>
                        <wps:cNvPr id="325" name="Graphic 325"/>
                        <wps:cNvSpPr/>
                        <wps:spPr>
                          <a:xfrm>
                            <a:off x="1151355" y="2907019"/>
                            <a:ext cx="86360" cy="17780"/>
                          </a:xfrm>
                          <a:custGeom>
                            <a:avLst/>
                            <a:gdLst/>
                            <a:ahLst/>
                            <a:cxnLst/>
                            <a:rect l="l" t="t" r="r" b="b"/>
                            <a:pathLst>
                              <a:path w="86360" h="17780">
                                <a:moveTo>
                                  <a:pt x="86321" y="0"/>
                                </a:moveTo>
                                <a:lnTo>
                                  <a:pt x="80576" y="2834"/>
                                </a:lnTo>
                                <a:lnTo>
                                  <a:pt x="71978" y="7165"/>
                                </a:lnTo>
                                <a:lnTo>
                                  <a:pt x="65221" y="8562"/>
                                </a:lnTo>
                                <a:lnTo>
                                  <a:pt x="55861" y="10607"/>
                                </a:lnTo>
                                <a:lnTo>
                                  <a:pt x="49499" y="10873"/>
                                </a:lnTo>
                                <a:lnTo>
                                  <a:pt x="51173" y="10873"/>
                                </a:lnTo>
                                <a:lnTo>
                                  <a:pt x="42882" y="12524"/>
                                </a:lnTo>
                                <a:lnTo>
                                  <a:pt x="37535" y="12791"/>
                                </a:lnTo>
                                <a:lnTo>
                                  <a:pt x="32709" y="13274"/>
                                </a:lnTo>
                                <a:lnTo>
                                  <a:pt x="24698" y="13979"/>
                                </a:lnTo>
                                <a:lnTo>
                                  <a:pt x="16326" y="14512"/>
                                </a:lnTo>
                                <a:lnTo>
                                  <a:pt x="7945" y="14788"/>
                                </a:lnTo>
                                <a:lnTo>
                                  <a:pt x="0" y="14788"/>
                                </a:lnTo>
                                <a:lnTo>
                                  <a:pt x="1289" y="15699"/>
                                </a:lnTo>
                                <a:lnTo>
                                  <a:pt x="2483" y="16588"/>
                                </a:lnTo>
                                <a:lnTo>
                                  <a:pt x="3550" y="17414"/>
                                </a:lnTo>
                                <a:lnTo>
                                  <a:pt x="14184" y="17170"/>
                                </a:lnTo>
                                <a:lnTo>
                                  <a:pt x="30109" y="16034"/>
                                </a:lnTo>
                                <a:lnTo>
                                  <a:pt x="47048" y="14258"/>
                                </a:lnTo>
                                <a:lnTo>
                                  <a:pt x="60725" y="12093"/>
                                </a:lnTo>
                                <a:lnTo>
                                  <a:pt x="66453" y="10873"/>
                                </a:lnTo>
                                <a:lnTo>
                                  <a:pt x="73032" y="9540"/>
                                </a:lnTo>
                                <a:lnTo>
                                  <a:pt x="78315" y="6619"/>
                                </a:lnTo>
                                <a:lnTo>
                                  <a:pt x="81376" y="4981"/>
                                </a:lnTo>
                                <a:lnTo>
                                  <a:pt x="85960" y="1933"/>
                                </a:lnTo>
                                <a:lnTo>
                                  <a:pt x="86321" y="0"/>
                                </a:lnTo>
                                <a:close/>
                              </a:path>
                            </a:pathLst>
                          </a:custGeom>
                          <a:solidFill>
                            <a:srgbClr val="311A15"/>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248" cstate="print"/>
                          <a:stretch>
                            <a:fillRect/>
                          </a:stretch>
                        </pic:blipFill>
                        <pic:spPr>
                          <a:xfrm>
                            <a:off x="1133191" y="2861752"/>
                            <a:ext cx="94145" cy="30264"/>
                          </a:xfrm>
                          <a:prstGeom prst="rect">
                            <a:avLst/>
                          </a:prstGeom>
                        </pic:spPr>
                      </pic:pic>
                      <pic:pic xmlns:pic="http://schemas.openxmlformats.org/drawingml/2006/picture">
                        <pic:nvPicPr>
                          <pic:cNvPr id="327" name="Image 327"/>
                          <pic:cNvPicPr/>
                        </pic:nvPicPr>
                        <pic:blipFill>
                          <a:blip r:embed="rId249" cstate="print"/>
                          <a:stretch>
                            <a:fillRect/>
                          </a:stretch>
                        </pic:blipFill>
                        <pic:spPr>
                          <a:xfrm>
                            <a:off x="1090913" y="2921099"/>
                            <a:ext cx="119037" cy="52608"/>
                          </a:xfrm>
                          <a:prstGeom prst="rect">
                            <a:avLst/>
                          </a:prstGeom>
                        </pic:spPr>
                      </pic:pic>
                      <wps:wsp>
                        <wps:cNvPr id="328" name="Graphic 328"/>
                        <wps:cNvSpPr/>
                        <wps:spPr>
                          <a:xfrm>
                            <a:off x="1129357" y="2879250"/>
                            <a:ext cx="103505" cy="19050"/>
                          </a:xfrm>
                          <a:custGeom>
                            <a:avLst/>
                            <a:gdLst/>
                            <a:ahLst/>
                            <a:cxnLst/>
                            <a:rect l="l" t="t" r="r" b="b"/>
                            <a:pathLst>
                              <a:path w="103505" h="19050">
                                <a:moveTo>
                                  <a:pt x="97828" y="88"/>
                                </a:moveTo>
                                <a:lnTo>
                                  <a:pt x="96189" y="0"/>
                                </a:lnTo>
                                <a:lnTo>
                                  <a:pt x="96037" y="165"/>
                                </a:lnTo>
                                <a:lnTo>
                                  <a:pt x="97980" y="2260"/>
                                </a:lnTo>
                                <a:lnTo>
                                  <a:pt x="97853" y="4483"/>
                                </a:lnTo>
                                <a:lnTo>
                                  <a:pt x="96469" y="5359"/>
                                </a:lnTo>
                                <a:lnTo>
                                  <a:pt x="93167" y="8445"/>
                                </a:lnTo>
                                <a:lnTo>
                                  <a:pt x="82296" y="10248"/>
                                </a:lnTo>
                                <a:lnTo>
                                  <a:pt x="83210" y="10109"/>
                                </a:lnTo>
                                <a:lnTo>
                                  <a:pt x="70243" y="12306"/>
                                </a:lnTo>
                                <a:lnTo>
                                  <a:pt x="69202" y="12192"/>
                                </a:lnTo>
                                <a:lnTo>
                                  <a:pt x="61328" y="12763"/>
                                </a:lnTo>
                                <a:lnTo>
                                  <a:pt x="20535" y="8597"/>
                                </a:lnTo>
                                <a:lnTo>
                                  <a:pt x="7518" y="4927"/>
                                </a:lnTo>
                                <a:lnTo>
                                  <a:pt x="3822" y="4038"/>
                                </a:lnTo>
                                <a:lnTo>
                                  <a:pt x="3022" y="5384"/>
                                </a:lnTo>
                                <a:lnTo>
                                  <a:pt x="0" y="8712"/>
                                </a:lnTo>
                                <a:lnTo>
                                  <a:pt x="241" y="8928"/>
                                </a:lnTo>
                                <a:lnTo>
                                  <a:pt x="7188" y="10706"/>
                                </a:lnTo>
                                <a:lnTo>
                                  <a:pt x="14579" y="13627"/>
                                </a:lnTo>
                                <a:lnTo>
                                  <a:pt x="27940" y="16129"/>
                                </a:lnTo>
                                <a:lnTo>
                                  <a:pt x="34607" y="17094"/>
                                </a:lnTo>
                                <a:lnTo>
                                  <a:pt x="48450" y="18351"/>
                                </a:lnTo>
                                <a:lnTo>
                                  <a:pt x="55791" y="18491"/>
                                </a:lnTo>
                                <a:lnTo>
                                  <a:pt x="78003" y="17513"/>
                                </a:lnTo>
                                <a:lnTo>
                                  <a:pt x="89611" y="14719"/>
                                </a:lnTo>
                                <a:lnTo>
                                  <a:pt x="89903" y="14922"/>
                                </a:lnTo>
                                <a:lnTo>
                                  <a:pt x="98526" y="12115"/>
                                </a:lnTo>
                                <a:lnTo>
                                  <a:pt x="100723" y="9537"/>
                                </a:lnTo>
                                <a:lnTo>
                                  <a:pt x="103123" y="6299"/>
                                </a:lnTo>
                                <a:lnTo>
                                  <a:pt x="102704" y="4470"/>
                                </a:lnTo>
                                <a:lnTo>
                                  <a:pt x="101676" y="2197"/>
                                </a:lnTo>
                                <a:lnTo>
                                  <a:pt x="97828" y="88"/>
                                </a:lnTo>
                                <a:close/>
                              </a:path>
                            </a:pathLst>
                          </a:custGeom>
                          <a:solidFill>
                            <a:srgbClr val="6F3732"/>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250" cstate="print"/>
                          <a:stretch>
                            <a:fillRect/>
                          </a:stretch>
                        </pic:blipFill>
                        <pic:spPr>
                          <a:xfrm>
                            <a:off x="1120504" y="2883711"/>
                            <a:ext cx="118004" cy="38101"/>
                          </a:xfrm>
                          <a:prstGeom prst="rect">
                            <a:avLst/>
                          </a:prstGeom>
                        </pic:spPr>
                      </pic:pic>
                      <wps:wsp>
                        <wps:cNvPr id="330" name="Graphic 330"/>
                        <wps:cNvSpPr/>
                        <wps:spPr>
                          <a:xfrm>
                            <a:off x="1085375" y="2850462"/>
                            <a:ext cx="130810" cy="129539"/>
                          </a:xfrm>
                          <a:custGeom>
                            <a:avLst/>
                            <a:gdLst/>
                            <a:ahLst/>
                            <a:cxnLst/>
                            <a:rect l="l" t="t" r="r" b="b"/>
                            <a:pathLst>
                              <a:path w="130810" h="129539">
                                <a:moveTo>
                                  <a:pt x="45313" y="57073"/>
                                </a:moveTo>
                                <a:lnTo>
                                  <a:pt x="45250" y="56680"/>
                                </a:lnTo>
                                <a:lnTo>
                                  <a:pt x="44538" y="56324"/>
                                </a:lnTo>
                                <a:lnTo>
                                  <a:pt x="42684" y="56083"/>
                                </a:lnTo>
                                <a:lnTo>
                                  <a:pt x="40271" y="55664"/>
                                </a:lnTo>
                                <a:lnTo>
                                  <a:pt x="38201" y="55448"/>
                                </a:lnTo>
                                <a:lnTo>
                                  <a:pt x="36144" y="55448"/>
                                </a:lnTo>
                                <a:lnTo>
                                  <a:pt x="33413" y="55448"/>
                                </a:lnTo>
                                <a:lnTo>
                                  <a:pt x="31242" y="55981"/>
                                </a:lnTo>
                                <a:lnTo>
                                  <a:pt x="28841" y="57391"/>
                                </a:lnTo>
                                <a:lnTo>
                                  <a:pt x="26225" y="58813"/>
                                </a:lnTo>
                                <a:lnTo>
                                  <a:pt x="23406" y="60452"/>
                                </a:lnTo>
                                <a:lnTo>
                                  <a:pt x="18173" y="64693"/>
                                </a:lnTo>
                                <a:lnTo>
                                  <a:pt x="17081" y="70243"/>
                                </a:lnTo>
                                <a:lnTo>
                                  <a:pt x="15557" y="73723"/>
                                </a:lnTo>
                                <a:lnTo>
                                  <a:pt x="15709" y="73926"/>
                                </a:lnTo>
                                <a:lnTo>
                                  <a:pt x="21005" y="69837"/>
                                </a:lnTo>
                                <a:lnTo>
                                  <a:pt x="26733" y="65747"/>
                                </a:lnTo>
                                <a:lnTo>
                                  <a:pt x="32550" y="62522"/>
                                </a:lnTo>
                                <a:lnTo>
                                  <a:pt x="35153" y="60985"/>
                                </a:lnTo>
                                <a:lnTo>
                                  <a:pt x="37884" y="59232"/>
                                </a:lnTo>
                                <a:lnTo>
                                  <a:pt x="41910" y="57708"/>
                                </a:lnTo>
                                <a:lnTo>
                                  <a:pt x="43891" y="57416"/>
                                </a:lnTo>
                                <a:lnTo>
                                  <a:pt x="45313" y="57073"/>
                                </a:lnTo>
                                <a:close/>
                              </a:path>
                              <a:path w="130810" h="129539">
                                <a:moveTo>
                                  <a:pt x="46583" y="2387"/>
                                </a:moveTo>
                                <a:lnTo>
                                  <a:pt x="42608" y="38"/>
                                </a:lnTo>
                                <a:lnTo>
                                  <a:pt x="41808" y="0"/>
                                </a:lnTo>
                                <a:lnTo>
                                  <a:pt x="41046" y="965"/>
                                </a:lnTo>
                                <a:lnTo>
                                  <a:pt x="40373" y="2387"/>
                                </a:lnTo>
                                <a:lnTo>
                                  <a:pt x="40259" y="2870"/>
                                </a:lnTo>
                                <a:lnTo>
                                  <a:pt x="39344" y="5816"/>
                                </a:lnTo>
                                <a:lnTo>
                                  <a:pt x="39865" y="8966"/>
                                </a:lnTo>
                                <a:lnTo>
                                  <a:pt x="39725" y="12001"/>
                                </a:lnTo>
                                <a:lnTo>
                                  <a:pt x="40030" y="12217"/>
                                </a:lnTo>
                                <a:lnTo>
                                  <a:pt x="40474" y="11163"/>
                                </a:lnTo>
                                <a:lnTo>
                                  <a:pt x="41833" y="10248"/>
                                </a:lnTo>
                                <a:lnTo>
                                  <a:pt x="42595" y="9423"/>
                                </a:lnTo>
                                <a:lnTo>
                                  <a:pt x="43649" y="8153"/>
                                </a:lnTo>
                                <a:lnTo>
                                  <a:pt x="45224" y="5219"/>
                                </a:lnTo>
                                <a:lnTo>
                                  <a:pt x="45745" y="4305"/>
                                </a:lnTo>
                                <a:lnTo>
                                  <a:pt x="46215" y="3352"/>
                                </a:lnTo>
                                <a:lnTo>
                                  <a:pt x="46583" y="2387"/>
                                </a:lnTo>
                                <a:close/>
                              </a:path>
                              <a:path w="130810" h="129539">
                                <a:moveTo>
                                  <a:pt x="130390" y="113792"/>
                                </a:moveTo>
                                <a:lnTo>
                                  <a:pt x="128016" y="111417"/>
                                </a:lnTo>
                                <a:lnTo>
                                  <a:pt x="125450" y="109131"/>
                                </a:lnTo>
                                <a:lnTo>
                                  <a:pt x="122720" y="106984"/>
                                </a:lnTo>
                                <a:lnTo>
                                  <a:pt x="123266" y="107670"/>
                                </a:lnTo>
                                <a:lnTo>
                                  <a:pt x="124358" y="109131"/>
                                </a:lnTo>
                                <a:lnTo>
                                  <a:pt x="124409" y="113995"/>
                                </a:lnTo>
                                <a:lnTo>
                                  <a:pt x="122631" y="121170"/>
                                </a:lnTo>
                                <a:lnTo>
                                  <a:pt x="112293" y="121589"/>
                                </a:lnTo>
                                <a:lnTo>
                                  <a:pt x="113766" y="121589"/>
                                </a:lnTo>
                                <a:lnTo>
                                  <a:pt x="109562" y="122288"/>
                                </a:lnTo>
                                <a:lnTo>
                                  <a:pt x="104533" y="123050"/>
                                </a:lnTo>
                                <a:lnTo>
                                  <a:pt x="101942" y="123253"/>
                                </a:lnTo>
                                <a:lnTo>
                                  <a:pt x="91071" y="123253"/>
                                </a:lnTo>
                                <a:lnTo>
                                  <a:pt x="79197" y="122542"/>
                                </a:lnTo>
                                <a:lnTo>
                                  <a:pt x="68008" y="121170"/>
                                </a:lnTo>
                                <a:lnTo>
                                  <a:pt x="67792" y="121170"/>
                                </a:lnTo>
                                <a:lnTo>
                                  <a:pt x="25349" y="110832"/>
                                </a:lnTo>
                                <a:lnTo>
                                  <a:pt x="12115" y="104406"/>
                                </a:lnTo>
                                <a:lnTo>
                                  <a:pt x="5524" y="101231"/>
                                </a:lnTo>
                                <a:lnTo>
                                  <a:pt x="3467" y="102146"/>
                                </a:lnTo>
                                <a:lnTo>
                                  <a:pt x="1562" y="103060"/>
                                </a:lnTo>
                                <a:lnTo>
                                  <a:pt x="762" y="103555"/>
                                </a:lnTo>
                                <a:lnTo>
                                  <a:pt x="0" y="104063"/>
                                </a:lnTo>
                                <a:lnTo>
                                  <a:pt x="215" y="104406"/>
                                </a:lnTo>
                                <a:lnTo>
                                  <a:pt x="4495" y="105587"/>
                                </a:lnTo>
                                <a:lnTo>
                                  <a:pt x="11480" y="110375"/>
                                </a:lnTo>
                                <a:lnTo>
                                  <a:pt x="15748" y="112090"/>
                                </a:lnTo>
                                <a:lnTo>
                                  <a:pt x="24650" y="115862"/>
                                </a:lnTo>
                                <a:lnTo>
                                  <a:pt x="29095" y="117398"/>
                                </a:lnTo>
                                <a:lnTo>
                                  <a:pt x="70167" y="127736"/>
                                </a:lnTo>
                                <a:lnTo>
                                  <a:pt x="95745" y="129387"/>
                                </a:lnTo>
                                <a:lnTo>
                                  <a:pt x="108686" y="128854"/>
                                </a:lnTo>
                                <a:lnTo>
                                  <a:pt x="114871" y="127736"/>
                                </a:lnTo>
                                <a:lnTo>
                                  <a:pt x="115011" y="127736"/>
                                </a:lnTo>
                                <a:lnTo>
                                  <a:pt x="122605" y="124853"/>
                                </a:lnTo>
                                <a:lnTo>
                                  <a:pt x="124675" y="123253"/>
                                </a:lnTo>
                                <a:lnTo>
                                  <a:pt x="128511" y="120281"/>
                                </a:lnTo>
                                <a:lnTo>
                                  <a:pt x="130340" y="113995"/>
                                </a:lnTo>
                                <a:lnTo>
                                  <a:pt x="130390" y="113792"/>
                                </a:lnTo>
                                <a:close/>
                              </a:path>
                            </a:pathLst>
                          </a:custGeom>
                          <a:solidFill>
                            <a:srgbClr val="6F3732"/>
                          </a:solidFill>
                        </wps:spPr>
                        <wps:bodyPr wrap="square" lIns="0" tIns="0" rIns="0" bIns="0" rtlCol="0">
                          <a:prstTxWarp prst="textNoShape">
                            <a:avLst/>
                          </a:prstTxWarp>
                          <a:noAutofit/>
                        </wps:bodyPr>
                      </wps:wsp>
                      <wps:wsp>
                        <wps:cNvPr id="331" name="Graphic 331"/>
                        <wps:cNvSpPr/>
                        <wps:spPr>
                          <a:xfrm>
                            <a:off x="1052952" y="2828021"/>
                            <a:ext cx="97790" cy="127000"/>
                          </a:xfrm>
                          <a:custGeom>
                            <a:avLst/>
                            <a:gdLst/>
                            <a:ahLst/>
                            <a:cxnLst/>
                            <a:rect l="l" t="t" r="r" b="b"/>
                            <a:pathLst>
                              <a:path w="97790" h="127000">
                                <a:moveTo>
                                  <a:pt x="62369" y="14249"/>
                                </a:moveTo>
                                <a:lnTo>
                                  <a:pt x="61353" y="13220"/>
                                </a:lnTo>
                                <a:lnTo>
                                  <a:pt x="47104" y="3962"/>
                                </a:lnTo>
                                <a:lnTo>
                                  <a:pt x="41681" y="927"/>
                                </a:lnTo>
                                <a:lnTo>
                                  <a:pt x="41122" y="1600"/>
                                </a:lnTo>
                                <a:lnTo>
                                  <a:pt x="41668" y="927"/>
                                </a:lnTo>
                                <a:lnTo>
                                  <a:pt x="39941" y="25"/>
                                </a:lnTo>
                                <a:lnTo>
                                  <a:pt x="39281" y="0"/>
                                </a:lnTo>
                                <a:lnTo>
                                  <a:pt x="37376" y="1536"/>
                                </a:lnTo>
                                <a:lnTo>
                                  <a:pt x="36207" y="3733"/>
                                </a:lnTo>
                                <a:lnTo>
                                  <a:pt x="36207" y="36195"/>
                                </a:lnTo>
                                <a:lnTo>
                                  <a:pt x="34925" y="34848"/>
                                </a:lnTo>
                                <a:lnTo>
                                  <a:pt x="36207" y="36195"/>
                                </a:lnTo>
                                <a:lnTo>
                                  <a:pt x="36207" y="3733"/>
                                </a:lnTo>
                                <a:lnTo>
                                  <a:pt x="32283" y="11112"/>
                                </a:lnTo>
                                <a:lnTo>
                                  <a:pt x="32283" y="31813"/>
                                </a:lnTo>
                                <a:lnTo>
                                  <a:pt x="30835" y="28498"/>
                                </a:lnTo>
                                <a:lnTo>
                                  <a:pt x="31546" y="17081"/>
                                </a:lnTo>
                                <a:lnTo>
                                  <a:pt x="30848" y="28486"/>
                                </a:lnTo>
                                <a:lnTo>
                                  <a:pt x="32283" y="31813"/>
                                </a:lnTo>
                                <a:lnTo>
                                  <a:pt x="32283" y="11112"/>
                                </a:lnTo>
                                <a:lnTo>
                                  <a:pt x="31038" y="13449"/>
                                </a:lnTo>
                                <a:lnTo>
                                  <a:pt x="29654" y="16916"/>
                                </a:lnTo>
                                <a:lnTo>
                                  <a:pt x="28448" y="22745"/>
                                </a:lnTo>
                                <a:lnTo>
                                  <a:pt x="28168" y="25869"/>
                                </a:lnTo>
                                <a:lnTo>
                                  <a:pt x="28244" y="29692"/>
                                </a:lnTo>
                                <a:lnTo>
                                  <a:pt x="28943" y="32435"/>
                                </a:lnTo>
                                <a:lnTo>
                                  <a:pt x="32334" y="37388"/>
                                </a:lnTo>
                                <a:lnTo>
                                  <a:pt x="37426" y="40233"/>
                                </a:lnTo>
                                <a:lnTo>
                                  <a:pt x="39700" y="41783"/>
                                </a:lnTo>
                                <a:lnTo>
                                  <a:pt x="41656" y="39560"/>
                                </a:lnTo>
                                <a:lnTo>
                                  <a:pt x="40919" y="38849"/>
                                </a:lnTo>
                                <a:lnTo>
                                  <a:pt x="39268" y="37668"/>
                                </a:lnTo>
                                <a:lnTo>
                                  <a:pt x="40919" y="38849"/>
                                </a:lnTo>
                                <a:lnTo>
                                  <a:pt x="41668" y="39547"/>
                                </a:lnTo>
                                <a:lnTo>
                                  <a:pt x="45986" y="34645"/>
                                </a:lnTo>
                                <a:lnTo>
                                  <a:pt x="50393" y="29489"/>
                                </a:lnTo>
                                <a:lnTo>
                                  <a:pt x="54737" y="25222"/>
                                </a:lnTo>
                                <a:lnTo>
                                  <a:pt x="56565" y="21882"/>
                                </a:lnTo>
                                <a:lnTo>
                                  <a:pt x="60172" y="17018"/>
                                </a:lnTo>
                                <a:lnTo>
                                  <a:pt x="61290" y="15811"/>
                                </a:lnTo>
                                <a:lnTo>
                                  <a:pt x="62369" y="14249"/>
                                </a:lnTo>
                                <a:close/>
                              </a:path>
                              <a:path w="97790" h="127000">
                                <a:moveTo>
                                  <a:pt x="97548" y="93091"/>
                                </a:moveTo>
                                <a:lnTo>
                                  <a:pt x="96837" y="92481"/>
                                </a:lnTo>
                                <a:lnTo>
                                  <a:pt x="95745" y="91389"/>
                                </a:lnTo>
                                <a:lnTo>
                                  <a:pt x="93484" y="89395"/>
                                </a:lnTo>
                                <a:lnTo>
                                  <a:pt x="88900" y="85077"/>
                                </a:lnTo>
                                <a:lnTo>
                                  <a:pt x="86042" y="83134"/>
                                </a:lnTo>
                                <a:lnTo>
                                  <a:pt x="82664" y="80949"/>
                                </a:lnTo>
                                <a:lnTo>
                                  <a:pt x="79222" y="78765"/>
                                </a:lnTo>
                                <a:lnTo>
                                  <a:pt x="78930" y="78524"/>
                                </a:lnTo>
                                <a:lnTo>
                                  <a:pt x="78333" y="77889"/>
                                </a:lnTo>
                                <a:lnTo>
                                  <a:pt x="77736" y="77254"/>
                                </a:lnTo>
                                <a:lnTo>
                                  <a:pt x="77736" y="79514"/>
                                </a:lnTo>
                                <a:lnTo>
                                  <a:pt x="76301" y="79857"/>
                                </a:lnTo>
                                <a:lnTo>
                                  <a:pt x="74333" y="80149"/>
                                </a:lnTo>
                                <a:lnTo>
                                  <a:pt x="70307" y="81673"/>
                                </a:lnTo>
                                <a:lnTo>
                                  <a:pt x="67576" y="83426"/>
                                </a:lnTo>
                                <a:lnTo>
                                  <a:pt x="64770" y="85077"/>
                                </a:lnTo>
                                <a:lnTo>
                                  <a:pt x="59143" y="88188"/>
                                </a:lnTo>
                                <a:lnTo>
                                  <a:pt x="53162" y="92481"/>
                                </a:lnTo>
                                <a:lnTo>
                                  <a:pt x="48133" y="96367"/>
                                </a:lnTo>
                                <a:lnTo>
                                  <a:pt x="47967" y="96164"/>
                                </a:lnTo>
                                <a:lnTo>
                                  <a:pt x="49453" y="92798"/>
                                </a:lnTo>
                                <a:lnTo>
                                  <a:pt x="49542" y="92481"/>
                                </a:lnTo>
                                <a:lnTo>
                                  <a:pt x="50596" y="87122"/>
                                </a:lnTo>
                                <a:lnTo>
                                  <a:pt x="55816" y="82892"/>
                                </a:lnTo>
                                <a:lnTo>
                                  <a:pt x="58470" y="81356"/>
                                </a:lnTo>
                                <a:lnTo>
                                  <a:pt x="61214" y="79857"/>
                                </a:lnTo>
                                <a:lnTo>
                                  <a:pt x="63487" y="78524"/>
                                </a:lnTo>
                                <a:lnTo>
                                  <a:pt x="63246" y="78524"/>
                                </a:lnTo>
                                <a:lnTo>
                                  <a:pt x="65836" y="77889"/>
                                </a:lnTo>
                                <a:lnTo>
                                  <a:pt x="70612" y="77889"/>
                                </a:lnTo>
                                <a:lnTo>
                                  <a:pt x="72694" y="78105"/>
                                </a:lnTo>
                                <a:lnTo>
                                  <a:pt x="75298" y="78524"/>
                                </a:lnTo>
                                <a:lnTo>
                                  <a:pt x="75095" y="78524"/>
                                </a:lnTo>
                                <a:lnTo>
                                  <a:pt x="76962" y="78765"/>
                                </a:lnTo>
                                <a:lnTo>
                                  <a:pt x="77660" y="79121"/>
                                </a:lnTo>
                                <a:lnTo>
                                  <a:pt x="77736" y="79514"/>
                                </a:lnTo>
                                <a:lnTo>
                                  <a:pt x="77736" y="77254"/>
                                </a:lnTo>
                                <a:lnTo>
                                  <a:pt x="76123" y="75514"/>
                                </a:lnTo>
                                <a:lnTo>
                                  <a:pt x="73291" y="72351"/>
                                </a:lnTo>
                                <a:lnTo>
                                  <a:pt x="71983" y="70942"/>
                                </a:lnTo>
                                <a:lnTo>
                                  <a:pt x="68529" y="67741"/>
                                </a:lnTo>
                                <a:lnTo>
                                  <a:pt x="67538" y="66725"/>
                                </a:lnTo>
                                <a:lnTo>
                                  <a:pt x="69176" y="66573"/>
                                </a:lnTo>
                                <a:lnTo>
                                  <a:pt x="69938" y="66357"/>
                                </a:lnTo>
                                <a:lnTo>
                                  <a:pt x="71145" y="64947"/>
                                </a:lnTo>
                                <a:lnTo>
                                  <a:pt x="72923" y="63309"/>
                                </a:lnTo>
                                <a:lnTo>
                                  <a:pt x="74041" y="62420"/>
                                </a:lnTo>
                                <a:lnTo>
                                  <a:pt x="75488" y="60896"/>
                                </a:lnTo>
                                <a:lnTo>
                                  <a:pt x="69583" y="59905"/>
                                </a:lnTo>
                                <a:lnTo>
                                  <a:pt x="64566" y="58343"/>
                                </a:lnTo>
                                <a:lnTo>
                                  <a:pt x="63195" y="57975"/>
                                </a:lnTo>
                                <a:lnTo>
                                  <a:pt x="63195" y="62268"/>
                                </a:lnTo>
                                <a:lnTo>
                                  <a:pt x="61277" y="62268"/>
                                </a:lnTo>
                                <a:lnTo>
                                  <a:pt x="62128" y="62115"/>
                                </a:lnTo>
                                <a:lnTo>
                                  <a:pt x="63157" y="62230"/>
                                </a:lnTo>
                                <a:lnTo>
                                  <a:pt x="63195" y="57975"/>
                                </a:lnTo>
                                <a:lnTo>
                                  <a:pt x="59829" y="57061"/>
                                </a:lnTo>
                                <a:lnTo>
                                  <a:pt x="57937" y="56591"/>
                                </a:lnTo>
                                <a:lnTo>
                                  <a:pt x="53987" y="55245"/>
                                </a:lnTo>
                                <a:lnTo>
                                  <a:pt x="52222" y="54114"/>
                                </a:lnTo>
                                <a:lnTo>
                                  <a:pt x="58635" y="61696"/>
                                </a:lnTo>
                                <a:lnTo>
                                  <a:pt x="47548" y="48717"/>
                                </a:lnTo>
                                <a:lnTo>
                                  <a:pt x="45440" y="45999"/>
                                </a:lnTo>
                                <a:lnTo>
                                  <a:pt x="37630" y="47002"/>
                                </a:lnTo>
                                <a:lnTo>
                                  <a:pt x="34683" y="48221"/>
                                </a:lnTo>
                                <a:lnTo>
                                  <a:pt x="7861" y="74053"/>
                                </a:lnTo>
                                <a:lnTo>
                                  <a:pt x="4533" y="78625"/>
                                </a:lnTo>
                                <a:lnTo>
                                  <a:pt x="3911" y="89014"/>
                                </a:lnTo>
                                <a:lnTo>
                                  <a:pt x="5397" y="91973"/>
                                </a:lnTo>
                                <a:lnTo>
                                  <a:pt x="8229" y="96240"/>
                                </a:lnTo>
                                <a:lnTo>
                                  <a:pt x="3886" y="98945"/>
                                </a:lnTo>
                                <a:lnTo>
                                  <a:pt x="2374" y="99961"/>
                                </a:lnTo>
                                <a:lnTo>
                                  <a:pt x="0" y="101790"/>
                                </a:lnTo>
                                <a:lnTo>
                                  <a:pt x="1358" y="103136"/>
                                </a:lnTo>
                                <a:lnTo>
                                  <a:pt x="5283" y="106349"/>
                                </a:lnTo>
                                <a:lnTo>
                                  <a:pt x="5918" y="106718"/>
                                </a:lnTo>
                                <a:lnTo>
                                  <a:pt x="8547" y="108102"/>
                                </a:lnTo>
                                <a:lnTo>
                                  <a:pt x="10172" y="109689"/>
                                </a:lnTo>
                                <a:lnTo>
                                  <a:pt x="12522" y="111353"/>
                                </a:lnTo>
                                <a:lnTo>
                                  <a:pt x="15278" y="113423"/>
                                </a:lnTo>
                                <a:lnTo>
                                  <a:pt x="17919" y="115493"/>
                                </a:lnTo>
                                <a:lnTo>
                                  <a:pt x="20548" y="117830"/>
                                </a:lnTo>
                                <a:lnTo>
                                  <a:pt x="23723" y="120611"/>
                                </a:lnTo>
                                <a:lnTo>
                                  <a:pt x="28498" y="123977"/>
                                </a:lnTo>
                                <a:lnTo>
                                  <a:pt x="31800" y="126492"/>
                                </a:lnTo>
                                <a:lnTo>
                                  <a:pt x="32004" y="126784"/>
                                </a:lnTo>
                                <a:lnTo>
                                  <a:pt x="33185" y="125984"/>
                                </a:lnTo>
                                <a:lnTo>
                                  <a:pt x="33997" y="125501"/>
                                </a:lnTo>
                                <a:lnTo>
                                  <a:pt x="35902" y="124574"/>
                                </a:lnTo>
                                <a:lnTo>
                                  <a:pt x="37947" y="123672"/>
                                </a:lnTo>
                                <a:lnTo>
                                  <a:pt x="42900" y="121437"/>
                                </a:lnTo>
                                <a:lnTo>
                                  <a:pt x="47967" y="119519"/>
                                </a:lnTo>
                                <a:lnTo>
                                  <a:pt x="52819" y="117043"/>
                                </a:lnTo>
                                <a:lnTo>
                                  <a:pt x="57518" y="114693"/>
                                </a:lnTo>
                                <a:lnTo>
                                  <a:pt x="62369" y="112191"/>
                                </a:lnTo>
                                <a:lnTo>
                                  <a:pt x="66395" y="108826"/>
                                </a:lnTo>
                                <a:lnTo>
                                  <a:pt x="69723" y="106349"/>
                                </a:lnTo>
                                <a:lnTo>
                                  <a:pt x="77177" y="101028"/>
                                </a:lnTo>
                                <a:lnTo>
                                  <a:pt x="77546" y="97383"/>
                                </a:lnTo>
                                <a:lnTo>
                                  <a:pt x="77597" y="96824"/>
                                </a:lnTo>
                                <a:lnTo>
                                  <a:pt x="78587" y="96824"/>
                                </a:lnTo>
                                <a:lnTo>
                                  <a:pt x="84442" y="97383"/>
                                </a:lnTo>
                                <a:lnTo>
                                  <a:pt x="85890" y="96824"/>
                                </a:lnTo>
                                <a:lnTo>
                                  <a:pt x="87071" y="96367"/>
                                </a:lnTo>
                                <a:lnTo>
                                  <a:pt x="90982" y="94856"/>
                                </a:lnTo>
                                <a:lnTo>
                                  <a:pt x="92951" y="94195"/>
                                </a:lnTo>
                                <a:lnTo>
                                  <a:pt x="95097" y="92481"/>
                                </a:lnTo>
                                <a:lnTo>
                                  <a:pt x="95478" y="92481"/>
                                </a:lnTo>
                                <a:lnTo>
                                  <a:pt x="97409" y="93243"/>
                                </a:lnTo>
                                <a:lnTo>
                                  <a:pt x="97548" y="93091"/>
                                </a:lnTo>
                                <a:close/>
                              </a:path>
                            </a:pathLst>
                          </a:custGeom>
                          <a:solidFill>
                            <a:srgbClr val="6E3129"/>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251" cstate="print"/>
                          <a:stretch>
                            <a:fillRect/>
                          </a:stretch>
                        </pic:blipFill>
                        <pic:spPr>
                          <a:xfrm>
                            <a:off x="966605" y="2831348"/>
                            <a:ext cx="126060" cy="41363"/>
                          </a:xfrm>
                          <a:prstGeom prst="rect">
                            <a:avLst/>
                          </a:prstGeom>
                        </pic:spPr>
                      </pic:pic>
                      <wps:wsp>
                        <wps:cNvPr id="333" name="Graphic 333"/>
                        <wps:cNvSpPr/>
                        <wps:spPr>
                          <a:xfrm>
                            <a:off x="1084897" y="2840551"/>
                            <a:ext cx="66675" cy="48895"/>
                          </a:xfrm>
                          <a:custGeom>
                            <a:avLst/>
                            <a:gdLst/>
                            <a:ahLst/>
                            <a:cxnLst/>
                            <a:rect l="l" t="t" r="r" b="b"/>
                            <a:pathLst>
                              <a:path w="66675" h="48895">
                                <a:moveTo>
                                  <a:pt x="31521" y="0"/>
                                </a:moveTo>
                                <a:lnTo>
                                  <a:pt x="29349" y="3289"/>
                                </a:lnTo>
                                <a:lnTo>
                                  <a:pt x="28244" y="4495"/>
                                </a:lnTo>
                                <a:lnTo>
                                  <a:pt x="24625" y="9347"/>
                                </a:lnTo>
                                <a:lnTo>
                                  <a:pt x="22796" y="12700"/>
                                </a:lnTo>
                                <a:lnTo>
                                  <a:pt x="18453" y="16954"/>
                                </a:lnTo>
                                <a:lnTo>
                                  <a:pt x="9728" y="27025"/>
                                </a:lnTo>
                                <a:lnTo>
                                  <a:pt x="863" y="36690"/>
                                </a:lnTo>
                                <a:lnTo>
                                  <a:pt x="0" y="37249"/>
                                </a:lnTo>
                                <a:lnTo>
                                  <a:pt x="2755" y="35687"/>
                                </a:lnTo>
                                <a:lnTo>
                                  <a:pt x="5702" y="34467"/>
                                </a:lnTo>
                                <a:lnTo>
                                  <a:pt x="8813" y="34074"/>
                                </a:lnTo>
                                <a:lnTo>
                                  <a:pt x="13512" y="33451"/>
                                </a:lnTo>
                                <a:lnTo>
                                  <a:pt x="27901" y="44526"/>
                                </a:lnTo>
                                <a:lnTo>
                                  <a:pt x="37642" y="47358"/>
                                </a:lnTo>
                                <a:lnTo>
                                  <a:pt x="43548" y="48361"/>
                                </a:lnTo>
                                <a:lnTo>
                                  <a:pt x="47485" y="44081"/>
                                </a:lnTo>
                                <a:lnTo>
                                  <a:pt x="48691" y="41910"/>
                                </a:lnTo>
                                <a:lnTo>
                                  <a:pt x="48920" y="41097"/>
                                </a:lnTo>
                                <a:lnTo>
                                  <a:pt x="51409" y="38582"/>
                                </a:lnTo>
                                <a:lnTo>
                                  <a:pt x="53009" y="36487"/>
                                </a:lnTo>
                                <a:lnTo>
                                  <a:pt x="56870" y="32969"/>
                                </a:lnTo>
                                <a:lnTo>
                                  <a:pt x="59054" y="31432"/>
                                </a:lnTo>
                                <a:lnTo>
                                  <a:pt x="61506" y="27787"/>
                                </a:lnTo>
                                <a:lnTo>
                                  <a:pt x="62598" y="25692"/>
                                </a:lnTo>
                                <a:lnTo>
                                  <a:pt x="62966" y="23241"/>
                                </a:lnTo>
                                <a:lnTo>
                                  <a:pt x="62509" y="21971"/>
                                </a:lnTo>
                                <a:lnTo>
                                  <a:pt x="63665" y="20993"/>
                                </a:lnTo>
                                <a:lnTo>
                                  <a:pt x="66141" y="21247"/>
                                </a:lnTo>
                                <a:lnTo>
                                  <a:pt x="64236" y="19431"/>
                                </a:lnTo>
                                <a:lnTo>
                                  <a:pt x="61417" y="18249"/>
                                </a:lnTo>
                                <a:lnTo>
                                  <a:pt x="57518" y="15811"/>
                                </a:lnTo>
                                <a:lnTo>
                                  <a:pt x="52057" y="13258"/>
                                </a:lnTo>
                                <a:lnTo>
                                  <a:pt x="49695" y="11163"/>
                                </a:lnTo>
                                <a:lnTo>
                                  <a:pt x="47878" y="11087"/>
                                </a:lnTo>
                                <a:lnTo>
                                  <a:pt x="47485" y="10972"/>
                                </a:lnTo>
                                <a:lnTo>
                                  <a:pt x="46697" y="13258"/>
                                </a:lnTo>
                                <a:lnTo>
                                  <a:pt x="44132" y="18059"/>
                                </a:lnTo>
                                <a:lnTo>
                                  <a:pt x="42316" y="20154"/>
                                </a:lnTo>
                                <a:lnTo>
                                  <a:pt x="40957" y="21069"/>
                                </a:lnTo>
                                <a:lnTo>
                                  <a:pt x="40512" y="22123"/>
                                </a:lnTo>
                                <a:lnTo>
                                  <a:pt x="40208" y="21907"/>
                                </a:lnTo>
                                <a:lnTo>
                                  <a:pt x="40347" y="18872"/>
                                </a:lnTo>
                                <a:lnTo>
                                  <a:pt x="39827" y="15722"/>
                                </a:lnTo>
                                <a:lnTo>
                                  <a:pt x="40855" y="12293"/>
                                </a:lnTo>
                                <a:lnTo>
                                  <a:pt x="41528" y="10871"/>
                                </a:lnTo>
                                <a:lnTo>
                                  <a:pt x="42748" y="9296"/>
                                </a:lnTo>
                                <a:lnTo>
                                  <a:pt x="43230" y="8864"/>
                                </a:lnTo>
                                <a:lnTo>
                                  <a:pt x="43662" y="8864"/>
                                </a:lnTo>
                                <a:lnTo>
                                  <a:pt x="43967" y="8343"/>
                                </a:lnTo>
                                <a:lnTo>
                                  <a:pt x="40335" y="4902"/>
                                </a:lnTo>
                                <a:lnTo>
                                  <a:pt x="35331" y="3175"/>
                                </a:lnTo>
                                <a:lnTo>
                                  <a:pt x="31521" y="0"/>
                                </a:lnTo>
                                <a:close/>
                              </a:path>
                            </a:pathLst>
                          </a:custGeom>
                          <a:solidFill>
                            <a:srgbClr val="6E3129"/>
                          </a:solidFill>
                        </wps:spPr>
                        <wps:bodyPr wrap="square" lIns="0" tIns="0" rIns="0" bIns="0" rtlCol="0">
                          <a:prstTxWarp prst="textNoShape">
                            <a:avLst/>
                          </a:prstTxWarp>
                          <a:noAutofit/>
                        </wps:bodyPr>
                      </wps:wsp>
                      <wps:wsp>
                        <wps:cNvPr id="334" name="Graphic 334"/>
                        <wps:cNvSpPr/>
                        <wps:spPr>
                          <a:xfrm>
                            <a:off x="954101" y="2824880"/>
                            <a:ext cx="136525" cy="53975"/>
                          </a:xfrm>
                          <a:custGeom>
                            <a:avLst/>
                            <a:gdLst/>
                            <a:ahLst/>
                            <a:cxnLst/>
                            <a:rect l="l" t="t" r="r" b="b"/>
                            <a:pathLst>
                              <a:path w="136525" h="53975">
                                <a:moveTo>
                                  <a:pt x="7429" y="0"/>
                                </a:moveTo>
                                <a:lnTo>
                                  <a:pt x="5676" y="330"/>
                                </a:lnTo>
                                <a:lnTo>
                                  <a:pt x="3543" y="1943"/>
                                </a:lnTo>
                                <a:lnTo>
                                  <a:pt x="1612" y="5638"/>
                                </a:lnTo>
                                <a:lnTo>
                                  <a:pt x="0" y="9321"/>
                                </a:lnTo>
                                <a:lnTo>
                                  <a:pt x="482" y="9524"/>
                                </a:lnTo>
                                <a:lnTo>
                                  <a:pt x="2514" y="13588"/>
                                </a:lnTo>
                                <a:lnTo>
                                  <a:pt x="7505" y="15760"/>
                                </a:lnTo>
                                <a:lnTo>
                                  <a:pt x="14262" y="19697"/>
                                </a:lnTo>
                                <a:lnTo>
                                  <a:pt x="17678" y="20446"/>
                                </a:lnTo>
                                <a:lnTo>
                                  <a:pt x="20789" y="21539"/>
                                </a:lnTo>
                                <a:lnTo>
                                  <a:pt x="21831" y="20726"/>
                                </a:lnTo>
                                <a:lnTo>
                                  <a:pt x="26593" y="19354"/>
                                </a:lnTo>
                                <a:lnTo>
                                  <a:pt x="34569" y="19748"/>
                                </a:lnTo>
                                <a:lnTo>
                                  <a:pt x="49657" y="24079"/>
                                </a:lnTo>
                                <a:lnTo>
                                  <a:pt x="56286" y="26695"/>
                                </a:lnTo>
                                <a:lnTo>
                                  <a:pt x="65659" y="30048"/>
                                </a:lnTo>
                                <a:lnTo>
                                  <a:pt x="68630" y="30645"/>
                                </a:lnTo>
                                <a:lnTo>
                                  <a:pt x="72250" y="32765"/>
                                </a:lnTo>
                                <a:lnTo>
                                  <a:pt x="79628" y="35312"/>
                                </a:lnTo>
                                <a:lnTo>
                                  <a:pt x="86842" y="38177"/>
                                </a:lnTo>
                                <a:lnTo>
                                  <a:pt x="100977" y="44665"/>
                                </a:lnTo>
                                <a:lnTo>
                                  <a:pt x="105143" y="46037"/>
                                </a:lnTo>
                                <a:lnTo>
                                  <a:pt x="116497" y="49326"/>
                                </a:lnTo>
                                <a:lnTo>
                                  <a:pt x="124409" y="51942"/>
                                </a:lnTo>
                                <a:lnTo>
                                  <a:pt x="129590" y="53009"/>
                                </a:lnTo>
                                <a:lnTo>
                                  <a:pt x="129590" y="53644"/>
                                </a:lnTo>
                                <a:lnTo>
                                  <a:pt x="131660" y="52362"/>
                                </a:lnTo>
                                <a:lnTo>
                                  <a:pt x="135928" y="47840"/>
                                </a:lnTo>
                                <a:lnTo>
                                  <a:pt x="121165" y="43594"/>
                                </a:lnTo>
                                <a:lnTo>
                                  <a:pt x="65087" y="26403"/>
                                </a:lnTo>
                                <a:lnTo>
                                  <a:pt x="53924" y="22694"/>
                                </a:lnTo>
                                <a:lnTo>
                                  <a:pt x="44272" y="19088"/>
                                </a:lnTo>
                                <a:lnTo>
                                  <a:pt x="32397" y="15900"/>
                                </a:lnTo>
                                <a:lnTo>
                                  <a:pt x="17030" y="10109"/>
                                </a:lnTo>
                                <a:lnTo>
                                  <a:pt x="3568" y="2755"/>
                                </a:lnTo>
                                <a:lnTo>
                                  <a:pt x="7493" y="330"/>
                                </a:lnTo>
                                <a:lnTo>
                                  <a:pt x="7429" y="0"/>
                                </a:lnTo>
                                <a:close/>
                              </a:path>
                            </a:pathLst>
                          </a:custGeom>
                          <a:solidFill>
                            <a:srgbClr val="6F3732"/>
                          </a:solidFill>
                        </wps:spPr>
                        <wps:bodyPr wrap="square" lIns="0" tIns="0" rIns="0" bIns="0" rtlCol="0">
                          <a:prstTxWarp prst="textNoShape">
                            <a:avLst/>
                          </a:prstTxWarp>
                          <a:noAutofit/>
                        </wps:bodyPr>
                      </wps:wsp>
                      <wps:wsp>
                        <wps:cNvPr id="335" name="Graphic 335"/>
                        <wps:cNvSpPr/>
                        <wps:spPr>
                          <a:xfrm>
                            <a:off x="1045942" y="2869512"/>
                            <a:ext cx="39370" cy="92075"/>
                          </a:xfrm>
                          <a:custGeom>
                            <a:avLst/>
                            <a:gdLst/>
                            <a:ahLst/>
                            <a:cxnLst/>
                            <a:rect l="l" t="t" r="r" b="b"/>
                            <a:pathLst>
                              <a:path w="39370" h="92075">
                                <a:moveTo>
                                  <a:pt x="37744" y="8382"/>
                                </a:moveTo>
                                <a:lnTo>
                                  <a:pt x="36779" y="8166"/>
                                </a:lnTo>
                                <a:lnTo>
                                  <a:pt x="35102" y="7950"/>
                                </a:lnTo>
                                <a:lnTo>
                                  <a:pt x="34645" y="7759"/>
                                </a:lnTo>
                                <a:lnTo>
                                  <a:pt x="32562" y="7315"/>
                                </a:lnTo>
                                <a:lnTo>
                                  <a:pt x="30797" y="6769"/>
                                </a:lnTo>
                                <a:lnTo>
                                  <a:pt x="28816" y="6045"/>
                                </a:lnTo>
                                <a:lnTo>
                                  <a:pt x="24638" y="4699"/>
                                </a:lnTo>
                                <a:lnTo>
                                  <a:pt x="13296" y="1409"/>
                                </a:lnTo>
                                <a:lnTo>
                                  <a:pt x="9169" y="0"/>
                                </a:lnTo>
                                <a:lnTo>
                                  <a:pt x="11430" y="1181"/>
                                </a:lnTo>
                                <a:lnTo>
                                  <a:pt x="17970" y="4610"/>
                                </a:lnTo>
                                <a:lnTo>
                                  <a:pt x="26289" y="7556"/>
                                </a:lnTo>
                                <a:lnTo>
                                  <a:pt x="32004" y="11493"/>
                                </a:lnTo>
                                <a:lnTo>
                                  <a:pt x="32537" y="12611"/>
                                </a:lnTo>
                                <a:lnTo>
                                  <a:pt x="36334" y="9880"/>
                                </a:lnTo>
                                <a:lnTo>
                                  <a:pt x="37744" y="9017"/>
                                </a:lnTo>
                                <a:lnTo>
                                  <a:pt x="37744" y="8382"/>
                                </a:lnTo>
                                <a:close/>
                              </a:path>
                              <a:path w="39370" h="92075">
                                <a:moveTo>
                                  <a:pt x="39014" y="85293"/>
                                </a:moveTo>
                                <a:lnTo>
                                  <a:pt x="38811" y="85013"/>
                                </a:lnTo>
                                <a:lnTo>
                                  <a:pt x="35509" y="82499"/>
                                </a:lnTo>
                                <a:lnTo>
                                  <a:pt x="30734" y="79121"/>
                                </a:lnTo>
                                <a:lnTo>
                                  <a:pt x="24930" y="74002"/>
                                </a:lnTo>
                                <a:lnTo>
                                  <a:pt x="19532" y="69862"/>
                                </a:lnTo>
                                <a:lnTo>
                                  <a:pt x="17183" y="68211"/>
                                </a:lnTo>
                                <a:lnTo>
                                  <a:pt x="15557" y="66611"/>
                                </a:lnTo>
                                <a:lnTo>
                                  <a:pt x="12103" y="64757"/>
                                </a:lnTo>
                                <a:lnTo>
                                  <a:pt x="8369" y="61658"/>
                                </a:lnTo>
                                <a:lnTo>
                                  <a:pt x="7010" y="60312"/>
                                </a:lnTo>
                                <a:lnTo>
                                  <a:pt x="4876" y="62052"/>
                                </a:lnTo>
                                <a:lnTo>
                                  <a:pt x="2501" y="64160"/>
                                </a:lnTo>
                                <a:lnTo>
                                  <a:pt x="0" y="66776"/>
                                </a:lnTo>
                                <a:lnTo>
                                  <a:pt x="4673" y="70764"/>
                                </a:lnTo>
                                <a:lnTo>
                                  <a:pt x="10731" y="75399"/>
                                </a:lnTo>
                                <a:lnTo>
                                  <a:pt x="13411" y="77571"/>
                                </a:lnTo>
                                <a:lnTo>
                                  <a:pt x="15824" y="80010"/>
                                </a:lnTo>
                                <a:lnTo>
                                  <a:pt x="22529" y="85521"/>
                                </a:lnTo>
                                <a:lnTo>
                                  <a:pt x="26860" y="87998"/>
                                </a:lnTo>
                                <a:lnTo>
                                  <a:pt x="30556" y="91859"/>
                                </a:lnTo>
                                <a:lnTo>
                                  <a:pt x="33769" y="89928"/>
                                </a:lnTo>
                                <a:lnTo>
                                  <a:pt x="36080" y="87350"/>
                                </a:lnTo>
                                <a:lnTo>
                                  <a:pt x="39014" y="85293"/>
                                </a:lnTo>
                                <a:close/>
                              </a:path>
                            </a:pathLst>
                          </a:custGeom>
                          <a:solidFill>
                            <a:srgbClr val="6E3129"/>
                          </a:solidFill>
                        </wps:spPr>
                        <wps:bodyPr wrap="square" lIns="0" tIns="0" rIns="0" bIns="0" rtlCol="0">
                          <a:prstTxWarp prst="textNoShape">
                            <a:avLst/>
                          </a:prstTxWarp>
                          <a:noAutofit/>
                        </wps:bodyPr>
                      </wps:wsp>
                      <wps:wsp>
                        <wps:cNvPr id="336" name="Graphic 336"/>
                        <wps:cNvSpPr/>
                        <wps:spPr>
                          <a:xfrm>
                            <a:off x="968680" y="2844352"/>
                            <a:ext cx="109855" cy="85725"/>
                          </a:xfrm>
                          <a:custGeom>
                            <a:avLst/>
                            <a:gdLst/>
                            <a:ahLst/>
                            <a:cxnLst/>
                            <a:rect l="l" t="t" r="r" b="b"/>
                            <a:pathLst>
                              <a:path w="109855" h="85725">
                                <a:moveTo>
                                  <a:pt x="15671" y="0"/>
                                </a:moveTo>
                                <a:lnTo>
                                  <a:pt x="11592" y="0"/>
                                </a:lnTo>
                                <a:lnTo>
                                  <a:pt x="9346" y="609"/>
                                </a:lnTo>
                                <a:lnTo>
                                  <a:pt x="7251" y="1257"/>
                                </a:lnTo>
                                <a:lnTo>
                                  <a:pt x="6019" y="2222"/>
                                </a:lnTo>
                                <a:lnTo>
                                  <a:pt x="5854" y="2387"/>
                                </a:lnTo>
                                <a:lnTo>
                                  <a:pt x="5079" y="3467"/>
                                </a:lnTo>
                                <a:lnTo>
                                  <a:pt x="3085" y="5930"/>
                                </a:lnTo>
                                <a:lnTo>
                                  <a:pt x="1422" y="8648"/>
                                </a:lnTo>
                                <a:lnTo>
                                  <a:pt x="0" y="11544"/>
                                </a:lnTo>
                                <a:lnTo>
                                  <a:pt x="1257" y="11544"/>
                                </a:lnTo>
                                <a:lnTo>
                                  <a:pt x="3876" y="18240"/>
                                </a:lnTo>
                                <a:lnTo>
                                  <a:pt x="34246" y="50501"/>
                                </a:lnTo>
                                <a:lnTo>
                                  <a:pt x="46166" y="59363"/>
                                </a:lnTo>
                                <a:lnTo>
                                  <a:pt x="51988" y="63723"/>
                                </a:lnTo>
                                <a:lnTo>
                                  <a:pt x="57889" y="68029"/>
                                </a:lnTo>
                                <a:lnTo>
                                  <a:pt x="64045" y="72148"/>
                                </a:lnTo>
                                <a:lnTo>
                                  <a:pt x="70535" y="76225"/>
                                </a:lnTo>
                                <a:lnTo>
                                  <a:pt x="77827" y="80289"/>
                                </a:lnTo>
                                <a:lnTo>
                                  <a:pt x="83883" y="85051"/>
                                </a:lnTo>
                                <a:lnTo>
                                  <a:pt x="84048" y="85255"/>
                                </a:lnTo>
                                <a:lnTo>
                                  <a:pt x="84276" y="85458"/>
                                </a:lnTo>
                                <a:lnTo>
                                  <a:pt x="86651" y="83629"/>
                                </a:lnTo>
                                <a:lnTo>
                                  <a:pt x="89661" y="81661"/>
                                </a:lnTo>
                                <a:lnTo>
                                  <a:pt x="91185" y="80733"/>
                                </a:lnTo>
                                <a:lnTo>
                                  <a:pt x="90893" y="80289"/>
                                </a:lnTo>
                                <a:lnTo>
                                  <a:pt x="87769" y="78219"/>
                                </a:lnTo>
                                <a:lnTo>
                                  <a:pt x="74650" y="69164"/>
                                </a:lnTo>
                                <a:lnTo>
                                  <a:pt x="64503" y="62738"/>
                                </a:lnTo>
                                <a:lnTo>
                                  <a:pt x="58267" y="57645"/>
                                </a:lnTo>
                                <a:lnTo>
                                  <a:pt x="46583" y="48602"/>
                                </a:lnTo>
                                <a:lnTo>
                                  <a:pt x="41416" y="45646"/>
                                </a:lnTo>
                                <a:lnTo>
                                  <a:pt x="32245" y="37299"/>
                                </a:lnTo>
                                <a:lnTo>
                                  <a:pt x="27698" y="32994"/>
                                </a:lnTo>
                                <a:lnTo>
                                  <a:pt x="20738" y="26149"/>
                                </a:lnTo>
                                <a:lnTo>
                                  <a:pt x="9753" y="16776"/>
                                </a:lnTo>
                                <a:lnTo>
                                  <a:pt x="6883" y="7721"/>
                                </a:lnTo>
                                <a:lnTo>
                                  <a:pt x="7797" y="5575"/>
                                </a:lnTo>
                                <a:lnTo>
                                  <a:pt x="18008" y="4000"/>
                                </a:lnTo>
                                <a:lnTo>
                                  <a:pt x="33021" y="4000"/>
                                </a:lnTo>
                                <a:lnTo>
                                  <a:pt x="24053" y="1397"/>
                                </a:lnTo>
                                <a:lnTo>
                                  <a:pt x="19989" y="279"/>
                                </a:lnTo>
                                <a:lnTo>
                                  <a:pt x="15671" y="0"/>
                                </a:lnTo>
                                <a:close/>
                              </a:path>
                              <a:path w="109855" h="85725">
                                <a:moveTo>
                                  <a:pt x="33021" y="4000"/>
                                </a:moveTo>
                                <a:lnTo>
                                  <a:pt x="18008" y="4000"/>
                                </a:lnTo>
                                <a:lnTo>
                                  <a:pt x="36499" y="8775"/>
                                </a:lnTo>
                                <a:lnTo>
                                  <a:pt x="41401" y="10807"/>
                                </a:lnTo>
                                <a:lnTo>
                                  <a:pt x="60754" y="18240"/>
                                </a:lnTo>
                                <a:lnTo>
                                  <a:pt x="70557" y="22116"/>
                                </a:lnTo>
                                <a:lnTo>
                                  <a:pt x="77599" y="25196"/>
                                </a:lnTo>
                                <a:lnTo>
                                  <a:pt x="83060" y="27879"/>
                                </a:lnTo>
                                <a:lnTo>
                                  <a:pt x="106654" y="39154"/>
                                </a:lnTo>
                                <a:lnTo>
                                  <a:pt x="107162" y="39776"/>
                                </a:lnTo>
                                <a:lnTo>
                                  <a:pt x="107954" y="39154"/>
                                </a:lnTo>
                                <a:lnTo>
                                  <a:pt x="109816" y="37757"/>
                                </a:lnTo>
                                <a:lnTo>
                                  <a:pt x="109283" y="36639"/>
                                </a:lnTo>
                                <a:lnTo>
                                  <a:pt x="103568" y="32702"/>
                                </a:lnTo>
                                <a:lnTo>
                                  <a:pt x="95237" y="29768"/>
                                </a:lnTo>
                                <a:lnTo>
                                  <a:pt x="88696" y="26339"/>
                                </a:lnTo>
                                <a:lnTo>
                                  <a:pt x="57670" y="13296"/>
                                </a:lnTo>
                                <a:lnTo>
                                  <a:pt x="56362" y="12573"/>
                                </a:lnTo>
                                <a:lnTo>
                                  <a:pt x="54050" y="11176"/>
                                </a:lnTo>
                                <a:lnTo>
                                  <a:pt x="51079" y="10579"/>
                                </a:lnTo>
                                <a:lnTo>
                                  <a:pt x="48462" y="9664"/>
                                </a:lnTo>
                                <a:lnTo>
                                  <a:pt x="41706" y="7226"/>
                                </a:lnTo>
                                <a:lnTo>
                                  <a:pt x="35077" y="4597"/>
                                </a:lnTo>
                                <a:lnTo>
                                  <a:pt x="33021" y="4000"/>
                                </a:lnTo>
                                <a:close/>
                              </a:path>
                            </a:pathLst>
                          </a:custGeom>
                          <a:solidFill>
                            <a:srgbClr val="6F3732"/>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252" cstate="print"/>
                          <a:stretch>
                            <a:fillRect/>
                          </a:stretch>
                        </pic:blipFill>
                        <pic:spPr>
                          <a:xfrm>
                            <a:off x="957181" y="2853777"/>
                            <a:ext cx="267779" cy="152260"/>
                          </a:xfrm>
                          <a:prstGeom prst="rect">
                            <a:avLst/>
                          </a:prstGeom>
                        </pic:spPr>
                      </pic:pic>
                      <wps:wsp>
                        <wps:cNvPr id="338" name="Graphic 338"/>
                        <wps:cNvSpPr/>
                        <wps:spPr>
                          <a:xfrm>
                            <a:off x="957664" y="2824249"/>
                            <a:ext cx="271145" cy="187960"/>
                          </a:xfrm>
                          <a:custGeom>
                            <a:avLst/>
                            <a:gdLst/>
                            <a:ahLst/>
                            <a:cxnLst/>
                            <a:rect l="l" t="t" r="r" b="b"/>
                            <a:pathLst>
                              <a:path w="271145" h="187960">
                                <a:moveTo>
                                  <a:pt x="59677" y="140728"/>
                                </a:moveTo>
                                <a:lnTo>
                                  <a:pt x="55397" y="138061"/>
                                </a:lnTo>
                                <a:lnTo>
                                  <a:pt x="50406" y="136398"/>
                                </a:lnTo>
                                <a:lnTo>
                                  <a:pt x="45948" y="134340"/>
                                </a:lnTo>
                                <a:lnTo>
                                  <a:pt x="45567" y="134581"/>
                                </a:lnTo>
                                <a:lnTo>
                                  <a:pt x="45567" y="138188"/>
                                </a:lnTo>
                                <a:lnTo>
                                  <a:pt x="45072" y="145389"/>
                                </a:lnTo>
                                <a:lnTo>
                                  <a:pt x="45453" y="146608"/>
                                </a:lnTo>
                                <a:lnTo>
                                  <a:pt x="49872" y="145249"/>
                                </a:lnTo>
                                <a:lnTo>
                                  <a:pt x="55245" y="143560"/>
                                </a:lnTo>
                                <a:lnTo>
                                  <a:pt x="59016" y="141224"/>
                                </a:lnTo>
                                <a:lnTo>
                                  <a:pt x="59677" y="140728"/>
                                </a:lnTo>
                                <a:close/>
                              </a:path>
                              <a:path w="271145" h="187960">
                                <a:moveTo>
                                  <a:pt x="118173" y="59893"/>
                                </a:moveTo>
                                <a:lnTo>
                                  <a:pt x="81559" y="42227"/>
                                </a:lnTo>
                                <a:lnTo>
                                  <a:pt x="29019" y="24104"/>
                                </a:lnTo>
                                <a:lnTo>
                                  <a:pt x="18808" y="25692"/>
                                </a:lnTo>
                                <a:lnTo>
                                  <a:pt x="17894" y="27838"/>
                                </a:lnTo>
                                <a:lnTo>
                                  <a:pt x="18770" y="30645"/>
                                </a:lnTo>
                                <a:lnTo>
                                  <a:pt x="19278" y="30480"/>
                                </a:lnTo>
                                <a:lnTo>
                                  <a:pt x="19608" y="28727"/>
                                </a:lnTo>
                                <a:lnTo>
                                  <a:pt x="33439" y="29540"/>
                                </a:lnTo>
                                <a:lnTo>
                                  <a:pt x="37452" y="30276"/>
                                </a:lnTo>
                                <a:lnTo>
                                  <a:pt x="49745" y="33274"/>
                                </a:lnTo>
                                <a:lnTo>
                                  <a:pt x="57073" y="35636"/>
                                </a:lnTo>
                                <a:lnTo>
                                  <a:pt x="59855" y="37299"/>
                                </a:lnTo>
                                <a:lnTo>
                                  <a:pt x="70281" y="42240"/>
                                </a:lnTo>
                                <a:lnTo>
                                  <a:pt x="78143" y="44411"/>
                                </a:lnTo>
                                <a:lnTo>
                                  <a:pt x="88976" y="49276"/>
                                </a:lnTo>
                                <a:lnTo>
                                  <a:pt x="102806" y="56578"/>
                                </a:lnTo>
                                <a:lnTo>
                                  <a:pt x="107657" y="58547"/>
                                </a:lnTo>
                                <a:lnTo>
                                  <a:pt x="114541" y="62357"/>
                                </a:lnTo>
                                <a:lnTo>
                                  <a:pt x="114871" y="62712"/>
                                </a:lnTo>
                                <a:lnTo>
                                  <a:pt x="118173" y="59893"/>
                                </a:lnTo>
                                <a:close/>
                              </a:path>
                              <a:path w="271145" h="187960">
                                <a:moveTo>
                                  <a:pt x="124180" y="24244"/>
                                </a:moveTo>
                                <a:lnTo>
                                  <a:pt x="121513" y="23787"/>
                                </a:lnTo>
                                <a:lnTo>
                                  <a:pt x="117602" y="22567"/>
                                </a:lnTo>
                                <a:lnTo>
                                  <a:pt x="87083" y="14922"/>
                                </a:lnTo>
                                <a:lnTo>
                                  <a:pt x="23660" y="1231"/>
                                </a:lnTo>
                                <a:lnTo>
                                  <a:pt x="17957" y="1092"/>
                                </a:lnTo>
                                <a:lnTo>
                                  <a:pt x="8953" y="0"/>
                                </a:lnTo>
                                <a:lnTo>
                                  <a:pt x="7023" y="38"/>
                                </a:lnTo>
                                <a:lnTo>
                                  <a:pt x="3860" y="647"/>
                                </a:lnTo>
                                <a:lnTo>
                                  <a:pt x="3911" y="965"/>
                                </a:lnTo>
                                <a:lnTo>
                                  <a:pt x="0" y="3390"/>
                                </a:lnTo>
                                <a:lnTo>
                                  <a:pt x="7899" y="7696"/>
                                </a:lnTo>
                                <a:lnTo>
                                  <a:pt x="8940" y="8255"/>
                                </a:lnTo>
                                <a:lnTo>
                                  <a:pt x="9258" y="7683"/>
                                </a:lnTo>
                                <a:lnTo>
                                  <a:pt x="13830" y="6070"/>
                                </a:lnTo>
                                <a:lnTo>
                                  <a:pt x="21501" y="8255"/>
                                </a:lnTo>
                                <a:lnTo>
                                  <a:pt x="46266" y="13131"/>
                                </a:lnTo>
                                <a:lnTo>
                                  <a:pt x="105371" y="26250"/>
                                </a:lnTo>
                                <a:lnTo>
                                  <a:pt x="114211" y="28740"/>
                                </a:lnTo>
                                <a:lnTo>
                                  <a:pt x="123482" y="30619"/>
                                </a:lnTo>
                                <a:lnTo>
                                  <a:pt x="123456" y="29641"/>
                                </a:lnTo>
                                <a:lnTo>
                                  <a:pt x="124180" y="24244"/>
                                </a:lnTo>
                                <a:close/>
                              </a:path>
                              <a:path w="271145" h="187960">
                                <a:moveTo>
                                  <a:pt x="270624" y="168770"/>
                                </a:moveTo>
                                <a:lnTo>
                                  <a:pt x="268897" y="164884"/>
                                </a:lnTo>
                                <a:lnTo>
                                  <a:pt x="266623" y="163690"/>
                                </a:lnTo>
                                <a:lnTo>
                                  <a:pt x="265684" y="163690"/>
                                </a:lnTo>
                                <a:lnTo>
                                  <a:pt x="263906" y="168770"/>
                                </a:lnTo>
                                <a:lnTo>
                                  <a:pt x="261315" y="171564"/>
                                </a:lnTo>
                                <a:lnTo>
                                  <a:pt x="251714" y="176784"/>
                                </a:lnTo>
                                <a:lnTo>
                                  <a:pt x="244233" y="179184"/>
                                </a:lnTo>
                                <a:lnTo>
                                  <a:pt x="226174" y="181076"/>
                                </a:lnTo>
                                <a:lnTo>
                                  <a:pt x="218313" y="181076"/>
                                </a:lnTo>
                                <a:lnTo>
                                  <a:pt x="210362" y="181787"/>
                                </a:lnTo>
                                <a:lnTo>
                                  <a:pt x="208749" y="181787"/>
                                </a:lnTo>
                                <a:lnTo>
                                  <a:pt x="200025" y="181495"/>
                                </a:lnTo>
                                <a:lnTo>
                                  <a:pt x="193890" y="181076"/>
                                </a:lnTo>
                                <a:lnTo>
                                  <a:pt x="193636" y="181076"/>
                                </a:lnTo>
                                <a:lnTo>
                                  <a:pt x="144856" y="175348"/>
                                </a:lnTo>
                                <a:lnTo>
                                  <a:pt x="92964" y="154876"/>
                                </a:lnTo>
                                <a:lnTo>
                                  <a:pt x="74498" y="140246"/>
                                </a:lnTo>
                                <a:lnTo>
                                  <a:pt x="68948" y="136042"/>
                                </a:lnTo>
                                <a:lnTo>
                                  <a:pt x="32537" y="115163"/>
                                </a:lnTo>
                                <a:lnTo>
                                  <a:pt x="26416" y="113271"/>
                                </a:lnTo>
                                <a:lnTo>
                                  <a:pt x="16878" y="108508"/>
                                </a:lnTo>
                                <a:lnTo>
                                  <a:pt x="10972" y="105295"/>
                                </a:lnTo>
                                <a:lnTo>
                                  <a:pt x="6781" y="101333"/>
                                </a:lnTo>
                                <a:lnTo>
                                  <a:pt x="8420" y="103797"/>
                                </a:lnTo>
                                <a:lnTo>
                                  <a:pt x="11150" y="107149"/>
                                </a:lnTo>
                                <a:lnTo>
                                  <a:pt x="12890" y="108508"/>
                                </a:lnTo>
                                <a:lnTo>
                                  <a:pt x="16738" y="111988"/>
                                </a:lnTo>
                                <a:lnTo>
                                  <a:pt x="21831" y="114350"/>
                                </a:lnTo>
                                <a:lnTo>
                                  <a:pt x="26314" y="116827"/>
                                </a:lnTo>
                                <a:lnTo>
                                  <a:pt x="31407" y="119570"/>
                                </a:lnTo>
                                <a:lnTo>
                                  <a:pt x="36626" y="122059"/>
                                </a:lnTo>
                                <a:lnTo>
                                  <a:pt x="41719" y="124790"/>
                                </a:lnTo>
                                <a:lnTo>
                                  <a:pt x="45072" y="126530"/>
                                </a:lnTo>
                                <a:lnTo>
                                  <a:pt x="53873" y="131343"/>
                                </a:lnTo>
                                <a:lnTo>
                                  <a:pt x="57111" y="132499"/>
                                </a:lnTo>
                                <a:lnTo>
                                  <a:pt x="62839" y="136956"/>
                                </a:lnTo>
                                <a:lnTo>
                                  <a:pt x="68440" y="141554"/>
                                </a:lnTo>
                                <a:lnTo>
                                  <a:pt x="72034" y="144653"/>
                                </a:lnTo>
                                <a:lnTo>
                                  <a:pt x="75768" y="147637"/>
                                </a:lnTo>
                                <a:lnTo>
                                  <a:pt x="79743" y="150863"/>
                                </a:lnTo>
                                <a:lnTo>
                                  <a:pt x="83350" y="154216"/>
                                </a:lnTo>
                                <a:lnTo>
                                  <a:pt x="87325" y="157302"/>
                                </a:lnTo>
                                <a:lnTo>
                                  <a:pt x="89306" y="158927"/>
                                </a:lnTo>
                                <a:lnTo>
                                  <a:pt x="96901" y="164020"/>
                                </a:lnTo>
                                <a:lnTo>
                                  <a:pt x="105168" y="168770"/>
                                </a:lnTo>
                                <a:lnTo>
                                  <a:pt x="110667" y="170764"/>
                                </a:lnTo>
                                <a:lnTo>
                                  <a:pt x="115646" y="172834"/>
                                </a:lnTo>
                                <a:lnTo>
                                  <a:pt x="155435" y="183121"/>
                                </a:lnTo>
                                <a:lnTo>
                                  <a:pt x="205778" y="186956"/>
                                </a:lnTo>
                                <a:lnTo>
                                  <a:pt x="212877" y="186715"/>
                                </a:lnTo>
                                <a:lnTo>
                                  <a:pt x="213372" y="186715"/>
                                </a:lnTo>
                                <a:lnTo>
                                  <a:pt x="220802" y="187477"/>
                                </a:lnTo>
                                <a:lnTo>
                                  <a:pt x="227698" y="187134"/>
                                </a:lnTo>
                                <a:lnTo>
                                  <a:pt x="234302" y="186715"/>
                                </a:lnTo>
                                <a:lnTo>
                                  <a:pt x="240360" y="185953"/>
                                </a:lnTo>
                                <a:lnTo>
                                  <a:pt x="246735" y="184226"/>
                                </a:lnTo>
                                <a:lnTo>
                                  <a:pt x="251917" y="182930"/>
                                </a:lnTo>
                                <a:lnTo>
                                  <a:pt x="269544" y="170954"/>
                                </a:lnTo>
                                <a:lnTo>
                                  <a:pt x="270624" y="168770"/>
                                </a:lnTo>
                                <a:close/>
                              </a:path>
                            </a:pathLst>
                          </a:custGeom>
                          <a:solidFill>
                            <a:srgbClr val="311A15"/>
                          </a:solidFill>
                        </wps:spPr>
                        <wps:bodyPr wrap="square" lIns="0" tIns="0" rIns="0" bIns="0" rtlCol="0">
                          <a:prstTxWarp prst="textNoShape">
                            <a:avLst/>
                          </a:prstTxWarp>
                          <a:noAutofit/>
                        </wps:bodyPr>
                      </wps:wsp>
                      <wps:wsp>
                        <wps:cNvPr id="339" name="Graphic 339"/>
                        <wps:cNvSpPr/>
                        <wps:spPr>
                          <a:xfrm>
                            <a:off x="963699" y="2924746"/>
                            <a:ext cx="264795" cy="95885"/>
                          </a:xfrm>
                          <a:custGeom>
                            <a:avLst/>
                            <a:gdLst/>
                            <a:ahLst/>
                            <a:cxnLst/>
                            <a:rect l="l" t="t" r="r" b="b"/>
                            <a:pathLst>
                              <a:path w="264795" h="95885">
                                <a:moveTo>
                                  <a:pt x="224914" y="94818"/>
                                </a:moveTo>
                                <a:lnTo>
                                  <a:pt x="188036" y="94818"/>
                                </a:lnTo>
                                <a:lnTo>
                                  <a:pt x="198221" y="95326"/>
                                </a:lnTo>
                                <a:lnTo>
                                  <a:pt x="203123" y="95694"/>
                                </a:lnTo>
                                <a:lnTo>
                                  <a:pt x="214013" y="95694"/>
                                </a:lnTo>
                                <a:lnTo>
                                  <a:pt x="220245" y="95326"/>
                                </a:lnTo>
                                <a:lnTo>
                                  <a:pt x="220452" y="95326"/>
                                </a:lnTo>
                                <a:lnTo>
                                  <a:pt x="224914" y="94818"/>
                                </a:lnTo>
                                <a:close/>
                              </a:path>
                              <a:path w="264795" h="95885">
                                <a:moveTo>
                                  <a:pt x="53467" y="33845"/>
                                </a:moveTo>
                                <a:lnTo>
                                  <a:pt x="39916" y="33845"/>
                                </a:lnTo>
                                <a:lnTo>
                                  <a:pt x="44386" y="35890"/>
                                </a:lnTo>
                                <a:lnTo>
                                  <a:pt x="49364" y="37566"/>
                                </a:lnTo>
                                <a:lnTo>
                                  <a:pt x="55346" y="41275"/>
                                </a:lnTo>
                                <a:lnTo>
                                  <a:pt x="56908" y="42468"/>
                                </a:lnTo>
                                <a:lnTo>
                                  <a:pt x="58305" y="43903"/>
                                </a:lnTo>
                                <a:lnTo>
                                  <a:pt x="62166" y="47764"/>
                                </a:lnTo>
                                <a:lnTo>
                                  <a:pt x="65519" y="51473"/>
                                </a:lnTo>
                                <a:lnTo>
                                  <a:pt x="73469" y="58064"/>
                                </a:lnTo>
                                <a:lnTo>
                                  <a:pt x="76695" y="62166"/>
                                </a:lnTo>
                                <a:lnTo>
                                  <a:pt x="104279" y="78562"/>
                                </a:lnTo>
                                <a:lnTo>
                                  <a:pt x="107115" y="79832"/>
                                </a:lnTo>
                                <a:lnTo>
                                  <a:pt x="143548" y="90462"/>
                                </a:lnTo>
                                <a:lnTo>
                                  <a:pt x="149631" y="91465"/>
                                </a:lnTo>
                                <a:lnTo>
                                  <a:pt x="155444" y="92225"/>
                                </a:lnTo>
                                <a:lnTo>
                                  <a:pt x="177827" y="94510"/>
                                </a:lnTo>
                                <a:lnTo>
                                  <a:pt x="183202" y="95326"/>
                                </a:lnTo>
                                <a:lnTo>
                                  <a:pt x="182292" y="95326"/>
                                </a:lnTo>
                                <a:lnTo>
                                  <a:pt x="188036" y="94818"/>
                                </a:lnTo>
                                <a:lnTo>
                                  <a:pt x="224914" y="94818"/>
                                </a:lnTo>
                                <a:lnTo>
                                  <a:pt x="227615" y="94510"/>
                                </a:lnTo>
                                <a:lnTo>
                                  <a:pt x="235777" y="92941"/>
                                </a:lnTo>
                                <a:lnTo>
                                  <a:pt x="244169" y="90625"/>
                                </a:lnTo>
                                <a:lnTo>
                                  <a:pt x="251802" y="87591"/>
                                </a:lnTo>
                                <a:lnTo>
                                  <a:pt x="253084" y="86969"/>
                                </a:lnTo>
                                <a:lnTo>
                                  <a:pt x="214769" y="86969"/>
                                </a:lnTo>
                                <a:lnTo>
                                  <a:pt x="209732" y="86461"/>
                                </a:lnTo>
                                <a:lnTo>
                                  <a:pt x="199758" y="86461"/>
                                </a:lnTo>
                                <a:lnTo>
                                  <a:pt x="194989" y="86258"/>
                                </a:lnTo>
                                <a:lnTo>
                                  <a:pt x="149415" y="82626"/>
                                </a:lnTo>
                                <a:lnTo>
                                  <a:pt x="109626" y="72326"/>
                                </a:lnTo>
                                <a:lnTo>
                                  <a:pt x="104648" y="70269"/>
                                </a:lnTo>
                                <a:lnTo>
                                  <a:pt x="99072" y="68249"/>
                                </a:lnTo>
                                <a:lnTo>
                                  <a:pt x="90881" y="63512"/>
                                </a:lnTo>
                                <a:lnTo>
                                  <a:pt x="83286" y="58432"/>
                                </a:lnTo>
                                <a:lnTo>
                                  <a:pt x="81305" y="56794"/>
                                </a:lnTo>
                                <a:lnTo>
                                  <a:pt x="77317" y="53708"/>
                                </a:lnTo>
                                <a:lnTo>
                                  <a:pt x="73723" y="50368"/>
                                </a:lnTo>
                                <a:lnTo>
                                  <a:pt x="66014" y="44157"/>
                                </a:lnTo>
                                <a:lnTo>
                                  <a:pt x="62420" y="41046"/>
                                </a:lnTo>
                                <a:lnTo>
                                  <a:pt x="56819" y="36461"/>
                                </a:lnTo>
                                <a:lnTo>
                                  <a:pt x="53467" y="33845"/>
                                </a:lnTo>
                                <a:close/>
                              </a:path>
                              <a:path w="264795" h="95885">
                                <a:moveTo>
                                  <a:pt x="263309" y="70866"/>
                                </a:moveTo>
                                <a:lnTo>
                                  <a:pt x="261785" y="73774"/>
                                </a:lnTo>
                                <a:lnTo>
                                  <a:pt x="257804" y="76758"/>
                                </a:lnTo>
                                <a:lnTo>
                                  <a:pt x="250659" y="81546"/>
                                </a:lnTo>
                                <a:lnTo>
                                  <a:pt x="245846" y="82435"/>
                                </a:lnTo>
                                <a:lnTo>
                                  <a:pt x="240235" y="83845"/>
                                </a:lnTo>
                                <a:lnTo>
                                  <a:pt x="234223" y="85477"/>
                                </a:lnTo>
                                <a:lnTo>
                                  <a:pt x="234087" y="85477"/>
                                </a:lnTo>
                                <a:lnTo>
                                  <a:pt x="227865" y="86258"/>
                                </a:lnTo>
                                <a:lnTo>
                                  <a:pt x="227494" y="86258"/>
                                </a:lnTo>
                                <a:lnTo>
                                  <a:pt x="220321" y="86728"/>
                                </a:lnTo>
                                <a:lnTo>
                                  <a:pt x="219818" y="86728"/>
                                </a:lnTo>
                                <a:lnTo>
                                  <a:pt x="214769" y="86969"/>
                                </a:lnTo>
                                <a:lnTo>
                                  <a:pt x="253084" y="86969"/>
                                </a:lnTo>
                                <a:lnTo>
                                  <a:pt x="253580" y="86728"/>
                                </a:lnTo>
                                <a:lnTo>
                                  <a:pt x="255600" y="85991"/>
                                </a:lnTo>
                                <a:lnTo>
                                  <a:pt x="264147" y="78562"/>
                                </a:lnTo>
                                <a:lnTo>
                                  <a:pt x="264261" y="78333"/>
                                </a:lnTo>
                                <a:lnTo>
                                  <a:pt x="264369" y="77444"/>
                                </a:lnTo>
                                <a:lnTo>
                                  <a:pt x="264452" y="76758"/>
                                </a:lnTo>
                                <a:lnTo>
                                  <a:pt x="264565" y="75661"/>
                                </a:lnTo>
                                <a:lnTo>
                                  <a:pt x="264629" y="75044"/>
                                </a:lnTo>
                                <a:lnTo>
                                  <a:pt x="263339" y="72326"/>
                                </a:lnTo>
                                <a:lnTo>
                                  <a:pt x="263309" y="70866"/>
                                </a:lnTo>
                                <a:close/>
                              </a:path>
                              <a:path w="264795" h="95885">
                                <a:moveTo>
                                  <a:pt x="207716" y="86258"/>
                                </a:moveTo>
                                <a:lnTo>
                                  <a:pt x="205722" y="86258"/>
                                </a:lnTo>
                                <a:lnTo>
                                  <a:pt x="199758" y="86461"/>
                                </a:lnTo>
                                <a:lnTo>
                                  <a:pt x="209732" y="86461"/>
                                </a:lnTo>
                                <a:lnTo>
                                  <a:pt x="207716" y="86258"/>
                                </a:lnTo>
                                <a:close/>
                              </a:path>
                              <a:path w="264795" h="95885">
                                <a:moveTo>
                                  <a:pt x="0" y="0"/>
                                </a:moveTo>
                                <a:lnTo>
                                  <a:pt x="42" y="13855"/>
                                </a:lnTo>
                                <a:lnTo>
                                  <a:pt x="503" y="24295"/>
                                </a:lnTo>
                                <a:lnTo>
                                  <a:pt x="533" y="24917"/>
                                </a:lnTo>
                                <a:lnTo>
                                  <a:pt x="6362" y="26758"/>
                                </a:lnTo>
                                <a:lnTo>
                                  <a:pt x="10223" y="29502"/>
                                </a:lnTo>
                                <a:lnTo>
                                  <a:pt x="16389" y="33542"/>
                                </a:lnTo>
                                <a:lnTo>
                                  <a:pt x="22721" y="37368"/>
                                </a:lnTo>
                                <a:lnTo>
                                  <a:pt x="36626" y="45377"/>
                                </a:lnTo>
                                <a:lnTo>
                                  <a:pt x="37744" y="46418"/>
                                </a:lnTo>
                                <a:lnTo>
                                  <a:pt x="39526" y="46418"/>
                                </a:lnTo>
                                <a:lnTo>
                                  <a:pt x="39039" y="44894"/>
                                </a:lnTo>
                                <a:lnTo>
                                  <a:pt x="39547" y="37693"/>
                                </a:lnTo>
                                <a:lnTo>
                                  <a:pt x="39547" y="34086"/>
                                </a:lnTo>
                                <a:lnTo>
                                  <a:pt x="39916" y="33845"/>
                                </a:lnTo>
                                <a:lnTo>
                                  <a:pt x="53467" y="33845"/>
                                </a:lnTo>
                                <a:lnTo>
                                  <a:pt x="51092" y="31991"/>
                                </a:lnTo>
                                <a:lnTo>
                                  <a:pt x="47853" y="30848"/>
                                </a:lnTo>
                                <a:lnTo>
                                  <a:pt x="39039" y="26022"/>
                                </a:lnTo>
                                <a:lnTo>
                                  <a:pt x="35687" y="24295"/>
                                </a:lnTo>
                                <a:lnTo>
                                  <a:pt x="30594" y="21551"/>
                                </a:lnTo>
                                <a:lnTo>
                                  <a:pt x="25387" y="19062"/>
                                </a:lnTo>
                                <a:lnTo>
                                  <a:pt x="20294" y="16332"/>
                                </a:lnTo>
                                <a:lnTo>
                                  <a:pt x="15811" y="13855"/>
                                </a:lnTo>
                                <a:lnTo>
                                  <a:pt x="10706" y="11493"/>
                                </a:lnTo>
                                <a:lnTo>
                                  <a:pt x="6870" y="8013"/>
                                </a:lnTo>
                                <a:lnTo>
                                  <a:pt x="5130" y="6642"/>
                                </a:lnTo>
                                <a:lnTo>
                                  <a:pt x="2387" y="3302"/>
                                </a:lnTo>
                                <a:lnTo>
                                  <a:pt x="1143" y="1435"/>
                                </a:lnTo>
                                <a:lnTo>
                                  <a:pt x="1270" y="1308"/>
                                </a:lnTo>
                                <a:lnTo>
                                  <a:pt x="800" y="889"/>
                                </a:lnTo>
                                <a:lnTo>
                                  <a:pt x="108" y="127"/>
                                </a:lnTo>
                                <a:lnTo>
                                  <a:pt x="0" y="0"/>
                                </a:lnTo>
                                <a:close/>
                              </a:path>
                            </a:pathLst>
                          </a:custGeom>
                          <a:solidFill>
                            <a:srgbClr val="582925"/>
                          </a:solidFill>
                        </wps:spPr>
                        <wps:bodyPr wrap="square" lIns="0" tIns="0" rIns="0" bIns="0" rtlCol="0">
                          <a:prstTxWarp prst="textNoShape">
                            <a:avLst/>
                          </a:prstTxWarp>
                          <a:noAutofit/>
                        </wps:bodyPr>
                      </wps:wsp>
                      <wps:wsp>
                        <wps:cNvPr id="340" name="Graphic 340"/>
                        <wps:cNvSpPr/>
                        <wps:spPr>
                          <a:xfrm>
                            <a:off x="947212" y="2834206"/>
                            <a:ext cx="27940" cy="85090"/>
                          </a:xfrm>
                          <a:custGeom>
                            <a:avLst/>
                            <a:gdLst/>
                            <a:ahLst/>
                            <a:cxnLst/>
                            <a:rect l="l" t="t" r="r" b="b"/>
                            <a:pathLst>
                              <a:path w="27940" h="85090">
                                <a:moveTo>
                                  <a:pt x="27673" y="12217"/>
                                </a:moveTo>
                                <a:lnTo>
                                  <a:pt x="24561" y="11125"/>
                                </a:lnTo>
                                <a:lnTo>
                                  <a:pt x="21145" y="10375"/>
                                </a:lnTo>
                                <a:lnTo>
                                  <a:pt x="14389" y="6438"/>
                                </a:lnTo>
                                <a:lnTo>
                                  <a:pt x="11582" y="5232"/>
                                </a:lnTo>
                                <a:lnTo>
                                  <a:pt x="11582" y="60960"/>
                                </a:lnTo>
                                <a:lnTo>
                                  <a:pt x="11226" y="60960"/>
                                </a:lnTo>
                                <a:lnTo>
                                  <a:pt x="9753" y="59372"/>
                                </a:lnTo>
                                <a:lnTo>
                                  <a:pt x="11163" y="60883"/>
                                </a:lnTo>
                                <a:lnTo>
                                  <a:pt x="11582" y="60960"/>
                                </a:lnTo>
                                <a:lnTo>
                                  <a:pt x="11582" y="5232"/>
                                </a:lnTo>
                                <a:lnTo>
                                  <a:pt x="9385" y="4279"/>
                                </a:lnTo>
                                <a:lnTo>
                                  <a:pt x="7353" y="203"/>
                                </a:lnTo>
                                <a:lnTo>
                                  <a:pt x="6870" y="0"/>
                                </a:lnTo>
                                <a:lnTo>
                                  <a:pt x="5473" y="3213"/>
                                </a:lnTo>
                                <a:lnTo>
                                  <a:pt x="3746" y="7988"/>
                                </a:lnTo>
                                <a:lnTo>
                                  <a:pt x="1714" y="13220"/>
                                </a:lnTo>
                                <a:lnTo>
                                  <a:pt x="952" y="17653"/>
                                </a:lnTo>
                                <a:lnTo>
                                  <a:pt x="444" y="23812"/>
                                </a:lnTo>
                                <a:lnTo>
                                  <a:pt x="0" y="31623"/>
                                </a:lnTo>
                                <a:lnTo>
                                  <a:pt x="279" y="39255"/>
                                </a:lnTo>
                                <a:lnTo>
                                  <a:pt x="1803" y="46634"/>
                                </a:lnTo>
                                <a:lnTo>
                                  <a:pt x="5092" y="53644"/>
                                </a:lnTo>
                                <a:lnTo>
                                  <a:pt x="5410" y="54114"/>
                                </a:lnTo>
                                <a:lnTo>
                                  <a:pt x="4914" y="54114"/>
                                </a:lnTo>
                                <a:lnTo>
                                  <a:pt x="5029" y="60960"/>
                                </a:lnTo>
                                <a:lnTo>
                                  <a:pt x="5410" y="67094"/>
                                </a:lnTo>
                                <a:lnTo>
                                  <a:pt x="5537" y="73329"/>
                                </a:lnTo>
                                <a:lnTo>
                                  <a:pt x="5575" y="75869"/>
                                </a:lnTo>
                                <a:lnTo>
                                  <a:pt x="5969" y="77431"/>
                                </a:lnTo>
                                <a:lnTo>
                                  <a:pt x="5943" y="80556"/>
                                </a:lnTo>
                                <a:lnTo>
                                  <a:pt x="6299" y="81534"/>
                                </a:lnTo>
                                <a:lnTo>
                                  <a:pt x="6921" y="81737"/>
                                </a:lnTo>
                                <a:lnTo>
                                  <a:pt x="9867" y="83235"/>
                                </a:lnTo>
                                <a:lnTo>
                                  <a:pt x="11442" y="83997"/>
                                </a:lnTo>
                                <a:lnTo>
                                  <a:pt x="12331" y="84480"/>
                                </a:lnTo>
                                <a:lnTo>
                                  <a:pt x="12801" y="84480"/>
                                </a:lnTo>
                                <a:lnTo>
                                  <a:pt x="9969" y="77431"/>
                                </a:lnTo>
                                <a:lnTo>
                                  <a:pt x="10477" y="68948"/>
                                </a:lnTo>
                                <a:lnTo>
                                  <a:pt x="11658" y="60972"/>
                                </a:lnTo>
                                <a:lnTo>
                                  <a:pt x="12242" y="56934"/>
                                </a:lnTo>
                                <a:lnTo>
                                  <a:pt x="13017" y="53060"/>
                                </a:lnTo>
                                <a:lnTo>
                                  <a:pt x="13601" y="49530"/>
                                </a:lnTo>
                                <a:lnTo>
                                  <a:pt x="27203" y="12700"/>
                                </a:lnTo>
                                <a:lnTo>
                                  <a:pt x="27673" y="12217"/>
                                </a:lnTo>
                                <a:close/>
                              </a:path>
                            </a:pathLst>
                          </a:custGeom>
                          <a:solidFill>
                            <a:srgbClr val="6E3129"/>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253" cstate="print"/>
                          <a:stretch>
                            <a:fillRect/>
                          </a:stretch>
                        </pic:blipFill>
                        <pic:spPr>
                          <a:xfrm>
                            <a:off x="1427440" y="2774633"/>
                            <a:ext cx="270987" cy="285381"/>
                          </a:xfrm>
                          <a:prstGeom prst="rect">
                            <a:avLst/>
                          </a:prstGeom>
                        </pic:spPr>
                      </pic:pic>
                      <wps:wsp>
                        <wps:cNvPr id="342" name="Graphic 342"/>
                        <wps:cNvSpPr/>
                        <wps:spPr>
                          <a:xfrm>
                            <a:off x="1605959" y="2391333"/>
                            <a:ext cx="374650" cy="247015"/>
                          </a:xfrm>
                          <a:custGeom>
                            <a:avLst/>
                            <a:gdLst/>
                            <a:ahLst/>
                            <a:cxnLst/>
                            <a:rect l="l" t="t" r="r" b="b"/>
                            <a:pathLst>
                              <a:path w="374650" h="247015">
                                <a:moveTo>
                                  <a:pt x="183311" y="0"/>
                                </a:moveTo>
                                <a:lnTo>
                                  <a:pt x="103431" y="43778"/>
                                </a:lnTo>
                                <a:lnTo>
                                  <a:pt x="64979" y="69340"/>
                                </a:lnTo>
                                <a:lnTo>
                                  <a:pt x="45338" y="81711"/>
                                </a:lnTo>
                                <a:lnTo>
                                  <a:pt x="30789" y="90421"/>
                                </a:lnTo>
                                <a:lnTo>
                                  <a:pt x="15620" y="101669"/>
                                </a:lnTo>
                                <a:lnTo>
                                  <a:pt x="3976" y="115508"/>
                                </a:lnTo>
                                <a:lnTo>
                                  <a:pt x="0" y="131991"/>
                                </a:lnTo>
                                <a:lnTo>
                                  <a:pt x="546" y="135877"/>
                                </a:lnTo>
                                <a:lnTo>
                                  <a:pt x="34293" y="167988"/>
                                </a:lnTo>
                                <a:lnTo>
                                  <a:pt x="85986" y="175933"/>
                                </a:lnTo>
                                <a:lnTo>
                                  <a:pt x="103149" y="176228"/>
                                </a:lnTo>
                                <a:lnTo>
                                  <a:pt x="120002" y="176212"/>
                                </a:lnTo>
                                <a:lnTo>
                                  <a:pt x="138567" y="176566"/>
                                </a:lnTo>
                                <a:lnTo>
                                  <a:pt x="175289" y="178307"/>
                                </a:lnTo>
                                <a:lnTo>
                                  <a:pt x="193547" y="178968"/>
                                </a:lnTo>
                                <a:lnTo>
                                  <a:pt x="216877" y="179095"/>
                                </a:lnTo>
                                <a:lnTo>
                                  <a:pt x="223717" y="181840"/>
                                </a:lnTo>
                                <a:lnTo>
                                  <a:pt x="230230" y="187464"/>
                                </a:lnTo>
                                <a:lnTo>
                                  <a:pt x="235292" y="194536"/>
                                </a:lnTo>
                                <a:lnTo>
                                  <a:pt x="237782" y="201625"/>
                                </a:lnTo>
                                <a:lnTo>
                                  <a:pt x="236272" y="210404"/>
                                </a:lnTo>
                                <a:lnTo>
                                  <a:pt x="226823" y="227124"/>
                                </a:lnTo>
                                <a:lnTo>
                                  <a:pt x="225628" y="235889"/>
                                </a:lnTo>
                                <a:lnTo>
                                  <a:pt x="230755" y="243278"/>
                                </a:lnTo>
                                <a:lnTo>
                                  <a:pt x="240136" y="246468"/>
                                </a:lnTo>
                                <a:lnTo>
                                  <a:pt x="250972" y="246859"/>
                                </a:lnTo>
                                <a:lnTo>
                                  <a:pt x="260464" y="245846"/>
                                </a:lnTo>
                                <a:lnTo>
                                  <a:pt x="296133" y="238247"/>
                                </a:lnTo>
                                <a:lnTo>
                                  <a:pt x="300824" y="237756"/>
                                </a:lnTo>
                                <a:lnTo>
                                  <a:pt x="311188" y="238353"/>
                                </a:lnTo>
                                <a:lnTo>
                                  <a:pt x="312572" y="241172"/>
                                </a:lnTo>
                                <a:lnTo>
                                  <a:pt x="319900" y="245186"/>
                                </a:lnTo>
                                <a:lnTo>
                                  <a:pt x="341892" y="218092"/>
                                </a:lnTo>
                                <a:lnTo>
                                  <a:pt x="358697" y="187234"/>
                                </a:lnTo>
                                <a:lnTo>
                                  <a:pt x="369651" y="153269"/>
                                </a:lnTo>
                                <a:lnTo>
                                  <a:pt x="374091" y="116852"/>
                                </a:lnTo>
                                <a:lnTo>
                                  <a:pt x="372414" y="116852"/>
                                </a:lnTo>
                                <a:lnTo>
                                  <a:pt x="345287" y="114198"/>
                                </a:lnTo>
                                <a:lnTo>
                                  <a:pt x="351295" y="108169"/>
                                </a:lnTo>
                                <a:lnTo>
                                  <a:pt x="356539" y="101658"/>
                                </a:lnTo>
                                <a:lnTo>
                                  <a:pt x="360250" y="94397"/>
                                </a:lnTo>
                                <a:lnTo>
                                  <a:pt x="361657" y="86118"/>
                                </a:lnTo>
                                <a:lnTo>
                                  <a:pt x="355177" y="64508"/>
                                </a:lnTo>
                                <a:lnTo>
                                  <a:pt x="338426" y="54381"/>
                                </a:lnTo>
                                <a:lnTo>
                                  <a:pt x="316698" y="50778"/>
                                </a:lnTo>
                                <a:lnTo>
                                  <a:pt x="295287" y="48742"/>
                                </a:lnTo>
                                <a:lnTo>
                                  <a:pt x="294462" y="47142"/>
                                </a:lnTo>
                                <a:lnTo>
                                  <a:pt x="283267" y="6748"/>
                                </a:lnTo>
                                <a:lnTo>
                                  <a:pt x="225412" y="436"/>
                                </a:lnTo>
                                <a:lnTo>
                                  <a:pt x="183311" y="0"/>
                                </a:lnTo>
                                <a:close/>
                              </a:path>
                            </a:pathLst>
                          </a:custGeom>
                          <a:solidFill>
                            <a:srgbClr val="97D1F0"/>
                          </a:solidFill>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254" cstate="print"/>
                          <a:stretch>
                            <a:fillRect/>
                          </a:stretch>
                        </pic:blipFill>
                        <pic:spPr>
                          <a:xfrm>
                            <a:off x="2737710" y="2797442"/>
                            <a:ext cx="380860" cy="358527"/>
                          </a:xfrm>
                          <a:prstGeom prst="rect">
                            <a:avLst/>
                          </a:prstGeom>
                        </pic:spPr>
                      </pic:pic>
                      <pic:pic xmlns:pic="http://schemas.openxmlformats.org/drawingml/2006/picture">
                        <pic:nvPicPr>
                          <pic:cNvPr id="344" name="Image 344"/>
                          <pic:cNvPicPr/>
                        </pic:nvPicPr>
                        <pic:blipFill>
                          <a:blip r:embed="rId255" cstate="print"/>
                          <a:stretch>
                            <a:fillRect/>
                          </a:stretch>
                        </pic:blipFill>
                        <pic:spPr>
                          <a:xfrm>
                            <a:off x="3268912" y="3322559"/>
                            <a:ext cx="64363" cy="35305"/>
                          </a:xfrm>
                          <a:prstGeom prst="rect">
                            <a:avLst/>
                          </a:prstGeom>
                        </pic:spPr>
                      </pic:pic>
                      <pic:pic xmlns:pic="http://schemas.openxmlformats.org/drawingml/2006/picture">
                        <pic:nvPicPr>
                          <pic:cNvPr id="345" name="Image 345"/>
                          <pic:cNvPicPr/>
                        </pic:nvPicPr>
                        <pic:blipFill>
                          <a:blip r:embed="rId256" cstate="print"/>
                          <a:stretch>
                            <a:fillRect/>
                          </a:stretch>
                        </pic:blipFill>
                        <pic:spPr>
                          <a:xfrm>
                            <a:off x="3132971" y="3295863"/>
                            <a:ext cx="136334" cy="82753"/>
                          </a:xfrm>
                          <a:prstGeom prst="rect">
                            <a:avLst/>
                          </a:prstGeom>
                        </pic:spPr>
                      </pic:pic>
                      <pic:pic xmlns:pic="http://schemas.openxmlformats.org/drawingml/2006/picture">
                        <pic:nvPicPr>
                          <pic:cNvPr id="346" name="Image 346"/>
                          <pic:cNvPicPr/>
                        </pic:nvPicPr>
                        <pic:blipFill>
                          <a:blip r:embed="rId257" cstate="print"/>
                          <a:stretch>
                            <a:fillRect/>
                          </a:stretch>
                        </pic:blipFill>
                        <pic:spPr>
                          <a:xfrm>
                            <a:off x="3216537" y="3186453"/>
                            <a:ext cx="26352" cy="13601"/>
                          </a:xfrm>
                          <a:prstGeom prst="rect">
                            <a:avLst/>
                          </a:prstGeom>
                        </pic:spPr>
                      </pic:pic>
                      <pic:pic xmlns:pic="http://schemas.openxmlformats.org/drawingml/2006/picture">
                        <pic:nvPicPr>
                          <pic:cNvPr id="347" name="Image 347"/>
                          <pic:cNvPicPr/>
                        </pic:nvPicPr>
                        <pic:blipFill>
                          <a:blip r:embed="rId258" cstate="print"/>
                          <a:stretch>
                            <a:fillRect/>
                          </a:stretch>
                        </pic:blipFill>
                        <pic:spPr>
                          <a:xfrm>
                            <a:off x="3177866" y="3242828"/>
                            <a:ext cx="58483" cy="55130"/>
                          </a:xfrm>
                          <a:prstGeom prst="rect">
                            <a:avLst/>
                          </a:prstGeom>
                        </pic:spPr>
                      </pic:pic>
                      <wps:wsp>
                        <wps:cNvPr id="348" name="Graphic 348"/>
                        <wps:cNvSpPr/>
                        <wps:spPr>
                          <a:xfrm>
                            <a:off x="3190604" y="3184612"/>
                            <a:ext cx="36195" cy="15875"/>
                          </a:xfrm>
                          <a:custGeom>
                            <a:avLst/>
                            <a:gdLst/>
                            <a:ahLst/>
                            <a:cxnLst/>
                            <a:rect l="l" t="t" r="r" b="b"/>
                            <a:pathLst>
                              <a:path w="36195" h="15875">
                                <a:moveTo>
                                  <a:pt x="35953" y="4470"/>
                                </a:moveTo>
                                <a:lnTo>
                                  <a:pt x="35877" y="4203"/>
                                </a:lnTo>
                                <a:lnTo>
                                  <a:pt x="35674" y="4203"/>
                                </a:lnTo>
                                <a:lnTo>
                                  <a:pt x="34480" y="1422"/>
                                </a:lnTo>
                                <a:lnTo>
                                  <a:pt x="34137" y="939"/>
                                </a:lnTo>
                                <a:lnTo>
                                  <a:pt x="32791" y="558"/>
                                </a:lnTo>
                                <a:lnTo>
                                  <a:pt x="30899" y="279"/>
                                </a:lnTo>
                                <a:lnTo>
                                  <a:pt x="28930" y="342"/>
                                </a:lnTo>
                                <a:lnTo>
                                  <a:pt x="20891" y="279"/>
                                </a:lnTo>
                                <a:lnTo>
                                  <a:pt x="12928" y="279"/>
                                </a:lnTo>
                                <a:lnTo>
                                  <a:pt x="8064" y="165"/>
                                </a:lnTo>
                                <a:lnTo>
                                  <a:pt x="3225" y="165"/>
                                </a:lnTo>
                                <a:lnTo>
                                  <a:pt x="0" y="4533"/>
                                </a:lnTo>
                                <a:lnTo>
                                  <a:pt x="1003" y="4724"/>
                                </a:lnTo>
                                <a:lnTo>
                                  <a:pt x="1435" y="4699"/>
                                </a:lnTo>
                                <a:lnTo>
                                  <a:pt x="5626" y="5638"/>
                                </a:lnTo>
                                <a:lnTo>
                                  <a:pt x="6870" y="6273"/>
                                </a:lnTo>
                                <a:lnTo>
                                  <a:pt x="7937" y="7124"/>
                                </a:lnTo>
                                <a:lnTo>
                                  <a:pt x="8648" y="9245"/>
                                </a:lnTo>
                                <a:lnTo>
                                  <a:pt x="8763" y="11328"/>
                                </a:lnTo>
                                <a:lnTo>
                                  <a:pt x="7581" y="12623"/>
                                </a:lnTo>
                                <a:lnTo>
                                  <a:pt x="6858" y="13296"/>
                                </a:lnTo>
                                <a:lnTo>
                                  <a:pt x="4826" y="13538"/>
                                </a:lnTo>
                                <a:lnTo>
                                  <a:pt x="4953" y="14541"/>
                                </a:lnTo>
                                <a:lnTo>
                                  <a:pt x="8572" y="14071"/>
                                </a:lnTo>
                                <a:lnTo>
                                  <a:pt x="12115" y="14122"/>
                                </a:lnTo>
                                <a:lnTo>
                                  <a:pt x="20218" y="14986"/>
                                </a:lnTo>
                                <a:lnTo>
                                  <a:pt x="24765" y="14706"/>
                                </a:lnTo>
                                <a:lnTo>
                                  <a:pt x="29997" y="15367"/>
                                </a:lnTo>
                                <a:lnTo>
                                  <a:pt x="30200" y="15443"/>
                                </a:lnTo>
                                <a:lnTo>
                                  <a:pt x="30429" y="14706"/>
                                </a:lnTo>
                                <a:lnTo>
                                  <a:pt x="29413" y="14401"/>
                                </a:lnTo>
                                <a:lnTo>
                                  <a:pt x="28130" y="13677"/>
                                </a:lnTo>
                                <a:lnTo>
                                  <a:pt x="27444" y="12966"/>
                                </a:lnTo>
                                <a:lnTo>
                                  <a:pt x="25933" y="11214"/>
                                </a:lnTo>
                                <a:lnTo>
                                  <a:pt x="27520" y="8191"/>
                                </a:lnTo>
                                <a:lnTo>
                                  <a:pt x="28613" y="6515"/>
                                </a:lnTo>
                                <a:lnTo>
                                  <a:pt x="29413" y="6235"/>
                                </a:lnTo>
                                <a:lnTo>
                                  <a:pt x="30734" y="5664"/>
                                </a:lnTo>
                                <a:lnTo>
                                  <a:pt x="33528" y="5067"/>
                                </a:lnTo>
                                <a:lnTo>
                                  <a:pt x="35953" y="4470"/>
                                </a:lnTo>
                                <a:close/>
                              </a:path>
                            </a:pathLst>
                          </a:custGeom>
                          <a:solidFill>
                            <a:srgbClr val="172B47"/>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259" cstate="print"/>
                          <a:stretch>
                            <a:fillRect/>
                          </a:stretch>
                        </pic:blipFill>
                        <pic:spPr>
                          <a:xfrm>
                            <a:off x="3193317" y="3198912"/>
                            <a:ext cx="28811" cy="47599"/>
                          </a:xfrm>
                          <a:prstGeom prst="rect">
                            <a:avLst/>
                          </a:prstGeom>
                        </pic:spPr>
                      </pic:pic>
                      <wps:wsp>
                        <wps:cNvPr id="350" name="Graphic 350"/>
                        <wps:cNvSpPr/>
                        <wps:spPr>
                          <a:xfrm>
                            <a:off x="3205200" y="3176366"/>
                            <a:ext cx="9525" cy="6350"/>
                          </a:xfrm>
                          <a:custGeom>
                            <a:avLst/>
                            <a:gdLst/>
                            <a:ahLst/>
                            <a:cxnLst/>
                            <a:rect l="l" t="t" r="r" b="b"/>
                            <a:pathLst>
                              <a:path w="9525" h="6350">
                                <a:moveTo>
                                  <a:pt x="3759" y="0"/>
                                </a:moveTo>
                                <a:lnTo>
                                  <a:pt x="2209" y="25"/>
                                </a:lnTo>
                                <a:lnTo>
                                  <a:pt x="736" y="241"/>
                                </a:lnTo>
                                <a:lnTo>
                                  <a:pt x="0" y="6172"/>
                                </a:lnTo>
                                <a:lnTo>
                                  <a:pt x="8940" y="5054"/>
                                </a:lnTo>
                                <a:lnTo>
                                  <a:pt x="7226" y="609"/>
                                </a:lnTo>
                                <a:lnTo>
                                  <a:pt x="6642" y="292"/>
                                </a:lnTo>
                                <a:lnTo>
                                  <a:pt x="5994" y="165"/>
                                </a:lnTo>
                                <a:lnTo>
                                  <a:pt x="5321" y="101"/>
                                </a:lnTo>
                                <a:close/>
                              </a:path>
                            </a:pathLst>
                          </a:custGeom>
                          <a:solidFill>
                            <a:srgbClr val="D1E2F0"/>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44" cstate="print"/>
                          <a:stretch>
                            <a:fillRect/>
                          </a:stretch>
                        </pic:blipFill>
                        <pic:spPr>
                          <a:xfrm>
                            <a:off x="3175516" y="3186314"/>
                            <a:ext cx="23850" cy="13574"/>
                          </a:xfrm>
                          <a:prstGeom prst="rect">
                            <a:avLst/>
                          </a:prstGeom>
                        </pic:spPr>
                      </pic:pic>
                      <pic:pic xmlns:pic="http://schemas.openxmlformats.org/drawingml/2006/picture">
                        <pic:nvPicPr>
                          <pic:cNvPr id="352" name="Image 352"/>
                          <pic:cNvPicPr/>
                        </pic:nvPicPr>
                        <pic:blipFill>
                          <a:blip r:embed="rId260" cstate="print"/>
                          <a:stretch>
                            <a:fillRect/>
                          </a:stretch>
                        </pic:blipFill>
                        <pic:spPr>
                          <a:xfrm>
                            <a:off x="3102466" y="3377113"/>
                            <a:ext cx="73291" cy="147320"/>
                          </a:xfrm>
                          <a:prstGeom prst="rect">
                            <a:avLst/>
                          </a:prstGeom>
                        </pic:spPr>
                      </pic:pic>
                      <pic:pic xmlns:pic="http://schemas.openxmlformats.org/drawingml/2006/picture">
                        <pic:nvPicPr>
                          <pic:cNvPr id="353" name="Image 353"/>
                          <pic:cNvPicPr/>
                        </pic:nvPicPr>
                        <pic:blipFill>
                          <a:blip r:embed="rId261" cstate="print"/>
                          <a:stretch>
                            <a:fillRect/>
                          </a:stretch>
                        </pic:blipFill>
                        <pic:spPr>
                          <a:xfrm>
                            <a:off x="3357483" y="2786252"/>
                            <a:ext cx="274715" cy="368838"/>
                          </a:xfrm>
                          <a:prstGeom prst="rect">
                            <a:avLst/>
                          </a:prstGeom>
                        </pic:spPr>
                      </pic:pic>
                      <pic:pic xmlns:pic="http://schemas.openxmlformats.org/drawingml/2006/picture">
                        <pic:nvPicPr>
                          <pic:cNvPr id="354" name="Image 354"/>
                          <pic:cNvPicPr/>
                        </pic:nvPicPr>
                        <pic:blipFill>
                          <a:blip r:embed="rId262" cstate="print"/>
                          <a:stretch>
                            <a:fillRect/>
                          </a:stretch>
                        </pic:blipFill>
                        <pic:spPr>
                          <a:xfrm>
                            <a:off x="74264" y="792903"/>
                            <a:ext cx="608769" cy="701978"/>
                          </a:xfrm>
                          <a:prstGeom prst="rect">
                            <a:avLst/>
                          </a:prstGeom>
                        </pic:spPr>
                      </pic:pic>
                      <pic:pic xmlns:pic="http://schemas.openxmlformats.org/drawingml/2006/picture">
                        <pic:nvPicPr>
                          <pic:cNvPr id="355" name="Image 355"/>
                          <pic:cNvPicPr/>
                        </pic:nvPicPr>
                        <pic:blipFill>
                          <a:blip r:embed="rId263" cstate="print"/>
                          <a:stretch>
                            <a:fillRect/>
                          </a:stretch>
                        </pic:blipFill>
                        <pic:spPr>
                          <a:xfrm>
                            <a:off x="419136" y="1144865"/>
                            <a:ext cx="116917" cy="138665"/>
                          </a:xfrm>
                          <a:prstGeom prst="rect">
                            <a:avLst/>
                          </a:prstGeom>
                        </pic:spPr>
                      </pic:pic>
                      <wps:wsp>
                        <wps:cNvPr id="356" name="Graphic 356"/>
                        <wps:cNvSpPr/>
                        <wps:spPr>
                          <a:xfrm>
                            <a:off x="430906" y="1361082"/>
                            <a:ext cx="72390" cy="131445"/>
                          </a:xfrm>
                          <a:custGeom>
                            <a:avLst/>
                            <a:gdLst/>
                            <a:ahLst/>
                            <a:cxnLst/>
                            <a:rect l="l" t="t" r="r" b="b"/>
                            <a:pathLst>
                              <a:path w="72390" h="131445">
                                <a:moveTo>
                                  <a:pt x="16357" y="3644"/>
                                </a:moveTo>
                                <a:lnTo>
                                  <a:pt x="12700" y="0"/>
                                </a:lnTo>
                                <a:lnTo>
                                  <a:pt x="6718" y="0"/>
                                </a:lnTo>
                                <a:lnTo>
                                  <a:pt x="0" y="9156"/>
                                </a:lnTo>
                                <a:lnTo>
                                  <a:pt x="190" y="10109"/>
                                </a:lnTo>
                                <a:lnTo>
                                  <a:pt x="1651" y="14109"/>
                                </a:lnTo>
                                <a:lnTo>
                                  <a:pt x="4660" y="16344"/>
                                </a:lnTo>
                                <a:lnTo>
                                  <a:pt x="8191" y="16344"/>
                                </a:lnTo>
                                <a:lnTo>
                                  <a:pt x="12420" y="16344"/>
                                </a:lnTo>
                                <a:lnTo>
                                  <a:pt x="15900" y="13131"/>
                                </a:lnTo>
                                <a:lnTo>
                                  <a:pt x="16357" y="8724"/>
                                </a:lnTo>
                                <a:lnTo>
                                  <a:pt x="16357" y="3644"/>
                                </a:lnTo>
                                <a:close/>
                              </a:path>
                              <a:path w="72390" h="131445">
                                <a:moveTo>
                                  <a:pt x="24130" y="100431"/>
                                </a:moveTo>
                                <a:lnTo>
                                  <a:pt x="20828" y="96875"/>
                                </a:lnTo>
                                <a:lnTo>
                                  <a:pt x="14427" y="96875"/>
                                </a:lnTo>
                                <a:lnTo>
                                  <a:pt x="12331" y="98044"/>
                                </a:lnTo>
                                <a:lnTo>
                                  <a:pt x="10972" y="99860"/>
                                </a:lnTo>
                                <a:lnTo>
                                  <a:pt x="9867" y="101523"/>
                                </a:lnTo>
                                <a:lnTo>
                                  <a:pt x="9372" y="103111"/>
                                </a:lnTo>
                                <a:lnTo>
                                  <a:pt x="9372" y="109194"/>
                                </a:lnTo>
                                <a:lnTo>
                                  <a:pt x="12674" y="112737"/>
                                </a:lnTo>
                                <a:lnTo>
                                  <a:pt x="19558" y="112737"/>
                                </a:lnTo>
                                <a:lnTo>
                                  <a:pt x="21983" y="111074"/>
                                </a:lnTo>
                                <a:lnTo>
                                  <a:pt x="23812" y="107480"/>
                                </a:lnTo>
                                <a:lnTo>
                                  <a:pt x="24130" y="106172"/>
                                </a:lnTo>
                                <a:lnTo>
                                  <a:pt x="24130" y="104813"/>
                                </a:lnTo>
                                <a:lnTo>
                                  <a:pt x="24130" y="100431"/>
                                </a:lnTo>
                                <a:close/>
                              </a:path>
                              <a:path w="72390" h="131445">
                                <a:moveTo>
                                  <a:pt x="33147" y="8940"/>
                                </a:moveTo>
                                <a:lnTo>
                                  <a:pt x="32905" y="7835"/>
                                </a:lnTo>
                                <a:lnTo>
                                  <a:pt x="31216" y="3911"/>
                                </a:lnTo>
                                <a:lnTo>
                                  <a:pt x="28308" y="1866"/>
                                </a:lnTo>
                                <a:lnTo>
                                  <a:pt x="24917" y="1866"/>
                                </a:lnTo>
                                <a:lnTo>
                                  <a:pt x="20739" y="1866"/>
                                </a:lnTo>
                                <a:lnTo>
                                  <a:pt x="17272" y="4991"/>
                                </a:lnTo>
                                <a:lnTo>
                                  <a:pt x="16700" y="9398"/>
                                </a:lnTo>
                                <a:lnTo>
                                  <a:pt x="16687" y="14655"/>
                                </a:lnTo>
                                <a:lnTo>
                                  <a:pt x="20370" y="18313"/>
                                </a:lnTo>
                                <a:lnTo>
                                  <a:pt x="27889" y="18313"/>
                                </a:lnTo>
                                <a:lnTo>
                                  <a:pt x="30518" y="16725"/>
                                </a:lnTo>
                                <a:lnTo>
                                  <a:pt x="32499" y="13462"/>
                                </a:lnTo>
                                <a:lnTo>
                                  <a:pt x="32893" y="12446"/>
                                </a:lnTo>
                                <a:lnTo>
                                  <a:pt x="33121" y="10934"/>
                                </a:lnTo>
                                <a:lnTo>
                                  <a:pt x="33147" y="10528"/>
                                </a:lnTo>
                                <a:lnTo>
                                  <a:pt x="33147" y="8940"/>
                                </a:lnTo>
                                <a:close/>
                              </a:path>
                              <a:path w="72390" h="131445">
                                <a:moveTo>
                                  <a:pt x="37960" y="108204"/>
                                </a:moveTo>
                                <a:lnTo>
                                  <a:pt x="34556" y="104800"/>
                                </a:lnTo>
                                <a:lnTo>
                                  <a:pt x="27495" y="104800"/>
                                </a:lnTo>
                                <a:lnTo>
                                  <a:pt x="24993" y="106413"/>
                                </a:lnTo>
                                <a:lnTo>
                                  <a:pt x="23114" y="109867"/>
                                </a:lnTo>
                                <a:lnTo>
                                  <a:pt x="22783" y="111074"/>
                                </a:lnTo>
                                <a:lnTo>
                                  <a:pt x="22783" y="116573"/>
                                </a:lnTo>
                                <a:lnTo>
                                  <a:pt x="26187" y="119976"/>
                                </a:lnTo>
                                <a:lnTo>
                                  <a:pt x="30378" y="119976"/>
                                </a:lnTo>
                                <a:lnTo>
                                  <a:pt x="33515" y="119976"/>
                                </a:lnTo>
                                <a:lnTo>
                                  <a:pt x="36207" y="118071"/>
                                </a:lnTo>
                                <a:lnTo>
                                  <a:pt x="37757" y="114439"/>
                                </a:lnTo>
                                <a:lnTo>
                                  <a:pt x="37960" y="113436"/>
                                </a:lnTo>
                                <a:lnTo>
                                  <a:pt x="37960" y="108204"/>
                                </a:lnTo>
                                <a:close/>
                              </a:path>
                              <a:path w="72390" h="131445">
                                <a:moveTo>
                                  <a:pt x="52120" y="114134"/>
                                </a:moveTo>
                                <a:lnTo>
                                  <a:pt x="48780" y="110604"/>
                                </a:lnTo>
                                <a:lnTo>
                                  <a:pt x="41541" y="110604"/>
                                </a:lnTo>
                                <a:lnTo>
                                  <a:pt x="38887" y="112585"/>
                                </a:lnTo>
                                <a:lnTo>
                                  <a:pt x="37376" y="116370"/>
                                </a:lnTo>
                                <a:lnTo>
                                  <a:pt x="37172" y="117411"/>
                                </a:lnTo>
                                <a:lnTo>
                                  <a:pt x="37172" y="122847"/>
                                </a:lnTo>
                                <a:lnTo>
                                  <a:pt x="40500" y="126390"/>
                                </a:lnTo>
                                <a:lnTo>
                                  <a:pt x="44640" y="126390"/>
                                </a:lnTo>
                                <a:lnTo>
                                  <a:pt x="47993" y="126390"/>
                                </a:lnTo>
                                <a:lnTo>
                                  <a:pt x="50838" y="124053"/>
                                </a:lnTo>
                                <a:lnTo>
                                  <a:pt x="52006" y="120091"/>
                                </a:lnTo>
                                <a:lnTo>
                                  <a:pt x="52120" y="119303"/>
                                </a:lnTo>
                                <a:lnTo>
                                  <a:pt x="52120" y="114134"/>
                                </a:lnTo>
                                <a:close/>
                              </a:path>
                              <a:path w="72390" h="131445">
                                <a:moveTo>
                                  <a:pt x="52120" y="7099"/>
                                </a:moveTo>
                                <a:lnTo>
                                  <a:pt x="47866" y="2870"/>
                                </a:lnTo>
                                <a:lnTo>
                                  <a:pt x="37731" y="2870"/>
                                </a:lnTo>
                                <a:lnTo>
                                  <a:pt x="33680" y="6591"/>
                                </a:lnTo>
                                <a:lnTo>
                                  <a:pt x="33159" y="11684"/>
                                </a:lnTo>
                                <a:lnTo>
                                  <a:pt x="33147" y="17589"/>
                                </a:lnTo>
                                <a:lnTo>
                                  <a:pt x="37388" y="21831"/>
                                </a:lnTo>
                                <a:lnTo>
                                  <a:pt x="42633" y="21831"/>
                                </a:lnTo>
                                <a:lnTo>
                                  <a:pt x="47447" y="21831"/>
                                </a:lnTo>
                                <a:lnTo>
                                  <a:pt x="51447" y="18237"/>
                                </a:lnTo>
                                <a:lnTo>
                                  <a:pt x="52044" y="13563"/>
                                </a:lnTo>
                                <a:lnTo>
                                  <a:pt x="52120" y="12750"/>
                                </a:lnTo>
                                <a:lnTo>
                                  <a:pt x="52120" y="7099"/>
                                </a:lnTo>
                                <a:close/>
                              </a:path>
                              <a:path w="72390" h="131445">
                                <a:moveTo>
                                  <a:pt x="69735" y="118351"/>
                                </a:moveTo>
                                <a:lnTo>
                                  <a:pt x="66001" y="114617"/>
                                </a:lnTo>
                                <a:lnTo>
                                  <a:pt x="57365" y="114617"/>
                                </a:lnTo>
                                <a:lnTo>
                                  <a:pt x="54025" y="117449"/>
                                </a:lnTo>
                                <a:lnTo>
                                  <a:pt x="53086" y="121831"/>
                                </a:lnTo>
                                <a:lnTo>
                                  <a:pt x="53022" y="122402"/>
                                </a:lnTo>
                                <a:lnTo>
                                  <a:pt x="53022" y="127584"/>
                                </a:lnTo>
                                <a:lnTo>
                                  <a:pt x="56769" y="131330"/>
                                </a:lnTo>
                                <a:lnTo>
                                  <a:pt x="61379" y="131330"/>
                                </a:lnTo>
                                <a:lnTo>
                                  <a:pt x="65697" y="131330"/>
                                </a:lnTo>
                                <a:lnTo>
                                  <a:pt x="69265" y="128028"/>
                                </a:lnTo>
                                <a:lnTo>
                                  <a:pt x="69723" y="123545"/>
                                </a:lnTo>
                                <a:lnTo>
                                  <a:pt x="69735" y="118351"/>
                                </a:lnTo>
                                <a:close/>
                              </a:path>
                              <a:path w="72390" h="131445">
                                <a:moveTo>
                                  <a:pt x="71983" y="9918"/>
                                </a:moveTo>
                                <a:lnTo>
                                  <a:pt x="67741" y="5676"/>
                                </a:lnTo>
                                <a:lnTo>
                                  <a:pt x="57759" y="5676"/>
                                </a:lnTo>
                                <a:lnTo>
                                  <a:pt x="53822" y="9169"/>
                                </a:lnTo>
                                <a:lnTo>
                                  <a:pt x="53124" y="13716"/>
                                </a:lnTo>
                                <a:lnTo>
                                  <a:pt x="53022" y="14668"/>
                                </a:lnTo>
                                <a:lnTo>
                                  <a:pt x="53022" y="20396"/>
                                </a:lnTo>
                                <a:lnTo>
                                  <a:pt x="57264" y="24638"/>
                                </a:lnTo>
                                <a:lnTo>
                                  <a:pt x="62496" y="24638"/>
                                </a:lnTo>
                                <a:lnTo>
                                  <a:pt x="67233" y="24638"/>
                                </a:lnTo>
                                <a:lnTo>
                                  <a:pt x="71170" y="21170"/>
                                </a:lnTo>
                                <a:lnTo>
                                  <a:pt x="71882" y="16611"/>
                                </a:lnTo>
                                <a:lnTo>
                                  <a:pt x="71983" y="15671"/>
                                </a:lnTo>
                                <a:lnTo>
                                  <a:pt x="71983" y="9918"/>
                                </a:lnTo>
                                <a:close/>
                              </a:path>
                            </a:pathLst>
                          </a:custGeom>
                          <a:solidFill>
                            <a:srgbClr val="F4FAFC"/>
                          </a:solidFill>
                        </wps:spPr>
                        <wps:bodyPr wrap="square" lIns="0" tIns="0" rIns="0" bIns="0" rtlCol="0">
                          <a:prstTxWarp prst="textNoShape">
                            <a:avLst/>
                          </a:prstTxWarp>
                          <a:noAutofit/>
                        </wps:bodyPr>
                      </wps:wsp>
                      <wps:wsp>
                        <wps:cNvPr id="357" name="Graphic 357"/>
                        <wps:cNvSpPr/>
                        <wps:spPr>
                          <a:xfrm>
                            <a:off x="434912" y="1298060"/>
                            <a:ext cx="41910" cy="72390"/>
                          </a:xfrm>
                          <a:custGeom>
                            <a:avLst/>
                            <a:gdLst/>
                            <a:ahLst/>
                            <a:cxnLst/>
                            <a:rect l="l" t="t" r="r" b="b"/>
                            <a:pathLst>
                              <a:path w="41910" h="72390">
                                <a:moveTo>
                                  <a:pt x="14414" y="0"/>
                                </a:moveTo>
                                <a:lnTo>
                                  <a:pt x="13804" y="1612"/>
                                </a:lnTo>
                                <a:lnTo>
                                  <a:pt x="14550" y="17751"/>
                                </a:lnTo>
                                <a:lnTo>
                                  <a:pt x="11479" y="33337"/>
                                </a:lnTo>
                                <a:lnTo>
                                  <a:pt x="6120" y="48618"/>
                                </a:lnTo>
                                <a:lnTo>
                                  <a:pt x="0" y="63842"/>
                                </a:lnTo>
                                <a:lnTo>
                                  <a:pt x="139" y="64071"/>
                                </a:lnTo>
                                <a:lnTo>
                                  <a:pt x="1333" y="63385"/>
                                </a:lnTo>
                                <a:lnTo>
                                  <a:pt x="2717" y="63004"/>
                                </a:lnTo>
                                <a:lnTo>
                                  <a:pt x="4190" y="63004"/>
                                </a:lnTo>
                                <a:lnTo>
                                  <a:pt x="8699" y="63004"/>
                                </a:lnTo>
                                <a:lnTo>
                                  <a:pt x="12357" y="66649"/>
                                </a:lnTo>
                                <a:lnTo>
                                  <a:pt x="12331" y="72009"/>
                                </a:lnTo>
                                <a:lnTo>
                                  <a:pt x="12750" y="72059"/>
                                </a:lnTo>
                                <a:lnTo>
                                  <a:pt x="13271" y="68008"/>
                                </a:lnTo>
                                <a:lnTo>
                                  <a:pt x="16738" y="64884"/>
                                </a:lnTo>
                                <a:lnTo>
                                  <a:pt x="24307" y="64884"/>
                                </a:lnTo>
                                <a:lnTo>
                                  <a:pt x="27216" y="66929"/>
                                </a:lnTo>
                                <a:lnTo>
                                  <a:pt x="28473" y="69850"/>
                                </a:lnTo>
                                <a:lnTo>
                                  <a:pt x="28892" y="69659"/>
                                </a:lnTo>
                                <a:lnTo>
                                  <a:pt x="29705" y="56832"/>
                                </a:lnTo>
                                <a:lnTo>
                                  <a:pt x="30632" y="50482"/>
                                </a:lnTo>
                                <a:lnTo>
                                  <a:pt x="31293" y="43541"/>
                                </a:lnTo>
                                <a:lnTo>
                                  <a:pt x="31689" y="36806"/>
                                </a:lnTo>
                                <a:lnTo>
                                  <a:pt x="32443" y="29806"/>
                                </a:lnTo>
                                <a:lnTo>
                                  <a:pt x="34175" y="22072"/>
                                </a:lnTo>
                                <a:lnTo>
                                  <a:pt x="36042" y="15748"/>
                                </a:lnTo>
                                <a:lnTo>
                                  <a:pt x="37655" y="9156"/>
                                </a:lnTo>
                                <a:lnTo>
                                  <a:pt x="41859" y="4241"/>
                                </a:lnTo>
                                <a:lnTo>
                                  <a:pt x="41846" y="4076"/>
                                </a:lnTo>
                                <a:lnTo>
                                  <a:pt x="36575" y="4445"/>
                                </a:lnTo>
                                <a:lnTo>
                                  <a:pt x="31216" y="4165"/>
                                </a:lnTo>
                                <a:lnTo>
                                  <a:pt x="21894" y="2476"/>
                                </a:lnTo>
                                <a:lnTo>
                                  <a:pt x="18084" y="1397"/>
                                </a:lnTo>
                                <a:lnTo>
                                  <a:pt x="14414" y="0"/>
                                </a:lnTo>
                                <a:close/>
                              </a:path>
                            </a:pathLst>
                          </a:custGeom>
                          <a:solidFill>
                            <a:srgbClr val="C0E4F7"/>
                          </a:solidFill>
                        </wps:spPr>
                        <wps:bodyPr wrap="square" lIns="0" tIns="0" rIns="0" bIns="0" rtlCol="0">
                          <a:prstTxWarp prst="textNoShape">
                            <a:avLst/>
                          </a:prstTxWarp>
                          <a:noAutofit/>
                        </wps:bodyPr>
                      </wps:wsp>
                      <wps:wsp>
                        <wps:cNvPr id="358" name="Graphic 358"/>
                        <wps:cNvSpPr/>
                        <wps:spPr>
                          <a:xfrm>
                            <a:off x="426258" y="1448801"/>
                            <a:ext cx="15875" cy="15875"/>
                          </a:xfrm>
                          <a:custGeom>
                            <a:avLst/>
                            <a:gdLst/>
                            <a:ahLst/>
                            <a:cxnLst/>
                            <a:rect l="l" t="t" r="r" b="b"/>
                            <a:pathLst>
                              <a:path w="15875" h="15875">
                                <a:moveTo>
                                  <a:pt x="12293" y="0"/>
                                </a:moveTo>
                                <a:lnTo>
                                  <a:pt x="5397" y="0"/>
                                </a:lnTo>
                                <a:lnTo>
                                  <a:pt x="3149" y="1206"/>
                                </a:lnTo>
                                <a:lnTo>
                                  <a:pt x="1689" y="3035"/>
                                </a:lnTo>
                                <a:lnTo>
                                  <a:pt x="647" y="4394"/>
                                </a:lnTo>
                                <a:lnTo>
                                  <a:pt x="0" y="6095"/>
                                </a:lnTo>
                                <a:lnTo>
                                  <a:pt x="0" y="12306"/>
                                </a:lnTo>
                                <a:lnTo>
                                  <a:pt x="3555" y="15849"/>
                                </a:lnTo>
                                <a:lnTo>
                                  <a:pt x="7924" y="15849"/>
                                </a:lnTo>
                                <a:lnTo>
                                  <a:pt x="10794" y="15849"/>
                                </a:lnTo>
                                <a:lnTo>
                                  <a:pt x="13309" y="14325"/>
                                </a:lnTo>
                                <a:lnTo>
                                  <a:pt x="15430" y="10845"/>
                                </a:lnTo>
                                <a:lnTo>
                                  <a:pt x="15849" y="9436"/>
                                </a:lnTo>
                                <a:lnTo>
                                  <a:pt x="15849" y="3568"/>
                                </a:lnTo>
                                <a:lnTo>
                                  <a:pt x="12293" y="0"/>
                                </a:lnTo>
                                <a:close/>
                              </a:path>
                            </a:pathLst>
                          </a:custGeom>
                          <a:solidFill>
                            <a:srgbClr val="F4FAFC"/>
                          </a:solidFill>
                        </wps:spPr>
                        <wps:bodyPr wrap="square" lIns="0" tIns="0" rIns="0" bIns="0" rtlCol="0">
                          <a:prstTxWarp prst="textNoShape">
                            <a:avLst/>
                          </a:prstTxWarp>
                          <a:noAutofit/>
                        </wps:bodyPr>
                      </wps:wsp>
                      <wps:wsp>
                        <wps:cNvPr id="359" name="Graphic 359"/>
                        <wps:cNvSpPr/>
                        <wps:spPr>
                          <a:xfrm>
                            <a:off x="426266" y="1370073"/>
                            <a:ext cx="37465" cy="50165"/>
                          </a:xfrm>
                          <a:custGeom>
                            <a:avLst/>
                            <a:gdLst/>
                            <a:ahLst/>
                            <a:cxnLst/>
                            <a:rect l="l" t="t" r="r" b="b"/>
                            <a:pathLst>
                              <a:path w="37465" h="50165">
                                <a:moveTo>
                                  <a:pt x="20967" y="0"/>
                                </a:moveTo>
                                <a:lnTo>
                                  <a:pt x="20548" y="4127"/>
                                </a:lnTo>
                                <a:lnTo>
                                  <a:pt x="17068" y="7340"/>
                                </a:lnTo>
                                <a:lnTo>
                                  <a:pt x="9309" y="7340"/>
                                </a:lnTo>
                                <a:lnTo>
                                  <a:pt x="6299" y="5118"/>
                                </a:lnTo>
                                <a:lnTo>
                                  <a:pt x="5143" y="1981"/>
                                </a:lnTo>
                                <a:lnTo>
                                  <a:pt x="4889" y="2082"/>
                                </a:lnTo>
                                <a:lnTo>
                                  <a:pt x="2950" y="8467"/>
                                </a:lnTo>
                                <a:lnTo>
                                  <a:pt x="1416" y="14927"/>
                                </a:lnTo>
                                <a:lnTo>
                                  <a:pt x="396" y="21479"/>
                                </a:lnTo>
                                <a:lnTo>
                                  <a:pt x="0" y="28143"/>
                                </a:lnTo>
                                <a:lnTo>
                                  <a:pt x="948" y="35996"/>
                                </a:lnTo>
                                <a:lnTo>
                                  <a:pt x="3975" y="43900"/>
                                </a:lnTo>
                                <a:lnTo>
                                  <a:pt x="9354" y="49399"/>
                                </a:lnTo>
                                <a:lnTo>
                                  <a:pt x="17360" y="50038"/>
                                </a:lnTo>
                                <a:lnTo>
                                  <a:pt x="23899" y="46532"/>
                                </a:lnTo>
                                <a:lnTo>
                                  <a:pt x="37033" y="5562"/>
                                </a:lnTo>
                                <a:lnTo>
                                  <a:pt x="36601" y="5372"/>
                                </a:lnTo>
                                <a:lnTo>
                                  <a:pt x="35166" y="7734"/>
                                </a:lnTo>
                                <a:lnTo>
                                  <a:pt x="32537" y="9321"/>
                                </a:lnTo>
                                <a:lnTo>
                                  <a:pt x="29565" y="9321"/>
                                </a:lnTo>
                                <a:lnTo>
                                  <a:pt x="25019" y="9321"/>
                                </a:lnTo>
                                <a:lnTo>
                                  <a:pt x="21336" y="5651"/>
                                </a:lnTo>
                                <a:lnTo>
                                  <a:pt x="21336" y="1104"/>
                                </a:lnTo>
                                <a:lnTo>
                                  <a:pt x="21399" y="50"/>
                                </a:lnTo>
                                <a:lnTo>
                                  <a:pt x="20967" y="0"/>
                                </a:lnTo>
                                <a:close/>
                              </a:path>
                            </a:pathLst>
                          </a:custGeom>
                          <a:solidFill>
                            <a:srgbClr val="C0E4F7"/>
                          </a:solidFill>
                        </wps:spPr>
                        <wps:bodyPr wrap="square" lIns="0" tIns="0" rIns="0" bIns="0" rtlCol="0">
                          <a:prstTxWarp prst="textNoShape">
                            <a:avLst/>
                          </a:prstTxWarp>
                          <a:noAutofit/>
                        </wps:bodyPr>
                      </wps:wsp>
                      <wps:wsp>
                        <wps:cNvPr id="360" name="Graphic 360"/>
                        <wps:cNvSpPr/>
                        <wps:spPr>
                          <a:xfrm>
                            <a:off x="376766" y="1359609"/>
                            <a:ext cx="54610" cy="95885"/>
                          </a:xfrm>
                          <a:custGeom>
                            <a:avLst/>
                            <a:gdLst/>
                            <a:ahLst/>
                            <a:cxnLst/>
                            <a:rect l="l" t="t" r="r" b="b"/>
                            <a:pathLst>
                              <a:path w="54610" h="95885">
                                <a:moveTo>
                                  <a:pt x="8128" y="17932"/>
                                </a:moveTo>
                                <a:lnTo>
                                  <a:pt x="7302" y="16624"/>
                                </a:lnTo>
                                <a:lnTo>
                                  <a:pt x="5511" y="15659"/>
                                </a:lnTo>
                                <a:lnTo>
                                  <a:pt x="4876" y="15481"/>
                                </a:lnTo>
                                <a:lnTo>
                                  <a:pt x="1993" y="15481"/>
                                </a:lnTo>
                                <a:lnTo>
                                  <a:pt x="228" y="17259"/>
                                </a:lnTo>
                                <a:lnTo>
                                  <a:pt x="228" y="21513"/>
                                </a:lnTo>
                                <a:lnTo>
                                  <a:pt x="1841" y="23202"/>
                                </a:lnTo>
                                <a:lnTo>
                                  <a:pt x="3886" y="23368"/>
                                </a:lnTo>
                                <a:lnTo>
                                  <a:pt x="6362" y="23368"/>
                                </a:lnTo>
                                <a:lnTo>
                                  <a:pt x="8128" y="21615"/>
                                </a:lnTo>
                                <a:lnTo>
                                  <a:pt x="8128" y="17932"/>
                                </a:lnTo>
                                <a:close/>
                              </a:path>
                              <a:path w="54610" h="95885">
                                <a:moveTo>
                                  <a:pt x="8356" y="33566"/>
                                </a:moveTo>
                                <a:lnTo>
                                  <a:pt x="6489" y="31686"/>
                                </a:lnTo>
                                <a:lnTo>
                                  <a:pt x="4064" y="31686"/>
                                </a:lnTo>
                                <a:lnTo>
                                  <a:pt x="6159" y="31496"/>
                                </a:lnTo>
                                <a:lnTo>
                                  <a:pt x="7696" y="29857"/>
                                </a:lnTo>
                                <a:lnTo>
                                  <a:pt x="7696" y="25730"/>
                                </a:lnTo>
                                <a:lnTo>
                                  <a:pt x="5969" y="24015"/>
                                </a:lnTo>
                                <a:lnTo>
                                  <a:pt x="1739" y="24015"/>
                                </a:lnTo>
                                <a:lnTo>
                                  <a:pt x="0" y="25730"/>
                                </a:lnTo>
                                <a:lnTo>
                                  <a:pt x="0" y="29984"/>
                                </a:lnTo>
                                <a:lnTo>
                                  <a:pt x="1739" y="31686"/>
                                </a:lnTo>
                                <a:lnTo>
                                  <a:pt x="3848" y="31686"/>
                                </a:lnTo>
                                <a:lnTo>
                                  <a:pt x="1714" y="31864"/>
                                </a:lnTo>
                                <a:lnTo>
                                  <a:pt x="12" y="33667"/>
                                </a:lnTo>
                                <a:lnTo>
                                  <a:pt x="12" y="35864"/>
                                </a:lnTo>
                                <a:lnTo>
                                  <a:pt x="12" y="38150"/>
                                </a:lnTo>
                                <a:lnTo>
                                  <a:pt x="1879" y="40017"/>
                                </a:lnTo>
                                <a:lnTo>
                                  <a:pt x="4483" y="40017"/>
                                </a:lnTo>
                                <a:lnTo>
                                  <a:pt x="4762" y="39992"/>
                                </a:lnTo>
                                <a:lnTo>
                                  <a:pt x="5029" y="39941"/>
                                </a:lnTo>
                                <a:lnTo>
                                  <a:pt x="5232" y="39878"/>
                                </a:lnTo>
                                <a:lnTo>
                                  <a:pt x="5422" y="39839"/>
                                </a:lnTo>
                                <a:lnTo>
                                  <a:pt x="7213" y="39192"/>
                                </a:lnTo>
                                <a:lnTo>
                                  <a:pt x="8356" y="37655"/>
                                </a:lnTo>
                                <a:lnTo>
                                  <a:pt x="8356" y="33566"/>
                                </a:lnTo>
                                <a:close/>
                              </a:path>
                              <a:path w="54610" h="95885">
                                <a:moveTo>
                                  <a:pt x="11341" y="42265"/>
                                </a:moveTo>
                                <a:lnTo>
                                  <a:pt x="9093" y="40030"/>
                                </a:lnTo>
                                <a:lnTo>
                                  <a:pt x="6350" y="40030"/>
                                </a:lnTo>
                                <a:lnTo>
                                  <a:pt x="5918" y="40043"/>
                                </a:lnTo>
                                <a:lnTo>
                                  <a:pt x="5283" y="40132"/>
                                </a:lnTo>
                                <a:lnTo>
                                  <a:pt x="2933" y="40754"/>
                                </a:lnTo>
                                <a:lnTo>
                                  <a:pt x="1358" y="42710"/>
                                </a:lnTo>
                                <a:lnTo>
                                  <a:pt x="1358" y="47777"/>
                                </a:lnTo>
                                <a:lnTo>
                                  <a:pt x="3594" y="49999"/>
                                </a:lnTo>
                                <a:lnTo>
                                  <a:pt x="6350" y="49999"/>
                                </a:lnTo>
                                <a:lnTo>
                                  <a:pt x="7048" y="49999"/>
                                </a:lnTo>
                                <a:lnTo>
                                  <a:pt x="7696" y="49860"/>
                                </a:lnTo>
                                <a:lnTo>
                                  <a:pt x="8293" y="49618"/>
                                </a:lnTo>
                                <a:lnTo>
                                  <a:pt x="10083" y="48844"/>
                                </a:lnTo>
                                <a:lnTo>
                                  <a:pt x="11341" y="47078"/>
                                </a:lnTo>
                                <a:lnTo>
                                  <a:pt x="11341" y="42265"/>
                                </a:lnTo>
                                <a:close/>
                              </a:path>
                              <a:path w="54610" h="95885">
                                <a:moveTo>
                                  <a:pt x="13906" y="11137"/>
                                </a:moveTo>
                                <a:lnTo>
                                  <a:pt x="13779" y="10515"/>
                                </a:lnTo>
                                <a:lnTo>
                                  <a:pt x="12839" y="8305"/>
                                </a:lnTo>
                                <a:lnTo>
                                  <a:pt x="11201" y="7150"/>
                                </a:lnTo>
                                <a:lnTo>
                                  <a:pt x="9296" y="7150"/>
                                </a:lnTo>
                                <a:lnTo>
                                  <a:pt x="6756" y="7150"/>
                                </a:lnTo>
                                <a:lnTo>
                                  <a:pt x="4673" y="9207"/>
                                </a:lnTo>
                                <a:lnTo>
                                  <a:pt x="4673" y="13500"/>
                                </a:lnTo>
                                <a:lnTo>
                                  <a:pt x="5651" y="15024"/>
                                </a:lnTo>
                                <a:lnTo>
                                  <a:pt x="7747" y="16154"/>
                                </a:lnTo>
                                <a:lnTo>
                                  <a:pt x="8509" y="16357"/>
                                </a:lnTo>
                                <a:lnTo>
                                  <a:pt x="11836" y="16357"/>
                                </a:lnTo>
                                <a:lnTo>
                                  <a:pt x="13906" y="14300"/>
                                </a:lnTo>
                                <a:lnTo>
                                  <a:pt x="13906" y="11137"/>
                                </a:lnTo>
                                <a:close/>
                              </a:path>
                              <a:path w="54610" h="95885">
                                <a:moveTo>
                                  <a:pt x="16675" y="58064"/>
                                </a:moveTo>
                                <a:lnTo>
                                  <a:pt x="16560" y="52273"/>
                                </a:lnTo>
                                <a:lnTo>
                                  <a:pt x="13906" y="49733"/>
                                </a:lnTo>
                                <a:lnTo>
                                  <a:pt x="9029" y="49733"/>
                                </a:lnTo>
                                <a:lnTo>
                                  <a:pt x="5918" y="50774"/>
                                </a:lnTo>
                                <a:lnTo>
                                  <a:pt x="4114" y="53174"/>
                                </a:lnTo>
                                <a:lnTo>
                                  <a:pt x="4191" y="55956"/>
                                </a:lnTo>
                                <a:lnTo>
                                  <a:pt x="4254" y="59397"/>
                                </a:lnTo>
                                <a:lnTo>
                                  <a:pt x="7099" y="62128"/>
                                </a:lnTo>
                                <a:lnTo>
                                  <a:pt x="11239" y="62128"/>
                                </a:lnTo>
                                <a:lnTo>
                                  <a:pt x="12598" y="61747"/>
                                </a:lnTo>
                                <a:lnTo>
                                  <a:pt x="15379" y="60172"/>
                                </a:lnTo>
                                <a:lnTo>
                                  <a:pt x="16675" y="58064"/>
                                </a:lnTo>
                                <a:close/>
                              </a:path>
                              <a:path w="54610" h="95885">
                                <a:moveTo>
                                  <a:pt x="24638" y="7429"/>
                                </a:moveTo>
                                <a:lnTo>
                                  <a:pt x="24320" y="4229"/>
                                </a:lnTo>
                                <a:lnTo>
                                  <a:pt x="21932" y="2006"/>
                                </a:lnTo>
                                <a:lnTo>
                                  <a:pt x="15925" y="2006"/>
                                </a:lnTo>
                                <a:lnTo>
                                  <a:pt x="13411" y="4521"/>
                                </a:lnTo>
                                <a:lnTo>
                                  <a:pt x="13411" y="8382"/>
                                </a:lnTo>
                                <a:lnTo>
                                  <a:pt x="13576" y="9131"/>
                                </a:lnTo>
                                <a:lnTo>
                                  <a:pt x="14719" y="11811"/>
                                </a:lnTo>
                                <a:lnTo>
                                  <a:pt x="16700" y="13220"/>
                                </a:lnTo>
                                <a:lnTo>
                                  <a:pt x="19024" y="13220"/>
                                </a:lnTo>
                                <a:lnTo>
                                  <a:pt x="22123" y="13220"/>
                                </a:lnTo>
                                <a:lnTo>
                                  <a:pt x="24638" y="10718"/>
                                </a:lnTo>
                                <a:lnTo>
                                  <a:pt x="24638" y="7429"/>
                                </a:lnTo>
                                <a:close/>
                              </a:path>
                              <a:path w="54610" h="95885">
                                <a:moveTo>
                                  <a:pt x="26568" y="63817"/>
                                </a:moveTo>
                                <a:lnTo>
                                  <a:pt x="23304" y="60540"/>
                                </a:lnTo>
                                <a:lnTo>
                                  <a:pt x="17983" y="60540"/>
                                </a:lnTo>
                                <a:lnTo>
                                  <a:pt x="16802" y="60858"/>
                                </a:lnTo>
                                <a:lnTo>
                                  <a:pt x="13487" y="62661"/>
                                </a:lnTo>
                                <a:lnTo>
                                  <a:pt x="11925" y="65087"/>
                                </a:lnTo>
                                <a:lnTo>
                                  <a:pt x="11925" y="71894"/>
                                </a:lnTo>
                                <a:lnTo>
                                  <a:pt x="15214" y="75171"/>
                                </a:lnTo>
                                <a:lnTo>
                                  <a:pt x="19253" y="75171"/>
                                </a:lnTo>
                                <a:lnTo>
                                  <a:pt x="21285" y="75171"/>
                                </a:lnTo>
                                <a:lnTo>
                                  <a:pt x="23101" y="74358"/>
                                </a:lnTo>
                                <a:lnTo>
                                  <a:pt x="25755" y="71716"/>
                                </a:lnTo>
                                <a:lnTo>
                                  <a:pt x="26568" y="69888"/>
                                </a:lnTo>
                                <a:lnTo>
                                  <a:pt x="26568" y="63817"/>
                                </a:lnTo>
                                <a:close/>
                              </a:path>
                              <a:path w="54610" h="95885">
                                <a:moveTo>
                                  <a:pt x="37858" y="2971"/>
                                </a:moveTo>
                                <a:lnTo>
                                  <a:pt x="34899" y="0"/>
                                </a:lnTo>
                                <a:lnTo>
                                  <a:pt x="27597" y="0"/>
                                </a:lnTo>
                                <a:lnTo>
                                  <a:pt x="24625" y="2971"/>
                                </a:lnTo>
                                <a:lnTo>
                                  <a:pt x="24625" y="6616"/>
                                </a:lnTo>
                                <a:lnTo>
                                  <a:pt x="24866" y="10502"/>
                                </a:lnTo>
                                <a:lnTo>
                                  <a:pt x="27749" y="13220"/>
                                </a:lnTo>
                                <a:lnTo>
                                  <a:pt x="34671" y="13220"/>
                                </a:lnTo>
                                <a:lnTo>
                                  <a:pt x="37490" y="10629"/>
                                </a:lnTo>
                                <a:lnTo>
                                  <a:pt x="37846" y="7073"/>
                                </a:lnTo>
                                <a:lnTo>
                                  <a:pt x="37858" y="2971"/>
                                </a:lnTo>
                                <a:close/>
                              </a:path>
                              <a:path w="54610" h="95885">
                                <a:moveTo>
                                  <a:pt x="38468" y="74383"/>
                                </a:moveTo>
                                <a:lnTo>
                                  <a:pt x="34848" y="70764"/>
                                </a:lnTo>
                                <a:lnTo>
                                  <a:pt x="28130" y="70764"/>
                                </a:lnTo>
                                <a:lnTo>
                                  <a:pt x="26085" y="71704"/>
                                </a:lnTo>
                                <a:lnTo>
                                  <a:pt x="23190" y="74650"/>
                                </a:lnTo>
                                <a:lnTo>
                                  <a:pt x="22301" y="76644"/>
                                </a:lnTo>
                                <a:lnTo>
                                  <a:pt x="22301" y="83312"/>
                                </a:lnTo>
                                <a:lnTo>
                                  <a:pt x="25920" y="86918"/>
                                </a:lnTo>
                                <a:lnTo>
                                  <a:pt x="30391" y="86918"/>
                                </a:lnTo>
                                <a:lnTo>
                                  <a:pt x="33185" y="86918"/>
                                </a:lnTo>
                                <a:lnTo>
                                  <a:pt x="35636" y="85509"/>
                                </a:lnTo>
                                <a:lnTo>
                                  <a:pt x="37084" y="83362"/>
                                </a:lnTo>
                                <a:lnTo>
                                  <a:pt x="38074" y="81673"/>
                                </a:lnTo>
                                <a:lnTo>
                                  <a:pt x="38468" y="80314"/>
                                </a:lnTo>
                                <a:lnTo>
                                  <a:pt x="38468" y="74383"/>
                                </a:lnTo>
                                <a:close/>
                              </a:path>
                              <a:path w="54610" h="95885">
                                <a:moveTo>
                                  <a:pt x="52374" y="83439"/>
                                </a:moveTo>
                                <a:lnTo>
                                  <a:pt x="48869" y="79933"/>
                                </a:lnTo>
                                <a:lnTo>
                                  <a:pt x="42024" y="79933"/>
                                </a:lnTo>
                                <a:lnTo>
                                  <a:pt x="39789" y="81140"/>
                                </a:lnTo>
                                <a:lnTo>
                                  <a:pt x="38341" y="82994"/>
                                </a:lnTo>
                                <a:lnTo>
                                  <a:pt x="37223" y="84632"/>
                                </a:lnTo>
                                <a:lnTo>
                                  <a:pt x="36741" y="86144"/>
                                </a:lnTo>
                                <a:lnTo>
                                  <a:pt x="36741" y="92062"/>
                                </a:lnTo>
                                <a:lnTo>
                                  <a:pt x="40246" y="95554"/>
                                </a:lnTo>
                                <a:lnTo>
                                  <a:pt x="44551" y="95554"/>
                                </a:lnTo>
                                <a:lnTo>
                                  <a:pt x="47256" y="95554"/>
                                </a:lnTo>
                                <a:lnTo>
                                  <a:pt x="49631" y="94183"/>
                                </a:lnTo>
                                <a:lnTo>
                                  <a:pt x="51879" y="90868"/>
                                </a:lnTo>
                                <a:lnTo>
                                  <a:pt x="52374" y="89357"/>
                                </a:lnTo>
                                <a:lnTo>
                                  <a:pt x="52374" y="83439"/>
                                </a:lnTo>
                                <a:close/>
                              </a:path>
                              <a:path w="54610" h="95885">
                                <a:moveTo>
                                  <a:pt x="54140" y="3492"/>
                                </a:moveTo>
                                <a:lnTo>
                                  <a:pt x="50660" y="12"/>
                                </a:lnTo>
                                <a:lnTo>
                                  <a:pt x="42240" y="12"/>
                                </a:lnTo>
                                <a:lnTo>
                                  <a:pt x="38849" y="3263"/>
                                </a:lnTo>
                                <a:lnTo>
                                  <a:pt x="38633" y="7353"/>
                                </a:lnTo>
                                <a:lnTo>
                                  <a:pt x="38620" y="12039"/>
                                </a:lnTo>
                                <a:lnTo>
                                  <a:pt x="42100" y="15519"/>
                                </a:lnTo>
                                <a:lnTo>
                                  <a:pt x="46380" y="15519"/>
                                </a:lnTo>
                                <a:lnTo>
                                  <a:pt x="50393" y="15519"/>
                                </a:lnTo>
                                <a:lnTo>
                                  <a:pt x="53695" y="12471"/>
                                </a:lnTo>
                                <a:lnTo>
                                  <a:pt x="54127" y="8293"/>
                                </a:lnTo>
                                <a:lnTo>
                                  <a:pt x="54140" y="3492"/>
                                </a:lnTo>
                                <a:close/>
                              </a:path>
                            </a:pathLst>
                          </a:custGeom>
                          <a:solidFill>
                            <a:srgbClr val="F4FAFC"/>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264" cstate="print"/>
                          <a:stretch>
                            <a:fillRect/>
                          </a:stretch>
                        </pic:blipFill>
                        <pic:spPr>
                          <a:xfrm>
                            <a:off x="563422" y="760023"/>
                            <a:ext cx="357128" cy="373583"/>
                          </a:xfrm>
                          <a:prstGeom prst="rect">
                            <a:avLst/>
                          </a:prstGeom>
                        </pic:spPr>
                      </pic:pic>
                      <wps:wsp>
                        <wps:cNvPr id="362" name="Graphic 362"/>
                        <wps:cNvSpPr/>
                        <wps:spPr>
                          <a:xfrm>
                            <a:off x="1193643" y="1073859"/>
                            <a:ext cx="358140" cy="130810"/>
                          </a:xfrm>
                          <a:custGeom>
                            <a:avLst/>
                            <a:gdLst/>
                            <a:ahLst/>
                            <a:cxnLst/>
                            <a:rect l="l" t="t" r="r" b="b"/>
                            <a:pathLst>
                              <a:path w="358140" h="130810">
                                <a:moveTo>
                                  <a:pt x="358038" y="1117"/>
                                </a:moveTo>
                                <a:lnTo>
                                  <a:pt x="238582" y="1193"/>
                                </a:lnTo>
                                <a:lnTo>
                                  <a:pt x="231635" y="2159"/>
                                </a:lnTo>
                                <a:lnTo>
                                  <a:pt x="206171" y="3683"/>
                                </a:lnTo>
                                <a:lnTo>
                                  <a:pt x="195465" y="2717"/>
                                </a:lnTo>
                                <a:lnTo>
                                  <a:pt x="195110" y="2895"/>
                                </a:lnTo>
                                <a:lnTo>
                                  <a:pt x="191338" y="7531"/>
                                </a:lnTo>
                                <a:lnTo>
                                  <a:pt x="185953" y="8953"/>
                                </a:lnTo>
                                <a:lnTo>
                                  <a:pt x="178079" y="13677"/>
                                </a:lnTo>
                                <a:lnTo>
                                  <a:pt x="172110" y="14528"/>
                                </a:lnTo>
                                <a:lnTo>
                                  <a:pt x="154863" y="18249"/>
                                </a:lnTo>
                                <a:lnTo>
                                  <a:pt x="133642" y="22123"/>
                                </a:lnTo>
                                <a:lnTo>
                                  <a:pt x="125247" y="22631"/>
                                </a:lnTo>
                                <a:lnTo>
                                  <a:pt x="122682" y="20091"/>
                                </a:lnTo>
                                <a:lnTo>
                                  <a:pt x="123431" y="14033"/>
                                </a:lnTo>
                                <a:lnTo>
                                  <a:pt x="125412" y="4686"/>
                                </a:lnTo>
                                <a:lnTo>
                                  <a:pt x="126669" y="177"/>
                                </a:lnTo>
                                <a:lnTo>
                                  <a:pt x="118135" y="0"/>
                                </a:lnTo>
                                <a:lnTo>
                                  <a:pt x="110058" y="342"/>
                                </a:lnTo>
                                <a:lnTo>
                                  <a:pt x="93179" y="1727"/>
                                </a:lnTo>
                                <a:lnTo>
                                  <a:pt x="83959" y="2908"/>
                                </a:lnTo>
                                <a:lnTo>
                                  <a:pt x="67030" y="6184"/>
                                </a:lnTo>
                                <a:lnTo>
                                  <a:pt x="58077" y="7099"/>
                                </a:lnTo>
                                <a:lnTo>
                                  <a:pt x="39446" y="4064"/>
                                </a:lnTo>
                                <a:lnTo>
                                  <a:pt x="27381" y="2311"/>
                                </a:lnTo>
                                <a:lnTo>
                                  <a:pt x="15328" y="1790"/>
                                </a:lnTo>
                                <a:lnTo>
                                  <a:pt x="2247" y="3213"/>
                                </a:lnTo>
                                <a:lnTo>
                                  <a:pt x="0" y="3822"/>
                                </a:lnTo>
                                <a:lnTo>
                                  <a:pt x="20574" y="45262"/>
                                </a:lnTo>
                                <a:lnTo>
                                  <a:pt x="50253" y="80162"/>
                                </a:lnTo>
                                <a:lnTo>
                                  <a:pt x="87490" y="106997"/>
                                </a:lnTo>
                                <a:lnTo>
                                  <a:pt x="130771" y="124231"/>
                                </a:lnTo>
                                <a:lnTo>
                                  <a:pt x="178536" y="130314"/>
                                </a:lnTo>
                                <a:lnTo>
                                  <a:pt x="226885" y="124079"/>
                                </a:lnTo>
                                <a:lnTo>
                                  <a:pt x="270598" y="106451"/>
                                </a:lnTo>
                                <a:lnTo>
                                  <a:pt x="308089" y="79019"/>
                                </a:lnTo>
                                <a:lnTo>
                                  <a:pt x="337769" y="43370"/>
                                </a:lnTo>
                                <a:lnTo>
                                  <a:pt x="358038" y="1117"/>
                                </a:lnTo>
                                <a:close/>
                              </a:path>
                              <a:path w="358140" h="130810">
                                <a:moveTo>
                                  <a:pt x="358101" y="1155"/>
                                </a:moveTo>
                                <a:lnTo>
                                  <a:pt x="358038" y="1358"/>
                                </a:lnTo>
                                <a:lnTo>
                                  <a:pt x="358089" y="1219"/>
                                </a:lnTo>
                                <a:close/>
                              </a:path>
                            </a:pathLst>
                          </a:custGeom>
                          <a:solidFill>
                            <a:srgbClr val="DCC73D"/>
                          </a:solidFill>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265" cstate="print"/>
                          <a:stretch>
                            <a:fillRect/>
                          </a:stretch>
                        </pic:blipFill>
                        <pic:spPr>
                          <a:xfrm>
                            <a:off x="1254511" y="904833"/>
                            <a:ext cx="305537" cy="189798"/>
                          </a:xfrm>
                          <a:prstGeom prst="rect">
                            <a:avLst/>
                          </a:prstGeom>
                        </pic:spPr>
                      </pic:pic>
                      <pic:pic xmlns:pic="http://schemas.openxmlformats.org/drawingml/2006/picture">
                        <pic:nvPicPr>
                          <pic:cNvPr id="364" name="Image 364"/>
                          <pic:cNvPicPr/>
                        </pic:nvPicPr>
                        <pic:blipFill>
                          <a:blip r:embed="rId266" cstate="print"/>
                          <a:stretch>
                            <a:fillRect/>
                          </a:stretch>
                        </pic:blipFill>
                        <pic:spPr>
                          <a:xfrm>
                            <a:off x="2169821" y="835659"/>
                            <a:ext cx="333292" cy="376483"/>
                          </a:xfrm>
                          <a:prstGeom prst="rect">
                            <a:avLst/>
                          </a:prstGeom>
                        </pic:spPr>
                      </pic:pic>
                      <pic:pic xmlns:pic="http://schemas.openxmlformats.org/drawingml/2006/picture">
                        <pic:nvPicPr>
                          <pic:cNvPr id="365" name="Image 365"/>
                          <pic:cNvPicPr/>
                        </pic:nvPicPr>
                        <pic:blipFill>
                          <a:blip r:embed="rId267" cstate="print"/>
                          <a:stretch>
                            <a:fillRect/>
                          </a:stretch>
                        </pic:blipFill>
                        <pic:spPr>
                          <a:xfrm>
                            <a:off x="1808412" y="1600343"/>
                            <a:ext cx="313955" cy="340020"/>
                          </a:xfrm>
                          <a:prstGeom prst="rect">
                            <a:avLst/>
                          </a:prstGeom>
                        </pic:spPr>
                      </pic:pic>
                      <pic:pic xmlns:pic="http://schemas.openxmlformats.org/drawingml/2006/picture">
                        <pic:nvPicPr>
                          <pic:cNvPr id="366" name="Image 366"/>
                          <pic:cNvPicPr/>
                        </pic:nvPicPr>
                        <pic:blipFill>
                          <a:blip r:embed="rId268" cstate="print"/>
                          <a:stretch>
                            <a:fillRect/>
                          </a:stretch>
                        </pic:blipFill>
                        <pic:spPr>
                          <a:xfrm>
                            <a:off x="2451028" y="1617554"/>
                            <a:ext cx="358693" cy="338769"/>
                          </a:xfrm>
                          <a:prstGeom prst="rect">
                            <a:avLst/>
                          </a:prstGeom>
                        </pic:spPr>
                      </pic:pic>
                      <wps:wsp>
                        <wps:cNvPr id="367" name="Graphic 367"/>
                        <wps:cNvSpPr/>
                        <wps:spPr>
                          <a:xfrm>
                            <a:off x="3438343" y="1442908"/>
                            <a:ext cx="120014" cy="28575"/>
                          </a:xfrm>
                          <a:custGeom>
                            <a:avLst/>
                            <a:gdLst/>
                            <a:ahLst/>
                            <a:cxnLst/>
                            <a:rect l="l" t="t" r="r" b="b"/>
                            <a:pathLst>
                              <a:path w="120014" h="28575">
                                <a:moveTo>
                                  <a:pt x="4368" y="2755"/>
                                </a:moveTo>
                                <a:lnTo>
                                  <a:pt x="4064" y="342"/>
                                </a:lnTo>
                                <a:lnTo>
                                  <a:pt x="3149" y="177"/>
                                </a:lnTo>
                                <a:lnTo>
                                  <a:pt x="2235" y="0"/>
                                </a:lnTo>
                                <a:lnTo>
                                  <a:pt x="1066" y="2146"/>
                                </a:lnTo>
                                <a:lnTo>
                                  <a:pt x="0" y="7785"/>
                                </a:lnTo>
                                <a:lnTo>
                                  <a:pt x="317" y="10210"/>
                                </a:lnTo>
                                <a:lnTo>
                                  <a:pt x="2146" y="10541"/>
                                </a:lnTo>
                                <a:lnTo>
                                  <a:pt x="3314" y="8407"/>
                                </a:lnTo>
                                <a:lnTo>
                                  <a:pt x="4368" y="2755"/>
                                </a:lnTo>
                                <a:close/>
                              </a:path>
                              <a:path w="120014" h="28575">
                                <a:moveTo>
                                  <a:pt x="63347" y="14859"/>
                                </a:moveTo>
                                <a:lnTo>
                                  <a:pt x="60680" y="12179"/>
                                </a:lnTo>
                                <a:lnTo>
                                  <a:pt x="57378" y="12179"/>
                                </a:lnTo>
                                <a:lnTo>
                                  <a:pt x="54076" y="12179"/>
                                </a:lnTo>
                                <a:lnTo>
                                  <a:pt x="51396" y="14859"/>
                                </a:lnTo>
                                <a:lnTo>
                                  <a:pt x="51396" y="21450"/>
                                </a:lnTo>
                                <a:lnTo>
                                  <a:pt x="54076" y="24130"/>
                                </a:lnTo>
                                <a:lnTo>
                                  <a:pt x="60680" y="24130"/>
                                </a:lnTo>
                                <a:lnTo>
                                  <a:pt x="63347" y="21450"/>
                                </a:lnTo>
                                <a:lnTo>
                                  <a:pt x="63347" y="14859"/>
                                </a:lnTo>
                                <a:close/>
                              </a:path>
                              <a:path w="120014" h="28575">
                                <a:moveTo>
                                  <a:pt x="98107" y="24371"/>
                                </a:moveTo>
                                <a:lnTo>
                                  <a:pt x="97688" y="20904"/>
                                </a:lnTo>
                                <a:lnTo>
                                  <a:pt x="97269" y="17437"/>
                                </a:lnTo>
                                <a:lnTo>
                                  <a:pt x="94780" y="14909"/>
                                </a:lnTo>
                                <a:lnTo>
                                  <a:pt x="89446" y="15544"/>
                                </a:lnTo>
                                <a:lnTo>
                                  <a:pt x="87617" y="18605"/>
                                </a:lnTo>
                                <a:lnTo>
                                  <a:pt x="88442" y="25527"/>
                                </a:lnTo>
                                <a:lnTo>
                                  <a:pt x="90944" y="28067"/>
                                </a:lnTo>
                                <a:lnTo>
                                  <a:pt x="96278" y="27432"/>
                                </a:lnTo>
                                <a:lnTo>
                                  <a:pt x="98107" y="24371"/>
                                </a:lnTo>
                                <a:close/>
                              </a:path>
                              <a:path w="120014" h="28575">
                                <a:moveTo>
                                  <a:pt x="119722" y="7937"/>
                                </a:moveTo>
                                <a:lnTo>
                                  <a:pt x="119189" y="5118"/>
                                </a:lnTo>
                                <a:lnTo>
                                  <a:pt x="118668" y="2298"/>
                                </a:lnTo>
                                <a:lnTo>
                                  <a:pt x="117500" y="152"/>
                                </a:lnTo>
                                <a:lnTo>
                                  <a:pt x="115671" y="508"/>
                                </a:lnTo>
                                <a:lnTo>
                                  <a:pt x="115354" y="2921"/>
                                </a:lnTo>
                                <a:lnTo>
                                  <a:pt x="116408" y="8559"/>
                                </a:lnTo>
                                <a:lnTo>
                                  <a:pt x="117576" y="10706"/>
                                </a:lnTo>
                                <a:lnTo>
                                  <a:pt x="118503" y="10541"/>
                                </a:lnTo>
                                <a:lnTo>
                                  <a:pt x="119418" y="10350"/>
                                </a:lnTo>
                                <a:lnTo>
                                  <a:pt x="119722" y="7937"/>
                                </a:lnTo>
                                <a:close/>
                              </a:path>
                            </a:pathLst>
                          </a:custGeom>
                          <a:solidFill>
                            <a:srgbClr val="F9B100"/>
                          </a:solidFill>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269" cstate="print"/>
                          <a:stretch>
                            <a:fillRect/>
                          </a:stretch>
                        </pic:blipFill>
                        <pic:spPr>
                          <a:xfrm>
                            <a:off x="3561317" y="1239747"/>
                            <a:ext cx="65849" cy="59799"/>
                          </a:xfrm>
                          <a:prstGeom prst="rect">
                            <a:avLst/>
                          </a:prstGeom>
                        </pic:spPr>
                      </pic:pic>
                      <pic:pic xmlns:pic="http://schemas.openxmlformats.org/drawingml/2006/picture">
                        <pic:nvPicPr>
                          <pic:cNvPr id="369" name="Image 369"/>
                          <pic:cNvPicPr/>
                        </pic:nvPicPr>
                        <pic:blipFill>
                          <a:blip r:embed="rId270" cstate="print"/>
                          <a:stretch>
                            <a:fillRect/>
                          </a:stretch>
                        </pic:blipFill>
                        <pic:spPr>
                          <a:xfrm>
                            <a:off x="3498223" y="1212898"/>
                            <a:ext cx="120777" cy="112090"/>
                          </a:xfrm>
                          <a:prstGeom prst="rect">
                            <a:avLst/>
                          </a:prstGeom>
                        </pic:spPr>
                      </pic:pic>
                      <pic:pic xmlns:pic="http://schemas.openxmlformats.org/drawingml/2006/picture">
                        <pic:nvPicPr>
                          <pic:cNvPr id="370" name="Image 370"/>
                          <pic:cNvPicPr/>
                        </pic:nvPicPr>
                        <pic:blipFill>
                          <a:blip r:embed="rId271" cstate="print"/>
                          <a:stretch>
                            <a:fillRect/>
                          </a:stretch>
                        </pic:blipFill>
                        <pic:spPr>
                          <a:xfrm>
                            <a:off x="3538177" y="1312403"/>
                            <a:ext cx="28765" cy="26136"/>
                          </a:xfrm>
                          <a:prstGeom prst="rect">
                            <a:avLst/>
                          </a:prstGeom>
                        </pic:spPr>
                      </pic:pic>
                      <pic:pic xmlns:pic="http://schemas.openxmlformats.org/drawingml/2006/picture">
                        <pic:nvPicPr>
                          <pic:cNvPr id="371" name="Image 371"/>
                          <pic:cNvPicPr/>
                        </pic:nvPicPr>
                        <pic:blipFill>
                          <a:blip r:embed="rId272" cstate="print"/>
                          <a:stretch>
                            <a:fillRect/>
                          </a:stretch>
                        </pic:blipFill>
                        <pic:spPr>
                          <a:xfrm>
                            <a:off x="3439343" y="1329929"/>
                            <a:ext cx="124962" cy="138066"/>
                          </a:xfrm>
                          <a:prstGeom prst="rect">
                            <a:avLst/>
                          </a:prstGeom>
                        </pic:spPr>
                      </pic:pic>
                      <wps:wsp>
                        <wps:cNvPr id="372" name="Graphic 372"/>
                        <wps:cNvSpPr/>
                        <wps:spPr>
                          <a:xfrm>
                            <a:off x="3483796" y="1414346"/>
                            <a:ext cx="57785" cy="67310"/>
                          </a:xfrm>
                          <a:custGeom>
                            <a:avLst/>
                            <a:gdLst/>
                            <a:ahLst/>
                            <a:cxnLst/>
                            <a:rect l="l" t="t" r="r" b="b"/>
                            <a:pathLst>
                              <a:path w="57785" h="67310">
                                <a:moveTo>
                                  <a:pt x="26212" y="11760"/>
                                </a:moveTo>
                                <a:lnTo>
                                  <a:pt x="26009" y="10502"/>
                                </a:lnTo>
                                <a:lnTo>
                                  <a:pt x="17907" y="11760"/>
                                </a:lnTo>
                                <a:lnTo>
                                  <a:pt x="17907" y="43421"/>
                                </a:lnTo>
                                <a:lnTo>
                                  <a:pt x="17907" y="50012"/>
                                </a:lnTo>
                                <a:lnTo>
                                  <a:pt x="15227" y="52679"/>
                                </a:lnTo>
                                <a:lnTo>
                                  <a:pt x="8623" y="52679"/>
                                </a:lnTo>
                                <a:lnTo>
                                  <a:pt x="5956" y="50012"/>
                                </a:lnTo>
                                <a:lnTo>
                                  <a:pt x="5956" y="43421"/>
                                </a:lnTo>
                                <a:lnTo>
                                  <a:pt x="8623" y="40741"/>
                                </a:lnTo>
                                <a:lnTo>
                                  <a:pt x="15227" y="40741"/>
                                </a:lnTo>
                                <a:lnTo>
                                  <a:pt x="17907" y="43421"/>
                                </a:lnTo>
                                <a:lnTo>
                                  <a:pt x="17907" y="11760"/>
                                </a:lnTo>
                                <a:lnTo>
                                  <a:pt x="11963" y="11760"/>
                                </a:lnTo>
                                <a:lnTo>
                                  <a:pt x="0" y="9969"/>
                                </a:lnTo>
                                <a:lnTo>
                                  <a:pt x="838" y="21932"/>
                                </a:lnTo>
                                <a:lnTo>
                                  <a:pt x="889" y="24777"/>
                                </a:lnTo>
                                <a:lnTo>
                                  <a:pt x="1003" y="31343"/>
                                </a:lnTo>
                                <a:lnTo>
                                  <a:pt x="1066" y="59220"/>
                                </a:lnTo>
                                <a:lnTo>
                                  <a:pt x="7607" y="59855"/>
                                </a:lnTo>
                                <a:lnTo>
                                  <a:pt x="15074" y="60325"/>
                                </a:lnTo>
                                <a:lnTo>
                                  <a:pt x="21424" y="58648"/>
                                </a:lnTo>
                                <a:lnTo>
                                  <a:pt x="21971" y="58648"/>
                                </a:lnTo>
                                <a:lnTo>
                                  <a:pt x="24282" y="52679"/>
                                </a:lnTo>
                                <a:lnTo>
                                  <a:pt x="24384" y="43421"/>
                                </a:lnTo>
                                <a:lnTo>
                                  <a:pt x="24549" y="40741"/>
                                </a:lnTo>
                                <a:lnTo>
                                  <a:pt x="25133" y="31343"/>
                                </a:lnTo>
                                <a:lnTo>
                                  <a:pt x="25628" y="24777"/>
                                </a:lnTo>
                                <a:lnTo>
                                  <a:pt x="26035" y="18262"/>
                                </a:lnTo>
                                <a:lnTo>
                                  <a:pt x="26212" y="11760"/>
                                </a:lnTo>
                                <a:close/>
                              </a:path>
                              <a:path w="57785" h="67310">
                                <a:moveTo>
                                  <a:pt x="57251" y="56730"/>
                                </a:moveTo>
                                <a:lnTo>
                                  <a:pt x="57162" y="52933"/>
                                </a:lnTo>
                                <a:lnTo>
                                  <a:pt x="57061" y="48920"/>
                                </a:lnTo>
                                <a:lnTo>
                                  <a:pt x="56578" y="44107"/>
                                </a:lnTo>
                                <a:lnTo>
                                  <a:pt x="56515" y="43472"/>
                                </a:lnTo>
                                <a:lnTo>
                                  <a:pt x="56210" y="40474"/>
                                </a:lnTo>
                                <a:lnTo>
                                  <a:pt x="55143" y="32461"/>
                                </a:lnTo>
                                <a:lnTo>
                                  <a:pt x="53251" y="17881"/>
                                </a:lnTo>
                                <a:lnTo>
                                  <a:pt x="52641" y="12204"/>
                                </a:lnTo>
                                <a:lnTo>
                                  <a:pt x="52641" y="52933"/>
                                </a:lnTo>
                                <a:lnTo>
                                  <a:pt x="50812" y="55994"/>
                                </a:lnTo>
                                <a:lnTo>
                                  <a:pt x="45478" y="56642"/>
                                </a:lnTo>
                                <a:lnTo>
                                  <a:pt x="42976" y="54089"/>
                                </a:lnTo>
                                <a:lnTo>
                                  <a:pt x="42151" y="47167"/>
                                </a:lnTo>
                                <a:lnTo>
                                  <a:pt x="43980" y="44107"/>
                                </a:lnTo>
                                <a:lnTo>
                                  <a:pt x="49314" y="43472"/>
                                </a:lnTo>
                                <a:lnTo>
                                  <a:pt x="51803" y="45999"/>
                                </a:lnTo>
                                <a:lnTo>
                                  <a:pt x="52641" y="52933"/>
                                </a:lnTo>
                                <a:lnTo>
                                  <a:pt x="52641" y="12204"/>
                                </a:lnTo>
                                <a:lnTo>
                                  <a:pt x="52616" y="11963"/>
                                </a:lnTo>
                                <a:lnTo>
                                  <a:pt x="50495" y="6477"/>
                                </a:lnTo>
                                <a:lnTo>
                                  <a:pt x="50101" y="1066"/>
                                </a:lnTo>
                                <a:lnTo>
                                  <a:pt x="50063" y="571"/>
                                </a:lnTo>
                                <a:lnTo>
                                  <a:pt x="49542" y="0"/>
                                </a:lnTo>
                                <a:lnTo>
                                  <a:pt x="48348" y="1066"/>
                                </a:lnTo>
                                <a:lnTo>
                                  <a:pt x="44513" y="4127"/>
                                </a:lnTo>
                                <a:lnTo>
                                  <a:pt x="30708" y="9601"/>
                                </a:lnTo>
                                <a:lnTo>
                                  <a:pt x="31064" y="11125"/>
                                </a:lnTo>
                                <a:lnTo>
                                  <a:pt x="38087" y="52933"/>
                                </a:lnTo>
                                <a:lnTo>
                                  <a:pt x="38239" y="67081"/>
                                </a:lnTo>
                                <a:lnTo>
                                  <a:pt x="38658" y="67081"/>
                                </a:lnTo>
                                <a:lnTo>
                                  <a:pt x="44792" y="64122"/>
                                </a:lnTo>
                                <a:lnTo>
                                  <a:pt x="51981" y="61595"/>
                                </a:lnTo>
                                <a:lnTo>
                                  <a:pt x="57061" y="57162"/>
                                </a:lnTo>
                                <a:lnTo>
                                  <a:pt x="57251" y="56730"/>
                                </a:lnTo>
                                <a:close/>
                              </a:path>
                            </a:pathLst>
                          </a:custGeom>
                          <a:solidFill>
                            <a:srgbClr val="B92A42"/>
                          </a:solidFill>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273" cstate="print"/>
                          <a:stretch>
                            <a:fillRect/>
                          </a:stretch>
                        </pic:blipFill>
                        <pic:spPr>
                          <a:xfrm>
                            <a:off x="3404878" y="1212886"/>
                            <a:ext cx="143547" cy="157225"/>
                          </a:xfrm>
                          <a:prstGeom prst="rect">
                            <a:avLst/>
                          </a:prstGeom>
                        </pic:spPr>
                      </pic:pic>
                      <wps:wsp>
                        <wps:cNvPr id="374" name="Graphic 374"/>
                        <wps:cNvSpPr/>
                        <wps:spPr>
                          <a:xfrm>
                            <a:off x="3451269" y="1415648"/>
                            <a:ext cx="28575" cy="70485"/>
                          </a:xfrm>
                          <a:custGeom>
                            <a:avLst/>
                            <a:gdLst/>
                            <a:ahLst/>
                            <a:cxnLst/>
                            <a:rect l="l" t="t" r="r" b="b"/>
                            <a:pathLst>
                              <a:path w="28575" h="70485">
                                <a:moveTo>
                                  <a:pt x="9118" y="0"/>
                                </a:moveTo>
                                <a:lnTo>
                                  <a:pt x="8064" y="5511"/>
                                </a:lnTo>
                                <a:lnTo>
                                  <a:pt x="8124" y="7950"/>
                                </a:lnTo>
                                <a:lnTo>
                                  <a:pt x="8242" y="12776"/>
                                </a:lnTo>
                                <a:lnTo>
                                  <a:pt x="5270" y="23761"/>
                                </a:lnTo>
                                <a:lnTo>
                                  <a:pt x="4229" y="29248"/>
                                </a:lnTo>
                                <a:lnTo>
                                  <a:pt x="3652" y="34129"/>
                                </a:lnTo>
                                <a:lnTo>
                                  <a:pt x="3581" y="34734"/>
                                </a:lnTo>
                                <a:lnTo>
                                  <a:pt x="2550" y="41801"/>
                                </a:lnTo>
                                <a:lnTo>
                                  <a:pt x="1623" y="47828"/>
                                </a:lnTo>
                                <a:lnTo>
                                  <a:pt x="669" y="54927"/>
                                </a:lnTo>
                                <a:lnTo>
                                  <a:pt x="559" y="55767"/>
                                </a:lnTo>
                                <a:lnTo>
                                  <a:pt x="0" y="62826"/>
                                </a:lnTo>
                                <a:lnTo>
                                  <a:pt x="6337" y="63881"/>
                                </a:lnTo>
                                <a:lnTo>
                                  <a:pt x="12293" y="67818"/>
                                </a:lnTo>
                                <a:lnTo>
                                  <a:pt x="18415" y="69926"/>
                                </a:lnTo>
                                <a:lnTo>
                                  <a:pt x="18796" y="69723"/>
                                </a:lnTo>
                                <a:lnTo>
                                  <a:pt x="19926" y="66548"/>
                                </a:lnTo>
                                <a:lnTo>
                                  <a:pt x="19297" y="63881"/>
                                </a:lnTo>
                                <a:lnTo>
                                  <a:pt x="19254" y="62826"/>
                                </a:lnTo>
                                <a:lnTo>
                                  <a:pt x="19671" y="58966"/>
                                </a:lnTo>
                                <a:lnTo>
                                  <a:pt x="12623" y="58966"/>
                                </a:lnTo>
                                <a:lnTo>
                                  <a:pt x="7442" y="58000"/>
                                </a:lnTo>
                                <a:lnTo>
                                  <a:pt x="5842" y="54927"/>
                                </a:lnTo>
                                <a:lnTo>
                                  <a:pt x="6987" y="48785"/>
                                </a:lnTo>
                                <a:lnTo>
                                  <a:pt x="7073" y="48323"/>
                                </a:lnTo>
                                <a:lnTo>
                                  <a:pt x="9664" y="46024"/>
                                </a:lnTo>
                                <a:lnTo>
                                  <a:pt x="22248" y="46024"/>
                                </a:lnTo>
                                <a:lnTo>
                                  <a:pt x="22821" y="42125"/>
                                </a:lnTo>
                                <a:lnTo>
                                  <a:pt x="24185" y="34734"/>
                                </a:lnTo>
                                <a:lnTo>
                                  <a:pt x="24297" y="34129"/>
                                </a:lnTo>
                                <a:lnTo>
                                  <a:pt x="26090" y="25839"/>
                                </a:lnTo>
                                <a:lnTo>
                                  <a:pt x="27567" y="17513"/>
                                </a:lnTo>
                                <a:lnTo>
                                  <a:pt x="28092" y="9410"/>
                                </a:lnTo>
                                <a:lnTo>
                                  <a:pt x="28359" y="7950"/>
                                </a:lnTo>
                                <a:lnTo>
                                  <a:pt x="23571" y="7048"/>
                                </a:lnTo>
                                <a:lnTo>
                                  <a:pt x="18821" y="5816"/>
                                </a:lnTo>
                                <a:lnTo>
                                  <a:pt x="12585" y="2857"/>
                                </a:lnTo>
                                <a:lnTo>
                                  <a:pt x="10769" y="1536"/>
                                </a:lnTo>
                                <a:lnTo>
                                  <a:pt x="9118" y="0"/>
                                </a:lnTo>
                                <a:close/>
                              </a:path>
                              <a:path w="28575" h="70485">
                                <a:moveTo>
                                  <a:pt x="22248" y="46024"/>
                                </a:moveTo>
                                <a:lnTo>
                                  <a:pt x="9664" y="46024"/>
                                </a:lnTo>
                                <a:lnTo>
                                  <a:pt x="14846" y="46977"/>
                                </a:lnTo>
                                <a:lnTo>
                                  <a:pt x="16433" y="50050"/>
                                </a:lnTo>
                                <a:lnTo>
                                  <a:pt x="15214" y="56667"/>
                                </a:lnTo>
                                <a:lnTo>
                                  <a:pt x="12623" y="58966"/>
                                </a:lnTo>
                                <a:lnTo>
                                  <a:pt x="19671" y="58966"/>
                                </a:lnTo>
                                <a:lnTo>
                                  <a:pt x="20279" y="53352"/>
                                </a:lnTo>
                                <a:lnTo>
                                  <a:pt x="21983" y="47828"/>
                                </a:lnTo>
                                <a:lnTo>
                                  <a:pt x="22248" y="46024"/>
                                </a:lnTo>
                                <a:close/>
                              </a:path>
                            </a:pathLst>
                          </a:custGeom>
                          <a:solidFill>
                            <a:srgbClr val="B92A42"/>
                          </a:solidFill>
                        </wps:spPr>
                        <wps:bodyPr wrap="square" lIns="0" tIns="0" rIns="0" bIns="0" rtlCol="0">
                          <a:prstTxWarp prst="textNoShape">
                            <a:avLst/>
                          </a:prstTxWarp>
                          <a:noAutofit/>
                        </wps:bodyPr>
                      </wps:wsp>
                      <wps:wsp>
                        <wps:cNvPr id="375" name="Graphic 375"/>
                        <wps:cNvSpPr/>
                        <wps:spPr>
                          <a:xfrm>
                            <a:off x="3457117" y="1461664"/>
                            <a:ext cx="10795" cy="13335"/>
                          </a:xfrm>
                          <a:custGeom>
                            <a:avLst/>
                            <a:gdLst/>
                            <a:ahLst/>
                            <a:cxnLst/>
                            <a:rect l="l" t="t" r="r" b="b"/>
                            <a:pathLst>
                              <a:path w="10795" h="13335">
                                <a:moveTo>
                                  <a:pt x="3810" y="0"/>
                                </a:moveTo>
                                <a:lnTo>
                                  <a:pt x="1231" y="2311"/>
                                </a:lnTo>
                                <a:lnTo>
                                  <a:pt x="0" y="8915"/>
                                </a:lnTo>
                                <a:lnTo>
                                  <a:pt x="1600" y="11988"/>
                                </a:lnTo>
                                <a:lnTo>
                                  <a:pt x="6769" y="12941"/>
                                </a:lnTo>
                                <a:lnTo>
                                  <a:pt x="9372" y="10655"/>
                                </a:lnTo>
                                <a:lnTo>
                                  <a:pt x="10591" y="4038"/>
                                </a:lnTo>
                                <a:lnTo>
                                  <a:pt x="8991" y="965"/>
                                </a:lnTo>
                                <a:lnTo>
                                  <a:pt x="6400" y="482"/>
                                </a:lnTo>
                                <a:lnTo>
                                  <a:pt x="3810" y="0"/>
                                </a:lnTo>
                                <a:close/>
                              </a:path>
                            </a:pathLst>
                          </a:custGeom>
                          <a:solidFill>
                            <a:srgbClr val="F9B100"/>
                          </a:solidFill>
                        </wps:spPr>
                        <wps:bodyPr wrap="square" lIns="0" tIns="0" rIns="0" bIns="0" rtlCol="0">
                          <a:prstTxWarp prst="textNoShape">
                            <a:avLst/>
                          </a:prstTxWarp>
                          <a:noAutofit/>
                        </wps:bodyPr>
                      </wps:wsp>
                      <wps:wsp>
                        <wps:cNvPr id="376" name="Graphic 376"/>
                        <wps:cNvSpPr/>
                        <wps:spPr>
                          <a:xfrm>
                            <a:off x="3428869" y="1388857"/>
                            <a:ext cx="29845" cy="79375"/>
                          </a:xfrm>
                          <a:custGeom>
                            <a:avLst/>
                            <a:gdLst/>
                            <a:ahLst/>
                            <a:cxnLst/>
                            <a:rect l="l" t="t" r="r" b="b"/>
                            <a:pathLst>
                              <a:path w="29845" h="79375">
                                <a:moveTo>
                                  <a:pt x="29298" y="24523"/>
                                </a:moveTo>
                                <a:lnTo>
                                  <a:pt x="26098" y="20891"/>
                                </a:lnTo>
                                <a:lnTo>
                                  <a:pt x="23507" y="16560"/>
                                </a:lnTo>
                                <a:lnTo>
                                  <a:pt x="20472" y="12763"/>
                                </a:lnTo>
                                <a:lnTo>
                                  <a:pt x="18580" y="10452"/>
                                </a:lnTo>
                                <a:lnTo>
                                  <a:pt x="17576" y="9194"/>
                                </a:lnTo>
                                <a:lnTo>
                                  <a:pt x="17322" y="9372"/>
                                </a:lnTo>
                                <a:lnTo>
                                  <a:pt x="17576" y="9182"/>
                                </a:lnTo>
                                <a:lnTo>
                                  <a:pt x="15316" y="6362"/>
                                </a:lnTo>
                                <a:lnTo>
                                  <a:pt x="12992" y="3238"/>
                                </a:lnTo>
                                <a:lnTo>
                                  <a:pt x="1168" y="41287"/>
                                </a:lnTo>
                                <a:lnTo>
                                  <a:pt x="0" y="55410"/>
                                </a:lnTo>
                                <a:lnTo>
                                  <a:pt x="190" y="55410"/>
                                </a:lnTo>
                                <a:lnTo>
                                  <a:pt x="1422" y="48831"/>
                                </a:lnTo>
                                <a:lnTo>
                                  <a:pt x="3302" y="42164"/>
                                </a:lnTo>
                                <a:lnTo>
                                  <a:pt x="5524" y="35572"/>
                                </a:lnTo>
                                <a:lnTo>
                                  <a:pt x="10083" y="22644"/>
                                </a:lnTo>
                                <a:lnTo>
                                  <a:pt x="15354" y="15671"/>
                                </a:lnTo>
                                <a:lnTo>
                                  <a:pt x="17310" y="9423"/>
                                </a:lnTo>
                                <a:lnTo>
                                  <a:pt x="17310" y="17500"/>
                                </a:lnTo>
                                <a:lnTo>
                                  <a:pt x="13830" y="23761"/>
                                </a:lnTo>
                                <a:lnTo>
                                  <a:pt x="13830" y="56896"/>
                                </a:lnTo>
                                <a:lnTo>
                                  <a:pt x="12903" y="61849"/>
                                </a:lnTo>
                                <a:lnTo>
                                  <a:pt x="12776" y="62471"/>
                                </a:lnTo>
                                <a:lnTo>
                                  <a:pt x="11607" y="64604"/>
                                </a:lnTo>
                                <a:lnTo>
                                  <a:pt x="9779" y="64262"/>
                                </a:lnTo>
                                <a:lnTo>
                                  <a:pt x="9652" y="63233"/>
                                </a:lnTo>
                                <a:lnTo>
                                  <a:pt x="9550" y="62471"/>
                                </a:lnTo>
                                <a:lnTo>
                                  <a:pt x="9461" y="61849"/>
                                </a:lnTo>
                                <a:lnTo>
                                  <a:pt x="10515" y="56210"/>
                                </a:lnTo>
                                <a:lnTo>
                                  <a:pt x="11518" y="54394"/>
                                </a:lnTo>
                                <a:lnTo>
                                  <a:pt x="11595" y="54241"/>
                                </a:lnTo>
                                <a:lnTo>
                                  <a:pt x="11696" y="54051"/>
                                </a:lnTo>
                                <a:lnTo>
                                  <a:pt x="12611" y="54241"/>
                                </a:lnTo>
                                <a:lnTo>
                                  <a:pt x="13525" y="54394"/>
                                </a:lnTo>
                                <a:lnTo>
                                  <a:pt x="13766" y="56210"/>
                                </a:lnTo>
                                <a:lnTo>
                                  <a:pt x="13830" y="56896"/>
                                </a:lnTo>
                                <a:lnTo>
                                  <a:pt x="13830" y="23761"/>
                                </a:lnTo>
                                <a:lnTo>
                                  <a:pt x="12661" y="25857"/>
                                </a:lnTo>
                                <a:lnTo>
                                  <a:pt x="11607" y="33451"/>
                                </a:lnTo>
                                <a:lnTo>
                                  <a:pt x="10553" y="40005"/>
                                </a:lnTo>
                                <a:lnTo>
                                  <a:pt x="7810" y="45923"/>
                                </a:lnTo>
                                <a:lnTo>
                                  <a:pt x="6819" y="56210"/>
                                </a:lnTo>
                                <a:lnTo>
                                  <a:pt x="6743" y="56896"/>
                                </a:lnTo>
                                <a:lnTo>
                                  <a:pt x="6083" y="61849"/>
                                </a:lnTo>
                                <a:lnTo>
                                  <a:pt x="5994" y="62471"/>
                                </a:lnTo>
                                <a:lnTo>
                                  <a:pt x="5892" y="63233"/>
                                </a:lnTo>
                                <a:lnTo>
                                  <a:pt x="7810" y="67246"/>
                                </a:lnTo>
                                <a:lnTo>
                                  <a:pt x="10096" y="71399"/>
                                </a:lnTo>
                                <a:lnTo>
                                  <a:pt x="13411" y="74930"/>
                                </a:lnTo>
                                <a:lnTo>
                                  <a:pt x="15430" y="79222"/>
                                </a:lnTo>
                                <a:lnTo>
                                  <a:pt x="17868" y="54051"/>
                                </a:lnTo>
                                <a:lnTo>
                                  <a:pt x="18999" y="49504"/>
                                </a:lnTo>
                                <a:lnTo>
                                  <a:pt x="21183" y="43230"/>
                                </a:lnTo>
                                <a:lnTo>
                                  <a:pt x="23710" y="37071"/>
                                </a:lnTo>
                                <a:lnTo>
                                  <a:pt x="26327" y="30937"/>
                                </a:lnTo>
                                <a:lnTo>
                                  <a:pt x="28727" y="24803"/>
                                </a:lnTo>
                                <a:lnTo>
                                  <a:pt x="29298" y="24523"/>
                                </a:lnTo>
                                <a:close/>
                              </a:path>
                            </a:pathLst>
                          </a:custGeom>
                          <a:solidFill>
                            <a:srgbClr val="B92A42"/>
                          </a:solidFill>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274" cstate="print"/>
                          <a:stretch>
                            <a:fillRect/>
                          </a:stretch>
                        </pic:blipFill>
                        <pic:spPr>
                          <a:xfrm>
                            <a:off x="3367463" y="1221649"/>
                            <a:ext cx="85077" cy="81079"/>
                          </a:xfrm>
                          <a:prstGeom prst="rect">
                            <a:avLst/>
                          </a:prstGeom>
                        </pic:spPr>
                      </pic:pic>
                      <pic:pic xmlns:pic="http://schemas.openxmlformats.org/drawingml/2006/picture">
                        <pic:nvPicPr>
                          <pic:cNvPr id="378" name="Image 378"/>
                          <pic:cNvPicPr/>
                        </pic:nvPicPr>
                        <pic:blipFill>
                          <a:blip r:embed="rId275" cstate="print"/>
                          <a:stretch>
                            <a:fillRect/>
                          </a:stretch>
                        </pic:blipFill>
                        <pic:spPr>
                          <a:xfrm>
                            <a:off x="4421351" y="1462065"/>
                            <a:ext cx="406496" cy="351501"/>
                          </a:xfrm>
                          <a:prstGeom prst="rect">
                            <a:avLst/>
                          </a:prstGeom>
                        </pic:spPr>
                      </pic:pic>
                      <pic:pic xmlns:pic="http://schemas.openxmlformats.org/drawingml/2006/picture">
                        <pic:nvPicPr>
                          <pic:cNvPr id="379" name="Image 379"/>
                          <pic:cNvPicPr/>
                        </pic:nvPicPr>
                        <pic:blipFill>
                          <a:blip r:embed="rId276" cstate="print"/>
                          <a:stretch>
                            <a:fillRect/>
                          </a:stretch>
                        </pic:blipFill>
                        <pic:spPr>
                          <a:xfrm>
                            <a:off x="4507930" y="1074808"/>
                            <a:ext cx="331736" cy="166444"/>
                          </a:xfrm>
                          <a:prstGeom prst="rect">
                            <a:avLst/>
                          </a:prstGeom>
                        </pic:spPr>
                      </pic:pic>
                      <pic:pic xmlns:pic="http://schemas.openxmlformats.org/drawingml/2006/picture">
                        <pic:nvPicPr>
                          <pic:cNvPr id="380" name="Image 380"/>
                          <pic:cNvPicPr/>
                        </pic:nvPicPr>
                        <pic:blipFill>
                          <a:blip r:embed="rId277" cstate="print"/>
                          <a:stretch>
                            <a:fillRect/>
                          </a:stretch>
                        </pic:blipFill>
                        <pic:spPr>
                          <a:xfrm>
                            <a:off x="5275503" y="885692"/>
                            <a:ext cx="368122" cy="322563"/>
                          </a:xfrm>
                          <a:prstGeom prst="rect">
                            <a:avLst/>
                          </a:prstGeom>
                        </pic:spPr>
                      </pic:pic>
                      <pic:pic xmlns:pic="http://schemas.openxmlformats.org/drawingml/2006/picture">
                        <pic:nvPicPr>
                          <pic:cNvPr id="381" name="Image 381"/>
                          <pic:cNvPicPr/>
                        </pic:nvPicPr>
                        <pic:blipFill>
                          <a:blip r:embed="rId278" cstate="print"/>
                          <a:stretch>
                            <a:fillRect/>
                          </a:stretch>
                        </pic:blipFill>
                        <pic:spPr>
                          <a:xfrm>
                            <a:off x="5777607" y="899056"/>
                            <a:ext cx="295236" cy="185508"/>
                          </a:xfrm>
                          <a:prstGeom prst="rect">
                            <a:avLst/>
                          </a:prstGeom>
                        </pic:spPr>
                      </pic:pic>
                      <pic:pic xmlns:pic="http://schemas.openxmlformats.org/drawingml/2006/picture">
                        <pic:nvPicPr>
                          <pic:cNvPr id="382" name="Image 382"/>
                          <pic:cNvPicPr/>
                        </pic:nvPicPr>
                        <pic:blipFill>
                          <a:blip r:embed="rId279" cstate="print"/>
                          <a:stretch>
                            <a:fillRect/>
                          </a:stretch>
                        </pic:blipFill>
                        <pic:spPr>
                          <a:xfrm>
                            <a:off x="5858277" y="925599"/>
                            <a:ext cx="214439" cy="216153"/>
                          </a:xfrm>
                          <a:prstGeom prst="rect">
                            <a:avLst/>
                          </a:prstGeom>
                        </pic:spPr>
                      </pic:pic>
                      <pic:pic xmlns:pic="http://schemas.openxmlformats.org/drawingml/2006/picture">
                        <pic:nvPicPr>
                          <pic:cNvPr id="383" name="Image 383"/>
                          <pic:cNvPicPr/>
                        </pic:nvPicPr>
                        <pic:blipFill>
                          <a:blip r:embed="rId280" cstate="print"/>
                          <a:stretch>
                            <a:fillRect/>
                          </a:stretch>
                        </pic:blipFill>
                        <pic:spPr>
                          <a:xfrm>
                            <a:off x="5777607" y="1047214"/>
                            <a:ext cx="126618" cy="94538"/>
                          </a:xfrm>
                          <a:prstGeom prst="rect">
                            <a:avLst/>
                          </a:prstGeom>
                        </pic:spPr>
                      </pic:pic>
                      <pic:pic xmlns:pic="http://schemas.openxmlformats.org/drawingml/2006/picture">
                        <pic:nvPicPr>
                          <pic:cNvPr id="384" name="Image 384"/>
                          <pic:cNvPicPr/>
                        </pic:nvPicPr>
                        <pic:blipFill>
                          <a:blip r:embed="rId281" cstate="print"/>
                          <a:stretch>
                            <a:fillRect/>
                          </a:stretch>
                        </pic:blipFill>
                        <pic:spPr>
                          <a:xfrm>
                            <a:off x="5763997" y="1302696"/>
                            <a:ext cx="104372" cy="195579"/>
                          </a:xfrm>
                          <a:prstGeom prst="rect">
                            <a:avLst/>
                          </a:prstGeom>
                        </pic:spPr>
                      </pic:pic>
                      <wps:wsp>
                        <wps:cNvPr id="385" name="Graphic 385"/>
                        <wps:cNvSpPr/>
                        <wps:spPr>
                          <a:xfrm>
                            <a:off x="5491794" y="1314435"/>
                            <a:ext cx="360045" cy="184785"/>
                          </a:xfrm>
                          <a:custGeom>
                            <a:avLst/>
                            <a:gdLst/>
                            <a:ahLst/>
                            <a:cxnLst/>
                            <a:rect l="l" t="t" r="r" b="b"/>
                            <a:pathLst>
                              <a:path w="360045" h="184785">
                                <a:moveTo>
                                  <a:pt x="359346" y="151422"/>
                                </a:moveTo>
                                <a:lnTo>
                                  <a:pt x="358940" y="151714"/>
                                </a:lnTo>
                                <a:lnTo>
                                  <a:pt x="10261" y="151714"/>
                                </a:lnTo>
                                <a:lnTo>
                                  <a:pt x="13281" y="160156"/>
                                </a:lnTo>
                                <a:lnTo>
                                  <a:pt x="16659" y="168425"/>
                                </a:lnTo>
                                <a:lnTo>
                                  <a:pt x="20384" y="176511"/>
                                </a:lnTo>
                                <a:lnTo>
                                  <a:pt x="24460" y="184403"/>
                                </a:lnTo>
                                <a:lnTo>
                                  <a:pt x="32169" y="184403"/>
                                </a:lnTo>
                                <a:lnTo>
                                  <a:pt x="32169" y="160820"/>
                                </a:lnTo>
                                <a:lnTo>
                                  <a:pt x="359474" y="160820"/>
                                </a:lnTo>
                                <a:lnTo>
                                  <a:pt x="359350" y="151714"/>
                                </a:lnTo>
                                <a:lnTo>
                                  <a:pt x="359346" y="151422"/>
                                </a:lnTo>
                                <a:close/>
                              </a:path>
                              <a:path w="360045" h="184785">
                                <a:moveTo>
                                  <a:pt x="139293" y="160820"/>
                                </a:moveTo>
                                <a:lnTo>
                                  <a:pt x="125642" y="160820"/>
                                </a:lnTo>
                                <a:lnTo>
                                  <a:pt x="125719" y="168425"/>
                                </a:lnTo>
                                <a:lnTo>
                                  <a:pt x="125802" y="176511"/>
                                </a:lnTo>
                                <a:lnTo>
                                  <a:pt x="125882" y="184403"/>
                                </a:lnTo>
                                <a:lnTo>
                                  <a:pt x="139293" y="184403"/>
                                </a:lnTo>
                                <a:lnTo>
                                  <a:pt x="139293" y="160820"/>
                                </a:lnTo>
                                <a:close/>
                              </a:path>
                              <a:path w="360045" h="184785">
                                <a:moveTo>
                                  <a:pt x="324586" y="160820"/>
                                </a:moveTo>
                                <a:lnTo>
                                  <a:pt x="226783" y="160820"/>
                                </a:lnTo>
                                <a:lnTo>
                                  <a:pt x="226783" y="184403"/>
                                </a:lnTo>
                                <a:lnTo>
                                  <a:pt x="238010" y="184403"/>
                                </a:lnTo>
                                <a:lnTo>
                                  <a:pt x="238010" y="161404"/>
                                </a:lnTo>
                                <a:lnTo>
                                  <a:pt x="324586" y="161112"/>
                                </a:lnTo>
                                <a:lnTo>
                                  <a:pt x="324586" y="160820"/>
                                </a:lnTo>
                                <a:close/>
                              </a:path>
                              <a:path w="360045" h="184785">
                                <a:moveTo>
                                  <a:pt x="324586" y="161112"/>
                                </a:moveTo>
                                <a:lnTo>
                                  <a:pt x="312534" y="161112"/>
                                </a:lnTo>
                                <a:lnTo>
                                  <a:pt x="312534" y="183756"/>
                                </a:lnTo>
                                <a:lnTo>
                                  <a:pt x="324586" y="183756"/>
                                </a:lnTo>
                                <a:lnTo>
                                  <a:pt x="324586" y="161112"/>
                                </a:lnTo>
                                <a:close/>
                              </a:path>
                              <a:path w="360045" h="184785">
                                <a:moveTo>
                                  <a:pt x="165735" y="68414"/>
                                </a:moveTo>
                                <a:lnTo>
                                  <a:pt x="153962" y="68414"/>
                                </a:lnTo>
                                <a:lnTo>
                                  <a:pt x="153962" y="93802"/>
                                </a:lnTo>
                                <a:lnTo>
                                  <a:pt x="0" y="93802"/>
                                </a:lnTo>
                                <a:lnTo>
                                  <a:pt x="500" y="103204"/>
                                </a:lnTo>
                                <a:lnTo>
                                  <a:pt x="1423" y="112487"/>
                                </a:lnTo>
                                <a:lnTo>
                                  <a:pt x="2759" y="121641"/>
                                </a:lnTo>
                                <a:lnTo>
                                  <a:pt x="4495" y="130657"/>
                                </a:lnTo>
                                <a:lnTo>
                                  <a:pt x="67233" y="130657"/>
                                </a:lnTo>
                                <a:lnTo>
                                  <a:pt x="67233" y="151714"/>
                                </a:lnTo>
                                <a:lnTo>
                                  <a:pt x="83908" y="151714"/>
                                </a:lnTo>
                                <a:lnTo>
                                  <a:pt x="83908" y="131762"/>
                                </a:lnTo>
                                <a:lnTo>
                                  <a:pt x="359092" y="131762"/>
                                </a:lnTo>
                                <a:lnTo>
                                  <a:pt x="359066" y="130657"/>
                                </a:lnTo>
                                <a:lnTo>
                                  <a:pt x="358953" y="125945"/>
                                </a:lnTo>
                                <a:lnTo>
                                  <a:pt x="306501" y="125641"/>
                                </a:lnTo>
                                <a:lnTo>
                                  <a:pt x="306501" y="125272"/>
                                </a:lnTo>
                                <a:lnTo>
                                  <a:pt x="205181" y="125272"/>
                                </a:lnTo>
                                <a:lnTo>
                                  <a:pt x="23050" y="124510"/>
                                </a:lnTo>
                                <a:lnTo>
                                  <a:pt x="22935" y="112487"/>
                                </a:lnTo>
                                <a:lnTo>
                                  <a:pt x="22860" y="104571"/>
                                </a:lnTo>
                                <a:lnTo>
                                  <a:pt x="358736" y="104571"/>
                                </a:lnTo>
                                <a:lnTo>
                                  <a:pt x="358617" y="95237"/>
                                </a:lnTo>
                                <a:lnTo>
                                  <a:pt x="261747" y="95237"/>
                                </a:lnTo>
                                <a:lnTo>
                                  <a:pt x="261747" y="94310"/>
                                </a:lnTo>
                                <a:lnTo>
                                  <a:pt x="165735" y="94310"/>
                                </a:lnTo>
                                <a:lnTo>
                                  <a:pt x="165735" y="68414"/>
                                </a:lnTo>
                                <a:close/>
                              </a:path>
                              <a:path w="360045" h="184785">
                                <a:moveTo>
                                  <a:pt x="181813" y="131762"/>
                                </a:moveTo>
                                <a:lnTo>
                                  <a:pt x="170713" y="131762"/>
                                </a:lnTo>
                                <a:lnTo>
                                  <a:pt x="170713" y="151714"/>
                                </a:lnTo>
                                <a:lnTo>
                                  <a:pt x="181813" y="151714"/>
                                </a:lnTo>
                                <a:lnTo>
                                  <a:pt x="181813" y="131762"/>
                                </a:lnTo>
                                <a:close/>
                              </a:path>
                              <a:path w="360045" h="184785">
                                <a:moveTo>
                                  <a:pt x="297357" y="131762"/>
                                </a:moveTo>
                                <a:lnTo>
                                  <a:pt x="281851" y="131762"/>
                                </a:lnTo>
                                <a:lnTo>
                                  <a:pt x="281851" y="151714"/>
                                </a:lnTo>
                                <a:lnTo>
                                  <a:pt x="297357" y="151714"/>
                                </a:lnTo>
                                <a:lnTo>
                                  <a:pt x="297357" y="131762"/>
                                </a:lnTo>
                                <a:close/>
                              </a:path>
                              <a:path w="360045" h="184785">
                                <a:moveTo>
                                  <a:pt x="215468" y="104571"/>
                                </a:moveTo>
                                <a:lnTo>
                                  <a:pt x="205181" y="104571"/>
                                </a:lnTo>
                                <a:lnTo>
                                  <a:pt x="205181" y="125272"/>
                                </a:lnTo>
                                <a:lnTo>
                                  <a:pt x="306501" y="125272"/>
                                </a:lnTo>
                                <a:lnTo>
                                  <a:pt x="306501" y="124510"/>
                                </a:lnTo>
                                <a:lnTo>
                                  <a:pt x="215163" y="124510"/>
                                </a:lnTo>
                                <a:lnTo>
                                  <a:pt x="215347" y="112487"/>
                                </a:lnTo>
                                <a:lnTo>
                                  <a:pt x="215468" y="104571"/>
                                </a:lnTo>
                                <a:close/>
                              </a:path>
                              <a:path w="360045" h="184785">
                                <a:moveTo>
                                  <a:pt x="114465" y="104571"/>
                                </a:moveTo>
                                <a:lnTo>
                                  <a:pt x="102374" y="104571"/>
                                </a:lnTo>
                                <a:lnTo>
                                  <a:pt x="102102" y="121641"/>
                                </a:lnTo>
                                <a:lnTo>
                                  <a:pt x="102057" y="124510"/>
                                </a:lnTo>
                                <a:lnTo>
                                  <a:pt x="114465" y="124510"/>
                                </a:lnTo>
                                <a:lnTo>
                                  <a:pt x="114465" y="104571"/>
                                </a:lnTo>
                                <a:close/>
                              </a:path>
                              <a:path w="360045" h="184785">
                                <a:moveTo>
                                  <a:pt x="306501" y="104571"/>
                                </a:moveTo>
                                <a:lnTo>
                                  <a:pt x="295021" y="104571"/>
                                </a:lnTo>
                                <a:lnTo>
                                  <a:pt x="295021" y="124510"/>
                                </a:lnTo>
                                <a:lnTo>
                                  <a:pt x="306501" y="124510"/>
                                </a:lnTo>
                                <a:lnTo>
                                  <a:pt x="306501" y="104571"/>
                                </a:lnTo>
                                <a:close/>
                              </a:path>
                              <a:path w="360045" h="184785">
                                <a:moveTo>
                                  <a:pt x="358609" y="94614"/>
                                </a:moveTo>
                                <a:lnTo>
                                  <a:pt x="261747" y="95237"/>
                                </a:lnTo>
                                <a:lnTo>
                                  <a:pt x="358617" y="95237"/>
                                </a:lnTo>
                                <a:lnTo>
                                  <a:pt x="358609" y="94614"/>
                                </a:lnTo>
                                <a:close/>
                              </a:path>
                              <a:path w="360045" h="184785">
                                <a:moveTo>
                                  <a:pt x="261747" y="68414"/>
                                </a:moveTo>
                                <a:lnTo>
                                  <a:pt x="251879" y="68414"/>
                                </a:lnTo>
                                <a:lnTo>
                                  <a:pt x="251879" y="94310"/>
                                </a:lnTo>
                                <a:lnTo>
                                  <a:pt x="261747" y="94310"/>
                                </a:lnTo>
                                <a:lnTo>
                                  <a:pt x="261747" y="68414"/>
                                </a:lnTo>
                                <a:close/>
                              </a:path>
                              <a:path w="360045" h="184785">
                                <a:moveTo>
                                  <a:pt x="272199" y="0"/>
                                </a:moveTo>
                                <a:lnTo>
                                  <a:pt x="253885" y="0"/>
                                </a:lnTo>
                                <a:lnTo>
                                  <a:pt x="253885" y="23240"/>
                                </a:lnTo>
                                <a:lnTo>
                                  <a:pt x="10329" y="23240"/>
                                </a:lnTo>
                                <a:lnTo>
                                  <a:pt x="7100" y="33867"/>
                                </a:lnTo>
                                <a:lnTo>
                                  <a:pt x="4413" y="44891"/>
                                </a:lnTo>
                                <a:lnTo>
                                  <a:pt x="2335" y="56139"/>
                                </a:lnTo>
                                <a:lnTo>
                                  <a:pt x="889" y="67589"/>
                                </a:lnTo>
                                <a:lnTo>
                                  <a:pt x="61252" y="67589"/>
                                </a:lnTo>
                                <a:lnTo>
                                  <a:pt x="61466" y="93560"/>
                                </a:lnTo>
                                <a:lnTo>
                                  <a:pt x="61468" y="93802"/>
                                </a:lnTo>
                                <a:lnTo>
                                  <a:pt x="70751" y="93802"/>
                                </a:lnTo>
                                <a:lnTo>
                                  <a:pt x="71165" y="68719"/>
                                </a:lnTo>
                                <a:lnTo>
                                  <a:pt x="71170" y="68414"/>
                                </a:lnTo>
                                <a:lnTo>
                                  <a:pt x="358263" y="68414"/>
                                </a:lnTo>
                                <a:lnTo>
                                  <a:pt x="358163" y="59753"/>
                                </a:lnTo>
                                <a:lnTo>
                                  <a:pt x="22860" y="59753"/>
                                </a:lnTo>
                                <a:lnTo>
                                  <a:pt x="23204" y="33867"/>
                                </a:lnTo>
                                <a:lnTo>
                                  <a:pt x="23266" y="29209"/>
                                </a:lnTo>
                                <a:lnTo>
                                  <a:pt x="357759" y="29209"/>
                                </a:lnTo>
                                <a:lnTo>
                                  <a:pt x="357682" y="23240"/>
                                </a:lnTo>
                                <a:lnTo>
                                  <a:pt x="10820" y="23240"/>
                                </a:lnTo>
                                <a:lnTo>
                                  <a:pt x="10375" y="23088"/>
                                </a:lnTo>
                                <a:lnTo>
                                  <a:pt x="272199" y="23088"/>
                                </a:lnTo>
                                <a:lnTo>
                                  <a:pt x="272199" y="0"/>
                                </a:lnTo>
                                <a:close/>
                              </a:path>
                              <a:path w="360045" h="184785">
                                <a:moveTo>
                                  <a:pt x="358263" y="68414"/>
                                </a:moveTo>
                                <a:lnTo>
                                  <a:pt x="261747" y="68414"/>
                                </a:lnTo>
                                <a:lnTo>
                                  <a:pt x="358267" y="68719"/>
                                </a:lnTo>
                                <a:lnTo>
                                  <a:pt x="358263" y="68414"/>
                                </a:lnTo>
                                <a:close/>
                              </a:path>
                              <a:path w="360045" h="184785">
                                <a:moveTo>
                                  <a:pt x="122034" y="29209"/>
                                </a:moveTo>
                                <a:lnTo>
                                  <a:pt x="111226" y="29209"/>
                                </a:lnTo>
                                <a:lnTo>
                                  <a:pt x="111226" y="59753"/>
                                </a:lnTo>
                                <a:lnTo>
                                  <a:pt x="122034" y="59753"/>
                                </a:lnTo>
                                <a:lnTo>
                                  <a:pt x="122034" y="29209"/>
                                </a:lnTo>
                                <a:close/>
                              </a:path>
                              <a:path w="360045" h="184785">
                                <a:moveTo>
                                  <a:pt x="221500" y="29209"/>
                                </a:moveTo>
                                <a:lnTo>
                                  <a:pt x="208800" y="29209"/>
                                </a:lnTo>
                                <a:lnTo>
                                  <a:pt x="208800" y="59753"/>
                                </a:lnTo>
                                <a:lnTo>
                                  <a:pt x="221500" y="59753"/>
                                </a:lnTo>
                                <a:lnTo>
                                  <a:pt x="221500" y="29209"/>
                                </a:lnTo>
                                <a:close/>
                              </a:path>
                              <a:path w="360045" h="184785">
                                <a:moveTo>
                                  <a:pt x="326720" y="29209"/>
                                </a:moveTo>
                                <a:lnTo>
                                  <a:pt x="315506" y="29209"/>
                                </a:lnTo>
                                <a:lnTo>
                                  <a:pt x="315506" y="59753"/>
                                </a:lnTo>
                                <a:lnTo>
                                  <a:pt x="358163" y="59753"/>
                                </a:lnTo>
                                <a:lnTo>
                                  <a:pt x="358140" y="57721"/>
                                </a:lnTo>
                                <a:lnTo>
                                  <a:pt x="326720" y="57721"/>
                                </a:lnTo>
                                <a:lnTo>
                                  <a:pt x="326720" y="29209"/>
                                </a:lnTo>
                                <a:close/>
                              </a:path>
                              <a:path w="360045" h="184785">
                                <a:moveTo>
                                  <a:pt x="76619" y="0"/>
                                </a:moveTo>
                                <a:lnTo>
                                  <a:pt x="65366" y="0"/>
                                </a:lnTo>
                                <a:lnTo>
                                  <a:pt x="65366" y="23240"/>
                                </a:lnTo>
                                <a:lnTo>
                                  <a:pt x="76619" y="23240"/>
                                </a:lnTo>
                                <a:lnTo>
                                  <a:pt x="76619" y="0"/>
                                </a:lnTo>
                                <a:close/>
                              </a:path>
                              <a:path w="360045" h="184785">
                                <a:moveTo>
                                  <a:pt x="168262" y="0"/>
                                </a:moveTo>
                                <a:lnTo>
                                  <a:pt x="156602" y="0"/>
                                </a:lnTo>
                                <a:lnTo>
                                  <a:pt x="156212" y="23088"/>
                                </a:lnTo>
                                <a:lnTo>
                                  <a:pt x="156210" y="23240"/>
                                </a:lnTo>
                                <a:lnTo>
                                  <a:pt x="168262" y="23240"/>
                                </a:lnTo>
                                <a:lnTo>
                                  <a:pt x="168262" y="0"/>
                                </a:lnTo>
                                <a:close/>
                              </a:path>
                            </a:pathLst>
                          </a:custGeom>
                          <a:solidFill>
                            <a:srgbClr val="C9ACA9"/>
                          </a:solidFill>
                        </wps:spPr>
                        <wps:bodyPr wrap="square" lIns="0" tIns="0" rIns="0" bIns="0" rtlCol="0">
                          <a:prstTxWarp prst="textNoShape">
                            <a:avLst/>
                          </a:prstTxWarp>
                          <a:noAutofit/>
                        </wps:bodyPr>
                      </wps:wsp>
                      <pic:pic xmlns:pic="http://schemas.openxmlformats.org/drawingml/2006/picture">
                        <pic:nvPicPr>
                          <pic:cNvPr id="386" name="Image 386"/>
                          <pic:cNvPicPr/>
                        </pic:nvPicPr>
                        <pic:blipFill>
                          <a:blip r:embed="rId282" cstate="print"/>
                          <a:stretch>
                            <a:fillRect/>
                          </a:stretch>
                        </pic:blipFill>
                        <pic:spPr>
                          <a:xfrm>
                            <a:off x="5491704" y="1301613"/>
                            <a:ext cx="359434" cy="197215"/>
                          </a:xfrm>
                          <a:prstGeom prst="rect">
                            <a:avLst/>
                          </a:prstGeom>
                        </pic:spPr>
                      </pic:pic>
                      <pic:pic xmlns:pic="http://schemas.openxmlformats.org/drawingml/2006/picture">
                        <pic:nvPicPr>
                          <pic:cNvPr id="387" name="Image 387"/>
                          <pic:cNvPicPr/>
                        </pic:nvPicPr>
                        <pic:blipFill>
                          <a:blip r:embed="rId283" cstate="print"/>
                          <a:stretch>
                            <a:fillRect/>
                          </a:stretch>
                        </pic:blipFill>
                        <pic:spPr>
                          <a:xfrm>
                            <a:off x="4905347" y="2458258"/>
                            <a:ext cx="98913" cy="193382"/>
                          </a:xfrm>
                          <a:prstGeom prst="rect">
                            <a:avLst/>
                          </a:prstGeom>
                        </pic:spPr>
                      </pic:pic>
                      <wps:wsp>
                        <wps:cNvPr id="388" name="Graphic 388"/>
                        <wps:cNvSpPr/>
                        <wps:spPr>
                          <a:xfrm>
                            <a:off x="4644162" y="2615141"/>
                            <a:ext cx="365125" cy="147955"/>
                          </a:xfrm>
                          <a:custGeom>
                            <a:avLst/>
                            <a:gdLst/>
                            <a:ahLst/>
                            <a:cxnLst/>
                            <a:rect l="l" t="t" r="r" b="b"/>
                            <a:pathLst>
                              <a:path w="365125" h="147955">
                                <a:moveTo>
                                  <a:pt x="16144" y="3174"/>
                                </a:moveTo>
                                <a:lnTo>
                                  <a:pt x="0" y="3174"/>
                                </a:lnTo>
                                <a:lnTo>
                                  <a:pt x="406" y="6741"/>
                                </a:lnTo>
                                <a:lnTo>
                                  <a:pt x="503" y="7600"/>
                                </a:lnTo>
                                <a:lnTo>
                                  <a:pt x="4212" y="17919"/>
                                </a:lnTo>
                                <a:lnTo>
                                  <a:pt x="4335" y="18262"/>
                                </a:lnTo>
                                <a:lnTo>
                                  <a:pt x="9819" y="31254"/>
                                </a:lnTo>
                                <a:lnTo>
                                  <a:pt x="9945" y="31553"/>
                                </a:lnTo>
                                <a:lnTo>
                                  <a:pt x="44795" y="85928"/>
                                </a:lnTo>
                                <a:lnTo>
                                  <a:pt x="83913" y="118622"/>
                                </a:lnTo>
                                <a:lnTo>
                                  <a:pt x="131002" y="139808"/>
                                </a:lnTo>
                                <a:lnTo>
                                  <a:pt x="183921" y="147345"/>
                                </a:lnTo>
                                <a:lnTo>
                                  <a:pt x="233608" y="140720"/>
                                </a:lnTo>
                                <a:lnTo>
                                  <a:pt x="278309" y="122016"/>
                                </a:lnTo>
                                <a:lnTo>
                                  <a:pt x="316269" y="92988"/>
                                </a:lnTo>
                                <a:lnTo>
                                  <a:pt x="345734" y="55393"/>
                                </a:lnTo>
                                <a:lnTo>
                                  <a:pt x="350408" y="44589"/>
                                </a:lnTo>
                                <a:lnTo>
                                  <a:pt x="51485" y="44589"/>
                                </a:lnTo>
                                <a:lnTo>
                                  <a:pt x="50723" y="44195"/>
                                </a:lnTo>
                                <a:lnTo>
                                  <a:pt x="48602" y="43154"/>
                                </a:lnTo>
                                <a:lnTo>
                                  <a:pt x="48074" y="43154"/>
                                </a:lnTo>
                                <a:lnTo>
                                  <a:pt x="44132" y="40068"/>
                                </a:lnTo>
                                <a:lnTo>
                                  <a:pt x="41097" y="37528"/>
                                </a:lnTo>
                                <a:lnTo>
                                  <a:pt x="35369" y="31254"/>
                                </a:lnTo>
                                <a:lnTo>
                                  <a:pt x="31788" y="28371"/>
                                </a:lnTo>
                                <a:lnTo>
                                  <a:pt x="27304" y="22517"/>
                                </a:lnTo>
                                <a:lnTo>
                                  <a:pt x="26238" y="21094"/>
                                </a:lnTo>
                                <a:lnTo>
                                  <a:pt x="24574" y="19113"/>
                                </a:lnTo>
                                <a:lnTo>
                                  <a:pt x="22478" y="14808"/>
                                </a:lnTo>
                                <a:lnTo>
                                  <a:pt x="20053" y="11887"/>
                                </a:lnTo>
                                <a:lnTo>
                                  <a:pt x="17360" y="7797"/>
                                </a:lnTo>
                                <a:lnTo>
                                  <a:pt x="16144" y="3174"/>
                                </a:lnTo>
                                <a:close/>
                              </a:path>
                              <a:path w="365125" h="147955">
                                <a:moveTo>
                                  <a:pt x="221348" y="34162"/>
                                </a:moveTo>
                                <a:lnTo>
                                  <a:pt x="207009" y="35636"/>
                                </a:lnTo>
                                <a:lnTo>
                                  <a:pt x="189217" y="39141"/>
                                </a:lnTo>
                                <a:lnTo>
                                  <a:pt x="187121" y="39471"/>
                                </a:lnTo>
                                <a:lnTo>
                                  <a:pt x="184988" y="39750"/>
                                </a:lnTo>
                                <a:lnTo>
                                  <a:pt x="182854" y="39916"/>
                                </a:lnTo>
                                <a:lnTo>
                                  <a:pt x="173272" y="40427"/>
                                </a:lnTo>
                                <a:lnTo>
                                  <a:pt x="153993" y="40853"/>
                                </a:lnTo>
                                <a:lnTo>
                                  <a:pt x="144411" y="41186"/>
                                </a:lnTo>
                                <a:lnTo>
                                  <a:pt x="118681" y="42480"/>
                                </a:lnTo>
                                <a:lnTo>
                                  <a:pt x="92385" y="43370"/>
                                </a:lnTo>
                                <a:lnTo>
                                  <a:pt x="74383" y="43370"/>
                                </a:lnTo>
                                <a:lnTo>
                                  <a:pt x="68757" y="43573"/>
                                </a:lnTo>
                                <a:lnTo>
                                  <a:pt x="63576" y="43916"/>
                                </a:lnTo>
                                <a:lnTo>
                                  <a:pt x="59105" y="44589"/>
                                </a:lnTo>
                                <a:lnTo>
                                  <a:pt x="350408" y="44589"/>
                                </a:lnTo>
                                <a:lnTo>
                                  <a:pt x="353787" y="36779"/>
                                </a:lnTo>
                                <a:lnTo>
                                  <a:pt x="266179" y="36779"/>
                                </a:lnTo>
                                <a:lnTo>
                                  <a:pt x="264490" y="36639"/>
                                </a:lnTo>
                                <a:lnTo>
                                  <a:pt x="263133" y="36639"/>
                                </a:lnTo>
                                <a:lnTo>
                                  <a:pt x="235826" y="34747"/>
                                </a:lnTo>
                                <a:lnTo>
                                  <a:pt x="221348" y="34162"/>
                                </a:lnTo>
                                <a:close/>
                              </a:path>
                              <a:path w="365125" h="147955">
                                <a:moveTo>
                                  <a:pt x="297103" y="8191"/>
                                </a:moveTo>
                                <a:lnTo>
                                  <a:pt x="295795" y="9753"/>
                                </a:lnTo>
                                <a:lnTo>
                                  <a:pt x="292684" y="13131"/>
                                </a:lnTo>
                                <a:lnTo>
                                  <a:pt x="288607" y="17919"/>
                                </a:lnTo>
                                <a:lnTo>
                                  <a:pt x="286270" y="21945"/>
                                </a:lnTo>
                                <a:lnTo>
                                  <a:pt x="282331" y="28371"/>
                                </a:lnTo>
                                <a:lnTo>
                                  <a:pt x="275691" y="36639"/>
                                </a:lnTo>
                                <a:lnTo>
                                  <a:pt x="267741" y="36779"/>
                                </a:lnTo>
                                <a:lnTo>
                                  <a:pt x="353787" y="36779"/>
                                </a:lnTo>
                                <a:lnTo>
                                  <a:pt x="364947" y="10985"/>
                                </a:lnTo>
                                <a:lnTo>
                                  <a:pt x="358733" y="9269"/>
                                </a:lnTo>
                                <a:lnTo>
                                  <a:pt x="357850" y="8902"/>
                                </a:lnTo>
                                <a:lnTo>
                                  <a:pt x="298361" y="8902"/>
                                </a:lnTo>
                                <a:lnTo>
                                  <a:pt x="297103" y="8191"/>
                                </a:lnTo>
                                <a:close/>
                              </a:path>
                              <a:path w="365125" h="147955">
                                <a:moveTo>
                                  <a:pt x="334759" y="0"/>
                                </a:moveTo>
                                <a:lnTo>
                                  <a:pt x="323011" y="1102"/>
                                </a:lnTo>
                                <a:lnTo>
                                  <a:pt x="312521" y="3887"/>
                                </a:lnTo>
                                <a:lnTo>
                                  <a:pt x="304984" y="6741"/>
                                </a:lnTo>
                                <a:lnTo>
                                  <a:pt x="302094" y="8051"/>
                                </a:lnTo>
                                <a:lnTo>
                                  <a:pt x="298361" y="8902"/>
                                </a:lnTo>
                                <a:lnTo>
                                  <a:pt x="357850" y="8902"/>
                                </a:lnTo>
                                <a:lnTo>
                                  <a:pt x="340629" y="1716"/>
                                </a:lnTo>
                                <a:lnTo>
                                  <a:pt x="334759" y="0"/>
                                </a:lnTo>
                                <a:close/>
                              </a:path>
                              <a:path w="365125" h="147955">
                                <a:moveTo>
                                  <a:pt x="9630" y="1295"/>
                                </a:moveTo>
                                <a:lnTo>
                                  <a:pt x="3111" y="1295"/>
                                </a:lnTo>
                                <a:lnTo>
                                  <a:pt x="955" y="3174"/>
                                </a:lnTo>
                                <a:lnTo>
                                  <a:pt x="11992" y="3174"/>
                                </a:lnTo>
                                <a:lnTo>
                                  <a:pt x="9630" y="1295"/>
                                </a:lnTo>
                                <a:close/>
                              </a:path>
                            </a:pathLst>
                          </a:custGeom>
                          <a:solidFill>
                            <a:srgbClr val="4C9BD5"/>
                          </a:solidFill>
                        </wps:spPr>
                        <wps:bodyPr wrap="square" lIns="0" tIns="0" rIns="0" bIns="0" rtlCol="0">
                          <a:prstTxWarp prst="textNoShape">
                            <a:avLst/>
                          </a:prstTxWarp>
                          <a:noAutofit/>
                        </wps:bodyPr>
                      </wps:wsp>
                      <wps:wsp>
                        <wps:cNvPr id="389" name="Graphic 389"/>
                        <wps:cNvSpPr/>
                        <wps:spPr>
                          <a:xfrm>
                            <a:off x="4645852" y="2471866"/>
                            <a:ext cx="316865" cy="187960"/>
                          </a:xfrm>
                          <a:custGeom>
                            <a:avLst/>
                            <a:gdLst/>
                            <a:ahLst/>
                            <a:cxnLst/>
                            <a:rect l="l" t="t" r="r" b="b"/>
                            <a:pathLst>
                              <a:path w="316865" h="187960">
                                <a:moveTo>
                                  <a:pt x="62006" y="67913"/>
                                </a:moveTo>
                                <a:lnTo>
                                  <a:pt x="54245" y="67913"/>
                                </a:lnTo>
                                <a:lnTo>
                                  <a:pt x="47602" y="68331"/>
                                </a:lnTo>
                                <a:lnTo>
                                  <a:pt x="39639" y="68961"/>
                                </a:lnTo>
                                <a:lnTo>
                                  <a:pt x="40446" y="68961"/>
                                </a:lnTo>
                                <a:lnTo>
                                  <a:pt x="27158" y="71780"/>
                                </a:lnTo>
                                <a:lnTo>
                                  <a:pt x="0" y="101900"/>
                                </a:lnTo>
                                <a:lnTo>
                                  <a:pt x="264" y="109037"/>
                                </a:lnTo>
                                <a:lnTo>
                                  <a:pt x="15290" y="150212"/>
                                </a:lnTo>
                                <a:lnTo>
                                  <a:pt x="37896" y="178955"/>
                                </a:lnTo>
                                <a:lnTo>
                                  <a:pt x="38342" y="179446"/>
                                </a:lnTo>
                                <a:lnTo>
                                  <a:pt x="41687" y="184226"/>
                                </a:lnTo>
                                <a:lnTo>
                                  <a:pt x="48545" y="187210"/>
                                </a:lnTo>
                                <a:lnTo>
                                  <a:pt x="49789" y="187871"/>
                                </a:lnTo>
                                <a:lnTo>
                                  <a:pt x="57409" y="187871"/>
                                </a:lnTo>
                                <a:lnTo>
                                  <a:pt x="61795" y="187210"/>
                                </a:lnTo>
                                <a:lnTo>
                                  <a:pt x="67074" y="186855"/>
                                </a:lnTo>
                                <a:lnTo>
                                  <a:pt x="79157" y="186855"/>
                                </a:lnTo>
                                <a:lnTo>
                                  <a:pt x="92061" y="186599"/>
                                </a:lnTo>
                                <a:lnTo>
                                  <a:pt x="116987" y="185749"/>
                                </a:lnTo>
                                <a:lnTo>
                                  <a:pt x="142715" y="184454"/>
                                </a:lnTo>
                                <a:lnTo>
                                  <a:pt x="149309" y="184226"/>
                                </a:lnTo>
                                <a:lnTo>
                                  <a:pt x="146853" y="184226"/>
                                </a:lnTo>
                                <a:lnTo>
                                  <a:pt x="171578" y="183695"/>
                                </a:lnTo>
                                <a:lnTo>
                                  <a:pt x="181158" y="183184"/>
                                </a:lnTo>
                                <a:lnTo>
                                  <a:pt x="202556" y="179446"/>
                                </a:lnTo>
                                <a:lnTo>
                                  <a:pt x="209916" y="178158"/>
                                </a:lnTo>
                                <a:lnTo>
                                  <a:pt x="209756" y="178158"/>
                                </a:lnTo>
                                <a:lnTo>
                                  <a:pt x="216460" y="177576"/>
                                </a:lnTo>
                                <a:lnTo>
                                  <a:pt x="264444" y="177576"/>
                                </a:lnTo>
                                <a:lnTo>
                                  <a:pt x="266870" y="175793"/>
                                </a:lnTo>
                                <a:lnTo>
                                  <a:pt x="268813" y="173113"/>
                                </a:lnTo>
                                <a:lnTo>
                                  <a:pt x="274490" y="166382"/>
                                </a:lnTo>
                                <a:lnTo>
                                  <a:pt x="276472" y="160566"/>
                                </a:lnTo>
                                <a:lnTo>
                                  <a:pt x="278897" y="155689"/>
                                </a:lnTo>
                                <a:lnTo>
                                  <a:pt x="285244" y="144308"/>
                                </a:lnTo>
                                <a:lnTo>
                                  <a:pt x="288266" y="138531"/>
                                </a:lnTo>
                                <a:lnTo>
                                  <a:pt x="303480" y="99482"/>
                                </a:lnTo>
                                <a:lnTo>
                                  <a:pt x="309161" y="72316"/>
                                </a:lnTo>
                                <a:lnTo>
                                  <a:pt x="96721" y="72316"/>
                                </a:lnTo>
                                <a:lnTo>
                                  <a:pt x="84397" y="71081"/>
                                </a:lnTo>
                                <a:lnTo>
                                  <a:pt x="70655" y="68961"/>
                                </a:lnTo>
                                <a:lnTo>
                                  <a:pt x="66933" y="68331"/>
                                </a:lnTo>
                                <a:lnTo>
                                  <a:pt x="67778" y="68331"/>
                                </a:lnTo>
                                <a:lnTo>
                                  <a:pt x="62006" y="67913"/>
                                </a:lnTo>
                                <a:close/>
                              </a:path>
                              <a:path w="316865" h="187960">
                                <a:moveTo>
                                  <a:pt x="264444" y="177576"/>
                                </a:moveTo>
                                <a:lnTo>
                                  <a:pt x="228088" y="177576"/>
                                </a:lnTo>
                                <a:lnTo>
                                  <a:pt x="239145" y="178158"/>
                                </a:lnTo>
                                <a:lnTo>
                                  <a:pt x="260558" y="179705"/>
                                </a:lnTo>
                                <a:lnTo>
                                  <a:pt x="262044" y="178955"/>
                                </a:lnTo>
                                <a:lnTo>
                                  <a:pt x="262946" y="178676"/>
                                </a:lnTo>
                                <a:lnTo>
                                  <a:pt x="264444" y="177576"/>
                                </a:lnTo>
                                <a:close/>
                              </a:path>
                              <a:path w="316865" h="187960">
                                <a:moveTo>
                                  <a:pt x="298976" y="3263"/>
                                </a:moveTo>
                                <a:lnTo>
                                  <a:pt x="264648" y="15113"/>
                                </a:lnTo>
                                <a:lnTo>
                                  <a:pt x="254676" y="18897"/>
                                </a:lnTo>
                                <a:lnTo>
                                  <a:pt x="234878" y="26830"/>
                                </a:lnTo>
                                <a:lnTo>
                                  <a:pt x="211192" y="35751"/>
                                </a:lnTo>
                                <a:lnTo>
                                  <a:pt x="196319" y="41706"/>
                                </a:lnTo>
                                <a:lnTo>
                                  <a:pt x="178948" y="48856"/>
                                </a:lnTo>
                                <a:lnTo>
                                  <a:pt x="172992" y="51841"/>
                                </a:lnTo>
                                <a:lnTo>
                                  <a:pt x="148786" y="60833"/>
                                </a:lnTo>
                                <a:lnTo>
                                  <a:pt x="143414" y="62928"/>
                                </a:lnTo>
                                <a:lnTo>
                                  <a:pt x="137280" y="65405"/>
                                </a:lnTo>
                                <a:lnTo>
                                  <a:pt x="124921" y="68961"/>
                                </a:lnTo>
                                <a:lnTo>
                                  <a:pt x="124754" y="68961"/>
                                </a:lnTo>
                                <a:lnTo>
                                  <a:pt x="110991" y="71386"/>
                                </a:lnTo>
                                <a:lnTo>
                                  <a:pt x="96721" y="72316"/>
                                </a:lnTo>
                                <a:lnTo>
                                  <a:pt x="309161" y="72316"/>
                                </a:lnTo>
                                <a:lnTo>
                                  <a:pt x="310176" y="65405"/>
                                </a:lnTo>
                                <a:lnTo>
                                  <a:pt x="310292" y="64617"/>
                                </a:lnTo>
                                <a:lnTo>
                                  <a:pt x="311145" y="55613"/>
                                </a:lnTo>
                                <a:lnTo>
                                  <a:pt x="311258" y="54416"/>
                                </a:lnTo>
                                <a:lnTo>
                                  <a:pt x="313478" y="34008"/>
                                </a:lnTo>
                                <a:lnTo>
                                  <a:pt x="314445" y="23799"/>
                                </a:lnTo>
                                <a:lnTo>
                                  <a:pt x="314826" y="18897"/>
                                </a:lnTo>
                                <a:lnTo>
                                  <a:pt x="316718" y="10198"/>
                                </a:lnTo>
                                <a:lnTo>
                                  <a:pt x="314076" y="5664"/>
                                </a:lnTo>
                                <a:lnTo>
                                  <a:pt x="312733" y="3429"/>
                                </a:lnTo>
                                <a:lnTo>
                                  <a:pt x="300551" y="3429"/>
                                </a:lnTo>
                                <a:lnTo>
                                  <a:pt x="298976" y="3263"/>
                                </a:lnTo>
                                <a:close/>
                              </a:path>
                              <a:path w="316865" h="187960">
                                <a:moveTo>
                                  <a:pt x="310673" y="0"/>
                                </a:moveTo>
                                <a:lnTo>
                                  <a:pt x="306431" y="2501"/>
                                </a:lnTo>
                                <a:lnTo>
                                  <a:pt x="300551" y="3429"/>
                                </a:lnTo>
                                <a:lnTo>
                                  <a:pt x="312733" y="3429"/>
                                </a:lnTo>
                                <a:lnTo>
                                  <a:pt x="310673" y="0"/>
                                </a:lnTo>
                                <a:close/>
                              </a:path>
                            </a:pathLst>
                          </a:custGeom>
                          <a:solidFill>
                            <a:srgbClr val="D1712A"/>
                          </a:solidFill>
                        </wps:spPr>
                        <wps:bodyPr wrap="square" lIns="0" tIns="0" rIns="0" bIns="0" rtlCol="0">
                          <a:prstTxWarp prst="textNoShape">
                            <a:avLst/>
                          </a:prstTxWarp>
                          <a:noAutofit/>
                        </wps:bodyPr>
                      </wps:wsp>
                      <wps:wsp>
                        <wps:cNvPr id="390" name="Graphic 390"/>
                        <wps:cNvSpPr/>
                        <wps:spPr>
                          <a:xfrm>
                            <a:off x="4654632" y="2548504"/>
                            <a:ext cx="90805" cy="29845"/>
                          </a:xfrm>
                          <a:custGeom>
                            <a:avLst/>
                            <a:gdLst/>
                            <a:ahLst/>
                            <a:cxnLst/>
                            <a:rect l="l" t="t" r="r" b="b"/>
                            <a:pathLst>
                              <a:path w="90805" h="29845">
                                <a:moveTo>
                                  <a:pt x="46080" y="0"/>
                                </a:moveTo>
                                <a:lnTo>
                                  <a:pt x="7197" y="13692"/>
                                </a:lnTo>
                                <a:lnTo>
                                  <a:pt x="0" y="26028"/>
                                </a:lnTo>
                                <a:lnTo>
                                  <a:pt x="0" y="29000"/>
                                </a:lnTo>
                                <a:lnTo>
                                  <a:pt x="5245" y="29381"/>
                                </a:lnTo>
                                <a:lnTo>
                                  <a:pt x="13928" y="29690"/>
                                </a:lnTo>
                                <a:lnTo>
                                  <a:pt x="21651" y="29402"/>
                                </a:lnTo>
                                <a:lnTo>
                                  <a:pt x="72847" y="12934"/>
                                </a:lnTo>
                                <a:lnTo>
                                  <a:pt x="78917" y="10648"/>
                                </a:lnTo>
                                <a:lnTo>
                                  <a:pt x="90703" y="5251"/>
                                </a:lnTo>
                                <a:lnTo>
                                  <a:pt x="90589" y="5035"/>
                                </a:lnTo>
                                <a:lnTo>
                                  <a:pt x="82913" y="4654"/>
                                </a:lnTo>
                                <a:lnTo>
                                  <a:pt x="74774" y="3717"/>
                                </a:lnTo>
                                <a:lnTo>
                                  <a:pt x="52836" y="578"/>
                                </a:lnTo>
                                <a:lnTo>
                                  <a:pt x="46080" y="0"/>
                                </a:lnTo>
                                <a:close/>
                              </a:path>
                            </a:pathLst>
                          </a:custGeom>
                          <a:solidFill>
                            <a:srgbClr val="7F4625"/>
                          </a:solidFill>
                        </wps:spPr>
                        <wps:bodyPr wrap="square" lIns="0" tIns="0" rIns="0" bIns="0" rtlCol="0">
                          <a:prstTxWarp prst="textNoShape">
                            <a:avLst/>
                          </a:prstTxWarp>
                          <a:noAutofit/>
                        </wps:bodyPr>
                      </wps:wsp>
                      <wps:wsp>
                        <wps:cNvPr id="391" name="Graphic 391"/>
                        <wps:cNvSpPr/>
                        <wps:spPr>
                          <a:xfrm>
                            <a:off x="4672180" y="2535760"/>
                            <a:ext cx="17145" cy="41910"/>
                          </a:xfrm>
                          <a:custGeom>
                            <a:avLst/>
                            <a:gdLst/>
                            <a:ahLst/>
                            <a:cxnLst/>
                            <a:rect l="l" t="t" r="r" b="b"/>
                            <a:pathLst>
                              <a:path w="17145" h="41910">
                                <a:moveTo>
                                  <a:pt x="15524" y="0"/>
                                </a:moveTo>
                                <a:lnTo>
                                  <a:pt x="7790" y="634"/>
                                </a:lnTo>
                                <a:lnTo>
                                  <a:pt x="1758" y="1282"/>
                                </a:lnTo>
                                <a:lnTo>
                                  <a:pt x="1529" y="3835"/>
                                </a:lnTo>
                                <a:lnTo>
                                  <a:pt x="678" y="8788"/>
                                </a:lnTo>
                                <a:lnTo>
                                  <a:pt x="0" y="16777"/>
                                </a:lnTo>
                                <a:lnTo>
                                  <a:pt x="230" y="25087"/>
                                </a:lnTo>
                                <a:lnTo>
                                  <a:pt x="1478" y="41643"/>
                                </a:lnTo>
                                <a:lnTo>
                                  <a:pt x="16985" y="39560"/>
                                </a:lnTo>
                                <a:lnTo>
                                  <a:pt x="15042" y="31813"/>
                                </a:lnTo>
                                <a:lnTo>
                                  <a:pt x="13962" y="23355"/>
                                </a:lnTo>
                                <a:lnTo>
                                  <a:pt x="15258" y="10236"/>
                                </a:lnTo>
                                <a:lnTo>
                                  <a:pt x="15524" y="0"/>
                                </a:lnTo>
                                <a:close/>
                              </a:path>
                            </a:pathLst>
                          </a:custGeom>
                          <a:solidFill>
                            <a:srgbClr val="A26637"/>
                          </a:solidFill>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284" cstate="print"/>
                          <a:stretch>
                            <a:fillRect/>
                          </a:stretch>
                        </pic:blipFill>
                        <pic:spPr>
                          <a:xfrm>
                            <a:off x="4925246" y="2836492"/>
                            <a:ext cx="370471" cy="336284"/>
                          </a:xfrm>
                          <a:prstGeom prst="rect">
                            <a:avLst/>
                          </a:prstGeom>
                        </pic:spPr>
                      </pic:pic>
                      <pic:pic xmlns:pic="http://schemas.openxmlformats.org/drawingml/2006/picture">
                        <pic:nvPicPr>
                          <pic:cNvPr id="393" name="Image 393"/>
                          <pic:cNvPicPr/>
                        </pic:nvPicPr>
                        <pic:blipFill>
                          <a:blip r:embed="rId285" cstate="print"/>
                          <a:stretch>
                            <a:fillRect/>
                          </a:stretch>
                        </pic:blipFill>
                        <pic:spPr>
                          <a:xfrm>
                            <a:off x="5542116" y="2853526"/>
                            <a:ext cx="197547" cy="269845"/>
                          </a:xfrm>
                          <a:prstGeom prst="rect">
                            <a:avLst/>
                          </a:prstGeom>
                        </pic:spPr>
                      </pic:pic>
                      <pic:pic xmlns:pic="http://schemas.openxmlformats.org/drawingml/2006/picture">
                        <pic:nvPicPr>
                          <pic:cNvPr id="394" name="Image 394"/>
                          <pic:cNvPicPr/>
                        </pic:nvPicPr>
                        <pic:blipFill>
                          <a:blip r:embed="rId286" cstate="print"/>
                          <a:stretch>
                            <a:fillRect/>
                          </a:stretch>
                        </pic:blipFill>
                        <pic:spPr>
                          <a:xfrm>
                            <a:off x="5744015" y="2462992"/>
                            <a:ext cx="353036" cy="216552"/>
                          </a:xfrm>
                          <a:prstGeom prst="rect">
                            <a:avLst/>
                          </a:prstGeom>
                        </pic:spPr>
                      </pic:pic>
                      <wps:wsp>
                        <wps:cNvPr id="395" name="Graphic 395"/>
                        <wps:cNvSpPr/>
                        <wps:spPr>
                          <a:xfrm>
                            <a:off x="5901501" y="2499466"/>
                            <a:ext cx="182880" cy="22225"/>
                          </a:xfrm>
                          <a:custGeom>
                            <a:avLst/>
                            <a:gdLst/>
                            <a:ahLst/>
                            <a:cxnLst/>
                            <a:rect l="l" t="t" r="r" b="b"/>
                            <a:pathLst>
                              <a:path w="182880" h="22225">
                                <a:moveTo>
                                  <a:pt x="174269" y="0"/>
                                </a:moveTo>
                                <a:lnTo>
                                  <a:pt x="0" y="152"/>
                                </a:lnTo>
                                <a:lnTo>
                                  <a:pt x="0" y="22225"/>
                                </a:lnTo>
                                <a:lnTo>
                                  <a:pt x="182841" y="19723"/>
                                </a:lnTo>
                                <a:lnTo>
                                  <a:pt x="12217" y="19723"/>
                                </a:lnTo>
                                <a:lnTo>
                                  <a:pt x="5245" y="16357"/>
                                </a:lnTo>
                                <a:lnTo>
                                  <a:pt x="5245" y="8051"/>
                                </a:lnTo>
                                <a:lnTo>
                                  <a:pt x="12217" y="4686"/>
                                </a:lnTo>
                                <a:lnTo>
                                  <a:pt x="84302" y="4686"/>
                                </a:lnTo>
                                <a:lnTo>
                                  <a:pt x="86385" y="3683"/>
                                </a:lnTo>
                                <a:lnTo>
                                  <a:pt x="176082" y="3683"/>
                                </a:lnTo>
                                <a:lnTo>
                                  <a:pt x="174344" y="152"/>
                                </a:lnTo>
                                <a:lnTo>
                                  <a:pt x="174269" y="0"/>
                                </a:lnTo>
                                <a:close/>
                              </a:path>
                              <a:path w="182880" h="22225">
                                <a:moveTo>
                                  <a:pt x="49174" y="4686"/>
                                </a:moveTo>
                                <a:lnTo>
                                  <a:pt x="29375" y="4686"/>
                                </a:lnTo>
                                <a:lnTo>
                                  <a:pt x="36334" y="8051"/>
                                </a:lnTo>
                                <a:lnTo>
                                  <a:pt x="36334" y="16357"/>
                                </a:lnTo>
                                <a:lnTo>
                                  <a:pt x="29375" y="19723"/>
                                </a:lnTo>
                                <a:lnTo>
                                  <a:pt x="49174" y="19723"/>
                                </a:lnTo>
                                <a:lnTo>
                                  <a:pt x="42214" y="16357"/>
                                </a:lnTo>
                                <a:lnTo>
                                  <a:pt x="42214" y="8051"/>
                                </a:lnTo>
                                <a:lnTo>
                                  <a:pt x="49174" y="4686"/>
                                </a:lnTo>
                                <a:close/>
                              </a:path>
                              <a:path w="182880" h="22225">
                                <a:moveTo>
                                  <a:pt x="84302" y="4686"/>
                                </a:moveTo>
                                <a:lnTo>
                                  <a:pt x="66357" y="4686"/>
                                </a:lnTo>
                                <a:lnTo>
                                  <a:pt x="73317" y="8051"/>
                                </a:lnTo>
                                <a:lnTo>
                                  <a:pt x="73317" y="16357"/>
                                </a:lnTo>
                                <a:lnTo>
                                  <a:pt x="66357" y="19723"/>
                                </a:lnTo>
                                <a:lnTo>
                                  <a:pt x="182841" y="19723"/>
                                </a:lnTo>
                                <a:lnTo>
                                  <a:pt x="182466" y="18694"/>
                                </a:lnTo>
                                <a:lnTo>
                                  <a:pt x="86385" y="18694"/>
                                </a:lnTo>
                                <a:lnTo>
                                  <a:pt x="79425" y="15341"/>
                                </a:lnTo>
                                <a:lnTo>
                                  <a:pt x="79425" y="7035"/>
                                </a:lnTo>
                                <a:lnTo>
                                  <a:pt x="84302" y="4686"/>
                                </a:lnTo>
                                <a:close/>
                              </a:path>
                              <a:path w="182880" h="22225">
                                <a:moveTo>
                                  <a:pt x="122389" y="3683"/>
                                </a:moveTo>
                                <a:lnTo>
                                  <a:pt x="103568" y="3683"/>
                                </a:lnTo>
                                <a:lnTo>
                                  <a:pt x="110515" y="7035"/>
                                </a:lnTo>
                                <a:lnTo>
                                  <a:pt x="110515" y="15341"/>
                                </a:lnTo>
                                <a:lnTo>
                                  <a:pt x="103568" y="18694"/>
                                </a:lnTo>
                                <a:lnTo>
                                  <a:pt x="122389" y="18694"/>
                                </a:lnTo>
                                <a:lnTo>
                                  <a:pt x="115430" y="15341"/>
                                </a:lnTo>
                                <a:lnTo>
                                  <a:pt x="115430" y="7035"/>
                                </a:lnTo>
                                <a:lnTo>
                                  <a:pt x="122389" y="3683"/>
                                </a:lnTo>
                                <a:close/>
                              </a:path>
                              <a:path w="182880" h="22225">
                                <a:moveTo>
                                  <a:pt x="158241" y="3683"/>
                                </a:moveTo>
                                <a:lnTo>
                                  <a:pt x="139560" y="3683"/>
                                </a:lnTo>
                                <a:lnTo>
                                  <a:pt x="146519" y="7035"/>
                                </a:lnTo>
                                <a:lnTo>
                                  <a:pt x="146519" y="15341"/>
                                </a:lnTo>
                                <a:lnTo>
                                  <a:pt x="139560" y="18694"/>
                                </a:lnTo>
                                <a:lnTo>
                                  <a:pt x="158241" y="18694"/>
                                </a:lnTo>
                                <a:lnTo>
                                  <a:pt x="151269" y="15341"/>
                                </a:lnTo>
                                <a:lnTo>
                                  <a:pt x="151269" y="7035"/>
                                </a:lnTo>
                                <a:lnTo>
                                  <a:pt x="158241" y="3683"/>
                                </a:lnTo>
                                <a:close/>
                              </a:path>
                              <a:path w="182880" h="22225">
                                <a:moveTo>
                                  <a:pt x="180174" y="12903"/>
                                </a:moveTo>
                                <a:lnTo>
                                  <a:pt x="180047" y="15151"/>
                                </a:lnTo>
                                <a:lnTo>
                                  <a:pt x="179527" y="15532"/>
                                </a:lnTo>
                                <a:lnTo>
                                  <a:pt x="176695" y="17449"/>
                                </a:lnTo>
                                <a:lnTo>
                                  <a:pt x="172072" y="18694"/>
                                </a:lnTo>
                                <a:lnTo>
                                  <a:pt x="182466" y="18694"/>
                                </a:lnTo>
                                <a:lnTo>
                                  <a:pt x="182012" y="17449"/>
                                </a:lnTo>
                                <a:lnTo>
                                  <a:pt x="181253" y="15532"/>
                                </a:lnTo>
                                <a:lnTo>
                                  <a:pt x="180174" y="12903"/>
                                </a:lnTo>
                                <a:close/>
                              </a:path>
                              <a:path w="182880" h="22225">
                                <a:moveTo>
                                  <a:pt x="176082" y="3683"/>
                                </a:moveTo>
                                <a:lnTo>
                                  <a:pt x="169798" y="3683"/>
                                </a:lnTo>
                                <a:lnTo>
                                  <a:pt x="173103" y="4152"/>
                                </a:lnTo>
                                <a:lnTo>
                                  <a:pt x="172826" y="4152"/>
                                </a:lnTo>
                                <a:lnTo>
                                  <a:pt x="175806" y="5029"/>
                                </a:lnTo>
                                <a:lnTo>
                                  <a:pt x="176580" y="5562"/>
                                </a:lnTo>
                                <a:lnTo>
                                  <a:pt x="177266" y="6273"/>
                                </a:lnTo>
                                <a:lnTo>
                                  <a:pt x="176314" y="4152"/>
                                </a:lnTo>
                                <a:lnTo>
                                  <a:pt x="176082" y="3683"/>
                                </a:lnTo>
                                <a:close/>
                              </a:path>
                            </a:pathLst>
                          </a:custGeom>
                          <a:solidFill>
                            <a:srgbClr val="ACCA2B"/>
                          </a:solidFill>
                        </wps:spPr>
                        <wps:bodyPr wrap="square" lIns="0" tIns="0" rIns="0" bIns="0" rtlCol="0">
                          <a:prstTxWarp prst="textNoShape">
                            <a:avLst/>
                          </a:prstTxWarp>
                          <a:noAutofit/>
                        </wps:bodyPr>
                      </wps:wsp>
                      <wps:wsp>
                        <wps:cNvPr id="396" name="Graphic 396"/>
                        <wps:cNvSpPr/>
                        <wps:spPr>
                          <a:xfrm>
                            <a:off x="6052782" y="2503141"/>
                            <a:ext cx="29209" cy="15240"/>
                          </a:xfrm>
                          <a:custGeom>
                            <a:avLst/>
                            <a:gdLst/>
                            <a:ahLst/>
                            <a:cxnLst/>
                            <a:rect l="l" t="t" r="r" b="b"/>
                            <a:pathLst>
                              <a:path w="29209" h="15240">
                                <a:moveTo>
                                  <a:pt x="18516" y="0"/>
                                </a:moveTo>
                                <a:lnTo>
                                  <a:pt x="6959" y="0"/>
                                </a:lnTo>
                                <a:lnTo>
                                  <a:pt x="0" y="3365"/>
                                </a:lnTo>
                                <a:lnTo>
                                  <a:pt x="0" y="11671"/>
                                </a:lnTo>
                                <a:lnTo>
                                  <a:pt x="6959" y="15024"/>
                                </a:lnTo>
                                <a:lnTo>
                                  <a:pt x="20789" y="15024"/>
                                </a:lnTo>
                                <a:lnTo>
                                  <a:pt x="25425" y="13779"/>
                                </a:lnTo>
                                <a:lnTo>
                                  <a:pt x="28778" y="11480"/>
                                </a:lnTo>
                                <a:lnTo>
                                  <a:pt x="28981" y="10490"/>
                                </a:lnTo>
                                <a:lnTo>
                                  <a:pt x="28892" y="9232"/>
                                </a:lnTo>
                                <a:lnTo>
                                  <a:pt x="18516" y="0"/>
                                </a:lnTo>
                                <a:close/>
                              </a:path>
                            </a:pathLst>
                          </a:custGeom>
                          <a:solidFill>
                            <a:srgbClr val="FAF190"/>
                          </a:solidFill>
                        </wps:spPr>
                        <wps:bodyPr wrap="square" lIns="0" tIns="0" rIns="0" bIns="0" rtlCol="0">
                          <a:prstTxWarp prst="textNoShape">
                            <a:avLst/>
                          </a:prstTxWarp>
                          <a:noAutofit/>
                        </wps:bodyPr>
                      </wps:wsp>
                      <wps:wsp>
                        <wps:cNvPr id="397" name="Graphic 397"/>
                        <wps:cNvSpPr/>
                        <wps:spPr>
                          <a:xfrm>
                            <a:off x="6043253" y="2679205"/>
                            <a:ext cx="33655" cy="8890"/>
                          </a:xfrm>
                          <a:custGeom>
                            <a:avLst/>
                            <a:gdLst/>
                            <a:ahLst/>
                            <a:cxnLst/>
                            <a:rect l="l" t="t" r="r" b="b"/>
                            <a:pathLst>
                              <a:path w="33655" h="8890">
                                <a:moveTo>
                                  <a:pt x="32537" y="0"/>
                                </a:moveTo>
                                <a:lnTo>
                                  <a:pt x="18300" y="88"/>
                                </a:lnTo>
                                <a:lnTo>
                                  <a:pt x="13792" y="4965"/>
                                </a:lnTo>
                                <a:lnTo>
                                  <a:pt x="7264" y="8039"/>
                                </a:lnTo>
                                <a:lnTo>
                                  <a:pt x="0" y="8039"/>
                                </a:lnTo>
                                <a:lnTo>
                                  <a:pt x="0" y="8762"/>
                                </a:lnTo>
                                <a:lnTo>
                                  <a:pt x="28829" y="8762"/>
                                </a:lnTo>
                                <a:lnTo>
                                  <a:pt x="30365" y="5981"/>
                                </a:lnTo>
                                <a:lnTo>
                                  <a:pt x="33223" y="330"/>
                                </a:lnTo>
                                <a:lnTo>
                                  <a:pt x="32537" y="0"/>
                                </a:lnTo>
                                <a:close/>
                              </a:path>
                            </a:pathLst>
                          </a:custGeom>
                          <a:solidFill>
                            <a:srgbClr val="805841"/>
                          </a:solidFill>
                        </wps:spPr>
                        <wps:bodyPr wrap="square" lIns="0" tIns="0" rIns="0" bIns="0" rtlCol="0">
                          <a:prstTxWarp prst="textNoShape">
                            <a:avLst/>
                          </a:prstTxWarp>
                          <a:noAutofit/>
                        </wps:bodyPr>
                      </wps:wsp>
                      <wps:wsp>
                        <wps:cNvPr id="398" name="Graphic 398"/>
                        <wps:cNvSpPr/>
                        <wps:spPr>
                          <a:xfrm>
                            <a:off x="6018605" y="2639035"/>
                            <a:ext cx="49530" cy="48260"/>
                          </a:xfrm>
                          <a:custGeom>
                            <a:avLst/>
                            <a:gdLst/>
                            <a:ahLst/>
                            <a:cxnLst/>
                            <a:rect l="l" t="t" r="r" b="b"/>
                            <a:pathLst>
                              <a:path w="49530" h="48260">
                                <a:moveTo>
                                  <a:pt x="24642" y="0"/>
                                </a:moveTo>
                                <a:lnTo>
                                  <a:pt x="0" y="30314"/>
                                </a:lnTo>
                                <a:lnTo>
                                  <a:pt x="2422" y="35979"/>
                                </a:lnTo>
                                <a:lnTo>
                                  <a:pt x="6318" y="40246"/>
                                </a:lnTo>
                                <a:lnTo>
                                  <a:pt x="10828" y="45135"/>
                                </a:lnTo>
                                <a:lnTo>
                                  <a:pt x="17326" y="48209"/>
                                </a:lnTo>
                                <a:lnTo>
                                  <a:pt x="31906" y="48209"/>
                                </a:lnTo>
                                <a:lnTo>
                                  <a:pt x="38446" y="45135"/>
                                </a:lnTo>
                                <a:lnTo>
                                  <a:pt x="42942" y="40246"/>
                                </a:lnTo>
                                <a:lnTo>
                                  <a:pt x="46905" y="35979"/>
                                </a:lnTo>
                                <a:lnTo>
                                  <a:pt x="49305" y="30314"/>
                                </a:lnTo>
                                <a:lnTo>
                                  <a:pt x="49305" y="25857"/>
                                </a:lnTo>
                                <a:lnTo>
                                  <a:pt x="22787" y="25857"/>
                                </a:lnTo>
                                <a:lnTo>
                                  <a:pt x="19879" y="23431"/>
                                </a:lnTo>
                                <a:lnTo>
                                  <a:pt x="19879" y="17475"/>
                                </a:lnTo>
                                <a:lnTo>
                                  <a:pt x="22787" y="15049"/>
                                </a:lnTo>
                                <a:lnTo>
                                  <a:pt x="47433" y="15049"/>
                                </a:lnTo>
                                <a:lnTo>
                                  <a:pt x="47366" y="14723"/>
                                </a:lnTo>
                                <a:lnTo>
                                  <a:pt x="42079" y="7061"/>
                                </a:lnTo>
                                <a:lnTo>
                                  <a:pt x="34239" y="1894"/>
                                </a:lnTo>
                                <a:lnTo>
                                  <a:pt x="24642" y="0"/>
                                </a:lnTo>
                                <a:close/>
                              </a:path>
                              <a:path w="49530" h="48260">
                                <a:moveTo>
                                  <a:pt x="47433" y="15049"/>
                                </a:moveTo>
                                <a:lnTo>
                                  <a:pt x="29912" y="15049"/>
                                </a:lnTo>
                                <a:lnTo>
                                  <a:pt x="32820" y="17475"/>
                                </a:lnTo>
                                <a:lnTo>
                                  <a:pt x="32820" y="23431"/>
                                </a:lnTo>
                                <a:lnTo>
                                  <a:pt x="29912" y="25857"/>
                                </a:lnTo>
                                <a:lnTo>
                                  <a:pt x="49305" y="25857"/>
                                </a:lnTo>
                                <a:lnTo>
                                  <a:pt x="49305" y="24104"/>
                                </a:lnTo>
                                <a:lnTo>
                                  <a:pt x="47433" y="15049"/>
                                </a:lnTo>
                                <a:close/>
                              </a:path>
                            </a:pathLst>
                          </a:custGeom>
                          <a:solidFill>
                            <a:srgbClr val="283752"/>
                          </a:solidFill>
                        </wps:spPr>
                        <wps:bodyPr wrap="square" lIns="0" tIns="0" rIns="0" bIns="0" rtlCol="0">
                          <a:prstTxWarp prst="textNoShape">
                            <a:avLst/>
                          </a:prstTxWarp>
                          <a:noAutofit/>
                        </wps:bodyPr>
                      </wps:wsp>
                      <wps:wsp>
                        <wps:cNvPr id="399" name="Graphic 399"/>
                        <wps:cNvSpPr/>
                        <wps:spPr>
                          <a:xfrm>
                            <a:off x="6006252" y="2688087"/>
                            <a:ext cx="55880" cy="23495"/>
                          </a:xfrm>
                          <a:custGeom>
                            <a:avLst/>
                            <a:gdLst/>
                            <a:ahLst/>
                            <a:cxnLst/>
                            <a:rect l="l" t="t" r="r" b="b"/>
                            <a:pathLst>
                              <a:path w="55880" h="23495">
                                <a:moveTo>
                                  <a:pt x="37122" y="0"/>
                                </a:moveTo>
                                <a:lnTo>
                                  <a:pt x="0" y="165"/>
                                </a:lnTo>
                                <a:lnTo>
                                  <a:pt x="0" y="533"/>
                                </a:lnTo>
                                <a:lnTo>
                                  <a:pt x="22961" y="22542"/>
                                </a:lnTo>
                                <a:lnTo>
                                  <a:pt x="49644" y="21869"/>
                                </a:lnTo>
                                <a:lnTo>
                                  <a:pt x="51054" y="22910"/>
                                </a:lnTo>
                                <a:lnTo>
                                  <a:pt x="55333" y="16929"/>
                                </a:lnTo>
                                <a:lnTo>
                                  <a:pt x="53644" y="15786"/>
                                </a:lnTo>
                                <a:lnTo>
                                  <a:pt x="37122" y="0"/>
                                </a:lnTo>
                                <a:close/>
                              </a:path>
                            </a:pathLst>
                          </a:custGeom>
                          <a:solidFill>
                            <a:srgbClr val="793912"/>
                          </a:solidFill>
                        </wps:spPr>
                        <wps:bodyPr wrap="square" lIns="0" tIns="0" rIns="0" bIns="0" rtlCol="0">
                          <a:prstTxWarp prst="textNoShape">
                            <a:avLst/>
                          </a:prstTxWarp>
                          <a:noAutofit/>
                        </wps:bodyPr>
                      </wps:wsp>
                      <wps:wsp>
                        <wps:cNvPr id="400" name="Graphic 400"/>
                        <wps:cNvSpPr/>
                        <wps:spPr>
                          <a:xfrm>
                            <a:off x="6038482" y="2654087"/>
                            <a:ext cx="13335" cy="11430"/>
                          </a:xfrm>
                          <a:custGeom>
                            <a:avLst/>
                            <a:gdLst/>
                            <a:ahLst/>
                            <a:cxnLst/>
                            <a:rect l="l" t="t" r="r" b="b"/>
                            <a:pathLst>
                              <a:path w="13335" h="11430">
                                <a:moveTo>
                                  <a:pt x="10045" y="0"/>
                                </a:moveTo>
                                <a:lnTo>
                                  <a:pt x="6464" y="0"/>
                                </a:lnTo>
                                <a:lnTo>
                                  <a:pt x="2908" y="0"/>
                                </a:lnTo>
                                <a:lnTo>
                                  <a:pt x="0" y="2425"/>
                                </a:lnTo>
                                <a:lnTo>
                                  <a:pt x="0" y="8382"/>
                                </a:lnTo>
                                <a:lnTo>
                                  <a:pt x="2908" y="10807"/>
                                </a:lnTo>
                                <a:lnTo>
                                  <a:pt x="10045" y="10807"/>
                                </a:lnTo>
                                <a:lnTo>
                                  <a:pt x="12941" y="8382"/>
                                </a:lnTo>
                                <a:lnTo>
                                  <a:pt x="12941" y="2425"/>
                                </a:lnTo>
                                <a:lnTo>
                                  <a:pt x="10045" y="0"/>
                                </a:lnTo>
                                <a:close/>
                              </a:path>
                            </a:pathLst>
                          </a:custGeom>
                          <a:solidFill>
                            <a:srgbClr val="13120D"/>
                          </a:solidFill>
                        </wps:spPr>
                        <wps:bodyPr wrap="square" lIns="0" tIns="0" rIns="0" bIns="0" rtlCol="0">
                          <a:prstTxWarp prst="textNoShape">
                            <a:avLst/>
                          </a:prstTxWarp>
                          <a:noAutofit/>
                        </wps:bodyPr>
                      </wps:wsp>
                      <wps:wsp>
                        <wps:cNvPr id="401" name="Graphic 401"/>
                        <wps:cNvSpPr/>
                        <wps:spPr>
                          <a:xfrm>
                            <a:off x="6016924" y="2503144"/>
                            <a:ext cx="31115" cy="15240"/>
                          </a:xfrm>
                          <a:custGeom>
                            <a:avLst/>
                            <a:gdLst/>
                            <a:ahLst/>
                            <a:cxnLst/>
                            <a:rect l="l" t="t" r="r" b="b"/>
                            <a:pathLst>
                              <a:path w="31115" h="15240">
                                <a:moveTo>
                                  <a:pt x="24130" y="0"/>
                                </a:moveTo>
                                <a:lnTo>
                                  <a:pt x="15557" y="0"/>
                                </a:lnTo>
                                <a:lnTo>
                                  <a:pt x="6959" y="0"/>
                                </a:lnTo>
                                <a:lnTo>
                                  <a:pt x="0" y="3352"/>
                                </a:lnTo>
                                <a:lnTo>
                                  <a:pt x="0" y="11658"/>
                                </a:lnTo>
                                <a:lnTo>
                                  <a:pt x="6959" y="15024"/>
                                </a:lnTo>
                                <a:lnTo>
                                  <a:pt x="24130" y="15024"/>
                                </a:lnTo>
                                <a:lnTo>
                                  <a:pt x="31102" y="11658"/>
                                </a:lnTo>
                                <a:lnTo>
                                  <a:pt x="31102" y="3352"/>
                                </a:lnTo>
                                <a:lnTo>
                                  <a:pt x="24130" y="0"/>
                                </a:lnTo>
                                <a:close/>
                              </a:path>
                            </a:pathLst>
                          </a:custGeom>
                          <a:solidFill>
                            <a:srgbClr val="FAF190"/>
                          </a:solidFill>
                        </wps:spPr>
                        <wps:bodyPr wrap="square" lIns="0" tIns="0" rIns="0" bIns="0" rtlCol="0">
                          <a:prstTxWarp prst="textNoShape">
                            <a:avLst/>
                          </a:prstTxWarp>
                          <a:noAutofit/>
                        </wps:bodyPr>
                      </wps:wsp>
                      <wps:wsp>
                        <wps:cNvPr id="402" name="Graphic 402"/>
                        <wps:cNvSpPr/>
                        <wps:spPr>
                          <a:xfrm>
                            <a:off x="5991907" y="2679180"/>
                            <a:ext cx="52069" cy="9525"/>
                          </a:xfrm>
                          <a:custGeom>
                            <a:avLst/>
                            <a:gdLst/>
                            <a:ahLst/>
                            <a:cxnLst/>
                            <a:rect l="l" t="t" r="r" b="b"/>
                            <a:pathLst>
                              <a:path w="52069" h="9525">
                                <a:moveTo>
                                  <a:pt x="32931" y="0"/>
                                </a:moveTo>
                                <a:lnTo>
                                  <a:pt x="18338" y="76"/>
                                </a:lnTo>
                                <a:lnTo>
                                  <a:pt x="13830" y="4978"/>
                                </a:lnTo>
                                <a:lnTo>
                                  <a:pt x="7302" y="8064"/>
                                </a:lnTo>
                                <a:lnTo>
                                  <a:pt x="0" y="8064"/>
                                </a:lnTo>
                                <a:lnTo>
                                  <a:pt x="0" y="9156"/>
                                </a:lnTo>
                                <a:lnTo>
                                  <a:pt x="51460" y="8902"/>
                                </a:lnTo>
                                <a:lnTo>
                                  <a:pt x="51346" y="8064"/>
                                </a:lnTo>
                                <a:lnTo>
                                  <a:pt x="44018" y="8064"/>
                                </a:lnTo>
                                <a:lnTo>
                                  <a:pt x="37439" y="4940"/>
                                </a:lnTo>
                                <a:close/>
                              </a:path>
                            </a:pathLst>
                          </a:custGeom>
                          <a:solidFill>
                            <a:srgbClr val="805841"/>
                          </a:solidFill>
                        </wps:spPr>
                        <wps:bodyPr wrap="square" lIns="0" tIns="0" rIns="0" bIns="0" rtlCol="0">
                          <a:prstTxWarp prst="textNoShape">
                            <a:avLst/>
                          </a:prstTxWarp>
                          <a:noAutofit/>
                        </wps:bodyPr>
                      </wps:wsp>
                      <wps:wsp>
                        <wps:cNvPr id="403" name="Graphic 403"/>
                        <wps:cNvSpPr/>
                        <wps:spPr>
                          <a:xfrm>
                            <a:off x="5998289" y="2533544"/>
                            <a:ext cx="40005" cy="50800"/>
                          </a:xfrm>
                          <a:custGeom>
                            <a:avLst/>
                            <a:gdLst/>
                            <a:ahLst/>
                            <a:cxnLst/>
                            <a:rect l="l" t="t" r="r" b="b"/>
                            <a:pathLst>
                              <a:path w="40005" h="50800">
                                <a:moveTo>
                                  <a:pt x="20383" y="0"/>
                                </a:moveTo>
                                <a:lnTo>
                                  <a:pt x="12639" y="1784"/>
                                </a:lnTo>
                                <a:lnTo>
                                  <a:pt x="6224" y="7011"/>
                                </a:lnTo>
                                <a:lnTo>
                                  <a:pt x="1793" y="14889"/>
                                </a:lnTo>
                                <a:lnTo>
                                  <a:pt x="0" y="24625"/>
                                </a:lnTo>
                                <a:lnTo>
                                  <a:pt x="1311" y="34431"/>
                                </a:lnTo>
                                <a:lnTo>
                                  <a:pt x="5351" y="42516"/>
                                </a:lnTo>
                                <a:lnTo>
                                  <a:pt x="11503" y="48053"/>
                                </a:lnTo>
                                <a:lnTo>
                                  <a:pt x="19151" y="50215"/>
                                </a:lnTo>
                                <a:lnTo>
                                  <a:pt x="26899" y="48430"/>
                                </a:lnTo>
                                <a:lnTo>
                                  <a:pt x="33323" y="43203"/>
                                </a:lnTo>
                                <a:lnTo>
                                  <a:pt x="35777" y="38849"/>
                                </a:lnTo>
                                <a:lnTo>
                                  <a:pt x="10934" y="38849"/>
                                </a:lnTo>
                                <a:lnTo>
                                  <a:pt x="3721" y="32600"/>
                                </a:lnTo>
                                <a:lnTo>
                                  <a:pt x="3721" y="17170"/>
                                </a:lnTo>
                                <a:lnTo>
                                  <a:pt x="10934" y="10921"/>
                                </a:lnTo>
                                <a:lnTo>
                                  <a:pt x="35806" y="10921"/>
                                </a:lnTo>
                                <a:lnTo>
                                  <a:pt x="34191" y="7694"/>
                                </a:lnTo>
                                <a:lnTo>
                                  <a:pt x="28037" y="2160"/>
                                </a:lnTo>
                                <a:lnTo>
                                  <a:pt x="20383" y="0"/>
                                </a:lnTo>
                                <a:close/>
                              </a:path>
                              <a:path w="40005" h="50800">
                                <a:moveTo>
                                  <a:pt x="35806" y="10921"/>
                                </a:moveTo>
                                <a:lnTo>
                                  <a:pt x="28663" y="10921"/>
                                </a:lnTo>
                                <a:lnTo>
                                  <a:pt x="35877" y="17170"/>
                                </a:lnTo>
                                <a:lnTo>
                                  <a:pt x="35877" y="32600"/>
                                </a:lnTo>
                                <a:lnTo>
                                  <a:pt x="28663" y="38849"/>
                                </a:lnTo>
                                <a:lnTo>
                                  <a:pt x="35777" y="38849"/>
                                </a:lnTo>
                                <a:lnTo>
                                  <a:pt x="37762" y="35326"/>
                                </a:lnTo>
                                <a:lnTo>
                                  <a:pt x="39560" y="25590"/>
                                </a:lnTo>
                                <a:lnTo>
                                  <a:pt x="38235" y="15778"/>
                                </a:lnTo>
                                <a:lnTo>
                                  <a:pt x="35806" y="10921"/>
                                </a:lnTo>
                                <a:close/>
                              </a:path>
                            </a:pathLst>
                          </a:custGeom>
                          <a:solidFill>
                            <a:srgbClr val="ACCA2B"/>
                          </a:solidFill>
                        </wps:spPr>
                        <wps:bodyPr wrap="square" lIns="0" tIns="0" rIns="0" bIns="0" rtlCol="0">
                          <a:prstTxWarp prst="textNoShape">
                            <a:avLst/>
                          </a:prstTxWarp>
                          <a:noAutofit/>
                        </wps:bodyPr>
                      </wps:wsp>
                      <pic:pic xmlns:pic="http://schemas.openxmlformats.org/drawingml/2006/picture">
                        <pic:nvPicPr>
                          <pic:cNvPr id="404" name="Image 404"/>
                          <pic:cNvPicPr/>
                        </pic:nvPicPr>
                        <pic:blipFill>
                          <a:blip r:embed="rId287" cstate="print"/>
                          <a:stretch>
                            <a:fillRect/>
                          </a:stretch>
                        </pic:blipFill>
                        <pic:spPr>
                          <a:xfrm>
                            <a:off x="6002016" y="2544468"/>
                            <a:ext cx="32156" cy="27927"/>
                          </a:xfrm>
                          <a:prstGeom prst="rect">
                            <a:avLst/>
                          </a:prstGeom>
                        </pic:spPr>
                      </pic:pic>
                      <wps:wsp>
                        <wps:cNvPr id="405" name="Graphic 405"/>
                        <wps:cNvSpPr/>
                        <wps:spPr>
                          <a:xfrm>
                            <a:off x="5967335" y="2639035"/>
                            <a:ext cx="49530" cy="48260"/>
                          </a:xfrm>
                          <a:custGeom>
                            <a:avLst/>
                            <a:gdLst/>
                            <a:ahLst/>
                            <a:cxnLst/>
                            <a:rect l="l" t="t" r="r" b="b"/>
                            <a:pathLst>
                              <a:path w="49530" h="48260">
                                <a:moveTo>
                                  <a:pt x="24565" y="0"/>
                                </a:moveTo>
                                <a:lnTo>
                                  <a:pt x="0" y="30289"/>
                                </a:lnTo>
                                <a:lnTo>
                                  <a:pt x="2162" y="35610"/>
                                </a:lnTo>
                                <a:lnTo>
                                  <a:pt x="10405" y="44957"/>
                                </a:lnTo>
                                <a:lnTo>
                                  <a:pt x="17085" y="48209"/>
                                </a:lnTo>
                                <a:lnTo>
                                  <a:pt x="31868" y="48209"/>
                                </a:lnTo>
                                <a:lnTo>
                                  <a:pt x="38408" y="45123"/>
                                </a:lnTo>
                                <a:lnTo>
                                  <a:pt x="46828" y="35928"/>
                                </a:lnTo>
                                <a:lnTo>
                                  <a:pt x="49216" y="30289"/>
                                </a:lnTo>
                                <a:lnTo>
                                  <a:pt x="49177" y="25857"/>
                                </a:lnTo>
                                <a:lnTo>
                                  <a:pt x="22635" y="25857"/>
                                </a:lnTo>
                                <a:lnTo>
                                  <a:pt x="19739" y="23431"/>
                                </a:lnTo>
                                <a:lnTo>
                                  <a:pt x="19739" y="17475"/>
                                </a:lnTo>
                                <a:lnTo>
                                  <a:pt x="22635" y="15049"/>
                                </a:lnTo>
                                <a:lnTo>
                                  <a:pt x="47043" y="15049"/>
                                </a:lnTo>
                                <a:lnTo>
                                  <a:pt x="46104" y="12371"/>
                                </a:lnTo>
                                <a:lnTo>
                                  <a:pt x="40704" y="5884"/>
                                </a:lnTo>
                                <a:lnTo>
                                  <a:pt x="33327" y="1567"/>
                                </a:lnTo>
                                <a:lnTo>
                                  <a:pt x="24565" y="0"/>
                                </a:lnTo>
                                <a:close/>
                              </a:path>
                              <a:path w="49530" h="48260">
                                <a:moveTo>
                                  <a:pt x="47043" y="15049"/>
                                </a:moveTo>
                                <a:lnTo>
                                  <a:pt x="29772" y="15049"/>
                                </a:lnTo>
                                <a:lnTo>
                                  <a:pt x="32681" y="17475"/>
                                </a:lnTo>
                                <a:lnTo>
                                  <a:pt x="32681" y="23431"/>
                                </a:lnTo>
                                <a:lnTo>
                                  <a:pt x="29772" y="25857"/>
                                </a:lnTo>
                                <a:lnTo>
                                  <a:pt x="49177" y="25857"/>
                                </a:lnTo>
                                <a:lnTo>
                                  <a:pt x="49140" y="21640"/>
                                </a:lnTo>
                                <a:lnTo>
                                  <a:pt x="48939" y="20459"/>
                                </a:lnTo>
                                <a:lnTo>
                                  <a:pt x="47043" y="15049"/>
                                </a:lnTo>
                                <a:close/>
                              </a:path>
                            </a:pathLst>
                          </a:custGeom>
                          <a:solidFill>
                            <a:srgbClr val="283752"/>
                          </a:solidFill>
                        </wps:spPr>
                        <wps:bodyPr wrap="square" lIns="0" tIns="0" rIns="0" bIns="0" rtlCol="0">
                          <a:prstTxWarp prst="textNoShape">
                            <a:avLst/>
                          </a:prstTxWarp>
                          <a:noAutofit/>
                        </wps:bodyPr>
                      </wps:wsp>
                      <wps:wsp>
                        <wps:cNvPr id="406" name="Graphic 406"/>
                        <wps:cNvSpPr/>
                        <wps:spPr>
                          <a:xfrm>
                            <a:off x="5980920" y="2503144"/>
                            <a:ext cx="31115" cy="15240"/>
                          </a:xfrm>
                          <a:custGeom>
                            <a:avLst/>
                            <a:gdLst/>
                            <a:ahLst/>
                            <a:cxnLst/>
                            <a:rect l="l" t="t" r="r" b="b"/>
                            <a:pathLst>
                              <a:path w="31115" h="15240">
                                <a:moveTo>
                                  <a:pt x="24142" y="0"/>
                                </a:moveTo>
                                <a:lnTo>
                                  <a:pt x="15557" y="0"/>
                                </a:lnTo>
                                <a:lnTo>
                                  <a:pt x="6972" y="0"/>
                                </a:lnTo>
                                <a:lnTo>
                                  <a:pt x="0" y="3352"/>
                                </a:lnTo>
                                <a:lnTo>
                                  <a:pt x="0" y="11658"/>
                                </a:lnTo>
                                <a:lnTo>
                                  <a:pt x="6972" y="15024"/>
                                </a:lnTo>
                                <a:lnTo>
                                  <a:pt x="24142" y="15024"/>
                                </a:lnTo>
                                <a:lnTo>
                                  <a:pt x="31102" y="11658"/>
                                </a:lnTo>
                                <a:lnTo>
                                  <a:pt x="31102" y="3352"/>
                                </a:lnTo>
                                <a:lnTo>
                                  <a:pt x="24142" y="0"/>
                                </a:lnTo>
                                <a:close/>
                              </a:path>
                            </a:pathLst>
                          </a:custGeom>
                          <a:solidFill>
                            <a:srgbClr val="FAF190"/>
                          </a:solidFill>
                        </wps:spPr>
                        <wps:bodyPr wrap="square" lIns="0" tIns="0" rIns="0" bIns="0" rtlCol="0">
                          <a:prstTxWarp prst="textNoShape">
                            <a:avLst/>
                          </a:prstTxWarp>
                          <a:noAutofit/>
                        </wps:bodyPr>
                      </wps:wsp>
                      <wps:wsp>
                        <wps:cNvPr id="407" name="Graphic 407"/>
                        <wps:cNvSpPr/>
                        <wps:spPr>
                          <a:xfrm>
                            <a:off x="5945075" y="2688374"/>
                            <a:ext cx="62230" cy="24765"/>
                          </a:xfrm>
                          <a:custGeom>
                            <a:avLst/>
                            <a:gdLst/>
                            <a:ahLst/>
                            <a:cxnLst/>
                            <a:rect l="l" t="t" r="r" b="b"/>
                            <a:pathLst>
                              <a:path w="62230" h="24765">
                                <a:moveTo>
                                  <a:pt x="37846" y="0"/>
                                </a:moveTo>
                                <a:lnTo>
                                  <a:pt x="0" y="177"/>
                                </a:lnTo>
                                <a:lnTo>
                                  <a:pt x="0" y="520"/>
                                </a:lnTo>
                                <a:lnTo>
                                  <a:pt x="25400" y="24409"/>
                                </a:lnTo>
                                <a:lnTo>
                                  <a:pt x="61239" y="23495"/>
                                </a:lnTo>
                                <a:lnTo>
                                  <a:pt x="61722" y="22999"/>
                                </a:lnTo>
                                <a:lnTo>
                                  <a:pt x="37846" y="0"/>
                                </a:lnTo>
                                <a:close/>
                              </a:path>
                            </a:pathLst>
                          </a:custGeom>
                          <a:solidFill>
                            <a:srgbClr val="793912"/>
                          </a:solidFill>
                        </wps:spPr>
                        <wps:bodyPr wrap="square" lIns="0" tIns="0" rIns="0" bIns="0" rtlCol="0">
                          <a:prstTxWarp prst="textNoShape">
                            <a:avLst/>
                          </a:prstTxWarp>
                          <a:noAutofit/>
                        </wps:bodyPr>
                      </wps:wsp>
                      <wps:wsp>
                        <wps:cNvPr id="408" name="Graphic 408"/>
                        <wps:cNvSpPr/>
                        <wps:spPr>
                          <a:xfrm>
                            <a:off x="5987076" y="2654087"/>
                            <a:ext cx="13335" cy="11430"/>
                          </a:xfrm>
                          <a:custGeom>
                            <a:avLst/>
                            <a:gdLst/>
                            <a:ahLst/>
                            <a:cxnLst/>
                            <a:rect l="l" t="t" r="r" b="b"/>
                            <a:pathLst>
                              <a:path w="13335" h="11430">
                                <a:moveTo>
                                  <a:pt x="10032" y="0"/>
                                </a:moveTo>
                                <a:lnTo>
                                  <a:pt x="6476" y="0"/>
                                </a:lnTo>
                                <a:lnTo>
                                  <a:pt x="2895" y="0"/>
                                </a:lnTo>
                                <a:lnTo>
                                  <a:pt x="0" y="2425"/>
                                </a:lnTo>
                                <a:lnTo>
                                  <a:pt x="0" y="8382"/>
                                </a:lnTo>
                                <a:lnTo>
                                  <a:pt x="2895" y="10807"/>
                                </a:lnTo>
                                <a:lnTo>
                                  <a:pt x="10032" y="10807"/>
                                </a:lnTo>
                                <a:lnTo>
                                  <a:pt x="12941" y="8382"/>
                                </a:lnTo>
                                <a:lnTo>
                                  <a:pt x="12941" y="2425"/>
                                </a:lnTo>
                                <a:lnTo>
                                  <a:pt x="10032" y="0"/>
                                </a:lnTo>
                                <a:close/>
                              </a:path>
                            </a:pathLst>
                          </a:custGeom>
                          <a:solidFill>
                            <a:srgbClr val="13120D"/>
                          </a:solidFill>
                        </wps:spPr>
                        <wps:bodyPr wrap="square" lIns="0" tIns="0" rIns="0" bIns="0" rtlCol="0">
                          <a:prstTxWarp prst="textNoShape">
                            <a:avLst/>
                          </a:prstTxWarp>
                          <a:noAutofit/>
                        </wps:bodyPr>
                      </wps:wsp>
                      <wps:wsp>
                        <wps:cNvPr id="409" name="Graphic 409"/>
                        <wps:cNvSpPr/>
                        <wps:spPr>
                          <a:xfrm>
                            <a:off x="5920183" y="2678862"/>
                            <a:ext cx="71755" cy="10160"/>
                          </a:xfrm>
                          <a:custGeom>
                            <a:avLst/>
                            <a:gdLst/>
                            <a:ahLst/>
                            <a:cxnLst/>
                            <a:rect l="l" t="t" r="r" b="b"/>
                            <a:pathLst>
                              <a:path w="71755" h="10160">
                                <a:moveTo>
                                  <a:pt x="53035" y="0"/>
                                </a:moveTo>
                                <a:lnTo>
                                  <a:pt x="52755" y="266"/>
                                </a:lnTo>
                                <a:lnTo>
                                  <a:pt x="19367" y="266"/>
                                </a:lnTo>
                                <a:lnTo>
                                  <a:pt x="19164" y="88"/>
                                </a:lnTo>
                                <a:lnTo>
                                  <a:pt x="14630" y="5549"/>
                                </a:lnTo>
                                <a:lnTo>
                                  <a:pt x="7721" y="9029"/>
                                </a:lnTo>
                                <a:lnTo>
                                  <a:pt x="0" y="9029"/>
                                </a:lnTo>
                                <a:lnTo>
                                  <a:pt x="0" y="9817"/>
                                </a:lnTo>
                                <a:lnTo>
                                  <a:pt x="3771" y="9791"/>
                                </a:lnTo>
                                <a:lnTo>
                                  <a:pt x="71729" y="9474"/>
                                </a:lnTo>
                                <a:lnTo>
                                  <a:pt x="71716" y="8382"/>
                                </a:lnTo>
                                <a:lnTo>
                                  <a:pt x="64249" y="8382"/>
                                </a:lnTo>
                                <a:lnTo>
                                  <a:pt x="57556" y="5143"/>
                                </a:lnTo>
                                <a:lnTo>
                                  <a:pt x="53035" y="0"/>
                                </a:lnTo>
                                <a:close/>
                              </a:path>
                            </a:pathLst>
                          </a:custGeom>
                          <a:solidFill>
                            <a:srgbClr val="805841"/>
                          </a:solidFill>
                        </wps:spPr>
                        <wps:bodyPr wrap="square" lIns="0" tIns="0" rIns="0" bIns="0" rtlCol="0">
                          <a:prstTxWarp prst="textNoShape">
                            <a:avLst/>
                          </a:prstTxWarp>
                          <a:noAutofit/>
                        </wps:bodyPr>
                      </wps:wsp>
                      <wps:wsp>
                        <wps:cNvPr id="410" name="Graphic 410"/>
                        <wps:cNvSpPr/>
                        <wps:spPr>
                          <a:xfrm>
                            <a:off x="5960933" y="2531199"/>
                            <a:ext cx="17145" cy="91440"/>
                          </a:xfrm>
                          <a:custGeom>
                            <a:avLst/>
                            <a:gdLst/>
                            <a:ahLst/>
                            <a:cxnLst/>
                            <a:rect l="l" t="t" r="r" b="b"/>
                            <a:pathLst>
                              <a:path w="17145" h="91440">
                                <a:moveTo>
                                  <a:pt x="16713" y="0"/>
                                </a:moveTo>
                                <a:lnTo>
                                  <a:pt x="0" y="0"/>
                                </a:lnTo>
                                <a:lnTo>
                                  <a:pt x="12" y="91389"/>
                                </a:lnTo>
                                <a:lnTo>
                                  <a:pt x="15646" y="91262"/>
                                </a:lnTo>
                                <a:lnTo>
                                  <a:pt x="16713" y="0"/>
                                </a:lnTo>
                                <a:close/>
                              </a:path>
                            </a:pathLst>
                          </a:custGeom>
                          <a:solidFill>
                            <a:srgbClr val="213160"/>
                          </a:solidFill>
                        </wps:spPr>
                        <wps:bodyPr wrap="square" lIns="0" tIns="0" rIns="0" bIns="0" rtlCol="0">
                          <a:prstTxWarp prst="textNoShape">
                            <a:avLst/>
                          </a:prstTxWarp>
                          <a:noAutofit/>
                        </wps:bodyPr>
                      </wps:wsp>
                      <wps:wsp>
                        <wps:cNvPr id="411" name="Graphic 411"/>
                        <wps:cNvSpPr/>
                        <wps:spPr>
                          <a:xfrm>
                            <a:off x="5943710" y="2504158"/>
                            <a:ext cx="31115" cy="118745"/>
                          </a:xfrm>
                          <a:custGeom>
                            <a:avLst/>
                            <a:gdLst/>
                            <a:ahLst/>
                            <a:cxnLst/>
                            <a:rect l="l" t="t" r="r" b="b"/>
                            <a:pathLst>
                              <a:path w="31115" h="118745">
                                <a:moveTo>
                                  <a:pt x="17221" y="90385"/>
                                </a:moveTo>
                                <a:lnTo>
                                  <a:pt x="4622" y="90385"/>
                                </a:lnTo>
                                <a:lnTo>
                                  <a:pt x="4635" y="118516"/>
                                </a:lnTo>
                                <a:lnTo>
                                  <a:pt x="17221" y="118440"/>
                                </a:lnTo>
                                <a:lnTo>
                                  <a:pt x="17221" y="117538"/>
                                </a:lnTo>
                                <a:lnTo>
                                  <a:pt x="17221" y="90385"/>
                                </a:lnTo>
                                <a:close/>
                              </a:path>
                              <a:path w="31115" h="118745">
                                <a:moveTo>
                                  <a:pt x="31102" y="3365"/>
                                </a:moveTo>
                                <a:lnTo>
                                  <a:pt x="24142" y="0"/>
                                </a:lnTo>
                                <a:lnTo>
                                  <a:pt x="15544" y="0"/>
                                </a:lnTo>
                                <a:lnTo>
                                  <a:pt x="6959" y="0"/>
                                </a:lnTo>
                                <a:lnTo>
                                  <a:pt x="0" y="3365"/>
                                </a:lnTo>
                                <a:lnTo>
                                  <a:pt x="0" y="11671"/>
                                </a:lnTo>
                                <a:lnTo>
                                  <a:pt x="6959" y="15036"/>
                                </a:lnTo>
                                <a:lnTo>
                                  <a:pt x="24142" y="15036"/>
                                </a:lnTo>
                                <a:lnTo>
                                  <a:pt x="31102" y="11671"/>
                                </a:lnTo>
                                <a:lnTo>
                                  <a:pt x="31102" y="3365"/>
                                </a:lnTo>
                                <a:close/>
                              </a:path>
                            </a:pathLst>
                          </a:custGeom>
                          <a:solidFill>
                            <a:srgbClr val="FAF190"/>
                          </a:solidFill>
                        </wps:spPr>
                        <wps:bodyPr wrap="square" lIns="0" tIns="0" rIns="0" bIns="0" rtlCol="0">
                          <a:prstTxWarp prst="textNoShape">
                            <a:avLst/>
                          </a:prstTxWarp>
                          <a:noAutofit/>
                        </wps:bodyPr>
                      </wps:wsp>
                      <wps:wsp>
                        <wps:cNvPr id="412" name="Graphic 412"/>
                        <wps:cNvSpPr/>
                        <wps:spPr>
                          <a:xfrm>
                            <a:off x="5948341" y="2577414"/>
                            <a:ext cx="12700" cy="17145"/>
                          </a:xfrm>
                          <a:custGeom>
                            <a:avLst/>
                            <a:gdLst/>
                            <a:ahLst/>
                            <a:cxnLst/>
                            <a:rect l="l" t="t" r="r" b="b"/>
                            <a:pathLst>
                              <a:path w="12700" h="17145">
                                <a:moveTo>
                                  <a:pt x="12598" y="0"/>
                                </a:moveTo>
                                <a:lnTo>
                                  <a:pt x="0" y="114"/>
                                </a:lnTo>
                                <a:lnTo>
                                  <a:pt x="0" y="17132"/>
                                </a:lnTo>
                                <a:lnTo>
                                  <a:pt x="12598" y="17132"/>
                                </a:lnTo>
                                <a:lnTo>
                                  <a:pt x="12598" y="0"/>
                                </a:lnTo>
                                <a:close/>
                              </a:path>
                            </a:pathLst>
                          </a:custGeom>
                          <a:solidFill>
                            <a:srgbClr val="213160"/>
                          </a:solidFill>
                        </wps:spPr>
                        <wps:bodyPr wrap="square" lIns="0" tIns="0" rIns="0" bIns="0" rtlCol="0">
                          <a:prstTxWarp prst="textNoShape">
                            <a:avLst/>
                          </a:prstTxWarp>
                          <a:noAutofit/>
                        </wps:bodyPr>
                      </wps:wsp>
                      <wps:wsp>
                        <wps:cNvPr id="413" name="Graphic 413"/>
                        <wps:cNvSpPr/>
                        <wps:spPr>
                          <a:xfrm>
                            <a:off x="5948341" y="2548346"/>
                            <a:ext cx="12700" cy="29209"/>
                          </a:xfrm>
                          <a:custGeom>
                            <a:avLst/>
                            <a:gdLst/>
                            <a:ahLst/>
                            <a:cxnLst/>
                            <a:rect l="l" t="t" r="r" b="b"/>
                            <a:pathLst>
                              <a:path w="12700" h="29209">
                                <a:moveTo>
                                  <a:pt x="12598" y="0"/>
                                </a:moveTo>
                                <a:lnTo>
                                  <a:pt x="0" y="0"/>
                                </a:lnTo>
                                <a:lnTo>
                                  <a:pt x="0" y="29184"/>
                                </a:lnTo>
                                <a:lnTo>
                                  <a:pt x="12598" y="29070"/>
                                </a:lnTo>
                                <a:lnTo>
                                  <a:pt x="12598" y="0"/>
                                </a:lnTo>
                                <a:close/>
                              </a:path>
                            </a:pathLst>
                          </a:custGeom>
                          <a:solidFill>
                            <a:srgbClr val="FAF190"/>
                          </a:solidFill>
                        </wps:spPr>
                        <wps:bodyPr wrap="square" lIns="0" tIns="0" rIns="0" bIns="0" rtlCol="0">
                          <a:prstTxWarp prst="textNoShape">
                            <a:avLst/>
                          </a:prstTxWarp>
                          <a:noAutofit/>
                        </wps:bodyPr>
                      </wps:wsp>
                      <wps:wsp>
                        <wps:cNvPr id="414" name="Graphic 414"/>
                        <wps:cNvSpPr/>
                        <wps:spPr>
                          <a:xfrm>
                            <a:off x="5948341" y="2531199"/>
                            <a:ext cx="12700" cy="17145"/>
                          </a:xfrm>
                          <a:custGeom>
                            <a:avLst/>
                            <a:gdLst/>
                            <a:ahLst/>
                            <a:cxnLst/>
                            <a:rect l="l" t="t" r="r" b="b"/>
                            <a:pathLst>
                              <a:path w="12700" h="17145">
                                <a:moveTo>
                                  <a:pt x="12598" y="0"/>
                                </a:moveTo>
                                <a:lnTo>
                                  <a:pt x="0" y="114"/>
                                </a:lnTo>
                                <a:lnTo>
                                  <a:pt x="0" y="17144"/>
                                </a:lnTo>
                                <a:lnTo>
                                  <a:pt x="12598" y="17144"/>
                                </a:lnTo>
                                <a:lnTo>
                                  <a:pt x="12598" y="0"/>
                                </a:lnTo>
                                <a:close/>
                              </a:path>
                            </a:pathLst>
                          </a:custGeom>
                          <a:solidFill>
                            <a:srgbClr val="213160"/>
                          </a:solidFill>
                        </wps:spPr>
                        <wps:bodyPr wrap="square" lIns="0" tIns="0" rIns="0" bIns="0" rtlCol="0">
                          <a:prstTxWarp prst="textNoShape">
                            <a:avLst/>
                          </a:prstTxWarp>
                          <a:noAutofit/>
                        </wps:bodyPr>
                      </wps:wsp>
                      <pic:pic xmlns:pic="http://schemas.openxmlformats.org/drawingml/2006/picture">
                        <pic:nvPicPr>
                          <pic:cNvPr id="415" name="Image 415"/>
                          <pic:cNvPicPr/>
                        </pic:nvPicPr>
                        <pic:blipFill>
                          <a:blip r:embed="rId288" cstate="print"/>
                          <a:stretch>
                            <a:fillRect/>
                          </a:stretch>
                        </pic:blipFill>
                        <pic:spPr>
                          <a:xfrm>
                            <a:off x="5818043" y="2622764"/>
                            <a:ext cx="137785" cy="49339"/>
                          </a:xfrm>
                          <a:prstGeom prst="rect">
                            <a:avLst/>
                          </a:prstGeom>
                        </pic:spPr>
                      </pic:pic>
                      <wps:wsp>
                        <wps:cNvPr id="416" name="Graphic 416"/>
                        <wps:cNvSpPr/>
                        <wps:spPr>
                          <a:xfrm>
                            <a:off x="5905395" y="2449030"/>
                            <a:ext cx="46990" cy="13970"/>
                          </a:xfrm>
                          <a:custGeom>
                            <a:avLst/>
                            <a:gdLst/>
                            <a:ahLst/>
                            <a:cxnLst/>
                            <a:rect l="l" t="t" r="r" b="b"/>
                            <a:pathLst>
                              <a:path w="46990" h="13970">
                                <a:moveTo>
                                  <a:pt x="46697" y="0"/>
                                </a:moveTo>
                                <a:lnTo>
                                  <a:pt x="241" y="0"/>
                                </a:lnTo>
                                <a:lnTo>
                                  <a:pt x="0" y="7264"/>
                                </a:lnTo>
                                <a:lnTo>
                                  <a:pt x="32435" y="7264"/>
                                </a:lnTo>
                                <a:lnTo>
                                  <a:pt x="32473" y="13855"/>
                                </a:lnTo>
                                <a:lnTo>
                                  <a:pt x="37223" y="13703"/>
                                </a:lnTo>
                                <a:lnTo>
                                  <a:pt x="46710" y="13550"/>
                                </a:lnTo>
                                <a:lnTo>
                                  <a:pt x="46697" y="13131"/>
                                </a:lnTo>
                                <a:lnTo>
                                  <a:pt x="46697" y="0"/>
                                </a:lnTo>
                                <a:close/>
                              </a:path>
                            </a:pathLst>
                          </a:custGeom>
                          <a:solidFill>
                            <a:srgbClr val="25346F"/>
                          </a:solidFill>
                        </wps:spPr>
                        <wps:bodyPr wrap="square" lIns="0" tIns="0" rIns="0" bIns="0" rtlCol="0">
                          <a:prstTxWarp prst="textNoShape">
                            <a:avLst/>
                          </a:prstTxWarp>
                          <a:noAutofit/>
                        </wps:bodyPr>
                      </wps:wsp>
                      <wps:wsp>
                        <wps:cNvPr id="417" name="Graphic 417"/>
                        <wps:cNvSpPr/>
                        <wps:spPr>
                          <a:xfrm>
                            <a:off x="5933363" y="2531195"/>
                            <a:ext cx="15240" cy="92075"/>
                          </a:xfrm>
                          <a:custGeom>
                            <a:avLst/>
                            <a:gdLst/>
                            <a:ahLst/>
                            <a:cxnLst/>
                            <a:rect l="l" t="t" r="r" b="b"/>
                            <a:pathLst>
                              <a:path w="15240" h="92075">
                                <a:moveTo>
                                  <a:pt x="14985" y="0"/>
                                </a:moveTo>
                                <a:lnTo>
                                  <a:pt x="0" y="228"/>
                                </a:lnTo>
                                <a:lnTo>
                                  <a:pt x="12" y="91567"/>
                                </a:lnTo>
                                <a:lnTo>
                                  <a:pt x="14998" y="91478"/>
                                </a:lnTo>
                                <a:lnTo>
                                  <a:pt x="14985" y="114"/>
                                </a:lnTo>
                                <a:close/>
                              </a:path>
                            </a:pathLst>
                          </a:custGeom>
                          <a:solidFill>
                            <a:srgbClr val="213160"/>
                          </a:solidFill>
                        </wps:spPr>
                        <wps:bodyPr wrap="square" lIns="0" tIns="0" rIns="0" bIns="0" rtlCol="0">
                          <a:prstTxWarp prst="textNoShape">
                            <a:avLst/>
                          </a:prstTxWarp>
                          <a:noAutofit/>
                        </wps:bodyPr>
                      </wps:wsp>
                      <wps:wsp>
                        <wps:cNvPr id="418" name="Graphic 418"/>
                        <wps:cNvSpPr/>
                        <wps:spPr>
                          <a:xfrm>
                            <a:off x="5886153" y="2688647"/>
                            <a:ext cx="61594" cy="24130"/>
                          </a:xfrm>
                          <a:custGeom>
                            <a:avLst/>
                            <a:gdLst/>
                            <a:ahLst/>
                            <a:cxnLst/>
                            <a:rect l="l" t="t" r="r" b="b"/>
                            <a:pathLst>
                              <a:path w="61594" h="24130">
                                <a:moveTo>
                                  <a:pt x="37795" y="0"/>
                                </a:moveTo>
                                <a:lnTo>
                                  <a:pt x="0" y="190"/>
                                </a:lnTo>
                                <a:lnTo>
                                  <a:pt x="25260" y="23926"/>
                                </a:lnTo>
                                <a:lnTo>
                                  <a:pt x="61099" y="23025"/>
                                </a:lnTo>
                                <a:lnTo>
                                  <a:pt x="61556" y="22529"/>
                                </a:lnTo>
                                <a:lnTo>
                                  <a:pt x="37795" y="0"/>
                                </a:lnTo>
                                <a:close/>
                              </a:path>
                            </a:pathLst>
                          </a:custGeom>
                          <a:solidFill>
                            <a:srgbClr val="793912"/>
                          </a:solidFill>
                        </wps:spPr>
                        <wps:bodyPr wrap="square" lIns="0" tIns="0" rIns="0" bIns="0" rtlCol="0">
                          <a:prstTxWarp prst="textNoShape">
                            <a:avLst/>
                          </a:prstTxWarp>
                          <a:noAutofit/>
                        </wps:bodyPr>
                      </wps:wsp>
                      <wps:wsp>
                        <wps:cNvPr id="419" name="Graphic 419"/>
                        <wps:cNvSpPr/>
                        <wps:spPr>
                          <a:xfrm>
                            <a:off x="5895523" y="2639674"/>
                            <a:ext cx="49530" cy="48260"/>
                          </a:xfrm>
                          <a:custGeom>
                            <a:avLst/>
                            <a:gdLst/>
                            <a:ahLst/>
                            <a:cxnLst/>
                            <a:rect l="l" t="t" r="r" b="b"/>
                            <a:pathLst>
                              <a:path w="49530" h="48260">
                                <a:moveTo>
                                  <a:pt x="24650" y="0"/>
                                </a:moveTo>
                                <a:lnTo>
                                  <a:pt x="0" y="24091"/>
                                </a:lnTo>
                                <a:lnTo>
                                  <a:pt x="1938" y="33480"/>
                                </a:lnTo>
                                <a:lnTo>
                                  <a:pt x="7224" y="41146"/>
                                </a:lnTo>
                                <a:lnTo>
                                  <a:pt x="15060" y="46314"/>
                                </a:lnTo>
                                <a:lnTo>
                                  <a:pt x="24650" y="48209"/>
                                </a:lnTo>
                                <a:lnTo>
                                  <a:pt x="32384" y="48209"/>
                                </a:lnTo>
                                <a:lnTo>
                                  <a:pt x="39293" y="44729"/>
                                </a:lnTo>
                                <a:lnTo>
                                  <a:pt x="47243" y="35140"/>
                                </a:lnTo>
                                <a:lnTo>
                                  <a:pt x="49314" y="29844"/>
                                </a:lnTo>
                                <a:lnTo>
                                  <a:pt x="49300" y="27825"/>
                                </a:lnTo>
                                <a:lnTo>
                                  <a:pt x="24053" y="27825"/>
                                </a:lnTo>
                                <a:lnTo>
                                  <a:pt x="21145" y="25412"/>
                                </a:lnTo>
                                <a:lnTo>
                                  <a:pt x="21145" y="19456"/>
                                </a:lnTo>
                                <a:lnTo>
                                  <a:pt x="24053" y="17043"/>
                                </a:lnTo>
                                <a:lnTo>
                                  <a:pt x="47784" y="17043"/>
                                </a:lnTo>
                                <a:lnTo>
                                  <a:pt x="46576" y="13078"/>
                                </a:lnTo>
                                <a:lnTo>
                                  <a:pt x="41197" y="6234"/>
                                </a:lnTo>
                                <a:lnTo>
                                  <a:pt x="33779" y="1728"/>
                                </a:lnTo>
                                <a:lnTo>
                                  <a:pt x="34025" y="1728"/>
                                </a:lnTo>
                                <a:lnTo>
                                  <a:pt x="24650" y="0"/>
                                </a:lnTo>
                                <a:close/>
                              </a:path>
                              <a:path w="49530" h="48260">
                                <a:moveTo>
                                  <a:pt x="47784" y="17043"/>
                                </a:moveTo>
                                <a:lnTo>
                                  <a:pt x="31191" y="17043"/>
                                </a:lnTo>
                                <a:lnTo>
                                  <a:pt x="34099" y="19456"/>
                                </a:lnTo>
                                <a:lnTo>
                                  <a:pt x="34099" y="25412"/>
                                </a:lnTo>
                                <a:lnTo>
                                  <a:pt x="31191" y="27825"/>
                                </a:lnTo>
                                <a:lnTo>
                                  <a:pt x="49300" y="27825"/>
                                </a:lnTo>
                                <a:lnTo>
                                  <a:pt x="49263" y="22440"/>
                                </a:lnTo>
                                <a:lnTo>
                                  <a:pt x="49161" y="21564"/>
                                </a:lnTo>
                                <a:lnTo>
                                  <a:pt x="47784" y="17043"/>
                                </a:lnTo>
                                <a:close/>
                              </a:path>
                            </a:pathLst>
                          </a:custGeom>
                          <a:solidFill>
                            <a:srgbClr val="283752"/>
                          </a:solidFill>
                        </wps:spPr>
                        <wps:bodyPr wrap="square" lIns="0" tIns="0" rIns="0" bIns="0" rtlCol="0">
                          <a:prstTxWarp prst="textNoShape">
                            <a:avLst/>
                          </a:prstTxWarp>
                          <a:noAutofit/>
                        </wps:bodyPr>
                      </wps:wsp>
                      <wps:wsp>
                        <wps:cNvPr id="420" name="Graphic 420"/>
                        <wps:cNvSpPr/>
                        <wps:spPr>
                          <a:xfrm>
                            <a:off x="5906736" y="2504150"/>
                            <a:ext cx="31115" cy="15240"/>
                          </a:xfrm>
                          <a:custGeom>
                            <a:avLst/>
                            <a:gdLst/>
                            <a:ahLst/>
                            <a:cxnLst/>
                            <a:rect l="l" t="t" r="r" b="b"/>
                            <a:pathLst>
                              <a:path w="31115" h="15240">
                                <a:moveTo>
                                  <a:pt x="24142" y="0"/>
                                </a:moveTo>
                                <a:lnTo>
                                  <a:pt x="15557" y="0"/>
                                </a:lnTo>
                                <a:lnTo>
                                  <a:pt x="6985" y="0"/>
                                </a:lnTo>
                                <a:lnTo>
                                  <a:pt x="0" y="3365"/>
                                </a:lnTo>
                                <a:lnTo>
                                  <a:pt x="0" y="11671"/>
                                </a:lnTo>
                                <a:lnTo>
                                  <a:pt x="6985" y="15036"/>
                                </a:lnTo>
                                <a:lnTo>
                                  <a:pt x="24142" y="15036"/>
                                </a:lnTo>
                                <a:lnTo>
                                  <a:pt x="31102" y="11671"/>
                                </a:lnTo>
                                <a:lnTo>
                                  <a:pt x="31102" y="3365"/>
                                </a:lnTo>
                                <a:lnTo>
                                  <a:pt x="24142" y="0"/>
                                </a:lnTo>
                                <a:close/>
                              </a:path>
                            </a:pathLst>
                          </a:custGeom>
                          <a:solidFill>
                            <a:srgbClr val="FAF190"/>
                          </a:solidFill>
                        </wps:spPr>
                        <wps:bodyPr wrap="square" lIns="0" tIns="0" rIns="0" bIns="0" rtlCol="0">
                          <a:prstTxWarp prst="textNoShape">
                            <a:avLst/>
                          </a:prstTxWarp>
                          <a:noAutofit/>
                        </wps:bodyPr>
                      </wps:wsp>
                      <wps:wsp>
                        <wps:cNvPr id="421" name="Graphic 421"/>
                        <wps:cNvSpPr/>
                        <wps:spPr>
                          <a:xfrm>
                            <a:off x="5916670" y="2656717"/>
                            <a:ext cx="13335" cy="10795"/>
                          </a:xfrm>
                          <a:custGeom>
                            <a:avLst/>
                            <a:gdLst/>
                            <a:ahLst/>
                            <a:cxnLst/>
                            <a:rect l="l" t="t" r="r" b="b"/>
                            <a:pathLst>
                              <a:path w="13335" h="10795">
                                <a:moveTo>
                                  <a:pt x="10045" y="0"/>
                                </a:moveTo>
                                <a:lnTo>
                                  <a:pt x="6464" y="0"/>
                                </a:lnTo>
                                <a:lnTo>
                                  <a:pt x="2908" y="0"/>
                                </a:lnTo>
                                <a:lnTo>
                                  <a:pt x="0" y="2413"/>
                                </a:lnTo>
                                <a:lnTo>
                                  <a:pt x="0" y="8369"/>
                                </a:lnTo>
                                <a:lnTo>
                                  <a:pt x="2908" y="10782"/>
                                </a:lnTo>
                                <a:lnTo>
                                  <a:pt x="10045" y="10782"/>
                                </a:lnTo>
                                <a:lnTo>
                                  <a:pt x="12954" y="8369"/>
                                </a:lnTo>
                                <a:lnTo>
                                  <a:pt x="12954" y="2413"/>
                                </a:lnTo>
                                <a:lnTo>
                                  <a:pt x="10045" y="0"/>
                                </a:lnTo>
                                <a:close/>
                              </a:path>
                            </a:pathLst>
                          </a:custGeom>
                          <a:solidFill>
                            <a:srgbClr val="13120D"/>
                          </a:solidFill>
                        </wps:spPr>
                        <wps:bodyPr wrap="square" lIns="0" tIns="0" rIns="0" bIns="0" rtlCol="0">
                          <a:prstTxWarp prst="textNoShape">
                            <a:avLst/>
                          </a:prstTxWarp>
                          <a:noAutofit/>
                        </wps:bodyPr>
                      </wps:wsp>
                      <wps:wsp>
                        <wps:cNvPr id="422" name="Graphic 422"/>
                        <wps:cNvSpPr/>
                        <wps:spPr>
                          <a:xfrm>
                            <a:off x="5872482" y="2661967"/>
                            <a:ext cx="48260" cy="27305"/>
                          </a:xfrm>
                          <a:custGeom>
                            <a:avLst/>
                            <a:gdLst/>
                            <a:ahLst/>
                            <a:cxnLst/>
                            <a:rect l="l" t="t" r="r" b="b"/>
                            <a:pathLst>
                              <a:path w="48260" h="27305">
                                <a:moveTo>
                                  <a:pt x="23113" y="0"/>
                                </a:moveTo>
                                <a:lnTo>
                                  <a:pt x="22771" y="0"/>
                                </a:lnTo>
                                <a:lnTo>
                                  <a:pt x="22885" y="939"/>
                                </a:lnTo>
                                <a:lnTo>
                                  <a:pt x="22948" y="2882"/>
                                </a:lnTo>
                                <a:lnTo>
                                  <a:pt x="21165" y="11900"/>
                                </a:lnTo>
                                <a:lnTo>
                                  <a:pt x="16279" y="19372"/>
                                </a:lnTo>
                                <a:lnTo>
                                  <a:pt x="8991" y="24612"/>
                                </a:lnTo>
                                <a:lnTo>
                                  <a:pt x="0" y="26936"/>
                                </a:lnTo>
                                <a:lnTo>
                                  <a:pt x="13677" y="26873"/>
                                </a:lnTo>
                                <a:lnTo>
                                  <a:pt x="47688" y="26708"/>
                                </a:lnTo>
                                <a:lnTo>
                                  <a:pt x="47688" y="25920"/>
                                </a:lnTo>
                                <a:lnTo>
                                  <a:pt x="38100" y="24025"/>
                                </a:lnTo>
                                <a:lnTo>
                                  <a:pt x="30268" y="18857"/>
                                </a:lnTo>
                                <a:lnTo>
                                  <a:pt x="24987" y="11192"/>
                                </a:lnTo>
                                <a:lnTo>
                                  <a:pt x="23050" y="1803"/>
                                </a:lnTo>
                                <a:lnTo>
                                  <a:pt x="23113" y="0"/>
                                </a:lnTo>
                                <a:close/>
                              </a:path>
                            </a:pathLst>
                          </a:custGeom>
                          <a:solidFill>
                            <a:srgbClr val="805841"/>
                          </a:solidFill>
                        </wps:spPr>
                        <wps:bodyPr wrap="square" lIns="0" tIns="0" rIns="0" bIns="0" rtlCol="0">
                          <a:prstTxWarp prst="textNoShape">
                            <a:avLst/>
                          </a:prstTxWarp>
                          <a:noAutofit/>
                        </wps:bodyPr>
                      </wps:wsp>
                      <wps:wsp>
                        <wps:cNvPr id="423" name="Graphic 423"/>
                        <wps:cNvSpPr/>
                        <wps:spPr>
                          <a:xfrm>
                            <a:off x="5846124" y="2640733"/>
                            <a:ext cx="49530" cy="48260"/>
                          </a:xfrm>
                          <a:custGeom>
                            <a:avLst/>
                            <a:gdLst/>
                            <a:ahLst/>
                            <a:cxnLst/>
                            <a:rect l="l" t="t" r="r" b="b"/>
                            <a:pathLst>
                              <a:path w="49530" h="48260">
                                <a:moveTo>
                                  <a:pt x="24650" y="0"/>
                                </a:moveTo>
                                <a:lnTo>
                                  <a:pt x="15050" y="1895"/>
                                </a:lnTo>
                                <a:lnTo>
                                  <a:pt x="7215" y="7064"/>
                                </a:lnTo>
                                <a:lnTo>
                                  <a:pt x="1935" y="14733"/>
                                </a:lnTo>
                                <a:lnTo>
                                  <a:pt x="0" y="24130"/>
                                </a:lnTo>
                                <a:lnTo>
                                  <a:pt x="24" y="26771"/>
                                </a:lnTo>
                                <a:lnTo>
                                  <a:pt x="23139" y="48183"/>
                                </a:lnTo>
                                <a:lnTo>
                                  <a:pt x="26303" y="48183"/>
                                </a:lnTo>
                                <a:lnTo>
                                  <a:pt x="35344" y="45847"/>
                                </a:lnTo>
                                <a:lnTo>
                                  <a:pt x="42632" y="40608"/>
                                </a:lnTo>
                                <a:lnTo>
                                  <a:pt x="47517" y="33140"/>
                                </a:lnTo>
                                <a:lnTo>
                                  <a:pt x="48778" y="26771"/>
                                </a:lnTo>
                                <a:lnTo>
                                  <a:pt x="21894" y="26771"/>
                                </a:lnTo>
                                <a:lnTo>
                                  <a:pt x="18999" y="24358"/>
                                </a:lnTo>
                                <a:lnTo>
                                  <a:pt x="18999" y="18402"/>
                                </a:lnTo>
                                <a:lnTo>
                                  <a:pt x="21894" y="15976"/>
                                </a:lnTo>
                                <a:lnTo>
                                  <a:pt x="47447" y="15976"/>
                                </a:lnTo>
                                <a:lnTo>
                                  <a:pt x="46456" y="12869"/>
                                </a:lnTo>
                                <a:lnTo>
                                  <a:pt x="41068" y="6130"/>
                                </a:lnTo>
                                <a:lnTo>
                                  <a:pt x="33589" y="1635"/>
                                </a:lnTo>
                                <a:lnTo>
                                  <a:pt x="24650" y="0"/>
                                </a:lnTo>
                                <a:close/>
                              </a:path>
                              <a:path w="49530" h="48260">
                                <a:moveTo>
                                  <a:pt x="47447" y="15976"/>
                                </a:moveTo>
                                <a:lnTo>
                                  <a:pt x="29057" y="15976"/>
                                </a:lnTo>
                                <a:lnTo>
                                  <a:pt x="31953" y="18402"/>
                                </a:lnTo>
                                <a:lnTo>
                                  <a:pt x="31953" y="24358"/>
                                </a:lnTo>
                                <a:lnTo>
                                  <a:pt x="29057" y="26771"/>
                                </a:lnTo>
                                <a:lnTo>
                                  <a:pt x="48778" y="26771"/>
                                </a:lnTo>
                                <a:lnTo>
                                  <a:pt x="49256" y="24358"/>
                                </a:lnTo>
                                <a:lnTo>
                                  <a:pt x="49140" y="21374"/>
                                </a:lnTo>
                                <a:lnTo>
                                  <a:pt x="49123" y="21234"/>
                                </a:lnTo>
                                <a:lnTo>
                                  <a:pt x="47447" y="15976"/>
                                </a:lnTo>
                                <a:close/>
                              </a:path>
                            </a:pathLst>
                          </a:custGeom>
                          <a:solidFill>
                            <a:srgbClr val="283752"/>
                          </a:solidFill>
                        </wps:spPr>
                        <wps:bodyPr wrap="square" lIns="0" tIns="0" rIns="0" bIns="0" rtlCol="0">
                          <a:prstTxWarp prst="textNoShape">
                            <a:avLst/>
                          </a:prstTxWarp>
                          <a:noAutofit/>
                        </wps:bodyPr>
                      </wps:wsp>
                      <wps:wsp>
                        <wps:cNvPr id="424" name="Graphic 424"/>
                        <wps:cNvSpPr/>
                        <wps:spPr>
                          <a:xfrm>
                            <a:off x="5857902" y="2482813"/>
                            <a:ext cx="29845" cy="24765"/>
                          </a:xfrm>
                          <a:custGeom>
                            <a:avLst/>
                            <a:gdLst/>
                            <a:ahLst/>
                            <a:cxnLst/>
                            <a:rect l="l" t="t" r="r" b="b"/>
                            <a:pathLst>
                              <a:path w="29845" h="24765">
                                <a:moveTo>
                                  <a:pt x="12462" y="0"/>
                                </a:moveTo>
                                <a:lnTo>
                                  <a:pt x="6692" y="176"/>
                                </a:lnTo>
                                <a:lnTo>
                                  <a:pt x="0" y="3504"/>
                                </a:lnTo>
                                <a:lnTo>
                                  <a:pt x="2158" y="12851"/>
                                </a:lnTo>
                                <a:lnTo>
                                  <a:pt x="4991" y="13816"/>
                                </a:lnTo>
                                <a:lnTo>
                                  <a:pt x="11357" y="16570"/>
                                </a:lnTo>
                                <a:lnTo>
                                  <a:pt x="17899" y="19938"/>
                                </a:lnTo>
                                <a:lnTo>
                                  <a:pt x="24180" y="22953"/>
                                </a:lnTo>
                                <a:lnTo>
                                  <a:pt x="29768" y="24649"/>
                                </a:lnTo>
                                <a:lnTo>
                                  <a:pt x="29768" y="15480"/>
                                </a:lnTo>
                                <a:lnTo>
                                  <a:pt x="28130" y="11721"/>
                                </a:lnTo>
                                <a:lnTo>
                                  <a:pt x="24611" y="6875"/>
                                </a:lnTo>
                                <a:lnTo>
                                  <a:pt x="18911" y="2600"/>
                                </a:lnTo>
                                <a:lnTo>
                                  <a:pt x="12462" y="0"/>
                                </a:lnTo>
                                <a:close/>
                              </a:path>
                            </a:pathLst>
                          </a:custGeom>
                          <a:solidFill>
                            <a:srgbClr val="FAF190"/>
                          </a:solidFill>
                        </wps:spPr>
                        <wps:bodyPr wrap="square" lIns="0" tIns="0" rIns="0" bIns="0" rtlCol="0">
                          <a:prstTxWarp prst="textNoShape">
                            <a:avLst/>
                          </a:prstTxWarp>
                          <a:noAutofit/>
                        </wps:bodyPr>
                      </wps:wsp>
                      <wps:wsp>
                        <wps:cNvPr id="425" name="Graphic 425"/>
                        <wps:cNvSpPr/>
                        <wps:spPr>
                          <a:xfrm>
                            <a:off x="5825616" y="2688949"/>
                            <a:ext cx="62230" cy="24765"/>
                          </a:xfrm>
                          <a:custGeom>
                            <a:avLst/>
                            <a:gdLst/>
                            <a:ahLst/>
                            <a:cxnLst/>
                            <a:rect l="l" t="t" r="r" b="b"/>
                            <a:pathLst>
                              <a:path w="62230" h="24765">
                                <a:moveTo>
                                  <a:pt x="37985" y="0"/>
                                </a:moveTo>
                                <a:lnTo>
                                  <a:pt x="0" y="177"/>
                                </a:lnTo>
                                <a:lnTo>
                                  <a:pt x="0" y="406"/>
                                </a:lnTo>
                                <a:lnTo>
                                  <a:pt x="25412" y="24282"/>
                                </a:lnTo>
                                <a:lnTo>
                                  <a:pt x="61252" y="23380"/>
                                </a:lnTo>
                                <a:lnTo>
                                  <a:pt x="61722" y="22885"/>
                                </a:lnTo>
                                <a:lnTo>
                                  <a:pt x="37985" y="0"/>
                                </a:lnTo>
                                <a:close/>
                              </a:path>
                            </a:pathLst>
                          </a:custGeom>
                          <a:solidFill>
                            <a:srgbClr val="793912"/>
                          </a:solidFill>
                        </wps:spPr>
                        <wps:bodyPr wrap="square" lIns="0" tIns="0" rIns="0" bIns="0" rtlCol="0">
                          <a:prstTxWarp prst="textNoShape">
                            <a:avLst/>
                          </a:prstTxWarp>
                          <a:noAutofit/>
                        </wps:bodyPr>
                      </wps:wsp>
                      <wps:wsp>
                        <wps:cNvPr id="426" name="Graphic 426"/>
                        <wps:cNvSpPr/>
                        <wps:spPr>
                          <a:xfrm>
                            <a:off x="5865132" y="2656717"/>
                            <a:ext cx="13335" cy="10795"/>
                          </a:xfrm>
                          <a:custGeom>
                            <a:avLst/>
                            <a:gdLst/>
                            <a:ahLst/>
                            <a:cxnLst/>
                            <a:rect l="l" t="t" r="r" b="b"/>
                            <a:pathLst>
                              <a:path w="13335" h="10795">
                                <a:moveTo>
                                  <a:pt x="10045" y="0"/>
                                </a:moveTo>
                                <a:lnTo>
                                  <a:pt x="6476" y="0"/>
                                </a:lnTo>
                                <a:lnTo>
                                  <a:pt x="2895" y="0"/>
                                </a:lnTo>
                                <a:lnTo>
                                  <a:pt x="0" y="2413"/>
                                </a:lnTo>
                                <a:lnTo>
                                  <a:pt x="0" y="8369"/>
                                </a:lnTo>
                                <a:lnTo>
                                  <a:pt x="2895" y="10782"/>
                                </a:lnTo>
                                <a:lnTo>
                                  <a:pt x="10045" y="10782"/>
                                </a:lnTo>
                                <a:lnTo>
                                  <a:pt x="12941" y="8369"/>
                                </a:lnTo>
                                <a:lnTo>
                                  <a:pt x="12941" y="2413"/>
                                </a:lnTo>
                                <a:lnTo>
                                  <a:pt x="10045" y="0"/>
                                </a:lnTo>
                                <a:close/>
                              </a:path>
                            </a:pathLst>
                          </a:custGeom>
                          <a:solidFill>
                            <a:srgbClr val="13120D"/>
                          </a:solidFill>
                        </wps:spPr>
                        <wps:bodyPr wrap="square" lIns="0" tIns="0" rIns="0" bIns="0" rtlCol="0">
                          <a:prstTxWarp prst="textNoShape">
                            <a:avLst/>
                          </a:prstTxWarp>
                          <a:noAutofit/>
                        </wps:bodyPr>
                      </wps:wsp>
                      <wps:wsp>
                        <wps:cNvPr id="427" name="Graphic 427"/>
                        <wps:cNvSpPr/>
                        <wps:spPr>
                          <a:xfrm>
                            <a:off x="5710928" y="2678665"/>
                            <a:ext cx="158750" cy="11430"/>
                          </a:xfrm>
                          <a:custGeom>
                            <a:avLst/>
                            <a:gdLst/>
                            <a:ahLst/>
                            <a:cxnLst/>
                            <a:rect l="l" t="t" r="r" b="b"/>
                            <a:pathLst>
                              <a:path w="158750" h="11430">
                                <a:moveTo>
                                  <a:pt x="28587" y="12"/>
                                </a:moveTo>
                                <a:lnTo>
                                  <a:pt x="800" y="0"/>
                                </a:lnTo>
                                <a:lnTo>
                                  <a:pt x="0" y="393"/>
                                </a:lnTo>
                                <a:lnTo>
                                  <a:pt x="1765" y="4064"/>
                                </a:lnTo>
                                <a:lnTo>
                                  <a:pt x="5676" y="11226"/>
                                </a:lnTo>
                                <a:lnTo>
                                  <a:pt x="6070" y="10998"/>
                                </a:lnTo>
                                <a:lnTo>
                                  <a:pt x="152679" y="10287"/>
                                </a:lnTo>
                                <a:lnTo>
                                  <a:pt x="158343" y="10261"/>
                                </a:lnTo>
                                <a:lnTo>
                                  <a:pt x="150761" y="9804"/>
                                </a:lnTo>
                                <a:lnTo>
                                  <a:pt x="144094" y="6007"/>
                                </a:lnTo>
                                <a:lnTo>
                                  <a:pt x="139890" y="355"/>
                                </a:lnTo>
                                <a:lnTo>
                                  <a:pt x="139572" y="584"/>
                                </a:lnTo>
                                <a:lnTo>
                                  <a:pt x="82080" y="520"/>
                                </a:lnTo>
                                <a:lnTo>
                                  <a:pt x="81254" y="2349"/>
                                </a:lnTo>
                                <a:lnTo>
                                  <a:pt x="75410" y="4735"/>
                                </a:lnTo>
                                <a:lnTo>
                                  <a:pt x="67105" y="5867"/>
                                </a:lnTo>
                                <a:lnTo>
                                  <a:pt x="58407" y="6160"/>
                                </a:lnTo>
                                <a:lnTo>
                                  <a:pt x="51384" y="6032"/>
                                </a:lnTo>
                                <a:lnTo>
                                  <a:pt x="43002" y="5499"/>
                                </a:lnTo>
                                <a:lnTo>
                                  <a:pt x="35661" y="3937"/>
                                </a:lnTo>
                                <a:lnTo>
                                  <a:pt x="28587" y="12"/>
                                </a:lnTo>
                                <a:close/>
                              </a:path>
                            </a:pathLst>
                          </a:custGeom>
                          <a:solidFill>
                            <a:srgbClr val="805841"/>
                          </a:solidFill>
                        </wps:spPr>
                        <wps:bodyPr wrap="square" lIns="0" tIns="0" rIns="0" bIns="0" rtlCol="0">
                          <a:prstTxWarp prst="textNoShape">
                            <a:avLst/>
                          </a:prstTxWarp>
                          <a:noAutofit/>
                        </wps:bodyPr>
                      </wps:wsp>
                      <wps:wsp>
                        <wps:cNvPr id="428" name="Graphic 428"/>
                        <wps:cNvSpPr/>
                        <wps:spPr>
                          <a:xfrm>
                            <a:off x="5822168" y="2480733"/>
                            <a:ext cx="33655" cy="19685"/>
                          </a:xfrm>
                          <a:custGeom>
                            <a:avLst/>
                            <a:gdLst/>
                            <a:ahLst/>
                            <a:cxnLst/>
                            <a:rect l="l" t="t" r="r" b="b"/>
                            <a:pathLst>
                              <a:path w="33655" h="19685">
                                <a:moveTo>
                                  <a:pt x="24485" y="0"/>
                                </a:moveTo>
                                <a:lnTo>
                                  <a:pt x="0" y="19380"/>
                                </a:lnTo>
                                <a:lnTo>
                                  <a:pt x="7225" y="17397"/>
                                </a:lnTo>
                                <a:lnTo>
                                  <a:pt x="15011" y="17235"/>
                                </a:lnTo>
                                <a:lnTo>
                                  <a:pt x="22663" y="16456"/>
                                </a:lnTo>
                                <a:lnTo>
                                  <a:pt x="29489" y="12623"/>
                                </a:lnTo>
                                <a:lnTo>
                                  <a:pt x="32778" y="9334"/>
                                </a:lnTo>
                                <a:lnTo>
                                  <a:pt x="33248" y="3911"/>
                                </a:lnTo>
                                <a:lnTo>
                                  <a:pt x="28321" y="1803"/>
                                </a:lnTo>
                                <a:lnTo>
                                  <a:pt x="24485" y="0"/>
                                </a:lnTo>
                                <a:close/>
                              </a:path>
                            </a:pathLst>
                          </a:custGeom>
                          <a:solidFill>
                            <a:srgbClr val="FAF190"/>
                          </a:solidFill>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289" cstate="print"/>
                          <a:stretch>
                            <a:fillRect/>
                          </a:stretch>
                        </pic:blipFill>
                        <pic:spPr>
                          <a:xfrm>
                            <a:off x="5732214" y="2590506"/>
                            <a:ext cx="112689" cy="86334"/>
                          </a:xfrm>
                          <a:prstGeom prst="rect">
                            <a:avLst/>
                          </a:prstGeom>
                        </pic:spPr>
                      </pic:pic>
                      <wps:wsp>
                        <wps:cNvPr id="430" name="Graphic 430"/>
                        <wps:cNvSpPr/>
                        <wps:spPr>
                          <a:xfrm>
                            <a:off x="5766763" y="2689237"/>
                            <a:ext cx="63500" cy="25400"/>
                          </a:xfrm>
                          <a:custGeom>
                            <a:avLst/>
                            <a:gdLst/>
                            <a:ahLst/>
                            <a:cxnLst/>
                            <a:rect l="l" t="t" r="r" b="b"/>
                            <a:pathLst>
                              <a:path w="63500" h="25400">
                                <a:moveTo>
                                  <a:pt x="39065" y="0"/>
                                </a:moveTo>
                                <a:lnTo>
                                  <a:pt x="0" y="190"/>
                                </a:lnTo>
                                <a:lnTo>
                                  <a:pt x="0" y="469"/>
                                </a:lnTo>
                                <a:lnTo>
                                  <a:pt x="26631" y="25069"/>
                                </a:lnTo>
                                <a:lnTo>
                                  <a:pt x="62471" y="24155"/>
                                </a:lnTo>
                                <a:lnTo>
                                  <a:pt x="62941" y="23672"/>
                                </a:lnTo>
                                <a:lnTo>
                                  <a:pt x="39065" y="660"/>
                                </a:lnTo>
                                <a:lnTo>
                                  <a:pt x="39065" y="0"/>
                                </a:lnTo>
                                <a:close/>
                              </a:path>
                            </a:pathLst>
                          </a:custGeom>
                          <a:solidFill>
                            <a:srgbClr val="793912"/>
                          </a:solidFill>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290" cstate="print"/>
                          <a:stretch>
                            <a:fillRect/>
                          </a:stretch>
                        </pic:blipFill>
                        <pic:spPr>
                          <a:xfrm>
                            <a:off x="5723352" y="2649154"/>
                            <a:ext cx="72055" cy="35664"/>
                          </a:xfrm>
                          <a:prstGeom prst="rect">
                            <a:avLst/>
                          </a:prstGeom>
                        </pic:spPr>
                      </pic:pic>
                      <wps:wsp>
                        <wps:cNvPr id="432" name="Graphic 432"/>
                        <wps:cNvSpPr/>
                        <wps:spPr>
                          <a:xfrm>
                            <a:off x="5716602" y="2689891"/>
                            <a:ext cx="53975" cy="25400"/>
                          </a:xfrm>
                          <a:custGeom>
                            <a:avLst/>
                            <a:gdLst/>
                            <a:ahLst/>
                            <a:cxnLst/>
                            <a:rect l="l" t="t" r="r" b="b"/>
                            <a:pathLst>
                              <a:path w="53975" h="25400">
                                <a:moveTo>
                                  <a:pt x="29883" y="25"/>
                                </a:moveTo>
                                <a:lnTo>
                                  <a:pt x="0" y="0"/>
                                </a:lnTo>
                                <a:lnTo>
                                  <a:pt x="1333" y="2374"/>
                                </a:lnTo>
                                <a:lnTo>
                                  <a:pt x="4152" y="7010"/>
                                </a:lnTo>
                                <a:lnTo>
                                  <a:pt x="16167" y="23990"/>
                                </a:lnTo>
                                <a:lnTo>
                                  <a:pt x="17310" y="25044"/>
                                </a:lnTo>
                                <a:lnTo>
                                  <a:pt x="53136" y="24345"/>
                                </a:lnTo>
                                <a:lnTo>
                                  <a:pt x="53619" y="23850"/>
                                </a:lnTo>
                                <a:lnTo>
                                  <a:pt x="29883" y="698"/>
                                </a:lnTo>
                                <a:lnTo>
                                  <a:pt x="29883" y="25"/>
                                </a:lnTo>
                                <a:close/>
                              </a:path>
                            </a:pathLst>
                          </a:custGeom>
                          <a:solidFill>
                            <a:srgbClr val="793912"/>
                          </a:solidFill>
                        </wps:spPr>
                        <wps:bodyPr wrap="square" lIns="0" tIns="0" rIns="0" bIns="0" rtlCol="0">
                          <a:prstTxWarp prst="textNoShape">
                            <a:avLst/>
                          </a:prstTxWarp>
                          <a:noAutofit/>
                        </wps:bodyPr>
                      </wps:wsp>
                      <wps:wsp>
                        <wps:cNvPr id="433" name="Graphic 433"/>
                        <wps:cNvSpPr/>
                        <wps:spPr>
                          <a:xfrm>
                            <a:off x="5718365" y="2622369"/>
                            <a:ext cx="31115" cy="28575"/>
                          </a:xfrm>
                          <a:custGeom>
                            <a:avLst/>
                            <a:gdLst/>
                            <a:ahLst/>
                            <a:cxnLst/>
                            <a:rect l="l" t="t" r="r" b="b"/>
                            <a:pathLst>
                              <a:path w="31115" h="28575">
                                <a:moveTo>
                                  <a:pt x="20218" y="0"/>
                                </a:moveTo>
                                <a:lnTo>
                                  <a:pt x="11658" y="749"/>
                                </a:lnTo>
                                <a:lnTo>
                                  <a:pt x="7378" y="2514"/>
                                </a:lnTo>
                                <a:lnTo>
                                  <a:pt x="3886" y="4889"/>
                                </a:lnTo>
                                <a:lnTo>
                                  <a:pt x="5054" y="4419"/>
                                </a:lnTo>
                                <a:lnTo>
                                  <a:pt x="5702" y="4203"/>
                                </a:lnTo>
                                <a:lnTo>
                                  <a:pt x="6527" y="4203"/>
                                </a:lnTo>
                                <a:lnTo>
                                  <a:pt x="10972" y="4724"/>
                                </a:lnTo>
                                <a:lnTo>
                                  <a:pt x="18008" y="8915"/>
                                </a:lnTo>
                                <a:lnTo>
                                  <a:pt x="18542" y="14160"/>
                                </a:lnTo>
                                <a:lnTo>
                                  <a:pt x="18796" y="18859"/>
                                </a:lnTo>
                                <a:lnTo>
                                  <a:pt x="13042" y="20955"/>
                                </a:lnTo>
                                <a:lnTo>
                                  <a:pt x="4203" y="20447"/>
                                </a:lnTo>
                                <a:lnTo>
                                  <a:pt x="1054" y="17589"/>
                                </a:lnTo>
                                <a:lnTo>
                                  <a:pt x="0" y="14262"/>
                                </a:lnTo>
                                <a:lnTo>
                                  <a:pt x="1168" y="18465"/>
                                </a:lnTo>
                                <a:lnTo>
                                  <a:pt x="17081" y="28130"/>
                                </a:lnTo>
                                <a:lnTo>
                                  <a:pt x="20434" y="27724"/>
                                </a:lnTo>
                                <a:lnTo>
                                  <a:pt x="23520" y="26200"/>
                                </a:lnTo>
                                <a:lnTo>
                                  <a:pt x="28660" y="22113"/>
                                </a:lnTo>
                                <a:lnTo>
                                  <a:pt x="30656" y="16898"/>
                                </a:lnTo>
                                <a:lnTo>
                                  <a:pt x="30001" y="11096"/>
                                </a:lnTo>
                                <a:lnTo>
                                  <a:pt x="27190" y="5245"/>
                                </a:lnTo>
                                <a:lnTo>
                                  <a:pt x="24447" y="1282"/>
                                </a:lnTo>
                                <a:lnTo>
                                  <a:pt x="20218" y="0"/>
                                </a:lnTo>
                                <a:close/>
                              </a:path>
                            </a:pathLst>
                          </a:custGeom>
                          <a:solidFill>
                            <a:srgbClr val="ACCA2B"/>
                          </a:solidFill>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291" cstate="print"/>
                          <a:stretch>
                            <a:fillRect/>
                          </a:stretch>
                        </pic:blipFill>
                        <pic:spPr>
                          <a:xfrm>
                            <a:off x="5717459" y="2626561"/>
                            <a:ext cx="19710" cy="16763"/>
                          </a:xfrm>
                          <a:prstGeom prst="rect">
                            <a:avLst/>
                          </a:prstGeom>
                        </pic:spPr>
                      </pic:pic>
                      <wps:wsp>
                        <wps:cNvPr id="435" name="Graphic 435"/>
                        <wps:cNvSpPr/>
                        <wps:spPr>
                          <a:xfrm>
                            <a:off x="5715798" y="2689892"/>
                            <a:ext cx="5080" cy="7620"/>
                          </a:xfrm>
                          <a:custGeom>
                            <a:avLst/>
                            <a:gdLst/>
                            <a:ahLst/>
                            <a:cxnLst/>
                            <a:rect l="l" t="t" r="r" b="b"/>
                            <a:pathLst>
                              <a:path w="5080" h="7620">
                                <a:moveTo>
                                  <a:pt x="800" y="0"/>
                                </a:moveTo>
                                <a:lnTo>
                                  <a:pt x="0" y="0"/>
                                </a:lnTo>
                                <a:lnTo>
                                  <a:pt x="4952" y="7010"/>
                                </a:lnTo>
                                <a:lnTo>
                                  <a:pt x="3517" y="4711"/>
                                </a:lnTo>
                                <a:lnTo>
                                  <a:pt x="2133" y="2374"/>
                                </a:lnTo>
                                <a:lnTo>
                                  <a:pt x="800" y="0"/>
                                </a:lnTo>
                                <a:close/>
                              </a:path>
                            </a:pathLst>
                          </a:custGeom>
                          <a:solidFill>
                            <a:srgbClr val="793912"/>
                          </a:solidFill>
                        </wps:spPr>
                        <wps:bodyPr wrap="square" lIns="0" tIns="0" rIns="0" bIns="0" rtlCol="0">
                          <a:prstTxWarp prst="textNoShape">
                            <a:avLst/>
                          </a:prstTxWarp>
                          <a:noAutofit/>
                        </wps:bodyPr>
                      </wps:wsp>
                      <pic:pic xmlns:pic="http://schemas.openxmlformats.org/drawingml/2006/picture">
                        <pic:nvPicPr>
                          <pic:cNvPr id="436" name="Image 436"/>
                          <pic:cNvPicPr/>
                        </pic:nvPicPr>
                        <pic:blipFill>
                          <a:blip r:embed="rId292" cstate="print"/>
                          <a:stretch>
                            <a:fillRect/>
                          </a:stretch>
                        </pic:blipFill>
                        <pic:spPr>
                          <a:xfrm>
                            <a:off x="3594466" y="1677192"/>
                            <a:ext cx="232915" cy="288453"/>
                          </a:xfrm>
                          <a:prstGeom prst="rect">
                            <a:avLst/>
                          </a:prstGeom>
                        </pic:spPr>
                      </pic:pic>
                      <wps:wsp>
                        <wps:cNvPr id="437" name="Graphic 437"/>
                        <wps:cNvSpPr/>
                        <wps:spPr>
                          <a:xfrm>
                            <a:off x="3552187" y="1634536"/>
                            <a:ext cx="141605" cy="254635"/>
                          </a:xfrm>
                          <a:custGeom>
                            <a:avLst/>
                            <a:gdLst/>
                            <a:ahLst/>
                            <a:cxnLst/>
                            <a:rect l="l" t="t" r="r" b="b"/>
                            <a:pathLst>
                              <a:path w="141605" h="254635">
                                <a:moveTo>
                                  <a:pt x="64850" y="0"/>
                                </a:moveTo>
                                <a:lnTo>
                                  <a:pt x="26197" y="17714"/>
                                </a:lnTo>
                                <a:lnTo>
                                  <a:pt x="9729" y="50589"/>
                                </a:lnTo>
                                <a:lnTo>
                                  <a:pt x="13173" y="65887"/>
                                </a:lnTo>
                                <a:lnTo>
                                  <a:pt x="11865" y="66408"/>
                                </a:lnTo>
                                <a:lnTo>
                                  <a:pt x="5657" y="77005"/>
                                </a:lnTo>
                                <a:lnTo>
                                  <a:pt x="1188" y="92637"/>
                                </a:lnTo>
                                <a:lnTo>
                                  <a:pt x="1091" y="93002"/>
                                </a:lnTo>
                                <a:lnTo>
                                  <a:pt x="107" y="109346"/>
                                </a:lnTo>
                                <a:lnTo>
                                  <a:pt x="0" y="111140"/>
                                </a:lnTo>
                                <a:lnTo>
                                  <a:pt x="4207" y="128346"/>
                                </a:lnTo>
                                <a:lnTo>
                                  <a:pt x="7471" y="135204"/>
                                </a:lnTo>
                                <a:lnTo>
                                  <a:pt x="11192" y="140042"/>
                                </a:lnTo>
                                <a:lnTo>
                                  <a:pt x="14735" y="143446"/>
                                </a:lnTo>
                                <a:lnTo>
                                  <a:pt x="14476" y="147027"/>
                                </a:lnTo>
                                <a:lnTo>
                                  <a:pt x="26800" y="183654"/>
                                </a:lnTo>
                                <a:lnTo>
                                  <a:pt x="34155" y="204176"/>
                                </a:lnTo>
                                <a:lnTo>
                                  <a:pt x="45849" y="223319"/>
                                </a:lnTo>
                                <a:lnTo>
                                  <a:pt x="59760" y="240343"/>
                                </a:lnTo>
                                <a:lnTo>
                                  <a:pt x="73765" y="254507"/>
                                </a:lnTo>
                                <a:lnTo>
                                  <a:pt x="73892" y="254368"/>
                                </a:lnTo>
                                <a:lnTo>
                                  <a:pt x="65666" y="239598"/>
                                </a:lnTo>
                                <a:lnTo>
                                  <a:pt x="57630" y="220643"/>
                                </a:lnTo>
                                <a:lnTo>
                                  <a:pt x="52118" y="201783"/>
                                </a:lnTo>
                                <a:lnTo>
                                  <a:pt x="51474" y="187531"/>
                                </a:lnTo>
                                <a:lnTo>
                                  <a:pt x="51464" y="187299"/>
                                </a:lnTo>
                                <a:lnTo>
                                  <a:pt x="66540" y="187299"/>
                                </a:lnTo>
                                <a:lnTo>
                                  <a:pt x="65690" y="184157"/>
                                </a:lnTo>
                                <a:lnTo>
                                  <a:pt x="64841" y="171894"/>
                                </a:lnTo>
                                <a:lnTo>
                                  <a:pt x="55972" y="171894"/>
                                </a:lnTo>
                                <a:lnTo>
                                  <a:pt x="42701" y="161150"/>
                                </a:lnTo>
                                <a:lnTo>
                                  <a:pt x="42294" y="151545"/>
                                </a:lnTo>
                                <a:lnTo>
                                  <a:pt x="42294" y="147027"/>
                                </a:lnTo>
                                <a:lnTo>
                                  <a:pt x="51972" y="136994"/>
                                </a:lnTo>
                                <a:lnTo>
                                  <a:pt x="51894" y="133584"/>
                                </a:lnTo>
                                <a:lnTo>
                                  <a:pt x="51773" y="128346"/>
                                </a:lnTo>
                                <a:lnTo>
                                  <a:pt x="51705" y="125374"/>
                                </a:lnTo>
                                <a:lnTo>
                                  <a:pt x="72860" y="125374"/>
                                </a:lnTo>
                                <a:lnTo>
                                  <a:pt x="76023" y="116497"/>
                                </a:lnTo>
                                <a:lnTo>
                                  <a:pt x="78388" y="110246"/>
                                </a:lnTo>
                                <a:lnTo>
                                  <a:pt x="91989" y="110246"/>
                                </a:lnTo>
                                <a:lnTo>
                                  <a:pt x="84662" y="100012"/>
                                </a:lnTo>
                                <a:lnTo>
                                  <a:pt x="84611" y="99225"/>
                                </a:lnTo>
                                <a:lnTo>
                                  <a:pt x="78202" y="93002"/>
                                </a:lnTo>
                                <a:lnTo>
                                  <a:pt x="77937" y="93002"/>
                                </a:lnTo>
                                <a:lnTo>
                                  <a:pt x="78196" y="92637"/>
                                </a:lnTo>
                                <a:lnTo>
                                  <a:pt x="105609" y="92637"/>
                                </a:lnTo>
                                <a:lnTo>
                                  <a:pt x="117097" y="81051"/>
                                </a:lnTo>
                                <a:lnTo>
                                  <a:pt x="131411" y="81051"/>
                                </a:lnTo>
                                <a:lnTo>
                                  <a:pt x="129484" y="75806"/>
                                </a:lnTo>
                                <a:lnTo>
                                  <a:pt x="65434" y="75806"/>
                                </a:lnTo>
                                <a:lnTo>
                                  <a:pt x="58982" y="69164"/>
                                </a:lnTo>
                                <a:lnTo>
                                  <a:pt x="61421" y="61391"/>
                                </a:lnTo>
                                <a:lnTo>
                                  <a:pt x="61967" y="60909"/>
                                </a:lnTo>
                                <a:lnTo>
                                  <a:pt x="67631" y="53098"/>
                                </a:lnTo>
                                <a:lnTo>
                                  <a:pt x="66463" y="42659"/>
                                </a:lnTo>
                                <a:lnTo>
                                  <a:pt x="106547" y="42659"/>
                                </a:lnTo>
                                <a:lnTo>
                                  <a:pt x="102823" y="39204"/>
                                </a:lnTo>
                                <a:lnTo>
                                  <a:pt x="100168" y="36880"/>
                                </a:lnTo>
                                <a:lnTo>
                                  <a:pt x="97298" y="34937"/>
                                </a:lnTo>
                                <a:lnTo>
                                  <a:pt x="94364" y="33337"/>
                                </a:lnTo>
                                <a:lnTo>
                                  <a:pt x="90239" y="22627"/>
                                </a:lnTo>
                                <a:lnTo>
                                  <a:pt x="82274" y="12649"/>
                                </a:lnTo>
                                <a:lnTo>
                                  <a:pt x="72976" y="4680"/>
                                </a:lnTo>
                                <a:lnTo>
                                  <a:pt x="64850" y="0"/>
                                </a:lnTo>
                                <a:close/>
                              </a:path>
                              <a:path w="141605" h="254635">
                                <a:moveTo>
                                  <a:pt x="105609" y="92637"/>
                                </a:moveTo>
                                <a:lnTo>
                                  <a:pt x="78196" y="92637"/>
                                </a:lnTo>
                                <a:lnTo>
                                  <a:pt x="84222" y="97709"/>
                                </a:lnTo>
                                <a:lnTo>
                                  <a:pt x="92684" y="105192"/>
                                </a:lnTo>
                                <a:lnTo>
                                  <a:pt x="113258" y="141503"/>
                                </a:lnTo>
                                <a:lnTo>
                                  <a:pt x="113713" y="151545"/>
                                </a:lnTo>
                                <a:lnTo>
                                  <a:pt x="113376" y="156876"/>
                                </a:lnTo>
                                <a:lnTo>
                                  <a:pt x="111965" y="163408"/>
                                </a:lnTo>
                                <a:lnTo>
                                  <a:pt x="109554" y="169367"/>
                                </a:lnTo>
                                <a:lnTo>
                                  <a:pt x="106055" y="175243"/>
                                </a:lnTo>
                                <a:lnTo>
                                  <a:pt x="100392" y="184927"/>
                                </a:lnTo>
                                <a:lnTo>
                                  <a:pt x="94732" y="196302"/>
                                </a:lnTo>
                                <a:lnTo>
                                  <a:pt x="91240" y="207251"/>
                                </a:lnTo>
                                <a:lnTo>
                                  <a:pt x="91165" y="214527"/>
                                </a:lnTo>
                                <a:lnTo>
                                  <a:pt x="93102" y="222756"/>
                                </a:lnTo>
                                <a:lnTo>
                                  <a:pt x="97300" y="229316"/>
                                </a:lnTo>
                                <a:lnTo>
                                  <a:pt x="104004" y="231584"/>
                                </a:lnTo>
                                <a:lnTo>
                                  <a:pt x="111538" y="228957"/>
                                </a:lnTo>
                                <a:lnTo>
                                  <a:pt x="117255" y="222756"/>
                                </a:lnTo>
                                <a:lnTo>
                                  <a:pt x="117897" y="220643"/>
                                </a:lnTo>
                                <a:lnTo>
                                  <a:pt x="120004" y="213334"/>
                                </a:lnTo>
                                <a:lnTo>
                                  <a:pt x="120041" y="212483"/>
                                </a:lnTo>
                                <a:lnTo>
                                  <a:pt x="118723" y="200063"/>
                                </a:lnTo>
                                <a:lnTo>
                                  <a:pt x="117079" y="187531"/>
                                </a:lnTo>
                                <a:lnTo>
                                  <a:pt x="117049" y="187299"/>
                                </a:lnTo>
                                <a:lnTo>
                                  <a:pt x="118728" y="177565"/>
                                </a:lnTo>
                                <a:lnTo>
                                  <a:pt x="122243" y="170205"/>
                                </a:lnTo>
                                <a:lnTo>
                                  <a:pt x="126076" y="164553"/>
                                </a:lnTo>
                                <a:lnTo>
                                  <a:pt x="138170" y="164553"/>
                                </a:lnTo>
                                <a:lnTo>
                                  <a:pt x="136246" y="161150"/>
                                </a:lnTo>
                                <a:lnTo>
                                  <a:pt x="131906" y="154647"/>
                                </a:lnTo>
                                <a:lnTo>
                                  <a:pt x="132667" y="154647"/>
                                </a:lnTo>
                                <a:lnTo>
                                  <a:pt x="136673" y="135204"/>
                                </a:lnTo>
                                <a:lnTo>
                                  <a:pt x="136785" y="134664"/>
                                </a:lnTo>
                                <a:lnTo>
                                  <a:pt x="137059" y="130025"/>
                                </a:lnTo>
                                <a:lnTo>
                                  <a:pt x="137159" y="128346"/>
                                </a:lnTo>
                                <a:lnTo>
                                  <a:pt x="137267" y="126512"/>
                                </a:lnTo>
                                <a:lnTo>
                                  <a:pt x="137334" y="125374"/>
                                </a:lnTo>
                                <a:lnTo>
                                  <a:pt x="118444" y="125374"/>
                                </a:lnTo>
                                <a:lnTo>
                                  <a:pt x="119155" y="122758"/>
                                </a:lnTo>
                                <a:lnTo>
                                  <a:pt x="119460" y="122389"/>
                                </a:lnTo>
                                <a:lnTo>
                                  <a:pt x="118494" y="114033"/>
                                </a:lnTo>
                                <a:lnTo>
                                  <a:pt x="108969" y="109346"/>
                                </a:lnTo>
                                <a:lnTo>
                                  <a:pt x="105248" y="93002"/>
                                </a:lnTo>
                                <a:lnTo>
                                  <a:pt x="105609" y="92637"/>
                                </a:lnTo>
                                <a:close/>
                              </a:path>
                              <a:path w="141605" h="254635">
                                <a:moveTo>
                                  <a:pt x="138170" y="164553"/>
                                </a:moveTo>
                                <a:lnTo>
                                  <a:pt x="127478" y="164553"/>
                                </a:lnTo>
                                <a:lnTo>
                                  <a:pt x="127266" y="167228"/>
                                </a:lnTo>
                                <a:lnTo>
                                  <a:pt x="127253" y="167401"/>
                                </a:lnTo>
                                <a:lnTo>
                                  <a:pt x="127128" y="168973"/>
                                </a:lnTo>
                                <a:lnTo>
                                  <a:pt x="127069" y="182259"/>
                                </a:lnTo>
                                <a:lnTo>
                                  <a:pt x="130559" y="193484"/>
                                </a:lnTo>
                                <a:lnTo>
                                  <a:pt x="137075" y="204673"/>
                                </a:lnTo>
                                <a:lnTo>
                                  <a:pt x="138141" y="209257"/>
                                </a:lnTo>
                                <a:lnTo>
                                  <a:pt x="138115" y="210032"/>
                                </a:lnTo>
                                <a:lnTo>
                                  <a:pt x="138013" y="213012"/>
                                </a:lnTo>
                                <a:lnTo>
                                  <a:pt x="138200" y="212483"/>
                                </a:lnTo>
                                <a:lnTo>
                                  <a:pt x="139178" y="208294"/>
                                </a:lnTo>
                                <a:lnTo>
                                  <a:pt x="140300" y="200063"/>
                                </a:lnTo>
                                <a:lnTo>
                                  <a:pt x="140421" y="199177"/>
                                </a:lnTo>
                                <a:lnTo>
                                  <a:pt x="141216" y="187531"/>
                                </a:lnTo>
                                <a:lnTo>
                                  <a:pt x="141100" y="178752"/>
                                </a:lnTo>
                                <a:lnTo>
                                  <a:pt x="141050" y="174904"/>
                                </a:lnTo>
                                <a:lnTo>
                                  <a:pt x="140856" y="171894"/>
                                </a:lnTo>
                                <a:lnTo>
                                  <a:pt x="140748" y="170205"/>
                                </a:lnTo>
                                <a:lnTo>
                                  <a:pt x="140669" y="168973"/>
                                </a:lnTo>
                                <a:lnTo>
                                  <a:pt x="138170" y="164553"/>
                                </a:lnTo>
                                <a:close/>
                              </a:path>
                              <a:path w="141605" h="254635">
                                <a:moveTo>
                                  <a:pt x="66540" y="187299"/>
                                </a:moveTo>
                                <a:lnTo>
                                  <a:pt x="51464" y="187299"/>
                                </a:lnTo>
                                <a:lnTo>
                                  <a:pt x="52924" y="187531"/>
                                </a:lnTo>
                                <a:lnTo>
                                  <a:pt x="52646" y="187531"/>
                                </a:lnTo>
                                <a:lnTo>
                                  <a:pt x="54463" y="194079"/>
                                </a:lnTo>
                                <a:lnTo>
                                  <a:pt x="57581" y="202967"/>
                                </a:lnTo>
                                <a:lnTo>
                                  <a:pt x="62614" y="210032"/>
                                </a:lnTo>
                                <a:lnTo>
                                  <a:pt x="67805" y="212483"/>
                                </a:lnTo>
                                <a:lnTo>
                                  <a:pt x="70857" y="210926"/>
                                </a:lnTo>
                                <a:lnTo>
                                  <a:pt x="71623" y="206394"/>
                                </a:lnTo>
                                <a:lnTo>
                                  <a:pt x="69991" y="200063"/>
                                </a:lnTo>
                                <a:lnTo>
                                  <a:pt x="66602" y="187531"/>
                                </a:lnTo>
                                <a:lnTo>
                                  <a:pt x="66540" y="187299"/>
                                </a:lnTo>
                                <a:close/>
                              </a:path>
                              <a:path w="141605" h="254635">
                                <a:moveTo>
                                  <a:pt x="72860" y="125374"/>
                                </a:moveTo>
                                <a:lnTo>
                                  <a:pt x="51705" y="125374"/>
                                </a:lnTo>
                                <a:lnTo>
                                  <a:pt x="58777" y="133584"/>
                                </a:lnTo>
                                <a:lnTo>
                                  <a:pt x="59680" y="134664"/>
                                </a:lnTo>
                                <a:lnTo>
                                  <a:pt x="59655" y="136994"/>
                                </a:lnTo>
                                <a:lnTo>
                                  <a:pt x="59528" y="148898"/>
                                </a:lnTo>
                                <a:lnTo>
                                  <a:pt x="59394" y="148898"/>
                                </a:lnTo>
                                <a:lnTo>
                                  <a:pt x="57288" y="149754"/>
                                </a:lnTo>
                                <a:lnTo>
                                  <a:pt x="57454" y="149754"/>
                                </a:lnTo>
                                <a:lnTo>
                                  <a:pt x="51781" y="161010"/>
                                </a:lnTo>
                                <a:lnTo>
                                  <a:pt x="55972" y="171894"/>
                                </a:lnTo>
                                <a:lnTo>
                                  <a:pt x="64841" y="171894"/>
                                </a:lnTo>
                                <a:lnTo>
                                  <a:pt x="64725" y="170205"/>
                                </a:lnTo>
                                <a:lnTo>
                                  <a:pt x="64639" y="168973"/>
                                </a:lnTo>
                                <a:lnTo>
                                  <a:pt x="64544" y="167228"/>
                                </a:lnTo>
                                <a:lnTo>
                                  <a:pt x="65731" y="151545"/>
                                </a:lnTo>
                                <a:lnTo>
                                  <a:pt x="68545" y="138480"/>
                                </a:lnTo>
                                <a:lnTo>
                                  <a:pt x="72455" y="126512"/>
                                </a:lnTo>
                                <a:lnTo>
                                  <a:pt x="72733" y="125729"/>
                                </a:lnTo>
                                <a:lnTo>
                                  <a:pt x="72860" y="125374"/>
                                </a:lnTo>
                                <a:close/>
                              </a:path>
                              <a:path w="141605" h="254635">
                                <a:moveTo>
                                  <a:pt x="91989" y="110246"/>
                                </a:moveTo>
                                <a:lnTo>
                                  <a:pt x="78388" y="110246"/>
                                </a:lnTo>
                                <a:lnTo>
                                  <a:pt x="75591" y="119775"/>
                                </a:lnTo>
                                <a:lnTo>
                                  <a:pt x="73770" y="130025"/>
                                </a:lnTo>
                                <a:lnTo>
                                  <a:pt x="73567" y="133584"/>
                                </a:lnTo>
                                <a:lnTo>
                                  <a:pt x="73475" y="135204"/>
                                </a:lnTo>
                                <a:lnTo>
                                  <a:pt x="73373" y="136994"/>
                                </a:lnTo>
                                <a:lnTo>
                                  <a:pt x="73322" y="142024"/>
                                </a:lnTo>
                                <a:lnTo>
                                  <a:pt x="74057" y="148582"/>
                                </a:lnTo>
                                <a:lnTo>
                                  <a:pt x="74093" y="148898"/>
                                </a:lnTo>
                                <a:lnTo>
                                  <a:pt x="74189" y="149754"/>
                                </a:lnTo>
                                <a:lnTo>
                                  <a:pt x="74260" y="150393"/>
                                </a:lnTo>
                                <a:lnTo>
                                  <a:pt x="77560" y="158765"/>
                                </a:lnTo>
                                <a:lnTo>
                                  <a:pt x="82252" y="163612"/>
                                </a:lnTo>
                                <a:lnTo>
                                  <a:pt x="87416" y="163846"/>
                                </a:lnTo>
                                <a:lnTo>
                                  <a:pt x="92129" y="158381"/>
                                </a:lnTo>
                                <a:lnTo>
                                  <a:pt x="96327" y="148582"/>
                                </a:lnTo>
                                <a:lnTo>
                                  <a:pt x="99139" y="136994"/>
                                </a:lnTo>
                                <a:lnTo>
                                  <a:pt x="98810" y="130025"/>
                                </a:lnTo>
                                <a:lnTo>
                                  <a:pt x="98729" y="128346"/>
                                </a:lnTo>
                                <a:lnTo>
                                  <a:pt x="98602" y="125729"/>
                                </a:lnTo>
                                <a:lnTo>
                                  <a:pt x="98526" y="124168"/>
                                </a:lnTo>
                                <a:lnTo>
                                  <a:pt x="92409" y="110832"/>
                                </a:lnTo>
                                <a:lnTo>
                                  <a:pt x="91989" y="110246"/>
                                </a:lnTo>
                                <a:close/>
                              </a:path>
                              <a:path w="141605" h="254635">
                                <a:moveTo>
                                  <a:pt x="131411" y="81051"/>
                                </a:moveTo>
                                <a:lnTo>
                                  <a:pt x="117097" y="81051"/>
                                </a:lnTo>
                                <a:lnTo>
                                  <a:pt x="115510" y="95021"/>
                                </a:lnTo>
                                <a:lnTo>
                                  <a:pt x="123117" y="105460"/>
                                </a:lnTo>
                                <a:lnTo>
                                  <a:pt x="123828" y="106108"/>
                                </a:lnTo>
                                <a:lnTo>
                                  <a:pt x="127013" y="116244"/>
                                </a:lnTo>
                                <a:lnTo>
                                  <a:pt x="127092" y="116497"/>
                                </a:lnTo>
                                <a:lnTo>
                                  <a:pt x="118444" y="125374"/>
                                </a:lnTo>
                                <a:lnTo>
                                  <a:pt x="137334" y="125374"/>
                                </a:lnTo>
                                <a:lnTo>
                                  <a:pt x="138005" y="114033"/>
                                </a:lnTo>
                                <a:lnTo>
                                  <a:pt x="138041" y="113426"/>
                                </a:lnTo>
                                <a:lnTo>
                                  <a:pt x="135081" y="91041"/>
                                </a:lnTo>
                                <a:lnTo>
                                  <a:pt x="131411" y="81051"/>
                                </a:lnTo>
                                <a:close/>
                              </a:path>
                              <a:path w="141605" h="254635">
                                <a:moveTo>
                                  <a:pt x="106547" y="42659"/>
                                </a:moveTo>
                                <a:lnTo>
                                  <a:pt x="66463" y="42659"/>
                                </a:lnTo>
                                <a:lnTo>
                                  <a:pt x="75327" y="51600"/>
                                </a:lnTo>
                                <a:lnTo>
                                  <a:pt x="72533" y="63817"/>
                                </a:lnTo>
                                <a:lnTo>
                                  <a:pt x="65421" y="67309"/>
                                </a:lnTo>
                                <a:lnTo>
                                  <a:pt x="64685" y="73571"/>
                                </a:lnTo>
                                <a:lnTo>
                                  <a:pt x="64913" y="73837"/>
                                </a:lnTo>
                                <a:lnTo>
                                  <a:pt x="65434" y="75806"/>
                                </a:lnTo>
                                <a:lnTo>
                                  <a:pt x="129484" y="75806"/>
                                </a:lnTo>
                                <a:lnTo>
                                  <a:pt x="126521" y="67741"/>
                                </a:lnTo>
                                <a:lnTo>
                                  <a:pt x="122904" y="61064"/>
                                </a:lnTo>
                                <a:lnTo>
                                  <a:pt x="118548" y="54854"/>
                                </a:lnTo>
                                <a:lnTo>
                                  <a:pt x="112255" y="47953"/>
                                </a:lnTo>
                                <a:lnTo>
                                  <a:pt x="106547" y="42659"/>
                                </a:lnTo>
                                <a:close/>
                              </a:path>
                            </a:pathLst>
                          </a:custGeom>
                          <a:solidFill>
                            <a:srgbClr val="EB575A"/>
                          </a:solidFill>
                        </wps:spPr>
                        <wps:bodyPr wrap="square" lIns="0" tIns="0" rIns="0" bIns="0" rtlCol="0">
                          <a:prstTxWarp prst="textNoShape">
                            <a:avLst/>
                          </a:prstTxWarp>
                          <a:noAutofit/>
                        </wps:bodyPr>
                      </wps:wsp>
                      <pic:pic xmlns:pic="http://schemas.openxmlformats.org/drawingml/2006/picture">
                        <pic:nvPicPr>
                          <pic:cNvPr id="438" name="Image 438"/>
                          <pic:cNvPicPr/>
                        </pic:nvPicPr>
                        <pic:blipFill>
                          <a:blip r:embed="rId293" cstate="print"/>
                          <a:stretch>
                            <a:fillRect/>
                          </a:stretch>
                        </pic:blipFill>
                        <pic:spPr>
                          <a:xfrm>
                            <a:off x="4086423" y="1731551"/>
                            <a:ext cx="215189" cy="331943"/>
                          </a:xfrm>
                          <a:prstGeom prst="rect">
                            <a:avLst/>
                          </a:prstGeom>
                        </pic:spPr>
                      </pic:pic>
                      <pic:pic xmlns:pic="http://schemas.openxmlformats.org/drawingml/2006/picture">
                        <pic:nvPicPr>
                          <pic:cNvPr id="439" name="Image 439"/>
                          <pic:cNvPicPr/>
                        </pic:nvPicPr>
                        <pic:blipFill>
                          <a:blip r:embed="rId294" cstate="print"/>
                          <a:stretch>
                            <a:fillRect/>
                          </a:stretch>
                        </pic:blipFill>
                        <pic:spPr>
                          <a:xfrm>
                            <a:off x="76281" y="2206000"/>
                            <a:ext cx="256628" cy="173062"/>
                          </a:xfrm>
                          <a:prstGeom prst="rect">
                            <a:avLst/>
                          </a:prstGeom>
                        </pic:spPr>
                      </pic:pic>
                      <wps:wsp>
                        <wps:cNvPr id="440" name="Graphic 440"/>
                        <wps:cNvSpPr/>
                        <wps:spPr>
                          <a:xfrm>
                            <a:off x="270295" y="2232096"/>
                            <a:ext cx="33655" cy="77470"/>
                          </a:xfrm>
                          <a:custGeom>
                            <a:avLst/>
                            <a:gdLst/>
                            <a:ahLst/>
                            <a:cxnLst/>
                            <a:rect l="l" t="t" r="r" b="b"/>
                            <a:pathLst>
                              <a:path w="33655" h="77470">
                                <a:moveTo>
                                  <a:pt x="23964" y="45580"/>
                                </a:moveTo>
                                <a:lnTo>
                                  <a:pt x="19672" y="45745"/>
                                </a:lnTo>
                                <a:lnTo>
                                  <a:pt x="23634" y="54330"/>
                                </a:lnTo>
                                <a:lnTo>
                                  <a:pt x="26847" y="70015"/>
                                </a:lnTo>
                                <a:lnTo>
                                  <a:pt x="28752" y="77279"/>
                                </a:lnTo>
                                <a:lnTo>
                                  <a:pt x="27829" y="65784"/>
                                </a:lnTo>
                                <a:lnTo>
                                  <a:pt x="26441" y="57880"/>
                                </a:lnTo>
                                <a:lnTo>
                                  <a:pt x="25177" y="53319"/>
                                </a:lnTo>
                                <a:lnTo>
                                  <a:pt x="24625" y="51854"/>
                                </a:lnTo>
                                <a:lnTo>
                                  <a:pt x="31358" y="51854"/>
                                </a:lnTo>
                                <a:lnTo>
                                  <a:pt x="31330" y="51689"/>
                                </a:lnTo>
                                <a:lnTo>
                                  <a:pt x="30073" y="51689"/>
                                </a:lnTo>
                                <a:lnTo>
                                  <a:pt x="23964" y="45580"/>
                                </a:lnTo>
                                <a:close/>
                              </a:path>
                              <a:path w="33655" h="77470">
                                <a:moveTo>
                                  <a:pt x="31358" y="51854"/>
                                </a:moveTo>
                                <a:lnTo>
                                  <a:pt x="24625" y="51854"/>
                                </a:lnTo>
                                <a:lnTo>
                                  <a:pt x="29413" y="54000"/>
                                </a:lnTo>
                                <a:lnTo>
                                  <a:pt x="33045" y="62077"/>
                                </a:lnTo>
                                <a:lnTo>
                                  <a:pt x="31358" y="51854"/>
                                </a:lnTo>
                                <a:close/>
                              </a:path>
                              <a:path w="33655" h="77470">
                                <a:moveTo>
                                  <a:pt x="26260" y="33147"/>
                                </a:moveTo>
                                <a:lnTo>
                                  <a:pt x="28024" y="37779"/>
                                </a:lnTo>
                                <a:lnTo>
                                  <a:pt x="30073" y="51689"/>
                                </a:lnTo>
                                <a:lnTo>
                                  <a:pt x="31330" y="51689"/>
                                </a:lnTo>
                                <a:lnTo>
                                  <a:pt x="29066" y="37965"/>
                                </a:lnTo>
                                <a:lnTo>
                                  <a:pt x="26260" y="33147"/>
                                </a:lnTo>
                                <a:close/>
                              </a:path>
                              <a:path w="33655" h="77470">
                                <a:moveTo>
                                  <a:pt x="19674" y="21834"/>
                                </a:moveTo>
                                <a:lnTo>
                                  <a:pt x="26260" y="33147"/>
                                </a:lnTo>
                                <a:lnTo>
                                  <a:pt x="24209" y="27759"/>
                                </a:lnTo>
                                <a:lnTo>
                                  <a:pt x="19674" y="21834"/>
                                </a:lnTo>
                                <a:close/>
                              </a:path>
                              <a:path w="33655" h="77470">
                                <a:moveTo>
                                  <a:pt x="0" y="0"/>
                                </a:moveTo>
                                <a:lnTo>
                                  <a:pt x="15807" y="16781"/>
                                </a:lnTo>
                                <a:lnTo>
                                  <a:pt x="19674" y="21834"/>
                                </a:lnTo>
                                <a:lnTo>
                                  <a:pt x="17575" y="18227"/>
                                </a:lnTo>
                                <a:lnTo>
                                  <a:pt x="5558" y="4895"/>
                                </a:lnTo>
                                <a:lnTo>
                                  <a:pt x="0" y="0"/>
                                </a:lnTo>
                                <a:close/>
                              </a:path>
                            </a:pathLst>
                          </a:custGeom>
                          <a:solidFill>
                            <a:srgbClr val="472114"/>
                          </a:solidFill>
                        </wps:spPr>
                        <wps:bodyPr wrap="square" lIns="0" tIns="0" rIns="0" bIns="0" rtlCol="0">
                          <a:prstTxWarp prst="textNoShape">
                            <a:avLst/>
                          </a:prstTxWarp>
                          <a:noAutofit/>
                        </wps:bodyPr>
                      </wps:wsp>
                      <pic:pic xmlns:pic="http://schemas.openxmlformats.org/drawingml/2006/picture">
                        <pic:nvPicPr>
                          <pic:cNvPr id="441" name="Image 441"/>
                          <pic:cNvPicPr/>
                        </pic:nvPicPr>
                        <pic:blipFill>
                          <a:blip r:embed="rId295" cstate="print"/>
                          <a:stretch>
                            <a:fillRect/>
                          </a:stretch>
                        </pic:blipFill>
                        <pic:spPr>
                          <a:xfrm>
                            <a:off x="97150" y="2296833"/>
                            <a:ext cx="201144" cy="83633"/>
                          </a:xfrm>
                          <a:prstGeom prst="rect">
                            <a:avLst/>
                          </a:prstGeom>
                        </pic:spPr>
                      </pic:pic>
                      <wps:wsp>
                        <wps:cNvPr id="442" name="Graphic 442"/>
                        <wps:cNvSpPr/>
                        <wps:spPr>
                          <a:xfrm>
                            <a:off x="265427" y="2226568"/>
                            <a:ext cx="27305" cy="22225"/>
                          </a:xfrm>
                          <a:custGeom>
                            <a:avLst/>
                            <a:gdLst/>
                            <a:ahLst/>
                            <a:cxnLst/>
                            <a:rect l="l" t="t" r="r" b="b"/>
                            <a:pathLst>
                              <a:path w="27305" h="22225">
                                <a:moveTo>
                                  <a:pt x="0" y="0"/>
                                </a:moveTo>
                                <a:lnTo>
                                  <a:pt x="5026" y="2155"/>
                                </a:lnTo>
                                <a:lnTo>
                                  <a:pt x="9540" y="5143"/>
                                </a:lnTo>
                                <a:lnTo>
                                  <a:pt x="16098" y="11008"/>
                                </a:lnTo>
                                <a:lnTo>
                                  <a:pt x="27254" y="21793"/>
                                </a:lnTo>
                                <a:lnTo>
                                  <a:pt x="19305" y="9336"/>
                                </a:lnTo>
                                <a:lnTo>
                                  <a:pt x="13817" y="2914"/>
                                </a:lnTo>
                                <a:lnTo>
                                  <a:pt x="8233" y="483"/>
                                </a:lnTo>
                                <a:lnTo>
                                  <a:pt x="0" y="0"/>
                                </a:lnTo>
                                <a:close/>
                              </a:path>
                            </a:pathLst>
                          </a:custGeom>
                          <a:solidFill>
                            <a:srgbClr val="472114"/>
                          </a:solidFill>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296" cstate="print"/>
                          <a:stretch>
                            <a:fillRect/>
                          </a:stretch>
                        </pic:blipFill>
                        <pic:spPr>
                          <a:xfrm>
                            <a:off x="196710" y="2209760"/>
                            <a:ext cx="101011" cy="154012"/>
                          </a:xfrm>
                          <a:prstGeom prst="rect">
                            <a:avLst/>
                          </a:prstGeom>
                        </pic:spPr>
                      </pic:pic>
                      <wps:wsp>
                        <wps:cNvPr id="444" name="Graphic 444"/>
                        <wps:cNvSpPr/>
                        <wps:spPr>
                          <a:xfrm>
                            <a:off x="90308" y="2292598"/>
                            <a:ext cx="5715" cy="26670"/>
                          </a:xfrm>
                          <a:custGeom>
                            <a:avLst/>
                            <a:gdLst/>
                            <a:ahLst/>
                            <a:cxnLst/>
                            <a:rect l="l" t="t" r="r" b="b"/>
                            <a:pathLst>
                              <a:path w="5715" h="26670">
                                <a:moveTo>
                                  <a:pt x="4356" y="0"/>
                                </a:moveTo>
                                <a:lnTo>
                                  <a:pt x="1701" y="5600"/>
                                </a:lnTo>
                                <a:lnTo>
                                  <a:pt x="901" y="13004"/>
                                </a:lnTo>
                                <a:lnTo>
                                  <a:pt x="0" y="20396"/>
                                </a:lnTo>
                                <a:lnTo>
                                  <a:pt x="825" y="26390"/>
                                </a:lnTo>
                                <a:lnTo>
                                  <a:pt x="1803" y="26327"/>
                                </a:lnTo>
                                <a:lnTo>
                                  <a:pt x="1790" y="20408"/>
                                </a:lnTo>
                                <a:lnTo>
                                  <a:pt x="2667" y="13233"/>
                                </a:lnTo>
                                <a:lnTo>
                                  <a:pt x="3454" y="6019"/>
                                </a:lnTo>
                                <a:lnTo>
                                  <a:pt x="5257" y="444"/>
                                </a:lnTo>
                                <a:lnTo>
                                  <a:pt x="4356" y="0"/>
                                </a:lnTo>
                                <a:close/>
                              </a:path>
                            </a:pathLst>
                          </a:custGeom>
                          <a:solidFill>
                            <a:srgbClr val="BD5D18"/>
                          </a:solidFill>
                        </wps:spPr>
                        <wps:bodyPr wrap="square" lIns="0" tIns="0" rIns="0" bIns="0" rtlCol="0">
                          <a:prstTxWarp prst="textNoShape">
                            <a:avLst/>
                          </a:prstTxWarp>
                          <a:noAutofit/>
                        </wps:bodyPr>
                      </wps:wsp>
                      <wps:wsp>
                        <wps:cNvPr id="445" name="Graphic 445"/>
                        <wps:cNvSpPr/>
                        <wps:spPr>
                          <a:xfrm>
                            <a:off x="97392" y="2219361"/>
                            <a:ext cx="167640" cy="46990"/>
                          </a:xfrm>
                          <a:custGeom>
                            <a:avLst/>
                            <a:gdLst/>
                            <a:ahLst/>
                            <a:cxnLst/>
                            <a:rect l="l" t="t" r="r" b="b"/>
                            <a:pathLst>
                              <a:path w="167640" h="46990">
                                <a:moveTo>
                                  <a:pt x="49809" y="38"/>
                                </a:moveTo>
                                <a:lnTo>
                                  <a:pt x="12128" y="19291"/>
                                </a:lnTo>
                                <a:lnTo>
                                  <a:pt x="0" y="33718"/>
                                </a:lnTo>
                                <a:lnTo>
                                  <a:pt x="2146" y="32334"/>
                                </a:lnTo>
                                <a:lnTo>
                                  <a:pt x="15024" y="21882"/>
                                </a:lnTo>
                                <a:lnTo>
                                  <a:pt x="24536" y="14643"/>
                                </a:lnTo>
                                <a:lnTo>
                                  <a:pt x="34239" y="8064"/>
                                </a:lnTo>
                                <a:lnTo>
                                  <a:pt x="42316" y="3556"/>
                                </a:lnTo>
                                <a:lnTo>
                                  <a:pt x="49809" y="38"/>
                                </a:lnTo>
                                <a:close/>
                              </a:path>
                              <a:path w="167640" h="46990">
                                <a:moveTo>
                                  <a:pt x="162826" y="46837"/>
                                </a:moveTo>
                                <a:lnTo>
                                  <a:pt x="160248" y="37388"/>
                                </a:lnTo>
                                <a:lnTo>
                                  <a:pt x="158076" y="31610"/>
                                </a:lnTo>
                                <a:lnTo>
                                  <a:pt x="155117" y="27127"/>
                                </a:lnTo>
                                <a:lnTo>
                                  <a:pt x="150190" y="21577"/>
                                </a:lnTo>
                                <a:lnTo>
                                  <a:pt x="162826" y="46837"/>
                                </a:lnTo>
                                <a:close/>
                              </a:path>
                              <a:path w="167640" h="46990">
                                <a:moveTo>
                                  <a:pt x="167093" y="38417"/>
                                </a:moveTo>
                                <a:lnTo>
                                  <a:pt x="163563" y="31242"/>
                                </a:lnTo>
                                <a:lnTo>
                                  <a:pt x="160121" y="24015"/>
                                </a:lnTo>
                                <a:lnTo>
                                  <a:pt x="154266" y="19481"/>
                                </a:lnTo>
                                <a:lnTo>
                                  <a:pt x="153543" y="20167"/>
                                </a:lnTo>
                                <a:lnTo>
                                  <a:pt x="157403" y="25171"/>
                                </a:lnTo>
                                <a:lnTo>
                                  <a:pt x="160743" y="32207"/>
                                </a:lnTo>
                                <a:lnTo>
                                  <a:pt x="164172" y="39166"/>
                                </a:lnTo>
                                <a:lnTo>
                                  <a:pt x="165963" y="45262"/>
                                </a:lnTo>
                                <a:lnTo>
                                  <a:pt x="166928" y="45034"/>
                                </a:lnTo>
                                <a:lnTo>
                                  <a:pt x="167093" y="38417"/>
                                </a:lnTo>
                                <a:close/>
                              </a:path>
                            </a:pathLst>
                          </a:custGeom>
                          <a:solidFill>
                            <a:srgbClr val="472114"/>
                          </a:solidFill>
                        </wps:spPr>
                        <wps:bodyPr wrap="square" lIns="0" tIns="0" rIns="0" bIns="0" rtlCol="0">
                          <a:prstTxWarp prst="textNoShape">
                            <a:avLst/>
                          </a:prstTxWarp>
                          <a:noAutofit/>
                        </wps:bodyPr>
                      </wps:wsp>
                      <wps:wsp>
                        <wps:cNvPr id="446" name="Graphic 446"/>
                        <wps:cNvSpPr/>
                        <wps:spPr>
                          <a:xfrm>
                            <a:off x="92566" y="2314687"/>
                            <a:ext cx="216535" cy="45085"/>
                          </a:xfrm>
                          <a:custGeom>
                            <a:avLst/>
                            <a:gdLst/>
                            <a:ahLst/>
                            <a:cxnLst/>
                            <a:rect l="l" t="t" r="r" b="b"/>
                            <a:pathLst>
                              <a:path w="216535" h="45085">
                                <a:moveTo>
                                  <a:pt x="3416" y="21234"/>
                                </a:moveTo>
                                <a:lnTo>
                                  <a:pt x="2514" y="16548"/>
                                </a:lnTo>
                                <a:lnTo>
                                  <a:pt x="2209" y="10782"/>
                                </a:lnTo>
                                <a:lnTo>
                                  <a:pt x="1816" y="4978"/>
                                </a:lnTo>
                                <a:lnTo>
                                  <a:pt x="2921" y="482"/>
                                </a:lnTo>
                                <a:lnTo>
                                  <a:pt x="2032" y="0"/>
                                </a:lnTo>
                                <a:lnTo>
                                  <a:pt x="0" y="4800"/>
                                </a:lnTo>
                                <a:lnTo>
                                  <a:pt x="431" y="10858"/>
                                </a:lnTo>
                                <a:lnTo>
                                  <a:pt x="749" y="16878"/>
                                </a:lnTo>
                                <a:lnTo>
                                  <a:pt x="2463" y="21475"/>
                                </a:lnTo>
                                <a:lnTo>
                                  <a:pt x="3416" y="21234"/>
                                </a:lnTo>
                                <a:close/>
                              </a:path>
                              <a:path w="216535" h="45085">
                                <a:moveTo>
                                  <a:pt x="15582" y="37503"/>
                                </a:moveTo>
                                <a:lnTo>
                                  <a:pt x="12534" y="31521"/>
                                </a:lnTo>
                                <a:lnTo>
                                  <a:pt x="10782" y="23342"/>
                                </a:lnTo>
                                <a:lnTo>
                                  <a:pt x="8890" y="15240"/>
                                </a:lnTo>
                                <a:lnTo>
                                  <a:pt x="7950" y="8521"/>
                                </a:lnTo>
                                <a:lnTo>
                                  <a:pt x="6972" y="8585"/>
                                </a:lnTo>
                                <a:lnTo>
                                  <a:pt x="7124" y="15481"/>
                                </a:lnTo>
                                <a:lnTo>
                                  <a:pt x="9042" y="23761"/>
                                </a:lnTo>
                                <a:lnTo>
                                  <a:pt x="10833" y="32105"/>
                                </a:lnTo>
                                <a:lnTo>
                                  <a:pt x="14770" y="38074"/>
                                </a:lnTo>
                                <a:lnTo>
                                  <a:pt x="15582" y="37503"/>
                                </a:lnTo>
                                <a:close/>
                              </a:path>
                              <a:path w="216535" h="45085">
                                <a:moveTo>
                                  <a:pt x="216471" y="12192"/>
                                </a:moveTo>
                                <a:lnTo>
                                  <a:pt x="203835" y="44881"/>
                                </a:lnTo>
                                <a:lnTo>
                                  <a:pt x="210197" y="36639"/>
                                </a:lnTo>
                                <a:lnTo>
                                  <a:pt x="214045" y="25755"/>
                                </a:lnTo>
                                <a:lnTo>
                                  <a:pt x="215950" y="16256"/>
                                </a:lnTo>
                                <a:lnTo>
                                  <a:pt x="216471" y="12192"/>
                                </a:lnTo>
                                <a:close/>
                              </a:path>
                            </a:pathLst>
                          </a:custGeom>
                          <a:solidFill>
                            <a:srgbClr val="BD5D18"/>
                          </a:solidFill>
                        </wps:spPr>
                        <wps:bodyPr wrap="square" lIns="0" tIns="0" rIns="0" bIns="0" rtlCol="0">
                          <a:prstTxWarp prst="textNoShape">
                            <a:avLst/>
                          </a:prstTxWarp>
                          <a:noAutofit/>
                        </wps:bodyPr>
                      </wps:wsp>
                      <wps:wsp>
                        <wps:cNvPr id="447" name="Graphic 447"/>
                        <wps:cNvSpPr/>
                        <wps:spPr>
                          <a:xfrm>
                            <a:off x="299009" y="2328065"/>
                            <a:ext cx="13335" cy="33655"/>
                          </a:xfrm>
                          <a:custGeom>
                            <a:avLst/>
                            <a:gdLst/>
                            <a:ahLst/>
                            <a:cxnLst/>
                            <a:rect l="l" t="t" r="r" b="b"/>
                            <a:pathLst>
                              <a:path w="13335" h="33655">
                                <a:moveTo>
                                  <a:pt x="12217" y="0"/>
                                </a:moveTo>
                                <a:lnTo>
                                  <a:pt x="11277" y="8000"/>
                                </a:lnTo>
                                <a:lnTo>
                                  <a:pt x="8331" y="17348"/>
                                </a:lnTo>
                                <a:lnTo>
                                  <a:pt x="5778" y="27012"/>
                                </a:lnTo>
                                <a:lnTo>
                                  <a:pt x="0" y="32550"/>
                                </a:lnTo>
                                <a:lnTo>
                                  <a:pt x="482" y="33502"/>
                                </a:lnTo>
                                <a:lnTo>
                                  <a:pt x="7442" y="27851"/>
                                </a:lnTo>
                                <a:lnTo>
                                  <a:pt x="10033" y="17881"/>
                                </a:lnTo>
                                <a:lnTo>
                                  <a:pt x="13042" y="8280"/>
                                </a:lnTo>
                                <a:lnTo>
                                  <a:pt x="13195" y="76"/>
                                </a:lnTo>
                                <a:lnTo>
                                  <a:pt x="12217" y="0"/>
                                </a:lnTo>
                                <a:close/>
                              </a:path>
                            </a:pathLst>
                          </a:custGeom>
                          <a:solidFill>
                            <a:srgbClr val="612819"/>
                          </a:solidFill>
                        </wps:spPr>
                        <wps:bodyPr wrap="square" lIns="0" tIns="0" rIns="0" bIns="0" rtlCol="0">
                          <a:prstTxWarp prst="textNoShape">
                            <a:avLst/>
                          </a:prstTxWarp>
                          <a:noAutofit/>
                        </wps:bodyPr>
                      </wps:wsp>
                      <wps:wsp>
                        <wps:cNvPr id="448" name="Graphic 448"/>
                        <wps:cNvSpPr/>
                        <wps:spPr>
                          <a:xfrm>
                            <a:off x="311529" y="2314967"/>
                            <a:ext cx="5080" cy="33020"/>
                          </a:xfrm>
                          <a:custGeom>
                            <a:avLst/>
                            <a:gdLst/>
                            <a:ahLst/>
                            <a:cxnLst/>
                            <a:rect l="l" t="t" r="r" b="b"/>
                            <a:pathLst>
                              <a:path w="5080" h="33020">
                                <a:moveTo>
                                  <a:pt x="876" y="0"/>
                                </a:moveTo>
                                <a:lnTo>
                                  <a:pt x="482" y="266"/>
                                </a:lnTo>
                                <a:lnTo>
                                  <a:pt x="0" y="444"/>
                                </a:lnTo>
                                <a:lnTo>
                                  <a:pt x="2679" y="7365"/>
                                </a:lnTo>
                                <a:lnTo>
                                  <a:pt x="2654" y="16332"/>
                                </a:lnTo>
                                <a:lnTo>
                                  <a:pt x="2794" y="25260"/>
                                </a:lnTo>
                                <a:lnTo>
                                  <a:pt x="342" y="32257"/>
                                </a:lnTo>
                                <a:lnTo>
                                  <a:pt x="977" y="32461"/>
                                </a:lnTo>
                                <a:lnTo>
                                  <a:pt x="1257" y="32651"/>
                                </a:lnTo>
                                <a:lnTo>
                                  <a:pt x="4572" y="25653"/>
                                </a:lnTo>
                                <a:lnTo>
                                  <a:pt x="4432" y="16306"/>
                                </a:lnTo>
                                <a:lnTo>
                                  <a:pt x="4457" y="6946"/>
                                </a:lnTo>
                                <a:lnTo>
                                  <a:pt x="876" y="0"/>
                                </a:lnTo>
                                <a:close/>
                              </a:path>
                            </a:pathLst>
                          </a:custGeom>
                          <a:solidFill>
                            <a:srgbClr val="472114"/>
                          </a:solidFill>
                        </wps:spPr>
                        <wps:bodyPr wrap="square" lIns="0" tIns="0" rIns="0" bIns="0" rtlCol="0">
                          <a:prstTxWarp prst="textNoShape">
                            <a:avLst/>
                          </a:prstTxWarp>
                          <a:noAutofit/>
                        </wps:bodyPr>
                      </wps:wsp>
                      <wps:wsp>
                        <wps:cNvPr id="449" name="Graphic 449"/>
                        <wps:cNvSpPr/>
                        <wps:spPr>
                          <a:xfrm>
                            <a:off x="316558" y="2301365"/>
                            <a:ext cx="4445" cy="40005"/>
                          </a:xfrm>
                          <a:custGeom>
                            <a:avLst/>
                            <a:gdLst/>
                            <a:ahLst/>
                            <a:cxnLst/>
                            <a:rect l="l" t="t" r="r" b="b"/>
                            <a:pathLst>
                              <a:path w="4445" h="40005">
                                <a:moveTo>
                                  <a:pt x="2476" y="0"/>
                                </a:moveTo>
                                <a:lnTo>
                                  <a:pt x="0" y="39382"/>
                                </a:lnTo>
                                <a:lnTo>
                                  <a:pt x="3730" y="23826"/>
                                </a:lnTo>
                                <a:lnTo>
                                  <a:pt x="4210" y="11333"/>
                                </a:lnTo>
                                <a:lnTo>
                                  <a:pt x="3203" y="3019"/>
                                </a:lnTo>
                                <a:lnTo>
                                  <a:pt x="2476" y="0"/>
                                </a:lnTo>
                                <a:close/>
                              </a:path>
                            </a:pathLst>
                          </a:custGeom>
                          <a:solidFill>
                            <a:srgbClr val="612819"/>
                          </a:solidFill>
                        </wps:spPr>
                        <wps:bodyPr wrap="square" lIns="0" tIns="0" rIns="0" bIns="0" rtlCol="0">
                          <a:prstTxWarp prst="textNoShape">
                            <a:avLst/>
                          </a:prstTxWarp>
                          <a:noAutofit/>
                        </wps:bodyPr>
                      </wps:wsp>
                      <wps:wsp>
                        <wps:cNvPr id="450" name="Graphic 450"/>
                        <wps:cNvSpPr/>
                        <wps:spPr>
                          <a:xfrm>
                            <a:off x="316973" y="2276272"/>
                            <a:ext cx="6985" cy="29209"/>
                          </a:xfrm>
                          <a:custGeom>
                            <a:avLst/>
                            <a:gdLst/>
                            <a:ahLst/>
                            <a:cxnLst/>
                            <a:rect l="l" t="t" r="r" b="b"/>
                            <a:pathLst>
                              <a:path w="6985" h="29209">
                                <a:moveTo>
                                  <a:pt x="0" y="0"/>
                                </a:moveTo>
                                <a:lnTo>
                                  <a:pt x="1056" y="2956"/>
                                </a:lnTo>
                                <a:lnTo>
                                  <a:pt x="1924" y="6934"/>
                                </a:lnTo>
                                <a:lnTo>
                                  <a:pt x="3068" y="14626"/>
                                </a:lnTo>
                                <a:lnTo>
                                  <a:pt x="4953" y="28727"/>
                                </a:lnTo>
                                <a:lnTo>
                                  <a:pt x="6411" y="15455"/>
                                </a:lnTo>
                                <a:lnTo>
                                  <a:pt x="6381" y="8039"/>
                                </a:lnTo>
                                <a:lnTo>
                                  <a:pt x="4399" y="3784"/>
                                </a:lnTo>
                                <a:lnTo>
                                  <a:pt x="0" y="0"/>
                                </a:lnTo>
                                <a:close/>
                              </a:path>
                            </a:pathLst>
                          </a:custGeom>
                          <a:solidFill>
                            <a:srgbClr val="BD5D18"/>
                          </a:solidFill>
                        </wps:spPr>
                        <wps:bodyPr wrap="square" lIns="0" tIns="0" rIns="0" bIns="0" rtlCol="0">
                          <a:prstTxWarp prst="textNoShape">
                            <a:avLst/>
                          </a:prstTxWarp>
                          <a:noAutofit/>
                        </wps:bodyPr>
                      </wps:wsp>
                      <wps:wsp>
                        <wps:cNvPr id="451" name="Graphic 451"/>
                        <wps:cNvSpPr/>
                        <wps:spPr>
                          <a:xfrm>
                            <a:off x="316669" y="2275358"/>
                            <a:ext cx="6985" cy="29845"/>
                          </a:xfrm>
                          <a:custGeom>
                            <a:avLst/>
                            <a:gdLst/>
                            <a:ahLst/>
                            <a:cxnLst/>
                            <a:rect l="l" t="t" r="r" b="b"/>
                            <a:pathLst>
                              <a:path w="6985" h="29845">
                                <a:moveTo>
                                  <a:pt x="609" y="0"/>
                                </a:moveTo>
                                <a:lnTo>
                                  <a:pt x="0" y="876"/>
                                </a:lnTo>
                                <a:lnTo>
                                  <a:pt x="3746" y="6362"/>
                                </a:lnTo>
                                <a:lnTo>
                                  <a:pt x="4368" y="14604"/>
                                </a:lnTo>
                                <a:lnTo>
                                  <a:pt x="5130" y="22707"/>
                                </a:lnTo>
                                <a:lnTo>
                                  <a:pt x="4343" y="29413"/>
                                </a:lnTo>
                                <a:lnTo>
                                  <a:pt x="5308" y="29540"/>
                                </a:lnTo>
                                <a:lnTo>
                                  <a:pt x="6934" y="22859"/>
                                </a:lnTo>
                                <a:lnTo>
                                  <a:pt x="6146" y="14414"/>
                                </a:lnTo>
                                <a:lnTo>
                                  <a:pt x="5537" y="5791"/>
                                </a:lnTo>
                                <a:lnTo>
                                  <a:pt x="609" y="0"/>
                                </a:lnTo>
                                <a:close/>
                              </a:path>
                            </a:pathLst>
                          </a:custGeom>
                          <a:solidFill>
                            <a:srgbClr val="472114"/>
                          </a:solidFill>
                        </wps:spPr>
                        <wps:bodyPr wrap="square" lIns="0" tIns="0" rIns="0" bIns="0" rtlCol="0">
                          <a:prstTxWarp prst="textNoShape">
                            <a:avLst/>
                          </a:prstTxWarp>
                          <a:noAutofit/>
                        </wps:bodyPr>
                      </wps:wsp>
                      <wps:wsp>
                        <wps:cNvPr id="452" name="Graphic 452"/>
                        <wps:cNvSpPr/>
                        <wps:spPr>
                          <a:xfrm>
                            <a:off x="273947" y="2257004"/>
                            <a:ext cx="19685" cy="99060"/>
                          </a:xfrm>
                          <a:custGeom>
                            <a:avLst/>
                            <a:gdLst/>
                            <a:ahLst/>
                            <a:cxnLst/>
                            <a:rect l="l" t="t" r="r" b="b"/>
                            <a:pathLst>
                              <a:path w="19685" h="99060">
                                <a:moveTo>
                                  <a:pt x="11836" y="91757"/>
                                </a:moveTo>
                                <a:lnTo>
                                  <a:pt x="9766" y="83019"/>
                                </a:lnTo>
                                <a:lnTo>
                                  <a:pt x="7835" y="74129"/>
                                </a:lnTo>
                                <a:lnTo>
                                  <a:pt x="2552" y="68376"/>
                                </a:lnTo>
                                <a:lnTo>
                                  <a:pt x="1930" y="69202"/>
                                </a:lnTo>
                                <a:lnTo>
                                  <a:pt x="6159" y="74866"/>
                                </a:lnTo>
                                <a:lnTo>
                                  <a:pt x="8039" y="83451"/>
                                </a:lnTo>
                                <a:lnTo>
                                  <a:pt x="10033" y="91897"/>
                                </a:lnTo>
                                <a:lnTo>
                                  <a:pt x="10299" y="99060"/>
                                </a:lnTo>
                                <a:lnTo>
                                  <a:pt x="11277" y="99060"/>
                                </a:lnTo>
                                <a:lnTo>
                                  <a:pt x="11836" y="91757"/>
                                </a:lnTo>
                                <a:close/>
                              </a:path>
                              <a:path w="19685" h="99060">
                                <a:moveTo>
                                  <a:pt x="15684" y="19050"/>
                                </a:moveTo>
                                <a:lnTo>
                                  <a:pt x="13995" y="13614"/>
                                </a:lnTo>
                                <a:lnTo>
                                  <a:pt x="9652" y="8293"/>
                                </a:lnTo>
                                <a:lnTo>
                                  <a:pt x="5397" y="2921"/>
                                </a:lnTo>
                                <a:lnTo>
                                  <a:pt x="546" y="0"/>
                                </a:lnTo>
                                <a:lnTo>
                                  <a:pt x="304" y="406"/>
                                </a:lnTo>
                                <a:lnTo>
                                  <a:pt x="0" y="825"/>
                                </a:lnTo>
                                <a:lnTo>
                                  <a:pt x="4178" y="4254"/>
                                </a:lnTo>
                                <a:lnTo>
                                  <a:pt x="8267" y="9423"/>
                                </a:lnTo>
                                <a:lnTo>
                                  <a:pt x="12433" y="14516"/>
                                </a:lnTo>
                                <a:lnTo>
                                  <a:pt x="14744" y="19380"/>
                                </a:lnTo>
                                <a:lnTo>
                                  <a:pt x="15278" y="19164"/>
                                </a:lnTo>
                                <a:lnTo>
                                  <a:pt x="15684" y="19050"/>
                                </a:lnTo>
                                <a:close/>
                              </a:path>
                              <a:path w="19685" h="99060">
                                <a:moveTo>
                                  <a:pt x="19354" y="80721"/>
                                </a:moveTo>
                                <a:lnTo>
                                  <a:pt x="18999" y="73177"/>
                                </a:lnTo>
                                <a:lnTo>
                                  <a:pt x="15684" y="64554"/>
                                </a:lnTo>
                                <a:lnTo>
                                  <a:pt x="12496" y="55841"/>
                                </a:lnTo>
                                <a:lnTo>
                                  <a:pt x="7099" y="50266"/>
                                </a:lnTo>
                                <a:lnTo>
                                  <a:pt x="6413" y="51003"/>
                                </a:lnTo>
                                <a:lnTo>
                                  <a:pt x="10934" y="56756"/>
                                </a:lnTo>
                                <a:lnTo>
                                  <a:pt x="14020" y="65201"/>
                                </a:lnTo>
                                <a:lnTo>
                                  <a:pt x="17233" y="73545"/>
                                </a:lnTo>
                                <a:lnTo>
                                  <a:pt x="18376" y="80835"/>
                                </a:lnTo>
                                <a:lnTo>
                                  <a:pt x="19354" y="80721"/>
                                </a:lnTo>
                                <a:close/>
                              </a:path>
                              <a:path w="19685" h="99060">
                                <a:moveTo>
                                  <a:pt x="19494" y="38963"/>
                                </a:moveTo>
                                <a:lnTo>
                                  <a:pt x="14033" y="26911"/>
                                </a:lnTo>
                                <a:lnTo>
                                  <a:pt x="4521" y="20218"/>
                                </a:lnTo>
                                <a:lnTo>
                                  <a:pt x="19494" y="38963"/>
                                </a:lnTo>
                                <a:close/>
                              </a:path>
                            </a:pathLst>
                          </a:custGeom>
                          <a:solidFill>
                            <a:srgbClr val="BD5D18"/>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297" cstate="print"/>
                          <a:stretch>
                            <a:fillRect/>
                          </a:stretch>
                        </pic:blipFill>
                        <pic:spPr>
                          <a:xfrm>
                            <a:off x="105834" y="2221863"/>
                            <a:ext cx="43615" cy="105016"/>
                          </a:xfrm>
                          <a:prstGeom prst="rect">
                            <a:avLst/>
                          </a:prstGeom>
                        </pic:spPr>
                      </pic:pic>
                      <wps:wsp>
                        <wps:cNvPr id="454" name="Graphic 454"/>
                        <wps:cNvSpPr/>
                        <wps:spPr>
                          <a:xfrm>
                            <a:off x="114600" y="2261004"/>
                            <a:ext cx="15875" cy="72390"/>
                          </a:xfrm>
                          <a:custGeom>
                            <a:avLst/>
                            <a:gdLst/>
                            <a:ahLst/>
                            <a:cxnLst/>
                            <a:rect l="l" t="t" r="r" b="b"/>
                            <a:pathLst>
                              <a:path w="15875" h="72390">
                                <a:moveTo>
                                  <a:pt x="15265" y="71551"/>
                                </a:moveTo>
                                <a:lnTo>
                                  <a:pt x="12446" y="65671"/>
                                </a:lnTo>
                                <a:lnTo>
                                  <a:pt x="12077" y="57645"/>
                                </a:lnTo>
                                <a:lnTo>
                                  <a:pt x="11633" y="49682"/>
                                </a:lnTo>
                                <a:lnTo>
                                  <a:pt x="12534" y="43180"/>
                                </a:lnTo>
                                <a:lnTo>
                                  <a:pt x="11569" y="42976"/>
                                </a:lnTo>
                                <a:lnTo>
                                  <a:pt x="9829" y="49504"/>
                                </a:lnTo>
                                <a:lnTo>
                                  <a:pt x="10299" y="57759"/>
                                </a:lnTo>
                                <a:lnTo>
                                  <a:pt x="10680" y="66128"/>
                                </a:lnTo>
                                <a:lnTo>
                                  <a:pt x="14439" y="72110"/>
                                </a:lnTo>
                                <a:lnTo>
                                  <a:pt x="14757" y="71831"/>
                                </a:lnTo>
                                <a:lnTo>
                                  <a:pt x="15265" y="71551"/>
                                </a:lnTo>
                                <a:close/>
                              </a:path>
                              <a:path w="15875" h="72390">
                                <a:moveTo>
                                  <a:pt x="15506" y="0"/>
                                </a:moveTo>
                                <a:lnTo>
                                  <a:pt x="14744" y="1143"/>
                                </a:lnTo>
                                <a:lnTo>
                                  <a:pt x="15265" y="0"/>
                                </a:lnTo>
                                <a:lnTo>
                                  <a:pt x="13525" y="2095"/>
                                </a:lnTo>
                                <a:lnTo>
                                  <a:pt x="10833" y="6946"/>
                                </a:lnTo>
                                <a:lnTo>
                                  <a:pt x="5537" y="14820"/>
                                </a:lnTo>
                                <a:lnTo>
                                  <a:pt x="800" y="26644"/>
                                </a:lnTo>
                                <a:lnTo>
                                  <a:pt x="0" y="41681"/>
                                </a:lnTo>
                                <a:lnTo>
                                  <a:pt x="596" y="49606"/>
                                </a:lnTo>
                                <a:lnTo>
                                  <a:pt x="533" y="56083"/>
                                </a:lnTo>
                                <a:lnTo>
                                  <a:pt x="1130" y="63461"/>
                                </a:lnTo>
                                <a:lnTo>
                                  <a:pt x="1638" y="66128"/>
                                </a:lnTo>
                                <a:lnTo>
                                  <a:pt x="1739" y="64439"/>
                                </a:lnTo>
                                <a:lnTo>
                                  <a:pt x="1879" y="66128"/>
                                </a:lnTo>
                                <a:lnTo>
                                  <a:pt x="5715" y="38620"/>
                                </a:lnTo>
                                <a:lnTo>
                                  <a:pt x="8420" y="22567"/>
                                </a:lnTo>
                                <a:lnTo>
                                  <a:pt x="11252" y="11760"/>
                                </a:lnTo>
                                <a:lnTo>
                                  <a:pt x="15506" y="0"/>
                                </a:lnTo>
                                <a:close/>
                              </a:path>
                            </a:pathLst>
                          </a:custGeom>
                          <a:solidFill>
                            <a:srgbClr val="472114"/>
                          </a:solidFill>
                        </wps:spPr>
                        <wps:bodyPr wrap="square" lIns="0" tIns="0" rIns="0" bIns="0" rtlCol="0">
                          <a:prstTxWarp prst="textNoShape">
                            <a:avLst/>
                          </a:prstTxWarp>
                          <a:noAutofit/>
                        </wps:bodyPr>
                      </wps:wsp>
                      <wps:wsp>
                        <wps:cNvPr id="455" name="Graphic 455"/>
                        <wps:cNvSpPr/>
                        <wps:spPr>
                          <a:xfrm>
                            <a:off x="135815" y="2324399"/>
                            <a:ext cx="10160" cy="18415"/>
                          </a:xfrm>
                          <a:custGeom>
                            <a:avLst/>
                            <a:gdLst/>
                            <a:ahLst/>
                            <a:cxnLst/>
                            <a:rect l="l" t="t" r="r" b="b"/>
                            <a:pathLst>
                              <a:path w="10160" h="18415">
                                <a:moveTo>
                                  <a:pt x="0" y="0"/>
                                </a:moveTo>
                                <a:lnTo>
                                  <a:pt x="495" y="10655"/>
                                </a:lnTo>
                                <a:lnTo>
                                  <a:pt x="9664" y="18084"/>
                                </a:lnTo>
                                <a:lnTo>
                                  <a:pt x="0" y="0"/>
                                </a:lnTo>
                                <a:close/>
                              </a:path>
                            </a:pathLst>
                          </a:custGeom>
                          <a:solidFill>
                            <a:srgbClr val="BD5D18"/>
                          </a:solidFill>
                        </wps:spPr>
                        <wps:bodyPr wrap="square" lIns="0" tIns="0" rIns="0" bIns="0" rtlCol="0">
                          <a:prstTxWarp prst="textNoShape">
                            <a:avLst/>
                          </a:prstTxWarp>
                          <a:noAutofit/>
                        </wps:bodyPr>
                      </wps:wsp>
                      <wps:wsp>
                        <wps:cNvPr id="456" name="Graphic 456"/>
                        <wps:cNvSpPr/>
                        <wps:spPr>
                          <a:xfrm>
                            <a:off x="131633" y="2326581"/>
                            <a:ext cx="10795" cy="19050"/>
                          </a:xfrm>
                          <a:custGeom>
                            <a:avLst/>
                            <a:gdLst/>
                            <a:ahLst/>
                            <a:cxnLst/>
                            <a:rect l="l" t="t" r="r" b="b"/>
                            <a:pathLst>
                              <a:path w="10795" h="19050">
                                <a:moveTo>
                                  <a:pt x="1181" y="0"/>
                                </a:moveTo>
                                <a:lnTo>
                                  <a:pt x="660" y="50"/>
                                </a:lnTo>
                                <a:lnTo>
                                  <a:pt x="190" y="12"/>
                                </a:lnTo>
                                <a:lnTo>
                                  <a:pt x="0" y="5130"/>
                                </a:lnTo>
                                <a:lnTo>
                                  <a:pt x="2946" y="10452"/>
                                </a:lnTo>
                                <a:lnTo>
                                  <a:pt x="5791" y="15836"/>
                                </a:lnTo>
                                <a:lnTo>
                                  <a:pt x="10147" y="18478"/>
                                </a:lnTo>
                                <a:lnTo>
                                  <a:pt x="10325" y="18135"/>
                                </a:lnTo>
                                <a:lnTo>
                                  <a:pt x="10706" y="17665"/>
                                </a:lnTo>
                                <a:lnTo>
                                  <a:pt x="7137" y="14605"/>
                                </a:lnTo>
                                <a:lnTo>
                                  <a:pt x="4521" y="9613"/>
                                </a:lnTo>
                                <a:lnTo>
                                  <a:pt x="1765" y="4673"/>
                                </a:lnTo>
                                <a:lnTo>
                                  <a:pt x="1181" y="0"/>
                                </a:lnTo>
                                <a:close/>
                              </a:path>
                            </a:pathLst>
                          </a:custGeom>
                          <a:solidFill>
                            <a:srgbClr val="472114"/>
                          </a:solidFill>
                        </wps:spPr>
                        <wps:bodyPr wrap="square" lIns="0" tIns="0" rIns="0" bIns="0" rtlCol="0">
                          <a:prstTxWarp prst="textNoShape">
                            <a:avLst/>
                          </a:prstTxWarp>
                          <a:noAutofit/>
                        </wps:bodyPr>
                      </wps:wsp>
                      <wps:wsp>
                        <wps:cNvPr id="457" name="Graphic 457"/>
                        <wps:cNvSpPr/>
                        <wps:spPr>
                          <a:xfrm>
                            <a:off x="143341" y="2317217"/>
                            <a:ext cx="6350" cy="25400"/>
                          </a:xfrm>
                          <a:custGeom>
                            <a:avLst/>
                            <a:gdLst/>
                            <a:ahLst/>
                            <a:cxnLst/>
                            <a:rect l="l" t="t" r="r" b="b"/>
                            <a:pathLst>
                              <a:path w="6350" h="25400">
                                <a:moveTo>
                                  <a:pt x="901" y="0"/>
                                </a:moveTo>
                                <a:lnTo>
                                  <a:pt x="0" y="9027"/>
                                </a:lnTo>
                                <a:lnTo>
                                  <a:pt x="216" y="14643"/>
                                </a:lnTo>
                                <a:lnTo>
                                  <a:pt x="2017" y="19191"/>
                                </a:lnTo>
                                <a:lnTo>
                                  <a:pt x="5866" y="25019"/>
                                </a:lnTo>
                                <a:lnTo>
                                  <a:pt x="2853" y="11669"/>
                                </a:lnTo>
                                <a:lnTo>
                                  <a:pt x="1331" y="4613"/>
                                </a:lnTo>
                                <a:lnTo>
                                  <a:pt x="835" y="1505"/>
                                </a:lnTo>
                                <a:lnTo>
                                  <a:pt x="901" y="0"/>
                                </a:lnTo>
                                <a:close/>
                              </a:path>
                            </a:pathLst>
                          </a:custGeom>
                          <a:solidFill>
                            <a:srgbClr val="BD5D18"/>
                          </a:solidFill>
                        </wps:spPr>
                        <wps:bodyPr wrap="square" lIns="0" tIns="0" rIns="0" bIns="0" rtlCol="0">
                          <a:prstTxWarp prst="textNoShape">
                            <a:avLst/>
                          </a:prstTxWarp>
                          <a:noAutofit/>
                        </wps:bodyPr>
                      </wps:wsp>
                      <wps:wsp>
                        <wps:cNvPr id="458" name="Graphic 458"/>
                        <wps:cNvSpPr/>
                        <wps:spPr>
                          <a:xfrm>
                            <a:off x="148916" y="2242297"/>
                            <a:ext cx="86360" cy="100965"/>
                          </a:xfrm>
                          <a:custGeom>
                            <a:avLst/>
                            <a:gdLst/>
                            <a:ahLst/>
                            <a:cxnLst/>
                            <a:rect l="l" t="t" r="r" b="b"/>
                            <a:pathLst>
                              <a:path w="86360" h="100965">
                                <a:moveTo>
                                  <a:pt x="5727" y="99834"/>
                                </a:moveTo>
                                <a:lnTo>
                                  <a:pt x="2679" y="95021"/>
                                </a:lnTo>
                                <a:lnTo>
                                  <a:pt x="2260" y="88049"/>
                                </a:lnTo>
                                <a:lnTo>
                                  <a:pt x="1790" y="81153"/>
                                </a:lnTo>
                                <a:lnTo>
                                  <a:pt x="2768" y="75514"/>
                                </a:lnTo>
                                <a:lnTo>
                                  <a:pt x="2273" y="75412"/>
                                </a:lnTo>
                                <a:lnTo>
                                  <a:pt x="1816" y="75260"/>
                                </a:lnTo>
                                <a:lnTo>
                                  <a:pt x="0" y="80937"/>
                                </a:lnTo>
                                <a:lnTo>
                                  <a:pt x="939" y="95605"/>
                                </a:lnTo>
                                <a:lnTo>
                                  <a:pt x="4991" y="100520"/>
                                </a:lnTo>
                                <a:lnTo>
                                  <a:pt x="5245" y="100177"/>
                                </a:lnTo>
                                <a:lnTo>
                                  <a:pt x="5727" y="99834"/>
                                </a:lnTo>
                                <a:close/>
                              </a:path>
                              <a:path w="86360" h="100965">
                                <a:moveTo>
                                  <a:pt x="86169" y="15074"/>
                                </a:moveTo>
                                <a:lnTo>
                                  <a:pt x="82423" y="9220"/>
                                </a:lnTo>
                                <a:lnTo>
                                  <a:pt x="78816" y="3429"/>
                                </a:lnTo>
                                <a:lnTo>
                                  <a:pt x="74434" y="0"/>
                                </a:lnTo>
                                <a:lnTo>
                                  <a:pt x="73787" y="736"/>
                                </a:lnTo>
                                <a:lnTo>
                                  <a:pt x="77470" y="4635"/>
                                </a:lnTo>
                                <a:lnTo>
                                  <a:pt x="80899" y="10147"/>
                                </a:lnTo>
                                <a:lnTo>
                                  <a:pt x="84429" y="15659"/>
                                </a:lnTo>
                                <a:lnTo>
                                  <a:pt x="84963" y="20955"/>
                                </a:lnTo>
                                <a:lnTo>
                                  <a:pt x="85521" y="20929"/>
                                </a:lnTo>
                                <a:lnTo>
                                  <a:pt x="85966" y="21031"/>
                                </a:lnTo>
                                <a:lnTo>
                                  <a:pt x="86169" y="15074"/>
                                </a:lnTo>
                                <a:close/>
                              </a:path>
                            </a:pathLst>
                          </a:custGeom>
                          <a:solidFill>
                            <a:srgbClr val="472114"/>
                          </a:solidFill>
                        </wps:spPr>
                        <wps:bodyPr wrap="square" lIns="0" tIns="0" rIns="0" bIns="0" rtlCol="0">
                          <a:prstTxWarp prst="textNoShape">
                            <a:avLst/>
                          </a:prstTxWarp>
                          <a:noAutofit/>
                        </wps:bodyPr>
                      </wps:wsp>
                      <wps:wsp>
                        <wps:cNvPr id="459" name="Graphic 459"/>
                        <wps:cNvSpPr/>
                        <wps:spPr>
                          <a:xfrm>
                            <a:off x="204694" y="2220872"/>
                            <a:ext cx="49530" cy="107314"/>
                          </a:xfrm>
                          <a:custGeom>
                            <a:avLst/>
                            <a:gdLst/>
                            <a:ahLst/>
                            <a:cxnLst/>
                            <a:rect l="l" t="t" r="r" b="b"/>
                            <a:pathLst>
                              <a:path w="49530" h="107314">
                                <a:moveTo>
                                  <a:pt x="10121" y="11645"/>
                                </a:moveTo>
                                <a:lnTo>
                                  <a:pt x="7442" y="7188"/>
                                </a:lnTo>
                                <a:lnTo>
                                  <a:pt x="2730" y="0"/>
                                </a:lnTo>
                                <a:lnTo>
                                  <a:pt x="0" y="508"/>
                                </a:lnTo>
                                <a:lnTo>
                                  <a:pt x="10121" y="11645"/>
                                </a:lnTo>
                                <a:close/>
                              </a:path>
                              <a:path w="49530" h="107314">
                                <a:moveTo>
                                  <a:pt x="11074" y="13233"/>
                                </a:moveTo>
                                <a:lnTo>
                                  <a:pt x="10744" y="12331"/>
                                </a:lnTo>
                                <a:lnTo>
                                  <a:pt x="10121" y="11645"/>
                                </a:lnTo>
                                <a:lnTo>
                                  <a:pt x="11074" y="13233"/>
                                </a:lnTo>
                                <a:close/>
                              </a:path>
                              <a:path w="49530" h="107314">
                                <a:moveTo>
                                  <a:pt x="28854" y="51396"/>
                                </a:moveTo>
                                <a:lnTo>
                                  <a:pt x="22669" y="32575"/>
                                </a:lnTo>
                                <a:lnTo>
                                  <a:pt x="11074" y="13233"/>
                                </a:lnTo>
                                <a:lnTo>
                                  <a:pt x="16205" y="27343"/>
                                </a:lnTo>
                                <a:lnTo>
                                  <a:pt x="18097" y="55499"/>
                                </a:lnTo>
                                <a:lnTo>
                                  <a:pt x="18097" y="106756"/>
                                </a:lnTo>
                                <a:lnTo>
                                  <a:pt x="27000" y="73025"/>
                                </a:lnTo>
                                <a:lnTo>
                                  <a:pt x="28854" y="51396"/>
                                </a:lnTo>
                                <a:close/>
                              </a:path>
                              <a:path w="49530" h="107314">
                                <a:moveTo>
                                  <a:pt x="49085" y="47993"/>
                                </a:moveTo>
                                <a:lnTo>
                                  <a:pt x="48869" y="29337"/>
                                </a:lnTo>
                                <a:lnTo>
                                  <a:pt x="38036" y="16751"/>
                                </a:lnTo>
                                <a:lnTo>
                                  <a:pt x="14020" y="3048"/>
                                </a:lnTo>
                                <a:lnTo>
                                  <a:pt x="27749" y="18376"/>
                                </a:lnTo>
                                <a:lnTo>
                                  <a:pt x="35153" y="31496"/>
                                </a:lnTo>
                                <a:lnTo>
                                  <a:pt x="38798" y="49606"/>
                                </a:lnTo>
                                <a:lnTo>
                                  <a:pt x="41224" y="79946"/>
                                </a:lnTo>
                                <a:lnTo>
                                  <a:pt x="49085" y="47993"/>
                                </a:lnTo>
                                <a:close/>
                              </a:path>
                            </a:pathLst>
                          </a:custGeom>
                          <a:solidFill>
                            <a:srgbClr val="BD5D18"/>
                          </a:solidFill>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298" cstate="print"/>
                          <a:stretch>
                            <a:fillRect/>
                          </a:stretch>
                        </pic:blipFill>
                        <pic:spPr>
                          <a:xfrm>
                            <a:off x="56549" y="720275"/>
                            <a:ext cx="903357" cy="791892"/>
                          </a:xfrm>
                          <a:prstGeom prst="rect">
                            <a:avLst/>
                          </a:prstGeom>
                        </pic:spPr>
                      </pic:pic>
                      <pic:pic xmlns:pic="http://schemas.openxmlformats.org/drawingml/2006/picture">
                        <pic:nvPicPr>
                          <pic:cNvPr id="461" name="Image 461"/>
                          <pic:cNvPicPr/>
                        </pic:nvPicPr>
                        <pic:blipFill>
                          <a:blip r:embed="rId299" cstate="print"/>
                          <a:stretch>
                            <a:fillRect/>
                          </a:stretch>
                        </pic:blipFill>
                        <pic:spPr>
                          <a:xfrm>
                            <a:off x="1162826" y="805288"/>
                            <a:ext cx="415781" cy="415535"/>
                          </a:xfrm>
                          <a:prstGeom prst="rect">
                            <a:avLst/>
                          </a:prstGeom>
                        </pic:spPr>
                      </pic:pic>
                      <wps:wsp>
                        <wps:cNvPr id="462" name="Graphic 462"/>
                        <wps:cNvSpPr/>
                        <wps:spPr>
                          <a:xfrm>
                            <a:off x="1036" y="2089484"/>
                            <a:ext cx="407034" cy="406400"/>
                          </a:xfrm>
                          <a:custGeom>
                            <a:avLst/>
                            <a:gdLst/>
                            <a:ahLst/>
                            <a:cxnLst/>
                            <a:rect l="l" t="t" r="r" b="b"/>
                            <a:pathLst>
                              <a:path w="407034" h="406400">
                                <a:moveTo>
                                  <a:pt x="406625" y="203191"/>
                                </a:moveTo>
                                <a:lnTo>
                                  <a:pt x="401255" y="249781"/>
                                </a:lnTo>
                                <a:lnTo>
                                  <a:pt x="385960" y="292548"/>
                                </a:lnTo>
                                <a:lnTo>
                                  <a:pt x="361960" y="330273"/>
                                </a:lnTo>
                                <a:lnTo>
                                  <a:pt x="330474" y="361738"/>
                                </a:lnTo>
                                <a:lnTo>
                                  <a:pt x="292724" y="385722"/>
                                </a:lnTo>
                                <a:lnTo>
                                  <a:pt x="249930" y="401006"/>
                                </a:lnTo>
                                <a:lnTo>
                                  <a:pt x="203312" y="406372"/>
                                </a:lnTo>
                                <a:lnTo>
                                  <a:pt x="156694" y="401006"/>
                                </a:lnTo>
                                <a:lnTo>
                                  <a:pt x="113900" y="385722"/>
                                </a:lnTo>
                                <a:lnTo>
                                  <a:pt x="76150" y="361738"/>
                                </a:lnTo>
                                <a:lnTo>
                                  <a:pt x="44664" y="330273"/>
                                </a:lnTo>
                                <a:lnTo>
                                  <a:pt x="20664" y="292548"/>
                                </a:lnTo>
                                <a:lnTo>
                                  <a:pt x="5369" y="249781"/>
                                </a:lnTo>
                                <a:lnTo>
                                  <a:pt x="0" y="203191"/>
                                </a:lnTo>
                                <a:lnTo>
                                  <a:pt x="5369" y="156601"/>
                                </a:lnTo>
                                <a:lnTo>
                                  <a:pt x="20664" y="113832"/>
                                </a:lnTo>
                                <a:lnTo>
                                  <a:pt x="44664" y="76104"/>
                                </a:lnTo>
                                <a:lnTo>
                                  <a:pt x="76150" y="44638"/>
                                </a:lnTo>
                                <a:lnTo>
                                  <a:pt x="113900" y="20652"/>
                                </a:lnTo>
                                <a:lnTo>
                                  <a:pt x="156694" y="5366"/>
                                </a:lnTo>
                                <a:lnTo>
                                  <a:pt x="203312" y="0"/>
                                </a:lnTo>
                                <a:lnTo>
                                  <a:pt x="249930" y="5366"/>
                                </a:lnTo>
                                <a:lnTo>
                                  <a:pt x="292724" y="20652"/>
                                </a:lnTo>
                                <a:lnTo>
                                  <a:pt x="330474" y="44638"/>
                                </a:lnTo>
                                <a:lnTo>
                                  <a:pt x="361960" y="76104"/>
                                </a:lnTo>
                                <a:lnTo>
                                  <a:pt x="385960" y="113832"/>
                                </a:lnTo>
                                <a:lnTo>
                                  <a:pt x="401255" y="156601"/>
                                </a:lnTo>
                                <a:lnTo>
                                  <a:pt x="406625" y="203191"/>
                                </a:lnTo>
                                <a:close/>
                              </a:path>
                            </a:pathLst>
                          </a:custGeom>
                          <a:ln w="20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3" name="Image 463"/>
                          <pic:cNvPicPr/>
                        </pic:nvPicPr>
                        <pic:blipFill>
                          <a:blip r:embed="rId300" cstate="print"/>
                          <a:stretch>
                            <a:fillRect/>
                          </a:stretch>
                        </pic:blipFill>
                        <pic:spPr>
                          <a:xfrm>
                            <a:off x="62103" y="2531091"/>
                            <a:ext cx="408702" cy="408450"/>
                          </a:xfrm>
                          <a:prstGeom prst="rect">
                            <a:avLst/>
                          </a:prstGeom>
                        </pic:spPr>
                      </pic:pic>
                      <pic:pic xmlns:pic="http://schemas.openxmlformats.org/drawingml/2006/picture">
                        <pic:nvPicPr>
                          <pic:cNvPr id="464" name="Image 464"/>
                          <pic:cNvPicPr/>
                        </pic:nvPicPr>
                        <pic:blipFill>
                          <a:blip r:embed="rId301" cstate="print"/>
                          <a:stretch>
                            <a:fillRect/>
                          </a:stretch>
                        </pic:blipFill>
                        <pic:spPr>
                          <a:xfrm>
                            <a:off x="684125" y="2294317"/>
                            <a:ext cx="615027" cy="825040"/>
                          </a:xfrm>
                          <a:prstGeom prst="rect">
                            <a:avLst/>
                          </a:prstGeom>
                        </pic:spPr>
                      </pic:pic>
                      <pic:pic xmlns:pic="http://schemas.openxmlformats.org/drawingml/2006/picture">
                        <pic:nvPicPr>
                          <pic:cNvPr id="465" name="Image 465"/>
                          <pic:cNvPicPr/>
                        </pic:nvPicPr>
                        <pic:blipFill>
                          <a:blip r:embed="rId302" cstate="print"/>
                          <a:stretch>
                            <a:fillRect/>
                          </a:stretch>
                        </pic:blipFill>
                        <pic:spPr>
                          <a:xfrm>
                            <a:off x="1364306" y="2300427"/>
                            <a:ext cx="628824" cy="823360"/>
                          </a:xfrm>
                          <a:prstGeom prst="rect">
                            <a:avLst/>
                          </a:prstGeom>
                        </pic:spPr>
                      </pic:pic>
                      <pic:pic xmlns:pic="http://schemas.openxmlformats.org/drawingml/2006/picture">
                        <pic:nvPicPr>
                          <pic:cNvPr id="466" name="Image 466"/>
                          <pic:cNvPicPr/>
                        </pic:nvPicPr>
                        <pic:blipFill>
                          <a:blip r:embed="rId303" cstate="print"/>
                          <a:stretch>
                            <a:fillRect/>
                          </a:stretch>
                        </pic:blipFill>
                        <pic:spPr>
                          <a:xfrm>
                            <a:off x="1770677" y="1573415"/>
                            <a:ext cx="408702" cy="408455"/>
                          </a:xfrm>
                          <a:prstGeom prst="rect">
                            <a:avLst/>
                          </a:prstGeom>
                        </pic:spPr>
                      </pic:pic>
                      <pic:pic xmlns:pic="http://schemas.openxmlformats.org/drawingml/2006/picture">
                        <pic:nvPicPr>
                          <pic:cNvPr id="467" name="Image 467"/>
                          <pic:cNvPicPr/>
                        </pic:nvPicPr>
                        <pic:blipFill>
                          <a:blip r:embed="rId304" cstate="print"/>
                          <a:stretch>
                            <a:fillRect/>
                          </a:stretch>
                        </pic:blipFill>
                        <pic:spPr>
                          <a:xfrm>
                            <a:off x="2128046" y="820587"/>
                            <a:ext cx="408702" cy="408455"/>
                          </a:xfrm>
                          <a:prstGeom prst="rect">
                            <a:avLst/>
                          </a:prstGeom>
                        </pic:spPr>
                      </pic:pic>
                      <pic:pic xmlns:pic="http://schemas.openxmlformats.org/drawingml/2006/picture">
                        <pic:nvPicPr>
                          <pic:cNvPr id="468" name="Image 468"/>
                          <pic:cNvPicPr/>
                        </pic:nvPicPr>
                        <pic:blipFill>
                          <a:blip r:embed="rId305" cstate="print"/>
                          <a:stretch>
                            <a:fillRect/>
                          </a:stretch>
                        </pic:blipFill>
                        <pic:spPr>
                          <a:xfrm>
                            <a:off x="2421712" y="1573923"/>
                            <a:ext cx="408702" cy="408475"/>
                          </a:xfrm>
                          <a:prstGeom prst="rect">
                            <a:avLst/>
                          </a:prstGeom>
                        </pic:spPr>
                      </pic:pic>
                      <pic:pic xmlns:pic="http://schemas.openxmlformats.org/drawingml/2006/picture">
                        <pic:nvPicPr>
                          <pic:cNvPr id="469" name="Image 469"/>
                          <pic:cNvPicPr/>
                        </pic:nvPicPr>
                        <pic:blipFill>
                          <a:blip r:embed="rId306" cstate="print"/>
                          <a:stretch>
                            <a:fillRect/>
                          </a:stretch>
                        </pic:blipFill>
                        <pic:spPr>
                          <a:xfrm>
                            <a:off x="2724640" y="2760444"/>
                            <a:ext cx="971195" cy="799350"/>
                          </a:xfrm>
                          <a:prstGeom prst="rect">
                            <a:avLst/>
                          </a:prstGeom>
                        </pic:spPr>
                      </pic:pic>
                      <pic:pic xmlns:pic="http://schemas.openxmlformats.org/drawingml/2006/picture">
                        <pic:nvPicPr>
                          <pic:cNvPr id="470" name="Image 470"/>
                          <pic:cNvPicPr/>
                        </pic:nvPicPr>
                        <pic:blipFill>
                          <a:blip r:embed="rId307" cstate="print"/>
                          <a:stretch>
                            <a:fillRect/>
                          </a:stretch>
                        </pic:blipFill>
                        <pic:spPr>
                          <a:xfrm>
                            <a:off x="3287112" y="1143402"/>
                            <a:ext cx="408697" cy="408460"/>
                          </a:xfrm>
                          <a:prstGeom prst="rect">
                            <a:avLst/>
                          </a:prstGeom>
                        </pic:spPr>
                      </pic:pic>
                      <pic:pic xmlns:pic="http://schemas.openxmlformats.org/drawingml/2006/picture">
                        <pic:nvPicPr>
                          <pic:cNvPr id="471" name="Image 471"/>
                          <pic:cNvPicPr/>
                        </pic:nvPicPr>
                        <pic:blipFill>
                          <a:blip r:embed="rId308" cstate="print"/>
                          <a:stretch>
                            <a:fillRect/>
                          </a:stretch>
                        </pic:blipFill>
                        <pic:spPr>
                          <a:xfrm>
                            <a:off x="4420503" y="1407516"/>
                            <a:ext cx="408702" cy="408750"/>
                          </a:xfrm>
                          <a:prstGeom prst="rect">
                            <a:avLst/>
                          </a:prstGeom>
                        </pic:spPr>
                      </pic:pic>
                      <wps:wsp>
                        <wps:cNvPr id="472" name="Graphic 472"/>
                        <wps:cNvSpPr/>
                        <wps:spPr>
                          <a:xfrm>
                            <a:off x="4459326" y="956370"/>
                            <a:ext cx="407034" cy="406400"/>
                          </a:xfrm>
                          <a:custGeom>
                            <a:avLst/>
                            <a:gdLst/>
                            <a:ahLst/>
                            <a:cxnLst/>
                            <a:rect l="l" t="t" r="r" b="b"/>
                            <a:pathLst>
                              <a:path w="407034" h="406400">
                                <a:moveTo>
                                  <a:pt x="406625" y="203191"/>
                                </a:moveTo>
                                <a:lnTo>
                                  <a:pt x="401255" y="249784"/>
                                </a:lnTo>
                                <a:lnTo>
                                  <a:pt x="385961" y="292555"/>
                                </a:lnTo>
                                <a:lnTo>
                                  <a:pt x="361961" y="330286"/>
                                </a:lnTo>
                                <a:lnTo>
                                  <a:pt x="330477" y="361755"/>
                                </a:lnTo>
                                <a:lnTo>
                                  <a:pt x="292727" y="385743"/>
                                </a:lnTo>
                                <a:lnTo>
                                  <a:pt x="249932" y="401031"/>
                                </a:lnTo>
                                <a:lnTo>
                                  <a:pt x="203312" y="406398"/>
                                </a:lnTo>
                                <a:lnTo>
                                  <a:pt x="156694" y="401031"/>
                                </a:lnTo>
                                <a:lnTo>
                                  <a:pt x="113900" y="385743"/>
                                </a:lnTo>
                                <a:lnTo>
                                  <a:pt x="76150" y="361755"/>
                                </a:lnTo>
                                <a:lnTo>
                                  <a:pt x="44664" y="330286"/>
                                </a:lnTo>
                                <a:lnTo>
                                  <a:pt x="20664" y="292555"/>
                                </a:lnTo>
                                <a:lnTo>
                                  <a:pt x="5369" y="249784"/>
                                </a:lnTo>
                                <a:lnTo>
                                  <a:pt x="0" y="203191"/>
                                </a:lnTo>
                                <a:lnTo>
                                  <a:pt x="5369" y="156601"/>
                                </a:lnTo>
                                <a:lnTo>
                                  <a:pt x="20664" y="113832"/>
                                </a:lnTo>
                                <a:lnTo>
                                  <a:pt x="44664" y="76104"/>
                                </a:lnTo>
                                <a:lnTo>
                                  <a:pt x="76150" y="44638"/>
                                </a:lnTo>
                                <a:lnTo>
                                  <a:pt x="113900" y="20652"/>
                                </a:lnTo>
                                <a:lnTo>
                                  <a:pt x="156694" y="5366"/>
                                </a:lnTo>
                                <a:lnTo>
                                  <a:pt x="203312" y="0"/>
                                </a:lnTo>
                                <a:lnTo>
                                  <a:pt x="249932" y="5366"/>
                                </a:lnTo>
                                <a:lnTo>
                                  <a:pt x="292727" y="20652"/>
                                </a:lnTo>
                                <a:lnTo>
                                  <a:pt x="330477" y="44638"/>
                                </a:lnTo>
                                <a:lnTo>
                                  <a:pt x="361961" y="76104"/>
                                </a:lnTo>
                                <a:lnTo>
                                  <a:pt x="385961" y="113832"/>
                                </a:lnTo>
                                <a:lnTo>
                                  <a:pt x="401255" y="156601"/>
                                </a:lnTo>
                                <a:lnTo>
                                  <a:pt x="406625" y="203191"/>
                                </a:lnTo>
                                <a:close/>
                              </a:path>
                            </a:pathLst>
                          </a:custGeom>
                          <a:ln w="2072">
                            <a:solidFill>
                              <a:srgbClr val="000000"/>
                            </a:solidFill>
                            <a:prstDash val="solid"/>
                          </a:ln>
                        </wps:spPr>
                        <wps:bodyPr wrap="square" lIns="0" tIns="0" rIns="0" bIns="0" rtlCol="0">
                          <a:prstTxWarp prst="textNoShape">
                            <a:avLst/>
                          </a:prstTxWarp>
                          <a:noAutofit/>
                        </wps:bodyPr>
                      </wps:wsp>
                      <wps:wsp>
                        <wps:cNvPr id="473" name="Graphic 473"/>
                        <wps:cNvSpPr/>
                        <wps:spPr>
                          <a:xfrm>
                            <a:off x="4509374" y="1075386"/>
                            <a:ext cx="298450" cy="163195"/>
                          </a:xfrm>
                          <a:custGeom>
                            <a:avLst/>
                            <a:gdLst/>
                            <a:ahLst/>
                            <a:cxnLst/>
                            <a:rect l="l" t="t" r="r" b="b"/>
                            <a:pathLst>
                              <a:path w="298450" h="163195">
                                <a:moveTo>
                                  <a:pt x="298410" y="163183"/>
                                </a:moveTo>
                                <a:lnTo>
                                  <a:pt x="274990" y="153115"/>
                                </a:lnTo>
                                <a:lnTo>
                                  <a:pt x="272389" y="151333"/>
                                </a:lnTo>
                                <a:lnTo>
                                  <a:pt x="268321" y="148567"/>
                                </a:lnTo>
                                <a:lnTo>
                                  <a:pt x="263967" y="146666"/>
                                </a:lnTo>
                                <a:lnTo>
                                  <a:pt x="259702" y="144253"/>
                                </a:lnTo>
                                <a:lnTo>
                                  <a:pt x="217978" y="124001"/>
                                </a:lnTo>
                                <a:lnTo>
                                  <a:pt x="172736" y="111763"/>
                                </a:lnTo>
                                <a:lnTo>
                                  <a:pt x="159188" y="108154"/>
                                </a:lnTo>
                                <a:lnTo>
                                  <a:pt x="145672" y="104526"/>
                                </a:lnTo>
                                <a:lnTo>
                                  <a:pt x="132110" y="101092"/>
                                </a:lnTo>
                                <a:lnTo>
                                  <a:pt x="118429" y="98063"/>
                                </a:lnTo>
                                <a:lnTo>
                                  <a:pt x="107117" y="95596"/>
                                </a:lnTo>
                                <a:lnTo>
                                  <a:pt x="95879" y="92908"/>
                                </a:lnTo>
                                <a:lnTo>
                                  <a:pt x="84652" y="90240"/>
                                </a:lnTo>
                                <a:lnTo>
                                  <a:pt x="73373" y="87834"/>
                                </a:lnTo>
                                <a:lnTo>
                                  <a:pt x="65806" y="86373"/>
                                </a:lnTo>
                                <a:lnTo>
                                  <a:pt x="58235" y="84928"/>
                                </a:lnTo>
                                <a:lnTo>
                                  <a:pt x="50730" y="83302"/>
                                </a:lnTo>
                                <a:lnTo>
                                  <a:pt x="43397" y="81717"/>
                                </a:lnTo>
                                <a:lnTo>
                                  <a:pt x="36157" y="80179"/>
                                </a:lnTo>
                                <a:lnTo>
                                  <a:pt x="28918" y="78299"/>
                                </a:lnTo>
                                <a:lnTo>
                                  <a:pt x="22942" y="76755"/>
                                </a:lnTo>
                                <a:lnTo>
                                  <a:pt x="16309" y="75693"/>
                                </a:lnTo>
                                <a:lnTo>
                                  <a:pt x="11105" y="72182"/>
                                </a:lnTo>
                                <a:lnTo>
                                  <a:pt x="4358" y="67634"/>
                                </a:lnTo>
                                <a:lnTo>
                                  <a:pt x="103" y="60870"/>
                                </a:lnTo>
                                <a:lnTo>
                                  <a:pt x="51" y="52707"/>
                                </a:lnTo>
                                <a:lnTo>
                                  <a:pt x="0" y="47425"/>
                                </a:lnTo>
                                <a:lnTo>
                                  <a:pt x="1409" y="42002"/>
                                </a:lnTo>
                                <a:lnTo>
                                  <a:pt x="3207" y="36765"/>
                                </a:lnTo>
                                <a:lnTo>
                                  <a:pt x="4436" y="33207"/>
                                </a:lnTo>
                                <a:lnTo>
                                  <a:pt x="5845" y="29732"/>
                                </a:lnTo>
                                <a:lnTo>
                                  <a:pt x="7110" y="26443"/>
                                </a:lnTo>
                                <a:lnTo>
                                  <a:pt x="39138" y="0"/>
                                </a:lnTo>
                                <a:lnTo>
                                  <a:pt x="45491" y="80"/>
                                </a:lnTo>
                              </a:path>
                            </a:pathLst>
                          </a:custGeom>
                          <a:ln w="2072">
                            <a:solidFill>
                              <a:srgbClr val="000000"/>
                            </a:solidFill>
                            <a:prstDash val="solid"/>
                          </a:ln>
                        </wps:spPr>
                        <wps:bodyPr wrap="square" lIns="0" tIns="0" rIns="0" bIns="0" rtlCol="0">
                          <a:prstTxWarp prst="textNoShape">
                            <a:avLst/>
                          </a:prstTxWarp>
                          <a:noAutofit/>
                        </wps:bodyPr>
                      </wps:wsp>
                      <wps:wsp>
                        <wps:cNvPr id="474" name="Graphic 474"/>
                        <wps:cNvSpPr/>
                        <wps:spPr>
                          <a:xfrm>
                            <a:off x="4554868" y="1075468"/>
                            <a:ext cx="282575" cy="165735"/>
                          </a:xfrm>
                          <a:custGeom>
                            <a:avLst/>
                            <a:gdLst/>
                            <a:ahLst/>
                            <a:cxnLst/>
                            <a:rect l="l" t="t" r="r" b="b"/>
                            <a:pathLst>
                              <a:path w="282575" h="165735">
                                <a:moveTo>
                                  <a:pt x="0" y="0"/>
                                </a:moveTo>
                                <a:lnTo>
                                  <a:pt x="7514" y="979"/>
                                </a:lnTo>
                                <a:lnTo>
                                  <a:pt x="14677" y="3004"/>
                                </a:lnTo>
                                <a:lnTo>
                                  <a:pt x="21619" y="5762"/>
                                </a:lnTo>
                                <a:lnTo>
                                  <a:pt x="28472" y="8944"/>
                                </a:lnTo>
                                <a:lnTo>
                                  <a:pt x="36950" y="12667"/>
                                </a:lnTo>
                                <a:lnTo>
                                  <a:pt x="73877" y="29451"/>
                                </a:lnTo>
                                <a:lnTo>
                                  <a:pt x="107991" y="48069"/>
                                </a:lnTo>
                                <a:lnTo>
                                  <a:pt x="139537" y="70263"/>
                                </a:lnTo>
                                <a:lnTo>
                                  <a:pt x="154493" y="82139"/>
                                </a:lnTo>
                                <a:lnTo>
                                  <a:pt x="159655" y="85842"/>
                                </a:lnTo>
                                <a:lnTo>
                                  <a:pt x="165200" y="88971"/>
                                </a:lnTo>
                                <a:lnTo>
                                  <a:pt x="168906" y="91053"/>
                                </a:lnTo>
                                <a:lnTo>
                                  <a:pt x="172762" y="92767"/>
                                </a:lnTo>
                                <a:lnTo>
                                  <a:pt x="176534" y="94720"/>
                                </a:lnTo>
                                <a:lnTo>
                                  <a:pt x="184018" y="98589"/>
                                </a:lnTo>
                                <a:lnTo>
                                  <a:pt x="191252" y="102494"/>
                                </a:lnTo>
                                <a:lnTo>
                                  <a:pt x="198907" y="106005"/>
                                </a:lnTo>
                                <a:lnTo>
                                  <a:pt x="203017" y="107896"/>
                                </a:lnTo>
                                <a:lnTo>
                                  <a:pt x="207189" y="109533"/>
                                </a:lnTo>
                                <a:lnTo>
                                  <a:pt x="211438" y="111055"/>
                                </a:lnTo>
                                <a:lnTo>
                                  <a:pt x="216600" y="112910"/>
                                </a:lnTo>
                                <a:lnTo>
                                  <a:pt x="221865" y="114329"/>
                                </a:lnTo>
                                <a:lnTo>
                                  <a:pt x="227136" y="115686"/>
                                </a:lnTo>
                                <a:lnTo>
                                  <a:pt x="230795" y="116644"/>
                                </a:lnTo>
                                <a:lnTo>
                                  <a:pt x="234464" y="117566"/>
                                </a:lnTo>
                                <a:lnTo>
                                  <a:pt x="238097" y="118607"/>
                                </a:lnTo>
                                <a:lnTo>
                                  <a:pt x="245304" y="120557"/>
                                </a:lnTo>
                                <a:lnTo>
                                  <a:pt x="275737" y="136838"/>
                                </a:lnTo>
                                <a:lnTo>
                                  <a:pt x="279406" y="141831"/>
                                </a:lnTo>
                                <a:lnTo>
                                  <a:pt x="282458" y="148264"/>
                                </a:lnTo>
                                <a:lnTo>
                                  <a:pt x="279639" y="154003"/>
                                </a:lnTo>
                                <a:lnTo>
                                  <a:pt x="277556" y="158270"/>
                                </a:lnTo>
                                <a:lnTo>
                                  <a:pt x="278100" y="157240"/>
                                </a:lnTo>
                                <a:lnTo>
                                  <a:pt x="276198" y="159555"/>
                                </a:lnTo>
                                <a:lnTo>
                                  <a:pt x="271269" y="165521"/>
                                </a:lnTo>
                                <a:lnTo>
                                  <a:pt x="260651" y="164527"/>
                                </a:lnTo>
                                <a:lnTo>
                                  <a:pt x="252918" y="163103"/>
                                </a:lnTo>
                              </a:path>
                            </a:pathLst>
                          </a:custGeom>
                          <a:ln w="2072">
                            <a:solidFill>
                              <a:srgbClr val="000000"/>
                            </a:solidFill>
                            <a:prstDash val="solid"/>
                          </a:ln>
                        </wps:spPr>
                        <wps:bodyPr wrap="square" lIns="0" tIns="0" rIns="0" bIns="0" rtlCol="0">
                          <a:prstTxWarp prst="textNoShape">
                            <a:avLst/>
                          </a:prstTxWarp>
                          <a:noAutofit/>
                        </wps:bodyPr>
                      </wps:wsp>
                      <wps:wsp>
                        <wps:cNvPr id="475" name="Graphic 475"/>
                        <wps:cNvSpPr/>
                        <wps:spPr>
                          <a:xfrm>
                            <a:off x="4604292" y="1111472"/>
                            <a:ext cx="95885" cy="58419"/>
                          </a:xfrm>
                          <a:custGeom>
                            <a:avLst/>
                            <a:gdLst/>
                            <a:ahLst/>
                            <a:cxnLst/>
                            <a:rect l="l" t="t" r="r" b="b"/>
                            <a:pathLst>
                              <a:path w="95885" h="58419">
                                <a:moveTo>
                                  <a:pt x="0" y="0"/>
                                </a:moveTo>
                                <a:lnTo>
                                  <a:pt x="4291" y="1279"/>
                                </a:lnTo>
                                <a:lnTo>
                                  <a:pt x="8784" y="4417"/>
                                </a:lnTo>
                                <a:lnTo>
                                  <a:pt x="12655" y="6660"/>
                                </a:lnTo>
                                <a:lnTo>
                                  <a:pt x="18050" y="9783"/>
                                </a:lnTo>
                                <a:lnTo>
                                  <a:pt x="23263" y="12673"/>
                                </a:lnTo>
                                <a:lnTo>
                                  <a:pt x="28835" y="15429"/>
                                </a:lnTo>
                                <a:lnTo>
                                  <a:pt x="33577" y="17791"/>
                                </a:lnTo>
                                <a:lnTo>
                                  <a:pt x="38002" y="20644"/>
                                </a:lnTo>
                                <a:lnTo>
                                  <a:pt x="42672" y="23084"/>
                                </a:lnTo>
                                <a:lnTo>
                                  <a:pt x="47600" y="25663"/>
                                </a:lnTo>
                                <a:lnTo>
                                  <a:pt x="52798" y="27595"/>
                                </a:lnTo>
                                <a:lnTo>
                                  <a:pt x="57633" y="30387"/>
                                </a:lnTo>
                                <a:lnTo>
                                  <a:pt x="65749" y="35074"/>
                                </a:lnTo>
                                <a:lnTo>
                                  <a:pt x="68734" y="38182"/>
                                </a:lnTo>
                                <a:lnTo>
                                  <a:pt x="75751" y="44273"/>
                                </a:lnTo>
                                <a:lnTo>
                                  <a:pt x="79488" y="47530"/>
                                </a:lnTo>
                                <a:lnTo>
                                  <a:pt x="80612" y="49198"/>
                                </a:lnTo>
                                <a:lnTo>
                                  <a:pt x="84660" y="51948"/>
                                </a:lnTo>
                                <a:lnTo>
                                  <a:pt x="85733" y="52674"/>
                                </a:lnTo>
                                <a:lnTo>
                                  <a:pt x="91200" y="55994"/>
                                </a:lnTo>
                                <a:lnTo>
                                  <a:pt x="93869" y="57263"/>
                                </a:lnTo>
                                <a:lnTo>
                                  <a:pt x="94647" y="57635"/>
                                </a:lnTo>
                                <a:lnTo>
                                  <a:pt x="95185" y="57837"/>
                                </a:lnTo>
                                <a:lnTo>
                                  <a:pt x="95320" y="57739"/>
                                </a:lnTo>
                              </a:path>
                            </a:pathLst>
                          </a:custGeom>
                          <a:ln w="2072">
                            <a:solidFill>
                              <a:srgbClr val="000000"/>
                            </a:solidFill>
                            <a:prstDash val="solid"/>
                          </a:ln>
                        </wps:spPr>
                        <wps:bodyPr wrap="square" lIns="0" tIns="0" rIns="0" bIns="0" rtlCol="0">
                          <a:prstTxWarp prst="textNoShape">
                            <a:avLst/>
                          </a:prstTxWarp>
                          <a:noAutofit/>
                        </wps:bodyPr>
                      </wps:wsp>
                      <wps:wsp>
                        <wps:cNvPr id="476" name="Graphic 476"/>
                        <wps:cNvSpPr/>
                        <wps:spPr>
                          <a:xfrm>
                            <a:off x="4755455" y="1198903"/>
                            <a:ext cx="74930" cy="32384"/>
                          </a:xfrm>
                          <a:custGeom>
                            <a:avLst/>
                            <a:gdLst/>
                            <a:ahLst/>
                            <a:cxnLst/>
                            <a:rect l="l" t="t" r="r" b="b"/>
                            <a:pathLst>
                              <a:path w="74930" h="32384">
                                <a:moveTo>
                                  <a:pt x="73580" y="23415"/>
                                </a:moveTo>
                                <a:lnTo>
                                  <a:pt x="73746" y="23457"/>
                                </a:lnTo>
                                <a:lnTo>
                                  <a:pt x="73974" y="23597"/>
                                </a:lnTo>
                                <a:lnTo>
                                  <a:pt x="74098" y="23731"/>
                                </a:lnTo>
                                <a:lnTo>
                                  <a:pt x="74202" y="23928"/>
                                </a:lnTo>
                                <a:lnTo>
                                  <a:pt x="74730" y="24855"/>
                                </a:lnTo>
                                <a:lnTo>
                                  <a:pt x="74228" y="28849"/>
                                </a:lnTo>
                                <a:lnTo>
                                  <a:pt x="72937" y="31682"/>
                                </a:lnTo>
                                <a:lnTo>
                                  <a:pt x="68574" y="32163"/>
                                </a:lnTo>
                                <a:lnTo>
                                  <a:pt x="65905" y="32205"/>
                                </a:lnTo>
                                <a:lnTo>
                                  <a:pt x="57965" y="32303"/>
                                </a:lnTo>
                                <a:lnTo>
                                  <a:pt x="52047" y="27300"/>
                                </a:lnTo>
                                <a:lnTo>
                                  <a:pt x="45336" y="23788"/>
                                </a:lnTo>
                                <a:lnTo>
                                  <a:pt x="39557" y="20370"/>
                                </a:lnTo>
                                <a:lnTo>
                                  <a:pt x="34104" y="16583"/>
                                </a:lnTo>
                                <a:lnTo>
                                  <a:pt x="28722" y="12698"/>
                                </a:lnTo>
                                <a:lnTo>
                                  <a:pt x="23160" y="8986"/>
                                </a:lnTo>
                                <a:lnTo>
                                  <a:pt x="19449" y="6702"/>
                                </a:lnTo>
                                <a:lnTo>
                                  <a:pt x="14821" y="4635"/>
                                </a:lnTo>
                                <a:lnTo>
                                  <a:pt x="10732" y="3102"/>
                                </a:lnTo>
                                <a:lnTo>
                                  <a:pt x="7654" y="1947"/>
                                </a:lnTo>
                                <a:lnTo>
                                  <a:pt x="3954" y="150"/>
                                </a:lnTo>
                                <a:lnTo>
                                  <a:pt x="585" y="5"/>
                                </a:lnTo>
                                <a:lnTo>
                                  <a:pt x="383" y="0"/>
                                </a:lnTo>
                                <a:lnTo>
                                  <a:pt x="191" y="0"/>
                                </a:lnTo>
                                <a:lnTo>
                                  <a:pt x="0" y="0"/>
                                </a:lnTo>
                              </a:path>
                            </a:pathLst>
                          </a:custGeom>
                          <a:ln w="2071">
                            <a:solidFill>
                              <a:srgbClr val="000000"/>
                            </a:solidFill>
                            <a:prstDash val="solid"/>
                          </a:ln>
                        </wps:spPr>
                        <wps:bodyPr wrap="square" lIns="0" tIns="0" rIns="0" bIns="0" rtlCol="0">
                          <a:prstTxWarp prst="textNoShape">
                            <a:avLst/>
                          </a:prstTxWarp>
                          <a:noAutofit/>
                        </wps:bodyPr>
                      </wps:wsp>
                      <wps:wsp>
                        <wps:cNvPr id="477" name="Graphic 477"/>
                        <wps:cNvSpPr/>
                        <wps:spPr>
                          <a:xfrm>
                            <a:off x="4530018" y="1126769"/>
                            <a:ext cx="135890" cy="40640"/>
                          </a:xfrm>
                          <a:custGeom>
                            <a:avLst/>
                            <a:gdLst/>
                            <a:ahLst/>
                            <a:cxnLst/>
                            <a:rect l="l" t="t" r="r" b="b"/>
                            <a:pathLst>
                              <a:path w="135890" h="40640">
                                <a:moveTo>
                                  <a:pt x="0" y="0"/>
                                </a:moveTo>
                                <a:lnTo>
                                  <a:pt x="424" y="119"/>
                                </a:lnTo>
                                <a:lnTo>
                                  <a:pt x="849" y="258"/>
                                </a:lnTo>
                                <a:lnTo>
                                  <a:pt x="1285" y="445"/>
                                </a:lnTo>
                                <a:lnTo>
                                  <a:pt x="3601" y="1377"/>
                                </a:lnTo>
                                <a:lnTo>
                                  <a:pt x="6079" y="3123"/>
                                </a:lnTo>
                                <a:lnTo>
                                  <a:pt x="8048" y="4412"/>
                                </a:lnTo>
                                <a:lnTo>
                                  <a:pt x="14080" y="8390"/>
                                </a:lnTo>
                                <a:lnTo>
                                  <a:pt x="20061" y="11596"/>
                                </a:lnTo>
                                <a:lnTo>
                                  <a:pt x="27223" y="13077"/>
                                </a:lnTo>
                                <a:lnTo>
                                  <a:pt x="38175" y="15863"/>
                                </a:lnTo>
                                <a:lnTo>
                                  <a:pt x="48845" y="19342"/>
                                </a:lnTo>
                                <a:lnTo>
                                  <a:pt x="59425" y="23103"/>
                                </a:lnTo>
                                <a:lnTo>
                                  <a:pt x="70102" y="26730"/>
                                </a:lnTo>
                                <a:lnTo>
                                  <a:pt x="110391" y="34815"/>
                                </a:lnTo>
                                <a:lnTo>
                                  <a:pt x="116107" y="35737"/>
                                </a:lnTo>
                                <a:lnTo>
                                  <a:pt x="121777" y="36918"/>
                                </a:lnTo>
                                <a:lnTo>
                                  <a:pt x="124249" y="37436"/>
                                </a:lnTo>
                                <a:lnTo>
                                  <a:pt x="131442" y="40020"/>
                                </a:lnTo>
                                <a:lnTo>
                                  <a:pt x="134458" y="40020"/>
                                </a:lnTo>
                                <a:lnTo>
                                  <a:pt x="134961" y="40020"/>
                                </a:lnTo>
                                <a:lnTo>
                                  <a:pt x="135349" y="39943"/>
                                </a:lnTo>
                                <a:lnTo>
                                  <a:pt x="135572" y="39782"/>
                                </a:lnTo>
                              </a:path>
                            </a:pathLst>
                          </a:custGeom>
                          <a:ln w="2071">
                            <a:solidFill>
                              <a:srgbClr val="000000"/>
                            </a:solidFill>
                            <a:prstDash val="solid"/>
                          </a:ln>
                        </wps:spPr>
                        <wps:bodyPr wrap="square" lIns="0" tIns="0" rIns="0" bIns="0" rtlCol="0">
                          <a:prstTxWarp prst="textNoShape">
                            <a:avLst/>
                          </a:prstTxWarp>
                          <a:noAutofit/>
                        </wps:bodyPr>
                      </wps:wsp>
                      <wps:wsp>
                        <wps:cNvPr id="478" name="Graphic 478"/>
                        <wps:cNvSpPr/>
                        <wps:spPr>
                          <a:xfrm>
                            <a:off x="4556462" y="1102484"/>
                            <a:ext cx="96520" cy="55880"/>
                          </a:xfrm>
                          <a:custGeom>
                            <a:avLst/>
                            <a:gdLst/>
                            <a:ahLst/>
                            <a:cxnLst/>
                            <a:rect l="l" t="t" r="r" b="b"/>
                            <a:pathLst>
                              <a:path w="96520" h="55880">
                                <a:moveTo>
                                  <a:pt x="0" y="362"/>
                                </a:moveTo>
                                <a:lnTo>
                                  <a:pt x="160" y="321"/>
                                </a:lnTo>
                                <a:lnTo>
                                  <a:pt x="336" y="279"/>
                                </a:lnTo>
                                <a:lnTo>
                                  <a:pt x="523" y="264"/>
                                </a:lnTo>
                                <a:lnTo>
                                  <a:pt x="3021" y="0"/>
                                </a:lnTo>
                                <a:lnTo>
                                  <a:pt x="8255" y="1916"/>
                                </a:lnTo>
                                <a:lnTo>
                                  <a:pt x="10608" y="2739"/>
                                </a:lnTo>
                                <a:lnTo>
                                  <a:pt x="16433" y="4796"/>
                                </a:lnTo>
                                <a:lnTo>
                                  <a:pt x="54954" y="30071"/>
                                </a:lnTo>
                                <a:lnTo>
                                  <a:pt x="64210" y="34427"/>
                                </a:lnTo>
                                <a:lnTo>
                                  <a:pt x="68434" y="37514"/>
                                </a:lnTo>
                                <a:lnTo>
                                  <a:pt x="72854" y="40725"/>
                                </a:lnTo>
                                <a:lnTo>
                                  <a:pt x="76923" y="44449"/>
                                </a:lnTo>
                                <a:lnTo>
                                  <a:pt x="81348" y="47655"/>
                                </a:lnTo>
                                <a:lnTo>
                                  <a:pt x="93024" y="53984"/>
                                </a:lnTo>
                                <a:lnTo>
                                  <a:pt x="94418" y="54605"/>
                                </a:lnTo>
                                <a:lnTo>
                                  <a:pt x="95398" y="55035"/>
                                </a:lnTo>
                                <a:lnTo>
                                  <a:pt x="96175" y="55450"/>
                                </a:lnTo>
                                <a:lnTo>
                                  <a:pt x="96320" y="55724"/>
                                </a:lnTo>
                              </a:path>
                            </a:pathLst>
                          </a:custGeom>
                          <a:ln w="2072">
                            <a:solidFill>
                              <a:srgbClr val="000000"/>
                            </a:solidFill>
                            <a:prstDash val="solid"/>
                          </a:ln>
                        </wps:spPr>
                        <wps:bodyPr wrap="square" lIns="0" tIns="0" rIns="0" bIns="0" rtlCol="0">
                          <a:prstTxWarp prst="textNoShape">
                            <a:avLst/>
                          </a:prstTxWarp>
                          <a:noAutofit/>
                        </wps:bodyPr>
                      </wps:wsp>
                      <wps:wsp>
                        <wps:cNvPr id="479" name="Graphic 479"/>
                        <wps:cNvSpPr/>
                        <wps:spPr>
                          <a:xfrm>
                            <a:off x="4727361" y="1173074"/>
                            <a:ext cx="83185" cy="34925"/>
                          </a:xfrm>
                          <a:custGeom>
                            <a:avLst/>
                            <a:gdLst/>
                            <a:ahLst/>
                            <a:cxnLst/>
                            <a:rect l="l" t="t" r="r" b="b"/>
                            <a:pathLst>
                              <a:path w="83185" h="34925">
                                <a:moveTo>
                                  <a:pt x="0" y="0"/>
                                </a:moveTo>
                                <a:lnTo>
                                  <a:pt x="35504" y="21504"/>
                                </a:lnTo>
                                <a:lnTo>
                                  <a:pt x="40495" y="22271"/>
                                </a:lnTo>
                                <a:lnTo>
                                  <a:pt x="42993" y="22685"/>
                                </a:lnTo>
                                <a:lnTo>
                                  <a:pt x="54330" y="24877"/>
                                </a:lnTo>
                                <a:lnTo>
                                  <a:pt x="62992" y="27278"/>
                                </a:lnTo>
                                <a:lnTo>
                                  <a:pt x="71445" y="30353"/>
                                </a:lnTo>
                                <a:lnTo>
                                  <a:pt x="82152" y="34567"/>
                                </a:lnTo>
                                <a:lnTo>
                                  <a:pt x="82416" y="34670"/>
                                </a:lnTo>
                                <a:lnTo>
                                  <a:pt x="82691" y="34774"/>
                                </a:lnTo>
                                <a:lnTo>
                                  <a:pt x="82970" y="34877"/>
                                </a:lnTo>
                              </a:path>
                            </a:pathLst>
                          </a:custGeom>
                          <a:ln w="20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309" cstate="print"/>
                          <a:stretch>
                            <a:fillRect/>
                          </a:stretch>
                        </pic:blipFill>
                        <pic:spPr>
                          <a:xfrm>
                            <a:off x="5296889" y="884131"/>
                            <a:ext cx="322458" cy="265916"/>
                          </a:xfrm>
                          <a:prstGeom prst="rect">
                            <a:avLst/>
                          </a:prstGeom>
                        </pic:spPr>
                      </pic:pic>
                      <wps:wsp>
                        <wps:cNvPr id="481" name="Graphic 481"/>
                        <wps:cNvSpPr/>
                        <wps:spPr>
                          <a:xfrm>
                            <a:off x="5256643" y="817595"/>
                            <a:ext cx="407034" cy="406400"/>
                          </a:xfrm>
                          <a:custGeom>
                            <a:avLst/>
                            <a:gdLst/>
                            <a:ahLst/>
                            <a:cxnLst/>
                            <a:rect l="l" t="t" r="r" b="b"/>
                            <a:pathLst>
                              <a:path w="407034" h="406400">
                                <a:moveTo>
                                  <a:pt x="406630" y="203191"/>
                                </a:moveTo>
                                <a:lnTo>
                                  <a:pt x="401260" y="249784"/>
                                </a:lnTo>
                                <a:lnTo>
                                  <a:pt x="385965" y="292554"/>
                                </a:lnTo>
                                <a:lnTo>
                                  <a:pt x="361965" y="330284"/>
                                </a:lnTo>
                                <a:lnTo>
                                  <a:pt x="330480" y="361752"/>
                                </a:lnTo>
                                <a:lnTo>
                                  <a:pt x="292730" y="385739"/>
                                </a:lnTo>
                                <a:lnTo>
                                  <a:pt x="249935" y="401026"/>
                                </a:lnTo>
                                <a:lnTo>
                                  <a:pt x="203317" y="406393"/>
                                </a:lnTo>
                                <a:lnTo>
                                  <a:pt x="156699" y="401026"/>
                                </a:lnTo>
                                <a:lnTo>
                                  <a:pt x="113904" y="385739"/>
                                </a:lnTo>
                                <a:lnTo>
                                  <a:pt x="76153" y="361752"/>
                                </a:lnTo>
                                <a:lnTo>
                                  <a:pt x="44667" y="330284"/>
                                </a:lnTo>
                                <a:lnTo>
                                  <a:pt x="20665" y="292554"/>
                                </a:lnTo>
                                <a:lnTo>
                                  <a:pt x="5369" y="249784"/>
                                </a:lnTo>
                                <a:lnTo>
                                  <a:pt x="0" y="203191"/>
                                </a:lnTo>
                                <a:lnTo>
                                  <a:pt x="5369" y="156604"/>
                                </a:lnTo>
                                <a:lnTo>
                                  <a:pt x="20665" y="113836"/>
                                </a:lnTo>
                                <a:lnTo>
                                  <a:pt x="44667" y="76109"/>
                                </a:lnTo>
                                <a:lnTo>
                                  <a:pt x="76153" y="44641"/>
                                </a:lnTo>
                                <a:lnTo>
                                  <a:pt x="113904" y="20654"/>
                                </a:lnTo>
                                <a:lnTo>
                                  <a:pt x="156699" y="5366"/>
                                </a:lnTo>
                                <a:lnTo>
                                  <a:pt x="203317" y="0"/>
                                </a:lnTo>
                                <a:lnTo>
                                  <a:pt x="249935" y="5366"/>
                                </a:lnTo>
                                <a:lnTo>
                                  <a:pt x="292730" y="20654"/>
                                </a:lnTo>
                                <a:lnTo>
                                  <a:pt x="330480" y="44641"/>
                                </a:lnTo>
                                <a:lnTo>
                                  <a:pt x="361965" y="76109"/>
                                </a:lnTo>
                                <a:lnTo>
                                  <a:pt x="385965" y="113836"/>
                                </a:lnTo>
                                <a:lnTo>
                                  <a:pt x="401260" y="156604"/>
                                </a:lnTo>
                                <a:lnTo>
                                  <a:pt x="406630" y="203191"/>
                                </a:lnTo>
                                <a:close/>
                              </a:path>
                            </a:pathLst>
                          </a:custGeom>
                          <a:ln w="2072">
                            <a:solidFill>
                              <a:srgbClr val="000000"/>
                            </a:solidFill>
                            <a:prstDash val="solid"/>
                          </a:ln>
                        </wps:spPr>
                        <wps:bodyPr wrap="square" lIns="0" tIns="0" rIns="0" bIns="0" rtlCol="0">
                          <a:prstTxWarp prst="textNoShape">
                            <a:avLst/>
                          </a:prstTxWarp>
                          <a:noAutofit/>
                        </wps:bodyPr>
                      </wps:wsp>
                      <wps:wsp>
                        <wps:cNvPr id="482" name="Graphic 482"/>
                        <wps:cNvSpPr/>
                        <wps:spPr>
                          <a:xfrm>
                            <a:off x="5522619" y="1057365"/>
                            <a:ext cx="26670" cy="55880"/>
                          </a:xfrm>
                          <a:custGeom>
                            <a:avLst/>
                            <a:gdLst/>
                            <a:ahLst/>
                            <a:cxnLst/>
                            <a:rect l="l" t="t" r="r" b="b"/>
                            <a:pathLst>
                              <a:path w="26670" h="55880">
                                <a:moveTo>
                                  <a:pt x="0" y="8530"/>
                                </a:moveTo>
                                <a:lnTo>
                                  <a:pt x="0" y="55305"/>
                                </a:lnTo>
                              </a:path>
                              <a:path w="26670" h="55880">
                                <a:moveTo>
                                  <a:pt x="0" y="8530"/>
                                </a:moveTo>
                                <a:lnTo>
                                  <a:pt x="26534" y="0"/>
                                </a:lnTo>
                              </a:path>
                            </a:pathLst>
                          </a:custGeom>
                          <a:ln w="2072">
                            <a:solidFill>
                              <a:srgbClr val="000000"/>
                            </a:solidFill>
                            <a:prstDash val="solid"/>
                          </a:ln>
                        </wps:spPr>
                        <wps:bodyPr wrap="square" lIns="0" tIns="0" rIns="0" bIns="0" rtlCol="0">
                          <a:prstTxWarp prst="textNoShape">
                            <a:avLst/>
                          </a:prstTxWarp>
                          <a:noAutofit/>
                        </wps:bodyPr>
                      </wps:wsp>
                      <wps:wsp>
                        <wps:cNvPr id="483" name="Graphic 483"/>
                        <wps:cNvSpPr/>
                        <wps:spPr>
                          <a:xfrm>
                            <a:off x="5549153" y="1057366"/>
                            <a:ext cx="1270" cy="45720"/>
                          </a:xfrm>
                          <a:custGeom>
                            <a:avLst/>
                            <a:gdLst/>
                            <a:ahLst/>
                            <a:cxnLst/>
                            <a:rect l="l" t="t" r="r" b="b"/>
                            <a:pathLst>
                              <a:path h="45720">
                                <a:moveTo>
                                  <a:pt x="0" y="0"/>
                                </a:moveTo>
                                <a:lnTo>
                                  <a:pt x="0" y="45723"/>
                                </a:lnTo>
                              </a:path>
                            </a:pathLst>
                          </a:custGeom>
                          <a:ln w="2072">
                            <a:solidFill>
                              <a:srgbClr val="000000"/>
                            </a:solidFill>
                            <a:prstDash val="solid"/>
                          </a:ln>
                        </wps:spPr>
                        <wps:bodyPr wrap="square" lIns="0" tIns="0" rIns="0" bIns="0" rtlCol="0">
                          <a:prstTxWarp prst="textNoShape">
                            <a:avLst/>
                          </a:prstTxWarp>
                          <a:noAutofit/>
                        </wps:bodyPr>
                      </wps:wsp>
                      <wps:wsp>
                        <wps:cNvPr id="484" name="Graphic 484"/>
                        <wps:cNvSpPr/>
                        <wps:spPr>
                          <a:xfrm>
                            <a:off x="5522619" y="1103090"/>
                            <a:ext cx="26670" cy="10160"/>
                          </a:xfrm>
                          <a:custGeom>
                            <a:avLst/>
                            <a:gdLst/>
                            <a:ahLst/>
                            <a:cxnLst/>
                            <a:rect l="l" t="t" r="r" b="b"/>
                            <a:pathLst>
                              <a:path w="26670" h="10160">
                                <a:moveTo>
                                  <a:pt x="0" y="9581"/>
                                </a:moveTo>
                                <a:lnTo>
                                  <a:pt x="26534" y="0"/>
                                </a:lnTo>
                              </a:path>
                            </a:pathLst>
                          </a:custGeom>
                          <a:ln w="2071">
                            <a:solidFill>
                              <a:srgbClr val="000000"/>
                            </a:solidFill>
                            <a:prstDash val="solid"/>
                          </a:ln>
                        </wps:spPr>
                        <wps:bodyPr wrap="square" lIns="0" tIns="0" rIns="0" bIns="0" rtlCol="0">
                          <a:prstTxWarp prst="textNoShape">
                            <a:avLst/>
                          </a:prstTxWarp>
                          <a:noAutofit/>
                        </wps:bodyPr>
                      </wps:wsp>
                      <wps:wsp>
                        <wps:cNvPr id="485" name="Graphic 485"/>
                        <wps:cNvSpPr/>
                        <wps:spPr>
                          <a:xfrm>
                            <a:off x="5549153" y="1103089"/>
                            <a:ext cx="13335" cy="3810"/>
                          </a:xfrm>
                          <a:custGeom>
                            <a:avLst/>
                            <a:gdLst/>
                            <a:ahLst/>
                            <a:cxnLst/>
                            <a:rect l="l" t="t" r="r" b="b"/>
                            <a:pathLst>
                              <a:path w="13335" h="3810">
                                <a:moveTo>
                                  <a:pt x="0" y="0"/>
                                </a:moveTo>
                                <a:lnTo>
                                  <a:pt x="13272" y="3610"/>
                                </a:lnTo>
                              </a:path>
                            </a:pathLst>
                          </a:custGeom>
                          <a:ln w="2071">
                            <a:solidFill>
                              <a:srgbClr val="000000"/>
                            </a:solidFill>
                            <a:prstDash val="solid"/>
                          </a:ln>
                        </wps:spPr>
                        <wps:bodyPr wrap="square" lIns="0" tIns="0" rIns="0" bIns="0" rtlCol="0">
                          <a:prstTxWarp prst="textNoShape">
                            <a:avLst/>
                          </a:prstTxWarp>
                          <a:noAutofit/>
                        </wps:bodyPr>
                      </wps:wsp>
                      <wps:wsp>
                        <wps:cNvPr id="486" name="Graphic 486"/>
                        <wps:cNvSpPr/>
                        <wps:spPr>
                          <a:xfrm>
                            <a:off x="5522619" y="1112672"/>
                            <a:ext cx="13970" cy="10160"/>
                          </a:xfrm>
                          <a:custGeom>
                            <a:avLst/>
                            <a:gdLst/>
                            <a:ahLst/>
                            <a:cxnLst/>
                            <a:rect l="l" t="t" r="r" b="b"/>
                            <a:pathLst>
                              <a:path w="13970" h="10160">
                                <a:moveTo>
                                  <a:pt x="0" y="0"/>
                                </a:moveTo>
                                <a:lnTo>
                                  <a:pt x="13567" y="5262"/>
                                </a:lnTo>
                              </a:path>
                              <a:path w="13970" h="10160">
                                <a:moveTo>
                                  <a:pt x="0" y="0"/>
                                </a:moveTo>
                                <a:lnTo>
                                  <a:pt x="0" y="9996"/>
                                </a:lnTo>
                              </a:path>
                            </a:pathLst>
                          </a:custGeom>
                          <a:ln w="2072">
                            <a:solidFill>
                              <a:srgbClr val="000000"/>
                            </a:solidFill>
                            <a:prstDash val="solid"/>
                          </a:ln>
                        </wps:spPr>
                        <wps:bodyPr wrap="square" lIns="0" tIns="0" rIns="0" bIns="0" rtlCol="0">
                          <a:prstTxWarp prst="textNoShape">
                            <a:avLst/>
                          </a:prstTxWarp>
                          <a:noAutofit/>
                        </wps:bodyPr>
                      </wps:wsp>
                      <wps:wsp>
                        <wps:cNvPr id="487" name="Graphic 487"/>
                        <wps:cNvSpPr/>
                        <wps:spPr>
                          <a:xfrm>
                            <a:off x="5536506" y="1122924"/>
                            <a:ext cx="6350" cy="2540"/>
                          </a:xfrm>
                          <a:custGeom>
                            <a:avLst/>
                            <a:gdLst/>
                            <a:ahLst/>
                            <a:cxnLst/>
                            <a:rect l="l" t="t" r="r" b="b"/>
                            <a:pathLst>
                              <a:path w="6350" h="2540">
                                <a:moveTo>
                                  <a:pt x="0" y="0"/>
                                </a:moveTo>
                                <a:lnTo>
                                  <a:pt x="6167" y="2242"/>
                                </a:lnTo>
                              </a:path>
                            </a:pathLst>
                          </a:custGeom>
                          <a:ln w="2071">
                            <a:solidFill>
                              <a:srgbClr val="000000"/>
                            </a:solidFill>
                            <a:prstDash val="solid"/>
                          </a:ln>
                        </wps:spPr>
                        <wps:bodyPr wrap="square" lIns="0" tIns="0" rIns="0" bIns="0" rtlCol="0">
                          <a:prstTxWarp prst="textNoShape">
                            <a:avLst/>
                          </a:prstTxWarp>
                          <a:noAutofit/>
                        </wps:bodyPr>
                      </wps:wsp>
                      <wps:wsp>
                        <wps:cNvPr id="488" name="Graphic 488"/>
                        <wps:cNvSpPr/>
                        <wps:spPr>
                          <a:xfrm>
                            <a:off x="5535878" y="1107878"/>
                            <a:ext cx="27305" cy="10160"/>
                          </a:xfrm>
                          <a:custGeom>
                            <a:avLst/>
                            <a:gdLst/>
                            <a:ahLst/>
                            <a:cxnLst/>
                            <a:rect l="l" t="t" r="r" b="b"/>
                            <a:pathLst>
                              <a:path w="27305" h="10160">
                                <a:moveTo>
                                  <a:pt x="0" y="9592"/>
                                </a:moveTo>
                                <a:lnTo>
                                  <a:pt x="26720" y="0"/>
                                </a:lnTo>
                              </a:path>
                            </a:pathLst>
                          </a:custGeom>
                          <a:ln w="2071">
                            <a:solidFill>
                              <a:srgbClr val="000000"/>
                            </a:solidFill>
                            <a:prstDash val="solid"/>
                          </a:ln>
                        </wps:spPr>
                        <wps:bodyPr wrap="square" lIns="0" tIns="0" rIns="0" bIns="0" rtlCol="0">
                          <a:prstTxWarp prst="textNoShape">
                            <a:avLst/>
                          </a:prstTxWarp>
                          <a:noAutofit/>
                        </wps:bodyPr>
                      </wps:wsp>
                      <wps:wsp>
                        <wps:cNvPr id="489" name="Graphic 489"/>
                        <wps:cNvSpPr/>
                        <wps:spPr>
                          <a:xfrm>
                            <a:off x="5536186" y="1117932"/>
                            <a:ext cx="1270" cy="5080"/>
                          </a:xfrm>
                          <a:custGeom>
                            <a:avLst/>
                            <a:gdLst/>
                            <a:ahLst/>
                            <a:cxnLst/>
                            <a:rect l="l" t="t" r="r" b="b"/>
                            <a:pathLst>
                              <a:path h="5080">
                                <a:moveTo>
                                  <a:pt x="0" y="0"/>
                                </a:moveTo>
                                <a:lnTo>
                                  <a:pt x="0" y="4863"/>
                                </a:lnTo>
                              </a:path>
                            </a:pathLst>
                          </a:custGeom>
                          <a:ln w="2072">
                            <a:solidFill>
                              <a:srgbClr val="000000"/>
                            </a:solidFill>
                            <a:prstDash val="solid"/>
                          </a:ln>
                        </wps:spPr>
                        <wps:bodyPr wrap="square" lIns="0" tIns="0" rIns="0" bIns="0" rtlCol="0">
                          <a:prstTxWarp prst="textNoShape">
                            <a:avLst/>
                          </a:prstTxWarp>
                          <a:noAutofit/>
                        </wps:bodyPr>
                      </wps:wsp>
                      <wps:wsp>
                        <wps:cNvPr id="490" name="Graphic 490"/>
                        <wps:cNvSpPr/>
                        <wps:spPr>
                          <a:xfrm>
                            <a:off x="5562422" y="1106699"/>
                            <a:ext cx="1270" cy="5715"/>
                          </a:xfrm>
                          <a:custGeom>
                            <a:avLst/>
                            <a:gdLst/>
                            <a:ahLst/>
                            <a:cxnLst/>
                            <a:rect l="l" t="t" r="r" b="b"/>
                            <a:pathLst>
                              <a:path w="635" h="5715">
                                <a:moveTo>
                                  <a:pt x="0" y="0"/>
                                </a:moveTo>
                                <a:lnTo>
                                  <a:pt x="176" y="5541"/>
                                </a:lnTo>
                              </a:path>
                            </a:pathLst>
                          </a:custGeom>
                          <a:ln w="2072">
                            <a:solidFill>
                              <a:srgbClr val="000000"/>
                            </a:solidFill>
                            <a:prstDash val="solid"/>
                          </a:ln>
                        </wps:spPr>
                        <wps:bodyPr wrap="square" lIns="0" tIns="0" rIns="0" bIns="0" rtlCol="0">
                          <a:prstTxWarp prst="textNoShape">
                            <a:avLst/>
                          </a:prstTxWarp>
                          <a:noAutofit/>
                        </wps:bodyPr>
                      </wps:wsp>
                      <wps:wsp>
                        <wps:cNvPr id="491" name="Graphic 491"/>
                        <wps:cNvSpPr/>
                        <wps:spPr>
                          <a:xfrm>
                            <a:off x="5537315" y="1113280"/>
                            <a:ext cx="26034" cy="10160"/>
                          </a:xfrm>
                          <a:custGeom>
                            <a:avLst/>
                            <a:gdLst/>
                            <a:ahLst/>
                            <a:cxnLst/>
                            <a:rect l="l" t="t" r="r" b="b"/>
                            <a:pathLst>
                              <a:path w="26034" h="10160">
                                <a:moveTo>
                                  <a:pt x="0" y="9643"/>
                                </a:moveTo>
                                <a:lnTo>
                                  <a:pt x="25487" y="0"/>
                                </a:lnTo>
                              </a:path>
                            </a:pathLst>
                          </a:custGeom>
                          <a:ln w="20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2" name="Image 492"/>
                          <pic:cNvPicPr/>
                        </pic:nvPicPr>
                        <pic:blipFill>
                          <a:blip r:embed="rId310" cstate="print"/>
                          <a:stretch>
                            <a:fillRect/>
                          </a:stretch>
                        </pic:blipFill>
                        <pic:spPr>
                          <a:xfrm>
                            <a:off x="4622538" y="2368649"/>
                            <a:ext cx="691606" cy="819147"/>
                          </a:xfrm>
                          <a:prstGeom prst="rect">
                            <a:avLst/>
                          </a:prstGeom>
                        </pic:spPr>
                      </pic:pic>
                      <wps:wsp>
                        <wps:cNvPr id="493" name="Graphic 493"/>
                        <wps:cNvSpPr/>
                        <wps:spPr>
                          <a:xfrm>
                            <a:off x="5542801" y="1115890"/>
                            <a:ext cx="25400" cy="10160"/>
                          </a:xfrm>
                          <a:custGeom>
                            <a:avLst/>
                            <a:gdLst/>
                            <a:ahLst/>
                            <a:cxnLst/>
                            <a:rect l="l" t="t" r="r" b="b"/>
                            <a:pathLst>
                              <a:path w="25400" h="10160">
                                <a:moveTo>
                                  <a:pt x="0" y="10084"/>
                                </a:moveTo>
                                <a:lnTo>
                                  <a:pt x="25357" y="0"/>
                                </a:lnTo>
                              </a:path>
                            </a:pathLst>
                          </a:custGeom>
                          <a:ln w="2071">
                            <a:solidFill>
                              <a:srgbClr val="000000"/>
                            </a:solidFill>
                            <a:prstDash val="solid"/>
                          </a:ln>
                        </wps:spPr>
                        <wps:bodyPr wrap="square" lIns="0" tIns="0" rIns="0" bIns="0" rtlCol="0">
                          <a:prstTxWarp prst="textNoShape">
                            <a:avLst/>
                          </a:prstTxWarp>
                          <a:noAutofit/>
                        </wps:bodyPr>
                      </wps:wsp>
                      <wps:wsp>
                        <wps:cNvPr id="494" name="Graphic 494"/>
                        <wps:cNvSpPr/>
                        <wps:spPr>
                          <a:xfrm>
                            <a:off x="5562600" y="1113018"/>
                            <a:ext cx="5715" cy="1905"/>
                          </a:xfrm>
                          <a:custGeom>
                            <a:avLst/>
                            <a:gdLst/>
                            <a:ahLst/>
                            <a:cxnLst/>
                            <a:rect l="l" t="t" r="r" b="b"/>
                            <a:pathLst>
                              <a:path w="5715" h="1905">
                                <a:moveTo>
                                  <a:pt x="0" y="0"/>
                                </a:moveTo>
                                <a:lnTo>
                                  <a:pt x="5555" y="1564"/>
                                </a:lnTo>
                              </a:path>
                            </a:pathLst>
                          </a:custGeom>
                          <a:ln w="2071">
                            <a:solidFill>
                              <a:srgbClr val="000000"/>
                            </a:solidFill>
                            <a:prstDash val="solid"/>
                          </a:ln>
                        </wps:spPr>
                        <wps:bodyPr wrap="square" lIns="0" tIns="0" rIns="0" bIns="0" rtlCol="0">
                          <a:prstTxWarp prst="textNoShape">
                            <a:avLst/>
                          </a:prstTxWarp>
                          <a:noAutofit/>
                        </wps:bodyPr>
                      </wps:wsp>
                      <wps:wsp>
                        <wps:cNvPr id="495" name="Graphic 495"/>
                        <wps:cNvSpPr/>
                        <wps:spPr>
                          <a:xfrm>
                            <a:off x="5522619" y="1122463"/>
                            <a:ext cx="19685" cy="9525"/>
                          </a:xfrm>
                          <a:custGeom>
                            <a:avLst/>
                            <a:gdLst/>
                            <a:ahLst/>
                            <a:cxnLst/>
                            <a:rect l="l" t="t" r="r" b="b"/>
                            <a:pathLst>
                              <a:path w="19685" h="9525">
                                <a:moveTo>
                                  <a:pt x="0" y="0"/>
                                </a:moveTo>
                                <a:lnTo>
                                  <a:pt x="19294" y="9120"/>
                                </a:lnTo>
                              </a:path>
                            </a:pathLst>
                          </a:custGeom>
                          <a:ln w="2071">
                            <a:solidFill>
                              <a:srgbClr val="000000"/>
                            </a:solidFill>
                            <a:prstDash val="solid"/>
                          </a:ln>
                        </wps:spPr>
                        <wps:bodyPr wrap="square" lIns="0" tIns="0" rIns="0" bIns="0" rtlCol="0">
                          <a:prstTxWarp prst="textNoShape">
                            <a:avLst/>
                          </a:prstTxWarp>
                          <a:noAutofit/>
                        </wps:bodyPr>
                      </wps:wsp>
                      <wps:wsp>
                        <wps:cNvPr id="496" name="Graphic 496"/>
                        <wps:cNvSpPr/>
                        <wps:spPr>
                          <a:xfrm>
                            <a:off x="5542675" y="1125168"/>
                            <a:ext cx="1270" cy="5715"/>
                          </a:xfrm>
                          <a:custGeom>
                            <a:avLst/>
                            <a:gdLst/>
                            <a:ahLst/>
                            <a:cxnLst/>
                            <a:rect l="l" t="t" r="r" b="b"/>
                            <a:pathLst>
                              <a:path w="635" h="5715">
                                <a:moveTo>
                                  <a:pt x="0" y="0"/>
                                </a:moveTo>
                                <a:lnTo>
                                  <a:pt x="124" y="5148"/>
                                </a:lnTo>
                              </a:path>
                            </a:pathLst>
                          </a:custGeom>
                          <a:ln w="2072">
                            <a:solidFill>
                              <a:srgbClr val="000000"/>
                            </a:solidFill>
                            <a:prstDash val="solid"/>
                          </a:ln>
                        </wps:spPr>
                        <wps:bodyPr wrap="square" lIns="0" tIns="0" rIns="0" bIns="0" rtlCol="0">
                          <a:prstTxWarp prst="textNoShape">
                            <a:avLst/>
                          </a:prstTxWarp>
                          <a:noAutofit/>
                        </wps:bodyPr>
                      </wps:wsp>
                      <wps:wsp>
                        <wps:cNvPr id="497" name="Graphic 497"/>
                        <wps:cNvSpPr/>
                        <wps:spPr>
                          <a:xfrm>
                            <a:off x="5542518" y="1121091"/>
                            <a:ext cx="26034" cy="10795"/>
                          </a:xfrm>
                          <a:custGeom>
                            <a:avLst/>
                            <a:gdLst/>
                            <a:ahLst/>
                            <a:cxnLst/>
                            <a:rect l="l" t="t" r="r" b="b"/>
                            <a:pathLst>
                              <a:path w="26034" h="10795">
                                <a:moveTo>
                                  <a:pt x="0" y="10493"/>
                                </a:moveTo>
                                <a:lnTo>
                                  <a:pt x="25912" y="0"/>
                                </a:lnTo>
                              </a:path>
                            </a:pathLst>
                          </a:custGeom>
                          <a:ln w="2071">
                            <a:solidFill>
                              <a:srgbClr val="000000"/>
                            </a:solidFill>
                            <a:prstDash val="solid"/>
                          </a:ln>
                        </wps:spPr>
                        <wps:bodyPr wrap="square" lIns="0" tIns="0" rIns="0" bIns="0" rtlCol="0">
                          <a:prstTxWarp prst="textNoShape">
                            <a:avLst/>
                          </a:prstTxWarp>
                          <a:noAutofit/>
                        </wps:bodyPr>
                      </wps:wsp>
                      <wps:wsp>
                        <wps:cNvPr id="498" name="Graphic 498"/>
                        <wps:cNvSpPr/>
                        <wps:spPr>
                          <a:xfrm>
                            <a:off x="5568427" y="1114710"/>
                            <a:ext cx="1270" cy="6985"/>
                          </a:xfrm>
                          <a:custGeom>
                            <a:avLst/>
                            <a:gdLst/>
                            <a:ahLst/>
                            <a:cxnLst/>
                            <a:rect l="l" t="t" r="r" b="b"/>
                            <a:pathLst>
                              <a:path w="635" h="6985">
                                <a:moveTo>
                                  <a:pt x="108" y="0"/>
                                </a:moveTo>
                                <a:lnTo>
                                  <a:pt x="0" y="6375"/>
                                </a:lnTo>
                              </a:path>
                            </a:pathLst>
                          </a:custGeom>
                          <a:ln w="2072">
                            <a:solidFill>
                              <a:srgbClr val="000000"/>
                            </a:solidFill>
                            <a:prstDash val="solid"/>
                          </a:ln>
                        </wps:spPr>
                        <wps:bodyPr wrap="square" lIns="0" tIns="0" rIns="0" bIns="0" rtlCol="0">
                          <a:prstTxWarp prst="textNoShape">
                            <a:avLst/>
                          </a:prstTxWarp>
                          <a:noAutofit/>
                        </wps:bodyPr>
                      </wps:wsp>
                      <wps:wsp>
                        <wps:cNvPr id="499" name="Graphic 499"/>
                        <wps:cNvSpPr/>
                        <wps:spPr>
                          <a:xfrm>
                            <a:off x="5457706" y="991088"/>
                            <a:ext cx="146685" cy="45085"/>
                          </a:xfrm>
                          <a:custGeom>
                            <a:avLst/>
                            <a:gdLst/>
                            <a:ahLst/>
                            <a:cxnLst/>
                            <a:rect l="l" t="t" r="r" b="b"/>
                            <a:pathLst>
                              <a:path w="146685" h="45085">
                                <a:moveTo>
                                  <a:pt x="0" y="44563"/>
                                </a:moveTo>
                                <a:lnTo>
                                  <a:pt x="146455" y="0"/>
                                </a:lnTo>
                              </a:path>
                            </a:pathLst>
                          </a:custGeom>
                          <a:ln w="2071">
                            <a:solidFill>
                              <a:srgbClr val="000000"/>
                            </a:solidFill>
                            <a:prstDash val="solid"/>
                          </a:ln>
                        </wps:spPr>
                        <wps:bodyPr wrap="square" lIns="0" tIns="0" rIns="0" bIns="0" rtlCol="0">
                          <a:prstTxWarp prst="textNoShape">
                            <a:avLst/>
                          </a:prstTxWarp>
                          <a:noAutofit/>
                        </wps:bodyPr>
                      </wps:wsp>
                      <wps:wsp>
                        <wps:cNvPr id="500" name="Graphic 500"/>
                        <wps:cNvSpPr/>
                        <wps:spPr>
                          <a:xfrm>
                            <a:off x="5540844" y="887019"/>
                            <a:ext cx="62865" cy="103505"/>
                          </a:xfrm>
                          <a:custGeom>
                            <a:avLst/>
                            <a:gdLst/>
                            <a:ahLst/>
                            <a:cxnLst/>
                            <a:rect l="l" t="t" r="r" b="b"/>
                            <a:pathLst>
                              <a:path w="62865" h="103505">
                                <a:moveTo>
                                  <a:pt x="62769" y="103452"/>
                                </a:moveTo>
                                <a:lnTo>
                                  <a:pt x="0" y="0"/>
                                </a:lnTo>
                              </a:path>
                            </a:pathLst>
                          </a:custGeom>
                          <a:ln w="2072">
                            <a:solidFill>
                              <a:srgbClr val="000000"/>
                            </a:solidFill>
                            <a:prstDash val="solid"/>
                          </a:ln>
                        </wps:spPr>
                        <wps:bodyPr wrap="square" lIns="0" tIns="0" rIns="0" bIns="0" rtlCol="0">
                          <a:prstTxWarp prst="textNoShape">
                            <a:avLst/>
                          </a:prstTxWarp>
                          <a:noAutofit/>
                        </wps:bodyPr>
                      </wps:wsp>
                      <wps:wsp>
                        <wps:cNvPr id="501" name="Graphic 501"/>
                        <wps:cNvSpPr/>
                        <wps:spPr>
                          <a:xfrm>
                            <a:off x="5541912" y="1080827"/>
                            <a:ext cx="4445" cy="4445"/>
                          </a:xfrm>
                          <a:custGeom>
                            <a:avLst/>
                            <a:gdLst/>
                            <a:ahLst/>
                            <a:cxnLst/>
                            <a:rect l="l" t="t" r="r" b="b"/>
                            <a:pathLst>
                              <a:path w="4445" h="4445">
                                <a:moveTo>
                                  <a:pt x="3824" y="1988"/>
                                </a:moveTo>
                                <a:lnTo>
                                  <a:pt x="3824" y="3097"/>
                                </a:lnTo>
                                <a:lnTo>
                                  <a:pt x="2964" y="3988"/>
                                </a:lnTo>
                                <a:lnTo>
                                  <a:pt x="1912" y="3988"/>
                                </a:lnTo>
                                <a:lnTo>
                                  <a:pt x="860" y="3988"/>
                                </a:lnTo>
                                <a:lnTo>
                                  <a:pt x="0" y="3097"/>
                                </a:lnTo>
                                <a:lnTo>
                                  <a:pt x="0" y="1988"/>
                                </a:lnTo>
                                <a:lnTo>
                                  <a:pt x="0" y="890"/>
                                </a:lnTo>
                                <a:lnTo>
                                  <a:pt x="860" y="0"/>
                                </a:lnTo>
                                <a:lnTo>
                                  <a:pt x="1912" y="0"/>
                                </a:lnTo>
                                <a:lnTo>
                                  <a:pt x="2964" y="0"/>
                                </a:lnTo>
                                <a:lnTo>
                                  <a:pt x="3824" y="890"/>
                                </a:lnTo>
                                <a:lnTo>
                                  <a:pt x="3824" y="1988"/>
                                </a:lnTo>
                                <a:close/>
                              </a:path>
                            </a:pathLst>
                          </a:custGeom>
                          <a:ln w="2072">
                            <a:solidFill>
                              <a:srgbClr val="000000"/>
                            </a:solidFill>
                            <a:prstDash val="solid"/>
                          </a:ln>
                        </wps:spPr>
                        <wps:bodyPr wrap="square" lIns="0" tIns="0" rIns="0" bIns="0" rtlCol="0">
                          <a:prstTxWarp prst="textNoShape">
                            <a:avLst/>
                          </a:prstTxWarp>
                          <a:noAutofit/>
                        </wps:bodyPr>
                      </wps:wsp>
                      <wps:wsp>
                        <wps:cNvPr id="502" name="Graphic 502"/>
                        <wps:cNvSpPr/>
                        <wps:spPr>
                          <a:xfrm>
                            <a:off x="5384124" y="1036041"/>
                            <a:ext cx="1270" cy="52705"/>
                          </a:xfrm>
                          <a:custGeom>
                            <a:avLst/>
                            <a:gdLst/>
                            <a:ahLst/>
                            <a:cxnLst/>
                            <a:rect l="l" t="t" r="r" b="b"/>
                            <a:pathLst>
                              <a:path h="52705">
                                <a:moveTo>
                                  <a:pt x="0" y="0"/>
                                </a:moveTo>
                                <a:lnTo>
                                  <a:pt x="0" y="52311"/>
                                </a:lnTo>
                              </a:path>
                            </a:pathLst>
                          </a:custGeom>
                          <a:ln w="2072">
                            <a:solidFill>
                              <a:srgbClr val="000000"/>
                            </a:solidFill>
                            <a:prstDash val="solid"/>
                          </a:ln>
                        </wps:spPr>
                        <wps:bodyPr wrap="square" lIns="0" tIns="0" rIns="0" bIns="0" rtlCol="0">
                          <a:prstTxWarp prst="textNoShape">
                            <a:avLst/>
                          </a:prstTxWarp>
                          <a:noAutofit/>
                        </wps:bodyPr>
                      </wps:wsp>
                      <wps:wsp>
                        <wps:cNvPr id="503" name="Graphic 503"/>
                        <wps:cNvSpPr/>
                        <wps:spPr>
                          <a:xfrm>
                            <a:off x="5350114" y="1054864"/>
                            <a:ext cx="1270" cy="17780"/>
                          </a:xfrm>
                          <a:custGeom>
                            <a:avLst/>
                            <a:gdLst/>
                            <a:ahLst/>
                            <a:cxnLst/>
                            <a:rect l="l" t="t" r="r" b="b"/>
                            <a:pathLst>
                              <a:path h="17780">
                                <a:moveTo>
                                  <a:pt x="0" y="0"/>
                                </a:moveTo>
                                <a:lnTo>
                                  <a:pt x="0" y="17438"/>
                                </a:lnTo>
                              </a:path>
                            </a:pathLst>
                          </a:custGeom>
                          <a:ln w="2072">
                            <a:solidFill>
                              <a:srgbClr val="000000"/>
                            </a:solidFill>
                            <a:prstDash val="solid"/>
                          </a:ln>
                        </wps:spPr>
                        <wps:bodyPr wrap="square" lIns="0" tIns="0" rIns="0" bIns="0" rtlCol="0">
                          <a:prstTxWarp prst="textNoShape">
                            <a:avLst/>
                          </a:prstTxWarp>
                          <a:noAutofit/>
                        </wps:bodyPr>
                      </wps:wsp>
                      <wps:wsp>
                        <wps:cNvPr id="504" name="Graphic 504"/>
                        <wps:cNvSpPr/>
                        <wps:spPr>
                          <a:xfrm>
                            <a:off x="5350114" y="1020786"/>
                            <a:ext cx="1270" cy="34290"/>
                          </a:xfrm>
                          <a:custGeom>
                            <a:avLst/>
                            <a:gdLst/>
                            <a:ahLst/>
                            <a:cxnLst/>
                            <a:rect l="l" t="t" r="r" b="b"/>
                            <a:pathLst>
                              <a:path h="34290">
                                <a:moveTo>
                                  <a:pt x="0" y="0"/>
                                </a:moveTo>
                                <a:lnTo>
                                  <a:pt x="0" y="34080"/>
                                </a:lnTo>
                              </a:path>
                            </a:pathLst>
                          </a:custGeom>
                          <a:ln w="2072">
                            <a:solidFill>
                              <a:srgbClr val="000000"/>
                            </a:solidFill>
                            <a:prstDash val="solid"/>
                          </a:ln>
                        </wps:spPr>
                        <wps:bodyPr wrap="square" lIns="0" tIns="0" rIns="0" bIns="0" rtlCol="0">
                          <a:prstTxWarp prst="textNoShape">
                            <a:avLst/>
                          </a:prstTxWarp>
                          <a:noAutofit/>
                        </wps:bodyPr>
                      </wps:wsp>
                      <wps:wsp>
                        <wps:cNvPr id="505" name="Graphic 505"/>
                        <wps:cNvSpPr/>
                        <wps:spPr>
                          <a:xfrm>
                            <a:off x="5350117" y="1072303"/>
                            <a:ext cx="34290" cy="16510"/>
                          </a:xfrm>
                          <a:custGeom>
                            <a:avLst/>
                            <a:gdLst/>
                            <a:ahLst/>
                            <a:cxnLst/>
                            <a:rect l="l" t="t" r="r" b="b"/>
                            <a:pathLst>
                              <a:path w="34290" h="16510">
                                <a:moveTo>
                                  <a:pt x="34007" y="16050"/>
                                </a:moveTo>
                                <a:lnTo>
                                  <a:pt x="0" y="0"/>
                                </a:lnTo>
                              </a:path>
                            </a:pathLst>
                          </a:custGeom>
                          <a:ln w="2071">
                            <a:solidFill>
                              <a:srgbClr val="000000"/>
                            </a:solidFill>
                            <a:prstDash val="solid"/>
                          </a:ln>
                        </wps:spPr>
                        <wps:bodyPr wrap="square" lIns="0" tIns="0" rIns="0" bIns="0" rtlCol="0">
                          <a:prstTxWarp prst="textNoShape">
                            <a:avLst/>
                          </a:prstTxWarp>
                          <a:noAutofit/>
                        </wps:bodyPr>
                      </wps:wsp>
                      <wps:wsp>
                        <wps:cNvPr id="506" name="Graphic 506"/>
                        <wps:cNvSpPr/>
                        <wps:spPr>
                          <a:xfrm>
                            <a:off x="5379028" y="1040379"/>
                            <a:ext cx="1270" cy="38735"/>
                          </a:xfrm>
                          <a:custGeom>
                            <a:avLst/>
                            <a:gdLst/>
                            <a:ahLst/>
                            <a:cxnLst/>
                            <a:rect l="l" t="t" r="r" b="b"/>
                            <a:pathLst>
                              <a:path h="38735">
                                <a:moveTo>
                                  <a:pt x="0" y="0"/>
                                </a:moveTo>
                                <a:lnTo>
                                  <a:pt x="0" y="38446"/>
                                </a:lnTo>
                              </a:path>
                            </a:pathLst>
                          </a:custGeom>
                          <a:ln w="2072">
                            <a:solidFill>
                              <a:srgbClr val="000000"/>
                            </a:solidFill>
                            <a:prstDash val="solid"/>
                          </a:ln>
                        </wps:spPr>
                        <wps:bodyPr wrap="square" lIns="0" tIns="0" rIns="0" bIns="0" rtlCol="0">
                          <a:prstTxWarp prst="textNoShape">
                            <a:avLst/>
                          </a:prstTxWarp>
                          <a:noAutofit/>
                        </wps:bodyPr>
                      </wps:wsp>
                      <wps:wsp>
                        <wps:cNvPr id="507" name="Graphic 507"/>
                        <wps:cNvSpPr/>
                        <wps:spPr>
                          <a:xfrm>
                            <a:off x="5355354" y="1029109"/>
                            <a:ext cx="24130" cy="10795"/>
                          </a:xfrm>
                          <a:custGeom>
                            <a:avLst/>
                            <a:gdLst/>
                            <a:ahLst/>
                            <a:cxnLst/>
                            <a:rect l="l" t="t" r="r" b="b"/>
                            <a:pathLst>
                              <a:path w="24130" h="10795">
                                <a:moveTo>
                                  <a:pt x="23673" y="10695"/>
                                </a:moveTo>
                                <a:lnTo>
                                  <a:pt x="0" y="0"/>
                                </a:lnTo>
                              </a:path>
                            </a:pathLst>
                          </a:custGeom>
                          <a:ln w="2071">
                            <a:solidFill>
                              <a:srgbClr val="000000"/>
                            </a:solidFill>
                            <a:prstDash val="solid"/>
                          </a:ln>
                        </wps:spPr>
                        <wps:bodyPr wrap="square" lIns="0" tIns="0" rIns="0" bIns="0" rtlCol="0">
                          <a:prstTxWarp prst="textNoShape">
                            <a:avLst/>
                          </a:prstTxWarp>
                          <a:noAutofit/>
                        </wps:bodyPr>
                      </wps:wsp>
                      <wps:wsp>
                        <wps:cNvPr id="508" name="Graphic 508"/>
                        <wps:cNvSpPr/>
                        <wps:spPr>
                          <a:xfrm>
                            <a:off x="5355353" y="1029107"/>
                            <a:ext cx="1270" cy="39370"/>
                          </a:xfrm>
                          <a:custGeom>
                            <a:avLst/>
                            <a:gdLst/>
                            <a:ahLst/>
                            <a:cxnLst/>
                            <a:rect l="l" t="t" r="r" b="b"/>
                            <a:pathLst>
                              <a:path h="39370">
                                <a:moveTo>
                                  <a:pt x="0" y="0"/>
                                </a:moveTo>
                                <a:lnTo>
                                  <a:pt x="0" y="39130"/>
                                </a:lnTo>
                              </a:path>
                            </a:pathLst>
                          </a:custGeom>
                          <a:ln w="2072">
                            <a:solidFill>
                              <a:srgbClr val="000000"/>
                            </a:solidFill>
                            <a:prstDash val="solid"/>
                          </a:ln>
                        </wps:spPr>
                        <wps:bodyPr wrap="square" lIns="0" tIns="0" rIns="0" bIns="0" rtlCol="0">
                          <a:prstTxWarp prst="textNoShape">
                            <a:avLst/>
                          </a:prstTxWarp>
                          <a:noAutofit/>
                        </wps:bodyPr>
                      </wps:wsp>
                      <wps:wsp>
                        <wps:cNvPr id="509" name="Graphic 509"/>
                        <wps:cNvSpPr/>
                        <wps:spPr>
                          <a:xfrm>
                            <a:off x="5355354" y="1068237"/>
                            <a:ext cx="24130" cy="11430"/>
                          </a:xfrm>
                          <a:custGeom>
                            <a:avLst/>
                            <a:gdLst/>
                            <a:ahLst/>
                            <a:cxnLst/>
                            <a:rect l="l" t="t" r="r" b="b"/>
                            <a:pathLst>
                              <a:path w="24130" h="11430">
                                <a:moveTo>
                                  <a:pt x="23673" y="11026"/>
                                </a:moveTo>
                                <a:lnTo>
                                  <a:pt x="0" y="0"/>
                                </a:lnTo>
                              </a:path>
                            </a:pathLst>
                          </a:custGeom>
                          <a:ln w="2071">
                            <a:solidFill>
                              <a:srgbClr val="000000"/>
                            </a:solidFill>
                            <a:prstDash val="solid"/>
                          </a:ln>
                        </wps:spPr>
                        <wps:bodyPr wrap="square" lIns="0" tIns="0" rIns="0" bIns="0" rtlCol="0">
                          <a:prstTxWarp prst="textNoShape">
                            <a:avLst/>
                          </a:prstTxWarp>
                          <a:noAutofit/>
                        </wps:bodyPr>
                      </wps:wsp>
                      <wps:wsp>
                        <wps:cNvPr id="510" name="Graphic 510"/>
                        <wps:cNvSpPr/>
                        <wps:spPr>
                          <a:xfrm>
                            <a:off x="5355769" y="1040379"/>
                            <a:ext cx="23495" cy="10795"/>
                          </a:xfrm>
                          <a:custGeom>
                            <a:avLst/>
                            <a:gdLst/>
                            <a:ahLst/>
                            <a:cxnLst/>
                            <a:rect l="l" t="t" r="r" b="b"/>
                            <a:pathLst>
                              <a:path w="23495" h="10795">
                                <a:moveTo>
                                  <a:pt x="23258" y="10213"/>
                                </a:moveTo>
                                <a:lnTo>
                                  <a:pt x="0" y="0"/>
                                </a:lnTo>
                              </a:path>
                            </a:pathLst>
                          </a:custGeom>
                          <a:ln w="2071">
                            <a:solidFill>
                              <a:srgbClr val="000000"/>
                            </a:solidFill>
                            <a:prstDash val="solid"/>
                          </a:ln>
                        </wps:spPr>
                        <wps:bodyPr wrap="square" lIns="0" tIns="0" rIns="0" bIns="0" rtlCol="0">
                          <a:prstTxWarp prst="textNoShape">
                            <a:avLst/>
                          </a:prstTxWarp>
                          <a:noAutofit/>
                        </wps:bodyPr>
                      </wps:wsp>
                      <wps:wsp>
                        <wps:cNvPr id="511" name="Graphic 511"/>
                        <wps:cNvSpPr/>
                        <wps:spPr>
                          <a:xfrm>
                            <a:off x="5369547" y="1053158"/>
                            <a:ext cx="9525" cy="4445"/>
                          </a:xfrm>
                          <a:custGeom>
                            <a:avLst/>
                            <a:gdLst/>
                            <a:ahLst/>
                            <a:cxnLst/>
                            <a:rect l="l" t="t" r="r" b="b"/>
                            <a:pathLst>
                              <a:path w="9525" h="4445">
                                <a:moveTo>
                                  <a:pt x="9302" y="4174"/>
                                </a:moveTo>
                                <a:lnTo>
                                  <a:pt x="0" y="0"/>
                                </a:lnTo>
                              </a:path>
                            </a:pathLst>
                          </a:custGeom>
                          <a:ln w="2071">
                            <a:solidFill>
                              <a:srgbClr val="000000"/>
                            </a:solidFill>
                            <a:prstDash val="solid"/>
                          </a:ln>
                        </wps:spPr>
                        <wps:bodyPr wrap="square" lIns="0" tIns="0" rIns="0" bIns="0" rtlCol="0">
                          <a:prstTxWarp prst="textNoShape">
                            <a:avLst/>
                          </a:prstTxWarp>
                          <a:noAutofit/>
                        </wps:bodyPr>
                      </wps:wsp>
                      <wps:wsp>
                        <wps:cNvPr id="512" name="Graphic 512"/>
                        <wps:cNvSpPr/>
                        <wps:spPr>
                          <a:xfrm>
                            <a:off x="5355351" y="1047065"/>
                            <a:ext cx="8890" cy="4445"/>
                          </a:xfrm>
                          <a:custGeom>
                            <a:avLst/>
                            <a:gdLst/>
                            <a:ahLst/>
                            <a:cxnLst/>
                            <a:rect l="l" t="t" r="r" b="b"/>
                            <a:pathLst>
                              <a:path w="8890" h="4445">
                                <a:moveTo>
                                  <a:pt x="8706" y="3915"/>
                                </a:moveTo>
                                <a:lnTo>
                                  <a:pt x="0" y="0"/>
                                </a:lnTo>
                              </a:path>
                            </a:pathLst>
                          </a:custGeom>
                          <a:ln w="2071">
                            <a:solidFill>
                              <a:srgbClr val="000000"/>
                            </a:solidFill>
                            <a:prstDash val="solid"/>
                          </a:ln>
                        </wps:spPr>
                        <wps:bodyPr wrap="square" lIns="0" tIns="0" rIns="0" bIns="0" rtlCol="0">
                          <a:prstTxWarp prst="textNoShape">
                            <a:avLst/>
                          </a:prstTxWarp>
                          <a:noAutofit/>
                        </wps:bodyPr>
                      </wps:wsp>
                      <wps:wsp>
                        <wps:cNvPr id="513" name="Graphic 513"/>
                        <wps:cNvSpPr/>
                        <wps:spPr>
                          <a:xfrm>
                            <a:off x="5369549" y="1053157"/>
                            <a:ext cx="1270" cy="22225"/>
                          </a:xfrm>
                          <a:custGeom>
                            <a:avLst/>
                            <a:gdLst/>
                            <a:ahLst/>
                            <a:cxnLst/>
                            <a:rect l="l" t="t" r="r" b="b"/>
                            <a:pathLst>
                              <a:path h="22225">
                                <a:moveTo>
                                  <a:pt x="0" y="0"/>
                                </a:moveTo>
                                <a:lnTo>
                                  <a:pt x="0" y="21685"/>
                                </a:lnTo>
                              </a:path>
                            </a:pathLst>
                          </a:custGeom>
                          <a:ln w="2072">
                            <a:solidFill>
                              <a:srgbClr val="000000"/>
                            </a:solidFill>
                            <a:prstDash val="solid"/>
                          </a:ln>
                        </wps:spPr>
                        <wps:bodyPr wrap="square" lIns="0" tIns="0" rIns="0" bIns="0" rtlCol="0">
                          <a:prstTxWarp prst="textNoShape">
                            <a:avLst/>
                          </a:prstTxWarp>
                          <a:noAutofit/>
                        </wps:bodyPr>
                      </wps:wsp>
                      <wps:wsp>
                        <wps:cNvPr id="514" name="Graphic 514"/>
                        <wps:cNvSpPr/>
                        <wps:spPr>
                          <a:xfrm>
                            <a:off x="5364058" y="1051708"/>
                            <a:ext cx="1270" cy="20955"/>
                          </a:xfrm>
                          <a:custGeom>
                            <a:avLst/>
                            <a:gdLst/>
                            <a:ahLst/>
                            <a:cxnLst/>
                            <a:rect l="l" t="t" r="r" b="b"/>
                            <a:pathLst>
                              <a:path h="20955">
                                <a:moveTo>
                                  <a:pt x="0" y="0"/>
                                </a:moveTo>
                                <a:lnTo>
                                  <a:pt x="0" y="20598"/>
                                </a:lnTo>
                              </a:path>
                            </a:pathLst>
                          </a:custGeom>
                          <a:ln w="2072">
                            <a:solidFill>
                              <a:srgbClr val="000000"/>
                            </a:solidFill>
                            <a:prstDash val="solid"/>
                          </a:ln>
                        </wps:spPr>
                        <wps:bodyPr wrap="square" lIns="0" tIns="0" rIns="0" bIns="0" rtlCol="0">
                          <a:prstTxWarp prst="textNoShape">
                            <a:avLst/>
                          </a:prstTxWarp>
                          <a:noAutofit/>
                        </wps:bodyPr>
                      </wps:wsp>
                      <wps:wsp>
                        <wps:cNvPr id="515" name="Graphic 515"/>
                        <wps:cNvSpPr/>
                        <wps:spPr>
                          <a:xfrm>
                            <a:off x="5448177" y="1004060"/>
                            <a:ext cx="165100" cy="49530"/>
                          </a:xfrm>
                          <a:custGeom>
                            <a:avLst/>
                            <a:gdLst/>
                            <a:ahLst/>
                            <a:cxnLst/>
                            <a:rect l="l" t="t" r="r" b="b"/>
                            <a:pathLst>
                              <a:path w="165100" h="49530">
                                <a:moveTo>
                                  <a:pt x="0" y="49421"/>
                                </a:moveTo>
                                <a:lnTo>
                                  <a:pt x="164667" y="0"/>
                                </a:lnTo>
                              </a:path>
                            </a:pathLst>
                          </a:custGeom>
                          <a:ln w="2071">
                            <a:solidFill>
                              <a:srgbClr val="000000"/>
                            </a:solidFill>
                            <a:prstDash val="solid"/>
                          </a:ln>
                        </wps:spPr>
                        <wps:bodyPr wrap="square" lIns="0" tIns="0" rIns="0" bIns="0" rtlCol="0">
                          <a:prstTxWarp prst="textNoShape">
                            <a:avLst/>
                          </a:prstTxWarp>
                          <a:noAutofit/>
                        </wps:bodyPr>
                      </wps:wsp>
                      <wps:wsp>
                        <wps:cNvPr id="516" name="Graphic 516"/>
                        <wps:cNvSpPr/>
                        <wps:spPr>
                          <a:xfrm>
                            <a:off x="5448086" y="1013368"/>
                            <a:ext cx="165100" cy="51435"/>
                          </a:xfrm>
                          <a:custGeom>
                            <a:avLst/>
                            <a:gdLst/>
                            <a:ahLst/>
                            <a:cxnLst/>
                            <a:rect l="l" t="t" r="r" b="b"/>
                            <a:pathLst>
                              <a:path w="165100" h="51435">
                                <a:moveTo>
                                  <a:pt x="0" y="51265"/>
                                </a:moveTo>
                                <a:lnTo>
                                  <a:pt x="164760" y="0"/>
                                </a:lnTo>
                              </a:path>
                            </a:pathLst>
                          </a:custGeom>
                          <a:ln w="2071">
                            <a:solidFill>
                              <a:srgbClr val="000000"/>
                            </a:solidFill>
                            <a:prstDash val="solid"/>
                          </a:ln>
                        </wps:spPr>
                        <wps:bodyPr wrap="square" lIns="0" tIns="0" rIns="0" bIns="0" rtlCol="0">
                          <a:prstTxWarp prst="textNoShape">
                            <a:avLst/>
                          </a:prstTxWarp>
                          <a:noAutofit/>
                        </wps:bodyPr>
                      </wps:wsp>
                      <wps:wsp>
                        <wps:cNvPr id="517" name="Graphic 517"/>
                        <wps:cNvSpPr/>
                        <wps:spPr>
                          <a:xfrm>
                            <a:off x="5448086" y="1072409"/>
                            <a:ext cx="15875" cy="5080"/>
                          </a:xfrm>
                          <a:custGeom>
                            <a:avLst/>
                            <a:gdLst/>
                            <a:ahLst/>
                            <a:cxnLst/>
                            <a:rect l="l" t="t" r="r" b="b"/>
                            <a:pathLst>
                              <a:path w="15875" h="5080">
                                <a:moveTo>
                                  <a:pt x="0" y="4485"/>
                                </a:moveTo>
                                <a:lnTo>
                                  <a:pt x="15666" y="0"/>
                                </a:lnTo>
                              </a:path>
                            </a:pathLst>
                          </a:custGeom>
                          <a:ln w="2071">
                            <a:solidFill>
                              <a:srgbClr val="000000"/>
                            </a:solidFill>
                            <a:prstDash val="solid"/>
                          </a:ln>
                        </wps:spPr>
                        <wps:bodyPr wrap="square" lIns="0" tIns="0" rIns="0" bIns="0" rtlCol="0">
                          <a:prstTxWarp prst="textNoShape">
                            <a:avLst/>
                          </a:prstTxWarp>
                          <a:noAutofit/>
                        </wps:bodyPr>
                      </wps:wsp>
                      <wps:wsp>
                        <wps:cNvPr id="518" name="Graphic 518"/>
                        <wps:cNvSpPr/>
                        <wps:spPr>
                          <a:xfrm>
                            <a:off x="5448515" y="1084815"/>
                            <a:ext cx="15240" cy="5080"/>
                          </a:xfrm>
                          <a:custGeom>
                            <a:avLst/>
                            <a:gdLst/>
                            <a:ahLst/>
                            <a:cxnLst/>
                            <a:rect l="l" t="t" r="r" b="b"/>
                            <a:pathLst>
                              <a:path w="15240" h="5080">
                                <a:moveTo>
                                  <a:pt x="0" y="4645"/>
                                </a:moveTo>
                                <a:lnTo>
                                  <a:pt x="15236" y="0"/>
                                </a:lnTo>
                              </a:path>
                            </a:pathLst>
                          </a:custGeom>
                          <a:ln w="2071">
                            <a:solidFill>
                              <a:srgbClr val="000000"/>
                            </a:solidFill>
                            <a:prstDash val="solid"/>
                          </a:ln>
                        </wps:spPr>
                        <wps:bodyPr wrap="square" lIns="0" tIns="0" rIns="0" bIns="0" rtlCol="0">
                          <a:prstTxWarp prst="textNoShape">
                            <a:avLst/>
                          </a:prstTxWarp>
                          <a:noAutofit/>
                        </wps:bodyPr>
                      </wps:wsp>
                      <wps:wsp>
                        <wps:cNvPr id="519" name="Graphic 519"/>
                        <wps:cNvSpPr/>
                        <wps:spPr>
                          <a:xfrm>
                            <a:off x="5448086" y="1096971"/>
                            <a:ext cx="15875" cy="4445"/>
                          </a:xfrm>
                          <a:custGeom>
                            <a:avLst/>
                            <a:gdLst/>
                            <a:ahLst/>
                            <a:cxnLst/>
                            <a:rect l="l" t="t" r="r" b="b"/>
                            <a:pathLst>
                              <a:path w="15875" h="4445">
                                <a:moveTo>
                                  <a:pt x="0" y="4231"/>
                                </a:moveTo>
                                <a:lnTo>
                                  <a:pt x="15666" y="0"/>
                                </a:lnTo>
                              </a:path>
                            </a:pathLst>
                          </a:custGeom>
                          <a:ln w="2071">
                            <a:solidFill>
                              <a:srgbClr val="000000"/>
                            </a:solidFill>
                            <a:prstDash val="solid"/>
                          </a:ln>
                        </wps:spPr>
                        <wps:bodyPr wrap="square" lIns="0" tIns="0" rIns="0" bIns="0" rtlCol="0">
                          <a:prstTxWarp prst="textNoShape">
                            <a:avLst/>
                          </a:prstTxWarp>
                          <a:noAutofit/>
                        </wps:bodyPr>
                      </wps:wsp>
                      <wps:wsp>
                        <wps:cNvPr id="520" name="Graphic 520"/>
                        <wps:cNvSpPr/>
                        <wps:spPr>
                          <a:xfrm>
                            <a:off x="5447756" y="1108421"/>
                            <a:ext cx="16510" cy="5080"/>
                          </a:xfrm>
                          <a:custGeom>
                            <a:avLst/>
                            <a:gdLst/>
                            <a:ahLst/>
                            <a:cxnLst/>
                            <a:rect l="l" t="t" r="r" b="b"/>
                            <a:pathLst>
                              <a:path w="16510" h="5080">
                                <a:moveTo>
                                  <a:pt x="0" y="4946"/>
                                </a:moveTo>
                                <a:lnTo>
                                  <a:pt x="15998" y="0"/>
                                </a:lnTo>
                              </a:path>
                            </a:pathLst>
                          </a:custGeom>
                          <a:ln w="2071">
                            <a:solidFill>
                              <a:srgbClr val="000000"/>
                            </a:solidFill>
                            <a:prstDash val="solid"/>
                          </a:ln>
                        </wps:spPr>
                        <wps:bodyPr wrap="square" lIns="0" tIns="0" rIns="0" bIns="0" rtlCol="0">
                          <a:prstTxWarp prst="textNoShape">
                            <a:avLst/>
                          </a:prstTxWarp>
                          <a:noAutofit/>
                        </wps:bodyPr>
                      </wps:wsp>
                      <wps:wsp>
                        <wps:cNvPr id="521" name="Graphic 521"/>
                        <wps:cNvSpPr/>
                        <wps:spPr>
                          <a:xfrm>
                            <a:off x="5447756" y="1101577"/>
                            <a:ext cx="75565" cy="22225"/>
                          </a:xfrm>
                          <a:custGeom>
                            <a:avLst/>
                            <a:gdLst/>
                            <a:ahLst/>
                            <a:cxnLst/>
                            <a:rect l="l" t="t" r="r" b="b"/>
                            <a:pathLst>
                              <a:path w="75565" h="22225">
                                <a:moveTo>
                                  <a:pt x="0" y="22229"/>
                                </a:moveTo>
                                <a:lnTo>
                                  <a:pt x="75067" y="0"/>
                                </a:lnTo>
                              </a:path>
                            </a:pathLst>
                          </a:custGeom>
                          <a:ln w="2071">
                            <a:solidFill>
                              <a:srgbClr val="000000"/>
                            </a:solidFill>
                            <a:prstDash val="solid"/>
                          </a:ln>
                        </wps:spPr>
                        <wps:bodyPr wrap="square" lIns="0" tIns="0" rIns="0" bIns="0" rtlCol="0">
                          <a:prstTxWarp prst="textNoShape">
                            <a:avLst/>
                          </a:prstTxWarp>
                          <a:noAutofit/>
                        </wps:bodyPr>
                      </wps:wsp>
                      <wps:wsp>
                        <wps:cNvPr id="522" name="Graphic 522"/>
                        <wps:cNvSpPr/>
                        <wps:spPr>
                          <a:xfrm>
                            <a:off x="5447756" y="1112292"/>
                            <a:ext cx="74930" cy="24130"/>
                          </a:xfrm>
                          <a:custGeom>
                            <a:avLst/>
                            <a:gdLst/>
                            <a:ahLst/>
                            <a:cxnLst/>
                            <a:rect l="l" t="t" r="r" b="b"/>
                            <a:pathLst>
                              <a:path w="74930" h="24130">
                                <a:moveTo>
                                  <a:pt x="0" y="23871"/>
                                </a:moveTo>
                                <a:lnTo>
                                  <a:pt x="74419" y="0"/>
                                </a:lnTo>
                              </a:path>
                            </a:pathLst>
                          </a:custGeom>
                          <a:ln w="2071">
                            <a:solidFill>
                              <a:srgbClr val="000000"/>
                            </a:solidFill>
                            <a:prstDash val="solid"/>
                          </a:ln>
                        </wps:spPr>
                        <wps:bodyPr wrap="square" lIns="0" tIns="0" rIns="0" bIns="0" rtlCol="0">
                          <a:prstTxWarp prst="textNoShape">
                            <a:avLst/>
                          </a:prstTxWarp>
                          <a:noAutofit/>
                        </wps:bodyPr>
                      </wps:wsp>
                      <wps:wsp>
                        <wps:cNvPr id="523" name="Graphic 523"/>
                        <wps:cNvSpPr/>
                        <wps:spPr>
                          <a:xfrm>
                            <a:off x="5497764" y="1090422"/>
                            <a:ext cx="24130" cy="6985"/>
                          </a:xfrm>
                          <a:custGeom>
                            <a:avLst/>
                            <a:gdLst/>
                            <a:ahLst/>
                            <a:cxnLst/>
                            <a:rect l="l" t="t" r="r" b="b"/>
                            <a:pathLst>
                              <a:path w="24130" h="6985">
                                <a:moveTo>
                                  <a:pt x="0" y="6784"/>
                                </a:moveTo>
                                <a:lnTo>
                                  <a:pt x="23652" y="0"/>
                                </a:lnTo>
                              </a:path>
                            </a:pathLst>
                          </a:custGeom>
                          <a:ln w="2071">
                            <a:solidFill>
                              <a:srgbClr val="000000"/>
                            </a:solidFill>
                            <a:prstDash val="solid"/>
                          </a:ln>
                        </wps:spPr>
                        <wps:bodyPr wrap="square" lIns="0" tIns="0" rIns="0" bIns="0" rtlCol="0">
                          <a:prstTxWarp prst="textNoShape">
                            <a:avLst/>
                          </a:prstTxWarp>
                          <a:noAutofit/>
                        </wps:bodyPr>
                      </wps:wsp>
                      <wps:wsp>
                        <wps:cNvPr id="524" name="Graphic 524"/>
                        <wps:cNvSpPr/>
                        <wps:spPr>
                          <a:xfrm>
                            <a:off x="5497764" y="1078943"/>
                            <a:ext cx="24130" cy="7620"/>
                          </a:xfrm>
                          <a:custGeom>
                            <a:avLst/>
                            <a:gdLst/>
                            <a:ahLst/>
                            <a:cxnLst/>
                            <a:rect l="l" t="t" r="r" b="b"/>
                            <a:pathLst>
                              <a:path w="24130" h="7620">
                                <a:moveTo>
                                  <a:pt x="0" y="7012"/>
                                </a:moveTo>
                                <a:lnTo>
                                  <a:pt x="23652" y="0"/>
                                </a:lnTo>
                              </a:path>
                            </a:pathLst>
                          </a:custGeom>
                          <a:ln w="2071">
                            <a:solidFill>
                              <a:srgbClr val="000000"/>
                            </a:solidFill>
                            <a:prstDash val="solid"/>
                          </a:ln>
                        </wps:spPr>
                        <wps:bodyPr wrap="square" lIns="0" tIns="0" rIns="0" bIns="0" rtlCol="0">
                          <a:prstTxWarp prst="textNoShape">
                            <a:avLst/>
                          </a:prstTxWarp>
                          <a:noAutofit/>
                        </wps:bodyPr>
                      </wps:wsp>
                      <wps:wsp>
                        <wps:cNvPr id="525" name="Graphic 525"/>
                        <wps:cNvSpPr/>
                        <wps:spPr>
                          <a:xfrm>
                            <a:off x="5497764" y="1067021"/>
                            <a:ext cx="25400" cy="7620"/>
                          </a:xfrm>
                          <a:custGeom>
                            <a:avLst/>
                            <a:gdLst/>
                            <a:ahLst/>
                            <a:cxnLst/>
                            <a:rect l="l" t="t" r="r" b="b"/>
                            <a:pathLst>
                              <a:path w="25400" h="7620">
                                <a:moveTo>
                                  <a:pt x="0" y="7313"/>
                                </a:moveTo>
                                <a:lnTo>
                                  <a:pt x="24855" y="0"/>
                                </a:lnTo>
                              </a:path>
                            </a:pathLst>
                          </a:custGeom>
                          <a:ln w="2071">
                            <a:solidFill>
                              <a:srgbClr val="000000"/>
                            </a:solidFill>
                            <a:prstDash val="solid"/>
                          </a:ln>
                        </wps:spPr>
                        <wps:bodyPr wrap="square" lIns="0" tIns="0" rIns="0" bIns="0" rtlCol="0">
                          <a:prstTxWarp prst="textNoShape">
                            <a:avLst/>
                          </a:prstTxWarp>
                          <a:noAutofit/>
                        </wps:bodyPr>
                      </wps:wsp>
                      <wps:wsp>
                        <wps:cNvPr id="526" name="Graphic 526"/>
                        <wps:cNvSpPr/>
                        <wps:spPr>
                          <a:xfrm>
                            <a:off x="5497764" y="1043079"/>
                            <a:ext cx="62865" cy="19685"/>
                          </a:xfrm>
                          <a:custGeom>
                            <a:avLst/>
                            <a:gdLst/>
                            <a:ahLst/>
                            <a:cxnLst/>
                            <a:rect l="l" t="t" r="r" b="b"/>
                            <a:pathLst>
                              <a:path w="62865" h="19685">
                                <a:moveTo>
                                  <a:pt x="0" y="19101"/>
                                </a:moveTo>
                                <a:lnTo>
                                  <a:pt x="62256" y="0"/>
                                </a:lnTo>
                              </a:path>
                            </a:pathLst>
                          </a:custGeom>
                          <a:ln w="2071">
                            <a:solidFill>
                              <a:srgbClr val="000000"/>
                            </a:solidFill>
                            <a:prstDash val="solid"/>
                          </a:ln>
                        </wps:spPr>
                        <wps:bodyPr wrap="square" lIns="0" tIns="0" rIns="0" bIns="0" rtlCol="0">
                          <a:prstTxWarp prst="textNoShape">
                            <a:avLst/>
                          </a:prstTxWarp>
                          <a:noAutofit/>
                        </wps:bodyPr>
                      </wps:wsp>
                      <wps:wsp>
                        <wps:cNvPr id="527" name="Graphic 527"/>
                        <wps:cNvSpPr/>
                        <wps:spPr>
                          <a:xfrm>
                            <a:off x="5550058" y="1055503"/>
                            <a:ext cx="10160" cy="3810"/>
                          </a:xfrm>
                          <a:custGeom>
                            <a:avLst/>
                            <a:gdLst/>
                            <a:ahLst/>
                            <a:cxnLst/>
                            <a:rect l="l" t="t" r="r" b="b"/>
                            <a:pathLst>
                              <a:path w="10160" h="3810">
                                <a:moveTo>
                                  <a:pt x="0" y="3521"/>
                                </a:moveTo>
                                <a:lnTo>
                                  <a:pt x="9960" y="0"/>
                                </a:lnTo>
                              </a:path>
                            </a:pathLst>
                          </a:custGeom>
                          <a:ln w="2071">
                            <a:solidFill>
                              <a:srgbClr val="000000"/>
                            </a:solidFill>
                            <a:prstDash val="solid"/>
                          </a:ln>
                        </wps:spPr>
                        <wps:bodyPr wrap="square" lIns="0" tIns="0" rIns="0" bIns="0" rtlCol="0">
                          <a:prstTxWarp prst="textNoShape">
                            <a:avLst/>
                          </a:prstTxWarp>
                          <a:noAutofit/>
                        </wps:bodyPr>
                      </wps:wsp>
                      <wps:wsp>
                        <wps:cNvPr id="528" name="Graphic 528"/>
                        <wps:cNvSpPr/>
                        <wps:spPr>
                          <a:xfrm>
                            <a:off x="5550058" y="1066535"/>
                            <a:ext cx="10160" cy="3810"/>
                          </a:xfrm>
                          <a:custGeom>
                            <a:avLst/>
                            <a:gdLst/>
                            <a:ahLst/>
                            <a:cxnLst/>
                            <a:rect l="l" t="t" r="r" b="b"/>
                            <a:pathLst>
                              <a:path w="10160" h="3810">
                                <a:moveTo>
                                  <a:pt x="0" y="3252"/>
                                </a:moveTo>
                                <a:lnTo>
                                  <a:pt x="9960" y="0"/>
                                </a:lnTo>
                              </a:path>
                            </a:pathLst>
                          </a:custGeom>
                          <a:ln w="2071">
                            <a:solidFill>
                              <a:srgbClr val="000000"/>
                            </a:solidFill>
                            <a:prstDash val="solid"/>
                          </a:ln>
                        </wps:spPr>
                        <wps:bodyPr wrap="square" lIns="0" tIns="0" rIns="0" bIns="0" rtlCol="0">
                          <a:prstTxWarp prst="textNoShape">
                            <a:avLst/>
                          </a:prstTxWarp>
                          <a:noAutofit/>
                        </wps:bodyPr>
                      </wps:wsp>
                      <wps:wsp>
                        <wps:cNvPr id="529" name="Graphic 529"/>
                        <wps:cNvSpPr/>
                        <wps:spPr>
                          <a:xfrm>
                            <a:off x="5549153" y="1077831"/>
                            <a:ext cx="11430" cy="4445"/>
                          </a:xfrm>
                          <a:custGeom>
                            <a:avLst/>
                            <a:gdLst/>
                            <a:ahLst/>
                            <a:cxnLst/>
                            <a:rect l="l" t="t" r="r" b="b"/>
                            <a:pathLst>
                              <a:path w="11430" h="4445">
                                <a:moveTo>
                                  <a:pt x="0" y="3827"/>
                                </a:moveTo>
                                <a:lnTo>
                                  <a:pt x="10867" y="0"/>
                                </a:lnTo>
                              </a:path>
                            </a:pathLst>
                          </a:custGeom>
                          <a:ln w="2071">
                            <a:solidFill>
                              <a:srgbClr val="000000"/>
                            </a:solidFill>
                            <a:prstDash val="solid"/>
                          </a:ln>
                        </wps:spPr>
                        <wps:bodyPr wrap="square" lIns="0" tIns="0" rIns="0" bIns="0" rtlCol="0">
                          <a:prstTxWarp prst="textNoShape">
                            <a:avLst/>
                          </a:prstTxWarp>
                          <a:noAutofit/>
                        </wps:bodyPr>
                      </wps:wsp>
                      <wps:wsp>
                        <wps:cNvPr id="530" name="Graphic 530"/>
                        <wps:cNvSpPr/>
                        <wps:spPr>
                          <a:xfrm>
                            <a:off x="5549239" y="1071585"/>
                            <a:ext cx="64135" cy="21590"/>
                          </a:xfrm>
                          <a:custGeom>
                            <a:avLst/>
                            <a:gdLst/>
                            <a:ahLst/>
                            <a:cxnLst/>
                            <a:rect l="l" t="t" r="r" b="b"/>
                            <a:pathLst>
                              <a:path w="64135" h="21590">
                                <a:moveTo>
                                  <a:pt x="0" y="21079"/>
                                </a:moveTo>
                                <a:lnTo>
                                  <a:pt x="63604" y="0"/>
                                </a:lnTo>
                              </a:path>
                            </a:pathLst>
                          </a:custGeom>
                          <a:ln w="2071">
                            <a:solidFill>
                              <a:srgbClr val="000000"/>
                            </a:solidFill>
                            <a:prstDash val="solid"/>
                          </a:ln>
                        </wps:spPr>
                        <wps:bodyPr wrap="square" lIns="0" tIns="0" rIns="0" bIns="0" rtlCol="0">
                          <a:prstTxWarp prst="textNoShape">
                            <a:avLst/>
                          </a:prstTxWarp>
                          <a:noAutofit/>
                        </wps:bodyPr>
                      </wps:wsp>
                      <wps:wsp>
                        <wps:cNvPr id="531" name="Graphic 531"/>
                        <wps:cNvSpPr/>
                        <wps:spPr>
                          <a:xfrm>
                            <a:off x="5549153" y="1081175"/>
                            <a:ext cx="64135" cy="22225"/>
                          </a:xfrm>
                          <a:custGeom>
                            <a:avLst/>
                            <a:gdLst/>
                            <a:ahLst/>
                            <a:cxnLst/>
                            <a:rect l="l" t="t" r="r" b="b"/>
                            <a:pathLst>
                              <a:path w="64135" h="22225">
                                <a:moveTo>
                                  <a:pt x="0" y="21913"/>
                                </a:moveTo>
                                <a:lnTo>
                                  <a:pt x="63692" y="0"/>
                                </a:lnTo>
                              </a:path>
                            </a:pathLst>
                          </a:custGeom>
                          <a:ln w="2071">
                            <a:solidFill>
                              <a:srgbClr val="000000"/>
                            </a:solidFill>
                            <a:prstDash val="solid"/>
                          </a:ln>
                        </wps:spPr>
                        <wps:bodyPr wrap="square" lIns="0" tIns="0" rIns="0" bIns="0" rtlCol="0">
                          <a:prstTxWarp prst="textNoShape">
                            <a:avLst/>
                          </a:prstTxWarp>
                          <a:noAutofit/>
                        </wps:bodyPr>
                      </wps:wsp>
                      <wps:wsp>
                        <wps:cNvPr id="532" name="Graphic 532"/>
                        <wps:cNvSpPr/>
                        <wps:spPr>
                          <a:xfrm>
                            <a:off x="5595041" y="1026370"/>
                            <a:ext cx="18415" cy="5715"/>
                          </a:xfrm>
                          <a:custGeom>
                            <a:avLst/>
                            <a:gdLst/>
                            <a:ahLst/>
                            <a:cxnLst/>
                            <a:rect l="l" t="t" r="r" b="b"/>
                            <a:pathLst>
                              <a:path w="18415" h="5715">
                                <a:moveTo>
                                  <a:pt x="0" y="5282"/>
                                </a:moveTo>
                                <a:lnTo>
                                  <a:pt x="17806" y="0"/>
                                </a:lnTo>
                              </a:path>
                            </a:pathLst>
                          </a:custGeom>
                          <a:ln w="2071">
                            <a:solidFill>
                              <a:srgbClr val="000000"/>
                            </a:solidFill>
                            <a:prstDash val="solid"/>
                          </a:ln>
                        </wps:spPr>
                        <wps:bodyPr wrap="square" lIns="0" tIns="0" rIns="0" bIns="0" rtlCol="0">
                          <a:prstTxWarp prst="textNoShape">
                            <a:avLst/>
                          </a:prstTxWarp>
                          <a:noAutofit/>
                        </wps:bodyPr>
                      </wps:wsp>
                      <wps:wsp>
                        <wps:cNvPr id="533" name="Graphic 533"/>
                        <wps:cNvSpPr/>
                        <wps:spPr>
                          <a:xfrm>
                            <a:off x="5594029" y="1038371"/>
                            <a:ext cx="19050" cy="5715"/>
                          </a:xfrm>
                          <a:custGeom>
                            <a:avLst/>
                            <a:gdLst/>
                            <a:ahLst/>
                            <a:cxnLst/>
                            <a:rect l="l" t="t" r="r" b="b"/>
                            <a:pathLst>
                              <a:path w="19050" h="5715">
                                <a:moveTo>
                                  <a:pt x="0" y="5697"/>
                                </a:moveTo>
                                <a:lnTo>
                                  <a:pt x="18817" y="0"/>
                                </a:lnTo>
                              </a:path>
                            </a:pathLst>
                          </a:custGeom>
                          <a:ln w="2071">
                            <a:solidFill>
                              <a:srgbClr val="000000"/>
                            </a:solidFill>
                            <a:prstDash val="solid"/>
                          </a:ln>
                        </wps:spPr>
                        <wps:bodyPr wrap="square" lIns="0" tIns="0" rIns="0" bIns="0" rtlCol="0">
                          <a:prstTxWarp prst="textNoShape">
                            <a:avLst/>
                          </a:prstTxWarp>
                          <a:noAutofit/>
                        </wps:bodyPr>
                      </wps:wsp>
                      <wps:wsp>
                        <wps:cNvPr id="534" name="Graphic 534"/>
                        <wps:cNvSpPr/>
                        <wps:spPr>
                          <a:xfrm>
                            <a:off x="5594029" y="1048804"/>
                            <a:ext cx="19050" cy="6985"/>
                          </a:xfrm>
                          <a:custGeom>
                            <a:avLst/>
                            <a:gdLst/>
                            <a:ahLst/>
                            <a:cxnLst/>
                            <a:rect l="l" t="t" r="r" b="b"/>
                            <a:pathLst>
                              <a:path w="19050" h="6985">
                                <a:moveTo>
                                  <a:pt x="0" y="6391"/>
                                </a:moveTo>
                                <a:lnTo>
                                  <a:pt x="18817" y="0"/>
                                </a:lnTo>
                              </a:path>
                            </a:pathLst>
                          </a:custGeom>
                          <a:ln w="2071">
                            <a:solidFill>
                              <a:srgbClr val="000000"/>
                            </a:solidFill>
                            <a:prstDash val="solid"/>
                          </a:ln>
                        </wps:spPr>
                        <wps:bodyPr wrap="square" lIns="0" tIns="0" rIns="0" bIns="0" rtlCol="0">
                          <a:prstTxWarp prst="textNoShape">
                            <a:avLst/>
                          </a:prstTxWarp>
                          <a:noAutofit/>
                        </wps:bodyPr>
                      </wps:wsp>
                      <wps:wsp>
                        <wps:cNvPr id="535" name="Graphic 535"/>
                        <wps:cNvSpPr/>
                        <wps:spPr>
                          <a:xfrm>
                            <a:off x="5594029" y="1059778"/>
                            <a:ext cx="19050" cy="6350"/>
                          </a:xfrm>
                          <a:custGeom>
                            <a:avLst/>
                            <a:gdLst/>
                            <a:ahLst/>
                            <a:cxnLst/>
                            <a:rect l="l" t="t" r="r" b="b"/>
                            <a:pathLst>
                              <a:path w="19050" h="6350">
                                <a:moveTo>
                                  <a:pt x="0" y="6116"/>
                                </a:moveTo>
                                <a:lnTo>
                                  <a:pt x="18817" y="0"/>
                                </a:lnTo>
                              </a:path>
                            </a:pathLst>
                          </a:custGeom>
                          <a:ln w="2071">
                            <a:solidFill>
                              <a:srgbClr val="000000"/>
                            </a:solidFill>
                            <a:prstDash val="solid"/>
                          </a:ln>
                        </wps:spPr>
                        <wps:bodyPr wrap="square" lIns="0" tIns="0" rIns="0" bIns="0" rtlCol="0">
                          <a:prstTxWarp prst="textNoShape">
                            <a:avLst/>
                          </a:prstTxWarp>
                          <a:noAutofit/>
                        </wps:bodyPr>
                      </wps:wsp>
                      <wps:wsp>
                        <wps:cNvPr id="536" name="Graphic 536"/>
                        <wps:cNvSpPr/>
                        <wps:spPr>
                          <a:xfrm>
                            <a:off x="5492525" y="897710"/>
                            <a:ext cx="63500" cy="108585"/>
                          </a:xfrm>
                          <a:custGeom>
                            <a:avLst/>
                            <a:gdLst/>
                            <a:ahLst/>
                            <a:cxnLst/>
                            <a:rect l="l" t="t" r="r" b="b"/>
                            <a:pathLst>
                              <a:path w="63500" h="108585">
                                <a:moveTo>
                                  <a:pt x="0" y="0"/>
                                </a:moveTo>
                                <a:lnTo>
                                  <a:pt x="63256" y="108098"/>
                                </a:lnTo>
                              </a:path>
                            </a:pathLst>
                          </a:custGeom>
                          <a:ln w="2072">
                            <a:solidFill>
                              <a:srgbClr val="000000"/>
                            </a:solidFill>
                            <a:prstDash val="solid"/>
                          </a:ln>
                        </wps:spPr>
                        <wps:bodyPr wrap="square" lIns="0" tIns="0" rIns="0" bIns="0" rtlCol="0">
                          <a:prstTxWarp prst="textNoShape">
                            <a:avLst/>
                          </a:prstTxWarp>
                          <a:noAutofit/>
                        </wps:bodyPr>
                      </wps:wsp>
                      <wps:wsp>
                        <wps:cNvPr id="537" name="Graphic 537"/>
                        <wps:cNvSpPr/>
                        <wps:spPr>
                          <a:xfrm>
                            <a:off x="5432371" y="906167"/>
                            <a:ext cx="67945" cy="116839"/>
                          </a:xfrm>
                          <a:custGeom>
                            <a:avLst/>
                            <a:gdLst/>
                            <a:ahLst/>
                            <a:cxnLst/>
                            <a:rect l="l" t="t" r="r" b="b"/>
                            <a:pathLst>
                              <a:path w="67945" h="116839">
                                <a:moveTo>
                                  <a:pt x="0" y="0"/>
                                </a:moveTo>
                                <a:lnTo>
                                  <a:pt x="67371" y="116690"/>
                                </a:lnTo>
                              </a:path>
                            </a:pathLst>
                          </a:custGeom>
                          <a:ln w="2072">
                            <a:solidFill>
                              <a:srgbClr val="000000"/>
                            </a:solidFill>
                            <a:prstDash val="solid"/>
                          </a:ln>
                        </wps:spPr>
                        <wps:bodyPr wrap="square" lIns="0" tIns="0" rIns="0" bIns="0" rtlCol="0">
                          <a:prstTxWarp prst="textNoShape">
                            <a:avLst/>
                          </a:prstTxWarp>
                          <a:noAutofit/>
                        </wps:bodyPr>
                      </wps:wsp>
                      <wps:wsp>
                        <wps:cNvPr id="538" name="Graphic 538"/>
                        <wps:cNvSpPr/>
                        <wps:spPr>
                          <a:xfrm>
                            <a:off x="5344933" y="952580"/>
                            <a:ext cx="1905" cy="40640"/>
                          </a:xfrm>
                          <a:custGeom>
                            <a:avLst/>
                            <a:gdLst/>
                            <a:ahLst/>
                            <a:cxnLst/>
                            <a:rect l="l" t="t" r="r" b="b"/>
                            <a:pathLst>
                              <a:path w="1905" h="40640">
                                <a:moveTo>
                                  <a:pt x="0" y="40051"/>
                                </a:moveTo>
                                <a:lnTo>
                                  <a:pt x="1544" y="0"/>
                                </a:lnTo>
                              </a:path>
                            </a:pathLst>
                          </a:custGeom>
                          <a:ln w="2072">
                            <a:solidFill>
                              <a:srgbClr val="000000"/>
                            </a:solidFill>
                            <a:prstDash val="solid"/>
                          </a:ln>
                        </wps:spPr>
                        <wps:bodyPr wrap="square" lIns="0" tIns="0" rIns="0" bIns="0" rtlCol="0">
                          <a:prstTxWarp prst="textNoShape">
                            <a:avLst/>
                          </a:prstTxWarp>
                          <a:noAutofit/>
                        </wps:bodyPr>
                      </wps:wsp>
                      <wps:wsp>
                        <wps:cNvPr id="539" name="Graphic 539"/>
                        <wps:cNvSpPr/>
                        <wps:spPr>
                          <a:xfrm>
                            <a:off x="5376732" y="930769"/>
                            <a:ext cx="2540" cy="77470"/>
                          </a:xfrm>
                          <a:custGeom>
                            <a:avLst/>
                            <a:gdLst/>
                            <a:ahLst/>
                            <a:cxnLst/>
                            <a:rect l="l" t="t" r="r" b="b"/>
                            <a:pathLst>
                              <a:path w="2540" h="77470">
                                <a:moveTo>
                                  <a:pt x="2295" y="0"/>
                                </a:moveTo>
                                <a:lnTo>
                                  <a:pt x="0" y="77333"/>
                                </a:lnTo>
                              </a:path>
                            </a:pathLst>
                          </a:custGeom>
                          <a:ln w="2072">
                            <a:solidFill>
                              <a:srgbClr val="000000"/>
                            </a:solidFill>
                            <a:prstDash val="solid"/>
                          </a:ln>
                        </wps:spPr>
                        <wps:bodyPr wrap="square" lIns="0" tIns="0" rIns="0" bIns="0" rtlCol="0">
                          <a:prstTxWarp prst="textNoShape">
                            <a:avLst/>
                          </a:prstTxWarp>
                          <a:noAutofit/>
                        </wps:bodyPr>
                      </wps:wsp>
                      <wps:wsp>
                        <wps:cNvPr id="540" name="Graphic 540"/>
                        <wps:cNvSpPr/>
                        <wps:spPr>
                          <a:xfrm>
                            <a:off x="5409024" y="976130"/>
                            <a:ext cx="1270" cy="46990"/>
                          </a:xfrm>
                          <a:custGeom>
                            <a:avLst/>
                            <a:gdLst/>
                            <a:ahLst/>
                            <a:cxnLst/>
                            <a:rect l="l" t="t" r="r" b="b"/>
                            <a:pathLst>
                              <a:path h="46990">
                                <a:moveTo>
                                  <a:pt x="0" y="0"/>
                                </a:moveTo>
                                <a:lnTo>
                                  <a:pt x="0" y="46728"/>
                                </a:lnTo>
                              </a:path>
                            </a:pathLst>
                          </a:custGeom>
                          <a:ln w="2072">
                            <a:solidFill>
                              <a:srgbClr val="000000"/>
                            </a:solidFill>
                            <a:prstDash val="solid"/>
                          </a:ln>
                        </wps:spPr>
                        <wps:bodyPr wrap="square" lIns="0" tIns="0" rIns="0" bIns="0" rtlCol="0">
                          <a:prstTxWarp prst="textNoShape">
                            <a:avLst/>
                          </a:prstTxWarp>
                          <a:noAutofit/>
                        </wps:bodyPr>
                      </wps:wsp>
                      <wps:wsp>
                        <wps:cNvPr id="541" name="Graphic 541"/>
                        <wps:cNvSpPr/>
                        <wps:spPr>
                          <a:xfrm>
                            <a:off x="5275095" y="1049694"/>
                            <a:ext cx="368935" cy="158750"/>
                          </a:xfrm>
                          <a:custGeom>
                            <a:avLst/>
                            <a:gdLst/>
                            <a:ahLst/>
                            <a:cxnLst/>
                            <a:rect l="l" t="t" r="r" b="b"/>
                            <a:pathLst>
                              <a:path w="368935" h="158750">
                                <a:moveTo>
                                  <a:pt x="0" y="31"/>
                                </a:moveTo>
                                <a:lnTo>
                                  <a:pt x="30027" y="0"/>
                                </a:lnTo>
                                <a:lnTo>
                                  <a:pt x="0" y="31"/>
                                </a:lnTo>
                                <a:lnTo>
                                  <a:pt x="11836" y="42920"/>
                                </a:lnTo>
                                <a:lnTo>
                                  <a:pt x="33004" y="80994"/>
                                </a:lnTo>
                                <a:lnTo>
                                  <a:pt x="62173" y="112922"/>
                                </a:lnTo>
                                <a:lnTo>
                                  <a:pt x="98015" y="137376"/>
                                </a:lnTo>
                                <a:lnTo>
                                  <a:pt x="139197" y="153023"/>
                                </a:lnTo>
                                <a:lnTo>
                                  <a:pt x="184391" y="158535"/>
                                </a:lnTo>
                                <a:lnTo>
                                  <a:pt x="229460" y="153054"/>
                                </a:lnTo>
                                <a:lnTo>
                                  <a:pt x="270547" y="137493"/>
                                </a:lnTo>
                                <a:lnTo>
                                  <a:pt x="306331" y="113168"/>
                                </a:lnTo>
                                <a:lnTo>
                                  <a:pt x="335494" y="81398"/>
                                </a:lnTo>
                                <a:lnTo>
                                  <a:pt x="356716" y="43502"/>
                                </a:lnTo>
                                <a:lnTo>
                                  <a:pt x="368679" y="797"/>
                                </a:lnTo>
                                <a:lnTo>
                                  <a:pt x="337750" y="46"/>
                                </a:lnTo>
                                <a:lnTo>
                                  <a:pt x="368679" y="797"/>
                                </a:lnTo>
                              </a:path>
                            </a:pathLst>
                          </a:custGeom>
                          <a:ln w="20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2" name="Image 542"/>
                          <pic:cNvPicPr/>
                        </pic:nvPicPr>
                        <pic:blipFill>
                          <a:blip r:embed="rId311" cstate="print"/>
                          <a:stretch>
                            <a:fillRect/>
                          </a:stretch>
                        </pic:blipFill>
                        <pic:spPr>
                          <a:xfrm>
                            <a:off x="5777981" y="898046"/>
                            <a:ext cx="293927" cy="242443"/>
                          </a:xfrm>
                          <a:prstGeom prst="rect">
                            <a:avLst/>
                          </a:prstGeom>
                        </pic:spPr>
                      </pic:pic>
                      <wps:wsp>
                        <wps:cNvPr id="543" name="Graphic 543"/>
                        <wps:cNvSpPr/>
                        <wps:spPr>
                          <a:xfrm>
                            <a:off x="5736034" y="826620"/>
                            <a:ext cx="407034" cy="406400"/>
                          </a:xfrm>
                          <a:custGeom>
                            <a:avLst/>
                            <a:gdLst/>
                            <a:ahLst/>
                            <a:cxnLst/>
                            <a:rect l="l" t="t" r="r" b="b"/>
                            <a:pathLst>
                              <a:path w="407034" h="406400">
                                <a:moveTo>
                                  <a:pt x="406630" y="203201"/>
                                </a:moveTo>
                                <a:lnTo>
                                  <a:pt x="401260" y="249790"/>
                                </a:lnTo>
                                <a:lnTo>
                                  <a:pt x="385965" y="292557"/>
                                </a:lnTo>
                                <a:lnTo>
                                  <a:pt x="361965" y="330284"/>
                                </a:lnTo>
                                <a:lnTo>
                                  <a:pt x="330480" y="361750"/>
                                </a:lnTo>
                                <a:lnTo>
                                  <a:pt x="292730" y="385735"/>
                                </a:lnTo>
                                <a:lnTo>
                                  <a:pt x="249935" y="401021"/>
                                </a:lnTo>
                                <a:lnTo>
                                  <a:pt x="203317" y="406388"/>
                                </a:lnTo>
                                <a:lnTo>
                                  <a:pt x="156699" y="401021"/>
                                </a:lnTo>
                                <a:lnTo>
                                  <a:pt x="113904" y="385735"/>
                                </a:lnTo>
                                <a:lnTo>
                                  <a:pt x="76153" y="361750"/>
                                </a:lnTo>
                                <a:lnTo>
                                  <a:pt x="44667" y="330284"/>
                                </a:lnTo>
                                <a:lnTo>
                                  <a:pt x="20665" y="292557"/>
                                </a:lnTo>
                                <a:lnTo>
                                  <a:pt x="5369" y="249790"/>
                                </a:lnTo>
                                <a:lnTo>
                                  <a:pt x="0" y="203201"/>
                                </a:lnTo>
                                <a:lnTo>
                                  <a:pt x="5369" y="156610"/>
                                </a:lnTo>
                                <a:lnTo>
                                  <a:pt x="20665" y="113840"/>
                                </a:lnTo>
                                <a:lnTo>
                                  <a:pt x="44667" y="76111"/>
                                </a:lnTo>
                                <a:lnTo>
                                  <a:pt x="76153" y="44642"/>
                                </a:lnTo>
                                <a:lnTo>
                                  <a:pt x="113904" y="20654"/>
                                </a:lnTo>
                                <a:lnTo>
                                  <a:pt x="156699" y="5366"/>
                                </a:lnTo>
                                <a:lnTo>
                                  <a:pt x="203317" y="0"/>
                                </a:lnTo>
                                <a:lnTo>
                                  <a:pt x="249935" y="5366"/>
                                </a:lnTo>
                                <a:lnTo>
                                  <a:pt x="292730" y="20654"/>
                                </a:lnTo>
                                <a:lnTo>
                                  <a:pt x="330480" y="44642"/>
                                </a:lnTo>
                                <a:lnTo>
                                  <a:pt x="361965" y="76111"/>
                                </a:lnTo>
                                <a:lnTo>
                                  <a:pt x="385965" y="113840"/>
                                </a:lnTo>
                                <a:lnTo>
                                  <a:pt x="401260" y="156610"/>
                                </a:lnTo>
                                <a:lnTo>
                                  <a:pt x="406630" y="203201"/>
                                </a:lnTo>
                                <a:close/>
                              </a:path>
                            </a:pathLst>
                          </a:custGeom>
                          <a:ln w="20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4" name="Image 544"/>
                          <pic:cNvPicPr/>
                        </pic:nvPicPr>
                        <pic:blipFill>
                          <a:blip r:embed="rId312" cstate="print"/>
                          <a:stretch>
                            <a:fillRect/>
                          </a:stretch>
                        </pic:blipFill>
                        <pic:spPr>
                          <a:xfrm>
                            <a:off x="5829198" y="925433"/>
                            <a:ext cx="242581" cy="202465"/>
                          </a:xfrm>
                          <a:prstGeom prst="rect">
                            <a:avLst/>
                          </a:prstGeom>
                        </pic:spPr>
                      </pic:pic>
                      <pic:pic xmlns:pic="http://schemas.openxmlformats.org/drawingml/2006/picture">
                        <pic:nvPicPr>
                          <pic:cNvPr id="545" name="Image 545"/>
                          <pic:cNvPicPr/>
                        </pic:nvPicPr>
                        <pic:blipFill>
                          <a:blip r:embed="rId313" cstate="print"/>
                          <a:stretch>
                            <a:fillRect/>
                          </a:stretch>
                        </pic:blipFill>
                        <pic:spPr>
                          <a:xfrm>
                            <a:off x="5423120" y="2386089"/>
                            <a:ext cx="673806" cy="818848"/>
                          </a:xfrm>
                          <a:prstGeom prst="rect">
                            <a:avLst/>
                          </a:prstGeom>
                        </pic:spPr>
                      </pic:pic>
                      <wps:wsp>
                        <wps:cNvPr id="546" name="Graphic 546"/>
                        <wps:cNvSpPr/>
                        <wps:spPr>
                          <a:xfrm>
                            <a:off x="5518306" y="1301880"/>
                            <a:ext cx="346710" cy="1270"/>
                          </a:xfrm>
                          <a:custGeom>
                            <a:avLst/>
                            <a:gdLst/>
                            <a:ahLst/>
                            <a:cxnLst/>
                            <a:rect l="l" t="t" r="r" b="b"/>
                            <a:pathLst>
                              <a:path w="346710" h="1270">
                                <a:moveTo>
                                  <a:pt x="0" y="0"/>
                                </a:moveTo>
                                <a:lnTo>
                                  <a:pt x="346503" y="1025"/>
                                </a:lnTo>
                              </a:path>
                            </a:pathLst>
                          </a:custGeom>
                          <a:ln w="20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7" name="Image 547"/>
                          <pic:cNvPicPr/>
                        </pic:nvPicPr>
                        <pic:blipFill>
                          <a:blip r:embed="rId314" cstate="print"/>
                          <a:stretch>
                            <a:fillRect/>
                          </a:stretch>
                        </pic:blipFill>
                        <pic:spPr>
                          <a:xfrm>
                            <a:off x="5490491" y="1301047"/>
                            <a:ext cx="378149" cy="198618"/>
                          </a:xfrm>
                          <a:prstGeom prst="rect">
                            <a:avLst/>
                          </a:prstGeom>
                        </pic:spPr>
                      </pic:pic>
                      <wps:wsp>
                        <wps:cNvPr id="548" name="Graphic 548"/>
                        <wps:cNvSpPr/>
                        <wps:spPr>
                          <a:xfrm>
                            <a:off x="5491257" y="1199108"/>
                            <a:ext cx="406400" cy="405765"/>
                          </a:xfrm>
                          <a:custGeom>
                            <a:avLst/>
                            <a:gdLst/>
                            <a:ahLst/>
                            <a:cxnLst/>
                            <a:rect l="l" t="t" r="r" b="b"/>
                            <a:pathLst>
                              <a:path w="406400" h="405765">
                                <a:moveTo>
                                  <a:pt x="405863" y="202813"/>
                                </a:moveTo>
                                <a:lnTo>
                                  <a:pt x="400503" y="249313"/>
                                </a:lnTo>
                                <a:lnTo>
                                  <a:pt x="385237" y="292000"/>
                                </a:lnTo>
                                <a:lnTo>
                                  <a:pt x="361281" y="329655"/>
                                </a:lnTo>
                                <a:lnTo>
                                  <a:pt x="329855" y="361062"/>
                                </a:lnTo>
                                <a:lnTo>
                                  <a:pt x="292175" y="385003"/>
                                </a:lnTo>
                                <a:lnTo>
                                  <a:pt x="249461" y="400260"/>
                                </a:lnTo>
                                <a:lnTo>
                                  <a:pt x="202929" y="405616"/>
                                </a:lnTo>
                                <a:lnTo>
                                  <a:pt x="156400" y="400260"/>
                                </a:lnTo>
                                <a:lnTo>
                                  <a:pt x="113687" y="385003"/>
                                </a:lnTo>
                                <a:lnTo>
                                  <a:pt x="76009" y="361062"/>
                                </a:lnTo>
                                <a:lnTo>
                                  <a:pt x="44582" y="329655"/>
                                </a:lnTo>
                                <a:lnTo>
                                  <a:pt x="20626" y="292000"/>
                                </a:lnTo>
                                <a:lnTo>
                                  <a:pt x="5359" y="249313"/>
                                </a:lnTo>
                                <a:lnTo>
                                  <a:pt x="0" y="202813"/>
                                </a:lnTo>
                                <a:lnTo>
                                  <a:pt x="5359" y="156310"/>
                                </a:lnTo>
                                <a:lnTo>
                                  <a:pt x="20626" y="113622"/>
                                </a:lnTo>
                                <a:lnTo>
                                  <a:pt x="44582" y="75964"/>
                                </a:lnTo>
                                <a:lnTo>
                                  <a:pt x="76009" y="44556"/>
                                </a:lnTo>
                                <a:lnTo>
                                  <a:pt x="113687" y="20614"/>
                                </a:lnTo>
                                <a:lnTo>
                                  <a:pt x="156400" y="5356"/>
                                </a:lnTo>
                                <a:lnTo>
                                  <a:pt x="202929" y="0"/>
                                </a:lnTo>
                                <a:lnTo>
                                  <a:pt x="249461" y="5356"/>
                                </a:lnTo>
                                <a:lnTo>
                                  <a:pt x="292175" y="20614"/>
                                </a:lnTo>
                                <a:lnTo>
                                  <a:pt x="329855" y="44556"/>
                                </a:lnTo>
                                <a:lnTo>
                                  <a:pt x="361281" y="75964"/>
                                </a:lnTo>
                                <a:lnTo>
                                  <a:pt x="385237" y="113622"/>
                                </a:lnTo>
                                <a:lnTo>
                                  <a:pt x="400503" y="156310"/>
                                </a:lnTo>
                                <a:lnTo>
                                  <a:pt x="405863" y="202813"/>
                                </a:lnTo>
                                <a:close/>
                              </a:path>
                            </a:pathLst>
                          </a:custGeom>
                          <a:ln w="2072">
                            <a:solidFill>
                              <a:srgbClr val="000000"/>
                            </a:solidFill>
                            <a:prstDash val="solid"/>
                          </a:ln>
                        </wps:spPr>
                        <wps:bodyPr wrap="square" lIns="0" tIns="0" rIns="0" bIns="0" rtlCol="0">
                          <a:prstTxWarp prst="textNoShape">
                            <a:avLst/>
                          </a:prstTxWarp>
                          <a:noAutofit/>
                        </wps:bodyPr>
                      </wps:wsp>
                      <wps:wsp>
                        <wps:cNvPr id="549" name="Graphic 549"/>
                        <wps:cNvSpPr/>
                        <wps:spPr>
                          <a:xfrm>
                            <a:off x="5556658" y="1314332"/>
                            <a:ext cx="11430" cy="1270"/>
                          </a:xfrm>
                          <a:custGeom>
                            <a:avLst/>
                            <a:gdLst/>
                            <a:ahLst/>
                            <a:cxnLst/>
                            <a:rect l="l" t="t" r="r" b="b"/>
                            <a:pathLst>
                              <a:path w="11430">
                                <a:moveTo>
                                  <a:pt x="0" y="0"/>
                                </a:moveTo>
                                <a:lnTo>
                                  <a:pt x="11245" y="0"/>
                                </a:lnTo>
                              </a:path>
                            </a:pathLst>
                          </a:custGeom>
                          <a:ln w="2071">
                            <a:solidFill>
                              <a:srgbClr val="000000"/>
                            </a:solidFill>
                            <a:prstDash val="solid"/>
                          </a:ln>
                        </wps:spPr>
                        <wps:bodyPr wrap="square" lIns="0" tIns="0" rIns="0" bIns="0" rtlCol="0">
                          <a:prstTxWarp prst="textNoShape">
                            <a:avLst/>
                          </a:prstTxWarp>
                          <a:noAutofit/>
                        </wps:bodyPr>
                      </wps:wsp>
                      <wps:wsp>
                        <wps:cNvPr id="550" name="Graphic 550"/>
                        <wps:cNvSpPr/>
                        <wps:spPr>
                          <a:xfrm>
                            <a:off x="5647821" y="1314332"/>
                            <a:ext cx="12065" cy="1270"/>
                          </a:xfrm>
                          <a:custGeom>
                            <a:avLst/>
                            <a:gdLst/>
                            <a:ahLst/>
                            <a:cxnLst/>
                            <a:rect l="l" t="t" r="r" b="b"/>
                            <a:pathLst>
                              <a:path w="12065">
                                <a:moveTo>
                                  <a:pt x="0" y="0"/>
                                </a:moveTo>
                                <a:lnTo>
                                  <a:pt x="11650" y="0"/>
                                </a:lnTo>
                              </a:path>
                            </a:pathLst>
                          </a:custGeom>
                          <a:ln w="2071">
                            <a:solidFill>
                              <a:srgbClr val="000000"/>
                            </a:solidFill>
                            <a:prstDash val="solid"/>
                          </a:ln>
                        </wps:spPr>
                        <wps:bodyPr wrap="square" lIns="0" tIns="0" rIns="0" bIns="0" rtlCol="0">
                          <a:prstTxWarp prst="textNoShape">
                            <a:avLst/>
                          </a:prstTxWarp>
                          <a:noAutofit/>
                        </wps:bodyPr>
                      </wps:wsp>
                      <wps:wsp>
                        <wps:cNvPr id="551" name="Graphic 551"/>
                        <wps:cNvSpPr/>
                        <wps:spPr>
                          <a:xfrm>
                            <a:off x="5745007" y="1314332"/>
                            <a:ext cx="18415" cy="1270"/>
                          </a:xfrm>
                          <a:custGeom>
                            <a:avLst/>
                            <a:gdLst/>
                            <a:ahLst/>
                            <a:cxnLst/>
                            <a:rect l="l" t="t" r="r" b="b"/>
                            <a:pathLst>
                              <a:path w="18415">
                                <a:moveTo>
                                  <a:pt x="0" y="0"/>
                                </a:moveTo>
                                <a:lnTo>
                                  <a:pt x="18309" y="0"/>
                                </a:lnTo>
                              </a:path>
                            </a:pathLst>
                          </a:custGeom>
                          <a:ln w="2071">
                            <a:solidFill>
                              <a:srgbClr val="000000"/>
                            </a:solidFill>
                            <a:prstDash val="solid"/>
                          </a:ln>
                        </wps:spPr>
                        <wps:bodyPr wrap="square" lIns="0" tIns="0" rIns="0" bIns="0" rtlCol="0">
                          <a:prstTxWarp prst="textNoShape">
                            <a:avLst/>
                          </a:prstTxWarp>
                          <a:noAutofit/>
                        </wps:bodyPr>
                      </wps:wsp>
                      <wps:wsp>
                        <wps:cNvPr id="552" name="Graphic 552"/>
                        <wps:cNvSpPr/>
                        <wps:spPr>
                          <a:xfrm>
                            <a:off x="5515777" y="1498630"/>
                            <a:ext cx="8255" cy="1270"/>
                          </a:xfrm>
                          <a:custGeom>
                            <a:avLst/>
                            <a:gdLst/>
                            <a:ahLst/>
                            <a:cxnLst/>
                            <a:rect l="l" t="t" r="r" b="b"/>
                            <a:pathLst>
                              <a:path w="8255">
                                <a:moveTo>
                                  <a:pt x="7706" y="0"/>
                                </a:moveTo>
                                <a:lnTo>
                                  <a:pt x="0" y="0"/>
                                </a:lnTo>
                              </a:path>
                            </a:pathLst>
                          </a:custGeom>
                          <a:ln w="2071">
                            <a:solidFill>
                              <a:srgbClr val="000000"/>
                            </a:solidFill>
                            <a:prstDash val="solid"/>
                          </a:ln>
                        </wps:spPr>
                        <wps:bodyPr wrap="square" lIns="0" tIns="0" rIns="0" bIns="0" rtlCol="0">
                          <a:prstTxWarp prst="textNoShape">
                            <a:avLst/>
                          </a:prstTxWarp>
                          <a:noAutofit/>
                        </wps:bodyPr>
                      </wps:wsp>
                      <wps:wsp>
                        <wps:cNvPr id="553" name="Graphic 553"/>
                        <wps:cNvSpPr/>
                        <wps:spPr>
                          <a:xfrm>
                            <a:off x="5616409" y="1498630"/>
                            <a:ext cx="15875" cy="1270"/>
                          </a:xfrm>
                          <a:custGeom>
                            <a:avLst/>
                            <a:gdLst/>
                            <a:ahLst/>
                            <a:cxnLst/>
                            <a:rect l="l" t="t" r="r" b="b"/>
                            <a:pathLst>
                              <a:path w="15875">
                                <a:moveTo>
                                  <a:pt x="0" y="0"/>
                                </a:moveTo>
                                <a:lnTo>
                                  <a:pt x="15858" y="0"/>
                                </a:lnTo>
                              </a:path>
                            </a:pathLst>
                          </a:custGeom>
                          <a:ln w="2071">
                            <a:solidFill>
                              <a:srgbClr val="000000"/>
                            </a:solidFill>
                            <a:prstDash val="solid"/>
                          </a:ln>
                        </wps:spPr>
                        <wps:bodyPr wrap="square" lIns="0" tIns="0" rIns="0" bIns="0" rtlCol="0">
                          <a:prstTxWarp prst="textNoShape">
                            <a:avLst/>
                          </a:prstTxWarp>
                          <a:noAutofit/>
                        </wps:bodyPr>
                      </wps:wsp>
                      <wps:wsp>
                        <wps:cNvPr id="554" name="Graphic 554"/>
                        <wps:cNvSpPr/>
                        <wps:spPr>
                          <a:xfrm>
                            <a:off x="5718463" y="1498630"/>
                            <a:ext cx="10795" cy="1270"/>
                          </a:xfrm>
                          <a:custGeom>
                            <a:avLst/>
                            <a:gdLst/>
                            <a:ahLst/>
                            <a:cxnLst/>
                            <a:rect l="l" t="t" r="r" b="b"/>
                            <a:pathLst>
                              <a:path w="10795">
                                <a:moveTo>
                                  <a:pt x="0" y="0"/>
                                </a:moveTo>
                                <a:lnTo>
                                  <a:pt x="10696" y="0"/>
                                </a:lnTo>
                              </a:path>
                            </a:pathLst>
                          </a:custGeom>
                          <a:ln w="2071">
                            <a:solidFill>
                              <a:srgbClr val="000000"/>
                            </a:solidFill>
                            <a:prstDash val="solid"/>
                          </a:ln>
                        </wps:spPr>
                        <wps:bodyPr wrap="square" lIns="0" tIns="0" rIns="0" bIns="0" rtlCol="0">
                          <a:prstTxWarp prst="textNoShape">
                            <a:avLst/>
                          </a:prstTxWarp>
                          <a:noAutofit/>
                        </wps:bodyPr>
                      </wps:wsp>
                      <wps:wsp>
                        <wps:cNvPr id="555" name="Graphic 555"/>
                        <wps:cNvSpPr/>
                        <wps:spPr>
                          <a:xfrm>
                            <a:off x="5803932" y="1498008"/>
                            <a:ext cx="12065" cy="1270"/>
                          </a:xfrm>
                          <a:custGeom>
                            <a:avLst/>
                            <a:gdLst/>
                            <a:ahLst/>
                            <a:cxnLst/>
                            <a:rect l="l" t="t" r="r" b="b"/>
                            <a:pathLst>
                              <a:path w="12065">
                                <a:moveTo>
                                  <a:pt x="0" y="0"/>
                                </a:moveTo>
                                <a:lnTo>
                                  <a:pt x="11738" y="0"/>
                                </a:lnTo>
                              </a:path>
                            </a:pathLst>
                          </a:custGeom>
                          <a:ln w="2071">
                            <a:solidFill>
                              <a:srgbClr val="000000"/>
                            </a:solidFill>
                            <a:prstDash val="solid"/>
                          </a:ln>
                        </wps:spPr>
                        <wps:bodyPr wrap="square" lIns="0" tIns="0" rIns="0" bIns="0" rtlCol="0">
                          <a:prstTxWarp prst="textNoShape">
                            <a:avLst/>
                          </a:prstTxWarp>
                          <a:noAutofit/>
                        </wps:bodyPr>
                      </wps:wsp>
                      <wps:wsp>
                        <wps:cNvPr id="556" name="Graphic 556"/>
                        <wps:cNvSpPr/>
                        <wps:spPr>
                          <a:xfrm>
                            <a:off x="5865570" y="1303464"/>
                            <a:ext cx="2540" cy="180975"/>
                          </a:xfrm>
                          <a:custGeom>
                            <a:avLst/>
                            <a:gdLst/>
                            <a:ahLst/>
                            <a:cxnLst/>
                            <a:rect l="l" t="t" r="r" b="b"/>
                            <a:pathLst>
                              <a:path w="2540" h="180975">
                                <a:moveTo>
                                  <a:pt x="0" y="0"/>
                                </a:moveTo>
                                <a:lnTo>
                                  <a:pt x="2036" y="180707"/>
                                </a:lnTo>
                              </a:path>
                            </a:pathLst>
                          </a:custGeom>
                          <a:ln w="2072">
                            <a:solidFill>
                              <a:srgbClr val="000000"/>
                            </a:solidFill>
                            <a:prstDash val="solid"/>
                          </a:ln>
                        </wps:spPr>
                        <wps:bodyPr wrap="square" lIns="0" tIns="0" rIns="0" bIns="0" rtlCol="0">
                          <a:prstTxWarp prst="textNoShape">
                            <a:avLst/>
                          </a:prstTxWarp>
                          <a:noAutofit/>
                        </wps:bodyPr>
                      </wps:wsp>
                      <wps:wsp>
                        <wps:cNvPr id="557" name="Graphic 557"/>
                        <wps:cNvSpPr/>
                        <wps:spPr>
                          <a:xfrm>
                            <a:off x="5848439" y="1314803"/>
                            <a:ext cx="2540" cy="182880"/>
                          </a:xfrm>
                          <a:custGeom>
                            <a:avLst/>
                            <a:gdLst/>
                            <a:ahLst/>
                            <a:cxnLst/>
                            <a:rect l="l" t="t" r="r" b="b"/>
                            <a:pathLst>
                              <a:path w="2540" h="182880">
                                <a:moveTo>
                                  <a:pt x="0" y="0"/>
                                </a:moveTo>
                                <a:lnTo>
                                  <a:pt x="2363" y="182629"/>
                                </a:lnTo>
                              </a:path>
                            </a:pathLst>
                          </a:custGeom>
                          <a:ln w="2072">
                            <a:solidFill>
                              <a:srgbClr val="000000"/>
                            </a:solidFill>
                            <a:prstDash val="solid"/>
                          </a:ln>
                        </wps:spPr>
                        <wps:bodyPr wrap="square" lIns="0" tIns="0" rIns="0" bIns="0" rtlCol="0">
                          <a:prstTxWarp prst="textNoShape">
                            <a:avLst/>
                          </a:prstTxWarp>
                          <a:noAutofit/>
                        </wps:bodyPr>
                      </wps:wsp>
                      <wps:wsp>
                        <wps:cNvPr id="558" name="Graphic 558"/>
                        <wps:cNvSpPr/>
                        <wps:spPr>
                          <a:xfrm>
                            <a:off x="517958" y="1035"/>
                            <a:ext cx="5191125" cy="1198880"/>
                          </a:xfrm>
                          <a:custGeom>
                            <a:avLst/>
                            <a:gdLst/>
                            <a:ahLst/>
                            <a:cxnLst/>
                            <a:rect l="l" t="t" r="r" b="b"/>
                            <a:pathLst>
                              <a:path w="5191125" h="1198880">
                                <a:moveTo>
                                  <a:pt x="829" y="1103032"/>
                                </a:moveTo>
                                <a:lnTo>
                                  <a:pt x="0" y="596486"/>
                                </a:lnTo>
                                <a:lnTo>
                                  <a:pt x="2650655" y="0"/>
                                </a:lnTo>
                                <a:lnTo>
                                  <a:pt x="5190742" y="701456"/>
                                </a:lnTo>
                                <a:lnTo>
                                  <a:pt x="5190763" y="1198400"/>
                                </a:lnTo>
                              </a:path>
                            </a:pathLst>
                          </a:custGeom>
                          <a:ln w="2071">
                            <a:solidFill>
                              <a:srgbClr val="000000"/>
                            </a:solidFill>
                            <a:prstDash val="solid"/>
                          </a:ln>
                        </wps:spPr>
                        <wps:bodyPr wrap="square" lIns="0" tIns="0" rIns="0" bIns="0" rtlCol="0">
                          <a:prstTxWarp prst="textNoShape">
                            <a:avLst/>
                          </a:prstTxWarp>
                          <a:noAutofit/>
                        </wps:bodyPr>
                      </wps:wsp>
                      <wps:wsp>
                        <wps:cNvPr id="559" name="Graphic 559"/>
                        <wps:cNvSpPr/>
                        <wps:spPr>
                          <a:xfrm>
                            <a:off x="410161" y="684337"/>
                            <a:ext cx="220345" cy="101600"/>
                          </a:xfrm>
                          <a:custGeom>
                            <a:avLst/>
                            <a:gdLst/>
                            <a:ahLst/>
                            <a:cxnLst/>
                            <a:rect l="l" t="t" r="r" b="b"/>
                            <a:pathLst>
                              <a:path w="220345" h="101600">
                                <a:moveTo>
                                  <a:pt x="0" y="101023"/>
                                </a:moveTo>
                                <a:lnTo>
                                  <a:pt x="106623" y="0"/>
                                </a:lnTo>
                                <a:lnTo>
                                  <a:pt x="219885" y="99174"/>
                                </a:lnTo>
                              </a:path>
                            </a:pathLst>
                          </a:custGeom>
                          <a:ln w="2071">
                            <a:solidFill>
                              <a:srgbClr val="000000"/>
                            </a:solidFill>
                            <a:prstDash val="solid"/>
                          </a:ln>
                        </wps:spPr>
                        <wps:bodyPr wrap="square" lIns="0" tIns="0" rIns="0" bIns="0" rtlCol="0">
                          <a:prstTxWarp prst="textNoShape">
                            <a:avLst/>
                          </a:prstTxWarp>
                          <a:noAutofit/>
                        </wps:bodyPr>
                      </wps:wsp>
                      <wps:wsp>
                        <wps:cNvPr id="560" name="Graphic 560"/>
                        <wps:cNvSpPr/>
                        <wps:spPr>
                          <a:xfrm>
                            <a:off x="1016968" y="1220273"/>
                            <a:ext cx="342265" cy="1119505"/>
                          </a:xfrm>
                          <a:custGeom>
                            <a:avLst/>
                            <a:gdLst/>
                            <a:ahLst/>
                            <a:cxnLst/>
                            <a:rect l="l" t="t" r="r" b="b"/>
                            <a:pathLst>
                              <a:path w="342265" h="1119505">
                                <a:moveTo>
                                  <a:pt x="341792" y="0"/>
                                </a:moveTo>
                                <a:lnTo>
                                  <a:pt x="340408" y="650491"/>
                                </a:lnTo>
                                <a:lnTo>
                                  <a:pt x="0" y="1119181"/>
                                </a:lnTo>
                              </a:path>
                            </a:pathLst>
                          </a:custGeom>
                          <a:ln w="2072">
                            <a:solidFill>
                              <a:srgbClr val="000000"/>
                            </a:solidFill>
                            <a:prstDash val="solid"/>
                          </a:ln>
                        </wps:spPr>
                        <wps:bodyPr wrap="square" lIns="0" tIns="0" rIns="0" bIns="0" rtlCol="0">
                          <a:prstTxWarp prst="textNoShape">
                            <a:avLst/>
                          </a:prstTxWarp>
                          <a:noAutofit/>
                        </wps:bodyPr>
                      </wps:wsp>
                      <wps:wsp>
                        <wps:cNvPr id="561" name="Graphic 561"/>
                        <wps:cNvSpPr/>
                        <wps:spPr>
                          <a:xfrm>
                            <a:off x="1142705" y="1871168"/>
                            <a:ext cx="214629" cy="845819"/>
                          </a:xfrm>
                          <a:custGeom>
                            <a:avLst/>
                            <a:gdLst/>
                            <a:ahLst/>
                            <a:cxnLst/>
                            <a:rect l="l" t="t" r="r" b="b"/>
                            <a:pathLst>
                              <a:path w="214629" h="845819">
                                <a:moveTo>
                                  <a:pt x="0" y="845582"/>
                                </a:moveTo>
                                <a:lnTo>
                                  <a:pt x="214309" y="0"/>
                                </a:lnTo>
                              </a:path>
                            </a:pathLst>
                          </a:custGeom>
                          <a:ln w="2072">
                            <a:solidFill>
                              <a:srgbClr val="000000"/>
                            </a:solidFill>
                            <a:prstDash val="solid"/>
                          </a:ln>
                        </wps:spPr>
                        <wps:bodyPr wrap="square" lIns="0" tIns="0" rIns="0" bIns="0" rtlCol="0">
                          <a:prstTxWarp prst="textNoShape">
                            <a:avLst/>
                          </a:prstTxWarp>
                          <a:noAutofit/>
                        </wps:bodyPr>
                      </wps:wsp>
                      <wps:wsp>
                        <wps:cNvPr id="562" name="Graphic 562"/>
                        <wps:cNvSpPr/>
                        <wps:spPr>
                          <a:xfrm>
                            <a:off x="1357324" y="1871787"/>
                            <a:ext cx="158750" cy="851535"/>
                          </a:xfrm>
                          <a:custGeom>
                            <a:avLst/>
                            <a:gdLst/>
                            <a:ahLst/>
                            <a:cxnLst/>
                            <a:rect l="l" t="t" r="r" b="b"/>
                            <a:pathLst>
                              <a:path w="158750" h="851535">
                                <a:moveTo>
                                  <a:pt x="0" y="0"/>
                                </a:moveTo>
                                <a:lnTo>
                                  <a:pt x="158256" y="851466"/>
                                </a:lnTo>
                              </a:path>
                            </a:pathLst>
                          </a:custGeom>
                          <a:ln w="2072">
                            <a:solidFill>
                              <a:srgbClr val="000000"/>
                            </a:solidFill>
                            <a:prstDash val="solid"/>
                          </a:ln>
                        </wps:spPr>
                        <wps:bodyPr wrap="square" lIns="0" tIns="0" rIns="0" bIns="0" rtlCol="0">
                          <a:prstTxWarp prst="textNoShape">
                            <a:avLst/>
                          </a:prstTxWarp>
                          <a:noAutofit/>
                        </wps:bodyPr>
                      </wps:wsp>
                      <wps:wsp>
                        <wps:cNvPr id="563" name="Graphic 563"/>
                        <wps:cNvSpPr/>
                        <wps:spPr>
                          <a:xfrm>
                            <a:off x="1357635" y="1873957"/>
                            <a:ext cx="318770" cy="461009"/>
                          </a:xfrm>
                          <a:custGeom>
                            <a:avLst/>
                            <a:gdLst/>
                            <a:ahLst/>
                            <a:cxnLst/>
                            <a:rect l="l" t="t" r="r" b="b"/>
                            <a:pathLst>
                              <a:path w="318770" h="461009">
                                <a:moveTo>
                                  <a:pt x="0" y="0"/>
                                </a:moveTo>
                                <a:lnTo>
                                  <a:pt x="318368" y="460533"/>
                                </a:lnTo>
                              </a:path>
                            </a:pathLst>
                          </a:custGeom>
                          <a:ln w="2072">
                            <a:solidFill>
                              <a:srgbClr val="000000"/>
                            </a:solidFill>
                            <a:prstDash val="solid"/>
                          </a:ln>
                        </wps:spPr>
                        <wps:bodyPr wrap="square" lIns="0" tIns="0" rIns="0" bIns="0" rtlCol="0">
                          <a:prstTxWarp prst="textNoShape">
                            <a:avLst/>
                          </a:prstTxWarp>
                          <a:noAutofit/>
                        </wps:bodyPr>
                      </wps:wsp>
                      <wps:wsp>
                        <wps:cNvPr id="564" name="Graphic 564"/>
                        <wps:cNvSpPr/>
                        <wps:spPr>
                          <a:xfrm>
                            <a:off x="391767" y="2369278"/>
                            <a:ext cx="292100" cy="111125"/>
                          </a:xfrm>
                          <a:custGeom>
                            <a:avLst/>
                            <a:gdLst/>
                            <a:ahLst/>
                            <a:cxnLst/>
                            <a:rect l="l" t="t" r="r" b="b"/>
                            <a:pathLst>
                              <a:path w="292100" h="111125">
                                <a:moveTo>
                                  <a:pt x="0" y="0"/>
                                </a:moveTo>
                                <a:lnTo>
                                  <a:pt x="292082" y="111092"/>
                                </a:lnTo>
                              </a:path>
                            </a:pathLst>
                          </a:custGeom>
                          <a:ln w="2071">
                            <a:solidFill>
                              <a:srgbClr val="000000"/>
                            </a:solidFill>
                            <a:prstDash val="solid"/>
                          </a:ln>
                        </wps:spPr>
                        <wps:bodyPr wrap="square" lIns="0" tIns="0" rIns="0" bIns="0" rtlCol="0">
                          <a:prstTxWarp prst="textNoShape">
                            <a:avLst/>
                          </a:prstTxWarp>
                          <a:noAutofit/>
                        </wps:bodyPr>
                      </wps:wsp>
                      <wps:wsp>
                        <wps:cNvPr id="565" name="Graphic 565"/>
                        <wps:cNvSpPr/>
                        <wps:spPr>
                          <a:xfrm>
                            <a:off x="440567" y="2482924"/>
                            <a:ext cx="246379" cy="145415"/>
                          </a:xfrm>
                          <a:custGeom>
                            <a:avLst/>
                            <a:gdLst/>
                            <a:ahLst/>
                            <a:cxnLst/>
                            <a:rect l="l" t="t" r="r" b="b"/>
                            <a:pathLst>
                              <a:path w="246379" h="145415">
                                <a:moveTo>
                                  <a:pt x="0" y="144902"/>
                                </a:moveTo>
                                <a:lnTo>
                                  <a:pt x="245995" y="0"/>
                                </a:lnTo>
                              </a:path>
                            </a:pathLst>
                          </a:custGeom>
                          <a:ln w="2072">
                            <a:solidFill>
                              <a:srgbClr val="000000"/>
                            </a:solidFill>
                            <a:prstDash val="solid"/>
                          </a:ln>
                        </wps:spPr>
                        <wps:bodyPr wrap="square" lIns="0" tIns="0" rIns="0" bIns="0" rtlCol="0">
                          <a:prstTxWarp prst="textNoShape">
                            <a:avLst/>
                          </a:prstTxWarp>
                          <a:noAutofit/>
                        </wps:bodyPr>
                      </wps:wsp>
                      <wps:wsp>
                        <wps:cNvPr id="566" name="Graphic 566"/>
                        <wps:cNvSpPr/>
                        <wps:spPr>
                          <a:xfrm>
                            <a:off x="2086038" y="1227901"/>
                            <a:ext cx="236854" cy="379095"/>
                          </a:xfrm>
                          <a:custGeom>
                            <a:avLst/>
                            <a:gdLst/>
                            <a:ahLst/>
                            <a:cxnLst/>
                            <a:rect l="l" t="t" r="r" b="b"/>
                            <a:pathLst>
                              <a:path w="236854" h="379095">
                                <a:moveTo>
                                  <a:pt x="236464" y="0"/>
                                </a:moveTo>
                                <a:lnTo>
                                  <a:pt x="0" y="379051"/>
                                </a:lnTo>
                              </a:path>
                            </a:pathLst>
                          </a:custGeom>
                          <a:ln w="2072">
                            <a:solidFill>
                              <a:srgbClr val="000000"/>
                            </a:solidFill>
                            <a:prstDash val="solid"/>
                          </a:ln>
                        </wps:spPr>
                        <wps:bodyPr wrap="square" lIns="0" tIns="0" rIns="0" bIns="0" rtlCol="0">
                          <a:prstTxWarp prst="textNoShape">
                            <a:avLst/>
                          </a:prstTxWarp>
                          <a:noAutofit/>
                        </wps:bodyPr>
                      </wps:wsp>
                      <wps:wsp>
                        <wps:cNvPr id="567" name="Graphic 567"/>
                        <wps:cNvSpPr/>
                        <wps:spPr>
                          <a:xfrm>
                            <a:off x="2325572" y="1230211"/>
                            <a:ext cx="210185" cy="365760"/>
                          </a:xfrm>
                          <a:custGeom>
                            <a:avLst/>
                            <a:gdLst/>
                            <a:ahLst/>
                            <a:cxnLst/>
                            <a:rect l="l" t="t" r="r" b="b"/>
                            <a:pathLst>
                              <a:path w="210185" h="365760">
                                <a:moveTo>
                                  <a:pt x="0" y="0"/>
                                </a:moveTo>
                                <a:lnTo>
                                  <a:pt x="209598" y="365232"/>
                                </a:lnTo>
                              </a:path>
                            </a:pathLst>
                          </a:custGeom>
                          <a:ln w="2072">
                            <a:solidFill>
                              <a:srgbClr val="000000"/>
                            </a:solidFill>
                            <a:prstDash val="solid"/>
                          </a:ln>
                        </wps:spPr>
                        <wps:bodyPr wrap="square" lIns="0" tIns="0" rIns="0" bIns="0" rtlCol="0">
                          <a:prstTxWarp prst="textNoShape">
                            <a:avLst/>
                          </a:prstTxWarp>
                          <a:noAutofit/>
                        </wps:bodyPr>
                      </wps:wsp>
                      <wps:wsp>
                        <wps:cNvPr id="568" name="Graphic 568"/>
                        <wps:cNvSpPr/>
                        <wps:spPr>
                          <a:xfrm>
                            <a:off x="1518135" y="398899"/>
                            <a:ext cx="3017520" cy="467995"/>
                          </a:xfrm>
                          <a:custGeom>
                            <a:avLst/>
                            <a:gdLst/>
                            <a:ahLst/>
                            <a:cxnLst/>
                            <a:rect l="l" t="t" r="r" b="b"/>
                            <a:pathLst>
                              <a:path w="3017520" h="467995">
                                <a:moveTo>
                                  <a:pt x="3016893" y="0"/>
                                </a:moveTo>
                                <a:lnTo>
                                  <a:pt x="340351" y="154427"/>
                                </a:lnTo>
                                <a:lnTo>
                                  <a:pt x="0" y="467758"/>
                                </a:lnTo>
                              </a:path>
                            </a:pathLst>
                          </a:custGeom>
                          <a:ln w="2071">
                            <a:solidFill>
                              <a:srgbClr val="000000"/>
                            </a:solidFill>
                            <a:prstDash val="solid"/>
                          </a:ln>
                        </wps:spPr>
                        <wps:bodyPr wrap="square" lIns="0" tIns="0" rIns="0" bIns="0" rtlCol="0">
                          <a:prstTxWarp prst="textNoShape">
                            <a:avLst/>
                          </a:prstTxWarp>
                          <a:noAutofit/>
                        </wps:bodyPr>
                      </wps:wsp>
                      <wps:wsp>
                        <wps:cNvPr id="569" name="Graphic 569"/>
                        <wps:cNvSpPr/>
                        <wps:spPr>
                          <a:xfrm>
                            <a:off x="1858935" y="553106"/>
                            <a:ext cx="330200" cy="328930"/>
                          </a:xfrm>
                          <a:custGeom>
                            <a:avLst/>
                            <a:gdLst/>
                            <a:ahLst/>
                            <a:cxnLst/>
                            <a:rect l="l" t="t" r="r" b="b"/>
                            <a:pathLst>
                              <a:path w="330200" h="328930">
                                <a:moveTo>
                                  <a:pt x="0" y="0"/>
                                </a:moveTo>
                                <a:lnTo>
                                  <a:pt x="329774" y="328573"/>
                                </a:lnTo>
                              </a:path>
                            </a:pathLst>
                          </a:custGeom>
                          <a:ln w="2072">
                            <a:solidFill>
                              <a:srgbClr val="000000"/>
                            </a:solidFill>
                            <a:prstDash val="solid"/>
                          </a:ln>
                        </wps:spPr>
                        <wps:bodyPr wrap="square" lIns="0" tIns="0" rIns="0" bIns="0" rtlCol="0">
                          <a:prstTxWarp prst="textNoShape">
                            <a:avLst/>
                          </a:prstTxWarp>
                          <a:noAutofit/>
                        </wps:bodyPr>
                      </wps:wsp>
                      <wps:wsp>
                        <wps:cNvPr id="570" name="Graphic 570"/>
                        <wps:cNvSpPr/>
                        <wps:spPr>
                          <a:xfrm>
                            <a:off x="3201774" y="398163"/>
                            <a:ext cx="1335405" cy="2752725"/>
                          </a:xfrm>
                          <a:custGeom>
                            <a:avLst/>
                            <a:gdLst/>
                            <a:ahLst/>
                            <a:cxnLst/>
                            <a:rect l="l" t="t" r="r" b="b"/>
                            <a:pathLst>
                              <a:path w="1335405" h="2752725">
                                <a:moveTo>
                                  <a:pt x="1335101" y="0"/>
                                </a:moveTo>
                                <a:lnTo>
                                  <a:pt x="0" y="309855"/>
                                </a:lnTo>
                                <a:lnTo>
                                  <a:pt x="0" y="2752482"/>
                                </a:lnTo>
                              </a:path>
                            </a:pathLst>
                          </a:custGeom>
                          <a:ln w="2072">
                            <a:solidFill>
                              <a:srgbClr val="000000"/>
                            </a:solidFill>
                            <a:prstDash val="solid"/>
                          </a:ln>
                        </wps:spPr>
                        <wps:bodyPr wrap="square" lIns="0" tIns="0" rIns="0" bIns="0" rtlCol="0">
                          <a:prstTxWarp prst="textNoShape">
                            <a:avLst/>
                          </a:prstTxWarp>
                          <a:noAutofit/>
                        </wps:bodyPr>
                      </wps:wsp>
                      <wps:wsp>
                        <wps:cNvPr id="571" name="Graphic 571"/>
                        <wps:cNvSpPr/>
                        <wps:spPr>
                          <a:xfrm>
                            <a:off x="2988246" y="2340688"/>
                            <a:ext cx="427990" cy="438150"/>
                          </a:xfrm>
                          <a:custGeom>
                            <a:avLst/>
                            <a:gdLst/>
                            <a:ahLst/>
                            <a:cxnLst/>
                            <a:rect l="l" t="t" r="r" b="b"/>
                            <a:pathLst>
                              <a:path w="427990" h="438150">
                                <a:moveTo>
                                  <a:pt x="0" y="428892"/>
                                </a:moveTo>
                                <a:lnTo>
                                  <a:pt x="213366" y="0"/>
                                </a:lnTo>
                                <a:lnTo>
                                  <a:pt x="427536" y="437811"/>
                                </a:lnTo>
                              </a:path>
                            </a:pathLst>
                          </a:custGeom>
                          <a:ln w="2072">
                            <a:solidFill>
                              <a:srgbClr val="000000"/>
                            </a:solidFill>
                            <a:prstDash val="solid"/>
                          </a:ln>
                        </wps:spPr>
                        <wps:bodyPr wrap="square" lIns="0" tIns="0" rIns="0" bIns="0" rtlCol="0">
                          <a:prstTxWarp prst="textNoShape">
                            <a:avLst/>
                          </a:prstTxWarp>
                          <a:noAutofit/>
                        </wps:bodyPr>
                      </wps:wsp>
                      <wps:wsp>
                        <wps:cNvPr id="572" name="Graphic 572"/>
                        <wps:cNvSpPr/>
                        <wps:spPr>
                          <a:xfrm>
                            <a:off x="3600067" y="398899"/>
                            <a:ext cx="936625" cy="776605"/>
                          </a:xfrm>
                          <a:custGeom>
                            <a:avLst/>
                            <a:gdLst/>
                            <a:ahLst/>
                            <a:cxnLst/>
                            <a:rect l="l" t="t" r="r" b="b"/>
                            <a:pathLst>
                              <a:path w="936625" h="776605">
                                <a:moveTo>
                                  <a:pt x="936068" y="0"/>
                                </a:moveTo>
                                <a:lnTo>
                                  <a:pt x="448861" y="472088"/>
                                </a:lnTo>
                                <a:lnTo>
                                  <a:pt x="0" y="775982"/>
                                </a:lnTo>
                              </a:path>
                            </a:pathLst>
                          </a:custGeom>
                          <a:ln w="2072">
                            <a:solidFill>
                              <a:srgbClr val="000000"/>
                            </a:solidFill>
                            <a:prstDash val="solid"/>
                          </a:ln>
                        </wps:spPr>
                        <wps:bodyPr wrap="square" lIns="0" tIns="0" rIns="0" bIns="0" rtlCol="0">
                          <a:prstTxWarp prst="textNoShape">
                            <a:avLst/>
                          </a:prstTxWarp>
                          <a:noAutofit/>
                        </wps:bodyPr>
                      </wps:wsp>
                      <wps:wsp>
                        <wps:cNvPr id="573" name="Graphic 573"/>
                        <wps:cNvSpPr/>
                        <wps:spPr>
                          <a:xfrm>
                            <a:off x="3766717" y="872378"/>
                            <a:ext cx="281305" cy="767715"/>
                          </a:xfrm>
                          <a:custGeom>
                            <a:avLst/>
                            <a:gdLst/>
                            <a:ahLst/>
                            <a:cxnLst/>
                            <a:rect l="l" t="t" r="r" b="b"/>
                            <a:pathLst>
                              <a:path w="281305" h="767715">
                                <a:moveTo>
                                  <a:pt x="281292" y="0"/>
                                </a:moveTo>
                                <a:lnTo>
                                  <a:pt x="0" y="767140"/>
                                </a:lnTo>
                              </a:path>
                            </a:pathLst>
                          </a:custGeom>
                          <a:ln w="2072">
                            <a:solidFill>
                              <a:srgbClr val="000000"/>
                            </a:solidFill>
                            <a:prstDash val="solid"/>
                          </a:ln>
                        </wps:spPr>
                        <wps:bodyPr wrap="square" lIns="0" tIns="0" rIns="0" bIns="0" rtlCol="0">
                          <a:prstTxWarp prst="textNoShape">
                            <a:avLst/>
                          </a:prstTxWarp>
                          <a:noAutofit/>
                        </wps:bodyPr>
                      </wps:wsp>
                      <wps:wsp>
                        <wps:cNvPr id="574" name="Graphic 574"/>
                        <wps:cNvSpPr/>
                        <wps:spPr>
                          <a:xfrm>
                            <a:off x="4047271" y="874221"/>
                            <a:ext cx="129539" cy="807085"/>
                          </a:xfrm>
                          <a:custGeom>
                            <a:avLst/>
                            <a:gdLst/>
                            <a:ahLst/>
                            <a:cxnLst/>
                            <a:rect l="l" t="t" r="r" b="b"/>
                            <a:pathLst>
                              <a:path w="129539" h="807085">
                                <a:moveTo>
                                  <a:pt x="0" y="0"/>
                                </a:moveTo>
                                <a:lnTo>
                                  <a:pt x="129390" y="806566"/>
                                </a:lnTo>
                              </a:path>
                            </a:pathLst>
                          </a:custGeom>
                          <a:ln w="2072">
                            <a:solidFill>
                              <a:srgbClr val="000000"/>
                            </a:solidFill>
                            <a:prstDash val="solid"/>
                          </a:ln>
                        </wps:spPr>
                        <wps:bodyPr wrap="square" lIns="0" tIns="0" rIns="0" bIns="0" rtlCol="0">
                          <a:prstTxWarp prst="textNoShape">
                            <a:avLst/>
                          </a:prstTxWarp>
                          <a:noAutofit/>
                        </wps:bodyPr>
                      </wps:wsp>
                      <wps:wsp>
                        <wps:cNvPr id="575" name="Graphic 575"/>
                        <wps:cNvSpPr/>
                        <wps:spPr>
                          <a:xfrm>
                            <a:off x="4047635" y="873483"/>
                            <a:ext cx="429259" cy="598170"/>
                          </a:xfrm>
                          <a:custGeom>
                            <a:avLst/>
                            <a:gdLst/>
                            <a:ahLst/>
                            <a:cxnLst/>
                            <a:rect l="l" t="t" r="r" b="b"/>
                            <a:pathLst>
                              <a:path w="429259" h="598170">
                                <a:moveTo>
                                  <a:pt x="0" y="0"/>
                                </a:moveTo>
                                <a:lnTo>
                                  <a:pt x="428764" y="597656"/>
                                </a:lnTo>
                              </a:path>
                            </a:pathLst>
                          </a:custGeom>
                          <a:ln w="2072">
                            <a:solidFill>
                              <a:srgbClr val="000000"/>
                            </a:solidFill>
                            <a:prstDash val="solid"/>
                          </a:ln>
                        </wps:spPr>
                        <wps:bodyPr wrap="square" lIns="0" tIns="0" rIns="0" bIns="0" rtlCol="0">
                          <a:prstTxWarp prst="textNoShape">
                            <a:avLst/>
                          </a:prstTxWarp>
                          <a:noAutofit/>
                        </wps:bodyPr>
                      </wps:wsp>
                      <wps:wsp>
                        <wps:cNvPr id="576" name="Graphic 576"/>
                        <wps:cNvSpPr/>
                        <wps:spPr>
                          <a:xfrm>
                            <a:off x="4537239" y="399269"/>
                            <a:ext cx="1329690" cy="1988820"/>
                          </a:xfrm>
                          <a:custGeom>
                            <a:avLst/>
                            <a:gdLst/>
                            <a:ahLst/>
                            <a:cxnLst/>
                            <a:rect l="l" t="t" r="r" b="b"/>
                            <a:pathLst>
                              <a:path w="1329690" h="1988820">
                                <a:moveTo>
                                  <a:pt x="0" y="0"/>
                                </a:moveTo>
                                <a:lnTo>
                                  <a:pt x="1042391" y="1628287"/>
                                </a:lnTo>
                                <a:lnTo>
                                  <a:pt x="1329691" y="1988433"/>
                                </a:lnTo>
                              </a:path>
                            </a:pathLst>
                          </a:custGeom>
                          <a:ln w="2072">
                            <a:solidFill>
                              <a:srgbClr val="000000"/>
                            </a:solidFill>
                            <a:prstDash val="solid"/>
                          </a:ln>
                        </wps:spPr>
                        <wps:bodyPr wrap="square" lIns="0" tIns="0" rIns="0" bIns="0" rtlCol="0">
                          <a:prstTxWarp prst="textNoShape">
                            <a:avLst/>
                          </a:prstTxWarp>
                          <a:noAutofit/>
                        </wps:bodyPr>
                      </wps:wsp>
                      <wps:wsp>
                        <wps:cNvPr id="577" name="Graphic 577"/>
                        <wps:cNvSpPr/>
                        <wps:spPr>
                          <a:xfrm>
                            <a:off x="4048010" y="873483"/>
                            <a:ext cx="433705" cy="193675"/>
                          </a:xfrm>
                          <a:custGeom>
                            <a:avLst/>
                            <a:gdLst/>
                            <a:ahLst/>
                            <a:cxnLst/>
                            <a:rect l="l" t="t" r="r" b="b"/>
                            <a:pathLst>
                              <a:path w="433705" h="193675">
                                <a:moveTo>
                                  <a:pt x="0" y="0"/>
                                </a:moveTo>
                                <a:lnTo>
                                  <a:pt x="433185" y="193081"/>
                                </a:lnTo>
                              </a:path>
                            </a:pathLst>
                          </a:custGeom>
                          <a:ln w="2071">
                            <a:solidFill>
                              <a:srgbClr val="000000"/>
                            </a:solidFill>
                            <a:prstDash val="solid"/>
                          </a:ln>
                        </wps:spPr>
                        <wps:bodyPr wrap="square" lIns="0" tIns="0" rIns="0" bIns="0" rtlCol="0">
                          <a:prstTxWarp prst="textNoShape">
                            <a:avLst/>
                          </a:prstTxWarp>
                          <a:noAutofit/>
                        </wps:bodyPr>
                      </wps:wsp>
                      <wps:wsp>
                        <wps:cNvPr id="578" name="Graphic 578"/>
                        <wps:cNvSpPr/>
                        <wps:spPr>
                          <a:xfrm>
                            <a:off x="5578007" y="2029969"/>
                            <a:ext cx="1270" cy="774065"/>
                          </a:xfrm>
                          <a:custGeom>
                            <a:avLst/>
                            <a:gdLst/>
                            <a:ahLst/>
                            <a:cxnLst/>
                            <a:rect l="l" t="t" r="r" b="b"/>
                            <a:pathLst>
                              <a:path w="1270" h="774065">
                                <a:moveTo>
                                  <a:pt x="1015" y="0"/>
                                </a:moveTo>
                                <a:lnTo>
                                  <a:pt x="857" y="127855"/>
                                </a:lnTo>
                                <a:lnTo>
                                  <a:pt x="507" y="392981"/>
                                </a:lnTo>
                                <a:lnTo>
                                  <a:pt x="158" y="655002"/>
                                </a:lnTo>
                                <a:lnTo>
                                  <a:pt x="0" y="773537"/>
                                </a:lnTo>
                              </a:path>
                            </a:pathLst>
                          </a:custGeom>
                          <a:ln w="2072">
                            <a:solidFill>
                              <a:srgbClr val="000000"/>
                            </a:solidFill>
                            <a:prstDash val="solid"/>
                          </a:ln>
                        </wps:spPr>
                        <wps:bodyPr wrap="square" lIns="0" tIns="0" rIns="0" bIns="0" rtlCol="0">
                          <a:prstTxWarp prst="textNoShape">
                            <a:avLst/>
                          </a:prstTxWarp>
                          <a:noAutofit/>
                        </wps:bodyPr>
                      </wps:wsp>
                      <wps:wsp>
                        <wps:cNvPr id="579" name="Graphic 579"/>
                        <wps:cNvSpPr/>
                        <wps:spPr>
                          <a:xfrm>
                            <a:off x="5188997" y="2028761"/>
                            <a:ext cx="390525" cy="767080"/>
                          </a:xfrm>
                          <a:custGeom>
                            <a:avLst/>
                            <a:gdLst/>
                            <a:ahLst/>
                            <a:cxnLst/>
                            <a:rect l="l" t="t" r="r" b="b"/>
                            <a:pathLst>
                              <a:path w="390525" h="767080">
                                <a:moveTo>
                                  <a:pt x="390025" y="0"/>
                                </a:moveTo>
                                <a:lnTo>
                                  <a:pt x="0" y="767026"/>
                                </a:lnTo>
                              </a:path>
                            </a:pathLst>
                          </a:custGeom>
                          <a:ln w="2072">
                            <a:solidFill>
                              <a:srgbClr val="000000"/>
                            </a:solidFill>
                            <a:prstDash val="solid"/>
                          </a:ln>
                        </wps:spPr>
                        <wps:bodyPr wrap="square" lIns="0" tIns="0" rIns="0" bIns="0" rtlCol="0">
                          <a:prstTxWarp prst="textNoShape">
                            <a:avLst/>
                          </a:prstTxWarp>
                          <a:noAutofit/>
                        </wps:bodyPr>
                      </wps:wsp>
                      <wps:wsp>
                        <wps:cNvPr id="580" name="Graphic 580"/>
                        <wps:cNvSpPr/>
                        <wps:spPr>
                          <a:xfrm>
                            <a:off x="4963116" y="2028156"/>
                            <a:ext cx="615315" cy="393065"/>
                          </a:xfrm>
                          <a:custGeom>
                            <a:avLst/>
                            <a:gdLst/>
                            <a:ahLst/>
                            <a:cxnLst/>
                            <a:rect l="l" t="t" r="r" b="b"/>
                            <a:pathLst>
                              <a:path w="615315" h="393065">
                                <a:moveTo>
                                  <a:pt x="0" y="392673"/>
                                </a:moveTo>
                                <a:lnTo>
                                  <a:pt x="615306" y="0"/>
                                </a:lnTo>
                              </a:path>
                            </a:pathLst>
                          </a:custGeom>
                          <a:ln w="2072">
                            <a:solidFill>
                              <a:srgbClr val="000000"/>
                            </a:solidFill>
                            <a:prstDash val="solid"/>
                          </a:ln>
                        </wps:spPr>
                        <wps:bodyPr wrap="square" lIns="0" tIns="0" rIns="0" bIns="0" rtlCol="0">
                          <a:prstTxWarp prst="textNoShape">
                            <a:avLst/>
                          </a:prstTxWarp>
                          <a:noAutofit/>
                        </wps:bodyPr>
                      </wps:wsp>
                      <wps:wsp>
                        <wps:cNvPr id="581" name="Graphic 581"/>
                        <wps:cNvSpPr/>
                        <wps:spPr>
                          <a:xfrm>
                            <a:off x="5606675" y="778382"/>
                            <a:ext cx="198120" cy="100965"/>
                          </a:xfrm>
                          <a:custGeom>
                            <a:avLst/>
                            <a:gdLst/>
                            <a:ahLst/>
                            <a:cxnLst/>
                            <a:rect l="l" t="t" r="r" b="b"/>
                            <a:pathLst>
                              <a:path w="198120" h="100965">
                                <a:moveTo>
                                  <a:pt x="0" y="100723"/>
                                </a:moveTo>
                                <a:lnTo>
                                  <a:pt x="102037" y="0"/>
                                </a:lnTo>
                                <a:lnTo>
                                  <a:pt x="197819" y="98226"/>
                                </a:lnTo>
                              </a:path>
                            </a:pathLst>
                          </a:custGeom>
                          <a:ln w="2071">
                            <a:solidFill>
                              <a:srgbClr val="000000"/>
                            </a:solidFill>
                            <a:prstDash val="solid"/>
                          </a:ln>
                        </wps:spPr>
                        <wps:bodyPr wrap="square" lIns="0" tIns="0" rIns="0" bIns="0" rtlCol="0">
                          <a:prstTxWarp prst="textNoShape">
                            <a:avLst/>
                          </a:prstTxWarp>
                          <a:noAutofit/>
                        </wps:bodyPr>
                      </wps:wsp>
                      <wps:wsp>
                        <wps:cNvPr id="582" name="Graphic 582"/>
                        <wps:cNvSpPr/>
                        <wps:spPr>
                          <a:xfrm>
                            <a:off x="3478684" y="1622937"/>
                            <a:ext cx="407034" cy="406400"/>
                          </a:xfrm>
                          <a:custGeom>
                            <a:avLst/>
                            <a:gdLst/>
                            <a:ahLst/>
                            <a:cxnLst/>
                            <a:rect l="l" t="t" r="r" b="b"/>
                            <a:pathLst>
                              <a:path w="407034" h="406400">
                                <a:moveTo>
                                  <a:pt x="406625" y="203196"/>
                                </a:moveTo>
                                <a:lnTo>
                                  <a:pt x="401255" y="249785"/>
                                </a:lnTo>
                                <a:lnTo>
                                  <a:pt x="385961" y="292553"/>
                                </a:lnTo>
                                <a:lnTo>
                                  <a:pt x="361962" y="330281"/>
                                </a:lnTo>
                                <a:lnTo>
                                  <a:pt x="330477" y="361748"/>
                                </a:lnTo>
                                <a:lnTo>
                                  <a:pt x="292729" y="385734"/>
                                </a:lnTo>
                                <a:lnTo>
                                  <a:pt x="249935" y="401021"/>
                                </a:lnTo>
                                <a:lnTo>
                                  <a:pt x="203317" y="406388"/>
                                </a:lnTo>
                                <a:lnTo>
                                  <a:pt x="156697" y="401021"/>
                                </a:lnTo>
                                <a:lnTo>
                                  <a:pt x="113902" y="385734"/>
                                </a:lnTo>
                                <a:lnTo>
                                  <a:pt x="76151" y="361748"/>
                                </a:lnTo>
                                <a:lnTo>
                                  <a:pt x="44665" y="330281"/>
                                </a:lnTo>
                                <a:lnTo>
                                  <a:pt x="20664" y="292553"/>
                                </a:lnTo>
                                <a:lnTo>
                                  <a:pt x="5369" y="249785"/>
                                </a:lnTo>
                                <a:lnTo>
                                  <a:pt x="0" y="203196"/>
                                </a:lnTo>
                                <a:lnTo>
                                  <a:pt x="5369" y="156605"/>
                                </a:lnTo>
                                <a:lnTo>
                                  <a:pt x="20664" y="113836"/>
                                </a:lnTo>
                                <a:lnTo>
                                  <a:pt x="44665" y="76108"/>
                                </a:lnTo>
                                <a:lnTo>
                                  <a:pt x="76151" y="44640"/>
                                </a:lnTo>
                                <a:lnTo>
                                  <a:pt x="113902" y="20653"/>
                                </a:lnTo>
                                <a:lnTo>
                                  <a:pt x="156697" y="5366"/>
                                </a:lnTo>
                                <a:lnTo>
                                  <a:pt x="203317" y="0"/>
                                </a:lnTo>
                                <a:lnTo>
                                  <a:pt x="249935" y="5366"/>
                                </a:lnTo>
                                <a:lnTo>
                                  <a:pt x="292729" y="20653"/>
                                </a:lnTo>
                                <a:lnTo>
                                  <a:pt x="330477" y="44640"/>
                                </a:lnTo>
                                <a:lnTo>
                                  <a:pt x="361962" y="76108"/>
                                </a:lnTo>
                                <a:lnTo>
                                  <a:pt x="385961" y="113836"/>
                                </a:lnTo>
                                <a:lnTo>
                                  <a:pt x="401255" y="156605"/>
                                </a:lnTo>
                                <a:lnTo>
                                  <a:pt x="406625" y="203196"/>
                                </a:lnTo>
                                <a:close/>
                              </a:path>
                            </a:pathLst>
                          </a:custGeom>
                          <a:ln w="20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3" name="Image 583"/>
                          <pic:cNvPicPr/>
                        </pic:nvPicPr>
                        <pic:blipFill>
                          <a:blip r:embed="rId315" cstate="print"/>
                          <a:stretch>
                            <a:fillRect/>
                          </a:stretch>
                        </pic:blipFill>
                        <pic:spPr>
                          <a:xfrm>
                            <a:off x="3551250" y="1632459"/>
                            <a:ext cx="277221" cy="333175"/>
                          </a:xfrm>
                          <a:prstGeom prst="rect">
                            <a:avLst/>
                          </a:prstGeom>
                        </pic:spPr>
                      </pic:pic>
                      <wps:wsp>
                        <wps:cNvPr id="584" name="Graphic 584"/>
                        <wps:cNvSpPr/>
                        <wps:spPr>
                          <a:xfrm>
                            <a:off x="3997845" y="1678924"/>
                            <a:ext cx="407034" cy="406400"/>
                          </a:xfrm>
                          <a:custGeom>
                            <a:avLst/>
                            <a:gdLst/>
                            <a:ahLst/>
                            <a:cxnLst/>
                            <a:rect l="l" t="t" r="r" b="b"/>
                            <a:pathLst>
                              <a:path w="407034" h="406400">
                                <a:moveTo>
                                  <a:pt x="406635" y="203191"/>
                                </a:moveTo>
                                <a:lnTo>
                                  <a:pt x="401265" y="249781"/>
                                </a:lnTo>
                                <a:lnTo>
                                  <a:pt x="385969" y="292549"/>
                                </a:lnTo>
                                <a:lnTo>
                                  <a:pt x="361968" y="330276"/>
                                </a:lnTo>
                                <a:lnTo>
                                  <a:pt x="330481" y="361741"/>
                                </a:lnTo>
                                <a:lnTo>
                                  <a:pt x="292729" y="385726"/>
                                </a:lnTo>
                                <a:lnTo>
                                  <a:pt x="249932" y="401011"/>
                                </a:lnTo>
                                <a:lnTo>
                                  <a:pt x="203312" y="406377"/>
                                </a:lnTo>
                                <a:lnTo>
                                  <a:pt x="156697" y="401011"/>
                                </a:lnTo>
                                <a:lnTo>
                                  <a:pt x="113904" y="385726"/>
                                </a:lnTo>
                                <a:lnTo>
                                  <a:pt x="76154" y="361741"/>
                                </a:lnTo>
                                <a:lnTo>
                                  <a:pt x="44668" y="330276"/>
                                </a:lnTo>
                                <a:lnTo>
                                  <a:pt x="20666" y="292549"/>
                                </a:lnTo>
                                <a:lnTo>
                                  <a:pt x="5370" y="249781"/>
                                </a:lnTo>
                                <a:lnTo>
                                  <a:pt x="0" y="203191"/>
                                </a:lnTo>
                                <a:lnTo>
                                  <a:pt x="5370" y="156599"/>
                                </a:lnTo>
                                <a:lnTo>
                                  <a:pt x="20666" y="113830"/>
                                </a:lnTo>
                                <a:lnTo>
                                  <a:pt x="44668" y="76102"/>
                                </a:lnTo>
                                <a:lnTo>
                                  <a:pt x="76154" y="44636"/>
                                </a:lnTo>
                                <a:lnTo>
                                  <a:pt x="113904" y="20651"/>
                                </a:lnTo>
                                <a:lnTo>
                                  <a:pt x="156697" y="5366"/>
                                </a:lnTo>
                                <a:lnTo>
                                  <a:pt x="203312" y="0"/>
                                </a:lnTo>
                                <a:lnTo>
                                  <a:pt x="249932" y="5366"/>
                                </a:lnTo>
                                <a:lnTo>
                                  <a:pt x="292729" y="20651"/>
                                </a:lnTo>
                                <a:lnTo>
                                  <a:pt x="330481" y="44636"/>
                                </a:lnTo>
                                <a:lnTo>
                                  <a:pt x="361968" y="76102"/>
                                </a:lnTo>
                                <a:lnTo>
                                  <a:pt x="385969" y="113830"/>
                                </a:lnTo>
                                <a:lnTo>
                                  <a:pt x="401265" y="156599"/>
                                </a:lnTo>
                                <a:lnTo>
                                  <a:pt x="406635" y="203191"/>
                                </a:lnTo>
                                <a:close/>
                              </a:path>
                            </a:pathLst>
                          </a:custGeom>
                          <a:ln w="20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5" name="Image 585"/>
                          <pic:cNvPicPr/>
                        </pic:nvPicPr>
                        <pic:blipFill>
                          <a:blip r:embed="rId316" cstate="print"/>
                          <a:stretch>
                            <a:fillRect/>
                          </a:stretch>
                        </pic:blipFill>
                        <pic:spPr>
                          <a:xfrm>
                            <a:off x="4084985" y="1730570"/>
                            <a:ext cx="216569" cy="332945"/>
                          </a:xfrm>
                          <a:prstGeom prst="rect">
                            <a:avLst/>
                          </a:prstGeom>
                        </pic:spPr>
                      </pic:pic>
                      <wps:wsp>
                        <wps:cNvPr id="586" name="Graphic 586"/>
                        <wps:cNvSpPr/>
                        <wps:spPr>
                          <a:xfrm>
                            <a:off x="77633" y="2205930"/>
                            <a:ext cx="259715" cy="174625"/>
                          </a:xfrm>
                          <a:custGeom>
                            <a:avLst/>
                            <a:gdLst/>
                            <a:ahLst/>
                            <a:cxnLst/>
                            <a:rect l="l" t="t" r="r" b="b"/>
                            <a:pathLst>
                              <a:path w="259715" h="174625">
                                <a:moveTo>
                                  <a:pt x="233190" y="151856"/>
                                </a:moveTo>
                                <a:lnTo>
                                  <a:pt x="191797" y="171761"/>
                                </a:lnTo>
                                <a:lnTo>
                                  <a:pt x="157031" y="174042"/>
                                </a:lnTo>
                                <a:lnTo>
                                  <a:pt x="123353" y="173387"/>
                                </a:lnTo>
                                <a:lnTo>
                                  <a:pt x="76923" y="173517"/>
                                </a:lnTo>
                                <a:lnTo>
                                  <a:pt x="50535" y="171944"/>
                                </a:lnTo>
                                <a:lnTo>
                                  <a:pt x="34369" y="167211"/>
                                </a:lnTo>
                                <a:lnTo>
                                  <a:pt x="18606" y="157864"/>
                                </a:lnTo>
                                <a:lnTo>
                                  <a:pt x="13568" y="152581"/>
                                </a:lnTo>
                                <a:lnTo>
                                  <a:pt x="13900" y="144983"/>
                                </a:lnTo>
                                <a:lnTo>
                                  <a:pt x="13734" y="147873"/>
                                </a:lnTo>
                                <a:lnTo>
                                  <a:pt x="12413" y="152172"/>
                                </a:lnTo>
                                <a:lnTo>
                                  <a:pt x="7702" y="144652"/>
                                </a:lnTo>
                                <a:lnTo>
                                  <a:pt x="5888" y="131942"/>
                                </a:lnTo>
                                <a:lnTo>
                                  <a:pt x="5225" y="128311"/>
                                </a:lnTo>
                                <a:lnTo>
                                  <a:pt x="4981" y="122862"/>
                                </a:lnTo>
                                <a:lnTo>
                                  <a:pt x="3489" y="129134"/>
                                </a:lnTo>
                                <a:lnTo>
                                  <a:pt x="134" y="116997"/>
                                </a:lnTo>
                                <a:lnTo>
                                  <a:pt x="0" y="106718"/>
                                </a:lnTo>
                                <a:lnTo>
                                  <a:pt x="1259" y="99597"/>
                                </a:lnTo>
                                <a:lnTo>
                                  <a:pt x="2084" y="96934"/>
                                </a:lnTo>
                                <a:lnTo>
                                  <a:pt x="3489" y="92977"/>
                                </a:lnTo>
                                <a:lnTo>
                                  <a:pt x="1426" y="93635"/>
                                </a:lnTo>
                                <a:lnTo>
                                  <a:pt x="22" y="97680"/>
                                </a:lnTo>
                                <a:lnTo>
                                  <a:pt x="763" y="85053"/>
                                </a:lnTo>
                                <a:lnTo>
                                  <a:pt x="7210" y="75885"/>
                                </a:lnTo>
                                <a:lnTo>
                                  <a:pt x="15470" y="61601"/>
                                </a:lnTo>
                                <a:lnTo>
                                  <a:pt x="10345" y="60777"/>
                                </a:lnTo>
                                <a:lnTo>
                                  <a:pt x="7536" y="61109"/>
                                </a:lnTo>
                                <a:lnTo>
                                  <a:pt x="6712" y="67878"/>
                                </a:lnTo>
                                <a:lnTo>
                                  <a:pt x="6380" y="64408"/>
                                </a:lnTo>
                                <a:lnTo>
                                  <a:pt x="23296" y="25449"/>
                                </a:lnTo>
                                <a:lnTo>
                                  <a:pt x="58132" y="5500"/>
                                </a:lnTo>
                                <a:lnTo>
                                  <a:pt x="88740" y="0"/>
                                </a:lnTo>
                                <a:lnTo>
                                  <a:pt x="118731" y="344"/>
                                </a:lnTo>
                                <a:lnTo>
                                  <a:pt x="154172" y="312"/>
                                </a:lnTo>
                                <a:lnTo>
                                  <a:pt x="174281" y="2572"/>
                                </a:lnTo>
                                <a:lnTo>
                                  <a:pt x="186521" y="9166"/>
                                </a:lnTo>
                                <a:lnTo>
                                  <a:pt x="198359" y="22139"/>
                                </a:lnTo>
                                <a:lnTo>
                                  <a:pt x="215188" y="21323"/>
                                </a:lnTo>
                                <a:lnTo>
                                  <a:pt x="225168" y="23046"/>
                                </a:lnTo>
                                <a:lnTo>
                                  <a:pt x="232235" y="29104"/>
                                </a:lnTo>
                                <a:lnTo>
                                  <a:pt x="240321" y="41292"/>
                                </a:lnTo>
                                <a:lnTo>
                                  <a:pt x="238010" y="40303"/>
                                </a:lnTo>
                                <a:lnTo>
                                  <a:pt x="253072" y="63924"/>
                                </a:lnTo>
                                <a:lnTo>
                                  <a:pt x="259375" y="80044"/>
                                </a:lnTo>
                                <a:lnTo>
                                  <a:pt x="258072" y="96087"/>
                                </a:lnTo>
                                <a:lnTo>
                                  <a:pt x="250318" y="119475"/>
                                </a:lnTo>
                                <a:lnTo>
                                  <a:pt x="248919" y="111965"/>
                                </a:lnTo>
                                <a:lnTo>
                                  <a:pt x="249194" y="116196"/>
                                </a:lnTo>
                                <a:lnTo>
                                  <a:pt x="247343" y="122940"/>
                                </a:lnTo>
                                <a:lnTo>
                                  <a:pt x="246162" y="133750"/>
                                </a:lnTo>
                                <a:lnTo>
                                  <a:pt x="244400" y="140681"/>
                                </a:lnTo>
                                <a:lnTo>
                                  <a:pt x="240827" y="146730"/>
                                </a:lnTo>
                                <a:lnTo>
                                  <a:pt x="234211" y="154891"/>
                                </a:lnTo>
                                <a:lnTo>
                                  <a:pt x="236937" y="146221"/>
                                </a:lnTo>
                                <a:lnTo>
                                  <a:pt x="235698" y="148453"/>
                                </a:lnTo>
                                <a:lnTo>
                                  <a:pt x="233190" y="151856"/>
                                </a:lnTo>
                                <a:close/>
                              </a:path>
                            </a:pathLst>
                          </a:custGeom>
                          <a:ln w="20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7" name="Image 587"/>
                          <pic:cNvPicPr/>
                        </pic:nvPicPr>
                        <pic:blipFill>
                          <a:blip r:embed="rId317" cstate="print"/>
                          <a:stretch>
                            <a:fillRect/>
                          </a:stretch>
                        </pic:blipFill>
                        <pic:spPr>
                          <a:xfrm>
                            <a:off x="95563" y="2218305"/>
                            <a:ext cx="208196" cy="155889"/>
                          </a:xfrm>
                          <a:prstGeom prst="rect">
                            <a:avLst/>
                          </a:prstGeom>
                        </pic:spPr>
                      </pic:pic>
                    </wpg:wgp>
                  </a:graphicData>
                </a:graphic>
              </wp:anchor>
            </w:drawing>
          </mc:Choice>
          <mc:Fallback>
            <w:pict>
              <v:group w14:anchorId="2BC765E9" id="Group 321" o:spid="_x0000_s1026" style="position:absolute;margin-left:50.15pt;margin-top:-30.9pt;width:483.8pt;height:280.3pt;z-index:-22554112;mso-wrap-distance-left:0;mso-wrap-distance-right:0;mso-position-horizontal-relative:page" coordsize="61442,3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">
                <v:shape id="Image 322" o:spid="_x0000_s1027" type="#_x0000_t75" style="position:absolute;left:1145;top:26041;width:2968;height: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">
                  <v:imagedata r:id="rId318" o:title=""/>
                </v:shape>
                <v:shape id="Image 323" o:spid="_x0000_s1028" type="#_x0000_t75" style="position:absolute;left:7668;top:23402;width:2065;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">
                  <v:imagedata r:id="rId319" o:title=""/>
                </v:shape>
                <v:shape id="Graphic 324" o:spid="_x0000_s1029" style="position:absolute;left:11549;top:29015;width:876;height:318;visibility:visible;mso-wrap-style:square;v-text-anchor:top" coordsize="8763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" path="m83781,r-334,l83108,3644r-711,3760l77825,10452r-3061,1625l69481,15011,26549,21499,,22885r2578,2019l3682,25704r2286,1524l7924,29057r3150,2210l11620,31546r5283,-698l22161,30035,35890,28790r8341,l51358,27635r7277,-1308l66131,24904,79425,20281r7023,-7277l86359,5524r712,-4381l83781,xem44231,28790r-8341,l43370,28930r861,-140xe" fillcolor="#582925" stroked="f">
                  <v:path arrowok="t"/>
                </v:shape>
                <v:shape id="Graphic 325" o:spid="_x0000_s1030" style="position:absolute;left:11513;top:29070;width:864;height:177;visibility:visible;mso-wrap-style:square;v-text-anchor:top" coordsize="8636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" path="m86321,l80576,2834,71978,7165,65221,8562r-9360,2045l49499,10873r1674,l42882,12524r-5347,267l32709,13274r-8011,705l16326,14512r-8381,276l,14788r1289,911l2483,16588r1067,826l14184,17170,30109,16034,47048,14258,60725,12093r5728,-1220l73032,9540,78315,6619,81376,4981,85960,1933,86321,xe" fillcolor="#311a15" stroked="f">
                  <v:path arrowok="t"/>
                </v:shape>
                <v:shape id="Image 326" o:spid="_x0000_s1031" type="#_x0000_t75" style="position:absolute;left:11331;top:28617;width:94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">
                  <v:imagedata r:id="rId320" o:title=""/>
                </v:shape>
                <v:shape id="Image 327" o:spid="_x0000_s1032" type="#_x0000_t75" style="position:absolute;left:10909;top:29210;width:1190;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">
                  <v:imagedata r:id="rId321" o:title=""/>
                </v:shape>
                <v:shape id="Graphic 328" o:spid="_x0000_s1033" style="position:absolute;left:11293;top:28792;width:1035;height:191;visibility:visible;mso-wrap-style:square;v-text-anchor:top" coordsize="10350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" path="m97828,88l96189,r-152,165l97980,2260r-127,2223l96469,5359,93167,8445,82296,10248r914,-139l70243,12306r-1041,-114l61328,12763,20535,8597,7518,4927,3822,4038,3022,5384,,8712r241,216l7188,10706r7391,2921l27940,16129r6667,965l48450,18351r7341,140l78003,17513,89611,14719r292,203l98526,12115r2197,-2578l103123,6299r-419,-1829l101676,2197,97828,88xe" fillcolor="#6f3732" stroked="f">
                  <v:path arrowok="t"/>
                </v:shape>
                <v:shape id="Image 329" o:spid="_x0000_s1034" type="#_x0000_t75" style="position:absolute;left:11205;top:28837;width:118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">
                  <v:imagedata r:id="rId322" o:title=""/>
                </v:shape>
                <v:shape id="Graphic 330" o:spid="_x0000_s1035" style="position:absolute;left:10853;top:28504;width:1308;height:1296;visibility:visible;mso-wrap-style:square;v-text-anchor:top" coordsize="13081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" path="m45313,57073r-63,-393l44538,56324r-1854,-241l40271,55664r-2070,-216l36144,55448r-2731,l31242,55981r-2401,1410l26225,58813r-2819,1639l18173,64693r-1092,5550l15557,73723r152,203l21005,69837r5728,-4090l32550,62522r2603,-1537l37884,59232r4026,-1524l43891,57416r1422,-343xem46583,2387l42608,38,41808,r-762,965l40373,2387r-114,483l39344,5816r521,3150l39725,12001r305,216l40474,11163r1359,-915l42595,9423,43649,8153,45224,5219r521,-914l46215,3352r368,-965xem130390,113792r-2374,-2375l125450,109131r-2730,-2147l123266,107670r1092,1461l124409,113995r-1778,7175l112293,121589r1473,l109562,122288r-5029,762l101942,123253r-10871,l79197,122542,68008,121170r-216,l25349,110832,12115,104406,5524,101231r-2057,915l1562,103060r-800,495l,104063r215,343l4495,105587r6985,4788l15748,112090r8902,3772l29095,117398r41072,10338l95745,129387r12941,-533l114871,127736r140,l122605,124853r2070,-1600l128511,120281r1829,-6286l130390,113792xe" fillcolor="#6f3732" stroked="f">
                  <v:path arrowok="t"/>
                </v:shape>
                <v:shape id="Graphic 331" o:spid="_x0000_s1036" style="position:absolute;left:10529;top:28280;width:978;height:1270;visibility:visible;mso-wrap-style:square;v-text-anchor:top" coordsize="9779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" path="m62369,14249l61353,13220,47104,3962,41681,927r-559,673l41668,927,39941,25,39281,,37376,1536,36207,3733r,32462l34925,34848r1282,1347l36207,3733r-3924,7379l32283,31813,30835,28498r711,-11417l30848,28486r1435,3327l32283,11112r-1245,2337l29654,16916r-1206,5829l28168,25869r76,3823l28943,32435r3391,4953l37426,40233r2274,1550l41656,39560r-737,-711l39268,37668r1651,1181l41668,39547r4318,-4902l50393,29489r4344,-4267l56565,21882r3607,-4864l61290,15811r1079,-1562xem97548,93091r-711,-610l95745,91389,93484,89395,88900,85077,86042,83134,82664,80949,79222,78765r-292,-241l78333,77889r-597,-635l77736,79514r-1435,343l74333,80149r-4026,1524l67576,83426r-2806,1651l59143,88188r-5981,4293l48133,96367r-166,-203l49453,92798r89,-317l50596,87122r5220,-4230l58470,81356r2744,-1499l63487,78524r-241,l65836,77889r4776,l72694,78105r2604,419l75095,78524r1867,241l77660,79121r76,393l77736,77254,76123,75514,73291,72351,71983,70942,68529,67741r-991,-1016l69176,66573r762,-216l71145,64947r1778,-1638l74041,62420r1447,-1524l69583,59905,64566,58343r-1371,-368l63195,62268r-1918,l62128,62115r1029,115l63195,57975r-3366,-914l57937,56591,53987,55245,52222,54114r6413,7582l47548,48717,45440,45999r-7810,1003l34683,48221,7861,74053,4533,78625,3911,89014r1486,2959l8229,96240,3886,98945,2374,99961,,101790r1358,1346l5283,106349r635,369l8547,108102r1625,1587l12522,111353r2756,2070l17919,115493r2629,2337l23723,120611r4775,3366l31800,126492r204,292l33185,125984r812,-483l35902,124574r2045,-902l42900,121437r5067,-1918l52819,117043r4699,-2350l62369,112191r4026,-3365l69723,106349r7454,-5321l77546,97383r51,-559l78587,96824r5855,559l85890,96824r1181,-457l90982,94856r1969,-661l95097,92481r381,l97409,93243r139,-152xe" fillcolor="#6e3129" stroked="f">
                  <v:path arrowok="t"/>
                </v:shape>
                <v:shape id="Image 332" o:spid="_x0000_s1037" type="#_x0000_t75" style="position:absolute;left:9666;top:28313;width:1260;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">
                  <v:imagedata r:id="rId323" o:title=""/>
                </v:shape>
                <v:shape id="Graphic 333" o:spid="_x0000_s1038" style="position:absolute;left:10848;top:28405;width:667;height:489;visibility:visible;mso-wrap-style:square;v-text-anchor:top" coordsize="6667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" path="m31521,l29349,3289,28244,4495,24625,9347r-1829,3353l18453,16954,9728,27025,863,36690,,37249,2755,35687,5702,34467r3111,-393l13512,33451,27901,44526r9741,2832l43548,48361r3937,-4280l48691,41910r229,-813l51409,38582r1600,-2095l56870,32969r2184,-1537l61506,27787r1092,-2095l62966,23241r-457,-1270l63665,20993r2476,254l64236,19431,61417,18249,57518,15811,52057,13258,49695,11163r-1817,-76l47485,10972r-788,2286l44132,18059r-1816,2095l40957,21069r-445,1054l40208,21907r139,-3035l39827,15722r1028,-3429l41528,10871,42748,9296r482,-432l43662,8864r305,-521l40335,4902,35331,3175,31521,xe" fillcolor="#6e3129" stroked="f">
                  <v:path arrowok="t"/>
                </v:shape>
                <v:shape id="Graphic 334" o:spid="_x0000_s1039" style="position:absolute;left:9541;top:28248;width:1365;height:540;visibility:visible;mso-wrap-style:square;v-text-anchor:top" coordsize="13652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" path="m7429,l5676,330,3543,1943,1612,5638,,9321r482,203l2514,13588r4991,2172l14262,19697r3416,749l20789,21539r1042,-813l26593,19354r7976,394l49657,24079r6629,2616l65659,30048r2971,597l72250,32765r7378,2547l86842,38177r14135,6488l105143,46037r11354,3289l124409,51942r5181,1067l129590,53644r2070,-1282l135928,47840,121165,43594,65087,26403,53924,22694,44272,19088,32397,15900,17030,10109,3568,2755,7493,330,7429,xe" fillcolor="#6f3732" stroked="f">
                  <v:path arrowok="t"/>
                </v:shape>
                <v:shape id="Graphic 335" o:spid="_x0000_s1040" style="position:absolute;left:10459;top:28695;width:394;height:920;visibility:visible;mso-wrap-style:square;v-text-anchor:top" coordsize="3937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" path="m37744,8382r-965,-216l35102,7950r-457,-191l32562,7315,30797,6769,28816,6045,24638,4699,13296,1409,9169,r2261,1181l17970,4610r8319,2946l32004,11493r533,1118l36334,9880r1410,-863l37744,8382xem39014,85293r-203,-280l35509,82499,30734,79121,24930,74002,19532,69862,17183,68211,15557,66611,12103,64757,8369,61658,7010,60312,4876,62052,2501,64160,,66776r4673,3988l10731,75399r2680,2172l15824,80010r6705,5511l26860,87998r3696,3861l33769,89928r2311,-2578l39014,85293xe" fillcolor="#6e3129" stroked="f">
                  <v:path arrowok="t"/>
                </v:shape>
                <v:shape id="Graphic 336" o:spid="_x0000_s1041" style="position:absolute;left:9686;top:28443;width:1099;height:857;visibility:visible;mso-wrap-style:square;v-text-anchor:top" coordsize="10985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" path="m15671,l11592,,9346,609,7251,1257,6019,2222r-165,165l5079,3467,3085,5930,1422,8648,,11544r1257,l3876,18240,34246,50501r11920,8862l51988,63723r5901,4306l64045,72148r6490,4077l77827,80289r6056,4762l84048,85255r228,203l86651,83629r3010,-1968l91185,80733r-292,-444l87769,78219,74650,69164,64503,62738,58267,57645,46583,48602,41416,45646,32245,37299,27698,32994,20738,26149,9753,16776,6883,7721,7797,5575,18008,4000r15013,l24053,1397,19989,279,15671,xem33021,4000r-15013,l36499,8775r4902,2032l60754,18240r9803,3876l77599,25196r5461,2683l106654,39154r508,622l107954,39154r1862,-1397l109283,36639r-5715,-3937l95237,29768,88696,26339,57670,13296r-1308,-723l54050,11176r-2971,-597l48462,9664,41706,7226,35077,4597,33021,4000xe" fillcolor="#6f3732" stroked="f">
                  <v:path arrowok="t"/>
                </v:shape>
                <v:shape id="Image 337" o:spid="_x0000_s1042" type="#_x0000_t75" style="position:absolute;left:9571;top:28537;width:2678;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">
                  <v:imagedata r:id="rId324" o:title=""/>
                </v:shape>
                <v:shape id="Graphic 338" o:spid="_x0000_s1043" style="position:absolute;left:9576;top:28242;width:2712;height:1880;visibility:visible;mso-wrap-style:square;v-text-anchor:top" coordsize="27114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" path="m59677,140728r-4280,-2667l50406,136398r-4458,-2058l45567,134581r,3607l45072,145389r381,1219l49872,145249r5373,-1689l59016,141224r661,-496xem118173,59893l81559,42227,29019,24104,18808,25692r-914,2146l18770,30645r508,-165l19608,28727r13831,813l37452,30276r12293,2998l57073,35636r2782,1663l70281,42240r7862,2171l88976,49276r13830,7302l107657,58547r6884,3810l114871,62712r3302,-2819xem124180,24244r-2667,-457l117602,22567,87083,14922,23660,1231,17957,1092,8953,,7023,38,3860,647r51,318l,3390,7899,7696r1041,559l9258,7683,13830,6070r7671,2185l46266,13131r59105,13119l114211,28740r9271,1879l123456,29641r724,-5397xem270624,168770r-1727,-3886l266623,163690r-939,l263906,168770r-2591,2794l251714,176784r-7481,2400l226174,181076r-7861,l210362,181787r-1613,l200025,181495r-6135,-419l193636,181076r-48780,-5728l92964,154876,74498,140246r-5550,-4204l32537,115163r-6121,-1892l16878,108508r-5906,-3213l6781,101333r1639,2464l11150,107149r1740,1359l16738,111988r5093,2362l26314,116827r5093,2743l36626,122059r5093,2731l45072,126530r8801,4813l57111,132499r5728,4457l68440,141554r3594,3099l75768,147637r3975,3226l83350,154216r3975,3086l89306,158927r7595,5093l105168,168770r5499,1994l115646,172834r39789,10287l205778,186956r7099,-241l213372,186715r7430,762l227698,187134r6604,-419l240360,185953r6375,-1727l251917,182930r17627,-11976l270624,168770xe" fillcolor="#311a15" stroked="f">
                  <v:path arrowok="t"/>
                </v:shape>
                <v:shape id="Graphic 339" o:spid="_x0000_s1044" style="position:absolute;left:9636;top:29247;width:2648;height:959;visibility:visible;mso-wrap-style:square;v-text-anchor:top" coordsize="2647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" path="m224914,94818r-36878,l198221,95326r4902,368l214013,95694r6232,-368l220452,95326r4462,-508xem53467,33845r-13551,l44386,35890r4978,1676l55346,41275r1562,1193l58305,43903r3861,3861l65519,51473r7950,6591l76695,62166r27584,16396l107115,79832r36433,10630l149631,91465r5813,760l177827,94510r5375,816l182292,95326r5744,-508l224914,94818r2701,-308l235777,92941r8392,-2316l251802,87591r1282,-622l214769,86969r-5037,-508l199758,86461r-4769,-203l149415,82626,109626,72326r-4978,-2057l99072,68249,90881,63512,83286,58432,81305,56794,77317,53708,73723,50368,66014,44157,62420,41046,56819,36461,53467,33845xem263309,70866r-1524,2908l257804,76758r-7145,4788l245846,82435r-5611,1410l234223,85477r-136,l227865,86258r-371,l220321,86728r-503,l214769,86969r38315,l253580,86728r2020,-737l264147,78562r114,-229l264369,77444r83,-686l264565,75661r64,-617l263339,72326r-30,-1460xem207716,86258r-1994,l199758,86461r9974,l207716,86258xem,l42,13855,503,24295r30,622l6362,26758r3861,2744l16389,33542r6332,3826l36626,45377r1118,1041l39526,46418r-487,-1524l39547,37693r,-3607l39916,33845r13551,l51092,31991,47853,30848,39039,26022,35687,24295,30594,21551,25387,19062,20294,16332,15811,13855,10706,11493,6870,8013,5130,6642,2387,3302,1143,1435r127,-127l800,889,108,127,,xe" fillcolor="#582925" stroked="f">
                  <v:path arrowok="t"/>
                </v:shape>
                <v:shape id="Graphic 340" o:spid="_x0000_s1045" style="position:absolute;left:9472;top:28342;width:279;height:850;visibility:visible;mso-wrap-style:square;v-text-anchor:top" coordsize="2794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" path="m27673,12217l24561,11125r-3416,-750l14389,6438,11582,5232r,55728l11226,60960,9753,59372r1410,1511l11582,60960r,-55728l9385,4279,7353,203,6870,,5473,3213,3746,7988,1714,13220,952,17653,444,23812,,31623r279,7632l1803,46634r3289,7010l5410,54114r-496,l5029,60960r381,6134l5537,73329r38,2540l5969,77431r-26,3125l6299,81534r622,203l9867,83235r1575,762l12331,84480r470,l9969,77431r508,-8483l11658,60972r584,-4038l13017,53060r584,-3530l27203,12700r470,-483xe" fillcolor="#6e3129" stroked="f">
                  <v:path arrowok="t"/>
                </v:shape>
                <v:shape id="Image 341" o:spid="_x0000_s1046" type="#_x0000_t75" style="position:absolute;left:14274;top:27746;width:2710;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">
                  <v:imagedata r:id="rId325" o:title=""/>
                </v:shape>
                <v:shape id="Graphic 342" o:spid="_x0000_s1047" style="position:absolute;left:16059;top:23913;width:3747;height:2470;visibility:visible;mso-wrap-style:square;v-text-anchor:top" coordsize="37465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" path="m183311,l103431,43778,64979,69340,45338,81711,30789,90421,15620,101669,3976,115508,,131991r546,3886l34293,167988r51693,7945l103149,176228r16853,-16l138567,176566r36722,1741l193547,178968r23330,127l223717,181840r6513,5624l235292,194536r2490,7089l236272,210404r-9449,16720l225628,235889r5127,7389l240136,246468r10836,391l260464,245846r35669,-7599l300824,237756r10364,597l312572,241172r7328,4014l341892,218092r16805,-30858l369651,153269r4440,-36417l372414,116852r-27127,-2654l351295,108169r5244,-6511l360250,94397r1407,-8279l355177,64508,338426,54381,316698,50778,295287,48742r-825,-1600l283267,6748,225412,436,183311,xe" fillcolor="#97d1f0" stroked="f">
                  <v:path arrowok="t"/>
                </v:shape>
                <v:shape id="Image 343" o:spid="_x0000_s1048" type="#_x0000_t75" style="position:absolute;left:27377;top:27974;width:3808;height: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">
                  <v:imagedata r:id="rId326" o:title=""/>
                </v:shape>
                <v:shape id="Image 344" o:spid="_x0000_s1049" type="#_x0000_t75" style="position:absolute;left:32689;top:33225;width:64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">
                  <v:imagedata r:id="rId327" o:title=""/>
                </v:shape>
                <v:shape id="Image 345" o:spid="_x0000_s1050" type="#_x0000_t75" style="position:absolute;left:31329;top:32958;width:1364;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">
                  <v:imagedata r:id="rId328" o:title=""/>
                </v:shape>
                <v:shape id="Image 346" o:spid="_x0000_s1051" type="#_x0000_t75" style="position:absolute;left:32165;top:31864;width:263;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">
                  <v:imagedata r:id="rId329" o:title=""/>
                </v:shape>
                <v:shape id="Image 347" o:spid="_x0000_s1052" type="#_x0000_t75" style="position:absolute;left:31778;top:32428;width:585;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">
                  <v:imagedata r:id="rId330" o:title=""/>
                </v:shape>
                <v:shape id="Graphic 348" o:spid="_x0000_s1053" style="position:absolute;left:31906;top:31846;width:361;height:158;visibility:visible;mso-wrap-style:square;v-text-anchor:top" coordsize="3619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" path="m35953,4470r-76,-267l35674,4203,34480,1422,34137,939,32791,558,30899,279r-1969,63l20891,279r-7963,l8064,165r-4839,l,4533r1003,191l1435,4699r4191,939l6870,6273r1067,851l8648,9245r115,2083l7581,12623r-723,673l4826,13538r127,1003l8572,14071r3543,51l20218,14986r4547,-280l29997,15367r203,76l30429,14706r-1016,-305l28130,13677r-686,-711l25933,11214,27520,8191,28613,6515r800,-280l30734,5664r2794,-597l35953,4470xe" fillcolor="#172b47" stroked="f">
                  <v:path arrowok="t"/>
                </v:shape>
                <v:shape id="Image 349" o:spid="_x0000_s1054" type="#_x0000_t75" style="position:absolute;left:31933;top:31989;width:288;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">
                  <v:imagedata r:id="rId331" o:title=""/>
                </v:shape>
                <v:shape id="Graphic 350" o:spid="_x0000_s1055" style="position:absolute;left:32052;top:31763;width:95;height:64;visibility:visible;mso-wrap-style:square;v-text-anchor:top" coordsize="9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" path="m3759,l2209,25,736,241,,6172,8940,5054,7226,609,6642,292,5994,165,5321,101,3759,xe" fillcolor="#d1e2f0" stroked="f">
                  <v:path arrowok="t"/>
                </v:shape>
                <v:shape id="Image 351" o:spid="_x0000_s1056" type="#_x0000_t75" style="position:absolute;left:31755;top:31863;width:23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">
                  <v:imagedata r:id="rId157" o:title=""/>
                </v:shape>
                <v:shape id="Image 352" o:spid="_x0000_s1057" type="#_x0000_t75" style="position:absolute;left:31024;top:33771;width:733;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">
                  <v:imagedata r:id="rId332" o:title=""/>
                </v:shape>
                <v:shape id="Image 353" o:spid="_x0000_s1058" type="#_x0000_t75" style="position:absolute;left:33574;top:27862;width:2747;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">
                  <v:imagedata r:id="rId333" o:title=""/>
                </v:shape>
                <v:shape id="Image 354" o:spid="_x0000_s1059" type="#_x0000_t75" style="position:absolute;left:742;top:7929;width:6088;height: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">
                  <v:imagedata r:id="rId334" o:title=""/>
                </v:shape>
                <v:shape id="Image 355" o:spid="_x0000_s1060" type="#_x0000_t75" style="position:absolute;left:4191;top:11448;width:1169;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">
                  <v:imagedata r:id="rId335" o:title=""/>
                </v:shape>
                <v:shape id="Graphic 356" o:spid="_x0000_s1061" style="position:absolute;left:4309;top:13610;width:723;height:1315;visibility:visible;mso-wrap-style:square;v-text-anchor:top" coordsize="7239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" path="m16357,3644l12700,,6718,,,9156r190,953l1651,14109r3009,2235l8191,16344r4229,l15900,13131r457,-4407l16357,3644xem24130,100431l20828,96875r-6401,l12331,98044r-1359,1816l9867,101523r-495,1588l9372,109194r3302,3543l19558,112737r2425,-1663l23812,107480r318,-1308l24130,104813r,-4382xem33147,8940l32905,7835,31216,3911,28308,1866r-3391,l20739,1866,17272,4991r-572,4407l16687,14655r3683,3658l27889,18313r2629,-1588l32499,13462r394,-1016l33121,10934r26,-406l33147,8940xem37960,108204r-3404,-3404l27495,104800r-2502,1613l23114,109867r-331,1207l22783,116573r3404,3403l30378,119976r3137,l36207,118071r1550,-3632l37960,113436r,-5232xem52120,114134r-3340,-3530l41541,110604r-2654,1981l37376,116370r-204,1041l37172,122847r3328,3543l44640,126390r3353,l50838,124053r1168,-3962l52120,119303r,-5169xem52120,7099l47866,2870r-10135,l33680,6591r-521,5093l33147,17589r4241,4242l42633,21831r4814,l51447,18237r597,-4674l52120,12750r,-5651xem69735,118351r-3734,-3734l57365,114617r-3340,2832l53086,121831r-64,571l53022,127584r3747,3746l61379,131330r4318,l69265,128028r458,-4483l69735,118351xem71983,9918l67741,5676r-9982,l53822,9169r-698,4547l53022,14668r,5728l57264,24638r5232,l67233,24638r3937,-3468l71882,16611r101,-940l71983,9918xe" fillcolor="#f4fafc" stroked="f">
                  <v:path arrowok="t"/>
                </v:shape>
                <v:shape id="Graphic 357" o:spid="_x0000_s1062" style="position:absolute;left:4349;top:12980;width:419;height:724;visibility:visible;mso-wrap-style:square;v-text-anchor:top" coordsize="419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" path="m14414,r-610,1612l14550,17751,11479,33337,6120,48618,,63842r139,229l1333,63385r1384,-381l4190,63004r4509,l12357,66649r-26,5360l12750,72059r521,-4051l16738,64884r7569,l27216,66929r1257,2921l28892,69659r813,-12827l30632,50482r661,-6941l31689,36806r754,-7000l34175,22072r1867,-6324l37655,9156,41859,4241r-13,-165l36575,4445,31216,4165,21894,2476,18084,1397,14414,xe" fillcolor="#c0e4f7" stroked="f">
                  <v:path arrowok="t"/>
                </v:shape>
                <v:shape id="Graphic 358" o:spid="_x0000_s1063" style="position:absolute;left:4262;top:14488;width:159;height:158;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" path="m12293,l5397,,3149,1206,1689,3035,647,4394,,6095r,6211l3555,15849r4369,l10794,15849r2515,-1524l15430,10845r419,-1409l15849,3568,12293,xe" fillcolor="#f4fafc" stroked="f">
                  <v:path arrowok="t"/>
                </v:shape>
                <v:shape id="Graphic 359" o:spid="_x0000_s1064" style="position:absolute;left:4262;top:13700;width:375;height:502;visibility:visible;mso-wrap-style:square;v-text-anchor:top" coordsize="374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" path="m20967,r-419,4127l17068,7340r-7759,l6299,5118,5143,1981r-254,101l2950,8467,1416,14927,396,21479,,28143r948,7853l3975,43900r5379,5499l17360,50038r6539,-3506l37033,5562r-432,-190l35166,7734,32537,9321r-2972,l25019,9321,21336,5651r,-4547l21399,50,20967,xe" fillcolor="#c0e4f7" stroked="f">
                  <v:path arrowok="t"/>
                </v:shape>
                <v:shape id="Graphic 360" o:spid="_x0000_s1065" style="position:absolute;left:3767;top:13596;width:546;height:958;visibility:visible;mso-wrap-style:square;v-text-anchor:top" coordsize="546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" path="m8128,17932l7302,16624,5511,15659r-635,-178l1993,15481,228,17259r,4254l1841,23202r2045,166l6362,23368,8128,21615r,-3683xem8356,33566l6489,31686r-2425,l6159,31496,7696,29857r,-4127l5969,24015r-4230,l,25730r,4254l1739,31686r2109,l1714,31864,12,33667r,2197l12,38150r1867,1867l4483,40017r279,-25l5029,39941r203,-63l5422,39839r1791,-647l8356,37655r,-4089xem11341,42265l9093,40030r-2743,l5918,40043r-635,89l2933,40754,1358,42710r,5067l3594,49999r2756,l7048,49999r648,-139l8293,49618r1790,-774l11341,47078r,-4813xem13906,11137r-127,-622l12839,8305,11201,7150r-1905,l6756,7150,4673,9207r,4293l5651,15024r2096,1130l8509,16357r3327,l13906,14300r,-3163xem16675,58064r-115,-5791l13906,49733r-4877,l5918,50774,4114,53174r77,2782l4254,59397r2845,2731l11239,62128r1359,-381l15379,60172r1296,-2108xem24638,7429l24320,4229,21932,2006r-6007,l13411,4521r,3861l13576,9131r1143,2680l16700,13220r2324,l22123,13220r2515,-2502l24638,7429xem26568,63817l23304,60540r-5321,l16802,60858r-3315,1803l11925,65087r,6807l15214,75171r4039,l21285,75171r1816,-813l25755,71716r813,-1828l26568,63817xem37858,2971l34899,,27597,,24625,2971r,3645l24866,10502r2883,2718l34671,13220r2819,-2591l37846,7073r12,-4102xem38468,74383l34848,70764r-6718,l26085,71704r-2895,2946l22301,76644r,6668l25920,86918r4471,l33185,86918r2451,-1409l37084,83362r990,-1689l38468,80314r,-5931xem52374,83439l48869,79933r-6845,l39789,81140r-1448,1854l37223,84632r-482,1512l36741,92062r3505,3492l44551,95554r2705,l49631,94183r2248,-3315l52374,89357r,-5918xem54140,3492l50660,12r-8420,l38849,3263r-216,4090l38620,12039r3480,3480l46380,15519r4013,l53695,12471r432,-4178l54140,3492xe" fillcolor="#f4fafc" stroked="f">
                  <v:path arrowok="t"/>
                </v:shape>
                <v:shape id="Image 361" o:spid="_x0000_s1066" type="#_x0000_t75" style="position:absolute;left:5634;top:7600;width:3571;height: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">
                  <v:imagedata r:id="rId336" o:title=""/>
                </v:shape>
                <v:shape id="Graphic 362" o:spid="_x0000_s1067" style="position:absolute;left:11936;top:10738;width:3581;height:1308;visibility:visible;mso-wrap-style:square;v-text-anchor:top" coordsize="35814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" path="m358038,1117r-119456,76l231635,2159,206171,3683,195465,2717r-355,178l191338,7531r-5385,1422l178079,13677r-5969,851l154863,18249r-21221,3874l125247,22631r-2565,-2540l123431,14033r1981,-9347l126669,177,118135,r-8077,342l93179,1727,83959,2908,67030,6184r-8953,915l39446,4064,27381,2311,15328,1790,2247,3213,,3822,20574,45262,50253,80162r37237,26835l130771,124231r47765,6083l226885,124079r43713,-17628l308089,79019,337769,43370,358038,1117xem358101,1155r-63,203l358089,1219r12,-64xe" fillcolor="#dcc73d" stroked="f">
                  <v:path arrowok="t"/>
                </v:shape>
                <v:shape id="Image 363" o:spid="_x0000_s1068" type="#_x0000_t75" style="position:absolute;left:12545;top:9048;width:305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">
                  <v:imagedata r:id="rId337" o:title=""/>
                </v:shape>
                <v:shape id="Image 364" o:spid="_x0000_s1069" type="#_x0000_t75" style="position:absolute;left:21698;top:8356;width:3333;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">
                  <v:imagedata r:id="rId338" o:title=""/>
                </v:shape>
                <v:shape id="Image 365" o:spid="_x0000_s1070" type="#_x0000_t75" style="position:absolute;left:18084;top:16003;width:3139;height: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">
                  <v:imagedata r:id="rId339" o:title=""/>
                </v:shape>
                <v:shape id="Image 366" o:spid="_x0000_s1071" type="#_x0000_t75" style="position:absolute;left:24510;top:16175;width:3587;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">
                  <v:imagedata r:id="rId340" o:title=""/>
                </v:shape>
                <v:shape id="Graphic 367" o:spid="_x0000_s1072" style="position:absolute;left:34383;top:14429;width:1200;height:285;visibility:visible;mso-wrap-style:square;v-text-anchor:top" coordsize="12001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" path="m4368,2755l4064,342,3149,177,2235,,1066,2146,,7785r317,2425l2146,10541,3314,8407,4368,2755xem63347,14859l60680,12179r-3302,l54076,12179r-2680,2680l51396,21450r2680,2680l60680,24130r2667,-2680l63347,14859xem98107,24371r-419,-3467l97269,17437,94780,14909r-5334,635l87617,18605r825,6922l90944,28067r5334,-635l98107,24371xem119722,7937r-533,-2819l118668,2298,117500,152r-1829,356l115354,2921r1054,5638l117576,10706r927,-165l119418,10350r304,-2413xe" fillcolor="#f9b100" stroked="f">
                  <v:path arrowok="t"/>
                </v:shape>
                <v:shape id="Image 368" o:spid="_x0000_s1073" type="#_x0000_t75" style="position:absolute;left:35613;top:12397;width:65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">
                  <v:imagedata r:id="rId341" o:title=""/>
                </v:shape>
                <v:shape id="Image 369" o:spid="_x0000_s1074" type="#_x0000_t75" style="position:absolute;left:34982;top:12128;width:1208;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">
                  <v:imagedata r:id="rId342" o:title=""/>
                </v:shape>
                <v:shape id="Image 370" o:spid="_x0000_s1075" type="#_x0000_t75" style="position:absolute;left:35381;top:13124;width:288;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">
                  <v:imagedata r:id="rId343" o:title=""/>
                </v:shape>
                <v:shape id="Image 371" o:spid="_x0000_s1076" type="#_x0000_t75" style="position:absolute;left:34393;top:13299;width:125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">
                  <v:imagedata r:id="rId344" o:title=""/>
                </v:shape>
                <v:shape id="Graphic 372" o:spid="_x0000_s1077" style="position:absolute;left:34837;top:14143;width:578;height:673;visibility:visible;mso-wrap-style:square;v-text-anchor:top" coordsize="5778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" path="m26212,11760r-203,-1258l17907,11760r,31661l17907,50012r-2680,2667l8623,52679,5956,50012r,-6591l8623,40741r6604,l17907,43421r,-31661l11963,11760,,9969,838,21932r51,2845l1003,31343r63,27877l7607,59855r7467,470l21424,58648r547,l24282,52679r102,-9258l24549,40741r584,-9398l25628,24777r407,-6515l26212,11760xem57251,56730r-89,-3797l57061,48920r-483,-4813l56515,43472r-305,-2998l55143,32461,53251,17881r-610,-5677l52641,52933r-1829,3061l45478,56642,42976,54089r-825,-6922l43980,44107r5334,-635l51803,45999r838,6934l52641,12204r-25,-241l50495,6477,50101,1066r-38,-495l49542,,48348,1066,44513,4127,30708,9601r356,1524l38087,52933r152,14148l38658,67081r6134,-2959l51981,61595r5080,-4433l57251,56730xe" fillcolor="#b92a42" stroked="f">
                  <v:path arrowok="t"/>
                </v:shape>
                <v:shape id="Image 373" o:spid="_x0000_s1078" type="#_x0000_t75" style="position:absolute;left:34048;top:12128;width:1436;height: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">
                  <v:imagedata r:id="rId345" o:title=""/>
                </v:shape>
                <v:shape id="Graphic 374" o:spid="_x0000_s1079" style="position:absolute;left:34512;top:14156;width:286;height:705;visibility:visible;mso-wrap-style:square;v-text-anchor:top" coordsize="2857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" path="m9118,l8064,5511r60,2439l8242,12776,5270,23761,4229,29248r-577,4881l3581,34734,2550,41801r-927,6027l669,54927r-110,840l,62826r6337,1055l12293,67818r6122,2108l18796,69723r1130,-3175l19297,63881r-43,-1055l19671,58966r-7048,l7442,58000,5842,54927,6987,48785r86,-462l9664,46024r12584,l22821,42125r1364,-7391l24297,34129r1793,-8290l27567,17513r525,-8103l28359,7950,23571,7048,18821,5816,12585,2857,10769,1536,9118,xem22248,46024r-12584,l14846,46977r1587,3073l15214,56667r-2591,2299l19671,58966r608,-5614l21983,47828r265,-1804xe" fillcolor="#b92a42" stroked="f">
                  <v:path arrowok="t"/>
                </v:shape>
                <v:shape id="Graphic 375" o:spid="_x0000_s1080" style="position:absolute;left:34571;top:14616;width:108;height:133;visibility:visible;mso-wrap-style:square;v-text-anchor:top" coordsize="1079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" path="m3810,l1231,2311,,8915r1600,3073l6769,12941,9372,10655,10591,4038,8991,965,6400,482,3810,xe" fillcolor="#f9b100" stroked="f">
                  <v:path arrowok="t"/>
                </v:shape>
                <v:shape id="Graphic 376" o:spid="_x0000_s1081" style="position:absolute;left:34288;top:13888;width:299;height:794;visibility:visible;mso-wrap-style:square;v-text-anchor:top" coordsize="2984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" path="m29298,24523l26098,20891,23507,16560,20472,12763,18580,10452,17576,9194r-254,178l17576,9182,15316,6362,12992,3238,1168,41287,,55410r190,l1422,48831,3302,42164,5524,35572,10083,22644r5271,-6973l17310,9423r,8077l13830,23761r,33135l12903,61849r-127,622l11607,64604,9779,64262,9652,63233r-102,-762l9461,61849r1054,-5639l11518,54394r77,-153l11696,54051r915,190l13525,54394r241,1816l13830,56896r,-33135l12661,25857r-1054,7594l10553,40005,7810,45923,6819,56210r-76,686l6083,61849r-89,622l5892,63233r1918,4013l10096,71399r3315,3531l15430,79222,17868,54051r1131,-4547l21183,43230r2527,-6159l26327,30937r2400,-6134l29298,24523xe" fillcolor="#b92a42" stroked="f">
                  <v:path arrowok="t"/>
                </v:shape>
                <v:shape id="Image 377" o:spid="_x0000_s1082" type="#_x0000_t75" style="position:absolute;left:33674;top:12216;width:851;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">
                  <v:imagedata r:id="rId346" o:title=""/>
                </v:shape>
                <v:shape id="Image 378" o:spid="_x0000_s1083" type="#_x0000_t75" style="position:absolute;left:44213;top:14620;width:4065;height: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">
                  <v:imagedata r:id="rId347" o:title=""/>
                </v:shape>
                <v:shape id="Image 379" o:spid="_x0000_s1084" type="#_x0000_t75" style="position:absolute;left:45079;top:10748;width:3317;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">
                  <v:imagedata r:id="rId348" o:title=""/>
                </v:shape>
                <v:shape id="Image 380" o:spid="_x0000_s1085" type="#_x0000_t75" style="position:absolute;left:52755;top:8856;width:368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">
                  <v:imagedata r:id="rId349" o:title=""/>
                </v:shape>
                <v:shape id="Image 381" o:spid="_x0000_s1086" type="#_x0000_t75" style="position:absolute;left:57776;top:8990;width:2952;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">
                  <v:imagedata r:id="rId350" o:title=""/>
                </v:shape>
                <v:shape id="Image 382" o:spid="_x0000_s1087" type="#_x0000_t75" style="position:absolute;left:58582;top:9255;width:2145;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">
                  <v:imagedata r:id="rId351" o:title=""/>
                </v:shape>
                <v:shape id="Image 383" o:spid="_x0000_s1088" type="#_x0000_t75" style="position:absolute;left:57776;top:10472;width:126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">
                  <v:imagedata r:id="rId352" o:title=""/>
                </v:shape>
                <v:shape id="Image 384" o:spid="_x0000_s1089" type="#_x0000_t75" style="position:absolute;left:57639;top:13026;width:1044;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">
                  <v:imagedata r:id="rId353" o:title=""/>
                </v:shape>
                <v:shape id="Graphic 385" o:spid="_x0000_s1090" style="position:absolute;left:54917;top:13144;width:3601;height:1848;visibility:visible;mso-wrap-style:square;v-text-anchor:top" coordsize="36004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" path="m359346,151422r-406,292l10261,151714r3020,8442l16659,168425r3725,8086l24460,184403r7709,l32169,160820r327305,l359350,151714r-4,-292xem139293,160820r-13651,l125719,168425r83,8086l125882,184403r13411,l139293,160820xem324586,160820r-97803,l226783,184403r11227,l238010,161404r86576,-292l324586,160820xem324586,161112r-12052,l312534,183756r12052,l324586,161112xem165735,68414r-11773,l153962,93802,,93802r500,9402l1423,112487r1336,9154l4495,130657r62738,l67233,151714r16675,l83908,131762r275184,l359066,130657r-113,-4712l306501,125641r,-369l205181,125272,23050,124510r-115,-12023l22860,104571r335876,l358617,95237r-96870,l261747,94310r-96012,l165735,68414xem181813,131762r-11100,l170713,151714r11100,l181813,131762xem297357,131762r-15506,l281851,151714r15506,l297357,131762xem215468,104571r-10287,l205181,125272r101320,l306501,124510r-91338,l215347,112487r121,-7916xem114465,104571r-12091,l102102,121641r-45,2869l114465,124510r,-19939xem306501,104571r-11480,l295021,124510r11480,l306501,104571xem358609,94614r-96862,623l358617,95237r-8,-623xem261747,68414r-9868,l251879,94310r9868,l261747,68414xem272199,l253885,r,23240l10329,23240,7100,33867,4413,44891,2335,56139,889,67589r60363,l61466,93560r2,242l70751,93802r414,-25083l71170,68414r287093,l358163,59753r-335303,l23204,33867r62,-4658l357759,29209r-77,-5969l10820,23240r-445,-152l272199,23088,272199,xem358263,68414r-96516,l358267,68719r-4,-305xem122034,29209r-10808,l111226,59753r10808,l122034,29209xem221500,29209r-12700,l208800,59753r12700,l221500,29209xem326720,29209r-11214,l315506,59753r42657,l358140,57721r-31420,l326720,29209xem76619,l65366,r,23240l76619,23240,76619,xem168262,l156602,r-390,23088l156210,23240r12052,l168262,xe" fillcolor="#c9aca9" stroked="f">
                  <v:path arrowok="t"/>
                </v:shape>
                <v:shape id="Image 386" o:spid="_x0000_s1091" type="#_x0000_t75" style="position:absolute;left:54917;top:13016;width:3594;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">
                  <v:imagedata r:id="rId354" o:title=""/>
                </v:shape>
                <v:shape id="Image 387" o:spid="_x0000_s1092" type="#_x0000_t75" style="position:absolute;left:49053;top:24582;width:989;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">
                  <v:imagedata r:id="rId355" o:title=""/>
                </v:shape>
                <v:shape id="Graphic 388" o:spid="_x0000_s1093" style="position:absolute;left:46441;top:26151;width:3651;height:1479;visibility:visible;mso-wrap-style:square;v-text-anchor:top" coordsize="36512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" path="m16144,3174l,3174,406,6741r97,859l4212,17919r123,343l9819,31254r126,299l44795,85928r39118,32694l131002,139808r52919,7537l233608,140720r44701,-18704l316269,92988,345734,55393r4674,-10804l51485,44589r-762,-394l48602,43154r-528,l44132,40068,41097,37528,35369,31254,31788,28371,27304,22517,26238,21094,24574,19113,22478,14808,20053,11887,17360,7797,16144,3174xem221348,34162r-14339,1474l189217,39141r-2096,330l184988,39750r-2134,166l173272,40427r-19279,426l144411,41186r-25730,1294l92385,43370r-18002,l68757,43573r-5181,343l59105,44589r291303,l353787,36779r-87608,l264490,36639r-1357,l235826,34747r-14478,-585xem297103,8191r-1308,1562l292684,13131r-4077,4788l286270,21945r-3939,6426l275691,36639r-7950,140l353787,36779,364947,10985,358733,9269r-883,-367l298361,8902r-1258,-711xem334759,l323011,1102,312521,3887r-7537,2854l302094,8051r-3733,851l357850,8902,340629,1716,334759,xem9630,1295r-6519,l955,3174r11037,l9630,1295xe" fillcolor="#4c9bd5" stroked="f">
                  <v:path arrowok="t"/>
                </v:shape>
                <v:shape id="Graphic 389" o:spid="_x0000_s1094" style="position:absolute;left:46458;top:24718;width:3169;height:1880;visibility:visible;mso-wrap-style:square;v-text-anchor:top" coordsize="31686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" path="m62006,67913r-7761,l47602,68331r-7963,630l40446,68961,27158,71780,,101900r264,7137l15290,150212r22606,28743l38342,179446r3345,4780l48545,187210r1244,661l57409,187871r4386,-661l67074,186855r12083,l92061,186599r24926,-850l142715,184454r6594,-228l146853,184226r24725,-531l181158,183184r21398,-3738l209916,178158r-160,l216460,177576r47984,l266870,175793r1943,-2680l274490,166382r1982,-5816l278897,155689r6347,-11381l288266,138531,303480,99482r5681,-27166l96721,72316,84397,71081,70655,68961r-3722,-630l67778,68331r-5772,-418xem264444,177576r-36356,l239145,178158r21413,1547l262044,178955r902,-279l264444,177576xem298976,3263l264648,15113r-9972,3784l234878,26830r-23686,8921l196319,41706r-17371,7150l172992,51841r-24206,8992l143414,62928r-6134,2477l124921,68961r-167,l110991,71386r-14270,930l309161,72316r1015,-6911l310292,64617r853,-9004l311258,54416r2220,-20408l314445,23799r381,-4902l316718,10198,314076,5664,312733,3429r-12182,l298976,3263xem310673,r-4242,2501l300551,3429r12182,l310673,xe" fillcolor="#d1712a" stroked="f">
                  <v:path arrowok="t"/>
                </v:shape>
                <v:shape id="Graphic 390" o:spid="_x0000_s1095" style="position:absolute;left:46546;top:25485;width:908;height:298;visibility:visible;mso-wrap-style:square;v-text-anchor:top" coordsize="9080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" path="m46080,l7197,13692,,26028r,2972l5245,29381r8683,309l21651,29402,72847,12934r6070,-2286l90703,5251r-114,-216l82913,4654,74774,3717,52836,578,46080,xe" fillcolor="#7f4625" stroked="f">
                  <v:path arrowok="t"/>
                </v:shape>
                <v:shape id="Graphic 391" o:spid="_x0000_s1096" style="position:absolute;left:46721;top:25357;width:172;height:419;visibility:visible;mso-wrap-style:square;v-text-anchor:top" coordsize="1714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" path="m15524,l7790,634,1758,1282,1529,3835,678,8788,,16777r230,8310l1478,41643,16985,39560,15042,31813,13962,23355,15258,10236,15524,xe" fillcolor="#a26637" stroked="f">
                  <v:path arrowok="t"/>
                </v:shape>
                <v:shape id="Image 392" o:spid="_x0000_s1097" type="#_x0000_t75" style="position:absolute;left:49252;top:28364;width:3705;height:3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">
                  <v:imagedata r:id="rId356" o:title=""/>
                </v:shape>
                <v:shape id="Image 393" o:spid="_x0000_s1098" type="#_x0000_t75" style="position:absolute;left:55421;top:28535;width:1975;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">
                  <v:imagedata r:id="rId357" o:title=""/>
                </v:shape>
                <v:shape id="Image 394" o:spid="_x0000_s1099" type="#_x0000_t75" style="position:absolute;left:57440;top:24629;width:353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">
                  <v:imagedata r:id="rId358" o:title=""/>
                </v:shape>
                <v:shape id="Graphic 395" o:spid="_x0000_s1100" style="position:absolute;left:59015;top:24994;width:1828;height:222;visibility:visible;mso-wrap-style:square;v-text-anchor:top" coordsize="18288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" path="m174269,l,152,,22225,182841,19723r-170624,l5245,16357r,-8306l12217,4686r72085,l86385,3683r89697,l174344,152,174269,xem49174,4686r-19799,l36334,8051r,8306l29375,19723r19799,l42214,16357r,-8306l49174,4686xem84302,4686r-17945,l73317,8051r,8306l66357,19723r116484,l182466,18694r-96081,l79425,15341r,-8306l84302,4686xem122389,3683r-18821,l110515,7035r,8306l103568,18694r18821,l115430,15341r,-8306l122389,3683xem158241,3683r-18681,l146519,7035r,8306l139560,18694r18681,l151269,15341r,-8306l158241,3683xem180174,12903r-127,2248l179527,15532r-2832,1917l172072,18694r10394,l182012,17449r-759,-1917l180174,12903xem176082,3683r-6284,l173103,4152r-277,l175806,5029r774,533l177266,6273r-952,-2121l176082,3683xe" fillcolor="#acca2b" stroked="f">
                  <v:path arrowok="t"/>
                </v:shape>
                <v:shape id="Graphic 396" o:spid="_x0000_s1101" style="position:absolute;left:60527;top:25031;width:292;height:152;visibility:visible;mso-wrap-style:square;v-text-anchor:top" coordsize="2920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" path="m18516,l6959,,,3365r,8306l6959,15024r13830,l25425,13779r3353,-2299l28981,10490r-89,-1258l18516,xe" fillcolor="#faf190" stroked="f">
                  <v:path arrowok="t"/>
                </v:shape>
                <v:shape id="Graphic 397" o:spid="_x0000_s1102" style="position:absolute;left:60432;top:26792;width:337;height:88;visibility:visible;mso-wrap-style:square;v-text-anchor:top" coordsize="336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" path="m32537,l18300,88,13792,4965,7264,8039,,8039r,723l28829,8762,30365,5981,33223,330,32537,xe" fillcolor="#805841" stroked="f">
                  <v:path arrowok="t"/>
                </v:shape>
                <v:shape id="Graphic 398" o:spid="_x0000_s1103" style="position:absolute;left:60186;top:26390;width:495;height:482;visibility:visible;mso-wrap-style:square;v-text-anchor:top" coordsize="4953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" path="m24642,l,30314r2422,5665l6318,40246r4510,4889l17326,48209r14580,l38446,45135r4496,-4889l46905,35979r2400,-5665l49305,25857r-26518,l19879,23431r,-5956l22787,15049r24646,l47366,14723,42079,7061,34239,1894,24642,xem47433,15049r-17521,l32820,17475r,5956l29912,25857r19393,l49305,24104,47433,15049xe" fillcolor="#283752" stroked="f">
                  <v:path arrowok="t"/>
                </v:shape>
                <v:shape id="Graphic 399" o:spid="_x0000_s1104" style="position:absolute;left:60062;top:26880;width:559;height:235;visibility:visible;mso-wrap-style:square;v-text-anchor:top" coordsize="5588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" path="m37122,l,165,,533,22961,22542r26683,-673l51054,22910r4279,-5981l53644,15786,37122,xe" fillcolor="#793912" stroked="f">
                  <v:path arrowok="t"/>
                </v:shape>
                <v:shape id="Graphic 400" o:spid="_x0000_s1105" style="position:absolute;left:60384;top:26540;width:134;height:115;visibility:visible;mso-wrap-style:square;v-text-anchor:top" coordsize="133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" path="m10045,l6464,,2908,,,2425,,8382r2908,2425l10045,10807,12941,8382r,-5957l10045,xe" fillcolor="#13120d" stroked="f">
                  <v:path arrowok="t"/>
                </v:shape>
                <v:shape id="Graphic 401" o:spid="_x0000_s1106" style="position:absolute;left:60169;top:25031;width:311;height:152;visibility:visible;mso-wrap-style:square;v-text-anchor:top" coordsize="311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" path="m24130,l15557,,6959,,,3352r,8306l6959,15024r17171,l31102,11658r,-8306l24130,xe" fillcolor="#faf190" stroked="f">
                  <v:path arrowok="t"/>
                </v:shape>
                <v:shape id="Graphic 402" o:spid="_x0000_s1107" style="position:absolute;left:59919;top:26791;width:520;height:96;visibility:visible;mso-wrap-style:square;v-text-anchor:top" coordsize="5206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" path="m32931,l18338,76,13830,4978,7302,8064,,8064,,9156,51460,8902r-114,-838l44018,8064,37439,4940,32931,xe" fillcolor="#805841" stroked="f">
                  <v:path arrowok="t"/>
                </v:shape>
                <v:shape id="Graphic 403" o:spid="_x0000_s1108" style="position:absolute;left:59982;top:25335;width:400;height:508;visibility:visible;mso-wrap-style:square;v-text-anchor:top" coordsize="400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" path="m20383,l12639,1784,6224,7011,1793,14889,,24625r1311,9806l5351,42516r6152,5537l19151,50215r7748,-1785l33323,43203r2454,-4354l10934,38849,3721,32600r,-15430l10934,10921r24872,l34191,7694,28037,2160,20383,xem35806,10921r-7143,l35877,17170r,15430l28663,38849r7114,l37762,35326r1798,-9736l38235,15778,35806,10921xe" fillcolor="#acca2b" stroked="f">
                  <v:path arrowok="t"/>
                </v:shape>
                <v:shape id="Image 404" o:spid="_x0000_s1109" type="#_x0000_t75" style="position:absolute;left:60020;top:25444;width:32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">
                  <v:imagedata r:id="rId359" o:title=""/>
                </v:shape>
                <v:shape id="Graphic 405" o:spid="_x0000_s1110" style="position:absolute;left:59673;top:26390;width:495;height:482;visibility:visible;mso-wrap-style:square;v-text-anchor:top" coordsize="4953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" path="m24565,l,30289r2162,5321l10405,44957r6680,3252l31868,48209r6540,-3086l46828,35928r2388,-5639l49177,25857r-26542,l19739,23431r,-5956l22635,15049r24408,l46104,12371,40704,5884,33327,1567,24565,xem47043,15049r-17271,l32681,17475r,5956l29772,25857r19405,l49140,21640r-201,-1181l47043,15049xe" fillcolor="#283752" stroked="f">
                  <v:path arrowok="t"/>
                </v:shape>
                <v:shape id="Graphic 406" o:spid="_x0000_s1111" style="position:absolute;left:59809;top:25031;width:311;height:152;visibility:visible;mso-wrap-style:square;v-text-anchor:top" coordsize="311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" path="m24142,l15557,,6972,,,3352r,8306l6972,15024r17170,l31102,11658r,-8306l24142,xe" fillcolor="#faf190" stroked="f">
                  <v:path arrowok="t"/>
                </v:shape>
                <v:shape id="Graphic 407" o:spid="_x0000_s1112" style="position:absolute;left:59450;top:26883;width:623;height:248;visibility:visible;mso-wrap-style:square;v-text-anchor:top" coordsize="6223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" path="m37846,l,177,,520,25400,24409r35839,-914l61722,22999,37846,xe" fillcolor="#793912" stroked="f">
                  <v:path arrowok="t"/>
                </v:shape>
                <v:shape id="Graphic 408" o:spid="_x0000_s1113" style="position:absolute;left:59870;top:26540;width:134;height:115;visibility:visible;mso-wrap-style:square;v-text-anchor:top" coordsize="133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" path="m10032,l6476,,2895,,,2425,,8382r2895,2425l10032,10807,12941,8382r,-5957l10032,xe" fillcolor="#13120d" stroked="f">
                  <v:path arrowok="t"/>
                </v:shape>
                <v:shape id="Graphic 409" o:spid="_x0000_s1114" style="position:absolute;left:59201;top:26788;width:718;height:102;visibility:visible;mso-wrap-style:square;v-text-anchor:top" coordsize="717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" path="m53035,r-280,266l19367,266,19164,88,14630,5549,7721,9029,,9029r,788l3771,9791,71729,9474r-13,-1092l64249,8382,57556,5143,53035,xe" fillcolor="#805841" stroked="f">
                  <v:path arrowok="t"/>
                </v:shape>
                <v:shape id="Graphic 410" o:spid="_x0000_s1115" style="position:absolute;left:59609;top:25311;width:171;height:915;visibility:visible;mso-wrap-style:square;v-text-anchor:top" coordsize="1714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" path="m16713,l,,12,91389r15634,-127l16713,xe" fillcolor="#213160" stroked="f">
                  <v:path arrowok="t"/>
                </v:shape>
                <v:shape id="Graphic 411" o:spid="_x0000_s1116" style="position:absolute;left:59437;top:25041;width:311;height:1188;visibility:visible;mso-wrap-style:square;v-text-anchor:top" coordsize="3111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" path="m17221,90385r-12599,l4635,118516r12586,-76l17221,117538r,-27153xem31102,3365l24142,,15544,,6959,,,3365r,8306l6959,15036r17183,l31102,11671r,-8306xe" fillcolor="#faf190" stroked="f">
                  <v:path arrowok="t"/>
                </v:shape>
                <v:shape id="Graphic 412" o:spid="_x0000_s1117" style="position:absolute;left:59483;top:25774;width:127;height:171;visibility:visible;mso-wrap-style:square;v-text-anchor:top" coordsize="127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" path="m12598,l,114,,17132r12598,l12598,xe" fillcolor="#213160" stroked="f">
                  <v:path arrowok="t"/>
                </v:shape>
                <v:shape id="Graphic 413" o:spid="_x0000_s1118" style="position:absolute;left:59483;top:25483;width:127;height:292;visibility:visible;mso-wrap-style:square;v-text-anchor:top" coordsize="1270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" path="m12598,l,,,29184r12598,-114l12598,xe" fillcolor="#faf190" stroked="f">
                  <v:path arrowok="t"/>
                </v:shape>
                <v:shape id="Graphic 414" o:spid="_x0000_s1119" style="position:absolute;left:59483;top:25311;width:127;height:172;visibility:visible;mso-wrap-style:square;v-text-anchor:top" coordsize="127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" path="m12598,l,114,,17144r12598,l12598,xe" fillcolor="#213160" stroked="f">
                  <v:path arrowok="t"/>
                </v:shape>
                <v:shape id="Image 415" o:spid="_x0000_s1120" type="#_x0000_t75" style="position:absolute;left:58180;top:26227;width:1378;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">
                  <v:imagedata r:id="rId360" o:title=""/>
                </v:shape>
                <v:shape id="Graphic 416" o:spid="_x0000_s1121" style="position:absolute;left:59053;top:24490;width:470;height:140;visibility:visible;mso-wrap-style:square;v-text-anchor:top" coordsize="469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" path="m46697,l241,,,7264r32435,l32473,13855r4750,-152l46710,13550r-13,-419l46697,xe" fillcolor="#25346f" stroked="f">
                  <v:path arrowok="t"/>
                </v:shape>
                <v:shape id="Graphic 417" o:spid="_x0000_s1122" style="position:absolute;left:59333;top:25311;width:153;height:921;visibility:visible;mso-wrap-style:square;v-text-anchor:top" coordsize="1524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" path="m14985,l,228,12,91567r14986,-89l14985,114r,-114xe" fillcolor="#213160" stroked="f">
                  <v:path arrowok="t"/>
                </v:shape>
                <v:shape id="Graphic 418" o:spid="_x0000_s1123" style="position:absolute;left:58861;top:26886;width:616;height:241;visibility:visible;mso-wrap-style:square;v-text-anchor:top" coordsize="61594,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" path="m37795,l,190,25260,23926r35839,-901l61556,22529,37795,xe" fillcolor="#793912" stroked="f">
                  <v:path arrowok="t"/>
                </v:shape>
                <v:shape id="Graphic 419" o:spid="_x0000_s1124" style="position:absolute;left:58955;top:26396;width:495;height:483;visibility:visible;mso-wrap-style:square;v-text-anchor:top" coordsize="4953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" path="m24650,l,24091r1938,9389l7224,41146r7836,5168l24650,48209r7734,l39293,44729r7950,-9589l49314,29844r-14,-2019l24053,27825,21145,25412r,-5956l24053,17043r23731,l46576,13078,41197,6234,33779,1728r246,l24650,xem47784,17043r-16593,l34099,19456r,5956l31191,27825r18109,l49263,22440r-102,-876l47784,17043xe" fillcolor="#283752" stroked="f">
                  <v:path arrowok="t"/>
                </v:shape>
                <v:shape id="Graphic 420" o:spid="_x0000_s1125" style="position:absolute;left:59067;top:25041;width:311;height:152;visibility:visible;mso-wrap-style:square;v-text-anchor:top" coordsize="311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" path="m24142,l15557,,6985,,,3365r,8306l6985,15036r17157,l31102,11671r,-8306l24142,xe" fillcolor="#faf190" stroked="f">
                  <v:path arrowok="t"/>
                </v:shape>
                <v:shape id="Graphic 421" o:spid="_x0000_s1126" style="position:absolute;left:59166;top:26567;width:134;height:108;visibility:visible;mso-wrap-style:square;v-text-anchor:top" coordsize="133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" path="m10045,l6464,,2908,,,2413,,8369r2908,2413l10045,10782,12954,8369r,-5956l10045,xe" fillcolor="#13120d" stroked="f">
                  <v:path arrowok="t"/>
                </v:shape>
                <v:shape id="Graphic 422" o:spid="_x0000_s1127" style="position:absolute;left:58724;top:26619;width:483;height:273;visibility:visible;mso-wrap-style:square;v-text-anchor:top" coordsize="4826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" path="m23113,r-342,l22885,939r63,1943l21165,11900r-4886,7472l8991,24612,,26936r13677,-63l47688,26708r,-788l38100,24025,30268,18857,24987,11192,23050,1803,23113,xe" fillcolor="#805841" stroked="f">
                  <v:path arrowok="t"/>
                </v:shape>
                <v:shape id="Graphic 423" o:spid="_x0000_s1128" style="position:absolute;left:58461;top:26407;width:495;height:482;visibility:visible;mso-wrap-style:square;v-text-anchor:top" coordsize="4953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" path="m24650,l15050,1895,7215,7064,1935,14733,,24130r24,2641l23139,48183r3164,l35344,45847r7288,-5239l47517,33140r1261,-6369l21894,26771,18999,24358r,-5956l21894,15976r25553,l46456,12869,41068,6130,33589,1635,24650,xem47447,15976r-18390,l31953,18402r,5956l29057,26771r19721,l49256,24358r-116,-2984l49123,21234,47447,15976xe" fillcolor="#283752" stroked="f">
                  <v:path arrowok="t"/>
                </v:shape>
                <v:shape id="Graphic 424" o:spid="_x0000_s1129" style="position:absolute;left:58579;top:24828;width:298;height:247;visibility:visible;mso-wrap-style:square;v-text-anchor:top" coordsize="2984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" path="m12462,l6692,176,,3504r2158,9347l4991,13816r6366,2754l17899,19938r6281,3015l29768,24649r,-9169l28130,11721,24611,6875,18911,2600,12462,xe" fillcolor="#faf190" stroked="f">
                  <v:path arrowok="t"/>
                </v:shape>
                <v:shape id="Graphic 425" o:spid="_x0000_s1130" style="position:absolute;left:58256;top:26889;width:622;height:248;visibility:visible;mso-wrap-style:square;v-text-anchor:top" coordsize="6223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" path="m37985,l,177,,406,25412,24282r35840,-902l61722,22885,37985,xe" fillcolor="#793912" stroked="f">
                  <v:path arrowok="t"/>
                </v:shape>
                <v:shape id="Graphic 426" o:spid="_x0000_s1131" style="position:absolute;left:58651;top:26567;width:133;height:108;visibility:visible;mso-wrap-style:square;v-text-anchor:top" coordsize="133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" path="m10045,l6476,,2895,,,2413,,8369r2895,2413l10045,10782,12941,8369r,-5956l10045,xe" fillcolor="#13120d" stroked="f">
                  <v:path arrowok="t"/>
                </v:shape>
                <v:shape id="Graphic 427" o:spid="_x0000_s1132" style="position:absolute;left:57109;top:26786;width:1587;height:114;visibility:visible;mso-wrap-style:square;v-text-anchor:top" coordsize="1587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" path="m28587,12l800,,,393,1765,4064r3911,7162l6070,10998r146609,-711l158343,10261r-7582,-457l144094,6007,139890,355r-318,229l82080,520r-826,1829l75410,4735,67105,5867r-8698,293l51384,6032,43002,5499,35661,3937,28587,12xe" fillcolor="#805841" stroked="f">
                  <v:path arrowok="t"/>
                </v:shape>
                <v:shape id="Graphic 428" o:spid="_x0000_s1133" style="position:absolute;left:58221;top:24807;width:337;height:197;visibility:visible;mso-wrap-style:square;v-text-anchor:top" coordsize="3365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" path="m24485,l,19380,7225,17397r7786,-162l22663,16456r6826,-3833l32778,9334r470,-5423l28321,1803,24485,xe" fillcolor="#faf190" stroked="f">
                  <v:path arrowok="t"/>
                </v:shape>
                <v:shape id="Image 429" o:spid="_x0000_s1134" type="#_x0000_t75" style="position:absolute;left:57322;top:25905;width:1127;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">
                  <v:imagedata r:id="rId361" o:title=""/>
                </v:shape>
                <v:shape id="Graphic 430" o:spid="_x0000_s1135" style="position:absolute;left:57667;top:26892;width:635;height:254;visibility:visible;mso-wrap-style:square;v-text-anchor:top" coordsize="635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" path="m39065,l,190,,469,26631,25069r35840,-914l62941,23672,39065,660r,-660xe" fillcolor="#793912" stroked="f">
                  <v:path arrowok="t"/>
                </v:shape>
                <v:shape id="Image 431" o:spid="_x0000_s1136" type="#_x0000_t75" style="position:absolute;left:57233;top:26491;width:721;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">
                  <v:imagedata r:id="rId362" o:title=""/>
                </v:shape>
                <v:shape id="Graphic 432" o:spid="_x0000_s1137" style="position:absolute;left:57166;top:26898;width:539;height:254;visibility:visible;mso-wrap-style:square;v-text-anchor:top" coordsize="5397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" path="m29883,25l,,1333,2374,4152,7010,16167,23990r1143,1054l53136,24345r483,-495l29883,698r,-673xe" fillcolor="#793912" stroked="f">
                  <v:path arrowok="t"/>
                </v:shape>
                <v:shape id="Graphic 433" o:spid="_x0000_s1138" style="position:absolute;left:57183;top:26223;width:311;height:286;visibility:visible;mso-wrap-style:square;v-text-anchor:top" coordsize="311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" path="m20218,l11658,749,7378,2514,3886,4889,5054,4419r648,-216l6527,4203r4445,521l18008,8915r534,5245l18796,18859r-5754,2096l4203,20447,1054,17589,,14262r1168,4203l17081,28130r3353,-406l23520,26200r5140,-4087l30656,16898r-655,-5802l27190,5245,24447,1282,20218,xe" fillcolor="#acca2b" stroked="f">
                  <v:path arrowok="t"/>
                </v:shape>
                <v:shape id="Image 434" o:spid="_x0000_s1139" type="#_x0000_t75" style="position:absolute;left:57174;top:26265;width:19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">
                  <v:imagedata r:id="rId363" o:title=""/>
                </v:shape>
                <v:shape id="Graphic 435" o:spid="_x0000_s1140" style="position:absolute;left:57157;top:26898;width:51;height:77;visibility:visible;mso-wrap-style:square;v-text-anchor:top" coordsize="5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" path="m800,l,,4952,7010,3517,4711,2133,2374,800,xe" fillcolor="#793912" stroked="f">
                  <v:path arrowok="t"/>
                </v:shape>
                <v:shape id="Image 436" o:spid="_x0000_s1141" type="#_x0000_t75" style="position:absolute;left:35944;top:16771;width:2329;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">
                  <v:imagedata r:id="rId364" o:title=""/>
                </v:shape>
                <v:shape id="Graphic 437" o:spid="_x0000_s1142" style="position:absolute;left:35521;top:16345;width:1416;height:2546;visibility:visible;mso-wrap-style:square;v-text-anchor:top" coordsize="14160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" path="m64850,l26197,17714,9729,50589r3444,15298l11865,66408,5657,77005,1188,92637r-97,365l107,109346,,111140r4207,17206l7471,135204r3721,4838l14735,143446r-259,3581l26800,183654r7355,20522l45849,223319r13911,17024l73765,254507r127,-139l65666,239598,57630,220643,52118,201783r-644,-14252l51464,187299r15076,l65690,184157r-849,-12263l55972,171894,42701,161150r-407,-9605l42294,147027r9678,-10033l51894,133584r-121,-5238l51705,125374r21155,l76023,116497r2365,-6251l91989,110246,84662,100012r-51,-787l78202,93002r-265,l78196,92637r27413,l117097,81051r14314,l129484,75806r-64050,l58982,69164r2439,-7773l61967,60909r5664,-7811l66463,42659r40084,l102823,39204r-2655,-2324l97298,34937,94364,33337,90239,22627,82274,12649,72976,4680,64850,xem105609,92637r-27413,l84222,97709r8462,7483l113258,141503r455,10042l113376,156876r-1411,6532l109554,169367r-3499,5876l100392,184927r-5660,11375l91240,207251r-75,7276l93102,222756r4198,6560l104004,231584r7534,-2627l117255,222756r642,-2113l120004,213334r37,-851l118723,200063r-1644,-12532l117049,187299r1679,-9734l122243,170205r3833,-5652l138170,164553r-1924,-3403l131906,154647r761,l136673,135204r112,-540l137059,130025r100,-1679l137267,126512r67,-1138l118444,125374r711,-2616l119460,122389r-966,-8356l108969,109346,105248,93002r361,-365xem138170,164553r-10692,l127266,167228r-13,173l127128,168973r-59,13286l130559,193484r6516,11189l138141,209257r-26,775l138013,213012r187,-529l139178,208294r1122,-8231l140421,199177r795,-11646l141100,178752r-50,-3848l140856,171894r-108,-1689l140669,168973r-2499,-4420xem66540,187299r-15076,l52924,187531r-278,l54463,194079r3118,8888l62614,210032r5191,2451l70857,210926r766,-4532l69991,200063,66602,187531r-62,-232xem72860,125374r-21155,l58777,133584r903,1080l59655,136994r-127,11904l59394,148898r-2106,856l57454,149754r-5673,11256l55972,171894r8869,l64725,170205r-86,-1232l64544,167228r1187,-15683l68545,138480r3910,-11968l72733,125729r127,-355xem91989,110246r-13601,l75591,119775r-1821,10250l73567,133584r-92,1620l73373,136994r-51,5030l74057,148582r36,316l74189,149754r71,639l77560,158765r4692,4847l87416,163846r4713,-5465l96327,148582r2812,-11588l98810,130025r-81,-1679l98602,125729r-76,-1561l92409,110832r-420,-586xem131411,81051r-14314,l115510,95021r7607,10439l123828,106108r3185,10136l127092,116497r-8648,8877l137334,125374r671,-11341l138041,113426,135081,91041r-3670,-9990xem106547,42659r-40084,l75327,51600,72533,63817r-7112,3492l64685,73571r228,266l65434,75806r64050,l126521,67741r-3617,-6677l118548,54854r-6293,-6901l106547,42659xe" fillcolor="#eb575a" stroked="f">
                  <v:path arrowok="t"/>
                </v:shape>
                <v:shape id="Image 438" o:spid="_x0000_s1143" type="#_x0000_t75" style="position:absolute;left:40864;top:17315;width:2152;height: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">
                  <v:imagedata r:id="rId365" o:title=""/>
                </v:shape>
                <v:shape id="Image 439" o:spid="_x0000_s1144" type="#_x0000_t75" style="position:absolute;left:762;top:22060;width:2567;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">
                  <v:imagedata r:id="rId366" o:title=""/>
                </v:shape>
                <v:shape id="Graphic 440" o:spid="_x0000_s1145" style="position:absolute;left:2702;top:22320;width:337;height:775;visibility:visible;mso-wrap-style:square;v-text-anchor:top" coordsize="3365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" path="m23964,45580r-4292,165l23634,54330r3213,15685l28752,77279,27829,65784,26441,57880,25177,53319r-552,-1465l31358,51854r-28,-165l30073,51689,23964,45580xem31358,51854r-6733,l29413,54000r3632,8077l31358,51854xem26260,33147r1764,4632l30073,51689r1257,l29066,37965,26260,33147xem19674,21834r6586,11313l24209,27759,19674,21834xem,l15807,16781r3867,5053l17575,18227,5558,4895,,xe" fillcolor="#472114" stroked="f">
                  <v:path arrowok="t"/>
                </v:shape>
                <v:shape id="Image 441" o:spid="_x0000_s1146" type="#_x0000_t75" style="position:absolute;left:971;top:22968;width:2011;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">
                  <v:imagedata r:id="rId367" o:title=""/>
                </v:shape>
                <v:shape id="Graphic 442" o:spid="_x0000_s1147" style="position:absolute;left:2654;top:22265;width:273;height:222;visibility:visible;mso-wrap-style:square;v-text-anchor:top" coordsize="2730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" path="m,l5026,2155,9540,5143r6558,5865l27254,21793,19305,9336,13817,2914,8233,483,,xe" fillcolor="#472114" stroked="f">
                  <v:path arrowok="t"/>
                </v:shape>
                <v:shape id="Image 443" o:spid="_x0000_s1148" type="#_x0000_t75" style="position:absolute;left:1967;top:22097;width:101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">
                  <v:imagedata r:id="rId368" o:title=""/>
                </v:shape>
                <v:shape id="Graphic 444" o:spid="_x0000_s1149" style="position:absolute;left:903;top:22925;width:57;height:267;visibility:visible;mso-wrap-style:square;v-text-anchor:top" coordsize="57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" path="m4356,l1701,5600,901,13004,,20396r825,5994l1803,26327r-13,-5919l2667,13233,3454,6019,5257,444,4356,xe" fillcolor="#bd5d18" stroked="f">
                  <v:path arrowok="t"/>
                </v:shape>
                <v:shape id="Graphic 445" o:spid="_x0000_s1150" style="position:absolute;left:973;top:22193;width:1677;height:470;visibility:visible;mso-wrap-style:square;v-text-anchor:top" coordsize="16764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" path="m49809,38l12128,19291,,33718,2146,32334,15024,21882r9512,-7239l34239,8064,42316,3556,49809,38xem162826,46837r-2578,-9449l158076,31610r-2959,-4483l150190,21577r12636,25260xem167093,38417r-3530,-7175l160121,24015r-5855,-4534l153543,20167r3860,5004l160743,32207r3429,6959l165963,45262r965,-228l167093,38417xe" fillcolor="#472114" stroked="f">
                  <v:path arrowok="t"/>
                </v:shape>
                <v:shape id="Graphic 446" o:spid="_x0000_s1151" style="position:absolute;left:925;top:23146;width:2166;height:451;visibility:visible;mso-wrap-style:square;v-text-anchor:top" coordsize="21653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" path="m3416,21234l2514,16548,2209,10782,1816,4978,2921,482,2032,,,4800r431,6058l749,16878r1714,4597l3416,21234xem15582,37503l12534,31521,10782,23342,8890,15240,7950,8521r-978,64l7124,15481r1918,8280l10833,32105r3937,5969l15582,37503xem216471,12192l203835,44881r6362,-8242l214045,25755r1905,-9499l216471,12192xe" fillcolor="#bd5d18" stroked="f">
                  <v:path arrowok="t"/>
                </v:shape>
                <v:shape id="Graphic 447" o:spid="_x0000_s1152" style="position:absolute;left:2990;top:23280;width:133;height:337;visibility:visible;mso-wrap-style:square;v-text-anchor:top" coordsize="1333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" path="m12217,r-940,8000l8331,17348,5778,27012,,32550r482,952l7442,27851r2591,-9970l13042,8280,13195,76,12217,xe" fillcolor="#612819" stroked="f">
                  <v:path arrowok="t"/>
                </v:shape>
                <v:shape id="Graphic 448" o:spid="_x0000_s1153" style="position:absolute;left:3115;top:23149;width:51;height:330;visibility:visible;mso-wrap-style:square;v-text-anchor:top" coordsize="508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" path="m876,l482,266,,444,2679,7365r-25,8967l2794,25260,342,32257r635,204l1257,32651,4572,25653,4432,16306r25,-9360l876,xe" fillcolor="#472114" stroked="f">
                  <v:path arrowok="t"/>
                </v:shape>
                <v:shape id="Graphic 449" o:spid="_x0000_s1154" style="position:absolute;left:3165;top:23013;width:45;height:400;visibility:visible;mso-wrap-style:square;v-text-anchor:top" coordsize="444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" path="m2476,l,39382,3730,23826,4210,11333,3203,3019,2476,xe" fillcolor="#612819" stroked="f">
                  <v:path arrowok="t"/>
                </v:shape>
                <v:shape id="Graphic 450" o:spid="_x0000_s1155" style="position:absolute;left:3169;top:22762;width:70;height:292;visibility:visible;mso-wrap-style:square;v-text-anchor:top" coordsize="698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" path="m,l1056,2956r868,3978l3068,14626,4953,28727,6411,15455,6381,8039,4399,3784,,xe" fillcolor="#bd5d18" stroked="f">
                  <v:path arrowok="t"/>
                </v:shape>
                <v:shape id="Graphic 451" o:spid="_x0000_s1156" style="position:absolute;left:3166;top:22753;width:70;height:299;visibility:visible;mso-wrap-style:square;v-text-anchor:top" coordsize="698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" path="m609,l,876,3746,6362r622,8242l5130,22707r-787,6706l5308,29540,6934,22859,6146,14414,5537,5791,609,xe" fillcolor="#472114" stroked="f">
                  <v:path arrowok="t"/>
                </v:shape>
                <v:shape id="Graphic 452" o:spid="_x0000_s1157" style="position:absolute;left:2739;top:22570;width:197;height:990;visibility:visible;mso-wrap-style:square;v-text-anchor:top" coordsize="1968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" path="m11836,91757l9766,83019,7835,74129,2552,68376r-622,826l6159,74866r1880,8585l10033,91897r266,7163l11277,99060r559,-7303xem15684,19050l13995,13614,9652,8293,5397,2921,546,,304,406,,825,4178,4254,8267,9423r4166,5093l14744,19380r534,-216l15684,19050xem19354,80721r-355,-7544l15684,64554,12496,55841,7099,50266r-686,737l10934,56756r3086,8445l17233,73545r1143,7290l19354,80721xem19494,38963l14033,26911,4521,20218,19494,38963xe" fillcolor="#bd5d18" stroked="f">
                  <v:path arrowok="t"/>
                </v:shape>
                <v:shape id="Image 453" o:spid="_x0000_s1158" type="#_x0000_t75" style="position:absolute;left:1058;top:22218;width:436;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">
                  <v:imagedata r:id="rId369" o:title=""/>
                </v:shape>
                <v:shape id="Graphic 454" o:spid="_x0000_s1159" style="position:absolute;left:1146;top:22610;width:158;height:723;visibility:visible;mso-wrap-style:square;v-text-anchor:top" coordsize="158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" path="m15265,71551l12446,65671r-369,-8026l11633,49682r901,-6502l11569,42976,9829,49504r470,8255l10680,66128r3759,5982l14757,71831r508,-280xem15506,r-762,1143l15265,,13525,2095,10833,6946,5537,14820,800,26644,,41681r596,7925l533,56083r597,7378l1638,66128r101,-1689l1879,66128,5715,38620,8420,22567,11252,11760,15506,xe" fillcolor="#472114" stroked="f">
                  <v:path arrowok="t"/>
                </v:shape>
                <v:shape id="Graphic 455" o:spid="_x0000_s1160" style="position:absolute;left:1358;top:23243;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" path="m,l495,10655r9169,7429l,xe" fillcolor="#bd5d18" stroked="f">
                  <v:path arrowok="t"/>
                </v:shape>
                <v:shape id="Graphic 456" o:spid="_x0000_s1161" style="position:absolute;left:1316;top:23265;width:108;height:191;visibility:visible;mso-wrap-style:square;v-text-anchor:top" coordsize="1079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" path="m1181,l660,50,190,12,,5130r2946,5322l5791,15836r4356,2642l10325,18135r381,-470l7137,14605,4521,9613,1765,4673,1181,xe" fillcolor="#472114" stroked="f">
                  <v:path arrowok="t"/>
                </v:shape>
                <v:shape id="Graphic 457" o:spid="_x0000_s1162" style="position:absolute;left:1433;top:23172;width:63;height:254;visibility:visible;mso-wrap-style:square;v-text-anchor:top" coordsize="635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" path="m901,l,9027r216,5616l2017,19191r3849,5828l2853,11669,1331,4613,835,1505,901,xe" fillcolor="#bd5d18" stroked="f">
                  <v:path arrowok="t"/>
                </v:shape>
                <v:shape id="Graphic 458" o:spid="_x0000_s1163" style="position:absolute;left:1489;top:22422;width:863;height:1010;visibility:visible;mso-wrap-style:square;v-text-anchor:top" coordsize="86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" path="m5727,99834l2679,95021,2260,88049,1790,81153r978,-5639l2273,75412r-457,-152l,80937,939,95605r4052,4915l5245,100177r482,-343xem86169,15074l82423,9220,78816,3429,74434,r-647,736l77470,4635r3429,5512l84429,15659r534,5296l85521,20929r445,102l86169,15074xe" fillcolor="#472114" stroked="f">
                  <v:path arrowok="t"/>
                </v:shape>
                <v:shape id="Graphic 459" o:spid="_x0000_s1164" style="position:absolute;left:2046;top:22208;width:496;height:1073;visibility:visible;mso-wrap-style:square;v-text-anchor:top" coordsize="4953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" path="m10121,11645l7442,7188,2730,,,508,10121,11645xem11074,13233r-330,-902l10121,11645r953,1588xem28854,51396l22669,32575,11074,13233r5131,14110l18097,55499r,51257l27000,73025,28854,51396xem49085,47993l48869,29337,38036,16751,14020,3048,27749,18376r7404,13120l38798,49606r2426,30340l49085,47993xe" fillcolor="#bd5d18" stroked="f">
                  <v:path arrowok="t"/>
                </v:shape>
                <v:shape id="Image 460" o:spid="_x0000_s1165" type="#_x0000_t75" style="position:absolute;left:565;top:7202;width:9034;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">
                  <v:imagedata r:id="rId370" o:title=""/>
                </v:shape>
                <v:shape id="Image 461" o:spid="_x0000_s1166" type="#_x0000_t75" style="position:absolute;left:11628;top:8052;width:4158;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">
                  <v:imagedata r:id="rId371" o:title=""/>
                </v:shape>
                <v:shape id="Graphic 462" o:spid="_x0000_s1167" style="position:absolute;left:10;top:20894;width:4070;height:4064;visibility:visible;mso-wrap-style:square;v-text-anchor:top" coordsize="407034,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" path="m406625,203191r-5370,46590l385960,292548r-24000,37725l330474,361738r-37750,23984l249930,401006r-46618,5366l156694,401006,113900,385722,76150,361738,44664,330273,20664,292548,5369,249781,,203191,5369,156601,20664,113832,44664,76104,76150,44638,113900,20652,156694,5366,203312,r46618,5366l292724,20652r37750,23986l361960,76104r24000,37728l401255,156601r5370,46590xe" filled="f" strokeweight=".05756mm">
                  <v:path arrowok="t"/>
                </v:shape>
                <v:shape id="Image 463" o:spid="_x0000_s1168" type="#_x0000_t75" style="position:absolute;left:621;top:25310;width:4087;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">
                  <v:imagedata r:id="rId372" o:title=""/>
                </v:shape>
                <v:shape id="Image 464" o:spid="_x0000_s1169" type="#_x0000_t75" style="position:absolute;left:6841;top:22943;width:6150;height: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">
                  <v:imagedata r:id="rId373" o:title=""/>
                </v:shape>
                <v:shape id="Image 465" o:spid="_x0000_s1170" type="#_x0000_t75" style="position:absolute;left:13643;top:23004;width:6288;height:8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">
                  <v:imagedata r:id="rId374" o:title=""/>
                </v:shape>
                <v:shape id="Image 466" o:spid="_x0000_s1171" type="#_x0000_t75" style="position:absolute;left:17706;top:15734;width:4087;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">
                  <v:imagedata r:id="rId375" o:title=""/>
                </v:shape>
                <v:shape id="Image 467" o:spid="_x0000_s1172" type="#_x0000_t75" style="position:absolute;left:21280;top:8205;width:4087;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">
                  <v:imagedata r:id="rId376" o:title=""/>
                </v:shape>
                <v:shape id="Image 468" o:spid="_x0000_s1173" type="#_x0000_t75" style="position:absolute;left:24217;top:15739;width:4087;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">
                  <v:imagedata r:id="rId377" o:title=""/>
                </v:shape>
                <v:shape id="Image 469" o:spid="_x0000_s1174" type="#_x0000_t75" style="position:absolute;left:27246;top:27604;width:9712;height:7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">
                  <v:imagedata r:id="rId378" o:title=""/>
                </v:shape>
                <v:shape id="Image 470" o:spid="_x0000_s1175" type="#_x0000_t75" style="position:absolute;left:32871;top:11434;width:4087;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">
                  <v:imagedata r:id="rId379" o:title=""/>
                </v:shape>
                <v:shape id="Image 471" o:spid="_x0000_s1176" type="#_x0000_t75" style="position:absolute;left:44205;top:14075;width:4087;height: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">
                  <v:imagedata r:id="rId380" o:title=""/>
                </v:shape>
                <v:shape id="Graphic 472" o:spid="_x0000_s1177" style="position:absolute;left:44593;top:9563;width:4070;height:4064;visibility:visible;mso-wrap-style:square;v-text-anchor:top" coordsize="407034,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" path="m406625,203191r-5370,46593l385961,292555r-24000,37731l330477,361755r-37750,23988l249932,401031r-46620,5367l156694,401031,113900,385743,76150,361755,44664,330286,20664,292555,5369,249784,,203191,5369,156601,20664,113832,44664,76104,76150,44638,113900,20652,156694,5366,203312,r46620,5366l292727,20652r37750,23986l361961,76104r24000,37728l401255,156601r5370,46590xe" filled="f" strokeweight=".05756mm">
                  <v:path arrowok="t"/>
                </v:shape>
                <v:shape id="Graphic 473" o:spid="_x0000_s1178" style="position:absolute;left:45093;top:10753;width:2985;height:1632;visibility:visible;mso-wrap-style:square;v-text-anchor:top" coordsize="29845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" path="m298410,163183l274990,153115r-2601,-1782l268321,148567r-4354,-1901l259702,144253,217978,124001,172736,111763r-13548,-3609l145672,104526r-13562,-3434l118429,98063,107117,95596,95879,92908,84652,90240,73373,87834,65806,86373,58235,84928,50730,83302,43397,81717,36157,80179,28918,78299,22942,76755,16309,75693,11105,72182,4358,67634,103,60870,51,52707,,47425,1409,42002,3207,36765,4436,33207,5845,29732,7110,26443,39138,r6353,80e" filled="f" strokeweight=".05756mm">
                  <v:path arrowok="t"/>
                </v:shape>
                <v:shape id="Graphic 474" o:spid="_x0000_s1179" style="position:absolute;left:45548;top:10754;width:2826;height:1658;visibility:visible;mso-wrap-style:square;v-text-anchor:top" coordsize="28257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" path="m,l7514,979r7163,2025l21619,5762r6853,3182l36950,12667,73877,29451r34114,18618l139537,70263r14956,11876l159655,85842r5545,3129l168906,91053r3856,1714l176534,94720r7484,3869l191252,102494r7655,3511l203017,107896r4172,1637l211438,111055r5162,1855l221865,114329r5271,1357l230795,116644r3669,922l238097,118607r7207,1950l275737,136838r3669,4993l282458,148264r-2819,5739l277556,158270r544,-1030l276198,159555r-4929,5966l260651,164527r-7733,-1424e" filled="f" strokeweight=".05756mm">
                  <v:path arrowok="t"/>
                </v:shape>
                <v:shape id="Graphic 475" o:spid="_x0000_s1180" style="position:absolute;left:46042;top:11114;width:959;height:584;visibility:visible;mso-wrap-style:square;v-text-anchor:top" coordsize="9588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" path="m,l4291,1279,8784,4417r3871,2243l18050,9783r5213,2890l28835,15429r4742,2362l38002,20644r4670,2440l47600,25663r5198,1932l57633,30387r8116,4687l68734,38182r7017,6091l79488,47530r1124,1668l84660,51948r1073,726l91200,55994r2669,1269l94647,57635r538,202l95320,57739e" filled="f" strokeweight=".05756mm">
                  <v:path arrowok="t"/>
                </v:shape>
                <v:shape id="Graphic 476" o:spid="_x0000_s1181" style="position:absolute;left:47554;top:11989;width:749;height:323;visibility:visible;mso-wrap-style:square;v-text-anchor:top" coordsize="7493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" path="m73580,23415r166,42l73974,23597r124,134l74202,23928r528,927l74228,28849r-1291,2833l68574,32163r-2669,42l57965,32303,52047,27300,45336,23788,39557,20370,34104,16583,28722,12698,23160,8986,19449,6702,14821,4635,10732,3102,7654,1947,3954,150,585,5,383,,191,,,e" filled="f" strokeweight=".05753mm">
                  <v:path arrowok="t"/>
                </v:shape>
                <v:shape id="Graphic 477" o:spid="_x0000_s1182" style="position:absolute;left:45300;top:11267;width:1359;height:407;visibility:visible;mso-wrap-style:square;v-text-anchor:top" coordsize="13589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" path="m,l424,119,849,258r436,187l3601,1377,6079,3123,8048,4412r6032,3978l20061,11596r7162,1481l38175,15863r10670,3479l59425,23103r10677,3627l110391,34815r5716,922l121777,36918r2472,518l131442,40020r3016,l134961,40020r388,-77l135572,39782e" filled="f" strokeweight=".05753mm">
                  <v:path arrowok="t"/>
                </v:shape>
                <v:shape id="Graphic 478" o:spid="_x0000_s1183" style="position:absolute;left:45564;top:11024;width:965;height:559;visibility:visible;mso-wrap-style:square;v-text-anchor:top" coordsize="965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" path="m,362l160,321,336,279,523,264,3021,,8255,1916r2353,823l16433,4796,54954,30071r9256,4356l68434,37514r4420,3211l76923,44449r4425,3206l93024,53984r1394,621l95398,55035r777,415l96320,55724e" filled="f" strokeweight=".05756mm">
                  <v:path arrowok="t"/>
                </v:shape>
                <v:shape id="Graphic 479" o:spid="_x0000_s1184" style="position:absolute;left:47273;top:11730;width:832;height:349;visibility:visible;mso-wrap-style:square;v-text-anchor:top" coordsize="8318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" path="m,l35504,21504r4991,767l42993,22685r11337,2192l62992,27278r8453,3075l82152,34567r264,103l82691,34774r279,103e" filled="f" strokeweight=".05753mm">
                  <v:path arrowok="t"/>
                </v:shape>
                <v:shape id="Image 480" o:spid="_x0000_s1185" type="#_x0000_t75" style="position:absolute;left:52968;top:8841;width:3225;height: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">
                  <v:imagedata r:id="rId381" o:title=""/>
                </v:shape>
                <v:shape id="Graphic 481" o:spid="_x0000_s1186" style="position:absolute;left:52566;top:8175;width:4070;height:4064;visibility:visible;mso-wrap-style:square;v-text-anchor:top" coordsize="407034,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" path="m406630,203191r-5370,46593l385965,292554r-24000,37730l330480,361752r-37750,23987l249935,401026r-46618,5367l156699,401026,113904,385739,76153,361752,44667,330284,20665,292554,5369,249784,,203191,5369,156604,20665,113836,44667,76109,76153,44641,113904,20654,156699,5366,203317,r46618,5366l292730,20654r37750,23987l361965,76109r24000,37727l401260,156604r5370,46587xe" filled="f" strokeweight=".05756mm">
                  <v:path arrowok="t"/>
                </v:shape>
                <v:shape id="Graphic 482" o:spid="_x0000_s1187" style="position:absolute;left:55226;top:10573;width:266;height:559;visibility:visible;mso-wrap-style:square;v-text-anchor:top" coordsize="266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" path="m,8530l,55305em,8530l26534,e" filled="f" strokeweight=".05756mm">
                  <v:path arrowok="t"/>
                </v:shape>
                <v:shape id="Graphic 483" o:spid="_x0000_s1188" style="position:absolute;left:55491;top:10573;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" path="m,l,45723e" filled="f" strokeweight=".05756mm">
                  <v:path arrowok="t"/>
                </v:shape>
                <v:shape id="Graphic 484" o:spid="_x0000_s1189" style="position:absolute;left:55226;top:11030;width:266;height:102;visibility:visible;mso-wrap-style:square;v-text-anchor:top" coordsize="26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" path="m,9581l26534,e" filled="f" strokeweight=".05753mm">
                  <v:path arrowok="t"/>
                </v:shape>
                <v:shape id="Graphic 485" o:spid="_x0000_s1190" style="position:absolute;left:55491;top:11030;width:133;height:38;visibility:visible;mso-wrap-style:square;v-text-anchor:top" coordsize="133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" path="m,l13272,3610e" filled="f" strokeweight=".05753mm">
                  <v:path arrowok="t"/>
                </v:shape>
                <v:shape id="Graphic 486" o:spid="_x0000_s1191" style="position:absolute;left:55226;top:11126;width:139;height:102;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" path="m,l13567,5262em,l,9996e" filled="f" strokeweight=".05756mm">
                  <v:path arrowok="t"/>
                </v:shape>
                <v:shape id="Graphic 487" o:spid="_x0000_s1192" style="position:absolute;left:55365;top:11229;width:63;height:25;visibility:visible;mso-wrap-style:square;v-text-anchor:top" coordsize="6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" path="m,l6167,2242e" filled="f" strokeweight=".05753mm">
                  <v:path arrowok="t"/>
                </v:shape>
                <v:shape id="Graphic 488" o:spid="_x0000_s1193" style="position:absolute;left:55358;top:11078;width:273;height:102;visibility:visible;mso-wrap-style:square;v-text-anchor:top" coordsize="273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" path="m,9592l26720,e" filled="f" strokeweight=".05753mm">
                  <v:path arrowok="t"/>
                </v:shape>
                <v:shape id="Graphic 489" o:spid="_x0000_s1194" style="position:absolute;left:55361;top:11179;width:13;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" path="m,l,4863e" filled="f" strokeweight=".05756mm">
                  <v:path arrowok="t"/>
                </v:shape>
                <v:shape id="Graphic 490" o:spid="_x0000_s1195" style="position:absolute;left:55624;top:11066;width:12;height:58;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" path="m,l176,5541e" filled="f" strokeweight=".05756mm">
                  <v:path arrowok="t"/>
                </v:shape>
                <v:shape id="Graphic 491" o:spid="_x0000_s1196" style="position:absolute;left:55373;top:11132;width:260;height:102;visibility:visible;mso-wrap-style:square;v-text-anchor:top" coordsize="2603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" path="m,9643l25487,e" filled="f" strokeweight=".05753mm">
                  <v:path arrowok="t"/>
                </v:shape>
                <v:shape id="Image 492" o:spid="_x0000_s1197" type="#_x0000_t75" style="position:absolute;left:46225;top:23686;width:6916;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">
                  <v:imagedata r:id="rId382" o:title=""/>
                </v:shape>
                <v:shape id="Graphic 493" o:spid="_x0000_s1198" style="position:absolute;left:55428;top:11158;width:254;height:102;visibility:visible;mso-wrap-style:square;v-text-anchor:top" coordsize="25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" path="m,10084l25357,e" filled="f" strokeweight=".05753mm">
                  <v:path arrowok="t"/>
                </v:shape>
                <v:shape id="Graphic 494" o:spid="_x0000_s1199" style="position:absolute;left:55626;top:11130;width:57;height:19;visibility:visible;mso-wrap-style:square;v-text-anchor:top" coordsize="57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" path="m,l5555,1564e" filled="f" strokeweight=".05753mm">
                  <v:path arrowok="t"/>
                </v:shape>
                <v:shape id="Graphic 495" o:spid="_x0000_s1200" style="position:absolute;left:55226;top:11224;width:197;height:95;visibility:visible;mso-wrap-style:square;v-text-anchor:top" coordsize="196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" path="m,l19294,9120e" filled="f" strokeweight=".05753mm">
                  <v:path arrowok="t"/>
                </v:shape>
                <v:shape id="Graphic 496" o:spid="_x0000_s1201" style="position:absolute;left:55426;top:11251;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" path="m,l124,5148e" filled="f" strokeweight=".05756mm">
                  <v:path arrowok="t"/>
                </v:shape>
                <v:shape id="Graphic 497" o:spid="_x0000_s1202" style="position:absolute;left:55425;top:11210;width:260;height:108;visibility:visible;mso-wrap-style:square;v-text-anchor:top" coordsize="2603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" path="m,10493l25912,e" filled="f" strokeweight=".05753mm">
                  <v:path arrowok="t"/>
                </v:shape>
                <v:shape id="Graphic 498" o:spid="_x0000_s1203" style="position:absolute;left:55684;top:11147;width:12;height:69;visibility:visible;mso-wrap-style:square;v-text-anchor:top" coordsize="6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" path="m108,l,6375e" filled="f" strokeweight=".05756mm">
                  <v:path arrowok="t"/>
                </v:shape>
                <v:shape id="Graphic 499" o:spid="_x0000_s1204" style="position:absolute;left:54577;top:9910;width:1466;height:451;visibility:visible;mso-wrap-style:square;v-text-anchor:top" coordsize="1466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" path="m,44563l146455,e" filled="f" strokeweight=".05753mm">
                  <v:path arrowok="t"/>
                </v:shape>
                <v:shape id="Graphic 500" o:spid="_x0000_s1205" style="position:absolute;left:55408;top:8870;width:629;height:1035;visibility:visible;mso-wrap-style:square;v-text-anchor:top" coordsize="6286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" path="m62769,103452l,e" filled="f" strokeweight=".05756mm">
                  <v:path arrowok="t"/>
                </v:shape>
                <v:shape id="Graphic 501" o:spid="_x0000_s1206" style="position:absolute;left:55419;top:10808;width:44;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" path="m3824,1988r,1109l2964,3988r-1052,l860,3988,,3097,,1988,,890,860,,1912,,2964,r860,890l3824,1988xe" filled="f" strokeweight=".05756mm">
                  <v:path arrowok="t"/>
                </v:shape>
                <v:shape id="Graphic 502" o:spid="_x0000_s1207" style="position:absolute;left:53841;top:10360;width:12;height:527;visibility:visible;mso-wrap-style:square;v-text-anchor:top" coordsize="127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" path="m,l,52311e" filled="f" strokeweight=".05756mm">
                  <v:path arrowok="t"/>
                </v:shape>
                <v:shape id="Graphic 503" o:spid="_x0000_s1208" style="position:absolute;left:53501;top:10548;width:12;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" path="m,l,17438e" filled="f" strokeweight=".05756mm">
                  <v:path arrowok="t"/>
                </v:shape>
                <v:shape id="Graphic 504" o:spid="_x0000_s1209" style="position:absolute;left:53501;top:10207;width:12;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" path="m,l,34080e" filled="f" strokeweight=".05756mm">
                  <v:path arrowok="t"/>
                </v:shape>
                <v:shape id="Graphic 505" o:spid="_x0000_s1210" style="position:absolute;left:53501;top:10723;width:343;height:165;visibility:visible;mso-wrap-style:square;v-text-anchor:top" coordsize="342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" path="m34007,16050l,e" filled="f" strokeweight=".05753mm">
                  <v:path arrowok="t"/>
                </v:shape>
                <v:shape id="Graphic 506" o:spid="_x0000_s1211" style="position:absolute;left:53790;top:10403;width:12;height:388;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" path="m,l,38446e" filled="f" strokeweight=".05756mm">
                  <v:path arrowok="t"/>
                </v:shape>
                <v:shape id="Graphic 507" o:spid="_x0000_s1212" style="position:absolute;left:53553;top:10291;width:241;height:108;visibility:visible;mso-wrap-style:square;v-text-anchor:top" coordsize="241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" path="m23673,10695l,e" filled="f" strokeweight=".05753mm">
                  <v:path arrowok="t"/>
                </v:shape>
                <v:shape id="Graphic 508" o:spid="_x0000_s1213" style="position:absolute;left:53553;top:10291;width:13;height:393;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" path="m,l,39130e" filled="f" strokeweight=".05756mm">
                  <v:path arrowok="t"/>
                </v:shape>
                <v:shape id="Graphic 509" o:spid="_x0000_s1214" style="position:absolute;left:53553;top:10682;width:241;height:114;visibility:visible;mso-wrap-style:square;v-text-anchor:top" coordsize="241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" path="m23673,11026l,e" filled="f" strokeweight=".05753mm">
                  <v:path arrowok="t"/>
                </v:shape>
                <v:shape id="Graphic 510" o:spid="_x0000_s1215" style="position:absolute;left:53557;top:10403;width:235;height:108;visibility:visible;mso-wrap-style:square;v-text-anchor:top" coordsize="234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" path="m23258,10213l,e" filled="f" strokeweight=".05753mm">
                  <v:path arrowok="t"/>
                </v:shape>
                <v:shape id="Graphic 511" o:spid="_x0000_s1216" style="position:absolute;left:53695;top:10531;width:95;height:45;visibility:visible;mso-wrap-style:square;v-text-anchor:top" coordsize="952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" path="m9302,4174l,e" filled="f" strokeweight=".05753mm">
                  <v:path arrowok="t"/>
                </v:shape>
                <v:shape id="Graphic 512" o:spid="_x0000_s1217" style="position:absolute;left:53553;top:10470;width:89;height:45;visibility:visible;mso-wrap-style:square;v-text-anchor:top" coordsize="889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" path="m8706,3915l,e" filled="f" strokeweight=".05753mm">
                  <v:path arrowok="t"/>
                </v:shape>
                <v:shape id="Graphic 513" o:spid="_x0000_s1218" style="position:absolute;left:53695;top:10531;width:13;height:222;visibility:visible;mso-wrap-style:square;v-text-anchor:top" coordsize="127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" path="m,l,21685e" filled="f" strokeweight=".05756mm">
                  <v:path arrowok="t"/>
                </v:shape>
                <v:shape id="Graphic 514" o:spid="_x0000_s1219" style="position:absolute;left:53640;top:10517;width:13;height:209;visibility:visible;mso-wrap-style:square;v-text-anchor:top" coordsize="127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" path="m,l,20598e" filled="f" strokeweight=".05756mm">
                  <v:path arrowok="t"/>
                </v:shape>
                <v:shape id="Graphic 515" o:spid="_x0000_s1220" style="position:absolute;left:54481;top:10040;width:1651;height:495;visibility:visible;mso-wrap-style:square;v-text-anchor:top" coordsize="16510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" path="m,49421l164667,e" filled="f" strokeweight=".05753mm">
                  <v:path arrowok="t"/>
                </v:shape>
                <v:shape id="Graphic 516" o:spid="_x0000_s1221" style="position:absolute;left:54480;top:10133;width:1651;height:515;visibility:visible;mso-wrap-style:square;v-text-anchor:top" coordsize="16510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" path="m,51265l164760,e" filled="f" strokeweight=".05753mm">
                  <v:path arrowok="t"/>
                </v:shape>
                <v:shape id="Graphic 517" o:spid="_x0000_s1222" style="position:absolute;left:54480;top:10724;width:159;height:50;visibility:visible;mso-wrap-style:square;v-text-anchor:top" coordsize="158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" path="m,4485l15666,e" filled="f" strokeweight=".05753mm">
                  <v:path arrowok="t"/>
                </v:shape>
                <v:shape id="Graphic 518" o:spid="_x0000_s1223" style="position:absolute;left:54485;top:10848;width:152;height:50;visibility:visible;mso-wrap-style:square;v-text-anchor:top" coordsize="15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" path="m,4645l15236,e" filled="f" strokeweight=".05753mm">
                  <v:path arrowok="t"/>
                </v:shape>
                <v:shape id="Graphic 519" o:spid="_x0000_s1224" style="position:absolute;left:54480;top:10969;width:159;height:45;visibility:visible;mso-wrap-style:square;v-text-anchor:top" coordsize="158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" path="m,4231l15666,e" filled="f" strokeweight=".05753mm">
                  <v:path arrowok="t"/>
                </v:shape>
                <v:shape id="Graphic 520" o:spid="_x0000_s1225" style="position:absolute;left:54477;top:11084;width:165;height:51;visibility:visible;mso-wrap-style:square;v-text-anchor:top" coordsize="165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" path="m,4946l15998,e" filled="f" strokeweight=".05753mm">
                  <v:path arrowok="t"/>
                </v:shape>
                <v:shape id="Graphic 521" o:spid="_x0000_s1226" style="position:absolute;left:54477;top:11015;width:756;height:223;visibility:visible;mso-wrap-style:square;v-text-anchor:top" coordsize="7556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" path="m,22229l75067,e" filled="f" strokeweight=".05753mm">
                  <v:path arrowok="t"/>
                </v:shape>
                <v:shape id="Graphic 522" o:spid="_x0000_s1227" style="position:absolute;left:54477;top:11122;width:749;height:242;visibility:visible;mso-wrap-style:square;v-text-anchor:top" coordsize="749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" path="m,23871l74419,e" filled="f" strokeweight=".05753mm">
                  <v:path arrowok="t"/>
                </v:shape>
                <v:shape id="Graphic 523" o:spid="_x0000_s1228" style="position:absolute;left:54977;top:10904;width:241;height:70;visibility:visible;mso-wrap-style:square;v-text-anchor:top" coordsize="241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" path="m,6784l23652,e" filled="f" strokeweight=".05753mm">
                  <v:path arrowok="t"/>
                </v:shape>
                <v:shape id="Graphic 524" o:spid="_x0000_s1229" style="position:absolute;left:54977;top:10789;width:241;height:76;visibility:visible;mso-wrap-style:square;v-text-anchor:top" coordsize="24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" path="m,7012l23652,e" filled="f" strokeweight=".05753mm">
                  <v:path arrowok="t"/>
                </v:shape>
                <v:shape id="Graphic 525" o:spid="_x0000_s1230" style="position:absolute;left:54977;top:10670;width:254;height:76;visibility:visible;mso-wrap-style:square;v-text-anchor:top" coordsize="25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" path="m,7313l24855,e" filled="f" strokeweight=".05753mm">
                  <v:path arrowok="t"/>
                </v:shape>
                <v:shape id="Graphic 526" o:spid="_x0000_s1231" style="position:absolute;left:54977;top:10430;width:629;height:197;visibility:visible;mso-wrap-style:square;v-text-anchor:top" coordsize="6286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" path="m,19101l62256,e" filled="f" strokeweight=".05753mm">
                  <v:path arrowok="t"/>
                </v:shape>
                <v:shape id="Graphic 527" o:spid="_x0000_s1232" style="position:absolute;left:55500;top:10555;width:102;height:38;visibility:visible;mso-wrap-style:square;v-text-anchor:top" coordsize="101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" path="m,3521l9960,e" filled="f" strokeweight=".05753mm">
                  <v:path arrowok="t"/>
                </v:shape>
                <v:shape id="Graphic 528" o:spid="_x0000_s1233" style="position:absolute;left:55500;top:10665;width:102;height:38;visibility:visible;mso-wrap-style:square;v-text-anchor:top" coordsize="101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" path="m,3252l9960,e" filled="f" strokeweight=".05753mm">
                  <v:path arrowok="t"/>
                </v:shape>
                <v:shape id="Graphic 529" o:spid="_x0000_s1234" style="position:absolute;left:55491;top:10778;width:114;height:44;visibility:visible;mso-wrap-style:square;v-text-anchor:top" coordsize="114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" path="m,3827l10867,e" filled="f" strokeweight=".05753mm">
                  <v:path arrowok="t"/>
                </v:shape>
                <v:shape id="Graphic 530" o:spid="_x0000_s1235" style="position:absolute;left:55492;top:10715;width:641;height:216;visibility:visible;mso-wrap-style:square;v-text-anchor:top" coordsize="641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" path="m,21079l63604,e" filled="f" strokeweight=".05753mm">
                  <v:path arrowok="t"/>
                </v:shape>
                <v:shape id="Graphic 531" o:spid="_x0000_s1236" style="position:absolute;left:55491;top:10811;width:641;height:223;visibility:visible;mso-wrap-style:square;v-text-anchor:top" coordsize="6413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" path="m,21913l63692,e" filled="f" strokeweight=".05753mm">
                  <v:path arrowok="t"/>
                </v:shape>
                <v:shape id="Graphic 532" o:spid="_x0000_s1237" style="position:absolute;left:55950;top:10263;width:184;height:57;visibility:visible;mso-wrap-style:square;v-text-anchor:top" coordsize="184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" path="m,5282l17806,e" filled="f" strokeweight=".05753mm">
                  <v:path arrowok="t"/>
                </v:shape>
                <v:shape id="Graphic 533" o:spid="_x0000_s1238" style="position:absolute;left:55940;top:10383;width:190;height:57;visibility:visible;mso-wrap-style:square;v-text-anchor:top" coordsize="1905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" path="m,5697l18817,e" filled="f" strokeweight=".05753mm">
                  <v:path arrowok="t"/>
                </v:shape>
                <v:shape id="Graphic 534" o:spid="_x0000_s1239" style="position:absolute;left:55940;top:10488;width:190;height:69;visibility:visible;mso-wrap-style:square;v-text-anchor:top" coordsize="190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" path="m,6391l18817,e" filled="f" strokeweight=".05753mm">
                  <v:path arrowok="t"/>
                </v:shape>
                <v:shape id="Graphic 535" o:spid="_x0000_s1240" style="position:absolute;left:55940;top:10597;width:190;height:64;visibility:visible;mso-wrap-style:square;v-text-anchor:top" coordsize="19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" path="m,6116l18817,e" filled="f" strokeweight=".05753mm">
                  <v:path arrowok="t"/>
                </v:shape>
                <v:shape id="Graphic 536" o:spid="_x0000_s1241" style="position:absolute;left:54925;top:8977;width:635;height:1085;visibility:visible;mso-wrap-style:square;v-text-anchor:top" coordsize="635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" path="m,l63256,108098e" filled="f" strokeweight=".05756mm">
                  <v:path arrowok="t"/>
                </v:shape>
                <v:shape id="Graphic 537" o:spid="_x0000_s1242" style="position:absolute;left:54323;top:9061;width:680;height:1169;visibility:visible;mso-wrap-style:square;v-text-anchor:top" coordsize="6794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" path="m,l67371,116690e" filled="f" strokeweight=".05756mm">
                  <v:path arrowok="t"/>
                </v:shape>
                <v:shape id="Graphic 538" o:spid="_x0000_s1243" style="position:absolute;left:53449;top:9525;width:19;height:407;visibility:visible;mso-wrap-style:square;v-text-anchor:top" coordsize="190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" path="m,40051l1544,e" filled="f" strokeweight=".05756mm">
                  <v:path arrowok="t"/>
                </v:shape>
                <v:shape id="Graphic 539" o:spid="_x0000_s1244" style="position:absolute;left:53767;top:9307;width:25;height:775;visibility:visible;mso-wrap-style:square;v-text-anchor:top" coordsize="254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" path="m2295,l,77333e" filled="f" strokeweight=".05756mm">
                  <v:path arrowok="t"/>
                </v:shape>
                <v:shape id="Graphic 540" o:spid="_x0000_s1245" style="position:absolute;left:54090;top:9761;width:12;height:470;visibility:visible;mso-wrap-style:square;v-text-anchor:top" coordsize="127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" path="m,l,46728e" filled="f" strokeweight=".05756mm">
                  <v:path arrowok="t"/>
                </v:shape>
                <v:shape id="Graphic 541" o:spid="_x0000_s1246" style="position:absolute;left:52750;top:10496;width:3690;height:1588;visibility:visible;mso-wrap-style:square;v-text-anchor:top" coordsize="3689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" path="m,31l30027,,,31,11836,42920,33004,80994r29169,31928l98015,137376r41182,15647l184391,158535r45069,-5481l270547,137493r35784,-24325l335494,81398,356716,43502,368679,797,337750,46r30929,751e" filled="f" strokeweight=".05753mm">
                  <v:path arrowok="t"/>
                </v:shape>
                <v:shape id="Image 542" o:spid="_x0000_s1247" type="#_x0000_t75" style="position:absolute;left:57779;top:8980;width:2940;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">
                  <v:imagedata r:id="rId383" o:title=""/>
                </v:shape>
                <v:shape id="Graphic 543" o:spid="_x0000_s1248" style="position:absolute;left:57360;top:8266;width:4070;height:4064;visibility:visible;mso-wrap-style:square;v-text-anchor:top" coordsize="407034,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" path="m406630,203201r-5370,46589l385965,292557r-24000,37727l330480,361750r-37750,23985l249935,401021r-46618,5367l156699,401021,113904,385735,76153,361750,44667,330284,20665,292557,5369,249790,,203201,5369,156610,20665,113840,44667,76111,76153,44642,113904,20654,156699,5366,203317,r46618,5366l292730,20654r37750,23988l361965,76111r24000,37729l401260,156610r5370,46591xe" filled="f" strokeweight=".05756mm">
                  <v:path arrowok="t"/>
                </v:shape>
                <v:shape id="Image 544" o:spid="_x0000_s1249" type="#_x0000_t75" style="position:absolute;left:58291;top:9254;width:2426;height: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">
                  <v:imagedata r:id="rId384" o:title=""/>
                </v:shape>
                <v:shape id="Image 545" o:spid="_x0000_s1250" type="#_x0000_t75" style="position:absolute;left:54231;top:23860;width:6738;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">
                  <v:imagedata r:id="rId385" o:title=""/>
                </v:shape>
                <v:shape id="Graphic 546" o:spid="_x0000_s1251" style="position:absolute;left:55183;top:13018;width:3467;height:13;visibility:visible;mso-wrap-style:square;v-text-anchor:top" coordsize="346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" path="m,l346503,1025e" filled="f" strokeweight=".05753mm">
                  <v:path arrowok="t"/>
                </v:shape>
                <v:shape id="Image 547" o:spid="_x0000_s1252" type="#_x0000_t75" style="position:absolute;left:54904;top:13010;width:3782;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">
                  <v:imagedata r:id="rId386" o:title=""/>
                </v:shape>
                <v:shape id="Graphic 548" o:spid="_x0000_s1253" style="position:absolute;left:54912;top:11991;width:4064;height:4057;visibility:visible;mso-wrap-style:square;v-text-anchor:top" coordsize="40640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" path="m405863,202813r-5360,46500l385237,292000r-23956,37655l329855,361062r-37680,23941l249461,400260r-46532,5356l156400,400260,113687,385003,76009,361062,44582,329655,20626,292000,5359,249313,,202813,5359,156310,20626,113622,44582,75964,76009,44556,113687,20614,156400,5356,202929,r46532,5356l292175,20614r37680,23942l361281,75964r23956,37658l400503,156310r5360,46503xe" filled="f" strokeweight=".05756mm">
                  <v:path arrowok="t"/>
                </v:shape>
                <v:shape id="Graphic 549" o:spid="_x0000_s1254" style="position:absolute;left:55566;top:13143;width:114;height:13;visibility:visible;mso-wrap-style:square;v-text-anchor:top" coordsize="1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" path="m,l11245,e" filled="f" strokeweight=".05753mm">
                  <v:path arrowok="t"/>
                </v:shape>
                <v:shape id="Graphic 550" o:spid="_x0000_s1255" style="position:absolute;left:56478;top:13143;width:120;height:13;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" path="m,l11650,e" filled="f" strokeweight=".05753mm">
                  <v:path arrowok="t"/>
                </v:shape>
                <v:shape id="Graphic 551" o:spid="_x0000_s1256" style="position:absolute;left:57450;top:13143;width:184;height:13;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" path="m,l18309,e" filled="f" strokeweight=".05753mm">
                  <v:path arrowok="t"/>
                </v:shape>
                <v:shape id="Graphic 552" o:spid="_x0000_s1257" style="position:absolute;left:55157;top:14986;width:83;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" path="m7706,l,e" filled="f" strokeweight=".05753mm">
                  <v:path arrowok="t"/>
                </v:shape>
                <v:shape id="Graphic 553" o:spid="_x0000_s1258" style="position:absolute;left:56164;top:14986;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" path="m,l15858,e" filled="f" strokeweight=".05753mm">
                  <v:path arrowok="t"/>
                </v:shape>
                <v:shape id="Graphic 554" o:spid="_x0000_s1259" style="position:absolute;left:57184;top:14986;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" path="m,l10696,e" filled="f" strokeweight=".05753mm">
                  <v:path arrowok="t"/>
                </v:shape>
                <v:shape id="Graphic 555" o:spid="_x0000_s1260" style="position:absolute;left:58039;top:14980;width:120;height:12;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" path="m,l11738,e" filled="f" strokeweight=".05753mm">
                  <v:path arrowok="t"/>
                </v:shape>
                <v:shape id="Graphic 556" o:spid="_x0000_s1261" style="position:absolute;left:58655;top:13034;width:26;height:1810;visibility:visible;mso-wrap-style:square;v-text-anchor:top" coordsize="254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" path="m,l2036,180707e" filled="f" strokeweight=".05756mm">
                  <v:path arrowok="t"/>
                </v:shape>
                <v:shape id="Graphic 557" o:spid="_x0000_s1262" style="position:absolute;left:58484;top:13148;width:25;height:1828;visibility:visible;mso-wrap-style:square;v-text-anchor:top" coordsize="25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" path="m,l2363,182629e" filled="f" strokeweight=".05756mm">
                  <v:path arrowok="t"/>
                </v:shape>
                <v:shape id="Graphic 558" o:spid="_x0000_s1263" style="position:absolute;left:5179;top:10;width:51911;height:11989;visibility:visible;mso-wrap-style:square;v-text-anchor:top" coordsize="5191125,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" path="m829,1103032l,596486,2650655,,5190742,701456r21,496944e" filled="f" strokeweight=".05753mm">
                  <v:path arrowok="t"/>
                </v:shape>
                <v:shape id="Graphic 559" o:spid="_x0000_s1264" style="position:absolute;left:4101;top:6843;width:2204;height:1016;visibility:visible;mso-wrap-style:square;v-text-anchor:top" coordsize="22034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" path="m,101023l106623,,219885,99174e" filled="f" strokeweight=".05753mm">
                  <v:path arrowok="t"/>
                </v:shape>
                <v:shape id="Graphic 560" o:spid="_x0000_s1265" style="position:absolute;left:10169;top:12202;width:3423;height:11195;visibility:visible;mso-wrap-style:square;v-text-anchor:top" coordsize="342265,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" path="m341792,r-1384,650491l,1119181e" filled="f" strokeweight=".05756mm">
                  <v:path arrowok="t"/>
                </v:shape>
                <v:shape id="Graphic 561" o:spid="_x0000_s1266" style="position:absolute;left:11427;top:18711;width:2146;height:8458;visibility:visible;mso-wrap-style:square;v-text-anchor:top" coordsize="214629,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" path="m,845582l214309,e" filled="f" strokeweight=".05756mm">
                  <v:path arrowok="t"/>
                </v:shape>
                <v:shape id="Graphic 562" o:spid="_x0000_s1267" style="position:absolute;left:13573;top:18717;width:1587;height:8516;visibility:visible;mso-wrap-style:square;v-text-anchor:top" coordsize="158750,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" path="m,l158256,851466e" filled="f" strokeweight=".05756mm">
                  <v:path arrowok="t"/>
                </v:shape>
                <v:shape id="Graphic 563" o:spid="_x0000_s1268" style="position:absolute;left:13576;top:18739;width:3188;height:4610;visibility:visible;mso-wrap-style:square;v-text-anchor:top" coordsize="318770,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" path="m,l318368,460533e" filled="f" strokeweight=".05756mm">
                  <v:path arrowok="t"/>
                </v:shape>
                <v:shape id="Graphic 564" o:spid="_x0000_s1269" style="position:absolute;left:3917;top:23692;width:2921;height:1112;visibility:visible;mso-wrap-style:square;v-text-anchor:top" coordsize="2921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" path="m,l292082,111092e" filled="f" strokeweight=".05753mm">
                  <v:path arrowok="t"/>
                </v:shape>
                <v:shape id="Graphic 565" o:spid="_x0000_s1270" style="position:absolute;left:4405;top:24829;width:2464;height:1454;visibility:visible;mso-wrap-style:square;v-text-anchor:top" coordsize="246379,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" path="m,144902l245995,e" filled="f" strokeweight=".05756mm">
                  <v:path arrowok="t"/>
                </v:shape>
                <v:shape id="Graphic 566" o:spid="_x0000_s1271" style="position:absolute;left:20860;top:12279;width:2368;height:3790;visibility:visible;mso-wrap-style:square;v-text-anchor:top" coordsize="236854,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" path="m236464,l,379051e" filled="f" strokeweight=".05756mm">
                  <v:path arrowok="t"/>
                </v:shape>
                <v:shape id="Graphic 567" o:spid="_x0000_s1272" style="position:absolute;left:23255;top:12302;width:2102;height:3657;visibility:visible;mso-wrap-style:square;v-text-anchor:top" coordsize="21018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" path="m,l209598,365232e" filled="f" strokeweight=".05756mm">
                  <v:path arrowok="t"/>
                </v:shape>
                <v:shape id="Graphic 568" o:spid="_x0000_s1273" style="position:absolute;left:15181;top:3988;width:30175;height:4680;visibility:visible;mso-wrap-style:square;v-text-anchor:top" coordsize="301752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" path="m3016893,l340351,154427,,467758e" filled="f" strokeweight=".05753mm">
                  <v:path arrowok="t"/>
                </v:shape>
                <v:shape id="Graphic 569" o:spid="_x0000_s1274" style="position:absolute;left:18589;top:5531;width:3302;height:3289;visibility:visible;mso-wrap-style:square;v-text-anchor:top" coordsize="33020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" path="m,l329774,328573e" filled="f" strokeweight=".05756mm">
                  <v:path arrowok="t"/>
                </v:shape>
                <v:shape id="Graphic 570" o:spid="_x0000_s1275" style="position:absolute;left:32017;top:3981;width:13354;height:27527;visibility:visible;mso-wrap-style:square;v-text-anchor:top" coordsize="1335405,275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" path="m1335101,l,309855,,2752482e" filled="f" strokeweight=".05756mm">
                  <v:path arrowok="t"/>
                </v:shape>
                <v:shape id="Graphic 571" o:spid="_x0000_s1276" style="position:absolute;left:29882;top:23406;width:4280;height:4382;visibility:visible;mso-wrap-style:square;v-text-anchor:top" coordsize="42799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" path="m,428892l213366,,427536,437811e" filled="f" strokeweight=".05756mm">
                  <v:path arrowok="t"/>
                </v:shape>
                <v:shape id="Graphic 572" o:spid="_x0000_s1277" style="position:absolute;left:36000;top:3988;width:9366;height:7767;visibility:visible;mso-wrap-style:square;v-text-anchor:top" coordsize="936625,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" path="m936068,l448861,472088,,775982e" filled="f" strokeweight=".05756mm">
                  <v:path arrowok="t"/>
                </v:shape>
                <v:shape id="Graphic 573" o:spid="_x0000_s1278" style="position:absolute;left:37667;top:8723;width:2813;height:7677;visibility:visible;mso-wrap-style:square;v-text-anchor:top" coordsize="281305,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" path="m281292,l,767140e" filled="f" strokeweight=".05756mm">
                  <v:path arrowok="t"/>
                </v:shape>
                <v:shape id="Graphic 574" o:spid="_x0000_s1279" style="position:absolute;left:40472;top:8742;width:1296;height:8071;visibility:visible;mso-wrap-style:square;v-text-anchor:top" coordsize="129539,8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" path="m,l129390,806566e" filled="f" strokeweight=".05756mm">
                  <v:path arrowok="t"/>
                </v:shape>
                <v:shape id="Graphic 575" o:spid="_x0000_s1280" style="position:absolute;left:40476;top:8734;width:4292;height:5982;visibility:visible;mso-wrap-style:square;v-text-anchor:top" coordsize="429259,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" path="m,l428764,597656e" filled="f" strokeweight=".05756mm">
                  <v:path arrowok="t"/>
                </v:shape>
                <v:shape id="Graphic 576" o:spid="_x0000_s1281" style="position:absolute;left:45372;top:3992;width:13297;height:19888;visibility:visible;mso-wrap-style:square;v-text-anchor:top" coordsize="1329690,198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" path="m,l1042391,1628287r287300,360146e" filled="f" strokeweight=".05756mm">
                  <v:path arrowok="t"/>
                </v:shape>
                <v:shape id="Graphic 577" o:spid="_x0000_s1282" style="position:absolute;left:40480;top:8734;width:4337;height:1937;visibility:visible;mso-wrap-style:square;v-text-anchor:top" coordsize="43370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" path="m,l433185,193081e" filled="f" strokeweight=".05753mm">
                  <v:path arrowok="t"/>
                </v:shape>
                <v:shape id="Graphic 578" o:spid="_x0000_s1283" style="position:absolute;left:55780;top:20299;width:12;height:7741;visibility:visible;mso-wrap-style:square;v-text-anchor:top" coordsize="127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" path="m1015,l857,127855,507,392981,158,655002,,773537e" filled="f" strokeweight=".05756mm">
                  <v:path arrowok="t"/>
                </v:shape>
                <v:shape id="Graphic 579" o:spid="_x0000_s1284" style="position:absolute;left:51889;top:20287;width:3906;height:7671;visibility:visible;mso-wrap-style:square;v-text-anchor:top" coordsize="390525,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" path="m390025,l,767026e" filled="f" strokeweight=".05756mm">
                  <v:path arrowok="t"/>
                </v:shape>
                <v:shape id="Graphic 580" o:spid="_x0000_s1285" style="position:absolute;left:49631;top:20281;width:6153;height:3931;visibility:visible;mso-wrap-style:square;v-text-anchor:top" coordsize="615315,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" path="m,392673l615306,e" filled="f" strokeweight=".05756mm">
                  <v:path arrowok="t"/>
                </v:shape>
                <v:shape id="Graphic 581" o:spid="_x0000_s1286" style="position:absolute;left:56066;top:7783;width:1981;height:1010;visibility:visible;mso-wrap-style:square;v-text-anchor:top" coordsize="19812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" path="m,100723l102037,r95782,98226e" filled="f" strokeweight=".05753mm">
                  <v:path arrowok="t"/>
                </v:shape>
                <v:shape id="Graphic 582" o:spid="_x0000_s1287" style="position:absolute;left:34786;top:16229;width:4071;height:4064;visibility:visible;mso-wrap-style:square;v-text-anchor:top" coordsize="407034,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" path="m406625,203196r-5370,46589l385961,292553r-23999,37728l330477,361748r-37748,23986l249935,401021r-46618,5367l156697,401021,113902,385734,76151,361748,44665,330281,20664,292553,5369,249785,,203196,5369,156605,20664,113836,44665,76108,76151,44640,113902,20653,156697,5366,203317,r46618,5366l292729,20653r37748,23987l361962,76108r23999,37728l401255,156605r5370,46591xe" filled="f" strokeweight=".05756mm">
                  <v:path arrowok="t"/>
                </v:shape>
                <v:shape id="Image 583" o:spid="_x0000_s1288" type="#_x0000_t75" style="position:absolute;left:35512;top:16324;width:2772;height: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">
                  <v:imagedata r:id="rId387" o:title=""/>
                </v:shape>
                <v:shape id="Graphic 584" o:spid="_x0000_s1289" style="position:absolute;left:39978;top:16789;width:4070;height:4064;visibility:visible;mso-wrap-style:square;v-text-anchor:top" coordsize="407034,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" path="m406635,203191r-5370,46590l385969,292549r-24001,37727l330481,361741r-37752,23985l249932,401011r-46620,5366l156697,401011,113904,385726,76154,361741,44668,330276,20666,292549,5370,249781,,203191,5370,156599,20666,113830,44668,76102,76154,44636,113904,20651,156697,5366,203312,r46620,5366l292729,20651r37752,23985l361968,76102r24001,37728l401265,156599r5370,46592xe" filled="f" strokeweight=".05756mm">
                  <v:path arrowok="t"/>
                </v:shape>
                <v:shape id="Image 585" o:spid="_x0000_s1290" type="#_x0000_t75" style="position:absolute;left:40849;top:17305;width:2166;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">
                  <v:imagedata r:id="rId388" o:title=""/>
                </v:shape>
                <v:shape id="Graphic 586" o:spid="_x0000_s1291" style="position:absolute;left:776;top:22059;width:2597;height:1746;visibility:visible;mso-wrap-style:square;v-text-anchor:top" coordsize="25971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" path="m233190,151856r-41393,19905l157031,174042r-33678,-655l76923,173517,50535,171944,34369,167211,18606,157864r-5038,-5283l13900,144983r-166,2890l12413,152172,7702,144652,5888,131942r-663,-3631l4981,122862r-1492,6272l134,116997,,106718,1259,99597r825,-2663l3489,92977r-2063,658l22,97680,763,85053,7210,75885,15470,61601r-5125,-824l7536,61109r-824,6769l6380,64408,23296,25449,58132,5500,88740,r29991,344l154172,312r20109,2260l186521,9166r11838,12973l215188,21323r9980,1723l232235,29104r8086,12188l238010,40303r15062,23621l259375,80044r-1303,16043l250318,119475r-1399,-7510l249194,116196r-1851,6744l246162,133750r-1762,6931l240827,146730r-6616,8161l236937,146221r-1239,2232l233190,151856xe" filled="f" strokeweight=".05756mm">
                  <v:path arrowok="t"/>
                </v:shape>
                <v:shape id="Image 587" o:spid="_x0000_s1292" type="#_x0000_t75" style="position:absolute;left:955;top:22183;width:2082;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">
                  <v:imagedata r:id="rId389" o:title=""/>
                </v:shape>
                <w10:wrap anchorx="page"/>
              </v:group>
            </w:pict>
          </mc:Fallback>
        </mc:AlternateContent>
      </w:r>
      <w:r>
        <w:rPr>
          <w:rFonts w:ascii="Arial"/>
          <w:noProof/>
          <w:sz w:val="13"/>
        </w:rPr>
        <mc:AlternateContent>
          <mc:Choice Requires="wps">
            <w:drawing>
              <wp:anchor distT="0" distB="0" distL="0" distR="0" simplePos="0" relativeHeight="15737856" behindDoc="0" locked="0" layoutInCell="1" allowOverlap="1" wp14:anchorId="49C33DE3" wp14:editId="49C33DE4">
                <wp:simplePos x="0" y="0"/>
                <wp:positionH relativeFrom="page">
                  <wp:posOffset>4851755</wp:posOffset>
                </wp:positionH>
                <wp:positionV relativeFrom="paragraph">
                  <wp:posOffset>-143173</wp:posOffset>
                </wp:positionV>
                <wp:extent cx="713740" cy="14922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713740" cy="149225"/>
                        </a:xfrm>
                        <a:prstGeom prst="rect">
                          <a:avLst/>
                        </a:prstGeom>
                      </wps:spPr>
                      <wps:txbx>
                        <w:txbxContent>
                          <w:p w14:paraId="49C34286" w14:textId="77777777" w:rsidR="00330A58" w:rsidRDefault="00000000">
                            <w:pPr>
                              <w:spacing w:line="235" w:lineRule="exact"/>
                              <w:rPr>
                                <w:rFonts w:ascii="Arial"/>
                                <w:sz w:val="23"/>
                              </w:rPr>
                            </w:pPr>
                            <w:r>
                              <w:rPr>
                                <w:rFonts w:ascii="Arial"/>
                                <w:spacing w:val="-6"/>
                                <w:position w:val="1"/>
                                <w:sz w:val="23"/>
                              </w:rPr>
                              <w:t>M</w:t>
                            </w:r>
                            <w:r>
                              <w:rPr>
                                <w:rFonts w:ascii="Arial"/>
                                <w:spacing w:val="-6"/>
                                <w:sz w:val="23"/>
                              </w:rPr>
                              <w:t>ATERIAL</w:t>
                            </w:r>
                          </w:p>
                        </w:txbxContent>
                      </wps:txbx>
                      <wps:bodyPr wrap="square" lIns="0" tIns="0" rIns="0" bIns="0" rtlCol="0">
                        <a:noAutofit/>
                      </wps:bodyPr>
                    </wps:wsp>
                  </a:graphicData>
                </a:graphic>
              </wp:anchor>
            </w:drawing>
          </mc:Choice>
          <mc:Fallback>
            <w:pict>
              <v:shape w14:anchorId="49C33DE3" id="Textbox 588" o:spid="_x0000_s1034" type="#_x0000_t202" style="position:absolute;left:0;text-align:left;margin-left:382.05pt;margin-top:-11.25pt;width:56.2pt;height:11.75pt;rotation:14;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" filled="f" stroked="f">
                <v:textbox inset="0,0,0,0">
                  <w:txbxContent>
                    <w:p w14:paraId="49C34286" w14:textId="77777777" w:rsidR="00330A58" w:rsidRDefault="00000000">
                      <w:pPr>
                        <w:spacing w:line="235" w:lineRule="exact"/>
                        <w:rPr>
                          <w:rFonts w:ascii="Arial"/>
                          <w:sz w:val="23"/>
                        </w:rPr>
                      </w:pPr>
                      <w:r>
                        <w:rPr>
                          <w:rFonts w:ascii="Arial"/>
                          <w:spacing w:val="-6"/>
                          <w:position w:val="1"/>
                          <w:sz w:val="23"/>
                        </w:rPr>
                        <w:t>M</w:t>
                      </w:r>
                      <w:r>
                        <w:rPr>
                          <w:rFonts w:ascii="Arial"/>
                          <w:spacing w:val="-6"/>
                          <w:sz w:val="23"/>
                        </w:rPr>
                        <w:t>ATERIAL</w:t>
                      </w:r>
                    </w:p>
                  </w:txbxContent>
                </v:textbox>
                <w10:wrap anchorx="page"/>
              </v:shape>
            </w:pict>
          </mc:Fallback>
        </mc:AlternateContent>
      </w:r>
      <w:r>
        <w:rPr>
          <w:rFonts w:ascii="Arial"/>
          <w:noProof/>
          <w:sz w:val="13"/>
        </w:rPr>
        <mc:AlternateContent>
          <mc:Choice Requires="wps">
            <w:drawing>
              <wp:anchor distT="0" distB="0" distL="0" distR="0" simplePos="0" relativeHeight="15738368" behindDoc="0" locked="0" layoutInCell="1" allowOverlap="1" wp14:anchorId="49C33DE5" wp14:editId="49C33DE6">
                <wp:simplePos x="0" y="0"/>
                <wp:positionH relativeFrom="page">
                  <wp:posOffset>1911439</wp:posOffset>
                </wp:positionH>
                <wp:positionV relativeFrom="paragraph">
                  <wp:posOffset>-191230</wp:posOffset>
                </wp:positionV>
                <wp:extent cx="747395" cy="149225"/>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747395" cy="149225"/>
                        </a:xfrm>
                        <a:prstGeom prst="rect">
                          <a:avLst/>
                        </a:prstGeom>
                      </wps:spPr>
                      <wps:txbx>
                        <w:txbxContent>
                          <w:p w14:paraId="49C34287" w14:textId="77777777" w:rsidR="00330A58" w:rsidRDefault="00000000">
                            <w:pPr>
                              <w:spacing w:line="235" w:lineRule="exact"/>
                              <w:rPr>
                                <w:rFonts w:ascii="Arial"/>
                                <w:sz w:val="23"/>
                              </w:rPr>
                            </w:pPr>
                            <w:r>
                              <w:rPr>
                                <w:rFonts w:ascii="Arial"/>
                                <w:spacing w:val="-4"/>
                                <w:sz w:val="23"/>
                              </w:rPr>
                              <w:t>SPIRITUAL</w:t>
                            </w:r>
                          </w:p>
                        </w:txbxContent>
                      </wps:txbx>
                      <wps:bodyPr wrap="square" lIns="0" tIns="0" rIns="0" bIns="0" rtlCol="0">
                        <a:noAutofit/>
                      </wps:bodyPr>
                    </wps:wsp>
                  </a:graphicData>
                </a:graphic>
              </wp:anchor>
            </w:drawing>
          </mc:Choice>
          <mc:Fallback>
            <w:pict>
              <v:shape w14:anchorId="49C33DE5" id="Textbox 589" o:spid="_x0000_s1035" type="#_x0000_t202" style="position:absolute;left:0;text-align:left;margin-left:150.5pt;margin-top:-15.05pt;width:58.85pt;height:11.75pt;rotation:-12;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" filled="f" stroked="f">
                <v:textbox inset="0,0,0,0">
                  <w:txbxContent>
                    <w:p w14:paraId="49C34287" w14:textId="77777777" w:rsidR="00330A58" w:rsidRDefault="00000000">
                      <w:pPr>
                        <w:spacing w:line="235" w:lineRule="exact"/>
                        <w:rPr>
                          <w:rFonts w:ascii="Arial"/>
                          <w:sz w:val="23"/>
                        </w:rPr>
                      </w:pPr>
                      <w:r>
                        <w:rPr>
                          <w:rFonts w:ascii="Arial"/>
                          <w:spacing w:val="-4"/>
                          <w:sz w:val="23"/>
                        </w:rPr>
                        <w:t>SPIRITUAL</w:t>
                      </w:r>
                    </w:p>
                  </w:txbxContent>
                </v:textbox>
                <w10:wrap anchorx="page"/>
              </v:shape>
            </w:pict>
          </mc:Fallback>
        </mc:AlternateContent>
      </w:r>
      <w:r>
        <w:rPr>
          <w:rFonts w:ascii="Arial"/>
          <w:spacing w:val="-2"/>
          <w:sz w:val="13"/>
        </w:rPr>
        <w:t>CLOTHING</w:t>
      </w:r>
    </w:p>
    <w:p w14:paraId="49C32027" w14:textId="77777777" w:rsidR="00330A58" w:rsidRDefault="00000000">
      <w:pPr>
        <w:pStyle w:val="Brdtekst"/>
        <w:rPr>
          <w:rFonts w:ascii="Arial"/>
          <w:sz w:val="13"/>
        </w:rPr>
      </w:pPr>
      <w:r>
        <w:br w:type="column"/>
      </w:r>
    </w:p>
    <w:p w14:paraId="49C32028" w14:textId="77777777" w:rsidR="00330A58" w:rsidRDefault="00330A58">
      <w:pPr>
        <w:pStyle w:val="Brdtekst"/>
        <w:spacing w:before="58"/>
        <w:rPr>
          <w:rFonts w:ascii="Arial"/>
          <w:sz w:val="13"/>
        </w:rPr>
      </w:pPr>
    </w:p>
    <w:p w14:paraId="49C32029" w14:textId="77777777" w:rsidR="00330A58" w:rsidRDefault="00000000">
      <w:pPr>
        <w:ind w:left="1129"/>
        <w:rPr>
          <w:rFonts w:ascii="Arial"/>
          <w:sz w:val="13"/>
        </w:rPr>
      </w:pPr>
      <w:r>
        <w:rPr>
          <w:rFonts w:ascii="Arial"/>
          <w:spacing w:val="-4"/>
          <w:sz w:val="13"/>
        </w:rPr>
        <w:t>NOURISHMENT</w:t>
      </w:r>
    </w:p>
    <w:p w14:paraId="49C3202A" w14:textId="77777777" w:rsidR="00330A58" w:rsidRDefault="00000000">
      <w:pPr>
        <w:pStyle w:val="Brdtekst"/>
        <w:rPr>
          <w:rFonts w:ascii="Arial"/>
          <w:sz w:val="13"/>
        </w:rPr>
      </w:pPr>
      <w:r>
        <w:br w:type="column"/>
      </w:r>
    </w:p>
    <w:p w14:paraId="49C3202B" w14:textId="77777777" w:rsidR="00330A58" w:rsidRDefault="00330A58">
      <w:pPr>
        <w:pStyle w:val="Brdtekst"/>
        <w:rPr>
          <w:rFonts w:ascii="Arial"/>
          <w:sz w:val="13"/>
        </w:rPr>
      </w:pPr>
    </w:p>
    <w:p w14:paraId="49C3202C" w14:textId="77777777" w:rsidR="00330A58" w:rsidRDefault="00330A58">
      <w:pPr>
        <w:pStyle w:val="Brdtekst"/>
        <w:rPr>
          <w:rFonts w:ascii="Arial"/>
          <w:sz w:val="13"/>
        </w:rPr>
      </w:pPr>
    </w:p>
    <w:p w14:paraId="49C3202D" w14:textId="77777777" w:rsidR="00330A58" w:rsidRDefault="00330A58">
      <w:pPr>
        <w:pStyle w:val="Brdtekst"/>
        <w:spacing w:before="1"/>
        <w:rPr>
          <w:rFonts w:ascii="Arial"/>
          <w:sz w:val="13"/>
        </w:rPr>
      </w:pPr>
    </w:p>
    <w:p w14:paraId="49C3202E" w14:textId="77777777" w:rsidR="00330A58" w:rsidRDefault="00000000">
      <w:pPr>
        <w:ind w:left="690"/>
        <w:rPr>
          <w:rFonts w:ascii="Arial"/>
          <w:sz w:val="13"/>
        </w:rPr>
      </w:pPr>
      <w:r>
        <w:rPr>
          <w:rFonts w:ascii="Arial"/>
          <w:spacing w:val="-2"/>
          <w:sz w:val="13"/>
        </w:rPr>
        <w:t>DEFENCE</w:t>
      </w:r>
    </w:p>
    <w:p w14:paraId="49C3202F" w14:textId="77777777" w:rsidR="00330A58" w:rsidRDefault="00000000">
      <w:pPr>
        <w:pStyle w:val="Brdtekst"/>
        <w:rPr>
          <w:rFonts w:ascii="Arial"/>
          <w:sz w:val="13"/>
        </w:rPr>
      </w:pPr>
      <w:r>
        <w:br w:type="column"/>
      </w:r>
    </w:p>
    <w:p w14:paraId="49C32030" w14:textId="77777777" w:rsidR="00330A58" w:rsidRDefault="00330A58">
      <w:pPr>
        <w:pStyle w:val="Brdtekst"/>
        <w:spacing w:before="104"/>
        <w:rPr>
          <w:rFonts w:ascii="Arial"/>
          <w:sz w:val="13"/>
        </w:rPr>
      </w:pPr>
    </w:p>
    <w:p w14:paraId="49C32031" w14:textId="77777777" w:rsidR="00330A58" w:rsidRDefault="00000000">
      <w:pPr>
        <w:ind w:left="2522"/>
        <w:rPr>
          <w:rFonts w:ascii="Arial"/>
          <w:sz w:val="13"/>
        </w:rPr>
      </w:pPr>
      <w:r>
        <w:rPr>
          <w:rFonts w:ascii="Arial"/>
          <w:spacing w:val="-2"/>
          <w:sz w:val="13"/>
        </w:rPr>
        <w:t>HOUSING</w:t>
      </w:r>
    </w:p>
    <w:p w14:paraId="49C32032" w14:textId="77777777" w:rsidR="00330A58" w:rsidRDefault="00330A58">
      <w:pPr>
        <w:rPr>
          <w:rFonts w:ascii="Arial"/>
          <w:sz w:val="13"/>
        </w:rPr>
        <w:sectPr w:rsidR="00330A58">
          <w:type w:val="continuous"/>
          <w:pgSz w:w="11910" w:h="16840"/>
          <w:pgMar w:top="980" w:right="0" w:bottom="280" w:left="708" w:header="670" w:footer="568" w:gutter="0"/>
          <w:cols w:num="4" w:space="708" w:equalWidth="0">
            <w:col w:w="3185" w:space="40"/>
            <w:col w:w="2082" w:space="39"/>
            <w:col w:w="1326" w:space="142"/>
            <w:col w:w="4388"/>
          </w:cols>
        </w:sectPr>
      </w:pPr>
    </w:p>
    <w:p w14:paraId="49C32033" w14:textId="77777777" w:rsidR="00330A58" w:rsidRDefault="00330A58">
      <w:pPr>
        <w:pStyle w:val="Brdtekst"/>
        <w:spacing w:before="75"/>
        <w:rPr>
          <w:rFonts w:ascii="Arial"/>
        </w:rPr>
      </w:pPr>
    </w:p>
    <w:p w14:paraId="49C32034" w14:textId="77777777" w:rsidR="00330A58" w:rsidRDefault="00330A58">
      <w:pPr>
        <w:pStyle w:val="Brdtekst"/>
        <w:rPr>
          <w:rFonts w:ascii="Arial"/>
        </w:rPr>
        <w:sectPr w:rsidR="00330A58">
          <w:type w:val="continuous"/>
          <w:pgSz w:w="11910" w:h="16840"/>
          <w:pgMar w:top="980" w:right="0" w:bottom="280" w:left="708" w:header="670" w:footer="568" w:gutter="0"/>
          <w:cols w:space="708"/>
        </w:sectPr>
      </w:pPr>
    </w:p>
    <w:p w14:paraId="49C32035" w14:textId="77777777" w:rsidR="00330A58" w:rsidRDefault="00000000">
      <w:pPr>
        <w:spacing w:before="103"/>
        <w:ind w:left="331"/>
        <w:rPr>
          <w:rFonts w:ascii="Arial"/>
          <w:sz w:val="9"/>
        </w:rPr>
      </w:pPr>
      <w:r>
        <w:rPr>
          <w:rFonts w:ascii="Arial"/>
          <w:sz w:val="9"/>
        </w:rPr>
        <w:t>culture,</w:t>
      </w:r>
      <w:r>
        <w:rPr>
          <w:rFonts w:ascii="Arial"/>
          <w:spacing w:val="6"/>
          <w:sz w:val="9"/>
        </w:rPr>
        <w:t xml:space="preserve"> </w:t>
      </w:r>
      <w:r>
        <w:rPr>
          <w:rFonts w:ascii="Arial"/>
          <w:spacing w:val="-4"/>
          <w:sz w:val="9"/>
        </w:rPr>
        <w:t>arts</w:t>
      </w:r>
    </w:p>
    <w:p w14:paraId="49C32036" w14:textId="77777777" w:rsidR="00330A58" w:rsidRDefault="00000000">
      <w:pPr>
        <w:pStyle w:val="Brdtekst"/>
        <w:rPr>
          <w:rFonts w:ascii="Arial"/>
          <w:sz w:val="9"/>
        </w:rPr>
      </w:pPr>
      <w:r>
        <w:br w:type="column"/>
      </w:r>
    </w:p>
    <w:p w14:paraId="49C32037" w14:textId="77777777" w:rsidR="00330A58" w:rsidRDefault="00330A58">
      <w:pPr>
        <w:pStyle w:val="Brdtekst"/>
        <w:rPr>
          <w:rFonts w:ascii="Arial"/>
          <w:sz w:val="9"/>
        </w:rPr>
      </w:pPr>
    </w:p>
    <w:p w14:paraId="49C32038" w14:textId="77777777" w:rsidR="00330A58" w:rsidRDefault="00330A58">
      <w:pPr>
        <w:pStyle w:val="Brdtekst"/>
        <w:rPr>
          <w:rFonts w:ascii="Arial"/>
          <w:sz w:val="9"/>
        </w:rPr>
      </w:pPr>
    </w:p>
    <w:p w14:paraId="49C32039" w14:textId="77777777" w:rsidR="00330A58" w:rsidRDefault="00330A58">
      <w:pPr>
        <w:pStyle w:val="Brdtekst"/>
        <w:rPr>
          <w:rFonts w:ascii="Arial"/>
          <w:sz w:val="9"/>
        </w:rPr>
      </w:pPr>
    </w:p>
    <w:p w14:paraId="49C3203A" w14:textId="77777777" w:rsidR="00330A58" w:rsidRDefault="00330A58">
      <w:pPr>
        <w:pStyle w:val="Brdtekst"/>
        <w:rPr>
          <w:rFonts w:ascii="Arial"/>
          <w:sz w:val="9"/>
        </w:rPr>
      </w:pPr>
    </w:p>
    <w:p w14:paraId="49C3203B" w14:textId="77777777" w:rsidR="00330A58" w:rsidRDefault="00330A58">
      <w:pPr>
        <w:pStyle w:val="Brdtekst"/>
        <w:spacing w:before="86"/>
        <w:rPr>
          <w:rFonts w:ascii="Arial"/>
          <w:sz w:val="9"/>
        </w:rPr>
      </w:pPr>
    </w:p>
    <w:p w14:paraId="49C3203C" w14:textId="77777777" w:rsidR="00330A58" w:rsidRDefault="00000000">
      <w:pPr>
        <w:spacing w:before="1"/>
        <w:ind w:left="89"/>
        <w:rPr>
          <w:rFonts w:ascii="Arial"/>
          <w:sz w:val="9"/>
        </w:rPr>
      </w:pPr>
      <w:r>
        <w:rPr>
          <w:rFonts w:ascii="Arial"/>
          <w:spacing w:val="-2"/>
          <w:sz w:val="9"/>
        </w:rPr>
        <w:t>vanitas</w:t>
      </w:r>
    </w:p>
    <w:p w14:paraId="49C3203D" w14:textId="77777777" w:rsidR="00330A58" w:rsidRDefault="00000000">
      <w:pPr>
        <w:pStyle w:val="Brdtekst"/>
        <w:spacing w:before="34"/>
        <w:rPr>
          <w:rFonts w:ascii="Arial"/>
          <w:sz w:val="9"/>
        </w:rPr>
      </w:pPr>
      <w:r>
        <w:br w:type="column"/>
      </w:r>
    </w:p>
    <w:p w14:paraId="49C3203E" w14:textId="77777777" w:rsidR="00330A58" w:rsidRDefault="00000000">
      <w:pPr>
        <w:ind w:left="192"/>
        <w:rPr>
          <w:rFonts w:ascii="Arial"/>
          <w:sz w:val="9"/>
        </w:rPr>
      </w:pPr>
      <w:r>
        <w:rPr>
          <w:rFonts w:ascii="Arial"/>
          <w:spacing w:val="-2"/>
          <w:sz w:val="9"/>
        </w:rPr>
        <w:t>religion</w:t>
      </w:r>
    </w:p>
    <w:p w14:paraId="49C3203F" w14:textId="77777777" w:rsidR="00330A58" w:rsidRDefault="00000000">
      <w:pPr>
        <w:pStyle w:val="Brdtekst"/>
        <w:rPr>
          <w:rFonts w:ascii="Arial"/>
          <w:sz w:val="9"/>
        </w:rPr>
      </w:pPr>
      <w:r>
        <w:br w:type="column"/>
      </w:r>
    </w:p>
    <w:p w14:paraId="49C32040" w14:textId="77777777" w:rsidR="00330A58" w:rsidRDefault="00330A58">
      <w:pPr>
        <w:pStyle w:val="Brdtekst"/>
        <w:spacing w:before="48"/>
        <w:rPr>
          <w:rFonts w:ascii="Arial"/>
          <w:sz w:val="9"/>
        </w:rPr>
      </w:pPr>
    </w:p>
    <w:p w14:paraId="49C32041" w14:textId="77777777" w:rsidR="00330A58" w:rsidRDefault="00000000">
      <w:pPr>
        <w:spacing w:line="254" w:lineRule="auto"/>
        <w:ind w:left="331" w:right="38"/>
        <w:rPr>
          <w:rFonts w:ascii="Arial"/>
          <w:sz w:val="9"/>
        </w:rPr>
      </w:pPr>
      <w:r>
        <w:rPr>
          <w:rFonts w:ascii="Arial"/>
          <w:spacing w:val="-2"/>
          <w:sz w:val="9"/>
        </w:rPr>
        <w:t>animal</w:t>
      </w:r>
      <w:r>
        <w:rPr>
          <w:rFonts w:ascii="Arial"/>
          <w:spacing w:val="40"/>
          <w:sz w:val="9"/>
        </w:rPr>
        <w:t xml:space="preserve"> </w:t>
      </w:r>
      <w:r>
        <w:rPr>
          <w:rFonts w:ascii="Arial"/>
          <w:spacing w:val="-2"/>
          <w:sz w:val="9"/>
        </w:rPr>
        <w:t>substances</w:t>
      </w:r>
    </w:p>
    <w:p w14:paraId="49C32042" w14:textId="77777777" w:rsidR="00330A58" w:rsidRDefault="00000000">
      <w:pPr>
        <w:pStyle w:val="Brdtekst"/>
        <w:rPr>
          <w:rFonts w:ascii="Arial"/>
          <w:sz w:val="9"/>
        </w:rPr>
      </w:pPr>
      <w:r>
        <w:br w:type="column"/>
      </w:r>
    </w:p>
    <w:p w14:paraId="49C32043" w14:textId="77777777" w:rsidR="00330A58" w:rsidRDefault="00330A58">
      <w:pPr>
        <w:pStyle w:val="Brdtekst"/>
        <w:spacing w:before="22"/>
        <w:rPr>
          <w:rFonts w:ascii="Arial"/>
          <w:sz w:val="9"/>
        </w:rPr>
      </w:pPr>
    </w:p>
    <w:p w14:paraId="49C32044" w14:textId="77777777" w:rsidR="00330A58" w:rsidRDefault="00000000">
      <w:pPr>
        <w:spacing w:line="254" w:lineRule="auto"/>
        <w:ind w:left="331" w:right="38"/>
        <w:rPr>
          <w:rFonts w:ascii="Arial"/>
          <w:sz w:val="9"/>
        </w:rPr>
      </w:pPr>
      <w:r>
        <w:rPr>
          <w:rFonts w:ascii="Arial"/>
          <w:spacing w:val="-2"/>
          <w:sz w:val="9"/>
        </w:rPr>
        <w:t>vegetable</w:t>
      </w:r>
      <w:r>
        <w:rPr>
          <w:rFonts w:ascii="Arial"/>
          <w:spacing w:val="40"/>
          <w:sz w:val="9"/>
        </w:rPr>
        <w:t xml:space="preserve"> </w:t>
      </w:r>
      <w:r>
        <w:rPr>
          <w:rFonts w:ascii="Arial"/>
          <w:spacing w:val="-2"/>
          <w:sz w:val="9"/>
        </w:rPr>
        <w:t>substances</w:t>
      </w:r>
    </w:p>
    <w:p w14:paraId="49C32045" w14:textId="77777777" w:rsidR="00330A58" w:rsidRDefault="00000000">
      <w:pPr>
        <w:pStyle w:val="Brdtekst"/>
        <w:rPr>
          <w:rFonts w:ascii="Arial"/>
          <w:sz w:val="9"/>
        </w:rPr>
      </w:pPr>
      <w:r>
        <w:br w:type="column"/>
      </w:r>
    </w:p>
    <w:p w14:paraId="49C32046" w14:textId="77777777" w:rsidR="00330A58" w:rsidRDefault="00330A58">
      <w:pPr>
        <w:pStyle w:val="Brdtekst"/>
        <w:rPr>
          <w:rFonts w:ascii="Arial"/>
          <w:sz w:val="9"/>
        </w:rPr>
      </w:pPr>
    </w:p>
    <w:p w14:paraId="49C32047" w14:textId="77777777" w:rsidR="00330A58" w:rsidRDefault="00330A58">
      <w:pPr>
        <w:pStyle w:val="Brdtekst"/>
        <w:rPr>
          <w:rFonts w:ascii="Arial"/>
          <w:sz w:val="9"/>
        </w:rPr>
      </w:pPr>
    </w:p>
    <w:p w14:paraId="49C32048" w14:textId="77777777" w:rsidR="00330A58" w:rsidRDefault="00330A58">
      <w:pPr>
        <w:pStyle w:val="Brdtekst"/>
        <w:rPr>
          <w:rFonts w:ascii="Arial"/>
          <w:sz w:val="9"/>
        </w:rPr>
      </w:pPr>
    </w:p>
    <w:p w14:paraId="49C32049" w14:textId="77777777" w:rsidR="00330A58" w:rsidRDefault="00330A58">
      <w:pPr>
        <w:pStyle w:val="Brdtekst"/>
        <w:rPr>
          <w:rFonts w:ascii="Arial"/>
          <w:sz w:val="9"/>
        </w:rPr>
      </w:pPr>
    </w:p>
    <w:p w14:paraId="49C3204A" w14:textId="77777777" w:rsidR="00330A58" w:rsidRDefault="00330A58">
      <w:pPr>
        <w:pStyle w:val="Brdtekst"/>
        <w:rPr>
          <w:rFonts w:ascii="Arial"/>
          <w:sz w:val="9"/>
        </w:rPr>
      </w:pPr>
    </w:p>
    <w:p w14:paraId="49C3204B" w14:textId="77777777" w:rsidR="00330A58" w:rsidRDefault="00330A58">
      <w:pPr>
        <w:pStyle w:val="Brdtekst"/>
        <w:spacing w:before="50"/>
        <w:rPr>
          <w:rFonts w:ascii="Arial"/>
          <w:sz w:val="9"/>
        </w:rPr>
      </w:pPr>
    </w:p>
    <w:p w14:paraId="49C3204C" w14:textId="77777777" w:rsidR="00330A58" w:rsidRDefault="00000000">
      <w:pPr>
        <w:ind w:left="331"/>
        <w:rPr>
          <w:rFonts w:ascii="Arial"/>
          <w:sz w:val="9"/>
        </w:rPr>
      </w:pPr>
      <w:r>
        <w:rPr>
          <w:rFonts w:ascii="Arial"/>
          <w:spacing w:val="-4"/>
          <w:sz w:val="9"/>
        </w:rPr>
        <w:t>iron</w:t>
      </w:r>
    </w:p>
    <w:p w14:paraId="49C3204D" w14:textId="77777777" w:rsidR="00330A58" w:rsidRDefault="00000000">
      <w:pPr>
        <w:pStyle w:val="Brdtekst"/>
        <w:rPr>
          <w:rFonts w:ascii="Arial"/>
          <w:sz w:val="9"/>
        </w:rPr>
      </w:pPr>
      <w:r>
        <w:br w:type="column"/>
      </w:r>
    </w:p>
    <w:p w14:paraId="49C3204E" w14:textId="77777777" w:rsidR="00330A58" w:rsidRDefault="00330A58">
      <w:pPr>
        <w:pStyle w:val="Brdtekst"/>
        <w:rPr>
          <w:rFonts w:ascii="Arial"/>
          <w:sz w:val="9"/>
        </w:rPr>
      </w:pPr>
    </w:p>
    <w:p w14:paraId="49C3204F" w14:textId="77777777" w:rsidR="00330A58" w:rsidRDefault="00330A58">
      <w:pPr>
        <w:pStyle w:val="Brdtekst"/>
        <w:rPr>
          <w:rFonts w:ascii="Arial"/>
          <w:sz w:val="9"/>
        </w:rPr>
      </w:pPr>
    </w:p>
    <w:p w14:paraId="49C32050" w14:textId="77777777" w:rsidR="00330A58" w:rsidRDefault="00330A58">
      <w:pPr>
        <w:pStyle w:val="Brdtekst"/>
        <w:spacing w:before="15"/>
        <w:rPr>
          <w:rFonts w:ascii="Arial"/>
          <w:sz w:val="9"/>
        </w:rPr>
      </w:pPr>
    </w:p>
    <w:p w14:paraId="49C32051" w14:textId="77777777" w:rsidR="00330A58" w:rsidRDefault="00000000">
      <w:pPr>
        <w:ind w:left="331"/>
        <w:rPr>
          <w:rFonts w:ascii="Arial"/>
          <w:sz w:val="9"/>
        </w:rPr>
      </w:pPr>
      <w:r>
        <w:rPr>
          <w:rFonts w:ascii="Arial"/>
          <w:spacing w:val="-4"/>
          <w:w w:val="105"/>
          <w:sz w:val="9"/>
        </w:rPr>
        <w:t>wood</w:t>
      </w:r>
    </w:p>
    <w:p w14:paraId="49C32052" w14:textId="77777777" w:rsidR="00330A58" w:rsidRDefault="00000000">
      <w:pPr>
        <w:pStyle w:val="Brdtekst"/>
        <w:rPr>
          <w:rFonts w:ascii="Arial"/>
          <w:sz w:val="9"/>
        </w:rPr>
      </w:pPr>
      <w:r>
        <w:br w:type="column"/>
      </w:r>
    </w:p>
    <w:p w14:paraId="49C32053" w14:textId="77777777" w:rsidR="00330A58" w:rsidRDefault="00330A58">
      <w:pPr>
        <w:pStyle w:val="Brdtekst"/>
        <w:spacing w:before="59"/>
        <w:rPr>
          <w:rFonts w:ascii="Arial"/>
          <w:sz w:val="9"/>
        </w:rPr>
      </w:pPr>
    </w:p>
    <w:p w14:paraId="49C32054" w14:textId="77777777" w:rsidR="00330A58" w:rsidRDefault="00000000">
      <w:pPr>
        <w:ind w:left="331"/>
        <w:rPr>
          <w:rFonts w:ascii="Arial"/>
          <w:sz w:val="9"/>
        </w:rPr>
      </w:pPr>
      <w:r>
        <w:rPr>
          <w:rFonts w:ascii="Arial"/>
          <w:spacing w:val="-2"/>
          <w:sz w:val="9"/>
        </w:rPr>
        <w:t>lumber</w:t>
      </w:r>
    </w:p>
    <w:p w14:paraId="49C32055" w14:textId="77777777" w:rsidR="00330A58" w:rsidRDefault="00000000">
      <w:pPr>
        <w:pStyle w:val="Brdtekst"/>
        <w:rPr>
          <w:rFonts w:ascii="Arial"/>
          <w:sz w:val="9"/>
        </w:rPr>
      </w:pPr>
      <w:r>
        <w:br w:type="column"/>
      </w:r>
    </w:p>
    <w:p w14:paraId="49C32056" w14:textId="77777777" w:rsidR="00330A58" w:rsidRDefault="00330A58">
      <w:pPr>
        <w:pStyle w:val="Brdtekst"/>
        <w:rPr>
          <w:rFonts w:ascii="Arial"/>
          <w:sz w:val="9"/>
        </w:rPr>
      </w:pPr>
    </w:p>
    <w:p w14:paraId="49C32057" w14:textId="77777777" w:rsidR="00330A58" w:rsidRDefault="00330A58">
      <w:pPr>
        <w:pStyle w:val="Brdtekst"/>
        <w:rPr>
          <w:rFonts w:ascii="Arial"/>
          <w:sz w:val="9"/>
        </w:rPr>
      </w:pPr>
    </w:p>
    <w:p w14:paraId="49C32058" w14:textId="77777777" w:rsidR="00330A58" w:rsidRDefault="00330A58">
      <w:pPr>
        <w:pStyle w:val="Brdtekst"/>
        <w:rPr>
          <w:rFonts w:ascii="Arial"/>
          <w:sz w:val="9"/>
        </w:rPr>
      </w:pPr>
    </w:p>
    <w:p w14:paraId="49C32059" w14:textId="77777777" w:rsidR="00330A58" w:rsidRDefault="00330A58">
      <w:pPr>
        <w:pStyle w:val="Brdtekst"/>
        <w:rPr>
          <w:rFonts w:ascii="Arial"/>
          <w:sz w:val="9"/>
        </w:rPr>
      </w:pPr>
    </w:p>
    <w:p w14:paraId="49C3205A" w14:textId="77777777" w:rsidR="00330A58" w:rsidRDefault="00330A58">
      <w:pPr>
        <w:pStyle w:val="Brdtekst"/>
        <w:rPr>
          <w:rFonts w:ascii="Arial"/>
          <w:sz w:val="9"/>
        </w:rPr>
      </w:pPr>
    </w:p>
    <w:p w14:paraId="49C3205B" w14:textId="77777777" w:rsidR="00330A58" w:rsidRDefault="00330A58">
      <w:pPr>
        <w:pStyle w:val="Brdtekst"/>
        <w:rPr>
          <w:rFonts w:ascii="Arial"/>
          <w:sz w:val="9"/>
        </w:rPr>
      </w:pPr>
    </w:p>
    <w:p w14:paraId="49C3205C" w14:textId="77777777" w:rsidR="00330A58" w:rsidRDefault="00330A58">
      <w:pPr>
        <w:pStyle w:val="Brdtekst"/>
        <w:spacing w:before="32"/>
        <w:rPr>
          <w:rFonts w:ascii="Arial"/>
          <w:sz w:val="9"/>
        </w:rPr>
      </w:pPr>
    </w:p>
    <w:p w14:paraId="49C3205D" w14:textId="77777777" w:rsidR="00330A58" w:rsidRDefault="00000000">
      <w:pPr>
        <w:spacing w:line="254" w:lineRule="auto"/>
        <w:ind w:left="80" w:right="-1" w:firstLine="77"/>
        <w:rPr>
          <w:rFonts w:ascii="Arial"/>
          <w:sz w:val="9"/>
        </w:rPr>
      </w:pPr>
      <w:r>
        <w:rPr>
          <w:rFonts w:ascii="Arial"/>
          <w:spacing w:val="-2"/>
          <w:w w:val="105"/>
          <w:sz w:val="9"/>
        </w:rPr>
        <w:t>stone</w:t>
      </w:r>
      <w:r>
        <w:rPr>
          <w:rFonts w:ascii="Arial"/>
          <w:spacing w:val="40"/>
          <w:w w:val="105"/>
          <w:sz w:val="9"/>
        </w:rPr>
        <w:t xml:space="preserve"> </w:t>
      </w:r>
      <w:r>
        <w:rPr>
          <w:rFonts w:ascii="Arial"/>
          <w:spacing w:val="-2"/>
          <w:w w:val="105"/>
          <w:sz w:val="9"/>
        </w:rPr>
        <w:t>and</w:t>
      </w:r>
      <w:r>
        <w:rPr>
          <w:rFonts w:ascii="Arial"/>
          <w:spacing w:val="-5"/>
          <w:w w:val="105"/>
          <w:sz w:val="9"/>
        </w:rPr>
        <w:t xml:space="preserve"> </w:t>
      </w:r>
      <w:r>
        <w:rPr>
          <w:rFonts w:ascii="Arial"/>
          <w:spacing w:val="-2"/>
          <w:w w:val="105"/>
          <w:sz w:val="9"/>
        </w:rPr>
        <w:t>brick</w:t>
      </w:r>
    </w:p>
    <w:p w14:paraId="49C3205E" w14:textId="77777777" w:rsidR="00330A58" w:rsidRDefault="00000000">
      <w:pPr>
        <w:pStyle w:val="Brdtekst"/>
        <w:rPr>
          <w:rFonts w:ascii="Arial"/>
          <w:sz w:val="9"/>
        </w:rPr>
      </w:pPr>
      <w:r>
        <w:br w:type="column"/>
      </w:r>
    </w:p>
    <w:p w14:paraId="49C3205F" w14:textId="77777777" w:rsidR="00330A58" w:rsidRDefault="00330A58">
      <w:pPr>
        <w:pStyle w:val="Brdtekst"/>
        <w:spacing w:before="65"/>
        <w:rPr>
          <w:rFonts w:ascii="Arial"/>
          <w:sz w:val="9"/>
        </w:rPr>
      </w:pPr>
    </w:p>
    <w:p w14:paraId="49C32060" w14:textId="77777777" w:rsidR="00330A58" w:rsidRDefault="00000000">
      <w:pPr>
        <w:spacing w:before="1"/>
        <w:ind w:left="135"/>
        <w:rPr>
          <w:rFonts w:ascii="Arial"/>
          <w:sz w:val="9"/>
        </w:rPr>
      </w:pPr>
      <w:r>
        <w:rPr>
          <w:rFonts w:ascii="Arial"/>
          <w:spacing w:val="-2"/>
          <w:sz w:val="9"/>
        </w:rPr>
        <w:t>steel</w:t>
      </w:r>
    </w:p>
    <w:p w14:paraId="49C32061" w14:textId="77777777" w:rsidR="00330A58" w:rsidRDefault="00330A58">
      <w:pPr>
        <w:rPr>
          <w:rFonts w:ascii="Arial"/>
          <w:sz w:val="9"/>
        </w:rPr>
        <w:sectPr w:rsidR="00330A58">
          <w:type w:val="continuous"/>
          <w:pgSz w:w="11910" w:h="16840"/>
          <w:pgMar w:top="980" w:right="0" w:bottom="280" w:left="708" w:header="670" w:footer="568" w:gutter="0"/>
          <w:cols w:num="10" w:space="708" w:equalWidth="0">
            <w:col w:w="815" w:space="40"/>
            <w:col w:w="379" w:space="39"/>
            <w:col w:w="528" w:space="376"/>
            <w:col w:w="841" w:space="804"/>
            <w:col w:w="841" w:space="737"/>
            <w:col w:w="524" w:space="1519"/>
            <w:col w:w="600" w:space="314"/>
            <w:col w:w="615" w:space="40"/>
            <w:col w:w="462" w:space="39"/>
            <w:col w:w="1689"/>
          </w:cols>
        </w:sectPr>
      </w:pPr>
    </w:p>
    <w:p w14:paraId="49C32062" w14:textId="77777777" w:rsidR="00330A58" w:rsidRDefault="00330A58">
      <w:pPr>
        <w:pStyle w:val="Brdtekst"/>
        <w:rPr>
          <w:rFonts w:ascii="Arial"/>
          <w:sz w:val="9"/>
        </w:rPr>
      </w:pPr>
    </w:p>
    <w:p w14:paraId="49C32063" w14:textId="77777777" w:rsidR="00330A58" w:rsidRDefault="00330A58">
      <w:pPr>
        <w:pStyle w:val="Brdtekst"/>
        <w:rPr>
          <w:rFonts w:ascii="Arial"/>
          <w:sz w:val="9"/>
        </w:rPr>
      </w:pPr>
    </w:p>
    <w:p w14:paraId="49C32064" w14:textId="77777777" w:rsidR="00330A58" w:rsidRDefault="00330A58">
      <w:pPr>
        <w:pStyle w:val="Brdtekst"/>
        <w:spacing w:before="55"/>
        <w:rPr>
          <w:rFonts w:ascii="Arial"/>
          <w:sz w:val="9"/>
        </w:rPr>
      </w:pPr>
    </w:p>
    <w:p w14:paraId="49C32065" w14:textId="77777777" w:rsidR="00330A58" w:rsidRDefault="00000000">
      <w:pPr>
        <w:jc w:val="right"/>
        <w:rPr>
          <w:rFonts w:ascii="Arial"/>
          <w:sz w:val="9"/>
        </w:rPr>
      </w:pPr>
      <w:r>
        <w:rPr>
          <w:rFonts w:ascii="Arial"/>
          <w:spacing w:val="-2"/>
          <w:sz w:val="9"/>
        </w:rPr>
        <w:t>linen</w:t>
      </w:r>
    </w:p>
    <w:p w14:paraId="49C32066" w14:textId="77777777" w:rsidR="00330A58" w:rsidRDefault="00000000">
      <w:pPr>
        <w:pStyle w:val="Brdtekst"/>
        <w:rPr>
          <w:rFonts w:ascii="Arial"/>
          <w:sz w:val="9"/>
        </w:rPr>
      </w:pPr>
      <w:r>
        <w:br w:type="column"/>
      </w:r>
    </w:p>
    <w:p w14:paraId="49C32067" w14:textId="77777777" w:rsidR="00330A58" w:rsidRDefault="00330A58">
      <w:pPr>
        <w:pStyle w:val="Brdtekst"/>
        <w:rPr>
          <w:rFonts w:ascii="Arial"/>
          <w:sz w:val="9"/>
        </w:rPr>
      </w:pPr>
    </w:p>
    <w:p w14:paraId="49C32068" w14:textId="77777777" w:rsidR="00330A58" w:rsidRDefault="00330A58">
      <w:pPr>
        <w:pStyle w:val="Brdtekst"/>
        <w:spacing w:before="53"/>
        <w:rPr>
          <w:rFonts w:ascii="Arial"/>
          <w:sz w:val="9"/>
        </w:rPr>
      </w:pPr>
    </w:p>
    <w:p w14:paraId="49C32069" w14:textId="77777777" w:rsidR="00330A58" w:rsidRDefault="00000000">
      <w:pPr>
        <w:jc w:val="right"/>
        <w:rPr>
          <w:rFonts w:ascii="Arial"/>
          <w:sz w:val="9"/>
        </w:rPr>
      </w:pPr>
      <w:r>
        <w:rPr>
          <w:rFonts w:ascii="Arial"/>
          <w:spacing w:val="-2"/>
          <w:w w:val="105"/>
          <w:sz w:val="9"/>
        </w:rPr>
        <w:t>cotton</w:t>
      </w:r>
    </w:p>
    <w:p w14:paraId="49C3206A" w14:textId="77777777" w:rsidR="00330A58" w:rsidRDefault="00000000">
      <w:pPr>
        <w:pStyle w:val="Brdtekst"/>
        <w:rPr>
          <w:rFonts w:ascii="Arial"/>
          <w:sz w:val="9"/>
        </w:rPr>
      </w:pPr>
      <w:r>
        <w:br w:type="column"/>
      </w:r>
    </w:p>
    <w:p w14:paraId="49C3206B" w14:textId="77777777" w:rsidR="00330A58" w:rsidRDefault="00330A58">
      <w:pPr>
        <w:pStyle w:val="Brdtekst"/>
        <w:rPr>
          <w:rFonts w:ascii="Arial"/>
          <w:sz w:val="9"/>
        </w:rPr>
      </w:pPr>
    </w:p>
    <w:p w14:paraId="49C3206C" w14:textId="77777777" w:rsidR="00330A58" w:rsidRDefault="00330A58">
      <w:pPr>
        <w:pStyle w:val="Brdtekst"/>
        <w:rPr>
          <w:rFonts w:ascii="Arial"/>
          <w:sz w:val="9"/>
        </w:rPr>
      </w:pPr>
    </w:p>
    <w:p w14:paraId="49C3206D" w14:textId="77777777" w:rsidR="00330A58" w:rsidRDefault="00330A58">
      <w:pPr>
        <w:pStyle w:val="Brdtekst"/>
        <w:spacing w:before="32"/>
        <w:rPr>
          <w:rFonts w:ascii="Arial"/>
          <w:sz w:val="9"/>
        </w:rPr>
      </w:pPr>
    </w:p>
    <w:p w14:paraId="49C3206E" w14:textId="77777777" w:rsidR="00330A58" w:rsidRDefault="00000000">
      <w:pPr>
        <w:jc w:val="right"/>
        <w:rPr>
          <w:rFonts w:ascii="Arial"/>
          <w:sz w:val="9"/>
        </w:rPr>
      </w:pPr>
      <w:r>
        <w:rPr>
          <w:rFonts w:ascii="Arial"/>
          <w:spacing w:val="-2"/>
          <w:w w:val="105"/>
          <w:sz w:val="9"/>
        </w:rPr>
        <w:t>gunpowder</w:t>
      </w:r>
    </w:p>
    <w:p w14:paraId="49C3206F" w14:textId="77777777" w:rsidR="00330A58" w:rsidRDefault="00000000">
      <w:pPr>
        <w:pStyle w:val="Brdtekst"/>
        <w:rPr>
          <w:rFonts w:ascii="Arial"/>
          <w:sz w:val="9"/>
        </w:rPr>
      </w:pPr>
      <w:r>
        <w:br w:type="column"/>
      </w:r>
    </w:p>
    <w:p w14:paraId="49C32070" w14:textId="77777777" w:rsidR="00330A58" w:rsidRDefault="00330A58">
      <w:pPr>
        <w:pStyle w:val="Brdtekst"/>
        <w:rPr>
          <w:rFonts w:ascii="Arial"/>
          <w:sz w:val="9"/>
        </w:rPr>
      </w:pPr>
    </w:p>
    <w:p w14:paraId="49C32071" w14:textId="77777777" w:rsidR="00330A58" w:rsidRDefault="00330A58">
      <w:pPr>
        <w:pStyle w:val="Brdtekst"/>
        <w:rPr>
          <w:rFonts w:ascii="Arial"/>
          <w:sz w:val="9"/>
        </w:rPr>
      </w:pPr>
    </w:p>
    <w:p w14:paraId="49C32072" w14:textId="77777777" w:rsidR="00330A58" w:rsidRDefault="00330A58">
      <w:pPr>
        <w:pStyle w:val="Brdtekst"/>
        <w:rPr>
          <w:rFonts w:ascii="Arial"/>
          <w:sz w:val="9"/>
        </w:rPr>
      </w:pPr>
    </w:p>
    <w:p w14:paraId="49C32073" w14:textId="77777777" w:rsidR="00330A58" w:rsidRDefault="00330A58">
      <w:pPr>
        <w:pStyle w:val="Brdtekst"/>
        <w:spacing w:before="26"/>
        <w:rPr>
          <w:rFonts w:ascii="Arial"/>
          <w:sz w:val="9"/>
        </w:rPr>
      </w:pPr>
    </w:p>
    <w:p w14:paraId="49C32074" w14:textId="77777777" w:rsidR="00330A58" w:rsidRDefault="00000000">
      <w:pPr>
        <w:ind w:left="364"/>
        <w:rPr>
          <w:rFonts w:ascii="Arial"/>
          <w:sz w:val="9"/>
        </w:rPr>
      </w:pPr>
      <w:r>
        <w:rPr>
          <w:rFonts w:ascii="Arial"/>
          <w:spacing w:val="-2"/>
          <w:sz w:val="9"/>
        </w:rPr>
        <w:t>medicine</w:t>
      </w:r>
    </w:p>
    <w:p w14:paraId="49C32075" w14:textId="77777777" w:rsidR="00330A58" w:rsidRDefault="00000000">
      <w:pPr>
        <w:pStyle w:val="Brdtekst"/>
        <w:spacing w:before="16"/>
        <w:rPr>
          <w:rFonts w:ascii="Arial"/>
          <w:sz w:val="9"/>
        </w:rPr>
      </w:pPr>
      <w:r>
        <w:br w:type="column"/>
      </w:r>
    </w:p>
    <w:p w14:paraId="49C32076" w14:textId="77777777" w:rsidR="00330A58" w:rsidRDefault="00000000">
      <w:pPr>
        <w:ind w:left="326"/>
        <w:rPr>
          <w:rFonts w:ascii="Arial"/>
          <w:sz w:val="9"/>
        </w:rPr>
      </w:pPr>
      <w:r>
        <w:rPr>
          <w:rFonts w:ascii="Arial"/>
          <w:spacing w:val="-2"/>
          <w:sz w:val="9"/>
        </w:rPr>
        <w:t>stone</w:t>
      </w:r>
    </w:p>
    <w:p w14:paraId="49C32077" w14:textId="77777777" w:rsidR="00330A58" w:rsidRDefault="00000000">
      <w:pPr>
        <w:pStyle w:val="Brdtekst"/>
        <w:rPr>
          <w:rFonts w:ascii="Arial"/>
          <w:sz w:val="13"/>
        </w:rPr>
      </w:pPr>
      <w:r>
        <w:br w:type="column"/>
      </w:r>
    </w:p>
    <w:p w14:paraId="49C32078" w14:textId="77777777" w:rsidR="00330A58" w:rsidRDefault="00330A58">
      <w:pPr>
        <w:pStyle w:val="Brdtekst"/>
        <w:spacing w:before="27"/>
        <w:rPr>
          <w:rFonts w:ascii="Arial"/>
          <w:sz w:val="13"/>
        </w:rPr>
      </w:pPr>
    </w:p>
    <w:p w14:paraId="49C32079" w14:textId="77777777" w:rsidR="00330A58" w:rsidRDefault="00000000">
      <w:pPr>
        <w:ind w:left="85"/>
        <w:rPr>
          <w:rFonts w:ascii="Arial"/>
          <w:sz w:val="13"/>
        </w:rPr>
      </w:pPr>
      <w:r>
        <w:rPr>
          <w:rFonts w:ascii="Arial"/>
          <w:spacing w:val="-2"/>
          <w:sz w:val="13"/>
        </w:rPr>
        <w:t>TRANSPORTATION</w:t>
      </w:r>
    </w:p>
    <w:p w14:paraId="49C3207A" w14:textId="77777777" w:rsidR="00330A58" w:rsidRDefault="00330A58">
      <w:pPr>
        <w:rPr>
          <w:rFonts w:ascii="Arial"/>
          <w:sz w:val="13"/>
        </w:rPr>
        <w:sectPr w:rsidR="00330A58">
          <w:type w:val="continuous"/>
          <w:pgSz w:w="11910" w:h="16840"/>
          <w:pgMar w:top="980" w:right="0" w:bottom="280" w:left="708" w:header="670" w:footer="568" w:gutter="0"/>
          <w:cols w:num="6" w:space="708" w:equalWidth="0">
            <w:col w:w="3516" w:space="40"/>
            <w:col w:w="1026" w:space="39"/>
            <w:col w:w="1731" w:space="39"/>
            <w:col w:w="736" w:space="40"/>
            <w:col w:w="554" w:space="39"/>
            <w:col w:w="3442"/>
          </w:cols>
        </w:sectPr>
      </w:pPr>
    </w:p>
    <w:p w14:paraId="49C3207B" w14:textId="77777777" w:rsidR="00330A58" w:rsidRDefault="00330A58">
      <w:pPr>
        <w:pStyle w:val="Brdtekst"/>
        <w:rPr>
          <w:rFonts w:ascii="Arial"/>
          <w:sz w:val="9"/>
        </w:rPr>
      </w:pPr>
    </w:p>
    <w:p w14:paraId="49C3207C" w14:textId="77777777" w:rsidR="00330A58" w:rsidRDefault="00330A58">
      <w:pPr>
        <w:pStyle w:val="Brdtekst"/>
        <w:rPr>
          <w:rFonts w:ascii="Arial"/>
          <w:sz w:val="9"/>
        </w:rPr>
      </w:pPr>
    </w:p>
    <w:p w14:paraId="49C3207D" w14:textId="77777777" w:rsidR="00330A58" w:rsidRDefault="00330A58">
      <w:pPr>
        <w:pStyle w:val="Brdtekst"/>
        <w:rPr>
          <w:rFonts w:ascii="Arial"/>
          <w:sz w:val="9"/>
        </w:rPr>
      </w:pPr>
    </w:p>
    <w:p w14:paraId="49C3207E" w14:textId="77777777" w:rsidR="00330A58" w:rsidRDefault="00330A58">
      <w:pPr>
        <w:pStyle w:val="Brdtekst"/>
        <w:spacing w:before="98"/>
        <w:rPr>
          <w:rFonts w:ascii="Arial"/>
          <w:sz w:val="9"/>
        </w:rPr>
      </w:pPr>
    </w:p>
    <w:p w14:paraId="49C3207F" w14:textId="77777777" w:rsidR="00330A58" w:rsidRDefault="00000000">
      <w:pPr>
        <w:spacing w:before="1"/>
        <w:ind w:left="351"/>
        <w:rPr>
          <w:rFonts w:ascii="Arial"/>
          <w:sz w:val="9"/>
        </w:rPr>
      </w:pPr>
      <w:r>
        <w:rPr>
          <w:rFonts w:ascii="Arial"/>
          <w:spacing w:val="-5"/>
          <w:w w:val="105"/>
          <w:sz w:val="9"/>
        </w:rPr>
        <w:t>fur</w:t>
      </w:r>
    </w:p>
    <w:p w14:paraId="49C32080" w14:textId="77777777" w:rsidR="00330A58" w:rsidRDefault="00330A58">
      <w:pPr>
        <w:pStyle w:val="Brdtekst"/>
        <w:spacing w:before="10"/>
        <w:rPr>
          <w:rFonts w:ascii="Arial"/>
          <w:sz w:val="11"/>
        </w:rPr>
      </w:pPr>
    </w:p>
    <w:p w14:paraId="49C32081" w14:textId="77777777" w:rsidR="00330A58" w:rsidRDefault="00330A58">
      <w:pPr>
        <w:pStyle w:val="Brdtekst"/>
        <w:rPr>
          <w:rFonts w:ascii="Arial"/>
          <w:sz w:val="11"/>
        </w:rPr>
        <w:sectPr w:rsidR="00330A58">
          <w:type w:val="continuous"/>
          <w:pgSz w:w="11910" w:h="16840"/>
          <w:pgMar w:top="980" w:right="0" w:bottom="280" w:left="708" w:header="670" w:footer="568" w:gutter="0"/>
          <w:cols w:space="708"/>
        </w:sectPr>
      </w:pPr>
    </w:p>
    <w:p w14:paraId="49C32082" w14:textId="77777777" w:rsidR="00330A58" w:rsidRDefault="00330A58">
      <w:pPr>
        <w:pStyle w:val="Brdtekst"/>
        <w:rPr>
          <w:rFonts w:ascii="Arial"/>
          <w:sz w:val="9"/>
        </w:rPr>
      </w:pPr>
    </w:p>
    <w:p w14:paraId="49C32083" w14:textId="77777777" w:rsidR="00330A58" w:rsidRDefault="00000000">
      <w:pPr>
        <w:ind w:right="38"/>
        <w:jc w:val="right"/>
        <w:rPr>
          <w:rFonts w:ascii="Arial"/>
          <w:sz w:val="9"/>
        </w:rPr>
      </w:pPr>
      <w:r>
        <w:rPr>
          <w:rFonts w:ascii="Arial"/>
          <w:spacing w:val="-4"/>
          <w:sz w:val="9"/>
        </w:rPr>
        <w:t>hair</w:t>
      </w:r>
    </w:p>
    <w:p w14:paraId="49C32084" w14:textId="77777777" w:rsidR="00330A58" w:rsidRDefault="00000000">
      <w:pPr>
        <w:pStyle w:val="Brdtekst"/>
        <w:rPr>
          <w:rFonts w:ascii="Arial"/>
          <w:sz w:val="9"/>
        </w:rPr>
      </w:pPr>
      <w:r>
        <w:br w:type="column"/>
      </w:r>
    </w:p>
    <w:p w14:paraId="49C32085" w14:textId="77777777" w:rsidR="00330A58" w:rsidRDefault="00330A58">
      <w:pPr>
        <w:pStyle w:val="Brdtekst"/>
        <w:spacing w:before="26"/>
        <w:rPr>
          <w:rFonts w:ascii="Arial"/>
          <w:sz w:val="9"/>
        </w:rPr>
      </w:pPr>
    </w:p>
    <w:p w14:paraId="49C32086" w14:textId="77777777" w:rsidR="00330A58" w:rsidRDefault="00000000">
      <w:pPr>
        <w:spacing w:before="1"/>
        <w:jc w:val="right"/>
        <w:rPr>
          <w:rFonts w:ascii="Arial"/>
          <w:sz w:val="9"/>
        </w:rPr>
      </w:pPr>
      <w:r>
        <w:rPr>
          <w:rFonts w:ascii="Arial"/>
          <w:noProof/>
          <w:sz w:val="9"/>
        </w:rPr>
        <mc:AlternateContent>
          <mc:Choice Requires="wps">
            <w:drawing>
              <wp:anchor distT="0" distB="0" distL="0" distR="0" simplePos="0" relativeHeight="15738880" behindDoc="0" locked="0" layoutInCell="1" allowOverlap="1" wp14:anchorId="49C33DE7" wp14:editId="49C33DE8">
                <wp:simplePos x="0" y="0"/>
                <wp:positionH relativeFrom="page">
                  <wp:posOffset>2440077</wp:posOffset>
                </wp:positionH>
                <wp:positionV relativeFrom="paragraph">
                  <wp:posOffset>-63850</wp:posOffset>
                </wp:positionV>
                <wp:extent cx="85725" cy="58419"/>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85725" cy="58419"/>
                        </a:xfrm>
                        <a:prstGeom prst="rect">
                          <a:avLst/>
                        </a:prstGeom>
                      </wps:spPr>
                      <wps:txbx>
                        <w:txbxContent>
                          <w:p w14:paraId="49C34288" w14:textId="77777777" w:rsidR="00330A58" w:rsidRDefault="00000000">
                            <w:pPr>
                              <w:spacing w:line="91" w:lineRule="exact"/>
                              <w:rPr>
                                <w:rFonts w:ascii="Arial"/>
                                <w:sz w:val="9"/>
                              </w:rPr>
                            </w:pPr>
                            <w:r>
                              <w:rPr>
                                <w:rFonts w:ascii="Arial"/>
                                <w:spacing w:val="-4"/>
                                <w:sz w:val="9"/>
                              </w:rPr>
                              <w:t>silk</w:t>
                            </w:r>
                          </w:p>
                        </w:txbxContent>
                      </wps:txbx>
                      <wps:bodyPr wrap="square" lIns="0" tIns="0" rIns="0" bIns="0" rtlCol="0">
                        <a:noAutofit/>
                      </wps:bodyPr>
                    </wps:wsp>
                  </a:graphicData>
                </a:graphic>
              </wp:anchor>
            </w:drawing>
          </mc:Choice>
          <mc:Fallback>
            <w:pict>
              <v:shape w14:anchorId="49C33DE7" id="Textbox 590" o:spid="_x0000_s1036" type="#_x0000_t202" style="position:absolute;left:0;text-align:left;margin-left:192.15pt;margin-top:-5.05pt;width:6.75pt;height:4.6pt;rotation:-1;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" filled="f" stroked="f">
                <v:textbox inset="0,0,0,0">
                  <w:txbxContent>
                    <w:p w14:paraId="49C34288" w14:textId="77777777" w:rsidR="00330A58" w:rsidRDefault="00000000">
                      <w:pPr>
                        <w:spacing w:line="91" w:lineRule="exact"/>
                        <w:rPr>
                          <w:rFonts w:ascii="Arial"/>
                          <w:sz w:val="9"/>
                        </w:rPr>
                      </w:pPr>
                      <w:r>
                        <w:rPr>
                          <w:rFonts w:ascii="Arial"/>
                          <w:spacing w:val="-4"/>
                          <w:sz w:val="9"/>
                        </w:rPr>
                        <w:t>silk</w:t>
                      </w:r>
                    </w:p>
                  </w:txbxContent>
                </v:textbox>
                <w10:wrap anchorx="page"/>
              </v:shape>
            </w:pict>
          </mc:Fallback>
        </mc:AlternateContent>
      </w:r>
      <w:r>
        <w:rPr>
          <w:rFonts w:ascii="Arial"/>
          <w:spacing w:val="-2"/>
          <w:sz w:val="9"/>
        </w:rPr>
        <w:t>lumber</w:t>
      </w:r>
    </w:p>
    <w:p w14:paraId="49C32087" w14:textId="77777777" w:rsidR="00330A58" w:rsidRDefault="00000000">
      <w:pPr>
        <w:pStyle w:val="Brdtekst"/>
        <w:rPr>
          <w:rFonts w:ascii="Arial"/>
          <w:sz w:val="9"/>
        </w:rPr>
      </w:pPr>
      <w:r>
        <w:br w:type="column"/>
      </w:r>
    </w:p>
    <w:p w14:paraId="49C32088" w14:textId="77777777" w:rsidR="00330A58" w:rsidRDefault="00330A58">
      <w:pPr>
        <w:pStyle w:val="Brdtekst"/>
        <w:spacing w:before="53"/>
        <w:rPr>
          <w:rFonts w:ascii="Arial"/>
          <w:sz w:val="9"/>
        </w:rPr>
      </w:pPr>
    </w:p>
    <w:p w14:paraId="49C32089" w14:textId="77777777" w:rsidR="00330A58" w:rsidRDefault="00000000">
      <w:pPr>
        <w:ind w:right="90"/>
        <w:jc w:val="center"/>
        <w:rPr>
          <w:rFonts w:ascii="Arial"/>
          <w:sz w:val="9"/>
        </w:rPr>
      </w:pPr>
      <w:r>
        <w:rPr>
          <w:rFonts w:ascii="Arial"/>
          <w:spacing w:val="-2"/>
          <w:sz w:val="9"/>
        </w:rPr>
        <w:t>steel</w:t>
      </w:r>
    </w:p>
    <w:p w14:paraId="49C3208A" w14:textId="77777777" w:rsidR="00330A58" w:rsidRDefault="00330A58">
      <w:pPr>
        <w:jc w:val="center"/>
        <w:rPr>
          <w:rFonts w:ascii="Arial"/>
          <w:sz w:val="9"/>
        </w:rPr>
        <w:sectPr w:rsidR="00330A58">
          <w:type w:val="continuous"/>
          <w:pgSz w:w="11910" w:h="16840"/>
          <w:pgMar w:top="980" w:right="0" w:bottom="280" w:left="708" w:header="670" w:footer="568" w:gutter="0"/>
          <w:cols w:num="3" w:space="708" w:equalWidth="0">
            <w:col w:w="1783" w:space="4400"/>
            <w:col w:w="1875" w:space="40"/>
            <w:col w:w="3104"/>
          </w:cols>
        </w:sectPr>
      </w:pPr>
    </w:p>
    <w:p w14:paraId="49C3208B" w14:textId="77777777" w:rsidR="00330A58" w:rsidRDefault="00330A58">
      <w:pPr>
        <w:pStyle w:val="Brdtekst"/>
        <w:spacing w:before="8"/>
        <w:rPr>
          <w:rFonts w:ascii="Arial"/>
          <w:sz w:val="9"/>
        </w:rPr>
      </w:pPr>
    </w:p>
    <w:p w14:paraId="49C3208C" w14:textId="77777777" w:rsidR="00330A58" w:rsidRDefault="00000000">
      <w:pPr>
        <w:ind w:left="627"/>
        <w:rPr>
          <w:rFonts w:ascii="Arial"/>
          <w:sz w:val="9"/>
        </w:rPr>
      </w:pPr>
      <w:r>
        <w:rPr>
          <w:rFonts w:ascii="Arial"/>
          <w:spacing w:val="-4"/>
          <w:w w:val="105"/>
          <w:sz w:val="9"/>
        </w:rPr>
        <w:t>wool</w:t>
      </w:r>
    </w:p>
    <w:p w14:paraId="49C3208D" w14:textId="77777777" w:rsidR="00330A58" w:rsidRDefault="00330A58">
      <w:pPr>
        <w:rPr>
          <w:rFonts w:ascii="Arial"/>
          <w:sz w:val="9"/>
        </w:rPr>
        <w:sectPr w:rsidR="00330A58">
          <w:type w:val="continuous"/>
          <w:pgSz w:w="11910" w:h="16840"/>
          <w:pgMar w:top="980" w:right="0" w:bottom="280" w:left="708" w:header="670" w:footer="568" w:gutter="0"/>
          <w:cols w:space="708"/>
        </w:sectPr>
      </w:pPr>
    </w:p>
    <w:p w14:paraId="49C3208E" w14:textId="77777777" w:rsidR="00330A58" w:rsidRDefault="00330A58">
      <w:pPr>
        <w:pStyle w:val="Brdtekst"/>
        <w:spacing w:before="91"/>
        <w:rPr>
          <w:rFonts w:ascii="Arial"/>
          <w:sz w:val="9"/>
        </w:rPr>
      </w:pPr>
    </w:p>
    <w:p w14:paraId="49C3208F" w14:textId="77777777" w:rsidR="00330A58" w:rsidRDefault="00000000">
      <w:pPr>
        <w:tabs>
          <w:tab w:val="left" w:pos="2614"/>
        </w:tabs>
        <w:ind w:left="1776"/>
        <w:rPr>
          <w:rFonts w:ascii="Arial"/>
          <w:sz w:val="9"/>
        </w:rPr>
      </w:pPr>
      <w:r>
        <w:rPr>
          <w:rFonts w:ascii="Arial"/>
          <w:sz w:val="9"/>
        </w:rPr>
        <w:t>tanned</w:t>
      </w:r>
      <w:r>
        <w:rPr>
          <w:rFonts w:ascii="Arial"/>
          <w:spacing w:val="5"/>
          <w:sz w:val="9"/>
        </w:rPr>
        <w:t xml:space="preserve"> </w:t>
      </w:r>
      <w:r>
        <w:rPr>
          <w:rFonts w:ascii="Arial"/>
          <w:spacing w:val="-2"/>
          <w:sz w:val="9"/>
        </w:rPr>
        <w:t>skins</w:t>
      </w:r>
      <w:r>
        <w:rPr>
          <w:rFonts w:ascii="Arial"/>
          <w:sz w:val="9"/>
        </w:rPr>
        <w:tab/>
      </w:r>
      <w:r>
        <w:rPr>
          <w:rFonts w:ascii="Arial"/>
          <w:spacing w:val="-2"/>
          <w:sz w:val="9"/>
        </w:rPr>
        <w:t>feathers</w:t>
      </w:r>
    </w:p>
    <w:p w14:paraId="49C32090" w14:textId="77777777" w:rsidR="00330A58" w:rsidRDefault="00000000">
      <w:pPr>
        <w:pStyle w:val="Brdtekst"/>
        <w:rPr>
          <w:rFonts w:ascii="Arial"/>
          <w:sz w:val="9"/>
        </w:rPr>
      </w:pPr>
      <w:r>
        <w:br w:type="column"/>
      </w:r>
    </w:p>
    <w:p w14:paraId="49C32091" w14:textId="77777777" w:rsidR="00330A58" w:rsidRDefault="00330A58">
      <w:pPr>
        <w:pStyle w:val="Brdtekst"/>
        <w:spacing w:before="61"/>
        <w:rPr>
          <w:rFonts w:ascii="Arial"/>
          <w:sz w:val="9"/>
        </w:rPr>
      </w:pPr>
    </w:p>
    <w:p w14:paraId="49C32092" w14:textId="77777777" w:rsidR="00330A58" w:rsidRDefault="00000000">
      <w:pPr>
        <w:spacing w:before="1" w:line="254" w:lineRule="auto"/>
        <w:ind w:left="1489" w:firstLine="201"/>
        <w:jc w:val="right"/>
        <w:rPr>
          <w:rFonts w:ascii="Arial"/>
          <w:sz w:val="9"/>
        </w:rPr>
      </w:pPr>
      <w:r>
        <w:rPr>
          <w:rFonts w:ascii="Arial"/>
          <w:spacing w:val="-2"/>
          <w:sz w:val="9"/>
        </w:rPr>
        <w:t>animal</w:t>
      </w:r>
      <w:r>
        <w:rPr>
          <w:rFonts w:ascii="Arial"/>
          <w:spacing w:val="40"/>
          <w:sz w:val="9"/>
        </w:rPr>
        <w:t xml:space="preserve"> </w:t>
      </w:r>
      <w:r>
        <w:rPr>
          <w:rFonts w:ascii="Arial"/>
          <w:spacing w:val="-2"/>
          <w:sz w:val="9"/>
        </w:rPr>
        <w:t>substances</w:t>
      </w:r>
    </w:p>
    <w:p w14:paraId="49C32093" w14:textId="77777777" w:rsidR="00330A58" w:rsidRDefault="00000000">
      <w:pPr>
        <w:pStyle w:val="Brdtekst"/>
        <w:rPr>
          <w:rFonts w:ascii="Arial"/>
          <w:sz w:val="9"/>
        </w:rPr>
      </w:pPr>
      <w:r>
        <w:br w:type="column"/>
      </w:r>
    </w:p>
    <w:p w14:paraId="49C32094" w14:textId="77777777" w:rsidR="00330A58" w:rsidRDefault="00330A58">
      <w:pPr>
        <w:pStyle w:val="Brdtekst"/>
        <w:spacing w:before="68"/>
        <w:rPr>
          <w:rFonts w:ascii="Arial"/>
          <w:sz w:val="9"/>
        </w:rPr>
      </w:pPr>
    </w:p>
    <w:p w14:paraId="49C32095" w14:textId="77777777" w:rsidR="00330A58" w:rsidRDefault="00000000">
      <w:pPr>
        <w:spacing w:line="254" w:lineRule="auto"/>
        <w:ind w:left="778"/>
        <w:rPr>
          <w:rFonts w:ascii="Arial"/>
          <w:sz w:val="9"/>
        </w:rPr>
      </w:pPr>
      <w:r>
        <w:rPr>
          <w:rFonts w:ascii="Arial"/>
          <w:spacing w:val="-2"/>
          <w:sz w:val="9"/>
        </w:rPr>
        <w:t>vegetable</w:t>
      </w:r>
      <w:r>
        <w:rPr>
          <w:rFonts w:ascii="Arial"/>
          <w:spacing w:val="40"/>
          <w:sz w:val="9"/>
        </w:rPr>
        <w:t xml:space="preserve"> </w:t>
      </w:r>
      <w:r>
        <w:rPr>
          <w:rFonts w:ascii="Arial"/>
          <w:spacing w:val="-2"/>
          <w:sz w:val="9"/>
        </w:rPr>
        <w:t>substances</w:t>
      </w:r>
    </w:p>
    <w:p w14:paraId="49C32096" w14:textId="77777777" w:rsidR="00330A58" w:rsidRDefault="00330A58">
      <w:pPr>
        <w:pStyle w:val="Brdtekst"/>
        <w:rPr>
          <w:rFonts w:ascii="Arial"/>
          <w:sz w:val="9"/>
        </w:rPr>
      </w:pPr>
    </w:p>
    <w:p w14:paraId="49C32097" w14:textId="77777777" w:rsidR="00330A58" w:rsidRDefault="00330A58">
      <w:pPr>
        <w:pStyle w:val="Brdtekst"/>
        <w:spacing w:before="82"/>
        <w:rPr>
          <w:rFonts w:ascii="Arial"/>
          <w:sz w:val="9"/>
        </w:rPr>
      </w:pPr>
    </w:p>
    <w:p w14:paraId="49C32098" w14:textId="77777777" w:rsidR="00330A58" w:rsidRDefault="00000000">
      <w:pPr>
        <w:spacing w:before="1" w:line="254" w:lineRule="auto"/>
        <w:ind w:left="604" w:hanging="1"/>
        <w:rPr>
          <w:rFonts w:ascii="Arial"/>
          <w:sz w:val="9"/>
        </w:rPr>
      </w:pPr>
      <w:r>
        <w:rPr>
          <w:rFonts w:ascii="Arial"/>
          <w:spacing w:val="-2"/>
          <w:sz w:val="9"/>
        </w:rPr>
        <w:t>mineral</w:t>
      </w:r>
      <w:r>
        <w:rPr>
          <w:rFonts w:ascii="Arial"/>
          <w:spacing w:val="40"/>
          <w:sz w:val="9"/>
        </w:rPr>
        <w:t xml:space="preserve"> </w:t>
      </w:r>
      <w:r>
        <w:rPr>
          <w:rFonts w:ascii="Arial"/>
          <w:spacing w:val="-2"/>
          <w:sz w:val="9"/>
        </w:rPr>
        <w:t>substances</w:t>
      </w:r>
    </w:p>
    <w:p w14:paraId="49C32099" w14:textId="77777777" w:rsidR="00330A58" w:rsidRDefault="00000000">
      <w:pPr>
        <w:pStyle w:val="Brdtekst"/>
        <w:rPr>
          <w:rFonts w:ascii="Arial"/>
          <w:sz w:val="9"/>
        </w:rPr>
      </w:pPr>
      <w:r>
        <w:br w:type="column"/>
      </w:r>
    </w:p>
    <w:p w14:paraId="49C3209A" w14:textId="77777777" w:rsidR="00330A58" w:rsidRDefault="00330A58">
      <w:pPr>
        <w:pStyle w:val="Brdtekst"/>
        <w:spacing w:before="84"/>
        <w:rPr>
          <w:rFonts w:ascii="Arial"/>
          <w:sz w:val="9"/>
        </w:rPr>
      </w:pPr>
    </w:p>
    <w:p w14:paraId="49C3209B" w14:textId="77777777" w:rsidR="00330A58" w:rsidRDefault="00000000">
      <w:pPr>
        <w:tabs>
          <w:tab w:val="left" w:pos="789"/>
        </w:tabs>
        <w:ind w:right="25"/>
        <w:jc w:val="center"/>
        <w:rPr>
          <w:rFonts w:ascii="Arial"/>
          <w:sz w:val="9"/>
        </w:rPr>
      </w:pPr>
      <w:r>
        <w:rPr>
          <w:rFonts w:ascii="Arial"/>
          <w:spacing w:val="-2"/>
          <w:position w:val="3"/>
          <w:sz w:val="9"/>
        </w:rPr>
        <w:t>animals</w:t>
      </w:r>
      <w:r>
        <w:rPr>
          <w:rFonts w:ascii="Arial"/>
          <w:position w:val="3"/>
          <w:sz w:val="9"/>
        </w:rPr>
        <w:tab/>
      </w:r>
      <w:r>
        <w:rPr>
          <w:rFonts w:ascii="Arial"/>
          <w:spacing w:val="-2"/>
          <w:sz w:val="9"/>
        </w:rPr>
        <w:t>petroleum</w:t>
      </w:r>
    </w:p>
    <w:p w14:paraId="49C3209C" w14:textId="77777777" w:rsidR="00330A58" w:rsidRDefault="00330A58">
      <w:pPr>
        <w:jc w:val="center"/>
        <w:rPr>
          <w:rFonts w:ascii="Arial"/>
          <w:sz w:val="9"/>
        </w:rPr>
        <w:sectPr w:rsidR="00330A58">
          <w:type w:val="continuous"/>
          <w:pgSz w:w="11910" w:h="16840"/>
          <w:pgMar w:top="980" w:right="0" w:bottom="280" w:left="708" w:header="670" w:footer="568" w:gutter="0"/>
          <w:cols w:num="4" w:space="708" w:equalWidth="0">
            <w:col w:w="2945" w:space="40"/>
            <w:col w:w="1959" w:space="39"/>
            <w:col w:w="1288" w:space="145"/>
            <w:col w:w="4786"/>
          </w:cols>
        </w:sectPr>
      </w:pPr>
    </w:p>
    <w:p w14:paraId="49C3209D" w14:textId="77777777" w:rsidR="00330A58" w:rsidRDefault="00330A58">
      <w:pPr>
        <w:pStyle w:val="Brdtekst"/>
        <w:spacing w:before="3"/>
        <w:rPr>
          <w:rFonts w:ascii="Arial"/>
          <w:sz w:val="3"/>
        </w:rPr>
      </w:pPr>
    </w:p>
    <w:p w14:paraId="49C3209E" w14:textId="77777777" w:rsidR="00330A58" w:rsidRDefault="00000000">
      <w:pPr>
        <w:ind w:left="9946"/>
        <w:rPr>
          <w:rFonts w:ascii="Arial"/>
          <w:sz w:val="20"/>
        </w:rPr>
      </w:pPr>
      <w:r>
        <w:rPr>
          <w:rFonts w:ascii="Arial"/>
          <w:noProof/>
          <w:sz w:val="20"/>
        </w:rPr>
        <mc:AlternateContent>
          <mc:Choice Requires="wpg">
            <w:drawing>
              <wp:inline distT="0" distB="0" distL="0" distR="0" wp14:anchorId="49C33DE9" wp14:editId="49C33DEA">
                <wp:extent cx="297180" cy="171450"/>
                <wp:effectExtent l="0" t="0" r="0" b="9525"/>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171450"/>
                          <a:chOff x="0" y="0"/>
                          <a:chExt cx="297180" cy="171450"/>
                        </a:xfrm>
                      </wpg:grpSpPr>
                      <wps:wsp>
                        <wps:cNvPr id="592" name="Graphic 592"/>
                        <wps:cNvSpPr/>
                        <wps:spPr>
                          <a:xfrm>
                            <a:off x="33425" y="609"/>
                            <a:ext cx="155575" cy="161290"/>
                          </a:xfrm>
                          <a:custGeom>
                            <a:avLst/>
                            <a:gdLst/>
                            <a:ahLst/>
                            <a:cxnLst/>
                            <a:rect l="l" t="t" r="r" b="b"/>
                            <a:pathLst>
                              <a:path w="155575" h="161290">
                                <a:moveTo>
                                  <a:pt x="80870" y="25"/>
                                </a:moveTo>
                                <a:lnTo>
                                  <a:pt x="29605" y="17487"/>
                                </a:lnTo>
                                <a:lnTo>
                                  <a:pt x="2414" y="58821"/>
                                </a:lnTo>
                                <a:lnTo>
                                  <a:pt x="0" y="89603"/>
                                </a:lnTo>
                                <a:lnTo>
                                  <a:pt x="9191" y="119059"/>
                                </a:lnTo>
                                <a:lnTo>
                                  <a:pt x="40814" y="151099"/>
                                </a:lnTo>
                                <a:lnTo>
                                  <a:pt x="79308" y="161048"/>
                                </a:lnTo>
                                <a:lnTo>
                                  <a:pt x="97281" y="159018"/>
                                </a:lnTo>
                                <a:lnTo>
                                  <a:pt x="141881" y="130682"/>
                                </a:lnTo>
                                <a:lnTo>
                                  <a:pt x="155178" y="106095"/>
                                </a:lnTo>
                                <a:lnTo>
                                  <a:pt x="146961" y="106095"/>
                                </a:lnTo>
                                <a:lnTo>
                                  <a:pt x="144332" y="113131"/>
                                </a:lnTo>
                                <a:lnTo>
                                  <a:pt x="140611" y="119773"/>
                                </a:lnTo>
                                <a:lnTo>
                                  <a:pt x="110709" y="146073"/>
                                </a:lnTo>
                                <a:lnTo>
                                  <a:pt x="79308" y="153250"/>
                                </a:lnTo>
                                <a:lnTo>
                                  <a:pt x="67157" y="152233"/>
                                </a:lnTo>
                                <a:lnTo>
                                  <a:pt x="15986" y="115330"/>
                                </a:lnTo>
                                <a:lnTo>
                                  <a:pt x="7683" y="88723"/>
                                </a:lnTo>
                                <a:lnTo>
                                  <a:pt x="9862" y="60918"/>
                                </a:lnTo>
                                <a:lnTo>
                                  <a:pt x="34418" y="23587"/>
                                </a:lnTo>
                                <a:lnTo>
                                  <a:pt x="80870" y="7823"/>
                                </a:lnTo>
                                <a:lnTo>
                                  <a:pt x="80870" y="25"/>
                                </a:lnTo>
                                <a:close/>
                              </a:path>
                            </a:pathLst>
                          </a:custGeom>
                          <a:solidFill>
                            <a:srgbClr val="05498C"/>
                          </a:solidFill>
                        </wps:spPr>
                        <wps:bodyPr wrap="square" lIns="0" tIns="0" rIns="0" bIns="0" rtlCol="0">
                          <a:prstTxWarp prst="textNoShape">
                            <a:avLst/>
                          </a:prstTxWarp>
                          <a:noAutofit/>
                        </wps:bodyPr>
                      </wps:wsp>
                      <wps:wsp>
                        <wps:cNvPr id="593" name="Graphic 593"/>
                        <wps:cNvSpPr/>
                        <wps:spPr>
                          <a:xfrm>
                            <a:off x="46994" y="13978"/>
                            <a:ext cx="127635" cy="133985"/>
                          </a:xfrm>
                          <a:custGeom>
                            <a:avLst/>
                            <a:gdLst/>
                            <a:ahLst/>
                            <a:cxnLst/>
                            <a:rect l="l" t="t" r="r" b="b"/>
                            <a:pathLst>
                              <a:path w="127635" h="133985">
                                <a:moveTo>
                                  <a:pt x="67463" y="0"/>
                                </a:moveTo>
                                <a:lnTo>
                                  <a:pt x="65602" y="0"/>
                                </a:lnTo>
                                <a:lnTo>
                                  <a:pt x="51013" y="1649"/>
                                </a:lnTo>
                                <a:lnTo>
                                  <a:pt x="13984" y="25184"/>
                                </a:lnTo>
                                <a:lnTo>
                                  <a:pt x="68" y="73494"/>
                                </a:lnTo>
                                <a:lnTo>
                                  <a:pt x="0" y="74368"/>
                                </a:lnTo>
                                <a:lnTo>
                                  <a:pt x="24112" y="118610"/>
                                </a:lnTo>
                                <a:lnTo>
                                  <a:pt x="65863" y="133705"/>
                                </a:lnTo>
                                <a:lnTo>
                                  <a:pt x="80790" y="132018"/>
                                </a:lnTo>
                                <a:lnTo>
                                  <a:pt x="94729" y="127104"/>
                                </a:lnTo>
                                <a:lnTo>
                                  <a:pt x="96618" y="125907"/>
                                </a:lnTo>
                                <a:lnTo>
                                  <a:pt x="65863" y="125907"/>
                                </a:lnTo>
                                <a:lnTo>
                                  <a:pt x="55996" y="125081"/>
                                </a:lnTo>
                                <a:lnTo>
                                  <a:pt x="14430" y="95106"/>
                                </a:lnTo>
                                <a:lnTo>
                                  <a:pt x="7685" y="73494"/>
                                </a:lnTo>
                                <a:lnTo>
                                  <a:pt x="9454" y="50911"/>
                                </a:lnTo>
                                <a:lnTo>
                                  <a:pt x="40443" y="13593"/>
                                </a:lnTo>
                                <a:lnTo>
                                  <a:pt x="65603" y="7797"/>
                                </a:lnTo>
                                <a:lnTo>
                                  <a:pt x="67463" y="7797"/>
                                </a:lnTo>
                                <a:lnTo>
                                  <a:pt x="67463" y="0"/>
                                </a:lnTo>
                                <a:close/>
                              </a:path>
                              <a:path w="127635" h="133985">
                                <a:moveTo>
                                  <a:pt x="127077" y="92735"/>
                                </a:moveTo>
                                <a:lnTo>
                                  <a:pt x="118530" y="92735"/>
                                </a:lnTo>
                                <a:lnTo>
                                  <a:pt x="114580" y="100076"/>
                                </a:lnTo>
                                <a:lnTo>
                                  <a:pt x="111774" y="103632"/>
                                </a:lnTo>
                                <a:lnTo>
                                  <a:pt x="102409" y="113086"/>
                                </a:lnTo>
                                <a:lnTo>
                                  <a:pt x="91366" y="120080"/>
                                </a:lnTo>
                                <a:lnTo>
                                  <a:pt x="79050" y="124418"/>
                                </a:lnTo>
                                <a:lnTo>
                                  <a:pt x="65863" y="125907"/>
                                </a:lnTo>
                                <a:lnTo>
                                  <a:pt x="96618" y="125907"/>
                                </a:lnTo>
                                <a:lnTo>
                                  <a:pt x="107227" y="119185"/>
                                </a:lnTo>
                                <a:lnTo>
                                  <a:pt x="117832" y="108483"/>
                                </a:lnTo>
                                <a:lnTo>
                                  <a:pt x="121794" y="103454"/>
                                </a:lnTo>
                                <a:lnTo>
                                  <a:pt x="124753" y="98399"/>
                                </a:lnTo>
                                <a:lnTo>
                                  <a:pt x="127077" y="92735"/>
                                </a:lnTo>
                                <a:close/>
                              </a:path>
                            </a:pathLst>
                          </a:custGeom>
                          <a:solidFill>
                            <a:srgbClr val="00847E"/>
                          </a:solidFill>
                        </wps:spPr>
                        <wps:bodyPr wrap="square" lIns="0" tIns="0" rIns="0" bIns="0" rtlCol="0">
                          <a:prstTxWarp prst="textNoShape">
                            <a:avLst/>
                          </a:prstTxWarp>
                          <a:noAutofit/>
                        </wps:bodyPr>
                      </wps:wsp>
                      <wps:wsp>
                        <wps:cNvPr id="594" name="Graphic 594"/>
                        <wps:cNvSpPr/>
                        <wps:spPr>
                          <a:xfrm>
                            <a:off x="60616" y="27669"/>
                            <a:ext cx="98425" cy="106680"/>
                          </a:xfrm>
                          <a:custGeom>
                            <a:avLst/>
                            <a:gdLst/>
                            <a:ahLst/>
                            <a:cxnLst/>
                            <a:rect l="l" t="t" r="r" b="b"/>
                            <a:pathLst>
                              <a:path w="98425" h="106680">
                                <a:moveTo>
                                  <a:pt x="53935" y="38"/>
                                </a:moveTo>
                                <a:lnTo>
                                  <a:pt x="11098" y="20040"/>
                                </a:lnTo>
                                <a:lnTo>
                                  <a:pt x="0" y="59112"/>
                                </a:lnTo>
                                <a:lnTo>
                                  <a:pt x="6063" y="78544"/>
                                </a:lnTo>
                                <a:lnTo>
                                  <a:pt x="43437" y="105494"/>
                                </a:lnTo>
                                <a:lnTo>
                                  <a:pt x="52309" y="106235"/>
                                </a:lnTo>
                                <a:lnTo>
                                  <a:pt x="64164" y="104895"/>
                                </a:lnTo>
                                <a:lnTo>
                                  <a:pt x="96962" y="81534"/>
                                </a:lnTo>
                                <a:lnTo>
                                  <a:pt x="98334" y="79070"/>
                                </a:lnTo>
                                <a:lnTo>
                                  <a:pt x="89101" y="79070"/>
                                </a:lnTo>
                                <a:lnTo>
                                  <a:pt x="87463" y="81292"/>
                                </a:lnTo>
                                <a:lnTo>
                                  <a:pt x="80297" y="88533"/>
                                </a:lnTo>
                                <a:lnTo>
                                  <a:pt x="71843" y="93887"/>
                                </a:lnTo>
                                <a:lnTo>
                                  <a:pt x="62411" y="97208"/>
                                </a:lnTo>
                                <a:lnTo>
                                  <a:pt x="52309" y="98348"/>
                                </a:lnTo>
                                <a:lnTo>
                                  <a:pt x="44756" y="97716"/>
                                </a:lnTo>
                                <a:lnTo>
                                  <a:pt x="12933" y="74767"/>
                                </a:lnTo>
                                <a:lnTo>
                                  <a:pt x="7770" y="58221"/>
                                </a:lnTo>
                                <a:lnTo>
                                  <a:pt x="9123" y="40930"/>
                                </a:lnTo>
                                <a:lnTo>
                                  <a:pt x="42278" y="9039"/>
                                </a:lnTo>
                                <a:lnTo>
                                  <a:pt x="53935" y="7924"/>
                                </a:lnTo>
                                <a:lnTo>
                                  <a:pt x="53935" y="38"/>
                                </a:lnTo>
                                <a:close/>
                              </a:path>
                            </a:pathLst>
                          </a:custGeom>
                          <a:solidFill>
                            <a:srgbClr val="38B6AB"/>
                          </a:solidFill>
                        </wps:spPr>
                        <wps:bodyPr wrap="square" lIns="0" tIns="0" rIns="0" bIns="0" rtlCol="0">
                          <a:prstTxWarp prst="textNoShape">
                            <a:avLst/>
                          </a:prstTxWarp>
                          <a:noAutofit/>
                        </wps:bodyPr>
                      </wps:wsp>
                      <wps:wsp>
                        <wps:cNvPr id="595" name="Graphic 595"/>
                        <wps:cNvSpPr/>
                        <wps:spPr>
                          <a:xfrm>
                            <a:off x="90132" y="10"/>
                            <a:ext cx="130810" cy="99695"/>
                          </a:xfrm>
                          <a:custGeom>
                            <a:avLst/>
                            <a:gdLst/>
                            <a:ahLst/>
                            <a:cxnLst/>
                            <a:rect l="l" t="t" r="r" b="b"/>
                            <a:pathLst>
                              <a:path w="130810" h="99695">
                                <a:moveTo>
                                  <a:pt x="33782" y="27597"/>
                                </a:moveTo>
                                <a:lnTo>
                                  <a:pt x="32181" y="27597"/>
                                </a:lnTo>
                                <a:lnTo>
                                  <a:pt x="32181" y="35826"/>
                                </a:lnTo>
                                <a:lnTo>
                                  <a:pt x="33782" y="35826"/>
                                </a:lnTo>
                                <a:lnTo>
                                  <a:pt x="33782" y="27597"/>
                                </a:lnTo>
                                <a:close/>
                              </a:path>
                              <a:path w="130810" h="99695">
                                <a:moveTo>
                                  <a:pt x="39535" y="8394"/>
                                </a:moveTo>
                                <a:lnTo>
                                  <a:pt x="38862" y="6604"/>
                                </a:lnTo>
                                <a:lnTo>
                                  <a:pt x="38277" y="5041"/>
                                </a:lnTo>
                                <a:lnTo>
                                  <a:pt x="37236" y="2273"/>
                                </a:lnTo>
                                <a:lnTo>
                                  <a:pt x="36512" y="355"/>
                                </a:lnTo>
                                <a:lnTo>
                                  <a:pt x="36512" y="5041"/>
                                </a:lnTo>
                                <a:lnTo>
                                  <a:pt x="34607" y="5041"/>
                                </a:lnTo>
                                <a:lnTo>
                                  <a:pt x="35547" y="2273"/>
                                </a:lnTo>
                                <a:lnTo>
                                  <a:pt x="36512" y="5041"/>
                                </a:lnTo>
                                <a:lnTo>
                                  <a:pt x="36512" y="355"/>
                                </a:lnTo>
                                <a:lnTo>
                                  <a:pt x="36436" y="152"/>
                                </a:lnTo>
                                <a:lnTo>
                                  <a:pt x="34886" y="152"/>
                                </a:lnTo>
                                <a:lnTo>
                                  <a:pt x="31737" y="8394"/>
                                </a:lnTo>
                                <a:lnTo>
                                  <a:pt x="33515" y="8394"/>
                                </a:lnTo>
                                <a:lnTo>
                                  <a:pt x="34086" y="6604"/>
                                </a:lnTo>
                                <a:lnTo>
                                  <a:pt x="36995" y="6604"/>
                                </a:lnTo>
                                <a:lnTo>
                                  <a:pt x="37719" y="8394"/>
                                </a:lnTo>
                                <a:lnTo>
                                  <a:pt x="39535" y="8394"/>
                                </a:lnTo>
                                <a:close/>
                              </a:path>
                              <a:path w="130810" h="99695">
                                <a:moveTo>
                                  <a:pt x="39763" y="13766"/>
                                </a:moveTo>
                                <a:lnTo>
                                  <a:pt x="38176" y="13766"/>
                                </a:lnTo>
                                <a:lnTo>
                                  <a:pt x="35928" y="18808"/>
                                </a:lnTo>
                                <a:lnTo>
                                  <a:pt x="33693" y="13766"/>
                                </a:lnTo>
                                <a:lnTo>
                                  <a:pt x="32156" y="13766"/>
                                </a:lnTo>
                                <a:lnTo>
                                  <a:pt x="32156" y="21996"/>
                                </a:lnTo>
                                <a:lnTo>
                                  <a:pt x="33693" y="21996"/>
                                </a:lnTo>
                                <a:lnTo>
                                  <a:pt x="33693" y="17449"/>
                                </a:lnTo>
                                <a:lnTo>
                                  <a:pt x="35902" y="22123"/>
                                </a:lnTo>
                                <a:lnTo>
                                  <a:pt x="38138" y="17348"/>
                                </a:lnTo>
                                <a:lnTo>
                                  <a:pt x="38138" y="21996"/>
                                </a:lnTo>
                                <a:lnTo>
                                  <a:pt x="39763" y="21996"/>
                                </a:lnTo>
                                <a:lnTo>
                                  <a:pt x="39763" y="13766"/>
                                </a:lnTo>
                                <a:close/>
                              </a:path>
                              <a:path w="130810" h="99695">
                                <a:moveTo>
                                  <a:pt x="40487" y="98704"/>
                                </a:moveTo>
                                <a:lnTo>
                                  <a:pt x="36982" y="89420"/>
                                </a:lnTo>
                                <a:lnTo>
                                  <a:pt x="33947" y="81356"/>
                                </a:lnTo>
                                <a:lnTo>
                                  <a:pt x="28524" y="66992"/>
                                </a:lnTo>
                                <a:lnTo>
                                  <a:pt x="24777" y="57073"/>
                                </a:lnTo>
                                <a:lnTo>
                                  <a:pt x="24777" y="81356"/>
                                </a:lnTo>
                                <a:lnTo>
                                  <a:pt x="14998" y="81356"/>
                                </a:lnTo>
                                <a:lnTo>
                                  <a:pt x="19786" y="66992"/>
                                </a:lnTo>
                                <a:lnTo>
                                  <a:pt x="24777" y="81356"/>
                                </a:lnTo>
                                <a:lnTo>
                                  <a:pt x="24777" y="57073"/>
                                </a:lnTo>
                                <a:lnTo>
                                  <a:pt x="24371" y="55994"/>
                                </a:lnTo>
                                <a:lnTo>
                                  <a:pt x="16370" y="55994"/>
                                </a:lnTo>
                                <a:lnTo>
                                  <a:pt x="0" y="98704"/>
                                </a:lnTo>
                                <a:lnTo>
                                  <a:pt x="9258" y="98704"/>
                                </a:lnTo>
                                <a:lnTo>
                                  <a:pt x="12204" y="89420"/>
                                </a:lnTo>
                                <a:lnTo>
                                  <a:pt x="27279" y="89420"/>
                                </a:lnTo>
                                <a:lnTo>
                                  <a:pt x="31076" y="98704"/>
                                </a:lnTo>
                                <a:lnTo>
                                  <a:pt x="40487" y="98704"/>
                                </a:lnTo>
                                <a:close/>
                              </a:path>
                              <a:path w="130810" h="99695">
                                <a:moveTo>
                                  <a:pt x="42202" y="27597"/>
                                </a:moveTo>
                                <a:lnTo>
                                  <a:pt x="40589" y="27597"/>
                                </a:lnTo>
                                <a:lnTo>
                                  <a:pt x="40589" y="32562"/>
                                </a:lnTo>
                                <a:lnTo>
                                  <a:pt x="37084" y="27597"/>
                                </a:lnTo>
                                <a:lnTo>
                                  <a:pt x="35458" y="27597"/>
                                </a:lnTo>
                                <a:lnTo>
                                  <a:pt x="35458" y="35826"/>
                                </a:lnTo>
                                <a:lnTo>
                                  <a:pt x="37084" y="35826"/>
                                </a:lnTo>
                                <a:lnTo>
                                  <a:pt x="37084" y="30429"/>
                                </a:lnTo>
                                <a:lnTo>
                                  <a:pt x="40589" y="35826"/>
                                </a:lnTo>
                                <a:lnTo>
                                  <a:pt x="42202" y="35826"/>
                                </a:lnTo>
                                <a:lnTo>
                                  <a:pt x="42202" y="27597"/>
                                </a:lnTo>
                                <a:close/>
                              </a:path>
                              <a:path w="130810" h="99695">
                                <a:moveTo>
                                  <a:pt x="46634" y="6489"/>
                                </a:moveTo>
                                <a:lnTo>
                                  <a:pt x="42506" y="3048"/>
                                </a:lnTo>
                                <a:lnTo>
                                  <a:pt x="42164" y="2743"/>
                                </a:lnTo>
                                <a:lnTo>
                                  <a:pt x="42303" y="1866"/>
                                </a:lnTo>
                                <a:lnTo>
                                  <a:pt x="42659" y="1651"/>
                                </a:lnTo>
                                <a:lnTo>
                                  <a:pt x="43954" y="1663"/>
                                </a:lnTo>
                                <a:lnTo>
                                  <a:pt x="44602" y="1930"/>
                                </a:lnTo>
                                <a:lnTo>
                                  <a:pt x="45250" y="2451"/>
                                </a:lnTo>
                                <a:lnTo>
                                  <a:pt x="46405" y="1282"/>
                                </a:lnTo>
                                <a:lnTo>
                                  <a:pt x="45491" y="419"/>
                                </a:lnTo>
                                <a:lnTo>
                                  <a:pt x="44450" y="0"/>
                                </a:lnTo>
                                <a:lnTo>
                                  <a:pt x="42125" y="76"/>
                                </a:lnTo>
                                <a:lnTo>
                                  <a:pt x="41325" y="482"/>
                                </a:lnTo>
                                <a:lnTo>
                                  <a:pt x="40462" y="2032"/>
                                </a:lnTo>
                                <a:lnTo>
                                  <a:pt x="40386" y="2781"/>
                                </a:lnTo>
                                <a:lnTo>
                                  <a:pt x="41008" y="4191"/>
                                </a:lnTo>
                                <a:lnTo>
                                  <a:pt x="41732" y="4660"/>
                                </a:lnTo>
                                <a:lnTo>
                                  <a:pt x="44043" y="5130"/>
                                </a:lnTo>
                                <a:lnTo>
                                  <a:pt x="44678" y="5397"/>
                                </a:lnTo>
                                <a:lnTo>
                                  <a:pt x="44958" y="6007"/>
                                </a:lnTo>
                                <a:lnTo>
                                  <a:pt x="44907" y="6299"/>
                                </a:lnTo>
                                <a:lnTo>
                                  <a:pt x="44399" y="6883"/>
                                </a:lnTo>
                                <a:lnTo>
                                  <a:pt x="43942" y="6997"/>
                                </a:lnTo>
                                <a:lnTo>
                                  <a:pt x="42583" y="6870"/>
                                </a:lnTo>
                                <a:lnTo>
                                  <a:pt x="41948" y="6553"/>
                                </a:lnTo>
                                <a:lnTo>
                                  <a:pt x="41351" y="5981"/>
                                </a:lnTo>
                                <a:lnTo>
                                  <a:pt x="40220" y="7086"/>
                                </a:lnTo>
                                <a:lnTo>
                                  <a:pt x="40462" y="7493"/>
                                </a:lnTo>
                                <a:lnTo>
                                  <a:pt x="40881" y="7835"/>
                                </a:lnTo>
                                <a:lnTo>
                                  <a:pt x="42113" y="8420"/>
                                </a:lnTo>
                                <a:lnTo>
                                  <a:pt x="42862" y="8547"/>
                                </a:lnTo>
                                <a:lnTo>
                                  <a:pt x="44665" y="8483"/>
                                </a:lnTo>
                                <a:lnTo>
                                  <a:pt x="45377" y="8204"/>
                                </a:lnTo>
                                <a:lnTo>
                                  <a:pt x="46405" y="7162"/>
                                </a:lnTo>
                                <a:lnTo>
                                  <a:pt x="46634" y="6489"/>
                                </a:lnTo>
                                <a:close/>
                              </a:path>
                              <a:path w="130810" h="99695">
                                <a:moveTo>
                                  <a:pt x="48399" y="19291"/>
                                </a:moveTo>
                                <a:lnTo>
                                  <a:pt x="48374" y="16535"/>
                                </a:lnTo>
                                <a:lnTo>
                                  <a:pt x="48069" y="15544"/>
                                </a:lnTo>
                                <a:lnTo>
                                  <a:pt x="48196" y="15544"/>
                                </a:lnTo>
                                <a:lnTo>
                                  <a:pt x="46634" y="13982"/>
                                </a:lnTo>
                                <a:lnTo>
                                  <a:pt x="46558" y="19291"/>
                                </a:lnTo>
                                <a:lnTo>
                                  <a:pt x="46012" y="20104"/>
                                </a:lnTo>
                                <a:lnTo>
                                  <a:pt x="46215" y="20104"/>
                                </a:lnTo>
                                <a:lnTo>
                                  <a:pt x="45427" y="20510"/>
                                </a:lnTo>
                                <a:lnTo>
                                  <a:pt x="44246" y="20510"/>
                                </a:lnTo>
                                <a:lnTo>
                                  <a:pt x="43510" y="20104"/>
                                </a:lnTo>
                                <a:lnTo>
                                  <a:pt x="43649" y="20104"/>
                                </a:lnTo>
                                <a:lnTo>
                                  <a:pt x="43091" y="19291"/>
                                </a:lnTo>
                                <a:lnTo>
                                  <a:pt x="43002" y="19050"/>
                                </a:lnTo>
                                <a:lnTo>
                                  <a:pt x="42875" y="17157"/>
                                </a:lnTo>
                                <a:lnTo>
                                  <a:pt x="43040" y="16535"/>
                                </a:lnTo>
                                <a:lnTo>
                                  <a:pt x="43700" y="15544"/>
                                </a:lnTo>
                                <a:lnTo>
                                  <a:pt x="45847" y="15544"/>
                                </a:lnTo>
                                <a:lnTo>
                                  <a:pt x="46545" y="16535"/>
                                </a:lnTo>
                                <a:lnTo>
                                  <a:pt x="46558" y="19291"/>
                                </a:lnTo>
                                <a:lnTo>
                                  <a:pt x="46558" y="13957"/>
                                </a:lnTo>
                                <a:lnTo>
                                  <a:pt x="45808" y="13639"/>
                                </a:lnTo>
                                <a:lnTo>
                                  <a:pt x="43827" y="13639"/>
                                </a:lnTo>
                                <a:lnTo>
                                  <a:pt x="43040" y="13982"/>
                                </a:lnTo>
                                <a:lnTo>
                                  <a:pt x="41554" y="15544"/>
                                </a:lnTo>
                                <a:lnTo>
                                  <a:pt x="41224" y="16535"/>
                                </a:lnTo>
                                <a:lnTo>
                                  <a:pt x="41236" y="19291"/>
                                </a:lnTo>
                                <a:lnTo>
                                  <a:pt x="41452" y="20104"/>
                                </a:lnTo>
                                <a:lnTo>
                                  <a:pt x="42633" y="21653"/>
                                </a:lnTo>
                                <a:lnTo>
                                  <a:pt x="43688" y="22186"/>
                                </a:lnTo>
                                <a:lnTo>
                                  <a:pt x="45618" y="22186"/>
                                </a:lnTo>
                                <a:lnTo>
                                  <a:pt x="46532" y="21844"/>
                                </a:lnTo>
                                <a:lnTo>
                                  <a:pt x="47891" y="20510"/>
                                </a:lnTo>
                                <a:lnTo>
                                  <a:pt x="48399" y="19291"/>
                                </a:lnTo>
                                <a:close/>
                              </a:path>
                              <a:path w="130810" h="99695">
                                <a:moveTo>
                                  <a:pt x="49796" y="27597"/>
                                </a:moveTo>
                                <a:lnTo>
                                  <a:pt x="43484" y="27597"/>
                                </a:lnTo>
                                <a:lnTo>
                                  <a:pt x="43484" y="29222"/>
                                </a:lnTo>
                                <a:lnTo>
                                  <a:pt x="45758" y="29222"/>
                                </a:lnTo>
                                <a:lnTo>
                                  <a:pt x="45758" y="35826"/>
                                </a:lnTo>
                                <a:lnTo>
                                  <a:pt x="47447" y="35826"/>
                                </a:lnTo>
                                <a:lnTo>
                                  <a:pt x="47447" y="29222"/>
                                </a:lnTo>
                                <a:lnTo>
                                  <a:pt x="49796" y="29222"/>
                                </a:lnTo>
                                <a:lnTo>
                                  <a:pt x="49796" y="27597"/>
                                </a:lnTo>
                                <a:close/>
                              </a:path>
                              <a:path w="130810" h="99695">
                                <a:moveTo>
                                  <a:pt x="54178" y="6489"/>
                                </a:moveTo>
                                <a:lnTo>
                                  <a:pt x="50050" y="3048"/>
                                </a:lnTo>
                                <a:lnTo>
                                  <a:pt x="49707" y="2743"/>
                                </a:lnTo>
                                <a:lnTo>
                                  <a:pt x="49847" y="1866"/>
                                </a:lnTo>
                                <a:lnTo>
                                  <a:pt x="50203" y="1651"/>
                                </a:lnTo>
                                <a:lnTo>
                                  <a:pt x="51498" y="1663"/>
                                </a:lnTo>
                                <a:lnTo>
                                  <a:pt x="52146" y="1930"/>
                                </a:lnTo>
                                <a:lnTo>
                                  <a:pt x="52781" y="2451"/>
                                </a:lnTo>
                                <a:lnTo>
                                  <a:pt x="53949" y="1282"/>
                                </a:lnTo>
                                <a:lnTo>
                                  <a:pt x="53022" y="419"/>
                                </a:lnTo>
                                <a:lnTo>
                                  <a:pt x="51993" y="0"/>
                                </a:lnTo>
                                <a:lnTo>
                                  <a:pt x="49669" y="76"/>
                                </a:lnTo>
                                <a:lnTo>
                                  <a:pt x="48869" y="482"/>
                                </a:lnTo>
                                <a:lnTo>
                                  <a:pt x="47993" y="2032"/>
                                </a:lnTo>
                                <a:lnTo>
                                  <a:pt x="47929" y="2781"/>
                                </a:lnTo>
                                <a:lnTo>
                                  <a:pt x="48552" y="4191"/>
                                </a:lnTo>
                                <a:lnTo>
                                  <a:pt x="49276" y="4660"/>
                                </a:lnTo>
                                <a:lnTo>
                                  <a:pt x="51587" y="5130"/>
                                </a:lnTo>
                                <a:lnTo>
                                  <a:pt x="52222" y="5397"/>
                                </a:lnTo>
                                <a:lnTo>
                                  <a:pt x="52501" y="6007"/>
                                </a:lnTo>
                                <a:lnTo>
                                  <a:pt x="52438" y="6299"/>
                                </a:lnTo>
                                <a:lnTo>
                                  <a:pt x="51943" y="6883"/>
                                </a:lnTo>
                                <a:lnTo>
                                  <a:pt x="51485" y="6997"/>
                                </a:lnTo>
                                <a:lnTo>
                                  <a:pt x="50126" y="6870"/>
                                </a:lnTo>
                                <a:lnTo>
                                  <a:pt x="49491" y="6553"/>
                                </a:lnTo>
                                <a:lnTo>
                                  <a:pt x="48895" y="5981"/>
                                </a:lnTo>
                                <a:lnTo>
                                  <a:pt x="47764" y="7086"/>
                                </a:lnTo>
                                <a:lnTo>
                                  <a:pt x="48006" y="7493"/>
                                </a:lnTo>
                                <a:lnTo>
                                  <a:pt x="48425" y="7835"/>
                                </a:lnTo>
                                <a:lnTo>
                                  <a:pt x="49657" y="8420"/>
                                </a:lnTo>
                                <a:lnTo>
                                  <a:pt x="50406" y="8547"/>
                                </a:lnTo>
                                <a:lnTo>
                                  <a:pt x="52209" y="8483"/>
                                </a:lnTo>
                                <a:lnTo>
                                  <a:pt x="52920" y="8204"/>
                                </a:lnTo>
                                <a:lnTo>
                                  <a:pt x="53949" y="7162"/>
                                </a:lnTo>
                                <a:lnTo>
                                  <a:pt x="54178" y="6489"/>
                                </a:lnTo>
                                <a:close/>
                              </a:path>
                              <a:path w="130810" h="99695">
                                <a:moveTo>
                                  <a:pt x="56692" y="13766"/>
                                </a:moveTo>
                                <a:lnTo>
                                  <a:pt x="55079" y="13766"/>
                                </a:lnTo>
                                <a:lnTo>
                                  <a:pt x="55079" y="18732"/>
                                </a:lnTo>
                                <a:lnTo>
                                  <a:pt x="51574" y="13766"/>
                                </a:lnTo>
                                <a:lnTo>
                                  <a:pt x="49949" y="13766"/>
                                </a:lnTo>
                                <a:lnTo>
                                  <a:pt x="49949" y="21996"/>
                                </a:lnTo>
                                <a:lnTo>
                                  <a:pt x="51574" y="21996"/>
                                </a:lnTo>
                                <a:lnTo>
                                  <a:pt x="51574" y="16598"/>
                                </a:lnTo>
                                <a:lnTo>
                                  <a:pt x="55079" y="21996"/>
                                </a:lnTo>
                                <a:lnTo>
                                  <a:pt x="56692" y="21996"/>
                                </a:lnTo>
                                <a:lnTo>
                                  <a:pt x="56692" y="13766"/>
                                </a:lnTo>
                                <a:close/>
                              </a:path>
                              <a:path w="130810" h="99695">
                                <a:moveTo>
                                  <a:pt x="57073" y="34290"/>
                                </a:moveTo>
                                <a:lnTo>
                                  <a:pt x="52870" y="34290"/>
                                </a:lnTo>
                                <a:lnTo>
                                  <a:pt x="52870" y="32245"/>
                                </a:lnTo>
                                <a:lnTo>
                                  <a:pt x="55219" y="32245"/>
                                </a:lnTo>
                                <a:lnTo>
                                  <a:pt x="55219" y="30695"/>
                                </a:lnTo>
                                <a:lnTo>
                                  <a:pt x="52870" y="30695"/>
                                </a:lnTo>
                                <a:lnTo>
                                  <a:pt x="52870" y="29222"/>
                                </a:lnTo>
                                <a:lnTo>
                                  <a:pt x="56832" y="29222"/>
                                </a:lnTo>
                                <a:lnTo>
                                  <a:pt x="56832" y="27597"/>
                                </a:lnTo>
                                <a:lnTo>
                                  <a:pt x="51257" y="27597"/>
                                </a:lnTo>
                                <a:lnTo>
                                  <a:pt x="51257" y="35826"/>
                                </a:lnTo>
                                <a:lnTo>
                                  <a:pt x="57073" y="35826"/>
                                </a:lnTo>
                                <a:lnTo>
                                  <a:pt x="57073" y="34290"/>
                                </a:lnTo>
                                <a:close/>
                              </a:path>
                              <a:path w="130810" h="99695">
                                <a:moveTo>
                                  <a:pt x="62191" y="5676"/>
                                </a:moveTo>
                                <a:lnTo>
                                  <a:pt x="62166" y="2921"/>
                                </a:lnTo>
                                <a:lnTo>
                                  <a:pt x="61861" y="1930"/>
                                </a:lnTo>
                                <a:lnTo>
                                  <a:pt x="61988" y="1930"/>
                                </a:lnTo>
                                <a:lnTo>
                                  <a:pt x="60426" y="368"/>
                                </a:lnTo>
                                <a:lnTo>
                                  <a:pt x="60350" y="5676"/>
                                </a:lnTo>
                                <a:lnTo>
                                  <a:pt x="59804" y="6477"/>
                                </a:lnTo>
                                <a:lnTo>
                                  <a:pt x="60032" y="6477"/>
                                </a:lnTo>
                                <a:lnTo>
                                  <a:pt x="59220" y="6896"/>
                                </a:lnTo>
                                <a:lnTo>
                                  <a:pt x="58026" y="6896"/>
                                </a:lnTo>
                                <a:lnTo>
                                  <a:pt x="57277" y="6477"/>
                                </a:lnTo>
                                <a:lnTo>
                                  <a:pt x="57429" y="6477"/>
                                </a:lnTo>
                                <a:lnTo>
                                  <a:pt x="56883" y="5676"/>
                                </a:lnTo>
                                <a:lnTo>
                                  <a:pt x="56781" y="5435"/>
                                </a:lnTo>
                                <a:lnTo>
                                  <a:pt x="56667" y="3543"/>
                                </a:lnTo>
                                <a:lnTo>
                                  <a:pt x="56832" y="2921"/>
                                </a:lnTo>
                                <a:lnTo>
                                  <a:pt x="57492" y="1930"/>
                                </a:lnTo>
                                <a:lnTo>
                                  <a:pt x="59639" y="1930"/>
                                </a:lnTo>
                                <a:lnTo>
                                  <a:pt x="60337" y="2921"/>
                                </a:lnTo>
                                <a:lnTo>
                                  <a:pt x="60350" y="5676"/>
                                </a:lnTo>
                                <a:lnTo>
                                  <a:pt x="60350" y="342"/>
                                </a:lnTo>
                                <a:lnTo>
                                  <a:pt x="59601" y="25"/>
                                </a:lnTo>
                                <a:lnTo>
                                  <a:pt x="57619" y="25"/>
                                </a:lnTo>
                                <a:lnTo>
                                  <a:pt x="56832" y="368"/>
                                </a:lnTo>
                                <a:lnTo>
                                  <a:pt x="55333" y="1930"/>
                                </a:lnTo>
                                <a:lnTo>
                                  <a:pt x="55003" y="2921"/>
                                </a:lnTo>
                                <a:lnTo>
                                  <a:pt x="55029" y="5676"/>
                                </a:lnTo>
                                <a:lnTo>
                                  <a:pt x="55245" y="6477"/>
                                </a:lnTo>
                                <a:lnTo>
                                  <a:pt x="56426" y="8039"/>
                                </a:lnTo>
                                <a:lnTo>
                                  <a:pt x="57467" y="8572"/>
                                </a:lnTo>
                                <a:lnTo>
                                  <a:pt x="59410" y="8572"/>
                                </a:lnTo>
                                <a:lnTo>
                                  <a:pt x="60325" y="8229"/>
                                </a:lnTo>
                                <a:lnTo>
                                  <a:pt x="61671" y="6896"/>
                                </a:lnTo>
                                <a:lnTo>
                                  <a:pt x="62191" y="5676"/>
                                </a:lnTo>
                                <a:close/>
                              </a:path>
                              <a:path w="130810" h="99695">
                                <a:moveTo>
                                  <a:pt x="64490" y="13766"/>
                                </a:moveTo>
                                <a:lnTo>
                                  <a:pt x="58178" y="13766"/>
                                </a:lnTo>
                                <a:lnTo>
                                  <a:pt x="58178" y="15392"/>
                                </a:lnTo>
                                <a:lnTo>
                                  <a:pt x="60439" y="15392"/>
                                </a:lnTo>
                                <a:lnTo>
                                  <a:pt x="60439" y="21996"/>
                                </a:lnTo>
                                <a:lnTo>
                                  <a:pt x="62141" y="21996"/>
                                </a:lnTo>
                                <a:lnTo>
                                  <a:pt x="62141" y="15392"/>
                                </a:lnTo>
                                <a:lnTo>
                                  <a:pt x="64490" y="15392"/>
                                </a:lnTo>
                                <a:lnTo>
                                  <a:pt x="64490" y="13766"/>
                                </a:lnTo>
                                <a:close/>
                              </a:path>
                              <a:path w="130810" h="99695">
                                <a:moveTo>
                                  <a:pt x="65265" y="35826"/>
                                </a:moveTo>
                                <a:lnTo>
                                  <a:pt x="63830" y="32893"/>
                                </a:lnTo>
                                <a:lnTo>
                                  <a:pt x="63715" y="32664"/>
                                </a:lnTo>
                                <a:lnTo>
                                  <a:pt x="64681" y="32181"/>
                                </a:lnTo>
                                <a:lnTo>
                                  <a:pt x="65189" y="31496"/>
                                </a:lnTo>
                                <a:lnTo>
                                  <a:pt x="65189" y="31343"/>
                                </a:lnTo>
                                <a:lnTo>
                                  <a:pt x="65100" y="29311"/>
                                </a:lnTo>
                                <a:lnTo>
                                  <a:pt x="65074" y="28930"/>
                                </a:lnTo>
                                <a:lnTo>
                                  <a:pt x="64122" y="27863"/>
                                </a:lnTo>
                                <a:lnTo>
                                  <a:pt x="63487" y="27622"/>
                                </a:lnTo>
                                <a:lnTo>
                                  <a:pt x="63487" y="29667"/>
                                </a:lnTo>
                                <a:lnTo>
                                  <a:pt x="63487" y="30835"/>
                                </a:lnTo>
                                <a:lnTo>
                                  <a:pt x="62915" y="31343"/>
                                </a:lnTo>
                                <a:lnTo>
                                  <a:pt x="60286" y="31343"/>
                                </a:lnTo>
                                <a:lnTo>
                                  <a:pt x="60286" y="29311"/>
                                </a:lnTo>
                                <a:lnTo>
                                  <a:pt x="63030" y="29311"/>
                                </a:lnTo>
                                <a:lnTo>
                                  <a:pt x="63487" y="29667"/>
                                </a:lnTo>
                                <a:lnTo>
                                  <a:pt x="63487" y="27622"/>
                                </a:lnTo>
                                <a:lnTo>
                                  <a:pt x="58674" y="27597"/>
                                </a:lnTo>
                                <a:lnTo>
                                  <a:pt x="58674" y="35826"/>
                                </a:lnTo>
                                <a:lnTo>
                                  <a:pt x="60286" y="35826"/>
                                </a:lnTo>
                                <a:lnTo>
                                  <a:pt x="60286" y="32893"/>
                                </a:lnTo>
                                <a:lnTo>
                                  <a:pt x="61925" y="32893"/>
                                </a:lnTo>
                                <a:lnTo>
                                  <a:pt x="63360" y="35826"/>
                                </a:lnTo>
                                <a:lnTo>
                                  <a:pt x="65265" y="35826"/>
                                </a:lnTo>
                                <a:close/>
                              </a:path>
                              <a:path w="130810" h="99695">
                                <a:moveTo>
                                  <a:pt x="69913" y="1841"/>
                                </a:moveTo>
                                <a:lnTo>
                                  <a:pt x="69583" y="1155"/>
                                </a:lnTo>
                                <a:lnTo>
                                  <a:pt x="69151" y="685"/>
                                </a:lnTo>
                                <a:lnTo>
                                  <a:pt x="68097" y="152"/>
                                </a:lnTo>
                                <a:lnTo>
                                  <a:pt x="67551" y="12"/>
                                </a:lnTo>
                                <a:lnTo>
                                  <a:pt x="66967" y="12"/>
                                </a:lnTo>
                                <a:lnTo>
                                  <a:pt x="66065" y="12"/>
                                </a:lnTo>
                                <a:lnTo>
                                  <a:pt x="65227" y="368"/>
                                </a:lnTo>
                                <a:lnTo>
                                  <a:pt x="63677" y="1816"/>
                                </a:lnTo>
                                <a:lnTo>
                                  <a:pt x="63296" y="2882"/>
                                </a:lnTo>
                                <a:lnTo>
                                  <a:pt x="63334" y="5715"/>
                                </a:lnTo>
                                <a:lnTo>
                                  <a:pt x="63677" y="6769"/>
                                </a:lnTo>
                                <a:lnTo>
                                  <a:pt x="64998" y="8140"/>
                                </a:lnTo>
                                <a:lnTo>
                                  <a:pt x="65747" y="8496"/>
                                </a:lnTo>
                                <a:lnTo>
                                  <a:pt x="67437" y="8547"/>
                                </a:lnTo>
                                <a:lnTo>
                                  <a:pt x="68110" y="8420"/>
                                </a:lnTo>
                                <a:lnTo>
                                  <a:pt x="68605" y="8153"/>
                                </a:lnTo>
                                <a:lnTo>
                                  <a:pt x="69088" y="7874"/>
                                </a:lnTo>
                                <a:lnTo>
                                  <a:pt x="69532" y="7378"/>
                                </a:lnTo>
                                <a:lnTo>
                                  <a:pt x="69900" y="6680"/>
                                </a:lnTo>
                                <a:lnTo>
                                  <a:pt x="68529" y="5867"/>
                                </a:lnTo>
                                <a:lnTo>
                                  <a:pt x="68097" y="6540"/>
                                </a:lnTo>
                                <a:lnTo>
                                  <a:pt x="67589" y="6883"/>
                                </a:lnTo>
                                <a:lnTo>
                                  <a:pt x="66370" y="6883"/>
                                </a:lnTo>
                                <a:lnTo>
                                  <a:pt x="65887" y="6629"/>
                                </a:lnTo>
                                <a:lnTo>
                                  <a:pt x="65125" y="5626"/>
                                </a:lnTo>
                                <a:lnTo>
                                  <a:pt x="64960" y="4940"/>
                                </a:lnTo>
                                <a:lnTo>
                                  <a:pt x="65036" y="3238"/>
                                </a:lnTo>
                                <a:lnTo>
                                  <a:pt x="65265" y="2616"/>
                                </a:lnTo>
                                <a:lnTo>
                                  <a:pt x="66065" y="1841"/>
                                </a:lnTo>
                                <a:lnTo>
                                  <a:pt x="66560" y="1663"/>
                                </a:lnTo>
                                <a:lnTo>
                                  <a:pt x="67741" y="1752"/>
                                </a:lnTo>
                                <a:lnTo>
                                  <a:pt x="68160" y="2044"/>
                                </a:lnTo>
                                <a:lnTo>
                                  <a:pt x="68414" y="2590"/>
                                </a:lnTo>
                                <a:lnTo>
                                  <a:pt x="69913" y="1841"/>
                                </a:lnTo>
                                <a:close/>
                              </a:path>
                              <a:path w="130810" h="99695">
                                <a:moveTo>
                                  <a:pt x="71958" y="20459"/>
                                </a:moveTo>
                                <a:lnTo>
                                  <a:pt x="67754" y="20459"/>
                                </a:lnTo>
                                <a:lnTo>
                                  <a:pt x="67754" y="18415"/>
                                </a:lnTo>
                                <a:lnTo>
                                  <a:pt x="70104" y="18415"/>
                                </a:lnTo>
                                <a:lnTo>
                                  <a:pt x="70104" y="16865"/>
                                </a:lnTo>
                                <a:lnTo>
                                  <a:pt x="67754" y="16865"/>
                                </a:lnTo>
                                <a:lnTo>
                                  <a:pt x="67754" y="15392"/>
                                </a:lnTo>
                                <a:lnTo>
                                  <a:pt x="71716" y="15392"/>
                                </a:lnTo>
                                <a:lnTo>
                                  <a:pt x="71716" y="13766"/>
                                </a:lnTo>
                                <a:lnTo>
                                  <a:pt x="66141" y="13766"/>
                                </a:lnTo>
                                <a:lnTo>
                                  <a:pt x="66141" y="21996"/>
                                </a:lnTo>
                                <a:lnTo>
                                  <a:pt x="71958" y="21996"/>
                                </a:lnTo>
                                <a:lnTo>
                                  <a:pt x="71958" y="20459"/>
                                </a:lnTo>
                                <a:close/>
                              </a:path>
                              <a:path w="130810" h="99695">
                                <a:moveTo>
                                  <a:pt x="72974" y="152"/>
                                </a:moveTo>
                                <a:lnTo>
                                  <a:pt x="71374" y="152"/>
                                </a:lnTo>
                                <a:lnTo>
                                  <a:pt x="71374" y="8382"/>
                                </a:lnTo>
                                <a:lnTo>
                                  <a:pt x="72974" y="8382"/>
                                </a:lnTo>
                                <a:lnTo>
                                  <a:pt x="72974" y="152"/>
                                </a:lnTo>
                                <a:close/>
                              </a:path>
                              <a:path w="130810" h="99695">
                                <a:moveTo>
                                  <a:pt x="73494" y="27597"/>
                                </a:moveTo>
                                <a:lnTo>
                                  <a:pt x="71882" y="27597"/>
                                </a:lnTo>
                                <a:lnTo>
                                  <a:pt x="71882" y="32562"/>
                                </a:lnTo>
                                <a:lnTo>
                                  <a:pt x="68376" y="27597"/>
                                </a:lnTo>
                                <a:lnTo>
                                  <a:pt x="66751" y="27597"/>
                                </a:lnTo>
                                <a:lnTo>
                                  <a:pt x="66751" y="35826"/>
                                </a:lnTo>
                                <a:lnTo>
                                  <a:pt x="68376" y="35826"/>
                                </a:lnTo>
                                <a:lnTo>
                                  <a:pt x="68376" y="30429"/>
                                </a:lnTo>
                                <a:lnTo>
                                  <a:pt x="71882" y="35826"/>
                                </a:lnTo>
                                <a:lnTo>
                                  <a:pt x="73494" y="35826"/>
                                </a:lnTo>
                                <a:lnTo>
                                  <a:pt x="73494" y="27597"/>
                                </a:lnTo>
                                <a:close/>
                              </a:path>
                              <a:path w="130810" h="99695">
                                <a:moveTo>
                                  <a:pt x="80187" y="20091"/>
                                </a:moveTo>
                                <a:lnTo>
                                  <a:pt x="76060" y="16649"/>
                                </a:lnTo>
                                <a:lnTo>
                                  <a:pt x="75717" y="16344"/>
                                </a:lnTo>
                                <a:lnTo>
                                  <a:pt x="75857" y="15468"/>
                                </a:lnTo>
                                <a:lnTo>
                                  <a:pt x="76212" y="15252"/>
                                </a:lnTo>
                                <a:lnTo>
                                  <a:pt x="77508" y="15265"/>
                                </a:lnTo>
                                <a:lnTo>
                                  <a:pt x="78155" y="15532"/>
                                </a:lnTo>
                                <a:lnTo>
                                  <a:pt x="78790" y="16052"/>
                                </a:lnTo>
                                <a:lnTo>
                                  <a:pt x="79959" y="14884"/>
                                </a:lnTo>
                                <a:lnTo>
                                  <a:pt x="79044" y="14020"/>
                                </a:lnTo>
                                <a:lnTo>
                                  <a:pt x="78003" y="13601"/>
                                </a:lnTo>
                                <a:lnTo>
                                  <a:pt x="75679" y="13677"/>
                                </a:lnTo>
                                <a:lnTo>
                                  <a:pt x="74879" y="14084"/>
                                </a:lnTo>
                                <a:lnTo>
                                  <a:pt x="74015" y="15633"/>
                                </a:lnTo>
                                <a:lnTo>
                                  <a:pt x="73939" y="16383"/>
                                </a:lnTo>
                                <a:lnTo>
                                  <a:pt x="74561" y="17792"/>
                                </a:lnTo>
                                <a:lnTo>
                                  <a:pt x="75285" y="18262"/>
                                </a:lnTo>
                                <a:lnTo>
                                  <a:pt x="77597" y="18732"/>
                                </a:lnTo>
                                <a:lnTo>
                                  <a:pt x="78232" y="18999"/>
                                </a:lnTo>
                                <a:lnTo>
                                  <a:pt x="78511" y="19608"/>
                                </a:lnTo>
                                <a:lnTo>
                                  <a:pt x="78447" y="19900"/>
                                </a:lnTo>
                                <a:lnTo>
                                  <a:pt x="77952" y="20485"/>
                                </a:lnTo>
                                <a:lnTo>
                                  <a:pt x="77495" y="20599"/>
                                </a:lnTo>
                                <a:lnTo>
                                  <a:pt x="76136" y="20472"/>
                                </a:lnTo>
                                <a:lnTo>
                                  <a:pt x="75501" y="20154"/>
                                </a:lnTo>
                                <a:lnTo>
                                  <a:pt x="74904" y="19583"/>
                                </a:lnTo>
                                <a:lnTo>
                                  <a:pt x="73774" y="20688"/>
                                </a:lnTo>
                                <a:lnTo>
                                  <a:pt x="74015" y="21094"/>
                                </a:lnTo>
                                <a:lnTo>
                                  <a:pt x="74434" y="21437"/>
                                </a:lnTo>
                                <a:lnTo>
                                  <a:pt x="75666" y="22021"/>
                                </a:lnTo>
                                <a:lnTo>
                                  <a:pt x="76415" y="22148"/>
                                </a:lnTo>
                                <a:lnTo>
                                  <a:pt x="78219" y="22085"/>
                                </a:lnTo>
                                <a:lnTo>
                                  <a:pt x="78930" y="21805"/>
                                </a:lnTo>
                                <a:lnTo>
                                  <a:pt x="79959" y="20764"/>
                                </a:lnTo>
                                <a:lnTo>
                                  <a:pt x="80187" y="20091"/>
                                </a:lnTo>
                                <a:close/>
                              </a:path>
                              <a:path w="130810" h="99695">
                                <a:moveTo>
                                  <a:pt x="81724" y="8394"/>
                                </a:moveTo>
                                <a:lnTo>
                                  <a:pt x="81038" y="6604"/>
                                </a:lnTo>
                                <a:lnTo>
                                  <a:pt x="80454" y="5041"/>
                                </a:lnTo>
                                <a:lnTo>
                                  <a:pt x="79413" y="2273"/>
                                </a:lnTo>
                                <a:lnTo>
                                  <a:pt x="78701" y="368"/>
                                </a:lnTo>
                                <a:lnTo>
                                  <a:pt x="78701" y="5041"/>
                                </a:lnTo>
                                <a:lnTo>
                                  <a:pt x="76809" y="5041"/>
                                </a:lnTo>
                                <a:lnTo>
                                  <a:pt x="77736" y="2273"/>
                                </a:lnTo>
                                <a:lnTo>
                                  <a:pt x="78701" y="5041"/>
                                </a:lnTo>
                                <a:lnTo>
                                  <a:pt x="78701" y="368"/>
                                </a:lnTo>
                                <a:lnTo>
                                  <a:pt x="78625" y="152"/>
                                </a:lnTo>
                                <a:lnTo>
                                  <a:pt x="77076" y="152"/>
                                </a:lnTo>
                                <a:lnTo>
                                  <a:pt x="73926" y="8394"/>
                                </a:lnTo>
                                <a:lnTo>
                                  <a:pt x="75704" y="8394"/>
                                </a:lnTo>
                                <a:lnTo>
                                  <a:pt x="76276" y="6604"/>
                                </a:lnTo>
                                <a:lnTo>
                                  <a:pt x="79184" y="6604"/>
                                </a:lnTo>
                                <a:lnTo>
                                  <a:pt x="79921" y="8394"/>
                                </a:lnTo>
                                <a:lnTo>
                                  <a:pt x="81724" y="8394"/>
                                </a:lnTo>
                                <a:close/>
                              </a:path>
                              <a:path w="130810" h="99695">
                                <a:moveTo>
                                  <a:pt x="82169" y="35826"/>
                                </a:moveTo>
                                <a:lnTo>
                                  <a:pt x="81483" y="34036"/>
                                </a:lnTo>
                                <a:lnTo>
                                  <a:pt x="80899" y="32473"/>
                                </a:lnTo>
                                <a:lnTo>
                                  <a:pt x="79857" y="29705"/>
                                </a:lnTo>
                                <a:lnTo>
                                  <a:pt x="79146" y="27800"/>
                                </a:lnTo>
                                <a:lnTo>
                                  <a:pt x="79146" y="32473"/>
                                </a:lnTo>
                                <a:lnTo>
                                  <a:pt x="77254" y="32473"/>
                                </a:lnTo>
                                <a:lnTo>
                                  <a:pt x="78181" y="29705"/>
                                </a:lnTo>
                                <a:lnTo>
                                  <a:pt x="79146" y="32473"/>
                                </a:lnTo>
                                <a:lnTo>
                                  <a:pt x="79146" y="27800"/>
                                </a:lnTo>
                                <a:lnTo>
                                  <a:pt x="79070" y="27584"/>
                                </a:lnTo>
                                <a:lnTo>
                                  <a:pt x="77520" y="27584"/>
                                </a:lnTo>
                                <a:lnTo>
                                  <a:pt x="74371" y="35826"/>
                                </a:lnTo>
                                <a:lnTo>
                                  <a:pt x="76149" y="35826"/>
                                </a:lnTo>
                                <a:lnTo>
                                  <a:pt x="76720" y="34036"/>
                                </a:lnTo>
                                <a:lnTo>
                                  <a:pt x="79629" y="34036"/>
                                </a:lnTo>
                                <a:lnTo>
                                  <a:pt x="80365" y="35826"/>
                                </a:lnTo>
                                <a:lnTo>
                                  <a:pt x="82169" y="35826"/>
                                </a:lnTo>
                                <a:close/>
                              </a:path>
                              <a:path w="130810" h="99695">
                                <a:moveTo>
                                  <a:pt x="83947" y="55994"/>
                                </a:moveTo>
                                <a:lnTo>
                                  <a:pt x="75692" y="55994"/>
                                </a:lnTo>
                                <a:lnTo>
                                  <a:pt x="64033" y="82156"/>
                                </a:lnTo>
                                <a:lnTo>
                                  <a:pt x="52463" y="55994"/>
                                </a:lnTo>
                                <a:lnTo>
                                  <a:pt x="44500" y="55994"/>
                                </a:lnTo>
                                <a:lnTo>
                                  <a:pt x="44500" y="98704"/>
                                </a:lnTo>
                                <a:lnTo>
                                  <a:pt x="52501" y="98704"/>
                                </a:lnTo>
                                <a:lnTo>
                                  <a:pt x="52501" y="75069"/>
                                </a:lnTo>
                                <a:lnTo>
                                  <a:pt x="63906" y="99339"/>
                                </a:lnTo>
                                <a:lnTo>
                                  <a:pt x="75539" y="74599"/>
                                </a:lnTo>
                                <a:lnTo>
                                  <a:pt x="75539" y="98704"/>
                                </a:lnTo>
                                <a:lnTo>
                                  <a:pt x="83947" y="98704"/>
                                </a:lnTo>
                                <a:lnTo>
                                  <a:pt x="83947" y="55994"/>
                                </a:lnTo>
                                <a:close/>
                              </a:path>
                              <a:path w="130810" h="99695">
                                <a:moveTo>
                                  <a:pt x="88176" y="20091"/>
                                </a:moveTo>
                                <a:lnTo>
                                  <a:pt x="84048" y="16649"/>
                                </a:lnTo>
                                <a:lnTo>
                                  <a:pt x="83705" y="16344"/>
                                </a:lnTo>
                                <a:lnTo>
                                  <a:pt x="83845" y="15468"/>
                                </a:lnTo>
                                <a:lnTo>
                                  <a:pt x="84213" y="15252"/>
                                </a:lnTo>
                                <a:lnTo>
                                  <a:pt x="85496" y="15265"/>
                                </a:lnTo>
                                <a:lnTo>
                                  <a:pt x="86144" y="15532"/>
                                </a:lnTo>
                                <a:lnTo>
                                  <a:pt x="86791" y="16052"/>
                                </a:lnTo>
                                <a:lnTo>
                                  <a:pt x="87947" y="14884"/>
                                </a:lnTo>
                                <a:lnTo>
                                  <a:pt x="87033" y="14020"/>
                                </a:lnTo>
                                <a:lnTo>
                                  <a:pt x="85991" y="13601"/>
                                </a:lnTo>
                                <a:lnTo>
                                  <a:pt x="83667" y="13677"/>
                                </a:lnTo>
                                <a:lnTo>
                                  <a:pt x="82867" y="14084"/>
                                </a:lnTo>
                                <a:lnTo>
                                  <a:pt x="82003" y="15633"/>
                                </a:lnTo>
                                <a:lnTo>
                                  <a:pt x="81927" y="16383"/>
                                </a:lnTo>
                                <a:lnTo>
                                  <a:pt x="82550" y="17792"/>
                                </a:lnTo>
                                <a:lnTo>
                                  <a:pt x="83273" y="18262"/>
                                </a:lnTo>
                                <a:lnTo>
                                  <a:pt x="85585" y="18732"/>
                                </a:lnTo>
                                <a:lnTo>
                                  <a:pt x="86220" y="18999"/>
                                </a:lnTo>
                                <a:lnTo>
                                  <a:pt x="86499" y="19608"/>
                                </a:lnTo>
                                <a:lnTo>
                                  <a:pt x="86448" y="19900"/>
                                </a:lnTo>
                                <a:lnTo>
                                  <a:pt x="85940" y="20485"/>
                                </a:lnTo>
                                <a:lnTo>
                                  <a:pt x="85483" y="20599"/>
                                </a:lnTo>
                                <a:lnTo>
                                  <a:pt x="84124" y="20472"/>
                                </a:lnTo>
                                <a:lnTo>
                                  <a:pt x="83489" y="20154"/>
                                </a:lnTo>
                                <a:lnTo>
                                  <a:pt x="82892" y="19583"/>
                                </a:lnTo>
                                <a:lnTo>
                                  <a:pt x="81762" y="20688"/>
                                </a:lnTo>
                                <a:lnTo>
                                  <a:pt x="82003" y="21094"/>
                                </a:lnTo>
                                <a:lnTo>
                                  <a:pt x="82423" y="21437"/>
                                </a:lnTo>
                                <a:lnTo>
                                  <a:pt x="83654" y="22021"/>
                                </a:lnTo>
                                <a:lnTo>
                                  <a:pt x="84404" y="22148"/>
                                </a:lnTo>
                                <a:lnTo>
                                  <a:pt x="86207" y="22085"/>
                                </a:lnTo>
                                <a:lnTo>
                                  <a:pt x="86918" y="21805"/>
                                </a:lnTo>
                                <a:lnTo>
                                  <a:pt x="87960" y="20764"/>
                                </a:lnTo>
                                <a:lnTo>
                                  <a:pt x="88176" y="20091"/>
                                </a:lnTo>
                                <a:close/>
                              </a:path>
                              <a:path w="130810" h="99695">
                                <a:moveTo>
                                  <a:pt x="88277" y="152"/>
                                </a:moveTo>
                                <a:lnTo>
                                  <a:pt x="81965" y="152"/>
                                </a:lnTo>
                                <a:lnTo>
                                  <a:pt x="81965" y="1778"/>
                                </a:lnTo>
                                <a:lnTo>
                                  <a:pt x="84226" y="1778"/>
                                </a:lnTo>
                                <a:lnTo>
                                  <a:pt x="84226" y="8382"/>
                                </a:lnTo>
                                <a:lnTo>
                                  <a:pt x="85928" y="8382"/>
                                </a:lnTo>
                                <a:lnTo>
                                  <a:pt x="85928" y="1778"/>
                                </a:lnTo>
                                <a:lnTo>
                                  <a:pt x="88277" y="1778"/>
                                </a:lnTo>
                                <a:lnTo>
                                  <a:pt x="88277" y="152"/>
                                </a:lnTo>
                                <a:close/>
                              </a:path>
                              <a:path w="130810" h="99695">
                                <a:moveTo>
                                  <a:pt x="88480" y="27597"/>
                                </a:moveTo>
                                <a:lnTo>
                                  <a:pt x="82169" y="27597"/>
                                </a:lnTo>
                                <a:lnTo>
                                  <a:pt x="82169" y="29222"/>
                                </a:lnTo>
                                <a:lnTo>
                                  <a:pt x="84429" y="29222"/>
                                </a:lnTo>
                                <a:lnTo>
                                  <a:pt x="84429" y="35826"/>
                                </a:lnTo>
                                <a:lnTo>
                                  <a:pt x="86131" y="35826"/>
                                </a:lnTo>
                                <a:lnTo>
                                  <a:pt x="86131" y="29222"/>
                                </a:lnTo>
                                <a:lnTo>
                                  <a:pt x="88480" y="29222"/>
                                </a:lnTo>
                                <a:lnTo>
                                  <a:pt x="88480" y="27597"/>
                                </a:lnTo>
                                <a:close/>
                              </a:path>
                              <a:path w="130810" h="99695">
                                <a:moveTo>
                                  <a:pt x="91351" y="152"/>
                                </a:moveTo>
                                <a:lnTo>
                                  <a:pt x="89738" y="152"/>
                                </a:lnTo>
                                <a:lnTo>
                                  <a:pt x="89738" y="8382"/>
                                </a:lnTo>
                                <a:lnTo>
                                  <a:pt x="91351" y="8382"/>
                                </a:lnTo>
                                <a:lnTo>
                                  <a:pt x="91351" y="152"/>
                                </a:lnTo>
                                <a:close/>
                              </a:path>
                              <a:path w="130810" h="99695">
                                <a:moveTo>
                                  <a:pt x="91528" y="27597"/>
                                </a:moveTo>
                                <a:lnTo>
                                  <a:pt x="89916" y="27597"/>
                                </a:lnTo>
                                <a:lnTo>
                                  <a:pt x="89916" y="35826"/>
                                </a:lnTo>
                                <a:lnTo>
                                  <a:pt x="91528" y="35826"/>
                                </a:lnTo>
                                <a:lnTo>
                                  <a:pt x="91528" y="27597"/>
                                </a:lnTo>
                                <a:close/>
                              </a:path>
                              <a:path w="130810" h="99695">
                                <a:moveTo>
                                  <a:pt x="96354" y="19291"/>
                                </a:moveTo>
                                <a:lnTo>
                                  <a:pt x="96329" y="16535"/>
                                </a:lnTo>
                                <a:lnTo>
                                  <a:pt x="96024" y="15544"/>
                                </a:lnTo>
                                <a:lnTo>
                                  <a:pt x="96151" y="15544"/>
                                </a:lnTo>
                                <a:lnTo>
                                  <a:pt x="94589" y="13982"/>
                                </a:lnTo>
                                <a:lnTo>
                                  <a:pt x="94513" y="19291"/>
                                </a:lnTo>
                                <a:lnTo>
                                  <a:pt x="93954" y="20104"/>
                                </a:lnTo>
                                <a:lnTo>
                                  <a:pt x="94170" y="20104"/>
                                </a:lnTo>
                                <a:lnTo>
                                  <a:pt x="93383" y="20510"/>
                                </a:lnTo>
                                <a:lnTo>
                                  <a:pt x="92189" y="20510"/>
                                </a:lnTo>
                                <a:lnTo>
                                  <a:pt x="91465" y="20104"/>
                                </a:lnTo>
                                <a:lnTo>
                                  <a:pt x="91605" y="20104"/>
                                </a:lnTo>
                                <a:lnTo>
                                  <a:pt x="91046" y="19291"/>
                                </a:lnTo>
                                <a:lnTo>
                                  <a:pt x="90957" y="19050"/>
                                </a:lnTo>
                                <a:lnTo>
                                  <a:pt x="90830" y="17157"/>
                                </a:lnTo>
                                <a:lnTo>
                                  <a:pt x="90995" y="16535"/>
                                </a:lnTo>
                                <a:lnTo>
                                  <a:pt x="91655" y="15544"/>
                                </a:lnTo>
                                <a:lnTo>
                                  <a:pt x="93802" y="15544"/>
                                </a:lnTo>
                                <a:lnTo>
                                  <a:pt x="94500" y="16535"/>
                                </a:lnTo>
                                <a:lnTo>
                                  <a:pt x="94513" y="19291"/>
                                </a:lnTo>
                                <a:lnTo>
                                  <a:pt x="94513" y="13957"/>
                                </a:lnTo>
                                <a:lnTo>
                                  <a:pt x="93764" y="13639"/>
                                </a:lnTo>
                                <a:lnTo>
                                  <a:pt x="91782" y="13639"/>
                                </a:lnTo>
                                <a:lnTo>
                                  <a:pt x="90995" y="13982"/>
                                </a:lnTo>
                                <a:lnTo>
                                  <a:pt x="89496" y="15544"/>
                                </a:lnTo>
                                <a:lnTo>
                                  <a:pt x="89166" y="16535"/>
                                </a:lnTo>
                                <a:lnTo>
                                  <a:pt x="89192" y="19291"/>
                                </a:lnTo>
                                <a:lnTo>
                                  <a:pt x="89408" y="20104"/>
                                </a:lnTo>
                                <a:lnTo>
                                  <a:pt x="90589" y="21653"/>
                                </a:lnTo>
                                <a:lnTo>
                                  <a:pt x="91630" y="22186"/>
                                </a:lnTo>
                                <a:lnTo>
                                  <a:pt x="93573" y="22186"/>
                                </a:lnTo>
                                <a:lnTo>
                                  <a:pt x="94488" y="21844"/>
                                </a:lnTo>
                                <a:lnTo>
                                  <a:pt x="95834" y="20510"/>
                                </a:lnTo>
                                <a:lnTo>
                                  <a:pt x="96354" y="19291"/>
                                </a:lnTo>
                                <a:close/>
                              </a:path>
                              <a:path w="130810" h="99695">
                                <a:moveTo>
                                  <a:pt x="98640" y="55994"/>
                                </a:moveTo>
                                <a:lnTo>
                                  <a:pt x="90271" y="55994"/>
                                </a:lnTo>
                                <a:lnTo>
                                  <a:pt x="90271" y="98704"/>
                                </a:lnTo>
                                <a:lnTo>
                                  <a:pt x="98640" y="98704"/>
                                </a:lnTo>
                                <a:lnTo>
                                  <a:pt x="98640" y="55994"/>
                                </a:lnTo>
                                <a:close/>
                              </a:path>
                              <a:path w="130810" h="99695">
                                <a:moveTo>
                                  <a:pt x="99847" y="5676"/>
                                </a:moveTo>
                                <a:lnTo>
                                  <a:pt x="99822" y="2921"/>
                                </a:lnTo>
                                <a:lnTo>
                                  <a:pt x="99517" y="1930"/>
                                </a:lnTo>
                                <a:lnTo>
                                  <a:pt x="99644" y="1930"/>
                                </a:lnTo>
                                <a:lnTo>
                                  <a:pt x="98082" y="368"/>
                                </a:lnTo>
                                <a:lnTo>
                                  <a:pt x="98005" y="5676"/>
                                </a:lnTo>
                                <a:lnTo>
                                  <a:pt x="97459" y="6477"/>
                                </a:lnTo>
                                <a:lnTo>
                                  <a:pt x="97688" y="6477"/>
                                </a:lnTo>
                                <a:lnTo>
                                  <a:pt x="96875" y="6896"/>
                                </a:lnTo>
                                <a:lnTo>
                                  <a:pt x="95681" y="6896"/>
                                </a:lnTo>
                                <a:lnTo>
                                  <a:pt x="94932" y="6477"/>
                                </a:lnTo>
                                <a:lnTo>
                                  <a:pt x="95084" y="6477"/>
                                </a:lnTo>
                                <a:lnTo>
                                  <a:pt x="94538" y="5676"/>
                                </a:lnTo>
                                <a:lnTo>
                                  <a:pt x="94437" y="5435"/>
                                </a:lnTo>
                                <a:lnTo>
                                  <a:pt x="94322" y="3543"/>
                                </a:lnTo>
                                <a:lnTo>
                                  <a:pt x="94488" y="2921"/>
                                </a:lnTo>
                                <a:lnTo>
                                  <a:pt x="95148" y="1930"/>
                                </a:lnTo>
                                <a:lnTo>
                                  <a:pt x="97294" y="1930"/>
                                </a:lnTo>
                                <a:lnTo>
                                  <a:pt x="97993" y="2921"/>
                                </a:lnTo>
                                <a:lnTo>
                                  <a:pt x="98005" y="5676"/>
                                </a:lnTo>
                                <a:lnTo>
                                  <a:pt x="98005" y="342"/>
                                </a:lnTo>
                                <a:lnTo>
                                  <a:pt x="97256" y="25"/>
                                </a:lnTo>
                                <a:lnTo>
                                  <a:pt x="95275" y="25"/>
                                </a:lnTo>
                                <a:lnTo>
                                  <a:pt x="94488" y="368"/>
                                </a:lnTo>
                                <a:lnTo>
                                  <a:pt x="92989" y="1930"/>
                                </a:lnTo>
                                <a:lnTo>
                                  <a:pt x="92659" y="2921"/>
                                </a:lnTo>
                                <a:lnTo>
                                  <a:pt x="92684" y="5676"/>
                                </a:lnTo>
                                <a:lnTo>
                                  <a:pt x="92900" y="6477"/>
                                </a:lnTo>
                                <a:lnTo>
                                  <a:pt x="94081" y="8039"/>
                                </a:lnTo>
                                <a:lnTo>
                                  <a:pt x="95123" y="8572"/>
                                </a:lnTo>
                                <a:lnTo>
                                  <a:pt x="97066" y="8572"/>
                                </a:lnTo>
                                <a:lnTo>
                                  <a:pt x="97980" y="8229"/>
                                </a:lnTo>
                                <a:lnTo>
                                  <a:pt x="99326" y="6896"/>
                                </a:lnTo>
                                <a:lnTo>
                                  <a:pt x="99847" y="5676"/>
                                </a:lnTo>
                                <a:close/>
                              </a:path>
                              <a:path w="130810" h="99695">
                                <a:moveTo>
                                  <a:pt x="99949" y="33121"/>
                                </a:moveTo>
                                <a:lnTo>
                                  <a:pt x="99923" y="30365"/>
                                </a:lnTo>
                                <a:lnTo>
                                  <a:pt x="99631" y="29375"/>
                                </a:lnTo>
                                <a:lnTo>
                                  <a:pt x="98183" y="27813"/>
                                </a:lnTo>
                                <a:lnTo>
                                  <a:pt x="98107" y="33121"/>
                                </a:lnTo>
                                <a:lnTo>
                                  <a:pt x="97561" y="33934"/>
                                </a:lnTo>
                                <a:lnTo>
                                  <a:pt x="97777" y="33934"/>
                                </a:lnTo>
                                <a:lnTo>
                                  <a:pt x="96977" y="34340"/>
                                </a:lnTo>
                                <a:lnTo>
                                  <a:pt x="95796" y="34340"/>
                                </a:lnTo>
                                <a:lnTo>
                                  <a:pt x="95059" y="33934"/>
                                </a:lnTo>
                                <a:lnTo>
                                  <a:pt x="95199" y="33934"/>
                                </a:lnTo>
                                <a:lnTo>
                                  <a:pt x="94653" y="33121"/>
                                </a:lnTo>
                                <a:lnTo>
                                  <a:pt x="94551" y="32880"/>
                                </a:lnTo>
                                <a:lnTo>
                                  <a:pt x="94424" y="30988"/>
                                </a:lnTo>
                                <a:lnTo>
                                  <a:pt x="94589" y="30365"/>
                                </a:lnTo>
                                <a:lnTo>
                                  <a:pt x="95250" y="29375"/>
                                </a:lnTo>
                                <a:lnTo>
                                  <a:pt x="97396" y="29375"/>
                                </a:lnTo>
                                <a:lnTo>
                                  <a:pt x="98094" y="30365"/>
                                </a:lnTo>
                                <a:lnTo>
                                  <a:pt x="98107" y="33121"/>
                                </a:lnTo>
                                <a:lnTo>
                                  <a:pt x="98107" y="27787"/>
                                </a:lnTo>
                                <a:lnTo>
                                  <a:pt x="97358" y="27470"/>
                                </a:lnTo>
                                <a:lnTo>
                                  <a:pt x="95389" y="27470"/>
                                </a:lnTo>
                                <a:lnTo>
                                  <a:pt x="94589" y="27813"/>
                                </a:lnTo>
                                <a:lnTo>
                                  <a:pt x="93103" y="29375"/>
                                </a:lnTo>
                                <a:lnTo>
                                  <a:pt x="92773" y="30365"/>
                                </a:lnTo>
                                <a:lnTo>
                                  <a:pt x="92786" y="33121"/>
                                </a:lnTo>
                                <a:lnTo>
                                  <a:pt x="93002" y="33934"/>
                                </a:lnTo>
                                <a:lnTo>
                                  <a:pt x="94183" y="35483"/>
                                </a:lnTo>
                                <a:lnTo>
                                  <a:pt x="95237" y="36017"/>
                                </a:lnTo>
                                <a:lnTo>
                                  <a:pt x="97167" y="36017"/>
                                </a:lnTo>
                                <a:lnTo>
                                  <a:pt x="98082" y="35674"/>
                                </a:lnTo>
                                <a:lnTo>
                                  <a:pt x="99441" y="34340"/>
                                </a:lnTo>
                                <a:lnTo>
                                  <a:pt x="99949" y="33121"/>
                                </a:lnTo>
                                <a:close/>
                              </a:path>
                              <a:path w="130810" h="99695">
                                <a:moveTo>
                                  <a:pt x="104457" y="21996"/>
                                </a:moveTo>
                                <a:lnTo>
                                  <a:pt x="103009" y="19062"/>
                                </a:lnTo>
                                <a:lnTo>
                                  <a:pt x="102908" y="18834"/>
                                </a:lnTo>
                                <a:lnTo>
                                  <a:pt x="103873" y="18351"/>
                                </a:lnTo>
                                <a:lnTo>
                                  <a:pt x="104381" y="17665"/>
                                </a:lnTo>
                                <a:lnTo>
                                  <a:pt x="104368" y="17513"/>
                                </a:lnTo>
                                <a:lnTo>
                                  <a:pt x="104279" y="15481"/>
                                </a:lnTo>
                                <a:lnTo>
                                  <a:pt x="104267" y="15100"/>
                                </a:lnTo>
                                <a:lnTo>
                                  <a:pt x="103314" y="14033"/>
                                </a:lnTo>
                                <a:lnTo>
                                  <a:pt x="102679" y="13792"/>
                                </a:lnTo>
                                <a:lnTo>
                                  <a:pt x="102679" y="15836"/>
                                </a:lnTo>
                                <a:lnTo>
                                  <a:pt x="102679" y="17005"/>
                                </a:lnTo>
                                <a:lnTo>
                                  <a:pt x="102108" y="17513"/>
                                </a:lnTo>
                                <a:lnTo>
                                  <a:pt x="99479" y="17513"/>
                                </a:lnTo>
                                <a:lnTo>
                                  <a:pt x="99479" y="15481"/>
                                </a:lnTo>
                                <a:lnTo>
                                  <a:pt x="102222" y="15481"/>
                                </a:lnTo>
                                <a:lnTo>
                                  <a:pt x="102679" y="15836"/>
                                </a:lnTo>
                                <a:lnTo>
                                  <a:pt x="102679" y="13792"/>
                                </a:lnTo>
                                <a:lnTo>
                                  <a:pt x="97866" y="13766"/>
                                </a:lnTo>
                                <a:lnTo>
                                  <a:pt x="97866" y="21996"/>
                                </a:lnTo>
                                <a:lnTo>
                                  <a:pt x="99479" y="21996"/>
                                </a:lnTo>
                                <a:lnTo>
                                  <a:pt x="99479" y="19062"/>
                                </a:lnTo>
                                <a:lnTo>
                                  <a:pt x="101104" y="19062"/>
                                </a:lnTo>
                                <a:lnTo>
                                  <a:pt x="102552" y="21996"/>
                                </a:lnTo>
                                <a:lnTo>
                                  <a:pt x="104457" y="21996"/>
                                </a:lnTo>
                                <a:close/>
                              </a:path>
                              <a:path w="130810" h="99695">
                                <a:moveTo>
                                  <a:pt x="107873" y="13766"/>
                                </a:moveTo>
                                <a:lnTo>
                                  <a:pt x="106260" y="13766"/>
                                </a:lnTo>
                                <a:lnTo>
                                  <a:pt x="106260" y="21996"/>
                                </a:lnTo>
                                <a:lnTo>
                                  <a:pt x="107873" y="21996"/>
                                </a:lnTo>
                                <a:lnTo>
                                  <a:pt x="107873" y="13766"/>
                                </a:lnTo>
                                <a:close/>
                              </a:path>
                              <a:path w="130810" h="99695">
                                <a:moveTo>
                                  <a:pt x="107924" y="152"/>
                                </a:moveTo>
                                <a:lnTo>
                                  <a:pt x="106311" y="152"/>
                                </a:lnTo>
                                <a:lnTo>
                                  <a:pt x="106311" y="5118"/>
                                </a:lnTo>
                                <a:lnTo>
                                  <a:pt x="102806" y="152"/>
                                </a:lnTo>
                                <a:lnTo>
                                  <a:pt x="101180" y="152"/>
                                </a:lnTo>
                                <a:lnTo>
                                  <a:pt x="101180" y="8382"/>
                                </a:lnTo>
                                <a:lnTo>
                                  <a:pt x="102806" y="8382"/>
                                </a:lnTo>
                                <a:lnTo>
                                  <a:pt x="102806" y="2971"/>
                                </a:lnTo>
                                <a:lnTo>
                                  <a:pt x="106311" y="8382"/>
                                </a:lnTo>
                                <a:lnTo>
                                  <a:pt x="107924" y="8382"/>
                                </a:lnTo>
                                <a:lnTo>
                                  <a:pt x="107924" y="152"/>
                                </a:lnTo>
                                <a:close/>
                              </a:path>
                              <a:path w="130810" h="99695">
                                <a:moveTo>
                                  <a:pt x="107962" y="27597"/>
                                </a:moveTo>
                                <a:lnTo>
                                  <a:pt x="106349" y="27597"/>
                                </a:lnTo>
                                <a:lnTo>
                                  <a:pt x="106349" y="32562"/>
                                </a:lnTo>
                                <a:lnTo>
                                  <a:pt x="102844" y="27597"/>
                                </a:lnTo>
                                <a:lnTo>
                                  <a:pt x="101219" y="27597"/>
                                </a:lnTo>
                                <a:lnTo>
                                  <a:pt x="101219" y="35826"/>
                                </a:lnTo>
                                <a:lnTo>
                                  <a:pt x="102844" y="35826"/>
                                </a:lnTo>
                                <a:lnTo>
                                  <a:pt x="102844" y="30429"/>
                                </a:lnTo>
                                <a:lnTo>
                                  <a:pt x="106349" y="35826"/>
                                </a:lnTo>
                                <a:lnTo>
                                  <a:pt x="107962" y="35826"/>
                                </a:lnTo>
                                <a:lnTo>
                                  <a:pt x="107962" y="27597"/>
                                </a:lnTo>
                                <a:close/>
                              </a:path>
                              <a:path w="130810" h="99695">
                                <a:moveTo>
                                  <a:pt x="116636" y="35826"/>
                                </a:moveTo>
                                <a:lnTo>
                                  <a:pt x="115963" y="34036"/>
                                </a:lnTo>
                                <a:lnTo>
                                  <a:pt x="115379" y="32473"/>
                                </a:lnTo>
                                <a:lnTo>
                                  <a:pt x="114338" y="29705"/>
                                </a:lnTo>
                                <a:lnTo>
                                  <a:pt x="113614" y="27787"/>
                                </a:lnTo>
                                <a:lnTo>
                                  <a:pt x="113614" y="32473"/>
                                </a:lnTo>
                                <a:lnTo>
                                  <a:pt x="111734" y="32473"/>
                                </a:lnTo>
                                <a:lnTo>
                                  <a:pt x="112649" y="29705"/>
                                </a:lnTo>
                                <a:lnTo>
                                  <a:pt x="113614" y="32473"/>
                                </a:lnTo>
                                <a:lnTo>
                                  <a:pt x="113614" y="27787"/>
                                </a:lnTo>
                                <a:lnTo>
                                  <a:pt x="113538" y="27584"/>
                                </a:lnTo>
                                <a:lnTo>
                                  <a:pt x="111988" y="27584"/>
                                </a:lnTo>
                                <a:lnTo>
                                  <a:pt x="108839" y="35826"/>
                                </a:lnTo>
                                <a:lnTo>
                                  <a:pt x="110617" y="35826"/>
                                </a:lnTo>
                                <a:lnTo>
                                  <a:pt x="111188" y="34036"/>
                                </a:lnTo>
                                <a:lnTo>
                                  <a:pt x="114096" y="34036"/>
                                </a:lnTo>
                                <a:lnTo>
                                  <a:pt x="114833" y="35826"/>
                                </a:lnTo>
                                <a:lnTo>
                                  <a:pt x="116636" y="35826"/>
                                </a:lnTo>
                                <a:close/>
                              </a:path>
                              <a:path w="130810" h="99695">
                                <a:moveTo>
                                  <a:pt x="123151" y="34290"/>
                                </a:moveTo>
                                <a:lnTo>
                                  <a:pt x="119316" y="34290"/>
                                </a:lnTo>
                                <a:lnTo>
                                  <a:pt x="119316" y="27597"/>
                                </a:lnTo>
                                <a:lnTo>
                                  <a:pt x="117690" y="27597"/>
                                </a:lnTo>
                                <a:lnTo>
                                  <a:pt x="117690" y="35826"/>
                                </a:lnTo>
                                <a:lnTo>
                                  <a:pt x="123151" y="35826"/>
                                </a:lnTo>
                                <a:lnTo>
                                  <a:pt x="123151" y="34290"/>
                                </a:lnTo>
                                <a:close/>
                              </a:path>
                              <a:path w="130810" h="99695">
                                <a:moveTo>
                                  <a:pt x="130416" y="34290"/>
                                </a:moveTo>
                                <a:lnTo>
                                  <a:pt x="126212" y="34290"/>
                                </a:lnTo>
                                <a:lnTo>
                                  <a:pt x="126212" y="32245"/>
                                </a:lnTo>
                                <a:lnTo>
                                  <a:pt x="128562" y="32245"/>
                                </a:lnTo>
                                <a:lnTo>
                                  <a:pt x="128562" y="30695"/>
                                </a:lnTo>
                                <a:lnTo>
                                  <a:pt x="126212" y="30695"/>
                                </a:lnTo>
                                <a:lnTo>
                                  <a:pt x="126212" y="29222"/>
                                </a:lnTo>
                                <a:lnTo>
                                  <a:pt x="130175" y="29222"/>
                                </a:lnTo>
                                <a:lnTo>
                                  <a:pt x="130175" y="27597"/>
                                </a:lnTo>
                                <a:lnTo>
                                  <a:pt x="124599" y="27597"/>
                                </a:lnTo>
                                <a:lnTo>
                                  <a:pt x="124599" y="35826"/>
                                </a:lnTo>
                                <a:lnTo>
                                  <a:pt x="130416" y="35826"/>
                                </a:lnTo>
                                <a:lnTo>
                                  <a:pt x="130416" y="34290"/>
                                </a:lnTo>
                                <a:close/>
                              </a:path>
                            </a:pathLst>
                          </a:custGeom>
                          <a:solidFill>
                            <a:srgbClr val="575547"/>
                          </a:solidFill>
                        </wps:spPr>
                        <wps:bodyPr wrap="square" lIns="0" tIns="0" rIns="0" bIns="0" rtlCol="0">
                          <a:prstTxWarp prst="textNoShape">
                            <a:avLst/>
                          </a:prstTxWarp>
                          <a:noAutofit/>
                        </wps:bodyPr>
                      </wps:wsp>
                      <wps:wsp>
                        <wps:cNvPr id="596" name="Textbox 596"/>
                        <wps:cNvSpPr txBox="1"/>
                        <wps:spPr>
                          <a:xfrm>
                            <a:off x="0" y="110298"/>
                            <a:ext cx="52705" cy="59055"/>
                          </a:xfrm>
                          <a:prstGeom prst="rect">
                            <a:avLst/>
                          </a:prstGeom>
                        </wps:spPr>
                        <wps:txbx>
                          <w:txbxContent>
                            <w:p w14:paraId="49C34289" w14:textId="77777777" w:rsidR="00330A58" w:rsidRDefault="00000000">
                              <w:pPr>
                                <w:spacing w:line="92" w:lineRule="exact"/>
                                <w:rPr>
                                  <w:rFonts w:ascii="Arial" w:hAnsi="Arial"/>
                                  <w:sz w:val="8"/>
                                </w:rPr>
                              </w:pPr>
                              <w:r>
                                <w:rPr>
                                  <w:rFonts w:ascii="Arial" w:hAnsi="Arial"/>
                                  <w:spacing w:val="-10"/>
                                  <w:w w:val="105"/>
                                  <w:sz w:val="8"/>
                                </w:rPr>
                                <w:t>©</w:t>
                              </w:r>
                            </w:p>
                          </w:txbxContent>
                        </wps:txbx>
                        <wps:bodyPr wrap="square" lIns="0" tIns="0" rIns="0" bIns="0" rtlCol="0">
                          <a:noAutofit/>
                        </wps:bodyPr>
                      </wps:wsp>
                      <wps:wsp>
                        <wps:cNvPr id="597" name="Textbox 597"/>
                        <wps:cNvSpPr txBox="1"/>
                        <wps:spPr>
                          <a:xfrm>
                            <a:off x="193995" y="112517"/>
                            <a:ext cx="103505" cy="59055"/>
                          </a:xfrm>
                          <a:prstGeom prst="rect">
                            <a:avLst/>
                          </a:prstGeom>
                        </wps:spPr>
                        <wps:txbx>
                          <w:txbxContent>
                            <w:p w14:paraId="49C3428A" w14:textId="77777777" w:rsidR="00330A58" w:rsidRDefault="00000000">
                              <w:pPr>
                                <w:spacing w:line="92" w:lineRule="exact"/>
                                <w:rPr>
                                  <w:rFonts w:ascii="Arial"/>
                                  <w:sz w:val="8"/>
                                </w:rPr>
                              </w:pPr>
                              <w:r>
                                <w:rPr>
                                  <w:rFonts w:ascii="Arial"/>
                                  <w:spacing w:val="-5"/>
                                  <w:sz w:val="8"/>
                                </w:rPr>
                                <w:t>H01</w:t>
                              </w:r>
                            </w:p>
                          </w:txbxContent>
                        </wps:txbx>
                        <wps:bodyPr wrap="square" lIns="0" tIns="0" rIns="0" bIns="0" rtlCol="0">
                          <a:noAutofit/>
                        </wps:bodyPr>
                      </wps:wsp>
                    </wpg:wgp>
                  </a:graphicData>
                </a:graphic>
              </wp:inline>
            </w:drawing>
          </mc:Choice>
          <mc:Fallback>
            <w:pict>
              <v:group w14:anchorId="49C33DE9" id="Group 591" o:spid="_x0000_s1037" style="width:23.4pt;height:13.5pt;mso-position-horizontal-relative:char;mso-position-vertical-relative:line" coordsize="29718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">
                <v:shape id="Graphic 592" o:spid="_x0000_s1038" style="position:absolute;left:33425;top:609;width:155575;height:161290;visibility:visible;mso-wrap-style:square;v-text-anchor:top" coordsize="15557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" path="m80870,25l29605,17487,2414,58821,,89603r9191,29456l40814,151099r38494,9949l97281,159018r44600,-28336l155178,106095r-8217,l144332,113131r-3721,6642l110709,146073r-31401,7177l67157,152233,15986,115330,7683,88723,9862,60918,34418,23587,80870,7823r,-7798xe" fillcolor="#05498c" stroked="f">
                  <v:path arrowok="t"/>
                </v:shape>
                <v:shape id="Graphic 593" o:spid="_x0000_s1039" style="position:absolute;left:46994;top:13978;width:127635;height:133985;visibility:visible;mso-wrap-style:square;v-text-anchor:top" coordsize="1276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" path="m67463,l65602,,51013,1649,13984,25184,68,73494,,74368r24112,44242l65863,133705r14927,-1687l94729,127104r1889,-1197l65863,125907r-9867,-826l14430,95106,7685,73494,9454,50911,40443,13593,65603,7797r1860,l67463,xem127077,92735r-8547,l114580,100076r-2806,3556l102409,113086r-11043,6994l79050,124418r-13187,1489l96618,125907r10609,-6722l117832,108483r3962,-5029l124753,98399r2324,-5664xe" fillcolor="#00847e" stroked="f">
                  <v:path arrowok="t"/>
                </v:shape>
                <v:shape id="Graphic 594" o:spid="_x0000_s1040" style="position:absolute;left:60616;top:27669;width:98425;height:106680;visibility:visible;mso-wrap-style:square;v-text-anchor:top" coordsize="984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" path="m53935,38l11098,20040,,59112,6063,78544r37374,26950l52309,106235r11855,-1340l96962,81534r1372,-2464l89101,79070r-1638,2222l80297,88533r-8454,5354l62411,97208,52309,98348r-7553,-632l12933,74767,7770,58221,9123,40930,42278,9039,53935,7924r,-7886xe" fillcolor="#38b6ab" stroked="f">
                  <v:path arrowok="t"/>
                </v:shape>
                <v:shape id="Graphic 595" o:spid="_x0000_s1041" style="position:absolute;left:90132;top:10;width:130810;height:99695;visibility:visible;mso-wrap-style:square;v-text-anchor:top" coordsize="13081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" path="m33782,27597r-1601,l32181,35826r1601,l33782,27597xem39535,8394l38862,6604,38277,5041,37236,2273,36512,355r,4686l34607,5041r940,-2768l36512,5041r,-4686l36436,152r-1550,l31737,8394r1778,l34086,6604r2909,l37719,8394r1816,xem39763,13766r-1587,l35928,18808,33693,13766r-1537,l32156,21996r1537,l33693,17449r2209,4674l38138,17348r,4648l39763,21996r,-8230xem40487,98704l36982,89420,33947,81356,28524,66992,24777,57073r,24283l14998,81356,19786,66992r4991,14364l24777,57073r-406,-1079l16370,55994,,98704r9258,l12204,89420r15075,l31076,98704r9411,xem42202,27597r-1613,l40589,32562,37084,27597r-1626,l35458,35826r1626,l37084,30429r3505,5397l42202,35826r,-8229xem46634,6489l42506,3048r-342,-305l42303,1866r356,-215l43954,1663r648,267l45250,2451,46405,1282,45491,419,44450,,42125,76r-800,406l40462,2032r-76,749l41008,4191r724,469l44043,5130r635,267l44958,6007r-51,292l44399,6883r-457,114l42583,6870r-635,-317l41351,5981,40220,7086r242,407l40881,7835r1232,585l42862,8547r1803,-64l45377,8204,46405,7162r229,-673xem48399,19291r-25,-2756l48069,15544r127,l46634,13982r-76,5309l46012,20104r203,l45427,20510r-1181,l43510,20104r139,l43091,19291r-89,-241l42875,17157r165,-622l43700,15544r2147,l46545,16535r13,2756l46558,13957r-750,-318l43827,13639r-787,343l41554,15544r-330,991l41236,19291r216,813l42633,21653r1055,533l45618,22186r914,-342l47891,20510r508,-1219xem49796,27597r-6312,l43484,29222r2274,l45758,35826r1689,l47447,29222r2349,l49796,27597xem54178,6489l50050,3048r-343,-305l49847,1866r356,-215l51498,1663r648,267l52781,2451,53949,1282,53022,419,51993,,49669,76r-800,406l47993,2032r-64,749l48552,4191r724,469l51587,5130r635,267l52501,6007r-63,292l51943,6883r-458,114l50126,6870r-635,-317l48895,5981,47764,7086r242,407l48425,7835r1232,585l50406,8547r1803,-64l52920,8204,53949,7162r229,-673xem56692,13766r-1613,l55079,18732,51574,13766r-1625,l49949,21996r1625,l51574,16598r3505,5398l56692,21996r,-8230xem57073,34290r-4203,l52870,32245r2349,l55219,30695r-2349,l52870,29222r3962,l56832,27597r-5575,l51257,35826r5816,l57073,34290xem62191,5676r-25,-2755l61861,1930r127,l60426,368r-76,5308l59804,6477r228,l59220,6896r-1194,l57277,6477r152,l56883,5676r-102,-241l56667,3543r165,-622l57492,1930r2147,l60337,2921r13,2755l60350,342,59601,25r-1982,l56832,368,55333,1930r-330,991l55029,5676r216,801l56426,8039r1041,533l59410,8572r915,-343l61671,6896r520,-1220xem64490,13766r-6312,l58178,15392r2261,l60439,21996r1702,l62141,15392r2349,l64490,13766xem65265,35826l63830,32893r-115,-229l64681,32181r508,-685l65189,31343r-89,-2032l65074,28930r-952,-1067l63487,27622r,2045l63487,30835r-572,508l60286,31343r,-2032l63030,29311r457,356l63487,27622r-4813,-25l58674,35826r1612,l60286,32893r1639,l63360,35826r1905,xem69913,1841r-330,-686l69151,685,68097,152,67551,12r-584,l66065,12r-838,356l63677,1816r-381,1066l63334,5715r343,1054l64998,8140r749,356l67437,8547r673,-127l68605,8153r483,-279l69532,7378r368,-698l68529,5867r-432,673l67589,6883r-1219,l65887,6629,65125,5626r-165,-686l65036,3238r229,-622l66065,1841r495,-178l67741,1752r419,292l68414,2590r1499,-749xem71958,20459r-4204,l67754,18415r2350,l70104,16865r-2350,l67754,15392r3962,l71716,13766r-5575,l66141,21996r5817,l71958,20459xem72974,152r-1600,l71374,8382r1600,l72974,152xem73494,27597r-1612,l71882,32562,68376,27597r-1625,l66751,35826r1625,l68376,30429r3506,5397l73494,35826r,-8229xem80187,20091l76060,16649r-343,-305l75857,15468r355,-216l77508,15265r647,267l78790,16052r1169,-1168l79044,14020r-1041,-419l75679,13677r-800,407l74015,15633r-76,750l74561,17792r724,470l77597,18732r635,267l78511,19608r-64,292l77952,20485r-457,114l76136,20472r-635,-318l74904,19583r-1130,1105l74015,21094r419,343l75666,22021r749,127l78219,22085r711,-280l79959,20764r228,-673xem81724,8394l81038,6604,80454,5041,79413,2273,78701,368r,4673l76809,5041r927,-2768l78701,5041r,-4673l78625,152r-1549,l73926,8394r1778,l76276,6604r2908,l79921,8394r1803,xem82169,35826r-686,-1790l80899,32473,79857,29705r-711,-1905l79146,32473r-1892,l78181,29705r965,2768l79146,27800r-76,-216l77520,27584r-3149,8242l76149,35826r571,-1790l79629,34036r736,1790l82169,35826xem83947,55994r-8255,l64033,82156,52463,55994r-7963,l44500,98704r8001,l52501,75069,63906,99339,75539,74599r,24105l83947,98704r,-42710xem88176,20091l84048,16649r-343,-305l83845,15468r368,-216l85496,15265r648,267l86791,16052r1156,-1168l87033,14020r-1042,-419l83667,13677r-800,407l82003,15633r-76,750l82550,17792r723,470l85585,18732r635,267l86499,19608r-51,292l85940,20485r-457,114l84124,20472r-635,-318l82892,19583r-1130,1105l82003,21094r420,343l83654,22021r750,127l86207,22085r711,-280l87960,20764r216,-673xem88277,152r-6312,l81965,1778r2261,l84226,8382r1702,l85928,1778r2349,l88277,152xem88480,27597r-6311,l82169,29222r2260,l84429,35826r1702,l86131,29222r2349,l88480,27597xem91351,152r-1613,l89738,8382r1613,l91351,152xem91528,27597r-1612,l89916,35826r1612,l91528,27597xem96354,19291r-25,-2756l96024,15544r127,l94589,13982r-76,5309l93954,20104r216,l93383,20510r-1194,l91465,20104r140,l91046,19291r-89,-241l90830,17157r165,-622l91655,15544r2147,l94500,16535r13,2756l94513,13957r-749,-318l91782,13639r-787,343l89496,15544r-330,991l89192,19291r216,813l90589,21653r1041,533l93573,22186r915,-342l95834,20510r520,-1219xem98640,55994r-8369,l90271,98704r8369,l98640,55994xem99847,5676r-25,-2755l99517,1930r127,l98082,368r-77,5308l97459,6477r229,l96875,6896r-1194,l94932,6477r152,l94538,5676r-101,-241l94322,3543r166,-622l95148,1930r2146,l97993,2921r12,2755l98005,342,97256,25r-1981,l94488,368,92989,1930r-330,991l92684,5676r216,801l94081,8039r1042,533l97066,8572r914,-343l99326,6896r521,-1220xem99949,33121r-26,-2756l99631,29375,98183,27813r-76,5308l97561,33934r216,l96977,34340r-1181,l95059,33934r140,l94653,33121r-102,-241l94424,30988r165,-623l95250,29375r2146,l98094,30365r13,2756l98107,27787r-749,-317l95389,27470r-800,343l93103,29375r-330,990l92786,33121r216,813l94183,35483r1054,534l97167,36017r915,-343l99441,34340r508,-1219xem104457,21996r-1448,-2934l102908,18834r965,-483l104381,17665r-13,-152l104279,15481r-12,-381l103314,14033r-635,-241l102679,15836r,1169l102108,17513r-2629,l99479,15481r2743,l102679,15836r,-2044l97866,13766r,8230l99479,21996r,-2934l101104,19062r1448,2934l104457,21996xem107873,13766r-1613,l106260,21996r1613,l107873,13766xem107924,152r-1613,l106311,5118,102806,152r-1626,l101180,8382r1626,l102806,2971r3505,5411l107924,8382r,-8230xem107962,27597r-1613,l106349,32562r-3505,-4965l101219,27597r,8229l102844,35826r,-5397l106349,35826r1613,l107962,27597xem116636,35826r-673,-1790l115379,32473r-1041,-2768l113614,27787r,4686l111734,32473r915,-2768l113614,32473r,-4686l113538,27584r-1550,l108839,35826r1778,l111188,34036r2908,l114833,35826r1803,xem123151,34290r-3835,l119316,27597r-1626,l117690,35826r5461,l123151,34290xem130416,34290r-4204,l126212,32245r2350,l128562,30695r-2350,l126212,29222r3963,l130175,27597r-5576,l124599,35826r5817,l130416,34290xe" fillcolor="#575547" stroked="f">
                  <v:path arrowok="t"/>
                </v:shape>
                <v:shape id="Textbox 596" o:spid="_x0000_s1042" type="#_x0000_t202" style="position:absolute;top:110298;width:52705;height:5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49C34289" w14:textId="77777777" w:rsidR="00330A58" w:rsidRDefault="00000000">
                        <w:pPr>
                          <w:spacing w:line="92" w:lineRule="exact"/>
                          <w:rPr>
                            <w:rFonts w:ascii="Arial" w:hAnsi="Arial"/>
                            <w:sz w:val="8"/>
                          </w:rPr>
                        </w:pPr>
                        <w:r>
                          <w:rPr>
                            <w:rFonts w:ascii="Arial" w:hAnsi="Arial"/>
                            <w:spacing w:val="-10"/>
                            <w:w w:val="105"/>
                            <w:sz w:val="8"/>
                          </w:rPr>
                          <w:t>©</w:t>
                        </w:r>
                      </w:p>
                    </w:txbxContent>
                  </v:textbox>
                </v:shape>
                <v:shape id="Textbox 597" o:spid="_x0000_s1043" type="#_x0000_t202" style="position:absolute;left:193995;top:112517;width:103505;height:5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49C3428A" w14:textId="77777777" w:rsidR="00330A58" w:rsidRDefault="00000000">
                        <w:pPr>
                          <w:spacing w:line="92" w:lineRule="exact"/>
                          <w:rPr>
                            <w:rFonts w:ascii="Arial"/>
                            <w:sz w:val="8"/>
                          </w:rPr>
                        </w:pPr>
                        <w:r>
                          <w:rPr>
                            <w:rFonts w:ascii="Arial"/>
                            <w:spacing w:val="-5"/>
                            <w:sz w:val="8"/>
                          </w:rPr>
                          <w:t>H01</w:t>
                        </w:r>
                      </w:p>
                    </w:txbxContent>
                  </v:textbox>
                </v:shape>
                <w10:anchorlock/>
              </v:group>
            </w:pict>
          </mc:Fallback>
        </mc:AlternateContent>
      </w:r>
    </w:p>
    <w:p w14:paraId="49C3209F" w14:textId="77777777" w:rsidR="00330A58" w:rsidRDefault="00330A58">
      <w:pPr>
        <w:pStyle w:val="Brdtekst"/>
        <w:spacing w:before="169"/>
        <w:rPr>
          <w:rFonts w:ascii="Arial"/>
        </w:rPr>
      </w:pPr>
    </w:p>
    <w:p w14:paraId="49C320A0" w14:textId="77777777" w:rsidR="00330A58" w:rsidRDefault="00000000">
      <w:pPr>
        <w:pStyle w:val="Overskrift6"/>
      </w:pPr>
      <w:r>
        <w:t xml:space="preserve">Plansjen om fundamentale </w:t>
      </w:r>
      <w:r>
        <w:rPr>
          <w:spacing w:val="-2"/>
        </w:rPr>
        <w:t>behov</w:t>
      </w:r>
    </w:p>
    <w:p w14:paraId="49C320A1" w14:textId="77777777" w:rsidR="00330A58" w:rsidRDefault="00330A58">
      <w:pPr>
        <w:pStyle w:val="Overskrift6"/>
        <w:sectPr w:rsidR="00330A58">
          <w:type w:val="continuous"/>
          <w:pgSz w:w="11910" w:h="16840"/>
          <w:pgMar w:top="980" w:right="0" w:bottom="280" w:left="708" w:header="670" w:footer="568" w:gutter="0"/>
          <w:cols w:space="708"/>
        </w:sectPr>
      </w:pPr>
    </w:p>
    <w:p w14:paraId="49C320A2" w14:textId="77777777" w:rsidR="00330A58" w:rsidRDefault="00330A58">
      <w:pPr>
        <w:pStyle w:val="Brdtekst"/>
        <w:rPr>
          <w:rFonts w:ascii="ITC Caslon 224 Std Medium"/>
          <w:b/>
          <w:sz w:val="16"/>
        </w:rPr>
      </w:pPr>
    </w:p>
    <w:p w14:paraId="49C320A3" w14:textId="77777777" w:rsidR="00330A58" w:rsidRDefault="00330A58">
      <w:pPr>
        <w:pStyle w:val="Brdtekst"/>
        <w:rPr>
          <w:rFonts w:ascii="ITC Caslon 224 Std Medium"/>
          <w:b/>
          <w:sz w:val="16"/>
        </w:rPr>
      </w:pPr>
    </w:p>
    <w:p w14:paraId="49C320A4" w14:textId="77777777" w:rsidR="00330A58" w:rsidRDefault="00330A58">
      <w:pPr>
        <w:pStyle w:val="Brdtekst"/>
        <w:spacing w:before="107"/>
        <w:rPr>
          <w:rFonts w:ascii="ITC Caslon 224 Std Medium"/>
          <w:b/>
          <w:sz w:val="16"/>
        </w:rPr>
      </w:pPr>
    </w:p>
    <w:p w14:paraId="49C320A5" w14:textId="77777777" w:rsidR="00330A58" w:rsidRDefault="00000000">
      <w:pPr>
        <w:spacing w:before="1"/>
        <w:ind w:right="1122"/>
        <w:jc w:val="right"/>
        <w:rPr>
          <w:rFonts w:ascii="Verdana"/>
          <w:b/>
          <w:sz w:val="16"/>
        </w:rPr>
      </w:pPr>
      <w:r>
        <w:rPr>
          <w:rFonts w:ascii="Verdana"/>
          <w:b/>
          <w:noProof/>
          <w:sz w:val="16"/>
        </w:rPr>
        <mc:AlternateContent>
          <mc:Choice Requires="wps">
            <w:drawing>
              <wp:anchor distT="0" distB="0" distL="0" distR="0" simplePos="0" relativeHeight="15739392" behindDoc="0" locked="0" layoutInCell="1" allowOverlap="1" wp14:anchorId="49C33DEB" wp14:editId="49C33DEC">
                <wp:simplePos x="0" y="0"/>
                <wp:positionH relativeFrom="page">
                  <wp:posOffset>7236002</wp:posOffset>
                </wp:positionH>
                <wp:positionV relativeFrom="paragraph">
                  <wp:posOffset>-428244</wp:posOffset>
                </wp:positionV>
                <wp:extent cx="324485" cy="3564254"/>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0" y="0"/>
                              </a:moveTo>
                              <a:lnTo>
                                <a:pt x="0" y="3564001"/>
                              </a:lnTo>
                              <a:lnTo>
                                <a:pt x="324002" y="3564001"/>
                              </a:lnTo>
                              <a:lnTo>
                                <a:pt x="324002" y="0"/>
                              </a:lnTo>
                              <a:lnTo>
                                <a:pt x="0" y="0"/>
                              </a:lnTo>
                              <a:close/>
                            </a:path>
                          </a:pathLst>
                        </a:custGeom>
                        <a:solidFill>
                          <a:srgbClr val="005489"/>
                        </a:solidFill>
                      </wps:spPr>
                      <wps:bodyPr wrap="square" lIns="0" tIns="0" rIns="0" bIns="0" rtlCol="0">
                        <a:prstTxWarp prst="textNoShape">
                          <a:avLst/>
                        </a:prstTxWarp>
                        <a:noAutofit/>
                      </wps:bodyPr>
                    </wps:wsp>
                  </a:graphicData>
                </a:graphic>
              </wp:anchor>
            </w:drawing>
          </mc:Choice>
          <mc:Fallback>
            <w:pict>
              <v:shape w14:anchorId="637916B7" id="Graphic 598" o:spid="_x0000_s1026" style="position:absolute;margin-left:569.75pt;margin-top:-33.7pt;width:25.55pt;height:280.65pt;z-index:15739392;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" path="m,l,3564001r324002,l324002,,,xe" fillcolor="#005489" stroked="f">
                <v:path arrowok="t"/>
                <w10:wrap anchorx="page"/>
              </v:shape>
            </w:pict>
          </mc:Fallback>
        </mc:AlternateContent>
      </w:r>
      <w:r>
        <w:rPr>
          <w:rFonts w:ascii="Verdana"/>
          <w:b/>
          <w:spacing w:val="-4"/>
          <w:sz w:val="16"/>
        </w:rPr>
        <w:t>Del</w:t>
      </w:r>
      <w:r>
        <w:rPr>
          <w:rFonts w:ascii="Verdana"/>
          <w:b/>
          <w:spacing w:val="-7"/>
          <w:sz w:val="16"/>
        </w:rPr>
        <w:t xml:space="preserve"> </w:t>
      </w:r>
      <w:r>
        <w:rPr>
          <w:rFonts w:ascii="Verdana"/>
          <w:b/>
          <w:spacing w:val="-10"/>
          <w:sz w:val="16"/>
        </w:rPr>
        <w:t>1</w:t>
      </w:r>
    </w:p>
    <w:p w14:paraId="49C320A6" w14:textId="77777777" w:rsidR="00330A58" w:rsidRDefault="00330A58">
      <w:pPr>
        <w:pStyle w:val="Brdtekst"/>
        <w:rPr>
          <w:rFonts w:ascii="Verdana"/>
          <w:b/>
        </w:rPr>
      </w:pPr>
    </w:p>
    <w:p w14:paraId="49C320A7" w14:textId="77777777" w:rsidR="00330A58" w:rsidRDefault="00330A58">
      <w:pPr>
        <w:pStyle w:val="Brdtekst"/>
        <w:spacing w:before="36"/>
        <w:rPr>
          <w:rFonts w:ascii="Verdana"/>
          <w:b/>
        </w:rPr>
      </w:pPr>
    </w:p>
    <w:p w14:paraId="49C320A8" w14:textId="77777777" w:rsidR="00330A58" w:rsidRDefault="00330A58">
      <w:pPr>
        <w:pStyle w:val="Brdtekst"/>
        <w:rPr>
          <w:rFonts w:ascii="Verdana"/>
          <w:b/>
        </w:rPr>
        <w:sectPr w:rsidR="00330A58">
          <w:headerReference w:type="default" r:id="rId390"/>
          <w:pgSz w:w="11910" w:h="16840"/>
          <w:pgMar w:top="0" w:right="0" w:bottom="760" w:left="708" w:header="0" w:footer="0" w:gutter="0"/>
          <w:cols w:space="708"/>
        </w:sectPr>
      </w:pPr>
    </w:p>
    <w:p w14:paraId="49C320A9" w14:textId="77777777" w:rsidR="00330A58" w:rsidRDefault="00000000">
      <w:pPr>
        <w:pStyle w:val="Brdtekst"/>
        <w:spacing w:before="100"/>
        <w:ind w:left="425"/>
      </w:pPr>
      <w:r>
        <w:t>urkrefter</w:t>
      </w:r>
      <w:r>
        <w:rPr>
          <w:spacing w:val="-3"/>
        </w:rPr>
        <w:t xml:space="preserve"> </w:t>
      </w:r>
      <w:r>
        <w:t>eller</w:t>
      </w:r>
      <w:r>
        <w:rPr>
          <w:spacing w:val="-3"/>
        </w:rPr>
        <w:t xml:space="preserve"> </w:t>
      </w:r>
      <w:r>
        <w:t>drivkrefter.</w:t>
      </w:r>
      <w:r>
        <w:rPr>
          <w:spacing w:val="-3"/>
        </w:rPr>
        <w:t xml:space="preserve"> </w:t>
      </w:r>
      <w:r>
        <w:t>Disse</w:t>
      </w:r>
      <w:r>
        <w:rPr>
          <w:spacing w:val="-3"/>
        </w:rPr>
        <w:t xml:space="preserve"> </w:t>
      </w:r>
      <w:r>
        <w:t>indre</w:t>
      </w:r>
      <w:r>
        <w:rPr>
          <w:spacing w:val="-3"/>
        </w:rPr>
        <w:t xml:space="preserve"> </w:t>
      </w:r>
      <w:r>
        <w:rPr>
          <w:spacing w:val="-2"/>
        </w:rPr>
        <w:t>kreftene:</w:t>
      </w:r>
    </w:p>
    <w:p w14:paraId="49C320AA" w14:textId="77777777" w:rsidR="00330A58" w:rsidRDefault="00000000">
      <w:pPr>
        <w:pStyle w:val="Listeavsnitt"/>
        <w:numPr>
          <w:ilvl w:val="0"/>
          <w:numId w:val="85"/>
        </w:numPr>
        <w:tabs>
          <w:tab w:val="left" w:pos="764"/>
          <w:tab w:val="left" w:pos="766"/>
        </w:tabs>
        <w:spacing w:before="53" w:line="295" w:lineRule="auto"/>
        <w:ind w:right="377"/>
        <w:rPr>
          <w:sz w:val="20"/>
        </w:rPr>
      </w:pPr>
      <w:r>
        <w:rPr>
          <w:sz w:val="20"/>
        </w:rPr>
        <w:t>fører</w:t>
      </w:r>
      <w:r>
        <w:rPr>
          <w:spacing w:val="-8"/>
          <w:sz w:val="20"/>
        </w:rPr>
        <w:t xml:space="preserve"> </w:t>
      </w:r>
      <w:r>
        <w:rPr>
          <w:sz w:val="20"/>
        </w:rPr>
        <w:t>til</w:t>
      </w:r>
      <w:r>
        <w:rPr>
          <w:spacing w:val="-8"/>
          <w:sz w:val="20"/>
        </w:rPr>
        <w:t xml:space="preserve"> </w:t>
      </w:r>
      <w:r>
        <w:rPr>
          <w:sz w:val="20"/>
        </w:rPr>
        <w:t>handlingene</w:t>
      </w:r>
      <w:r>
        <w:rPr>
          <w:spacing w:val="-8"/>
          <w:sz w:val="20"/>
        </w:rPr>
        <w:t xml:space="preserve"> </w:t>
      </w:r>
      <w:r>
        <w:rPr>
          <w:sz w:val="20"/>
        </w:rPr>
        <w:t>som</w:t>
      </w:r>
      <w:r>
        <w:rPr>
          <w:spacing w:val="-8"/>
          <w:sz w:val="20"/>
        </w:rPr>
        <w:t xml:space="preserve"> </w:t>
      </w:r>
      <w:r>
        <w:rPr>
          <w:sz w:val="20"/>
        </w:rPr>
        <w:t>sikrer</w:t>
      </w:r>
      <w:r>
        <w:rPr>
          <w:spacing w:val="-8"/>
          <w:sz w:val="20"/>
        </w:rPr>
        <w:t xml:space="preserve"> </w:t>
      </w:r>
      <w:r>
        <w:rPr>
          <w:sz w:val="20"/>
        </w:rPr>
        <w:t>overlevelsen av arten</w:t>
      </w:r>
    </w:p>
    <w:p w14:paraId="49C320AB" w14:textId="77777777" w:rsidR="00330A58" w:rsidRDefault="00000000">
      <w:pPr>
        <w:pStyle w:val="Listeavsnitt"/>
        <w:numPr>
          <w:ilvl w:val="0"/>
          <w:numId w:val="85"/>
        </w:numPr>
        <w:tabs>
          <w:tab w:val="left" w:pos="764"/>
          <w:tab w:val="left" w:pos="766"/>
        </w:tabs>
        <w:spacing w:line="295" w:lineRule="auto"/>
        <w:ind w:right="699"/>
        <w:rPr>
          <w:sz w:val="20"/>
        </w:rPr>
      </w:pPr>
      <w:r>
        <w:rPr>
          <w:sz w:val="20"/>
        </w:rPr>
        <w:t>fører</w:t>
      </w:r>
      <w:r>
        <w:rPr>
          <w:spacing w:val="-6"/>
          <w:sz w:val="20"/>
        </w:rPr>
        <w:t xml:space="preserve"> </w:t>
      </w:r>
      <w:r>
        <w:rPr>
          <w:sz w:val="20"/>
        </w:rPr>
        <w:t>til</w:t>
      </w:r>
      <w:r>
        <w:rPr>
          <w:spacing w:val="-6"/>
          <w:sz w:val="20"/>
        </w:rPr>
        <w:t xml:space="preserve"> </w:t>
      </w:r>
      <w:r>
        <w:rPr>
          <w:sz w:val="20"/>
        </w:rPr>
        <w:t>handlingene</w:t>
      </w:r>
      <w:r>
        <w:rPr>
          <w:spacing w:val="-6"/>
          <w:sz w:val="20"/>
        </w:rPr>
        <w:t xml:space="preserve"> </w:t>
      </w:r>
      <w:r>
        <w:rPr>
          <w:sz w:val="20"/>
        </w:rPr>
        <w:t>som</w:t>
      </w:r>
      <w:r>
        <w:rPr>
          <w:spacing w:val="-6"/>
          <w:sz w:val="20"/>
        </w:rPr>
        <w:t xml:space="preserve"> </w:t>
      </w:r>
      <w:r>
        <w:rPr>
          <w:sz w:val="20"/>
        </w:rPr>
        <w:t>hjelper</w:t>
      </w:r>
      <w:r>
        <w:rPr>
          <w:spacing w:val="-6"/>
          <w:sz w:val="20"/>
        </w:rPr>
        <w:t xml:space="preserve"> </w:t>
      </w:r>
      <w:r>
        <w:rPr>
          <w:sz w:val="20"/>
        </w:rPr>
        <w:t>oss</w:t>
      </w:r>
      <w:r>
        <w:rPr>
          <w:spacing w:val="-6"/>
          <w:sz w:val="20"/>
        </w:rPr>
        <w:t xml:space="preserve"> </w:t>
      </w:r>
      <w:r>
        <w:rPr>
          <w:sz w:val="20"/>
        </w:rPr>
        <w:t>til</w:t>
      </w:r>
      <w:r>
        <w:rPr>
          <w:spacing w:val="-6"/>
          <w:sz w:val="20"/>
        </w:rPr>
        <w:t xml:space="preserve"> </w:t>
      </w:r>
      <w:r>
        <w:rPr>
          <w:sz w:val="20"/>
        </w:rPr>
        <w:t>å tilpasse oss omgivelsene</w:t>
      </w:r>
    </w:p>
    <w:p w14:paraId="49C320AC" w14:textId="77777777" w:rsidR="00330A58" w:rsidRDefault="00000000">
      <w:pPr>
        <w:pStyle w:val="Listeavsnitt"/>
        <w:numPr>
          <w:ilvl w:val="0"/>
          <w:numId w:val="85"/>
        </w:numPr>
        <w:tabs>
          <w:tab w:val="left" w:pos="764"/>
        </w:tabs>
        <w:ind w:left="764" w:hanging="339"/>
        <w:rPr>
          <w:sz w:val="20"/>
        </w:rPr>
      </w:pPr>
      <w:r>
        <w:rPr>
          <w:sz w:val="20"/>
        </w:rPr>
        <w:t>fører</w:t>
      </w:r>
      <w:r>
        <w:rPr>
          <w:spacing w:val="-2"/>
          <w:sz w:val="20"/>
        </w:rPr>
        <w:t xml:space="preserve"> </w:t>
      </w:r>
      <w:r>
        <w:rPr>
          <w:sz w:val="20"/>
        </w:rPr>
        <w:t>til</w:t>
      </w:r>
      <w:r>
        <w:rPr>
          <w:spacing w:val="-2"/>
          <w:sz w:val="20"/>
        </w:rPr>
        <w:t xml:space="preserve"> </w:t>
      </w:r>
      <w:r>
        <w:rPr>
          <w:sz w:val="20"/>
        </w:rPr>
        <w:t>handlingene</w:t>
      </w:r>
      <w:r>
        <w:rPr>
          <w:spacing w:val="-2"/>
          <w:sz w:val="20"/>
        </w:rPr>
        <w:t xml:space="preserve"> </w:t>
      </w:r>
      <w:r>
        <w:rPr>
          <w:sz w:val="20"/>
        </w:rPr>
        <w:t>som</w:t>
      </w:r>
      <w:r>
        <w:rPr>
          <w:spacing w:val="-2"/>
          <w:sz w:val="20"/>
        </w:rPr>
        <w:t xml:space="preserve"> </w:t>
      </w:r>
      <w:r>
        <w:rPr>
          <w:sz w:val="20"/>
        </w:rPr>
        <w:t>forvandler</w:t>
      </w:r>
      <w:r>
        <w:rPr>
          <w:spacing w:val="-2"/>
          <w:sz w:val="20"/>
        </w:rPr>
        <w:t xml:space="preserve"> omgivelsene</w:t>
      </w:r>
    </w:p>
    <w:p w14:paraId="49C320AD" w14:textId="77777777" w:rsidR="00330A58" w:rsidRDefault="00000000">
      <w:pPr>
        <w:pStyle w:val="Listeavsnitt"/>
        <w:numPr>
          <w:ilvl w:val="0"/>
          <w:numId w:val="85"/>
        </w:numPr>
        <w:tabs>
          <w:tab w:val="left" w:pos="764"/>
        </w:tabs>
        <w:spacing w:before="52"/>
        <w:ind w:left="764" w:hanging="339"/>
        <w:rPr>
          <w:sz w:val="20"/>
        </w:rPr>
      </w:pPr>
      <w:r>
        <w:rPr>
          <w:sz w:val="20"/>
        </w:rPr>
        <w:t xml:space="preserve">skaper et </w:t>
      </w:r>
      <w:r>
        <w:rPr>
          <w:spacing w:val="-2"/>
          <w:sz w:val="20"/>
        </w:rPr>
        <w:t>verdenssyn</w:t>
      </w:r>
    </w:p>
    <w:p w14:paraId="49C320AE" w14:textId="77777777" w:rsidR="00330A58" w:rsidRDefault="00000000">
      <w:pPr>
        <w:pStyle w:val="Listeavsnitt"/>
        <w:numPr>
          <w:ilvl w:val="0"/>
          <w:numId w:val="85"/>
        </w:numPr>
        <w:tabs>
          <w:tab w:val="left" w:pos="764"/>
        </w:tabs>
        <w:spacing w:before="53"/>
        <w:ind w:left="764" w:hanging="339"/>
        <w:rPr>
          <w:sz w:val="20"/>
        </w:rPr>
      </w:pPr>
      <w:r>
        <w:rPr>
          <w:sz w:val="20"/>
        </w:rPr>
        <w:t xml:space="preserve">hjelper oss til å oppnå </w:t>
      </w:r>
      <w:r>
        <w:rPr>
          <w:spacing w:val="-5"/>
          <w:sz w:val="20"/>
        </w:rPr>
        <w:t>mål</w:t>
      </w:r>
    </w:p>
    <w:p w14:paraId="49C320AF" w14:textId="77777777" w:rsidR="00330A58" w:rsidRDefault="00000000">
      <w:pPr>
        <w:pStyle w:val="Listeavsnitt"/>
        <w:numPr>
          <w:ilvl w:val="0"/>
          <w:numId w:val="85"/>
        </w:numPr>
        <w:tabs>
          <w:tab w:val="left" w:pos="764"/>
        </w:tabs>
        <w:spacing w:before="52"/>
        <w:ind w:left="764" w:hanging="339"/>
        <w:rPr>
          <w:sz w:val="20"/>
        </w:rPr>
      </w:pPr>
      <w:r>
        <w:rPr>
          <w:sz w:val="20"/>
        </w:rPr>
        <w:t xml:space="preserve">gjør at vi både har fysiske og åndelige </w:t>
      </w:r>
      <w:r>
        <w:rPr>
          <w:spacing w:val="-2"/>
          <w:sz w:val="20"/>
        </w:rPr>
        <w:t>behov</w:t>
      </w:r>
    </w:p>
    <w:p w14:paraId="49C320B0" w14:textId="77777777" w:rsidR="00330A58" w:rsidRDefault="00000000">
      <w:pPr>
        <w:pStyle w:val="Listeavsnitt"/>
        <w:numPr>
          <w:ilvl w:val="0"/>
          <w:numId w:val="85"/>
        </w:numPr>
        <w:tabs>
          <w:tab w:val="left" w:pos="764"/>
        </w:tabs>
        <w:spacing w:before="53"/>
        <w:ind w:left="764" w:hanging="339"/>
        <w:rPr>
          <w:sz w:val="20"/>
        </w:rPr>
      </w:pPr>
      <w:r>
        <w:rPr>
          <w:sz w:val="20"/>
        </w:rPr>
        <w:t xml:space="preserve">fører til menneskehetens </w:t>
      </w:r>
      <w:r>
        <w:rPr>
          <w:spacing w:val="-2"/>
          <w:sz w:val="20"/>
        </w:rPr>
        <w:t>mangfold</w:t>
      </w:r>
    </w:p>
    <w:p w14:paraId="49C320B1" w14:textId="77777777" w:rsidR="00330A58" w:rsidRDefault="00330A58">
      <w:pPr>
        <w:pStyle w:val="Brdtekst"/>
        <w:spacing w:before="104"/>
      </w:pPr>
    </w:p>
    <w:p w14:paraId="49C320B2" w14:textId="77777777" w:rsidR="00330A58" w:rsidRDefault="00000000">
      <w:pPr>
        <w:pStyle w:val="Brdtekst"/>
        <w:spacing w:line="295" w:lineRule="auto"/>
        <w:ind w:left="425" w:right="55"/>
      </w:pPr>
      <w:r>
        <w:t>Tendenser er alltid aktive. De manifesterer seg på ulike</w:t>
      </w:r>
      <w:r>
        <w:rPr>
          <w:spacing w:val="-6"/>
        </w:rPr>
        <w:t xml:space="preserve"> </w:t>
      </w:r>
      <w:r>
        <w:t>måter</w:t>
      </w:r>
      <w:r>
        <w:rPr>
          <w:spacing w:val="-6"/>
        </w:rPr>
        <w:t xml:space="preserve"> </w:t>
      </w:r>
      <w:r>
        <w:t>ved</w:t>
      </w:r>
      <w:r>
        <w:rPr>
          <w:spacing w:val="-6"/>
        </w:rPr>
        <w:t xml:space="preserve"> </w:t>
      </w:r>
      <w:r>
        <w:t>ulike</w:t>
      </w:r>
      <w:r>
        <w:rPr>
          <w:spacing w:val="-6"/>
        </w:rPr>
        <w:t xml:space="preserve"> </w:t>
      </w:r>
      <w:r>
        <w:t>utviklingstrinn</w:t>
      </w:r>
      <w:r>
        <w:rPr>
          <w:spacing w:val="-6"/>
        </w:rPr>
        <w:t xml:space="preserve"> </w:t>
      </w:r>
      <w:r>
        <w:t>i</w:t>
      </w:r>
      <w:r>
        <w:rPr>
          <w:spacing w:val="-6"/>
        </w:rPr>
        <w:t xml:space="preserve"> </w:t>
      </w:r>
      <w:r>
        <w:t>et</w:t>
      </w:r>
      <w:r>
        <w:rPr>
          <w:spacing w:val="-6"/>
        </w:rPr>
        <w:t xml:space="preserve"> </w:t>
      </w:r>
      <w:r>
        <w:t>menneskes liv. De er felles for alle kulturer. De hjelper oss til å tilpasse oss nye situasjoner og løse problemer, og til å skape trygghet og tilhørighet. Vi stiller spørsmål</w:t>
      </w:r>
      <w:r>
        <w:rPr>
          <w:spacing w:val="40"/>
        </w:rPr>
        <w:t xml:space="preserve"> </w:t>
      </w:r>
      <w:r>
        <w:t>og vi søker svar. Vi responderer på vårt miljø og forvandler det. Dette har vi gjort fra vår ankomst</w:t>
      </w:r>
    </w:p>
    <w:p w14:paraId="49C320B3" w14:textId="77777777" w:rsidR="00330A58" w:rsidRDefault="00000000">
      <w:pPr>
        <w:pStyle w:val="Brdtekst"/>
        <w:spacing w:before="1" w:line="295" w:lineRule="auto"/>
        <w:ind w:left="425" w:right="87"/>
      </w:pPr>
      <w:r>
        <w:t>på jorden. Og det slutter vi ikke med, selv når vi</w:t>
      </w:r>
      <w:r>
        <w:rPr>
          <w:spacing w:val="40"/>
        </w:rPr>
        <w:t xml:space="preserve"> </w:t>
      </w:r>
      <w:r>
        <w:t>har sikret fysisk overlevelse. Det ser ut til å være</w:t>
      </w:r>
      <w:r>
        <w:rPr>
          <w:spacing w:val="40"/>
        </w:rPr>
        <w:t xml:space="preserve"> </w:t>
      </w:r>
      <w:r>
        <w:t>en uro i mennesker som bare kan oppfylles ved kreativitet</w:t>
      </w:r>
      <w:r>
        <w:rPr>
          <w:spacing w:val="-8"/>
        </w:rPr>
        <w:t xml:space="preserve"> </w:t>
      </w:r>
      <w:r>
        <w:t>og</w:t>
      </w:r>
      <w:r>
        <w:rPr>
          <w:spacing w:val="-8"/>
        </w:rPr>
        <w:t xml:space="preserve"> </w:t>
      </w:r>
      <w:r>
        <w:t>utforskning.</w:t>
      </w:r>
      <w:r>
        <w:rPr>
          <w:spacing w:val="-8"/>
        </w:rPr>
        <w:t xml:space="preserve"> </w:t>
      </w:r>
      <w:r>
        <w:t>Samspillet</w:t>
      </w:r>
      <w:r>
        <w:rPr>
          <w:spacing w:val="-8"/>
        </w:rPr>
        <w:t xml:space="preserve"> </w:t>
      </w:r>
      <w:r>
        <w:t>mellom</w:t>
      </w:r>
      <w:r>
        <w:rPr>
          <w:spacing w:val="-8"/>
        </w:rPr>
        <w:t xml:space="preserve"> </w:t>
      </w:r>
      <w:r>
        <w:t>behov og tendenser fører til et mangfold av ulike kulturer, med mange ulike løsninger på hvordan mennesker tilfredsstiller både fysiske og åndelige behov.</w:t>
      </w:r>
    </w:p>
    <w:p w14:paraId="49C320B4" w14:textId="77777777" w:rsidR="00330A58" w:rsidRDefault="00330A58">
      <w:pPr>
        <w:pStyle w:val="Brdtekst"/>
        <w:spacing w:before="52"/>
      </w:pPr>
    </w:p>
    <w:p w14:paraId="49C320B5" w14:textId="77777777" w:rsidR="00330A58" w:rsidRDefault="00000000">
      <w:pPr>
        <w:pStyle w:val="Brdtekst"/>
        <w:spacing w:line="295" w:lineRule="auto"/>
        <w:ind w:left="425" w:right="192"/>
      </w:pPr>
      <w:r>
        <w:t>Våre åndelige behov synes å kretse rundt det å gi livet mening, og noen av dem, som tilhørighet og kjærlighet,</w:t>
      </w:r>
      <w:r>
        <w:rPr>
          <w:spacing w:val="-5"/>
        </w:rPr>
        <w:t xml:space="preserve"> </w:t>
      </w:r>
      <w:r>
        <w:t>er</w:t>
      </w:r>
      <w:r>
        <w:rPr>
          <w:spacing w:val="-5"/>
        </w:rPr>
        <w:t xml:space="preserve"> </w:t>
      </w:r>
      <w:r>
        <w:t>like</w:t>
      </w:r>
      <w:r>
        <w:rPr>
          <w:spacing w:val="-5"/>
        </w:rPr>
        <w:t xml:space="preserve"> </w:t>
      </w:r>
      <w:r>
        <w:t>vesentlige</w:t>
      </w:r>
      <w:r>
        <w:rPr>
          <w:spacing w:val="-5"/>
        </w:rPr>
        <w:t xml:space="preserve"> </w:t>
      </w:r>
      <w:r>
        <w:t>for</w:t>
      </w:r>
      <w:r>
        <w:rPr>
          <w:spacing w:val="-5"/>
        </w:rPr>
        <w:t xml:space="preserve"> </w:t>
      </w:r>
      <w:r>
        <w:t>oss</w:t>
      </w:r>
      <w:r>
        <w:rPr>
          <w:spacing w:val="-5"/>
        </w:rPr>
        <w:t xml:space="preserve"> </w:t>
      </w:r>
      <w:r>
        <w:t>som</w:t>
      </w:r>
      <w:r>
        <w:rPr>
          <w:spacing w:val="-5"/>
        </w:rPr>
        <w:t xml:space="preserve"> </w:t>
      </w:r>
      <w:r>
        <w:t>mat</w:t>
      </w:r>
      <w:r>
        <w:rPr>
          <w:spacing w:val="-5"/>
        </w:rPr>
        <w:t xml:space="preserve"> </w:t>
      </w:r>
      <w:r>
        <w:t>eller beskyttelse. Tilfredsstillelsen av åndelige behov omfatter også aktiviteter som ikke utelukkende innebærer tilfredsstillelse av fysiske behov. De handler om søken etter sannhet og skjønnhet, etter forståelse og selvutfoldelse. Resultatet av menneskers arbeid og forvandling av naturen</w:t>
      </w:r>
    </w:p>
    <w:p w14:paraId="49C320B6" w14:textId="77777777" w:rsidR="00330A58" w:rsidRDefault="00000000">
      <w:pPr>
        <w:pStyle w:val="Brdtekst"/>
        <w:spacing w:before="1" w:line="295" w:lineRule="auto"/>
        <w:ind w:left="425" w:right="192"/>
      </w:pPr>
      <w:r>
        <w:t>ut fra både fysiske og åndelige behov er det vi i montessoripedagogikken</w:t>
      </w:r>
      <w:r>
        <w:rPr>
          <w:spacing w:val="-13"/>
        </w:rPr>
        <w:t xml:space="preserve"> </w:t>
      </w:r>
      <w:r>
        <w:t>kaller</w:t>
      </w:r>
      <w:r>
        <w:rPr>
          <w:spacing w:val="-13"/>
        </w:rPr>
        <w:t xml:space="preserve"> </w:t>
      </w:r>
      <w:r>
        <w:rPr>
          <w:i/>
        </w:rPr>
        <w:t>sopranatura</w:t>
      </w:r>
      <w:r>
        <w:rPr>
          <w:i/>
          <w:spacing w:val="-13"/>
        </w:rPr>
        <w:t xml:space="preserve"> </w:t>
      </w:r>
      <w:r>
        <w:t>(over naturen).</w:t>
      </w:r>
      <w:r>
        <w:rPr>
          <w:spacing w:val="-4"/>
        </w:rPr>
        <w:t xml:space="preserve"> </w:t>
      </w:r>
      <w:r>
        <w:t>Sopranatura</w:t>
      </w:r>
      <w:r>
        <w:rPr>
          <w:spacing w:val="-4"/>
        </w:rPr>
        <w:t xml:space="preserve"> </w:t>
      </w:r>
      <w:r>
        <w:t>handler</w:t>
      </w:r>
      <w:r>
        <w:rPr>
          <w:spacing w:val="-4"/>
        </w:rPr>
        <w:t xml:space="preserve"> </w:t>
      </w:r>
      <w:r>
        <w:t>grunnleggende</w:t>
      </w:r>
      <w:r>
        <w:rPr>
          <w:spacing w:val="-4"/>
        </w:rPr>
        <w:t xml:space="preserve"> </w:t>
      </w:r>
      <w:r>
        <w:t>sett om alt det menneskeskapte. Livet blir gitt verdi når både fysiske og åndelige behov er tilfredsstilt. Gjennom å anerkjenne at alle mennesker har de samme behovene, men at de kan arte seg ulikt</w:t>
      </w:r>
    </w:p>
    <w:p w14:paraId="49C320B7" w14:textId="77777777" w:rsidR="00330A58" w:rsidRDefault="00000000">
      <w:pPr>
        <w:pStyle w:val="Brdtekst"/>
        <w:spacing w:line="295" w:lineRule="auto"/>
        <w:ind w:left="425" w:right="21"/>
      </w:pPr>
      <w:r>
        <w:t>fra</w:t>
      </w:r>
      <w:r>
        <w:rPr>
          <w:spacing w:val="-4"/>
        </w:rPr>
        <w:t xml:space="preserve"> </w:t>
      </w:r>
      <w:r>
        <w:t>person</w:t>
      </w:r>
      <w:r>
        <w:rPr>
          <w:spacing w:val="-4"/>
        </w:rPr>
        <w:t xml:space="preserve"> </w:t>
      </w:r>
      <w:r>
        <w:t>til</w:t>
      </w:r>
      <w:r>
        <w:rPr>
          <w:spacing w:val="-4"/>
        </w:rPr>
        <w:t xml:space="preserve"> </w:t>
      </w:r>
      <w:r>
        <w:t>person,</w:t>
      </w:r>
      <w:r>
        <w:rPr>
          <w:spacing w:val="-4"/>
        </w:rPr>
        <w:t xml:space="preserve"> </w:t>
      </w:r>
      <w:r>
        <w:t>legger</w:t>
      </w:r>
      <w:r>
        <w:rPr>
          <w:spacing w:val="-4"/>
        </w:rPr>
        <w:t xml:space="preserve"> </w:t>
      </w:r>
      <w:r>
        <w:t>vi</w:t>
      </w:r>
      <w:r>
        <w:rPr>
          <w:spacing w:val="-4"/>
        </w:rPr>
        <w:t xml:space="preserve"> </w:t>
      </w:r>
      <w:r>
        <w:t>også</w:t>
      </w:r>
      <w:r>
        <w:rPr>
          <w:spacing w:val="-4"/>
        </w:rPr>
        <w:t xml:space="preserve"> </w:t>
      </w:r>
      <w:r>
        <w:t>vekt</w:t>
      </w:r>
      <w:r>
        <w:rPr>
          <w:spacing w:val="-4"/>
        </w:rPr>
        <w:t xml:space="preserve"> </w:t>
      </w:r>
      <w:r>
        <w:t>på</w:t>
      </w:r>
      <w:r>
        <w:rPr>
          <w:spacing w:val="-4"/>
        </w:rPr>
        <w:t xml:space="preserve"> </w:t>
      </w:r>
      <w:r>
        <w:t>at</w:t>
      </w:r>
      <w:r>
        <w:rPr>
          <w:spacing w:val="-4"/>
        </w:rPr>
        <w:t xml:space="preserve"> </w:t>
      </w:r>
      <w:r>
        <w:t>alle individer er likeverdige.</w:t>
      </w:r>
    </w:p>
    <w:p w14:paraId="49C320B8" w14:textId="77777777" w:rsidR="00330A58" w:rsidRDefault="00330A58">
      <w:pPr>
        <w:pStyle w:val="Brdtekst"/>
        <w:spacing w:before="53"/>
      </w:pPr>
    </w:p>
    <w:p w14:paraId="49C320B9" w14:textId="77777777" w:rsidR="00330A58" w:rsidRDefault="00000000">
      <w:pPr>
        <w:pStyle w:val="Brdtekst"/>
        <w:spacing w:line="295" w:lineRule="auto"/>
        <w:ind w:left="425" w:right="795"/>
        <w:jc w:val="both"/>
      </w:pPr>
      <w:r>
        <w:t>I</w:t>
      </w:r>
      <w:r>
        <w:rPr>
          <w:spacing w:val="-7"/>
        </w:rPr>
        <w:t xml:space="preserve"> </w:t>
      </w:r>
      <w:r>
        <w:t>vår</w:t>
      </w:r>
      <w:r>
        <w:rPr>
          <w:spacing w:val="-7"/>
        </w:rPr>
        <w:t xml:space="preserve"> </w:t>
      </w:r>
      <w:r>
        <w:t>undervisning</w:t>
      </w:r>
      <w:r>
        <w:rPr>
          <w:spacing w:val="-7"/>
        </w:rPr>
        <w:t xml:space="preserve"> </w:t>
      </w:r>
      <w:r>
        <w:t>i</w:t>
      </w:r>
      <w:r>
        <w:rPr>
          <w:spacing w:val="-7"/>
        </w:rPr>
        <w:t xml:space="preserve"> </w:t>
      </w:r>
      <w:r>
        <w:t>montessoriskoler</w:t>
      </w:r>
      <w:r>
        <w:rPr>
          <w:spacing w:val="-7"/>
        </w:rPr>
        <w:t xml:space="preserve"> </w:t>
      </w:r>
      <w:r>
        <w:t>er</w:t>
      </w:r>
      <w:r>
        <w:rPr>
          <w:spacing w:val="-7"/>
        </w:rPr>
        <w:t xml:space="preserve"> </w:t>
      </w:r>
      <w:r>
        <w:t>det essensielt</w:t>
      </w:r>
      <w:r>
        <w:rPr>
          <w:spacing w:val="-1"/>
        </w:rPr>
        <w:t xml:space="preserve"> </w:t>
      </w:r>
      <w:r>
        <w:t>å</w:t>
      </w:r>
      <w:r>
        <w:rPr>
          <w:spacing w:val="-1"/>
        </w:rPr>
        <w:t xml:space="preserve"> </w:t>
      </w:r>
      <w:r>
        <w:t>vite</w:t>
      </w:r>
      <w:r>
        <w:rPr>
          <w:spacing w:val="-1"/>
        </w:rPr>
        <w:t xml:space="preserve"> </w:t>
      </w:r>
      <w:r>
        <w:t>om</w:t>
      </w:r>
      <w:r>
        <w:rPr>
          <w:spacing w:val="-1"/>
        </w:rPr>
        <w:t xml:space="preserve"> </w:t>
      </w:r>
      <w:r>
        <w:t>fundamentale</w:t>
      </w:r>
      <w:r>
        <w:rPr>
          <w:spacing w:val="-1"/>
        </w:rPr>
        <w:t xml:space="preserve"> </w:t>
      </w:r>
      <w:r>
        <w:t>behov</w:t>
      </w:r>
      <w:r>
        <w:rPr>
          <w:spacing w:val="-1"/>
        </w:rPr>
        <w:t xml:space="preserve"> </w:t>
      </w:r>
      <w:r>
        <w:t>og menneskets tendenser, og være i stand til</w:t>
      </w:r>
    </w:p>
    <w:p w14:paraId="49C320BA" w14:textId="77777777" w:rsidR="00330A58" w:rsidRDefault="00000000">
      <w:pPr>
        <w:pStyle w:val="Brdtekst"/>
        <w:spacing w:line="295" w:lineRule="auto"/>
        <w:ind w:left="425" w:right="21"/>
      </w:pPr>
      <w:r>
        <w:t>å anerkjenne deres manifestasjoner i ulike utviklingstrinn. Dette danner utgangspunkt for å forstå</w:t>
      </w:r>
      <w:r>
        <w:rPr>
          <w:spacing w:val="-4"/>
        </w:rPr>
        <w:t xml:space="preserve"> </w:t>
      </w:r>
      <w:r>
        <w:t>hva</w:t>
      </w:r>
      <w:r>
        <w:rPr>
          <w:spacing w:val="-4"/>
        </w:rPr>
        <w:t xml:space="preserve"> </w:t>
      </w:r>
      <w:r>
        <w:t>slags</w:t>
      </w:r>
      <w:r>
        <w:rPr>
          <w:spacing w:val="-4"/>
        </w:rPr>
        <w:t xml:space="preserve"> </w:t>
      </w:r>
      <w:r>
        <w:t>hjelp</w:t>
      </w:r>
      <w:r>
        <w:rPr>
          <w:spacing w:val="-4"/>
        </w:rPr>
        <w:t xml:space="preserve"> </w:t>
      </w:r>
      <w:r>
        <w:t>som</w:t>
      </w:r>
      <w:r>
        <w:rPr>
          <w:spacing w:val="-4"/>
        </w:rPr>
        <w:t xml:space="preserve"> </w:t>
      </w:r>
      <w:r>
        <w:t>skal</w:t>
      </w:r>
      <w:r>
        <w:rPr>
          <w:spacing w:val="-4"/>
        </w:rPr>
        <w:t xml:space="preserve"> </w:t>
      </w:r>
      <w:r>
        <w:t>gis</w:t>
      </w:r>
      <w:r>
        <w:rPr>
          <w:spacing w:val="-4"/>
        </w:rPr>
        <w:t xml:space="preserve"> </w:t>
      </w:r>
      <w:r>
        <w:t>og</w:t>
      </w:r>
      <w:r>
        <w:rPr>
          <w:spacing w:val="-4"/>
        </w:rPr>
        <w:t xml:space="preserve"> </w:t>
      </w:r>
      <w:r>
        <w:t>hva</w:t>
      </w:r>
      <w:r>
        <w:rPr>
          <w:spacing w:val="-4"/>
        </w:rPr>
        <w:t xml:space="preserve"> </w:t>
      </w:r>
      <w:r>
        <w:t>slags</w:t>
      </w:r>
      <w:r>
        <w:rPr>
          <w:spacing w:val="-4"/>
        </w:rPr>
        <w:t xml:space="preserve"> </w:t>
      </w:r>
      <w:r>
        <w:t>miljø</w:t>
      </w:r>
    </w:p>
    <w:p w14:paraId="49C320BB" w14:textId="77777777" w:rsidR="00330A58" w:rsidRDefault="00000000">
      <w:pPr>
        <w:pStyle w:val="Brdtekst"/>
        <w:spacing w:before="100"/>
        <w:ind w:left="209"/>
      </w:pPr>
      <w:r>
        <w:br w:type="column"/>
        <w:t xml:space="preserve">som skal forberedes for barn og </w:t>
      </w:r>
      <w:r>
        <w:rPr>
          <w:spacing w:val="-2"/>
        </w:rPr>
        <w:t>unge.</w:t>
      </w:r>
    </w:p>
    <w:p w14:paraId="49C320BC" w14:textId="77777777" w:rsidR="00330A58" w:rsidRDefault="00000000">
      <w:pPr>
        <w:pStyle w:val="Brdtekst"/>
        <w:spacing w:before="53" w:line="295" w:lineRule="auto"/>
        <w:ind w:left="209" w:right="1199"/>
      </w:pPr>
      <w:r>
        <w:rPr>
          <w:noProof/>
        </w:rPr>
        <mc:AlternateContent>
          <mc:Choice Requires="wps">
            <w:drawing>
              <wp:anchor distT="0" distB="0" distL="0" distR="0" simplePos="0" relativeHeight="15739904" behindDoc="0" locked="0" layoutInCell="1" allowOverlap="1" wp14:anchorId="49C33DED" wp14:editId="49C33DEE">
                <wp:simplePos x="0" y="0"/>
                <wp:positionH relativeFrom="page">
                  <wp:posOffset>7296273</wp:posOffset>
                </wp:positionH>
                <wp:positionV relativeFrom="paragraph">
                  <wp:posOffset>-1419</wp:posOffset>
                </wp:positionV>
                <wp:extent cx="209550" cy="139700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397000"/>
                        </a:xfrm>
                        <a:prstGeom prst="rect">
                          <a:avLst/>
                        </a:prstGeom>
                      </wps:spPr>
                      <wps:txbx>
                        <w:txbxContent>
                          <w:p w14:paraId="49C3428B"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wps:txbx>
                      <wps:bodyPr vert="vert" wrap="square" lIns="0" tIns="0" rIns="0" bIns="0" rtlCol="0">
                        <a:noAutofit/>
                      </wps:bodyPr>
                    </wps:wsp>
                  </a:graphicData>
                </a:graphic>
              </wp:anchor>
            </w:drawing>
          </mc:Choice>
          <mc:Fallback>
            <w:pict>
              <v:shape w14:anchorId="49C33DED" id="Textbox 599" o:spid="_x0000_s1044" type="#_x0000_t202" style="position:absolute;left:0;text-align:left;margin-left:574.5pt;margin-top:-.1pt;width:16.5pt;height:110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" filled="f" stroked="f">
                <v:textbox style="layout-flow:vertical" inset="0,0,0,0">
                  <w:txbxContent>
                    <w:p w14:paraId="49C3428B"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v:textbox>
                <w10:wrap anchorx="page"/>
              </v:shape>
            </w:pict>
          </mc:Fallback>
        </mc:AlternateContent>
      </w:r>
      <w:r>
        <w:t>Menneskets</w:t>
      </w:r>
      <w:r>
        <w:rPr>
          <w:spacing w:val="-6"/>
        </w:rPr>
        <w:t xml:space="preserve"> </w:t>
      </w:r>
      <w:r>
        <w:t>tendenser</w:t>
      </w:r>
      <w:r>
        <w:rPr>
          <w:spacing w:val="-6"/>
        </w:rPr>
        <w:t xml:space="preserve"> </w:t>
      </w:r>
      <w:r>
        <w:t>og</w:t>
      </w:r>
      <w:r>
        <w:rPr>
          <w:spacing w:val="-6"/>
        </w:rPr>
        <w:t xml:space="preserve"> </w:t>
      </w:r>
      <w:r>
        <w:t>kort</w:t>
      </w:r>
      <w:r>
        <w:rPr>
          <w:spacing w:val="-6"/>
        </w:rPr>
        <w:t xml:space="preserve"> </w:t>
      </w:r>
      <w:r>
        <w:t>om</w:t>
      </w:r>
      <w:r>
        <w:rPr>
          <w:spacing w:val="-6"/>
        </w:rPr>
        <w:t xml:space="preserve"> </w:t>
      </w:r>
      <w:r>
        <w:t>deres</w:t>
      </w:r>
      <w:r>
        <w:rPr>
          <w:spacing w:val="-6"/>
        </w:rPr>
        <w:t xml:space="preserve"> </w:t>
      </w:r>
      <w:r>
        <w:t>betydning beskrives nedenfor.</w:t>
      </w:r>
    </w:p>
    <w:p w14:paraId="49C320BD" w14:textId="77777777" w:rsidR="00330A58" w:rsidRDefault="00330A58">
      <w:pPr>
        <w:pStyle w:val="Brdtekst"/>
        <w:spacing w:before="50"/>
      </w:pPr>
    </w:p>
    <w:p w14:paraId="49C320BE" w14:textId="77777777" w:rsidR="00330A58" w:rsidRDefault="00000000">
      <w:pPr>
        <w:pStyle w:val="Brdtekst"/>
        <w:spacing w:line="295" w:lineRule="auto"/>
        <w:ind w:left="209" w:right="1207"/>
      </w:pPr>
      <w:r>
        <w:rPr>
          <w:rFonts w:ascii="ITC Caslon 224 Std Medium" w:hAnsi="ITC Caslon 224 Std Medium"/>
          <w:b/>
        </w:rPr>
        <w:t xml:space="preserve">Å bevege seg: </w:t>
      </w:r>
      <w:r>
        <w:t>Mennesker kom på jorden med nye potensialer</w:t>
      </w:r>
      <w:r>
        <w:rPr>
          <w:spacing w:val="-10"/>
        </w:rPr>
        <w:t xml:space="preserve"> </w:t>
      </w:r>
      <w:r>
        <w:t>for</w:t>
      </w:r>
      <w:r>
        <w:rPr>
          <w:spacing w:val="-10"/>
        </w:rPr>
        <w:t xml:space="preserve"> </w:t>
      </w:r>
      <w:r>
        <w:t>bevegelse.</w:t>
      </w:r>
      <w:r>
        <w:rPr>
          <w:spacing w:val="-10"/>
        </w:rPr>
        <w:t xml:space="preserve"> </w:t>
      </w:r>
      <w:r>
        <w:t>Trangen</w:t>
      </w:r>
      <w:r>
        <w:rPr>
          <w:spacing w:val="-10"/>
        </w:rPr>
        <w:t xml:space="preserve"> </w:t>
      </w:r>
      <w:r>
        <w:t>mot</w:t>
      </w:r>
      <w:r>
        <w:rPr>
          <w:spacing w:val="-10"/>
        </w:rPr>
        <w:t xml:space="preserve"> </w:t>
      </w:r>
      <w:r>
        <w:t>koordinering av bevegelse var avgjørende for overlevelse av</w:t>
      </w:r>
      <w:r>
        <w:rPr>
          <w:spacing w:val="80"/>
        </w:rPr>
        <w:t xml:space="preserve"> </w:t>
      </w:r>
      <w:r>
        <w:t>arten. I de første seks leveårene mestrer barnet</w:t>
      </w:r>
    </w:p>
    <w:p w14:paraId="49C320BF" w14:textId="77777777" w:rsidR="00330A58" w:rsidRDefault="00000000">
      <w:pPr>
        <w:pStyle w:val="Brdtekst"/>
        <w:spacing w:line="295" w:lineRule="auto"/>
        <w:ind w:left="209" w:right="1199"/>
      </w:pPr>
      <w:r>
        <w:t xml:space="preserve">de fleste grunnleggende bevegelser, både grov- og </w:t>
      </w:r>
      <w:r>
        <w:rPr>
          <w:spacing w:val="-2"/>
        </w:rPr>
        <w:t>finmotoriske.</w:t>
      </w:r>
      <w:r>
        <w:rPr>
          <w:spacing w:val="-8"/>
        </w:rPr>
        <w:t xml:space="preserve"> </w:t>
      </w:r>
      <w:r>
        <w:rPr>
          <w:spacing w:val="-2"/>
        </w:rPr>
        <w:t>Mellom</w:t>
      </w:r>
      <w:r>
        <w:rPr>
          <w:spacing w:val="-8"/>
        </w:rPr>
        <w:t xml:space="preserve"> </w:t>
      </w:r>
      <w:r>
        <w:rPr>
          <w:spacing w:val="-2"/>
        </w:rPr>
        <w:t>6–12</w:t>
      </w:r>
      <w:r>
        <w:rPr>
          <w:spacing w:val="-8"/>
        </w:rPr>
        <w:t xml:space="preserve"> </w:t>
      </w:r>
      <w:r>
        <w:rPr>
          <w:spacing w:val="-2"/>
        </w:rPr>
        <w:t>skal</w:t>
      </w:r>
      <w:r>
        <w:rPr>
          <w:spacing w:val="-8"/>
        </w:rPr>
        <w:t xml:space="preserve"> </w:t>
      </w:r>
      <w:r>
        <w:rPr>
          <w:spacing w:val="-2"/>
        </w:rPr>
        <w:t>man</w:t>
      </w:r>
      <w:r>
        <w:rPr>
          <w:spacing w:val="-8"/>
        </w:rPr>
        <w:t xml:space="preserve"> </w:t>
      </w:r>
      <w:r>
        <w:rPr>
          <w:spacing w:val="-2"/>
        </w:rPr>
        <w:t>videreutvikle</w:t>
      </w:r>
      <w:r>
        <w:rPr>
          <w:spacing w:val="-8"/>
        </w:rPr>
        <w:t xml:space="preserve"> </w:t>
      </w:r>
      <w:r>
        <w:rPr>
          <w:spacing w:val="-2"/>
        </w:rPr>
        <w:t xml:space="preserve">og perfeksjonere disse bevegelsene, og utfordre seg </w:t>
      </w:r>
      <w:r>
        <w:rPr>
          <w:spacing w:val="-4"/>
        </w:rPr>
        <w:t>selv.</w:t>
      </w:r>
    </w:p>
    <w:p w14:paraId="49C320C0" w14:textId="77777777" w:rsidR="00330A58" w:rsidRDefault="00330A58">
      <w:pPr>
        <w:pStyle w:val="Brdtekst"/>
        <w:spacing w:before="51"/>
      </w:pPr>
    </w:p>
    <w:p w14:paraId="49C320C1" w14:textId="77777777" w:rsidR="00330A58" w:rsidRDefault="00000000">
      <w:pPr>
        <w:pStyle w:val="Brdtekst"/>
        <w:spacing w:line="295" w:lineRule="auto"/>
        <w:ind w:left="209" w:right="1482"/>
      </w:pPr>
      <w:r>
        <w:rPr>
          <w:rFonts w:ascii="ITC Caslon 224 Std Medium" w:hAnsi="ITC Caslon 224 Std Medium"/>
          <w:b/>
        </w:rPr>
        <w:t>Å</w:t>
      </w:r>
      <w:r>
        <w:rPr>
          <w:rFonts w:ascii="ITC Caslon 224 Std Medium" w:hAnsi="ITC Caslon 224 Std Medium"/>
          <w:b/>
          <w:spacing w:val="-6"/>
        </w:rPr>
        <w:t xml:space="preserve"> </w:t>
      </w:r>
      <w:r>
        <w:rPr>
          <w:rFonts w:ascii="ITC Caslon 224 Std Medium" w:hAnsi="ITC Caslon 224 Std Medium"/>
          <w:b/>
        </w:rPr>
        <w:t>utforske:</w:t>
      </w:r>
      <w:r>
        <w:rPr>
          <w:rFonts w:ascii="ITC Caslon 224 Std Medium" w:hAnsi="ITC Caslon 224 Std Medium"/>
          <w:b/>
          <w:spacing w:val="-6"/>
        </w:rPr>
        <w:t xml:space="preserve"> </w:t>
      </w:r>
      <w:r>
        <w:t>Denne</w:t>
      </w:r>
      <w:r>
        <w:rPr>
          <w:spacing w:val="-6"/>
        </w:rPr>
        <w:t xml:space="preserve"> </w:t>
      </w:r>
      <w:r>
        <w:t>tendensen</w:t>
      </w:r>
      <w:r>
        <w:rPr>
          <w:spacing w:val="-6"/>
        </w:rPr>
        <w:t xml:space="preserve"> </w:t>
      </w:r>
      <w:r>
        <w:t>var</w:t>
      </w:r>
      <w:r>
        <w:rPr>
          <w:spacing w:val="-6"/>
        </w:rPr>
        <w:t xml:space="preserve"> </w:t>
      </w:r>
      <w:r>
        <w:t>avgjørende</w:t>
      </w:r>
      <w:r>
        <w:rPr>
          <w:spacing w:val="-6"/>
        </w:rPr>
        <w:t xml:space="preserve"> </w:t>
      </w:r>
      <w:r>
        <w:t>for de tidlige menneskene. Hva var de tilgjengelige ressursene i miljøet? Å utforske er tendensen</w:t>
      </w:r>
    </w:p>
    <w:p w14:paraId="49C320C2" w14:textId="77777777" w:rsidR="00330A58" w:rsidRDefault="00000000">
      <w:pPr>
        <w:pStyle w:val="Brdtekst"/>
        <w:spacing w:line="295" w:lineRule="auto"/>
        <w:ind w:left="209" w:right="1199"/>
      </w:pPr>
      <w:r>
        <w:t>til å undersøke, spørre, finne ut og se deg rundt.</w:t>
      </w:r>
      <w:r>
        <w:rPr>
          <w:spacing w:val="40"/>
        </w:rPr>
        <w:t xml:space="preserve"> </w:t>
      </w:r>
      <w:r>
        <w:t>Det innebærer bruk av sansene og bevegelse. Vi utforsker</w:t>
      </w:r>
      <w:r>
        <w:rPr>
          <w:spacing w:val="-7"/>
        </w:rPr>
        <w:t xml:space="preserve"> </w:t>
      </w:r>
      <w:r>
        <w:t>ikke</w:t>
      </w:r>
      <w:r>
        <w:rPr>
          <w:spacing w:val="-7"/>
        </w:rPr>
        <w:t xml:space="preserve"> </w:t>
      </w:r>
      <w:r>
        <w:t>bare</w:t>
      </w:r>
      <w:r>
        <w:rPr>
          <w:spacing w:val="-7"/>
        </w:rPr>
        <w:t xml:space="preserve"> </w:t>
      </w:r>
      <w:r>
        <w:t>med</w:t>
      </w:r>
      <w:r>
        <w:rPr>
          <w:spacing w:val="-7"/>
        </w:rPr>
        <w:t xml:space="preserve"> </w:t>
      </w:r>
      <w:r>
        <w:t>sansene</w:t>
      </w:r>
      <w:r>
        <w:rPr>
          <w:spacing w:val="-7"/>
        </w:rPr>
        <w:t xml:space="preserve"> </w:t>
      </w:r>
      <w:r>
        <w:t>og</w:t>
      </w:r>
      <w:r>
        <w:rPr>
          <w:spacing w:val="-7"/>
        </w:rPr>
        <w:t xml:space="preserve"> </w:t>
      </w:r>
      <w:r>
        <w:t>bevegelser,</w:t>
      </w:r>
      <w:r>
        <w:rPr>
          <w:spacing w:val="-7"/>
        </w:rPr>
        <w:t xml:space="preserve"> </w:t>
      </w:r>
      <w:r>
        <w:t xml:space="preserve">men også med tankene: vi utforsker verden filosofisk, følelsesmessig, kreativt, kunstnerisk, åndelig, og så </w:t>
      </w:r>
      <w:r>
        <w:rPr>
          <w:spacing w:val="-2"/>
        </w:rPr>
        <w:t>videre.</w:t>
      </w:r>
    </w:p>
    <w:p w14:paraId="49C320C3" w14:textId="77777777" w:rsidR="00330A58" w:rsidRDefault="00330A58">
      <w:pPr>
        <w:pStyle w:val="Brdtekst"/>
        <w:spacing w:before="51"/>
      </w:pPr>
    </w:p>
    <w:p w14:paraId="49C320C4" w14:textId="77777777" w:rsidR="00330A58" w:rsidRDefault="00000000">
      <w:pPr>
        <w:pStyle w:val="Brdtekst"/>
        <w:spacing w:line="295" w:lineRule="auto"/>
        <w:ind w:left="209" w:right="1136"/>
      </w:pPr>
      <w:r>
        <w:rPr>
          <w:rFonts w:ascii="ITC Caslon 224 Std Medium" w:hAnsi="ITC Caslon 224 Std Medium"/>
          <w:b/>
        </w:rPr>
        <w:t xml:space="preserve">Å være nysgjerrig: </w:t>
      </w:r>
      <w:r>
        <w:t>Denne tendensen utfordrer utforskning.</w:t>
      </w:r>
      <w:r>
        <w:rPr>
          <w:spacing w:val="-6"/>
        </w:rPr>
        <w:t xml:space="preserve"> </w:t>
      </w:r>
      <w:r>
        <w:t>Vi</w:t>
      </w:r>
      <w:r>
        <w:rPr>
          <w:spacing w:val="-6"/>
        </w:rPr>
        <w:t xml:space="preserve"> </w:t>
      </w:r>
      <w:r>
        <w:t>ønsker</w:t>
      </w:r>
      <w:r>
        <w:rPr>
          <w:spacing w:val="-6"/>
        </w:rPr>
        <w:t xml:space="preserve"> </w:t>
      </w:r>
      <w:r>
        <w:t>å</w:t>
      </w:r>
      <w:r>
        <w:rPr>
          <w:spacing w:val="-6"/>
        </w:rPr>
        <w:t xml:space="preserve"> </w:t>
      </w:r>
      <w:r>
        <w:t>vite.</w:t>
      </w:r>
      <w:r>
        <w:rPr>
          <w:spacing w:val="-6"/>
        </w:rPr>
        <w:t xml:space="preserve"> </w:t>
      </w:r>
      <w:r>
        <w:t>En</w:t>
      </w:r>
      <w:r>
        <w:rPr>
          <w:spacing w:val="-6"/>
        </w:rPr>
        <w:t xml:space="preserve"> </w:t>
      </w:r>
      <w:r>
        <w:t>livlig</w:t>
      </w:r>
      <w:r>
        <w:rPr>
          <w:spacing w:val="-6"/>
        </w:rPr>
        <w:t xml:space="preserve"> </w:t>
      </w:r>
      <w:r>
        <w:t>nysgjerrighet holder oss alltid mentalt og fysisk aktive. Når vi oppsøker det ukjente, til tross for vår frykt for det, vokser</w:t>
      </w:r>
      <w:r>
        <w:rPr>
          <w:spacing w:val="-5"/>
        </w:rPr>
        <w:t xml:space="preserve"> </w:t>
      </w:r>
      <w:r>
        <w:t>vår</w:t>
      </w:r>
      <w:r>
        <w:rPr>
          <w:spacing w:val="-5"/>
        </w:rPr>
        <w:t xml:space="preserve"> </w:t>
      </w:r>
      <w:r>
        <w:t>selvstendighet</w:t>
      </w:r>
      <w:r>
        <w:rPr>
          <w:spacing w:val="-5"/>
        </w:rPr>
        <w:t xml:space="preserve"> </w:t>
      </w:r>
      <w:r>
        <w:t>og</w:t>
      </w:r>
      <w:r>
        <w:rPr>
          <w:spacing w:val="-5"/>
        </w:rPr>
        <w:t xml:space="preserve"> </w:t>
      </w:r>
      <w:r>
        <w:t>selvtillit.</w:t>
      </w:r>
      <w:r>
        <w:rPr>
          <w:spacing w:val="-5"/>
        </w:rPr>
        <w:t xml:space="preserve"> </w:t>
      </w:r>
      <w:r>
        <w:t>Nysgjerrighet er en motvekt til angst.</w:t>
      </w:r>
    </w:p>
    <w:p w14:paraId="49C320C5" w14:textId="77777777" w:rsidR="00330A58" w:rsidRDefault="00330A58">
      <w:pPr>
        <w:pStyle w:val="Brdtekst"/>
        <w:spacing w:before="50"/>
      </w:pPr>
    </w:p>
    <w:p w14:paraId="49C320C6" w14:textId="77777777" w:rsidR="00330A58" w:rsidRDefault="00000000">
      <w:pPr>
        <w:pStyle w:val="Brdtekst"/>
        <w:spacing w:line="295" w:lineRule="auto"/>
        <w:ind w:left="209" w:right="1505"/>
      </w:pPr>
      <w:r>
        <w:rPr>
          <w:rFonts w:ascii="ITC Caslon 224 Std Medium" w:hAnsi="ITC Caslon 224 Std Medium"/>
          <w:b/>
        </w:rPr>
        <w:t>Å</w:t>
      </w:r>
      <w:r>
        <w:rPr>
          <w:rFonts w:ascii="ITC Caslon 224 Std Medium" w:hAnsi="ITC Caslon 224 Std Medium"/>
          <w:b/>
          <w:spacing w:val="-5"/>
        </w:rPr>
        <w:t xml:space="preserve"> </w:t>
      </w:r>
      <w:r>
        <w:rPr>
          <w:rFonts w:ascii="ITC Caslon 224 Std Medium" w:hAnsi="ITC Caslon 224 Std Medium"/>
          <w:b/>
        </w:rPr>
        <w:t>orientere</w:t>
      </w:r>
      <w:r>
        <w:rPr>
          <w:rFonts w:ascii="ITC Caslon 224 Std Medium" w:hAnsi="ITC Caslon 224 Std Medium"/>
          <w:b/>
          <w:spacing w:val="-5"/>
        </w:rPr>
        <w:t xml:space="preserve"> </w:t>
      </w:r>
      <w:r>
        <w:rPr>
          <w:rFonts w:ascii="ITC Caslon 224 Std Medium" w:hAnsi="ITC Caslon 224 Std Medium"/>
          <w:b/>
        </w:rPr>
        <w:t>seg:</w:t>
      </w:r>
      <w:r>
        <w:rPr>
          <w:rFonts w:ascii="ITC Caslon 224 Std Medium" w:hAnsi="ITC Caslon 224 Std Medium"/>
          <w:b/>
          <w:spacing w:val="-8"/>
        </w:rPr>
        <w:t xml:space="preserve"> </w:t>
      </w:r>
      <w:r>
        <w:t>Dette</w:t>
      </w:r>
      <w:r>
        <w:rPr>
          <w:spacing w:val="-4"/>
        </w:rPr>
        <w:t xml:space="preserve"> </w:t>
      </w:r>
      <w:r>
        <w:t>er</w:t>
      </w:r>
      <w:r>
        <w:rPr>
          <w:spacing w:val="-4"/>
        </w:rPr>
        <w:t xml:space="preserve"> </w:t>
      </w:r>
      <w:r>
        <w:t>evnen</w:t>
      </w:r>
      <w:r>
        <w:rPr>
          <w:spacing w:val="-4"/>
        </w:rPr>
        <w:t xml:space="preserve"> </w:t>
      </w:r>
      <w:r>
        <w:t>til</w:t>
      </w:r>
      <w:r>
        <w:rPr>
          <w:spacing w:val="-4"/>
        </w:rPr>
        <w:t xml:space="preserve"> </w:t>
      </w:r>
      <w:r>
        <w:t>å</w:t>
      </w:r>
      <w:r>
        <w:rPr>
          <w:spacing w:val="-4"/>
        </w:rPr>
        <w:t xml:space="preserve"> </w:t>
      </w:r>
      <w:r>
        <w:t>finne</w:t>
      </w:r>
      <w:r>
        <w:rPr>
          <w:spacing w:val="-4"/>
        </w:rPr>
        <w:t xml:space="preserve"> </w:t>
      </w:r>
      <w:r>
        <w:t>fram og å finne sin plass, både fysisk, intellektuelt,</w:t>
      </w:r>
    </w:p>
    <w:p w14:paraId="49C320C7" w14:textId="77777777" w:rsidR="00330A58" w:rsidRDefault="00000000">
      <w:pPr>
        <w:pStyle w:val="Brdtekst"/>
        <w:spacing w:line="295" w:lineRule="auto"/>
        <w:ind w:left="209" w:right="1239"/>
      </w:pPr>
      <w:r>
        <w:t xml:space="preserve">emosjonelt og sosialt. Å kunne orientere oss gir oss en følelse av trygghet. Denne tendensen er svært aktiv i tidlig barndom når barnet prøver å etablere referansepunkter i en ny og fremmed verden. Det er viktig å tenke på de to tendensene orientering </w:t>
      </w:r>
      <w:r>
        <w:rPr>
          <w:spacing w:val="-5"/>
        </w:rPr>
        <w:t>og</w:t>
      </w:r>
    </w:p>
    <w:p w14:paraId="49C320C8" w14:textId="77777777" w:rsidR="00330A58" w:rsidRDefault="00000000">
      <w:pPr>
        <w:pStyle w:val="Brdtekst"/>
        <w:spacing w:line="295" w:lineRule="auto"/>
        <w:ind w:left="209" w:right="1136"/>
      </w:pPr>
      <w:r>
        <w:t>utforsking</w:t>
      </w:r>
      <w:r>
        <w:rPr>
          <w:spacing w:val="-5"/>
        </w:rPr>
        <w:t xml:space="preserve"> </w:t>
      </w:r>
      <w:r>
        <w:t>sammen,</w:t>
      </w:r>
      <w:r>
        <w:rPr>
          <w:spacing w:val="-5"/>
        </w:rPr>
        <w:t xml:space="preserve"> </w:t>
      </w:r>
      <w:r>
        <w:t>den</w:t>
      </w:r>
      <w:r>
        <w:rPr>
          <w:spacing w:val="-5"/>
        </w:rPr>
        <w:t xml:space="preserve"> </w:t>
      </w:r>
      <w:r>
        <w:t>ene</w:t>
      </w:r>
      <w:r>
        <w:rPr>
          <w:spacing w:val="-5"/>
        </w:rPr>
        <w:t xml:space="preserve"> </w:t>
      </w:r>
      <w:r>
        <w:t>en</w:t>
      </w:r>
      <w:r>
        <w:rPr>
          <w:spacing w:val="-5"/>
        </w:rPr>
        <w:t xml:space="preserve"> </w:t>
      </w:r>
      <w:r>
        <w:t>kilde</w:t>
      </w:r>
      <w:r>
        <w:rPr>
          <w:spacing w:val="-5"/>
        </w:rPr>
        <w:t xml:space="preserve"> </w:t>
      </w:r>
      <w:r>
        <w:t>til</w:t>
      </w:r>
      <w:r>
        <w:rPr>
          <w:spacing w:val="-5"/>
        </w:rPr>
        <w:t xml:space="preserve"> </w:t>
      </w:r>
      <w:r>
        <w:t>sikkerhet</w:t>
      </w:r>
      <w:r>
        <w:rPr>
          <w:spacing w:val="-5"/>
        </w:rPr>
        <w:t xml:space="preserve"> </w:t>
      </w:r>
      <w:r>
        <w:t>og den andre en trang mot eventyr.</w:t>
      </w:r>
    </w:p>
    <w:p w14:paraId="49C320C9" w14:textId="77777777" w:rsidR="00330A58" w:rsidRDefault="00330A58">
      <w:pPr>
        <w:pStyle w:val="Brdtekst"/>
        <w:spacing w:before="51"/>
      </w:pPr>
    </w:p>
    <w:p w14:paraId="49C320CA" w14:textId="77777777" w:rsidR="00330A58" w:rsidRDefault="00000000">
      <w:pPr>
        <w:pStyle w:val="Brdtekst"/>
        <w:spacing w:line="295" w:lineRule="auto"/>
        <w:ind w:left="209" w:right="1445"/>
      </w:pPr>
      <w:r>
        <w:rPr>
          <w:rFonts w:ascii="ITC Caslon 224 Std Medium" w:hAnsi="ITC Caslon 224 Std Medium"/>
          <w:b/>
        </w:rPr>
        <w:t xml:space="preserve">Å skape orden: </w:t>
      </w:r>
      <w:r>
        <w:t>Å skape orden lar oss sette ting og opplevelser i forhold til hverandre i henhold</w:t>
      </w:r>
      <w:r>
        <w:rPr>
          <w:spacing w:val="40"/>
        </w:rPr>
        <w:t xml:space="preserve"> </w:t>
      </w:r>
      <w:r>
        <w:t>til funksjon, sekvens, mønster, delte egenskaper eller</w:t>
      </w:r>
      <w:r>
        <w:rPr>
          <w:spacing w:val="-9"/>
        </w:rPr>
        <w:t xml:space="preserve"> </w:t>
      </w:r>
      <w:r>
        <w:t>klassifiseringer.</w:t>
      </w:r>
      <w:r>
        <w:rPr>
          <w:spacing w:val="-9"/>
        </w:rPr>
        <w:t xml:space="preserve"> </w:t>
      </w:r>
      <w:r>
        <w:t>Ytre</w:t>
      </w:r>
      <w:r>
        <w:rPr>
          <w:spacing w:val="-9"/>
        </w:rPr>
        <w:t xml:space="preserve"> </w:t>
      </w:r>
      <w:r>
        <w:t>orden</w:t>
      </w:r>
      <w:r>
        <w:rPr>
          <w:spacing w:val="-9"/>
        </w:rPr>
        <w:t xml:space="preserve"> </w:t>
      </w:r>
      <w:r>
        <w:t>er</w:t>
      </w:r>
      <w:r>
        <w:rPr>
          <w:spacing w:val="-9"/>
        </w:rPr>
        <w:t xml:space="preserve"> </w:t>
      </w:r>
      <w:r>
        <w:t>avgjørende</w:t>
      </w:r>
      <w:r>
        <w:rPr>
          <w:spacing w:val="-9"/>
        </w:rPr>
        <w:t xml:space="preserve"> </w:t>
      </w:r>
      <w:r>
        <w:t>for</w:t>
      </w:r>
    </w:p>
    <w:p w14:paraId="49C320CB" w14:textId="77777777" w:rsidR="00330A58" w:rsidRDefault="00000000">
      <w:pPr>
        <w:pStyle w:val="Brdtekst"/>
        <w:spacing w:line="295" w:lineRule="auto"/>
        <w:ind w:left="209" w:right="1136"/>
      </w:pPr>
      <w:r>
        <w:t>barnet 0–6 fordi de absorberer inntrykk fra miljøet direkte inn i hjernens struktur. Når indre orden er etablert har vi muligheten til å innføre orden i det ytre</w:t>
      </w:r>
      <w:r>
        <w:rPr>
          <w:spacing w:val="-4"/>
        </w:rPr>
        <w:t xml:space="preserve"> </w:t>
      </w:r>
      <w:r>
        <w:t>miljøet</w:t>
      </w:r>
      <w:r>
        <w:rPr>
          <w:spacing w:val="-4"/>
        </w:rPr>
        <w:t xml:space="preserve"> </w:t>
      </w:r>
      <w:r>
        <w:t>på</w:t>
      </w:r>
      <w:r>
        <w:rPr>
          <w:spacing w:val="-4"/>
        </w:rPr>
        <w:t xml:space="preserve"> </w:t>
      </w:r>
      <w:r>
        <w:t>mer</w:t>
      </w:r>
      <w:r>
        <w:rPr>
          <w:spacing w:val="-4"/>
        </w:rPr>
        <w:t xml:space="preserve"> </w:t>
      </w:r>
      <w:r>
        <w:t>fleksible</w:t>
      </w:r>
      <w:r>
        <w:rPr>
          <w:spacing w:val="-4"/>
        </w:rPr>
        <w:t xml:space="preserve"> </w:t>
      </w:r>
      <w:r>
        <w:t>måter</w:t>
      </w:r>
      <w:r>
        <w:rPr>
          <w:spacing w:val="-4"/>
        </w:rPr>
        <w:t xml:space="preserve"> </w:t>
      </w:r>
      <w:r>
        <w:t>og</w:t>
      </w:r>
      <w:r>
        <w:rPr>
          <w:spacing w:val="-4"/>
        </w:rPr>
        <w:t xml:space="preserve"> </w:t>
      </w:r>
      <w:r>
        <w:t>til</w:t>
      </w:r>
      <w:r>
        <w:rPr>
          <w:spacing w:val="-4"/>
        </w:rPr>
        <w:t xml:space="preserve"> </w:t>
      </w:r>
      <w:r>
        <w:t>å</w:t>
      </w:r>
      <w:r>
        <w:rPr>
          <w:spacing w:val="-4"/>
        </w:rPr>
        <w:t xml:space="preserve"> </w:t>
      </w:r>
      <w:r>
        <w:t>takle</w:t>
      </w:r>
      <w:r>
        <w:rPr>
          <w:spacing w:val="-4"/>
        </w:rPr>
        <w:t xml:space="preserve"> </w:t>
      </w:r>
      <w:r>
        <w:t>mer kaotiske omstendigheter.</w:t>
      </w:r>
    </w:p>
    <w:p w14:paraId="49C320CC" w14:textId="77777777" w:rsidR="00330A58" w:rsidRDefault="00330A58">
      <w:pPr>
        <w:pStyle w:val="Brdtekst"/>
        <w:spacing w:before="51"/>
      </w:pPr>
    </w:p>
    <w:p w14:paraId="49C320CD" w14:textId="77777777" w:rsidR="00330A58" w:rsidRDefault="00000000">
      <w:pPr>
        <w:pStyle w:val="Brdtekst"/>
        <w:spacing w:line="295" w:lineRule="auto"/>
        <w:ind w:left="209" w:right="1136"/>
      </w:pPr>
      <w:r>
        <w:rPr>
          <w:rFonts w:ascii="ITC Caslon 224 Std Medium" w:hAnsi="ITC Caslon 224 Std Medium"/>
          <w:b/>
        </w:rPr>
        <w:t xml:space="preserve">Å observere: </w:t>
      </w:r>
      <w:r>
        <w:t>Observasjon er nødvendig for mennesker</w:t>
      </w:r>
      <w:r>
        <w:rPr>
          <w:spacing w:val="-5"/>
        </w:rPr>
        <w:t xml:space="preserve"> </w:t>
      </w:r>
      <w:r>
        <w:t>for</w:t>
      </w:r>
      <w:r>
        <w:rPr>
          <w:spacing w:val="-5"/>
        </w:rPr>
        <w:t xml:space="preserve"> </w:t>
      </w:r>
      <w:r>
        <w:t>å</w:t>
      </w:r>
      <w:r>
        <w:rPr>
          <w:spacing w:val="-5"/>
        </w:rPr>
        <w:t xml:space="preserve"> </w:t>
      </w:r>
      <w:r>
        <w:t>forstå</w:t>
      </w:r>
      <w:r>
        <w:rPr>
          <w:spacing w:val="-5"/>
        </w:rPr>
        <w:t xml:space="preserve"> </w:t>
      </w:r>
      <w:r>
        <w:t>sine</w:t>
      </w:r>
      <w:r>
        <w:rPr>
          <w:spacing w:val="-5"/>
        </w:rPr>
        <w:t xml:space="preserve"> </w:t>
      </w:r>
      <w:r>
        <w:t>omgivelser</w:t>
      </w:r>
      <w:r>
        <w:rPr>
          <w:spacing w:val="-5"/>
        </w:rPr>
        <w:t xml:space="preserve"> </w:t>
      </w:r>
      <w:r>
        <w:t>og</w:t>
      </w:r>
      <w:r>
        <w:rPr>
          <w:spacing w:val="-5"/>
        </w:rPr>
        <w:t xml:space="preserve"> </w:t>
      </w:r>
      <w:r>
        <w:t>for</w:t>
      </w:r>
      <w:r>
        <w:rPr>
          <w:spacing w:val="-5"/>
        </w:rPr>
        <w:t xml:space="preserve"> </w:t>
      </w:r>
      <w:r>
        <w:t>å</w:t>
      </w:r>
    </w:p>
    <w:p w14:paraId="49C320CE"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20" w:space="40"/>
            <w:col w:w="6042"/>
          </w:cols>
        </w:sectPr>
      </w:pPr>
    </w:p>
    <w:p w14:paraId="49C320CF" w14:textId="77777777" w:rsidR="00330A58" w:rsidRDefault="00330A58">
      <w:pPr>
        <w:pStyle w:val="Brdtekst"/>
      </w:pPr>
    </w:p>
    <w:p w14:paraId="49C320D0" w14:textId="77777777" w:rsidR="00330A58" w:rsidRDefault="00330A58">
      <w:pPr>
        <w:pStyle w:val="Brdtekst"/>
        <w:spacing w:before="59"/>
      </w:pPr>
    </w:p>
    <w:p w14:paraId="49C320D1" w14:textId="77777777" w:rsidR="00330A58" w:rsidRDefault="00330A58">
      <w:pPr>
        <w:pStyle w:val="Brdtekst"/>
        <w:sectPr w:rsidR="00330A58">
          <w:headerReference w:type="even" r:id="rId391"/>
          <w:footerReference w:type="even" r:id="rId392"/>
          <w:footerReference w:type="default" r:id="rId393"/>
          <w:pgSz w:w="11910" w:h="16840"/>
          <w:pgMar w:top="860" w:right="0" w:bottom="760" w:left="708" w:header="670" w:footer="568" w:gutter="0"/>
          <w:pgNumType w:start="14"/>
          <w:cols w:space="708"/>
        </w:sectPr>
      </w:pPr>
    </w:p>
    <w:p w14:paraId="49C320D2" w14:textId="77777777" w:rsidR="00330A58" w:rsidRDefault="00000000">
      <w:pPr>
        <w:pStyle w:val="Brdtekst"/>
        <w:spacing w:before="100" w:line="295" w:lineRule="auto"/>
        <w:ind w:left="425" w:right="297"/>
      </w:pPr>
      <w:r>
        <w:t>foreta riktige beslutninger. Vi vet at spedbarn er ekstremt</w:t>
      </w:r>
      <w:r>
        <w:rPr>
          <w:spacing w:val="-8"/>
        </w:rPr>
        <w:t xml:space="preserve"> </w:t>
      </w:r>
      <w:r>
        <w:t>observante,</w:t>
      </w:r>
      <w:r>
        <w:rPr>
          <w:spacing w:val="-8"/>
        </w:rPr>
        <w:t xml:space="preserve"> </w:t>
      </w:r>
      <w:r>
        <w:t>de</w:t>
      </w:r>
      <w:r>
        <w:rPr>
          <w:spacing w:val="-8"/>
        </w:rPr>
        <w:t xml:space="preserve"> </w:t>
      </w:r>
      <w:r>
        <w:t>absorberer</w:t>
      </w:r>
      <w:r>
        <w:rPr>
          <w:spacing w:val="-8"/>
        </w:rPr>
        <w:t xml:space="preserve"> </w:t>
      </w:r>
      <w:r>
        <w:t>alle</w:t>
      </w:r>
      <w:r>
        <w:rPr>
          <w:spacing w:val="-8"/>
        </w:rPr>
        <w:t xml:space="preserve"> </w:t>
      </w:r>
      <w:r>
        <w:t>detaljene i det fysiske miljøet, samtidig som de også konsentrerer seg om menneskene de kommer i</w:t>
      </w:r>
    </w:p>
    <w:p w14:paraId="49C320D3" w14:textId="77777777" w:rsidR="00330A58" w:rsidRDefault="00000000">
      <w:pPr>
        <w:pStyle w:val="Brdtekst"/>
        <w:spacing w:before="1" w:line="295" w:lineRule="auto"/>
        <w:ind w:left="425"/>
      </w:pPr>
      <w:r>
        <w:t>kontakt</w:t>
      </w:r>
      <w:r>
        <w:rPr>
          <w:spacing w:val="-1"/>
        </w:rPr>
        <w:t xml:space="preserve"> </w:t>
      </w:r>
      <w:r>
        <w:t>med,</w:t>
      </w:r>
      <w:r>
        <w:rPr>
          <w:spacing w:val="-1"/>
        </w:rPr>
        <w:t xml:space="preserve"> </w:t>
      </w:r>
      <w:r>
        <w:t>deres</w:t>
      </w:r>
      <w:r>
        <w:rPr>
          <w:spacing w:val="-1"/>
        </w:rPr>
        <w:t xml:space="preserve"> </w:t>
      </w:r>
      <w:r>
        <w:t>ansikter,</w:t>
      </w:r>
      <w:r>
        <w:rPr>
          <w:spacing w:val="-1"/>
        </w:rPr>
        <w:t xml:space="preserve"> </w:t>
      </w:r>
      <w:r>
        <w:t>deres</w:t>
      </w:r>
      <w:r>
        <w:rPr>
          <w:spacing w:val="-1"/>
        </w:rPr>
        <w:t xml:space="preserve"> </w:t>
      </w:r>
      <w:r>
        <w:t>bevegelser,</w:t>
      </w:r>
      <w:r>
        <w:rPr>
          <w:spacing w:val="-1"/>
        </w:rPr>
        <w:t xml:space="preserve"> </w:t>
      </w:r>
      <w:r>
        <w:t>deres stemmer. Observasjon er en viktig forutsetning for eksperimentering</w:t>
      </w:r>
      <w:r>
        <w:rPr>
          <w:spacing w:val="-10"/>
        </w:rPr>
        <w:t xml:space="preserve"> </w:t>
      </w:r>
      <w:r>
        <w:t>og</w:t>
      </w:r>
      <w:r>
        <w:rPr>
          <w:spacing w:val="-10"/>
        </w:rPr>
        <w:t xml:space="preserve"> </w:t>
      </w:r>
      <w:r>
        <w:t>er</w:t>
      </w:r>
      <w:r>
        <w:rPr>
          <w:spacing w:val="-10"/>
        </w:rPr>
        <w:t xml:space="preserve"> </w:t>
      </w:r>
      <w:r>
        <w:t>avgjørende</w:t>
      </w:r>
      <w:r>
        <w:rPr>
          <w:spacing w:val="-10"/>
        </w:rPr>
        <w:t xml:space="preserve"> </w:t>
      </w:r>
      <w:r>
        <w:t>for</w:t>
      </w:r>
      <w:r>
        <w:rPr>
          <w:spacing w:val="-10"/>
        </w:rPr>
        <w:t xml:space="preserve"> </w:t>
      </w:r>
      <w:r>
        <w:t xml:space="preserve">vitenskapelige </w:t>
      </w:r>
      <w:r>
        <w:rPr>
          <w:spacing w:val="-2"/>
        </w:rPr>
        <w:t>undersøkelser.</w:t>
      </w:r>
    </w:p>
    <w:p w14:paraId="49C320D4" w14:textId="77777777" w:rsidR="00330A58" w:rsidRDefault="00330A58">
      <w:pPr>
        <w:pStyle w:val="Brdtekst"/>
        <w:spacing w:before="50"/>
      </w:pPr>
    </w:p>
    <w:p w14:paraId="49C320D5" w14:textId="77777777" w:rsidR="00330A58" w:rsidRDefault="00000000">
      <w:pPr>
        <w:pStyle w:val="Brdtekst"/>
        <w:spacing w:line="295" w:lineRule="auto"/>
        <w:ind w:left="425" w:right="21"/>
      </w:pPr>
      <w:r>
        <w:rPr>
          <w:rFonts w:ascii="ITC Caslon 224 Std Medium" w:hAnsi="ITC Caslon 224 Std Medium"/>
          <w:b/>
        </w:rPr>
        <w:t>Å</w:t>
      </w:r>
      <w:r>
        <w:rPr>
          <w:rFonts w:ascii="ITC Caslon 224 Std Medium" w:hAnsi="ITC Caslon 224 Std Medium"/>
          <w:b/>
          <w:spacing w:val="-7"/>
        </w:rPr>
        <w:t xml:space="preserve"> </w:t>
      </w:r>
      <w:r>
        <w:rPr>
          <w:rFonts w:ascii="ITC Caslon 224 Std Medium" w:hAnsi="ITC Caslon 224 Std Medium"/>
          <w:b/>
        </w:rPr>
        <w:t>imitere:</w:t>
      </w:r>
      <w:r>
        <w:rPr>
          <w:rFonts w:ascii="ITC Caslon 224 Std Medium" w:hAnsi="ITC Caslon 224 Std Medium"/>
          <w:b/>
          <w:spacing w:val="-10"/>
        </w:rPr>
        <w:t xml:space="preserve"> </w:t>
      </w:r>
      <w:r>
        <w:t>Mennesker</w:t>
      </w:r>
      <w:r>
        <w:rPr>
          <w:spacing w:val="-6"/>
        </w:rPr>
        <w:t xml:space="preserve"> </w:t>
      </w:r>
      <w:r>
        <w:t>imiterer</w:t>
      </w:r>
      <w:r>
        <w:rPr>
          <w:spacing w:val="-7"/>
        </w:rPr>
        <w:t xml:space="preserve"> </w:t>
      </w:r>
      <w:r>
        <w:t>andre.</w:t>
      </w:r>
      <w:r>
        <w:rPr>
          <w:spacing w:val="-6"/>
        </w:rPr>
        <w:t xml:space="preserve"> </w:t>
      </w:r>
      <w:r>
        <w:t>De</w:t>
      </w:r>
      <w:r>
        <w:rPr>
          <w:spacing w:val="-7"/>
        </w:rPr>
        <w:t xml:space="preserve"> </w:t>
      </w:r>
      <w:r>
        <w:t>imiterer dyrenes adferd. De imiterer naturens skjønnhet</w:t>
      </w:r>
    </w:p>
    <w:p w14:paraId="49C320D6" w14:textId="77777777" w:rsidR="00330A58" w:rsidRDefault="00000000">
      <w:pPr>
        <w:pStyle w:val="Brdtekst"/>
        <w:spacing w:line="295" w:lineRule="auto"/>
        <w:ind w:left="425" w:right="297"/>
      </w:pPr>
      <w:r>
        <w:t>i sine tegninger. Babyer imiterer sine foreldre. Folk</w:t>
      </w:r>
      <w:r>
        <w:rPr>
          <w:spacing w:val="-6"/>
        </w:rPr>
        <w:t xml:space="preserve"> </w:t>
      </w:r>
      <w:r>
        <w:t>som</w:t>
      </w:r>
      <w:r>
        <w:rPr>
          <w:spacing w:val="-6"/>
        </w:rPr>
        <w:t xml:space="preserve"> </w:t>
      </w:r>
      <w:r>
        <w:t>lærer</w:t>
      </w:r>
      <w:r>
        <w:rPr>
          <w:spacing w:val="-6"/>
        </w:rPr>
        <w:t xml:space="preserve"> </w:t>
      </w:r>
      <w:r>
        <w:t>dans</w:t>
      </w:r>
      <w:r>
        <w:rPr>
          <w:spacing w:val="-6"/>
        </w:rPr>
        <w:t xml:space="preserve"> </w:t>
      </w:r>
      <w:r>
        <w:t>eller</w:t>
      </w:r>
      <w:r>
        <w:rPr>
          <w:spacing w:val="-6"/>
        </w:rPr>
        <w:t xml:space="preserve"> </w:t>
      </w:r>
      <w:r>
        <w:t>musikk</w:t>
      </w:r>
      <w:r>
        <w:rPr>
          <w:spacing w:val="-6"/>
        </w:rPr>
        <w:t xml:space="preserve"> </w:t>
      </w:r>
      <w:r>
        <w:t>imiterer</w:t>
      </w:r>
      <w:r>
        <w:rPr>
          <w:spacing w:val="-6"/>
        </w:rPr>
        <w:t xml:space="preserve"> </w:t>
      </w:r>
      <w:r>
        <w:t>sine instruktører. Yngre barn imiterer eldre barn.</w:t>
      </w:r>
    </w:p>
    <w:p w14:paraId="49C320D7" w14:textId="77777777" w:rsidR="00330A58" w:rsidRDefault="00000000">
      <w:pPr>
        <w:pStyle w:val="Brdtekst"/>
        <w:spacing w:line="295" w:lineRule="auto"/>
        <w:ind w:left="425" w:right="575"/>
      </w:pPr>
      <w:r>
        <w:t>Imitasjon</w:t>
      </w:r>
      <w:r>
        <w:rPr>
          <w:spacing w:val="-8"/>
        </w:rPr>
        <w:t xml:space="preserve"> </w:t>
      </w:r>
      <w:r>
        <w:t>er</w:t>
      </w:r>
      <w:r>
        <w:rPr>
          <w:spacing w:val="-8"/>
        </w:rPr>
        <w:t xml:space="preserve"> </w:t>
      </w:r>
      <w:r>
        <w:t>ikke</w:t>
      </w:r>
      <w:r>
        <w:rPr>
          <w:spacing w:val="-8"/>
        </w:rPr>
        <w:t xml:space="preserve"> </w:t>
      </w:r>
      <w:r>
        <w:t>slutten</w:t>
      </w:r>
      <w:r>
        <w:rPr>
          <w:spacing w:val="-8"/>
        </w:rPr>
        <w:t xml:space="preserve"> </w:t>
      </w:r>
      <w:r>
        <w:t>på</w:t>
      </w:r>
      <w:r>
        <w:rPr>
          <w:spacing w:val="-8"/>
        </w:rPr>
        <w:t xml:space="preserve"> </w:t>
      </w:r>
      <w:r>
        <w:t>læreprosessen, men ofte en del av begynnelsen.</w:t>
      </w:r>
    </w:p>
    <w:p w14:paraId="49C320D8" w14:textId="77777777" w:rsidR="00330A58" w:rsidRDefault="00330A58">
      <w:pPr>
        <w:pStyle w:val="Brdtekst"/>
        <w:spacing w:before="51"/>
      </w:pPr>
    </w:p>
    <w:p w14:paraId="49C320D9" w14:textId="77777777" w:rsidR="00330A58" w:rsidRDefault="00000000">
      <w:pPr>
        <w:pStyle w:val="Brdtekst"/>
        <w:spacing w:line="295" w:lineRule="auto"/>
        <w:ind w:left="425" w:right="297"/>
      </w:pPr>
      <w:r>
        <w:rPr>
          <w:rFonts w:ascii="ITC Caslon 224 Std Medium" w:hAnsi="ITC Caslon 224 Std Medium"/>
          <w:b/>
        </w:rPr>
        <w:t>Å bruke forestillingsevne:</w:t>
      </w:r>
      <w:r>
        <w:rPr>
          <w:rFonts w:ascii="ITC Caslon 224 Std Medium" w:hAnsi="ITC Caslon 224 Std Medium"/>
          <w:b/>
          <w:spacing w:val="-1"/>
        </w:rPr>
        <w:t xml:space="preserve"> </w:t>
      </w:r>
      <w:r>
        <w:t>Dette er trangen til å se,</w:t>
      </w:r>
      <w:r>
        <w:rPr>
          <w:spacing w:val="-4"/>
        </w:rPr>
        <w:t xml:space="preserve"> </w:t>
      </w:r>
      <w:r>
        <w:t>høre,</w:t>
      </w:r>
      <w:r>
        <w:rPr>
          <w:spacing w:val="-4"/>
        </w:rPr>
        <w:t xml:space="preserve"> </w:t>
      </w:r>
      <w:r>
        <w:t>lukte,</w:t>
      </w:r>
      <w:r>
        <w:rPr>
          <w:spacing w:val="-4"/>
        </w:rPr>
        <w:t xml:space="preserve"> </w:t>
      </w:r>
      <w:r>
        <w:t>eller</w:t>
      </w:r>
      <w:r>
        <w:rPr>
          <w:spacing w:val="-4"/>
        </w:rPr>
        <w:t xml:space="preserve"> </w:t>
      </w:r>
      <w:r>
        <w:t>føle</w:t>
      </w:r>
      <w:r>
        <w:rPr>
          <w:spacing w:val="-4"/>
        </w:rPr>
        <w:t xml:space="preserve"> </w:t>
      </w:r>
      <w:r>
        <w:t>noe</w:t>
      </w:r>
      <w:r>
        <w:rPr>
          <w:spacing w:val="-4"/>
        </w:rPr>
        <w:t xml:space="preserve"> </w:t>
      </w:r>
      <w:r>
        <w:t>i</w:t>
      </w:r>
      <w:r>
        <w:rPr>
          <w:spacing w:val="-4"/>
        </w:rPr>
        <w:t xml:space="preserve"> </w:t>
      </w:r>
      <w:r>
        <w:t>hodet</w:t>
      </w:r>
      <w:r>
        <w:rPr>
          <w:spacing w:val="-4"/>
        </w:rPr>
        <w:t xml:space="preserve"> </w:t>
      </w:r>
      <w:r>
        <w:t>som</w:t>
      </w:r>
      <w:r>
        <w:rPr>
          <w:spacing w:val="-4"/>
        </w:rPr>
        <w:t xml:space="preserve"> </w:t>
      </w:r>
      <w:r>
        <w:t>ikke</w:t>
      </w:r>
      <w:r>
        <w:rPr>
          <w:spacing w:val="-4"/>
        </w:rPr>
        <w:t xml:space="preserve"> </w:t>
      </w:r>
      <w:r>
        <w:t>er tilgjengelig for sansene. Det er å skape bilder av</w:t>
      </w:r>
    </w:p>
    <w:p w14:paraId="49C320DA" w14:textId="77777777" w:rsidR="00330A58" w:rsidRDefault="00000000">
      <w:pPr>
        <w:pStyle w:val="Brdtekst"/>
        <w:spacing w:line="295" w:lineRule="auto"/>
        <w:ind w:left="425" w:right="21"/>
      </w:pPr>
      <w:r>
        <w:t>verden som man kan ta med seg. Det er å reflektere over det som har skjedd og planlegge det som skal gjøres.</w:t>
      </w:r>
      <w:r>
        <w:rPr>
          <w:spacing w:val="-3"/>
        </w:rPr>
        <w:t xml:space="preserve"> </w:t>
      </w:r>
      <w:r>
        <w:t>Det</w:t>
      </w:r>
      <w:r>
        <w:rPr>
          <w:spacing w:val="-3"/>
        </w:rPr>
        <w:t xml:space="preserve"> </w:t>
      </w:r>
      <w:r>
        <w:t>er</w:t>
      </w:r>
      <w:r>
        <w:rPr>
          <w:spacing w:val="-3"/>
        </w:rPr>
        <w:t xml:space="preserve"> </w:t>
      </w:r>
      <w:r>
        <w:t>å</w:t>
      </w:r>
      <w:r>
        <w:rPr>
          <w:spacing w:val="-3"/>
        </w:rPr>
        <w:t xml:space="preserve"> </w:t>
      </w:r>
      <w:r>
        <w:t>tenke</w:t>
      </w:r>
      <w:r>
        <w:rPr>
          <w:spacing w:val="-3"/>
        </w:rPr>
        <w:t xml:space="preserve"> </w:t>
      </w:r>
      <w:r>
        <w:t>seg</w:t>
      </w:r>
      <w:r>
        <w:rPr>
          <w:spacing w:val="-3"/>
        </w:rPr>
        <w:t xml:space="preserve"> </w:t>
      </w:r>
      <w:r>
        <w:t>hvordan</w:t>
      </w:r>
      <w:r>
        <w:rPr>
          <w:spacing w:val="-3"/>
        </w:rPr>
        <w:t xml:space="preserve"> </w:t>
      </w:r>
      <w:r>
        <w:t>andre</w:t>
      </w:r>
      <w:r>
        <w:rPr>
          <w:spacing w:val="-3"/>
        </w:rPr>
        <w:t xml:space="preserve"> </w:t>
      </w:r>
      <w:r>
        <w:t>har</w:t>
      </w:r>
      <w:r>
        <w:rPr>
          <w:spacing w:val="-3"/>
        </w:rPr>
        <w:t xml:space="preserve"> </w:t>
      </w:r>
      <w:r>
        <w:t>det.</w:t>
      </w:r>
      <w:r>
        <w:rPr>
          <w:spacing w:val="-3"/>
        </w:rPr>
        <w:t xml:space="preserve"> </w:t>
      </w:r>
      <w:r>
        <w:t>Alt det</w:t>
      </w:r>
      <w:r>
        <w:rPr>
          <w:spacing w:val="-5"/>
        </w:rPr>
        <w:t xml:space="preserve"> </w:t>
      </w:r>
      <w:r>
        <w:t>vi</w:t>
      </w:r>
      <w:r>
        <w:rPr>
          <w:spacing w:val="-5"/>
        </w:rPr>
        <w:t xml:space="preserve"> </w:t>
      </w:r>
      <w:r>
        <w:t>omgir</w:t>
      </w:r>
      <w:r>
        <w:rPr>
          <w:spacing w:val="-5"/>
        </w:rPr>
        <w:t xml:space="preserve"> </w:t>
      </w:r>
      <w:r>
        <w:t>oss</w:t>
      </w:r>
      <w:r>
        <w:rPr>
          <w:spacing w:val="-5"/>
        </w:rPr>
        <w:t xml:space="preserve"> </w:t>
      </w:r>
      <w:r>
        <w:t>med</w:t>
      </w:r>
      <w:r>
        <w:rPr>
          <w:spacing w:val="-5"/>
        </w:rPr>
        <w:t xml:space="preserve"> </w:t>
      </w:r>
      <w:r>
        <w:t>er</w:t>
      </w:r>
      <w:r>
        <w:rPr>
          <w:spacing w:val="-5"/>
        </w:rPr>
        <w:t xml:space="preserve"> </w:t>
      </w:r>
      <w:r>
        <w:t>frukten</w:t>
      </w:r>
      <w:r>
        <w:rPr>
          <w:spacing w:val="-5"/>
        </w:rPr>
        <w:t xml:space="preserve"> </w:t>
      </w:r>
      <w:r>
        <w:t>av</w:t>
      </w:r>
      <w:r>
        <w:rPr>
          <w:spacing w:val="-5"/>
        </w:rPr>
        <w:t xml:space="preserve"> </w:t>
      </w:r>
      <w:r>
        <w:t>forestillingsevnen og arbeidet til noen. Forestillingsevnen er kilden til oppfinnelse og kreativitet.</w:t>
      </w:r>
    </w:p>
    <w:p w14:paraId="49C320DB" w14:textId="77777777" w:rsidR="00330A58" w:rsidRDefault="00330A58">
      <w:pPr>
        <w:pStyle w:val="Brdtekst"/>
        <w:spacing w:before="51"/>
      </w:pPr>
    </w:p>
    <w:p w14:paraId="49C320DC" w14:textId="77777777" w:rsidR="00330A58" w:rsidRDefault="00000000">
      <w:pPr>
        <w:pStyle w:val="Brdtekst"/>
        <w:spacing w:line="295" w:lineRule="auto"/>
        <w:ind w:left="425" w:right="126"/>
      </w:pPr>
      <w:r>
        <w:rPr>
          <w:rFonts w:ascii="ITC Caslon 224 Std Medium" w:hAnsi="ITC Caslon 224 Std Medium"/>
          <w:b/>
        </w:rPr>
        <w:t xml:space="preserve">Å abstrahere: </w:t>
      </w:r>
      <w:r>
        <w:t>Ren observasjon er ikke nyttig med mindre det er fulgt av en annen hjerneaktivitet</w:t>
      </w:r>
      <w:r>
        <w:rPr>
          <w:spacing w:val="40"/>
        </w:rPr>
        <w:t xml:space="preserve"> </w:t>
      </w:r>
      <w:r>
        <w:t>som organiserer det som er observert og ser etter mønstre og regler. Imitasjon fører ikke til læring med mindre den handlingen man imiterer blir en integrert</w:t>
      </w:r>
      <w:r>
        <w:rPr>
          <w:spacing w:val="-9"/>
        </w:rPr>
        <w:t xml:space="preserve"> </w:t>
      </w:r>
      <w:r>
        <w:t>del</w:t>
      </w:r>
      <w:r>
        <w:rPr>
          <w:spacing w:val="-9"/>
        </w:rPr>
        <w:t xml:space="preserve"> </w:t>
      </w:r>
      <w:r>
        <w:t>av</w:t>
      </w:r>
      <w:r>
        <w:rPr>
          <w:spacing w:val="-9"/>
        </w:rPr>
        <w:t xml:space="preserve"> </w:t>
      </w:r>
      <w:r>
        <w:t>den</w:t>
      </w:r>
      <w:r>
        <w:rPr>
          <w:spacing w:val="-9"/>
        </w:rPr>
        <w:t xml:space="preserve"> </w:t>
      </w:r>
      <w:r>
        <w:t>enkeltes</w:t>
      </w:r>
      <w:r>
        <w:rPr>
          <w:spacing w:val="-9"/>
        </w:rPr>
        <w:t xml:space="preserve"> </w:t>
      </w:r>
      <w:r>
        <w:t>repertoar.</w:t>
      </w:r>
      <w:r>
        <w:rPr>
          <w:spacing w:val="-9"/>
        </w:rPr>
        <w:t xml:space="preserve"> </w:t>
      </w:r>
      <w:r>
        <w:t>Abstraksjon skjer ikke bare med den bevisste delen av hjernen, men også ubevisst. Abstraksjon gir grunnlag for klassifisering og sammenligning og åpner for at informasjonen skal overføres fra et kognitivt domene til et annet.</w:t>
      </w:r>
    </w:p>
    <w:p w14:paraId="49C320DD" w14:textId="77777777" w:rsidR="00330A58" w:rsidRDefault="00330A58">
      <w:pPr>
        <w:pStyle w:val="Brdtekst"/>
        <w:spacing w:before="50"/>
      </w:pPr>
    </w:p>
    <w:p w14:paraId="49C320DE" w14:textId="77777777" w:rsidR="00330A58" w:rsidRDefault="00000000">
      <w:pPr>
        <w:pStyle w:val="Brdtekst"/>
        <w:spacing w:before="1" w:line="295" w:lineRule="auto"/>
        <w:ind w:left="425" w:right="311"/>
      </w:pPr>
      <w:r>
        <w:rPr>
          <w:rFonts w:ascii="ITC Caslon 224 Std Medium" w:hAnsi="ITC Caslon 224 Std Medium"/>
          <w:b/>
        </w:rPr>
        <w:t>Å</w:t>
      </w:r>
      <w:r>
        <w:rPr>
          <w:rFonts w:ascii="ITC Caslon 224 Std Medium" w:hAnsi="ITC Caslon 224 Std Medium"/>
          <w:b/>
          <w:spacing w:val="-14"/>
        </w:rPr>
        <w:t xml:space="preserve"> </w:t>
      </w:r>
      <w:r>
        <w:rPr>
          <w:rFonts w:ascii="ITC Caslon 224 Std Medium" w:hAnsi="ITC Caslon 224 Std Medium"/>
          <w:b/>
        </w:rPr>
        <w:t>arbeide/være</w:t>
      </w:r>
      <w:r>
        <w:rPr>
          <w:rFonts w:ascii="ITC Caslon 224 Std Medium" w:hAnsi="ITC Caslon 224 Std Medium"/>
          <w:b/>
          <w:spacing w:val="-14"/>
        </w:rPr>
        <w:t xml:space="preserve"> </w:t>
      </w:r>
      <w:r>
        <w:rPr>
          <w:rFonts w:ascii="ITC Caslon 224 Std Medium" w:hAnsi="ITC Caslon 224 Std Medium"/>
          <w:b/>
        </w:rPr>
        <w:t>i</w:t>
      </w:r>
      <w:r>
        <w:rPr>
          <w:rFonts w:ascii="ITC Caslon 224 Std Medium" w:hAnsi="ITC Caslon 224 Std Medium"/>
          <w:b/>
          <w:spacing w:val="-14"/>
        </w:rPr>
        <w:t xml:space="preserve"> </w:t>
      </w:r>
      <w:r>
        <w:rPr>
          <w:rFonts w:ascii="ITC Caslon 224 Std Medium" w:hAnsi="ITC Caslon 224 Std Medium"/>
          <w:b/>
        </w:rPr>
        <w:t>aktivitet:</w:t>
      </w:r>
      <w:r>
        <w:rPr>
          <w:rFonts w:ascii="ITC Caslon 224 Std Medium" w:hAnsi="ITC Caslon 224 Std Medium"/>
          <w:b/>
          <w:spacing w:val="-14"/>
        </w:rPr>
        <w:t xml:space="preserve"> </w:t>
      </w:r>
      <w:r>
        <w:t>For</w:t>
      </w:r>
      <w:r>
        <w:rPr>
          <w:spacing w:val="-13"/>
        </w:rPr>
        <w:t xml:space="preserve"> </w:t>
      </w:r>
      <w:r>
        <w:t>at</w:t>
      </w:r>
      <w:r>
        <w:rPr>
          <w:spacing w:val="-13"/>
        </w:rPr>
        <w:t xml:space="preserve"> </w:t>
      </w:r>
      <w:r>
        <w:t>en</w:t>
      </w:r>
      <w:r>
        <w:rPr>
          <w:spacing w:val="-13"/>
        </w:rPr>
        <w:t xml:space="preserve"> </w:t>
      </w:r>
      <w:r>
        <w:t>idé</w:t>
      </w:r>
      <w:r>
        <w:rPr>
          <w:spacing w:val="-13"/>
        </w:rPr>
        <w:t xml:space="preserve"> </w:t>
      </w:r>
      <w:r>
        <w:t>skal</w:t>
      </w:r>
      <w:r>
        <w:rPr>
          <w:spacing w:val="-13"/>
        </w:rPr>
        <w:t xml:space="preserve"> </w:t>
      </w:r>
      <w:r>
        <w:t xml:space="preserve">bli </w:t>
      </w:r>
      <w:r>
        <w:rPr>
          <w:spacing w:val="-2"/>
        </w:rPr>
        <w:t>virkeliggjort,</w:t>
      </w:r>
      <w:r>
        <w:rPr>
          <w:spacing w:val="-12"/>
        </w:rPr>
        <w:t xml:space="preserve"> </w:t>
      </w:r>
      <w:r>
        <w:rPr>
          <w:spacing w:val="-2"/>
        </w:rPr>
        <w:t>kreves</w:t>
      </w:r>
      <w:r>
        <w:rPr>
          <w:spacing w:val="-12"/>
        </w:rPr>
        <w:t xml:space="preserve"> </w:t>
      </w:r>
      <w:r>
        <w:rPr>
          <w:spacing w:val="-2"/>
        </w:rPr>
        <w:t>arbeid.</w:t>
      </w:r>
      <w:r>
        <w:rPr>
          <w:spacing w:val="-12"/>
        </w:rPr>
        <w:t xml:space="preserve"> </w:t>
      </w:r>
      <w:r>
        <w:rPr>
          <w:spacing w:val="-2"/>
        </w:rPr>
        <w:t>De</w:t>
      </w:r>
      <w:r>
        <w:rPr>
          <w:spacing w:val="-12"/>
        </w:rPr>
        <w:t xml:space="preserve"> </w:t>
      </w:r>
      <w:r>
        <w:rPr>
          <w:spacing w:val="-2"/>
        </w:rPr>
        <w:t>tidlige</w:t>
      </w:r>
      <w:r>
        <w:rPr>
          <w:spacing w:val="-12"/>
        </w:rPr>
        <w:t xml:space="preserve"> </w:t>
      </w:r>
      <w:r>
        <w:rPr>
          <w:spacing w:val="-2"/>
        </w:rPr>
        <w:t xml:space="preserve">menneskene </w:t>
      </w:r>
      <w:r>
        <w:t>sikret</w:t>
      </w:r>
      <w:r>
        <w:rPr>
          <w:spacing w:val="-14"/>
        </w:rPr>
        <w:t xml:space="preserve"> </w:t>
      </w:r>
      <w:r>
        <w:t>sin</w:t>
      </w:r>
      <w:r>
        <w:rPr>
          <w:spacing w:val="-14"/>
        </w:rPr>
        <w:t xml:space="preserve"> </w:t>
      </w:r>
      <w:r>
        <w:t>overlevelse</w:t>
      </w:r>
      <w:r>
        <w:rPr>
          <w:spacing w:val="-14"/>
        </w:rPr>
        <w:t xml:space="preserve"> </w:t>
      </w:r>
      <w:r>
        <w:t>ved</w:t>
      </w:r>
      <w:r>
        <w:rPr>
          <w:spacing w:val="-13"/>
        </w:rPr>
        <w:t xml:space="preserve"> </w:t>
      </w:r>
      <w:r>
        <w:t>å</w:t>
      </w:r>
      <w:r>
        <w:rPr>
          <w:spacing w:val="-14"/>
        </w:rPr>
        <w:t xml:space="preserve"> </w:t>
      </w:r>
      <w:r>
        <w:t>lære</w:t>
      </w:r>
      <w:r>
        <w:rPr>
          <w:spacing w:val="-14"/>
        </w:rPr>
        <w:t xml:space="preserve"> </w:t>
      </w:r>
      <w:r>
        <w:t>å</w:t>
      </w:r>
      <w:r>
        <w:rPr>
          <w:spacing w:val="-14"/>
        </w:rPr>
        <w:t xml:space="preserve"> </w:t>
      </w:r>
      <w:r>
        <w:t>arbeide</w:t>
      </w:r>
      <w:r>
        <w:rPr>
          <w:spacing w:val="-13"/>
        </w:rPr>
        <w:t xml:space="preserve"> </w:t>
      </w:r>
      <w:r>
        <w:t xml:space="preserve">med </w:t>
      </w:r>
      <w:r>
        <w:rPr>
          <w:spacing w:val="-6"/>
        </w:rPr>
        <w:t>hendene.</w:t>
      </w:r>
      <w:r>
        <w:rPr>
          <w:spacing w:val="-8"/>
        </w:rPr>
        <w:t xml:space="preserve"> </w:t>
      </w:r>
      <w:r>
        <w:rPr>
          <w:spacing w:val="-6"/>
        </w:rPr>
        <w:t>Hendene</w:t>
      </w:r>
      <w:r>
        <w:rPr>
          <w:spacing w:val="-8"/>
        </w:rPr>
        <w:t xml:space="preserve"> </w:t>
      </w:r>
      <w:r>
        <w:rPr>
          <w:spacing w:val="-6"/>
        </w:rPr>
        <w:t>ble</w:t>
      </w:r>
      <w:r>
        <w:rPr>
          <w:spacing w:val="-8"/>
        </w:rPr>
        <w:t xml:space="preserve"> </w:t>
      </w:r>
      <w:r>
        <w:rPr>
          <w:spacing w:val="-6"/>
        </w:rPr>
        <w:t>«hjernens</w:t>
      </w:r>
      <w:r>
        <w:rPr>
          <w:spacing w:val="-8"/>
        </w:rPr>
        <w:t xml:space="preserve"> </w:t>
      </w:r>
      <w:r>
        <w:rPr>
          <w:spacing w:val="-6"/>
        </w:rPr>
        <w:t>redskap»,</w:t>
      </w:r>
      <w:r>
        <w:rPr>
          <w:spacing w:val="-8"/>
        </w:rPr>
        <w:t xml:space="preserve"> </w:t>
      </w:r>
      <w:r>
        <w:rPr>
          <w:spacing w:val="-6"/>
        </w:rPr>
        <w:t>og</w:t>
      </w:r>
      <w:r>
        <w:rPr>
          <w:spacing w:val="-8"/>
        </w:rPr>
        <w:t xml:space="preserve"> </w:t>
      </w:r>
      <w:r>
        <w:rPr>
          <w:spacing w:val="-6"/>
        </w:rPr>
        <w:t xml:space="preserve">andre </w:t>
      </w:r>
      <w:r>
        <w:rPr>
          <w:spacing w:val="-2"/>
        </w:rPr>
        <w:t>redskaper</w:t>
      </w:r>
      <w:r>
        <w:rPr>
          <w:spacing w:val="-4"/>
        </w:rPr>
        <w:t xml:space="preserve"> </w:t>
      </w:r>
      <w:r>
        <w:rPr>
          <w:spacing w:val="-2"/>
        </w:rPr>
        <w:t>ble</w:t>
      </w:r>
      <w:r>
        <w:rPr>
          <w:spacing w:val="-4"/>
        </w:rPr>
        <w:t xml:space="preserve"> </w:t>
      </w:r>
      <w:r>
        <w:rPr>
          <w:spacing w:val="-2"/>
        </w:rPr>
        <w:t>forlengelser</w:t>
      </w:r>
      <w:r>
        <w:rPr>
          <w:spacing w:val="-4"/>
        </w:rPr>
        <w:t xml:space="preserve"> </w:t>
      </w:r>
      <w:r>
        <w:rPr>
          <w:spacing w:val="-2"/>
        </w:rPr>
        <w:t>av</w:t>
      </w:r>
      <w:r>
        <w:rPr>
          <w:spacing w:val="-4"/>
        </w:rPr>
        <w:t xml:space="preserve"> </w:t>
      </w:r>
      <w:r>
        <w:rPr>
          <w:spacing w:val="-2"/>
        </w:rPr>
        <w:t>hendenes</w:t>
      </w:r>
      <w:r>
        <w:rPr>
          <w:spacing w:val="-4"/>
        </w:rPr>
        <w:t xml:space="preserve"> </w:t>
      </w:r>
      <w:r>
        <w:rPr>
          <w:spacing w:val="-2"/>
        </w:rPr>
        <w:t>arbeid.</w:t>
      </w:r>
    </w:p>
    <w:p w14:paraId="49C320DF" w14:textId="77777777" w:rsidR="00330A58" w:rsidRDefault="00000000">
      <w:pPr>
        <w:pStyle w:val="Brdtekst"/>
        <w:spacing w:line="295" w:lineRule="auto"/>
        <w:ind w:left="425" w:right="21"/>
      </w:pPr>
      <w:r>
        <w:t>Arbeid</w:t>
      </w:r>
      <w:r>
        <w:rPr>
          <w:spacing w:val="-14"/>
        </w:rPr>
        <w:t xml:space="preserve"> </w:t>
      </w:r>
      <w:r>
        <w:t>er</w:t>
      </w:r>
      <w:r>
        <w:rPr>
          <w:spacing w:val="-14"/>
        </w:rPr>
        <w:t xml:space="preserve"> </w:t>
      </w:r>
      <w:r>
        <w:t>en</w:t>
      </w:r>
      <w:r>
        <w:rPr>
          <w:spacing w:val="-14"/>
        </w:rPr>
        <w:t xml:space="preserve"> </w:t>
      </w:r>
      <w:r>
        <w:t>viktig</w:t>
      </w:r>
      <w:r>
        <w:rPr>
          <w:spacing w:val="-14"/>
        </w:rPr>
        <w:t xml:space="preserve"> </w:t>
      </w:r>
      <w:r>
        <w:t>drivkraft</w:t>
      </w:r>
      <w:r>
        <w:rPr>
          <w:spacing w:val="-14"/>
        </w:rPr>
        <w:t xml:space="preserve"> </w:t>
      </w:r>
      <w:r>
        <w:t>i</w:t>
      </w:r>
      <w:r>
        <w:rPr>
          <w:spacing w:val="-14"/>
        </w:rPr>
        <w:t xml:space="preserve"> </w:t>
      </w:r>
      <w:r>
        <w:t>mennesket,</w:t>
      </w:r>
      <w:r>
        <w:rPr>
          <w:spacing w:val="-14"/>
        </w:rPr>
        <w:t xml:space="preserve"> </w:t>
      </w:r>
      <w:r>
        <w:t>og</w:t>
      </w:r>
      <w:r>
        <w:rPr>
          <w:spacing w:val="-14"/>
        </w:rPr>
        <w:t xml:space="preserve"> </w:t>
      </w:r>
      <w:r>
        <w:t>særlig hos</w:t>
      </w:r>
      <w:r>
        <w:rPr>
          <w:spacing w:val="-14"/>
        </w:rPr>
        <w:t xml:space="preserve"> </w:t>
      </w:r>
      <w:r>
        <w:t>små</w:t>
      </w:r>
      <w:r>
        <w:rPr>
          <w:spacing w:val="-14"/>
        </w:rPr>
        <w:t xml:space="preserve"> </w:t>
      </w:r>
      <w:r>
        <w:t>barn</w:t>
      </w:r>
      <w:r>
        <w:rPr>
          <w:spacing w:val="-14"/>
        </w:rPr>
        <w:t xml:space="preserve"> </w:t>
      </w:r>
      <w:r>
        <w:t>som</w:t>
      </w:r>
      <w:r>
        <w:rPr>
          <w:spacing w:val="-14"/>
        </w:rPr>
        <w:t xml:space="preserve"> </w:t>
      </w:r>
      <w:r>
        <w:t>jobber</w:t>
      </w:r>
      <w:r>
        <w:rPr>
          <w:spacing w:val="-14"/>
        </w:rPr>
        <w:t xml:space="preserve"> </w:t>
      </w:r>
      <w:r>
        <w:t>ustanselig</w:t>
      </w:r>
      <w:r>
        <w:rPr>
          <w:spacing w:val="-14"/>
        </w:rPr>
        <w:t xml:space="preserve"> </w:t>
      </w:r>
      <w:r>
        <w:t>for</w:t>
      </w:r>
      <w:r>
        <w:rPr>
          <w:spacing w:val="-14"/>
        </w:rPr>
        <w:t xml:space="preserve"> </w:t>
      </w:r>
      <w:r>
        <w:t>å</w:t>
      </w:r>
      <w:r>
        <w:rPr>
          <w:spacing w:val="-14"/>
        </w:rPr>
        <w:t xml:space="preserve"> </w:t>
      </w:r>
      <w:r>
        <w:t>tilegne</w:t>
      </w:r>
      <w:r>
        <w:rPr>
          <w:spacing w:val="-14"/>
        </w:rPr>
        <w:t xml:space="preserve"> </w:t>
      </w:r>
      <w:r>
        <w:t xml:space="preserve">seg </w:t>
      </w:r>
      <w:r>
        <w:rPr>
          <w:spacing w:val="-6"/>
        </w:rPr>
        <w:t>grunnleggende</w:t>
      </w:r>
      <w:r>
        <w:rPr>
          <w:spacing w:val="-8"/>
        </w:rPr>
        <w:t xml:space="preserve"> </w:t>
      </w:r>
      <w:r>
        <w:rPr>
          <w:spacing w:val="-6"/>
        </w:rPr>
        <w:t>ferdigheter:</w:t>
      </w:r>
      <w:r>
        <w:rPr>
          <w:spacing w:val="-7"/>
        </w:rPr>
        <w:t xml:space="preserve"> </w:t>
      </w:r>
      <w:r>
        <w:rPr>
          <w:spacing w:val="-6"/>
        </w:rPr>
        <w:t>å</w:t>
      </w:r>
      <w:r>
        <w:rPr>
          <w:spacing w:val="-8"/>
        </w:rPr>
        <w:t xml:space="preserve"> </w:t>
      </w:r>
      <w:r>
        <w:rPr>
          <w:spacing w:val="-6"/>
        </w:rPr>
        <w:t>stå</w:t>
      </w:r>
      <w:r>
        <w:rPr>
          <w:spacing w:val="-7"/>
        </w:rPr>
        <w:t xml:space="preserve"> </w:t>
      </w:r>
      <w:r>
        <w:rPr>
          <w:spacing w:val="-6"/>
        </w:rPr>
        <w:t>oppreist</w:t>
      </w:r>
      <w:r>
        <w:rPr>
          <w:spacing w:val="-8"/>
        </w:rPr>
        <w:t xml:space="preserve"> </w:t>
      </w:r>
      <w:r>
        <w:rPr>
          <w:spacing w:val="-6"/>
        </w:rPr>
        <w:t>og</w:t>
      </w:r>
      <w:r>
        <w:rPr>
          <w:spacing w:val="-7"/>
        </w:rPr>
        <w:t xml:space="preserve"> </w:t>
      </w:r>
      <w:r>
        <w:rPr>
          <w:spacing w:val="-6"/>
        </w:rPr>
        <w:t>gå,</w:t>
      </w:r>
      <w:r>
        <w:rPr>
          <w:spacing w:val="-8"/>
        </w:rPr>
        <w:t xml:space="preserve"> </w:t>
      </w:r>
      <w:r>
        <w:rPr>
          <w:spacing w:val="-6"/>
        </w:rPr>
        <w:t xml:space="preserve">snakke </w:t>
      </w:r>
      <w:r>
        <w:t>et</w:t>
      </w:r>
      <w:r>
        <w:rPr>
          <w:spacing w:val="-14"/>
        </w:rPr>
        <w:t xml:space="preserve"> </w:t>
      </w:r>
      <w:r>
        <w:t>språk,</w:t>
      </w:r>
      <w:r>
        <w:rPr>
          <w:spacing w:val="-14"/>
        </w:rPr>
        <w:t xml:space="preserve"> </w:t>
      </w:r>
      <w:r>
        <w:t>og</w:t>
      </w:r>
      <w:r>
        <w:rPr>
          <w:spacing w:val="-14"/>
        </w:rPr>
        <w:t xml:space="preserve"> </w:t>
      </w:r>
      <w:r>
        <w:t>manipulere</w:t>
      </w:r>
      <w:r>
        <w:rPr>
          <w:spacing w:val="-14"/>
        </w:rPr>
        <w:t xml:space="preserve"> </w:t>
      </w:r>
      <w:r>
        <w:t>verden</w:t>
      </w:r>
      <w:r>
        <w:rPr>
          <w:spacing w:val="-14"/>
        </w:rPr>
        <w:t xml:space="preserve"> </w:t>
      </w:r>
      <w:r>
        <w:t>med</w:t>
      </w:r>
      <w:r>
        <w:rPr>
          <w:spacing w:val="-14"/>
        </w:rPr>
        <w:t xml:space="preserve"> </w:t>
      </w:r>
      <w:r>
        <w:t>hendene.</w:t>
      </w:r>
      <w:r>
        <w:rPr>
          <w:spacing w:val="-14"/>
        </w:rPr>
        <w:t xml:space="preserve"> </w:t>
      </w:r>
      <w:r>
        <w:t>De</w:t>
      </w:r>
    </w:p>
    <w:p w14:paraId="49C320E0" w14:textId="77777777" w:rsidR="00330A58" w:rsidRDefault="00000000">
      <w:pPr>
        <w:pStyle w:val="Brdtekst"/>
        <w:spacing w:line="295" w:lineRule="auto"/>
        <w:ind w:left="425"/>
      </w:pPr>
      <w:r>
        <w:rPr>
          <w:spacing w:val="-6"/>
        </w:rPr>
        <w:t>ferdighetene</w:t>
      </w:r>
      <w:r>
        <w:rPr>
          <w:spacing w:val="-8"/>
        </w:rPr>
        <w:t xml:space="preserve"> </w:t>
      </w:r>
      <w:r>
        <w:rPr>
          <w:spacing w:val="-6"/>
        </w:rPr>
        <w:t>gir</w:t>
      </w:r>
      <w:r>
        <w:rPr>
          <w:spacing w:val="-8"/>
        </w:rPr>
        <w:t xml:space="preserve"> </w:t>
      </w:r>
      <w:r>
        <w:rPr>
          <w:spacing w:val="-6"/>
        </w:rPr>
        <w:t>barna</w:t>
      </w:r>
      <w:r>
        <w:rPr>
          <w:spacing w:val="-8"/>
        </w:rPr>
        <w:t xml:space="preserve"> </w:t>
      </w:r>
      <w:r>
        <w:rPr>
          <w:spacing w:val="-6"/>
        </w:rPr>
        <w:t>sin</w:t>
      </w:r>
      <w:r>
        <w:rPr>
          <w:spacing w:val="-7"/>
        </w:rPr>
        <w:t xml:space="preserve"> </w:t>
      </w:r>
      <w:r>
        <w:rPr>
          <w:spacing w:val="-6"/>
        </w:rPr>
        <w:t>første</w:t>
      </w:r>
      <w:r>
        <w:rPr>
          <w:spacing w:val="-8"/>
        </w:rPr>
        <w:t xml:space="preserve"> </w:t>
      </w:r>
      <w:r>
        <w:rPr>
          <w:spacing w:val="-6"/>
        </w:rPr>
        <w:t>smak</w:t>
      </w:r>
      <w:r>
        <w:rPr>
          <w:spacing w:val="-8"/>
        </w:rPr>
        <w:t xml:space="preserve"> </w:t>
      </w:r>
      <w:r>
        <w:rPr>
          <w:spacing w:val="-6"/>
        </w:rPr>
        <w:t>av</w:t>
      </w:r>
      <w:r>
        <w:rPr>
          <w:spacing w:val="-8"/>
        </w:rPr>
        <w:t xml:space="preserve"> </w:t>
      </w:r>
      <w:r>
        <w:rPr>
          <w:spacing w:val="-6"/>
        </w:rPr>
        <w:t xml:space="preserve">selvstendighet, </w:t>
      </w:r>
      <w:r>
        <w:t>mulighet</w:t>
      </w:r>
      <w:r>
        <w:rPr>
          <w:spacing w:val="-14"/>
        </w:rPr>
        <w:t xml:space="preserve"> </w:t>
      </w:r>
      <w:r>
        <w:t>til</w:t>
      </w:r>
      <w:r>
        <w:rPr>
          <w:spacing w:val="-14"/>
        </w:rPr>
        <w:t xml:space="preserve"> </w:t>
      </w:r>
      <w:r>
        <w:t>å</w:t>
      </w:r>
      <w:r>
        <w:rPr>
          <w:spacing w:val="-14"/>
        </w:rPr>
        <w:t xml:space="preserve"> </w:t>
      </w:r>
      <w:r>
        <w:t>delta</w:t>
      </w:r>
      <w:r>
        <w:rPr>
          <w:spacing w:val="-14"/>
        </w:rPr>
        <w:t xml:space="preserve"> </w:t>
      </w:r>
      <w:r>
        <w:t>i</w:t>
      </w:r>
      <w:r>
        <w:rPr>
          <w:spacing w:val="-14"/>
        </w:rPr>
        <w:t xml:space="preserve"> </w:t>
      </w:r>
      <w:r>
        <w:t>fellesskapet</w:t>
      </w:r>
      <w:r>
        <w:rPr>
          <w:spacing w:val="-14"/>
        </w:rPr>
        <w:t xml:space="preserve"> </w:t>
      </w:r>
      <w:r>
        <w:t>og</w:t>
      </w:r>
      <w:r>
        <w:rPr>
          <w:spacing w:val="-14"/>
        </w:rPr>
        <w:t xml:space="preserve"> </w:t>
      </w:r>
      <w:r>
        <w:t>evnen</w:t>
      </w:r>
      <w:r>
        <w:rPr>
          <w:spacing w:val="-14"/>
        </w:rPr>
        <w:t xml:space="preserve"> </w:t>
      </w:r>
      <w:r>
        <w:t>til</w:t>
      </w:r>
      <w:r>
        <w:rPr>
          <w:spacing w:val="-14"/>
        </w:rPr>
        <w:t xml:space="preserve"> </w:t>
      </w:r>
      <w:r>
        <w:t>å</w:t>
      </w:r>
      <w:r>
        <w:rPr>
          <w:spacing w:val="-13"/>
        </w:rPr>
        <w:t xml:space="preserve"> </w:t>
      </w:r>
      <w:r>
        <w:t>bidra.</w:t>
      </w:r>
    </w:p>
    <w:p w14:paraId="49C320E1" w14:textId="77777777" w:rsidR="00330A58" w:rsidRDefault="00000000">
      <w:pPr>
        <w:spacing w:before="1"/>
        <w:ind w:left="425"/>
        <w:rPr>
          <w:i/>
          <w:sz w:val="20"/>
        </w:rPr>
      </w:pPr>
      <w:r>
        <w:rPr>
          <w:i/>
          <w:sz w:val="20"/>
        </w:rPr>
        <w:t xml:space="preserve">Arbeid som en tendens er ledsaget av </w:t>
      </w:r>
      <w:r>
        <w:rPr>
          <w:i/>
          <w:spacing w:val="-2"/>
          <w:sz w:val="20"/>
        </w:rPr>
        <w:t>andre</w:t>
      </w:r>
    </w:p>
    <w:p w14:paraId="49C320E2" w14:textId="77777777" w:rsidR="00330A58" w:rsidRDefault="00000000">
      <w:pPr>
        <w:spacing w:before="102"/>
        <w:ind w:left="209"/>
        <w:rPr>
          <w:i/>
          <w:sz w:val="20"/>
        </w:rPr>
      </w:pPr>
      <w:r>
        <w:br w:type="column"/>
      </w:r>
      <w:r>
        <w:rPr>
          <w:i/>
          <w:sz w:val="20"/>
        </w:rPr>
        <w:t>tendenser.</w:t>
      </w:r>
      <w:r>
        <w:rPr>
          <w:i/>
          <w:spacing w:val="-5"/>
          <w:sz w:val="20"/>
        </w:rPr>
        <w:t xml:space="preserve"> </w:t>
      </w:r>
      <w:r>
        <w:rPr>
          <w:i/>
          <w:sz w:val="20"/>
        </w:rPr>
        <w:t>Følgende</w:t>
      </w:r>
      <w:r>
        <w:rPr>
          <w:i/>
          <w:spacing w:val="-2"/>
          <w:sz w:val="20"/>
        </w:rPr>
        <w:t xml:space="preserve"> </w:t>
      </w:r>
      <w:r>
        <w:rPr>
          <w:i/>
          <w:sz w:val="20"/>
        </w:rPr>
        <w:t>tendenser</w:t>
      </w:r>
      <w:r>
        <w:rPr>
          <w:i/>
          <w:spacing w:val="-3"/>
          <w:sz w:val="20"/>
        </w:rPr>
        <w:t xml:space="preserve"> </w:t>
      </w:r>
      <w:r>
        <w:rPr>
          <w:i/>
          <w:sz w:val="20"/>
        </w:rPr>
        <w:t>oppfordrer</w:t>
      </w:r>
      <w:r>
        <w:rPr>
          <w:i/>
          <w:spacing w:val="-2"/>
          <w:sz w:val="20"/>
        </w:rPr>
        <w:t xml:space="preserve"> </w:t>
      </w:r>
      <w:r>
        <w:rPr>
          <w:i/>
          <w:sz w:val="20"/>
        </w:rPr>
        <w:t>oss</w:t>
      </w:r>
      <w:r>
        <w:rPr>
          <w:i/>
          <w:spacing w:val="-3"/>
          <w:sz w:val="20"/>
        </w:rPr>
        <w:t xml:space="preserve"> </w:t>
      </w:r>
      <w:r>
        <w:rPr>
          <w:i/>
          <w:sz w:val="20"/>
        </w:rPr>
        <w:t>til</w:t>
      </w:r>
      <w:r>
        <w:rPr>
          <w:i/>
          <w:spacing w:val="-2"/>
          <w:sz w:val="20"/>
        </w:rPr>
        <w:t xml:space="preserve"> </w:t>
      </w:r>
      <w:r>
        <w:rPr>
          <w:i/>
          <w:spacing w:val="-10"/>
          <w:sz w:val="20"/>
        </w:rPr>
        <w:t>å</w:t>
      </w:r>
    </w:p>
    <w:p w14:paraId="49C320E3" w14:textId="77777777" w:rsidR="00330A58" w:rsidRDefault="00000000">
      <w:pPr>
        <w:spacing w:before="54" w:line="297" w:lineRule="auto"/>
        <w:ind w:left="209" w:right="1136"/>
        <w:rPr>
          <w:i/>
          <w:sz w:val="20"/>
        </w:rPr>
      </w:pPr>
      <w:r>
        <w:rPr>
          <w:i/>
          <w:sz w:val="20"/>
        </w:rPr>
        <w:t>«prøve</w:t>
      </w:r>
      <w:r>
        <w:rPr>
          <w:i/>
          <w:spacing w:val="-6"/>
          <w:sz w:val="20"/>
        </w:rPr>
        <w:t xml:space="preserve"> </w:t>
      </w:r>
      <w:r>
        <w:rPr>
          <w:i/>
          <w:sz w:val="20"/>
        </w:rPr>
        <w:t>igjen»,</w:t>
      </w:r>
      <w:r>
        <w:rPr>
          <w:i/>
          <w:spacing w:val="-6"/>
          <w:sz w:val="20"/>
        </w:rPr>
        <w:t xml:space="preserve"> </w:t>
      </w:r>
      <w:r>
        <w:rPr>
          <w:i/>
          <w:sz w:val="20"/>
        </w:rPr>
        <w:t>ikke</w:t>
      </w:r>
      <w:r>
        <w:rPr>
          <w:i/>
          <w:spacing w:val="-6"/>
          <w:sz w:val="20"/>
        </w:rPr>
        <w:t xml:space="preserve"> </w:t>
      </w:r>
      <w:r>
        <w:rPr>
          <w:i/>
          <w:sz w:val="20"/>
        </w:rPr>
        <w:t>bare</w:t>
      </w:r>
      <w:r>
        <w:rPr>
          <w:i/>
          <w:spacing w:val="-6"/>
          <w:sz w:val="20"/>
        </w:rPr>
        <w:t xml:space="preserve"> </w:t>
      </w:r>
      <w:r>
        <w:rPr>
          <w:i/>
          <w:sz w:val="20"/>
        </w:rPr>
        <w:t>fysisk,</w:t>
      </w:r>
      <w:r>
        <w:rPr>
          <w:i/>
          <w:spacing w:val="-6"/>
          <w:sz w:val="20"/>
        </w:rPr>
        <w:t xml:space="preserve"> </w:t>
      </w:r>
      <w:r>
        <w:rPr>
          <w:i/>
          <w:sz w:val="20"/>
        </w:rPr>
        <w:t>men</w:t>
      </w:r>
      <w:r>
        <w:rPr>
          <w:i/>
          <w:spacing w:val="-6"/>
          <w:sz w:val="20"/>
        </w:rPr>
        <w:t xml:space="preserve"> </w:t>
      </w:r>
      <w:r>
        <w:rPr>
          <w:i/>
          <w:sz w:val="20"/>
        </w:rPr>
        <w:t>intellektuelt, kunstnerisk og så videre.</w:t>
      </w:r>
    </w:p>
    <w:p w14:paraId="49C320E4" w14:textId="77777777" w:rsidR="00330A58" w:rsidRDefault="00330A58">
      <w:pPr>
        <w:pStyle w:val="Brdtekst"/>
        <w:spacing w:before="53"/>
        <w:rPr>
          <w:i/>
        </w:rPr>
      </w:pPr>
    </w:p>
    <w:p w14:paraId="49C320E5" w14:textId="77777777" w:rsidR="00330A58" w:rsidRDefault="00000000">
      <w:pPr>
        <w:pStyle w:val="Brdtekst"/>
        <w:spacing w:line="295" w:lineRule="auto"/>
        <w:ind w:left="209" w:right="1401"/>
      </w:pPr>
      <w:r>
        <w:rPr>
          <w:rFonts w:ascii="ITC Caslon 224 Std Medium" w:hAnsi="ITC Caslon 224 Std Medium"/>
          <w:b/>
        </w:rPr>
        <w:t xml:space="preserve">Å konsentrere seg: </w:t>
      </w:r>
      <w:r>
        <w:t>Vi har muligheten til å feste vår oppmerksomhet på noe i en lengre periode,</w:t>
      </w:r>
      <w:r>
        <w:rPr>
          <w:spacing w:val="40"/>
        </w:rPr>
        <w:t xml:space="preserve"> </w:t>
      </w:r>
      <w:r>
        <w:t>og</w:t>
      </w:r>
      <w:r>
        <w:rPr>
          <w:spacing w:val="-5"/>
        </w:rPr>
        <w:t xml:space="preserve"> </w:t>
      </w:r>
      <w:r>
        <w:t>dermed</w:t>
      </w:r>
      <w:r>
        <w:rPr>
          <w:spacing w:val="-5"/>
        </w:rPr>
        <w:t xml:space="preserve"> </w:t>
      </w:r>
      <w:r>
        <w:t>motstå</w:t>
      </w:r>
      <w:r>
        <w:rPr>
          <w:spacing w:val="-5"/>
        </w:rPr>
        <w:t xml:space="preserve"> </w:t>
      </w:r>
      <w:r>
        <w:t>distraksjon.</w:t>
      </w:r>
      <w:r>
        <w:rPr>
          <w:spacing w:val="-5"/>
        </w:rPr>
        <w:t xml:space="preserve"> </w:t>
      </w:r>
      <w:r>
        <w:t>Denne</w:t>
      </w:r>
      <w:r>
        <w:rPr>
          <w:spacing w:val="-5"/>
        </w:rPr>
        <w:t xml:space="preserve"> </w:t>
      </w:r>
      <w:r>
        <w:t>evnen</w:t>
      </w:r>
      <w:r>
        <w:rPr>
          <w:spacing w:val="-5"/>
        </w:rPr>
        <w:t xml:space="preserve"> </w:t>
      </w:r>
      <w:r>
        <w:t>er</w:t>
      </w:r>
      <w:r>
        <w:rPr>
          <w:spacing w:val="-5"/>
        </w:rPr>
        <w:t xml:space="preserve"> </w:t>
      </w:r>
      <w:r>
        <w:t>en viktig betingelse for læring.</w:t>
      </w:r>
    </w:p>
    <w:p w14:paraId="49C320E6" w14:textId="77777777" w:rsidR="00330A58" w:rsidRDefault="00330A58">
      <w:pPr>
        <w:pStyle w:val="Brdtekst"/>
        <w:spacing w:before="50"/>
      </w:pPr>
    </w:p>
    <w:p w14:paraId="49C320E7" w14:textId="77777777" w:rsidR="00330A58" w:rsidRDefault="00000000">
      <w:pPr>
        <w:pStyle w:val="Brdtekst"/>
        <w:spacing w:line="295" w:lineRule="auto"/>
        <w:ind w:left="209" w:right="1136"/>
      </w:pPr>
      <w:r>
        <w:rPr>
          <w:rFonts w:ascii="ITC Caslon 224 Std Medium" w:hAnsi="ITC Caslon 224 Std Medium"/>
          <w:b/>
        </w:rPr>
        <w:t>Å</w:t>
      </w:r>
      <w:r>
        <w:rPr>
          <w:rFonts w:ascii="ITC Caslon 224 Std Medium" w:hAnsi="ITC Caslon 224 Std Medium"/>
          <w:b/>
          <w:spacing w:val="-5"/>
        </w:rPr>
        <w:t xml:space="preserve"> </w:t>
      </w:r>
      <w:r>
        <w:rPr>
          <w:rFonts w:ascii="ITC Caslon 224 Std Medium" w:hAnsi="ITC Caslon 224 Std Medium"/>
          <w:b/>
        </w:rPr>
        <w:t>perfeksjonere</w:t>
      </w:r>
      <w:r>
        <w:rPr>
          <w:rFonts w:ascii="ITC Caslon 224 Std Medium" w:hAnsi="ITC Caslon 224 Std Medium"/>
          <w:b/>
          <w:spacing w:val="-5"/>
        </w:rPr>
        <w:t xml:space="preserve"> </w:t>
      </w:r>
      <w:r>
        <w:rPr>
          <w:rFonts w:ascii="ITC Caslon 224 Std Medium" w:hAnsi="ITC Caslon 224 Std Medium"/>
          <w:b/>
        </w:rPr>
        <w:t>seg:</w:t>
      </w:r>
      <w:r>
        <w:rPr>
          <w:rFonts w:ascii="ITC Caslon 224 Std Medium" w:hAnsi="ITC Caslon 224 Std Medium"/>
          <w:b/>
          <w:spacing w:val="-5"/>
        </w:rPr>
        <w:t xml:space="preserve"> </w:t>
      </w:r>
      <w:r>
        <w:t>Vi</w:t>
      </w:r>
      <w:r>
        <w:rPr>
          <w:spacing w:val="-4"/>
        </w:rPr>
        <w:t xml:space="preserve"> </w:t>
      </w:r>
      <w:r>
        <w:t>har</w:t>
      </w:r>
      <w:r>
        <w:rPr>
          <w:spacing w:val="-4"/>
        </w:rPr>
        <w:t xml:space="preserve"> </w:t>
      </w:r>
      <w:r>
        <w:t>en</w:t>
      </w:r>
      <w:r>
        <w:rPr>
          <w:spacing w:val="-4"/>
        </w:rPr>
        <w:t xml:space="preserve"> </w:t>
      </w:r>
      <w:r>
        <w:t>medfødt</w:t>
      </w:r>
      <w:r>
        <w:rPr>
          <w:spacing w:val="-5"/>
        </w:rPr>
        <w:t xml:space="preserve"> </w:t>
      </w:r>
      <w:r>
        <w:t>tendens</w:t>
      </w:r>
      <w:r>
        <w:rPr>
          <w:spacing w:val="-4"/>
        </w:rPr>
        <w:t xml:space="preserve"> </w:t>
      </w:r>
      <w:r>
        <w:t>til</w:t>
      </w:r>
      <w:r>
        <w:rPr>
          <w:spacing w:val="-4"/>
        </w:rPr>
        <w:t xml:space="preserve"> </w:t>
      </w:r>
      <w:r>
        <w:t>å oppnå</w:t>
      </w:r>
      <w:r>
        <w:rPr>
          <w:spacing w:val="-4"/>
        </w:rPr>
        <w:t xml:space="preserve"> </w:t>
      </w:r>
      <w:r>
        <w:t>det</w:t>
      </w:r>
      <w:r>
        <w:rPr>
          <w:spacing w:val="-4"/>
        </w:rPr>
        <w:t xml:space="preserve"> </w:t>
      </w:r>
      <w:r>
        <w:t>beste</w:t>
      </w:r>
      <w:r>
        <w:rPr>
          <w:spacing w:val="-4"/>
        </w:rPr>
        <w:t xml:space="preserve"> </w:t>
      </w:r>
      <w:r>
        <w:t>resultatet.</w:t>
      </w:r>
      <w:r>
        <w:rPr>
          <w:spacing w:val="-4"/>
        </w:rPr>
        <w:t xml:space="preserve"> </w:t>
      </w:r>
      <w:r>
        <w:t>Å</w:t>
      </w:r>
      <w:r>
        <w:rPr>
          <w:spacing w:val="-4"/>
        </w:rPr>
        <w:t xml:space="preserve"> </w:t>
      </w:r>
      <w:r>
        <w:t>perfeksjonere</w:t>
      </w:r>
      <w:r>
        <w:rPr>
          <w:spacing w:val="-4"/>
        </w:rPr>
        <w:t xml:space="preserve"> </w:t>
      </w:r>
      <w:r>
        <w:t>seg</w:t>
      </w:r>
      <w:r>
        <w:rPr>
          <w:spacing w:val="-4"/>
        </w:rPr>
        <w:t xml:space="preserve"> </w:t>
      </w:r>
      <w:r>
        <w:t>er</w:t>
      </w:r>
      <w:r>
        <w:rPr>
          <w:spacing w:val="-4"/>
        </w:rPr>
        <w:t xml:space="preserve"> </w:t>
      </w:r>
      <w:r>
        <w:t xml:space="preserve">en prosess, ikke et produkt, og innebærer å mobilisere </w:t>
      </w:r>
      <w:r>
        <w:rPr>
          <w:spacing w:val="-2"/>
        </w:rPr>
        <w:t>viljen.</w:t>
      </w:r>
    </w:p>
    <w:p w14:paraId="49C320E8" w14:textId="77777777" w:rsidR="00330A58" w:rsidRDefault="00330A58">
      <w:pPr>
        <w:pStyle w:val="Brdtekst"/>
        <w:spacing w:before="50"/>
      </w:pPr>
    </w:p>
    <w:p w14:paraId="49C320E9" w14:textId="77777777" w:rsidR="00330A58" w:rsidRDefault="00000000">
      <w:pPr>
        <w:pStyle w:val="Brdtekst"/>
        <w:spacing w:before="1" w:line="295" w:lineRule="auto"/>
        <w:ind w:left="209" w:right="1278"/>
      </w:pPr>
      <w:r>
        <w:rPr>
          <w:rFonts w:ascii="ITC Caslon 224 Std Medium" w:hAnsi="ITC Caslon 224 Std Medium"/>
          <w:b/>
        </w:rPr>
        <w:t xml:space="preserve">Å søke nøyaktighet: </w:t>
      </w:r>
      <w:r>
        <w:t>For å få et vellykket resultat, er nøyaktighet ofte nødvendig. Mennesket har for eksempel</w:t>
      </w:r>
      <w:r>
        <w:rPr>
          <w:spacing w:val="-6"/>
        </w:rPr>
        <w:t xml:space="preserve"> </w:t>
      </w:r>
      <w:r>
        <w:t>utviklet</w:t>
      </w:r>
      <w:r>
        <w:rPr>
          <w:spacing w:val="-6"/>
        </w:rPr>
        <w:t xml:space="preserve"> </w:t>
      </w:r>
      <w:r>
        <w:t>tusenvis</w:t>
      </w:r>
      <w:r>
        <w:rPr>
          <w:spacing w:val="-6"/>
        </w:rPr>
        <w:t xml:space="preserve"> </w:t>
      </w:r>
      <w:r>
        <w:t>av</w:t>
      </w:r>
      <w:r>
        <w:rPr>
          <w:spacing w:val="-6"/>
        </w:rPr>
        <w:t xml:space="preserve"> </w:t>
      </w:r>
      <w:r>
        <w:t>former</w:t>
      </w:r>
      <w:r>
        <w:rPr>
          <w:spacing w:val="-6"/>
        </w:rPr>
        <w:t xml:space="preserve"> </w:t>
      </w:r>
      <w:r>
        <w:t>for</w:t>
      </w:r>
      <w:r>
        <w:rPr>
          <w:spacing w:val="-6"/>
        </w:rPr>
        <w:t xml:space="preserve"> </w:t>
      </w:r>
      <w:r>
        <w:t>bevegelse, og alle innebærer nøyaktighet.</w:t>
      </w:r>
    </w:p>
    <w:p w14:paraId="49C320EA" w14:textId="77777777" w:rsidR="00330A58" w:rsidRDefault="00330A58">
      <w:pPr>
        <w:pStyle w:val="Brdtekst"/>
        <w:spacing w:before="50"/>
      </w:pPr>
    </w:p>
    <w:p w14:paraId="49C320EB" w14:textId="77777777" w:rsidR="00330A58" w:rsidRDefault="00000000">
      <w:pPr>
        <w:pStyle w:val="Brdtekst"/>
        <w:spacing w:line="295" w:lineRule="auto"/>
        <w:ind w:left="209" w:right="1136"/>
      </w:pPr>
      <w:r>
        <w:rPr>
          <w:rFonts w:ascii="ITC Caslon 224 Std Medium" w:hAnsi="ITC Caslon 224 Std Medium"/>
          <w:b/>
        </w:rPr>
        <w:t xml:space="preserve">Å repetere: </w:t>
      </w:r>
      <w:r>
        <w:t>Repetisjon er ofte nødvendig for at vi skal lære noe godt eller utenat. Repetisjon er en teknikk som mennesker bruker for å gjøre noe man har observert til en del av ens eget repertoar. Denne gjentagelse kan være i form av å gjøre den samme aktiviteten</w:t>
      </w:r>
      <w:r>
        <w:rPr>
          <w:spacing w:val="-4"/>
        </w:rPr>
        <w:t xml:space="preserve"> </w:t>
      </w:r>
      <w:r>
        <w:t>om</w:t>
      </w:r>
      <w:r>
        <w:rPr>
          <w:spacing w:val="-4"/>
        </w:rPr>
        <w:t xml:space="preserve"> </w:t>
      </w:r>
      <w:r>
        <w:t>og</w:t>
      </w:r>
      <w:r>
        <w:rPr>
          <w:spacing w:val="-4"/>
        </w:rPr>
        <w:t xml:space="preserve"> </w:t>
      </w:r>
      <w:r>
        <w:t>om</w:t>
      </w:r>
      <w:r>
        <w:rPr>
          <w:spacing w:val="-4"/>
        </w:rPr>
        <w:t xml:space="preserve"> </w:t>
      </w:r>
      <w:r>
        <w:t>igjen,</w:t>
      </w:r>
      <w:r>
        <w:rPr>
          <w:spacing w:val="-4"/>
        </w:rPr>
        <w:t xml:space="preserve"> </w:t>
      </w:r>
      <w:r>
        <w:t>som</w:t>
      </w:r>
      <w:r>
        <w:rPr>
          <w:spacing w:val="-4"/>
        </w:rPr>
        <w:t xml:space="preserve"> </w:t>
      </w:r>
      <w:r>
        <w:t>vi</w:t>
      </w:r>
      <w:r>
        <w:rPr>
          <w:spacing w:val="-4"/>
        </w:rPr>
        <w:t xml:space="preserve"> </w:t>
      </w:r>
      <w:r>
        <w:t>ofte</w:t>
      </w:r>
      <w:r>
        <w:rPr>
          <w:spacing w:val="-4"/>
        </w:rPr>
        <w:t xml:space="preserve"> </w:t>
      </w:r>
      <w:r>
        <w:t>ser</w:t>
      </w:r>
      <w:r>
        <w:rPr>
          <w:spacing w:val="-4"/>
        </w:rPr>
        <w:t xml:space="preserve"> </w:t>
      </w:r>
      <w:r>
        <w:t>med</w:t>
      </w:r>
      <w:r>
        <w:rPr>
          <w:spacing w:val="-4"/>
        </w:rPr>
        <w:t xml:space="preserve"> </w:t>
      </w:r>
      <w:r>
        <w:t>barn fra 0–6, eller gjennom variasjon som barn fra 6–12 ofte er tiltrukket av. Noen teknikker krever mer repetisjon enn andre for å bli internalisert.</w:t>
      </w:r>
    </w:p>
    <w:p w14:paraId="49C320EC" w14:textId="77777777" w:rsidR="00330A58" w:rsidRDefault="00330A58">
      <w:pPr>
        <w:pStyle w:val="Brdtekst"/>
        <w:spacing w:before="51"/>
      </w:pPr>
    </w:p>
    <w:p w14:paraId="49C320ED" w14:textId="77777777" w:rsidR="00330A58" w:rsidRDefault="00000000">
      <w:pPr>
        <w:pStyle w:val="Brdtekst"/>
        <w:spacing w:line="295" w:lineRule="auto"/>
        <w:ind w:left="209" w:right="1266"/>
      </w:pPr>
      <w:r>
        <w:rPr>
          <w:rFonts w:ascii="ITC Caslon 224 Std Medium" w:hAnsi="ITC Caslon 224 Std Medium"/>
          <w:b/>
        </w:rPr>
        <w:t xml:space="preserve">Å beregne, kalkulere: </w:t>
      </w:r>
      <w:r>
        <w:t>Dette er alliert med nøyaktighet og problemløsning. Mennesker har alltid</w:t>
      </w:r>
      <w:r>
        <w:rPr>
          <w:spacing w:val="-13"/>
        </w:rPr>
        <w:t xml:space="preserve"> </w:t>
      </w:r>
      <w:r>
        <w:t>tenkt</w:t>
      </w:r>
      <w:r>
        <w:rPr>
          <w:spacing w:val="-13"/>
        </w:rPr>
        <w:t xml:space="preserve"> </w:t>
      </w:r>
      <w:r>
        <w:t>på</w:t>
      </w:r>
      <w:r>
        <w:rPr>
          <w:spacing w:val="-13"/>
        </w:rPr>
        <w:t xml:space="preserve"> </w:t>
      </w:r>
      <w:r>
        <w:t>mengder,</w:t>
      </w:r>
      <w:r>
        <w:rPr>
          <w:spacing w:val="-13"/>
        </w:rPr>
        <w:t xml:space="preserve"> </w:t>
      </w:r>
      <w:r>
        <w:t>størrelser,</w:t>
      </w:r>
      <w:r>
        <w:rPr>
          <w:spacing w:val="-13"/>
        </w:rPr>
        <w:t xml:space="preserve"> </w:t>
      </w:r>
      <w:r>
        <w:t>avstand,</w:t>
      </w:r>
      <w:r>
        <w:rPr>
          <w:spacing w:val="-13"/>
        </w:rPr>
        <w:t xml:space="preserve"> </w:t>
      </w:r>
      <w:r>
        <w:t xml:space="preserve">former, grader, og så videre. Vår evne til å beregne gjør at vi klarer å holde faktorer i tankene og veie dem mot hverandre. Det hjelper oss til å lage logiske sekvenser og trekke fornuftige konklusjoner fra </w:t>
      </w:r>
      <w:r>
        <w:rPr>
          <w:spacing w:val="-2"/>
        </w:rPr>
        <w:t>fakta.</w:t>
      </w:r>
    </w:p>
    <w:p w14:paraId="49C320EE" w14:textId="77777777" w:rsidR="00330A58" w:rsidRDefault="00330A58">
      <w:pPr>
        <w:pStyle w:val="Brdtekst"/>
        <w:spacing w:before="50"/>
      </w:pPr>
    </w:p>
    <w:p w14:paraId="49C320EF" w14:textId="77777777" w:rsidR="00330A58" w:rsidRDefault="00000000">
      <w:pPr>
        <w:pStyle w:val="Brdtekst"/>
        <w:spacing w:before="1" w:line="295" w:lineRule="auto"/>
        <w:ind w:left="209" w:right="1352"/>
      </w:pPr>
      <w:r>
        <w:rPr>
          <w:rFonts w:ascii="ITC Caslon 224 Std Medium" w:hAnsi="ITC Caslon 224 Std Medium"/>
          <w:b/>
        </w:rPr>
        <w:t>Å</w:t>
      </w:r>
      <w:r>
        <w:rPr>
          <w:rFonts w:ascii="ITC Caslon 224 Std Medium" w:hAnsi="ITC Caslon 224 Std Medium"/>
          <w:b/>
          <w:spacing w:val="-4"/>
        </w:rPr>
        <w:t xml:space="preserve"> </w:t>
      </w:r>
      <w:r>
        <w:rPr>
          <w:rFonts w:ascii="ITC Caslon 224 Std Medium" w:hAnsi="ITC Caslon 224 Std Medium"/>
          <w:b/>
        </w:rPr>
        <w:t>være</w:t>
      </w:r>
      <w:r>
        <w:rPr>
          <w:rFonts w:ascii="ITC Caslon 224 Std Medium" w:hAnsi="ITC Caslon 224 Std Medium"/>
          <w:b/>
          <w:spacing w:val="-4"/>
        </w:rPr>
        <w:t xml:space="preserve"> </w:t>
      </w:r>
      <w:r>
        <w:rPr>
          <w:rFonts w:ascii="ITC Caslon 224 Std Medium" w:hAnsi="ITC Caslon 224 Std Medium"/>
          <w:b/>
        </w:rPr>
        <w:t>sosial:</w:t>
      </w:r>
      <w:r>
        <w:rPr>
          <w:rFonts w:ascii="ITC Caslon 224 Std Medium" w:hAnsi="ITC Caslon 224 Std Medium"/>
          <w:b/>
          <w:spacing w:val="-4"/>
        </w:rPr>
        <w:t xml:space="preserve"> </w:t>
      </w:r>
      <w:r>
        <w:t>Det</w:t>
      </w:r>
      <w:r>
        <w:rPr>
          <w:spacing w:val="-4"/>
        </w:rPr>
        <w:t xml:space="preserve"> </w:t>
      </w:r>
      <w:r>
        <w:t>å</w:t>
      </w:r>
      <w:r>
        <w:rPr>
          <w:spacing w:val="-4"/>
        </w:rPr>
        <w:t xml:space="preserve"> </w:t>
      </w:r>
      <w:r>
        <w:t>komme</w:t>
      </w:r>
      <w:r>
        <w:rPr>
          <w:spacing w:val="-4"/>
        </w:rPr>
        <w:t xml:space="preserve"> </w:t>
      </w:r>
      <w:r>
        <w:t>sammen</w:t>
      </w:r>
      <w:r>
        <w:rPr>
          <w:spacing w:val="-4"/>
        </w:rPr>
        <w:t xml:space="preserve"> </w:t>
      </w:r>
      <w:r>
        <w:t>i</w:t>
      </w:r>
      <w:r>
        <w:rPr>
          <w:spacing w:val="-4"/>
        </w:rPr>
        <w:t xml:space="preserve"> </w:t>
      </w:r>
      <w:r>
        <w:t>en</w:t>
      </w:r>
      <w:r>
        <w:rPr>
          <w:spacing w:val="-4"/>
        </w:rPr>
        <w:t xml:space="preserve"> </w:t>
      </w:r>
      <w:r>
        <w:t>gruppe var avgjørende for de tidlige menneskene. Bare sammen kunne de tilfredsstille behovene sine.</w:t>
      </w:r>
    </w:p>
    <w:p w14:paraId="49C320F0" w14:textId="77777777" w:rsidR="00330A58" w:rsidRDefault="00000000">
      <w:pPr>
        <w:pStyle w:val="Brdtekst"/>
        <w:spacing w:line="295" w:lineRule="auto"/>
        <w:ind w:left="209" w:right="1278"/>
      </w:pPr>
      <w:r>
        <w:t>Mennesker har en lang barndom, og det legger press på mennesker for å samarbeide. Vi må gjøre tilværelsen</w:t>
      </w:r>
      <w:r>
        <w:rPr>
          <w:spacing w:val="-4"/>
        </w:rPr>
        <w:t xml:space="preserve"> </w:t>
      </w:r>
      <w:r>
        <w:t>trygg</w:t>
      </w:r>
      <w:r>
        <w:rPr>
          <w:spacing w:val="-4"/>
        </w:rPr>
        <w:t xml:space="preserve"> </w:t>
      </w:r>
      <w:r>
        <w:t>for</w:t>
      </w:r>
      <w:r>
        <w:rPr>
          <w:spacing w:val="-4"/>
        </w:rPr>
        <w:t xml:space="preserve"> </w:t>
      </w:r>
      <w:r>
        <w:t>barna</w:t>
      </w:r>
      <w:r>
        <w:rPr>
          <w:spacing w:val="-4"/>
        </w:rPr>
        <w:t xml:space="preserve"> </w:t>
      </w:r>
      <w:r>
        <w:t>som</w:t>
      </w:r>
      <w:r>
        <w:rPr>
          <w:spacing w:val="-4"/>
        </w:rPr>
        <w:t xml:space="preserve"> </w:t>
      </w:r>
      <w:r>
        <w:t>ikke</w:t>
      </w:r>
      <w:r>
        <w:rPr>
          <w:spacing w:val="-4"/>
        </w:rPr>
        <w:t xml:space="preserve"> </w:t>
      </w:r>
      <w:r>
        <w:t>kan</w:t>
      </w:r>
      <w:r>
        <w:rPr>
          <w:spacing w:val="-4"/>
        </w:rPr>
        <w:t xml:space="preserve"> </w:t>
      </w:r>
      <w:r>
        <w:t>ta</w:t>
      </w:r>
      <w:r>
        <w:rPr>
          <w:spacing w:val="-4"/>
        </w:rPr>
        <w:t xml:space="preserve"> </w:t>
      </w:r>
      <w:r>
        <w:t>vare</w:t>
      </w:r>
      <w:r>
        <w:rPr>
          <w:spacing w:val="-4"/>
        </w:rPr>
        <w:t xml:space="preserve"> </w:t>
      </w:r>
      <w:r>
        <w:t>på seg selv. Kulturell kunnskap blir overført gjennom</w:t>
      </w:r>
    </w:p>
    <w:p w14:paraId="49C320F1" w14:textId="77777777" w:rsidR="00330A58" w:rsidRDefault="00000000">
      <w:pPr>
        <w:pStyle w:val="Brdtekst"/>
        <w:spacing w:line="295" w:lineRule="auto"/>
        <w:ind w:left="209" w:right="1172"/>
      </w:pPr>
      <w:r>
        <w:t>interaksjoner</w:t>
      </w:r>
      <w:r>
        <w:rPr>
          <w:spacing w:val="-7"/>
        </w:rPr>
        <w:t xml:space="preserve"> </w:t>
      </w:r>
      <w:r>
        <w:t>mellom</w:t>
      </w:r>
      <w:r>
        <w:rPr>
          <w:spacing w:val="-7"/>
        </w:rPr>
        <w:t xml:space="preserve"> </w:t>
      </w:r>
      <w:r>
        <w:t>mennesker.</w:t>
      </w:r>
      <w:r>
        <w:rPr>
          <w:spacing w:val="-7"/>
        </w:rPr>
        <w:t xml:space="preserve"> </w:t>
      </w:r>
      <w:r>
        <w:t>Å</w:t>
      </w:r>
      <w:r>
        <w:rPr>
          <w:spacing w:val="-7"/>
        </w:rPr>
        <w:t xml:space="preserve"> </w:t>
      </w:r>
      <w:r>
        <w:t>hjelpe</w:t>
      </w:r>
      <w:r>
        <w:rPr>
          <w:spacing w:val="-7"/>
        </w:rPr>
        <w:t xml:space="preserve"> </w:t>
      </w:r>
      <w:r>
        <w:t>barn</w:t>
      </w:r>
      <w:r>
        <w:rPr>
          <w:spacing w:val="-7"/>
        </w:rPr>
        <w:t xml:space="preserve"> </w:t>
      </w:r>
      <w:r>
        <w:t>til</w:t>
      </w:r>
      <w:r>
        <w:rPr>
          <w:spacing w:val="-7"/>
        </w:rPr>
        <w:t xml:space="preserve"> </w:t>
      </w:r>
      <w:r>
        <w:t xml:space="preserve">å utvide sin tillit fra sine nærmeste omsorgspersoner til andre i deres miljø er en viktig oppgave for </w:t>
      </w:r>
      <w:r>
        <w:rPr>
          <w:spacing w:val="-2"/>
        </w:rPr>
        <w:t>utdanning.</w:t>
      </w:r>
    </w:p>
    <w:p w14:paraId="49C320F2"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20" w:space="40"/>
            <w:col w:w="6042"/>
          </w:cols>
        </w:sectPr>
      </w:pPr>
    </w:p>
    <w:p w14:paraId="49C320F3" w14:textId="77777777" w:rsidR="00330A58" w:rsidRDefault="00330A58">
      <w:pPr>
        <w:pStyle w:val="Brdtekst"/>
        <w:rPr>
          <w:sz w:val="16"/>
        </w:rPr>
      </w:pPr>
    </w:p>
    <w:p w14:paraId="49C320F4" w14:textId="77777777" w:rsidR="00330A58" w:rsidRDefault="00330A58">
      <w:pPr>
        <w:pStyle w:val="Brdtekst"/>
        <w:rPr>
          <w:sz w:val="16"/>
        </w:rPr>
      </w:pPr>
    </w:p>
    <w:p w14:paraId="49C320F5" w14:textId="77777777" w:rsidR="00330A58" w:rsidRDefault="00330A58">
      <w:pPr>
        <w:pStyle w:val="Brdtekst"/>
        <w:spacing w:before="111"/>
        <w:rPr>
          <w:sz w:val="16"/>
        </w:rPr>
      </w:pPr>
    </w:p>
    <w:p w14:paraId="49C320F6" w14:textId="77777777" w:rsidR="00330A58" w:rsidRDefault="00000000">
      <w:pPr>
        <w:ind w:right="1122"/>
        <w:jc w:val="right"/>
        <w:rPr>
          <w:rFonts w:ascii="Verdana"/>
          <w:b/>
          <w:sz w:val="16"/>
        </w:rPr>
      </w:pPr>
      <w:r>
        <w:rPr>
          <w:rFonts w:ascii="Verdana"/>
          <w:b/>
          <w:noProof/>
          <w:sz w:val="16"/>
        </w:rPr>
        <mc:AlternateContent>
          <mc:Choice Requires="wps">
            <w:drawing>
              <wp:anchor distT="0" distB="0" distL="0" distR="0" simplePos="0" relativeHeight="15749120" behindDoc="0" locked="0" layoutInCell="1" allowOverlap="1" wp14:anchorId="49C33DEF" wp14:editId="49C33DF0">
                <wp:simplePos x="0" y="0"/>
                <wp:positionH relativeFrom="page">
                  <wp:posOffset>7236002</wp:posOffset>
                </wp:positionH>
                <wp:positionV relativeFrom="paragraph">
                  <wp:posOffset>-428650</wp:posOffset>
                </wp:positionV>
                <wp:extent cx="324485" cy="3564254"/>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0" y="0"/>
                              </a:moveTo>
                              <a:lnTo>
                                <a:pt x="0" y="3564001"/>
                              </a:lnTo>
                              <a:lnTo>
                                <a:pt x="324002" y="3564001"/>
                              </a:lnTo>
                              <a:lnTo>
                                <a:pt x="324002" y="0"/>
                              </a:lnTo>
                              <a:lnTo>
                                <a:pt x="0" y="0"/>
                              </a:lnTo>
                              <a:close/>
                            </a:path>
                          </a:pathLst>
                        </a:custGeom>
                        <a:solidFill>
                          <a:srgbClr val="005489"/>
                        </a:solidFill>
                      </wps:spPr>
                      <wps:bodyPr wrap="square" lIns="0" tIns="0" rIns="0" bIns="0" rtlCol="0">
                        <a:prstTxWarp prst="textNoShape">
                          <a:avLst/>
                        </a:prstTxWarp>
                        <a:noAutofit/>
                      </wps:bodyPr>
                    </wps:wsp>
                  </a:graphicData>
                </a:graphic>
              </wp:anchor>
            </w:drawing>
          </mc:Choice>
          <mc:Fallback>
            <w:pict>
              <v:shape w14:anchorId="18567D31" id="Graphic 603" o:spid="_x0000_s1026" style="position:absolute;margin-left:569.75pt;margin-top:-33.75pt;width:25.55pt;height:280.65pt;z-index:1574912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" path="m,l,3564001r324002,l324002,,,xe" fillcolor="#005489" stroked="f">
                <v:path arrowok="t"/>
                <w10:wrap anchorx="page"/>
              </v:shape>
            </w:pict>
          </mc:Fallback>
        </mc:AlternateContent>
      </w:r>
      <w:bookmarkStart w:id="12" w:name="De_fire_utviklingstrinnene"/>
      <w:bookmarkStart w:id="13" w:name="_bookmark5"/>
      <w:bookmarkEnd w:id="12"/>
      <w:bookmarkEnd w:id="13"/>
      <w:r>
        <w:rPr>
          <w:rFonts w:ascii="Verdana"/>
          <w:b/>
          <w:spacing w:val="-4"/>
          <w:sz w:val="16"/>
        </w:rPr>
        <w:t>Del</w:t>
      </w:r>
      <w:r>
        <w:rPr>
          <w:rFonts w:ascii="Verdana"/>
          <w:b/>
          <w:spacing w:val="-7"/>
          <w:sz w:val="16"/>
        </w:rPr>
        <w:t xml:space="preserve"> </w:t>
      </w:r>
      <w:r>
        <w:rPr>
          <w:rFonts w:ascii="Verdana"/>
          <w:b/>
          <w:spacing w:val="-10"/>
          <w:sz w:val="16"/>
        </w:rPr>
        <w:t>1</w:t>
      </w:r>
    </w:p>
    <w:p w14:paraId="49C320F7" w14:textId="77777777" w:rsidR="00330A58" w:rsidRDefault="00330A58">
      <w:pPr>
        <w:pStyle w:val="Brdtekst"/>
        <w:rPr>
          <w:rFonts w:ascii="Verdana"/>
          <w:b/>
        </w:rPr>
      </w:pPr>
    </w:p>
    <w:p w14:paraId="49C320F8" w14:textId="77777777" w:rsidR="00330A58" w:rsidRDefault="00330A58">
      <w:pPr>
        <w:pStyle w:val="Brdtekst"/>
        <w:spacing w:before="35"/>
        <w:rPr>
          <w:rFonts w:ascii="Verdana"/>
          <w:b/>
        </w:rPr>
      </w:pPr>
    </w:p>
    <w:p w14:paraId="49C320F9" w14:textId="77777777" w:rsidR="00330A58" w:rsidRDefault="00330A58">
      <w:pPr>
        <w:pStyle w:val="Brdtekst"/>
        <w:rPr>
          <w:rFonts w:ascii="Verdana"/>
          <w:b/>
        </w:rPr>
        <w:sectPr w:rsidR="00330A58">
          <w:headerReference w:type="default" r:id="rId394"/>
          <w:pgSz w:w="11910" w:h="16840"/>
          <w:pgMar w:top="0" w:right="0" w:bottom="760" w:left="708" w:header="0" w:footer="0" w:gutter="0"/>
          <w:cols w:space="708"/>
        </w:sectPr>
      </w:pPr>
    </w:p>
    <w:p w14:paraId="49C320FA" w14:textId="77777777" w:rsidR="00330A58" w:rsidRDefault="00000000">
      <w:pPr>
        <w:pStyle w:val="Brdtekst"/>
        <w:spacing w:before="100" w:line="295" w:lineRule="auto"/>
        <w:ind w:left="425"/>
      </w:pPr>
      <w:r>
        <w:rPr>
          <w:rFonts w:ascii="ITC Caslon 224 Std Medium" w:hAnsi="ITC Caslon 224 Std Medium"/>
          <w:b/>
        </w:rPr>
        <w:t>Å</w:t>
      </w:r>
      <w:r>
        <w:rPr>
          <w:rFonts w:ascii="ITC Caslon 224 Std Medium" w:hAnsi="ITC Caslon 224 Std Medium"/>
          <w:b/>
          <w:spacing w:val="-6"/>
        </w:rPr>
        <w:t xml:space="preserve"> </w:t>
      </w:r>
      <w:r>
        <w:rPr>
          <w:rFonts w:ascii="ITC Caslon 224 Std Medium" w:hAnsi="ITC Caslon 224 Std Medium"/>
          <w:b/>
        </w:rPr>
        <w:t>kommunisere:</w:t>
      </w:r>
      <w:r>
        <w:rPr>
          <w:rFonts w:ascii="ITC Caslon 224 Std Medium" w:hAnsi="ITC Caslon 224 Std Medium"/>
          <w:b/>
          <w:spacing w:val="-9"/>
        </w:rPr>
        <w:t xml:space="preserve"> </w:t>
      </w:r>
      <w:r>
        <w:t>Mennesker</w:t>
      </w:r>
      <w:r>
        <w:rPr>
          <w:spacing w:val="-5"/>
        </w:rPr>
        <w:t xml:space="preserve"> </w:t>
      </w:r>
      <w:r>
        <w:t>trenger</w:t>
      </w:r>
      <w:r>
        <w:rPr>
          <w:spacing w:val="-5"/>
        </w:rPr>
        <w:t xml:space="preserve"> </w:t>
      </w:r>
      <w:r>
        <w:t>hverandre,</w:t>
      </w:r>
      <w:r>
        <w:rPr>
          <w:spacing w:val="-5"/>
        </w:rPr>
        <w:t xml:space="preserve"> </w:t>
      </w:r>
      <w:r>
        <w:t>og derfor</w:t>
      </w:r>
      <w:r>
        <w:rPr>
          <w:spacing w:val="-8"/>
        </w:rPr>
        <w:t xml:space="preserve"> </w:t>
      </w:r>
      <w:r>
        <w:t>trenger</w:t>
      </w:r>
      <w:r>
        <w:rPr>
          <w:spacing w:val="-8"/>
        </w:rPr>
        <w:t xml:space="preserve"> </w:t>
      </w:r>
      <w:r>
        <w:t>de</w:t>
      </w:r>
      <w:r>
        <w:rPr>
          <w:spacing w:val="-8"/>
        </w:rPr>
        <w:t xml:space="preserve"> </w:t>
      </w:r>
      <w:r>
        <w:t>å</w:t>
      </w:r>
      <w:r>
        <w:rPr>
          <w:spacing w:val="-8"/>
        </w:rPr>
        <w:t xml:space="preserve"> </w:t>
      </w:r>
      <w:r>
        <w:t>kommunisere.</w:t>
      </w:r>
      <w:r>
        <w:rPr>
          <w:spacing w:val="-8"/>
        </w:rPr>
        <w:t xml:space="preserve"> </w:t>
      </w:r>
      <w:r>
        <w:t>Kommunikasjon skjer på mange nivåer, både verbal og ikke-verbal. Kommunikasjon er nødvendig for å arbeide sammen, leke sammen og leve sammen.</w:t>
      </w:r>
    </w:p>
    <w:p w14:paraId="49C320FB" w14:textId="77777777" w:rsidR="00330A58" w:rsidRDefault="00330A58">
      <w:pPr>
        <w:pStyle w:val="Brdtekst"/>
        <w:spacing w:before="50"/>
      </w:pPr>
    </w:p>
    <w:p w14:paraId="49C320FC" w14:textId="77777777" w:rsidR="00330A58" w:rsidRDefault="00000000">
      <w:pPr>
        <w:spacing w:line="295" w:lineRule="auto"/>
        <w:ind w:left="425" w:right="246"/>
        <w:jc w:val="both"/>
        <w:rPr>
          <w:sz w:val="20"/>
        </w:rPr>
      </w:pPr>
      <w:r>
        <w:rPr>
          <w:rFonts w:ascii="ITC Caslon 224 Std Medium" w:hAnsi="ITC Caslon 224 Std Medium"/>
          <w:b/>
          <w:sz w:val="20"/>
        </w:rPr>
        <w:t>Å</w:t>
      </w:r>
      <w:r>
        <w:rPr>
          <w:rFonts w:ascii="ITC Caslon 224 Std Medium" w:hAnsi="ITC Caslon 224 Std Medium"/>
          <w:b/>
          <w:spacing w:val="-5"/>
          <w:sz w:val="20"/>
        </w:rPr>
        <w:t xml:space="preserve"> </w:t>
      </w:r>
      <w:r>
        <w:rPr>
          <w:rFonts w:ascii="ITC Caslon 224 Std Medium" w:hAnsi="ITC Caslon 224 Std Medium"/>
          <w:b/>
          <w:sz w:val="20"/>
        </w:rPr>
        <w:t>styre</w:t>
      </w:r>
      <w:r>
        <w:rPr>
          <w:rFonts w:ascii="ITC Caslon 224 Std Medium" w:hAnsi="ITC Caslon 224 Std Medium"/>
          <w:b/>
          <w:spacing w:val="-5"/>
          <w:sz w:val="20"/>
        </w:rPr>
        <w:t xml:space="preserve"> </w:t>
      </w:r>
      <w:r>
        <w:rPr>
          <w:rFonts w:ascii="ITC Caslon 224 Std Medium" w:hAnsi="ITC Caslon 224 Std Medium"/>
          <w:b/>
          <w:sz w:val="20"/>
        </w:rPr>
        <w:t>seg</w:t>
      </w:r>
      <w:r>
        <w:rPr>
          <w:rFonts w:ascii="ITC Caslon 224 Std Medium" w:hAnsi="ITC Caslon 224 Std Medium"/>
          <w:b/>
          <w:spacing w:val="-5"/>
          <w:sz w:val="20"/>
        </w:rPr>
        <w:t xml:space="preserve"> </w:t>
      </w:r>
      <w:r>
        <w:rPr>
          <w:rFonts w:ascii="ITC Caslon 224 Std Medium" w:hAnsi="ITC Caslon 224 Std Medium"/>
          <w:b/>
          <w:sz w:val="20"/>
        </w:rPr>
        <w:t>selv</w:t>
      </w:r>
      <w:r>
        <w:rPr>
          <w:rFonts w:ascii="ITC Caslon 224 Std Medium" w:hAnsi="ITC Caslon 224 Std Medium"/>
          <w:b/>
          <w:spacing w:val="-5"/>
          <w:sz w:val="20"/>
        </w:rPr>
        <w:t xml:space="preserve"> </w:t>
      </w:r>
      <w:r>
        <w:rPr>
          <w:rFonts w:ascii="ITC Caslon 224 Std Medium" w:hAnsi="ITC Caslon 224 Std Medium"/>
          <w:b/>
          <w:sz w:val="20"/>
        </w:rPr>
        <w:t>og</w:t>
      </w:r>
      <w:r>
        <w:rPr>
          <w:rFonts w:ascii="ITC Caslon 224 Std Medium" w:hAnsi="ITC Caslon 224 Std Medium"/>
          <w:b/>
          <w:spacing w:val="-5"/>
          <w:sz w:val="20"/>
        </w:rPr>
        <w:t xml:space="preserve"> </w:t>
      </w:r>
      <w:r>
        <w:rPr>
          <w:rFonts w:ascii="ITC Caslon 224 Std Medium" w:hAnsi="ITC Caslon 224 Std Medium"/>
          <w:b/>
          <w:sz w:val="20"/>
        </w:rPr>
        <w:t>sine</w:t>
      </w:r>
      <w:r>
        <w:rPr>
          <w:rFonts w:ascii="ITC Caslon 224 Std Medium" w:hAnsi="ITC Caslon 224 Std Medium"/>
          <w:b/>
          <w:spacing w:val="-5"/>
          <w:sz w:val="20"/>
        </w:rPr>
        <w:t xml:space="preserve"> </w:t>
      </w:r>
      <w:r>
        <w:rPr>
          <w:rFonts w:ascii="ITC Caslon 224 Std Medium" w:hAnsi="ITC Caslon 224 Std Medium"/>
          <w:b/>
          <w:sz w:val="20"/>
        </w:rPr>
        <w:t>impulser:</w:t>
      </w:r>
      <w:r>
        <w:rPr>
          <w:rFonts w:ascii="ITC Caslon 224 Std Medium" w:hAnsi="ITC Caslon 224 Std Medium"/>
          <w:b/>
          <w:spacing w:val="-5"/>
          <w:sz w:val="20"/>
        </w:rPr>
        <w:t xml:space="preserve"> </w:t>
      </w:r>
      <w:r>
        <w:rPr>
          <w:sz w:val="20"/>
        </w:rPr>
        <w:t>Dette</w:t>
      </w:r>
      <w:r>
        <w:rPr>
          <w:spacing w:val="-4"/>
          <w:sz w:val="20"/>
        </w:rPr>
        <w:t xml:space="preserve"> </w:t>
      </w:r>
      <w:r>
        <w:rPr>
          <w:sz w:val="20"/>
        </w:rPr>
        <w:t>er</w:t>
      </w:r>
      <w:r>
        <w:rPr>
          <w:spacing w:val="-4"/>
          <w:sz w:val="20"/>
        </w:rPr>
        <w:t xml:space="preserve"> </w:t>
      </w:r>
      <w:r>
        <w:rPr>
          <w:sz w:val="20"/>
        </w:rPr>
        <w:t>evnen til å integrere kropp, sinn og vilje i harmoni med miljøet, både fysisk og sosialt. Det innebærer å</w:t>
      </w:r>
    </w:p>
    <w:p w14:paraId="49C320FD" w14:textId="77777777" w:rsidR="00330A58" w:rsidRDefault="00000000">
      <w:pPr>
        <w:pStyle w:val="Brdtekst"/>
        <w:spacing w:line="295" w:lineRule="auto"/>
        <w:ind w:left="425"/>
      </w:pPr>
      <w:r>
        <w:t>kontrollere</w:t>
      </w:r>
      <w:r>
        <w:rPr>
          <w:spacing w:val="-6"/>
        </w:rPr>
        <w:t xml:space="preserve"> </w:t>
      </w:r>
      <w:r>
        <w:t>impulser,</w:t>
      </w:r>
      <w:r>
        <w:rPr>
          <w:spacing w:val="-6"/>
        </w:rPr>
        <w:t xml:space="preserve"> </w:t>
      </w:r>
      <w:r>
        <w:t>og</w:t>
      </w:r>
      <w:r>
        <w:rPr>
          <w:spacing w:val="-6"/>
        </w:rPr>
        <w:t xml:space="preserve"> </w:t>
      </w:r>
      <w:r>
        <w:t>være</w:t>
      </w:r>
      <w:r>
        <w:rPr>
          <w:spacing w:val="-6"/>
        </w:rPr>
        <w:t xml:space="preserve"> </w:t>
      </w:r>
      <w:r>
        <w:t>villig</w:t>
      </w:r>
      <w:r>
        <w:rPr>
          <w:spacing w:val="-6"/>
        </w:rPr>
        <w:t xml:space="preserve"> </w:t>
      </w:r>
      <w:r>
        <w:t>til</w:t>
      </w:r>
      <w:r>
        <w:rPr>
          <w:spacing w:val="-6"/>
        </w:rPr>
        <w:t xml:space="preserve"> </w:t>
      </w:r>
      <w:r>
        <w:t>å</w:t>
      </w:r>
      <w:r>
        <w:rPr>
          <w:spacing w:val="-6"/>
        </w:rPr>
        <w:t xml:space="preserve"> </w:t>
      </w:r>
      <w:r>
        <w:t>vente</w:t>
      </w:r>
      <w:r>
        <w:rPr>
          <w:spacing w:val="-6"/>
        </w:rPr>
        <w:t xml:space="preserve"> </w:t>
      </w:r>
      <w:r>
        <w:t>med</w:t>
      </w:r>
      <w:r>
        <w:rPr>
          <w:spacing w:val="-6"/>
        </w:rPr>
        <w:t xml:space="preserve"> </w:t>
      </w:r>
      <w:r>
        <w:t>å tilfredsstille sine behov. Det er en del av grunnlaget for det vi kaller moralsk utvikling. Det fører til en evne til å se andres eller gruppens behov som like viktig og noen ganger viktigere enn ens egne behov.</w:t>
      </w:r>
    </w:p>
    <w:p w14:paraId="49C320FE" w14:textId="77777777" w:rsidR="00330A58" w:rsidRDefault="00000000">
      <w:pPr>
        <w:pStyle w:val="Brdtekst"/>
        <w:spacing w:before="102" w:line="295" w:lineRule="auto"/>
        <w:ind w:left="277" w:right="1086"/>
      </w:pPr>
      <w:r>
        <w:br w:type="column"/>
        <w:t>Tendensene har gjort det mulig for mennesker å etablere</w:t>
      </w:r>
      <w:r>
        <w:rPr>
          <w:spacing w:val="-5"/>
        </w:rPr>
        <w:t xml:space="preserve"> </w:t>
      </w:r>
      <w:r>
        <w:t>alle</w:t>
      </w:r>
      <w:r>
        <w:rPr>
          <w:spacing w:val="-5"/>
        </w:rPr>
        <w:t xml:space="preserve"> </w:t>
      </w:r>
      <w:r>
        <w:t>kulturer</w:t>
      </w:r>
      <w:r>
        <w:rPr>
          <w:spacing w:val="-5"/>
        </w:rPr>
        <w:t xml:space="preserve"> </w:t>
      </w:r>
      <w:r>
        <w:t>som</w:t>
      </w:r>
      <w:r>
        <w:rPr>
          <w:spacing w:val="-5"/>
        </w:rPr>
        <w:t xml:space="preserve"> </w:t>
      </w:r>
      <w:r>
        <w:t>noen</w:t>
      </w:r>
      <w:r>
        <w:rPr>
          <w:spacing w:val="-5"/>
        </w:rPr>
        <w:t xml:space="preserve"> </w:t>
      </w:r>
      <w:r>
        <w:t>gang</w:t>
      </w:r>
      <w:r>
        <w:rPr>
          <w:spacing w:val="-5"/>
        </w:rPr>
        <w:t xml:space="preserve"> </w:t>
      </w:r>
      <w:r>
        <w:t>har</w:t>
      </w:r>
      <w:r>
        <w:rPr>
          <w:spacing w:val="-5"/>
        </w:rPr>
        <w:t xml:space="preserve"> </w:t>
      </w:r>
      <w:r>
        <w:t>eksistert. Når fysiske behov blir møtt, forsvinner ikke tendensene, men fortsetter å operere. De fører til stadig utvikling og innovasjon.</w:t>
      </w:r>
    </w:p>
    <w:p w14:paraId="49C320FF" w14:textId="77777777" w:rsidR="00330A58" w:rsidRDefault="00000000">
      <w:pPr>
        <w:pStyle w:val="Overskrift3"/>
        <w:spacing w:before="149"/>
        <w:ind w:left="277"/>
        <w:rPr>
          <w:rFonts w:ascii="Futura PT Book"/>
        </w:rPr>
      </w:pPr>
      <w:r>
        <w:rPr>
          <w:rFonts w:ascii="Futura PT Book"/>
          <w:noProof/>
        </w:rPr>
        <mc:AlternateContent>
          <mc:Choice Requires="wps">
            <w:drawing>
              <wp:anchor distT="0" distB="0" distL="0" distR="0" simplePos="0" relativeHeight="15752704" behindDoc="0" locked="0" layoutInCell="1" allowOverlap="1" wp14:anchorId="49C33DF1" wp14:editId="49C33DF2">
                <wp:simplePos x="0" y="0"/>
                <wp:positionH relativeFrom="page">
                  <wp:posOffset>7296273</wp:posOffset>
                </wp:positionH>
                <wp:positionV relativeFrom="paragraph">
                  <wp:posOffset>-746135</wp:posOffset>
                </wp:positionV>
                <wp:extent cx="209550" cy="139700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397000"/>
                        </a:xfrm>
                        <a:prstGeom prst="rect">
                          <a:avLst/>
                        </a:prstGeom>
                      </wps:spPr>
                      <wps:txbx>
                        <w:txbxContent>
                          <w:p w14:paraId="49C3428C"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wps:txbx>
                      <wps:bodyPr vert="vert" wrap="square" lIns="0" tIns="0" rIns="0" bIns="0" rtlCol="0">
                        <a:noAutofit/>
                      </wps:bodyPr>
                    </wps:wsp>
                  </a:graphicData>
                </a:graphic>
              </wp:anchor>
            </w:drawing>
          </mc:Choice>
          <mc:Fallback>
            <w:pict>
              <v:shape w14:anchorId="49C33DF1" id="Textbox 604" o:spid="_x0000_s1045" type="#_x0000_t202" style="position:absolute;left:0;text-align:left;margin-left:574.5pt;margin-top:-58.75pt;width:16.5pt;height:110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" filled="f" stroked="f">
                <v:textbox style="layout-flow:vertical" inset="0,0,0,0">
                  <w:txbxContent>
                    <w:p w14:paraId="49C3428C"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v:textbox>
                <w10:wrap anchorx="page"/>
              </v:shape>
            </w:pict>
          </mc:Fallback>
        </mc:AlternateContent>
      </w:r>
      <w:r>
        <w:rPr>
          <w:rFonts w:ascii="Futura PT Book"/>
        </w:rPr>
        <w:t>De</w:t>
      </w:r>
      <w:r>
        <w:rPr>
          <w:rFonts w:ascii="Futura PT Book"/>
          <w:spacing w:val="-3"/>
        </w:rPr>
        <w:t xml:space="preserve"> </w:t>
      </w:r>
      <w:r>
        <w:rPr>
          <w:rFonts w:ascii="Futura PT Book"/>
        </w:rPr>
        <w:t>fire</w:t>
      </w:r>
      <w:r>
        <w:rPr>
          <w:rFonts w:ascii="Futura PT Book"/>
          <w:spacing w:val="-3"/>
        </w:rPr>
        <w:t xml:space="preserve"> </w:t>
      </w:r>
      <w:r>
        <w:rPr>
          <w:rFonts w:ascii="Futura PT Book"/>
          <w:spacing w:val="-2"/>
        </w:rPr>
        <w:t>utviklingstrinnene</w:t>
      </w:r>
    </w:p>
    <w:p w14:paraId="49C32100" w14:textId="77777777" w:rsidR="00330A58" w:rsidRDefault="00000000">
      <w:pPr>
        <w:pStyle w:val="Brdtekst"/>
        <w:spacing w:before="281" w:line="295" w:lineRule="auto"/>
        <w:ind w:left="277" w:right="1796"/>
      </w:pPr>
      <w:r>
        <w:t>De fire utviklingstrinnene er Montessoris teori om helhetlig utvikling av mennesket.</w:t>
      </w:r>
    </w:p>
    <w:p w14:paraId="49C32101" w14:textId="77777777" w:rsidR="00330A58" w:rsidRDefault="00000000">
      <w:pPr>
        <w:pStyle w:val="Brdtekst"/>
        <w:spacing w:line="295" w:lineRule="auto"/>
        <w:ind w:left="277" w:right="1086"/>
      </w:pPr>
      <w:r>
        <w:t>Montessoripedagogikken tar utgangspunkt i menneskers</w:t>
      </w:r>
      <w:r>
        <w:rPr>
          <w:spacing w:val="-5"/>
        </w:rPr>
        <w:t xml:space="preserve"> </w:t>
      </w:r>
      <w:r>
        <w:t>utvikling</w:t>
      </w:r>
      <w:r>
        <w:rPr>
          <w:spacing w:val="-5"/>
        </w:rPr>
        <w:t xml:space="preserve"> </w:t>
      </w:r>
      <w:r>
        <w:t>og</w:t>
      </w:r>
      <w:r>
        <w:rPr>
          <w:spacing w:val="-5"/>
        </w:rPr>
        <w:t xml:space="preserve"> </w:t>
      </w:r>
      <w:r>
        <w:t>behov</w:t>
      </w:r>
      <w:r>
        <w:rPr>
          <w:spacing w:val="-5"/>
        </w:rPr>
        <w:t xml:space="preserve"> </w:t>
      </w:r>
      <w:r>
        <w:t>i</w:t>
      </w:r>
      <w:r>
        <w:rPr>
          <w:spacing w:val="-5"/>
        </w:rPr>
        <w:t xml:space="preserve"> </w:t>
      </w:r>
      <w:r>
        <w:t>de</w:t>
      </w:r>
      <w:r>
        <w:rPr>
          <w:spacing w:val="-5"/>
        </w:rPr>
        <w:t xml:space="preserve"> </w:t>
      </w:r>
      <w:r>
        <w:t>ulike</w:t>
      </w:r>
      <w:r>
        <w:rPr>
          <w:spacing w:val="-5"/>
        </w:rPr>
        <w:t xml:space="preserve"> </w:t>
      </w:r>
      <w:r>
        <w:t>fasene,</w:t>
      </w:r>
      <w:r>
        <w:rPr>
          <w:spacing w:val="-5"/>
        </w:rPr>
        <w:t xml:space="preserve"> </w:t>
      </w:r>
      <w:r>
        <w:t>og skaper</w:t>
      </w:r>
      <w:r>
        <w:rPr>
          <w:spacing w:val="-2"/>
        </w:rPr>
        <w:t xml:space="preserve"> </w:t>
      </w:r>
      <w:r>
        <w:t>et</w:t>
      </w:r>
      <w:r>
        <w:rPr>
          <w:spacing w:val="-2"/>
        </w:rPr>
        <w:t xml:space="preserve"> </w:t>
      </w:r>
      <w:r>
        <w:t>tilrettelagt</w:t>
      </w:r>
      <w:r>
        <w:rPr>
          <w:spacing w:val="-2"/>
        </w:rPr>
        <w:t xml:space="preserve"> </w:t>
      </w:r>
      <w:r>
        <w:t>miljø</w:t>
      </w:r>
      <w:r>
        <w:rPr>
          <w:spacing w:val="-2"/>
        </w:rPr>
        <w:t xml:space="preserve"> </w:t>
      </w:r>
      <w:r>
        <w:t>for</w:t>
      </w:r>
      <w:r>
        <w:rPr>
          <w:spacing w:val="-2"/>
        </w:rPr>
        <w:t xml:space="preserve"> </w:t>
      </w:r>
      <w:r>
        <w:t>at</w:t>
      </w:r>
      <w:r>
        <w:rPr>
          <w:spacing w:val="-2"/>
        </w:rPr>
        <w:t xml:space="preserve"> </w:t>
      </w:r>
      <w:r>
        <w:t>utvikling</w:t>
      </w:r>
      <w:r>
        <w:rPr>
          <w:spacing w:val="-2"/>
        </w:rPr>
        <w:t xml:space="preserve"> </w:t>
      </w:r>
      <w:r>
        <w:t>og</w:t>
      </w:r>
      <w:r>
        <w:rPr>
          <w:spacing w:val="-2"/>
        </w:rPr>
        <w:t xml:space="preserve"> </w:t>
      </w:r>
      <w:r>
        <w:t>læring kan skje optimalt.</w:t>
      </w:r>
    </w:p>
    <w:p w14:paraId="49C32102"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53" w:space="40"/>
            <w:col w:w="6109"/>
          </w:cols>
        </w:sectPr>
      </w:pPr>
    </w:p>
    <w:p w14:paraId="49C32103" w14:textId="77777777" w:rsidR="00330A58" w:rsidRDefault="00330A58">
      <w:pPr>
        <w:pStyle w:val="Brdtekst"/>
        <w:rPr>
          <w:sz w:val="34"/>
        </w:rPr>
      </w:pPr>
    </w:p>
    <w:p w14:paraId="49C32104" w14:textId="77777777" w:rsidR="00330A58" w:rsidRDefault="00330A58">
      <w:pPr>
        <w:pStyle w:val="Brdtekst"/>
        <w:rPr>
          <w:sz w:val="34"/>
        </w:rPr>
      </w:pPr>
    </w:p>
    <w:p w14:paraId="49C32105" w14:textId="77777777" w:rsidR="00330A58" w:rsidRDefault="00330A58">
      <w:pPr>
        <w:pStyle w:val="Brdtekst"/>
        <w:rPr>
          <w:sz w:val="34"/>
        </w:rPr>
      </w:pPr>
    </w:p>
    <w:p w14:paraId="49C32106" w14:textId="77777777" w:rsidR="00330A58" w:rsidRDefault="00330A58">
      <w:pPr>
        <w:pStyle w:val="Brdtekst"/>
        <w:spacing w:before="30"/>
        <w:rPr>
          <w:sz w:val="34"/>
        </w:rPr>
      </w:pPr>
    </w:p>
    <w:p w14:paraId="49C32107" w14:textId="77777777" w:rsidR="00330A58" w:rsidRDefault="00000000">
      <w:pPr>
        <w:spacing w:before="1" w:line="201" w:lineRule="auto"/>
        <w:ind w:left="2719" w:right="2650" w:hanging="40"/>
        <w:rPr>
          <w:rFonts w:ascii="Futura LT Pro Medium"/>
          <w:sz w:val="34"/>
        </w:rPr>
      </w:pPr>
      <w:r>
        <w:rPr>
          <w:rFonts w:ascii="Futura LT Pro Medium"/>
          <w:noProof/>
          <w:sz w:val="34"/>
        </w:rPr>
        <mc:AlternateContent>
          <mc:Choice Requires="wpg">
            <w:drawing>
              <wp:anchor distT="0" distB="0" distL="0" distR="0" simplePos="0" relativeHeight="15749632" behindDoc="0" locked="0" layoutInCell="1" allowOverlap="1" wp14:anchorId="49C33DF3" wp14:editId="49C33DF4">
                <wp:simplePos x="0" y="0"/>
                <wp:positionH relativeFrom="page">
                  <wp:posOffset>5069273</wp:posOffset>
                </wp:positionH>
                <wp:positionV relativeFrom="paragraph">
                  <wp:posOffset>1288409</wp:posOffset>
                </wp:positionV>
                <wp:extent cx="292100" cy="240029"/>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240029"/>
                          <a:chOff x="0" y="0"/>
                          <a:chExt cx="292100" cy="240029"/>
                        </a:xfrm>
                      </wpg:grpSpPr>
                      <wps:wsp>
                        <wps:cNvPr id="606" name="Graphic 606"/>
                        <wps:cNvSpPr/>
                        <wps:spPr>
                          <a:xfrm>
                            <a:off x="4406" y="4406"/>
                            <a:ext cx="283210" cy="229870"/>
                          </a:xfrm>
                          <a:custGeom>
                            <a:avLst/>
                            <a:gdLst/>
                            <a:ahLst/>
                            <a:cxnLst/>
                            <a:rect l="l" t="t" r="r" b="b"/>
                            <a:pathLst>
                              <a:path w="283210" h="229870">
                                <a:moveTo>
                                  <a:pt x="282841" y="229552"/>
                                </a:moveTo>
                                <a:lnTo>
                                  <a:pt x="0" y="229552"/>
                                </a:lnTo>
                                <a:lnTo>
                                  <a:pt x="0" y="0"/>
                                </a:lnTo>
                                <a:lnTo>
                                  <a:pt x="282841" y="0"/>
                                </a:lnTo>
                                <a:lnTo>
                                  <a:pt x="282841" y="229552"/>
                                </a:lnTo>
                                <a:close/>
                              </a:path>
                            </a:pathLst>
                          </a:custGeom>
                          <a:ln w="8813">
                            <a:solidFill>
                              <a:srgbClr val="000000"/>
                            </a:solidFill>
                            <a:prstDash val="solid"/>
                          </a:ln>
                        </wps:spPr>
                        <wps:bodyPr wrap="square" lIns="0" tIns="0" rIns="0" bIns="0" rtlCol="0">
                          <a:prstTxWarp prst="textNoShape">
                            <a:avLst/>
                          </a:prstTxWarp>
                          <a:noAutofit/>
                        </wps:bodyPr>
                      </wps:wsp>
                      <wps:wsp>
                        <wps:cNvPr id="607" name="Textbox 607"/>
                        <wps:cNvSpPr txBox="1"/>
                        <wps:spPr>
                          <a:xfrm>
                            <a:off x="0" y="0"/>
                            <a:ext cx="292100" cy="240029"/>
                          </a:xfrm>
                          <a:prstGeom prst="rect">
                            <a:avLst/>
                          </a:prstGeom>
                        </wps:spPr>
                        <wps:txbx>
                          <w:txbxContent>
                            <w:p w14:paraId="49C3428D" w14:textId="77777777" w:rsidR="00330A58" w:rsidRDefault="00000000">
                              <w:pPr>
                                <w:spacing w:before="9"/>
                                <w:ind w:left="51"/>
                                <w:rPr>
                                  <w:rFonts w:ascii="Futura LT Pro Medium"/>
                                  <w:sz w:val="29"/>
                                </w:rPr>
                              </w:pPr>
                              <w:r>
                                <w:rPr>
                                  <w:rFonts w:ascii="Futura LT Pro Medium"/>
                                  <w:spacing w:val="-5"/>
                                  <w:sz w:val="29"/>
                                </w:rPr>
                                <w:t>18</w:t>
                              </w:r>
                            </w:p>
                          </w:txbxContent>
                        </wps:txbx>
                        <wps:bodyPr wrap="square" lIns="0" tIns="0" rIns="0" bIns="0" rtlCol="0">
                          <a:noAutofit/>
                        </wps:bodyPr>
                      </wps:wsp>
                    </wpg:wgp>
                  </a:graphicData>
                </a:graphic>
              </wp:anchor>
            </w:drawing>
          </mc:Choice>
          <mc:Fallback>
            <w:pict>
              <v:group w14:anchorId="49C33DF3" id="Group 605" o:spid="_x0000_s1046" style="position:absolute;left:0;text-align:left;margin-left:399.15pt;margin-top:101.45pt;width:23pt;height:18.9pt;z-index:15749632;mso-wrap-distance-left:0;mso-wrap-distance-right:0;mso-position-horizontal-relative:page;mso-position-vertical-relative:text" coordsize="29210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">
                <v:shape id="Graphic 606" o:spid="_x0000_s1047" style="position:absolute;left:4406;top:4406;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" path="m282841,229552l,229552,,,282841,r,229552xe" filled="f" strokeweight=".24481mm">
                  <v:path arrowok="t"/>
                </v:shape>
                <v:shape id="Textbox 607" o:spid="_x0000_s1048" type="#_x0000_t202" style="position:absolute;width:292100;height:24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49C3428D" w14:textId="77777777" w:rsidR="00330A58" w:rsidRDefault="00000000">
                        <w:pPr>
                          <w:spacing w:before="9"/>
                          <w:ind w:left="51"/>
                          <w:rPr>
                            <w:rFonts w:ascii="Futura LT Pro Medium"/>
                            <w:sz w:val="29"/>
                          </w:rPr>
                        </w:pPr>
                        <w:r>
                          <w:rPr>
                            <w:rFonts w:ascii="Futura LT Pro Medium"/>
                            <w:spacing w:val="-5"/>
                            <w:sz w:val="29"/>
                          </w:rPr>
                          <w:t>18</w:t>
                        </w:r>
                      </w:p>
                    </w:txbxContent>
                  </v:textbox>
                </v:shape>
                <w10:wrap anchorx="page"/>
              </v:group>
            </w:pict>
          </mc:Fallback>
        </mc:AlternateContent>
      </w:r>
      <w:r>
        <w:rPr>
          <w:rFonts w:ascii="Futura LT Pro Medium"/>
          <w:noProof/>
          <w:sz w:val="34"/>
        </w:rPr>
        <mc:AlternateContent>
          <mc:Choice Requires="wpg">
            <w:drawing>
              <wp:anchor distT="0" distB="0" distL="0" distR="0" simplePos="0" relativeHeight="15750144" behindDoc="0" locked="0" layoutInCell="1" allowOverlap="1" wp14:anchorId="49C33DF5" wp14:editId="49C33DF6">
                <wp:simplePos x="0" y="0"/>
                <wp:positionH relativeFrom="page">
                  <wp:posOffset>3663910</wp:posOffset>
                </wp:positionH>
                <wp:positionV relativeFrom="paragraph">
                  <wp:posOffset>1288409</wp:posOffset>
                </wp:positionV>
                <wp:extent cx="292100" cy="240029"/>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240029"/>
                          <a:chOff x="0" y="0"/>
                          <a:chExt cx="292100" cy="240029"/>
                        </a:xfrm>
                      </wpg:grpSpPr>
                      <wps:wsp>
                        <wps:cNvPr id="609" name="Graphic 609"/>
                        <wps:cNvSpPr/>
                        <wps:spPr>
                          <a:xfrm>
                            <a:off x="4406" y="4406"/>
                            <a:ext cx="283210" cy="229870"/>
                          </a:xfrm>
                          <a:custGeom>
                            <a:avLst/>
                            <a:gdLst/>
                            <a:ahLst/>
                            <a:cxnLst/>
                            <a:rect l="l" t="t" r="r" b="b"/>
                            <a:pathLst>
                              <a:path w="283210" h="229870">
                                <a:moveTo>
                                  <a:pt x="282841" y="229552"/>
                                </a:moveTo>
                                <a:lnTo>
                                  <a:pt x="0" y="229552"/>
                                </a:lnTo>
                                <a:lnTo>
                                  <a:pt x="0" y="0"/>
                                </a:lnTo>
                                <a:lnTo>
                                  <a:pt x="282841" y="0"/>
                                </a:lnTo>
                                <a:lnTo>
                                  <a:pt x="282841" y="229552"/>
                                </a:lnTo>
                                <a:close/>
                              </a:path>
                            </a:pathLst>
                          </a:custGeom>
                          <a:ln w="8813">
                            <a:solidFill>
                              <a:srgbClr val="000000"/>
                            </a:solidFill>
                            <a:prstDash val="solid"/>
                          </a:ln>
                        </wps:spPr>
                        <wps:bodyPr wrap="square" lIns="0" tIns="0" rIns="0" bIns="0" rtlCol="0">
                          <a:prstTxWarp prst="textNoShape">
                            <a:avLst/>
                          </a:prstTxWarp>
                          <a:noAutofit/>
                        </wps:bodyPr>
                      </wps:wsp>
                      <wps:wsp>
                        <wps:cNvPr id="610" name="Textbox 610"/>
                        <wps:cNvSpPr txBox="1"/>
                        <wps:spPr>
                          <a:xfrm>
                            <a:off x="0" y="0"/>
                            <a:ext cx="292100" cy="240029"/>
                          </a:xfrm>
                          <a:prstGeom prst="rect">
                            <a:avLst/>
                          </a:prstGeom>
                        </wps:spPr>
                        <wps:txbx>
                          <w:txbxContent>
                            <w:p w14:paraId="49C3428E" w14:textId="77777777" w:rsidR="00330A58" w:rsidRDefault="00000000">
                              <w:pPr>
                                <w:spacing w:before="9"/>
                                <w:ind w:left="51"/>
                                <w:rPr>
                                  <w:rFonts w:ascii="Futura LT Pro Medium"/>
                                  <w:sz w:val="29"/>
                                </w:rPr>
                              </w:pPr>
                              <w:r>
                                <w:rPr>
                                  <w:rFonts w:ascii="Futura LT Pro Medium"/>
                                  <w:spacing w:val="-5"/>
                                  <w:sz w:val="29"/>
                                </w:rPr>
                                <w:t>12</w:t>
                              </w:r>
                            </w:p>
                          </w:txbxContent>
                        </wps:txbx>
                        <wps:bodyPr wrap="square" lIns="0" tIns="0" rIns="0" bIns="0" rtlCol="0">
                          <a:noAutofit/>
                        </wps:bodyPr>
                      </wps:wsp>
                    </wpg:wgp>
                  </a:graphicData>
                </a:graphic>
              </wp:anchor>
            </w:drawing>
          </mc:Choice>
          <mc:Fallback>
            <w:pict>
              <v:group w14:anchorId="49C33DF5" id="Group 608" o:spid="_x0000_s1049" style="position:absolute;left:0;text-align:left;margin-left:288.5pt;margin-top:101.45pt;width:23pt;height:18.9pt;z-index:15750144;mso-wrap-distance-left:0;mso-wrap-distance-right:0;mso-position-horizontal-relative:page;mso-position-vertical-relative:text" coordsize="29210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">
                <v:shape id="Graphic 609" o:spid="_x0000_s1050" style="position:absolute;left:4406;top:4406;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" path="m282841,229552l,229552,,,282841,r,229552xe" filled="f" strokeweight=".24481mm">
                  <v:path arrowok="t"/>
                </v:shape>
                <v:shape id="Textbox 610" o:spid="_x0000_s1051" type="#_x0000_t202" style="position:absolute;width:292100;height:24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49C3428E" w14:textId="77777777" w:rsidR="00330A58" w:rsidRDefault="00000000">
                        <w:pPr>
                          <w:spacing w:before="9"/>
                          <w:ind w:left="51"/>
                          <w:rPr>
                            <w:rFonts w:ascii="Futura LT Pro Medium"/>
                            <w:sz w:val="29"/>
                          </w:rPr>
                        </w:pPr>
                        <w:r>
                          <w:rPr>
                            <w:rFonts w:ascii="Futura LT Pro Medium"/>
                            <w:spacing w:val="-5"/>
                            <w:sz w:val="29"/>
                          </w:rPr>
                          <w:t>12</w:t>
                        </w:r>
                      </w:p>
                    </w:txbxContent>
                  </v:textbox>
                </v:shape>
                <w10:wrap anchorx="page"/>
              </v:group>
            </w:pict>
          </mc:Fallback>
        </mc:AlternateContent>
      </w:r>
      <w:r>
        <w:rPr>
          <w:rFonts w:ascii="Futura LT Pro Medium"/>
          <w:noProof/>
          <w:sz w:val="34"/>
        </w:rPr>
        <mc:AlternateContent>
          <mc:Choice Requires="wpg">
            <w:drawing>
              <wp:anchor distT="0" distB="0" distL="0" distR="0" simplePos="0" relativeHeight="15750656" behindDoc="0" locked="0" layoutInCell="1" allowOverlap="1" wp14:anchorId="49C33DF7" wp14:editId="49C33DF8">
                <wp:simplePos x="0" y="0"/>
                <wp:positionH relativeFrom="page">
                  <wp:posOffset>2262028</wp:posOffset>
                </wp:positionH>
                <wp:positionV relativeFrom="paragraph">
                  <wp:posOffset>1288409</wp:posOffset>
                </wp:positionV>
                <wp:extent cx="292100" cy="240029"/>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240029"/>
                          <a:chOff x="0" y="0"/>
                          <a:chExt cx="292100" cy="240029"/>
                        </a:xfrm>
                      </wpg:grpSpPr>
                      <wps:wsp>
                        <wps:cNvPr id="612" name="Graphic 612"/>
                        <wps:cNvSpPr/>
                        <wps:spPr>
                          <a:xfrm>
                            <a:off x="4406" y="4406"/>
                            <a:ext cx="283210" cy="229870"/>
                          </a:xfrm>
                          <a:custGeom>
                            <a:avLst/>
                            <a:gdLst/>
                            <a:ahLst/>
                            <a:cxnLst/>
                            <a:rect l="l" t="t" r="r" b="b"/>
                            <a:pathLst>
                              <a:path w="283210" h="229870">
                                <a:moveTo>
                                  <a:pt x="282841" y="229552"/>
                                </a:moveTo>
                                <a:lnTo>
                                  <a:pt x="0" y="229552"/>
                                </a:lnTo>
                                <a:lnTo>
                                  <a:pt x="0" y="0"/>
                                </a:lnTo>
                                <a:lnTo>
                                  <a:pt x="282841" y="0"/>
                                </a:lnTo>
                                <a:lnTo>
                                  <a:pt x="282841" y="229552"/>
                                </a:lnTo>
                                <a:close/>
                              </a:path>
                            </a:pathLst>
                          </a:custGeom>
                          <a:ln w="8813">
                            <a:solidFill>
                              <a:srgbClr val="000000"/>
                            </a:solidFill>
                            <a:prstDash val="solid"/>
                          </a:ln>
                        </wps:spPr>
                        <wps:bodyPr wrap="square" lIns="0" tIns="0" rIns="0" bIns="0" rtlCol="0">
                          <a:prstTxWarp prst="textNoShape">
                            <a:avLst/>
                          </a:prstTxWarp>
                          <a:noAutofit/>
                        </wps:bodyPr>
                      </wps:wsp>
                      <wps:wsp>
                        <wps:cNvPr id="613" name="Textbox 613"/>
                        <wps:cNvSpPr txBox="1"/>
                        <wps:spPr>
                          <a:xfrm>
                            <a:off x="0" y="0"/>
                            <a:ext cx="292100" cy="240029"/>
                          </a:xfrm>
                          <a:prstGeom prst="rect">
                            <a:avLst/>
                          </a:prstGeom>
                        </wps:spPr>
                        <wps:txbx>
                          <w:txbxContent>
                            <w:p w14:paraId="49C3428F" w14:textId="77777777" w:rsidR="00330A58" w:rsidRDefault="00000000">
                              <w:pPr>
                                <w:spacing w:before="9"/>
                                <w:ind w:left="135"/>
                                <w:rPr>
                                  <w:rFonts w:ascii="Futura LT Pro Medium"/>
                                  <w:sz w:val="29"/>
                                </w:rPr>
                              </w:pPr>
                              <w:r>
                                <w:rPr>
                                  <w:rFonts w:ascii="Futura LT Pro Medium"/>
                                  <w:spacing w:val="-10"/>
                                  <w:sz w:val="29"/>
                                </w:rPr>
                                <w:t>6</w:t>
                              </w:r>
                            </w:p>
                          </w:txbxContent>
                        </wps:txbx>
                        <wps:bodyPr wrap="square" lIns="0" tIns="0" rIns="0" bIns="0" rtlCol="0">
                          <a:noAutofit/>
                        </wps:bodyPr>
                      </wps:wsp>
                    </wpg:wgp>
                  </a:graphicData>
                </a:graphic>
              </wp:anchor>
            </w:drawing>
          </mc:Choice>
          <mc:Fallback>
            <w:pict>
              <v:group w14:anchorId="49C33DF7" id="Group 611" o:spid="_x0000_s1052" style="position:absolute;left:0;text-align:left;margin-left:178.1pt;margin-top:101.45pt;width:23pt;height:18.9pt;z-index:15750656;mso-wrap-distance-left:0;mso-wrap-distance-right:0;mso-position-horizontal-relative:page;mso-position-vertical-relative:text" coordsize="29210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">
                <v:shape id="Graphic 612" o:spid="_x0000_s1053" style="position:absolute;left:4406;top:4406;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" path="m282841,229552l,229552,,,282841,r,229552xe" filled="f" strokeweight=".24481mm">
                  <v:path arrowok="t"/>
                </v:shape>
                <v:shape id="Textbox 613" o:spid="_x0000_s1054" type="#_x0000_t202" style="position:absolute;width:292100;height:24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49C3428F" w14:textId="77777777" w:rsidR="00330A58" w:rsidRDefault="00000000">
                        <w:pPr>
                          <w:spacing w:before="9"/>
                          <w:ind w:left="135"/>
                          <w:rPr>
                            <w:rFonts w:ascii="Futura LT Pro Medium"/>
                            <w:sz w:val="29"/>
                          </w:rPr>
                        </w:pPr>
                        <w:r>
                          <w:rPr>
                            <w:rFonts w:ascii="Futura LT Pro Medium"/>
                            <w:spacing w:val="-10"/>
                            <w:sz w:val="29"/>
                          </w:rPr>
                          <w:t>6</w:t>
                        </w:r>
                      </w:p>
                    </w:txbxContent>
                  </v:textbox>
                </v:shape>
                <w10:wrap anchorx="page"/>
              </v:group>
            </w:pict>
          </mc:Fallback>
        </mc:AlternateContent>
      </w:r>
      <w:r>
        <w:rPr>
          <w:rFonts w:ascii="Futura LT Pro Medium"/>
          <w:noProof/>
          <w:sz w:val="34"/>
        </w:rPr>
        <mc:AlternateContent>
          <mc:Choice Requires="wpg">
            <w:drawing>
              <wp:anchor distT="0" distB="0" distL="0" distR="0" simplePos="0" relativeHeight="15751168" behindDoc="0" locked="0" layoutInCell="1" allowOverlap="1" wp14:anchorId="49C33DF9" wp14:editId="49C33DFA">
                <wp:simplePos x="0" y="0"/>
                <wp:positionH relativeFrom="page">
                  <wp:posOffset>6505813</wp:posOffset>
                </wp:positionH>
                <wp:positionV relativeFrom="paragraph">
                  <wp:posOffset>1288409</wp:posOffset>
                </wp:positionV>
                <wp:extent cx="292100" cy="240029"/>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240029"/>
                          <a:chOff x="0" y="0"/>
                          <a:chExt cx="292100" cy="240029"/>
                        </a:xfrm>
                      </wpg:grpSpPr>
                      <wps:wsp>
                        <wps:cNvPr id="615" name="Graphic 615"/>
                        <wps:cNvSpPr/>
                        <wps:spPr>
                          <a:xfrm>
                            <a:off x="4406" y="4406"/>
                            <a:ext cx="283210" cy="229870"/>
                          </a:xfrm>
                          <a:custGeom>
                            <a:avLst/>
                            <a:gdLst/>
                            <a:ahLst/>
                            <a:cxnLst/>
                            <a:rect l="l" t="t" r="r" b="b"/>
                            <a:pathLst>
                              <a:path w="283210" h="229870">
                                <a:moveTo>
                                  <a:pt x="282841" y="229552"/>
                                </a:moveTo>
                                <a:lnTo>
                                  <a:pt x="0" y="229552"/>
                                </a:lnTo>
                                <a:lnTo>
                                  <a:pt x="0" y="0"/>
                                </a:lnTo>
                                <a:lnTo>
                                  <a:pt x="282841" y="0"/>
                                </a:lnTo>
                                <a:lnTo>
                                  <a:pt x="282841" y="229552"/>
                                </a:lnTo>
                                <a:close/>
                              </a:path>
                            </a:pathLst>
                          </a:custGeom>
                          <a:ln w="8813">
                            <a:solidFill>
                              <a:srgbClr val="000000"/>
                            </a:solidFill>
                            <a:prstDash val="solid"/>
                          </a:ln>
                        </wps:spPr>
                        <wps:bodyPr wrap="square" lIns="0" tIns="0" rIns="0" bIns="0" rtlCol="0">
                          <a:prstTxWarp prst="textNoShape">
                            <a:avLst/>
                          </a:prstTxWarp>
                          <a:noAutofit/>
                        </wps:bodyPr>
                      </wps:wsp>
                      <wps:wsp>
                        <wps:cNvPr id="616" name="Textbox 616"/>
                        <wps:cNvSpPr txBox="1"/>
                        <wps:spPr>
                          <a:xfrm>
                            <a:off x="0" y="0"/>
                            <a:ext cx="292100" cy="240029"/>
                          </a:xfrm>
                          <a:prstGeom prst="rect">
                            <a:avLst/>
                          </a:prstGeom>
                        </wps:spPr>
                        <wps:txbx>
                          <w:txbxContent>
                            <w:p w14:paraId="49C34290" w14:textId="77777777" w:rsidR="00330A58" w:rsidRDefault="00000000">
                              <w:pPr>
                                <w:spacing w:before="9"/>
                                <w:ind w:left="74"/>
                                <w:rPr>
                                  <w:rFonts w:ascii="Futura LT Pro Medium"/>
                                  <w:sz w:val="29"/>
                                </w:rPr>
                              </w:pPr>
                              <w:r>
                                <w:rPr>
                                  <w:rFonts w:ascii="Futura LT Pro Medium"/>
                                  <w:spacing w:val="-5"/>
                                  <w:sz w:val="29"/>
                                </w:rPr>
                                <w:t>24</w:t>
                              </w:r>
                            </w:p>
                          </w:txbxContent>
                        </wps:txbx>
                        <wps:bodyPr wrap="square" lIns="0" tIns="0" rIns="0" bIns="0" rtlCol="0">
                          <a:noAutofit/>
                        </wps:bodyPr>
                      </wps:wsp>
                    </wpg:wgp>
                  </a:graphicData>
                </a:graphic>
              </wp:anchor>
            </w:drawing>
          </mc:Choice>
          <mc:Fallback>
            <w:pict>
              <v:group w14:anchorId="49C33DF9" id="Group 614" o:spid="_x0000_s1055" style="position:absolute;left:0;text-align:left;margin-left:512.25pt;margin-top:101.45pt;width:23pt;height:18.9pt;z-index:15751168;mso-wrap-distance-left:0;mso-wrap-distance-right:0;mso-position-horizontal-relative:page;mso-position-vertical-relative:text" coordsize="29210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">
                <v:shape id="Graphic 615" o:spid="_x0000_s1056" style="position:absolute;left:4406;top:4406;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" path="m282841,229552l,229552,,,282841,r,229552xe" filled="f" strokeweight=".24481mm">
                  <v:path arrowok="t"/>
                </v:shape>
                <v:shape id="Textbox 616" o:spid="_x0000_s1057" type="#_x0000_t202" style="position:absolute;width:292100;height:24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49C34290" w14:textId="77777777" w:rsidR="00330A58" w:rsidRDefault="00000000">
                        <w:pPr>
                          <w:spacing w:before="9"/>
                          <w:ind w:left="74"/>
                          <w:rPr>
                            <w:rFonts w:ascii="Futura LT Pro Medium"/>
                            <w:sz w:val="29"/>
                          </w:rPr>
                        </w:pPr>
                        <w:r>
                          <w:rPr>
                            <w:rFonts w:ascii="Futura LT Pro Medium"/>
                            <w:spacing w:val="-5"/>
                            <w:sz w:val="29"/>
                          </w:rPr>
                          <w:t>24</w:t>
                        </w:r>
                      </w:p>
                    </w:txbxContent>
                  </v:textbox>
                </v:shape>
                <w10:wrap anchorx="page"/>
              </v:group>
            </w:pict>
          </mc:Fallback>
        </mc:AlternateContent>
      </w:r>
      <w:r>
        <w:rPr>
          <w:rFonts w:ascii="Futura LT Pro Medium"/>
          <w:noProof/>
          <w:sz w:val="34"/>
        </w:rPr>
        <mc:AlternateContent>
          <mc:Choice Requires="wpg">
            <w:drawing>
              <wp:anchor distT="0" distB="0" distL="0" distR="0" simplePos="0" relativeHeight="480776704" behindDoc="1" locked="0" layoutInCell="1" allowOverlap="1" wp14:anchorId="49C33DFB" wp14:editId="49C33DFC">
                <wp:simplePos x="0" y="0"/>
                <wp:positionH relativeFrom="page">
                  <wp:posOffset>864580</wp:posOffset>
                </wp:positionH>
                <wp:positionV relativeFrom="paragraph">
                  <wp:posOffset>1288409</wp:posOffset>
                </wp:positionV>
                <wp:extent cx="292100" cy="240029"/>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240029"/>
                          <a:chOff x="0" y="0"/>
                          <a:chExt cx="292100" cy="240029"/>
                        </a:xfrm>
                      </wpg:grpSpPr>
                      <wps:wsp>
                        <wps:cNvPr id="618" name="Graphic 618"/>
                        <wps:cNvSpPr/>
                        <wps:spPr>
                          <a:xfrm>
                            <a:off x="4404" y="4403"/>
                            <a:ext cx="283210" cy="229870"/>
                          </a:xfrm>
                          <a:custGeom>
                            <a:avLst/>
                            <a:gdLst/>
                            <a:ahLst/>
                            <a:cxnLst/>
                            <a:rect l="l" t="t" r="r" b="b"/>
                            <a:pathLst>
                              <a:path w="283210" h="229870">
                                <a:moveTo>
                                  <a:pt x="282841" y="0"/>
                                </a:moveTo>
                                <a:lnTo>
                                  <a:pt x="0" y="0"/>
                                </a:lnTo>
                                <a:lnTo>
                                  <a:pt x="0" y="229552"/>
                                </a:lnTo>
                                <a:lnTo>
                                  <a:pt x="282841" y="229552"/>
                                </a:lnTo>
                                <a:lnTo>
                                  <a:pt x="282841" y="0"/>
                                </a:lnTo>
                                <a:close/>
                              </a:path>
                            </a:pathLst>
                          </a:custGeom>
                          <a:solidFill>
                            <a:srgbClr val="FFFFFF"/>
                          </a:solidFill>
                        </wps:spPr>
                        <wps:bodyPr wrap="square" lIns="0" tIns="0" rIns="0" bIns="0" rtlCol="0">
                          <a:prstTxWarp prst="textNoShape">
                            <a:avLst/>
                          </a:prstTxWarp>
                          <a:noAutofit/>
                        </wps:bodyPr>
                      </wps:wsp>
                      <wps:wsp>
                        <wps:cNvPr id="619" name="Graphic 619"/>
                        <wps:cNvSpPr/>
                        <wps:spPr>
                          <a:xfrm>
                            <a:off x="4406" y="4406"/>
                            <a:ext cx="283210" cy="229870"/>
                          </a:xfrm>
                          <a:custGeom>
                            <a:avLst/>
                            <a:gdLst/>
                            <a:ahLst/>
                            <a:cxnLst/>
                            <a:rect l="l" t="t" r="r" b="b"/>
                            <a:pathLst>
                              <a:path w="283210" h="229870">
                                <a:moveTo>
                                  <a:pt x="282841" y="229552"/>
                                </a:moveTo>
                                <a:lnTo>
                                  <a:pt x="0" y="229552"/>
                                </a:lnTo>
                                <a:lnTo>
                                  <a:pt x="0" y="0"/>
                                </a:lnTo>
                                <a:lnTo>
                                  <a:pt x="282841" y="0"/>
                                </a:lnTo>
                                <a:lnTo>
                                  <a:pt x="282841" y="229552"/>
                                </a:lnTo>
                                <a:close/>
                              </a:path>
                            </a:pathLst>
                          </a:custGeom>
                          <a:ln w="8813">
                            <a:solidFill>
                              <a:srgbClr val="000000"/>
                            </a:solidFill>
                            <a:prstDash val="solid"/>
                          </a:ln>
                        </wps:spPr>
                        <wps:bodyPr wrap="square" lIns="0" tIns="0" rIns="0" bIns="0" rtlCol="0">
                          <a:prstTxWarp prst="textNoShape">
                            <a:avLst/>
                          </a:prstTxWarp>
                          <a:noAutofit/>
                        </wps:bodyPr>
                      </wps:wsp>
                      <wps:wsp>
                        <wps:cNvPr id="620" name="Textbox 620"/>
                        <wps:cNvSpPr txBox="1"/>
                        <wps:spPr>
                          <a:xfrm>
                            <a:off x="0" y="0"/>
                            <a:ext cx="292100" cy="240029"/>
                          </a:xfrm>
                          <a:prstGeom prst="rect">
                            <a:avLst/>
                          </a:prstGeom>
                        </wps:spPr>
                        <wps:txbx>
                          <w:txbxContent>
                            <w:p w14:paraId="49C34291" w14:textId="77777777" w:rsidR="00330A58" w:rsidRDefault="00000000">
                              <w:pPr>
                                <w:spacing w:before="9"/>
                                <w:ind w:left="135"/>
                                <w:rPr>
                                  <w:rFonts w:ascii="Futura LT Pro Medium"/>
                                  <w:sz w:val="29"/>
                                </w:rPr>
                              </w:pPr>
                              <w:r>
                                <w:rPr>
                                  <w:rFonts w:ascii="Futura LT Pro Medium"/>
                                  <w:spacing w:val="-10"/>
                                  <w:sz w:val="29"/>
                                </w:rPr>
                                <w:t>0</w:t>
                              </w:r>
                            </w:p>
                          </w:txbxContent>
                        </wps:txbx>
                        <wps:bodyPr wrap="square" lIns="0" tIns="0" rIns="0" bIns="0" rtlCol="0">
                          <a:noAutofit/>
                        </wps:bodyPr>
                      </wps:wsp>
                    </wpg:wgp>
                  </a:graphicData>
                </a:graphic>
              </wp:anchor>
            </w:drawing>
          </mc:Choice>
          <mc:Fallback>
            <w:pict>
              <v:group w14:anchorId="49C33DFB" id="Group 617" o:spid="_x0000_s1058" style="position:absolute;left:0;text-align:left;margin-left:68.1pt;margin-top:101.45pt;width:23pt;height:18.9pt;z-index:-22539776;mso-wrap-distance-left:0;mso-wrap-distance-right:0;mso-position-horizontal-relative:page;mso-position-vertical-relative:text" coordsize="29210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">
                <v:shape id="Graphic 618" o:spid="_x0000_s1059" style="position:absolute;left:4404;top:4403;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" path="m282841,l,,,229552r282841,l282841,xe" stroked="f">
                  <v:path arrowok="t"/>
                </v:shape>
                <v:shape id="Graphic 619" o:spid="_x0000_s1060" style="position:absolute;left:4406;top:4406;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" path="m282841,229552l,229552,,,282841,r,229552xe" filled="f" strokeweight=".24481mm">
                  <v:path arrowok="t"/>
                </v:shape>
                <v:shape id="Textbox 620" o:spid="_x0000_s1061" type="#_x0000_t202" style="position:absolute;width:292100;height:24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49C34291" w14:textId="77777777" w:rsidR="00330A58" w:rsidRDefault="00000000">
                        <w:pPr>
                          <w:spacing w:before="9"/>
                          <w:ind w:left="135"/>
                          <w:rPr>
                            <w:rFonts w:ascii="Futura LT Pro Medium"/>
                            <w:sz w:val="29"/>
                          </w:rPr>
                        </w:pPr>
                        <w:r>
                          <w:rPr>
                            <w:rFonts w:ascii="Futura LT Pro Medium"/>
                            <w:spacing w:val="-10"/>
                            <w:sz w:val="29"/>
                          </w:rPr>
                          <w:t>0</w:t>
                        </w:r>
                      </w:p>
                    </w:txbxContent>
                  </v:textbox>
                </v:shape>
                <w10:wrap anchorx="page"/>
              </v:group>
            </w:pict>
          </mc:Fallback>
        </mc:AlternateContent>
      </w:r>
      <w:r>
        <w:rPr>
          <w:rFonts w:ascii="Futura LT Pro Medium"/>
          <w:sz w:val="34"/>
        </w:rPr>
        <w:t>THE</w:t>
      </w:r>
      <w:r>
        <w:rPr>
          <w:rFonts w:ascii="Futura LT Pro Medium"/>
          <w:spacing w:val="-15"/>
          <w:sz w:val="34"/>
        </w:rPr>
        <w:t xml:space="preserve"> </w:t>
      </w:r>
      <w:r>
        <w:rPr>
          <w:rFonts w:ascii="Futura LT Pro Medium"/>
          <w:sz w:val="34"/>
        </w:rPr>
        <w:t>FOUR</w:t>
      </w:r>
      <w:r>
        <w:rPr>
          <w:rFonts w:ascii="Futura LT Pro Medium"/>
          <w:spacing w:val="-15"/>
          <w:sz w:val="34"/>
        </w:rPr>
        <w:t xml:space="preserve"> </w:t>
      </w:r>
      <w:r>
        <w:rPr>
          <w:rFonts w:ascii="Futura LT Pro Medium"/>
          <w:sz w:val="34"/>
        </w:rPr>
        <w:t>PLANES</w:t>
      </w:r>
      <w:r>
        <w:rPr>
          <w:rFonts w:ascii="Futura LT Pro Medium"/>
          <w:spacing w:val="-15"/>
          <w:sz w:val="34"/>
        </w:rPr>
        <w:t xml:space="preserve"> </w:t>
      </w:r>
      <w:r>
        <w:rPr>
          <w:rFonts w:ascii="Futura LT Pro Medium"/>
          <w:sz w:val="34"/>
        </w:rPr>
        <w:t>OF</w:t>
      </w:r>
      <w:r>
        <w:rPr>
          <w:rFonts w:ascii="Futura LT Pro Medium"/>
          <w:spacing w:val="-15"/>
          <w:sz w:val="34"/>
        </w:rPr>
        <w:t xml:space="preserve"> </w:t>
      </w:r>
      <w:r>
        <w:rPr>
          <w:rFonts w:ascii="Futura LT Pro Medium"/>
          <w:sz w:val="34"/>
        </w:rPr>
        <w:t>DEVELOPMENT THE</w:t>
      </w:r>
      <w:r>
        <w:rPr>
          <w:rFonts w:ascii="Futura LT Pro Medium"/>
          <w:spacing w:val="-13"/>
          <w:sz w:val="34"/>
        </w:rPr>
        <w:t xml:space="preserve"> </w:t>
      </w:r>
      <w:r>
        <w:rPr>
          <w:rFonts w:ascii="Futura LT Pro Medium"/>
          <w:sz w:val="34"/>
        </w:rPr>
        <w:t>CONSTRUCTIVE</w:t>
      </w:r>
      <w:r>
        <w:rPr>
          <w:rFonts w:ascii="Futura LT Pro Medium"/>
          <w:spacing w:val="-13"/>
          <w:sz w:val="34"/>
        </w:rPr>
        <w:t xml:space="preserve"> </w:t>
      </w:r>
      <w:r>
        <w:rPr>
          <w:rFonts w:ascii="Futura LT Pro Medium"/>
          <w:sz w:val="34"/>
        </w:rPr>
        <w:t>RHYTHM</w:t>
      </w:r>
      <w:r>
        <w:rPr>
          <w:rFonts w:ascii="Futura LT Pro Medium"/>
          <w:spacing w:val="-12"/>
          <w:sz w:val="34"/>
        </w:rPr>
        <w:t xml:space="preserve"> </w:t>
      </w:r>
      <w:r>
        <w:rPr>
          <w:rFonts w:ascii="Futura LT Pro Medium"/>
          <w:sz w:val="34"/>
        </w:rPr>
        <w:t>OF</w:t>
      </w:r>
      <w:r>
        <w:rPr>
          <w:rFonts w:ascii="Futura LT Pro Medium"/>
          <w:spacing w:val="-13"/>
          <w:sz w:val="34"/>
        </w:rPr>
        <w:t xml:space="preserve"> </w:t>
      </w:r>
      <w:r>
        <w:rPr>
          <w:rFonts w:ascii="Futura LT Pro Medium"/>
          <w:spacing w:val="-4"/>
          <w:sz w:val="34"/>
        </w:rPr>
        <w:t>LIFE</w:t>
      </w:r>
    </w:p>
    <w:p w14:paraId="49C32108" w14:textId="77777777" w:rsidR="00330A58" w:rsidRDefault="00330A58">
      <w:pPr>
        <w:pStyle w:val="Brdtekst"/>
        <w:rPr>
          <w:rFonts w:ascii="Futura LT Pro Medium"/>
        </w:rPr>
      </w:pPr>
    </w:p>
    <w:p w14:paraId="49C32109" w14:textId="77777777" w:rsidR="00330A58" w:rsidRDefault="00000000">
      <w:pPr>
        <w:pStyle w:val="Brdtekst"/>
        <w:spacing w:before="209"/>
        <w:rPr>
          <w:rFonts w:ascii="Futura LT Pro Medium"/>
        </w:rPr>
      </w:pPr>
      <w:r>
        <w:rPr>
          <w:rFonts w:ascii="Futura LT Pro Medium"/>
          <w:noProof/>
        </w:rPr>
        <mc:AlternateContent>
          <mc:Choice Requires="wpg">
            <w:drawing>
              <wp:anchor distT="0" distB="0" distL="0" distR="0" simplePos="0" relativeHeight="487599616" behindDoc="1" locked="0" layoutInCell="1" allowOverlap="1" wp14:anchorId="49C33DFD" wp14:editId="49C33DFE">
                <wp:simplePos x="0" y="0"/>
                <wp:positionH relativeFrom="page">
                  <wp:posOffset>739341</wp:posOffset>
                </wp:positionH>
                <wp:positionV relativeFrom="paragraph">
                  <wp:posOffset>309340</wp:posOffset>
                </wp:positionV>
                <wp:extent cx="6050915" cy="1373505"/>
                <wp:effectExtent l="0" t="0" r="0" b="0"/>
                <wp:wrapTopAndBottom/>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915" cy="1373505"/>
                          <a:chOff x="0" y="0"/>
                          <a:chExt cx="6050915" cy="1373505"/>
                        </a:xfrm>
                      </wpg:grpSpPr>
                      <wps:wsp>
                        <wps:cNvPr id="622" name="Graphic 622"/>
                        <wps:cNvSpPr/>
                        <wps:spPr>
                          <a:xfrm>
                            <a:off x="241733" y="655075"/>
                            <a:ext cx="4239895" cy="477520"/>
                          </a:xfrm>
                          <a:custGeom>
                            <a:avLst/>
                            <a:gdLst/>
                            <a:ahLst/>
                            <a:cxnLst/>
                            <a:rect l="l" t="t" r="r" b="b"/>
                            <a:pathLst>
                              <a:path w="4239895" h="477520">
                                <a:moveTo>
                                  <a:pt x="1402448" y="0"/>
                                </a:moveTo>
                                <a:lnTo>
                                  <a:pt x="1184871" y="673"/>
                                </a:lnTo>
                                <a:lnTo>
                                  <a:pt x="1184871" y="69761"/>
                                </a:lnTo>
                                <a:lnTo>
                                  <a:pt x="754494" y="360121"/>
                                </a:lnTo>
                                <a:lnTo>
                                  <a:pt x="754494" y="69761"/>
                                </a:lnTo>
                                <a:lnTo>
                                  <a:pt x="1184871" y="69761"/>
                                </a:lnTo>
                                <a:lnTo>
                                  <a:pt x="1184871" y="673"/>
                                </a:lnTo>
                                <a:lnTo>
                                  <a:pt x="698728" y="2171"/>
                                </a:lnTo>
                                <a:lnTo>
                                  <a:pt x="698728" y="69761"/>
                                </a:lnTo>
                                <a:lnTo>
                                  <a:pt x="698728" y="360121"/>
                                </a:lnTo>
                                <a:lnTo>
                                  <a:pt x="249872" y="69761"/>
                                </a:lnTo>
                                <a:lnTo>
                                  <a:pt x="698728" y="69761"/>
                                </a:lnTo>
                                <a:lnTo>
                                  <a:pt x="698728" y="2171"/>
                                </a:lnTo>
                                <a:lnTo>
                                  <a:pt x="0" y="4318"/>
                                </a:lnTo>
                                <a:lnTo>
                                  <a:pt x="719353" y="477151"/>
                                </a:lnTo>
                                <a:lnTo>
                                  <a:pt x="886891" y="360121"/>
                                </a:lnTo>
                                <a:lnTo>
                                  <a:pt x="1302575" y="69761"/>
                                </a:lnTo>
                                <a:lnTo>
                                  <a:pt x="1402448" y="0"/>
                                </a:lnTo>
                                <a:close/>
                              </a:path>
                              <a:path w="4239895" h="477520">
                                <a:moveTo>
                                  <a:pt x="4239514" y="0"/>
                                </a:moveTo>
                                <a:lnTo>
                                  <a:pt x="4012628" y="698"/>
                                </a:lnTo>
                                <a:lnTo>
                                  <a:pt x="4012628" y="69761"/>
                                </a:lnTo>
                                <a:lnTo>
                                  <a:pt x="3571456" y="360121"/>
                                </a:lnTo>
                                <a:lnTo>
                                  <a:pt x="3571456" y="69761"/>
                                </a:lnTo>
                                <a:lnTo>
                                  <a:pt x="4012628" y="69761"/>
                                </a:lnTo>
                                <a:lnTo>
                                  <a:pt x="4012628" y="698"/>
                                </a:lnTo>
                                <a:lnTo>
                                  <a:pt x="3517684" y="2209"/>
                                </a:lnTo>
                                <a:lnTo>
                                  <a:pt x="3517684" y="69761"/>
                                </a:lnTo>
                                <a:lnTo>
                                  <a:pt x="3517684" y="360121"/>
                                </a:lnTo>
                                <a:lnTo>
                                  <a:pt x="3077641" y="69761"/>
                                </a:lnTo>
                                <a:lnTo>
                                  <a:pt x="3517684" y="69761"/>
                                </a:lnTo>
                                <a:lnTo>
                                  <a:pt x="3517684" y="2209"/>
                                </a:lnTo>
                                <a:lnTo>
                                  <a:pt x="2827756" y="4318"/>
                                </a:lnTo>
                                <a:lnTo>
                                  <a:pt x="3547110" y="477151"/>
                                </a:lnTo>
                                <a:lnTo>
                                  <a:pt x="3716934" y="360121"/>
                                </a:lnTo>
                                <a:lnTo>
                                  <a:pt x="4138282" y="69761"/>
                                </a:lnTo>
                                <a:lnTo>
                                  <a:pt x="4239514" y="0"/>
                                </a:lnTo>
                                <a:close/>
                              </a:path>
                            </a:pathLst>
                          </a:custGeom>
                          <a:solidFill>
                            <a:srgbClr val="BE1622"/>
                          </a:solidFill>
                        </wps:spPr>
                        <wps:bodyPr wrap="square" lIns="0" tIns="0" rIns="0" bIns="0" rtlCol="0">
                          <a:prstTxWarp prst="textNoShape">
                            <a:avLst/>
                          </a:prstTxWarp>
                          <a:noAutofit/>
                        </wps:bodyPr>
                      </wps:wsp>
                      <wps:wsp>
                        <wps:cNvPr id="623" name="Graphic 623"/>
                        <wps:cNvSpPr/>
                        <wps:spPr>
                          <a:xfrm>
                            <a:off x="1644181" y="655075"/>
                            <a:ext cx="4235450" cy="479425"/>
                          </a:xfrm>
                          <a:custGeom>
                            <a:avLst/>
                            <a:gdLst/>
                            <a:ahLst/>
                            <a:cxnLst/>
                            <a:rect l="l" t="t" r="r" b="b"/>
                            <a:pathLst>
                              <a:path w="4235450" h="479425">
                                <a:moveTo>
                                  <a:pt x="1420622" y="0"/>
                                </a:moveTo>
                                <a:lnTo>
                                  <a:pt x="1287767" y="0"/>
                                </a:lnTo>
                                <a:lnTo>
                                  <a:pt x="1287767" y="32054"/>
                                </a:lnTo>
                                <a:lnTo>
                                  <a:pt x="722134" y="420458"/>
                                </a:lnTo>
                                <a:lnTo>
                                  <a:pt x="130098" y="32054"/>
                                </a:lnTo>
                                <a:lnTo>
                                  <a:pt x="1287767" y="32054"/>
                                </a:lnTo>
                                <a:lnTo>
                                  <a:pt x="1287767" y="0"/>
                                </a:lnTo>
                                <a:lnTo>
                                  <a:pt x="0" y="0"/>
                                </a:lnTo>
                                <a:lnTo>
                                  <a:pt x="725893" y="478904"/>
                                </a:lnTo>
                                <a:lnTo>
                                  <a:pt x="810679" y="420458"/>
                                </a:lnTo>
                                <a:lnTo>
                                  <a:pt x="1374114" y="32054"/>
                                </a:lnTo>
                                <a:lnTo>
                                  <a:pt x="1420622" y="0"/>
                                </a:lnTo>
                                <a:close/>
                              </a:path>
                              <a:path w="4235450" h="479425">
                                <a:moveTo>
                                  <a:pt x="4235348" y="0"/>
                                </a:moveTo>
                                <a:lnTo>
                                  <a:pt x="4120134" y="0"/>
                                </a:lnTo>
                                <a:lnTo>
                                  <a:pt x="4120134" y="32054"/>
                                </a:lnTo>
                                <a:lnTo>
                                  <a:pt x="3554501" y="420458"/>
                                </a:lnTo>
                                <a:lnTo>
                                  <a:pt x="2962465" y="32054"/>
                                </a:lnTo>
                                <a:lnTo>
                                  <a:pt x="4120134" y="32054"/>
                                </a:lnTo>
                                <a:lnTo>
                                  <a:pt x="4120134" y="0"/>
                                </a:lnTo>
                                <a:lnTo>
                                  <a:pt x="2832366" y="0"/>
                                </a:lnTo>
                                <a:lnTo>
                                  <a:pt x="3558260" y="478904"/>
                                </a:lnTo>
                                <a:lnTo>
                                  <a:pt x="3640899" y="420458"/>
                                </a:lnTo>
                                <a:lnTo>
                                  <a:pt x="4190034" y="32054"/>
                                </a:lnTo>
                                <a:lnTo>
                                  <a:pt x="4235348" y="0"/>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395" cstate="print"/>
                          <a:stretch>
                            <a:fillRect/>
                          </a:stretch>
                        </pic:blipFill>
                        <pic:spPr>
                          <a:xfrm>
                            <a:off x="14607" y="3226"/>
                            <a:ext cx="518441" cy="614500"/>
                          </a:xfrm>
                          <a:prstGeom prst="rect">
                            <a:avLst/>
                          </a:prstGeom>
                        </pic:spPr>
                      </pic:pic>
                      <wps:wsp>
                        <wps:cNvPr id="625" name="Graphic 625"/>
                        <wps:cNvSpPr/>
                        <wps:spPr>
                          <a:xfrm>
                            <a:off x="0" y="655072"/>
                            <a:ext cx="6050915" cy="1270"/>
                          </a:xfrm>
                          <a:custGeom>
                            <a:avLst/>
                            <a:gdLst/>
                            <a:ahLst/>
                            <a:cxnLst/>
                            <a:rect l="l" t="t" r="r" b="b"/>
                            <a:pathLst>
                              <a:path w="6050915">
                                <a:moveTo>
                                  <a:pt x="0" y="0"/>
                                </a:moveTo>
                                <a:lnTo>
                                  <a:pt x="6050368" y="0"/>
                                </a:lnTo>
                              </a:path>
                            </a:pathLst>
                          </a:custGeom>
                          <a:ln w="8813">
                            <a:solidFill>
                              <a:srgbClr val="000000"/>
                            </a:solidFill>
                            <a:prstDash val="solid"/>
                          </a:ln>
                        </wps:spPr>
                        <wps:bodyPr wrap="square" lIns="0" tIns="0" rIns="0" bIns="0" rtlCol="0">
                          <a:prstTxWarp prst="textNoShape">
                            <a:avLst/>
                          </a:prstTxWarp>
                          <a:noAutofit/>
                        </wps:bodyPr>
                      </wps:wsp>
                      <wps:wsp>
                        <wps:cNvPr id="626" name="Graphic 626"/>
                        <wps:cNvSpPr/>
                        <wps:spPr>
                          <a:xfrm>
                            <a:off x="235821" y="655063"/>
                            <a:ext cx="1412240" cy="479425"/>
                          </a:xfrm>
                          <a:custGeom>
                            <a:avLst/>
                            <a:gdLst/>
                            <a:ahLst/>
                            <a:cxnLst/>
                            <a:rect l="l" t="t" r="r" b="b"/>
                            <a:pathLst>
                              <a:path w="1412240" h="479425">
                                <a:moveTo>
                                  <a:pt x="0" y="239458"/>
                                </a:moveTo>
                                <a:lnTo>
                                  <a:pt x="3771" y="0"/>
                                </a:lnTo>
                                <a:lnTo>
                                  <a:pt x="729665" y="478917"/>
                                </a:lnTo>
                                <a:lnTo>
                                  <a:pt x="1412189" y="0"/>
                                </a:lnTo>
                                <a:lnTo>
                                  <a:pt x="1412189" y="239458"/>
                                </a:lnTo>
                              </a:path>
                            </a:pathLst>
                          </a:custGeom>
                          <a:ln w="8813">
                            <a:solidFill>
                              <a:srgbClr val="000000"/>
                            </a:solidFill>
                            <a:prstDash val="solid"/>
                          </a:ln>
                        </wps:spPr>
                        <wps:bodyPr wrap="square" lIns="0" tIns="0" rIns="0" bIns="0" rtlCol="0">
                          <a:prstTxWarp prst="textNoShape">
                            <a:avLst/>
                          </a:prstTxWarp>
                          <a:noAutofit/>
                        </wps:bodyPr>
                      </wps:wsp>
                      <wps:wsp>
                        <wps:cNvPr id="627" name="Graphic 627"/>
                        <wps:cNvSpPr/>
                        <wps:spPr>
                          <a:xfrm>
                            <a:off x="1644182" y="655072"/>
                            <a:ext cx="1426210" cy="479425"/>
                          </a:xfrm>
                          <a:custGeom>
                            <a:avLst/>
                            <a:gdLst/>
                            <a:ahLst/>
                            <a:cxnLst/>
                            <a:rect l="l" t="t" r="r" b="b"/>
                            <a:pathLst>
                              <a:path w="1426210" h="479425">
                                <a:moveTo>
                                  <a:pt x="0" y="0"/>
                                </a:moveTo>
                                <a:lnTo>
                                  <a:pt x="725893" y="478904"/>
                                </a:lnTo>
                                <a:lnTo>
                                  <a:pt x="1426044" y="0"/>
                                </a:lnTo>
                                <a:lnTo>
                                  <a:pt x="1426044" y="239458"/>
                                </a:lnTo>
                              </a:path>
                            </a:pathLst>
                          </a:custGeom>
                          <a:ln w="8813">
                            <a:solidFill>
                              <a:srgbClr val="000000"/>
                            </a:solidFill>
                            <a:prstDash val="solid"/>
                          </a:ln>
                        </wps:spPr>
                        <wps:bodyPr wrap="square" lIns="0" tIns="0" rIns="0" bIns="0" rtlCol="0">
                          <a:prstTxWarp prst="textNoShape">
                            <a:avLst/>
                          </a:prstTxWarp>
                          <a:noAutofit/>
                        </wps:bodyPr>
                      </wps:wsp>
                      <wps:wsp>
                        <wps:cNvPr id="628" name="Graphic 628"/>
                        <wps:cNvSpPr/>
                        <wps:spPr>
                          <a:xfrm>
                            <a:off x="3064012" y="655072"/>
                            <a:ext cx="1408430" cy="479425"/>
                          </a:xfrm>
                          <a:custGeom>
                            <a:avLst/>
                            <a:gdLst/>
                            <a:ahLst/>
                            <a:cxnLst/>
                            <a:rect l="l" t="t" r="r" b="b"/>
                            <a:pathLst>
                              <a:path w="1408430" h="479425">
                                <a:moveTo>
                                  <a:pt x="0" y="0"/>
                                </a:moveTo>
                                <a:lnTo>
                                  <a:pt x="725893" y="478904"/>
                                </a:lnTo>
                                <a:lnTo>
                                  <a:pt x="1408417" y="0"/>
                                </a:lnTo>
                                <a:lnTo>
                                  <a:pt x="1408417" y="239458"/>
                                </a:lnTo>
                              </a:path>
                            </a:pathLst>
                          </a:custGeom>
                          <a:ln w="8813">
                            <a:solidFill>
                              <a:srgbClr val="000000"/>
                            </a:solidFill>
                            <a:prstDash val="solid"/>
                          </a:ln>
                        </wps:spPr>
                        <wps:bodyPr wrap="square" lIns="0" tIns="0" rIns="0" bIns="0" rtlCol="0">
                          <a:prstTxWarp prst="textNoShape">
                            <a:avLst/>
                          </a:prstTxWarp>
                          <a:noAutofit/>
                        </wps:bodyPr>
                      </wps:wsp>
                      <wps:wsp>
                        <wps:cNvPr id="629" name="Graphic 629"/>
                        <wps:cNvSpPr/>
                        <wps:spPr>
                          <a:xfrm>
                            <a:off x="4473534" y="655072"/>
                            <a:ext cx="1408430" cy="479425"/>
                          </a:xfrm>
                          <a:custGeom>
                            <a:avLst/>
                            <a:gdLst/>
                            <a:ahLst/>
                            <a:cxnLst/>
                            <a:rect l="l" t="t" r="r" b="b"/>
                            <a:pathLst>
                              <a:path w="1408430" h="479425">
                                <a:moveTo>
                                  <a:pt x="0" y="0"/>
                                </a:moveTo>
                                <a:lnTo>
                                  <a:pt x="725893" y="478904"/>
                                </a:lnTo>
                                <a:lnTo>
                                  <a:pt x="1408417" y="0"/>
                                </a:lnTo>
                                <a:lnTo>
                                  <a:pt x="1408417" y="239458"/>
                                </a:lnTo>
                              </a:path>
                            </a:pathLst>
                          </a:custGeom>
                          <a:ln w="8813">
                            <a:solidFill>
                              <a:srgbClr val="000000"/>
                            </a:solidFill>
                            <a:prstDash val="solid"/>
                          </a:ln>
                        </wps:spPr>
                        <wps:bodyPr wrap="square" lIns="0" tIns="0" rIns="0" bIns="0" rtlCol="0">
                          <a:prstTxWarp prst="textNoShape">
                            <a:avLst/>
                          </a:prstTxWarp>
                          <a:noAutofit/>
                        </wps:bodyPr>
                      </wps:wsp>
                      <wps:wsp>
                        <wps:cNvPr id="630" name="Graphic 630"/>
                        <wps:cNvSpPr/>
                        <wps:spPr>
                          <a:xfrm>
                            <a:off x="496012" y="724833"/>
                            <a:ext cx="446405" cy="290830"/>
                          </a:xfrm>
                          <a:custGeom>
                            <a:avLst/>
                            <a:gdLst/>
                            <a:ahLst/>
                            <a:cxnLst/>
                            <a:rect l="l" t="t" r="r" b="b"/>
                            <a:pathLst>
                              <a:path w="446405" h="290830">
                                <a:moveTo>
                                  <a:pt x="0" y="0"/>
                                </a:moveTo>
                                <a:lnTo>
                                  <a:pt x="445909" y="0"/>
                                </a:lnTo>
                                <a:lnTo>
                                  <a:pt x="445909" y="290360"/>
                                </a:lnTo>
                                <a:lnTo>
                                  <a:pt x="0" y="0"/>
                                </a:lnTo>
                                <a:close/>
                              </a:path>
                            </a:pathLst>
                          </a:custGeom>
                          <a:ln w="8813">
                            <a:solidFill>
                              <a:srgbClr val="000000"/>
                            </a:solidFill>
                            <a:prstDash val="solid"/>
                          </a:ln>
                        </wps:spPr>
                        <wps:bodyPr wrap="square" lIns="0" tIns="0" rIns="0" bIns="0" rtlCol="0">
                          <a:prstTxWarp prst="textNoShape">
                            <a:avLst/>
                          </a:prstTxWarp>
                          <a:noAutofit/>
                        </wps:bodyPr>
                      </wps:wsp>
                      <wps:wsp>
                        <wps:cNvPr id="631" name="Graphic 631"/>
                        <wps:cNvSpPr/>
                        <wps:spPr>
                          <a:xfrm>
                            <a:off x="997680" y="724833"/>
                            <a:ext cx="433705" cy="290830"/>
                          </a:xfrm>
                          <a:custGeom>
                            <a:avLst/>
                            <a:gdLst/>
                            <a:ahLst/>
                            <a:cxnLst/>
                            <a:rect l="l" t="t" r="r" b="b"/>
                            <a:pathLst>
                              <a:path w="433705" h="290830">
                                <a:moveTo>
                                  <a:pt x="433324" y="0"/>
                                </a:moveTo>
                                <a:lnTo>
                                  <a:pt x="0" y="0"/>
                                </a:lnTo>
                                <a:lnTo>
                                  <a:pt x="0" y="290360"/>
                                </a:lnTo>
                                <a:lnTo>
                                  <a:pt x="433324" y="0"/>
                                </a:lnTo>
                                <a:close/>
                              </a:path>
                            </a:pathLst>
                          </a:custGeom>
                          <a:ln w="8813">
                            <a:solidFill>
                              <a:srgbClr val="000000"/>
                            </a:solidFill>
                            <a:prstDash val="solid"/>
                          </a:ln>
                        </wps:spPr>
                        <wps:bodyPr wrap="square" lIns="0" tIns="0" rIns="0" bIns="0" rtlCol="0">
                          <a:prstTxWarp prst="textNoShape">
                            <a:avLst/>
                          </a:prstTxWarp>
                          <a:noAutofit/>
                        </wps:bodyPr>
                      </wps:wsp>
                      <wps:wsp>
                        <wps:cNvPr id="632" name="Graphic 632"/>
                        <wps:cNvSpPr/>
                        <wps:spPr>
                          <a:xfrm>
                            <a:off x="3306043" y="724833"/>
                            <a:ext cx="453390" cy="290830"/>
                          </a:xfrm>
                          <a:custGeom>
                            <a:avLst/>
                            <a:gdLst/>
                            <a:ahLst/>
                            <a:cxnLst/>
                            <a:rect l="l" t="t" r="r" b="b"/>
                            <a:pathLst>
                              <a:path w="453390" h="290830">
                                <a:moveTo>
                                  <a:pt x="0" y="0"/>
                                </a:moveTo>
                                <a:lnTo>
                                  <a:pt x="453364" y="0"/>
                                </a:lnTo>
                                <a:lnTo>
                                  <a:pt x="453364" y="290360"/>
                                </a:lnTo>
                                <a:lnTo>
                                  <a:pt x="0" y="0"/>
                                </a:lnTo>
                                <a:close/>
                              </a:path>
                            </a:pathLst>
                          </a:custGeom>
                          <a:ln w="8813">
                            <a:solidFill>
                              <a:srgbClr val="000000"/>
                            </a:solidFill>
                            <a:prstDash val="solid"/>
                          </a:ln>
                        </wps:spPr>
                        <wps:bodyPr wrap="square" lIns="0" tIns="0" rIns="0" bIns="0" rtlCol="0">
                          <a:prstTxWarp prst="textNoShape">
                            <a:avLst/>
                          </a:prstTxWarp>
                          <a:noAutofit/>
                        </wps:bodyPr>
                      </wps:wsp>
                      <wps:wsp>
                        <wps:cNvPr id="633" name="Graphic 633"/>
                        <wps:cNvSpPr/>
                        <wps:spPr>
                          <a:xfrm>
                            <a:off x="3813187" y="724833"/>
                            <a:ext cx="436880" cy="290830"/>
                          </a:xfrm>
                          <a:custGeom>
                            <a:avLst/>
                            <a:gdLst/>
                            <a:ahLst/>
                            <a:cxnLst/>
                            <a:rect l="l" t="t" r="r" b="b"/>
                            <a:pathLst>
                              <a:path w="436880" h="290830">
                                <a:moveTo>
                                  <a:pt x="436664" y="0"/>
                                </a:moveTo>
                                <a:lnTo>
                                  <a:pt x="0" y="0"/>
                                </a:lnTo>
                                <a:lnTo>
                                  <a:pt x="0" y="290360"/>
                                </a:lnTo>
                                <a:lnTo>
                                  <a:pt x="436664" y="0"/>
                                </a:lnTo>
                                <a:close/>
                              </a:path>
                            </a:pathLst>
                          </a:custGeom>
                          <a:ln w="8813">
                            <a:solidFill>
                              <a:srgbClr val="000000"/>
                            </a:solidFill>
                            <a:prstDash val="solid"/>
                          </a:ln>
                        </wps:spPr>
                        <wps:bodyPr wrap="square" lIns="0" tIns="0" rIns="0" bIns="0" rtlCol="0">
                          <a:prstTxWarp prst="textNoShape">
                            <a:avLst/>
                          </a:prstTxWarp>
                          <a:noAutofit/>
                        </wps:bodyPr>
                      </wps:wsp>
                      <wps:wsp>
                        <wps:cNvPr id="634" name="Graphic 634"/>
                        <wps:cNvSpPr/>
                        <wps:spPr>
                          <a:xfrm>
                            <a:off x="1774292" y="687125"/>
                            <a:ext cx="1158240" cy="388620"/>
                          </a:xfrm>
                          <a:custGeom>
                            <a:avLst/>
                            <a:gdLst/>
                            <a:ahLst/>
                            <a:cxnLst/>
                            <a:rect l="l" t="t" r="r" b="b"/>
                            <a:pathLst>
                              <a:path w="1158240" h="388620">
                                <a:moveTo>
                                  <a:pt x="0" y="0"/>
                                </a:moveTo>
                                <a:lnTo>
                                  <a:pt x="1157655" y="0"/>
                                </a:lnTo>
                                <a:lnTo>
                                  <a:pt x="592035" y="388404"/>
                                </a:lnTo>
                                <a:lnTo>
                                  <a:pt x="0" y="0"/>
                                </a:lnTo>
                                <a:close/>
                              </a:path>
                            </a:pathLst>
                          </a:custGeom>
                          <a:ln w="8813">
                            <a:solidFill>
                              <a:srgbClr val="000000"/>
                            </a:solidFill>
                            <a:prstDash val="solid"/>
                          </a:ln>
                        </wps:spPr>
                        <wps:bodyPr wrap="square" lIns="0" tIns="0" rIns="0" bIns="0" rtlCol="0">
                          <a:prstTxWarp prst="textNoShape">
                            <a:avLst/>
                          </a:prstTxWarp>
                          <a:noAutofit/>
                        </wps:bodyPr>
                      </wps:wsp>
                      <wps:wsp>
                        <wps:cNvPr id="635" name="Graphic 635"/>
                        <wps:cNvSpPr/>
                        <wps:spPr>
                          <a:xfrm>
                            <a:off x="4607401" y="687125"/>
                            <a:ext cx="1158240" cy="388620"/>
                          </a:xfrm>
                          <a:custGeom>
                            <a:avLst/>
                            <a:gdLst/>
                            <a:ahLst/>
                            <a:cxnLst/>
                            <a:rect l="l" t="t" r="r" b="b"/>
                            <a:pathLst>
                              <a:path w="1158240" h="388620">
                                <a:moveTo>
                                  <a:pt x="0" y="0"/>
                                </a:moveTo>
                                <a:lnTo>
                                  <a:pt x="1157655" y="0"/>
                                </a:lnTo>
                                <a:lnTo>
                                  <a:pt x="592023" y="388404"/>
                                </a:lnTo>
                                <a:lnTo>
                                  <a:pt x="0" y="0"/>
                                </a:lnTo>
                                <a:close/>
                              </a:path>
                            </a:pathLst>
                          </a:custGeom>
                          <a:ln w="8813">
                            <a:solidFill>
                              <a:srgbClr val="000000"/>
                            </a:solidFill>
                            <a:prstDash val="solid"/>
                          </a:ln>
                        </wps:spPr>
                        <wps:bodyPr wrap="square" lIns="0" tIns="0" rIns="0" bIns="0" rtlCol="0">
                          <a:prstTxWarp prst="textNoShape">
                            <a:avLst/>
                          </a:prstTxWarp>
                          <a:noAutofit/>
                        </wps:bodyPr>
                      </wps:wsp>
                      <wps:wsp>
                        <wps:cNvPr id="636" name="Graphic 636"/>
                        <wps:cNvSpPr/>
                        <wps:spPr>
                          <a:xfrm>
                            <a:off x="482721" y="815474"/>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37" name="Graphic 637"/>
                        <wps:cNvSpPr/>
                        <wps:spPr>
                          <a:xfrm>
                            <a:off x="1425534" y="815474"/>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38" name="Graphic 638"/>
                        <wps:cNvSpPr/>
                        <wps:spPr>
                          <a:xfrm>
                            <a:off x="720379" y="975737"/>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39" name="Graphic 639"/>
                        <wps:cNvSpPr/>
                        <wps:spPr>
                          <a:xfrm>
                            <a:off x="1197395" y="975737"/>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40" name="Graphic 640"/>
                        <wps:cNvSpPr/>
                        <wps:spPr>
                          <a:xfrm>
                            <a:off x="965486" y="1132227"/>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41" name="Graphic 641"/>
                        <wps:cNvSpPr/>
                        <wps:spPr>
                          <a:xfrm>
                            <a:off x="1891097" y="817972"/>
                            <a:ext cx="1270" cy="238760"/>
                          </a:xfrm>
                          <a:custGeom>
                            <a:avLst/>
                            <a:gdLst/>
                            <a:ahLst/>
                            <a:cxnLst/>
                            <a:rect l="l" t="t" r="r" b="b"/>
                            <a:pathLst>
                              <a:path h="238760">
                                <a:moveTo>
                                  <a:pt x="0" y="0"/>
                                </a:moveTo>
                                <a:lnTo>
                                  <a:pt x="0" y="238696"/>
                                </a:lnTo>
                              </a:path>
                            </a:pathLst>
                          </a:custGeom>
                          <a:ln w="8813">
                            <a:solidFill>
                              <a:srgbClr val="000000"/>
                            </a:solidFill>
                            <a:prstDash val="solid"/>
                          </a:ln>
                        </wps:spPr>
                        <wps:bodyPr wrap="square" lIns="0" tIns="0" rIns="0" bIns="0" rtlCol="0">
                          <a:prstTxWarp prst="textNoShape">
                            <a:avLst/>
                          </a:prstTxWarp>
                          <a:noAutofit/>
                        </wps:bodyPr>
                      </wps:wsp>
                      <wps:wsp>
                        <wps:cNvPr id="642" name="Graphic 642"/>
                        <wps:cNvSpPr/>
                        <wps:spPr>
                          <a:xfrm>
                            <a:off x="2825094" y="826254"/>
                            <a:ext cx="1270" cy="248285"/>
                          </a:xfrm>
                          <a:custGeom>
                            <a:avLst/>
                            <a:gdLst/>
                            <a:ahLst/>
                            <a:cxnLst/>
                            <a:rect l="l" t="t" r="r" b="b"/>
                            <a:pathLst>
                              <a:path h="248285">
                                <a:moveTo>
                                  <a:pt x="0" y="0"/>
                                </a:moveTo>
                                <a:lnTo>
                                  <a:pt x="0" y="248043"/>
                                </a:lnTo>
                              </a:path>
                            </a:pathLst>
                          </a:custGeom>
                          <a:ln w="8813">
                            <a:solidFill>
                              <a:srgbClr val="000000"/>
                            </a:solidFill>
                            <a:prstDash val="solid"/>
                          </a:ln>
                        </wps:spPr>
                        <wps:bodyPr wrap="square" lIns="0" tIns="0" rIns="0" bIns="0" rtlCol="0">
                          <a:prstTxWarp prst="textNoShape">
                            <a:avLst/>
                          </a:prstTxWarp>
                          <a:noAutofit/>
                        </wps:bodyPr>
                      </wps:wsp>
                      <wps:wsp>
                        <wps:cNvPr id="643" name="Graphic 643"/>
                        <wps:cNvSpPr/>
                        <wps:spPr>
                          <a:xfrm>
                            <a:off x="2128754" y="975737"/>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44" name="Graphic 644"/>
                        <wps:cNvSpPr/>
                        <wps:spPr>
                          <a:xfrm>
                            <a:off x="2596956" y="978387"/>
                            <a:ext cx="1270" cy="247650"/>
                          </a:xfrm>
                          <a:custGeom>
                            <a:avLst/>
                            <a:gdLst/>
                            <a:ahLst/>
                            <a:cxnLst/>
                            <a:rect l="l" t="t" r="r" b="b"/>
                            <a:pathLst>
                              <a:path h="247650">
                                <a:moveTo>
                                  <a:pt x="0" y="0"/>
                                </a:moveTo>
                                <a:lnTo>
                                  <a:pt x="0" y="247357"/>
                                </a:lnTo>
                              </a:path>
                            </a:pathLst>
                          </a:custGeom>
                          <a:ln w="8813">
                            <a:solidFill>
                              <a:srgbClr val="000000"/>
                            </a:solidFill>
                            <a:prstDash val="solid"/>
                          </a:ln>
                        </wps:spPr>
                        <wps:bodyPr wrap="square" lIns="0" tIns="0" rIns="0" bIns="0" rtlCol="0">
                          <a:prstTxWarp prst="textNoShape">
                            <a:avLst/>
                          </a:prstTxWarp>
                          <a:noAutofit/>
                        </wps:bodyPr>
                      </wps:wsp>
                      <wps:wsp>
                        <wps:cNvPr id="645" name="Graphic 645"/>
                        <wps:cNvSpPr/>
                        <wps:spPr>
                          <a:xfrm>
                            <a:off x="2369643" y="1132227"/>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46" name="Graphic 646"/>
                        <wps:cNvSpPr/>
                        <wps:spPr>
                          <a:xfrm>
                            <a:off x="3308287" y="818272"/>
                            <a:ext cx="1270" cy="238760"/>
                          </a:xfrm>
                          <a:custGeom>
                            <a:avLst/>
                            <a:gdLst/>
                            <a:ahLst/>
                            <a:cxnLst/>
                            <a:rect l="l" t="t" r="r" b="b"/>
                            <a:pathLst>
                              <a:path h="238760">
                                <a:moveTo>
                                  <a:pt x="0" y="0"/>
                                </a:moveTo>
                                <a:lnTo>
                                  <a:pt x="0" y="238391"/>
                                </a:lnTo>
                              </a:path>
                            </a:pathLst>
                          </a:custGeom>
                          <a:ln w="8813">
                            <a:solidFill>
                              <a:srgbClr val="000000"/>
                            </a:solidFill>
                            <a:prstDash val="solid"/>
                          </a:ln>
                        </wps:spPr>
                        <wps:bodyPr wrap="square" lIns="0" tIns="0" rIns="0" bIns="0" rtlCol="0">
                          <a:prstTxWarp prst="textNoShape">
                            <a:avLst/>
                          </a:prstTxWarp>
                          <a:noAutofit/>
                        </wps:bodyPr>
                      </wps:wsp>
                      <wps:wsp>
                        <wps:cNvPr id="647" name="Graphic 647"/>
                        <wps:cNvSpPr/>
                        <wps:spPr>
                          <a:xfrm>
                            <a:off x="4251099" y="810718"/>
                            <a:ext cx="1270" cy="246379"/>
                          </a:xfrm>
                          <a:custGeom>
                            <a:avLst/>
                            <a:gdLst/>
                            <a:ahLst/>
                            <a:cxnLst/>
                            <a:rect l="l" t="t" r="r" b="b"/>
                            <a:pathLst>
                              <a:path h="246379">
                                <a:moveTo>
                                  <a:pt x="0" y="0"/>
                                </a:moveTo>
                                <a:lnTo>
                                  <a:pt x="0" y="245948"/>
                                </a:lnTo>
                              </a:path>
                            </a:pathLst>
                          </a:custGeom>
                          <a:ln w="8813">
                            <a:solidFill>
                              <a:srgbClr val="000000"/>
                            </a:solidFill>
                            <a:prstDash val="solid"/>
                          </a:ln>
                        </wps:spPr>
                        <wps:bodyPr wrap="square" lIns="0" tIns="0" rIns="0" bIns="0" rtlCol="0">
                          <a:prstTxWarp prst="textNoShape">
                            <a:avLst/>
                          </a:prstTxWarp>
                          <a:noAutofit/>
                        </wps:bodyPr>
                      </wps:wsp>
                      <wps:wsp>
                        <wps:cNvPr id="648" name="Graphic 648"/>
                        <wps:cNvSpPr/>
                        <wps:spPr>
                          <a:xfrm>
                            <a:off x="3545945" y="975737"/>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49" name="Graphic 649"/>
                        <wps:cNvSpPr/>
                        <wps:spPr>
                          <a:xfrm>
                            <a:off x="4022961" y="971284"/>
                            <a:ext cx="1270" cy="245745"/>
                          </a:xfrm>
                          <a:custGeom>
                            <a:avLst/>
                            <a:gdLst/>
                            <a:ahLst/>
                            <a:cxnLst/>
                            <a:rect l="l" t="t" r="r" b="b"/>
                            <a:pathLst>
                              <a:path h="245745">
                                <a:moveTo>
                                  <a:pt x="0" y="0"/>
                                </a:moveTo>
                                <a:lnTo>
                                  <a:pt x="0" y="245643"/>
                                </a:lnTo>
                              </a:path>
                            </a:pathLst>
                          </a:custGeom>
                          <a:ln w="8813">
                            <a:solidFill>
                              <a:srgbClr val="000000"/>
                            </a:solidFill>
                            <a:prstDash val="solid"/>
                          </a:ln>
                        </wps:spPr>
                        <wps:bodyPr wrap="square" lIns="0" tIns="0" rIns="0" bIns="0" rtlCol="0">
                          <a:prstTxWarp prst="textNoShape">
                            <a:avLst/>
                          </a:prstTxWarp>
                          <a:noAutofit/>
                        </wps:bodyPr>
                      </wps:wsp>
                      <wps:wsp>
                        <wps:cNvPr id="650" name="Graphic 650"/>
                        <wps:cNvSpPr/>
                        <wps:spPr>
                          <a:xfrm>
                            <a:off x="3789171" y="1132227"/>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51" name="Graphic 651"/>
                        <wps:cNvSpPr/>
                        <wps:spPr>
                          <a:xfrm>
                            <a:off x="4716664" y="815474"/>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52" name="Graphic 652"/>
                        <wps:cNvSpPr/>
                        <wps:spPr>
                          <a:xfrm>
                            <a:off x="5659475" y="815474"/>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53" name="Graphic 653"/>
                        <wps:cNvSpPr/>
                        <wps:spPr>
                          <a:xfrm>
                            <a:off x="4954320" y="972310"/>
                            <a:ext cx="1270" cy="245110"/>
                          </a:xfrm>
                          <a:custGeom>
                            <a:avLst/>
                            <a:gdLst/>
                            <a:ahLst/>
                            <a:cxnLst/>
                            <a:rect l="l" t="t" r="r" b="b"/>
                            <a:pathLst>
                              <a:path h="245110">
                                <a:moveTo>
                                  <a:pt x="0" y="0"/>
                                </a:moveTo>
                                <a:lnTo>
                                  <a:pt x="0" y="244614"/>
                                </a:lnTo>
                              </a:path>
                            </a:pathLst>
                          </a:custGeom>
                          <a:ln w="8813">
                            <a:solidFill>
                              <a:srgbClr val="000000"/>
                            </a:solidFill>
                            <a:prstDash val="solid"/>
                          </a:ln>
                        </wps:spPr>
                        <wps:bodyPr wrap="square" lIns="0" tIns="0" rIns="0" bIns="0" rtlCol="0">
                          <a:prstTxWarp prst="textNoShape">
                            <a:avLst/>
                          </a:prstTxWarp>
                          <a:noAutofit/>
                        </wps:bodyPr>
                      </wps:wsp>
                      <wps:wsp>
                        <wps:cNvPr id="654" name="Graphic 654"/>
                        <wps:cNvSpPr/>
                        <wps:spPr>
                          <a:xfrm>
                            <a:off x="5431337" y="971976"/>
                            <a:ext cx="1270" cy="245110"/>
                          </a:xfrm>
                          <a:custGeom>
                            <a:avLst/>
                            <a:gdLst/>
                            <a:ahLst/>
                            <a:cxnLst/>
                            <a:rect l="l" t="t" r="r" b="b"/>
                            <a:pathLst>
                              <a:path h="245110">
                                <a:moveTo>
                                  <a:pt x="0" y="0"/>
                                </a:moveTo>
                                <a:lnTo>
                                  <a:pt x="0" y="244957"/>
                                </a:lnTo>
                              </a:path>
                            </a:pathLst>
                          </a:custGeom>
                          <a:ln w="8813">
                            <a:solidFill>
                              <a:srgbClr val="000000"/>
                            </a:solidFill>
                            <a:prstDash val="solid"/>
                          </a:ln>
                        </wps:spPr>
                        <wps:bodyPr wrap="square" lIns="0" tIns="0" rIns="0" bIns="0" rtlCol="0">
                          <a:prstTxWarp prst="textNoShape">
                            <a:avLst/>
                          </a:prstTxWarp>
                          <a:noAutofit/>
                        </wps:bodyPr>
                      </wps:wsp>
                      <wps:wsp>
                        <wps:cNvPr id="655" name="Graphic 655"/>
                        <wps:cNvSpPr/>
                        <wps:spPr>
                          <a:xfrm>
                            <a:off x="5199428" y="1132227"/>
                            <a:ext cx="1270" cy="241300"/>
                          </a:xfrm>
                          <a:custGeom>
                            <a:avLst/>
                            <a:gdLst/>
                            <a:ahLst/>
                            <a:cxnLst/>
                            <a:rect l="l" t="t" r="r" b="b"/>
                            <a:pathLst>
                              <a:path h="241300">
                                <a:moveTo>
                                  <a:pt x="0" y="0"/>
                                </a:moveTo>
                                <a:lnTo>
                                  <a:pt x="0" y="241198"/>
                                </a:lnTo>
                              </a:path>
                            </a:pathLst>
                          </a:custGeom>
                          <a:ln w="8813">
                            <a:solidFill>
                              <a:srgbClr val="000000"/>
                            </a:solidFill>
                            <a:prstDash val="solid"/>
                          </a:ln>
                        </wps:spPr>
                        <wps:bodyPr wrap="square" lIns="0" tIns="0" rIns="0" bIns="0" rtlCol="0">
                          <a:prstTxWarp prst="textNoShape">
                            <a:avLst/>
                          </a:prstTxWarp>
                          <a:noAutofit/>
                        </wps:bodyPr>
                      </wps:wsp>
                      <wps:wsp>
                        <wps:cNvPr id="656" name="Graphic 656"/>
                        <wps:cNvSpPr/>
                        <wps:spPr>
                          <a:xfrm>
                            <a:off x="1675000" y="174854"/>
                            <a:ext cx="1430020" cy="1270"/>
                          </a:xfrm>
                          <a:custGeom>
                            <a:avLst/>
                            <a:gdLst/>
                            <a:ahLst/>
                            <a:cxnLst/>
                            <a:rect l="l" t="t" r="r" b="b"/>
                            <a:pathLst>
                              <a:path w="1430020">
                                <a:moveTo>
                                  <a:pt x="0" y="0"/>
                                </a:moveTo>
                                <a:lnTo>
                                  <a:pt x="1429766" y="0"/>
                                </a:lnTo>
                              </a:path>
                            </a:pathLst>
                          </a:custGeom>
                          <a:ln w="8813">
                            <a:solidFill>
                              <a:srgbClr val="000000"/>
                            </a:solidFill>
                            <a:prstDash val="solid"/>
                          </a:ln>
                        </wps:spPr>
                        <wps:bodyPr wrap="square" lIns="0" tIns="0" rIns="0" bIns="0" rtlCol="0">
                          <a:prstTxWarp prst="textNoShape">
                            <a:avLst/>
                          </a:prstTxWarp>
                          <a:noAutofit/>
                        </wps:bodyPr>
                      </wps:wsp>
                      <wps:wsp>
                        <wps:cNvPr id="657" name="Graphic 657"/>
                        <wps:cNvSpPr/>
                        <wps:spPr>
                          <a:xfrm>
                            <a:off x="2977113" y="65780"/>
                            <a:ext cx="128270" cy="212090"/>
                          </a:xfrm>
                          <a:custGeom>
                            <a:avLst/>
                            <a:gdLst/>
                            <a:ahLst/>
                            <a:cxnLst/>
                            <a:rect l="l" t="t" r="r" b="b"/>
                            <a:pathLst>
                              <a:path w="128270" h="212090">
                                <a:moveTo>
                                  <a:pt x="20497" y="0"/>
                                </a:moveTo>
                                <a:lnTo>
                                  <a:pt x="127660" y="109067"/>
                                </a:lnTo>
                                <a:lnTo>
                                  <a:pt x="0" y="211797"/>
                                </a:lnTo>
                              </a:path>
                            </a:pathLst>
                          </a:custGeom>
                          <a:ln w="8813">
                            <a:solidFill>
                              <a:srgbClr val="000000"/>
                            </a:solidFill>
                            <a:prstDash val="solid"/>
                          </a:ln>
                        </wps:spPr>
                        <wps:bodyPr wrap="square" lIns="0" tIns="0" rIns="0" bIns="0" rtlCol="0">
                          <a:prstTxWarp prst="textNoShape">
                            <a:avLst/>
                          </a:prstTxWarp>
                          <a:noAutofit/>
                        </wps:bodyPr>
                      </wps:wsp>
                      <wps:wsp>
                        <wps:cNvPr id="658" name="Graphic 658"/>
                        <wps:cNvSpPr/>
                        <wps:spPr>
                          <a:xfrm>
                            <a:off x="14604" y="2203"/>
                            <a:ext cx="518795" cy="615950"/>
                          </a:xfrm>
                          <a:custGeom>
                            <a:avLst/>
                            <a:gdLst/>
                            <a:ahLst/>
                            <a:cxnLst/>
                            <a:rect l="l" t="t" r="r" b="b"/>
                            <a:pathLst>
                              <a:path w="518795" h="615950">
                                <a:moveTo>
                                  <a:pt x="244125" y="0"/>
                                </a:moveTo>
                                <a:lnTo>
                                  <a:pt x="246796" y="20147"/>
                                </a:lnTo>
                                <a:lnTo>
                                  <a:pt x="261280" y="36075"/>
                                </a:lnTo>
                                <a:lnTo>
                                  <a:pt x="277654" y="52197"/>
                                </a:lnTo>
                                <a:lnTo>
                                  <a:pt x="285997" y="72923"/>
                                </a:lnTo>
                                <a:lnTo>
                                  <a:pt x="284581" y="86396"/>
                                </a:lnTo>
                                <a:lnTo>
                                  <a:pt x="280308" y="99480"/>
                                </a:lnTo>
                                <a:lnTo>
                                  <a:pt x="274881" y="112433"/>
                                </a:lnTo>
                                <a:lnTo>
                                  <a:pt x="270008" y="125514"/>
                                </a:lnTo>
                                <a:lnTo>
                                  <a:pt x="267885" y="139537"/>
                                </a:lnTo>
                                <a:lnTo>
                                  <a:pt x="269863" y="153541"/>
                                </a:lnTo>
                                <a:lnTo>
                                  <a:pt x="276378" y="165142"/>
                                </a:lnTo>
                                <a:lnTo>
                                  <a:pt x="287864" y="171958"/>
                                </a:lnTo>
                                <a:lnTo>
                                  <a:pt x="299066" y="172122"/>
                                </a:lnTo>
                                <a:lnTo>
                                  <a:pt x="309395" y="167671"/>
                                </a:lnTo>
                                <a:lnTo>
                                  <a:pt x="317798" y="159877"/>
                                </a:lnTo>
                                <a:lnTo>
                                  <a:pt x="323221" y="150012"/>
                                </a:lnTo>
                                <a:lnTo>
                                  <a:pt x="325452" y="139342"/>
                                </a:lnTo>
                                <a:lnTo>
                                  <a:pt x="325443" y="128416"/>
                                </a:lnTo>
                                <a:lnTo>
                                  <a:pt x="323910" y="117422"/>
                                </a:lnTo>
                                <a:lnTo>
                                  <a:pt x="321570" y="106553"/>
                                </a:lnTo>
                                <a:lnTo>
                                  <a:pt x="329684" y="112317"/>
                                </a:lnTo>
                                <a:lnTo>
                                  <a:pt x="335021" y="120635"/>
                                </a:lnTo>
                                <a:lnTo>
                                  <a:pt x="338074" y="130418"/>
                                </a:lnTo>
                                <a:lnTo>
                                  <a:pt x="339337" y="140576"/>
                                </a:lnTo>
                                <a:lnTo>
                                  <a:pt x="339747" y="150680"/>
                                </a:lnTo>
                                <a:lnTo>
                                  <a:pt x="340567" y="160774"/>
                                </a:lnTo>
                                <a:lnTo>
                                  <a:pt x="342786" y="170417"/>
                                </a:lnTo>
                                <a:lnTo>
                                  <a:pt x="347389" y="179171"/>
                                </a:lnTo>
                                <a:lnTo>
                                  <a:pt x="351389" y="184480"/>
                                </a:lnTo>
                                <a:lnTo>
                                  <a:pt x="357244" y="188455"/>
                                </a:lnTo>
                                <a:lnTo>
                                  <a:pt x="360686" y="194094"/>
                                </a:lnTo>
                                <a:lnTo>
                                  <a:pt x="363897" y="203453"/>
                                </a:lnTo>
                                <a:lnTo>
                                  <a:pt x="363421" y="213420"/>
                                </a:lnTo>
                                <a:lnTo>
                                  <a:pt x="360323" y="223429"/>
                                </a:lnTo>
                                <a:lnTo>
                                  <a:pt x="355669" y="232918"/>
                                </a:lnTo>
                                <a:lnTo>
                                  <a:pt x="350484" y="242069"/>
                                </a:lnTo>
                                <a:lnTo>
                                  <a:pt x="345841" y="251477"/>
                                </a:lnTo>
                                <a:lnTo>
                                  <a:pt x="342848" y="261159"/>
                                </a:lnTo>
                                <a:lnTo>
                                  <a:pt x="342614" y="271132"/>
                                </a:lnTo>
                                <a:lnTo>
                                  <a:pt x="347987" y="259904"/>
                                </a:lnTo>
                                <a:lnTo>
                                  <a:pt x="356387" y="251758"/>
                                </a:lnTo>
                                <a:lnTo>
                                  <a:pt x="367378" y="246507"/>
                                </a:lnTo>
                                <a:lnTo>
                                  <a:pt x="380523" y="243967"/>
                                </a:lnTo>
                                <a:lnTo>
                                  <a:pt x="376872" y="251364"/>
                                </a:lnTo>
                                <a:lnTo>
                                  <a:pt x="376091" y="258535"/>
                                </a:lnTo>
                                <a:lnTo>
                                  <a:pt x="377691" y="265832"/>
                                </a:lnTo>
                                <a:lnTo>
                                  <a:pt x="381184" y="273608"/>
                                </a:lnTo>
                                <a:lnTo>
                                  <a:pt x="386933" y="281933"/>
                                </a:lnTo>
                                <a:lnTo>
                                  <a:pt x="393828" y="289593"/>
                                </a:lnTo>
                                <a:lnTo>
                                  <a:pt x="400459" y="297359"/>
                                </a:lnTo>
                                <a:lnTo>
                                  <a:pt x="405415" y="306006"/>
                                </a:lnTo>
                                <a:lnTo>
                                  <a:pt x="408026" y="318218"/>
                                </a:lnTo>
                                <a:lnTo>
                                  <a:pt x="408963" y="330949"/>
                                </a:lnTo>
                                <a:lnTo>
                                  <a:pt x="411318" y="342718"/>
                                </a:lnTo>
                                <a:lnTo>
                                  <a:pt x="418179" y="352044"/>
                                </a:lnTo>
                                <a:lnTo>
                                  <a:pt x="420229" y="331426"/>
                                </a:lnTo>
                                <a:lnTo>
                                  <a:pt x="421047" y="310727"/>
                                </a:lnTo>
                                <a:lnTo>
                                  <a:pt x="420634" y="290014"/>
                                </a:lnTo>
                                <a:lnTo>
                                  <a:pt x="418992" y="269354"/>
                                </a:lnTo>
                                <a:lnTo>
                                  <a:pt x="420389" y="273100"/>
                                </a:lnTo>
                                <a:lnTo>
                                  <a:pt x="421786" y="276860"/>
                                </a:lnTo>
                                <a:lnTo>
                                  <a:pt x="423183" y="280606"/>
                                </a:lnTo>
                                <a:lnTo>
                                  <a:pt x="426099" y="269919"/>
                                </a:lnTo>
                                <a:lnTo>
                                  <a:pt x="429018" y="259230"/>
                                </a:lnTo>
                                <a:lnTo>
                                  <a:pt x="431937" y="248539"/>
                                </a:lnTo>
                                <a:lnTo>
                                  <a:pt x="434854" y="237845"/>
                                </a:lnTo>
                                <a:lnTo>
                                  <a:pt x="440830" y="250503"/>
                                </a:lnTo>
                                <a:lnTo>
                                  <a:pt x="450856" y="290830"/>
                                </a:lnTo>
                                <a:lnTo>
                                  <a:pt x="451580" y="301332"/>
                                </a:lnTo>
                                <a:lnTo>
                                  <a:pt x="454107" y="305917"/>
                                </a:lnTo>
                                <a:lnTo>
                                  <a:pt x="457714" y="312483"/>
                                </a:lnTo>
                                <a:lnTo>
                                  <a:pt x="465334" y="316331"/>
                                </a:lnTo>
                                <a:lnTo>
                                  <a:pt x="469423" y="322630"/>
                                </a:lnTo>
                                <a:lnTo>
                                  <a:pt x="472733" y="333397"/>
                                </a:lnTo>
                                <a:lnTo>
                                  <a:pt x="470835" y="344830"/>
                                </a:lnTo>
                                <a:lnTo>
                                  <a:pt x="465900" y="356406"/>
                                </a:lnTo>
                                <a:lnTo>
                                  <a:pt x="460101" y="367601"/>
                                </a:lnTo>
                                <a:lnTo>
                                  <a:pt x="454162" y="381766"/>
                                </a:lnTo>
                                <a:lnTo>
                                  <a:pt x="450380" y="396574"/>
                                </a:lnTo>
                                <a:lnTo>
                                  <a:pt x="448807" y="411733"/>
                                </a:lnTo>
                                <a:lnTo>
                                  <a:pt x="449497" y="426948"/>
                                </a:lnTo>
                                <a:lnTo>
                                  <a:pt x="456126" y="429742"/>
                                </a:lnTo>
                                <a:lnTo>
                                  <a:pt x="463645" y="430644"/>
                                </a:lnTo>
                                <a:lnTo>
                                  <a:pt x="470808" y="429539"/>
                                </a:lnTo>
                                <a:lnTo>
                                  <a:pt x="470196" y="416249"/>
                                </a:lnTo>
                                <a:lnTo>
                                  <a:pt x="469582" y="402956"/>
                                </a:lnTo>
                                <a:lnTo>
                                  <a:pt x="468968" y="389661"/>
                                </a:lnTo>
                                <a:lnTo>
                                  <a:pt x="468356" y="376364"/>
                                </a:lnTo>
                                <a:lnTo>
                                  <a:pt x="476003" y="378613"/>
                                </a:lnTo>
                                <a:lnTo>
                                  <a:pt x="482715" y="382882"/>
                                </a:lnTo>
                                <a:lnTo>
                                  <a:pt x="513816" y="423403"/>
                                </a:lnTo>
                                <a:lnTo>
                                  <a:pt x="518432" y="439109"/>
                                </a:lnTo>
                                <a:lnTo>
                                  <a:pt x="516451" y="454977"/>
                                </a:lnTo>
                                <a:lnTo>
                                  <a:pt x="508690" y="467253"/>
                                </a:lnTo>
                                <a:lnTo>
                                  <a:pt x="497566" y="477459"/>
                                </a:lnTo>
                                <a:lnTo>
                                  <a:pt x="485433" y="487156"/>
                                </a:lnTo>
                                <a:lnTo>
                                  <a:pt x="474643" y="497903"/>
                                </a:lnTo>
                                <a:lnTo>
                                  <a:pt x="463303" y="521937"/>
                                </a:lnTo>
                                <a:lnTo>
                                  <a:pt x="458320" y="548887"/>
                                </a:lnTo>
                                <a:lnTo>
                                  <a:pt x="452533" y="575181"/>
                                </a:lnTo>
                                <a:lnTo>
                                  <a:pt x="424319" y="606593"/>
                                </a:lnTo>
                                <a:lnTo>
                                  <a:pt x="370757" y="613867"/>
                                </a:lnTo>
                                <a:lnTo>
                                  <a:pt x="212553" y="612800"/>
                                </a:lnTo>
                                <a:lnTo>
                                  <a:pt x="188299" y="614285"/>
                                </a:lnTo>
                                <a:lnTo>
                                  <a:pt x="116708" y="611146"/>
                                </a:lnTo>
                                <a:lnTo>
                                  <a:pt x="77309" y="595998"/>
                                </a:lnTo>
                                <a:lnTo>
                                  <a:pt x="40802" y="564784"/>
                                </a:lnTo>
                                <a:lnTo>
                                  <a:pt x="11156" y="512241"/>
                                </a:lnTo>
                                <a:lnTo>
                                  <a:pt x="133" y="474332"/>
                                </a:lnTo>
                                <a:lnTo>
                                  <a:pt x="0" y="455007"/>
                                </a:lnTo>
                                <a:lnTo>
                                  <a:pt x="1400" y="435965"/>
                                </a:lnTo>
                                <a:lnTo>
                                  <a:pt x="3005" y="416914"/>
                                </a:lnTo>
                                <a:lnTo>
                                  <a:pt x="3486" y="397560"/>
                                </a:lnTo>
                                <a:lnTo>
                                  <a:pt x="3346" y="392582"/>
                                </a:lnTo>
                                <a:lnTo>
                                  <a:pt x="3282" y="387337"/>
                                </a:lnTo>
                                <a:lnTo>
                                  <a:pt x="5835" y="382955"/>
                                </a:lnTo>
                                <a:lnTo>
                                  <a:pt x="8591" y="378244"/>
                                </a:lnTo>
                                <a:lnTo>
                                  <a:pt x="13862" y="375437"/>
                                </a:lnTo>
                                <a:lnTo>
                                  <a:pt x="18370" y="372122"/>
                                </a:lnTo>
                                <a:lnTo>
                                  <a:pt x="27607" y="363195"/>
                                </a:lnTo>
                                <a:lnTo>
                                  <a:pt x="34147" y="352344"/>
                                </a:lnTo>
                                <a:lnTo>
                                  <a:pt x="37662" y="340313"/>
                                </a:lnTo>
                                <a:lnTo>
                                  <a:pt x="37826" y="327850"/>
                                </a:lnTo>
                                <a:lnTo>
                                  <a:pt x="46885" y="334732"/>
                                </a:lnTo>
                                <a:lnTo>
                                  <a:pt x="63704" y="375209"/>
                                </a:lnTo>
                                <a:lnTo>
                                  <a:pt x="63979" y="386259"/>
                                </a:lnTo>
                                <a:lnTo>
                                  <a:pt x="63439" y="397349"/>
                                </a:lnTo>
                                <a:lnTo>
                                  <a:pt x="62490" y="408419"/>
                                </a:lnTo>
                                <a:lnTo>
                                  <a:pt x="69267" y="410835"/>
                                </a:lnTo>
                                <a:lnTo>
                                  <a:pt x="96826" y="383209"/>
                                </a:lnTo>
                                <a:lnTo>
                                  <a:pt x="97288" y="376085"/>
                                </a:lnTo>
                                <a:lnTo>
                                  <a:pt x="96132" y="358280"/>
                                </a:lnTo>
                                <a:lnTo>
                                  <a:pt x="91876" y="340909"/>
                                </a:lnTo>
                                <a:lnTo>
                                  <a:pt x="84427" y="324628"/>
                                </a:lnTo>
                                <a:lnTo>
                                  <a:pt x="73691" y="310095"/>
                                </a:lnTo>
                                <a:lnTo>
                                  <a:pt x="68835" y="305016"/>
                                </a:lnTo>
                                <a:lnTo>
                                  <a:pt x="64147" y="299786"/>
                                </a:lnTo>
                                <a:lnTo>
                                  <a:pt x="60393" y="294161"/>
                                </a:lnTo>
                                <a:lnTo>
                                  <a:pt x="58337" y="287896"/>
                                </a:lnTo>
                                <a:lnTo>
                                  <a:pt x="58776" y="280726"/>
                                </a:lnTo>
                                <a:lnTo>
                                  <a:pt x="84988" y="253988"/>
                                </a:lnTo>
                                <a:lnTo>
                                  <a:pt x="91095" y="249356"/>
                                </a:lnTo>
                                <a:lnTo>
                                  <a:pt x="96475" y="244030"/>
                                </a:lnTo>
                                <a:lnTo>
                                  <a:pt x="102386" y="234076"/>
                                </a:lnTo>
                                <a:lnTo>
                                  <a:pt x="105127" y="222910"/>
                                </a:lnTo>
                                <a:lnTo>
                                  <a:pt x="105130" y="211229"/>
                                </a:lnTo>
                                <a:lnTo>
                                  <a:pt x="102825" y="199732"/>
                                </a:lnTo>
                                <a:lnTo>
                                  <a:pt x="99963" y="191352"/>
                                </a:lnTo>
                                <a:lnTo>
                                  <a:pt x="96913" y="183010"/>
                                </a:lnTo>
                                <a:lnTo>
                                  <a:pt x="94463" y="174586"/>
                                </a:lnTo>
                                <a:lnTo>
                                  <a:pt x="114458" y="141808"/>
                                </a:lnTo>
                                <a:lnTo>
                                  <a:pt x="121567" y="162864"/>
                                </a:lnTo>
                                <a:lnTo>
                                  <a:pt x="138417" y="181394"/>
                                </a:lnTo>
                                <a:lnTo>
                                  <a:pt x="154381" y="199819"/>
                                </a:lnTo>
                                <a:lnTo>
                                  <a:pt x="158832" y="220560"/>
                                </a:lnTo>
                                <a:lnTo>
                                  <a:pt x="155856" y="228211"/>
                                </a:lnTo>
                                <a:lnTo>
                                  <a:pt x="150987" y="235054"/>
                                </a:lnTo>
                                <a:lnTo>
                                  <a:pt x="145084" y="241417"/>
                                </a:lnTo>
                                <a:lnTo>
                                  <a:pt x="139007" y="247624"/>
                                </a:lnTo>
                                <a:lnTo>
                                  <a:pt x="133520" y="254417"/>
                                </a:lnTo>
                                <a:lnTo>
                                  <a:pt x="129447" y="262018"/>
                                </a:lnTo>
                                <a:lnTo>
                                  <a:pt x="127770" y="269950"/>
                                </a:lnTo>
                                <a:lnTo>
                                  <a:pt x="129470" y="277736"/>
                                </a:lnTo>
                                <a:lnTo>
                                  <a:pt x="135437" y="276818"/>
                                </a:lnTo>
                                <a:lnTo>
                                  <a:pt x="139584" y="271900"/>
                                </a:lnTo>
                                <a:lnTo>
                                  <a:pt x="142595" y="264934"/>
                                </a:lnTo>
                                <a:lnTo>
                                  <a:pt x="145154" y="257873"/>
                                </a:lnTo>
                                <a:lnTo>
                                  <a:pt x="149626" y="250418"/>
                                </a:lnTo>
                                <a:lnTo>
                                  <a:pt x="155908" y="244068"/>
                                </a:lnTo>
                                <a:lnTo>
                                  <a:pt x="163014" y="238213"/>
                                </a:lnTo>
                                <a:lnTo>
                                  <a:pt x="169957" y="232244"/>
                                </a:lnTo>
                                <a:lnTo>
                                  <a:pt x="180696" y="218026"/>
                                </a:lnTo>
                                <a:lnTo>
                                  <a:pt x="186491" y="201418"/>
                                </a:lnTo>
                                <a:lnTo>
                                  <a:pt x="187054" y="183949"/>
                                </a:lnTo>
                                <a:lnTo>
                                  <a:pt x="182098" y="167144"/>
                                </a:lnTo>
                                <a:lnTo>
                                  <a:pt x="195649" y="171663"/>
                                </a:lnTo>
                                <a:lnTo>
                                  <a:pt x="206101" y="181103"/>
                                </a:lnTo>
                                <a:lnTo>
                                  <a:pt x="212020" y="193546"/>
                                </a:lnTo>
                                <a:lnTo>
                                  <a:pt x="211969" y="207073"/>
                                </a:lnTo>
                                <a:lnTo>
                                  <a:pt x="216757" y="208597"/>
                                </a:lnTo>
                                <a:lnTo>
                                  <a:pt x="222167" y="208305"/>
                                </a:lnTo>
                                <a:lnTo>
                                  <a:pt x="226752" y="206298"/>
                                </a:lnTo>
                                <a:lnTo>
                                  <a:pt x="228136" y="193914"/>
                                </a:lnTo>
                                <a:lnTo>
                                  <a:pt x="226336" y="181570"/>
                                </a:lnTo>
                                <a:lnTo>
                                  <a:pt x="221540" y="169956"/>
                                </a:lnTo>
                                <a:lnTo>
                                  <a:pt x="213937" y="159766"/>
                                </a:lnTo>
                                <a:lnTo>
                                  <a:pt x="207760" y="154086"/>
                                </a:lnTo>
                                <a:lnTo>
                                  <a:pt x="201277" y="148669"/>
                                </a:lnTo>
                                <a:lnTo>
                                  <a:pt x="195215" y="142971"/>
                                </a:lnTo>
                                <a:lnTo>
                                  <a:pt x="190303" y="136448"/>
                                </a:lnTo>
                                <a:lnTo>
                                  <a:pt x="187028" y="127683"/>
                                </a:lnTo>
                                <a:lnTo>
                                  <a:pt x="186531" y="118360"/>
                                </a:lnTo>
                                <a:lnTo>
                                  <a:pt x="188452" y="109052"/>
                                </a:lnTo>
                                <a:lnTo>
                                  <a:pt x="220249" y="73545"/>
                                </a:lnTo>
                                <a:lnTo>
                                  <a:pt x="229622" y="67297"/>
                                </a:lnTo>
                                <a:lnTo>
                                  <a:pt x="232898" y="62928"/>
                                </a:lnTo>
                                <a:lnTo>
                                  <a:pt x="236049" y="51840"/>
                                </a:lnTo>
                                <a:lnTo>
                                  <a:pt x="239464" y="31840"/>
                                </a:lnTo>
                                <a:lnTo>
                                  <a:pt x="242403" y="11652"/>
                                </a:lnTo>
                                <a:lnTo>
                                  <a:pt x="244125" y="0"/>
                                </a:lnTo>
                              </a:path>
                            </a:pathLst>
                          </a:custGeom>
                          <a:ln w="4406">
                            <a:solidFill>
                              <a:srgbClr val="000000"/>
                            </a:solidFill>
                            <a:prstDash val="solid"/>
                          </a:ln>
                        </wps:spPr>
                        <wps:bodyPr wrap="square" lIns="0" tIns="0" rIns="0" bIns="0" rtlCol="0">
                          <a:prstTxWarp prst="textNoShape">
                            <a:avLst/>
                          </a:prstTxWarp>
                          <a:noAutofit/>
                        </wps:bodyPr>
                      </wps:wsp>
                      <wps:wsp>
                        <wps:cNvPr id="659" name="Textbox 659"/>
                        <wps:cNvSpPr txBox="1"/>
                        <wps:spPr>
                          <a:xfrm>
                            <a:off x="745496" y="472294"/>
                            <a:ext cx="452755" cy="135255"/>
                          </a:xfrm>
                          <a:prstGeom prst="rect">
                            <a:avLst/>
                          </a:prstGeom>
                        </wps:spPr>
                        <wps:txbx>
                          <w:txbxContent>
                            <w:p w14:paraId="49C34292" w14:textId="77777777" w:rsidR="00330A58" w:rsidRDefault="00000000">
                              <w:pPr>
                                <w:spacing w:before="7"/>
                                <w:rPr>
                                  <w:rFonts w:ascii="Futura LT Pro Medium"/>
                                  <w:sz w:val="16"/>
                                </w:rPr>
                              </w:pPr>
                              <w:r>
                                <w:rPr>
                                  <w:rFonts w:ascii="Futura LT Pro Medium"/>
                                  <w:spacing w:val="-2"/>
                                  <w:w w:val="105"/>
                                  <w:sz w:val="16"/>
                                </w:rPr>
                                <w:t>INFANCY</w:t>
                              </w:r>
                            </w:p>
                          </w:txbxContent>
                        </wps:txbx>
                        <wps:bodyPr wrap="square" lIns="0" tIns="0" rIns="0" bIns="0" rtlCol="0">
                          <a:noAutofit/>
                        </wps:bodyPr>
                      </wps:wsp>
                      <wps:wsp>
                        <wps:cNvPr id="660" name="Textbox 660"/>
                        <wps:cNvSpPr txBox="1"/>
                        <wps:spPr>
                          <a:xfrm>
                            <a:off x="2072420" y="471775"/>
                            <a:ext cx="607060" cy="135890"/>
                          </a:xfrm>
                          <a:prstGeom prst="rect">
                            <a:avLst/>
                          </a:prstGeom>
                        </wps:spPr>
                        <wps:txbx>
                          <w:txbxContent>
                            <w:p w14:paraId="49C34293" w14:textId="77777777" w:rsidR="00330A58" w:rsidRDefault="00000000">
                              <w:pPr>
                                <w:spacing w:before="8"/>
                                <w:rPr>
                                  <w:rFonts w:ascii="Futura LT Pro Medium"/>
                                  <w:sz w:val="16"/>
                                </w:rPr>
                              </w:pPr>
                              <w:r>
                                <w:rPr>
                                  <w:rFonts w:ascii="Futura LT Pro Medium"/>
                                  <w:spacing w:val="-2"/>
                                  <w:w w:val="105"/>
                                  <w:sz w:val="16"/>
                                </w:rPr>
                                <w:t>CHILDHOOD</w:t>
                              </w:r>
                            </w:p>
                          </w:txbxContent>
                        </wps:txbx>
                        <wps:bodyPr wrap="square" lIns="0" tIns="0" rIns="0" bIns="0" rtlCol="0">
                          <a:noAutofit/>
                        </wps:bodyPr>
                      </wps:wsp>
                      <wps:wsp>
                        <wps:cNvPr id="661" name="Textbox 661"/>
                        <wps:cNvSpPr txBox="1"/>
                        <wps:spPr>
                          <a:xfrm>
                            <a:off x="3226996" y="51456"/>
                            <a:ext cx="927735" cy="556260"/>
                          </a:xfrm>
                          <a:prstGeom prst="rect">
                            <a:avLst/>
                          </a:prstGeom>
                        </wps:spPr>
                        <wps:txbx>
                          <w:txbxContent>
                            <w:p w14:paraId="49C34294" w14:textId="77777777" w:rsidR="00330A58" w:rsidRDefault="00000000">
                              <w:pPr>
                                <w:spacing w:line="426" w:lineRule="exact"/>
                                <w:rPr>
                                  <w:rFonts w:ascii="Futura LT Pro Medium"/>
                                  <w:sz w:val="34"/>
                                </w:rPr>
                              </w:pPr>
                              <w:r>
                                <w:rPr>
                                  <w:rFonts w:ascii="Futura LT Pro Medium"/>
                                  <w:spacing w:val="-2"/>
                                  <w:sz w:val="34"/>
                                </w:rPr>
                                <w:t>FINALITY</w:t>
                              </w:r>
                            </w:p>
                            <w:p w14:paraId="49C34295" w14:textId="77777777" w:rsidR="00330A58" w:rsidRDefault="00000000">
                              <w:pPr>
                                <w:spacing w:before="244"/>
                                <w:ind w:left="309"/>
                                <w:rPr>
                                  <w:rFonts w:ascii="Futura LT Pro Medium"/>
                                  <w:sz w:val="16"/>
                                </w:rPr>
                              </w:pPr>
                              <w:r>
                                <w:rPr>
                                  <w:rFonts w:ascii="Futura LT Pro Medium"/>
                                  <w:spacing w:val="-2"/>
                                  <w:w w:val="105"/>
                                  <w:sz w:val="16"/>
                                </w:rPr>
                                <w:t>ADOLESCENCE</w:t>
                              </w:r>
                            </w:p>
                          </w:txbxContent>
                        </wps:txbx>
                        <wps:bodyPr wrap="square" lIns="0" tIns="0" rIns="0" bIns="0" rtlCol="0">
                          <a:noAutofit/>
                        </wps:bodyPr>
                      </wps:wsp>
                      <wps:wsp>
                        <wps:cNvPr id="662" name="Textbox 662"/>
                        <wps:cNvSpPr txBox="1"/>
                        <wps:spPr>
                          <a:xfrm>
                            <a:off x="4952303" y="472169"/>
                            <a:ext cx="479425" cy="135255"/>
                          </a:xfrm>
                          <a:prstGeom prst="rect">
                            <a:avLst/>
                          </a:prstGeom>
                        </wps:spPr>
                        <wps:txbx>
                          <w:txbxContent>
                            <w:p w14:paraId="49C34296" w14:textId="77777777" w:rsidR="00330A58" w:rsidRDefault="00000000">
                              <w:pPr>
                                <w:spacing w:before="8"/>
                                <w:rPr>
                                  <w:rFonts w:ascii="Futura LT Pro Medium"/>
                                  <w:sz w:val="16"/>
                                </w:rPr>
                              </w:pPr>
                              <w:r>
                                <w:rPr>
                                  <w:rFonts w:ascii="Futura LT Pro Medium"/>
                                  <w:spacing w:val="-2"/>
                                  <w:w w:val="105"/>
                                  <w:sz w:val="16"/>
                                </w:rPr>
                                <w:t>MATURITY</w:t>
                              </w:r>
                            </w:p>
                          </w:txbxContent>
                        </wps:txbx>
                        <wps:bodyPr wrap="square" lIns="0" tIns="0" rIns="0" bIns="0" rtlCol="0">
                          <a:noAutofit/>
                        </wps:bodyPr>
                      </wps:wsp>
                    </wpg:wgp>
                  </a:graphicData>
                </a:graphic>
              </wp:anchor>
            </w:drawing>
          </mc:Choice>
          <mc:Fallback>
            <w:pict>
              <v:group w14:anchorId="49C33DFD" id="Group 621" o:spid="_x0000_s1062" style="position:absolute;margin-left:58.2pt;margin-top:24.35pt;width:476.45pt;height:108.15pt;z-index:-15716864;mso-wrap-distance-left:0;mso-wrap-distance-right:0;mso-position-horizontal-relative:page;mso-position-vertical-relative:text" coordsize="60509,1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">
                <v:shape id="Graphic 622" o:spid="_x0000_s1063" style="position:absolute;left:2417;top:6550;width:42399;height:4775;visibility:visible;mso-wrap-style:square;v-text-anchor:top" coordsize="423989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" path="m1402448,l1184871,673r,69088l754494,360121r,-290360l1184871,69761r,-69088l698728,2171r,67590l698728,360121,249872,69761r448856,l698728,2171,,4318,719353,477151,886891,360121,1302575,69761,1402448,xem4239514,l4012628,698r,69063l3571456,360121r,-290360l4012628,69761r,-69063l3517684,2209r,67552l3517684,360121,3077641,69761r440043,l3517684,2209,2827756,4318r719354,472833l3716934,360121,4138282,69761,4239514,xe" fillcolor="#be1622" stroked="f">
                  <v:path arrowok="t"/>
                </v:shape>
                <v:shape id="Graphic 623" o:spid="_x0000_s1064" style="position:absolute;left:16441;top:6550;width:42355;height:4795;visibility:visible;mso-wrap-style:square;v-text-anchor:top" coordsize="423545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" path="m1420622,l1287767,r,32054l722134,420458,130098,32054r1157669,l1287767,,,,725893,478904r84786,-58446l1374114,32054,1420622,xem4235348,l4120134,r,32054l3554501,420458,2962465,32054r1157669,l4120134,,2832366,r725894,478904l3640899,420458,4190034,32054,4235348,xe" fillcolor="#009fe3" stroked="f">
                  <v:path arrowok="t"/>
                </v:shape>
                <v:shape id="Image 624" o:spid="_x0000_s1065" type="#_x0000_t75" style="position:absolute;left:146;top:32;width:5184;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">
                  <v:imagedata r:id="rId396" o:title=""/>
                </v:shape>
                <v:shape id="Graphic 625" o:spid="_x0000_s1066" style="position:absolute;top:6550;width:60509;height:13;visibility:visible;mso-wrap-style:square;v-text-anchor:top" coordsize="6050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" path="m,l6050368,e" filled="f" strokeweight=".24481mm">
                  <v:path arrowok="t"/>
                </v:shape>
                <v:shape id="Graphic 626" o:spid="_x0000_s1067" style="position:absolute;left:2358;top:6550;width:14122;height:4794;visibility:visible;mso-wrap-style:square;v-text-anchor:top" coordsize="141224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" path="m,239458l3771,,729665,478917,1412189,r,239458e" filled="f" strokeweight=".24481mm">
                  <v:path arrowok="t"/>
                </v:shape>
                <v:shape id="Graphic 627" o:spid="_x0000_s1068" style="position:absolute;left:16441;top:6550;width:14262;height:4794;visibility:visible;mso-wrap-style:square;v-text-anchor:top" coordsize="142621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" path="m,l725893,478904,1426044,r,239458e" filled="f" strokeweight=".24481mm">
                  <v:path arrowok="t"/>
                </v:shape>
                <v:shape id="Graphic 628" o:spid="_x0000_s1069" style="position:absolute;left:30640;top:6550;width:14084;height:4794;visibility:visible;mso-wrap-style:square;v-text-anchor:top" coordsize="140843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" path="m,l725893,478904,1408417,r,239458e" filled="f" strokeweight=".24481mm">
                  <v:path arrowok="t"/>
                </v:shape>
                <v:shape id="Graphic 629" o:spid="_x0000_s1070" style="position:absolute;left:44735;top:6550;width:14084;height:4794;visibility:visible;mso-wrap-style:square;v-text-anchor:top" coordsize="140843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" path="m,l725893,478904,1408417,r,239458e" filled="f" strokeweight=".24481mm">
                  <v:path arrowok="t"/>
                </v:shape>
                <v:shape id="Graphic 630" o:spid="_x0000_s1071" style="position:absolute;left:4960;top:7248;width:4464;height:2908;visibility:visible;mso-wrap-style:square;v-text-anchor:top" coordsize="44640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" path="m,l445909,r,290360l,xe" filled="f" strokeweight=".24481mm">
                  <v:path arrowok="t"/>
                </v:shape>
                <v:shape id="Graphic 631" o:spid="_x0000_s1072" style="position:absolute;left:9976;top:7248;width:4337;height:2908;visibility:visible;mso-wrap-style:square;v-text-anchor:top" coordsize="43370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" path="m433324,l,,,290360,433324,xe" filled="f" strokeweight=".24481mm">
                  <v:path arrowok="t"/>
                </v:shape>
                <v:shape id="Graphic 632" o:spid="_x0000_s1073" style="position:absolute;left:33060;top:7248;width:4534;height:2908;visibility:visible;mso-wrap-style:square;v-text-anchor:top" coordsize="45339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" path="m,l453364,r,290360l,xe" filled="f" strokeweight=".24481mm">
                  <v:path arrowok="t"/>
                </v:shape>
                <v:shape id="Graphic 633" o:spid="_x0000_s1074" style="position:absolute;left:38131;top:7248;width:4369;height:2908;visibility:visible;mso-wrap-style:square;v-text-anchor:top" coordsize="43688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" path="m436664,l,,,290360,436664,xe" filled="f" strokeweight=".24481mm">
                  <v:path arrowok="t"/>
                </v:shape>
                <v:shape id="Graphic 634" o:spid="_x0000_s1075" style="position:absolute;left:17742;top:6871;width:11583;height:3886;visibility:visible;mso-wrap-style:square;v-text-anchor:top" coordsize="115824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" path="m,l1157655,,592035,388404,,xe" filled="f" strokeweight=".24481mm">
                  <v:path arrowok="t"/>
                </v:shape>
                <v:shape id="Graphic 635" o:spid="_x0000_s1076" style="position:absolute;left:46074;top:6871;width:11582;height:3886;visibility:visible;mso-wrap-style:square;v-text-anchor:top" coordsize="115824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" path="m,l1157655,,592023,388404,,xe" filled="f" strokeweight=".24481mm">
                  <v:path arrowok="t"/>
                </v:shape>
                <v:shape id="Graphic 636" o:spid="_x0000_s1077" style="position:absolute;left:4827;top:8154;width:12;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" path="m,l,241198e" filled="f" strokeweight=".24481mm">
                  <v:path arrowok="t"/>
                </v:shape>
                <v:shape id="Graphic 637" o:spid="_x0000_s1078" style="position:absolute;left:14255;top:8154;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" path="m,l,241198e" filled="f" strokeweight=".24481mm">
                  <v:path arrowok="t"/>
                </v:shape>
                <v:shape id="Graphic 638" o:spid="_x0000_s1079" style="position:absolute;left:7203;top:9757;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" path="m,l,241198e" filled="f" strokeweight=".24481mm">
                  <v:path arrowok="t"/>
                </v:shape>
                <v:shape id="Graphic 639" o:spid="_x0000_s1080" style="position:absolute;left:11973;top:9757;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" path="m,l,241198e" filled="f" strokeweight=".24481mm">
                  <v:path arrowok="t"/>
                </v:shape>
                <v:shape id="Graphic 640" o:spid="_x0000_s1081" style="position:absolute;left:9654;top:11322;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" path="m,l,241198e" filled="f" strokeweight=".24481mm">
                  <v:path arrowok="t"/>
                </v:shape>
                <v:shape id="Graphic 641" o:spid="_x0000_s1082" style="position:absolute;left:18910;top:8179;width:13;height:2388;visibility:visible;mso-wrap-style:square;v-text-anchor:top" coordsize="127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" path="m,l,238696e" filled="f" strokeweight=".24481mm">
                  <v:path arrowok="t"/>
                </v:shape>
                <v:shape id="Graphic 642" o:spid="_x0000_s1083" style="position:absolute;left:28250;top:8262;width:13;height:2483;visibility:visible;mso-wrap-style:square;v-text-anchor:top" coordsize="127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" path="m,l,248043e" filled="f" strokeweight=".24481mm">
                  <v:path arrowok="t"/>
                </v:shape>
                <v:shape id="Graphic 643" o:spid="_x0000_s1084" style="position:absolute;left:21287;top:9757;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" path="m,l,241198e" filled="f" strokeweight=".24481mm">
                  <v:path arrowok="t"/>
                </v:shape>
                <v:shape id="Graphic 644" o:spid="_x0000_s1085" style="position:absolute;left:25969;top:9783;width:13;height:2477;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" path="m,l,247357e" filled="f" strokeweight=".24481mm">
                  <v:path arrowok="t"/>
                </v:shape>
                <v:shape id="Graphic 645" o:spid="_x0000_s1086" style="position:absolute;left:23696;top:11322;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" path="m,l,241198e" filled="f" strokeweight=".24481mm">
                  <v:path arrowok="t"/>
                </v:shape>
                <v:shape id="Graphic 646" o:spid="_x0000_s1087" style="position:absolute;left:33082;top:8182;width:13;height:2388;visibility:visible;mso-wrap-style:square;v-text-anchor:top" coordsize="127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" path="m,l,238391e" filled="f" strokeweight=".24481mm">
                  <v:path arrowok="t"/>
                </v:shape>
                <v:shape id="Graphic 647" o:spid="_x0000_s1088" style="position:absolute;left:42510;top:8107;width:13;height:2463;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" path="m,l,245948e" filled="f" strokeweight=".24481mm">
                  <v:path arrowok="t"/>
                </v:shape>
                <v:shape id="Graphic 648" o:spid="_x0000_s1089" style="position:absolute;left:35459;top:9757;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" path="m,l,241198e" filled="f" strokeweight=".24481mm">
                  <v:path arrowok="t"/>
                </v:shape>
                <v:shape id="Graphic 649" o:spid="_x0000_s1090" style="position:absolute;left:40229;top:9712;width:13;height:2458;visibility:visible;mso-wrap-style:square;v-text-anchor:top" coordsize="127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" path="m,l,245643e" filled="f" strokeweight=".24481mm">
                  <v:path arrowok="t"/>
                </v:shape>
                <v:shape id="Graphic 650" o:spid="_x0000_s1091" style="position:absolute;left:37891;top:11322;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" path="m,l,241198e" filled="f" strokeweight=".24481mm">
                  <v:path arrowok="t"/>
                </v:shape>
                <v:shape id="Graphic 651" o:spid="_x0000_s1092" style="position:absolute;left:47166;top:8154;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" path="m,l,241198e" filled="f" strokeweight=".24481mm">
                  <v:path arrowok="t"/>
                </v:shape>
                <v:shape id="Graphic 652" o:spid="_x0000_s1093" style="position:absolute;left:56594;top:8154;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" path="m,l,241198e" filled="f" strokeweight=".24481mm">
                  <v:path arrowok="t"/>
                </v:shape>
                <v:shape id="Graphic 653" o:spid="_x0000_s1094" style="position:absolute;left:49543;top:9723;width:12;height:2451;visibility:visible;mso-wrap-style:square;v-text-anchor:top" coordsize="12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" path="m,l,244614e" filled="f" strokeweight=".24481mm">
                  <v:path arrowok="t"/>
                </v:shape>
                <v:shape id="Graphic 654" o:spid="_x0000_s1095" style="position:absolute;left:54313;top:9719;width:13;height:2451;visibility:visible;mso-wrap-style:square;v-text-anchor:top" coordsize="12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" path="m,l,244957e" filled="f" strokeweight=".24481mm">
                  <v:path arrowok="t"/>
                </v:shape>
                <v:shape id="Graphic 655" o:spid="_x0000_s1096" style="position:absolute;left:51994;top:11322;width:12;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" path="m,l,241198e" filled="f" strokeweight=".24481mm">
                  <v:path arrowok="t"/>
                </v:shape>
                <v:shape id="Graphic 656" o:spid="_x0000_s1097" style="position:absolute;left:16750;top:1748;width:14300;height:13;visibility:visible;mso-wrap-style:square;v-text-anchor:top" coordsize="143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" path="m,l1429766,e" filled="f" strokeweight=".24481mm">
                  <v:path arrowok="t"/>
                </v:shape>
                <v:shape id="Graphic 657" o:spid="_x0000_s1098" style="position:absolute;left:29771;top:657;width:1282;height:2121;visibility:visible;mso-wrap-style:square;v-text-anchor:top" coordsize="12827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" path="m20497,l127660,109067,,211797e" filled="f" strokeweight=".24481mm">
                  <v:path arrowok="t"/>
                </v:shape>
                <v:shape id="Graphic 658" o:spid="_x0000_s1099" style="position:absolute;left:146;top:22;width:5187;height:6159;visibility:visible;mso-wrap-style:square;v-text-anchor:top" coordsize="518795,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" path="m244125,r2671,20147l261280,36075r16374,16122l285997,72923r-1416,13473l280308,99480r-5427,12953l270008,125514r-2123,14023l269863,153541r6515,11601l287864,171958r11202,164l309395,167671r8403,-7794l323221,150012r2231,-10670l325443,128416r-1533,-10994l321570,106553r8114,5764l335021,120635r3053,9783l339337,140576r410,10104l340567,160774r2219,9643l347389,179171r4000,5309l357244,188455r3442,5639l363897,203453r-476,9967l360323,223429r-4654,9489l350484,242069r-4643,9408l342848,261159r-234,9973l347987,259904r8400,-8146l367378,246507r13145,-2540l376872,251364r-781,7171l377691,265832r3493,7776l386933,281933r6895,7660l400459,297359r4956,8647l408026,318218r937,12731l411318,342718r6861,9326l420229,331426r818,-20699l420634,290014r-1642,-20660l420389,273100r1397,3760l423183,280606r2916,-10687l429018,259230r2919,-10691l434854,237845r5976,12658l450856,290830r724,10502l454107,305917r3607,6566l465334,316331r4089,6299l472733,333397r-1898,11433l465900,356406r-5799,11195l454162,381766r-3782,14808l448807,411733r690,15215l456126,429742r7519,902l470808,429539r-612,-13290l469582,402956r-614,-13295l468356,376364r7647,2249l482715,382882r31101,40521l518432,439109r-1981,15868l508690,467253r-11124,10206l485433,487156r-10790,10747l463303,521937r-4983,26950l452533,575181r-28214,31412l370757,613867,212553,612800r-24254,1485l116708,611146,77309,595998,40802,564784,11156,512241,133,474332,,455007,1400,435965,3005,416914r481,-19354l3346,392582r-64,-5245l5835,382955r2756,-4711l13862,375437r4508,-3315l27607,363195r6540,-10851l37662,340313r164,-12463l46885,334732r16819,40477l63979,386259r-540,11090l62490,408419r6777,2416l96826,383209r462,-7124l96132,358280,91876,340909,84427,324628,73691,310095r-4856,-5079l64147,299786r-3754,-5625l58337,287896r439,-7170l84988,253988r6107,-4632l96475,244030r5911,-9954l105127,222910r3,-11681l102825,199732r-2862,-8380l96913,183010r-2450,-8424l114458,141808r7109,21056l138417,181394r15964,18425l158832,220560r-2976,7651l150987,235054r-5903,6363l139007,247624r-5487,6793l129447,262018r-1677,7932l129470,277736r5967,-918l139584,271900r3011,-6966l145154,257873r4472,-7455l155908,244068r7106,-5855l169957,232244r10739,-14218l186491,201418r563,-17469l182098,167144r13551,4519l206101,181103r5919,12443l211969,207073r4788,1524l222167,208305r4585,-2007l228136,193914r-1800,-12344l221540,169956r-7603,-10190l207760,154086r-6483,-5417l195215,142971r-4912,-6523l187028,127683r-497,-9323l188452,109052,220249,73545r9373,-6248l232898,62928r3151,-11088l239464,31840r2939,-20188l244125,e" filled="f" strokeweight=".1224mm">
                  <v:path arrowok="t"/>
                </v:shape>
                <v:shape id="Textbox 659" o:spid="_x0000_s1100" type="#_x0000_t202" style="position:absolute;left:7454;top:4722;width:4528;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49C34292" w14:textId="77777777" w:rsidR="00330A58" w:rsidRDefault="00000000">
                        <w:pPr>
                          <w:spacing w:before="7"/>
                          <w:rPr>
                            <w:rFonts w:ascii="Futura LT Pro Medium"/>
                            <w:sz w:val="16"/>
                          </w:rPr>
                        </w:pPr>
                        <w:r>
                          <w:rPr>
                            <w:rFonts w:ascii="Futura LT Pro Medium"/>
                            <w:spacing w:val="-2"/>
                            <w:w w:val="105"/>
                            <w:sz w:val="16"/>
                          </w:rPr>
                          <w:t>INFANCY</w:t>
                        </w:r>
                      </w:p>
                    </w:txbxContent>
                  </v:textbox>
                </v:shape>
                <v:shape id="Textbox 660" o:spid="_x0000_s1101" type="#_x0000_t202" style="position:absolute;left:20724;top:4717;width:607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9C34293" w14:textId="77777777" w:rsidR="00330A58" w:rsidRDefault="00000000">
                        <w:pPr>
                          <w:spacing w:before="8"/>
                          <w:rPr>
                            <w:rFonts w:ascii="Futura LT Pro Medium"/>
                            <w:sz w:val="16"/>
                          </w:rPr>
                        </w:pPr>
                        <w:r>
                          <w:rPr>
                            <w:rFonts w:ascii="Futura LT Pro Medium"/>
                            <w:spacing w:val="-2"/>
                            <w:w w:val="105"/>
                            <w:sz w:val="16"/>
                          </w:rPr>
                          <w:t>CHILDHOOD</w:t>
                        </w:r>
                      </w:p>
                    </w:txbxContent>
                  </v:textbox>
                </v:shape>
                <v:shape id="Textbox 661" o:spid="_x0000_s1102" type="#_x0000_t202" style="position:absolute;left:32269;top:514;width:927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49C34294" w14:textId="77777777" w:rsidR="00330A58" w:rsidRDefault="00000000">
                        <w:pPr>
                          <w:spacing w:line="426" w:lineRule="exact"/>
                          <w:rPr>
                            <w:rFonts w:ascii="Futura LT Pro Medium"/>
                            <w:sz w:val="34"/>
                          </w:rPr>
                        </w:pPr>
                        <w:r>
                          <w:rPr>
                            <w:rFonts w:ascii="Futura LT Pro Medium"/>
                            <w:spacing w:val="-2"/>
                            <w:sz w:val="34"/>
                          </w:rPr>
                          <w:t>FINALITY</w:t>
                        </w:r>
                      </w:p>
                      <w:p w14:paraId="49C34295" w14:textId="77777777" w:rsidR="00330A58" w:rsidRDefault="00000000">
                        <w:pPr>
                          <w:spacing w:before="244"/>
                          <w:ind w:left="309"/>
                          <w:rPr>
                            <w:rFonts w:ascii="Futura LT Pro Medium"/>
                            <w:sz w:val="16"/>
                          </w:rPr>
                        </w:pPr>
                        <w:r>
                          <w:rPr>
                            <w:rFonts w:ascii="Futura LT Pro Medium"/>
                            <w:spacing w:val="-2"/>
                            <w:w w:val="105"/>
                            <w:sz w:val="16"/>
                          </w:rPr>
                          <w:t>ADOLESCENCE</w:t>
                        </w:r>
                      </w:p>
                    </w:txbxContent>
                  </v:textbox>
                </v:shape>
                <v:shape id="Textbox 662" o:spid="_x0000_s1103" type="#_x0000_t202" style="position:absolute;left:49523;top:4721;width:4794;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49C34296" w14:textId="77777777" w:rsidR="00330A58" w:rsidRDefault="00000000">
                        <w:pPr>
                          <w:spacing w:before="8"/>
                          <w:rPr>
                            <w:rFonts w:ascii="Futura LT Pro Medium"/>
                            <w:sz w:val="16"/>
                          </w:rPr>
                        </w:pPr>
                        <w:r>
                          <w:rPr>
                            <w:rFonts w:ascii="Futura LT Pro Medium"/>
                            <w:spacing w:val="-2"/>
                            <w:w w:val="105"/>
                            <w:sz w:val="16"/>
                          </w:rPr>
                          <w:t>MATURITY</w:t>
                        </w:r>
                      </w:p>
                    </w:txbxContent>
                  </v:textbox>
                </v:shape>
                <w10:wrap type="topAndBottom" anchorx="page"/>
              </v:group>
            </w:pict>
          </mc:Fallback>
        </mc:AlternateContent>
      </w:r>
      <w:r>
        <w:rPr>
          <w:rFonts w:ascii="Futura LT Pro Medium"/>
          <w:noProof/>
        </w:rPr>
        <mc:AlternateContent>
          <mc:Choice Requires="wpg">
            <w:drawing>
              <wp:anchor distT="0" distB="0" distL="0" distR="0" simplePos="0" relativeHeight="487600128" behindDoc="1" locked="0" layoutInCell="1" allowOverlap="1" wp14:anchorId="49C33DFF" wp14:editId="49C33E00">
                <wp:simplePos x="0" y="0"/>
                <wp:positionH relativeFrom="page">
                  <wp:posOffset>1551840</wp:posOffset>
                </wp:positionH>
                <wp:positionV relativeFrom="paragraph">
                  <wp:posOffset>1749029</wp:posOffset>
                </wp:positionV>
                <wp:extent cx="292100" cy="240029"/>
                <wp:effectExtent l="0" t="0" r="0" b="0"/>
                <wp:wrapTopAndBottom/>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240029"/>
                          <a:chOff x="0" y="0"/>
                          <a:chExt cx="292100" cy="240029"/>
                        </a:xfrm>
                      </wpg:grpSpPr>
                      <wps:wsp>
                        <wps:cNvPr id="664" name="Graphic 664"/>
                        <wps:cNvSpPr/>
                        <wps:spPr>
                          <a:xfrm>
                            <a:off x="4406" y="4406"/>
                            <a:ext cx="283210" cy="229870"/>
                          </a:xfrm>
                          <a:custGeom>
                            <a:avLst/>
                            <a:gdLst/>
                            <a:ahLst/>
                            <a:cxnLst/>
                            <a:rect l="l" t="t" r="r" b="b"/>
                            <a:pathLst>
                              <a:path w="283210" h="229870">
                                <a:moveTo>
                                  <a:pt x="282841" y="229552"/>
                                </a:moveTo>
                                <a:lnTo>
                                  <a:pt x="0" y="229552"/>
                                </a:lnTo>
                                <a:lnTo>
                                  <a:pt x="0" y="0"/>
                                </a:lnTo>
                                <a:lnTo>
                                  <a:pt x="282841" y="0"/>
                                </a:lnTo>
                                <a:lnTo>
                                  <a:pt x="282841" y="229552"/>
                                </a:lnTo>
                                <a:close/>
                              </a:path>
                            </a:pathLst>
                          </a:custGeom>
                          <a:ln w="8813">
                            <a:solidFill>
                              <a:srgbClr val="000000"/>
                            </a:solidFill>
                            <a:prstDash val="solid"/>
                          </a:ln>
                        </wps:spPr>
                        <wps:bodyPr wrap="square" lIns="0" tIns="0" rIns="0" bIns="0" rtlCol="0">
                          <a:prstTxWarp prst="textNoShape">
                            <a:avLst/>
                          </a:prstTxWarp>
                          <a:noAutofit/>
                        </wps:bodyPr>
                      </wps:wsp>
                      <wps:wsp>
                        <wps:cNvPr id="665" name="Textbox 665"/>
                        <wps:cNvSpPr txBox="1"/>
                        <wps:spPr>
                          <a:xfrm>
                            <a:off x="0" y="0"/>
                            <a:ext cx="292100" cy="240029"/>
                          </a:xfrm>
                          <a:prstGeom prst="rect">
                            <a:avLst/>
                          </a:prstGeom>
                        </wps:spPr>
                        <wps:txbx>
                          <w:txbxContent>
                            <w:p w14:paraId="49C34297" w14:textId="77777777" w:rsidR="00330A58" w:rsidRDefault="00000000">
                              <w:pPr>
                                <w:spacing w:before="9"/>
                                <w:ind w:left="135"/>
                                <w:rPr>
                                  <w:rFonts w:ascii="Futura LT Pro Medium"/>
                                  <w:sz w:val="29"/>
                                </w:rPr>
                              </w:pPr>
                              <w:r>
                                <w:rPr>
                                  <w:rFonts w:ascii="Futura LT Pro Medium"/>
                                  <w:spacing w:val="-10"/>
                                  <w:sz w:val="29"/>
                                </w:rPr>
                                <w:t>3</w:t>
                              </w:r>
                            </w:p>
                          </w:txbxContent>
                        </wps:txbx>
                        <wps:bodyPr wrap="square" lIns="0" tIns="0" rIns="0" bIns="0" rtlCol="0">
                          <a:noAutofit/>
                        </wps:bodyPr>
                      </wps:wsp>
                    </wpg:wgp>
                  </a:graphicData>
                </a:graphic>
              </wp:anchor>
            </w:drawing>
          </mc:Choice>
          <mc:Fallback>
            <w:pict>
              <v:group w14:anchorId="49C33DFF" id="Group 663" o:spid="_x0000_s1104" style="position:absolute;margin-left:122.2pt;margin-top:137.7pt;width:23pt;height:18.9pt;z-index:-15716352;mso-wrap-distance-left:0;mso-wrap-distance-right:0;mso-position-horizontal-relative:page;mso-position-vertical-relative:text" coordsize="29210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">
                <v:shape id="Graphic 664" o:spid="_x0000_s1105" style="position:absolute;left:4406;top:4406;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" path="m282841,229552l,229552,,,282841,r,229552xe" filled="f" strokeweight=".24481mm">
                  <v:path arrowok="t"/>
                </v:shape>
                <v:shape id="Textbox 665" o:spid="_x0000_s1106" type="#_x0000_t202" style="position:absolute;width:292100;height:24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49C34297" w14:textId="77777777" w:rsidR="00330A58" w:rsidRDefault="00000000">
                        <w:pPr>
                          <w:spacing w:before="9"/>
                          <w:ind w:left="135"/>
                          <w:rPr>
                            <w:rFonts w:ascii="Futura LT Pro Medium"/>
                            <w:sz w:val="29"/>
                          </w:rPr>
                        </w:pPr>
                        <w:r>
                          <w:rPr>
                            <w:rFonts w:ascii="Futura LT Pro Medium"/>
                            <w:spacing w:val="-10"/>
                            <w:sz w:val="29"/>
                          </w:rPr>
                          <w:t>3</w:t>
                        </w:r>
                      </w:p>
                    </w:txbxContent>
                  </v:textbox>
                </v:shape>
                <w10:wrap type="topAndBottom" anchorx="page"/>
              </v:group>
            </w:pict>
          </mc:Fallback>
        </mc:AlternateContent>
      </w:r>
      <w:r>
        <w:rPr>
          <w:rFonts w:ascii="Futura LT Pro Medium"/>
          <w:noProof/>
        </w:rPr>
        <mc:AlternateContent>
          <mc:Choice Requires="wpg">
            <w:drawing>
              <wp:anchor distT="0" distB="0" distL="0" distR="0" simplePos="0" relativeHeight="487600640" behindDoc="1" locked="0" layoutInCell="1" allowOverlap="1" wp14:anchorId="49C33E01" wp14:editId="49C33E02">
                <wp:simplePos x="0" y="0"/>
                <wp:positionH relativeFrom="page">
                  <wp:posOffset>2963155</wp:posOffset>
                </wp:positionH>
                <wp:positionV relativeFrom="paragraph">
                  <wp:posOffset>1749029</wp:posOffset>
                </wp:positionV>
                <wp:extent cx="292100" cy="240029"/>
                <wp:effectExtent l="0" t="0" r="0" b="0"/>
                <wp:wrapTopAndBottom/>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240029"/>
                          <a:chOff x="0" y="0"/>
                          <a:chExt cx="292100" cy="240029"/>
                        </a:xfrm>
                      </wpg:grpSpPr>
                      <wps:wsp>
                        <wps:cNvPr id="667" name="Graphic 667"/>
                        <wps:cNvSpPr/>
                        <wps:spPr>
                          <a:xfrm>
                            <a:off x="4406" y="4406"/>
                            <a:ext cx="283210" cy="229870"/>
                          </a:xfrm>
                          <a:custGeom>
                            <a:avLst/>
                            <a:gdLst/>
                            <a:ahLst/>
                            <a:cxnLst/>
                            <a:rect l="l" t="t" r="r" b="b"/>
                            <a:pathLst>
                              <a:path w="283210" h="229870">
                                <a:moveTo>
                                  <a:pt x="282841" y="229552"/>
                                </a:moveTo>
                                <a:lnTo>
                                  <a:pt x="0" y="229552"/>
                                </a:lnTo>
                                <a:lnTo>
                                  <a:pt x="0" y="0"/>
                                </a:lnTo>
                                <a:lnTo>
                                  <a:pt x="282841" y="0"/>
                                </a:lnTo>
                                <a:lnTo>
                                  <a:pt x="282841" y="229552"/>
                                </a:lnTo>
                                <a:close/>
                              </a:path>
                            </a:pathLst>
                          </a:custGeom>
                          <a:ln w="8813">
                            <a:solidFill>
                              <a:srgbClr val="000000"/>
                            </a:solidFill>
                            <a:prstDash val="solid"/>
                          </a:ln>
                        </wps:spPr>
                        <wps:bodyPr wrap="square" lIns="0" tIns="0" rIns="0" bIns="0" rtlCol="0">
                          <a:prstTxWarp prst="textNoShape">
                            <a:avLst/>
                          </a:prstTxWarp>
                          <a:noAutofit/>
                        </wps:bodyPr>
                      </wps:wsp>
                      <wps:wsp>
                        <wps:cNvPr id="668" name="Textbox 668"/>
                        <wps:cNvSpPr txBox="1"/>
                        <wps:spPr>
                          <a:xfrm>
                            <a:off x="0" y="0"/>
                            <a:ext cx="292100" cy="240029"/>
                          </a:xfrm>
                          <a:prstGeom prst="rect">
                            <a:avLst/>
                          </a:prstGeom>
                        </wps:spPr>
                        <wps:txbx>
                          <w:txbxContent>
                            <w:p w14:paraId="49C34298" w14:textId="77777777" w:rsidR="00330A58" w:rsidRDefault="00000000">
                              <w:pPr>
                                <w:spacing w:before="9"/>
                                <w:ind w:left="126"/>
                                <w:rPr>
                                  <w:rFonts w:ascii="Futura LT Pro Medium"/>
                                  <w:sz w:val="29"/>
                                </w:rPr>
                              </w:pPr>
                              <w:r>
                                <w:rPr>
                                  <w:rFonts w:ascii="Futura LT Pro Medium"/>
                                  <w:spacing w:val="-10"/>
                                  <w:sz w:val="29"/>
                                </w:rPr>
                                <w:t>9</w:t>
                              </w:r>
                            </w:p>
                          </w:txbxContent>
                        </wps:txbx>
                        <wps:bodyPr wrap="square" lIns="0" tIns="0" rIns="0" bIns="0" rtlCol="0">
                          <a:noAutofit/>
                        </wps:bodyPr>
                      </wps:wsp>
                    </wpg:wgp>
                  </a:graphicData>
                </a:graphic>
              </wp:anchor>
            </w:drawing>
          </mc:Choice>
          <mc:Fallback>
            <w:pict>
              <v:group w14:anchorId="49C33E01" id="Group 666" o:spid="_x0000_s1107" style="position:absolute;margin-left:233.3pt;margin-top:137.7pt;width:23pt;height:18.9pt;z-index:-15715840;mso-wrap-distance-left:0;mso-wrap-distance-right:0;mso-position-horizontal-relative:page;mso-position-vertical-relative:text" coordsize="29210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">
                <v:shape id="Graphic 667" o:spid="_x0000_s1108" style="position:absolute;left:4406;top:4406;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" path="m282841,229552l,229552,,,282841,r,229552xe" filled="f" strokeweight=".24481mm">
                  <v:path arrowok="t"/>
                </v:shape>
                <v:shape id="Textbox 668" o:spid="_x0000_s1109" type="#_x0000_t202" style="position:absolute;width:292100;height:24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49C34298" w14:textId="77777777" w:rsidR="00330A58" w:rsidRDefault="00000000">
                        <w:pPr>
                          <w:spacing w:before="9"/>
                          <w:ind w:left="126"/>
                          <w:rPr>
                            <w:rFonts w:ascii="Futura LT Pro Medium"/>
                            <w:sz w:val="29"/>
                          </w:rPr>
                        </w:pPr>
                        <w:r>
                          <w:rPr>
                            <w:rFonts w:ascii="Futura LT Pro Medium"/>
                            <w:spacing w:val="-10"/>
                            <w:sz w:val="29"/>
                          </w:rPr>
                          <w:t>9</w:t>
                        </w:r>
                      </w:p>
                    </w:txbxContent>
                  </v:textbox>
                </v:shape>
                <w10:wrap type="topAndBottom" anchorx="page"/>
              </v:group>
            </w:pict>
          </mc:Fallback>
        </mc:AlternateContent>
      </w:r>
      <w:r>
        <w:rPr>
          <w:rFonts w:ascii="Futura LT Pro Medium"/>
          <w:noProof/>
        </w:rPr>
        <mc:AlternateContent>
          <mc:Choice Requires="wpg">
            <w:drawing>
              <wp:anchor distT="0" distB="0" distL="0" distR="0" simplePos="0" relativeHeight="487601152" behindDoc="1" locked="0" layoutInCell="1" allowOverlap="1" wp14:anchorId="49C33E03" wp14:editId="49C33E04">
                <wp:simplePos x="0" y="0"/>
                <wp:positionH relativeFrom="page">
                  <wp:posOffset>4382683</wp:posOffset>
                </wp:positionH>
                <wp:positionV relativeFrom="paragraph">
                  <wp:posOffset>1749029</wp:posOffset>
                </wp:positionV>
                <wp:extent cx="292100" cy="240029"/>
                <wp:effectExtent l="0" t="0" r="0" b="0"/>
                <wp:wrapTopAndBottom/>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240029"/>
                          <a:chOff x="0" y="0"/>
                          <a:chExt cx="292100" cy="240029"/>
                        </a:xfrm>
                      </wpg:grpSpPr>
                      <wps:wsp>
                        <wps:cNvPr id="670" name="Graphic 670"/>
                        <wps:cNvSpPr/>
                        <wps:spPr>
                          <a:xfrm>
                            <a:off x="4406" y="4406"/>
                            <a:ext cx="283210" cy="229870"/>
                          </a:xfrm>
                          <a:custGeom>
                            <a:avLst/>
                            <a:gdLst/>
                            <a:ahLst/>
                            <a:cxnLst/>
                            <a:rect l="l" t="t" r="r" b="b"/>
                            <a:pathLst>
                              <a:path w="283210" h="229870">
                                <a:moveTo>
                                  <a:pt x="282841" y="229552"/>
                                </a:moveTo>
                                <a:lnTo>
                                  <a:pt x="0" y="229552"/>
                                </a:lnTo>
                                <a:lnTo>
                                  <a:pt x="0" y="0"/>
                                </a:lnTo>
                                <a:lnTo>
                                  <a:pt x="282841" y="0"/>
                                </a:lnTo>
                                <a:lnTo>
                                  <a:pt x="282841" y="229552"/>
                                </a:lnTo>
                                <a:close/>
                              </a:path>
                            </a:pathLst>
                          </a:custGeom>
                          <a:ln w="8813">
                            <a:solidFill>
                              <a:srgbClr val="000000"/>
                            </a:solidFill>
                            <a:prstDash val="solid"/>
                          </a:ln>
                        </wps:spPr>
                        <wps:bodyPr wrap="square" lIns="0" tIns="0" rIns="0" bIns="0" rtlCol="0">
                          <a:prstTxWarp prst="textNoShape">
                            <a:avLst/>
                          </a:prstTxWarp>
                          <a:noAutofit/>
                        </wps:bodyPr>
                      </wps:wsp>
                      <wps:wsp>
                        <wps:cNvPr id="671" name="Textbox 671"/>
                        <wps:cNvSpPr txBox="1"/>
                        <wps:spPr>
                          <a:xfrm>
                            <a:off x="0" y="0"/>
                            <a:ext cx="292100" cy="240029"/>
                          </a:xfrm>
                          <a:prstGeom prst="rect">
                            <a:avLst/>
                          </a:prstGeom>
                        </wps:spPr>
                        <wps:txbx>
                          <w:txbxContent>
                            <w:p w14:paraId="49C34299" w14:textId="77777777" w:rsidR="00330A58" w:rsidRDefault="00000000">
                              <w:pPr>
                                <w:spacing w:before="9"/>
                                <w:ind w:left="51"/>
                                <w:rPr>
                                  <w:rFonts w:ascii="Futura LT Pro Medium"/>
                                  <w:sz w:val="29"/>
                                </w:rPr>
                              </w:pPr>
                              <w:r>
                                <w:rPr>
                                  <w:rFonts w:ascii="Futura LT Pro Medium"/>
                                  <w:spacing w:val="-5"/>
                                  <w:sz w:val="29"/>
                                </w:rPr>
                                <w:t>15</w:t>
                              </w:r>
                            </w:p>
                          </w:txbxContent>
                        </wps:txbx>
                        <wps:bodyPr wrap="square" lIns="0" tIns="0" rIns="0" bIns="0" rtlCol="0">
                          <a:noAutofit/>
                        </wps:bodyPr>
                      </wps:wsp>
                    </wpg:wgp>
                  </a:graphicData>
                </a:graphic>
              </wp:anchor>
            </w:drawing>
          </mc:Choice>
          <mc:Fallback>
            <w:pict>
              <v:group w14:anchorId="49C33E03" id="Group 669" o:spid="_x0000_s1110" style="position:absolute;margin-left:345.1pt;margin-top:137.7pt;width:23pt;height:18.9pt;z-index:-15715328;mso-wrap-distance-left:0;mso-wrap-distance-right:0;mso-position-horizontal-relative:page;mso-position-vertical-relative:text" coordsize="29210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">
                <v:shape id="Graphic 670" o:spid="_x0000_s1111" style="position:absolute;left:4406;top:4406;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" path="m282841,229552l,229552,,,282841,r,229552xe" filled="f" strokeweight=".24481mm">
                  <v:path arrowok="t"/>
                </v:shape>
                <v:shape id="Textbox 671" o:spid="_x0000_s1112" type="#_x0000_t202" style="position:absolute;width:292100;height:24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49C34299" w14:textId="77777777" w:rsidR="00330A58" w:rsidRDefault="00000000">
                        <w:pPr>
                          <w:spacing w:before="9"/>
                          <w:ind w:left="51"/>
                          <w:rPr>
                            <w:rFonts w:ascii="Futura LT Pro Medium"/>
                            <w:sz w:val="29"/>
                          </w:rPr>
                        </w:pPr>
                        <w:r>
                          <w:rPr>
                            <w:rFonts w:ascii="Futura LT Pro Medium"/>
                            <w:spacing w:val="-5"/>
                            <w:sz w:val="29"/>
                          </w:rPr>
                          <w:t>15</w:t>
                        </w:r>
                      </w:p>
                    </w:txbxContent>
                  </v:textbox>
                </v:shape>
                <w10:wrap type="topAndBottom" anchorx="page"/>
              </v:group>
            </w:pict>
          </mc:Fallback>
        </mc:AlternateContent>
      </w:r>
      <w:r>
        <w:rPr>
          <w:rFonts w:ascii="Futura LT Pro Medium"/>
          <w:noProof/>
        </w:rPr>
        <mc:AlternateContent>
          <mc:Choice Requires="wpg">
            <w:drawing>
              <wp:anchor distT="0" distB="0" distL="0" distR="0" simplePos="0" relativeHeight="487601664" behindDoc="1" locked="0" layoutInCell="1" allowOverlap="1" wp14:anchorId="49C33E05" wp14:editId="49C33E06">
                <wp:simplePos x="0" y="0"/>
                <wp:positionH relativeFrom="page">
                  <wp:posOffset>5801047</wp:posOffset>
                </wp:positionH>
                <wp:positionV relativeFrom="paragraph">
                  <wp:posOffset>1749029</wp:posOffset>
                </wp:positionV>
                <wp:extent cx="292100" cy="240029"/>
                <wp:effectExtent l="0" t="0" r="0" b="0"/>
                <wp:wrapTopAndBottom/>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240029"/>
                          <a:chOff x="0" y="0"/>
                          <a:chExt cx="292100" cy="240029"/>
                        </a:xfrm>
                      </wpg:grpSpPr>
                      <wps:wsp>
                        <wps:cNvPr id="673" name="Graphic 673"/>
                        <wps:cNvSpPr/>
                        <wps:spPr>
                          <a:xfrm>
                            <a:off x="4406" y="4406"/>
                            <a:ext cx="283210" cy="229870"/>
                          </a:xfrm>
                          <a:custGeom>
                            <a:avLst/>
                            <a:gdLst/>
                            <a:ahLst/>
                            <a:cxnLst/>
                            <a:rect l="l" t="t" r="r" b="b"/>
                            <a:pathLst>
                              <a:path w="283210" h="229870">
                                <a:moveTo>
                                  <a:pt x="282841" y="229552"/>
                                </a:moveTo>
                                <a:lnTo>
                                  <a:pt x="0" y="229552"/>
                                </a:lnTo>
                                <a:lnTo>
                                  <a:pt x="0" y="0"/>
                                </a:lnTo>
                                <a:lnTo>
                                  <a:pt x="282841" y="0"/>
                                </a:lnTo>
                                <a:lnTo>
                                  <a:pt x="282841" y="229552"/>
                                </a:lnTo>
                                <a:close/>
                              </a:path>
                            </a:pathLst>
                          </a:custGeom>
                          <a:ln w="8813">
                            <a:solidFill>
                              <a:srgbClr val="000000"/>
                            </a:solidFill>
                            <a:prstDash val="solid"/>
                          </a:ln>
                        </wps:spPr>
                        <wps:bodyPr wrap="square" lIns="0" tIns="0" rIns="0" bIns="0" rtlCol="0">
                          <a:prstTxWarp prst="textNoShape">
                            <a:avLst/>
                          </a:prstTxWarp>
                          <a:noAutofit/>
                        </wps:bodyPr>
                      </wps:wsp>
                      <wps:wsp>
                        <wps:cNvPr id="674" name="Textbox 674"/>
                        <wps:cNvSpPr txBox="1"/>
                        <wps:spPr>
                          <a:xfrm>
                            <a:off x="0" y="0"/>
                            <a:ext cx="292100" cy="240029"/>
                          </a:xfrm>
                          <a:prstGeom prst="rect">
                            <a:avLst/>
                          </a:prstGeom>
                        </wps:spPr>
                        <wps:txbx>
                          <w:txbxContent>
                            <w:p w14:paraId="49C3429A" w14:textId="77777777" w:rsidR="00330A58" w:rsidRDefault="00000000">
                              <w:pPr>
                                <w:spacing w:before="9"/>
                                <w:ind w:left="51"/>
                                <w:rPr>
                                  <w:rFonts w:ascii="Futura LT Pro Medium"/>
                                  <w:sz w:val="29"/>
                                </w:rPr>
                              </w:pPr>
                              <w:r>
                                <w:rPr>
                                  <w:rFonts w:ascii="Futura LT Pro Medium"/>
                                  <w:spacing w:val="-5"/>
                                  <w:sz w:val="29"/>
                                </w:rPr>
                                <w:t>21</w:t>
                              </w:r>
                            </w:p>
                          </w:txbxContent>
                        </wps:txbx>
                        <wps:bodyPr wrap="square" lIns="0" tIns="0" rIns="0" bIns="0" rtlCol="0">
                          <a:noAutofit/>
                        </wps:bodyPr>
                      </wps:wsp>
                    </wpg:wgp>
                  </a:graphicData>
                </a:graphic>
              </wp:anchor>
            </w:drawing>
          </mc:Choice>
          <mc:Fallback>
            <w:pict>
              <v:group w14:anchorId="49C33E05" id="Group 672" o:spid="_x0000_s1113" style="position:absolute;margin-left:456.8pt;margin-top:137.7pt;width:23pt;height:18.9pt;z-index:-15714816;mso-wrap-distance-left:0;mso-wrap-distance-right:0;mso-position-horizontal-relative:page;mso-position-vertical-relative:text" coordsize="29210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">
                <v:shape id="Graphic 673" o:spid="_x0000_s1114" style="position:absolute;left:4406;top:4406;width:283210;height:229870;visibility:visible;mso-wrap-style:square;v-text-anchor:top" coordsize="28321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" path="m282841,229552l,229552,,,282841,r,229552xe" filled="f" strokeweight=".24481mm">
                  <v:path arrowok="t"/>
                </v:shape>
                <v:shape id="Textbox 674" o:spid="_x0000_s1115" type="#_x0000_t202" style="position:absolute;width:292100;height:24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49C3429A" w14:textId="77777777" w:rsidR="00330A58" w:rsidRDefault="00000000">
                        <w:pPr>
                          <w:spacing w:before="9"/>
                          <w:ind w:left="51"/>
                          <w:rPr>
                            <w:rFonts w:ascii="Futura LT Pro Medium"/>
                            <w:sz w:val="29"/>
                          </w:rPr>
                        </w:pPr>
                        <w:r>
                          <w:rPr>
                            <w:rFonts w:ascii="Futura LT Pro Medium"/>
                            <w:spacing w:val="-5"/>
                            <w:sz w:val="29"/>
                          </w:rPr>
                          <w:t>21</w:t>
                        </w:r>
                      </w:p>
                    </w:txbxContent>
                  </v:textbox>
                </v:shape>
                <w10:wrap type="topAndBottom" anchorx="page"/>
              </v:group>
            </w:pict>
          </mc:Fallback>
        </mc:AlternateContent>
      </w:r>
      <w:r>
        <w:rPr>
          <w:rFonts w:ascii="Futura LT Pro Medium"/>
          <w:noProof/>
        </w:rPr>
        <mc:AlternateContent>
          <mc:Choice Requires="wpg">
            <w:drawing>
              <wp:anchor distT="0" distB="0" distL="0" distR="0" simplePos="0" relativeHeight="487602176" behindDoc="1" locked="0" layoutInCell="1" allowOverlap="1" wp14:anchorId="49C33E07" wp14:editId="49C33E08">
                <wp:simplePos x="0" y="0"/>
                <wp:positionH relativeFrom="page">
                  <wp:posOffset>2304633</wp:posOffset>
                </wp:positionH>
                <wp:positionV relativeFrom="paragraph">
                  <wp:posOffset>2423017</wp:posOffset>
                </wp:positionV>
                <wp:extent cx="1304290" cy="156845"/>
                <wp:effectExtent l="0" t="0" r="0" b="0"/>
                <wp:wrapTopAndBottom/>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290" cy="156845"/>
                          <a:chOff x="0" y="0"/>
                          <a:chExt cx="1304290" cy="156845"/>
                        </a:xfrm>
                      </wpg:grpSpPr>
                      <wps:wsp>
                        <wps:cNvPr id="676" name="Graphic 676"/>
                        <wps:cNvSpPr/>
                        <wps:spPr>
                          <a:xfrm>
                            <a:off x="4406" y="4406"/>
                            <a:ext cx="1296035" cy="147955"/>
                          </a:xfrm>
                          <a:custGeom>
                            <a:avLst/>
                            <a:gdLst/>
                            <a:ahLst/>
                            <a:cxnLst/>
                            <a:rect l="l" t="t" r="r" b="b"/>
                            <a:pathLst>
                              <a:path w="1296035" h="147955">
                                <a:moveTo>
                                  <a:pt x="1295450" y="0"/>
                                </a:moveTo>
                                <a:lnTo>
                                  <a:pt x="0" y="147434"/>
                                </a:lnTo>
                                <a:lnTo>
                                  <a:pt x="1295298" y="147434"/>
                                </a:lnTo>
                                <a:lnTo>
                                  <a:pt x="1295450" y="0"/>
                                </a:lnTo>
                                <a:close/>
                              </a:path>
                            </a:pathLst>
                          </a:custGeom>
                          <a:solidFill>
                            <a:srgbClr val="D5D4D4"/>
                          </a:solidFill>
                        </wps:spPr>
                        <wps:bodyPr wrap="square" lIns="0" tIns="0" rIns="0" bIns="0" rtlCol="0">
                          <a:prstTxWarp prst="textNoShape">
                            <a:avLst/>
                          </a:prstTxWarp>
                          <a:noAutofit/>
                        </wps:bodyPr>
                      </wps:wsp>
                      <wps:wsp>
                        <wps:cNvPr id="677" name="Graphic 677"/>
                        <wps:cNvSpPr/>
                        <wps:spPr>
                          <a:xfrm>
                            <a:off x="4406" y="4406"/>
                            <a:ext cx="1296035" cy="147955"/>
                          </a:xfrm>
                          <a:custGeom>
                            <a:avLst/>
                            <a:gdLst/>
                            <a:ahLst/>
                            <a:cxnLst/>
                            <a:rect l="l" t="t" r="r" b="b"/>
                            <a:pathLst>
                              <a:path w="1296035" h="147955">
                                <a:moveTo>
                                  <a:pt x="1295298" y="147434"/>
                                </a:moveTo>
                                <a:lnTo>
                                  <a:pt x="0" y="147434"/>
                                </a:lnTo>
                                <a:lnTo>
                                  <a:pt x="1295450" y="0"/>
                                </a:lnTo>
                                <a:lnTo>
                                  <a:pt x="1295298" y="147434"/>
                                </a:lnTo>
                                <a:close/>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E06BBC" id="Group 675" o:spid="_x0000_s1026" style="position:absolute;margin-left:181.45pt;margin-top:190.8pt;width:102.7pt;height:12.35pt;z-index:-15714304;mso-wrap-distance-left:0;mso-wrap-distance-right:0;mso-position-horizontal-relative:page" coordsize="13042,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">
                <v:shape id="Graphic 676" o:spid="_x0000_s1027" style="position:absolute;left:44;top:44;width:12960;height:1479;visibility:visible;mso-wrap-style:square;v-text-anchor:top" coordsize="129603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" path="m1295450,l,147434r1295298,l1295450,xe" fillcolor="#d5d4d4" stroked="f">
                  <v:path arrowok="t"/>
                </v:shape>
                <v:shape id="Graphic 677" o:spid="_x0000_s1028" style="position:absolute;left:44;top:44;width:12960;height:1479;visibility:visible;mso-wrap-style:square;v-text-anchor:top" coordsize="129603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" path="m1295298,147434l,147434,1295450,r-152,147434x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2688" behindDoc="1" locked="0" layoutInCell="1" allowOverlap="1" wp14:anchorId="49C33E09" wp14:editId="49C33E0A">
                <wp:simplePos x="0" y="0"/>
                <wp:positionH relativeFrom="page">
                  <wp:posOffset>3665945</wp:posOffset>
                </wp:positionH>
                <wp:positionV relativeFrom="paragraph">
                  <wp:posOffset>2359656</wp:posOffset>
                </wp:positionV>
                <wp:extent cx="499745" cy="219710"/>
                <wp:effectExtent l="0" t="0" r="0" b="0"/>
                <wp:wrapTopAndBottom/>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219710"/>
                          <a:chOff x="0" y="0"/>
                          <a:chExt cx="499745" cy="219710"/>
                        </a:xfrm>
                      </wpg:grpSpPr>
                      <wps:wsp>
                        <wps:cNvPr id="679" name="Graphic 679"/>
                        <wps:cNvSpPr/>
                        <wps:spPr>
                          <a:xfrm>
                            <a:off x="4406" y="4406"/>
                            <a:ext cx="490855" cy="210820"/>
                          </a:xfrm>
                          <a:custGeom>
                            <a:avLst/>
                            <a:gdLst/>
                            <a:ahLst/>
                            <a:cxnLst/>
                            <a:rect l="l" t="t" r="r" b="b"/>
                            <a:pathLst>
                              <a:path w="490855" h="210820">
                                <a:moveTo>
                                  <a:pt x="490816" y="0"/>
                                </a:moveTo>
                                <a:lnTo>
                                  <a:pt x="3403" y="55473"/>
                                </a:lnTo>
                                <a:lnTo>
                                  <a:pt x="0" y="209334"/>
                                </a:lnTo>
                                <a:lnTo>
                                  <a:pt x="489242" y="210794"/>
                                </a:lnTo>
                                <a:lnTo>
                                  <a:pt x="490816" y="0"/>
                                </a:lnTo>
                                <a:close/>
                              </a:path>
                            </a:pathLst>
                          </a:custGeom>
                          <a:solidFill>
                            <a:srgbClr val="D5D4D4"/>
                          </a:solidFill>
                        </wps:spPr>
                        <wps:bodyPr wrap="square" lIns="0" tIns="0" rIns="0" bIns="0" rtlCol="0">
                          <a:prstTxWarp prst="textNoShape">
                            <a:avLst/>
                          </a:prstTxWarp>
                          <a:noAutofit/>
                        </wps:bodyPr>
                      </wps:wsp>
                      <wps:wsp>
                        <wps:cNvPr id="680" name="Graphic 680"/>
                        <wps:cNvSpPr/>
                        <wps:spPr>
                          <a:xfrm>
                            <a:off x="4406" y="4406"/>
                            <a:ext cx="490855" cy="210820"/>
                          </a:xfrm>
                          <a:custGeom>
                            <a:avLst/>
                            <a:gdLst/>
                            <a:ahLst/>
                            <a:cxnLst/>
                            <a:rect l="l" t="t" r="r" b="b"/>
                            <a:pathLst>
                              <a:path w="490855" h="210820">
                                <a:moveTo>
                                  <a:pt x="489242" y="210794"/>
                                </a:moveTo>
                                <a:lnTo>
                                  <a:pt x="0" y="209334"/>
                                </a:lnTo>
                                <a:lnTo>
                                  <a:pt x="3403" y="55473"/>
                                </a:lnTo>
                                <a:lnTo>
                                  <a:pt x="490816" y="0"/>
                                </a:lnTo>
                                <a:lnTo>
                                  <a:pt x="489242" y="210794"/>
                                </a:lnTo>
                                <a:close/>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128FA9" id="Group 678" o:spid="_x0000_s1026" style="position:absolute;margin-left:288.65pt;margin-top:185.8pt;width:39.35pt;height:17.3pt;z-index:-15713792;mso-wrap-distance-left:0;mso-wrap-distance-right:0;mso-position-horizontal-relative:page" coordsize="49974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">
                <v:shape id="Graphic 679" o:spid="_x0000_s1027" style="position:absolute;left:4406;top:4406;width:490855;height:210820;visibility:visible;mso-wrap-style:square;v-text-anchor:top" coordsize="49085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" path="m490816,l3403,55473,,209334r489242,1460l490816,xe" fillcolor="#d5d4d4" stroked="f">
                  <v:path arrowok="t"/>
                </v:shape>
                <v:shape id="Graphic 680" o:spid="_x0000_s1028" style="position:absolute;left:4406;top:4406;width:490855;height:210820;visibility:visible;mso-wrap-style:square;v-text-anchor:top" coordsize="49085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" path="m489242,210794l,209334,3403,55473,490816,r-1574,210794x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3200" behindDoc="1" locked="0" layoutInCell="1" allowOverlap="1" wp14:anchorId="49C33E0B" wp14:editId="49C33E0C">
                <wp:simplePos x="0" y="0"/>
                <wp:positionH relativeFrom="page">
                  <wp:posOffset>4233105</wp:posOffset>
                </wp:positionH>
                <wp:positionV relativeFrom="paragraph">
                  <wp:posOffset>2216870</wp:posOffset>
                </wp:positionV>
                <wp:extent cx="1187450" cy="362585"/>
                <wp:effectExtent l="0" t="0" r="0" b="0"/>
                <wp:wrapTopAndBottom/>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362585"/>
                          <a:chOff x="0" y="0"/>
                          <a:chExt cx="1187450" cy="362585"/>
                        </a:xfrm>
                      </wpg:grpSpPr>
                      <wps:wsp>
                        <wps:cNvPr id="682" name="Graphic 682"/>
                        <wps:cNvSpPr/>
                        <wps:spPr>
                          <a:xfrm>
                            <a:off x="4406" y="4406"/>
                            <a:ext cx="1178560" cy="353695"/>
                          </a:xfrm>
                          <a:custGeom>
                            <a:avLst/>
                            <a:gdLst/>
                            <a:ahLst/>
                            <a:cxnLst/>
                            <a:rect l="l" t="t" r="r" b="b"/>
                            <a:pathLst>
                              <a:path w="1178560" h="353695">
                                <a:moveTo>
                                  <a:pt x="1178191" y="0"/>
                                </a:moveTo>
                                <a:lnTo>
                                  <a:pt x="0" y="134086"/>
                                </a:lnTo>
                                <a:lnTo>
                                  <a:pt x="3340" y="353580"/>
                                </a:lnTo>
                                <a:lnTo>
                                  <a:pt x="1171422" y="353580"/>
                                </a:lnTo>
                                <a:lnTo>
                                  <a:pt x="1178191" y="0"/>
                                </a:lnTo>
                                <a:close/>
                              </a:path>
                            </a:pathLst>
                          </a:custGeom>
                          <a:solidFill>
                            <a:srgbClr val="D5D4D4"/>
                          </a:solidFill>
                        </wps:spPr>
                        <wps:bodyPr wrap="square" lIns="0" tIns="0" rIns="0" bIns="0" rtlCol="0">
                          <a:prstTxWarp prst="textNoShape">
                            <a:avLst/>
                          </a:prstTxWarp>
                          <a:noAutofit/>
                        </wps:bodyPr>
                      </wps:wsp>
                      <wps:wsp>
                        <wps:cNvPr id="683" name="Graphic 683"/>
                        <wps:cNvSpPr/>
                        <wps:spPr>
                          <a:xfrm>
                            <a:off x="4406" y="4406"/>
                            <a:ext cx="1178560" cy="353695"/>
                          </a:xfrm>
                          <a:custGeom>
                            <a:avLst/>
                            <a:gdLst/>
                            <a:ahLst/>
                            <a:cxnLst/>
                            <a:rect l="l" t="t" r="r" b="b"/>
                            <a:pathLst>
                              <a:path w="1178560" h="353695">
                                <a:moveTo>
                                  <a:pt x="1171422" y="353580"/>
                                </a:moveTo>
                                <a:lnTo>
                                  <a:pt x="3340" y="353580"/>
                                </a:lnTo>
                                <a:lnTo>
                                  <a:pt x="0" y="134086"/>
                                </a:lnTo>
                                <a:lnTo>
                                  <a:pt x="1178191" y="0"/>
                                </a:lnTo>
                                <a:lnTo>
                                  <a:pt x="1171422" y="353580"/>
                                </a:lnTo>
                                <a:close/>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2D5E4E" id="Group 681" o:spid="_x0000_s1026" style="position:absolute;margin-left:333.3pt;margin-top:174.55pt;width:93.5pt;height:28.55pt;z-index:-15713280;mso-wrap-distance-left:0;mso-wrap-distance-right:0;mso-position-horizontal-relative:page" coordsize="11874,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">
                <v:shape id="Graphic 682" o:spid="_x0000_s1027" style="position:absolute;left:44;top:44;width:11785;height:3537;visibility:visible;mso-wrap-style:square;v-text-anchor:top" coordsize="117856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" path="m1178191,l,134086,3340,353580r1168082,l1178191,xe" fillcolor="#d5d4d4" stroked="f">
                  <v:path arrowok="t"/>
                </v:shape>
                <v:shape id="Graphic 683" o:spid="_x0000_s1028" style="position:absolute;left:44;top:44;width:11785;height:3537;visibility:visible;mso-wrap-style:square;v-text-anchor:top" coordsize="117856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" path="m1171422,353580r-1168082,l,134086,1178191,r-6769,353580x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3712" behindDoc="1" locked="0" layoutInCell="1" allowOverlap="1" wp14:anchorId="49C33E0D" wp14:editId="49C33E0E">
                <wp:simplePos x="0" y="0"/>
                <wp:positionH relativeFrom="page">
                  <wp:posOffset>5482632</wp:posOffset>
                </wp:positionH>
                <wp:positionV relativeFrom="paragraph">
                  <wp:posOffset>2079367</wp:posOffset>
                </wp:positionV>
                <wp:extent cx="1146175" cy="500380"/>
                <wp:effectExtent l="0" t="0" r="0" b="0"/>
                <wp:wrapTopAndBottom/>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175" cy="500380"/>
                          <a:chOff x="0" y="0"/>
                          <a:chExt cx="1146175" cy="500380"/>
                        </a:xfrm>
                      </wpg:grpSpPr>
                      <wps:wsp>
                        <wps:cNvPr id="685" name="Graphic 685"/>
                        <wps:cNvSpPr/>
                        <wps:spPr>
                          <a:xfrm>
                            <a:off x="4406" y="4406"/>
                            <a:ext cx="1137285" cy="491490"/>
                          </a:xfrm>
                          <a:custGeom>
                            <a:avLst/>
                            <a:gdLst/>
                            <a:ahLst/>
                            <a:cxnLst/>
                            <a:rect l="l" t="t" r="r" b="b"/>
                            <a:pathLst>
                              <a:path w="1137285" h="491490">
                                <a:moveTo>
                                  <a:pt x="1136878" y="0"/>
                                </a:moveTo>
                                <a:lnTo>
                                  <a:pt x="0" y="129387"/>
                                </a:lnTo>
                                <a:lnTo>
                                  <a:pt x="1460" y="491083"/>
                                </a:lnTo>
                                <a:lnTo>
                                  <a:pt x="1136878" y="491083"/>
                                </a:lnTo>
                                <a:lnTo>
                                  <a:pt x="1136878" y="0"/>
                                </a:lnTo>
                                <a:close/>
                              </a:path>
                            </a:pathLst>
                          </a:custGeom>
                          <a:solidFill>
                            <a:srgbClr val="D5D4D4"/>
                          </a:solidFill>
                        </wps:spPr>
                        <wps:bodyPr wrap="square" lIns="0" tIns="0" rIns="0" bIns="0" rtlCol="0">
                          <a:prstTxWarp prst="textNoShape">
                            <a:avLst/>
                          </a:prstTxWarp>
                          <a:noAutofit/>
                        </wps:bodyPr>
                      </wps:wsp>
                      <wps:wsp>
                        <wps:cNvPr id="686" name="Graphic 686"/>
                        <wps:cNvSpPr/>
                        <wps:spPr>
                          <a:xfrm>
                            <a:off x="4406" y="4406"/>
                            <a:ext cx="1137285" cy="491490"/>
                          </a:xfrm>
                          <a:custGeom>
                            <a:avLst/>
                            <a:gdLst/>
                            <a:ahLst/>
                            <a:cxnLst/>
                            <a:rect l="l" t="t" r="r" b="b"/>
                            <a:pathLst>
                              <a:path w="1137285" h="491490">
                                <a:moveTo>
                                  <a:pt x="1460" y="491083"/>
                                </a:moveTo>
                                <a:lnTo>
                                  <a:pt x="1136878" y="491083"/>
                                </a:lnTo>
                                <a:lnTo>
                                  <a:pt x="1136878" y="0"/>
                                </a:lnTo>
                                <a:lnTo>
                                  <a:pt x="0" y="129387"/>
                                </a:lnTo>
                                <a:lnTo>
                                  <a:pt x="1460" y="491083"/>
                                </a:lnTo>
                                <a:close/>
                              </a:path>
                            </a:pathLst>
                          </a:custGeom>
                          <a:ln w="8813">
                            <a:solidFill>
                              <a:srgbClr val="000000"/>
                            </a:solidFill>
                            <a:prstDash val="solid"/>
                          </a:ln>
                        </wps:spPr>
                        <wps:bodyPr wrap="square" lIns="0" tIns="0" rIns="0" bIns="0" rtlCol="0">
                          <a:prstTxWarp prst="textNoShape">
                            <a:avLst/>
                          </a:prstTxWarp>
                          <a:noAutofit/>
                        </wps:bodyPr>
                      </wps:wsp>
                      <wps:wsp>
                        <wps:cNvPr id="687" name="Graphic 687"/>
                        <wps:cNvSpPr/>
                        <wps:spPr>
                          <a:xfrm>
                            <a:off x="4761" y="129546"/>
                            <a:ext cx="1136650" cy="92710"/>
                          </a:xfrm>
                          <a:custGeom>
                            <a:avLst/>
                            <a:gdLst/>
                            <a:ahLst/>
                            <a:cxnLst/>
                            <a:rect l="l" t="t" r="r" b="b"/>
                            <a:pathLst>
                              <a:path w="1136650" h="92710">
                                <a:moveTo>
                                  <a:pt x="0" y="92646"/>
                                </a:moveTo>
                                <a:lnTo>
                                  <a:pt x="1136510" y="0"/>
                                </a:lnTo>
                              </a:path>
                            </a:pathLst>
                          </a:custGeom>
                          <a:ln w="8813">
                            <a:solidFill>
                              <a:srgbClr val="000000"/>
                            </a:solidFill>
                            <a:prstDash val="solid"/>
                          </a:ln>
                        </wps:spPr>
                        <wps:bodyPr wrap="square" lIns="0" tIns="0" rIns="0" bIns="0" rtlCol="0">
                          <a:prstTxWarp prst="textNoShape">
                            <a:avLst/>
                          </a:prstTxWarp>
                          <a:noAutofit/>
                        </wps:bodyPr>
                      </wps:wsp>
                      <wps:wsp>
                        <wps:cNvPr id="688" name="Graphic 688"/>
                        <wps:cNvSpPr/>
                        <wps:spPr>
                          <a:xfrm>
                            <a:off x="5116" y="256319"/>
                            <a:ext cx="1136650" cy="53975"/>
                          </a:xfrm>
                          <a:custGeom>
                            <a:avLst/>
                            <a:gdLst/>
                            <a:ahLst/>
                            <a:cxnLst/>
                            <a:rect l="l" t="t" r="r" b="b"/>
                            <a:pathLst>
                              <a:path w="1136650" h="53975">
                                <a:moveTo>
                                  <a:pt x="0" y="53657"/>
                                </a:moveTo>
                                <a:lnTo>
                                  <a:pt x="1136167" y="0"/>
                                </a:lnTo>
                              </a:path>
                            </a:pathLst>
                          </a:custGeom>
                          <a:ln w="8813">
                            <a:solidFill>
                              <a:srgbClr val="000000"/>
                            </a:solidFill>
                            <a:prstDash val="solid"/>
                          </a:ln>
                        </wps:spPr>
                        <wps:bodyPr wrap="square" lIns="0" tIns="0" rIns="0" bIns="0" rtlCol="0">
                          <a:prstTxWarp prst="textNoShape">
                            <a:avLst/>
                          </a:prstTxWarp>
                          <a:noAutofit/>
                        </wps:bodyPr>
                      </wps:wsp>
                      <wps:wsp>
                        <wps:cNvPr id="689" name="Graphic 689"/>
                        <wps:cNvSpPr/>
                        <wps:spPr>
                          <a:xfrm>
                            <a:off x="5483" y="373343"/>
                            <a:ext cx="1136015" cy="27940"/>
                          </a:xfrm>
                          <a:custGeom>
                            <a:avLst/>
                            <a:gdLst/>
                            <a:ahLst/>
                            <a:cxnLst/>
                            <a:rect l="l" t="t" r="r" b="b"/>
                            <a:pathLst>
                              <a:path w="1136015" h="27940">
                                <a:moveTo>
                                  <a:pt x="0" y="27647"/>
                                </a:moveTo>
                                <a:lnTo>
                                  <a:pt x="1135786" y="0"/>
                                </a:lnTo>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F7CFE6" id="Group 684" o:spid="_x0000_s1026" style="position:absolute;margin-left:431.7pt;margin-top:163.75pt;width:90.25pt;height:39.4pt;z-index:-15712768;mso-wrap-distance-left:0;mso-wrap-distance-right:0;mso-position-horizontal-relative:page" coordsize="11461,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">
                <v:shape id="Graphic 685" o:spid="_x0000_s1027" style="position:absolute;left:44;top:44;width:11372;height:4914;visibility:visible;mso-wrap-style:square;v-text-anchor:top" coordsize="1137285,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" path="m1136878,l,129387,1460,491083r1135418,l1136878,xe" fillcolor="#d5d4d4" stroked="f">
                  <v:path arrowok="t"/>
                </v:shape>
                <v:shape id="Graphic 686" o:spid="_x0000_s1028" style="position:absolute;left:44;top:44;width:11372;height:4914;visibility:visible;mso-wrap-style:square;v-text-anchor:top" coordsize="1137285,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" path="m1460,491083r1135418,l1136878,,,129387,1460,491083xe" filled="f" strokeweight=".24481mm">
                  <v:path arrowok="t"/>
                </v:shape>
                <v:shape id="Graphic 687" o:spid="_x0000_s1029" style="position:absolute;left:47;top:1295;width:11367;height:927;visibility:visible;mso-wrap-style:square;v-text-anchor:top" coordsize="113665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" path="m,92646l1136510,e" filled="f" strokeweight=".24481mm">
                  <v:path arrowok="t"/>
                </v:shape>
                <v:shape id="Graphic 688" o:spid="_x0000_s1030" style="position:absolute;left:51;top:2563;width:11366;height:539;visibility:visible;mso-wrap-style:square;v-text-anchor:top" coordsize="11366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" path="m,53657l1136167,e" filled="f" strokeweight=".24481mm">
                  <v:path arrowok="t"/>
                </v:shape>
                <v:shape id="Graphic 689" o:spid="_x0000_s1031" style="position:absolute;left:54;top:3733;width:11360;height:279;visibility:visible;mso-wrap-style:square;v-text-anchor:top" coordsize="113601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" path="m,27647l1135786,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4224" behindDoc="1" locked="0" layoutInCell="1" allowOverlap="1" wp14:anchorId="49C33E0F" wp14:editId="49C33E10">
                <wp:simplePos x="0" y="0"/>
                <wp:positionH relativeFrom="page">
                  <wp:posOffset>2891567</wp:posOffset>
                </wp:positionH>
                <wp:positionV relativeFrom="paragraph">
                  <wp:posOffset>2706751</wp:posOffset>
                </wp:positionV>
                <wp:extent cx="118745" cy="372110"/>
                <wp:effectExtent l="0" t="0" r="0" b="0"/>
                <wp:wrapTopAndBottom/>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72110"/>
                          <a:chOff x="0" y="0"/>
                          <a:chExt cx="118745" cy="372110"/>
                        </a:xfrm>
                      </wpg:grpSpPr>
                      <wps:wsp>
                        <wps:cNvPr id="691" name="Graphic 691"/>
                        <wps:cNvSpPr/>
                        <wps:spPr>
                          <a:xfrm>
                            <a:off x="59670"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692" name="Graphic 692"/>
                        <wps:cNvSpPr/>
                        <wps:spPr>
                          <a:xfrm>
                            <a:off x="4406"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3EDA31" id="Group 690" o:spid="_x0000_s1026" style="position:absolute;margin-left:227.7pt;margin-top:213.15pt;width:9.35pt;height:29.3pt;z-index:-15712256;mso-wrap-distance-left:0;mso-wrap-distance-right:0;mso-position-horizontal-relative:page" coordsize="11874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">
                <v:shape id="Graphic 691" o:spid="_x0000_s1027" style="position:absolute;left:59670;top:4406;width:1270;height:367665;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" path="m,l,367334e" filled="f" strokeweight=".24481mm">
                  <v:path arrowok="t"/>
                </v:shape>
                <v:shape id="Graphic 692" o:spid="_x0000_s1028" style="position:absolute;left:4406;top:4406;width:109855;height:112395;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" path="m,112153l55270,r54280,110045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4736" behindDoc="1" locked="0" layoutInCell="1" allowOverlap="1" wp14:anchorId="49C33E11" wp14:editId="49C33E12">
                <wp:simplePos x="0" y="0"/>
                <wp:positionH relativeFrom="page">
                  <wp:posOffset>3859888</wp:posOffset>
                </wp:positionH>
                <wp:positionV relativeFrom="paragraph">
                  <wp:posOffset>2706751</wp:posOffset>
                </wp:positionV>
                <wp:extent cx="118745" cy="372110"/>
                <wp:effectExtent l="0" t="0" r="0" b="0"/>
                <wp:wrapTopAndBottom/>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72110"/>
                          <a:chOff x="0" y="0"/>
                          <a:chExt cx="118745" cy="372110"/>
                        </a:xfrm>
                      </wpg:grpSpPr>
                      <wps:wsp>
                        <wps:cNvPr id="694" name="Graphic 694"/>
                        <wps:cNvSpPr/>
                        <wps:spPr>
                          <a:xfrm>
                            <a:off x="59670"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695" name="Graphic 695"/>
                        <wps:cNvSpPr/>
                        <wps:spPr>
                          <a:xfrm>
                            <a:off x="4406"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074B1B" id="Group 693" o:spid="_x0000_s1026" style="position:absolute;margin-left:303.95pt;margin-top:213.15pt;width:9.35pt;height:29.3pt;z-index:-15711744;mso-wrap-distance-left:0;mso-wrap-distance-right:0;mso-position-horizontal-relative:page" coordsize="11874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">
                <v:shape id="Graphic 694" o:spid="_x0000_s1027" style="position:absolute;left:59670;top:4406;width:1270;height:367665;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" path="m,l,367334e" filled="f" strokeweight=".24481mm">
                  <v:path arrowok="t"/>
                </v:shape>
                <v:shape id="Graphic 695" o:spid="_x0000_s1028" style="position:absolute;left:4406;top:4406;width:109855;height:112395;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" path="m,112153l55270,r54280,110045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5248" behindDoc="1" locked="0" layoutInCell="1" allowOverlap="1" wp14:anchorId="49C33E13" wp14:editId="49C33E14">
                <wp:simplePos x="0" y="0"/>
                <wp:positionH relativeFrom="page">
                  <wp:posOffset>4100815</wp:posOffset>
                </wp:positionH>
                <wp:positionV relativeFrom="paragraph">
                  <wp:posOffset>2706751</wp:posOffset>
                </wp:positionV>
                <wp:extent cx="118745" cy="372110"/>
                <wp:effectExtent l="0" t="0" r="0" b="0"/>
                <wp:wrapTopAndBottom/>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72110"/>
                          <a:chOff x="0" y="0"/>
                          <a:chExt cx="118745" cy="372110"/>
                        </a:xfrm>
                      </wpg:grpSpPr>
                      <wps:wsp>
                        <wps:cNvPr id="697" name="Graphic 697"/>
                        <wps:cNvSpPr/>
                        <wps:spPr>
                          <a:xfrm>
                            <a:off x="59670"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698" name="Graphic 698"/>
                        <wps:cNvSpPr/>
                        <wps:spPr>
                          <a:xfrm>
                            <a:off x="4406"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47606F" id="Group 696" o:spid="_x0000_s1026" style="position:absolute;margin-left:322.9pt;margin-top:213.15pt;width:9.35pt;height:29.3pt;z-index:-15711232;mso-wrap-distance-left:0;mso-wrap-distance-right:0;mso-position-horizontal-relative:page" coordsize="11874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">
                <v:shape id="Graphic 697" o:spid="_x0000_s1027" style="position:absolute;left:59670;top:4406;width:1270;height:367665;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" path="m,l,367334e" filled="f" strokeweight=".24481mm">
                  <v:path arrowok="t"/>
                </v:shape>
                <v:shape id="Graphic 698" o:spid="_x0000_s1028" style="position:absolute;left:4406;top:4406;width:109855;height:112395;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" path="m,112153l55270,r54280,110045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5760" behindDoc="1" locked="0" layoutInCell="1" allowOverlap="1" wp14:anchorId="49C33E15" wp14:editId="49C33E16">
                <wp:simplePos x="0" y="0"/>
                <wp:positionH relativeFrom="page">
                  <wp:posOffset>4341743</wp:posOffset>
                </wp:positionH>
                <wp:positionV relativeFrom="paragraph">
                  <wp:posOffset>2706751</wp:posOffset>
                </wp:positionV>
                <wp:extent cx="118745" cy="372110"/>
                <wp:effectExtent l="0" t="0" r="0" b="0"/>
                <wp:wrapTopAndBottom/>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72110"/>
                          <a:chOff x="0" y="0"/>
                          <a:chExt cx="118745" cy="372110"/>
                        </a:xfrm>
                      </wpg:grpSpPr>
                      <wps:wsp>
                        <wps:cNvPr id="700" name="Graphic 700"/>
                        <wps:cNvSpPr/>
                        <wps:spPr>
                          <a:xfrm>
                            <a:off x="59670"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01" name="Graphic 701"/>
                        <wps:cNvSpPr/>
                        <wps:spPr>
                          <a:xfrm>
                            <a:off x="4406"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B786A9" id="Group 699" o:spid="_x0000_s1026" style="position:absolute;margin-left:341.85pt;margin-top:213.15pt;width:9.35pt;height:29.3pt;z-index:-15710720;mso-wrap-distance-left:0;mso-wrap-distance-right:0;mso-position-horizontal-relative:page" coordsize="11874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">
                <v:shape id="Graphic 700" o:spid="_x0000_s1027" style="position:absolute;left:59670;top:4406;width:1270;height:367665;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" path="m,l,367334e" filled="f" strokeweight=".24481mm">
                  <v:path arrowok="t"/>
                </v:shape>
                <v:shape id="Graphic 701" o:spid="_x0000_s1028" style="position:absolute;left:4406;top:4406;width:109855;height:112395;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" path="m,112153l55270,r54280,110045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6272" behindDoc="1" locked="0" layoutInCell="1" allowOverlap="1" wp14:anchorId="49C33E17" wp14:editId="49C33E18">
                <wp:simplePos x="0" y="0"/>
                <wp:positionH relativeFrom="page">
                  <wp:posOffset>4582671</wp:posOffset>
                </wp:positionH>
                <wp:positionV relativeFrom="paragraph">
                  <wp:posOffset>2706751</wp:posOffset>
                </wp:positionV>
                <wp:extent cx="118745" cy="372110"/>
                <wp:effectExtent l="0" t="0" r="0" b="0"/>
                <wp:wrapTopAndBottom/>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72110"/>
                          <a:chOff x="0" y="0"/>
                          <a:chExt cx="118745" cy="372110"/>
                        </a:xfrm>
                      </wpg:grpSpPr>
                      <wps:wsp>
                        <wps:cNvPr id="703" name="Graphic 703"/>
                        <wps:cNvSpPr/>
                        <wps:spPr>
                          <a:xfrm>
                            <a:off x="59670"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04" name="Graphic 704"/>
                        <wps:cNvSpPr/>
                        <wps:spPr>
                          <a:xfrm>
                            <a:off x="4406"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71F262" id="Group 702" o:spid="_x0000_s1026" style="position:absolute;margin-left:360.85pt;margin-top:213.15pt;width:9.35pt;height:29.3pt;z-index:-15710208;mso-wrap-distance-left:0;mso-wrap-distance-right:0;mso-position-horizontal-relative:page" coordsize="11874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">
                <v:shape id="Graphic 703" o:spid="_x0000_s1027" style="position:absolute;left:59670;top:4406;width:1270;height:367665;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" path="m,l,367334e" filled="f" strokeweight=".24481mm">
                  <v:path arrowok="t"/>
                </v:shape>
                <v:shape id="Graphic 704" o:spid="_x0000_s1028" style="position:absolute;left:4406;top:4406;width:109855;height:112395;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" path="m,112153l55270,r54280,110045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6784" behindDoc="1" locked="0" layoutInCell="1" allowOverlap="1" wp14:anchorId="49C33E19" wp14:editId="49C33E1A">
                <wp:simplePos x="0" y="0"/>
                <wp:positionH relativeFrom="page">
                  <wp:posOffset>4823599</wp:posOffset>
                </wp:positionH>
                <wp:positionV relativeFrom="paragraph">
                  <wp:posOffset>2706751</wp:posOffset>
                </wp:positionV>
                <wp:extent cx="118745" cy="372110"/>
                <wp:effectExtent l="0" t="0" r="0" b="0"/>
                <wp:wrapTopAndBottom/>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72110"/>
                          <a:chOff x="0" y="0"/>
                          <a:chExt cx="118745" cy="372110"/>
                        </a:xfrm>
                      </wpg:grpSpPr>
                      <wps:wsp>
                        <wps:cNvPr id="706" name="Graphic 706"/>
                        <wps:cNvSpPr/>
                        <wps:spPr>
                          <a:xfrm>
                            <a:off x="59670"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07" name="Graphic 707"/>
                        <wps:cNvSpPr/>
                        <wps:spPr>
                          <a:xfrm>
                            <a:off x="4406"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81B0CD" id="Group 705" o:spid="_x0000_s1026" style="position:absolute;margin-left:379.8pt;margin-top:213.15pt;width:9.35pt;height:29.3pt;z-index:-15709696;mso-wrap-distance-left:0;mso-wrap-distance-right:0;mso-position-horizontal-relative:page" coordsize="11874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">
                <v:shape id="Graphic 706" o:spid="_x0000_s1027" style="position:absolute;left:59670;top:4406;width:1270;height:367665;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" path="m,l,367334e" filled="f" strokeweight=".24481mm">
                  <v:path arrowok="t"/>
                </v:shape>
                <v:shape id="Graphic 707" o:spid="_x0000_s1028" style="position:absolute;left:4406;top:4406;width:109855;height:112395;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" path="m,112153l55270,r54280,110045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7296" behindDoc="1" locked="0" layoutInCell="1" allowOverlap="1" wp14:anchorId="49C33E1B" wp14:editId="49C33E1C">
                <wp:simplePos x="0" y="0"/>
                <wp:positionH relativeFrom="page">
                  <wp:posOffset>5064527</wp:posOffset>
                </wp:positionH>
                <wp:positionV relativeFrom="paragraph">
                  <wp:posOffset>2706751</wp:posOffset>
                </wp:positionV>
                <wp:extent cx="118745" cy="372110"/>
                <wp:effectExtent l="0" t="0" r="0" b="0"/>
                <wp:wrapTopAndBottom/>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72110"/>
                          <a:chOff x="0" y="0"/>
                          <a:chExt cx="118745" cy="372110"/>
                        </a:xfrm>
                      </wpg:grpSpPr>
                      <wps:wsp>
                        <wps:cNvPr id="709" name="Graphic 709"/>
                        <wps:cNvSpPr/>
                        <wps:spPr>
                          <a:xfrm>
                            <a:off x="59670"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10" name="Graphic 710"/>
                        <wps:cNvSpPr/>
                        <wps:spPr>
                          <a:xfrm>
                            <a:off x="4406"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26BAB5" id="Group 708" o:spid="_x0000_s1026" style="position:absolute;margin-left:398.8pt;margin-top:213.15pt;width:9.35pt;height:29.3pt;z-index:-15709184;mso-wrap-distance-left:0;mso-wrap-distance-right:0;mso-position-horizontal-relative:page" coordsize="11874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">
                <v:shape id="Graphic 709" o:spid="_x0000_s1027" style="position:absolute;left:59670;top:4406;width:1270;height:367665;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" path="m,l,367334e" filled="f" strokeweight=".24481mm">
                  <v:path arrowok="t"/>
                </v:shape>
                <v:shape id="Graphic 710" o:spid="_x0000_s1028" style="position:absolute;left:4406;top:4406;width:109855;height:112395;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" path="m,112153l55270,r54280,110045e" filled="f" strokeweight=".24481mm">
                  <v:path arrowok="t"/>
                </v:shape>
                <w10:wrap type="topAndBottom" anchorx="page"/>
              </v:group>
            </w:pict>
          </mc:Fallback>
        </mc:AlternateContent>
      </w:r>
      <w:r>
        <w:rPr>
          <w:rFonts w:ascii="Futura LT Pro Medium"/>
          <w:noProof/>
        </w:rPr>
        <mc:AlternateContent>
          <mc:Choice Requires="wpg">
            <w:drawing>
              <wp:anchor distT="0" distB="0" distL="0" distR="0" simplePos="0" relativeHeight="487607808" behindDoc="1" locked="0" layoutInCell="1" allowOverlap="1" wp14:anchorId="49C33E1D" wp14:editId="49C33E1E">
                <wp:simplePos x="0" y="0"/>
                <wp:positionH relativeFrom="page">
                  <wp:posOffset>5541975</wp:posOffset>
                </wp:positionH>
                <wp:positionV relativeFrom="paragraph">
                  <wp:posOffset>2706751</wp:posOffset>
                </wp:positionV>
                <wp:extent cx="1000125" cy="372110"/>
                <wp:effectExtent l="0" t="0" r="0" b="0"/>
                <wp:wrapTopAndBottom/>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372110"/>
                          <a:chOff x="0" y="0"/>
                          <a:chExt cx="1000125" cy="372110"/>
                        </a:xfrm>
                      </wpg:grpSpPr>
                      <wps:wsp>
                        <wps:cNvPr id="712" name="Graphic 712"/>
                        <wps:cNvSpPr/>
                        <wps:spPr>
                          <a:xfrm>
                            <a:off x="59670"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13" name="Graphic 713"/>
                        <wps:cNvSpPr/>
                        <wps:spPr>
                          <a:xfrm>
                            <a:off x="4406"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s:wsp>
                        <wps:cNvPr id="714" name="Graphic 714"/>
                        <wps:cNvSpPr/>
                        <wps:spPr>
                          <a:xfrm>
                            <a:off x="169851"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15" name="Graphic 715"/>
                        <wps:cNvSpPr/>
                        <wps:spPr>
                          <a:xfrm>
                            <a:off x="114587"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s:wsp>
                        <wps:cNvPr id="716" name="Graphic 716"/>
                        <wps:cNvSpPr/>
                        <wps:spPr>
                          <a:xfrm>
                            <a:off x="280031"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17" name="Graphic 717"/>
                        <wps:cNvSpPr/>
                        <wps:spPr>
                          <a:xfrm>
                            <a:off x="224767"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s:wsp>
                        <wps:cNvPr id="718" name="Graphic 718"/>
                        <wps:cNvSpPr/>
                        <wps:spPr>
                          <a:xfrm>
                            <a:off x="390211"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19" name="Graphic 719"/>
                        <wps:cNvSpPr/>
                        <wps:spPr>
                          <a:xfrm>
                            <a:off x="334947"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s:wsp>
                        <wps:cNvPr id="720" name="Graphic 720"/>
                        <wps:cNvSpPr/>
                        <wps:spPr>
                          <a:xfrm>
                            <a:off x="500391"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21" name="Graphic 721"/>
                        <wps:cNvSpPr/>
                        <wps:spPr>
                          <a:xfrm>
                            <a:off x="445127"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s:wsp>
                        <wps:cNvPr id="722" name="Graphic 722"/>
                        <wps:cNvSpPr/>
                        <wps:spPr>
                          <a:xfrm>
                            <a:off x="610572"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23" name="Graphic 723"/>
                        <wps:cNvSpPr/>
                        <wps:spPr>
                          <a:xfrm>
                            <a:off x="555308"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s:wsp>
                        <wps:cNvPr id="724" name="Graphic 724"/>
                        <wps:cNvSpPr/>
                        <wps:spPr>
                          <a:xfrm>
                            <a:off x="720752"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25" name="Graphic 725"/>
                        <wps:cNvSpPr/>
                        <wps:spPr>
                          <a:xfrm>
                            <a:off x="665488"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s:wsp>
                        <wps:cNvPr id="726" name="Graphic 726"/>
                        <wps:cNvSpPr/>
                        <wps:spPr>
                          <a:xfrm>
                            <a:off x="830933"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27" name="Graphic 727"/>
                        <wps:cNvSpPr/>
                        <wps:spPr>
                          <a:xfrm>
                            <a:off x="775669"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s:wsp>
                        <wps:cNvPr id="728" name="Graphic 728"/>
                        <wps:cNvSpPr/>
                        <wps:spPr>
                          <a:xfrm>
                            <a:off x="941113" y="4406"/>
                            <a:ext cx="1270" cy="367665"/>
                          </a:xfrm>
                          <a:custGeom>
                            <a:avLst/>
                            <a:gdLst/>
                            <a:ahLst/>
                            <a:cxnLst/>
                            <a:rect l="l" t="t" r="r" b="b"/>
                            <a:pathLst>
                              <a:path h="367665">
                                <a:moveTo>
                                  <a:pt x="0" y="0"/>
                                </a:moveTo>
                                <a:lnTo>
                                  <a:pt x="0" y="367334"/>
                                </a:lnTo>
                              </a:path>
                            </a:pathLst>
                          </a:custGeom>
                          <a:ln w="8813">
                            <a:solidFill>
                              <a:srgbClr val="000000"/>
                            </a:solidFill>
                            <a:prstDash val="solid"/>
                          </a:ln>
                        </wps:spPr>
                        <wps:bodyPr wrap="square" lIns="0" tIns="0" rIns="0" bIns="0" rtlCol="0">
                          <a:prstTxWarp prst="textNoShape">
                            <a:avLst/>
                          </a:prstTxWarp>
                          <a:noAutofit/>
                        </wps:bodyPr>
                      </wps:wsp>
                      <wps:wsp>
                        <wps:cNvPr id="729" name="Graphic 729"/>
                        <wps:cNvSpPr/>
                        <wps:spPr>
                          <a:xfrm>
                            <a:off x="885849" y="4406"/>
                            <a:ext cx="109855" cy="112395"/>
                          </a:xfrm>
                          <a:custGeom>
                            <a:avLst/>
                            <a:gdLst/>
                            <a:ahLst/>
                            <a:cxnLst/>
                            <a:rect l="l" t="t" r="r" b="b"/>
                            <a:pathLst>
                              <a:path w="109855" h="112395">
                                <a:moveTo>
                                  <a:pt x="0" y="112153"/>
                                </a:moveTo>
                                <a:lnTo>
                                  <a:pt x="55270" y="0"/>
                                </a:lnTo>
                                <a:lnTo>
                                  <a:pt x="109550" y="110045"/>
                                </a:lnTo>
                              </a:path>
                            </a:pathLst>
                          </a:custGeom>
                          <a:ln w="88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7657A7" id="Group 711" o:spid="_x0000_s1026" style="position:absolute;margin-left:436.4pt;margin-top:213.15pt;width:78.75pt;height:29.3pt;z-index:-15708672;mso-wrap-distance-left:0;mso-wrap-distance-right:0;mso-position-horizontal-relative:page" coordsize="1000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">
                <v:shape id="Graphic 712" o:spid="_x0000_s1027" style="position:absolute;left:596;top:44;width:13;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" path="m,l,367334e" filled="f" strokeweight=".24481mm">
                  <v:path arrowok="t"/>
                </v:shape>
                <v:shape id="Graphic 713" o:spid="_x0000_s1028" style="position:absolute;left:44;top:44;width:1098;height:1124;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" path="m,112153l55270,r54280,110045e" filled="f" strokeweight=".24481mm">
                  <v:path arrowok="t"/>
                </v:shape>
                <v:shape id="Graphic 714" o:spid="_x0000_s1029" style="position:absolute;left:1698;top:44;width:13;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" path="m,l,367334e" filled="f" strokeweight=".24481mm">
                  <v:path arrowok="t"/>
                </v:shape>
                <v:shape id="Graphic 715" o:spid="_x0000_s1030" style="position:absolute;left:1145;top:44;width:1099;height:1124;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" path="m,112153l55270,r54280,110045e" filled="f" strokeweight=".24481mm">
                  <v:path arrowok="t"/>
                </v:shape>
                <v:shape id="Graphic 716" o:spid="_x0000_s1031" style="position:absolute;left:2800;top:44;width:13;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" path="m,l,367334e" filled="f" strokeweight=".24481mm">
                  <v:path arrowok="t"/>
                </v:shape>
                <v:shape id="Graphic 717" o:spid="_x0000_s1032" style="position:absolute;left:2247;top:44;width:1099;height:1124;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" path="m,112153l55270,r54280,110045e" filled="f" strokeweight=".24481mm">
                  <v:path arrowok="t"/>
                </v:shape>
                <v:shape id="Graphic 718" o:spid="_x0000_s1033" style="position:absolute;left:3902;top:44;width:12;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" path="m,l,367334e" filled="f" strokeweight=".24481mm">
                  <v:path arrowok="t"/>
                </v:shape>
                <v:shape id="Graphic 719" o:spid="_x0000_s1034" style="position:absolute;left:3349;top:44;width:1099;height:1124;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" path="m,112153l55270,r54280,110045e" filled="f" strokeweight=".24481mm">
                  <v:path arrowok="t"/>
                </v:shape>
                <v:shape id="Graphic 720" o:spid="_x0000_s1035" style="position:absolute;left:5003;top:44;width:13;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" path="m,l,367334e" filled="f" strokeweight=".24481mm">
                  <v:path arrowok="t"/>
                </v:shape>
                <v:shape id="Graphic 721" o:spid="_x0000_s1036" style="position:absolute;left:4451;top:44;width:1098;height:1124;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" path="m,112153l55270,r54280,110045e" filled="f" strokeweight=".24481mm">
                  <v:path arrowok="t"/>
                </v:shape>
                <v:shape id="Graphic 722" o:spid="_x0000_s1037" style="position:absolute;left:6105;top:44;width:13;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" path="m,l,367334e" filled="f" strokeweight=".24481mm">
                  <v:path arrowok="t"/>
                </v:shape>
                <v:shape id="Graphic 723" o:spid="_x0000_s1038" style="position:absolute;left:5553;top:44;width:1098;height:1124;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" path="m,112153l55270,r54280,110045e" filled="f" strokeweight=".24481mm">
                  <v:path arrowok="t"/>
                </v:shape>
                <v:shape id="Graphic 724" o:spid="_x0000_s1039" style="position:absolute;left:7207;top:44;width:13;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" path="m,l,367334e" filled="f" strokeweight=".24481mm">
                  <v:path arrowok="t"/>
                </v:shape>
                <v:shape id="Graphic 725" o:spid="_x0000_s1040" style="position:absolute;left:6654;top:44;width:1099;height:1124;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" path="m,112153l55270,r54280,110045e" filled="f" strokeweight=".24481mm">
                  <v:path arrowok="t"/>
                </v:shape>
                <v:shape id="Graphic 726" o:spid="_x0000_s1041" style="position:absolute;left:8309;top:44;width:13;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" path="m,l,367334e" filled="f" strokeweight=".24481mm">
                  <v:path arrowok="t"/>
                </v:shape>
                <v:shape id="Graphic 727" o:spid="_x0000_s1042" style="position:absolute;left:7756;top:44;width:1099;height:1124;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" path="m,112153l55270,r54280,110045e" filled="f" strokeweight=".24481mm">
                  <v:path arrowok="t"/>
                </v:shape>
                <v:shape id="Graphic 728" o:spid="_x0000_s1043" style="position:absolute;left:9411;top:44;width:12;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" path="m,l,367334e" filled="f" strokeweight=".24481mm">
                  <v:path arrowok="t"/>
                </v:shape>
                <v:shape id="Graphic 729" o:spid="_x0000_s1044" style="position:absolute;left:8858;top:44;width:1099;height:1124;visibility:visible;mso-wrap-style:square;v-text-anchor:top" coordsize="10985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" path="m,112153l55270,r54280,110045e" filled="f" strokeweight=".24481mm">
                  <v:path arrowok="t"/>
                </v:shape>
                <w10:wrap type="topAndBottom" anchorx="page"/>
              </v:group>
            </w:pict>
          </mc:Fallback>
        </mc:AlternateContent>
      </w:r>
    </w:p>
    <w:p w14:paraId="49C3210A" w14:textId="77777777" w:rsidR="00330A58" w:rsidRDefault="00330A58">
      <w:pPr>
        <w:pStyle w:val="Brdtekst"/>
        <w:spacing w:before="4"/>
        <w:rPr>
          <w:rFonts w:ascii="Futura LT Pro Medium"/>
          <w:sz w:val="6"/>
        </w:rPr>
      </w:pPr>
    </w:p>
    <w:p w14:paraId="49C3210B" w14:textId="77777777" w:rsidR="00330A58" w:rsidRDefault="00330A58">
      <w:pPr>
        <w:pStyle w:val="Brdtekst"/>
        <w:spacing w:before="4"/>
        <w:rPr>
          <w:rFonts w:ascii="Futura LT Pro Medium"/>
          <w:sz w:val="9"/>
        </w:rPr>
      </w:pPr>
    </w:p>
    <w:p w14:paraId="49C3210C" w14:textId="77777777" w:rsidR="00330A58" w:rsidRDefault="00330A58">
      <w:pPr>
        <w:pStyle w:val="Brdtekst"/>
        <w:spacing w:before="12"/>
        <w:rPr>
          <w:rFonts w:ascii="Futura LT Pro Medium"/>
          <w:sz w:val="13"/>
        </w:rPr>
      </w:pPr>
    </w:p>
    <w:p w14:paraId="49C3210D" w14:textId="77777777" w:rsidR="00330A58" w:rsidRDefault="00330A58">
      <w:pPr>
        <w:pStyle w:val="Brdtekst"/>
        <w:spacing w:before="5"/>
        <w:rPr>
          <w:rFonts w:ascii="Futura LT Pro Medium"/>
          <w:sz w:val="34"/>
        </w:rPr>
      </w:pPr>
    </w:p>
    <w:p w14:paraId="49C3210E" w14:textId="77777777" w:rsidR="00330A58" w:rsidRDefault="00000000">
      <w:pPr>
        <w:ind w:left="1298"/>
        <w:jc w:val="center"/>
        <w:rPr>
          <w:rFonts w:ascii="Futura LT Pro Medium"/>
          <w:sz w:val="34"/>
        </w:rPr>
      </w:pPr>
      <w:r>
        <w:rPr>
          <w:rFonts w:ascii="Futura LT Pro Medium"/>
          <w:spacing w:val="-2"/>
          <w:sz w:val="34"/>
        </w:rPr>
        <w:t>CAUSALITY</w:t>
      </w:r>
    </w:p>
    <w:p w14:paraId="49C3210F" w14:textId="77777777" w:rsidR="00330A58" w:rsidRDefault="00330A58">
      <w:pPr>
        <w:pStyle w:val="Brdtekst"/>
        <w:rPr>
          <w:rFonts w:ascii="Futura LT Pro Medium"/>
          <w:sz w:val="16"/>
        </w:rPr>
      </w:pPr>
    </w:p>
    <w:p w14:paraId="49C32110" w14:textId="77777777" w:rsidR="00330A58" w:rsidRDefault="00330A58">
      <w:pPr>
        <w:pStyle w:val="Brdtekst"/>
        <w:spacing w:before="164"/>
        <w:rPr>
          <w:rFonts w:ascii="Futura LT Pro Medium"/>
          <w:sz w:val="16"/>
        </w:rPr>
      </w:pPr>
    </w:p>
    <w:p w14:paraId="49C32111" w14:textId="77777777" w:rsidR="00330A58" w:rsidRDefault="00000000">
      <w:pPr>
        <w:spacing w:line="232" w:lineRule="auto"/>
        <w:ind w:left="668" w:right="8890" w:hanging="243"/>
        <w:rPr>
          <w:rFonts w:ascii="Futura LT Pro Medium"/>
          <w:position w:val="1"/>
          <w:sz w:val="16"/>
        </w:rPr>
      </w:pPr>
      <w:r>
        <w:rPr>
          <w:rFonts w:ascii="Futura LT Pro Medium"/>
          <w:noProof/>
          <w:position w:val="1"/>
          <w:sz w:val="16"/>
        </w:rPr>
        <w:drawing>
          <wp:anchor distT="0" distB="0" distL="0" distR="0" simplePos="0" relativeHeight="15752192" behindDoc="0" locked="0" layoutInCell="1" allowOverlap="1" wp14:anchorId="49C33E1F" wp14:editId="49C33E20">
            <wp:simplePos x="0" y="0"/>
            <wp:positionH relativeFrom="page">
              <wp:posOffset>6510153</wp:posOffset>
            </wp:positionH>
            <wp:positionV relativeFrom="paragraph">
              <wp:posOffset>12811</wp:posOffset>
            </wp:positionV>
            <wp:extent cx="329850" cy="256312"/>
            <wp:effectExtent l="0" t="0" r="0" b="0"/>
            <wp:wrapNone/>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397" cstate="print"/>
                    <a:stretch>
                      <a:fillRect/>
                    </a:stretch>
                  </pic:blipFill>
                  <pic:spPr>
                    <a:xfrm>
                      <a:off x="0" y="0"/>
                      <a:ext cx="329850" cy="256312"/>
                    </a:xfrm>
                    <a:prstGeom prst="rect">
                      <a:avLst/>
                    </a:prstGeom>
                  </pic:spPr>
                </pic:pic>
              </a:graphicData>
            </a:graphic>
          </wp:anchor>
        </w:drawing>
      </w:r>
      <w:r>
        <w:rPr>
          <w:rFonts w:ascii="Futura LT Pro Medium"/>
          <w:spacing w:val="-2"/>
          <w:w w:val="105"/>
          <w:sz w:val="16"/>
        </w:rPr>
        <w:t>MARIA</w:t>
      </w:r>
      <w:r>
        <w:rPr>
          <w:rFonts w:ascii="Futura LT Pro Medium"/>
          <w:spacing w:val="-11"/>
          <w:w w:val="105"/>
          <w:sz w:val="16"/>
        </w:rPr>
        <w:t xml:space="preserve"> </w:t>
      </w:r>
      <w:r>
        <w:rPr>
          <w:rFonts w:ascii="Futura LT Pro Medium"/>
          <w:spacing w:val="-2"/>
          <w:w w:val="105"/>
          <w:sz w:val="16"/>
        </w:rPr>
        <w:t xml:space="preserve">MONTESSORI </w:t>
      </w:r>
      <w:r>
        <w:rPr>
          <w:rFonts w:ascii="Futura LT Pro Medium"/>
          <w:w w:val="105"/>
          <w:sz w:val="16"/>
        </w:rPr>
        <w:t xml:space="preserve">PERUGIA </w:t>
      </w:r>
      <w:r>
        <w:rPr>
          <w:rFonts w:ascii="Futura LT Pro Medium"/>
          <w:w w:val="105"/>
          <w:position w:val="1"/>
          <w:sz w:val="16"/>
        </w:rPr>
        <w:t>1950</w:t>
      </w:r>
    </w:p>
    <w:p w14:paraId="49C32112" w14:textId="77777777" w:rsidR="00330A58" w:rsidRDefault="00330A58">
      <w:pPr>
        <w:pStyle w:val="Brdtekst"/>
        <w:rPr>
          <w:rFonts w:ascii="Futura LT Pro Medium"/>
          <w:sz w:val="16"/>
        </w:rPr>
      </w:pPr>
    </w:p>
    <w:p w14:paraId="49C32113" w14:textId="77777777" w:rsidR="00330A58" w:rsidRDefault="00330A58">
      <w:pPr>
        <w:pStyle w:val="Brdtekst"/>
        <w:rPr>
          <w:rFonts w:ascii="Futura LT Pro Medium"/>
          <w:sz w:val="16"/>
        </w:rPr>
      </w:pPr>
    </w:p>
    <w:p w14:paraId="49C32114" w14:textId="77777777" w:rsidR="00330A58" w:rsidRDefault="00330A58">
      <w:pPr>
        <w:pStyle w:val="Brdtekst"/>
        <w:rPr>
          <w:rFonts w:ascii="Futura LT Pro Medium"/>
          <w:sz w:val="16"/>
        </w:rPr>
      </w:pPr>
    </w:p>
    <w:p w14:paraId="49C32115" w14:textId="77777777" w:rsidR="00330A58" w:rsidRDefault="00330A58">
      <w:pPr>
        <w:pStyle w:val="Brdtekst"/>
        <w:spacing w:before="27"/>
        <w:rPr>
          <w:rFonts w:ascii="Futura LT Pro Medium"/>
          <w:sz w:val="16"/>
        </w:rPr>
      </w:pPr>
    </w:p>
    <w:p w14:paraId="49C32116" w14:textId="77777777" w:rsidR="00330A58" w:rsidRDefault="00000000">
      <w:pPr>
        <w:pStyle w:val="Overskrift6"/>
      </w:pPr>
      <w:r>
        <w:t xml:space="preserve">Illustrasjoner av teorien om de fire utviklingstrinnene i </w:t>
      </w:r>
      <w:r>
        <w:rPr>
          <w:spacing w:val="-2"/>
        </w:rPr>
        <w:t>montessoripedagogikken.</w:t>
      </w:r>
    </w:p>
    <w:p w14:paraId="49C32117" w14:textId="77777777" w:rsidR="00330A58" w:rsidRDefault="00330A58">
      <w:pPr>
        <w:pStyle w:val="Overskrift6"/>
        <w:sectPr w:rsidR="00330A58">
          <w:type w:val="continuous"/>
          <w:pgSz w:w="11910" w:h="16840"/>
          <w:pgMar w:top="980" w:right="0" w:bottom="280" w:left="708" w:header="0" w:footer="0" w:gutter="0"/>
          <w:cols w:space="708"/>
        </w:sectPr>
      </w:pPr>
    </w:p>
    <w:p w14:paraId="49C32118" w14:textId="77777777" w:rsidR="00330A58" w:rsidRDefault="00330A58">
      <w:pPr>
        <w:pStyle w:val="Brdtekst"/>
        <w:spacing w:before="167"/>
        <w:rPr>
          <w:rFonts w:ascii="ITC Caslon 224 Std Medium"/>
          <w:b/>
          <w:sz w:val="31"/>
        </w:rPr>
      </w:pPr>
    </w:p>
    <w:p w14:paraId="49C32119" w14:textId="77777777" w:rsidR="00330A58" w:rsidRDefault="00000000">
      <w:pPr>
        <w:spacing w:before="1" w:line="206" w:lineRule="auto"/>
        <w:ind w:left="4706" w:right="2816" w:hanging="1995"/>
        <w:rPr>
          <w:rFonts w:ascii="Futura LT Pro Medium"/>
          <w:sz w:val="31"/>
        </w:rPr>
      </w:pPr>
      <w:r>
        <w:rPr>
          <w:rFonts w:ascii="Futura LT Pro Medium"/>
          <w:noProof/>
          <w:sz w:val="31"/>
        </w:rPr>
        <mc:AlternateContent>
          <mc:Choice Requires="wps">
            <w:drawing>
              <wp:anchor distT="0" distB="0" distL="0" distR="0" simplePos="0" relativeHeight="15757312" behindDoc="0" locked="0" layoutInCell="1" allowOverlap="1" wp14:anchorId="49C33E21" wp14:editId="49C33E22">
                <wp:simplePos x="0" y="0"/>
                <wp:positionH relativeFrom="page">
                  <wp:posOffset>1401078</wp:posOffset>
                </wp:positionH>
                <wp:positionV relativeFrom="paragraph">
                  <wp:posOffset>1594443</wp:posOffset>
                </wp:positionV>
                <wp:extent cx="690245" cy="123189"/>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80000">
                          <a:off x="0" y="0"/>
                          <a:ext cx="690245" cy="123189"/>
                        </a:xfrm>
                        <a:prstGeom prst="rect">
                          <a:avLst/>
                        </a:prstGeom>
                      </wps:spPr>
                      <wps:txbx>
                        <w:txbxContent>
                          <w:p w14:paraId="49C3429B" w14:textId="77777777" w:rsidR="00330A58" w:rsidRDefault="00000000">
                            <w:pPr>
                              <w:spacing w:line="193" w:lineRule="exact"/>
                              <w:rPr>
                                <w:rFonts w:ascii="Futura LT Pro Medium"/>
                                <w:sz w:val="19"/>
                              </w:rPr>
                            </w:pPr>
                            <w:r>
                              <w:rPr>
                                <w:rFonts w:ascii="Futura LT Pro Medium"/>
                                <w:spacing w:val="-2"/>
                                <w:sz w:val="19"/>
                              </w:rPr>
                              <w:t>FORMATION</w:t>
                            </w:r>
                          </w:p>
                        </w:txbxContent>
                      </wps:txbx>
                      <wps:bodyPr wrap="square" lIns="0" tIns="0" rIns="0" bIns="0" rtlCol="0">
                        <a:noAutofit/>
                      </wps:bodyPr>
                    </wps:wsp>
                  </a:graphicData>
                </a:graphic>
              </wp:anchor>
            </w:drawing>
          </mc:Choice>
          <mc:Fallback>
            <w:pict>
              <v:shape w14:anchorId="49C33E21" id="Textbox 734" o:spid="_x0000_s1116" type="#_x0000_t202" style="position:absolute;left:0;text-align:left;margin-left:110.3pt;margin-top:125.55pt;width:54.35pt;height:9.7pt;rotation:-32;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" filled="f" stroked="f">
                <v:textbox inset="0,0,0,0">
                  <w:txbxContent>
                    <w:p w14:paraId="49C3429B" w14:textId="77777777" w:rsidR="00330A58" w:rsidRDefault="00000000">
                      <w:pPr>
                        <w:spacing w:line="193" w:lineRule="exact"/>
                        <w:rPr>
                          <w:rFonts w:ascii="Futura LT Pro Medium"/>
                          <w:sz w:val="19"/>
                        </w:rPr>
                      </w:pPr>
                      <w:r>
                        <w:rPr>
                          <w:rFonts w:ascii="Futura LT Pro Medium"/>
                          <w:spacing w:val="-2"/>
                          <w:sz w:val="19"/>
                        </w:rPr>
                        <w:t>FORMATION</w:t>
                      </w:r>
                    </w:p>
                  </w:txbxContent>
                </v:textbox>
                <w10:wrap anchorx="page"/>
              </v:shape>
            </w:pict>
          </mc:Fallback>
        </mc:AlternateContent>
      </w:r>
      <w:r>
        <w:rPr>
          <w:rFonts w:ascii="Futura LT Pro Medium"/>
          <w:noProof/>
          <w:sz w:val="31"/>
        </w:rPr>
        <mc:AlternateContent>
          <mc:Choice Requires="wps">
            <w:drawing>
              <wp:anchor distT="0" distB="0" distL="0" distR="0" simplePos="0" relativeHeight="15757824" behindDoc="0" locked="0" layoutInCell="1" allowOverlap="1" wp14:anchorId="49C33E23" wp14:editId="49C33E24">
                <wp:simplePos x="0" y="0"/>
                <wp:positionH relativeFrom="page">
                  <wp:posOffset>1570154</wp:posOffset>
                </wp:positionH>
                <wp:positionV relativeFrom="paragraph">
                  <wp:posOffset>1698788</wp:posOffset>
                </wp:positionV>
                <wp:extent cx="482600" cy="123189"/>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80000">
                          <a:off x="0" y="0"/>
                          <a:ext cx="482600" cy="123189"/>
                        </a:xfrm>
                        <a:prstGeom prst="rect">
                          <a:avLst/>
                        </a:prstGeom>
                      </wps:spPr>
                      <wps:txbx>
                        <w:txbxContent>
                          <w:p w14:paraId="49C3429C" w14:textId="77777777" w:rsidR="00330A58" w:rsidRDefault="00000000">
                            <w:pPr>
                              <w:spacing w:line="193" w:lineRule="exact"/>
                              <w:rPr>
                                <w:rFonts w:ascii="Futura LT Pro Medium"/>
                                <w:sz w:val="19"/>
                              </w:rPr>
                            </w:pPr>
                            <w:r>
                              <w:rPr>
                                <w:rFonts w:ascii="Futura LT Pro Medium"/>
                                <w:sz w:val="19"/>
                              </w:rPr>
                              <w:t>OF</w:t>
                            </w:r>
                            <w:r>
                              <w:rPr>
                                <w:rFonts w:ascii="Futura LT Pro Medium"/>
                                <w:spacing w:val="2"/>
                                <w:sz w:val="19"/>
                              </w:rPr>
                              <w:t xml:space="preserve"> </w:t>
                            </w:r>
                            <w:r>
                              <w:rPr>
                                <w:rFonts w:ascii="Futura LT Pro Medium"/>
                                <w:spacing w:val="-5"/>
                                <w:sz w:val="19"/>
                              </w:rPr>
                              <w:t>MAN</w:t>
                            </w:r>
                          </w:p>
                        </w:txbxContent>
                      </wps:txbx>
                      <wps:bodyPr wrap="square" lIns="0" tIns="0" rIns="0" bIns="0" rtlCol="0">
                        <a:noAutofit/>
                      </wps:bodyPr>
                    </wps:wsp>
                  </a:graphicData>
                </a:graphic>
              </wp:anchor>
            </w:drawing>
          </mc:Choice>
          <mc:Fallback>
            <w:pict>
              <v:shape w14:anchorId="49C33E23" id="Textbox 735" o:spid="_x0000_s1117" type="#_x0000_t202" style="position:absolute;left:0;text-align:left;margin-left:123.65pt;margin-top:133.75pt;width:38pt;height:9.7pt;rotation:-32;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" filled="f" stroked="f">
                <v:textbox inset="0,0,0,0">
                  <w:txbxContent>
                    <w:p w14:paraId="49C3429C" w14:textId="77777777" w:rsidR="00330A58" w:rsidRDefault="00000000">
                      <w:pPr>
                        <w:spacing w:line="193" w:lineRule="exact"/>
                        <w:rPr>
                          <w:rFonts w:ascii="Futura LT Pro Medium"/>
                          <w:sz w:val="19"/>
                        </w:rPr>
                      </w:pPr>
                      <w:r>
                        <w:rPr>
                          <w:rFonts w:ascii="Futura LT Pro Medium"/>
                          <w:sz w:val="19"/>
                        </w:rPr>
                        <w:t>OF</w:t>
                      </w:r>
                      <w:r>
                        <w:rPr>
                          <w:rFonts w:ascii="Futura LT Pro Medium"/>
                          <w:spacing w:val="2"/>
                          <w:sz w:val="19"/>
                        </w:rPr>
                        <w:t xml:space="preserve"> </w:t>
                      </w:r>
                      <w:r>
                        <w:rPr>
                          <w:rFonts w:ascii="Futura LT Pro Medium"/>
                          <w:spacing w:val="-5"/>
                          <w:sz w:val="19"/>
                        </w:rPr>
                        <w:t>MAN</w:t>
                      </w:r>
                    </w:p>
                  </w:txbxContent>
                </v:textbox>
                <w10:wrap anchorx="page"/>
              </v:shape>
            </w:pict>
          </mc:Fallback>
        </mc:AlternateContent>
      </w:r>
      <w:r>
        <w:rPr>
          <w:rFonts w:ascii="Futura LT Pro Medium"/>
          <w:noProof/>
          <w:sz w:val="31"/>
        </w:rPr>
        <mc:AlternateContent>
          <mc:Choice Requires="wps">
            <w:drawing>
              <wp:anchor distT="0" distB="0" distL="0" distR="0" simplePos="0" relativeHeight="15761920" behindDoc="0" locked="0" layoutInCell="1" allowOverlap="1" wp14:anchorId="49C33E25" wp14:editId="49C33E26">
                <wp:simplePos x="0" y="0"/>
                <wp:positionH relativeFrom="page">
                  <wp:posOffset>2978694</wp:posOffset>
                </wp:positionH>
                <wp:positionV relativeFrom="paragraph">
                  <wp:posOffset>875989</wp:posOffset>
                </wp:positionV>
                <wp:extent cx="820419" cy="123189"/>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820419" cy="123189"/>
                        </a:xfrm>
                        <a:prstGeom prst="rect">
                          <a:avLst/>
                        </a:prstGeom>
                      </wps:spPr>
                      <wps:txbx>
                        <w:txbxContent>
                          <w:p w14:paraId="49C3429D" w14:textId="77777777" w:rsidR="00330A58" w:rsidRDefault="00000000">
                            <w:pPr>
                              <w:spacing w:line="193" w:lineRule="exact"/>
                              <w:rPr>
                                <w:rFonts w:ascii="Futura LT Pro Medium"/>
                                <w:sz w:val="19"/>
                              </w:rPr>
                            </w:pPr>
                            <w:r>
                              <w:rPr>
                                <w:rFonts w:ascii="Futura LT Pro Medium"/>
                                <w:spacing w:val="-2"/>
                                <w:sz w:val="19"/>
                              </w:rPr>
                              <w:t>DEVELOPMENT</w:t>
                            </w:r>
                          </w:p>
                        </w:txbxContent>
                      </wps:txbx>
                      <wps:bodyPr wrap="square" lIns="0" tIns="0" rIns="0" bIns="0" rtlCol="0">
                        <a:noAutofit/>
                      </wps:bodyPr>
                    </wps:wsp>
                  </a:graphicData>
                </a:graphic>
              </wp:anchor>
            </w:drawing>
          </mc:Choice>
          <mc:Fallback>
            <w:pict>
              <v:shape w14:anchorId="49C33E25" id="Textbox 736" o:spid="_x0000_s1118" type="#_x0000_t202" style="position:absolute;left:0;text-align:left;margin-left:234.55pt;margin-top:69pt;width:64.6pt;height:9.7pt;rotation:-13;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" filled="f" stroked="f">
                <v:textbox inset="0,0,0,0">
                  <w:txbxContent>
                    <w:p w14:paraId="49C3429D" w14:textId="77777777" w:rsidR="00330A58" w:rsidRDefault="00000000">
                      <w:pPr>
                        <w:spacing w:line="193" w:lineRule="exact"/>
                        <w:rPr>
                          <w:rFonts w:ascii="Futura LT Pro Medium"/>
                          <w:sz w:val="19"/>
                        </w:rPr>
                      </w:pPr>
                      <w:r>
                        <w:rPr>
                          <w:rFonts w:ascii="Futura LT Pro Medium"/>
                          <w:spacing w:val="-2"/>
                          <w:sz w:val="19"/>
                        </w:rPr>
                        <w:t>DEVELOPMENT</w:t>
                      </w:r>
                    </w:p>
                  </w:txbxContent>
                </v:textbox>
                <w10:wrap anchorx="page"/>
              </v:shape>
            </w:pict>
          </mc:Fallback>
        </mc:AlternateContent>
      </w:r>
      <w:r>
        <w:rPr>
          <w:rFonts w:ascii="Futura LT Pro Medium"/>
          <w:noProof/>
          <w:sz w:val="31"/>
        </w:rPr>
        <mc:AlternateContent>
          <mc:Choice Requires="wps">
            <w:drawing>
              <wp:anchor distT="0" distB="0" distL="0" distR="0" simplePos="0" relativeHeight="15762432" behindDoc="0" locked="0" layoutInCell="1" allowOverlap="1" wp14:anchorId="49C33E27" wp14:editId="49C33E28">
                <wp:simplePos x="0" y="0"/>
                <wp:positionH relativeFrom="page">
                  <wp:posOffset>3175528</wp:posOffset>
                </wp:positionH>
                <wp:positionV relativeFrom="paragraph">
                  <wp:posOffset>994791</wp:posOffset>
                </wp:positionV>
                <wp:extent cx="484505" cy="123189"/>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484505" cy="123189"/>
                        </a:xfrm>
                        <a:prstGeom prst="rect">
                          <a:avLst/>
                        </a:prstGeom>
                      </wps:spPr>
                      <wps:txbx>
                        <w:txbxContent>
                          <w:p w14:paraId="49C3429E" w14:textId="77777777" w:rsidR="00330A58" w:rsidRDefault="00000000">
                            <w:pPr>
                              <w:spacing w:line="193" w:lineRule="exact"/>
                              <w:rPr>
                                <w:rFonts w:ascii="Futura LT Pro Medium"/>
                                <w:sz w:val="19"/>
                              </w:rPr>
                            </w:pPr>
                            <w:r>
                              <w:rPr>
                                <w:rFonts w:ascii="Futura LT Pro Medium"/>
                                <w:sz w:val="19"/>
                              </w:rPr>
                              <w:t xml:space="preserve">OF </w:t>
                            </w:r>
                            <w:r>
                              <w:rPr>
                                <w:rFonts w:ascii="Futura LT Pro Medium"/>
                                <w:spacing w:val="-5"/>
                                <w:sz w:val="19"/>
                              </w:rPr>
                              <w:t>MAN</w:t>
                            </w:r>
                          </w:p>
                        </w:txbxContent>
                      </wps:txbx>
                      <wps:bodyPr wrap="square" lIns="0" tIns="0" rIns="0" bIns="0" rtlCol="0">
                        <a:noAutofit/>
                      </wps:bodyPr>
                    </wps:wsp>
                  </a:graphicData>
                </a:graphic>
              </wp:anchor>
            </w:drawing>
          </mc:Choice>
          <mc:Fallback>
            <w:pict>
              <v:shape w14:anchorId="49C33E27" id="Textbox 737" o:spid="_x0000_s1119" type="#_x0000_t202" style="position:absolute;left:0;text-align:left;margin-left:250.05pt;margin-top:78.35pt;width:38.15pt;height:9.7pt;rotation:-13;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" filled="f" stroked="f">
                <v:textbox inset="0,0,0,0">
                  <w:txbxContent>
                    <w:p w14:paraId="49C3429E" w14:textId="77777777" w:rsidR="00330A58" w:rsidRDefault="00000000">
                      <w:pPr>
                        <w:spacing w:line="193" w:lineRule="exact"/>
                        <w:rPr>
                          <w:rFonts w:ascii="Futura LT Pro Medium"/>
                          <w:sz w:val="19"/>
                        </w:rPr>
                      </w:pPr>
                      <w:r>
                        <w:rPr>
                          <w:rFonts w:ascii="Futura LT Pro Medium"/>
                          <w:sz w:val="19"/>
                        </w:rPr>
                        <w:t xml:space="preserve">OF </w:t>
                      </w:r>
                      <w:r>
                        <w:rPr>
                          <w:rFonts w:ascii="Futura LT Pro Medium"/>
                          <w:spacing w:val="-5"/>
                          <w:sz w:val="19"/>
                        </w:rPr>
                        <w:t>MAN</w:t>
                      </w:r>
                    </w:p>
                  </w:txbxContent>
                </v:textbox>
                <w10:wrap anchorx="page"/>
              </v:shape>
            </w:pict>
          </mc:Fallback>
        </mc:AlternateContent>
      </w:r>
      <w:r>
        <w:rPr>
          <w:rFonts w:ascii="Futura LT Pro Medium"/>
          <w:noProof/>
          <w:sz w:val="31"/>
        </w:rPr>
        <mc:AlternateContent>
          <mc:Choice Requires="wps">
            <w:drawing>
              <wp:anchor distT="0" distB="0" distL="0" distR="0" simplePos="0" relativeHeight="15762944" behindDoc="0" locked="0" layoutInCell="1" allowOverlap="1" wp14:anchorId="49C33E29" wp14:editId="49C33E2A">
                <wp:simplePos x="0" y="0"/>
                <wp:positionH relativeFrom="page">
                  <wp:posOffset>4470443</wp:posOffset>
                </wp:positionH>
                <wp:positionV relativeFrom="paragraph">
                  <wp:posOffset>1384313</wp:posOffset>
                </wp:positionV>
                <wp:extent cx="464820" cy="123189"/>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464820" cy="123189"/>
                        </a:xfrm>
                        <a:prstGeom prst="rect">
                          <a:avLst/>
                        </a:prstGeom>
                      </wps:spPr>
                      <wps:txbx>
                        <w:txbxContent>
                          <w:p w14:paraId="49C3429F" w14:textId="77777777" w:rsidR="00330A58" w:rsidRDefault="00000000">
                            <w:pPr>
                              <w:spacing w:line="193" w:lineRule="exact"/>
                              <w:rPr>
                                <w:rFonts w:ascii="Futura LT Pro Medium"/>
                                <w:position w:val="1"/>
                                <w:sz w:val="19"/>
                              </w:rPr>
                            </w:pPr>
                            <w:r>
                              <w:rPr>
                                <w:rFonts w:ascii="Futura LT Pro Medium"/>
                                <w:spacing w:val="-2"/>
                                <w:sz w:val="19"/>
                              </w:rPr>
                              <w:t>PUBER</w:t>
                            </w:r>
                            <w:r>
                              <w:rPr>
                                <w:rFonts w:ascii="Futura LT Pro Medium"/>
                                <w:spacing w:val="-2"/>
                                <w:position w:val="1"/>
                                <w:sz w:val="19"/>
                              </w:rPr>
                              <w:t>TY</w:t>
                            </w:r>
                          </w:p>
                        </w:txbxContent>
                      </wps:txbx>
                      <wps:bodyPr wrap="square" lIns="0" tIns="0" rIns="0" bIns="0" rtlCol="0">
                        <a:noAutofit/>
                      </wps:bodyPr>
                    </wps:wsp>
                  </a:graphicData>
                </a:graphic>
              </wp:anchor>
            </w:drawing>
          </mc:Choice>
          <mc:Fallback>
            <w:pict>
              <v:shape w14:anchorId="49C33E29" id="Textbox 738" o:spid="_x0000_s1120" type="#_x0000_t202" style="position:absolute;left:0;text-align:left;margin-left:352pt;margin-top:109pt;width:36.6pt;height:9.7pt;rotation:-13;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" filled="f" stroked="f">
                <v:textbox inset="0,0,0,0">
                  <w:txbxContent>
                    <w:p w14:paraId="49C3429F" w14:textId="77777777" w:rsidR="00330A58" w:rsidRDefault="00000000">
                      <w:pPr>
                        <w:spacing w:line="193" w:lineRule="exact"/>
                        <w:rPr>
                          <w:rFonts w:ascii="Futura LT Pro Medium"/>
                          <w:position w:val="1"/>
                          <w:sz w:val="19"/>
                        </w:rPr>
                      </w:pPr>
                      <w:r>
                        <w:rPr>
                          <w:rFonts w:ascii="Futura LT Pro Medium"/>
                          <w:spacing w:val="-2"/>
                          <w:sz w:val="19"/>
                        </w:rPr>
                        <w:t>PUBER</w:t>
                      </w:r>
                      <w:r>
                        <w:rPr>
                          <w:rFonts w:ascii="Futura LT Pro Medium"/>
                          <w:spacing w:val="-2"/>
                          <w:position w:val="1"/>
                          <w:sz w:val="19"/>
                        </w:rPr>
                        <w:t>TY</w:t>
                      </w:r>
                    </w:p>
                  </w:txbxContent>
                </v:textbox>
                <w10:wrap anchorx="page"/>
              </v:shape>
            </w:pict>
          </mc:Fallback>
        </mc:AlternateContent>
      </w:r>
      <w:r>
        <w:rPr>
          <w:rFonts w:ascii="Futura LT Pro Medium"/>
          <w:sz w:val="31"/>
        </w:rPr>
        <w:t>THE FOUR PLANES OF DEVELOPMENT THE BULB</w:t>
      </w:r>
    </w:p>
    <w:p w14:paraId="49C3211A" w14:textId="77777777" w:rsidR="00330A58" w:rsidRDefault="00330A58">
      <w:pPr>
        <w:pStyle w:val="Brdtekst"/>
        <w:rPr>
          <w:rFonts w:ascii="Futura LT Pro Medium"/>
        </w:rPr>
      </w:pPr>
    </w:p>
    <w:p w14:paraId="49C3211B" w14:textId="77777777" w:rsidR="00330A58" w:rsidRDefault="00330A58">
      <w:pPr>
        <w:pStyle w:val="Brdtekst"/>
        <w:rPr>
          <w:rFonts w:ascii="Futura LT Pro Medium"/>
        </w:rPr>
      </w:pPr>
    </w:p>
    <w:p w14:paraId="49C3211C" w14:textId="77777777" w:rsidR="00330A58" w:rsidRDefault="00330A58">
      <w:pPr>
        <w:pStyle w:val="Brdtekst"/>
        <w:rPr>
          <w:rFonts w:ascii="Futura LT Pro Medium"/>
        </w:rPr>
      </w:pPr>
    </w:p>
    <w:p w14:paraId="49C3211D" w14:textId="77777777" w:rsidR="00330A58" w:rsidRDefault="00330A58">
      <w:pPr>
        <w:pStyle w:val="Brdtekst"/>
        <w:rPr>
          <w:rFonts w:ascii="Futura LT Pro Medium"/>
        </w:rPr>
      </w:pPr>
    </w:p>
    <w:p w14:paraId="49C3211E" w14:textId="77777777" w:rsidR="00330A58" w:rsidRDefault="00330A58">
      <w:pPr>
        <w:pStyle w:val="Brdtekst"/>
        <w:rPr>
          <w:rFonts w:ascii="Futura LT Pro Medium"/>
        </w:rPr>
      </w:pPr>
    </w:p>
    <w:p w14:paraId="49C3211F" w14:textId="77777777" w:rsidR="00330A58" w:rsidRDefault="00330A58">
      <w:pPr>
        <w:pStyle w:val="Brdtekst"/>
        <w:rPr>
          <w:rFonts w:ascii="Futura LT Pro Medium"/>
        </w:rPr>
      </w:pPr>
    </w:p>
    <w:p w14:paraId="49C32120" w14:textId="77777777" w:rsidR="00330A58" w:rsidRDefault="00330A58">
      <w:pPr>
        <w:pStyle w:val="Brdtekst"/>
        <w:rPr>
          <w:rFonts w:ascii="Futura LT Pro Medium"/>
        </w:rPr>
      </w:pPr>
    </w:p>
    <w:p w14:paraId="49C32121" w14:textId="77777777" w:rsidR="00330A58" w:rsidRDefault="00330A58">
      <w:pPr>
        <w:pStyle w:val="Brdtekst"/>
        <w:rPr>
          <w:rFonts w:ascii="Futura LT Pro Medium"/>
        </w:rPr>
      </w:pPr>
    </w:p>
    <w:p w14:paraId="49C32122" w14:textId="77777777" w:rsidR="00330A58" w:rsidRDefault="00330A58">
      <w:pPr>
        <w:pStyle w:val="Brdtekst"/>
        <w:rPr>
          <w:rFonts w:ascii="Futura LT Pro Medium"/>
        </w:rPr>
      </w:pPr>
    </w:p>
    <w:p w14:paraId="49C32123" w14:textId="77777777" w:rsidR="00330A58" w:rsidRDefault="00330A58">
      <w:pPr>
        <w:pStyle w:val="Brdtekst"/>
        <w:rPr>
          <w:rFonts w:ascii="Futura LT Pro Medium"/>
        </w:rPr>
      </w:pPr>
    </w:p>
    <w:p w14:paraId="49C32124" w14:textId="77777777" w:rsidR="00330A58" w:rsidRDefault="00330A58">
      <w:pPr>
        <w:pStyle w:val="Brdtekst"/>
        <w:rPr>
          <w:rFonts w:ascii="Futura LT Pro Medium"/>
        </w:rPr>
      </w:pPr>
    </w:p>
    <w:p w14:paraId="49C32125" w14:textId="77777777" w:rsidR="00330A58" w:rsidRDefault="00330A58">
      <w:pPr>
        <w:pStyle w:val="Brdtekst"/>
        <w:rPr>
          <w:rFonts w:ascii="Futura LT Pro Medium"/>
        </w:rPr>
      </w:pPr>
    </w:p>
    <w:p w14:paraId="49C32126" w14:textId="77777777" w:rsidR="00330A58" w:rsidRDefault="00330A58">
      <w:pPr>
        <w:pStyle w:val="Brdtekst"/>
        <w:rPr>
          <w:rFonts w:ascii="Futura LT Pro Medium"/>
        </w:rPr>
      </w:pPr>
    </w:p>
    <w:p w14:paraId="49C32127" w14:textId="77777777" w:rsidR="00330A58" w:rsidRDefault="00000000">
      <w:pPr>
        <w:pStyle w:val="Brdtekst"/>
        <w:spacing w:before="107"/>
        <w:rPr>
          <w:rFonts w:ascii="Futura LT Pro Medium"/>
        </w:rPr>
      </w:pPr>
      <w:r>
        <w:rPr>
          <w:rFonts w:ascii="Futura LT Pro Medium"/>
          <w:noProof/>
        </w:rPr>
        <mc:AlternateContent>
          <mc:Choice Requires="wpg">
            <w:drawing>
              <wp:anchor distT="0" distB="0" distL="0" distR="0" simplePos="0" relativeHeight="487612416" behindDoc="1" locked="0" layoutInCell="1" allowOverlap="1" wp14:anchorId="49C33E2B" wp14:editId="49C33E2C">
                <wp:simplePos x="0" y="0"/>
                <wp:positionH relativeFrom="page">
                  <wp:posOffset>6550771</wp:posOffset>
                </wp:positionH>
                <wp:positionV relativeFrom="paragraph">
                  <wp:posOffset>248945</wp:posOffset>
                </wp:positionV>
                <wp:extent cx="134620" cy="909955"/>
                <wp:effectExtent l="0" t="0" r="0" b="0"/>
                <wp:wrapTopAndBottom/>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909955"/>
                          <a:chOff x="0" y="0"/>
                          <a:chExt cx="134620" cy="909955"/>
                        </a:xfrm>
                      </wpg:grpSpPr>
                      <pic:pic xmlns:pic="http://schemas.openxmlformats.org/drawingml/2006/picture">
                        <pic:nvPicPr>
                          <pic:cNvPr id="740" name="Image 740"/>
                          <pic:cNvPicPr/>
                        </pic:nvPicPr>
                        <pic:blipFill>
                          <a:blip r:embed="rId398" cstate="print"/>
                          <a:stretch>
                            <a:fillRect/>
                          </a:stretch>
                        </pic:blipFill>
                        <pic:spPr>
                          <a:xfrm>
                            <a:off x="4105" y="9"/>
                            <a:ext cx="125907" cy="903173"/>
                          </a:xfrm>
                          <a:prstGeom prst="rect">
                            <a:avLst/>
                          </a:prstGeom>
                        </pic:spPr>
                      </pic:pic>
                      <wps:wsp>
                        <wps:cNvPr id="741" name="Graphic 741"/>
                        <wps:cNvSpPr/>
                        <wps:spPr>
                          <a:xfrm>
                            <a:off x="4104" y="2"/>
                            <a:ext cx="1270" cy="903605"/>
                          </a:xfrm>
                          <a:custGeom>
                            <a:avLst/>
                            <a:gdLst/>
                            <a:ahLst/>
                            <a:cxnLst/>
                            <a:rect l="l" t="t" r="r" b="b"/>
                            <a:pathLst>
                              <a:path h="903605">
                                <a:moveTo>
                                  <a:pt x="0" y="0"/>
                                </a:moveTo>
                                <a:lnTo>
                                  <a:pt x="0" y="903185"/>
                                </a:lnTo>
                              </a:path>
                            </a:pathLst>
                          </a:custGeom>
                          <a:solidFill>
                            <a:srgbClr val="000000"/>
                          </a:solidFill>
                        </wps:spPr>
                        <wps:bodyPr wrap="square" lIns="0" tIns="0" rIns="0" bIns="0" rtlCol="0">
                          <a:prstTxWarp prst="textNoShape">
                            <a:avLst/>
                          </a:prstTxWarp>
                          <a:noAutofit/>
                        </wps:bodyPr>
                      </wps:wsp>
                      <wps:wsp>
                        <wps:cNvPr id="742" name="Graphic 742"/>
                        <wps:cNvSpPr/>
                        <wps:spPr>
                          <a:xfrm>
                            <a:off x="4108" y="3"/>
                            <a:ext cx="1270" cy="903605"/>
                          </a:xfrm>
                          <a:custGeom>
                            <a:avLst/>
                            <a:gdLst/>
                            <a:ahLst/>
                            <a:cxnLst/>
                            <a:rect l="l" t="t" r="r" b="b"/>
                            <a:pathLst>
                              <a:path h="903605">
                                <a:moveTo>
                                  <a:pt x="0" y="0"/>
                                </a:moveTo>
                                <a:lnTo>
                                  <a:pt x="0" y="903185"/>
                                </a:lnTo>
                              </a:path>
                            </a:pathLst>
                          </a:custGeom>
                          <a:ln w="8216">
                            <a:solidFill>
                              <a:srgbClr val="000000"/>
                            </a:solidFill>
                            <a:prstDash val="solid"/>
                          </a:ln>
                        </wps:spPr>
                        <wps:bodyPr wrap="square" lIns="0" tIns="0" rIns="0" bIns="0" rtlCol="0">
                          <a:prstTxWarp prst="textNoShape">
                            <a:avLst/>
                          </a:prstTxWarp>
                          <a:noAutofit/>
                        </wps:bodyPr>
                      </wps:wsp>
                      <wps:wsp>
                        <wps:cNvPr id="743" name="Graphic 743"/>
                        <wps:cNvSpPr/>
                        <wps:spPr>
                          <a:xfrm>
                            <a:off x="130006" y="2"/>
                            <a:ext cx="1270" cy="903605"/>
                          </a:xfrm>
                          <a:custGeom>
                            <a:avLst/>
                            <a:gdLst/>
                            <a:ahLst/>
                            <a:cxnLst/>
                            <a:rect l="l" t="t" r="r" b="b"/>
                            <a:pathLst>
                              <a:path h="903605">
                                <a:moveTo>
                                  <a:pt x="0" y="0"/>
                                </a:moveTo>
                                <a:lnTo>
                                  <a:pt x="0" y="903185"/>
                                </a:lnTo>
                              </a:path>
                            </a:pathLst>
                          </a:custGeom>
                          <a:solidFill>
                            <a:srgbClr val="000000"/>
                          </a:solidFill>
                        </wps:spPr>
                        <wps:bodyPr wrap="square" lIns="0" tIns="0" rIns="0" bIns="0" rtlCol="0">
                          <a:prstTxWarp prst="textNoShape">
                            <a:avLst/>
                          </a:prstTxWarp>
                          <a:noAutofit/>
                        </wps:bodyPr>
                      </wps:wsp>
                      <wps:wsp>
                        <wps:cNvPr id="744" name="Graphic 744"/>
                        <wps:cNvSpPr/>
                        <wps:spPr>
                          <a:xfrm>
                            <a:off x="130011" y="3"/>
                            <a:ext cx="1270" cy="903605"/>
                          </a:xfrm>
                          <a:custGeom>
                            <a:avLst/>
                            <a:gdLst/>
                            <a:ahLst/>
                            <a:cxnLst/>
                            <a:rect l="l" t="t" r="r" b="b"/>
                            <a:pathLst>
                              <a:path h="903605">
                                <a:moveTo>
                                  <a:pt x="0" y="0"/>
                                </a:moveTo>
                                <a:lnTo>
                                  <a:pt x="0" y="903185"/>
                                </a:lnTo>
                              </a:path>
                            </a:pathLst>
                          </a:custGeom>
                          <a:ln w="8216">
                            <a:solidFill>
                              <a:srgbClr val="000000"/>
                            </a:solidFill>
                            <a:prstDash val="solid"/>
                          </a:ln>
                        </wps:spPr>
                        <wps:bodyPr wrap="square" lIns="0" tIns="0" rIns="0" bIns="0" rtlCol="0">
                          <a:prstTxWarp prst="textNoShape">
                            <a:avLst/>
                          </a:prstTxWarp>
                          <a:noAutofit/>
                        </wps:bodyPr>
                      </wps:wsp>
                      <wps:wsp>
                        <wps:cNvPr id="745" name="Graphic 745"/>
                        <wps:cNvSpPr/>
                        <wps:spPr>
                          <a:xfrm>
                            <a:off x="100402" y="0"/>
                            <a:ext cx="1270" cy="130175"/>
                          </a:xfrm>
                          <a:custGeom>
                            <a:avLst/>
                            <a:gdLst/>
                            <a:ahLst/>
                            <a:cxnLst/>
                            <a:rect l="l" t="t" r="r" b="b"/>
                            <a:pathLst>
                              <a:path h="130175">
                                <a:moveTo>
                                  <a:pt x="0" y="0"/>
                                </a:moveTo>
                                <a:lnTo>
                                  <a:pt x="0" y="130086"/>
                                </a:lnTo>
                              </a:path>
                            </a:pathLst>
                          </a:custGeom>
                          <a:solidFill>
                            <a:srgbClr val="000000"/>
                          </a:solidFill>
                        </wps:spPr>
                        <wps:bodyPr wrap="square" lIns="0" tIns="0" rIns="0" bIns="0" rtlCol="0">
                          <a:prstTxWarp prst="textNoShape">
                            <a:avLst/>
                          </a:prstTxWarp>
                          <a:noAutofit/>
                        </wps:bodyPr>
                      </wps:wsp>
                      <wps:wsp>
                        <wps:cNvPr id="746" name="Graphic 746"/>
                        <wps:cNvSpPr/>
                        <wps:spPr>
                          <a:xfrm>
                            <a:off x="100406" y="3"/>
                            <a:ext cx="1270" cy="130175"/>
                          </a:xfrm>
                          <a:custGeom>
                            <a:avLst/>
                            <a:gdLst/>
                            <a:ahLst/>
                            <a:cxnLst/>
                            <a:rect l="l" t="t" r="r" b="b"/>
                            <a:pathLst>
                              <a:path h="130175">
                                <a:moveTo>
                                  <a:pt x="0" y="0"/>
                                </a:moveTo>
                                <a:lnTo>
                                  <a:pt x="0" y="130086"/>
                                </a:lnTo>
                              </a:path>
                            </a:pathLst>
                          </a:custGeom>
                          <a:ln w="8216">
                            <a:solidFill>
                              <a:srgbClr val="000000"/>
                            </a:solidFill>
                            <a:prstDash val="solid"/>
                          </a:ln>
                        </wps:spPr>
                        <wps:bodyPr wrap="square" lIns="0" tIns="0" rIns="0" bIns="0" rtlCol="0">
                          <a:prstTxWarp prst="textNoShape">
                            <a:avLst/>
                          </a:prstTxWarp>
                          <a:noAutofit/>
                        </wps:bodyPr>
                      </wps:wsp>
                      <wps:wsp>
                        <wps:cNvPr id="747" name="Graphic 747"/>
                        <wps:cNvSpPr/>
                        <wps:spPr>
                          <a:xfrm>
                            <a:off x="70798" y="0"/>
                            <a:ext cx="1270" cy="130175"/>
                          </a:xfrm>
                          <a:custGeom>
                            <a:avLst/>
                            <a:gdLst/>
                            <a:ahLst/>
                            <a:cxnLst/>
                            <a:rect l="l" t="t" r="r" b="b"/>
                            <a:pathLst>
                              <a:path h="130175">
                                <a:moveTo>
                                  <a:pt x="0" y="0"/>
                                </a:moveTo>
                                <a:lnTo>
                                  <a:pt x="0" y="130086"/>
                                </a:lnTo>
                              </a:path>
                            </a:pathLst>
                          </a:custGeom>
                          <a:solidFill>
                            <a:srgbClr val="000000"/>
                          </a:solidFill>
                        </wps:spPr>
                        <wps:bodyPr wrap="square" lIns="0" tIns="0" rIns="0" bIns="0" rtlCol="0">
                          <a:prstTxWarp prst="textNoShape">
                            <a:avLst/>
                          </a:prstTxWarp>
                          <a:noAutofit/>
                        </wps:bodyPr>
                      </wps:wsp>
                      <wps:wsp>
                        <wps:cNvPr id="748" name="Graphic 748"/>
                        <wps:cNvSpPr/>
                        <wps:spPr>
                          <a:xfrm>
                            <a:off x="70801" y="3"/>
                            <a:ext cx="1270" cy="130175"/>
                          </a:xfrm>
                          <a:custGeom>
                            <a:avLst/>
                            <a:gdLst/>
                            <a:ahLst/>
                            <a:cxnLst/>
                            <a:rect l="l" t="t" r="r" b="b"/>
                            <a:pathLst>
                              <a:path h="130175">
                                <a:moveTo>
                                  <a:pt x="0" y="0"/>
                                </a:moveTo>
                                <a:lnTo>
                                  <a:pt x="0" y="130086"/>
                                </a:lnTo>
                              </a:path>
                            </a:pathLst>
                          </a:custGeom>
                          <a:ln w="8216">
                            <a:solidFill>
                              <a:srgbClr val="000000"/>
                            </a:solidFill>
                            <a:prstDash val="solid"/>
                          </a:ln>
                        </wps:spPr>
                        <wps:bodyPr wrap="square" lIns="0" tIns="0" rIns="0" bIns="0" rtlCol="0">
                          <a:prstTxWarp prst="textNoShape">
                            <a:avLst/>
                          </a:prstTxWarp>
                          <a:noAutofit/>
                        </wps:bodyPr>
                      </wps:wsp>
                      <wps:wsp>
                        <wps:cNvPr id="749" name="Graphic 749"/>
                        <wps:cNvSpPr/>
                        <wps:spPr>
                          <a:xfrm>
                            <a:off x="41194" y="0"/>
                            <a:ext cx="1270" cy="130175"/>
                          </a:xfrm>
                          <a:custGeom>
                            <a:avLst/>
                            <a:gdLst/>
                            <a:ahLst/>
                            <a:cxnLst/>
                            <a:rect l="l" t="t" r="r" b="b"/>
                            <a:pathLst>
                              <a:path h="130175">
                                <a:moveTo>
                                  <a:pt x="0" y="0"/>
                                </a:moveTo>
                                <a:lnTo>
                                  <a:pt x="0" y="130086"/>
                                </a:lnTo>
                              </a:path>
                            </a:pathLst>
                          </a:custGeom>
                          <a:solidFill>
                            <a:srgbClr val="000000"/>
                          </a:solidFill>
                        </wps:spPr>
                        <wps:bodyPr wrap="square" lIns="0" tIns="0" rIns="0" bIns="0" rtlCol="0">
                          <a:prstTxWarp prst="textNoShape">
                            <a:avLst/>
                          </a:prstTxWarp>
                          <a:noAutofit/>
                        </wps:bodyPr>
                      </wps:wsp>
                      <wps:wsp>
                        <wps:cNvPr id="750" name="Graphic 750"/>
                        <wps:cNvSpPr/>
                        <wps:spPr>
                          <a:xfrm>
                            <a:off x="41196" y="3"/>
                            <a:ext cx="1270" cy="130175"/>
                          </a:xfrm>
                          <a:custGeom>
                            <a:avLst/>
                            <a:gdLst/>
                            <a:ahLst/>
                            <a:cxnLst/>
                            <a:rect l="l" t="t" r="r" b="b"/>
                            <a:pathLst>
                              <a:path h="130175">
                                <a:moveTo>
                                  <a:pt x="0" y="0"/>
                                </a:moveTo>
                                <a:lnTo>
                                  <a:pt x="0" y="130086"/>
                                </a:lnTo>
                              </a:path>
                            </a:pathLst>
                          </a:custGeom>
                          <a:ln w="8216">
                            <a:solidFill>
                              <a:srgbClr val="000000"/>
                            </a:solidFill>
                            <a:prstDash val="solid"/>
                          </a:ln>
                        </wps:spPr>
                        <wps:bodyPr wrap="square" lIns="0" tIns="0" rIns="0" bIns="0" rtlCol="0">
                          <a:prstTxWarp prst="textNoShape">
                            <a:avLst/>
                          </a:prstTxWarp>
                          <a:noAutofit/>
                        </wps:bodyPr>
                      </wps:wsp>
                      <wps:wsp>
                        <wps:cNvPr id="751" name="Graphic 751"/>
                        <wps:cNvSpPr/>
                        <wps:spPr>
                          <a:xfrm>
                            <a:off x="100402" y="779605"/>
                            <a:ext cx="1270" cy="130175"/>
                          </a:xfrm>
                          <a:custGeom>
                            <a:avLst/>
                            <a:gdLst/>
                            <a:ahLst/>
                            <a:cxnLst/>
                            <a:rect l="l" t="t" r="r" b="b"/>
                            <a:pathLst>
                              <a:path h="130175">
                                <a:moveTo>
                                  <a:pt x="0" y="0"/>
                                </a:moveTo>
                                <a:lnTo>
                                  <a:pt x="0" y="130086"/>
                                </a:lnTo>
                              </a:path>
                            </a:pathLst>
                          </a:custGeom>
                          <a:solidFill>
                            <a:srgbClr val="000000"/>
                          </a:solidFill>
                        </wps:spPr>
                        <wps:bodyPr wrap="square" lIns="0" tIns="0" rIns="0" bIns="0" rtlCol="0">
                          <a:prstTxWarp prst="textNoShape">
                            <a:avLst/>
                          </a:prstTxWarp>
                          <a:noAutofit/>
                        </wps:bodyPr>
                      </wps:wsp>
                      <wps:wsp>
                        <wps:cNvPr id="752" name="Graphic 752"/>
                        <wps:cNvSpPr/>
                        <wps:spPr>
                          <a:xfrm>
                            <a:off x="100406" y="779605"/>
                            <a:ext cx="1270" cy="130175"/>
                          </a:xfrm>
                          <a:custGeom>
                            <a:avLst/>
                            <a:gdLst/>
                            <a:ahLst/>
                            <a:cxnLst/>
                            <a:rect l="l" t="t" r="r" b="b"/>
                            <a:pathLst>
                              <a:path h="130175">
                                <a:moveTo>
                                  <a:pt x="0" y="0"/>
                                </a:moveTo>
                                <a:lnTo>
                                  <a:pt x="0" y="130086"/>
                                </a:lnTo>
                              </a:path>
                            </a:pathLst>
                          </a:custGeom>
                          <a:ln w="8216">
                            <a:solidFill>
                              <a:srgbClr val="000000"/>
                            </a:solidFill>
                            <a:prstDash val="solid"/>
                          </a:ln>
                        </wps:spPr>
                        <wps:bodyPr wrap="square" lIns="0" tIns="0" rIns="0" bIns="0" rtlCol="0">
                          <a:prstTxWarp prst="textNoShape">
                            <a:avLst/>
                          </a:prstTxWarp>
                          <a:noAutofit/>
                        </wps:bodyPr>
                      </wps:wsp>
                      <wps:wsp>
                        <wps:cNvPr id="753" name="Graphic 753"/>
                        <wps:cNvSpPr/>
                        <wps:spPr>
                          <a:xfrm>
                            <a:off x="70798" y="779605"/>
                            <a:ext cx="1270" cy="130175"/>
                          </a:xfrm>
                          <a:custGeom>
                            <a:avLst/>
                            <a:gdLst/>
                            <a:ahLst/>
                            <a:cxnLst/>
                            <a:rect l="l" t="t" r="r" b="b"/>
                            <a:pathLst>
                              <a:path h="130175">
                                <a:moveTo>
                                  <a:pt x="0" y="0"/>
                                </a:moveTo>
                                <a:lnTo>
                                  <a:pt x="0" y="130086"/>
                                </a:lnTo>
                              </a:path>
                            </a:pathLst>
                          </a:custGeom>
                          <a:solidFill>
                            <a:srgbClr val="000000"/>
                          </a:solidFill>
                        </wps:spPr>
                        <wps:bodyPr wrap="square" lIns="0" tIns="0" rIns="0" bIns="0" rtlCol="0">
                          <a:prstTxWarp prst="textNoShape">
                            <a:avLst/>
                          </a:prstTxWarp>
                          <a:noAutofit/>
                        </wps:bodyPr>
                      </wps:wsp>
                      <wps:wsp>
                        <wps:cNvPr id="754" name="Graphic 754"/>
                        <wps:cNvSpPr/>
                        <wps:spPr>
                          <a:xfrm>
                            <a:off x="70801" y="779605"/>
                            <a:ext cx="1270" cy="130175"/>
                          </a:xfrm>
                          <a:custGeom>
                            <a:avLst/>
                            <a:gdLst/>
                            <a:ahLst/>
                            <a:cxnLst/>
                            <a:rect l="l" t="t" r="r" b="b"/>
                            <a:pathLst>
                              <a:path h="130175">
                                <a:moveTo>
                                  <a:pt x="0" y="0"/>
                                </a:moveTo>
                                <a:lnTo>
                                  <a:pt x="0" y="130086"/>
                                </a:lnTo>
                              </a:path>
                            </a:pathLst>
                          </a:custGeom>
                          <a:ln w="8216">
                            <a:solidFill>
                              <a:srgbClr val="000000"/>
                            </a:solidFill>
                            <a:prstDash val="solid"/>
                          </a:ln>
                        </wps:spPr>
                        <wps:bodyPr wrap="square" lIns="0" tIns="0" rIns="0" bIns="0" rtlCol="0">
                          <a:prstTxWarp prst="textNoShape">
                            <a:avLst/>
                          </a:prstTxWarp>
                          <a:noAutofit/>
                        </wps:bodyPr>
                      </wps:wsp>
                      <wps:wsp>
                        <wps:cNvPr id="755" name="Graphic 755"/>
                        <wps:cNvSpPr/>
                        <wps:spPr>
                          <a:xfrm>
                            <a:off x="41194" y="779605"/>
                            <a:ext cx="1270" cy="130175"/>
                          </a:xfrm>
                          <a:custGeom>
                            <a:avLst/>
                            <a:gdLst/>
                            <a:ahLst/>
                            <a:cxnLst/>
                            <a:rect l="l" t="t" r="r" b="b"/>
                            <a:pathLst>
                              <a:path h="130175">
                                <a:moveTo>
                                  <a:pt x="0" y="0"/>
                                </a:moveTo>
                                <a:lnTo>
                                  <a:pt x="0" y="130086"/>
                                </a:lnTo>
                              </a:path>
                            </a:pathLst>
                          </a:custGeom>
                          <a:solidFill>
                            <a:srgbClr val="000000"/>
                          </a:solidFill>
                        </wps:spPr>
                        <wps:bodyPr wrap="square" lIns="0" tIns="0" rIns="0" bIns="0" rtlCol="0">
                          <a:prstTxWarp prst="textNoShape">
                            <a:avLst/>
                          </a:prstTxWarp>
                          <a:noAutofit/>
                        </wps:bodyPr>
                      </wps:wsp>
                      <wps:wsp>
                        <wps:cNvPr id="756" name="Graphic 756"/>
                        <wps:cNvSpPr/>
                        <wps:spPr>
                          <a:xfrm>
                            <a:off x="41196" y="779605"/>
                            <a:ext cx="1270" cy="130175"/>
                          </a:xfrm>
                          <a:custGeom>
                            <a:avLst/>
                            <a:gdLst/>
                            <a:ahLst/>
                            <a:cxnLst/>
                            <a:rect l="l" t="t" r="r" b="b"/>
                            <a:pathLst>
                              <a:path h="130175">
                                <a:moveTo>
                                  <a:pt x="0" y="0"/>
                                </a:moveTo>
                                <a:lnTo>
                                  <a:pt x="0" y="130086"/>
                                </a:lnTo>
                              </a:path>
                            </a:pathLst>
                          </a:custGeom>
                          <a:ln w="82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A5642C" id="Group 739" o:spid="_x0000_s1026" style="position:absolute;margin-left:515.8pt;margin-top:19.6pt;width:10.6pt;height:71.65pt;z-index:-15704064;mso-wrap-distance-left:0;mso-wrap-distance-right:0;mso-position-horizontal-relative:page" coordsize="1346,9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">
                <v:shape id="Image 740" o:spid="_x0000_s1027" type="#_x0000_t75" style="position:absolute;left:41;width:1259;height: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">
                  <v:imagedata r:id="rId399" o:title=""/>
                </v:shape>
                <v:shape id="Graphic 741" o:spid="_x0000_s1028" style="position:absolute;left:41;width:12;height:9036;visibility:visible;mso-wrap-style:square;v-text-anchor:top" coordsize="127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" path="m,l,903185e" fillcolor="black" stroked="f">
                  <v:path arrowok="t"/>
                </v:shape>
                <v:shape id="Graphic 742" o:spid="_x0000_s1029" style="position:absolute;left:41;width:12;height:9036;visibility:visible;mso-wrap-style:square;v-text-anchor:top" coordsize="127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" path="m,l,903185e" filled="f" strokeweight=".22822mm">
                  <v:path arrowok="t"/>
                </v:shape>
                <v:shape id="Graphic 743" o:spid="_x0000_s1030" style="position:absolute;left:1300;width:12;height:9036;visibility:visible;mso-wrap-style:square;v-text-anchor:top" coordsize="127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" path="m,l,903185e" fillcolor="black" stroked="f">
                  <v:path arrowok="t"/>
                </v:shape>
                <v:shape id="Graphic 744" o:spid="_x0000_s1031" style="position:absolute;left:1300;width:12;height:9036;visibility:visible;mso-wrap-style:square;v-text-anchor:top" coordsize="127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" path="m,l,903185e" filled="f" strokeweight=".22822mm">
                  <v:path arrowok="t"/>
                </v:shape>
                <v:shape id="Graphic 745" o:spid="_x0000_s1032" style="position:absolute;left:1004;width:12;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" path="m,l,130086e" fillcolor="black" stroked="f">
                  <v:path arrowok="t"/>
                </v:shape>
                <v:shape id="Graphic 746" o:spid="_x0000_s1033" style="position:absolute;left:1004;width:12;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" path="m,l,130086e" filled="f" strokeweight=".22822mm">
                  <v:path arrowok="t"/>
                </v:shape>
                <v:shape id="Graphic 747" o:spid="_x0000_s1034" style="position:absolute;left:707;width:13;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" path="m,l,130086e" fillcolor="black" stroked="f">
                  <v:path arrowok="t"/>
                </v:shape>
                <v:shape id="Graphic 748" o:spid="_x0000_s1035" style="position:absolute;left:708;width:12;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" path="m,l,130086e" filled="f" strokeweight=".22822mm">
                  <v:path arrowok="t"/>
                </v:shape>
                <v:shape id="Graphic 749" o:spid="_x0000_s1036" style="position:absolute;left:411;width:13;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" path="m,l,130086e" fillcolor="black" stroked="f">
                  <v:path arrowok="t"/>
                </v:shape>
                <v:shape id="Graphic 750" o:spid="_x0000_s1037" style="position:absolute;left:411;width:13;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" path="m,l,130086e" filled="f" strokeweight=".22822mm">
                  <v:path arrowok="t"/>
                </v:shape>
                <v:shape id="Graphic 751" o:spid="_x0000_s1038" style="position:absolute;left:1004;top:7796;width:12;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" path="m,l,130086e" fillcolor="black" stroked="f">
                  <v:path arrowok="t"/>
                </v:shape>
                <v:shape id="Graphic 752" o:spid="_x0000_s1039" style="position:absolute;left:1004;top:7796;width:12;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" path="m,l,130086e" filled="f" strokeweight=".22822mm">
                  <v:path arrowok="t"/>
                </v:shape>
                <v:shape id="Graphic 753" o:spid="_x0000_s1040" style="position:absolute;left:707;top:7796;width:13;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" path="m,l,130086e" fillcolor="black" stroked="f">
                  <v:path arrowok="t"/>
                </v:shape>
                <v:shape id="Graphic 754" o:spid="_x0000_s1041" style="position:absolute;left:708;top:7796;width:12;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" path="m,l,130086e" filled="f" strokeweight=".22822mm">
                  <v:path arrowok="t"/>
                </v:shape>
                <v:shape id="Graphic 755" o:spid="_x0000_s1042" style="position:absolute;left:411;top:7796;width:13;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" path="m,l,130086e" fillcolor="black" stroked="f">
                  <v:path arrowok="t"/>
                </v:shape>
                <v:shape id="Graphic 756" o:spid="_x0000_s1043" style="position:absolute;left:411;top:7796;width:13;height:1301;visibility:visible;mso-wrap-style:square;v-text-anchor:top" coordsize="127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" path="m,l,130086e" filled="f" strokeweight=".22822mm">
                  <v:path arrowok="t"/>
                </v:shape>
                <w10:wrap type="topAndBottom" anchorx="page"/>
              </v:group>
            </w:pict>
          </mc:Fallback>
        </mc:AlternateContent>
      </w:r>
    </w:p>
    <w:p w14:paraId="49C32128" w14:textId="77777777" w:rsidR="00330A58" w:rsidRDefault="00330A58">
      <w:pPr>
        <w:pStyle w:val="Brdtekst"/>
        <w:spacing w:before="10"/>
        <w:rPr>
          <w:rFonts w:ascii="Futura LT Pro Medium"/>
          <w:sz w:val="14"/>
        </w:rPr>
      </w:pPr>
    </w:p>
    <w:p w14:paraId="49C32129" w14:textId="77777777" w:rsidR="00330A58" w:rsidRDefault="00000000">
      <w:pPr>
        <w:spacing w:before="1"/>
        <w:ind w:right="1211"/>
        <w:jc w:val="right"/>
        <w:rPr>
          <w:rFonts w:ascii="Futura LT Pro Medium"/>
          <w:sz w:val="14"/>
        </w:rPr>
      </w:pPr>
      <w:r>
        <w:rPr>
          <w:rFonts w:ascii="Futura LT Pro Medium"/>
          <w:noProof/>
          <w:sz w:val="14"/>
        </w:rPr>
        <mc:AlternateContent>
          <mc:Choice Requires="wpg">
            <w:drawing>
              <wp:anchor distT="0" distB="0" distL="0" distR="0" simplePos="0" relativeHeight="480778752" behindDoc="1" locked="0" layoutInCell="1" allowOverlap="1" wp14:anchorId="49C33E2D" wp14:editId="49C33E2E">
                <wp:simplePos x="0" y="0"/>
                <wp:positionH relativeFrom="page">
                  <wp:posOffset>833582</wp:posOffset>
                </wp:positionH>
                <wp:positionV relativeFrom="paragraph">
                  <wp:posOffset>-3298178</wp:posOffset>
                </wp:positionV>
                <wp:extent cx="5882640" cy="3696970"/>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3696970"/>
                          <a:chOff x="0" y="0"/>
                          <a:chExt cx="5882640" cy="3696970"/>
                        </a:xfrm>
                      </wpg:grpSpPr>
                      <wps:wsp>
                        <wps:cNvPr id="758" name="Graphic 758"/>
                        <wps:cNvSpPr/>
                        <wps:spPr>
                          <a:xfrm>
                            <a:off x="1912550" y="2808417"/>
                            <a:ext cx="1251585" cy="311785"/>
                          </a:xfrm>
                          <a:custGeom>
                            <a:avLst/>
                            <a:gdLst/>
                            <a:ahLst/>
                            <a:cxnLst/>
                            <a:rect l="l" t="t" r="r" b="b"/>
                            <a:pathLst>
                              <a:path w="1251585" h="311785">
                                <a:moveTo>
                                  <a:pt x="1251305" y="0"/>
                                </a:moveTo>
                                <a:lnTo>
                                  <a:pt x="1182942" y="14170"/>
                                </a:lnTo>
                                <a:lnTo>
                                  <a:pt x="1053393" y="41575"/>
                                </a:lnTo>
                                <a:lnTo>
                                  <a:pt x="932625" y="67887"/>
                                </a:lnTo>
                                <a:lnTo>
                                  <a:pt x="819693" y="93289"/>
                                </a:lnTo>
                                <a:lnTo>
                                  <a:pt x="713651" y="117967"/>
                                </a:lnTo>
                                <a:lnTo>
                                  <a:pt x="613556" y="142105"/>
                                </a:lnTo>
                                <a:lnTo>
                                  <a:pt x="518462" y="165888"/>
                                </a:lnTo>
                                <a:lnTo>
                                  <a:pt x="427423" y="189500"/>
                                </a:lnTo>
                                <a:lnTo>
                                  <a:pt x="339496" y="213125"/>
                                </a:lnTo>
                                <a:lnTo>
                                  <a:pt x="253735" y="236949"/>
                                </a:lnTo>
                                <a:lnTo>
                                  <a:pt x="169195" y="261155"/>
                                </a:lnTo>
                                <a:lnTo>
                                  <a:pt x="84932" y="285929"/>
                                </a:lnTo>
                                <a:lnTo>
                                  <a:pt x="0" y="311454"/>
                                </a:lnTo>
                                <a:lnTo>
                                  <a:pt x="119495" y="294992"/>
                                </a:lnTo>
                                <a:lnTo>
                                  <a:pt x="231030" y="280241"/>
                                </a:lnTo>
                                <a:lnTo>
                                  <a:pt x="335905" y="267021"/>
                                </a:lnTo>
                                <a:lnTo>
                                  <a:pt x="435421" y="255153"/>
                                </a:lnTo>
                                <a:lnTo>
                                  <a:pt x="530882" y="244459"/>
                                </a:lnTo>
                                <a:lnTo>
                                  <a:pt x="623588" y="234760"/>
                                </a:lnTo>
                                <a:lnTo>
                                  <a:pt x="714841" y="225877"/>
                                </a:lnTo>
                                <a:lnTo>
                                  <a:pt x="805943" y="217630"/>
                                </a:lnTo>
                                <a:lnTo>
                                  <a:pt x="898195" y="209841"/>
                                </a:lnTo>
                                <a:lnTo>
                                  <a:pt x="1041578" y="198625"/>
                                </a:lnTo>
                                <a:lnTo>
                                  <a:pt x="1248930" y="183603"/>
                                </a:lnTo>
                                <a:lnTo>
                                  <a:pt x="1251305" y="0"/>
                                </a:lnTo>
                                <a:close/>
                              </a:path>
                            </a:pathLst>
                          </a:custGeom>
                          <a:solidFill>
                            <a:srgbClr val="F9B234"/>
                          </a:solidFill>
                        </wps:spPr>
                        <wps:bodyPr wrap="square" lIns="0" tIns="0" rIns="0" bIns="0" rtlCol="0">
                          <a:prstTxWarp prst="textNoShape">
                            <a:avLst/>
                          </a:prstTxWarp>
                          <a:noAutofit/>
                        </wps:bodyPr>
                      </wps:wsp>
                      <wps:wsp>
                        <wps:cNvPr id="759" name="Graphic 759"/>
                        <wps:cNvSpPr/>
                        <wps:spPr>
                          <a:xfrm>
                            <a:off x="3221814" y="2532455"/>
                            <a:ext cx="1226820" cy="452755"/>
                          </a:xfrm>
                          <a:custGeom>
                            <a:avLst/>
                            <a:gdLst/>
                            <a:ahLst/>
                            <a:cxnLst/>
                            <a:rect l="l" t="t" r="r" b="b"/>
                            <a:pathLst>
                              <a:path w="1226820" h="452755">
                                <a:moveTo>
                                  <a:pt x="1224927" y="0"/>
                                </a:moveTo>
                                <a:lnTo>
                                  <a:pt x="1169497" y="9563"/>
                                </a:lnTo>
                                <a:lnTo>
                                  <a:pt x="1060284" y="28907"/>
                                </a:lnTo>
                                <a:lnTo>
                                  <a:pt x="953253" y="48524"/>
                                </a:lnTo>
                                <a:lnTo>
                                  <a:pt x="848393" y="68394"/>
                                </a:lnTo>
                                <a:lnTo>
                                  <a:pt x="745688" y="88498"/>
                                </a:lnTo>
                                <a:lnTo>
                                  <a:pt x="645126" y="108816"/>
                                </a:lnTo>
                                <a:lnTo>
                                  <a:pt x="546691" y="129331"/>
                                </a:lnTo>
                                <a:lnTo>
                                  <a:pt x="450371" y="150021"/>
                                </a:lnTo>
                                <a:lnTo>
                                  <a:pt x="356151" y="170869"/>
                                </a:lnTo>
                                <a:lnTo>
                                  <a:pt x="264018" y="191855"/>
                                </a:lnTo>
                                <a:lnTo>
                                  <a:pt x="173958" y="212959"/>
                                </a:lnTo>
                                <a:lnTo>
                                  <a:pt x="85956" y="234163"/>
                                </a:lnTo>
                                <a:lnTo>
                                  <a:pt x="0" y="255447"/>
                                </a:lnTo>
                                <a:lnTo>
                                  <a:pt x="114" y="452729"/>
                                </a:lnTo>
                                <a:lnTo>
                                  <a:pt x="56174" y="448388"/>
                                </a:lnTo>
                                <a:lnTo>
                                  <a:pt x="111919" y="444368"/>
                                </a:lnTo>
                                <a:lnTo>
                                  <a:pt x="167334" y="440661"/>
                                </a:lnTo>
                                <a:lnTo>
                                  <a:pt x="222402" y="437259"/>
                                </a:lnTo>
                                <a:lnTo>
                                  <a:pt x="277107" y="434154"/>
                                </a:lnTo>
                                <a:lnTo>
                                  <a:pt x="331434" y="431339"/>
                                </a:lnTo>
                                <a:lnTo>
                                  <a:pt x="385365" y="428805"/>
                                </a:lnTo>
                                <a:lnTo>
                                  <a:pt x="438886" y="426546"/>
                                </a:lnTo>
                                <a:lnTo>
                                  <a:pt x="544629" y="422818"/>
                                </a:lnTo>
                                <a:lnTo>
                                  <a:pt x="648536" y="420092"/>
                                </a:lnTo>
                                <a:lnTo>
                                  <a:pt x="750477" y="418306"/>
                                </a:lnTo>
                                <a:lnTo>
                                  <a:pt x="850324" y="417398"/>
                                </a:lnTo>
                                <a:lnTo>
                                  <a:pt x="947948" y="417305"/>
                                </a:lnTo>
                                <a:lnTo>
                                  <a:pt x="1043221" y="417965"/>
                                </a:lnTo>
                                <a:lnTo>
                                  <a:pt x="1136013" y="419317"/>
                                </a:lnTo>
                                <a:lnTo>
                                  <a:pt x="1226197" y="421297"/>
                                </a:lnTo>
                                <a:lnTo>
                                  <a:pt x="1224927" y="0"/>
                                </a:lnTo>
                                <a:close/>
                              </a:path>
                            </a:pathLst>
                          </a:custGeom>
                          <a:solidFill>
                            <a:srgbClr val="C693C2"/>
                          </a:solidFill>
                        </wps:spPr>
                        <wps:bodyPr wrap="square" lIns="0" tIns="0" rIns="0" bIns="0" rtlCol="0">
                          <a:prstTxWarp prst="textNoShape">
                            <a:avLst/>
                          </a:prstTxWarp>
                          <a:noAutofit/>
                        </wps:bodyPr>
                      </wps:wsp>
                      <wps:wsp>
                        <wps:cNvPr id="760" name="Graphic 760"/>
                        <wps:cNvSpPr/>
                        <wps:spPr>
                          <a:xfrm>
                            <a:off x="394277" y="448855"/>
                            <a:ext cx="4791075" cy="2370455"/>
                          </a:xfrm>
                          <a:custGeom>
                            <a:avLst/>
                            <a:gdLst/>
                            <a:ahLst/>
                            <a:cxnLst/>
                            <a:rect l="l" t="t" r="r" b="b"/>
                            <a:pathLst>
                              <a:path w="4791075" h="2370455">
                                <a:moveTo>
                                  <a:pt x="3686836" y="0"/>
                                </a:moveTo>
                                <a:lnTo>
                                  <a:pt x="3605685" y="6123"/>
                                </a:lnTo>
                                <a:lnTo>
                                  <a:pt x="3550007" y="12602"/>
                                </a:lnTo>
                                <a:lnTo>
                                  <a:pt x="3489355" y="21185"/>
                                </a:lnTo>
                                <a:lnTo>
                                  <a:pt x="3427546" y="31739"/>
                                </a:lnTo>
                                <a:lnTo>
                                  <a:pt x="3368400" y="44135"/>
                                </a:lnTo>
                                <a:lnTo>
                                  <a:pt x="3315737" y="58241"/>
                                </a:lnTo>
                                <a:lnTo>
                                  <a:pt x="3273375" y="73926"/>
                                </a:lnTo>
                                <a:lnTo>
                                  <a:pt x="3070139" y="165371"/>
                                </a:lnTo>
                                <a:lnTo>
                                  <a:pt x="3022322" y="187156"/>
                                </a:lnTo>
                                <a:lnTo>
                                  <a:pt x="2982982" y="205539"/>
                                </a:lnTo>
                                <a:lnTo>
                                  <a:pt x="2929075" y="234162"/>
                                </a:lnTo>
                                <a:lnTo>
                                  <a:pt x="2890798" y="256570"/>
                                </a:lnTo>
                                <a:lnTo>
                                  <a:pt x="2843756" y="283480"/>
                                </a:lnTo>
                                <a:lnTo>
                                  <a:pt x="2790775" y="312115"/>
                                </a:lnTo>
                                <a:lnTo>
                                  <a:pt x="2734680" y="339696"/>
                                </a:lnTo>
                                <a:lnTo>
                                  <a:pt x="2678299" y="363444"/>
                                </a:lnTo>
                                <a:lnTo>
                                  <a:pt x="2624456" y="380580"/>
                                </a:lnTo>
                                <a:lnTo>
                                  <a:pt x="2532852" y="403802"/>
                                </a:lnTo>
                                <a:lnTo>
                                  <a:pt x="2416012" y="434250"/>
                                </a:lnTo>
                                <a:lnTo>
                                  <a:pt x="2354413" y="450746"/>
                                </a:lnTo>
                                <a:lnTo>
                                  <a:pt x="2294046" y="467325"/>
                                </a:lnTo>
                                <a:lnTo>
                                  <a:pt x="2237425" y="483411"/>
                                </a:lnTo>
                                <a:lnTo>
                                  <a:pt x="2187063" y="498428"/>
                                </a:lnTo>
                                <a:lnTo>
                                  <a:pt x="2145475" y="511803"/>
                                </a:lnTo>
                                <a:lnTo>
                                  <a:pt x="2085157" y="535818"/>
                                </a:lnTo>
                                <a:lnTo>
                                  <a:pt x="2044576" y="553867"/>
                                </a:lnTo>
                                <a:lnTo>
                                  <a:pt x="1996175" y="575893"/>
                                </a:lnTo>
                                <a:lnTo>
                                  <a:pt x="1942698" y="600679"/>
                                </a:lnTo>
                                <a:lnTo>
                                  <a:pt x="1886888" y="627010"/>
                                </a:lnTo>
                                <a:lnTo>
                                  <a:pt x="1831488" y="653669"/>
                                </a:lnTo>
                                <a:lnTo>
                                  <a:pt x="1779243" y="679441"/>
                                </a:lnTo>
                                <a:lnTo>
                                  <a:pt x="1732896" y="703111"/>
                                </a:lnTo>
                                <a:lnTo>
                                  <a:pt x="1695190" y="723462"/>
                                </a:lnTo>
                                <a:lnTo>
                                  <a:pt x="1627269" y="768234"/>
                                </a:lnTo>
                                <a:lnTo>
                                  <a:pt x="1583173" y="800083"/>
                                </a:lnTo>
                                <a:lnTo>
                                  <a:pt x="1539342" y="831143"/>
                                </a:lnTo>
                                <a:lnTo>
                                  <a:pt x="1498534" y="857733"/>
                                </a:lnTo>
                                <a:lnTo>
                                  <a:pt x="1463511" y="876173"/>
                                </a:lnTo>
                                <a:lnTo>
                                  <a:pt x="1417307" y="895769"/>
                                </a:lnTo>
                                <a:lnTo>
                                  <a:pt x="1362887" y="917933"/>
                                </a:lnTo>
                                <a:lnTo>
                                  <a:pt x="1309494" y="937016"/>
                                </a:lnTo>
                                <a:lnTo>
                                  <a:pt x="1266369" y="947369"/>
                                </a:lnTo>
                                <a:lnTo>
                                  <a:pt x="1097936" y="1027159"/>
                                </a:lnTo>
                                <a:lnTo>
                                  <a:pt x="1007281" y="1072295"/>
                                </a:lnTo>
                                <a:lnTo>
                                  <a:pt x="963344" y="1099463"/>
                                </a:lnTo>
                                <a:lnTo>
                                  <a:pt x="935064" y="1125347"/>
                                </a:lnTo>
                                <a:lnTo>
                                  <a:pt x="906162" y="1146047"/>
                                </a:lnTo>
                                <a:lnTo>
                                  <a:pt x="863569" y="1166822"/>
                                </a:lnTo>
                                <a:lnTo>
                                  <a:pt x="811849" y="1187292"/>
                                </a:lnTo>
                                <a:lnTo>
                                  <a:pt x="755565" y="1207078"/>
                                </a:lnTo>
                                <a:lnTo>
                                  <a:pt x="647561" y="1243076"/>
                                </a:lnTo>
                                <a:lnTo>
                                  <a:pt x="606340" y="1260438"/>
                                </a:lnTo>
                                <a:lnTo>
                                  <a:pt x="557033" y="1285948"/>
                                </a:lnTo>
                                <a:lnTo>
                                  <a:pt x="503363" y="1316720"/>
                                </a:lnTo>
                                <a:lnTo>
                                  <a:pt x="449051" y="1349865"/>
                                </a:lnTo>
                                <a:lnTo>
                                  <a:pt x="397819" y="1382497"/>
                                </a:lnTo>
                                <a:lnTo>
                                  <a:pt x="353389" y="1411727"/>
                                </a:lnTo>
                                <a:lnTo>
                                  <a:pt x="319483" y="1434669"/>
                                </a:lnTo>
                                <a:lnTo>
                                  <a:pt x="281937" y="1463901"/>
                                </a:lnTo>
                                <a:lnTo>
                                  <a:pt x="253237" y="1492073"/>
                                </a:lnTo>
                                <a:lnTo>
                                  <a:pt x="217284" y="1530256"/>
                                </a:lnTo>
                                <a:lnTo>
                                  <a:pt x="177641" y="1575755"/>
                                </a:lnTo>
                                <a:lnTo>
                                  <a:pt x="137868" y="1625875"/>
                                </a:lnTo>
                                <a:lnTo>
                                  <a:pt x="101528" y="1677920"/>
                                </a:lnTo>
                                <a:lnTo>
                                  <a:pt x="72182" y="1729197"/>
                                </a:lnTo>
                                <a:lnTo>
                                  <a:pt x="53392" y="1777009"/>
                                </a:lnTo>
                                <a:lnTo>
                                  <a:pt x="8213" y="1923922"/>
                                </a:lnTo>
                                <a:lnTo>
                                  <a:pt x="0" y="2017956"/>
                                </a:lnTo>
                                <a:lnTo>
                                  <a:pt x="34913" y="2099671"/>
                                </a:lnTo>
                                <a:lnTo>
                                  <a:pt x="119114" y="2209622"/>
                                </a:lnTo>
                                <a:lnTo>
                                  <a:pt x="169394" y="2263561"/>
                                </a:lnTo>
                                <a:lnTo>
                                  <a:pt x="220778" y="2304249"/>
                                </a:lnTo>
                                <a:lnTo>
                                  <a:pt x="271937" y="2333444"/>
                                </a:lnTo>
                                <a:lnTo>
                                  <a:pt x="321541" y="2352904"/>
                                </a:lnTo>
                                <a:lnTo>
                                  <a:pt x="368261" y="2364386"/>
                                </a:lnTo>
                                <a:lnTo>
                                  <a:pt x="410767" y="2369648"/>
                                </a:lnTo>
                                <a:lnTo>
                                  <a:pt x="447730" y="2370448"/>
                                </a:lnTo>
                                <a:lnTo>
                                  <a:pt x="477820" y="2368543"/>
                                </a:lnTo>
                                <a:lnTo>
                                  <a:pt x="525783" y="2359593"/>
                                </a:lnTo>
                                <a:lnTo>
                                  <a:pt x="563025" y="2347686"/>
                                </a:lnTo>
                                <a:lnTo>
                                  <a:pt x="608482" y="2330324"/>
                                </a:lnTo>
                                <a:lnTo>
                                  <a:pt x="659201" y="2307858"/>
                                </a:lnTo>
                                <a:lnTo>
                                  <a:pt x="712230" y="2280642"/>
                                </a:lnTo>
                                <a:lnTo>
                                  <a:pt x="764616" y="2249029"/>
                                </a:lnTo>
                                <a:lnTo>
                                  <a:pt x="813407" y="2213372"/>
                                </a:lnTo>
                                <a:lnTo>
                                  <a:pt x="855651" y="2174024"/>
                                </a:lnTo>
                                <a:lnTo>
                                  <a:pt x="898231" y="2124894"/>
                                </a:lnTo>
                                <a:lnTo>
                                  <a:pt x="938464" y="2073319"/>
                                </a:lnTo>
                                <a:lnTo>
                                  <a:pt x="975345" y="2022223"/>
                                </a:lnTo>
                                <a:lnTo>
                                  <a:pt x="1007868" y="1974526"/>
                                </a:lnTo>
                                <a:lnTo>
                                  <a:pt x="1035026" y="1933152"/>
                                </a:lnTo>
                                <a:lnTo>
                                  <a:pt x="1055815" y="1901023"/>
                                </a:lnTo>
                                <a:lnTo>
                                  <a:pt x="1069227" y="1881060"/>
                                </a:lnTo>
                                <a:lnTo>
                                  <a:pt x="1149549" y="1772714"/>
                                </a:lnTo>
                                <a:lnTo>
                                  <a:pt x="1187499" y="1720729"/>
                                </a:lnTo>
                                <a:lnTo>
                                  <a:pt x="1223532" y="1670229"/>
                                </a:lnTo>
                                <a:lnTo>
                                  <a:pt x="1253147" y="1626865"/>
                                </a:lnTo>
                                <a:lnTo>
                                  <a:pt x="1288144" y="1567209"/>
                                </a:lnTo>
                                <a:lnTo>
                                  <a:pt x="1339808" y="1478972"/>
                                </a:lnTo>
                                <a:lnTo>
                                  <a:pt x="1369616" y="1426902"/>
                                </a:lnTo>
                                <a:lnTo>
                                  <a:pt x="1398370" y="1374257"/>
                                </a:lnTo>
                                <a:lnTo>
                                  <a:pt x="1423292" y="1324580"/>
                                </a:lnTo>
                                <a:lnTo>
                                  <a:pt x="1441603" y="1281417"/>
                                </a:lnTo>
                                <a:lnTo>
                                  <a:pt x="1461756" y="1225032"/>
                                </a:lnTo>
                                <a:lnTo>
                                  <a:pt x="1500748" y="1113449"/>
                                </a:lnTo>
                                <a:lnTo>
                                  <a:pt x="1516957" y="1067712"/>
                                </a:lnTo>
                                <a:lnTo>
                                  <a:pt x="1555450" y="972526"/>
                                </a:lnTo>
                                <a:lnTo>
                                  <a:pt x="1574746" y="935734"/>
                                </a:lnTo>
                                <a:lnTo>
                                  <a:pt x="1630529" y="881659"/>
                                </a:lnTo>
                                <a:lnTo>
                                  <a:pt x="1684308" y="842357"/>
                                </a:lnTo>
                                <a:lnTo>
                                  <a:pt x="1722943" y="816176"/>
                                </a:lnTo>
                                <a:lnTo>
                                  <a:pt x="1767000" y="787417"/>
                                </a:lnTo>
                                <a:lnTo>
                                  <a:pt x="1814671" y="757410"/>
                                </a:lnTo>
                                <a:lnTo>
                                  <a:pt x="1864149" y="727486"/>
                                </a:lnTo>
                                <a:lnTo>
                                  <a:pt x="1913627" y="698974"/>
                                </a:lnTo>
                                <a:lnTo>
                                  <a:pt x="1961298" y="673207"/>
                                </a:lnTo>
                                <a:lnTo>
                                  <a:pt x="2005354" y="651515"/>
                                </a:lnTo>
                                <a:lnTo>
                                  <a:pt x="2043990" y="635228"/>
                                </a:lnTo>
                                <a:lnTo>
                                  <a:pt x="2087511" y="619624"/>
                                </a:lnTo>
                                <a:lnTo>
                                  <a:pt x="2138041" y="602465"/>
                                </a:lnTo>
                                <a:lnTo>
                                  <a:pt x="2193260" y="584427"/>
                                </a:lnTo>
                                <a:lnTo>
                                  <a:pt x="2250844" y="566185"/>
                                </a:lnTo>
                                <a:lnTo>
                                  <a:pt x="2308474" y="548416"/>
                                </a:lnTo>
                                <a:lnTo>
                                  <a:pt x="2363829" y="531796"/>
                                </a:lnTo>
                                <a:lnTo>
                                  <a:pt x="2414586" y="517002"/>
                                </a:lnTo>
                                <a:lnTo>
                                  <a:pt x="2458425" y="504708"/>
                                </a:lnTo>
                                <a:lnTo>
                                  <a:pt x="2493024" y="495592"/>
                                </a:lnTo>
                                <a:lnTo>
                                  <a:pt x="2558781" y="477321"/>
                                </a:lnTo>
                                <a:lnTo>
                                  <a:pt x="2620691" y="458282"/>
                                </a:lnTo>
                                <a:lnTo>
                                  <a:pt x="2672846" y="442839"/>
                                </a:lnTo>
                                <a:lnTo>
                                  <a:pt x="2709343" y="435356"/>
                                </a:lnTo>
                                <a:lnTo>
                                  <a:pt x="2741384" y="434586"/>
                                </a:lnTo>
                                <a:lnTo>
                                  <a:pt x="2790250" y="435132"/>
                                </a:lnTo>
                                <a:lnTo>
                                  <a:pt x="2911118" y="437539"/>
                                </a:lnTo>
                                <a:lnTo>
                                  <a:pt x="2969452" y="438086"/>
                                </a:lnTo>
                                <a:lnTo>
                                  <a:pt x="3050784" y="432887"/>
                                </a:lnTo>
                                <a:lnTo>
                                  <a:pt x="3103619" y="426929"/>
                                </a:lnTo>
                                <a:lnTo>
                                  <a:pt x="3161321" y="419213"/>
                                </a:lnTo>
                                <a:lnTo>
                                  <a:pt x="3221456" y="410100"/>
                                </a:lnTo>
                                <a:lnTo>
                                  <a:pt x="3281592" y="399950"/>
                                </a:lnTo>
                                <a:lnTo>
                                  <a:pt x="3339294" y="389125"/>
                                </a:lnTo>
                                <a:lnTo>
                                  <a:pt x="3392129" y="377985"/>
                                </a:lnTo>
                                <a:lnTo>
                                  <a:pt x="3437662" y="366890"/>
                                </a:lnTo>
                                <a:lnTo>
                                  <a:pt x="3487387" y="352692"/>
                                </a:lnTo>
                                <a:lnTo>
                                  <a:pt x="3542311" y="335447"/>
                                </a:lnTo>
                                <a:lnTo>
                                  <a:pt x="3599673" y="316213"/>
                                </a:lnTo>
                                <a:lnTo>
                                  <a:pt x="3656714" y="296048"/>
                                </a:lnTo>
                                <a:lnTo>
                                  <a:pt x="3710674" y="276011"/>
                                </a:lnTo>
                                <a:lnTo>
                                  <a:pt x="3758794" y="257160"/>
                                </a:lnTo>
                                <a:lnTo>
                                  <a:pt x="3798313" y="240555"/>
                                </a:lnTo>
                                <a:lnTo>
                                  <a:pt x="3865225" y="205417"/>
                                </a:lnTo>
                                <a:lnTo>
                                  <a:pt x="3909757" y="179371"/>
                                </a:lnTo>
                                <a:lnTo>
                                  <a:pt x="3955997" y="154113"/>
                                </a:lnTo>
                                <a:lnTo>
                                  <a:pt x="3999871" y="134639"/>
                                </a:lnTo>
                                <a:lnTo>
                                  <a:pt x="4037306" y="125945"/>
                                </a:lnTo>
                                <a:lnTo>
                                  <a:pt x="4085393" y="121542"/>
                                </a:lnTo>
                                <a:lnTo>
                                  <a:pt x="4142720" y="115338"/>
                                </a:lnTo>
                                <a:lnTo>
                                  <a:pt x="4202103" y="111701"/>
                                </a:lnTo>
                                <a:lnTo>
                                  <a:pt x="4256355" y="114998"/>
                                </a:lnTo>
                                <a:lnTo>
                                  <a:pt x="4302945" y="120910"/>
                                </a:lnTo>
                                <a:lnTo>
                                  <a:pt x="4358341" y="125508"/>
                                </a:lnTo>
                                <a:lnTo>
                                  <a:pt x="4414264" y="128792"/>
                                </a:lnTo>
                                <a:lnTo>
                                  <a:pt x="4462433" y="130762"/>
                                </a:lnTo>
                                <a:lnTo>
                                  <a:pt x="4494569" y="131419"/>
                                </a:lnTo>
                                <a:lnTo>
                                  <a:pt x="4790276" y="131419"/>
                                </a:lnTo>
                                <a:lnTo>
                                  <a:pt x="4790847" y="48437"/>
                                </a:lnTo>
                                <a:lnTo>
                                  <a:pt x="4431590" y="51193"/>
                                </a:lnTo>
                                <a:lnTo>
                                  <a:pt x="4403747" y="50906"/>
                                </a:lnTo>
                                <a:lnTo>
                                  <a:pt x="4353430" y="49818"/>
                                </a:lnTo>
                                <a:lnTo>
                                  <a:pt x="4291023" y="47586"/>
                                </a:lnTo>
                                <a:lnTo>
                                  <a:pt x="4226908" y="43870"/>
                                </a:lnTo>
                                <a:lnTo>
                                  <a:pt x="4171468" y="38328"/>
                                </a:lnTo>
                                <a:lnTo>
                                  <a:pt x="4140864" y="34536"/>
                                </a:lnTo>
                                <a:lnTo>
                                  <a:pt x="4098610" y="29936"/>
                                </a:lnTo>
                                <a:lnTo>
                                  <a:pt x="4047588" y="24827"/>
                                </a:lnTo>
                                <a:lnTo>
                                  <a:pt x="3990677" y="19509"/>
                                </a:lnTo>
                                <a:lnTo>
                                  <a:pt x="3930757" y="14282"/>
                                </a:lnTo>
                                <a:lnTo>
                                  <a:pt x="3870710" y="9446"/>
                                </a:lnTo>
                                <a:lnTo>
                                  <a:pt x="3813413" y="5300"/>
                                </a:lnTo>
                                <a:lnTo>
                                  <a:pt x="3761749" y="2143"/>
                                </a:lnTo>
                                <a:lnTo>
                                  <a:pt x="3718597" y="277"/>
                                </a:lnTo>
                                <a:lnTo>
                                  <a:pt x="3686836" y="0"/>
                                </a:lnTo>
                                <a:close/>
                              </a:path>
                            </a:pathLst>
                          </a:custGeom>
                          <a:solidFill>
                            <a:srgbClr val="009641"/>
                          </a:solidFill>
                        </wps:spPr>
                        <wps:bodyPr wrap="square" lIns="0" tIns="0" rIns="0" bIns="0" rtlCol="0">
                          <a:prstTxWarp prst="textNoShape">
                            <a:avLst/>
                          </a:prstTxWarp>
                          <a:noAutofit/>
                        </wps:bodyPr>
                      </wps:wsp>
                      <wps:wsp>
                        <wps:cNvPr id="761" name="Graphic 761"/>
                        <wps:cNvSpPr/>
                        <wps:spPr>
                          <a:xfrm>
                            <a:off x="3243258" y="503264"/>
                            <a:ext cx="1065530" cy="328930"/>
                          </a:xfrm>
                          <a:custGeom>
                            <a:avLst/>
                            <a:gdLst/>
                            <a:ahLst/>
                            <a:cxnLst/>
                            <a:rect l="l" t="t" r="r" b="b"/>
                            <a:pathLst>
                              <a:path w="1065530" h="328930">
                                <a:moveTo>
                                  <a:pt x="877892" y="0"/>
                                </a:moveTo>
                                <a:lnTo>
                                  <a:pt x="783641" y="11681"/>
                                </a:lnTo>
                                <a:lnTo>
                                  <a:pt x="635228" y="44156"/>
                                </a:lnTo>
                                <a:lnTo>
                                  <a:pt x="581331" y="57091"/>
                                </a:lnTo>
                                <a:lnTo>
                                  <a:pt x="527764" y="71199"/>
                                </a:lnTo>
                                <a:lnTo>
                                  <a:pt x="474772" y="86398"/>
                                </a:lnTo>
                                <a:lnTo>
                                  <a:pt x="422600" y="102602"/>
                                </a:lnTo>
                                <a:lnTo>
                                  <a:pt x="371494" y="119729"/>
                                </a:lnTo>
                                <a:lnTo>
                                  <a:pt x="321699" y="137695"/>
                                </a:lnTo>
                                <a:lnTo>
                                  <a:pt x="273461" y="156414"/>
                                </a:lnTo>
                                <a:lnTo>
                                  <a:pt x="227025" y="175805"/>
                                </a:lnTo>
                                <a:lnTo>
                                  <a:pt x="182636" y="195782"/>
                                </a:lnTo>
                                <a:lnTo>
                                  <a:pt x="140541" y="216262"/>
                                </a:lnTo>
                                <a:lnTo>
                                  <a:pt x="100984" y="237161"/>
                                </a:lnTo>
                                <a:lnTo>
                                  <a:pt x="64211" y="258395"/>
                                </a:lnTo>
                                <a:lnTo>
                                  <a:pt x="30468" y="279881"/>
                                </a:lnTo>
                                <a:lnTo>
                                  <a:pt x="0" y="301534"/>
                                </a:lnTo>
                                <a:lnTo>
                                  <a:pt x="148880" y="325495"/>
                                </a:lnTo>
                                <a:lnTo>
                                  <a:pt x="256690" y="328918"/>
                                </a:lnTo>
                                <a:lnTo>
                                  <a:pt x="375795" y="307695"/>
                                </a:lnTo>
                                <a:lnTo>
                                  <a:pt x="558558" y="257719"/>
                                </a:lnTo>
                                <a:lnTo>
                                  <a:pt x="638738" y="233978"/>
                                </a:lnTo>
                                <a:lnTo>
                                  <a:pt x="710796" y="210619"/>
                                </a:lnTo>
                                <a:lnTo>
                                  <a:pt x="775163" y="187754"/>
                                </a:lnTo>
                                <a:lnTo>
                                  <a:pt x="832273" y="165493"/>
                                </a:lnTo>
                                <a:lnTo>
                                  <a:pt x="882557" y="143949"/>
                                </a:lnTo>
                                <a:lnTo>
                                  <a:pt x="926447" y="123231"/>
                                </a:lnTo>
                                <a:lnTo>
                                  <a:pt x="964376" y="103452"/>
                                </a:lnTo>
                                <a:lnTo>
                                  <a:pt x="1024075" y="67152"/>
                                </a:lnTo>
                                <a:lnTo>
                                  <a:pt x="1065110" y="35939"/>
                                </a:lnTo>
                                <a:lnTo>
                                  <a:pt x="958281" y="8342"/>
                                </a:lnTo>
                                <a:lnTo>
                                  <a:pt x="877892" y="0"/>
                                </a:lnTo>
                                <a:close/>
                              </a:path>
                            </a:pathLst>
                          </a:custGeom>
                          <a:solidFill>
                            <a:srgbClr val="DF2121"/>
                          </a:solidFill>
                        </wps:spPr>
                        <wps:bodyPr wrap="square" lIns="0" tIns="0" rIns="0" bIns="0" rtlCol="0">
                          <a:prstTxWarp prst="textNoShape">
                            <a:avLst/>
                          </a:prstTxWarp>
                          <a:noAutofit/>
                        </wps:bodyPr>
                      </wps:wsp>
                      <wps:wsp>
                        <wps:cNvPr id="762" name="Graphic 762"/>
                        <wps:cNvSpPr/>
                        <wps:spPr>
                          <a:xfrm>
                            <a:off x="5213329" y="501778"/>
                            <a:ext cx="135890" cy="81280"/>
                          </a:xfrm>
                          <a:custGeom>
                            <a:avLst/>
                            <a:gdLst/>
                            <a:ahLst/>
                            <a:cxnLst/>
                            <a:rect l="l" t="t" r="r" b="b"/>
                            <a:pathLst>
                              <a:path w="135890" h="81280">
                                <a:moveTo>
                                  <a:pt x="135813" y="0"/>
                                </a:moveTo>
                                <a:lnTo>
                                  <a:pt x="0" y="634"/>
                                </a:lnTo>
                                <a:lnTo>
                                  <a:pt x="0" y="81076"/>
                                </a:lnTo>
                                <a:lnTo>
                                  <a:pt x="135813" y="81076"/>
                                </a:lnTo>
                                <a:lnTo>
                                  <a:pt x="135813" y="0"/>
                                </a:lnTo>
                                <a:close/>
                              </a:path>
                            </a:pathLst>
                          </a:custGeom>
                          <a:solidFill>
                            <a:srgbClr val="009641"/>
                          </a:solidFill>
                        </wps:spPr>
                        <wps:bodyPr wrap="square" lIns="0" tIns="0" rIns="0" bIns="0" rtlCol="0">
                          <a:prstTxWarp prst="textNoShape">
                            <a:avLst/>
                          </a:prstTxWarp>
                          <a:noAutofit/>
                        </wps:bodyPr>
                      </wps:wsp>
                      <pic:pic xmlns:pic="http://schemas.openxmlformats.org/drawingml/2006/picture">
                        <pic:nvPicPr>
                          <pic:cNvPr id="763" name="Image 763"/>
                          <pic:cNvPicPr/>
                        </pic:nvPicPr>
                        <pic:blipFill>
                          <a:blip r:embed="rId400" cstate="print"/>
                          <a:stretch>
                            <a:fillRect/>
                          </a:stretch>
                        </pic:blipFill>
                        <pic:spPr>
                          <a:xfrm>
                            <a:off x="386071" y="1325035"/>
                            <a:ext cx="1559601" cy="1501986"/>
                          </a:xfrm>
                          <a:prstGeom prst="rect">
                            <a:avLst/>
                          </a:prstGeom>
                        </pic:spPr>
                      </pic:pic>
                      <wps:wsp>
                        <wps:cNvPr id="764" name="Graphic 764"/>
                        <wps:cNvSpPr/>
                        <wps:spPr>
                          <a:xfrm>
                            <a:off x="5373161" y="500729"/>
                            <a:ext cx="505459" cy="82550"/>
                          </a:xfrm>
                          <a:custGeom>
                            <a:avLst/>
                            <a:gdLst/>
                            <a:ahLst/>
                            <a:cxnLst/>
                            <a:rect l="l" t="t" r="r" b="b"/>
                            <a:pathLst>
                              <a:path w="505459" h="82550">
                                <a:moveTo>
                                  <a:pt x="125374" y="1054"/>
                                </a:moveTo>
                                <a:lnTo>
                                  <a:pt x="0" y="1689"/>
                                </a:lnTo>
                                <a:lnTo>
                                  <a:pt x="0" y="82130"/>
                                </a:lnTo>
                                <a:lnTo>
                                  <a:pt x="125374" y="82130"/>
                                </a:lnTo>
                                <a:lnTo>
                                  <a:pt x="125374" y="1054"/>
                                </a:lnTo>
                                <a:close/>
                              </a:path>
                              <a:path w="505459" h="82550">
                                <a:moveTo>
                                  <a:pt x="259092" y="1752"/>
                                </a:moveTo>
                                <a:lnTo>
                                  <a:pt x="155689" y="1689"/>
                                </a:lnTo>
                                <a:lnTo>
                                  <a:pt x="155689" y="82130"/>
                                </a:lnTo>
                                <a:lnTo>
                                  <a:pt x="259092" y="82130"/>
                                </a:lnTo>
                                <a:lnTo>
                                  <a:pt x="259092" y="1752"/>
                                </a:lnTo>
                                <a:close/>
                              </a:path>
                              <a:path w="505459" h="82550">
                                <a:moveTo>
                                  <a:pt x="504837" y="42278"/>
                                </a:moveTo>
                                <a:lnTo>
                                  <a:pt x="462368" y="0"/>
                                </a:lnTo>
                                <a:lnTo>
                                  <a:pt x="291490" y="1689"/>
                                </a:lnTo>
                                <a:lnTo>
                                  <a:pt x="291490" y="82130"/>
                                </a:lnTo>
                                <a:lnTo>
                                  <a:pt x="462711" y="82130"/>
                                </a:lnTo>
                                <a:lnTo>
                                  <a:pt x="504837" y="42278"/>
                                </a:lnTo>
                                <a:close/>
                              </a:path>
                            </a:pathLst>
                          </a:custGeom>
                          <a:solidFill>
                            <a:srgbClr val="009641"/>
                          </a:solidFill>
                        </wps:spPr>
                        <wps:bodyPr wrap="square" lIns="0" tIns="0" rIns="0" bIns="0" rtlCol="0">
                          <a:prstTxWarp prst="textNoShape">
                            <a:avLst/>
                          </a:prstTxWarp>
                          <a:noAutofit/>
                        </wps:bodyPr>
                      </wps:wsp>
                      <wps:wsp>
                        <wps:cNvPr id="765" name="Graphic 765"/>
                        <wps:cNvSpPr/>
                        <wps:spPr>
                          <a:xfrm>
                            <a:off x="4511887" y="2382779"/>
                            <a:ext cx="1016635" cy="640715"/>
                          </a:xfrm>
                          <a:custGeom>
                            <a:avLst/>
                            <a:gdLst/>
                            <a:ahLst/>
                            <a:cxnLst/>
                            <a:rect l="l" t="t" r="r" b="b"/>
                            <a:pathLst>
                              <a:path w="1016635" h="640715">
                                <a:moveTo>
                                  <a:pt x="1016076" y="0"/>
                                </a:moveTo>
                                <a:lnTo>
                                  <a:pt x="848918" y="18682"/>
                                </a:lnTo>
                                <a:lnTo>
                                  <a:pt x="690849" y="37412"/>
                                </a:lnTo>
                                <a:lnTo>
                                  <a:pt x="539504" y="56413"/>
                                </a:lnTo>
                                <a:lnTo>
                                  <a:pt x="392520" y="75908"/>
                                </a:lnTo>
                                <a:lnTo>
                                  <a:pt x="247531" y="96122"/>
                                </a:lnTo>
                                <a:lnTo>
                                  <a:pt x="102175" y="117278"/>
                                </a:lnTo>
                                <a:lnTo>
                                  <a:pt x="3898" y="132016"/>
                                </a:lnTo>
                                <a:lnTo>
                                  <a:pt x="0" y="573151"/>
                                </a:lnTo>
                                <a:lnTo>
                                  <a:pt x="423951" y="591906"/>
                                </a:lnTo>
                                <a:lnTo>
                                  <a:pt x="738227" y="614000"/>
                                </a:lnTo>
                                <a:lnTo>
                                  <a:pt x="933575" y="632408"/>
                                </a:lnTo>
                                <a:lnTo>
                                  <a:pt x="1000747" y="640105"/>
                                </a:lnTo>
                                <a:lnTo>
                                  <a:pt x="1016076" y="0"/>
                                </a:lnTo>
                                <a:close/>
                              </a:path>
                            </a:pathLst>
                          </a:custGeom>
                          <a:solidFill>
                            <a:srgbClr val="DEDC00"/>
                          </a:solidFill>
                        </wps:spPr>
                        <wps:bodyPr wrap="square" lIns="0" tIns="0" rIns="0" bIns="0" rtlCol="0">
                          <a:prstTxWarp prst="textNoShape">
                            <a:avLst/>
                          </a:prstTxWarp>
                          <a:noAutofit/>
                        </wps:bodyPr>
                      </wps:wsp>
                      <wps:wsp>
                        <wps:cNvPr id="766" name="Graphic 766"/>
                        <wps:cNvSpPr/>
                        <wps:spPr>
                          <a:xfrm>
                            <a:off x="3100027" y="2376468"/>
                            <a:ext cx="2486025" cy="653415"/>
                          </a:xfrm>
                          <a:custGeom>
                            <a:avLst/>
                            <a:gdLst/>
                            <a:ahLst/>
                            <a:cxnLst/>
                            <a:rect l="l" t="t" r="r" b="b"/>
                            <a:pathLst>
                              <a:path w="2486025" h="653415">
                                <a:moveTo>
                                  <a:pt x="65570" y="431571"/>
                                </a:moveTo>
                                <a:lnTo>
                                  <a:pt x="0" y="447179"/>
                                </a:lnTo>
                                <a:lnTo>
                                  <a:pt x="3543" y="620064"/>
                                </a:lnTo>
                                <a:lnTo>
                                  <a:pt x="63500" y="615175"/>
                                </a:lnTo>
                                <a:lnTo>
                                  <a:pt x="65570" y="431571"/>
                                </a:lnTo>
                                <a:close/>
                              </a:path>
                              <a:path w="2486025" h="653415">
                                <a:moveTo>
                                  <a:pt x="1351254" y="155333"/>
                                </a:moveTo>
                                <a:lnTo>
                                  <a:pt x="1271447" y="167970"/>
                                </a:lnTo>
                                <a:lnTo>
                                  <a:pt x="1278013" y="575068"/>
                                </a:lnTo>
                                <a:lnTo>
                                  <a:pt x="1348066" y="576516"/>
                                </a:lnTo>
                                <a:lnTo>
                                  <a:pt x="1351254" y="155333"/>
                                </a:lnTo>
                                <a:close/>
                              </a:path>
                              <a:path w="2486025" h="653415">
                                <a:moveTo>
                                  <a:pt x="2485656" y="0"/>
                                </a:moveTo>
                                <a:lnTo>
                                  <a:pt x="2427935" y="6324"/>
                                </a:lnTo>
                                <a:lnTo>
                                  <a:pt x="2412606" y="646430"/>
                                </a:lnTo>
                                <a:lnTo>
                                  <a:pt x="2469223" y="653034"/>
                                </a:lnTo>
                                <a:lnTo>
                                  <a:pt x="2485656" y="0"/>
                                </a:lnTo>
                                <a:close/>
                              </a:path>
                            </a:pathLst>
                          </a:custGeom>
                          <a:solidFill>
                            <a:srgbClr val="12100B"/>
                          </a:solidFill>
                        </wps:spPr>
                        <wps:bodyPr wrap="square" lIns="0" tIns="0" rIns="0" bIns="0" rtlCol="0">
                          <a:prstTxWarp prst="textNoShape">
                            <a:avLst/>
                          </a:prstTxWarp>
                          <a:noAutofit/>
                        </wps:bodyPr>
                      </wps:wsp>
                      <wps:wsp>
                        <wps:cNvPr id="767" name="Graphic 767"/>
                        <wps:cNvSpPr/>
                        <wps:spPr>
                          <a:xfrm>
                            <a:off x="583754" y="2738204"/>
                            <a:ext cx="1270" cy="35560"/>
                          </a:xfrm>
                          <a:custGeom>
                            <a:avLst/>
                            <a:gdLst/>
                            <a:ahLst/>
                            <a:cxnLst/>
                            <a:rect l="l" t="t" r="r" b="b"/>
                            <a:pathLst>
                              <a:path h="35560">
                                <a:moveTo>
                                  <a:pt x="0" y="0"/>
                                </a:moveTo>
                                <a:lnTo>
                                  <a:pt x="0" y="35128"/>
                                </a:lnTo>
                              </a:path>
                            </a:pathLst>
                          </a:custGeom>
                          <a:ln w="8216">
                            <a:solidFill>
                              <a:srgbClr val="706F6F"/>
                            </a:solidFill>
                            <a:prstDash val="solid"/>
                          </a:ln>
                        </wps:spPr>
                        <wps:bodyPr wrap="square" lIns="0" tIns="0" rIns="0" bIns="0" rtlCol="0">
                          <a:prstTxWarp prst="textNoShape">
                            <a:avLst/>
                          </a:prstTxWarp>
                          <a:noAutofit/>
                        </wps:bodyPr>
                      </wps:wsp>
                      <wps:wsp>
                        <wps:cNvPr id="768" name="Graphic 768"/>
                        <wps:cNvSpPr/>
                        <wps:spPr>
                          <a:xfrm>
                            <a:off x="583754" y="2808864"/>
                            <a:ext cx="1270" cy="835025"/>
                          </a:xfrm>
                          <a:custGeom>
                            <a:avLst/>
                            <a:gdLst/>
                            <a:ahLst/>
                            <a:cxnLst/>
                            <a:rect l="l" t="t" r="r" b="b"/>
                            <a:pathLst>
                              <a:path h="835025">
                                <a:moveTo>
                                  <a:pt x="0" y="0"/>
                                </a:moveTo>
                                <a:lnTo>
                                  <a:pt x="0" y="834859"/>
                                </a:lnTo>
                              </a:path>
                            </a:pathLst>
                          </a:custGeom>
                          <a:ln w="8216">
                            <a:solidFill>
                              <a:srgbClr val="706F6F"/>
                            </a:solidFill>
                            <a:prstDash val="lgDash"/>
                          </a:ln>
                        </wps:spPr>
                        <wps:bodyPr wrap="square" lIns="0" tIns="0" rIns="0" bIns="0" rtlCol="0">
                          <a:prstTxWarp prst="textNoShape">
                            <a:avLst/>
                          </a:prstTxWarp>
                          <a:noAutofit/>
                        </wps:bodyPr>
                      </wps:wsp>
                      <wps:wsp>
                        <wps:cNvPr id="769" name="Graphic 769"/>
                        <wps:cNvSpPr/>
                        <wps:spPr>
                          <a:xfrm>
                            <a:off x="583754" y="3661490"/>
                            <a:ext cx="1270" cy="35560"/>
                          </a:xfrm>
                          <a:custGeom>
                            <a:avLst/>
                            <a:gdLst/>
                            <a:ahLst/>
                            <a:cxnLst/>
                            <a:rect l="l" t="t" r="r" b="b"/>
                            <a:pathLst>
                              <a:path h="35560">
                                <a:moveTo>
                                  <a:pt x="0" y="0"/>
                                </a:moveTo>
                                <a:lnTo>
                                  <a:pt x="0" y="35128"/>
                                </a:lnTo>
                              </a:path>
                            </a:pathLst>
                          </a:custGeom>
                          <a:ln w="8216">
                            <a:solidFill>
                              <a:srgbClr val="706F6F"/>
                            </a:solidFill>
                            <a:prstDash val="solid"/>
                          </a:ln>
                        </wps:spPr>
                        <wps:bodyPr wrap="square" lIns="0" tIns="0" rIns="0" bIns="0" rtlCol="0">
                          <a:prstTxWarp prst="textNoShape">
                            <a:avLst/>
                          </a:prstTxWarp>
                          <a:noAutofit/>
                        </wps:bodyPr>
                      </wps:wsp>
                      <wps:wsp>
                        <wps:cNvPr id="770" name="Graphic 770"/>
                        <wps:cNvSpPr/>
                        <wps:spPr>
                          <a:xfrm>
                            <a:off x="583754" y="1846134"/>
                            <a:ext cx="1270" cy="35560"/>
                          </a:xfrm>
                          <a:custGeom>
                            <a:avLst/>
                            <a:gdLst/>
                            <a:ahLst/>
                            <a:cxnLst/>
                            <a:rect l="l" t="t" r="r" b="b"/>
                            <a:pathLst>
                              <a:path h="35560">
                                <a:moveTo>
                                  <a:pt x="0" y="0"/>
                                </a:moveTo>
                                <a:lnTo>
                                  <a:pt x="0" y="35128"/>
                                </a:lnTo>
                              </a:path>
                            </a:pathLst>
                          </a:custGeom>
                          <a:ln w="8216">
                            <a:solidFill>
                              <a:srgbClr val="706F6F"/>
                            </a:solidFill>
                            <a:prstDash val="solid"/>
                          </a:ln>
                        </wps:spPr>
                        <wps:bodyPr wrap="square" lIns="0" tIns="0" rIns="0" bIns="0" rtlCol="0">
                          <a:prstTxWarp prst="textNoShape">
                            <a:avLst/>
                          </a:prstTxWarp>
                          <a:noAutofit/>
                        </wps:bodyPr>
                      </wps:wsp>
                      <wps:wsp>
                        <wps:cNvPr id="771" name="Graphic 771"/>
                        <wps:cNvSpPr/>
                        <wps:spPr>
                          <a:xfrm>
                            <a:off x="583754" y="1902488"/>
                            <a:ext cx="1270" cy="53340"/>
                          </a:xfrm>
                          <a:custGeom>
                            <a:avLst/>
                            <a:gdLst/>
                            <a:ahLst/>
                            <a:cxnLst/>
                            <a:rect l="l" t="t" r="r" b="b"/>
                            <a:pathLst>
                              <a:path h="53340">
                                <a:moveTo>
                                  <a:pt x="0" y="0"/>
                                </a:moveTo>
                                <a:lnTo>
                                  <a:pt x="0" y="53047"/>
                                </a:lnTo>
                              </a:path>
                            </a:pathLst>
                          </a:custGeom>
                          <a:ln w="8216">
                            <a:solidFill>
                              <a:srgbClr val="706F6F"/>
                            </a:solidFill>
                            <a:prstDash val="sysDash"/>
                          </a:ln>
                        </wps:spPr>
                        <wps:bodyPr wrap="square" lIns="0" tIns="0" rIns="0" bIns="0" rtlCol="0">
                          <a:prstTxWarp prst="textNoShape">
                            <a:avLst/>
                          </a:prstTxWarp>
                          <a:noAutofit/>
                        </wps:bodyPr>
                      </wps:wsp>
                      <wps:wsp>
                        <wps:cNvPr id="772" name="Graphic 772"/>
                        <wps:cNvSpPr/>
                        <wps:spPr>
                          <a:xfrm>
                            <a:off x="583754" y="1966147"/>
                            <a:ext cx="1270" cy="35560"/>
                          </a:xfrm>
                          <a:custGeom>
                            <a:avLst/>
                            <a:gdLst/>
                            <a:ahLst/>
                            <a:cxnLst/>
                            <a:rect l="l" t="t" r="r" b="b"/>
                            <a:pathLst>
                              <a:path h="35560">
                                <a:moveTo>
                                  <a:pt x="0" y="0"/>
                                </a:moveTo>
                                <a:lnTo>
                                  <a:pt x="0" y="35128"/>
                                </a:lnTo>
                              </a:path>
                            </a:pathLst>
                          </a:custGeom>
                          <a:ln w="8216">
                            <a:solidFill>
                              <a:srgbClr val="706F6F"/>
                            </a:solidFill>
                            <a:prstDash val="solid"/>
                          </a:ln>
                        </wps:spPr>
                        <wps:bodyPr wrap="square" lIns="0" tIns="0" rIns="0" bIns="0" rtlCol="0">
                          <a:prstTxWarp prst="textNoShape">
                            <a:avLst/>
                          </a:prstTxWarp>
                          <a:noAutofit/>
                        </wps:bodyPr>
                      </wps:wsp>
                      <wps:wsp>
                        <wps:cNvPr id="773" name="Graphic 773"/>
                        <wps:cNvSpPr/>
                        <wps:spPr>
                          <a:xfrm>
                            <a:off x="583754" y="1410585"/>
                            <a:ext cx="1270" cy="35560"/>
                          </a:xfrm>
                          <a:custGeom>
                            <a:avLst/>
                            <a:gdLst/>
                            <a:ahLst/>
                            <a:cxnLst/>
                            <a:rect l="l" t="t" r="r" b="b"/>
                            <a:pathLst>
                              <a:path h="35560">
                                <a:moveTo>
                                  <a:pt x="0" y="0"/>
                                </a:moveTo>
                                <a:lnTo>
                                  <a:pt x="0" y="35128"/>
                                </a:lnTo>
                              </a:path>
                            </a:pathLst>
                          </a:custGeom>
                          <a:ln w="8216">
                            <a:solidFill>
                              <a:srgbClr val="706F6F"/>
                            </a:solidFill>
                            <a:prstDash val="solid"/>
                          </a:ln>
                        </wps:spPr>
                        <wps:bodyPr wrap="square" lIns="0" tIns="0" rIns="0" bIns="0" rtlCol="0">
                          <a:prstTxWarp prst="textNoShape">
                            <a:avLst/>
                          </a:prstTxWarp>
                          <a:noAutofit/>
                        </wps:bodyPr>
                      </wps:wsp>
                      <wps:wsp>
                        <wps:cNvPr id="774" name="Graphic 774"/>
                        <wps:cNvSpPr/>
                        <wps:spPr>
                          <a:xfrm>
                            <a:off x="583754" y="1482178"/>
                            <a:ext cx="1270" cy="91440"/>
                          </a:xfrm>
                          <a:custGeom>
                            <a:avLst/>
                            <a:gdLst/>
                            <a:ahLst/>
                            <a:cxnLst/>
                            <a:rect l="l" t="t" r="r" b="b"/>
                            <a:pathLst>
                              <a:path h="91440">
                                <a:moveTo>
                                  <a:pt x="0" y="0"/>
                                </a:moveTo>
                                <a:lnTo>
                                  <a:pt x="0" y="91147"/>
                                </a:lnTo>
                              </a:path>
                            </a:pathLst>
                          </a:custGeom>
                          <a:ln w="8216">
                            <a:solidFill>
                              <a:srgbClr val="706F6F"/>
                            </a:solidFill>
                            <a:prstDash val="lgDash"/>
                          </a:ln>
                        </wps:spPr>
                        <wps:bodyPr wrap="square" lIns="0" tIns="0" rIns="0" bIns="0" rtlCol="0">
                          <a:prstTxWarp prst="textNoShape">
                            <a:avLst/>
                          </a:prstTxWarp>
                          <a:noAutofit/>
                        </wps:bodyPr>
                      </wps:wsp>
                      <wps:wsp>
                        <wps:cNvPr id="775" name="Graphic 775"/>
                        <wps:cNvSpPr/>
                        <wps:spPr>
                          <a:xfrm>
                            <a:off x="583754" y="1591552"/>
                            <a:ext cx="1270" cy="35560"/>
                          </a:xfrm>
                          <a:custGeom>
                            <a:avLst/>
                            <a:gdLst/>
                            <a:ahLst/>
                            <a:cxnLst/>
                            <a:rect l="l" t="t" r="r" b="b"/>
                            <a:pathLst>
                              <a:path h="35560">
                                <a:moveTo>
                                  <a:pt x="0" y="0"/>
                                </a:moveTo>
                                <a:lnTo>
                                  <a:pt x="0" y="35128"/>
                                </a:lnTo>
                              </a:path>
                            </a:pathLst>
                          </a:custGeom>
                          <a:ln w="8216">
                            <a:solidFill>
                              <a:srgbClr val="706F6F"/>
                            </a:solidFill>
                            <a:prstDash val="solid"/>
                          </a:ln>
                        </wps:spPr>
                        <wps:bodyPr wrap="square" lIns="0" tIns="0" rIns="0" bIns="0" rtlCol="0">
                          <a:prstTxWarp prst="textNoShape">
                            <a:avLst/>
                          </a:prstTxWarp>
                          <a:noAutofit/>
                        </wps:bodyPr>
                      </wps:wsp>
                      <wps:wsp>
                        <wps:cNvPr id="776" name="Graphic 776"/>
                        <wps:cNvSpPr/>
                        <wps:spPr>
                          <a:xfrm>
                            <a:off x="1257225" y="2626770"/>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77" name="Graphic 777"/>
                        <wps:cNvSpPr/>
                        <wps:spPr>
                          <a:xfrm>
                            <a:off x="1257225" y="2703709"/>
                            <a:ext cx="1270" cy="579120"/>
                          </a:xfrm>
                          <a:custGeom>
                            <a:avLst/>
                            <a:gdLst/>
                            <a:ahLst/>
                            <a:cxnLst/>
                            <a:rect l="l" t="t" r="r" b="b"/>
                            <a:pathLst>
                              <a:path h="579120">
                                <a:moveTo>
                                  <a:pt x="0" y="0"/>
                                </a:moveTo>
                                <a:lnTo>
                                  <a:pt x="0" y="578891"/>
                                </a:lnTo>
                              </a:path>
                            </a:pathLst>
                          </a:custGeom>
                          <a:ln w="8216">
                            <a:solidFill>
                              <a:srgbClr val="706F6F"/>
                            </a:solidFill>
                            <a:prstDash val="lgDash"/>
                          </a:ln>
                        </wps:spPr>
                        <wps:bodyPr wrap="square" lIns="0" tIns="0" rIns="0" bIns="0" rtlCol="0">
                          <a:prstTxWarp prst="textNoShape">
                            <a:avLst/>
                          </a:prstTxWarp>
                          <a:noAutofit/>
                        </wps:bodyPr>
                      </wps:wsp>
                      <wps:wsp>
                        <wps:cNvPr id="778" name="Graphic 778"/>
                        <wps:cNvSpPr/>
                        <wps:spPr>
                          <a:xfrm>
                            <a:off x="1257225" y="3302565"/>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79" name="Graphic 779"/>
                        <wps:cNvSpPr/>
                        <wps:spPr>
                          <a:xfrm>
                            <a:off x="1257225" y="1479262"/>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80" name="Graphic 780"/>
                        <wps:cNvSpPr/>
                        <wps:spPr>
                          <a:xfrm>
                            <a:off x="1257225" y="1545059"/>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81" name="Graphic 781"/>
                        <wps:cNvSpPr/>
                        <wps:spPr>
                          <a:xfrm>
                            <a:off x="1257225" y="802268"/>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82" name="Graphic 782"/>
                        <wps:cNvSpPr/>
                        <wps:spPr>
                          <a:xfrm>
                            <a:off x="1257225" y="877158"/>
                            <a:ext cx="1270" cy="322580"/>
                          </a:xfrm>
                          <a:custGeom>
                            <a:avLst/>
                            <a:gdLst/>
                            <a:ahLst/>
                            <a:cxnLst/>
                            <a:rect l="l" t="t" r="r" b="b"/>
                            <a:pathLst>
                              <a:path h="322580">
                                <a:moveTo>
                                  <a:pt x="0" y="0"/>
                                </a:moveTo>
                                <a:lnTo>
                                  <a:pt x="0" y="321957"/>
                                </a:lnTo>
                              </a:path>
                            </a:pathLst>
                          </a:custGeom>
                          <a:ln w="8216">
                            <a:solidFill>
                              <a:srgbClr val="706F6F"/>
                            </a:solidFill>
                            <a:prstDash val="lgDash"/>
                          </a:ln>
                        </wps:spPr>
                        <wps:bodyPr wrap="square" lIns="0" tIns="0" rIns="0" bIns="0" rtlCol="0">
                          <a:prstTxWarp prst="textNoShape">
                            <a:avLst/>
                          </a:prstTxWarp>
                          <a:noAutofit/>
                        </wps:bodyPr>
                      </wps:wsp>
                      <wps:wsp>
                        <wps:cNvPr id="783" name="Graphic 783"/>
                        <wps:cNvSpPr/>
                        <wps:spPr>
                          <a:xfrm>
                            <a:off x="1257225" y="1218052"/>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84" name="Graphic 784"/>
                        <wps:cNvSpPr/>
                        <wps:spPr>
                          <a:xfrm>
                            <a:off x="1893383" y="1582074"/>
                            <a:ext cx="1270" cy="37465"/>
                          </a:xfrm>
                          <a:custGeom>
                            <a:avLst/>
                            <a:gdLst/>
                            <a:ahLst/>
                            <a:cxnLst/>
                            <a:rect l="l" t="t" r="r" b="b"/>
                            <a:pathLst>
                              <a:path h="37465">
                                <a:moveTo>
                                  <a:pt x="0" y="0"/>
                                </a:moveTo>
                                <a:lnTo>
                                  <a:pt x="0" y="37401"/>
                                </a:lnTo>
                              </a:path>
                            </a:pathLst>
                          </a:custGeom>
                          <a:ln w="8216">
                            <a:solidFill>
                              <a:srgbClr val="706F6F"/>
                            </a:solidFill>
                            <a:prstDash val="solid"/>
                          </a:ln>
                        </wps:spPr>
                        <wps:bodyPr wrap="square" lIns="0" tIns="0" rIns="0" bIns="0" rtlCol="0">
                          <a:prstTxWarp prst="textNoShape">
                            <a:avLst/>
                          </a:prstTxWarp>
                          <a:noAutofit/>
                        </wps:bodyPr>
                      </wps:wsp>
                      <wps:wsp>
                        <wps:cNvPr id="785" name="Graphic 785"/>
                        <wps:cNvSpPr/>
                        <wps:spPr>
                          <a:xfrm>
                            <a:off x="1893383" y="1655839"/>
                            <a:ext cx="1270" cy="1400175"/>
                          </a:xfrm>
                          <a:custGeom>
                            <a:avLst/>
                            <a:gdLst/>
                            <a:ahLst/>
                            <a:cxnLst/>
                            <a:rect l="l" t="t" r="r" b="b"/>
                            <a:pathLst>
                              <a:path h="1400175">
                                <a:moveTo>
                                  <a:pt x="0" y="0"/>
                                </a:moveTo>
                                <a:lnTo>
                                  <a:pt x="0" y="1400136"/>
                                </a:lnTo>
                              </a:path>
                            </a:pathLst>
                          </a:custGeom>
                          <a:ln w="8216">
                            <a:solidFill>
                              <a:srgbClr val="706F6F"/>
                            </a:solidFill>
                            <a:prstDash val="lgDash"/>
                          </a:ln>
                        </wps:spPr>
                        <wps:bodyPr wrap="square" lIns="0" tIns="0" rIns="0" bIns="0" rtlCol="0">
                          <a:prstTxWarp prst="textNoShape">
                            <a:avLst/>
                          </a:prstTxWarp>
                          <a:noAutofit/>
                        </wps:bodyPr>
                      </wps:wsp>
                      <wps:wsp>
                        <wps:cNvPr id="786" name="Graphic 786"/>
                        <wps:cNvSpPr/>
                        <wps:spPr>
                          <a:xfrm>
                            <a:off x="1893383" y="3074155"/>
                            <a:ext cx="1270" cy="37465"/>
                          </a:xfrm>
                          <a:custGeom>
                            <a:avLst/>
                            <a:gdLst/>
                            <a:ahLst/>
                            <a:cxnLst/>
                            <a:rect l="l" t="t" r="r" b="b"/>
                            <a:pathLst>
                              <a:path h="37465">
                                <a:moveTo>
                                  <a:pt x="0" y="0"/>
                                </a:moveTo>
                                <a:lnTo>
                                  <a:pt x="0" y="37401"/>
                                </a:lnTo>
                              </a:path>
                            </a:pathLst>
                          </a:custGeom>
                          <a:ln w="8216">
                            <a:solidFill>
                              <a:srgbClr val="706F6F"/>
                            </a:solidFill>
                            <a:prstDash val="solid"/>
                          </a:ln>
                        </wps:spPr>
                        <wps:bodyPr wrap="square" lIns="0" tIns="0" rIns="0" bIns="0" rtlCol="0">
                          <a:prstTxWarp prst="textNoShape">
                            <a:avLst/>
                          </a:prstTxWarp>
                          <a:noAutofit/>
                        </wps:bodyPr>
                      </wps:wsp>
                      <wps:wsp>
                        <wps:cNvPr id="787" name="Graphic 787"/>
                        <wps:cNvSpPr/>
                        <wps:spPr>
                          <a:xfrm>
                            <a:off x="1893383" y="1178126"/>
                            <a:ext cx="1270" cy="37465"/>
                          </a:xfrm>
                          <a:custGeom>
                            <a:avLst/>
                            <a:gdLst/>
                            <a:ahLst/>
                            <a:cxnLst/>
                            <a:rect l="l" t="t" r="r" b="b"/>
                            <a:pathLst>
                              <a:path h="37465">
                                <a:moveTo>
                                  <a:pt x="0" y="0"/>
                                </a:moveTo>
                                <a:lnTo>
                                  <a:pt x="0" y="37401"/>
                                </a:lnTo>
                              </a:path>
                            </a:pathLst>
                          </a:custGeom>
                          <a:ln w="8216">
                            <a:solidFill>
                              <a:srgbClr val="706F6F"/>
                            </a:solidFill>
                            <a:prstDash val="solid"/>
                          </a:ln>
                        </wps:spPr>
                        <wps:bodyPr wrap="square" lIns="0" tIns="0" rIns="0" bIns="0" rtlCol="0">
                          <a:prstTxWarp prst="textNoShape">
                            <a:avLst/>
                          </a:prstTxWarp>
                          <a:noAutofit/>
                        </wps:bodyPr>
                      </wps:wsp>
                      <wps:wsp>
                        <wps:cNvPr id="788" name="Graphic 788"/>
                        <wps:cNvSpPr/>
                        <wps:spPr>
                          <a:xfrm>
                            <a:off x="1893383" y="1264105"/>
                            <a:ext cx="1270" cy="37465"/>
                          </a:xfrm>
                          <a:custGeom>
                            <a:avLst/>
                            <a:gdLst/>
                            <a:ahLst/>
                            <a:cxnLst/>
                            <a:rect l="l" t="t" r="r" b="b"/>
                            <a:pathLst>
                              <a:path h="37465">
                                <a:moveTo>
                                  <a:pt x="0" y="0"/>
                                </a:moveTo>
                                <a:lnTo>
                                  <a:pt x="0" y="37401"/>
                                </a:lnTo>
                              </a:path>
                            </a:pathLst>
                          </a:custGeom>
                          <a:ln w="8216">
                            <a:solidFill>
                              <a:srgbClr val="706F6F"/>
                            </a:solidFill>
                            <a:prstDash val="solid"/>
                          </a:ln>
                        </wps:spPr>
                        <wps:bodyPr wrap="square" lIns="0" tIns="0" rIns="0" bIns="0" rtlCol="0">
                          <a:prstTxWarp prst="textNoShape">
                            <a:avLst/>
                          </a:prstTxWarp>
                          <a:noAutofit/>
                        </wps:bodyPr>
                      </wps:wsp>
                      <wps:wsp>
                        <wps:cNvPr id="789" name="Graphic 789"/>
                        <wps:cNvSpPr/>
                        <wps:spPr>
                          <a:xfrm>
                            <a:off x="1893383" y="521458"/>
                            <a:ext cx="1270" cy="37465"/>
                          </a:xfrm>
                          <a:custGeom>
                            <a:avLst/>
                            <a:gdLst/>
                            <a:ahLst/>
                            <a:cxnLst/>
                            <a:rect l="l" t="t" r="r" b="b"/>
                            <a:pathLst>
                              <a:path h="37465">
                                <a:moveTo>
                                  <a:pt x="0" y="0"/>
                                </a:moveTo>
                                <a:lnTo>
                                  <a:pt x="0" y="37401"/>
                                </a:lnTo>
                              </a:path>
                            </a:pathLst>
                          </a:custGeom>
                          <a:ln w="8216">
                            <a:solidFill>
                              <a:srgbClr val="706F6F"/>
                            </a:solidFill>
                            <a:prstDash val="solid"/>
                          </a:ln>
                        </wps:spPr>
                        <wps:bodyPr wrap="square" lIns="0" tIns="0" rIns="0" bIns="0" rtlCol="0">
                          <a:prstTxWarp prst="textNoShape">
                            <a:avLst/>
                          </a:prstTxWarp>
                          <a:noAutofit/>
                        </wps:bodyPr>
                      </wps:wsp>
                      <wps:wsp>
                        <wps:cNvPr id="790" name="Graphic 790"/>
                        <wps:cNvSpPr/>
                        <wps:spPr>
                          <a:xfrm>
                            <a:off x="1893383" y="595022"/>
                            <a:ext cx="1270" cy="307975"/>
                          </a:xfrm>
                          <a:custGeom>
                            <a:avLst/>
                            <a:gdLst/>
                            <a:ahLst/>
                            <a:cxnLst/>
                            <a:rect l="l" t="t" r="r" b="b"/>
                            <a:pathLst>
                              <a:path h="307975">
                                <a:moveTo>
                                  <a:pt x="0" y="0"/>
                                </a:moveTo>
                                <a:lnTo>
                                  <a:pt x="0" y="307403"/>
                                </a:lnTo>
                              </a:path>
                            </a:pathLst>
                          </a:custGeom>
                          <a:ln w="8216">
                            <a:solidFill>
                              <a:srgbClr val="706F6F"/>
                            </a:solidFill>
                            <a:prstDash val="lgDash"/>
                          </a:ln>
                        </wps:spPr>
                        <wps:bodyPr wrap="square" lIns="0" tIns="0" rIns="0" bIns="0" rtlCol="0">
                          <a:prstTxWarp prst="textNoShape">
                            <a:avLst/>
                          </a:prstTxWarp>
                          <a:noAutofit/>
                        </wps:bodyPr>
                      </wps:wsp>
                      <wps:wsp>
                        <wps:cNvPr id="791" name="Graphic 791"/>
                        <wps:cNvSpPr/>
                        <wps:spPr>
                          <a:xfrm>
                            <a:off x="1893383" y="920511"/>
                            <a:ext cx="1270" cy="37465"/>
                          </a:xfrm>
                          <a:custGeom>
                            <a:avLst/>
                            <a:gdLst/>
                            <a:ahLst/>
                            <a:cxnLst/>
                            <a:rect l="l" t="t" r="r" b="b"/>
                            <a:pathLst>
                              <a:path h="37465">
                                <a:moveTo>
                                  <a:pt x="0" y="0"/>
                                </a:moveTo>
                                <a:lnTo>
                                  <a:pt x="0" y="37401"/>
                                </a:lnTo>
                              </a:path>
                            </a:pathLst>
                          </a:custGeom>
                          <a:ln w="8216">
                            <a:solidFill>
                              <a:srgbClr val="706F6F"/>
                            </a:solidFill>
                            <a:prstDash val="solid"/>
                          </a:ln>
                        </wps:spPr>
                        <wps:bodyPr wrap="square" lIns="0" tIns="0" rIns="0" bIns="0" rtlCol="0">
                          <a:prstTxWarp prst="textNoShape">
                            <a:avLst/>
                          </a:prstTxWarp>
                          <a:noAutofit/>
                        </wps:bodyPr>
                      </wps:wsp>
                      <wps:wsp>
                        <wps:cNvPr id="792" name="Graphic 792"/>
                        <wps:cNvSpPr/>
                        <wps:spPr>
                          <a:xfrm>
                            <a:off x="3183428" y="886936"/>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93" name="Graphic 793"/>
                        <wps:cNvSpPr/>
                        <wps:spPr>
                          <a:xfrm>
                            <a:off x="3183439" y="960487"/>
                            <a:ext cx="1270" cy="1735455"/>
                          </a:xfrm>
                          <a:custGeom>
                            <a:avLst/>
                            <a:gdLst/>
                            <a:ahLst/>
                            <a:cxnLst/>
                            <a:rect l="l" t="t" r="r" b="b"/>
                            <a:pathLst>
                              <a:path w="635" h="1735455">
                                <a:moveTo>
                                  <a:pt x="0" y="0"/>
                                </a:moveTo>
                                <a:lnTo>
                                  <a:pt x="203" y="1735442"/>
                                </a:lnTo>
                              </a:path>
                            </a:pathLst>
                          </a:custGeom>
                          <a:ln w="8216">
                            <a:solidFill>
                              <a:srgbClr val="706F6F"/>
                            </a:solidFill>
                            <a:prstDash val="lgDash"/>
                          </a:ln>
                        </wps:spPr>
                        <wps:bodyPr wrap="square" lIns="0" tIns="0" rIns="0" bIns="0" rtlCol="0">
                          <a:prstTxWarp prst="textNoShape">
                            <a:avLst/>
                          </a:prstTxWarp>
                          <a:noAutofit/>
                        </wps:bodyPr>
                      </wps:wsp>
                      <wps:wsp>
                        <wps:cNvPr id="794" name="Graphic 794"/>
                        <wps:cNvSpPr/>
                        <wps:spPr>
                          <a:xfrm>
                            <a:off x="3183634" y="2714197"/>
                            <a:ext cx="1270" cy="37465"/>
                          </a:xfrm>
                          <a:custGeom>
                            <a:avLst/>
                            <a:gdLst/>
                            <a:ahLst/>
                            <a:cxnLst/>
                            <a:rect l="l" t="t" r="r" b="b"/>
                            <a:pathLst>
                              <a:path w="635" h="37465">
                                <a:moveTo>
                                  <a:pt x="0" y="0"/>
                                </a:moveTo>
                                <a:lnTo>
                                  <a:pt x="12" y="37007"/>
                                </a:lnTo>
                              </a:path>
                            </a:pathLst>
                          </a:custGeom>
                          <a:ln w="8216">
                            <a:solidFill>
                              <a:srgbClr val="706F6F"/>
                            </a:solidFill>
                            <a:prstDash val="solid"/>
                          </a:ln>
                        </wps:spPr>
                        <wps:bodyPr wrap="square" lIns="0" tIns="0" rIns="0" bIns="0" rtlCol="0">
                          <a:prstTxWarp prst="textNoShape">
                            <a:avLst/>
                          </a:prstTxWarp>
                          <a:noAutofit/>
                        </wps:bodyPr>
                      </wps:wsp>
                      <wps:wsp>
                        <wps:cNvPr id="795" name="Graphic 795"/>
                        <wps:cNvSpPr/>
                        <wps:spPr>
                          <a:xfrm>
                            <a:off x="3183399" y="625596"/>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96" name="Graphic 796"/>
                        <wps:cNvSpPr/>
                        <wps:spPr>
                          <a:xfrm>
                            <a:off x="3183409" y="724200"/>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97" name="Graphic 797"/>
                        <wps:cNvSpPr/>
                        <wps:spPr>
                          <a:xfrm>
                            <a:off x="3183639" y="255943"/>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98" name="Graphic 798"/>
                        <wps:cNvSpPr/>
                        <wps:spPr>
                          <a:xfrm>
                            <a:off x="3183639" y="365714"/>
                            <a:ext cx="1270" cy="37465"/>
                          </a:xfrm>
                          <a:custGeom>
                            <a:avLst/>
                            <a:gdLst/>
                            <a:ahLst/>
                            <a:cxnLst/>
                            <a:rect l="l" t="t" r="r" b="b"/>
                            <a:pathLst>
                              <a:path h="37465">
                                <a:moveTo>
                                  <a:pt x="0" y="0"/>
                                </a:moveTo>
                                <a:lnTo>
                                  <a:pt x="0" y="37007"/>
                                </a:lnTo>
                              </a:path>
                            </a:pathLst>
                          </a:custGeom>
                          <a:ln w="8216">
                            <a:solidFill>
                              <a:srgbClr val="706F6F"/>
                            </a:solidFill>
                            <a:prstDash val="solid"/>
                          </a:ln>
                        </wps:spPr>
                        <wps:bodyPr wrap="square" lIns="0" tIns="0" rIns="0" bIns="0" rtlCol="0">
                          <a:prstTxWarp prst="textNoShape">
                            <a:avLst/>
                          </a:prstTxWarp>
                          <a:noAutofit/>
                        </wps:bodyPr>
                      </wps:wsp>
                      <wps:wsp>
                        <wps:cNvPr id="799" name="Graphic 799"/>
                        <wps:cNvSpPr/>
                        <wps:spPr>
                          <a:xfrm>
                            <a:off x="4481705" y="577696"/>
                            <a:ext cx="1270" cy="35560"/>
                          </a:xfrm>
                          <a:custGeom>
                            <a:avLst/>
                            <a:gdLst/>
                            <a:ahLst/>
                            <a:cxnLst/>
                            <a:rect l="l" t="t" r="r" b="b"/>
                            <a:pathLst>
                              <a:path h="35560">
                                <a:moveTo>
                                  <a:pt x="0" y="0"/>
                                </a:moveTo>
                                <a:lnTo>
                                  <a:pt x="0" y="35077"/>
                                </a:lnTo>
                              </a:path>
                            </a:pathLst>
                          </a:custGeom>
                          <a:ln w="8216">
                            <a:solidFill>
                              <a:srgbClr val="706F6F"/>
                            </a:solidFill>
                            <a:prstDash val="solid"/>
                          </a:ln>
                        </wps:spPr>
                        <wps:bodyPr wrap="square" lIns="0" tIns="0" rIns="0" bIns="0" rtlCol="0">
                          <a:prstTxWarp prst="textNoShape">
                            <a:avLst/>
                          </a:prstTxWarp>
                          <a:noAutofit/>
                        </wps:bodyPr>
                      </wps:wsp>
                      <wps:wsp>
                        <wps:cNvPr id="800" name="Graphic 800"/>
                        <wps:cNvSpPr/>
                        <wps:spPr>
                          <a:xfrm>
                            <a:off x="4481705" y="648641"/>
                            <a:ext cx="1270" cy="1811655"/>
                          </a:xfrm>
                          <a:custGeom>
                            <a:avLst/>
                            <a:gdLst/>
                            <a:ahLst/>
                            <a:cxnLst/>
                            <a:rect l="l" t="t" r="r" b="b"/>
                            <a:pathLst>
                              <a:path h="1811655">
                                <a:moveTo>
                                  <a:pt x="0" y="0"/>
                                </a:moveTo>
                                <a:lnTo>
                                  <a:pt x="0" y="1811045"/>
                                </a:lnTo>
                              </a:path>
                            </a:pathLst>
                          </a:custGeom>
                          <a:ln w="8216">
                            <a:solidFill>
                              <a:srgbClr val="706F6F"/>
                            </a:solidFill>
                            <a:prstDash val="lgDash"/>
                          </a:ln>
                        </wps:spPr>
                        <wps:bodyPr wrap="square" lIns="0" tIns="0" rIns="0" bIns="0" rtlCol="0">
                          <a:prstTxWarp prst="textNoShape">
                            <a:avLst/>
                          </a:prstTxWarp>
                          <a:noAutofit/>
                        </wps:bodyPr>
                      </wps:wsp>
                      <wps:wsp>
                        <wps:cNvPr id="801" name="Graphic 801"/>
                        <wps:cNvSpPr/>
                        <wps:spPr>
                          <a:xfrm>
                            <a:off x="4481705" y="2477617"/>
                            <a:ext cx="1270" cy="35560"/>
                          </a:xfrm>
                          <a:custGeom>
                            <a:avLst/>
                            <a:gdLst/>
                            <a:ahLst/>
                            <a:cxnLst/>
                            <a:rect l="l" t="t" r="r" b="b"/>
                            <a:pathLst>
                              <a:path h="35560">
                                <a:moveTo>
                                  <a:pt x="0" y="0"/>
                                </a:moveTo>
                                <a:lnTo>
                                  <a:pt x="0" y="35077"/>
                                </a:lnTo>
                              </a:path>
                            </a:pathLst>
                          </a:custGeom>
                          <a:ln w="8216">
                            <a:solidFill>
                              <a:srgbClr val="706F6F"/>
                            </a:solidFill>
                            <a:prstDash val="solid"/>
                          </a:ln>
                        </wps:spPr>
                        <wps:bodyPr wrap="square" lIns="0" tIns="0" rIns="0" bIns="0" rtlCol="0">
                          <a:prstTxWarp prst="textNoShape">
                            <a:avLst/>
                          </a:prstTxWarp>
                          <a:noAutofit/>
                        </wps:bodyPr>
                      </wps:wsp>
                      <wps:wsp>
                        <wps:cNvPr id="802" name="Graphic 802"/>
                        <wps:cNvSpPr/>
                        <wps:spPr>
                          <a:xfrm>
                            <a:off x="5201945" y="400823"/>
                            <a:ext cx="1270" cy="35560"/>
                          </a:xfrm>
                          <a:custGeom>
                            <a:avLst/>
                            <a:gdLst/>
                            <a:ahLst/>
                            <a:cxnLst/>
                            <a:rect l="l" t="t" r="r" b="b"/>
                            <a:pathLst>
                              <a:path h="35560">
                                <a:moveTo>
                                  <a:pt x="0" y="0"/>
                                </a:moveTo>
                                <a:lnTo>
                                  <a:pt x="0" y="35013"/>
                                </a:lnTo>
                              </a:path>
                            </a:pathLst>
                          </a:custGeom>
                          <a:ln w="8216">
                            <a:solidFill>
                              <a:srgbClr val="706F6F"/>
                            </a:solidFill>
                            <a:prstDash val="solid"/>
                          </a:ln>
                        </wps:spPr>
                        <wps:bodyPr wrap="square" lIns="0" tIns="0" rIns="0" bIns="0" rtlCol="0">
                          <a:prstTxWarp prst="textNoShape">
                            <a:avLst/>
                          </a:prstTxWarp>
                          <a:noAutofit/>
                        </wps:bodyPr>
                      </wps:wsp>
                      <wps:wsp>
                        <wps:cNvPr id="803" name="Graphic 803"/>
                        <wps:cNvSpPr/>
                        <wps:spPr>
                          <a:xfrm>
                            <a:off x="5201945" y="471232"/>
                            <a:ext cx="1270" cy="1894205"/>
                          </a:xfrm>
                          <a:custGeom>
                            <a:avLst/>
                            <a:gdLst/>
                            <a:ahLst/>
                            <a:cxnLst/>
                            <a:rect l="l" t="t" r="r" b="b"/>
                            <a:pathLst>
                              <a:path h="1894205">
                                <a:moveTo>
                                  <a:pt x="0" y="0"/>
                                </a:moveTo>
                                <a:lnTo>
                                  <a:pt x="0" y="1894001"/>
                                </a:lnTo>
                              </a:path>
                            </a:pathLst>
                          </a:custGeom>
                          <a:ln w="8216">
                            <a:solidFill>
                              <a:srgbClr val="706F6F"/>
                            </a:solidFill>
                            <a:prstDash val="lgDash"/>
                          </a:ln>
                        </wps:spPr>
                        <wps:bodyPr wrap="square" lIns="0" tIns="0" rIns="0" bIns="0" rtlCol="0">
                          <a:prstTxWarp prst="textNoShape">
                            <a:avLst/>
                          </a:prstTxWarp>
                          <a:noAutofit/>
                        </wps:bodyPr>
                      </wps:wsp>
                      <wps:wsp>
                        <wps:cNvPr id="804" name="Graphic 804"/>
                        <wps:cNvSpPr/>
                        <wps:spPr>
                          <a:xfrm>
                            <a:off x="5201945" y="2382939"/>
                            <a:ext cx="1270" cy="35560"/>
                          </a:xfrm>
                          <a:custGeom>
                            <a:avLst/>
                            <a:gdLst/>
                            <a:ahLst/>
                            <a:cxnLst/>
                            <a:rect l="l" t="t" r="r" b="b"/>
                            <a:pathLst>
                              <a:path h="35560">
                                <a:moveTo>
                                  <a:pt x="0" y="0"/>
                                </a:moveTo>
                                <a:lnTo>
                                  <a:pt x="0" y="35013"/>
                                </a:lnTo>
                              </a:path>
                            </a:pathLst>
                          </a:custGeom>
                          <a:ln w="8216">
                            <a:solidFill>
                              <a:srgbClr val="706F6F"/>
                            </a:solidFill>
                            <a:prstDash val="solid"/>
                          </a:ln>
                        </wps:spPr>
                        <wps:bodyPr wrap="square" lIns="0" tIns="0" rIns="0" bIns="0" rtlCol="0">
                          <a:prstTxWarp prst="textNoShape">
                            <a:avLst/>
                          </a:prstTxWarp>
                          <a:noAutofit/>
                        </wps:bodyPr>
                      </wps:wsp>
                      <wps:wsp>
                        <wps:cNvPr id="805" name="Graphic 805"/>
                        <wps:cNvSpPr/>
                        <wps:spPr>
                          <a:xfrm>
                            <a:off x="4481705" y="405440"/>
                            <a:ext cx="1270" cy="66040"/>
                          </a:xfrm>
                          <a:custGeom>
                            <a:avLst/>
                            <a:gdLst/>
                            <a:ahLst/>
                            <a:cxnLst/>
                            <a:rect l="l" t="t" r="r" b="b"/>
                            <a:pathLst>
                              <a:path h="66040">
                                <a:moveTo>
                                  <a:pt x="0" y="0"/>
                                </a:moveTo>
                                <a:lnTo>
                                  <a:pt x="0" y="65938"/>
                                </a:lnTo>
                              </a:path>
                            </a:pathLst>
                          </a:custGeom>
                          <a:ln w="8216">
                            <a:solidFill>
                              <a:srgbClr val="706F6F"/>
                            </a:solidFill>
                            <a:prstDash val="lgDash"/>
                          </a:ln>
                        </wps:spPr>
                        <wps:bodyPr wrap="square" lIns="0" tIns="0" rIns="0" bIns="0" rtlCol="0">
                          <a:prstTxWarp prst="textNoShape">
                            <a:avLst/>
                          </a:prstTxWarp>
                          <a:noAutofit/>
                        </wps:bodyPr>
                      </wps:wsp>
                      <wps:wsp>
                        <wps:cNvPr id="806" name="Graphic 806"/>
                        <wps:cNvSpPr/>
                        <wps:spPr>
                          <a:xfrm>
                            <a:off x="394277" y="448855"/>
                            <a:ext cx="4791075" cy="2370455"/>
                          </a:xfrm>
                          <a:custGeom>
                            <a:avLst/>
                            <a:gdLst/>
                            <a:ahLst/>
                            <a:cxnLst/>
                            <a:rect l="l" t="t" r="r" b="b"/>
                            <a:pathLst>
                              <a:path w="4791075" h="2370455">
                                <a:moveTo>
                                  <a:pt x="1266369" y="947369"/>
                                </a:moveTo>
                                <a:lnTo>
                                  <a:pt x="1101901" y="1017798"/>
                                </a:lnTo>
                                <a:lnTo>
                                  <a:pt x="1012282" y="1056792"/>
                                </a:lnTo>
                                <a:lnTo>
                                  <a:pt x="966194" y="1078317"/>
                                </a:lnTo>
                                <a:lnTo>
                                  <a:pt x="932321" y="1096340"/>
                                </a:lnTo>
                                <a:lnTo>
                                  <a:pt x="886340" y="1121664"/>
                                </a:lnTo>
                                <a:lnTo>
                                  <a:pt x="842735" y="1145646"/>
                                </a:lnTo>
                                <a:lnTo>
                                  <a:pt x="799280" y="1169031"/>
                                </a:lnTo>
                                <a:lnTo>
                                  <a:pt x="753750" y="1192567"/>
                                </a:lnTo>
                                <a:lnTo>
                                  <a:pt x="703919" y="1217000"/>
                                </a:lnTo>
                                <a:lnTo>
                                  <a:pt x="647561" y="1243076"/>
                                </a:lnTo>
                                <a:lnTo>
                                  <a:pt x="607328" y="1262935"/>
                                </a:lnTo>
                                <a:lnTo>
                                  <a:pt x="558485" y="1289618"/>
                                </a:lnTo>
                                <a:lnTo>
                                  <a:pt x="504875" y="1320543"/>
                                </a:lnTo>
                                <a:lnTo>
                                  <a:pt x="450342" y="1353127"/>
                                </a:lnTo>
                                <a:lnTo>
                                  <a:pt x="398726" y="1384790"/>
                                </a:lnTo>
                                <a:lnTo>
                                  <a:pt x="353873" y="1412950"/>
                                </a:lnTo>
                                <a:lnTo>
                                  <a:pt x="319624" y="1435026"/>
                                </a:lnTo>
                                <a:lnTo>
                                  <a:pt x="281937" y="1463901"/>
                                </a:lnTo>
                                <a:lnTo>
                                  <a:pt x="253237" y="1492073"/>
                                </a:lnTo>
                                <a:lnTo>
                                  <a:pt x="217284" y="1530256"/>
                                </a:lnTo>
                                <a:lnTo>
                                  <a:pt x="177641" y="1575755"/>
                                </a:lnTo>
                                <a:lnTo>
                                  <a:pt x="137868" y="1625875"/>
                                </a:lnTo>
                                <a:lnTo>
                                  <a:pt x="101528" y="1677920"/>
                                </a:lnTo>
                                <a:lnTo>
                                  <a:pt x="72182" y="1729197"/>
                                </a:lnTo>
                                <a:lnTo>
                                  <a:pt x="53392" y="1777009"/>
                                </a:lnTo>
                                <a:lnTo>
                                  <a:pt x="8213" y="1923922"/>
                                </a:lnTo>
                                <a:lnTo>
                                  <a:pt x="0" y="2017956"/>
                                </a:lnTo>
                                <a:lnTo>
                                  <a:pt x="34913" y="2099671"/>
                                </a:lnTo>
                                <a:lnTo>
                                  <a:pt x="119114" y="2209622"/>
                                </a:lnTo>
                                <a:lnTo>
                                  <a:pt x="169394" y="2263561"/>
                                </a:lnTo>
                                <a:lnTo>
                                  <a:pt x="220778" y="2304249"/>
                                </a:lnTo>
                                <a:lnTo>
                                  <a:pt x="271937" y="2333444"/>
                                </a:lnTo>
                                <a:lnTo>
                                  <a:pt x="321541" y="2352904"/>
                                </a:lnTo>
                                <a:lnTo>
                                  <a:pt x="368261" y="2364386"/>
                                </a:lnTo>
                                <a:lnTo>
                                  <a:pt x="410767" y="2369648"/>
                                </a:lnTo>
                                <a:lnTo>
                                  <a:pt x="447730" y="2370448"/>
                                </a:lnTo>
                                <a:lnTo>
                                  <a:pt x="477820" y="2368543"/>
                                </a:lnTo>
                                <a:lnTo>
                                  <a:pt x="525783" y="2359593"/>
                                </a:lnTo>
                                <a:lnTo>
                                  <a:pt x="563025" y="2347686"/>
                                </a:lnTo>
                                <a:lnTo>
                                  <a:pt x="608482" y="2330324"/>
                                </a:lnTo>
                                <a:lnTo>
                                  <a:pt x="659201" y="2307858"/>
                                </a:lnTo>
                                <a:lnTo>
                                  <a:pt x="712230" y="2280642"/>
                                </a:lnTo>
                                <a:lnTo>
                                  <a:pt x="764616" y="2249029"/>
                                </a:lnTo>
                                <a:lnTo>
                                  <a:pt x="813407" y="2213372"/>
                                </a:lnTo>
                                <a:lnTo>
                                  <a:pt x="855651" y="2174024"/>
                                </a:lnTo>
                                <a:lnTo>
                                  <a:pt x="898231" y="2124894"/>
                                </a:lnTo>
                                <a:lnTo>
                                  <a:pt x="938464" y="2073319"/>
                                </a:lnTo>
                                <a:lnTo>
                                  <a:pt x="975345" y="2022223"/>
                                </a:lnTo>
                                <a:lnTo>
                                  <a:pt x="1007868" y="1974526"/>
                                </a:lnTo>
                                <a:lnTo>
                                  <a:pt x="1035026" y="1933152"/>
                                </a:lnTo>
                                <a:lnTo>
                                  <a:pt x="1055815" y="1901023"/>
                                </a:lnTo>
                                <a:lnTo>
                                  <a:pt x="1069227" y="1881060"/>
                                </a:lnTo>
                                <a:lnTo>
                                  <a:pt x="1085911" y="1858531"/>
                                </a:lnTo>
                                <a:lnTo>
                                  <a:pt x="1114186" y="1820532"/>
                                </a:lnTo>
                                <a:lnTo>
                                  <a:pt x="1149549" y="1772714"/>
                                </a:lnTo>
                                <a:lnTo>
                                  <a:pt x="1187499" y="1720729"/>
                                </a:lnTo>
                                <a:lnTo>
                                  <a:pt x="1223532" y="1670229"/>
                                </a:lnTo>
                                <a:lnTo>
                                  <a:pt x="1253147" y="1626865"/>
                                </a:lnTo>
                                <a:lnTo>
                                  <a:pt x="1288144" y="1567209"/>
                                </a:lnTo>
                                <a:lnTo>
                                  <a:pt x="1311725" y="1526922"/>
                                </a:lnTo>
                                <a:lnTo>
                                  <a:pt x="1339808" y="1478972"/>
                                </a:lnTo>
                                <a:lnTo>
                                  <a:pt x="1369616" y="1426902"/>
                                </a:lnTo>
                                <a:lnTo>
                                  <a:pt x="1398370" y="1374257"/>
                                </a:lnTo>
                                <a:lnTo>
                                  <a:pt x="1423292" y="1324580"/>
                                </a:lnTo>
                                <a:lnTo>
                                  <a:pt x="1441603" y="1281417"/>
                                </a:lnTo>
                                <a:lnTo>
                                  <a:pt x="1461756" y="1225032"/>
                                </a:lnTo>
                                <a:lnTo>
                                  <a:pt x="1481909" y="1167466"/>
                                </a:lnTo>
                                <a:lnTo>
                                  <a:pt x="1500748" y="1113449"/>
                                </a:lnTo>
                                <a:lnTo>
                                  <a:pt x="1516957" y="1067712"/>
                                </a:lnTo>
                                <a:lnTo>
                                  <a:pt x="1555450" y="972526"/>
                                </a:lnTo>
                                <a:lnTo>
                                  <a:pt x="1574746" y="935734"/>
                                </a:lnTo>
                                <a:lnTo>
                                  <a:pt x="1630529" y="881659"/>
                                </a:lnTo>
                                <a:lnTo>
                                  <a:pt x="1684308" y="842357"/>
                                </a:lnTo>
                                <a:lnTo>
                                  <a:pt x="1722943" y="816176"/>
                                </a:lnTo>
                                <a:lnTo>
                                  <a:pt x="1767000" y="787417"/>
                                </a:lnTo>
                                <a:lnTo>
                                  <a:pt x="1814671" y="757410"/>
                                </a:lnTo>
                                <a:lnTo>
                                  <a:pt x="1864149" y="727486"/>
                                </a:lnTo>
                                <a:lnTo>
                                  <a:pt x="1913627" y="698974"/>
                                </a:lnTo>
                                <a:lnTo>
                                  <a:pt x="1961298" y="673207"/>
                                </a:lnTo>
                                <a:lnTo>
                                  <a:pt x="2005354" y="651515"/>
                                </a:lnTo>
                                <a:lnTo>
                                  <a:pt x="2043990" y="635228"/>
                                </a:lnTo>
                                <a:lnTo>
                                  <a:pt x="2087511" y="619624"/>
                                </a:lnTo>
                                <a:lnTo>
                                  <a:pt x="2138041" y="602465"/>
                                </a:lnTo>
                                <a:lnTo>
                                  <a:pt x="2193260" y="584427"/>
                                </a:lnTo>
                                <a:lnTo>
                                  <a:pt x="2250844" y="566185"/>
                                </a:lnTo>
                                <a:lnTo>
                                  <a:pt x="2308474" y="548416"/>
                                </a:lnTo>
                                <a:lnTo>
                                  <a:pt x="2363829" y="531796"/>
                                </a:lnTo>
                                <a:lnTo>
                                  <a:pt x="2414586" y="517002"/>
                                </a:lnTo>
                                <a:lnTo>
                                  <a:pt x="2458425" y="504708"/>
                                </a:lnTo>
                                <a:lnTo>
                                  <a:pt x="2493024" y="495592"/>
                                </a:lnTo>
                                <a:lnTo>
                                  <a:pt x="2558781" y="477321"/>
                                </a:lnTo>
                                <a:lnTo>
                                  <a:pt x="2620691" y="458282"/>
                                </a:lnTo>
                                <a:lnTo>
                                  <a:pt x="2672846" y="442839"/>
                                </a:lnTo>
                                <a:lnTo>
                                  <a:pt x="2709343" y="435356"/>
                                </a:lnTo>
                                <a:lnTo>
                                  <a:pt x="2741384" y="434586"/>
                                </a:lnTo>
                                <a:lnTo>
                                  <a:pt x="2790250" y="435132"/>
                                </a:lnTo>
                                <a:lnTo>
                                  <a:pt x="2849106" y="436335"/>
                                </a:lnTo>
                                <a:lnTo>
                                  <a:pt x="2911118" y="437539"/>
                                </a:lnTo>
                                <a:lnTo>
                                  <a:pt x="2969452" y="438086"/>
                                </a:lnTo>
                                <a:lnTo>
                                  <a:pt x="3050784" y="432887"/>
                                </a:lnTo>
                                <a:lnTo>
                                  <a:pt x="3103619" y="426929"/>
                                </a:lnTo>
                                <a:lnTo>
                                  <a:pt x="3161321" y="419213"/>
                                </a:lnTo>
                                <a:lnTo>
                                  <a:pt x="3221456" y="410100"/>
                                </a:lnTo>
                                <a:lnTo>
                                  <a:pt x="3281592" y="399950"/>
                                </a:lnTo>
                                <a:lnTo>
                                  <a:pt x="3339294" y="389125"/>
                                </a:lnTo>
                                <a:lnTo>
                                  <a:pt x="3392129" y="377985"/>
                                </a:lnTo>
                                <a:lnTo>
                                  <a:pt x="3437662" y="366890"/>
                                </a:lnTo>
                                <a:lnTo>
                                  <a:pt x="3487387" y="352692"/>
                                </a:lnTo>
                                <a:lnTo>
                                  <a:pt x="3542311" y="335447"/>
                                </a:lnTo>
                                <a:lnTo>
                                  <a:pt x="3599673" y="316213"/>
                                </a:lnTo>
                                <a:lnTo>
                                  <a:pt x="3656714" y="296048"/>
                                </a:lnTo>
                                <a:lnTo>
                                  <a:pt x="3710674" y="276011"/>
                                </a:lnTo>
                                <a:lnTo>
                                  <a:pt x="3758794" y="257160"/>
                                </a:lnTo>
                                <a:lnTo>
                                  <a:pt x="3798313" y="240555"/>
                                </a:lnTo>
                                <a:lnTo>
                                  <a:pt x="3865225" y="205417"/>
                                </a:lnTo>
                                <a:lnTo>
                                  <a:pt x="3909757" y="179371"/>
                                </a:lnTo>
                                <a:lnTo>
                                  <a:pt x="3955997" y="154113"/>
                                </a:lnTo>
                                <a:lnTo>
                                  <a:pt x="3999871" y="134639"/>
                                </a:lnTo>
                                <a:lnTo>
                                  <a:pt x="4037306" y="125945"/>
                                </a:lnTo>
                                <a:lnTo>
                                  <a:pt x="4085393" y="121542"/>
                                </a:lnTo>
                                <a:lnTo>
                                  <a:pt x="4142720" y="115338"/>
                                </a:lnTo>
                                <a:lnTo>
                                  <a:pt x="4202103" y="111701"/>
                                </a:lnTo>
                                <a:lnTo>
                                  <a:pt x="4256355" y="114998"/>
                                </a:lnTo>
                                <a:lnTo>
                                  <a:pt x="4302945" y="120910"/>
                                </a:lnTo>
                                <a:lnTo>
                                  <a:pt x="4358341" y="125508"/>
                                </a:lnTo>
                                <a:lnTo>
                                  <a:pt x="4414264" y="128792"/>
                                </a:lnTo>
                                <a:lnTo>
                                  <a:pt x="4462433" y="130762"/>
                                </a:lnTo>
                                <a:lnTo>
                                  <a:pt x="4494569" y="131419"/>
                                </a:lnTo>
                                <a:lnTo>
                                  <a:pt x="4790276" y="131419"/>
                                </a:lnTo>
                                <a:lnTo>
                                  <a:pt x="4790847" y="48437"/>
                                </a:lnTo>
                                <a:lnTo>
                                  <a:pt x="4595475" y="50031"/>
                                </a:lnTo>
                                <a:lnTo>
                                  <a:pt x="4492928" y="50849"/>
                                </a:lnTo>
                                <a:lnTo>
                                  <a:pt x="4449526" y="51150"/>
                                </a:lnTo>
                                <a:lnTo>
                                  <a:pt x="4431590" y="51193"/>
                                </a:lnTo>
                                <a:lnTo>
                                  <a:pt x="4403747" y="50906"/>
                                </a:lnTo>
                                <a:lnTo>
                                  <a:pt x="4353430" y="49818"/>
                                </a:lnTo>
                                <a:lnTo>
                                  <a:pt x="4291023" y="47586"/>
                                </a:lnTo>
                                <a:lnTo>
                                  <a:pt x="4226908" y="43870"/>
                                </a:lnTo>
                                <a:lnTo>
                                  <a:pt x="4171468" y="38328"/>
                                </a:lnTo>
                                <a:lnTo>
                                  <a:pt x="4140864" y="34536"/>
                                </a:lnTo>
                                <a:lnTo>
                                  <a:pt x="4098610" y="29936"/>
                                </a:lnTo>
                                <a:lnTo>
                                  <a:pt x="4047588" y="24827"/>
                                </a:lnTo>
                                <a:lnTo>
                                  <a:pt x="3990677" y="19509"/>
                                </a:lnTo>
                                <a:lnTo>
                                  <a:pt x="3930757" y="14282"/>
                                </a:lnTo>
                                <a:lnTo>
                                  <a:pt x="3870710" y="9446"/>
                                </a:lnTo>
                                <a:lnTo>
                                  <a:pt x="3813413" y="5300"/>
                                </a:lnTo>
                                <a:lnTo>
                                  <a:pt x="3761749" y="2143"/>
                                </a:lnTo>
                                <a:lnTo>
                                  <a:pt x="3718597" y="277"/>
                                </a:lnTo>
                                <a:lnTo>
                                  <a:pt x="3686836" y="0"/>
                                </a:lnTo>
                                <a:lnTo>
                                  <a:pt x="3652567" y="1878"/>
                                </a:lnTo>
                                <a:lnTo>
                                  <a:pt x="3605685" y="6123"/>
                                </a:lnTo>
                                <a:lnTo>
                                  <a:pt x="3550007" y="12602"/>
                                </a:lnTo>
                                <a:lnTo>
                                  <a:pt x="3489355" y="21185"/>
                                </a:lnTo>
                                <a:lnTo>
                                  <a:pt x="3427546" y="31739"/>
                                </a:lnTo>
                                <a:lnTo>
                                  <a:pt x="3368400" y="44135"/>
                                </a:lnTo>
                                <a:lnTo>
                                  <a:pt x="3315737" y="58241"/>
                                </a:lnTo>
                                <a:lnTo>
                                  <a:pt x="3273375" y="73926"/>
                                </a:lnTo>
                                <a:lnTo>
                                  <a:pt x="3228053" y="94463"/>
                                </a:lnTo>
                                <a:lnTo>
                                  <a:pt x="3176646" y="117540"/>
                                </a:lnTo>
                                <a:lnTo>
                                  <a:pt x="3122794" y="141671"/>
                                </a:lnTo>
                                <a:lnTo>
                                  <a:pt x="3070139" y="165371"/>
                                </a:lnTo>
                                <a:lnTo>
                                  <a:pt x="3022322" y="187156"/>
                                </a:lnTo>
                                <a:lnTo>
                                  <a:pt x="2982982" y="205539"/>
                                </a:lnTo>
                                <a:lnTo>
                                  <a:pt x="2929075" y="234162"/>
                                </a:lnTo>
                                <a:lnTo>
                                  <a:pt x="2890798" y="256570"/>
                                </a:lnTo>
                                <a:lnTo>
                                  <a:pt x="2843756" y="283480"/>
                                </a:lnTo>
                                <a:lnTo>
                                  <a:pt x="2790775" y="312115"/>
                                </a:lnTo>
                                <a:lnTo>
                                  <a:pt x="2734680" y="339696"/>
                                </a:lnTo>
                                <a:lnTo>
                                  <a:pt x="2678299" y="363444"/>
                                </a:lnTo>
                                <a:lnTo>
                                  <a:pt x="2624456" y="380580"/>
                                </a:lnTo>
                                <a:lnTo>
                                  <a:pt x="2583065" y="391000"/>
                                </a:lnTo>
                                <a:lnTo>
                                  <a:pt x="2532852" y="403802"/>
                                </a:lnTo>
                                <a:lnTo>
                                  <a:pt x="2476329" y="418410"/>
                                </a:lnTo>
                                <a:lnTo>
                                  <a:pt x="2416012" y="434250"/>
                                </a:lnTo>
                                <a:lnTo>
                                  <a:pt x="2354413" y="450746"/>
                                </a:lnTo>
                                <a:lnTo>
                                  <a:pt x="2294046" y="467325"/>
                                </a:lnTo>
                                <a:lnTo>
                                  <a:pt x="2237425" y="483411"/>
                                </a:lnTo>
                                <a:lnTo>
                                  <a:pt x="2187063" y="498428"/>
                                </a:lnTo>
                                <a:lnTo>
                                  <a:pt x="2145475" y="511803"/>
                                </a:lnTo>
                                <a:lnTo>
                                  <a:pt x="2085157" y="535818"/>
                                </a:lnTo>
                                <a:lnTo>
                                  <a:pt x="2044576" y="553867"/>
                                </a:lnTo>
                                <a:lnTo>
                                  <a:pt x="1996175" y="575893"/>
                                </a:lnTo>
                                <a:lnTo>
                                  <a:pt x="1942698" y="600679"/>
                                </a:lnTo>
                                <a:lnTo>
                                  <a:pt x="1886888" y="627010"/>
                                </a:lnTo>
                                <a:lnTo>
                                  <a:pt x="1831488" y="653669"/>
                                </a:lnTo>
                                <a:lnTo>
                                  <a:pt x="1779243" y="679441"/>
                                </a:lnTo>
                                <a:lnTo>
                                  <a:pt x="1732896" y="703111"/>
                                </a:lnTo>
                                <a:lnTo>
                                  <a:pt x="1695190" y="723462"/>
                                </a:lnTo>
                                <a:lnTo>
                                  <a:pt x="1627269" y="768234"/>
                                </a:lnTo>
                                <a:lnTo>
                                  <a:pt x="1583173" y="800083"/>
                                </a:lnTo>
                                <a:lnTo>
                                  <a:pt x="1539342" y="831143"/>
                                </a:lnTo>
                                <a:lnTo>
                                  <a:pt x="1498534" y="857733"/>
                                </a:lnTo>
                                <a:lnTo>
                                  <a:pt x="1463511" y="876173"/>
                                </a:lnTo>
                                <a:lnTo>
                                  <a:pt x="1420002" y="892328"/>
                                </a:lnTo>
                                <a:lnTo>
                                  <a:pt x="1370074" y="908756"/>
                                </a:lnTo>
                                <a:lnTo>
                                  <a:pt x="1317578" y="926691"/>
                                </a:lnTo>
                                <a:lnTo>
                                  <a:pt x="1266369" y="947369"/>
                                </a:lnTo>
                                <a:close/>
                              </a:path>
                            </a:pathLst>
                          </a:custGeom>
                          <a:ln w="8216">
                            <a:solidFill>
                              <a:srgbClr val="000000"/>
                            </a:solidFill>
                            <a:prstDash val="solid"/>
                          </a:ln>
                        </wps:spPr>
                        <wps:bodyPr wrap="square" lIns="0" tIns="0" rIns="0" bIns="0" rtlCol="0">
                          <a:prstTxWarp prst="textNoShape">
                            <a:avLst/>
                          </a:prstTxWarp>
                          <a:noAutofit/>
                        </wps:bodyPr>
                      </wps:wsp>
                      <wps:wsp>
                        <wps:cNvPr id="807" name="Graphic 807"/>
                        <wps:cNvSpPr/>
                        <wps:spPr>
                          <a:xfrm>
                            <a:off x="3243258" y="503264"/>
                            <a:ext cx="1065530" cy="328930"/>
                          </a:xfrm>
                          <a:custGeom>
                            <a:avLst/>
                            <a:gdLst/>
                            <a:ahLst/>
                            <a:cxnLst/>
                            <a:rect l="l" t="t" r="r" b="b"/>
                            <a:pathLst>
                              <a:path w="1065530" h="328930">
                                <a:moveTo>
                                  <a:pt x="1065110" y="35939"/>
                                </a:moveTo>
                                <a:lnTo>
                                  <a:pt x="958281" y="8342"/>
                                </a:lnTo>
                                <a:lnTo>
                                  <a:pt x="877892" y="0"/>
                                </a:lnTo>
                                <a:lnTo>
                                  <a:pt x="783641" y="11681"/>
                                </a:lnTo>
                                <a:lnTo>
                                  <a:pt x="635228" y="44156"/>
                                </a:lnTo>
                                <a:lnTo>
                                  <a:pt x="581331" y="57091"/>
                                </a:lnTo>
                                <a:lnTo>
                                  <a:pt x="527764" y="71199"/>
                                </a:lnTo>
                                <a:lnTo>
                                  <a:pt x="474772" y="86398"/>
                                </a:lnTo>
                                <a:lnTo>
                                  <a:pt x="422600" y="102602"/>
                                </a:lnTo>
                                <a:lnTo>
                                  <a:pt x="371494" y="119729"/>
                                </a:lnTo>
                                <a:lnTo>
                                  <a:pt x="321699" y="137695"/>
                                </a:lnTo>
                                <a:lnTo>
                                  <a:pt x="273461" y="156414"/>
                                </a:lnTo>
                                <a:lnTo>
                                  <a:pt x="227025" y="175805"/>
                                </a:lnTo>
                                <a:lnTo>
                                  <a:pt x="182636" y="195782"/>
                                </a:lnTo>
                                <a:lnTo>
                                  <a:pt x="140541" y="216262"/>
                                </a:lnTo>
                                <a:lnTo>
                                  <a:pt x="100984" y="237161"/>
                                </a:lnTo>
                                <a:lnTo>
                                  <a:pt x="64211" y="258395"/>
                                </a:lnTo>
                                <a:lnTo>
                                  <a:pt x="30468" y="279881"/>
                                </a:lnTo>
                                <a:lnTo>
                                  <a:pt x="0" y="301534"/>
                                </a:lnTo>
                                <a:lnTo>
                                  <a:pt x="148880" y="325495"/>
                                </a:lnTo>
                                <a:lnTo>
                                  <a:pt x="256690" y="328918"/>
                                </a:lnTo>
                                <a:lnTo>
                                  <a:pt x="375795" y="307695"/>
                                </a:lnTo>
                                <a:lnTo>
                                  <a:pt x="558558" y="257719"/>
                                </a:lnTo>
                                <a:lnTo>
                                  <a:pt x="638738" y="233978"/>
                                </a:lnTo>
                                <a:lnTo>
                                  <a:pt x="710796" y="210619"/>
                                </a:lnTo>
                                <a:lnTo>
                                  <a:pt x="775163" y="187754"/>
                                </a:lnTo>
                                <a:lnTo>
                                  <a:pt x="832273" y="165493"/>
                                </a:lnTo>
                                <a:lnTo>
                                  <a:pt x="882557" y="143949"/>
                                </a:lnTo>
                                <a:lnTo>
                                  <a:pt x="926447" y="123231"/>
                                </a:lnTo>
                                <a:lnTo>
                                  <a:pt x="964376" y="103452"/>
                                </a:lnTo>
                                <a:lnTo>
                                  <a:pt x="1024075" y="67152"/>
                                </a:lnTo>
                                <a:lnTo>
                                  <a:pt x="1065110" y="35939"/>
                                </a:lnTo>
                                <a:close/>
                              </a:path>
                            </a:pathLst>
                          </a:custGeom>
                          <a:ln w="8216">
                            <a:solidFill>
                              <a:srgbClr val="000000"/>
                            </a:solidFill>
                            <a:prstDash val="solid"/>
                          </a:ln>
                        </wps:spPr>
                        <wps:bodyPr wrap="square" lIns="0" tIns="0" rIns="0" bIns="0" rtlCol="0">
                          <a:prstTxWarp prst="textNoShape">
                            <a:avLst/>
                          </a:prstTxWarp>
                          <a:noAutofit/>
                        </wps:bodyPr>
                      </wps:wsp>
                      <wps:wsp>
                        <wps:cNvPr id="808" name="Graphic 808"/>
                        <wps:cNvSpPr/>
                        <wps:spPr>
                          <a:xfrm>
                            <a:off x="5213329" y="501778"/>
                            <a:ext cx="135890" cy="81280"/>
                          </a:xfrm>
                          <a:custGeom>
                            <a:avLst/>
                            <a:gdLst/>
                            <a:ahLst/>
                            <a:cxnLst/>
                            <a:rect l="l" t="t" r="r" b="b"/>
                            <a:pathLst>
                              <a:path w="135890" h="81280">
                                <a:moveTo>
                                  <a:pt x="0" y="634"/>
                                </a:moveTo>
                                <a:lnTo>
                                  <a:pt x="0" y="81076"/>
                                </a:lnTo>
                                <a:lnTo>
                                  <a:pt x="135813" y="81076"/>
                                </a:lnTo>
                                <a:lnTo>
                                  <a:pt x="135813" y="0"/>
                                </a:lnTo>
                                <a:lnTo>
                                  <a:pt x="0" y="634"/>
                                </a:lnTo>
                                <a:close/>
                              </a:path>
                            </a:pathLst>
                          </a:custGeom>
                          <a:ln w="8216">
                            <a:solidFill>
                              <a:srgbClr val="000000"/>
                            </a:solidFill>
                            <a:prstDash val="solid"/>
                          </a:ln>
                        </wps:spPr>
                        <wps:bodyPr wrap="square" lIns="0" tIns="0" rIns="0" bIns="0" rtlCol="0">
                          <a:prstTxWarp prst="textNoShape">
                            <a:avLst/>
                          </a:prstTxWarp>
                          <a:noAutofit/>
                        </wps:bodyPr>
                      </wps:wsp>
                      <wps:wsp>
                        <wps:cNvPr id="809" name="Graphic 809"/>
                        <wps:cNvSpPr/>
                        <wps:spPr>
                          <a:xfrm>
                            <a:off x="5373172" y="501778"/>
                            <a:ext cx="125730" cy="81280"/>
                          </a:xfrm>
                          <a:custGeom>
                            <a:avLst/>
                            <a:gdLst/>
                            <a:ahLst/>
                            <a:cxnLst/>
                            <a:rect l="l" t="t" r="r" b="b"/>
                            <a:pathLst>
                              <a:path w="125730" h="81280">
                                <a:moveTo>
                                  <a:pt x="0" y="634"/>
                                </a:moveTo>
                                <a:lnTo>
                                  <a:pt x="0" y="81076"/>
                                </a:lnTo>
                                <a:lnTo>
                                  <a:pt x="125374" y="81076"/>
                                </a:lnTo>
                                <a:lnTo>
                                  <a:pt x="125374" y="0"/>
                                </a:lnTo>
                                <a:lnTo>
                                  <a:pt x="0" y="634"/>
                                </a:lnTo>
                                <a:close/>
                              </a:path>
                            </a:pathLst>
                          </a:custGeom>
                          <a:ln w="8216">
                            <a:solidFill>
                              <a:srgbClr val="000000"/>
                            </a:solidFill>
                            <a:prstDash val="solid"/>
                          </a:ln>
                        </wps:spPr>
                        <wps:bodyPr wrap="square" lIns="0" tIns="0" rIns="0" bIns="0" rtlCol="0">
                          <a:prstTxWarp prst="textNoShape">
                            <a:avLst/>
                          </a:prstTxWarp>
                          <a:noAutofit/>
                        </wps:bodyPr>
                      </wps:wsp>
                      <wps:wsp>
                        <wps:cNvPr id="810" name="Graphic 810"/>
                        <wps:cNvSpPr/>
                        <wps:spPr>
                          <a:xfrm>
                            <a:off x="5528862" y="502413"/>
                            <a:ext cx="103505" cy="80645"/>
                          </a:xfrm>
                          <a:custGeom>
                            <a:avLst/>
                            <a:gdLst/>
                            <a:ahLst/>
                            <a:cxnLst/>
                            <a:rect l="l" t="t" r="r" b="b"/>
                            <a:pathLst>
                              <a:path w="103505" h="80645">
                                <a:moveTo>
                                  <a:pt x="0" y="0"/>
                                </a:moveTo>
                                <a:lnTo>
                                  <a:pt x="0" y="80441"/>
                                </a:lnTo>
                                <a:lnTo>
                                  <a:pt x="103403" y="80441"/>
                                </a:lnTo>
                                <a:lnTo>
                                  <a:pt x="103403" y="63"/>
                                </a:lnTo>
                                <a:lnTo>
                                  <a:pt x="0" y="0"/>
                                </a:lnTo>
                                <a:close/>
                              </a:path>
                            </a:pathLst>
                          </a:custGeom>
                          <a:ln w="8216">
                            <a:solidFill>
                              <a:srgbClr val="000000"/>
                            </a:solidFill>
                            <a:prstDash val="solid"/>
                          </a:ln>
                        </wps:spPr>
                        <wps:bodyPr wrap="square" lIns="0" tIns="0" rIns="0" bIns="0" rtlCol="0">
                          <a:prstTxWarp prst="textNoShape">
                            <a:avLst/>
                          </a:prstTxWarp>
                          <a:noAutofit/>
                        </wps:bodyPr>
                      </wps:wsp>
                      <wps:wsp>
                        <wps:cNvPr id="811" name="Graphic 811"/>
                        <wps:cNvSpPr/>
                        <wps:spPr>
                          <a:xfrm>
                            <a:off x="5664653" y="500733"/>
                            <a:ext cx="171450" cy="82550"/>
                          </a:xfrm>
                          <a:custGeom>
                            <a:avLst/>
                            <a:gdLst/>
                            <a:ahLst/>
                            <a:cxnLst/>
                            <a:rect l="l" t="t" r="r" b="b"/>
                            <a:pathLst>
                              <a:path w="171450" h="82550">
                                <a:moveTo>
                                  <a:pt x="170878" y="0"/>
                                </a:moveTo>
                                <a:lnTo>
                                  <a:pt x="0" y="1689"/>
                                </a:lnTo>
                                <a:lnTo>
                                  <a:pt x="0" y="82130"/>
                                </a:lnTo>
                                <a:lnTo>
                                  <a:pt x="171221" y="82130"/>
                                </a:lnTo>
                              </a:path>
                            </a:pathLst>
                          </a:custGeom>
                          <a:ln w="8216">
                            <a:solidFill>
                              <a:srgbClr val="000000"/>
                            </a:solidFill>
                            <a:prstDash val="solid"/>
                          </a:ln>
                        </wps:spPr>
                        <wps:bodyPr wrap="square" lIns="0" tIns="0" rIns="0" bIns="0" rtlCol="0">
                          <a:prstTxWarp prst="textNoShape">
                            <a:avLst/>
                          </a:prstTxWarp>
                          <a:noAutofit/>
                        </wps:bodyPr>
                      </wps:wsp>
                      <wps:wsp>
                        <wps:cNvPr id="812" name="Graphic 812"/>
                        <wps:cNvSpPr/>
                        <wps:spPr>
                          <a:xfrm>
                            <a:off x="5766742" y="438533"/>
                            <a:ext cx="111760" cy="215900"/>
                          </a:xfrm>
                          <a:custGeom>
                            <a:avLst/>
                            <a:gdLst/>
                            <a:ahLst/>
                            <a:cxnLst/>
                            <a:rect l="l" t="t" r="r" b="b"/>
                            <a:pathLst>
                              <a:path w="111760" h="215900">
                                <a:moveTo>
                                  <a:pt x="6794" y="0"/>
                                </a:moveTo>
                                <a:lnTo>
                                  <a:pt x="111277" y="104482"/>
                                </a:lnTo>
                                <a:lnTo>
                                  <a:pt x="0" y="215734"/>
                                </a:lnTo>
                              </a:path>
                            </a:pathLst>
                          </a:custGeom>
                          <a:ln w="8216">
                            <a:solidFill>
                              <a:srgbClr val="000000"/>
                            </a:solidFill>
                            <a:prstDash val="solid"/>
                          </a:ln>
                        </wps:spPr>
                        <wps:bodyPr wrap="square" lIns="0" tIns="0" rIns="0" bIns="0" rtlCol="0">
                          <a:prstTxWarp prst="textNoShape">
                            <a:avLst/>
                          </a:prstTxWarp>
                          <a:noAutofit/>
                        </wps:bodyPr>
                      </wps:wsp>
                      <wps:wsp>
                        <wps:cNvPr id="813" name="Graphic 813"/>
                        <wps:cNvSpPr/>
                        <wps:spPr>
                          <a:xfrm>
                            <a:off x="4108" y="150397"/>
                            <a:ext cx="3277870" cy="1590040"/>
                          </a:xfrm>
                          <a:custGeom>
                            <a:avLst/>
                            <a:gdLst/>
                            <a:ahLst/>
                            <a:cxnLst/>
                            <a:rect l="l" t="t" r="r" b="b"/>
                            <a:pathLst>
                              <a:path w="3277870" h="1590040">
                                <a:moveTo>
                                  <a:pt x="0" y="1589455"/>
                                </a:moveTo>
                                <a:lnTo>
                                  <a:pt x="711943" y="700583"/>
                                </a:lnTo>
                                <a:lnTo>
                                  <a:pt x="1290661" y="238725"/>
                                </a:lnTo>
                                <a:lnTo>
                                  <a:pt x="2043417" y="54867"/>
                                </a:lnTo>
                                <a:lnTo>
                                  <a:pt x="3277476" y="0"/>
                                </a:lnTo>
                              </a:path>
                            </a:pathLst>
                          </a:custGeom>
                          <a:ln w="8216">
                            <a:solidFill>
                              <a:srgbClr val="000000"/>
                            </a:solidFill>
                            <a:prstDash val="solid"/>
                          </a:ln>
                        </wps:spPr>
                        <wps:bodyPr wrap="square" lIns="0" tIns="0" rIns="0" bIns="0" rtlCol="0">
                          <a:prstTxWarp prst="textNoShape">
                            <a:avLst/>
                          </a:prstTxWarp>
                          <a:noAutofit/>
                        </wps:bodyPr>
                      </wps:wsp>
                      <wps:wsp>
                        <wps:cNvPr id="814" name="Graphic 814"/>
                        <wps:cNvSpPr/>
                        <wps:spPr>
                          <a:xfrm>
                            <a:off x="3221814" y="2531797"/>
                            <a:ext cx="1226820" cy="452755"/>
                          </a:xfrm>
                          <a:custGeom>
                            <a:avLst/>
                            <a:gdLst/>
                            <a:ahLst/>
                            <a:cxnLst/>
                            <a:rect l="l" t="t" r="r" b="b"/>
                            <a:pathLst>
                              <a:path w="1226820" h="452755">
                                <a:moveTo>
                                  <a:pt x="1226197" y="421297"/>
                                </a:moveTo>
                                <a:lnTo>
                                  <a:pt x="1181439" y="420232"/>
                                </a:lnTo>
                                <a:lnTo>
                                  <a:pt x="1136013" y="419317"/>
                                </a:lnTo>
                                <a:lnTo>
                                  <a:pt x="1089935" y="418559"/>
                                </a:lnTo>
                                <a:lnTo>
                                  <a:pt x="1043221" y="417965"/>
                                </a:lnTo>
                                <a:lnTo>
                                  <a:pt x="995887" y="417545"/>
                                </a:lnTo>
                                <a:lnTo>
                                  <a:pt x="947948" y="417305"/>
                                </a:lnTo>
                                <a:lnTo>
                                  <a:pt x="899422" y="417253"/>
                                </a:lnTo>
                                <a:lnTo>
                                  <a:pt x="850324" y="417398"/>
                                </a:lnTo>
                                <a:lnTo>
                                  <a:pt x="800671" y="417746"/>
                                </a:lnTo>
                                <a:lnTo>
                                  <a:pt x="750477" y="418306"/>
                                </a:lnTo>
                                <a:lnTo>
                                  <a:pt x="699760" y="419085"/>
                                </a:lnTo>
                                <a:lnTo>
                                  <a:pt x="648536" y="420092"/>
                                </a:lnTo>
                                <a:lnTo>
                                  <a:pt x="596820" y="421333"/>
                                </a:lnTo>
                                <a:lnTo>
                                  <a:pt x="544629" y="422818"/>
                                </a:lnTo>
                                <a:lnTo>
                                  <a:pt x="491979" y="424553"/>
                                </a:lnTo>
                                <a:lnTo>
                                  <a:pt x="438886" y="426546"/>
                                </a:lnTo>
                                <a:lnTo>
                                  <a:pt x="385365" y="428805"/>
                                </a:lnTo>
                                <a:lnTo>
                                  <a:pt x="331434" y="431339"/>
                                </a:lnTo>
                                <a:lnTo>
                                  <a:pt x="277107" y="434154"/>
                                </a:lnTo>
                                <a:lnTo>
                                  <a:pt x="222402" y="437259"/>
                                </a:lnTo>
                                <a:lnTo>
                                  <a:pt x="167334" y="440661"/>
                                </a:lnTo>
                                <a:lnTo>
                                  <a:pt x="111919" y="444368"/>
                                </a:lnTo>
                                <a:lnTo>
                                  <a:pt x="56174" y="448388"/>
                                </a:lnTo>
                                <a:lnTo>
                                  <a:pt x="114" y="452729"/>
                                </a:lnTo>
                                <a:lnTo>
                                  <a:pt x="0" y="255447"/>
                                </a:lnTo>
                                <a:lnTo>
                                  <a:pt x="42723" y="244796"/>
                                </a:lnTo>
                                <a:lnTo>
                                  <a:pt x="85956" y="234163"/>
                                </a:lnTo>
                                <a:lnTo>
                                  <a:pt x="129700" y="223550"/>
                                </a:lnTo>
                                <a:lnTo>
                                  <a:pt x="173958" y="212959"/>
                                </a:lnTo>
                                <a:lnTo>
                                  <a:pt x="218730" y="202394"/>
                                </a:lnTo>
                                <a:lnTo>
                                  <a:pt x="264018" y="191855"/>
                                </a:lnTo>
                                <a:lnTo>
                                  <a:pt x="309825" y="181346"/>
                                </a:lnTo>
                                <a:lnTo>
                                  <a:pt x="356151" y="170869"/>
                                </a:lnTo>
                                <a:lnTo>
                                  <a:pt x="402999" y="160427"/>
                                </a:lnTo>
                                <a:lnTo>
                                  <a:pt x="450371" y="150021"/>
                                </a:lnTo>
                                <a:lnTo>
                                  <a:pt x="498268" y="139655"/>
                                </a:lnTo>
                                <a:lnTo>
                                  <a:pt x="546691" y="129331"/>
                                </a:lnTo>
                                <a:lnTo>
                                  <a:pt x="595643" y="119050"/>
                                </a:lnTo>
                                <a:lnTo>
                                  <a:pt x="645126" y="108816"/>
                                </a:lnTo>
                                <a:lnTo>
                                  <a:pt x="695140" y="98631"/>
                                </a:lnTo>
                                <a:lnTo>
                                  <a:pt x="745688" y="88498"/>
                                </a:lnTo>
                                <a:lnTo>
                                  <a:pt x="796772" y="78418"/>
                                </a:lnTo>
                                <a:lnTo>
                                  <a:pt x="848393" y="68394"/>
                                </a:lnTo>
                                <a:lnTo>
                                  <a:pt x="900553" y="58428"/>
                                </a:lnTo>
                                <a:lnTo>
                                  <a:pt x="953253" y="48524"/>
                                </a:lnTo>
                                <a:lnTo>
                                  <a:pt x="1006496" y="38683"/>
                                </a:lnTo>
                                <a:lnTo>
                                  <a:pt x="1060284" y="28907"/>
                                </a:lnTo>
                                <a:lnTo>
                                  <a:pt x="1114617" y="19200"/>
                                </a:lnTo>
                                <a:lnTo>
                                  <a:pt x="1169497" y="9563"/>
                                </a:lnTo>
                                <a:lnTo>
                                  <a:pt x="1224927" y="0"/>
                                </a:lnTo>
                                <a:lnTo>
                                  <a:pt x="1226197" y="421297"/>
                                </a:lnTo>
                                <a:close/>
                              </a:path>
                            </a:pathLst>
                          </a:custGeom>
                          <a:ln w="8216">
                            <a:solidFill>
                              <a:srgbClr val="000000"/>
                            </a:solidFill>
                            <a:prstDash val="solid"/>
                          </a:ln>
                        </wps:spPr>
                        <wps:bodyPr wrap="square" lIns="0" tIns="0" rIns="0" bIns="0" rtlCol="0">
                          <a:prstTxWarp prst="textNoShape">
                            <a:avLst/>
                          </a:prstTxWarp>
                          <a:noAutofit/>
                        </wps:bodyPr>
                      </wps:wsp>
                      <wps:wsp>
                        <wps:cNvPr id="815" name="Graphic 815"/>
                        <wps:cNvSpPr/>
                        <wps:spPr>
                          <a:xfrm>
                            <a:off x="4511887" y="2376454"/>
                            <a:ext cx="1074420" cy="653415"/>
                          </a:xfrm>
                          <a:custGeom>
                            <a:avLst/>
                            <a:gdLst/>
                            <a:ahLst/>
                            <a:cxnLst/>
                            <a:rect l="l" t="t" r="r" b="b"/>
                            <a:pathLst>
                              <a:path w="1074420" h="653415">
                                <a:moveTo>
                                  <a:pt x="0" y="579475"/>
                                </a:moveTo>
                                <a:lnTo>
                                  <a:pt x="432798" y="599262"/>
                                </a:lnTo>
                                <a:lnTo>
                                  <a:pt x="766535" y="623627"/>
                                </a:lnTo>
                                <a:lnTo>
                                  <a:pt x="981345" y="644305"/>
                                </a:lnTo>
                                <a:lnTo>
                                  <a:pt x="1057363" y="653034"/>
                                </a:lnTo>
                                <a:lnTo>
                                  <a:pt x="1073797" y="0"/>
                                </a:lnTo>
                                <a:lnTo>
                                  <a:pt x="1019223" y="5979"/>
                                </a:lnTo>
                                <a:lnTo>
                                  <a:pt x="965016" y="12026"/>
                                </a:lnTo>
                                <a:lnTo>
                                  <a:pt x="911177" y="18140"/>
                                </a:lnTo>
                                <a:lnTo>
                                  <a:pt x="857704" y="24319"/>
                                </a:lnTo>
                                <a:lnTo>
                                  <a:pt x="804597" y="30562"/>
                                </a:lnTo>
                                <a:lnTo>
                                  <a:pt x="751854" y="36869"/>
                                </a:lnTo>
                                <a:lnTo>
                                  <a:pt x="699476" y="43237"/>
                                </a:lnTo>
                                <a:lnTo>
                                  <a:pt x="647460" y="49667"/>
                                </a:lnTo>
                                <a:lnTo>
                                  <a:pt x="595806" y="56157"/>
                                </a:lnTo>
                                <a:lnTo>
                                  <a:pt x="544513" y="62707"/>
                                </a:lnTo>
                                <a:lnTo>
                                  <a:pt x="493581" y="69314"/>
                                </a:lnTo>
                                <a:lnTo>
                                  <a:pt x="443009" y="75978"/>
                                </a:lnTo>
                                <a:lnTo>
                                  <a:pt x="392795" y="82698"/>
                                </a:lnTo>
                                <a:lnTo>
                                  <a:pt x="342939" y="89472"/>
                                </a:lnTo>
                                <a:lnTo>
                                  <a:pt x="293441" y="96301"/>
                                </a:lnTo>
                                <a:lnTo>
                                  <a:pt x="244298" y="103182"/>
                                </a:lnTo>
                                <a:lnTo>
                                  <a:pt x="195511" y="110115"/>
                                </a:lnTo>
                                <a:lnTo>
                                  <a:pt x="147078" y="117098"/>
                                </a:lnTo>
                                <a:lnTo>
                                  <a:pt x="98999" y="124131"/>
                                </a:lnTo>
                                <a:lnTo>
                                  <a:pt x="51273" y="131212"/>
                                </a:lnTo>
                                <a:lnTo>
                                  <a:pt x="3898" y="138341"/>
                                </a:lnTo>
                                <a:lnTo>
                                  <a:pt x="0" y="579475"/>
                                </a:lnTo>
                                <a:close/>
                              </a:path>
                            </a:pathLst>
                          </a:custGeom>
                          <a:ln w="8216">
                            <a:solidFill>
                              <a:srgbClr val="000000"/>
                            </a:solidFill>
                            <a:prstDash val="solid"/>
                          </a:ln>
                        </wps:spPr>
                        <wps:bodyPr wrap="square" lIns="0" tIns="0" rIns="0" bIns="0" rtlCol="0">
                          <a:prstTxWarp prst="textNoShape">
                            <a:avLst/>
                          </a:prstTxWarp>
                          <a:noAutofit/>
                        </wps:bodyPr>
                      </wps:wsp>
                      <wps:wsp>
                        <wps:cNvPr id="816" name="Graphic 816"/>
                        <wps:cNvSpPr/>
                        <wps:spPr>
                          <a:xfrm>
                            <a:off x="1912550" y="2808036"/>
                            <a:ext cx="1251585" cy="311785"/>
                          </a:xfrm>
                          <a:custGeom>
                            <a:avLst/>
                            <a:gdLst/>
                            <a:ahLst/>
                            <a:cxnLst/>
                            <a:rect l="l" t="t" r="r" b="b"/>
                            <a:pathLst>
                              <a:path w="1251585" h="311785">
                                <a:moveTo>
                                  <a:pt x="0" y="311454"/>
                                </a:moveTo>
                                <a:lnTo>
                                  <a:pt x="42608" y="298586"/>
                                </a:lnTo>
                                <a:lnTo>
                                  <a:pt x="84932" y="285929"/>
                                </a:lnTo>
                                <a:lnTo>
                                  <a:pt x="127088" y="273460"/>
                                </a:lnTo>
                                <a:lnTo>
                                  <a:pt x="169195" y="261155"/>
                                </a:lnTo>
                                <a:lnTo>
                                  <a:pt x="211372" y="248993"/>
                                </a:lnTo>
                                <a:lnTo>
                                  <a:pt x="253735" y="236949"/>
                                </a:lnTo>
                                <a:lnTo>
                                  <a:pt x="296404" y="225001"/>
                                </a:lnTo>
                                <a:lnTo>
                                  <a:pt x="339496" y="213125"/>
                                </a:lnTo>
                                <a:lnTo>
                                  <a:pt x="383130" y="201299"/>
                                </a:lnTo>
                                <a:lnTo>
                                  <a:pt x="427423" y="189500"/>
                                </a:lnTo>
                                <a:lnTo>
                                  <a:pt x="472495" y="177704"/>
                                </a:lnTo>
                                <a:lnTo>
                                  <a:pt x="518462" y="165888"/>
                                </a:lnTo>
                                <a:lnTo>
                                  <a:pt x="565443" y="154030"/>
                                </a:lnTo>
                                <a:lnTo>
                                  <a:pt x="613556" y="142105"/>
                                </a:lnTo>
                                <a:lnTo>
                                  <a:pt x="662919" y="130092"/>
                                </a:lnTo>
                                <a:lnTo>
                                  <a:pt x="713651" y="117967"/>
                                </a:lnTo>
                                <a:lnTo>
                                  <a:pt x="765870" y="105707"/>
                                </a:lnTo>
                                <a:lnTo>
                                  <a:pt x="819693" y="93289"/>
                                </a:lnTo>
                                <a:lnTo>
                                  <a:pt x="875238" y="80690"/>
                                </a:lnTo>
                                <a:lnTo>
                                  <a:pt x="932625" y="67887"/>
                                </a:lnTo>
                                <a:lnTo>
                                  <a:pt x="991970" y="54856"/>
                                </a:lnTo>
                                <a:lnTo>
                                  <a:pt x="1053393" y="41575"/>
                                </a:lnTo>
                                <a:lnTo>
                                  <a:pt x="1117011" y="28021"/>
                                </a:lnTo>
                                <a:lnTo>
                                  <a:pt x="1182942" y="14170"/>
                                </a:lnTo>
                                <a:lnTo>
                                  <a:pt x="1251305" y="0"/>
                                </a:lnTo>
                                <a:lnTo>
                                  <a:pt x="1248930" y="183603"/>
                                </a:lnTo>
                                <a:lnTo>
                                  <a:pt x="1194871" y="187433"/>
                                </a:lnTo>
                                <a:lnTo>
                                  <a:pt x="1142401" y="191198"/>
                                </a:lnTo>
                                <a:lnTo>
                                  <a:pt x="1091357" y="194922"/>
                                </a:lnTo>
                                <a:lnTo>
                                  <a:pt x="1041578" y="198625"/>
                                </a:lnTo>
                                <a:lnTo>
                                  <a:pt x="992899" y="202331"/>
                                </a:lnTo>
                                <a:lnTo>
                                  <a:pt x="945159" y="206063"/>
                                </a:lnTo>
                                <a:lnTo>
                                  <a:pt x="898195" y="209841"/>
                                </a:lnTo>
                                <a:lnTo>
                                  <a:pt x="851844" y="213690"/>
                                </a:lnTo>
                                <a:lnTo>
                                  <a:pt x="805943" y="217630"/>
                                </a:lnTo>
                                <a:lnTo>
                                  <a:pt x="760330" y="221685"/>
                                </a:lnTo>
                                <a:lnTo>
                                  <a:pt x="714841" y="225877"/>
                                </a:lnTo>
                                <a:lnTo>
                                  <a:pt x="669315" y="230228"/>
                                </a:lnTo>
                                <a:lnTo>
                                  <a:pt x="623588" y="234760"/>
                                </a:lnTo>
                                <a:lnTo>
                                  <a:pt x="577498" y="239497"/>
                                </a:lnTo>
                                <a:lnTo>
                                  <a:pt x="530882" y="244459"/>
                                </a:lnTo>
                                <a:lnTo>
                                  <a:pt x="483577" y="249671"/>
                                </a:lnTo>
                                <a:lnTo>
                                  <a:pt x="435421" y="255153"/>
                                </a:lnTo>
                                <a:lnTo>
                                  <a:pt x="386251" y="260929"/>
                                </a:lnTo>
                                <a:lnTo>
                                  <a:pt x="335905" y="267021"/>
                                </a:lnTo>
                                <a:lnTo>
                                  <a:pt x="284218" y="273451"/>
                                </a:lnTo>
                                <a:lnTo>
                                  <a:pt x="231030" y="280241"/>
                                </a:lnTo>
                                <a:lnTo>
                                  <a:pt x="176176" y="287414"/>
                                </a:lnTo>
                                <a:lnTo>
                                  <a:pt x="119495" y="294992"/>
                                </a:lnTo>
                                <a:lnTo>
                                  <a:pt x="60824" y="302998"/>
                                </a:lnTo>
                                <a:lnTo>
                                  <a:pt x="0" y="311454"/>
                                </a:lnTo>
                                <a:close/>
                              </a:path>
                            </a:pathLst>
                          </a:custGeom>
                          <a:ln w="8216">
                            <a:solidFill>
                              <a:srgbClr val="000000"/>
                            </a:solidFill>
                            <a:prstDash val="solid"/>
                          </a:ln>
                        </wps:spPr>
                        <wps:bodyPr wrap="square" lIns="0" tIns="0" rIns="0" bIns="0" rtlCol="0">
                          <a:prstTxWarp prst="textNoShape">
                            <a:avLst/>
                          </a:prstTxWarp>
                          <a:noAutofit/>
                        </wps:bodyPr>
                      </wps:wsp>
                      <wps:wsp>
                        <wps:cNvPr id="817" name="Graphic 817"/>
                        <wps:cNvSpPr/>
                        <wps:spPr>
                          <a:xfrm>
                            <a:off x="1479410" y="3266507"/>
                            <a:ext cx="19050" cy="8255"/>
                          </a:xfrm>
                          <a:custGeom>
                            <a:avLst/>
                            <a:gdLst/>
                            <a:ahLst/>
                            <a:cxnLst/>
                            <a:rect l="l" t="t" r="r" b="b"/>
                            <a:pathLst>
                              <a:path w="19050" h="8255">
                                <a:moveTo>
                                  <a:pt x="0" y="8039"/>
                                </a:moveTo>
                                <a:lnTo>
                                  <a:pt x="5905" y="5448"/>
                                </a:lnTo>
                                <a:lnTo>
                                  <a:pt x="12204" y="2768"/>
                                </a:lnTo>
                                <a:lnTo>
                                  <a:pt x="18872" y="0"/>
                                </a:lnTo>
                              </a:path>
                            </a:pathLst>
                          </a:custGeom>
                          <a:ln w="8216">
                            <a:solidFill>
                              <a:srgbClr val="000000"/>
                            </a:solidFill>
                            <a:prstDash val="solid"/>
                          </a:ln>
                        </wps:spPr>
                        <wps:bodyPr wrap="square" lIns="0" tIns="0" rIns="0" bIns="0" rtlCol="0">
                          <a:prstTxWarp prst="textNoShape">
                            <a:avLst/>
                          </a:prstTxWarp>
                          <a:noAutofit/>
                        </wps:bodyPr>
                      </wps:wsp>
                      <wps:wsp>
                        <wps:cNvPr id="818" name="Graphic 818"/>
                        <wps:cNvSpPr/>
                        <wps:spPr>
                          <a:xfrm>
                            <a:off x="1513653" y="3144125"/>
                            <a:ext cx="320675" cy="116205"/>
                          </a:xfrm>
                          <a:custGeom>
                            <a:avLst/>
                            <a:gdLst/>
                            <a:ahLst/>
                            <a:cxnLst/>
                            <a:rect l="l" t="t" r="r" b="b"/>
                            <a:pathLst>
                              <a:path w="320675" h="116205">
                                <a:moveTo>
                                  <a:pt x="0" y="116103"/>
                                </a:moveTo>
                                <a:lnTo>
                                  <a:pt x="37698" y="101323"/>
                                </a:lnTo>
                                <a:lnTo>
                                  <a:pt x="79713" y="85526"/>
                                </a:lnTo>
                                <a:lnTo>
                                  <a:pt x="125067" y="68963"/>
                                </a:lnTo>
                                <a:lnTo>
                                  <a:pt x="172784" y="51880"/>
                                </a:lnTo>
                                <a:lnTo>
                                  <a:pt x="221889" y="34526"/>
                                </a:lnTo>
                                <a:lnTo>
                                  <a:pt x="271406" y="17150"/>
                                </a:lnTo>
                                <a:lnTo>
                                  <a:pt x="320357" y="0"/>
                                </a:lnTo>
                              </a:path>
                            </a:pathLst>
                          </a:custGeom>
                          <a:ln w="8216">
                            <a:solidFill>
                              <a:srgbClr val="000000"/>
                            </a:solidFill>
                            <a:prstDash val="sysDash"/>
                          </a:ln>
                        </wps:spPr>
                        <wps:bodyPr wrap="square" lIns="0" tIns="0" rIns="0" bIns="0" rtlCol="0">
                          <a:prstTxWarp prst="textNoShape">
                            <a:avLst/>
                          </a:prstTxWarp>
                          <a:noAutofit/>
                        </wps:bodyPr>
                      </wps:wsp>
                      <wps:wsp>
                        <wps:cNvPr id="819" name="Graphic 819"/>
                        <wps:cNvSpPr/>
                        <wps:spPr>
                          <a:xfrm>
                            <a:off x="1841905" y="3134553"/>
                            <a:ext cx="19685" cy="6985"/>
                          </a:xfrm>
                          <a:custGeom>
                            <a:avLst/>
                            <a:gdLst/>
                            <a:ahLst/>
                            <a:cxnLst/>
                            <a:rect l="l" t="t" r="r" b="b"/>
                            <a:pathLst>
                              <a:path w="19685" h="6985">
                                <a:moveTo>
                                  <a:pt x="0" y="6807"/>
                                </a:moveTo>
                                <a:lnTo>
                                  <a:pt x="6502" y="4521"/>
                                </a:lnTo>
                                <a:lnTo>
                                  <a:pt x="12966" y="2260"/>
                                </a:lnTo>
                                <a:lnTo>
                                  <a:pt x="19354" y="0"/>
                                </a:lnTo>
                              </a:path>
                            </a:pathLst>
                          </a:custGeom>
                          <a:ln w="8216">
                            <a:solidFill>
                              <a:srgbClr val="000000"/>
                            </a:solidFill>
                            <a:prstDash val="solid"/>
                          </a:ln>
                        </wps:spPr>
                        <wps:bodyPr wrap="square" lIns="0" tIns="0" rIns="0" bIns="0" rtlCol="0">
                          <a:prstTxWarp prst="textNoShape">
                            <a:avLst/>
                          </a:prstTxWarp>
                          <a:noAutofit/>
                        </wps:bodyPr>
                      </wps:wsp>
                      <wps:wsp>
                        <wps:cNvPr id="820" name="Graphic 820"/>
                        <wps:cNvSpPr/>
                        <wps:spPr>
                          <a:xfrm>
                            <a:off x="1001402" y="3505445"/>
                            <a:ext cx="7620" cy="4445"/>
                          </a:xfrm>
                          <a:custGeom>
                            <a:avLst/>
                            <a:gdLst/>
                            <a:ahLst/>
                            <a:cxnLst/>
                            <a:rect l="l" t="t" r="r" b="b"/>
                            <a:pathLst>
                              <a:path w="7620" h="4445">
                                <a:moveTo>
                                  <a:pt x="0" y="4114"/>
                                </a:moveTo>
                                <a:lnTo>
                                  <a:pt x="2476" y="2667"/>
                                </a:lnTo>
                                <a:lnTo>
                                  <a:pt x="7073" y="0"/>
                                </a:lnTo>
                              </a:path>
                            </a:pathLst>
                          </a:custGeom>
                          <a:ln w="8216">
                            <a:solidFill>
                              <a:srgbClr val="000000"/>
                            </a:solidFill>
                            <a:prstDash val="solid"/>
                          </a:ln>
                        </wps:spPr>
                        <wps:bodyPr wrap="square" lIns="0" tIns="0" rIns="0" bIns="0" rtlCol="0">
                          <a:prstTxWarp prst="textNoShape">
                            <a:avLst/>
                          </a:prstTxWarp>
                          <a:noAutofit/>
                        </wps:bodyPr>
                      </wps:wsp>
                      <wps:wsp>
                        <wps:cNvPr id="821" name="Graphic 821"/>
                        <wps:cNvSpPr/>
                        <wps:spPr>
                          <a:xfrm>
                            <a:off x="1037884" y="3311078"/>
                            <a:ext cx="347980" cy="177800"/>
                          </a:xfrm>
                          <a:custGeom>
                            <a:avLst/>
                            <a:gdLst/>
                            <a:ahLst/>
                            <a:cxnLst/>
                            <a:rect l="l" t="t" r="r" b="b"/>
                            <a:pathLst>
                              <a:path w="347980" h="177800">
                                <a:moveTo>
                                  <a:pt x="0" y="177469"/>
                                </a:moveTo>
                                <a:lnTo>
                                  <a:pt x="68339" y="139160"/>
                                </a:lnTo>
                                <a:lnTo>
                                  <a:pt x="111150" y="115798"/>
                                </a:lnTo>
                                <a:lnTo>
                                  <a:pt x="157581" y="91068"/>
                                </a:lnTo>
                                <a:lnTo>
                                  <a:pt x="206027" y="66046"/>
                                </a:lnTo>
                                <a:lnTo>
                                  <a:pt x="254881" y="41809"/>
                                </a:lnTo>
                                <a:lnTo>
                                  <a:pt x="302539" y="19435"/>
                                </a:lnTo>
                                <a:lnTo>
                                  <a:pt x="347395" y="0"/>
                                </a:lnTo>
                              </a:path>
                            </a:pathLst>
                          </a:custGeom>
                          <a:ln w="8216">
                            <a:solidFill>
                              <a:srgbClr val="000000"/>
                            </a:solidFill>
                            <a:prstDash val="dash"/>
                          </a:ln>
                        </wps:spPr>
                        <wps:bodyPr wrap="square" lIns="0" tIns="0" rIns="0" bIns="0" rtlCol="0">
                          <a:prstTxWarp prst="textNoShape">
                            <a:avLst/>
                          </a:prstTxWarp>
                          <a:noAutofit/>
                        </wps:bodyPr>
                      </wps:wsp>
                      <wps:wsp>
                        <wps:cNvPr id="822" name="Graphic 822"/>
                        <wps:cNvSpPr/>
                        <wps:spPr>
                          <a:xfrm>
                            <a:off x="1401080" y="3301809"/>
                            <a:ext cx="8255" cy="3175"/>
                          </a:xfrm>
                          <a:custGeom>
                            <a:avLst/>
                            <a:gdLst/>
                            <a:ahLst/>
                            <a:cxnLst/>
                            <a:rect l="l" t="t" r="r" b="b"/>
                            <a:pathLst>
                              <a:path w="8255" h="3175">
                                <a:moveTo>
                                  <a:pt x="0" y="2946"/>
                                </a:moveTo>
                                <a:lnTo>
                                  <a:pt x="2590" y="1943"/>
                                </a:lnTo>
                                <a:lnTo>
                                  <a:pt x="5143" y="952"/>
                                </a:lnTo>
                                <a:lnTo>
                                  <a:pt x="7658" y="0"/>
                                </a:lnTo>
                              </a:path>
                            </a:pathLst>
                          </a:custGeom>
                          <a:ln w="8216">
                            <a:solidFill>
                              <a:srgbClr val="000000"/>
                            </a:solidFill>
                            <a:prstDash val="solid"/>
                          </a:ln>
                        </wps:spPr>
                        <wps:bodyPr wrap="square" lIns="0" tIns="0" rIns="0" bIns="0" rtlCol="0">
                          <a:prstTxWarp prst="textNoShape">
                            <a:avLst/>
                          </a:prstTxWarp>
                          <a:noAutofit/>
                        </wps:bodyPr>
                      </wps:wsp>
                      <wps:wsp>
                        <wps:cNvPr id="823" name="Graphic 823"/>
                        <wps:cNvSpPr/>
                        <wps:spPr>
                          <a:xfrm>
                            <a:off x="5512796" y="2382628"/>
                            <a:ext cx="17145" cy="640715"/>
                          </a:xfrm>
                          <a:custGeom>
                            <a:avLst/>
                            <a:gdLst/>
                            <a:ahLst/>
                            <a:cxnLst/>
                            <a:rect l="l" t="t" r="r" b="b"/>
                            <a:pathLst>
                              <a:path w="17145" h="640715">
                                <a:moveTo>
                                  <a:pt x="16586" y="0"/>
                                </a:moveTo>
                                <a:lnTo>
                                  <a:pt x="0" y="640270"/>
                                </a:lnTo>
                              </a:path>
                            </a:pathLst>
                          </a:custGeom>
                          <a:ln w="8216">
                            <a:solidFill>
                              <a:srgbClr val="000000"/>
                            </a:solidFill>
                            <a:prstDash val="solid"/>
                          </a:ln>
                        </wps:spPr>
                        <wps:bodyPr wrap="square" lIns="0" tIns="0" rIns="0" bIns="0" rtlCol="0">
                          <a:prstTxWarp prst="textNoShape">
                            <a:avLst/>
                          </a:prstTxWarp>
                          <a:noAutofit/>
                        </wps:bodyPr>
                      </wps:wsp>
                      <wps:wsp>
                        <wps:cNvPr id="824" name="Graphic 824"/>
                        <wps:cNvSpPr/>
                        <wps:spPr>
                          <a:xfrm>
                            <a:off x="4371479" y="2547429"/>
                            <a:ext cx="4445" cy="396875"/>
                          </a:xfrm>
                          <a:custGeom>
                            <a:avLst/>
                            <a:gdLst/>
                            <a:ahLst/>
                            <a:cxnLst/>
                            <a:rect l="l" t="t" r="r" b="b"/>
                            <a:pathLst>
                              <a:path w="4445" h="396875">
                                <a:moveTo>
                                  <a:pt x="0" y="0"/>
                                </a:moveTo>
                                <a:lnTo>
                                  <a:pt x="4038" y="396532"/>
                                </a:lnTo>
                              </a:path>
                            </a:pathLst>
                          </a:custGeom>
                          <a:ln w="8216">
                            <a:solidFill>
                              <a:srgbClr val="000000"/>
                            </a:solidFill>
                            <a:prstDash val="solid"/>
                          </a:ln>
                        </wps:spPr>
                        <wps:bodyPr wrap="square" lIns="0" tIns="0" rIns="0" bIns="0" rtlCol="0">
                          <a:prstTxWarp prst="textNoShape">
                            <a:avLst/>
                          </a:prstTxWarp>
                          <a:noAutofit/>
                        </wps:bodyPr>
                      </wps:wsp>
                      <wps:wsp>
                        <wps:cNvPr id="825" name="Graphic 825"/>
                        <wps:cNvSpPr/>
                        <wps:spPr>
                          <a:xfrm>
                            <a:off x="3100393" y="2823416"/>
                            <a:ext cx="1270" cy="173355"/>
                          </a:xfrm>
                          <a:custGeom>
                            <a:avLst/>
                            <a:gdLst/>
                            <a:ahLst/>
                            <a:cxnLst/>
                            <a:rect l="l" t="t" r="r" b="b"/>
                            <a:pathLst>
                              <a:path w="1270" h="173355">
                                <a:moveTo>
                                  <a:pt x="0" y="0"/>
                                </a:moveTo>
                                <a:lnTo>
                                  <a:pt x="1181" y="172770"/>
                                </a:lnTo>
                              </a:path>
                            </a:pathLst>
                          </a:custGeom>
                          <a:ln w="8216">
                            <a:solidFill>
                              <a:srgbClr val="000000"/>
                            </a:solidFill>
                            <a:prstDash val="solid"/>
                          </a:ln>
                        </wps:spPr>
                        <wps:bodyPr wrap="square" lIns="0" tIns="0" rIns="0" bIns="0" rtlCol="0">
                          <a:prstTxWarp prst="textNoShape">
                            <a:avLst/>
                          </a:prstTxWarp>
                          <a:noAutofit/>
                        </wps:bodyPr>
                      </wps:wsp>
                      <wps:wsp>
                        <wps:cNvPr id="826" name="Graphic 826"/>
                        <wps:cNvSpPr/>
                        <wps:spPr>
                          <a:xfrm>
                            <a:off x="4362598" y="188737"/>
                            <a:ext cx="264160" cy="213995"/>
                          </a:xfrm>
                          <a:custGeom>
                            <a:avLst/>
                            <a:gdLst/>
                            <a:ahLst/>
                            <a:cxnLst/>
                            <a:rect l="l" t="t" r="r" b="b"/>
                            <a:pathLst>
                              <a:path w="264160" h="213995">
                                <a:moveTo>
                                  <a:pt x="263588" y="213918"/>
                                </a:moveTo>
                                <a:lnTo>
                                  <a:pt x="0" y="213918"/>
                                </a:lnTo>
                                <a:lnTo>
                                  <a:pt x="0" y="0"/>
                                </a:lnTo>
                                <a:lnTo>
                                  <a:pt x="263588" y="0"/>
                                </a:lnTo>
                                <a:lnTo>
                                  <a:pt x="263588" y="213918"/>
                                </a:lnTo>
                                <a:close/>
                              </a:path>
                            </a:pathLst>
                          </a:custGeom>
                          <a:ln w="8216">
                            <a:solidFill>
                              <a:srgbClr val="000000"/>
                            </a:solidFill>
                            <a:prstDash val="solid"/>
                          </a:ln>
                        </wps:spPr>
                        <wps:bodyPr wrap="square" lIns="0" tIns="0" rIns="0" bIns="0" rtlCol="0">
                          <a:prstTxWarp prst="textNoShape">
                            <a:avLst/>
                          </a:prstTxWarp>
                          <a:noAutofit/>
                        </wps:bodyPr>
                      </wps:wsp>
                      <wps:wsp>
                        <wps:cNvPr id="827" name="Graphic 827"/>
                        <wps:cNvSpPr/>
                        <wps:spPr>
                          <a:xfrm>
                            <a:off x="3050184" y="407778"/>
                            <a:ext cx="264160" cy="213995"/>
                          </a:xfrm>
                          <a:custGeom>
                            <a:avLst/>
                            <a:gdLst/>
                            <a:ahLst/>
                            <a:cxnLst/>
                            <a:rect l="l" t="t" r="r" b="b"/>
                            <a:pathLst>
                              <a:path w="264160" h="213995">
                                <a:moveTo>
                                  <a:pt x="263588" y="213918"/>
                                </a:moveTo>
                                <a:lnTo>
                                  <a:pt x="0" y="213918"/>
                                </a:lnTo>
                                <a:lnTo>
                                  <a:pt x="0" y="0"/>
                                </a:lnTo>
                                <a:lnTo>
                                  <a:pt x="263588" y="0"/>
                                </a:lnTo>
                                <a:lnTo>
                                  <a:pt x="263588" y="213918"/>
                                </a:lnTo>
                                <a:close/>
                              </a:path>
                            </a:pathLst>
                          </a:custGeom>
                          <a:ln w="8216">
                            <a:solidFill>
                              <a:srgbClr val="000000"/>
                            </a:solidFill>
                            <a:prstDash val="solid"/>
                          </a:ln>
                        </wps:spPr>
                        <wps:bodyPr wrap="square" lIns="0" tIns="0" rIns="0" bIns="0" rtlCol="0">
                          <a:prstTxWarp prst="textNoShape">
                            <a:avLst/>
                          </a:prstTxWarp>
                          <a:noAutofit/>
                        </wps:bodyPr>
                      </wps:wsp>
                      <wps:wsp>
                        <wps:cNvPr id="828" name="Graphic 828"/>
                        <wps:cNvSpPr/>
                        <wps:spPr>
                          <a:xfrm>
                            <a:off x="1762922" y="960877"/>
                            <a:ext cx="264160" cy="213995"/>
                          </a:xfrm>
                          <a:custGeom>
                            <a:avLst/>
                            <a:gdLst/>
                            <a:ahLst/>
                            <a:cxnLst/>
                            <a:rect l="l" t="t" r="r" b="b"/>
                            <a:pathLst>
                              <a:path w="264160" h="213995">
                                <a:moveTo>
                                  <a:pt x="263588" y="213918"/>
                                </a:moveTo>
                                <a:lnTo>
                                  <a:pt x="0" y="213918"/>
                                </a:lnTo>
                                <a:lnTo>
                                  <a:pt x="0" y="0"/>
                                </a:lnTo>
                                <a:lnTo>
                                  <a:pt x="263588" y="0"/>
                                </a:lnTo>
                                <a:lnTo>
                                  <a:pt x="263588" y="213918"/>
                                </a:lnTo>
                                <a:close/>
                              </a:path>
                            </a:pathLst>
                          </a:custGeom>
                          <a:ln w="8216">
                            <a:solidFill>
                              <a:srgbClr val="000000"/>
                            </a:solidFill>
                            <a:prstDash val="solid"/>
                          </a:ln>
                        </wps:spPr>
                        <wps:bodyPr wrap="square" lIns="0" tIns="0" rIns="0" bIns="0" rtlCol="0">
                          <a:prstTxWarp prst="textNoShape">
                            <a:avLst/>
                          </a:prstTxWarp>
                          <a:noAutofit/>
                        </wps:bodyPr>
                      </wps:wsp>
                      <wps:wsp>
                        <wps:cNvPr id="829" name="Graphic 829"/>
                        <wps:cNvSpPr/>
                        <wps:spPr>
                          <a:xfrm>
                            <a:off x="1123001" y="1259324"/>
                            <a:ext cx="264160" cy="213995"/>
                          </a:xfrm>
                          <a:custGeom>
                            <a:avLst/>
                            <a:gdLst/>
                            <a:ahLst/>
                            <a:cxnLst/>
                            <a:rect l="l" t="t" r="r" b="b"/>
                            <a:pathLst>
                              <a:path w="264160" h="213995">
                                <a:moveTo>
                                  <a:pt x="263588" y="213918"/>
                                </a:moveTo>
                                <a:lnTo>
                                  <a:pt x="0" y="213918"/>
                                </a:lnTo>
                                <a:lnTo>
                                  <a:pt x="0" y="0"/>
                                </a:lnTo>
                                <a:lnTo>
                                  <a:pt x="263588" y="0"/>
                                </a:lnTo>
                                <a:lnTo>
                                  <a:pt x="263588" y="213918"/>
                                </a:lnTo>
                                <a:close/>
                              </a:path>
                            </a:pathLst>
                          </a:custGeom>
                          <a:ln w="8216">
                            <a:solidFill>
                              <a:srgbClr val="000000"/>
                            </a:solidFill>
                            <a:prstDash val="solid"/>
                          </a:ln>
                        </wps:spPr>
                        <wps:bodyPr wrap="square" lIns="0" tIns="0" rIns="0" bIns="0" rtlCol="0">
                          <a:prstTxWarp prst="textNoShape">
                            <a:avLst/>
                          </a:prstTxWarp>
                          <a:noAutofit/>
                        </wps:bodyPr>
                      </wps:wsp>
                      <wps:wsp>
                        <wps:cNvPr id="830" name="Graphic 830"/>
                        <wps:cNvSpPr/>
                        <wps:spPr>
                          <a:xfrm>
                            <a:off x="455159" y="1628965"/>
                            <a:ext cx="264160" cy="213995"/>
                          </a:xfrm>
                          <a:custGeom>
                            <a:avLst/>
                            <a:gdLst/>
                            <a:ahLst/>
                            <a:cxnLst/>
                            <a:rect l="l" t="t" r="r" b="b"/>
                            <a:pathLst>
                              <a:path w="264160" h="213995">
                                <a:moveTo>
                                  <a:pt x="263588" y="213918"/>
                                </a:moveTo>
                                <a:lnTo>
                                  <a:pt x="0" y="213918"/>
                                </a:lnTo>
                                <a:lnTo>
                                  <a:pt x="0" y="0"/>
                                </a:lnTo>
                                <a:lnTo>
                                  <a:pt x="263588" y="0"/>
                                </a:lnTo>
                                <a:lnTo>
                                  <a:pt x="263588" y="213918"/>
                                </a:lnTo>
                                <a:close/>
                              </a:path>
                            </a:pathLst>
                          </a:custGeom>
                          <a:ln w="8216">
                            <a:solidFill>
                              <a:srgbClr val="000000"/>
                            </a:solidFill>
                            <a:prstDash val="solid"/>
                          </a:ln>
                        </wps:spPr>
                        <wps:bodyPr wrap="square" lIns="0" tIns="0" rIns="0" bIns="0" rtlCol="0">
                          <a:prstTxWarp prst="textNoShape">
                            <a:avLst/>
                          </a:prstTxWarp>
                          <a:noAutofit/>
                        </wps:bodyPr>
                      </wps:wsp>
                      <wps:wsp>
                        <wps:cNvPr id="831" name="Graphic 831"/>
                        <wps:cNvSpPr/>
                        <wps:spPr>
                          <a:xfrm>
                            <a:off x="5072292" y="185994"/>
                            <a:ext cx="264160" cy="213995"/>
                          </a:xfrm>
                          <a:custGeom>
                            <a:avLst/>
                            <a:gdLst/>
                            <a:ahLst/>
                            <a:cxnLst/>
                            <a:rect l="l" t="t" r="r" b="b"/>
                            <a:pathLst>
                              <a:path w="264160" h="213995">
                                <a:moveTo>
                                  <a:pt x="263588" y="213918"/>
                                </a:moveTo>
                                <a:lnTo>
                                  <a:pt x="0" y="213918"/>
                                </a:lnTo>
                                <a:lnTo>
                                  <a:pt x="0" y="0"/>
                                </a:lnTo>
                                <a:lnTo>
                                  <a:pt x="263588" y="0"/>
                                </a:lnTo>
                                <a:lnTo>
                                  <a:pt x="263588" y="213918"/>
                                </a:lnTo>
                                <a:close/>
                              </a:path>
                            </a:pathLst>
                          </a:custGeom>
                          <a:ln w="8216">
                            <a:solidFill>
                              <a:srgbClr val="000000"/>
                            </a:solidFill>
                            <a:prstDash val="solid"/>
                          </a:ln>
                        </wps:spPr>
                        <wps:bodyPr wrap="square" lIns="0" tIns="0" rIns="0" bIns="0" rtlCol="0">
                          <a:prstTxWarp prst="textNoShape">
                            <a:avLst/>
                          </a:prstTxWarp>
                          <a:noAutofit/>
                        </wps:bodyPr>
                      </wps:wsp>
                      <wps:wsp>
                        <wps:cNvPr id="832" name="Graphic 832"/>
                        <wps:cNvSpPr/>
                        <wps:spPr>
                          <a:xfrm>
                            <a:off x="3132813" y="61902"/>
                            <a:ext cx="149225" cy="189865"/>
                          </a:xfrm>
                          <a:custGeom>
                            <a:avLst/>
                            <a:gdLst/>
                            <a:ahLst/>
                            <a:cxnLst/>
                            <a:rect l="l" t="t" r="r" b="b"/>
                            <a:pathLst>
                              <a:path w="149225" h="189865">
                                <a:moveTo>
                                  <a:pt x="0" y="0"/>
                                </a:moveTo>
                                <a:lnTo>
                                  <a:pt x="148780" y="88493"/>
                                </a:lnTo>
                                <a:lnTo>
                                  <a:pt x="9982" y="189242"/>
                                </a:lnTo>
                              </a:path>
                            </a:pathLst>
                          </a:custGeom>
                          <a:ln w="8216">
                            <a:solidFill>
                              <a:srgbClr val="000000"/>
                            </a:solidFill>
                            <a:prstDash val="solid"/>
                          </a:ln>
                        </wps:spPr>
                        <wps:bodyPr wrap="square" lIns="0" tIns="0" rIns="0" bIns="0" rtlCol="0">
                          <a:prstTxWarp prst="textNoShape">
                            <a:avLst/>
                          </a:prstTxWarp>
                          <a:noAutofit/>
                        </wps:bodyPr>
                      </wps:wsp>
                      <wps:wsp>
                        <wps:cNvPr id="833" name="Graphic 833"/>
                        <wps:cNvSpPr/>
                        <wps:spPr>
                          <a:xfrm>
                            <a:off x="3318667" y="1669420"/>
                            <a:ext cx="340995" cy="346710"/>
                          </a:xfrm>
                          <a:custGeom>
                            <a:avLst/>
                            <a:gdLst/>
                            <a:ahLst/>
                            <a:cxnLst/>
                            <a:rect l="l" t="t" r="r" b="b"/>
                            <a:pathLst>
                              <a:path w="340995" h="346710">
                                <a:moveTo>
                                  <a:pt x="78943" y="335876"/>
                                </a:moveTo>
                                <a:lnTo>
                                  <a:pt x="0" y="335876"/>
                                </a:lnTo>
                                <a:lnTo>
                                  <a:pt x="471" y="345690"/>
                                </a:lnTo>
                                <a:lnTo>
                                  <a:pt x="507" y="346443"/>
                                </a:lnTo>
                                <a:lnTo>
                                  <a:pt x="3530" y="346443"/>
                                </a:lnTo>
                                <a:lnTo>
                                  <a:pt x="19568" y="345935"/>
                                </a:lnTo>
                                <a:lnTo>
                                  <a:pt x="15840" y="345935"/>
                                </a:lnTo>
                                <a:lnTo>
                                  <a:pt x="39730" y="345690"/>
                                </a:lnTo>
                                <a:lnTo>
                                  <a:pt x="78943" y="345690"/>
                                </a:lnTo>
                                <a:lnTo>
                                  <a:pt x="78943" y="335876"/>
                                </a:lnTo>
                                <a:close/>
                              </a:path>
                              <a:path w="340995" h="346710">
                                <a:moveTo>
                                  <a:pt x="78943" y="345690"/>
                                </a:moveTo>
                                <a:lnTo>
                                  <a:pt x="39730" y="345690"/>
                                </a:lnTo>
                                <a:lnTo>
                                  <a:pt x="63616" y="345935"/>
                                </a:lnTo>
                                <a:lnTo>
                                  <a:pt x="59889" y="345935"/>
                                </a:lnTo>
                                <a:lnTo>
                                  <a:pt x="75920" y="346443"/>
                                </a:lnTo>
                                <a:lnTo>
                                  <a:pt x="78943" y="346443"/>
                                </a:lnTo>
                                <a:lnTo>
                                  <a:pt x="78943" y="345690"/>
                                </a:lnTo>
                                <a:close/>
                              </a:path>
                              <a:path w="340995" h="346710">
                                <a:moveTo>
                                  <a:pt x="158095" y="194094"/>
                                </a:moveTo>
                                <a:lnTo>
                                  <a:pt x="141795" y="194094"/>
                                </a:lnTo>
                                <a:lnTo>
                                  <a:pt x="162272" y="227454"/>
                                </a:lnTo>
                                <a:lnTo>
                                  <a:pt x="181897" y="260392"/>
                                </a:lnTo>
                                <a:lnTo>
                                  <a:pt x="200201" y="292861"/>
                                </a:lnTo>
                                <a:lnTo>
                                  <a:pt x="216712" y="324815"/>
                                </a:lnTo>
                                <a:lnTo>
                                  <a:pt x="216603" y="329654"/>
                                </a:lnTo>
                                <a:lnTo>
                                  <a:pt x="211978" y="333047"/>
                                </a:lnTo>
                                <a:lnTo>
                                  <a:pt x="211831" y="333047"/>
                                </a:lnTo>
                                <a:lnTo>
                                  <a:pt x="204697" y="334995"/>
                                </a:lnTo>
                                <a:lnTo>
                                  <a:pt x="196100" y="335876"/>
                                </a:lnTo>
                                <a:lnTo>
                                  <a:pt x="193090" y="335876"/>
                                </a:lnTo>
                                <a:lnTo>
                                  <a:pt x="193090" y="346443"/>
                                </a:lnTo>
                                <a:lnTo>
                                  <a:pt x="196100" y="346443"/>
                                </a:lnTo>
                                <a:lnTo>
                                  <a:pt x="209142" y="345935"/>
                                </a:lnTo>
                                <a:lnTo>
                                  <a:pt x="206742" y="345935"/>
                                </a:lnTo>
                                <a:lnTo>
                                  <a:pt x="222145" y="345690"/>
                                </a:lnTo>
                                <a:lnTo>
                                  <a:pt x="253763" y="345690"/>
                                </a:lnTo>
                                <a:lnTo>
                                  <a:pt x="226156" y="303556"/>
                                </a:lnTo>
                                <a:lnTo>
                                  <a:pt x="198485" y="259954"/>
                                </a:lnTo>
                                <a:lnTo>
                                  <a:pt x="170627" y="214845"/>
                                </a:lnTo>
                                <a:lnTo>
                                  <a:pt x="158095" y="194094"/>
                                </a:lnTo>
                                <a:close/>
                              </a:path>
                              <a:path w="340995" h="346710">
                                <a:moveTo>
                                  <a:pt x="339938" y="345690"/>
                                </a:moveTo>
                                <a:lnTo>
                                  <a:pt x="313654" y="345690"/>
                                </a:lnTo>
                                <a:lnTo>
                                  <a:pt x="328511" y="345935"/>
                                </a:lnTo>
                                <a:lnTo>
                                  <a:pt x="326040" y="345935"/>
                                </a:lnTo>
                                <a:lnTo>
                                  <a:pt x="337388" y="346443"/>
                                </a:lnTo>
                                <a:lnTo>
                                  <a:pt x="339902" y="346443"/>
                                </a:lnTo>
                                <a:lnTo>
                                  <a:pt x="339938" y="345690"/>
                                </a:lnTo>
                                <a:close/>
                              </a:path>
                              <a:path w="340995" h="346710">
                                <a:moveTo>
                                  <a:pt x="253763" y="345690"/>
                                </a:moveTo>
                                <a:lnTo>
                                  <a:pt x="242188" y="345690"/>
                                </a:lnTo>
                                <a:lnTo>
                                  <a:pt x="253923" y="345935"/>
                                </a:lnTo>
                                <a:lnTo>
                                  <a:pt x="253763" y="345690"/>
                                </a:lnTo>
                                <a:close/>
                              </a:path>
                              <a:path w="340995" h="346710">
                                <a:moveTo>
                                  <a:pt x="77382" y="1080"/>
                                </a:moveTo>
                                <a:lnTo>
                                  <a:pt x="73963" y="1080"/>
                                </a:lnTo>
                                <a:lnTo>
                                  <a:pt x="97753" y="37679"/>
                                </a:lnTo>
                                <a:lnTo>
                                  <a:pt x="120554" y="74167"/>
                                </a:lnTo>
                                <a:lnTo>
                                  <a:pt x="145051" y="114428"/>
                                </a:lnTo>
                                <a:lnTo>
                                  <a:pt x="173977" y="162420"/>
                                </a:lnTo>
                                <a:lnTo>
                                  <a:pt x="202989" y="209755"/>
                                </a:lnTo>
                                <a:lnTo>
                                  <a:pt x="230728" y="256058"/>
                                </a:lnTo>
                                <a:lnTo>
                                  <a:pt x="256489" y="301421"/>
                                </a:lnTo>
                                <a:lnTo>
                                  <a:pt x="279438" y="345690"/>
                                </a:lnTo>
                                <a:lnTo>
                                  <a:pt x="279565" y="345935"/>
                                </a:lnTo>
                                <a:lnTo>
                                  <a:pt x="292898" y="345690"/>
                                </a:lnTo>
                                <a:lnTo>
                                  <a:pt x="339938" y="345690"/>
                                </a:lnTo>
                                <a:lnTo>
                                  <a:pt x="340410" y="335876"/>
                                </a:lnTo>
                                <a:lnTo>
                                  <a:pt x="337388" y="335876"/>
                                </a:lnTo>
                                <a:lnTo>
                                  <a:pt x="331504" y="335358"/>
                                </a:lnTo>
                                <a:lnTo>
                                  <a:pt x="330693" y="335358"/>
                                </a:lnTo>
                                <a:lnTo>
                                  <a:pt x="323622" y="333803"/>
                                </a:lnTo>
                                <a:lnTo>
                                  <a:pt x="284848" y="286177"/>
                                </a:lnTo>
                                <a:lnTo>
                                  <a:pt x="258325" y="246319"/>
                                </a:lnTo>
                                <a:lnTo>
                                  <a:pt x="232367" y="205990"/>
                                </a:lnTo>
                                <a:lnTo>
                                  <a:pt x="205651" y="163918"/>
                                </a:lnTo>
                                <a:lnTo>
                                  <a:pt x="203136" y="159892"/>
                                </a:lnTo>
                                <a:lnTo>
                                  <a:pt x="203136" y="155371"/>
                                </a:lnTo>
                                <a:lnTo>
                                  <a:pt x="205651" y="150850"/>
                                </a:lnTo>
                                <a:lnTo>
                                  <a:pt x="210150" y="144310"/>
                                </a:lnTo>
                                <a:lnTo>
                                  <a:pt x="193090" y="144310"/>
                                </a:lnTo>
                                <a:lnTo>
                                  <a:pt x="173207" y="110918"/>
                                </a:lnTo>
                                <a:lnTo>
                                  <a:pt x="154743" y="78566"/>
                                </a:lnTo>
                                <a:lnTo>
                                  <a:pt x="138355" y="48289"/>
                                </a:lnTo>
                                <a:lnTo>
                                  <a:pt x="124701" y="21120"/>
                                </a:lnTo>
                                <a:lnTo>
                                  <a:pt x="125541" y="16860"/>
                                </a:lnTo>
                                <a:lnTo>
                                  <a:pt x="130671" y="13828"/>
                                </a:lnTo>
                                <a:lnTo>
                                  <a:pt x="138347" y="11927"/>
                                </a:lnTo>
                                <a:lnTo>
                                  <a:pt x="146824" y="11061"/>
                                </a:lnTo>
                                <a:lnTo>
                                  <a:pt x="149834" y="11061"/>
                                </a:lnTo>
                                <a:lnTo>
                                  <a:pt x="149834" y="1512"/>
                                </a:lnTo>
                                <a:lnTo>
                                  <a:pt x="109245" y="1512"/>
                                </a:lnTo>
                                <a:lnTo>
                                  <a:pt x="89696" y="1352"/>
                                </a:lnTo>
                                <a:lnTo>
                                  <a:pt x="77382" y="1080"/>
                                </a:lnTo>
                                <a:close/>
                              </a:path>
                              <a:path w="340995" h="346710">
                                <a:moveTo>
                                  <a:pt x="5029" y="507"/>
                                </a:moveTo>
                                <a:lnTo>
                                  <a:pt x="2019" y="507"/>
                                </a:lnTo>
                                <a:lnTo>
                                  <a:pt x="2019" y="11061"/>
                                </a:lnTo>
                                <a:lnTo>
                                  <a:pt x="5029" y="11061"/>
                                </a:lnTo>
                                <a:lnTo>
                                  <a:pt x="13144" y="11709"/>
                                </a:lnTo>
                                <a:lnTo>
                                  <a:pt x="21281" y="13204"/>
                                </a:lnTo>
                                <a:lnTo>
                                  <a:pt x="21097" y="13204"/>
                                </a:lnTo>
                                <a:lnTo>
                                  <a:pt x="27732" y="15805"/>
                                </a:lnTo>
                                <a:lnTo>
                                  <a:pt x="57898" y="58219"/>
                                </a:lnTo>
                                <a:lnTo>
                                  <a:pt x="82400" y="96793"/>
                                </a:lnTo>
                                <a:lnTo>
                                  <a:pt x="130225" y="173469"/>
                                </a:lnTo>
                                <a:lnTo>
                                  <a:pt x="132740" y="178003"/>
                                </a:lnTo>
                                <a:lnTo>
                                  <a:pt x="131241" y="182524"/>
                                </a:lnTo>
                                <a:lnTo>
                                  <a:pt x="103044" y="222653"/>
                                </a:lnTo>
                                <a:lnTo>
                                  <a:pt x="28663" y="325323"/>
                                </a:lnTo>
                                <a:lnTo>
                                  <a:pt x="3530" y="335876"/>
                                </a:lnTo>
                                <a:lnTo>
                                  <a:pt x="75920" y="335876"/>
                                </a:lnTo>
                                <a:lnTo>
                                  <a:pt x="66177" y="335358"/>
                                </a:lnTo>
                                <a:lnTo>
                                  <a:pt x="58269" y="333614"/>
                                </a:lnTo>
                                <a:lnTo>
                                  <a:pt x="53658" y="330363"/>
                                </a:lnTo>
                                <a:lnTo>
                                  <a:pt x="53764" y="326834"/>
                                </a:lnTo>
                                <a:lnTo>
                                  <a:pt x="53809" y="325323"/>
                                </a:lnTo>
                                <a:lnTo>
                                  <a:pt x="72604" y="292304"/>
                                </a:lnTo>
                                <a:lnTo>
                                  <a:pt x="93335" y="259141"/>
                                </a:lnTo>
                                <a:lnTo>
                                  <a:pt x="115671" y="226262"/>
                                </a:lnTo>
                                <a:lnTo>
                                  <a:pt x="139280" y="194094"/>
                                </a:lnTo>
                                <a:lnTo>
                                  <a:pt x="158095" y="194094"/>
                                </a:lnTo>
                                <a:lnTo>
                                  <a:pt x="142303" y="167944"/>
                                </a:lnTo>
                                <a:lnTo>
                                  <a:pt x="114118" y="120578"/>
                                </a:lnTo>
                                <a:lnTo>
                                  <a:pt x="89565" y="77501"/>
                                </a:lnTo>
                                <a:lnTo>
                                  <a:pt x="68124" y="37910"/>
                                </a:lnTo>
                                <a:lnTo>
                                  <a:pt x="49536" y="1512"/>
                                </a:lnTo>
                                <a:lnTo>
                                  <a:pt x="49454" y="1352"/>
                                </a:lnTo>
                                <a:lnTo>
                                  <a:pt x="27737" y="1352"/>
                                </a:lnTo>
                                <a:lnTo>
                                  <a:pt x="15766" y="1080"/>
                                </a:lnTo>
                                <a:lnTo>
                                  <a:pt x="5029" y="507"/>
                                </a:lnTo>
                                <a:close/>
                              </a:path>
                              <a:path w="340995" h="346710">
                                <a:moveTo>
                                  <a:pt x="248894" y="507"/>
                                </a:moveTo>
                                <a:lnTo>
                                  <a:pt x="245884" y="507"/>
                                </a:lnTo>
                                <a:lnTo>
                                  <a:pt x="245884" y="11061"/>
                                </a:lnTo>
                                <a:lnTo>
                                  <a:pt x="248894" y="11061"/>
                                </a:lnTo>
                                <a:lnTo>
                                  <a:pt x="258896" y="11463"/>
                                </a:lnTo>
                                <a:lnTo>
                                  <a:pt x="267438" y="12761"/>
                                </a:lnTo>
                                <a:lnTo>
                                  <a:pt x="272867" y="15096"/>
                                </a:lnTo>
                                <a:lnTo>
                                  <a:pt x="273532" y="18605"/>
                                </a:lnTo>
                                <a:lnTo>
                                  <a:pt x="257404" y="48003"/>
                                </a:lnTo>
                                <a:lnTo>
                                  <a:pt x="238779" y="78062"/>
                                </a:lnTo>
                                <a:lnTo>
                                  <a:pt x="218172" y="109818"/>
                                </a:lnTo>
                                <a:lnTo>
                                  <a:pt x="196100" y="144310"/>
                                </a:lnTo>
                                <a:lnTo>
                                  <a:pt x="210150" y="144310"/>
                                </a:lnTo>
                                <a:lnTo>
                                  <a:pt x="230350" y="114943"/>
                                </a:lnTo>
                                <a:lnTo>
                                  <a:pt x="253544" y="81584"/>
                                </a:lnTo>
                                <a:lnTo>
                                  <a:pt x="275797" y="50302"/>
                                </a:lnTo>
                                <a:lnTo>
                                  <a:pt x="302425" y="16019"/>
                                </a:lnTo>
                                <a:lnTo>
                                  <a:pt x="321297" y="11061"/>
                                </a:lnTo>
                                <a:lnTo>
                                  <a:pt x="324319" y="10566"/>
                                </a:lnTo>
                                <a:lnTo>
                                  <a:pt x="324319" y="1352"/>
                                </a:lnTo>
                                <a:lnTo>
                                  <a:pt x="294113" y="1352"/>
                                </a:lnTo>
                                <a:lnTo>
                                  <a:pt x="267468" y="1080"/>
                                </a:lnTo>
                                <a:lnTo>
                                  <a:pt x="266956" y="1080"/>
                                </a:lnTo>
                                <a:lnTo>
                                  <a:pt x="248894" y="507"/>
                                </a:lnTo>
                                <a:close/>
                              </a:path>
                              <a:path w="340995" h="346710">
                                <a:moveTo>
                                  <a:pt x="149834" y="0"/>
                                </a:moveTo>
                                <a:lnTo>
                                  <a:pt x="146824" y="507"/>
                                </a:lnTo>
                                <a:lnTo>
                                  <a:pt x="128060" y="1352"/>
                                </a:lnTo>
                                <a:lnTo>
                                  <a:pt x="123986" y="1352"/>
                                </a:lnTo>
                                <a:lnTo>
                                  <a:pt x="109245" y="1512"/>
                                </a:lnTo>
                                <a:lnTo>
                                  <a:pt x="149834" y="1512"/>
                                </a:lnTo>
                                <a:lnTo>
                                  <a:pt x="149834" y="0"/>
                                </a:lnTo>
                                <a:close/>
                              </a:path>
                              <a:path w="340995" h="346710">
                                <a:moveTo>
                                  <a:pt x="49315" y="1080"/>
                                </a:moveTo>
                                <a:lnTo>
                                  <a:pt x="46000" y="1080"/>
                                </a:lnTo>
                                <a:lnTo>
                                  <a:pt x="34369" y="1352"/>
                                </a:lnTo>
                                <a:lnTo>
                                  <a:pt x="49454" y="1352"/>
                                </a:lnTo>
                                <a:lnTo>
                                  <a:pt x="49315" y="1080"/>
                                </a:lnTo>
                                <a:close/>
                              </a:path>
                              <a:path w="340995" h="346710">
                                <a:moveTo>
                                  <a:pt x="324319" y="507"/>
                                </a:moveTo>
                                <a:lnTo>
                                  <a:pt x="321297" y="507"/>
                                </a:lnTo>
                                <a:lnTo>
                                  <a:pt x="303235" y="1080"/>
                                </a:lnTo>
                                <a:lnTo>
                                  <a:pt x="276078" y="1352"/>
                                </a:lnTo>
                                <a:lnTo>
                                  <a:pt x="324319" y="1352"/>
                                </a:lnTo>
                                <a:lnTo>
                                  <a:pt x="324319" y="507"/>
                                </a:lnTo>
                                <a:close/>
                              </a:path>
                            </a:pathLst>
                          </a:custGeom>
                          <a:solidFill>
                            <a:srgbClr val="000000"/>
                          </a:solidFill>
                        </wps:spPr>
                        <wps:bodyPr wrap="square" lIns="0" tIns="0" rIns="0" bIns="0" rtlCol="0">
                          <a:prstTxWarp prst="textNoShape">
                            <a:avLst/>
                          </a:prstTxWarp>
                          <a:noAutofit/>
                        </wps:bodyPr>
                      </wps:wsp>
                      <wps:wsp>
                        <wps:cNvPr id="834" name="Textbox 834"/>
                        <wps:cNvSpPr txBox="1"/>
                        <wps:spPr>
                          <a:xfrm>
                            <a:off x="3338764" y="0"/>
                            <a:ext cx="908050" cy="294640"/>
                          </a:xfrm>
                          <a:prstGeom prst="rect">
                            <a:avLst/>
                          </a:prstGeom>
                        </wps:spPr>
                        <wps:txbx>
                          <w:txbxContent>
                            <w:p w14:paraId="49C342A0" w14:textId="77777777" w:rsidR="00330A58" w:rsidRDefault="00000000">
                              <w:pPr>
                                <w:spacing w:before="4"/>
                                <w:rPr>
                                  <w:rFonts w:ascii="Futura LT Pro Medium"/>
                                  <w:sz w:val="36"/>
                                </w:rPr>
                              </w:pPr>
                              <w:r>
                                <w:rPr>
                                  <w:rFonts w:ascii="Futura LT Pro Medium"/>
                                  <w:spacing w:val="-2"/>
                                  <w:sz w:val="36"/>
                                </w:rPr>
                                <w:t>FINALITY</w:t>
                              </w:r>
                            </w:p>
                          </w:txbxContent>
                        </wps:txbx>
                        <wps:bodyPr wrap="square" lIns="0" tIns="0" rIns="0" bIns="0" rtlCol="0">
                          <a:noAutofit/>
                        </wps:bodyPr>
                      </wps:wsp>
                      <wps:wsp>
                        <wps:cNvPr id="835" name="Textbox 835"/>
                        <wps:cNvSpPr txBox="1"/>
                        <wps:spPr>
                          <a:xfrm>
                            <a:off x="597236" y="2838454"/>
                            <a:ext cx="659130" cy="385445"/>
                          </a:xfrm>
                          <a:prstGeom prst="rect">
                            <a:avLst/>
                          </a:prstGeom>
                        </wps:spPr>
                        <wps:txbx>
                          <w:txbxContent>
                            <w:p w14:paraId="49C342A1" w14:textId="77777777" w:rsidR="00330A58" w:rsidRDefault="00000000">
                              <w:pPr>
                                <w:spacing w:before="29" w:line="192" w:lineRule="auto"/>
                                <w:ind w:right="18" w:hanging="1"/>
                                <w:jc w:val="center"/>
                                <w:rPr>
                                  <w:rFonts w:ascii="Futura LT Pro Medium"/>
                                  <w:sz w:val="14"/>
                                </w:rPr>
                              </w:pPr>
                              <w:r>
                                <w:rPr>
                                  <w:rFonts w:ascii="Futura LT Pro Medium"/>
                                  <w:spacing w:val="-4"/>
                                  <w:sz w:val="14"/>
                                </w:rPr>
                                <w:t>THE</w:t>
                              </w:r>
                              <w:r>
                                <w:rPr>
                                  <w:rFonts w:ascii="Futura LT Pro Medium"/>
                                  <w:sz w:val="14"/>
                                </w:rPr>
                                <w:t xml:space="preserve"> </w:t>
                              </w:r>
                              <w:r>
                                <w:rPr>
                                  <w:rFonts w:ascii="Futura LT Pro Medium"/>
                                  <w:spacing w:val="-2"/>
                                  <w:sz w:val="14"/>
                                </w:rPr>
                                <w:t>UNCONSCIOUS</w:t>
                              </w:r>
                              <w:r>
                                <w:rPr>
                                  <w:rFonts w:ascii="Futura LT Pro Medium"/>
                                  <w:sz w:val="14"/>
                                </w:rPr>
                                <w:t xml:space="preserve"> </w:t>
                              </w:r>
                              <w:r>
                                <w:rPr>
                                  <w:rFonts w:ascii="Futura LT Pro Medium"/>
                                  <w:spacing w:val="-2"/>
                                  <w:sz w:val="14"/>
                                </w:rPr>
                                <w:t>ABSORBENT</w:t>
                              </w:r>
                              <w:r>
                                <w:rPr>
                                  <w:rFonts w:ascii="Futura LT Pro Medium"/>
                                  <w:sz w:val="14"/>
                                </w:rPr>
                                <w:t xml:space="preserve"> </w:t>
                              </w:r>
                              <w:r>
                                <w:rPr>
                                  <w:rFonts w:ascii="Futura LT Pro Medium"/>
                                  <w:spacing w:val="-4"/>
                                  <w:sz w:val="14"/>
                                </w:rPr>
                                <w:t>MIND</w:t>
                              </w:r>
                            </w:p>
                          </w:txbxContent>
                        </wps:txbx>
                        <wps:bodyPr wrap="square" lIns="0" tIns="0" rIns="0" bIns="0" rtlCol="0">
                          <a:noAutofit/>
                        </wps:bodyPr>
                      </wps:wsp>
                      <wps:wsp>
                        <wps:cNvPr id="836" name="Textbox 836"/>
                        <wps:cNvSpPr txBox="1"/>
                        <wps:spPr>
                          <a:xfrm>
                            <a:off x="3555795" y="3037844"/>
                            <a:ext cx="570865" cy="114300"/>
                          </a:xfrm>
                          <a:prstGeom prst="rect">
                            <a:avLst/>
                          </a:prstGeom>
                        </wps:spPr>
                        <wps:txbx>
                          <w:txbxContent>
                            <w:p w14:paraId="49C342A2" w14:textId="77777777" w:rsidR="00330A58" w:rsidRDefault="00000000">
                              <w:pPr>
                                <w:spacing w:before="1"/>
                                <w:rPr>
                                  <w:rFonts w:ascii="Futura LT Pro Medium"/>
                                  <w:sz w:val="14"/>
                                </w:rPr>
                              </w:pPr>
                              <w:r>
                                <w:rPr>
                                  <w:rFonts w:ascii="Futura LT Pro Medium"/>
                                  <w:sz w:val="14"/>
                                </w:rPr>
                                <w:t>HERBART</w:t>
                              </w:r>
                              <w:r>
                                <w:rPr>
                                  <w:rFonts w:ascii="Futura LT Pro Medium"/>
                                  <w:spacing w:val="2"/>
                                  <w:sz w:val="14"/>
                                </w:rPr>
                                <w:t xml:space="preserve"> </w:t>
                              </w:r>
                              <w:r>
                                <w:rPr>
                                  <w:rFonts w:ascii="Futura LT Pro Medium"/>
                                  <w:spacing w:val="-4"/>
                                  <w:sz w:val="14"/>
                                </w:rPr>
                                <w:t>ETC.</w:t>
                              </w:r>
                            </w:p>
                          </w:txbxContent>
                        </wps:txbx>
                        <wps:bodyPr wrap="square" lIns="0" tIns="0" rIns="0" bIns="0" rtlCol="0">
                          <a:noAutofit/>
                        </wps:bodyPr>
                      </wps:wsp>
                      <wps:wsp>
                        <wps:cNvPr id="837" name="Textbox 837"/>
                        <wps:cNvSpPr txBox="1"/>
                        <wps:spPr>
                          <a:xfrm>
                            <a:off x="5522143" y="139100"/>
                            <a:ext cx="314325" cy="184150"/>
                          </a:xfrm>
                          <a:prstGeom prst="rect">
                            <a:avLst/>
                          </a:prstGeom>
                        </wps:spPr>
                        <wps:txbx>
                          <w:txbxContent>
                            <w:p w14:paraId="49C342A3" w14:textId="77777777" w:rsidR="00330A58" w:rsidRDefault="00000000">
                              <w:pPr>
                                <w:spacing w:before="27"/>
                                <w:ind w:left="20"/>
                                <w:rPr>
                                  <w:rFonts w:ascii="Futura LT Pro Medium"/>
                                  <w:sz w:val="19"/>
                                </w:rPr>
                              </w:pPr>
                              <w:r>
                                <w:rPr>
                                  <w:rFonts w:ascii="Futura LT Pro Medium"/>
                                  <w:spacing w:val="-5"/>
                                  <w:sz w:val="19"/>
                                </w:rPr>
                                <w:t>MAN</w:t>
                              </w:r>
                            </w:p>
                          </w:txbxContent>
                        </wps:txbx>
                        <wps:bodyPr wrap="square" lIns="0" tIns="0" rIns="0" bIns="0" rtlCol="0">
                          <a:noAutofit/>
                        </wps:bodyPr>
                      </wps:wsp>
                      <wps:wsp>
                        <wps:cNvPr id="838" name="Textbox 838"/>
                        <wps:cNvSpPr txBox="1"/>
                        <wps:spPr>
                          <a:xfrm>
                            <a:off x="4358490" y="184629"/>
                            <a:ext cx="272415" cy="223520"/>
                          </a:xfrm>
                          <a:prstGeom prst="rect">
                            <a:avLst/>
                          </a:prstGeom>
                        </wps:spPr>
                        <wps:txbx>
                          <w:txbxContent>
                            <w:p w14:paraId="49C342A4" w14:textId="77777777" w:rsidR="00330A58" w:rsidRDefault="00000000">
                              <w:pPr>
                                <w:spacing w:before="8"/>
                                <w:ind w:left="48"/>
                                <w:rPr>
                                  <w:rFonts w:ascii="Futura LT Pro Medium"/>
                                  <w:sz w:val="27"/>
                                </w:rPr>
                              </w:pPr>
                              <w:r>
                                <w:rPr>
                                  <w:rFonts w:ascii="Futura LT Pro Medium"/>
                                  <w:spacing w:val="-5"/>
                                  <w:sz w:val="27"/>
                                </w:rPr>
                                <w:t>18</w:t>
                              </w:r>
                            </w:p>
                          </w:txbxContent>
                        </wps:txbx>
                        <wps:bodyPr wrap="square" lIns="0" tIns="0" rIns="0" bIns="0" rtlCol="0">
                          <a:noAutofit/>
                        </wps:bodyPr>
                      </wps:wsp>
                      <wps:wsp>
                        <wps:cNvPr id="839" name="Textbox 839"/>
                        <wps:cNvSpPr txBox="1"/>
                        <wps:spPr>
                          <a:xfrm>
                            <a:off x="3046075" y="403669"/>
                            <a:ext cx="272415" cy="223520"/>
                          </a:xfrm>
                          <a:prstGeom prst="rect">
                            <a:avLst/>
                          </a:prstGeom>
                        </wps:spPr>
                        <wps:txbx>
                          <w:txbxContent>
                            <w:p w14:paraId="49C342A5" w14:textId="77777777" w:rsidR="00330A58" w:rsidRDefault="00000000">
                              <w:pPr>
                                <w:spacing w:before="8"/>
                                <w:ind w:left="48"/>
                                <w:rPr>
                                  <w:rFonts w:ascii="Futura LT Pro Medium"/>
                                  <w:sz w:val="27"/>
                                </w:rPr>
                              </w:pPr>
                              <w:r>
                                <w:rPr>
                                  <w:rFonts w:ascii="Futura LT Pro Medium"/>
                                  <w:spacing w:val="-5"/>
                                  <w:sz w:val="27"/>
                                </w:rPr>
                                <w:t>12</w:t>
                              </w:r>
                            </w:p>
                          </w:txbxContent>
                        </wps:txbx>
                        <wps:bodyPr wrap="square" lIns="0" tIns="0" rIns="0" bIns="0" rtlCol="0">
                          <a:noAutofit/>
                        </wps:bodyPr>
                      </wps:wsp>
                      <wps:wsp>
                        <wps:cNvPr id="840" name="Textbox 840"/>
                        <wps:cNvSpPr txBox="1"/>
                        <wps:spPr>
                          <a:xfrm>
                            <a:off x="1758814" y="956768"/>
                            <a:ext cx="272415" cy="223520"/>
                          </a:xfrm>
                          <a:prstGeom prst="rect">
                            <a:avLst/>
                          </a:prstGeom>
                        </wps:spPr>
                        <wps:txbx>
                          <w:txbxContent>
                            <w:p w14:paraId="49C342A6" w14:textId="77777777" w:rsidR="00330A58" w:rsidRDefault="00000000">
                              <w:pPr>
                                <w:spacing w:before="8"/>
                                <w:ind w:left="126"/>
                                <w:rPr>
                                  <w:rFonts w:ascii="Futura LT Pro Medium"/>
                                  <w:sz w:val="27"/>
                                </w:rPr>
                              </w:pPr>
                              <w:r>
                                <w:rPr>
                                  <w:rFonts w:ascii="Futura LT Pro Medium"/>
                                  <w:spacing w:val="-10"/>
                                  <w:sz w:val="27"/>
                                </w:rPr>
                                <w:t>6</w:t>
                              </w:r>
                            </w:p>
                          </w:txbxContent>
                        </wps:txbx>
                        <wps:bodyPr wrap="square" lIns="0" tIns="0" rIns="0" bIns="0" rtlCol="0">
                          <a:noAutofit/>
                        </wps:bodyPr>
                      </wps:wsp>
                      <wps:wsp>
                        <wps:cNvPr id="841" name="Textbox 841"/>
                        <wps:cNvSpPr txBox="1"/>
                        <wps:spPr>
                          <a:xfrm>
                            <a:off x="1118892" y="1255216"/>
                            <a:ext cx="272415" cy="223520"/>
                          </a:xfrm>
                          <a:prstGeom prst="rect">
                            <a:avLst/>
                          </a:prstGeom>
                        </wps:spPr>
                        <wps:txbx>
                          <w:txbxContent>
                            <w:p w14:paraId="49C342A7" w14:textId="77777777" w:rsidR="00330A58" w:rsidRDefault="00000000">
                              <w:pPr>
                                <w:spacing w:before="8"/>
                                <w:ind w:left="126"/>
                                <w:rPr>
                                  <w:rFonts w:ascii="Futura LT Pro Medium"/>
                                  <w:sz w:val="27"/>
                                </w:rPr>
                              </w:pPr>
                              <w:r>
                                <w:rPr>
                                  <w:rFonts w:ascii="Futura LT Pro Medium"/>
                                  <w:spacing w:val="-10"/>
                                  <w:sz w:val="27"/>
                                </w:rPr>
                                <w:t>3</w:t>
                              </w:r>
                            </w:p>
                          </w:txbxContent>
                        </wps:txbx>
                        <wps:bodyPr wrap="square" lIns="0" tIns="0" rIns="0" bIns="0" rtlCol="0">
                          <a:noAutofit/>
                        </wps:bodyPr>
                      </wps:wsp>
                      <wps:wsp>
                        <wps:cNvPr id="842" name="Textbox 842"/>
                        <wps:cNvSpPr txBox="1"/>
                        <wps:spPr>
                          <a:xfrm>
                            <a:off x="451050" y="1624857"/>
                            <a:ext cx="272415" cy="223520"/>
                          </a:xfrm>
                          <a:prstGeom prst="rect">
                            <a:avLst/>
                          </a:prstGeom>
                        </wps:spPr>
                        <wps:txbx>
                          <w:txbxContent>
                            <w:p w14:paraId="49C342A8" w14:textId="77777777" w:rsidR="00330A58" w:rsidRDefault="00000000">
                              <w:pPr>
                                <w:spacing w:before="8"/>
                                <w:ind w:left="126"/>
                                <w:rPr>
                                  <w:rFonts w:ascii="Futura LT Pro Medium"/>
                                  <w:sz w:val="27"/>
                                </w:rPr>
                              </w:pPr>
                              <w:r>
                                <w:rPr>
                                  <w:rFonts w:ascii="Futura LT Pro Medium"/>
                                  <w:spacing w:val="-10"/>
                                  <w:sz w:val="27"/>
                                </w:rPr>
                                <w:t>0</w:t>
                              </w:r>
                            </w:p>
                          </w:txbxContent>
                        </wps:txbx>
                        <wps:bodyPr wrap="square" lIns="0" tIns="0" rIns="0" bIns="0" rtlCol="0">
                          <a:noAutofit/>
                        </wps:bodyPr>
                      </wps:wsp>
                      <wps:wsp>
                        <wps:cNvPr id="843" name="Textbox 843"/>
                        <wps:cNvSpPr txBox="1"/>
                        <wps:spPr>
                          <a:xfrm>
                            <a:off x="5068184" y="181885"/>
                            <a:ext cx="272415" cy="223520"/>
                          </a:xfrm>
                          <a:prstGeom prst="rect">
                            <a:avLst/>
                          </a:prstGeom>
                        </wps:spPr>
                        <wps:txbx>
                          <w:txbxContent>
                            <w:p w14:paraId="49C342A9" w14:textId="77777777" w:rsidR="00330A58" w:rsidRDefault="00000000">
                              <w:pPr>
                                <w:spacing w:before="8"/>
                                <w:ind w:left="69"/>
                                <w:rPr>
                                  <w:rFonts w:ascii="Futura LT Pro Medium"/>
                                  <w:sz w:val="27"/>
                                </w:rPr>
                              </w:pPr>
                              <w:r>
                                <w:rPr>
                                  <w:rFonts w:ascii="Futura LT Pro Medium"/>
                                  <w:spacing w:val="-5"/>
                                  <w:sz w:val="27"/>
                                </w:rPr>
                                <w:t>21</w:t>
                              </w:r>
                            </w:p>
                          </w:txbxContent>
                        </wps:txbx>
                        <wps:bodyPr wrap="square" lIns="0" tIns="0" rIns="0" bIns="0" rtlCol="0">
                          <a:noAutofit/>
                        </wps:bodyPr>
                      </wps:wsp>
                    </wpg:wgp>
                  </a:graphicData>
                </a:graphic>
              </wp:anchor>
            </w:drawing>
          </mc:Choice>
          <mc:Fallback>
            <w:pict>
              <v:group w14:anchorId="49C33E2D" id="Group 757" o:spid="_x0000_s1121" style="position:absolute;left:0;text-align:left;margin-left:65.65pt;margin-top:-259.7pt;width:463.2pt;height:291.1pt;z-index:-22537728;mso-wrap-distance-left:0;mso-wrap-distance-right:0;mso-position-horizontal-relative:page;mso-position-vertical-relative:text" coordsize="58826,3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">
                <v:shape id="Graphic 758" o:spid="_x0000_s1122" style="position:absolute;left:19125;top:28084;width:12516;height:3118;visibility:visible;mso-wrap-style:square;v-text-anchor:top" coordsize="125158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" path="m1251305,r-68363,14170l1053393,41575,932625,67887,819693,93289,713651,117967,613556,142105r-95094,23783l427423,189500r-87927,23625l253735,236949r-84540,24206l84932,285929,,311454,119495,294992,231030,280241,335905,267021r99516,-11868l530882,244459r92706,-9699l714841,225877r91102,-8247l898195,209841r143383,-11216l1248930,183603,1251305,xe" fillcolor="#f9b234" stroked="f">
                  <v:path arrowok="t"/>
                </v:shape>
                <v:shape id="Graphic 759" o:spid="_x0000_s1123" style="position:absolute;left:32218;top:25324;width:12268;height:4528;visibility:visible;mso-wrap-style:square;v-text-anchor:top" coordsize="12268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" path="m1224927,r-55430,9563l1060284,28907,953253,48524,848393,68394,745688,88498,645126,108816r-98435,20515l450371,150021r-94220,20848l264018,191855r-90060,21104l85956,234163,,255447,114,452729r56060,-4341l111919,444368r55415,-3707l222402,437259r54705,-3105l331434,431339r53931,-2534l438886,426546r105743,-3728l648536,420092r101941,-1786l850324,417398r97624,-93l1043221,417965r92792,1352l1226197,421297,1224927,xe" fillcolor="#c693c2" stroked="f">
                  <v:path arrowok="t"/>
                </v:shape>
                <v:shape id="Graphic 760" o:spid="_x0000_s1124" style="position:absolute;left:3942;top:4488;width:47911;height:23705;visibility:visible;mso-wrap-style:square;v-text-anchor:top" coordsize="4791075,2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" path="m3686836,r-81151,6123l3550007,12602r-60652,8583l3427546,31739r-59146,12396l3315737,58241r-42362,15685l3070139,165371r-47817,21785l2982982,205539r-53907,28623l2890798,256570r-47042,26910l2790775,312115r-56095,27581l2678299,363444r-53843,17136l2532852,403802r-116840,30448l2354413,450746r-60367,16579l2237425,483411r-50362,15017l2145475,511803r-60318,24015l2044576,553867r-48401,22026l1942698,600679r-55810,26331l1831488,653669r-52245,25772l1732896,703111r-37706,20351l1627269,768234r-44096,31849l1539342,831143r-40808,26590l1463511,876173r-46204,19596l1362887,917933r-53393,19083l1266369,947369r-168433,79790l1007281,1072295r-43937,27168l935064,1125347r-28902,20700l863569,1166822r-51720,20470l755565,1207078r-108004,35998l606340,1260438r-49307,25510l503363,1316720r-54312,33145l397819,1382497r-44430,29230l319483,1434669r-37546,29232l253237,1492073r-35953,38183l177641,1575755r-39773,50120l101528,1677920r-29346,51277l53392,1777009,8213,1923922,,2017956r34913,81715l119114,2209622r50280,53939l220778,2304249r51159,29195l321541,2352904r46720,11482l410767,2369648r36963,800l477820,2368543r47963,-8950l563025,2347686r45457,-17362l659201,2307858r53029,-27216l764616,2249029r48791,-35657l855651,2174024r42580,-49130l938464,2073319r36881,-51096l1007868,1974526r27158,-41374l1055815,1901023r13412,-19963l1149549,1772714r37950,-51985l1223532,1670229r29615,-43364l1288144,1567209r51664,-88237l1369616,1426902r28754,-52645l1423292,1324580r18311,-43163l1461756,1225032r38992,-111583l1516957,1067712r38493,-95186l1574746,935734r55783,-54075l1684308,842357r38635,-26181l1767000,787417r47671,-30007l1864149,727486r49478,-28512l1961298,673207r44056,-21692l2043990,635228r43521,-15604l2138041,602465r55219,-18038l2250844,566185r57630,-17769l2363829,531796r50757,-14794l2458425,504708r34599,-9116l2558781,477321r61910,-19039l2672846,442839r36497,-7483l2741384,434586r48866,546l2911118,437539r58334,547l3050784,432887r52835,-5958l3161321,419213r60135,-9113l3281592,399950r57702,-10825l3392129,377985r45533,-11095l3487387,352692r54924,-17245l3599673,316213r57041,-20165l3710674,276011r48120,-18851l3798313,240555r66912,-35138l3909757,179371r46240,-25258l3999871,134639r37435,-8694l4085393,121542r57327,-6204l4202103,111701r54252,3297l4302945,120910r55396,4598l4414264,128792r48169,1970l4494569,131419r295707,l4790847,48437r-359257,2756l4403747,50906r-50317,-1088l4291023,47586r-64115,-3716l4171468,38328r-30604,-3792l4098610,29936r-51022,-5109l3990677,19509r-59920,-5227l3870710,9446,3813413,5300,3761749,2143,3718597,277,3686836,xe" fillcolor="#009641" stroked="f">
                  <v:path arrowok="t"/>
                </v:shape>
                <v:shape id="Graphic 761" o:spid="_x0000_s1125" style="position:absolute;left:32432;top:5032;width:10655;height:3289;visibility:visible;mso-wrap-style:square;v-text-anchor:top" coordsize="106553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" path="m877892,l783641,11681,635228,44156,581331,57091,527764,71199,474772,86398r-52172,16204l371494,119729r-49795,17966l273461,156414r-46436,19391l182636,195782r-42095,20480l100984,237161,64211,258395,30468,279881,,301534r148880,23961l256690,328918,375795,307695,558558,257719r80180,-23741l710796,210619r64367,-22865l832273,165493r50284,-21544l926447,123231r37929,-19779l1024075,67152r41035,-31213l958281,8342,877892,xe" fillcolor="#df2121" stroked="f">
                  <v:path arrowok="t"/>
                </v:shape>
                <v:shape id="Graphic 762" o:spid="_x0000_s1126" style="position:absolute;left:52133;top:5017;width:1359;height:813;visibility:visible;mso-wrap-style:square;v-text-anchor:top" coordsize="13589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" path="m135813,l,634,,81076r135813,l135813,xe" fillcolor="#009641" stroked="f">
                  <v:path arrowok="t"/>
                </v:shape>
                <v:shape id="Image 763" o:spid="_x0000_s1127" type="#_x0000_t75" style="position:absolute;left:3860;top:13250;width:15596;height:1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">
                  <v:imagedata r:id="rId401" o:title=""/>
                </v:shape>
                <v:shape id="Graphic 764" o:spid="_x0000_s1128" style="position:absolute;left:53731;top:5007;width:5055;height:825;visibility:visible;mso-wrap-style:square;v-text-anchor:top" coordsize="505459,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" path="m125374,1054l,1689,,82130r125374,l125374,1054xem259092,1752l155689,1689r,80441l259092,82130r,-80378xem504837,42278l462368,,291490,1689r,80441l462711,82130,504837,42278xe" fillcolor="#009641" stroked="f">
                  <v:path arrowok="t"/>
                </v:shape>
                <v:shape id="Graphic 765" o:spid="_x0000_s1129" style="position:absolute;left:45118;top:23827;width:10167;height:6407;visibility:visible;mso-wrap-style:square;v-text-anchor:top" coordsize="1016635,6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" path="m1016076,l848918,18682,690849,37412,539504,56413,392520,75908,247531,96122,102175,117278,3898,132016,,573151r423951,18755l738227,614000r195348,18408l1000747,640105,1016076,xe" fillcolor="#dedc00" stroked="f">
                  <v:path arrowok="t"/>
                </v:shape>
                <v:shape id="Graphic 766" o:spid="_x0000_s1130" style="position:absolute;left:31000;top:23764;width:24860;height:6534;visibility:visible;mso-wrap-style:square;v-text-anchor:top" coordsize="2486025,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" path="m65570,431571l,447179,3543,620064r59957,-4889l65570,431571xem1351254,155333r-79807,12637l1278013,575068r70053,1448l1351254,155333xem2485656,r-57721,6324l2412606,646430r56617,6604l2485656,xe" fillcolor="#12100b" stroked="f">
                  <v:path arrowok="t"/>
                </v:shape>
                <v:shape id="Graphic 767" o:spid="_x0000_s1131" style="position:absolute;left:5837;top:27382;width:13;height:355;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" path="m,l,35128e" filled="f" strokecolor="#706f6f" strokeweight=".22822mm">
                  <v:path arrowok="t"/>
                </v:shape>
                <v:shape id="Graphic 768" o:spid="_x0000_s1132" style="position:absolute;left:5837;top:28088;width:13;height:8350;visibility:visible;mso-wrap-style:square;v-text-anchor:top" coordsize="127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" path="m,l,834859e" filled="f" strokecolor="#706f6f" strokeweight=".22822mm">
                  <v:stroke dashstyle="longDash"/>
                  <v:path arrowok="t"/>
                </v:shape>
                <v:shape id="Graphic 769" o:spid="_x0000_s1133" style="position:absolute;left:5837;top:36614;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" path="m,l,35128e" filled="f" strokecolor="#706f6f" strokeweight=".22822mm">
                  <v:path arrowok="t"/>
                </v:shape>
                <v:shape id="Graphic 770" o:spid="_x0000_s1134" style="position:absolute;left:5837;top:18461;width:13;height:355;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" path="m,l,35128e" filled="f" strokecolor="#706f6f" strokeweight=".22822mm">
                  <v:path arrowok="t"/>
                </v:shape>
                <v:shape id="Graphic 771" o:spid="_x0000_s1135" style="position:absolute;left:5837;top:19024;width:13;height:534;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" path="m,l,53047e" filled="f" strokecolor="#706f6f" strokeweight=".22822mm">
                  <v:stroke dashstyle="3 1"/>
                  <v:path arrowok="t"/>
                </v:shape>
                <v:shape id="Graphic 772" o:spid="_x0000_s1136" style="position:absolute;left:5837;top:19661;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" path="m,l,35128e" filled="f" strokecolor="#706f6f" strokeweight=".22822mm">
                  <v:path arrowok="t"/>
                </v:shape>
                <v:shape id="Graphic 773" o:spid="_x0000_s1137" style="position:absolute;left:5837;top:1410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" path="m,l,35128e" filled="f" strokecolor="#706f6f" strokeweight=".22822mm">
                  <v:path arrowok="t"/>
                </v:shape>
                <v:shape id="Graphic 774" o:spid="_x0000_s1138" style="position:absolute;left:5837;top:14821;width:13;height:915;visibility:visible;mso-wrap-style:square;v-text-anchor:top" coordsize="127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" path="m,l,91147e" filled="f" strokecolor="#706f6f" strokeweight=".22822mm">
                  <v:stroke dashstyle="longDash"/>
                  <v:path arrowok="t"/>
                </v:shape>
                <v:shape id="Graphic 775" o:spid="_x0000_s1139" style="position:absolute;left:5837;top:15915;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" path="m,l,35128e" filled="f" strokecolor="#706f6f" strokeweight=".22822mm">
                  <v:path arrowok="t"/>
                </v:shape>
                <v:shape id="Graphic 776" o:spid="_x0000_s1140" style="position:absolute;left:12572;top:26267;width:12;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" path="m,l,37007e" filled="f" strokecolor="#706f6f" strokeweight=".22822mm">
                  <v:path arrowok="t"/>
                </v:shape>
                <v:shape id="Graphic 777" o:spid="_x0000_s1141" style="position:absolute;left:12572;top:27037;width:12;height:5791;visibility:visible;mso-wrap-style:square;v-text-anchor:top" coordsize="12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" path="m,l,578891e" filled="f" strokecolor="#706f6f" strokeweight=".22822mm">
                  <v:stroke dashstyle="longDash"/>
                  <v:path arrowok="t"/>
                </v:shape>
                <v:shape id="Graphic 778" o:spid="_x0000_s1142" style="position:absolute;left:12572;top:33025;width:12;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" path="m,l,37007e" filled="f" strokecolor="#706f6f" strokeweight=".22822mm">
                  <v:path arrowok="t"/>
                </v:shape>
                <v:shape id="Graphic 779" o:spid="_x0000_s1143" style="position:absolute;left:12572;top:14792;width:12;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" path="m,l,37007e" filled="f" strokecolor="#706f6f" strokeweight=".22822mm">
                  <v:path arrowok="t"/>
                </v:shape>
                <v:shape id="Graphic 780" o:spid="_x0000_s1144" style="position:absolute;left:12572;top:15450;width:12;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" path="m,l,37007e" filled="f" strokecolor="#706f6f" strokeweight=".22822mm">
                  <v:path arrowok="t"/>
                </v:shape>
                <v:shape id="Graphic 781" o:spid="_x0000_s1145" style="position:absolute;left:12572;top:8022;width:12;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" path="m,l,37007e" filled="f" strokecolor="#706f6f" strokeweight=".22822mm">
                  <v:path arrowok="t"/>
                </v:shape>
                <v:shape id="Graphic 782" o:spid="_x0000_s1146" style="position:absolute;left:12572;top:8771;width:12;height:3226;visibility:visible;mso-wrap-style:square;v-text-anchor:top" coordsize="127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" path="m,l,321957e" filled="f" strokecolor="#706f6f" strokeweight=".22822mm">
                  <v:stroke dashstyle="longDash"/>
                  <v:path arrowok="t"/>
                </v:shape>
                <v:shape id="Graphic 783" o:spid="_x0000_s1147" style="position:absolute;left:12572;top:12180;width:12;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" path="m,l,37007e" filled="f" strokecolor="#706f6f" strokeweight=".22822mm">
                  <v:path arrowok="t"/>
                </v:shape>
                <v:shape id="Graphic 784" o:spid="_x0000_s1148" style="position:absolute;left:18933;top:15820;width:13;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" path="m,l,37401e" filled="f" strokecolor="#706f6f" strokeweight=".22822mm">
                  <v:path arrowok="t"/>
                </v:shape>
                <v:shape id="Graphic 785" o:spid="_x0000_s1149" style="position:absolute;left:18933;top:16558;width:13;height:14002;visibility:visible;mso-wrap-style:square;v-text-anchor:top" coordsize="1270,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" path="m,l,1400136e" filled="f" strokecolor="#706f6f" strokeweight=".22822mm">
                  <v:stroke dashstyle="longDash"/>
                  <v:path arrowok="t"/>
                </v:shape>
                <v:shape id="Graphic 786" o:spid="_x0000_s1150" style="position:absolute;left:18933;top:30741;width:13;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" path="m,l,37401e" filled="f" strokecolor="#706f6f" strokeweight=".22822mm">
                  <v:path arrowok="t"/>
                </v:shape>
                <v:shape id="Graphic 787" o:spid="_x0000_s1151" style="position:absolute;left:18933;top:11781;width:13;height:374;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" path="m,l,37401e" filled="f" strokecolor="#706f6f" strokeweight=".22822mm">
                  <v:path arrowok="t"/>
                </v:shape>
                <v:shape id="Graphic 788" o:spid="_x0000_s1152" style="position:absolute;left:18933;top:12641;width:13;height:374;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" path="m,l,37401e" filled="f" strokecolor="#706f6f" strokeweight=".22822mm">
                  <v:path arrowok="t"/>
                </v:shape>
                <v:shape id="Graphic 789" o:spid="_x0000_s1153" style="position:absolute;left:18933;top:5214;width:13;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" path="m,l,37401e" filled="f" strokecolor="#706f6f" strokeweight=".22822mm">
                  <v:path arrowok="t"/>
                </v:shape>
                <v:shape id="Graphic 790" o:spid="_x0000_s1154" style="position:absolute;left:18933;top:5950;width:13;height:3079;visibility:visible;mso-wrap-style:square;v-text-anchor:top" coordsize="127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" path="m,l,307403e" filled="f" strokecolor="#706f6f" strokeweight=".22822mm">
                  <v:stroke dashstyle="longDash"/>
                  <v:path arrowok="t"/>
                </v:shape>
                <v:shape id="Graphic 791" o:spid="_x0000_s1155" style="position:absolute;left:18933;top:9205;width:13;height:374;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" path="m,l,37401e" filled="f" strokecolor="#706f6f" strokeweight=".22822mm">
                  <v:path arrowok="t"/>
                </v:shape>
                <v:shape id="Graphic 792" o:spid="_x0000_s1156" style="position:absolute;left:31834;top:8869;width:12;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" path="m,l,37007e" filled="f" strokecolor="#706f6f" strokeweight=".22822mm">
                  <v:path arrowok="t"/>
                </v:shape>
                <v:shape id="Graphic 793" o:spid="_x0000_s1157" style="position:absolute;left:31834;top:9604;width:13;height:17355;visibility:visible;mso-wrap-style:square;v-text-anchor:top" coordsize="635,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" path="m,l203,1735442e" filled="f" strokecolor="#706f6f" strokeweight=".22822mm">
                  <v:stroke dashstyle="longDash"/>
                  <v:path arrowok="t"/>
                </v:shape>
                <v:shape id="Graphic 794" o:spid="_x0000_s1158" style="position:absolute;left:31836;top:27141;width:13;height:375;visibility:visible;mso-wrap-style:square;v-text-anchor:top" coordsize="63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" path="m,l12,37007e" filled="f" strokecolor="#706f6f" strokeweight=".22822mm">
                  <v:path arrowok="t"/>
                </v:shape>
                <v:shape id="Graphic 795" o:spid="_x0000_s1159" style="position:absolute;left:31833;top:6255;width:13;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" path="m,l,37007e" filled="f" strokecolor="#706f6f" strokeweight=".22822mm">
                  <v:path arrowok="t"/>
                </v:shape>
                <v:shape id="Graphic 796" o:spid="_x0000_s1160" style="position:absolute;left:31834;top:7242;width:12;height:374;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" path="m,l,37007e" filled="f" strokecolor="#706f6f" strokeweight=".22822mm">
                  <v:path arrowok="t"/>
                </v:shape>
                <v:shape id="Graphic 797" o:spid="_x0000_s1161" style="position:absolute;left:31836;top:2559;width:13;height:375;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" path="m,l,37007e" filled="f" strokecolor="#706f6f" strokeweight=".22822mm">
                  <v:path arrowok="t"/>
                </v:shape>
                <v:shape id="Graphic 798" o:spid="_x0000_s1162" style="position:absolute;left:31836;top:3657;width:13;height:374;visibility:visible;mso-wrap-style:square;v-text-anchor:top" coordsize="12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" path="m,l,37007e" filled="f" strokecolor="#706f6f" strokeweight=".22822mm">
                  <v:path arrowok="t"/>
                </v:shape>
                <v:shape id="Graphic 799" o:spid="_x0000_s1163" style="position:absolute;left:44817;top:5776;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" path="m,l,35077e" filled="f" strokecolor="#706f6f" strokeweight=".22822mm">
                  <v:path arrowok="t"/>
                </v:shape>
                <v:shape id="Graphic 800" o:spid="_x0000_s1164" style="position:absolute;left:44817;top:6486;width:12;height:18116;visibility:visible;mso-wrap-style:square;v-text-anchor:top" coordsize="127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" path="m,l,1811045e" filled="f" strokecolor="#706f6f" strokeweight=".22822mm">
                  <v:stroke dashstyle="longDash"/>
                  <v:path arrowok="t"/>
                </v:shape>
                <v:shape id="Graphic 801" o:spid="_x0000_s1165" style="position:absolute;left:44817;top:24776;width:12;height:355;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" path="m,l,35077e" filled="f" strokecolor="#706f6f" strokeweight=".22822mm">
                  <v:path arrowok="t"/>
                </v:shape>
                <v:shape id="Graphic 802" o:spid="_x0000_s1166" style="position:absolute;left:52019;top:4008;width:13;height:355;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" path="m,l,35013e" filled="f" strokecolor="#706f6f" strokeweight=".22822mm">
                  <v:path arrowok="t"/>
                </v:shape>
                <v:shape id="Graphic 803" o:spid="_x0000_s1167" style="position:absolute;left:52019;top:4712;width:13;height:18942;visibility:visible;mso-wrap-style:square;v-text-anchor:top" coordsize="12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" path="m,l,1894001e" filled="f" strokecolor="#706f6f" strokeweight=".22822mm">
                  <v:stroke dashstyle="longDash"/>
                  <v:path arrowok="t"/>
                </v:shape>
                <v:shape id="Graphic 804" o:spid="_x0000_s1168" style="position:absolute;left:52019;top:23829;width:13;height:355;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" path="m,l,35013e" filled="f" strokecolor="#706f6f" strokeweight=".22822mm">
                  <v:path arrowok="t"/>
                </v:shape>
                <v:shape id="Graphic 805" o:spid="_x0000_s1169" style="position:absolute;left:44817;top:4054;width:12;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" path="m,l,65938e" filled="f" strokecolor="#706f6f" strokeweight=".22822mm">
                  <v:stroke dashstyle="longDash"/>
                  <v:path arrowok="t"/>
                </v:shape>
                <v:shape id="Graphic 806" o:spid="_x0000_s1170" style="position:absolute;left:3942;top:4488;width:47911;height:23705;visibility:visible;mso-wrap-style:square;v-text-anchor:top" coordsize="4791075,2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" path="m1266369,947369r-164468,70429l1012282,1056792r-46088,21525l932321,1096340r-45981,25324l842735,1145646r-43455,23385l753750,1192567r-49831,24433l647561,1243076r-40233,19859l558485,1289618r-53610,30925l450342,1353127r-51616,31663l353873,1412950r-34249,22076l281937,1463901r-28700,28172l217284,1530256r-39643,45499l137868,1625875r-36340,52045l72182,1729197r-18790,47812l8213,1923922,,2017956r34913,81715l119114,2209622r50280,53939l220778,2304249r51159,29195l321541,2352904r46720,11482l410767,2369648r36963,800l477820,2368543r47963,-8950l563025,2347686r45457,-17362l659201,2307858r53029,-27216l764616,2249029r48791,-35657l855651,2174024r42580,-49130l938464,2073319r36881,-51096l1007868,1974526r27158,-41374l1055815,1901023r13412,-19963l1085911,1858531r28275,-37999l1149549,1772714r37950,-51985l1223532,1670229r29615,-43364l1288144,1567209r23581,-40287l1339808,1478972r29808,-52070l1398370,1374257r24922,-49677l1441603,1281417r20153,-56385l1481909,1167466r18839,-54017l1516957,1067712r38493,-95186l1574746,935734r55783,-54075l1684308,842357r38635,-26181l1767000,787417r47671,-30007l1864149,727486r49478,-28512l1961298,673207r44056,-21692l2043990,635228r43521,-15604l2138041,602465r55219,-18038l2250844,566185r57630,-17769l2363829,531796r50757,-14794l2458425,504708r34599,-9116l2558781,477321r61910,-19039l2672846,442839r36497,-7483l2741384,434586r48866,546l2849106,436335r62012,1204l2969452,438086r81332,-5199l3103619,426929r57702,-7716l3221456,410100r60136,-10150l3339294,389125r52835,-11140l3437662,366890r49725,-14198l3542311,335447r57362,-19234l3656714,296048r53960,-20037l3758794,257160r39519,-16605l3865225,205417r44532,-26046l3955997,154113r43874,-19474l4037306,125945r48087,-4403l4142720,115338r59383,-3637l4256355,114998r46590,5912l4358341,125508r55923,3284l4462433,130762r32136,657l4790276,131419r571,-82982l4595475,50031r-102547,818l4449526,51150r-17936,43l4403747,50906r-50317,-1088l4291023,47586r-64115,-3716l4171468,38328r-30604,-3792l4098610,29936r-51022,-5109l3990677,19509r-59920,-5227l3870710,9446,3813413,5300,3761749,2143,3718597,277,3686836,r-34269,1878l3605685,6123r-55678,6479l3489355,21185r-61809,10554l3368400,44135r-52663,14106l3273375,73926r-45322,20537l3176646,117540r-53852,24131l3070139,165371r-47817,21785l2982982,205539r-53907,28623l2890798,256570r-47042,26910l2790775,312115r-56095,27581l2678299,363444r-53843,17136l2583065,391000r-50213,12802l2476329,418410r-60317,15840l2354413,450746r-60367,16579l2237425,483411r-50362,15017l2145475,511803r-60318,24015l2044576,553867r-48401,22026l1942698,600679r-55810,26331l1831488,653669r-52245,25772l1732896,703111r-37706,20351l1627269,768234r-44096,31849l1539342,831143r-40808,26590l1463511,876173r-43509,16155l1370074,908756r-52496,17935l1266369,947369xe" filled="f" strokeweight=".22822mm">
                  <v:path arrowok="t"/>
                </v:shape>
                <v:shape id="Graphic 807" o:spid="_x0000_s1171" style="position:absolute;left:32432;top:5032;width:10655;height:3289;visibility:visible;mso-wrap-style:square;v-text-anchor:top" coordsize="106553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" path="m1065110,35939l958281,8342,877892,,783641,11681,635228,44156,581331,57091,527764,71199,474772,86398r-52172,16204l371494,119729r-49795,17966l273461,156414r-46436,19391l182636,195782r-42095,20480l100984,237161,64211,258395,30468,279881,,301534r148880,23961l256690,328918,375795,307695,558558,257719r80180,-23741l710796,210619r64367,-22865l832273,165493r50284,-21544l926447,123231r37929,-19779l1024075,67152r41035,-31213xe" filled="f" strokeweight=".22822mm">
                  <v:path arrowok="t"/>
                </v:shape>
                <v:shape id="Graphic 808" o:spid="_x0000_s1172" style="position:absolute;left:52133;top:5017;width:1359;height:813;visibility:visible;mso-wrap-style:square;v-text-anchor:top" coordsize="13589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" path="m,634l,81076r135813,l135813,,,634xe" filled="f" strokeweight=".22822mm">
                  <v:path arrowok="t"/>
                </v:shape>
                <v:shape id="Graphic 809" o:spid="_x0000_s1173" style="position:absolute;left:53731;top:5017;width:1258;height:813;visibility:visible;mso-wrap-style:square;v-text-anchor:top" coordsize="1257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" path="m,634l,81076r125374,l125374,,,634xe" filled="f" strokeweight=".22822mm">
                  <v:path arrowok="t"/>
                </v:shape>
                <v:shape id="Graphic 810" o:spid="_x0000_s1174" style="position:absolute;left:55288;top:5024;width:1035;height:806;visibility:visible;mso-wrap-style:square;v-text-anchor:top" coordsize="10350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" path="m,l,80441r103403,l103403,63,,xe" filled="f" strokeweight=".22822mm">
                  <v:path arrowok="t"/>
                </v:shape>
                <v:shape id="Graphic 811" o:spid="_x0000_s1175" style="position:absolute;left:56646;top:5007;width:1715;height:825;visibility:visible;mso-wrap-style:square;v-text-anchor:top" coordsize="17145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" path="m170878,l,1689,,82130r171221,e" filled="f" strokeweight=".22822mm">
                  <v:path arrowok="t"/>
                </v:shape>
                <v:shape id="Graphic 812" o:spid="_x0000_s1176" style="position:absolute;left:57667;top:4385;width:1118;height:2159;visibility:visible;mso-wrap-style:square;v-text-anchor:top" coordsize="11176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" path="m6794,l111277,104482,,215734e" filled="f" strokeweight=".22822mm">
                  <v:path arrowok="t"/>
                </v:shape>
                <v:shape id="Graphic 813" o:spid="_x0000_s1177" style="position:absolute;left:41;top:1503;width:32778;height:15901;visibility:visible;mso-wrap-style:square;v-text-anchor:top" coordsize="3277870,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" path="m,1589455l711943,700583,1290661,238725,2043417,54867,3277476,e" filled="f" strokeweight=".22822mm">
                  <v:path arrowok="t"/>
                </v:shape>
                <v:shape id="Graphic 814" o:spid="_x0000_s1178" style="position:absolute;left:32218;top:25317;width:12268;height:4528;visibility:visible;mso-wrap-style:square;v-text-anchor:top" coordsize="12268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" path="m1226197,421297r-44758,-1065l1136013,419317r-46078,-758l1043221,417965r-47334,-420l947948,417305r-48526,-52l850324,417398r-49653,348l750477,418306r-50717,779l648536,420092r-51716,1241l544629,422818r-52650,1735l438886,426546r-53521,2259l331434,431339r-54327,2815l222402,437259r-55068,3402l111919,444368r-55745,4020l114,452729,,255447,42723,244796,85956,234163r43744,-10613l173958,212959r44772,-10565l264018,191855r45807,-10509l356151,170869r46848,-10442l450371,150021r47897,-10366l546691,129331r48952,-10281l645126,108816,695140,98631,745688,88498,796772,78418,848393,68394r52160,-9966l953253,48524r53243,-9841l1060284,28907r54333,-9707l1169497,9563,1224927,r1270,421297xe" filled="f" strokeweight=".22822mm">
                  <v:path arrowok="t"/>
                </v:shape>
                <v:shape id="Graphic 815" o:spid="_x0000_s1179" style="position:absolute;left:45118;top:23764;width:10745;height:6534;visibility:visible;mso-wrap-style:square;v-text-anchor:top" coordsize="107442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" path="m,579475r432798,19787l766535,623627r214810,20678l1057363,653034,1073797,r-54574,5979l965016,12026r-53839,6114l857704,24319r-53107,6243l751854,36869r-52378,6368l647460,49667r-51654,6490l544513,62707r-50932,6607l443009,75978r-50214,6720l342939,89472r-49498,6829l244298,103182r-48787,6933l147078,117098r-48079,7033l51273,131212,3898,138341,,579475xe" filled="f" strokeweight=".22822mm">
                  <v:path arrowok="t"/>
                </v:shape>
                <v:shape id="Graphic 816" o:spid="_x0000_s1180" style="position:absolute;left:19125;top:28080;width:12516;height:3118;visibility:visible;mso-wrap-style:square;v-text-anchor:top" coordsize="125158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" path="m,311454l42608,298586,84932,285929r42156,-12469l169195,261155r42177,-12162l253735,236949r42669,-11948l339496,213125r43634,-11826l427423,189500r45072,-11796l518462,165888r46981,-11858l613556,142105r49363,-12013l713651,117967r52219,-12260l819693,93289,875238,80690,932625,67887,991970,54856r61423,-13281l1117011,28021r65931,-13851l1251305,r-2375,183603l1194871,187433r-52470,3765l1091357,194922r-49779,3703l992899,202331r-47740,3732l898195,209841r-46351,3849l805943,217630r-45613,4055l714841,225877r-45526,4351l623588,234760r-46090,4737l530882,244459r-47305,5212l435421,255153r-49170,5776l335905,267021r-51687,6430l231030,280241r-54854,7173l119495,294992r-58671,8006l,311454xe" filled="f" strokeweight=".22822mm">
                  <v:path arrowok="t"/>
                </v:shape>
                <v:shape id="Graphic 817" o:spid="_x0000_s1181" style="position:absolute;left:14794;top:32665;width:190;height:82;visibility:visible;mso-wrap-style:square;v-text-anchor:top" coordsize="1905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" path="m,8039l5905,5448,12204,2768,18872,e" filled="f" strokeweight=".22822mm">
                  <v:path arrowok="t"/>
                </v:shape>
                <v:shape id="Graphic 818" o:spid="_x0000_s1182" style="position:absolute;left:15136;top:31441;width:3207;height:1162;visibility:visible;mso-wrap-style:square;v-text-anchor:top" coordsize="32067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" path="m,116103l37698,101323,79713,85526,125067,68963,172784,51880,221889,34526,271406,17150,320357,e" filled="f" strokeweight=".22822mm">
                  <v:stroke dashstyle="3 1"/>
                  <v:path arrowok="t"/>
                </v:shape>
                <v:shape id="Graphic 819" o:spid="_x0000_s1183" style="position:absolute;left:18419;top:31345;width:196;height:70;visibility:visible;mso-wrap-style:square;v-text-anchor:top" coordsize="196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" path="m,6807l6502,4521,12966,2260,19354,e" filled="f" strokeweight=".22822mm">
                  <v:path arrowok="t"/>
                </v:shape>
                <v:shape id="Graphic 820" o:spid="_x0000_s1184" style="position:absolute;left:10014;top:35054;width:76;height:44;visibility:visible;mso-wrap-style:square;v-text-anchor:top" coordsize="76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" path="m,4114l2476,2667,7073,e" filled="f" strokeweight=".22822mm">
                  <v:path arrowok="t"/>
                </v:shape>
                <v:shape id="Graphic 821" o:spid="_x0000_s1185" style="position:absolute;left:10378;top:33110;width:3480;height:1778;visibility:visible;mso-wrap-style:square;v-text-anchor:top" coordsize="34798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" path="m,177469l68339,139160r42811,-23362l157581,91068,206027,66046,254881,41809,302539,19435,347395,e" filled="f" strokeweight=".22822mm">
                  <v:stroke dashstyle="dash"/>
                  <v:path arrowok="t"/>
                </v:shape>
                <v:shape id="Graphic 822" o:spid="_x0000_s1186" style="position:absolute;left:14010;top:33018;width:83;height:31;visibility:visible;mso-wrap-style:square;v-text-anchor:top" coordsize="82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" path="m,2946l2590,1943,5143,952,7658,e" filled="f" strokeweight=".22822mm">
                  <v:path arrowok="t"/>
                </v:shape>
                <v:shape id="Graphic 823" o:spid="_x0000_s1187" style="position:absolute;left:55127;top:23826;width:172;height:6407;visibility:visible;mso-wrap-style:square;v-text-anchor:top" coordsize="17145,6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" path="m16586,l,640270e" filled="f" strokeweight=".22822mm">
                  <v:path arrowok="t"/>
                </v:shape>
                <v:shape id="Graphic 824" o:spid="_x0000_s1188" style="position:absolute;left:43714;top:25474;width:45;height:3969;visibility:visible;mso-wrap-style:square;v-text-anchor:top" coordsize="444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" path="m,l4038,396532e" filled="f" strokeweight=".22822mm">
                  <v:path arrowok="t"/>
                </v:shape>
                <v:shape id="Graphic 825" o:spid="_x0000_s1189" style="position:absolute;left:31003;top:28234;width:13;height:1733;visibility:visible;mso-wrap-style:square;v-text-anchor:top" coordsize="127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" path="m,l1181,172770e" filled="f" strokeweight=".22822mm">
                  <v:path arrowok="t"/>
                </v:shape>
                <v:shape id="Graphic 826" o:spid="_x0000_s1190" style="position:absolute;left:43625;top:1887;width:2642;height:2140;visibility:visible;mso-wrap-style:square;v-text-anchor:top" coordsize="26416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" path="m263588,213918l,213918,,,263588,r,213918xe" filled="f" strokeweight=".22822mm">
                  <v:path arrowok="t"/>
                </v:shape>
                <v:shape id="Graphic 827" o:spid="_x0000_s1191" style="position:absolute;left:30501;top:4077;width:2642;height:2140;visibility:visible;mso-wrap-style:square;v-text-anchor:top" coordsize="26416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" path="m263588,213918l,213918,,,263588,r,213918xe" filled="f" strokeweight=".22822mm">
                  <v:path arrowok="t"/>
                </v:shape>
                <v:shape id="Graphic 828" o:spid="_x0000_s1192" style="position:absolute;left:17629;top:9608;width:2641;height:2140;visibility:visible;mso-wrap-style:square;v-text-anchor:top" coordsize="26416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" path="m263588,213918l,213918,,,263588,r,213918xe" filled="f" strokeweight=".22822mm">
                  <v:path arrowok="t"/>
                </v:shape>
                <v:shape id="Graphic 829" o:spid="_x0000_s1193" style="position:absolute;left:11230;top:12593;width:2641;height:2140;visibility:visible;mso-wrap-style:square;v-text-anchor:top" coordsize="26416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" path="m263588,213918l,213918,,,263588,r,213918xe" filled="f" strokeweight=".22822mm">
                  <v:path arrowok="t"/>
                </v:shape>
                <v:shape id="Graphic 830" o:spid="_x0000_s1194" style="position:absolute;left:4551;top:16289;width:2642;height:2140;visibility:visible;mso-wrap-style:square;v-text-anchor:top" coordsize="26416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" path="m263588,213918l,213918,,,263588,r,213918xe" filled="f" strokeweight=".22822mm">
                  <v:path arrowok="t"/>
                </v:shape>
                <v:shape id="Graphic 831" o:spid="_x0000_s1195" style="position:absolute;left:50722;top:1859;width:2642;height:2140;visibility:visible;mso-wrap-style:square;v-text-anchor:top" coordsize="26416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" path="m263588,213918l,213918,,,263588,r,213918xe" filled="f" strokeweight=".22822mm">
                  <v:path arrowok="t"/>
                </v:shape>
                <v:shape id="Graphic 832" o:spid="_x0000_s1196" style="position:absolute;left:31328;top:619;width:1492;height:1898;visibility:visible;mso-wrap-style:square;v-text-anchor:top" coordsize="14922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" path="m,l148780,88493,9982,189242e" filled="f" strokeweight=".22822mm">
                  <v:path arrowok="t"/>
                </v:shape>
                <v:shape id="Graphic 833" o:spid="_x0000_s1197" style="position:absolute;left:33186;top:16694;width:3410;height:3467;visibility:visible;mso-wrap-style:square;v-text-anchor:top" coordsize="34099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" path="m78943,335876l,335876r471,9814l507,346443r3023,l19568,345935r-3728,l39730,345690r39213,l78943,335876xem78943,345690r-39213,l63616,345935r-3727,l75920,346443r3023,l78943,345690xem158095,194094r-16300,l162272,227454r19625,32938l200201,292861r16511,31954l216603,329654r-4625,3393l211831,333047r-7134,1948l196100,335876r-3010,l193090,346443r3010,l209142,345935r-2400,l222145,345690r31618,l226156,303556,198485,259954,170627,214845,158095,194094xem339938,345690r-26284,l328511,345935r-2471,l337388,346443r2514,l339938,345690xem253763,345690r-11575,l253923,345935r-160,-245xem77382,1080r-3419,l97753,37679r22801,36488l145051,114428r28926,47992l202989,209755r27739,46303l256489,301421r22949,44269l279565,345935r13333,-245l339938,345690r472,-9814l337388,335876r-5884,-518l330693,335358r-7071,-1555l284848,286177,258325,246319,232367,205990,205651,163918r-2515,-4026l203136,155371r2515,-4521l210150,144310r-17060,l173207,110918,154743,78566,138355,48289,124701,21120r840,-4260l130671,13828r7676,-1901l146824,11061r3010,l149834,1512r-40589,l89696,1352,77382,1080xem5029,507r-3010,l2019,11061r3010,l13144,11709r8137,1495l21097,13204r6635,2601l57898,58219,82400,96793r47825,76676l132740,178003r-1499,4521l103044,222653,28663,325323,3530,335876r72390,l66177,335358r-7908,-1744l53658,330363r106,-3529l53809,325323,72604,292304,93335,259141r22336,-32879l139280,194094r18815,l142303,167944,114118,120578,89565,77501,68124,37910,49536,1512r-82,-160l27737,1352,15766,1080,5029,507xem248894,507r-3010,l245884,11061r3010,l258896,11463r8542,1298l272867,15096r665,3509l257404,48003,238779,78062r-20607,31756l196100,144310r14050,l230350,114943,253544,81584,275797,50302,302425,16019r18872,-4958l324319,10566r,-9214l294113,1352,267468,1080r-512,l248894,507xem149834,r-3010,507l128060,1352r-4074,l109245,1512r40589,l149834,xem49315,1080r-3315,l34369,1352r15085,l49315,1080xem324319,507r-3022,l303235,1080r-27157,272l324319,1352r,-845xe" fillcolor="black" stroked="f">
                  <v:path arrowok="t"/>
                </v:shape>
                <v:shape id="Textbox 834" o:spid="_x0000_s1198" type="#_x0000_t202" style="position:absolute;left:33387;width:908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49C342A0" w14:textId="77777777" w:rsidR="00330A58" w:rsidRDefault="00000000">
                        <w:pPr>
                          <w:spacing w:before="4"/>
                          <w:rPr>
                            <w:rFonts w:ascii="Futura LT Pro Medium"/>
                            <w:sz w:val="36"/>
                          </w:rPr>
                        </w:pPr>
                        <w:r>
                          <w:rPr>
                            <w:rFonts w:ascii="Futura LT Pro Medium"/>
                            <w:spacing w:val="-2"/>
                            <w:sz w:val="36"/>
                          </w:rPr>
                          <w:t>FINALITY</w:t>
                        </w:r>
                      </w:p>
                    </w:txbxContent>
                  </v:textbox>
                </v:shape>
                <v:shape id="Textbox 835" o:spid="_x0000_s1199" type="#_x0000_t202" style="position:absolute;left:5972;top:28384;width:659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49C342A1" w14:textId="77777777" w:rsidR="00330A58" w:rsidRDefault="00000000">
                        <w:pPr>
                          <w:spacing w:before="29" w:line="192" w:lineRule="auto"/>
                          <w:ind w:right="18" w:hanging="1"/>
                          <w:jc w:val="center"/>
                          <w:rPr>
                            <w:rFonts w:ascii="Futura LT Pro Medium"/>
                            <w:sz w:val="14"/>
                          </w:rPr>
                        </w:pPr>
                        <w:r>
                          <w:rPr>
                            <w:rFonts w:ascii="Futura LT Pro Medium"/>
                            <w:spacing w:val="-4"/>
                            <w:sz w:val="14"/>
                          </w:rPr>
                          <w:t>THE</w:t>
                        </w:r>
                        <w:r>
                          <w:rPr>
                            <w:rFonts w:ascii="Futura LT Pro Medium"/>
                            <w:sz w:val="14"/>
                          </w:rPr>
                          <w:t xml:space="preserve"> </w:t>
                        </w:r>
                        <w:r>
                          <w:rPr>
                            <w:rFonts w:ascii="Futura LT Pro Medium"/>
                            <w:spacing w:val="-2"/>
                            <w:sz w:val="14"/>
                          </w:rPr>
                          <w:t>UNCONSCIOUS</w:t>
                        </w:r>
                        <w:r>
                          <w:rPr>
                            <w:rFonts w:ascii="Futura LT Pro Medium"/>
                            <w:sz w:val="14"/>
                          </w:rPr>
                          <w:t xml:space="preserve"> </w:t>
                        </w:r>
                        <w:r>
                          <w:rPr>
                            <w:rFonts w:ascii="Futura LT Pro Medium"/>
                            <w:spacing w:val="-2"/>
                            <w:sz w:val="14"/>
                          </w:rPr>
                          <w:t>ABSORBENT</w:t>
                        </w:r>
                        <w:r>
                          <w:rPr>
                            <w:rFonts w:ascii="Futura LT Pro Medium"/>
                            <w:sz w:val="14"/>
                          </w:rPr>
                          <w:t xml:space="preserve"> </w:t>
                        </w:r>
                        <w:r>
                          <w:rPr>
                            <w:rFonts w:ascii="Futura LT Pro Medium"/>
                            <w:spacing w:val="-4"/>
                            <w:sz w:val="14"/>
                          </w:rPr>
                          <w:t>MIND</w:t>
                        </w:r>
                      </w:p>
                    </w:txbxContent>
                  </v:textbox>
                </v:shape>
                <v:shape id="Textbox 836" o:spid="_x0000_s1200" type="#_x0000_t202" style="position:absolute;left:35557;top:30378;width:57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49C342A2" w14:textId="77777777" w:rsidR="00330A58" w:rsidRDefault="00000000">
                        <w:pPr>
                          <w:spacing w:before="1"/>
                          <w:rPr>
                            <w:rFonts w:ascii="Futura LT Pro Medium"/>
                            <w:sz w:val="14"/>
                          </w:rPr>
                        </w:pPr>
                        <w:r>
                          <w:rPr>
                            <w:rFonts w:ascii="Futura LT Pro Medium"/>
                            <w:sz w:val="14"/>
                          </w:rPr>
                          <w:t>HERBART</w:t>
                        </w:r>
                        <w:r>
                          <w:rPr>
                            <w:rFonts w:ascii="Futura LT Pro Medium"/>
                            <w:spacing w:val="2"/>
                            <w:sz w:val="14"/>
                          </w:rPr>
                          <w:t xml:space="preserve"> </w:t>
                        </w:r>
                        <w:r>
                          <w:rPr>
                            <w:rFonts w:ascii="Futura LT Pro Medium"/>
                            <w:spacing w:val="-4"/>
                            <w:sz w:val="14"/>
                          </w:rPr>
                          <w:t>ETC.</w:t>
                        </w:r>
                      </w:p>
                    </w:txbxContent>
                  </v:textbox>
                </v:shape>
                <v:shape id="Textbox 837" o:spid="_x0000_s1201" type="#_x0000_t202" style="position:absolute;left:55221;top:1391;width:3143;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49C342A3" w14:textId="77777777" w:rsidR="00330A58" w:rsidRDefault="00000000">
                        <w:pPr>
                          <w:spacing w:before="27"/>
                          <w:ind w:left="20"/>
                          <w:rPr>
                            <w:rFonts w:ascii="Futura LT Pro Medium"/>
                            <w:sz w:val="19"/>
                          </w:rPr>
                        </w:pPr>
                        <w:r>
                          <w:rPr>
                            <w:rFonts w:ascii="Futura LT Pro Medium"/>
                            <w:spacing w:val="-5"/>
                            <w:sz w:val="19"/>
                          </w:rPr>
                          <w:t>MAN</w:t>
                        </w:r>
                      </w:p>
                    </w:txbxContent>
                  </v:textbox>
                </v:shape>
                <v:shape id="Textbox 838" o:spid="_x0000_s1202" type="#_x0000_t202" style="position:absolute;left:43584;top:1846;width:272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49C342A4" w14:textId="77777777" w:rsidR="00330A58" w:rsidRDefault="00000000">
                        <w:pPr>
                          <w:spacing w:before="8"/>
                          <w:ind w:left="48"/>
                          <w:rPr>
                            <w:rFonts w:ascii="Futura LT Pro Medium"/>
                            <w:sz w:val="27"/>
                          </w:rPr>
                        </w:pPr>
                        <w:r>
                          <w:rPr>
                            <w:rFonts w:ascii="Futura LT Pro Medium"/>
                            <w:spacing w:val="-5"/>
                            <w:sz w:val="27"/>
                          </w:rPr>
                          <w:t>18</w:t>
                        </w:r>
                      </w:p>
                    </w:txbxContent>
                  </v:textbox>
                </v:shape>
                <v:shape id="Textbox 839" o:spid="_x0000_s1203" type="#_x0000_t202" style="position:absolute;left:30460;top:4036;width:272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49C342A5" w14:textId="77777777" w:rsidR="00330A58" w:rsidRDefault="00000000">
                        <w:pPr>
                          <w:spacing w:before="8"/>
                          <w:ind w:left="48"/>
                          <w:rPr>
                            <w:rFonts w:ascii="Futura LT Pro Medium"/>
                            <w:sz w:val="27"/>
                          </w:rPr>
                        </w:pPr>
                        <w:r>
                          <w:rPr>
                            <w:rFonts w:ascii="Futura LT Pro Medium"/>
                            <w:spacing w:val="-5"/>
                            <w:sz w:val="27"/>
                          </w:rPr>
                          <w:t>12</w:t>
                        </w:r>
                      </w:p>
                    </w:txbxContent>
                  </v:textbox>
                </v:shape>
                <v:shape id="Textbox 840" o:spid="_x0000_s1204" type="#_x0000_t202" style="position:absolute;left:17588;top:9567;width:272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49C342A6" w14:textId="77777777" w:rsidR="00330A58" w:rsidRDefault="00000000">
                        <w:pPr>
                          <w:spacing w:before="8"/>
                          <w:ind w:left="126"/>
                          <w:rPr>
                            <w:rFonts w:ascii="Futura LT Pro Medium"/>
                            <w:sz w:val="27"/>
                          </w:rPr>
                        </w:pPr>
                        <w:r>
                          <w:rPr>
                            <w:rFonts w:ascii="Futura LT Pro Medium"/>
                            <w:spacing w:val="-10"/>
                            <w:sz w:val="27"/>
                          </w:rPr>
                          <w:t>6</w:t>
                        </w:r>
                      </w:p>
                    </w:txbxContent>
                  </v:textbox>
                </v:shape>
                <v:shape id="Textbox 841" o:spid="_x0000_s1205" type="#_x0000_t202" style="position:absolute;left:11188;top:12552;width:272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49C342A7" w14:textId="77777777" w:rsidR="00330A58" w:rsidRDefault="00000000">
                        <w:pPr>
                          <w:spacing w:before="8"/>
                          <w:ind w:left="126"/>
                          <w:rPr>
                            <w:rFonts w:ascii="Futura LT Pro Medium"/>
                            <w:sz w:val="27"/>
                          </w:rPr>
                        </w:pPr>
                        <w:r>
                          <w:rPr>
                            <w:rFonts w:ascii="Futura LT Pro Medium"/>
                            <w:spacing w:val="-10"/>
                            <w:sz w:val="27"/>
                          </w:rPr>
                          <w:t>3</w:t>
                        </w:r>
                      </w:p>
                    </w:txbxContent>
                  </v:textbox>
                </v:shape>
                <v:shape id="Textbox 842" o:spid="_x0000_s1206" type="#_x0000_t202" style="position:absolute;left:4510;top:16248;width:272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49C342A8" w14:textId="77777777" w:rsidR="00330A58" w:rsidRDefault="00000000">
                        <w:pPr>
                          <w:spacing w:before="8"/>
                          <w:ind w:left="126"/>
                          <w:rPr>
                            <w:rFonts w:ascii="Futura LT Pro Medium"/>
                            <w:sz w:val="27"/>
                          </w:rPr>
                        </w:pPr>
                        <w:r>
                          <w:rPr>
                            <w:rFonts w:ascii="Futura LT Pro Medium"/>
                            <w:spacing w:val="-10"/>
                            <w:sz w:val="27"/>
                          </w:rPr>
                          <w:t>0</w:t>
                        </w:r>
                      </w:p>
                    </w:txbxContent>
                  </v:textbox>
                </v:shape>
                <v:shape id="Textbox 843" o:spid="_x0000_s1207" type="#_x0000_t202" style="position:absolute;left:50681;top:1818;width:272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49C342A9" w14:textId="77777777" w:rsidR="00330A58" w:rsidRDefault="00000000">
                        <w:pPr>
                          <w:spacing w:before="8"/>
                          <w:ind w:left="69"/>
                          <w:rPr>
                            <w:rFonts w:ascii="Futura LT Pro Medium"/>
                            <w:sz w:val="27"/>
                          </w:rPr>
                        </w:pPr>
                        <w:r>
                          <w:rPr>
                            <w:rFonts w:ascii="Futura LT Pro Medium"/>
                            <w:spacing w:val="-5"/>
                            <w:sz w:val="27"/>
                          </w:rPr>
                          <w:t>21</w:t>
                        </w:r>
                      </w:p>
                    </w:txbxContent>
                  </v:textbox>
                </v:shape>
                <w10:wrap anchorx="page"/>
              </v:group>
            </w:pict>
          </mc:Fallback>
        </mc:AlternateContent>
      </w:r>
      <w:r>
        <w:rPr>
          <w:rFonts w:ascii="Futura LT Pro Medium"/>
          <w:noProof/>
          <w:sz w:val="14"/>
        </w:rPr>
        <mc:AlternateContent>
          <mc:Choice Requires="wps">
            <w:drawing>
              <wp:anchor distT="0" distB="0" distL="0" distR="0" simplePos="0" relativeHeight="15754752" behindDoc="0" locked="0" layoutInCell="1" allowOverlap="1" wp14:anchorId="49C33E2F" wp14:editId="49C33E30">
                <wp:simplePos x="0" y="0"/>
                <wp:positionH relativeFrom="page">
                  <wp:posOffset>5596751</wp:posOffset>
                </wp:positionH>
                <wp:positionV relativeFrom="paragraph">
                  <wp:posOffset>-233453</wp:posOffset>
                </wp:positionV>
                <wp:extent cx="531495" cy="90805"/>
                <wp:effectExtent l="0" t="0" r="0" b="0"/>
                <wp:wrapNone/>
                <wp:docPr id="844" name="Text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531495" cy="90805"/>
                        </a:xfrm>
                        <a:prstGeom prst="rect">
                          <a:avLst/>
                        </a:prstGeom>
                      </wps:spPr>
                      <wps:txbx>
                        <w:txbxContent>
                          <w:p w14:paraId="49C342AA" w14:textId="77777777" w:rsidR="00330A58" w:rsidRDefault="00000000">
                            <w:pPr>
                              <w:spacing w:line="142" w:lineRule="exact"/>
                              <w:rPr>
                                <w:rFonts w:ascii="Futura LT Pro Medium"/>
                                <w:sz w:val="14"/>
                              </w:rPr>
                            </w:pPr>
                            <w:r>
                              <w:rPr>
                                <w:rFonts w:ascii="Futura LT Pro Medium"/>
                                <w:spacing w:val="-2"/>
                                <w:position w:val="1"/>
                                <w:sz w:val="14"/>
                              </w:rPr>
                              <w:t>CIVILIZA</w:t>
                            </w:r>
                            <w:r>
                              <w:rPr>
                                <w:rFonts w:ascii="Futura LT Pro Medium"/>
                                <w:spacing w:val="-2"/>
                                <w:sz w:val="14"/>
                              </w:rPr>
                              <w:t>TION</w:t>
                            </w:r>
                          </w:p>
                        </w:txbxContent>
                      </wps:txbx>
                      <wps:bodyPr wrap="square" lIns="0" tIns="0" rIns="0" bIns="0" rtlCol="0">
                        <a:noAutofit/>
                      </wps:bodyPr>
                    </wps:wsp>
                  </a:graphicData>
                </a:graphic>
              </wp:anchor>
            </w:drawing>
          </mc:Choice>
          <mc:Fallback>
            <w:pict>
              <v:shape w14:anchorId="49C33E2F" id="Textbox 844" o:spid="_x0000_s1208" type="#_x0000_t202" style="position:absolute;left:0;text-align:left;margin-left:440.7pt;margin-top:-18.4pt;width:41.85pt;height:7.15pt;rotation:3;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" filled="f" stroked="f">
                <v:textbox inset="0,0,0,0">
                  <w:txbxContent>
                    <w:p w14:paraId="49C342AA" w14:textId="77777777" w:rsidR="00330A58" w:rsidRDefault="00000000">
                      <w:pPr>
                        <w:spacing w:line="142" w:lineRule="exact"/>
                        <w:rPr>
                          <w:rFonts w:ascii="Futura LT Pro Medium"/>
                          <w:sz w:val="14"/>
                        </w:rPr>
                      </w:pPr>
                      <w:r>
                        <w:rPr>
                          <w:rFonts w:ascii="Futura LT Pro Medium"/>
                          <w:spacing w:val="-2"/>
                          <w:position w:val="1"/>
                          <w:sz w:val="14"/>
                        </w:rPr>
                        <w:t>CIVILIZA</w:t>
                      </w:r>
                      <w:r>
                        <w:rPr>
                          <w:rFonts w:ascii="Futura LT Pro Medium"/>
                          <w:spacing w:val="-2"/>
                          <w:sz w:val="14"/>
                        </w:rPr>
                        <w:t>TION</w:t>
                      </w:r>
                    </w:p>
                  </w:txbxContent>
                </v:textbox>
                <w10:wrap anchorx="page"/>
              </v:shape>
            </w:pict>
          </mc:Fallback>
        </mc:AlternateContent>
      </w:r>
      <w:r>
        <w:rPr>
          <w:rFonts w:ascii="Futura LT Pro Medium"/>
          <w:noProof/>
          <w:sz w:val="14"/>
        </w:rPr>
        <mc:AlternateContent>
          <mc:Choice Requires="wps">
            <w:drawing>
              <wp:anchor distT="0" distB="0" distL="0" distR="0" simplePos="0" relativeHeight="15755264" behindDoc="0" locked="0" layoutInCell="1" allowOverlap="1" wp14:anchorId="49C33E31" wp14:editId="49C33E32">
                <wp:simplePos x="0" y="0"/>
                <wp:positionH relativeFrom="page">
                  <wp:posOffset>2020720</wp:posOffset>
                </wp:positionH>
                <wp:positionV relativeFrom="paragraph">
                  <wp:posOffset>-906251</wp:posOffset>
                </wp:positionV>
                <wp:extent cx="669290" cy="90170"/>
                <wp:effectExtent l="0" t="0" r="0" b="0"/>
                <wp:wrapNone/>
                <wp:docPr id="845" name="Text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669290" cy="90170"/>
                        </a:xfrm>
                        <a:prstGeom prst="rect">
                          <a:avLst/>
                        </a:prstGeom>
                      </wps:spPr>
                      <wps:txbx>
                        <w:txbxContent>
                          <w:p w14:paraId="49C342AB" w14:textId="77777777" w:rsidR="00330A58" w:rsidRDefault="00000000">
                            <w:pPr>
                              <w:spacing w:line="142" w:lineRule="exact"/>
                              <w:rPr>
                                <w:rFonts w:ascii="Futura LT Pro Medium"/>
                                <w:sz w:val="14"/>
                              </w:rPr>
                            </w:pPr>
                            <w:r>
                              <w:rPr>
                                <w:rFonts w:ascii="Futura LT Pro Medium"/>
                                <w:spacing w:val="-2"/>
                                <w:sz w:val="14"/>
                              </w:rPr>
                              <w:t>CONSTRUCTION</w:t>
                            </w:r>
                          </w:p>
                        </w:txbxContent>
                      </wps:txbx>
                      <wps:bodyPr wrap="square" lIns="0" tIns="0" rIns="0" bIns="0" rtlCol="0">
                        <a:noAutofit/>
                      </wps:bodyPr>
                    </wps:wsp>
                  </a:graphicData>
                </a:graphic>
              </wp:anchor>
            </w:drawing>
          </mc:Choice>
          <mc:Fallback>
            <w:pict>
              <v:shape w14:anchorId="49C33E31" id="Textbox 845" o:spid="_x0000_s1209" type="#_x0000_t202" style="position:absolute;left:0;text-align:left;margin-left:159.1pt;margin-top:-71.35pt;width:52.7pt;height:7.1pt;rotation:-52;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" filled="f" stroked="f">
                <v:textbox inset="0,0,0,0">
                  <w:txbxContent>
                    <w:p w14:paraId="49C342AB" w14:textId="77777777" w:rsidR="00330A58" w:rsidRDefault="00000000">
                      <w:pPr>
                        <w:spacing w:line="142" w:lineRule="exact"/>
                        <w:rPr>
                          <w:rFonts w:ascii="Futura LT Pro Medium"/>
                          <w:sz w:val="14"/>
                        </w:rPr>
                      </w:pPr>
                      <w:r>
                        <w:rPr>
                          <w:rFonts w:ascii="Futura LT Pro Medium"/>
                          <w:spacing w:val="-2"/>
                          <w:sz w:val="14"/>
                        </w:rPr>
                        <w:t>CONSTRUCTION</w:t>
                      </w:r>
                    </w:p>
                  </w:txbxContent>
                </v:textbox>
                <w10:wrap anchorx="page"/>
              </v:shape>
            </w:pict>
          </mc:Fallback>
        </mc:AlternateContent>
      </w:r>
      <w:r>
        <w:rPr>
          <w:rFonts w:ascii="Futura LT Pro Medium"/>
          <w:noProof/>
          <w:sz w:val="14"/>
        </w:rPr>
        <mc:AlternateContent>
          <mc:Choice Requires="wps">
            <w:drawing>
              <wp:anchor distT="0" distB="0" distL="0" distR="0" simplePos="0" relativeHeight="15755776" behindDoc="0" locked="0" layoutInCell="1" allowOverlap="1" wp14:anchorId="49C33E33" wp14:editId="49C33E34">
                <wp:simplePos x="0" y="0"/>
                <wp:positionH relativeFrom="page">
                  <wp:posOffset>2280511</wp:posOffset>
                </wp:positionH>
                <wp:positionV relativeFrom="paragraph">
                  <wp:posOffset>-850829</wp:posOffset>
                </wp:positionV>
                <wp:extent cx="292100" cy="90170"/>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292100" cy="90170"/>
                        </a:xfrm>
                        <a:prstGeom prst="rect">
                          <a:avLst/>
                        </a:prstGeom>
                      </wps:spPr>
                      <wps:txbx>
                        <w:txbxContent>
                          <w:p w14:paraId="49C342AC" w14:textId="77777777" w:rsidR="00330A58" w:rsidRDefault="00000000">
                            <w:pPr>
                              <w:spacing w:line="142" w:lineRule="exact"/>
                              <w:rPr>
                                <w:rFonts w:ascii="Futura LT Pro Medium"/>
                                <w:sz w:val="14"/>
                              </w:rPr>
                            </w:pPr>
                            <w:r>
                              <w:rPr>
                                <w:rFonts w:ascii="Futura LT Pro Medium"/>
                                <w:sz w:val="14"/>
                              </w:rPr>
                              <w:t>OF</w:t>
                            </w:r>
                            <w:r>
                              <w:rPr>
                                <w:rFonts w:ascii="Futura LT Pro Medium"/>
                                <w:spacing w:val="1"/>
                                <w:sz w:val="14"/>
                              </w:rPr>
                              <w:t xml:space="preserve"> </w:t>
                            </w:r>
                            <w:r>
                              <w:rPr>
                                <w:rFonts w:ascii="Futura LT Pro Medium"/>
                                <w:spacing w:val="-5"/>
                                <w:sz w:val="14"/>
                              </w:rPr>
                              <w:t>THE</w:t>
                            </w:r>
                          </w:p>
                        </w:txbxContent>
                      </wps:txbx>
                      <wps:bodyPr wrap="square" lIns="0" tIns="0" rIns="0" bIns="0" rtlCol="0">
                        <a:noAutofit/>
                      </wps:bodyPr>
                    </wps:wsp>
                  </a:graphicData>
                </a:graphic>
              </wp:anchor>
            </w:drawing>
          </mc:Choice>
          <mc:Fallback>
            <w:pict>
              <v:shape w14:anchorId="49C33E33" id="Textbox 846" o:spid="_x0000_s1210" type="#_x0000_t202" style="position:absolute;left:0;text-align:left;margin-left:179.55pt;margin-top:-67pt;width:23pt;height:7.1pt;rotation:-52;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" filled="f" stroked="f">
                <v:textbox inset="0,0,0,0">
                  <w:txbxContent>
                    <w:p w14:paraId="49C342AC" w14:textId="77777777" w:rsidR="00330A58" w:rsidRDefault="00000000">
                      <w:pPr>
                        <w:spacing w:line="142" w:lineRule="exact"/>
                        <w:rPr>
                          <w:rFonts w:ascii="Futura LT Pro Medium"/>
                          <w:sz w:val="14"/>
                        </w:rPr>
                      </w:pPr>
                      <w:r>
                        <w:rPr>
                          <w:rFonts w:ascii="Futura LT Pro Medium"/>
                          <w:sz w:val="14"/>
                        </w:rPr>
                        <w:t>OF</w:t>
                      </w:r>
                      <w:r>
                        <w:rPr>
                          <w:rFonts w:ascii="Futura LT Pro Medium"/>
                          <w:spacing w:val="1"/>
                          <w:sz w:val="14"/>
                        </w:rPr>
                        <w:t xml:space="preserve"> </w:t>
                      </w:r>
                      <w:r>
                        <w:rPr>
                          <w:rFonts w:ascii="Futura LT Pro Medium"/>
                          <w:spacing w:val="-5"/>
                          <w:sz w:val="14"/>
                        </w:rPr>
                        <w:t>THE</w:t>
                      </w:r>
                    </w:p>
                  </w:txbxContent>
                </v:textbox>
                <w10:wrap anchorx="page"/>
              </v:shape>
            </w:pict>
          </mc:Fallback>
        </mc:AlternateContent>
      </w:r>
      <w:r>
        <w:rPr>
          <w:rFonts w:ascii="Futura LT Pro Medium"/>
          <w:noProof/>
          <w:sz w:val="14"/>
        </w:rPr>
        <mc:AlternateContent>
          <mc:Choice Requires="wps">
            <w:drawing>
              <wp:anchor distT="0" distB="0" distL="0" distR="0" simplePos="0" relativeHeight="15756288" behindDoc="0" locked="0" layoutInCell="1" allowOverlap="1" wp14:anchorId="49C33E35" wp14:editId="49C33E36">
                <wp:simplePos x="0" y="0"/>
                <wp:positionH relativeFrom="page">
                  <wp:posOffset>2239880</wp:posOffset>
                </wp:positionH>
                <wp:positionV relativeFrom="paragraph">
                  <wp:posOffset>-795298</wp:posOffset>
                </wp:positionV>
                <wp:extent cx="516255" cy="90170"/>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516255" cy="90170"/>
                        </a:xfrm>
                        <a:prstGeom prst="rect">
                          <a:avLst/>
                        </a:prstGeom>
                      </wps:spPr>
                      <wps:txbx>
                        <w:txbxContent>
                          <w:p w14:paraId="49C342AD" w14:textId="77777777" w:rsidR="00330A58" w:rsidRDefault="00000000">
                            <w:pPr>
                              <w:spacing w:line="142" w:lineRule="exact"/>
                              <w:rPr>
                                <w:rFonts w:ascii="Futura LT Pro Medium"/>
                                <w:sz w:val="14"/>
                              </w:rPr>
                            </w:pPr>
                            <w:r>
                              <w:rPr>
                                <w:rFonts w:ascii="Futura LT Pro Medium"/>
                                <w:spacing w:val="-2"/>
                                <w:sz w:val="14"/>
                              </w:rPr>
                              <w:t>CONSCIOUS</w:t>
                            </w:r>
                          </w:p>
                        </w:txbxContent>
                      </wps:txbx>
                      <wps:bodyPr wrap="square" lIns="0" tIns="0" rIns="0" bIns="0" rtlCol="0">
                        <a:noAutofit/>
                      </wps:bodyPr>
                    </wps:wsp>
                  </a:graphicData>
                </a:graphic>
              </wp:anchor>
            </w:drawing>
          </mc:Choice>
          <mc:Fallback>
            <w:pict>
              <v:shape w14:anchorId="49C33E35" id="Textbox 847" o:spid="_x0000_s1211" type="#_x0000_t202" style="position:absolute;left:0;text-align:left;margin-left:176.35pt;margin-top:-62.6pt;width:40.65pt;height:7.1pt;rotation:-52;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" filled="f" stroked="f">
                <v:textbox inset="0,0,0,0">
                  <w:txbxContent>
                    <w:p w14:paraId="49C342AD" w14:textId="77777777" w:rsidR="00330A58" w:rsidRDefault="00000000">
                      <w:pPr>
                        <w:spacing w:line="142" w:lineRule="exact"/>
                        <w:rPr>
                          <w:rFonts w:ascii="Futura LT Pro Medium"/>
                          <w:sz w:val="14"/>
                        </w:rPr>
                      </w:pPr>
                      <w:r>
                        <w:rPr>
                          <w:rFonts w:ascii="Futura LT Pro Medium"/>
                          <w:spacing w:val="-2"/>
                          <w:sz w:val="14"/>
                        </w:rPr>
                        <w:t>CONSCIOUS</w:t>
                      </w:r>
                    </w:p>
                  </w:txbxContent>
                </v:textbox>
                <w10:wrap anchorx="page"/>
              </v:shape>
            </w:pict>
          </mc:Fallback>
        </mc:AlternateContent>
      </w:r>
      <w:r>
        <w:rPr>
          <w:rFonts w:ascii="Futura LT Pro Medium"/>
          <w:noProof/>
          <w:sz w:val="14"/>
        </w:rPr>
        <mc:AlternateContent>
          <mc:Choice Requires="wps">
            <w:drawing>
              <wp:anchor distT="0" distB="0" distL="0" distR="0" simplePos="0" relativeHeight="15756800" behindDoc="0" locked="0" layoutInCell="1" allowOverlap="1" wp14:anchorId="49C33E37" wp14:editId="49C33E38">
                <wp:simplePos x="0" y="0"/>
                <wp:positionH relativeFrom="page">
                  <wp:posOffset>2455227</wp:posOffset>
                </wp:positionH>
                <wp:positionV relativeFrom="paragraph">
                  <wp:posOffset>-739979</wp:posOffset>
                </wp:positionV>
                <wp:extent cx="227965" cy="90170"/>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227965" cy="90170"/>
                        </a:xfrm>
                        <a:prstGeom prst="rect">
                          <a:avLst/>
                        </a:prstGeom>
                      </wps:spPr>
                      <wps:txbx>
                        <w:txbxContent>
                          <w:p w14:paraId="49C342AE" w14:textId="77777777" w:rsidR="00330A58" w:rsidRDefault="00000000">
                            <w:pPr>
                              <w:spacing w:line="142" w:lineRule="exact"/>
                              <w:rPr>
                                <w:rFonts w:ascii="Futura LT Pro Medium"/>
                                <w:sz w:val="14"/>
                              </w:rPr>
                            </w:pPr>
                            <w:r>
                              <w:rPr>
                                <w:rFonts w:ascii="Futura LT Pro Medium"/>
                                <w:spacing w:val="-4"/>
                                <w:sz w:val="14"/>
                              </w:rPr>
                              <w:t>MIND</w:t>
                            </w:r>
                          </w:p>
                        </w:txbxContent>
                      </wps:txbx>
                      <wps:bodyPr wrap="square" lIns="0" tIns="0" rIns="0" bIns="0" rtlCol="0">
                        <a:noAutofit/>
                      </wps:bodyPr>
                    </wps:wsp>
                  </a:graphicData>
                </a:graphic>
              </wp:anchor>
            </w:drawing>
          </mc:Choice>
          <mc:Fallback>
            <w:pict>
              <v:shape w14:anchorId="49C33E37" id="Textbox 848" o:spid="_x0000_s1212" type="#_x0000_t202" style="position:absolute;left:0;text-align:left;margin-left:193.3pt;margin-top:-58.25pt;width:17.95pt;height:7.1pt;rotation:-52;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" filled="f" stroked="f">
                <v:textbox inset="0,0,0,0">
                  <w:txbxContent>
                    <w:p w14:paraId="49C342AE" w14:textId="77777777" w:rsidR="00330A58" w:rsidRDefault="00000000">
                      <w:pPr>
                        <w:spacing w:line="142" w:lineRule="exact"/>
                        <w:rPr>
                          <w:rFonts w:ascii="Futura LT Pro Medium"/>
                          <w:sz w:val="14"/>
                        </w:rPr>
                      </w:pPr>
                      <w:r>
                        <w:rPr>
                          <w:rFonts w:ascii="Futura LT Pro Medium"/>
                          <w:spacing w:val="-4"/>
                          <w:sz w:val="14"/>
                        </w:rPr>
                        <w:t>MIND</w:t>
                      </w:r>
                    </w:p>
                  </w:txbxContent>
                </v:textbox>
                <w10:wrap anchorx="page"/>
              </v:shape>
            </w:pict>
          </mc:Fallback>
        </mc:AlternateContent>
      </w:r>
      <w:r>
        <w:rPr>
          <w:rFonts w:ascii="Futura LT Pro Medium"/>
          <w:noProof/>
          <w:sz w:val="14"/>
        </w:rPr>
        <mc:AlternateContent>
          <mc:Choice Requires="wps">
            <w:drawing>
              <wp:anchor distT="0" distB="0" distL="0" distR="0" simplePos="0" relativeHeight="15758336" behindDoc="0" locked="0" layoutInCell="1" allowOverlap="1" wp14:anchorId="49C33E39" wp14:editId="49C33E3A">
                <wp:simplePos x="0" y="0"/>
                <wp:positionH relativeFrom="page">
                  <wp:posOffset>1724090</wp:posOffset>
                </wp:positionH>
                <wp:positionV relativeFrom="paragraph">
                  <wp:posOffset>19768</wp:posOffset>
                </wp:positionV>
                <wp:extent cx="375920" cy="90805"/>
                <wp:effectExtent l="0" t="0" r="0" b="0"/>
                <wp:wrapNone/>
                <wp:docPr id="84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375920" cy="90805"/>
                        </a:xfrm>
                        <a:prstGeom prst="rect">
                          <a:avLst/>
                        </a:prstGeom>
                      </wps:spPr>
                      <wps:txbx>
                        <w:txbxContent>
                          <w:p w14:paraId="49C342AF" w14:textId="77777777" w:rsidR="00330A58" w:rsidRDefault="00000000">
                            <w:pPr>
                              <w:spacing w:line="142" w:lineRule="exact"/>
                              <w:rPr>
                                <w:rFonts w:ascii="Futura LT Pro Medium"/>
                                <w:sz w:val="14"/>
                              </w:rPr>
                            </w:pPr>
                            <w:r>
                              <w:rPr>
                                <w:rFonts w:ascii="Futura LT Pro Medium"/>
                                <w:spacing w:val="-2"/>
                                <w:sz w:val="14"/>
                              </w:rPr>
                              <w:t>NURSERY</w:t>
                            </w:r>
                          </w:p>
                        </w:txbxContent>
                      </wps:txbx>
                      <wps:bodyPr wrap="square" lIns="0" tIns="0" rIns="0" bIns="0" rtlCol="0">
                        <a:noAutofit/>
                      </wps:bodyPr>
                    </wps:wsp>
                  </a:graphicData>
                </a:graphic>
              </wp:anchor>
            </w:drawing>
          </mc:Choice>
          <mc:Fallback>
            <w:pict>
              <v:shape w14:anchorId="49C33E39" id="Textbox 849" o:spid="_x0000_s1213" type="#_x0000_t202" style="position:absolute;left:0;text-align:left;margin-left:135.75pt;margin-top:1.55pt;width:29.6pt;height:7.15pt;rotation:-26;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" filled="f" stroked="f">
                <v:textbox inset="0,0,0,0">
                  <w:txbxContent>
                    <w:p w14:paraId="49C342AF" w14:textId="77777777" w:rsidR="00330A58" w:rsidRDefault="00000000">
                      <w:pPr>
                        <w:spacing w:line="142" w:lineRule="exact"/>
                        <w:rPr>
                          <w:rFonts w:ascii="Futura LT Pro Medium"/>
                          <w:sz w:val="14"/>
                        </w:rPr>
                      </w:pPr>
                      <w:r>
                        <w:rPr>
                          <w:rFonts w:ascii="Futura LT Pro Medium"/>
                          <w:spacing w:val="-2"/>
                          <w:sz w:val="14"/>
                        </w:rPr>
                        <w:t>NURSERY</w:t>
                      </w:r>
                    </w:p>
                  </w:txbxContent>
                </v:textbox>
                <w10:wrap anchorx="page"/>
              </v:shape>
            </w:pict>
          </mc:Fallback>
        </mc:AlternateContent>
      </w:r>
      <w:r>
        <w:rPr>
          <w:rFonts w:ascii="Futura LT Pro Medium"/>
          <w:noProof/>
          <w:sz w:val="14"/>
        </w:rPr>
        <mc:AlternateContent>
          <mc:Choice Requires="wps">
            <w:drawing>
              <wp:anchor distT="0" distB="0" distL="0" distR="0" simplePos="0" relativeHeight="15758848" behindDoc="0" locked="0" layoutInCell="1" allowOverlap="1" wp14:anchorId="49C33E3B" wp14:editId="49C33E3C">
                <wp:simplePos x="0" y="0"/>
                <wp:positionH relativeFrom="page">
                  <wp:posOffset>782467</wp:posOffset>
                </wp:positionH>
                <wp:positionV relativeFrom="paragraph">
                  <wp:posOffset>-619577</wp:posOffset>
                </wp:positionV>
                <wp:extent cx="506095" cy="123189"/>
                <wp:effectExtent l="0" t="0" r="0" b="0"/>
                <wp:wrapNone/>
                <wp:docPr id="850" name="Text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506095" cy="123189"/>
                        </a:xfrm>
                        <a:prstGeom prst="rect">
                          <a:avLst/>
                        </a:prstGeom>
                      </wps:spPr>
                      <wps:txbx>
                        <w:txbxContent>
                          <w:p w14:paraId="49C342B0" w14:textId="77777777" w:rsidR="00330A58" w:rsidRDefault="00000000">
                            <w:pPr>
                              <w:spacing w:line="193" w:lineRule="exact"/>
                              <w:rPr>
                                <w:rFonts w:ascii="Futura LT Pro Medium"/>
                                <w:sz w:val="19"/>
                              </w:rPr>
                            </w:pPr>
                            <w:r>
                              <w:rPr>
                                <w:rFonts w:ascii="Futura LT Pro Medium"/>
                                <w:spacing w:val="-2"/>
                                <w:sz w:val="19"/>
                              </w:rPr>
                              <w:t>NEBULAE</w:t>
                            </w:r>
                          </w:p>
                        </w:txbxContent>
                      </wps:txbx>
                      <wps:bodyPr wrap="square" lIns="0" tIns="0" rIns="0" bIns="0" rtlCol="0">
                        <a:noAutofit/>
                      </wps:bodyPr>
                    </wps:wsp>
                  </a:graphicData>
                </a:graphic>
              </wp:anchor>
            </w:drawing>
          </mc:Choice>
          <mc:Fallback>
            <w:pict>
              <v:shape w14:anchorId="49C33E3B" id="Textbox 850" o:spid="_x0000_s1214" type="#_x0000_t202" style="position:absolute;left:0;text-align:left;margin-left:61.6pt;margin-top:-48.8pt;width:39.85pt;height:9.7pt;rotation:-22;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" filled="f" stroked="f">
                <v:textbox inset="0,0,0,0">
                  <w:txbxContent>
                    <w:p w14:paraId="49C342B0" w14:textId="77777777" w:rsidR="00330A58" w:rsidRDefault="00000000">
                      <w:pPr>
                        <w:spacing w:line="193" w:lineRule="exact"/>
                        <w:rPr>
                          <w:rFonts w:ascii="Futura LT Pro Medium"/>
                          <w:sz w:val="19"/>
                        </w:rPr>
                      </w:pPr>
                      <w:r>
                        <w:rPr>
                          <w:rFonts w:ascii="Futura LT Pro Medium"/>
                          <w:spacing w:val="-2"/>
                          <w:sz w:val="19"/>
                        </w:rPr>
                        <w:t>NEBULAE</w:t>
                      </w:r>
                    </w:p>
                  </w:txbxContent>
                </v:textbox>
                <w10:wrap anchorx="page"/>
              </v:shape>
            </w:pict>
          </mc:Fallback>
        </mc:AlternateContent>
      </w:r>
      <w:r>
        <w:rPr>
          <w:rFonts w:ascii="Futura LT Pro Medium"/>
          <w:noProof/>
          <w:sz w:val="14"/>
        </w:rPr>
        <mc:AlternateContent>
          <mc:Choice Requires="wps">
            <w:drawing>
              <wp:anchor distT="0" distB="0" distL="0" distR="0" simplePos="0" relativeHeight="15759360" behindDoc="0" locked="0" layoutInCell="1" allowOverlap="1" wp14:anchorId="49C33E3D" wp14:editId="49C33E3E">
                <wp:simplePos x="0" y="0"/>
                <wp:positionH relativeFrom="page">
                  <wp:posOffset>2322164</wp:posOffset>
                </wp:positionH>
                <wp:positionV relativeFrom="paragraph">
                  <wp:posOffset>18229</wp:posOffset>
                </wp:positionV>
                <wp:extent cx="344170" cy="90805"/>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344170" cy="90805"/>
                        </a:xfrm>
                        <a:prstGeom prst="rect">
                          <a:avLst/>
                        </a:prstGeom>
                      </wps:spPr>
                      <wps:txbx>
                        <w:txbxContent>
                          <w:p w14:paraId="49C342B1" w14:textId="77777777" w:rsidR="00330A58" w:rsidRDefault="00000000">
                            <w:pPr>
                              <w:spacing w:line="142" w:lineRule="exact"/>
                              <w:rPr>
                                <w:rFonts w:ascii="Futura LT Pro Medium"/>
                                <w:sz w:val="14"/>
                              </w:rPr>
                            </w:pPr>
                            <w:r>
                              <w:rPr>
                                <w:rFonts w:ascii="Futura LT Pro Medium"/>
                                <w:spacing w:val="-2"/>
                                <w:sz w:val="14"/>
                              </w:rPr>
                              <w:t>FROEBEL</w:t>
                            </w:r>
                          </w:p>
                        </w:txbxContent>
                      </wps:txbx>
                      <wps:bodyPr wrap="square" lIns="0" tIns="0" rIns="0" bIns="0" rtlCol="0">
                        <a:noAutofit/>
                      </wps:bodyPr>
                    </wps:wsp>
                  </a:graphicData>
                </a:graphic>
              </wp:anchor>
            </w:drawing>
          </mc:Choice>
          <mc:Fallback>
            <w:pict>
              <v:shape w14:anchorId="49C33E3D" id="Textbox 851" o:spid="_x0000_s1215" type="#_x0000_t202" style="position:absolute;left:0;text-align:left;margin-left:182.85pt;margin-top:1.45pt;width:27.1pt;height:7.15pt;rotation:-20;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" filled="f" stroked="f">
                <v:textbox inset="0,0,0,0">
                  <w:txbxContent>
                    <w:p w14:paraId="49C342B1" w14:textId="77777777" w:rsidR="00330A58" w:rsidRDefault="00000000">
                      <w:pPr>
                        <w:spacing w:line="142" w:lineRule="exact"/>
                        <w:rPr>
                          <w:rFonts w:ascii="Futura LT Pro Medium"/>
                          <w:sz w:val="14"/>
                        </w:rPr>
                      </w:pPr>
                      <w:r>
                        <w:rPr>
                          <w:rFonts w:ascii="Futura LT Pro Medium"/>
                          <w:spacing w:val="-2"/>
                          <w:sz w:val="14"/>
                        </w:rPr>
                        <w:t>FROEBEL</w:t>
                      </w:r>
                    </w:p>
                  </w:txbxContent>
                </v:textbox>
                <w10:wrap anchorx="page"/>
              </v:shape>
            </w:pict>
          </mc:Fallback>
        </mc:AlternateContent>
      </w:r>
      <w:r>
        <w:rPr>
          <w:rFonts w:ascii="Futura LT Pro Medium"/>
          <w:noProof/>
          <w:sz w:val="14"/>
        </w:rPr>
        <mc:AlternateContent>
          <mc:Choice Requires="wps">
            <w:drawing>
              <wp:anchor distT="0" distB="0" distL="0" distR="0" simplePos="0" relativeHeight="15759872" behindDoc="0" locked="0" layoutInCell="1" allowOverlap="1" wp14:anchorId="49C33E3F" wp14:editId="49C33E40">
                <wp:simplePos x="0" y="0"/>
                <wp:positionH relativeFrom="page">
                  <wp:posOffset>2382143</wp:posOffset>
                </wp:positionH>
                <wp:positionV relativeFrom="paragraph">
                  <wp:posOffset>-345831</wp:posOffset>
                </wp:positionV>
                <wp:extent cx="171450" cy="90805"/>
                <wp:effectExtent l="0" t="0" r="0" b="0"/>
                <wp:wrapNone/>
                <wp:docPr id="852" name="Text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171450" cy="90805"/>
                        </a:xfrm>
                        <a:prstGeom prst="rect">
                          <a:avLst/>
                        </a:prstGeom>
                      </wps:spPr>
                      <wps:txbx>
                        <w:txbxContent>
                          <w:p w14:paraId="49C342B2" w14:textId="77777777" w:rsidR="00330A58" w:rsidRDefault="00000000">
                            <w:pPr>
                              <w:spacing w:line="142" w:lineRule="exact"/>
                              <w:rPr>
                                <w:rFonts w:ascii="Futura LT Pro Medium"/>
                                <w:sz w:val="14"/>
                              </w:rPr>
                            </w:pPr>
                            <w:r>
                              <w:rPr>
                                <w:rFonts w:ascii="Futura LT Pro Medium"/>
                                <w:spacing w:val="-4"/>
                                <w:sz w:val="14"/>
                              </w:rPr>
                              <w:t>PRE-</w:t>
                            </w:r>
                          </w:p>
                        </w:txbxContent>
                      </wps:txbx>
                      <wps:bodyPr wrap="square" lIns="0" tIns="0" rIns="0" bIns="0" rtlCol="0">
                        <a:noAutofit/>
                      </wps:bodyPr>
                    </wps:wsp>
                  </a:graphicData>
                </a:graphic>
              </wp:anchor>
            </w:drawing>
          </mc:Choice>
          <mc:Fallback>
            <w:pict>
              <v:shape w14:anchorId="49C33E3F" id="Textbox 852" o:spid="_x0000_s1216" type="#_x0000_t202" style="position:absolute;left:0;text-align:left;margin-left:187.55pt;margin-top:-27.25pt;width:13.5pt;height:7.15pt;rotation:-19;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" filled="f" stroked="f">
                <v:textbox inset="0,0,0,0">
                  <w:txbxContent>
                    <w:p w14:paraId="49C342B2" w14:textId="77777777" w:rsidR="00330A58" w:rsidRDefault="00000000">
                      <w:pPr>
                        <w:spacing w:line="142" w:lineRule="exact"/>
                        <w:rPr>
                          <w:rFonts w:ascii="Futura LT Pro Medium"/>
                          <w:sz w:val="14"/>
                        </w:rPr>
                      </w:pPr>
                      <w:r>
                        <w:rPr>
                          <w:rFonts w:ascii="Futura LT Pro Medium"/>
                          <w:spacing w:val="-4"/>
                          <w:sz w:val="14"/>
                        </w:rPr>
                        <w:t>PRE-</w:t>
                      </w:r>
                    </w:p>
                  </w:txbxContent>
                </v:textbox>
                <w10:wrap anchorx="page"/>
              </v:shape>
            </w:pict>
          </mc:Fallback>
        </mc:AlternateContent>
      </w:r>
      <w:r>
        <w:rPr>
          <w:rFonts w:ascii="Futura LT Pro Medium"/>
          <w:noProof/>
          <w:sz w:val="14"/>
        </w:rPr>
        <mc:AlternateContent>
          <mc:Choice Requires="wps">
            <w:drawing>
              <wp:anchor distT="0" distB="0" distL="0" distR="0" simplePos="0" relativeHeight="15760384" behindDoc="0" locked="0" layoutInCell="1" allowOverlap="1" wp14:anchorId="49C33E41" wp14:editId="49C33E42">
                <wp:simplePos x="0" y="0"/>
                <wp:positionH relativeFrom="page">
                  <wp:posOffset>2326243</wp:posOffset>
                </wp:positionH>
                <wp:positionV relativeFrom="paragraph">
                  <wp:posOffset>-243314</wp:posOffset>
                </wp:positionV>
                <wp:extent cx="354330" cy="90805"/>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354330" cy="90805"/>
                        </a:xfrm>
                        <a:prstGeom prst="rect">
                          <a:avLst/>
                        </a:prstGeom>
                      </wps:spPr>
                      <wps:txbx>
                        <w:txbxContent>
                          <w:p w14:paraId="49C342B3" w14:textId="77777777" w:rsidR="00330A58" w:rsidRDefault="00000000">
                            <w:pPr>
                              <w:spacing w:line="142" w:lineRule="exact"/>
                              <w:rPr>
                                <w:rFonts w:ascii="Futura LT Pro Medium"/>
                                <w:sz w:val="14"/>
                              </w:rPr>
                            </w:pPr>
                            <w:r>
                              <w:rPr>
                                <w:rFonts w:ascii="Futura LT Pro Medium"/>
                                <w:spacing w:val="-2"/>
                                <w:sz w:val="14"/>
                              </w:rPr>
                              <w:t>SCHOOL</w:t>
                            </w:r>
                          </w:p>
                        </w:txbxContent>
                      </wps:txbx>
                      <wps:bodyPr wrap="square" lIns="0" tIns="0" rIns="0" bIns="0" rtlCol="0">
                        <a:noAutofit/>
                      </wps:bodyPr>
                    </wps:wsp>
                  </a:graphicData>
                </a:graphic>
              </wp:anchor>
            </w:drawing>
          </mc:Choice>
          <mc:Fallback>
            <w:pict>
              <v:shape w14:anchorId="49C33E41" id="Textbox 853" o:spid="_x0000_s1217" type="#_x0000_t202" style="position:absolute;left:0;text-align:left;margin-left:183.15pt;margin-top:-19.15pt;width:27.9pt;height:7.15pt;rotation:-19;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" filled="f" stroked="f">
                <v:textbox inset="0,0,0,0">
                  <w:txbxContent>
                    <w:p w14:paraId="49C342B3" w14:textId="77777777" w:rsidR="00330A58" w:rsidRDefault="00000000">
                      <w:pPr>
                        <w:spacing w:line="142" w:lineRule="exact"/>
                        <w:rPr>
                          <w:rFonts w:ascii="Futura LT Pro Medium"/>
                          <w:sz w:val="14"/>
                        </w:rPr>
                      </w:pPr>
                      <w:r>
                        <w:rPr>
                          <w:rFonts w:ascii="Futura LT Pro Medium"/>
                          <w:spacing w:val="-2"/>
                          <w:sz w:val="14"/>
                        </w:rPr>
                        <w:t>SCHOOL</w:t>
                      </w:r>
                    </w:p>
                  </w:txbxContent>
                </v:textbox>
                <w10:wrap anchorx="page"/>
              </v:shape>
            </w:pict>
          </mc:Fallback>
        </mc:AlternateContent>
      </w:r>
      <w:r>
        <w:rPr>
          <w:rFonts w:ascii="Futura LT Pro Medium"/>
          <w:noProof/>
          <w:sz w:val="14"/>
        </w:rPr>
        <mc:AlternateContent>
          <mc:Choice Requires="wps">
            <w:drawing>
              <wp:anchor distT="0" distB="0" distL="0" distR="0" simplePos="0" relativeHeight="15760896" behindDoc="0" locked="0" layoutInCell="1" allowOverlap="1" wp14:anchorId="49C33E43" wp14:editId="49C33E44">
                <wp:simplePos x="0" y="0"/>
                <wp:positionH relativeFrom="page">
                  <wp:posOffset>3055289</wp:posOffset>
                </wp:positionH>
                <wp:positionV relativeFrom="paragraph">
                  <wp:posOffset>-588534</wp:posOffset>
                </wp:positionV>
                <wp:extent cx="522605" cy="90805"/>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522605" cy="90805"/>
                        </a:xfrm>
                        <a:prstGeom prst="rect">
                          <a:avLst/>
                        </a:prstGeom>
                      </wps:spPr>
                      <wps:txbx>
                        <w:txbxContent>
                          <w:p w14:paraId="49C342B4" w14:textId="77777777" w:rsidR="00330A58" w:rsidRDefault="00000000">
                            <w:pPr>
                              <w:spacing w:line="142" w:lineRule="exact"/>
                              <w:rPr>
                                <w:rFonts w:ascii="Futura LT Pro Medium"/>
                                <w:position w:val="1"/>
                                <w:sz w:val="14"/>
                              </w:rPr>
                            </w:pPr>
                            <w:r>
                              <w:rPr>
                                <w:rFonts w:ascii="Futura LT Pro Medium"/>
                                <w:spacing w:val="-2"/>
                                <w:sz w:val="14"/>
                              </w:rPr>
                              <w:t>ELEMENT</w:t>
                            </w:r>
                            <w:r>
                              <w:rPr>
                                <w:rFonts w:ascii="Futura LT Pro Medium"/>
                                <w:spacing w:val="-2"/>
                                <w:position w:val="1"/>
                                <w:sz w:val="14"/>
                              </w:rPr>
                              <w:t>ARY</w:t>
                            </w:r>
                          </w:p>
                        </w:txbxContent>
                      </wps:txbx>
                      <wps:bodyPr wrap="square" lIns="0" tIns="0" rIns="0" bIns="0" rtlCol="0">
                        <a:noAutofit/>
                      </wps:bodyPr>
                    </wps:wsp>
                  </a:graphicData>
                </a:graphic>
              </wp:anchor>
            </w:drawing>
          </mc:Choice>
          <mc:Fallback>
            <w:pict>
              <v:shape w14:anchorId="49C33E43" id="Textbox 854" o:spid="_x0000_s1218" type="#_x0000_t202" style="position:absolute;left:0;text-align:left;margin-left:240.55pt;margin-top:-46.35pt;width:41.15pt;height:7.15pt;rotation:-15;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" filled="f" stroked="f">
                <v:textbox inset="0,0,0,0">
                  <w:txbxContent>
                    <w:p w14:paraId="49C342B4" w14:textId="77777777" w:rsidR="00330A58" w:rsidRDefault="00000000">
                      <w:pPr>
                        <w:spacing w:line="142" w:lineRule="exact"/>
                        <w:rPr>
                          <w:rFonts w:ascii="Futura LT Pro Medium"/>
                          <w:position w:val="1"/>
                          <w:sz w:val="14"/>
                        </w:rPr>
                      </w:pPr>
                      <w:r>
                        <w:rPr>
                          <w:rFonts w:ascii="Futura LT Pro Medium"/>
                          <w:spacing w:val="-2"/>
                          <w:sz w:val="14"/>
                        </w:rPr>
                        <w:t>ELEMENT</w:t>
                      </w:r>
                      <w:r>
                        <w:rPr>
                          <w:rFonts w:ascii="Futura LT Pro Medium"/>
                          <w:spacing w:val="-2"/>
                          <w:position w:val="1"/>
                          <w:sz w:val="14"/>
                        </w:rPr>
                        <w:t>ARY</w:t>
                      </w:r>
                    </w:p>
                  </w:txbxContent>
                </v:textbox>
                <w10:wrap anchorx="page"/>
              </v:shape>
            </w:pict>
          </mc:Fallback>
        </mc:AlternateContent>
      </w:r>
      <w:r>
        <w:rPr>
          <w:rFonts w:ascii="Futura LT Pro Medium"/>
          <w:noProof/>
          <w:sz w:val="14"/>
        </w:rPr>
        <mc:AlternateContent>
          <mc:Choice Requires="wps">
            <w:drawing>
              <wp:anchor distT="0" distB="0" distL="0" distR="0" simplePos="0" relativeHeight="15761408" behindDoc="0" locked="0" layoutInCell="1" allowOverlap="1" wp14:anchorId="49C33E45" wp14:editId="49C33E46">
                <wp:simplePos x="0" y="0"/>
                <wp:positionH relativeFrom="page">
                  <wp:posOffset>3168119</wp:posOffset>
                </wp:positionH>
                <wp:positionV relativeFrom="paragraph">
                  <wp:posOffset>-484830</wp:posOffset>
                </wp:positionV>
                <wp:extent cx="355600" cy="90805"/>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355600" cy="90805"/>
                        </a:xfrm>
                        <a:prstGeom prst="rect">
                          <a:avLst/>
                        </a:prstGeom>
                      </wps:spPr>
                      <wps:txbx>
                        <w:txbxContent>
                          <w:p w14:paraId="49C342B5" w14:textId="77777777" w:rsidR="00330A58" w:rsidRDefault="00000000">
                            <w:pPr>
                              <w:spacing w:line="142" w:lineRule="exact"/>
                              <w:rPr>
                                <w:rFonts w:ascii="Futura LT Pro Medium"/>
                                <w:sz w:val="14"/>
                              </w:rPr>
                            </w:pPr>
                            <w:r>
                              <w:rPr>
                                <w:rFonts w:ascii="Futura LT Pro Medium"/>
                                <w:spacing w:val="-2"/>
                                <w:sz w:val="14"/>
                              </w:rPr>
                              <w:t>SCHOOL</w:t>
                            </w:r>
                          </w:p>
                        </w:txbxContent>
                      </wps:txbx>
                      <wps:bodyPr wrap="square" lIns="0" tIns="0" rIns="0" bIns="0" rtlCol="0">
                        <a:noAutofit/>
                      </wps:bodyPr>
                    </wps:wsp>
                  </a:graphicData>
                </a:graphic>
              </wp:anchor>
            </w:drawing>
          </mc:Choice>
          <mc:Fallback>
            <w:pict>
              <v:shape w14:anchorId="49C33E45" id="Textbox 855" o:spid="_x0000_s1219" type="#_x0000_t202" style="position:absolute;left:0;text-align:left;margin-left:249.45pt;margin-top:-38.2pt;width:28pt;height:7.15pt;rotation:-15;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" filled="f" stroked="f">
                <v:textbox inset="0,0,0,0">
                  <w:txbxContent>
                    <w:p w14:paraId="49C342B5" w14:textId="77777777" w:rsidR="00330A58" w:rsidRDefault="00000000">
                      <w:pPr>
                        <w:spacing w:line="142" w:lineRule="exact"/>
                        <w:rPr>
                          <w:rFonts w:ascii="Futura LT Pro Medium"/>
                          <w:sz w:val="14"/>
                        </w:rPr>
                      </w:pPr>
                      <w:r>
                        <w:rPr>
                          <w:rFonts w:ascii="Futura LT Pro Medium"/>
                          <w:spacing w:val="-2"/>
                          <w:sz w:val="14"/>
                        </w:rPr>
                        <w:t>SCHOOL</w:t>
                      </w:r>
                    </w:p>
                  </w:txbxContent>
                </v:textbox>
                <w10:wrap anchorx="page"/>
              </v:shape>
            </w:pict>
          </mc:Fallback>
        </mc:AlternateContent>
      </w:r>
      <w:r>
        <w:rPr>
          <w:rFonts w:ascii="Futura LT Pro Medium"/>
          <w:noProof/>
          <w:sz w:val="14"/>
        </w:rPr>
        <mc:AlternateContent>
          <mc:Choice Requires="wps">
            <w:drawing>
              <wp:anchor distT="0" distB="0" distL="0" distR="0" simplePos="0" relativeHeight="15763456" behindDoc="0" locked="0" layoutInCell="1" allowOverlap="1" wp14:anchorId="49C33E47" wp14:editId="49C33E48">
                <wp:simplePos x="0" y="0"/>
                <wp:positionH relativeFrom="page">
                  <wp:posOffset>4477273</wp:posOffset>
                </wp:positionH>
                <wp:positionV relativeFrom="paragraph">
                  <wp:posOffset>-872971</wp:posOffset>
                </wp:positionV>
                <wp:extent cx="213995" cy="90805"/>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213995" cy="90805"/>
                        </a:xfrm>
                        <a:prstGeom prst="rect">
                          <a:avLst/>
                        </a:prstGeom>
                      </wps:spPr>
                      <wps:txbx>
                        <w:txbxContent>
                          <w:p w14:paraId="49C342B6" w14:textId="77777777" w:rsidR="00330A58" w:rsidRDefault="00000000">
                            <w:pPr>
                              <w:spacing w:line="142" w:lineRule="exact"/>
                              <w:rPr>
                                <w:rFonts w:ascii="Futura LT Pro Medium"/>
                                <w:sz w:val="14"/>
                              </w:rPr>
                            </w:pPr>
                            <w:r>
                              <w:rPr>
                                <w:rFonts w:ascii="Futura LT Pro Medium"/>
                                <w:spacing w:val="-4"/>
                                <w:sz w:val="14"/>
                              </w:rPr>
                              <w:t>HIGH</w:t>
                            </w:r>
                          </w:p>
                        </w:txbxContent>
                      </wps:txbx>
                      <wps:bodyPr wrap="square" lIns="0" tIns="0" rIns="0" bIns="0" rtlCol="0">
                        <a:noAutofit/>
                      </wps:bodyPr>
                    </wps:wsp>
                  </a:graphicData>
                </a:graphic>
              </wp:anchor>
            </w:drawing>
          </mc:Choice>
          <mc:Fallback>
            <w:pict>
              <v:shape w14:anchorId="49C33E47" id="Textbox 856" o:spid="_x0000_s1220" type="#_x0000_t202" style="position:absolute;left:0;text-align:left;margin-left:352.55pt;margin-top:-68.75pt;width:16.85pt;height:7.15pt;rotation:-12;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" filled="f" stroked="f">
                <v:textbox inset="0,0,0,0">
                  <w:txbxContent>
                    <w:p w14:paraId="49C342B6" w14:textId="77777777" w:rsidR="00330A58" w:rsidRDefault="00000000">
                      <w:pPr>
                        <w:spacing w:line="142" w:lineRule="exact"/>
                        <w:rPr>
                          <w:rFonts w:ascii="Futura LT Pro Medium"/>
                          <w:sz w:val="14"/>
                        </w:rPr>
                      </w:pPr>
                      <w:r>
                        <w:rPr>
                          <w:rFonts w:ascii="Futura LT Pro Medium"/>
                          <w:spacing w:val="-4"/>
                          <w:sz w:val="14"/>
                        </w:rPr>
                        <w:t>HIGH</w:t>
                      </w:r>
                    </w:p>
                  </w:txbxContent>
                </v:textbox>
                <w10:wrap anchorx="page"/>
              </v:shape>
            </w:pict>
          </mc:Fallback>
        </mc:AlternateContent>
      </w:r>
      <w:r>
        <w:rPr>
          <w:rFonts w:ascii="Futura LT Pro Medium"/>
          <w:noProof/>
          <w:sz w:val="14"/>
        </w:rPr>
        <mc:AlternateContent>
          <mc:Choice Requires="wps">
            <w:drawing>
              <wp:anchor distT="0" distB="0" distL="0" distR="0" simplePos="0" relativeHeight="15763968" behindDoc="0" locked="0" layoutInCell="1" allowOverlap="1" wp14:anchorId="49C33E49" wp14:editId="49C33E4A">
                <wp:simplePos x="0" y="0"/>
                <wp:positionH relativeFrom="page">
                  <wp:posOffset>4429967</wp:posOffset>
                </wp:positionH>
                <wp:positionV relativeFrom="paragraph">
                  <wp:posOffset>-766886</wp:posOffset>
                </wp:positionV>
                <wp:extent cx="354330" cy="90805"/>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54330" cy="90805"/>
                        </a:xfrm>
                        <a:prstGeom prst="rect">
                          <a:avLst/>
                        </a:prstGeom>
                      </wps:spPr>
                      <wps:txbx>
                        <w:txbxContent>
                          <w:p w14:paraId="49C342B7" w14:textId="77777777" w:rsidR="00330A58" w:rsidRDefault="00000000">
                            <w:pPr>
                              <w:spacing w:line="142" w:lineRule="exact"/>
                              <w:rPr>
                                <w:rFonts w:ascii="Futura LT Pro Medium"/>
                                <w:sz w:val="14"/>
                              </w:rPr>
                            </w:pPr>
                            <w:r>
                              <w:rPr>
                                <w:rFonts w:ascii="Futura LT Pro Medium"/>
                                <w:spacing w:val="-2"/>
                                <w:sz w:val="14"/>
                              </w:rPr>
                              <w:t>SCHOOL</w:t>
                            </w:r>
                          </w:p>
                        </w:txbxContent>
                      </wps:txbx>
                      <wps:bodyPr wrap="square" lIns="0" tIns="0" rIns="0" bIns="0" rtlCol="0">
                        <a:noAutofit/>
                      </wps:bodyPr>
                    </wps:wsp>
                  </a:graphicData>
                </a:graphic>
              </wp:anchor>
            </w:drawing>
          </mc:Choice>
          <mc:Fallback>
            <w:pict>
              <v:shape w14:anchorId="49C33E49" id="Textbox 857" o:spid="_x0000_s1221" type="#_x0000_t202" style="position:absolute;left:0;text-align:left;margin-left:348.8pt;margin-top:-60.4pt;width:27.9pt;height:7.15pt;rotation:-12;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" filled="f" stroked="f">
                <v:textbox inset="0,0,0,0">
                  <w:txbxContent>
                    <w:p w14:paraId="49C342B7" w14:textId="77777777" w:rsidR="00330A58" w:rsidRDefault="00000000">
                      <w:pPr>
                        <w:spacing w:line="142" w:lineRule="exact"/>
                        <w:rPr>
                          <w:rFonts w:ascii="Futura LT Pro Medium"/>
                          <w:sz w:val="14"/>
                        </w:rPr>
                      </w:pPr>
                      <w:r>
                        <w:rPr>
                          <w:rFonts w:ascii="Futura LT Pro Medium"/>
                          <w:spacing w:val="-2"/>
                          <w:sz w:val="14"/>
                        </w:rPr>
                        <w:t>SCHOOL</w:t>
                      </w:r>
                    </w:p>
                  </w:txbxContent>
                </v:textbox>
                <w10:wrap anchorx="page"/>
              </v:shape>
            </w:pict>
          </mc:Fallback>
        </mc:AlternateContent>
      </w:r>
      <w:r>
        <w:rPr>
          <w:rFonts w:ascii="Futura LT Pro Medium"/>
          <w:noProof/>
          <w:sz w:val="14"/>
        </w:rPr>
        <mc:AlternateContent>
          <mc:Choice Requires="wps">
            <w:drawing>
              <wp:anchor distT="0" distB="0" distL="0" distR="0" simplePos="0" relativeHeight="15764480" behindDoc="0" locked="0" layoutInCell="1" allowOverlap="1" wp14:anchorId="49C33E4B" wp14:editId="49C33E4C">
                <wp:simplePos x="0" y="0"/>
                <wp:positionH relativeFrom="page">
                  <wp:posOffset>5534114</wp:posOffset>
                </wp:positionH>
                <wp:positionV relativeFrom="paragraph">
                  <wp:posOffset>-969776</wp:posOffset>
                </wp:positionV>
                <wp:extent cx="469900" cy="90805"/>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469900" cy="90805"/>
                        </a:xfrm>
                        <a:prstGeom prst="rect">
                          <a:avLst/>
                        </a:prstGeom>
                      </wps:spPr>
                      <wps:txbx>
                        <w:txbxContent>
                          <w:p w14:paraId="49C342B8" w14:textId="77777777" w:rsidR="00330A58" w:rsidRDefault="00000000">
                            <w:pPr>
                              <w:spacing w:line="142" w:lineRule="exact"/>
                              <w:rPr>
                                <w:rFonts w:ascii="Futura LT Pro Medium"/>
                                <w:sz w:val="14"/>
                              </w:rPr>
                            </w:pPr>
                            <w:r>
                              <w:rPr>
                                <w:rFonts w:ascii="Futura LT Pro Medium"/>
                                <w:spacing w:val="-2"/>
                                <w:sz w:val="14"/>
                              </w:rPr>
                              <w:t>UNIVERSITY</w:t>
                            </w:r>
                          </w:p>
                        </w:txbxContent>
                      </wps:txbx>
                      <wps:bodyPr wrap="square" lIns="0" tIns="0" rIns="0" bIns="0" rtlCol="0">
                        <a:noAutofit/>
                      </wps:bodyPr>
                    </wps:wsp>
                  </a:graphicData>
                </a:graphic>
              </wp:anchor>
            </w:drawing>
          </mc:Choice>
          <mc:Fallback>
            <w:pict>
              <v:shape w14:anchorId="49C33E4B" id="Textbox 858" o:spid="_x0000_s1222" type="#_x0000_t202" style="position:absolute;left:0;text-align:left;margin-left:435.75pt;margin-top:-76.35pt;width:37pt;height:7.15pt;rotation:-7;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" filled="f" stroked="f">
                <v:textbox inset="0,0,0,0">
                  <w:txbxContent>
                    <w:p w14:paraId="49C342B8" w14:textId="77777777" w:rsidR="00330A58" w:rsidRDefault="00000000">
                      <w:pPr>
                        <w:spacing w:line="142" w:lineRule="exact"/>
                        <w:rPr>
                          <w:rFonts w:ascii="Futura LT Pro Medium"/>
                          <w:sz w:val="14"/>
                        </w:rPr>
                      </w:pPr>
                      <w:r>
                        <w:rPr>
                          <w:rFonts w:ascii="Futura LT Pro Medium"/>
                          <w:spacing w:val="-2"/>
                          <w:sz w:val="14"/>
                        </w:rPr>
                        <w:t>UNIVERSITY</w:t>
                      </w:r>
                    </w:p>
                  </w:txbxContent>
                </v:textbox>
                <w10:wrap anchorx="page"/>
              </v:shape>
            </w:pict>
          </mc:Fallback>
        </mc:AlternateContent>
      </w:r>
      <w:r>
        <w:rPr>
          <w:rFonts w:ascii="Futura LT Pro Medium"/>
          <w:noProof/>
          <w:sz w:val="14"/>
        </w:rPr>
        <mc:AlternateContent>
          <mc:Choice Requires="wps">
            <w:drawing>
              <wp:anchor distT="0" distB="0" distL="0" distR="0" simplePos="0" relativeHeight="15764992" behindDoc="0" locked="0" layoutInCell="1" allowOverlap="1" wp14:anchorId="49C33E4D" wp14:editId="49C33E4E">
                <wp:simplePos x="0" y="0"/>
                <wp:positionH relativeFrom="page">
                  <wp:posOffset>3159737</wp:posOffset>
                </wp:positionH>
                <wp:positionV relativeFrom="paragraph">
                  <wp:posOffset>-164544</wp:posOffset>
                </wp:positionV>
                <wp:extent cx="469265" cy="90805"/>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469265" cy="90805"/>
                        </a:xfrm>
                        <a:prstGeom prst="rect">
                          <a:avLst/>
                        </a:prstGeom>
                      </wps:spPr>
                      <wps:txbx>
                        <w:txbxContent>
                          <w:p w14:paraId="49C342B9" w14:textId="77777777" w:rsidR="00330A58" w:rsidRDefault="00000000">
                            <w:pPr>
                              <w:spacing w:line="142" w:lineRule="exact"/>
                              <w:rPr>
                                <w:rFonts w:ascii="Futura LT Pro Medium"/>
                                <w:sz w:val="14"/>
                              </w:rPr>
                            </w:pPr>
                            <w:r>
                              <w:rPr>
                                <w:rFonts w:ascii="Futura LT Pro Medium"/>
                                <w:spacing w:val="-2"/>
                                <w:sz w:val="14"/>
                              </w:rPr>
                              <w:t>PESTALOZZI</w:t>
                            </w:r>
                          </w:p>
                        </w:txbxContent>
                      </wps:txbx>
                      <wps:bodyPr wrap="square" lIns="0" tIns="0" rIns="0" bIns="0" rtlCol="0">
                        <a:noAutofit/>
                      </wps:bodyPr>
                    </wps:wsp>
                  </a:graphicData>
                </a:graphic>
              </wp:anchor>
            </w:drawing>
          </mc:Choice>
          <mc:Fallback>
            <w:pict>
              <v:shape w14:anchorId="49C33E4D" id="Textbox 859" o:spid="_x0000_s1223" type="#_x0000_t202" style="position:absolute;left:0;text-align:left;margin-left:248.8pt;margin-top:-12.95pt;width:36.95pt;height:7.15pt;rotation:-5;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" filled="f" stroked="f">
                <v:textbox inset="0,0,0,0">
                  <w:txbxContent>
                    <w:p w14:paraId="49C342B9" w14:textId="77777777" w:rsidR="00330A58" w:rsidRDefault="00000000">
                      <w:pPr>
                        <w:spacing w:line="142" w:lineRule="exact"/>
                        <w:rPr>
                          <w:rFonts w:ascii="Futura LT Pro Medium"/>
                          <w:sz w:val="14"/>
                        </w:rPr>
                      </w:pPr>
                      <w:r>
                        <w:rPr>
                          <w:rFonts w:ascii="Futura LT Pro Medium"/>
                          <w:spacing w:val="-2"/>
                          <w:sz w:val="14"/>
                        </w:rPr>
                        <w:t>PESTALOZZI</w:t>
                      </w:r>
                    </w:p>
                  </w:txbxContent>
                </v:textbox>
                <w10:wrap anchorx="page"/>
              </v:shape>
            </w:pict>
          </mc:Fallback>
        </mc:AlternateContent>
      </w:r>
      <w:r>
        <w:rPr>
          <w:rFonts w:ascii="Futura LT Pro Medium"/>
          <w:spacing w:val="-2"/>
          <w:sz w:val="14"/>
        </w:rPr>
        <w:t>DEGREE</w:t>
      </w:r>
    </w:p>
    <w:p w14:paraId="49C3212A" w14:textId="77777777" w:rsidR="00330A58" w:rsidRDefault="00330A58">
      <w:pPr>
        <w:pStyle w:val="Brdtekst"/>
        <w:rPr>
          <w:rFonts w:ascii="Futura LT Pro Medium"/>
          <w:sz w:val="15"/>
        </w:rPr>
      </w:pPr>
    </w:p>
    <w:p w14:paraId="49C3212B" w14:textId="77777777" w:rsidR="00330A58" w:rsidRDefault="00330A58">
      <w:pPr>
        <w:pStyle w:val="Brdtekst"/>
        <w:rPr>
          <w:rFonts w:ascii="Futura LT Pro Medium"/>
          <w:sz w:val="15"/>
        </w:rPr>
      </w:pPr>
    </w:p>
    <w:p w14:paraId="49C3212C" w14:textId="77777777" w:rsidR="00330A58" w:rsidRDefault="00330A58">
      <w:pPr>
        <w:pStyle w:val="Brdtekst"/>
        <w:spacing w:before="117"/>
        <w:rPr>
          <w:rFonts w:ascii="Futura LT Pro Medium"/>
          <w:sz w:val="15"/>
        </w:rPr>
      </w:pPr>
    </w:p>
    <w:p w14:paraId="49C3212D" w14:textId="77777777" w:rsidR="00330A58" w:rsidRDefault="00000000">
      <w:pPr>
        <w:ind w:left="730" w:right="8890" w:hanging="306"/>
        <w:rPr>
          <w:rFonts w:ascii="Futura LT Pro Medium"/>
          <w:sz w:val="15"/>
        </w:rPr>
      </w:pPr>
      <w:r>
        <w:rPr>
          <w:rFonts w:ascii="Futura LT Pro Medium"/>
          <w:noProof/>
          <w:sz w:val="15"/>
        </w:rPr>
        <mc:AlternateContent>
          <mc:Choice Requires="wpg">
            <w:drawing>
              <wp:anchor distT="0" distB="0" distL="0" distR="0" simplePos="0" relativeHeight="15754240" behindDoc="0" locked="0" layoutInCell="1" allowOverlap="1" wp14:anchorId="49C33E4F" wp14:editId="49C33E50">
                <wp:simplePos x="0" y="0"/>
                <wp:positionH relativeFrom="page">
                  <wp:posOffset>6532606</wp:posOffset>
                </wp:positionH>
                <wp:positionV relativeFrom="paragraph">
                  <wp:posOffset>40</wp:posOffset>
                </wp:positionV>
                <wp:extent cx="307975" cy="239395"/>
                <wp:effectExtent l="0" t="0" r="0" b="0"/>
                <wp:wrapNone/>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239395"/>
                          <a:chOff x="0" y="0"/>
                          <a:chExt cx="307975" cy="239395"/>
                        </a:xfrm>
                      </wpg:grpSpPr>
                      <wps:wsp>
                        <wps:cNvPr id="861" name="Graphic 861"/>
                        <wps:cNvSpPr/>
                        <wps:spPr>
                          <a:xfrm>
                            <a:off x="-6" y="878"/>
                            <a:ext cx="260350" cy="238125"/>
                          </a:xfrm>
                          <a:custGeom>
                            <a:avLst/>
                            <a:gdLst/>
                            <a:ahLst/>
                            <a:cxnLst/>
                            <a:rect l="l" t="t" r="r" b="b"/>
                            <a:pathLst>
                              <a:path w="260350" h="238125">
                                <a:moveTo>
                                  <a:pt x="32969" y="221399"/>
                                </a:moveTo>
                                <a:lnTo>
                                  <a:pt x="31826" y="220726"/>
                                </a:lnTo>
                                <a:lnTo>
                                  <a:pt x="31584" y="220726"/>
                                </a:lnTo>
                                <a:lnTo>
                                  <a:pt x="30759" y="222135"/>
                                </a:lnTo>
                                <a:lnTo>
                                  <a:pt x="30683" y="222262"/>
                                </a:lnTo>
                                <a:lnTo>
                                  <a:pt x="29705" y="223507"/>
                                </a:lnTo>
                                <a:lnTo>
                                  <a:pt x="27051" y="225882"/>
                                </a:lnTo>
                                <a:lnTo>
                                  <a:pt x="25057" y="226644"/>
                                </a:lnTo>
                                <a:lnTo>
                                  <a:pt x="19748" y="226644"/>
                                </a:lnTo>
                                <a:lnTo>
                                  <a:pt x="17602" y="225412"/>
                                </a:lnTo>
                                <a:lnTo>
                                  <a:pt x="17170" y="224675"/>
                                </a:lnTo>
                                <a:lnTo>
                                  <a:pt x="14973" y="220345"/>
                                </a:lnTo>
                                <a:lnTo>
                                  <a:pt x="14325" y="217665"/>
                                </a:lnTo>
                                <a:lnTo>
                                  <a:pt x="14325" y="210540"/>
                                </a:lnTo>
                                <a:lnTo>
                                  <a:pt x="14490" y="209778"/>
                                </a:lnTo>
                                <a:lnTo>
                                  <a:pt x="15087" y="207238"/>
                                </a:lnTo>
                                <a:lnTo>
                                  <a:pt x="18046" y="203136"/>
                                </a:lnTo>
                                <a:lnTo>
                                  <a:pt x="19900" y="202107"/>
                                </a:lnTo>
                                <a:lnTo>
                                  <a:pt x="24231" y="202107"/>
                                </a:lnTo>
                                <a:lnTo>
                                  <a:pt x="26682" y="203136"/>
                                </a:lnTo>
                                <a:lnTo>
                                  <a:pt x="26327" y="203136"/>
                                </a:lnTo>
                                <a:lnTo>
                                  <a:pt x="29184" y="206006"/>
                                </a:lnTo>
                                <a:lnTo>
                                  <a:pt x="30289" y="208432"/>
                                </a:lnTo>
                                <a:lnTo>
                                  <a:pt x="30962" y="211721"/>
                                </a:lnTo>
                                <a:lnTo>
                                  <a:pt x="32499" y="211721"/>
                                </a:lnTo>
                                <a:lnTo>
                                  <a:pt x="32397" y="207238"/>
                                </a:lnTo>
                                <a:lnTo>
                                  <a:pt x="32270" y="201549"/>
                                </a:lnTo>
                                <a:lnTo>
                                  <a:pt x="32258" y="200875"/>
                                </a:lnTo>
                                <a:lnTo>
                                  <a:pt x="30937" y="200875"/>
                                </a:lnTo>
                                <a:lnTo>
                                  <a:pt x="30861" y="201231"/>
                                </a:lnTo>
                                <a:lnTo>
                                  <a:pt x="30784" y="201549"/>
                                </a:lnTo>
                                <a:lnTo>
                                  <a:pt x="30683" y="201917"/>
                                </a:lnTo>
                                <a:lnTo>
                                  <a:pt x="30607" y="202107"/>
                                </a:lnTo>
                                <a:lnTo>
                                  <a:pt x="30543" y="202298"/>
                                </a:lnTo>
                                <a:lnTo>
                                  <a:pt x="30035" y="203136"/>
                                </a:lnTo>
                                <a:lnTo>
                                  <a:pt x="29159" y="203136"/>
                                </a:lnTo>
                                <a:lnTo>
                                  <a:pt x="27393" y="202107"/>
                                </a:lnTo>
                                <a:lnTo>
                                  <a:pt x="26428" y="201549"/>
                                </a:lnTo>
                                <a:lnTo>
                                  <a:pt x="25641" y="201231"/>
                                </a:lnTo>
                                <a:lnTo>
                                  <a:pt x="23698" y="200723"/>
                                </a:lnTo>
                                <a:lnTo>
                                  <a:pt x="17830" y="200723"/>
                                </a:lnTo>
                                <a:lnTo>
                                  <a:pt x="15036" y="201917"/>
                                </a:lnTo>
                                <a:lnTo>
                                  <a:pt x="11239" y="206006"/>
                                </a:lnTo>
                                <a:lnTo>
                                  <a:pt x="10134" y="207238"/>
                                </a:lnTo>
                                <a:lnTo>
                                  <a:pt x="8928" y="210540"/>
                                </a:lnTo>
                                <a:lnTo>
                                  <a:pt x="8928" y="218732"/>
                                </a:lnTo>
                                <a:lnTo>
                                  <a:pt x="10185" y="222135"/>
                                </a:lnTo>
                                <a:lnTo>
                                  <a:pt x="15240" y="227393"/>
                                </a:lnTo>
                                <a:lnTo>
                                  <a:pt x="18288" y="228714"/>
                                </a:lnTo>
                                <a:lnTo>
                                  <a:pt x="24892" y="228714"/>
                                </a:lnTo>
                                <a:lnTo>
                                  <a:pt x="27482" y="227723"/>
                                </a:lnTo>
                                <a:lnTo>
                                  <a:pt x="28689" y="226644"/>
                                </a:lnTo>
                                <a:lnTo>
                                  <a:pt x="30873" y="224675"/>
                                </a:lnTo>
                                <a:lnTo>
                                  <a:pt x="31978" y="223215"/>
                                </a:lnTo>
                                <a:lnTo>
                                  <a:pt x="32969" y="221399"/>
                                </a:lnTo>
                                <a:close/>
                              </a:path>
                              <a:path w="260350" h="238125">
                                <a:moveTo>
                                  <a:pt x="44462" y="209092"/>
                                </a:moveTo>
                                <a:lnTo>
                                  <a:pt x="42291" y="203860"/>
                                </a:lnTo>
                                <a:lnTo>
                                  <a:pt x="42049" y="203619"/>
                                </a:lnTo>
                                <a:lnTo>
                                  <a:pt x="42049" y="209778"/>
                                </a:lnTo>
                                <a:lnTo>
                                  <a:pt x="42049" y="220726"/>
                                </a:lnTo>
                                <a:lnTo>
                                  <a:pt x="40132" y="225412"/>
                                </a:lnTo>
                                <a:lnTo>
                                  <a:pt x="32372" y="233159"/>
                                </a:lnTo>
                                <a:lnTo>
                                  <a:pt x="27711" y="235102"/>
                                </a:lnTo>
                                <a:lnTo>
                                  <a:pt x="16776" y="235102"/>
                                </a:lnTo>
                                <a:lnTo>
                                  <a:pt x="12103" y="233159"/>
                                </a:lnTo>
                                <a:lnTo>
                                  <a:pt x="4356" y="225412"/>
                                </a:lnTo>
                                <a:lnTo>
                                  <a:pt x="2425" y="220726"/>
                                </a:lnTo>
                                <a:lnTo>
                                  <a:pt x="2425" y="209778"/>
                                </a:lnTo>
                                <a:lnTo>
                                  <a:pt x="4356" y="205092"/>
                                </a:lnTo>
                                <a:lnTo>
                                  <a:pt x="12103" y="197345"/>
                                </a:lnTo>
                                <a:lnTo>
                                  <a:pt x="16776" y="195402"/>
                                </a:lnTo>
                                <a:lnTo>
                                  <a:pt x="27711" y="195402"/>
                                </a:lnTo>
                                <a:lnTo>
                                  <a:pt x="32372" y="197345"/>
                                </a:lnTo>
                                <a:lnTo>
                                  <a:pt x="40132" y="205092"/>
                                </a:lnTo>
                                <a:lnTo>
                                  <a:pt x="42049" y="209778"/>
                                </a:lnTo>
                                <a:lnTo>
                                  <a:pt x="42049" y="203619"/>
                                </a:lnTo>
                                <a:lnTo>
                                  <a:pt x="33858" y="195402"/>
                                </a:lnTo>
                                <a:lnTo>
                                  <a:pt x="33629" y="195173"/>
                                </a:lnTo>
                                <a:lnTo>
                                  <a:pt x="28384" y="193001"/>
                                </a:lnTo>
                                <a:lnTo>
                                  <a:pt x="16103" y="193001"/>
                                </a:lnTo>
                                <a:lnTo>
                                  <a:pt x="10845" y="195173"/>
                                </a:lnTo>
                                <a:lnTo>
                                  <a:pt x="2171" y="203860"/>
                                </a:lnTo>
                                <a:lnTo>
                                  <a:pt x="0" y="209092"/>
                                </a:lnTo>
                                <a:lnTo>
                                  <a:pt x="0" y="221399"/>
                                </a:lnTo>
                                <a:lnTo>
                                  <a:pt x="2171" y="226644"/>
                                </a:lnTo>
                                <a:lnTo>
                                  <a:pt x="10845" y="235343"/>
                                </a:lnTo>
                                <a:lnTo>
                                  <a:pt x="16103" y="237515"/>
                                </a:lnTo>
                                <a:lnTo>
                                  <a:pt x="28384" y="237515"/>
                                </a:lnTo>
                                <a:lnTo>
                                  <a:pt x="33629" y="235343"/>
                                </a:lnTo>
                                <a:lnTo>
                                  <a:pt x="33870" y="235102"/>
                                </a:lnTo>
                                <a:lnTo>
                                  <a:pt x="42291" y="226644"/>
                                </a:lnTo>
                                <a:lnTo>
                                  <a:pt x="44462" y="221399"/>
                                </a:lnTo>
                                <a:lnTo>
                                  <a:pt x="44462" y="209092"/>
                                </a:lnTo>
                                <a:close/>
                              </a:path>
                              <a:path w="260350" h="238125">
                                <a:moveTo>
                                  <a:pt x="259816" y="156781"/>
                                </a:moveTo>
                                <a:lnTo>
                                  <a:pt x="247573" y="156781"/>
                                </a:lnTo>
                                <a:lnTo>
                                  <a:pt x="244322" y="164477"/>
                                </a:lnTo>
                                <a:lnTo>
                                  <a:pt x="240474" y="171907"/>
                                </a:lnTo>
                                <a:lnTo>
                                  <a:pt x="213817" y="203136"/>
                                </a:lnTo>
                                <a:lnTo>
                                  <a:pt x="171005" y="223761"/>
                                </a:lnTo>
                                <a:lnTo>
                                  <a:pt x="146837" y="226466"/>
                                </a:lnTo>
                                <a:lnTo>
                                  <a:pt x="128739" y="224967"/>
                                </a:lnTo>
                                <a:lnTo>
                                  <a:pt x="79959" y="203073"/>
                                </a:lnTo>
                                <a:lnTo>
                                  <a:pt x="52539" y="170434"/>
                                </a:lnTo>
                                <a:lnTo>
                                  <a:pt x="40182" y="131114"/>
                                </a:lnTo>
                                <a:lnTo>
                                  <a:pt x="43434" y="90030"/>
                                </a:lnTo>
                                <a:lnTo>
                                  <a:pt x="62852" y="52070"/>
                                </a:lnTo>
                                <a:lnTo>
                                  <a:pt x="100228" y="22136"/>
                                </a:lnTo>
                                <a:lnTo>
                                  <a:pt x="149161" y="11569"/>
                                </a:lnTo>
                                <a:lnTo>
                                  <a:pt x="149161" y="50"/>
                                </a:lnTo>
                                <a:lnTo>
                                  <a:pt x="95224" y="11760"/>
                                </a:lnTo>
                                <a:lnTo>
                                  <a:pt x="53835" y="44894"/>
                                </a:lnTo>
                                <a:lnTo>
                                  <a:pt x="32334" y="86931"/>
                                </a:lnTo>
                                <a:lnTo>
                                  <a:pt x="28740" y="132410"/>
                                </a:lnTo>
                                <a:lnTo>
                                  <a:pt x="42430" y="175945"/>
                                </a:lnTo>
                                <a:lnTo>
                                  <a:pt x="72783" y="212077"/>
                                </a:lnTo>
                                <a:lnTo>
                                  <a:pt x="107607" y="231394"/>
                                </a:lnTo>
                                <a:lnTo>
                                  <a:pt x="146837" y="237985"/>
                                </a:lnTo>
                                <a:lnTo>
                                  <a:pt x="173596" y="234988"/>
                                </a:lnTo>
                                <a:lnTo>
                                  <a:pt x="221005" y="212153"/>
                                </a:lnTo>
                                <a:lnTo>
                                  <a:pt x="251574" y="175679"/>
                                </a:lnTo>
                                <a:lnTo>
                                  <a:pt x="256108" y="166395"/>
                                </a:lnTo>
                                <a:lnTo>
                                  <a:pt x="259816" y="156781"/>
                                </a:lnTo>
                                <a:close/>
                              </a:path>
                            </a:pathLst>
                          </a:custGeom>
                          <a:solidFill>
                            <a:srgbClr val="000000"/>
                          </a:solidFill>
                        </wps:spPr>
                        <wps:bodyPr wrap="square" lIns="0" tIns="0" rIns="0" bIns="0" rtlCol="0">
                          <a:prstTxWarp prst="textNoShape">
                            <a:avLst/>
                          </a:prstTxWarp>
                          <a:noAutofit/>
                        </wps:bodyPr>
                      </wps:wsp>
                      <wps:wsp>
                        <wps:cNvPr id="862" name="Graphic 862"/>
                        <wps:cNvSpPr/>
                        <wps:spPr>
                          <a:xfrm>
                            <a:off x="48951" y="20631"/>
                            <a:ext cx="189230" cy="198120"/>
                          </a:xfrm>
                          <a:custGeom>
                            <a:avLst/>
                            <a:gdLst/>
                            <a:ahLst/>
                            <a:cxnLst/>
                            <a:rect l="l" t="t" r="r" b="b"/>
                            <a:pathLst>
                              <a:path w="189230" h="198120">
                                <a:moveTo>
                                  <a:pt x="100445" y="0"/>
                                </a:moveTo>
                                <a:lnTo>
                                  <a:pt x="97845" y="0"/>
                                </a:lnTo>
                                <a:lnTo>
                                  <a:pt x="75965" y="2455"/>
                                </a:lnTo>
                                <a:lnTo>
                                  <a:pt x="36606" y="21419"/>
                                </a:lnTo>
                                <a:lnTo>
                                  <a:pt x="2982" y="72134"/>
                                </a:lnTo>
                                <a:lnTo>
                                  <a:pt x="102" y="108615"/>
                                </a:lnTo>
                                <a:lnTo>
                                  <a:pt x="0" y="109910"/>
                                </a:lnTo>
                                <a:lnTo>
                                  <a:pt x="35921" y="175279"/>
                                </a:lnTo>
                                <a:lnTo>
                                  <a:pt x="81433" y="196203"/>
                                </a:lnTo>
                                <a:lnTo>
                                  <a:pt x="98070" y="197586"/>
                                </a:lnTo>
                                <a:lnTo>
                                  <a:pt x="120296" y="195095"/>
                                </a:lnTo>
                                <a:lnTo>
                                  <a:pt x="141050" y="187836"/>
                                </a:lnTo>
                                <a:lnTo>
                                  <a:pt x="143842" y="186080"/>
                                </a:lnTo>
                                <a:lnTo>
                                  <a:pt x="98070" y="186080"/>
                                </a:lnTo>
                                <a:lnTo>
                                  <a:pt x="83372" y="184858"/>
                                </a:lnTo>
                                <a:lnTo>
                                  <a:pt x="43847" y="167119"/>
                                </a:lnTo>
                                <a:lnTo>
                                  <a:pt x="11442" y="108615"/>
                                </a:lnTo>
                                <a:lnTo>
                                  <a:pt x="14076" y="75242"/>
                                </a:lnTo>
                                <a:lnTo>
                                  <a:pt x="43774" y="30433"/>
                                </a:lnTo>
                                <a:lnTo>
                                  <a:pt x="78543" y="13691"/>
                                </a:lnTo>
                                <a:lnTo>
                                  <a:pt x="97731" y="11544"/>
                                </a:lnTo>
                                <a:lnTo>
                                  <a:pt x="100445" y="11544"/>
                                </a:lnTo>
                                <a:lnTo>
                                  <a:pt x="100445" y="0"/>
                                </a:lnTo>
                                <a:close/>
                              </a:path>
                              <a:path w="189230" h="198120">
                                <a:moveTo>
                                  <a:pt x="189218" y="137045"/>
                                </a:moveTo>
                                <a:lnTo>
                                  <a:pt x="176493" y="137045"/>
                                </a:lnTo>
                                <a:lnTo>
                                  <a:pt x="170600" y="147891"/>
                                </a:lnTo>
                                <a:lnTo>
                                  <a:pt x="166435" y="153136"/>
                                </a:lnTo>
                                <a:lnTo>
                                  <a:pt x="152495" y="167119"/>
                                </a:lnTo>
                                <a:lnTo>
                                  <a:pt x="136053" y="177461"/>
                                </a:lnTo>
                                <a:lnTo>
                                  <a:pt x="117711" y="183877"/>
                                </a:lnTo>
                                <a:lnTo>
                                  <a:pt x="98070" y="186080"/>
                                </a:lnTo>
                                <a:lnTo>
                                  <a:pt x="143842" y="186080"/>
                                </a:lnTo>
                                <a:lnTo>
                                  <a:pt x="175439" y="160312"/>
                                </a:lnTo>
                                <a:lnTo>
                                  <a:pt x="186440" y="143161"/>
                                </a:lnTo>
                                <a:lnTo>
                                  <a:pt x="189218" y="137045"/>
                                </a:lnTo>
                                <a:close/>
                              </a:path>
                            </a:pathLst>
                          </a:custGeom>
                          <a:solidFill>
                            <a:srgbClr val="646363"/>
                          </a:solidFill>
                        </wps:spPr>
                        <wps:bodyPr wrap="square" lIns="0" tIns="0" rIns="0" bIns="0" rtlCol="0">
                          <a:prstTxWarp prst="textNoShape">
                            <a:avLst/>
                          </a:prstTxWarp>
                          <a:noAutofit/>
                        </wps:bodyPr>
                      </wps:wsp>
                      <wps:wsp>
                        <wps:cNvPr id="863" name="Graphic 863"/>
                        <wps:cNvSpPr/>
                        <wps:spPr>
                          <a:xfrm>
                            <a:off x="69224" y="40872"/>
                            <a:ext cx="146685" cy="157480"/>
                          </a:xfrm>
                          <a:custGeom>
                            <a:avLst/>
                            <a:gdLst/>
                            <a:ahLst/>
                            <a:cxnLst/>
                            <a:rect l="l" t="t" r="r" b="b"/>
                            <a:pathLst>
                              <a:path w="146685" h="157480">
                                <a:moveTo>
                                  <a:pt x="80298" y="50"/>
                                </a:moveTo>
                                <a:lnTo>
                                  <a:pt x="29060" y="17053"/>
                                </a:lnTo>
                                <a:lnTo>
                                  <a:pt x="2359" y="57348"/>
                                </a:lnTo>
                                <a:lnTo>
                                  <a:pt x="0" y="87350"/>
                                </a:lnTo>
                                <a:lnTo>
                                  <a:pt x="9027" y="116057"/>
                                </a:lnTo>
                                <a:lnTo>
                                  <a:pt x="40081" y="147289"/>
                                </a:lnTo>
                                <a:lnTo>
                                  <a:pt x="77898" y="156997"/>
                                </a:lnTo>
                                <a:lnTo>
                                  <a:pt x="95552" y="155018"/>
                                </a:lnTo>
                                <a:lnTo>
                                  <a:pt x="139353" y="127393"/>
                                </a:lnTo>
                                <a:lnTo>
                                  <a:pt x="146440" y="116852"/>
                                </a:lnTo>
                                <a:lnTo>
                                  <a:pt x="132686" y="116852"/>
                                </a:lnTo>
                                <a:lnTo>
                                  <a:pt x="130248" y="120116"/>
                                </a:lnTo>
                                <a:lnTo>
                                  <a:pt x="119560" y="130817"/>
                                </a:lnTo>
                                <a:lnTo>
                                  <a:pt x="106968" y="138731"/>
                                </a:lnTo>
                                <a:lnTo>
                                  <a:pt x="92929" y="143640"/>
                                </a:lnTo>
                                <a:lnTo>
                                  <a:pt x="77898" y="145326"/>
                                </a:lnTo>
                                <a:lnTo>
                                  <a:pt x="66652" y="144393"/>
                                </a:lnTo>
                                <a:lnTo>
                                  <a:pt x="19269" y="110477"/>
                                </a:lnTo>
                                <a:lnTo>
                                  <a:pt x="11579" y="86031"/>
                                </a:lnTo>
                                <a:lnTo>
                                  <a:pt x="13594" y="60482"/>
                                </a:lnTo>
                                <a:lnTo>
                                  <a:pt x="36328" y="26185"/>
                                </a:lnTo>
                                <a:lnTo>
                                  <a:pt x="80298" y="11722"/>
                                </a:lnTo>
                                <a:lnTo>
                                  <a:pt x="80298" y="50"/>
                                </a:lnTo>
                                <a:close/>
                              </a:path>
                            </a:pathLst>
                          </a:custGeom>
                          <a:solidFill>
                            <a:srgbClr val="9D9D9C"/>
                          </a:solidFill>
                        </wps:spPr>
                        <wps:bodyPr wrap="square" lIns="0" tIns="0" rIns="0" bIns="0" rtlCol="0">
                          <a:prstTxWarp prst="textNoShape">
                            <a:avLst/>
                          </a:prstTxWarp>
                          <a:noAutofit/>
                        </wps:bodyPr>
                      </wps:wsp>
                      <wps:wsp>
                        <wps:cNvPr id="864" name="Graphic 864"/>
                        <wps:cNvSpPr/>
                        <wps:spPr>
                          <a:xfrm>
                            <a:off x="113189" y="2"/>
                            <a:ext cx="194310" cy="147320"/>
                          </a:xfrm>
                          <a:custGeom>
                            <a:avLst/>
                            <a:gdLst/>
                            <a:ahLst/>
                            <a:cxnLst/>
                            <a:rect l="l" t="t" r="r" b="b"/>
                            <a:pathLst>
                              <a:path w="194310" h="147320">
                                <a:moveTo>
                                  <a:pt x="50304" y="40767"/>
                                </a:moveTo>
                                <a:lnTo>
                                  <a:pt x="47891" y="40767"/>
                                </a:lnTo>
                                <a:lnTo>
                                  <a:pt x="47891" y="52946"/>
                                </a:lnTo>
                                <a:lnTo>
                                  <a:pt x="50304" y="52946"/>
                                </a:lnTo>
                                <a:lnTo>
                                  <a:pt x="50304" y="40767"/>
                                </a:lnTo>
                                <a:close/>
                              </a:path>
                              <a:path w="194310" h="147320">
                                <a:moveTo>
                                  <a:pt x="58864" y="12382"/>
                                </a:moveTo>
                                <a:lnTo>
                                  <a:pt x="57861" y="9740"/>
                                </a:lnTo>
                                <a:lnTo>
                                  <a:pt x="56984" y="7454"/>
                                </a:lnTo>
                                <a:lnTo>
                                  <a:pt x="55422" y="3352"/>
                                </a:lnTo>
                                <a:lnTo>
                                  <a:pt x="54356" y="533"/>
                                </a:lnTo>
                                <a:lnTo>
                                  <a:pt x="54356" y="7454"/>
                                </a:lnTo>
                                <a:lnTo>
                                  <a:pt x="51549" y="7454"/>
                                </a:lnTo>
                                <a:lnTo>
                                  <a:pt x="52920" y="3352"/>
                                </a:lnTo>
                                <a:lnTo>
                                  <a:pt x="54356" y="7454"/>
                                </a:lnTo>
                                <a:lnTo>
                                  <a:pt x="54356" y="533"/>
                                </a:lnTo>
                                <a:lnTo>
                                  <a:pt x="54241" y="228"/>
                                </a:lnTo>
                                <a:lnTo>
                                  <a:pt x="51943" y="228"/>
                                </a:lnTo>
                                <a:lnTo>
                                  <a:pt x="47244" y="12382"/>
                                </a:lnTo>
                                <a:lnTo>
                                  <a:pt x="49898" y="12382"/>
                                </a:lnTo>
                                <a:lnTo>
                                  <a:pt x="50736" y="9740"/>
                                </a:lnTo>
                                <a:lnTo>
                                  <a:pt x="55079" y="9740"/>
                                </a:lnTo>
                                <a:lnTo>
                                  <a:pt x="56172" y="12382"/>
                                </a:lnTo>
                                <a:lnTo>
                                  <a:pt x="58864" y="12382"/>
                                </a:lnTo>
                                <a:close/>
                              </a:path>
                              <a:path w="194310" h="147320">
                                <a:moveTo>
                                  <a:pt x="59220" y="20332"/>
                                </a:moveTo>
                                <a:lnTo>
                                  <a:pt x="56845" y="20332"/>
                                </a:lnTo>
                                <a:lnTo>
                                  <a:pt x="53492" y="27787"/>
                                </a:lnTo>
                                <a:lnTo>
                                  <a:pt x="50165" y="20332"/>
                                </a:lnTo>
                                <a:lnTo>
                                  <a:pt x="47891" y="20332"/>
                                </a:lnTo>
                                <a:lnTo>
                                  <a:pt x="47891" y="32512"/>
                                </a:lnTo>
                                <a:lnTo>
                                  <a:pt x="50177" y="32512"/>
                                </a:lnTo>
                                <a:lnTo>
                                  <a:pt x="50177" y="25768"/>
                                </a:lnTo>
                                <a:lnTo>
                                  <a:pt x="53454" y="32689"/>
                                </a:lnTo>
                                <a:lnTo>
                                  <a:pt x="56794" y="25641"/>
                                </a:lnTo>
                                <a:lnTo>
                                  <a:pt x="56794" y="32512"/>
                                </a:lnTo>
                                <a:lnTo>
                                  <a:pt x="59220" y="32512"/>
                                </a:lnTo>
                                <a:lnTo>
                                  <a:pt x="59220" y="20332"/>
                                </a:lnTo>
                                <a:close/>
                              </a:path>
                              <a:path w="194310" h="147320">
                                <a:moveTo>
                                  <a:pt x="60274" y="145846"/>
                                </a:moveTo>
                                <a:lnTo>
                                  <a:pt x="55054" y="132130"/>
                                </a:lnTo>
                                <a:lnTo>
                                  <a:pt x="50533" y="120230"/>
                                </a:lnTo>
                                <a:lnTo>
                                  <a:pt x="42443" y="98983"/>
                                </a:lnTo>
                                <a:lnTo>
                                  <a:pt x="36880" y="84340"/>
                                </a:lnTo>
                                <a:lnTo>
                                  <a:pt x="36880" y="120230"/>
                                </a:lnTo>
                                <a:lnTo>
                                  <a:pt x="22364" y="120078"/>
                                </a:lnTo>
                                <a:lnTo>
                                  <a:pt x="29464" y="98983"/>
                                </a:lnTo>
                                <a:lnTo>
                                  <a:pt x="36817" y="120078"/>
                                </a:lnTo>
                                <a:lnTo>
                                  <a:pt x="36880" y="120230"/>
                                </a:lnTo>
                                <a:lnTo>
                                  <a:pt x="36880" y="84340"/>
                                </a:lnTo>
                                <a:lnTo>
                                  <a:pt x="36271" y="82727"/>
                                </a:lnTo>
                                <a:lnTo>
                                  <a:pt x="24371" y="82727"/>
                                </a:lnTo>
                                <a:lnTo>
                                  <a:pt x="0" y="145846"/>
                                </a:lnTo>
                                <a:lnTo>
                                  <a:pt x="13779" y="145846"/>
                                </a:lnTo>
                                <a:lnTo>
                                  <a:pt x="18161" y="132130"/>
                                </a:lnTo>
                                <a:lnTo>
                                  <a:pt x="40627" y="132130"/>
                                </a:lnTo>
                                <a:lnTo>
                                  <a:pt x="46266" y="145846"/>
                                </a:lnTo>
                                <a:lnTo>
                                  <a:pt x="60274" y="145846"/>
                                </a:lnTo>
                                <a:close/>
                              </a:path>
                              <a:path w="194310" h="147320">
                                <a:moveTo>
                                  <a:pt x="62839" y="40767"/>
                                </a:moveTo>
                                <a:lnTo>
                                  <a:pt x="60439" y="40767"/>
                                </a:lnTo>
                                <a:lnTo>
                                  <a:pt x="60439" y="48120"/>
                                </a:lnTo>
                                <a:lnTo>
                                  <a:pt x="55219" y="40767"/>
                                </a:lnTo>
                                <a:lnTo>
                                  <a:pt x="52793" y="40767"/>
                                </a:lnTo>
                                <a:lnTo>
                                  <a:pt x="52793" y="52946"/>
                                </a:lnTo>
                                <a:lnTo>
                                  <a:pt x="55219" y="52946"/>
                                </a:lnTo>
                                <a:lnTo>
                                  <a:pt x="55219" y="44945"/>
                                </a:lnTo>
                                <a:lnTo>
                                  <a:pt x="60439" y="52946"/>
                                </a:lnTo>
                                <a:lnTo>
                                  <a:pt x="62839" y="52946"/>
                                </a:lnTo>
                                <a:lnTo>
                                  <a:pt x="62839" y="40767"/>
                                </a:lnTo>
                                <a:close/>
                              </a:path>
                              <a:path w="194310" h="147320">
                                <a:moveTo>
                                  <a:pt x="69456" y="9588"/>
                                </a:moveTo>
                                <a:lnTo>
                                  <a:pt x="69329" y="8356"/>
                                </a:lnTo>
                                <a:lnTo>
                                  <a:pt x="69227" y="7124"/>
                                </a:lnTo>
                                <a:lnTo>
                                  <a:pt x="68656" y="6286"/>
                                </a:lnTo>
                                <a:lnTo>
                                  <a:pt x="67652" y="5816"/>
                                </a:lnTo>
                                <a:lnTo>
                                  <a:pt x="66662" y="5308"/>
                                </a:lnTo>
                                <a:lnTo>
                                  <a:pt x="65582" y="4953"/>
                                </a:lnTo>
                                <a:lnTo>
                                  <a:pt x="63284" y="4483"/>
                                </a:lnTo>
                                <a:lnTo>
                                  <a:pt x="62776" y="4051"/>
                                </a:lnTo>
                                <a:lnTo>
                                  <a:pt x="62979" y="2743"/>
                                </a:lnTo>
                                <a:lnTo>
                                  <a:pt x="63525" y="2425"/>
                                </a:lnTo>
                                <a:lnTo>
                                  <a:pt x="65455" y="2438"/>
                                </a:lnTo>
                                <a:lnTo>
                                  <a:pt x="66408" y="2832"/>
                                </a:lnTo>
                                <a:lnTo>
                                  <a:pt x="67386" y="3606"/>
                                </a:lnTo>
                                <a:lnTo>
                                  <a:pt x="69100" y="1879"/>
                                </a:lnTo>
                                <a:lnTo>
                                  <a:pt x="67716" y="609"/>
                                </a:lnTo>
                                <a:lnTo>
                                  <a:pt x="66167" y="0"/>
                                </a:lnTo>
                                <a:lnTo>
                                  <a:pt x="62725" y="88"/>
                                </a:lnTo>
                                <a:lnTo>
                                  <a:pt x="61544" y="698"/>
                                </a:lnTo>
                                <a:lnTo>
                                  <a:pt x="60236" y="2997"/>
                                </a:lnTo>
                                <a:lnTo>
                                  <a:pt x="60147" y="4089"/>
                                </a:lnTo>
                                <a:lnTo>
                                  <a:pt x="60617" y="5143"/>
                                </a:lnTo>
                                <a:lnTo>
                                  <a:pt x="61048" y="6184"/>
                                </a:lnTo>
                                <a:lnTo>
                                  <a:pt x="62128" y="6870"/>
                                </a:lnTo>
                                <a:lnTo>
                                  <a:pt x="65582" y="7581"/>
                                </a:lnTo>
                                <a:lnTo>
                                  <a:pt x="66535" y="7975"/>
                                </a:lnTo>
                                <a:lnTo>
                                  <a:pt x="66941" y="8864"/>
                                </a:lnTo>
                                <a:lnTo>
                                  <a:pt x="66852" y="9296"/>
                                </a:lnTo>
                                <a:lnTo>
                                  <a:pt x="66116" y="10160"/>
                                </a:lnTo>
                                <a:lnTo>
                                  <a:pt x="65430" y="10337"/>
                                </a:lnTo>
                                <a:lnTo>
                                  <a:pt x="63423" y="10121"/>
                                </a:lnTo>
                                <a:lnTo>
                                  <a:pt x="62445" y="9664"/>
                                </a:lnTo>
                                <a:lnTo>
                                  <a:pt x="61556" y="8826"/>
                                </a:lnTo>
                                <a:lnTo>
                                  <a:pt x="59893" y="10464"/>
                                </a:lnTo>
                                <a:lnTo>
                                  <a:pt x="60236" y="11049"/>
                                </a:lnTo>
                                <a:lnTo>
                                  <a:pt x="60871" y="11569"/>
                                </a:lnTo>
                                <a:lnTo>
                                  <a:pt x="62699" y="12420"/>
                                </a:lnTo>
                                <a:lnTo>
                                  <a:pt x="63830" y="12611"/>
                                </a:lnTo>
                                <a:lnTo>
                                  <a:pt x="65176" y="12560"/>
                                </a:lnTo>
                                <a:lnTo>
                                  <a:pt x="66522" y="12534"/>
                                </a:lnTo>
                                <a:lnTo>
                                  <a:pt x="67564" y="12115"/>
                                </a:lnTo>
                                <a:lnTo>
                                  <a:pt x="69100" y="10579"/>
                                </a:lnTo>
                                <a:lnTo>
                                  <a:pt x="69456" y="9588"/>
                                </a:lnTo>
                                <a:close/>
                              </a:path>
                              <a:path w="194310" h="147320">
                                <a:moveTo>
                                  <a:pt x="72047" y="28524"/>
                                </a:moveTo>
                                <a:lnTo>
                                  <a:pt x="72009" y="24295"/>
                                </a:lnTo>
                                <a:lnTo>
                                  <a:pt x="71589" y="22961"/>
                                </a:lnTo>
                                <a:lnTo>
                                  <a:pt x="71526" y="22796"/>
                                </a:lnTo>
                                <a:lnTo>
                                  <a:pt x="69557" y="20815"/>
                                </a:lnTo>
                                <a:lnTo>
                                  <a:pt x="69557" y="25361"/>
                                </a:lnTo>
                                <a:lnTo>
                                  <a:pt x="69557" y="27584"/>
                                </a:lnTo>
                                <a:lnTo>
                                  <a:pt x="69405" y="28168"/>
                                </a:lnTo>
                                <a:lnTo>
                                  <a:pt x="69316" y="28524"/>
                                </a:lnTo>
                                <a:lnTo>
                                  <a:pt x="68326" y="29959"/>
                                </a:lnTo>
                                <a:lnTo>
                                  <a:pt x="67627" y="30314"/>
                                </a:lnTo>
                                <a:lnTo>
                                  <a:pt x="65887" y="30314"/>
                                </a:lnTo>
                                <a:lnTo>
                                  <a:pt x="63830" y="25361"/>
                                </a:lnTo>
                                <a:lnTo>
                                  <a:pt x="64071" y="24447"/>
                                </a:lnTo>
                                <a:lnTo>
                                  <a:pt x="65062" y="22961"/>
                                </a:lnTo>
                                <a:lnTo>
                                  <a:pt x="65392" y="22796"/>
                                </a:lnTo>
                                <a:lnTo>
                                  <a:pt x="67919" y="22796"/>
                                </a:lnTo>
                                <a:lnTo>
                                  <a:pt x="68262" y="22961"/>
                                </a:lnTo>
                                <a:lnTo>
                                  <a:pt x="69176" y="24295"/>
                                </a:lnTo>
                                <a:lnTo>
                                  <a:pt x="69278" y="24447"/>
                                </a:lnTo>
                                <a:lnTo>
                                  <a:pt x="69557" y="25361"/>
                                </a:lnTo>
                                <a:lnTo>
                                  <a:pt x="69557" y="20815"/>
                                </a:lnTo>
                                <a:lnTo>
                                  <a:pt x="69418" y="20675"/>
                                </a:lnTo>
                                <a:lnTo>
                                  <a:pt x="68186" y="20154"/>
                                </a:lnTo>
                                <a:lnTo>
                                  <a:pt x="65227" y="20154"/>
                                </a:lnTo>
                                <a:lnTo>
                                  <a:pt x="64071" y="20675"/>
                                </a:lnTo>
                                <a:lnTo>
                                  <a:pt x="61925" y="22796"/>
                                </a:lnTo>
                                <a:lnTo>
                                  <a:pt x="61353" y="24295"/>
                                </a:lnTo>
                                <a:lnTo>
                                  <a:pt x="61391" y="28524"/>
                                </a:lnTo>
                                <a:lnTo>
                                  <a:pt x="61709" y="29705"/>
                                </a:lnTo>
                                <a:lnTo>
                                  <a:pt x="62598" y="30848"/>
                                </a:lnTo>
                                <a:lnTo>
                                  <a:pt x="63461" y="32016"/>
                                </a:lnTo>
                                <a:lnTo>
                                  <a:pt x="64998" y="32778"/>
                                </a:lnTo>
                                <a:lnTo>
                                  <a:pt x="67919" y="32778"/>
                                </a:lnTo>
                                <a:lnTo>
                                  <a:pt x="69278" y="32283"/>
                                </a:lnTo>
                                <a:lnTo>
                                  <a:pt x="71297" y="30314"/>
                                </a:lnTo>
                                <a:lnTo>
                                  <a:pt x="71513" y="30099"/>
                                </a:lnTo>
                                <a:lnTo>
                                  <a:pt x="72047" y="28524"/>
                                </a:lnTo>
                                <a:close/>
                              </a:path>
                              <a:path w="194310" h="147320">
                                <a:moveTo>
                                  <a:pt x="74142" y="40767"/>
                                </a:moveTo>
                                <a:lnTo>
                                  <a:pt x="64757" y="40767"/>
                                </a:lnTo>
                                <a:lnTo>
                                  <a:pt x="64757" y="43180"/>
                                </a:lnTo>
                                <a:lnTo>
                                  <a:pt x="68122" y="43180"/>
                                </a:lnTo>
                                <a:lnTo>
                                  <a:pt x="68122" y="52946"/>
                                </a:lnTo>
                                <a:lnTo>
                                  <a:pt x="70650" y="52946"/>
                                </a:lnTo>
                                <a:lnTo>
                                  <a:pt x="70650" y="43180"/>
                                </a:lnTo>
                                <a:lnTo>
                                  <a:pt x="74142" y="43180"/>
                                </a:lnTo>
                                <a:lnTo>
                                  <a:pt x="74142" y="40767"/>
                                </a:lnTo>
                                <a:close/>
                              </a:path>
                              <a:path w="194310" h="147320">
                                <a:moveTo>
                                  <a:pt x="80645" y="9588"/>
                                </a:moveTo>
                                <a:lnTo>
                                  <a:pt x="74510" y="4483"/>
                                </a:lnTo>
                                <a:lnTo>
                                  <a:pt x="73990" y="4051"/>
                                </a:lnTo>
                                <a:lnTo>
                                  <a:pt x="74206" y="2743"/>
                                </a:lnTo>
                                <a:lnTo>
                                  <a:pt x="74739" y="2425"/>
                                </a:lnTo>
                                <a:lnTo>
                                  <a:pt x="76669" y="2438"/>
                                </a:lnTo>
                                <a:lnTo>
                                  <a:pt x="77609" y="2832"/>
                                </a:lnTo>
                                <a:lnTo>
                                  <a:pt x="78574" y="3606"/>
                                </a:lnTo>
                                <a:lnTo>
                                  <a:pt x="80302" y="1879"/>
                                </a:lnTo>
                                <a:lnTo>
                                  <a:pt x="78943" y="609"/>
                                </a:lnTo>
                                <a:lnTo>
                                  <a:pt x="77393" y="0"/>
                                </a:lnTo>
                                <a:lnTo>
                                  <a:pt x="73939" y="88"/>
                                </a:lnTo>
                                <a:lnTo>
                                  <a:pt x="72745" y="698"/>
                                </a:lnTo>
                                <a:lnTo>
                                  <a:pt x="71450" y="2997"/>
                                </a:lnTo>
                                <a:lnTo>
                                  <a:pt x="71374" y="4089"/>
                                </a:lnTo>
                                <a:lnTo>
                                  <a:pt x="72275" y="6184"/>
                                </a:lnTo>
                                <a:lnTo>
                                  <a:pt x="73342" y="6870"/>
                                </a:lnTo>
                                <a:lnTo>
                                  <a:pt x="76796" y="7581"/>
                                </a:lnTo>
                                <a:lnTo>
                                  <a:pt x="77749" y="7975"/>
                                </a:lnTo>
                                <a:lnTo>
                                  <a:pt x="78155" y="8864"/>
                                </a:lnTo>
                                <a:lnTo>
                                  <a:pt x="78066" y="9296"/>
                                </a:lnTo>
                                <a:lnTo>
                                  <a:pt x="77330" y="10160"/>
                                </a:lnTo>
                                <a:lnTo>
                                  <a:pt x="76631" y="10337"/>
                                </a:lnTo>
                                <a:lnTo>
                                  <a:pt x="74637" y="10121"/>
                                </a:lnTo>
                                <a:lnTo>
                                  <a:pt x="73672" y="9664"/>
                                </a:lnTo>
                                <a:lnTo>
                                  <a:pt x="72783" y="8826"/>
                                </a:lnTo>
                                <a:lnTo>
                                  <a:pt x="71094" y="10464"/>
                                </a:lnTo>
                                <a:lnTo>
                                  <a:pt x="71450" y="11049"/>
                                </a:lnTo>
                                <a:lnTo>
                                  <a:pt x="72097" y="11569"/>
                                </a:lnTo>
                                <a:lnTo>
                                  <a:pt x="73914" y="12420"/>
                                </a:lnTo>
                                <a:lnTo>
                                  <a:pt x="75031" y="12611"/>
                                </a:lnTo>
                                <a:lnTo>
                                  <a:pt x="76377" y="12560"/>
                                </a:lnTo>
                                <a:lnTo>
                                  <a:pt x="77724" y="12534"/>
                                </a:lnTo>
                                <a:lnTo>
                                  <a:pt x="78790" y="12115"/>
                                </a:lnTo>
                                <a:lnTo>
                                  <a:pt x="80327" y="10579"/>
                                </a:lnTo>
                                <a:lnTo>
                                  <a:pt x="80645" y="9588"/>
                                </a:lnTo>
                                <a:close/>
                              </a:path>
                              <a:path w="194310" h="147320">
                                <a:moveTo>
                                  <a:pt x="84416" y="20332"/>
                                </a:moveTo>
                                <a:lnTo>
                                  <a:pt x="82016" y="20332"/>
                                </a:lnTo>
                                <a:lnTo>
                                  <a:pt x="82016" y="27686"/>
                                </a:lnTo>
                                <a:lnTo>
                                  <a:pt x="76784" y="20332"/>
                                </a:lnTo>
                                <a:lnTo>
                                  <a:pt x="74371" y="20332"/>
                                </a:lnTo>
                                <a:lnTo>
                                  <a:pt x="74371" y="32512"/>
                                </a:lnTo>
                                <a:lnTo>
                                  <a:pt x="76784" y="32512"/>
                                </a:lnTo>
                                <a:lnTo>
                                  <a:pt x="76784" y="24523"/>
                                </a:lnTo>
                                <a:lnTo>
                                  <a:pt x="82016" y="32512"/>
                                </a:lnTo>
                                <a:lnTo>
                                  <a:pt x="84416" y="32512"/>
                                </a:lnTo>
                                <a:lnTo>
                                  <a:pt x="84416" y="20332"/>
                                </a:lnTo>
                                <a:close/>
                              </a:path>
                              <a:path w="194310" h="147320">
                                <a:moveTo>
                                  <a:pt x="84975" y="50647"/>
                                </a:moveTo>
                                <a:lnTo>
                                  <a:pt x="78701" y="50647"/>
                                </a:lnTo>
                                <a:lnTo>
                                  <a:pt x="78701" y="47637"/>
                                </a:lnTo>
                                <a:lnTo>
                                  <a:pt x="82219" y="47637"/>
                                </a:lnTo>
                                <a:lnTo>
                                  <a:pt x="82219" y="45339"/>
                                </a:lnTo>
                                <a:lnTo>
                                  <a:pt x="78701" y="45339"/>
                                </a:lnTo>
                                <a:lnTo>
                                  <a:pt x="78701" y="43180"/>
                                </a:lnTo>
                                <a:lnTo>
                                  <a:pt x="84632" y="43180"/>
                                </a:lnTo>
                                <a:lnTo>
                                  <a:pt x="84632" y="40767"/>
                                </a:lnTo>
                                <a:lnTo>
                                  <a:pt x="76314" y="40767"/>
                                </a:lnTo>
                                <a:lnTo>
                                  <a:pt x="76301" y="52946"/>
                                </a:lnTo>
                                <a:lnTo>
                                  <a:pt x="84975" y="52946"/>
                                </a:lnTo>
                                <a:lnTo>
                                  <a:pt x="84975" y="50647"/>
                                </a:lnTo>
                                <a:close/>
                              </a:path>
                              <a:path w="194310" h="147320">
                                <a:moveTo>
                                  <a:pt x="92595" y="8394"/>
                                </a:moveTo>
                                <a:lnTo>
                                  <a:pt x="92544" y="4178"/>
                                </a:lnTo>
                                <a:lnTo>
                                  <a:pt x="92113" y="2857"/>
                                </a:lnTo>
                                <a:lnTo>
                                  <a:pt x="92049" y="2692"/>
                                </a:lnTo>
                                <a:lnTo>
                                  <a:pt x="90081" y="698"/>
                                </a:lnTo>
                                <a:lnTo>
                                  <a:pt x="90081" y="5257"/>
                                </a:lnTo>
                                <a:lnTo>
                                  <a:pt x="90081" y="7480"/>
                                </a:lnTo>
                                <a:lnTo>
                                  <a:pt x="89928" y="8039"/>
                                </a:lnTo>
                                <a:lnTo>
                                  <a:pt x="89839" y="8394"/>
                                </a:lnTo>
                                <a:lnTo>
                                  <a:pt x="89331" y="9118"/>
                                </a:lnTo>
                                <a:lnTo>
                                  <a:pt x="88861" y="9842"/>
                                </a:lnTo>
                                <a:lnTo>
                                  <a:pt x="88163" y="10198"/>
                                </a:lnTo>
                                <a:lnTo>
                                  <a:pt x="86423" y="10198"/>
                                </a:lnTo>
                                <a:lnTo>
                                  <a:pt x="84366" y="5257"/>
                                </a:lnTo>
                                <a:lnTo>
                                  <a:pt x="84607" y="4318"/>
                                </a:lnTo>
                                <a:lnTo>
                                  <a:pt x="85585" y="2857"/>
                                </a:lnTo>
                                <a:lnTo>
                                  <a:pt x="85902" y="2692"/>
                                </a:lnTo>
                                <a:lnTo>
                                  <a:pt x="88480" y="2692"/>
                                </a:lnTo>
                                <a:lnTo>
                                  <a:pt x="88798" y="2857"/>
                                </a:lnTo>
                                <a:lnTo>
                                  <a:pt x="89712" y="4178"/>
                                </a:lnTo>
                                <a:lnTo>
                                  <a:pt x="89814" y="4318"/>
                                </a:lnTo>
                                <a:lnTo>
                                  <a:pt x="90081" y="5257"/>
                                </a:lnTo>
                                <a:lnTo>
                                  <a:pt x="90081" y="698"/>
                                </a:lnTo>
                                <a:lnTo>
                                  <a:pt x="89954" y="571"/>
                                </a:lnTo>
                                <a:lnTo>
                                  <a:pt x="88722" y="25"/>
                                </a:lnTo>
                                <a:lnTo>
                                  <a:pt x="85826" y="25"/>
                                </a:lnTo>
                                <a:lnTo>
                                  <a:pt x="84594" y="571"/>
                                </a:lnTo>
                                <a:lnTo>
                                  <a:pt x="82448" y="2692"/>
                                </a:lnTo>
                                <a:lnTo>
                                  <a:pt x="81889" y="4178"/>
                                </a:lnTo>
                                <a:lnTo>
                                  <a:pt x="81915" y="8394"/>
                                </a:lnTo>
                                <a:lnTo>
                                  <a:pt x="82245" y="9575"/>
                                </a:lnTo>
                                <a:lnTo>
                                  <a:pt x="83997" y="11887"/>
                                </a:lnTo>
                                <a:lnTo>
                                  <a:pt x="85559" y="12674"/>
                                </a:lnTo>
                                <a:lnTo>
                                  <a:pt x="88455" y="12674"/>
                                </a:lnTo>
                                <a:lnTo>
                                  <a:pt x="89801" y="12166"/>
                                </a:lnTo>
                                <a:lnTo>
                                  <a:pt x="91833" y="10198"/>
                                </a:lnTo>
                                <a:lnTo>
                                  <a:pt x="92049" y="9982"/>
                                </a:lnTo>
                                <a:lnTo>
                                  <a:pt x="92595" y="8394"/>
                                </a:lnTo>
                                <a:close/>
                              </a:path>
                              <a:path w="194310" h="147320">
                                <a:moveTo>
                                  <a:pt x="96012" y="20332"/>
                                </a:moveTo>
                                <a:lnTo>
                                  <a:pt x="86614" y="20332"/>
                                </a:lnTo>
                                <a:lnTo>
                                  <a:pt x="86614" y="22758"/>
                                </a:lnTo>
                                <a:lnTo>
                                  <a:pt x="89992" y="22758"/>
                                </a:lnTo>
                                <a:lnTo>
                                  <a:pt x="89992" y="32512"/>
                                </a:lnTo>
                                <a:lnTo>
                                  <a:pt x="92519" y="32512"/>
                                </a:lnTo>
                                <a:lnTo>
                                  <a:pt x="92519" y="22758"/>
                                </a:lnTo>
                                <a:lnTo>
                                  <a:pt x="96012" y="22758"/>
                                </a:lnTo>
                                <a:lnTo>
                                  <a:pt x="96012" y="20332"/>
                                </a:lnTo>
                                <a:close/>
                              </a:path>
                              <a:path w="194310" h="147320">
                                <a:moveTo>
                                  <a:pt x="97218" y="43853"/>
                                </a:moveTo>
                                <a:lnTo>
                                  <a:pt x="97066" y="43307"/>
                                </a:lnTo>
                                <a:lnTo>
                                  <a:pt x="96901" y="42748"/>
                                </a:lnTo>
                                <a:lnTo>
                                  <a:pt x="95478" y="41160"/>
                                </a:lnTo>
                                <a:lnTo>
                                  <a:pt x="94703" y="40868"/>
                                </a:lnTo>
                                <a:lnTo>
                                  <a:pt x="94703" y="44221"/>
                                </a:lnTo>
                                <a:lnTo>
                                  <a:pt x="94703" y="45186"/>
                                </a:lnTo>
                                <a:lnTo>
                                  <a:pt x="94526" y="45567"/>
                                </a:lnTo>
                                <a:lnTo>
                                  <a:pt x="93853" y="46164"/>
                                </a:lnTo>
                                <a:lnTo>
                                  <a:pt x="89776" y="46164"/>
                                </a:lnTo>
                                <a:lnTo>
                                  <a:pt x="89776" y="43307"/>
                                </a:lnTo>
                                <a:lnTo>
                                  <a:pt x="93853" y="43307"/>
                                </a:lnTo>
                                <a:lnTo>
                                  <a:pt x="94526" y="43853"/>
                                </a:lnTo>
                                <a:lnTo>
                                  <a:pt x="94703" y="44221"/>
                                </a:lnTo>
                                <a:lnTo>
                                  <a:pt x="94703" y="40868"/>
                                </a:lnTo>
                                <a:lnTo>
                                  <a:pt x="94462" y="40767"/>
                                </a:lnTo>
                                <a:lnTo>
                                  <a:pt x="87363" y="40767"/>
                                </a:lnTo>
                                <a:lnTo>
                                  <a:pt x="87363" y="52946"/>
                                </a:lnTo>
                                <a:lnTo>
                                  <a:pt x="89776" y="52946"/>
                                </a:lnTo>
                                <a:lnTo>
                                  <a:pt x="89776" y="48602"/>
                                </a:lnTo>
                                <a:lnTo>
                                  <a:pt x="92176" y="48602"/>
                                </a:lnTo>
                                <a:lnTo>
                                  <a:pt x="94348" y="52946"/>
                                </a:lnTo>
                                <a:lnTo>
                                  <a:pt x="97180" y="52946"/>
                                </a:lnTo>
                                <a:lnTo>
                                  <a:pt x="95046" y="48602"/>
                                </a:lnTo>
                                <a:lnTo>
                                  <a:pt x="94881" y="48260"/>
                                </a:lnTo>
                                <a:lnTo>
                                  <a:pt x="96329" y="47561"/>
                                </a:lnTo>
                                <a:lnTo>
                                  <a:pt x="97078" y="46532"/>
                                </a:lnTo>
                                <a:lnTo>
                                  <a:pt x="97091" y="46304"/>
                                </a:lnTo>
                                <a:lnTo>
                                  <a:pt x="97218" y="43853"/>
                                </a:lnTo>
                                <a:close/>
                              </a:path>
                              <a:path w="194310" h="147320">
                                <a:moveTo>
                                  <a:pt x="104101" y="2692"/>
                                </a:moveTo>
                                <a:lnTo>
                                  <a:pt x="103606" y="1701"/>
                                </a:lnTo>
                                <a:lnTo>
                                  <a:pt x="102958" y="990"/>
                                </a:lnTo>
                                <a:lnTo>
                                  <a:pt x="101409" y="203"/>
                                </a:lnTo>
                                <a:lnTo>
                                  <a:pt x="100571" y="0"/>
                                </a:lnTo>
                                <a:lnTo>
                                  <a:pt x="99720" y="0"/>
                                </a:lnTo>
                                <a:lnTo>
                                  <a:pt x="98374" y="0"/>
                                </a:lnTo>
                                <a:lnTo>
                                  <a:pt x="97129" y="546"/>
                                </a:lnTo>
                                <a:lnTo>
                                  <a:pt x="95961" y="1600"/>
                                </a:lnTo>
                                <a:lnTo>
                                  <a:pt x="94830" y="2679"/>
                                </a:lnTo>
                                <a:lnTo>
                                  <a:pt x="94272" y="4254"/>
                                </a:lnTo>
                                <a:lnTo>
                                  <a:pt x="94297" y="8420"/>
                                </a:lnTo>
                                <a:lnTo>
                                  <a:pt x="100406" y="12611"/>
                                </a:lnTo>
                                <a:lnTo>
                                  <a:pt x="101409" y="12433"/>
                                </a:lnTo>
                                <a:lnTo>
                                  <a:pt x="102882" y="11620"/>
                                </a:lnTo>
                                <a:lnTo>
                                  <a:pt x="103517" y="10896"/>
                                </a:lnTo>
                                <a:lnTo>
                                  <a:pt x="104076" y="9867"/>
                                </a:lnTo>
                                <a:lnTo>
                                  <a:pt x="102044" y="8661"/>
                                </a:lnTo>
                                <a:lnTo>
                                  <a:pt x="101409" y="9664"/>
                                </a:lnTo>
                                <a:lnTo>
                                  <a:pt x="100634" y="10147"/>
                                </a:lnTo>
                                <a:lnTo>
                                  <a:pt x="98844" y="10147"/>
                                </a:lnTo>
                                <a:lnTo>
                                  <a:pt x="98107" y="9779"/>
                                </a:lnTo>
                                <a:lnTo>
                                  <a:pt x="96964" y="8293"/>
                                </a:lnTo>
                                <a:lnTo>
                                  <a:pt x="96723" y="7302"/>
                                </a:lnTo>
                                <a:lnTo>
                                  <a:pt x="96824" y="4775"/>
                                </a:lnTo>
                                <a:lnTo>
                                  <a:pt x="97167" y="3873"/>
                                </a:lnTo>
                                <a:lnTo>
                                  <a:pt x="98374" y="2692"/>
                                </a:lnTo>
                                <a:lnTo>
                                  <a:pt x="99110" y="2438"/>
                                </a:lnTo>
                                <a:lnTo>
                                  <a:pt x="100876" y="2565"/>
                                </a:lnTo>
                                <a:lnTo>
                                  <a:pt x="101498" y="2997"/>
                                </a:lnTo>
                                <a:lnTo>
                                  <a:pt x="101866" y="3822"/>
                                </a:lnTo>
                                <a:lnTo>
                                  <a:pt x="104101" y="2692"/>
                                </a:lnTo>
                                <a:close/>
                              </a:path>
                              <a:path w="194310" h="147320">
                                <a:moveTo>
                                  <a:pt x="107162" y="30213"/>
                                </a:moveTo>
                                <a:lnTo>
                                  <a:pt x="100876" y="30213"/>
                                </a:lnTo>
                                <a:lnTo>
                                  <a:pt x="100876" y="27203"/>
                                </a:lnTo>
                                <a:lnTo>
                                  <a:pt x="104394" y="27203"/>
                                </a:lnTo>
                                <a:lnTo>
                                  <a:pt x="104394" y="24930"/>
                                </a:lnTo>
                                <a:lnTo>
                                  <a:pt x="100876" y="24930"/>
                                </a:lnTo>
                                <a:lnTo>
                                  <a:pt x="100876" y="22758"/>
                                </a:lnTo>
                                <a:lnTo>
                                  <a:pt x="106807" y="22758"/>
                                </a:lnTo>
                                <a:lnTo>
                                  <a:pt x="106807" y="20332"/>
                                </a:lnTo>
                                <a:lnTo>
                                  <a:pt x="98475" y="20332"/>
                                </a:lnTo>
                                <a:lnTo>
                                  <a:pt x="98475" y="32512"/>
                                </a:lnTo>
                                <a:lnTo>
                                  <a:pt x="107162" y="32512"/>
                                </a:lnTo>
                                <a:lnTo>
                                  <a:pt x="107162" y="30213"/>
                                </a:lnTo>
                                <a:close/>
                              </a:path>
                              <a:path w="194310" h="147320">
                                <a:moveTo>
                                  <a:pt x="108673" y="228"/>
                                </a:moveTo>
                                <a:lnTo>
                                  <a:pt x="106248" y="228"/>
                                </a:lnTo>
                                <a:lnTo>
                                  <a:pt x="106248" y="12382"/>
                                </a:lnTo>
                                <a:lnTo>
                                  <a:pt x="108673" y="12382"/>
                                </a:lnTo>
                                <a:lnTo>
                                  <a:pt x="108673" y="228"/>
                                </a:lnTo>
                                <a:close/>
                              </a:path>
                              <a:path w="194310" h="147320">
                                <a:moveTo>
                                  <a:pt x="109410" y="40767"/>
                                </a:moveTo>
                                <a:lnTo>
                                  <a:pt x="107010" y="40767"/>
                                </a:lnTo>
                                <a:lnTo>
                                  <a:pt x="107010" y="48120"/>
                                </a:lnTo>
                                <a:lnTo>
                                  <a:pt x="101790" y="40767"/>
                                </a:lnTo>
                                <a:lnTo>
                                  <a:pt x="99364" y="40767"/>
                                </a:lnTo>
                                <a:lnTo>
                                  <a:pt x="99364" y="52946"/>
                                </a:lnTo>
                                <a:lnTo>
                                  <a:pt x="101790" y="52946"/>
                                </a:lnTo>
                                <a:lnTo>
                                  <a:pt x="101790" y="44945"/>
                                </a:lnTo>
                                <a:lnTo>
                                  <a:pt x="107010" y="52946"/>
                                </a:lnTo>
                                <a:lnTo>
                                  <a:pt x="109410" y="52946"/>
                                </a:lnTo>
                                <a:lnTo>
                                  <a:pt x="109410" y="40767"/>
                                </a:lnTo>
                                <a:close/>
                              </a:path>
                              <a:path w="194310" h="147320">
                                <a:moveTo>
                                  <a:pt x="119392" y="29705"/>
                                </a:moveTo>
                                <a:lnTo>
                                  <a:pt x="113245" y="24599"/>
                                </a:lnTo>
                                <a:lnTo>
                                  <a:pt x="112737" y="24142"/>
                                </a:lnTo>
                                <a:lnTo>
                                  <a:pt x="112852" y="23507"/>
                                </a:lnTo>
                                <a:lnTo>
                                  <a:pt x="112941" y="22847"/>
                                </a:lnTo>
                                <a:lnTo>
                                  <a:pt x="113474" y="22529"/>
                                </a:lnTo>
                                <a:lnTo>
                                  <a:pt x="114439" y="22542"/>
                                </a:lnTo>
                                <a:lnTo>
                                  <a:pt x="115404" y="22580"/>
                                </a:lnTo>
                                <a:lnTo>
                                  <a:pt x="116370" y="22961"/>
                                </a:lnTo>
                                <a:lnTo>
                                  <a:pt x="117322" y="23710"/>
                                </a:lnTo>
                                <a:lnTo>
                                  <a:pt x="119037" y="21983"/>
                                </a:lnTo>
                                <a:lnTo>
                                  <a:pt x="117678" y="20713"/>
                                </a:lnTo>
                                <a:lnTo>
                                  <a:pt x="116128" y="20104"/>
                                </a:lnTo>
                                <a:lnTo>
                                  <a:pt x="112674" y="20205"/>
                                </a:lnTo>
                                <a:lnTo>
                                  <a:pt x="111480" y="20789"/>
                                </a:lnTo>
                                <a:lnTo>
                                  <a:pt x="110845" y="21958"/>
                                </a:lnTo>
                                <a:lnTo>
                                  <a:pt x="110185" y="23101"/>
                                </a:lnTo>
                                <a:lnTo>
                                  <a:pt x="115531" y="27698"/>
                                </a:lnTo>
                                <a:lnTo>
                                  <a:pt x="116484" y="28079"/>
                                </a:lnTo>
                                <a:lnTo>
                                  <a:pt x="116890" y="28981"/>
                                </a:lnTo>
                                <a:lnTo>
                                  <a:pt x="116814" y="29400"/>
                                </a:lnTo>
                                <a:lnTo>
                                  <a:pt x="116065" y="30251"/>
                                </a:lnTo>
                                <a:lnTo>
                                  <a:pt x="115392" y="30441"/>
                                </a:lnTo>
                                <a:lnTo>
                                  <a:pt x="113372" y="30238"/>
                                </a:lnTo>
                                <a:lnTo>
                                  <a:pt x="112407" y="29781"/>
                                </a:lnTo>
                                <a:lnTo>
                                  <a:pt x="111518" y="28943"/>
                                </a:lnTo>
                                <a:lnTo>
                                  <a:pt x="109829" y="30581"/>
                                </a:lnTo>
                                <a:lnTo>
                                  <a:pt x="110197" y="31165"/>
                                </a:lnTo>
                                <a:lnTo>
                                  <a:pt x="110832" y="31673"/>
                                </a:lnTo>
                                <a:lnTo>
                                  <a:pt x="112661" y="32537"/>
                                </a:lnTo>
                                <a:lnTo>
                                  <a:pt x="113766" y="32727"/>
                                </a:lnTo>
                                <a:lnTo>
                                  <a:pt x="116484" y="32626"/>
                                </a:lnTo>
                                <a:lnTo>
                                  <a:pt x="117513" y="32232"/>
                                </a:lnTo>
                                <a:lnTo>
                                  <a:pt x="118287" y="31445"/>
                                </a:lnTo>
                                <a:lnTo>
                                  <a:pt x="119062" y="30695"/>
                                </a:lnTo>
                                <a:lnTo>
                                  <a:pt x="119392" y="29705"/>
                                </a:lnTo>
                                <a:close/>
                              </a:path>
                              <a:path w="194310" h="147320">
                                <a:moveTo>
                                  <a:pt x="121678" y="12382"/>
                                </a:moveTo>
                                <a:lnTo>
                                  <a:pt x="120675" y="9740"/>
                                </a:lnTo>
                                <a:lnTo>
                                  <a:pt x="119811" y="7454"/>
                                </a:lnTo>
                                <a:lnTo>
                                  <a:pt x="118249" y="3352"/>
                                </a:lnTo>
                                <a:lnTo>
                                  <a:pt x="117157" y="495"/>
                                </a:lnTo>
                                <a:lnTo>
                                  <a:pt x="117157" y="7454"/>
                                </a:lnTo>
                                <a:lnTo>
                                  <a:pt x="114350" y="7454"/>
                                </a:lnTo>
                                <a:lnTo>
                                  <a:pt x="115747" y="3352"/>
                                </a:lnTo>
                                <a:lnTo>
                                  <a:pt x="117157" y="7454"/>
                                </a:lnTo>
                                <a:lnTo>
                                  <a:pt x="117157" y="495"/>
                                </a:lnTo>
                                <a:lnTo>
                                  <a:pt x="117055" y="228"/>
                                </a:lnTo>
                                <a:lnTo>
                                  <a:pt x="114744" y="228"/>
                                </a:lnTo>
                                <a:lnTo>
                                  <a:pt x="110070" y="12382"/>
                                </a:lnTo>
                                <a:lnTo>
                                  <a:pt x="112712" y="12382"/>
                                </a:lnTo>
                                <a:lnTo>
                                  <a:pt x="113563" y="9740"/>
                                </a:lnTo>
                                <a:lnTo>
                                  <a:pt x="117894" y="9740"/>
                                </a:lnTo>
                                <a:lnTo>
                                  <a:pt x="118973" y="12382"/>
                                </a:lnTo>
                                <a:lnTo>
                                  <a:pt x="121678" y="12382"/>
                                </a:lnTo>
                                <a:close/>
                              </a:path>
                              <a:path w="194310" h="147320">
                                <a:moveTo>
                                  <a:pt x="122351" y="52946"/>
                                </a:moveTo>
                                <a:lnTo>
                                  <a:pt x="121335" y="50292"/>
                                </a:lnTo>
                                <a:lnTo>
                                  <a:pt x="120459" y="47993"/>
                                </a:lnTo>
                                <a:lnTo>
                                  <a:pt x="118910" y="43903"/>
                                </a:lnTo>
                                <a:lnTo>
                                  <a:pt x="117843" y="41084"/>
                                </a:lnTo>
                                <a:lnTo>
                                  <a:pt x="117843" y="47993"/>
                                </a:lnTo>
                                <a:lnTo>
                                  <a:pt x="115036" y="47993"/>
                                </a:lnTo>
                                <a:lnTo>
                                  <a:pt x="116408" y="43903"/>
                                </a:lnTo>
                                <a:lnTo>
                                  <a:pt x="117843" y="47993"/>
                                </a:lnTo>
                                <a:lnTo>
                                  <a:pt x="117843" y="41084"/>
                                </a:lnTo>
                                <a:lnTo>
                                  <a:pt x="117729" y="40779"/>
                                </a:lnTo>
                                <a:lnTo>
                                  <a:pt x="115430" y="40779"/>
                                </a:lnTo>
                                <a:lnTo>
                                  <a:pt x="110731" y="52946"/>
                                </a:lnTo>
                                <a:lnTo>
                                  <a:pt x="113385" y="52946"/>
                                </a:lnTo>
                                <a:lnTo>
                                  <a:pt x="114223" y="50292"/>
                                </a:lnTo>
                                <a:lnTo>
                                  <a:pt x="118567" y="50292"/>
                                </a:lnTo>
                                <a:lnTo>
                                  <a:pt x="119659" y="52946"/>
                                </a:lnTo>
                                <a:lnTo>
                                  <a:pt x="122351" y="52946"/>
                                </a:lnTo>
                                <a:close/>
                              </a:path>
                              <a:path w="194310" h="147320">
                                <a:moveTo>
                                  <a:pt x="124968" y="82727"/>
                                </a:moveTo>
                                <a:lnTo>
                                  <a:pt x="112687" y="82727"/>
                                </a:lnTo>
                                <a:lnTo>
                                  <a:pt x="95326" y="121386"/>
                                </a:lnTo>
                                <a:lnTo>
                                  <a:pt x="78105" y="82727"/>
                                </a:lnTo>
                                <a:lnTo>
                                  <a:pt x="66255" y="82727"/>
                                </a:lnTo>
                                <a:lnTo>
                                  <a:pt x="66255" y="145846"/>
                                </a:lnTo>
                                <a:lnTo>
                                  <a:pt x="78143" y="145846"/>
                                </a:lnTo>
                                <a:lnTo>
                                  <a:pt x="78143" y="110934"/>
                                </a:lnTo>
                                <a:lnTo>
                                  <a:pt x="95148" y="146786"/>
                                </a:lnTo>
                                <a:lnTo>
                                  <a:pt x="112471" y="110248"/>
                                </a:lnTo>
                                <a:lnTo>
                                  <a:pt x="112471" y="145846"/>
                                </a:lnTo>
                                <a:lnTo>
                                  <a:pt x="124968" y="145846"/>
                                </a:lnTo>
                                <a:lnTo>
                                  <a:pt x="124968" y="82727"/>
                                </a:lnTo>
                                <a:close/>
                              </a:path>
                              <a:path w="194310" h="147320">
                                <a:moveTo>
                                  <a:pt x="131279" y="29705"/>
                                </a:moveTo>
                                <a:lnTo>
                                  <a:pt x="125133" y="24599"/>
                                </a:lnTo>
                                <a:lnTo>
                                  <a:pt x="124612" y="24142"/>
                                </a:lnTo>
                                <a:lnTo>
                                  <a:pt x="124853" y="22847"/>
                                </a:lnTo>
                                <a:lnTo>
                                  <a:pt x="125374" y="22529"/>
                                </a:lnTo>
                                <a:lnTo>
                                  <a:pt x="126339" y="22542"/>
                                </a:lnTo>
                                <a:lnTo>
                                  <a:pt x="127292" y="22580"/>
                                </a:lnTo>
                                <a:lnTo>
                                  <a:pt x="128270" y="22961"/>
                                </a:lnTo>
                                <a:lnTo>
                                  <a:pt x="129209" y="23710"/>
                                </a:lnTo>
                                <a:lnTo>
                                  <a:pt x="130937" y="21983"/>
                                </a:lnTo>
                                <a:lnTo>
                                  <a:pt x="129578" y="20713"/>
                                </a:lnTo>
                                <a:lnTo>
                                  <a:pt x="128016" y="20104"/>
                                </a:lnTo>
                                <a:lnTo>
                                  <a:pt x="124574" y="20205"/>
                                </a:lnTo>
                                <a:lnTo>
                                  <a:pt x="123380" y="20789"/>
                                </a:lnTo>
                                <a:lnTo>
                                  <a:pt x="122745" y="21958"/>
                                </a:lnTo>
                                <a:lnTo>
                                  <a:pt x="122085" y="23101"/>
                                </a:lnTo>
                                <a:lnTo>
                                  <a:pt x="121983" y="24193"/>
                                </a:lnTo>
                                <a:lnTo>
                                  <a:pt x="122910" y="26276"/>
                                </a:lnTo>
                                <a:lnTo>
                                  <a:pt x="123990" y="26987"/>
                                </a:lnTo>
                                <a:lnTo>
                                  <a:pt x="127406" y="27698"/>
                                </a:lnTo>
                                <a:lnTo>
                                  <a:pt x="128384" y="28079"/>
                                </a:lnTo>
                                <a:lnTo>
                                  <a:pt x="128790" y="28981"/>
                                </a:lnTo>
                                <a:lnTo>
                                  <a:pt x="128714" y="29400"/>
                                </a:lnTo>
                                <a:lnTo>
                                  <a:pt x="127965" y="30251"/>
                                </a:lnTo>
                                <a:lnTo>
                                  <a:pt x="127266" y="30441"/>
                                </a:lnTo>
                                <a:lnTo>
                                  <a:pt x="125272" y="30238"/>
                                </a:lnTo>
                                <a:lnTo>
                                  <a:pt x="124307" y="29781"/>
                                </a:lnTo>
                                <a:lnTo>
                                  <a:pt x="123418" y="28943"/>
                                </a:lnTo>
                                <a:lnTo>
                                  <a:pt x="121729" y="30581"/>
                                </a:lnTo>
                                <a:lnTo>
                                  <a:pt x="122085" y="31165"/>
                                </a:lnTo>
                                <a:lnTo>
                                  <a:pt x="122707" y="31673"/>
                                </a:lnTo>
                                <a:lnTo>
                                  <a:pt x="124561" y="32537"/>
                                </a:lnTo>
                                <a:lnTo>
                                  <a:pt x="125679" y="32727"/>
                                </a:lnTo>
                                <a:lnTo>
                                  <a:pt x="128384" y="32626"/>
                                </a:lnTo>
                                <a:lnTo>
                                  <a:pt x="129413" y="32232"/>
                                </a:lnTo>
                                <a:lnTo>
                                  <a:pt x="130187" y="31445"/>
                                </a:lnTo>
                                <a:lnTo>
                                  <a:pt x="130962" y="30695"/>
                                </a:lnTo>
                                <a:lnTo>
                                  <a:pt x="131279" y="29705"/>
                                </a:lnTo>
                                <a:close/>
                              </a:path>
                              <a:path w="194310" h="147320">
                                <a:moveTo>
                                  <a:pt x="131445" y="228"/>
                                </a:moveTo>
                                <a:lnTo>
                                  <a:pt x="122059" y="228"/>
                                </a:lnTo>
                                <a:lnTo>
                                  <a:pt x="122059" y="2641"/>
                                </a:lnTo>
                                <a:lnTo>
                                  <a:pt x="125425" y="2641"/>
                                </a:lnTo>
                                <a:lnTo>
                                  <a:pt x="125425" y="12382"/>
                                </a:lnTo>
                                <a:lnTo>
                                  <a:pt x="127965" y="12382"/>
                                </a:lnTo>
                                <a:lnTo>
                                  <a:pt x="127965" y="2641"/>
                                </a:lnTo>
                                <a:lnTo>
                                  <a:pt x="131445" y="2641"/>
                                </a:lnTo>
                                <a:lnTo>
                                  <a:pt x="131445" y="228"/>
                                </a:lnTo>
                                <a:close/>
                              </a:path>
                              <a:path w="194310" h="147320">
                                <a:moveTo>
                                  <a:pt x="131749" y="40767"/>
                                </a:moveTo>
                                <a:lnTo>
                                  <a:pt x="122339" y="40767"/>
                                </a:lnTo>
                                <a:lnTo>
                                  <a:pt x="122339" y="43180"/>
                                </a:lnTo>
                                <a:lnTo>
                                  <a:pt x="125704" y="43180"/>
                                </a:lnTo>
                                <a:lnTo>
                                  <a:pt x="125704" y="52946"/>
                                </a:lnTo>
                                <a:lnTo>
                                  <a:pt x="128244" y="52946"/>
                                </a:lnTo>
                                <a:lnTo>
                                  <a:pt x="128244" y="43180"/>
                                </a:lnTo>
                                <a:lnTo>
                                  <a:pt x="131749" y="43180"/>
                                </a:lnTo>
                                <a:lnTo>
                                  <a:pt x="131749" y="40767"/>
                                </a:lnTo>
                                <a:close/>
                              </a:path>
                              <a:path w="194310" h="147320">
                                <a:moveTo>
                                  <a:pt x="136017" y="228"/>
                                </a:moveTo>
                                <a:lnTo>
                                  <a:pt x="133604" y="228"/>
                                </a:lnTo>
                                <a:lnTo>
                                  <a:pt x="133604" y="12382"/>
                                </a:lnTo>
                                <a:lnTo>
                                  <a:pt x="136017" y="12382"/>
                                </a:lnTo>
                                <a:lnTo>
                                  <a:pt x="136017" y="228"/>
                                </a:lnTo>
                                <a:close/>
                              </a:path>
                              <a:path w="194310" h="147320">
                                <a:moveTo>
                                  <a:pt x="136271" y="40767"/>
                                </a:moveTo>
                                <a:lnTo>
                                  <a:pt x="133883" y="40767"/>
                                </a:lnTo>
                                <a:lnTo>
                                  <a:pt x="133883" y="52946"/>
                                </a:lnTo>
                                <a:lnTo>
                                  <a:pt x="136271" y="52946"/>
                                </a:lnTo>
                                <a:lnTo>
                                  <a:pt x="136271" y="40767"/>
                                </a:lnTo>
                                <a:close/>
                              </a:path>
                              <a:path w="194310" h="147320">
                                <a:moveTo>
                                  <a:pt x="143459" y="28524"/>
                                </a:moveTo>
                                <a:lnTo>
                                  <a:pt x="143421" y="24295"/>
                                </a:lnTo>
                                <a:lnTo>
                                  <a:pt x="142963" y="22961"/>
                                </a:lnTo>
                                <a:lnTo>
                                  <a:pt x="142900" y="22796"/>
                                </a:lnTo>
                                <a:lnTo>
                                  <a:pt x="140944" y="20789"/>
                                </a:lnTo>
                                <a:lnTo>
                                  <a:pt x="140944" y="25361"/>
                                </a:lnTo>
                                <a:lnTo>
                                  <a:pt x="140944" y="27584"/>
                                </a:lnTo>
                                <a:lnTo>
                                  <a:pt x="140804" y="28168"/>
                                </a:lnTo>
                                <a:lnTo>
                                  <a:pt x="140716" y="28524"/>
                                </a:lnTo>
                                <a:lnTo>
                                  <a:pt x="140220" y="29222"/>
                                </a:lnTo>
                                <a:lnTo>
                                  <a:pt x="139738" y="29959"/>
                                </a:lnTo>
                                <a:lnTo>
                                  <a:pt x="139026" y="30314"/>
                                </a:lnTo>
                                <a:lnTo>
                                  <a:pt x="137261" y="30314"/>
                                </a:lnTo>
                                <a:lnTo>
                                  <a:pt x="135242" y="25361"/>
                                </a:lnTo>
                                <a:lnTo>
                                  <a:pt x="135483" y="24447"/>
                                </a:lnTo>
                                <a:lnTo>
                                  <a:pt x="136461" y="22961"/>
                                </a:lnTo>
                                <a:lnTo>
                                  <a:pt x="136791" y="22796"/>
                                </a:lnTo>
                                <a:lnTo>
                                  <a:pt x="139331" y="22796"/>
                                </a:lnTo>
                                <a:lnTo>
                                  <a:pt x="139674" y="22961"/>
                                </a:lnTo>
                                <a:lnTo>
                                  <a:pt x="140589" y="24295"/>
                                </a:lnTo>
                                <a:lnTo>
                                  <a:pt x="140690" y="24447"/>
                                </a:lnTo>
                                <a:lnTo>
                                  <a:pt x="140944" y="25361"/>
                                </a:lnTo>
                                <a:lnTo>
                                  <a:pt x="140944" y="20789"/>
                                </a:lnTo>
                                <a:lnTo>
                                  <a:pt x="139598" y="20154"/>
                                </a:lnTo>
                                <a:lnTo>
                                  <a:pt x="136639" y="20154"/>
                                </a:lnTo>
                                <a:lnTo>
                                  <a:pt x="135470" y="20675"/>
                                </a:lnTo>
                                <a:lnTo>
                                  <a:pt x="133337" y="22796"/>
                                </a:lnTo>
                                <a:lnTo>
                                  <a:pt x="132765" y="24295"/>
                                </a:lnTo>
                                <a:lnTo>
                                  <a:pt x="132791" y="28524"/>
                                </a:lnTo>
                                <a:lnTo>
                                  <a:pt x="133108" y="29705"/>
                                </a:lnTo>
                                <a:lnTo>
                                  <a:pt x="133997" y="30848"/>
                                </a:lnTo>
                                <a:lnTo>
                                  <a:pt x="134874" y="32016"/>
                                </a:lnTo>
                                <a:lnTo>
                                  <a:pt x="136410" y="32778"/>
                                </a:lnTo>
                                <a:lnTo>
                                  <a:pt x="139331" y="32778"/>
                                </a:lnTo>
                                <a:lnTo>
                                  <a:pt x="140677" y="32283"/>
                                </a:lnTo>
                                <a:lnTo>
                                  <a:pt x="142697" y="30314"/>
                                </a:lnTo>
                                <a:lnTo>
                                  <a:pt x="142913" y="30099"/>
                                </a:lnTo>
                                <a:lnTo>
                                  <a:pt x="143459" y="28524"/>
                                </a:lnTo>
                                <a:close/>
                              </a:path>
                              <a:path w="194310" h="147320">
                                <a:moveTo>
                                  <a:pt x="146862" y="82715"/>
                                </a:moveTo>
                                <a:lnTo>
                                  <a:pt x="134391" y="82715"/>
                                </a:lnTo>
                                <a:lnTo>
                                  <a:pt x="134391" y="145834"/>
                                </a:lnTo>
                                <a:lnTo>
                                  <a:pt x="146862" y="145834"/>
                                </a:lnTo>
                                <a:lnTo>
                                  <a:pt x="146862" y="82715"/>
                                </a:lnTo>
                                <a:close/>
                              </a:path>
                              <a:path w="194310" h="147320">
                                <a:moveTo>
                                  <a:pt x="148666" y="8394"/>
                                </a:moveTo>
                                <a:lnTo>
                                  <a:pt x="148615" y="4178"/>
                                </a:lnTo>
                                <a:lnTo>
                                  <a:pt x="148183" y="2857"/>
                                </a:lnTo>
                                <a:lnTo>
                                  <a:pt x="148132" y="2692"/>
                                </a:lnTo>
                                <a:lnTo>
                                  <a:pt x="146138" y="685"/>
                                </a:lnTo>
                                <a:lnTo>
                                  <a:pt x="146138" y="5257"/>
                                </a:lnTo>
                                <a:lnTo>
                                  <a:pt x="146138" y="7480"/>
                                </a:lnTo>
                                <a:lnTo>
                                  <a:pt x="145999" y="8039"/>
                                </a:lnTo>
                                <a:lnTo>
                                  <a:pt x="145910" y="8394"/>
                                </a:lnTo>
                                <a:lnTo>
                                  <a:pt x="144932" y="9842"/>
                                </a:lnTo>
                                <a:lnTo>
                                  <a:pt x="144221" y="10198"/>
                                </a:lnTo>
                                <a:lnTo>
                                  <a:pt x="142494" y="10198"/>
                                </a:lnTo>
                                <a:lnTo>
                                  <a:pt x="140436" y="5257"/>
                                </a:lnTo>
                                <a:lnTo>
                                  <a:pt x="140677" y="4318"/>
                                </a:lnTo>
                                <a:lnTo>
                                  <a:pt x="141655" y="2857"/>
                                </a:lnTo>
                                <a:lnTo>
                                  <a:pt x="141973" y="2692"/>
                                </a:lnTo>
                                <a:lnTo>
                                  <a:pt x="144551" y="2692"/>
                                </a:lnTo>
                                <a:lnTo>
                                  <a:pt x="144868" y="2857"/>
                                </a:lnTo>
                                <a:lnTo>
                                  <a:pt x="145796" y="4178"/>
                                </a:lnTo>
                                <a:lnTo>
                                  <a:pt x="145884" y="4318"/>
                                </a:lnTo>
                                <a:lnTo>
                                  <a:pt x="146138" y="5257"/>
                                </a:lnTo>
                                <a:lnTo>
                                  <a:pt x="146138" y="685"/>
                                </a:lnTo>
                                <a:lnTo>
                                  <a:pt x="144792" y="25"/>
                                </a:lnTo>
                                <a:lnTo>
                                  <a:pt x="141884" y="25"/>
                                </a:lnTo>
                                <a:lnTo>
                                  <a:pt x="140665" y="571"/>
                                </a:lnTo>
                                <a:lnTo>
                                  <a:pt x="138518" y="2692"/>
                                </a:lnTo>
                                <a:lnTo>
                                  <a:pt x="137947" y="4178"/>
                                </a:lnTo>
                                <a:lnTo>
                                  <a:pt x="137985" y="8394"/>
                                </a:lnTo>
                                <a:lnTo>
                                  <a:pt x="138303" y="9575"/>
                                </a:lnTo>
                                <a:lnTo>
                                  <a:pt x="140068" y="11887"/>
                                </a:lnTo>
                                <a:lnTo>
                                  <a:pt x="141630" y="12674"/>
                                </a:lnTo>
                                <a:lnTo>
                                  <a:pt x="144526" y="12674"/>
                                </a:lnTo>
                                <a:lnTo>
                                  <a:pt x="145872" y="12166"/>
                                </a:lnTo>
                                <a:lnTo>
                                  <a:pt x="147891" y="10198"/>
                                </a:lnTo>
                                <a:lnTo>
                                  <a:pt x="148107" y="9982"/>
                                </a:lnTo>
                                <a:lnTo>
                                  <a:pt x="148666" y="8394"/>
                                </a:lnTo>
                                <a:close/>
                              </a:path>
                              <a:path w="194310" h="147320">
                                <a:moveTo>
                                  <a:pt x="148818" y="48958"/>
                                </a:moveTo>
                                <a:lnTo>
                                  <a:pt x="148780" y="44716"/>
                                </a:lnTo>
                                <a:lnTo>
                                  <a:pt x="148348" y="43395"/>
                                </a:lnTo>
                                <a:lnTo>
                                  <a:pt x="148297" y="43230"/>
                                </a:lnTo>
                                <a:lnTo>
                                  <a:pt x="146329" y="41236"/>
                                </a:lnTo>
                                <a:lnTo>
                                  <a:pt x="146329" y="45796"/>
                                </a:lnTo>
                                <a:lnTo>
                                  <a:pt x="146329" y="48018"/>
                                </a:lnTo>
                                <a:lnTo>
                                  <a:pt x="146177" y="48577"/>
                                </a:lnTo>
                                <a:lnTo>
                                  <a:pt x="146075" y="48958"/>
                                </a:lnTo>
                                <a:lnTo>
                                  <a:pt x="145097" y="50380"/>
                                </a:lnTo>
                                <a:lnTo>
                                  <a:pt x="144386" y="50736"/>
                                </a:lnTo>
                                <a:lnTo>
                                  <a:pt x="142684" y="50736"/>
                                </a:lnTo>
                                <a:lnTo>
                                  <a:pt x="140601" y="45796"/>
                                </a:lnTo>
                                <a:lnTo>
                                  <a:pt x="140843" y="44856"/>
                                </a:lnTo>
                                <a:lnTo>
                                  <a:pt x="141820" y="43395"/>
                                </a:lnTo>
                                <a:lnTo>
                                  <a:pt x="142138" y="43230"/>
                                </a:lnTo>
                                <a:lnTo>
                                  <a:pt x="144716" y="43230"/>
                                </a:lnTo>
                                <a:lnTo>
                                  <a:pt x="145034" y="43395"/>
                                </a:lnTo>
                                <a:lnTo>
                                  <a:pt x="145948" y="44716"/>
                                </a:lnTo>
                                <a:lnTo>
                                  <a:pt x="146050" y="44856"/>
                                </a:lnTo>
                                <a:lnTo>
                                  <a:pt x="146329" y="45796"/>
                                </a:lnTo>
                                <a:lnTo>
                                  <a:pt x="146329" y="41236"/>
                                </a:lnTo>
                                <a:lnTo>
                                  <a:pt x="146202" y="41109"/>
                                </a:lnTo>
                                <a:lnTo>
                                  <a:pt x="144957" y="40576"/>
                                </a:lnTo>
                                <a:lnTo>
                                  <a:pt x="142024" y="40576"/>
                                </a:lnTo>
                                <a:lnTo>
                                  <a:pt x="140843" y="41109"/>
                                </a:lnTo>
                                <a:lnTo>
                                  <a:pt x="138696" y="43230"/>
                                </a:lnTo>
                                <a:lnTo>
                                  <a:pt x="138125" y="44716"/>
                                </a:lnTo>
                                <a:lnTo>
                                  <a:pt x="138163" y="48958"/>
                                </a:lnTo>
                                <a:lnTo>
                                  <a:pt x="138480" y="50139"/>
                                </a:lnTo>
                                <a:lnTo>
                                  <a:pt x="139369" y="51282"/>
                                </a:lnTo>
                                <a:lnTo>
                                  <a:pt x="140233" y="52438"/>
                                </a:lnTo>
                                <a:lnTo>
                                  <a:pt x="141808" y="53213"/>
                                </a:lnTo>
                                <a:lnTo>
                                  <a:pt x="144691" y="53213"/>
                                </a:lnTo>
                                <a:lnTo>
                                  <a:pt x="146050" y="52705"/>
                                </a:lnTo>
                                <a:lnTo>
                                  <a:pt x="147180" y="51625"/>
                                </a:lnTo>
                                <a:lnTo>
                                  <a:pt x="148069" y="50736"/>
                                </a:lnTo>
                                <a:lnTo>
                                  <a:pt x="148285" y="50520"/>
                                </a:lnTo>
                                <a:lnTo>
                                  <a:pt x="148818" y="48958"/>
                                </a:lnTo>
                                <a:close/>
                              </a:path>
                              <a:path w="194310" h="147320">
                                <a:moveTo>
                                  <a:pt x="155511" y="32512"/>
                                </a:moveTo>
                                <a:lnTo>
                                  <a:pt x="153403" y="28181"/>
                                </a:lnTo>
                                <a:lnTo>
                                  <a:pt x="153225" y="27825"/>
                                </a:lnTo>
                                <a:lnTo>
                                  <a:pt x="154673" y="27139"/>
                                </a:lnTo>
                                <a:lnTo>
                                  <a:pt x="155422" y="26111"/>
                                </a:lnTo>
                                <a:lnTo>
                                  <a:pt x="155435" y="25882"/>
                                </a:lnTo>
                                <a:lnTo>
                                  <a:pt x="155409" y="22885"/>
                                </a:lnTo>
                                <a:lnTo>
                                  <a:pt x="155244" y="22326"/>
                                </a:lnTo>
                                <a:lnTo>
                                  <a:pt x="153835" y="20739"/>
                                </a:lnTo>
                                <a:lnTo>
                                  <a:pt x="153035" y="20434"/>
                                </a:lnTo>
                                <a:lnTo>
                                  <a:pt x="153035" y="23787"/>
                                </a:lnTo>
                                <a:lnTo>
                                  <a:pt x="153035" y="24765"/>
                                </a:lnTo>
                                <a:lnTo>
                                  <a:pt x="152869" y="25133"/>
                                </a:lnTo>
                                <a:lnTo>
                                  <a:pt x="152539" y="25438"/>
                                </a:lnTo>
                                <a:lnTo>
                                  <a:pt x="152196" y="25717"/>
                                </a:lnTo>
                                <a:lnTo>
                                  <a:pt x="151777" y="25882"/>
                                </a:lnTo>
                                <a:lnTo>
                                  <a:pt x="148107" y="25882"/>
                                </a:lnTo>
                                <a:lnTo>
                                  <a:pt x="148107" y="22885"/>
                                </a:lnTo>
                                <a:lnTo>
                                  <a:pt x="152196" y="22885"/>
                                </a:lnTo>
                                <a:lnTo>
                                  <a:pt x="152539" y="23139"/>
                                </a:lnTo>
                                <a:lnTo>
                                  <a:pt x="152869" y="23418"/>
                                </a:lnTo>
                                <a:lnTo>
                                  <a:pt x="153035" y="23787"/>
                                </a:lnTo>
                                <a:lnTo>
                                  <a:pt x="153035" y="20434"/>
                                </a:lnTo>
                                <a:lnTo>
                                  <a:pt x="152806" y="20332"/>
                                </a:lnTo>
                                <a:lnTo>
                                  <a:pt x="145719" y="20332"/>
                                </a:lnTo>
                                <a:lnTo>
                                  <a:pt x="145719" y="32512"/>
                                </a:lnTo>
                                <a:lnTo>
                                  <a:pt x="148107" y="32512"/>
                                </a:lnTo>
                                <a:lnTo>
                                  <a:pt x="148107" y="28181"/>
                                </a:lnTo>
                                <a:lnTo>
                                  <a:pt x="150545" y="28181"/>
                                </a:lnTo>
                                <a:lnTo>
                                  <a:pt x="152704" y="32512"/>
                                </a:lnTo>
                                <a:lnTo>
                                  <a:pt x="155511" y="32512"/>
                                </a:lnTo>
                                <a:close/>
                              </a:path>
                              <a:path w="194310" h="147320">
                                <a:moveTo>
                                  <a:pt x="160642" y="20320"/>
                                </a:moveTo>
                                <a:lnTo>
                                  <a:pt x="158229" y="20320"/>
                                </a:lnTo>
                                <a:lnTo>
                                  <a:pt x="158229" y="32499"/>
                                </a:lnTo>
                                <a:lnTo>
                                  <a:pt x="160642" y="32499"/>
                                </a:lnTo>
                                <a:lnTo>
                                  <a:pt x="160642" y="20320"/>
                                </a:lnTo>
                                <a:close/>
                              </a:path>
                              <a:path w="194310" h="147320">
                                <a:moveTo>
                                  <a:pt x="160705" y="228"/>
                                </a:moveTo>
                                <a:lnTo>
                                  <a:pt x="158305" y="228"/>
                                </a:lnTo>
                                <a:lnTo>
                                  <a:pt x="158305" y="7581"/>
                                </a:lnTo>
                                <a:lnTo>
                                  <a:pt x="153073" y="228"/>
                                </a:lnTo>
                                <a:lnTo>
                                  <a:pt x="150660" y="228"/>
                                </a:lnTo>
                                <a:lnTo>
                                  <a:pt x="150660" y="12382"/>
                                </a:lnTo>
                                <a:lnTo>
                                  <a:pt x="153073" y="12382"/>
                                </a:lnTo>
                                <a:lnTo>
                                  <a:pt x="153073" y="4406"/>
                                </a:lnTo>
                                <a:lnTo>
                                  <a:pt x="158305" y="12382"/>
                                </a:lnTo>
                                <a:lnTo>
                                  <a:pt x="160705" y="12382"/>
                                </a:lnTo>
                                <a:lnTo>
                                  <a:pt x="160705" y="228"/>
                                </a:lnTo>
                                <a:close/>
                              </a:path>
                              <a:path w="194310" h="147320">
                                <a:moveTo>
                                  <a:pt x="160756" y="40767"/>
                                </a:moveTo>
                                <a:lnTo>
                                  <a:pt x="158356" y="40767"/>
                                </a:lnTo>
                                <a:lnTo>
                                  <a:pt x="158356" y="48120"/>
                                </a:lnTo>
                                <a:lnTo>
                                  <a:pt x="153136" y="40767"/>
                                </a:lnTo>
                                <a:lnTo>
                                  <a:pt x="150710" y="40767"/>
                                </a:lnTo>
                                <a:lnTo>
                                  <a:pt x="150710" y="52946"/>
                                </a:lnTo>
                                <a:lnTo>
                                  <a:pt x="153136" y="52946"/>
                                </a:lnTo>
                                <a:lnTo>
                                  <a:pt x="153136" y="44945"/>
                                </a:lnTo>
                                <a:lnTo>
                                  <a:pt x="158356" y="52946"/>
                                </a:lnTo>
                                <a:lnTo>
                                  <a:pt x="160756" y="52946"/>
                                </a:lnTo>
                                <a:lnTo>
                                  <a:pt x="160756" y="40767"/>
                                </a:lnTo>
                                <a:close/>
                              </a:path>
                              <a:path w="194310" h="147320">
                                <a:moveTo>
                                  <a:pt x="173685" y="52946"/>
                                </a:moveTo>
                                <a:lnTo>
                                  <a:pt x="172669" y="50292"/>
                                </a:lnTo>
                                <a:lnTo>
                                  <a:pt x="171792" y="47993"/>
                                </a:lnTo>
                                <a:lnTo>
                                  <a:pt x="170243" y="43903"/>
                                </a:lnTo>
                                <a:lnTo>
                                  <a:pt x="169176" y="41084"/>
                                </a:lnTo>
                                <a:lnTo>
                                  <a:pt x="169176" y="47993"/>
                                </a:lnTo>
                                <a:lnTo>
                                  <a:pt x="166357" y="47993"/>
                                </a:lnTo>
                                <a:lnTo>
                                  <a:pt x="167754" y="43903"/>
                                </a:lnTo>
                                <a:lnTo>
                                  <a:pt x="169176" y="47993"/>
                                </a:lnTo>
                                <a:lnTo>
                                  <a:pt x="169176" y="41084"/>
                                </a:lnTo>
                                <a:lnTo>
                                  <a:pt x="169062" y="40779"/>
                                </a:lnTo>
                                <a:lnTo>
                                  <a:pt x="166776" y="40779"/>
                                </a:lnTo>
                                <a:lnTo>
                                  <a:pt x="162077" y="52946"/>
                                </a:lnTo>
                                <a:lnTo>
                                  <a:pt x="164719" y="52946"/>
                                </a:lnTo>
                                <a:lnTo>
                                  <a:pt x="165569" y="50292"/>
                                </a:lnTo>
                                <a:lnTo>
                                  <a:pt x="169900" y="50292"/>
                                </a:lnTo>
                                <a:lnTo>
                                  <a:pt x="170992" y="52946"/>
                                </a:lnTo>
                                <a:lnTo>
                                  <a:pt x="173685" y="52946"/>
                                </a:lnTo>
                                <a:close/>
                              </a:path>
                              <a:path w="194310" h="147320">
                                <a:moveTo>
                                  <a:pt x="183349" y="50647"/>
                                </a:moveTo>
                                <a:lnTo>
                                  <a:pt x="177647" y="50647"/>
                                </a:lnTo>
                                <a:lnTo>
                                  <a:pt x="177647" y="40767"/>
                                </a:lnTo>
                                <a:lnTo>
                                  <a:pt x="175234" y="40767"/>
                                </a:lnTo>
                                <a:lnTo>
                                  <a:pt x="175234" y="52946"/>
                                </a:lnTo>
                                <a:lnTo>
                                  <a:pt x="183349" y="52946"/>
                                </a:lnTo>
                                <a:lnTo>
                                  <a:pt x="183349" y="50647"/>
                                </a:lnTo>
                                <a:close/>
                              </a:path>
                              <a:path w="194310" h="147320">
                                <a:moveTo>
                                  <a:pt x="194195" y="50647"/>
                                </a:moveTo>
                                <a:lnTo>
                                  <a:pt x="187934" y="50647"/>
                                </a:lnTo>
                                <a:lnTo>
                                  <a:pt x="187934" y="47637"/>
                                </a:lnTo>
                                <a:lnTo>
                                  <a:pt x="191439" y="47637"/>
                                </a:lnTo>
                                <a:lnTo>
                                  <a:pt x="191439" y="45339"/>
                                </a:lnTo>
                                <a:lnTo>
                                  <a:pt x="187934" y="45339"/>
                                </a:lnTo>
                                <a:lnTo>
                                  <a:pt x="187934" y="43180"/>
                                </a:lnTo>
                                <a:lnTo>
                                  <a:pt x="193827" y="43180"/>
                                </a:lnTo>
                                <a:lnTo>
                                  <a:pt x="193827" y="40767"/>
                                </a:lnTo>
                                <a:lnTo>
                                  <a:pt x="185534" y="40767"/>
                                </a:lnTo>
                                <a:lnTo>
                                  <a:pt x="185521" y="52946"/>
                                </a:lnTo>
                                <a:lnTo>
                                  <a:pt x="194195" y="52946"/>
                                </a:lnTo>
                                <a:lnTo>
                                  <a:pt x="194195" y="50647"/>
                                </a:lnTo>
                                <a:close/>
                              </a:path>
                            </a:pathLst>
                          </a:custGeom>
                          <a:solidFill>
                            <a:srgbClr val="646363"/>
                          </a:solidFill>
                        </wps:spPr>
                        <wps:bodyPr wrap="square" lIns="0" tIns="0" rIns="0" bIns="0" rtlCol="0">
                          <a:prstTxWarp prst="textNoShape">
                            <a:avLst/>
                          </a:prstTxWarp>
                          <a:noAutofit/>
                        </wps:bodyPr>
                      </wps:wsp>
                      <wps:wsp>
                        <wps:cNvPr id="865" name="Graphic 865"/>
                        <wps:cNvSpPr/>
                        <wps:spPr>
                          <a:xfrm>
                            <a:off x="28883" y="910"/>
                            <a:ext cx="231140" cy="238125"/>
                          </a:xfrm>
                          <a:custGeom>
                            <a:avLst/>
                            <a:gdLst/>
                            <a:ahLst/>
                            <a:cxnLst/>
                            <a:rect l="l" t="t" r="r" b="b"/>
                            <a:pathLst>
                              <a:path w="231140" h="238125">
                                <a:moveTo>
                                  <a:pt x="120326" y="38"/>
                                </a:moveTo>
                                <a:lnTo>
                                  <a:pt x="66432" y="11739"/>
                                </a:lnTo>
                                <a:lnTo>
                                  <a:pt x="25063" y="44843"/>
                                </a:lnTo>
                                <a:lnTo>
                                  <a:pt x="3592" y="86841"/>
                                </a:lnTo>
                                <a:lnTo>
                                  <a:pt x="0" y="132300"/>
                                </a:lnTo>
                                <a:lnTo>
                                  <a:pt x="13676" y="175804"/>
                                </a:lnTo>
                                <a:lnTo>
                                  <a:pt x="44011" y="211937"/>
                                </a:lnTo>
                                <a:lnTo>
                                  <a:pt x="78806" y="231227"/>
                                </a:lnTo>
                                <a:lnTo>
                                  <a:pt x="118002" y="237820"/>
                                </a:lnTo>
                                <a:lnTo>
                                  <a:pt x="144751" y="234819"/>
                                </a:lnTo>
                                <a:lnTo>
                                  <a:pt x="192114" y="211995"/>
                                </a:lnTo>
                                <a:lnTo>
                                  <a:pt x="222656" y="175542"/>
                                </a:lnTo>
                                <a:lnTo>
                                  <a:pt x="230892" y="156654"/>
                                </a:lnTo>
                                <a:lnTo>
                                  <a:pt x="218662" y="156654"/>
                                </a:lnTo>
                                <a:lnTo>
                                  <a:pt x="215430" y="164326"/>
                                </a:lnTo>
                                <a:lnTo>
                                  <a:pt x="211588" y="171761"/>
                                </a:lnTo>
                                <a:lnTo>
                                  <a:pt x="184951" y="202991"/>
                                </a:lnTo>
                                <a:lnTo>
                                  <a:pt x="142158" y="223603"/>
                                </a:lnTo>
                                <a:lnTo>
                                  <a:pt x="118002" y="226313"/>
                                </a:lnTo>
                                <a:lnTo>
                                  <a:pt x="99926" y="224807"/>
                                </a:lnTo>
                                <a:lnTo>
                                  <a:pt x="51161" y="202920"/>
                                </a:lnTo>
                                <a:lnTo>
                                  <a:pt x="23780" y="170291"/>
                                </a:lnTo>
                                <a:lnTo>
                                  <a:pt x="11428" y="131003"/>
                                </a:lnTo>
                                <a:lnTo>
                                  <a:pt x="14666" y="89949"/>
                                </a:lnTo>
                                <a:lnTo>
                                  <a:pt x="34055" y="52019"/>
                                </a:lnTo>
                                <a:lnTo>
                                  <a:pt x="71432" y="22097"/>
                                </a:lnTo>
                                <a:lnTo>
                                  <a:pt x="120326" y="11544"/>
                                </a:lnTo>
                                <a:lnTo>
                                  <a:pt x="120326" y="38"/>
                                </a:lnTo>
                                <a:close/>
                              </a:path>
                            </a:pathLst>
                          </a:custGeom>
                          <a:solidFill>
                            <a:srgbClr val="05498C"/>
                          </a:solidFill>
                        </wps:spPr>
                        <wps:bodyPr wrap="square" lIns="0" tIns="0" rIns="0" bIns="0" rtlCol="0">
                          <a:prstTxWarp prst="textNoShape">
                            <a:avLst/>
                          </a:prstTxWarp>
                          <a:noAutofit/>
                        </wps:bodyPr>
                      </wps:wsp>
                      <wps:wsp>
                        <wps:cNvPr id="866" name="Graphic 866"/>
                        <wps:cNvSpPr/>
                        <wps:spPr>
                          <a:xfrm>
                            <a:off x="49081" y="20636"/>
                            <a:ext cx="189230" cy="197485"/>
                          </a:xfrm>
                          <a:custGeom>
                            <a:avLst/>
                            <a:gdLst/>
                            <a:ahLst/>
                            <a:cxnLst/>
                            <a:rect l="l" t="t" r="r" b="b"/>
                            <a:pathLst>
                              <a:path w="189230" h="197485">
                                <a:moveTo>
                                  <a:pt x="100377" y="0"/>
                                </a:moveTo>
                                <a:lnTo>
                                  <a:pt x="97777" y="0"/>
                                </a:lnTo>
                                <a:lnTo>
                                  <a:pt x="75902" y="2452"/>
                                </a:lnTo>
                                <a:lnTo>
                                  <a:pt x="36575" y="21398"/>
                                </a:lnTo>
                                <a:lnTo>
                                  <a:pt x="2982" y="72079"/>
                                </a:lnTo>
                                <a:lnTo>
                                  <a:pt x="101" y="108540"/>
                                </a:lnTo>
                                <a:lnTo>
                                  <a:pt x="0" y="109829"/>
                                </a:lnTo>
                                <a:lnTo>
                                  <a:pt x="35888" y="175160"/>
                                </a:lnTo>
                                <a:lnTo>
                                  <a:pt x="81369" y="196055"/>
                                </a:lnTo>
                                <a:lnTo>
                                  <a:pt x="97990" y="197434"/>
                                </a:lnTo>
                                <a:lnTo>
                                  <a:pt x="120200" y="194946"/>
                                </a:lnTo>
                                <a:lnTo>
                                  <a:pt x="140944" y="187698"/>
                                </a:lnTo>
                                <a:lnTo>
                                  <a:pt x="143740" y="185940"/>
                                </a:lnTo>
                                <a:lnTo>
                                  <a:pt x="97990" y="185940"/>
                                </a:lnTo>
                                <a:lnTo>
                                  <a:pt x="83302" y="184720"/>
                                </a:lnTo>
                                <a:lnTo>
                                  <a:pt x="43792" y="167000"/>
                                </a:lnTo>
                                <a:lnTo>
                                  <a:pt x="11431" y="108540"/>
                                </a:lnTo>
                                <a:lnTo>
                                  <a:pt x="14060" y="75192"/>
                                </a:lnTo>
                                <a:lnTo>
                                  <a:pt x="43738" y="30413"/>
                                </a:lnTo>
                                <a:lnTo>
                                  <a:pt x="78495" y="13669"/>
                                </a:lnTo>
                                <a:lnTo>
                                  <a:pt x="97777" y="11506"/>
                                </a:lnTo>
                                <a:lnTo>
                                  <a:pt x="100377" y="11506"/>
                                </a:lnTo>
                                <a:lnTo>
                                  <a:pt x="100377" y="0"/>
                                </a:lnTo>
                                <a:close/>
                              </a:path>
                              <a:path w="189230" h="197485">
                                <a:moveTo>
                                  <a:pt x="189074" y="136944"/>
                                </a:moveTo>
                                <a:lnTo>
                                  <a:pt x="176349" y="136944"/>
                                </a:lnTo>
                                <a:lnTo>
                                  <a:pt x="170468" y="147777"/>
                                </a:lnTo>
                                <a:lnTo>
                                  <a:pt x="166290" y="153035"/>
                                </a:lnTo>
                                <a:lnTo>
                                  <a:pt x="152371" y="167000"/>
                                </a:lnTo>
                                <a:lnTo>
                                  <a:pt x="135950" y="177331"/>
                                </a:lnTo>
                                <a:lnTo>
                                  <a:pt x="117623" y="183740"/>
                                </a:lnTo>
                                <a:lnTo>
                                  <a:pt x="97990" y="185940"/>
                                </a:lnTo>
                                <a:lnTo>
                                  <a:pt x="143740" y="185940"/>
                                </a:lnTo>
                                <a:lnTo>
                                  <a:pt x="175307" y="160197"/>
                                </a:lnTo>
                                <a:lnTo>
                                  <a:pt x="186301" y="143059"/>
                                </a:lnTo>
                                <a:lnTo>
                                  <a:pt x="189074" y="136944"/>
                                </a:lnTo>
                                <a:close/>
                              </a:path>
                            </a:pathLst>
                          </a:custGeom>
                          <a:solidFill>
                            <a:srgbClr val="00847E"/>
                          </a:solidFill>
                        </wps:spPr>
                        <wps:bodyPr wrap="square" lIns="0" tIns="0" rIns="0" bIns="0" rtlCol="0">
                          <a:prstTxWarp prst="textNoShape">
                            <a:avLst/>
                          </a:prstTxWarp>
                          <a:noAutofit/>
                        </wps:bodyPr>
                      </wps:wsp>
                      <wps:wsp>
                        <wps:cNvPr id="867" name="Graphic 867"/>
                        <wps:cNvSpPr/>
                        <wps:spPr>
                          <a:xfrm>
                            <a:off x="69335" y="40860"/>
                            <a:ext cx="146685" cy="157480"/>
                          </a:xfrm>
                          <a:custGeom>
                            <a:avLst/>
                            <a:gdLst/>
                            <a:ahLst/>
                            <a:cxnLst/>
                            <a:rect l="l" t="t" r="r" b="b"/>
                            <a:pathLst>
                              <a:path w="146685" h="157480">
                                <a:moveTo>
                                  <a:pt x="80251" y="38"/>
                                </a:moveTo>
                                <a:lnTo>
                                  <a:pt x="29044" y="17037"/>
                                </a:lnTo>
                                <a:lnTo>
                                  <a:pt x="2362" y="57296"/>
                                </a:lnTo>
                                <a:lnTo>
                                  <a:pt x="0" y="87280"/>
                                </a:lnTo>
                                <a:lnTo>
                                  <a:pt x="9019" y="115978"/>
                                </a:lnTo>
                                <a:lnTo>
                                  <a:pt x="40049" y="147192"/>
                                </a:lnTo>
                                <a:lnTo>
                                  <a:pt x="77850" y="156895"/>
                                </a:lnTo>
                                <a:lnTo>
                                  <a:pt x="95487" y="154913"/>
                                </a:lnTo>
                                <a:lnTo>
                                  <a:pt x="139255" y="127279"/>
                                </a:lnTo>
                                <a:lnTo>
                                  <a:pt x="146329" y="116751"/>
                                </a:lnTo>
                                <a:lnTo>
                                  <a:pt x="132575" y="116751"/>
                                </a:lnTo>
                                <a:lnTo>
                                  <a:pt x="130162" y="120040"/>
                                </a:lnTo>
                                <a:lnTo>
                                  <a:pt x="119484" y="130726"/>
                                </a:lnTo>
                                <a:lnTo>
                                  <a:pt x="106902" y="138633"/>
                                </a:lnTo>
                                <a:lnTo>
                                  <a:pt x="92871" y="143539"/>
                                </a:lnTo>
                                <a:lnTo>
                                  <a:pt x="77850" y="145224"/>
                                </a:lnTo>
                                <a:lnTo>
                                  <a:pt x="66600" y="144292"/>
                                </a:lnTo>
                                <a:lnTo>
                                  <a:pt x="19250" y="110407"/>
                                </a:lnTo>
                                <a:lnTo>
                                  <a:pt x="11566" y="85975"/>
                                </a:lnTo>
                                <a:lnTo>
                                  <a:pt x="13573" y="60444"/>
                                </a:lnTo>
                                <a:lnTo>
                                  <a:pt x="36293" y="26160"/>
                                </a:lnTo>
                                <a:lnTo>
                                  <a:pt x="80251" y="11709"/>
                                </a:lnTo>
                                <a:lnTo>
                                  <a:pt x="80251" y="38"/>
                                </a:lnTo>
                                <a:close/>
                              </a:path>
                            </a:pathLst>
                          </a:custGeom>
                          <a:solidFill>
                            <a:srgbClr val="38B6AB"/>
                          </a:solidFill>
                        </wps:spPr>
                        <wps:bodyPr wrap="square" lIns="0" tIns="0" rIns="0" bIns="0" rtlCol="0">
                          <a:prstTxWarp prst="textNoShape">
                            <a:avLst/>
                          </a:prstTxWarp>
                          <a:noAutofit/>
                        </wps:bodyPr>
                      </wps:wsp>
                      <wps:wsp>
                        <wps:cNvPr id="868" name="Graphic 868"/>
                        <wps:cNvSpPr/>
                        <wps:spPr>
                          <a:xfrm>
                            <a:off x="113265" y="14"/>
                            <a:ext cx="194310" cy="146685"/>
                          </a:xfrm>
                          <a:custGeom>
                            <a:avLst/>
                            <a:gdLst/>
                            <a:ahLst/>
                            <a:cxnLst/>
                            <a:rect l="l" t="t" r="r" b="b"/>
                            <a:pathLst>
                              <a:path w="194310" h="146685">
                                <a:moveTo>
                                  <a:pt x="50292" y="40728"/>
                                </a:moveTo>
                                <a:lnTo>
                                  <a:pt x="47879" y="40728"/>
                                </a:lnTo>
                                <a:lnTo>
                                  <a:pt x="47879" y="52882"/>
                                </a:lnTo>
                                <a:lnTo>
                                  <a:pt x="50292" y="52882"/>
                                </a:lnTo>
                                <a:lnTo>
                                  <a:pt x="50292" y="40728"/>
                                </a:lnTo>
                                <a:close/>
                              </a:path>
                              <a:path w="194310" h="146685">
                                <a:moveTo>
                                  <a:pt x="58826" y="12382"/>
                                </a:moveTo>
                                <a:lnTo>
                                  <a:pt x="57823" y="9740"/>
                                </a:lnTo>
                                <a:lnTo>
                                  <a:pt x="56946" y="7454"/>
                                </a:lnTo>
                                <a:lnTo>
                                  <a:pt x="55397" y="3365"/>
                                </a:lnTo>
                                <a:lnTo>
                                  <a:pt x="54330" y="596"/>
                                </a:lnTo>
                                <a:lnTo>
                                  <a:pt x="54330" y="7454"/>
                                </a:lnTo>
                                <a:lnTo>
                                  <a:pt x="51511" y="7454"/>
                                </a:lnTo>
                                <a:lnTo>
                                  <a:pt x="52895" y="3365"/>
                                </a:lnTo>
                                <a:lnTo>
                                  <a:pt x="54330" y="7454"/>
                                </a:lnTo>
                                <a:lnTo>
                                  <a:pt x="54330" y="596"/>
                                </a:lnTo>
                                <a:lnTo>
                                  <a:pt x="54190" y="228"/>
                                </a:lnTo>
                                <a:lnTo>
                                  <a:pt x="51892" y="228"/>
                                </a:lnTo>
                                <a:lnTo>
                                  <a:pt x="47205" y="12382"/>
                                </a:lnTo>
                                <a:lnTo>
                                  <a:pt x="49872" y="12382"/>
                                </a:lnTo>
                                <a:lnTo>
                                  <a:pt x="50698" y="9740"/>
                                </a:lnTo>
                                <a:lnTo>
                                  <a:pt x="55029" y="9740"/>
                                </a:lnTo>
                                <a:lnTo>
                                  <a:pt x="56121" y="12382"/>
                                </a:lnTo>
                                <a:lnTo>
                                  <a:pt x="58826" y="12382"/>
                                </a:lnTo>
                                <a:close/>
                              </a:path>
                              <a:path w="194310" h="146685">
                                <a:moveTo>
                                  <a:pt x="59169" y="20320"/>
                                </a:moveTo>
                                <a:lnTo>
                                  <a:pt x="56794" y="20320"/>
                                </a:lnTo>
                                <a:lnTo>
                                  <a:pt x="53467" y="27774"/>
                                </a:lnTo>
                                <a:lnTo>
                                  <a:pt x="50126" y="20320"/>
                                </a:lnTo>
                                <a:lnTo>
                                  <a:pt x="47853" y="20320"/>
                                </a:lnTo>
                                <a:lnTo>
                                  <a:pt x="47853" y="32486"/>
                                </a:lnTo>
                                <a:lnTo>
                                  <a:pt x="50139" y="32486"/>
                                </a:lnTo>
                                <a:lnTo>
                                  <a:pt x="50139" y="25755"/>
                                </a:lnTo>
                                <a:lnTo>
                                  <a:pt x="53428" y="32664"/>
                                </a:lnTo>
                                <a:lnTo>
                                  <a:pt x="56743" y="25628"/>
                                </a:lnTo>
                                <a:lnTo>
                                  <a:pt x="56743" y="32486"/>
                                </a:lnTo>
                                <a:lnTo>
                                  <a:pt x="59169" y="32486"/>
                                </a:lnTo>
                                <a:lnTo>
                                  <a:pt x="59169" y="20320"/>
                                </a:lnTo>
                                <a:close/>
                              </a:path>
                              <a:path w="194310" h="146685">
                                <a:moveTo>
                                  <a:pt x="60236" y="145745"/>
                                </a:moveTo>
                                <a:lnTo>
                                  <a:pt x="55029" y="132041"/>
                                </a:lnTo>
                                <a:lnTo>
                                  <a:pt x="50495" y="120129"/>
                                </a:lnTo>
                                <a:lnTo>
                                  <a:pt x="42418" y="98907"/>
                                </a:lnTo>
                                <a:lnTo>
                                  <a:pt x="36855" y="84289"/>
                                </a:lnTo>
                                <a:lnTo>
                                  <a:pt x="36855" y="120129"/>
                                </a:lnTo>
                                <a:lnTo>
                                  <a:pt x="22313" y="120129"/>
                                </a:lnTo>
                                <a:lnTo>
                                  <a:pt x="29425" y="98907"/>
                                </a:lnTo>
                                <a:lnTo>
                                  <a:pt x="36855" y="120129"/>
                                </a:lnTo>
                                <a:lnTo>
                                  <a:pt x="36855" y="84289"/>
                                </a:lnTo>
                                <a:lnTo>
                                  <a:pt x="36245" y="82677"/>
                                </a:lnTo>
                                <a:lnTo>
                                  <a:pt x="24345" y="82677"/>
                                </a:lnTo>
                                <a:lnTo>
                                  <a:pt x="0" y="145745"/>
                                </a:lnTo>
                                <a:lnTo>
                                  <a:pt x="13754" y="145745"/>
                                </a:lnTo>
                                <a:lnTo>
                                  <a:pt x="18148" y="132041"/>
                                </a:lnTo>
                                <a:lnTo>
                                  <a:pt x="40601" y="132041"/>
                                </a:lnTo>
                                <a:lnTo>
                                  <a:pt x="46228" y="145745"/>
                                </a:lnTo>
                                <a:lnTo>
                                  <a:pt x="60236" y="145745"/>
                                </a:lnTo>
                                <a:close/>
                              </a:path>
                              <a:path w="194310" h="146685">
                                <a:moveTo>
                                  <a:pt x="62801" y="40728"/>
                                </a:moveTo>
                                <a:lnTo>
                                  <a:pt x="60413" y="40728"/>
                                </a:lnTo>
                                <a:lnTo>
                                  <a:pt x="60413" y="48082"/>
                                </a:lnTo>
                                <a:lnTo>
                                  <a:pt x="55181" y="40728"/>
                                </a:lnTo>
                                <a:lnTo>
                                  <a:pt x="52768" y="40728"/>
                                </a:lnTo>
                                <a:lnTo>
                                  <a:pt x="52768" y="52882"/>
                                </a:lnTo>
                                <a:lnTo>
                                  <a:pt x="55181" y="52882"/>
                                </a:lnTo>
                                <a:lnTo>
                                  <a:pt x="55181" y="44932"/>
                                </a:lnTo>
                                <a:lnTo>
                                  <a:pt x="60413" y="52882"/>
                                </a:lnTo>
                                <a:lnTo>
                                  <a:pt x="62801" y="52882"/>
                                </a:lnTo>
                                <a:lnTo>
                                  <a:pt x="62801" y="40728"/>
                                </a:lnTo>
                                <a:close/>
                              </a:path>
                              <a:path w="194310" h="146685">
                                <a:moveTo>
                                  <a:pt x="69392" y="9588"/>
                                </a:moveTo>
                                <a:lnTo>
                                  <a:pt x="63246" y="4495"/>
                                </a:lnTo>
                                <a:lnTo>
                                  <a:pt x="62725" y="4051"/>
                                </a:lnTo>
                                <a:lnTo>
                                  <a:pt x="62953" y="2755"/>
                                </a:lnTo>
                                <a:lnTo>
                                  <a:pt x="63487" y="2438"/>
                                </a:lnTo>
                                <a:lnTo>
                                  <a:pt x="65405" y="2451"/>
                                </a:lnTo>
                                <a:lnTo>
                                  <a:pt x="66370" y="2832"/>
                                </a:lnTo>
                                <a:lnTo>
                                  <a:pt x="67322" y="3606"/>
                                </a:lnTo>
                                <a:lnTo>
                                  <a:pt x="69049" y="1879"/>
                                </a:lnTo>
                                <a:lnTo>
                                  <a:pt x="67678" y="609"/>
                                </a:lnTo>
                                <a:lnTo>
                                  <a:pt x="66141" y="0"/>
                                </a:lnTo>
                                <a:lnTo>
                                  <a:pt x="62674" y="101"/>
                                </a:lnTo>
                                <a:lnTo>
                                  <a:pt x="61493" y="698"/>
                                </a:lnTo>
                                <a:lnTo>
                                  <a:pt x="60198" y="2997"/>
                                </a:lnTo>
                                <a:lnTo>
                                  <a:pt x="60121" y="4114"/>
                                </a:lnTo>
                                <a:lnTo>
                                  <a:pt x="60566" y="5130"/>
                                </a:lnTo>
                                <a:lnTo>
                                  <a:pt x="60998" y="6184"/>
                                </a:lnTo>
                                <a:lnTo>
                                  <a:pt x="62090" y="6896"/>
                                </a:lnTo>
                                <a:lnTo>
                                  <a:pt x="65532" y="7581"/>
                                </a:lnTo>
                                <a:lnTo>
                                  <a:pt x="66497" y="7975"/>
                                </a:lnTo>
                                <a:lnTo>
                                  <a:pt x="66890" y="8839"/>
                                </a:lnTo>
                                <a:lnTo>
                                  <a:pt x="66814" y="9296"/>
                                </a:lnTo>
                                <a:lnTo>
                                  <a:pt x="66065" y="10160"/>
                                </a:lnTo>
                                <a:lnTo>
                                  <a:pt x="65379" y="10325"/>
                                </a:lnTo>
                                <a:lnTo>
                                  <a:pt x="63373" y="10121"/>
                                </a:lnTo>
                                <a:lnTo>
                                  <a:pt x="62395" y="9664"/>
                                </a:lnTo>
                                <a:lnTo>
                                  <a:pt x="61531" y="8826"/>
                                </a:lnTo>
                                <a:lnTo>
                                  <a:pt x="59855" y="10464"/>
                                </a:lnTo>
                                <a:lnTo>
                                  <a:pt x="60198" y="11049"/>
                                </a:lnTo>
                                <a:lnTo>
                                  <a:pt x="60833" y="11557"/>
                                </a:lnTo>
                                <a:lnTo>
                                  <a:pt x="62661" y="12433"/>
                                </a:lnTo>
                                <a:lnTo>
                                  <a:pt x="63779" y="12623"/>
                                </a:lnTo>
                                <a:lnTo>
                                  <a:pt x="66471" y="12509"/>
                                </a:lnTo>
                                <a:lnTo>
                                  <a:pt x="67513" y="12103"/>
                                </a:lnTo>
                                <a:lnTo>
                                  <a:pt x="69062" y="10591"/>
                                </a:lnTo>
                                <a:lnTo>
                                  <a:pt x="69392" y="9588"/>
                                </a:lnTo>
                                <a:close/>
                              </a:path>
                              <a:path w="194310" h="146685">
                                <a:moveTo>
                                  <a:pt x="72009" y="28498"/>
                                </a:moveTo>
                                <a:lnTo>
                                  <a:pt x="71970" y="24269"/>
                                </a:lnTo>
                                <a:lnTo>
                                  <a:pt x="71526" y="22974"/>
                                </a:lnTo>
                                <a:lnTo>
                                  <a:pt x="71462" y="22783"/>
                                </a:lnTo>
                                <a:lnTo>
                                  <a:pt x="69507" y="20777"/>
                                </a:lnTo>
                                <a:lnTo>
                                  <a:pt x="69507" y="25349"/>
                                </a:lnTo>
                                <a:lnTo>
                                  <a:pt x="69507" y="27571"/>
                                </a:lnTo>
                                <a:lnTo>
                                  <a:pt x="69354" y="28143"/>
                                </a:lnTo>
                                <a:lnTo>
                                  <a:pt x="69265" y="28498"/>
                                </a:lnTo>
                                <a:lnTo>
                                  <a:pt x="68287" y="29933"/>
                                </a:lnTo>
                                <a:lnTo>
                                  <a:pt x="67589" y="30289"/>
                                </a:lnTo>
                                <a:lnTo>
                                  <a:pt x="65798" y="30289"/>
                                </a:lnTo>
                                <a:lnTo>
                                  <a:pt x="63792" y="25349"/>
                                </a:lnTo>
                                <a:lnTo>
                                  <a:pt x="64033" y="24422"/>
                                </a:lnTo>
                                <a:lnTo>
                                  <a:pt x="65011" y="22974"/>
                                </a:lnTo>
                                <a:lnTo>
                                  <a:pt x="65354" y="22783"/>
                                </a:lnTo>
                                <a:lnTo>
                                  <a:pt x="67856" y="22783"/>
                                </a:lnTo>
                                <a:lnTo>
                                  <a:pt x="68224" y="22974"/>
                                </a:lnTo>
                                <a:lnTo>
                                  <a:pt x="69138" y="24269"/>
                                </a:lnTo>
                                <a:lnTo>
                                  <a:pt x="69253" y="24422"/>
                                </a:lnTo>
                                <a:lnTo>
                                  <a:pt x="69507" y="25349"/>
                                </a:lnTo>
                                <a:lnTo>
                                  <a:pt x="69507" y="20777"/>
                                </a:lnTo>
                                <a:lnTo>
                                  <a:pt x="69380" y="20650"/>
                                </a:lnTo>
                                <a:lnTo>
                                  <a:pt x="68148" y="20142"/>
                                </a:lnTo>
                                <a:lnTo>
                                  <a:pt x="65252" y="20142"/>
                                </a:lnTo>
                                <a:lnTo>
                                  <a:pt x="64033" y="20650"/>
                                </a:lnTo>
                                <a:lnTo>
                                  <a:pt x="61887" y="22783"/>
                                </a:lnTo>
                                <a:lnTo>
                                  <a:pt x="61315" y="24269"/>
                                </a:lnTo>
                                <a:lnTo>
                                  <a:pt x="61328" y="28498"/>
                                </a:lnTo>
                                <a:lnTo>
                                  <a:pt x="61658" y="29667"/>
                                </a:lnTo>
                                <a:lnTo>
                                  <a:pt x="63436" y="31978"/>
                                </a:lnTo>
                                <a:lnTo>
                                  <a:pt x="64973" y="32766"/>
                                </a:lnTo>
                                <a:lnTo>
                                  <a:pt x="67868" y="32766"/>
                                </a:lnTo>
                                <a:lnTo>
                                  <a:pt x="69240" y="32270"/>
                                </a:lnTo>
                                <a:lnTo>
                                  <a:pt x="71247" y="30289"/>
                                </a:lnTo>
                                <a:lnTo>
                                  <a:pt x="71475" y="30073"/>
                                </a:lnTo>
                                <a:lnTo>
                                  <a:pt x="72009" y="28498"/>
                                </a:lnTo>
                                <a:close/>
                              </a:path>
                              <a:path w="194310" h="146685">
                                <a:moveTo>
                                  <a:pt x="74091" y="40728"/>
                                </a:moveTo>
                                <a:lnTo>
                                  <a:pt x="64706" y="40728"/>
                                </a:lnTo>
                                <a:lnTo>
                                  <a:pt x="64706" y="43141"/>
                                </a:lnTo>
                                <a:lnTo>
                                  <a:pt x="68084" y="43141"/>
                                </a:lnTo>
                                <a:lnTo>
                                  <a:pt x="68084" y="52882"/>
                                </a:lnTo>
                                <a:lnTo>
                                  <a:pt x="70612" y="52882"/>
                                </a:lnTo>
                                <a:lnTo>
                                  <a:pt x="70612" y="43141"/>
                                </a:lnTo>
                                <a:lnTo>
                                  <a:pt x="74091" y="43141"/>
                                </a:lnTo>
                                <a:lnTo>
                                  <a:pt x="74091" y="40728"/>
                                </a:lnTo>
                                <a:close/>
                              </a:path>
                              <a:path w="194310" h="146685">
                                <a:moveTo>
                                  <a:pt x="80594" y="9588"/>
                                </a:moveTo>
                                <a:lnTo>
                                  <a:pt x="74472" y="4495"/>
                                </a:lnTo>
                                <a:lnTo>
                                  <a:pt x="73939" y="4051"/>
                                </a:lnTo>
                                <a:lnTo>
                                  <a:pt x="74168" y="2755"/>
                                </a:lnTo>
                                <a:lnTo>
                                  <a:pt x="74701" y="2438"/>
                                </a:lnTo>
                                <a:lnTo>
                                  <a:pt x="76619" y="2451"/>
                                </a:lnTo>
                                <a:lnTo>
                                  <a:pt x="77571" y="2832"/>
                                </a:lnTo>
                                <a:lnTo>
                                  <a:pt x="78524" y="3606"/>
                                </a:lnTo>
                                <a:lnTo>
                                  <a:pt x="80251" y="1879"/>
                                </a:lnTo>
                                <a:lnTo>
                                  <a:pt x="78879" y="609"/>
                                </a:lnTo>
                                <a:lnTo>
                                  <a:pt x="77343" y="0"/>
                                </a:lnTo>
                                <a:lnTo>
                                  <a:pt x="73888" y="101"/>
                                </a:lnTo>
                                <a:lnTo>
                                  <a:pt x="72707" y="698"/>
                                </a:lnTo>
                                <a:lnTo>
                                  <a:pt x="71424" y="2997"/>
                                </a:lnTo>
                                <a:lnTo>
                                  <a:pt x="71310" y="4114"/>
                                </a:lnTo>
                                <a:lnTo>
                                  <a:pt x="72224" y="6184"/>
                                </a:lnTo>
                                <a:lnTo>
                                  <a:pt x="73317" y="6896"/>
                                </a:lnTo>
                                <a:lnTo>
                                  <a:pt x="76746" y="7581"/>
                                </a:lnTo>
                                <a:lnTo>
                                  <a:pt x="77685" y="7975"/>
                                </a:lnTo>
                                <a:lnTo>
                                  <a:pt x="78092" y="8839"/>
                                </a:lnTo>
                                <a:lnTo>
                                  <a:pt x="78028" y="9296"/>
                                </a:lnTo>
                                <a:lnTo>
                                  <a:pt x="77266" y="10160"/>
                                </a:lnTo>
                                <a:lnTo>
                                  <a:pt x="76593" y="10325"/>
                                </a:lnTo>
                                <a:lnTo>
                                  <a:pt x="74587" y="10121"/>
                                </a:lnTo>
                                <a:lnTo>
                                  <a:pt x="73621" y="9664"/>
                                </a:lnTo>
                                <a:lnTo>
                                  <a:pt x="72745" y="8826"/>
                                </a:lnTo>
                                <a:lnTo>
                                  <a:pt x="71056" y="10464"/>
                                </a:lnTo>
                                <a:lnTo>
                                  <a:pt x="71424" y="11049"/>
                                </a:lnTo>
                                <a:lnTo>
                                  <a:pt x="72047" y="11557"/>
                                </a:lnTo>
                                <a:lnTo>
                                  <a:pt x="73875" y="12433"/>
                                </a:lnTo>
                                <a:lnTo>
                                  <a:pt x="74993" y="12623"/>
                                </a:lnTo>
                                <a:lnTo>
                                  <a:pt x="77685" y="12509"/>
                                </a:lnTo>
                                <a:lnTo>
                                  <a:pt x="78727" y="12103"/>
                                </a:lnTo>
                                <a:lnTo>
                                  <a:pt x="80264" y="10591"/>
                                </a:lnTo>
                                <a:lnTo>
                                  <a:pt x="80594" y="9588"/>
                                </a:lnTo>
                                <a:close/>
                              </a:path>
                              <a:path w="194310" h="146685">
                                <a:moveTo>
                                  <a:pt x="84924" y="50596"/>
                                </a:moveTo>
                                <a:lnTo>
                                  <a:pt x="78651" y="50596"/>
                                </a:lnTo>
                                <a:lnTo>
                                  <a:pt x="78651" y="47599"/>
                                </a:lnTo>
                                <a:lnTo>
                                  <a:pt x="82169" y="47599"/>
                                </a:lnTo>
                                <a:lnTo>
                                  <a:pt x="82169" y="45326"/>
                                </a:lnTo>
                                <a:lnTo>
                                  <a:pt x="78651" y="45326"/>
                                </a:lnTo>
                                <a:lnTo>
                                  <a:pt x="78651" y="43141"/>
                                </a:lnTo>
                                <a:lnTo>
                                  <a:pt x="84569" y="43141"/>
                                </a:lnTo>
                                <a:lnTo>
                                  <a:pt x="84569" y="40728"/>
                                </a:lnTo>
                                <a:lnTo>
                                  <a:pt x="76263" y="40728"/>
                                </a:lnTo>
                                <a:lnTo>
                                  <a:pt x="76263" y="52882"/>
                                </a:lnTo>
                                <a:lnTo>
                                  <a:pt x="84924" y="52882"/>
                                </a:lnTo>
                                <a:lnTo>
                                  <a:pt x="84924" y="50596"/>
                                </a:lnTo>
                                <a:close/>
                              </a:path>
                              <a:path w="194310" h="146685">
                                <a:moveTo>
                                  <a:pt x="92519" y="8394"/>
                                </a:moveTo>
                                <a:lnTo>
                                  <a:pt x="92481" y="4178"/>
                                </a:lnTo>
                                <a:lnTo>
                                  <a:pt x="92036" y="2857"/>
                                </a:lnTo>
                                <a:lnTo>
                                  <a:pt x="91986" y="2692"/>
                                </a:lnTo>
                                <a:lnTo>
                                  <a:pt x="90017" y="685"/>
                                </a:lnTo>
                                <a:lnTo>
                                  <a:pt x="90017" y="5232"/>
                                </a:lnTo>
                                <a:lnTo>
                                  <a:pt x="90017" y="7480"/>
                                </a:lnTo>
                                <a:lnTo>
                                  <a:pt x="89865" y="8026"/>
                                </a:lnTo>
                                <a:lnTo>
                                  <a:pt x="89776" y="8394"/>
                                </a:lnTo>
                                <a:lnTo>
                                  <a:pt x="88798" y="9829"/>
                                </a:lnTo>
                                <a:lnTo>
                                  <a:pt x="88099" y="10185"/>
                                </a:lnTo>
                                <a:lnTo>
                                  <a:pt x="86360" y="10185"/>
                                </a:lnTo>
                                <a:lnTo>
                                  <a:pt x="84302" y="5232"/>
                                </a:lnTo>
                                <a:lnTo>
                                  <a:pt x="84556" y="4330"/>
                                </a:lnTo>
                                <a:lnTo>
                                  <a:pt x="85064" y="3594"/>
                                </a:lnTo>
                                <a:lnTo>
                                  <a:pt x="85534" y="2857"/>
                                </a:lnTo>
                                <a:lnTo>
                                  <a:pt x="85852" y="2692"/>
                                </a:lnTo>
                                <a:lnTo>
                                  <a:pt x="88417" y="2692"/>
                                </a:lnTo>
                                <a:lnTo>
                                  <a:pt x="88734" y="2857"/>
                                </a:lnTo>
                                <a:lnTo>
                                  <a:pt x="89268" y="3594"/>
                                </a:lnTo>
                                <a:lnTo>
                                  <a:pt x="89649" y="4178"/>
                                </a:lnTo>
                                <a:lnTo>
                                  <a:pt x="89750" y="4330"/>
                                </a:lnTo>
                                <a:lnTo>
                                  <a:pt x="90017" y="5232"/>
                                </a:lnTo>
                                <a:lnTo>
                                  <a:pt x="90017" y="685"/>
                                </a:lnTo>
                                <a:lnTo>
                                  <a:pt x="89890" y="558"/>
                                </a:lnTo>
                                <a:lnTo>
                                  <a:pt x="88671" y="25"/>
                                </a:lnTo>
                                <a:lnTo>
                                  <a:pt x="85788" y="25"/>
                                </a:lnTo>
                                <a:lnTo>
                                  <a:pt x="84543" y="558"/>
                                </a:lnTo>
                                <a:lnTo>
                                  <a:pt x="82410" y="2692"/>
                                </a:lnTo>
                                <a:lnTo>
                                  <a:pt x="81851" y="4178"/>
                                </a:lnTo>
                                <a:lnTo>
                                  <a:pt x="81864" y="8394"/>
                                </a:lnTo>
                                <a:lnTo>
                                  <a:pt x="82181" y="9575"/>
                                </a:lnTo>
                                <a:lnTo>
                                  <a:pt x="83934" y="11887"/>
                                </a:lnTo>
                                <a:lnTo>
                                  <a:pt x="85547" y="12661"/>
                                </a:lnTo>
                                <a:lnTo>
                                  <a:pt x="88392" y="12661"/>
                                </a:lnTo>
                                <a:lnTo>
                                  <a:pt x="89750" y="12153"/>
                                </a:lnTo>
                                <a:lnTo>
                                  <a:pt x="91770" y="10185"/>
                                </a:lnTo>
                                <a:lnTo>
                                  <a:pt x="91998" y="9969"/>
                                </a:lnTo>
                                <a:lnTo>
                                  <a:pt x="92519" y="8394"/>
                                </a:lnTo>
                                <a:close/>
                              </a:path>
                              <a:path w="194310" h="146685">
                                <a:moveTo>
                                  <a:pt x="97142" y="43815"/>
                                </a:moveTo>
                                <a:lnTo>
                                  <a:pt x="97002" y="43281"/>
                                </a:lnTo>
                                <a:lnTo>
                                  <a:pt x="96837" y="42722"/>
                                </a:lnTo>
                                <a:lnTo>
                                  <a:pt x="95415" y="41148"/>
                                </a:lnTo>
                                <a:lnTo>
                                  <a:pt x="94627" y="40843"/>
                                </a:lnTo>
                                <a:lnTo>
                                  <a:pt x="94627" y="44183"/>
                                </a:lnTo>
                                <a:lnTo>
                                  <a:pt x="94627" y="45161"/>
                                </a:lnTo>
                                <a:lnTo>
                                  <a:pt x="94462" y="45542"/>
                                </a:lnTo>
                                <a:lnTo>
                                  <a:pt x="94132" y="45847"/>
                                </a:lnTo>
                                <a:lnTo>
                                  <a:pt x="93789" y="46113"/>
                                </a:lnTo>
                                <a:lnTo>
                                  <a:pt x="93345" y="46278"/>
                                </a:lnTo>
                                <a:lnTo>
                                  <a:pt x="89712" y="46278"/>
                                </a:lnTo>
                                <a:lnTo>
                                  <a:pt x="89712" y="43281"/>
                                </a:lnTo>
                                <a:lnTo>
                                  <a:pt x="93789" y="43281"/>
                                </a:lnTo>
                                <a:lnTo>
                                  <a:pt x="94462" y="43815"/>
                                </a:lnTo>
                                <a:lnTo>
                                  <a:pt x="94627" y="44183"/>
                                </a:lnTo>
                                <a:lnTo>
                                  <a:pt x="94627" y="40843"/>
                                </a:lnTo>
                                <a:lnTo>
                                  <a:pt x="94399" y="40741"/>
                                </a:lnTo>
                                <a:lnTo>
                                  <a:pt x="87299" y="40741"/>
                                </a:lnTo>
                                <a:lnTo>
                                  <a:pt x="87299" y="52908"/>
                                </a:lnTo>
                                <a:lnTo>
                                  <a:pt x="89712" y="52908"/>
                                </a:lnTo>
                                <a:lnTo>
                                  <a:pt x="89712" y="48577"/>
                                </a:lnTo>
                                <a:lnTo>
                                  <a:pt x="92125" y="48577"/>
                                </a:lnTo>
                                <a:lnTo>
                                  <a:pt x="94284" y="52908"/>
                                </a:lnTo>
                                <a:lnTo>
                                  <a:pt x="97116" y="52908"/>
                                </a:lnTo>
                                <a:lnTo>
                                  <a:pt x="94970" y="48577"/>
                                </a:lnTo>
                                <a:lnTo>
                                  <a:pt x="94805" y="48234"/>
                                </a:lnTo>
                                <a:lnTo>
                                  <a:pt x="96266" y="47536"/>
                                </a:lnTo>
                                <a:lnTo>
                                  <a:pt x="97015" y="46507"/>
                                </a:lnTo>
                                <a:lnTo>
                                  <a:pt x="97015" y="46278"/>
                                </a:lnTo>
                                <a:lnTo>
                                  <a:pt x="97116" y="44183"/>
                                </a:lnTo>
                                <a:lnTo>
                                  <a:pt x="97142" y="43815"/>
                                </a:lnTo>
                                <a:close/>
                              </a:path>
                              <a:path w="194310" h="146685">
                                <a:moveTo>
                                  <a:pt x="104025" y="2717"/>
                                </a:moveTo>
                                <a:lnTo>
                                  <a:pt x="103543" y="1689"/>
                                </a:lnTo>
                                <a:lnTo>
                                  <a:pt x="102882" y="1003"/>
                                </a:lnTo>
                                <a:lnTo>
                                  <a:pt x="101333" y="203"/>
                                </a:lnTo>
                                <a:lnTo>
                                  <a:pt x="100507" y="12"/>
                                </a:lnTo>
                                <a:lnTo>
                                  <a:pt x="99644" y="12"/>
                                </a:lnTo>
                                <a:lnTo>
                                  <a:pt x="98310" y="12"/>
                                </a:lnTo>
                                <a:lnTo>
                                  <a:pt x="97053" y="533"/>
                                </a:lnTo>
                                <a:lnTo>
                                  <a:pt x="94754" y="2679"/>
                                </a:lnTo>
                                <a:lnTo>
                                  <a:pt x="94183" y="4254"/>
                                </a:lnTo>
                                <a:lnTo>
                                  <a:pt x="94234" y="8420"/>
                                </a:lnTo>
                                <a:lnTo>
                                  <a:pt x="94729" y="9982"/>
                                </a:lnTo>
                                <a:lnTo>
                                  <a:pt x="96710" y="12001"/>
                                </a:lnTo>
                                <a:lnTo>
                                  <a:pt x="97815" y="12547"/>
                                </a:lnTo>
                                <a:lnTo>
                                  <a:pt x="100355" y="12611"/>
                                </a:lnTo>
                                <a:lnTo>
                                  <a:pt x="101346" y="12420"/>
                                </a:lnTo>
                                <a:lnTo>
                                  <a:pt x="102095" y="12026"/>
                                </a:lnTo>
                                <a:lnTo>
                                  <a:pt x="102819" y="11607"/>
                                </a:lnTo>
                                <a:lnTo>
                                  <a:pt x="103441" y="10883"/>
                                </a:lnTo>
                                <a:lnTo>
                                  <a:pt x="104013" y="9842"/>
                                </a:lnTo>
                                <a:lnTo>
                                  <a:pt x="101981" y="8648"/>
                                </a:lnTo>
                                <a:lnTo>
                                  <a:pt x="101333" y="9652"/>
                                </a:lnTo>
                                <a:lnTo>
                                  <a:pt x="100558" y="10147"/>
                                </a:lnTo>
                                <a:lnTo>
                                  <a:pt x="98767" y="10147"/>
                                </a:lnTo>
                                <a:lnTo>
                                  <a:pt x="98031" y="9779"/>
                                </a:lnTo>
                                <a:lnTo>
                                  <a:pt x="96913" y="8280"/>
                                </a:lnTo>
                                <a:lnTo>
                                  <a:pt x="96659" y="7302"/>
                                </a:lnTo>
                                <a:lnTo>
                                  <a:pt x="96774" y="4775"/>
                                </a:lnTo>
                                <a:lnTo>
                                  <a:pt x="97104" y="3848"/>
                                </a:lnTo>
                                <a:lnTo>
                                  <a:pt x="98310" y="2717"/>
                                </a:lnTo>
                                <a:lnTo>
                                  <a:pt x="99034" y="2438"/>
                                </a:lnTo>
                                <a:lnTo>
                                  <a:pt x="99910" y="2514"/>
                                </a:lnTo>
                                <a:lnTo>
                                  <a:pt x="100799" y="2565"/>
                                </a:lnTo>
                                <a:lnTo>
                                  <a:pt x="101422" y="2997"/>
                                </a:lnTo>
                                <a:lnTo>
                                  <a:pt x="101815" y="3835"/>
                                </a:lnTo>
                                <a:lnTo>
                                  <a:pt x="104025" y="2717"/>
                                </a:lnTo>
                                <a:close/>
                              </a:path>
                              <a:path w="194310" h="146685">
                                <a:moveTo>
                                  <a:pt x="108597" y="215"/>
                                </a:moveTo>
                                <a:lnTo>
                                  <a:pt x="106197" y="215"/>
                                </a:lnTo>
                                <a:lnTo>
                                  <a:pt x="106197" y="12369"/>
                                </a:lnTo>
                                <a:lnTo>
                                  <a:pt x="108597" y="12369"/>
                                </a:lnTo>
                                <a:lnTo>
                                  <a:pt x="108597" y="215"/>
                                </a:lnTo>
                                <a:close/>
                              </a:path>
                              <a:path w="194310" h="146685">
                                <a:moveTo>
                                  <a:pt x="109334" y="40728"/>
                                </a:moveTo>
                                <a:lnTo>
                                  <a:pt x="106946" y="40728"/>
                                </a:lnTo>
                                <a:lnTo>
                                  <a:pt x="106946" y="48082"/>
                                </a:lnTo>
                                <a:lnTo>
                                  <a:pt x="101727" y="40728"/>
                                </a:lnTo>
                                <a:lnTo>
                                  <a:pt x="99314" y="40728"/>
                                </a:lnTo>
                                <a:lnTo>
                                  <a:pt x="99314" y="52882"/>
                                </a:lnTo>
                                <a:lnTo>
                                  <a:pt x="101727" y="52882"/>
                                </a:lnTo>
                                <a:lnTo>
                                  <a:pt x="101727" y="44932"/>
                                </a:lnTo>
                                <a:lnTo>
                                  <a:pt x="106946" y="52882"/>
                                </a:lnTo>
                                <a:lnTo>
                                  <a:pt x="109334" y="52882"/>
                                </a:lnTo>
                                <a:lnTo>
                                  <a:pt x="109334" y="40728"/>
                                </a:lnTo>
                                <a:close/>
                              </a:path>
                              <a:path w="194310" h="146685">
                                <a:moveTo>
                                  <a:pt x="121602" y="12382"/>
                                </a:moveTo>
                                <a:lnTo>
                                  <a:pt x="120599" y="9740"/>
                                </a:lnTo>
                                <a:lnTo>
                                  <a:pt x="119722" y="7454"/>
                                </a:lnTo>
                                <a:lnTo>
                                  <a:pt x="118173" y="3365"/>
                                </a:lnTo>
                                <a:lnTo>
                                  <a:pt x="117094" y="558"/>
                                </a:lnTo>
                                <a:lnTo>
                                  <a:pt x="117094" y="7454"/>
                                </a:lnTo>
                                <a:lnTo>
                                  <a:pt x="114287" y="7454"/>
                                </a:lnTo>
                                <a:lnTo>
                                  <a:pt x="115646" y="3365"/>
                                </a:lnTo>
                                <a:lnTo>
                                  <a:pt x="117094" y="7454"/>
                                </a:lnTo>
                                <a:lnTo>
                                  <a:pt x="117094" y="558"/>
                                </a:lnTo>
                                <a:lnTo>
                                  <a:pt x="116967" y="228"/>
                                </a:lnTo>
                                <a:lnTo>
                                  <a:pt x="114668" y="228"/>
                                </a:lnTo>
                                <a:lnTo>
                                  <a:pt x="109969" y="12382"/>
                                </a:lnTo>
                                <a:lnTo>
                                  <a:pt x="112623" y="12382"/>
                                </a:lnTo>
                                <a:lnTo>
                                  <a:pt x="113474" y="9740"/>
                                </a:lnTo>
                                <a:lnTo>
                                  <a:pt x="117805" y="9740"/>
                                </a:lnTo>
                                <a:lnTo>
                                  <a:pt x="118897" y="12382"/>
                                </a:lnTo>
                                <a:lnTo>
                                  <a:pt x="121602" y="12382"/>
                                </a:lnTo>
                                <a:close/>
                              </a:path>
                              <a:path w="194310" h="146685">
                                <a:moveTo>
                                  <a:pt x="122262" y="52895"/>
                                </a:moveTo>
                                <a:lnTo>
                                  <a:pt x="121259" y="50253"/>
                                </a:lnTo>
                                <a:lnTo>
                                  <a:pt x="120396" y="47980"/>
                                </a:lnTo>
                                <a:lnTo>
                                  <a:pt x="118821" y="43865"/>
                                </a:lnTo>
                                <a:lnTo>
                                  <a:pt x="117754" y="41071"/>
                                </a:lnTo>
                                <a:lnTo>
                                  <a:pt x="117754" y="47980"/>
                                </a:lnTo>
                                <a:lnTo>
                                  <a:pt x="114935" y="47980"/>
                                </a:lnTo>
                                <a:lnTo>
                                  <a:pt x="116332" y="43865"/>
                                </a:lnTo>
                                <a:lnTo>
                                  <a:pt x="117754" y="47980"/>
                                </a:lnTo>
                                <a:lnTo>
                                  <a:pt x="117754" y="41071"/>
                                </a:lnTo>
                                <a:lnTo>
                                  <a:pt x="117627" y="40728"/>
                                </a:lnTo>
                                <a:lnTo>
                                  <a:pt x="115328" y="40728"/>
                                </a:lnTo>
                                <a:lnTo>
                                  <a:pt x="110642" y="52895"/>
                                </a:lnTo>
                                <a:lnTo>
                                  <a:pt x="113296" y="52895"/>
                                </a:lnTo>
                                <a:lnTo>
                                  <a:pt x="114134" y="50253"/>
                                </a:lnTo>
                                <a:lnTo>
                                  <a:pt x="118465" y="50253"/>
                                </a:lnTo>
                                <a:lnTo>
                                  <a:pt x="119557" y="52895"/>
                                </a:lnTo>
                                <a:lnTo>
                                  <a:pt x="122262" y="52895"/>
                                </a:lnTo>
                                <a:close/>
                              </a:path>
                              <a:path w="194310" h="146685">
                                <a:moveTo>
                                  <a:pt x="124891" y="82677"/>
                                </a:moveTo>
                                <a:lnTo>
                                  <a:pt x="112623" y="82677"/>
                                </a:lnTo>
                                <a:lnTo>
                                  <a:pt x="95262" y="121297"/>
                                </a:lnTo>
                                <a:lnTo>
                                  <a:pt x="78041" y="82677"/>
                                </a:lnTo>
                                <a:lnTo>
                                  <a:pt x="66205" y="82677"/>
                                </a:lnTo>
                                <a:lnTo>
                                  <a:pt x="66205" y="145745"/>
                                </a:lnTo>
                                <a:lnTo>
                                  <a:pt x="78092" y="145745"/>
                                </a:lnTo>
                                <a:lnTo>
                                  <a:pt x="78092" y="110845"/>
                                </a:lnTo>
                                <a:lnTo>
                                  <a:pt x="95072" y="146672"/>
                                </a:lnTo>
                                <a:lnTo>
                                  <a:pt x="112382" y="110147"/>
                                </a:lnTo>
                                <a:lnTo>
                                  <a:pt x="112382" y="145745"/>
                                </a:lnTo>
                                <a:lnTo>
                                  <a:pt x="124891" y="145745"/>
                                </a:lnTo>
                                <a:lnTo>
                                  <a:pt x="124891" y="82677"/>
                                </a:lnTo>
                                <a:close/>
                              </a:path>
                              <a:path w="194310" h="146685">
                                <a:moveTo>
                                  <a:pt x="131343" y="228"/>
                                </a:moveTo>
                                <a:lnTo>
                                  <a:pt x="121958" y="228"/>
                                </a:lnTo>
                                <a:lnTo>
                                  <a:pt x="121958" y="2641"/>
                                </a:lnTo>
                                <a:lnTo>
                                  <a:pt x="125323" y="2641"/>
                                </a:lnTo>
                                <a:lnTo>
                                  <a:pt x="125323" y="12382"/>
                                </a:lnTo>
                                <a:lnTo>
                                  <a:pt x="127863" y="12382"/>
                                </a:lnTo>
                                <a:lnTo>
                                  <a:pt x="127863" y="2641"/>
                                </a:lnTo>
                                <a:lnTo>
                                  <a:pt x="131343" y="2641"/>
                                </a:lnTo>
                                <a:lnTo>
                                  <a:pt x="131343" y="228"/>
                                </a:lnTo>
                                <a:close/>
                              </a:path>
                              <a:path w="194310" h="146685">
                                <a:moveTo>
                                  <a:pt x="131635" y="40728"/>
                                </a:moveTo>
                                <a:lnTo>
                                  <a:pt x="122250" y="40728"/>
                                </a:lnTo>
                                <a:lnTo>
                                  <a:pt x="122250" y="43141"/>
                                </a:lnTo>
                                <a:lnTo>
                                  <a:pt x="125615" y="43141"/>
                                </a:lnTo>
                                <a:lnTo>
                                  <a:pt x="125615" y="52882"/>
                                </a:lnTo>
                                <a:lnTo>
                                  <a:pt x="128155" y="52882"/>
                                </a:lnTo>
                                <a:lnTo>
                                  <a:pt x="128155" y="43141"/>
                                </a:lnTo>
                                <a:lnTo>
                                  <a:pt x="131635" y="43141"/>
                                </a:lnTo>
                                <a:lnTo>
                                  <a:pt x="131635" y="40728"/>
                                </a:lnTo>
                                <a:close/>
                              </a:path>
                              <a:path w="194310" h="146685">
                                <a:moveTo>
                                  <a:pt x="135928" y="215"/>
                                </a:moveTo>
                                <a:lnTo>
                                  <a:pt x="133527" y="215"/>
                                </a:lnTo>
                                <a:lnTo>
                                  <a:pt x="133527" y="12369"/>
                                </a:lnTo>
                                <a:lnTo>
                                  <a:pt x="135928" y="12369"/>
                                </a:lnTo>
                                <a:lnTo>
                                  <a:pt x="135928" y="215"/>
                                </a:lnTo>
                                <a:close/>
                              </a:path>
                              <a:path w="194310" h="146685">
                                <a:moveTo>
                                  <a:pt x="136182" y="40728"/>
                                </a:moveTo>
                                <a:lnTo>
                                  <a:pt x="133781" y="40728"/>
                                </a:lnTo>
                                <a:lnTo>
                                  <a:pt x="133781" y="52882"/>
                                </a:lnTo>
                                <a:lnTo>
                                  <a:pt x="136182" y="52882"/>
                                </a:lnTo>
                                <a:lnTo>
                                  <a:pt x="136182" y="40728"/>
                                </a:lnTo>
                                <a:close/>
                              </a:path>
                              <a:path w="194310" h="146685">
                                <a:moveTo>
                                  <a:pt x="143357" y="28498"/>
                                </a:moveTo>
                                <a:lnTo>
                                  <a:pt x="143319" y="24269"/>
                                </a:lnTo>
                                <a:lnTo>
                                  <a:pt x="142887" y="22974"/>
                                </a:lnTo>
                                <a:lnTo>
                                  <a:pt x="142824" y="22783"/>
                                </a:lnTo>
                                <a:lnTo>
                                  <a:pt x="140855" y="20789"/>
                                </a:lnTo>
                                <a:lnTo>
                                  <a:pt x="140855" y="25349"/>
                                </a:lnTo>
                                <a:lnTo>
                                  <a:pt x="140855" y="27571"/>
                                </a:lnTo>
                                <a:lnTo>
                                  <a:pt x="140690" y="28143"/>
                                </a:lnTo>
                                <a:lnTo>
                                  <a:pt x="140589" y="28498"/>
                                </a:lnTo>
                                <a:lnTo>
                                  <a:pt x="139636" y="29933"/>
                                </a:lnTo>
                                <a:lnTo>
                                  <a:pt x="138938" y="30289"/>
                                </a:lnTo>
                                <a:lnTo>
                                  <a:pt x="137160" y="30289"/>
                                </a:lnTo>
                                <a:lnTo>
                                  <a:pt x="135140" y="25349"/>
                                </a:lnTo>
                                <a:lnTo>
                                  <a:pt x="135382" y="24422"/>
                                </a:lnTo>
                                <a:lnTo>
                                  <a:pt x="136372" y="22974"/>
                                </a:lnTo>
                                <a:lnTo>
                                  <a:pt x="136715" y="22783"/>
                                </a:lnTo>
                                <a:lnTo>
                                  <a:pt x="139230" y="22783"/>
                                </a:lnTo>
                                <a:lnTo>
                                  <a:pt x="139585" y="22974"/>
                                </a:lnTo>
                                <a:lnTo>
                                  <a:pt x="140487" y="24269"/>
                                </a:lnTo>
                                <a:lnTo>
                                  <a:pt x="140589" y="24422"/>
                                </a:lnTo>
                                <a:lnTo>
                                  <a:pt x="140855" y="25349"/>
                                </a:lnTo>
                                <a:lnTo>
                                  <a:pt x="140855" y="20789"/>
                                </a:lnTo>
                                <a:lnTo>
                                  <a:pt x="140716" y="20650"/>
                                </a:lnTo>
                                <a:lnTo>
                                  <a:pt x="139509" y="20142"/>
                                </a:lnTo>
                                <a:lnTo>
                                  <a:pt x="136601" y="20142"/>
                                </a:lnTo>
                                <a:lnTo>
                                  <a:pt x="135382" y="20650"/>
                                </a:lnTo>
                                <a:lnTo>
                                  <a:pt x="133235" y="22783"/>
                                </a:lnTo>
                                <a:lnTo>
                                  <a:pt x="132676" y="24269"/>
                                </a:lnTo>
                                <a:lnTo>
                                  <a:pt x="132702" y="28498"/>
                                </a:lnTo>
                                <a:lnTo>
                                  <a:pt x="133032" y="29667"/>
                                </a:lnTo>
                                <a:lnTo>
                                  <a:pt x="134785" y="31978"/>
                                </a:lnTo>
                                <a:lnTo>
                                  <a:pt x="136347" y="32766"/>
                                </a:lnTo>
                                <a:lnTo>
                                  <a:pt x="139230" y="32766"/>
                                </a:lnTo>
                                <a:lnTo>
                                  <a:pt x="140576" y="32270"/>
                                </a:lnTo>
                                <a:lnTo>
                                  <a:pt x="142608" y="30289"/>
                                </a:lnTo>
                                <a:lnTo>
                                  <a:pt x="142824" y="30073"/>
                                </a:lnTo>
                                <a:lnTo>
                                  <a:pt x="143357" y="28498"/>
                                </a:lnTo>
                                <a:close/>
                              </a:path>
                              <a:path w="194310" h="146685">
                                <a:moveTo>
                                  <a:pt x="146761" y="82677"/>
                                </a:moveTo>
                                <a:lnTo>
                                  <a:pt x="134315" y="82677"/>
                                </a:lnTo>
                                <a:lnTo>
                                  <a:pt x="134315" y="145745"/>
                                </a:lnTo>
                                <a:lnTo>
                                  <a:pt x="146761" y="145745"/>
                                </a:lnTo>
                                <a:lnTo>
                                  <a:pt x="146761" y="82677"/>
                                </a:lnTo>
                                <a:close/>
                              </a:path>
                              <a:path w="194310" h="146685">
                                <a:moveTo>
                                  <a:pt x="148551" y="8394"/>
                                </a:moveTo>
                                <a:lnTo>
                                  <a:pt x="148513" y="4178"/>
                                </a:lnTo>
                                <a:lnTo>
                                  <a:pt x="148069" y="2857"/>
                                </a:lnTo>
                                <a:lnTo>
                                  <a:pt x="148018" y="2692"/>
                                </a:lnTo>
                                <a:lnTo>
                                  <a:pt x="146037" y="673"/>
                                </a:lnTo>
                                <a:lnTo>
                                  <a:pt x="146037" y="5232"/>
                                </a:lnTo>
                                <a:lnTo>
                                  <a:pt x="146037" y="7480"/>
                                </a:lnTo>
                                <a:lnTo>
                                  <a:pt x="145910" y="8026"/>
                                </a:lnTo>
                                <a:lnTo>
                                  <a:pt x="145808" y="8394"/>
                                </a:lnTo>
                                <a:lnTo>
                                  <a:pt x="144818" y="9829"/>
                                </a:lnTo>
                                <a:lnTo>
                                  <a:pt x="144119" y="10185"/>
                                </a:lnTo>
                                <a:lnTo>
                                  <a:pt x="142367" y="10185"/>
                                </a:lnTo>
                                <a:lnTo>
                                  <a:pt x="140335" y="5232"/>
                                </a:lnTo>
                                <a:lnTo>
                                  <a:pt x="140563" y="4330"/>
                                </a:lnTo>
                                <a:lnTo>
                                  <a:pt x="141554" y="2857"/>
                                </a:lnTo>
                                <a:lnTo>
                                  <a:pt x="141871" y="2692"/>
                                </a:lnTo>
                                <a:lnTo>
                                  <a:pt x="144449" y="2692"/>
                                </a:lnTo>
                                <a:lnTo>
                                  <a:pt x="144767" y="2857"/>
                                </a:lnTo>
                                <a:lnTo>
                                  <a:pt x="145681" y="4178"/>
                                </a:lnTo>
                                <a:lnTo>
                                  <a:pt x="145783" y="4330"/>
                                </a:lnTo>
                                <a:lnTo>
                                  <a:pt x="146037" y="5232"/>
                                </a:lnTo>
                                <a:lnTo>
                                  <a:pt x="146037" y="673"/>
                                </a:lnTo>
                                <a:lnTo>
                                  <a:pt x="144691" y="25"/>
                                </a:lnTo>
                                <a:lnTo>
                                  <a:pt x="141820" y="25"/>
                                </a:lnTo>
                                <a:lnTo>
                                  <a:pt x="140550" y="558"/>
                                </a:lnTo>
                                <a:lnTo>
                                  <a:pt x="138430" y="2692"/>
                                </a:lnTo>
                                <a:lnTo>
                                  <a:pt x="137858" y="4178"/>
                                </a:lnTo>
                                <a:lnTo>
                                  <a:pt x="137896" y="8394"/>
                                </a:lnTo>
                                <a:lnTo>
                                  <a:pt x="138214" y="9575"/>
                                </a:lnTo>
                                <a:lnTo>
                                  <a:pt x="139966" y="11887"/>
                                </a:lnTo>
                                <a:lnTo>
                                  <a:pt x="141566" y="12661"/>
                                </a:lnTo>
                                <a:lnTo>
                                  <a:pt x="144411" y="12661"/>
                                </a:lnTo>
                                <a:lnTo>
                                  <a:pt x="145770" y="12153"/>
                                </a:lnTo>
                                <a:lnTo>
                                  <a:pt x="147802" y="10185"/>
                                </a:lnTo>
                                <a:lnTo>
                                  <a:pt x="148018" y="9969"/>
                                </a:lnTo>
                                <a:lnTo>
                                  <a:pt x="148551" y="8394"/>
                                </a:lnTo>
                                <a:close/>
                              </a:path>
                              <a:path w="194310" h="146685">
                                <a:moveTo>
                                  <a:pt x="148717" y="48933"/>
                                </a:moveTo>
                                <a:lnTo>
                                  <a:pt x="148678" y="44704"/>
                                </a:lnTo>
                                <a:lnTo>
                                  <a:pt x="148234" y="43370"/>
                                </a:lnTo>
                                <a:lnTo>
                                  <a:pt x="148170" y="43180"/>
                                </a:lnTo>
                                <a:lnTo>
                                  <a:pt x="146202" y="41186"/>
                                </a:lnTo>
                                <a:lnTo>
                                  <a:pt x="146202" y="45770"/>
                                </a:lnTo>
                                <a:lnTo>
                                  <a:pt x="146202" y="47993"/>
                                </a:lnTo>
                                <a:lnTo>
                                  <a:pt x="146062" y="48552"/>
                                </a:lnTo>
                                <a:lnTo>
                                  <a:pt x="145973" y="48933"/>
                                </a:lnTo>
                                <a:lnTo>
                                  <a:pt x="144995" y="50342"/>
                                </a:lnTo>
                                <a:lnTo>
                                  <a:pt x="144297" y="50711"/>
                                </a:lnTo>
                                <a:lnTo>
                                  <a:pt x="142557" y="50711"/>
                                </a:lnTo>
                                <a:lnTo>
                                  <a:pt x="140500" y="45770"/>
                                </a:lnTo>
                                <a:lnTo>
                                  <a:pt x="140728" y="44831"/>
                                </a:lnTo>
                                <a:lnTo>
                                  <a:pt x="141719" y="43370"/>
                                </a:lnTo>
                                <a:lnTo>
                                  <a:pt x="142087" y="43180"/>
                                </a:lnTo>
                                <a:lnTo>
                                  <a:pt x="144564" y="43180"/>
                                </a:lnTo>
                                <a:lnTo>
                                  <a:pt x="144932" y="43370"/>
                                </a:lnTo>
                                <a:lnTo>
                                  <a:pt x="145440" y="44119"/>
                                </a:lnTo>
                                <a:lnTo>
                                  <a:pt x="145872" y="44704"/>
                                </a:lnTo>
                                <a:lnTo>
                                  <a:pt x="145961" y="44831"/>
                                </a:lnTo>
                                <a:lnTo>
                                  <a:pt x="146202" y="45770"/>
                                </a:lnTo>
                                <a:lnTo>
                                  <a:pt x="146202" y="41186"/>
                                </a:lnTo>
                                <a:lnTo>
                                  <a:pt x="144868" y="40551"/>
                                </a:lnTo>
                                <a:lnTo>
                                  <a:pt x="141922" y="40551"/>
                                </a:lnTo>
                                <a:lnTo>
                                  <a:pt x="140728" y="41071"/>
                                </a:lnTo>
                                <a:lnTo>
                                  <a:pt x="138607" y="43180"/>
                                </a:lnTo>
                                <a:lnTo>
                                  <a:pt x="138036" y="44704"/>
                                </a:lnTo>
                                <a:lnTo>
                                  <a:pt x="138061" y="48933"/>
                                </a:lnTo>
                                <a:lnTo>
                                  <a:pt x="138391" y="50101"/>
                                </a:lnTo>
                                <a:lnTo>
                                  <a:pt x="140144" y="52412"/>
                                </a:lnTo>
                                <a:lnTo>
                                  <a:pt x="141732" y="53187"/>
                                </a:lnTo>
                                <a:lnTo>
                                  <a:pt x="144576" y="53187"/>
                                </a:lnTo>
                                <a:lnTo>
                                  <a:pt x="145948" y="52692"/>
                                </a:lnTo>
                                <a:lnTo>
                                  <a:pt x="147967" y="50711"/>
                                </a:lnTo>
                                <a:lnTo>
                                  <a:pt x="148183" y="50495"/>
                                </a:lnTo>
                                <a:lnTo>
                                  <a:pt x="148717" y="48933"/>
                                </a:lnTo>
                                <a:close/>
                              </a:path>
                              <a:path w="194310" h="146685">
                                <a:moveTo>
                                  <a:pt x="155422" y="32486"/>
                                </a:moveTo>
                                <a:lnTo>
                                  <a:pt x="153276" y="28130"/>
                                </a:lnTo>
                                <a:lnTo>
                                  <a:pt x="153111" y="27800"/>
                                </a:lnTo>
                                <a:lnTo>
                                  <a:pt x="154559" y="27101"/>
                                </a:lnTo>
                                <a:lnTo>
                                  <a:pt x="155321" y="26073"/>
                                </a:lnTo>
                                <a:lnTo>
                                  <a:pt x="155333" y="25869"/>
                                </a:lnTo>
                                <a:lnTo>
                                  <a:pt x="155308" y="22872"/>
                                </a:lnTo>
                                <a:lnTo>
                                  <a:pt x="155130" y="22288"/>
                                </a:lnTo>
                                <a:lnTo>
                                  <a:pt x="153720" y="20713"/>
                                </a:lnTo>
                                <a:lnTo>
                                  <a:pt x="152920" y="20408"/>
                                </a:lnTo>
                                <a:lnTo>
                                  <a:pt x="152920" y="23761"/>
                                </a:lnTo>
                                <a:lnTo>
                                  <a:pt x="152920" y="24726"/>
                                </a:lnTo>
                                <a:lnTo>
                                  <a:pt x="152781" y="25107"/>
                                </a:lnTo>
                                <a:lnTo>
                                  <a:pt x="152107" y="25704"/>
                                </a:lnTo>
                                <a:lnTo>
                                  <a:pt x="151663" y="25869"/>
                                </a:lnTo>
                                <a:lnTo>
                                  <a:pt x="148005" y="25869"/>
                                </a:lnTo>
                                <a:lnTo>
                                  <a:pt x="148005" y="22872"/>
                                </a:lnTo>
                                <a:lnTo>
                                  <a:pt x="152107" y="22872"/>
                                </a:lnTo>
                                <a:lnTo>
                                  <a:pt x="152438" y="23152"/>
                                </a:lnTo>
                                <a:lnTo>
                                  <a:pt x="152781" y="23406"/>
                                </a:lnTo>
                                <a:lnTo>
                                  <a:pt x="152920" y="23761"/>
                                </a:lnTo>
                                <a:lnTo>
                                  <a:pt x="152920" y="20408"/>
                                </a:lnTo>
                                <a:lnTo>
                                  <a:pt x="152704" y="20320"/>
                                </a:lnTo>
                                <a:lnTo>
                                  <a:pt x="145592" y="20320"/>
                                </a:lnTo>
                                <a:lnTo>
                                  <a:pt x="145592" y="32486"/>
                                </a:lnTo>
                                <a:lnTo>
                                  <a:pt x="148005" y="32486"/>
                                </a:lnTo>
                                <a:lnTo>
                                  <a:pt x="148005" y="28130"/>
                                </a:lnTo>
                                <a:lnTo>
                                  <a:pt x="150418" y="28130"/>
                                </a:lnTo>
                                <a:lnTo>
                                  <a:pt x="152590" y="32486"/>
                                </a:lnTo>
                                <a:lnTo>
                                  <a:pt x="155422" y="32486"/>
                                </a:lnTo>
                                <a:close/>
                              </a:path>
                              <a:path w="194310" h="146685">
                                <a:moveTo>
                                  <a:pt x="160502" y="20307"/>
                                </a:moveTo>
                                <a:lnTo>
                                  <a:pt x="158115" y="20307"/>
                                </a:lnTo>
                                <a:lnTo>
                                  <a:pt x="158115" y="32473"/>
                                </a:lnTo>
                                <a:lnTo>
                                  <a:pt x="160502" y="32473"/>
                                </a:lnTo>
                                <a:lnTo>
                                  <a:pt x="160502" y="20307"/>
                                </a:lnTo>
                                <a:close/>
                              </a:path>
                              <a:path w="194310" h="146685">
                                <a:moveTo>
                                  <a:pt x="160591" y="228"/>
                                </a:moveTo>
                                <a:lnTo>
                                  <a:pt x="158178" y="228"/>
                                </a:lnTo>
                                <a:lnTo>
                                  <a:pt x="158178" y="7594"/>
                                </a:lnTo>
                                <a:lnTo>
                                  <a:pt x="152958" y="228"/>
                                </a:lnTo>
                                <a:lnTo>
                                  <a:pt x="150558" y="228"/>
                                </a:lnTo>
                                <a:lnTo>
                                  <a:pt x="150558" y="12382"/>
                                </a:lnTo>
                                <a:lnTo>
                                  <a:pt x="152958" y="12382"/>
                                </a:lnTo>
                                <a:lnTo>
                                  <a:pt x="152958" y="4419"/>
                                </a:lnTo>
                                <a:lnTo>
                                  <a:pt x="158178" y="12382"/>
                                </a:lnTo>
                                <a:lnTo>
                                  <a:pt x="160591" y="12382"/>
                                </a:lnTo>
                                <a:lnTo>
                                  <a:pt x="160591" y="228"/>
                                </a:lnTo>
                                <a:close/>
                              </a:path>
                              <a:path w="194310" h="146685">
                                <a:moveTo>
                                  <a:pt x="160655" y="40728"/>
                                </a:moveTo>
                                <a:lnTo>
                                  <a:pt x="158242" y="40728"/>
                                </a:lnTo>
                                <a:lnTo>
                                  <a:pt x="158242" y="48082"/>
                                </a:lnTo>
                                <a:lnTo>
                                  <a:pt x="153022" y="40728"/>
                                </a:lnTo>
                                <a:lnTo>
                                  <a:pt x="150622" y="40728"/>
                                </a:lnTo>
                                <a:lnTo>
                                  <a:pt x="150622" y="52882"/>
                                </a:lnTo>
                                <a:lnTo>
                                  <a:pt x="153022" y="52882"/>
                                </a:lnTo>
                                <a:lnTo>
                                  <a:pt x="153022" y="44932"/>
                                </a:lnTo>
                                <a:lnTo>
                                  <a:pt x="158242" y="52882"/>
                                </a:lnTo>
                                <a:lnTo>
                                  <a:pt x="160655" y="52882"/>
                                </a:lnTo>
                                <a:lnTo>
                                  <a:pt x="160655" y="40728"/>
                                </a:lnTo>
                                <a:close/>
                              </a:path>
                              <a:path w="194310" h="146685">
                                <a:moveTo>
                                  <a:pt x="173545" y="52895"/>
                                </a:moveTo>
                                <a:lnTo>
                                  <a:pt x="172542" y="50253"/>
                                </a:lnTo>
                                <a:lnTo>
                                  <a:pt x="171691" y="47980"/>
                                </a:lnTo>
                                <a:lnTo>
                                  <a:pt x="170129" y="43865"/>
                                </a:lnTo>
                                <a:lnTo>
                                  <a:pt x="169049" y="41033"/>
                                </a:lnTo>
                                <a:lnTo>
                                  <a:pt x="169049" y="47980"/>
                                </a:lnTo>
                                <a:lnTo>
                                  <a:pt x="166243" y="47980"/>
                                </a:lnTo>
                                <a:lnTo>
                                  <a:pt x="167614" y="43865"/>
                                </a:lnTo>
                                <a:lnTo>
                                  <a:pt x="169049" y="47980"/>
                                </a:lnTo>
                                <a:lnTo>
                                  <a:pt x="169049" y="41033"/>
                                </a:lnTo>
                                <a:lnTo>
                                  <a:pt x="168935" y="40728"/>
                                </a:lnTo>
                                <a:lnTo>
                                  <a:pt x="166649" y="40728"/>
                                </a:lnTo>
                                <a:lnTo>
                                  <a:pt x="161950" y="52895"/>
                                </a:lnTo>
                                <a:lnTo>
                                  <a:pt x="164604" y="52895"/>
                                </a:lnTo>
                                <a:lnTo>
                                  <a:pt x="165455" y="50253"/>
                                </a:lnTo>
                                <a:lnTo>
                                  <a:pt x="169773" y="50253"/>
                                </a:lnTo>
                                <a:lnTo>
                                  <a:pt x="170865" y="52895"/>
                                </a:lnTo>
                                <a:lnTo>
                                  <a:pt x="173545" y="52895"/>
                                </a:lnTo>
                                <a:close/>
                              </a:path>
                              <a:path w="194310" h="146685">
                                <a:moveTo>
                                  <a:pt x="183235" y="50596"/>
                                </a:moveTo>
                                <a:lnTo>
                                  <a:pt x="177507" y="50596"/>
                                </a:lnTo>
                                <a:lnTo>
                                  <a:pt x="177507" y="40728"/>
                                </a:lnTo>
                                <a:lnTo>
                                  <a:pt x="175107" y="40728"/>
                                </a:lnTo>
                                <a:lnTo>
                                  <a:pt x="175107" y="52882"/>
                                </a:lnTo>
                                <a:lnTo>
                                  <a:pt x="183235" y="52882"/>
                                </a:lnTo>
                                <a:lnTo>
                                  <a:pt x="183235" y="50596"/>
                                </a:lnTo>
                                <a:close/>
                              </a:path>
                              <a:path w="194310" h="146685">
                                <a:moveTo>
                                  <a:pt x="194056" y="50596"/>
                                </a:moveTo>
                                <a:lnTo>
                                  <a:pt x="187794" y="50596"/>
                                </a:lnTo>
                                <a:lnTo>
                                  <a:pt x="187794" y="47599"/>
                                </a:lnTo>
                                <a:lnTo>
                                  <a:pt x="191287" y="47599"/>
                                </a:lnTo>
                                <a:lnTo>
                                  <a:pt x="191287" y="45326"/>
                                </a:lnTo>
                                <a:lnTo>
                                  <a:pt x="187794" y="45326"/>
                                </a:lnTo>
                                <a:lnTo>
                                  <a:pt x="187794" y="43141"/>
                                </a:lnTo>
                                <a:lnTo>
                                  <a:pt x="193687" y="43141"/>
                                </a:lnTo>
                                <a:lnTo>
                                  <a:pt x="193687" y="40728"/>
                                </a:lnTo>
                                <a:lnTo>
                                  <a:pt x="185394" y="40728"/>
                                </a:lnTo>
                                <a:lnTo>
                                  <a:pt x="185394" y="52882"/>
                                </a:lnTo>
                                <a:lnTo>
                                  <a:pt x="194056" y="52882"/>
                                </a:lnTo>
                                <a:lnTo>
                                  <a:pt x="194056" y="50596"/>
                                </a:lnTo>
                                <a:close/>
                              </a:path>
                            </a:pathLst>
                          </a:custGeom>
                          <a:solidFill>
                            <a:srgbClr val="56543C"/>
                          </a:solidFill>
                        </wps:spPr>
                        <wps:bodyPr wrap="square" lIns="0" tIns="0" rIns="0" bIns="0" rtlCol="0">
                          <a:prstTxWarp prst="textNoShape">
                            <a:avLst/>
                          </a:prstTxWarp>
                          <a:noAutofit/>
                        </wps:bodyPr>
                      </wps:wsp>
                      <wps:wsp>
                        <wps:cNvPr id="869" name="Graphic 869"/>
                        <wps:cNvSpPr/>
                        <wps:spPr>
                          <a:xfrm>
                            <a:off x="392" y="192877"/>
                            <a:ext cx="44450" cy="44450"/>
                          </a:xfrm>
                          <a:custGeom>
                            <a:avLst/>
                            <a:gdLst/>
                            <a:ahLst/>
                            <a:cxnLst/>
                            <a:rect l="l" t="t" r="r" b="b"/>
                            <a:pathLst>
                              <a:path w="44450" h="44450">
                                <a:moveTo>
                                  <a:pt x="28244" y="0"/>
                                </a:moveTo>
                                <a:lnTo>
                                  <a:pt x="16014" y="0"/>
                                </a:lnTo>
                                <a:lnTo>
                                  <a:pt x="10794" y="2171"/>
                                </a:lnTo>
                                <a:lnTo>
                                  <a:pt x="2146" y="10807"/>
                                </a:lnTo>
                                <a:lnTo>
                                  <a:pt x="0" y="16014"/>
                                </a:lnTo>
                                <a:lnTo>
                                  <a:pt x="0" y="28282"/>
                                </a:lnTo>
                                <a:lnTo>
                                  <a:pt x="2146" y="33502"/>
                                </a:lnTo>
                                <a:lnTo>
                                  <a:pt x="10794" y="42151"/>
                                </a:lnTo>
                                <a:lnTo>
                                  <a:pt x="16014" y="44310"/>
                                </a:lnTo>
                                <a:lnTo>
                                  <a:pt x="28244" y="44310"/>
                                </a:lnTo>
                                <a:lnTo>
                                  <a:pt x="33477" y="42151"/>
                                </a:lnTo>
                                <a:lnTo>
                                  <a:pt x="33705" y="41922"/>
                                </a:lnTo>
                                <a:lnTo>
                                  <a:pt x="16687" y="41922"/>
                                </a:lnTo>
                                <a:lnTo>
                                  <a:pt x="12039" y="39992"/>
                                </a:lnTo>
                                <a:lnTo>
                                  <a:pt x="4317" y="32270"/>
                                </a:lnTo>
                                <a:lnTo>
                                  <a:pt x="2400" y="27609"/>
                                </a:lnTo>
                                <a:lnTo>
                                  <a:pt x="2400" y="16700"/>
                                </a:lnTo>
                                <a:lnTo>
                                  <a:pt x="4317" y="12039"/>
                                </a:lnTo>
                                <a:lnTo>
                                  <a:pt x="12039" y="4330"/>
                                </a:lnTo>
                                <a:lnTo>
                                  <a:pt x="16687" y="2400"/>
                                </a:lnTo>
                                <a:lnTo>
                                  <a:pt x="33705" y="2400"/>
                                </a:lnTo>
                                <a:lnTo>
                                  <a:pt x="33477" y="2171"/>
                                </a:lnTo>
                                <a:lnTo>
                                  <a:pt x="28244" y="0"/>
                                </a:lnTo>
                                <a:close/>
                              </a:path>
                              <a:path w="44450" h="44450">
                                <a:moveTo>
                                  <a:pt x="38993" y="7696"/>
                                </a:moveTo>
                                <a:lnTo>
                                  <a:pt x="35596" y="7696"/>
                                </a:lnTo>
                                <a:lnTo>
                                  <a:pt x="39954" y="12039"/>
                                </a:lnTo>
                                <a:lnTo>
                                  <a:pt x="41859" y="16700"/>
                                </a:lnTo>
                                <a:lnTo>
                                  <a:pt x="41859" y="27609"/>
                                </a:lnTo>
                                <a:lnTo>
                                  <a:pt x="39954" y="32270"/>
                                </a:lnTo>
                                <a:lnTo>
                                  <a:pt x="32219" y="39992"/>
                                </a:lnTo>
                                <a:lnTo>
                                  <a:pt x="27571" y="41922"/>
                                </a:lnTo>
                                <a:lnTo>
                                  <a:pt x="33705" y="41922"/>
                                </a:lnTo>
                                <a:lnTo>
                                  <a:pt x="42100" y="33502"/>
                                </a:lnTo>
                                <a:lnTo>
                                  <a:pt x="44259" y="28282"/>
                                </a:lnTo>
                                <a:lnTo>
                                  <a:pt x="44259" y="16014"/>
                                </a:lnTo>
                                <a:lnTo>
                                  <a:pt x="42100" y="10807"/>
                                </a:lnTo>
                                <a:lnTo>
                                  <a:pt x="38993" y="7696"/>
                                </a:lnTo>
                                <a:close/>
                              </a:path>
                              <a:path w="44450" h="44450">
                                <a:moveTo>
                                  <a:pt x="22631" y="7569"/>
                                </a:moveTo>
                                <a:lnTo>
                                  <a:pt x="18008" y="7569"/>
                                </a:lnTo>
                                <a:lnTo>
                                  <a:pt x="14947" y="8877"/>
                                </a:lnTo>
                                <a:lnTo>
                                  <a:pt x="11173" y="12953"/>
                                </a:lnTo>
                                <a:lnTo>
                                  <a:pt x="10069" y="14185"/>
                                </a:lnTo>
                                <a:lnTo>
                                  <a:pt x="8889" y="17462"/>
                                </a:lnTo>
                                <a:lnTo>
                                  <a:pt x="8889" y="25628"/>
                                </a:lnTo>
                                <a:lnTo>
                                  <a:pt x="9864" y="28282"/>
                                </a:lnTo>
                                <a:lnTo>
                                  <a:pt x="10245" y="29133"/>
                                </a:lnTo>
                                <a:lnTo>
                                  <a:pt x="12661" y="31635"/>
                                </a:lnTo>
                                <a:lnTo>
                                  <a:pt x="15151" y="34251"/>
                                </a:lnTo>
                                <a:lnTo>
                                  <a:pt x="18199" y="35572"/>
                                </a:lnTo>
                                <a:lnTo>
                                  <a:pt x="24764" y="35572"/>
                                </a:lnTo>
                                <a:lnTo>
                                  <a:pt x="27368" y="34582"/>
                                </a:lnTo>
                                <a:lnTo>
                                  <a:pt x="28556" y="33502"/>
                                </a:lnTo>
                                <a:lnTo>
                                  <a:pt x="19643" y="33502"/>
                                </a:lnTo>
                                <a:lnTo>
                                  <a:pt x="17490" y="32270"/>
                                </a:lnTo>
                                <a:lnTo>
                                  <a:pt x="17121" y="31635"/>
                                </a:lnTo>
                                <a:lnTo>
                                  <a:pt x="14884" y="27228"/>
                                </a:lnTo>
                                <a:lnTo>
                                  <a:pt x="14274" y="24561"/>
                                </a:lnTo>
                                <a:lnTo>
                                  <a:pt x="14274" y="17462"/>
                                </a:lnTo>
                                <a:lnTo>
                                  <a:pt x="14427" y="16700"/>
                                </a:lnTo>
                                <a:lnTo>
                                  <a:pt x="14998" y="14185"/>
                                </a:lnTo>
                                <a:lnTo>
                                  <a:pt x="17957" y="10083"/>
                                </a:lnTo>
                                <a:lnTo>
                                  <a:pt x="19799" y="9067"/>
                                </a:lnTo>
                                <a:lnTo>
                                  <a:pt x="27269" y="9067"/>
                                </a:lnTo>
                                <a:lnTo>
                                  <a:pt x="26314" y="8508"/>
                                </a:lnTo>
                                <a:lnTo>
                                  <a:pt x="25509" y="8191"/>
                                </a:lnTo>
                                <a:lnTo>
                                  <a:pt x="23583" y="7696"/>
                                </a:lnTo>
                                <a:lnTo>
                                  <a:pt x="22631" y="7569"/>
                                </a:lnTo>
                                <a:close/>
                              </a:path>
                              <a:path w="44450" h="44450">
                                <a:moveTo>
                                  <a:pt x="31684" y="27609"/>
                                </a:moveTo>
                                <a:lnTo>
                                  <a:pt x="31447" y="27609"/>
                                </a:lnTo>
                                <a:lnTo>
                                  <a:pt x="30530" y="29133"/>
                                </a:lnTo>
                                <a:lnTo>
                                  <a:pt x="29565" y="30391"/>
                                </a:lnTo>
                                <a:lnTo>
                                  <a:pt x="26936" y="32740"/>
                                </a:lnTo>
                                <a:lnTo>
                                  <a:pt x="24947" y="33502"/>
                                </a:lnTo>
                                <a:lnTo>
                                  <a:pt x="28556" y="33502"/>
                                </a:lnTo>
                                <a:lnTo>
                                  <a:pt x="30610" y="31635"/>
                                </a:lnTo>
                                <a:lnTo>
                                  <a:pt x="31826" y="30086"/>
                                </a:lnTo>
                                <a:lnTo>
                                  <a:pt x="32822" y="28282"/>
                                </a:lnTo>
                                <a:lnTo>
                                  <a:pt x="31684" y="27609"/>
                                </a:lnTo>
                                <a:close/>
                              </a:path>
                              <a:path w="44450" h="44450">
                                <a:moveTo>
                                  <a:pt x="32105" y="7835"/>
                                </a:moveTo>
                                <a:lnTo>
                                  <a:pt x="30772" y="7835"/>
                                </a:lnTo>
                                <a:lnTo>
                                  <a:pt x="30697" y="8191"/>
                                </a:lnTo>
                                <a:lnTo>
                                  <a:pt x="30594" y="8686"/>
                                </a:lnTo>
                                <a:lnTo>
                                  <a:pt x="30470" y="9067"/>
                                </a:lnTo>
                                <a:lnTo>
                                  <a:pt x="30403" y="9270"/>
                                </a:lnTo>
                                <a:lnTo>
                                  <a:pt x="29912" y="10083"/>
                                </a:lnTo>
                                <a:lnTo>
                                  <a:pt x="26206" y="10083"/>
                                </a:lnTo>
                                <a:lnTo>
                                  <a:pt x="27585" y="11493"/>
                                </a:lnTo>
                                <a:lnTo>
                                  <a:pt x="29057" y="12953"/>
                                </a:lnTo>
                                <a:lnTo>
                                  <a:pt x="30162" y="15366"/>
                                </a:lnTo>
                                <a:lnTo>
                                  <a:pt x="30810" y="18630"/>
                                </a:lnTo>
                                <a:lnTo>
                                  <a:pt x="32334" y="18630"/>
                                </a:lnTo>
                                <a:lnTo>
                                  <a:pt x="32213" y="12953"/>
                                </a:lnTo>
                                <a:lnTo>
                                  <a:pt x="32105" y="7835"/>
                                </a:lnTo>
                                <a:close/>
                              </a:path>
                              <a:path w="44450" h="44450">
                                <a:moveTo>
                                  <a:pt x="27269" y="9067"/>
                                </a:moveTo>
                                <a:lnTo>
                                  <a:pt x="24117" y="9067"/>
                                </a:lnTo>
                                <a:lnTo>
                                  <a:pt x="26572" y="10083"/>
                                </a:lnTo>
                                <a:lnTo>
                                  <a:pt x="29146" y="10083"/>
                                </a:lnTo>
                                <a:lnTo>
                                  <a:pt x="27520" y="9270"/>
                                </a:lnTo>
                                <a:lnTo>
                                  <a:pt x="27269" y="9067"/>
                                </a:lnTo>
                                <a:close/>
                              </a:path>
                              <a:path w="44450" h="44450">
                                <a:moveTo>
                                  <a:pt x="33705" y="2400"/>
                                </a:moveTo>
                                <a:lnTo>
                                  <a:pt x="27571" y="2400"/>
                                </a:lnTo>
                                <a:lnTo>
                                  <a:pt x="32219" y="4330"/>
                                </a:lnTo>
                                <a:lnTo>
                                  <a:pt x="35469" y="7569"/>
                                </a:lnTo>
                                <a:lnTo>
                                  <a:pt x="38866" y="7569"/>
                                </a:lnTo>
                                <a:lnTo>
                                  <a:pt x="33705" y="24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C06036" id="Group 860" o:spid="_x0000_s1026" style="position:absolute;margin-left:514.4pt;margin-top:0;width:24.25pt;height:18.85pt;z-index:15754240;mso-wrap-distance-left:0;mso-wrap-distance-right:0;mso-position-horizontal-relative:page" coordsize="307975,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">
                <v:shape id="Graphic 861" o:spid="_x0000_s1027" style="position:absolute;left:-6;top:878;width:260350;height:238125;visibility:visible;mso-wrap-style:square;v-text-anchor:top" coordsize="2603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" path="m32969,221399r-1143,-673l31584,220726r-825,1409l30683,222262r-978,1245l27051,225882r-1994,762l19748,226644r-2146,-1232l17170,224675r-2197,-4330l14325,217665r,-7125l14490,209778r597,-2540l18046,203136r1854,-1029l24231,202107r2451,1029l26327,203136r2857,2870l30289,208432r673,3289l32499,211721r-102,-4483l32270,201549r-12,-674l30937,200875r-76,356l30784,201549r-101,368l30607,202107r-64,191l30035,203136r-876,l27393,202107r-965,-558l25641,201231r-1943,-508l17830,200723r-2794,1194l11239,206006r-1105,1232l8928,210540r,8192l10185,222135r5055,5258l18288,228714r6604,l27482,227723r1207,-1079l30873,224675r1105,-1460l32969,221399xem44462,209092r-2171,-5232l42049,203619r,6159l42049,220726r-1917,4686l32372,233159r-4661,1943l16776,235102r-4673,-1943l4356,225412,2425,220726r,-10948l4356,205092r7747,-7747l16776,195402r10935,l32372,197345r7760,7747l42049,209778r,-6159l33858,195402r-229,-229l28384,193001r-12281,l10845,195173r-8674,8687l,209092r,12307l2171,226644r8674,8699l16103,237515r12281,l33629,235343r241,-241l42291,226644r2171,-5245l44462,209092xem259816,156781r-12243,l244322,164477r-3848,7430l213817,203136r-42812,20625l146837,226466r-18098,-1499l79959,203073,52539,170434,40182,131114,43434,90030,62852,52070,100228,22136,149161,11569r,-11519l95224,11760,53835,44894,32334,86931r-3594,45479l42430,175945r30353,36132l107607,231394r39230,6591l173596,234988r47409,-22835l251574,175679r4534,-9284l259816,156781xe" fillcolor="black" stroked="f">
                  <v:path arrowok="t"/>
                </v:shape>
                <v:shape id="Graphic 862" o:spid="_x0000_s1028" style="position:absolute;left:48951;top:20631;width:189230;height:198120;visibility:visible;mso-wrap-style:square;v-text-anchor:top" coordsize="18923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" path="m100445,l97845,,75965,2455,36606,21419,2982,72134,102,108615,,109910r35921,65369l81433,196203r16637,1383l120296,195095r20754,-7259l143842,186080r-45772,l83372,184858,43847,167119,11442,108615,14076,75242,43774,30433,78543,13691,97731,11544r2714,l100445,xem189218,137045r-12725,l170600,147891r-4165,5245l152495,167119r-16442,10342l117711,183877r-19641,2203l143842,186080r31597,-25768l186440,143161r2778,-6116xe" fillcolor="#646363" stroked="f">
                  <v:path arrowok="t"/>
                </v:shape>
                <v:shape id="Graphic 863" o:spid="_x0000_s1029" style="position:absolute;left:69224;top:40872;width:146685;height:157480;visibility:visible;mso-wrap-style:square;v-text-anchor:top" coordsize="14668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" path="m80298,50l29060,17053,2359,57348,,87350r9027,28707l40081,147289r37817,9708l95552,155018r43801,-27625l146440,116852r-13754,l130248,120116r-10688,10701l106968,138731r-14039,4909l77898,145326r-11246,-933l19269,110477,11579,86031,13594,60482,36328,26185,80298,11722r,-11672xe" fillcolor="#9d9d9c" stroked="f">
                  <v:path arrowok="t"/>
                </v:shape>
                <v:shape id="Graphic 864" o:spid="_x0000_s1030" style="position:absolute;left:113189;top:2;width:194310;height:147320;visibility:visible;mso-wrap-style:square;v-text-anchor:top" coordsize="19431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" path="m50304,40767r-2413,l47891,52946r2413,l50304,40767xem58864,12382l57861,9740,56984,7454,55422,3352,54356,533r,6921l51549,7454,52920,3352r1436,4102l54356,533,54241,228r-2298,l47244,12382r2654,l50736,9740r4343,l56172,12382r2692,xem59220,20332r-2375,l53492,27787,50165,20332r-2274,l47891,32512r2286,l50177,25768r3277,6921l56794,25641r,6871l59220,32512r,-12180xem60274,145846l55054,132130,50533,120230,42443,98983,36880,84340r,35890l22364,120078,29464,98983r7353,21095l36880,120230r,-35890l36271,82727r-11900,l,145846r13779,l18161,132130r22466,l46266,145846r14008,xem62839,40767r-2400,l60439,48120,55219,40767r-2426,l52793,52946r2426,l55219,44945r5220,8001l62839,52946r,-12179xem69456,9588l69329,8356,69227,7124r-571,-838l67652,5816r-990,-508l65582,4953,63284,4483r-508,-432l62979,2743r546,-318l65455,2438r953,394l67386,3606,69100,1879,67716,609,66167,,62725,88,61544,698,60236,2997r-89,1092l60617,5143r431,1041l62128,6870r3454,711l66535,7975r406,889l66852,9296r-736,864l65430,10337r-2007,-216l62445,9664r-889,-838l59893,10464r343,585l60871,11569r1828,851l63830,12611r1346,-51l66522,12534r1042,-419l69100,10579r356,-991xem72047,28524r-38,-4229l71589,22961r-63,-165l69557,20815r,4546l69557,27584r-152,584l69316,28524r-990,1435l67627,30314r-1740,l63830,25361r241,-914l65062,22961r330,-165l67919,22796r343,165l69176,24295r102,152l69557,25361r,-4546l69418,20675r-1232,-521l65227,20154r-1156,521l61925,22796r-572,1499l61391,28524r318,1181l62598,30848r863,1168l64998,32778r2921,l69278,32283r2019,-1969l71513,30099r534,-1575xem74142,40767r-9385,l64757,43180r3365,l68122,52946r2528,l70650,43180r3492,l74142,40767xem80645,9588l74510,4483r-520,-432l74206,2743r533,-318l76669,2438r940,394l78574,3606,80302,1879,78943,609,77393,,73939,88,72745,698,71450,2997r-76,1092l72275,6184r1067,686l76796,7581r953,394l78155,8864r-89,432l77330,10160r-699,177l74637,10121r-965,-457l72783,8826r-1689,1638l71450,11049r647,520l73914,12420r1117,191l76377,12560r1347,-26l78790,12115r1537,-1536l80645,9588xem84416,20332r-2400,l82016,27686,76784,20332r-2413,l74371,32512r2413,l76784,24523r5232,7989l84416,32512r,-12180xem84975,50647r-6274,l78701,47637r3518,l82219,45339r-3518,l78701,43180r5931,l84632,40767r-8318,l76301,52946r8674,l84975,50647xem92595,8394r-51,-4216l92113,2857r-64,-165l90081,698r,4559l90081,7480r-153,559l89839,8394r-508,724l88861,9842r-698,356l86423,10198,84366,5257r241,-939l85585,2857r317,-165l88480,2692r318,165l89712,4178r102,140l90081,5257r,-4559l89954,571,88722,25r-2896,l84594,571,82448,2692r-559,1486l81915,8394r330,1181l83997,11887r1562,787l88455,12674r1346,-508l91833,10198r216,-216l92595,8394xem96012,20332r-9398,l86614,22758r3378,l89992,32512r2527,l92519,22758r3493,l96012,20332xem97218,43853r-152,-546l96901,42748,95478,41160r-775,-292l94703,44221r,965l94526,45567r-673,597l89776,46164r,-2857l93853,43307r673,546l94703,44221r,-3353l94462,40767r-7099,l87363,52946r2413,l89776,48602r2400,l94348,52946r2832,l95046,48602r-165,-342l96329,47561r749,-1029l97091,46304r127,-2451xem104101,2692r-495,-991l102958,990,101409,203,100571,r-851,l98374,,97129,546,95961,1600,94830,2679r-558,1575l94297,8420r6109,4191l101409,12433r1473,-813l103517,10896r559,-1029l102044,8661r-635,1003l100634,10147r-1790,l98107,9779,96964,8293r-241,-991l96824,4775r343,-902l98374,2692r736,-254l100876,2565r622,432l101866,3822r2235,-1130xem107162,30213r-6286,l100876,27203r3518,l104394,24930r-3518,l100876,22758r5931,l106807,20332r-8332,l98475,32512r8687,l107162,30213xem108673,228r-2425,l106248,12382r2425,l108673,228xem109410,40767r-2400,l107010,48120r-5220,-7353l99364,40767r,12179l101790,52946r,-8001l107010,52946r2400,l109410,40767xem119392,29705r-6147,-5106l112737,24142r115,-635l112941,22847r533,-318l114439,22542r965,38l116370,22961r952,749l119037,21983r-1359,-1270l116128,20104r-3454,101l111480,20789r-635,1169l110185,23101r5346,4597l116484,28079r406,902l116814,29400r-749,851l115392,30441r-2020,-203l112407,29781r-889,-838l109829,30581r368,584l110832,31673r1829,864l113766,32727r2718,-101l117513,32232r774,-787l119062,30695r330,-990xem121678,12382l120675,9740r-864,-2286l118249,3352,117157,495r,6959l114350,7454r1397,-4102l117157,7454r,-6959l117055,228r-2311,l110070,12382r2642,l113563,9740r4331,l118973,12382r2705,xem122351,52946r-1016,-2654l120459,47993r-1549,-4090l117843,41084r,6909l115036,47993r1372,-4090l117843,47993r,-6909l117729,40779r-2299,l110731,52946r2654,l114223,50292r4344,l119659,52946r2692,xem124968,82727r-12281,l95326,121386,78105,82727r-11850,l66255,145846r11888,l78143,110934r17005,35852l112471,110248r,35598l124968,145846r,-63119xem131279,29705r-6146,-5106l124612,24142r241,-1295l125374,22529r965,13l127292,22580r978,381l129209,23710r1728,-1727l129578,20713r-1562,-609l124574,20205r-1194,584l122745,21958r-660,1143l121983,24193r927,2083l123990,26987r3416,711l128384,28079r406,902l128714,29400r-749,851l127266,30441r-1994,-203l124307,29781r-889,-838l121729,30581r356,584l122707,31673r1854,864l125679,32727r2705,-101l129413,32232r774,-787l130962,30695r317,-990xem131445,228r-9386,l122059,2641r3366,l125425,12382r2540,l127965,2641r3480,l131445,228xem131749,40767r-9410,l122339,43180r3365,l125704,52946r2540,l128244,43180r3505,l131749,40767xem136017,228r-2413,l133604,12382r2413,l136017,228xem136271,40767r-2388,l133883,52946r2388,l136271,40767xem143459,28524r-38,-4229l142963,22961r-63,-165l140944,20789r,4572l140944,27584r-140,584l140716,28524r-496,698l139738,29959r-712,355l137261,30314r-2019,-4953l135483,24447r978,-1486l136791,22796r2540,l139674,22961r915,1334l140690,24447r254,914l140944,20789r-1346,-635l136639,20154r-1169,521l133337,22796r-572,1499l132791,28524r317,1181l133997,30848r877,1168l136410,32778r2921,l140677,32283r2020,-1969l142913,30099r546,-1575xem146862,82715r-12471,l134391,145834r12471,l146862,82715xem148666,8394r-51,-4216l148183,2857r-51,-165l146138,685r,4572l146138,7480r-139,559l145910,8394r-978,1448l144221,10198r-1727,l140436,5257r241,-939l141655,2857r318,-165l144551,2692r317,165l145796,4178r88,140l146138,5257r,-4572l144792,25r-2908,l140665,571r-2147,2121l137947,4178r38,4216l138303,9575r1765,2312l141630,12674r2896,l145872,12166r2019,-1968l148107,9982r559,-1588xem148818,48958r-38,-4242l148348,43395r-51,-165l146329,41236r,4560l146329,48018r-152,559l146075,48958r-978,1422l144386,50736r-1702,l140601,45796r242,-940l141820,43395r318,-165l144716,43230r318,165l145948,44716r102,140l146329,45796r,-4560l146202,41109r-1245,-533l142024,40576r-1181,533l138696,43230r-571,1486l138163,48958r317,1181l139369,51282r864,1156l141808,53213r2883,l146050,52705r1130,-1080l148069,50736r216,-216l148818,48958xem155511,32512r-2108,-4331l153225,27825r1448,-686l155422,26111r13,-229l155409,22885r-165,-559l153835,20739r-800,-305l153035,23787r,978l152869,25133r-330,305l152196,25717r-419,165l148107,25882r,-2997l152196,22885r343,254l152869,23418r166,369l153035,20434r-229,-102l145719,20332r,12180l148107,32512r,-4331l150545,28181r2159,4331l155511,32512xem160642,20320r-2413,l158229,32499r2413,l160642,20320xem160705,228r-2400,l158305,7581,153073,228r-2413,l150660,12382r2413,l153073,4406r5232,7976l160705,12382r,-12154xem160756,40767r-2400,l158356,48120r-5220,-7353l150710,40767r,12179l153136,52946r,-8001l158356,52946r2400,l160756,40767xem173685,52946r-1016,-2654l171792,47993r-1549,-4090l169176,41084r,6909l166357,47993r1397,-4090l169176,47993r,-6909l169062,40779r-2286,l162077,52946r2642,l165569,50292r4331,l170992,52946r2693,xem183349,50647r-5702,l177647,40767r-2413,l175234,52946r8115,l183349,50647xem194195,50647r-6261,l187934,47637r3505,l191439,45339r-3505,l187934,43180r5893,l193827,40767r-8293,l185521,52946r8674,l194195,50647xe" fillcolor="#646363" stroked="f">
                  <v:path arrowok="t"/>
                </v:shape>
                <v:shape id="Graphic 865" o:spid="_x0000_s1031" style="position:absolute;left:28883;top:910;width:231140;height:238125;visibility:visible;mso-wrap-style:square;v-text-anchor:top" coordsize="23114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" path="m120326,38l66432,11739,25063,44843,3592,86841,,132300r13676,43504l44011,211937r34795,19290l118002,237820r26749,-3001l192114,211995r30542,-36453l230892,156654r-12230,l215430,164326r-3842,7435l184951,202991r-42793,20612l118002,226313,99926,224807,51161,202920,23780,170291,11428,131003,14666,89949,34055,52019,71432,22097,120326,11544r,-11506xe" fillcolor="#05498c" stroked="f">
                  <v:path arrowok="t"/>
                </v:shape>
                <v:shape id="Graphic 866" o:spid="_x0000_s1032" style="position:absolute;left:49081;top:20636;width:189230;height:197485;visibility:visible;mso-wrap-style:square;v-text-anchor:top" coordsize="18923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" path="m100377,l97777,,75902,2452,36575,21398,2982,72079,101,108540,,109829r35888,65331l81369,196055r16621,1379l120200,194946r20744,-7248l143740,185940r-45750,l83302,184720,43792,167000,11431,108540,14060,75192,43738,30413,78495,13669,97777,11506r2600,l100377,xem189074,136944r-12725,l170468,147777r-4178,5258l152371,167000r-16421,10331l117623,183740r-19633,2200l143740,185940r31567,-25743l186301,143059r2773,-6115xe" fillcolor="#00847e" stroked="f">
                  <v:path arrowok="t"/>
                </v:shape>
                <v:shape id="Graphic 867" o:spid="_x0000_s1033" style="position:absolute;left:69335;top:40860;width:146685;height:157480;visibility:visible;mso-wrap-style:square;v-text-anchor:top" coordsize="14668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" path="m80251,38l29044,17037,2362,57296,,87280r9019,28698l40049,147192r37801,9703l95487,154913r43768,-27634l146329,116751r-13754,l130162,120040r-10678,10686l106902,138633r-14031,4906l77850,145224r-11250,-932l19250,110407,11566,85975,13573,60444,36293,26160,80251,11709r,-11671xe" fillcolor="#38b6ab" stroked="f">
                  <v:path arrowok="t"/>
                </v:shape>
                <v:shape id="Graphic 868" o:spid="_x0000_s1034" style="position:absolute;left:113265;top:14;width:194310;height:146685;visibility:visible;mso-wrap-style:square;v-text-anchor:top" coordsize="1943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" path="m50292,40728r-2413,l47879,52882r2413,l50292,40728xem58826,12382l57823,9740,56946,7454,55397,3365,54330,596r,6858l51511,7454,52895,3365r1435,4089l54330,596,54190,228r-2298,l47205,12382r2667,l50698,9740r4331,l56121,12382r2705,xem59169,20320r-2375,l53467,27774,50126,20320r-2273,l47853,32486r2286,l50139,25755r3289,6909l56743,25628r,6858l59169,32486r,-12166xem60236,145745l55029,132041,50495,120129,42418,98907,36855,84289r,35840l22313,120129,29425,98907r7430,21222l36855,84289r-610,-1612l24345,82677,,145745r13754,l18148,132041r22453,l46228,145745r14008,xem62801,40728r-2388,l60413,48082,55181,40728r-2413,l52768,52882r2413,l55181,44932r5232,7950l62801,52882r,-12154xem69392,9588l63246,4495r-521,-444l62953,2755r534,-317l65405,2451r965,381l67322,3606,69049,1879,67678,609,66141,,62674,101,61493,698,60198,2997r-77,1117l60566,5130r432,1054l62090,6896r3442,685l66497,7975r393,864l66814,9296r-749,864l65379,10325r-2006,-204l62395,9664r-864,-838l59855,10464r343,585l60833,11557r1828,876l63779,12623r2692,-114l67513,12103r1549,-1512l69392,9588xem72009,28498r-39,-4229l71526,22974r-64,-191l69507,20777r,4572l69507,27571r-153,572l69265,28498r-978,1435l67589,30289r-1791,l63792,25349r241,-927l65011,22974r343,-191l67856,22783r368,191l69138,24269r115,153l69507,25349r,-4572l69380,20650r-1232,-508l65252,20142r-1219,508l61887,22783r-572,1486l61328,28498r330,1169l63436,31978r1537,788l67868,32766r1372,-496l71247,30289r228,-216l72009,28498xem74091,40728r-9385,l64706,43141r3378,l68084,52882r2528,l70612,43141r3479,l74091,40728xem80594,9588l74472,4495r-533,-444l74168,2755r533,-317l76619,2451r952,381l78524,3606,80251,1879,78879,609,77343,,73888,101,72707,698,71424,2997r-114,1117l72224,6184r1093,712l76746,7581r939,394l78092,8839r-64,457l77266,10160r-673,165l74587,10121r-966,-457l72745,8826r-1689,1638l71424,11049r623,508l73875,12433r1118,190l77685,12509r1042,-406l80264,10591r330,-1003xem84924,50596r-6273,l78651,47599r3518,l82169,45326r-3518,l78651,43141r5918,l84569,40728r-8306,l76263,52882r8661,l84924,50596xem92519,8394r-38,-4216l92036,2857r-50,-165l90017,685r,4547l90017,7480r-152,546l89776,8394r-978,1435l88099,10185r-1739,l84302,5232r254,-902l85064,3594r470,-737l85852,2692r2565,l88734,2857r534,737l89649,4178r101,152l90017,5232r,-4547l89890,558,88671,25r-2883,l84543,558,82410,2692r-559,1486l81864,8394r317,1181l83934,11887r1613,774l88392,12661r1358,-508l91770,10185r228,-216l92519,8394xem97142,43815r-140,-534l96837,42722,95415,41148r-788,-305l94627,44183r,978l94462,45542r-330,305l93789,46113r-444,165l89712,46278r,-2997l93789,43281r673,534l94627,44183r,-3340l94399,40741r-7100,l87299,52908r2413,l89712,48577r2413,l94284,52908r2832,l94970,48577r-165,-343l96266,47536r749,-1029l97015,46278r101,-2095l97142,43815xem104025,2717r-482,-1028l102882,1003,101333,203,100507,12r-863,l98310,12,97053,533,94754,2679r-571,1575l94234,8420r495,1562l96710,12001r1105,546l100355,12611r991,-191l102095,12026r724,-419l103441,10883r572,-1041l101981,8648r-648,1004l100558,10147r-1791,l98031,9779,96913,8280r-254,-978l96774,4775r330,-927l98310,2717r724,-279l99910,2514r889,51l101422,2997r393,838l104025,2717xem108597,215r-2400,l106197,12369r2400,l108597,215xem109334,40728r-2388,l106946,48082r-5219,-7354l99314,40728r,12154l101727,52882r,-7950l106946,52882r2388,l109334,40728xem121602,12382l120599,9740r-877,-2286l118173,3365,117094,558r,6896l114287,7454r1359,-4089l117094,7454r,-6896l116967,228r-2299,l109969,12382r2654,l113474,9740r4331,l118897,12382r2705,xem122262,52895r-1003,-2642l120396,47980r-1575,-4115l117754,41071r,6909l114935,47980r1397,-4115l117754,47980r,-6909l117627,40728r-2299,l110642,52895r2654,l114134,50253r4331,l119557,52895r2705,xem124891,82677r-12268,l95262,121297,78041,82677r-11836,l66205,145745r11887,l78092,110845r16980,35827l112382,110147r,35598l124891,145745r,-63068xem131343,228r-9385,l121958,2641r3365,l125323,12382r2540,l127863,2641r3480,l131343,228xem131635,40728r-9385,l122250,43141r3365,l125615,52882r2540,l128155,43141r3480,l131635,40728xem135928,215r-2401,l133527,12369r2401,l135928,215xem136182,40728r-2401,l133781,52882r2401,l136182,40728xem143357,28498r-38,-4229l142887,22974r-63,-191l140855,20789r,4560l140855,27571r-165,572l140589,28498r-953,1435l138938,30289r-1778,l135140,25349r242,-927l136372,22974r343,-191l139230,22783r355,191l140487,24269r102,153l140855,25349r,-4560l140716,20650r-1207,-508l136601,20142r-1219,508l133235,22783r-559,1486l132702,28498r330,1169l134785,31978r1562,788l139230,32766r1346,-496l142608,30289r216,-216l143357,28498xem146761,82677r-12446,l134315,145745r12446,l146761,82677xem148551,8394r-38,-4216l148069,2857r-51,-165l146037,673r,4559l146037,7480r-127,546l145808,8394r-990,1435l144119,10185r-1752,l140335,5232r228,-902l141554,2857r317,-165l144449,2692r318,165l145681,4178r102,152l146037,5232r,-4559l144691,25r-2871,l140550,558r-2120,2134l137858,4178r38,4216l138214,9575r1752,2312l141566,12661r2845,l145770,12153r2032,-1968l148018,9969r533,-1575xem148717,48933r-39,-4229l148234,43370r-64,-190l146202,41186r,4584l146202,47993r-140,559l145973,48933r-978,1409l144297,50711r-1740,l140500,45770r228,-939l141719,43370r368,-190l144564,43180r368,190l145440,44119r432,585l145961,44831r241,939l146202,41186r-1334,-635l141922,40551r-1194,520l138607,43180r-571,1524l138061,48933r330,1168l140144,52412r1588,775l144576,53187r1372,-495l147967,50711r216,-216l148717,48933xem155422,32486r-2146,-4356l153111,27800r1448,-699l155321,26073r12,-204l155308,22872r-178,-584l153720,20713r-800,-305l152920,23761r,965l152781,25107r-674,597l151663,25869r-3658,l148005,22872r4102,l152438,23152r343,254l152920,23761r,-3353l152704,20320r-7112,l145592,32486r2413,l148005,28130r2413,l152590,32486r2832,xem160502,20307r-2387,l158115,32473r2387,l160502,20307xem160591,228r-2413,l158178,7594,152958,228r-2400,l150558,12382r2400,l152958,4419r5220,7963l160591,12382r,-12154xem160655,40728r-2413,l158242,48082r-5220,-7354l150622,40728r,12154l153022,52882r,-7950l158242,52882r2413,l160655,40728xem173545,52895r-1003,-2642l171691,47980r-1562,-4115l169049,41033r,6947l166243,47980r1371,-4115l169049,47980r,-6947l168935,40728r-2286,l161950,52895r2654,l165455,50253r4318,l170865,52895r2680,xem183235,50596r-5728,l177507,40728r-2400,l175107,52882r8128,l183235,50596xem194056,50596r-6262,l187794,47599r3493,l191287,45326r-3493,l187794,43141r5893,l193687,40728r-8293,l185394,52882r8662,l194056,50596xe" fillcolor="#56543c" stroked="f">
                  <v:path arrowok="t"/>
                </v:shape>
                <v:shape id="Graphic 869" o:spid="_x0000_s1035" style="position:absolute;left:392;top:192877;width:44450;height:44450;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" path="m28244,l16014,,10794,2171,2146,10807,,16014,,28282r2146,5220l10794,42151r5220,2159l28244,44310r5233,-2159l33705,41922r-17018,l12039,39992,4317,32270,2400,27609r,-10909l4317,12039,12039,4330,16687,2400r17018,l33477,2171,28244,xem38993,7696r-3397,l39954,12039r1905,4661l41859,27609r-1905,4661l32219,39992r-4648,1930l33705,41922r8395,-8420l44259,28282r,-12268l42100,10807,38993,7696xem22631,7569r-4623,l14947,8877r-3774,4076l10069,14185,8889,17462r,8166l9864,28282r381,851l12661,31635r2490,2616l18199,35572r6565,l27368,34582r1188,-1080l19643,33502,17490,32270r-369,-635l14884,27228r-610,-2667l14274,17462r153,-762l14998,14185r2959,-4102l19799,9067r7470,l26314,8508r-805,-317l23583,7696r-952,-127xem31684,27609r-237,l30530,29133r-965,1258l26936,32740r-1989,762l28556,33502r2054,-1867l31826,30086r996,-1804l31684,27609xem32105,7835r-1333,l30697,8191r-103,495l30470,9067r-67,203l29912,10083r-3706,l27585,11493r1472,1460l30162,15366r648,3264l32334,18630r-121,-5677l32105,7835xem27269,9067r-3152,l26572,10083r2574,l27520,9270r-251,-203xem33705,2400r-6134,l32219,4330r3250,3239l38866,7569,33705,2400xe" fillcolor="black" stroked="f">
                  <v:path arrowok="t"/>
                </v:shape>
                <w10:wrap anchorx="page"/>
              </v:group>
            </w:pict>
          </mc:Fallback>
        </mc:AlternateContent>
      </w:r>
      <w:r>
        <w:rPr>
          <w:rFonts w:ascii="Futura LT Pro Medium"/>
          <w:spacing w:val="-2"/>
          <w:w w:val="105"/>
          <w:sz w:val="15"/>
        </w:rPr>
        <w:t>MARIA</w:t>
      </w:r>
      <w:r>
        <w:rPr>
          <w:rFonts w:ascii="Futura LT Pro Medium"/>
          <w:spacing w:val="-10"/>
          <w:w w:val="105"/>
          <w:sz w:val="15"/>
        </w:rPr>
        <w:t xml:space="preserve"> </w:t>
      </w:r>
      <w:r>
        <w:rPr>
          <w:rFonts w:ascii="Futura LT Pro Medium"/>
          <w:spacing w:val="-2"/>
          <w:w w:val="105"/>
          <w:sz w:val="15"/>
        </w:rPr>
        <w:t xml:space="preserve">MONTESSORI </w:t>
      </w:r>
      <w:r>
        <w:rPr>
          <w:rFonts w:ascii="Futura LT Pro Medium"/>
          <w:w w:val="105"/>
          <w:sz w:val="15"/>
        </w:rPr>
        <w:t>ROMA 1951</w:t>
      </w:r>
    </w:p>
    <w:p w14:paraId="49C3212E" w14:textId="77777777" w:rsidR="00330A58" w:rsidRDefault="00330A58">
      <w:pPr>
        <w:pStyle w:val="Brdtekst"/>
        <w:spacing w:before="173"/>
        <w:rPr>
          <w:rFonts w:ascii="Futura LT Pro Medium"/>
        </w:rPr>
      </w:pPr>
    </w:p>
    <w:p w14:paraId="49C3212F" w14:textId="77777777" w:rsidR="00330A58" w:rsidRDefault="00000000">
      <w:pPr>
        <w:pStyle w:val="Overskrift6"/>
      </w:pPr>
      <w:r>
        <w:t xml:space="preserve">Illustrasjoner av teorien om de fire utviklingstrinnene i </w:t>
      </w:r>
      <w:r>
        <w:rPr>
          <w:spacing w:val="-2"/>
        </w:rPr>
        <w:t>montessoripedagogikken.</w:t>
      </w:r>
    </w:p>
    <w:p w14:paraId="49C32130" w14:textId="77777777" w:rsidR="00330A58" w:rsidRDefault="00330A58">
      <w:pPr>
        <w:pStyle w:val="Brdtekst"/>
        <w:spacing w:before="4"/>
        <w:rPr>
          <w:rFonts w:ascii="ITC Caslon 224 Std Medium"/>
          <w:b/>
        </w:rPr>
      </w:pPr>
    </w:p>
    <w:p w14:paraId="49C32131" w14:textId="77777777" w:rsidR="00330A58" w:rsidRDefault="00330A58">
      <w:pPr>
        <w:pStyle w:val="Brdtekst"/>
        <w:rPr>
          <w:rFonts w:ascii="ITC Caslon 224 Std Medium"/>
          <w:b/>
        </w:rPr>
        <w:sectPr w:rsidR="00330A58">
          <w:headerReference w:type="even" r:id="rId402"/>
          <w:footerReference w:type="even" r:id="rId403"/>
          <w:footerReference w:type="default" r:id="rId404"/>
          <w:pgSz w:w="11910" w:h="16840"/>
          <w:pgMar w:top="860" w:right="0" w:bottom="760" w:left="708" w:header="670" w:footer="568" w:gutter="0"/>
          <w:pgNumType w:start="16"/>
          <w:cols w:space="708"/>
        </w:sectPr>
      </w:pPr>
    </w:p>
    <w:p w14:paraId="49C32132" w14:textId="77777777" w:rsidR="00330A58" w:rsidRDefault="00000000">
      <w:pPr>
        <w:pStyle w:val="Brdtekst"/>
        <w:spacing w:before="100" w:line="295" w:lineRule="auto"/>
        <w:ind w:left="425"/>
      </w:pPr>
      <w:r>
        <w:t>Utviklingen</w:t>
      </w:r>
      <w:r>
        <w:rPr>
          <w:spacing w:val="-2"/>
        </w:rPr>
        <w:t xml:space="preserve"> </w:t>
      </w:r>
      <w:r>
        <w:t>finner</w:t>
      </w:r>
      <w:r>
        <w:rPr>
          <w:spacing w:val="-2"/>
        </w:rPr>
        <w:t xml:space="preserve"> </w:t>
      </w:r>
      <w:r>
        <w:t>sted</w:t>
      </w:r>
      <w:r>
        <w:rPr>
          <w:spacing w:val="-2"/>
        </w:rPr>
        <w:t xml:space="preserve"> </w:t>
      </w:r>
      <w:r>
        <w:t>på</w:t>
      </w:r>
      <w:r>
        <w:rPr>
          <w:spacing w:val="-2"/>
        </w:rPr>
        <w:t xml:space="preserve"> </w:t>
      </w:r>
      <w:r>
        <w:t>ulike</w:t>
      </w:r>
      <w:r>
        <w:rPr>
          <w:spacing w:val="-2"/>
        </w:rPr>
        <w:t xml:space="preserve"> </w:t>
      </w:r>
      <w:r>
        <w:t>områder,</w:t>
      </w:r>
      <w:r>
        <w:rPr>
          <w:spacing w:val="-2"/>
        </w:rPr>
        <w:t xml:space="preserve"> </w:t>
      </w:r>
      <w:r>
        <w:t>som</w:t>
      </w:r>
      <w:r>
        <w:rPr>
          <w:spacing w:val="-2"/>
        </w:rPr>
        <w:t xml:space="preserve"> </w:t>
      </w:r>
      <w:r>
        <w:t>er svært viktige for at individet skal kunne fullføre barndommens</w:t>
      </w:r>
      <w:r>
        <w:rPr>
          <w:spacing w:val="-2"/>
        </w:rPr>
        <w:t xml:space="preserve"> </w:t>
      </w:r>
      <w:r>
        <w:t>to</w:t>
      </w:r>
      <w:r>
        <w:rPr>
          <w:spacing w:val="-2"/>
        </w:rPr>
        <w:t xml:space="preserve"> </w:t>
      </w:r>
      <w:r>
        <w:t>oppgaver:</w:t>
      </w:r>
      <w:r>
        <w:rPr>
          <w:spacing w:val="-2"/>
        </w:rPr>
        <w:t xml:space="preserve"> </w:t>
      </w:r>
      <w:r>
        <w:t>å</w:t>
      </w:r>
      <w:r>
        <w:rPr>
          <w:spacing w:val="-2"/>
        </w:rPr>
        <w:t xml:space="preserve"> </w:t>
      </w:r>
      <w:r>
        <w:t>tilpasse</w:t>
      </w:r>
      <w:r>
        <w:rPr>
          <w:spacing w:val="-2"/>
        </w:rPr>
        <w:t xml:space="preserve"> </w:t>
      </w:r>
      <w:r>
        <w:t>seg</w:t>
      </w:r>
      <w:r>
        <w:rPr>
          <w:spacing w:val="-2"/>
        </w:rPr>
        <w:t xml:space="preserve"> </w:t>
      </w:r>
      <w:r>
        <w:t>miljøet der</w:t>
      </w:r>
      <w:r>
        <w:rPr>
          <w:spacing w:val="-5"/>
        </w:rPr>
        <w:t xml:space="preserve"> </w:t>
      </w:r>
      <w:r>
        <w:t>barnet</w:t>
      </w:r>
      <w:r>
        <w:rPr>
          <w:spacing w:val="-5"/>
        </w:rPr>
        <w:t xml:space="preserve"> </w:t>
      </w:r>
      <w:r>
        <w:t>bor</w:t>
      </w:r>
      <w:r>
        <w:rPr>
          <w:spacing w:val="-5"/>
        </w:rPr>
        <w:t xml:space="preserve"> </w:t>
      </w:r>
      <w:r>
        <w:t>og</w:t>
      </w:r>
      <w:r>
        <w:rPr>
          <w:spacing w:val="-5"/>
        </w:rPr>
        <w:t xml:space="preserve"> </w:t>
      </w:r>
      <w:r>
        <w:t>å</w:t>
      </w:r>
      <w:r>
        <w:rPr>
          <w:spacing w:val="-5"/>
        </w:rPr>
        <w:t xml:space="preserve"> </w:t>
      </w:r>
      <w:r>
        <w:t>skape</w:t>
      </w:r>
      <w:r>
        <w:rPr>
          <w:spacing w:val="-5"/>
        </w:rPr>
        <w:t xml:space="preserve"> </w:t>
      </w:r>
      <w:r>
        <w:t>sin</w:t>
      </w:r>
      <w:r>
        <w:rPr>
          <w:spacing w:val="-5"/>
        </w:rPr>
        <w:t xml:space="preserve"> </w:t>
      </w:r>
      <w:r>
        <w:t>unike</w:t>
      </w:r>
      <w:r>
        <w:rPr>
          <w:spacing w:val="-5"/>
        </w:rPr>
        <w:t xml:space="preserve"> </w:t>
      </w:r>
      <w:r>
        <w:t>personlighet. Områdene er:</w:t>
      </w:r>
    </w:p>
    <w:p w14:paraId="49C32133" w14:textId="77777777" w:rsidR="00330A58" w:rsidRDefault="00000000">
      <w:pPr>
        <w:pStyle w:val="Listeavsnitt"/>
        <w:numPr>
          <w:ilvl w:val="0"/>
          <w:numId w:val="84"/>
        </w:numPr>
        <w:tabs>
          <w:tab w:val="left" w:pos="764"/>
        </w:tabs>
        <w:ind w:left="764" w:hanging="339"/>
        <w:rPr>
          <w:sz w:val="20"/>
        </w:rPr>
      </w:pPr>
      <w:r>
        <w:rPr>
          <w:sz w:val="20"/>
        </w:rPr>
        <w:t>sansemotorisk</w:t>
      </w:r>
      <w:r>
        <w:rPr>
          <w:spacing w:val="-2"/>
          <w:sz w:val="20"/>
        </w:rPr>
        <w:t xml:space="preserve"> utvikling</w:t>
      </w:r>
    </w:p>
    <w:p w14:paraId="49C32134" w14:textId="77777777" w:rsidR="00330A58" w:rsidRDefault="00000000">
      <w:pPr>
        <w:pStyle w:val="Listeavsnitt"/>
        <w:numPr>
          <w:ilvl w:val="0"/>
          <w:numId w:val="84"/>
        </w:numPr>
        <w:tabs>
          <w:tab w:val="left" w:pos="764"/>
        </w:tabs>
        <w:spacing w:before="53"/>
        <w:ind w:left="764" w:hanging="339"/>
        <w:rPr>
          <w:sz w:val="20"/>
        </w:rPr>
      </w:pPr>
      <w:r>
        <w:rPr>
          <w:sz w:val="20"/>
        </w:rPr>
        <w:t>kognitiv</w:t>
      </w:r>
      <w:r>
        <w:rPr>
          <w:spacing w:val="-2"/>
          <w:sz w:val="20"/>
        </w:rPr>
        <w:t xml:space="preserve"> utvikling</w:t>
      </w:r>
    </w:p>
    <w:p w14:paraId="49C32135" w14:textId="77777777" w:rsidR="00330A58" w:rsidRDefault="00000000">
      <w:pPr>
        <w:pStyle w:val="Listeavsnitt"/>
        <w:numPr>
          <w:ilvl w:val="0"/>
          <w:numId w:val="84"/>
        </w:numPr>
        <w:tabs>
          <w:tab w:val="left" w:pos="764"/>
        </w:tabs>
        <w:spacing w:before="52"/>
        <w:ind w:left="764" w:hanging="339"/>
        <w:rPr>
          <w:sz w:val="20"/>
        </w:rPr>
      </w:pPr>
      <w:r>
        <w:rPr>
          <w:sz w:val="20"/>
        </w:rPr>
        <w:t xml:space="preserve">sosial </w:t>
      </w:r>
      <w:r>
        <w:rPr>
          <w:spacing w:val="-2"/>
          <w:sz w:val="20"/>
        </w:rPr>
        <w:t>utvikling</w:t>
      </w:r>
    </w:p>
    <w:p w14:paraId="49C32136" w14:textId="77777777" w:rsidR="00330A58" w:rsidRDefault="00000000">
      <w:pPr>
        <w:pStyle w:val="Listeavsnitt"/>
        <w:numPr>
          <w:ilvl w:val="0"/>
          <w:numId w:val="84"/>
        </w:numPr>
        <w:tabs>
          <w:tab w:val="left" w:pos="764"/>
        </w:tabs>
        <w:spacing w:before="53"/>
        <w:ind w:left="764" w:hanging="339"/>
        <w:rPr>
          <w:sz w:val="20"/>
        </w:rPr>
      </w:pPr>
      <w:r>
        <w:rPr>
          <w:spacing w:val="-2"/>
          <w:sz w:val="20"/>
        </w:rPr>
        <w:t>språkutvikling</w:t>
      </w:r>
    </w:p>
    <w:p w14:paraId="49C32137" w14:textId="77777777" w:rsidR="00330A58" w:rsidRDefault="00000000">
      <w:pPr>
        <w:pStyle w:val="Listeavsnitt"/>
        <w:numPr>
          <w:ilvl w:val="0"/>
          <w:numId w:val="84"/>
        </w:numPr>
        <w:tabs>
          <w:tab w:val="left" w:pos="764"/>
        </w:tabs>
        <w:spacing w:before="52"/>
        <w:ind w:left="764" w:hanging="339"/>
        <w:rPr>
          <w:sz w:val="20"/>
        </w:rPr>
      </w:pPr>
      <w:r>
        <w:rPr>
          <w:sz w:val="20"/>
        </w:rPr>
        <w:t>moralsk</w:t>
      </w:r>
      <w:r>
        <w:rPr>
          <w:spacing w:val="-2"/>
          <w:sz w:val="20"/>
        </w:rPr>
        <w:t xml:space="preserve"> utvikling</w:t>
      </w:r>
    </w:p>
    <w:p w14:paraId="49C32138" w14:textId="77777777" w:rsidR="00330A58" w:rsidRDefault="00000000">
      <w:pPr>
        <w:pStyle w:val="Listeavsnitt"/>
        <w:numPr>
          <w:ilvl w:val="0"/>
          <w:numId w:val="84"/>
        </w:numPr>
        <w:tabs>
          <w:tab w:val="left" w:pos="764"/>
        </w:tabs>
        <w:spacing w:before="52"/>
        <w:ind w:left="764" w:hanging="339"/>
        <w:rPr>
          <w:sz w:val="20"/>
        </w:rPr>
      </w:pPr>
      <w:r>
        <w:rPr>
          <w:sz w:val="20"/>
        </w:rPr>
        <w:t xml:space="preserve">emosjonell </w:t>
      </w:r>
      <w:r>
        <w:rPr>
          <w:spacing w:val="-2"/>
          <w:sz w:val="20"/>
        </w:rPr>
        <w:t>utvikling</w:t>
      </w:r>
    </w:p>
    <w:p w14:paraId="49C32139" w14:textId="77777777" w:rsidR="00330A58" w:rsidRDefault="00330A58">
      <w:pPr>
        <w:pStyle w:val="Brdtekst"/>
        <w:spacing w:before="105"/>
      </w:pPr>
    </w:p>
    <w:p w14:paraId="49C3213A" w14:textId="77777777" w:rsidR="00330A58" w:rsidRDefault="00000000">
      <w:pPr>
        <w:pStyle w:val="Brdtekst"/>
        <w:spacing w:line="295" w:lineRule="auto"/>
        <w:ind w:left="425"/>
      </w:pPr>
      <w:r>
        <w:t>Utviklingstrinnene består av to trinn som hører til barndommen</w:t>
      </w:r>
      <w:r>
        <w:rPr>
          <w:spacing w:val="-1"/>
        </w:rPr>
        <w:t xml:space="preserve"> </w:t>
      </w:r>
      <w:r>
        <w:t>og</w:t>
      </w:r>
      <w:r>
        <w:rPr>
          <w:spacing w:val="-1"/>
        </w:rPr>
        <w:t xml:space="preserve"> </w:t>
      </w:r>
      <w:r>
        <w:t>to</w:t>
      </w:r>
      <w:r>
        <w:rPr>
          <w:spacing w:val="-1"/>
        </w:rPr>
        <w:t xml:space="preserve"> </w:t>
      </w:r>
      <w:r>
        <w:t>som</w:t>
      </w:r>
      <w:r>
        <w:rPr>
          <w:spacing w:val="-1"/>
        </w:rPr>
        <w:t xml:space="preserve"> </w:t>
      </w:r>
      <w:r>
        <w:t>er</w:t>
      </w:r>
      <w:r>
        <w:rPr>
          <w:spacing w:val="-1"/>
        </w:rPr>
        <w:t xml:space="preserve"> </w:t>
      </w:r>
      <w:r>
        <w:t>tilknyttet</w:t>
      </w:r>
      <w:r>
        <w:rPr>
          <w:spacing w:val="-1"/>
        </w:rPr>
        <w:t xml:space="preserve"> </w:t>
      </w:r>
      <w:r>
        <w:t>forberedelsen til voksenlivet. Trinnene følger 6-årssykluser: 0–6 år, 6–12 år, 12–18 år og 18–24 år. Det er viktig å legge merke til at man finner 6-årsalderen i første og det andre trinnet, 12-årsalderen i andre og tredje trinnet, og 18-årsalderen i tredje og fjerde trinnet.</w:t>
      </w:r>
      <w:r>
        <w:rPr>
          <w:spacing w:val="-5"/>
        </w:rPr>
        <w:t xml:space="preserve"> </w:t>
      </w:r>
      <w:r>
        <w:t>Grunnen</w:t>
      </w:r>
      <w:r>
        <w:rPr>
          <w:spacing w:val="-5"/>
        </w:rPr>
        <w:t xml:space="preserve"> </w:t>
      </w:r>
      <w:r>
        <w:t>til</w:t>
      </w:r>
      <w:r>
        <w:rPr>
          <w:spacing w:val="-5"/>
        </w:rPr>
        <w:t xml:space="preserve"> </w:t>
      </w:r>
      <w:r>
        <w:t>dette</w:t>
      </w:r>
      <w:r>
        <w:rPr>
          <w:spacing w:val="-5"/>
        </w:rPr>
        <w:t xml:space="preserve"> </w:t>
      </w:r>
      <w:r>
        <w:t>er</w:t>
      </w:r>
      <w:r>
        <w:rPr>
          <w:spacing w:val="-5"/>
        </w:rPr>
        <w:t xml:space="preserve"> </w:t>
      </w:r>
      <w:r>
        <w:t>at</w:t>
      </w:r>
      <w:r>
        <w:rPr>
          <w:spacing w:val="-5"/>
        </w:rPr>
        <w:t xml:space="preserve"> </w:t>
      </w:r>
      <w:r>
        <w:t>det</w:t>
      </w:r>
      <w:r>
        <w:rPr>
          <w:spacing w:val="-5"/>
        </w:rPr>
        <w:t xml:space="preserve"> </w:t>
      </w:r>
      <w:r>
        <w:t>nødvendigvis</w:t>
      </w:r>
      <w:r>
        <w:rPr>
          <w:spacing w:val="-5"/>
        </w:rPr>
        <w:t xml:space="preserve"> </w:t>
      </w:r>
      <w:r>
        <w:t>er individuelle forskjeller i modning hos den enkelte. Pedagogikken utarter svært annerledes i de</w:t>
      </w:r>
    </w:p>
    <w:p w14:paraId="49C3213B" w14:textId="77777777" w:rsidR="00330A58" w:rsidRDefault="00000000">
      <w:pPr>
        <w:pStyle w:val="Brdtekst"/>
        <w:spacing w:before="100" w:line="295" w:lineRule="auto"/>
        <w:ind w:left="365" w:right="1206"/>
        <w:jc w:val="both"/>
      </w:pPr>
      <w:r>
        <w:br w:type="column"/>
        <w:t>forskjellige</w:t>
      </w:r>
      <w:r>
        <w:rPr>
          <w:spacing w:val="-7"/>
        </w:rPr>
        <w:t xml:space="preserve"> </w:t>
      </w:r>
      <w:r>
        <w:t>trinnene</w:t>
      </w:r>
      <w:r>
        <w:rPr>
          <w:spacing w:val="-7"/>
        </w:rPr>
        <w:t xml:space="preserve"> </w:t>
      </w:r>
      <w:r>
        <w:t>ettersom</w:t>
      </w:r>
      <w:r>
        <w:rPr>
          <w:spacing w:val="-7"/>
        </w:rPr>
        <w:t xml:space="preserve"> </w:t>
      </w:r>
      <w:r>
        <w:t>de</w:t>
      </w:r>
      <w:r>
        <w:rPr>
          <w:spacing w:val="-7"/>
        </w:rPr>
        <w:t xml:space="preserve"> </w:t>
      </w:r>
      <w:r>
        <w:t>spesielle</w:t>
      </w:r>
      <w:r>
        <w:rPr>
          <w:spacing w:val="-7"/>
        </w:rPr>
        <w:t xml:space="preserve"> </w:t>
      </w:r>
      <w:r>
        <w:t>behovene til</w:t>
      </w:r>
      <w:r>
        <w:rPr>
          <w:spacing w:val="-2"/>
        </w:rPr>
        <w:t xml:space="preserve"> </w:t>
      </w:r>
      <w:r>
        <w:t>barn</w:t>
      </w:r>
      <w:r>
        <w:rPr>
          <w:spacing w:val="-2"/>
        </w:rPr>
        <w:t xml:space="preserve"> </w:t>
      </w:r>
      <w:r>
        <w:t>og</w:t>
      </w:r>
      <w:r>
        <w:rPr>
          <w:spacing w:val="-2"/>
        </w:rPr>
        <w:t xml:space="preserve"> </w:t>
      </w:r>
      <w:r>
        <w:t>unge</w:t>
      </w:r>
      <w:r>
        <w:rPr>
          <w:spacing w:val="-2"/>
        </w:rPr>
        <w:t xml:space="preserve"> </w:t>
      </w:r>
      <w:r>
        <w:t>forandrer</w:t>
      </w:r>
      <w:r>
        <w:rPr>
          <w:spacing w:val="-2"/>
        </w:rPr>
        <w:t xml:space="preserve"> </w:t>
      </w:r>
      <w:r>
        <w:t>seg.</w:t>
      </w:r>
      <w:r>
        <w:rPr>
          <w:spacing w:val="-2"/>
        </w:rPr>
        <w:t xml:space="preserve"> </w:t>
      </w:r>
      <w:r>
        <w:t>Hvert</w:t>
      </w:r>
      <w:r>
        <w:rPr>
          <w:spacing w:val="-2"/>
        </w:rPr>
        <w:t xml:space="preserve"> </w:t>
      </w:r>
      <w:r>
        <w:t>utviklingstrinn krever et forberedt miljø tilpasset trinnets behov</w:t>
      </w:r>
    </w:p>
    <w:p w14:paraId="49C3213C" w14:textId="77777777" w:rsidR="00330A58" w:rsidRDefault="00000000">
      <w:pPr>
        <w:pStyle w:val="Brdtekst"/>
        <w:spacing w:line="295" w:lineRule="auto"/>
        <w:ind w:left="365" w:right="1265"/>
      </w:pPr>
      <w:r>
        <w:t>og egenskaper. Disse miljøene må derfor også endres etter hvert som barna blir eldre. Å gi barn og unge som er på et nytt trinn det samme miljøet som var riktig for det forrige trinnet er å hindre utvikling. Funksjonen til det forberedte miljøet er</w:t>
      </w:r>
      <w:r>
        <w:rPr>
          <w:spacing w:val="40"/>
        </w:rPr>
        <w:t xml:space="preserve"> </w:t>
      </w:r>
      <w:r>
        <w:t>å hjelpe barn og unge til en best mulig utnyttelse</w:t>
      </w:r>
      <w:r>
        <w:rPr>
          <w:spacing w:val="40"/>
        </w:rPr>
        <w:t xml:space="preserve"> </w:t>
      </w:r>
      <w:r>
        <w:t>av</w:t>
      </w:r>
      <w:r>
        <w:rPr>
          <w:spacing w:val="-6"/>
        </w:rPr>
        <w:t xml:space="preserve"> </w:t>
      </w:r>
      <w:r>
        <w:t>deres</w:t>
      </w:r>
      <w:r>
        <w:rPr>
          <w:spacing w:val="-6"/>
        </w:rPr>
        <w:t xml:space="preserve"> </w:t>
      </w:r>
      <w:r>
        <w:t>tendenser</w:t>
      </w:r>
      <w:r>
        <w:rPr>
          <w:spacing w:val="-6"/>
        </w:rPr>
        <w:t xml:space="preserve"> </w:t>
      </w:r>
      <w:r>
        <w:t>i</w:t>
      </w:r>
      <w:r>
        <w:rPr>
          <w:spacing w:val="-6"/>
        </w:rPr>
        <w:t xml:space="preserve"> </w:t>
      </w:r>
      <w:r>
        <w:t>henhold</w:t>
      </w:r>
      <w:r>
        <w:rPr>
          <w:spacing w:val="-6"/>
        </w:rPr>
        <w:t xml:space="preserve"> </w:t>
      </w:r>
      <w:r>
        <w:t>til</w:t>
      </w:r>
      <w:r>
        <w:rPr>
          <w:spacing w:val="-6"/>
        </w:rPr>
        <w:t xml:space="preserve"> </w:t>
      </w:r>
      <w:r>
        <w:t>deres</w:t>
      </w:r>
      <w:r>
        <w:rPr>
          <w:spacing w:val="-6"/>
        </w:rPr>
        <w:t xml:space="preserve"> </w:t>
      </w:r>
      <w:r>
        <w:t>alder.</w:t>
      </w:r>
      <w:r>
        <w:rPr>
          <w:spacing w:val="-6"/>
        </w:rPr>
        <w:t xml:space="preserve"> </w:t>
      </w:r>
      <w:r>
        <w:t>Miljøet inkluderer det fysiske miljøet, materiellet og det menneskelige miljøet, inkludert både voksne og andre barn og unge. Det er bare forståelsen av egenskapene og behovene til hvert trinn som kan hjelpe oss til å avgjøre hva slags «hjelp til livets utfoldelse» vi som voksne bør gi og hva slags hjelp som kan være en hindring. Barn og unges behov</w:t>
      </w:r>
    </w:p>
    <w:p w14:paraId="49C3213D" w14:textId="77777777" w:rsidR="00330A58" w:rsidRDefault="00000000">
      <w:pPr>
        <w:pStyle w:val="Brdtekst"/>
        <w:spacing w:before="1" w:line="295" w:lineRule="auto"/>
        <w:ind w:left="365" w:right="1265"/>
      </w:pPr>
      <w:r>
        <w:t>og karakteristikker i de ulike utviklingstrinnene utdypes</w:t>
      </w:r>
      <w:r>
        <w:rPr>
          <w:spacing w:val="-5"/>
        </w:rPr>
        <w:t xml:space="preserve"> </w:t>
      </w:r>
      <w:r>
        <w:t>noe</w:t>
      </w:r>
      <w:r>
        <w:rPr>
          <w:spacing w:val="-5"/>
        </w:rPr>
        <w:t xml:space="preserve"> </w:t>
      </w:r>
      <w:r>
        <w:t>mer</w:t>
      </w:r>
      <w:r>
        <w:rPr>
          <w:spacing w:val="-5"/>
        </w:rPr>
        <w:t xml:space="preserve"> </w:t>
      </w:r>
      <w:r>
        <w:t>i</w:t>
      </w:r>
      <w:r>
        <w:rPr>
          <w:spacing w:val="-5"/>
        </w:rPr>
        <w:t xml:space="preserve"> </w:t>
      </w:r>
      <w:r>
        <w:t>de</w:t>
      </w:r>
      <w:r>
        <w:rPr>
          <w:spacing w:val="-5"/>
        </w:rPr>
        <w:t xml:space="preserve"> </w:t>
      </w:r>
      <w:r>
        <w:t>innledende</w:t>
      </w:r>
      <w:r>
        <w:rPr>
          <w:spacing w:val="-5"/>
        </w:rPr>
        <w:t xml:space="preserve"> </w:t>
      </w:r>
      <w:r>
        <w:t>delene</w:t>
      </w:r>
      <w:r>
        <w:rPr>
          <w:spacing w:val="-5"/>
        </w:rPr>
        <w:t xml:space="preserve"> </w:t>
      </w:r>
      <w:r>
        <w:t>«Kosmisk utdanning» og «Senter for studier og arbeid».</w:t>
      </w:r>
    </w:p>
    <w:p w14:paraId="49C3213E"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4964" w:space="40"/>
            <w:col w:w="6198"/>
          </w:cols>
        </w:sectPr>
      </w:pPr>
    </w:p>
    <w:p w14:paraId="49C3213F" w14:textId="77777777" w:rsidR="00330A58" w:rsidRDefault="00330A58">
      <w:pPr>
        <w:pStyle w:val="Brdtekst"/>
        <w:rPr>
          <w:sz w:val="16"/>
        </w:rPr>
      </w:pPr>
    </w:p>
    <w:p w14:paraId="49C32140" w14:textId="77777777" w:rsidR="00330A58" w:rsidRDefault="00330A58">
      <w:pPr>
        <w:pStyle w:val="Brdtekst"/>
        <w:rPr>
          <w:sz w:val="16"/>
        </w:rPr>
      </w:pPr>
    </w:p>
    <w:p w14:paraId="49C32141" w14:textId="77777777" w:rsidR="00330A58" w:rsidRDefault="00330A58">
      <w:pPr>
        <w:pStyle w:val="Brdtekst"/>
        <w:spacing w:before="111"/>
        <w:rPr>
          <w:sz w:val="16"/>
        </w:rPr>
      </w:pPr>
    </w:p>
    <w:p w14:paraId="49C32142" w14:textId="77777777" w:rsidR="00330A58" w:rsidRDefault="00000000">
      <w:pPr>
        <w:ind w:right="1122"/>
        <w:jc w:val="right"/>
        <w:rPr>
          <w:rFonts w:ascii="Verdana"/>
          <w:b/>
          <w:sz w:val="16"/>
        </w:rPr>
      </w:pPr>
      <w:r>
        <w:rPr>
          <w:rFonts w:ascii="Verdana"/>
          <w:b/>
          <w:noProof/>
          <w:sz w:val="16"/>
        </w:rPr>
        <mc:AlternateContent>
          <mc:Choice Requires="wps">
            <w:drawing>
              <wp:anchor distT="0" distB="0" distL="0" distR="0" simplePos="0" relativeHeight="15765504" behindDoc="0" locked="0" layoutInCell="1" allowOverlap="1" wp14:anchorId="49C33E51" wp14:editId="49C33E52">
                <wp:simplePos x="0" y="0"/>
                <wp:positionH relativeFrom="page">
                  <wp:posOffset>7236002</wp:posOffset>
                </wp:positionH>
                <wp:positionV relativeFrom="paragraph">
                  <wp:posOffset>-428650</wp:posOffset>
                </wp:positionV>
                <wp:extent cx="324485" cy="3564254"/>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0" y="0"/>
                              </a:moveTo>
                              <a:lnTo>
                                <a:pt x="0" y="3564001"/>
                              </a:lnTo>
                              <a:lnTo>
                                <a:pt x="324002" y="3564001"/>
                              </a:lnTo>
                              <a:lnTo>
                                <a:pt x="324002" y="0"/>
                              </a:lnTo>
                              <a:lnTo>
                                <a:pt x="0" y="0"/>
                              </a:lnTo>
                              <a:close/>
                            </a:path>
                          </a:pathLst>
                        </a:custGeom>
                        <a:solidFill>
                          <a:srgbClr val="005489"/>
                        </a:solidFill>
                      </wps:spPr>
                      <wps:bodyPr wrap="square" lIns="0" tIns="0" rIns="0" bIns="0" rtlCol="0">
                        <a:prstTxWarp prst="textNoShape">
                          <a:avLst/>
                        </a:prstTxWarp>
                        <a:noAutofit/>
                      </wps:bodyPr>
                    </wps:wsp>
                  </a:graphicData>
                </a:graphic>
              </wp:anchor>
            </w:drawing>
          </mc:Choice>
          <mc:Fallback>
            <w:pict>
              <v:shape w14:anchorId="11E05C63" id="Graphic 870" o:spid="_x0000_s1026" style="position:absolute;margin-left:569.75pt;margin-top:-33.75pt;width:25.55pt;height:280.65pt;z-index:1576550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" path="m,l,3564001r324002,l324002,,,xe" fillcolor="#005489" stroked="f">
                <v:path arrowok="t"/>
                <w10:wrap anchorx="page"/>
              </v:shape>
            </w:pict>
          </mc:Fallback>
        </mc:AlternateContent>
      </w:r>
      <w:r>
        <w:rPr>
          <w:rFonts w:ascii="Verdana"/>
          <w:b/>
          <w:noProof/>
          <w:sz w:val="16"/>
        </w:rPr>
        <mc:AlternateContent>
          <mc:Choice Requires="wps">
            <w:drawing>
              <wp:anchor distT="0" distB="0" distL="0" distR="0" simplePos="0" relativeHeight="15766016" behindDoc="0" locked="0" layoutInCell="1" allowOverlap="1" wp14:anchorId="49C33E53" wp14:editId="49C33E54">
                <wp:simplePos x="0" y="0"/>
                <wp:positionH relativeFrom="page">
                  <wp:posOffset>7296273</wp:posOffset>
                </wp:positionH>
                <wp:positionV relativeFrom="paragraph">
                  <wp:posOffset>661866</wp:posOffset>
                </wp:positionV>
                <wp:extent cx="209550" cy="1397000"/>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397000"/>
                        </a:xfrm>
                        <a:prstGeom prst="rect">
                          <a:avLst/>
                        </a:prstGeom>
                      </wps:spPr>
                      <wps:txbx>
                        <w:txbxContent>
                          <w:p w14:paraId="49C342BA"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wps:txbx>
                      <wps:bodyPr vert="vert" wrap="square" lIns="0" tIns="0" rIns="0" bIns="0" rtlCol="0">
                        <a:noAutofit/>
                      </wps:bodyPr>
                    </wps:wsp>
                  </a:graphicData>
                </a:graphic>
              </wp:anchor>
            </w:drawing>
          </mc:Choice>
          <mc:Fallback>
            <w:pict>
              <v:shape w14:anchorId="49C33E53" id="Textbox 871" o:spid="_x0000_s1224" type="#_x0000_t202" style="position:absolute;left:0;text-align:left;margin-left:574.5pt;margin-top:52.1pt;width:16.5pt;height:110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" filled="f" stroked="f">
                <v:textbox style="layout-flow:vertical" inset="0,0,0,0">
                  <w:txbxContent>
                    <w:p w14:paraId="49C342BA"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v:textbox>
                <w10:wrap anchorx="page"/>
              </v:shape>
            </w:pict>
          </mc:Fallback>
        </mc:AlternateContent>
      </w:r>
      <w:r>
        <w:rPr>
          <w:rFonts w:ascii="Verdana"/>
          <w:b/>
          <w:spacing w:val="-4"/>
          <w:sz w:val="16"/>
        </w:rPr>
        <w:t>Del</w:t>
      </w:r>
      <w:r>
        <w:rPr>
          <w:rFonts w:ascii="Verdana"/>
          <w:b/>
          <w:spacing w:val="-7"/>
          <w:sz w:val="16"/>
        </w:rPr>
        <w:t xml:space="preserve"> </w:t>
      </w:r>
      <w:r>
        <w:rPr>
          <w:rFonts w:ascii="Verdana"/>
          <w:b/>
          <w:spacing w:val="-10"/>
          <w:sz w:val="16"/>
        </w:rPr>
        <w:t>1</w:t>
      </w:r>
    </w:p>
    <w:p w14:paraId="49C32143" w14:textId="77777777" w:rsidR="00330A58" w:rsidRDefault="00330A58">
      <w:pPr>
        <w:pStyle w:val="Brdtekst"/>
        <w:spacing w:before="239"/>
        <w:rPr>
          <w:rFonts w:ascii="Verdana"/>
          <w:b/>
        </w:rPr>
      </w:pPr>
    </w:p>
    <w:p w14:paraId="49C32144" w14:textId="77777777" w:rsidR="00330A58" w:rsidRDefault="00330A58">
      <w:pPr>
        <w:pStyle w:val="Brdtekst"/>
        <w:rPr>
          <w:rFonts w:ascii="Verdana"/>
          <w:b/>
        </w:rPr>
        <w:sectPr w:rsidR="00330A58">
          <w:headerReference w:type="default" r:id="rId405"/>
          <w:pgSz w:w="11910" w:h="16840"/>
          <w:pgMar w:top="0" w:right="0" w:bottom="760" w:left="708" w:header="0" w:footer="0" w:gutter="0"/>
          <w:cols w:space="708"/>
        </w:sectPr>
      </w:pPr>
    </w:p>
    <w:p w14:paraId="49C32145" w14:textId="77777777" w:rsidR="00330A58" w:rsidRDefault="00000000">
      <w:pPr>
        <w:pStyle w:val="Overskrift5"/>
        <w:spacing w:before="89"/>
      </w:pPr>
      <w:r>
        <w:t>Særtrekk</w:t>
      </w:r>
      <w:r>
        <w:rPr>
          <w:spacing w:val="-3"/>
        </w:rPr>
        <w:t xml:space="preserve"> </w:t>
      </w:r>
      <w:r>
        <w:t>ved</w:t>
      </w:r>
      <w:r>
        <w:rPr>
          <w:spacing w:val="-2"/>
        </w:rPr>
        <w:t xml:space="preserve"> </w:t>
      </w:r>
      <w:r>
        <w:t>de</w:t>
      </w:r>
      <w:r>
        <w:rPr>
          <w:spacing w:val="-3"/>
        </w:rPr>
        <w:t xml:space="preserve"> </w:t>
      </w:r>
      <w:r>
        <w:t>ulike</w:t>
      </w:r>
      <w:r>
        <w:rPr>
          <w:spacing w:val="-2"/>
        </w:rPr>
        <w:t xml:space="preserve"> utviklingstrinnene</w:t>
      </w:r>
    </w:p>
    <w:p w14:paraId="49C32146" w14:textId="77777777" w:rsidR="00330A58" w:rsidRDefault="00000000">
      <w:pPr>
        <w:pStyle w:val="Brdtekst"/>
        <w:spacing w:before="24" w:line="295" w:lineRule="auto"/>
        <w:ind w:left="425"/>
      </w:pPr>
      <w:r>
        <w:t>Vi</w:t>
      </w:r>
      <w:r>
        <w:rPr>
          <w:spacing w:val="-6"/>
        </w:rPr>
        <w:t xml:space="preserve"> </w:t>
      </w:r>
      <w:r>
        <w:t>bruker</w:t>
      </w:r>
      <w:r>
        <w:rPr>
          <w:spacing w:val="-6"/>
        </w:rPr>
        <w:t xml:space="preserve"> </w:t>
      </w:r>
      <w:r>
        <w:t>denne</w:t>
      </w:r>
      <w:r>
        <w:rPr>
          <w:spacing w:val="-6"/>
        </w:rPr>
        <w:t xml:space="preserve"> </w:t>
      </w:r>
      <w:r>
        <w:t>sammenligningen</w:t>
      </w:r>
      <w:r>
        <w:rPr>
          <w:spacing w:val="-6"/>
        </w:rPr>
        <w:t xml:space="preserve"> </w:t>
      </w:r>
      <w:r>
        <w:t>til</w:t>
      </w:r>
      <w:r>
        <w:rPr>
          <w:spacing w:val="-6"/>
        </w:rPr>
        <w:t xml:space="preserve"> </w:t>
      </w:r>
      <w:r>
        <w:t>å</w:t>
      </w:r>
      <w:r>
        <w:rPr>
          <w:spacing w:val="-6"/>
        </w:rPr>
        <w:t xml:space="preserve"> </w:t>
      </w:r>
      <w:r>
        <w:t>hjelpe</w:t>
      </w:r>
      <w:r>
        <w:rPr>
          <w:spacing w:val="-6"/>
        </w:rPr>
        <w:t xml:space="preserve"> </w:t>
      </w:r>
      <w:r>
        <w:t>oss</w:t>
      </w:r>
      <w:r>
        <w:rPr>
          <w:spacing w:val="-6"/>
        </w:rPr>
        <w:t xml:space="preserve"> </w:t>
      </w:r>
      <w:r>
        <w:t xml:space="preserve">å forstå hvordan og hvorfor </w:t>
      </w:r>
      <w:r>
        <w:rPr>
          <w:spacing w:val="-2"/>
        </w:rPr>
        <w:t>montessoripedagogikken</w:t>
      </w:r>
    </w:p>
    <w:p w14:paraId="49C32147" w14:textId="77777777" w:rsidR="00330A58" w:rsidRDefault="00000000">
      <w:pPr>
        <w:pStyle w:val="Brdtekst"/>
        <w:spacing w:before="141" w:line="295" w:lineRule="auto"/>
        <w:ind w:left="346" w:right="1284"/>
      </w:pPr>
      <w:r>
        <w:br w:type="column"/>
        <w:t>utarter annerledes hos disse tre trinnene, både i forhold</w:t>
      </w:r>
      <w:r>
        <w:rPr>
          <w:spacing w:val="-5"/>
        </w:rPr>
        <w:t xml:space="preserve"> </w:t>
      </w:r>
      <w:r>
        <w:t>til</w:t>
      </w:r>
      <w:r>
        <w:rPr>
          <w:spacing w:val="-5"/>
        </w:rPr>
        <w:t xml:space="preserve"> </w:t>
      </w:r>
      <w:r>
        <w:t>det</w:t>
      </w:r>
      <w:r>
        <w:rPr>
          <w:spacing w:val="-5"/>
        </w:rPr>
        <w:t xml:space="preserve"> </w:t>
      </w:r>
      <w:r>
        <w:t>fysiske</w:t>
      </w:r>
      <w:r>
        <w:rPr>
          <w:spacing w:val="-5"/>
        </w:rPr>
        <w:t xml:space="preserve"> </w:t>
      </w:r>
      <w:r>
        <w:t>miljøet,</w:t>
      </w:r>
      <w:r>
        <w:rPr>
          <w:spacing w:val="-5"/>
        </w:rPr>
        <w:t xml:space="preserve"> </w:t>
      </w:r>
      <w:r>
        <w:t>det</w:t>
      </w:r>
      <w:r>
        <w:rPr>
          <w:spacing w:val="-5"/>
        </w:rPr>
        <w:t xml:space="preserve"> </w:t>
      </w:r>
      <w:r>
        <w:t>sosiale</w:t>
      </w:r>
      <w:r>
        <w:rPr>
          <w:spacing w:val="-5"/>
        </w:rPr>
        <w:t xml:space="preserve"> </w:t>
      </w:r>
      <w:r>
        <w:t>miljøet</w:t>
      </w:r>
      <w:r>
        <w:rPr>
          <w:spacing w:val="-5"/>
        </w:rPr>
        <w:t xml:space="preserve"> </w:t>
      </w:r>
      <w:r>
        <w:t>og den voksnes rolle.</w:t>
      </w:r>
    </w:p>
    <w:p w14:paraId="49C32148"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4983" w:space="40"/>
            <w:col w:w="6179"/>
          </w:cols>
        </w:sectPr>
      </w:pPr>
    </w:p>
    <w:p w14:paraId="49C32149" w14:textId="77777777" w:rsidR="00330A58" w:rsidRDefault="00330A58">
      <w:pPr>
        <w:pStyle w:val="Brdtekst"/>
      </w:pPr>
    </w:p>
    <w:p w14:paraId="49C3214A" w14:textId="77777777" w:rsidR="00330A58" w:rsidRDefault="00330A58">
      <w:pPr>
        <w:pStyle w:val="Brdtekst"/>
      </w:pPr>
    </w:p>
    <w:p w14:paraId="49C3214B" w14:textId="77777777" w:rsidR="00330A58" w:rsidRDefault="00330A58">
      <w:pPr>
        <w:pStyle w:val="Brdtekst"/>
      </w:pPr>
    </w:p>
    <w:p w14:paraId="49C3214C" w14:textId="77777777" w:rsidR="00330A58" w:rsidRDefault="00330A58">
      <w:pPr>
        <w:pStyle w:val="Brdtekst"/>
      </w:pPr>
    </w:p>
    <w:p w14:paraId="49C3214D" w14:textId="77777777" w:rsidR="00330A58" w:rsidRDefault="00330A58">
      <w:pPr>
        <w:pStyle w:val="Brdtekst"/>
        <w:spacing w:before="83"/>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14"/>
        <w:gridCol w:w="3214"/>
        <w:gridCol w:w="3214"/>
      </w:tblGrid>
      <w:tr w:rsidR="00330A58" w14:paraId="49C32155" w14:textId="77777777">
        <w:trPr>
          <w:trHeight w:val="1251"/>
        </w:trPr>
        <w:tc>
          <w:tcPr>
            <w:tcW w:w="3214" w:type="dxa"/>
            <w:shd w:val="clear" w:color="auto" w:fill="F5F9FB"/>
          </w:tcPr>
          <w:p w14:paraId="49C3214E" w14:textId="77777777" w:rsidR="00330A58" w:rsidRDefault="00000000">
            <w:pPr>
              <w:pStyle w:val="TableParagraph"/>
              <w:spacing w:before="43" w:line="410" w:lineRule="exact"/>
              <w:rPr>
                <w:rFonts w:ascii="Futura PT Medium" w:hAnsi="Futura PT Medium"/>
                <w:sz w:val="32"/>
              </w:rPr>
            </w:pPr>
            <w:r>
              <w:rPr>
                <w:rFonts w:ascii="Futura PT Medium" w:hAnsi="Futura PT Medium"/>
                <w:color w:val="005489"/>
                <w:sz w:val="32"/>
              </w:rPr>
              <w:t xml:space="preserve">0–6 </w:t>
            </w:r>
            <w:r>
              <w:rPr>
                <w:rFonts w:ascii="Futura PT Medium" w:hAnsi="Futura PT Medium"/>
                <w:color w:val="005489"/>
                <w:spacing w:val="-5"/>
                <w:sz w:val="32"/>
              </w:rPr>
              <w:t>år</w:t>
            </w:r>
          </w:p>
          <w:p w14:paraId="49C3214F" w14:textId="77777777" w:rsidR="00330A58" w:rsidRDefault="00000000">
            <w:pPr>
              <w:pStyle w:val="TableParagraph"/>
              <w:spacing w:before="0" w:line="292" w:lineRule="auto"/>
              <w:ind w:right="683"/>
              <w:rPr>
                <w:rFonts w:ascii="ITC Caslon 224 Std Medium"/>
                <w:b/>
                <w:sz w:val="20"/>
              </w:rPr>
            </w:pPr>
            <w:r>
              <w:rPr>
                <w:rFonts w:ascii="ITC Caslon 224 Std Medium"/>
                <w:b/>
                <w:sz w:val="20"/>
              </w:rPr>
              <w:t>Det</w:t>
            </w:r>
            <w:r>
              <w:rPr>
                <w:rFonts w:ascii="ITC Caslon 224 Std Medium"/>
                <w:b/>
                <w:spacing w:val="-15"/>
                <w:sz w:val="20"/>
              </w:rPr>
              <w:t xml:space="preserve"> </w:t>
            </w:r>
            <w:r>
              <w:rPr>
                <w:rFonts w:ascii="ITC Caslon 224 Std Medium"/>
                <w:b/>
                <w:sz w:val="20"/>
              </w:rPr>
              <w:t>absorberende</w:t>
            </w:r>
            <w:r>
              <w:rPr>
                <w:rFonts w:ascii="ITC Caslon 224 Std Medium"/>
                <w:b/>
                <w:spacing w:val="-15"/>
                <w:sz w:val="20"/>
              </w:rPr>
              <w:t xml:space="preserve"> </w:t>
            </w:r>
            <w:r>
              <w:rPr>
                <w:rFonts w:ascii="ITC Caslon 224 Std Medium"/>
                <w:b/>
                <w:sz w:val="20"/>
              </w:rPr>
              <w:t>sinn (1. utviklingstrinn)</w:t>
            </w:r>
          </w:p>
        </w:tc>
        <w:tc>
          <w:tcPr>
            <w:tcW w:w="3214" w:type="dxa"/>
            <w:shd w:val="clear" w:color="auto" w:fill="DFEDF3"/>
          </w:tcPr>
          <w:p w14:paraId="49C32150" w14:textId="77777777" w:rsidR="00330A58" w:rsidRDefault="00000000">
            <w:pPr>
              <w:pStyle w:val="TableParagraph"/>
              <w:spacing w:before="43" w:line="410" w:lineRule="exact"/>
              <w:rPr>
                <w:rFonts w:ascii="Futura PT Medium" w:hAnsi="Futura PT Medium"/>
                <w:sz w:val="32"/>
              </w:rPr>
            </w:pPr>
            <w:r>
              <w:rPr>
                <w:rFonts w:ascii="Futura PT Medium" w:hAnsi="Futura PT Medium"/>
                <w:color w:val="005489"/>
                <w:spacing w:val="-8"/>
                <w:sz w:val="32"/>
              </w:rPr>
              <w:t>6–12 år</w:t>
            </w:r>
          </w:p>
          <w:p w14:paraId="49C32151" w14:textId="77777777" w:rsidR="00330A58" w:rsidRDefault="00000000">
            <w:pPr>
              <w:pStyle w:val="TableParagraph"/>
              <w:spacing w:before="0" w:line="292" w:lineRule="auto"/>
              <w:ind w:right="683"/>
              <w:rPr>
                <w:rFonts w:ascii="ITC Caslon 224 Std Medium"/>
                <w:b/>
                <w:sz w:val="20"/>
              </w:rPr>
            </w:pPr>
            <w:r>
              <w:rPr>
                <w:rFonts w:ascii="ITC Caslon 224 Std Medium"/>
                <w:b/>
                <w:sz w:val="20"/>
              </w:rPr>
              <w:t>Det</w:t>
            </w:r>
            <w:r>
              <w:rPr>
                <w:rFonts w:ascii="ITC Caslon 224 Std Medium"/>
                <w:b/>
                <w:spacing w:val="-15"/>
                <w:sz w:val="20"/>
              </w:rPr>
              <w:t xml:space="preserve"> </w:t>
            </w:r>
            <w:r>
              <w:rPr>
                <w:rFonts w:ascii="ITC Caslon 224 Std Medium"/>
                <w:b/>
                <w:sz w:val="20"/>
              </w:rPr>
              <w:t>resonnerende</w:t>
            </w:r>
            <w:r>
              <w:rPr>
                <w:rFonts w:ascii="ITC Caslon 224 Std Medium"/>
                <w:b/>
                <w:spacing w:val="-15"/>
                <w:sz w:val="20"/>
              </w:rPr>
              <w:t xml:space="preserve"> </w:t>
            </w:r>
            <w:r>
              <w:rPr>
                <w:rFonts w:ascii="ITC Caslon 224 Std Medium"/>
                <w:b/>
                <w:sz w:val="20"/>
              </w:rPr>
              <w:t>sinn (2. utviklingstrinn)</w:t>
            </w:r>
          </w:p>
        </w:tc>
        <w:tc>
          <w:tcPr>
            <w:tcW w:w="3214" w:type="dxa"/>
            <w:shd w:val="clear" w:color="auto" w:fill="C9E1EA"/>
          </w:tcPr>
          <w:p w14:paraId="49C32152" w14:textId="77777777" w:rsidR="00330A58" w:rsidRDefault="00000000">
            <w:pPr>
              <w:pStyle w:val="TableParagraph"/>
              <w:spacing w:before="43" w:line="410" w:lineRule="exact"/>
              <w:ind w:left="284"/>
              <w:rPr>
                <w:rFonts w:ascii="Futura PT Medium" w:hAnsi="Futura PT Medium"/>
                <w:sz w:val="32"/>
              </w:rPr>
            </w:pPr>
            <w:r>
              <w:rPr>
                <w:rFonts w:ascii="Futura PT Medium" w:hAnsi="Futura PT Medium"/>
                <w:color w:val="005489"/>
                <w:spacing w:val="-16"/>
                <w:sz w:val="32"/>
              </w:rPr>
              <w:t>12–18</w:t>
            </w:r>
            <w:r>
              <w:rPr>
                <w:rFonts w:ascii="Futura PT Medium" w:hAnsi="Futura PT Medium"/>
                <w:color w:val="005489"/>
                <w:spacing w:val="4"/>
                <w:sz w:val="32"/>
              </w:rPr>
              <w:t xml:space="preserve"> </w:t>
            </w:r>
            <w:r>
              <w:rPr>
                <w:rFonts w:ascii="Futura PT Medium" w:hAnsi="Futura PT Medium"/>
                <w:color w:val="005489"/>
                <w:spacing w:val="-16"/>
                <w:sz w:val="32"/>
              </w:rPr>
              <w:t>år</w:t>
            </w:r>
          </w:p>
          <w:p w14:paraId="49C32153" w14:textId="77777777" w:rsidR="00330A58" w:rsidRDefault="00000000">
            <w:pPr>
              <w:pStyle w:val="TableParagraph"/>
              <w:spacing w:before="0" w:line="228" w:lineRule="exact"/>
              <w:ind w:left="284"/>
              <w:rPr>
                <w:rFonts w:ascii="ITC Caslon 224 Std Medium"/>
                <w:b/>
                <w:sz w:val="20"/>
              </w:rPr>
            </w:pPr>
            <w:r>
              <w:rPr>
                <w:rFonts w:ascii="ITC Caslon 224 Std Medium"/>
                <w:b/>
                <w:spacing w:val="-2"/>
                <w:sz w:val="20"/>
              </w:rPr>
              <w:t>Erdkinder</w:t>
            </w:r>
          </w:p>
          <w:p w14:paraId="49C32154" w14:textId="77777777" w:rsidR="00330A58" w:rsidRDefault="00000000">
            <w:pPr>
              <w:pStyle w:val="TableParagraph"/>
              <w:spacing w:before="51"/>
              <w:ind w:left="284"/>
              <w:rPr>
                <w:rFonts w:ascii="ITC Caslon 224 Std Medium"/>
                <w:b/>
                <w:sz w:val="20"/>
              </w:rPr>
            </w:pPr>
            <w:r>
              <w:rPr>
                <w:rFonts w:ascii="ITC Caslon 224 Std Medium"/>
                <w:b/>
                <w:sz w:val="20"/>
              </w:rPr>
              <w:t xml:space="preserve">(3. </w:t>
            </w:r>
            <w:r>
              <w:rPr>
                <w:rFonts w:ascii="ITC Caslon 224 Std Medium"/>
                <w:b/>
                <w:spacing w:val="-2"/>
                <w:sz w:val="20"/>
              </w:rPr>
              <w:t>utviklingstrinn)</w:t>
            </w:r>
          </w:p>
        </w:tc>
      </w:tr>
      <w:tr w:rsidR="00330A58" w14:paraId="49C32159" w14:textId="77777777">
        <w:trPr>
          <w:trHeight w:val="631"/>
        </w:trPr>
        <w:tc>
          <w:tcPr>
            <w:tcW w:w="3214" w:type="dxa"/>
            <w:shd w:val="clear" w:color="auto" w:fill="F5F9FB"/>
          </w:tcPr>
          <w:p w14:paraId="49C32156" w14:textId="77777777" w:rsidR="00330A58" w:rsidRDefault="00000000">
            <w:pPr>
              <w:pStyle w:val="TableParagraph"/>
              <w:spacing w:line="249" w:lineRule="auto"/>
              <w:ind w:right="201"/>
              <w:rPr>
                <w:sz w:val="18"/>
              </w:rPr>
            </w:pPr>
            <w:r>
              <w:rPr>
                <w:spacing w:val="-2"/>
                <w:sz w:val="18"/>
              </w:rPr>
              <w:t>Å</w:t>
            </w:r>
            <w:r>
              <w:rPr>
                <w:spacing w:val="-9"/>
                <w:sz w:val="18"/>
              </w:rPr>
              <w:t xml:space="preserve"> </w:t>
            </w:r>
            <w:r>
              <w:rPr>
                <w:spacing w:val="-2"/>
                <w:sz w:val="18"/>
              </w:rPr>
              <w:t>utforske</w:t>
            </w:r>
            <w:r>
              <w:rPr>
                <w:spacing w:val="-8"/>
                <w:sz w:val="18"/>
              </w:rPr>
              <w:t xml:space="preserve"> </w:t>
            </w:r>
            <w:r>
              <w:rPr>
                <w:spacing w:val="-2"/>
                <w:sz w:val="18"/>
              </w:rPr>
              <w:t>nærmiljøet</w:t>
            </w:r>
            <w:r>
              <w:rPr>
                <w:spacing w:val="-9"/>
                <w:sz w:val="18"/>
              </w:rPr>
              <w:t xml:space="preserve"> </w:t>
            </w:r>
            <w:r>
              <w:rPr>
                <w:spacing w:val="-2"/>
                <w:sz w:val="18"/>
              </w:rPr>
              <w:t>og</w:t>
            </w:r>
            <w:r>
              <w:rPr>
                <w:spacing w:val="-8"/>
                <w:sz w:val="18"/>
              </w:rPr>
              <w:t xml:space="preserve"> </w:t>
            </w:r>
            <w:r>
              <w:rPr>
                <w:spacing w:val="-2"/>
                <w:sz w:val="18"/>
              </w:rPr>
              <w:t>verden</w:t>
            </w:r>
            <w:r>
              <w:rPr>
                <w:spacing w:val="-9"/>
                <w:sz w:val="18"/>
              </w:rPr>
              <w:t xml:space="preserve"> </w:t>
            </w:r>
            <w:r>
              <w:rPr>
                <w:spacing w:val="-2"/>
                <w:sz w:val="18"/>
              </w:rPr>
              <w:t>rundt</w:t>
            </w:r>
            <w:r>
              <w:rPr>
                <w:sz w:val="18"/>
              </w:rPr>
              <w:t xml:space="preserve"> </w:t>
            </w:r>
            <w:r>
              <w:rPr>
                <w:spacing w:val="-4"/>
                <w:sz w:val="18"/>
              </w:rPr>
              <w:t>seg</w:t>
            </w:r>
          </w:p>
        </w:tc>
        <w:tc>
          <w:tcPr>
            <w:tcW w:w="3214" w:type="dxa"/>
            <w:shd w:val="clear" w:color="auto" w:fill="DFEDF3"/>
          </w:tcPr>
          <w:p w14:paraId="49C32157" w14:textId="77777777" w:rsidR="00330A58" w:rsidRDefault="00000000">
            <w:pPr>
              <w:pStyle w:val="TableParagraph"/>
              <w:rPr>
                <w:sz w:val="18"/>
              </w:rPr>
            </w:pPr>
            <w:r>
              <w:rPr>
                <w:sz w:val="18"/>
              </w:rPr>
              <w:t>Å</w:t>
            </w:r>
            <w:r>
              <w:rPr>
                <w:spacing w:val="-2"/>
                <w:sz w:val="18"/>
              </w:rPr>
              <w:t xml:space="preserve"> </w:t>
            </w:r>
            <w:r>
              <w:rPr>
                <w:sz w:val="18"/>
              </w:rPr>
              <w:t>utforske</w:t>
            </w:r>
            <w:r>
              <w:rPr>
                <w:spacing w:val="-1"/>
                <w:sz w:val="18"/>
              </w:rPr>
              <w:t xml:space="preserve"> </w:t>
            </w:r>
            <w:r>
              <w:rPr>
                <w:spacing w:val="-2"/>
                <w:sz w:val="18"/>
              </w:rPr>
              <w:t>universet</w:t>
            </w:r>
          </w:p>
        </w:tc>
        <w:tc>
          <w:tcPr>
            <w:tcW w:w="3214" w:type="dxa"/>
            <w:shd w:val="clear" w:color="auto" w:fill="C9E1EA"/>
          </w:tcPr>
          <w:p w14:paraId="49C32158" w14:textId="77777777" w:rsidR="00330A58" w:rsidRDefault="00000000">
            <w:pPr>
              <w:pStyle w:val="TableParagraph"/>
              <w:ind w:left="284"/>
              <w:rPr>
                <w:sz w:val="18"/>
              </w:rPr>
            </w:pPr>
            <w:r>
              <w:rPr>
                <w:sz w:val="18"/>
              </w:rPr>
              <w:t>Å</w:t>
            </w:r>
            <w:r>
              <w:rPr>
                <w:spacing w:val="-2"/>
                <w:sz w:val="18"/>
              </w:rPr>
              <w:t xml:space="preserve"> </w:t>
            </w:r>
            <w:r>
              <w:rPr>
                <w:sz w:val="18"/>
              </w:rPr>
              <w:t>utforske</w:t>
            </w:r>
            <w:r>
              <w:rPr>
                <w:spacing w:val="-1"/>
                <w:sz w:val="18"/>
              </w:rPr>
              <w:t xml:space="preserve"> </w:t>
            </w:r>
            <w:r>
              <w:rPr>
                <w:spacing w:val="-2"/>
                <w:sz w:val="18"/>
              </w:rPr>
              <w:t>samfunnet</w:t>
            </w:r>
          </w:p>
        </w:tc>
      </w:tr>
      <w:tr w:rsidR="00330A58" w14:paraId="49C3215D" w14:textId="77777777">
        <w:trPr>
          <w:trHeight w:val="845"/>
        </w:trPr>
        <w:tc>
          <w:tcPr>
            <w:tcW w:w="3214" w:type="dxa"/>
            <w:shd w:val="clear" w:color="auto" w:fill="F5F9FB"/>
          </w:tcPr>
          <w:p w14:paraId="49C3215A" w14:textId="77777777" w:rsidR="00330A58" w:rsidRDefault="00000000">
            <w:pPr>
              <w:pStyle w:val="TableParagraph"/>
              <w:rPr>
                <w:sz w:val="18"/>
              </w:rPr>
            </w:pPr>
            <w:r>
              <w:rPr>
                <w:sz w:val="18"/>
              </w:rPr>
              <w:t>Å</w:t>
            </w:r>
            <w:r>
              <w:rPr>
                <w:spacing w:val="-1"/>
                <w:sz w:val="18"/>
              </w:rPr>
              <w:t xml:space="preserve"> </w:t>
            </w:r>
            <w:r>
              <w:rPr>
                <w:sz w:val="18"/>
              </w:rPr>
              <w:t>bruke</w:t>
            </w:r>
            <w:r>
              <w:rPr>
                <w:spacing w:val="-1"/>
                <w:sz w:val="18"/>
              </w:rPr>
              <w:t xml:space="preserve"> </w:t>
            </w:r>
            <w:r>
              <w:rPr>
                <w:sz w:val="18"/>
              </w:rPr>
              <w:t>sansene</w:t>
            </w:r>
            <w:r>
              <w:rPr>
                <w:spacing w:val="-1"/>
                <w:sz w:val="18"/>
              </w:rPr>
              <w:t xml:space="preserve"> </w:t>
            </w:r>
            <w:r>
              <w:rPr>
                <w:sz w:val="18"/>
              </w:rPr>
              <w:t>til</w:t>
            </w:r>
            <w:r>
              <w:rPr>
                <w:spacing w:val="-1"/>
                <w:sz w:val="18"/>
              </w:rPr>
              <w:t xml:space="preserve"> </w:t>
            </w:r>
            <w:r>
              <w:rPr>
                <w:sz w:val="18"/>
              </w:rPr>
              <w:t>å</w:t>
            </w:r>
            <w:r>
              <w:rPr>
                <w:spacing w:val="-1"/>
                <w:sz w:val="18"/>
              </w:rPr>
              <w:t xml:space="preserve"> </w:t>
            </w:r>
            <w:r>
              <w:rPr>
                <w:sz w:val="18"/>
              </w:rPr>
              <w:t xml:space="preserve">utforske </w:t>
            </w:r>
            <w:r>
              <w:rPr>
                <w:spacing w:val="-5"/>
                <w:sz w:val="18"/>
              </w:rPr>
              <w:t>med</w:t>
            </w:r>
          </w:p>
        </w:tc>
        <w:tc>
          <w:tcPr>
            <w:tcW w:w="3214" w:type="dxa"/>
            <w:shd w:val="clear" w:color="auto" w:fill="DFEDF3"/>
          </w:tcPr>
          <w:p w14:paraId="49C3215B" w14:textId="77777777" w:rsidR="00330A58" w:rsidRDefault="00000000">
            <w:pPr>
              <w:pStyle w:val="TableParagraph"/>
              <w:spacing w:line="249" w:lineRule="auto"/>
              <w:ind w:right="201"/>
              <w:rPr>
                <w:sz w:val="18"/>
              </w:rPr>
            </w:pPr>
            <w:r>
              <w:rPr>
                <w:sz w:val="18"/>
              </w:rPr>
              <w:t>Å</w:t>
            </w:r>
            <w:r>
              <w:rPr>
                <w:spacing w:val="-11"/>
                <w:sz w:val="18"/>
              </w:rPr>
              <w:t xml:space="preserve"> </w:t>
            </w:r>
            <w:r>
              <w:rPr>
                <w:sz w:val="18"/>
              </w:rPr>
              <w:t>bruke</w:t>
            </w:r>
            <w:r>
              <w:rPr>
                <w:spacing w:val="-10"/>
                <w:sz w:val="18"/>
              </w:rPr>
              <w:t xml:space="preserve"> </w:t>
            </w:r>
            <w:r>
              <w:rPr>
                <w:sz w:val="18"/>
              </w:rPr>
              <w:t>forestillingsevnen</w:t>
            </w:r>
            <w:r>
              <w:rPr>
                <w:spacing w:val="-11"/>
                <w:sz w:val="18"/>
              </w:rPr>
              <w:t xml:space="preserve"> </w:t>
            </w:r>
            <w:r>
              <w:rPr>
                <w:sz w:val="18"/>
              </w:rPr>
              <w:t>og</w:t>
            </w:r>
            <w:r>
              <w:rPr>
                <w:spacing w:val="-10"/>
                <w:sz w:val="18"/>
              </w:rPr>
              <w:t xml:space="preserve"> </w:t>
            </w:r>
            <w:r>
              <w:rPr>
                <w:sz w:val="18"/>
              </w:rPr>
              <w:t>intellektet til å utforske med</w:t>
            </w:r>
          </w:p>
        </w:tc>
        <w:tc>
          <w:tcPr>
            <w:tcW w:w="3214" w:type="dxa"/>
            <w:shd w:val="clear" w:color="auto" w:fill="C9E1EA"/>
          </w:tcPr>
          <w:p w14:paraId="49C3215C" w14:textId="77777777" w:rsidR="00330A58" w:rsidRDefault="00000000">
            <w:pPr>
              <w:pStyle w:val="TableParagraph"/>
              <w:spacing w:line="249" w:lineRule="auto"/>
              <w:ind w:left="284" w:right="424"/>
              <w:rPr>
                <w:sz w:val="18"/>
              </w:rPr>
            </w:pPr>
            <w:r>
              <w:rPr>
                <w:sz w:val="18"/>
              </w:rPr>
              <w:t>Å</w:t>
            </w:r>
            <w:r>
              <w:rPr>
                <w:spacing w:val="-7"/>
                <w:sz w:val="18"/>
              </w:rPr>
              <w:t xml:space="preserve"> </w:t>
            </w:r>
            <w:r>
              <w:rPr>
                <w:sz w:val="18"/>
              </w:rPr>
              <w:t>bruke</w:t>
            </w:r>
            <w:r>
              <w:rPr>
                <w:spacing w:val="-7"/>
                <w:sz w:val="18"/>
              </w:rPr>
              <w:t xml:space="preserve"> </w:t>
            </w:r>
            <w:r>
              <w:rPr>
                <w:sz w:val="18"/>
              </w:rPr>
              <w:t>sin</w:t>
            </w:r>
            <w:r>
              <w:rPr>
                <w:spacing w:val="-7"/>
                <w:sz w:val="18"/>
              </w:rPr>
              <w:t xml:space="preserve"> </w:t>
            </w:r>
            <w:r>
              <w:rPr>
                <w:sz w:val="18"/>
              </w:rPr>
              <w:t>kunnskap</w:t>
            </w:r>
            <w:r>
              <w:rPr>
                <w:spacing w:val="-7"/>
                <w:sz w:val="18"/>
              </w:rPr>
              <w:t xml:space="preserve"> </w:t>
            </w:r>
            <w:r>
              <w:rPr>
                <w:sz w:val="18"/>
              </w:rPr>
              <w:t>og</w:t>
            </w:r>
            <w:r>
              <w:rPr>
                <w:spacing w:val="-7"/>
                <w:sz w:val="18"/>
              </w:rPr>
              <w:t xml:space="preserve"> </w:t>
            </w:r>
            <w:r>
              <w:rPr>
                <w:sz w:val="18"/>
              </w:rPr>
              <w:t>sine</w:t>
            </w:r>
            <w:r>
              <w:rPr>
                <w:spacing w:val="-7"/>
                <w:sz w:val="18"/>
              </w:rPr>
              <w:t xml:space="preserve"> </w:t>
            </w:r>
            <w:r>
              <w:rPr>
                <w:sz w:val="18"/>
              </w:rPr>
              <w:t>evner til å utforske med</w:t>
            </w:r>
          </w:p>
        </w:tc>
      </w:tr>
      <w:tr w:rsidR="00330A58" w14:paraId="49C32161" w14:textId="77777777">
        <w:trPr>
          <w:trHeight w:val="845"/>
        </w:trPr>
        <w:tc>
          <w:tcPr>
            <w:tcW w:w="3214" w:type="dxa"/>
            <w:shd w:val="clear" w:color="auto" w:fill="F5F9FB"/>
          </w:tcPr>
          <w:p w14:paraId="49C3215E" w14:textId="77777777" w:rsidR="00330A58" w:rsidRDefault="00000000">
            <w:pPr>
              <w:pStyle w:val="TableParagraph"/>
              <w:rPr>
                <w:sz w:val="18"/>
              </w:rPr>
            </w:pPr>
            <w:r>
              <w:rPr>
                <w:sz w:val="18"/>
              </w:rPr>
              <w:t>Å</w:t>
            </w:r>
            <w:r>
              <w:rPr>
                <w:spacing w:val="-1"/>
                <w:sz w:val="18"/>
              </w:rPr>
              <w:t xml:space="preserve"> </w:t>
            </w:r>
            <w:r>
              <w:rPr>
                <w:sz w:val="18"/>
              </w:rPr>
              <w:t>lære</w:t>
            </w:r>
            <w:r>
              <w:rPr>
                <w:spacing w:val="-1"/>
                <w:sz w:val="18"/>
              </w:rPr>
              <w:t xml:space="preserve"> </w:t>
            </w:r>
            <w:r>
              <w:rPr>
                <w:sz w:val="18"/>
              </w:rPr>
              <w:t>seg</w:t>
            </w:r>
            <w:r>
              <w:rPr>
                <w:spacing w:val="-1"/>
                <w:sz w:val="18"/>
              </w:rPr>
              <w:t xml:space="preserve"> </w:t>
            </w:r>
            <w:r>
              <w:rPr>
                <w:sz w:val="18"/>
              </w:rPr>
              <w:t>navn</w:t>
            </w:r>
            <w:r>
              <w:rPr>
                <w:spacing w:val="-1"/>
                <w:sz w:val="18"/>
              </w:rPr>
              <w:t xml:space="preserve"> </w:t>
            </w:r>
            <w:r>
              <w:rPr>
                <w:sz w:val="18"/>
              </w:rPr>
              <w:t>på</w:t>
            </w:r>
            <w:r>
              <w:rPr>
                <w:spacing w:val="-1"/>
                <w:sz w:val="18"/>
              </w:rPr>
              <w:t xml:space="preserve"> </w:t>
            </w:r>
            <w:r>
              <w:rPr>
                <w:spacing w:val="-4"/>
                <w:sz w:val="18"/>
              </w:rPr>
              <w:t>ting</w:t>
            </w:r>
          </w:p>
        </w:tc>
        <w:tc>
          <w:tcPr>
            <w:tcW w:w="3214" w:type="dxa"/>
            <w:shd w:val="clear" w:color="auto" w:fill="DFEDF3"/>
          </w:tcPr>
          <w:p w14:paraId="49C3215F" w14:textId="77777777" w:rsidR="00330A58" w:rsidRDefault="00000000">
            <w:pPr>
              <w:pStyle w:val="TableParagraph"/>
              <w:spacing w:line="249" w:lineRule="auto"/>
              <w:ind w:right="201"/>
              <w:rPr>
                <w:sz w:val="18"/>
              </w:rPr>
            </w:pPr>
            <w:r>
              <w:rPr>
                <w:sz w:val="18"/>
              </w:rPr>
              <w:t>Å</w:t>
            </w:r>
            <w:r>
              <w:rPr>
                <w:spacing w:val="-6"/>
                <w:sz w:val="18"/>
              </w:rPr>
              <w:t xml:space="preserve"> </w:t>
            </w:r>
            <w:r>
              <w:rPr>
                <w:sz w:val="18"/>
              </w:rPr>
              <w:t>utforske</w:t>
            </w:r>
            <w:r>
              <w:rPr>
                <w:spacing w:val="-6"/>
                <w:sz w:val="18"/>
              </w:rPr>
              <w:t xml:space="preserve"> </w:t>
            </w:r>
            <w:r>
              <w:rPr>
                <w:sz w:val="18"/>
              </w:rPr>
              <w:t>opphav</w:t>
            </w:r>
            <w:r>
              <w:rPr>
                <w:spacing w:val="-6"/>
                <w:sz w:val="18"/>
              </w:rPr>
              <w:t xml:space="preserve"> </w:t>
            </w:r>
            <w:r>
              <w:rPr>
                <w:sz w:val="18"/>
              </w:rPr>
              <w:t>til</w:t>
            </w:r>
            <w:r>
              <w:rPr>
                <w:spacing w:val="-6"/>
                <w:sz w:val="18"/>
              </w:rPr>
              <w:t xml:space="preserve"> </w:t>
            </w:r>
            <w:r>
              <w:rPr>
                <w:sz w:val="18"/>
              </w:rPr>
              <w:t>ting,</w:t>
            </w:r>
            <w:r>
              <w:rPr>
                <w:spacing w:val="-6"/>
                <w:sz w:val="18"/>
              </w:rPr>
              <w:t xml:space="preserve"> </w:t>
            </w:r>
            <w:r>
              <w:rPr>
                <w:sz w:val="18"/>
              </w:rPr>
              <w:t>hvorfor</w:t>
            </w:r>
            <w:r>
              <w:rPr>
                <w:spacing w:val="-6"/>
                <w:sz w:val="18"/>
              </w:rPr>
              <w:t xml:space="preserve"> </w:t>
            </w:r>
            <w:r>
              <w:rPr>
                <w:sz w:val="18"/>
              </w:rPr>
              <w:t xml:space="preserve">og hvordan ting fungerer og henger </w:t>
            </w:r>
            <w:r>
              <w:rPr>
                <w:spacing w:val="-2"/>
                <w:sz w:val="18"/>
              </w:rPr>
              <w:t>sammen</w:t>
            </w:r>
          </w:p>
        </w:tc>
        <w:tc>
          <w:tcPr>
            <w:tcW w:w="3214" w:type="dxa"/>
            <w:shd w:val="clear" w:color="auto" w:fill="C9E1EA"/>
          </w:tcPr>
          <w:p w14:paraId="49C32160" w14:textId="77777777" w:rsidR="00330A58" w:rsidRDefault="00000000">
            <w:pPr>
              <w:pStyle w:val="TableParagraph"/>
              <w:spacing w:line="249" w:lineRule="auto"/>
              <w:rPr>
                <w:sz w:val="18"/>
              </w:rPr>
            </w:pPr>
            <w:r>
              <w:rPr>
                <w:sz w:val="18"/>
              </w:rPr>
              <w:t>Å</w:t>
            </w:r>
            <w:r>
              <w:rPr>
                <w:spacing w:val="-6"/>
                <w:sz w:val="18"/>
              </w:rPr>
              <w:t xml:space="preserve"> </w:t>
            </w:r>
            <w:r>
              <w:rPr>
                <w:sz w:val="18"/>
              </w:rPr>
              <w:t>danne</w:t>
            </w:r>
            <w:r>
              <w:rPr>
                <w:spacing w:val="-6"/>
                <w:sz w:val="18"/>
              </w:rPr>
              <w:t xml:space="preserve"> </w:t>
            </w:r>
            <w:r>
              <w:rPr>
                <w:sz w:val="18"/>
              </w:rPr>
              <w:t>seg</w:t>
            </w:r>
            <w:r>
              <w:rPr>
                <w:spacing w:val="-6"/>
                <w:sz w:val="18"/>
              </w:rPr>
              <w:t xml:space="preserve"> </w:t>
            </w:r>
            <w:r>
              <w:rPr>
                <w:sz w:val="18"/>
              </w:rPr>
              <w:t>et</w:t>
            </w:r>
            <w:r>
              <w:rPr>
                <w:spacing w:val="-6"/>
                <w:sz w:val="18"/>
              </w:rPr>
              <w:t xml:space="preserve"> </w:t>
            </w:r>
            <w:r>
              <w:rPr>
                <w:sz w:val="18"/>
              </w:rPr>
              <w:t>bilde</w:t>
            </w:r>
            <w:r>
              <w:rPr>
                <w:spacing w:val="-6"/>
                <w:sz w:val="18"/>
              </w:rPr>
              <w:t xml:space="preserve"> </w:t>
            </w:r>
            <w:r>
              <w:rPr>
                <w:sz w:val="18"/>
              </w:rPr>
              <w:t>av</w:t>
            </w:r>
            <w:r>
              <w:rPr>
                <w:spacing w:val="-6"/>
                <w:sz w:val="18"/>
              </w:rPr>
              <w:t xml:space="preserve"> </w:t>
            </w:r>
            <w:r>
              <w:rPr>
                <w:sz w:val="18"/>
              </w:rPr>
              <w:t>de</w:t>
            </w:r>
            <w:r>
              <w:rPr>
                <w:spacing w:val="-6"/>
                <w:sz w:val="18"/>
              </w:rPr>
              <w:t xml:space="preserve"> </w:t>
            </w:r>
            <w:r>
              <w:rPr>
                <w:sz w:val="18"/>
              </w:rPr>
              <w:t xml:space="preserve">store </w:t>
            </w:r>
            <w:r>
              <w:rPr>
                <w:spacing w:val="-2"/>
                <w:sz w:val="18"/>
              </w:rPr>
              <w:t>sammenhengene</w:t>
            </w:r>
          </w:p>
        </w:tc>
      </w:tr>
      <w:tr w:rsidR="00330A58" w14:paraId="49C32165" w14:textId="77777777">
        <w:trPr>
          <w:trHeight w:val="680"/>
        </w:trPr>
        <w:tc>
          <w:tcPr>
            <w:tcW w:w="3214" w:type="dxa"/>
            <w:shd w:val="clear" w:color="auto" w:fill="F5F9FB"/>
          </w:tcPr>
          <w:p w14:paraId="49C32162" w14:textId="77777777" w:rsidR="00330A58" w:rsidRDefault="00000000">
            <w:pPr>
              <w:pStyle w:val="TableParagraph"/>
              <w:ind w:left="282"/>
              <w:rPr>
                <w:sz w:val="18"/>
              </w:rPr>
            </w:pPr>
            <w:r>
              <w:rPr>
                <w:sz w:val="18"/>
              </w:rPr>
              <w:t>Å</w:t>
            </w:r>
            <w:r>
              <w:rPr>
                <w:spacing w:val="-2"/>
                <w:sz w:val="18"/>
              </w:rPr>
              <w:t xml:space="preserve"> </w:t>
            </w:r>
            <w:r>
              <w:rPr>
                <w:sz w:val="18"/>
              </w:rPr>
              <w:t>eksistere</w:t>
            </w:r>
            <w:r>
              <w:rPr>
                <w:spacing w:val="-2"/>
                <w:sz w:val="18"/>
              </w:rPr>
              <w:t xml:space="preserve"> </w:t>
            </w:r>
            <w:r>
              <w:rPr>
                <w:sz w:val="18"/>
              </w:rPr>
              <w:t>i</w:t>
            </w:r>
            <w:r>
              <w:rPr>
                <w:spacing w:val="-1"/>
                <w:sz w:val="18"/>
              </w:rPr>
              <w:t xml:space="preserve"> </w:t>
            </w:r>
            <w:r>
              <w:rPr>
                <w:spacing w:val="-2"/>
                <w:sz w:val="18"/>
              </w:rPr>
              <w:t>nåtiden</w:t>
            </w:r>
          </w:p>
        </w:tc>
        <w:tc>
          <w:tcPr>
            <w:tcW w:w="3214" w:type="dxa"/>
            <w:shd w:val="clear" w:color="auto" w:fill="DFEDF3"/>
          </w:tcPr>
          <w:p w14:paraId="49C32163" w14:textId="77777777" w:rsidR="00330A58" w:rsidRDefault="00000000">
            <w:pPr>
              <w:pStyle w:val="TableParagraph"/>
              <w:spacing w:line="249" w:lineRule="auto"/>
              <w:ind w:right="201"/>
              <w:rPr>
                <w:sz w:val="18"/>
              </w:rPr>
            </w:pPr>
            <w:r>
              <w:rPr>
                <w:sz w:val="18"/>
              </w:rPr>
              <w:t>Å</w:t>
            </w:r>
            <w:r>
              <w:rPr>
                <w:spacing w:val="-9"/>
                <w:sz w:val="18"/>
              </w:rPr>
              <w:t xml:space="preserve"> </w:t>
            </w:r>
            <w:r>
              <w:rPr>
                <w:sz w:val="18"/>
              </w:rPr>
              <w:t>bruke</w:t>
            </w:r>
            <w:r>
              <w:rPr>
                <w:spacing w:val="-9"/>
                <w:sz w:val="18"/>
              </w:rPr>
              <w:t xml:space="preserve"> </w:t>
            </w:r>
            <w:r>
              <w:rPr>
                <w:sz w:val="18"/>
              </w:rPr>
              <w:t>forestillingsevnen</w:t>
            </w:r>
            <w:r>
              <w:rPr>
                <w:spacing w:val="-10"/>
                <w:sz w:val="18"/>
              </w:rPr>
              <w:t xml:space="preserve"> </w:t>
            </w:r>
            <w:r>
              <w:rPr>
                <w:sz w:val="18"/>
              </w:rPr>
              <w:t>til</w:t>
            </w:r>
            <w:r>
              <w:rPr>
                <w:spacing w:val="-9"/>
                <w:sz w:val="18"/>
              </w:rPr>
              <w:t xml:space="preserve"> </w:t>
            </w:r>
            <w:r>
              <w:rPr>
                <w:sz w:val="18"/>
              </w:rPr>
              <w:t>å</w:t>
            </w:r>
            <w:r>
              <w:rPr>
                <w:spacing w:val="-9"/>
                <w:sz w:val="18"/>
              </w:rPr>
              <w:t xml:space="preserve"> </w:t>
            </w:r>
            <w:r>
              <w:rPr>
                <w:sz w:val="18"/>
              </w:rPr>
              <w:t>forstå tidens løp</w:t>
            </w:r>
          </w:p>
        </w:tc>
        <w:tc>
          <w:tcPr>
            <w:tcW w:w="3214" w:type="dxa"/>
            <w:shd w:val="clear" w:color="auto" w:fill="C9E1EA"/>
          </w:tcPr>
          <w:p w14:paraId="49C32164" w14:textId="77777777" w:rsidR="00330A58" w:rsidRDefault="00000000">
            <w:pPr>
              <w:pStyle w:val="TableParagraph"/>
              <w:rPr>
                <w:sz w:val="18"/>
              </w:rPr>
            </w:pPr>
            <w:r>
              <w:rPr>
                <w:sz w:val="18"/>
              </w:rPr>
              <w:t>Å</w:t>
            </w:r>
            <w:r>
              <w:rPr>
                <w:spacing w:val="-1"/>
                <w:sz w:val="18"/>
              </w:rPr>
              <w:t xml:space="preserve"> </w:t>
            </w:r>
            <w:r>
              <w:rPr>
                <w:sz w:val="18"/>
              </w:rPr>
              <w:t>forstå samtiden i</w:t>
            </w:r>
            <w:r>
              <w:rPr>
                <w:spacing w:val="-1"/>
                <w:sz w:val="18"/>
              </w:rPr>
              <w:t xml:space="preserve"> </w:t>
            </w:r>
            <w:r>
              <w:rPr>
                <w:sz w:val="18"/>
              </w:rPr>
              <w:t xml:space="preserve">et globalt </w:t>
            </w:r>
            <w:r>
              <w:rPr>
                <w:spacing w:val="-2"/>
                <w:sz w:val="18"/>
              </w:rPr>
              <w:t>perspektiv</w:t>
            </w:r>
          </w:p>
        </w:tc>
      </w:tr>
      <w:tr w:rsidR="00330A58" w14:paraId="49C32169" w14:textId="77777777">
        <w:trPr>
          <w:trHeight w:val="751"/>
        </w:trPr>
        <w:tc>
          <w:tcPr>
            <w:tcW w:w="3214" w:type="dxa"/>
            <w:shd w:val="clear" w:color="auto" w:fill="F5F9FB"/>
          </w:tcPr>
          <w:p w14:paraId="49C32166" w14:textId="77777777" w:rsidR="00330A58" w:rsidRDefault="00000000">
            <w:pPr>
              <w:pStyle w:val="TableParagraph"/>
              <w:spacing w:line="249" w:lineRule="auto"/>
              <w:ind w:left="282"/>
              <w:rPr>
                <w:sz w:val="18"/>
              </w:rPr>
            </w:pPr>
            <w:r>
              <w:rPr>
                <w:sz w:val="18"/>
              </w:rPr>
              <w:t>Å</w:t>
            </w:r>
            <w:r>
              <w:rPr>
                <w:spacing w:val="-7"/>
                <w:sz w:val="18"/>
              </w:rPr>
              <w:t xml:space="preserve"> </w:t>
            </w:r>
            <w:r>
              <w:rPr>
                <w:sz w:val="18"/>
              </w:rPr>
              <w:t>være</w:t>
            </w:r>
            <w:r>
              <w:rPr>
                <w:spacing w:val="-7"/>
                <w:sz w:val="18"/>
              </w:rPr>
              <w:t xml:space="preserve"> </w:t>
            </w:r>
            <w:r>
              <w:rPr>
                <w:sz w:val="18"/>
              </w:rPr>
              <w:t>bundet</w:t>
            </w:r>
            <w:r>
              <w:rPr>
                <w:spacing w:val="-7"/>
                <w:sz w:val="18"/>
              </w:rPr>
              <w:t xml:space="preserve"> </w:t>
            </w:r>
            <w:r>
              <w:rPr>
                <w:sz w:val="18"/>
              </w:rPr>
              <w:t>til</w:t>
            </w:r>
            <w:r>
              <w:rPr>
                <w:spacing w:val="-7"/>
                <w:sz w:val="18"/>
              </w:rPr>
              <w:t xml:space="preserve"> </w:t>
            </w:r>
            <w:r>
              <w:rPr>
                <w:sz w:val="18"/>
              </w:rPr>
              <w:t>det</w:t>
            </w:r>
            <w:r>
              <w:rPr>
                <w:spacing w:val="-7"/>
                <w:sz w:val="18"/>
              </w:rPr>
              <w:t xml:space="preserve"> </w:t>
            </w:r>
            <w:r>
              <w:rPr>
                <w:sz w:val="18"/>
              </w:rPr>
              <w:t>konkrete</w:t>
            </w:r>
            <w:r>
              <w:rPr>
                <w:spacing w:val="-7"/>
                <w:sz w:val="18"/>
              </w:rPr>
              <w:t xml:space="preserve"> </w:t>
            </w:r>
            <w:r>
              <w:rPr>
                <w:sz w:val="18"/>
              </w:rPr>
              <w:t>for</w:t>
            </w:r>
            <w:r>
              <w:rPr>
                <w:spacing w:val="-7"/>
                <w:sz w:val="18"/>
              </w:rPr>
              <w:t xml:space="preserve"> </w:t>
            </w:r>
            <w:r>
              <w:rPr>
                <w:sz w:val="18"/>
              </w:rPr>
              <w:t xml:space="preserve">å </w:t>
            </w:r>
            <w:r>
              <w:rPr>
                <w:spacing w:val="-2"/>
                <w:sz w:val="18"/>
              </w:rPr>
              <w:t>abstrahere</w:t>
            </w:r>
          </w:p>
        </w:tc>
        <w:tc>
          <w:tcPr>
            <w:tcW w:w="3214" w:type="dxa"/>
            <w:shd w:val="clear" w:color="auto" w:fill="DFEDF3"/>
          </w:tcPr>
          <w:p w14:paraId="49C32167" w14:textId="77777777" w:rsidR="00330A58" w:rsidRDefault="00000000">
            <w:pPr>
              <w:pStyle w:val="TableParagraph"/>
              <w:spacing w:line="249" w:lineRule="auto"/>
              <w:rPr>
                <w:sz w:val="18"/>
              </w:rPr>
            </w:pPr>
            <w:r>
              <w:rPr>
                <w:sz w:val="18"/>
              </w:rPr>
              <w:t>Å</w:t>
            </w:r>
            <w:r>
              <w:rPr>
                <w:spacing w:val="-11"/>
                <w:sz w:val="18"/>
              </w:rPr>
              <w:t xml:space="preserve"> </w:t>
            </w:r>
            <w:r>
              <w:rPr>
                <w:sz w:val="18"/>
              </w:rPr>
              <w:t>bruke</w:t>
            </w:r>
            <w:r>
              <w:rPr>
                <w:spacing w:val="-10"/>
                <w:sz w:val="18"/>
              </w:rPr>
              <w:t xml:space="preserve"> </w:t>
            </w:r>
            <w:r>
              <w:rPr>
                <w:sz w:val="18"/>
              </w:rPr>
              <w:t>konkret</w:t>
            </w:r>
            <w:r>
              <w:rPr>
                <w:spacing w:val="-11"/>
                <w:sz w:val="18"/>
              </w:rPr>
              <w:t xml:space="preserve"> </w:t>
            </w:r>
            <w:r>
              <w:rPr>
                <w:sz w:val="18"/>
              </w:rPr>
              <w:t>materiell</w:t>
            </w:r>
            <w:r>
              <w:rPr>
                <w:spacing w:val="-10"/>
                <w:sz w:val="18"/>
              </w:rPr>
              <w:t xml:space="preserve"> </w:t>
            </w:r>
            <w:r>
              <w:rPr>
                <w:sz w:val="18"/>
              </w:rPr>
              <w:t>og</w:t>
            </w:r>
            <w:r>
              <w:rPr>
                <w:spacing w:val="-11"/>
                <w:sz w:val="18"/>
              </w:rPr>
              <w:t xml:space="preserve"> </w:t>
            </w:r>
            <w:r>
              <w:rPr>
                <w:sz w:val="18"/>
              </w:rPr>
              <w:t>forestilling-sevnen for å abstrahere</w:t>
            </w:r>
          </w:p>
        </w:tc>
        <w:tc>
          <w:tcPr>
            <w:tcW w:w="3214" w:type="dxa"/>
            <w:shd w:val="clear" w:color="auto" w:fill="C9E1EA"/>
          </w:tcPr>
          <w:p w14:paraId="49C32168" w14:textId="77777777" w:rsidR="00330A58" w:rsidRDefault="00000000">
            <w:pPr>
              <w:pStyle w:val="TableParagraph"/>
              <w:spacing w:line="249" w:lineRule="auto"/>
              <w:rPr>
                <w:sz w:val="18"/>
              </w:rPr>
            </w:pPr>
            <w:r>
              <w:rPr>
                <w:sz w:val="18"/>
              </w:rPr>
              <w:t>Å</w:t>
            </w:r>
            <w:r>
              <w:rPr>
                <w:spacing w:val="-9"/>
                <w:sz w:val="18"/>
              </w:rPr>
              <w:t xml:space="preserve"> </w:t>
            </w:r>
            <w:r>
              <w:rPr>
                <w:sz w:val="18"/>
              </w:rPr>
              <w:t>knytte</w:t>
            </w:r>
            <w:r>
              <w:rPr>
                <w:spacing w:val="-9"/>
                <w:sz w:val="18"/>
              </w:rPr>
              <w:t xml:space="preserve"> </w:t>
            </w:r>
            <w:r>
              <w:rPr>
                <w:sz w:val="18"/>
              </w:rPr>
              <w:t>teoretisk</w:t>
            </w:r>
            <w:r>
              <w:rPr>
                <w:spacing w:val="-9"/>
                <w:sz w:val="18"/>
              </w:rPr>
              <w:t xml:space="preserve"> </w:t>
            </w:r>
            <w:r>
              <w:rPr>
                <w:sz w:val="18"/>
              </w:rPr>
              <w:t>kunnskap</w:t>
            </w:r>
            <w:r>
              <w:rPr>
                <w:spacing w:val="-9"/>
                <w:sz w:val="18"/>
              </w:rPr>
              <w:t xml:space="preserve"> </w:t>
            </w:r>
            <w:r>
              <w:rPr>
                <w:sz w:val="18"/>
              </w:rPr>
              <w:t>til</w:t>
            </w:r>
            <w:r>
              <w:rPr>
                <w:spacing w:val="-9"/>
                <w:sz w:val="18"/>
              </w:rPr>
              <w:t xml:space="preserve"> </w:t>
            </w:r>
            <w:r>
              <w:rPr>
                <w:sz w:val="18"/>
              </w:rPr>
              <w:t xml:space="preserve">konkret </w:t>
            </w:r>
            <w:r>
              <w:rPr>
                <w:spacing w:val="-2"/>
                <w:sz w:val="18"/>
              </w:rPr>
              <w:t>arbeid</w:t>
            </w:r>
          </w:p>
        </w:tc>
      </w:tr>
      <w:tr w:rsidR="00330A58" w14:paraId="49C3216D" w14:textId="77777777">
        <w:trPr>
          <w:trHeight w:val="706"/>
        </w:trPr>
        <w:tc>
          <w:tcPr>
            <w:tcW w:w="3214" w:type="dxa"/>
            <w:shd w:val="clear" w:color="auto" w:fill="F5F9FB"/>
          </w:tcPr>
          <w:p w14:paraId="49C3216A" w14:textId="77777777" w:rsidR="00330A58" w:rsidRDefault="00000000">
            <w:pPr>
              <w:pStyle w:val="TableParagraph"/>
              <w:ind w:left="282"/>
              <w:rPr>
                <w:sz w:val="18"/>
              </w:rPr>
            </w:pPr>
            <w:r>
              <w:rPr>
                <w:sz w:val="18"/>
              </w:rPr>
              <w:t>Å</w:t>
            </w:r>
            <w:r>
              <w:rPr>
                <w:spacing w:val="-5"/>
                <w:sz w:val="18"/>
              </w:rPr>
              <w:t xml:space="preserve"> </w:t>
            </w:r>
            <w:r>
              <w:rPr>
                <w:sz w:val="18"/>
              </w:rPr>
              <w:t>være</w:t>
            </w:r>
            <w:r>
              <w:rPr>
                <w:spacing w:val="-2"/>
                <w:sz w:val="18"/>
              </w:rPr>
              <w:t xml:space="preserve"> </w:t>
            </w:r>
            <w:r>
              <w:rPr>
                <w:sz w:val="18"/>
              </w:rPr>
              <w:t>mest</w:t>
            </w:r>
            <w:r>
              <w:rPr>
                <w:spacing w:val="-3"/>
                <w:sz w:val="18"/>
              </w:rPr>
              <w:t xml:space="preserve"> </w:t>
            </w:r>
            <w:r>
              <w:rPr>
                <w:sz w:val="18"/>
              </w:rPr>
              <w:t>drevet</w:t>
            </w:r>
            <w:r>
              <w:rPr>
                <w:spacing w:val="-2"/>
                <w:sz w:val="18"/>
              </w:rPr>
              <w:t xml:space="preserve"> innenfra</w:t>
            </w:r>
          </w:p>
        </w:tc>
        <w:tc>
          <w:tcPr>
            <w:tcW w:w="3214" w:type="dxa"/>
            <w:shd w:val="clear" w:color="auto" w:fill="DFEDF3"/>
          </w:tcPr>
          <w:p w14:paraId="49C3216B" w14:textId="77777777" w:rsidR="00330A58" w:rsidRDefault="00000000">
            <w:pPr>
              <w:pStyle w:val="TableParagraph"/>
              <w:rPr>
                <w:sz w:val="18"/>
              </w:rPr>
            </w:pPr>
            <w:r>
              <w:rPr>
                <w:sz w:val="18"/>
              </w:rPr>
              <w:t>Å</w:t>
            </w:r>
            <w:r>
              <w:rPr>
                <w:spacing w:val="-2"/>
                <w:sz w:val="18"/>
              </w:rPr>
              <w:t xml:space="preserve"> </w:t>
            </w:r>
            <w:r>
              <w:rPr>
                <w:sz w:val="18"/>
              </w:rPr>
              <w:t>kunne</w:t>
            </w:r>
            <w:r>
              <w:rPr>
                <w:spacing w:val="-1"/>
                <w:sz w:val="18"/>
              </w:rPr>
              <w:t xml:space="preserve"> </w:t>
            </w:r>
            <w:r>
              <w:rPr>
                <w:sz w:val="18"/>
              </w:rPr>
              <w:t>godta</w:t>
            </w:r>
            <w:r>
              <w:rPr>
                <w:spacing w:val="-2"/>
                <w:sz w:val="18"/>
              </w:rPr>
              <w:t xml:space="preserve"> </w:t>
            </w:r>
            <w:r>
              <w:rPr>
                <w:sz w:val="18"/>
              </w:rPr>
              <w:t>ytre</w:t>
            </w:r>
            <w:r>
              <w:rPr>
                <w:spacing w:val="-1"/>
                <w:sz w:val="18"/>
              </w:rPr>
              <w:t xml:space="preserve"> </w:t>
            </w:r>
            <w:r>
              <w:rPr>
                <w:sz w:val="18"/>
              </w:rPr>
              <w:t>krav</w:t>
            </w:r>
            <w:r>
              <w:rPr>
                <w:spacing w:val="-2"/>
                <w:sz w:val="18"/>
              </w:rPr>
              <w:t xml:space="preserve"> </w:t>
            </w:r>
            <w:r>
              <w:rPr>
                <w:sz w:val="18"/>
              </w:rPr>
              <w:t>og</w:t>
            </w:r>
            <w:r>
              <w:rPr>
                <w:spacing w:val="-1"/>
                <w:sz w:val="18"/>
              </w:rPr>
              <w:t xml:space="preserve"> </w:t>
            </w:r>
            <w:r>
              <w:rPr>
                <w:spacing w:val="-2"/>
                <w:sz w:val="18"/>
              </w:rPr>
              <w:t>plikter</w:t>
            </w:r>
          </w:p>
        </w:tc>
        <w:tc>
          <w:tcPr>
            <w:tcW w:w="3214" w:type="dxa"/>
            <w:shd w:val="clear" w:color="auto" w:fill="C9E1EA"/>
          </w:tcPr>
          <w:p w14:paraId="49C3216C" w14:textId="77777777" w:rsidR="00330A58" w:rsidRDefault="00000000">
            <w:pPr>
              <w:pStyle w:val="TableParagraph"/>
              <w:spacing w:line="249" w:lineRule="auto"/>
              <w:ind w:right="239"/>
              <w:rPr>
                <w:sz w:val="18"/>
              </w:rPr>
            </w:pPr>
            <w:r>
              <w:rPr>
                <w:sz w:val="18"/>
              </w:rPr>
              <w:t>Å</w:t>
            </w:r>
            <w:r>
              <w:rPr>
                <w:spacing w:val="-11"/>
                <w:sz w:val="18"/>
              </w:rPr>
              <w:t xml:space="preserve"> </w:t>
            </w:r>
            <w:r>
              <w:rPr>
                <w:sz w:val="18"/>
              </w:rPr>
              <w:t>forstå</w:t>
            </w:r>
            <w:r>
              <w:rPr>
                <w:spacing w:val="-10"/>
                <w:sz w:val="18"/>
              </w:rPr>
              <w:t xml:space="preserve"> </w:t>
            </w:r>
            <w:r>
              <w:rPr>
                <w:sz w:val="18"/>
              </w:rPr>
              <w:t>nødvendigheten</w:t>
            </w:r>
            <w:r>
              <w:rPr>
                <w:spacing w:val="-11"/>
                <w:sz w:val="18"/>
              </w:rPr>
              <w:t xml:space="preserve"> </w:t>
            </w:r>
            <w:r>
              <w:rPr>
                <w:sz w:val="18"/>
              </w:rPr>
              <w:t>av</w:t>
            </w:r>
            <w:r>
              <w:rPr>
                <w:spacing w:val="-10"/>
                <w:sz w:val="18"/>
              </w:rPr>
              <w:t xml:space="preserve"> </w:t>
            </w:r>
            <w:r>
              <w:rPr>
                <w:sz w:val="18"/>
              </w:rPr>
              <w:t>ytre</w:t>
            </w:r>
            <w:r>
              <w:rPr>
                <w:spacing w:val="-11"/>
                <w:sz w:val="18"/>
              </w:rPr>
              <w:t xml:space="preserve"> </w:t>
            </w:r>
            <w:r>
              <w:rPr>
                <w:sz w:val="18"/>
              </w:rPr>
              <w:t>krav og plikter</w:t>
            </w:r>
          </w:p>
        </w:tc>
      </w:tr>
      <w:tr w:rsidR="00330A58" w14:paraId="49C32171" w14:textId="77777777">
        <w:trPr>
          <w:trHeight w:val="700"/>
        </w:trPr>
        <w:tc>
          <w:tcPr>
            <w:tcW w:w="3214" w:type="dxa"/>
            <w:shd w:val="clear" w:color="auto" w:fill="F5F9FB"/>
          </w:tcPr>
          <w:p w14:paraId="49C3216E" w14:textId="77777777" w:rsidR="00330A58" w:rsidRDefault="00000000">
            <w:pPr>
              <w:pStyle w:val="TableParagraph"/>
              <w:ind w:left="282"/>
              <w:rPr>
                <w:sz w:val="18"/>
              </w:rPr>
            </w:pPr>
            <w:r>
              <w:rPr>
                <w:sz w:val="18"/>
              </w:rPr>
              <w:t xml:space="preserve">Å gjenta aktiviteter om og om </w:t>
            </w:r>
            <w:r>
              <w:rPr>
                <w:spacing w:val="-2"/>
                <w:sz w:val="18"/>
              </w:rPr>
              <w:t>igjen</w:t>
            </w:r>
          </w:p>
        </w:tc>
        <w:tc>
          <w:tcPr>
            <w:tcW w:w="3214" w:type="dxa"/>
            <w:shd w:val="clear" w:color="auto" w:fill="DFEDF3"/>
          </w:tcPr>
          <w:p w14:paraId="49C3216F" w14:textId="77777777" w:rsidR="00330A58" w:rsidRDefault="00000000">
            <w:pPr>
              <w:pStyle w:val="TableParagraph"/>
              <w:spacing w:line="249" w:lineRule="auto"/>
              <w:ind w:left="282"/>
              <w:rPr>
                <w:sz w:val="18"/>
              </w:rPr>
            </w:pPr>
            <w:r>
              <w:rPr>
                <w:sz w:val="18"/>
              </w:rPr>
              <w:t>Å</w:t>
            </w:r>
            <w:r>
              <w:rPr>
                <w:spacing w:val="-8"/>
                <w:sz w:val="18"/>
              </w:rPr>
              <w:t xml:space="preserve"> </w:t>
            </w:r>
            <w:r>
              <w:rPr>
                <w:sz w:val="18"/>
              </w:rPr>
              <w:t>gjenta</w:t>
            </w:r>
            <w:r>
              <w:rPr>
                <w:spacing w:val="-8"/>
                <w:sz w:val="18"/>
              </w:rPr>
              <w:t xml:space="preserve"> </w:t>
            </w:r>
            <w:r>
              <w:rPr>
                <w:sz w:val="18"/>
              </w:rPr>
              <w:t>via</w:t>
            </w:r>
            <w:r>
              <w:rPr>
                <w:spacing w:val="-8"/>
                <w:sz w:val="18"/>
              </w:rPr>
              <w:t xml:space="preserve"> </w:t>
            </w:r>
            <w:r>
              <w:rPr>
                <w:sz w:val="18"/>
              </w:rPr>
              <w:t>variasjoner</w:t>
            </w:r>
            <w:r>
              <w:rPr>
                <w:spacing w:val="-8"/>
                <w:sz w:val="18"/>
              </w:rPr>
              <w:t xml:space="preserve"> </w:t>
            </w:r>
            <w:r>
              <w:rPr>
                <w:sz w:val="18"/>
              </w:rPr>
              <w:t>og</w:t>
            </w:r>
            <w:r>
              <w:rPr>
                <w:spacing w:val="-8"/>
                <w:sz w:val="18"/>
              </w:rPr>
              <w:t xml:space="preserve"> </w:t>
            </w:r>
            <w:r>
              <w:rPr>
                <w:sz w:val="18"/>
              </w:rPr>
              <w:t>fra</w:t>
            </w:r>
            <w:r>
              <w:rPr>
                <w:spacing w:val="-8"/>
                <w:sz w:val="18"/>
              </w:rPr>
              <w:t xml:space="preserve"> </w:t>
            </w:r>
            <w:r>
              <w:rPr>
                <w:sz w:val="18"/>
              </w:rPr>
              <w:t xml:space="preserve">ulike </w:t>
            </w:r>
            <w:r>
              <w:rPr>
                <w:spacing w:val="-2"/>
                <w:sz w:val="18"/>
              </w:rPr>
              <w:t>synspunkter</w:t>
            </w:r>
          </w:p>
        </w:tc>
        <w:tc>
          <w:tcPr>
            <w:tcW w:w="3214" w:type="dxa"/>
            <w:shd w:val="clear" w:color="auto" w:fill="C9E1EA"/>
          </w:tcPr>
          <w:p w14:paraId="49C32170" w14:textId="77777777" w:rsidR="00330A58" w:rsidRDefault="00000000">
            <w:pPr>
              <w:pStyle w:val="TableParagraph"/>
              <w:spacing w:line="249" w:lineRule="auto"/>
              <w:ind w:right="201"/>
              <w:rPr>
                <w:sz w:val="18"/>
              </w:rPr>
            </w:pPr>
            <w:r>
              <w:rPr>
                <w:sz w:val="18"/>
              </w:rPr>
              <w:t>Å</w:t>
            </w:r>
            <w:r>
              <w:rPr>
                <w:spacing w:val="-5"/>
                <w:sz w:val="18"/>
              </w:rPr>
              <w:t xml:space="preserve"> </w:t>
            </w:r>
            <w:r>
              <w:rPr>
                <w:sz w:val="18"/>
              </w:rPr>
              <w:t>sette</w:t>
            </w:r>
            <w:r>
              <w:rPr>
                <w:spacing w:val="-5"/>
                <w:sz w:val="18"/>
              </w:rPr>
              <w:t xml:space="preserve"> </w:t>
            </w:r>
            <w:r>
              <w:rPr>
                <w:sz w:val="18"/>
              </w:rPr>
              <w:t>kunnskap</w:t>
            </w:r>
            <w:r>
              <w:rPr>
                <w:spacing w:val="-5"/>
                <w:sz w:val="18"/>
              </w:rPr>
              <w:t xml:space="preserve"> </w:t>
            </w:r>
            <w:r>
              <w:rPr>
                <w:sz w:val="18"/>
              </w:rPr>
              <w:t>inn</w:t>
            </w:r>
            <w:r>
              <w:rPr>
                <w:spacing w:val="-5"/>
                <w:sz w:val="18"/>
              </w:rPr>
              <w:t xml:space="preserve"> </w:t>
            </w:r>
            <w:r>
              <w:rPr>
                <w:sz w:val="18"/>
              </w:rPr>
              <w:t>i</w:t>
            </w:r>
            <w:r>
              <w:rPr>
                <w:spacing w:val="-5"/>
                <w:sz w:val="18"/>
              </w:rPr>
              <w:t xml:space="preserve"> </w:t>
            </w:r>
            <w:r>
              <w:rPr>
                <w:sz w:val="18"/>
              </w:rPr>
              <w:t>en</w:t>
            </w:r>
            <w:r>
              <w:rPr>
                <w:spacing w:val="-5"/>
                <w:sz w:val="18"/>
              </w:rPr>
              <w:t xml:space="preserve"> </w:t>
            </w:r>
            <w:r>
              <w:rPr>
                <w:sz w:val="18"/>
              </w:rPr>
              <w:t>ny</w:t>
            </w:r>
            <w:r>
              <w:rPr>
                <w:spacing w:val="-5"/>
                <w:sz w:val="18"/>
              </w:rPr>
              <w:t xml:space="preserve"> </w:t>
            </w:r>
            <w:r>
              <w:rPr>
                <w:sz w:val="18"/>
              </w:rPr>
              <w:t>sammen-</w:t>
            </w:r>
            <w:r>
              <w:rPr>
                <w:spacing w:val="-4"/>
                <w:sz w:val="18"/>
              </w:rPr>
              <w:t>heng</w:t>
            </w:r>
          </w:p>
        </w:tc>
      </w:tr>
      <w:tr w:rsidR="00330A58" w14:paraId="49C32175" w14:textId="77777777">
        <w:trPr>
          <w:trHeight w:val="845"/>
        </w:trPr>
        <w:tc>
          <w:tcPr>
            <w:tcW w:w="3214" w:type="dxa"/>
            <w:shd w:val="clear" w:color="auto" w:fill="F5F9FB"/>
          </w:tcPr>
          <w:p w14:paraId="49C32172" w14:textId="77777777" w:rsidR="00330A58" w:rsidRDefault="00000000">
            <w:pPr>
              <w:pStyle w:val="TableParagraph"/>
              <w:spacing w:before="70"/>
              <w:ind w:left="282"/>
              <w:rPr>
                <w:sz w:val="18"/>
              </w:rPr>
            </w:pPr>
            <w:r>
              <w:rPr>
                <w:sz w:val="18"/>
              </w:rPr>
              <w:t>Å</w:t>
            </w:r>
            <w:r>
              <w:rPr>
                <w:spacing w:val="-2"/>
                <w:sz w:val="18"/>
              </w:rPr>
              <w:t xml:space="preserve"> </w:t>
            </w:r>
            <w:r>
              <w:rPr>
                <w:sz w:val="18"/>
              </w:rPr>
              <w:t>lære</w:t>
            </w:r>
            <w:r>
              <w:rPr>
                <w:spacing w:val="-2"/>
                <w:sz w:val="18"/>
              </w:rPr>
              <w:t xml:space="preserve"> </w:t>
            </w:r>
            <w:r>
              <w:rPr>
                <w:sz w:val="18"/>
              </w:rPr>
              <w:t>seg</w:t>
            </w:r>
            <w:r>
              <w:rPr>
                <w:spacing w:val="-1"/>
                <w:sz w:val="18"/>
              </w:rPr>
              <w:t xml:space="preserve"> </w:t>
            </w:r>
            <w:r>
              <w:rPr>
                <w:spacing w:val="-2"/>
                <w:sz w:val="18"/>
              </w:rPr>
              <w:t>morsmålet</w:t>
            </w:r>
          </w:p>
        </w:tc>
        <w:tc>
          <w:tcPr>
            <w:tcW w:w="3214" w:type="dxa"/>
            <w:shd w:val="clear" w:color="auto" w:fill="DFEDF3"/>
          </w:tcPr>
          <w:p w14:paraId="49C32173" w14:textId="77777777" w:rsidR="00330A58" w:rsidRDefault="00000000">
            <w:pPr>
              <w:pStyle w:val="TableParagraph"/>
              <w:spacing w:before="70"/>
              <w:ind w:left="282"/>
              <w:rPr>
                <w:sz w:val="18"/>
              </w:rPr>
            </w:pPr>
            <w:r>
              <w:rPr>
                <w:sz w:val="18"/>
              </w:rPr>
              <w:t>Å</w:t>
            </w:r>
            <w:r>
              <w:rPr>
                <w:spacing w:val="-2"/>
                <w:sz w:val="18"/>
              </w:rPr>
              <w:t xml:space="preserve"> </w:t>
            </w:r>
            <w:r>
              <w:rPr>
                <w:sz w:val="18"/>
              </w:rPr>
              <w:t>utforske</w:t>
            </w:r>
            <w:r>
              <w:rPr>
                <w:spacing w:val="-1"/>
                <w:sz w:val="18"/>
              </w:rPr>
              <w:t xml:space="preserve"> </w:t>
            </w:r>
            <w:r>
              <w:rPr>
                <w:sz w:val="18"/>
              </w:rPr>
              <w:t>språk</w:t>
            </w:r>
            <w:r>
              <w:rPr>
                <w:spacing w:val="-2"/>
                <w:sz w:val="18"/>
              </w:rPr>
              <w:t xml:space="preserve"> </w:t>
            </w:r>
            <w:r>
              <w:rPr>
                <w:sz w:val="18"/>
              </w:rPr>
              <w:t>i</w:t>
            </w:r>
            <w:r>
              <w:rPr>
                <w:spacing w:val="-1"/>
                <w:sz w:val="18"/>
              </w:rPr>
              <w:t xml:space="preserve"> </w:t>
            </w:r>
            <w:r>
              <w:rPr>
                <w:sz w:val="18"/>
              </w:rPr>
              <w:t>mange</w:t>
            </w:r>
            <w:r>
              <w:rPr>
                <w:spacing w:val="-1"/>
                <w:sz w:val="18"/>
              </w:rPr>
              <w:t xml:space="preserve"> </w:t>
            </w:r>
            <w:r>
              <w:rPr>
                <w:spacing w:val="-2"/>
                <w:sz w:val="18"/>
              </w:rPr>
              <w:t>former</w:t>
            </w:r>
          </w:p>
        </w:tc>
        <w:tc>
          <w:tcPr>
            <w:tcW w:w="3214" w:type="dxa"/>
            <w:shd w:val="clear" w:color="auto" w:fill="C9E1EA"/>
          </w:tcPr>
          <w:p w14:paraId="49C32174" w14:textId="77777777" w:rsidR="00330A58" w:rsidRDefault="00000000">
            <w:pPr>
              <w:pStyle w:val="TableParagraph"/>
              <w:spacing w:before="70" w:line="249" w:lineRule="auto"/>
              <w:rPr>
                <w:sz w:val="18"/>
              </w:rPr>
            </w:pPr>
            <w:r>
              <w:rPr>
                <w:sz w:val="18"/>
              </w:rPr>
              <w:t>Å</w:t>
            </w:r>
            <w:r>
              <w:rPr>
                <w:spacing w:val="-6"/>
                <w:sz w:val="18"/>
              </w:rPr>
              <w:t xml:space="preserve"> </w:t>
            </w:r>
            <w:r>
              <w:rPr>
                <w:sz w:val="18"/>
              </w:rPr>
              <w:t>bruke</w:t>
            </w:r>
            <w:r>
              <w:rPr>
                <w:spacing w:val="-6"/>
                <w:sz w:val="18"/>
              </w:rPr>
              <w:t xml:space="preserve"> </w:t>
            </w:r>
            <w:r>
              <w:rPr>
                <w:sz w:val="18"/>
              </w:rPr>
              <w:t>språk</w:t>
            </w:r>
            <w:r>
              <w:rPr>
                <w:spacing w:val="-6"/>
                <w:sz w:val="18"/>
              </w:rPr>
              <w:t xml:space="preserve"> </w:t>
            </w:r>
            <w:r>
              <w:rPr>
                <w:sz w:val="18"/>
              </w:rPr>
              <w:t>for</w:t>
            </w:r>
            <w:r>
              <w:rPr>
                <w:spacing w:val="-6"/>
                <w:sz w:val="18"/>
              </w:rPr>
              <w:t xml:space="preserve"> </w:t>
            </w:r>
            <w:r>
              <w:rPr>
                <w:sz w:val="18"/>
              </w:rPr>
              <w:t>å</w:t>
            </w:r>
            <w:r>
              <w:rPr>
                <w:spacing w:val="-6"/>
                <w:sz w:val="18"/>
              </w:rPr>
              <w:t xml:space="preserve"> </w:t>
            </w:r>
            <w:r>
              <w:rPr>
                <w:sz w:val="18"/>
              </w:rPr>
              <w:t>bli</w:t>
            </w:r>
            <w:r>
              <w:rPr>
                <w:spacing w:val="-6"/>
                <w:sz w:val="18"/>
              </w:rPr>
              <w:t xml:space="preserve"> </w:t>
            </w:r>
            <w:r>
              <w:rPr>
                <w:sz w:val="18"/>
              </w:rPr>
              <w:t>kjent</w:t>
            </w:r>
            <w:r>
              <w:rPr>
                <w:spacing w:val="-6"/>
                <w:sz w:val="18"/>
              </w:rPr>
              <w:t xml:space="preserve"> </w:t>
            </w:r>
            <w:r>
              <w:rPr>
                <w:sz w:val="18"/>
              </w:rPr>
              <w:t>med</w:t>
            </w:r>
            <w:r>
              <w:rPr>
                <w:spacing w:val="-6"/>
                <w:sz w:val="18"/>
              </w:rPr>
              <w:t xml:space="preserve"> </w:t>
            </w:r>
            <w:r>
              <w:rPr>
                <w:sz w:val="18"/>
              </w:rPr>
              <w:t>andre kulturer og mennesker</w:t>
            </w:r>
          </w:p>
        </w:tc>
      </w:tr>
      <w:tr w:rsidR="00330A58" w14:paraId="49C32179" w14:textId="77777777">
        <w:trPr>
          <w:trHeight w:val="732"/>
        </w:trPr>
        <w:tc>
          <w:tcPr>
            <w:tcW w:w="3214" w:type="dxa"/>
            <w:shd w:val="clear" w:color="auto" w:fill="F5F9FB"/>
          </w:tcPr>
          <w:p w14:paraId="49C32176" w14:textId="77777777" w:rsidR="00330A58" w:rsidRDefault="00000000">
            <w:pPr>
              <w:pStyle w:val="TableParagraph"/>
              <w:spacing w:before="70" w:line="249" w:lineRule="auto"/>
              <w:ind w:left="282" w:right="683"/>
              <w:rPr>
                <w:sz w:val="18"/>
              </w:rPr>
            </w:pPr>
            <w:r>
              <w:rPr>
                <w:sz w:val="18"/>
              </w:rPr>
              <w:t>Å</w:t>
            </w:r>
            <w:r>
              <w:rPr>
                <w:spacing w:val="-11"/>
                <w:sz w:val="18"/>
              </w:rPr>
              <w:t xml:space="preserve"> </w:t>
            </w:r>
            <w:r>
              <w:rPr>
                <w:sz w:val="18"/>
              </w:rPr>
              <w:t>beherske</w:t>
            </w:r>
            <w:r>
              <w:rPr>
                <w:spacing w:val="-10"/>
                <w:sz w:val="18"/>
              </w:rPr>
              <w:t xml:space="preserve"> </w:t>
            </w:r>
            <w:r>
              <w:rPr>
                <w:sz w:val="18"/>
              </w:rPr>
              <w:t>kroppen,</w:t>
            </w:r>
            <w:r>
              <w:rPr>
                <w:spacing w:val="-11"/>
                <w:sz w:val="18"/>
              </w:rPr>
              <w:t xml:space="preserve"> </w:t>
            </w:r>
            <w:r>
              <w:rPr>
                <w:sz w:val="18"/>
              </w:rPr>
              <w:t xml:space="preserve">koordinere </w:t>
            </w:r>
            <w:r>
              <w:rPr>
                <w:spacing w:val="-2"/>
                <w:sz w:val="18"/>
              </w:rPr>
              <w:t>bevegelser</w:t>
            </w:r>
          </w:p>
        </w:tc>
        <w:tc>
          <w:tcPr>
            <w:tcW w:w="3214" w:type="dxa"/>
            <w:shd w:val="clear" w:color="auto" w:fill="DFEDF3"/>
          </w:tcPr>
          <w:p w14:paraId="49C32177" w14:textId="77777777" w:rsidR="00330A58" w:rsidRDefault="00000000">
            <w:pPr>
              <w:pStyle w:val="TableParagraph"/>
              <w:spacing w:before="70" w:line="249" w:lineRule="auto"/>
              <w:ind w:left="282"/>
              <w:rPr>
                <w:sz w:val="18"/>
              </w:rPr>
            </w:pPr>
            <w:r>
              <w:rPr>
                <w:sz w:val="18"/>
              </w:rPr>
              <w:t>Å</w:t>
            </w:r>
            <w:r>
              <w:rPr>
                <w:spacing w:val="-8"/>
                <w:sz w:val="18"/>
              </w:rPr>
              <w:t xml:space="preserve"> </w:t>
            </w:r>
            <w:r>
              <w:rPr>
                <w:sz w:val="18"/>
              </w:rPr>
              <w:t>strekke</w:t>
            </w:r>
            <w:r>
              <w:rPr>
                <w:spacing w:val="-8"/>
                <w:sz w:val="18"/>
              </w:rPr>
              <w:t xml:space="preserve"> </w:t>
            </w:r>
            <w:r>
              <w:rPr>
                <w:sz w:val="18"/>
              </w:rPr>
              <w:t>seg,</w:t>
            </w:r>
            <w:r>
              <w:rPr>
                <w:spacing w:val="-8"/>
                <w:sz w:val="18"/>
              </w:rPr>
              <w:t xml:space="preserve"> </w:t>
            </w:r>
            <w:r>
              <w:rPr>
                <w:sz w:val="18"/>
              </w:rPr>
              <w:t>utfordre</w:t>
            </w:r>
            <w:r>
              <w:rPr>
                <w:spacing w:val="-8"/>
                <w:sz w:val="18"/>
              </w:rPr>
              <w:t xml:space="preserve"> </w:t>
            </w:r>
            <w:r>
              <w:rPr>
                <w:sz w:val="18"/>
              </w:rPr>
              <w:t>seg</w:t>
            </w:r>
            <w:r>
              <w:rPr>
                <w:spacing w:val="-8"/>
                <w:sz w:val="18"/>
              </w:rPr>
              <w:t xml:space="preserve"> </w:t>
            </w:r>
            <w:r>
              <w:rPr>
                <w:sz w:val="18"/>
              </w:rPr>
              <w:t>på</w:t>
            </w:r>
            <w:r>
              <w:rPr>
                <w:spacing w:val="-8"/>
                <w:sz w:val="18"/>
              </w:rPr>
              <w:t xml:space="preserve"> </w:t>
            </w:r>
            <w:r>
              <w:rPr>
                <w:sz w:val="18"/>
              </w:rPr>
              <w:t>det</w:t>
            </w:r>
            <w:r>
              <w:rPr>
                <w:spacing w:val="-8"/>
                <w:sz w:val="18"/>
              </w:rPr>
              <w:t xml:space="preserve"> </w:t>
            </w:r>
            <w:r>
              <w:rPr>
                <w:sz w:val="18"/>
              </w:rPr>
              <w:t xml:space="preserve">fysiske </w:t>
            </w:r>
            <w:r>
              <w:rPr>
                <w:spacing w:val="-2"/>
                <w:sz w:val="18"/>
              </w:rPr>
              <w:t>planet</w:t>
            </w:r>
          </w:p>
        </w:tc>
        <w:tc>
          <w:tcPr>
            <w:tcW w:w="3214" w:type="dxa"/>
            <w:shd w:val="clear" w:color="auto" w:fill="C9E1EA"/>
          </w:tcPr>
          <w:p w14:paraId="49C32178" w14:textId="77777777" w:rsidR="00330A58" w:rsidRDefault="00000000">
            <w:pPr>
              <w:pStyle w:val="TableParagraph"/>
              <w:spacing w:before="70"/>
              <w:ind w:left="282"/>
              <w:rPr>
                <w:sz w:val="18"/>
              </w:rPr>
            </w:pPr>
            <w:r>
              <w:rPr>
                <w:sz w:val="18"/>
              </w:rPr>
              <w:t>Å</w:t>
            </w:r>
            <w:r>
              <w:rPr>
                <w:spacing w:val="-1"/>
                <w:sz w:val="18"/>
              </w:rPr>
              <w:t xml:space="preserve"> </w:t>
            </w:r>
            <w:r>
              <w:rPr>
                <w:sz w:val="18"/>
              </w:rPr>
              <w:t>bli</w:t>
            </w:r>
            <w:r>
              <w:rPr>
                <w:spacing w:val="-1"/>
                <w:sz w:val="18"/>
              </w:rPr>
              <w:t xml:space="preserve"> </w:t>
            </w:r>
            <w:r>
              <w:rPr>
                <w:sz w:val="18"/>
              </w:rPr>
              <w:t>kjent med</w:t>
            </w:r>
            <w:r>
              <w:rPr>
                <w:spacing w:val="-1"/>
                <w:sz w:val="18"/>
              </w:rPr>
              <w:t xml:space="preserve"> </w:t>
            </w:r>
            <w:r>
              <w:rPr>
                <w:sz w:val="18"/>
              </w:rPr>
              <w:t>kropp</w:t>
            </w:r>
            <w:r>
              <w:rPr>
                <w:spacing w:val="-1"/>
                <w:sz w:val="18"/>
              </w:rPr>
              <w:t xml:space="preserve"> </w:t>
            </w:r>
            <w:r>
              <w:rPr>
                <w:sz w:val="18"/>
              </w:rPr>
              <w:t>og sjel</w:t>
            </w:r>
            <w:r>
              <w:rPr>
                <w:spacing w:val="-1"/>
                <w:sz w:val="18"/>
              </w:rPr>
              <w:t xml:space="preserve"> </w:t>
            </w:r>
            <w:r>
              <w:rPr>
                <w:sz w:val="18"/>
              </w:rPr>
              <w:t xml:space="preserve">på </w:t>
            </w:r>
            <w:r>
              <w:rPr>
                <w:spacing w:val="-4"/>
                <w:sz w:val="18"/>
              </w:rPr>
              <w:t>nytt</w:t>
            </w:r>
          </w:p>
        </w:tc>
      </w:tr>
      <w:tr w:rsidR="00330A58" w14:paraId="49C3217D" w14:textId="77777777">
        <w:trPr>
          <w:trHeight w:val="713"/>
        </w:trPr>
        <w:tc>
          <w:tcPr>
            <w:tcW w:w="3214" w:type="dxa"/>
            <w:shd w:val="clear" w:color="auto" w:fill="F5F9FB"/>
          </w:tcPr>
          <w:p w14:paraId="49C3217A" w14:textId="77777777" w:rsidR="00330A58" w:rsidRDefault="00000000">
            <w:pPr>
              <w:pStyle w:val="TableParagraph"/>
              <w:spacing w:before="70" w:line="249" w:lineRule="auto"/>
              <w:ind w:left="281" w:right="683"/>
              <w:rPr>
                <w:sz w:val="18"/>
              </w:rPr>
            </w:pPr>
            <w:r>
              <w:rPr>
                <w:sz w:val="18"/>
              </w:rPr>
              <w:t>Å</w:t>
            </w:r>
            <w:r>
              <w:rPr>
                <w:spacing w:val="-11"/>
                <w:sz w:val="18"/>
              </w:rPr>
              <w:t xml:space="preserve"> </w:t>
            </w:r>
            <w:r>
              <w:rPr>
                <w:sz w:val="18"/>
              </w:rPr>
              <w:t>trenge</w:t>
            </w:r>
            <w:r>
              <w:rPr>
                <w:spacing w:val="-10"/>
                <w:sz w:val="18"/>
              </w:rPr>
              <w:t xml:space="preserve"> </w:t>
            </w:r>
            <w:r>
              <w:rPr>
                <w:sz w:val="18"/>
              </w:rPr>
              <w:t>ekstrem</w:t>
            </w:r>
            <w:r>
              <w:rPr>
                <w:spacing w:val="-11"/>
                <w:sz w:val="18"/>
              </w:rPr>
              <w:t xml:space="preserve"> </w:t>
            </w:r>
            <w:r>
              <w:rPr>
                <w:sz w:val="18"/>
              </w:rPr>
              <w:t>ytre</w:t>
            </w:r>
            <w:r>
              <w:rPr>
                <w:spacing w:val="-10"/>
                <w:sz w:val="18"/>
              </w:rPr>
              <w:t xml:space="preserve"> </w:t>
            </w:r>
            <w:r>
              <w:rPr>
                <w:sz w:val="18"/>
              </w:rPr>
              <w:t>orden</w:t>
            </w:r>
            <w:r>
              <w:rPr>
                <w:spacing w:val="-11"/>
                <w:sz w:val="18"/>
              </w:rPr>
              <w:t xml:space="preserve"> </w:t>
            </w:r>
            <w:r>
              <w:rPr>
                <w:sz w:val="18"/>
              </w:rPr>
              <w:t xml:space="preserve">i </w:t>
            </w:r>
            <w:r>
              <w:rPr>
                <w:spacing w:val="-2"/>
                <w:sz w:val="18"/>
              </w:rPr>
              <w:t>omgivelsene</w:t>
            </w:r>
          </w:p>
        </w:tc>
        <w:tc>
          <w:tcPr>
            <w:tcW w:w="3214" w:type="dxa"/>
            <w:shd w:val="clear" w:color="auto" w:fill="DFEDF3"/>
          </w:tcPr>
          <w:p w14:paraId="49C3217B" w14:textId="77777777" w:rsidR="00330A58" w:rsidRDefault="00000000">
            <w:pPr>
              <w:pStyle w:val="TableParagraph"/>
              <w:spacing w:before="70" w:line="249" w:lineRule="auto"/>
              <w:ind w:left="282" w:right="201"/>
              <w:rPr>
                <w:sz w:val="18"/>
              </w:rPr>
            </w:pPr>
            <w:r>
              <w:rPr>
                <w:sz w:val="18"/>
              </w:rPr>
              <w:t>Å</w:t>
            </w:r>
            <w:r>
              <w:rPr>
                <w:spacing w:val="-11"/>
                <w:sz w:val="18"/>
              </w:rPr>
              <w:t xml:space="preserve"> </w:t>
            </w:r>
            <w:r>
              <w:rPr>
                <w:sz w:val="18"/>
              </w:rPr>
              <w:t>jobbe</w:t>
            </w:r>
            <w:r>
              <w:rPr>
                <w:spacing w:val="-10"/>
                <w:sz w:val="18"/>
              </w:rPr>
              <w:t xml:space="preserve"> </w:t>
            </w:r>
            <w:r>
              <w:rPr>
                <w:sz w:val="18"/>
              </w:rPr>
              <w:t>mot</w:t>
            </w:r>
            <w:r>
              <w:rPr>
                <w:spacing w:val="-11"/>
                <w:sz w:val="18"/>
              </w:rPr>
              <w:t xml:space="preserve"> </w:t>
            </w:r>
            <w:r>
              <w:rPr>
                <w:sz w:val="18"/>
              </w:rPr>
              <w:t>intellektuell</w:t>
            </w:r>
            <w:r>
              <w:rPr>
                <w:spacing w:val="-10"/>
                <w:sz w:val="18"/>
              </w:rPr>
              <w:t xml:space="preserve"> </w:t>
            </w:r>
            <w:r>
              <w:rPr>
                <w:sz w:val="18"/>
              </w:rPr>
              <w:t>selvstendighet og orden</w:t>
            </w:r>
          </w:p>
        </w:tc>
        <w:tc>
          <w:tcPr>
            <w:tcW w:w="3214" w:type="dxa"/>
            <w:shd w:val="clear" w:color="auto" w:fill="C9E1EA"/>
          </w:tcPr>
          <w:p w14:paraId="49C3217C" w14:textId="77777777" w:rsidR="00330A58" w:rsidRDefault="00000000">
            <w:pPr>
              <w:pStyle w:val="TableParagraph"/>
              <w:spacing w:before="70" w:line="249" w:lineRule="auto"/>
              <w:ind w:left="282"/>
              <w:rPr>
                <w:sz w:val="18"/>
              </w:rPr>
            </w:pPr>
            <w:r>
              <w:rPr>
                <w:sz w:val="18"/>
              </w:rPr>
              <w:t>Å</w:t>
            </w:r>
            <w:r>
              <w:rPr>
                <w:spacing w:val="-8"/>
                <w:sz w:val="18"/>
              </w:rPr>
              <w:t xml:space="preserve"> </w:t>
            </w:r>
            <w:r>
              <w:rPr>
                <w:sz w:val="18"/>
              </w:rPr>
              <w:t>jobbe</w:t>
            </w:r>
            <w:r>
              <w:rPr>
                <w:spacing w:val="-8"/>
                <w:sz w:val="18"/>
              </w:rPr>
              <w:t xml:space="preserve"> </w:t>
            </w:r>
            <w:r>
              <w:rPr>
                <w:sz w:val="18"/>
              </w:rPr>
              <w:t>mot</w:t>
            </w:r>
            <w:r>
              <w:rPr>
                <w:spacing w:val="-8"/>
                <w:sz w:val="18"/>
              </w:rPr>
              <w:t xml:space="preserve"> </w:t>
            </w:r>
            <w:r>
              <w:rPr>
                <w:sz w:val="18"/>
              </w:rPr>
              <w:t>sosial</w:t>
            </w:r>
            <w:r>
              <w:rPr>
                <w:spacing w:val="-8"/>
                <w:sz w:val="18"/>
              </w:rPr>
              <w:t xml:space="preserve"> </w:t>
            </w:r>
            <w:r>
              <w:rPr>
                <w:sz w:val="18"/>
              </w:rPr>
              <w:t>og</w:t>
            </w:r>
            <w:r>
              <w:rPr>
                <w:spacing w:val="-8"/>
                <w:sz w:val="18"/>
              </w:rPr>
              <w:t xml:space="preserve"> </w:t>
            </w:r>
            <w:r>
              <w:rPr>
                <w:sz w:val="18"/>
              </w:rPr>
              <w:t xml:space="preserve">økonomisk </w:t>
            </w:r>
            <w:r>
              <w:rPr>
                <w:spacing w:val="-2"/>
                <w:sz w:val="18"/>
              </w:rPr>
              <w:t>selvstendighet</w:t>
            </w:r>
          </w:p>
        </w:tc>
      </w:tr>
      <w:tr w:rsidR="00330A58" w14:paraId="49C32181" w14:textId="77777777">
        <w:trPr>
          <w:trHeight w:val="750"/>
        </w:trPr>
        <w:tc>
          <w:tcPr>
            <w:tcW w:w="3214" w:type="dxa"/>
            <w:shd w:val="clear" w:color="auto" w:fill="F5F9FB"/>
          </w:tcPr>
          <w:p w14:paraId="49C3217E" w14:textId="77777777" w:rsidR="00330A58" w:rsidRDefault="00000000">
            <w:pPr>
              <w:pStyle w:val="TableParagraph"/>
              <w:spacing w:before="70"/>
              <w:ind w:left="281"/>
              <w:rPr>
                <w:sz w:val="18"/>
              </w:rPr>
            </w:pPr>
            <w:r>
              <w:rPr>
                <w:sz w:val="18"/>
              </w:rPr>
              <w:t>Familien</w:t>
            </w:r>
            <w:r>
              <w:rPr>
                <w:spacing w:val="-4"/>
                <w:sz w:val="18"/>
              </w:rPr>
              <w:t xml:space="preserve"> </w:t>
            </w:r>
            <w:r>
              <w:rPr>
                <w:sz w:val="18"/>
              </w:rPr>
              <w:t>er</w:t>
            </w:r>
            <w:r>
              <w:rPr>
                <w:spacing w:val="-4"/>
                <w:sz w:val="18"/>
              </w:rPr>
              <w:t xml:space="preserve"> </w:t>
            </w:r>
            <w:r>
              <w:rPr>
                <w:spacing w:val="-2"/>
                <w:sz w:val="18"/>
              </w:rPr>
              <w:t>utgangspunktet</w:t>
            </w:r>
          </w:p>
        </w:tc>
        <w:tc>
          <w:tcPr>
            <w:tcW w:w="3214" w:type="dxa"/>
            <w:shd w:val="clear" w:color="auto" w:fill="DFEDF3"/>
          </w:tcPr>
          <w:p w14:paraId="49C3217F" w14:textId="77777777" w:rsidR="00330A58" w:rsidRDefault="00000000">
            <w:pPr>
              <w:pStyle w:val="TableParagraph"/>
              <w:spacing w:before="70"/>
              <w:ind w:left="282"/>
              <w:rPr>
                <w:sz w:val="18"/>
              </w:rPr>
            </w:pPr>
            <w:r>
              <w:rPr>
                <w:sz w:val="18"/>
              </w:rPr>
              <w:t xml:space="preserve">Lokalsamfunnet er </w:t>
            </w:r>
            <w:r>
              <w:rPr>
                <w:spacing w:val="-2"/>
                <w:sz w:val="18"/>
              </w:rPr>
              <w:t>utgangspunktet</w:t>
            </w:r>
          </w:p>
        </w:tc>
        <w:tc>
          <w:tcPr>
            <w:tcW w:w="3214" w:type="dxa"/>
            <w:shd w:val="clear" w:color="auto" w:fill="C9E1EA"/>
          </w:tcPr>
          <w:p w14:paraId="49C32180" w14:textId="77777777" w:rsidR="00330A58" w:rsidRDefault="00000000">
            <w:pPr>
              <w:pStyle w:val="TableParagraph"/>
              <w:spacing w:before="70" w:line="249" w:lineRule="auto"/>
              <w:ind w:left="282"/>
              <w:rPr>
                <w:sz w:val="18"/>
              </w:rPr>
            </w:pPr>
            <w:r>
              <w:rPr>
                <w:sz w:val="18"/>
              </w:rPr>
              <w:t>Storsamfunnet</w:t>
            </w:r>
            <w:r>
              <w:rPr>
                <w:spacing w:val="-11"/>
                <w:sz w:val="18"/>
              </w:rPr>
              <w:t xml:space="preserve"> </w:t>
            </w:r>
            <w:r>
              <w:rPr>
                <w:sz w:val="18"/>
              </w:rPr>
              <w:t>og</w:t>
            </w:r>
            <w:r>
              <w:rPr>
                <w:spacing w:val="-10"/>
                <w:sz w:val="18"/>
              </w:rPr>
              <w:t xml:space="preserve"> </w:t>
            </w:r>
            <w:r>
              <w:rPr>
                <w:sz w:val="18"/>
              </w:rPr>
              <w:t>nære</w:t>
            </w:r>
            <w:r>
              <w:rPr>
                <w:spacing w:val="-11"/>
                <w:sz w:val="18"/>
              </w:rPr>
              <w:t xml:space="preserve"> </w:t>
            </w:r>
            <w:r>
              <w:rPr>
                <w:sz w:val="18"/>
              </w:rPr>
              <w:t>venner</w:t>
            </w:r>
            <w:r>
              <w:rPr>
                <w:spacing w:val="-10"/>
                <w:sz w:val="18"/>
              </w:rPr>
              <w:t xml:space="preserve"> </w:t>
            </w:r>
            <w:r>
              <w:rPr>
                <w:sz w:val="18"/>
              </w:rPr>
              <w:t xml:space="preserve">er </w:t>
            </w:r>
            <w:r>
              <w:rPr>
                <w:spacing w:val="-2"/>
                <w:sz w:val="18"/>
              </w:rPr>
              <w:t>utgangspunktet</w:t>
            </w:r>
          </w:p>
        </w:tc>
      </w:tr>
      <w:tr w:rsidR="00330A58" w14:paraId="49C32185" w14:textId="77777777">
        <w:trPr>
          <w:trHeight w:val="564"/>
        </w:trPr>
        <w:tc>
          <w:tcPr>
            <w:tcW w:w="3214" w:type="dxa"/>
            <w:shd w:val="clear" w:color="auto" w:fill="F5F9FB"/>
          </w:tcPr>
          <w:p w14:paraId="49C32182" w14:textId="77777777" w:rsidR="00330A58" w:rsidRDefault="00000000">
            <w:pPr>
              <w:pStyle w:val="TableParagraph"/>
              <w:spacing w:before="70"/>
              <w:ind w:left="281"/>
              <w:rPr>
                <w:sz w:val="18"/>
              </w:rPr>
            </w:pPr>
            <w:r>
              <w:rPr>
                <w:sz w:val="18"/>
              </w:rPr>
              <w:t xml:space="preserve">Å vise </w:t>
            </w:r>
            <w:r>
              <w:rPr>
                <w:spacing w:val="-2"/>
                <w:sz w:val="18"/>
              </w:rPr>
              <w:t>omsorg</w:t>
            </w:r>
          </w:p>
        </w:tc>
        <w:tc>
          <w:tcPr>
            <w:tcW w:w="3214" w:type="dxa"/>
            <w:shd w:val="clear" w:color="auto" w:fill="DFEDF3"/>
          </w:tcPr>
          <w:p w14:paraId="49C32183" w14:textId="77777777" w:rsidR="00330A58" w:rsidRDefault="00000000">
            <w:pPr>
              <w:pStyle w:val="TableParagraph"/>
              <w:spacing w:before="70"/>
              <w:ind w:left="281"/>
              <w:rPr>
                <w:sz w:val="18"/>
              </w:rPr>
            </w:pPr>
            <w:r>
              <w:rPr>
                <w:sz w:val="18"/>
              </w:rPr>
              <w:t xml:space="preserve">Å vise </w:t>
            </w:r>
            <w:r>
              <w:rPr>
                <w:spacing w:val="-2"/>
                <w:sz w:val="18"/>
              </w:rPr>
              <w:t>empati</w:t>
            </w:r>
          </w:p>
        </w:tc>
        <w:tc>
          <w:tcPr>
            <w:tcW w:w="3214" w:type="dxa"/>
            <w:shd w:val="clear" w:color="auto" w:fill="C9E1EA"/>
          </w:tcPr>
          <w:p w14:paraId="49C32184" w14:textId="77777777" w:rsidR="00330A58" w:rsidRDefault="00000000">
            <w:pPr>
              <w:pStyle w:val="TableParagraph"/>
              <w:spacing w:before="70"/>
              <w:ind w:left="282"/>
              <w:rPr>
                <w:sz w:val="18"/>
              </w:rPr>
            </w:pPr>
            <w:r>
              <w:rPr>
                <w:sz w:val="18"/>
              </w:rPr>
              <w:t xml:space="preserve">Å vise politisk og sosial </w:t>
            </w:r>
            <w:r>
              <w:rPr>
                <w:spacing w:val="-2"/>
                <w:sz w:val="18"/>
              </w:rPr>
              <w:t>forståelse</w:t>
            </w:r>
          </w:p>
        </w:tc>
      </w:tr>
      <w:tr w:rsidR="00330A58" w14:paraId="49C32189" w14:textId="77777777">
        <w:trPr>
          <w:trHeight w:val="732"/>
        </w:trPr>
        <w:tc>
          <w:tcPr>
            <w:tcW w:w="3214" w:type="dxa"/>
            <w:shd w:val="clear" w:color="auto" w:fill="F5F9FB"/>
          </w:tcPr>
          <w:p w14:paraId="49C32186" w14:textId="77777777" w:rsidR="00330A58" w:rsidRDefault="00000000">
            <w:pPr>
              <w:pStyle w:val="TableParagraph"/>
              <w:spacing w:before="70"/>
              <w:ind w:left="281"/>
              <w:rPr>
                <w:sz w:val="18"/>
              </w:rPr>
            </w:pPr>
            <w:r>
              <w:rPr>
                <w:sz w:val="18"/>
              </w:rPr>
              <w:t>Å</w:t>
            </w:r>
            <w:r>
              <w:rPr>
                <w:spacing w:val="-4"/>
                <w:sz w:val="18"/>
              </w:rPr>
              <w:t xml:space="preserve"> </w:t>
            </w:r>
            <w:r>
              <w:rPr>
                <w:sz w:val="18"/>
              </w:rPr>
              <w:t>konstruere</w:t>
            </w:r>
            <w:r>
              <w:rPr>
                <w:spacing w:val="-4"/>
                <w:sz w:val="18"/>
              </w:rPr>
              <w:t xml:space="preserve"> </w:t>
            </w:r>
            <w:r>
              <w:rPr>
                <w:spacing w:val="-2"/>
                <w:sz w:val="18"/>
              </w:rPr>
              <w:t>individet</w:t>
            </w:r>
          </w:p>
        </w:tc>
        <w:tc>
          <w:tcPr>
            <w:tcW w:w="3214" w:type="dxa"/>
            <w:shd w:val="clear" w:color="auto" w:fill="DFEDF3"/>
          </w:tcPr>
          <w:p w14:paraId="49C32187" w14:textId="77777777" w:rsidR="00330A58" w:rsidRDefault="00000000">
            <w:pPr>
              <w:pStyle w:val="TableParagraph"/>
              <w:spacing w:before="70" w:line="249" w:lineRule="auto"/>
              <w:ind w:left="281" w:right="201"/>
              <w:rPr>
                <w:sz w:val="18"/>
              </w:rPr>
            </w:pPr>
            <w:r>
              <w:rPr>
                <w:sz w:val="18"/>
              </w:rPr>
              <w:t>Å</w:t>
            </w:r>
            <w:r>
              <w:rPr>
                <w:spacing w:val="-6"/>
                <w:sz w:val="18"/>
              </w:rPr>
              <w:t xml:space="preserve"> </w:t>
            </w:r>
            <w:r>
              <w:rPr>
                <w:sz w:val="18"/>
              </w:rPr>
              <w:t>utvikle</w:t>
            </w:r>
            <w:r>
              <w:rPr>
                <w:spacing w:val="-6"/>
                <w:sz w:val="18"/>
              </w:rPr>
              <w:t xml:space="preserve"> </w:t>
            </w:r>
            <w:r>
              <w:rPr>
                <w:sz w:val="18"/>
              </w:rPr>
              <w:t>individet</w:t>
            </w:r>
            <w:r>
              <w:rPr>
                <w:spacing w:val="-6"/>
                <w:sz w:val="18"/>
              </w:rPr>
              <w:t xml:space="preserve"> </w:t>
            </w:r>
            <w:r>
              <w:rPr>
                <w:sz w:val="18"/>
              </w:rPr>
              <w:t>i</w:t>
            </w:r>
            <w:r>
              <w:rPr>
                <w:spacing w:val="-6"/>
                <w:sz w:val="18"/>
              </w:rPr>
              <w:t xml:space="preserve"> </w:t>
            </w:r>
            <w:r>
              <w:rPr>
                <w:sz w:val="18"/>
              </w:rPr>
              <w:t>en</w:t>
            </w:r>
            <w:r>
              <w:rPr>
                <w:spacing w:val="-6"/>
                <w:sz w:val="18"/>
              </w:rPr>
              <w:t xml:space="preserve"> </w:t>
            </w:r>
            <w:r>
              <w:rPr>
                <w:sz w:val="18"/>
              </w:rPr>
              <w:t>sosial</w:t>
            </w:r>
            <w:r>
              <w:rPr>
                <w:spacing w:val="-6"/>
                <w:sz w:val="18"/>
              </w:rPr>
              <w:t xml:space="preserve"> </w:t>
            </w:r>
            <w:r>
              <w:rPr>
                <w:sz w:val="18"/>
              </w:rPr>
              <w:t>sammen-</w:t>
            </w:r>
            <w:r>
              <w:rPr>
                <w:spacing w:val="-4"/>
                <w:sz w:val="18"/>
              </w:rPr>
              <w:t>heng</w:t>
            </w:r>
          </w:p>
        </w:tc>
        <w:tc>
          <w:tcPr>
            <w:tcW w:w="3214" w:type="dxa"/>
            <w:shd w:val="clear" w:color="auto" w:fill="C9E1EA"/>
          </w:tcPr>
          <w:p w14:paraId="49C32188" w14:textId="77777777" w:rsidR="00330A58" w:rsidRDefault="00000000">
            <w:pPr>
              <w:pStyle w:val="TableParagraph"/>
              <w:spacing w:before="70"/>
              <w:ind w:left="282"/>
              <w:rPr>
                <w:sz w:val="18"/>
              </w:rPr>
            </w:pPr>
            <w:r>
              <w:rPr>
                <w:sz w:val="18"/>
              </w:rPr>
              <w:t>Å</w:t>
            </w:r>
            <w:r>
              <w:rPr>
                <w:spacing w:val="-5"/>
                <w:sz w:val="18"/>
              </w:rPr>
              <w:t xml:space="preserve"> </w:t>
            </w:r>
            <w:r>
              <w:rPr>
                <w:sz w:val="18"/>
              </w:rPr>
              <w:t>konstruere</w:t>
            </w:r>
            <w:r>
              <w:rPr>
                <w:spacing w:val="-2"/>
                <w:sz w:val="18"/>
              </w:rPr>
              <w:t xml:space="preserve"> </w:t>
            </w:r>
            <w:r>
              <w:rPr>
                <w:sz w:val="18"/>
              </w:rPr>
              <w:t>individet</w:t>
            </w:r>
            <w:r>
              <w:rPr>
                <w:spacing w:val="-3"/>
                <w:sz w:val="18"/>
              </w:rPr>
              <w:t xml:space="preserve"> </w:t>
            </w:r>
            <w:r>
              <w:rPr>
                <w:sz w:val="18"/>
              </w:rPr>
              <w:t>på</w:t>
            </w:r>
            <w:r>
              <w:rPr>
                <w:spacing w:val="-2"/>
                <w:sz w:val="18"/>
              </w:rPr>
              <w:t xml:space="preserve"> </w:t>
            </w:r>
            <w:r>
              <w:rPr>
                <w:spacing w:val="-4"/>
                <w:sz w:val="18"/>
              </w:rPr>
              <w:t>nytt</w:t>
            </w:r>
          </w:p>
        </w:tc>
      </w:tr>
      <w:tr w:rsidR="00330A58" w14:paraId="49C3218D" w14:textId="77777777">
        <w:trPr>
          <w:trHeight w:val="1319"/>
        </w:trPr>
        <w:tc>
          <w:tcPr>
            <w:tcW w:w="3214" w:type="dxa"/>
            <w:shd w:val="clear" w:color="auto" w:fill="F5F9FB"/>
          </w:tcPr>
          <w:p w14:paraId="49C3218A" w14:textId="77777777" w:rsidR="00330A58" w:rsidRDefault="00000000">
            <w:pPr>
              <w:pStyle w:val="TableParagraph"/>
              <w:spacing w:before="70" w:line="249" w:lineRule="auto"/>
              <w:ind w:left="281"/>
              <w:rPr>
                <w:sz w:val="18"/>
              </w:rPr>
            </w:pPr>
            <w:r>
              <w:rPr>
                <w:sz w:val="18"/>
              </w:rPr>
              <w:t>Å</w:t>
            </w:r>
            <w:r>
              <w:rPr>
                <w:spacing w:val="-8"/>
                <w:sz w:val="18"/>
              </w:rPr>
              <w:t xml:space="preserve"> </w:t>
            </w:r>
            <w:r>
              <w:rPr>
                <w:sz w:val="18"/>
              </w:rPr>
              <w:t>tilegne</w:t>
            </w:r>
            <w:r>
              <w:rPr>
                <w:spacing w:val="-8"/>
                <w:sz w:val="18"/>
              </w:rPr>
              <w:t xml:space="preserve"> </w:t>
            </w:r>
            <w:r>
              <w:rPr>
                <w:sz w:val="18"/>
              </w:rPr>
              <w:t>seg</w:t>
            </w:r>
            <w:r>
              <w:rPr>
                <w:spacing w:val="-8"/>
                <w:sz w:val="18"/>
              </w:rPr>
              <w:t xml:space="preserve"> </w:t>
            </w:r>
            <w:r>
              <w:rPr>
                <w:sz w:val="18"/>
              </w:rPr>
              <w:t>grunnlaget</w:t>
            </w:r>
            <w:r>
              <w:rPr>
                <w:spacing w:val="-8"/>
                <w:sz w:val="18"/>
              </w:rPr>
              <w:t xml:space="preserve"> </w:t>
            </w:r>
            <w:r>
              <w:rPr>
                <w:sz w:val="18"/>
              </w:rPr>
              <w:t>for</w:t>
            </w:r>
            <w:r>
              <w:rPr>
                <w:spacing w:val="-8"/>
                <w:sz w:val="18"/>
              </w:rPr>
              <w:t xml:space="preserve"> </w:t>
            </w:r>
            <w:r>
              <w:rPr>
                <w:sz w:val="18"/>
              </w:rPr>
              <w:t>å</w:t>
            </w:r>
            <w:r>
              <w:rPr>
                <w:spacing w:val="-8"/>
                <w:sz w:val="18"/>
              </w:rPr>
              <w:t xml:space="preserve"> </w:t>
            </w:r>
            <w:r>
              <w:rPr>
                <w:sz w:val="18"/>
              </w:rPr>
              <w:t>være medlem av et bestemt samfunn</w:t>
            </w:r>
          </w:p>
        </w:tc>
        <w:tc>
          <w:tcPr>
            <w:tcW w:w="3214" w:type="dxa"/>
            <w:shd w:val="clear" w:color="auto" w:fill="DFEDF3"/>
          </w:tcPr>
          <w:p w14:paraId="49C3218B" w14:textId="77777777" w:rsidR="00330A58" w:rsidRDefault="00000000">
            <w:pPr>
              <w:pStyle w:val="TableParagraph"/>
              <w:spacing w:before="70" w:line="249" w:lineRule="auto"/>
              <w:ind w:left="281"/>
              <w:rPr>
                <w:sz w:val="18"/>
              </w:rPr>
            </w:pPr>
            <w:r>
              <w:rPr>
                <w:sz w:val="18"/>
              </w:rPr>
              <w:t>Å forstå hvordan alle mennesker i alle kulturer og til alle tider har de samme fundamentale</w:t>
            </w:r>
            <w:r>
              <w:rPr>
                <w:spacing w:val="-11"/>
                <w:sz w:val="18"/>
              </w:rPr>
              <w:t xml:space="preserve"> </w:t>
            </w:r>
            <w:r>
              <w:rPr>
                <w:sz w:val="18"/>
              </w:rPr>
              <w:t>behov,</w:t>
            </w:r>
            <w:r>
              <w:rPr>
                <w:spacing w:val="-10"/>
                <w:sz w:val="18"/>
              </w:rPr>
              <w:t xml:space="preserve"> </w:t>
            </w:r>
            <w:r>
              <w:rPr>
                <w:sz w:val="18"/>
              </w:rPr>
              <w:t>både</w:t>
            </w:r>
            <w:r>
              <w:rPr>
                <w:spacing w:val="-11"/>
                <w:sz w:val="18"/>
              </w:rPr>
              <w:t xml:space="preserve"> </w:t>
            </w:r>
            <w:r>
              <w:rPr>
                <w:sz w:val="18"/>
              </w:rPr>
              <w:t>åndelige</w:t>
            </w:r>
            <w:r>
              <w:rPr>
                <w:spacing w:val="-10"/>
                <w:sz w:val="18"/>
              </w:rPr>
              <w:t xml:space="preserve"> </w:t>
            </w:r>
            <w:r>
              <w:rPr>
                <w:sz w:val="18"/>
              </w:rPr>
              <w:t xml:space="preserve">og </w:t>
            </w:r>
            <w:r>
              <w:rPr>
                <w:spacing w:val="-2"/>
                <w:sz w:val="18"/>
              </w:rPr>
              <w:t>fysiske</w:t>
            </w:r>
          </w:p>
        </w:tc>
        <w:tc>
          <w:tcPr>
            <w:tcW w:w="3214" w:type="dxa"/>
            <w:shd w:val="clear" w:color="auto" w:fill="C9E1EA"/>
          </w:tcPr>
          <w:p w14:paraId="49C3218C" w14:textId="77777777" w:rsidR="00330A58" w:rsidRDefault="00000000">
            <w:pPr>
              <w:pStyle w:val="TableParagraph"/>
              <w:spacing w:before="70"/>
              <w:ind w:left="282"/>
              <w:rPr>
                <w:sz w:val="18"/>
              </w:rPr>
            </w:pPr>
            <w:r>
              <w:rPr>
                <w:sz w:val="18"/>
              </w:rPr>
              <w:t xml:space="preserve">Å finne sin plass i </w:t>
            </w:r>
            <w:r>
              <w:rPr>
                <w:spacing w:val="-2"/>
                <w:sz w:val="18"/>
              </w:rPr>
              <w:t>samfunnet</w:t>
            </w:r>
          </w:p>
        </w:tc>
      </w:tr>
    </w:tbl>
    <w:p w14:paraId="49C3218E" w14:textId="77777777" w:rsidR="00330A58" w:rsidRDefault="00330A58">
      <w:pPr>
        <w:pStyle w:val="TableParagraph"/>
        <w:rPr>
          <w:sz w:val="18"/>
        </w:rPr>
        <w:sectPr w:rsidR="00330A58">
          <w:type w:val="continuous"/>
          <w:pgSz w:w="11910" w:h="16840"/>
          <w:pgMar w:top="980" w:right="0" w:bottom="280" w:left="708" w:header="0" w:footer="0" w:gutter="0"/>
          <w:cols w:space="708"/>
        </w:sectPr>
      </w:pPr>
    </w:p>
    <w:p w14:paraId="49C3218F" w14:textId="77777777" w:rsidR="00330A58" w:rsidRDefault="00330A58">
      <w:pPr>
        <w:pStyle w:val="Brdtekst"/>
        <w:rPr>
          <w:sz w:val="84"/>
        </w:rPr>
      </w:pPr>
    </w:p>
    <w:p w14:paraId="49C32190" w14:textId="77777777" w:rsidR="00330A58" w:rsidRDefault="00330A58">
      <w:pPr>
        <w:pStyle w:val="Brdtekst"/>
        <w:spacing w:before="449"/>
        <w:rPr>
          <w:sz w:val="84"/>
        </w:rPr>
      </w:pPr>
    </w:p>
    <w:p w14:paraId="49C32191" w14:textId="77777777" w:rsidR="00330A58" w:rsidRDefault="00000000">
      <w:pPr>
        <w:pStyle w:val="Overskrift2"/>
        <w:spacing w:before="0" w:line="208" w:lineRule="auto"/>
        <w:ind w:right="1388"/>
      </w:pPr>
      <w:bookmarkStart w:id="14" w:name="Kunnskap_og_kompetanse_–__utvikling_av_f"/>
      <w:bookmarkStart w:id="15" w:name="Prinsipper_og__pedagogisk_praksis"/>
      <w:bookmarkStart w:id="16" w:name="_bookmark6"/>
      <w:bookmarkEnd w:id="14"/>
      <w:bookmarkEnd w:id="15"/>
      <w:bookmarkEnd w:id="16"/>
      <w:r>
        <w:t>Prinsipper og pedagogisk</w:t>
      </w:r>
      <w:r>
        <w:rPr>
          <w:spacing w:val="-33"/>
        </w:rPr>
        <w:t xml:space="preserve"> </w:t>
      </w:r>
      <w:r>
        <w:t>praksis</w:t>
      </w:r>
    </w:p>
    <w:p w14:paraId="49C32192" w14:textId="77777777" w:rsidR="00330A58" w:rsidRDefault="00330A58">
      <w:pPr>
        <w:pStyle w:val="Brdtekst"/>
        <w:rPr>
          <w:rFonts w:ascii="ITC Caslon 224 Std Medium"/>
          <w:b/>
        </w:rPr>
      </w:pPr>
    </w:p>
    <w:p w14:paraId="49C32193" w14:textId="77777777" w:rsidR="00330A58" w:rsidRDefault="00330A58">
      <w:pPr>
        <w:pStyle w:val="Brdtekst"/>
        <w:rPr>
          <w:rFonts w:ascii="ITC Caslon 224 Std Medium"/>
          <w:b/>
        </w:rPr>
      </w:pPr>
    </w:p>
    <w:p w14:paraId="49C32194" w14:textId="77777777" w:rsidR="00330A58" w:rsidRDefault="00330A58">
      <w:pPr>
        <w:pStyle w:val="Brdtekst"/>
        <w:rPr>
          <w:rFonts w:ascii="ITC Caslon 224 Std Medium"/>
          <w:b/>
        </w:rPr>
      </w:pPr>
    </w:p>
    <w:p w14:paraId="49C32195" w14:textId="77777777" w:rsidR="00330A58" w:rsidRDefault="00330A58">
      <w:pPr>
        <w:pStyle w:val="Brdtekst"/>
        <w:rPr>
          <w:rFonts w:ascii="ITC Caslon 224 Std Medium"/>
          <w:b/>
        </w:rPr>
      </w:pPr>
    </w:p>
    <w:p w14:paraId="49C32196" w14:textId="77777777" w:rsidR="00330A58" w:rsidRDefault="00330A58">
      <w:pPr>
        <w:pStyle w:val="Brdtekst"/>
        <w:rPr>
          <w:rFonts w:ascii="ITC Caslon 224 Std Medium"/>
          <w:b/>
        </w:rPr>
      </w:pPr>
    </w:p>
    <w:p w14:paraId="49C32197" w14:textId="77777777" w:rsidR="00330A58" w:rsidRDefault="00330A58">
      <w:pPr>
        <w:pStyle w:val="Brdtekst"/>
        <w:spacing w:before="30"/>
        <w:rPr>
          <w:rFonts w:ascii="ITC Caslon 224 Std Medium"/>
          <w:b/>
        </w:rPr>
      </w:pPr>
    </w:p>
    <w:p w14:paraId="49C32198" w14:textId="77777777" w:rsidR="00330A58" w:rsidRDefault="00330A58">
      <w:pPr>
        <w:pStyle w:val="Brdtekst"/>
        <w:rPr>
          <w:rFonts w:ascii="ITC Caslon 224 Std Medium"/>
          <w:b/>
        </w:rPr>
        <w:sectPr w:rsidR="00330A58">
          <w:headerReference w:type="even" r:id="rId406"/>
          <w:footerReference w:type="even" r:id="rId407"/>
          <w:footerReference w:type="default" r:id="rId408"/>
          <w:pgSz w:w="11910" w:h="16840"/>
          <w:pgMar w:top="860" w:right="0" w:bottom="760" w:left="708" w:header="670" w:footer="568" w:gutter="0"/>
          <w:pgNumType w:start="18"/>
          <w:cols w:space="708"/>
        </w:sectPr>
      </w:pPr>
    </w:p>
    <w:p w14:paraId="49C32199" w14:textId="77777777" w:rsidR="00330A58" w:rsidRDefault="00000000">
      <w:pPr>
        <w:pStyle w:val="Overskrift3"/>
        <w:spacing w:before="148" w:line="192" w:lineRule="auto"/>
        <w:ind w:right="169"/>
      </w:pPr>
      <w:r>
        <w:rPr>
          <w:color w:val="005489"/>
        </w:rPr>
        <w:t>Kunnskap</w:t>
      </w:r>
      <w:r>
        <w:rPr>
          <w:color w:val="005489"/>
          <w:spacing w:val="-17"/>
        </w:rPr>
        <w:t xml:space="preserve"> </w:t>
      </w:r>
      <w:r>
        <w:rPr>
          <w:color w:val="005489"/>
        </w:rPr>
        <w:t>og</w:t>
      </w:r>
      <w:r>
        <w:rPr>
          <w:color w:val="005489"/>
          <w:spacing w:val="-17"/>
        </w:rPr>
        <w:t xml:space="preserve"> </w:t>
      </w:r>
      <w:r>
        <w:rPr>
          <w:color w:val="005489"/>
        </w:rPr>
        <w:t>kompetanse</w:t>
      </w:r>
      <w:r>
        <w:rPr>
          <w:color w:val="005489"/>
          <w:spacing w:val="-17"/>
        </w:rPr>
        <w:t xml:space="preserve"> </w:t>
      </w:r>
      <w:r>
        <w:rPr>
          <w:color w:val="005489"/>
        </w:rPr>
        <w:t>– utvikling av ferdigheter</w:t>
      </w:r>
    </w:p>
    <w:p w14:paraId="49C3219A" w14:textId="77777777" w:rsidR="00330A58" w:rsidRDefault="00000000">
      <w:pPr>
        <w:pStyle w:val="Brdtekst"/>
        <w:spacing w:before="252" w:line="295" w:lineRule="auto"/>
        <w:ind w:left="425" w:right="279"/>
        <w:jc w:val="both"/>
      </w:pPr>
      <w:r>
        <w:t>I montessoriskolen legger vi vekt på en forståelse av</w:t>
      </w:r>
      <w:r>
        <w:rPr>
          <w:spacing w:val="-7"/>
        </w:rPr>
        <w:t xml:space="preserve"> </w:t>
      </w:r>
      <w:r>
        <w:t>kunnskap</w:t>
      </w:r>
      <w:r>
        <w:rPr>
          <w:spacing w:val="-7"/>
        </w:rPr>
        <w:t xml:space="preserve"> </w:t>
      </w:r>
      <w:r>
        <w:t>og</w:t>
      </w:r>
      <w:r>
        <w:rPr>
          <w:spacing w:val="-7"/>
        </w:rPr>
        <w:t xml:space="preserve"> </w:t>
      </w:r>
      <w:r>
        <w:t>kompetanse</w:t>
      </w:r>
      <w:r>
        <w:rPr>
          <w:spacing w:val="-7"/>
        </w:rPr>
        <w:t xml:space="preserve"> </w:t>
      </w:r>
      <w:r>
        <w:t>som</w:t>
      </w:r>
      <w:r>
        <w:rPr>
          <w:spacing w:val="-7"/>
        </w:rPr>
        <w:t xml:space="preserve"> </w:t>
      </w:r>
      <w:r>
        <w:t>henger</w:t>
      </w:r>
      <w:r>
        <w:rPr>
          <w:spacing w:val="-7"/>
        </w:rPr>
        <w:t xml:space="preserve"> </w:t>
      </w:r>
      <w:r>
        <w:t>sammen med våre verdier. Synet på elevenes tilegnelse</w:t>
      </w:r>
    </w:p>
    <w:p w14:paraId="49C3219B" w14:textId="77777777" w:rsidR="00330A58" w:rsidRDefault="00000000">
      <w:pPr>
        <w:pStyle w:val="Brdtekst"/>
        <w:spacing w:line="295" w:lineRule="auto"/>
        <w:ind w:left="425" w:right="248"/>
      </w:pPr>
      <w:r>
        <w:t>av kunnskap og ferdigheter er forankret i en helhetlig tilnærming til fag. Kunnskap innebærer</w:t>
      </w:r>
      <w:r>
        <w:rPr>
          <w:spacing w:val="40"/>
        </w:rPr>
        <w:t xml:space="preserve"> </w:t>
      </w:r>
      <w:r>
        <w:t>å</w:t>
      </w:r>
      <w:r>
        <w:rPr>
          <w:spacing w:val="-9"/>
        </w:rPr>
        <w:t xml:space="preserve"> </w:t>
      </w:r>
      <w:r>
        <w:t>kjenne</w:t>
      </w:r>
      <w:r>
        <w:rPr>
          <w:spacing w:val="-9"/>
        </w:rPr>
        <w:t xml:space="preserve"> </w:t>
      </w:r>
      <w:r>
        <w:t>til</w:t>
      </w:r>
      <w:r>
        <w:rPr>
          <w:spacing w:val="-9"/>
        </w:rPr>
        <w:t xml:space="preserve"> </w:t>
      </w:r>
      <w:r>
        <w:t>og</w:t>
      </w:r>
      <w:r>
        <w:rPr>
          <w:spacing w:val="-9"/>
        </w:rPr>
        <w:t xml:space="preserve"> </w:t>
      </w:r>
      <w:r>
        <w:t>forstå</w:t>
      </w:r>
      <w:r>
        <w:rPr>
          <w:spacing w:val="-9"/>
        </w:rPr>
        <w:t xml:space="preserve"> </w:t>
      </w:r>
      <w:r>
        <w:t>fakta,</w:t>
      </w:r>
      <w:r>
        <w:rPr>
          <w:spacing w:val="-9"/>
        </w:rPr>
        <w:t xml:space="preserve"> </w:t>
      </w:r>
      <w:r>
        <w:t>begreper,</w:t>
      </w:r>
      <w:r>
        <w:rPr>
          <w:spacing w:val="-9"/>
        </w:rPr>
        <w:t xml:space="preserve"> </w:t>
      </w:r>
      <w:r>
        <w:t>teorier,</w:t>
      </w:r>
      <w:r>
        <w:rPr>
          <w:spacing w:val="-9"/>
        </w:rPr>
        <w:t xml:space="preserve"> </w:t>
      </w:r>
      <w:r>
        <w:t>ideer og sammenhenger innenfor ulike fagområder og temaer. Ferdigheter er å beherske handlinger</w:t>
      </w:r>
      <w:r>
        <w:rPr>
          <w:spacing w:val="40"/>
        </w:rPr>
        <w:t xml:space="preserve"> </w:t>
      </w:r>
      <w:r>
        <w:t>eller prosedyrer for å utføre oppgaver eller løse problemer, og omfatter blant annet motoriske, praktiske, kognitive, sosiale, kreative og språklige ferdigheter. Kompetansebegrepet omfatter også</w:t>
      </w:r>
    </w:p>
    <w:p w14:paraId="49C3219C" w14:textId="77777777" w:rsidR="00330A58" w:rsidRDefault="00000000">
      <w:pPr>
        <w:pStyle w:val="Brdtekst"/>
        <w:spacing w:line="295" w:lineRule="auto"/>
        <w:ind w:left="425" w:right="209"/>
      </w:pPr>
      <w:r>
        <w:t>forståelse</w:t>
      </w:r>
      <w:r>
        <w:rPr>
          <w:spacing w:val="-6"/>
        </w:rPr>
        <w:t xml:space="preserve"> </w:t>
      </w:r>
      <w:r>
        <w:t>og</w:t>
      </w:r>
      <w:r>
        <w:rPr>
          <w:spacing w:val="-6"/>
        </w:rPr>
        <w:t xml:space="preserve"> </w:t>
      </w:r>
      <w:r>
        <w:t>evne</w:t>
      </w:r>
      <w:r>
        <w:rPr>
          <w:spacing w:val="-6"/>
        </w:rPr>
        <w:t xml:space="preserve"> </w:t>
      </w:r>
      <w:r>
        <w:t>til</w:t>
      </w:r>
      <w:r>
        <w:rPr>
          <w:spacing w:val="-6"/>
        </w:rPr>
        <w:t xml:space="preserve"> </w:t>
      </w:r>
      <w:r>
        <w:t>refleksjon</w:t>
      </w:r>
      <w:r>
        <w:rPr>
          <w:spacing w:val="-6"/>
        </w:rPr>
        <w:t xml:space="preserve"> </w:t>
      </w:r>
      <w:r>
        <w:t>og</w:t>
      </w:r>
      <w:r>
        <w:rPr>
          <w:spacing w:val="-6"/>
        </w:rPr>
        <w:t xml:space="preserve"> </w:t>
      </w:r>
      <w:r>
        <w:t>kritisk</w:t>
      </w:r>
      <w:r>
        <w:rPr>
          <w:spacing w:val="-6"/>
        </w:rPr>
        <w:t xml:space="preserve"> </w:t>
      </w:r>
      <w:r>
        <w:t>tenkning i fag, noe som er viktig for å forstå teoretiske resonnementer og for å utføre noe praktisk.</w:t>
      </w:r>
    </w:p>
    <w:p w14:paraId="49C3219D" w14:textId="77777777" w:rsidR="00330A58" w:rsidRDefault="00000000">
      <w:pPr>
        <w:pStyle w:val="Brdtekst"/>
        <w:spacing w:before="1" w:line="295" w:lineRule="auto"/>
        <w:ind w:left="425" w:right="63"/>
      </w:pPr>
      <w:r>
        <w:t>Refleksjon</w:t>
      </w:r>
      <w:r>
        <w:rPr>
          <w:spacing w:val="-7"/>
        </w:rPr>
        <w:t xml:space="preserve"> </w:t>
      </w:r>
      <w:r>
        <w:t>og</w:t>
      </w:r>
      <w:r>
        <w:rPr>
          <w:spacing w:val="-7"/>
        </w:rPr>
        <w:t xml:space="preserve"> </w:t>
      </w:r>
      <w:r>
        <w:t>kritisk</w:t>
      </w:r>
      <w:r>
        <w:rPr>
          <w:spacing w:val="-7"/>
        </w:rPr>
        <w:t xml:space="preserve"> </w:t>
      </w:r>
      <w:r>
        <w:t>tenkning</w:t>
      </w:r>
      <w:r>
        <w:rPr>
          <w:spacing w:val="-7"/>
        </w:rPr>
        <w:t xml:space="preserve"> </w:t>
      </w:r>
      <w:r>
        <w:t>henger</w:t>
      </w:r>
      <w:r>
        <w:rPr>
          <w:spacing w:val="-7"/>
        </w:rPr>
        <w:t xml:space="preserve"> </w:t>
      </w:r>
      <w:r>
        <w:t>sammen</w:t>
      </w:r>
      <w:r>
        <w:rPr>
          <w:spacing w:val="-7"/>
        </w:rPr>
        <w:t xml:space="preserve"> </w:t>
      </w:r>
      <w:r>
        <w:t>med utvikling av holdninger og etisk vurderingsevne.</w:t>
      </w:r>
    </w:p>
    <w:p w14:paraId="49C3219E" w14:textId="77777777" w:rsidR="00330A58" w:rsidRDefault="00330A58">
      <w:pPr>
        <w:pStyle w:val="Brdtekst"/>
        <w:spacing w:before="52"/>
      </w:pPr>
    </w:p>
    <w:p w14:paraId="49C3219F" w14:textId="77777777" w:rsidR="00330A58" w:rsidRDefault="00000000">
      <w:pPr>
        <w:pStyle w:val="Brdtekst"/>
        <w:spacing w:line="295" w:lineRule="auto"/>
        <w:ind w:left="425" w:right="123"/>
      </w:pPr>
      <w:r>
        <w:t>Montessoriskolens</w:t>
      </w:r>
      <w:r>
        <w:rPr>
          <w:spacing w:val="-10"/>
        </w:rPr>
        <w:t xml:space="preserve"> </w:t>
      </w:r>
      <w:r>
        <w:t>kunnskapsfokus</w:t>
      </w:r>
      <w:r>
        <w:rPr>
          <w:spacing w:val="-10"/>
        </w:rPr>
        <w:t xml:space="preserve"> </w:t>
      </w:r>
      <w:r>
        <w:t>ligger</w:t>
      </w:r>
      <w:r>
        <w:rPr>
          <w:spacing w:val="-10"/>
        </w:rPr>
        <w:t xml:space="preserve"> </w:t>
      </w:r>
      <w:r>
        <w:t>i</w:t>
      </w:r>
      <w:r>
        <w:rPr>
          <w:spacing w:val="-10"/>
        </w:rPr>
        <w:t xml:space="preserve"> </w:t>
      </w:r>
      <w:r>
        <w:t>hvordan all kunnskap henger sammen. Elevens møte med de ulike fagene skal oppleves som en meningsfull</w:t>
      </w:r>
    </w:p>
    <w:p w14:paraId="49C321A0" w14:textId="77777777" w:rsidR="00330A58" w:rsidRDefault="00000000">
      <w:pPr>
        <w:pStyle w:val="Brdtekst"/>
        <w:spacing w:line="295" w:lineRule="auto"/>
        <w:ind w:left="425"/>
      </w:pPr>
      <w:r>
        <w:t>helhet</w:t>
      </w:r>
      <w:r>
        <w:rPr>
          <w:spacing w:val="-6"/>
        </w:rPr>
        <w:t xml:space="preserve"> </w:t>
      </w:r>
      <w:r>
        <w:t>der</w:t>
      </w:r>
      <w:r>
        <w:rPr>
          <w:spacing w:val="-6"/>
        </w:rPr>
        <w:t xml:space="preserve"> </w:t>
      </w:r>
      <w:r>
        <w:t>flere</w:t>
      </w:r>
      <w:r>
        <w:rPr>
          <w:spacing w:val="-6"/>
        </w:rPr>
        <w:t xml:space="preserve"> </w:t>
      </w:r>
      <w:r>
        <w:t>typer</w:t>
      </w:r>
      <w:r>
        <w:rPr>
          <w:spacing w:val="-6"/>
        </w:rPr>
        <w:t xml:space="preserve"> </w:t>
      </w:r>
      <w:r>
        <w:t>kunnskap</w:t>
      </w:r>
      <w:r>
        <w:rPr>
          <w:spacing w:val="-6"/>
        </w:rPr>
        <w:t xml:space="preserve"> </w:t>
      </w:r>
      <w:r>
        <w:t>er</w:t>
      </w:r>
      <w:r>
        <w:rPr>
          <w:spacing w:val="-6"/>
        </w:rPr>
        <w:t xml:space="preserve"> </w:t>
      </w:r>
      <w:r>
        <w:t>med</w:t>
      </w:r>
      <w:r>
        <w:rPr>
          <w:spacing w:val="-6"/>
        </w:rPr>
        <w:t xml:space="preserve"> </w:t>
      </w:r>
      <w:r>
        <w:t>på</w:t>
      </w:r>
      <w:r>
        <w:rPr>
          <w:spacing w:val="-6"/>
        </w:rPr>
        <w:t xml:space="preserve"> </w:t>
      </w:r>
      <w:r>
        <w:t>å</w:t>
      </w:r>
      <w:r>
        <w:rPr>
          <w:spacing w:val="-6"/>
        </w:rPr>
        <w:t xml:space="preserve"> </w:t>
      </w:r>
      <w:r>
        <w:t xml:space="preserve">definere felles og individuell forståelse av fagkunnskap. Vi legger vekt på </w:t>
      </w:r>
      <w:r>
        <w:rPr>
          <w:i/>
        </w:rPr>
        <w:t>nøkkelopplevelsen</w:t>
      </w:r>
      <w:r>
        <w:t>, det vil si et møte med en teknikk, en idé eller et begrep, der læreren eller en annen åpner en dør som fører eleven</w:t>
      </w:r>
    </w:p>
    <w:p w14:paraId="49C321A1" w14:textId="77777777" w:rsidR="00330A58" w:rsidRDefault="00000000">
      <w:pPr>
        <w:pStyle w:val="Brdtekst"/>
        <w:spacing w:line="295" w:lineRule="auto"/>
        <w:ind w:left="425" w:right="172"/>
      </w:pPr>
      <w:r>
        <w:t>videre</w:t>
      </w:r>
      <w:r>
        <w:rPr>
          <w:spacing w:val="-5"/>
        </w:rPr>
        <w:t xml:space="preserve"> </w:t>
      </w:r>
      <w:r>
        <w:t>i</w:t>
      </w:r>
      <w:r>
        <w:rPr>
          <w:spacing w:val="-5"/>
        </w:rPr>
        <w:t xml:space="preserve"> </w:t>
      </w:r>
      <w:r>
        <w:t>sin</w:t>
      </w:r>
      <w:r>
        <w:rPr>
          <w:spacing w:val="-5"/>
        </w:rPr>
        <w:t xml:space="preserve"> </w:t>
      </w:r>
      <w:r>
        <w:t>forståelse</w:t>
      </w:r>
      <w:r>
        <w:rPr>
          <w:spacing w:val="-5"/>
        </w:rPr>
        <w:t xml:space="preserve"> </w:t>
      </w:r>
      <w:r>
        <w:t>og</w:t>
      </w:r>
      <w:r>
        <w:rPr>
          <w:spacing w:val="-5"/>
        </w:rPr>
        <w:t xml:space="preserve"> </w:t>
      </w:r>
      <w:r>
        <w:t>utvikling.</w:t>
      </w:r>
      <w:r>
        <w:rPr>
          <w:spacing w:val="-5"/>
        </w:rPr>
        <w:t xml:space="preserve"> </w:t>
      </w:r>
      <w:r>
        <w:t>Intellektet</w:t>
      </w:r>
      <w:r>
        <w:rPr>
          <w:spacing w:val="-5"/>
        </w:rPr>
        <w:t xml:space="preserve"> </w:t>
      </w:r>
      <w:r>
        <w:t>er</w:t>
      </w:r>
      <w:r>
        <w:rPr>
          <w:spacing w:val="-5"/>
        </w:rPr>
        <w:t xml:space="preserve"> </w:t>
      </w:r>
      <w:r>
        <w:t>en kontinuerlig prosess, der mennesker streber etter</w:t>
      </w:r>
      <w:r>
        <w:rPr>
          <w:spacing w:val="40"/>
        </w:rPr>
        <w:t xml:space="preserve"> </w:t>
      </w:r>
      <w:r>
        <w:t>å</w:t>
      </w:r>
      <w:r>
        <w:rPr>
          <w:spacing w:val="-1"/>
        </w:rPr>
        <w:t xml:space="preserve"> </w:t>
      </w:r>
      <w:r>
        <w:t>forstå</w:t>
      </w:r>
      <w:r>
        <w:rPr>
          <w:spacing w:val="-1"/>
        </w:rPr>
        <w:t xml:space="preserve"> </w:t>
      </w:r>
      <w:r>
        <w:t>seg</w:t>
      </w:r>
      <w:r>
        <w:rPr>
          <w:spacing w:val="-1"/>
        </w:rPr>
        <w:t xml:space="preserve"> </w:t>
      </w:r>
      <w:r>
        <w:t>selv,</w:t>
      </w:r>
      <w:r>
        <w:rPr>
          <w:spacing w:val="-1"/>
        </w:rPr>
        <w:t xml:space="preserve"> </w:t>
      </w:r>
      <w:r>
        <w:t>verden</w:t>
      </w:r>
      <w:r>
        <w:rPr>
          <w:spacing w:val="-1"/>
        </w:rPr>
        <w:t xml:space="preserve"> </w:t>
      </w:r>
      <w:r>
        <w:t>og</w:t>
      </w:r>
      <w:r>
        <w:rPr>
          <w:spacing w:val="-1"/>
        </w:rPr>
        <w:t xml:space="preserve"> </w:t>
      </w:r>
      <w:r>
        <w:t>universet.</w:t>
      </w:r>
      <w:r>
        <w:rPr>
          <w:spacing w:val="-1"/>
        </w:rPr>
        <w:t xml:space="preserve"> </w:t>
      </w:r>
      <w:r>
        <w:t>Det</w:t>
      </w:r>
      <w:r>
        <w:rPr>
          <w:spacing w:val="-1"/>
        </w:rPr>
        <w:t xml:space="preserve"> </w:t>
      </w:r>
      <w:r>
        <w:t>er</w:t>
      </w:r>
      <w:r>
        <w:rPr>
          <w:spacing w:val="-1"/>
        </w:rPr>
        <w:t xml:space="preserve"> </w:t>
      </w:r>
      <w:r>
        <w:t>søken etter en mental struktur hvor alle ting befinner</w:t>
      </w:r>
    </w:p>
    <w:p w14:paraId="49C321A2" w14:textId="77777777" w:rsidR="00330A58" w:rsidRDefault="00000000">
      <w:pPr>
        <w:pStyle w:val="Brdtekst"/>
        <w:spacing w:before="216" w:line="295" w:lineRule="auto"/>
        <w:ind w:left="209" w:right="1352"/>
      </w:pPr>
      <w:r>
        <w:br w:type="column"/>
        <w:t>seg i forhold til hverandre. Vi kan hjelpe elevene med</w:t>
      </w:r>
      <w:r>
        <w:rPr>
          <w:spacing w:val="-4"/>
        </w:rPr>
        <w:t xml:space="preserve"> </w:t>
      </w:r>
      <w:r>
        <w:t>å</w:t>
      </w:r>
      <w:r>
        <w:rPr>
          <w:spacing w:val="-4"/>
        </w:rPr>
        <w:t xml:space="preserve"> </w:t>
      </w:r>
      <w:r>
        <w:t>bygge</w:t>
      </w:r>
      <w:r>
        <w:rPr>
          <w:spacing w:val="-4"/>
        </w:rPr>
        <w:t xml:space="preserve"> </w:t>
      </w:r>
      <w:r>
        <w:t>denne</w:t>
      </w:r>
      <w:r>
        <w:rPr>
          <w:spacing w:val="-4"/>
        </w:rPr>
        <w:t xml:space="preserve"> </w:t>
      </w:r>
      <w:r>
        <w:t>strukturen</w:t>
      </w:r>
      <w:r>
        <w:rPr>
          <w:spacing w:val="-4"/>
        </w:rPr>
        <w:t xml:space="preserve"> </w:t>
      </w:r>
      <w:r>
        <w:t>ved</w:t>
      </w:r>
      <w:r>
        <w:rPr>
          <w:spacing w:val="-4"/>
        </w:rPr>
        <w:t xml:space="preserve"> </w:t>
      </w:r>
      <w:r>
        <w:t>å</w:t>
      </w:r>
      <w:r>
        <w:rPr>
          <w:spacing w:val="-4"/>
        </w:rPr>
        <w:t xml:space="preserve"> </w:t>
      </w:r>
      <w:r>
        <w:t>gi</w:t>
      </w:r>
      <w:r>
        <w:rPr>
          <w:spacing w:val="-4"/>
        </w:rPr>
        <w:t xml:space="preserve"> </w:t>
      </w:r>
      <w:r>
        <w:t>nøklene</w:t>
      </w:r>
      <w:r>
        <w:rPr>
          <w:spacing w:val="-4"/>
        </w:rPr>
        <w:t xml:space="preserve"> </w:t>
      </w:r>
      <w:r>
        <w:t>til forståelsen av universet.</w:t>
      </w:r>
    </w:p>
    <w:p w14:paraId="49C321A3" w14:textId="77777777" w:rsidR="00330A58" w:rsidRDefault="00330A58">
      <w:pPr>
        <w:pStyle w:val="Brdtekst"/>
        <w:spacing w:before="52"/>
      </w:pPr>
    </w:p>
    <w:p w14:paraId="49C321A4" w14:textId="77777777" w:rsidR="00330A58" w:rsidRDefault="00000000">
      <w:pPr>
        <w:pStyle w:val="Brdtekst"/>
        <w:spacing w:before="1" w:line="295" w:lineRule="auto"/>
        <w:ind w:left="209" w:right="1352"/>
      </w:pPr>
      <w:r>
        <w:t>I</w:t>
      </w:r>
      <w:r>
        <w:rPr>
          <w:spacing w:val="-6"/>
        </w:rPr>
        <w:t xml:space="preserve"> </w:t>
      </w:r>
      <w:r>
        <w:t>montessoripedagogikken</w:t>
      </w:r>
      <w:r>
        <w:rPr>
          <w:spacing w:val="-6"/>
        </w:rPr>
        <w:t xml:space="preserve"> </w:t>
      </w:r>
      <w:r>
        <w:t>skal</w:t>
      </w:r>
      <w:r>
        <w:rPr>
          <w:spacing w:val="-6"/>
        </w:rPr>
        <w:t xml:space="preserve"> </w:t>
      </w:r>
      <w:r>
        <w:t>barn</w:t>
      </w:r>
      <w:r>
        <w:rPr>
          <w:spacing w:val="-6"/>
        </w:rPr>
        <w:t xml:space="preserve"> </w:t>
      </w:r>
      <w:r>
        <w:t>og</w:t>
      </w:r>
      <w:r>
        <w:rPr>
          <w:spacing w:val="-6"/>
        </w:rPr>
        <w:t xml:space="preserve"> </w:t>
      </w:r>
      <w:r>
        <w:t>unge</w:t>
      </w:r>
      <w:r>
        <w:rPr>
          <w:spacing w:val="-6"/>
        </w:rPr>
        <w:t xml:space="preserve"> </w:t>
      </w:r>
      <w:r>
        <w:t>møte ekte utfordringer, ekte problemstillinger og ekte arbeid. De skal læres opp til å forstå hvorfor gitt kunnskap og kompetanse er nødvendig. Vi legger stor vekt på å veilede barn og unge i deres egen utforskning og deres selvstendighet. Vår rolle</w:t>
      </w:r>
    </w:p>
    <w:p w14:paraId="49C321A5" w14:textId="77777777" w:rsidR="00330A58" w:rsidRDefault="00000000">
      <w:pPr>
        <w:pStyle w:val="Brdtekst"/>
        <w:spacing w:line="295" w:lineRule="auto"/>
        <w:ind w:left="209" w:right="1136"/>
      </w:pPr>
      <w:r>
        <w:t>i montessoriskolen er å tilrettelegge for denne utviklingen,</w:t>
      </w:r>
      <w:r>
        <w:rPr>
          <w:spacing w:val="-5"/>
        </w:rPr>
        <w:t xml:space="preserve"> </w:t>
      </w:r>
      <w:r>
        <w:t>og</w:t>
      </w:r>
      <w:r>
        <w:rPr>
          <w:spacing w:val="-5"/>
        </w:rPr>
        <w:t xml:space="preserve"> </w:t>
      </w:r>
      <w:r>
        <w:t>gi</w:t>
      </w:r>
      <w:r>
        <w:rPr>
          <w:spacing w:val="-5"/>
        </w:rPr>
        <w:t xml:space="preserve"> </w:t>
      </w:r>
      <w:r>
        <w:t>dem</w:t>
      </w:r>
      <w:r>
        <w:rPr>
          <w:spacing w:val="-5"/>
        </w:rPr>
        <w:t xml:space="preserve"> </w:t>
      </w:r>
      <w:r>
        <w:t>muligheter</w:t>
      </w:r>
      <w:r>
        <w:rPr>
          <w:spacing w:val="-5"/>
        </w:rPr>
        <w:t xml:space="preserve"> </w:t>
      </w:r>
      <w:r>
        <w:t>til</w:t>
      </w:r>
      <w:r>
        <w:rPr>
          <w:spacing w:val="-5"/>
        </w:rPr>
        <w:t xml:space="preserve"> </w:t>
      </w:r>
      <w:r>
        <w:t>selv</w:t>
      </w:r>
      <w:r>
        <w:rPr>
          <w:spacing w:val="-5"/>
        </w:rPr>
        <w:t xml:space="preserve"> </w:t>
      </w:r>
      <w:r>
        <w:t>å</w:t>
      </w:r>
      <w:r>
        <w:rPr>
          <w:spacing w:val="-5"/>
        </w:rPr>
        <w:t xml:space="preserve"> </w:t>
      </w:r>
      <w:r>
        <w:t>oppdage kunnskap, oppøve ferdigheter og gradvis øke</w:t>
      </w:r>
    </w:p>
    <w:p w14:paraId="49C321A6" w14:textId="77777777" w:rsidR="00330A58" w:rsidRDefault="00000000">
      <w:pPr>
        <w:pStyle w:val="Brdtekst"/>
        <w:spacing w:line="295" w:lineRule="auto"/>
        <w:ind w:left="209" w:right="1060"/>
      </w:pPr>
      <w:r>
        <w:t>sin kompetanse i tråd med egne forutsetninger, interesser og behov. Med utgangspunkt i menneskehetens utvikling og menneskers grunnleggende behov, ser vi på kunnskap og kompetanse både i et historisk perspektiv og med blikket rettet fremover. Hvordan og hvorfor har fagene</w:t>
      </w:r>
      <w:r>
        <w:rPr>
          <w:spacing w:val="-6"/>
        </w:rPr>
        <w:t xml:space="preserve"> </w:t>
      </w:r>
      <w:r>
        <w:t>og</w:t>
      </w:r>
      <w:r>
        <w:rPr>
          <w:spacing w:val="-6"/>
        </w:rPr>
        <w:t xml:space="preserve"> </w:t>
      </w:r>
      <w:r>
        <w:t>disiplinene</w:t>
      </w:r>
      <w:r>
        <w:rPr>
          <w:spacing w:val="-6"/>
        </w:rPr>
        <w:t xml:space="preserve"> </w:t>
      </w:r>
      <w:r>
        <w:t>elevene</w:t>
      </w:r>
      <w:r>
        <w:rPr>
          <w:spacing w:val="-6"/>
        </w:rPr>
        <w:t xml:space="preserve"> </w:t>
      </w:r>
      <w:r>
        <w:t>kjenner</w:t>
      </w:r>
      <w:r>
        <w:rPr>
          <w:spacing w:val="-6"/>
        </w:rPr>
        <w:t xml:space="preserve"> </w:t>
      </w:r>
      <w:r>
        <w:t>i</w:t>
      </w:r>
      <w:r>
        <w:rPr>
          <w:spacing w:val="-6"/>
        </w:rPr>
        <w:t xml:space="preserve"> </w:t>
      </w:r>
      <w:r>
        <w:t>dag</w:t>
      </w:r>
      <w:r>
        <w:rPr>
          <w:spacing w:val="-6"/>
        </w:rPr>
        <w:t xml:space="preserve"> </w:t>
      </w:r>
      <w:r>
        <w:t>oppstått? Hvilke behov og drivkrefter har ført til menneskets utforskning og søken etter orden, struktur og sannheter i universet? Hvorfor er kunnskap om verden</w:t>
      </w:r>
      <w:r>
        <w:rPr>
          <w:spacing w:val="-3"/>
        </w:rPr>
        <w:t xml:space="preserve"> </w:t>
      </w:r>
      <w:r>
        <w:t>(fag)</w:t>
      </w:r>
      <w:r>
        <w:rPr>
          <w:spacing w:val="-3"/>
        </w:rPr>
        <w:t xml:space="preserve"> </w:t>
      </w:r>
      <w:r>
        <w:t>viktige</w:t>
      </w:r>
      <w:r>
        <w:rPr>
          <w:spacing w:val="-3"/>
        </w:rPr>
        <w:t xml:space="preserve"> </w:t>
      </w:r>
      <w:r>
        <w:t>for</w:t>
      </w:r>
      <w:r>
        <w:rPr>
          <w:spacing w:val="-3"/>
        </w:rPr>
        <w:t xml:space="preserve"> </w:t>
      </w:r>
      <w:r>
        <w:t>mennesker,</w:t>
      </w:r>
      <w:r>
        <w:rPr>
          <w:spacing w:val="-3"/>
        </w:rPr>
        <w:t xml:space="preserve"> </w:t>
      </w:r>
      <w:r>
        <w:t>for</w:t>
      </w:r>
      <w:r>
        <w:rPr>
          <w:spacing w:val="-3"/>
        </w:rPr>
        <w:t xml:space="preserve"> </w:t>
      </w:r>
      <w:r>
        <w:t>samfunnet</w:t>
      </w:r>
      <w:r>
        <w:rPr>
          <w:spacing w:val="-3"/>
        </w:rPr>
        <w:t xml:space="preserve"> </w:t>
      </w:r>
      <w:r>
        <w:t>og for utviklingen fremover? Disse spørsmålene danner et grunnlag for tilnærmingen til fagene.</w:t>
      </w:r>
    </w:p>
    <w:p w14:paraId="49C321A7" w14:textId="77777777" w:rsidR="00330A58" w:rsidRDefault="00330A58">
      <w:pPr>
        <w:pStyle w:val="Brdtekst"/>
        <w:spacing w:before="53"/>
      </w:pPr>
    </w:p>
    <w:p w14:paraId="49C321A8" w14:textId="77777777" w:rsidR="00330A58" w:rsidRDefault="00000000">
      <w:pPr>
        <w:pStyle w:val="Brdtekst"/>
        <w:spacing w:line="295" w:lineRule="auto"/>
        <w:ind w:left="209" w:right="1081"/>
      </w:pPr>
      <w:r>
        <w:t>Kunnskap og kompetanse kan i montessoriskolen sees i lys av fire ulike områder: Det fysiske miljøet, det intellektuelle miljøet, det kreative miljøet og det sosiale/moralske miljøet. Kunnskap og kompetanse innenfor disse områdene dreier seg blant annet om hvordan</w:t>
      </w:r>
      <w:r>
        <w:rPr>
          <w:spacing w:val="-6"/>
        </w:rPr>
        <w:t xml:space="preserve"> </w:t>
      </w:r>
      <w:r>
        <w:t>elevene</w:t>
      </w:r>
      <w:r>
        <w:rPr>
          <w:spacing w:val="-6"/>
        </w:rPr>
        <w:t xml:space="preserve"> </w:t>
      </w:r>
      <w:r>
        <w:t>ivaretar</w:t>
      </w:r>
      <w:r>
        <w:rPr>
          <w:spacing w:val="-6"/>
        </w:rPr>
        <w:t xml:space="preserve"> </w:t>
      </w:r>
      <w:r>
        <w:t>materiell</w:t>
      </w:r>
      <w:r>
        <w:rPr>
          <w:spacing w:val="-6"/>
        </w:rPr>
        <w:t xml:space="preserve"> </w:t>
      </w:r>
      <w:r>
        <w:t>og</w:t>
      </w:r>
      <w:r>
        <w:rPr>
          <w:spacing w:val="-6"/>
        </w:rPr>
        <w:t xml:space="preserve"> </w:t>
      </w:r>
      <w:r>
        <w:t>miljø</w:t>
      </w:r>
      <w:r>
        <w:rPr>
          <w:spacing w:val="-6"/>
        </w:rPr>
        <w:t xml:space="preserve"> </w:t>
      </w:r>
      <w:r>
        <w:t>ute/inne,</w:t>
      </w:r>
    </w:p>
    <w:p w14:paraId="49C321A9"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20" w:space="40"/>
            <w:col w:w="6042"/>
          </w:cols>
        </w:sectPr>
      </w:pPr>
    </w:p>
    <w:p w14:paraId="49C321AA" w14:textId="77777777" w:rsidR="00330A58" w:rsidRDefault="00330A58">
      <w:pPr>
        <w:pStyle w:val="Brdtekst"/>
        <w:rPr>
          <w:sz w:val="16"/>
        </w:rPr>
      </w:pPr>
    </w:p>
    <w:p w14:paraId="49C321AB" w14:textId="77777777" w:rsidR="00330A58" w:rsidRDefault="00330A58">
      <w:pPr>
        <w:pStyle w:val="Brdtekst"/>
        <w:rPr>
          <w:sz w:val="16"/>
        </w:rPr>
      </w:pPr>
    </w:p>
    <w:p w14:paraId="49C321AC" w14:textId="77777777" w:rsidR="00330A58" w:rsidRDefault="00330A58">
      <w:pPr>
        <w:pStyle w:val="Brdtekst"/>
        <w:spacing w:before="111"/>
        <w:rPr>
          <w:sz w:val="16"/>
        </w:rPr>
      </w:pPr>
    </w:p>
    <w:p w14:paraId="49C321AD" w14:textId="77777777" w:rsidR="00330A58" w:rsidRDefault="00000000">
      <w:pPr>
        <w:ind w:right="1122"/>
        <w:jc w:val="right"/>
        <w:rPr>
          <w:rFonts w:ascii="Verdana"/>
          <w:b/>
          <w:sz w:val="16"/>
        </w:rPr>
      </w:pPr>
      <w:r>
        <w:rPr>
          <w:rFonts w:ascii="Verdana"/>
          <w:b/>
          <w:noProof/>
          <w:sz w:val="16"/>
        </w:rPr>
        <mc:AlternateContent>
          <mc:Choice Requires="wps">
            <w:drawing>
              <wp:anchor distT="0" distB="0" distL="0" distR="0" simplePos="0" relativeHeight="15766528" behindDoc="0" locked="0" layoutInCell="1" allowOverlap="1" wp14:anchorId="49C33E55" wp14:editId="49C33E56">
                <wp:simplePos x="0" y="0"/>
                <wp:positionH relativeFrom="page">
                  <wp:posOffset>7236002</wp:posOffset>
                </wp:positionH>
                <wp:positionV relativeFrom="paragraph">
                  <wp:posOffset>-428650</wp:posOffset>
                </wp:positionV>
                <wp:extent cx="324485" cy="3564254"/>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0" y="0"/>
                              </a:moveTo>
                              <a:lnTo>
                                <a:pt x="0" y="3564001"/>
                              </a:lnTo>
                              <a:lnTo>
                                <a:pt x="324002" y="3564001"/>
                              </a:lnTo>
                              <a:lnTo>
                                <a:pt x="324002" y="0"/>
                              </a:lnTo>
                              <a:lnTo>
                                <a:pt x="0" y="0"/>
                              </a:lnTo>
                              <a:close/>
                            </a:path>
                          </a:pathLst>
                        </a:custGeom>
                        <a:solidFill>
                          <a:srgbClr val="005489"/>
                        </a:solidFill>
                      </wps:spPr>
                      <wps:bodyPr wrap="square" lIns="0" tIns="0" rIns="0" bIns="0" rtlCol="0">
                        <a:prstTxWarp prst="textNoShape">
                          <a:avLst/>
                        </a:prstTxWarp>
                        <a:noAutofit/>
                      </wps:bodyPr>
                    </wps:wsp>
                  </a:graphicData>
                </a:graphic>
              </wp:anchor>
            </w:drawing>
          </mc:Choice>
          <mc:Fallback>
            <w:pict>
              <v:shape w14:anchorId="19510949" id="Graphic 875" o:spid="_x0000_s1026" style="position:absolute;margin-left:569.75pt;margin-top:-33.75pt;width:25.55pt;height:280.65pt;z-index:1576652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" path="m,l,3564001r324002,l324002,,,xe" fillcolor="#005489" stroked="f">
                <v:path arrowok="t"/>
                <w10:wrap anchorx="page"/>
              </v:shape>
            </w:pict>
          </mc:Fallback>
        </mc:AlternateContent>
      </w:r>
      <w:r>
        <w:rPr>
          <w:rFonts w:ascii="Verdana"/>
          <w:b/>
          <w:spacing w:val="-4"/>
          <w:sz w:val="16"/>
        </w:rPr>
        <w:t>Del</w:t>
      </w:r>
      <w:r>
        <w:rPr>
          <w:rFonts w:ascii="Verdana"/>
          <w:b/>
          <w:spacing w:val="-7"/>
          <w:sz w:val="16"/>
        </w:rPr>
        <w:t xml:space="preserve"> </w:t>
      </w:r>
      <w:r>
        <w:rPr>
          <w:rFonts w:ascii="Verdana"/>
          <w:b/>
          <w:spacing w:val="-10"/>
          <w:sz w:val="16"/>
        </w:rPr>
        <w:t>1</w:t>
      </w:r>
    </w:p>
    <w:p w14:paraId="49C321AE" w14:textId="77777777" w:rsidR="00330A58" w:rsidRDefault="00330A58">
      <w:pPr>
        <w:pStyle w:val="Brdtekst"/>
        <w:rPr>
          <w:rFonts w:ascii="Verdana"/>
          <w:b/>
        </w:rPr>
      </w:pPr>
    </w:p>
    <w:p w14:paraId="49C321AF" w14:textId="77777777" w:rsidR="00330A58" w:rsidRDefault="00330A58">
      <w:pPr>
        <w:pStyle w:val="Brdtekst"/>
        <w:spacing w:before="37"/>
        <w:rPr>
          <w:rFonts w:ascii="Verdana"/>
          <w:b/>
        </w:rPr>
      </w:pPr>
    </w:p>
    <w:p w14:paraId="49C321B0" w14:textId="77777777" w:rsidR="00330A58" w:rsidRDefault="00330A58">
      <w:pPr>
        <w:pStyle w:val="Brdtekst"/>
        <w:rPr>
          <w:rFonts w:ascii="Verdana"/>
          <w:b/>
        </w:rPr>
        <w:sectPr w:rsidR="00330A58">
          <w:headerReference w:type="default" r:id="rId409"/>
          <w:pgSz w:w="11910" w:h="16840"/>
          <w:pgMar w:top="0" w:right="0" w:bottom="760" w:left="708" w:header="0" w:footer="0" w:gutter="0"/>
          <w:cols w:space="708"/>
        </w:sectPr>
      </w:pPr>
    </w:p>
    <w:p w14:paraId="49C321B1" w14:textId="77777777" w:rsidR="00330A58" w:rsidRDefault="00000000">
      <w:pPr>
        <w:pStyle w:val="Brdtekst"/>
        <w:spacing w:before="100" w:line="295" w:lineRule="auto"/>
        <w:ind w:left="425" w:right="169"/>
      </w:pPr>
      <w:r>
        <w:t>hvordan samspillet i gruppen og mellom gruppen og</w:t>
      </w:r>
      <w:r>
        <w:rPr>
          <w:spacing w:val="-7"/>
        </w:rPr>
        <w:t xml:space="preserve"> </w:t>
      </w:r>
      <w:r>
        <w:t>det</w:t>
      </w:r>
      <w:r>
        <w:rPr>
          <w:spacing w:val="-7"/>
        </w:rPr>
        <w:t xml:space="preserve"> </w:t>
      </w:r>
      <w:r>
        <w:t>fysiske</w:t>
      </w:r>
      <w:r>
        <w:rPr>
          <w:spacing w:val="-7"/>
        </w:rPr>
        <w:t xml:space="preserve"> </w:t>
      </w:r>
      <w:r>
        <w:t>miljøet</w:t>
      </w:r>
      <w:r>
        <w:rPr>
          <w:spacing w:val="-7"/>
        </w:rPr>
        <w:t xml:space="preserve"> </w:t>
      </w:r>
      <w:r>
        <w:t>er,</w:t>
      </w:r>
      <w:r>
        <w:rPr>
          <w:spacing w:val="-7"/>
        </w:rPr>
        <w:t xml:space="preserve"> </w:t>
      </w:r>
      <w:r>
        <w:t>hvordan</w:t>
      </w:r>
      <w:r>
        <w:rPr>
          <w:spacing w:val="-7"/>
        </w:rPr>
        <w:t xml:space="preserve"> </w:t>
      </w:r>
      <w:r>
        <w:t>barna</w:t>
      </w:r>
      <w:r>
        <w:rPr>
          <w:spacing w:val="-7"/>
        </w:rPr>
        <w:t xml:space="preserve"> </w:t>
      </w:r>
      <w:r>
        <w:t>bruker</w:t>
      </w:r>
      <w:r>
        <w:rPr>
          <w:spacing w:val="-7"/>
        </w:rPr>
        <w:t xml:space="preserve"> </w:t>
      </w:r>
      <w:r>
        <w:t>sin valgfrihet og hvordan de strukturerer sin tid. Det handler om deres økende evne til kritisk tenkning og refleksjon, til å se sammenhenger, trekke konklusjoner, problematisere og stille spørsmål.</w:t>
      </w:r>
    </w:p>
    <w:p w14:paraId="49C321B2" w14:textId="77777777" w:rsidR="00330A58" w:rsidRDefault="00000000">
      <w:pPr>
        <w:pStyle w:val="Brdtekst"/>
        <w:spacing w:line="295" w:lineRule="auto"/>
        <w:ind w:left="425" w:right="323"/>
      </w:pPr>
      <w:r>
        <w:t>Det dreier seg også om hvordan de viser og får rom til å utvikle sin skaperkraft og skaperglede, sin kreativitet og personlighet, i hvilken grad de opparbeider</w:t>
      </w:r>
      <w:r>
        <w:rPr>
          <w:spacing w:val="-9"/>
        </w:rPr>
        <w:t xml:space="preserve"> </w:t>
      </w:r>
      <w:r>
        <w:t>evner</w:t>
      </w:r>
      <w:r>
        <w:rPr>
          <w:spacing w:val="-9"/>
        </w:rPr>
        <w:t xml:space="preserve"> </w:t>
      </w:r>
      <w:r>
        <w:t>til</w:t>
      </w:r>
      <w:r>
        <w:rPr>
          <w:spacing w:val="-9"/>
        </w:rPr>
        <w:t xml:space="preserve"> </w:t>
      </w:r>
      <w:r>
        <w:t>samarbeid,</w:t>
      </w:r>
      <w:r>
        <w:rPr>
          <w:spacing w:val="-9"/>
        </w:rPr>
        <w:t xml:space="preserve"> </w:t>
      </w:r>
      <w:r>
        <w:t>problemløsning og etisk refleksjon, hvordan de viser ansvar for fellesskapet og hvordan dydene utvikles i den enkelte og i gruppen.</w:t>
      </w:r>
    </w:p>
    <w:p w14:paraId="49C321B3" w14:textId="77777777" w:rsidR="00330A58" w:rsidRDefault="00330A58">
      <w:pPr>
        <w:pStyle w:val="Brdtekst"/>
        <w:spacing w:before="1"/>
      </w:pPr>
    </w:p>
    <w:p w14:paraId="49C321B4" w14:textId="77777777" w:rsidR="00330A58" w:rsidRDefault="00000000">
      <w:pPr>
        <w:pStyle w:val="Overskrift5"/>
      </w:pPr>
      <w:r>
        <w:t>Utvikling</w:t>
      </w:r>
      <w:r>
        <w:rPr>
          <w:spacing w:val="1"/>
        </w:rPr>
        <w:t xml:space="preserve"> </w:t>
      </w:r>
      <w:r>
        <w:t>av</w:t>
      </w:r>
      <w:r>
        <w:rPr>
          <w:spacing w:val="1"/>
        </w:rPr>
        <w:t xml:space="preserve"> </w:t>
      </w:r>
      <w:r>
        <w:rPr>
          <w:spacing w:val="-2"/>
        </w:rPr>
        <w:t>ferdigheter</w:t>
      </w:r>
    </w:p>
    <w:p w14:paraId="49C321B5" w14:textId="77777777" w:rsidR="00330A58" w:rsidRDefault="00000000">
      <w:pPr>
        <w:pStyle w:val="Brdtekst"/>
        <w:spacing w:before="24" w:line="295" w:lineRule="auto"/>
        <w:ind w:left="425" w:right="323"/>
      </w:pPr>
      <w:r>
        <w:t>Det</w:t>
      </w:r>
      <w:r>
        <w:rPr>
          <w:spacing w:val="-1"/>
        </w:rPr>
        <w:t xml:space="preserve"> </w:t>
      </w:r>
      <w:r>
        <w:t>kreves</w:t>
      </w:r>
      <w:r>
        <w:rPr>
          <w:spacing w:val="-1"/>
        </w:rPr>
        <w:t xml:space="preserve"> </w:t>
      </w:r>
      <w:r>
        <w:t>ulike</w:t>
      </w:r>
      <w:r>
        <w:rPr>
          <w:spacing w:val="-1"/>
        </w:rPr>
        <w:t xml:space="preserve"> </w:t>
      </w:r>
      <w:r>
        <w:t>ferdigheter</w:t>
      </w:r>
      <w:r>
        <w:rPr>
          <w:spacing w:val="-1"/>
        </w:rPr>
        <w:t xml:space="preserve"> </w:t>
      </w:r>
      <w:r>
        <w:t>for</w:t>
      </w:r>
      <w:r>
        <w:rPr>
          <w:spacing w:val="-1"/>
        </w:rPr>
        <w:t xml:space="preserve"> </w:t>
      </w:r>
      <w:r>
        <w:t>å</w:t>
      </w:r>
      <w:r>
        <w:rPr>
          <w:spacing w:val="-1"/>
        </w:rPr>
        <w:t xml:space="preserve"> </w:t>
      </w:r>
      <w:r>
        <w:t>opparbeide</w:t>
      </w:r>
      <w:r>
        <w:rPr>
          <w:spacing w:val="-1"/>
        </w:rPr>
        <w:t xml:space="preserve"> </w:t>
      </w:r>
      <w:r>
        <w:t>seg kunnskap og kompetanse innenfor områdene nevnt over. Montessoriskolen har et bredt syn</w:t>
      </w:r>
      <w:r>
        <w:rPr>
          <w:spacing w:val="40"/>
        </w:rPr>
        <w:t xml:space="preserve"> </w:t>
      </w:r>
      <w:r>
        <w:t>på hvilke ferdigheter som er sentrale for barn og unges</w:t>
      </w:r>
      <w:r>
        <w:rPr>
          <w:spacing w:val="-8"/>
        </w:rPr>
        <w:t xml:space="preserve"> </w:t>
      </w:r>
      <w:r>
        <w:t>helhetlige</w:t>
      </w:r>
      <w:r>
        <w:rPr>
          <w:spacing w:val="-8"/>
        </w:rPr>
        <w:t xml:space="preserve"> </w:t>
      </w:r>
      <w:r>
        <w:t>utvikling.</w:t>
      </w:r>
      <w:r>
        <w:rPr>
          <w:spacing w:val="-8"/>
        </w:rPr>
        <w:t xml:space="preserve"> </w:t>
      </w:r>
      <w:r>
        <w:t>Vi</w:t>
      </w:r>
      <w:r>
        <w:rPr>
          <w:spacing w:val="-8"/>
        </w:rPr>
        <w:t xml:space="preserve"> </w:t>
      </w:r>
      <w:r>
        <w:t>fremhever</w:t>
      </w:r>
      <w:r>
        <w:rPr>
          <w:spacing w:val="-8"/>
        </w:rPr>
        <w:t xml:space="preserve"> </w:t>
      </w:r>
      <w:r>
        <w:t xml:space="preserve">følgende </w:t>
      </w:r>
      <w:r>
        <w:rPr>
          <w:spacing w:val="-2"/>
        </w:rPr>
        <w:t>ferdigheter:</w:t>
      </w:r>
    </w:p>
    <w:p w14:paraId="49C321B6" w14:textId="77777777" w:rsidR="00330A58" w:rsidRDefault="00000000">
      <w:pPr>
        <w:pStyle w:val="Listeavsnitt"/>
        <w:numPr>
          <w:ilvl w:val="0"/>
          <w:numId w:val="83"/>
        </w:numPr>
        <w:tabs>
          <w:tab w:val="left" w:pos="764"/>
          <w:tab w:val="left" w:pos="766"/>
        </w:tabs>
        <w:spacing w:line="295" w:lineRule="auto"/>
        <w:ind w:right="806"/>
        <w:rPr>
          <w:sz w:val="20"/>
        </w:rPr>
      </w:pPr>
      <w:r>
        <w:rPr>
          <w:sz w:val="20"/>
        </w:rPr>
        <w:t>språklige</w:t>
      </w:r>
      <w:r>
        <w:rPr>
          <w:spacing w:val="-9"/>
          <w:sz w:val="20"/>
        </w:rPr>
        <w:t xml:space="preserve"> </w:t>
      </w:r>
      <w:r>
        <w:rPr>
          <w:sz w:val="20"/>
        </w:rPr>
        <w:t>ferdigheter:</w:t>
      </w:r>
      <w:r>
        <w:rPr>
          <w:spacing w:val="-9"/>
          <w:sz w:val="20"/>
        </w:rPr>
        <w:t xml:space="preserve"> </w:t>
      </w:r>
      <w:r>
        <w:rPr>
          <w:sz w:val="20"/>
        </w:rPr>
        <w:t>lesing,</w:t>
      </w:r>
      <w:r>
        <w:rPr>
          <w:spacing w:val="-9"/>
          <w:sz w:val="20"/>
        </w:rPr>
        <w:t xml:space="preserve"> </w:t>
      </w:r>
      <w:r>
        <w:rPr>
          <w:sz w:val="20"/>
        </w:rPr>
        <w:t>skriving</w:t>
      </w:r>
      <w:r>
        <w:rPr>
          <w:spacing w:val="-9"/>
          <w:sz w:val="20"/>
        </w:rPr>
        <w:t xml:space="preserve"> </w:t>
      </w:r>
      <w:r>
        <w:rPr>
          <w:sz w:val="20"/>
        </w:rPr>
        <w:t>og muntlige ferdigheter</w:t>
      </w:r>
    </w:p>
    <w:p w14:paraId="49C321B7" w14:textId="77777777" w:rsidR="00330A58" w:rsidRDefault="00000000">
      <w:pPr>
        <w:pStyle w:val="Listeavsnitt"/>
        <w:numPr>
          <w:ilvl w:val="0"/>
          <w:numId w:val="83"/>
        </w:numPr>
        <w:tabs>
          <w:tab w:val="left" w:pos="764"/>
          <w:tab w:val="left" w:pos="766"/>
        </w:tabs>
        <w:spacing w:before="1" w:line="295" w:lineRule="auto"/>
        <w:ind w:right="25"/>
        <w:rPr>
          <w:sz w:val="20"/>
        </w:rPr>
      </w:pPr>
      <w:r>
        <w:rPr>
          <w:sz w:val="20"/>
        </w:rPr>
        <w:t>matematiske</w:t>
      </w:r>
      <w:r>
        <w:rPr>
          <w:spacing w:val="-9"/>
          <w:sz w:val="20"/>
        </w:rPr>
        <w:t xml:space="preserve"> </w:t>
      </w:r>
      <w:r>
        <w:rPr>
          <w:sz w:val="20"/>
        </w:rPr>
        <w:t>ferdigheter:</w:t>
      </w:r>
      <w:r>
        <w:rPr>
          <w:spacing w:val="-9"/>
          <w:sz w:val="20"/>
        </w:rPr>
        <w:t xml:space="preserve"> </w:t>
      </w:r>
      <w:r>
        <w:rPr>
          <w:sz w:val="20"/>
        </w:rPr>
        <w:t>regning</w:t>
      </w:r>
      <w:r>
        <w:rPr>
          <w:spacing w:val="-9"/>
          <w:sz w:val="20"/>
        </w:rPr>
        <w:t xml:space="preserve"> </w:t>
      </w:r>
      <w:r>
        <w:rPr>
          <w:sz w:val="20"/>
        </w:rPr>
        <w:t>og</w:t>
      </w:r>
      <w:r>
        <w:rPr>
          <w:spacing w:val="-9"/>
          <w:sz w:val="20"/>
        </w:rPr>
        <w:t xml:space="preserve"> </w:t>
      </w:r>
      <w:r>
        <w:rPr>
          <w:sz w:val="20"/>
        </w:rPr>
        <w:t xml:space="preserve">matematisk </w:t>
      </w:r>
      <w:r>
        <w:rPr>
          <w:spacing w:val="-2"/>
          <w:sz w:val="20"/>
        </w:rPr>
        <w:t>forståelse</w:t>
      </w:r>
    </w:p>
    <w:p w14:paraId="49C321B8" w14:textId="77777777" w:rsidR="00330A58" w:rsidRDefault="00000000">
      <w:pPr>
        <w:pStyle w:val="Listeavsnitt"/>
        <w:numPr>
          <w:ilvl w:val="0"/>
          <w:numId w:val="83"/>
        </w:numPr>
        <w:tabs>
          <w:tab w:val="left" w:pos="764"/>
        </w:tabs>
        <w:ind w:left="764" w:hanging="339"/>
        <w:rPr>
          <w:sz w:val="20"/>
        </w:rPr>
      </w:pPr>
      <w:r>
        <w:rPr>
          <w:sz w:val="20"/>
        </w:rPr>
        <w:t xml:space="preserve">ferdigheter i </w:t>
      </w:r>
      <w:r>
        <w:rPr>
          <w:spacing w:val="-2"/>
          <w:sz w:val="20"/>
        </w:rPr>
        <w:t>redskapsbruk</w:t>
      </w:r>
    </w:p>
    <w:p w14:paraId="49C321B9" w14:textId="77777777" w:rsidR="00330A58" w:rsidRDefault="00000000">
      <w:pPr>
        <w:pStyle w:val="Listeavsnitt"/>
        <w:numPr>
          <w:ilvl w:val="0"/>
          <w:numId w:val="83"/>
        </w:numPr>
        <w:tabs>
          <w:tab w:val="left" w:pos="764"/>
        </w:tabs>
        <w:spacing w:before="52"/>
        <w:ind w:left="764" w:hanging="339"/>
        <w:rPr>
          <w:sz w:val="20"/>
        </w:rPr>
      </w:pPr>
      <w:r>
        <w:rPr>
          <w:sz w:val="20"/>
        </w:rPr>
        <w:t xml:space="preserve">sosiale, moralske og etiske </w:t>
      </w:r>
      <w:r>
        <w:rPr>
          <w:spacing w:val="-2"/>
          <w:sz w:val="20"/>
        </w:rPr>
        <w:t>ferdigheter</w:t>
      </w:r>
    </w:p>
    <w:p w14:paraId="49C321BA" w14:textId="77777777" w:rsidR="00330A58" w:rsidRDefault="00000000">
      <w:pPr>
        <w:pStyle w:val="Listeavsnitt"/>
        <w:numPr>
          <w:ilvl w:val="0"/>
          <w:numId w:val="83"/>
        </w:numPr>
        <w:tabs>
          <w:tab w:val="left" w:pos="764"/>
          <w:tab w:val="left" w:pos="766"/>
        </w:tabs>
        <w:spacing w:before="52" w:line="295" w:lineRule="auto"/>
        <w:ind w:right="184"/>
        <w:rPr>
          <w:sz w:val="20"/>
        </w:rPr>
      </w:pPr>
      <w:r>
        <w:rPr>
          <w:sz w:val="20"/>
        </w:rPr>
        <w:t>ferdigheter</w:t>
      </w:r>
      <w:r>
        <w:rPr>
          <w:spacing w:val="-9"/>
          <w:sz w:val="20"/>
        </w:rPr>
        <w:t xml:space="preserve"> </w:t>
      </w:r>
      <w:r>
        <w:rPr>
          <w:sz w:val="20"/>
        </w:rPr>
        <w:t>innenfor</w:t>
      </w:r>
      <w:r>
        <w:rPr>
          <w:spacing w:val="-9"/>
          <w:sz w:val="20"/>
        </w:rPr>
        <w:t xml:space="preserve"> </w:t>
      </w:r>
      <w:r>
        <w:rPr>
          <w:sz w:val="20"/>
        </w:rPr>
        <w:t>kreativitet,</w:t>
      </w:r>
      <w:r>
        <w:rPr>
          <w:spacing w:val="-9"/>
          <w:sz w:val="20"/>
        </w:rPr>
        <w:t xml:space="preserve"> </w:t>
      </w:r>
      <w:r>
        <w:rPr>
          <w:sz w:val="20"/>
        </w:rPr>
        <w:t>skaperevne</w:t>
      </w:r>
      <w:r>
        <w:rPr>
          <w:spacing w:val="-9"/>
          <w:sz w:val="20"/>
        </w:rPr>
        <w:t xml:space="preserve"> </w:t>
      </w:r>
      <w:r>
        <w:rPr>
          <w:sz w:val="20"/>
        </w:rPr>
        <w:t>og personlig uttrykk</w:t>
      </w:r>
    </w:p>
    <w:p w14:paraId="49C321BB" w14:textId="77777777" w:rsidR="00330A58" w:rsidRDefault="00000000">
      <w:pPr>
        <w:pStyle w:val="Listeavsnitt"/>
        <w:numPr>
          <w:ilvl w:val="0"/>
          <w:numId w:val="83"/>
        </w:numPr>
        <w:tabs>
          <w:tab w:val="left" w:pos="764"/>
        </w:tabs>
        <w:spacing w:before="1"/>
        <w:ind w:left="764" w:hanging="339"/>
        <w:rPr>
          <w:sz w:val="20"/>
        </w:rPr>
      </w:pPr>
      <w:r>
        <w:rPr>
          <w:sz w:val="20"/>
        </w:rPr>
        <w:t xml:space="preserve">kritisk refleksjon og </w:t>
      </w:r>
      <w:r>
        <w:rPr>
          <w:spacing w:val="-2"/>
          <w:sz w:val="20"/>
        </w:rPr>
        <w:t>problemløsning</w:t>
      </w:r>
    </w:p>
    <w:p w14:paraId="49C321BC" w14:textId="77777777" w:rsidR="00330A58" w:rsidRDefault="00000000">
      <w:pPr>
        <w:pStyle w:val="Listeavsnitt"/>
        <w:numPr>
          <w:ilvl w:val="0"/>
          <w:numId w:val="83"/>
        </w:numPr>
        <w:tabs>
          <w:tab w:val="left" w:pos="764"/>
          <w:tab w:val="left" w:pos="766"/>
        </w:tabs>
        <w:spacing w:before="52" w:line="295" w:lineRule="auto"/>
        <w:ind w:right="236"/>
        <w:rPr>
          <w:sz w:val="20"/>
        </w:rPr>
      </w:pPr>
      <w:r>
        <w:rPr>
          <w:sz w:val="20"/>
        </w:rPr>
        <w:t>Overordnet</w:t>
      </w:r>
      <w:r>
        <w:rPr>
          <w:spacing w:val="-6"/>
          <w:sz w:val="20"/>
        </w:rPr>
        <w:t xml:space="preserve"> </w:t>
      </w:r>
      <w:r>
        <w:rPr>
          <w:sz w:val="20"/>
        </w:rPr>
        <w:t>fremhever</w:t>
      </w:r>
      <w:r>
        <w:rPr>
          <w:spacing w:val="-6"/>
          <w:sz w:val="20"/>
        </w:rPr>
        <w:t xml:space="preserve"> </w:t>
      </w:r>
      <w:r>
        <w:rPr>
          <w:sz w:val="20"/>
        </w:rPr>
        <w:t>vi</w:t>
      </w:r>
      <w:r>
        <w:rPr>
          <w:spacing w:val="-6"/>
          <w:sz w:val="20"/>
        </w:rPr>
        <w:t xml:space="preserve"> </w:t>
      </w:r>
      <w:r>
        <w:rPr>
          <w:sz w:val="20"/>
        </w:rPr>
        <w:t>det</w:t>
      </w:r>
      <w:r>
        <w:rPr>
          <w:spacing w:val="-6"/>
          <w:sz w:val="20"/>
        </w:rPr>
        <w:t xml:space="preserve"> </w:t>
      </w:r>
      <w:r>
        <w:rPr>
          <w:sz w:val="20"/>
        </w:rPr>
        <w:t>å</w:t>
      </w:r>
      <w:r>
        <w:rPr>
          <w:spacing w:val="-6"/>
          <w:sz w:val="20"/>
        </w:rPr>
        <w:t xml:space="preserve"> </w:t>
      </w:r>
      <w:r>
        <w:rPr>
          <w:sz w:val="20"/>
        </w:rPr>
        <w:t>utvikle</w:t>
      </w:r>
      <w:r>
        <w:rPr>
          <w:spacing w:val="-6"/>
          <w:sz w:val="20"/>
        </w:rPr>
        <w:t xml:space="preserve"> </w:t>
      </w:r>
      <w:r>
        <w:rPr>
          <w:sz w:val="20"/>
        </w:rPr>
        <w:t>barn</w:t>
      </w:r>
      <w:r>
        <w:rPr>
          <w:spacing w:val="-6"/>
          <w:sz w:val="20"/>
        </w:rPr>
        <w:t xml:space="preserve"> </w:t>
      </w:r>
      <w:r>
        <w:rPr>
          <w:sz w:val="20"/>
        </w:rPr>
        <w:t>og unges evne til å klare seg selv, altså å utvikle sin selvstendighet.</w:t>
      </w:r>
    </w:p>
    <w:p w14:paraId="49C321BD" w14:textId="77777777" w:rsidR="00330A58" w:rsidRDefault="00330A58">
      <w:pPr>
        <w:pStyle w:val="Brdtekst"/>
        <w:spacing w:before="52"/>
      </w:pPr>
    </w:p>
    <w:p w14:paraId="49C321BE" w14:textId="77777777" w:rsidR="00330A58" w:rsidRDefault="00000000">
      <w:pPr>
        <w:pStyle w:val="Brdtekst"/>
        <w:spacing w:line="295" w:lineRule="auto"/>
        <w:ind w:left="425"/>
      </w:pPr>
      <w:r>
        <w:t>Disse ferdighetene er likeverdig sentrale for at barn og</w:t>
      </w:r>
      <w:r>
        <w:rPr>
          <w:spacing w:val="-5"/>
        </w:rPr>
        <w:t xml:space="preserve"> </w:t>
      </w:r>
      <w:r>
        <w:t>unge</w:t>
      </w:r>
      <w:r>
        <w:rPr>
          <w:spacing w:val="-5"/>
        </w:rPr>
        <w:t xml:space="preserve"> </w:t>
      </w:r>
      <w:r>
        <w:t>skal</w:t>
      </w:r>
      <w:r>
        <w:rPr>
          <w:spacing w:val="-5"/>
        </w:rPr>
        <w:t xml:space="preserve"> </w:t>
      </w:r>
      <w:r>
        <w:t>oppleve</w:t>
      </w:r>
      <w:r>
        <w:rPr>
          <w:spacing w:val="-5"/>
        </w:rPr>
        <w:t xml:space="preserve"> </w:t>
      </w:r>
      <w:r>
        <w:t>mestring</w:t>
      </w:r>
      <w:r>
        <w:rPr>
          <w:spacing w:val="-5"/>
        </w:rPr>
        <w:t xml:space="preserve"> </w:t>
      </w:r>
      <w:r>
        <w:t>og</w:t>
      </w:r>
      <w:r>
        <w:rPr>
          <w:spacing w:val="-5"/>
        </w:rPr>
        <w:t xml:space="preserve"> </w:t>
      </w:r>
      <w:r>
        <w:t>utvikling</w:t>
      </w:r>
      <w:r>
        <w:rPr>
          <w:spacing w:val="-5"/>
        </w:rPr>
        <w:t xml:space="preserve"> </w:t>
      </w:r>
      <w:r>
        <w:t>i</w:t>
      </w:r>
      <w:r>
        <w:rPr>
          <w:spacing w:val="-5"/>
        </w:rPr>
        <w:t xml:space="preserve"> </w:t>
      </w:r>
      <w:r>
        <w:t>fagene,</w:t>
      </w:r>
      <w:r>
        <w:rPr>
          <w:spacing w:val="-5"/>
        </w:rPr>
        <w:t xml:space="preserve"> </w:t>
      </w:r>
      <w:r>
        <w:t>i samfunnet,</w:t>
      </w:r>
      <w:r>
        <w:rPr>
          <w:spacing w:val="-4"/>
        </w:rPr>
        <w:t xml:space="preserve"> </w:t>
      </w:r>
      <w:r>
        <w:t>i</w:t>
      </w:r>
      <w:r>
        <w:rPr>
          <w:spacing w:val="-4"/>
        </w:rPr>
        <w:t xml:space="preserve"> </w:t>
      </w:r>
      <w:r>
        <w:t>videre</w:t>
      </w:r>
      <w:r>
        <w:rPr>
          <w:spacing w:val="-4"/>
        </w:rPr>
        <w:t xml:space="preserve"> </w:t>
      </w:r>
      <w:r>
        <w:t>utdanning</w:t>
      </w:r>
      <w:r>
        <w:rPr>
          <w:spacing w:val="-4"/>
        </w:rPr>
        <w:t xml:space="preserve"> </w:t>
      </w:r>
      <w:r>
        <w:t>og</w:t>
      </w:r>
      <w:r>
        <w:rPr>
          <w:spacing w:val="-4"/>
        </w:rPr>
        <w:t xml:space="preserve"> </w:t>
      </w:r>
      <w:r>
        <w:t>arbeidsliv</w:t>
      </w:r>
      <w:r>
        <w:rPr>
          <w:spacing w:val="-4"/>
        </w:rPr>
        <w:t xml:space="preserve"> </w:t>
      </w:r>
      <w:r>
        <w:t>og</w:t>
      </w:r>
      <w:r>
        <w:rPr>
          <w:spacing w:val="-4"/>
        </w:rPr>
        <w:t xml:space="preserve"> </w:t>
      </w:r>
      <w:r>
        <w:t>i</w:t>
      </w:r>
      <w:r>
        <w:rPr>
          <w:spacing w:val="-4"/>
        </w:rPr>
        <w:t xml:space="preserve"> </w:t>
      </w:r>
      <w:r>
        <w:t>livet generelt. De bidrar til å utvikle elevenes identitet og er nødvendige redskaper for læring, faglig forståelse og personlig utvikling.</w:t>
      </w:r>
    </w:p>
    <w:p w14:paraId="49C321BF" w14:textId="77777777" w:rsidR="00330A58" w:rsidRDefault="00330A58">
      <w:pPr>
        <w:pStyle w:val="Brdtekst"/>
        <w:spacing w:before="53"/>
      </w:pPr>
    </w:p>
    <w:p w14:paraId="49C321C0" w14:textId="77777777" w:rsidR="00330A58" w:rsidRDefault="00000000">
      <w:pPr>
        <w:pStyle w:val="Brdtekst"/>
        <w:spacing w:line="295" w:lineRule="auto"/>
        <w:ind w:left="425" w:right="302"/>
      </w:pPr>
      <w:r>
        <w:t>Læreplanverket for den offentlige skolen (LK20) fremhever</w:t>
      </w:r>
      <w:r>
        <w:rPr>
          <w:spacing w:val="-9"/>
        </w:rPr>
        <w:t xml:space="preserve"> </w:t>
      </w:r>
      <w:r>
        <w:t>fem</w:t>
      </w:r>
      <w:r>
        <w:rPr>
          <w:spacing w:val="-9"/>
        </w:rPr>
        <w:t xml:space="preserve"> </w:t>
      </w:r>
      <w:r>
        <w:t>grunnleggende</w:t>
      </w:r>
      <w:r>
        <w:rPr>
          <w:spacing w:val="-9"/>
        </w:rPr>
        <w:t xml:space="preserve"> </w:t>
      </w:r>
      <w:r>
        <w:t>ferdigheter;</w:t>
      </w:r>
      <w:r>
        <w:rPr>
          <w:spacing w:val="-9"/>
        </w:rPr>
        <w:t xml:space="preserve"> </w:t>
      </w:r>
      <w:r>
        <w:t>lesing, skriving,</w:t>
      </w:r>
      <w:r>
        <w:rPr>
          <w:spacing w:val="-8"/>
        </w:rPr>
        <w:t xml:space="preserve"> </w:t>
      </w:r>
      <w:r>
        <w:t>regning,</w:t>
      </w:r>
      <w:r>
        <w:rPr>
          <w:spacing w:val="-8"/>
        </w:rPr>
        <w:t xml:space="preserve"> </w:t>
      </w:r>
      <w:r>
        <w:t>muntlige</w:t>
      </w:r>
      <w:r>
        <w:rPr>
          <w:spacing w:val="-8"/>
        </w:rPr>
        <w:t xml:space="preserve"> </w:t>
      </w:r>
      <w:r>
        <w:t>ferdigheter</w:t>
      </w:r>
      <w:r>
        <w:rPr>
          <w:spacing w:val="-8"/>
        </w:rPr>
        <w:t xml:space="preserve"> </w:t>
      </w:r>
      <w:r>
        <w:t>og</w:t>
      </w:r>
      <w:r>
        <w:rPr>
          <w:spacing w:val="-8"/>
        </w:rPr>
        <w:t xml:space="preserve"> </w:t>
      </w:r>
      <w:r>
        <w:t xml:space="preserve">digitale </w:t>
      </w:r>
      <w:r>
        <w:rPr>
          <w:spacing w:val="-2"/>
        </w:rPr>
        <w:t>ferdigheter.</w:t>
      </w:r>
    </w:p>
    <w:p w14:paraId="49C321C1" w14:textId="77777777" w:rsidR="00330A58" w:rsidRDefault="00330A58">
      <w:pPr>
        <w:pStyle w:val="Brdtekst"/>
        <w:spacing w:before="53"/>
      </w:pPr>
    </w:p>
    <w:p w14:paraId="49C321C2" w14:textId="77777777" w:rsidR="00330A58" w:rsidRDefault="00000000">
      <w:pPr>
        <w:pStyle w:val="Brdtekst"/>
        <w:spacing w:line="295" w:lineRule="auto"/>
        <w:ind w:left="425"/>
      </w:pPr>
      <w:r>
        <w:t>Alle</w:t>
      </w:r>
      <w:r>
        <w:rPr>
          <w:spacing w:val="-5"/>
        </w:rPr>
        <w:t xml:space="preserve"> </w:t>
      </w:r>
      <w:r>
        <w:t>disse</w:t>
      </w:r>
      <w:r>
        <w:rPr>
          <w:spacing w:val="-5"/>
        </w:rPr>
        <w:t xml:space="preserve"> </w:t>
      </w:r>
      <w:r>
        <w:t>ferdighetene</w:t>
      </w:r>
      <w:r>
        <w:rPr>
          <w:spacing w:val="-5"/>
        </w:rPr>
        <w:t xml:space="preserve"> </w:t>
      </w:r>
      <w:r>
        <w:t>utvikles</w:t>
      </w:r>
      <w:r>
        <w:rPr>
          <w:spacing w:val="-5"/>
        </w:rPr>
        <w:t xml:space="preserve"> </w:t>
      </w:r>
      <w:r>
        <w:t>over</w:t>
      </w:r>
      <w:r>
        <w:rPr>
          <w:spacing w:val="-5"/>
        </w:rPr>
        <w:t xml:space="preserve"> </w:t>
      </w:r>
      <w:r>
        <w:t>tid,</w:t>
      </w:r>
      <w:r>
        <w:rPr>
          <w:spacing w:val="-5"/>
        </w:rPr>
        <w:t xml:space="preserve"> </w:t>
      </w:r>
      <w:r>
        <w:t>og</w:t>
      </w:r>
      <w:r>
        <w:rPr>
          <w:spacing w:val="-5"/>
        </w:rPr>
        <w:t xml:space="preserve"> </w:t>
      </w:r>
      <w:r>
        <w:t>har</w:t>
      </w:r>
      <w:r>
        <w:rPr>
          <w:spacing w:val="-5"/>
        </w:rPr>
        <w:t xml:space="preserve"> </w:t>
      </w:r>
      <w:r>
        <w:t>stor betydning i hele opplæringsløpet. Ferdighetene er</w:t>
      </w:r>
    </w:p>
    <w:p w14:paraId="49C321C3" w14:textId="77777777" w:rsidR="00330A58" w:rsidRDefault="00000000">
      <w:pPr>
        <w:pStyle w:val="Brdtekst"/>
        <w:spacing w:line="295" w:lineRule="auto"/>
        <w:ind w:left="425"/>
      </w:pPr>
      <w:r>
        <w:t>i stor grad kollektive mål og hver elev hjelpes til å tilfredsstille disse kravene av hele fellesskapet, som inkluderer</w:t>
      </w:r>
      <w:r>
        <w:rPr>
          <w:spacing w:val="-5"/>
        </w:rPr>
        <w:t xml:space="preserve"> </w:t>
      </w:r>
      <w:r>
        <w:t>både</w:t>
      </w:r>
      <w:r>
        <w:rPr>
          <w:spacing w:val="-2"/>
        </w:rPr>
        <w:t xml:space="preserve"> </w:t>
      </w:r>
      <w:r>
        <w:t>voksne</w:t>
      </w:r>
      <w:r>
        <w:rPr>
          <w:spacing w:val="-2"/>
        </w:rPr>
        <w:t xml:space="preserve"> </w:t>
      </w:r>
      <w:r>
        <w:t>og</w:t>
      </w:r>
      <w:r>
        <w:rPr>
          <w:spacing w:val="-2"/>
        </w:rPr>
        <w:t xml:space="preserve"> </w:t>
      </w:r>
      <w:r>
        <w:t>andre</w:t>
      </w:r>
      <w:r>
        <w:rPr>
          <w:spacing w:val="-2"/>
        </w:rPr>
        <w:t xml:space="preserve"> </w:t>
      </w:r>
      <w:r>
        <w:t>elever.</w:t>
      </w:r>
      <w:r>
        <w:rPr>
          <w:spacing w:val="-2"/>
        </w:rPr>
        <w:t xml:space="preserve"> </w:t>
      </w:r>
      <w:r>
        <w:t>Arbeid</w:t>
      </w:r>
      <w:r>
        <w:rPr>
          <w:spacing w:val="-2"/>
        </w:rPr>
        <w:t xml:space="preserve"> </w:t>
      </w:r>
      <w:r>
        <w:rPr>
          <w:spacing w:val="-5"/>
        </w:rPr>
        <w:t>med</w:t>
      </w:r>
    </w:p>
    <w:p w14:paraId="49C321C4" w14:textId="77777777" w:rsidR="00330A58" w:rsidRDefault="00000000">
      <w:pPr>
        <w:pStyle w:val="Brdtekst"/>
        <w:spacing w:before="100" w:line="295" w:lineRule="auto"/>
        <w:ind w:left="232" w:right="1281"/>
      </w:pPr>
      <w:r>
        <w:br w:type="column"/>
        <w:t>disse</w:t>
      </w:r>
      <w:r>
        <w:rPr>
          <w:spacing w:val="-5"/>
        </w:rPr>
        <w:t xml:space="preserve"> </w:t>
      </w:r>
      <w:r>
        <w:t>skal</w:t>
      </w:r>
      <w:r>
        <w:rPr>
          <w:spacing w:val="-5"/>
        </w:rPr>
        <w:t xml:space="preserve"> </w:t>
      </w:r>
      <w:r>
        <w:t>ligge</w:t>
      </w:r>
      <w:r>
        <w:rPr>
          <w:spacing w:val="-5"/>
        </w:rPr>
        <w:t xml:space="preserve"> </w:t>
      </w:r>
      <w:r>
        <w:t>til</w:t>
      </w:r>
      <w:r>
        <w:rPr>
          <w:spacing w:val="-5"/>
        </w:rPr>
        <w:t xml:space="preserve"> </w:t>
      </w:r>
      <w:r>
        <w:t>grunn</w:t>
      </w:r>
      <w:r>
        <w:rPr>
          <w:spacing w:val="-5"/>
        </w:rPr>
        <w:t xml:space="preserve"> </w:t>
      </w:r>
      <w:r>
        <w:t>i</w:t>
      </w:r>
      <w:r>
        <w:rPr>
          <w:spacing w:val="-5"/>
        </w:rPr>
        <w:t xml:space="preserve"> </w:t>
      </w:r>
      <w:r>
        <w:t>alle</w:t>
      </w:r>
      <w:r>
        <w:rPr>
          <w:spacing w:val="-5"/>
        </w:rPr>
        <w:t xml:space="preserve"> </w:t>
      </w:r>
      <w:r>
        <w:t>fagområder,</w:t>
      </w:r>
      <w:r>
        <w:rPr>
          <w:spacing w:val="-5"/>
        </w:rPr>
        <w:t xml:space="preserve"> </w:t>
      </w:r>
      <w:r>
        <w:t>og</w:t>
      </w:r>
      <w:r>
        <w:rPr>
          <w:spacing w:val="-5"/>
        </w:rPr>
        <w:t xml:space="preserve"> </w:t>
      </w:r>
      <w:r>
        <w:t>det</w:t>
      </w:r>
      <w:r>
        <w:rPr>
          <w:spacing w:val="-5"/>
        </w:rPr>
        <w:t xml:space="preserve"> </w:t>
      </w:r>
      <w:r>
        <w:t>er helt</w:t>
      </w:r>
      <w:r>
        <w:rPr>
          <w:spacing w:val="-5"/>
        </w:rPr>
        <w:t xml:space="preserve"> </w:t>
      </w:r>
      <w:r>
        <w:t>sentralt</w:t>
      </w:r>
      <w:r>
        <w:rPr>
          <w:spacing w:val="-5"/>
        </w:rPr>
        <w:t xml:space="preserve"> </w:t>
      </w:r>
      <w:r>
        <w:t>at</w:t>
      </w:r>
      <w:r>
        <w:rPr>
          <w:spacing w:val="-5"/>
        </w:rPr>
        <w:t xml:space="preserve"> </w:t>
      </w:r>
      <w:r>
        <w:t>man</w:t>
      </w:r>
      <w:r>
        <w:rPr>
          <w:spacing w:val="-5"/>
        </w:rPr>
        <w:t xml:space="preserve"> </w:t>
      </w:r>
      <w:r>
        <w:t>ser</w:t>
      </w:r>
      <w:r>
        <w:rPr>
          <w:spacing w:val="-5"/>
        </w:rPr>
        <w:t xml:space="preserve"> </w:t>
      </w:r>
      <w:r>
        <w:t>på</w:t>
      </w:r>
      <w:r>
        <w:rPr>
          <w:spacing w:val="-5"/>
        </w:rPr>
        <w:t xml:space="preserve"> </w:t>
      </w:r>
      <w:r>
        <w:t>ferdighetene</w:t>
      </w:r>
      <w:r>
        <w:rPr>
          <w:spacing w:val="-5"/>
        </w:rPr>
        <w:t xml:space="preserve"> </w:t>
      </w:r>
      <w:r>
        <w:t>overordnet og tverrfaglig. Elevene skal gradvis utvikle ferdighetene både gjennom arbeid med fagene, men</w:t>
      </w:r>
      <w:r>
        <w:rPr>
          <w:spacing w:val="-1"/>
        </w:rPr>
        <w:t xml:space="preserve"> </w:t>
      </w:r>
      <w:r>
        <w:t>også</w:t>
      </w:r>
      <w:r>
        <w:rPr>
          <w:spacing w:val="-1"/>
        </w:rPr>
        <w:t xml:space="preserve"> </w:t>
      </w:r>
      <w:r>
        <w:t>i</w:t>
      </w:r>
      <w:r>
        <w:rPr>
          <w:spacing w:val="-1"/>
        </w:rPr>
        <w:t xml:space="preserve"> </w:t>
      </w:r>
      <w:r>
        <w:t>samhandling</w:t>
      </w:r>
      <w:r>
        <w:rPr>
          <w:spacing w:val="-1"/>
        </w:rPr>
        <w:t xml:space="preserve"> </w:t>
      </w:r>
      <w:r>
        <w:t>med</w:t>
      </w:r>
      <w:r>
        <w:rPr>
          <w:spacing w:val="-1"/>
        </w:rPr>
        <w:t xml:space="preserve"> </w:t>
      </w:r>
      <w:r>
        <w:t>et</w:t>
      </w:r>
      <w:r>
        <w:rPr>
          <w:spacing w:val="-1"/>
        </w:rPr>
        <w:t xml:space="preserve"> </w:t>
      </w:r>
      <w:r>
        <w:t>forberedt</w:t>
      </w:r>
      <w:r>
        <w:rPr>
          <w:spacing w:val="-1"/>
        </w:rPr>
        <w:t xml:space="preserve"> </w:t>
      </w:r>
      <w:r>
        <w:t>miljø,</w:t>
      </w:r>
      <w:r>
        <w:rPr>
          <w:spacing w:val="-1"/>
        </w:rPr>
        <w:t xml:space="preserve"> </w:t>
      </w:r>
      <w:r>
        <w:t>de voksne, sine medelever og samfunnet ellers. Den voksne skal støtte barn og unge i arbeidet med ferdighetene uansett fag. Tilnærmingen til arbeid med ferdighetene skal skje tverrfaglig og henger sammen med undervisningens struktur og den pedagogiske metoden.</w:t>
      </w:r>
    </w:p>
    <w:p w14:paraId="49C321C5" w14:textId="77777777" w:rsidR="00330A58" w:rsidRDefault="00330A58">
      <w:pPr>
        <w:pStyle w:val="Brdtekst"/>
        <w:spacing w:before="52"/>
      </w:pPr>
    </w:p>
    <w:p w14:paraId="49C321C6" w14:textId="77777777" w:rsidR="00330A58" w:rsidRDefault="00000000">
      <w:pPr>
        <w:pStyle w:val="Brdtekst"/>
        <w:spacing w:before="1" w:line="295" w:lineRule="auto"/>
        <w:ind w:left="232" w:right="1116"/>
      </w:pPr>
      <w:r>
        <w:rPr>
          <w:noProof/>
        </w:rPr>
        <mc:AlternateContent>
          <mc:Choice Requires="wps">
            <w:drawing>
              <wp:anchor distT="0" distB="0" distL="0" distR="0" simplePos="0" relativeHeight="15767040" behindDoc="0" locked="0" layoutInCell="1" allowOverlap="1" wp14:anchorId="49C33E57" wp14:editId="49C33E58">
                <wp:simplePos x="0" y="0"/>
                <wp:positionH relativeFrom="page">
                  <wp:posOffset>7296273</wp:posOffset>
                </wp:positionH>
                <wp:positionV relativeFrom="paragraph">
                  <wp:posOffset>-1990282</wp:posOffset>
                </wp:positionV>
                <wp:extent cx="209550" cy="139700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397000"/>
                        </a:xfrm>
                        <a:prstGeom prst="rect">
                          <a:avLst/>
                        </a:prstGeom>
                      </wps:spPr>
                      <wps:txbx>
                        <w:txbxContent>
                          <w:p w14:paraId="49C342BB"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wps:txbx>
                      <wps:bodyPr vert="vert" wrap="square" lIns="0" tIns="0" rIns="0" bIns="0" rtlCol="0">
                        <a:noAutofit/>
                      </wps:bodyPr>
                    </wps:wsp>
                  </a:graphicData>
                </a:graphic>
              </wp:anchor>
            </w:drawing>
          </mc:Choice>
          <mc:Fallback>
            <w:pict>
              <v:shape w14:anchorId="49C33E57" id="Textbox 876" o:spid="_x0000_s1225" type="#_x0000_t202" style="position:absolute;left:0;text-align:left;margin-left:574.5pt;margin-top:-156.7pt;width:16.5pt;height:110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" filled="f" stroked="f">
                <v:textbox style="layout-flow:vertical" inset="0,0,0,0">
                  <w:txbxContent>
                    <w:p w14:paraId="49C342BB"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v:textbox>
                <w10:wrap anchorx="page"/>
              </v:shape>
            </w:pict>
          </mc:Fallback>
        </mc:AlternateContent>
      </w:r>
      <w:r>
        <w:t>Arbeid med språk, muntlige ferdigheter og lese- og skriveferdigheter</w:t>
      </w:r>
      <w:r>
        <w:rPr>
          <w:spacing w:val="-5"/>
        </w:rPr>
        <w:t xml:space="preserve"> </w:t>
      </w:r>
      <w:r>
        <w:t>er</w:t>
      </w:r>
      <w:r>
        <w:rPr>
          <w:spacing w:val="-5"/>
        </w:rPr>
        <w:t xml:space="preserve"> </w:t>
      </w:r>
      <w:r>
        <w:t>sentralt</w:t>
      </w:r>
      <w:r>
        <w:rPr>
          <w:spacing w:val="-5"/>
        </w:rPr>
        <w:t xml:space="preserve"> </w:t>
      </w:r>
      <w:r>
        <w:t>i</w:t>
      </w:r>
      <w:r>
        <w:rPr>
          <w:spacing w:val="-5"/>
        </w:rPr>
        <w:t xml:space="preserve"> </w:t>
      </w:r>
      <w:r>
        <w:t>alle</w:t>
      </w:r>
      <w:r>
        <w:rPr>
          <w:spacing w:val="-5"/>
        </w:rPr>
        <w:t xml:space="preserve"> </w:t>
      </w:r>
      <w:r>
        <w:t>fag.</w:t>
      </w:r>
      <w:r>
        <w:rPr>
          <w:spacing w:val="-5"/>
        </w:rPr>
        <w:t xml:space="preserve"> </w:t>
      </w:r>
      <w:r>
        <w:t>Kunnskaps-</w:t>
      </w:r>
      <w:r>
        <w:rPr>
          <w:spacing w:val="-5"/>
        </w:rPr>
        <w:t xml:space="preserve"> </w:t>
      </w:r>
      <w:r>
        <w:t>og utforskningsområder og kompetansemål innenfor språkfagene vil danne det viktigste grunnlaget for mestring</w:t>
      </w:r>
      <w:r>
        <w:rPr>
          <w:spacing w:val="-4"/>
        </w:rPr>
        <w:t xml:space="preserve"> </w:t>
      </w:r>
      <w:r>
        <w:t>av</w:t>
      </w:r>
      <w:r>
        <w:rPr>
          <w:spacing w:val="-4"/>
        </w:rPr>
        <w:t xml:space="preserve"> </w:t>
      </w:r>
      <w:r>
        <w:t>disse</w:t>
      </w:r>
      <w:r>
        <w:rPr>
          <w:spacing w:val="-4"/>
        </w:rPr>
        <w:t xml:space="preserve"> </w:t>
      </w:r>
      <w:r>
        <w:t>ferdighetene,</w:t>
      </w:r>
      <w:r>
        <w:rPr>
          <w:spacing w:val="-4"/>
        </w:rPr>
        <w:t xml:space="preserve"> </w:t>
      </w:r>
      <w:r>
        <w:t>men</w:t>
      </w:r>
      <w:r>
        <w:rPr>
          <w:spacing w:val="-4"/>
        </w:rPr>
        <w:t xml:space="preserve"> </w:t>
      </w:r>
      <w:r>
        <w:t>arbeidet</w:t>
      </w:r>
      <w:r>
        <w:rPr>
          <w:spacing w:val="-4"/>
        </w:rPr>
        <w:t xml:space="preserve"> </w:t>
      </w:r>
      <w:r>
        <w:t>foregår på tvers av fagområder.</w:t>
      </w:r>
    </w:p>
    <w:p w14:paraId="49C321C7" w14:textId="77777777" w:rsidR="00330A58" w:rsidRDefault="00000000">
      <w:pPr>
        <w:pStyle w:val="Listeavsnitt"/>
        <w:numPr>
          <w:ilvl w:val="0"/>
          <w:numId w:val="82"/>
        </w:numPr>
        <w:tabs>
          <w:tab w:val="left" w:pos="570"/>
          <w:tab w:val="left" w:pos="572"/>
        </w:tabs>
        <w:spacing w:line="295" w:lineRule="auto"/>
        <w:ind w:right="1326"/>
        <w:rPr>
          <w:sz w:val="20"/>
        </w:rPr>
      </w:pPr>
      <w:r>
        <w:rPr>
          <w:sz w:val="20"/>
        </w:rPr>
        <w:t>Muntlige ferdigheter oppøves gjennom måten undervisningen er organisert på; presentas-joner i små grupper gir alle barn muligheten</w:t>
      </w:r>
      <w:r>
        <w:rPr>
          <w:spacing w:val="40"/>
          <w:sz w:val="20"/>
        </w:rPr>
        <w:t xml:space="preserve"> </w:t>
      </w:r>
      <w:r>
        <w:rPr>
          <w:sz w:val="20"/>
        </w:rPr>
        <w:t>til å være aktive muntlig i innlæringen av nytt fagstoff, og generelt i arbeid med fagene. Stort fokus på samarbeid og dialog gir elevene vari-erte</w:t>
      </w:r>
      <w:r>
        <w:rPr>
          <w:spacing w:val="-6"/>
          <w:sz w:val="20"/>
        </w:rPr>
        <w:t xml:space="preserve"> </w:t>
      </w:r>
      <w:r>
        <w:rPr>
          <w:sz w:val="20"/>
        </w:rPr>
        <w:t>muligheter</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diskutere,</w:t>
      </w:r>
      <w:r>
        <w:rPr>
          <w:spacing w:val="-6"/>
          <w:sz w:val="20"/>
        </w:rPr>
        <w:t xml:space="preserve"> </w:t>
      </w:r>
      <w:r>
        <w:rPr>
          <w:sz w:val="20"/>
        </w:rPr>
        <w:t>argumentere</w:t>
      </w:r>
      <w:r>
        <w:rPr>
          <w:spacing w:val="-6"/>
          <w:sz w:val="20"/>
        </w:rPr>
        <w:t xml:space="preserve"> </w:t>
      </w:r>
      <w:r>
        <w:rPr>
          <w:sz w:val="20"/>
        </w:rPr>
        <w:t>og reflektere med sine medelever og voksne. De blir</w:t>
      </w:r>
      <w:r>
        <w:rPr>
          <w:spacing w:val="-1"/>
          <w:sz w:val="20"/>
        </w:rPr>
        <w:t xml:space="preserve"> </w:t>
      </w:r>
      <w:r>
        <w:rPr>
          <w:sz w:val="20"/>
        </w:rPr>
        <w:t>vant</w:t>
      </w:r>
      <w:r>
        <w:rPr>
          <w:spacing w:val="-1"/>
          <w:sz w:val="20"/>
        </w:rPr>
        <w:t xml:space="preserve"> </w:t>
      </w:r>
      <w:r>
        <w:rPr>
          <w:sz w:val="20"/>
        </w:rPr>
        <w:t>til</w:t>
      </w:r>
      <w:r>
        <w:rPr>
          <w:spacing w:val="-1"/>
          <w:sz w:val="20"/>
        </w:rPr>
        <w:t xml:space="preserve"> </w:t>
      </w:r>
      <w:r>
        <w:rPr>
          <w:sz w:val="20"/>
        </w:rPr>
        <w:t>å</w:t>
      </w:r>
      <w:r>
        <w:rPr>
          <w:spacing w:val="-1"/>
          <w:sz w:val="20"/>
        </w:rPr>
        <w:t xml:space="preserve"> </w:t>
      </w:r>
      <w:r>
        <w:rPr>
          <w:sz w:val="20"/>
        </w:rPr>
        <w:t>presentere</w:t>
      </w:r>
      <w:r>
        <w:rPr>
          <w:spacing w:val="-1"/>
          <w:sz w:val="20"/>
        </w:rPr>
        <w:t xml:space="preserve"> </w:t>
      </w:r>
      <w:r>
        <w:rPr>
          <w:sz w:val="20"/>
        </w:rPr>
        <w:t>for</w:t>
      </w:r>
      <w:r>
        <w:rPr>
          <w:spacing w:val="-1"/>
          <w:sz w:val="20"/>
        </w:rPr>
        <w:t xml:space="preserve"> </w:t>
      </w:r>
      <w:r>
        <w:rPr>
          <w:sz w:val="20"/>
        </w:rPr>
        <w:t>andre,</w:t>
      </w:r>
      <w:r>
        <w:rPr>
          <w:spacing w:val="-1"/>
          <w:sz w:val="20"/>
        </w:rPr>
        <w:t xml:space="preserve"> </w:t>
      </w:r>
      <w:r>
        <w:rPr>
          <w:sz w:val="20"/>
        </w:rPr>
        <w:t>og</w:t>
      </w:r>
      <w:r>
        <w:rPr>
          <w:spacing w:val="-1"/>
          <w:sz w:val="20"/>
        </w:rPr>
        <w:t xml:space="preserve"> </w:t>
      </w:r>
      <w:r>
        <w:rPr>
          <w:sz w:val="20"/>
        </w:rPr>
        <w:t>at</w:t>
      </w:r>
      <w:r>
        <w:rPr>
          <w:spacing w:val="-1"/>
          <w:sz w:val="20"/>
        </w:rPr>
        <w:t xml:space="preserve"> </w:t>
      </w:r>
      <w:r>
        <w:rPr>
          <w:sz w:val="20"/>
        </w:rPr>
        <w:t>andre presenterer for dem. De har mange muntlige</w:t>
      </w:r>
    </w:p>
    <w:p w14:paraId="49C321C8" w14:textId="77777777" w:rsidR="00330A58" w:rsidRDefault="00000000">
      <w:pPr>
        <w:pStyle w:val="Brdtekst"/>
        <w:spacing w:before="1" w:line="295" w:lineRule="auto"/>
        <w:ind w:left="572" w:right="1116"/>
      </w:pPr>
      <w:r>
        <w:t>presentasjoner,</w:t>
      </w:r>
      <w:r>
        <w:rPr>
          <w:spacing w:val="-3"/>
        </w:rPr>
        <w:t xml:space="preserve"> </w:t>
      </w:r>
      <w:r>
        <w:t>for</w:t>
      </w:r>
      <w:r>
        <w:rPr>
          <w:spacing w:val="-3"/>
        </w:rPr>
        <w:t xml:space="preserve"> </w:t>
      </w:r>
      <w:r>
        <w:t>større</w:t>
      </w:r>
      <w:r>
        <w:rPr>
          <w:spacing w:val="-3"/>
        </w:rPr>
        <w:t xml:space="preserve"> </w:t>
      </w:r>
      <w:r>
        <w:t>eller</w:t>
      </w:r>
      <w:r>
        <w:rPr>
          <w:spacing w:val="-3"/>
        </w:rPr>
        <w:t xml:space="preserve"> </w:t>
      </w:r>
      <w:r>
        <w:t>mindre</w:t>
      </w:r>
      <w:r>
        <w:rPr>
          <w:spacing w:val="-3"/>
        </w:rPr>
        <w:t xml:space="preserve"> </w:t>
      </w:r>
      <w:r>
        <w:t>grupper, og de får mye muntlig trening når de bruker materiell. Der er det sentralt at de verbaliserer prosesser,</w:t>
      </w:r>
      <w:r>
        <w:rPr>
          <w:spacing w:val="-10"/>
        </w:rPr>
        <w:t xml:space="preserve"> </w:t>
      </w:r>
      <w:r>
        <w:t>forklarer</w:t>
      </w:r>
      <w:r>
        <w:rPr>
          <w:spacing w:val="-10"/>
        </w:rPr>
        <w:t xml:space="preserve"> </w:t>
      </w:r>
      <w:r>
        <w:t>hva</w:t>
      </w:r>
      <w:r>
        <w:rPr>
          <w:spacing w:val="-10"/>
        </w:rPr>
        <w:t xml:space="preserve"> </w:t>
      </w:r>
      <w:r>
        <w:t>de</w:t>
      </w:r>
      <w:r>
        <w:rPr>
          <w:spacing w:val="-10"/>
        </w:rPr>
        <w:t xml:space="preserve"> </w:t>
      </w:r>
      <w:r>
        <w:t>gjør</w:t>
      </w:r>
      <w:r>
        <w:rPr>
          <w:spacing w:val="-10"/>
        </w:rPr>
        <w:t xml:space="preserve"> </w:t>
      </w:r>
      <w:r>
        <w:t>og</w:t>
      </w:r>
      <w:r>
        <w:rPr>
          <w:spacing w:val="-10"/>
        </w:rPr>
        <w:t xml:space="preserve"> </w:t>
      </w:r>
      <w:r>
        <w:t>hvorfor,</w:t>
      </w:r>
      <w:r>
        <w:rPr>
          <w:spacing w:val="-10"/>
        </w:rPr>
        <w:t xml:space="preserve"> </w:t>
      </w:r>
      <w:r>
        <w:t>både for og med læreren og sine medelever.</w:t>
      </w:r>
    </w:p>
    <w:p w14:paraId="49C321C9" w14:textId="77777777" w:rsidR="00330A58" w:rsidRDefault="00000000">
      <w:pPr>
        <w:pStyle w:val="Listeavsnitt"/>
        <w:numPr>
          <w:ilvl w:val="0"/>
          <w:numId w:val="82"/>
        </w:numPr>
        <w:tabs>
          <w:tab w:val="left" w:pos="570"/>
          <w:tab w:val="left" w:pos="572"/>
        </w:tabs>
        <w:spacing w:line="295" w:lineRule="auto"/>
        <w:ind w:right="1151"/>
        <w:rPr>
          <w:sz w:val="20"/>
        </w:rPr>
      </w:pPr>
      <w:r>
        <w:rPr>
          <w:sz w:val="20"/>
        </w:rPr>
        <w:t>Vi sier at hele grupperommet er et lese- og skrivelaboratorium, noe som innebærer et stort fokus på disse ferdighetene i alle fag. Gjennom denne tilnærmingen vil hver enkelt elev ha mange og varierte muligheter til å øve på sine lese-</w:t>
      </w:r>
      <w:r>
        <w:rPr>
          <w:spacing w:val="-9"/>
          <w:sz w:val="20"/>
        </w:rPr>
        <w:t xml:space="preserve"> </w:t>
      </w:r>
      <w:r>
        <w:rPr>
          <w:sz w:val="20"/>
        </w:rPr>
        <w:t>og</w:t>
      </w:r>
      <w:r>
        <w:rPr>
          <w:spacing w:val="-9"/>
          <w:sz w:val="20"/>
        </w:rPr>
        <w:t xml:space="preserve"> </w:t>
      </w:r>
      <w:r>
        <w:rPr>
          <w:sz w:val="20"/>
        </w:rPr>
        <w:t>skriveferdigheter,</w:t>
      </w:r>
      <w:r>
        <w:rPr>
          <w:spacing w:val="-9"/>
          <w:sz w:val="20"/>
        </w:rPr>
        <w:t xml:space="preserve"> </w:t>
      </w:r>
      <w:r>
        <w:rPr>
          <w:sz w:val="20"/>
        </w:rPr>
        <w:t>og</w:t>
      </w:r>
      <w:r>
        <w:rPr>
          <w:spacing w:val="-9"/>
          <w:sz w:val="20"/>
        </w:rPr>
        <w:t xml:space="preserve"> </w:t>
      </w:r>
      <w:r>
        <w:rPr>
          <w:sz w:val="20"/>
        </w:rPr>
        <w:t>å</w:t>
      </w:r>
      <w:r>
        <w:rPr>
          <w:spacing w:val="-9"/>
          <w:sz w:val="20"/>
        </w:rPr>
        <w:t xml:space="preserve"> </w:t>
      </w:r>
      <w:r>
        <w:rPr>
          <w:sz w:val="20"/>
        </w:rPr>
        <w:t>knekke</w:t>
      </w:r>
      <w:r>
        <w:rPr>
          <w:spacing w:val="-9"/>
          <w:sz w:val="20"/>
        </w:rPr>
        <w:t xml:space="preserve"> </w:t>
      </w:r>
      <w:r>
        <w:rPr>
          <w:sz w:val="20"/>
        </w:rPr>
        <w:t>lesekoden –</w:t>
      </w:r>
      <w:r>
        <w:rPr>
          <w:spacing w:val="-3"/>
          <w:sz w:val="20"/>
        </w:rPr>
        <w:t xml:space="preserve"> </w:t>
      </w:r>
      <w:r>
        <w:rPr>
          <w:sz w:val="20"/>
        </w:rPr>
        <w:t>med</w:t>
      </w:r>
      <w:r>
        <w:rPr>
          <w:spacing w:val="-3"/>
          <w:sz w:val="20"/>
        </w:rPr>
        <w:t xml:space="preserve"> </w:t>
      </w:r>
      <w:r>
        <w:rPr>
          <w:sz w:val="20"/>
        </w:rPr>
        <w:t>et</w:t>
      </w:r>
      <w:r>
        <w:rPr>
          <w:spacing w:val="-3"/>
          <w:sz w:val="20"/>
        </w:rPr>
        <w:t xml:space="preserve"> </w:t>
      </w:r>
      <w:r>
        <w:rPr>
          <w:sz w:val="20"/>
        </w:rPr>
        <w:t>stort</w:t>
      </w:r>
      <w:r>
        <w:rPr>
          <w:spacing w:val="-3"/>
          <w:sz w:val="20"/>
        </w:rPr>
        <w:t xml:space="preserve"> </w:t>
      </w:r>
      <w:r>
        <w:rPr>
          <w:sz w:val="20"/>
        </w:rPr>
        <w:t>rom</w:t>
      </w:r>
      <w:r>
        <w:rPr>
          <w:spacing w:val="-3"/>
          <w:sz w:val="20"/>
        </w:rPr>
        <w:t xml:space="preserve"> </w:t>
      </w:r>
      <w:r>
        <w:rPr>
          <w:sz w:val="20"/>
        </w:rPr>
        <w:t>for</w:t>
      </w:r>
      <w:r>
        <w:rPr>
          <w:spacing w:val="-3"/>
          <w:sz w:val="20"/>
        </w:rPr>
        <w:t xml:space="preserve"> </w:t>
      </w:r>
      <w:r>
        <w:rPr>
          <w:sz w:val="20"/>
        </w:rPr>
        <w:t>valgfrihet,</w:t>
      </w:r>
      <w:r>
        <w:rPr>
          <w:spacing w:val="-3"/>
          <w:sz w:val="20"/>
        </w:rPr>
        <w:t xml:space="preserve"> </w:t>
      </w:r>
      <w:r>
        <w:rPr>
          <w:sz w:val="20"/>
        </w:rPr>
        <w:t>og</w:t>
      </w:r>
      <w:r>
        <w:rPr>
          <w:spacing w:val="-3"/>
          <w:sz w:val="20"/>
        </w:rPr>
        <w:t xml:space="preserve"> </w:t>
      </w:r>
      <w:r>
        <w:rPr>
          <w:sz w:val="20"/>
        </w:rPr>
        <w:t>å</w:t>
      </w:r>
      <w:r>
        <w:rPr>
          <w:spacing w:val="-3"/>
          <w:sz w:val="20"/>
        </w:rPr>
        <w:t xml:space="preserve"> </w:t>
      </w:r>
      <w:r>
        <w:rPr>
          <w:sz w:val="20"/>
        </w:rPr>
        <w:t>gjøre</w:t>
      </w:r>
      <w:r>
        <w:rPr>
          <w:spacing w:val="-3"/>
          <w:sz w:val="20"/>
        </w:rPr>
        <w:t xml:space="preserve"> </w:t>
      </w:r>
      <w:r>
        <w:rPr>
          <w:sz w:val="20"/>
        </w:rPr>
        <w:t>dette gjennom</w:t>
      </w:r>
      <w:r>
        <w:rPr>
          <w:spacing w:val="-8"/>
          <w:sz w:val="20"/>
        </w:rPr>
        <w:t xml:space="preserve"> </w:t>
      </w:r>
      <w:r>
        <w:rPr>
          <w:sz w:val="20"/>
        </w:rPr>
        <w:t>å</w:t>
      </w:r>
      <w:r>
        <w:rPr>
          <w:spacing w:val="-8"/>
          <w:sz w:val="20"/>
        </w:rPr>
        <w:t xml:space="preserve"> </w:t>
      </w:r>
      <w:r>
        <w:rPr>
          <w:sz w:val="20"/>
        </w:rPr>
        <w:t>følge</w:t>
      </w:r>
      <w:r>
        <w:rPr>
          <w:spacing w:val="-8"/>
          <w:sz w:val="20"/>
        </w:rPr>
        <w:t xml:space="preserve"> </w:t>
      </w:r>
      <w:r>
        <w:rPr>
          <w:sz w:val="20"/>
        </w:rPr>
        <w:t>egne</w:t>
      </w:r>
      <w:r>
        <w:rPr>
          <w:spacing w:val="-8"/>
          <w:sz w:val="20"/>
        </w:rPr>
        <w:t xml:space="preserve"> </w:t>
      </w:r>
      <w:r>
        <w:rPr>
          <w:sz w:val="20"/>
        </w:rPr>
        <w:t>interesser.</w:t>
      </w:r>
      <w:r>
        <w:rPr>
          <w:spacing w:val="-8"/>
          <w:sz w:val="20"/>
        </w:rPr>
        <w:t xml:space="preserve"> </w:t>
      </w:r>
      <w:r>
        <w:rPr>
          <w:sz w:val="20"/>
        </w:rPr>
        <w:t>Elevens</w:t>
      </w:r>
      <w:r>
        <w:rPr>
          <w:spacing w:val="-8"/>
          <w:sz w:val="20"/>
        </w:rPr>
        <w:t xml:space="preserve"> </w:t>
      </w:r>
      <w:r>
        <w:rPr>
          <w:sz w:val="20"/>
        </w:rPr>
        <w:t>utforsk-ing</w:t>
      </w:r>
      <w:r>
        <w:rPr>
          <w:spacing w:val="-2"/>
          <w:sz w:val="20"/>
        </w:rPr>
        <w:t xml:space="preserve"> </w:t>
      </w:r>
      <w:r>
        <w:rPr>
          <w:sz w:val="20"/>
        </w:rPr>
        <w:t>innenfor</w:t>
      </w:r>
      <w:r>
        <w:rPr>
          <w:spacing w:val="-2"/>
          <w:sz w:val="20"/>
        </w:rPr>
        <w:t xml:space="preserve"> </w:t>
      </w:r>
      <w:r>
        <w:rPr>
          <w:sz w:val="20"/>
        </w:rPr>
        <w:t>alle</w:t>
      </w:r>
      <w:r>
        <w:rPr>
          <w:spacing w:val="-2"/>
          <w:sz w:val="20"/>
        </w:rPr>
        <w:t xml:space="preserve"> </w:t>
      </w:r>
      <w:r>
        <w:rPr>
          <w:sz w:val="20"/>
        </w:rPr>
        <w:t>fag</w:t>
      </w:r>
      <w:r>
        <w:rPr>
          <w:spacing w:val="-2"/>
          <w:sz w:val="20"/>
        </w:rPr>
        <w:t xml:space="preserve"> </w:t>
      </w:r>
      <w:r>
        <w:rPr>
          <w:sz w:val="20"/>
        </w:rPr>
        <w:t>kan</w:t>
      </w:r>
      <w:r>
        <w:rPr>
          <w:spacing w:val="-2"/>
          <w:sz w:val="20"/>
        </w:rPr>
        <w:t xml:space="preserve"> </w:t>
      </w:r>
      <w:r>
        <w:rPr>
          <w:sz w:val="20"/>
        </w:rPr>
        <w:t>danne</w:t>
      </w:r>
      <w:r>
        <w:rPr>
          <w:spacing w:val="-2"/>
          <w:sz w:val="20"/>
        </w:rPr>
        <w:t xml:space="preserve"> </w:t>
      </w:r>
      <w:r>
        <w:rPr>
          <w:sz w:val="20"/>
        </w:rPr>
        <w:t>utgangspunkt</w:t>
      </w:r>
      <w:r>
        <w:rPr>
          <w:spacing w:val="-2"/>
          <w:sz w:val="20"/>
        </w:rPr>
        <w:t xml:space="preserve"> </w:t>
      </w:r>
      <w:r>
        <w:rPr>
          <w:sz w:val="20"/>
        </w:rPr>
        <w:t>for lærerens presentasjoner i språkferdigheter.</w:t>
      </w:r>
    </w:p>
    <w:p w14:paraId="49C321CA" w14:textId="77777777" w:rsidR="00330A58" w:rsidRDefault="00330A58">
      <w:pPr>
        <w:pStyle w:val="Brdtekst"/>
        <w:spacing w:before="52"/>
      </w:pPr>
    </w:p>
    <w:p w14:paraId="49C321CB" w14:textId="77777777" w:rsidR="00330A58" w:rsidRDefault="00000000">
      <w:pPr>
        <w:pStyle w:val="Brdtekst"/>
        <w:spacing w:before="1" w:line="295" w:lineRule="auto"/>
        <w:ind w:left="232" w:right="1116"/>
      </w:pPr>
      <w:r>
        <w:t>Ferdigheter innenfor regning og matematisk forståelse bygges hovedsakelig opp gjennom de matematiske fagområdene, og disse har derfor et særlig</w:t>
      </w:r>
      <w:r>
        <w:rPr>
          <w:spacing w:val="-7"/>
        </w:rPr>
        <w:t xml:space="preserve"> </w:t>
      </w:r>
      <w:r>
        <w:t>ansvar.</w:t>
      </w:r>
      <w:r>
        <w:rPr>
          <w:spacing w:val="-7"/>
        </w:rPr>
        <w:t xml:space="preserve"> </w:t>
      </w:r>
      <w:r>
        <w:t>De</w:t>
      </w:r>
      <w:r>
        <w:rPr>
          <w:spacing w:val="-7"/>
        </w:rPr>
        <w:t xml:space="preserve"> </w:t>
      </w:r>
      <w:r>
        <w:t>øvrige</w:t>
      </w:r>
      <w:r>
        <w:rPr>
          <w:spacing w:val="-7"/>
        </w:rPr>
        <w:t xml:space="preserve"> </w:t>
      </w:r>
      <w:r>
        <w:t>fagene</w:t>
      </w:r>
      <w:r>
        <w:rPr>
          <w:spacing w:val="-7"/>
        </w:rPr>
        <w:t xml:space="preserve"> </w:t>
      </w:r>
      <w:r>
        <w:t>har</w:t>
      </w:r>
      <w:r>
        <w:rPr>
          <w:spacing w:val="-7"/>
        </w:rPr>
        <w:t xml:space="preserve"> </w:t>
      </w:r>
      <w:r>
        <w:t>også</w:t>
      </w:r>
      <w:r>
        <w:rPr>
          <w:spacing w:val="-7"/>
        </w:rPr>
        <w:t xml:space="preserve"> </w:t>
      </w:r>
      <w:r>
        <w:t>en</w:t>
      </w:r>
      <w:r>
        <w:rPr>
          <w:spacing w:val="-7"/>
        </w:rPr>
        <w:t xml:space="preserve"> </w:t>
      </w:r>
      <w:r>
        <w:t>sentral rolle, gjennom den tverrfaglige tilnærmingen.</w:t>
      </w:r>
    </w:p>
    <w:p w14:paraId="49C321CC" w14:textId="77777777" w:rsidR="00330A58" w:rsidRDefault="00000000">
      <w:pPr>
        <w:pStyle w:val="Brdtekst"/>
        <w:spacing w:line="295" w:lineRule="auto"/>
        <w:ind w:left="232" w:right="1116"/>
      </w:pPr>
      <w:r>
        <w:t>Som</w:t>
      </w:r>
      <w:r>
        <w:rPr>
          <w:spacing w:val="-6"/>
        </w:rPr>
        <w:t xml:space="preserve"> </w:t>
      </w:r>
      <w:r>
        <w:t>med</w:t>
      </w:r>
      <w:r>
        <w:rPr>
          <w:spacing w:val="-6"/>
        </w:rPr>
        <w:t xml:space="preserve"> </w:t>
      </w:r>
      <w:r>
        <w:t>språklige</w:t>
      </w:r>
      <w:r>
        <w:rPr>
          <w:spacing w:val="-6"/>
        </w:rPr>
        <w:t xml:space="preserve"> </w:t>
      </w:r>
      <w:r>
        <w:t>ferdigheter</w:t>
      </w:r>
      <w:r>
        <w:rPr>
          <w:spacing w:val="-6"/>
        </w:rPr>
        <w:t xml:space="preserve"> </w:t>
      </w:r>
      <w:r>
        <w:t>skal</w:t>
      </w:r>
      <w:r>
        <w:rPr>
          <w:spacing w:val="-6"/>
        </w:rPr>
        <w:t xml:space="preserve"> </w:t>
      </w:r>
      <w:r>
        <w:t>elevene</w:t>
      </w:r>
      <w:r>
        <w:rPr>
          <w:spacing w:val="-6"/>
        </w:rPr>
        <w:t xml:space="preserve"> </w:t>
      </w:r>
      <w:r>
        <w:t>bruke sine matematiske ferdigheter i utforsking og</w:t>
      </w:r>
    </w:p>
    <w:p w14:paraId="49C321CD"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98" w:space="40"/>
            <w:col w:w="6064"/>
          </w:cols>
        </w:sectPr>
      </w:pPr>
    </w:p>
    <w:p w14:paraId="49C321CE" w14:textId="77777777" w:rsidR="00330A58" w:rsidRDefault="00330A58">
      <w:pPr>
        <w:pStyle w:val="Brdtekst"/>
      </w:pPr>
    </w:p>
    <w:p w14:paraId="49C321CF" w14:textId="77777777" w:rsidR="00330A58" w:rsidRDefault="00330A58">
      <w:pPr>
        <w:pStyle w:val="Brdtekst"/>
        <w:spacing w:before="59"/>
      </w:pPr>
    </w:p>
    <w:p w14:paraId="49C321D0" w14:textId="77777777" w:rsidR="00330A58" w:rsidRDefault="00330A58">
      <w:pPr>
        <w:pStyle w:val="Brdtekst"/>
        <w:sectPr w:rsidR="00330A58">
          <w:headerReference w:type="even" r:id="rId410"/>
          <w:footerReference w:type="even" r:id="rId411"/>
          <w:footerReference w:type="default" r:id="rId412"/>
          <w:pgSz w:w="11910" w:h="16840"/>
          <w:pgMar w:top="860" w:right="0" w:bottom="760" w:left="708" w:header="670" w:footer="568" w:gutter="0"/>
          <w:pgNumType w:start="20"/>
          <w:cols w:space="708"/>
        </w:sectPr>
      </w:pPr>
    </w:p>
    <w:p w14:paraId="49C321D1" w14:textId="77777777" w:rsidR="00330A58" w:rsidRDefault="00000000">
      <w:pPr>
        <w:pStyle w:val="Brdtekst"/>
        <w:spacing w:before="100" w:line="295" w:lineRule="auto"/>
        <w:ind w:left="425" w:right="5"/>
      </w:pPr>
      <w:r>
        <w:t>problemløsning innen ulike temaer. Alle fag kan derfor danne utgangspunkt for presentasjoner som styrker disse ferdighetene, og hvor elevene kan bruke</w:t>
      </w:r>
      <w:r>
        <w:rPr>
          <w:spacing w:val="-6"/>
        </w:rPr>
        <w:t xml:space="preserve"> </w:t>
      </w:r>
      <w:r>
        <w:t>matematiske</w:t>
      </w:r>
      <w:r>
        <w:rPr>
          <w:spacing w:val="-6"/>
        </w:rPr>
        <w:t xml:space="preserve"> </w:t>
      </w:r>
      <w:r>
        <w:t>ferdigheter</w:t>
      </w:r>
      <w:r>
        <w:rPr>
          <w:spacing w:val="-6"/>
        </w:rPr>
        <w:t xml:space="preserve"> </w:t>
      </w:r>
      <w:r>
        <w:t>i</w:t>
      </w:r>
      <w:r>
        <w:rPr>
          <w:spacing w:val="-6"/>
        </w:rPr>
        <w:t xml:space="preserve"> </w:t>
      </w:r>
      <w:r>
        <w:t>reell</w:t>
      </w:r>
      <w:r>
        <w:rPr>
          <w:spacing w:val="-6"/>
        </w:rPr>
        <w:t xml:space="preserve"> </w:t>
      </w:r>
      <w:r>
        <w:t>og</w:t>
      </w:r>
      <w:r>
        <w:rPr>
          <w:spacing w:val="-6"/>
        </w:rPr>
        <w:t xml:space="preserve"> </w:t>
      </w:r>
      <w:r>
        <w:t>stadig</w:t>
      </w:r>
      <w:r>
        <w:rPr>
          <w:spacing w:val="-6"/>
        </w:rPr>
        <w:t xml:space="preserve"> </w:t>
      </w:r>
      <w:r>
        <w:t>mer kompleks problemløsning.</w:t>
      </w:r>
    </w:p>
    <w:p w14:paraId="49C321D2" w14:textId="77777777" w:rsidR="00330A58" w:rsidRDefault="00330A58">
      <w:pPr>
        <w:pStyle w:val="Brdtekst"/>
        <w:spacing w:before="53"/>
      </w:pPr>
    </w:p>
    <w:p w14:paraId="49C321D3" w14:textId="77777777" w:rsidR="00330A58" w:rsidRDefault="00000000">
      <w:pPr>
        <w:pStyle w:val="Brdtekst"/>
        <w:spacing w:line="295" w:lineRule="auto"/>
        <w:ind w:left="425" w:right="420"/>
      </w:pPr>
      <w:r>
        <w:t>Ferdigheter</w:t>
      </w:r>
      <w:r>
        <w:rPr>
          <w:spacing w:val="-6"/>
        </w:rPr>
        <w:t xml:space="preserve"> </w:t>
      </w:r>
      <w:r>
        <w:t>i</w:t>
      </w:r>
      <w:r>
        <w:rPr>
          <w:spacing w:val="-6"/>
        </w:rPr>
        <w:t xml:space="preserve"> </w:t>
      </w:r>
      <w:r>
        <w:t>redskapsbruk</w:t>
      </w:r>
      <w:r>
        <w:rPr>
          <w:spacing w:val="-6"/>
        </w:rPr>
        <w:t xml:space="preserve"> </w:t>
      </w:r>
      <w:r>
        <w:t>er</w:t>
      </w:r>
      <w:r>
        <w:rPr>
          <w:spacing w:val="-6"/>
        </w:rPr>
        <w:t xml:space="preserve"> </w:t>
      </w:r>
      <w:r>
        <w:t>sentralt</w:t>
      </w:r>
      <w:r>
        <w:rPr>
          <w:spacing w:val="-6"/>
        </w:rPr>
        <w:t xml:space="preserve"> </w:t>
      </w:r>
      <w:r>
        <w:t>i</w:t>
      </w:r>
      <w:r>
        <w:rPr>
          <w:spacing w:val="-6"/>
        </w:rPr>
        <w:t xml:space="preserve"> </w:t>
      </w:r>
      <w:r>
        <w:t>alle</w:t>
      </w:r>
      <w:r>
        <w:rPr>
          <w:spacing w:val="-6"/>
        </w:rPr>
        <w:t xml:space="preserve"> </w:t>
      </w:r>
      <w:r>
        <w:t>fag. Dette innebærer ulike former for teknologiske redskaper, utstyr, manuelle redskaper og digitale redskaper. Elevene skal kunne vurdere</w:t>
      </w:r>
    </w:p>
    <w:p w14:paraId="49C321D4" w14:textId="77777777" w:rsidR="00330A58" w:rsidRDefault="00000000">
      <w:pPr>
        <w:pStyle w:val="Brdtekst"/>
        <w:spacing w:line="295" w:lineRule="auto"/>
        <w:ind w:left="425" w:right="56"/>
      </w:pPr>
      <w:r>
        <w:t>hensiktsmessig bruk av ulike redskaper i sin egen utforskning og i arbeid med fagene. Den historiske utviklingen av ulike teknologier og menneskelige oppfinnelser står sentralt, og vi vektlegger hvilke menneskelige behov som ligger bak utviklingen. De skal</w:t>
      </w:r>
      <w:r>
        <w:rPr>
          <w:spacing w:val="-2"/>
        </w:rPr>
        <w:t xml:space="preserve"> </w:t>
      </w:r>
      <w:r>
        <w:t>få</w:t>
      </w:r>
      <w:r>
        <w:rPr>
          <w:spacing w:val="-2"/>
        </w:rPr>
        <w:t xml:space="preserve"> </w:t>
      </w:r>
      <w:r>
        <w:t>kjennskap</w:t>
      </w:r>
      <w:r>
        <w:rPr>
          <w:spacing w:val="-2"/>
        </w:rPr>
        <w:t xml:space="preserve"> </w:t>
      </w:r>
      <w:r>
        <w:t>til</w:t>
      </w:r>
      <w:r>
        <w:rPr>
          <w:spacing w:val="-2"/>
        </w:rPr>
        <w:t xml:space="preserve"> </w:t>
      </w:r>
      <w:r>
        <w:t>redskaper,</w:t>
      </w:r>
      <w:r>
        <w:rPr>
          <w:spacing w:val="-2"/>
        </w:rPr>
        <w:t xml:space="preserve"> </w:t>
      </w:r>
      <w:r>
        <w:t>teknologi</w:t>
      </w:r>
      <w:r>
        <w:rPr>
          <w:spacing w:val="-2"/>
        </w:rPr>
        <w:t xml:space="preserve"> </w:t>
      </w:r>
      <w:r>
        <w:t>og</w:t>
      </w:r>
      <w:r>
        <w:rPr>
          <w:spacing w:val="-2"/>
        </w:rPr>
        <w:t xml:space="preserve"> </w:t>
      </w:r>
      <w:r>
        <w:t>digitale hjelpemidler som vil være en støtte i deres arbeid, og de skal kunne utforske og gradvis mestre et</w:t>
      </w:r>
      <w:r>
        <w:rPr>
          <w:spacing w:val="40"/>
        </w:rPr>
        <w:t xml:space="preserve"> </w:t>
      </w:r>
      <w:r>
        <w:t>bredt</w:t>
      </w:r>
      <w:r>
        <w:rPr>
          <w:spacing w:val="-4"/>
        </w:rPr>
        <w:t xml:space="preserve"> </w:t>
      </w:r>
      <w:r>
        <w:t>utvalg</w:t>
      </w:r>
      <w:r>
        <w:rPr>
          <w:spacing w:val="-4"/>
        </w:rPr>
        <w:t xml:space="preserve"> </w:t>
      </w:r>
      <w:r>
        <w:t>av</w:t>
      </w:r>
      <w:r>
        <w:rPr>
          <w:spacing w:val="-4"/>
        </w:rPr>
        <w:t xml:space="preserve"> </w:t>
      </w:r>
      <w:r>
        <w:t>disse.</w:t>
      </w:r>
      <w:r>
        <w:rPr>
          <w:spacing w:val="-4"/>
        </w:rPr>
        <w:t xml:space="preserve"> </w:t>
      </w:r>
      <w:r>
        <w:t>Det</w:t>
      </w:r>
      <w:r>
        <w:rPr>
          <w:spacing w:val="-4"/>
        </w:rPr>
        <w:t xml:space="preserve"> </w:t>
      </w:r>
      <w:r>
        <w:t>er</w:t>
      </w:r>
      <w:r>
        <w:rPr>
          <w:spacing w:val="-4"/>
        </w:rPr>
        <w:t xml:space="preserve"> </w:t>
      </w:r>
      <w:r>
        <w:t>et</w:t>
      </w:r>
      <w:r>
        <w:rPr>
          <w:spacing w:val="-4"/>
        </w:rPr>
        <w:t xml:space="preserve"> </w:t>
      </w:r>
      <w:r>
        <w:t>sentralt</w:t>
      </w:r>
      <w:r>
        <w:rPr>
          <w:spacing w:val="-4"/>
        </w:rPr>
        <w:t xml:space="preserve"> </w:t>
      </w:r>
      <w:r>
        <w:t>poeng</w:t>
      </w:r>
      <w:r>
        <w:rPr>
          <w:spacing w:val="-4"/>
        </w:rPr>
        <w:t xml:space="preserve"> </w:t>
      </w:r>
      <w:r>
        <w:t>at</w:t>
      </w:r>
      <w:r>
        <w:rPr>
          <w:spacing w:val="-4"/>
        </w:rPr>
        <w:t xml:space="preserve"> </w:t>
      </w:r>
      <w:r>
        <w:t>den voksnes tilrettelegging for elevenes valg av redskap og digitale programmer og hjelpemidler skal være tilpasset det utviklingstrinnet elevene er på. (Se appendiks «Teknologisk utvikling og Montessori»).</w:t>
      </w:r>
    </w:p>
    <w:p w14:paraId="49C321D5" w14:textId="77777777" w:rsidR="00330A58" w:rsidRDefault="00330A58">
      <w:pPr>
        <w:pStyle w:val="Brdtekst"/>
        <w:spacing w:before="53"/>
      </w:pPr>
    </w:p>
    <w:p w14:paraId="49C321D6" w14:textId="77777777" w:rsidR="00330A58" w:rsidRDefault="00000000">
      <w:pPr>
        <w:pStyle w:val="Brdtekst"/>
        <w:spacing w:line="295" w:lineRule="auto"/>
        <w:ind w:left="425" w:right="497"/>
      </w:pPr>
      <w:r>
        <w:t>Sosiale,</w:t>
      </w:r>
      <w:r>
        <w:rPr>
          <w:spacing w:val="-8"/>
        </w:rPr>
        <w:t xml:space="preserve"> </w:t>
      </w:r>
      <w:r>
        <w:t>moralske</w:t>
      </w:r>
      <w:r>
        <w:rPr>
          <w:spacing w:val="-8"/>
        </w:rPr>
        <w:t xml:space="preserve"> </w:t>
      </w:r>
      <w:r>
        <w:t>og</w:t>
      </w:r>
      <w:r>
        <w:rPr>
          <w:spacing w:val="-8"/>
        </w:rPr>
        <w:t xml:space="preserve"> </w:t>
      </w:r>
      <w:r>
        <w:t>etiske</w:t>
      </w:r>
      <w:r>
        <w:rPr>
          <w:spacing w:val="-8"/>
        </w:rPr>
        <w:t xml:space="preserve"> </w:t>
      </w:r>
      <w:r>
        <w:t>ferdigheter</w:t>
      </w:r>
      <w:r>
        <w:rPr>
          <w:spacing w:val="-8"/>
        </w:rPr>
        <w:t xml:space="preserve"> </w:t>
      </w:r>
      <w:r>
        <w:t>oppøves i det daglige i gruppen, i samhandling mellom barn, unge, miljøet og voksne. Harmoni- og</w:t>
      </w:r>
    </w:p>
    <w:p w14:paraId="49C321D7" w14:textId="77777777" w:rsidR="00330A58" w:rsidRDefault="00000000">
      <w:pPr>
        <w:pStyle w:val="Brdtekst"/>
        <w:spacing w:line="295" w:lineRule="auto"/>
        <w:ind w:left="425" w:right="56"/>
      </w:pPr>
      <w:r>
        <w:t>høflighetsøvelser,</w:t>
      </w:r>
      <w:r>
        <w:rPr>
          <w:spacing w:val="-9"/>
        </w:rPr>
        <w:t xml:space="preserve"> </w:t>
      </w:r>
      <w:r>
        <w:t>arbeid</w:t>
      </w:r>
      <w:r>
        <w:rPr>
          <w:spacing w:val="-9"/>
        </w:rPr>
        <w:t xml:space="preserve"> </w:t>
      </w:r>
      <w:r>
        <w:t>med</w:t>
      </w:r>
      <w:r>
        <w:rPr>
          <w:spacing w:val="-9"/>
        </w:rPr>
        <w:t xml:space="preserve"> </w:t>
      </w:r>
      <w:r>
        <w:t>dyder</w:t>
      </w:r>
      <w:r>
        <w:rPr>
          <w:spacing w:val="-9"/>
        </w:rPr>
        <w:t xml:space="preserve"> </w:t>
      </w:r>
      <w:r>
        <w:t>og</w:t>
      </w:r>
      <w:r>
        <w:rPr>
          <w:spacing w:val="-9"/>
        </w:rPr>
        <w:t xml:space="preserve"> </w:t>
      </w:r>
      <w:r>
        <w:t>det</w:t>
      </w:r>
      <w:r>
        <w:rPr>
          <w:spacing w:val="-9"/>
        </w:rPr>
        <w:t xml:space="preserve"> </w:t>
      </w:r>
      <w:r>
        <w:t>generelle arbeidet med å bygge en montessorikultur er sentralt for oppøving av disse ferdighetene. Vårt fokus på gjensidig avhengighet, sammenhenger</w:t>
      </w:r>
    </w:p>
    <w:p w14:paraId="49C321D8" w14:textId="77777777" w:rsidR="00330A58" w:rsidRDefault="00000000">
      <w:pPr>
        <w:pStyle w:val="Brdtekst"/>
        <w:spacing w:before="1" w:line="295" w:lineRule="auto"/>
        <w:ind w:left="425" w:right="56"/>
      </w:pPr>
      <w:r>
        <w:t>og behov styrker gradvis barn og unges etiske og moralske bevissthet. Ved å skape et dynamisk og aldersblandet gruppefellesskap og «minisamfunn», hvor</w:t>
      </w:r>
      <w:r>
        <w:rPr>
          <w:spacing w:val="-5"/>
        </w:rPr>
        <w:t xml:space="preserve"> </w:t>
      </w:r>
      <w:r>
        <w:t>det</w:t>
      </w:r>
      <w:r>
        <w:rPr>
          <w:spacing w:val="-5"/>
        </w:rPr>
        <w:t xml:space="preserve"> </w:t>
      </w:r>
      <w:r>
        <w:t>er</w:t>
      </w:r>
      <w:r>
        <w:rPr>
          <w:spacing w:val="-5"/>
        </w:rPr>
        <w:t xml:space="preserve"> </w:t>
      </w:r>
      <w:r>
        <w:t>stor</w:t>
      </w:r>
      <w:r>
        <w:rPr>
          <w:spacing w:val="-5"/>
        </w:rPr>
        <w:t xml:space="preserve"> </w:t>
      </w:r>
      <w:r>
        <w:t>grad</w:t>
      </w:r>
      <w:r>
        <w:rPr>
          <w:spacing w:val="-5"/>
        </w:rPr>
        <w:t xml:space="preserve"> </w:t>
      </w:r>
      <w:r>
        <w:t>av</w:t>
      </w:r>
      <w:r>
        <w:rPr>
          <w:spacing w:val="-5"/>
        </w:rPr>
        <w:t xml:space="preserve"> </w:t>
      </w:r>
      <w:r>
        <w:t>samhandling</w:t>
      </w:r>
      <w:r>
        <w:rPr>
          <w:spacing w:val="-5"/>
        </w:rPr>
        <w:t xml:space="preserve"> </w:t>
      </w:r>
      <w:r>
        <w:t>og</w:t>
      </w:r>
      <w:r>
        <w:rPr>
          <w:spacing w:val="-5"/>
        </w:rPr>
        <w:t xml:space="preserve"> </w:t>
      </w:r>
      <w:r>
        <w:t>samarbeid, oppøves elevenes sosiale evner gradvis og naturlig. (Se appendiks «Harmoni og høflighet» og «Å bygge en montessorikultur»).</w:t>
      </w:r>
    </w:p>
    <w:p w14:paraId="49C321D9" w14:textId="77777777" w:rsidR="00330A58" w:rsidRDefault="00330A58">
      <w:pPr>
        <w:pStyle w:val="Brdtekst"/>
        <w:spacing w:before="52"/>
      </w:pPr>
    </w:p>
    <w:p w14:paraId="49C321DA" w14:textId="77777777" w:rsidR="00330A58" w:rsidRDefault="00000000">
      <w:pPr>
        <w:pStyle w:val="Brdtekst"/>
        <w:spacing w:line="295" w:lineRule="auto"/>
        <w:ind w:left="425" w:right="197"/>
      </w:pPr>
      <w:r>
        <w:t>Ferdigheter</w:t>
      </w:r>
      <w:r>
        <w:rPr>
          <w:spacing w:val="-14"/>
        </w:rPr>
        <w:t xml:space="preserve"> </w:t>
      </w:r>
      <w:r>
        <w:t>innenfor</w:t>
      </w:r>
      <w:r>
        <w:rPr>
          <w:spacing w:val="-14"/>
        </w:rPr>
        <w:t xml:space="preserve"> </w:t>
      </w:r>
      <w:r>
        <w:t>kreativitet,</w:t>
      </w:r>
      <w:r>
        <w:rPr>
          <w:spacing w:val="-14"/>
        </w:rPr>
        <w:t xml:space="preserve"> </w:t>
      </w:r>
      <w:r>
        <w:t>skaperevne</w:t>
      </w:r>
      <w:r>
        <w:rPr>
          <w:spacing w:val="-14"/>
        </w:rPr>
        <w:t xml:space="preserve"> </w:t>
      </w:r>
      <w:r>
        <w:t>og personlig</w:t>
      </w:r>
      <w:r>
        <w:rPr>
          <w:spacing w:val="-10"/>
        </w:rPr>
        <w:t xml:space="preserve"> </w:t>
      </w:r>
      <w:r>
        <w:t>uttrykk</w:t>
      </w:r>
      <w:r>
        <w:rPr>
          <w:spacing w:val="-10"/>
        </w:rPr>
        <w:t xml:space="preserve"> </w:t>
      </w:r>
      <w:r>
        <w:t>oppøves</w:t>
      </w:r>
      <w:r>
        <w:rPr>
          <w:spacing w:val="-10"/>
        </w:rPr>
        <w:t xml:space="preserve"> </w:t>
      </w:r>
      <w:r>
        <w:t>ved</w:t>
      </w:r>
      <w:r>
        <w:rPr>
          <w:spacing w:val="-10"/>
        </w:rPr>
        <w:t xml:space="preserve"> </w:t>
      </w:r>
      <w:r>
        <w:t>at</w:t>
      </w:r>
      <w:r>
        <w:rPr>
          <w:spacing w:val="-10"/>
        </w:rPr>
        <w:t xml:space="preserve"> </w:t>
      </w:r>
      <w:r>
        <w:t>barn</w:t>
      </w:r>
      <w:r>
        <w:rPr>
          <w:spacing w:val="-10"/>
        </w:rPr>
        <w:t xml:space="preserve"> </w:t>
      </w:r>
      <w:r>
        <w:t>og</w:t>
      </w:r>
      <w:r>
        <w:rPr>
          <w:spacing w:val="-10"/>
        </w:rPr>
        <w:t xml:space="preserve"> </w:t>
      </w:r>
      <w:r>
        <w:t>unge</w:t>
      </w:r>
      <w:r>
        <w:rPr>
          <w:spacing w:val="-10"/>
        </w:rPr>
        <w:t xml:space="preserve"> </w:t>
      </w:r>
      <w:r>
        <w:t xml:space="preserve">har </w:t>
      </w:r>
      <w:r>
        <w:rPr>
          <w:spacing w:val="-4"/>
        </w:rPr>
        <w:t>stor</w:t>
      </w:r>
      <w:r>
        <w:rPr>
          <w:spacing w:val="-10"/>
        </w:rPr>
        <w:t xml:space="preserve"> </w:t>
      </w:r>
      <w:r>
        <w:rPr>
          <w:spacing w:val="-4"/>
        </w:rPr>
        <w:t>grad</w:t>
      </w:r>
      <w:r>
        <w:rPr>
          <w:spacing w:val="-10"/>
        </w:rPr>
        <w:t xml:space="preserve"> </w:t>
      </w:r>
      <w:r>
        <w:rPr>
          <w:spacing w:val="-4"/>
        </w:rPr>
        <w:t>av</w:t>
      </w:r>
      <w:r>
        <w:rPr>
          <w:spacing w:val="-10"/>
        </w:rPr>
        <w:t xml:space="preserve"> </w:t>
      </w:r>
      <w:r>
        <w:rPr>
          <w:spacing w:val="-4"/>
        </w:rPr>
        <w:t>frihet</w:t>
      </w:r>
      <w:r>
        <w:rPr>
          <w:spacing w:val="-10"/>
        </w:rPr>
        <w:t xml:space="preserve"> </w:t>
      </w:r>
      <w:r>
        <w:rPr>
          <w:spacing w:val="-4"/>
        </w:rPr>
        <w:t>til</w:t>
      </w:r>
      <w:r>
        <w:rPr>
          <w:spacing w:val="-10"/>
        </w:rPr>
        <w:t xml:space="preserve"> </w:t>
      </w:r>
      <w:r>
        <w:rPr>
          <w:spacing w:val="-4"/>
        </w:rPr>
        <w:t>å</w:t>
      </w:r>
      <w:r>
        <w:rPr>
          <w:spacing w:val="-10"/>
        </w:rPr>
        <w:t xml:space="preserve"> </w:t>
      </w:r>
      <w:r>
        <w:rPr>
          <w:spacing w:val="-4"/>
        </w:rPr>
        <w:t>gjøre</w:t>
      </w:r>
      <w:r>
        <w:rPr>
          <w:spacing w:val="-10"/>
        </w:rPr>
        <w:t xml:space="preserve"> </w:t>
      </w:r>
      <w:r>
        <w:rPr>
          <w:spacing w:val="-4"/>
        </w:rPr>
        <w:t>egne</w:t>
      </w:r>
      <w:r>
        <w:rPr>
          <w:spacing w:val="-10"/>
        </w:rPr>
        <w:t xml:space="preserve"> </w:t>
      </w:r>
      <w:r>
        <w:rPr>
          <w:spacing w:val="-4"/>
        </w:rPr>
        <w:t>valg.</w:t>
      </w:r>
      <w:r>
        <w:rPr>
          <w:spacing w:val="-10"/>
        </w:rPr>
        <w:t xml:space="preserve"> </w:t>
      </w:r>
      <w:r>
        <w:rPr>
          <w:spacing w:val="-4"/>
        </w:rPr>
        <w:t>De</w:t>
      </w:r>
      <w:r>
        <w:rPr>
          <w:spacing w:val="-9"/>
        </w:rPr>
        <w:t xml:space="preserve"> </w:t>
      </w:r>
      <w:r>
        <w:rPr>
          <w:spacing w:val="-4"/>
        </w:rPr>
        <w:t>har</w:t>
      </w:r>
      <w:r>
        <w:rPr>
          <w:spacing w:val="-10"/>
        </w:rPr>
        <w:t xml:space="preserve"> </w:t>
      </w:r>
      <w:r>
        <w:rPr>
          <w:spacing w:val="-4"/>
        </w:rPr>
        <w:t xml:space="preserve">mange </w:t>
      </w:r>
      <w:r>
        <w:t>og</w:t>
      </w:r>
      <w:r>
        <w:rPr>
          <w:spacing w:val="-12"/>
        </w:rPr>
        <w:t xml:space="preserve"> </w:t>
      </w:r>
      <w:r>
        <w:t>varierte</w:t>
      </w:r>
      <w:r>
        <w:rPr>
          <w:spacing w:val="-12"/>
        </w:rPr>
        <w:t xml:space="preserve"> </w:t>
      </w:r>
      <w:r>
        <w:t>muligheter</w:t>
      </w:r>
      <w:r>
        <w:rPr>
          <w:spacing w:val="-12"/>
        </w:rPr>
        <w:t xml:space="preserve"> </w:t>
      </w:r>
      <w:r>
        <w:t>til</w:t>
      </w:r>
      <w:r>
        <w:rPr>
          <w:spacing w:val="-12"/>
        </w:rPr>
        <w:t xml:space="preserve"> </w:t>
      </w:r>
      <w:r>
        <w:t>å</w:t>
      </w:r>
      <w:r>
        <w:rPr>
          <w:spacing w:val="-12"/>
        </w:rPr>
        <w:t xml:space="preserve"> </w:t>
      </w:r>
      <w:r>
        <w:t>uttrykke</w:t>
      </w:r>
      <w:r>
        <w:rPr>
          <w:spacing w:val="-12"/>
        </w:rPr>
        <w:t xml:space="preserve"> </w:t>
      </w:r>
      <w:r>
        <w:t>seg</w:t>
      </w:r>
      <w:r>
        <w:rPr>
          <w:spacing w:val="-12"/>
        </w:rPr>
        <w:t xml:space="preserve"> </w:t>
      </w:r>
      <w:r>
        <w:t>selv</w:t>
      </w:r>
      <w:r>
        <w:rPr>
          <w:spacing w:val="-12"/>
        </w:rPr>
        <w:t xml:space="preserve"> </w:t>
      </w:r>
      <w:r>
        <w:t>og</w:t>
      </w:r>
      <w:r>
        <w:rPr>
          <w:spacing w:val="-12"/>
        </w:rPr>
        <w:t xml:space="preserve"> </w:t>
      </w:r>
      <w:r>
        <w:t xml:space="preserve">sitt </w:t>
      </w:r>
      <w:r>
        <w:rPr>
          <w:spacing w:val="-2"/>
        </w:rPr>
        <w:t>arbeid,</w:t>
      </w:r>
      <w:r>
        <w:rPr>
          <w:spacing w:val="-9"/>
        </w:rPr>
        <w:t xml:space="preserve"> </w:t>
      </w:r>
      <w:r>
        <w:rPr>
          <w:spacing w:val="-2"/>
        </w:rPr>
        <w:t>og</w:t>
      </w:r>
      <w:r>
        <w:rPr>
          <w:spacing w:val="-9"/>
        </w:rPr>
        <w:t xml:space="preserve"> </w:t>
      </w:r>
      <w:r>
        <w:rPr>
          <w:spacing w:val="-2"/>
        </w:rPr>
        <w:t>de</w:t>
      </w:r>
      <w:r>
        <w:rPr>
          <w:spacing w:val="-9"/>
        </w:rPr>
        <w:t xml:space="preserve"> </w:t>
      </w:r>
      <w:r>
        <w:rPr>
          <w:spacing w:val="-2"/>
        </w:rPr>
        <w:t>kan</w:t>
      </w:r>
      <w:r>
        <w:rPr>
          <w:spacing w:val="-9"/>
        </w:rPr>
        <w:t xml:space="preserve"> </w:t>
      </w:r>
      <w:r>
        <w:rPr>
          <w:spacing w:val="-2"/>
        </w:rPr>
        <w:t>følge</w:t>
      </w:r>
      <w:r>
        <w:rPr>
          <w:spacing w:val="-9"/>
        </w:rPr>
        <w:t xml:space="preserve"> </w:t>
      </w:r>
      <w:r>
        <w:rPr>
          <w:spacing w:val="-2"/>
        </w:rPr>
        <w:t>egne</w:t>
      </w:r>
      <w:r>
        <w:rPr>
          <w:spacing w:val="-9"/>
        </w:rPr>
        <w:t xml:space="preserve"> </w:t>
      </w:r>
      <w:r>
        <w:rPr>
          <w:spacing w:val="-2"/>
        </w:rPr>
        <w:t>interesser.</w:t>
      </w:r>
      <w:r>
        <w:rPr>
          <w:spacing w:val="-9"/>
        </w:rPr>
        <w:t xml:space="preserve"> </w:t>
      </w:r>
      <w:r>
        <w:rPr>
          <w:spacing w:val="-2"/>
        </w:rPr>
        <w:t>Utvikling</w:t>
      </w:r>
      <w:r>
        <w:rPr>
          <w:spacing w:val="-9"/>
        </w:rPr>
        <w:t xml:space="preserve"> </w:t>
      </w:r>
      <w:r>
        <w:rPr>
          <w:spacing w:val="-2"/>
        </w:rPr>
        <w:t>av</w:t>
      </w:r>
    </w:p>
    <w:p w14:paraId="49C321DB" w14:textId="77777777" w:rsidR="00330A58" w:rsidRDefault="00000000">
      <w:pPr>
        <w:pStyle w:val="Brdtekst"/>
        <w:spacing w:before="1" w:line="295" w:lineRule="auto"/>
        <w:ind w:left="425"/>
      </w:pPr>
      <w:r>
        <w:rPr>
          <w:spacing w:val="-4"/>
        </w:rPr>
        <w:t>kreativitet</w:t>
      </w:r>
      <w:r>
        <w:rPr>
          <w:spacing w:val="-10"/>
        </w:rPr>
        <w:t xml:space="preserve"> </w:t>
      </w:r>
      <w:r>
        <w:rPr>
          <w:spacing w:val="-4"/>
        </w:rPr>
        <w:t>forutsetter</w:t>
      </w:r>
      <w:r>
        <w:rPr>
          <w:spacing w:val="-10"/>
        </w:rPr>
        <w:t xml:space="preserve"> </w:t>
      </w:r>
      <w:r>
        <w:rPr>
          <w:spacing w:val="-4"/>
        </w:rPr>
        <w:t>at</w:t>
      </w:r>
      <w:r>
        <w:rPr>
          <w:spacing w:val="-10"/>
        </w:rPr>
        <w:t xml:space="preserve"> </w:t>
      </w:r>
      <w:r>
        <w:rPr>
          <w:spacing w:val="-4"/>
        </w:rPr>
        <w:t>elevene</w:t>
      </w:r>
      <w:r>
        <w:rPr>
          <w:spacing w:val="-10"/>
        </w:rPr>
        <w:t xml:space="preserve"> </w:t>
      </w:r>
      <w:r>
        <w:rPr>
          <w:spacing w:val="-4"/>
        </w:rPr>
        <w:t>får</w:t>
      </w:r>
      <w:r>
        <w:rPr>
          <w:spacing w:val="-10"/>
        </w:rPr>
        <w:t xml:space="preserve"> </w:t>
      </w:r>
      <w:r>
        <w:rPr>
          <w:spacing w:val="-4"/>
        </w:rPr>
        <w:t>prøve</w:t>
      </w:r>
      <w:r>
        <w:rPr>
          <w:spacing w:val="-10"/>
        </w:rPr>
        <w:t xml:space="preserve"> </w:t>
      </w:r>
      <w:r>
        <w:rPr>
          <w:spacing w:val="-4"/>
        </w:rPr>
        <w:t>og</w:t>
      </w:r>
      <w:r>
        <w:rPr>
          <w:spacing w:val="-10"/>
        </w:rPr>
        <w:t xml:space="preserve"> </w:t>
      </w:r>
      <w:r>
        <w:rPr>
          <w:spacing w:val="-4"/>
        </w:rPr>
        <w:t>feile,</w:t>
      </w:r>
      <w:r>
        <w:rPr>
          <w:spacing w:val="-10"/>
        </w:rPr>
        <w:t xml:space="preserve"> </w:t>
      </w:r>
      <w:r>
        <w:rPr>
          <w:spacing w:val="-4"/>
        </w:rPr>
        <w:t>at</w:t>
      </w:r>
      <w:r>
        <w:rPr>
          <w:spacing w:val="-10"/>
        </w:rPr>
        <w:t xml:space="preserve"> </w:t>
      </w:r>
      <w:r>
        <w:rPr>
          <w:spacing w:val="-4"/>
        </w:rPr>
        <w:t xml:space="preserve">de </w:t>
      </w:r>
      <w:r>
        <w:rPr>
          <w:spacing w:val="-2"/>
        </w:rPr>
        <w:t>ikke</w:t>
      </w:r>
      <w:r>
        <w:rPr>
          <w:spacing w:val="-7"/>
        </w:rPr>
        <w:t xml:space="preserve"> </w:t>
      </w:r>
      <w:r>
        <w:rPr>
          <w:spacing w:val="-2"/>
        </w:rPr>
        <w:t>blir</w:t>
      </w:r>
      <w:r>
        <w:rPr>
          <w:spacing w:val="-7"/>
        </w:rPr>
        <w:t xml:space="preserve"> </w:t>
      </w:r>
      <w:r>
        <w:rPr>
          <w:spacing w:val="-2"/>
        </w:rPr>
        <w:t>gitt</w:t>
      </w:r>
      <w:r>
        <w:rPr>
          <w:spacing w:val="-7"/>
        </w:rPr>
        <w:t xml:space="preserve"> </w:t>
      </w:r>
      <w:r>
        <w:rPr>
          <w:spacing w:val="-2"/>
        </w:rPr>
        <w:t>svarene,</w:t>
      </w:r>
      <w:r>
        <w:rPr>
          <w:spacing w:val="-7"/>
        </w:rPr>
        <w:t xml:space="preserve"> </w:t>
      </w:r>
      <w:r>
        <w:rPr>
          <w:spacing w:val="-2"/>
        </w:rPr>
        <w:t>men</w:t>
      </w:r>
      <w:r>
        <w:rPr>
          <w:spacing w:val="-7"/>
        </w:rPr>
        <w:t xml:space="preserve"> </w:t>
      </w:r>
      <w:r>
        <w:rPr>
          <w:spacing w:val="-2"/>
        </w:rPr>
        <w:t>må</w:t>
      </w:r>
      <w:r>
        <w:rPr>
          <w:spacing w:val="-7"/>
        </w:rPr>
        <w:t xml:space="preserve"> </w:t>
      </w:r>
      <w:r>
        <w:rPr>
          <w:spacing w:val="-2"/>
        </w:rPr>
        <w:t>gjøre</w:t>
      </w:r>
      <w:r>
        <w:rPr>
          <w:spacing w:val="-7"/>
        </w:rPr>
        <w:t xml:space="preserve"> </w:t>
      </w:r>
      <w:r>
        <w:rPr>
          <w:spacing w:val="-2"/>
        </w:rPr>
        <w:t>egne</w:t>
      </w:r>
      <w:r>
        <w:rPr>
          <w:spacing w:val="-7"/>
        </w:rPr>
        <w:t xml:space="preserve"> </w:t>
      </w:r>
      <w:r>
        <w:rPr>
          <w:spacing w:val="-2"/>
        </w:rPr>
        <w:t xml:space="preserve">oppdagelser, </w:t>
      </w:r>
      <w:r>
        <w:t>egen</w:t>
      </w:r>
      <w:r>
        <w:rPr>
          <w:spacing w:val="-12"/>
        </w:rPr>
        <w:t xml:space="preserve"> </w:t>
      </w:r>
      <w:r>
        <w:t>utforskning</w:t>
      </w:r>
      <w:r>
        <w:rPr>
          <w:spacing w:val="-12"/>
        </w:rPr>
        <w:t xml:space="preserve"> </w:t>
      </w:r>
      <w:r>
        <w:t>og</w:t>
      </w:r>
      <w:r>
        <w:rPr>
          <w:spacing w:val="-12"/>
        </w:rPr>
        <w:t xml:space="preserve"> </w:t>
      </w:r>
      <w:r>
        <w:t>egne</w:t>
      </w:r>
      <w:r>
        <w:rPr>
          <w:spacing w:val="-12"/>
        </w:rPr>
        <w:t xml:space="preserve"> </w:t>
      </w:r>
      <w:r>
        <w:t>feil.</w:t>
      </w:r>
      <w:r>
        <w:rPr>
          <w:spacing w:val="-12"/>
        </w:rPr>
        <w:t xml:space="preserve"> </w:t>
      </w:r>
      <w:r>
        <w:t>Undervisningen</w:t>
      </w:r>
      <w:r>
        <w:rPr>
          <w:spacing w:val="-12"/>
        </w:rPr>
        <w:t xml:space="preserve"> </w:t>
      </w:r>
      <w:r>
        <w:t>og grupperommet</w:t>
      </w:r>
      <w:r>
        <w:rPr>
          <w:spacing w:val="-14"/>
        </w:rPr>
        <w:t xml:space="preserve"> </w:t>
      </w:r>
      <w:r>
        <w:t>integrerer</w:t>
      </w:r>
      <w:r>
        <w:rPr>
          <w:spacing w:val="-14"/>
        </w:rPr>
        <w:t xml:space="preserve"> </w:t>
      </w:r>
      <w:r>
        <w:t>alle</w:t>
      </w:r>
      <w:r>
        <w:rPr>
          <w:spacing w:val="-14"/>
        </w:rPr>
        <w:t xml:space="preserve"> </w:t>
      </w:r>
      <w:r>
        <w:t>fagområdene,</w:t>
      </w:r>
      <w:r>
        <w:rPr>
          <w:spacing w:val="-14"/>
        </w:rPr>
        <w:t xml:space="preserve"> </w:t>
      </w:r>
      <w:r>
        <w:t>slik</w:t>
      </w:r>
      <w:r>
        <w:rPr>
          <w:spacing w:val="-14"/>
        </w:rPr>
        <w:t xml:space="preserve"> </w:t>
      </w:r>
      <w:r>
        <w:t xml:space="preserve">at </w:t>
      </w:r>
      <w:r>
        <w:rPr>
          <w:spacing w:val="-2"/>
        </w:rPr>
        <w:t>elevene</w:t>
      </w:r>
      <w:r>
        <w:rPr>
          <w:spacing w:val="-12"/>
        </w:rPr>
        <w:t xml:space="preserve"> </w:t>
      </w:r>
      <w:r>
        <w:rPr>
          <w:spacing w:val="-2"/>
        </w:rPr>
        <w:t>til</w:t>
      </w:r>
      <w:r>
        <w:rPr>
          <w:spacing w:val="-12"/>
        </w:rPr>
        <w:t xml:space="preserve"> </w:t>
      </w:r>
      <w:r>
        <w:rPr>
          <w:spacing w:val="-2"/>
        </w:rPr>
        <w:t>enhver</w:t>
      </w:r>
      <w:r>
        <w:rPr>
          <w:spacing w:val="-12"/>
        </w:rPr>
        <w:t xml:space="preserve"> </w:t>
      </w:r>
      <w:r>
        <w:rPr>
          <w:spacing w:val="-2"/>
        </w:rPr>
        <w:t>tid</w:t>
      </w:r>
      <w:r>
        <w:rPr>
          <w:spacing w:val="-12"/>
        </w:rPr>
        <w:t xml:space="preserve"> </w:t>
      </w:r>
      <w:r>
        <w:rPr>
          <w:spacing w:val="-2"/>
        </w:rPr>
        <w:t>har</w:t>
      </w:r>
      <w:r>
        <w:rPr>
          <w:spacing w:val="-12"/>
        </w:rPr>
        <w:t xml:space="preserve"> </w:t>
      </w:r>
      <w:r>
        <w:rPr>
          <w:spacing w:val="-2"/>
        </w:rPr>
        <w:t>tilgjengelig</w:t>
      </w:r>
      <w:r>
        <w:rPr>
          <w:spacing w:val="-12"/>
        </w:rPr>
        <w:t xml:space="preserve"> </w:t>
      </w:r>
      <w:r>
        <w:rPr>
          <w:spacing w:val="-2"/>
        </w:rPr>
        <w:t>det</w:t>
      </w:r>
      <w:r>
        <w:rPr>
          <w:spacing w:val="-12"/>
        </w:rPr>
        <w:t xml:space="preserve"> </w:t>
      </w:r>
      <w:r>
        <w:rPr>
          <w:spacing w:val="-2"/>
        </w:rPr>
        <w:t>de</w:t>
      </w:r>
      <w:r>
        <w:rPr>
          <w:spacing w:val="-12"/>
        </w:rPr>
        <w:t xml:space="preserve"> </w:t>
      </w:r>
      <w:r>
        <w:rPr>
          <w:spacing w:val="-2"/>
        </w:rPr>
        <w:t>trenger</w:t>
      </w:r>
      <w:r>
        <w:rPr>
          <w:spacing w:val="-12"/>
        </w:rPr>
        <w:t xml:space="preserve"> </w:t>
      </w:r>
      <w:r>
        <w:rPr>
          <w:spacing w:val="-2"/>
        </w:rPr>
        <w:t xml:space="preserve">for </w:t>
      </w:r>
      <w:r>
        <w:t>å</w:t>
      </w:r>
      <w:r>
        <w:rPr>
          <w:spacing w:val="-3"/>
        </w:rPr>
        <w:t xml:space="preserve"> </w:t>
      </w:r>
      <w:r>
        <w:t>skape</w:t>
      </w:r>
      <w:r>
        <w:rPr>
          <w:spacing w:val="-3"/>
        </w:rPr>
        <w:t xml:space="preserve"> </w:t>
      </w:r>
      <w:r>
        <w:t>og</w:t>
      </w:r>
      <w:r>
        <w:rPr>
          <w:spacing w:val="-3"/>
        </w:rPr>
        <w:t xml:space="preserve"> </w:t>
      </w:r>
      <w:r>
        <w:t>uttrykke</w:t>
      </w:r>
      <w:r>
        <w:rPr>
          <w:spacing w:val="-3"/>
        </w:rPr>
        <w:t xml:space="preserve"> </w:t>
      </w:r>
      <w:r>
        <w:t>seg</w:t>
      </w:r>
      <w:r>
        <w:rPr>
          <w:spacing w:val="-3"/>
        </w:rPr>
        <w:t xml:space="preserve"> </w:t>
      </w:r>
      <w:r>
        <w:t>i</w:t>
      </w:r>
      <w:r>
        <w:rPr>
          <w:spacing w:val="-3"/>
        </w:rPr>
        <w:t xml:space="preserve"> </w:t>
      </w:r>
      <w:r>
        <w:t>sitt</w:t>
      </w:r>
      <w:r>
        <w:rPr>
          <w:spacing w:val="-3"/>
        </w:rPr>
        <w:t xml:space="preserve"> </w:t>
      </w:r>
      <w:r>
        <w:t>arbeid.</w:t>
      </w:r>
    </w:p>
    <w:p w14:paraId="49C321DC" w14:textId="77777777" w:rsidR="00330A58" w:rsidRDefault="00000000">
      <w:pPr>
        <w:pStyle w:val="Brdtekst"/>
        <w:spacing w:before="100" w:line="295" w:lineRule="auto"/>
        <w:ind w:left="210" w:right="1134"/>
      </w:pPr>
      <w:r>
        <w:br w:type="column"/>
        <w:t>Kritisk</w:t>
      </w:r>
      <w:r>
        <w:rPr>
          <w:spacing w:val="-7"/>
        </w:rPr>
        <w:t xml:space="preserve"> </w:t>
      </w:r>
      <w:r>
        <w:t>refleksjon</w:t>
      </w:r>
      <w:r>
        <w:rPr>
          <w:spacing w:val="-7"/>
        </w:rPr>
        <w:t xml:space="preserve"> </w:t>
      </w:r>
      <w:r>
        <w:t>og</w:t>
      </w:r>
      <w:r>
        <w:rPr>
          <w:spacing w:val="-7"/>
        </w:rPr>
        <w:t xml:space="preserve"> </w:t>
      </w:r>
      <w:r>
        <w:t>problemløsning</w:t>
      </w:r>
      <w:r>
        <w:rPr>
          <w:spacing w:val="-7"/>
        </w:rPr>
        <w:t xml:space="preserve"> </w:t>
      </w:r>
      <w:r>
        <w:t>vektlegges</w:t>
      </w:r>
      <w:r>
        <w:rPr>
          <w:spacing w:val="-7"/>
        </w:rPr>
        <w:t xml:space="preserve"> </w:t>
      </w:r>
      <w:r>
        <w:t>som en sentral ferdighet i arbeid med alle fagområder.</w:t>
      </w:r>
    </w:p>
    <w:p w14:paraId="49C321DD" w14:textId="77777777" w:rsidR="00330A58" w:rsidRDefault="00000000">
      <w:pPr>
        <w:pStyle w:val="Brdtekst"/>
        <w:spacing w:line="295" w:lineRule="auto"/>
        <w:ind w:left="210" w:right="1134"/>
      </w:pPr>
      <w:r>
        <w:t>Barn og unge skal ha mange muligheter til å reflektere over eget arbeid, egen læring og gitt kunnskap - og samtale om dette med andre. De oppfordres</w:t>
      </w:r>
      <w:r>
        <w:rPr>
          <w:spacing w:val="-4"/>
        </w:rPr>
        <w:t xml:space="preserve"> </w:t>
      </w:r>
      <w:r>
        <w:t>til</w:t>
      </w:r>
      <w:r>
        <w:rPr>
          <w:spacing w:val="-4"/>
        </w:rPr>
        <w:t xml:space="preserve"> </w:t>
      </w:r>
      <w:r>
        <w:t>å</w:t>
      </w:r>
      <w:r>
        <w:rPr>
          <w:spacing w:val="-4"/>
        </w:rPr>
        <w:t xml:space="preserve"> </w:t>
      </w:r>
      <w:r>
        <w:t>stille</w:t>
      </w:r>
      <w:r>
        <w:rPr>
          <w:spacing w:val="-4"/>
        </w:rPr>
        <w:t xml:space="preserve"> </w:t>
      </w:r>
      <w:r>
        <w:t>spørsmål</w:t>
      </w:r>
      <w:r>
        <w:rPr>
          <w:spacing w:val="-4"/>
        </w:rPr>
        <w:t xml:space="preserve"> </w:t>
      </w:r>
      <w:r>
        <w:t>og</w:t>
      </w:r>
      <w:r>
        <w:rPr>
          <w:spacing w:val="-4"/>
        </w:rPr>
        <w:t xml:space="preserve"> </w:t>
      </w:r>
      <w:r>
        <w:t>til</w:t>
      </w:r>
      <w:r>
        <w:rPr>
          <w:spacing w:val="-4"/>
        </w:rPr>
        <w:t xml:space="preserve"> </w:t>
      </w:r>
      <w:r>
        <w:t>å</w:t>
      </w:r>
      <w:r>
        <w:rPr>
          <w:spacing w:val="-4"/>
        </w:rPr>
        <w:t xml:space="preserve"> </w:t>
      </w:r>
      <w:r>
        <w:t>utforske</w:t>
      </w:r>
      <w:r>
        <w:rPr>
          <w:spacing w:val="-4"/>
        </w:rPr>
        <w:t xml:space="preserve"> </w:t>
      </w:r>
      <w:r>
        <w:t>egne løsninger på ulike problemstillinger.</w:t>
      </w:r>
    </w:p>
    <w:p w14:paraId="49C321DE" w14:textId="77777777" w:rsidR="00330A58" w:rsidRDefault="00330A58">
      <w:pPr>
        <w:pStyle w:val="Brdtekst"/>
        <w:spacing w:before="53"/>
      </w:pPr>
    </w:p>
    <w:p w14:paraId="49C321DF" w14:textId="77777777" w:rsidR="00330A58" w:rsidRDefault="00000000">
      <w:pPr>
        <w:pStyle w:val="Brdtekst"/>
        <w:spacing w:line="295" w:lineRule="auto"/>
        <w:ind w:left="210" w:right="1354"/>
      </w:pPr>
      <w:r>
        <w:t>Ferdigheter som utvikler evnen til å klare seg selv ligger</w:t>
      </w:r>
      <w:r>
        <w:rPr>
          <w:spacing w:val="-4"/>
        </w:rPr>
        <w:t xml:space="preserve"> </w:t>
      </w:r>
      <w:r>
        <w:t>både</w:t>
      </w:r>
      <w:r>
        <w:rPr>
          <w:spacing w:val="-4"/>
        </w:rPr>
        <w:t xml:space="preserve"> </w:t>
      </w:r>
      <w:r>
        <w:t>som</w:t>
      </w:r>
      <w:r>
        <w:rPr>
          <w:spacing w:val="-4"/>
        </w:rPr>
        <w:t xml:space="preserve"> </w:t>
      </w:r>
      <w:r>
        <w:t>et</w:t>
      </w:r>
      <w:r>
        <w:rPr>
          <w:spacing w:val="-4"/>
        </w:rPr>
        <w:t xml:space="preserve"> </w:t>
      </w:r>
      <w:r>
        <w:t>grunnlag</w:t>
      </w:r>
      <w:r>
        <w:rPr>
          <w:spacing w:val="-4"/>
        </w:rPr>
        <w:t xml:space="preserve"> </w:t>
      </w:r>
      <w:r>
        <w:t>og</w:t>
      </w:r>
      <w:r>
        <w:rPr>
          <w:spacing w:val="-4"/>
        </w:rPr>
        <w:t xml:space="preserve"> </w:t>
      </w:r>
      <w:r>
        <w:t>et</w:t>
      </w:r>
      <w:r>
        <w:rPr>
          <w:spacing w:val="-4"/>
        </w:rPr>
        <w:t xml:space="preserve"> </w:t>
      </w:r>
      <w:r>
        <w:t>mål</w:t>
      </w:r>
      <w:r>
        <w:rPr>
          <w:spacing w:val="-4"/>
        </w:rPr>
        <w:t xml:space="preserve"> </w:t>
      </w:r>
      <w:r>
        <w:t>i</w:t>
      </w:r>
      <w:r>
        <w:rPr>
          <w:spacing w:val="-4"/>
        </w:rPr>
        <w:t xml:space="preserve"> </w:t>
      </w:r>
      <w:r>
        <w:t>arbeid</w:t>
      </w:r>
      <w:r>
        <w:rPr>
          <w:spacing w:val="-4"/>
        </w:rPr>
        <w:t xml:space="preserve"> </w:t>
      </w:r>
      <w:r>
        <w:t>med alle fag. Elevenes selvstendighet skal vektlegges,</w:t>
      </w:r>
      <w:r>
        <w:rPr>
          <w:spacing w:val="40"/>
        </w:rPr>
        <w:t xml:space="preserve"> </w:t>
      </w:r>
      <w:r>
        <w:t>og materiellet og arbeidsmetoder gir muligheter for dette. Elevene kan i stor grad kontrollere og vurdere eget arbeid, de skal gis muligheter til å</w:t>
      </w:r>
    </w:p>
    <w:p w14:paraId="49C321E0" w14:textId="77777777" w:rsidR="00330A58" w:rsidRDefault="00000000">
      <w:pPr>
        <w:pStyle w:val="Brdtekst"/>
        <w:spacing w:line="295" w:lineRule="auto"/>
        <w:ind w:left="210" w:right="1267"/>
      </w:pPr>
      <w:r>
        <w:t>ta initiativ og følge egne interesser. Den voksne</w:t>
      </w:r>
      <w:r>
        <w:rPr>
          <w:spacing w:val="40"/>
        </w:rPr>
        <w:t xml:space="preserve"> </w:t>
      </w:r>
      <w:r>
        <w:t>skal ikke gi alle svarene, men skal stimulere til at elevene</w:t>
      </w:r>
      <w:r>
        <w:rPr>
          <w:spacing w:val="-7"/>
        </w:rPr>
        <w:t xml:space="preserve"> </w:t>
      </w:r>
      <w:r>
        <w:t>gjør</w:t>
      </w:r>
      <w:r>
        <w:rPr>
          <w:spacing w:val="-7"/>
        </w:rPr>
        <w:t xml:space="preserve"> </w:t>
      </w:r>
      <w:r>
        <w:t>egne</w:t>
      </w:r>
      <w:r>
        <w:rPr>
          <w:spacing w:val="-7"/>
        </w:rPr>
        <w:t xml:space="preserve"> </w:t>
      </w:r>
      <w:r>
        <w:t>oppdagelser.</w:t>
      </w:r>
      <w:r>
        <w:rPr>
          <w:spacing w:val="-7"/>
        </w:rPr>
        <w:t xml:space="preserve"> </w:t>
      </w:r>
      <w:r>
        <w:t>Den</w:t>
      </w:r>
      <w:r>
        <w:rPr>
          <w:spacing w:val="-7"/>
        </w:rPr>
        <w:t xml:space="preserve"> </w:t>
      </w:r>
      <w:r>
        <w:t>voksnes</w:t>
      </w:r>
      <w:r>
        <w:rPr>
          <w:spacing w:val="-7"/>
        </w:rPr>
        <w:t xml:space="preserve"> </w:t>
      </w:r>
      <w:r>
        <w:t>rolle</w:t>
      </w:r>
      <w:r>
        <w:rPr>
          <w:spacing w:val="-7"/>
        </w:rPr>
        <w:t xml:space="preserve"> </w:t>
      </w:r>
      <w:r>
        <w:t>er</w:t>
      </w:r>
    </w:p>
    <w:p w14:paraId="49C321E1" w14:textId="77777777" w:rsidR="00330A58" w:rsidRDefault="00000000">
      <w:pPr>
        <w:pStyle w:val="Brdtekst"/>
        <w:spacing w:before="1" w:line="295" w:lineRule="auto"/>
        <w:ind w:left="210" w:right="1134"/>
      </w:pPr>
      <w:r>
        <w:t>avgjørende</w:t>
      </w:r>
      <w:r>
        <w:rPr>
          <w:spacing w:val="-4"/>
        </w:rPr>
        <w:t xml:space="preserve"> </w:t>
      </w:r>
      <w:r>
        <w:t>for</w:t>
      </w:r>
      <w:r>
        <w:rPr>
          <w:spacing w:val="-4"/>
        </w:rPr>
        <w:t xml:space="preserve"> </w:t>
      </w:r>
      <w:r>
        <w:t>at</w:t>
      </w:r>
      <w:r>
        <w:rPr>
          <w:spacing w:val="-4"/>
        </w:rPr>
        <w:t xml:space="preserve"> </w:t>
      </w:r>
      <w:r>
        <w:t>elevene</w:t>
      </w:r>
      <w:r>
        <w:rPr>
          <w:spacing w:val="-4"/>
        </w:rPr>
        <w:t xml:space="preserve"> </w:t>
      </w:r>
      <w:r>
        <w:t>får</w:t>
      </w:r>
      <w:r>
        <w:rPr>
          <w:spacing w:val="-4"/>
        </w:rPr>
        <w:t xml:space="preserve"> </w:t>
      </w:r>
      <w:r>
        <w:t>rom</w:t>
      </w:r>
      <w:r>
        <w:rPr>
          <w:spacing w:val="-4"/>
        </w:rPr>
        <w:t xml:space="preserve"> </w:t>
      </w:r>
      <w:r>
        <w:t>for</w:t>
      </w:r>
      <w:r>
        <w:rPr>
          <w:spacing w:val="-4"/>
        </w:rPr>
        <w:t xml:space="preserve"> </w:t>
      </w:r>
      <w:r>
        <w:t>å</w:t>
      </w:r>
      <w:r>
        <w:rPr>
          <w:spacing w:val="-4"/>
        </w:rPr>
        <w:t xml:space="preserve"> </w:t>
      </w:r>
      <w:r>
        <w:t>utvikle</w:t>
      </w:r>
      <w:r>
        <w:rPr>
          <w:spacing w:val="-4"/>
        </w:rPr>
        <w:t xml:space="preserve"> </w:t>
      </w:r>
      <w:r>
        <w:t xml:space="preserve">denne selvstendigheten. (Se appendiks «Frihet og </w:t>
      </w:r>
      <w:r>
        <w:rPr>
          <w:spacing w:val="-2"/>
        </w:rPr>
        <w:t>ansvar»).</w:t>
      </w:r>
    </w:p>
    <w:p w14:paraId="49C321E2" w14:textId="77777777" w:rsidR="00330A58" w:rsidRDefault="00330A58">
      <w:pPr>
        <w:pStyle w:val="Brdtekst"/>
        <w:spacing w:before="52"/>
      </w:pPr>
    </w:p>
    <w:p w14:paraId="49C321E3" w14:textId="77777777" w:rsidR="00330A58" w:rsidRDefault="00000000">
      <w:pPr>
        <w:pStyle w:val="Brdtekst"/>
        <w:spacing w:line="295" w:lineRule="auto"/>
        <w:ind w:left="210" w:right="1134"/>
      </w:pPr>
      <w:r>
        <w:t>Det er gjennom arbeid med alle fagområder, tverrfaglig,</w:t>
      </w:r>
      <w:r>
        <w:rPr>
          <w:spacing w:val="-3"/>
        </w:rPr>
        <w:t xml:space="preserve"> </w:t>
      </w:r>
      <w:r>
        <w:t>dynamisk</w:t>
      </w:r>
      <w:r>
        <w:rPr>
          <w:spacing w:val="-3"/>
        </w:rPr>
        <w:t xml:space="preserve"> </w:t>
      </w:r>
      <w:r>
        <w:t>og</w:t>
      </w:r>
      <w:r>
        <w:rPr>
          <w:spacing w:val="-3"/>
        </w:rPr>
        <w:t xml:space="preserve"> </w:t>
      </w:r>
      <w:r>
        <w:t>med</w:t>
      </w:r>
      <w:r>
        <w:rPr>
          <w:spacing w:val="-3"/>
        </w:rPr>
        <w:t xml:space="preserve"> </w:t>
      </w:r>
      <w:r>
        <w:t>stor</w:t>
      </w:r>
      <w:r>
        <w:rPr>
          <w:spacing w:val="-3"/>
        </w:rPr>
        <w:t xml:space="preserve"> </w:t>
      </w:r>
      <w:r>
        <w:t>grad</w:t>
      </w:r>
      <w:r>
        <w:rPr>
          <w:spacing w:val="-3"/>
        </w:rPr>
        <w:t xml:space="preserve"> </w:t>
      </w:r>
      <w:r>
        <w:t>av</w:t>
      </w:r>
      <w:r>
        <w:rPr>
          <w:spacing w:val="-3"/>
        </w:rPr>
        <w:t xml:space="preserve"> </w:t>
      </w:r>
      <w:r>
        <w:t>frihet</w:t>
      </w:r>
      <w:r>
        <w:rPr>
          <w:spacing w:val="-3"/>
        </w:rPr>
        <w:t xml:space="preserve"> </w:t>
      </w:r>
      <w:r>
        <w:t>til</w:t>
      </w:r>
      <w:r>
        <w:rPr>
          <w:spacing w:val="-3"/>
        </w:rPr>
        <w:t xml:space="preserve"> </w:t>
      </w:r>
      <w:r>
        <w:t>å gjøre egne valg, at elevene utvikler sine ferdigheter og</w:t>
      </w:r>
      <w:r>
        <w:rPr>
          <w:spacing w:val="-5"/>
        </w:rPr>
        <w:t xml:space="preserve"> </w:t>
      </w:r>
      <w:r>
        <w:t>jobber</w:t>
      </w:r>
      <w:r>
        <w:rPr>
          <w:spacing w:val="-5"/>
        </w:rPr>
        <w:t xml:space="preserve"> </w:t>
      </w:r>
      <w:r>
        <w:t>med</w:t>
      </w:r>
      <w:r>
        <w:rPr>
          <w:spacing w:val="-5"/>
        </w:rPr>
        <w:t xml:space="preserve"> </w:t>
      </w:r>
      <w:r>
        <w:t>store</w:t>
      </w:r>
      <w:r>
        <w:rPr>
          <w:spacing w:val="-5"/>
        </w:rPr>
        <w:t xml:space="preserve"> </w:t>
      </w:r>
      <w:r>
        <w:t>tverrfaglige</w:t>
      </w:r>
      <w:r>
        <w:rPr>
          <w:spacing w:val="-5"/>
        </w:rPr>
        <w:t xml:space="preserve"> </w:t>
      </w:r>
      <w:r>
        <w:t>sammenhenger</w:t>
      </w:r>
      <w:r>
        <w:rPr>
          <w:spacing w:val="-5"/>
        </w:rPr>
        <w:t xml:space="preserve"> </w:t>
      </w:r>
      <w:r>
        <w:t>i</w:t>
      </w:r>
      <w:r>
        <w:rPr>
          <w:spacing w:val="-5"/>
        </w:rPr>
        <w:t xml:space="preserve"> </w:t>
      </w:r>
      <w:r>
        <w:t xml:space="preserve">all </w:t>
      </w:r>
      <w:r>
        <w:rPr>
          <w:spacing w:val="-2"/>
        </w:rPr>
        <w:t>kunnskap.</w:t>
      </w:r>
    </w:p>
    <w:p w14:paraId="49C321E4" w14:textId="77777777" w:rsidR="00330A58" w:rsidRDefault="00330A58">
      <w:pPr>
        <w:pStyle w:val="Brdtekst"/>
        <w:spacing w:before="53"/>
      </w:pPr>
    </w:p>
    <w:p w14:paraId="49C321E5" w14:textId="77777777" w:rsidR="00330A58" w:rsidRDefault="00000000">
      <w:pPr>
        <w:pStyle w:val="Brdtekst"/>
        <w:spacing w:line="295" w:lineRule="auto"/>
        <w:ind w:left="210" w:right="1134"/>
      </w:pPr>
      <w:r>
        <w:t xml:space="preserve">Å utvikle seg innenfor alle disse områdene krever </w:t>
      </w:r>
      <w:r>
        <w:rPr>
          <w:i/>
        </w:rPr>
        <w:t>arbeid</w:t>
      </w:r>
      <w:r>
        <w:t>.</w:t>
      </w:r>
      <w:r>
        <w:rPr>
          <w:spacing w:val="-5"/>
        </w:rPr>
        <w:t xml:space="preserve"> </w:t>
      </w:r>
      <w:r>
        <w:t>I</w:t>
      </w:r>
      <w:r>
        <w:rPr>
          <w:spacing w:val="-5"/>
        </w:rPr>
        <w:t xml:space="preserve"> </w:t>
      </w:r>
      <w:r>
        <w:t>montessoriskolen</w:t>
      </w:r>
      <w:r>
        <w:rPr>
          <w:spacing w:val="-5"/>
        </w:rPr>
        <w:t xml:space="preserve"> </w:t>
      </w:r>
      <w:r>
        <w:t>har</w:t>
      </w:r>
      <w:r>
        <w:rPr>
          <w:spacing w:val="-5"/>
        </w:rPr>
        <w:t xml:space="preserve"> </w:t>
      </w:r>
      <w:r>
        <w:t>vi</w:t>
      </w:r>
      <w:r>
        <w:rPr>
          <w:spacing w:val="-5"/>
        </w:rPr>
        <w:t xml:space="preserve"> </w:t>
      </w:r>
      <w:r>
        <w:t>en</w:t>
      </w:r>
      <w:r>
        <w:rPr>
          <w:spacing w:val="-5"/>
        </w:rPr>
        <w:t xml:space="preserve"> </w:t>
      </w:r>
      <w:r>
        <w:t>utpreget</w:t>
      </w:r>
      <w:r>
        <w:rPr>
          <w:spacing w:val="-5"/>
        </w:rPr>
        <w:t xml:space="preserve"> </w:t>
      </w:r>
      <w:r>
        <w:t>positiv holdning til arbeid, både menneskers arbeid og alt arbeidet som bevisst og ubevisst foregår i universet til enhver tid. Alt vi kjenner til i menneskenes verden, alt vi eier og alt vi gjør, forutsetter og involverer menneskelig arbeid. All kunnskap og</w:t>
      </w:r>
    </w:p>
    <w:p w14:paraId="49C321E6" w14:textId="77777777" w:rsidR="00330A58" w:rsidRDefault="00000000">
      <w:pPr>
        <w:pStyle w:val="Brdtekst"/>
        <w:spacing w:line="295" w:lineRule="auto"/>
        <w:ind w:left="210" w:right="1359"/>
      </w:pPr>
      <w:r>
        <w:t>alle ferdigheter barnet møter eksisterer på grunn av noens arbeid. Vi mennesker har forvandlet jorden</w:t>
      </w:r>
      <w:r>
        <w:rPr>
          <w:spacing w:val="-5"/>
        </w:rPr>
        <w:t xml:space="preserve"> </w:t>
      </w:r>
      <w:r>
        <w:t>gjennom</w:t>
      </w:r>
      <w:r>
        <w:rPr>
          <w:spacing w:val="-5"/>
        </w:rPr>
        <w:t xml:space="preserve"> </w:t>
      </w:r>
      <w:r>
        <w:t>vårt</w:t>
      </w:r>
      <w:r>
        <w:rPr>
          <w:spacing w:val="-5"/>
        </w:rPr>
        <w:t xml:space="preserve"> </w:t>
      </w:r>
      <w:r>
        <w:t>arbeid,</w:t>
      </w:r>
      <w:r>
        <w:rPr>
          <w:spacing w:val="-5"/>
        </w:rPr>
        <w:t xml:space="preserve"> </w:t>
      </w:r>
      <w:r>
        <w:t>hvilket</w:t>
      </w:r>
      <w:r>
        <w:rPr>
          <w:spacing w:val="-5"/>
        </w:rPr>
        <w:t xml:space="preserve"> </w:t>
      </w:r>
      <w:r>
        <w:t>medfører</w:t>
      </w:r>
      <w:r>
        <w:rPr>
          <w:spacing w:val="-5"/>
        </w:rPr>
        <w:t xml:space="preserve"> </w:t>
      </w:r>
      <w:r>
        <w:t>at</w:t>
      </w:r>
      <w:r>
        <w:rPr>
          <w:spacing w:val="-5"/>
        </w:rPr>
        <w:t xml:space="preserve"> </w:t>
      </w:r>
      <w:r>
        <w:t>vi i økende grad er mer avhengige av hverandre og hverandres arbeid enn av naturen. Kunnskap og</w:t>
      </w:r>
    </w:p>
    <w:p w14:paraId="49C321E7" w14:textId="77777777" w:rsidR="00330A58" w:rsidRDefault="00000000">
      <w:pPr>
        <w:pStyle w:val="Brdtekst"/>
        <w:spacing w:line="295" w:lineRule="auto"/>
        <w:ind w:left="210" w:right="993"/>
      </w:pPr>
      <w:r>
        <w:t>ferdigheter</w:t>
      </w:r>
      <w:r>
        <w:rPr>
          <w:spacing w:val="-8"/>
        </w:rPr>
        <w:t xml:space="preserve"> </w:t>
      </w:r>
      <w:r>
        <w:t>barnet</w:t>
      </w:r>
      <w:r>
        <w:rPr>
          <w:spacing w:val="-8"/>
        </w:rPr>
        <w:t xml:space="preserve"> </w:t>
      </w:r>
      <w:r>
        <w:t>selv</w:t>
      </w:r>
      <w:r>
        <w:rPr>
          <w:spacing w:val="-8"/>
        </w:rPr>
        <w:t xml:space="preserve"> </w:t>
      </w:r>
      <w:r>
        <w:t>besitter,</w:t>
      </w:r>
      <w:r>
        <w:rPr>
          <w:spacing w:val="-8"/>
        </w:rPr>
        <w:t xml:space="preserve"> </w:t>
      </w:r>
      <w:r>
        <w:t>og</w:t>
      </w:r>
      <w:r>
        <w:rPr>
          <w:spacing w:val="-8"/>
        </w:rPr>
        <w:t xml:space="preserve"> </w:t>
      </w:r>
      <w:r>
        <w:t>all</w:t>
      </w:r>
      <w:r>
        <w:rPr>
          <w:spacing w:val="-8"/>
        </w:rPr>
        <w:t xml:space="preserve"> </w:t>
      </w:r>
      <w:r>
        <w:t>videreutvikling av dette forutsetter barnets eget arbeid, men også</w:t>
      </w:r>
    </w:p>
    <w:p w14:paraId="49C321E8" w14:textId="77777777" w:rsidR="00330A58" w:rsidRDefault="00000000">
      <w:pPr>
        <w:pStyle w:val="Brdtekst"/>
        <w:spacing w:line="295" w:lineRule="auto"/>
        <w:ind w:left="210" w:right="1359"/>
      </w:pPr>
      <w:r>
        <w:t>en takknemlighet til og forståelse for alt arbeidet som</w:t>
      </w:r>
      <w:r>
        <w:rPr>
          <w:spacing w:val="-5"/>
        </w:rPr>
        <w:t xml:space="preserve"> </w:t>
      </w:r>
      <w:r>
        <w:t>ligger</w:t>
      </w:r>
      <w:r>
        <w:rPr>
          <w:spacing w:val="-5"/>
        </w:rPr>
        <w:t xml:space="preserve"> </w:t>
      </w:r>
      <w:r>
        <w:t>til</w:t>
      </w:r>
      <w:r>
        <w:rPr>
          <w:spacing w:val="-5"/>
        </w:rPr>
        <w:t xml:space="preserve"> </w:t>
      </w:r>
      <w:r>
        <w:t>grunn</w:t>
      </w:r>
      <w:r>
        <w:rPr>
          <w:spacing w:val="-5"/>
        </w:rPr>
        <w:t xml:space="preserve"> </w:t>
      </w:r>
      <w:r>
        <w:t>for</w:t>
      </w:r>
      <w:r>
        <w:rPr>
          <w:spacing w:val="-5"/>
        </w:rPr>
        <w:t xml:space="preserve"> </w:t>
      </w:r>
      <w:r>
        <w:t>den</w:t>
      </w:r>
      <w:r>
        <w:rPr>
          <w:spacing w:val="-5"/>
        </w:rPr>
        <w:t xml:space="preserve"> </w:t>
      </w:r>
      <w:r>
        <w:t>viten</w:t>
      </w:r>
      <w:r>
        <w:rPr>
          <w:spacing w:val="-5"/>
        </w:rPr>
        <w:t xml:space="preserve"> </w:t>
      </w:r>
      <w:r>
        <w:t>menneskeheten besitter i dag.</w:t>
      </w:r>
    </w:p>
    <w:p w14:paraId="49C321E9" w14:textId="77777777" w:rsidR="00330A58" w:rsidRDefault="00330A58">
      <w:pPr>
        <w:pStyle w:val="Brdtekst"/>
        <w:spacing w:before="53"/>
      </w:pPr>
    </w:p>
    <w:p w14:paraId="49C321EA" w14:textId="77777777" w:rsidR="00330A58" w:rsidRDefault="00000000">
      <w:pPr>
        <w:pStyle w:val="Brdtekst"/>
        <w:spacing w:line="295" w:lineRule="auto"/>
        <w:ind w:left="210" w:right="1134"/>
      </w:pPr>
      <w:r>
        <w:t>Det</w:t>
      </w:r>
      <w:r>
        <w:rPr>
          <w:spacing w:val="-6"/>
        </w:rPr>
        <w:t xml:space="preserve"> </w:t>
      </w:r>
      <w:r>
        <w:t>er</w:t>
      </w:r>
      <w:r>
        <w:rPr>
          <w:spacing w:val="-6"/>
        </w:rPr>
        <w:t xml:space="preserve"> </w:t>
      </w:r>
      <w:r>
        <w:t>et</w:t>
      </w:r>
      <w:r>
        <w:rPr>
          <w:spacing w:val="-6"/>
        </w:rPr>
        <w:t xml:space="preserve"> </w:t>
      </w:r>
      <w:r>
        <w:t>sentralt</w:t>
      </w:r>
      <w:r>
        <w:rPr>
          <w:spacing w:val="-6"/>
        </w:rPr>
        <w:t xml:space="preserve"> </w:t>
      </w:r>
      <w:r>
        <w:t>poeng</w:t>
      </w:r>
      <w:r>
        <w:rPr>
          <w:spacing w:val="-6"/>
        </w:rPr>
        <w:t xml:space="preserve"> </w:t>
      </w:r>
      <w:r>
        <w:t>i</w:t>
      </w:r>
      <w:r>
        <w:rPr>
          <w:spacing w:val="-6"/>
        </w:rPr>
        <w:t xml:space="preserve"> </w:t>
      </w:r>
      <w:r>
        <w:t>montessoripedagogikkens kunnskapssyn at all læring er organisert</w:t>
      </w:r>
    </w:p>
    <w:p w14:paraId="49C321EB" w14:textId="77777777" w:rsidR="00330A58" w:rsidRDefault="00000000">
      <w:pPr>
        <w:pStyle w:val="Brdtekst"/>
        <w:spacing w:line="295" w:lineRule="auto"/>
        <w:ind w:left="210" w:right="1359"/>
      </w:pPr>
      <w:r>
        <w:t>med hensyn til barn og unges behov i det utviklingstrinnet</w:t>
      </w:r>
      <w:r>
        <w:rPr>
          <w:spacing w:val="-8"/>
        </w:rPr>
        <w:t xml:space="preserve"> </w:t>
      </w:r>
      <w:r>
        <w:t>de</w:t>
      </w:r>
      <w:r>
        <w:rPr>
          <w:spacing w:val="-8"/>
        </w:rPr>
        <w:t xml:space="preserve"> </w:t>
      </w:r>
      <w:r>
        <w:t>befinner</w:t>
      </w:r>
      <w:r>
        <w:rPr>
          <w:spacing w:val="-8"/>
        </w:rPr>
        <w:t xml:space="preserve"> </w:t>
      </w:r>
      <w:r>
        <w:t>seg</w:t>
      </w:r>
      <w:r>
        <w:rPr>
          <w:spacing w:val="-8"/>
        </w:rPr>
        <w:t xml:space="preserve"> </w:t>
      </w:r>
      <w:r>
        <w:t>på.</w:t>
      </w:r>
      <w:r>
        <w:rPr>
          <w:spacing w:val="-8"/>
        </w:rPr>
        <w:t xml:space="preserve"> </w:t>
      </w:r>
      <w:r>
        <w:t>Ved</w:t>
      </w:r>
      <w:r>
        <w:rPr>
          <w:spacing w:val="-8"/>
        </w:rPr>
        <w:t xml:space="preserve"> </w:t>
      </w:r>
      <w:r>
        <w:t>å</w:t>
      </w:r>
      <w:r>
        <w:rPr>
          <w:spacing w:val="-8"/>
        </w:rPr>
        <w:t xml:space="preserve"> </w:t>
      </w:r>
      <w:r>
        <w:t>tilpasse læringen og miljøet i harmoni med barn og unges karakteristikker, og de menneskelige tendensene, gir vi elevene mulighet til å tilegne seg kunnskap</w:t>
      </w:r>
    </w:p>
    <w:p w14:paraId="49C321EC"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19" w:space="40"/>
            <w:col w:w="6043"/>
          </w:cols>
        </w:sectPr>
      </w:pPr>
    </w:p>
    <w:p w14:paraId="49C321ED" w14:textId="77777777" w:rsidR="00330A58" w:rsidRDefault="00330A58">
      <w:pPr>
        <w:pStyle w:val="Brdtekst"/>
        <w:rPr>
          <w:sz w:val="16"/>
        </w:rPr>
      </w:pPr>
    </w:p>
    <w:p w14:paraId="49C321EE" w14:textId="77777777" w:rsidR="00330A58" w:rsidRDefault="00330A58">
      <w:pPr>
        <w:pStyle w:val="Brdtekst"/>
        <w:rPr>
          <w:sz w:val="16"/>
        </w:rPr>
      </w:pPr>
    </w:p>
    <w:p w14:paraId="49C321EF" w14:textId="77777777" w:rsidR="00330A58" w:rsidRDefault="00330A58">
      <w:pPr>
        <w:pStyle w:val="Brdtekst"/>
        <w:spacing w:before="111"/>
        <w:rPr>
          <w:sz w:val="16"/>
        </w:rPr>
      </w:pPr>
    </w:p>
    <w:p w14:paraId="49C321F0" w14:textId="77777777" w:rsidR="00330A58" w:rsidRDefault="00000000">
      <w:pPr>
        <w:ind w:right="1122"/>
        <w:jc w:val="right"/>
        <w:rPr>
          <w:rFonts w:ascii="Verdana"/>
          <w:b/>
          <w:sz w:val="16"/>
        </w:rPr>
      </w:pPr>
      <w:r>
        <w:rPr>
          <w:rFonts w:ascii="Verdana"/>
          <w:b/>
          <w:noProof/>
          <w:sz w:val="16"/>
        </w:rPr>
        <mc:AlternateContent>
          <mc:Choice Requires="wps">
            <w:drawing>
              <wp:anchor distT="0" distB="0" distL="0" distR="0" simplePos="0" relativeHeight="15767552" behindDoc="0" locked="0" layoutInCell="1" allowOverlap="1" wp14:anchorId="49C33E59" wp14:editId="49C33E5A">
                <wp:simplePos x="0" y="0"/>
                <wp:positionH relativeFrom="page">
                  <wp:posOffset>7236002</wp:posOffset>
                </wp:positionH>
                <wp:positionV relativeFrom="paragraph">
                  <wp:posOffset>-428650</wp:posOffset>
                </wp:positionV>
                <wp:extent cx="324485" cy="3564254"/>
                <wp:effectExtent l="0" t="0" r="0" b="0"/>
                <wp:wrapNone/>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0" y="0"/>
                              </a:moveTo>
                              <a:lnTo>
                                <a:pt x="0" y="3564001"/>
                              </a:lnTo>
                              <a:lnTo>
                                <a:pt x="324002" y="3564001"/>
                              </a:lnTo>
                              <a:lnTo>
                                <a:pt x="324002" y="0"/>
                              </a:lnTo>
                              <a:lnTo>
                                <a:pt x="0" y="0"/>
                              </a:lnTo>
                              <a:close/>
                            </a:path>
                          </a:pathLst>
                        </a:custGeom>
                        <a:solidFill>
                          <a:srgbClr val="005489"/>
                        </a:solidFill>
                      </wps:spPr>
                      <wps:bodyPr wrap="square" lIns="0" tIns="0" rIns="0" bIns="0" rtlCol="0">
                        <a:prstTxWarp prst="textNoShape">
                          <a:avLst/>
                        </a:prstTxWarp>
                        <a:noAutofit/>
                      </wps:bodyPr>
                    </wps:wsp>
                  </a:graphicData>
                </a:graphic>
              </wp:anchor>
            </w:drawing>
          </mc:Choice>
          <mc:Fallback>
            <w:pict>
              <v:shape w14:anchorId="331B1E15" id="Graphic 880" o:spid="_x0000_s1026" style="position:absolute;margin-left:569.75pt;margin-top:-33.75pt;width:25.55pt;height:280.65pt;z-index:15767552;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" path="m,l,3564001r324002,l324002,,,xe" fillcolor="#005489" stroked="f">
                <v:path arrowok="t"/>
                <w10:wrap anchorx="page"/>
              </v:shape>
            </w:pict>
          </mc:Fallback>
        </mc:AlternateContent>
      </w:r>
      <w:bookmarkStart w:id="17" w:name="Tverrfaglighet,_helhet_og_et__ikke-lineæ"/>
      <w:bookmarkStart w:id="18" w:name="_bookmark7"/>
      <w:bookmarkEnd w:id="17"/>
      <w:bookmarkEnd w:id="18"/>
      <w:r>
        <w:rPr>
          <w:rFonts w:ascii="Verdana"/>
          <w:b/>
          <w:spacing w:val="-4"/>
          <w:sz w:val="16"/>
        </w:rPr>
        <w:t>Del</w:t>
      </w:r>
      <w:r>
        <w:rPr>
          <w:rFonts w:ascii="Verdana"/>
          <w:b/>
          <w:spacing w:val="-7"/>
          <w:sz w:val="16"/>
        </w:rPr>
        <w:t xml:space="preserve"> </w:t>
      </w:r>
      <w:r>
        <w:rPr>
          <w:rFonts w:ascii="Verdana"/>
          <w:b/>
          <w:spacing w:val="-10"/>
          <w:sz w:val="16"/>
        </w:rPr>
        <w:t>1</w:t>
      </w:r>
    </w:p>
    <w:p w14:paraId="49C321F1" w14:textId="77777777" w:rsidR="00330A58" w:rsidRDefault="00330A58">
      <w:pPr>
        <w:pStyle w:val="Brdtekst"/>
        <w:rPr>
          <w:rFonts w:ascii="Verdana"/>
          <w:b/>
        </w:rPr>
      </w:pPr>
    </w:p>
    <w:p w14:paraId="49C321F2" w14:textId="77777777" w:rsidR="00330A58" w:rsidRDefault="00330A58">
      <w:pPr>
        <w:pStyle w:val="Brdtekst"/>
        <w:spacing w:before="37"/>
        <w:rPr>
          <w:rFonts w:ascii="Verdana"/>
          <w:b/>
        </w:rPr>
      </w:pPr>
    </w:p>
    <w:p w14:paraId="49C321F3" w14:textId="77777777" w:rsidR="00330A58" w:rsidRDefault="00330A58">
      <w:pPr>
        <w:pStyle w:val="Brdtekst"/>
        <w:rPr>
          <w:rFonts w:ascii="Verdana"/>
          <w:b/>
        </w:rPr>
        <w:sectPr w:rsidR="00330A58">
          <w:headerReference w:type="default" r:id="rId413"/>
          <w:pgSz w:w="11910" w:h="16840"/>
          <w:pgMar w:top="0" w:right="0" w:bottom="760" w:left="708" w:header="0" w:footer="0" w:gutter="0"/>
          <w:cols w:space="708"/>
        </w:sectPr>
      </w:pPr>
    </w:p>
    <w:p w14:paraId="49C321F4" w14:textId="77777777" w:rsidR="00330A58" w:rsidRDefault="00000000">
      <w:pPr>
        <w:pStyle w:val="Brdtekst"/>
        <w:spacing w:before="100" w:line="295" w:lineRule="auto"/>
        <w:ind w:left="425" w:right="46"/>
      </w:pPr>
      <w:r>
        <w:t>og ferdigheter i tråd med deres utviklingsmessige behov. Målet er å føre elevene fremover i sin helhetlige dannelse og forståelse, og bidra til at de utvikler handlingskompetanse og etisk refleksjon. Kunnskap i et globalt perspektiv handler om å se helheter og sammenhenger, og å utvikle en dyp forståelse for ulike kulturer og samfunn. Elevene skal</w:t>
      </w:r>
      <w:r>
        <w:rPr>
          <w:spacing w:val="-6"/>
        </w:rPr>
        <w:t xml:space="preserve"> </w:t>
      </w:r>
      <w:r>
        <w:t>kunne</w:t>
      </w:r>
      <w:r>
        <w:rPr>
          <w:spacing w:val="-6"/>
        </w:rPr>
        <w:t xml:space="preserve"> </w:t>
      </w:r>
      <w:r>
        <w:t>bruke</w:t>
      </w:r>
      <w:r>
        <w:rPr>
          <w:spacing w:val="-6"/>
        </w:rPr>
        <w:t xml:space="preserve"> </w:t>
      </w:r>
      <w:r>
        <w:t>sin</w:t>
      </w:r>
      <w:r>
        <w:rPr>
          <w:spacing w:val="-6"/>
        </w:rPr>
        <w:t xml:space="preserve"> </w:t>
      </w:r>
      <w:r>
        <w:t>kunnskap</w:t>
      </w:r>
      <w:r>
        <w:rPr>
          <w:spacing w:val="-6"/>
        </w:rPr>
        <w:t xml:space="preserve"> </w:t>
      </w:r>
      <w:r>
        <w:t>og</w:t>
      </w:r>
      <w:r>
        <w:rPr>
          <w:spacing w:val="-6"/>
        </w:rPr>
        <w:t xml:space="preserve"> </w:t>
      </w:r>
      <w:r>
        <w:t>sine</w:t>
      </w:r>
      <w:r>
        <w:rPr>
          <w:spacing w:val="-6"/>
        </w:rPr>
        <w:t xml:space="preserve"> </w:t>
      </w:r>
      <w:r>
        <w:t>ferdigheter til å skape ny viten og påvirke sin egen og andres fremtid på en etisk bevisst måte.</w:t>
      </w:r>
    </w:p>
    <w:p w14:paraId="49C321F5" w14:textId="77777777" w:rsidR="00330A58" w:rsidRDefault="00330A58">
      <w:pPr>
        <w:pStyle w:val="Brdtekst"/>
        <w:spacing w:before="52"/>
      </w:pPr>
    </w:p>
    <w:p w14:paraId="49C321F6" w14:textId="77777777" w:rsidR="00330A58" w:rsidRDefault="00000000">
      <w:pPr>
        <w:pStyle w:val="Brdtekst"/>
        <w:spacing w:before="1" w:line="295" w:lineRule="auto"/>
        <w:ind w:left="425"/>
      </w:pPr>
      <w:r>
        <w:t>Ferdigheter i montessoriskolen knyttes til menneskets</w:t>
      </w:r>
      <w:r>
        <w:rPr>
          <w:spacing w:val="-7"/>
        </w:rPr>
        <w:t xml:space="preserve"> </w:t>
      </w:r>
      <w:r>
        <w:t>unike</w:t>
      </w:r>
      <w:r>
        <w:rPr>
          <w:spacing w:val="-7"/>
        </w:rPr>
        <w:t xml:space="preserve"> </w:t>
      </w:r>
      <w:r>
        <w:t>gaver;</w:t>
      </w:r>
      <w:r>
        <w:rPr>
          <w:spacing w:val="-7"/>
        </w:rPr>
        <w:t xml:space="preserve"> </w:t>
      </w:r>
      <w:r>
        <w:t>hånden,</w:t>
      </w:r>
      <w:r>
        <w:rPr>
          <w:spacing w:val="-7"/>
        </w:rPr>
        <w:t xml:space="preserve"> </w:t>
      </w:r>
      <w:r>
        <w:t>hjertet</w:t>
      </w:r>
      <w:r>
        <w:rPr>
          <w:spacing w:val="-7"/>
        </w:rPr>
        <w:t xml:space="preserve"> </w:t>
      </w:r>
      <w:r>
        <w:t>og</w:t>
      </w:r>
      <w:r>
        <w:rPr>
          <w:spacing w:val="-7"/>
        </w:rPr>
        <w:t xml:space="preserve"> </w:t>
      </w:r>
      <w:r>
        <w:t>hodet/ sinnet. Hånden er hjernens viktigste redskap</w:t>
      </w:r>
    </w:p>
    <w:p w14:paraId="49C321F7" w14:textId="77777777" w:rsidR="00330A58" w:rsidRDefault="00000000">
      <w:pPr>
        <w:pStyle w:val="Brdtekst"/>
        <w:spacing w:line="295" w:lineRule="auto"/>
        <w:ind w:left="425" w:right="449"/>
      </w:pPr>
      <w:r>
        <w:t>og må trenes til å utføre hjernens vilje. Sinnet vårt</w:t>
      </w:r>
      <w:r>
        <w:rPr>
          <w:spacing w:val="-6"/>
        </w:rPr>
        <w:t xml:space="preserve"> </w:t>
      </w:r>
      <w:r>
        <w:t>har</w:t>
      </w:r>
      <w:r>
        <w:rPr>
          <w:spacing w:val="-6"/>
        </w:rPr>
        <w:t xml:space="preserve"> </w:t>
      </w:r>
      <w:r>
        <w:t>evne</w:t>
      </w:r>
      <w:r>
        <w:rPr>
          <w:spacing w:val="-6"/>
        </w:rPr>
        <w:t xml:space="preserve"> </w:t>
      </w:r>
      <w:r>
        <w:t>til</w:t>
      </w:r>
      <w:r>
        <w:rPr>
          <w:spacing w:val="-6"/>
        </w:rPr>
        <w:t xml:space="preserve"> </w:t>
      </w:r>
      <w:r>
        <w:t>klar</w:t>
      </w:r>
      <w:r>
        <w:rPr>
          <w:spacing w:val="-6"/>
        </w:rPr>
        <w:t xml:space="preserve"> </w:t>
      </w:r>
      <w:r>
        <w:t>tenkning,</w:t>
      </w:r>
      <w:r>
        <w:rPr>
          <w:spacing w:val="-6"/>
        </w:rPr>
        <w:t xml:space="preserve"> </w:t>
      </w:r>
      <w:r>
        <w:t>logisk</w:t>
      </w:r>
      <w:r>
        <w:rPr>
          <w:spacing w:val="-6"/>
        </w:rPr>
        <w:t xml:space="preserve"> </w:t>
      </w:r>
      <w:r>
        <w:t>tenkning, årsak-virkning, funksjon og forestillingsevne.</w:t>
      </w:r>
    </w:p>
    <w:p w14:paraId="49C321F8" w14:textId="77777777" w:rsidR="00330A58" w:rsidRDefault="00000000">
      <w:pPr>
        <w:pStyle w:val="Brdtekst"/>
        <w:spacing w:line="295" w:lineRule="auto"/>
        <w:ind w:left="425" w:right="46"/>
      </w:pPr>
      <w:r>
        <w:t>Kommunikasjon er vårt viktigste redskap for å uttrykke</w:t>
      </w:r>
      <w:r>
        <w:rPr>
          <w:spacing w:val="-9"/>
        </w:rPr>
        <w:t xml:space="preserve"> </w:t>
      </w:r>
      <w:r>
        <w:t>oss</w:t>
      </w:r>
      <w:r>
        <w:rPr>
          <w:spacing w:val="-9"/>
        </w:rPr>
        <w:t xml:space="preserve"> </w:t>
      </w:r>
      <w:r>
        <w:t>og</w:t>
      </w:r>
      <w:r>
        <w:rPr>
          <w:spacing w:val="-9"/>
        </w:rPr>
        <w:t xml:space="preserve"> </w:t>
      </w:r>
      <w:r>
        <w:t>samhandle</w:t>
      </w:r>
      <w:r>
        <w:rPr>
          <w:spacing w:val="-9"/>
        </w:rPr>
        <w:t xml:space="preserve"> </w:t>
      </w:r>
      <w:r>
        <w:t>med</w:t>
      </w:r>
      <w:r>
        <w:rPr>
          <w:spacing w:val="-9"/>
        </w:rPr>
        <w:t xml:space="preserve"> </w:t>
      </w:r>
      <w:r>
        <w:t>andre</w:t>
      </w:r>
      <w:r>
        <w:rPr>
          <w:spacing w:val="-9"/>
        </w:rPr>
        <w:t xml:space="preserve"> </w:t>
      </w:r>
      <w:r>
        <w:t>mennesker. Vi har skapende og forskende evner, som kan brukes på alle områder. Vi kan vise kjærlighet, takknemlighet og sosialt ansvar, ikke bare for</w:t>
      </w:r>
    </w:p>
    <w:p w14:paraId="49C321F9" w14:textId="77777777" w:rsidR="00330A58" w:rsidRDefault="00000000">
      <w:pPr>
        <w:pStyle w:val="Brdtekst"/>
        <w:spacing w:line="295" w:lineRule="auto"/>
        <w:ind w:left="425" w:right="46"/>
      </w:pPr>
      <w:r>
        <w:t>de</w:t>
      </w:r>
      <w:r>
        <w:rPr>
          <w:spacing w:val="-6"/>
        </w:rPr>
        <w:t xml:space="preserve"> </w:t>
      </w:r>
      <w:r>
        <w:t>nærmeste,</w:t>
      </w:r>
      <w:r>
        <w:rPr>
          <w:spacing w:val="-6"/>
        </w:rPr>
        <w:t xml:space="preserve"> </w:t>
      </w:r>
      <w:r>
        <w:t>men</w:t>
      </w:r>
      <w:r>
        <w:rPr>
          <w:spacing w:val="-6"/>
        </w:rPr>
        <w:t xml:space="preserve"> </w:t>
      </w:r>
      <w:r>
        <w:t>for</w:t>
      </w:r>
      <w:r>
        <w:rPr>
          <w:spacing w:val="-6"/>
        </w:rPr>
        <w:t xml:space="preserve"> </w:t>
      </w:r>
      <w:r>
        <w:t>hele</w:t>
      </w:r>
      <w:r>
        <w:rPr>
          <w:spacing w:val="-6"/>
        </w:rPr>
        <w:t xml:space="preserve"> </w:t>
      </w:r>
      <w:r>
        <w:t>skapelsen</w:t>
      </w:r>
      <w:r>
        <w:rPr>
          <w:spacing w:val="-6"/>
        </w:rPr>
        <w:t xml:space="preserve"> </w:t>
      </w:r>
      <w:r>
        <w:t>og</w:t>
      </w:r>
      <w:r>
        <w:rPr>
          <w:spacing w:val="-6"/>
        </w:rPr>
        <w:t xml:space="preserve"> </w:t>
      </w:r>
      <w:r>
        <w:t xml:space="preserve">hele </w:t>
      </w:r>
      <w:r>
        <w:rPr>
          <w:spacing w:val="-2"/>
        </w:rPr>
        <w:t>menneskeheten.</w:t>
      </w:r>
    </w:p>
    <w:p w14:paraId="49C321FA" w14:textId="77777777" w:rsidR="00330A58" w:rsidRDefault="00330A58">
      <w:pPr>
        <w:pStyle w:val="Brdtekst"/>
        <w:spacing w:before="53"/>
      </w:pPr>
    </w:p>
    <w:p w14:paraId="49C321FB" w14:textId="77777777" w:rsidR="00330A58" w:rsidRDefault="00000000">
      <w:pPr>
        <w:pStyle w:val="Brdtekst"/>
        <w:spacing w:line="295" w:lineRule="auto"/>
        <w:ind w:left="425"/>
      </w:pPr>
      <w:r>
        <w:t>Vår forståelse av kunnskap, kompetanse og ferdigheter må ligge til grunn for arbeidet med læreplanen og vurderingen av elevenes arbeid med fagene. Målet er at barn og unge gradvis blir bedre kjent</w:t>
      </w:r>
      <w:r>
        <w:rPr>
          <w:spacing w:val="-1"/>
        </w:rPr>
        <w:t xml:space="preserve"> </w:t>
      </w:r>
      <w:r>
        <w:t>med</w:t>
      </w:r>
      <w:r>
        <w:rPr>
          <w:spacing w:val="-1"/>
        </w:rPr>
        <w:t xml:space="preserve"> </w:t>
      </w:r>
      <w:r>
        <w:t>seg</w:t>
      </w:r>
      <w:r>
        <w:rPr>
          <w:spacing w:val="-1"/>
        </w:rPr>
        <w:t xml:space="preserve"> </w:t>
      </w:r>
      <w:r>
        <w:t>selv,</w:t>
      </w:r>
      <w:r>
        <w:rPr>
          <w:spacing w:val="-1"/>
        </w:rPr>
        <w:t xml:space="preserve"> </w:t>
      </w:r>
      <w:r>
        <w:t>menneskeheten</w:t>
      </w:r>
      <w:r>
        <w:rPr>
          <w:spacing w:val="-1"/>
        </w:rPr>
        <w:t xml:space="preserve"> </w:t>
      </w:r>
      <w:r>
        <w:t>og</w:t>
      </w:r>
      <w:r>
        <w:rPr>
          <w:spacing w:val="-1"/>
        </w:rPr>
        <w:t xml:space="preserve"> </w:t>
      </w:r>
      <w:r>
        <w:t>universet,</w:t>
      </w:r>
      <w:r>
        <w:rPr>
          <w:spacing w:val="-1"/>
        </w:rPr>
        <w:t xml:space="preserve"> </w:t>
      </w:r>
      <w:r>
        <w:t>og at</w:t>
      </w:r>
      <w:r>
        <w:rPr>
          <w:spacing w:val="-4"/>
        </w:rPr>
        <w:t xml:space="preserve"> </w:t>
      </w:r>
      <w:r>
        <w:t>de</w:t>
      </w:r>
      <w:r>
        <w:rPr>
          <w:spacing w:val="-4"/>
        </w:rPr>
        <w:t xml:space="preserve"> </w:t>
      </w:r>
      <w:r>
        <w:t>begynner</w:t>
      </w:r>
      <w:r>
        <w:rPr>
          <w:spacing w:val="-4"/>
        </w:rPr>
        <w:t xml:space="preserve"> </w:t>
      </w:r>
      <w:r>
        <w:t>å</w:t>
      </w:r>
      <w:r>
        <w:rPr>
          <w:spacing w:val="-4"/>
        </w:rPr>
        <w:t xml:space="preserve"> </w:t>
      </w:r>
      <w:r>
        <w:t>se</w:t>
      </w:r>
      <w:r>
        <w:rPr>
          <w:spacing w:val="-4"/>
        </w:rPr>
        <w:t xml:space="preserve"> </w:t>
      </w:r>
      <w:r>
        <w:t>seg</w:t>
      </w:r>
      <w:r>
        <w:rPr>
          <w:spacing w:val="-4"/>
        </w:rPr>
        <w:t xml:space="preserve"> </w:t>
      </w:r>
      <w:r>
        <w:t>selv</w:t>
      </w:r>
      <w:r>
        <w:rPr>
          <w:spacing w:val="-4"/>
        </w:rPr>
        <w:t xml:space="preserve"> </w:t>
      </w:r>
      <w:r>
        <w:t>og</w:t>
      </w:r>
      <w:r>
        <w:rPr>
          <w:spacing w:val="-4"/>
        </w:rPr>
        <w:t xml:space="preserve"> </w:t>
      </w:r>
      <w:r>
        <w:t>sin</w:t>
      </w:r>
      <w:r>
        <w:rPr>
          <w:spacing w:val="-4"/>
        </w:rPr>
        <w:t xml:space="preserve"> </w:t>
      </w:r>
      <w:r>
        <w:t>rolle</w:t>
      </w:r>
      <w:r>
        <w:rPr>
          <w:spacing w:val="-4"/>
        </w:rPr>
        <w:t xml:space="preserve"> </w:t>
      </w:r>
      <w:r>
        <w:t>i</w:t>
      </w:r>
      <w:r>
        <w:rPr>
          <w:spacing w:val="-4"/>
        </w:rPr>
        <w:t xml:space="preserve"> </w:t>
      </w:r>
      <w:r>
        <w:t>den</w:t>
      </w:r>
      <w:r>
        <w:rPr>
          <w:spacing w:val="-4"/>
        </w:rPr>
        <w:t xml:space="preserve"> </w:t>
      </w:r>
      <w:r>
        <w:t>verden de lever i og det fellesskapet de er en del av.</w:t>
      </w:r>
    </w:p>
    <w:p w14:paraId="49C321FC" w14:textId="77777777" w:rsidR="00330A58" w:rsidRDefault="00330A58">
      <w:pPr>
        <w:pStyle w:val="Brdtekst"/>
      </w:pPr>
    </w:p>
    <w:p w14:paraId="49C321FD" w14:textId="77777777" w:rsidR="00330A58" w:rsidRDefault="00330A58">
      <w:pPr>
        <w:pStyle w:val="Brdtekst"/>
        <w:spacing w:before="37"/>
      </w:pPr>
    </w:p>
    <w:p w14:paraId="49C321FE" w14:textId="77777777" w:rsidR="00330A58" w:rsidRDefault="00000000">
      <w:pPr>
        <w:pStyle w:val="Overskrift3"/>
        <w:spacing w:line="192" w:lineRule="auto"/>
        <w:ind w:right="1251"/>
      </w:pPr>
      <w:r>
        <w:rPr>
          <w:color w:val="005489"/>
        </w:rPr>
        <w:t>Tverrfaglighet,</w:t>
      </w:r>
      <w:r>
        <w:rPr>
          <w:color w:val="005489"/>
          <w:spacing w:val="-18"/>
        </w:rPr>
        <w:t xml:space="preserve"> </w:t>
      </w:r>
      <w:r>
        <w:rPr>
          <w:color w:val="005489"/>
        </w:rPr>
        <w:t>helhet</w:t>
      </w:r>
      <w:r>
        <w:rPr>
          <w:color w:val="005489"/>
          <w:spacing w:val="-18"/>
        </w:rPr>
        <w:t xml:space="preserve"> </w:t>
      </w:r>
      <w:r>
        <w:rPr>
          <w:color w:val="005489"/>
        </w:rPr>
        <w:t>og</w:t>
      </w:r>
      <w:r>
        <w:rPr>
          <w:color w:val="005489"/>
          <w:spacing w:val="-18"/>
        </w:rPr>
        <w:t xml:space="preserve"> </w:t>
      </w:r>
      <w:r>
        <w:rPr>
          <w:color w:val="005489"/>
        </w:rPr>
        <w:t>et ikke-lineært pensum</w:t>
      </w:r>
    </w:p>
    <w:p w14:paraId="49C321FF" w14:textId="77777777" w:rsidR="00330A58" w:rsidRDefault="00000000">
      <w:pPr>
        <w:pStyle w:val="Brdtekst"/>
        <w:spacing w:before="251" w:line="295" w:lineRule="auto"/>
        <w:ind w:left="425" w:right="202"/>
        <w:rPr>
          <w:i/>
        </w:rPr>
      </w:pPr>
      <w:r>
        <w:t>I montessoriskolen er vi hovedsakelig opptatt av hvordan all kunnskap henger sammen. Kosmos</w:t>
      </w:r>
      <w:r>
        <w:rPr>
          <w:spacing w:val="80"/>
        </w:rPr>
        <w:t xml:space="preserve"> </w:t>
      </w:r>
      <w:r>
        <w:t>er</w:t>
      </w:r>
      <w:r>
        <w:rPr>
          <w:spacing w:val="-5"/>
        </w:rPr>
        <w:t xml:space="preserve"> </w:t>
      </w:r>
      <w:r>
        <w:t>både</w:t>
      </w:r>
      <w:r>
        <w:rPr>
          <w:spacing w:val="-5"/>
        </w:rPr>
        <w:t xml:space="preserve"> </w:t>
      </w:r>
      <w:r>
        <w:t>det</w:t>
      </w:r>
      <w:r>
        <w:rPr>
          <w:spacing w:val="-5"/>
        </w:rPr>
        <w:t xml:space="preserve"> </w:t>
      </w:r>
      <w:r>
        <w:t>store</w:t>
      </w:r>
      <w:r>
        <w:rPr>
          <w:spacing w:val="-5"/>
        </w:rPr>
        <w:t xml:space="preserve"> </w:t>
      </w:r>
      <w:r>
        <w:t>spørsmålet</w:t>
      </w:r>
      <w:r>
        <w:rPr>
          <w:spacing w:val="-5"/>
        </w:rPr>
        <w:t xml:space="preserve"> </w:t>
      </w:r>
      <w:r>
        <w:t>og</w:t>
      </w:r>
      <w:r>
        <w:rPr>
          <w:spacing w:val="-5"/>
        </w:rPr>
        <w:t xml:space="preserve"> </w:t>
      </w:r>
      <w:r>
        <w:t>svaret</w:t>
      </w:r>
      <w:r>
        <w:rPr>
          <w:spacing w:val="-5"/>
        </w:rPr>
        <w:t xml:space="preserve"> </w:t>
      </w:r>
      <w:r>
        <w:t>på</w:t>
      </w:r>
      <w:r>
        <w:rPr>
          <w:spacing w:val="-5"/>
        </w:rPr>
        <w:t xml:space="preserve"> </w:t>
      </w:r>
      <w:r>
        <w:t>alle</w:t>
      </w:r>
      <w:r>
        <w:rPr>
          <w:spacing w:val="-5"/>
        </w:rPr>
        <w:t xml:space="preserve"> </w:t>
      </w:r>
      <w:r>
        <w:t xml:space="preserve">våre spørsmål. I undervisningen innebærer dette at vi går fra helhet til detalj, og tilbake til helheten. </w:t>
      </w:r>
      <w:r>
        <w:rPr>
          <w:i/>
        </w:rPr>
        <w:t>De</w:t>
      </w:r>
    </w:p>
    <w:p w14:paraId="49C32200" w14:textId="77777777" w:rsidR="00330A58" w:rsidRDefault="00000000">
      <w:pPr>
        <w:pStyle w:val="Brdtekst"/>
        <w:spacing w:before="1" w:line="295" w:lineRule="auto"/>
        <w:ind w:left="425" w:right="46"/>
      </w:pPr>
      <w:r>
        <w:rPr>
          <w:i/>
        </w:rPr>
        <w:t>fem</w:t>
      </w:r>
      <w:r>
        <w:rPr>
          <w:i/>
          <w:spacing w:val="-8"/>
        </w:rPr>
        <w:t xml:space="preserve"> </w:t>
      </w:r>
      <w:r>
        <w:rPr>
          <w:i/>
        </w:rPr>
        <w:t>store</w:t>
      </w:r>
      <w:r>
        <w:rPr>
          <w:i/>
          <w:spacing w:val="-8"/>
        </w:rPr>
        <w:t xml:space="preserve"> </w:t>
      </w:r>
      <w:r>
        <w:rPr>
          <w:i/>
        </w:rPr>
        <w:t>fortellingene</w:t>
      </w:r>
      <w:r>
        <w:rPr>
          <w:i/>
          <w:spacing w:val="-8"/>
        </w:rPr>
        <w:t xml:space="preserve"> </w:t>
      </w:r>
      <w:r>
        <w:t>presenterer</w:t>
      </w:r>
      <w:r>
        <w:rPr>
          <w:spacing w:val="-8"/>
        </w:rPr>
        <w:t xml:space="preserve"> </w:t>
      </w:r>
      <w:r>
        <w:t>denne</w:t>
      </w:r>
      <w:r>
        <w:rPr>
          <w:spacing w:val="-8"/>
        </w:rPr>
        <w:t xml:space="preserve"> </w:t>
      </w:r>
      <w:r>
        <w:t>helheten som danner grunnlaget for all videre utforskning innen alle fagområder, og vi ser også disse i lys</w:t>
      </w:r>
    </w:p>
    <w:p w14:paraId="49C32201" w14:textId="77777777" w:rsidR="00330A58" w:rsidRDefault="00000000">
      <w:pPr>
        <w:pStyle w:val="Brdtekst"/>
        <w:spacing w:line="295" w:lineRule="auto"/>
        <w:ind w:left="425" w:right="272"/>
        <w:jc w:val="both"/>
      </w:pPr>
      <w:r>
        <w:t>av</w:t>
      </w:r>
      <w:r>
        <w:rPr>
          <w:spacing w:val="-2"/>
        </w:rPr>
        <w:t xml:space="preserve"> </w:t>
      </w:r>
      <w:r>
        <w:t>fundamentale</w:t>
      </w:r>
      <w:r>
        <w:rPr>
          <w:spacing w:val="-2"/>
        </w:rPr>
        <w:t xml:space="preserve"> </w:t>
      </w:r>
      <w:r>
        <w:t>behov</w:t>
      </w:r>
      <w:r>
        <w:rPr>
          <w:spacing w:val="-2"/>
        </w:rPr>
        <w:t xml:space="preserve"> </w:t>
      </w:r>
      <w:r>
        <w:t>og</w:t>
      </w:r>
      <w:r>
        <w:rPr>
          <w:spacing w:val="-2"/>
        </w:rPr>
        <w:t xml:space="preserve"> </w:t>
      </w:r>
      <w:r>
        <w:t>gjensidig</w:t>
      </w:r>
      <w:r>
        <w:rPr>
          <w:spacing w:val="-2"/>
        </w:rPr>
        <w:t xml:space="preserve"> </w:t>
      </w:r>
      <w:r>
        <w:t>avhengighet. Andre</w:t>
      </w:r>
      <w:r>
        <w:rPr>
          <w:spacing w:val="-6"/>
        </w:rPr>
        <w:t xml:space="preserve"> </w:t>
      </w:r>
      <w:r>
        <w:t>presentasjoner</w:t>
      </w:r>
      <w:r>
        <w:rPr>
          <w:spacing w:val="-6"/>
        </w:rPr>
        <w:t xml:space="preserve"> </w:t>
      </w:r>
      <w:r>
        <w:t>vokser</w:t>
      </w:r>
      <w:r>
        <w:rPr>
          <w:spacing w:val="-6"/>
        </w:rPr>
        <w:t xml:space="preserve"> </w:t>
      </w:r>
      <w:r>
        <w:t>naturlig</w:t>
      </w:r>
      <w:r>
        <w:rPr>
          <w:spacing w:val="-6"/>
        </w:rPr>
        <w:t xml:space="preserve"> </w:t>
      </w:r>
      <w:r>
        <w:t>fra</w:t>
      </w:r>
      <w:r>
        <w:rPr>
          <w:spacing w:val="-6"/>
        </w:rPr>
        <w:t xml:space="preserve"> </w:t>
      </w:r>
      <w:r>
        <w:t>de</w:t>
      </w:r>
      <w:r>
        <w:rPr>
          <w:spacing w:val="-6"/>
        </w:rPr>
        <w:t xml:space="preserve"> </w:t>
      </w:r>
      <w:r>
        <w:t>store fortellingene, og barna vies inn i utforskning</w:t>
      </w:r>
    </w:p>
    <w:p w14:paraId="49C32202" w14:textId="77777777" w:rsidR="00330A58" w:rsidRDefault="00000000">
      <w:pPr>
        <w:pStyle w:val="Brdtekst"/>
        <w:spacing w:line="295" w:lineRule="auto"/>
        <w:ind w:left="425"/>
      </w:pPr>
      <w:r>
        <w:t>av fagområder. Alle vitenskapene og kulturelle disipliner</w:t>
      </w:r>
      <w:r>
        <w:rPr>
          <w:spacing w:val="-6"/>
        </w:rPr>
        <w:t xml:space="preserve"> </w:t>
      </w:r>
      <w:r>
        <w:t>er</w:t>
      </w:r>
      <w:r>
        <w:rPr>
          <w:spacing w:val="-6"/>
        </w:rPr>
        <w:t xml:space="preserve"> </w:t>
      </w:r>
      <w:r>
        <w:t>bundet</w:t>
      </w:r>
      <w:r>
        <w:rPr>
          <w:spacing w:val="-6"/>
        </w:rPr>
        <w:t xml:space="preserve"> </w:t>
      </w:r>
      <w:r>
        <w:t>sammen</w:t>
      </w:r>
      <w:r>
        <w:rPr>
          <w:spacing w:val="-6"/>
        </w:rPr>
        <w:t xml:space="preserve"> </w:t>
      </w:r>
      <w:r>
        <w:t>med</w:t>
      </w:r>
      <w:r>
        <w:rPr>
          <w:spacing w:val="-6"/>
        </w:rPr>
        <w:t xml:space="preserve"> </w:t>
      </w:r>
      <w:r>
        <w:t>hverandre</w:t>
      </w:r>
      <w:r>
        <w:rPr>
          <w:spacing w:val="-6"/>
        </w:rPr>
        <w:t xml:space="preserve"> </w:t>
      </w:r>
      <w:r>
        <w:t>via</w:t>
      </w:r>
      <w:r>
        <w:rPr>
          <w:spacing w:val="-6"/>
        </w:rPr>
        <w:t xml:space="preserve"> </w:t>
      </w:r>
      <w:r>
        <w:t>de store fortellingene og presentasjonene som gis blir</w:t>
      </w:r>
    </w:p>
    <w:p w14:paraId="49C32203" w14:textId="77777777" w:rsidR="00330A58" w:rsidRDefault="00000000">
      <w:pPr>
        <w:pStyle w:val="Brdtekst"/>
        <w:spacing w:before="100" w:line="295" w:lineRule="auto"/>
        <w:ind w:left="257" w:right="1269"/>
      </w:pPr>
      <w:r>
        <w:br w:type="column"/>
        <w:t>nøkler til utforskning. Ved å gi elevene helheten først</w:t>
      </w:r>
      <w:r>
        <w:rPr>
          <w:spacing w:val="-3"/>
        </w:rPr>
        <w:t xml:space="preserve"> </w:t>
      </w:r>
      <w:r>
        <w:t>ønsker</w:t>
      </w:r>
      <w:r>
        <w:rPr>
          <w:spacing w:val="-3"/>
        </w:rPr>
        <w:t xml:space="preserve"> </w:t>
      </w:r>
      <w:r>
        <w:t>vi</w:t>
      </w:r>
      <w:r>
        <w:rPr>
          <w:spacing w:val="-3"/>
        </w:rPr>
        <w:t xml:space="preserve"> </w:t>
      </w:r>
      <w:r>
        <w:t>å</w:t>
      </w:r>
      <w:r>
        <w:rPr>
          <w:spacing w:val="-3"/>
        </w:rPr>
        <w:t xml:space="preserve"> </w:t>
      </w:r>
      <w:r>
        <w:t>«så</w:t>
      </w:r>
      <w:r>
        <w:rPr>
          <w:spacing w:val="-3"/>
        </w:rPr>
        <w:t xml:space="preserve"> </w:t>
      </w:r>
      <w:r>
        <w:t>alle</w:t>
      </w:r>
      <w:r>
        <w:rPr>
          <w:spacing w:val="-3"/>
        </w:rPr>
        <w:t xml:space="preserve"> </w:t>
      </w:r>
      <w:r>
        <w:t>frøene»</w:t>
      </w:r>
      <w:r>
        <w:rPr>
          <w:spacing w:val="-3"/>
        </w:rPr>
        <w:t xml:space="preserve"> </w:t>
      </w:r>
      <w:r>
        <w:t>som</w:t>
      </w:r>
      <w:r>
        <w:rPr>
          <w:spacing w:val="-3"/>
        </w:rPr>
        <w:t xml:space="preserve"> </w:t>
      </w:r>
      <w:r>
        <w:t>kan</w:t>
      </w:r>
      <w:r>
        <w:rPr>
          <w:spacing w:val="-3"/>
        </w:rPr>
        <w:t xml:space="preserve"> </w:t>
      </w:r>
      <w:r>
        <w:t>lede</w:t>
      </w:r>
      <w:r>
        <w:rPr>
          <w:spacing w:val="-3"/>
        </w:rPr>
        <w:t xml:space="preserve"> </w:t>
      </w:r>
      <w:r>
        <w:t>barn og</w:t>
      </w:r>
      <w:r>
        <w:rPr>
          <w:spacing w:val="-4"/>
        </w:rPr>
        <w:t xml:space="preserve"> </w:t>
      </w:r>
      <w:r>
        <w:t>unge</w:t>
      </w:r>
      <w:r>
        <w:rPr>
          <w:spacing w:val="-4"/>
        </w:rPr>
        <w:t xml:space="preserve"> </w:t>
      </w:r>
      <w:r>
        <w:t>til</w:t>
      </w:r>
      <w:r>
        <w:rPr>
          <w:spacing w:val="-4"/>
        </w:rPr>
        <w:t xml:space="preserve"> </w:t>
      </w:r>
      <w:r>
        <w:t>å</w:t>
      </w:r>
      <w:r>
        <w:rPr>
          <w:spacing w:val="-4"/>
        </w:rPr>
        <w:t xml:space="preserve"> </w:t>
      </w:r>
      <w:r>
        <w:t>forstå</w:t>
      </w:r>
      <w:r>
        <w:rPr>
          <w:spacing w:val="-4"/>
        </w:rPr>
        <w:t xml:space="preserve"> </w:t>
      </w:r>
      <w:r>
        <w:t>noen</w:t>
      </w:r>
      <w:r>
        <w:rPr>
          <w:spacing w:val="-4"/>
        </w:rPr>
        <w:t xml:space="preserve"> </w:t>
      </w:r>
      <w:r>
        <w:t>av</w:t>
      </w:r>
      <w:r>
        <w:rPr>
          <w:spacing w:val="-4"/>
        </w:rPr>
        <w:t xml:space="preserve"> </w:t>
      </w:r>
      <w:r>
        <w:t>de</w:t>
      </w:r>
      <w:r>
        <w:rPr>
          <w:spacing w:val="-4"/>
        </w:rPr>
        <w:t xml:space="preserve"> </w:t>
      </w:r>
      <w:r>
        <w:t>viktigste</w:t>
      </w:r>
      <w:r>
        <w:rPr>
          <w:spacing w:val="-4"/>
        </w:rPr>
        <w:t xml:space="preserve"> </w:t>
      </w:r>
      <w:r>
        <w:t>elementene i universet, til å forstå menneskets plass i dette dramaet, og individets ansvar og rolle. De får knagger</w:t>
      </w:r>
      <w:r>
        <w:rPr>
          <w:spacing w:val="-4"/>
        </w:rPr>
        <w:t xml:space="preserve"> </w:t>
      </w:r>
      <w:r>
        <w:t>som</w:t>
      </w:r>
      <w:r>
        <w:rPr>
          <w:spacing w:val="-4"/>
        </w:rPr>
        <w:t xml:space="preserve"> </w:t>
      </w:r>
      <w:r>
        <w:t>all</w:t>
      </w:r>
      <w:r>
        <w:rPr>
          <w:spacing w:val="-4"/>
        </w:rPr>
        <w:t xml:space="preserve"> </w:t>
      </w:r>
      <w:r>
        <w:t>videre</w:t>
      </w:r>
      <w:r>
        <w:rPr>
          <w:spacing w:val="-4"/>
        </w:rPr>
        <w:t xml:space="preserve"> </w:t>
      </w:r>
      <w:r>
        <w:t>kunnskap</w:t>
      </w:r>
      <w:r>
        <w:rPr>
          <w:spacing w:val="-4"/>
        </w:rPr>
        <w:t xml:space="preserve"> </w:t>
      </w:r>
      <w:r>
        <w:t>kan</w:t>
      </w:r>
      <w:r>
        <w:rPr>
          <w:spacing w:val="-4"/>
        </w:rPr>
        <w:t xml:space="preserve"> </w:t>
      </w:r>
      <w:r>
        <w:t>henges</w:t>
      </w:r>
      <w:r>
        <w:rPr>
          <w:spacing w:val="-4"/>
        </w:rPr>
        <w:t xml:space="preserve"> </w:t>
      </w:r>
      <w:r>
        <w:t>på,</w:t>
      </w:r>
      <w:r>
        <w:rPr>
          <w:spacing w:val="-4"/>
        </w:rPr>
        <w:t xml:space="preserve"> </w:t>
      </w:r>
      <w:r>
        <w:t>og det bidrar til en naturlig tverrfaglighet.</w:t>
      </w:r>
    </w:p>
    <w:p w14:paraId="49C32204" w14:textId="77777777" w:rsidR="00330A58" w:rsidRDefault="00330A58">
      <w:pPr>
        <w:pStyle w:val="Brdtekst"/>
        <w:spacing w:before="52"/>
      </w:pPr>
    </w:p>
    <w:p w14:paraId="49C32205" w14:textId="77777777" w:rsidR="00330A58" w:rsidRDefault="00000000">
      <w:pPr>
        <w:pStyle w:val="Brdtekst"/>
        <w:spacing w:line="295" w:lineRule="auto"/>
        <w:ind w:left="257" w:right="1454"/>
      </w:pPr>
      <w:r>
        <w:rPr>
          <w:noProof/>
        </w:rPr>
        <mc:AlternateContent>
          <mc:Choice Requires="wps">
            <w:drawing>
              <wp:anchor distT="0" distB="0" distL="0" distR="0" simplePos="0" relativeHeight="15768064" behindDoc="0" locked="0" layoutInCell="1" allowOverlap="1" wp14:anchorId="49C33E5B" wp14:editId="49C33E5C">
                <wp:simplePos x="0" y="0"/>
                <wp:positionH relativeFrom="page">
                  <wp:posOffset>7296273</wp:posOffset>
                </wp:positionH>
                <wp:positionV relativeFrom="paragraph">
                  <wp:posOffset>-1279215</wp:posOffset>
                </wp:positionV>
                <wp:extent cx="209550" cy="1397000"/>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397000"/>
                        </a:xfrm>
                        <a:prstGeom prst="rect">
                          <a:avLst/>
                        </a:prstGeom>
                      </wps:spPr>
                      <wps:txbx>
                        <w:txbxContent>
                          <w:p w14:paraId="49C342BC"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wps:txbx>
                      <wps:bodyPr vert="vert" wrap="square" lIns="0" tIns="0" rIns="0" bIns="0" rtlCol="0">
                        <a:noAutofit/>
                      </wps:bodyPr>
                    </wps:wsp>
                  </a:graphicData>
                </a:graphic>
              </wp:anchor>
            </w:drawing>
          </mc:Choice>
          <mc:Fallback>
            <w:pict>
              <v:shape w14:anchorId="49C33E5B" id="Textbox 881" o:spid="_x0000_s1226" type="#_x0000_t202" style="position:absolute;left:0;text-align:left;margin-left:574.5pt;margin-top:-100.75pt;width:16.5pt;height:110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" filled="f" stroked="f">
                <v:textbox style="layout-flow:vertical" inset="0,0,0,0">
                  <w:txbxContent>
                    <w:p w14:paraId="49C342BC"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v:textbox>
                <w10:wrap anchorx="page"/>
              </v:shape>
            </w:pict>
          </mc:Fallback>
        </mc:AlternateContent>
      </w:r>
      <w:r>
        <w:t>Pensumet</w:t>
      </w:r>
      <w:r>
        <w:rPr>
          <w:spacing w:val="-6"/>
        </w:rPr>
        <w:t xml:space="preserve"> </w:t>
      </w:r>
      <w:r>
        <w:t>i</w:t>
      </w:r>
      <w:r>
        <w:rPr>
          <w:spacing w:val="-6"/>
        </w:rPr>
        <w:t xml:space="preserve"> </w:t>
      </w:r>
      <w:r>
        <w:t>en</w:t>
      </w:r>
      <w:r>
        <w:rPr>
          <w:spacing w:val="-6"/>
        </w:rPr>
        <w:t xml:space="preserve"> </w:t>
      </w:r>
      <w:r>
        <w:t>montessoriskole</w:t>
      </w:r>
      <w:r>
        <w:rPr>
          <w:spacing w:val="-6"/>
        </w:rPr>
        <w:t xml:space="preserve"> </w:t>
      </w:r>
      <w:r>
        <w:t>er</w:t>
      </w:r>
      <w:r>
        <w:rPr>
          <w:spacing w:val="-6"/>
        </w:rPr>
        <w:t xml:space="preserve"> </w:t>
      </w:r>
      <w:r>
        <w:t>ikke</w:t>
      </w:r>
      <w:r>
        <w:rPr>
          <w:spacing w:val="-6"/>
        </w:rPr>
        <w:t xml:space="preserve"> </w:t>
      </w:r>
      <w:r>
        <w:t>lineært, det vil si at alle presentasjoner blir gitt i løpet</w:t>
      </w:r>
    </w:p>
    <w:p w14:paraId="49C32206" w14:textId="77777777" w:rsidR="00330A58" w:rsidRDefault="00000000">
      <w:pPr>
        <w:pStyle w:val="Brdtekst"/>
        <w:spacing w:before="1" w:line="295" w:lineRule="auto"/>
        <w:ind w:left="257" w:right="976"/>
      </w:pPr>
      <w:r>
        <w:t>småskoletrinnet</w:t>
      </w:r>
      <w:r>
        <w:rPr>
          <w:spacing w:val="-7"/>
        </w:rPr>
        <w:t xml:space="preserve"> </w:t>
      </w:r>
      <w:r>
        <w:t>(6–9)</w:t>
      </w:r>
      <w:r>
        <w:rPr>
          <w:spacing w:val="-7"/>
        </w:rPr>
        <w:t xml:space="preserve"> </w:t>
      </w:r>
      <w:r>
        <w:t>og</w:t>
      </w:r>
      <w:r>
        <w:rPr>
          <w:spacing w:val="-7"/>
        </w:rPr>
        <w:t xml:space="preserve"> </w:t>
      </w:r>
      <w:r>
        <w:t>fordypet</w:t>
      </w:r>
      <w:r>
        <w:rPr>
          <w:spacing w:val="-7"/>
        </w:rPr>
        <w:t xml:space="preserve"> </w:t>
      </w:r>
      <w:r>
        <w:t>i</w:t>
      </w:r>
      <w:r>
        <w:rPr>
          <w:spacing w:val="-7"/>
        </w:rPr>
        <w:t xml:space="preserve"> </w:t>
      </w:r>
      <w:r>
        <w:t>storskoletrinnet (9–12) og i ungdomsskolen (12–15). Materiellet</w:t>
      </w:r>
    </w:p>
    <w:p w14:paraId="49C32207" w14:textId="77777777" w:rsidR="00330A58" w:rsidRDefault="00000000">
      <w:pPr>
        <w:pStyle w:val="Brdtekst"/>
        <w:spacing w:line="295" w:lineRule="auto"/>
        <w:ind w:left="257" w:right="1444"/>
      </w:pPr>
      <w:r>
        <w:t>og kunnskaps- og utforskningsområder er alltid tilgjengelig</w:t>
      </w:r>
      <w:r>
        <w:rPr>
          <w:spacing w:val="-4"/>
        </w:rPr>
        <w:t xml:space="preserve"> </w:t>
      </w:r>
      <w:r>
        <w:t>i</w:t>
      </w:r>
      <w:r>
        <w:rPr>
          <w:spacing w:val="-4"/>
        </w:rPr>
        <w:t xml:space="preserve"> </w:t>
      </w:r>
      <w:r>
        <w:t>ulike</w:t>
      </w:r>
      <w:r>
        <w:rPr>
          <w:spacing w:val="-4"/>
        </w:rPr>
        <w:t xml:space="preserve"> </w:t>
      </w:r>
      <w:r>
        <w:t>fag</w:t>
      </w:r>
      <w:r>
        <w:rPr>
          <w:spacing w:val="-4"/>
        </w:rPr>
        <w:t xml:space="preserve"> </w:t>
      </w:r>
      <w:r>
        <w:t>og</w:t>
      </w:r>
      <w:r>
        <w:rPr>
          <w:spacing w:val="-4"/>
        </w:rPr>
        <w:t xml:space="preserve"> </w:t>
      </w:r>
      <w:r>
        <w:t>temaer</w:t>
      </w:r>
      <w:r>
        <w:rPr>
          <w:spacing w:val="-4"/>
        </w:rPr>
        <w:t xml:space="preserve"> </w:t>
      </w:r>
      <w:r>
        <w:t>slik</w:t>
      </w:r>
      <w:r>
        <w:rPr>
          <w:spacing w:val="-4"/>
        </w:rPr>
        <w:t xml:space="preserve"> </w:t>
      </w:r>
      <w:r>
        <w:t>at</w:t>
      </w:r>
      <w:r>
        <w:rPr>
          <w:spacing w:val="-4"/>
        </w:rPr>
        <w:t xml:space="preserve"> </w:t>
      </w:r>
      <w:r>
        <w:t>elever</w:t>
      </w:r>
      <w:r>
        <w:rPr>
          <w:spacing w:val="-4"/>
        </w:rPr>
        <w:t xml:space="preserve"> </w:t>
      </w:r>
      <w:r>
        <w:t>kan fordype seg, jobbe lenge med en ting av gangen, eller komme tilbake til et tema senere. Detaljer av de store fortellingene blir tatt opp igjen som</w:t>
      </w:r>
    </w:p>
    <w:p w14:paraId="49C32208" w14:textId="77777777" w:rsidR="00330A58" w:rsidRDefault="00000000">
      <w:pPr>
        <w:spacing w:line="295" w:lineRule="auto"/>
        <w:ind w:left="257" w:right="976"/>
        <w:rPr>
          <w:sz w:val="20"/>
        </w:rPr>
      </w:pPr>
      <w:r>
        <w:rPr>
          <w:i/>
          <w:sz w:val="20"/>
        </w:rPr>
        <w:t>nøkkelpresentasjoner</w:t>
      </w:r>
      <w:r>
        <w:rPr>
          <w:i/>
          <w:spacing w:val="-6"/>
          <w:sz w:val="20"/>
        </w:rPr>
        <w:t xml:space="preserve"> </w:t>
      </w:r>
      <w:r>
        <w:rPr>
          <w:sz w:val="20"/>
        </w:rPr>
        <w:t>som</w:t>
      </w:r>
      <w:r>
        <w:rPr>
          <w:spacing w:val="-6"/>
          <w:sz w:val="20"/>
        </w:rPr>
        <w:t xml:space="preserve"> </w:t>
      </w:r>
      <w:r>
        <w:rPr>
          <w:sz w:val="20"/>
        </w:rPr>
        <w:t>hjelper</w:t>
      </w:r>
      <w:r>
        <w:rPr>
          <w:spacing w:val="-6"/>
          <w:sz w:val="20"/>
        </w:rPr>
        <w:t xml:space="preserve"> </w:t>
      </w:r>
      <w:r>
        <w:rPr>
          <w:sz w:val="20"/>
        </w:rPr>
        <w:t>barna</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utdype forståelsen og se sammenhenger. Elever kan jobbe</w:t>
      </w:r>
    </w:p>
    <w:p w14:paraId="49C32209" w14:textId="77777777" w:rsidR="00330A58" w:rsidRDefault="00000000">
      <w:pPr>
        <w:pStyle w:val="Brdtekst"/>
        <w:spacing w:line="295" w:lineRule="auto"/>
        <w:ind w:left="257" w:right="1454"/>
      </w:pPr>
      <w:r>
        <w:t>i</w:t>
      </w:r>
      <w:r>
        <w:rPr>
          <w:spacing w:val="-5"/>
        </w:rPr>
        <w:t xml:space="preserve"> </w:t>
      </w:r>
      <w:r>
        <w:t>ulikt</w:t>
      </w:r>
      <w:r>
        <w:rPr>
          <w:spacing w:val="-5"/>
        </w:rPr>
        <w:t xml:space="preserve"> </w:t>
      </w:r>
      <w:r>
        <w:t>tempo</w:t>
      </w:r>
      <w:r>
        <w:rPr>
          <w:spacing w:val="-5"/>
        </w:rPr>
        <w:t xml:space="preserve"> </w:t>
      </w:r>
      <w:r>
        <w:t>med</w:t>
      </w:r>
      <w:r>
        <w:rPr>
          <w:spacing w:val="-5"/>
        </w:rPr>
        <w:t xml:space="preserve"> </w:t>
      </w:r>
      <w:r>
        <w:t>hele</w:t>
      </w:r>
      <w:r>
        <w:rPr>
          <w:spacing w:val="-5"/>
        </w:rPr>
        <w:t xml:space="preserve"> </w:t>
      </w:r>
      <w:r>
        <w:t>grunnskolens</w:t>
      </w:r>
      <w:r>
        <w:rPr>
          <w:spacing w:val="-5"/>
        </w:rPr>
        <w:t xml:space="preserve"> </w:t>
      </w:r>
      <w:r>
        <w:t>pensum,</w:t>
      </w:r>
      <w:r>
        <w:rPr>
          <w:spacing w:val="-5"/>
        </w:rPr>
        <w:t xml:space="preserve"> </w:t>
      </w:r>
      <w:r>
        <w:t xml:space="preserve">og lange sammenhengende arbeidsøkter muliggjør </w:t>
      </w:r>
      <w:r>
        <w:rPr>
          <w:spacing w:val="-2"/>
        </w:rPr>
        <w:t>fordypning.</w:t>
      </w:r>
    </w:p>
    <w:p w14:paraId="49C3220A" w14:textId="77777777" w:rsidR="00330A58" w:rsidRDefault="00330A58">
      <w:pPr>
        <w:pStyle w:val="Brdtekst"/>
        <w:spacing w:before="52"/>
      </w:pPr>
    </w:p>
    <w:p w14:paraId="49C3220B" w14:textId="77777777" w:rsidR="00330A58" w:rsidRDefault="00000000">
      <w:pPr>
        <w:pStyle w:val="Brdtekst"/>
        <w:spacing w:before="1" w:line="295" w:lineRule="auto"/>
        <w:ind w:left="257" w:right="1707"/>
      </w:pPr>
      <w:r>
        <w:t>Tverrfaglighet i montessoriskolen innebærer at vi tilnærmer oss konsepter, kunnskap og vitenskaper tverrgående, på ulike måter og på tvers</w:t>
      </w:r>
      <w:r>
        <w:rPr>
          <w:spacing w:val="-3"/>
        </w:rPr>
        <w:t xml:space="preserve"> </w:t>
      </w:r>
      <w:r>
        <w:t>av</w:t>
      </w:r>
      <w:r>
        <w:rPr>
          <w:spacing w:val="-3"/>
        </w:rPr>
        <w:t xml:space="preserve"> </w:t>
      </w:r>
      <w:r>
        <w:t>fagområder.</w:t>
      </w:r>
      <w:r>
        <w:rPr>
          <w:spacing w:val="-3"/>
        </w:rPr>
        <w:t xml:space="preserve"> </w:t>
      </w:r>
      <w:r>
        <w:t>Vi</w:t>
      </w:r>
      <w:r>
        <w:rPr>
          <w:spacing w:val="-2"/>
        </w:rPr>
        <w:t xml:space="preserve"> </w:t>
      </w:r>
      <w:r>
        <w:t>ser</w:t>
      </w:r>
      <w:r>
        <w:rPr>
          <w:spacing w:val="-3"/>
        </w:rPr>
        <w:t xml:space="preserve"> </w:t>
      </w:r>
      <w:r>
        <w:t>etter</w:t>
      </w:r>
      <w:r>
        <w:rPr>
          <w:spacing w:val="-3"/>
        </w:rPr>
        <w:t xml:space="preserve"> </w:t>
      </w:r>
      <w:r>
        <w:rPr>
          <w:i/>
        </w:rPr>
        <w:t>mønstre</w:t>
      </w:r>
      <w:r>
        <w:rPr>
          <w:i/>
          <w:spacing w:val="-2"/>
        </w:rPr>
        <w:t xml:space="preserve"> </w:t>
      </w:r>
      <w:r>
        <w:rPr>
          <w:spacing w:val="-4"/>
        </w:rPr>
        <w:t>både</w:t>
      </w:r>
    </w:p>
    <w:p w14:paraId="49C3220C" w14:textId="77777777" w:rsidR="00330A58" w:rsidRDefault="00000000">
      <w:pPr>
        <w:pStyle w:val="Brdtekst"/>
        <w:spacing w:line="295" w:lineRule="auto"/>
        <w:ind w:left="257" w:right="1454"/>
      </w:pPr>
      <w:r>
        <w:t>i den naturlige og den menneskeskapte verden. Slike mønstre kan blant annet brukes for å forklare</w:t>
      </w:r>
      <w:r>
        <w:rPr>
          <w:spacing w:val="-4"/>
        </w:rPr>
        <w:t xml:space="preserve"> </w:t>
      </w:r>
      <w:r>
        <w:t>ulike</w:t>
      </w:r>
      <w:r>
        <w:rPr>
          <w:spacing w:val="-4"/>
        </w:rPr>
        <w:t xml:space="preserve"> </w:t>
      </w:r>
      <w:r>
        <w:t>fenomener,</w:t>
      </w:r>
      <w:r>
        <w:rPr>
          <w:spacing w:val="-4"/>
        </w:rPr>
        <w:t xml:space="preserve"> </w:t>
      </w:r>
      <w:r>
        <w:t>de</w:t>
      </w:r>
      <w:r>
        <w:rPr>
          <w:spacing w:val="-4"/>
        </w:rPr>
        <w:t xml:space="preserve"> </w:t>
      </w:r>
      <w:r>
        <w:t>kan</w:t>
      </w:r>
      <w:r>
        <w:rPr>
          <w:spacing w:val="-4"/>
        </w:rPr>
        <w:t xml:space="preserve"> </w:t>
      </w:r>
      <w:r>
        <w:t>hjelpe</w:t>
      </w:r>
      <w:r>
        <w:rPr>
          <w:spacing w:val="-4"/>
        </w:rPr>
        <w:t xml:space="preserve"> </w:t>
      </w:r>
      <w:r>
        <w:t>oss</w:t>
      </w:r>
      <w:r>
        <w:rPr>
          <w:spacing w:val="-4"/>
        </w:rPr>
        <w:t xml:space="preserve"> </w:t>
      </w:r>
      <w:r>
        <w:t>til</w:t>
      </w:r>
      <w:r>
        <w:rPr>
          <w:spacing w:val="-4"/>
        </w:rPr>
        <w:t xml:space="preserve"> </w:t>
      </w:r>
      <w:r>
        <w:t>å se</w:t>
      </w:r>
      <w:r>
        <w:rPr>
          <w:spacing w:val="-3"/>
        </w:rPr>
        <w:t xml:space="preserve"> </w:t>
      </w:r>
      <w:r>
        <w:t>sammenhenger</w:t>
      </w:r>
      <w:r>
        <w:rPr>
          <w:spacing w:val="-2"/>
        </w:rPr>
        <w:t xml:space="preserve"> </w:t>
      </w:r>
      <w:r>
        <w:t>og</w:t>
      </w:r>
      <w:r>
        <w:rPr>
          <w:spacing w:val="-3"/>
        </w:rPr>
        <w:t xml:space="preserve"> </w:t>
      </w:r>
      <w:r>
        <w:t>ulikheter,</w:t>
      </w:r>
      <w:r>
        <w:rPr>
          <w:spacing w:val="-2"/>
        </w:rPr>
        <w:t xml:space="preserve"> </w:t>
      </w:r>
      <w:r>
        <w:t>til</w:t>
      </w:r>
      <w:r>
        <w:rPr>
          <w:spacing w:val="-3"/>
        </w:rPr>
        <w:t xml:space="preserve"> </w:t>
      </w:r>
      <w:r>
        <w:t>å</w:t>
      </w:r>
      <w:r>
        <w:rPr>
          <w:spacing w:val="-2"/>
        </w:rPr>
        <w:t xml:space="preserve"> klassifisere,</w:t>
      </w:r>
    </w:p>
    <w:p w14:paraId="49C3220D" w14:textId="77777777" w:rsidR="00330A58" w:rsidRDefault="00000000">
      <w:pPr>
        <w:pStyle w:val="Brdtekst"/>
        <w:spacing w:line="295" w:lineRule="auto"/>
        <w:ind w:left="257" w:right="1155"/>
      </w:pPr>
      <w:r>
        <w:t>sortere</w:t>
      </w:r>
      <w:r>
        <w:rPr>
          <w:spacing w:val="-5"/>
        </w:rPr>
        <w:t xml:space="preserve"> </w:t>
      </w:r>
      <w:r>
        <w:t>og</w:t>
      </w:r>
      <w:r>
        <w:rPr>
          <w:spacing w:val="-5"/>
        </w:rPr>
        <w:t xml:space="preserve"> </w:t>
      </w:r>
      <w:r>
        <w:t>skape</w:t>
      </w:r>
      <w:r>
        <w:rPr>
          <w:spacing w:val="-5"/>
        </w:rPr>
        <w:t xml:space="preserve"> </w:t>
      </w:r>
      <w:r>
        <w:t>orden.</w:t>
      </w:r>
      <w:r>
        <w:rPr>
          <w:spacing w:val="-5"/>
        </w:rPr>
        <w:t xml:space="preserve"> </w:t>
      </w:r>
      <w:r>
        <w:t>Vi</w:t>
      </w:r>
      <w:r>
        <w:rPr>
          <w:spacing w:val="-5"/>
        </w:rPr>
        <w:t xml:space="preserve"> </w:t>
      </w:r>
      <w:r>
        <w:t>ser</w:t>
      </w:r>
      <w:r>
        <w:rPr>
          <w:spacing w:val="-5"/>
        </w:rPr>
        <w:t xml:space="preserve"> </w:t>
      </w:r>
      <w:r>
        <w:t>på</w:t>
      </w:r>
      <w:r>
        <w:rPr>
          <w:spacing w:val="-5"/>
        </w:rPr>
        <w:t xml:space="preserve"> </w:t>
      </w:r>
      <w:r>
        <w:rPr>
          <w:i/>
        </w:rPr>
        <w:t>årsak</w:t>
      </w:r>
      <w:r>
        <w:rPr>
          <w:i/>
          <w:spacing w:val="-5"/>
        </w:rPr>
        <w:t xml:space="preserve"> </w:t>
      </w:r>
      <w:r>
        <w:rPr>
          <w:i/>
        </w:rPr>
        <w:t>og</w:t>
      </w:r>
      <w:r>
        <w:rPr>
          <w:i/>
          <w:spacing w:val="-5"/>
        </w:rPr>
        <w:t xml:space="preserve"> </w:t>
      </w:r>
      <w:r>
        <w:rPr>
          <w:i/>
        </w:rPr>
        <w:t>virkning</w:t>
      </w:r>
      <w:r>
        <w:t>; en handling har en konsekvens. Dette er en</w:t>
      </w:r>
    </w:p>
    <w:p w14:paraId="49C3220E" w14:textId="77777777" w:rsidR="00330A58" w:rsidRDefault="00000000">
      <w:pPr>
        <w:pStyle w:val="Brdtekst"/>
        <w:spacing w:line="295" w:lineRule="auto"/>
        <w:ind w:left="257" w:right="1452"/>
      </w:pPr>
      <w:r>
        <w:t xml:space="preserve">viktig del av den vitenskapelige metoden, og kan hjelpe oss til å forutse, tolke og analysere. Ved å rette fokus mot ulike </w:t>
      </w:r>
      <w:r>
        <w:rPr>
          <w:i/>
        </w:rPr>
        <w:t xml:space="preserve">systemer og modeller </w:t>
      </w:r>
      <w:r>
        <w:t>kan vi organisere kunnskap, og bedre forstå hvordan ting henger sammen og hvilke egenskaper som binder noe sammen. Ulike objekter, naturlige og menneskeskapte,</w:t>
      </w:r>
      <w:r>
        <w:rPr>
          <w:spacing w:val="-5"/>
        </w:rPr>
        <w:t xml:space="preserve"> </w:t>
      </w:r>
      <w:r>
        <w:t>har</w:t>
      </w:r>
      <w:r>
        <w:rPr>
          <w:spacing w:val="-5"/>
        </w:rPr>
        <w:t xml:space="preserve"> </w:t>
      </w:r>
      <w:r>
        <w:t>en</w:t>
      </w:r>
      <w:r>
        <w:rPr>
          <w:spacing w:val="-5"/>
        </w:rPr>
        <w:t xml:space="preserve"> </w:t>
      </w:r>
      <w:r>
        <w:rPr>
          <w:i/>
        </w:rPr>
        <w:t>struktur</w:t>
      </w:r>
      <w:r>
        <w:rPr>
          <w:i/>
          <w:spacing w:val="-5"/>
        </w:rPr>
        <w:t xml:space="preserve"> </w:t>
      </w:r>
      <w:r>
        <w:t>og</w:t>
      </w:r>
      <w:r>
        <w:rPr>
          <w:spacing w:val="-5"/>
        </w:rPr>
        <w:t xml:space="preserve"> </w:t>
      </w:r>
      <w:r>
        <w:t>en</w:t>
      </w:r>
      <w:r>
        <w:rPr>
          <w:spacing w:val="-5"/>
        </w:rPr>
        <w:t xml:space="preserve"> </w:t>
      </w:r>
      <w:r>
        <w:rPr>
          <w:i/>
        </w:rPr>
        <w:t xml:space="preserve">funksjon </w:t>
      </w:r>
      <w:r>
        <w:t>som henger sammen. Måten noe er formet på, dets</w:t>
      </w:r>
      <w:r>
        <w:rPr>
          <w:spacing w:val="-5"/>
        </w:rPr>
        <w:t xml:space="preserve"> </w:t>
      </w:r>
      <w:r>
        <w:t>egenskaper</w:t>
      </w:r>
      <w:r>
        <w:rPr>
          <w:spacing w:val="-5"/>
        </w:rPr>
        <w:t xml:space="preserve"> </w:t>
      </w:r>
      <w:r>
        <w:t>og</w:t>
      </w:r>
      <w:r>
        <w:rPr>
          <w:spacing w:val="-5"/>
        </w:rPr>
        <w:t xml:space="preserve"> </w:t>
      </w:r>
      <w:r>
        <w:t>struktur</w:t>
      </w:r>
      <w:r>
        <w:rPr>
          <w:spacing w:val="-5"/>
        </w:rPr>
        <w:t xml:space="preserve"> </w:t>
      </w:r>
      <w:r>
        <w:t>er</w:t>
      </w:r>
      <w:r>
        <w:rPr>
          <w:spacing w:val="-5"/>
        </w:rPr>
        <w:t xml:space="preserve"> </w:t>
      </w:r>
      <w:r>
        <w:t>relatert</w:t>
      </w:r>
      <w:r>
        <w:rPr>
          <w:spacing w:val="-5"/>
        </w:rPr>
        <w:t xml:space="preserve"> </w:t>
      </w:r>
      <w:r>
        <w:t>til</w:t>
      </w:r>
      <w:r>
        <w:rPr>
          <w:spacing w:val="-5"/>
        </w:rPr>
        <w:t xml:space="preserve"> </w:t>
      </w:r>
      <w:r>
        <w:t>hvilken</w:t>
      </w:r>
    </w:p>
    <w:p w14:paraId="49C3220F" w14:textId="77777777" w:rsidR="00330A58" w:rsidRDefault="00000000">
      <w:pPr>
        <w:pStyle w:val="Brdtekst"/>
        <w:spacing w:before="1" w:line="295" w:lineRule="auto"/>
        <w:ind w:left="257" w:right="1158"/>
      </w:pPr>
      <w:r>
        <w:t>funksjon den/det har. Dette brukes aktivt i de ulike fagområdene,</w:t>
      </w:r>
      <w:r>
        <w:rPr>
          <w:spacing w:val="-5"/>
        </w:rPr>
        <w:t xml:space="preserve"> </w:t>
      </w:r>
      <w:r>
        <w:t>som</w:t>
      </w:r>
      <w:r>
        <w:rPr>
          <w:spacing w:val="-5"/>
        </w:rPr>
        <w:t xml:space="preserve"> </w:t>
      </w:r>
      <w:r>
        <w:t>for</w:t>
      </w:r>
      <w:r>
        <w:rPr>
          <w:spacing w:val="-5"/>
        </w:rPr>
        <w:t xml:space="preserve"> </w:t>
      </w:r>
      <w:r>
        <w:t>eksempel</w:t>
      </w:r>
      <w:r>
        <w:rPr>
          <w:spacing w:val="-5"/>
        </w:rPr>
        <w:t xml:space="preserve"> </w:t>
      </w:r>
      <w:r>
        <w:t>når</w:t>
      </w:r>
      <w:r>
        <w:rPr>
          <w:spacing w:val="-5"/>
        </w:rPr>
        <w:t xml:space="preserve"> </w:t>
      </w:r>
      <w:r>
        <w:t>vi</w:t>
      </w:r>
      <w:r>
        <w:rPr>
          <w:spacing w:val="-5"/>
        </w:rPr>
        <w:t xml:space="preserve"> </w:t>
      </w:r>
      <w:r>
        <w:t>ser</w:t>
      </w:r>
      <w:r>
        <w:rPr>
          <w:spacing w:val="-5"/>
        </w:rPr>
        <w:t xml:space="preserve"> </w:t>
      </w:r>
      <w:r>
        <w:t>på</w:t>
      </w:r>
      <w:r>
        <w:rPr>
          <w:spacing w:val="-5"/>
        </w:rPr>
        <w:t xml:space="preserve"> </w:t>
      </w:r>
      <w:r>
        <w:t>bladets eller stengelens funksjon i biologifaget eller når vi ser på funksjonen til de ulike delene av språket</w:t>
      </w:r>
    </w:p>
    <w:p w14:paraId="49C32210" w14:textId="77777777" w:rsidR="00330A58" w:rsidRDefault="00000000">
      <w:pPr>
        <w:pStyle w:val="Brdtekst"/>
        <w:spacing w:line="295" w:lineRule="auto"/>
        <w:ind w:left="257" w:right="1155"/>
      </w:pPr>
      <w:r>
        <w:t>vårt eller et konkret redskap. Et siste aspekt er en tanke</w:t>
      </w:r>
      <w:r>
        <w:rPr>
          <w:spacing w:val="-5"/>
        </w:rPr>
        <w:t xml:space="preserve"> </w:t>
      </w:r>
      <w:r>
        <w:t>om</w:t>
      </w:r>
      <w:r>
        <w:rPr>
          <w:spacing w:val="-5"/>
        </w:rPr>
        <w:t xml:space="preserve"> </w:t>
      </w:r>
      <w:r>
        <w:rPr>
          <w:i/>
        </w:rPr>
        <w:t>stabilitet</w:t>
      </w:r>
      <w:r>
        <w:rPr>
          <w:i/>
          <w:spacing w:val="-5"/>
        </w:rPr>
        <w:t xml:space="preserve"> </w:t>
      </w:r>
      <w:r>
        <w:rPr>
          <w:i/>
        </w:rPr>
        <w:t>og</w:t>
      </w:r>
      <w:r>
        <w:rPr>
          <w:i/>
          <w:spacing w:val="-5"/>
        </w:rPr>
        <w:t xml:space="preserve"> </w:t>
      </w:r>
      <w:r>
        <w:rPr>
          <w:i/>
        </w:rPr>
        <w:t>forandring</w:t>
      </w:r>
      <w:r>
        <w:t>.</w:t>
      </w:r>
      <w:r>
        <w:rPr>
          <w:spacing w:val="-5"/>
        </w:rPr>
        <w:t xml:space="preserve"> </w:t>
      </w:r>
      <w:r>
        <w:t>Noen</w:t>
      </w:r>
      <w:r>
        <w:rPr>
          <w:spacing w:val="-5"/>
        </w:rPr>
        <w:t xml:space="preserve"> </w:t>
      </w:r>
      <w:r>
        <w:t>ting</w:t>
      </w:r>
      <w:r>
        <w:rPr>
          <w:spacing w:val="-5"/>
        </w:rPr>
        <w:t xml:space="preserve"> </w:t>
      </w:r>
      <w:r>
        <w:t>er</w:t>
      </w:r>
      <w:r>
        <w:rPr>
          <w:spacing w:val="-5"/>
        </w:rPr>
        <w:t xml:space="preserve"> </w:t>
      </w:r>
      <w:r>
        <w:t>mer stabile enn andre, noe er i stadig forandring. Hva påvirker endringer og hva kan påvirke hastigheten på endringer? Både naturlige og menneskeskapte</w:t>
      </w:r>
    </w:p>
    <w:p w14:paraId="49C32211"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72" w:space="40"/>
            <w:col w:w="6090"/>
          </w:cols>
        </w:sectPr>
      </w:pPr>
    </w:p>
    <w:p w14:paraId="49C32212" w14:textId="77777777" w:rsidR="00330A58" w:rsidRDefault="00330A58">
      <w:pPr>
        <w:pStyle w:val="Brdtekst"/>
      </w:pPr>
    </w:p>
    <w:p w14:paraId="49C32213" w14:textId="77777777" w:rsidR="00330A58" w:rsidRDefault="00330A58">
      <w:pPr>
        <w:pStyle w:val="Brdtekst"/>
        <w:spacing w:before="59"/>
      </w:pPr>
    </w:p>
    <w:p w14:paraId="49C32214" w14:textId="77777777" w:rsidR="00330A58" w:rsidRDefault="00330A58">
      <w:pPr>
        <w:pStyle w:val="Brdtekst"/>
        <w:sectPr w:rsidR="00330A58">
          <w:headerReference w:type="even" r:id="rId414"/>
          <w:footerReference w:type="even" r:id="rId415"/>
          <w:footerReference w:type="default" r:id="rId416"/>
          <w:pgSz w:w="11910" w:h="16840"/>
          <w:pgMar w:top="860" w:right="0" w:bottom="760" w:left="708" w:header="670" w:footer="568" w:gutter="0"/>
          <w:pgNumType w:start="22"/>
          <w:cols w:space="708"/>
        </w:sectPr>
      </w:pPr>
    </w:p>
    <w:p w14:paraId="49C32215" w14:textId="77777777" w:rsidR="00330A58" w:rsidRDefault="00000000">
      <w:pPr>
        <w:pStyle w:val="Brdtekst"/>
        <w:spacing w:before="100" w:line="295" w:lineRule="auto"/>
        <w:ind w:left="425" w:right="87"/>
      </w:pPr>
      <w:bookmarkStart w:id="19" w:name="Den_voksnes_rolle_i_montessoriskolen"/>
      <w:bookmarkStart w:id="20" w:name="_bookmark8"/>
      <w:bookmarkEnd w:id="19"/>
      <w:bookmarkEnd w:id="20"/>
      <w:r>
        <w:t>systemer og objekter vil kunne påvirkes og endres av ulike faktorer, og slike kortsiktige og langsiktige endringer</w:t>
      </w:r>
      <w:r>
        <w:rPr>
          <w:spacing w:val="-6"/>
        </w:rPr>
        <w:t xml:space="preserve"> </w:t>
      </w:r>
      <w:r>
        <w:t>og</w:t>
      </w:r>
      <w:r>
        <w:rPr>
          <w:spacing w:val="-6"/>
        </w:rPr>
        <w:t xml:space="preserve"> </w:t>
      </w:r>
      <w:r>
        <w:t>deres</w:t>
      </w:r>
      <w:r>
        <w:rPr>
          <w:spacing w:val="-6"/>
        </w:rPr>
        <w:t xml:space="preserve"> </w:t>
      </w:r>
      <w:r>
        <w:t>konsekvenser</w:t>
      </w:r>
      <w:r>
        <w:rPr>
          <w:spacing w:val="-6"/>
        </w:rPr>
        <w:t xml:space="preserve"> </w:t>
      </w:r>
      <w:r>
        <w:t>er</w:t>
      </w:r>
      <w:r>
        <w:rPr>
          <w:spacing w:val="-6"/>
        </w:rPr>
        <w:t xml:space="preserve"> </w:t>
      </w:r>
      <w:r>
        <w:t>viktig</w:t>
      </w:r>
      <w:r>
        <w:rPr>
          <w:spacing w:val="-6"/>
        </w:rPr>
        <w:t xml:space="preserve"> </w:t>
      </w:r>
      <w:r>
        <w:t>å</w:t>
      </w:r>
      <w:r>
        <w:rPr>
          <w:spacing w:val="-6"/>
        </w:rPr>
        <w:t xml:space="preserve"> </w:t>
      </w:r>
      <w:r>
        <w:t>studere helhetlig og på tvers av fagområder.</w:t>
      </w:r>
    </w:p>
    <w:p w14:paraId="49C32216" w14:textId="77777777" w:rsidR="00330A58" w:rsidRDefault="00330A58">
      <w:pPr>
        <w:pStyle w:val="Brdtekst"/>
        <w:spacing w:before="53"/>
      </w:pPr>
    </w:p>
    <w:p w14:paraId="49C32217" w14:textId="77777777" w:rsidR="00330A58" w:rsidRDefault="00000000">
      <w:pPr>
        <w:pStyle w:val="Brdtekst"/>
        <w:spacing w:line="295" w:lineRule="auto"/>
        <w:ind w:left="425" w:right="21"/>
      </w:pPr>
      <w:r>
        <w:t>Gjennom</w:t>
      </w:r>
      <w:r>
        <w:rPr>
          <w:spacing w:val="-8"/>
        </w:rPr>
        <w:t xml:space="preserve"> </w:t>
      </w:r>
      <w:r>
        <w:t>vår</w:t>
      </w:r>
      <w:r>
        <w:rPr>
          <w:spacing w:val="-8"/>
        </w:rPr>
        <w:t xml:space="preserve"> </w:t>
      </w:r>
      <w:r>
        <w:t>tverrfaglige</w:t>
      </w:r>
      <w:r>
        <w:rPr>
          <w:spacing w:val="-8"/>
        </w:rPr>
        <w:t xml:space="preserve"> </w:t>
      </w:r>
      <w:r>
        <w:t>tilnærming,</w:t>
      </w:r>
      <w:r>
        <w:rPr>
          <w:spacing w:val="-8"/>
        </w:rPr>
        <w:t xml:space="preserve"> </w:t>
      </w:r>
      <w:r>
        <w:t>vårt</w:t>
      </w:r>
      <w:r>
        <w:rPr>
          <w:spacing w:val="-8"/>
        </w:rPr>
        <w:t xml:space="preserve"> </w:t>
      </w:r>
      <w:r>
        <w:t>helhetlige kunnskapssyn og vårt ikke-lineære pensum</w:t>
      </w:r>
    </w:p>
    <w:p w14:paraId="49C32218" w14:textId="77777777" w:rsidR="00330A58" w:rsidRDefault="00000000">
      <w:pPr>
        <w:pStyle w:val="Brdtekst"/>
        <w:spacing w:line="295" w:lineRule="auto"/>
        <w:ind w:left="425" w:right="21"/>
      </w:pPr>
      <w:r>
        <w:t>legger</w:t>
      </w:r>
      <w:r>
        <w:rPr>
          <w:spacing w:val="-4"/>
        </w:rPr>
        <w:t xml:space="preserve"> </w:t>
      </w:r>
      <w:r>
        <w:t>vi</w:t>
      </w:r>
      <w:r>
        <w:rPr>
          <w:spacing w:val="-4"/>
        </w:rPr>
        <w:t xml:space="preserve"> </w:t>
      </w:r>
      <w:r>
        <w:t>grunnlaget</w:t>
      </w:r>
      <w:r>
        <w:rPr>
          <w:spacing w:val="-4"/>
        </w:rPr>
        <w:t xml:space="preserve"> </w:t>
      </w:r>
      <w:r>
        <w:t>for</w:t>
      </w:r>
      <w:r>
        <w:rPr>
          <w:spacing w:val="-4"/>
        </w:rPr>
        <w:t xml:space="preserve"> </w:t>
      </w:r>
      <w:r>
        <w:t>at</w:t>
      </w:r>
      <w:r>
        <w:rPr>
          <w:spacing w:val="-4"/>
        </w:rPr>
        <w:t xml:space="preserve"> </w:t>
      </w:r>
      <w:r>
        <w:t>barn</w:t>
      </w:r>
      <w:r>
        <w:rPr>
          <w:spacing w:val="-4"/>
        </w:rPr>
        <w:t xml:space="preserve"> </w:t>
      </w:r>
      <w:r>
        <w:t>og</w:t>
      </w:r>
      <w:r>
        <w:rPr>
          <w:spacing w:val="-4"/>
        </w:rPr>
        <w:t xml:space="preserve"> </w:t>
      </w:r>
      <w:r>
        <w:t>unge</w:t>
      </w:r>
      <w:r>
        <w:rPr>
          <w:spacing w:val="-4"/>
        </w:rPr>
        <w:t xml:space="preserve"> </w:t>
      </w:r>
      <w:r>
        <w:t>får</w:t>
      </w:r>
      <w:r>
        <w:rPr>
          <w:spacing w:val="-4"/>
        </w:rPr>
        <w:t xml:space="preserve"> </w:t>
      </w:r>
      <w:r>
        <w:t>en</w:t>
      </w:r>
      <w:r>
        <w:rPr>
          <w:spacing w:val="-4"/>
        </w:rPr>
        <w:t xml:space="preserve"> </w:t>
      </w:r>
      <w:r>
        <w:t>dyp forståelse både for det enkelte fag, men også for sammenhengen mellom fagene.</w:t>
      </w:r>
    </w:p>
    <w:p w14:paraId="49C32219" w14:textId="77777777" w:rsidR="00330A58" w:rsidRDefault="00330A58">
      <w:pPr>
        <w:pStyle w:val="Brdtekst"/>
        <w:spacing w:before="52"/>
      </w:pPr>
    </w:p>
    <w:p w14:paraId="49C3221A" w14:textId="77777777" w:rsidR="00330A58" w:rsidRDefault="00000000">
      <w:pPr>
        <w:pStyle w:val="Brdtekst"/>
        <w:spacing w:before="1" w:line="295" w:lineRule="auto"/>
        <w:ind w:left="425"/>
      </w:pPr>
      <w:r>
        <w:t>Tverrfaglighet</w:t>
      </w:r>
      <w:r>
        <w:rPr>
          <w:spacing w:val="-11"/>
        </w:rPr>
        <w:t xml:space="preserve"> </w:t>
      </w:r>
      <w:r>
        <w:t>og</w:t>
      </w:r>
      <w:r>
        <w:rPr>
          <w:spacing w:val="-9"/>
        </w:rPr>
        <w:t xml:space="preserve"> </w:t>
      </w:r>
      <w:r>
        <w:t>tverrfaglige</w:t>
      </w:r>
      <w:r>
        <w:rPr>
          <w:spacing w:val="-9"/>
        </w:rPr>
        <w:t xml:space="preserve"> </w:t>
      </w:r>
      <w:r>
        <w:t>temaer</w:t>
      </w:r>
      <w:r>
        <w:rPr>
          <w:spacing w:val="-9"/>
        </w:rPr>
        <w:t xml:space="preserve"> </w:t>
      </w:r>
      <w:r>
        <w:t>henger</w:t>
      </w:r>
      <w:r>
        <w:rPr>
          <w:spacing w:val="-9"/>
        </w:rPr>
        <w:t xml:space="preserve"> </w:t>
      </w:r>
      <w:r>
        <w:t>sammen i</w:t>
      </w:r>
      <w:r>
        <w:rPr>
          <w:spacing w:val="-4"/>
        </w:rPr>
        <w:t xml:space="preserve"> </w:t>
      </w:r>
      <w:r>
        <w:t>montessoriskolen.</w:t>
      </w:r>
      <w:r>
        <w:rPr>
          <w:spacing w:val="-4"/>
        </w:rPr>
        <w:t xml:space="preserve"> </w:t>
      </w:r>
      <w:r>
        <w:t>Bærekraftig</w:t>
      </w:r>
      <w:r>
        <w:rPr>
          <w:spacing w:val="-4"/>
        </w:rPr>
        <w:t xml:space="preserve"> </w:t>
      </w:r>
      <w:r>
        <w:t>utvikling,</w:t>
      </w:r>
      <w:r>
        <w:rPr>
          <w:spacing w:val="-4"/>
        </w:rPr>
        <w:t xml:space="preserve"> </w:t>
      </w:r>
      <w:r>
        <w:t>folkehelse og livsmestring, og demokrati og medborgerskap er tre</w:t>
      </w:r>
      <w:r>
        <w:rPr>
          <w:spacing w:val="-5"/>
        </w:rPr>
        <w:t xml:space="preserve"> </w:t>
      </w:r>
      <w:r>
        <w:t>aktuelle</w:t>
      </w:r>
      <w:r>
        <w:rPr>
          <w:spacing w:val="-5"/>
        </w:rPr>
        <w:t xml:space="preserve"> </w:t>
      </w:r>
      <w:r>
        <w:t>temaer</w:t>
      </w:r>
      <w:r>
        <w:rPr>
          <w:spacing w:val="-5"/>
        </w:rPr>
        <w:t xml:space="preserve"> </w:t>
      </w:r>
      <w:r>
        <w:t>i</w:t>
      </w:r>
      <w:r>
        <w:rPr>
          <w:spacing w:val="-5"/>
        </w:rPr>
        <w:t xml:space="preserve"> </w:t>
      </w:r>
      <w:r>
        <w:t>dagens</w:t>
      </w:r>
      <w:r>
        <w:rPr>
          <w:spacing w:val="-5"/>
        </w:rPr>
        <w:t xml:space="preserve"> </w:t>
      </w:r>
      <w:r>
        <w:t>samfunn</w:t>
      </w:r>
      <w:r>
        <w:rPr>
          <w:spacing w:val="-5"/>
        </w:rPr>
        <w:t xml:space="preserve"> </w:t>
      </w:r>
      <w:r>
        <w:t>som</w:t>
      </w:r>
      <w:r>
        <w:rPr>
          <w:spacing w:val="-5"/>
        </w:rPr>
        <w:t xml:space="preserve"> </w:t>
      </w:r>
      <w:r>
        <w:t>vektlegges i offentlig læreplan. Disse temaene både er, og har alltid vært, sentrale også i montessoripedagogikken.</w:t>
      </w:r>
    </w:p>
    <w:p w14:paraId="49C3221B" w14:textId="77777777" w:rsidR="00330A58" w:rsidRDefault="00000000">
      <w:pPr>
        <w:pStyle w:val="Brdtekst"/>
        <w:spacing w:line="295" w:lineRule="auto"/>
        <w:ind w:left="425" w:right="39"/>
      </w:pPr>
      <w:r>
        <w:t>Vi tilnærmer oss disse temaene på samme måte</w:t>
      </w:r>
      <w:r>
        <w:rPr>
          <w:spacing w:val="40"/>
        </w:rPr>
        <w:t xml:space="preserve"> </w:t>
      </w:r>
      <w:r>
        <w:t>som</w:t>
      </w:r>
      <w:r>
        <w:rPr>
          <w:spacing w:val="-5"/>
        </w:rPr>
        <w:t xml:space="preserve"> </w:t>
      </w:r>
      <w:r>
        <w:t>pensum</w:t>
      </w:r>
      <w:r>
        <w:rPr>
          <w:spacing w:val="-5"/>
        </w:rPr>
        <w:t xml:space="preserve"> </w:t>
      </w:r>
      <w:r>
        <w:t>ellers;</w:t>
      </w:r>
      <w:r>
        <w:rPr>
          <w:spacing w:val="-5"/>
        </w:rPr>
        <w:t xml:space="preserve"> </w:t>
      </w:r>
      <w:r>
        <w:t>gjennom</w:t>
      </w:r>
      <w:r>
        <w:rPr>
          <w:spacing w:val="-5"/>
        </w:rPr>
        <w:t xml:space="preserve"> </w:t>
      </w:r>
      <w:r>
        <w:t>å</w:t>
      </w:r>
      <w:r>
        <w:rPr>
          <w:spacing w:val="-5"/>
        </w:rPr>
        <w:t xml:space="preserve"> </w:t>
      </w:r>
      <w:r>
        <w:t>fokusere</w:t>
      </w:r>
      <w:r>
        <w:rPr>
          <w:spacing w:val="-5"/>
        </w:rPr>
        <w:t xml:space="preserve"> </w:t>
      </w:r>
      <w:r>
        <w:t>på</w:t>
      </w:r>
      <w:r>
        <w:rPr>
          <w:spacing w:val="-5"/>
        </w:rPr>
        <w:t xml:space="preserve"> </w:t>
      </w:r>
      <w:r>
        <w:t>helhet</w:t>
      </w:r>
      <w:r>
        <w:rPr>
          <w:spacing w:val="-5"/>
        </w:rPr>
        <w:t xml:space="preserve"> </w:t>
      </w:r>
      <w:r>
        <w:t>og sammenhenger, og både gjennom undervisningens faglige innhold og metodisk gjennom hvordan undervisningen er organisert. Barn og unge får innsikt i utfordringer og dilemmaer innenfor samfunnsaktuelle problemstillinger og tverrfaglige temaer i sitt daglige arbeid og samhandling, og gjennom arbeid med fagene.</w:t>
      </w:r>
    </w:p>
    <w:p w14:paraId="49C3221C" w14:textId="77777777" w:rsidR="00330A58" w:rsidRDefault="00330A58">
      <w:pPr>
        <w:pStyle w:val="Brdtekst"/>
        <w:spacing w:before="53"/>
      </w:pPr>
    </w:p>
    <w:p w14:paraId="49C3221D" w14:textId="77777777" w:rsidR="00330A58" w:rsidRDefault="00000000">
      <w:pPr>
        <w:pStyle w:val="Brdtekst"/>
        <w:spacing w:line="295" w:lineRule="auto"/>
        <w:ind w:left="425" w:right="377"/>
      </w:pPr>
      <w:r>
        <w:t>Utdanning for bærekraftig utvikling innebærer en tverrfaglig og holistisk tilnærming, og kan støttes</w:t>
      </w:r>
      <w:r>
        <w:rPr>
          <w:spacing w:val="-6"/>
        </w:rPr>
        <w:t xml:space="preserve"> </w:t>
      </w:r>
      <w:r>
        <w:t>av</w:t>
      </w:r>
      <w:r>
        <w:rPr>
          <w:spacing w:val="-6"/>
        </w:rPr>
        <w:t xml:space="preserve"> </w:t>
      </w:r>
      <w:r>
        <w:t>alle</w:t>
      </w:r>
      <w:r>
        <w:rPr>
          <w:spacing w:val="-6"/>
        </w:rPr>
        <w:t xml:space="preserve"> </w:t>
      </w:r>
      <w:r>
        <w:t>fag</w:t>
      </w:r>
      <w:r>
        <w:rPr>
          <w:spacing w:val="-6"/>
        </w:rPr>
        <w:t xml:space="preserve"> </w:t>
      </w:r>
      <w:r>
        <w:t>og</w:t>
      </w:r>
      <w:r>
        <w:rPr>
          <w:spacing w:val="-6"/>
        </w:rPr>
        <w:t xml:space="preserve"> </w:t>
      </w:r>
      <w:r>
        <w:t>disipliner.</w:t>
      </w:r>
      <w:r>
        <w:rPr>
          <w:spacing w:val="-6"/>
        </w:rPr>
        <w:t xml:space="preserve"> </w:t>
      </w:r>
      <w:r>
        <w:t>Det</w:t>
      </w:r>
      <w:r>
        <w:rPr>
          <w:spacing w:val="-6"/>
        </w:rPr>
        <w:t xml:space="preserve"> </w:t>
      </w:r>
      <w:r>
        <w:t>handler</w:t>
      </w:r>
      <w:r>
        <w:rPr>
          <w:spacing w:val="-6"/>
        </w:rPr>
        <w:t xml:space="preserve"> </w:t>
      </w:r>
      <w:r>
        <w:t>om</w:t>
      </w:r>
      <w:r>
        <w:rPr>
          <w:spacing w:val="-6"/>
        </w:rPr>
        <w:t xml:space="preserve"> </w:t>
      </w:r>
      <w:r>
        <w:t>å</w:t>
      </w:r>
    </w:p>
    <w:p w14:paraId="49C3221E" w14:textId="77777777" w:rsidR="00330A58" w:rsidRDefault="00000000">
      <w:pPr>
        <w:pStyle w:val="Brdtekst"/>
        <w:spacing w:line="295" w:lineRule="auto"/>
        <w:ind w:left="425" w:right="100"/>
      </w:pPr>
      <w:r>
        <w:t>gi fremtidige generasjoner de verdier, kunnskaper, ferdigheter og holdninger som trengs for å oppnå bærekraftig</w:t>
      </w:r>
      <w:r>
        <w:rPr>
          <w:spacing w:val="-2"/>
        </w:rPr>
        <w:t xml:space="preserve"> </w:t>
      </w:r>
      <w:r>
        <w:t>utvikling.</w:t>
      </w:r>
      <w:r>
        <w:rPr>
          <w:spacing w:val="-2"/>
        </w:rPr>
        <w:t xml:space="preserve"> </w:t>
      </w:r>
      <w:r>
        <w:t>Det</w:t>
      </w:r>
      <w:r>
        <w:rPr>
          <w:spacing w:val="-2"/>
        </w:rPr>
        <w:t xml:space="preserve"> </w:t>
      </w:r>
      <w:r>
        <w:t>handler</w:t>
      </w:r>
      <w:r>
        <w:rPr>
          <w:spacing w:val="-2"/>
        </w:rPr>
        <w:t xml:space="preserve"> </w:t>
      </w:r>
      <w:r>
        <w:t>også</w:t>
      </w:r>
      <w:r>
        <w:rPr>
          <w:spacing w:val="-2"/>
        </w:rPr>
        <w:t xml:space="preserve"> </w:t>
      </w:r>
      <w:r>
        <w:t>om</w:t>
      </w:r>
      <w:r>
        <w:rPr>
          <w:spacing w:val="-2"/>
        </w:rPr>
        <w:t xml:space="preserve"> </w:t>
      </w:r>
      <w:r>
        <w:t>å</w:t>
      </w:r>
      <w:r>
        <w:rPr>
          <w:spacing w:val="-2"/>
        </w:rPr>
        <w:t xml:space="preserve"> </w:t>
      </w:r>
      <w:r>
        <w:t>kunne se fenomener i sammenheng, og å fremme kritisk tenkning,</w:t>
      </w:r>
      <w:r>
        <w:rPr>
          <w:spacing w:val="-13"/>
        </w:rPr>
        <w:t xml:space="preserve"> </w:t>
      </w:r>
      <w:r>
        <w:t>samarbeidsevner,</w:t>
      </w:r>
      <w:r>
        <w:rPr>
          <w:spacing w:val="-13"/>
        </w:rPr>
        <w:t xml:space="preserve"> </w:t>
      </w:r>
      <w:r>
        <w:t>evne</w:t>
      </w:r>
      <w:r>
        <w:rPr>
          <w:spacing w:val="-13"/>
        </w:rPr>
        <w:t xml:space="preserve"> </w:t>
      </w:r>
      <w:r>
        <w:t>til</w:t>
      </w:r>
      <w:r>
        <w:rPr>
          <w:spacing w:val="-13"/>
        </w:rPr>
        <w:t xml:space="preserve"> </w:t>
      </w:r>
      <w:r>
        <w:t>problemløsning og handlingskompetanse for å hindre, redusere</w:t>
      </w:r>
      <w:r>
        <w:rPr>
          <w:spacing w:val="40"/>
        </w:rPr>
        <w:t xml:space="preserve"> </w:t>
      </w:r>
      <w:r>
        <w:t>eller løse problemene, og for å bevege verden i</w:t>
      </w:r>
    </w:p>
    <w:p w14:paraId="49C3221F" w14:textId="77777777" w:rsidR="00330A58" w:rsidRDefault="00000000">
      <w:pPr>
        <w:pStyle w:val="Brdtekst"/>
        <w:spacing w:line="295" w:lineRule="auto"/>
        <w:ind w:left="425" w:right="21"/>
      </w:pPr>
      <w:r>
        <w:t>en</w:t>
      </w:r>
      <w:r>
        <w:rPr>
          <w:spacing w:val="-8"/>
        </w:rPr>
        <w:t xml:space="preserve"> </w:t>
      </w:r>
      <w:r>
        <w:t>bærekraftig</w:t>
      </w:r>
      <w:r>
        <w:rPr>
          <w:spacing w:val="-8"/>
        </w:rPr>
        <w:t xml:space="preserve"> </w:t>
      </w:r>
      <w:r>
        <w:t>retning</w:t>
      </w:r>
      <w:r>
        <w:rPr>
          <w:spacing w:val="-8"/>
        </w:rPr>
        <w:t xml:space="preserve"> </w:t>
      </w:r>
      <w:r>
        <w:t>gjennom</w:t>
      </w:r>
      <w:r>
        <w:rPr>
          <w:spacing w:val="-8"/>
        </w:rPr>
        <w:t xml:space="preserve"> </w:t>
      </w:r>
      <w:r>
        <w:t>demokratisk</w:t>
      </w:r>
      <w:r>
        <w:rPr>
          <w:spacing w:val="-8"/>
        </w:rPr>
        <w:t xml:space="preserve"> </w:t>
      </w:r>
      <w:r>
        <w:t>og ansvarlig deltakelse.</w:t>
      </w:r>
    </w:p>
    <w:p w14:paraId="49C32220" w14:textId="77777777" w:rsidR="00330A58" w:rsidRDefault="00330A58">
      <w:pPr>
        <w:pStyle w:val="Brdtekst"/>
        <w:spacing w:before="53"/>
      </w:pPr>
    </w:p>
    <w:p w14:paraId="49C32221" w14:textId="77777777" w:rsidR="00330A58" w:rsidRDefault="00000000">
      <w:pPr>
        <w:pStyle w:val="Brdtekst"/>
        <w:spacing w:line="295" w:lineRule="auto"/>
        <w:ind w:left="425" w:right="63"/>
      </w:pPr>
      <w:r>
        <w:t>Vårt helhetlig perspektiv på bærekraftig utvikling skal</w:t>
      </w:r>
      <w:r>
        <w:rPr>
          <w:spacing w:val="-4"/>
        </w:rPr>
        <w:t xml:space="preserve"> </w:t>
      </w:r>
      <w:r>
        <w:t>gi</w:t>
      </w:r>
      <w:r>
        <w:rPr>
          <w:spacing w:val="-4"/>
        </w:rPr>
        <w:t xml:space="preserve"> </w:t>
      </w:r>
      <w:r>
        <w:t>barn</w:t>
      </w:r>
      <w:r>
        <w:rPr>
          <w:spacing w:val="-4"/>
        </w:rPr>
        <w:t xml:space="preserve"> </w:t>
      </w:r>
      <w:r>
        <w:t>og</w:t>
      </w:r>
      <w:r>
        <w:rPr>
          <w:spacing w:val="-4"/>
        </w:rPr>
        <w:t xml:space="preserve"> </w:t>
      </w:r>
      <w:r>
        <w:t>unge</w:t>
      </w:r>
      <w:r>
        <w:rPr>
          <w:spacing w:val="-4"/>
        </w:rPr>
        <w:t xml:space="preserve"> </w:t>
      </w:r>
      <w:r>
        <w:t>en</w:t>
      </w:r>
      <w:r>
        <w:rPr>
          <w:spacing w:val="-4"/>
        </w:rPr>
        <w:t xml:space="preserve"> </w:t>
      </w:r>
      <w:r>
        <w:t>dyp</w:t>
      </w:r>
      <w:r>
        <w:rPr>
          <w:spacing w:val="-4"/>
        </w:rPr>
        <w:t xml:space="preserve"> </w:t>
      </w:r>
      <w:r>
        <w:t>forståelse,</w:t>
      </w:r>
      <w:r>
        <w:rPr>
          <w:spacing w:val="-4"/>
        </w:rPr>
        <w:t xml:space="preserve"> </w:t>
      </w:r>
      <w:r>
        <w:t>evne</w:t>
      </w:r>
      <w:r>
        <w:rPr>
          <w:spacing w:val="-4"/>
        </w:rPr>
        <w:t xml:space="preserve"> </w:t>
      </w:r>
      <w:r>
        <w:t>og</w:t>
      </w:r>
      <w:r>
        <w:rPr>
          <w:spacing w:val="-4"/>
        </w:rPr>
        <w:t xml:space="preserve"> </w:t>
      </w:r>
      <w:r>
        <w:t>vilje til handling og et positivt fremtidssyn. Vi fremmer respekt for både mennesket og naturen, og bruker naturen</w:t>
      </w:r>
      <w:r>
        <w:rPr>
          <w:spacing w:val="-2"/>
        </w:rPr>
        <w:t xml:space="preserve"> </w:t>
      </w:r>
      <w:r>
        <w:t>bevisst</w:t>
      </w:r>
      <w:r>
        <w:rPr>
          <w:spacing w:val="-2"/>
        </w:rPr>
        <w:t xml:space="preserve"> </w:t>
      </w:r>
      <w:r>
        <w:t>som</w:t>
      </w:r>
      <w:r>
        <w:rPr>
          <w:spacing w:val="-2"/>
        </w:rPr>
        <w:t xml:space="preserve"> </w:t>
      </w:r>
      <w:r>
        <w:t>en</w:t>
      </w:r>
      <w:r>
        <w:rPr>
          <w:spacing w:val="-2"/>
        </w:rPr>
        <w:t xml:space="preserve"> </w:t>
      </w:r>
      <w:r>
        <w:t>del</w:t>
      </w:r>
      <w:r>
        <w:rPr>
          <w:spacing w:val="-2"/>
        </w:rPr>
        <w:t xml:space="preserve"> </w:t>
      </w:r>
      <w:r>
        <w:t>av</w:t>
      </w:r>
      <w:r>
        <w:rPr>
          <w:spacing w:val="-2"/>
        </w:rPr>
        <w:t xml:space="preserve"> </w:t>
      </w:r>
      <w:r>
        <w:t>vårt</w:t>
      </w:r>
      <w:r>
        <w:rPr>
          <w:spacing w:val="-2"/>
        </w:rPr>
        <w:t xml:space="preserve"> </w:t>
      </w:r>
      <w:r>
        <w:t>læringsmiljø.</w:t>
      </w:r>
      <w:r>
        <w:rPr>
          <w:spacing w:val="-2"/>
        </w:rPr>
        <w:t xml:space="preserve"> </w:t>
      </w:r>
      <w:r>
        <w:t>Vi skal både gi barn og unge et kunnskapsgrunnlag, reelle erfaringer med ulike problemstillinger og kompetanse og erfaringer i å finne løsninger på aktuelle utfordringer.</w:t>
      </w:r>
    </w:p>
    <w:p w14:paraId="49C32222" w14:textId="77777777" w:rsidR="00330A58" w:rsidRDefault="00330A58">
      <w:pPr>
        <w:pStyle w:val="Brdtekst"/>
        <w:spacing w:before="52"/>
      </w:pPr>
    </w:p>
    <w:p w14:paraId="49C32223" w14:textId="77777777" w:rsidR="00330A58" w:rsidRDefault="00000000">
      <w:pPr>
        <w:spacing w:before="1"/>
        <w:ind w:left="425"/>
        <w:rPr>
          <w:i/>
          <w:sz w:val="20"/>
        </w:rPr>
      </w:pPr>
      <w:r>
        <w:rPr>
          <w:sz w:val="20"/>
        </w:rPr>
        <w:t xml:space="preserve">Montessoripedagogikken kalles en </w:t>
      </w:r>
      <w:r>
        <w:rPr>
          <w:i/>
          <w:sz w:val="20"/>
        </w:rPr>
        <w:t xml:space="preserve">hjelp til </w:t>
      </w:r>
      <w:r>
        <w:rPr>
          <w:i/>
          <w:spacing w:val="-2"/>
          <w:sz w:val="20"/>
        </w:rPr>
        <w:t>livet</w:t>
      </w:r>
    </w:p>
    <w:p w14:paraId="49C32224" w14:textId="77777777" w:rsidR="00330A58" w:rsidRDefault="00000000">
      <w:pPr>
        <w:pStyle w:val="Brdtekst"/>
        <w:spacing w:before="100" w:line="295" w:lineRule="auto"/>
        <w:ind w:left="209" w:right="1278"/>
      </w:pPr>
      <w:r>
        <w:br w:type="column"/>
        <w:t>nettopp fordi det er et viktig mål å hjelpe barn og unge</w:t>
      </w:r>
      <w:r>
        <w:rPr>
          <w:spacing w:val="-4"/>
        </w:rPr>
        <w:t xml:space="preserve"> </w:t>
      </w:r>
      <w:r>
        <w:t>til</w:t>
      </w:r>
      <w:r>
        <w:rPr>
          <w:spacing w:val="-4"/>
        </w:rPr>
        <w:t xml:space="preserve"> </w:t>
      </w:r>
      <w:r>
        <w:t>å</w:t>
      </w:r>
      <w:r>
        <w:rPr>
          <w:spacing w:val="-4"/>
        </w:rPr>
        <w:t xml:space="preserve"> </w:t>
      </w:r>
      <w:r>
        <w:t>mestre</w:t>
      </w:r>
      <w:r>
        <w:rPr>
          <w:spacing w:val="-4"/>
        </w:rPr>
        <w:t xml:space="preserve"> </w:t>
      </w:r>
      <w:r>
        <w:t>alle</w:t>
      </w:r>
      <w:r>
        <w:rPr>
          <w:spacing w:val="-4"/>
        </w:rPr>
        <w:t xml:space="preserve"> </w:t>
      </w:r>
      <w:r>
        <w:t>aspekter</w:t>
      </w:r>
      <w:r>
        <w:rPr>
          <w:spacing w:val="-4"/>
        </w:rPr>
        <w:t xml:space="preserve"> </w:t>
      </w:r>
      <w:r>
        <w:t>av</w:t>
      </w:r>
      <w:r>
        <w:rPr>
          <w:spacing w:val="-4"/>
        </w:rPr>
        <w:t xml:space="preserve"> </w:t>
      </w:r>
      <w:r>
        <w:t>sitt</w:t>
      </w:r>
      <w:r>
        <w:rPr>
          <w:spacing w:val="-4"/>
        </w:rPr>
        <w:t xml:space="preserve"> </w:t>
      </w:r>
      <w:r>
        <w:t>eget</w:t>
      </w:r>
      <w:r>
        <w:rPr>
          <w:spacing w:val="-4"/>
        </w:rPr>
        <w:t xml:space="preserve"> </w:t>
      </w:r>
      <w:r>
        <w:t>liv</w:t>
      </w:r>
      <w:r>
        <w:rPr>
          <w:spacing w:val="-4"/>
        </w:rPr>
        <w:t xml:space="preserve"> </w:t>
      </w:r>
      <w:r>
        <w:t>og</w:t>
      </w:r>
      <w:r>
        <w:rPr>
          <w:spacing w:val="-4"/>
        </w:rPr>
        <w:t xml:space="preserve"> </w:t>
      </w:r>
      <w:r>
        <w:t xml:space="preserve">det å leve i et samfunn. Sentralt i montessoriskolen står </w:t>
      </w:r>
      <w:r>
        <w:rPr>
          <w:i/>
        </w:rPr>
        <w:t xml:space="preserve">harmoni og høflighet </w:t>
      </w:r>
      <w:r>
        <w:t>(se appendiks «Harmoni og høflighet»), hvor vi fokuserer vi på å gi barn</w:t>
      </w:r>
    </w:p>
    <w:p w14:paraId="49C32225" w14:textId="77777777" w:rsidR="00330A58" w:rsidRDefault="00000000">
      <w:pPr>
        <w:pStyle w:val="Brdtekst"/>
        <w:spacing w:before="1" w:line="295" w:lineRule="auto"/>
        <w:ind w:left="209" w:right="1297"/>
      </w:pPr>
      <w:r>
        <w:t>og unge kompetanse og kunnskap som innebærer omsorg og respekt for seg selv, for andre og for miljøet (ute og inne). Barn og unges selvfølelse styrkes ved at de gis frihet til å gjøre valg og følge sine interesser i arbeid med fagene. Individet er i fokus, og barn og unge følger sin egen progresjon og har stor innflytelse på egen læring. Det er ikke fokus på belønning eller straff, men på individets indre</w:t>
      </w:r>
      <w:r>
        <w:rPr>
          <w:spacing w:val="-5"/>
        </w:rPr>
        <w:t xml:space="preserve"> </w:t>
      </w:r>
      <w:r>
        <w:t>motivasjon</w:t>
      </w:r>
      <w:r>
        <w:rPr>
          <w:spacing w:val="-5"/>
        </w:rPr>
        <w:t xml:space="preserve"> </w:t>
      </w:r>
      <w:r>
        <w:t>og</w:t>
      </w:r>
      <w:r>
        <w:rPr>
          <w:spacing w:val="-5"/>
        </w:rPr>
        <w:t xml:space="preserve"> </w:t>
      </w:r>
      <w:r>
        <w:t>drivkraft.</w:t>
      </w:r>
      <w:r>
        <w:rPr>
          <w:spacing w:val="-5"/>
        </w:rPr>
        <w:t xml:space="preserve"> </w:t>
      </w:r>
      <w:r>
        <w:t>Den</w:t>
      </w:r>
      <w:r>
        <w:rPr>
          <w:spacing w:val="-5"/>
        </w:rPr>
        <w:t xml:space="preserve"> </w:t>
      </w:r>
      <w:r>
        <w:t>enkelte</w:t>
      </w:r>
      <w:r>
        <w:rPr>
          <w:spacing w:val="-5"/>
        </w:rPr>
        <w:t xml:space="preserve"> </w:t>
      </w:r>
      <w:r>
        <w:t>har</w:t>
      </w:r>
      <w:r>
        <w:rPr>
          <w:spacing w:val="-5"/>
        </w:rPr>
        <w:t xml:space="preserve"> </w:t>
      </w:r>
      <w:r>
        <w:t>stor</w:t>
      </w:r>
    </w:p>
    <w:p w14:paraId="49C32226" w14:textId="77777777" w:rsidR="00330A58" w:rsidRDefault="00000000">
      <w:pPr>
        <w:pStyle w:val="Brdtekst"/>
        <w:spacing w:line="295" w:lineRule="auto"/>
        <w:ind w:left="209" w:right="1177"/>
      </w:pPr>
      <w:r>
        <w:t>grad</w:t>
      </w:r>
      <w:r>
        <w:rPr>
          <w:spacing w:val="-5"/>
        </w:rPr>
        <w:t xml:space="preserve"> </w:t>
      </w:r>
      <w:r>
        <w:t>av</w:t>
      </w:r>
      <w:r>
        <w:rPr>
          <w:spacing w:val="-5"/>
        </w:rPr>
        <w:t xml:space="preserve"> </w:t>
      </w:r>
      <w:r>
        <w:t>medvirkning.</w:t>
      </w:r>
      <w:r>
        <w:rPr>
          <w:spacing w:val="-5"/>
        </w:rPr>
        <w:t xml:space="preserve"> </w:t>
      </w:r>
      <w:r>
        <w:t>Samtidig</w:t>
      </w:r>
      <w:r>
        <w:rPr>
          <w:spacing w:val="-5"/>
        </w:rPr>
        <w:t xml:space="preserve"> </w:t>
      </w:r>
      <w:r>
        <w:t>er</w:t>
      </w:r>
      <w:r>
        <w:rPr>
          <w:spacing w:val="-5"/>
        </w:rPr>
        <w:t xml:space="preserve"> </w:t>
      </w:r>
      <w:r>
        <w:t>det</w:t>
      </w:r>
      <w:r>
        <w:rPr>
          <w:spacing w:val="-5"/>
        </w:rPr>
        <w:t xml:space="preserve"> </w:t>
      </w:r>
      <w:r>
        <w:t>et</w:t>
      </w:r>
      <w:r>
        <w:rPr>
          <w:spacing w:val="-5"/>
        </w:rPr>
        <w:t xml:space="preserve"> </w:t>
      </w:r>
      <w:r>
        <w:t>viktig</w:t>
      </w:r>
      <w:r>
        <w:rPr>
          <w:spacing w:val="-5"/>
        </w:rPr>
        <w:t xml:space="preserve"> </w:t>
      </w:r>
      <w:r>
        <w:t>poeng at vi ved å gi denne friheten til et individ alltid har gruppe- og samfunnsperspektivet som hovedfokus. Vi legger vekt på gjensidig avhengighet og hvordan alle i gruppen har et unikt bidrag til helheten og fellesskapet. Alle har rettigheter og plikter. I mange av fagområdene og gjennomgående i arbeidsmåter vil medborgerskap og demokrati være viktige prinsipper barn og unge lærer om og øver på.</w:t>
      </w:r>
    </w:p>
    <w:p w14:paraId="49C32227" w14:textId="77777777" w:rsidR="00330A58" w:rsidRDefault="00330A58">
      <w:pPr>
        <w:pStyle w:val="Brdtekst"/>
        <w:spacing w:before="53"/>
      </w:pPr>
    </w:p>
    <w:p w14:paraId="49C32228" w14:textId="77777777" w:rsidR="00330A58" w:rsidRDefault="00000000">
      <w:pPr>
        <w:pStyle w:val="Brdtekst"/>
        <w:spacing w:line="295" w:lineRule="auto"/>
        <w:ind w:left="209" w:right="1136"/>
      </w:pPr>
      <w:r>
        <w:t>Vi fremmer respekt og forståelse for ulike kulturer, gjennom å utforske de grunnleggende fysiske og åndelige</w:t>
      </w:r>
      <w:r>
        <w:rPr>
          <w:spacing w:val="-3"/>
        </w:rPr>
        <w:t xml:space="preserve"> </w:t>
      </w:r>
      <w:r>
        <w:t>behov</w:t>
      </w:r>
      <w:r>
        <w:rPr>
          <w:spacing w:val="-3"/>
        </w:rPr>
        <w:t xml:space="preserve"> </w:t>
      </w:r>
      <w:r>
        <w:t>som</w:t>
      </w:r>
      <w:r>
        <w:rPr>
          <w:spacing w:val="-3"/>
        </w:rPr>
        <w:t xml:space="preserve"> </w:t>
      </w:r>
      <w:r>
        <w:t>er</w:t>
      </w:r>
      <w:r>
        <w:rPr>
          <w:spacing w:val="-3"/>
        </w:rPr>
        <w:t xml:space="preserve"> </w:t>
      </w:r>
      <w:r>
        <w:t>like</w:t>
      </w:r>
      <w:r>
        <w:rPr>
          <w:spacing w:val="-3"/>
        </w:rPr>
        <w:t xml:space="preserve"> </w:t>
      </w:r>
      <w:r>
        <w:t>for</w:t>
      </w:r>
      <w:r>
        <w:rPr>
          <w:spacing w:val="-3"/>
        </w:rPr>
        <w:t xml:space="preserve"> </w:t>
      </w:r>
      <w:r>
        <w:t>alle</w:t>
      </w:r>
      <w:r>
        <w:rPr>
          <w:spacing w:val="-3"/>
        </w:rPr>
        <w:t xml:space="preserve"> </w:t>
      </w:r>
      <w:r>
        <w:t>mennesker,</w:t>
      </w:r>
      <w:r>
        <w:rPr>
          <w:spacing w:val="-3"/>
        </w:rPr>
        <w:t xml:space="preserve"> </w:t>
      </w:r>
      <w:r>
        <w:t>men som</w:t>
      </w:r>
      <w:r>
        <w:rPr>
          <w:spacing w:val="-5"/>
        </w:rPr>
        <w:t xml:space="preserve"> </w:t>
      </w:r>
      <w:r>
        <w:t>tilfredsstilles</w:t>
      </w:r>
      <w:r>
        <w:rPr>
          <w:spacing w:val="-5"/>
        </w:rPr>
        <w:t xml:space="preserve"> </w:t>
      </w:r>
      <w:r>
        <w:t>på</w:t>
      </w:r>
      <w:r>
        <w:rPr>
          <w:spacing w:val="-5"/>
        </w:rPr>
        <w:t xml:space="preserve"> </w:t>
      </w:r>
      <w:r>
        <w:t>mange</w:t>
      </w:r>
      <w:r>
        <w:rPr>
          <w:spacing w:val="-5"/>
        </w:rPr>
        <w:t xml:space="preserve"> </w:t>
      </w:r>
      <w:r>
        <w:t>ulike</w:t>
      </w:r>
      <w:r>
        <w:rPr>
          <w:spacing w:val="-5"/>
        </w:rPr>
        <w:t xml:space="preserve"> </w:t>
      </w:r>
      <w:r>
        <w:t>måter</w:t>
      </w:r>
      <w:r>
        <w:rPr>
          <w:spacing w:val="-5"/>
        </w:rPr>
        <w:t xml:space="preserve"> </w:t>
      </w:r>
      <w:r>
        <w:t>og</w:t>
      </w:r>
      <w:r>
        <w:rPr>
          <w:spacing w:val="-5"/>
        </w:rPr>
        <w:t xml:space="preserve"> </w:t>
      </w:r>
      <w:r>
        <w:t>kommer til uttrykk i et enormt mangfold</w:t>
      </w:r>
    </w:p>
    <w:p w14:paraId="49C32229" w14:textId="77777777" w:rsidR="00330A58" w:rsidRDefault="00330A58">
      <w:pPr>
        <w:pStyle w:val="Brdtekst"/>
        <w:spacing w:before="52"/>
      </w:pPr>
    </w:p>
    <w:p w14:paraId="49C3222A" w14:textId="77777777" w:rsidR="00330A58" w:rsidRDefault="00000000">
      <w:pPr>
        <w:pStyle w:val="Brdtekst"/>
        <w:spacing w:before="1" w:line="295" w:lineRule="auto"/>
        <w:ind w:left="209" w:right="1199"/>
      </w:pPr>
      <w:r>
        <w:t>Vi</w:t>
      </w:r>
      <w:r>
        <w:rPr>
          <w:spacing w:val="-4"/>
        </w:rPr>
        <w:t xml:space="preserve"> </w:t>
      </w:r>
      <w:r>
        <w:t>har</w:t>
      </w:r>
      <w:r>
        <w:rPr>
          <w:spacing w:val="-4"/>
        </w:rPr>
        <w:t xml:space="preserve"> </w:t>
      </w:r>
      <w:r>
        <w:t>en</w:t>
      </w:r>
      <w:r>
        <w:rPr>
          <w:spacing w:val="-4"/>
        </w:rPr>
        <w:t xml:space="preserve"> </w:t>
      </w:r>
      <w:r>
        <w:t>vennlig</w:t>
      </w:r>
      <w:r>
        <w:rPr>
          <w:spacing w:val="-4"/>
        </w:rPr>
        <w:t xml:space="preserve"> </w:t>
      </w:r>
      <w:r>
        <w:t>innstilling</w:t>
      </w:r>
      <w:r>
        <w:rPr>
          <w:spacing w:val="-4"/>
        </w:rPr>
        <w:t xml:space="preserve"> </w:t>
      </w:r>
      <w:r>
        <w:t>til</w:t>
      </w:r>
      <w:r>
        <w:rPr>
          <w:spacing w:val="-4"/>
        </w:rPr>
        <w:t xml:space="preserve"> </w:t>
      </w:r>
      <w:r>
        <w:t>feil,</w:t>
      </w:r>
      <w:r>
        <w:rPr>
          <w:spacing w:val="-4"/>
        </w:rPr>
        <w:t xml:space="preserve"> </w:t>
      </w:r>
      <w:r>
        <w:t>det</w:t>
      </w:r>
      <w:r>
        <w:rPr>
          <w:spacing w:val="-4"/>
        </w:rPr>
        <w:t xml:space="preserve"> </w:t>
      </w:r>
      <w:r>
        <w:t>er</w:t>
      </w:r>
      <w:r>
        <w:rPr>
          <w:spacing w:val="-4"/>
        </w:rPr>
        <w:t xml:space="preserve"> </w:t>
      </w:r>
      <w:r>
        <w:t>stort</w:t>
      </w:r>
      <w:r>
        <w:rPr>
          <w:spacing w:val="-4"/>
        </w:rPr>
        <w:t xml:space="preserve"> </w:t>
      </w:r>
      <w:r>
        <w:t>rom for å prøve og feile, og samarbeid fremmes over konkurranse. Gruppefellesskapet, et dynamisk og aldersblandet</w:t>
      </w:r>
      <w:r>
        <w:rPr>
          <w:spacing w:val="-6"/>
        </w:rPr>
        <w:t xml:space="preserve"> </w:t>
      </w:r>
      <w:r>
        <w:t>læringsmiljø,</w:t>
      </w:r>
      <w:r>
        <w:rPr>
          <w:spacing w:val="-6"/>
        </w:rPr>
        <w:t xml:space="preserve"> </w:t>
      </w:r>
      <w:r>
        <w:t>benyttes</w:t>
      </w:r>
      <w:r>
        <w:rPr>
          <w:spacing w:val="-6"/>
        </w:rPr>
        <w:t xml:space="preserve"> </w:t>
      </w:r>
      <w:r>
        <w:t>aktivt</w:t>
      </w:r>
      <w:r>
        <w:rPr>
          <w:spacing w:val="-6"/>
        </w:rPr>
        <w:t xml:space="preserve"> </w:t>
      </w:r>
      <w:r>
        <w:t>til</w:t>
      </w:r>
      <w:r>
        <w:rPr>
          <w:spacing w:val="-6"/>
        </w:rPr>
        <w:t xml:space="preserve"> </w:t>
      </w:r>
      <w:r>
        <w:t>å</w:t>
      </w:r>
      <w:r>
        <w:rPr>
          <w:spacing w:val="-6"/>
        </w:rPr>
        <w:t xml:space="preserve"> </w:t>
      </w:r>
      <w:r>
        <w:t>øve på</w:t>
      </w:r>
      <w:r>
        <w:rPr>
          <w:spacing w:val="-1"/>
        </w:rPr>
        <w:t xml:space="preserve"> </w:t>
      </w:r>
      <w:r>
        <w:t>ferdigheter</w:t>
      </w:r>
      <w:r>
        <w:rPr>
          <w:spacing w:val="-1"/>
        </w:rPr>
        <w:t xml:space="preserve"> </w:t>
      </w:r>
      <w:r>
        <w:t>i</w:t>
      </w:r>
      <w:r>
        <w:rPr>
          <w:spacing w:val="-1"/>
        </w:rPr>
        <w:t xml:space="preserve"> </w:t>
      </w:r>
      <w:r>
        <w:t>konfliktløsning,</w:t>
      </w:r>
      <w:r>
        <w:rPr>
          <w:spacing w:val="-1"/>
        </w:rPr>
        <w:t xml:space="preserve"> </w:t>
      </w:r>
      <w:r>
        <w:t>samarbeid,</w:t>
      </w:r>
      <w:r>
        <w:rPr>
          <w:spacing w:val="-1"/>
        </w:rPr>
        <w:t xml:space="preserve"> </w:t>
      </w:r>
      <w:r>
        <w:t>ansvar, grensesetting og respekt for andre og miljøet. Slik styrkes den enkeltes evne til å mestre eget liv og rollen som deltaker i et fellesskap.</w:t>
      </w:r>
    </w:p>
    <w:p w14:paraId="49C3222B" w14:textId="77777777" w:rsidR="00330A58" w:rsidRDefault="00330A58">
      <w:pPr>
        <w:pStyle w:val="Brdtekst"/>
        <w:spacing w:before="202"/>
      </w:pPr>
    </w:p>
    <w:p w14:paraId="49C3222C" w14:textId="77777777" w:rsidR="00330A58" w:rsidRDefault="00000000">
      <w:pPr>
        <w:pStyle w:val="Overskrift3"/>
        <w:ind w:left="209"/>
      </w:pPr>
      <w:r>
        <w:rPr>
          <w:color w:val="005489"/>
        </w:rPr>
        <w:t>Den</w:t>
      </w:r>
      <w:r>
        <w:rPr>
          <w:color w:val="005489"/>
          <w:spacing w:val="-4"/>
        </w:rPr>
        <w:t xml:space="preserve"> </w:t>
      </w:r>
      <w:r>
        <w:rPr>
          <w:color w:val="005489"/>
        </w:rPr>
        <w:t>voksnes</w:t>
      </w:r>
      <w:r>
        <w:rPr>
          <w:color w:val="005489"/>
          <w:spacing w:val="-4"/>
        </w:rPr>
        <w:t xml:space="preserve"> </w:t>
      </w:r>
      <w:r>
        <w:rPr>
          <w:color w:val="005489"/>
        </w:rPr>
        <w:t>rolle</w:t>
      </w:r>
      <w:r>
        <w:rPr>
          <w:color w:val="005489"/>
          <w:spacing w:val="-4"/>
        </w:rPr>
        <w:t xml:space="preserve"> </w:t>
      </w:r>
      <w:r>
        <w:rPr>
          <w:color w:val="005489"/>
        </w:rPr>
        <w:t>i</w:t>
      </w:r>
      <w:r>
        <w:rPr>
          <w:color w:val="005489"/>
          <w:spacing w:val="-3"/>
        </w:rPr>
        <w:t xml:space="preserve"> </w:t>
      </w:r>
      <w:r>
        <w:rPr>
          <w:color w:val="005489"/>
          <w:spacing w:val="-2"/>
        </w:rPr>
        <w:t>montessoriskolen</w:t>
      </w:r>
    </w:p>
    <w:p w14:paraId="49C3222D" w14:textId="77777777" w:rsidR="00330A58" w:rsidRDefault="00000000">
      <w:pPr>
        <w:pStyle w:val="Brdtekst"/>
        <w:spacing w:before="280" w:line="295" w:lineRule="auto"/>
        <w:ind w:left="209" w:right="1136"/>
      </w:pPr>
      <w:r>
        <w:t>I montessoriskolen fokuserer vi på barn og unges indre driv til arbeid og utforskning, og på å skape et miljø</w:t>
      </w:r>
      <w:r>
        <w:rPr>
          <w:spacing w:val="-2"/>
        </w:rPr>
        <w:t xml:space="preserve"> </w:t>
      </w:r>
      <w:r>
        <w:t>som</w:t>
      </w:r>
      <w:r>
        <w:rPr>
          <w:spacing w:val="-2"/>
        </w:rPr>
        <w:t xml:space="preserve"> </w:t>
      </w:r>
      <w:r>
        <w:t>fremmer</w:t>
      </w:r>
      <w:r>
        <w:rPr>
          <w:spacing w:val="-2"/>
        </w:rPr>
        <w:t xml:space="preserve"> </w:t>
      </w:r>
      <w:r>
        <w:t>utviklingen</w:t>
      </w:r>
      <w:r>
        <w:rPr>
          <w:spacing w:val="-2"/>
        </w:rPr>
        <w:t xml:space="preserve"> </w:t>
      </w:r>
      <w:r>
        <w:t>i</w:t>
      </w:r>
      <w:r>
        <w:rPr>
          <w:spacing w:val="-2"/>
        </w:rPr>
        <w:t xml:space="preserve"> </w:t>
      </w:r>
      <w:r>
        <w:t>de</w:t>
      </w:r>
      <w:r>
        <w:rPr>
          <w:spacing w:val="-2"/>
        </w:rPr>
        <w:t xml:space="preserve"> </w:t>
      </w:r>
      <w:r>
        <w:t>ulike</w:t>
      </w:r>
      <w:r>
        <w:rPr>
          <w:spacing w:val="-2"/>
        </w:rPr>
        <w:t xml:space="preserve"> </w:t>
      </w:r>
      <w:r>
        <w:t>fasene.</w:t>
      </w:r>
      <w:r>
        <w:rPr>
          <w:spacing w:val="-2"/>
        </w:rPr>
        <w:t xml:space="preserve"> </w:t>
      </w:r>
      <w:r>
        <w:t>For virkelig å lykkes i å følge barnet og tilrettelegge for optimal utvikling i et montessorimiljø, må vi voksne reflektere over og være bevisste på vår rolle og oppgave.</w:t>
      </w:r>
      <w:r>
        <w:rPr>
          <w:spacing w:val="-6"/>
        </w:rPr>
        <w:t xml:space="preserve"> </w:t>
      </w:r>
      <w:r>
        <w:t>Med</w:t>
      </w:r>
      <w:r>
        <w:rPr>
          <w:spacing w:val="-6"/>
        </w:rPr>
        <w:t xml:space="preserve"> </w:t>
      </w:r>
      <w:r>
        <w:t>voksne</w:t>
      </w:r>
      <w:r>
        <w:rPr>
          <w:spacing w:val="-6"/>
        </w:rPr>
        <w:t xml:space="preserve"> </w:t>
      </w:r>
      <w:r>
        <w:t>menes</w:t>
      </w:r>
      <w:r>
        <w:rPr>
          <w:spacing w:val="-6"/>
        </w:rPr>
        <w:t xml:space="preserve"> </w:t>
      </w:r>
      <w:r>
        <w:t>i</w:t>
      </w:r>
      <w:r>
        <w:rPr>
          <w:spacing w:val="-6"/>
        </w:rPr>
        <w:t xml:space="preserve"> </w:t>
      </w:r>
      <w:r>
        <w:t>denne</w:t>
      </w:r>
      <w:r>
        <w:rPr>
          <w:spacing w:val="-6"/>
        </w:rPr>
        <w:t xml:space="preserve"> </w:t>
      </w:r>
      <w:r>
        <w:t>sammenhengen alle ansatte som jobber i et montessorimiljø.</w:t>
      </w:r>
    </w:p>
    <w:p w14:paraId="49C3222E" w14:textId="77777777" w:rsidR="00330A58" w:rsidRDefault="00000000">
      <w:pPr>
        <w:pStyle w:val="Brdtekst"/>
        <w:spacing w:before="1"/>
        <w:ind w:left="209"/>
      </w:pPr>
      <w:r>
        <w:t xml:space="preserve">Montessoripedagogene er hovedansvarlige for </w:t>
      </w:r>
      <w:r>
        <w:rPr>
          <w:spacing w:val="-10"/>
        </w:rPr>
        <w:t>å</w:t>
      </w:r>
    </w:p>
    <w:p w14:paraId="49C3222F" w14:textId="77777777" w:rsidR="00330A58" w:rsidRDefault="00330A58">
      <w:pPr>
        <w:pStyle w:val="Brdtekst"/>
        <w:sectPr w:rsidR="00330A58">
          <w:type w:val="continuous"/>
          <w:pgSz w:w="11910" w:h="16840"/>
          <w:pgMar w:top="980" w:right="0" w:bottom="280" w:left="708" w:header="670" w:footer="568" w:gutter="0"/>
          <w:cols w:num="2" w:space="708" w:equalWidth="0">
            <w:col w:w="5120" w:space="40"/>
            <w:col w:w="6042"/>
          </w:cols>
        </w:sectPr>
      </w:pPr>
    </w:p>
    <w:p w14:paraId="49C32230" w14:textId="77777777" w:rsidR="00330A58" w:rsidRDefault="00330A58">
      <w:pPr>
        <w:pStyle w:val="Brdtekst"/>
        <w:rPr>
          <w:sz w:val="16"/>
        </w:rPr>
      </w:pPr>
    </w:p>
    <w:p w14:paraId="49C32231" w14:textId="77777777" w:rsidR="00330A58" w:rsidRDefault="00330A58">
      <w:pPr>
        <w:pStyle w:val="Brdtekst"/>
        <w:rPr>
          <w:sz w:val="16"/>
        </w:rPr>
      </w:pPr>
    </w:p>
    <w:p w14:paraId="49C32232" w14:textId="77777777" w:rsidR="00330A58" w:rsidRDefault="00330A58">
      <w:pPr>
        <w:pStyle w:val="Brdtekst"/>
        <w:spacing w:before="111"/>
        <w:rPr>
          <w:sz w:val="16"/>
        </w:rPr>
      </w:pPr>
    </w:p>
    <w:p w14:paraId="49C32233" w14:textId="77777777" w:rsidR="00330A58" w:rsidRDefault="00000000">
      <w:pPr>
        <w:ind w:right="1122"/>
        <w:jc w:val="right"/>
        <w:rPr>
          <w:rFonts w:ascii="Verdana"/>
          <w:b/>
          <w:sz w:val="16"/>
        </w:rPr>
      </w:pPr>
      <w:r>
        <w:rPr>
          <w:rFonts w:ascii="Verdana"/>
          <w:b/>
          <w:noProof/>
          <w:sz w:val="16"/>
        </w:rPr>
        <mc:AlternateContent>
          <mc:Choice Requires="wps">
            <w:drawing>
              <wp:anchor distT="0" distB="0" distL="0" distR="0" simplePos="0" relativeHeight="15768576" behindDoc="0" locked="0" layoutInCell="1" allowOverlap="1" wp14:anchorId="49C33E5D" wp14:editId="49C33E5E">
                <wp:simplePos x="0" y="0"/>
                <wp:positionH relativeFrom="page">
                  <wp:posOffset>7236002</wp:posOffset>
                </wp:positionH>
                <wp:positionV relativeFrom="paragraph">
                  <wp:posOffset>-428650</wp:posOffset>
                </wp:positionV>
                <wp:extent cx="324485" cy="3564254"/>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0" y="0"/>
                              </a:moveTo>
                              <a:lnTo>
                                <a:pt x="0" y="3564001"/>
                              </a:lnTo>
                              <a:lnTo>
                                <a:pt x="324002" y="3564001"/>
                              </a:lnTo>
                              <a:lnTo>
                                <a:pt x="324002" y="0"/>
                              </a:lnTo>
                              <a:lnTo>
                                <a:pt x="0" y="0"/>
                              </a:lnTo>
                              <a:close/>
                            </a:path>
                          </a:pathLst>
                        </a:custGeom>
                        <a:solidFill>
                          <a:srgbClr val="005489"/>
                        </a:solidFill>
                      </wps:spPr>
                      <wps:bodyPr wrap="square" lIns="0" tIns="0" rIns="0" bIns="0" rtlCol="0">
                        <a:prstTxWarp prst="textNoShape">
                          <a:avLst/>
                        </a:prstTxWarp>
                        <a:noAutofit/>
                      </wps:bodyPr>
                    </wps:wsp>
                  </a:graphicData>
                </a:graphic>
              </wp:anchor>
            </w:drawing>
          </mc:Choice>
          <mc:Fallback>
            <w:pict>
              <v:shape w14:anchorId="2A1BC156" id="Graphic 885" o:spid="_x0000_s1026" style="position:absolute;margin-left:569.75pt;margin-top:-33.75pt;width:25.55pt;height:280.65pt;z-index:1576857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" path="m,l,3564001r324002,l324002,,,xe" fillcolor="#005489" stroked="f">
                <v:path arrowok="t"/>
                <w10:wrap anchorx="page"/>
              </v:shape>
            </w:pict>
          </mc:Fallback>
        </mc:AlternateContent>
      </w:r>
      <w:bookmarkStart w:id="21" w:name="Observasjon_som_grunnlag_for_praksis"/>
      <w:bookmarkStart w:id="22" w:name="_bookmark9"/>
      <w:bookmarkEnd w:id="21"/>
      <w:bookmarkEnd w:id="22"/>
      <w:r>
        <w:rPr>
          <w:rFonts w:ascii="Verdana"/>
          <w:b/>
          <w:spacing w:val="-4"/>
          <w:sz w:val="16"/>
        </w:rPr>
        <w:t>Del</w:t>
      </w:r>
      <w:r>
        <w:rPr>
          <w:rFonts w:ascii="Verdana"/>
          <w:b/>
          <w:spacing w:val="-7"/>
          <w:sz w:val="16"/>
        </w:rPr>
        <w:t xml:space="preserve"> </w:t>
      </w:r>
      <w:r>
        <w:rPr>
          <w:rFonts w:ascii="Verdana"/>
          <w:b/>
          <w:spacing w:val="-10"/>
          <w:sz w:val="16"/>
        </w:rPr>
        <w:t>1</w:t>
      </w:r>
    </w:p>
    <w:p w14:paraId="49C32234" w14:textId="77777777" w:rsidR="00330A58" w:rsidRDefault="00330A58">
      <w:pPr>
        <w:pStyle w:val="Brdtekst"/>
        <w:rPr>
          <w:rFonts w:ascii="Verdana"/>
          <w:b/>
        </w:rPr>
      </w:pPr>
    </w:p>
    <w:p w14:paraId="49C32235" w14:textId="77777777" w:rsidR="00330A58" w:rsidRDefault="00330A58">
      <w:pPr>
        <w:pStyle w:val="Brdtekst"/>
        <w:spacing w:before="37"/>
        <w:rPr>
          <w:rFonts w:ascii="Verdana"/>
          <w:b/>
        </w:rPr>
      </w:pPr>
    </w:p>
    <w:p w14:paraId="49C32236" w14:textId="77777777" w:rsidR="00330A58" w:rsidRDefault="00330A58">
      <w:pPr>
        <w:pStyle w:val="Brdtekst"/>
        <w:rPr>
          <w:rFonts w:ascii="Verdana"/>
          <w:b/>
        </w:rPr>
        <w:sectPr w:rsidR="00330A58">
          <w:headerReference w:type="default" r:id="rId417"/>
          <w:pgSz w:w="11910" w:h="16840"/>
          <w:pgMar w:top="0" w:right="0" w:bottom="760" w:left="708" w:header="0" w:footer="0" w:gutter="0"/>
          <w:cols w:space="708"/>
        </w:sectPr>
      </w:pPr>
    </w:p>
    <w:p w14:paraId="49C32237" w14:textId="77777777" w:rsidR="00330A58" w:rsidRDefault="00000000">
      <w:pPr>
        <w:pStyle w:val="Brdtekst"/>
        <w:spacing w:before="100" w:line="295" w:lineRule="auto"/>
        <w:ind w:left="425" w:right="180"/>
      </w:pPr>
      <w:r>
        <w:t>tilrettelegge miljøet, planlegge undervisning, gi presentasjoner og følge opp barn og unges læring og</w:t>
      </w:r>
      <w:r>
        <w:rPr>
          <w:spacing w:val="-5"/>
        </w:rPr>
        <w:t xml:space="preserve"> </w:t>
      </w:r>
      <w:r>
        <w:t>utvikling.</w:t>
      </w:r>
      <w:r>
        <w:rPr>
          <w:spacing w:val="-5"/>
        </w:rPr>
        <w:t xml:space="preserve"> </w:t>
      </w:r>
      <w:r>
        <w:t>Samtidig</w:t>
      </w:r>
      <w:r>
        <w:rPr>
          <w:spacing w:val="-5"/>
        </w:rPr>
        <w:t xml:space="preserve"> </w:t>
      </w:r>
      <w:r>
        <w:t>er</w:t>
      </w:r>
      <w:r>
        <w:rPr>
          <w:spacing w:val="-5"/>
        </w:rPr>
        <w:t xml:space="preserve"> </w:t>
      </w:r>
      <w:r>
        <w:t>det</w:t>
      </w:r>
      <w:r>
        <w:rPr>
          <w:spacing w:val="-5"/>
        </w:rPr>
        <w:t xml:space="preserve"> </w:t>
      </w:r>
      <w:r>
        <w:t>sentralt</w:t>
      </w:r>
      <w:r>
        <w:rPr>
          <w:spacing w:val="-5"/>
        </w:rPr>
        <w:t xml:space="preserve"> </w:t>
      </w:r>
      <w:r>
        <w:t>at</w:t>
      </w:r>
      <w:r>
        <w:rPr>
          <w:spacing w:val="-5"/>
        </w:rPr>
        <w:t xml:space="preserve"> </w:t>
      </w:r>
      <w:r>
        <w:t>alle</w:t>
      </w:r>
      <w:r>
        <w:rPr>
          <w:spacing w:val="-5"/>
        </w:rPr>
        <w:t xml:space="preserve"> </w:t>
      </w:r>
      <w:r>
        <w:t>voksne ved skolen bidrar til å skape et velfungerende og støttende montessorimiljø.</w:t>
      </w:r>
    </w:p>
    <w:p w14:paraId="49C32238" w14:textId="77777777" w:rsidR="00330A58" w:rsidRDefault="00330A58">
      <w:pPr>
        <w:pStyle w:val="Brdtekst"/>
        <w:spacing w:before="52"/>
      </w:pPr>
    </w:p>
    <w:p w14:paraId="49C32239" w14:textId="77777777" w:rsidR="00330A58" w:rsidRDefault="00000000">
      <w:pPr>
        <w:pStyle w:val="Brdtekst"/>
        <w:spacing w:line="295" w:lineRule="auto"/>
        <w:ind w:left="425" w:right="183"/>
      </w:pPr>
      <w:r>
        <w:t>En</w:t>
      </w:r>
      <w:r>
        <w:rPr>
          <w:spacing w:val="-6"/>
        </w:rPr>
        <w:t xml:space="preserve"> </w:t>
      </w:r>
      <w:r>
        <w:t>viktig</w:t>
      </w:r>
      <w:r>
        <w:rPr>
          <w:spacing w:val="-6"/>
        </w:rPr>
        <w:t xml:space="preserve"> </w:t>
      </w:r>
      <w:r>
        <w:t>oppgave</w:t>
      </w:r>
      <w:r>
        <w:rPr>
          <w:spacing w:val="-6"/>
        </w:rPr>
        <w:t xml:space="preserve"> </w:t>
      </w:r>
      <w:r>
        <w:t>for</w:t>
      </w:r>
      <w:r>
        <w:rPr>
          <w:spacing w:val="-6"/>
        </w:rPr>
        <w:t xml:space="preserve"> </w:t>
      </w:r>
      <w:r>
        <w:t>lærere</w:t>
      </w:r>
      <w:r>
        <w:rPr>
          <w:spacing w:val="-6"/>
        </w:rPr>
        <w:t xml:space="preserve"> </w:t>
      </w:r>
      <w:r>
        <w:t>i</w:t>
      </w:r>
      <w:r>
        <w:rPr>
          <w:spacing w:val="-6"/>
        </w:rPr>
        <w:t xml:space="preserve"> </w:t>
      </w:r>
      <w:r>
        <w:t>montessoriskolen</w:t>
      </w:r>
      <w:r>
        <w:rPr>
          <w:spacing w:val="-6"/>
        </w:rPr>
        <w:t xml:space="preserve"> </w:t>
      </w:r>
      <w:r>
        <w:t>er å overlate mye av initiativet for læring til barn og</w:t>
      </w:r>
    </w:p>
    <w:p w14:paraId="49C3223A" w14:textId="77777777" w:rsidR="00330A58" w:rsidRDefault="00000000">
      <w:pPr>
        <w:pStyle w:val="Brdtekst"/>
        <w:spacing w:line="295" w:lineRule="auto"/>
        <w:ind w:left="425"/>
      </w:pPr>
      <w:r>
        <w:t>unge,</w:t>
      </w:r>
      <w:r>
        <w:rPr>
          <w:spacing w:val="-5"/>
        </w:rPr>
        <w:t xml:space="preserve"> </w:t>
      </w:r>
      <w:r>
        <w:t>og</w:t>
      </w:r>
      <w:r>
        <w:rPr>
          <w:spacing w:val="-5"/>
        </w:rPr>
        <w:t xml:space="preserve"> </w:t>
      </w:r>
      <w:r>
        <w:t>motstå</w:t>
      </w:r>
      <w:r>
        <w:rPr>
          <w:spacing w:val="-5"/>
        </w:rPr>
        <w:t xml:space="preserve"> </w:t>
      </w:r>
      <w:r>
        <w:t>impulsen</w:t>
      </w:r>
      <w:r>
        <w:rPr>
          <w:spacing w:val="-5"/>
        </w:rPr>
        <w:t xml:space="preserve"> </w:t>
      </w:r>
      <w:r>
        <w:t>til</w:t>
      </w:r>
      <w:r>
        <w:rPr>
          <w:spacing w:val="-5"/>
        </w:rPr>
        <w:t xml:space="preserve"> </w:t>
      </w:r>
      <w:r>
        <w:t>å</w:t>
      </w:r>
      <w:r>
        <w:rPr>
          <w:spacing w:val="-5"/>
        </w:rPr>
        <w:t xml:space="preserve"> </w:t>
      </w:r>
      <w:r>
        <w:t>gripe</w:t>
      </w:r>
      <w:r>
        <w:rPr>
          <w:spacing w:val="-5"/>
        </w:rPr>
        <w:t xml:space="preserve"> </w:t>
      </w:r>
      <w:r>
        <w:t>inn,</w:t>
      </w:r>
      <w:r>
        <w:rPr>
          <w:spacing w:val="-5"/>
        </w:rPr>
        <w:t xml:space="preserve"> </w:t>
      </w:r>
      <w:r>
        <w:t>ta</w:t>
      </w:r>
      <w:r>
        <w:rPr>
          <w:spacing w:val="-5"/>
        </w:rPr>
        <w:t xml:space="preserve"> </w:t>
      </w:r>
      <w:r>
        <w:t>over</w:t>
      </w:r>
      <w:r>
        <w:rPr>
          <w:spacing w:val="-5"/>
        </w:rPr>
        <w:t xml:space="preserve"> </w:t>
      </w:r>
      <w:r>
        <w:t>eller gi for mye. Vi skal tilrettelegge for at barn og unge i stor grad kan gjøre oppdagelser, utforske og arbeide selvstendig, i synergi med miljøet og gruppen. I montessoripedagogikken er derfor en av lærerens viktigste oppgaver å arbeide med seg selv, og å gjøre observasjon til en vane. Det finnes selvsagt mange tilfeller hvor vi som voksne må gripe inn, men uten observasjon og kjennskap til barn og unge klarer</w:t>
      </w:r>
    </w:p>
    <w:p w14:paraId="49C3223B" w14:textId="77777777" w:rsidR="00330A58" w:rsidRDefault="00000000">
      <w:pPr>
        <w:pStyle w:val="Brdtekst"/>
        <w:spacing w:before="1" w:line="295" w:lineRule="auto"/>
        <w:ind w:left="425" w:right="183"/>
      </w:pPr>
      <w:r>
        <w:t>vi ikke å skille mellom disse situasjonene og de gangene</w:t>
      </w:r>
      <w:r>
        <w:rPr>
          <w:spacing w:val="-5"/>
        </w:rPr>
        <w:t xml:space="preserve"> </w:t>
      </w:r>
      <w:r>
        <w:t>hvor</w:t>
      </w:r>
      <w:r>
        <w:rPr>
          <w:spacing w:val="-5"/>
        </w:rPr>
        <w:t xml:space="preserve"> </w:t>
      </w:r>
      <w:r>
        <w:t>de</w:t>
      </w:r>
      <w:r>
        <w:rPr>
          <w:spacing w:val="-5"/>
        </w:rPr>
        <w:t xml:space="preserve"> </w:t>
      </w:r>
      <w:r>
        <w:t>helst</w:t>
      </w:r>
      <w:r>
        <w:rPr>
          <w:spacing w:val="-5"/>
        </w:rPr>
        <w:t xml:space="preserve"> </w:t>
      </w:r>
      <w:r>
        <w:t>bør</w:t>
      </w:r>
      <w:r>
        <w:rPr>
          <w:spacing w:val="-5"/>
        </w:rPr>
        <w:t xml:space="preserve"> </w:t>
      </w:r>
      <w:r>
        <w:t>få</w:t>
      </w:r>
      <w:r>
        <w:rPr>
          <w:spacing w:val="-5"/>
        </w:rPr>
        <w:t xml:space="preserve"> </w:t>
      </w:r>
      <w:r>
        <w:t>løse</w:t>
      </w:r>
      <w:r>
        <w:rPr>
          <w:spacing w:val="-5"/>
        </w:rPr>
        <w:t xml:space="preserve"> </w:t>
      </w:r>
      <w:r>
        <w:t>sine</w:t>
      </w:r>
      <w:r>
        <w:rPr>
          <w:spacing w:val="-5"/>
        </w:rPr>
        <w:t xml:space="preserve"> </w:t>
      </w:r>
      <w:r>
        <w:t>utfordringer på egenhånd.</w:t>
      </w:r>
    </w:p>
    <w:p w14:paraId="49C3223C" w14:textId="77777777" w:rsidR="00330A58" w:rsidRDefault="00330A58">
      <w:pPr>
        <w:pStyle w:val="Brdtekst"/>
        <w:spacing w:before="52"/>
      </w:pPr>
    </w:p>
    <w:p w14:paraId="49C3223D" w14:textId="77777777" w:rsidR="00330A58" w:rsidRDefault="00000000">
      <w:pPr>
        <w:pStyle w:val="Brdtekst"/>
        <w:spacing w:line="295" w:lineRule="auto"/>
        <w:ind w:left="425"/>
      </w:pPr>
      <w:r>
        <w:t>Lærerens</w:t>
      </w:r>
      <w:r>
        <w:rPr>
          <w:spacing w:val="-2"/>
        </w:rPr>
        <w:t xml:space="preserve"> </w:t>
      </w:r>
      <w:r>
        <w:t>oppgave</w:t>
      </w:r>
      <w:r>
        <w:rPr>
          <w:spacing w:val="-2"/>
        </w:rPr>
        <w:t xml:space="preserve"> </w:t>
      </w:r>
      <w:r>
        <w:t>er</w:t>
      </w:r>
      <w:r>
        <w:rPr>
          <w:spacing w:val="-2"/>
        </w:rPr>
        <w:t xml:space="preserve"> </w:t>
      </w:r>
      <w:r>
        <w:t>å</w:t>
      </w:r>
      <w:r>
        <w:rPr>
          <w:spacing w:val="-2"/>
        </w:rPr>
        <w:t xml:space="preserve"> </w:t>
      </w:r>
      <w:r>
        <w:t>inspirere</w:t>
      </w:r>
      <w:r>
        <w:rPr>
          <w:spacing w:val="-2"/>
        </w:rPr>
        <w:t xml:space="preserve"> </w:t>
      </w:r>
      <w:r>
        <w:t>til</w:t>
      </w:r>
      <w:r>
        <w:rPr>
          <w:spacing w:val="-2"/>
        </w:rPr>
        <w:t xml:space="preserve"> </w:t>
      </w:r>
      <w:r>
        <w:t>bred</w:t>
      </w:r>
      <w:r>
        <w:rPr>
          <w:spacing w:val="-2"/>
        </w:rPr>
        <w:t xml:space="preserve"> </w:t>
      </w:r>
      <w:r>
        <w:t>utforskning og dyp tenkning. For å inspirere elevene til å tenke stort, må læreren utvikle evnen til å fortelle og dramatisere. Han eller hun må kunne levendegjøre forestillinger om de store sannhetene, dramaene, oppdagelsene og eventyrene gjennom tidene. Disse fortellingene skal også inspirere elevene til å finne sin egen unike rolle i menneskehetens, livets og universets</w:t>
      </w:r>
      <w:r>
        <w:rPr>
          <w:spacing w:val="-3"/>
        </w:rPr>
        <w:t xml:space="preserve"> </w:t>
      </w:r>
      <w:r>
        <w:t>historie.</w:t>
      </w:r>
      <w:r>
        <w:rPr>
          <w:spacing w:val="-3"/>
        </w:rPr>
        <w:t xml:space="preserve"> </w:t>
      </w:r>
      <w:r>
        <w:t>Fortellinger</w:t>
      </w:r>
      <w:r>
        <w:rPr>
          <w:spacing w:val="-3"/>
        </w:rPr>
        <w:t xml:space="preserve"> </w:t>
      </w:r>
      <w:r>
        <w:t>skal</w:t>
      </w:r>
      <w:r>
        <w:rPr>
          <w:spacing w:val="-3"/>
        </w:rPr>
        <w:t xml:space="preserve"> </w:t>
      </w:r>
      <w:r>
        <w:t>tenne</w:t>
      </w:r>
      <w:r>
        <w:rPr>
          <w:spacing w:val="-3"/>
        </w:rPr>
        <w:t xml:space="preserve"> </w:t>
      </w:r>
      <w:r>
        <w:t>fantasien og forestillingsevnen. Noen ganger bruker man visuelle hjelpemidler, slik som impresjonistiske plansjer,</w:t>
      </w:r>
      <w:r>
        <w:rPr>
          <w:spacing w:val="-8"/>
        </w:rPr>
        <w:t xml:space="preserve"> </w:t>
      </w:r>
      <w:r>
        <w:t>men</w:t>
      </w:r>
      <w:r>
        <w:rPr>
          <w:spacing w:val="-8"/>
        </w:rPr>
        <w:t xml:space="preserve"> </w:t>
      </w:r>
      <w:r>
        <w:t>man</w:t>
      </w:r>
      <w:r>
        <w:rPr>
          <w:spacing w:val="-8"/>
        </w:rPr>
        <w:t xml:space="preserve"> </w:t>
      </w:r>
      <w:r>
        <w:t>må</w:t>
      </w:r>
      <w:r>
        <w:rPr>
          <w:spacing w:val="-8"/>
        </w:rPr>
        <w:t xml:space="preserve"> </w:t>
      </w:r>
      <w:r>
        <w:t>også</w:t>
      </w:r>
      <w:r>
        <w:rPr>
          <w:spacing w:val="-8"/>
        </w:rPr>
        <w:t xml:space="preserve"> </w:t>
      </w:r>
      <w:r>
        <w:t>tenne</w:t>
      </w:r>
      <w:r>
        <w:rPr>
          <w:spacing w:val="-8"/>
        </w:rPr>
        <w:t xml:space="preserve"> </w:t>
      </w:r>
      <w:r>
        <w:t>interesse</w:t>
      </w:r>
      <w:r>
        <w:rPr>
          <w:spacing w:val="-8"/>
        </w:rPr>
        <w:t xml:space="preserve"> </w:t>
      </w:r>
      <w:r>
        <w:t>gjennom billedspråk, metaforer og allegori. Man skal ikke fortelle hele sannheten, men vekke nysgjerrigheten. Man skal også inspirere til dyp takknemlighet og beundring overfor skapelsen. Læreren bruker fortellerkunsten til å gi et bilde av de store sammenhengene først, før detaljer skal utforskes med materiell eller på andre måter.</w:t>
      </w:r>
    </w:p>
    <w:p w14:paraId="49C3223E" w14:textId="77777777" w:rsidR="00330A58" w:rsidRDefault="00330A58">
      <w:pPr>
        <w:pStyle w:val="Brdtekst"/>
        <w:spacing w:before="54"/>
      </w:pPr>
    </w:p>
    <w:p w14:paraId="49C3223F" w14:textId="77777777" w:rsidR="00330A58" w:rsidRDefault="00000000">
      <w:pPr>
        <w:pStyle w:val="Brdtekst"/>
        <w:spacing w:line="295" w:lineRule="auto"/>
        <w:ind w:left="425" w:right="114"/>
      </w:pPr>
      <w:r>
        <w:t>Pensumet er ikke-lineært og læreren skal «så alle frøene». Dette betyr ikke at alle presentasjoner</w:t>
      </w:r>
      <w:r>
        <w:rPr>
          <w:spacing w:val="40"/>
        </w:rPr>
        <w:t xml:space="preserve"> </w:t>
      </w:r>
      <w:r>
        <w:t>skal gis til alle elever hvert skoleår. Læreren må hjelpe elevene til å finne veien til mestring av grunnleggende</w:t>
      </w:r>
      <w:r>
        <w:rPr>
          <w:spacing w:val="-10"/>
        </w:rPr>
        <w:t xml:space="preserve"> </w:t>
      </w:r>
      <w:r>
        <w:t>ferdigheter</w:t>
      </w:r>
      <w:r>
        <w:rPr>
          <w:spacing w:val="-10"/>
        </w:rPr>
        <w:t xml:space="preserve"> </w:t>
      </w:r>
      <w:r>
        <w:t>gjennom</w:t>
      </w:r>
      <w:r>
        <w:rPr>
          <w:spacing w:val="-10"/>
        </w:rPr>
        <w:t xml:space="preserve"> </w:t>
      </w:r>
      <w:r>
        <w:t>både</w:t>
      </w:r>
      <w:r>
        <w:rPr>
          <w:spacing w:val="-10"/>
        </w:rPr>
        <w:t xml:space="preserve"> </w:t>
      </w:r>
      <w:r>
        <w:t>repetisjon</w:t>
      </w:r>
    </w:p>
    <w:p w14:paraId="49C32240" w14:textId="77777777" w:rsidR="00330A58" w:rsidRDefault="00000000">
      <w:pPr>
        <w:pStyle w:val="Brdtekst"/>
        <w:spacing w:line="295" w:lineRule="auto"/>
        <w:ind w:left="425" w:right="7"/>
        <w:jc w:val="both"/>
      </w:pPr>
      <w:r>
        <w:t>og</w:t>
      </w:r>
      <w:r>
        <w:rPr>
          <w:spacing w:val="-7"/>
        </w:rPr>
        <w:t xml:space="preserve"> </w:t>
      </w:r>
      <w:r>
        <w:t>variasjon.</w:t>
      </w:r>
      <w:r>
        <w:rPr>
          <w:spacing w:val="-7"/>
        </w:rPr>
        <w:t xml:space="preserve"> </w:t>
      </w:r>
      <w:r>
        <w:t>Dette</w:t>
      </w:r>
      <w:r>
        <w:rPr>
          <w:spacing w:val="-7"/>
        </w:rPr>
        <w:t xml:space="preserve"> </w:t>
      </w:r>
      <w:r>
        <w:t>innebærer</w:t>
      </w:r>
      <w:r>
        <w:rPr>
          <w:spacing w:val="-7"/>
        </w:rPr>
        <w:t xml:space="preserve"> </w:t>
      </w:r>
      <w:r>
        <w:t>en</w:t>
      </w:r>
      <w:r>
        <w:rPr>
          <w:spacing w:val="-7"/>
        </w:rPr>
        <w:t xml:space="preserve"> </w:t>
      </w:r>
      <w:r>
        <w:t>oppmerksomhet</w:t>
      </w:r>
      <w:r>
        <w:rPr>
          <w:spacing w:val="-7"/>
        </w:rPr>
        <w:t xml:space="preserve"> </w:t>
      </w:r>
      <w:r>
        <w:t>på logiske</w:t>
      </w:r>
      <w:r>
        <w:rPr>
          <w:spacing w:val="-4"/>
        </w:rPr>
        <w:t xml:space="preserve"> </w:t>
      </w:r>
      <w:r>
        <w:t>rekkefølger</w:t>
      </w:r>
      <w:r>
        <w:rPr>
          <w:spacing w:val="-4"/>
        </w:rPr>
        <w:t xml:space="preserve"> </w:t>
      </w:r>
      <w:r>
        <w:t>i</w:t>
      </w:r>
      <w:r>
        <w:rPr>
          <w:spacing w:val="-4"/>
        </w:rPr>
        <w:t xml:space="preserve"> </w:t>
      </w:r>
      <w:r>
        <w:t>materiellet,</w:t>
      </w:r>
      <w:r>
        <w:rPr>
          <w:spacing w:val="-4"/>
        </w:rPr>
        <w:t xml:space="preserve"> </w:t>
      </w:r>
      <w:r>
        <w:t>direkte</w:t>
      </w:r>
      <w:r>
        <w:rPr>
          <w:spacing w:val="-4"/>
        </w:rPr>
        <w:t xml:space="preserve"> </w:t>
      </w:r>
      <w:r>
        <w:t>og</w:t>
      </w:r>
      <w:r>
        <w:rPr>
          <w:spacing w:val="-4"/>
        </w:rPr>
        <w:t xml:space="preserve"> </w:t>
      </w:r>
      <w:r>
        <w:t>indirekte forberedelser, og nøye loggføring av mestringen</w:t>
      </w:r>
    </w:p>
    <w:p w14:paraId="49C32241" w14:textId="77777777" w:rsidR="00330A58" w:rsidRDefault="00000000">
      <w:pPr>
        <w:pStyle w:val="Brdtekst"/>
        <w:spacing w:line="295" w:lineRule="auto"/>
        <w:ind w:left="425" w:right="214"/>
        <w:jc w:val="both"/>
      </w:pPr>
      <w:r>
        <w:t xml:space="preserve">hos den enkelte elev. Elever som trenger mer repetisjon må få anledning til det. De som </w:t>
      </w:r>
      <w:r>
        <w:rPr>
          <w:spacing w:val="-2"/>
        </w:rPr>
        <w:t>allerede</w:t>
      </w:r>
    </w:p>
    <w:p w14:paraId="49C32242" w14:textId="77777777" w:rsidR="00330A58" w:rsidRDefault="00000000">
      <w:pPr>
        <w:pStyle w:val="Brdtekst"/>
        <w:spacing w:before="100" w:line="295" w:lineRule="auto"/>
        <w:ind w:left="208" w:right="1133"/>
      </w:pPr>
      <w:r>
        <w:br w:type="column"/>
        <w:t>jobber selvstendig og godt med materiellet må få friheten til å fortsette med det. Læreren må også observere</w:t>
      </w:r>
      <w:r>
        <w:rPr>
          <w:spacing w:val="-5"/>
        </w:rPr>
        <w:t xml:space="preserve"> </w:t>
      </w:r>
      <w:r>
        <w:t>elevens</w:t>
      </w:r>
      <w:r>
        <w:rPr>
          <w:spacing w:val="-5"/>
        </w:rPr>
        <w:t xml:space="preserve"> </w:t>
      </w:r>
      <w:r>
        <w:t>bruk</w:t>
      </w:r>
      <w:r>
        <w:rPr>
          <w:spacing w:val="-5"/>
        </w:rPr>
        <w:t xml:space="preserve"> </w:t>
      </w:r>
      <w:r>
        <w:t>av</w:t>
      </w:r>
      <w:r>
        <w:rPr>
          <w:spacing w:val="-5"/>
        </w:rPr>
        <w:t xml:space="preserve"> </w:t>
      </w:r>
      <w:r>
        <w:t>materiellet</w:t>
      </w:r>
      <w:r>
        <w:rPr>
          <w:spacing w:val="-5"/>
        </w:rPr>
        <w:t xml:space="preserve"> </w:t>
      </w:r>
      <w:r>
        <w:t>og</w:t>
      </w:r>
      <w:r>
        <w:rPr>
          <w:spacing w:val="-5"/>
        </w:rPr>
        <w:t xml:space="preserve"> </w:t>
      </w:r>
      <w:r>
        <w:t>trekke</w:t>
      </w:r>
      <w:r>
        <w:rPr>
          <w:spacing w:val="-5"/>
        </w:rPr>
        <w:t xml:space="preserve"> </w:t>
      </w:r>
      <w:r>
        <w:t>frem aktiviteter</w:t>
      </w:r>
      <w:r>
        <w:rPr>
          <w:spacing w:val="-4"/>
        </w:rPr>
        <w:t xml:space="preserve"> </w:t>
      </w:r>
      <w:r>
        <w:t>som</w:t>
      </w:r>
      <w:r>
        <w:rPr>
          <w:spacing w:val="-4"/>
        </w:rPr>
        <w:t xml:space="preserve"> </w:t>
      </w:r>
      <w:r>
        <w:t>blir</w:t>
      </w:r>
      <w:r>
        <w:rPr>
          <w:spacing w:val="-4"/>
        </w:rPr>
        <w:t xml:space="preserve"> </w:t>
      </w:r>
      <w:r>
        <w:t>forbigått.</w:t>
      </w:r>
      <w:r>
        <w:rPr>
          <w:spacing w:val="-4"/>
        </w:rPr>
        <w:t xml:space="preserve"> </w:t>
      </w:r>
      <w:r>
        <w:t>Læreren</w:t>
      </w:r>
      <w:r>
        <w:rPr>
          <w:spacing w:val="-4"/>
        </w:rPr>
        <w:t xml:space="preserve"> </w:t>
      </w:r>
      <w:r>
        <w:t>har</w:t>
      </w:r>
      <w:r>
        <w:rPr>
          <w:spacing w:val="-4"/>
        </w:rPr>
        <w:t xml:space="preserve"> </w:t>
      </w:r>
      <w:r>
        <w:t>ansvar</w:t>
      </w:r>
      <w:r>
        <w:rPr>
          <w:spacing w:val="-4"/>
        </w:rPr>
        <w:t xml:space="preserve"> </w:t>
      </w:r>
      <w:r>
        <w:t>for at alle elevene befinner seg der de skal være, finner arbeid, får presentasjonene de skal ha og bruker arbeidsøkten konstruktivt. Dette betyr å være oppmerksom på hva alle jobber med selv om man bare presenterer til mindre grupper.</w:t>
      </w:r>
    </w:p>
    <w:p w14:paraId="49C32243" w14:textId="77777777" w:rsidR="00330A58" w:rsidRDefault="00330A58">
      <w:pPr>
        <w:pStyle w:val="Brdtekst"/>
        <w:spacing w:before="52"/>
      </w:pPr>
    </w:p>
    <w:p w14:paraId="49C32244" w14:textId="77777777" w:rsidR="00330A58" w:rsidRDefault="00000000">
      <w:pPr>
        <w:pStyle w:val="Brdtekst"/>
        <w:spacing w:before="1" w:line="295" w:lineRule="auto"/>
        <w:ind w:left="208" w:right="1277"/>
      </w:pPr>
      <w:r>
        <w:rPr>
          <w:noProof/>
        </w:rPr>
        <mc:AlternateContent>
          <mc:Choice Requires="wps">
            <w:drawing>
              <wp:anchor distT="0" distB="0" distL="0" distR="0" simplePos="0" relativeHeight="15769088" behindDoc="0" locked="0" layoutInCell="1" allowOverlap="1" wp14:anchorId="49C33E5F" wp14:editId="49C33E60">
                <wp:simplePos x="0" y="0"/>
                <wp:positionH relativeFrom="page">
                  <wp:posOffset>7296273</wp:posOffset>
                </wp:positionH>
                <wp:positionV relativeFrom="paragraph">
                  <wp:posOffset>-1634749</wp:posOffset>
                </wp:positionV>
                <wp:extent cx="209550" cy="1397000"/>
                <wp:effectExtent l="0" t="0" r="0" b="0"/>
                <wp:wrapNone/>
                <wp:docPr id="88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397000"/>
                        </a:xfrm>
                        <a:prstGeom prst="rect">
                          <a:avLst/>
                        </a:prstGeom>
                      </wps:spPr>
                      <wps:txbx>
                        <w:txbxContent>
                          <w:p w14:paraId="49C342BD"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wps:txbx>
                      <wps:bodyPr vert="vert" wrap="square" lIns="0" tIns="0" rIns="0" bIns="0" rtlCol="0">
                        <a:noAutofit/>
                      </wps:bodyPr>
                    </wps:wsp>
                  </a:graphicData>
                </a:graphic>
              </wp:anchor>
            </w:drawing>
          </mc:Choice>
          <mc:Fallback>
            <w:pict>
              <v:shape w14:anchorId="49C33E5F" id="Textbox 886" o:spid="_x0000_s1227" type="#_x0000_t202" style="position:absolute;left:0;text-align:left;margin-left:574.5pt;margin-top:-128.7pt;width:16.5pt;height:110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" filled="f" stroked="f">
                <v:textbox style="layout-flow:vertical" inset="0,0,0,0">
                  <w:txbxContent>
                    <w:p w14:paraId="49C342BD"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v:textbox>
                <w10:wrap anchorx="page"/>
              </v:shape>
            </w:pict>
          </mc:Fallback>
        </mc:AlternateContent>
      </w:r>
      <w:r>
        <w:t>Den</w:t>
      </w:r>
      <w:r>
        <w:rPr>
          <w:spacing w:val="-3"/>
        </w:rPr>
        <w:t xml:space="preserve"> </w:t>
      </w:r>
      <w:r>
        <w:t>voksnes</w:t>
      </w:r>
      <w:r>
        <w:rPr>
          <w:spacing w:val="-3"/>
        </w:rPr>
        <w:t xml:space="preserve"> </w:t>
      </w:r>
      <w:r>
        <w:t>rolle</w:t>
      </w:r>
      <w:r>
        <w:rPr>
          <w:spacing w:val="-3"/>
        </w:rPr>
        <w:t xml:space="preserve"> </w:t>
      </w:r>
      <w:r>
        <w:t>er</w:t>
      </w:r>
      <w:r>
        <w:rPr>
          <w:spacing w:val="-3"/>
        </w:rPr>
        <w:t xml:space="preserve"> </w:t>
      </w:r>
      <w:r>
        <w:t>ikke</w:t>
      </w:r>
      <w:r>
        <w:rPr>
          <w:spacing w:val="-3"/>
        </w:rPr>
        <w:t xml:space="preserve"> </w:t>
      </w:r>
      <w:r>
        <w:t>å</w:t>
      </w:r>
      <w:r>
        <w:rPr>
          <w:spacing w:val="-3"/>
        </w:rPr>
        <w:t xml:space="preserve"> </w:t>
      </w:r>
      <w:r>
        <w:t>gi</w:t>
      </w:r>
      <w:r>
        <w:rPr>
          <w:spacing w:val="-3"/>
        </w:rPr>
        <w:t xml:space="preserve"> </w:t>
      </w:r>
      <w:r>
        <w:t>barn</w:t>
      </w:r>
      <w:r>
        <w:rPr>
          <w:spacing w:val="-3"/>
        </w:rPr>
        <w:t xml:space="preserve"> </w:t>
      </w:r>
      <w:r>
        <w:t>og</w:t>
      </w:r>
      <w:r>
        <w:rPr>
          <w:spacing w:val="-3"/>
        </w:rPr>
        <w:t xml:space="preserve"> </w:t>
      </w:r>
      <w:r>
        <w:t>unge</w:t>
      </w:r>
      <w:r>
        <w:rPr>
          <w:spacing w:val="-3"/>
        </w:rPr>
        <w:t xml:space="preserve"> </w:t>
      </w:r>
      <w:r>
        <w:t>all</w:t>
      </w:r>
      <w:r>
        <w:rPr>
          <w:spacing w:val="-3"/>
        </w:rPr>
        <w:t xml:space="preserve"> </w:t>
      </w:r>
      <w:r>
        <w:t>den kunnskapen de trenger, men å legge til rette for</w:t>
      </w:r>
    </w:p>
    <w:p w14:paraId="49C32245" w14:textId="77777777" w:rsidR="00330A58" w:rsidRDefault="00000000">
      <w:pPr>
        <w:pStyle w:val="Brdtekst"/>
        <w:spacing w:line="295" w:lineRule="auto"/>
        <w:ind w:left="208" w:right="1147"/>
      </w:pPr>
      <w:r>
        <w:t>at de selv skal kunne få utforske tema på en måte hvor deres indre motivasjon og interesse får utfolde seg. En slik rolle innebærer blant annet å fortelle historier, å presentere materiell, å observere og veilede, å hjelpe gruppearbeid i gang, å gi ekstra hjelp der det trenges, å oppmuntre barna til å utfordre seg selv, å være kvalitetskontroll, å være moralsk</w:t>
      </w:r>
      <w:r>
        <w:rPr>
          <w:spacing w:val="-7"/>
        </w:rPr>
        <w:t xml:space="preserve"> </w:t>
      </w:r>
      <w:r>
        <w:t>veileder,</w:t>
      </w:r>
      <w:r>
        <w:rPr>
          <w:spacing w:val="-7"/>
        </w:rPr>
        <w:t xml:space="preserve"> </w:t>
      </w:r>
      <w:r>
        <w:t>og</w:t>
      </w:r>
      <w:r>
        <w:rPr>
          <w:spacing w:val="-7"/>
        </w:rPr>
        <w:t xml:space="preserve"> </w:t>
      </w:r>
      <w:r>
        <w:t>å</w:t>
      </w:r>
      <w:r>
        <w:rPr>
          <w:spacing w:val="-7"/>
        </w:rPr>
        <w:t xml:space="preserve"> </w:t>
      </w:r>
      <w:r>
        <w:t>forberede</w:t>
      </w:r>
      <w:r>
        <w:rPr>
          <w:spacing w:val="-7"/>
        </w:rPr>
        <w:t xml:space="preserve"> </w:t>
      </w:r>
      <w:r>
        <w:t>miljøet.</w:t>
      </w:r>
      <w:r>
        <w:rPr>
          <w:spacing w:val="-7"/>
        </w:rPr>
        <w:t xml:space="preserve"> </w:t>
      </w:r>
      <w:r>
        <w:t>Alle</w:t>
      </w:r>
      <w:r>
        <w:rPr>
          <w:spacing w:val="-7"/>
        </w:rPr>
        <w:t xml:space="preserve"> </w:t>
      </w:r>
      <w:r>
        <w:t>voksne er rollemodeller, og må reflektere over og jobbe</w:t>
      </w:r>
    </w:p>
    <w:p w14:paraId="49C32246" w14:textId="77777777" w:rsidR="00330A58" w:rsidRDefault="00000000">
      <w:pPr>
        <w:pStyle w:val="Brdtekst"/>
        <w:spacing w:line="295" w:lineRule="auto"/>
        <w:ind w:left="208" w:right="1277"/>
      </w:pPr>
      <w:r>
        <w:t>med</w:t>
      </w:r>
      <w:r>
        <w:rPr>
          <w:spacing w:val="-6"/>
        </w:rPr>
        <w:t xml:space="preserve"> </w:t>
      </w:r>
      <w:r>
        <w:t>egne</w:t>
      </w:r>
      <w:r>
        <w:rPr>
          <w:spacing w:val="-6"/>
        </w:rPr>
        <w:t xml:space="preserve"> </w:t>
      </w:r>
      <w:r>
        <w:t>holdninger</w:t>
      </w:r>
      <w:r>
        <w:rPr>
          <w:spacing w:val="-6"/>
        </w:rPr>
        <w:t xml:space="preserve"> </w:t>
      </w:r>
      <w:r>
        <w:t>og</w:t>
      </w:r>
      <w:r>
        <w:rPr>
          <w:spacing w:val="-6"/>
        </w:rPr>
        <w:t xml:space="preserve"> </w:t>
      </w:r>
      <w:r>
        <w:t>fordommer.</w:t>
      </w:r>
      <w:r>
        <w:rPr>
          <w:spacing w:val="-6"/>
        </w:rPr>
        <w:t xml:space="preserve"> </w:t>
      </w:r>
      <w:r>
        <w:t>Det</w:t>
      </w:r>
      <w:r>
        <w:rPr>
          <w:spacing w:val="-6"/>
        </w:rPr>
        <w:t xml:space="preserve"> </w:t>
      </w:r>
      <w:r>
        <w:t>å</w:t>
      </w:r>
      <w:r>
        <w:rPr>
          <w:spacing w:val="-6"/>
        </w:rPr>
        <w:t xml:space="preserve"> </w:t>
      </w:r>
      <w:r>
        <w:t>være</w:t>
      </w:r>
      <w:r>
        <w:rPr>
          <w:spacing w:val="-6"/>
        </w:rPr>
        <w:t xml:space="preserve"> </w:t>
      </w:r>
      <w:r>
        <w:t>en voksen i et montessorimiljø hvor barna lærer og arbeider innebærer å innta en ydmyk posisjon, og alltid være innstilt på å lære av barna.</w:t>
      </w:r>
    </w:p>
    <w:p w14:paraId="49C32247" w14:textId="77777777" w:rsidR="00330A58" w:rsidRDefault="00330A58">
      <w:pPr>
        <w:pStyle w:val="Brdtekst"/>
      </w:pPr>
    </w:p>
    <w:p w14:paraId="49C32248" w14:textId="77777777" w:rsidR="00330A58" w:rsidRDefault="00330A58">
      <w:pPr>
        <w:pStyle w:val="Brdtekst"/>
        <w:spacing w:before="37"/>
      </w:pPr>
    </w:p>
    <w:p w14:paraId="49C32249" w14:textId="77777777" w:rsidR="00330A58" w:rsidRDefault="00000000">
      <w:pPr>
        <w:pStyle w:val="Overskrift3"/>
        <w:spacing w:line="192" w:lineRule="auto"/>
        <w:ind w:left="208" w:right="1277"/>
      </w:pPr>
      <w:r>
        <w:rPr>
          <w:color w:val="005489"/>
        </w:rPr>
        <w:t>Observasjon</w:t>
      </w:r>
      <w:r>
        <w:rPr>
          <w:color w:val="005489"/>
          <w:spacing w:val="-11"/>
        </w:rPr>
        <w:t xml:space="preserve"> </w:t>
      </w:r>
      <w:r>
        <w:rPr>
          <w:color w:val="005489"/>
        </w:rPr>
        <w:t>som</w:t>
      </w:r>
      <w:r>
        <w:rPr>
          <w:color w:val="005489"/>
          <w:spacing w:val="-11"/>
        </w:rPr>
        <w:t xml:space="preserve"> </w:t>
      </w:r>
      <w:r>
        <w:rPr>
          <w:color w:val="005489"/>
        </w:rPr>
        <w:t>grunnlag</w:t>
      </w:r>
      <w:r>
        <w:rPr>
          <w:color w:val="005489"/>
          <w:spacing w:val="-11"/>
        </w:rPr>
        <w:t xml:space="preserve"> </w:t>
      </w:r>
      <w:r>
        <w:rPr>
          <w:color w:val="005489"/>
        </w:rPr>
        <w:t xml:space="preserve">for </w:t>
      </w:r>
      <w:r>
        <w:rPr>
          <w:color w:val="005489"/>
          <w:spacing w:val="-2"/>
        </w:rPr>
        <w:t>praksis</w:t>
      </w:r>
    </w:p>
    <w:p w14:paraId="49C3224A" w14:textId="77777777" w:rsidR="00330A58" w:rsidRDefault="00000000">
      <w:pPr>
        <w:pStyle w:val="Brdtekst"/>
        <w:spacing w:before="252" w:line="295" w:lineRule="auto"/>
        <w:ind w:left="208" w:right="1221"/>
      </w:pPr>
      <w:r>
        <w:t>Observasjon er helt essensielt i montessoripedagogikken. Grundig og målrettet observasjon av barns arbeid og interaksjon med miljøet, de voksne og hverandre la grunnlaget for hele montessorimetoden, og er et av våre viktigste verktøy også i dag. Observasjon gjør det virkelig mulig å «følge barnet», det vil si å handle i harmoni med barnas behov. Vi snakker ikke om å følge det enkelte</w:t>
      </w:r>
      <w:r>
        <w:rPr>
          <w:spacing w:val="-8"/>
        </w:rPr>
        <w:t xml:space="preserve"> </w:t>
      </w:r>
      <w:r>
        <w:t>barnets</w:t>
      </w:r>
      <w:r>
        <w:rPr>
          <w:spacing w:val="-8"/>
        </w:rPr>
        <w:t xml:space="preserve"> </w:t>
      </w:r>
      <w:r>
        <w:t>innskytelser,</w:t>
      </w:r>
      <w:r>
        <w:rPr>
          <w:spacing w:val="-8"/>
        </w:rPr>
        <w:t xml:space="preserve"> </w:t>
      </w:r>
      <w:r>
        <w:t>impulser</w:t>
      </w:r>
      <w:r>
        <w:rPr>
          <w:spacing w:val="-8"/>
        </w:rPr>
        <w:t xml:space="preserve"> </w:t>
      </w:r>
      <w:r>
        <w:t>eller</w:t>
      </w:r>
      <w:r>
        <w:rPr>
          <w:spacing w:val="-8"/>
        </w:rPr>
        <w:t xml:space="preserve"> </w:t>
      </w:r>
      <w:r>
        <w:t>nykker, men å gå under overflaten og se etter muligheter</w:t>
      </w:r>
      <w:r>
        <w:rPr>
          <w:spacing w:val="40"/>
        </w:rPr>
        <w:t xml:space="preserve"> </w:t>
      </w:r>
      <w:r>
        <w:t>for å hjelpe utviklingen. Livet har lover og regler som er felles for oss alle. Urkreftene er alltid til stede, alle barna viser egenskapene som hører til</w:t>
      </w:r>
      <w:r>
        <w:rPr>
          <w:spacing w:val="80"/>
        </w:rPr>
        <w:t xml:space="preserve"> </w:t>
      </w:r>
      <w:r>
        <w:t>de ulike utviklingstrinnene. Det er et paradoks at</w:t>
      </w:r>
      <w:r>
        <w:rPr>
          <w:spacing w:val="40"/>
        </w:rPr>
        <w:t xml:space="preserve"> </w:t>
      </w:r>
      <w:r>
        <w:t>vi, ved å forberede et miljø som ikke er «tilpasset undervisning for den enkelte», men et romslig</w:t>
      </w:r>
      <w:r>
        <w:rPr>
          <w:spacing w:val="80"/>
        </w:rPr>
        <w:t xml:space="preserve"> </w:t>
      </w:r>
      <w:r>
        <w:t>miljø</w:t>
      </w:r>
      <w:r>
        <w:rPr>
          <w:spacing w:val="-4"/>
        </w:rPr>
        <w:t xml:space="preserve"> </w:t>
      </w:r>
      <w:r>
        <w:t>basert</w:t>
      </w:r>
      <w:r>
        <w:rPr>
          <w:spacing w:val="-4"/>
        </w:rPr>
        <w:t xml:space="preserve"> </w:t>
      </w:r>
      <w:r>
        <w:t>på</w:t>
      </w:r>
      <w:r>
        <w:rPr>
          <w:spacing w:val="-4"/>
        </w:rPr>
        <w:t xml:space="preserve"> </w:t>
      </w:r>
      <w:r>
        <w:t>en</w:t>
      </w:r>
      <w:r>
        <w:rPr>
          <w:spacing w:val="-4"/>
        </w:rPr>
        <w:t xml:space="preserve"> </w:t>
      </w:r>
      <w:r>
        <w:t>forståelse</w:t>
      </w:r>
      <w:r>
        <w:rPr>
          <w:spacing w:val="-4"/>
        </w:rPr>
        <w:t xml:space="preserve"> </w:t>
      </w:r>
      <w:r>
        <w:t>av</w:t>
      </w:r>
      <w:r>
        <w:rPr>
          <w:spacing w:val="-4"/>
        </w:rPr>
        <w:t xml:space="preserve"> </w:t>
      </w:r>
      <w:r>
        <w:t>behov</w:t>
      </w:r>
      <w:r>
        <w:rPr>
          <w:spacing w:val="-4"/>
        </w:rPr>
        <w:t xml:space="preserve"> </w:t>
      </w:r>
      <w:r>
        <w:t>som</w:t>
      </w:r>
      <w:r>
        <w:rPr>
          <w:spacing w:val="-4"/>
        </w:rPr>
        <w:t xml:space="preserve"> </w:t>
      </w:r>
      <w:r>
        <w:t>alle</w:t>
      </w:r>
      <w:r>
        <w:rPr>
          <w:spacing w:val="-4"/>
        </w:rPr>
        <w:t xml:space="preserve"> </w:t>
      </w:r>
      <w:r>
        <w:t>barn i ulike utviklingstrinn har, også ser at individet blomstrer og det enkelte barnet viser hvem det</w:t>
      </w:r>
    </w:p>
    <w:p w14:paraId="49C3224B" w14:textId="77777777" w:rsidR="00330A58" w:rsidRDefault="00000000">
      <w:pPr>
        <w:pStyle w:val="Brdtekst"/>
        <w:spacing w:before="1" w:line="295" w:lineRule="auto"/>
        <w:ind w:left="208" w:right="1277"/>
      </w:pPr>
      <w:r>
        <w:t>er.</w:t>
      </w:r>
      <w:r>
        <w:rPr>
          <w:spacing w:val="-6"/>
        </w:rPr>
        <w:t xml:space="preserve"> </w:t>
      </w:r>
      <w:r>
        <w:t>Da</w:t>
      </w:r>
      <w:r>
        <w:rPr>
          <w:spacing w:val="-6"/>
        </w:rPr>
        <w:t xml:space="preserve"> </w:t>
      </w:r>
      <w:r>
        <w:t>kan</w:t>
      </w:r>
      <w:r>
        <w:rPr>
          <w:spacing w:val="-6"/>
        </w:rPr>
        <w:t xml:space="preserve"> </w:t>
      </w:r>
      <w:r>
        <w:t>vi</w:t>
      </w:r>
      <w:r>
        <w:rPr>
          <w:spacing w:val="-6"/>
        </w:rPr>
        <w:t xml:space="preserve"> </w:t>
      </w:r>
      <w:r>
        <w:t>lettere</w:t>
      </w:r>
      <w:r>
        <w:rPr>
          <w:spacing w:val="-6"/>
        </w:rPr>
        <w:t xml:space="preserve"> </w:t>
      </w:r>
      <w:r>
        <w:t>beskrive</w:t>
      </w:r>
      <w:r>
        <w:rPr>
          <w:spacing w:val="-6"/>
        </w:rPr>
        <w:t xml:space="preserve"> </w:t>
      </w:r>
      <w:r>
        <w:t>hvordan</w:t>
      </w:r>
      <w:r>
        <w:rPr>
          <w:spacing w:val="-6"/>
        </w:rPr>
        <w:t xml:space="preserve"> </w:t>
      </w:r>
      <w:r>
        <w:t>den</w:t>
      </w:r>
      <w:r>
        <w:rPr>
          <w:spacing w:val="-6"/>
        </w:rPr>
        <w:t xml:space="preserve"> </w:t>
      </w:r>
      <w:r>
        <w:t>enkelte utvikler seg med sin unike personlighet og bidrar</w:t>
      </w:r>
    </w:p>
    <w:p w14:paraId="49C3224C"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21" w:space="40"/>
            <w:col w:w="6041"/>
          </w:cols>
        </w:sectPr>
      </w:pPr>
    </w:p>
    <w:p w14:paraId="49C3224D" w14:textId="77777777" w:rsidR="00330A58" w:rsidRDefault="00330A58">
      <w:pPr>
        <w:pStyle w:val="Brdtekst"/>
      </w:pPr>
    </w:p>
    <w:p w14:paraId="49C3224E" w14:textId="77777777" w:rsidR="00330A58" w:rsidRDefault="00330A58">
      <w:pPr>
        <w:pStyle w:val="Brdtekst"/>
        <w:spacing w:before="59"/>
      </w:pPr>
    </w:p>
    <w:p w14:paraId="49C3224F" w14:textId="77777777" w:rsidR="00330A58" w:rsidRDefault="00330A58">
      <w:pPr>
        <w:pStyle w:val="Brdtekst"/>
        <w:sectPr w:rsidR="00330A58">
          <w:headerReference w:type="even" r:id="rId418"/>
          <w:footerReference w:type="even" r:id="rId419"/>
          <w:footerReference w:type="default" r:id="rId420"/>
          <w:pgSz w:w="11910" w:h="16840"/>
          <w:pgMar w:top="860" w:right="0" w:bottom="760" w:left="708" w:header="670" w:footer="568" w:gutter="0"/>
          <w:pgNumType w:start="24"/>
          <w:cols w:space="708"/>
        </w:sectPr>
      </w:pPr>
    </w:p>
    <w:p w14:paraId="49C32250" w14:textId="77777777" w:rsidR="00330A58" w:rsidRDefault="00000000">
      <w:pPr>
        <w:pStyle w:val="Brdtekst"/>
        <w:spacing w:before="100" w:line="295" w:lineRule="auto"/>
        <w:ind w:left="425" w:right="50"/>
      </w:pPr>
      <w:bookmarkStart w:id="23" w:name="Prinsippet_om_aldersblanding_"/>
      <w:bookmarkStart w:id="24" w:name="Vurderingskultur"/>
      <w:bookmarkStart w:id="25" w:name="_bookmark10"/>
      <w:bookmarkEnd w:id="23"/>
      <w:bookmarkEnd w:id="24"/>
      <w:bookmarkEnd w:id="25"/>
      <w:r>
        <w:t>til</w:t>
      </w:r>
      <w:r>
        <w:rPr>
          <w:spacing w:val="-7"/>
        </w:rPr>
        <w:t xml:space="preserve"> </w:t>
      </w:r>
      <w:r>
        <w:t>fellesskapet</w:t>
      </w:r>
      <w:r>
        <w:rPr>
          <w:spacing w:val="-7"/>
        </w:rPr>
        <w:t xml:space="preserve"> </w:t>
      </w:r>
      <w:r>
        <w:t>med</w:t>
      </w:r>
      <w:r>
        <w:rPr>
          <w:spacing w:val="-7"/>
        </w:rPr>
        <w:t xml:space="preserve"> </w:t>
      </w:r>
      <w:r>
        <w:t>sine</w:t>
      </w:r>
      <w:r>
        <w:rPr>
          <w:spacing w:val="-7"/>
        </w:rPr>
        <w:t xml:space="preserve"> </w:t>
      </w:r>
      <w:r>
        <w:t>unike</w:t>
      </w:r>
      <w:r>
        <w:rPr>
          <w:spacing w:val="-7"/>
        </w:rPr>
        <w:t xml:space="preserve"> </w:t>
      </w:r>
      <w:r>
        <w:t>evner.</w:t>
      </w:r>
      <w:r>
        <w:rPr>
          <w:spacing w:val="-7"/>
        </w:rPr>
        <w:t xml:space="preserve"> </w:t>
      </w:r>
      <w:r>
        <w:t>På</w:t>
      </w:r>
      <w:r>
        <w:rPr>
          <w:spacing w:val="-7"/>
        </w:rPr>
        <w:t xml:space="preserve"> </w:t>
      </w:r>
      <w:r>
        <w:t>den</w:t>
      </w:r>
      <w:r>
        <w:rPr>
          <w:spacing w:val="-7"/>
        </w:rPr>
        <w:t xml:space="preserve"> </w:t>
      </w:r>
      <w:r>
        <w:t>måten skapes tilhørighet til gruppen. Elevenes ulike erfaringer beriker miljøet og skaper grunnlaget for hvem gruppen er.</w:t>
      </w:r>
    </w:p>
    <w:p w14:paraId="49C32251" w14:textId="77777777" w:rsidR="00330A58" w:rsidRDefault="00330A58">
      <w:pPr>
        <w:pStyle w:val="Brdtekst"/>
        <w:spacing w:before="53"/>
      </w:pPr>
    </w:p>
    <w:p w14:paraId="49C32252" w14:textId="77777777" w:rsidR="00330A58" w:rsidRDefault="00000000">
      <w:pPr>
        <w:pStyle w:val="Brdtekst"/>
        <w:spacing w:line="295" w:lineRule="auto"/>
        <w:ind w:left="425" w:right="50"/>
      </w:pPr>
      <w:r>
        <w:t>Vi bruker observasjon for å kunne verdsette spontan aktivitet hos elevene. Vi observerer hvordan de bruker materiellet, diskuterer med arbeidskamerater, og løser konflikter. Vi skal observere</w:t>
      </w:r>
      <w:r>
        <w:rPr>
          <w:spacing w:val="-6"/>
        </w:rPr>
        <w:t xml:space="preserve"> </w:t>
      </w:r>
      <w:r>
        <w:t>om</w:t>
      </w:r>
      <w:r>
        <w:rPr>
          <w:spacing w:val="-6"/>
        </w:rPr>
        <w:t xml:space="preserve"> </w:t>
      </w:r>
      <w:r>
        <w:t>elevene</w:t>
      </w:r>
      <w:r>
        <w:rPr>
          <w:spacing w:val="-6"/>
        </w:rPr>
        <w:t xml:space="preserve"> </w:t>
      </w:r>
      <w:r>
        <w:t>gjør</w:t>
      </w:r>
      <w:r>
        <w:rPr>
          <w:spacing w:val="-6"/>
        </w:rPr>
        <w:t xml:space="preserve"> </w:t>
      </w:r>
      <w:r>
        <w:t>viktige</w:t>
      </w:r>
      <w:r>
        <w:rPr>
          <w:spacing w:val="-6"/>
        </w:rPr>
        <w:t xml:space="preserve"> </w:t>
      </w:r>
      <w:r>
        <w:t>oppdagelser,</w:t>
      </w:r>
      <w:r>
        <w:rPr>
          <w:spacing w:val="-6"/>
        </w:rPr>
        <w:t xml:space="preserve"> </w:t>
      </w:r>
      <w:r>
        <w:t>ikke bare</w:t>
      </w:r>
      <w:r>
        <w:rPr>
          <w:spacing w:val="-5"/>
        </w:rPr>
        <w:t xml:space="preserve"> </w:t>
      </w:r>
      <w:r>
        <w:t>med</w:t>
      </w:r>
      <w:r>
        <w:rPr>
          <w:spacing w:val="-5"/>
        </w:rPr>
        <w:t xml:space="preserve"> </w:t>
      </w:r>
      <w:r>
        <w:t>hensyn</w:t>
      </w:r>
      <w:r>
        <w:rPr>
          <w:spacing w:val="-5"/>
        </w:rPr>
        <w:t xml:space="preserve"> </w:t>
      </w:r>
      <w:r>
        <w:t>til</w:t>
      </w:r>
      <w:r>
        <w:rPr>
          <w:spacing w:val="-5"/>
        </w:rPr>
        <w:t xml:space="preserve"> </w:t>
      </w:r>
      <w:r>
        <w:t>ferdigheter</w:t>
      </w:r>
      <w:r>
        <w:rPr>
          <w:spacing w:val="-5"/>
        </w:rPr>
        <w:t xml:space="preserve"> </w:t>
      </w:r>
      <w:r>
        <w:t>og</w:t>
      </w:r>
      <w:r>
        <w:rPr>
          <w:spacing w:val="-5"/>
        </w:rPr>
        <w:t xml:space="preserve"> </w:t>
      </w:r>
      <w:r>
        <w:t>enkelte</w:t>
      </w:r>
      <w:r>
        <w:rPr>
          <w:spacing w:val="-5"/>
        </w:rPr>
        <w:t xml:space="preserve"> </w:t>
      </w:r>
      <w:r>
        <w:t>fag,</w:t>
      </w:r>
      <w:r>
        <w:rPr>
          <w:spacing w:val="-5"/>
        </w:rPr>
        <w:t xml:space="preserve"> </w:t>
      </w:r>
      <w:r>
        <w:t>men med hensyn til sammenhengene mellom fagene.</w:t>
      </w:r>
    </w:p>
    <w:p w14:paraId="49C32253" w14:textId="77777777" w:rsidR="00330A58" w:rsidRDefault="00000000">
      <w:pPr>
        <w:pStyle w:val="Brdtekst"/>
        <w:spacing w:line="295" w:lineRule="auto"/>
        <w:ind w:left="425"/>
      </w:pPr>
      <w:r>
        <w:t>Vi observerer hvordan elevene integrerer ulike ferdigheter</w:t>
      </w:r>
      <w:r>
        <w:rPr>
          <w:spacing w:val="-3"/>
        </w:rPr>
        <w:t xml:space="preserve"> </w:t>
      </w:r>
      <w:r>
        <w:t>for</w:t>
      </w:r>
      <w:r>
        <w:rPr>
          <w:spacing w:val="-3"/>
        </w:rPr>
        <w:t xml:space="preserve"> </w:t>
      </w:r>
      <w:r>
        <w:t>å</w:t>
      </w:r>
      <w:r>
        <w:rPr>
          <w:spacing w:val="-3"/>
        </w:rPr>
        <w:t xml:space="preserve"> </w:t>
      </w:r>
      <w:r>
        <w:t>klare</w:t>
      </w:r>
      <w:r>
        <w:rPr>
          <w:spacing w:val="-3"/>
        </w:rPr>
        <w:t xml:space="preserve"> </w:t>
      </w:r>
      <w:r>
        <w:t>sammensatte</w:t>
      </w:r>
      <w:r>
        <w:rPr>
          <w:spacing w:val="-3"/>
        </w:rPr>
        <w:t xml:space="preserve"> </w:t>
      </w:r>
      <w:r>
        <w:t>aktiviteter,</w:t>
      </w:r>
      <w:r>
        <w:rPr>
          <w:spacing w:val="-3"/>
        </w:rPr>
        <w:t xml:space="preserve"> </w:t>
      </w:r>
      <w:r>
        <w:t>som for eksempel kreativ skriving. Observasjon gir oss bedre innsikt i menneskehetens natur og mangfold. Når vi observerer på denne måten, vet vi mye mer om hva slags hjelp hvert barn egentlig trenger. Da ivaretas barnets rett til å bli behandlet likeverdig på individnivå. Vi ser også hva slags hindringer vi må fjerne</w:t>
      </w:r>
      <w:r>
        <w:rPr>
          <w:spacing w:val="-4"/>
        </w:rPr>
        <w:t xml:space="preserve"> </w:t>
      </w:r>
      <w:r>
        <w:t>for</w:t>
      </w:r>
      <w:r>
        <w:rPr>
          <w:spacing w:val="-4"/>
        </w:rPr>
        <w:t xml:space="preserve"> </w:t>
      </w:r>
      <w:r>
        <w:t>at</w:t>
      </w:r>
      <w:r>
        <w:rPr>
          <w:spacing w:val="-4"/>
        </w:rPr>
        <w:t xml:space="preserve"> </w:t>
      </w:r>
      <w:r>
        <w:t>livet</w:t>
      </w:r>
      <w:r>
        <w:rPr>
          <w:spacing w:val="-4"/>
        </w:rPr>
        <w:t xml:space="preserve"> </w:t>
      </w:r>
      <w:r>
        <w:t>skal</w:t>
      </w:r>
      <w:r>
        <w:rPr>
          <w:spacing w:val="-4"/>
        </w:rPr>
        <w:t xml:space="preserve"> </w:t>
      </w:r>
      <w:r>
        <w:t>utfolde</w:t>
      </w:r>
      <w:r>
        <w:rPr>
          <w:spacing w:val="-4"/>
        </w:rPr>
        <w:t xml:space="preserve"> </w:t>
      </w:r>
      <w:r>
        <w:t>seg</w:t>
      </w:r>
      <w:r>
        <w:rPr>
          <w:spacing w:val="-4"/>
        </w:rPr>
        <w:t xml:space="preserve"> </w:t>
      </w:r>
      <w:r>
        <w:t>på</w:t>
      </w:r>
      <w:r>
        <w:rPr>
          <w:spacing w:val="-4"/>
        </w:rPr>
        <w:t xml:space="preserve"> </w:t>
      </w:r>
      <w:r>
        <w:t>en</w:t>
      </w:r>
      <w:r>
        <w:rPr>
          <w:spacing w:val="-4"/>
        </w:rPr>
        <w:t xml:space="preserve"> </w:t>
      </w:r>
      <w:r>
        <w:t>positiv</w:t>
      </w:r>
      <w:r>
        <w:rPr>
          <w:spacing w:val="-4"/>
        </w:rPr>
        <w:t xml:space="preserve"> </w:t>
      </w:r>
      <w:r>
        <w:t>måte.</w:t>
      </w:r>
    </w:p>
    <w:p w14:paraId="49C32254" w14:textId="77777777" w:rsidR="00330A58" w:rsidRDefault="00330A58">
      <w:pPr>
        <w:pStyle w:val="Brdtekst"/>
        <w:spacing w:before="53"/>
      </w:pPr>
    </w:p>
    <w:p w14:paraId="49C32255" w14:textId="77777777" w:rsidR="00330A58" w:rsidRDefault="00000000">
      <w:pPr>
        <w:pStyle w:val="Brdtekst"/>
        <w:spacing w:line="295" w:lineRule="auto"/>
        <w:ind w:left="425" w:right="50"/>
      </w:pPr>
      <w:r>
        <w:t>I</w:t>
      </w:r>
      <w:r>
        <w:rPr>
          <w:spacing w:val="-7"/>
        </w:rPr>
        <w:t xml:space="preserve"> </w:t>
      </w:r>
      <w:r>
        <w:t>barnehagen</w:t>
      </w:r>
      <w:r>
        <w:rPr>
          <w:spacing w:val="-7"/>
        </w:rPr>
        <w:t xml:space="preserve"> </w:t>
      </w:r>
      <w:r>
        <w:t>observerer</w:t>
      </w:r>
      <w:r>
        <w:rPr>
          <w:spacing w:val="-7"/>
        </w:rPr>
        <w:t xml:space="preserve"> </w:t>
      </w:r>
      <w:r>
        <w:t>man</w:t>
      </w:r>
      <w:r>
        <w:rPr>
          <w:spacing w:val="-7"/>
        </w:rPr>
        <w:t xml:space="preserve"> </w:t>
      </w:r>
      <w:r>
        <w:t>hvordan</w:t>
      </w:r>
      <w:r>
        <w:rPr>
          <w:spacing w:val="-7"/>
        </w:rPr>
        <w:t xml:space="preserve"> </w:t>
      </w:r>
      <w:r>
        <w:t>de</w:t>
      </w:r>
      <w:r>
        <w:rPr>
          <w:spacing w:val="-7"/>
        </w:rPr>
        <w:t xml:space="preserve"> </w:t>
      </w:r>
      <w:r>
        <w:t>sensitive periodene viser seg i barnas valg og aktivitet.</w:t>
      </w:r>
    </w:p>
    <w:p w14:paraId="49C32256" w14:textId="77777777" w:rsidR="00330A58" w:rsidRDefault="00000000">
      <w:pPr>
        <w:pStyle w:val="Brdtekst"/>
        <w:spacing w:line="295" w:lineRule="auto"/>
        <w:ind w:left="425" w:right="242"/>
      </w:pPr>
      <w:r>
        <w:t>I skolen må vi observere hvordan de spesielle karakteristikkene</w:t>
      </w:r>
      <w:r>
        <w:rPr>
          <w:spacing w:val="-13"/>
        </w:rPr>
        <w:t xml:space="preserve"> </w:t>
      </w:r>
      <w:r>
        <w:t>hos</w:t>
      </w:r>
      <w:r>
        <w:rPr>
          <w:spacing w:val="-13"/>
        </w:rPr>
        <w:t xml:space="preserve"> </w:t>
      </w:r>
      <w:r>
        <w:t>6–12-åringer</w:t>
      </w:r>
      <w:r>
        <w:rPr>
          <w:spacing w:val="-13"/>
        </w:rPr>
        <w:t xml:space="preserve"> </w:t>
      </w:r>
      <w:r>
        <w:t>manifesterer seg i valg, kommunikasjon og aktivitet. I tredje utviklingstrinn foregår helst observasjon mens voksne og ungdom jobber side ved side. Under</w:t>
      </w:r>
    </w:p>
    <w:p w14:paraId="49C32257" w14:textId="77777777" w:rsidR="00330A58" w:rsidRDefault="00000000">
      <w:pPr>
        <w:pStyle w:val="Brdtekst"/>
        <w:spacing w:before="1" w:line="295" w:lineRule="auto"/>
        <w:ind w:left="425" w:right="50"/>
      </w:pPr>
      <w:r>
        <w:t>«Kosmisk utdanning» og «Senter for studier og arbeid»</w:t>
      </w:r>
      <w:r>
        <w:rPr>
          <w:spacing w:val="-7"/>
        </w:rPr>
        <w:t xml:space="preserve"> </w:t>
      </w:r>
      <w:r>
        <w:t>utdyper</w:t>
      </w:r>
      <w:r>
        <w:rPr>
          <w:spacing w:val="-7"/>
        </w:rPr>
        <w:t xml:space="preserve"> </w:t>
      </w:r>
      <w:r>
        <w:t>vi</w:t>
      </w:r>
      <w:r>
        <w:rPr>
          <w:spacing w:val="-7"/>
        </w:rPr>
        <w:t xml:space="preserve"> </w:t>
      </w:r>
      <w:r>
        <w:t>hvordan</w:t>
      </w:r>
      <w:r>
        <w:rPr>
          <w:spacing w:val="-7"/>
        </w:rPr>
        <w:t xml:space="preserve"> </w:t>
      </w:r>
      <w:r>
        <w:t>observasjon</w:t>
      </w:r>
      <w:r>
        <w:rPr>
          <w:spacing w:val="-7"/>
        </w:rPr>
        <w:t xml:space="preserve"> </w:t>
      </w:r>
      <w:r>
        <w:t>brukes</w:t>
      </w:r>
      <w:r>
        <w:rPr>
          <w:spacing w:val="-7"/>
        </w:rPr>
        <w:t xml:space="preserve"> </w:t>
      </w:r>
      <w:r>
        <w:t>i arbeid med det aktuelle utviklingstrinnet.</w:t>
      </w:r>
    </w:p>
    <w:p w14:paraId="49C32258" w14:textId="77777777" w:rsidR="00330A58" w:rsidRDefault="00330A58">
      <w:pPr>
        <w:pStyle w:val="Brdtekst"/>
        <w:spacing w:before="201"/>
      </w:pPr>
    </w:p>
    <w:p w14:paraId="49C32259" w14:textId="77777777" w:rsidR="00330A58" w:rsidRDefault="00000000">
      <w:pPr>
        <w:pStyle w:val="Overskrift3"/>
      </w:pPr>
      <w:r>
        <w:rPr>
          <w:color w:val="005489"/>
        </w:rPr>
        <w:t xml:space="preserve">Prinsippet om </w:t>
      </w:r>
      <w:r>
        <w:rPr>
          <w:color w:val="005489"/>
          <w:spacing w:val="-2"/>
        </w:rPr>
        <w:t>aldersblanding</w:t>
      </w:r>
    </w:p>
    <w:p w14:paraId="49C3225A" w14:textId="77777777" w:rsidR="00330A58" w:rsidRDefault="00000000">
      <w:pPr>
        <w:pStyle w:val="Brdtekst"/>
        <w:spacing w:before="281" w:line="295" w:lineRule="auto"/>
        <w:ind w:left="425" w:right="74"/>
      </w:pPr>
      <w:r>
        <w:t>Aldersblandede grupper er et grunnleggende montessoripedagogisk prinsipp. Det skaper et dynamisk miljø der læreprosessen er fleksibel, naturlig og åpen. Aldersblanding samsvarer med et pensum som ikke er lineært, og pensumet må ikke brytes</w:t>
      </w:r>
      <w:r>
        <w:rPr>
          <w:spacing w:val="-7"/>
        </w:rPr>
        <w:t xml:space="preserve"> </w:t>
      </w:r>
      <w:r>
        <w:t>ned</w:t>
      </w:r>
      <w:r>
        <w:rPr>
          <w:spacing w:val="-7"/>
        </w:rPr>
        <w:t xml:space="preserve"> </w:t>
      </w:r>
      <w:r>
        <w:t>i</w:t>
      </w:r>
      <w:r>
        <w:rPr>
          <w:spacing w:val="-7"/>
        </w:rPr>
        <w:t xml:space="preserve"> </w:t>
      </w:r>
      <w:r>
        <w:t>bestemte</w:t>
      </w:r>
      <w:r>
        <w:rPr>
          <w:spacing w:val="-7"/>
        </w:rPr>
        <w:t xml:space="preserve"> </w:t>
      </w:r>
      <w:r>
        <w:t>presentasjoner</w:t>
      </w:r>
      <w:r>
        <w:rPr>
          <w:spacing w:val="-7"/>
        </w:rPr>
        <w:t xml:space="preserve"> </w:t>
      </w:r>
      <w:r>
        <w:t>til</w:t>
      </w:r>
      <w:r>
        <w:rPr>
          <w:spacing w:val="-7"/>
        </w:rPr>
        <w:t xml:space="preserve"> </w:t>
      </w:r>
      <w:r>
        <w:t>begrensede aldersgrupper. Gjennom bevisst aldersblanding i montessoriskoler</w:t>
      </w:r>
      <w:r>
        <w:rPr>
          <w:spacing w:val="-2"/>
        </w:rPr>
        <w:t xml:space="preserve"> </w:t>
      </w:r>
      <w:r>
        <w:t>søker</w:t>
      </w:r>
      <w:r>
        <w:rPr>
          <w:spacing w:val="-2"/>
        </w:rPr>
        <w:t xml:space="preserve"> </w:t>
      </w:r>
      <w:r>
        <w:t>vi</w:t>
      </w:r>
      <w:r>
        <w:rPr>
          <w:spacing w:val="-2"/>
        </w:rPr>
        <w:t xml:space="preserve"> </w:t>
      </w:r>
      <w:r>
        <w:t>å</w:t>
      </w:r>
      <w:r>
        <w:rPr>
          <w:spacing w:val="-2"/>
        </w:rPr>
        <w:t xml:space="preserve"> </w:t>
      </w:r>
      <w:r>
        <w:t>oppnå</w:t>
      </w:r>
      <w:r>
        <w:rPr>
          <w:spacing w:val="-2"/>
        </w:rPr>
        <w:t xml:space="preserve"> </w:t>
      </w:r>
      <w:r>
        <w:t>at</w:t>
      </w:r>
      <w:r>
        <w:rPr>
          <w:spacing w:val="-2"/>
        </w:rPr>
        <w:t xml:space="preserve"> </w:t>
      </w:r>
      <w:r>
        <w:t>individer</w:t>
      </w:r>
      <w:r>
        <w:rPr>
          <w:spacing w:val="-2"/>
        </w:rPr>
        <w:t xml:space="preserve"> </w:t>
      </w:r>
      <w:r>
        <w:t>med ulik</w:t>
      </w:r>
      <w:r>
        <w:rPr>
          <w:spacing w:val="-3"/>
        </w:rPr>
        <w:t xml:space="preserve"> </w:t>
      </w:r>
      <w:r>
        <w:t>erfaringsbakgrunn</w:t>
      </w:r>
      <w:r>
        <w:rPr>
          <w:spacing w:val="-3"/>
        </w:rPr>
        <w:t xml:space="preserve"> </w:t>
      </w:r>
      <w:r>
        <w:t>kommer</w:t>
      </w:r>
      <w:r>
        <w:rPr>
          <w:spacing w:val="-3"/>
        </w:rPr>
        <w:t xml:space="preserve"> </w:t>
      </w:r>
      <w:r>
        <w:t>sammen</w:t>
      </w:r>
      <w:r>
        <w:rPr>
          <w:spacing w:val="-3"/>
        </w:rPr>
        <w:t xml:space="preserve"> </w:t>
      </w:r>
      <w:r>
        <w:t>og</w:t>
      </w:r>
      <w:r>
        <w:rPr>
          <w:spacing w:val="-3"/>
        </w:rPr>
        <w:t xml:space="preserve"> </w:t>
      </w:r>
      <w:r>
        <w:t>hjelper hverandre med oppgaver. Det skapes et naturlig minisamfunn der elevene gis mange muligheter til</w:t>
      </w:r>
      <w:r>
        <w:rPr>
          <w:spacing w:val="40"/>
        </w:rPr>
        <w:t xml:space="preserve"> </w:t>
      </w:r>
      <w:r>
        <w:t>å utvikle sin sosiale kompetanse, og har mulighet</w:t>
      </w:r>
      <w:r>
        <w:rPr>
          <w:spacing w:val="40"/>
        </w:rPr>
        <w:t xml:space="preserve"> </w:t>
      </w:r>
      <w:r>
        <w:t>til å inneha ulike roller i gruppen. Læreren får muligheten til å observere den enkelte over en lengre periode, og i ulike sosiale sammenhenger.</w:t>
      </w:r>
    </w:p>
    <w:p w14:paraId="49C3225B" w14:textId="77777777" w:rsidR="00330A58" w:rsidRDefault="00000000">
      <w:pPr>
        <w:pStyle w:val="Brdtekst"/>
        <w:spacing w:before="100" w:line="295" w:lineRule="auto"/>
        <w:ind w:left="254" w:right="1411"/>
      </w:pPr>
      <w:r>
        <w:br w:type="column"/>
        <w:t>Aldersblandingen skal også bidra til at barn og unge</w:t>
      </w:r>
      <w:r>
        <w:rPr>
          <w:spacing w:val="-5"/>
        </w:rPr>
        <w:t xml:space="preserve"> </w:t>
      </w:r>
      <w:r>
        <w:t>får</w:t>
      </w:r>
      <w:r>
        <w:rPr>
          <w:spacing w:val="-5"/>
        </w:rPr>
        <w:t xml:space="preserve"> </w:t>
      </w:r>
      <w:r>
        <w:t>muligheten</w:t>
      </w:r>
      <w:r>
        <w:rPr>
          <w:spacing w:val="-5"/>
        </w:rPr>
        <w:t xml:space="preserve"> </w:t>
      </w:r>
      <w:r>
        <w:t>til</w:t>
      </w:r>
      <w:r>
        <w:rPr>
          <w:spacing w:val="-5"/>
        </w:rPr>
        <w:t xml:space="preserve"> </w:t>
      </w:r>
      <w:r>
        <w:t>å</w:t>
      </w:r>
      <w:r>
        <w:rPr>
          <w:spacing w:val="-5"/>
        </w:rPr>
        <w:t xml:space="preserve"> </w:t>
      </w:r>
      <w:r>
        <w:t>arbeide</w:t>
      </w:r>
      <w:r>
        <w:rPr>
          <w:spacing w:val="-5"/>
        </w:rPr>
        <w:t xml:space="preserve"> </w:t>
      </w:r>
      <w:r>
        <w:t>på</w:t>
      </w:r>
      <w:r>
        <w:rPr>
          <w:spacing w:val="-5"/>
        </w:rPr>
        <w:t xml:space="preserve"> </w:t>
      </w:r>
      <w:r>
        <w:t>mange</w:t>
      </w:r>
      <w:r>
        <w:rPr>
          <w:spacing w:val="-5"/>
        </w:rPr>
        <w:t xml:space="preserve"> </w:t>
      </w:r>
      <w:r>
        <w:t>nivåer</w:t>
      </w:r>
    </w:p>
    <w:p w14:paraId="49C3225C" w14:textId="77777777" w:rsidR="00330A58" w:rsidRDefault="00000000">
      <w:pPr>
        <w:pStyle w:val="Brdtekst"/>
        <w:spacing w:line="295" w:lineRule="auto"/>
        <w:ind w:left="254" w:right="1107"/>
      </w:pPr>
      <w:r>
        <w:t>samtidig,</w:t>
      </w:r>
      <w:r>
        <w:rPr>
          <w:spacing w:val="-5"/>
        </w:rPr>
        <w:t xml:space="preserve"> </w:t>
      </w:r>
      <w:r>
        <w:t>etter</w:t>
      </w:r>
      <w:r>
        <w:rPr>
          <w:spacing w:val="-5"/>
        </w:rPr>
        <w:t xml:space="preserve"> </w:t>
      </w:r>
      <w:r>
        <w:t>evne</w:t>
      </w:r>
      <w:r>
        <w:rPr>
          <w:spacing w:val="-5"/>
        </w:rPr>
        <w:t xml:space="preserve"> </w:t>
      </w:r>
      <w:r>
        <w:t>og</w:t>
      </w:r>
      <w:r>
        <w:rPr>
          <w:spacing w:val="-5"/>
        </w:rPr>
        <w:t xml:space="preserve"> </w:t>
      </w:r>
      <w:r>
        <w:t>interesse.</w:t>
      </w:r>
      <w:r>
        <w:rPr>
          <w:spacing w:val="-5"/>
        </w:rPr>
        <w:t xml:space="preserve"> </w:t>
      </w:r>
      <w:r>
        <w:t>I</w:t>
      </w:r>
      <w:r>
        <w:rPr>
          <w:spacing w:val="-5"/>
        </w:rPr>
        <w:t xml:space="preserve"> </w:t>
      </w:r>
      <w:r>
        <w:t>et</w:t>
      </w:r>
      <w:r>
        <w:rPr>
          <w:spacing w:val="-5"/>
        </w:rPr>
        <w:t xml:space="preserve"> </w:t>
      </w:r>
      <w:r>
        <w:t>slikt</w:t>
      </w:r>
      <w:r>
        <w:rPr>
          <w:spacing w:val="-5"/>
        </w:rPr>
        <w:t xml:space="preserve"> </w:t>
      </w:r>
      <w:r>
        <w:t>dynamisk miljø blir normen samarbeid, fremfor konkurranse.</w:t>
      </w:r>
    </w:p>
    <w:p w14:paraId="49C3225D" w14:textId="77777777" w:rsidR="00330A58" w:rsidRDefault="00000000">
      <w:pPr>
        <w:pStyle w:val="Brdtekst"/>
        <w:spacing w:before="1" w:line="295" w:lineRule="auto"/>
        <w:ind w:left="254" w:right="1411"/>
      </w:pPr>
      <w:r>
        <w:t>Vennskap</w:t>
      </w:r>
      <w:r>
        <w:rPr>
          <w:spacing w:val="-9"/>
        </w:rPr>
        <w:t xml:space="preserve"> </w:t>
      </w:r>
      <w:r>
        <w:t>oppmuntres</w:t>
      </w:r>
      <w:r>
        <w:rPr>
          <w:spacing w:val="-9"/>
        </w:rPr>
        <w:t xml:space="preserve"> </w:t>
      </w:r>
      <w:r>
        <w:t>på</w:t>
      </w:r>
      <w:r>
        <w:rPr>
          <w:spacing w:val="-9"/>
        </w:rPr>
        <w:t xml:space="preserve"> </w:t>
      </w:r>
      <w:r>
        <w:t>tvers</w:t>
      </w:r>
      <w:r>
        <w:rPr>
          <w:spacing w:val="-9"/>
        </w:rPr>
        <w:t xml:space="preserve"> </w:t>
      </w:r>
      <w:r>
        <w:t>av</w:t>
      </w:r>
      <w:r>
        <w:rPr>
          <w:spacing w:val="-9"/>
        </w:rPr>
        <w:t xml:space="preserve"> </w:t>
      </w:r>
      <w:r>
        <w:t>alder,</w:t>
      </w:r>
      <w:r>
        <w:rPr>
          <w:spacing w:val="-9"/>
        </w:rPr>
        <w:t xml:space="preserve"> </w:t>
      </w:r>
      <w:r>
        <w:t>og</w:t>
      </w:r>
      <w:r>
        <w:rPr>
          <w:spacing w:val="-9"/>
        </w:rPr>
        <w:t xml:space="preserve"> </w:t>
      </w:r>
      <w:r>
        <w:t>barn og unge inspirerer og oppmuntrer hverandre til</w:t>
      </w:r>
    </w:p>
    <w:p w14:paraId="49C3225E" w14:textId="77777777" w:rsidR="00330A58" w:rsidRDefault="00000000">
      <w:pPr>
        <w:pStyle w:val="Brdtekst"/>
        <w:ind w:left="254"/>
      </w:pPr>
      <w:r>
        <w:t xml:space="preserve">innsats og utforskning. Yngre barn i gruppen kan </w:t>
      </w:r>
      <w:r>
        <w:rPr>
          <w:spacing w:val="-5"/>
        </w:rPr>
        <w:t>se</w:t>
      </w:r>
    </w:p>
    <w:p w14:paraId="49C3225F" w14:textId="77777777" w:rsidR="00330A58" w:rsidRDefault="00000000">
      <w:pPr>
        <w:pStyle w:val="Brdtekst"/>
        <w:spacing w:before="52" w:line="295" w:lineRule="auto"/>
        <w:ind w:left="254" w:right="1199"/>
      </w:pPr>
      <w:r>
        <w:t>«hvor</w:t>
      </w:r>
      <w:r>
        <w:rPr>
          <w:spacing w:val="-3"/>
        </w:rPr>
        <w:t xml:space="preserve"> </w:t>
      </w:r>
      <w:r>
        <w:t>de</w:t>
      </w:r>
      <w:r>
        <w:rPr>
          <w:spacing w:val="-3"/>
        </w:rPr>
        <w:t xml:space="preserve"> </w:t>
      </w:r>
      <w:r>
        <w:t>skal»,</w:t>
      </w:r>
      <w:r>
        <w:rPr>
          <w:spacing w:val="-3"/>
        </w:rPr>
        <w:t xml:space="preserve"> </w:t>
      </w:r>
      <w:r>
        <w:t>og</w:t>
      </w:r>
      <w:r>
        <w:rPr>
          <w:spacing w:val="-3"/>
        </w:rPr>
        <w:t xml:space="preserve"> </w:t>
      </w:r>
      <w:r>
        <w:t>de</w:t>
      </w:r>
      <w:r>
        <w:rPr>
          <w:spacing w:val="-3"/>
        </w:rPr>
        <w:t xml:space="preserve"> </w:t>
      </w:r>
      <w:r>
        <w:t>eldre</w:t>
      </w:r>
      <w:r>
        <w:rPr>
          <w:spacing w:val="-3"/>
        </w:rPr>
        <w:t xml:space="preserve"> </w:t>
      </w:r>
      <w:r>
        <w:t>kan</w:t>
      </w:r>
      <w:r>
        <w:rPr>
          <w:spacing w:val="-3"/>
        </w:rPr>
        <w:t xml:space="preserve"> </w:t>
      </w:r>
      <w:r>
        <w:t>se</w:t>
      </w:r>
      <w:r>
        <w:rPr>
          <w:spacing w:val="-3"/>
        </w:rPr>
        <w:t xml:space="preserve"> </w:t>
      </w:r>
      <w:r>
        <w:t>hvor</w:t>
      </w:r>
      <w:r>
        <w:rPr>
          <w:spacing w:val="-3"/>
        </w:rPr>
        <w:t xml:space="preserve"> </w:t>
      </w:r>
      <w:r>
        <w:t>de</w:t>
      </w:r>
      <w:r>
        <w:rPr>
          <w:spacing w:val="-3"/>
        </w:rPr>
        <w:t xml:space="preserve"> </w:t>
      </w:r>
      <w:r>
        <w:t>har</w:t>
      </w:r>
      <w:r>
        <w:rPr>
          <w:spacing w:val="-3"/>
        </w:rPr>
        <w:t xml:space="preserve"> </w:t>
      </w:r>
      <w:r>
        <w:t>vært og kan være rollemodeller og veiledere i gruppen.</w:t>
      </w:r>
    </w:p>
    <w:p w14:paraId="49C32260" w14:textId="77777777" w:rsidR="00330A58" w:rsidRDefault="00000000">
      <w:pPr>
        <w:pStyle w:val="Brdtekst"/>
        <w:spacing w:line="295" w:lineRule="auto"/>
        <w:ind w:left="254" w:right="1430"/>
      </w:pPr>
      <w:r>
        <w:t>Elevene</w:t>
      </w:r>
      <w:r>
        <w:rPr>
          <w:spacing w:val="-2"/>
        </w:rPr>
        <w:t xml:space="preserve"> </w:t>
      </w:r>
      <w:r>
        <w:t>får</w:t>
      </w:r>
      <w:r>
        <w:rPr>
          <w:spacing w:val="-2"/>
        </w:rPr>
        <w:t xml:space="preserve"> </w:t>
      </w:r>
      <w:r>
        <w:t>også</w:t>
      </w:r>
      <w:r>
        <w:rPr>
          <w:spacing w:val="-2"/>
        </w:rPr>
        <w:t xml:space="preserve"> </w:t>
      </w:r>
      <w:r>
        <w:t>mulighet</w:t>
      </w:r>
      <w:r>
        <w:rPr>
          <w:spacing w:val="-2"/>
        </w:rPr>
        <w:t xml:space="preserve"> </w:t>
      </w:r>
      <w:r>
        <w:t>til</w:t>
      </w:r>
      <w:r>
        <w:rPr>
          <w:spacing w:val="-2"/>
        </w:rPr>
        <w:t xml:space="preserve"> </w:t>
      </w:r>
      <w:r>
        <w:t>å</w:t>
      </w:r>
      <w:r>
        <w:rPr>
          <w:spacing w:val="-2"/>
        </w:rPr>
        <w:t xml:space="preserve"> </w:t>
      </w:r>
      <w:r>
        <w:t>møte</w:t>
      </w:r>
      <w:r>
        <w:rPr>
          <w:spacing w:val="-2"/>
        </w:rPr>
        <w:t xml:space="preserve"> </w:t>
      </w:r>
      <w:r>
        <w:t>fagområdene i</w:t>
      </w:r>
      <w:r>
        <w:rPr>
          <w:spacing w:val="-5"/>
        </w:rPr>
        <w:t xml:space="preserve"> </w:t>
      </w:r>
      <w:r>
        <w:t>flere</w:t>
      </w:r>
      <w:r>
        <w:rPr>
          <w:spacing w:val="-5"/>
        </w:rPr>
        <w:t xml:space="preserve"> </w:t>
      </w:r>
      <w:r>
        <w:t>omganger</w:t>
      </w:r>
      <w:r>
        <w:rPr>
          <w:spacing w:val="-5"/>
        </w:rPr>
        <w:t xml:space="preserve"> </w:t>
      </w:r>
      <w:r>
        <w:t>og</w:t>
      </w:r>
      <w:r>
        <w:rPr>
          <w:spacing w:val="-5"/>
        </w:rPr>
        <w:t xml:space="preserve"> </w:t>
      </w:r>
      <w:r>
        <w:t>på</w:t>
      </w:r>
      <w:r>
        <w:rPr>
          <w:spacing w:val="-5"/>
        </w:rPr>
        <w:t xml:space="preserve"> </w:t>
      </w:r>
      <w:r>
        <w:t>flere</w:t>
      </w:r>
      <w:r>
        <w:rPr>
          <w:spacing w:val="-5"/>
        </w:rPr>
        <w:t xml:space="preserve"> </w:t>
      </w:r>
      <w:r>
        <w:t>nivåer.</w:t>
      </w:r>
      <w:r>
        <w:rPr>
          <w:spacing w:val="-5"/>
        </w:rPr>
        <w:t xml:space="preserve"> </w:t>
      </w:r>
      <w:r>
        <w:t>De</w:t>
      </w:r>
      <w:r>
        <w:rPr>
          <w:spacing w:val="-5"/>
        </w:rPr>
        <w:t xml:space="preserve"> </w:t>
      </w:r>
      <w:r>
        <w:t>yngre</w:t>
      </w:r>
      <w:r>
        <w:rPr>
          <w:spacing w:val="-5"/>
        </w:rPr>
        <w:t xml:space="preserve"> </w:t>
      </w:r>
      <w:r>
        <w:t>vil</w:t>
      </w:r>
      <w:r>
        <w:rPr>
          <w:spacing w:val="-5"/>
        </w:rPr>
        <w:t xml:space="preserve"> </w:t>
      </w:r>
      <w:r>
        <w:t>få mulighet til å delta som hjelpere eller observere presentasjoner og arbeid de i utgangspunktet</w:t>
      </w:r>
      <w:r>
        <w:rPr>
          <w:spacing w:val="40"/>
        </w:rPr>
        <w:t xml:space="preserve"> </w:t>
      </w:r>
      <w:r>
        <w:t>ikke fullt ut forstår eller er klare for, men som vil gi dem en erfaring og et grunnlag som er nyttig når de senere skal utforske denne kunnskapen nærmere. Aldersblanding, i sammenheng med</w:t>
      </w:r>
    </w:p>
    <w:p w14:paraId="49C32261" w14:textId="77777777" w:rsidR="00330A58" w:rsidRDefault="00000000">
      <w:pPr>
        <w:pStyle w:val="Brdtekst"/>
        <w:spacing w:before="1" w:line="295" w:lineRule="auto"/>
        <w:ind w:left="254" w:right="1464"/>
      </w:pPr>
      <w:r>
        <w:t>et rikt læringsmiljø, gir elevene rom for å følge sin egen progresjon, og utforske i eget tempo.</w:t>
      </w:r>
    </w:p>
    <w:p w14:paraId="49C32262" w14:textId="77777777" w:rsidR="00330A58" w:rsidRDefault="00000000">
      <w:pPr>
        <w:pStyle w:val="Brdtekst"/>
        <w:spacing w:line="295" w:lineRule="auto"/>
        <w:ind w:left="254" w:right="1107"/>
      </w:pPr>
      <w:r>
        <w:t>Elevene begrenses ikke i sin utvikling, men kan bruke</w:t>
      </w:r>
      <w:r>
        <w:rPr>
          <w:spacing w:val="-5"/>
        </w:rPr>
        <w:t xml:space="preserve"> </w:t>
      </w:r>
      <w:r>
        <w:t>kortere</w:t>
      </w:r>
      <w:r>
        <w:rPr>
          <w:spacing w:val="-5"/>
        </w:rPr>
        <w:t xml:space="preserve"> </w:t>
      </w:r>
      <w:r>
        <w:t>eller</w:t>
      </w:r>
      <w:r>
        <w:rPr>
          <w:spacing w:val="-5"/>
        </w:rPr>
        <w:t xml:space="preserve"> </w:t>
      </w:r>
      <w:r>
        <w:t>lenger</w:t>
      </w:r>
      <w:r>
        <w:rPr>
          <w:spacing w:val="-5"/>
        </w:rPr>
        <w:t xml:space="preserve"> </w:t>
      </w:r>
      <w:r>
        <w:t>tid</w:t>
      </w:r>
      <w:r>
        <w:rPr>
          <w:spacing w:val="-5"/>
        </w:rPr>
        <w:t xml:space="preserve"> </w:t>
      </w:r>
      <w:r>
        <w:t>på</w:t>
      </w:r>
      <w:r>
        <w:rPr>
          <w:spacing w:val="-5"/>
        </w:rPr>
        <w:t xml:space="preserve"> </w:t>
      </w:r>
      <w:r>
        <w:t>ulike</w:t>
      </w:r>
      <w:r>
        <w:rPr>
          <w:spacing w:val="-5"/>
        </w:rPr>
        <w:t xml:space="preserve"> </w:t>
      </w:r>
      <w:r>
        <w:t>typer</w:t>
      </w:r>
      <w:r>
        <w:rPr>
          <w:spacing w:val="-5"/>
        </w:rPr>
        <w:t xml:space="preserve"> </w:t>
      </w:r>
      <w:r>
        <w:t>arbeid avhengig</w:t>
      </w:r>
      <w:r>
        <w:rPr>
          <w:spacing w:val="-2"/>
        </w:rPr>
        <w:t xml:space="preserve"> </w:t>
      </w:r>
      <w:r>
        <w:t>av</w:t>
      </w:r>
      <w:r>
        <w:rPr>
          <w:spacing w:val="-2"/>
        </w:rPr>
        <w:t xml:space="preserve"> </w:t>
      </w:r>
      <w:r>
        <w:t>egne</w:t>
      </w:r>
      <w:r>
        <w:rPr>
          <w:spacing w:val="-2"/>
        </w:rPr>
        <w:t xml:space="preserve"> </w:t>
      </w:r>
      <w:r>
        <w:t>forutsetninger</w:t>
      </w:r>
      <w:r>
        <w:rPr>
          <w:spacing w:val="-2"/>
        </w:rPr>
        <w:t xml:space="preserve"> </w:t>
      </w:r>
      <w:r>
        <w:t>og</w:t>
      </w:r>
      <w:r>
        <w:rPr>
          <w:spacing w:val="-2"/>
        </w:rPr>
        <w:t xml:space="preserve"> </w:t>
      </w:r>
      <w:r>
        <w:t>evner.</w:t>
      </w:r>
      <w:r>
        <w:rPr>
          <w:spacing w:val="-2"/>
        </w:rPr>
        <w:t xml:space="preserve"> </w:t>
      </w:r>
      <w:r>
        <w:t>Dette</w:t>
      </w:r>
      <w:r>
        <w:rPr>
          <w:spacing w:val="-2"/>
        </w:rPr>
        <w:t xml:space="preserve"> </w:t>
      </w:r>
      <w:r>
        <w:t>er viktig for deres mestringsfølelse og motivasjon.</w:t>
      </w:r>
    </w:p>
    <w:p w14:paraId="49C32263" w14:textId="77777777" w:rsidR="00330A58" w:rsidRDefault="00330A58">
      <w:pPr>
        <w:pStyle w:val="Brdtekst"/>
        <w:spacing w:before="52"/>
      </w:pPr>
    </w:p>
    <w:p w14:paraId="49C32264" w14:textId="77777777" w:rsidR="00330A58" w:rsidRDefault="00000000">
      <w:pPr>
        <w:pStyle w:val="Brdtekst"/>
        <w:spacing w:line="295" w:lineRule="auto"/>
        <w:ind w:left="254" w:right="1303"/>
      </w:pPr>
      <w:r>
        <w:t>Den ideelle fordeling av gruppene er: 0–3 år, 3–6 år,</w:t>
      </w:r>
      <w:r>
        <w:rPr>
          <w:spacing w:val="-5"/>
        </w:rPr>
        <w:t xml:space="preserve"> </w:t>
      </w:r>
      <w:r>
        <w:t>6–12</w:t>
      </w:r>
      <w:r>
        <w:rPr>
          <w:spacing w:val="-5"/>
        </w:rPr>
        <w:t xml:space="preserve"> </w:t>
      </w:r>
      <w:r>
        <w:t>år</w:t>
      </w:r>
      <w:r>
        <w:rPr>
          <w:spacing w:val="-5"/>
        </w:rPr>
        <w:t xml:space="preserve"> </w:t>
      </w:r>
      <w:r>
        <w:t>(eventuelt</w:t>
      </w:r>
      <w:r>
        <w:rPr>
          <w:spacing w:val="-5"/>
        </w:rPr>
        <w:t xml:space="preserve"> </w:t>
      </w:r>
      <w:r>
        <w:t>6–9</w:t>
      </w:r>
      <w:r>
        <w:rPr>
          <w:spacing w:val="-5"/>
        </w:rPr>
        <w:t xml:space="preserve"> </w:t>
      </w:r>
      <w:r>
        <w:t>og</w:t>
      </w:r>
      <w:r>
        <w:rPr>
          <w:spacing w:val="-5"/>
        </w:rPr>
        <w:t xml:space="preserve"> </w:t>
      </w:r>
      <w:r>
        <w:t>9–12</w:t>
      </w:r>
      <w:r>
        <w:rPr>
          <w:spacing w:val="-5"/>
        </w:rPr>
        <w:t xml:space="preserve"> </w:t>
      </w:r>
      <w:r>
        <w:t>år)</w:t>
      </w:r>
      <w:r>
        <w:rPr>
          <w:spacing w:val="-5"/>
        </w:rPr>
        <w:t xml:space="preserve"> </w:t>
      </w:r>
      <w:r>
        <w:t>og</w:t>
      </w:r>
      <w:r>
        <w:rPr>
          <w:spacing w:val="-5"/>
        </w:rPr>
        <w:t xml:space="preserve"> </w:t>
      </w:r>
      <w:r>
        <w:t>12–18</w:t>
      </w:r>
      <w:r>
        <w:rPr>
          <w:spacing w:val="-5"/>
        </w:rPr>
        <w:t xml:space="preserve"> </w:t>
      </w:r>
      <w:r>
        <w:t>år (eventuelt 12–15 og 15–18 år). Vi må ta spesielt hensyn til 7. trinn, som går over i det tredje utviklingstrinnet. Disse unge har nye behov som</w:t>
      </w:r>
    </w:p>
    <w:p w14:paraId="49C32265" w14:textId="77777777" w:rsidR="00330A58" w:rsidRDefault="00000000">
      <w:pPr>
        <w:pStyle w:val="Brdtekst"/>
        <w:spacing w:before="1" w:line="295" w:lineRule="auto"/>
        <w:ind w:left="254" w:right="1107"/>
      </w:pPr>
      <w:r>
        <w:t>står</w:t>
      </w:r>
      <w:r>
        <w:rPr>
          <w:spacing w:val="-4"/>
        </w:rPr>
        <w:t xml:space="preserve"> </w:t>
      </w:r>
      <w:r>
        <w:t>i</w:t>
      </w:r>
      <w:r>
        <w:rPr>
          <w:spacing w:val="-4"/>
        </w:rPr>
        <w:t xml:space="preserve"> </w:t>
      </w:r>
      <w:r>
        <w:t>motsetning</w:t>
      </w:r>
      <w:r>
        <w:rPr>
          <w:spacing w:val="-4"/>
        </w:rPr>
        <w:t xml:space="preserve"> </w:t>
      </w:r>
      <w:r>
        <w:t>til</w:t>
      </w:r>
      <w:r>
        <w:rPr>
          <w:spacing w:val="-4"/>
        </w:rPr>
        <w:t xml:space="preserve"> </w:t>
      </w:r>
      <w:r>
        <w:t>behovene</w:t>
      </w:r>
      <w:r>
        <w:rPr>
          <w:spacing w:val="-4"/>
        </w:rPr>
        <w:t xml:space="preserve"> </w:t>
      </w:r>
      <w:r>
        <w:t>på</w:t>
      </w:r>
      <w:r>
        <w:rPr>
          <w:spacing w:val="-4"/>
        </w:rPr>
        <w:t xml:space="preserve"> </w:t>
      </w:r>
      <w:r>
        <w:t>1.–</w:t>
      </w:r>
      <w:r>
        <w:rPr>
          <w:spacing w:val="-4"/>
        </w:rPr>
        <w:t xml:space="preserve"> </w:t>
      </w:r>
      <w:r>
        <w:t>6.</w:t>
      </w:r>
      <w:r>
        <w:rPr>
          <w:spacing w:val="-4"/>
        </w:rPr>
        <w:t xml:space="preserve"> </w:t>
      </w:r>
      <w:r>
        <w:t>trinn.</w:t>
      </w:r>
      <w:r>
        <w:rPr>
          <w:spacing w:val="-4"/>
        </w:rPr>
        <w:t xml:space="preserve"> </w:t>
      </w:r>
      <w:r>
        <w:t xml:space="preserve">Skoler med 1.–10.trinn kan ta hensyn til dette og bør inkludere 7.trinn i ungdomsskolens miljø. For de skolene som ikke har ungdomsskole, bør miljøet </w:t>
      </w:r>
      <w:r>
        <w:rPr>
          <w:spacing w:val="-5"/>
        </w:rPr>
        <w:t>for</w:t>
      </w:r>
    </w:p>
    <w:p w14:paraId="49C32266" w14:textId="77777777" w:rsidR="00330A58" w:rsidRDefault="00000000">
      <w:pPr>
        <w:pStyle w:val="Brdtekst"/>
        <w:spacing w:line="295" w:lineRule="auto"/>
        <w:ind w:left="254" w:right="1107"/>
      </w:pPr>
      <w:r>
        <w:t>7.trinn</w:t>
      </w:r>
      <w:r>
        <w:rPr>
          <w:spacing w:val="-6"/>
        </w:rPr>
        <w:t xml:space="preserve"> </w:t>
      </w:r>
      <w:r>
        <w:t>uansett</w:t>
      </w:r>
      <w:r>
        <w:rPr>
          <w:spacing w:val="-6"/>
        </w:rPr>
        <w:t xml:space="preserve"> </w:t>
      </w:r>
      <w:r>
        <w:t>tilpasses</w:t>
      </w:r>
      <w:r>
        <w:rPr>
          <w:spacing w:val="-6"/>
        </w:rPr>
        <w:t xml:space="preserve"> </w:t>
      </w:r>
      <w:r>
        <w:t>deres</w:t>
      </w:r>
      <w:r>
        <w:rPr>
          <w:spacing w:val="-6"/>
        </w:rPr>
        <w:t xml:space="preserve"> </w:t>
      </w:r>
      <w:r>
        <w:t>nye</w:t>
      </w:r>
      <w:r>
        <w:rPr>
          <w:spacing w:val="-6"/>
        </w:rPr>
        <w:t xml:space="preserve"> </w:t>
      </w:r>
      <w:r>
        <w:t>behov,</w:t>
      </w:r>
      <w:r>
        <w:rPr>
          <w:spacing w:val="-6"/>
        </w:rPr>
        <w:t xml:space="preserve"> </w:t>
      </w:r>
      <w:r>
        <w:t>slik</w:t>
      </w:r>
      <w:r>
        <w:rPr>
          <w:spacing w:val="-6"/>
        </w:rPr>
        <w:t xml:space="preserve"> </w:t>
      </w:r>
      <w:r>
        <w:t>det</w:t>
      </w:r>
      <w:r>
        <w:rPr>
          <w:spacing w:val="-6"/>
        </w:rPr>
        <w:t xml:space="preserve"> </w:t>
      </w:r>
      <w:r>
        <w:t xml:space="preserve">er beskrevet i den generelle delen om </w:t>
      </w:r>
      <w:r>
        <w:rPr>
          <w:spacing w:val="-2"/>
        </w:rPr>
        <w:t>ungdomstrinnet;</w:t>
      </w:r>
    </w:p>
    <w:p w14:paraId="49C32267" w14:textId="77777777" w:rsidR="00330A58" w:rsidRDefault="00000000">
      <w:pPr>
        <w:pStyle w:val="Brdtekst"/>
        <w:ind w:left="254"/>
      </w:pPr>
      <w:r>
        <w:t xml:space="preserve">«Senter for studier og </w:t>
      </w:r>
      <w:r>
        <w:rPr>
          <w:spacing w:val="-2"/>
        </w:rPr>
        <w:t>arbeid».</w:t>
      </w:r>
    </w:p>
    <w:p w14:paraId="49C32268" w14:textId="77777777" w:rsidR="00330A58" w:rsidRDefault="00330A58">
      <w:pPr>
        <w:pStyle w:val="Brdtekst"/>
      </w:pPr>
    </w:p>
    <w:p w14:paraId="49C32269" w14:textId="77777777" w:rsidR="00330A58" w:rsidRDefault="00330A58">
      <w:pPr>
        <w:pStyle w:val="Brdtekst"/>
        <w:spacing w:before="26"/>
      </w:pPr>
    </w:p>
    <w:p w14:paraId="49C3226A" w14:textId="77777777" w:rsidR="00330A58" w:rsidRDefault="00000000">
      <w:pPr>
        <w:pStyle w:val="Overskrift3"/>
        <w:ind w:left="254"/>
      </w:pPr>
      <w:r>
        <w:rPr>
          <w:color w:val="005489"/>
          <w:spacing w:val="-2"/>
        </w:rPr>
        <w:t>Vurderingskultur</w:t>
      </w:r>
    </w:p>
    <w:p w14:paraId="49C3226B" w14:textId="77777777" w:rsidR="00330A58" w:rsidRDefault="00000000">
      <w:pPr>
        <w:pStyle w:val="Brdtekst"/>
        <w:spacing w:before="281" w:line="295" w:lineRule="auto"/>
        <w:ind w:left="254" w:right="1107"/>
      </w:pPr>
      <w:r>
        <w:t>Vurdering av barns utvikling kan være utfordrende, og</w:t>
      </w:r>
      <w:r>
        <w:rPr>
          <w:spacing w:val="-4"/>
        </w:rPr>
        <w:t xml:space="preserve"> </w:t>
      </w:r>
      <w:r>
        <w:t>i</w:t>
      </w:r>
      <w:r>
        <w:rPr>
          <w:spacing w:val="-4"/>
        </w:rPr>
        <w:t xml:space="preserve"> </w:t>
      </w:r>
      <w:r>
        <w:t>montessoriskolen</w:t>
      </w:r>
      <w:r>
        <w:rPr>
          <w:spacing w:val="-4"/>
        </w:rPr>
        <w:t xml:space="preserve"> </w:t>
      </w:r>
      <w:r>
        <w:t>skal</w:t>
      </w:r>
      <w:r>
        <w:rPr>
          <w:spacing w:val="-4"/>
        </w:rPr>
        <w:t xml:space="preserve"> </w:t>
      </w:r>
      <w:r>
        <w:t>vi</w:t>
      </w:r>
      <w:r>
        <w:rPr>
          <w:spacing w:val="-4"/>
        </w:rPr>
        <w:t xml:space="preserve"> </w:t>
      </w:r>
      <w:r>
        <w:t>ha</w:t>
      </w:r>
      <w:r>
        <w:rPr>
          <w:spacing w:val="-4"/>
        </w:rPr>
        <w:t xml:space="preserve"> </w:t>
      </w:r>
      <w:r>
        <w:t>et</w:t>
      </w:r>
      <w:r>
        <w:rPr>
          <w:spacing w:val="-4"/>
        </w:rPr>
        <w:t xml:space="preserve"> </w:t>
      </w:r>
      <w:r>
        <w:t>kritisk</w:t>
      </w:r>
      <w:r>
        <w:rPr>
          <w:spacing w:val="-4"/>
        </w:rPr>
        <w:t xml:space="preserve"> </w:t>
      </w:r>
      <w:r>
        <w:t>og</w:t>
      </w:r>
      <w:r>
        <w:rPr>
          <w:spacing w:val="-4"/>
        </w:rPr>
        <w:t xml:space="preserve"> </w:t>
      </w:r>
      <w:r>
        <w:t>bevisst forhold til hvordan og hvorfor vi vurderer. En utfordring med spesifikke kompetansemål er at de kan virke begrensende på både lærerens praksis</w:t>
      </w:r>
    </w:p>
    <w:p w14:paraId="49C3226C" w14:textId="77777777" w:rsidR="00330A58" w:rsidRDefault="00000000">
      <w:pPr>
        <w:pStyle w:val="Brdtekst"/>
        <w:spacing w:line="295" w:lineRule="auto"/>
        <w:ind w:left="254" w:right="1199"/>
      </w:pPr>
      <w:r>
        <w:t>og på barnas utvikling. Dette kan være ytterligere problematisk dersom vurdering kun skjer i forhold til målbare kunnskapsmål og kompetanser. I montessoriskolen skal vi utdanne hele mennesket og</w:t>
      </w:r>
      <w:r>
        <w:rPr>
          <w:spacing w:val="-4"/>
        </w:rPr>
        <w:t xml:space="preserve"> </w:t>
      </w:r>
      <w:r>
        <w:t>utvikle</w:t>
      </w:r>
      <w:r>
        <w:rPr>
          <w:spacing w:val="-4"/>
        </w:rPr>
        <w:t xml:space="preserve"> </w:t>
      </w:r>
      <w:r>
        <w:t>hvert</w:t>
      </w:r>
      <w:r>
        <w:rPr>
          <w:spacing w:val="-4"/>
        </w:rPr>
        <w:t xml:space="preserve"> </w:t>
      </w:r>
      <w:r>
        <w:t>barns</w:t>
      </w:r>
      <w:r>
        <w:rPr>
          <w:spacing w:val="-4"/>
        </w:rPr>
        <w:t xml:space="preserve"> </w:t>
      </w:r>
      <w:r>
        <w:t>potensiale,</w:t>
      </w:r>
      <w:r>
        <w:rPr>
          <w:spacing w:val="-4"/>
        </w:rPr>
        <w:t xml:space="preserve"> </w:t>
      </w:r>
      <w:r>
        <w:t>da</w:t>
      </w:r>
      <w:r>
        <w:rPr>
          <w:spacing w:val="-4"/>
        </w:rPr>
        <w:t xml:space="preserve"> </w:t>
      </w:r>
      <w:r>
        <w:t>er</w:t>
      </w:r>
      <w:r>
        <w:rPr>
          <w:spacing w:val="-4"/>
        </w:rPr>
        <w:t xml:space="preserve"> </w:t>
      </w:r>
      <w:r>
        <w:t>det</w:t>
      </w:r>
      <w:r>
        <w:rPr>
          <w:spacing w:val="-4"/>
        </w:rPr>
        <w:t xml:space="preserve"> </w:t>
      </w:r>
      <w:r>
        <w:t>en</w:t>
      </w:r>
      <w:r>
        <w:rPr>
          <w:spacing w:val="-4"/>
        </w:rPr>
        <w:t xml:space="preserve"> </w:t>
      </w:r>
      <w:r>
        <w:t>viktig erkjennelse at ikke alt kan måles.</w:t>
      </w:r>
    </w:p>
    <w:p w14:paraId="49C3226D"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075" w:space="40"/>
            <w:col w:w="6087"/>
          </w:cols>
        </w:sectPr>
      </w:pPr>
    </w:p>
    <w:p w14:paraId="49C3226E" w14:textId="77777777" w:rsidR="00330A58" w:rsidRDefault="00330A58">
      <w:pPr>
        <w:pStyle w:val="Brdtekst"/>
        <w:rPr>
          <w:sz w:val="16"/>
        </w:rPr>
      </w:pPr>
    </w:p>
    <w:p w14:paraId="49C3226F" w14:textId="77777777" w:rsidR="00330A58" w:rsidRDefault="00330A58">
      <w:pPr>
        <w:pStyle w:val="Brdtekst"/>
        <w:rPr>
          <w:sz w:val="16"/>
        </w:rPr>
      </w:pPr>
    </w:p>
    <w:p w14:paraId="49C32270" w14:textId="77777777" w:rsidR="00330A58" w:rsidRDefault="00330A58">
      <w:pPr>
        <w:pStyle w:val="Brdtekst"/>
        <w:spacing w:before="111"/>
        <w:rPr>
          <w:sz w:val="16"/>
        </w:rPr>
      </w:pPr>
    </w:p>
    <w:p w14:paraId="49C32271" w14:textId="77777777" w:rsidR="00330A58" w:rsidRDefault="00000000">
      <w:pPr>
        <w:ind w:right="1122"/>
        <w:jc w:val="right"/>
        <w:rPr>
          <w:rFonts w:ascii="Verdana"/>
          <w:b/>
          <w:sz w:val="16"/>
        </w:rPr>
      </w:pPr>
      <w:r>
        <w:rPr>
          <w:rFonts w:ascii="Verdana"/>
          <w:b/>
          <w:noProof/>
          <w:sz w:val="16"/>
        </w:rPr>
        <mc:AlternateContent>
          <mc:Choice Requires="wps">
            <w:drawing>
              <wp:anchor distT="0" distB="0" distL="0" distR="0" simplePos="0" relativeHeight="15769600" behindDoc="0" locked="0" layoutInCell="1" allowOverlap="1" wp14:anchorId="49C33E61" wp14:editId="49C33E62">
                <wp:simplePos x="0" y="0"/>
                <wp:positionH relativeFrom="page">
                  <wp:posOffset>7236002</wp:posOffset>
                </wp:positionH>
                <wp:positionV relativeFrom="paragraph">
                  <wp:posOffset>-428650</wp:posOffset>
                </wp:positionV>
                <wp:extent cx="324485" cy="3564254"/>
                <wp:effectExtent l="0" t="0" r="0" b="0"/>
                <wp:wrapNone/>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0" y="0"/>
                              </a:moveTo>
                              <a:lnTo>
                                <a:pt x="0" y="3564001"/>
                              </a:lnTo>
                              <a:lnTo>
                                <a:pt x="324002" y="3564001"/>
                              </a:lnTo>
                              <a:lnTo>
                                <a:pt x="324002" y="0"/>
                              </a:lnTo>
                              <a:lnTo>
                                <a:pt x="0" y="0"/>
                              </a:lnTo>
                              <a:close/>
                            </a:path>
                          </a:pathLst>
                        </a:custGeom>
                        <a:solidFill>
                          <a:srgbClr val="005489"/>
                        </a:solidFill>
                      </wps:spPr>
                      <wps:bodyPr wrap="square" lIns="0" tIns="0" rIns="0" bIns="0" rtlCol="0">
                        <a:prstTxWarp prst="textNoShape">
                          <a:avLst/>
                        </a:prstTxWarp>
                        <a:noAutofit/>
                      </wps:bodyPr>
                    </wps:wsp>
                  </a:graphicData>
                </a:graphic>
              </wp:anchor>
            </w:drawing>
          </mc:Choice>
          <mc:Fallback>
            <w:pict>
              <v:shape w14:anchorId="6AD1F5CE" id="Graphic 890" o:spid="_x0000_s1026" style="position:absolute;margin-left:569.75pt;margin-top:-33.75pt;width:25.55pt;height:280.65pt;z-index:1576960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" path="m,l,3564001r324002,l324002,,,xe" fillcolor="#005489" stroked="f">
                <v:path arrowok="t"/>
                <w10:wrap anchorx="page"/>
              </v:shape>
            </w:pict>
          </mc:Fallback>
        </mc:AlternateContent>
      </w:r>
      <w:bookmarkStart w:id="26" w:name="Skoleutvikling"/>
      <w:bookmarkStart w:id="27" w:name="_bookmark11"/>
      <w:bookmarkEnd w:id="26"/>
      <w:bookmarkEnd w:id="27"/>
      <w:r>
        <w:rPr>
          <w:rFonts w:ascii="Verdana"/>
          <w:b/>
          <w:spacing w:val="-4"/>
          <w:sz w:val="16"/>
        </w:rPr>
        <w:t>Del</w:t>
      </w:r>
      <w:r>
        <w:rPr>
          <w:rFonts w:ascii="Verdana"/>
          <w:b/>
          <w:spacing w:val="-7"/>
          <w:sz w:val="16"/>
        </w:rPr>
        <w:t xml:space="preserve"> </w:t>
      </w:r>
      <w:r>
        <w:rPr>
          <w:rFonts w:ascii="Verdana"/>
          <w:b/>
          <w:spacing w:val="-10"/>
          <w:sz w:val="16"/>
        </w:rPr>
        <w:t>1</w:t>
      </w:r>
    </w:p>
    <w:p w14:paraId="49C32272" w14:textId="77777777" w:rsidR="00330A58" w:rsidRDefault="00330A58">
      <w:pPr>
        <w:pStyle w:val="Brdtekst"/>
        <w:rPr>
          <w:rFonts w:ascii="Verdana"/>
          <w:b/>
        </w:rPr>
      </w:pPr>
    </w:p>
    <w:p w14:paraId="49C32273" w14:textId="77777777" w:rsidR="00330A58" w:rsidRDefault="00330A58">
      <w:pPr>
        <w:pStyle w:val="Brdtekst"/>
        <w:spacing w:before="37"/>
        <w:rPr>
          <w:rFonts w:ascii="Verdana"/>
          <w:b/>
        </w:rPr>
      </w:pPr>
    </w:p>
    <w:p w14:paraId="49C32274" w14:textId="77777777" w:rsidR="00330A58" w:rsidRDefault="00330A58">
      <w:pPr>
        <w:pStyle w:val="Brdtekst"/>
        <w:rPr>
          <w:rFonts w:ascii="Verdana"/>
          <w:b/>
        </w:rPr>
        <w:sectPr w:rsidR="00330A58">
          <w:headerReference w:type="default" r:id="rId421"/>
          <w:pgSz w:w="11910" w:h="16840"/>
          <w:pgMar w:top="0" w:right="0" w:bottom="760" w:left="708" w:header="0" w:footer="0" w:gutter="0"/>
          <w:cols w:space="708"/>
        </w:sectPr>
      </w:pPr>
    </w:p>
    <w:p w14:paraId="49C32275" w14:textId="77777777" w:rsidR="00330A58" w:rsidRDefault="00000000">
      <w:pPr>
        <w:pStyle w:val="Brdtekst"/>
        <w:spacing w:before="100" w:line="295" w:lineRule="auto"/>
        <w:ind w:left="425" w:right="186"/>
      </w:pPr>
      <w:r>
        <w:t>Vurdering i montessoriskolen skal både bestå av vurdering og veiledning. Observasjon og samtaler danner grunnlag for lærerens vurdering. Lærerens vurderinger</w:t>
      </w:r>
      <w:r>
        <w:rPr>
          <w:spacing w:val="-7"/>
        </w:rPr>
        <w:t xml:space="preserve"> </w:t>
      </w:r>
      <w:r>
        <w:t>brukes</w:t>
      </w:r>
      <w:r>
        <w:rPr>
          <w:spacing w:val="-7"/>
        </w:rPr>
        <w:t xml:space="preserve"> </w:t>
      </w:r>
      <w:r>
        <w:t>som</w:t>
      </w:r>
      <w:r>
        <w:rPr>
          <w:spacing w:val="-7"/>
        </w:rPr>
        <w:t xml:space="preserve"> </w:t>
      </w:r>
      <w:r>
        <w:t>utgangspunkt</w:t>
      </w:r>
      <w:r>
        <w:rPr>
          <w:spacing w:val="-7"/>
        </w:rPr>
        <w:t xml:space="preserve"> </w:t>
      </w:r>
      <w:r>
        <w:t>for</w:t>
      </w:r>
      <w:r>
        <w:rPr>
          <w:spacing w:val="-7"/>
        </w:rPr>
        <w:t xml:space="preserve"> </w:t>
      </w:r>
      <w:r>
        <w:t>å</w:t>
      </w:r>
      <w:r>
        <w:rPr>
          <w:spacing w:val="-7"/>
        </w:rPr>
        <w:t xml:space="preserve"> </w:t>
      </w:r>
      <w:r>
        <w:t>veilede elevene videre i sin utvikling og læring. Det er et sentralt poeng at vurderingen i montessoriskolen i vel så stor grad handler om å vurdere egen praksis og lærerrolle. Vi skal observere og samtale med barn og unge, og gjennom dette vurdere hvordan</w:t>
      </w:r>
      <w:r>
        <w:rPr>
          <w:spacing w:val="40"/>
        </w:rPr>
        <w:t xml:space="preserve"> </w:t>
      </w:r>
      <w:r>
        <w:t>vi som lærere kan gjøre endringer i miljøet og hva vi skal tilby for å sørge for at optimal utvikling skjer hos hver enkelt elev. (Se også appendiks om elevsamtaler og observasjon.)</w:t>
      </w:r>
    </w:p>
    <w:p w14:paraId="49C32276" w14:textId="77777777" w:rsidR="00330A58" w:rsidRDefault="00330A58">
      <w:pPr>
        <w:pStyle w:val="Brdtekst"/>
        <w:spacing w:before="53"/>
      </w:pPr>
    </w:p>
    <w:p w14:paraId="49C32277" w14:textId="77777777" w:rsidR="00330A58" w:rsidRDefault="00000000">
      <w:pPr>
        <w:pStyle w:val="Brdtekst"/>
        <w:spacing w:line="295" w:lineRule="auto"/>
        <w:ind w:left="425" w:right="436"/>
      </w:pPr>
      <w:r>
        <w:t>Autentisk</w:t>
      </w:r>
      <w:r>
        <w:rPr>
          <w:spacing w:val="-8"/>
        </w:rPr>
        <w:t xml:space="preserve"> </w:t>
      </w:r>
      <w:r>
        <w:t>vurdering</w:t>
      </w:r>
      <w:r>
        <w:rPr>
          <w:spacing w:val="-8"/>
        </w:rPr>
        <w:t xml:space="preserve"> </w:t>
      </w:r>
      <w:r>
        <w:t>i</w:t>
      </w:r>
      <w:r>
        <w:rPr>
          <w:spacing w:val="-8"/>
        </w:rPr>
        <w:t xml:space="preserve"> </w:t>
      </w:r>
      <w:r>
        <w:t>montessoriskolen</w:t>
      </w:r>
      <w:r>
        <w:rPr>
          <w:spacing w:val="-8"/>
        </w:rPr>
        <w:t xml:space="preserve"> </w:t>
      </w:r>
      <w:r>
        <w:t>må</w:t>
      </w:r>
      <w:r>
        <w:rPr>
          <w:spacing w:val="-8"/>
        </w:rPr>
        <w:t xml:space="preserve"> </w:t>
      </w:r>
      <w:r>
        <w:t xml:space="preserve">skje i samsvar med begge de to forpliktende delene </w:t>
      </w:r>
      <w:r>
        <w:rPr>
          <w:spacing w:val="-10"/>
        </w:rPr>
        <w:t>i</w:t>
      </w:r>
    </w:p>
    <w:p w14:paraId="49C32278" w14:textId="77777777" w:rsidR="00330A58" w:rsidRDefault="00000000">
      <w:pPr>
        <w:pStyle w:val="Brdtekst"/>
        <w:spacing w:line="295" w:lineRule="auto"/>
        <w:ind w:left="425"/>
      </w:pPr>
      <w:r>
        <w:t>læreplanen; altså verdier, prinsipper og læringsmål i de</w:t>
      </w:r>
      <w:r>
        <w:rPr>
          <w:spacing w:val="-9"/>
        </w:rPr>
        <w:t xml:space="preserve"> </w:t>
      </w:r>
      <w:r>
        <w:t>enkelte</w:t>
      </w:r>
      <w:r>
        <w:rPr>
          <w:spacing w:val="-9"/>
        </w:rPr>
        <w:t xml:space="preserve"> </w:t>
      </w:r>
      <w:r>
        <w:t>fagplaner.</w:t>
      </w:r>
      <w:r>
        <w:rPr>
          <w:spacing w:val="-9"/>
        </w:rPr>
        <w:t xml:space="preserve"> </w:t>
      </w:r>
      <w:r>
        <w:t>Vurderingen</w:t>
      </w:r>
      <w:r>
        <w:rPr>
          <w:spacing w:val="-9"/>
        </w:rPr>
        <w:t xml:space="preserve"> </w:t>
      </w:r>
      <w:r>
        <w:t>skal</w:t>
      </w:r>
      <w:r>
        <w:rPr>
          <w:spacing w:val="-9"/>
        </w:rPr>
        <w:t xml:space="preserve"> </w:t>
      </w:r>
      <w:r>
        <w:t>være</w:t>
      </w:r>
      <w:r>
        <w:rPr>
          <w:spacing w:val="-9"/>
        </w:rPr>
        <w:t xml:space="preserve"> </w:t>
      </w:r>
      <w:r>
        <w:t>tilpasset elevens karakteristikker og behov innenfor det utviklingstrinnet de befinner seg på. Vurdering må også sees i sammenheng med synet på kunnskap og kompetanse</w:t>
      </w:r>
      <w:r>
        <w:rPr>
          <w:spacing w:val="-7"/>
        </w:rPr>
        <w:t xml:space="preserve"> </w:t>
      </w:r>
      <w:r>
        <w:t>som</w:t>
      </w:r>
      <w:r>
        <w:rPr>
          <w:spacing w:val="-7"/>
        </w:rPr>
        <w:t xml:space="preserve"> </w:t>
      </w:r>
      <w:r>
        <w:t>kommer</w:t>
      </w:r>
      <w:r>
        <w:rPr>
          <w:spacing w:val="-7"/>
        </w:rPr>
        <w:t xml:space="preserve"> </w:t>
      </w:r>
      <w:r>
        <w:t>frem</w:t>
      </w:r>
      <w:r>
        <w:rPr>
          <w:spacing w:val="-7"/>
        </w:rPr>
        <w:t xml:space="preserve"> </w:t>
      </w:r>
      <w:r>
        <w:t>i</w:t>
      </w:r>
      <w:r>
        <w:rPr>
          <w:spacing w:val="-7"/>
        </w:rPr>
        <w:t xml:space="preserve"> </w:t>
      </w:r>
      <w:r>
        <w:t>læreplanen.</w:t>
      </w:r>
      <w:r>
        <w:rPr>
          <w:spacing w:val="-7"/>
        </w:rPr>
        <w:t xml:space="preserve"> </w:t>
      </w:r>
      <w:r>
        <w:t>I</w:t>
      </w:r>
      <w:r>
        <w:rPr>
          <w:spacing w:val="-7"/>
        </w:rPr>
        <w:t xml:space="preserve"> </w:t>
      </w:r>
      <w:r>
        <w:t>tillegg til å vurdere måloppnåelse i fag, skal vurderingen også ha fokus på utvikling av ferdigheter og kunnskap sett i lys av sosiale, moralske og kreative perspektiver,</w:t>
      </w:r>
      <w:r>
        <w:rPr>
          <w:spacing w:val="-3"/>
        </w:rPr>
        <w:t xml:space="preserve"> </w:t>
      </w:r>
      <w:r>
        <w:t>og</w:t>
      </w:r>
      <w:r>
        <w:rPr>
          <w:spacing w:val="-3"/>
        </w:rPr>
        <w:t xml:space="preserve"> </w:t>
      </w:r>
      <w:r>
        <w:t>elevenes</w:t>
      </w:r>
      <w:r>
        <w:rPr>
          <w:spacing w:val="-3"/>
        </w:rPr>
        <w:t xml:space="preserve"> </w:t>
      </w:r>
      <w:r>
        <w:t>bidrag</w:t>
      </w:r>
      <w:r>
        <w:rPr>
          <w:spacing w:val="-3"/>
        </w:rPr>
        <w:t xml:space="preserve"> </w:t>
      </w:r>
      <w:r>
        <w:t>til</w:t>
      </w:r>
      <w:r>
        <w:rPr>
          <w:spacing w:val="-3"/>
        </w:rPr>
        <w:t xml:space="preserve"> </w:t>
      </w:r>
      <w:r>
        <w:t>fellesskapet</w:t>
      </w:r>
      <w:r>
        <w:rPr>
          <w:spacing w:val="-3"/>
        </w:rPr>
        <w:t xml:space="preserve"> </w:t>
      </w:r>
      <w:r>
        <w:t>og</w:t>
      </w:r>
      <w:r>
        <w:rPr>
          <w:spacing w:val="-3"/>
        </w:rPr>
        <w:t xml:space="preserve"> </w:t>
      </w:r>
      <w:r>
        <w:t>til det sosiale miljøet i gruppen. Vurderingen skal ha et tverrfaglig og helhetlig perspektiv, og legge vekt på elevenes forståelse av sammenhenger.</w:t>
      </w:r>
    </w:p>
    <w:p w14:paraId="49C32279" w14:textId="77777777" w:rsidR="00330A58" w:rsidRDefault="00330A58">
      <w:pPr>
        <w:pStyle w:val="Brdtekst"/>
        <w:spacing w:before="53"/>
      </w:pPr>
    </w:p>
    <w:p w14:paraId="49C3227A" w14:textId="77777777" w:rsidR="00330A58" w:rsidRDefault="00000000">
      <w:pPr>
        <w:pStyle w:val="Brdtekst"/>
        <w:spacing w:line="295" w:lineRule="auto"/>
        <w:ind w:left="425" w:right="114"/>
      </w:pPr>
      <w:r>
        <w:t>Montessoriskolen skal gjennom undervisningen bidra</w:t>
      </w:r>
      <w:r>
        <w:rPr>
          <w:spacing w:val="-4"/>
        </w:rPr>
        <w:t xml:space="preserve"> </w:t>
      </w:r>
      <w:r>
        <w:t>til</w:t>
      </w:r>
      <w:r>
        <w:rPr>
          <w:spacing w:val="-4"/>
        </w:rPr>
        <w:t xml:space="preserve"> </w:t>
      </w:r>
      <w:r>
        <w:t>at</w:t>
      </w:r>
      <w:r>
        <w:rPr>
          <w:spacing w:val="-4"/>
        </w:rPr>
        <w:t xml:space="preserve"> </w:t>
      </w:r>
      <w:r>
        <w:t>barn</w:t>
      </w:r>
      <w:r>
        <w:rPr>
          <w:spacing w:val="-4"/>
        </w:rPr>
        <w:t xml:space="preserve"> </w:t>
      </w:r>
      <w:r>
        <w:t>og</w:t>
      </w:r>
      <w:r>
        <w:rPr>
          <w:spacing w:val="-4"/>
        </w:rPr>
        <w:t xml:space="preserve"> </w:t>
      </w:r>
      <w:r>
        <w:t>unge</w:t>
      </w:r>
      <w:r>
        <w:rPr>
          <w:spacing w:val="-4"/>
        </w:rPr>
        <w:t xml:space="preserve"> </w:t>
      </w:r>
      <w:r>
        <w:t>tilegner</w:t>
      </w:r>
      <w:r>
        <w:rPr>
          <w:spacing w:val="-4"/>
        </w:rPr>
        <w:t xml:space="preserve"> </w:t>
      </w:r>
      <w:r>
        <w:t>seg</w:t>
      </w:r>
      <w:r>
        <w:rPr>
          <w:spacing w:val="-4"/>
        </w:rPr>
        <w:t xml:space="preserve"> </w:t>
      </w:r>
      <w:r>
        <w:t>den</w:t>
      </w:r>
      <w:r>
        <w:rPr>
          <w:spacing w:val="-4"/>
        </w:rPr>
        <w:t xml:space="preserve"> </w:t>
      </w:r>
      <w:r>
        <w:t>kunnskap og de ferdigheter læreplanen legger vekt på.</w:t>
      </w:r>
    </w:p>
    <w:p w14:paraId="49C3227B" w14:textId="77777777" w:rsidR="00330A58" w:rsidRDefault="00000000">
      <w:pPr>
        <w:pStyle w:val="Brdtekst"/>
        <w:spacing w:line="295" w:lineRule="auto"/>
        <w:ind w:left="425" w:right="228"/>
      </w:pPr>
      <w:r>
        <w:t>Vurdering</w:t>
      </w:r>
      <w:r>
        <w:rPr>
          <w:spacing w:val="-6"/>
        </w:rPr>
        <w:t xml:space="preserve"> </w:t>
      </w:r>
      <w:r>
        <w:t>av</w:t>
      </w:r>
      <w:r>
        <w:rPr>
          <w:spacing w:val="-6"/>
        </w:rPr>
        <w:t xml:space="preserve"> </w:t>
      </w:r>
      <w:r>
        <w:t>elevenes</w:t>
      </w:r>
      <w:r>
        <w:rPr>
          <w:spacing w:val="-6"/>
        </w:rPr>
        <w:t xml:space="preserve"> </w:t>
      </w:r>
      <w:r>
        <w:t>utvikling</w:t>
      </w:r>
      <w:r>
        <w:rPr>
          <w:spacing w:val="-6"/>
        </w:rPr>
        <w:t xml:space="preserve"> </w:t>
      </w:r>
      <w:r>
        <w:t>i</w:t>
      </w:r>
      <w:r>
        <w:rPr>
          <w:spacing w:val="-6"/>
        </w:rPr>
        <w:t xml:space="preserve"> </w:t>
      </w:r>
      <w:r>
        <w:t>fagene</w:t>
      </w:r>
      <w:r>
        <w:rPr>
          <w:spacing w:val="-6"/>
        </w:rPr>
        <w:t xml:space="preserve"> </w:t>
      </w:r>
      <w:r>
        <w:t>skal</w:t>
      </w:r>
      <w:r>
        <w:rPr>
          <w:spacing w:val="-6"/>
        </w:rPr>
        <w:t xml:space="preserve"> </w:t>
      </w:r>
      <w:r>
        <w:t>bidra til at de reflekterer over egne ferdigheter og egen læring, og blir bevisste sine egne læringsprosesser og hvordan de kan påvirke disse. Formålet med vurdering er at elevene stimuleres til å ha tro på egne</w:t>
      </w:r>
      <w:r>
        <w:rPr>
          <w:spacing w:val="-2"/>
        </w:rPr>
        <w:t xml:space="preserve"> </w:t>
      </w:r>
      <w:r>
        <w:t>evner</w:t>
      </w:r>
      <w:r>
        <w:rPr>
          <w:spacing w:val="-2"/>
        </w:rPr>
        <w:t xml:space="preserve"> </w:t>
      </w:r>
      <w:r>
        <w:t>og</w:t>
      </w:r>
      <w:r>
        <w:rPr>
          <w:spacing w:val="-2"/>
        </w:rPr>
        <w:t xml:space="preserve"> </w:t>
      </w:r>
      <w:r>
        <w:t>muligheter,</w:t>
      </w:r>
      <w:r>
        <w:rPr>
          <w:spacing w:val="-2"/>
        </w:rPr>
        <w:t xml:space="preserve"> </w:t>
      </w:r>
      <w:r>
        <w:t>at</w:t>
      </w:r>
      <w:r>
        <w:rPr>
          <w:spacing w:val="-2"/>
        </w:rPr>
        <w:t xml:space="preserve"> </w:t>
      </w:r>
      <w:r>
        <w:t>de</w:t>
      </w:r>
      <w:r>
        <w:rPr>
          <w:spacing w:val="-2"/>
        </w:rPr>
        <w:t xml:space="preserve"> </w:t>
      </w:r>
      <w:r>
        <w:t>skal</w:t>
      </w:r>
      <w:r>
        <w:rPr>
          <w:spacing w:val="-2"/>
        </w:rPr>
        <w:t xml:space="preserve"> </w:t>
      </w:r>
      <w:r>
        <w:t>få</w:t>
      </w:r>
      <w:r>
        <w:rPr>
          <w:spacing w:val="-2"/>
        </w:rPr>
        <w:t xml:space="preserve"> </w:t>
      </w:r>
      <w:r>
        <w:t>økt</w:t>
      </w:r>
      <w:r>
        <w:rPr>
          <w:spacing w:val="-2"/>
        </w:rPr>
        <w:t xml:space="preserve"> </w:t>
      </w:r>
      <w:r>
        <w:t>innsikt i egen utvikling, og at de skal beholde motivasjon og lærelyst i arbeid med fagene. Elevene skal</w:t>
      </w:r>
    </w:p>
    <w:p w14:paraId="49C3227C" w14:textId="77777777" w:rsidR="00330A58" w:rsidRDefault="00000000">
      <w:pPr>
        <w:pStyle w:val="Brdtekst"/>
        <w:spacing w:before="1" w:line="295" w:lineRule="auto"/>
        <w:ind w:left="425" w:right="337"/>
      </w:pPr>
      <w:r>
        <w:t>også</w:t>
      </w:r>
      <w:r>
        <w:rPr>
          <w:spacing w:val="-5"/>
        </w:rPr>
        <w:t xml:space="preserve"> </w:t>
      </w:r>
      <w:r>
        <w:t>ta</w:t>
      </w:r>
      <w:r>
        <w:rPr>
          <w:spacing w:val="-5"/>
        </w:rPr>
        <w:t xml:space="preserve"> </w:t>
      </w:r>
      <w:r>
        <w:t>aktivt</w:t>
      </w:r>
      <w:r>
        <w:rPr>
          <w:spacing w:val="-5"/>
        </w:rPr>
        <w:t xml:space="preserve"> </w:t>
      </w:r>
      <w:r>
        <w:t>del</w:t>
      </w:r>
      <w:r>
        <w:rPr>
          <w:spacing w:val="-5"/>
        </w:rPr>
        <w:t xml:space="preserve"> </w:t>
      </w:r>
      <w:r>
        <w:t>i</w:t>
      </w:r>
      <w:r>
        <w:rPr>
          <w:spacing w:val="-5"/>
        </w:rPr>
        <w:t xml:space="preserve"> </w:t>
      </w:r>
      <w:r>
        <w:t>egenevaluering</w:t>
      </w:r>
      <w:r>
        <w:rPr>
          <w:spacing w:val="-5"/>
        </w:rPr>
        <w:t xml:space="preserve"> </w:t>
      </w:r>
      <w:r>
        <w:t>av</w:t>
      </w:r>
      <w:r>
        <w:rPr>
          <w:spacing w:val="-5"/>
        </w:rPr>
        <w:t xml:space="preserve"> </w:t>
      </w:r>
      <w:r>
        <w:t>sitt</w:t>
      </w:r>
      <w:r>
        <w:rPr>
          <w:spacing w:val="-5"/>
        </w:rPr>
        <w:t xml:space="preserve"> </w:t>
      </w:r>
      <w:r>
        <w:t>arbeid, og sammen med læreren reflektere over og diskutere egen utvikling. Vurderingen skal skje på en åpen og forutsigbar måte, som også sikrer et godt samarbeid og gode tilbakemeldinger til</w:t>
      </w:r>
    </w:p>
    <w:p w14:paraId="49C3227D" w14:textId="77777777" w:rsidR="00330A58" w:rsidRDefault="00000000">
      <w:pPr>
        <w:pStyle w:val="Brdtekst"/>
        <w:spacing w:line="295" w:lineRule="auto"/>
        <w:ind w:left="425"/>
      </w:pPr>
      <w:r>
        <w:t>foresatte.</w:t>
      </w:r>
      <w:r>
        <w:rPr>
          <w:spacing w:val="-10"/>
        </w:rPr>
        <w:t xml:space="preserve"> </w:t>
      </w:r>
      <w:r>
        <w:t>Vurderingskulturen</w:t>
      </w:r>
      <w:r>
        <w:rPr>
          <w:spacing w:val="-10"/>
        </w:rPr>
        <w:t xml:space="preserve"> </w:t>
      </w:r>
      <w:r>
        <w:t>i</w:t>
      </w:r>
      <w:r>
        <w:rPr>
          <w:spacing w:val="-10"/>
        </w:rPr>
        <w:t xml:space="preserve"> </w:t>
      </w:r>
      <w:r>
        <w:t>en</w:t>
      </w:r>
      <w:r>
        <w:rPr>
          <w:spacing w:val="-10"/>
        </w:rPr>
        <w:t xml:space="preserve"> </w:t>
      </w:r>
      <w:r>
        <w:t>montessoriskole skal være generøs og med respekt for mangfold. I montessoriskolen foregår underveisvurderingen kontinuerlig gjennom blant annet elevsamtaler og observasjon i det daglige.</w:t>
      </w:r>
    </w:p>
    <w:p w14:paraId="49C3227E" w14:textId="77777777" w:rsidR="00330A58" w:rsidRDefault="00000000">
      <w:pPr>
        <w:pStyle w:val="Brdtekst"/>
        <w:spacing w:before="100" w:line="295" w:lineRule="auto"/>
        <w:ind w:left="209" w:right="1163"/>
      </w:pPr>
      <w:r>
        <w:br w:type="column"/>
        <w:t>Montessoriskolene følger i stor grad Forskrift til Privatskoleloven,</w:t>
      </w:r>
      <w:r>
        <w:rPr>
          <w:spacing w:val="-7"/>
        </w:rPr>
        <w:t xml:space="preserve"> </w:t>
      </w:r>
      <w:r>
        <w:t>kapittel</w:t>
      </w:r>
      <w:r>
        <w:rPr>
          <w:spacing w:val="-7"/>
        </w:rPr>
        <w:t xml:space="preserve"> </w:t>
      </w:r>
      <w:r>
        <w:t>6</w:t>
      </w:r>
      <w:r>
        <w:rPr>
          <w:spacing w:val="-7"/>
        </w:rPr>
        <w:t xml:space="preserve"> </w:t>
      </w:r>
      <w:r>
        <w:t>om</w:t>
      </w:r>
      <w:r>
        <w:rPr>
          <w:spacing w:val="-7"/>
        </w:rPr>
        <w:t xml:space="preserve"> </w:t>
      </w:r>
      <w:r>
        <w:t>individuell</w:t>
      </w:r>
      <w:r>
        <w:rPr>
          <w:spacing w:val="-7"/>
        </w:rPr>
        <w:t xml:space="preserve"> </w:t>
      </w:r>
      <w:r>
        <w:t>vurdering med unntak fra de deler som omfatter eksamen, vurdering</w:t>
      </w:r>
      <w:r>
        <w:rPr>
          <w:spacing w:val="-1"/>
        </w:rPr>
        <w:t xml:space="preserve"> </w:t>
      </w:r>
      <w:r>
        <w:t>med</w:t>
      </w:r>
      <w:r>
        <w:rPr>
          <w:spacing w:val="-1"/>
        </w:rPr>
        <w:t xml:space="preserve"> </w:t>
      </w:r>
      <w:r>
        <w:t>karakter</w:t>
      </w:r>
      <w:r>
        <w:rPr>
          <w:spacing w:val="-1"/>
        </w:rPr>
        <w:t xml:space="preserve"> </w:t>
      </w:r>
      <w:r>
        <w:t>på</w:t>
      </w:r>
      <w:r>
        <w:rPr>
          <w:spacing w:val="-1"/>
        </w:rPr>
        <w:t xml:space="preserve"> </w:t>
      </w:r>
      <w:r>
        <w:t>8.</w:t>
      </w:r>
      <w:r>
        <w:rPr>
          <w:spacing w:val="-1"/>
        </w:rPr>
        <w:t xml:space="preserve"> </w:t>
      </w:r>
      <w:r>
        <w:t>og</w:t>
      </w:r>
      <w:r>
        <w:rPr>
          <w:spacing w:val="-1"/>
        </w:rPr>
        <w:t xml:space="preserve"> </w:t>
      </w:r>
      <w:r>
        <w:t>9.</w:t>
      </w:r>
      <w:r>
        <w:rPr>
          <w:spacing w:val="-1"/>
        </w:rPr>
        <w:t xml:space="preserve"> </w:t>
      </w:r>
      <w:r>
        <w:t>trinn</w:t>
      </w:r>
      <w:r>
        <w:rPr>
          <w:spacing w:val="-1"/>
        </w:rPr>
        <w:t xml:space="preserve"> </w:t>
      </w:r>
      <w:r>
        <w:t>og</w:t>
      </w:r>
      <w:r>
        <w:rPr>
          <w:spacing w:val="-1"/>
        </w:rPr>
        <w:t xml:space="preserve"> </w:t>
      </w:r>
      <w:r>
        <w:t>karakter i orden og oppførsel. Også kapittel 7 i forskriften,</w:t>
      </w:r>
      <w:r>
        <w:rPr>
          <w:spacing w:val="40"/>
        </w:rPr>
        <w:t xml:space="preserve"> </w:t>
      </w:r>
      <w:r>
        <w:t>om klage på sluttvurderinger, følges. Unntak gjelder de deler som handler om eksamen og karakter i orden og oppførsel, ettersom dette ikke er del av vurderingsordningen i montessoriskolen.</w:t>
      </w:r>
    </w:p>
    <w:p w14:paraId="49C3227F" w14:textId="77777777" w:rsidR="00330A58" w:rsidRDefault="00330A58">
      <w:pPr>
        <w:pStyle w:val="Brdtekst"/>
        <w:spacing w:before="52"/>
      </w:pPr>
    </w:p>
    <w:p w14:paraId="49C32280" w14:textId="77777777" w:rsidR="00330A58" w:rsidRDefault="00000000">
      <w:pPr>
        <w:pStyle w:val="Brdtekst"/>
        <w:spacing w:before="1" w:line="295" w:lineRule="auto"/>
        <w:ind w:left="209" w:right="1314"/>
      </w:pPr>
      <w:r>
        <w:rPr>
          <w:noProof/>
        </w:rPr>
        <mc:AlternateContent>
          <mc:Choice Requires="wps">
            <w:drawing>
              <wp:anchor distT="0" distB="0" distL="0" distR="0" simplePos="0" relativeHeight="15770112" behindDoc="0" locked="0" layoutInCell="1" allowOverlap="1" wp14:anchorId="49C33E63" wp14:editId="49C33E64">
                <wp:simplePos x="0" y="0"/>
                <wp:positionH relativeFrom="page">
                  <wp:posOffset>7296273</wp:posOffset>
                </wp:positionH>
                <wp:positionV relativeFrom="paragraph">
                  <wp:posOffset>-1634749</wp:posOffset>
                </wp:positionV>
                <wp:extent cx="209550" cy="1397000"/>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397000"/>
                        </a:xfrm>
                        <a:prstGeom prst="rect">
                          <a:avLst/>
                        </a:prstGeom>
                      </wps:spPr>
                      <wps:txbx>
                        <w:txbxContent>
                          <w:p w14:paraId="49C342BE"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wps:txbx>
                      <wps:bodyPr vert="vert" wrap="square" lIns="0" tIns="0" rIns="0" bIns="0" rtlCol="0">
                        <a:noAutofit/>
                      </wps:bodyPr>
                    </wps:wsp>
                  </a:graphicData>
                </a:graphic>
              </wp:anchor>
            </w:drawing>
          </mc:Choice>
          <mc:Fallback>
            <w:pict>
              <v:shape w14:anchorId="49C33E63" id="Textbox 891" o:spid="_x0000_s1228" type="#_x0000_t202" style="position:absolute;left:0;text-align:left;margin-left:574.5pt;margin-top:-128.7pt;width:16.5pt;height:110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" filled="f" stroked="f">
                <v:textbox style="layout-flow:vertical" inset="0,0,0,0">
                  <w:txbxContent>
                    <w:p w14:paraId="49C342BE" w14:textId="77777777" w:rsidR="00330A58" w:rsidRDefault="00000000">
                      <w:pPr>
                        <w:spacing w:before="8"/>
                        <w:ind w:left="20"/>
                        <w:rPr>
                          <w:rFonts w:ascii="Futura PT Medium"/>
                          <w:sz w:val="24"/>
                        </w:rPr>
                      </w:pPr>
                      <w:r>
                        <w:rPr>
                          <w:rFonts w:ascii="Futura PT Medium"/>
                          <w:color w:val="FFFFFF"/>
                          <w:spacing w:val="17"/>
                          <w:sz w:val="24"/>
                        </w:rPr>
                        <w:t>OVERORDNET</w:t>
                      </w:r>
                      <w:r>
                        <w:rPr>
                          <w:rFonts w:ascii="Futura PT Medium"/>
                          <w:color w:val="FFFFFF"/>
                          <w:spacing w:val="42"/>
                          <w:sz w:val="24"/>
                        </w:rPr>
                        <w:t xml:space="preserve"> </w:t>
                      </w:r>
                      <w:r>
                        <w:rPr>
                          <w:rFonts w:ascii="Futura PT Medium"/>
                          <w:color w:val="FFFFFF"/>
                          <w:spacing w:val="15"/>
                          <w:sz w:val="24"/>
                        </w:rPr>
                        <w:t>DEL</w:t>
                      </w:r>
                    </w:p>
                  </w:txbxContent>
                </v:textbox>
                <w10:wrap anchorx="page"/>
              </v:shape>
            </w:pict>
          </mc:Fallback>
        </mc:AlternateContent>
      </w:r>
      <w:r>
        <w:t>Vurdering i montessoriskolen fortoner seg noe ulikt</w:t>
      </w:r>
      <w:r>
        <w:rPr>
          <w:spacing w:val="-6"/>
        </w:rPr>
        <w:t xml:space="preserve"> </w:t>
      </w:r>
      <w:r>
        <w:t>i</w:t>
      </w:r>
      <w:r>
        <w:rPr>
          <w:spacing w:val="-6"/>
        </w:rPr>
        <w:t xml:space="preserve"> </w:t>
      </w:r>
      <w:r>
        <w:t>barne-</w:t>
      </w:r>
      <w:r>
        <w:rPr>
          <w:spacing w:val="-6"/>
        </w:rPr>
        <w:t xml:space="preserve"> </w:t>
      </w:r>
      <w:r>
        <w:t>og</w:t>
      </w:r>
      <w:r>
        <w:rPr>
          <w:spacing w:val="-6"/>
        </w:rPr>
        <w:t xml:space="preserve"> </w:t>
      </w:r>
      <w:r>
        <w:t>ungdomsskolen</w:t>
      </w:r>
      <w:r>
        <w:rPr>
          <w:spacing w:val="-6"/>
        </w:rPr>
        <w:t xml:space="preserve"> </w:t>
      </w:r>
      <w:r>
        <w:t>ettersom</w:t>
      </w:r>
      <w:r>
        <w:rPr>
          <w:spacing w:val="-6"/>
        </w:rPr>
        <w:t xml:space="preserve"> </w:t>
      </w:r>
      <w:r>
        <w:t>elevenes</w:t>
      </w:r>
    </w:p>
    <w:p w14:paraId="49C32281" w14:textId="77777777" w:rsidR="00330A58" w:rsidRDefault="00000000">
      <w:pPr>
        <w:pStyle w:val="Brdtekst"/>
        <w:spacing w:line="295" w:lineRule="auto"/>
        <w:ind w:left="209" w:right="1133"/>
      </w:pPr>
      <w:r>
        <w:t>behov og arbeidsmåtene skiller seg betydelig. Derfor er det beskrevet nærmere om vurdering for det aktuelle</w:t>
      </w:r>
      <w:r>
        <w:rPr>
          <w:spacing w:val="-9"/>
        </w:rPr>
        <w:t xml:space="preserve"> </w:t>
      </w:r>
      <w:r>
        <w:t>utviklingstrinnet</w:t>
      </w:r>
      <w:r>
        <w:rPr>
          <w:spacing w:val="-9"/>
        </w:rPr>
        <w:t xml:space="preserve"> </w:t>
      </w:r>
      <w:r>
        <w:t>under</w:t>
      </w:r>
      <w:r>
        <w:rPr>
          <w:spacing w:val="-9"/>
        </w:rPr>
        <w:t xml:space="preserve"> </w:t>
      </w:r>
      <w:r>
        <w:t>«Kosmisk</w:t>
      </w:r>
      <w:r>
        <w:rPr>
          <w:spacing w:val="-9"/>
        </w:rPr>
        <w:t xml:space="preserve"> </w:t>
      </w:r>
      <w:r>
        <w:t xml:space="preserve">utdanning – barneskolen» og «Senter for studier og arbeid – </w:t>
      </w:r>
      <w:r>
        <w:rPr>
          <w:spacing w:val="-2"/>
        </w:rPr>
        <w:t>ungdomsskolen».</w:t>
      </w:r>
    </w:p>
    <w:p w14:paraId="49C32282" w14:textId="77777777" w:rsidR="00330A58" w:rsidRDefault="00330A58">
      <w:pPr>
        <w:pStyle w:val="Brdtekst"/>
        <w:spacing w:before="52"/>
      </w:pPr>
    </w:p>
    <w:p w14:paraId="49C32283" w14:textId="77777777" w:rsidR="00330A58" w:rsidRDefault="00000000">
      <w:pPr>
        <w:pStyle w:val="Brdtekst"/>
        <w:spacing w:line="295" w:lineRule="auto"/>
        <w:ind w:left="209" w:right="1133"/>
      </w:pPr>
      <w:r>
        <w:t>Se</w:t>
      </w:r>
      <w:r>
        <w:rPr>
          <w:spacing w:val="-7"/>
        </w:rPr>
        <w:t xml:space="preserve"> </w:t>
      </w:r>
      <w:r>
        <w:t>også</w:t>
      </w:r>
      <w:r>
        <w:rPr>
          <w:spacing w:val="-7"/>
        </w:rPr>
        <w:t xml:space="preserve"> </w:t>
      </w:r>
      <w:r>
        <w:t>eget</w:t>
      </w:r>
      <w:r>
        <w:rPr>
          <w:spacing w:val="-7"/>
        </w:rPr>
        <w:t xml:space="preserve"> </w:t>
      </w:r>
      <w:r>
        <w:t>vurderingsappendiks</w:t>
      </w:r>
      <w:r>
        <w:rPr>
          <w:spacing w:val="-7"/>
        </w:rPr>
        <w:t xml:space="preserve"> </w:t>
      </w:r>
      <w:r>
        <w:t>og</w:t>
      </w:r>
      <w:r>
        <w:rPr>
          <w:spacing w:val="-7"/>
        </w:rPr>
        <w:t xml:space="preserve"> </w:t>
      </w:r>
      <w:r>
        <w:t>vuderingsstøtte på Montessori Norges nettsider.</w:t>
      </w:r>
    </w:p>
    <w:p w14:paraId="49C32284" w14:textId="77777777" w:rsidR="00330A58" w:rsidRDefault="00330A58">
      <w:pPr>
        <w:pStyle w:val="Brdtekst"/>
        <w:spacing w:before="202"/>
      </w:pPr>
    </w:p>
    <w:p w14:paraId="49C32285" w14:textId="77777777" w:rsidR="00330A58" w:rsidRDefault="00000000">
      <w:pPr>
        <w:pStyle w:val="Overskrift3"/>
        <w:ind w:left="209"/>
      </w:pPr>
      <w:r>
        <w:rPr>
          <w:color w:val="005489"/>
          <w:spacing w:val="-2"/>
        </w:rPr>
        <w:t>Skoleutvikling</w:t>
      </w:r>
    </w:p>
    <w:p w14:paraId="49C32286" w14:textId="77777777" w:rsidR="00330A58" w:rsidRDefault="00000000">
      <w:pPr>
        <w:pStyle w:val="Brdtekst"/>
        <w:spacing w:before="281" w:line="295" w:lineRule="auto"/>
        <w:ind w:left="209" w:right="1277"/>
      </w:pPr>
      <w:r>
        <w:t>Hele skolens virksomhet; styret og ledelsen, pedagogisk personell og øvrige ansatte, undervisningen, det fysiske og sosial miljøet og interaksjon mellom mennesker er båret oppe av verdiene</w:t>
      </w:r>
      <w:r>
        <w:rPr>
          <w:spacing w:val="-9"/>
        </w:rPr>
        <w:t xml:space="preserve"> </w:t>
      </w:r>
      <w:r>
        <w:t>i</w:t>
      </w:r>
      <w:r>
        <w:rPr>
          <w:spacing w:val="-9"/>
        </w:rPr>
        <w:t xml:space="preserve"> </w:t>
      </w:r>
      <w:r>
        <w:t>montessoripedagogikken.</w:t>
      </w:r>
      <w:r>
        <w:rPr>
          <w:spacing w:val="-9"/>
        </w:rPr>
        <w:t xml:space="preserve"> </w:t>
      </w:r>
      <w:r>
        <w:t>Dette</w:t>
      </w:r>
      <w:r>
        <w:rPr>
          <w:spacing w:val="-9"/>
        </w:rPr>
        <w:t xml:space="preserve"> </w:t>
      </w:r>
      <w:r>
        <w:t>skaper troverdighet og bidrar til å oppnå intensjonene</w:t>
      </w:r>
    </w:p>
    <w:p w14:paraId="49C32287" w14:textId="77777777" w:rsidR="00330A58" w:rsidRDefault="00000000">
      <w:pPr>
        <w:pStyle w:val="Brdtekst"/>
        <w:spacing w:line="295" w:lineRule="auto"/>
        <w:ind w:left="209" w:right="1558"/>
      </w:pPr>
      <w:r>
        <w:t>i</w:t>
      </w:r>
      <w:r>
        <w:rPr>
          <w:spacing w:val="-7"/>
        </w:rPr>
        <w:t xml:space="preserve"> </w:t>
      </w:r>
      <w:r>
        <w:t>læreplanen.</w:t>
      </w:r>
      <w:r>
        <w:rPr>
          <w:spacing w:val="-7"/>
        </w:rPr>
        <w:t xml:space="preserve"> </w:t>
      </w:r>
      <w:r>
        <w:t>Montessoriskolen</w:t>
      </w:r>
      <w:r>
        <w:rPr>
          <w:spacing w:val="-7"/>
        </w:rPr>
        <w:t xml:space="preserve"> </w:t>
      </w:r>
      <w:r>
        <w:t>er</w:t>
      </w:r>
      <w:r>
        <w:rPr>
          <w:spacing w:val="-7"/>
        </w:rPr>
        <w:t xml:space="preserve"> </w:t>
      </w:r>
      <w:r>
        <w:t>i</w:t>
      </w:r>
      <w:r>
        <w:rPr>
          <w:spacing w:val="-7"/>
        </w:rPr>
        <w:t xml:space="preserve"> </w:t>
      </w:r>
      <w:r>
        <w:t>kontinuerlig utvikling og skal være en dynamisk og levende organisasjon. I Norge og internasjonalt finner skolene et stort felles nettverk som innebærer en styrke og et samhold. Det oppmuntres til</w:t>
      </w:r>
    </w:p>
    <w:p w14:paraId="49C32288" w14:textId="77777777" w:rsidR="00330A58" w:rsidRDefault="00000000">
      <w:pPr>
        <w:pStyle w:val="Brdtekst"/>
        <w:spacing w:line="295" w:lineRule="auto"/>
        <w:ind w:left="209" w:right="1133"/>
      </w:pPr>
      <w:r>
        <w:t>observasjon</w:t>
      </w:r>
      <w:r>
        <w:rPr>
          <w:spacing w:val="-7"/>
        </w:rPr>
        <w:t xml:space="preserve"> </w:t>
      </w:r>
      <w:r>
        <w:t>utenfor</w:t>
      </w:r>
      <w:r>
        <w:rPr>
          <w:spacing w:val="-7"/>
        </w:rPr>
        <w:t xml:space="preserve"> </w:t>
      </w:r>
      <w:r>
        <w:t>egen</w:t>
      </w:r>
      <w:r>
        <w:rPr>
          <w:spacing w:val="-7"/>
        </w:rPr>
        <w:t xml:space="preserve"> </w:t>
      </w:r>
      <w:r>
        <w:t>organisasjon</w:t>
      </w:r>
      <w:r>
        <w:rPr>
          <w:spacing w:val="-7"/>
        </w:rPr>
        <w:t xml:space="preserve"> </w:t>
      </w:r>
      <w:r>
        <w:t>og</w:t>
      </w:r>
      <w:r>
        <w:rPr>
          <w:spacing w:val="-7"/>
        </w:rPr>
        <w:t xml:space="preserve"> </w:t>
      </w:r>
      <w:r>
        <w:t>skolebesøk for å dele erfaringer og lære av hverandre. Lærere</w:t>
      </w:r>
    </w:p>
    <w:p w14:paraId="49C32289" w14:textId="77777777" w:rsidR="00330A58" w:rsidRDefault="00000000">
      <w:pPr>
        <w:pStyle w:val="Brdtekst"/>
        <w:spacing w:line="295" w:lineRule="auto"/>
        <w:ind w:left="209" w:right="1558"/>
      </w:pPr>
      <w:r>
        <w:t>så vel som ledelse, styre og øvrige ansatte er en del</w:t>
      </w:r>
      <w:r>
        <w:rPr>
          <w:spacing w:val="-6"/>
        </w:rPr>
        <w:t xml:space="preserve"> </w:t>
      </w:r>
      <w:r>
        <w:t>av</w:t>
      </w:r>
      <w:r>
        <w:rPr>
          <w:spacing w:val="-6"/>
        </w:rPr>
        <w:t xml:space="preserve"> </w:t>
      </w:r>
      <w:r>
        <w:t>et</w:t>
      </w:r>
      <w:r>
        <w:rPr>
          <w:spacing w:val="-6"/>
        </w:rPr>
        <w:t xml:space="preserve"> </w:t>
      </w:r>
      <w:r>
        <w:t>profesjonelt</w:t>
      </w:r>
      <w:r>
        <w:rPr>
          <w:spacing w:val="-6"/>
        </w:rPr>
        <w:t xml:space="preserve"> </w:t>
      </w:r>
      <w:r>
        <w:t>fellesskap</w:t>
      </w:r>
      <w:r>
        <w:rPr>
          <w:spacing w:val="-6"/>
        </w:rPr>
        <w:t xml:space="preserve"> </w:t>
      </w:r>
      <w:r>
        <w:t>bundet</w:t>
      </w:r>
      <w:r>
        <w:rPr>
          <w:spacing w:val="-6"/>
        </w:rPr>
        <w:t xml:space="preserve"> </w:t>
      </w:r>
      <w:r>
        <w:t>sammen i felles verdier og en drivkraft for å skape gode</w:t>
      </w:r>
    </w:p>
    <w:p w14:paraId="49C3228A" w14:textId="77777777" w:rsidR="00330A58" w:rsidRDefault="00000000">
      <w:pPr>
        <w:pStyle w:val="Brdtekst"/>
        <w:spacing w:line="295" w:lineRule="auto"/>
        <w:ind w:left="209" w:right="1314"/>
      </w:pPr>
      <w:r>
        <w:t>utviklingsmuligheter</w:t>
      </w:r>
      <w:r>
        <w:rPr>
          <w:spacing w:val="-7"/>
        </w:rPr>
        <w:t xml:space="preserve"> </w:t>
      </w:r>
      <w:r>
        <w:t>for</w:t>
      </w:r>
      <w:r>
        <w:rPr>
          <w:spacing w:val="-7"/>
        </w:rPr>
        <w:t xml:space="preserve"> </w:t>
      </w:r>
      <w:r>
        <w:t>barn</w:t>
      </w:r>
      <w:r>
        <w:rPr>
          <w:spacing w:val="-7"/>
        </w:rPr>
        <w:t xml:space="preserve"> </w:t>
      </w:r>
      <w:r>
        <w:t>og</w:t>
      </w:r>
      <w:r>
        <w:rPr>
          <w:spacing w:val="-7"/>
        </w:rPr>
        <w:t xml:space="preserve"> </w:t>
      </w:r>
      <w:r>
        <w:t>unge.</w:t>
      </w:r>
      <w:r>
        <w:rPr>
          <w:spacing w:val="-7"/>
        </w:rPr>
        <w:t xml:space="preserve"> </w:t>
      </w:r>
      <w:r>
        <w:t xml:space="preserve">Læreplanen forener montessoriskolene og stiller krav til stadig fordypning i skolens egenart og dens pedagogiske </w:t>
      </w:r>
      <w:r>
        <w:rPr>
          <w:spacing w:val="-2"/>
        </w:rPr>
        <w:t>forankring.</w:t>
      </w:r>
    </w:p>
    <w:p w14:paraId="49C3228B" w14:textId="77777777" w:rsidR="00330A58" w:rsidRDefault="00330A58">
      <w:pPr>
        <w:pStyle w:val="Brdtekst"/>
        <w:spacing w:before="53"/>
      </w:pPr>
    </w:p>
    <w:p w14:paraId="49C3228C" w14:textId="77777777" w:rsidR="00330A58" w:rsidRDefault="00000000">
      <w:pPr>
        <w:pStyle w:val="Brdtekst"/>
        <w:spacing w:line="295" w:lineRule="auto"/>
        <w:ind w:left="209" w:right="1133"/>
      </w:pPr>
      <w:r>
        <w:t>Det stilles krav til skolenes profesjonalitet i lovverket, hvor skolens styre og ledelse har det øverste ansvaret for pedagogisk og administrativ forsvarlig</w:t>
      </w:r>
      <w:r>
        <w:rPr>
          <w:spacing w:val="-5"/>
        </w:rPr>
        <w:t xml:space="preserve"> </w:t>
      </w:r>
      <w:r>
        <w:t>drift.</w:t>
      </w:r>
      <w:r>
        <w:rPr>
          <w:spacing w:val="-5"/>
        </w:rPr>
        <w:t xml:space="preserve"> </w:t>
      </w:r>
      <w:r>
        <w:t>Et</w:t>
      </w:r>
      <w:r>
        <w:rPr>
          <w:spacing w:val="-5"/>
        </w:rPr>
        <w:t xml:space="preserve"> </w:t>
      </w:r>
      <w:r>
        <w:t>godt</w:t>
      </w:r>
      <w:r>
        <w:rPr>
          <w:spacing w:val="-5"/>
        </w:rPr>
        <w:t xml:space="preserve"> </w:t>
      </w:r>
      <w:r>
        <w:t>samarbeid</w:t>
      </w:r>
      <w:r>
        <w:rPr>
          <w:spacing w:val="-5"/>
        </w:rPr>
        <w:t xml:space="preserve"> </w:t>
      </w:r>
      <w:r>
        <w:t>mellom</w:t>
      </w:r>
      <w:r>
        <w:rPr>
          <w:spacing w:val="-5"/>
        </w:rPr>
        <w:t xml:space="preserve"> </w:t>
      </w:r>
      <w:r>
        <w:t>ledelse</w:t>
      </w:r>
      <w:r>
        <w:rPr>
          <w:spacing w:val="-5"/>
        </w:rPr>
        <w:t xml:space="preserve"> </w:t>
      </w:r>
      <w:r>
        <w:t>og styre,</w:t>
      </w:r>
      <w:r>
        <w:rPr>
          <w:spacing w:val="-4"/>
        </w:rPr>
        <w:t xml:space="preserve"> </w:t>
      </w:r>
      <w:r>
        <w:t>med</w:t>
      </w:r>
      <w:r>
        <w:rPr>
          <w:spacing w:val="-4"/>
        </w:rPr>
        <w:t xml:space="preserve"> </w:t>
      </w:r>
      <w:r>
        <w:t>forståelse</w:t>
      </w:r>
      <w:r>
        <w:rPr>
          <w:spacing w:val="-4"/>
        </w:rPr>
        <w:t xml:space="preserve"> </w:t>
      </w:r>
      <w:r>
        <w:t>for</w:t>
      </w:r>
      <w:r>
        <w:rPr>
          <w:spacing w:val="-4"/>
        </w:rPr>
        <w:t xml:space="preserve"> </w:t>
      </w:r>
      <w:r>
        <w:t>det</w:t>
      </w:r>
      <w:r>
        <w:rPr>
          <w:spacing w:val="-4"/>
        </w:rPr>
        <w:t xml:space="preserve"> </w:t>
      </w:r>
      <w:r>
        <w:t>pedagogiske</w:t>
      </w:r>
      <w:r>
        <w:rPr>
          <w:spacing w:val="-4"/>
        </w:rPr>
        <w:t xml:space="preserve"> </w:t>
      </w:r>
      <w:r>
        <w:t>grunnlaget til skolen, er en forutsetning for å opprettholde</w:t>
      </w:r>
    </w:p>
    <w:p w14:paraId="49C3228D"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21" w:space="40"/>
            <w:col w:w="6041"/>
          </w:cols>
        </w:sectPr>
      </w:pPr>
    </w:p>
    <w:p w14:paraId="49C3228E" w14:textId="77777777" w:rsidR="00330A58" w:rsidRDefault="00330A58">
      <w:pPr>
        <w:pStyle w:val="Brdtekst"/>
      </w:pPr>
    </w:p>
    <w:p w14:paraId="49C3228F" w14:textId="77777777" w:rsidR="00330A58" w:rsidRDefault="00330A58">
      <w:pPr>
        <w:pStyle w:val="Brdtekst"/>
        <w:spacing w:before="59"/>
      </w:pPr>
    </w:p>
    <w:p w14:paraId="49C32290" w14:textId="77777777" w:rsidR="00330A58" w:rsidRDefault="00330A58">
      <w:pPr>
        <w:pStyle w:val="Brdtekst"/>
        <w:sectPr w:rsidR="00330A58">
          <w:headerReference w:type="even" r:id="rId422"/>
          <w:footerReference w:type="even" r:id="rId423"/>
          <w:footerReference w:type="default" r:id="rId424"/>
          <w:pgSz w:w="11910" w:h="16840"/>
          <w:pgMar w:top="860" w:right="0" w:bottom="760" w:left="708" w:header="670" w:footer="568" w:gutter="0"/>
          <w:pgNumType w:start="26"/>
          <w:cols w:space="708"/>
        </w:sectPr>
      </w:pPr>
    </w:p>
    <w:p w14:paraId="49C32291" w14:textId="77777777" w:rsidR="00330A58" w:rsidRDefault="00000000">
      <w:pPr>
        <w:pStyle w:val="Brdtekst"/>
        <w:spacing w:before="100" w:line="295" w:lineRule="auto"/>
        <w:ind w:left="425" w:right="64"/>
      </w:pPr>
      <w:bookmarkStart w:id="28" w:name="Samarbeid_skole-hjem"/>
      <w:bookmarkStart w:id="29" w:name="_bookmark12"/>
      <w:bookmarkEnd w:id="28"/>
      <w:bookmarkEnd w:id="29"/>
      <w:r>
        <w:t>og videreutvikle skolens kvalitet. Skolens montessoripedagoger og lærerkollegiet spiller en vesentlig</w:t>
      </w:r>
      <w:r>
        <w:rPr>
          <w:spacing w:val="-8"/>
        </w:rPr>
        <w:t xml:space="preserve"> </w:t>
      </w:r>
      <w:r>
        <w:t>rolle</w:t>
      </w:r>
      <w:r>
        <w:rPr>
          <w:spacing w:val="-8"/>
        </w:rPr>
        <w:t xml:space="preserve"> </w:t>
      </w:r>
      <w:r>
        <w:t>i</w:t>
      </w:r>
      <w:r>
        <w:rPr>
          <w:spacing w:val="-8"/>
        </w:rPr>
        <w:t xml:space="preserve"> </w:t>
      </w:r>
      <w:r>
        <w:t>skolens</w:t>
      </w:r>
      <w:r>
        <w:rPr>
          <w:spacing w:val="-8"/>
        </w:rPr>
        <w:t xml:space="preserve"> </w:t>
      </w:r>
      <w:r>
        <w:t>helhetlige</w:t>
      </w:r>
      <w:r>
        <w:rPr>
          <w:spacing w:val="-8"/>
        </w:rPr>
        <w:t xml:space="preserve"> </w:t>
      </w:r>
      <w:r>
        <w:t>utviklingsarbeid. Det må legges til rette for felles møter og anledninger</w:t>
      </w:r>
      <w:r>
        <w:rPr>
          <w:spacing w:val="-5"/>
        </w:rPr>
        <w:t xml:space="preserve"> </w:t>
      </w:r>
      <w:r>
        <w:t>til</w:t>
      </w:r>
      <w:r>
        <w:rPr>
          <w:spacing w:val="-5"/>
        </w:rPr>
        <w:t xml:space="preserve"> </w:t>
      </w:r>
      <w:r>
        <w:t>å</w:t>
      </w:r>
      <w:r>
        <w:rPr>
          <w:spacing w:val="-5"/>
        </w:rPr>
        <w:t xml:space="preserve"> </w:t>
      </w:r>
      <w:r>
        <w:t>reflektere</w:t>
      </w:r>
      <w:r>
        <w:rPr>
          <w:spacing w:val="-5"/>
        </w:rPr>
        <w:t xml:space="preserve"> </w:t>
      </w:r>
      <w:r>
        <w:t>over</w:t>
      </w:r>
      <w:r>
        <w:rPr>
          <w:spacing w:val="-5"/>
        </w:rPr>
        <w:t xml:space="preserve"> </w:t>
      </w:r>
      <w:r>
        <w:t>verdier,</w:t>
      </w:r>
      <w:r>
        <w:rPr>
          <w:spacing w:val="-5"/>
        </w:rPr>
        <w:t xml:space="preserve"> </w:t>
      </w:r>
      <w:r>
        <w:t>prinsipper og pedagogisk praksis i hele organisasjonen. Både styret, ledelsen og den enkelte lærer har ansvar</w:t>
      </w:r>
    </w:p>
    <w:p w14:paraId="49C32292" w14:textId="77777777" w:rsidR="00330A58" w:rsidRDefault="00000000">
      <w:pPr>
        <w:pStyle w:val="Brdtekst"/>
        <w:spacing w:before="1" w:line="295" w:lineRule="auto"/>
        <w:ind w:left="425" w:right="309"/>
      </w:pPr>
      <w:r>
        <w:t>for skolens kvalitets- og utviklingsarbeid. Det</w:t>
      </w:r>
      <w:r>
        <w:rPr>
          <w:spacing w:val="40"/>
        </w:rPr>
        <w:t xml:space="preserve"> </w:t>
      </w:r>
      <w:r>
        <w:t>skal</w:t>
      </w:r>
      <w:r>
        <w:rPr>
          <w:spacing w:val="-3"/>
        </w:rPr>
        <w:t xml:space="preserve"> </w:t>
      </w:r>
      <w:r>
        <w:t>vektlegges</w:t>
      </w:r>
      <w:r>
        <w:rPr>
          <w:spacing w:val="-3"/>
        </w:rPr>
        <w:t xml:space="preserve"> </w:t>
      </w:r>
      <w:r>
        <w:t>videreutdanning</w:t>
      </w:r>
      <w:r>
        <w:rPr>
          <w:spacing w:val="-3"/>
        </w:rPr>
        <w:t xml:space="preserve"> </w:t>
      </w:r>
      <w:r>
        <w:t>og</w:t>
      </w:r>
      <w:r>
        <w:rPr>
          <w:spacing w:val="-3"/>
        </w:rPr>
        <w:t xml:space="preserve"> </w:t>
      </w:r>
      <w:r>
        <w:t>kurs</w:t>
      </w:r>
      <w:r>
        <w:rPr>
          <w:spacing w:val="-3"/>
        </w:rPr>
        <w:t xml:space="preserve"> </w:t>
      </w:r>
      <w:r>
        <w:t>innenfor montessoripedagogikk, og skolen skal legge til rette</w:t>
      </w:r>
      <w:r>
        <w:rPr>
          <w:spacing w:val="-5"/>
        </w:rPr>
        <w:t xml:space="preserve"> </w:t>
      </w:r>
      <w:r>
        <w:t>for</w:t>
      </w:r>
      <w:r>
        <w:rPr>
          <w:spacing w:val="-5"/>
        </w:rPr>
        <w:t xml:space="preserve"> </w:t>
      </w:r>
      <w:r>
        <w:t>at</w:t>
      </w:r>
      <w:r>
        <w:rPr>
          <w:spacing w:val="-5"/>
        </w:rPr>
        <w:t xml:space="preserve"> </w:t>
      </w:r>
      <w:r>
        <w:t>alle</w:t>
      </w:r>
      <w:r>
        <w:rPr>
          <w:spacing w:val="-5"/>
        </w:rPr>
        <w:t xml:space="preserve"> </w:t>
      </w:r>
      <w:r>
        <w:t>ansatte</w:t>
      </w:r>
      <w:r>
        <w:rPr>
          <w:spacing w:val="-5"/>
        </w:rPr>
        <w:t xml:space="preserve"> </w:t>
      </w:r>
      <w:r>
        <w:t>kan</w:t>
      </w:r>
      <w:r>
        <w:rPr>
          <w:spacing w:val="-5"/>
        </w:rPr>
        <w:t xml:space="preserve"> </w:t>
      </w:r>
      <w:r>
        <w:t>utvikle</w:t>
      </w:r>
      <w:r>
        <w:rPr>
          <w:spacing w:val="-5"/>
        </w:rPr>
        <w:t xml:space="preserve"> </w:t>
      </w:r>
      <w:r>
        <w:t>sitt</w:t>
      </w:r>
      <w:r>
        <w:rPr>
          <w:spacing w:val="-5"/>
        </w:rPr>
        <w:t xml:space="preserve"> </w:t>
      </w:r>
      <w:r>
        <w:t>potensiale og ta aktivt del i skolens helhetlige utvikling.</w:t>
      </w:r>
    </w:p>
    <w:p w14:paraId="49C32293" w14:textId="77777777" w:rsidR="00330A58" w:rsidRDefault="00000000">
      <w:pPr>
        <w:pStyle w:val="Brdtekst"/>
        <w:spacing w:line="295" w:lineRule="auto"/>
        <w:ind w:left="425" w:right="64"/>
      </w:pPr>
      <w:r>
        <w:t>Montessoribarnehagen er en essensiell del av et helhetlig</w:t>
      </w:r>
      <w:r>
        <w:rPr>
          <w:spacing w:val="-12"/>
        </w:rPr>
        <w:t xml:space="preserve"> </w:t>
      </w:r>
      <w:r>
        <w:t>utdanningsløp</w:t>
      </w:r>
      <w:r>
        <w:rPr>
          <w:spacing w:val="-12"/>
        </w:rPr>
        <w:t xml:space="preserve"> </w:t>
      </w:r>
      <w:r>
        <w:t>i</w:t>
      </w:r>
      <w:r>
        <w:rPr>
          <w:spacing w:val="-12"/>
        </w:rPr>
        <w:t xml:space="preserve"> </w:t>
      </w:r>
      <w:r>
        <w:t>montessoripedagogikken, og det bør derfor så langt det lar seg gjøre etterstrebes å utvikle et fullstendig tilbud fra 0–15</w:t>
      </w:r>
    </w:p>
    <w:p w14:paraId="49C32294" w14:textId="77777777" w:rsidR="00330A58" w:rsidRDefault="00000000">
      <w:pPr>
        <w:pStyle w:val="Brdtekst"/>
        <w:spacing w:line="295" w:lineRule="auto"/>
        <w:ind w:left="425" w:right="64"/>
      </w:pPr>
      <w:r>
        <w:t>(18) år. Et godt samarbeid rundt barns overganger mellom</w:t>
      </w:r>
      <w:r>
        <w:rPr>
          <w:spacing w:val="-6"/>
        </w:rPr>
        <w:t xml:space="preserve"> </w:t>
      </w:r>
      <w:r>
        <w:t>barnehage</w:t>
      </w:r>
      <w:r>
        <w:rPr>
          <w:spacing w:val="-6"/>
        </w:rPr>
        <w:t xml:space="preserve"> </w:t>
      </w:r>
      <w:r>
        <w:t>og</w:t>
      </w:r>
      <w:r>
        <w:rPr>
          <w:spacing w:val="-6"/>
        </w:rPr>
        <w:t xml:space="preserve"> </w:t>
      </w:r>
      <w:r>
        <w:t>skole,</w:t>
      </w:r>
      <w:r>
        <w:rPr>
          <w:spacing w:val="-6"/>
        </w:rPr>
        <w:t xml:space="preserve"> </w:t>
      </w:r>
      <w:r>
        <w:t>eller</w:t>
      </w:r>
      <w:r>
        <w:rPr>
          <w:spacing w:val="-6"/>
        </w:rPr>
        <w:t xml:space="preserve"> </w:t>
      </w:r>
      <w:r>
        <w:t>ved</w:t>
      </w:r>
      <w:r>
        <w:rPr>
          <w:spacing w:val="-6"/>
        </w:rPr>
        <w:t xml:space="preserve"> </w:t>
      </w:r>
      <w:r>
        <w:t>skolebytte,</w:t>
      </w:r>
      <w:r>
        <w:rPr>
          <w:spacing w:val="-6"/>
        </w:rPr>
        <w:t xml:space="preserve"> </w:t>
      </w:r>
      <w:r>
        <w:t>er sentralt uavhengig av skoleslag eller pedagogikk.</w:t>
      </w:r>
    </w:p>
    <w:p w14:paraId="49C32295" w14:textId="77777777" w:rsidR="00330A58" w:rsidRDefault="00330A58">
      <w:pPr>
        <w:pStyle w:val="Brdtekst"/>
        <w:spacing w:before="52"/>
      </w:pPr>
    </w:p>
    <w:p w14:paraId="49C32296" w14:textId="77777777" w:rsidR="00330A58" w:rsidRDefault="00000000">
      <w:pPr>
        <w:pStyle w:val="Brdtekst"/>
        <w:spacing w:before="1" w:line="295" w:lineRule="auto"/>
        <w:ind w:left="425" w:right="234"/>
      </w:pPr>
      <w:r>
        <w:t>Alle</w:t>
      </w:r>
      <w:r>
        <w:rPr>
          <w:spacing w:val="-8"/>
        </w:rPr>
        <w:t xml:space="preserve"> </w:t>
      </w:r>
      <w:r>
        <w:t>ansatte</w:t>
      </w:r>
      <w:r>
        <w:rPr>
          <w:spacing w:val="-8"/>
        </w:rPr>
        <w:t xml:space="preserve"> </w:t>
      </w:r>
      <w:r>
        <w:t>ved</w:t>
      </w:r>
      <w:r>
        <w:rPr>
          <w:spacing w:val="-8"/>
        </w:rPr>
        <w:t xml:space="preserve"> </w:t>
      </w:r>
      <w:r>
        <w:t>skolen</w:t>
      </w:r>
      <w:r>
        <w:rPr>
          <w:spacing w:val="-8"/>
        </w:rPr>
        <w:t xml:space="preserve"> </w:t>
      </w:r>
      <w:r>
        <w:t>er</w:t>
      </w:r>
      <w:r>
        <w:rPr>
          <w:spacing w:val="-8"/>
        </w:rPr>
        <w:t xml:space="preserve"> </w:t>
      </w:r>
      <w:r>
        <w:t>rollemodeller,</w:t>
      </w:r>
      <w:r>
        <w:rPr>
          <w:spacing w:val="-8"/>
        </w:rPr>
        <w:t xml:space="preserve"> </w:t>
      </w:r>
      <w:r>
        <w:t>og</w:t>
      </w:r>
      <w:r>
        <w:rPr>
          <w:spacing w:val="-8"/>
        </w:rPr>
        <w:t xml:space="preserve"> </w:t>
      </w:r>
      <w:r>
        <w:t>inngår i et felleskap rundt elevene. Skolen som helhet skal preges av verdier som demokrati, likeverd, bærekraft, likestilling og etiske og moralske holdninger. Hele skolen skal bidra til å skape</w:t>
      </w:r>
    </w:p>
    <w:p w14:paraId="49C32297" w14:textId="77777777" w:rsidR="00330A58" w:rsidRDefault="00000000">
      <w:pPr>
        <w:pStyle w:val="Brdtekst"/>
        <w:spacing w:line="295" w:lineRule="auto"/>
        <w:ind w:left="425"/>
      </w:pPr>
      <w:r>
        <w:t>en atmosfære rundt elevene som er preget av fellesskap,</w:t>
      </w:r>
      <w:r>
        <w:rPr>
          <w:spacing w:val="-7"/>
        </w:rPr>
        <w:t xml:space="preserve"> </w:t>
      </w:r>
      <w:r>
        <w:t>lærelyst,</w:t>
      </w:r>
      <w:r>
        <w:rPr>
          <w:spacing w:val="-7"/>
        </w:rPr>
        <w:t xml:space="preserve"> </w:t>
      </w:r>
      <w:r>
        <w:t>balanse</w:t>
      </w:r>
      <w:r>
        <w:rPr>
          <w:spacing w:val="-7"/>
        </w:rPr>
        <w:t xml:space="preserve"> </w:t>
      </w:r>
      <w:r>
        <w:t>mellom</w:t>
      </w:r>
      <w:r>
        <w:rPr>
          <w:spacing w:val="-7"/>
        </w:rPr>
        <w:t xml:space="preserve"> </w:t>
      </w:r>
      <w:r>
        <w:t>ansvar</w:t>
      </w:r>
      <w:r>
        <w:rPr>
          <w:spacing w:val="-7"/>
        </w:rPr>
        <w:t xml:space="preserve"> </w:t>
      </w:r>
      <w:r>
        <w:t>og</w:t>
      </w:r>
      <w:r>
        <w:rPr>
          <w:spacing w:val="-7"/>
        </w:rPr>
        <w:t xml:space="preserve"> </w:t>
      </w:r>
      <w:r>
        <w:t xml:space="preserve">frihet, et positivt fremtidssyn og et trygt og godt </w:t>
      </w:r>
      <w:r>
        <w:rPr>
          <w:spacing w:val="-2"/>
        </w:rPr>
        <w:t>skolemiljø.</w:t>
      </w:r>
    </w:p>
    <w:p w14:paraId="49C32298" w14:textId="77777777" w:rsidR="00330A58" w:rsidRDefault="00330A58">
      <w:pPr>
        <w:pStyle w:val="Brdtekst"/>
        <w:spacing w:before="202"/>
      </w:pPr>
    </w:p>
    <w:p w14:paraId="49C32299" w14:textId="77777777" w:rsidR="00330A58" w:rsidRDefault="00000000">
      <w:pPr>
        <w:pStyle w:val="Overskrift3"/>
      </w:pPr>
      <w:r>
        <w:rPr>
          <w:color w:val="005489"/>
        </w:rPr>
        <w:t>Samarbeid</w:t>
      </w:r>
      <w:r>
        <w:rPr>
          <w:color w:val="005489"/>
          <w:spacing w:val="10"/>
        </w:rPr>
        <w:t xml:space="preserve"> </w:t>
      </w:r>
      <w:r>
        <w:rPr>
          <w:color w:val="005489"/>
        </w:rPr>
        <w:t>skole-</w:t>
      </w:r>
      <w:r>
        <w:rPr>
          <w:color w:val="005489"/>
          <w:spacing w:val="-4"/>
        </w:rPr>
        <w:t>hjem</w:t>
      </w:r>
    </w:p>
    <w:p w14:paraId="49C3229A" w14:textId="77777777" w:rsidR="00330A58" w:rsidRDefault="00000000">
      <w:pPr>
        <w:pStyle w:val="Brdtekst"/>
        <w:spacing w:before="280" w:line="295" w:lineRule="auto"/>
        <w:ind w:left="425"/>
      </w:pPr>
      <w:r>
        <w:t>Et</w:t>
      </w:r>
      <w:r>
        <w:rPr>
          <w:spacing w:val="-2"/>
        </w:rPr>
        <w:t xml:space="preserve"> </w:t>
      </w:r>
      <w:r>
        <w:t>godt</w:t>
      </w:r>
      <w:r>
        <w:rPr>
          <w:spacing w:val="-2"/>
        </w:rPr>
        <w:t xml:space="preserve"> </w:t>
      </w:r>
      <w:r>
        <w:t>skole-hjem</w:t>
      </w:r>
      <w:r>
        <w:rPr>
          <w:spacing w:val="-2"/>
        </w:rPr>
        <w:t xml:space="preserve"> </w:t>
      </w:r>
      <w:r>
        <w:t>samarbeid</w:t>
      </w:r>
      <w:r>
        <w:rPr>
          <w:spacing w:val="-2"/>
        </w:rPr>
        <w:t xml:space="preserve"> </w:t>
      </w:r>
      <w:r>
        <w:t>danner</w:t>
      </w:r>
      <w:r>
        <w:rPr>
          <w:spacing w:val="-2"/>
        </w:rPr>
        <w:t xml:space="preserve"> </w:t>
      </w:r>
      <w:r>
        <w:t>grunnlaget</w:t>
      </w:r>
      <w:r>
        <w:rPr>
          <w:spacing w:val="-2"/>
        </w:rPr>
        <w:t xml:space="preserve"> </w:t>
      </w:r>
      <w:r>
        <w:t>for et helhetlig skoleløp hvor barn og unges optimale utvikling</w:t>
      </w:r>
      <w:r>
        <w:rPr>
          <w:spacing w:val="-1"/>
        </w:rPr>
        <w:t xml:space="preserve"> </w:t>
      </w:r>
      <w:r>
        <w:t>står</w:t>
      </w:r>
      <w:r>
        <w:rPr>
          <w:spacing w:val="-1"/>
        </w:rPr>
        <w:t xml:space="preserve"> </w:t>
      </w:r>
      <w:r>
        <w:t>i</w:t>
      </w:r>
      <w:r>
        <w:rPr>
          <w:spacing w:val="-1"/>
        </w:rPr>
        <w:t xml:space="preserve"> </w:t>
      </w:r>
      <w:r>
        <w:t>sentrum.</w:t>
      </w:r>
      <w:r>
        <w:rPr>
          <w:spacing w:val="-1"/>
        </w:rPr>
        <w:t xml:space="preserve"> </w:t>
      </w:r>
      <w:r>
        <w:t>Montessoripedagogikken</w:t>
      </w:r>
      <w:r>
        <w:rPr>
          <w:spacing w:val="-1"/>
        </w:rPr>
        <w:t xml:space="preserve"> </w:t>
      </w:r>
      <w:r>
        <w:t>er ikke begrenset til klasserommet, men innebærer et bredt og helhetlig syn på menneskets utvikling, fra fødsel til alderdom. Dette forutsetter en god dialog med</w:t>
      </w:r>
      <w:r>
        <w:rPr>
          <w:spacing w:val="-6"/>
        </w:rPr>
        <w:t xml:space="preserve"> </w:t>
      </w:r>
      <w:r>
        <w:t>foresatte</w:t>
      </w:r>
      <w:r>
        <w:rPr>
          <w:spacing w:val="-4"/>
        </w:rPr>
        <w:t xml:space="preserve"> </w:t>
      </w:r>
      <w:r>
        <w:t>og</w:t>
      </w:r>
      <w:r>
        <w:rPr>
          <w:spacing w:val="-4"/>
        </w:rPr>
        <w:t xml:space="preserve"> </w:t>
      </w:r>
      <w:r>
        <w:t>en</w:t>
      </w:r>
      <w:r>
        <w:rPr>
          <w:spacing w:val="-4"/>
        </w:rPr>
        <w:t xml:space="preserve"> </w:t>
      </w:r>
      <w:r>
        <w:t>felles</w:t>
      </w:r>
      <w:r>
        <w:rPr>
          <w:spacing w:val="-4"/>
        </w:rPr>
        <w:t xml:space="preserve"> </w:t>
      </w:r>
      <w:r>
        <w:t>forståelse</w:t>
      </w:r>
      <w:r>
        <w:rPr>
          <w:spacing w:val="-4"/>
        </w:rPr>
        <w:t xml:space="preserve"> </w:t>
      </w:r>
      <w:r>
        <w:t>av</w:t>
      </w:r>
      <w:r>
        <w:rPr>
          <w:spacing w:val="-4"/>
        </w:rPr>
        <w:t xml:space="preserve"> </w:t>
      </w:r>
      <w:r>
        <w:t>hva</w:t>
      </w:r>
      <w:r>
        <w:rPr>
          <w:spacing w:val="-4"/>
        </w:rPr>
        <w:t xml:space="preserve"> </w:t>
      </w:r>
      <w:r>
        <w:t>vi</w:t>
      </w:r>
      <w:r>
        <w:rPr>
          <w:spacing w:val="-4"/>
        </w:rPr>
        <w:t xml:space="preserve"> </w:t>
      </w:r>
      <w:r>
        <w:t>ønsker å</w:t>
      </w:r>
      <w:r>
        <w:rPr>
          <w:spacing w:val="-2"/>
        </w:rPr>
        <w:t xml:space="preserve"> </w:t>
      </w:r>
      <w:r>
        <w:t>oppnå</w:t>
      </w:r>
      <w:r>
        <w:rPr>
          <w:spacing w:val="-2"/>
        </w:rPr>
        <w:t xml:space="preserve"> </w:t>
      </w:r>
      <w:r>
        <w:t>med</w:t>
      </w:r>
      <w:r>
        <w:rPr>
          <w:spacing w:val="-2"/>
        </w:rPr>
        <w:t xml:space="preserve"> </w:t>
      </w:r>
      <w:r>
        <w:t>barns</w:t>
      </w:r>
      <w:r>
        <w:rPr>
          <w:spacing w:val="-2"/>
        </w:rPr>
        <w:t xml:space="preserve"> </w:t>
      </w:r>
      <w:r>
        <w:t>utdanning,</w:t>
      </w:r>
      <w:r>
        <w:rPr>
          <w:spacing w:val="-2"/>
        </w:rPr>
        <w:t xml:space="preserve"> </w:t>
      </w:r>
      <w:r>
        <w:t>danning</w:t>
      </w:r>
      <w:r>
        <w:rPr>
          <w:spacing w:val="-2"/>
        </w:rPr>
        <w:t xml:space="preserve"> </w:t>
      </w:r>
      <w:r>
        <w:t>og</w:t>
      </w:r>
      <w:r>
        <w:rPr>
          <w:spacing w:val="-2"/>
        </w:rPr>
        <w:t xml:space="preserve"> </w:t>
      </w:r>
      <w:r>
        <w:t>utvikling. Derfor er det hensiktsmessig med opplæring av foresatte, i form av foreldrekvelder, møter og</w:t>
      </w:r>
    </w:p>
    <w:p w14:paraId="49C3229B" w14:textId="77777777" w:rsidR="00330A58" w:rsidRDefault="00000000">
      <w:pPr>
        <w:pStyle w:val="Brdtekst"/>
        <w:spacing w:before="1" w:line="295" w:lineRule="auto"/>
        <w:ind w:left="425" w:right="206"/>
      </w:pPr>
      <w:r>
        <w:t>små kurs med fokus på verdiene, prinsippene og den pedagogiske praksisen i montessoriskolen. Slik dannes et grunnlag for at skolen og hjemmet sammen kan støtte barn og unge i sin utvikling. Dette</w:t>
      </w:r>
      <w:r>
        <w:rPr>
          <w:spacing w:val="-6"/>
        </w:rPr>
        <w:t xml:space="preserve"> </w:t>
      </w:r>
      <w:r>
        <w:t>står</w:t>
      </w:r>
      <w:r>
        <w:rPr>
          <w:spacing w:val="-4"/>
        </w:rPr>
        <w:t xml:space="preserve"> </w:t>
      </w:r>
      <w:r>
        <w:t>på</w:t>
      </w:r>
      <w:r>
        <w:rPr>
          <w:spacing w:val="-4"/>
        </w:rPr>
        <w:t xml:space="preserve"> </w:t>
      </w:r>
      <w:r>
        <w:t>ingen</w:t>
      </w:r>
      <w:r>
        <w:rPr>
          <w:spacing w:val="-4"/>
        </w:rPr>
        <w:t xml:space="preserve"> </w:t>
      </w:r>
      <w:r>
        <w:t>måte</w:t>
      </w:r>
      <w:r>
        <w:rPr>
          <w:spacing w:val="-4"/>
        </w:rPr>
        <w:t xml:space="preserve"> </w:t>
      </w:r>
      <w:r>
        <w:t>i</w:t>
      </w:r>
      <w:r>
        <w:rPr>
          <w:spacing w:val="-4"/>
        </w:rPr>
        <w:t xml:space="preserve"> </w:t>
      </w:r>
      <w:r>
        <w:t>motsetning</w:t>
      </w:r>
      <w:r>
        <w:rPr>
          <w:spacing w:val="-4"/>
        </w:rPr>
        <w:t xml:space="preserve"> </w:t>
      </w:r>
      <w:r>
        <w:t>til</w:t>
      </w:r>
      <w:r>
        <w:rPr>
          <w:spacing w:val="-4"/>
        </w:rPr>
        <w:t xml:space="preserve"> </w:t>
      </w:r>
      <w:r>
        <w:t>at</w:t>
      </w:r>
      <w:r>
        <w:rPr>
          <w:spacing w:val="-4"/>
        </w:rPr>
        <w:t xml:space="preserve"> </w:t>
      </w:r>
      <w:r>
        <w:t xml:space="preserve">skolen skal ha en inkluderende holdning til familier </w:t>
      </w:r>
      <w:r>
        <w:rPr>
          <w:spacing w:val="-5"/>
        </w:rPr>
        <w:t>med</w:t>
      </w:r>
    </w:p>
    <w:p w14:paraId="49C3229C" w14:textId="77777777" w:rsidR="00330A58" w:rsidRDefault="00000000">
      <w:pPr>
        <w:pStyle w:val="Brdtekst"/>
        <w:spacing w:line="295" w:lineRule="auto"/>
        <w:ind w:left="425" w:right="64"/>
      </w:pPr>
      <w:r>
        <w:t>ulik</w:t>
      </w:r>
      <w:r>
        <w:rPr>
          <w:spacing w:val="-11"/>
        </w:rPr>
        <w:t xml:space="preserve"> </w:t>
      </w:r>
      <w:r>
        <w:t>bakgrunn,</w:t>
      </w:r>
      <w:r>
        <w:rPr>
          <w:spacing w:val="-11"/>
        </w:rPr>
        <w:t xml:space="preserve"> </w:t>
      </w:r>
      <w:r>
        <w:t>ulike</w:t>
      </w:r>
      <w:r>
        <w:rPr>
          <w:spacing w:val="-11"/>
        </w:rPr>
        <w:t xml:space="preserve"> </w:t>
      </w:r>
      <w:r>
        <w:t>kulturer,</w:t>
      </w:r>
      <w:r>
        <w:rPr>
          <w:spacing w:val="-11"/>
        </w:rPr>
        <w:t xml:space="preserve"> </w:t>
      </w:r>
      <w:r>
        <w:t>livssyn</w:t>
      </w:r>
      <w:r>
        <w:rPr>
          <w:spacing w:val="-11"/>
        </w:rPr>
        <w:t xml:space="preserve"> </w:t>
      </w:r>
      <w:r>
        <w:t>og</w:t>
      </w:r>
      <w:r>
        <w:rPr>
          <w:spacing w:val="-11"/>
        </w:rPr>
        <w:t xml:space="preserve"> </w:t>
      </w:r>
      <w:r>
        <w:t>tradisjoner. Mangfold er en berikelse for skolen, og en ressurs som styrker fellesskapet og hele skolens miljø.</w:t>
      </w:r>
    </w:p>
    <w:p w14:paraId="49C3229D" w14:textId="77777777" w:rsidR="00330A58" w:rsidRDefault="00000000">
      <w:pPr>
        <w:pStyle w:val="Brdtekst"/>
        <w:spacing w:before="100" w:line="295" w:lineRule="auto"/>
        <w:ind w:left="221" w:right="1154"/>
      </w:pPr>
      <w:r>
        <w:br w:type="column"/>
        <w:t>Foresatte har hovedansvar for barn og unges oppdragelse og utvikling, og har kunnskap om barn og unge som skolen kan bruke for å støtte deres utvikling. Skolen skal sørge for en forutsigbar og åpen</w:t>
      </w:r>
      <w:r>
        <w:rPr>
          <w:spacing w:val="-6"/>
        </w:rPr>
        <w:t xml:space="preserve"> </w:t>
      </w:r>
      <w:r>
        <w:t>kommunikasjon</w:t>
      </w:r>
      <w:r>
        <w:rPr>
          <w:spacing w:val="-6"/>
        </w:rPr>
        <w:t xml:space="preserve"> </w:t>
      </w:r>
      <w:r>
        <w:t>med</w:t>
      </w:r>
      <w:r>
        <w:rPr>
          <w:spacing w:val="-6"/>
        </w:rPr>
        <w:t xml:space="preserve"> </w:t>
      </w:r>
      <w:r>
        <w:t>hjemmet</w:t>
      </w:r>
      <w:r>
        <w:rPr>
          <w:spacing w:val="-6"/>
        </w:rPr>
        <w:t xml:space="preserve"> </w:t>
      </w:r>
      <w:r>
        <w:t>om</w:t>
      </w:r>
      <w:r>
        <w:rPr>
          <w:spacing w:val="-6"/>
        </w:rPr>
        <w:t xml:space="preserve"> </w:t>
      </w:r>
      <w:r>
        <w:t>alle</w:t>
      </w:r>
      <w:r>
        <w:rPr>
          <w:spacing w:val="-6"/>
        </w:rPr>
        <w:t xml:space="preserve"> </w:t>
      </w:r>
      <w:r>
        <w:t>forhold som omhandler eleven. Hjemmet må på sin side formidle gode holdninger til skolen og skolearbeid, og bidra til å finne felles løsninger til elevens beste. Det er viktig at skolen informerer foresatte om hva det innebærer å velge en montessoriutdanning,</w:t>
      </w:r>
    </w:p>
    <w:p w14:paraId="49C3229E" w14:textId="77777777" w:rsidR="00330A58" w:rsidRDefault="00000000">
      <w:pPr>
        <w:pStyle w:val="Brdtekst"/>
        <w:spacing w:before="1" w:line="295" w:lineRule="auto"/>
        <w:ind w:left="221" w:right="1154"/>
      </w:pPr>
      <w:r>
        <w:t>og</w:t>
      </w:r>
      <w:r>
        <w:rPr>
          <w:spacing w:val="-9"/>
        </w:rPr>
        <w:t xml:space="preserve"> </w:t>
      </w:r>
      <w:r>
        <w:t>hvilke</w:t>
      </w:r>
      <w:r>
        <w:rPr>
          <w:spacing w:val="-9"/>
        </w:rPr>
        <w:t xml:space="preserve"> </w:t>
      </w:r>
      <w:r>
        <w:t>forventninger</w:t>
      </w:r>
      <w:r>
        <w:rPr>
          <w:spacing w:val="-9"/>
        </w:rPr>
        <w:t xml:space="preserve"> </w:t>
      </w:r>
      <w:r>
        <w:t>dette</w:t>
      </w:r>
      <w:r>
        <w:rPr>
          <w:spacing w:val="-9"/>
        </w:rPr>
        <w:t xml:space="preserve"> </w:t>
      </w:r>
      <w:r>
        <w:t>medfører.</w:t>
      </w:r>
      <w:r>
        <w:rPr>
          <w:spacing w:val="-9"/>
        </w:rPr>
        <w:t xml:space="preserve"> </w:t>
      </w:r>
      <w:r>
        <w:t>(Se</w:t>
      </w:r>
      <w:r>
        <w:rPr>
          <w:spacing w:val="-9"/>
        </w:rPr>
        <w:t xml:space="preserve"> </w:t>
      </w:r>
      <w:r>
        <w:t>også appendiks om foreldresamarbeid).</w:t>
      </w:r>
    </w:p>
    <w:p w14:paraId="49C3229F"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09" w:space="40"/>
            <w:col w:w="6053"/>
          </w:cols>
        </w:sectPr>
      </w:pPr>
    </w:p>
    <w:p w14:paraId="49C322A0" w14:textId="77777777" w:rsidR="00330A58" w:rsidRDefault="00330A58">
      <w:pPr>
        <w:pStyle w:val="Brdtekst"/>
        <w:rPr>
          <w:sz w:val="16"/>
        </w:rPr>
      </w:pPr>
    </w:p>
    <w:p w14:paraId="49C322A1" w14:textId="77777777" w:rsidR="00330A58" w:rsidRDefault="00330A58">
      <w:pPr>
        <w:pStyle w:val="Brdtekst"/>
        <w:rPr>
          <w:sz w:val="16"/>
        </w:rPr>
      </w:pPr>
    </w:p>
    <w:p w14:paraId="49C322A2" w14:textId="77777777" w:rsidR="00330A58" w:rsidRDefault="00330A58">
      <w:pPr>
        <w:pStyle w:val="Brdtekst"/>
        <w:spacing w:before="111"/>
        <w:rPr>
          <w:sz w:val="16"/>
        </w:rPr>
      </w:pPr>
    </w:p>
    <w:p w14:paraId="49C322A3" w14:textId="77777777" w:rsidR="00330A58" w:rsidRDefault="00000000">
      <w:pPr>
        <w:ind w:right="1122"/>
        <w:jc w:val="right"/>
        <w:rPr>
          <w:rFonts w:ascii="Verdana"/>
          <w:b/>
          <w:sz w:val="16"/>
        </w:rPr>
      </w:pPr>
      <w:r>
        <w:rPr>
          <w:rFonts w:ascii="Verdana"/>
          <w:b/>
          <w:noProof/>
          <w:sz w:val="16"/>
        </w:rPr>
        <mc:AlternateContent>
          <mc:Choice Requires="wps">
            <w:drawing>
              <wp:anchor distT="0" distB="0" distL="0" distR="0" simplePos="0" relativeHeight="15770624" behindDoc="0" locked="0" layoutInCell="1" allowOverlap="1" wp14:anchorId="49C33E65" wp14:editId="49C33E66">
                <wp:simplePos x="0" y="0"/>
                <wp:positionH relativeFrom="page">
                  <wp:posOffset>7236002</wp:posOffset>
                </wp:positionH>
                <wp:positionV relativeFrom="paragraph">
                  <wp:posOffset>-428650</wp:posOffset>
                </wp:positionV>
                <wp:extent cx="324485" cy="3564254"/>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CC0935"/>
                        </a:solidFill>
                      </wps:spPr>
                      <wps:bodyPr wrap="square" lIns="0" tIns="0" rIns="0" bIns="0" rtlCol="0">
                        <a:prstTxWarp prst="textNoShape">
                          <a:avLst/>
                        </a:prstTxWarp>
                        <a:noAutofit/>
                      </wps:bodyPr>
                    </wps:wsp>
                  </a:graphicData>
                </a:graphic>
              </wp:anchor>
            </w:drawing>
          </mc:Choice>
          <mc:Fallback>
            <w:pict>
              <v:shape w14:anchorId="0D912223" id="Graphic 895" o:spid="_x0000_s1026" style="position:absolute;margin-left:569.75pt;margin-top:-33.75pt;width:25.55pt;height:280.65pt;z-index:1577062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" path="m323989,l,,,3564001r323989,l323989,xe" fillcolor="#cc0935" stroked="f">
                <v:path arrowok="t"/>
                <w10:wrap anchorx="page"/>
              </v:shape>
            </w:pict>
          </mc:Fallback>
        </mc:AlternateContent>
      </w:r>
      <w:bookmarkStart w:id="30" w:name="Begrepsavklaringer"/>
      <w:bookmarkStart w:id="31" w:name="_bookmark13"/>
      <w:bookmarkEnd w:id="30"/>
      <w:bookmarkEnd w:id="31"/>
      <w:r>
        <w:rPr>
          <w:rFonts w:ascii="Verdana"/>
          <w:b/>
          <w:spacing w:val="-4"/>
          <w:sz w:val="16"/>
        </w:rPr>
        <w:t>Del</w:t>
      </w:r>
      <w:r>
        <w:rPr>
          <w:rFonts w:ascii="Verdana"/>
          <w:b/>
          <w:spacing w:val="-7"/>
          <w:sz w:val="16"/>
        </w:rPr>
        <w:t xml:space="preserve"> </w:t>
      </w:r>
      <w:r>
        <w:rPr>
          <w:rFonts w:ascii="Verdana"/>
          <w:b/>
          <w:spacing w:val="-10"/>
          <w:sz w:val="16"/>
        </w:rPr>
        <w:t>1</w:t>
      </w:r>
    </w:p>
    <w:p w14:paraId="49C322A4" w14:textId="77777777" w:rsidR="00330A58" w:rsidRDefault="00330A58">
      <w:pPr>
        <w:pStyle w:val="Brdtekst"/>
        <w:rPr>
          <w:rFonts w:ascii="Verdana"/>
          <w:b/>
          <w:sz w:val="84"/>
        </w:rPr>
      </w:pPr>
    </w:p>
    <w:p w14:paraId="49C322A5" w14:textId="77777777" w:rsidR="00330A58" w:rsidRDefault="00330A58">
      <w:pPr>
        <w:pStyle w:val="Brdtekst"/>
        <w:spacing w:before="226"/>
        <w:rPr>
          <w:rFonts w:ascii="Verdana"/>
          <w:b/>
          <w:sz w:val="84"/>
        </w:rPr>
      </w:pPr>
    </w:p>
    <w:p w14:paraId="49C322A6" w14:textId="77777777" w:rsidR="00330A58" w:rsidRDefault="00000000">
      <w:pPr>
        <w:pStyle w:val="Overskrift2"/>
        <w:spacing w:before="0"/>
      </w:pPr>
      <w:r>
        <w:rPr>
          <w:noProof/>
        </w:rPr>
        <mc:AlternateContent>
          <mc:Choice Requires="wps">
            <w:drawing>
              <wp:anchor distT="0" distB="0" distL="0" distR="0" simplePos="0" relativeHeight="15771136" behindDoc="0" locked="0" layoutInCell="1" allowOverlap="1" wp14:anchorId="49C33E67" wp14:editId="49C33E68">
                <wp:simplePos x="0" y="0"/>
                <wp:positionH relativeFrom="page">
                  <wp:posOffset>7296273</wp:posOffset>
                </wp:positionH>
                <wp:positionV relativeFrom="paragraph">
                  <wp:posOffset>-1093426</wp:posOffset>
                </wp:positionV>
                <wp:extent cx="209550" cy="1780539"/>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780539"/>
                        </a:xfrm>
                        <a:prstGeom prst="rect">
                          <a:avLst/>
                        </a:prstGeom>
                      </wps:spPr>
                      <wps:txbx>
                        <w:txbxContent>
                          <w:p w14:paraId="49C342BF" w14:textId="77777777" w:rsidR="00330A58" w:rsidRDefault="00000000">
                            <w:pPr>
                              <w:spacing w:before="8"/>
                              <w:ind w:left="20"/>
                              <w:rPr>
                                <w:rFonts w:ascii="Futura PT Medium"/>
                                <w:sz w:val="24"/>
                              </w:rPr>
                            </w:pPr>
                            <w:r>
                              <w:rPr>
                                <w:rFonts w:ascii="Futura PT Medium"/>
                                <w:color w:val="FFFFFF"/>
                                <w:spacing w:val="17"/>
                                <w:sz w:val="24"/>
                              </w:rPr>
                              <w:t>BEGREPSAVKLARINGER</w:t>
                            </w:r>
                          </w:p>
                        </w:txbxContent>
                      </wps:txbx>
                      <wps:bodyPr vert="vert" wrap="square" lIns="0" tIns="0" rIns="0" bIns="0" rtlCol="0">
                        <a:noAutofit/>
                      </wps:bodyPr>
                    </wps:wsp>
                  </a:graphicData>
                </a:graphic>
              </wp:anchor>
            </w:drawing>
          </mc:Choice>
          <mc:Fallback>
            <w:pict>
              <v:shape w14:anchorId="49C33E67" id="Textbox 896" o:spid="_x0000_s1229" type="#_x0000_t202" style="position:absolute;left:0;text-align:left;margin-left:574.5pt;margin-top:-86.1pt;width:16.5pt;height:140.2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" filled="f" stroked="f">
                <v:textbox style="layout-flow:vertical" inset="0,0,0,0">
                  <w:txbxContent>
                    <w:p w14:paraId="49C342BF" w14:textId="77777777" w:rsidR="00330A58" w:rsidRDefault="00000000">
                      <w:pPr>
                        <w:spacing w:before="8"/>
                        <w:ind w:left="20"/>
                        <w:rPr>
                          <w:rFonts w:ascii="Futura PT Medium"/>
                          <w:sz w:val="24"/>
                        </w:rPr>
                      </w:pPr>
                      <w:r>
                        <w:rPr>
                          <w:rFonts w:ascii="Futura PT Medium"/>
                          <w:color w:val="FFFFFF"/>
                          <w:spacing w:val="17"/>
                          <w:sz w:val="24"/>
                        </w:rPr>
                        <w:t>BEGREPSAVKLARINGER</w:t>
                      </w:r>
                    </w:p>
                  </w:txbxContent>
                </v:textbox>
                <w10:wrap anchorx="page"/>
              </v:shape>
            </w:pict>
          </mc:Fallback>
        </mc:AlternateContent>
      </w:r>
      <w:r>
        <w:rPr>
          <w:spacing w:val="-2"/>
        </w:rPr>
        <w:t>Begrepsavklaringer</w:t>
      </w:r>
    </w:p>
    <w:p w14:paraId="49C322A7" w14:textId="77777777" w:rsidR="00330A58" w:rsidRDefault="00330A58">
      <w:pPr>
        <w:pStyle w:val="Brdtekst"/>
        <w:rPr>
          <w:rFonts w:ascii="ITC Caslon 224 Std Medium"/>
          <w:b/>
        </w:rPr>
      </w:pPr>
    </w:p>
    <w:p w14:paraId="49C322A8" w14:textId="77777777" w:rsidR="00330A58" w:rsidRDefault="00330A58">
      <w:pPr>
        <w:pStyle w:val="Brdtekst"/>
        <w:rPr>
          <w:rFonts w:ascii="ITC Caslon 224 Std Medium"/>
          <w:b/>
        </w:rPr>
      </w:pPr>
    </w:p>
    <w:p w14:paraId="49C322A9" w14:textId="77777777" w:rsidR="00330A58" w:rsidRDefault="00330A58">
      <w:pPr>
        <w:pStyle w:val="Brdtekst"/>
        <w:rPr>
          <w:rFonts w:ascii="ITC Caslon 224 Std Medium"/>
          <w:b/>
        </w:rPr>
      </w:pPr>
    </w:p>
    <w:p w14:paraId="49C322AA" w14:textId="77777777" w:rsidR="00330A58" w:rsidRDefault="00330A58">
      <w:pPr>
        <w:pStyle w:val="Brdtekst"/>
        <w:rPr>
          <w:rFonts w:ascii="ITC Caslon 224 Std Medium"/>
          <w:b/>
        </w:rPr>
      </w:pPr>
    </w:p>
    <w:p w14:paraId="49C322AB" w14:textId="77777777" w:rsidR="00330A58" w:rsidRDefault="00330A58">
      <w:pPr>
        <w:pStyle w:val="Brdtekst"/>
        <w:rPr>
          <w:rFonts w:ascii="ITC Caslon 224 Std Medium"/>
          <w:b/>
        </w:rPr>
      </w:pPr>
    </w:p>
    <w:p w14:paraId="49C322AC" w14:textId="77777777" w:rsidR="00330A58" w:rsidRDefault="00330A58">
      <w:pPr>
        <w:pStyle w:val="Brdtekst"/>
        <w:rPr>
          <w:rFonts w:ascii="ITC Caslon 224 Std Medium"/>
          <w:b/>
        </w:rPr>
      </w:pPr>
    </w:p>
    <w:p w14:paraId="49C322AD" w14:textId="77777777" w:rsidR="00330A58" w:rsidRDefault="00330A58">
      <w:pPr>
        <w:pStyle w:val="Brdtekst"/>
        <w:rPr>
          <w:rFonts w:ascii="ITC Caslon 224 Std Medium"/>
          <w:b/>
        </w:rPr>
      </w:pPr>
    </w:p>
    <w:p w14:paraId="49C322AE" w14:textId="77777777" w:rsidR="00330A58" w:rsidRDefault="00330A58">
      <w:pPr>
        <w:pStyle w:val="Brdtekst"/>
        <w:rPr>
          <w:rFonts w:ascii="ITC Caslon 224 Std Medium"/>
          <w:b/>
        </w:rPr>
      </w:pPr>
    </w:p>
    <w:p w14:paraId="49C322AF" w14:textId="77777777" w:rsidR="00330A58" w:rsidRDefault="00330A58">
      <w:pPr>
        <w:pStyle w:val="Brdtekst"/>
        <w:rPr>
          <w:rFonts w:ascii="ITC Caslon 224 Std Medium"/>
          <w:b/>
        </w:rPr>
      </w:pPr>
    </w:p>
    <w:p w14:paraId="49C322B0" w14:textId="77777777" w:rsidR="00330A58" w:rsidRDefault="00330A58">
      <w:pPr>
        <w:pStyle w:val="Brdtekst"/>
        <w:spacing w:before="2"/>
        <w:rPr>
          <w:rFonts w:ascii="ITC Caslon 224 Std Medium"/>
          <w:b/>
        </w:rPr>
      </w:pPr>
    </w:p>
    <w:p w14:paraId="49C322B1" w14:textId="77777777" w:rsidR="00330A58" w:rsidRDefault="00330A58">
      <w:pPr>
        <w:pStyle w:val="Brdtekst"/>
        <w:rPr>
          <w:rFonts w:ascii="ITC Caslon 224 Std Medium"/>
          <w:b/>
        </w:rPr>
        <w:sectPr w:rsidR="00330A58">
          <w:headerReference w:type="default" r:id="rId425"/>
          <w:pgSz w:w="11910" w:h="16840"/>
          <w:pgMar w:top="0" w:right="0" w:bottom="760" w:left="708" w:header="0" w:footer="0" w:gutter="0"/>
          <w:cols w:space="708"/>
        </w:sectPr>
      </w:pPr>
    </w:p>
    <w:p w14:paraId="49C322B2" w14:textId="77777777" w:rsidR="00330A58" w:rsidRDefault="00000000">
      <w:pPr>
        <w:pStyle w:val="Brdtekst"/>
        <w:spacing w:before="141"/>
        <w:ind w:left="425"/>
      </w:pPr>
      <w:r>
        <w:t xml:space="preserve">Strukturen i læreplaner for fag er som </w:t>
      </w:r>
      <w:r>
        <w:rPr>
          <w:spacing w:val="-2"/>
        </w:rPr>
        <w:t>følger:</w:t>
      </w:r>
    </w:p>
    <w:p w14:paraId="49C322B3" w14:textId="77777777" w:rsidR="00330A58" w:rsidRDefault="00000000">
      <w:pPr>
        <w:pStyle w:val="Overskrift3"/>
        <w:spacing w:before="202"/>
      </w:pPr>
      <w:r>
        <w:rPr>
          <w:color w:val="EF7B10"/>
        </w:rPr>
        <w:t>Kosmisk</w:t>
      </w:r>
      <w:r>
        <w:rPr>
          <w:color w:val="EF7B10"/>
          <w:spacing w:val="-7"/>
        </w:rPr>
        <w:t xml:space="preserve"> </w:t>
      </w:r>
      <w:r>
        <w:rPr>
          <w:color w:val="EF7B10"/>
        </w:rPr>
        <w:t>utdanning,</w:t>
      </w:r>
      <w:r>
        <w:rPr>
          <w:color w:val="EF7B10"/>
          <w:spacing w:val="-7"/>
        </w:rPr>
        <w:t xml:space="preserve"> </w:t>
      </w:r>
      <w:r>
        <w:rPr>
          <w:color w:val="EF7B10"/>
          <w:spacing w:val="-2"/>
        </w:rPr>
        <w:t>barnetrinnet</w:t>
      </w:r>
    </w:p>
    <w:p w14:paraId="49C322B4" w14:textId="77777777" w:rsidR="00330A58" w:rsidRDefault="00000000">
      <w:pPr>
        <w:pStyle w:val="Overskrift5"/>
        <w:numPr>
          <w:ilvl w:val="0"/>
          <w:numId w:val="81"/>
        </w:numPr>
        <w:tabs>
          <w:tab w:val="left" w:pos="764"/>
        </w:tabs>
        <w:spacing w:before="228"/>
        <w:ind w:left="764" w:hanging="339"/>
      </w:pPr>
      <w:r>
        <w:t>Fagets</w:t>
      </w:r>
      <w:r>
        <w:rPr>
          <w:spacing w:val="-1"/>
        </w:rPr>
        <w:t xml:space="preserve"> </w:t>
      </w:r>
      <w:r>
        <w:t>betydning</w:t>
      </w:r>
      <w:r>
        <w:rPr>
          <w:spacing w:val="-1"/>
        </w:rPr>
        <w:t xml:space="preserve"> </w:t>
      </w:r>
      <w:r>
        <w:t>for</w:t>
      </w:r>
      <w:r>
        <w:rPr>
          <w:spacing w:val="-1"/>
        </w:rPr>
        <w:t xml:space="preserve"> </w:t>
      </w:r>
      <w:r>
        <w:t>individ</w:t>
      </w:r>
      <w:r>
        <w:rPr>
          <w:spacing w:val="-1"/>
        </w:rPr>
        <w:t xml:space="preserve"> </w:t>
      </w:r>
      <w:r>
        <w:t>og</w:t>
      </w:r>
      <w:r>
        <w:rPr>
          <w:spacing w:val="-1"/>
        </w:rPr>
        <w:t xml:space="preserve"> </w:t>
      </w:r>
      <w:r>
        <w:rPr>
          <w:spacing w:val="-2"/>
        </w:rPr>
        <w:t>samfunn</w:t>
      </w:r>
    </w:p>
    <w:p w14:paraId="49C322B5" w14:textId="77777777" w:rsidR="00330A58" w:rsidRDefault="00000000">
      <w:pPr>
        <w:pStyle w:val="Listeavsnitt"/>
        <w:numPr>
          <w:ilvl w:val="1"/>
          <w:numId w:val="81"/>
        </w:numPr>
        <w:tabs>
          <w:tab w:val="left" w:pos="924"/>
        </w:tabs>
        <w:spacing w:before="25"/>
        <w:ind w:left="924" w:hanging="159"/>
        <w:rPr>
          <w:sz w:val="20"/>
        </w:rPr>
      </w:pPr>
      <w:r>
        <w:rPr>
          <w:sz w:val="20"/>
        </w:rPr>
        <w:t xml:space="preserve">Faget og menneskelige </w:t>
      </w:r>
      <w:r>
        <w:rPr>
          <w:spacing w:val="-2"/>
          <w:sz w:val="20"/>
        </w:rPr>
        <w:t>tendenser</w:t>
      </w:r>
    </w:p>
    <w:p w14:paraId="49C322B6" w14:textId="77777777" w:rsidR="00330A58" w:rsidRDefault="00000000">
      <w:pPr>
        <w:pStyle w:val="Listeavsnitt"/>
        <w:numPr>
          <w:ilvl w:val="1"/>
          <w:numId w:val="81"/>
        </w:numPr>
        <w:tabs>
          <w:tab w:val="left" w:pos="924"/>
        </w:tabs>
        <w:spacing w:before="52"/>
        <w:ind w:left="924" w:hanging="159"/>
        <w:rPr>
          <w:sz w:val="20"/>
        </w:rPr>
      </w:pPr>
      <w:r>
        <w:rPr>
          <w:sz w:val="20"/>
        </w:rPr>
        <w:t xml:space="preserve">Faget i første </w:t>
      </w:r>
      <w:r>
        <w:rPr>
          <w:spacing w:val="-2"/>
          <w:sz w:val="20"/>
        </w:rPr>
        <w:t>utviklingstrinn</w:t>
      </w:r>
    </w:p>
    <w:p w14:paraId="49C322B7" w14:textId="77777777" w:rsidR="00330A58" w:rsidRDefault="00000000">
      <w:pPr>
        <w:pStyle w:val="Listeavsnitt"/>
        <w:numPr>
          <w:ilvl w:val="1"/>
          <w:numId w:val="81"/>
        </w:numPr>
        <w:tabs>
          <w:tab w:val="left" w:pos="924"/>
        </w:tabs>
        <w:spacing w:before="53"/>
        <w:ind w:left="924" w:hanging="159"/>
        <w:rPr>
          <w:sz w:val="20"/>
        </w:rPr>
      </w:pPr>
      <w:r>
        <w:rPr>
          <w:sz w:val="20"/>
        </w:rPr>
        <w:t xml:space="preserve">Faget i andre </w:t>
      </w:r>
      <w:r>
        <w:rPr>
          <w:spacing w:val="-2"/>
          <w:sz w:val="20"/>
        </w:rPr>
        <w:t>utviklingstrinn</w:t>
      </w:r>
    </w:p>
    <w:p w14:paraId="49C322B8" w14:textId="77777777" w:rsidR="00330A58" w:rsidRDefault="00000000">
      <w:pPr>
        <w:pStyle w:val="Listeavsnitt"/>
        <w:numPr>
          <w:ilvl w:val="0"/>
          <w:numId w:val="81"/>
        </w:numPr>
        <w:tabs>
          <w:tab w:val="left" w:pos="764"/>
        </w:tabs>
        <w:spacing w:line="294" w:lineRule="exact"/>
        <w:ind w:left="764" w:hanging="339"/>
        <w:rPr>
          <w:rFonts w:ascii="Futura PT Medium" w:hAnsi="Futura PT Medium"/>
          <w:sz w:val="24"/>
        </w:rPr>
      </w:pPr>
      <w:r>
        <w:rPr>
          <w:rFonts w:ascii="Futura PT Medium" w:hAnsi="Futura PT Medium"/>
          <w:sz w:val="24"/>
        </w:rPr>
        <w:t>Kunnskaps-</w:t>
      </w:r>
      <w:r>
        <w:rPr>
          <w:rFonts w:ascii="Futura PT Medium" w:hAnsi="Futura PT Medium"/>
          <w:spacing w:val="-4"/>
          <w:sz w:val="24"/>
        </w:rPr>
        <w:t xml:space="preserve"> </w:t>
      </w:r>
      <w:r>
        <w:rPr>
          <w:rFonts w:ascii="Futura PT Medium" w:hAnsi="Futura PT Medium"/>
          <w:sz w:val="24"/>
        </w:rPr>
        <w:t>og</w:t>
      </w:r>
      <w:r>
        <w:rPr>
          <w:rFonts w:ascii="Futura PT Medium" w:hAnsi="Futura PT Medium"/>
          <w:spacing w:val="-4"/>
          <w:sz w:val="24"/>
        </w:rPr>
        <w:t xml:space="preserve"> </w:t>
      </w:r>
      <w:r>
        <w:rPr>
          <w:rFonts w:ascii="Futura PT Medium" w:hAnsi="Futura PT Medium"/>
          <w:spacing w:val="-2"/>
          <w:sz w:val="24"/>
        </w:rPr>
        <w:t>utforskningsområder</w:t>
      </w:r>
    </w:p>
    <w:p w14:paraId="49C322B9" w14:textId="77777777" w:rsidR="00330A58" w:rsidRDefault="00000000">
      <w:pPr>
        <w:pStyle w:val="Listeavsnitt"/>
        <w:numPr>
          <w:ilvl w:val="0"/>
          <w:numId w:val="81"/>
        </w:numPr>
        <w:tabs>
          <w:tab w:val="left" w:pos="764"/>
        </w:tabs>
        <w:spacing w:line="280" w:lineRule="exact"/>
        <w:ind w:left="764" w:hanging="339"/>
        <w:rPr>
          <w:rFonts w:ascii="Futura PT Medium" w:hAnsi="Futura PT Medium"/>
          <w:sz w:val="24"/>
        </w:rPr>
      </w:pPr>
      <w:r>
        <w:rPr>
          <w:rFonts w:ascii="Futura PT Medium" w:hAnsi="Futura PT Medium"/>
          <w:spacing w:val="-2"/>
          <w:sz w:val="24"/>
        </w:rPr>
        <w:t>Kompetansemål</w:t>
      </w:r>
    </w:p>
    <w:p w14:paraId="49C322BA" w14:textId="77777777" w:rsidR="00330A58" w:rsidRDefault="00000000">
      <w:pPr>
        <w:pStyle w:val="Listeavsnitt"/>
        <w:numPr>
          <w:ilvl w:val="0"/>
          <w:numId w:val="81"/>
        </w:numPr>
        <w:tabs>
          <w:tab w:val="left" w:pos="764"/>
        </w:tabs>
        <w:spacing w:line="294" w:lineRule="exact"/>
        <w:ind w:left="764" w:hanging="339"/>
        <w:rPr>
          <w:rFonts w:ascii="Futura PT Medium" w:hAnsi="Futura PT Medium"/>
          <w:sz w:val="24"/>
        </w:rPr>
      </w:pPr>
      <w:r>
        <w:rPr>
          <w:rFonts w:ascii="Futura PT Medium" w:hAnsi="Futura PT Medium"/>
          <w:spacing w:val="-2"/>
          <w:sz w:val="24"/>
        </w:rPr>
        <w:t>Vurdering</w:t>
      </w:r>
    </w:p>
    <w:p w14:paraId="49C322BB" w14:textId="77777777" w:rsidR="00330A58" w:rsidRDefault="00330A58">
      <w:pPr>
        <w:pStyle w:val="Brdtekst"/>
        <w:spacing w:before="209"/>
        <w:rPr>
          <w:rFonts w:ascii="Futura PT Medium"/>
          <w:sz w:val="24"/>
        </w:rPr>
      </w:pPr>
    </w:p>
    <w:p w14:paraId="49C322BC" w14:textId="77777777" w:rsidR="00330A58" w:rsidRDefault="00000000">
      <w:pPr>
        <w:pStyle w:val="Overskrift3"/>
        <w:spacing w:line="192" w:lineRule="auto"/>
      </w:pPr>
      <w:r>
        <w:rPr>
          <w:color w:val="24A23F"/>
        </w:rPr>
        <w:t>Senter</w:t>
      </w:r>
      <w:r>
        <w:rPr>
          <w:color w:val="24A23F"/>
          <w:spacing w:val="-9"/>
        </w:rPr>
        <w:t xml:space="preserve"> </w:t>
      </w:r>
      <w:r>
        <w:rPr>
          <w:color w:val="24A23F"/>
        </w:rPr>
        <w:t>for</w:t>
      </w:r>
      <w:r>
        <w:rPr>
          <w:color w:val="24A23F"/>
          <w:spacing w:val="-9"/>
        </w:rPr>
        <w:t xml:space="preserve"> </w:t>
      </w:r>
      <w:r>
        <w:rPr>
          <w:color w:val="24A23F"/>
        </w:rPr>
        <w:t>studier</w:t>
      </w:r>
      <w:r>
        <w:rPr>
          <w:color w:val="24A23F"/>
          <w:spacing w:val="-9"/>
        </w:rPr>
        <w:t xml:space="preserve"> </w:t>
      </w:r>
      <w:r>
        <w:rPr>
          <w:color w:val="24A23F"/>
        </w:rPr>
        <w:t>og</w:t>
      </w:r>
      <w:r>
        <w:rPr>
          <w:color w:val="24A23F"/>
          <w:spacing w:val="-9"/>
        </w:rPr>
        <w:t xml:space="preserve"> </w:t>
      </w:r>
      <w:r>
        <w:rPr>
          <w:color w:val="24A23F"/>
        </w:rPr>
        <w:t xml:space="preserve">arbeid, </w:t>
      </w:r>
      <w:r>
        <w:rPr>
          <w:color w:val="24A23F"/>
          <w:spacing w:val="-2"/>
        </w:rPr>
        <w:t>ungdomstrinnet</w:t>
      </w:r>
    </w:p>
    <w:p w14:paraId="49C322BD" w14:textId="77777777" w:rsidR="00330A58" w:rsidRDefault="00000000">
      <w:pPr>
        <w:pStyle w:val="Overskrift5"/>
        <w:numPr>
          <w:ilvl w:val="0"/>
          <w:numId w:val="81"/>
        </w:numPr>
        <w:tabs>
          <w:tab w:val="left" w:pos="764"/>
        </w:tabs>
        <w:spacing w:before="199"/>
        <w:ind w:left="764" w:hanging="339"/>
      </w:pPr>
      <w:r>
        <w:t>Fagets</w:t>
      </w:r>
      <w:r>
        <w:rPr>
          <w:spacing w:val="-1"/>
        </w:rPr>
        <w:t xml:space="preserve"> </w:t>
      </w:r>
      <w:r>
        <w:t>betydning</w:t>
      </w:r>
      <w:r>
        <w:rPr>
          <w:spacing w:val="-1"/>
        </w:rPr>
        <w:t xml:space="preserve"> </w:t>
      </w:r>
      <w:r>
        <w:t>for</w:t>
      </w:r>
      <w:r>
        <w:rPr>
          <w:spacing w:val="-1"/>
        </w:rPr>
        <w:t xml:space="preserve"> </w:t>
      </w:r>
      <w:r>
        <w:t>individ</w:t>
      </w:r>
      <w:r>
        <w:rPr>
          <w:spacing w:val="-1"/>
        </w:rPr>
        <w:t xml:space="preserve"> </w:t>
      </w:r>
      <w:r>
        <w:t>og</w:t>
      </w:r>
      <w:r>
        <w:rPr>
          <w:spacing w:val="-1"/>
        </w:rPr>
        <w:t xml:space="preserve"> </w:t>
      </w:r>
      <w:r>
        <w:rPr>
          <w:spacing w:val="-2"/>
        </w:rPr>
        <w:t>samfunn</w:t>
      </w:r>
    </w:p>
    <w:p w14:paraId="49C322BE" w14:textId="77777777" w:rsidR="00330A58" w:rsidRDefault="00000000">
      <w:pPr>
        <w:pStyle w:val="Listeavsnitt"/>
        <w:numPr>
          <w:ilvl w:val="1"/>
          <w:numId w:val="81"/>
        </w:numPr>
        <w:tabs>
          <w:tab w:val="left" w:pos="924"/>
        </w:tabs>
        <w:spacing w:before="25"/>
        <w:ind w:left="924" w:hanging="159"/>
        <w:rPr>
          <w:sz w:val="20"/>
        </w:rPr>
      </w:pPr>
      <w:r>
        <w:rPr>
          <w:sz w:val="20"/>
        </w:rPr>
        <w:t xml:space="preserve">Faget og menneskelige </w:t>
      </w:r>
      <w:r>
        <w:rPr>
          <w:spacing w:val="-2"/>
          <w:sz w:val="20"/>
        </w:rPr>
        <w:t>tendenser</w:t>
      </w:r>
    </w:p>
    <w:p w14:paraId="49C322BF" w14:textId="77777777" w:rsidR="00330A58" w:rsidRDefault="00000000">
      <w:pPr>
        <w:pStyle w:val="Listeavsnitt"/>
        <w:numPr>
          <w:ilvl w:val="1"/>
          <w:numId w:val="81"/>
        </w:numPr>
        <w:tabs>
          <w:tab w:val="left" w:pos="924"/>
        </w:tabs>
        <w:spacing w:before="52"/>
        <w:ind w:left="924" w:hanging="159"/>
        <w:rPr>
          <w:sz w:val="20"/>
        </w:rPr>
      </w:pPr>
      <w:r>
        <w:rPr>
          <w:sz w:val="20"/>
        </w:rPr>
        <w:t xml:space="preserve">Faget i tredje </w:t>
      </w:r>
      <w:r>
        <w:rPr>
          <w:spacing w:val="-2"/>
          <w:sz w:val="20"/>
        </w:rPr>
        <w:t>utviklingstrinn</w:t>
      </w:r>
    </w:p>
    <w:p w14:paraId="49C322C0" w14:textId="77777777" w:rsidR="00330A58" w:rsidRDefault="00000000">
      <w:pPr>
        <w:pStyle w:val="Listeavsnitt"/>
        <w:numPr>
          <w:ilvl w:val="0"/>
          <w:numId w:val="81"/>
        </w:numPr>
        <w:tabs>
          <w:tab w:val="left" w:pos="764"/>
        </w:tabs>
        <w:spacing w:line="294" w:lineRule="exact"/>
        <w:ind w:left="764" w:hanging="339"/>
        <w:rPr>
          <w:rFonts w:ascii="Futura PT Medium" w:hAnsi="Futura PT Medium"/>
          <w:sz w:val="24"/>
        </w:rPr>
      </w:pPr>
      <w:r>
        <w:rPr>
          <w:rFonts w:ascii="Futura PT Medium" w:hAnsi="Futura PT Medium"/>
          <w:sz w:val="24"/>
        </w:rPr>
        <w:t>Kunnskaps-</w:t>
      </w:r>
      <w:r>
        <w:rPr>
          <w:rFonts w:ascii="Futura PT Medium" w:hAnsi="Futura PT Medium"/>
          <w:spacing w:val="-4"/>
          <w:sz w:val="24"/>
        </w:rPr>
        <w:t xml:space="preserve"> </w:t>
      </w:r>
      <w:r>
        <w:rPr>
          <w:rFonts w:ascii="Futura PT Medium" w:hAnsi="Futura PT Medium"/>
          <w:sz w:val="24"/>
        </w:rPr>
        <w:t>og</w:t>
      </w:r>
      <w:r>
        <w:rPr>
          <w:rFonts w:ascii="Futura PT Medium" w:hAnsi="Futura PT Medium"/>
          <w:spacing w:val="-4"/>
          <w:sz w:val="24"/>
        </w:rPr>
        <w:t xml:space="preserve"> </w:t>
      </w:r>
      <w:r>
        <w:rPr>
          <w:rFonts w:ascii="Futura PT Medium" w:hAnsi="Futura PT Medium"/>
          <w:spacing w:val="-2"/>
          <w:sz w:val="24"/>
        </w:rPr>
        <w:t>utforskingsområder</w:t>
      </w:r>
    </w:p>
    <w:p w14:paraId="49C322C1" w14:textId="77777777" w:rsidR="00330A58" w:rsidRDefault="00000000">
      <w:pPr>
        <w:pStyle w:val="Listeavsnitt"/>
        <w:numPr>
          <w:ilvl w:val="0"/>
          <w:numId w:val="81"/>
        </w:numPr>
        <w:tabs>
          <w:tab w:val="left" w:pos="764"/>
        </w:tabs>
        <w:spacing w:line="280" w:lineRule="exact"/>
        <w:ind w:left="764" w:hanging="339"/>
        <w:rPr>
          <w:rFonts w:ascii="Futura PT Medium" w:hAnsi="Futura PT Medium"/>
          <w:sz w:val="24"/>
        </w:rPr>
      </w:pPr>
      <w:r>
        <w:rPr>
          <w:rFonts w:ascii="Futura PT Medium" w:hAnsi="Futura PT Medium"/>
          <w:spacing w:val="-2"/>
          <w:sz w:val="24"/>
        </w:rPr>
        <w:t>Kompetansemål</w:t>
      </w:r>
    </w:p>
    <w:p w14:paraId="49C322C2" w14:textId="77777777" w:rsidR="00330A58" w:rsidRDefault="00000000">
      <w:pPr>
        <w:pStyle w:val="Listeavsnitt"/>
        <w:numPr>
          <w:ilvl w:val="0"/>
          <w:numId w:val="81"/>
        </w:numPr>
        <w:tabs>
          <w:tab w:val="left" w:pos="764"/>
        </w:tabs>
        <w:spacing w:line="294" w:lineRule="exact"/>
        <w:ind w:left="764" w:hanging="339"/>
        <w:rPr>
          <w:rFonts w:ascii="Futura PT Medium" w:hAnsi="Futura PT Medium"/>
          <w:sz w:val="24"/>
        </w:rPr>
      </w:pPr>
      <w:r>
        <w:rPr>
          <w:rFonts w:ascii="Futura PT Medium" w:hAnsi="Futura PT Medium"/>
          <w:spacing w:val="-2"/>
          <w:sz w:val="24"/>
        </w:rPr>
        <w:t>Vurdering</w:t>
      </w:r>
    </w:p>
    <w:p w14:paraId="49C322C3" w14:textId="77777777" w:rsidR="00330A58" w:rsidRDefault="00000000">
      <w:pPr>
        <w:pStyle w:val="Listeavsnitt"/>
        <w:numPr>
          <w:ilvl w:val="1"/>
          <w:numId w:val="81"/>
        </w:numPr>
        <w:tabs>
          <w:tab w:val="left" w:pos="924"/>
        </w:tabs>
        <w:spacing w:before="25"/>
        <w:ind w:left="924" w:hanging="159"/>
        <w:rPr>
          <w:sz w:val="20"/>
        </w:rPr>
      </w:pPr>
      <w:r>
        <w:rPr>
          <w:spacing w:val="-2"/>
          <w:sz w:val="20"/>
        </w:rPr>
        <w:t>Underveisvurdering</w:t>
      </w:r>
    </w:p>
    <w:p w14:paraId="49C322C4" w14:textId="77777777" w:rsidR="00330A58" w:rsidRDefault="00000000">
      <w:pPr>
        <w:pStyle w:val="Listeavsnitt"/>
        <w:numPr>
          <w:ilvl w:val="1"/>
          <w:numId w:val="81"/>
        </w:numPr>
        <w:tabs>
          <w:tab w:val="left" w:pos="924"/>
        </w:tabs>
        <w:spacing w:before="52"/>
        <w:ind w:left="924" w:hanging="159"/>
        <w:rPr>
          <w:sz w:val="20"/>
        </w:rPr>
      </w:pPr>
      <w:r>
        <w:rPr>
          <w:spacing w:val="-2"/>
          <w:sz w:val="20"/>
        </w:rPr>
        <w:t>Standpunktvurdering</w:t>
      </w:r>
    </w:p>
    <w:p w14:paraId="49C322C5" w14:textId="77777777" w:rsidR="00330A58" w:rsidRDefault="00000000">
      <w:pPr>
        <w:pStyle w:val="Listeavsnitt"/>
        <w:numPr>
          <w:ilvl w:val="1"/>
          <w:numId w:val="81"/>
        </w:numPr>
        <w:tabs>
          <w:tab w:val="left" w:pos="924"/>
        </w:tabs>
        <w:spacing w:before="52"/>
        <w:ind w:left="924" w:hanging="159"/>
        <w:rPr>
          <w:sz w:val="20"/>
        </w:rPr>
      </w:pPr>
      <w:r>
        <w:rPr>
          <w:spacing w:val="-2"/>
          <w:sz w:val="20"/>
        </w:rPr>
        <w:t>Vurderingsordning</w:t>
      </w:r>
    </w:p>
    <w:p w14:paraId="49C322C6" w14:textId="77777777" w:rsidR="00330A58" w:rsidRDefault="00330A58">
      <w:pPr>
        <w:pStyle w:val="Brdtekst"/>
        <w:spacing w:before="105"/>
      </w:pPr>
    </w:p>
    <w:p w14:paraId="49C322C7" w14:textId="77777777" w:rsidR="00330A58" w:rsidRDefault="00000000">
      <w:pPr>
        <w:pStyle w:val="Brdtekst"/>
        <w:spacing w:line="295" w:lineRule="auto"/>
        <w:ind w:left="425"/>
      </w:pPr>
      <w:r>
        <w:t>I barneskolen beskrives «Fagets betydning for individ</w:t>
      </w:r>
      <w:r>
        <w:rPr>
          <w:spacing w:val="-2"/>
        </w:rPr>
        <w:t xml:space="preserve"> </w:t>
      </w:r>
      <w:r>
        <w:t>og</w:t>
      </w:r>
      <w:r>
        <w:rPr>
          <w:spacing w:val="-2"/>
        </w:rPr>
        <w:t xml:space="preserve"> </w:t>
      </w:r>
      <w:r>
        <w:t>samfunn»</w:t>
      </w:r>
      <w:r>
        <w:rPr>
          <w:spacing w:val="-2"/>
        </w:rPr>
        <w:t xml:space="preserve"> </w:t>
      </w:r>
      <w:r>
        <w:t>relatert</w:t>
      </w:r>
      <w:r>
        <w:rPr>
          <w:spacing w:val="-2"/>
        </w:rPr>
        <w:t xml:space="preserve"> </w:t>
      </w:r>
      <w:r>
        <w:t>til</w:t>
      </w:r>
      <w:r>
        <w:rPr>
          <w:spacing w:val="-2"/>
        </w:rPr>
        <w:t xml:space="preserve"> </w:t>
      </w:r>
      <w:r>
        <w:t>utviklingstrinnet barna kommer fra (0–6) og utviklingstrinnet de befinner</w:t>
      </w:r>
      <w:r>
        <w:rPr>
          <w:spacing w:val="-5"/>
        </w:rPr>
        <w:t xml:space="preserve"> </w:t>
      </w:r>
      <w:r>
        <w:t>seg</w:t>
      </w:r>
      <w:r>
        <w:rPr>
          <w:spacing w:val="-5"/>
        </w:rPr>
        <w:t xml:space="preserve"> </w:t>
      </w:r>
      <w:r>
        <w:t>i</w:t>
      </w:r>
      <w:r>
        <w:rPr>
          <w:spacing w:val="-5"/>
        </w:rPr>
        <w:t xml:space="preserve"> </w:t>
      </w:r>
      <w:r>
        <w:t>(6–12),</w:t>
      </w:r>
      <w:r>
        <w:rPr>
          <w:spacing w:val="-5"/>
        </w:rPr>
        <w:t xml:space="preserve"> </w:t>
      </w:r>
      <w:r>
        <w:t>mens</w:t>
      </w:r>
      <w:r>
        <w:rPr>
          <w:spacing w:val="-5"/>
        </w:rPr>
        <w:t xml:space="preserve"> </w:t>
      </w:r>
      <w:r>
        <w:t>det</w:t>
      </w:r>
      <w:r>
        <w:rPr>
          <w:spacing w:val="-5"/>
        </w:rPr>
        <w:t xml:space="preserve"> </w:t>
      </w:r>
      <w:r>
        <w:t>i</w:t>
      </w:r>
      <w:r>
        <w:rPr>
          <w:spacing w:val="-5"/>
        </w:rPr>
        <w:t xml:space="preserve"> </w:t>
      </w:r>
      <w:r>
        <w:t>ungdomsskolen kun</w:t>
      </w:r>
      <w:r>
        <w:rPr>
          <w:spacing w:val="-7"/>
        </w:rPr>
        <w:t xml:space="preserve"> </w:t>
      </w:r>
      <w:r>
        <w:t>er</w:t>
      </w:r>
      <w:r>
        <w:rPr>
          <w:spacing w:val="-7"/>
        </w:rPr>
        <w:t xml:space="preserve"> </w:t>
      </w:r>
      <w:r>
        <w:t>nødvendig</w:t>
      </w:r>
      <w:r>
        <w:rPr>
          <w:spacing w:val="-7"/>
        </w:rPr>
        <w:t xml:space="preserve"> </w:t>
      </w:r>
      <w:r>
        <w:t>å</w:t>
      </w:r>
      <w:r>
        <w:rPr>
          <w:spacing w:val="-7"/>
        </w:rPr>
        <w:t xml:space="preserve"> </w:t>
      </w:r>
      <w:r>
        <w:t>beskrive</w:t>
      </w:r>
      <w:r>
        <w:rPr>
          <w:spacing w:val="-7"/>
        </w:rPr>
        <w:t xml:space="preserve"> </w:t>
      </w:r>
      <w:r>
        <w:t>utviklingstrinnet</w:t>
      </w:r>
      <w:r>
        <w:rPr>
          <w:spacing w:val="-7"/>
        </w:rPr>
        <w:t xml:space="preserve"> </w:t>
      </w:r>
      <w:r>
        <w:t>de befinner seg i (12–15).</w:t>
      </w:r>
    </w:p>
    <w:p w14:paraId="49C322C8" w14:textId="77777777" w:rsidR="00330A58" w:rsidRDefault="00000000">
      <w:pPr>
        <w:pStyle w:val="Overskrift5"/>
        <w:spacing w:before="110" w:line="218" w:lineRule="auto"/>
        <w:ind w:right="1483"/>
      </w:pPr>
      <w:r>
        <w:br w:type="column"/>
        <w:t>Hvordan man skal forstå de ulike begrepene og</w:t>
      </w:r>
      <w:r>
        <w:rPr>
          <w:spacing w:val="-9"/>
        </w:rPr>
        <w:t xml:space="preserve"> </w:t>
      </w:r>
      <w:r>
        <w:t>elementene</w:t>
      </w:r>
      <w:r>
        <w:rPr>
          <w:spacing w:val="-9"/>
        </w:rPr>
        <w:t xml:space="preserve"> </w:t>
      </w:r>
      <w:r>
        <w:t>i</w:t>
      </w:r>
      <w:r>
        <w:rPr>
          <w:spacing w:val="-9"/>
        </w:rPr>
        <w:t xml:space="preserve"> </w:t>
      </w:r>
      <w:r>
        <w:t>fagstrukturen,</w:t>
      </w:r>
      <w:r>
        <w:rPr>
          <w:spacing w:val="-9"/>
        </w:rPr>
        <w:t xml:space="preserve"> </w:t>
      </w:r>
      <w:r>
        <w:t>og</w:t>
      </w:r>
      <w:r>
        <w:rPr>
          <w:spacing w:val="-9"/>
        </w:rPr>
        <w:t xml:space="preserve"> </w:t>
      </w:r>
      <w:r>
        <w:t>hvordan</w:t>
      </w:r>
      <w:r>
        <w:rPr>
          <w:spacing w:val="-9"/>
        </w:rPr>
        <w:t xml:space="preserve"> </w:t>
      </w:r>
      <w:r>
        <w:t>de henger sammen beskrives i det følgende.</w:t>
      </w:r>
    </w:p>
    <w:p w14:paraId="49C322C9" w14:textId="77777777" w:rsidR="00330A58" w:rsidRDefault="00000000">
      <w:pPr>
        <w:spacing w:before="259"/>
        <w:ind w:left="425"/>
        <w:rPr>
          <w:rFonts w:ascii="Futura PT Medium"/>
          <w:sz w:val="24"/>
        </w:rPr>
      </w:pPr>
      <w:r>
        <w:rPr>
          <w:rFonts w:ascii="Futura PT Medium"/>
          <w:sz w:val="24"/>
        </w:rPr>
        <w:t>Fagets</w:t>
      </w:r>
      <w:r>
        <w:rPr>
          <w:rFonts w:ascii="Futura PT Medium"/>
          <w:spacing w:val="-1"/>
          <w:sz w:val="24"/>
        </w:rPr>
        <w:t xml:space="preserve"> </w:t>
      </w:r>
      <w:r>
        <w:rPr>
          <w:rFonts w:ascii="Futura PT Medium"/>
          <w:sz w:val="24"/>
        </w:rPr>
        <w:t>betydning</w:t>
      </w:r>
      <w:r>
        <w:rPr>
          <w:rFonts w:ascii="Futura PT Medium"/>
          <w:spacing w:val="-1"/>
          <w:sz w:val="24"/>
        </w:rPr>
        <w:t xml:space="preserve"> </w:t>
      </w:r>
      <w:r>
        <w:rPr>
          <w:rFonts w:ascii="Futura PT Medium"/>
          <w:sz w:val="24"/>
        </w:rPr>
        <w:t>for</w:t>
      </w:r>
      <w:r>
        <w:rPr>
          <w:rFonts w:ascii="Futura PT Medium"/>
          <w:spacing w:val="-1"/>
          <w:sz w:val="24"/>
        </w:rPr>
        <w:t xml:space="preserve"> </w:t>
      </w:r>
      <w:r>
        <w:rPr>
          <w:rFonts w:ascii="Futura PT Medium"/>
          <w:sz w:val="24"/>
        </w:rPr>
        <w:t>individ</w:t>
      </w:r>
      <w:r>
        <w:rPr>
          <w:rFonts w:ascii="Futura PT Medium"/>
          <w:spacing w:val="-1"/>
          <w:sz w:val="24"/>
        </w:rPr>
        <w:t xml:space="preserve"> </w:t>
      </w:r>
      <w:r>
        <w:rPr>
          <w:rFonts w:ascii="Futura PT Medium"/>
          <w:sz w:val="24"/>
        </w:rPr>
        <w:t>og</w:t>
      </w:r>
      <w:r>
        <w:rPr>
          <w:rFonts w:ascii="Futura PT Medium"/>
          <w:spacing w:val="-1"/>
          <w:sz w:val="24"/>
        </w:rPr>
        <w:t xml:space="preserve"> </w:t>
      </w:r>
      <w:r>
        <w:rPr>
          <w:rFonts w:ascii="Futura PT Medium"/>
          <w:spacing w:val="-2"/>
          <w:sz w:val="24"/>
        </w:rPr>
        <w:t>samfunn</w:t>
      </w:r>
    </w:p>
    <w:p w14:paraId="49C322CA" w14:textId="77777777" w:rsidR="00330A58" w:rsidRDefault="00000000">
      <w:pPr>
        <w:pStyle w:val="Brdtekst"/>
        <w:spacing w:before="25" w:line="295" w:lineRule="auto"/>
        <w:ind w:left="425" w:right="1273"/>
      </w:pPr>
      <w:r>
        <w:t>Denne delen gir en beskrivelse av fagets relevans</w:t>
      </w:r>
      <w:r>
        <w:rPr>
          <w:spacing w:val="40"/>
        </w:rPr>
        <w:t xml:space="preserve"> </w:t>
      </w:r>
      <w:r>
        <w:t>og</w:t>
      </w:r>
      <w:r>
        <w:rPr>
          <w:spacing w:val="-6"/>
        </w:rPr>
        <w:t xml:space="preserve"> </w:t>
      </w:r>
      <w:r>
        <w:t>betydning</w:t>
      </w:r>
      <w:r>
        <w:rPr>
          <w:spacing w:val="-6"/>
        </w:rPr>
        <w:t xml:space="preserve"> </w:t>
      </w:r>
      <w:r>
        <w:t>for</w:t>
      </w:r>
      <w:r>
        <w:rPr>
          <w:spacing w:val="-6"/>
        </w:rPr>
        <w:t xml:space="preserve"> </w:t>
      </w:r>
      <w:r>
        <w:t>den</w:t>
      </w:r>
      <w:r>
        <w:rPr>
          <w:spacing w:val="-6"/>
        </w:rPr>
        <w:t xml:space="preserve"> </w:t>
      </w:r>
      <w:r>
        <w:t>enkelte</w:t>
      </w:r>
      <w:r>
        <w:rPr>
          <w:spacing w:val="-6"/>
        </w:rPr>
        <w:t xml:space="preserve"> </w:t>
      </w:r>
      <w:r>
        <w:t>elev,</w:t>
      </w:r>
      <w:r>
        <w:rPr>
          <w:spacing w:val="-6"/>
        </w:rPr>
        <w:t xml:space="preserve"> </w:t>
      </w:r>
      <w:r>
        <w:t>og</w:t>
      </w:r>
      <w:r>
        <w:rPr>
          <w:spacing w:val="-6"/>
        </w:rPr>
        <w:t xml:space="preserve"> </w:t>
      </w:r>
      <w:r>
        <w:t>for</w:t>
      </w:r>
      <w:r>
        <w:rPr>
          <w:spacing w:val="-6"/>
        </w:rPr>
        <w:t xml:space="preserve"> </w:t>
      </w:r>
      <w:r>
        <w:t>samfunnet som helhet. Fagets egenart fremheves, og det</w:t>
      </w:r>
    </w:p>
    <w:p w14:paraId="49C322CB" w14:textId="77777777" w:rsidR="00330A58" w:rsidRDefault="00000000">
      <w:pPr>
        <w:pStyle w:val="Brdtekst"/>
        <w:spacing w:line="295" w:lineRule="auto"/>
        <w:ind w:left="425" w:right="1133"/>
      </w:pPr>
      <w:r>
        <w:t>beskrives</w:t>
      </w:r>
      <w:r>
        <w:rPr>
          <w:spacing w:val="-11"/>
        </w:rPr>
        <w:t xml:space="preserve"> </w:t>
      </w:r>
      <w:r>
        <w:t>sentrale</w:t>
      </w:r>
      <w:r>
        <w:rPr>
          <w:spacing w:val="-11"/>
        </w:rPr>
        <w:t xml:space="preserve"> </w:t>
      </w:r>
      <w:r>
        <w:t>og</w:t>
      </w:r>
      <w:r>
        <w:rPr>
          <w:spacing w:val="-11"/>
        </w:rPr>
        <w:t xml:space="preserve"> </w:t>
      </w:r>
      <w:r>
        <w:t>fagspesifikke</w:t>
      </w:r>
      <w:r>
        <w:rPr>
          <w:spacing w:val="-11"/>
        </w:rPr>
        <w:t xml:space="preserve"> </w:t>
      </w:r>
      <w:r>
        <w:t>ferdigheter.</w:t>
      </w:r>
      <w:r>
        <w:rPr>
          <w:spacing w:val="-11"/>
        </w:rPr>
        <w:t xml:space="preserve"> </w:t>
      </w:r>
      <w:r>
        <w:t>Dette relateres videre til de menneskelige tendensene, ettersom dette er en essensiell del av pedagogikken. Det samme gjelder beskrivelsen av faget i første, andre og tredje utviklingstrinn. Her legges det vekt på behovene til barn og unge i det utviklingstrinnet de er på, relatert til arbeid med faget og hvordan undervisningen forberedes. Sentrale elementer for tverrfaglighet og helhet fremkommer her.</w:t>
      </w:r>
    </w:p>
    <w:p w14:paraId="49C322CC" w14:textId="77777777" w:rsidR="00330A58" w:rsidRDefault="00330A58">
      <w:pPr>
        <w:pStyle w:val="Brdtekst"/>
      </w:pPr>
    </w:p>
    <w:p w14:paraId="49C322CD" w14:textId="77777777" w:rsidR="00330A58" w:rsidRDefault="00000000">
      <w:pPr>
        <w:pStyle w:val="Overskrift5"/>
        <w:spacing w:before="1"/>
      </w:pPr>
      <w:r>
        <w:t>Kunnskaps-</w:t>
      </w:r>
      <w:r>
        <w:rPr>
          <w:spacing w:val="-4"/>
        </w:rPr>
        <w:t xml:space="preserve"> </w:t>
      </w:r>
      <w:r>
        <w:t>og</w:t>
      </w:r>
      <w:r>
        <w:rPr>
          <w:spacing w:val="-4"/>
        </w:rPr>
        <w:t xml:space="preserve"> </w:t>
      </w:r>
      <w:r>
        <w:rPr>
          <w:spacing w:val="-2"/>
        </w:rPr>
        <w:t>utforskningsområder</w:t>
      </w:r>
    </w:p>
    <w:p w14:paraId="49C322CE" w14:textId="77777777" w:rsidR="00330A58" w:rsidRDefault="00000000">
      <w:pPr>
        <w:pStyle w:val="Brdtekst"/>
        <w:spacing w:before="24" w:line="295" w:lineRule="auto"/>
        <w:ind w:left="425" w:right="1229"/>
      </w:pPr>
      <w:r>
        <w:t>Her beskrives hva det forberedte miljøet skal tilby barna og ungdommene. I montessoripedagogikken handler dette både om hvilke temaer og aktiviteter som er sentrale, hvilket materiell som skal være tilgjengelig</w:t>
      </w:r>
      <w:r>
        <w:rPr>
          <w:spacing w:val="-6"/>
        </w:rPr>
        <w:t xml:space="preserve"> </w:t>
      </w:r>
      <w:r>
        <w:t>og</w:t>
      </w:r>
      <w:r>
        <w:rPr>
          <w:spacing w:val="-6"/>
        </w:rPr>
        <w:t xml:space="preserve"> </w:t>
      </w:r>
      <w:r>
        <w:t>vises</w:t>
      </w:r>
      <w:r>
        <w:rPr>
          <w:spacing w:val="-6"/>
        </w:rPr>
        <w:t xml:space="preserve"> </w:t>
      </w:r>
      <w:r>
        <w:t>for</w:t>
      </w:r>
      <w:r>
        <w:rPr>
          <w:spacing w:val="-6"/>
        </w:rPr>
        <w:t xml:space="preserve"> </w:t>
      </w:r>
      <w:r>
        <w:t>barna,</w:t>
      </w:r>
      <w:r>
        <w:rPr>
          <w:spacing w:val="-6"/>
        </w:rPr>
        <w:t xml:space="preserve"> </w:t>
      </w:r>
      <w:r>
        <w:t>hvilke</w:t>
      </w:r>
      <w:r>
        <w:rPr>
          <w:spacing w:val="-6"/>
        </w:rPr>
        <w:t xml:space="preserve"> </w:t>
      </w:r>
      <w:r>
        <w:t xml:space="preserve">presentasjoner som gis, hva miljøet skal inneholde innenfor de ulike fagområdene, og den voksnes rolle. Ettersom montessoriskolen har en klar metode for </w:t>
      </w:r>
      <w:r>
        <w:rPr>
          <w:i/>
        </w:rPr>
        <w:t xml:space="preserve">hvordan </w:t>
      </w:r>
      <w:r>
        <w:t>vi skal hjelpe barn og unge i sin utvikling, er denne delen utfyllende beskrevet. Den gir en nedenfra og opp- beskrivelse av vår fagdidaktikk, og veileder lærerne i sin planlegging og tilrettelegging.</w:t>
      </w:r>
    </w:p>
    <w:p w14:paraId="49C322CF"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4790" w:space="154"/>
            <w:col w:w="6258"/>
          </w:cols>
        </w:sectPr>
      </w:pPr>
    </w:p>
    <w:p w14:paraId="49C322D0" w14:textId="77777777" w:rsidR="00330A58" w:rsidRDefault="00330A58">
      <w:pPr>
        <w:pStyle w:val="Brdtekst"/>
      </w:pPr>
    </w:p>
    <w:p w14:paraId="49C322D1" w14:textId="77777777" w:rsidR="00330A58" w:rsidRDefault="00330A58">
      <w:pPr>
        <w:pStyle w:val="Brdtekst"/>
        <w:spacing w:before="18"/>
      </w:pPr>
    </w:p>
    <w:p w14:paraId="49C322D2" w14:textId="77777777" w:rsidR="00330A58" w:rsidRDefault="00330A58">
      <w:pPr>
        <w:pStyle w:val="Brdtekst"/>
        <w:sectPr w:rsidR="00330A58">
          <w:headerReference w:type="even" r:id="rId426"/>
          <w:footerReference w:type="even" r:id="rId427"/>
          <w:footerReference w:type="default" r:id="rId428"/>
          <w:pgSz w:w="11910" w:h="16840"/>
          <w:pgMar w:top="860" w:right="0" w:bottom="760" w:left="708" w:header="670" w:footer="568" w:gutter="0"/>
          <w:pgNumType w:start="28"/>
          <w:cols w:space="708"/>
        </w:sectPr>
      </w:pPr>
    </w:p>
    <w:p w14:paraId="49C322D3" w14:textId="77777777" w:rsidR="00330A58" w:rsidRDefault="00000000">
      <w:pPr>
        <w:pStyle w:val="Overskrift5"/>
        <w:spacing w:before="89"/>
      </w:pPr>
      <w:r>
        <w:rPr>
          <w:spacing w:val="-2"/>
        </w:rPr>
        <w:t>Nøkkelmateriell</w:t>
      </w:r>
    </w:p>
    <w:p w14:paraId="49C322D4" w14:textId="77777777" w:rsidR="00330A58" w:rsidRDefault="00000000">
      <w:pPr>
        <w:pStyle w:val="Brdtekst"/>
        <w:spacing w:before="25" w:line="295" w:lineRule="auto"/>
        <w:ind w:left="425"/>
      </w:pPr>
      <w:r>
        <w:t>For barnetrinnet inkluderer kunnskaps- og utforskningsområdene en oversikt over nøkkelmateriell. Med dette menes det viktigste materiellet og/eller de viktigste didaktiske elementene som må være til stede i det aktuelle faget.</w:t>
      </w:r>
      <w:r>
        <w:rPr>
          <w:spacing w:val="-5"/>
        </w:rPr>
        <w:t xml:space="preserve"> </w:t>
      </w:r>
      <w:r>
        <w:t>Det</w:t>
      </w:r>
      <w:r>
        <w:rPr>
          <w:spacing w:val="-5"/>
        </w:rPr>
        <w:t xml:space="preserve"> </w:t>
      </w:r>
      <w:r>
        <w:t>kan</w:t>
      </w:r>
      <w:r>
        <w:rPr>
          <w:spacing w:val="-5"/>
        </w:rPr>
        <w:t xml:space="preserve"> </w:t>
      </w:r>
      <w:r>
        <w:t>være</w:t>
      </w:r>
      <w:r>
        <w:rPr>
          <w:spacing w:val="-5"/>
        </w:rPr>
        <w:t xml:space="preserve"> </w:t>
      </w:r>
      <w:r>
        <w:t>konkret</w:t>
      </w:r>
      <w:r>
        <w:rPr>
          <w:spacing w:val="-5"/>
        </w:rPr>
        <w:t xml:space="preserve"> </w:t>
      </w:r>
      <w:r>
        <w:t>materiell</w:t>
      </w:r>
      <w:r>
        <w:rPr>
          <w:spacing w:val="-5"/>
        </w:rPr>
        <w:t xml:space="preserve"> </w:t>
      </w:r>
      <w:r>
        <w:t>som</w:t>
      </w:r>
      <w:r>
        <w:rPr>
          <w:spacing w:val="-5"/>
        </w:rPr>
        <w:t xml:space="preserve"> </w:t>
      </w:r>
      <w:r>
        <w:t>er</w:t>
      </w:r>
      <w:r>
        <w:rPr>
          <w:spacing w:val="-5"/>
        </w:rPr>
        <w:t xml:space="preserve"> </w:t>
      </w:r>
      <w:r>
        <w:t>helt essensielt i faget (som for eksempel pinneesken</w:t>
      </w:r>
    </w:p>
    <w:p w14:paraId="49C322D5" w14:textId="77777777" w:rsidR="00330A58" w:rsidRDefault="00000000">
      <w:pPr>
        <w:pStyle w:val="Brdtekst"/>
        <w:spacing w:line="295" w:lineRule="auto"/>
        <w:ind w:left="425"/>
      </w:pPr>
      <w:r>
        <w:t>i geometri, eller det hierarkiske materiellet i aritmetikk</w:t>
      </w:r>
      <w:r>
        <w:rPr>
          <w:spacing w:val="-6"/>
        </w:rPr>
        <w:t xml:space="preserve"> </w:t>
      </w:r>
      <w:r>
        <w:t>og</w:t>
      </w:r>
      <w:r>
        <w:rPr>
          <w:spacing w:val="-6"/>
        </w:rPr>
        <w:t xml:space="preserve"> </w:t>
      </w:r>
      <w:r>
        <w:t>algebra).</w:t>
      </w:r>
      <w:r>
        <w:rPr>
          <w:spacing w:val="-6"/>
        </w:rPr>
        <w:t xml:space="preserve"> </w:t>
      </w:r>
      <w:r>
        <w:t>Det</w:t>
      </w:r>
      <w:r>
        <w:rPr>
          <w:spacing w:val="-6"/>
        </w:rPr>
        <w:t xml:space="preserve"> </w:t>
      </w:r>
      <w:r>
        <w:t>kan</w:t>
      </w:r>
      <w:r>
        <w:rPr>
          <w:spacing w:val="-6"/>
        </w:rPr>
        <w:t xml:space="preserve"> </w:t>
      </w:r>
      <w:r>
        <w:t>også</w:t>
      </w:r>
      <w:r>
        <w:rPr>
          <w:spacing w:val="-6"/>
        </w:rPr>
        <w:t xml:space="preserve"> </w:t>
      </w:r>
      <w:r>
        <w:t>være</w:t>
      </w:r>
      <w:r>
        <w:rPr>
          <w:spacing w:val="-6"/>
        </w:rPr>
        <w:t xml:space="preserve"> </w:t>
      </w:r>
      <w:r>
        <w:t>didaktiske elementer som er mer generelle, og som beskriver metoden vi bruker for innlæring og utforsking</w:t>
      </w:r>
    </w:p>
    <w:p w14:paraId="49C322D6" w14:textId="77777777" w:rsidR="00330A58" w:rsidRDefault="00000000">
      <w:pPr>
        <w:pStyle w:val="Brdtekst"/>
        <w:spacing w:line="295" w:lineRule="auto"/>
        <w:ind w:left="425"/>
      </w:pPr>
      <w:r>
        <w:t>av</w:t>
      </w:r>
      <w:r>
        <w:rPr>
          <w:spacing w:val="-13"/>
        </w:rPr>
        <w:t xml:space="preserve"> </w:t>
      </w:r>
      <w:r>
        <w:t>fagområder;</w:t>
      </w:r>
      <w:r>
        <w:rPr>
          <w:spacing w:val="-13"/>
        </w:rPr>
        <w:t xml:space="preserve"> </w:t>
      </w:r>
      <w:r>
        <w:t>som</w:t>
      </w:r>
      <w:r>
        <w:rPr>
          <w:spacing w:val="-13"/>
        </w:rPr>
        <w:t xml:space="preserve"> </w:t>
      </w:r>
      <w:r>
        <w:t>historiske</w:t>
      </w:r>
      <w:r>
        <w:rPr>
          <w:spacing w:val="-13"/>
        </w:rPr>
        <w:t xml:space="preserve"> </w:t>
      </w:r>
      <w:r>
        <w:t>fortellinger, impresjonistiske plansjer eller tidslinjer.</w:t>
      </w:r>
    </w:p>
    <w:p w14:paraId="49C322D7" w14:textId="77777777" w:rsidR="00330A58" w:rsidRDefault="00330A58">
      <w:pPr>
        <w:pStyle w:val="Brdtekst"/>
        <w:spacing w:before="53"/>
      </w:pPr>
    </w:p>
    <w:p w14:paraId="49C322D8" w14:textId="77777777" w:rsidR="00330A58" w:rsidRDefault="00000000">
      <w:pPr>
        <w:pStyle w:val="Brdtekst"/>
        <w:spacing w:line="295" w:lineRule="auto"/>
        <w:ind w:left="425" w:right="142"/>
      </w:pPr>
      <w:r>
        <w:t>Nøkkelmateriellet er i noen fag knyttet direkte til ett spesifikt kunnskaps- og utforskningsområde, mens det for andre fag er knyttet til alle kunnskaps- og utforskningsområder og dermed beskrives</w:t>
      </w:r>
      <w:r>
        <w:rPr>
          <w:spacing w:val="-5"/>
        </w:rPr>
        <w:t xml:space="preserve"> </w:t>
      </w:r>
      <w:r>
        <w:t>mer</w:t>
      </w:r>
      <w:r>
        <w:rPr>
          <w:spacing w:val="-5"/>
        </w:rPr>
        <w:t xml:space="preserve"> </w:t>
      </w:r>
      <w:r>
        <w:t>generelt.</w:t>
      </w:r>
      <w:r>
        <w:rPr>
          <w:spacing w:val="-5"/>
        </w:rPr>
        <w:t xml:space="preserve"> </w:t>
      </w:r>
      <w:r>
        <w:t>Dette</w:t>
      </w:r>
      <w:r>
        <w:rPr>
          <w:spacing w:val="-5"/>
        </w:rPr>
        <w:t xml:space="preserve"> </w:t>
      </w:r>
      <w:r>
        <w:t>henger</w:t>
      </w:r>
      <w:r>
        <w:rPr>
          <w:spacing w:val="-5"/>
        </w:rPr>
        <w:t xml:space="preserve"> </w:t>
      </w:r>
      <w:r>
        <w:t>sammen</w:t>
      </w:r>
      <w:r>
        <w:rPr>
          <w:spacing w:val="-5"/>
        </w:rPr>
        <w:t xml:space="preserve"> </w:t>
      </w:r>
      <w:r>
        <w:t xml:space="preserve">med montessoripedagogenes videreutdanning og de albumene de bruker i sin undervisning. Albumene er delt inn i kapitler i hvert fagområde, som </w:t>
      </w:r>
      <w:r>
        <w:rPr>
          <w:spacing w:val="-2"/>
        </w:rPr>
        <w:t>tydelig</w:t>
      </w:r>
    </w:p>
    <w:p w14:paraId="49C322D9" w14:textId="77777777" w:rsidR="00330A58" w:rsidRDefault="00000000">
      <w:pPr>
        <w:pStyle w:val="Brdtekst"/>
        <w:ind w:left="425"/>
      </w:pPr>
      <w:r>
        <w:t>beskriver</w:t>
      </w:r>
      <w:r>
        <w:rPr>
          <w:spacing w:val="-5"/>
        </w:rPr>
        <w:t xml:space="preserve"> </w:t>
      </w:r>
      <w:r>
        <w:t>temaer,</w:t>
      </w:r>
      <w:r>
        <w:rPr>
          <w:spacing w:val="-2"/>
        </w:rPr>
        <w:t xml:space="preserve"> </w:t>
      </w:r>
      <w:r>
        <w:t>presentasjoner</w:t>
      </w:r>
      <w:r>
        <w:rPr>
          <w:spacing w:val="-3"/>
        </w:rPr>
        <w:t xml:space="preserve"> </w:t>
      </w:r>
      <w:r>
        <w:t>og</w:t>
      </w:r>
      <w:r>
        <w:rPr>
          <w:spacing w:val="-2"/>
        </w:rPr>
        <w:t xml:space="preserve"> </w:t>
      </w:r>
      <w:r>
        <w:t>materiell</w:t>
      </w:r>
      <w:r>
        <w:rPr>
          <w:spacing w:val="-3"/>
        </w:rPr>
        <w:t xml:space="preserve"> </w:t>
      </w:r>
      <w:r>
        <w:t>i</w:t>
      </w:r>
      <w:r>
        <w:rPr>
          <w:spacing w:val="-2"/>
        </w:rPr>
        <w:t xml:space="preserve"> faget.</w:t>
      </w:r>
    </w:p>
    <w:p w14:paraId="49C322DA" w14:textId="77777777" w:rsidR="00330A58" w:rsidRDefault="00000000">
      <w:pPr>
        <w:pStyle w:val="Brdtekst"/>
        <w:spacing w:before="53" w:line="295" w:lineRule="auto"/>
        <w:ind w:left="425" w:right="368"/>
      </w:pPr>
      <w:r>
        <w:t>Kunnskaps-</w:t>
      </w:r>
      <w:r>
        <w:rPr>
          <w:spacing w:val="-13"/>
        </w:rPr>
        <w:t xml:space="preserve"> </w:t>
      </w:r>
      <w:r>
        <w:t>og</w:t>
      </w:r>
      <w:r>
        <w:rPr>
          <w:spacing w:val="-13"/>
        </w:rPr>
        <w:t xml:space="preserve"> </w:t>
      </w:r>
      <w:r>
        <w:t>utforskningsområdene</w:t>
      </w:r>
      <w:r>
        <w:rPr>
          <w:spacing w:val="-13"/>
        </w:rPr>
        <w:t xml:space="preserve"> </w:t>
      </w:r>
      <w:r>
        <w:t>samsvarer i stor grad med montessoripedagogenes album, spesielt på barnetrinnet.</w:t>
      </w:r>
    </w:p>
    <w:p w14:paraId="49C322DB" w14:textId="77777777" w:rsidR="00330A58" w:rsidRDefault="00330A58">
      <w:pPr>
        <w:pStyle w:val="Brdtekst"/>
        <w:spacing w:before="52"/>
      </w:pPr>
    </w:p>
    <w:p w14:paraId="49C322DC" w14:textId="77777777" w:rsidR="00330A58" w:rsidRDefault="00000000">
      <w:pPr>
        <w:pStyle w:val="Brdtekst"/>
        <w:spacing w:line="295" w:lineRule="auto"/>
        <w:ind w:left="425" w:right="239"/>
      </w:pPr>
      <w:r>
        <w:t>I ungdomsskolen brukes ikke spesifikt materiell på</w:t>
      </w:r>
      <w:r>
        <w:rPr>
          <w:spacing w:val="-6"/>
        </w:rPr>
        <w:t xml:space="preserve"> </w:t>
      </w:r>
      <w:r>
        <w:t>samme</w:t>
      </w:r>
      <w:r>
        <w:rPr>
          <w:spacing w:val="-6"/>
        </w:rPr>
        <w:t xml:space="preserve"> </w:t>
      </w:r>
      <w:r>
        <w:t>måte,</w:t>
      </w:r>
      <w:r>
        <w:rPr>
          <w:spacing w:val="-6"/>
        </w:rPr>
        <w:t xml:space="preserve"> </w:t>
      </w:r>
      <w:r>
        <w:t>og</w:t>
      </w:r>
      <w:r>
        <w:rPr>
          <w:spacing w:val="-6"/>
        </w:rPr>
        <w:t xml:space="preserve"> </w:t>
      </w:r>
      <w:r>
        <w:t>nøkkelmateriell</w:t>
      </w:r>
      <w:r>
        <w:rPr>
          <w:spacing w:val="-6"/>
        </w:rPr>
        <w:t xml:space="preserve"> </w:t>
      </w:r>
      <w:r>
        <w:t>er</w:t>
      </w:r>
      <w:r>
        <w:rPr>
          <w:spacing w:val="-6"/>
        </w:rPr>
        <w:t xml:space="preserve"> </w:t>
      </w:r>
      <w:r>
        <w:t>derfor</w:t>
      </w:r>
      <w:r>
        <w:rPr>
          <w:spacing w:val="-6"/>
        </w:rPr>
        <w:t xml:space="preserve"> </w:t>
      </w:r>
      <w:r>
        <w:t>ikke aktuelt å beskrive. Her vil det være prinsippene i</w:t>
      </w:r>
    </w:p>
    <w:p w14:paraId="49C322DD" w14:textId="77777777" w:rsidR="00330A58" w:rsidRDefault="00000000">
      <w:pPr>
        <w:pStyle w:val="Brdtekst"/>
        <w:spacing w:line="295" w:lineRule="auto"/>
        <w:ind w:left="425" w:right="142"/>
      </w:pPr>
      <w:r>
        <w:t>innledningen</w:t>
      </w:r>
      <w:r>
        <w:rPr>
          <w:spacing w:val="-6"/>
        </w:rPr>
        <w:t xml:space="preserve"> </w:t>
      </w:r>
      <w:r>
        <w:t>til</w:t>
      </w:r>
      <w:r>
        <w:rPr>
          <w:spacing w:val="-6"/>
        </w:rPr>
        <w:t xml:space="preserve"> </w:t>
      </w:r>
      <w:r>
        <w:t>«Senter</w:t>
      </w:r>
      <w:r>
        <w:rPr>
          <w:spacing w:val="-6"/>
        </w:rPr>
        <w:t xml:space="preserve"> </w:t>
      </w:r>
      <w:r>
        <w:t>for</w:t>
      </w:r>
      <w:r>
        <w:rPr>
          <w:spacing w:val="-6"/>
        </w:rPr>
        <w:t xml:space="preserve"> </w:t>
      </w:r>
      <w:r>
        <w:t>studier</w:t>
      </w:r>
      <w:r>
        <w:rPr>
          <w:spacing w:val="-6"/>
        </w:rPr>
        <w:t xml:space="preserve"> </w:t>
      </w:r>
      <w:r>
        <w:t>og</w:t>
      </w:r>
      <w:r>
        <w:rPr>
          <w:spacing w:val="-6"/>
        </w:rPr>
        <w:t xml:space="preserve"> </w:t>
      </w:r>
      <w:r>
        <w:t>arbeid»</w:t>
      </w:r>
      <w:r>
        <w:rPr>
          <w:spacing w:val="-6"/>
        </w:rPr>
        <w:t xml:space="preserve"> </w:t>
      </w:r>
      <w:r>
        <w:t xml:space="preserve">som </w:t>
      </w:r>
      <w:r>
        <w:rPr>
          <w:spacing w:val="-2"/>
        </w:rPr>
        <w:t>gjelder.</w:t>
      </w:r>
    </w:p>
    <w:p w14:paraId="49C322DE" w14:textId="77777777" w:rsidR="00330A58" w:rsidRDefault="00330A58">
      <w:pPr>
        <w:pStyle w:val="Brdtekst"/>
      </w:pPr>
    </w:p>
    <w:p w14:paraId="49C322DF" w14:textId="77777777" w:rsidR="00330A58" w:rsidRDefault="00000000">
      <w:pPr>
        <w:pStyle w:val="Overskrift5"/>
        <w:spacing w:before="1"/>
      </w:pPr>
      <w:r>
        <w:rPr>
          <w:spacing w:val="-2"/>
        </w:rPr>
        <w:t>Nøkkeloppdagelser</w:t>
      </w:r>
    </w:p>
    <w:p w14:paraId="49C322E0" w14:textId="77777777" w:rsidR="00330A58" w:rsidRDefault="00000000">
      <w:pPr>
        <w:pStyle w:val="Brdtekst"/>
        <w:spacing w:before="24" w:line="295" w:lineRule="auto"/>
        <w:ind w:left="425" w:right="77"/>
      </w:pPr>
      <w:r>
        <w:t>Arbeidet med kunnskaps- og utforskningsområder, de fagdidaktiske elementene og materiellet danner grunnlaget for elevenes utforsking. Det er lærerens støtte</w:t>
      </w:r>
      <w:r>
        <w:rPr>
          <w:spacing w:val="-6"/>
        </w:rPr>
        <w:t xml:space="preserve"> </w:t>
      </w:r>
      <w:r>
        <w:t>til</w:t>
      </w:r>
      <w:r>
        <w:rPr>
          <w:spacing w:val="-6"/>
        </w:rPr>
        <w:t xml:space="preserve"> </w:t>
      </w:r>
      <w:r>
        <w:rPr>
          <w:i/>
        </w:rPr>
        <w:t>hva</w:t>
      </w:r>
      <w:r>
        <w:rPr>
          <w:i/>
          <w:spacing w:val="-6"/>
        </w:rPr>
        <w:t xml:space="preserve"> </w:t>
      </w:r>
      <w:r>
        <w:t>og</w:t>
      </w:r>
      <w:r>
        <w:rPr>
          <w:spacing w:val="-6"/>
        </w:rPr>
        <w:t xml:space="preserve"> </w:t>
      </w:r>
      <w:r>
        <w:rPr>
          <w:i/>
        </w:rPr>
        <w:t>hvordan</w:t>
      </w:r>
      <w:r>
        <w:t>.</w:t>
      </w:r>
      <w:r>
        <w:rPr>
          <w:spacing w:val="-6"/>
        </w:rPr>
        <w:t xml:space="preserve"> </w:t>
      </w:r>
      <w:r>
        <w:t>Målet</w:t>
      </w:r>
      <w:r>
        <w:rPr>
          <w:spacing w:val="-6"/>
        </w:rPr>
        <w:t xml:space="preserve"> </w:t>
      </w:r>
      <w:r>
        <w:t>med</w:t>
      </w:r>
      <w:r>
        <w:rPr>
          <w:spacing w:val="-6"/>
        </w:rPr>
        <w:t xml:space="preserve"> </w:t>
      </w:r>
      <w:r>
        <w:t xml:space="preserve">utforskningen, </w:t>
      </w:r>
      <w:r>
        <w:rPr>
          <w:i/>
        </w:rPr>
        <w:t>hvorfor</w:t>
      </w:r>
      <w:r>
        <w:t>, er at elevene skal gjøre visse sentrale oppdagelser om faget og om sammenhenger og sannheter i universet. Materiellet, presentasjoner</w:t>
      </w:r>
      <w:r>
        <w:rPr>
          <w:spacing w:val="40"/>
        </w:rPr>
        <w:t xml:space="preserve"> </w:t>
      </w:r>
      <w:r>
        <w:t>og det vi kaller «det forberedte miljøet» er ment å</w:t>
      </w:r>
    </w:p>
    <w:p w14:paraId="49C322E1" w14:textId="77777777" w:rsidR="00330A58" w:rsidRDefault="00000000">
      <w:pPr>
        <w:pStyle w:val="Brdtekst"/>
        <w:spacing w:line="295" w:lineRule="auto"/>
        <w:ind w:left="425"/>
      </w:pPr>
      <w:r>
        <w:t>gi barna og ungdommene nøkler til verden. Disse nøklene gis på en slik måte at elevene selv skal komme</w:t>
      </w:r>
      <w:r>
        <w:rPr>
          <w:spacing w:val="-6"/>
        </w:rPr>
        <w:t xml:space="preserve"> </w:t>
      </w:r>
      <w:r>
        <w:t>frem</w:t>
      </w:r>
      <w:r>
        <w:rPr>
          <w:spacing w:val="-6"/>
        </w:rPr>
        <w:t xml:space="preserve"> </w:t>
      </w:r>
      <w:r>
        <w:t>til</w:t>
      </w:r>
      <w:r>
        <w:rPr>
          <w:spacing w:val="-6"/>
        </w:rPr>
        <w:t xml:space="preserve"> </w:t>
      </w:r>
      <w:r>
        <w:t>viktige</w:t>
      </w:r>
      <w:r>
        <w:rPr>
          <w:spacing w:val="-6"/>
        </w:rPr>
        <w:t xml:space="preserve"> </w:t>
      </w:r>
      <w:r>
        <w:t>oppdagelser</w:t>
      </w:r>
      <w:r>
        <w:rPr>
          <w:spacing w:val="-6"/>
        </w:rPr>
        <w:t xml:space="preserve"> </w:t>
      </w:r>
      <w:r>
        <w:t>som</w:t>
      </w:r>
      <w:r>
        <w:rPr>
          <w:spacing w:val="-6"/>
        </w:rPr>
        <w:t xml:space="preserve"> </w:t>
      </w:r>
      <w:r>
        <w:t>fører</w:t>
      </w:r>
      <w:r>
        <w:rPr>
          <w:spacing w:val="-6"/>
        </w:rPr>
        <w:t xml:space="preserve"> </w:t>
      </w:r>
      <w:r>
        <w:t>dem videre i sin utforsking og utvikling.</w:t>
      </w:r>
    </w:p>
    <w:p w14:paraId="49C322E2" w14:textId="77777777" w:rsidR="00330A58" w:rsidRDefault="00330A58">
      <w:pPr>
        <w:pStyle w:val="Brdtekst"/>
        <w:spacing w:before="53"/>
      </w:pPr>
    </w:p>
    <w:p w14:paraId="49C322E3" w14:textId="77777777" w:rsidR="00330A58" w:rsidRDefault="00000000">
      <w:pPr>
        <w:pStyle w:val="Brdtekst"/>
        <w:spacing w:line="295" w:lineRule="auto"/>
        <w:ind w:left="425"/>
      </w:pPr>
      <w:r>
        <w:t>Nøkkeloppdagelser beskrives i hvert fag som en del av</w:t>
      </w:r>
      <w:r>
        <w:rPr>
          <w:spacing w:val="-7"/>
        </w:rPr>
        <w:t xml:space="preserve"> </w:t>
      </w:r>
      <w:r>
        <w:t>fagdidaktikken.</w:t>
      </w:r>
      <w:r>
        <w:rPr>
          <w:spacing w:val="-7"/>
        </w:rPr>
        <w:t xml:space="preserve"> </w:t>
      </w:r>
      <w:r>
        <w:t>Det</w:t>
      </w:r>
      <w:r>
        <w:rPr>
          <w:spacing w:val="-7"/>
        </w:rPr>
        <w:t xml:space="preserve"> </w:t>
      </w:r>
      <w:r>
        <w:t>er</w:t>
      </w:r>
      <w:r>
        <w:rPr>
          <w:spacing w:val="-7"/>
        </w:rPr>
        <w:t xml:space="preserve"> </w:t>
      </w:r>
      <w:r>
        <w:t>elevenes</w:t>
      </w:r>
      <w:r>
        <w:rPr>
          <w:spacing w:val="-7"/>
        </w:rPr>
        <w:t xml:space="preserve"> </w:t>
      </w:r>
      <w:r>
        <w:t>egne</w:t>
      </w:r>
      <w:r>
        <w:rPr>
          <w:spacing w:val="-7"/>
        </w:rPr>
        <w:t xml:space="preserve"> </w:t>
      </w:r>
      <w:r>
        <w:t>oppdagelser som skal stå i sentrum og lede dem mot en gradvis</w:t>
      </w:r>
    </w:p>
    <w:p w14:paraId="49C322E4" w14:textId="77777777" w:rsidR="00330A58" w:rsidRDefault="00000000">
      <w:pPr>
        <w:pStyle w:val="Brdtekst"/>
        <w:spacing w:before="141" w:line="295" w:lineRule="auto"/>
        <w:ind w:left="221" w:right="1125"/>
      </w:pPr>
      <w:r>
        <w:br w:type="column"/>
        <w:t>økende forståelse og evne til å gjøre bruk av sin kunnskap. Nøkkeloppdagelsene er ikke absolutte, ettersom</w:t>
      </w:r>
      <w:r>
        <w:rPr>
          <w:spacing w:val="-5"/>
        </w:rPr>
        <w:t xml:space="preserve"> </w:t>
      </w:r>
      <w:r>
        <w:t>ulike</w:t>
      </w:r>
      <w:r>
        <w:rPr>
          <w:spacing w:val="-5"/>
        </w:rPr>
        <w:t xml:space="preserve"> </w:t>
      </w:r>
      <w:r>
        <w:t>nøkler</w:t>
      </w:r>
      <w:r>
        <w:rPr>
          <w:spacing w:val="-5"/>
        </w:rPr>
        <w:t xml:space="preserve"> </w:t>
      </w:r>
      <w:r>
        <w:t>kan</w:t>
      </w:r>
      <w:r>
        <w:rPr>
          <w:spacing w:val="-5"/>
        </w:rPr>
        <w:t xml:space="preserve"> </w:t>
      </w:r>
      <w:r>
        <w:t>gjelde</w:t>
      </w:r>
      <w:r>
        <w:rPr>
          <w:spacing w:val="-5"/>
        </w:rPr>
        <w:t xml:space="preserve"> </w:t>
      </w:r>
      <w:r>
        <w:t>for</w:t>
      </w:r>
      <w:r>
        <w:rPr>
          <w:spacing w:val="-5"/>
        </w:rPr>
        <w:t xml:space="preserve"> </w:t>
      </w:r>
      <w:r>
        <w:t>ulike</w:t>
      </w:r>
      <w:r>
        <w:rPr>
          <w:spacing w:val="-5"/>
        </w:rPr>
        <w:t xml:space="preserve"> </w:t>
      </w:r>
      <w:r>
        <w:t>barn/unge. Vi vet ikke alltid hva det er som vil føre elevene videre. De spiller en viktig rolle i å veilede læreren</w:t>
      </w:r>
    </w:p>
    <w:p w14:paraId="49C322E5" w14:textId="77777777" w:rsidR="00330A58" w:rsidRDefault="00000000">
      <w:pPr>
        <w:pStyle w:val="Brdtekst"/>
        <w:spacing w:before="1" w:line="295" w:lineRule="auto"/>
        <w:ind w:left="221" w:right="1125"/>
      </w:pPr>
      <w:r>
        <w:t>i sin planlegging og tilrettelegging. Lærerne skal observere;</w:t>
      </w:r>
      <w:r>
        <w:rPr>
          <w:spacing w:val="-7"/>
        </w:rPr>
        <w:t xml:space="preserve"> </w:t>
      </w:r>
      <w:r>
        <w:t>gjør</w:t>
      </w:r>
      <w:r>
        <w:rPr>
          <w:spacing w:val="-7"/>
        </w:rPr>
        <w:t xml:space="preserve"> </w:t>
      </w:r>
      <w:r>
        <w:t>barna</w:t>
      </w:r>
      <w:r>
        <w:rPr>
          <w:spacing w:val="-7"/>
        </w:rPr>
        <w:t xml:space="preserve"> </w:t>
      </w:r>
      <w:r>
        <w:t>disse</w:t>
      </w:r>
      <w:r>
        <w:rPr>
          <w:spacing w:val="-7"/>
        </w:rPr>
        <w:t xml:space="preserve"> </w:t>
      </w:r>
      <w:r>
        <w:t>oppdagelsene</w:t>
      </w:r>
      <w:r>
        <w:rPr>
          <w:spacing w:val="-7"/>
        </w:rPr>
        <w:t xml:space="preserve"> </w:t>
      </w:r>
      <w:r>
        <w:t>(eventuelt andre oppdagelser), og hva fører de til av videre utforsking, reell forståelse og kompetanse?</w:t>
      </w:r>
    </w:p>
    <w:p w14:paraId="49C322E6" w14:textId="77777777" w:rsidR="00330A58" w:rsidRDefault="00330A58">
      <w:pPr>
        <w:pStyle w:val="Brdtekst"/>
        <w:spacing w:before="52"/>
      </w:pPr>
    </w:p>
    <w:p w14:paraId="49C322E7" w14:textId="77777777" w:rsidR="00330A58" w:rsidRDefault="00000000">
      <w:pPr>
        <w:pStyle w:val="Brdtekst"/>
        <w:spacing w:line="295" w:lineRule="auto"/>
        <w:ind w:left="221" w:right="1201"/>
      </w:pPr>
      <w:r>
        <w:t>Nøkkeloppdagelser er ikke det samme som kompetansemål,</w:t>
      </w:r>
      <w:r>
        <w:rPr>
          <w:spacing w:val="-7"/>
        </w:rPr>
        <w:t xml:space="preserve"> </w:t>
      </w:r>
      <w:r>
        <w:t>og</w:t>
      </w:r>
      <w:r>
        <w:rPr>
          <w:spacing w:val="-7"/>
        </w:rPr>
        <w:t xml:space="preserve"> </w:t>
      </w:r>
      <w:r>
        <w:t>oppdagelsene</w:t>
      </w:r>
      <w:r>
        <w:rPr>
          <w:spacing w:val="-7"/>
        </w:rPr>
        <w:t xml:space="preserve"> </w:t>
      </w:r>
      <w:r>
        <w:t>er</w:t>
      </w:r>
      <w:r>
        <w:rPr>
          <w:spacing w:val="-7"/>
        </w:rPr>
        <w:t xml:space="preserve"> </w:t>
      </w:r>
      <w:r>
        <w:t>ikke</w:t>
      </w:r>
      <w:r>
        <w:rPr>
          <w:spacing w:val="-7"/>
        </w:rPr>
        <w:t xml:space="preserve"> </w:t>
      </w:r>
      <w:r>
        <w:t>gjenstand for vurdering. Oppdagelsene kan i mange tilfeller representere steg på veien mot kompetansemål, men de kan også gå ut over disse målene. De skal bidra til at eleven får en dyp forståelse for faget,</w:t>
      </w:r>
    </w:p>
    <w:p w14:paraId="49C322E8" w14:textId="77777777" w:rsidR="00330A58" w:rsidRDefault="00000000">
      <w:pPr>
        <w:pStyle w:val="Brdtekst"/>
        <w:spacing w:line="295" w:lineRule="auto"/>
        <w:ind w:left="221" w:right="1282"/>
      </w:pPr>
      <w:r>
        <w:t>og for sammenhenger mellom ulike fagområder. Det understreker en utforskende tilnærming, hvor læreren</w:t>
      </w:r>
      <w:r>
        <w:rPr>
          <w:spacing w:val="-5"/>
        </w:rPr>
        <w:t xml:space="preserve"> </w:t>
      </w:r>
      <w:r>
        <w:t>ikke</w:t>
      </w:r>
      <w:r>
        <w:rPr>
          <w:spacing w:val="-5"/>
        </w:rPr>
        <w:t xml:space="preserve"> </w:t>
      </w:r>
      <w:r>
        <w:t>gir</w:t>
      </w:r>
      <w:r>
        <w:rPr>
          <w:spacing w:val="-5"/>
        </w:rPr>
        <w:t xml:space="preserve"> </w:t>
      </w:r>
      <w:r>
        <w:t>svaret</w:t>
      </w:r>
      <w:r>
        <w:rPr>
          <w:spacing w:val="-5"/>
        </w:rPr>
        <w:t xml:space="preserve"> </w:t>
      </w:r>
      <w:r>
        <w:t>eller</w:t>
      </w:r>
      <w:r>
        <w:rPr>
          <w:spacing w:val="-5"/>
        </w:rPr>
        <w:t xml:space="preserve"> </w:t>
      </w:r>
      <w:r>
        <w:t>fasiten,</w:t>
      </w:r>
      <w:r>
        <w:rPr>
          <w:spacing w:val="-5"/>
        </w:rPr>
        <w:t xml:space="preserve"> </w:t>
      </w:r>
      <w:r>
        <w:t>men</w:t>
      </w:r>
      <w:r>
        <w:rPr>
          <w:spacing w:val="-5"/>
        </w:rPr>
        <w:t xml:space="preserve"> </w:t>
      </w:r>
      <w:r>
        <w:t>hvor</w:t>
      </w:r>
      <w:r>
        <w:rPr>
          <w:spacing w:val="-5"/>
        </w:rPr>
        <w:t xml:space="preserve"> </w:t>
      </w:r>
      <w:r>
        <w:t xml:space="preserve">barn og unge blir ledet mot egne oppdagelser gjennom arbeid i miljøet og den voksnes presentasjoner og </w:t>
      </w:r>
      <w:r>
        <w:rPr>
          <w:spacing w:val="-2"/>
        </w:rPr>
        <w:t>tilrettelegging.</w:t>
      </w:r>
    </w:p>
    <w:p w14:paraId="49C322E9" w14:textId="77777777" w:rsidR="00330A58" w:rsidRDefault="00330A58">
      <w:pPr>
        <w:pStyle w:val="Brdtekst"/>
        <w:spacing w:before="1"/>
      </w:pPr>
    </w:p>
    <w:p w14:paraId="49C322EA" w14:textId="77777777" w:rsidR="00330A58" w:rsidRDefault="00000000">
      <w:pPr>
        <w:pStyle w:val="Overskrift5"/>
        <w:ind w:left="222"/>
      </w:pPr>
      <w:r>
        <w:rPr>
          <w:spacing w:val="-2"/>
        </w:rPr>
        <w:t>Kompetansemål</w:t>
      </w:r>
    </w:p>
    <w:p w14:paraId="49C322EB" w14:textId="77777777" w:rsidR="00330A58" w:rsidRDefault="00000000">
      <w:pPr>
        <w:pStyle w:val="Brdtekst"/>
        <w:spacing w:before="25" w:line="295" w:lineRule="auto"/>
        <w:ind w:left="222" w:right="1201"/>
      </w:pPr>
      <w:r>
        <w:t>Kompetansemålene</w:t>
      </w:r>
      <w:r>
        <w:rPr>
          <w:spacing w:val="-7"/>
        </w:rPr>
        <w:t xml:space="preserve"> </w:t>
      </w:r>
      <w:r>
        <w:t>omhandler</w:t>
      </w:r>
      <w:r>
        <w:rPr>
          <w:spacing w:val="-7"/>
        </w:rPr>
        <w:t xml:space="preserve"> </w:t>
      </w:r>
      <w:r>
        <w:t>hva</w:t>
      </w:r>
      <w:r>
        <w:rPr>
          <w:spacing w:val="-7"/>
        </w:rPr>
        <w:t xml:space="preserve"> </w:t>
      </w:r>
      <w:r>
        <w:t>barn</w:t>
      </w:r>
      <w:r>
        <w:rPr>
          <w:spacing w:val="-7"/>
        </w:rPr>
        <w:t xml:space="preserve"> </w:t>
      </w:r>
      <w:r>
        <w:t>og</w:t>
      </w:r>
      <w:r>
        <w:rPr>
          <w:spacing w:val="-7"/>
        </w:rPr>
        <w:t xml:space="preserve"> </w:t>
      </w:r>
      <w:r>
        <w:t>unge gjør med sine ferdigheter, kunnskap og innsikt; hvordan de bruker sine nøkkeloppdagelser.</w:t>
      </w:r>
    </w:p>
    <w:p w14:paraId="49C322EC" w14:textId="77777777" w:rsidR="00330A58" w:rsidRDefault="00000000">
      <w:pPr>
        <w:pStyle w:val="Brdtekst"/>
        <w:spacing w:line="295" w:lineRule="auto"/>
        <w:ind w:left="222" w:right="1125"/>
      </w:pPr>
      <w:r>
        <w:t>De</w:t>
      </w:r>
      <w:r>
        <w:rPr>
          <w:spacing w:val="-6"/>
        </w:rPr>
        <w:t xml:space="preserve"> </w:t>
      </w:r>
      <w:r>
        <w:t>formuleres</w:t>
      </w:r>
      <w:r>
        <w:rPr>
          <w:spacing w:val="-6"/>
        </w:rPr>
        <w:t xml:space="preserve"> </w:t>
      </w:r>
      <w:r>
        <w:t>slik:</w:t>
      </w:r>
      <w:r>
        <w:rPr>
          <w:spacing w:val="-6"/>
        </w:rPr>
        <w:t xml:space="preserve"> </w:t>
      </w:r>
      <w:r>
        <w:t>«Målet</w:t>
      </w:r>
      <w:r>
        <w:rPr>
          <w:spacing w:val="-6"/>
        </w:rPr>
        <w:t xml:space="preserve"> </w:t>
      </w:r>
      <w:r>
        <w:t>er</w:t>
      </w:r>
      <w:r>
        <w:rPr>
          <w:spacing w:val="-6"/>
        </w:rPr>
        <w:t xml:space="preserve"> </w:t>
      </w:r>
      <w:r>
        <w:t>at</w:t>
      </w:r>
      <w:r>
        <w:rPr>
          <w:spacing w:val="-6"/>
        </w:rPr>
        <w:t xml:space="preserve"> </w:t>
      </w:r>
      <w:r>
        <w:t>barna/ungdommene skal bruke sine nøkkeloppdagelser til å…»</w:t>
      </w:r>
    </w:p>
    <w:p w14:paraId="49C322ED" w14:textId="77777777" w:rsidR="00330A58" w:rsidRDefault="00000000">
      <w:pPr>
        <w:pStyle w:val="Brdtekst"/>
        <w:spacing w:line="295" w:lineRule="auto"/>
        <w:ind w:left="222" w:right="1125"/>
      </w:pPr>
      <w:r>
        <w:t>Det</w:t>
      </w:r>
      <w:r>
        <w:rPr>
          <w:spacing w:val="-7"/>
        </w:rPr>
        <w:t xml:space="preserve"> </w:t>
      </w:r>
      <w:r>
        <w:t>er</w:t>
      </w:r>
      <w:r>
        <w:rPr>
          <w:spacing w:val="-7"/>
        </w:rPr>
        <w:t xml:space="preserve"> </w:t>
      </w:r>
      <w:r>
        <w:t>kompetansemålene</w:t>
      </w:r>
      <w:r>
        <w:rPr>
          <w:spacing w:val="-7"/>
        </w:rPr>
        <w:t xml:space="preserve"> </w:t>
      </w:r>
      <w:r>
        <w:t>som</w:t>
      </w:r>
      <w:r>
        <w:rPr>
          <w:spacing w:val="-7"/>
        </w:rPr>
        <w:t xml:space="preserve"> </w:t>
      </w:r>
      <w:r>
        <w:t>skal</w:t>
      </w:r>
      <w:r>
        <w:rPr>
          <w:spacing w:val="-7"/>
        </w:rPr>
        <w:t xml:space="preserve"> </w:t>
      </w:r>
      <w:r>
        <w:t>vurderes. Kompetansemålene uttrykker samlet sett en likeverdig sluttkompetanse som i LK20.</w:t>
      </w:r>
    </w:p>
    <w:p w14:paraId="49C322EE" w14:textId="77777777" w:rsidR="00330A58" w:rsidRDefault="00330A58">
      <w:pPr>
        <w:pStyle w:val="Brdtekst"/>
      </w:pPr>
    </w:p>
    <w:p w14:paraId="49C322EF" w14:textId="77777777" w:rsidR="00330A58" w:rsidRDefault="00000000">
      <w:pPr>
        <w:pStyle w:val="Overskrift5"/>
        <w:ind w:left="222"/>
      </w:pPr>
      <w:r>
        <w:rPr>
          <w:spacing w:val="-2"/>
        </w:rPr>
        <w:t>Vurdering</w:t>
      </w:r>
    </w:p>
    <w:p w14:paraId="49C322F0" w14:textId="77777777" w:rsidR="00330A58" w:rsidRDefault="00000000">
      <w:pPr>
        <w:pStyle w:val="Brdtekst"/>
        <w:spacing w:before="25" w:line="295" w:lineRule="auto"/>
        <w:ind w:left="222" w:right="1967"/>
      </w:pPr>
      <w:r>
        <w:t>Underveisvurderingen</w:t>
      </w:r>
      <w:r>
        <w:rPr>
          <w:spacing w:val="-12"/>
        </w:rPr>
        <w:t xml:space="preserve"> </w:t>
      </w:r>
      <w:r>
        <w:t>skal</w:t>
      </w:r>
      <w:r>
        <w:rPr>
          <w:spacing w:val="-12"/>
        </w:rPr>
        <w:t xml:space="preserve"> </w:t>
      </w:r>
      <w:r>
        <w:t>ta</w:t>
      </w:r>
      <w:r>
        <w:rPr>
          <w:spacing w:val="-12"/>
        </w:rPr>
        <w:t xml:space="preserve"> </w:t>
      </w:r>
      <w:r>
        <w:t xml:space="preserve">utgangspunkt i både overordnet del (del 1) og de </w:t>
      </w:r>
      <w:r>
        <w:rPr>
          <w:spacing w:val="-2"/>
        </w:rPr>
        <w:t>aktuelle</w:t>
      </w:r>
    </w:p>
    <w:p w14:paraId="49C322F1" w14:textId="77777777" w:rsidR="00330A58" w:rsidRDefault="00000000">
      <w:pPr>
        <w:pStyle w:val="Brdtekst"/>
        <w:spacing w:line="295" w:lineRule="auto"/>
        <w:ind w:left="222" w:right="1466"/>
      </w:pPr>
      <w:r>
        <w:t>læreplanene i fag. Læreplanens beskrivelse av vurderingskultur, kunnskap og kompetanse</w:t>
      </w:r>
      <w:r>
        <w:rPr>
          <w:spacing w:val="40"/>
        </w:rPr>
        <w:t xml:space="preserve"> </w:t>
      </w:r>
      <w:r>
        <w:t>ligger til grunn for all vurdering og veiledning. Læreren</w:t>
      </w:r>
      <w:r>
        <w:rPr>
          <w:spacing w:val="-6"/>
        </w:rPr>
        <w:t xml:space="preserve"> </w:t>
      </w:r>
      <w:r>
        <w:t>skal</w:t>
      </w:r>
      <w:r>
        <w:rPr>
          <w:spacing w:val="-6"/>
        </w:rPr>
        <w:t xml:space="preserve"> </w:t>
      </w:r>
      <w:r>
        <w:t>vurdere</w:t>
      </w:r>
      <w:r>
        <w:rPr>
          <w:spacing w:val="-6"/>
        </w:rPr>
        <w:t xml:space="preserve"> </w:t>
      </w:r>
      <w:r>
        <w:t>elevens</w:t>
      </w:r>
      <w:r>
        <w:rPr>
          <w:spacing w:val="-6"/>
        </w:rPr>
        <w:t xml:space="preserve"> </w:t>
      </w:r>
      <w:r>
        <w:t>progresjon,</w:t>
      </w:r>
      <w:r>
        <w:rPr>
          <w:spacing w:val="-6"/>
        </w:rPr>
        <w:t xml:space="preserve"> </w:t>
      </w:r>
      <w:r>
        <w:t>grad</w:t>
      </w:r>
      <w:r>
        <w:rPr>
          <w:spacing w:val="-6"/>
        </w:rPr>
        <w:t xml:space="preserve"> </w:t>
      </w:r>
      <w:r>
        <w:t>av selvstendighet og helhetlig utvikling i faget sett i</w:t>
      </w:r>
    </w:p>
    <w:p w14:paraId="49C322F2" w14:textId="77777777" w:rsidR="00330A58" w:rsidRDefault="00000000">
      <w:pPr>
        <w:pStyle w:val="Brdtekst"/>
        <w:spacing w:line="295" w:lineRule="auto"/>
        <w:ind w:left="222" w:right="1125"/>
      </w:pPr>
      <w:r>
        <w:t>lys av nøkkeloppdagelser og med fokus på hvordan eleven</w:t>
      </w:r>
      <w:r>
        <w:rPr>
          <w:spacing w:val="-5"/>
        </w:rPr>
        <w:t xml:space="preserve"> </w:t>
      </w:r>
      <w:r>
        <w:t>viser</w:t>
      </w:r>
      <w:r>
        <w:rPr>
          <w:spacing w:val="-5"/>
        </w:rPr>
        <w:t xml:space="preserve"> </w:t>
      </w:r>
      <w:r>
        <w:t>sin</w:t>
      </w:r>
      <w:r>
        <w:rPr>
          <w:spacing w:val="-5"/>
        </w:rPr>
        <w:t xml:space="preserve"> </w:t>
      </w:r>
      <w:r>
        <w:t>økende</w:t>
      </w:r>
      <w:r>
        <w:rPr>
          <w:spacing w:val="-5"/>
        </w:rPr>
        <w:t xml:space="preserve"> </w:t>
      </w:r>
      <w:r>
        <w:t>kompetanse.</w:t>
      </w:r>
      <w:r>
        <w:rPr>
          <w:spacing w:val="-5"/>
        </w:rPr>
        <w:t xml:space="preserve"> </w:t>
      </w:r>
      <w:r>
        <w:t>I</w:t>
      </w:r>
      <w:r>
        <w:rPr>
          <w:spacing w:val="-5"/>
        </w:rPr>
        <w:t xml:space="preserve"> </w:t>
      </w:r>
      <w:r>
        <w:t>samtaler</w:t>
      </w:r>
      <w:r>
        <w:rPr>
          <w:spacing w:val="-5"/>
        </w:rPr>
        <w:t xml:space="preserve"> </w:t>
      </w:r>
      <w:r>
        <w:t>med elevene bør det fokuseres på hvilke oppdagelser eleven har gjort, om de selv kan uttrykke disse.</w:t>
      </w:r>
    </w:p>
    <w:p w14:paraId="49C322F3" w14:textId="77777777" w:rsidR="00330A58" w:rsidRDefault="00000000">
      <w:pPr>
        <w:pStyle w:val="Brdtekst"/>
        <w:spacing w:line="295" w:lineRule="auto"/>
        <w:ind w:left="222" w:right="1125"/>
      </w:pPr>
      <w:r>
        <w:t>Eleven</w:t>
      </w:r>
      <w:r>
        <w:rPr>
          <w:spacing w:val="-5"/>
        </w:rPr>
        <w:t xml:space="preserve"> </w:t>
      </w:r>
      <w:r>
        <w:t>skal</w:t>
      </w:r>
      <w:r>
        <w:rPr>
          <w:spacing w:val="-5"/>
        </w:rPr>
        <w:t xml:space="preserve"> </w:t>
      </w:r>
      <w:r>
        <w:t>være</w:t>
      </w:r>
      <w:r>
        <w:rPr>
          <w:spacing w:val="-5"/>
        </w:rPr>
        <w:t xml:space="preserve"> </w:t>
      </w:r>
      <w:r>
        <w:t>delaktig</w:t>
      </w:r>
      <w:r>
        <w:rPr>
          <w:spacing w:val="-5"/>
        </w:rPr>
        <w:t xml:space="preserve"> </w:t>
      </w:r>
      <w:r>
        <w:t>i</w:t>
      </w:r>
      <w:r>
        <w:rPr>
          <w:spacing w:val="-5"/>
        </w:rPr>
        <w:t xml:space="preserve"> </w:t>
      </w:r>
      <w:r>
        <w:t>å</w:t>
      </w:r>
      <w:r>
        <w:rPr>
          <w:spacing w:val="-5"/>
        </w:rPr>
        <w:t xml:space="preserve"> </w:t>
      </w:r>
      <w:r>
        <w:t>vurdere</w:t>
      </w:r>
      <w:r>
        <w:rPr>
          <w:spacing w:val="-5"/>
        </w:rPr>
        <w:t xml:space="preserve"> </w:t>
      </w:r>
      <w:r>
        <w:t>egen</w:t>
      </w:r>
      <w:r>
        <w:rPr>
          <w:spacing w:val="-5"/>
        </w:rPr>
        <w:t xml:space="preserve"> </w:t>
      </w:r>
      <w:r>
        <w:t>utvikling, forståelse og måloppnåelse. Fagene inneholder</w:t>
      </w:r>
    </w:p>
    <w:p w14:paraId="49C322F4" w14:textId="77777777" w:rsidR="00330A58" w:rsidRDefault="00000000">
      <w:pPr>
        <w:pStyle w:val="Brdtekst"/>
        <w:spacing w:line="295" w:lineRule="auto"/>
        <w:ind w:left="222" w:right="1125"/>
      </w:pPr>
      <w:r>
        <w:t>en spesifikk omtale av hva som skal vektlegges i underveisvurderingen.</w:t>
      </w:r>
      <w:r>
        <w:rPr>
          <w:spacing w:val="-9"/>
        </w:rPr>
        <w:t xml:space="preserve"> </w:t>
      </w:r>
      <w:r>
        <w:t>For</w:t>
      </w:r>
      <w:r>
        <w:rPr>
          <w:spacing w:val="-9"/>
        </w:rPr>
        <w:t xml:space="preserve"> </w:t>
      </w:r>
      <w:r>
        <w:t>ungdomstrinnet</w:t>
      </w:r>
      <w:r>
        <w:rPr>
          <w:spacing w:val="-9"/>
        </w:rPr>
        <w:t xml:space="preserve"> </w:t>
      </w:r>
      <w:r>
        <w:t>er</w:t>
      </w:r>
      <w:r>
        <w:rPr>
          <w:spacing w:val="-9"/>
        </w:rPr>
        <w:t xml:space="preserve"> </w:t>
      </w:r>
      <w:r>
        <w:t>også den formelle vurderingen i faget beskrevet.</w:t>
      </w:r>
    </w:p>
    <w:p w14:paraId="49C322F5"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08" w:space="40"/>
            <w:col w:w="6054"/>
          </w:cols>
        </w:sectPr>
      </w:pPr>
    </w:p>
    <w:p w14:paraId="49C322F6" w14:textId="77777777" w:rsidR="00330A58" w:rsidRDefault="00330A58">
      <w:pPr>
        <w:pStyle w:val="Brdtekst"/>
        <w:rPr>
          <w:sz w:val="16"/>
        </w:rPr>
      </w:pPr>
    </w:p>
    <w:p w14:paraId="49C322F7" w14:textId="77777777" w:rsidR="00330A58" w:rsidRDefault="00330A58">
      <w:pPr>
        <w:pStyle w:val="Brdtekst"/>
        <w:rPr>
          <w:sz w:val="16"/>
        </w:rPr>
      </w:pPr>
    </w:p>
    <w:p w14:paraId="49C322F8" w14:textId="77777777" w:rsidR="00330A58" w:rsidRDefault="00330A58">
      <w:pPr>
        <w:pStyle w:val="Brdtekst"/>
        <w:spacing w:before="111"/>
        <w:rPr>
          <w:sz w:val="16"/>
        </w:rPr>
      </w:pPr>
    </w:p>
    <w:p w14:paraId="49C322F9" w14:textId="77777777" w:rsidR="00330A58" w:rsidRDefault="00000000">
      <w:pPr>
        <w:ind w:right="1122"/>
        <w:jc w:val="right"/>
        <w:rPr>
          <w:rFonts w:ascii="Verdana"/>
          <w:b/>
          <w:sz w:val="16"/>
        </w:rPr>
      </w:pPr>
      <w:r>
        <w:rPr>
          <w:rFonts w:ascii="Verdana"/>
          <w:b/>
          <w:noProof/>
          <w:sz w:val="16"/>
        </w:rPr>
        <mc:AlternateContent>
          <mc:Choice Requires="wps">
            <w:drawing>
              <wp:anchor distT="0" distB="0" distL="0" distR="0" simplePos="0" relativeHeight="15771648" behindDoc="0" locked="0" layoutInCell="1" allowOverlap="1" wp14:anchorId="49C33E69" wp14:editId="49C33E6A">
                <wp:simplePos x="0" y="0"/>
                <wp:positionH relativeFrom="page">
                  <wp:posOffset>7236002</wp:posOffset>
                </wp:positionH>
                <wp:positionV relativeFrom="paragraph">
                  <wp:posOffset>-428650</wp:posOffset>
                </wp:positionV>
                <wp:extent cx="324485" cy="3564254"/>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CC0935"/>
                        </a:solidFill>
                      </wps:spPr>
                      <wps:bodyPr wrap="square" lIns="0" tIns="0" rIns="0" bIns="0" rtlCol="0">
                        <a:prstTxWarp prst="textNoShape">
                          <a:avLst/>
                        </a:prstTxWarp>
                        <a:noAutofit/>
                      </wps:bodyPr>
                    </wps:wsp>
                  </a:graphicData>
                </a:graphic>
              </wp:anchor>
            </w:drawing>
          </mc:Choice>
          <mc:Fallback>
            <w:pict>
              <v:shape w14:anchorId="59A67D1F" id="Graphic 900" o:spid="_x0000_s1026" style="position:absolute;margin-left:569.75pt;margin-top:-33.75pt;width:25.55pt;height:280.65pt;z-index:1577164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" path="m323989,l,,,3564001r323989,l323989,xe" fillcolor="#cc0935" stroked="f">
                <v:path arrowok="t"/>
                <w10:wrap anchorx="page"/>
              </v:shape>
            </w:pict>
          </mc:Fallback>
        </mc:AlternateContent>
      </w:r>
      <w:bookmarkStart w:id="32" w:name="Fag-_og_timefordeling__1.–10._trinn"/>
      <w:bookmarkStart w:id="33" w:name="_bookmark14"/>
      <w:bookmarkEnd w:id="32"/>
      <w:bookmarkEnd w:id="33"/>
      <w:r>
        <w:rPr>
          <w:rFonts w:ascii="Verdana"/>
          <w:b/>
          <w:spacing w:val="-4"/>
          <w:sz w:val="16"/>
        </w:rPr>
        <w:t>Del</w:t>
      </w:r>
      <w:r>
        <w:rPr>
          <w:rFonts w:ascii="Verdana"/>
          <w:b/>
          <w:spacing w:val="-7"/>
          <w:sz w:val="16"/>
        </w:rPr>
        <w:t xml:space="preserve"> </w:t>
      </w:r>
      <w:r>
        <w:rPr>
          <w:rFonts w:ascii="Verdana"/>
          <w:b/>
          <w:spacing w:val="-10"/>
          <w:sz w:val="16"/>
        </w:rPr>
        <w:t>1</w:t>
      </w:r>
    </w:p>
    <w:p w14:paraId="49C322FA" w14:textId="77777777" w:rsidR="00330A58" w:rsidRDefault="00330A58">
      <w:pPr>
        <w:pStyle w:val="Brdtekst"/>
        <w:rPr>
          <w:rFonts w:ascii="Verdana"/>
          <w:b/>
          <w:sz w:val="84"/>
        </w:rPr>
      </w:pPr>
    </w:p>
    <w:p w14:paraId="49C322FB" w14:textId="77777777" w:rsidR="00330A58" w:rsidRDefault="00330A58">
      <w:pPr>
        <w:pStyle w:val="Brdtekst"/>
        <w:spacing w:before="226"/>
        <w:rPr>
          <w:rFonts w:ascii="Verdana"/>
          <w:b/>
          <w:sz w:val="84"/>
        </w:rPr>
      </w:pPr>
    </w:p>
    <w:p w14:paraId="49C322FC" w14:textId="77777777" w:rsidR="00330A58" w:rsidRDefault="00000000">
      <w:pPr>
        <w:pStyle w:val="Overskrift2"/>
        <w:spacing w:before="0" w:line="901" w:lineRule="exact"/>
      </w:pPr>
      <w:r>
        <w:rPr>
          <w:noProof/>
        </w:rPr>
        <mc:AlternateContent>
          <mc:Choice Requires="wps">
            <w:drawing>
              <wp:anchor distT="0" distB="0" distL="0" distR="0" simplePos="0" relativeHeight="15772160" behindDoc="0" locked="0" layoutInCell="1" allowOverlap="1" wp14:anchorId="49C33E6B" wp14:editId="49C33E6C">
                <wp:simplePos x="0" y="0"/>
                <wp:positionH relativeFrom="page">
                  <wp:posOffset>7296273</wp:posOffset>
                </wp:positionH>
                <wp:positionV relativeFrom="paragraph">
                  <wp:posOffset>-1208333</wp:posOffset>
                </wp:positionV>
                <wp:extent cx="209550" cy="2010410"/>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010410"/>
                        </a:xfrm>
                        <a:prstGeom prst="rect">
                          <a:avLst/>
                        </a:prstGeom>
                      </wps:spPr>
                      <wps:txbx>
                        <w:txbxContent>
                          <w:p w14:paraId="49C342C0" w14:textId="77777777" w:rsidR="00330A58" w:rsidRDefault="00000000">
                            <w:pPr>
                              <w:spacing w:before="8"/>
                              <w:ind w:left="20"/>
                              <w:rPr>
                                <w:rFonts w:ascii="Futura PT Medium"/>
                                <w:sz w:val="24"/>
                              </w:rPr>
                            </w:pPr>
                            <w:r>
                              <w:rPr>
                                <w:rFonts w:ascii="Futura PT Medium"/>
                                <w:color w:val="FFFFFF"/>
                                <w:spacing w:val="12"/>
                                <w:sz w:val="24"/>
                              </w:rPr>
                              <w:t>FAG-</w:t>
                            </w:r>
                            <w:r>
                              <w:rPr>
                                <w:rFonts w:ascii="Futura PT Medium"/>
                                <w:color w:val="FFFFFF"/>
                                <w:spacing w:val="36"/>
                                <w:sz w:val="24"/>
                              </w:rPr>
                              <w:t xml:space="preserve"> </w:t>
                            </w:r>
                            <w:r>
                              <w:rPr>
                                <w:rFonts w:ascii="Futura PT Medium"/>
                                <w:color w:val="FFFFFF"/>
                                <w:spacing w:val="10"/>
                                <w:sz w:val="24"/>
                              </w:rPr>
                              <w:t>OG</w:t>
                            </w:r>
                            <w:r>
                              <w:rPr>
                                <w:rFonts w:ascii="Futura PT Medium"/>
                                <w:color w:val="FFFFFF"/>
                                <w:spacing w:val="38"/>
                                <w:sz w:val="24"/>
                              </w:rPr>
                              <w:t xml:space="preserve"> </w:t>
                            </w:r>
                            <w:r>
                              <w:rPr>
                                <w:rFonts w:ascii="Futura PT Medium"/>
                                <w:color w:val="FFFFFF"/>
                                <w:spacing w:val="18"/>
                                <w:sz w:val="24"/>
                              </w:rPr>
                              <w:t>TIMEFORDELING</w:t>
                            </w:r>
                          </w:p>
                        </w:txbxContent>
                      </wps:txbx>
                      <wps:bodyPr vert="vert" wrap="square" lIns="0" tIns="0" rIns="0" bIns="0" rtlCol="0">
                        <a:noAutofit/>
                      </wps:bodyPr>
                    </wps:wsp>
                  </a:graphicData>
                </a:graphic>
              </wp:anchor>
            </w:drawing>
          </mc:Choice>
          <mc:Fallback>
            <w:pict>
              <v:shape w14:anchorId="49C33E6B" id="Textbox 901" o:spid="_x0000_s1230" type="#_x0000_t202" style="position:absolute;left:0;text-align:left;margin-left:574.5pt;margin-top:-95.15pt;width:16.5pt;height:158.3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" filled="f" stroked="f">
                <v:textbox style="layout-flow:vertical" inset="0,0,0,0">
                  <w:txbxContent>
                    <w:p w14:paraId="49C342C0" w14:textId="77777777" w:rsidR="00330A58" w:rsidRDefault="00000000">
                      <w:pPr>
                        <w:spacing w:before="8"/>
                        <w:ind w:left="20"/>
                        <w:rPr>
                          <w:rFonts w:ascii="Futura PT Medium"/>
                          <w:sz w:val="24"/>
                        </w:rPr>
                      </w:pPr>
                      <w:r>
                        <w:rPr>
                          <w:rFonts w:ascii="Futura PT Medium"/>
                          <w:color w:val="FFFFFF"/>
                          <w:spacing w:val="12"/>
                          <w:sz w:val="24"/>
                        </w:rPr>
                        <w:t>FAG-</w:t>
                      </w:r>
                      <w:r>
                        <w:rPr>
                          <w:rFonts w:ascii="Futura PT Medium"/>
                          <w:color w:val="FFFFFF"/>
                          <w:spacing w:val="36"/>
                          <w:sz w:val="24"/>
                        </w:rPr>
                        <w:t xml:space="preserve"> </w:t>
                      </w:r>
                      <w:r>
                        <w:rPr>
                          <w:rFonts w:ascii="Futura PT Medium"/>
                          <w:color w:val="FFFFFF"/>
                          <w:spacing w:val="10"/>
                          <w:sz w:val="24"/>
                        </w:rPr>
                        <w:t>OG</w:t>
                      </w:r>
                      <w:r>
                        <w:rPr>
                          <w:rFonts w:ascii="Futura PT Medium"/>
                          <w:color w:val="FFFFFF"/>
                          <w:spacing w:val="38"/>
                          <w:sz w:val="24"/>
                        </w:rPr>
                        <w:t xml:space="preserve"> </w:t>
                      </w:r>
                      <w:r>
                        <w:rPr>
                          <w:rFonts w:ascii="Futura PT Medium"/>
                          <w:color w:val="FFFFFF"/>
                          <w:spacing w:val="18"/>
                          <w:sz w:val="24"/>
                        </w:rPr>
                        <w:t>TIMEFORDELING</w:t>
                      </w:r>
                    </w:p>
                  </w:txbxContent>
                </v:textbox>
                <w10:wrap anchorx="page"/>
              </v:shape>
            </w:pict>
          </mc:Fallback>
        </mc:AlternateContent>
      </w:r>
      <w:r>
        <w:t xml:space="preserve">Fag- og </w:t>
      </w:r>
      <w:r>
        <w:rPr>
          <w:spacing w:val="-2"/>
        </w:rPr>
        <w:t>timefordeling</w:t>
      </w:r>
    </w:p>
    <w:p w14:paraId="49C322FD" w14:textId="77777777" w:rsidR="00330A58" w:rsidRDefault="00000000">
      <w:pPr>
        <w:spacing w:line="901" w:lineRule="exact"/>
        <w:ind w:left="425"/>
        <w:rPr>
          <w:rFonts w:ascii="ITC Caslon 224 Std Medium" w:hAnsi="ITC Caslon 224 Std Medium"/>
          <w:b/>
          <w:sz w:val="84"/>
        </w:rPr>
      </w:pPr>
      <w:r>
        <w:rPr>
          <w:rFonts w:ascii="ITC Caslon 224 Std Medium" w:hAnsi="ITC Caslon 224 Std Medium"/>
          <w:b/>
          <w:sz w:val="84"/>
        </w:rPr>
        <w:t xml:space="preserve">1.–10. </w:t>
      </w:r>
      <w:r>
        <w:rPr>
          <w:rFonts w:ascii="ITC Caslon 224 Std Medium" w:hAnsi="ITC Caslon 224 Std Medium"/>
          <w:b/>
          <w:spacing w:val="-2"/>
          <w:sz w:val="84"/>
        </w:rPr>
        <w:t>trinn</w:t>
      </w:r>
    </w:p>
    <w:p w14:paraId="49C322FE" w14:textId="77777777" w:rsidR="00330A58" w:rsidRDefault="00330A58">
      <w:pPr>
        <w:pStyle w:val="Brdtekst"/>
        <w:rPr>
          <w:rFonts w:ascii="ITC Caslon 224 Std Medium"/>
          <w:b/>
        </w:rPr>
      </w:pPr>
    </w:p>
    <w:p w14:paraId="49C322FF" w14:textId="77777777" w:rsidR="00330A58" w:rsidRDefault="00330A58">
      <w:pPr>
        <w:pStyle w:val="Brdtekst"/>
        <w:rPr>
          <w:rFonts w:ascii="ITC Caslon 224 Std Medium"/>
          <w:b/>
        </w:rPr>
      </w:pPr>
    </w:p>
    <w:p w14:paraId="49C32300" w14:textId="77777777" w:rsidR="00330A58" w:rsidRDefault="00330A58">
      <w:pPr>
        <w:pStyle w:val="Brdtekst"/>
        <w:rPr>
          <w:rFonts w:ascii="ITC Caslon 224 Std Medium"/>
          <w:b/>
        </w:rPr>
      </w:pPr>
    </w:p>
    <w:p w14:paraId="49C32301" w14:textId="77777777" w:rsidR="00330A58" w:rsidRDefault="00330A58">
      <w:pPr>
        <w:pStyle w:val="Brdtekst"/>
        <w:rPr>
          <w:rFonts w:ascii="ITC Caslon 224 Std Medium"/>
          <w:b/>
        </w:rPr>
      </w:pPr>
    </w:p>
    <w:p w14:paraId="49C32302" w14:textId="77777777" w:rsidR="00330A58" w:rsidRDefault="00330A58">
      <w:pPr>
        <w:pStyle w:val="Brdtekst"/>
        <w:spacing w:before="72"/>
        <w:rPr>
          <w:rFonts w:ascii="ITC Caslon 224 Std Medium"/>
          <w:b/>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9"/>
        <w:gridCol w:w="2409"/>
        <w:gridCol w:w="2409"/>
        <w:gridCol w:w="2409"/>
      </w:tblGrid>
      <w:tr w:rsidR="00330A58" w14:paraId="49C32305" w14:textId="77777777">
        <w:trPr>
          <w:trHeight w:val="835"/>
        </w:trPr>
        <w:tc>
          <w:tcPr>
            <w:tcW w:w="4818" w:type="dxa"/>
            <w:gridSpan w:val="2"/>
            <w:shd w:val="clear" w:color="auto" w:fill="F5F9FB"/>
          </w:tcPr>
          <w:p w14:paraId="49C32303" w14:textId="77777777" w:rsidR="00330A58" w:rsidRDefault="00000000">
            <w:pPr>
              <w:pStyle w:val="TableParagraph"/>
              <w:spacing w:before="240"/>
              <w:rPr>
                <w:rFonts w:ascii="Futura PT Medium" w:hAnsi="Futura PT Medium"/>
                <w:sz w:val="32"/>
              </w:rPr>
            </w:pPr>
            <w:r>
              <w:rPr>
                <w:rFonts w:ascii="Futura PT Medium" w:hAnsi="Futura PT Medium"/>
                <w:color w:val="005489"/>
                <w:spacing w:val="-8"/>
                <w:sz w:val="32"/>
              </w:rPr>
              <w:t>1.–</w:t>
            </w:r>
            <w:r>
              <w:rPr>
                <w:rFonts w:ascii="Futura PT Medium" w:hAnsi="Futura PT Medium"/>
                <w:color w:val="005489"/>
                <w:spacing w:val="-2"/>
                <w:sz w:val="32"/>
              </w:rPr>
              <w:t>7.trinn</w:t>
            </w:r>
          </w:p>
        </w:tc>
        <w:tc>
          <w:tcPr>
            <w:tcW w:w="4818" w:type="dxa"/>
            <w:gridSpan w:val="2"/>
            <w:shd w:val="clear" w:color="auto" w:fill="DFEDF3"/>
          </w:tcPr>
          <w:p w14:paraId="49C32304" w14:textId="77777777" w:rsidR="00330A58" w:rsidRDefault="00000000">
            <w:pPr>
              <w:pStyle w:val="TableParagraph"/>
              <w:spacing w:before="240"/>
              <w:ind w:left="284"/>
              <w:rPr>
                <w:rFonts w:ascii="Futura PT Medium" w:hAnsi="Futura PT Medium"/>
                <w:sz w:val="32"/>
              </w:rPr>
            </w:pPr>
            <w:r>
              <w:rPr>
                <w:rFonts w:ascii="Futura PT Medium" w:hAnsi="Futura PT Medium"/>
                <w:color w:val="005489"/>
                <w:sz w:val="32"/>
              </w:rPr>
              <w:t>8.–</w:t>
            </w:r>
            <w:r>
              <w:rPr>
                <w:rFonts w:ascii="Futura PT Medium" w:hAnsi="Futura PT Medium"/>
                <w:color w:val="005489"/>
                <w:spacing w:val="-2"/>
                <w:sz w:val="32"/>
              </w:rPr>
              <w:t>10.trinn</w:t>
            </w:r>
          </w:p>
        </w:tc>
      </w:tr>
      <w:tr w:rsidR="00330A58" w14:paraId="49C3230A" w14:textId="77777777">
        <w:trPr>
          <w:trHeight w:val="518"/>
        </w:trPr>
        <w:tc>
          <w:tcPr>
            <w:tcW w:w="2409" w:type="dxa"/>
            <w:shd w:val="clear" w:color="auto" w:fill="F5F9FB"/>
          </w:tcPr>
          <w:p w14:paraId="49C32306" w14:textId="77777777" w:rsidR="00330A58" w:rsidRDefault="00000000">
            <w:pPr>
              <w:pStyle w:val="TableParagraph"/>
              <w:spacing w:before="58"/>
              <w:rPr>
                <w:rFonts w:ascii="Futura PT Medium"/>
                <w:sz w:val="24"/>
              </w:rPr>
            </w:pPr>
            <w:r>
              <w:rPr>
                <w:rFonts w:ascii="Futura PT Medium"/>
                <w:spacing w:val="-5"/>
                <w:sz w:val="24"/>
              </w:rPr>
              <w:t>Fag</w:t>
            </w:r>
          </w:p>
        </w:tc>
        <w:tc>
          <w:tcPr>
            <w:tcW w:w="2409" w:type="dxa"/>
            <w:shd w:val="clear" w:color="auto" w:fill="F5F9FB"/>
          </w:tcPr>
          <w:p w14:paraId="49C32307" w14:textId="77777777" w:rsidR="00330A58" w:rsidRDefault="00000000">
            <w:pPr>
              <w:pStyle w:val="TableParagraph"/>
              <w:spacing w:before="58"/>
              <w:rPr>
                <w:rFonts w:ascii="Futura PT Medium"/>
                <w:sz w:val="24"/>
              </w:rPr>
            </w:pPr>
            <w:r>
              <w:rPr>
                <w:rFonts w:ascii="Futura PT Medium"/>
                <w:spacing w:val="-2"/>
                <w:sz w:val="24"/>
              </w:rPr>
              <w:t>Timetall</w:t>
            </w:r>
          </w:p>
        </w:tc>
        <w:tc>
          <w:tcPr>
            <w:tcW w:w="2409" w:type="dxa"/>
            <w:shd w:val="clear" w:color="auto" w:fill="DFEDF3"/>
          </w:tcPr>
          <w:p w14:paraId="49C32308" w14:textId="77777777" w:rsidR="00330A58" w:rsidRDefault="00000000">
            <w:pPr>
              <w:pStyle w:val="TableParagraph"/>
              <w:spacing w:before="58"/>
              <w:ind w:left="284"/>
              <w:rPr>
                <w:rFonts w:ascii="Futura PT Medium"/>
                <w:sz w:val="24"/>
              </w:rPr>
            </w:pPr>
            <w:r>
              <w:rPr>
                <w:rFonts w:ascii="Futura PT Medium"/>
                <w:spacing w:val="-5"/>
                <w:sz w:val="24"/>
              </w:rPr>
              <w:t>Fag</w:t>
            </w:r>
          </w:p>
        </w:tc>
        <w:tc>
          <w:tcPr>
            <w:tcW w:w="2409" w:type="dxa"/>
            <w:shd w:val="clear" w:color="auto" w:fill="DFEDF3"/>
          </w:tcPr>
          <w:p w14:paraId="49C32309" w14:textId="77777777" w:rsidR="00330A58" w:rsidRDefault="00000000">
            <w:pPr>
              <w:pStyle w:val="TableParagraph"/>
              <w:spacing w:before="58"/>
              <w:ind w:left="284"/>
              <w:rPr>
                <w:rFonts w:ascii="Futura PT Medium"/>
                <w:sz w:val="24"/>
              </w:rPr>
            </w:pPr>
            <w:r>
              <w:rPr>
                <w:rFonts w:ascii="Futura PT Medium"/>
                <w:spacing w:val="-2"/>
                <w:sz w:val="24"/>
              </w:rPr>
              <w:t>Timetall</w:t>
            </w:r>
          </w:p>
        </w:tc>
      </w:tr>
      <w:tr w:rsidR="00330A58" w14:paraId="49C3230F" w14:textId="77777777">
        <w:trPr>
          <w:trHeight w:val="599"/>
        </w:trPr>
        <w:tc>
          <w:tcPr>
            <w:tcW w:w="2409" w:type="dxa"/>
            <w:shd w:val="clear" w:color="auto" w:fill="F5F9FB"/>
          </w:tcPr>
          <w:p w14:paraId="49C3230B" w14:textId="77777777" w:rsidR="00330A58" w:rsidRDefault="00000000">
            <w:pPr>
              <w:pStyle w:val="TableParagraph"/>
              <w:spacing w:line="249" w:lineRule="auto"/>
              <w:rPr>
                <w:sz w:val="18"/>
              </w:rPr>
            </w:pPr>
            <w:r>
              <w:rPr>
                <w:spacing w:val="-4"/>
                <w:sz w:val="18"/>
              </w:rPr>
              <w:t>NATURFAG</w:t>
            </w:r>
            <w:r>
              <w:rPr>
                <w:spacing w:val="-7"/>
                <w:sz w:val="18"/>
              </w:rPr>
              <w:t xml:space="preserve"> </w:t>
            </w:r>
            <w:r>
              <w:rPr>
                <w:spacing w:val="-4"/>
                <w:sz w:val="18"/>
              </w:rPr>
              <w:t>–</w:t>
            </w:r>
            <w:r>
              <w:rPr>
                <w:spacing w:val="-6"/>
                <w:sz w:val="18"/>
              </w:rPr>
              <w:t xml:space="preserve"> </w:t>
            </w:r>
            <w:r>
              <w:rPr>
                <w:spacing w:val="-4"/>
                <w:sz w:val="18"/>
              </w:rPr>
              <w:t>BIOLOGI</w:t>
            </w:r>
            <w:r>
              <w:rPr>
                <w:spacing w:val="-7"/>
                <w:sz w:val="18"/>
              </w:rPr>
              <w:t xml:space="preserve"> </w:t>
            </w:r>
            <w:r>
              <w:rPr>
                <w:spacing w:val="-4"/>
                <w:sz w:val="18"/>
              </w:rPr>
              <w:t>OG</w:t>
            </w:r>
            <w:r>
              <w:rPr>
                <w:sz w:val="18"/>
              </w:rPr>
              <w:t xml:space="preserve"> </w:t>
            </w:r>
            <w:r>
              <w:rPr>
                <w:spacing w:val="-2"/>
                <w:sz w:val="18"/>
              </w:rPr>
              <w:t>GEOGRAFI</w:t>
            </w:r>
          </w:p>
        </w:tc>
        <w:tc>
          <w:tcPr>
            <w:tcW w:w="2409" w:type="dxa"/>
            <w:shd w:val="clear" w:color="auto" w:fill="F5F9FB"/>
          </w:tcPr>
          <w:p w14:paraId="49C3230C" w14:textId="77777777" w:rsidR="00330A58" w:rsidRDefault="00000000">
            <w:pPr>
              <w:pStyle w:val="TableParagraph"/>
              <w:rPr>
                <w:sz w:val="18"/>
              </w:rPr>
            </w:pPr>
            <w:r>
              <w:rPr>
                <w:spacing w:val="-5"/>
                <w:sz w:val="18"/>
              </w:rPr>
              <w:t>366</w:t>
            </w:r>
          </w:p>
        </w:tc>
        <w:tc>
          <w:tcPr>
            <w:tcW w:w="2409" w:type="dxa"/>
            <w:shd w:val="clear" w:color="auto" w:fill="DFEDF3"/>
          </w:tcPr>
          <w:p w14:paraId="49C3230D" w14:textId="77777777" w:rsidR="00330A58" w:rsidRDefault="00000000">
            <w:pPr>
              <w:pStyle w:val="TableParagraph"/>
              <w:ind w:left="284"/>
              <w:rPr>
                <w:sz w:val="18"/>
              </w:rPr>
            </w:pPr>
            <w:r>
              <w:rPr>
                <w:spacing w:val="-2"/>
                <w:sz w:val="18"/>
              </w:rPr>
              <w:t>ARBEID</w:t>
            </w:r>
          </w:p>
        </w:tc>
        <w:tc>
          <w:tcPr>
            <w:tcW w:w="2409" w:type="dxa"/>
            <w:shd w:val="clear" w:color="auto" w:fill="DFEDF3"/>
          </w:tcPr>
          <w:p w14:paraId="49C3230E" w14:textId="77777777" w:rsidR="00330A58" w:rsidRDefault="00000000">
            <w:pPr>
              <w:pStyle w:val="TableParagraph"/>
              <w:ind w:left="284"/>
              <w:rPr>
                <w:sz w:val="18"/>
              </w:rPr>
            </w:pPr>
            <w:r>
              <w:rPr>
                <w:spacing w:val="-5"/>
                <w:sz w:val="18"/>
              </w:rPr>
              <w:t>399</w:t>
            </w:r>
          </w:p>
        </w:tc>
      </w:tr>
      <w:tr w:rsidR="00330A58" w14:paraId="49C32314" w14:textId="77777777">
        <w:trPr>
          <w:trHeight w:val="505"/>
        </w:trPr>
        <w:tc>
          <w:tcPr>
            <w:tcW w:w="2409" w:type="dxa"/>
            <w:shd w:val="clear" w:color="auto" w:fill="F5F9FB"/>
          </w:tcPr>
          <w:p w14:paraId="49C32310" w14:textId="77777777" w:rsidR="00330A58" w:rsidRDefault="00000000">
            <w:pPr>
              <w:pStyle w:val="TableParagraph"/>
              <w:rPr>
                <w:sz w:val="18"/>
              </w:rPr>
            </w:pPr>
            <w:r>
              <w:rPr>
                <w:sz w:val="18"/>
              </w:rPr>
              <w:t>HISTORIE</w:t>
            </w:r>
            <w:r>
              <w:rPr>
                <w:spacing w:val="-8"/>
                <w:sz w:val="18"/>
              </w:rPr>
              <w:t xml:space="preserve"> </w:t>
            </w:r>
            <w:r>
              <w:rPr>
                <w:sz w:val="18"/>
              </w:rPr>
              <w:t>OG</w:t>
            </w:r>
            <w:r>
              <w:rPr>
                <w:spacing w:val="-7"/>
                <w:sz w:val="18"/>
              </w:rPr>
              <w:t xml:space="preserve"> </w:t>
            </w:r>
            <w:r>
              <w:rPr>
                <w:spacing w:val="-2"/>
                <w:sz w:val="18"/>
              </w:rPr>
              <w:t>SAMFUNN</w:t>
            </w:r>
          </w:p>
        </w:tc>
        <w:tc>
          <w:tcPr>
            <w:tcW w:w="2409" w:type="dxa"/>
            <w:shd w:val="clear" w:color="auto" w:fill="F5F9FB"/>
          </w:tcPr>
          <w:p w14:paraId="49C32311" w14:textId="77777777" w:rsidR="00330A58" w:rsidRDefault="00000000">
            <w:pPr>
              <w:pStyle w:val="TableParagraph"/>
              <w:ind w:left="284"/>
              <w:rPr>
                <w:sz w:val="18"/>
              </w:rPr>
            </w:pPr>
            <w:r>
              <w:rPr>
                <w:spacing w:val="-5"/>
                <w:sz w:val="18"/>
              </w:rPr>
              <w:t>385</w:t>
            </w:r>
          </w:p>
        </w:tc>
        <w:tc>
          <w:tcPr>
            <w:tcW w:w="2409" w:type="dxa"/>
            <w:shd w:val="clear" w:color="auto" w:fill="DFEDF3"/>
          </w:tcPr>
          <w:p w14:paraId="49C32312" w14:textId="77777777" w:rsidR="00330A58" w:rsidRDefault="00000000">
            <w:pPr>
              <w:pStyle w:val="TableParagraph"/>
              <w:ind w:left="284"/>
              <w:rPr>
                <w:sz w:val="18"/>
              </w:rPr>
            </w:pPr>
            <w:r>
              <w:rPr>
                <w:sz w:val="18"/>
              </w:rPr>
              <w:t>KUNST</w:t>
            </w:r>
            <w:r>
              <w:rPr>
                <w:spacing w:val="-6"/>
                <w:sz w:val="18"/>
              </w:rPr>
              <w:t xml:space="preserve"> </w:t>
            </w:r>
            <w:r>
              <w:rPr>
                <w:sz w:val="18"/>
              </w:rPr>
              <w:t>OG</w:t>
            </w:r>
            <w:r>
              <w:rPr>
                <w:spacing w:val="-6"/>
                <w:sz w:val="18"/>
              </w:rPr>
              <w:t xml:space="preserve"> </w:t>
            </w:r>
            <w:r>
              <w:rPr>
                <w:spacing w:val="-2"/>
                <w:sz w:val="18"/>
              </w:rPr>
              <w:t>HÅNDVERK</w:t>
            </w:r>
          </w:p>
        </w:tc>
        <w:tc>
          <w:tcPr>
            <w:tcW w:w="2409" w:type="dxa"/>
            <w:shd w:val="clear" w:color="auto" w:fill="DFEDF3"/>
          </w:tcPr>
          <w:p w14:paraId="49C32313" w14:textId="77777777" w:rsidR="00330A58" w:rsidRDefault="00000000">
            <w:pPr>
              <w:pStyle w:val="TableParagraph"/>
              <w:ind w:left="285"/>
              <w:rPr>
                <w:sz w:val="18"/>
              </w:rPr>
            </w:pPr>
            <w:r>
              <w:rPr>
                <w:spacing w:val="-5"/>
                <w:sz w:val="18"/>
              </w:rPr>
              <w:t>146</w:t>
            </w:r>
          </w:p>
        </w:tc>
      </w:tr>
      <w:tr w:rsidR="00330A58" w14:paraId="49C32319" w14:textId="77777777">
        <w:trPr>
          <w:trHeight w:val="599"/>
        </w:trPr>
        <w:tc>
          <w:tcPr>
            <w:tcW w:w="2409" w:type="dxa"/>
            <w:shd w:val="clear" w:color="auto" w:fill="F5F9FB"/>
          </w:tcPr>
          <w:p w14:paraId="49C32315" w14:textId="77777777" w:rsidR="00330A58" w:rsidRDefault="00000000">
            <w:pPr>
              <w:pStyle w:val="TableParagraph"/>
              <w:spacing w:line="249" w:lineRule="auto"/>
              <w:ind w:right="341"/>
              <w:rPr>
                <w:sz w:val="18"/>
              </w:rPr>
            </w:pPr>
            <w:r>
              <w:rPr>
                <w:sz w:val="18"/>
              </w:rPr>
              <w:t>RELIGION,</w:t>
            </w:r>
            <w:r>
              <w:rPr>
                <w:spacing w:val="-11"/>
                <w:sz w:val="18"/>
              </w:rPr>
              <w:t xml:space="preserve"> </w:t>
            </w:r>
            <w:r>
              <w:rPr>
                <w:sz w:val="18"/>
              </w:rPr>
              <w:t>LIVSSYN</w:t>
            </w:r>
            <w:r>
              <w:rPr>
                <w:spacing w:val="-10"/>
                <w:sz w:val="18"/>
              </w:rPr>
              <w:t xml:space="preserve"> </w:t>
            </w:r>
            <w:r>
              <w:rPr>
                <w:sz w:val="18"/>
              </w:rPr>
              <w:t>OG ETIKK (RLE)</w:t>
            </w:r>
          </w:p>
        </w:tc>
        <w:tc>
          <w:tcPr>
            <w:tcW w:w="2409" w:type="dxa"/>
            <w:shd w:val="clear" w:color="auto" w:fill="F5F9FB"/>
          </w:tcPr>
          <w:p w14:paraId="49C32316" w14:textId="77777777" w:rsidR="00330A58" w:rsidRDefault="00000000">
            <w:pPr>
              <w:pStyle w:val="TableParagraph"/>
              <w:ind w:left="284"/>
              <w:rPr>
                <w:sz w:val="18"/>
              </w:rPr>
            </w:pPr>
            <w:r>
              <w:rPr>
                <w:spacing w:val="-5"/>
                <w:sz w:val="18"/>
              </w:rPr>
              <w:t>427</w:t>
            </w:r>
          </w:p>
        </w:tc>
        <w:tc>
          <w:tcPr>
            <w:tcW w:w="2409" w:type="dxa"/>
            <w:shd w:val="clear" w:color="auto" w:fill="DFEDF3"/>
          </w:tcPr>
          <w:p w14:paraId="49C32317" w14:textId="77777777" w:rsidR="00330A58" w:rsidRDefault="00000000">
            <w:pPr>
              <w:pStyle w:val="TableParagraph"/>
              <w:ind w:left="284"/>
              <w:rPr>
                <w:sz w:val="18"/>
              </w:rPr>
            </w:pPr>
            <w:r>
              <w:rPr>
                <w:spacing w:val="-2"/>
                <w:sz w:val="18"/>
              </w:rPr>
              <w:t>MUSIKK</w:t>
            </w:r>
          </w:p>
        </w:tc>
        <w:tc>
          <w:tcPr>
            <w:tcW w:w="2409" w:type="dxa"/>
            <w:shd w:val="clear" w:color="auto" w:fill="DFEDF3"/>
          </w:tcPr>
          <w:p w14:paraId="49C32318" w14:textId="77777777" w:rsidR="00330A58" w:rsidRDefault="00000000">
            <w:pPr>
              <w:pStyle w:val="TableParagraph"/>
              <w:ind w:left="285"/>
              <w:rPr>
                <w:sz w:val="18"/>
              </w:rPr>
            </w:pPr>
            <w:r>
              <w:rPr>
                <w:spacing w:val="-5"/>
                <w:sz w:val="18"/>
              </w:rPr>
              <w:t>83</w:t>
            </w:r>
          </w:p>
        </w:tc>
      </w:tr>
      <w:tr w:rsidR="00330A58" w14:paraId="49C3231E" w14:textId="77777777">
        <w:trPr>
          <w:trHeight w:val="505"/>
        </w:trPr>
        <w:tc>
          <w:tcPr>
            <w:tcW w:w="2409" w:type="dxa"/>
            <w:shd w:val="clear" w:color="auto" w:fill="F5F9FB"/>
          </w:tcPr>
          <w:p w14:paraId="49C3231A" w14:textId="77777777" w:rsidR="00330A58" w:rsidRDefault="00000000">
            <w:pPr>
              <w:pStyle w:val="TableParagraph"/>
              <w:ind w:left="284"/>
              <w:rPr>
                <w:sz w:val="18"/>
              </w:rPr>
            </w:pPr>
            <w:r>
              <w:rPr>
                <w:spacing w:val="-4"/>
                <w:sz w:val="18"/>
              </w:rPr>
              <w:t>NORSK</w:t>
            </w:r>
          </w:p>
        </w:tc>
        <w:tc>
          <w:tcPr>
            <w:tcW w:w="2409" w:type="dxa"/>
            <w:shd w:val="clear" w:color="auto" w:fill="F5F9FB"/>
          </w:tcPr>
          <w:p w14:paraId="49C3231B" w14:textId="77777777" w:rsidR="00330A58" w:rsidRDefault="00000000">
            <w:pPr>
              <w:pStyle w:val="TableParagraph"/>
              <w:ind w:left="284"/>
              <w:rPr>
                <w:sz w:val="18"/>
              </w:rPr>
            </w:pPr>
            <w:r>
              <w:rPr>
                <w:spacing w:val="-4"/>
                <w:sz w:val="18"/>
              </w:rPr>
              <w:t>1372</w:t>
            </w:r>
          </w:p>
        </w:tc>
        <w:tc>
          <w:tcPr>
            <w:tcW w:w="2409" w:type="dxa"/>
            <w:shd w:val="clear" w:color="auto" w:fill="DFEDF3"/>
          </w:tcPr>
          <w:p w14:paraId="49C3231C" w14:textId="77777777" w:rsidR="00330A58" w:rsidRDefault="00000000">
            <w:pPr>
              <w:pStyle w:val="TableParagraph"/>
              <w:ind w:left="284"/>
              <w:rPr>
                <w:sz w:val="18"/>
              </w:rPr>
            </w:pPr>
            <w:r>
              <w:rPr>
                <w:spacing w:val="-2"/>
                <w:sz w:val="18"/>
              </w:rPr>
              <w:t>KROPPSØVING</w:t>
            </w:r>
          </w:p>
        </w:tc>
        <w:tc>
          <w:tcPr>
            <w:tcW w:w="2409" w:type="dxa"/>
            <w:shd w:val="clear" w:color="auto" w:fill="DFEDF3"/>
          </w:tcPr>
          <w:p w14:paraId="49C3231D" w14:textId="77777777" w:rsidR="00330A58" w:rsidRDefault="00000000">
            <w:pPr>
              <w:pStyle w:val="TableParagraph"/>
              <w:ind w:left="285"/>
              <w:rPr>
                <w:sz w:val="18"/>
              </w:rPr>
            </w:pPr>
            <w:r>
              <w:rPr>
                <w:spacing w:val="-5"/>
                <w:sz w:val="18"/>
              </w:rPr>
              <w:t>223</w:t>
            </w:r>
          </w:p>
        </w:tc>
      </w:tr>
      <w:tr w:rsidR="00330A58" w14:paraId="49C32323" w14:textId="77777777">
        <w:trPr>
          <w:trHeight w:val="505"/>
        </w:trPr>
        <w:tc>
          <w:tcPr>
            <w:tcW w:w="2409" w:type="dxa"/>
            <w:shd w:val="clear" w:color="auto" w:fill="F5F9FB"/>
          </w:tcPr>
          <w:p w14:paraId="49C3231F" w14:textId="77777777" w:rsidR="00330A58" w:rsidRDefault="00000000">
            <w:pPr>
              <w:pStyle w:val="TableParagraph"/>
              <w:ind w:left="284"/>
              <w:rPr>
                <w:sz w:val="18"/>
              </w:rPr>
            </w:pPr>
            <w:r>
              <w:rPr>
                <w:sz w:val="18"/>
              </w:rPr>
              <w:t xml:space="preserve">ARITMETIKK OG </w:t>
            </w:r>
            <w:r>
              <w:rPr>
                <w:spacing w:val="-2"/>
                <w:sz w:val="18"/>
              </w:rPr>
              <w:t>ALGEBRA</w:t>
            </w:r>
          </w:p>
        </w:tc>
        <w:tc>
          <w:tcPr>
            <w:tcW w:w="2409" w:type="dxa"/>
            <w:shd w:val="clear" w:color="auto" w:fill="F5F9FB"/>
          </w:tcPr>
          <w:p w14:paraId="49C32320" w14:textId="77777777" w:rsidR="00330A58" w:rsidRDefault="00000000">
            <w:pPr>
              <w:pStyle w:val="TableParagraph"/>
              <w:ind w:left="284"/>
              <w:rPr>
                <w:sz w:val="18"/>
              </w:rPr>
            </w:pPr>
            <w:r>
              <w:rPr>
                <w:spacing w:val="-5"/>
                <w:sz w:val="18"/>
              </w:rPr>
              <w:t>888</w:t>
            </w:r>
          </w:p>
        </w:tc>
        <w:tc>
          <w:tcPr>
            <w:tcW w:w="2409" w:type="dxa"/>
            <w:shd w:val="clear" w:color="auto" w:fill="DFEDF3"/>
          </w:tcPr>
          <w:p w14:paraId="49C32321" w14:textId="77777777" w:rsidR="00330A58" w:rsidRDefault="00000000">
            <w:pPr>
              <w:pStyle w:val="TableParagraph"/>
              <w:ind w:left="285"/>
              <w:rPr>
                <w:sz w:val="18"/>
              </w:rPr>
            </w:pPr>
            <w:r>
              <w:rPr>
                <w:spacing w:val="-4"/>
                <w:sz w:val="18"/>
              </w:rPr>
              <w:t>NORSK</w:t>
            </w:r>
          </w:p>
        </w:tc>
        <w:tc>
          <w:tcPr>
            <w:tcW w:w="2409" w:type="dxa"/>
            <w:shd w:val="clear" w:color="auto" w:fill="DFEDF3"/>
          </w:tcPr>
          <w:p w14:paraId="49C32322" w14:textId="77777777" w:rsidR="00330A58" w:rsidRDefault="00000000">
            <w:pPr>
              <w:pStyle w:val="TableParagraph"/>
              <w:ind w:left="285"/>
              <w:rPr>
                <w:sz w:val="18"/>
              </w:rPr>
            </w:pPr>
            <w:r>
              <w:rPr>
                <w:spacing w:val="-5"/>
                <w:sz w:val="18"/>
              </w:rPr>
              <w:t>398</w:t>
            </w:r>
          </w:p>
        </w:tc>
      </w:tr>
      <w:tr w:rsidR="00330A58" w14:paraId="49C32328" w14:textId="77777777">
        <w:trPr>
          <w:trHeight w:val="505"/>
        </w:trPr>
        <w:tc>
          <w:tcPr>
            <w:tcW w:w="2409" w:type="dxa"/>
            <w:shd w:val="clear" w:color="auto" w:fill="F5F9FB"/>
          </w:tcPr>
          <w:p w14:paraId="49C32324" w14:textId="77777777" w:rsidR="00330A58" w:rsidRDefault="00000000">
            <w:pPr>
              <w:pStyle w:val="TableParagraph"/>
              <w:ind w:left="284"/>
              <w:rPr>
                <w:sz w:val="18"/>
              </w:rPr>
            </w:pPr>
            <w:r>
              <w:rPr>
                <w:spacing w:val="-2"/>
                <w:sz w:val="18"/>
              </w:rPr>
              <w:t>GEOMETRI</w:t>
            </w:r>
          </w:p>
        </w:tc>
        <w:tc>
          <w:tcPr>
            <w:tcW w:w="2409" w:type="dxa"/>
            <w:shd w:val="clear" w:color="auto" w:fill="F5F9FB"/>
          </w:tcPr>
          <w:p w14:paraId="49C32325" w14:textId="77777777" w:rsidR="00330A58" w:rsidRDefault="00000000">
            <w:pPr>
              <w:pStyle w:val="TableParagraph"/>
              <w:ind w:left="284"/>
              <w:rPr>
                <w:sz w:val="18"/>
              </w:rPr>
            </w:pPr>
            <w:r>
              <w:rPr>
                <w:spacing w:val="-5"/>
                <w:sz w:val="18"/>
              </w:rPr>
              <w:t>266</w:t>
            </w:r>
          </w:p>
        </w:tc>
        <w:tc>
          <w:tcPr>
            <w:tcW w:w="2409" w:type="dxa"/>
            <w:shd w:val="clear" w:color="auto" w:fill="DFEDF3"/>
          </w:tcPr>
          <w:p w14:paraId="49C32326" w14:textId="77777777" w:rsidR="00330A58" w:rsidRDefault="00000000">
            <w:pPr>
              <w:pStyle w:val="TableParagraph"/>
              <w:ind w:left="285"/>
              <w:rPr>
                <w:sz w:val="18"/>
              </w:rPr>
            </w:pPr>
            <w:r>
              <w:rPr>
                <w:spacing w:val="-2"/>
                <w:sz w:val="18"/>
              </w:rPr>
              <w:t>MATEMATIKK</w:t>
            </w:r>
          </w:p>
        </w:tc>
        <w:tc>
          <w:tcPr>
            <w:tcW w:w="2409" w:type="dxa"/>
            <w:shd w:val="clear" w:color="auto" w:fill="DFEDF3"/>
          </w:tcPr>
          <w:p w14:paraId="49C32327" w14:textId="77777777" w:rsidR="00330A58" w:rsidRDefault="00000000">
            <w:pPr>
              <w:pStyle w:val="TableParagraph"/>
              <w:ind w:left="285"/>
              <w:rPr>
                <w:sz w:val="18"/>
              </w:rPr>
            </w:pPr>
            <w:r>
              <w:rPr>
                <w:spacing w:val="-5"/>
                <w:sz w:val="18"/>
              </w:rPr>
              <w:t>313</w:t>
            </w:r>
          </w:p>
        </w:tc>
      </w:tr>
      <w:tr w:rsidR="00330A58" w14:paraId="49C3232D" w14:textId="77777777">
        <w:trPr>
          <w:trHeight w:val="505"/>
        </w:trPr>
        <w:tc>
          <w:tcPr>
            <w:tcW w:w="2409" w:type="dxa"/>
            <w:shd w:val="clear" w:color="auto" w:fill="F5F9FB"/>
          </w:tcPr>
          <w:p w14:paraId="49C32329" w14:textId="77777777" w:rsidR="00330A58" w:rsidRDefault="00000000">
            <w:pPr>
              <w:pStyle w:val="TableParagraph"/>
              <w:ind w:left="284"/>
              <w:rPr>
                <w:sz w:val="18"/>
              </w:rPr>
            </w:pPr>
            <w:r>
              <w:rPr>
                <w:spacing w:val="-2"/>
                <w:sz w:val="18"/>
              </w:rPr>
              <w:t>ENGELSK</w:t>
            </w:r>
          </w:p>
        </w:tc>
        <w:tc>
          <w:tcPr>
            <w:tcW w:w="2409" w:type="dxa"/>
            <w:shd w:val="clear" w:color="auto" w:fill="F5F9FB"/>
          </w:tcPr>
          <w:p w14:paraId="49C3232A" w14:textId="77777777" w:rsidR="00330A58" w:rsidRDefault="00000000">
            <w:pPr>
              <w:pStyle w:val="TableParagraph"/>
              <w:ind w:left="285"/>
              <w:rPr>
                <w:sz w:val="18"/>
              </w:rPr>
            </w:pPr>
            <w:r>
              <w:rPr>
                <w:spacing w:val="-5"/>
                <w:sz w:val="18"/>
              </w:rPr>
              <w:t>366</w:t>
            </w:r>
          </w:p>
        </w:tc>
        <w:tc>
          <w:tcPr>
            <w:tcW w:w="2409" w:type="dxa"/>
            <w:shd w:val="clear" w:color="auto" w:fill="DFEDF3"/>
          </w:tcPr>
          <w:p w14:paraId="49C3232B" w14:textId="77777777" w:rsidR="00330A58" w:rsidRDefault="00000000">
            <w:pPr>
              <w:pStyle w:val="TableParagraph"/>
              <w:ind w:left="285"/>
              <w:rPr>
                <w:sz w:val="18"/>
              </w:rPr>
            </w:pPr>
            <w:r>
              <w:rPr>
                <w:spacing w:val="-2"/>
                <w:sz w:val="18"/>
              </w:rPr>
              <w:t>ENGELSK</w:t>
            </w:r>
          </w:p>
        </w:tc>
        <w:tc>
          <w:tcPr>
            <w:tcW w:w="2409" w:type="dxa"/>
            <w:shd w:val="clear" w:color="auto" w:fill="DFEDF3"/>
          </w:tcPr>
          <w:p w14:paraId="49C3232C" w14:textId="77777777" w:rsidR="00330A58" w:rsidRDefault="00000000">
            <w:pPr>
              <w:pStyle w:val="TableParagraph"/>
              <w:ind w:left="285"/>
              <w:rPr>
                <w:sz w:val="18"/>
              </w:rPr>
            </w:pPr>
            <w:r>
              <w:rPr>
                <w:spacing w:val="-5"/>
                <w:sz w:val="18"/>
              </w:rPr>
              <w:t>222</w:t>
            </w:r>
          </w:p>
        </w:tc>
      </w:tr>
      <w:tr w:rsidR="00330A58" w14:paraId="49C32333" w14:textId="77777777">
        <w:trPr>
          <w:trHeight w:val="839"/>
        </w:trPr>
        <w:tc>
          <w:tcPr>
            <w:tcW w:w="2409" w:type="dxa"/>
            <w:shd w:val="clear" w:color="auto" w:fill="F5F9FB"/>
          </w:tcPr>
          <w:p w14:paraId="49C3232E" w14:textId="77777777" w:rsidR="00330A58" w:rsidRDefault="00000000">
            <w:pPr>
              <w:pStyle w:val="TableParagraph"/>
              <w:ind w:left="284"/>
              <w:rPr>
                <w:sz w:val="18"/>
              </w:rPr>
            </w:pPr>
            <w:r>
              <w:rPr>
                <w:sz w:val="18"/>
              </w:rPr>
              <w:t>KUNST</w:t>
            </w:r>
            <w:r>
              <w:rPr>
                <w:spacing w:val="-6"/>
                <w:sz w:val="18"/>
              </w:rPr>
              <w:t xml:space="preserve"> </w:t>
            </w:r>
            <w:r>
              <w:rPr>
                <w:sz w:val="18"/>
              </w:rPr>
              <w:t>OG</w:t>
            </w:r>
            <w:r>
              <w:rPr>
                <w:spacing w:val="-6"/>
                <w:sz w:val="18"/>
              </w:rPr>
              <w:t xml:space="preserve"> </w:t>
            </w:r>
            <w:r>
              <w:rPr>
                <w:spacing w:val="-2"/>
                <w:sz w:val="18"/>
              </w:rPr>
              <w:t>HÅNDVERK</w:t>
            </w:r>
          </w:p>
        </w:tc>
        <w:tc>
          <w:tcPr>
            <w:tcW w:w="2409" w:type="dxa"/>
            <w:shd w:val="clear" w:color="auto" w:fill="F5F9FB"/>
          </w:tcPr>
          <w:p w14:paraId="49C3232F" w14:textId="77777777" w:rsidR="00330A58" w:rsidRDefault="00000000">
            <w:pPr>
              <w:pStyle w:val="TableParagraph"/>
              <w:ind w:left="285"/>
              <w:rPr>
                <w:sz w:val="18"/>
              </w:rPr>
            </w:pPr>
            <w:r>
              <w:rPr>
                <w:spacing w:val="-5"/>
                <w:sz w:val="18"/>
              </w:rPr>
              <w:t>477</w:t>
            </w:r>
          </w:p>
        </w:tc>
        <w:tc>
          <w:tcPr>
            <w:tcW w:w="2409" w:type="dxa"/>
            <w:shd w:val="clear" w:color="auto" w:fill="DFEDF3"/>
          </w:tcPr>
          <w:p w14:paraId="49C32330" w14:textId="77777777" w:rsidR="00330A58" w:rsidRDefault="00000000">
            <w:pPr>
              <w:pStyle w:val="TableParagraph"/>
              <w:ind w:left="285"/>
              <w:rPr>
                <w:sz w:val="18"/>
              </w:rPr>
            </w:pPr>
            <w:r>
              <w:rPr>
                <w:sz w:val="18"/>
              </w:rPr>
              <w:t>FORDYPNING</w:t>
            </w:r>
            <w:r>
              <w:rPr>
                <w:spacing w:val="-3"/>
                <w:sz w:val="18"/>
              </w:rPr>
              <w:t xml:space="preserve"> </w:t>
            </w:r>
            <w:r>
              <w:rPr>
                <w:sz w:val="18"/>
              </w:rPr>
              <w:t>I</w:t>
            </w:r>
            <w:r>
              <w:rPr>
                <w:spacing w:val="-2"/>
                <w:sz w:val="18"/>
              </w:rPr>
              <w:t xml:space="preserve"> ENGELSK</w:t>
            </w:r>
          </w:p>
          <w:p w14:paraId="49C32331" w14:textId="77777777" w:rsidR="00330A58" w:rsidRDefault="00000000">
            <w:pPr>
              <w:pStyle w:val="TableParagraph"/>
              <w:spacing w:before="10" w:line="249" w:lineRule="auto"/>
              <w:ind w:left="285"/>
              <w:rPr>
                <w:sz w:val="18"/>
              </w:rPr>
            </w:pPr>
            <w:r>
              <w:rPr>
                <w:sz w:val="18"/>
              </w:rPr>
              <w:t>/ FREMMEDSPRÅK / FORDYPNING</w:t>
            </w:r>
            <w:r>
              <w:rPr>
                <w:spacing w:val="-11"/>
                <w:sz w:val="18"/>
              </w:rPr>
              <w:t xml:space="preserve"> </w:t>
            </w:r>
            <w:r>
              <w:rPr>
                <w:sz w:val="18"/>
              </w:rPr>
              <w:t>I</w:t>
            </w:r>
            <w:r>
              <w:rPr>
                <w:spacing w:val="-10"/>
                <w:sz w:val="18"/>
              </w:rPr>
              <w:t xml:space="preserve"> </w:t>
            </w:r>
            <w:r>
              <w:rPr>
                <w:sz w:val="18"/>
              </w:rPr>
              <w:t>ARBEID</w:t>
            </w:r>
          </w:p>
        </w:tc>
        <w:tc>
          <w:tcPr>
            <w:tcW w:w="2409" w:type="dxa"/>
            <w:shd w:val="clear" w:color="auto" w:fill="DFEDF3"/>
          </w:tcPr>
          <w:p w14:paraId="49C32332" w14:textId="77777777" w:rsidR="00330A58" w:rsidRDefault="00000000">
            <w:pPr>
              <w:pStyle w:val="TableParagraph"/>
              <w:ind w:left="286"/>
              <w:rPr>
                <w:sz w:val="18"/>
              </w:rPr>
            </w:pPr>
            <w:r>
              <w:rPr>
                <w:spacing w:val="-5"/>
                <w:sz w:val="18"/>
              </w:rPr>
              <w:t>222</w:t>
            </w:r>
          </w:p>
        </w:tc>
      </w:tr>
      <w:tr w:rsidR="00330A58" w14:paraId="49C32338" w14:textId="77777777">
        <w:trPr>
          <w:trHeight w:val="505"/>
        </w:trPr>
        <w:tc>
          <w:tcPr>
            <w:tcW w:w="2409" w:type="dxa"/>
            <w:shd w:val="clear" w:color="auto" w:fill="F5F9FB"/>
          </w:tcPr>
          <w:p w14:paraId="49C32334" w14:textId="77777777" w:rsidR="00330A58" w:rsidRDefault="00000000">
            <w:pPr>
              <w:pStyle w:val="TableParagraph"/>
              <w:ind w:left="284"/>
              <w:rPr>
                <w:sz w:val="18"/>
              </w:rPr>
            </w:pPr>
            <w:r>
              <w:rPr>
                <w:spacing w:val="-2"/>
                <w:sz w:val="18"/>
              </w:rPr>
              <w:t>MUSIKK</w:t>
            </w:r>
          </w:p>
        </w:tc>
        <w:tc>
          <w:tcPr>
            <w:tcW w:w="2409" w:type="dxa"/>
            <w:shd w:val="clear" w:color="auto" w:fill="F5F9FB"/>
          </w:tcPr>
          <w:p w14:paraId="49C32335" w14:textId="77777777" w:rsidR="00330A58" w:rsidRDefault="00000000">
            <w:pPr>
              <w:pStyle w:val="TableParagraph"/>
              <w:ind w:left="285"/>
              <w:rPr>
                <w:sz w:val="18"/>
              </w:rPr>
            </w:pPr>
            <w:r>
              <w:rPr>
                <w:spacing w:val="-5"/>
                <w:sz w:val="18"/>
              </w:rPr>
              <w:t>285</w:t>
            </w:r>
          </w:p>
        </w:tc>
        <w:tc>
          <w:tcPr>
            <w:tcW w:w="2409" w:type="dxa"/>
            <w:shd w:val="clear" w:color="auto" w:fill="DFEDF3"/>
          </w:tcPr>
          <w:p w14:paraId="49C32336" w14:textId="77777777" w:rsidR="00330A58" w:rsidRDefault="00000000">
            <w:pPr>
              <w:pStyle w:val="TableParagraph"/>
              <w:ind w:left="285"/>
              <w:rPr>
                <w:sz w:val="18"/>
              </w:rPr>
            </w:pPr>
            <w:r>
              <w:rPr>
                <w:spacing w:val="-2"/>
                <w:sz w:val="18"/>
              </w:rPr>
              <w:t>NATURFAG</w:t>
            </w:r>
          </w:p>
        </w:tc>
        <w:tc>
          <w:tcPr>
            <w:tcW w:w="2409" w:type="dxa"/>
            <w:shd w:val="clear" w:color="auto" w:fill="DFEDF3"/>
          </w:tcPr>
          <w:p w14:paraId="49C32337" w14:textId="77777777" w:rsidR="00330A58" w:rsidRDefault="00000000">
            <w:pPr>
              <w:pStyle w:val="TableParagraph"/>
              <w:ind w:left="286"/>
              <w:rPr>
                <w:sz w:val="18"/>
              </w:rPr>
            </w:pPr>
            <w:r>
              <w:rPr>
                <w:spacing w:val="-5"/>
                <w:sz w:val="18"/>
              </w:rPr>
              <w:t>249</w:t>
            </w:r>
          </w:p>
        </w:tc>
      </w:tr>
      <w:tr w:rsidR="00330A58" w14:paraId="49C3233D" w14:textId="77777777">
        <w:trPr>
          <w:trHeight w:val="599"/>
        </w:trPr>
        <w:tc>
          <w:tcPr>
            <w:tcW w:w="2409" w:type="dxa"/>
            <w:shd w:val="clear" w:color="auto" w:fill="F5F9FB"/>
          </w:tcPr>
          <w:p w14:paraId="49C32339" w14:textId="77777777" w:rsidR="00330A58" w:rsidRDefault="00000000">
            <w:pPr>
              <w:pStyle w:val="TableParagraph"/>
              <w:spacing w:line="249" w:lineRule="auto"/>
              <w:ind w:left="285" w:right="95"/>
              <w:rPr>
                <w:sz w:val="18"/>
              </w:rPr>
            </w:pPr>
            <w:r>
              <w:rPr>
                <w:sz w:val="18"/>
              </w:rPr>
              <w:t>KROPPSØVING</w:t>
            </w:r>
            <w:r>
              <w:rPr>
                <w:spacing w:val="-11"/>
                <w:sz w:val="18"/>
              </w:rPr>
              <w:t xml:space="preserve"> </w:t>
            </w:r>
            <w:r>
              <w:rPr>
                <w:sz w:val="18"/>
              </w:rPr>
              <w:t>OG</w:t>
            </w:r>
            <w:r>
              <w:rPr>
                <w:spacing w:val="-10"/>
                <w:sz w:val="18"/>
              </w:rPr>
              <w:t xml:space="preserve"> </w:t>
            </w:r>
            <w:r>
              <w:rPr>
                <w:sz w:val="18"/>
              </w:rPr>
              <w:t xml:space="preserve">FYSISK </w:t>
            </w:r>
            <w:r>
              <w:rPr>
                <w:spacing w:val="-2"/>
                <w:sz w:val="18"/>
              </w:rPr>
              <w:t>AKTIVITET</w:t>
            </w:r>
          </w:p>
        </w:tc>
        <w:tc>
          <w:tcPr>
            <w:tcW w:w="2409" w:type="dxa"/>
            <w:shd w:val="clear" w:color="auto" w:fill="F5F9FB"/>
          </w:tcPr>
          <w:p w14:paraId="49C3233A" w14:textId="77777777" w:rsidR="00330A58" w:rsidRDefault="00000000">
            <w:pPr>
              <w:pStyle w:val="TableParagraph"/>
              <w:ind w:left="285"/>
              <w:rPr>
                <w:sz w:val="18"/>
              </w:rPr>
            </w:pPr>
            <w:r>
              <w:rPr>
                <w:spacing w:val="-5"/>
                <w:sz w:val="18"/>
              </w:rPr>
              <w:t>554</w:t>
            </w:r>
          </w:p>
        </w:tc>
        <w:tc>
          <w:tcPr>
            <w:tcW w:w="2409" w:type="dxa"/>
            <w:shd w:val="clear" w:color="auto" w:fill="DFEDF3"/>
          </w:tcPr>
          <w:p w14:paraId="49C3233B" w14:textId="77777777" w:rsidR="00330A58" w:rsidRDefault="00000000">
            <w:pPr>
              <w:pStyle w:val="TableParagraph"/>
              <w:ind w:left="286"/>
              <w:rPr>
                <w:sz w:val="18"/>
              </w:rPr>
            </w:pPr>
            <w:r>
              <w:rPr>
                <w:spacing w:val="-2"/>
                <w:sz w:val="18"/>
              </w:rPr>
              <w:t>SAMFUNNSFAG</w:t>
            </w:r>
          </w:p>
        </w:tc>
        <w:tc>
          <w:tcPr>
            <w:tcW w:w="2409" w:type="dxa"/>
            <w:shd w:val="clear" w:color="auto" w:fill="DFEDF3"/>
          </w:tcPr>
          <w:p w14:paraId="49C3233C" w14:textId="77777777" w:rsidR="00330A58" w:rsidRDefault="00000000">
            <w:pPr>
              <w:pStyle w:val="TableParagraph"/>
              <w:ind w:left="286"/>
              <w:rPr>
                <w:sz w:val="18"/>
              </w:rPr>
            </w:pPr>
            <w:r>
              <w:rPr>
                <w:spacing w:val="-5"/>
                <w:sz w:val="18"/>
              </w:rPr>
              <w:t>249</w:t>
            </w:r>
          </w:p>
        </w:tc>
      </w:tr>
      <w:tr w:rsidR="00330A58" w14:paraId="49C32342" w14:textId="77777777">
        <w:trPr>
          <w:trHeight w:val="599"/>
        </w:trPr>
        <w:tc>
          <w:tcPr>
            <w:tcW w:w="2409" w:type="dxa"/>
            <w:shd w:val="clear" w:color="auto" w:fill="F5F9FB"/>
          </w:tcPr>
          <w:p w14:paraId="49C3233E" w14:textId="77777777" w:rsidR="00330A58" w:rsidRDefault="00000000">
            <w:pPr>
              <w:pStyle w:val="TableParagraph"/>
              <w:ind w:left="285"/>
              <w:rPr>
                <w:sz w:val="18"/>
              </w:rPr>
            </w:pPr>
            <w:r>
              <w:rPr>
                <w:sz w:val="18"/>
              </w:rPr>
              <w:t>MAT</w:t>
            </w:r>
            <w:r>
              <w:rPr>
                <w:spacing w:val="-5"/>
                <w:sz w:val="18"/>
              </w:rPr>
              <w:t xml:space="preserve"> </w:t>
            </w:r>
            <w:r>
              <w:rPr>
                <w:sz w:val="18"/>
              </w:rPr>
              <w:t>OG</w:t>
            </w:r>
            <w:r>
              <w:rPr>
                <w:spacing w:val="-4"/>
                <w:sz w:val="18"/>
              </w:rPr>
              <w:t xml:space="preserve"> </w:t>
            </w:r>
            <w:r>
              <w:rPr>
                <w:spacing w:val="-2"/>
                <w:sz w:val="18"/>
              </w:rPr>
              <w:t>HELSE</w:t>
            </w:r>
          </w:p>
        </w:tc>
        <w:tc>
          <w:tcPr>
            <w:tcW w:w="2409" w:type="dxa"/>
            <w:shd w:val="clear" w:color="auto" w:fill="F5F9FB"/>
          </w:tcPr>
          <w:p w14:paraId="49C3233F" w14:textId="77777777" w:rsidR="00330A58" w:rsidRDefault="00000000">
            <w:pPr>
              <w:pStyle w:val="TableParagraph"/>
              <w:ind w:left="285"/>
              <w:rPr>
                <w:sz w:val="18"/>
              </w:rPr>
            </w:pPr>
            <w:r>
              <w:rPr>
                <w:spacing w:val="-5"/>
                <w:sz w:val="18"/>
              </w:rPr>
              <w:t>114</w:t>
            </w:r>
          </w:p>
        </w:tc>
        <w:tc>
          <w:tcPr>
            <w:tcW w:w="2409" w:type="dxa"/>
            <w:shd w:val="clear" w:color="auto" w:fill="DFEDF3"/>
          </w:tcPr>
          <w:p w14:paraId="49C32340" w14:textId="77777777" w:rsidR="00330A58" w:rsidRDefault="00000000">
            <w:pPr>
              <w:pStyle w:val="TableParagraph"/>
              <w:spacing w:line="249" w:lineRule="auto"/>
              <w:ind w:left="286" w:right="338"/>
              <w:rPr>
                <w:sz w:val="18"/>
              </w:rPr>
            </w:pPr>
            <w:r>
              <w:rPr>
                <w:sz w:val="18"/>
              </w:rPr>
              <w:t>RELIGION,</w:t>
            </w:r>
            <w:r>
              <w:rPr>
                <w:spacing w:val="-11"/>
                <w:sz w:val="18"/>
              </w:rPr>
              <w:t xml:space="preserve"> </w:t>
            </w:r>
            <w:r>
              <w:rPr>
                <w:sz w:val="18"/>
              </w:rPr>
              <w:t>LIVSSYN</w:t>
            </w:r>
            <w:r>
              <w:rPr>
                <w:spacing w:val="-10"/>
                <w:sz w:val="18"/>
              </w:rPr>
              <w:t xml:space="preserve"> </w:t>
            </w:r>
            <w:r>
              <w:rPr>
                <w:sz w:val="18"/>
              </w:rPr>
              <w:t>OG ETIKK (RLE)</w:t>
            </w:r>
          </w:p>
        </w:tc>
        <w:tc>
          <w:tcPr>
            <w:tcW w:w="2409" w:type="dxa"/>
            <w:shd w:val="clear" w:color="auto" w:fill="DFEDF3"/>
          </w:tcPr>
          <w:p w14:paraId="49C32341" w14:textId="77777777" w:rsidR="00330A58" w:rsidRDefault="00000000">
            <w:pPr>
              <w:pStyle w:val="TableParagraph"/>
              <w:ind w:left="286"/>
              <w:rPr>
                <w:sz w:val="18"/>
              </w:rPr>
            </w:pPr>
            <w:r>
              <w:rPr>
                <w:spacing w:val="-5"/>
                <w:sz w:val="18"/>
              </w:rPr>
              <w:t>153</w:t>
            </w:r>
          </w:p>
        </w:tc>
      </w:tr>
      <w:tr w:rsidR="00330A58" w14:paraId="49C32348" w14:textId="77777777">
        <w:trPr>
          <w:trHeight w:val="839"/>
        </w:trPr>
        <w:tc>
          <w:tcPr>
            <w:tcW w:w="2409" w:type="dxa"/>
            <w:shd w:val="clear" w:color="auto" w:fill="F5F9FB"/>
          </w:tcPr>
          <w:p w14:paraId="49C32343" w14:textId="77777777" w:rsidR="00330A58" w:rsidRDefault="00000000">
            <w:pPr>
              <w:pStyle w:val="TableParagraph"/>
              <w:ind w:left="285"/>
              <w:rPr>
                <w:sz w:val="18"/>
              </w:rPr>
            </w:pPr>
            <w:r>
              <w:rPr>
                <w:sz w:val="18"/>
              </w:rPr>
              <w:t>FAGLIG</w:t>
            </w:r>
            <w:r>
              <w:rPr>
                <w:spacing w:val="-10"/>
                <w:sz w:val="18"/>
              </w:rPr>
              <w:t xml:space="preserve"> </w:t>
            </w:r>
            <w:r>
              <w:rPr>
                <w:spacing w:val="-2"/>
                <w:sz w:val="18"/>
              </w:rPr>
              <w:t>FORDYPNING</w:t>
            </w:r>
          </w:p>
          <w:p w14:paraId="49C32344" w14:textId="77777777" w:rsidR="00330A58" w:rsidRDefault="00000000">
            <w:pPr>
              <w:pStyle w:val="TableParagraph"/>
              <w:spacing w:before="9" w:line="249" w:lineRule="auto"/>
              <w:ind w:left="285" w:right="341"/>
              <w:rPr>
                <w:sz w:val="18"/>
              </w:rPr>
            </w:pPr>
            <w:r>
              <w:rPr>
                <w:sz w:val="18"/>
              </w:rPr>
              <w:t>–</w:t>
            </w:r>
            <w:r>
              <w:rPr>
                <w:spacing w:val="-11"/>
                <w:sz w:val="18"/>
              </w:rPr>
              <w:t xml:space="preserve"> </w:t>
            </w:r>
            <w:r>
              <w:rPr>
                <w:sz w:val="18"/>
              </w:rPr>
              <w:t>Fellesskap</w:t>
            </w:r>
            <w:r>
              <w:rPr>
                <w:spacing w:val="-10"/>
                <w:sz w:val="18"/>
              </w:rPr>
              <w:t xml:space="preserve"> </w:t>
            </w:r>
            <w:r>
              <w:rPr>
                <w:sz w:val="18"/>
              </w:rPr>
              <w:t>og</w:t>
            </w:r>
            <w:r>
              <w:rPr>
                <w:spacing w:val="-11"/>
                <w:sz w:val="18"/>
              </w:rPr>
              <w:t xml:space="preserve"> </w:t>
            </w:r>
            <w:r>
              <w:rPr>
                <w:sz w:val="18"/>
              </w:rPr>
              <w:t xml:space="preserve">personlig </w:t>
            </w:r>
            <w:r>
              <w:rPr>
                <w:spacing w:val="-2"/>
                <w:sz w:val="18"/>
              </w:rPr>
              <w:t>ansvar</w:t>
            </w:r>
          </w:p>
        </w:tc>
        <w:tc>
          <w:tcPr>
            <w:tcW w:w="2409" w:type="dxa"/>
            <w:shd w:val="clear" w:color="auto" w:fill="F5F9FB"/>
          </w:tcPr>
          <w:p w14:paraId="49C32345" w14:textId="77777777" w:rsidR="00330A58" w:rsidRDefault="00000000">
            <w:pPr>
              <w:pStyle w:val="TableParagraph"/>
              <w:ind w:left="285"/>
              <w:rPr>
                <w:sz w:val="18"/>
              </w:rPr>
            </w:pPr>
            <w:r>
              <w:rPr>
                <w:spacing w:val="-5"/>
                <w:sz w:val="18"/>
              </w:rPr>
              <w:t>352</w:t>
            </w:r>
          </w:p>
        </w:tc>
        <w:tc>
          <w:tcPr>
            <w:tcW w:w="2409" w:type="dxa"/>
            <w:shd w:val="clear" w:color="auto" w:fill="DFEDF3"/>
          </w:tcPr>
          <w:p w14:paraId="49C32346" w14:textId="77777777" w:rsidR="00330A58" w:rsidRDefault="00000000">
            <w:pPr>
              <w:pStyle w:val="TableParagraph"/>
              <w:ind w:left="286"/>
              <w:rPr>
                <w:sz w:val="18"/>
              </w:rPr>
            </w:pPr>
            <w:r>
              <w:rPr>
                <w:sz w:val="18"/>
              </w:rPr>
              <w:t>MAT</w:t>
            </w:r>
            <w:r>
              <w:rPr>
                <w:spacing w:val="-5"/>
                <w:sz w:val="18"/>
              </w:rPr>
              <w:t xml:space="preserve"> </w:t>
            </w:r>
            <w:r>
              <w:rPr>
                <w:sz w:val="18"/>
              </w:rPr>
              <w:t>OG</w:t>
            </w:r>
            <w:r>
              <w:rPr>
                <w:spacing w:val="-4"/>
                <w:sz w:val="18"/>
              </w:rPr>
              <w:t xml:space="preserve"> </w:t>
            </w:r>
            <w:r>
              <w:rPr>
                <w:spacing w:val="-2"/>
                <w:sz w:val="18"/>
              </w:rPr>
              <w:t>HELSE</w:t>
            </w:r>
          </w:p>
        </w:tc>
        <w:tc>
          <w:tcPr>
            <w:tcW w:w="2409" w:type="dxa"/>
            <w:shd w:val="clear" w:color="auto" w:fill="DFEDF3"/>
          </w:tcPr>
          <w:p w14:paraId="49C32347" w14:textId="77777777" w:rsidR="00330A58" w:rsidRDefault="00000000">
            <w:pPr>
              <w:pStyle w:val="TableParagraph"/>
              <w:ind w:left="286"/>
              <w:rPr>
                <w:sz w:val="18"/>
              </w:rPr>
            </w:pPr>
            <w:r>
              <w:rPr>
                <w:spacing w:val="-5"/>
                <w:sz w:val="18"/>
              </w:rPr>
              <w:t>83</w:t>
            </w:r>
          </w:p>
        </w:tc>
      </w:tr>
      <w:tr w:rsidR="00330A58" w14:paraId="49C3234D" w14:textId="77777777">
        <w:trPr>
          <w:trHeight w:val="505"/>
        </w:trPr>
        <w:tc>
          <w:tcPr>
            <w:tcW w:w="2409" w:type="dxa"/>
            <w:shd w:val="clear" w:color="auto" w:fill="F5F9FB"/>
          </w:tcPr>
          <w:p w14:paraId="49C32349" w14:textId="77777777" w:rsidR="00330A58" w:rsidRDefault="00330A58">
            <w:pPr>
              <w:pStyle w:val="TableParagraph"/>
              <w:spacing w:before="0"/>
              <w:ind w:left="0"/>
              <w:rPr>
                <w:rFonts w:ascii="Times New Roman"/>
              </w:rPr>
            </w:pPr>
          </w:p>
        </w:tc>
        <w:tc>
          <w:tcPr>
            <w:tcW w:w="2409" w:type="dxa"/>
            <w:shd w:val="clear" w:color="auto" w:fill="F5F9FB"/>
          </w:tcPr>
          <w:p w14:paraId="49C3234A" w14:textId="77777777" w:rsidR="00330A58" w:rsidRDefault="00330A58">
            <w:pPr>
              <w:pStyle w:val="TableParagraph"/>
              <w:spacing w:before="0"/>
              <w:ind w:left="0"/>
              <w:rPr>
                <w:rFonts w:ascii="Times New Roman"/>
              </w:rPr>
            </w:pPr>
          </w:p>
        </w:tc>
        <w:tc>
          <w:tcPr>
            <w:tcW w:w="2409" w:type="dxa"/>
            <w:shd w:val="clear" w:color="auto" w:fill="DFEDF3"/>
          </w:tcPr>
          <w:p w14:paraId="49C3234B" w14:textId="77777777" w:rsidR="00330A58" w:rsidRDefault="00000000">
            <w:pPr>
              <w:pStyle w:val="TableParagraph"/>
              <w:ind w:left="286"/>
              <w:rPr>
                <w:sz w:val="18"/>
              </w:rPr>
            </w:pPr>
            <w:r>
              <w:rPr>
                <w:spacing w:val="-2"/>
                <w:sz w:val="18"/>
              </w:rPr>
              <w:t>UTDANNINGSVALG</w:t>
            </w:r>
          </w:p>
        </w:tc>
        <w:tc>
          <w:tcPr>
            <w:tcW w:w="2409" w:type="dxa"/>
            <w:shd w:val="clear" w:color="auto" w:fill="DFEDF3"/>
          </w:tcPr>
          <w:p w14:paraId="49C3234C" w14:textId="77777777" w:rsidR="00330A58" w:rsidRDefault="00000000">
            <w:pPr>
              <w:pStyle w:val="TableParagraph"/>
              <w:ind w:left="286"/>
              <w:rPr>
                <w:sz w:val="18"/>
              </w:rPr>
            </w:pPr>
            <w:r>
              <w:rPr>
                <w:spacing w:val="-5"/>
                <w:sz w:val="18"/>
              </w:rPr>
              <w:t>110</w:t>
            </w:r>
          </w:p>
        </w:tc>
      </w:tr>
      <w:tr w:rsidR="00330A58" w14:paraId="49C32352" w14:textId="77777777">
        <w:trPr>
          <w:trHeight w:val="505"/>
        </w:trPr>
        <w:tc>
          <w:tcPr>
            <w:tcW w:w="2409" w:type="dxa"/>
            <w:shd w:val="clear" w:color="auto" w:fill="F5F9FB"/>
          </w:tcPr>
          <w:p w14:paraId="49C3234E" w14:textId="77777777" w:rsidR="00330A58" w:rsidRDefault="00000000">
            <w:pPr>
              <w:pStyle w:val="TableParagraph"/>
              <w:ind w:left="285"/>
              <w:rPr>
                <w:rFonts w:ascii="Futura PT Demi"/>
                <w:sz w:val="18"/>
              </w:rPr>
            </w:pPr>
            <w:r>
              <w:rPr>
                <w:rFonts w:ascii="Futura PT Demi"/>
                <w:sz w:val="18"/>
              </w:rPr>
              <w:t xml:space="preserve">Sum </w:t>
            </w:r>
            <w:r>
              <w:rPr>
                <w:rFonts w:ascii="Futura PT Demi"/>
                <w:spacing w:val="-2"/>
                <w:sz w:val="18"/>
              </w:rPr>
              <w:t>minstetimetall</w:t>
            </w:r>
          </w:p>
        </w:tc>
        <w:tc>
          <w:tcPr>
            <w:tcW w:w="2409" w:type="dxa"/>
            <w:shd w:val="clear" w:color="auto" w:fill="F5F9FB"/>
          </w:tcPr>
          <w:p w14:paraId="49C3234F" w14:textId="77777777" w:rsidR="00330A58" w:rsidRDefault="00000000">
            <w:pPr>
              <w:pStyle w:val="TableParagraph"/>
              <w:ind w:left="286"/>
              <w:rPr>
                <w:rFonts w:ascii="Futura PT Demi"/>
                <w:sz w:val="18"/>
              </w:rPr>
            </w:pPr>
            <w:r>
              <w:rPr>
                <w:rFonts w:ascii="Futura PT Demi"/>
                <w:spacing w:val="-4"/>
                <w:sz w:val="18"/>
              </w:rPr>
              <w:t>5852</w:t>
            </w:r>
          </w:p>
        </w:tc>
        <w:tc>
          <w:tcPr>
            <w:tcW w:w="2409" w:type="dxa"/>
            <w:shd w:val="clear" w:color="auto" w:fill="DFEDF3"/>
          </w:tcPr>
          <w:p w14:paraId="49C32350" w14:textId="77777777" w:rsidR="00330A58" w:rsidRDefault="00000000">
            <w:pPr>
              <w:pStyle w:val="TableParagraph"/>
              <w:ind w:left="286"/>
              <w:rPr>
                <w:rFonts w:ascii="Futura PT Medium"/>
                <w:sz w:val="18"/>
              </w:rPr>
            </w:pPr>
            <w:r>
              <w:rPr>
                <w:rFonts w:ascii="Futura PT Medium"/>
                <w:sz w:val="18"/>
              </w:rPr>
              <w:t xml:space="preserve">Sum </w:t>
            </w:r>
            <w:r>
              <w:rPr>
                <w:rFonts w:ascii="Futura PT Medium"/>
                <w:spacing w:val="-2"/>
                <w:sz w:val="18"/>
              </w:rPr>
              <w:t>minstetimetall</w:t>
            </w:r>
          </w:p>
        </w:tc>
        <w:tc>
          <w:tcPr>
            <w:tcW w:w="2409" w:type="dxa"/>
            <w:shd w:val="clear" w:color="auto" w:fill="DFEDF3"/>
          </w:tcPr>
          <w:p w14:paraId="49C32351" w14:textId="77777777" w:rsidR="00330A58" w:rsidRDefault="00000000">
            <w:pPr>
              <w:pStyle w:val="TableParagraph"/>
              <w:ind w:left="287"/>
              <w:rPr>
                <w:rFonts w:ascii="Futura PT Demi"/>
                <w:sz w:val="18"/>
              </w:rPr>
            </w:pPr>
            <w:r>
              <w:rPr>
                <w:rFonts w:ascii="Futura PT Demi"/>
                <w:spacing w:val="-4"/>
                <w:sz w:val="18"/>
              </w:rPr>
              <w:t>2850</w:t>
            </w:r>
          </w:p>
        </w:tc>
      </w:tr>
    </w:tbl>
    <w:p w14:paraId="49C32353" w14:textId="77777777" w:rsidR="00330A58" w:rsidRDefault="00330A58">
      <w:pPr>
        <w:pStyle w:val="TableParagraph"/>
        <w:rPr>
          <w:rFonts w:ascii="Futura PT Demi"/>
          <w:sz w:val="18"/>
        </w:rPr>
        <w:sectPr w:rsidR="00330A58">
          <w:headerReference w:type="default" r:id="rId429"/>
          <w:pgSz w:w="11910" w:h="16840"/>
          <w:pgMar w:top="0" w:right="0" w:bottom="760" w:left="708" w:header="0" w:footer="0" w:gutter="0"/>
          <w:cols w:space="708"/>
        </w:sectPr>
      </w:pPr>
    </w:p>
    <w:p w14:paraId="49C32354" w14:textId="77777777" w:rsidR="00330A58" w:rsidRDefault="00000000">
      <w:pPr>
        <w:pStyle w:val="Brdtekst"/>
        <w:rPr>
          <w:rFonts w:ascii="ITC Caslon 224 Std Medium"/>
          <w:b/>
          <w:sz w:val="44"/>
        </w:rPr>
      </w:pPr>
      <w:r>
        <w:rPr>
          <w:rFonts w:ascii="ITC Caslon 224 Std Medium"/>
          <w:b/>
          <w:noProof/>
          <w:sz w:val="44"/>
        </w:rPr>
        <w:drawing>
          <wp:anchor distT="0" distB="0" distL="0" distR="0" simplePos="0" relativeHeight="480797696" behindDoc="1" locked="0" layoutInCell="1" allowOverlap="1" wp14:anchorId="49C33E6D" wp14:editId="49C33E6E">
            <wp:simplePos x="0" y="0"/>
            <wp:positionH relativeFrom="page">
              <wp:posOffset>0</wp:posOffset>
            </wp:positionH>
            <wp:positionV relativeFrom="page">
              <wp:posOffset>0</wp:posOffset>
            </wp:positionV>
            <wp:extent cx="7560005" cy="10692003"/>
            <wp:effectExtent l="0" t="0" r="0" b="0"/>
            <wp:wrapNone/>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430" cstate="print"/>
                    <a:stretch>
                      <a:fillRect/>
                    </a:stretch>
                  </pic:blipFill>
                  <pic:spPr>
                    <a:xfrm>
                      <a:off x="0" y="0"/>
                      <a:ext cx="7560005" cy="10692003"/>
                    </a:xfrm>
                    <a:prstGeom prst="rect">
                      <a:avLst/>
                    </a:prstGeom>
                  </pic:spPr>
                </pic:pic>
              </a:graphicData>
            </a:graphic>
          </wp:anchor>
        </w:drawing>
      </w:r>
    </w:p>
    <w:p w14:paraId="49C32355" w14:textId="77777777" w:rsidR="00330A58" w:rsidRDefault="00330A58">
      <w:pPr>
        <w:pStyle w:val="Brdtekst"/>
        <w:rPr>
          <w:rFonts w:ascii="ITC Caslon 224 Std Medium"/>
          <w:b/>
          <w:sz w:val="44"/>
        </w:rPr>
      </w:pPr>
    </w:p>
    <w:p w14:paraId="49C32356" w14:textId="77777777" w:rsidR="00330A58" w:rsidRDefault="00330A58">
      <w:pPr>
        <w:pStyle w:val="Brdtekst"/>
        <w:rPr>
          <w:rFonts w:ascii="ITC Caslon 224 Std Medium"/>
          <w:b/>
          <w:sz w:val="44"/>
        </w:rPr>
      </w:pPr>
    </w:p>
    <w:p w14:paraId="49C32357" w14:textId="77777777" w:rsidR="00330A58" w:rsidRDefault="00330A58">
      <w:pPr>
        <w:pStyle w:val="Brdtekst"/>
        <w:spacing w:before="116"/>
        <w:rPr>
          <w:rFonts w:ascii="ITC Caslon 224 Std Medium"/>
          <w:b/>
          <w:sz w:val="44"/>
        </w:rPr>
      </w:pPr>
    </w:p>
    <w:p w14:paraId="49C32358" w14:textId="77777777" w:rsidR="00330A58" w:rsidRDefault="00000000">
      <w:pPr>
        <w:spacing w:before="1" w:line="499" w:lineRule="exact"/>
        <w:ind w:left="2219"/>
        <w:rPr>
          <w:rFonts w:ascii="ITC Caslon 224 Std Medium"/>
          <w:b/>
          <w:sz w:val="44"/>
        </w:rPr>
      </w:pPr>
      <w:bookmarkStart w:id="34" w:name="Kosmisk__utdanning"/>
      <w:bookmarkStart w:id="35" w:name="_bookmark15"/>
      <w:bookmarkEnd w:id="34"/>
      <w:bookmarkEnd w:id="35"/>
      <w:r>
        <w:rPr>
          <w:rFonts w:ascii="ITC Caslon 224 Std Medium"/>
          <w:b/>
          <w:spacing w:val="-2"/>
          <w:sz w:val="44"/>
        </w:rPr>
        <w:t>Barnetrinnet</w:t>
      </w:r>
    </w:p>
    <w:p w14:paraId="49C32359" w14:textId="77777777" w:rsidR="00330A58" w:rsidRDefault="00000000">
      <w:pPr>
        <w:pStyle w:val="Overskrift1"/>
        <w:spacing w:before="261" w:line="182" w:lineRule="auto"/>
        <w:ind w:left="2166"/>
      </w:pPr>
      <w:r>
        <w:rPr>
          <w:spacing w:val="-2"/>
        </w:rPr>
        <w:t xml:space="preserve">Kosmisk </w:t>
      </w:r>
      <w:r>
        <w:rPr>
          <w:spacing w:val="-14"/>
        </w:rPr>
        <w:t>utdanning</w:t>
      </w:r>
    </w:p>
    <w:p w14:paraId="49C3235A" w14:textId="77777777" w:rsidR="00330A58" w:rsidRDefault="00330A58">
      <w:pPr>
        <w:pStyle w:val="Overskrift1"/>
        <w:spacing w:line="182" w:lineRule="auto"/>
        <w:sectPr w:rsidR="00330A58">
          <w:headerReference w:type="even" r:id="rId431"/>
          <w:footerReference w:type="even" r:id="rId432"/>
          <w:pgSz w:w="11910" w:h="16840"/>
          <w:pgMar w:top="1920" w:right="0" w:bottom="280" w:left="708" w:header="0" w:footer="0" w:gutter="0"/>
          <w:cols w:space="708"/>
        </w:sectPr>
      </w:pPr>
    </w:p>
    <w:p w14:paraId="49C3235B" w14:textId="77777777" w:rsidR="00330A58" w:rsidRDefault="00330A58">
      <w:pPr>
        <w:pStyle w:val="Brdtekst"/>
        <w:spacing w:before="237"/>
        <w:rPr>
          <w:rFonts w:ascii="ITC Caslon 224 Std Medium"/>
          <w:b/>
          <w:sz w:val="84"/>
        </w:rPr>
      </w:pPr>
    </w:p>
    <w:p w14:paraId="49C3235C" w14:textId="77777777" w:rsidR="00330A58" w:rsidRDefault="00000000">
      <w:pPr>
        <w:spacing w:before="1"/>
        <w:ind w:left="3721"/>
        <w:rPr>
          <w:rFonts w:ascii="ITC Caslon 224 Std Medium"/>
          <w:b/>
          <w:sz w:val="84"/>
        </w:rPr>
      </w:pPr>
      <w:r>
        <w:rPr>
          <w:rFonts w:ascii="ITC Caslon 224 Std Medium"/>
          <w:b/>
          <w:noProof/>
          <w:sz w:val="84"/>
        </w:rPr>
        <mc:AlternateContent>
          <mc:Choice Requires="wps">
            <w:drawing>
              <wp:anchor distT="0" distB="0" distL="0" distR="0" simplePos="0" relativeHeight="15773184" behindDoc="0" locked="0" layoutInCell="1" allowOverlap="1" wp14:anchorId="49C33E6F" wp14:editId="49C33E70">
                <wp:simplePos x="0" y="0"/>
                <wp:positionH relativeFrom="page">
                  <wp:posOffset>7236002</wp:posOffset>
                </wp:positionH>
                <wp:positionV relativeFrom="paragraph">
                  <wp:posOffset>1572260</wp:posOffset>
                </wp:positionV>
                <wp:extent cx="324485" cy="3564254"/>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C1"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wps:txbx>
                      <wps:bodyPr vert="vert" wrap="square" lIns="0" tIns="0" rIns="0" bIns="0" rtlCol="0">
                        <a:noAutofit/>
                      </wps:bodyPr>
                    </wps:wsp>
                  </a:graphicData>
                </a:graphic>
              </wp:anchor>
            </w:drawing>
          </mc:Choice>
          <mc:Fallback>
            <w:pict>
              <v:shape w14:anchorId="49C33E6F" id="Textbox 905" o:spid="_x0000_s1231" type="#_x0000_t202" style="position:absolute;left:0;text-align:left;margin-left:569.75pt;margin-top:123.8pt;width:25.55pt;height:280.6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" fillcolor="#ef7b10" stroked="f">
                <v:textbox style="layout-flow:vertical" inset="0,0,0,0">
                  <w:txbxContent>
                    <w:p w14:paraId="49C342C1"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v:textbox>
                <w10:wrap anchorx="page"/>
              </v:shape>
            </w:pict>
          </mc:Fallback>
        </mc:AlternateContent>
      </w:r>
      <w:bookmarkStart w:id="36" w:name="_bookmark16"/>
      <w:bookmarkEnd w:id="36"/>
      <w:r>
        <w:rPr>
          <w:rFonts w:ascii="ITC Caslon 224 Std Medium"/>
          <w:b/>
          <w:color w:val="EF7B10"/>
          <w:spacing w:val="-2"/>
          <w:sz w:val="84"/>
        </w:rPr>
        <w:t>Innhold</w:t>
      </w:r>
    </w:p>
    <w:p w14:paraId="49C3235D" w14:textId="77777777" w:rsidR="00330A58" w:rsidRDefault="00330A58">
      <w:pPr>
        <w:pStyle w:val="Brdtekst"/>
        <w:rPr>
          <w:rFonts w:ascii="ITC Caslon 224 Std Medium"/>
          <w:b/>
          <w:sz w:val="84"/>
        </w:rPr>
      </w:pPr>
    </w:p>
    <w:p w14:paraId="49C3235E" w14:textId="77777777" w:rsidR="00330A58" w:rsidRDefault="00330A58">
      <w:pPr>
        <w:pStyle w:val="Brdtekst"/>
        <w:spacing w:before="496"/>
        <w:rPr>
          <w:rFonts w:ascii="ITC Caslon 224 Std Medium"/>
          <w:b/>
          <w:sz w:val="84"/>
        </w:rPr>
      </w:pPr>
    </w:p>
    <w:p w14:paraId="49C3235F" w14:textId="77777777" w:rsidR="00330A58" w:rsidRDefault="00000000">
      <w:pPr>
        <w:pStyle w:val="Brdtekst"/>
        <w:tabs>
          <w:tab w:val="right" w:pos="8252"/>
        </w:tabs>
        <w:spacing w:before="1"/>
        <w:ind w:left="3721"/>
        <w:rPr>
          <w:rFonts w:ascii="Futura PT Demi" w:hAnsi="Futura PT Demi"/>
        </w:rPr>
      </w:pPr>
      <w:hyperlink w:anchor="_bookmark17" w:history="1">
        <w:r>
          <w:rPr>
            <w:rFonts w:ascii="Futura PT Book" w:hAnsi="Futura PT Book"/>
          </w:rPr>
          <w:t>Første</w:t>
        </w:r>
        <w:r>
          <w:rPr>
            <w:rFonts w:ascii="Futura PT Book" w:hAnsi="Futura PT Book"/>
            <w:spacing w:val="-6"/>
          </w:rPr>
          <w:t xml:space="preserve"> </w:t>
        </w:r>
        <w:r>
          <w:rPr>
            <w:rFonts w:ascii="Futura PT Book" w:hAnsi="Futura PT Book"/>
          </w:rPr>
          <w:t>og</w:t>
        </w:r>
        <w:r>
          <w:rPr>
            <w:rFonts w:ascii="Futura PT Book" w:hAnsi="Futura PT Book"/>
            <w:spacing w:val="-6"/>
          </w:rPr>
          <w:t xml:space="preserve"> </w:t>
        </w:r>
        <w:r>
          <w:rPr>
            <w:rFonts w:ascii="Futura PT Book" w:hAnsi="Futura PT Book"/>
          </w:rPr>
          <w:t>andre</w:t>
        </w:r>
        <w:r>
          <w:rPr>
            <w:rFonts w:ascii="Futura PT Book" w:hAnsi="Futura PT Book"/>
            <w:spacing w:val="-5"/>
          </w:rPr>
          <w:t xml:space="preserve"> </w:t>
        </w:r>
        <w:r>
          <w:rPr>
            <w:rFonts w:ascii="Futura PT Book" w:hAnsi="Futura PT Book"/>
            <w:spacing w:val="-2"/>
          </w:rPr>
          <w:t>utviklingstrinn</w:t>
        </w:r>
        <w:r>
          <w:rPr>
            <w:rFonts w:ascii="Futura PT Book" w:hAnsi="Futura PT Book"/>
          </w:rPr>
          <w:tab/>
        </w:r>
        <w:r>
          <w:rPr>
            <w:rFonts w:ascii="Futura PT Demi" w:hAnsi="Futura PT Demi"/>
            <w:spacing w:val="-5"/>
          </w:rPr>
          <w:t>32</w:t>
        </w:r>
      </w:hyperlink>
    </w:p>
    <w:p w14:paraId="49C32360" w14:textId="77777777" w:rsidR="00330A58" w:rsidRDefault="00000000">
      <w:pPr>
        <w:pStyle w:val="Brdtekst"/>
        <w:tabs>
          <w:tab w:val="right" w:pos="8252"/>
        </w:tabs>
        <w:spacing w:before="23"/>
        <w:ind w:left="3721"/>
        <w:rPr>
          <w:rFonts w:ascii="Futura PT Demi"/>
        </w:rPr>
      </w:pPr>
      <w:hyperlink w:anchor="_bookmark18" w:history="1">
        <w:r>
          <w:rPr>
            <w:rFonts w:ascii="Futura PT Book"/>
          </w:rPr>
          <w:t>Kosmisk</w:t>
        </w:r>
        <w:r>
          <w:rPr>
            <w:rFonts w:ascii="Futura PT Book"/>
            <w:spacing w:val="-8"/>
          </w:rPr>
          <w:t xml:space="preserve"> </w:t>
        </w:r>
        <w:r>
          <w:rPr>
            <w:rFonts w:ascii="Futura PT Book"/>
            <w:spacing w:val="-2"/>
          </w:rPr>
          <w:t>utdanning</w:t>
        </w:r>
        <w:r>
          <w:rPr>
            <w:rFonts w:ascii="Futura PT Book"/>
          </w:rPr>
          <w:tab/>
        </w:r>
        <w:r>
          <w:rPr>
            <w:rFonts w:ascii="Futura PT Demi"/>
            <w:spacing w:val="-5"/>
          </w:rPr>
          <w:t>34</w:t>
        </w:r>
      </w:hyperlink>
    </w:p>
    <w:p w14:paraId="49C32361" w14:textId="77777777" w:rsidR="00330A58" w:rsidRDefault="00000000">
      <w:pPr>
        <w:pStyle w:val="Brdtekst"/>
        <w:tabs>
          <w:tab w:val="right" w:pos="8256"/>
        </w:tabs>
        <w:spacing w:before="24"/>
        <w:ind w:left="3721"/>
        <w:rPr>
          <w:rFonts w:ascii="Futura PT Demi"/>
        </w:rPr>
      </w:pPr>
      <w:hyperlink w:anchor="_bookmark19" w:history="1">
        <w:r>
          <w:rPr>
            <w:rFonts w:ascii="Futura PT Book"/>
            <w:spacing w:val="-2"/>
          </w:rPr>
          <w:t>Forpliktelser</w:t>
        </w:r>
        <w:r>
          <w:rPr>
            <w:rFonts w:ascii="Futura PT Book"/>
          </w:rPr>
          <w:tab/>
        </w:r>
        <w:r>
          <w:rPr>
            <w:rFonts w:ascii="Futura PT Demi"/>
            <w:spacing w:val="-5"/>
          </w:rPr>
          <w:t>36</w:t>
        </w:r>
      </w:hyperlink>
    </w:p>
    <w:p w14:paraId="49C32362" w14:textId="77777777" w:rsidR="00330A58" w:rsidRDefault="00000000">
      <w:pPr>
        <w:pStyle w:val="Brdtekst"/>
        <w:tabs>
          <w:tab w:val="right" w:pos="8256"/>
        </w:tabs>
        <w:spacing w:before="23"/>
        <w:ind w:left="3721"/>
        <w:rPr>
          <w:rFonts w:ascii="Futura PT Demi" w:hAnsi="Futura PT Demi"/>
        </w:rPr>
      </w:pPr>
      <w:hyperlink w:anchor="_bookmark20" w:history="1">
        <w:r>
          <w:rPr>
            <w:rFonts w:ascii="Futura PT Book" w:hAnsi="Futura PT Book"/>
            <w:spacing w:val="-4"/>
          </w:rPr>
          <w:t>Det</w:t>
        </w:r>
        <w:r>
          <w:rPr>
            <w:rFonts w:ascii="Futura PT Book" w:hAnsi="Futura PT Book"/>
            <w:spacing w:val="-3"/>
          </w:rPr>
          <w:t xml:space="preserve"> </w:t>
        </w:r>
        <w:r>
          <w:rPr>
            <w:rFonts w:ascii="Futura PT Book" w:hAnsi="Futura PT Book"/>
            <w:spacing w:val="-4"/>
          </w:rPr>
          <w:t>forberedte</w:t>
        </w:r>
        <w:r>
          <w:rPr>
            <w:rFonts w:ascii="Futura PT Book" w:hAnsi="Futura PT Book"/>
            <w:spacing w:val="-3"/>
          </w:rPr>
          <w:t xml:space="preserve"> </w:t>
        </w:r>
        <w:r>
          <w:rPr>
            <w:rFonts w:ascii="Futura PT Book" w:hAnsi="Futura PT Book"/>
            <w:spacing w:val="-4"/>
          </w:rPr>
          <w:t>miljøet</w:t>
        </w:r>
        <w:r>
          <w:rPr>
            <w:rFonts w:ascii="Futura PT Book" w:hAnsi="Futura PT Book"/>
            <w:spacing w:val="-2"/>
          </w:rPr>
          <w:t xml:space="preserve"> </w:t>
        </w:r>
        <w:r>
          <w:rPr>
            <w:rFonts w:ascii="Futura PT Book" w:hAnsi="Futura PT Book"/>
            <w:spacing w:val="-4"/>
          </w:rPr>
          <w:t>og</w:t>
        </w:r>
        <w:r>
          <w:rPr>
            <w:rFonts w:ascii="Futura PT Book" w:hAnsi="Futura PT Book"/>
            <w:spacing w:val="-3"/>
          </w:rPr>
          <w:t xml:space="preserve"> </w:t>
        </w:r>
        <w:r>
          <w:rPr>
            <w:rFonts w:ascii="Futura PT Book" w:hAnsi="Futura PT Book"/>
            <w:spacing w:val="-4"/>
          </w:rPr>
          <w:t>organisering</w:t>
        </w:r>
        <w:r>
          <w:rPr>
            <w:rFonts w:ascii="Futura PT Book" w:hAnsi="Futura PT Book"/>
            <w:spacing w:val="-2"/>
          </w:rPr>
          <w:t xml:space="preserve"> </w:t>
        </w:r>
        <w:r>
          <w:rPr>
            <w:rFonts w:ascii="Futura PT Book" w:hAnsi="Futura PT Book"/>
            <w:spacing w:val="-4"/>
          </w:rPr>
          <w:t>av</w:t>
        </w:r>
        <w:r>
          <w:rPr>
            <w:rFonts w:ascii="Futura PT Book" w:hAnsi="Futura PT Book"/>
            <w:spacing w:val="-3"/>
          </w:rPr>
          <w:t xml:space="preserve"> </w:t>
        </w:r>
        <w:r>
          <w:rPr>
            <w:rFonts w:ascii="Futura PT Book" w:hAnsi="Futura PT Book"/>
            <w:spacing w:val="-4"/>
          </w:rPr>
          <w:t>skoledagen</w:t>
        </w:r>
        <w:r>
          <w:rPr>
            <w:rFonts w:ascii="Futura PT Book" w:hAnsi="Futura PT Book"/>
          </w:rPr>
          <w:tab/>
        </w:r>
        <w:r>
          <w:rPr>
            <w:rFonts w:ascii="Futura PT Demi" w:hAnsi="Futura PT Demi"/>
            <w:spacing w:val="-7"/>
          </w:rPr>
          <w:t>40</w:t>
        </w:r>
      </w:hyperlink>
    </w:p>
    <w:p w14:paraId="49C32363" w14:textId="77777777" w:rsidR="00330A58" w:rsidRDefault="00000000">
      <w:pPr>
        <w:pStyle w:val="Brdtekst"/>
        <w:tabs>
          <w:tab w:val="right" w:pos="8256"/>
        </w:tabs>
        <w:spacing w:before="24"/>
        <w:ind w:left="3721"/>
        <w:rPr>
          <w:rFonts w:ascii="Futura PT Demi" w:hAnsi="Futura PT Demi"/>
        </w:rPr>
      </w:pPr>
      <w:hyperlink w:anchor="_bookmark21" w:history="1">
        <w:r>
          <w:rPr>
            <w:rFonts w:ascii="Futura PT Book" w:hAnsi="Futura PT Book"/>
          </w:rPr>
          <w:t>Lærerens</w:t>
        </w:r>
        <w:r>
          <w:rPr>
            <w:rFonts w:ascii="Futura PT Book" w:hAnsi="Futura PT Book"/>
            <w:spacing w:val="-6"/>
          </w:rPr>
          <w:t xml:space="preserve"> </w:t>
        </w:r>
        <w:r>
          <w:rPr>
            <w:rFonts w:ascii="Futura PT Book" w:hAnsi="Futura PT Book"/>
          </w:rPr>
          <w:t>og</w:t>
        </w:r>
        <w:r>
          <w:rPr>
            <w:rFonts w:ascii="Futura PT Book" w:hAnsi="Futura PT Book"/>
            <w:spacing w:val="-3"/>
          </w:rPr>
          <w:t xml:space="preserve"> </w:t>
        </w:r>
        <w:r>
          <w:rPr>
            <w:rFonts w:ascii="Futura PT Book" w:hAnsi="Futura PT Book"/>
          </w:rPr>
          <w:t>elevens</w:t>
        </w:r>
        <w:r>
          <w:rPr>
            <w:rFonts w:ascii="Futura PT Book" w:hAnsi="Futura PT Book"/>
            <w:spacing w:val="-3"/>
          </w:rPr>
          <w:t xml:space="preserve"> </w:t>
        </w:r>
        <w:r>
          <w:rPr>
            <w:rFonts w:ascii="Futura PT Book" w:hAnsi="Futura PT Book"/>
            <w:spacing w:val="-2"/>
          </w:rPr>
          <w:t>roller</w:t>
        </w:r>
        <w:r>
          <w:rPr>
            <w:rFonts w:ascii="Futura PT Book" w:hAnsi="Futura PT Book"/>
          </w:rPr>
          <w:tab/>
        </w:r>
        <w:r>
          <w:rPr>
            <w:rFonts w:ascii="Futura PT Demi" w:hAnsi="Futura PT Demi"/>
            <w:spacing w:val="-5"/>
          </w:rPr>
          <w:t>42</w:t>
        </w:r>
      </w:hyperlink>
    </w:p>
    <w:p w14:paraId="49C32364" w14:textId="77777777" w:rsidR="00330A58" w:rsidRDefault="00000000">
      <w:pPr>
        <w:pStyle w:val="Brdtekst"/>
        <w:tabs>
          <w:tab w:val="right" w:pos="8261"/>
        </w:tabs>
        <w:spacing w:before="24"/>
        <w:ind w:left="3721"/>
        <w:rPr>
          <w:rFonts w:ascii="Futura PT Demi"/>
        </w:rPr>
      </w:pPr>
      <w:hyperlink w:anchor="_bookmark22" w:history="1">
        <w:r>
          <w:rPr>
            <w:rFonts w:ascii="Futura PT Book"/>
          </w:rPr>
          <w:t>Fag-</w:t>
        </w:r>
        <w:r>
          <w:rPr>
            <w:rFonts w:ascii="Futura PT Book"/>
            <w:spacing w:val="-7"/>
          </w:rPr>
          <w:t xml:space="preserve"> </w:t>
        </w:r>
        <w:r>
          <w:rPr>
            <w:rFonts w:ascii="Futura PT Book"/>
          </w:rPr>
          <w:t>og</w:t>
        </w:r>
        <w:r>
          <w:rPr>
            <w:rFonts w:ascii="Futura PT Book"/>
            <w:spacing w:val="-4"/>
          </w:rPr>
          <w:t xml:space="preserve"> </w:t>
        </w:r>
        <w:r>
          <w:rPr>
            <w:rFonts w:ascii="Futura PT Book"/>
            <w:spacing w:val="-2"/>
          </w:rPr>
          <w:t>timefordeling</w:t>
        </w:r>
        <w:r>
          <w:rPr>
            <w:rFonts w:ascii="Futura PT Book"/>
          </w:rPr>
          <w:tab/>
        </w:r>
        <w:r>
          <w:rPr>
            <w:rFonts w:ascii="Futura PT Demi"/>
            <w:spacing w:val="-5"/>
          </w:rPr>
          <w:t>43</w:t>
        </w:r>
      </w:hyperlink>
    </w:p>
    <w:p w14:paraId="49C32365" w14:textId="77777777" w:rsidR="00330A58" w:rsidRDefault="00000000">
      <w:pPr>
        <w:pStyle w:val="Brdtekst"/>
        <w:tabs>
          <w:tab w:val="right" w:pos="8258"/>
        </w:tabs>
        <w:spacing w:before="23"/>
        <w:ind w:left="3721"/>
        <w:rPr>
          <w:rFonts w:ascii="Futura PT Demi"/>
        </w:rPr>
      </w:pPr>
      <w:hyperlink w:anchor="_bookmark23" w:history="1">
        <w:r>
          <w:rPr>
            <w:rFonts w:ascii="Futura PT Book"/>
          </w:rPr>
          <w:t>Observasjon</w:t>
        </w:r>
        <w:r>
          <w:rPr>
            <w:rFonts w:ascii="Futura PT Book"/>
            <w:spacing w:val="2"/>
          </w:rPr>
          <w:t xml:space="preserve"> </w:t>
        </w:r>
        <w:r>
          <w:rPr>
            <w:rFonts w:ascii="Futura PT Book"/>
          </w:rPr>
          <w:t>og</w:t>
        </w:r>
        <w:r>
          <w:rPr>
            <w:rFonts w:ascii="Futura PT Book"/>
            <w:spacing w:val="2"/>
          </w:rPr>
          <w:t xml:space="preserve"> </w:t>
        </w:r>
        <w:r>
          <w:rPr>
            <w:rFonts w:ascii="Futura PT Book"/>
            <w:spacing w:val="-2"/>
          </w:rPr>
          <w:t>vurdering</w:t>
        </w:r>
        <w:r>
          <w:rPr>
            <w:rFonts w:ascii="Futura PT Book"/>
          </w:rPr>
          <w:tab/>
        </w:r>
        <w:r>
          <w:rPr>
            <w:rFonts w:ascii="Futura PT Demi"/>
            <w:spacing w:val="-5"/>
          </w:rPr>
          <w:t>44</w:t>
        </w:r>
      </w:hyperlink>
    </w:p>
    <w:p w14:paraId="49C32366" w14:textId="77777777" w:rsidR="00330A58" w:rsidRDefault="00000000">
      <w:pPr>
        <w:pStyle w:val="Brdtekst"/>
        <w:tabs>
          <w:tab w:val="right" w:pos="8256"/>
        </w:tabs>
        <w:spacing w:before="24"/>
        <w:ind w:left="3721"/>
        <w:rPr>
          <w:rFonts w:ascii="Futura PT Demi" w:hAnsi="Futura PT Demi"/>
        </w:rPr>
      </w:pPr>
      <w:hyperlink w:anchor="_bookmark24" w:history="1">
        <w:r>
          <w:rPr>
            <w:rFonts w:ascii="Futura PT Book" w:hAnsi="Futura PT Book"/>
          </w:rPr>
          <w:t>Læreplaner</w:t>
        </w:r>
        <w:r>
          <w:rPr>
            <w:rFonts w:ascii="Futura PT Book" w:hAnsi="Futura PT Book"/>
            <w:spacing w:val="-2"/>
          </w:rPr>
          <w:t xml:space="preserve"> </w:t>
        </w:r>
        <w:r>
          <w:rPr>
            <w:rFonts w:ascii="Futura PT Book" w:hAnsi="Futura PT Book"/>
          </w:rPr>
          <w:t>i</w:t>
        </w:r>
        <w:r>
          <w:rPr>
            <w:rFonts w:ascii="Futura PT Book" w:hAnsi="Futura PT Book"/>
            <w:spacing w:val="-1"/>
          </w:rPr>
          <w:t xml:space="preserve"> </w:t>
        </w:r>
        <w:r>
          <w:rPr>
            <w:rFonts w:ascii="Futura PT Book" w:hAnsi="Futura PT Book"/>
          </w:rPr>
          <w:t>fag,</w:t>
        </w:r>
        <w:r>
          <w:rPr>
            <w:rFonts w:ascii="Futura PT Book" w:hAnsi="Futura PT Book"/>
            <w:spacing w:val="-1"/>
          </w:rPr>
          <w:t xml:space="preserve"> </w:t>
        </w:r>
        <w:r>
          <w:rPr>
            <w:rFonts w:ascii="Futura PT Book" w:hAnsi="Futura PT Book"/>
          </w:rPr>
          <w:t>barnetrinnet</w:t>
        </w:r>
        <w:r>
          <w:rPr>
            <w:rFonts w:ascii="Futura PT Book" w:hAnsi="Futura PT Book"/>
            <w:spacing w:val="-1"/>
          </w:rPr>
          <w:t xml:space="preserve"> </w:t>
        </w:r>
        <w:r>
          <w:rPr>
            <w:rFonts w:ascii="Futura PT Book" w:hAnsi="Futura PT Book"/>
          </w:rPr>
          <w:t>1–</w:t>
        </w:r>
        <w:r>
          <w:rPr>
            <w:rFonts w:ascii="Futura PT Book" w:hAnsi="Futura PT Book"/>
            <w:spacing w:val="-10"/>
          </w:rPr>
          <w:t>7</w:t>
        </w:r>
        <w:r>
          <w:rPr>
            <w:rFonts w:ascii="Futura PT Book" w:hAnsi="Futura PT Book"/>
          </w:rPr>
          <w:tab/>
        </w:r>
        <w:r>
          <w:rPr>
            <w:rFonts w:ascii="Futura PT Demi" w:hAnsi="Futura PT Demi"/>
            <w:spacing w:val="-7"/>
          </w:rPr>
          <w:t>46</w:t>
        </w:r>
      </w:hyperlink>
    </w:p>
    <w:p w14:paraId="49C32367" w14:textId="77777777" w:rsidR="00330A58" w:rsidRDefault="00000000">
      <w:pPr>
        <w:pStyle w:val="Brdtekst"/>
        <w:tabs>
          <w:tab w:val="right" w:pos="8256"/>
        </w:tabs>
        <w:spacing w:before="23"/>
        <w:ind w:left="3948"/>
        <w:rPr>
          <w:rFonts w:ascii="Futura PT Demi"/>
        </w:rPr>
      </w:pPr>
      <w:hyperlink w:anchor="_bookmark25" w:history="1">
        <w:r>
          <w:rPr>
            <w:rFonts w:ascii="Futura PT Book"/>
          </w:rPr>
          <w:t>Naturfag:</w:t>
        </w:r>
        <w:r>
          <w:rPr>
            <w:rFonts w:ascii="Futura PT Book"/>
            <w:spacing w:val="-1"/>
          </w:rPr>
          <w:t xml:space="preserve"> </w:t>
        </w:r>
        <w:r>
          <w:rPr>
            <w:rFonts w:ascii="Futura PT Book"/>
          </w:rPr>
          <w:t>biologi</w:t>
        </w:r>
        <w:r>
          <w:rPr>
            <w:rFonts w:ascii="Futura PT Book"/>
            <w:spacing w:val="1"/>
          </w:rPr>
          <w:t xml:space="preserve"> </w:t>
        </w:r>
        <w:r>
          <w:rPr>
            <w:rFonts w:ascii="Futura PT Book"/>
          </w:rPr>
          <w:t>og</w:t>
        </w:r>
        <w:r>
          <w:rPr>
            <w:rFonts w:ascii="Futura PT Book"/>
            <w:spacing w:val="2"/>
          </w:rPr>
          <w:t xml:space="preserve"> </w:t>
        </w:r>
        <w:r>
          <w:rPr>
            <w:rFonts w:ascii="Futura PT Book"/>
            <w:spacing w:val="-2"/>
          </w:rPr>
          <w:t>geografi</w:t>
        </w:r>
        <w:r>
          <w:rPr>
            <w:rFonts w:ascii="Futura PT Book"/>
          </w:rPr>
          <w:tab/>
        </w:r>
        <w:r>
          <w:rPr>
            <w:rFonts w:ascii="Futura PT Demi"/>
            <w:spacing w:val="-5"/>
          </w:rPr>
          <w:t>47</w:t>
        </w:r>
      </w:hyperlink>
    </w:p>
    <w:p w14:paraId="49C32368" w14:textId="77777777" w:rsidR="00330A58" w:rsidRDefault="00000000">
      <w:pPr>
        <w:pStyle w:val="Brdtekst"/>
        <w:tabs>
          <w:tab w:val="right" w:pos="8256"/>
        </w:tabs>
        <w:spacing w:before="24"/>
        <w:ind w:left="3948"/>
        <w:rPr>
          <w:rFonts w:ascii="Futura PT Demi"/>
        </w:rPr>
      </w:pPr>
      <w:hyperlink w:anchor="_bookmark26" w:history="1">
        <w:r>
          <w:rPr>
            <w:rFonts w:ascii="Futura PT Book"/>
            <w:spacing w:val="-2"/>
          </w:rPr>
          <w:t>Biologi</w:t>
        </w:r>
        <w:r>
          <w:rPr>
            <w:rFonts w:ascii="Futura PT Book"/>
          </w:rPr>
          <w:tab/>
        </w:r>
        <w:r>
          <w:rPr>
            <w:rFonts w:ascii="Futura PT Demi"/>
            <w:spacing w:val="-5"/>
          </w:rPr>
          <w:t>48</w:t>
        </w:r>
      </w:hyperlink>
    </w:p>
    <w:p w14:paraId="49C32369" w14:textId="77777777" w:rsidR="00330A58" w:rsidRDefault="00000000">
      <w:pPr>
        <w:pStyle w:val="Brdtekst"/>
        <w:tabs>
          <w:tab w:val="right" w:pos="8256"/>
        </w:tabs>
        <w:spacing w:before="24"/>
        <w:ind w:left="3948"/>
        <w:rPr>
          <w:rFonts w:ascii="Futura PT Demi"/>
        </w:rPr>
      </w:pPr>
      <w:hyperlink w:anchor="_bookmark27" w:history="1">
        <w:r>
          <w:rPr>
            <w:rFonts w:ascii="Futura PT Book"/>
            <w:spacing w:val="-2"/>
          </w:rPr>
          <w:t>Geografi</w:t>
        </w:r>
        <w:r>
          <w:rPr>
            <w:rFonts w:ascii="Futura PT Book"/>
          </w:rPr>
          <w:tab/>
        </w:r>
        <w:r>
          <w:rPr>
            <w:rFonts w:ascii="Futura PT Demi"/>
            <w:spacing w:val="-5"/>
          </w:rPr>
          <w:t>55</w:t>
        </w:r>
      </w:hyperlink>
    </w:p>
    <w:p w14:paraId="49C3236A" w14:textId="77777777" w:rsidR="00330A58" w:rsidRDefault="00000000">
      <w:pPr>
        <w:pStyle w:val="Brdtekst"/>
        <w:tabs>
          <w:tab w:val="right" w:pos="8259"/>
        </w:tabs>
        <w:spacing w:before="23"/>
        <w:ind w:left="3948"/>
        <w:rPr>
          <w:rFonts w:ascii="Futura PT Demi"/>
        </w:rPr>
      </w:pPr>
      <w:hyperlink w:anchor="_bookmark28" w:history="1">
        <w:r>
          <w:rPr>
            <w:rFonts w:ascii="Futura PT Book"/>
          </w:rPr>
          <w:t xml:space="preserve">Historie og </w:t>
        </w:r>
        <w:r>
          <w:rPr>
            <w:rFonts w:ascii="Futura PT Book"/>
            <w:spacing w:val="-2"/>
          </w:rPr>
          <w:t>samfunn</w:t>
        </w:r>
        <w:r>
          <w:rPr>
            <w:rFonts w:ascii="Futura PT Book"/>
          </w:rPr>
          <w:tab/>
        </w:r>
        <w:r>
          <w:rPr>
            <w:rFonts w:ascii="Futura PT Demi"/>
            <w:spacing w:val="-5"/>
          </w:rPr>
          <w:t>63</w:t>
        </w:r>
      </w:hyperlink>
    </w:p>
    <w:p w14:paraId="49C3236B" w14:textId="77777777" w:rsidR="00330A58" w:rsidRDefault="00000000">
      <w:pPr>
        <w:pStyle w:val="Brdtekst"/>
        <w:tabs>
          <w:tab w:val="right" w:pos="8247"/>
        </w:tabs>
        <w:spacing w:before="24"/>
        <w:ind w:left="3948"/>
        <w:rPr>
          <w:rFonts w:ascii="Futura PT Demi"/>
        </w:rPr>
      </w:pPr>
      <w:hyperlink w:anchor="_bookmark29" w:history="1">
        <w:r>
          <w:rPr>
            <w:rFonts w:ascii="Futura PT Book"/>
          </w:rPr>
          <w:t>Religion,</w:t>
        </w:r>
        <w:r>
          <w:rPr>
            <w:rFonts w:ascii="Futura PT Book"/>
            <w:spacing w:val="-3"/>
          </w:rPr>
          <w:t xml:space="preserve"> </w:t>
        </w:r>
        <w:r>
          <w:rPr>
            <w:rFonts w:ascii="Futura PT Book"/>
          </w:rPr>
          <w:t>livssyn</w:t>
        </w:r>
        <w:r>
          <w:rPr>
            <w:rFonts w:ascii="Futura PT Book"/>
            <w:spacing w:val="-1"/>
          </w:rPr>
          <w:t xml:space="preserve"> </w:t>
        </w:r>
        <w:r>
          <w:rPr>
            <w:rFonts w:ascii="Futura PT Book"/>
          </w:rPr>
          <w:t>og</w:t>
        </w:r>
        <w:r>
          <w:rPr>
            <w:rFonts w:ascii="Futura PT Book"/>
            <w:spacing w:val="-1"/>
          </w:rPr>
          <w:t xml:space="preserve"> </w:t>
        </w:r>
        <w:r>
          <w:rPr>
            <w:rFonts w:ascii="Futura PT Book"/>
          </w:rPr>
          <w:t>etikk</w:t>
        </w:r>
        <w:r>
          <w:rPr>
            <w:rFonts w:ascii="Futura PT Book"/>
            <w:spacing w:val="-1"/>
          </w:rPr>
          <w:t xml:space="preserve"> </w:t>
        </w:r>
        <w:r>
          <w:rPr>
            <w:rFonts w:ascii="Futura PT Book"/>
            <w:spacing w:val="-2"/>
          </w:rPr>
          <w:t>(RLE)</w:t>
        </w:r>
        <w:r>
          <w:rPr>
            <w:rFonts w:ascii="Futura PT Book"/>
          </w:rPr>
          <w:tab/>
        </w:r>
        <w:r>
          <w:rPr>
            <w:rFonts w:ascii="Futura PT Demi"/>
            <w:spacing w:val="-5"/>
          </w:rPr>
          <w:t>73</w:t>
        </w:r>
      </w:hyperlink>
    </w:p>
    <w:p w14:paraId="49C3236C" w14:textId="77777777" w:rsidR="00330A58" w:rsidRDefault="00000000">
      <w:pPr>
        <w:tabs>
          <w:tab w:val="right" w:pos="8250"/>
        </w:tabs>
        <w:spacing w:before="23"/>
        <w:ind w:left="3948"/>
        <w:rPr>
          <w:rFonts w:ascii="Futura PT Demi"/>
          <w:sz w:val="20"/>
        </w:rPr>
      </w:pPr>
      <w:hyperlink w:anchor="_bookmark30" w:history="1">
        <w:r>
          <w:rPr>
            <w:rFonts w:ascii="Futura PT Book"/>
            <w:spacing w:val="-4"/>
            <w:sz w:val="20"/>
          </w:rPr>
          <w:t>Norsk</w:t>
        </w:r>
        <w:r>
          <w:rPr>
            <w:rFonts w:ascii="Futura PT Book"/>
            <w:sz w:val="20"/>
          </w:rPr>
          <w:tab/>
        </w:r>
        <w:r>
          <w:rPr>
            <w:rFonts w:ascii="Futura PT Demi"/>
            <w:spacing w:val="-5"/>
            <w:sz w:val="20"/>
          </w:rPr>
          <w:t>78</w:t>
        </w:r>
      </w:hyperlink>
    </w:p>
    <w:p w14:paraId="49C3236D" w14:textId="77777777" w:rsidR="00330A58" w:rsidRDefault="00000000">
      <w:pPr>
        <w:pStyle w:val="Brdtekst"/>
        <w:tabs>
          <w:tab w:val="right" w:pos="8256"/>
        </w:tabs>
        <w:spacing w:before="24"/>
        <w:ind w:left="3948"/>
        <w:rPr>
          <w:rFonts w:ascii="Futura PT Demi"/>
        </w:rPr>
      </w:pPr>
      <w:hyperlink w:anchor="_bookmark31" w:history="1">
        <w:r>
          <w:rPr>
            <w:rFonts w:ascii="Futura PT Book"/>
          </w:rPr>
          <w:t xml:space="preserve">Aritmetikk og </w:t>
        </w:r>
        <w:r>
          <w:rPr>
            <w:rFonts w:ascii="Futura PT Book"/>
            <w:spacing w:val="-2"/>
          </w:rPr>
          <w:t>algebra</w:t>
        </w:r>
        <w:r>
          <w:rPr>
            <w:rFonts w:ascii="Futura PT Book"/>
          </w:rPr>
          <w:tab/>
        </w:r>
        <w:r>
          <w:rPr>
            <w:rFonts w:ascii="Futura PT Demi"/>
            <w:spacing w:val="-5"/>
          </w:rPr>
          <w:t>89</w:t>
        </w:r>
      </w:hyperlink>
    </w:p>
    <w:p w14:paraId="49C3236E" w14:textId="77777777" w:rsidR="00330A58" w:rsidRDefault="00000000">
      <w:pPr>
        <w:pStyle w:val="Brdtekst"/>
        <w:tabs>
          <w:tab w:val="right" w:pos="8256"/>
        </w:tabs>
        <w:spacing w:before="24"/>
        <w:ind w:left="3948"/>
        <w:rPr>
          <w:rFonts w:ascii="Futura PT Demi"/>
        </w:rPr>
      </w:pPr>
      <w:hyperlink w:anchor="_bookmark32" w:history="1">
        <w:r>
          <w:rPr>
            <w:rFonts w:ascii="Futura PT Book"/>
            <w:spacing w:val="-2"/>
          </w:rPr>
          <w:t>Geometri</w:t>
        </w:r>
        <w:r>
          <w:rPr>
            <w:rFonts w:ascii="Futura PT Book"/>
          </w:rPr>
          <w:tab/>
        </w:r>
        <w:r>
          <w:rPr>
            <w:rFonts w:ascii="Futura PT Demi"/>
            <w:spacing w:val="-5"/>
          </w:rPr>
          <w:t>99</w:t>
        </w:r>
      </w:hyperlink>
    </w:p>
    <w:p w14:paraId="49C3236F" w14:textId="77777777" w:rsidR="00330A58" w:rsidRDefault="00000000">
      <w:pPr>
        <w:tabs>
          <w:tab w:val="right" w:pos="8256"/>
        </w:tabs>
        <w:spacing w:before="23"/>
        <w:ind w:left="3948"/>
        <w:rPr>
          <w:rFonts w:ascii="Futura PT Demi"/>
          <w:sz w:val="20"/>
        </w:rPr>
      </w:pPr>
      <w:hyperlink w:anchor="_bookmark33" w:history="1">
        <w:r>
          <w:rPr>
            <w:rFonts w:ascii="Futura PT Book"/>
            <w:spacing w:val="-2"/>
            <w:sz w:val="20"/>
          </w:rPr>
          <w:t>Engelsk</w:t>
        </w:r>
        <w:r>
          <w:rPr>
            <w:rFonts w:ascii="Futura PT Book"/>
            <w:sz w:val="20"/>
          </w:rPr>
          <w:tab/>
        </w:r>
        <w:r>
          <w:rPr>
            <w:rFonts w:ascii="Futura PT Demi"/>
            <w:spacing w:val="-5"/>
            <w:sz w:val="20"/>
          </w:rPr>
          <w:t>106</w:t>
        </w:r>
      </w:hyperlink>
    </w:p>
    <w:p w14:paraId="49C32370" w14:textId="77777777" w:rsidR="00330A58" w:rsidRDefault="00000000">
      <w:pPr>
        <w:pStyle w:val="Brdtekst"/>
        <w:tabs>
          <w:tab w:val="right" w:pos="8220"/>
        </w:tabs>
        <w:spacing w:before="24"/>
        <w:ind w:left="3948"/>
        <w:rPr>
          <w:rFonts w:ascii="Futura PT Demi" w:hAnsi="Futura PT Demi"/>
        </w:rPr>
      </w:pPr>
      <w:hyperlink w:anchor="_bookmark34" w:history="1">
        <w:r>
          <w:rPr>
            <w:rFonts w:ascii="Futura PT Book" w:hAnsi="Futura PT Book"/>
          </w:rPr>
          <w:t>Kunst</w:t>
        </w:r>
        <w:r>
          <w:rPr>
            <w:rFonts w:ascii="Futura PT Book" w:hAnsi="Futura PT Book"/>
            <w:spacing w:val="-6"/>
          </w:rPr>
          <w:t xml:space="preserve"> </w:t>
        </w:r>
        <w:r>
          <w:rPr>
            <w:rFonts w:ascii="Futura PT Book" w:hAnsi="Futura PT Book"/>
          </w:rPr>
          <w:t>og</w:t>
        </w:r>
        <w:r>
          <w:rPr>
            <w:rFonts w:ascii="Futura PT Book" w:hAnsi="Futura PT Book"/>
            <w:spacing w:val="-5"/>
          </w:rPr>
          <w:t xml:space="preserve"> </w:t>
        </w:r>
        <w:r>
          <w:rPr>
            <w:rFonts w:ascii="Futura PT Book" w:hAnsi="Futura PT Book"/>
            <w:spacing w:val="-2"/>
          </w:rPr>
          <w:t>håndverk</w:t>
        </w:r>
        <w:r>
          <w:rPr>
            <w:rFonts w:ascii="Futura PT Book" w:hAnsi="Futura PT Book"/>
          </w:rPr>
          <w:tab/>
        </w:r>
        <w:r>
          <w:rPr>
            <w:rFonts w:ascii="Futura PT Demi" w:hAnsi="Futura PT Demi"/>
            <w:spacing w:val="-5"/>
          </w:rPr>
          <w:t>111</w:t>
        </w:r>
      </w:hyperlink>
    </w:p>
    <w:p w14:paraId="49C32371" w14:textId="77777777" w:rsidR="00330A58" w:rsidRDefault="00000000">
      <w:pPr>
        <w:tabs>
          <w:tab w:val="right" w:pos="8256"/>
        </w:tabs>
        <w:spacing w:before="23"/>
        <w:ind w:left="3948"/>
        <w:rPr>
          <w:rFonts w:ascii="Futura PT Demi"/>
          <w:sz w:val="20"/>
        </w:rPr>
      </w:pPr>
      <w:hyperlink w:anchor="_bookmark35" w:history="1">
        <w:r>
          <w:rPr>
            <w:rFonts w:ascii="Futura PT Book"/>
            <w:spacing w:val="-2"/>
            <w:sz w:val="20"/>
          </w:rPr>
          <w:t>Musikk</w:t>
        </w:r>
        <w:r>
          <w:rPr>
            <w:rFonts w:ascii="Futura PT Book"/>
            <w:sz w:val="20"/>
          </w:rPr>
          <w:tab/>
        </w:r>
        <w:r>
          <w:rPr>
            <w:rFonts w:ascii="Futura PT Demi"/>
            <w:spacing w:val="-5"/>
            <w:sz w:val="20"/>
          </w:rPr>
          <w:t>116</w:t>
        </w:r>
      </w:hyperlink>
    </w:p>
    <w:p w14:paraId="49C32372" w14:textId="77777777" w:rsidR="00330A58" w:rsidRDefault="00000000">
      <w:pPr>
        <w:pStyle w:val="Brdtekst"/>
        <w:tabs>
          <w:tab w:val="right" w:pos="8256"/>
        </w:tabs>
        <w:spacing w:before="24"/>
        <w:ind w:left="3948"/>
        <w:rPr>
          <w:rFonts w:ascii="Futura PT Demi" w:hAnsi="Futura PT Demi"/>
        </w:rPr>
      </w:pPr>
      <w:hyperlink w:anchor="_bookmark36" w:history="1">
        <w:r>
          <w:rPr>
            <w:rFonts w:ascii="Futura PT Book" w:hAnsi="Futura PT Book"/>
          </w:rPr>
          <w:t>Kroppsøving</w:t>
        </w:r>
        <w:r>
          <w:rPr>
            <w:rFonts w:ascii="Futura PT Book" w:hAnsi="Futura PT Book"/>
            <w:spacing w:val="-2"/>
          </w:rPr>
          <w:t xml:space="preserve"> </w:t>
        </w:r>
        <w:r>
          <w:rPr>
            <w:rFonts w:ascii="Futura PT Book" w:hAnsi="Futura PT Book"/>
          </w:rPr>
          <w:t>og</w:t>
        </w:r>
        <w:r>
          <w:rPr>
            <w:rFonts w:ascii="Futura PT Book" w:hAnsi="Futura PT Book"/>
            <w:spacing w:val="-1"/>
          </w:rPr>
          <w:t xml:space="preserve"> </w:t>
        </w:r>
        <w:r>
          <w:rPr>
            <w:rFonts w:ascii="Futura PT Book" w:hAnsi="Futura PT Book"/>
          </w:rPr>
          <w:t>fysisk</w:t>
        </w:r>
        <w:r>
          <w:rPr>
            <w:rFonts w:ascii="Futura PT Book" w:hAnsi="Futura PT Book"/>
            <w:spacing w:val="-1"/>
          </w:rPr>
          <w:t xml:space="preserve"> </w:t>
        </w:r>
        <w:r>
          <w:rPr>
            <w:rFonts w:ascii="Futura PT Book" w:hAnsi="Futura PT Book"/>
            <w:spacing w:val="-2"/>
          </w:rPr>
          <w:t>aktivitet</w:t>
        </w:r>
        <w:r>
          <w:rPr>
            <w:rFonts w:ascii="Futura PT Book" w:hAnsi="Futura PT Book"/>
          </w:rPr>
          <w:tab/>
        </w:r>
        <w:r>
          <w:rPr>
            <w:rFonts w:ascii="Futura PT Demi" w:hAnsi="Futura PT Demi"/>
            <w:spacing w:val="-5"/>
          </w:rPr>
          <w:t>122</w:t>
        </w:r>
      </w:hyperlink>
    </w:p>
    <w:p w14:paraId="49C32373" w14:textId="77777777" w:rsidR="00330A58" w:rsidRDefault="00000000">
      <w:pPr>
        <w:pStyle w:val="Brdtekst"/>
        <w:tabs>
          <w:tab w:val="right" w:pos="8256"/>
        </w:tabs>
        <w:spacing w:before="24"/>
        <w:ind w:left="3948"/>
        <w:rPr>
          <w:rFonts w:ascii="Futura PT Demi"/>
        </w:rPr>
      </w:pPr>
      <w:hyperlink w:anchor="_bookmark37" w:history="1">
        <w:r>
          <w:rPr>
            <w:rFonts w:ascii="Futura PT Book"/>
          </w:rPr>
          <w:t xml:space="preserve">Mat og </w:t>
        </w:r>
        <w:r>
          <w:rPr>
            <w:rFonts w:ascii="Futura PT Book"/>
            <w:spacing w:val="-2"/>
          </w:rPr>
          <w:t>helse</w:t>
        </w:r>
        <w:r>
          <w:rPr>
            <w:rFonts w:ascii="Futura PT Book"/>
          </w:rPr>
          <w:tab/>
        </w:r>
        <w:r>
          <w:rPr>
            <w:rFonts w:ascii="Futura PT Demi"/>
            <w:spacing w:val="-5"/>
          </w:rPr>
          <w:t>127</w:t>
        </w:r>
      </w:hyperlink>
    </w:p>
    <w:p w14:paraId="49C32374" w14:textId="77777777" w:rsidR="00330A58" w:rsidRDefault="00000000">
      <w:pPr>
        <w:pStyle w:val="Brdtekst"/>
        <w:tabs>
          <w:tab w:val="right" w:pos="8256"/>
        </w:tabs>
        <w:spacing w:before="23"/>
        <w:ind w:left="3948"/>
        <w:rPr>
          <w:rFonts w:ascii="Futura PT Demi" w:hAnsi="Futura PT Demi"/>
        </w:rPr>
      </w:pPr>
      <w:hyperlink w:anchor="_bookmark38" w:history="1">
        <w:r>
          <w:rPr>
            <w:rFonts w:ascii="Futura PT Book" w:hAnsi="Futura PT Book"/>
            <w:spacing w:val="-6"/>
          </w:rPr>
          <w:t>Faglig</w:t>
        </w:r>
        <w:r>
          <w:rPr>
            <w:rFonts w:ascii="Futura PT Book" w:hAnsi="Futura PT Book"/>
            <w:spacing w:val="2"/>
          </w:rPr>
          <w:t xml:space="preserve"> </w:t>
        </w:r>
        <w:r>
          <w:rPr>
            <w:rFonts w:ascii="Futura PT Book" w:hAnsi="Futura PT Book"/>
            <w:spacing w:val="-6"/>
          </w:rPr>
          <w:t>fordypning</w:t>
        </w:r>
        <w:r>
          <w:rPr>
            <w:rFonts w:ascii="Futura PT Book" w:hAnsi="Futura PT Book"/>
            <w:spacing w:val="3"/>
          </w:rPr>
          <w:t xml:space="preserve"> </w:t>
        </w:r>
        <w:r>
          <w:rPr>
            <w:rFonts w:ascii="Futura PT Book" w:hAnsi="Futura PT Book"/>
            <w:spacing w:val="-6"/>
          </w:rPr>
          <w:t>–</w:t>
        </w:r>
        <w:r>
          <w:rPr>
            <w:rFonts w:ascii="Futura PT Book" w:hAnsi="Futura PT Book"/>
            <w:spacing w:val="3"/>
          </w:rPr>
          <w:t xml:space="preserve"> </w:t>
        </w:r>
        <w:r>
          <w:rPr>
            <w:rFonts w:ascii="Futura PT Book" w:hAnsi="Futura PT Book"/>
            <w:spacing w:val="-6"/>
          </w:rPr>
          <w:t>fellesskap</w:t>
        </w:r>
        <w:r>
          <w:rPr>
            <w:rFonts w:ascii="Futura PT Book" w:hAnsi="Futura PT Book"/>
            <w:spacing w:val="3"/>
          </w:rPr>
          <w:t xml:space="preserve"> </w:t>
        </w:r>
        <w:r>
          <w:rPr>
            <w:rFonts w:ascii="Futura PT Book" w:hAnsi="Futura PT Book"/>
            <w:spacing w:val="-6"/>
          </w:rPr>
          <w:t>og</w:t>
        </w:r>
        <w:r>
          <w:rPr>
            <w:rFonts w:ascii="Futura PT Book" w:hAnsi="Futura PT Book"/>
            <w:spacing w:val="3"/>
          </w:rPr>
          <w:t xml:space="preserve"> </w:t>
        </w:r>
        <w:r>
          <w:rPr>
            <w:rFonts w:ascii="Futura PT Book" w:hAnsi="Futura PT Book"/>
            <w:spacing w:val="-6"/>
          </w:rPr>
          <w:t>personlig</w:t>
        </w:r>
        <w:r>
          <w:rPr>
            <w:rFonts w:ascii="Futura PT Book" w:hAnsi="Futura PT Book"/>
            <w:spacing w:val="2"/>
          </w:rPr>
          <w:t xml:space="preserve"> </w:t>
        </w:r>
        <w:r>
          <w:rPr>
            <w:rFonts w:ascii="Futura PT Book" w:hAnsi="Futura PT Book"/>
            <w:spacing w:val="-6"/>
          </w:rPr>
          <w:t>ansvar</w:t>
        </w:r>
        <w:r>
          <w:rPr>
            <w:rFonts w:ascii="Futura PT Book" w:hAnsi="Futura PT Book"/>
          </w:rPr>
          <w:tab/>
        </w:r>
        <w:r>
          <w:rPr>
            <w:rFonts w:ascii="Futura PT Demi" w:hAnsi="Futura PT Demi"/>
            <w:spacing w:val="-5"/>
          </w:rPr>
          <w:t>131</w:t>
        </w:r>
      </w:hyperlink>
    </w:p>
    <w:p w14:paraId="49C32375" w14:textId="77777777" w:rsidR="00330A58" w:rsidRDefault="00330A58">
      <w:pPr>
        <w:pStyle w:val="Brdtekst"/>
        <w:rPr>
          <w:rFonts w:ascii="Futura PT Demi" w:hAnsi="Futura PT Demi"/>
        </w:rPr>
        <w:sectPr w:rsidR="00330A58">
          <w:headerReference w:type="default" r:id="rId433"/>
          <w:footerReference w:type="even" r:id="rId434"/>
          <w:footerReference w:type="default" r:id="rId435"/>
          <w:pgSz w:w="11910" w:h="16840"/>
          <w:pgMar w:top="1920" w:right="0" w:bottom="760" w:left="708" w:header="0" w:footer="568" w:gutter="0"/>
          <w:pgNumType w:start="31"/>
          <w:cols w:space="708"/>
        </w:sectPr>
      </w:pPr>
    </w:p>
    <w:p w14:paraId="49C32376" w14:textId="77777777" w:rsidR="00330A58" w:rsidRDefault="00330A58">
      <w:pPr>
        <w:pStyle w:val="Brdtekst"/>
        <w:rPr>
          <w:rFonts w:ascii="Futura PT Demi"/>
          <w:sz w:val="84"/>
        </w:rPr>
      </w:pPr>
    </w:p>
    <w:p w14:paraId="49C32377" w14:textId="77777777" w:rsidR="00330A58" w:rsidRDefault="00330A58">
      <w:pPr>
        <w:pStyle w:val="Brdtekst"/>
        <w:spacing w:before="207"/>
        <w:rPr>
          <w:rFonts w:ascii="Futura PT Demi"/>
          <w:sz w:val="84"/>
        </w:rPr>
      </w:pPr>
    </w:p>
    <w:p w14:paraId="49C32378" w14:textId="77777777" w:rsidR="00330A58" w:rsidRDefault="00000000">
      <w:pPr>
        <w:pStyle w:val="Overskrift2"/>
        <w:spacing w:before="0" w:line="208" w:lineRule="auto"/>
      </w:pPr>
      <w:bookmarkStart w:id="37" w:name="Første_og_andre_utviklingstrinn"/>
      <w:bookmarkStart w:id="38" w:name="_bookmark17"/>
      <w:bookmarkEnd w:id="37"/>
      <w:bookmarkEnd w:id="38"/>
      <w:r>
        <w:t>Første</w:t>
      </w:r>
      <w:r>
        <w:rPr>
          <w:spacing w:val="-17"/>
        </w:rPr>
        <w:t xml:space="preserve"> </w:t>
      </w:r>
      <w:r>
        <w:t>og</w:t>
      </w:r>
      <w:r>
        <w:rPr>
          <w:spacing w:val="-17"/>
        </w:rPr>
        <w:t xml:space="preserve"> </w:t>
      </w:r>
      <w:r>
        <w:t xml:space="preserve">andre </w:t>
      </w:r>
      <w:r>
        <w:rPr>
          <w:spacing w:val="-2"/>
        </w:rPr>
        <w:t>utviklingstrinn</w:t>
      </w:r>
    </w:p>
    <w:p w14:paraId="49C32379" w14:textId="77777777" w:rsidR="00330A58" w:rsidRDefault="00330A58">
      <w:pPr>
        <w:pStyle w:val="Brdtekst"/>
        <w:rPr>
          <w:rFonts w:ascii="ITC Caslon 224 Std Medium"/>
          <w:b/>
        </w:rPr>
      </w:pPr>
    </w:p>
    <w:p w14:paraId="49C3237A" w14:textId="77777777" w:rsidR="00330A58" w:rsidRDefault="00330A58">
      <w:pPr>
        <w:pStyle w:val="Brdtekst"/>
        <w:rPr>
          <w:rFonts w:ascii="ITC Caslon 224 Std Medium"/>
          <w:b/>
        </w:rPr>
      </w:pPr>
    </w:p>
    <w:p w14:paraId="49C3237B" w14:textId="77777777" w:rsidR="00330A58" w:rsidRDefault="00330A58">
      <w:pPr>
        <w:pStyle w:val="Brdtekst"/>
        <w:rPr>
          <w:rFonts w:ascii="ITC Caslon 224 Std Medium"/>
          <w:b/>
        </w:rPr>
      </w:pPr>
    </w:p>
    <w:p w14:paraId="49C3237C" w14:textId="77777777" w:rsidR="00330A58" w:rsidRDefault="00330A58">
      <w:pPr>
        <w:pStyle w:val="Brdtekst"/>
        <w:rPr>
          <w:rFonts w:ascii="ITC Caslon 224 Std Medium"/>
          <w:b/>
        </w:rPr>
      </w:pPr>
    </w:p>
    <w:p w14:paraId="49C3237D" w14:textId="77777777" w:rsidR="00330A58" w:rsidRDefault="00330A58">
      <w:pPr>
        <w:pStyle w:val="Brdtekst"/>
        <w:rPr>
          <w:rFonts w:ascii="ITC Caslon 224 Std Medium"/>
          <w:b/>
        </w:rPr>
      </w:pPr>
    </w:p>
    <w:p w14:paraId="49C3237E" w14:textId="77777777" w:rsidR="00330A58" w:rsidRDefault="00330A58">
      <w:pPr>
        <w:pStyle w:val="Brdtekst"/>
        <w:spacing w:before="146"/>
        <w:rPr>
          <w:rFonts w:ascii="ITC Caslon 224 Std Medium"/>
          <w:b/>
        </w:rPr>
      </w:pPr>
    </w:p>
    <w:p w14:paraId="49C3237F" w14:textId="77777777" w:rsidR="00330A58" w:rsidRDefault="00330A58">
      <w:pPr>
        <w:pStyle w:val="Brdtekst"/>
        <w:rPr>
          <w:rFonts w:ascii="ITC Caslon 224 Std Medium"/>
          <w:b/>
        </w:rPr>
        <w:sectPr w:rsidR="00330A58">
          <w:headerReference w:type="even" r:id="rId436"/>
          <w:headerReference w:type="default" r:id="rId437"/>
          <w:pgSz w:w="11910" w:h="16840"/>
          <w:pgMar w:top="860" w:right="0" w:bottom="760" w:left="708" w:header="670" w:footer="0" w:gutter="0"/>
          <w:cols w:space="708"/>
        </w:sectPr>
      </w:pPr>
    </w:p>
    <w:p w14:paraId="49C32380" w14:textId="77777777" w:rsidR="00330A58" w:rsidRDefault="00000000">
      <w:pPr>
        <w:pStyle w:val="Brdtekst"/>
        <w:spacing w:before="100" w:line="295" w:lineRule="auto"/>
        <w:ind w:left="425" w:right="228"/>
      </w:pPr>
      <w:r>
        <w:t>For å kunne tilrettelegge undervisningen i tråd med barnets utviklingsmessige behov kreves det kunnskap om hva som karakteriserer utviklingen for aldersgruppen. For de som skal undervise i aldersgruppen</w:t>
      </w:r>
      <w:r>
        <w:rPr>
          <w:spacing w:val="-8"/>
        </w:rPr>
        <w:t xml:space="preserve"> </w:t>
      </w:r>
      <w:r>
        <w:t>6–12</w:t>
      </w:r>
      <w:r>
        <w:rPr>
          <w:spacing w:val="-8"/>
        </w:rPr>
        <w:t xml:space="preserve"> </w:t>
      </w:r>
      <w:r>
        <w:t>år,</w:t>
      </w:r>
      <w:r>
        <w:rPr>
          <w:spacing w:val="-8"/>
        </w:rPr>
        <w:t xml:space="preserve"> </w:t>
      </w:r>
      <w:r>
        <w:t>er</w:t>
      </w:r>
      <w:r>
        <w:rPr>
          <w:spacing w:val="-8"/>
        </w:rPr>
        <w:t xml:space="preserve"> </w:t>
      </w:r>
      <w:r>
        <w:t>det</w:t>
      </w:r>
      <w:r>
        <w:rPr>
          <w:spacing w:val="-8"/>
        </w:rPr>
        <w:t xml:space="preserve"> </w:t>
      </w:r>
      <w:r>
        <w:t>ikke</w:t>
      </w:r>
      <w:r>
        <w:rPr>
          <w:spacing w:val="-8"/>
        </w:rPr>
        <w:t xml:space="preserve"> </w:t>
      </w:r>
      <w:r>
        <w:t>bare</w:t>
      </w:r>
      <w:r>
        <w:rPr>
          <w:spacing w:val="-8"/>
        </w:rPr>
        <w:t xml:space="preserve"> </w:t>
      </w:r>
      <w:r>
        <w:t>nødvendig med kunnskap om denne aldersgruppen, men også om hvor dette barnet kommer fra. Derfor er det sentralt at lærerne også har kjennskap til det foregående utviklingstrinnet, 0–6 år.</w:t>
      </w:r>
    </w:p>
    <w:p w14:paraId="49C32381" w14:textId="77777777" w:rsidR="00330A58" w:rsidRDefault="00330A58">
      <w:pPr>
        <w:pStyle w:val="Brdtekst"/>
        <w:spacing w:before="202"/>
      </w:pPr>
    </w:p>
    <w:p w14:paraId="49C32382" w14:textId="77777777" w:rsidR="00330A58" w:rsidRDefault="00000000">
      <w:pPr>
        <w:pStyle w:val="Overskrift3"/>
      </w:pPr>
      <w:r>
        <w:rPr>
          <w:color w:val="EF7B10"/>
        </w:rPr>
        <w:t>Det</w:t>
      </w:r>
      <w:r>
        <w:rPr>
          <w:color w:val="EF7B10"/>
          <w:spacing w:val="-1"/>
        </w:rPr>
        <w:t xml:space="preserve"> </w:t>
      </w:r>
      <w:r>
        <w:rPr>
          <w:color w:val="EF7B10"/>
        </w:rPr>
        <w:t>første</w:t>
      </w:r>
      <w:r>
        <w:rPr>
          <w:color w:val="EF7B10"/>
          <w:spacing w:val="-1"/>
        </w:rPr>
        <w:t xml:space="preserve"> </w:t>
      </w:r>
      <w:r>
        <w:rPr>
          <w:color w:val="EF7B10"/>
        </w:rPr>
        <w:t>utviklingstrinnet:</w:t>
      </w:r>
      <w:r>
        <w:rPr>
          <w:color w:val="EF7B10"/>
          <w:spacing w:val="-1"/>
        </w:rPr>
        <w:t xml:space="preserve"> </w:t>
      </w:r>
      <w:r>
        <w:rPr>
          <w:color w:val="EF7B10"/>
        </w:rPr>
        <w:t>0–6</w:t>
      </w:r>
      <w:r>
        <w:rPr>
          <w:color w:val="EF7B10"/>
          <w:spacing w:val="-1"/>
        </w:rPr>
        <w:t xml:space="preserve"> </w:t>
      </w:r>
      <w:r>
        <w:rPr>
          <w:color w:val="EF7B10"/>
          <w:spacing w:val="-5"/>
        </w:rPr>
        <w:t>år</w:t>
      </w:r>
    </w:p>
    <w:p w14:paraId="49C32383" w14:textId="77777777" w:rsidR="00330A58" w:rsidRDefault="00000000">
      <w:pPr>
        <w:pStyle w:val="Brdtekst"/>
        <w:spacing w:before="281" w:line="295" w:lineRule="auto"/>
        <w:ind w:left="425" w:right="44"/>
      </w:pPr>
      <w:r>
        <w:t>I det første utviklingstrinnet har barnet en mental kraft som er helt ulik fra dets mentale evner senere</w:t>
      </w:r>
      <w:r>
        <w:rPr>
          <w:spacing w:val="40"/>
        </w:rPr>
        <w:t xml:space="preserve"> </w:t>
      </w:r>
      <w:r>
        <w:t>i livet. Montessori kalte denne kraften for det absorberende sinn. I denne perioden av livet lærer barnet ikke på en bevisst måte, men absorberer inntrykk fra omgivelsene sine. Utviklingen av barnets</w:t>
      </w:r>
      <w:r>
        <w:rPr>
          <w:spacing w:val="-7"/>
        </w:rPr>
        <w:t xml:space="preserve"> </w:t>
      </w:r>
      <w:r>
        <w:t>fysiske</w:t>
      </w:r>
      <w:r>
        <w:rPr>
          <w:spacing w:val="-5"/>
        </w:rPr>
        <w:t xml:space="preserve"> </w:t>
      </w:r>
      <w:r>
        <w:t>og</w:t>
      </w:r>
      <w:r>
        <w:rPr>
          <w:spacing w:val="-5"/>
        </w:rPr>
        <w:t xml:space="preserve"> </w:t>
      </w:r>
      <w:r>
        <w:t>intellektuelle</w:t>
      </w:r>
      <w:r>
        <w:rPr>
          <w:spacing w:val="-5"/>
        </w:rPr>
        <w:t xml:space="preserve"> </w:t>
      </w:r>
      <w:r>
        <w:t>evner</w:t>
      </w:r>
      <w:r>
        <w:rPr>
          <w:spacing w:val="-5"/>
        </w:rPr>
        <w:t xml:space="preserve"> </w:t>
      </w:r>
      <w:r>
        <w:t>og</w:t>
      </w:r>
      <w:r>
        <w:rPr>
          <w:spacing w:val="-5"/>
        </w:rPr>
        <w:t xml:space="preserve"> </w:t>
      </w:r>
      <w:r>
        <w:t>ferdigheter skjer</w:t>
      </w:r>
      <w:r>
        <w:rPr>
          <w:spacing w:val="-6"/>
        </w:rPr>
        <w:t xml:space="preserve"> </w:t>
      </w:r>
      <w:r>
        <w:t>ubevisst</w:t>
      </w:r>
      <w:r>
        <w:rPr>
          <w:spacing w:val="-6"/>
        </w:rPr>
        <w:t xml:space="preserve"> </w:t>
      </w:r>
      <w:r>
        <w:t>og</w:t>
      </w:r>
      <w:r>
        <w:rPr>
          <w:spacing w:val="-6"/>
        </w:rPr>
        <w:t xml:space="preserve"> </w:t>
      </w:r>
      <w:r>
        <w:t>kontinuerlig</w:t>
      </w:r>
      <w:r>
        <w:rPr>
          <w:spacing w:val="-6"/>
        </w:rPr>
        <w:t xml:space="preserve"> </w:t>
      </w:r>
      <w:r>
        <w:t>mens</w:t>
      </w:r>
      <w:r>
        <w:rPr>
          <w:spacing w:val="-6"/>
        </w:rPr>
        <w:t xml:space="preserve"> </w:t>
      </w:r>
      <w:r>
        <w:t>barnet</w:t>
      </w:r>
      <w:r>
        <w:rPr>
          <w:spacing w:val="-6"/>
        </w:rPr>
        <w:t xml:space="preserve"> </w:t>
      </w:r>
      <w:r>
        <w:t>er</w:t>
      </w:r>
      <w:r>
        <w:rPr>
          <w:spacing w:val="-6"/>
        </w:rPr>
        <w:t xml:space="preserve"> </w:t>
      </w:r>
      <w:r>
        <w:t>omgitt av andre mennesker. Denne mentale kraften gjør det mulig for barnet å tilpasse seg sin kultur og sin</w:t>
      </w:r>
    </w:p>
    <w:p w14:paraId="49C32384" w14:textId="77777777" w:rsidR="00330A58" w:rsidRDefault="00000000">
      <w:pPr>
        <w:pStyle w:val="Brdtekst"/>
        <w:spacing w:line="295" w:lineRule="auto"/>
        <w:ind w:left="425"/>
      </w:pPr>
      <w:r>
        <w:t>tid,</w:t>
      </w:r>
      <w:r>
        <w:rPr>
          <w:spacing w:val="-5"/>
        </w:rPr>
        <w:t xml:space="preserve"> </w:t>
      </w:r>
      <w:r>
        <w:t>og</w:t>
      </w:r>
      <w:r>
        <w:rPr>
          <w:spacing w:val="-5"/>
        </w:rPr>
        <w:t xml:space="preserve"> </w:t>
      </w:r>
      <w:r>
        <w:t>skape</w:t>
      </w:r>
      <w:r>
        <w:rPr>
          <w:spacing w:val="-5"/>
        </w:rPr>
        <w:t xml:space="preserve"> </w:t>
      </w:r>
      <w:r>
        <w:t>sin</w:t>
      </w:r>
      <w:r>
        <w:rPr>
          <w:spacing w:val="-5"/>
        </w:rPr>
        <w:t xml:space="preserve"> </w:t>
      </w:r>
      <w:r>
        <w:t>personlighet.</w:t>
      </w:r>
      <w:r>
        <w:rPr>
          <w:spacing w:val="-5"/>
        </w:rPr>
        <w:t xml:space="preserve"> </w:t>
      </w:r>
      <w:r>
        <w:t>Når</w:t>
      </w:r>
      <w:r>
        <w:rPr>
          <w:spacing w:val="-5"/>
        </w:rPr>
        <w:t xml:space="preserve"> </w:t>
      </w:r>
      <w:r>
        <w:t>barnet</w:t>
      </w:r>
      <w:r>
        <w:rPr>
          <w:spacing w:val="-5"/>
        </w:rPr>
        <w:t xml:space="preserve"> </w:t>
      </w:r>
      <w:r>
        <w:t>har</w:t>
      </w:r>
      <w:r>
        <w:rPr>
          <w:spacing w:val="-5"/>
        </w:rPr>
        <w:t xml:space="preserve"> </w:t>
      </w:r>
      <w:r>
        <w:t xml:space="preserve">oppfylt disse to oppgavene, forsvinner det absorberende </w:t>
      </w:r>
      <w:r>
        <w:rPr>
          <w:spacing w:val="-2"/>
        </w:rPr>
        <w:t>sinn.</w:t>
      </w:r>
    </w:p>
    <w:p w14:paraId="49C32385" w14:textId="77777777" w:rsidR="00330A58" w:rsidRDefault="00330A58">
      <w:pPr>
        <w:pStyle w:val="Brdtekst"/>
        <w:spacing w:before="53"/>
      </w:pPr>
    </w:p>
    <w:p w14:paraId="49C32386" w14:textId="77777777" w:rsidR="00330A58" w:rsidRDefault="00000000">
      <w:pPr>
        <w:pStyle w:val="Brdtekst"/>
        <w:spacing w:line="295" w:lineRule="auto"/>
        <w:ind w:left="425" w:right="44"/>
      </w:pPr>
      <w:r>
        <w:t>Det lille barnets læring er drevet av indre motivasjon. Vi kan ikke undervise barna på dette utviklingstrinnet på noen direkte måte, vi kan bare forberede miljøet og gjennom dette sørge for at barnet</w:t>
      </w:r>
      <w:r>
        <w:rPr>
          <w:spacing w:val="-5"/>
        </w:rPr>
        <w:t xml:space="preserve"> </w:t>
      </w:r>
      <w:r>
        <w:t>har</w:t>
      </w:r>
      <w:r>
        <w:rPr>
          <w:spacing w:val="-5"/>
        </w:rPr>
        <w:t xml:space="preserve"> </w:t>
      </w:r>
      <w:r>
        <w:t>tilgang</w:t>
      </w:r>
      <w:r>
        <w:rPr>
          <w:spacing w:val="-5"/>
        </w:rPr>
        <w:t xml:space="preserve"> </w:t>
      </w:r>
      <w:r>
        <w:t>til</w:t>
      </w:r>
      <w:r>
        <w:rPr>
          <w:spacing w:val="-5"/>
        </w:rPr>
        <w:t xml:space="preserve"> </w:t>
      </w:r>
      <w:r>
        <w:t>de</w:t>
      </w:r>
      <w:r>
        <w:rPr>
          <w:spacing w:val="-5"/>
        </w:rPr>
        <w:t xml:space="preserve"> </w:t>
      </w:r>
      <w:r>
        <w:t>tingene</w:t>
      </w:r>
      <w:r>
        <w:rPr>
          <w:spacing w:val="-5"/>
        </w:rPr>
        <w:t xml:space="preserve"> </w:t>
      </w:r>
      <w:r>
        <w:t>og</w:t>
      </w:r>
      <w:r>
        <w:rPr>
          <w:spacing w:val="-5"/>
        </w:rPr>
        <w:t xml:space="preserve"> </w:t>
      </w:r>
      <w:r>
        <w:t>den</w:t>
      </w:r>
      <w:r>
        <w:rPr>
          <w:spacing w:val="-5"/>
        </w:rPr>
        <w:t xml:space="preserve"> </w:t>
      </w:r>
      <w:r>
        <w:t>kunnskapen det trenger.</w:t>
      </w:r>
    </w:p>
    <w:p w14:paraId="49C32387" w14:textId="77777777" w:rsidR="00330A58" w:rsidRDefault="00000000">
      <w:pPr>
        <w:pStyle w:val="Brdtekst"/>
        <w:spacing w:before="100" w:line="295" w:lineRule="auto"/>
        <w:ind w:left="213" w:right="1246"/>
      </w:pPr>
      <w:r>
        <w:br w:type="column"/>
        <w:t>Vi vet at det absorberende sinnet tar inn alt av informasjon og inntrykk fra omverden. Om vi bare hadde</w:t>
      </w:r>
      <w:r>
        <w:rPr>
          <w:spacing w:val="-6"/>
        </w:rPr>
        <w:t xml:space="preserve"> </w:t>
      </w:r>
      <w:r>
        <w:t>det</w:t>
      </w:r>
      <w:r>
        <w:rPr>
          <w:spacing w:val="-6"/>
        </w:rPr>
        <w:t xml:space="preserve"> </w:t>
      </w:r>
      <w:r>
        <w:t>absorberende</w:t>
      </w:r>
      <w:r>
        <w:rPr>
          <w:spacing w:val="-6"/>
        </w:rPr>
        <w:t xml:space="preserve"> </w:t>
      </w:r>
      <w:r>
        <w:t>sinn,</w:t>
      </w:r>
      <w:r>
        <w:rPr>
          <w:spacing w:val="-6"/>
        </w:rPr>
        <w:t xml:space="preserve"> </w:t>
      </w:r>
      <w:r>
        <w:t>ville</w:t>
      </w:r>
      <w:r>
        <w:rPr>
          <w:spacing w:val="-6"/>
        </w:rPr>
        <w:t xml:space="preserve"> </w:t>
      </w:r>
      <w:r>
        <w:t>alle</w:t>
      </w:r>
      <w:r>
        <w:rPr>
          <w:spacing w:val="-6"/>
        </w:rPr>
        <w:t xml:space="preserve"> </w:t>
      </w:r>
      <w:r>
        <w:t>inntrykkene bli tatt inn med samme grad av viktighet. Heldigvis er vi i stand til å sortere og behandle noe av informasjonen som viktigere enn andre inntrykk, og dette er svært viktig for læring i tidlig barndom.</w:t>
      </w:r>
    </w:p>
    <w:p w14:paraId="49C32388" w14:textId="77777777" w:rsidR="00330A58" w:rsidRDefault="00000000">
      <w:pPr>
        <w:pStyle w:val="Brdtekst"/>
        <w:spacing w:before="1" w:line="295" w:lineRule="auto"/>
        <w:ind w:left="213" w:right="1155"/>
      </w:pPr>
      <w:r>
        <w:t>På</w:t>
      </w:r>
      <w:r>
        <w:rPr>
          <w:spacing w:val="-4"/>
        </w:rPr>
        <w:t xml:space="preserve"> </w:t>
      </w:r>
      <w:r>
        <w:t>denne</w:t>
      </w:r>
      <w:r>
        <w:rPr>
          <w:spacing w:val="-4"/>
        </w:rPr>
        <w:t xml:space="preserve"> </w:t>
      </w:r>
      <w:r>
        <w:t>måten</w:t>
      </w:r>
      <w:r>
        <w:rPr>
          <w:spacing w:val="-4"/>
        </w:rPr>
        <w:t xml:space="preserve"> </w:t>
      </w:r>
      <w:r>
        <w:t>legges</w:t>
      </w:r>
      <w:r>
        <w:rPr>
          <w:spacing w:val="-4"/>
        </w:rPr>
        <w:t xml:space="preserve"> </w:t>
      </w:r>
      <w:r>
        <w:t>grunnen</w:t>
      </w:r>
      <w:r>
        <w:rPr>
          <w:spacing w:val="-4"/>
        </w:rPr>
        <w:t xml:space="preserve"> </w:t>
      </w:r>
      <w:r>
        <w:t>for</w:t>
      </w:r>
      <w:r>
        <w:rPr>
          <w:spacing w:val="-4"/>
        </w:rPr>
        <w:t xml:space="preserve"> </w:t>
      </w:r>
      <w:r>
        <w:t>å</w:t>
      </w:r>
      <w:r>
        <w:rPr>
          <w:spacing w:val="-4"/>
        </w:rPr>
        <w:t xml:space="preserve"> </w:t>
      </w:r>
      <w:r>
        <w:t>skape</w:t>
      </w:r>
      <w:r>
        <w:rPr>
          <w:spacing w:val="-4"/>
        </w:rPr>
        <w:t xml:space="preserve"> </w:t>
      </w:r>
      <w:r>
        <w:t>vår</w:t>
      </w:r>
      <w:r>
        <w:rPr>
          <w:spacing w:val="-4"/>
        </w:rPr>
        <w:t xml:space="preserve"> </w:t>
      </w:r>
      <w:r>
        <w:t xml:space="preserve">egen </w:t>
      </w:r>
      <w:r>
        <w:rPr>
          <w:spacing w:val="-2"/>
        </w:rPr>
        <w:t>identitet.</w:t>
      </w:r>
    </w:p>
    <w:p w14:paraId="49C32389" w14:textId="77777777" w:rsidR="00330A58" w:rsidRDefault="00330A58">
      <w:pPr>
        <w:pStyle w:val="Brdtekst"/>
        <w:spacing w:before="52"/>
      </w:pPr>
    </w:p>
    <w:p w14:paraId="49C3238A" w14:textId="77777777" w:rsidR="00330A58" w:rsidRDefault="00000000">
      <w:pPr>
        <w:pStyle w:val="Brdtekst"/>
        <w:spacing w:line="295" w:lineRule="auto"/>
        <w:ind w:left="213" w:right="1303"/>
      </w:pPr>
      <w:r>
        <w:t>I tillegg til det absorberende sinn, som tar inn alt av impulser som omgir barnet, går barnet i det første</w:t>
      </w:r>
      <w:r>
        <w:rPr>
          <w:spacing w:val="-7"/>
        </w:rPr>
        <w:t xml:space="preserve"> </w:t>
      </w:r>
      <w:r>
        <w:t>utviklingstrinn</w:t>
      </w:r>
      <w:r>
        <w:rPr>
          <w:spacing w:val="-7"/>
        </w:rPr>
        <w:t xml:space="preserve"> </w:t>
      </w:r>
      <w:r>
        <w:t>gjennom</w:t>
      </w:r>
      <w:r>
        <w:rPr>
          <w:spacing w:val="-7"/>
        </w:rPr>
        <w:t xml:space="preserve"> </w:t>
      </w:r>
      <w:r>
        <w:t>noen</w:t>
      </w:r>
      <w:r>
        <w:rPr>
          <w:spacing w:val="-7"/>
        </w:rPr>
        <w:t xml:space="preserve"> </w:t>
      </w:r>
      <w:r>
        <w:t>kritiske</w:t>
      </w:r>
      <w:r>
        <w:rPr>
          <w:spacing w:val="-7"/>
        </w:rPr>
        <w:t xml:space="preserve"> </w:t>
      </w:r>
      <w:r>
        <w:t>faser for tilegnelsen av egenskaper som er nødvendige for å leve et fullverdig liv. Montessori kalte disse fasene for sensitive perioder. I nyere tid snakkes det om såkalte «windows of opportunities» som underbygger mye av det samme. Barnet har en sensitiv periode for orden (ca. 0–4 år), for språk</w:t>
      </w:r>
    </w:p>
    <w:p w14:paraId="49C3238B" w14:textId="77777777" w:rsidR="00330A58" w:rsidRDefault="00000000">
      <w:pPr>
        <w:pStyle w:val="Brdtekst"/>
        <w:spacing w:before="1" w:line="295" w:lineRule="auto"/>
        <w:ind w:left="213" w:right="1132"/>
      </w:pPr>
      <w:r>
        <w:t>(ca.</w:t>
      </w:r>
      <w:r>
        <w:rPr>
          <w:spacing w:val="-5"/>
        </w:rPr>
        <w:t xml:space="preserve"> </w:t>
      </w:r>
      <w:r>
        <w:t>0–7</w:t>
      </w:r>
      <w:r>
        <w:rPr>
          <w:spacing w:val="-5"/>
        </w:rPr>
        <w:t xml:space="preserve"> </w:t>
      </w:r>
      <w:r>
        <w:t>år),</w:t>
      </w:r>
      <w:r>
        <w:rPr>
          <w:spacing w:val="-5"/>
        </w:rPr>
        <w:t xml:space="preserve"> </w:t>
      </w:r>
      <w:r>
        <w:t>raffinering</w:t>
      </w:r>
      <w:r>
        <w:rPr>
          <w:spacing w:val="-5"/>
        </w:rPr>
        <w:t xml:space="preserve"> </w:t>
      </w:r>
      <w:r>
        <w:t>av</w:t>
      </w:r>
      <w:r>
        <w:rPr>
          <w:spacing w:val="-5"/>
        </w:rPr>
        <w:t xml:space="preserve"> </w:t>
      </w:r>
      <w:r>
        <w:t>bevegelser</w:t>
      </w:r>
      <w:r>
        <w:rPr>
          <w:spacing w:val="-5"/>
        </w:rPr>
        <w:t xml:space="preserve"> </w:t>
      </w:r>
      <w:r>
        <w:t>(ca.</w:t>
      </w:r>
      <w:r>
        <w:rPr>
          <w:spacing w:val="-5"/>
        </w:rPr>
        <w:t xml:space="preserve"> </w:t>
      </w:r>
      <w:r>
        <w:t>6</w:t>
      </w:r>
      <w:r>
        <w:rPr>
          <w:spacing w:val="-5"/>
        </w:rPr>
        <w:t xml:space="preserve"> </w:t>
      </w:r>
      <w:r>
        <w:t>måneder – 4 år), for skjerping av sanser (ca.0–</w:t>
      </w:r>
      <w:r>
        <w:rPr>
          <w:spacing w:val="-32"/>
        </w:rPr>
        <w:t xml:space="preserve"> </w:t>
      </w:r>
      <w:r>
        <w:t>4 år), for små detaljer (ca. 1–1,5 år) og for sosiale relasjoner (ca.</w:t>
      </w:r>
    </w:p>
    <w:p w14:paraId="49C3238C" w14:textId="77777777" w:rsidR="00330A58" w:rsidRDefault="00000000">
      <w:pPr>
        <w:pStyle w:val="Brdtekst"/>
        <w:spacing w:line="295" w:lineRule="auto"/>
        <w:ind w:left="213" w:right="1155"/>
      </w:pPr>
      <w:r>
        <w:t>2,5–5 år). De sensitive periodene gjør barnet svært mottakelig for visse typer stimuli. Montessori kalte dem for perioder fordi de er forbigående. Dersom barnet</w:t>
      </w:r>
      <w:r>
        <w:rPr>
          <w:spacing w:val="-1"/>
        </w:rPr>
        <w:t xml:space="preserve"> </w:t>
      </w:r>
      <w:r>
        <w:t>ikke</w:t>
      </w:r>
      <w:r>
        <w:rPr>
          <w:spacing w:val="-1"/>
        </w:rPr>
        <w:t xml:space="preserve"> </w:t>
      </w:r>
      <w:r>
        <w:t>får</w:t>
      </w:r>
      <w:r>
        <w:rPr>
          <w:spacing w:val="-1"/>
        </w:rPr>
        <w:t xml:space="preserve"> </w:t>
      </w:r>
      <w:r>
        <w:t>den</w:t>
      </w:r>
      <w:r>
        <w:rPr>
          <w:spacing w:val="-1"/>
        </w:rPr>
        <w:t xml:space="preserve"> </w:t>
      </w:r>
      <w:r>
        <w:t>rette</w:t>
      </w:r>
      <w:r>
        <w:rPr>
          <w:spacing w:val="-1"/>
        </w:rPr>
        <w:t xml:space="preserve"> </w:t>
      </w:r>
      <w:r>
        <w:t>stimuli</w:t>
      </w:r>
      <w:r>
        <w:rPr>
          <w:spacing w:val="-1"/>
        </w:rPr>
        <w:t xml:space="preserve"> </w:t>
      </w:r>
      <w:r>
        <w:t>i</w:t>
      </w:r>
      <w:r>
        <w:rPr>
          <w:spacing w:val="-1"/>
        </w:rPr>
        <w:t xml:space="preserve"> </w:t>
      </w:r>
      <w:r>
        <w:t>løpet</w:t>
      </w:r>
      <w:r>
        <w:rPr>
          <w:spacing w:val="-1"/>
        </w:rPr>
        <w:t xml:space="preserve"> </w:t>
      </w:r>
      <w:r>
        <w:t>av</w:t>
      </w:r>
      <w:r>
        <w:rPr>
          <w:spacing w:val="-1"/>
        </w:rPr>
        <w:t xml:space="preserve"> </w:t>
      </w:r>
      <w:r>
        <w:t>perioden, vil den spesielle følsomheten forsvinne og barnet vil aldri</w:t>
      </w:r>
      <w:r>
        <w:rPr>
          <w:spacing w:val="-5"/>
        </w:rPr>
        <w:t xml:space="preserve"> </w:t>
      </w:r>
      <w:r>
        <w:t>igjen</w:t>
      </w:r>
      <w:r>
        <w:rPr>
          <w:spacing w:val="-5"/>
        </w:rPr>
        <w:t xml:space="preserve"> </w:t>
      </w:r>
      <w:r>
        <w:t>kunne</w:t>
      </w:r>
      <w:r>
        <w:rPr>
          <w:spacing w:val="-5"/>
        </w:rPr>
        <w:t xml:space="preserve"> </w:t>
      </w:r>
      <w:r>
        <w:t>tilegne</w:t>
      </w:r>
      <w:r>
        <w:rPr>
          <w:spacing w:val="-5"/>
        </w:rPr>
        <w:t xml:space="preserve"> </w:t>
      </w:r>
      <w:r>
        <w:t>seg</w:t>
      </w:r>
      <w:r>
        <w:rPr>
          <w:spacing w:val="-5"/>
        </w:rPr>
        <w:t xml:space="preserve"> </w:t>
      </w:r>
      <w:r>
        <w:t>ferdigheter</w:t>
      </w:r>
      <w:r>
        <w:rPr>
          <w:spacing w:val="-5"/>
        </w:rPr>
        <w:t xml:space="preserve"> </w:t>
      </w:r>
      <w:r>
        <w:t>med</w:t>
      </w:r>
      <w:r>
        <w:rPr>
          <w:spacing w:val="-5"/>
        </w:rPr>
        <w:t xml:space="preserve"> </w:t>
      </w:r>
      <w:r>
        <w:t>samme letthet, og uten spesielle anstrengelser.</w:t>
      </w:r>
    </w:p>
    <w:p w14:paraId="49C3238D"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16" w:space="40"/>
            <w:col w:w="6046"/>
          </w:cols>
        </w:sectPr>
      </w:pPr>
    </w:p>
    <w:p w14:paraId="49C3238E" w14:textId="77777777" w:rsidR="00330A58" w:rsidRDefault="00330A58">
      <w:pPr>
        <w:pStyle w:val="Brdtekst"/>
        <w:spacing w:before="171"/>
      </w:pPr>
    </w:p>
    <w:p w14:paraId="49C3238F" w14:textId="77777777" w:rsidR="00330A58" w:rsidRDefault="00330A58">
      <w:pPr>
        <w:pStyle w:val="Brdtekst"/>
        <w:sectPr w:rsidR="00330A58">
          <w:footerReference w:type="even" r:id="rId438"/>
          <w:footerReference w:type="default" r:id="rId439"/>
          <w:pgSz w:w="11910" w:h="16840"/>
          <w:pgMar w:top="860" w:right="0" w:bottom="760" w:left="708" w:header="0" w:footer="568" w:gutter="0"/>
          <w:pgNumType w:start="33"/>
          <w:cols w:space="708"/>
        </w:sectPr>
      </w:pPr>
    </w:p>
    <w:p w14:paraId="49C32390" w14:textId="77777777" w:rsidR="00330A58" w:rsidRDefault="00000000">
      <w:pPr>
        <w:pStyle w:val="Overskrift3"/>
        <w:spacing w:before="85"/>
      </w:pPr>
      <w:r>
        <w:rPr>
          <w:color w:val="EF7B10"/>
        </w:rPr>
        <w:t>Det</w:t>
      </w:r>
      <w:r>
        <w:rPr>
          <w:color w:val="EF7B10"/>
          <w:spacing w:val="-13"/>
        </w:rPr>
        <w:t xml:space="preserve"> </w:t>
      </w:r>
      <w:r>
        <w:rPr>
          <w:color w:val="EF7B10"/>
        </w:rPr>
        <w:t>andre</w:t>
      </w:r>
      <w:r>
        <w:rPr>
          <w:color w:val="EF7B10"/>
          <w:spacing w:val="-10"/>
        </w:rPr>
        <w:t xml:space="preserve"> </w:t>
      </w:r>
      <w:r>
        <w:rPr>
          <w:color w:val="EF7B10"/>
        </w:rPr>
        <w:t>utviklingstrinnet:</w:t>
      </w:r>
      <w:r>
        <w:rPr>
          <w:color w:val="EF7B10"/>
          <w:spacing w:val="-10"/>
        </w:rPr>
        <w:t xml:space="preserve"> </w:t>
      </w:r>
      <w:r>
        <w:rPr>
          <w:color w:val="EF7B10"/>
        </w:rPr>
        <w:t>6–12</w:t>
      </w:r>
      <w:r>
        <w:rPr>
          <w:color w:val="EF7B10"/>
          <w:spacing w:val="-10"/>
        </w:rPr>
        <w:t xml:space="preserve"> </w:t>
      </w:r>
      <w:r>
        <w:rPr>
          <w:color w:val="EF7B10"/>
          <w:spacing w:val="-5"/>
        </w:rPr>
        <w:t>år</w:t>
      </w:r>
    </w:p>
    <w:p w14:paraId="49C32391" w14:textId="77777777" w:rsidR="00330A58" w:rsidRDefault="00000000">
      <w:pPr>
        <w:pStyle w:val="Brdtekst"/>
        <w:spacing w:before="281" w:line="295" w:lineRule="auto"/>
        <w:ind w:left="425" w:right="16"/>
      </w:pPr>
      <w:r>
        <w:t>I denne fasen går barnet fra å ha et absorberende sinn, til å ha et resonnerende sinn. Det resonnerende sinnet kan vandre dit det absorberende sinnet ikke kunne gå. Det går hånd i hånd med forestillingsevnen og evnen til å oppfatte det</w:t>
      </w:r>
      <w:r>
        <w:rPr>
          <w:spacing w:val="-5"/>
        </w:rPr>
        <w:t xml:space="preserve"> </w:t>
      </w:r>
      <w:r>
        <w:t>som</w:t>
      </w:r>
      <w:r>
        <w:rPr>
          <w:spacing w:val="-5"/>
        </w:rPr>
        <w:t xml:space="preserve"> </w:t>
      </w:r>
      <w:r>
        <w:t>ikke</w:t>
      </w:r>
      <w:r>
        <w:rPr>
          <w:spacing w:val="-5"/>
        </w:rPr>
        <w:t xml:space="preserve"> </w:t>
      </w:r>
      <w:r>
        <w:t>er</w:t>
      </w:r>
      <w:r>
        <w:rPr>
          <w:spacing w:val="-5"/>
        </w:rPr>
        <w:t xml:space="preserve"> </w:t>
      </w:r>
      <w:r>
        <w:t>tilgjengelig</w:t>
      </w:r>
      <w:r>
        <w:rPr>
          <w:spacing w:val="-5"/>
        </w:rPr>
        <w:t xml:space="preserve"> </w:t>
      </w:r>
      <w:r>
        <w:t>for</w:t>
      </w:r>
      <w:r>
        <w:rPr>
          <w:spacing w:val="-5"/>
        </w:rPr>
        <w:t xml:space="preserve"> </w:t>
      </w:r>
      <w:r>
        <w:t>sansene.</w:t>
      </w:r>
      <w:r>
        <w:rPr>
          <w:spacing w:val="-5"/>
        </w:rPr>
        <w:t xml:space="preserve"> </w:t>
      </w:r>
      <w:r>
        <w:t>Disse</w:t>
      </w:r>
      <w:r>
        <w:rPr>
          <w:spacing w:val="-5"/>
        </w:rPr>
        <w:t xml:space="preserve"> </w:t>
      </w:r>
      <w:r>
        <w:t>to</w:t>
      </w:r>
      <w:r>
        <w:rPr>
          <w:spacing w:val="-5"/>
        </w:rPr>
        <w:t xml:space="preserve"> </w:t>
      </w:r>
      <w:r>
        <w:t>nye kreftene har sitt utspring i den orden og strukturen som er bygd opp av det absorberende sinn. Målet med det resonnerende sinnet er ikke bare å samle mer fakta om verden, men å forstå sammenhenger og forhold, hvorfor og hvordan ting er som de er.</w:t>
      </w:r>
    </w:p>
    <w:p w14:paraId="49C32392" w14:textId="77777777" w:rsidR="00330A58" w:rsidRDefault="00330A58">
      <w:pPr>
        <w:pStyle w:val="Brdtekst"/>
        <w:spacing w:before="52"/>
      </w:pPr>
    </w:p>
    <w:p w14:paraId="49C32393" w14:textId="77777777" w:rsidR="00330A58" w:rsidRDefault="00000000">
      <w:pPr>
        <w:pStyle w:val="Brdtekst"/>
        <w:spacing w:before="1" w:line="295" w:lineRule="auto"/>
        <w:ind w:left="425"/>
      </w:pPr>
      <w:r>
        <w:t>I løpet av dette utviklingstrinnet i alderen 6–12 beholder barnet tendensene, da disse er til stede gjennom hele livet. Men energien vendes mot nye kognitive</w:t>
      </w:r>
      <w:r>
        <w:rPr>
          <w:spacing w:val="-3"/>
        </w:rPr>
        <w:t xml:space="preserve"> </w:t>
      </w:r>
      <w:r>
        <w:t>konstruksjoner</w:t>
      </w:r>
      <w:r>
        <w:rPr>
          <w:spacing w:val="-3"/>
        </w:rPr>
        <w:t xml:space="preserve"> </w:t>
      </w:r>
      <w:r>
        <w:t>og</w:t>
      </w:r>
      <w:r>
        <w:rPr>
          <w:spacing w:val="-3"/>
        </w:rPr>
        <w:t xml:space="preserve"> </w:t>
      </w:r>
      <w:r>
        <w:t>nye</w:t>
      </w:r>
      <w:r>
        <w:rPr>
          <w:spacing w:val="-3"/>
        </w:rPr>
        <w:t xml:space="preserve"> </w:t>
      </w:r>
      <w:r>
        <w:t>oppgaver.</w:t>
      </w:r>
      <w:r>
        <w:rPr>
          <w:spacing w:val="-3"/>
        </w:rPr>
        <w:t xml:space="preserve"> </w:t>
      </w:r>
      <w:r>
        <w:t>Vi</w:t>
      </w:r>
      <w:r>
        <w:rPr>
          <w:spacing w:val="-3"/>
        </w:rPr>
        <w:t xml:space="preserve"> </w:t>
      </w:r>
      <w:r>
        <w:t>ser</w:t>
      </w:r>
      <w:r>
        <w:rPr>
          <w:spacing w:val="-3"/>
        </w:rPr>
        <w:t xml:space="preserve"> </w:t>
      </w:r>
      <w:r>
        <w:t>på barnet i denne perioden som en intellektuell, sosial og</w:t>
      </w:r>
      <w:r>
        <w:rPr>
          <w:spacing w:val="-10"/>
        </w:rPr>
        <w:t xml:space="preserve"> </w:t>
      </w:r>
      <w:r>
        <w:t>moralsk</w:t>
      </w:r>
      <w:r>
        <w:rPr>
          <w:spacing w:val="-10"/>
        </w:rPr>
        <w:t xml:space="preserve"> </w:t>
      </w:r>
      <w:r>
        <w:t>oppdagelsesreisende</w:t>
      </w:r>
      <w:r>
        <w:rPr>
          <w:spacing w:val="-10"/>
        </w:rPr>
        <w:t xml:space="preserve"> </w:t>
      </w:r>
      <w:r>
        <w:t>og</w:t>
      </w:r>
      <w:r>
        <w:rPr>
          <w:spacing w:val="-10"/>
        </w:rPr>
        <w:t xml:space="preserve"> </w:t>
      </w:r>
      <w:r>
        <w:t>utforsker.</w:t>
      </w:r>
      <w:r>
        <w:rPr>
          <w:spacing w:val="-10"/>
        </w:rPr>
        <w:t xml:space="preserve"> </w:t>
      </w:r>
      <w:r>
        <w:t>Vi</w:t>
      </w:r>
      <w:r>
        <w:rPr>
          <w:spacing w:val="-10"/>
        </w:rPr>
        <w:t xml:space="preserve"> </w:t>
      </w:r>
      <w:r>
        <w:t>kan oppsummere noen av de spesielle karakteristikker hos barnet slik:</w:t>
      </w:r>
    </w:p>
    <w:p w14:paraId="49C32394" w14:textId="77777777" w:rsidR="00330A58" w:rsidRDefault="00330A58">
      <w:pPr>
        <w:pStyle w:val="Brdtekst"/>
        <w:spacing w:before="50"/>
      </w:pPr>
    </w:p>
    <w:p w14:paraId="49C32395" w14:textId="77777777" w:rsidR="00330A58" w:rsidRDefault="00000000">
      <w:pPr>
        <w:pStyle w:val="Overskrift6"/>
        <w:spacing w:before="1" w:line="292" w:lineRule="auto"/>
      </w:pPr>
      <w:r>
        <w:t>Fysisk</w:t>
      </w:r>
      <w:r>
        <w:rPr>
          <w:spacing w:val="-8"/>
        </w:rPr>
        <w:t xml:space="preserve"> </w:t>
      </w:r>
      <w:r>
        <w:t>styrke.</w:t>
      </w:r>
      <w:r>
        <w:rPr>
          <w:spacing w:val="-8"/>
        </w:rPr>
        <w:t xml:space="preserve"> </w:t>
      </w:r>
      <w:r>
        <w:t>Barna</w:t>
      </w:r>
      <w:r>
        <w:rPr>
          <w:spacing w:val="-8"/>
        </w:rPr>
        <w:t xml:space="preserve"> </w:t>
      </w:r>
      <w:r>
        <w:t>utvikler</w:t>
      </w:r>
      <w:r>
        <w:rPr>
          <w:spacing w:val="-8"/>
        </w:rPr>
        <w:t xml:space="preserve"> </w:t>
      </w:r>
      <w:r>
        <w:t>robusthet</w:t>
      </w:r>
      <w:r>
        <w:rPr>
          <w:spacing w:val="-8"/>
        </w:rPr>
        <w:t xml:space="preserve"> </w:t>
      </w:r>
      <w:r>
        <w:t>og raffinering av bevegelse. De søker:</w:t>
      </w:r>
    </w:p>
    <w:p w14:paraId="49C32396" w14:textId="77777777" w:rsidR="00330A58" w:rsidRDefault="00000000">
      <w:pPr>
        <w:pStyle w:val="Listeavsnitt"/>
        <w:numPr>
          <w:ilvl w:val="0"/>
          <w:numId w:val="80"/>
        </w:numPr>
        <w:tabs>
          <w:tab w:val="left" w:pos="764"/>
        </w:tabs>
        <w:spacing w:before="3"/>
        <w:ind w:left="764" w:hanging="339"/>
        <w:rPr>
          <w:sz w:val="20"/>
        </w:rPr>
      </w:pPr>
      <w:r>
        <w:rPr>
          <w:spacing w:val="-2"/>
          <w:sz w:val="20"/>
        </w:rPr>
        <w:t>utfordringer</w:t>
      </w:r>
    </w:p>
    <w:p w14:paraId="49C32397" w14:textId="77777777" w:rsidR="00330A58" w:rsidRDefault="00000000">
      <w:pPr>
        <w:pStyle w:val="Listeavsnitt"/>
        <w:numPr>
          <w:ilvl w:val="0"/>
          <w:numId w:val="80"/>
        </w:numPr>
        <w:tabs>
          <w:tab w:val="left" w:pos="764"/>
        </w:tabs>
        <w:spacing w:before="52"/>
        <w:ind w:left="764" w:hanging="339"/>
        <w:rPr>
          <w:sz w:val="20"/>
        </w:rPr>
      </w:pPr>
      <w:r>
        <w:rPr>
          <w:sz w:val="20"/>
        </w:rPr>
        <w:t xml:space="preserve">opplevelser i </w:t>
      </w:r>
      <w:r>
        <w:rPr>
          <w:spacing w:val="-2"/>
          <w:sz w:val="20"/>
        </w:rPr>
        <w:t>naturen</w:t>
      </w:r>
    </w:p>
    <w:p w14:paraId="49C32398" w14:textId="77777777" w:rsidR="00330A58" w:rsidRDefault="00000000">
      <w:pPr>
        <w:pStyle w:val="Listeavsnitt"/>
        <w:numPr>
          <w:ilvl w:val="0"/>
          <w:numId w:val="80"/>
        </w:numPr>
        <w:tabs>
          <w:tab w:val="left" w:pos="764"/>
        </w:tabs>
        <w:spacing w:before="52"/>
        <w:ind w:left="764" w:hanging="339"/>
        <w:rPr>
          <w:sz w:val="20"/>
        </w:rPr>
      </w:pPr>
      <w:r>
        <w:rPr>
          <w:sz w:val="20"/>
        </w:rPr>
        <w:t xml:space="preserve">kunnskap om naturens </w:t>
      </w:r>
      <w:r>
        <w:rPr>
          <w:spacing w:val="-2"/>
          <w:sz w:val="20"/>
        </w:rPr>
        <w:t>krefter</w:t>
      </w:r>
    </w:p>
    <w:p w14:paraId="49C32399" w14:textId="77777777" w:rsidR="00330A58" w:rsidRDefault="00330A58">
      <w:pPr>
        <w:pStyle w:val="Brdtekst"/>
        <w:spacing w:before="103"/>
      </w:pPr>
    </w:p>
    <w:p w14:paraId="49C3239A" w14:textId="77777777" w:rsidR="00330A58" w:rsidRDefault="00000000">
      <w:pPr>
        <w:pStyle w:val="Overskrift6"/>
        <w:spacing w:line="292" w:lineRule="auto"/>
        <w:ind w:right="219"/>
      </w:pPr>
      <w:r>
        <w:t>Forestillingsevne.</w:t>
      </w:r>
      <w:r>
        <w:rPr>
          <w:spacing w:val="-6"/>
        </w:rPr>
        <w:t xml:space="preserve"> </w:t>
      </w:r>
      <w:r>
        <w:t>Barna</w:t>
      </w:r>
      <w:r>
        <w:rPr>
          <w:spacing w:val="-6"/>
        </w:rPr>
        <w:t xml:space="preserve"> </w:t>
      </w:r>
      <w:r>
        <w:t>kan</w:t>
      </w:r>
      <w:r>
        <w:rPr>
          <w:spacing w:val="-6"/>
        </w:rPr>
        <w:t xml:space="preserve"> </w:t>
      </w:r>
      <w:r>
        <w:t>reise</w:t>
      </w:r>
      <w:r>
        <w:rPr>
          <w:spacing w:val="-6"/>
        </w:rPr>
        <w:t xml:space="preserve"> </w:t>
      </w:r>
      <w:r>
        <w:t>i</w:t>
      </w:r>
      <w:r>
        <w:rPr>
          <w:spacing w:val="-6"/>
        </w:rPr>
        <w:t xml:space="preserve"> </w:t>
      </w:r>
      <w:r>
        <w:t>tid</w:t>
      </w:r>
      <w:r>
        <w:rPr>
          <w:spacing w:val="-6"/>
        </w:rPr>
        <w:t xml:space="preserve"> </w:t>
      </w:r>
      <w:r>
        <w:t>og</w:t>
      </w:r>
      <w:r>
        <w:rPr>
          <w:spacing w:val="-6"/>
        </w:rPr>
        <w:t xml:space="preserve"> </w:t>
      </w:r>
      <w:r>
        <w:t>rom. De bruker denne evnen til å:</w:t>
      </w:r>
    </w:p>
    <w:p w14:paraId="49C3239B" w14:textId="77777777" w:rsidR="00330A58" w:rsidRDefault="00000000">
      <w:pPr>
        <w:pStyle w:val="Listeavsnitt"/>
        <w:numPr>
          <w:ilvl w:val="0"/>
          <w:numId w:val="80"/>
        </w:numPr>
        <w:tabs>
          <w:tab w:val="left" w:pos="764"/>
        </w:tabs>
        <w:spacing w:before="4"/>
        <w:ind w:left="764" w:hanging="339"/>
        <w:rPr>
          <w:sz w:val="20"/>
        </w:rPr>
      </w:pPr>
      <w:r>
        <w:rPr>
          <w:sz w:val="20"/>
        </w:rPr>
        <w:t xml:space="preserve">tenke på ting som ikke er tilgjengelig for </w:t>
      </w:r>
      <w:r>
        <w:rPr>
          <w:spacing w:val="-2"/>
          <w:sz w:val="20"/>
        </w:rPr>
        <w:t>sansene</w:t>
      </w:r>
    </w:p>
    <w:p w14:paraId="49C3239C" w14:textId="77777777" w:rsidR="00330A58" w:rsidRDefault="00000000">
      <w:pPr>
        <w:pStyle w:val="Listeavsnitt"/>
        <w:numPr>
          <w:ilvl w:val="0"/>
          <w:numId w:val="80"/>
        </w:numPr>
        <w:tabs>
          <w:tab w:val="left" w:pos="764"/>
          <w:tab w:val="left" w:pos="766"/>
        </w:tabs>
        <w:spacing w:before="52" w:line="295" w:lineRule="auto"/>
        <w:ind w:right="127"/>
        <w:rPr>
          <w:sz w:val="20"/>
        </w:rPr>
      </w:pPr>
      <w:r>
        <w:rPr>
          <w:sz w:val="20"/>
        </w:rPr>
        <w:t>koble</w:t>
      </w:r>
      <w:r>
        <w:rPr>
          <w:spacing w:val="-11"/>
          <w:sz w:val="20"/>
        </w:rPr>
        <w:t xml:space="preserve"> </w:t>
      </w:r>
      <w:r>
        <w:rPr>
          <w:sz w:val="20"/>
        </w:rPr>
        <w:t>ulike</w:t>
      </w:r>
      <w:r>
        <w:rPr>
          <w:spacing w:val="-11"/>
          <w:sz w:val="20"/>
        </w:rPr>
        <w:t xml:space="preserve"> </w:t>
      </w:r>
      <w:r>
        <w:rPr>
          <w:sz w:val="20"/>
        </w:rPr>
        <w:t>ting</w:t>
      </w:r>
      <w:r>
        <w:rPr>
          <w:spacing w:val="-11"/>
          <w:sz w:val="20"/>
        </w:rPr>
        <w:t xml:space="preserve"> </w:t>
      </w:r>
      <w:r>
        <w:rPr>
          <w:sz w:val="20"/>
        </w:rPr>
        <w:t>sammen,</w:t>
      </w:r>
      <w:r>
        <w:rPr>
          <w:spacing w:val="-11"/>
          <w:sz w:val="20"/>
        </w:rPr>
        <w:t xml:space="preserve"> </w:t>
      </w:r>
      <w:r>
        <w:rPr>
          <w:sz w:val="20"/>
        </w:rPr>
        <w:t>finne</w:t>
      </w:r>
      <w:r>
        <w:rPr>
          <w:spacing w:val="-11"/>
          <w:sz w:val="20"/>
        </w:rPr>
        <w:t xml:space="preserve"> </w:t>
      </w:r>
      <w:r>
        <w:rPr>
          <w:sz w:val="20"/>
        </w:rPr>
        <w:t>sammenhenger, skimte mønstre, finne regler</w:t>
      </w:r>
    </w:p>
    <w:p w14:paraId="49C3239D" w14:textId="77777777" w:rsidR="00330A58" w:rsidRDefault="00000000">
      <w:pPr>
        <w:pStyle w:val="Listeavsnitt"/>
        <w:numPr>
          <w:ilvl w:val="0"/>
          <w:numId w:val="80"/>
        </w:numPr>
        <w:tabs>
          <w:tab w:val="left" w:pos="764"/>
        </w:tabs>
        <w:ind w:left="764" w:hanging="339"/>
        <w:rPr>
          <w:sz w:val="20"/>
        </w:rPr>
      </w:pPr>
      <w:r>
        <w:rPr>
          <w:sz w:val="20"/>
        </w:rPr>
        <w:t>styrke</w:t>
      </w:r>
      <w:r>
        <w:rPr>
          <w:spacing w:val="-2"/>
          <w:sz w:val="20"/>
        </w:rPr>
        <w:t xml:space="preserve"> </w:t>
      </w:r>
      <w:r>
        <w:rPr>
          <w:sz w:val="20"/>
        </w:rPr>
        <w:t xml:space="preserve">sosiale relasjoner </w:t>
      </w:r>
      <w:r>
        <w:rPr>
          <w:spacing w:val="-2"/>
          <w:sz w:val="20"/>
        </w:rPr>
        <w:t>(empati)</w:t>
      </w:r>
    </w:p>
    <w:p w14:paraId="49C3239E" w14:textId="77777777" w:rsidR="00330A58" w:rsidRDefault="00000000">
      <w:pPr>
        <w:pStyle w:val="Listeavsnitt"/>
        <w:numPr>
          <w:ilvl w:val="0"/>
          <w:numId w:val="80"/>
        </w:numPr>
        <w:tabs>
          <w:tab w:val="left" w:pos="764"/>
        </w:tabs>
        <w:spacing w:before="52"/>
        <w:ind w:left="764" w:hanging="339"/>
        <w:rPr>
          <w:sz w:val="20"/>
        </w:rPr>
      </w:pPr>
      <w:r>
        <w:rPr>
          <w:sz w:val="20"/>
        </w:rPr>
        <w:t xml:space="preserve">reflektere og senere </w:t>
      </w:r>
      <w:r>
        <w:rPr>
          <w:spacing w:val="-2"/>
          <w:sz w:val="20"/>
        </w:rPr>
        <w:t>planlegge</w:t>
      </w:r>
    </w:p>
    <w:p w14:paraId="49C3239F" w14:textId="77777777" w:rsidR="00330A58" w:rsidRDefault="00000000">
      <w:pPr>
        <w:pStyle w:val="Listeavsnitt"/>
        <w:numPr>
          <w:ilvl w:val="0"/>
          <w:numId w:val="80"/>
        </w:numPr>
        <w:tabs>
          <w:tab w:val="left" w:pos="764"/>
          <w:tab w:val="left" w:pos="766"/>
        </w:tabs>
        <w:spacing w:before="53" w:line="295" w:lineRule="auto"/>
        <w:ind w:right="368"/>
        <w:rPr>
          <w:sz w:val="20"/>
        </w:rPr>
      </w:pPr>
      <w:r>
        <w:rPr>
          <w:sz w:val="20"/>
        </w:rPr>
        <w:t>utforske</w:t>
      </w:r>
      <w:r>
        <w:rPr>
          <w:spacing w:val="-6"/>
          <w:sz w:val="20"/>
        </w:rPr>
        <w:t xml:space="preserve"> </w:t>
      </w:r>
      <w:r>
        <w:rPr>
          <w:sz w:val="20"/>
        </w:rPr>
        <w:t>det</w:t>
      </w:r>
      <w:r>
        <w:rPr>
          <w:spacing w:val="-6"/>
          <w:sz w:val="20"/>
        </w:rPr>
        <w:t xml:space="preserve"> </w:t>
      </w:r>
      <w:r>
        <w:rPr>
          <w:sz w:val="20"/>
        </w:rPr>
        <w:t>ekstraordinære,</w:t>
      </w:r>
      <w:r>
        <w:rPr>
          <w:spacing w:val="-6"/>
          <w:sz w:val="20"/>
        </w:rPr>
        <w:t xml:space="preserve"> </w:t>
      </w:r>
      <w:r>
        <w:rPr>
          <w:sz w:val="20"/>
        </w:rPr>
        <w:t>det</w:t>
      </w:r>
      <w:r>
        <w:rPr>
          <w:spacing w:val="-6"/>
          <w:sz w:val="20"/>
        </w:rPr>
        <w:t xml:space="preserve"> </w:t>
      </w:r>
      <w:r>
        <w:rPr>
          <w:sz w:val="20"/>
        </w:rPr>
        <w:t>store</w:t>
      </w:r>
      <w:r>
        <w:rPr>
          <w:spacing w:val="-6"/>
          <w:sz w:val="20"/>
        </w:rPr>
        <w:t xml:space="preserve"> </w:t>
      </w:r>
      <w:r>
        <w:rPr>
          <w:sz w:val="20"/>
        </w:rPr>
        <w:t>og</w:t>
      </w:r>
      <w:r>
        <w:rPr>
          <w:spacing w:val="-6"/>
          <w:sz w:val="20"/>
        </w:rPr>
        <w:t xml:space="preserve"> </w:t>
      </w:r>
      <w:r>
        <w:rPr>
          <w:sz w:val="20"/>
        </w:rPr>
        <w:t xml:space="preserve">det </w:t>
      </w:r>
      <w:r>
        <w:rPr>
          <w:spacing w:val="-2"/>
          <w:sz w:val="20"/>
        </w:rPr>
        <w:t>imponerende</w:t>
      </w:r>
    </w:p>
    <w:p w14:paraId="49C323A0" w14:textId="77777777" w:rsidR="00330A58" w:rsidRDefault="00330A58">
      <w:pPr>
        <w:pStyle w:val="Brdtekst"/>
        <w:spacing w:before="50"/>
      </w:pPr>
    </w:p>
    <w:p w14:paraId="49C323A1" w14:textId="77777777" w:rsidR="00330A58" w:rsidRDefault="00000000">
      <w:pPr>
        <w:pStyle w:val="Overskrift6"/>
        <w:spacing w:before="1"/>
      </w:pPr>
      <w:r>
        <w:t xml:space="preserve">Resonneringsevne. Barna bygger opp evne til </w:t>
      </w:r>
      <w:r>
        <w:rPr>
          <w:spacing w:val="-5"/>
        </w:rPr>
        <w:t>å:</w:t>
      </w:r>
    </w:p>
    <w:p w14:paraId="49C323A2" w14:textId="77777777" w:rsidR="00330A58" w:rsidRDefault="00000000">
      <w:pPr>
        <w:pStyle w:val="Listeavsnitt"/>
        <w:numPr>
          <w:ilvl w:val="0"/>
          <w:numId w:val="80"/>
        </w:numPr>
        <w:tabs>
          <w:tab w:val="left" w:pos="764"/>
          <w:tab w:val="left" w:pos="766"/>
        </w:tabs>
        <w:spacing w:before="52" w:line="295" w:lineRule="auto"/>
        <w:ind w:right="953"/>
        <w:rPr>
          <w:sz w:val="20"/>
        </w:rPr>
      </w:pPr>
      <w:r>
        <w:rPr>
          <w:sz w:val="20"/>
        </w:rPr>
        <w:t>finne</w:t>
      </w:r>
      <w:r>
        <w:rPr>
          <w:spacing w:val="-9"/>
          <w:sz w:val="20"/>
        </w:rPr>
        <w:t xml:space="preserve"> </w:t>
      </w:r>
      <w:r>
        <w:rPr>
          <w:sz w:val="20"/>
        </w:rPr>
        <w:t>ut</w:t>
      </w:r>
      <w:r>
        <w:rPr>
          <w:spacing w:val="-9"/>
          <w:sz w:val="20"/>
        </w:rPr>
        <w:t xml:space="preserve"> </w:t>
      </w:r>
      <w:r>
        <w:rPr>
          <w:sz w:val="20"/>
        </w:rPr>
        <w:t>hvordan</w:t>
      </w:r>
      <w:r>
        <w:rPr>
          <w:spacing w:val="-9"/>
          <w:sz w:val="20"/>
        </w:rPr>
        <w:t xml:space="preserve"> </w:t>
      </w:r>
      <w:r>
        <w:rPr>
          <w:sz w:val="20"/>
        </w:rPr>
        <w:t>og</w:t>
      </w:r>
      <w:r>
        <w:rPr>
          <w:spacing w:val="-9"/>
          <w:sz w:val="20"/>
        </w:rPr>
        <w:t xml:space="preserve"> </w:t>
      </w:r>
      <w:r>
        <w:rPr>
          <w:sz w:val="20"/>
        </w:rPr>
        <w:t>hvorfor</w:t>
      </w:r>
      <w:r>
        <w:rPr>
          <w:spacing w:val="-9"/>
          <w:sz w:val="20"/>
        </w:rPr>
        <w:t xml:space="preserve"> </w:t>
      </w:r>
      <w:r>
        <w:rPr>
          <w:sz w:val="20"/>
        </w:rPr>
        <w:t>ting</w:t>
      </w:r>
      <w:r>
        <w:rPr>
          <w:spacing w:val="-9"/>
          <w:sz w:val="20"/>
        </w:rPr>
        <w:t xml:space="preserve"> </w:t>
      </w:r>
      <w:r>
        <w:rPr>
          <w:sz w:val="20"/>
        </w:rPr>
        <w:t>skjer, ikke bare at de skjer</w:t>
      </w:r>
    </w:p>
    <w:p w14:paraId="49C323A3" w14:textId="77777777" w:rsidR="00330A58" w:rsidRDefault="00000000">
      <w:pPr>
        <w:pStyle w:val="Listeavsnitt"/>
        <w:numPr>
          <w:ilvl w:val="0"/>
          <w:numId w:val="80"/>
        </w:numPr>
        <w:tabs>
          <w:tab w:val="left" w:pos="764"/>
        </w:tabs>
        <w:ind w:left="764" w:hanging="339"/>
        <w:rPr>
          <w:sz w:val="20"/>
        </w:rPr>
      </w:pPr>
      <w:r>
        <w:rPr>
          <w:sz w:val="20"/>
        </w:rPr>
        <w:t>utforske</w:t>
      </w:r>
      <w:r>
        <w:rPr>
          <w:spacing w:val="-2"/>
          <w:sz w:val="20"/>
        </w:rPr>
        <w:t xml:space="preserve"> </w:t>
      </w:r>
      <w:r>
        <w:rPr>
          <w:sz w:val="20"/>
        </w:rPr>
        <w:t xml:space="preserve">årsak-virkning </w:t>
      </w:r>
      <w:r>
        <w:rPr>
          <w:spacing w:val="-2"/>
          <w:sz w:val="20"/>
        </w:rPr>
        <w:t>forhold</w:t>
      </w:r>
    </w:p>
    <w:p w14:paraId="49C323A4" w14:textId="77777777" w:rsidR="00330A58" w:rsidRDefault="00000000">
      <w:pPr>
        <w:pStyle w:val="Listeavsnitt"/>
        <w:numPr>
          <w:ilvl w:val="0"/>
          <w:numId w:val="80"/>
        </w:numPr>
        <w:tabs>
          <w:tab w:val="left" w:pos="764"/>
        </w:tabs>
        <w:spacing w:before="53"/>
        <w:ind w:left="764" w:hanging="339"/>
        <w:rPr>
          <w:sz w:val="20"/>
        </w:rPr>
      </w:pPr>
      <w:r>
        <w:rPr>
          <w:sz w:val="20"/>
        </w:rPr>
        <w:t xml:space="preserve">se ting fra ulike </w:t>
      </w:r>
      <w:r>
        <w:rPr>
          <w:spacing w:val="-2"/>
          <w:sz w:val="20"/>
        </w:rPr>
        <w:t>perspektiver</w:t>
      </w:r>
    </w:p>
    <w:p w14:paraId="49C323A5" w14:textId="77777777" w:rsidR="00330A58" w:rsidRDefault="00000000">
      <w:pPr>
        <w:pStyle w:val="Listeavsnitt"/>
        <w:numPr>
          <w:ilvl w:val="0"/>
          <w:numId w:val="80"/>
        </w:numPr>
        <w:tabs>
          <w:tab w:val="left" w:pos="764"/>
        </w:tabs>
        <w:spacing w:before="52"/>
        <w:ind w:left="764" w:hanging="339"/>
        <w:rPr>
          <w:sz w:val="20"/>
        </w:rPr>
      </w:pPr>
      <w:r>
        <w:rPr>
          <w:sz w:val="20"/>
        </w:rPr>
        <w:t xml:space="preserve">forutsi på basis av rimelighet og </w:t>
      </w:r>
      <w:r>
        <w:rPr>
          <w:spacing w:val="-2"/>
          <w:sz w:val="20"/>
        </w:rPr>
        <w:t>logikk</w:t>
      </w:r>
    </w:p>
    <w:p w14:paraId="49C323A6" w14:textId="77777777" w:rsidR="00330A58" w:rsidRDefault="00000000">
      <w:pPr>
        <w:pStyle w:val="Listeavsnitt"/>
        <w:numPr>
          <w:ilvl w:val="0"/>
          <w:numId w:val="80"/>
        </w:numPr>
        <w:tabs>
          <w:tab w:val="left" w:pos="764"/>
        </w:tabs>
        <w:spacing w:before="53"/>
        <w:ind w:left="764" w:hanging="339"/>
        <w:rPr>
          <w:sz w:val="20"/>
        </w:rPr>
      </w:pPr>
      <w:r>
        <w:rPr>
          <w:sz w:val="20"/>
        </w:rPr>
        <w:t xml:space="preserve">huske lengre sekvenser av </w:t>
      </w:r>
      <w:r>
        <w:rPr>
          <w:spacing w:val="-2"/>
          <w:sz w:val="20"/>
        </w:rPr>
        <w:t>aktiviteter</w:t>
      </w:r>
    </w:p>
    <w:p w14:paraId="49C323A7" w14:textId="77777777" w:rsidR="00330A58" w:rsidRDefault="00000000">
      <w:pPr>
        <w:pStyle w:val="Listeavsnitt"/>
        <w:numPr>
          <w:ilvl w:val="0"/>
          <w:numId w:val="80"/>
        </w:numPr>
        <w:tabs>
          <w:tab w:val="left" w:pos="764"/>
        </w:tabs>
        <w:spacing w:before="52"/>
        <w:ind w:left="764" w:hanging="339"/>
        <w:rPr>
          <w:sz w:val="20"/>
        </w:rPr>
      </w:pPr>
      <w:r>
        <w:rPr>
          <w:sz w:val="20"/>
        </w:rPr>
        <w:t>analysere</w:t>
      </w:r>
      <w:r>
        <w:rPr>
          <w:spacing w:val="-2"/>
          <w:sz w:val="20"/>
        </w:rPr>
        <w:t xml:space="preserve"> hendelser</w:t>
      </w:r>
    </w:p>
    <w:p w14:paraId="49C323A8" w14:textId="77777777" w:rsidR="00330A58" w:rsidRDefault="00000000">
      <w:pPr>
        <w:pStyle w:val="Overskrift6"/>
        <w:spacing w:before="214" w:line="292" w:lineRule="auto"/>
        <w:ind w:left="225" w:right="1319"/>
      </w:pPr>
      <w:r>
        <w:rPr>
          <w:b w:val="0"/>
        </w:rPr>
        <w:br w:type="column"/>
      </w:r>
      <w:r>
        <w:t>Trang</w:t>
      </w:r>
      <w:r>
        <w:rPr>
          <w:spacing w:val="-5"/>
        </w:rPr>
        <w:t xml:space="preserve"> </w:t>
      </w:r>
      <w:r>
        <w:t>til</w:t>
      </w:r>
      <w:r>
        <w:rPr>
          <w:spacing w:val="-5"/>
        </w:rPr>
        <w:t xml:space="preserve"> </w:t>
      </w:r>
      <w:r>
        <w:t>å</w:t>
      </w:r>
      <w:r>
        <w:rPr>
          <w:spacing w:val="-5"/>
        </w:rPr>
        <w:t xml:space="preserve"> </w:t>
      </w:r>
      <w:r>
        <w:t>tre</w:t>
      </w:r>
      <w:r>
        <w:rPr>
          <w:spacing w:val="-5"/>
        </w:rPr>
        <w:t xml:space="preserve"> </w:t>
      </w:r>
      <w:r>
        <w:t>ut</w:t>
      </w:r>
      <w:r>
        <w:rPr>
          <w:spacing w:val="-5"/>
        </w:rPr>
        <w:t xml:space="preserve"> </w:t>
      </w:r>
      <w:r>
        <w:t>av</w:t>
      </w:r>
      <w:r>
        <w:rPr>
          <w:spacing w:val="-5"/>
        </w:rPr>
        <w:t xml:space="preserve"> </w:t>
      </w:r>
      <w:r>
        <w:t>familien</w:t>
      </w:r>
      <w:r>
        <w:rPr>
          <w:spacing w:val="-5"/>
        </w:rPr>
        <w:t xml:space="preserve"> </w:t>
      </w:r>
      <w:r>
        <w:t>og</w:t>
      </w:r>
      <w:r>
        <w:rPr>
          <w:spacing w:val="-5"/>
        </w:rPr>
        <w:t xml:space="preserve"> </w:t>
      </w:r>
      <w:r>
        <w:t>inn</w:t>
      </w:r>
      <w:r>
        <w:rPr>
          <w:spacing w:val="-5"/>
        </w:rPr>
        <w:t xml:space="preserve"> </w:t>
      </w:r>
      <w:r>
        <w:t>i</w:t>
      </w:r>
      <w:r>
        <w:rPr>
          <w:spacing w:val="-5"/>
        </w:rPr>
        <w:t xml:space="preserve"> </w:t>
      </w:r>
      <w:r>
        <w:t>en</w:t>
      </w:r>
      <w:r>
        <w:rPr>
          <w:spacing w:val="-5"/>
        </w:rPr>
        <w:t xml:space="preserve"> </w:t>
      </w:r>
      <w:r>
        <w:t>større sosial gruppe. Flokkinstinkt gjør at barnet:</w:t>
      </w:r>
    </w:p>
    <w:p w14:paraId="49C323A9" w14:textId="77777777" w:rsidR="00330A58" w:rsidRDefault="00000000">
      <w:pPr>
        <w:pStyle w:val="Listeavsnitt"/>
        <w:numPr>
          <w:ilvl w:val="0"/>
          <w:numId w:val="80"/>
        </w:numPr>
        <w:tabs>
          <w:tab w:val="left" w:pos="564"/>
        </w:tabs>
        <w:spacing w:before="3"/>
        <w:ind w:left="564" w:hanging="339"/>
        <w:rPr>
          <w:sz w:val="20"/>
        </w:rPr>
      </w:pPr>
      <w:r>
        <w:rPr>
          <w:sz w:val="20"/>
        </w:rPr>
        <w:t xml:space="preserve">er opptatt av vennskap og </w:t>
      </w:r>
      <w:r>
        <w:rPr>
          <w:spacing w:val="-2"/>
          <w:sz w:val="20"/>
        </w:rPr>
        <w:t>fellesskap</w:t>
      </w:r>
    </w:p>
    <w:p w14:paraId="49C323AA" w14:textId="77777777" w:rsidR="00330A58" w:rsidRDefault="00000000">
      <w:pPr>
        <w:pStyle w:val="Listeavsnitt"/>
        <w:numPr>
          <w:ilvl w:val="0"/>
          <w:numId w:val="80"/>
        </w:numPr>
        <w:tabs>
          <w:tab w:val="left" w:pos="563"/>
          <w:tab w:val="left" w:pos="565"/>
        </w:tabs>
        <w:spacing w:before="53" w:line="295" w:lineRule="auto"/>
        <w:ind w:left="565" w:right="1363"/>
        <w:rPr>
          <w:sz w:val="20"/>
        </w:rPr>
      </w:pPr>
      <w:r>
        <w:rPr>
          <w:sz w:val="20"/>
        </w:rPr>
        <w:t>stiller</w:t>
      </w:r>
      <w:r>
        <w:rPr>
          <w:spacing w:val="-6"/>
          <w:sz w:val="20"/>
        </w:rPr>
        <w:t xml:space="preserve"> </w:t>
      </w:r>
      <w:r>
        <w:rPr>
          <w:sz w:val="20"/>
        </w:rPr>
        <w:t>kritiske</w:t>
      </w:r>
      <w:r>
        <w:rPr>
          <w:spacing w:val="-6"/>
          <w:sz w:val="20"/>
        </w:rPr>
        <w:t xml:space="preserve"> </w:t>
      </w:r>
      <w:r>
        <w:rPr>
          <w:sz w:val="20"/>
        </w:rPr>
        <w:t>spørsmål</w:t>
      </w:r>
      <w:r>
        <w:rPr>
          <w:spacing w:val="-6"/>
          <w:sz w:val="20"/>
        </w:rPr>
        <w:t xml:space="preserve"> </w:t>
      </w:r>
      <w:r>
        <w:rPr>
          <w:sz w:val="20"/>
        </w:rPr>
        <w:t>til</w:t>
      </w:r>
      <w:r>
        <w:rPr>
          <w:spacing w:val="-6"/>
          <w:sz w:val="20"/>
        </w:rPr>
        <w:t xml:space="preserve"> </w:t>
      </w:r>
      <w:r>
        <w:rPr>
          <w:sz w:val="20"/>
        </w:rPr>
        <w:t>hvorfor</w:t>
      </w:r>
      <w:r>
        <w:rPr>
          <w:spacing w:val="-6"/>
          <w:sz w:val="20"/>
        </w:rPr>
        <w:t xml:space="preserve"> </w:t>
      </w:r>
      <w:r>
        <w:rPr>
          <w:sz w:val="20"/>
        </w:rPr>
        <w:t>voksne</w:t>
      </w:r>
      <w:r>
        <w:rPr>
          <w:spacing w:val="-6"/>
          <w:sz w:val="20"/>
        </w:rPr>
        <w:t xml:space="preserve"> </w:t>
      </w:r>
      <w:r>
        <w:rPr>
          <w:sz w:val="20"/>
        </w:rPr>
        <w:t>gjør som de gjør</w:t>
      </w:r>
    </w:p>
    <w:p w14:paraId="49C323AB" w14:textId="77777777" w:rsidR="00330A58" w:rsidRDefault="00000000">
      <w:pPr>
        <w:pStyle w:val="Listeavsnitt"/>
        <w:numPr>
          <w:ilvl w:val="0"/>
          <w:numId w:val="80"/>
        </w:numPr>
        <w:tabs>
          <w:tab w:val="left" w:pos="563"/>
          <w:tab w:val="left" w:pos="565"/>
        </w:tabs>
        <w:spacing w:line="295" w:lineRule="auto"/>
        <w:ind w:left="565" w:right="1573"/>
        <w:rPr>
          <w:sz w:val="20"/>
        </w:rPr>
      </w:pPr>
      <w:r>
        <w:rPr>
          <w:sz w:val="20"/>
        </w:rPr>
        <w:t>er</w:t>
      </w:r>
      <w:r>
        <w:rPr>
          <w:spacing w:val="-5"/>
          <w:sz w:val="20"/>
        </w:rPr>
        <w:t xml:space="preserve"> </w:t>
      </w:r>
      <w:r>
        <w:rPr>
          <w:sz w:val="20"/>
        </w:rPr>
        <w:t>opptatt</w:t>
      </w:r>
      <w:r>
        <w:rPr>
          <w:spacing w:val="-5"/>
          <w:sz w:val="20"/>
        </w:rPr>
        <w:t xml:space="preserve"> </w:t>
      </w:r>
      <w:r>
        <w:rPr>
          <w:sz w:val="20"/>
        </w:rPr>
        <w:t>av</w:t>
      </w:r>
      <w:r>
        <w:rPr>
          <w:spacing w:val="-5"/>
          <w:sz w:val="20"/>
        </w:rPr>
        <w:t xml:space="preserve"> </w:t>
      </w:r>
      <w:r>
        <w:rPr>
          <w:sz w:val="20"/>
        </w:rPr>
        <w:t>å</w:t>
      </w:r>
      <w:r>
        <w:rPr>
          <w:spacing w:val="-5"/>
          <w:sz w:val="20"/>
        </w:rPr>
        <w:t xml:space="preserve"> </w:t>
      </w:r>
      <w:r>
        <w:rPr>
          <w:sz w:val="20"/>
        </w:rPr>
        <w:t>finne</w:t>
      </w:r>
      <w:r>
        <w:rPr>
          <w:spacing w:val="-5"/>
          <w:sz w:val="20"/>
        </w:rPr>
        <w:t xml:space="preserve"> </w:t>
      </w:r>
      <w:r>
        <w:rPr>
          <w:sz w:val="20"/>
        </w:rPr>
        <w:t>ut</w:t>
      </w:r>
      <w:r>
        <w:rPr>
          <w:spacing w:val="-5"/>
          <w:sz w:val="20"/>
        </w:rPr>
        <w:t xml:space="preserve"> </w:t>
      </w:r>
      <w:r>
        <w:rPr>
          <w:sz w:val="20"/>
        </w:rPr>
        <w:t>av</w:t>
      </w:r>
      <w:r>
        <w:rPr>
          <w:spacing w:val="-5"/>
          <w:sz w:val="20"/>
        </w:rPr>
        <w:t xml:space="preserve"> </w:t>
      </w:r>
      <w:r>
        <w:rPr>
          <w:sz w:val="20"/>
        </w:rPr>
        <w:t>hvordan</w:t>
      </w:r>
      <w:r>
        <w:rPr>
          <w:spacing w:val="-5"/>
          <w:sz w:val="20"/>
        </w:rPr>
        <w:t xml:space="preserve"> </w:t>
      </w:r>
      <w:r>
        <w:rPr>
          <w:sz w:val="20"/>
        </w:rPr>
        <w:t xml:space="preserve">samfunn </w:t>
      </w:r>
      <w:r>
        <w:rPr>
          <w:spacing w:val="-2"/>
          <w:sz w:val="20"/>
        </w:rPr>
        <w:t>fungerer</w:t>
      </w:r>
    </w:p>
    <w:p w14:paraId="49C323AC" w14:textId="77777777" w:rsidR="00330A58" w:rsidRDefault="00000000">
      <w:pPr>
        <w:pStyle w:val="Listeavsnitt"/>
        <w:numPr>
          <w:ilvl w:val="0"/>
          <w:numId w:val="80"/>
        </w:numPr>
        <w:tabs>
          <w:tab w:val="left" w:pos="563"/>
          <w:tab w:val="left" w:pos="565"/>
        </w:tabs>
        <w:spacing w:line="295" w:lineRule="auto"/>
        <w:ind w:left="565" w:right="1585"/>
        <w:rPr>
          <w:sz w:val="20"/>
        </w:rPr>
      </w:pPr>
      <w:r>
        <w:rPr>
          <w:sz w:val="20"/>
        </w:rPr>
        <w:t>kan</w:t>
      </w:r>
      <w:r>
        <w:rPr>
          <w:spacing w:val="-6"/>
          <w:sz w:val="20"/>
        </w:rPr>
        <w:t xml:space="preserve"> </w:t>
      </w:r>
      <w:r>
        <w:rPr>
          <w:sz w:val="20"/>
        </w:rPr>
        <w:t>utvide</w:t>
      </w:r>
      <w:r>
        <w:rPr>
          <w:spacing w:val="-6"/>
          <w:sz w:val="20"/>
        </w:rPr>
        <w:t xml:space="preserve"> </w:t>
      </w:r>
      <w:r>
        <w:rPr>
          <w:sz w:val="20"/>
        </w:rPr>
        <w:t>kjærligheten</w:t>
      </w:r>
      <w:r>
        <w:rPr>
          <w:spacing w:val="-6"/>
          <w:sz w:val="20"/>
        </w:rPr>
        <w:t xml:space="preserve"> </w:t>
      </w:r>
      <w:r>
        <w:rPr>
          <w:sz w:val="20"/>
        </w:rPr>
        <w:t>til</w:t>
      </w:r>
      <w:r>
        <w:rPr>
          <w:spacing w:val="-6"/>
          <w:sz w:val="20"/>
        </w:rPr>
        <w:t xml:space="preserve"> </w:t>
      </w:r>
      <w:r>
        <w:rPr>
          <w:sz w:val="20"/>
        </w:rPr>
        <w:t>omgivelsene</w:t>
      </w:r>
      <w:r>
        <w:rPr>
          <w:spacing w:val="-6"/>
          <w:sz w:val="20"/>
        </w:rPr>
        <w:t xml:space="preserve"> </w:t>
      </w:r>
      <w:r>
        <w:rPr>
          <w:sz w:val="20"/>
        </w:rPr>
        <w:t>til</w:t>
      </w:r>
      <w:r>
        <w:rPr>
          <w:spacing w:val="-6"/>
          <w:sz w:val="20"/>
        </w:rPr>
        <w:t xml:space="preserve"> </w:t>
      </w:r>
      <w:r>
        <w:rPr>
          <w:sz w:val="20"/>
        </w:rPr>
        <w:t>å inkludere flere enn familien</w:t>
      </w:r>
    </w:p>
    <w:p w14:paraId="49C323AD" w14:textId="77777777" w:rsidR="00330A58" w:rsidRDefault="00000000">
      <w:pPr>
        <w:pStyle w:val="Listeavsnitt"/>
        <w:numPr>
          <w:ilvl w:val="0"/>
          <w:numId w:val="80"/>
        </w:numPr>
        <w:tabs>
          <w:tab w:val="left" w:pos="563"/>
          <w:tab w:val="left" w:pos="565"/>
        </w:tabs>
        <w:spacing w:line="295" w:lineRule="auto"/>
        <w:ind w:left="565" w:right="1262"/>
        <w:rPr>
          <w:sz w:val="20"/>
        </w:rPr>
      </w:pPr>
      <w:r>
        <w:rPr>
          <w:sz w:val="20"/>
        </w:rPr>
        <w:t>er</w:t>
      </w:r>
      <w:r>
        <w:rPr>
          <w:spacing w:val="-5"/>
          <w:sz w:val="20"/>
        </w:rPr>
        <w:t xml:space="preserve"> </w:t>
      </w:r>
      <w:r>
        <w:rPr>
          <w:sz w:val="20"/>
        </w:rPr>
        <w:t>opptatt</w:t>
      </w:r>
      <w:r>
        <w:rPr>
          <w:spacing w:val="-5"/>
          <w:sz w:val="20"/>
        </w:rPr>
        <w:t xml:space="preserve"> </w:t>
      </w:r>
      <w:r>
        <w:rPr>
          <w:sz w:val="20"/>
        </w:rPr>
        <w:t>av</w:t>
      </w:r>
      <w:r>
        <w:rPr>
          <w:spacing w:val="-5"/>
          <w:sz w:val="20"/>
        </w:rPr>
        <w:t xml:space="preserve"> </w:t>
      </w:r>
      <w:r>
        <w:rPr>
          <w:sz w:val="20"/>
        </w:rPr>
        <w:t>hvordan</w:t>
      </w:r>
      <w:r>
        <w:rPr>
          <w:spacing w:val="-5"/>
          <w:sz w:val="20"/>
        </w:rPr>
        <w:t xml:space="preserve"> </w:t>
      </w:r>
      <w:r>
        <w:rPr>
          <w:sz w:val="20"/>
        </w:rPr>
        <w:t>samarbeid</w:t>
      </w:r>
      <w:r>
        <w:rPr>
          <w:spacing w:val="-5"/>
          <w:sz w:val="20"/>
        </w:rPr>
        <w:t xml:space="preserve"> </w:t>
      </w:r>
      <w:r>
        <w:rPr>
          <w:sz w:val="20"/>
        </w:rPr>
        <w:t>kan</w:t>
      </w:r>
      <w:r>
        <w:rPr>
          <w:spacing w:val="-5"/>
          <w:sz w:val="20"/>
        </w:rPr>
        <w:t xml:space="preserve"> </w:t>
      </w:r>
      <w:r>
        <w:rPr>
          <w:sz w:val="20"/>
        </w:rPr>
        <w:t>hjelpe</w:t>
      </w:r>
      <w:r>
        <w:rPr>
          <w:spacing w:val="-5"/>
          <w:sz w:val="20"/>
        </w:rPr>
        <w:t xml:space="preserve"> </w:t>
      </w:r>
      <w:r>
        <w:rPr>
          <w:sz w:val="20"/>
        </w:rPr>
        <w:t>oss til å oppnå målsetninger</w:t>
      </w:r>
    </w:p>
    <w:p w14:paraId="49C323AE" w14:textId="77777777" w:rsidR="00330A58" w:rsidRDefault="00330A58">
      <w:pPr>
        <w:pStyle w:val="Brdtekst"/>
        <w:spacing w:before="50"/>
      </w:pPr>
    </w:p>
    <w:p w14:paraId="49C323AF" w14:textId="77777777" w:rsidR="00330A58" w:rsidRDefault="00000000">
      <w:pPr>
        <w:pStyle w:val="Overskrift6"/>
        <w:spacing w:before="1"/>
        <w:ind w:left="225"/>
      </w:pPr>
      <w:r>
        <w:t xml:space="preserve">Heltedyrkelse. Barna er opptatt av </w:t>
      </w:r>
      <w:r>
        <w:rPr>
          <w:spacing w:val="-5"/>
        </w:rPr>
        <w:t>å:</w:t>
      </w:r>
    </w:p>
    <w:p w14:paraId="49C323B0" w14:textId="77777777" w:rsidR="00330A58" w:rsidRDefault="00000000">
      <w:pPr>
        <w:pStyle w:val="Listeavsnitt"/>
        <w:numPr>
          <w:ilvl w:val="0"/>
          <w:numId w:val="80"/>
        </w:numPr>
        <w:tabs>
          <w:tab w:val="left" w:pos="564"/>
        </w:tabs>
        <w:spacing w:before="52"/>
        <w:ind w:left="564" w:hanging="339"/>
        <w:rPr>
          <w:sz w:val="20"/>
        </w:rPr>
      </w:pPr>
      <w:r>
        <w:rPr>
          <w:sz w:val="20"/>
        </w:rPr>
        <w:t>finne</w:t>
      </w:r>
      <w:r>
        <w:rPr>
          <w:spacing w:val="-5"/>
          <w:sz w:val="20"/>
        </w:rPr>
        <w:t xml:space="preserve"> </w:t>
      </w:r>
      <w:r>
        <w:rPr>
          <w:spacing w:val="-2"/>
          <w:sz w:val="20"/>
        </w:rPr>
        <w:t>rollemodeller</w:t>
      </w:r>
    </w:p>
    <w:p w14:paraId="49C323B1" w14:textId="77777777" w:rsidR="00330A58" w:rsidRDefault="00000000">
      <w:pPr>
        <w:pStyle w:val="Listeavsnitt"/>
        <w:numPr>
          <w:ilvl w:val="0"/>
          <w:numId w:val="80"/>
        </w:numPr>
        <w:tabs>
          <w:tab w:val="left" w:pos="564"/>
        </w:tabs>
        <w:spacing w:before="53"/>
        <w:ind w:left="564" w:hanging="339"/>
        <w:rPr>
          <w:sz w:val="20"/>
        </w:rPr>
      </w:pPr>
      <w:r>
        <w:rPr>
          <w:noProof/>
          <w:sz w:val="20"/>
        </w:rPr>
        <mc:AlternateContent>
          <mc:Choice Requires="wps">
            <w:drawing>
              <wp:anchor distT="0" distB="0" distL="0" distR="0" simplePos="0" relativeHeight="15773696" behindDoc="0" locked="0" layoutInCell="1" allowOverlap="1" wp14:anchorId="49C33E71" wp14:editId="49C33E72">
                <wp:simplePos x="0" y="0"/>
                <wp:positionH relativeFrom="page">
                  <wp:posOffset>7236002</wp:posOffset>
                </wp:positionH>
                <wp:positionV relativeFrom="paragraph">
                  <wp:posOffset>160674</wp:posOffset>
                </wp:positionV>
                <wp:extent cx="324485" cy="3564254"/>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C2"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wps:txbx>
                      <wps:bodyPr vert="vert" wrap="square" lIns="0" tIns="0" rIns="0" bIns="0" rtlCol="0">
                        <a:noAutofit/>
                      </wps:bodyPr>
                    </wps:wsp>
                  </a:graphicData>
                </a:graphic>
              </wp:anchor>
            </w:drawing>
          </mc:Choice>
          <mc:Fallback>
            <w:pict>
              <v:shape w14:anchorId="49C33E71" id="Textbox 910" o:spid="_x0000_s1232" type="#_x0000_t202" style="position:absolute;left:0;text-align:left;margin-left:569.75pt;margin-top:12.65pt;width:25.55pt;height:280.6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" fillcolor="#ef7b10" stroked="f">
                <v:textbox style="layout-flow:vertical" inset="0,0,0,0">
                  <w:txbxContent>
                    <w:p w14:paraId="49C342C2"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v:textbox>
                <w10:wrap anchorx="page"/>
              </v:shape>
            </w:pict>
          </mc:Fallback>
        </mc:AlternateContent>
      </w:r>
      <w:r>
        <w:rPr>
          <w:sz w:val="20"/>
        </w:rPr>
        <w:t xml:space="preserve">vite hvordan mennesker oppnår høye </w:t>
      </w:r>
      <w:r>
        <w:rPr>
          <w:spacing w:val="-5"/>
          <w:sz w:val="20"/>
        </w:rPr>
        <w:t>mål</w:t>
      </w:r>
    </w:p>
    <w:p w14:paraId="49C323B2" w14:textId="77777777" w:rsidR="00330A58" w:rsidRDefault="00000000">
      <w:pPr>
        <w:pStyle w:val="Listeavsnitt"/>
        <w:numPr>
          <w:ilvl w:val="0"/>
          <w:numId w:val="80"/>
        </w:numPr>
        <w:tabs>
          <w:tab w:val="left" w:pos="563"/>
          <w:tab w:val="left" w:pos="565"/>
        </w:tabs>
        <w:spacing w:before="52" w:line="295" w:lineRule="auto"/>
        <w:ind w:left="565" w:right="1448"/>
        <w:rPr>
          <w:sz w:val="20"/>
        </w:rPr>
      </w:pPr>
      <w:r>
        <w:rPr>
          <w:sz w:val="20"/>
        </w:rPr>
        <w:t>vite</w:t>
      </w:r>
      <w:r>
        <w:rPr>
          <w:spacing w:val="-5"/>
          <w:sz w:val="20"/>
        </w:rPr>
        <w:t xml:space="preserve"> </w:t>
      </w:r>
      <w:r>
        <w:rPr>
          <w:sz w:val="20"/>
        </w:rPr>
        <w:t>hvordan</w:t>
      </w:r>
      <w:r>
        <w:rPr>
          <w:spacing w:val="-5"/>
          <w:sz w:val="20"/>
        </w:rPr>
        <w:t xml:space="preserve"> </w:t>
      </w:r>
      <w:r>
        <w:rPr>
          <w:sz w:val="20"/>
        </w:rPr>
        <w:t>mennesker</w:t>
      </w:r>
      <w:r>
        <w:rPr>
          <w:spacing w:val="-5"/>
          <w:sz w:val="20"/>
        </w:rPr>
        <w:t xml:space="preserve"> </w:t>
      </w:r>
      <w:r>
        <w:rPr>
          <w:sz w:val="20"/>
        </w:rPr>
        <w:t>blir</w:t>
      </w:r>
      <w:r>
        <w:rPr>
          <w:spacing w:val="-5"/>
          <w:sz w:val="20"/>
        </w:rPr>
        <w:t xml:space="preserve"> </w:t>
      </w:r>
      <w:r>
        <w:rPr>
          <w:sz w:val="20"/>
        </w:rPr>
        <w:t>helter</w:t>
      </w:r>
      <w:r>
        <w:rPr>
          <w:spacing w:val="-5"/>
          <w:sz w:val="20"/>
        </w:rPr>
        <w:t xml:space="preserve"> </w:t>
      </w:r>
      <w:r>
        <w:rPr>
          <w:sz w:val="20"/>
        </w:rPr>
        <w:t>ved</w:t>
      </w:r>
      <w:r>
        <w:rPr>
          <w:spacing w:val="-5"/>
          <w:sz w:val="20"/>
        </w:rPr>
        <w:t xml:space="preserve"> </w:t>
      </w:r>
      <w:r>
        <w:rPr>
          <w:sz w:val="20"/>
        </w:rPr>
        <w:t>å</w:t>
      </w:r>
      <w:r>
        <w:rPr>
          <w:spacing w:val="-5"/>
          <w:sz w:val="20"/>
        </w:rPr>
        <w:t xml:space="preserve"> </w:t>
      </w:r>
      <w:r>
        <w:rPr>
          <w:sz w:val="20"/>
        </w:rPr>
        <w:t>ofre seg for andre</w:t>
      </w:r>
    </w:p>
    <w:p w14:paraId="49C323B3" w14:textId="77777777" w:rsidR="00330A58" w:rsidRDefault="00330A58">
      <w:pPr>
        <w:pStyle w:val="Brdtekst"/>
        <w:spacing w:before="51"/>
      </w:pPr>
    </w:p>
    <w:p w14:paraId="49C323B4" w14:textId="77777777" w:rsidR="00330A58" w:rsidRDefault="00000000">
      <w:pPr>
        <w:pStyle w:val="Overskrift6"/>
        <w:spacing w:line="292" w:lineRule="auto"/>
        <w:ind w:left="225" w:right="1319"/>
      </w:pPr>
      <w:r>
        <w:t>Medfølelse,</w:t>
      </w:r>
      <w:r>
        <w:rPr>
          <w:spacing w:val="-9"/>
        </w:rPr>
        <w:t xml:space="preserve"> </w:t>
      </w:r>
      <w:r>
        <w:t>moral,</w:t>
      </w:r>
      <w:r>
        <w:rPr>
          <w:spacing w:val="-9"/>
        </w:rPr>
        <w:t xml:space="preserve"> </w:t>
      </w:r>
      <w:r>
        <w:t>empati</w:t>
      </w:r>
      <w:r>
        <w:rPr>
          <w:spacing w:val="-9"/>
        </w:rPr>
        <w:t xml:space="preserve"> </w:t>
      </w:r>
      <w:r>
        <w:t>og</w:t>
      </w:r>
      <w:r>
        <w:rPr>
          <w:spacing w:val="-9"/>
        </w:rPr>
        <w:t xml:space="preserve"> </w:t>
      </w:r>
      <w:r>
        <w:t>selvevaluering. Barna har en voksende evne til å:</w:t>
      </w:r>
    </w:p>
    <w:p w14:paraId="49C323B5" w14:textId="77777777" w:rsidR="00330A58" w:rsidRDefault="00000000">
      <w:pPr>
        <w:pStyle w:val="Listeavsnitt"/>
        <w:numPr>
          <w:ilvl w:val="0"/>
          <w:numId w:val="80"/>
        </w:numPr>
        <w:tabs>
          <w:tab w:val="left" w:pos="563"/>
          <w:tab w:val="left" w:pos="565"/>
        </w:tabs>
        <w:spacing w:before="3" w:line="295" w:lineRule="auto"/>
        <w:ind w:left="565" w:right="1207"/>
        <w:rPr>
          <w:sz w:val="20"/>
        </w:rPr>
      </w:pPr>
      <w:r>
        <w:rPr>
          <w:sz w:val="20"/>
        </w:rPr>
        <w:t>bruke</w:t>
      </w:r>
      <w:r>
        <w:rPr>
          <w:spacing w:val="-5"/>
          <w:sz w:val="20"/>
        </w:rPr>
        <w:t xml:space="preserve"> </w:t>
      </w:r>
      <w:r>
        <w:rPr>
          <w:sz w:val="20"/>
        </w:rPr>
        <w:t>forestillingsevnen</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se</w:t>
      </w:r>
      <w:r>
        <w:rPr>
          <w:spacing w:val="-5"/>
          <w:sz w:val="20"/>
        </w:rPr>
        <w:t xml:space="preserve"> </w:t>
      </w:r>
      <w:r>
        <w:rPr>
          <w:sz w:val="20"/>
        </w:rPr>
        <w:t>andres</w:t>
      </w:r>
      <w:r>
        <w:rPr>
          <w:spacing w:val="-5"/>
          <w:sz w:val="20"/>
        </w:rPr>
        <w:t xml:space="preserve"> </w:t>
      </w:r>
      <w:r>
        <w:rPr>
          <w:sz w:val="20"/>
        </w:rPr>
        <w:t>behov</w:t>
      </w:r>
      <w:r>
        <w:rPr>
          <w:spacing w:val="-5"/>
          <w:sz w:val="20"/>
        </w:rPr>
        <w:t xml:space="preserve"> </w:t>
      </w:r>
      <w:r>
        <w:rPr>
          <w:sz w:val="20"/>
        </w:rPr>
        <w:t xml:space="preserve">og </w:t>
      </w:r>
      <w:r>
        <w:rPr>
          <w:spacing w:val="-2"/>
          <w:sz w:val="20"/>
        </w:rPr>
        <w:t>synspunkter</w:t>
      </w:r>
    </w:p>
    <w:p w14:paraId="49C323B6" w14:textId="77777777" w:rsidR="00330A58" w:rsidRDefault="00000000">
      <w:pPr>
        <w:pStyle w:val="Listeavsnitt"/>
        <w:numPr>
          <w:ilvl w:val="0"/>
          <w:numId w:val="80"/>
        </w:numPr>
        <w:tabs>
          <w:tab w:val="left" w:pos="564"/>
        </w:tabs>
        <w:ind w:left="564" w:hanging="339"/>
        <w:rPr>
          <w:sz w:val="20"/>
        </w:rPr>
      </w:pPr>
      <w:r>
        <w:rPr>
          <w:sz w:val="20"/>
        </w:rPr>
        <w:t xml:space="preserve">evaluere styrker og svakheter på en ærlig </w:t>
      </w:r>
      <w:r>
        <w:rPr>
          <w:spacing w:val="-4"/>
          <w:sz w:val="20"/>
        </w:rPr>
        <w:t>måte</w:t>
      </w:r>
    </w:p>
    <w:p w14:paraId="49C323B7" w14:textId="77777777" w:rsidR="00330A58" w:rsidRDefault="00000000">
      <w:pPr>
        <w:pStyle w:val="Listeavsnitt"/>
        <w:numPr>
          <w:ilvl w:val="0"/>
          <w:numId w:val="80"/>
        </w:numPr>
        <w:tabs>
          <w:tab w:val="left" w:pos="564"/>
        </w:tabs>
        <w:spacing w:before="52"/>
        <w:ind w:left="564" w:hanging="339"/>
        <w:rPr>
          <w:sz w:val="20"/>
        </w:rPr>
      </w:pPr>
      <w:r>
        <w:rPr>
          <w:sz w:val="20"/>
        </w:rPr>
        <w:t xml:space="preserve">vise </w:t>
      </w:r>
      <w:r>
        <w:rPr>
          <w:spacing w:val="-2"/>
          <w:sz w:val="20"/>
        </w:rPr>
        <w:t>idealisme</w:t>
      </w:r>
    </w:p>
    <w:p w14:paraId="49C323B8" w14:textId="77777777" w:rsidR="00330A58" w:rsidRDefault="00000000">
      <w:pPr>
        <w:pStyle w:val="Listeavsnitt"/>
        <w:numPr>
          <w:ilvl w:val="0"/>
          <w:numId w:val="80"/>
        </w:numPr>
        <w:tabs>
          <w:tab w:val="left" w:pos="563"/>
          <w:tab w:val="left" w:pos="565"/>
        </w:tabs>
        <w:spacing w:before="53" w:line="295" w:lineRule="auto"/>
        <w:ind w:left="565" w:right="1196"/>
        <w:rPr>
          <w:sz w:val="20"/>
        </w:rPr>
      </w:pPr>
      <w:r>
        <w:rPr>
          <w:sz w:val="20"/>
        </w:rPr>
        <w:t>forstå</w:t>
      </w:r>
      <w:r>
        <w:rPr>
          <w:spacing w:val="-6"/>
          <w:sz w:val="20"/>
        </w:rPr>
        <w:t xml:space="preserve"> </w:t>
      </w:r>
      <w:r>
        <w:rPr>
          <w:sz w:val="20"/>
        </w:rPr>
        <w:t>ulike</w:t>
      </w:r>
      <w:r>
        <w:rPr>
          <w:spacing w:val="-6"/>
          <w:sz w:val="20"/>
        </w:rPr>
        <w:t xml:space="preserve"> </w:t>
      </w:r>
      <w:r>
        <w:rPr>
          <w:sz w:val="20"/>
        </w:rPr>
        <w:t>typer</w:t>
      </w:r>
      <w:r>
        <w:rPr>
          <w:spacing w:val="-6"/>
          <w:sz w:val="20"/>
        </w:rPr>
        <w:t xml:space="preserve"> </w:t>
      </w:r>
      <w:r>
        <w:rPr>
          <w:sz w:val="20"/>
        </w:rPr>
        <w:t>rettferdighet</w:t>
      </w:r>
      <w:r>
        <w:rPr>
          <w:spacing w:val="-6"/>
          <w:sz w:val="20"/>
        </w:rPr>
        <w:t xml:space="preserve"> </w:t>
      </w:r>
      <w:r>
        <w:rPr>
          <w:sz w:val="20"/>
        </w:rPr>
        <w:t>og</w:t>
      </w:r>
      <w:r>
        <w:rPr>
          <w:spacing w:val="-6"/>
          <w:sz w:val="20"/>
        </w:rPr>
        <w:t xml:space="preserve"> </w:t>
      </w:r>
      <w:r>
        <w:rPr>
          <w:sz w:val="20"/>
        </w:rPr>
        <w:t>andre</w:t>
      </w:r>
      <w:r>
        <w:rPr>
          <w:spacing w:val="-6"/>
          <w:sz w:val="20"/>
        </w:rPr>
        <w:t xml:space="preserve"> </w:t>
      </w:r>
      <w:r>
        <w:rPr>
          <w:sz w:val="20"/>
        </w:rPr>
        <w:t>moralsk spørsmål som handler om fellesskapets velvære</w:t>
      </w:r>
    </w:p>
    <w:p w14:paraId="49C323B9"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04" w:space="40"/>
            <w:col w:w="6058"/>
          </w:cols>
        </w:sectPr>
      </w:pPr>
    </w:p>
    <w:p w14:paraId="49C323BA" w14:textId="77777777" w:rsidR="00330A58" w:rsidRDefault="00330A58">
      <w:pPr>
        <w:pStyle w:val="Brdtekst"/>
        <w:rPr>
          <w:sz w:val="84"/>
        </w:rPr>
      </w:pPr>
    </w:p>
    <w:p w14:paraId="49C323BB" w14:textId="77777777" w:rsidR="00330A58" w:rsidRDefault="00330A58">
      <w:pPr>
        <w:pStyle w:val="Brdtekst"/>
        <w:spacing w:before="347"/>
        <w:rPr>
          <w:sz w:val="84"/>
        </w:rPr>
      </w:pPr>
    </w:p>
    <w:p w14:paraId="49C323BC" w14:textId="77777777" w:rsidR="00330A58" w:rsidRDefault="00000000">
      <w:pPr>
        <w:pStyle w:val="Overskrift2"/>
      </w:pPr>
      <w:bookmarkStart w:id="39" w:name="Kosmisk_utdanning_"/>
      <w:bookmarkStart w:id="40" w:name="_bookmark18"/>
      <w:bookmarkEnd w:id="39"/>
      <w:bookmarkEnd w:id="40"/>
      <w:r>
        <w:t xml:space="preserve">Kosmisk </w:t>
      </w:r>
      <w:r>
        <w:rPr>
          <w:spacing w:val="-2"/>
        </w:rPr>
        <w:t>utdanning</w:t>
      </w:r>
    </w:p>
    <w:p w14:paraId="49C323BD" w14:textId="77777777" w:rsidR="00330A58" w:rsidRDefault="00330A58">
      <w:pPr>
        <w:pStyle w:val="Brdtekst"/>
        <w:rPr>
          <w:rFonts w:ascii="ITC Caslon 224 Std Medium"/>
          <w:b/>
          <w:sz w:val="84"/>
        </w:rPr>
      </w:pPr>
    </w:p>
    <w:p w14:paraId="49C323BE" w14:textId="77777777" w:rsidR="00330A58" w:rsidRDefault="00330A58">
      <w:pPr>
        <w:pStyle w:val="Brdtekst"/>
        <w:spacing w:before="509"/>
        <w:rPr>
          <w:rFonts w:ascii="ITC Caslon 224 Std Medium"/>
          <w:b/>
          <w:sz w:val="84"/>
        </w:rPr>
      </w:pPr>
    </w:p>
    <w:p w14:paraId="49C323BF" w14:textId="77777777" w:rsidR="00330A58" w:rsidRDefault="00000000">
      <w:pPr>
        <w:pStyle w:val="Brdtekst"/>
        <w:spacing w:line="295" w:lineRule="auto"/>
        <w:ind w:left="425" w:right="6122"/>
      </w:pPr>
      <w:r>
        <w:rPr>
          <w:noProof/>
        </w:rPr>
        <mc:AlternateContent>
          <mc:Choice Requires="wpg">
            <w:drawing>
              <wp:anchor distT="0" distB="0" distL="0" distR="0" simplePos="0" relativeHeight="15774720" behindDoc="0" locked="0" layoutInCell="1" allowOverlap="1" wp14:anchorId="49C33E73" wp14:editId="49C33E74">
                <wp:simplePos x="0" y="0"/>
                <wp:positionH relativeFrom="page">
                  <wp:posOffset>3863433</wp:posOffset>
                </wp:positionH>
                <wp:positionV relativeFrom="paragraph">
                  <wp:posOffset>50003</wp:posOffset>
                </wp:positionV>
                <wp:extent cx="3086735" cy="4373880"/>
                <wp:effectExtent l="0" t="0" r="0" b="0"/>
                <wp:wrapNone/>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735" cy="4373880"/>
                          <a:chOff x="0" y="0"/>
                          <a:chExt cx="3086735" cy="4373880"/>
                        </a:xfrm>
                      </wpg:grpSpPr>
                      <wps:wsp>
                        <wps:cNvPr id="912" name="Graphic 912"/>
                        <wps:cNvSpPr/>
                        <wps:spPr>
                          <a:xfrm>
                            <a:off x="2698394" y="3862100"/>
                            <a:ext cx="30480" cy="29209"/>
                          </a:xfrm>
                          <a:custGeom>
                            <a:avLst/>
                            <a:gdLst/>
                            <a:ahLst/>
                            <a:cxnLst/>
                            <a:rect l="l" t="t" r="r" b="b"/>
                            <a:pathLst>
                              <a:path w="30480" h="29209">
                                <a:moveTo>
                                  <a:pt x="19088" y="0"/>
                                </a:moveTo>
                                <a:lnTo>
                                  <a:pt x="17170" y="4419"/>
                                </a:lnTo>
                                <a:lnTo>
                                  <a:pt x="18072" y="12344"/>
                                </a:lnTo>
                                <a:lnTo>
                                  <a:pt x="9448" y="14160"/>
                                </a:lnTo>
                                <a:lnTo>
                                  <a:pt x="609" y="20205"/>
                                </a:lnTo>
                                <a:lnTo>
                                  <a:pt x="0" y="27724"/>
                                </a:lnTo>
                                <a:lnTo>
                                  <a:pt x="939" y="28168"/>
                                </a:lnTo>
                                <a:lnTo>
                                  <a:pt x="3263" y="28829"/>
                                </a:lnTo>
                                <a:lnTo>
                                  <a:pt x="4279" y="28905"/>
                                </a:lnTo>
                                <a:lnTo>
                                  <a:pt x="6654" y="28905"/>
                                </a:lnTo>
                                <a:lnTo>
                                  <a:pt x="11391" y="27978"/>
                                </a:lnTo>
                                <a:lnTo>
                                  <a:pt x="19710" y="27914"/>
                                </a:lnTo>
                                <a:lnTo>
                                  <a:pt x="25882" y="27355"/>
                                </a:lnTo>
                                <a:lnTo>
                                  <a:pt x="30314" y="14668"/>
                                </a:lnTo>
                                <a:lnTo>
                                  <a:pt x="29235" y="8115"/>
                                </a:lnTo>
                                <a:lnTo>
                                  <a:pt x="29235" y="2870"/>
                                </a:lnTo>
                                <a:lnTo>
                                  <a:pt x="29641" y="2870"/>
                                </a:lnTo>
                                <a:lnTo>
                                  <a:pt x="29273" y="2095"/>
                                </a:lnTo>
                                <a:lnTo>
                                  <a:pt x="28943" y="1625"/>
                                </a:lnTo>
                                <a:lnTo>
                                  <a:pt x="25907" y="1244"/>
                                </a:lnTo>
                                <a:lnTo>
                                  <a:pt x="22618" y="698"/>
                                </a:lnTo>
                                <a:lnTo>
                                  <a:pt x="19088" y="0"/>
                                </a:lnTo>
                                <a:close/>
                              </a:path>
                            </a:pathLst>
                          </a:custGeom>
                          <a:solidFill>
                            <a:srgbClr val="9E9082"/>
                          </a:solidFill>
                        </wps:spPr>
                        <wps:bodyPr wrap="square" lIns="0" tIns="0" rIns="0" bIns="0" rtlCol="0">
                          <a:prstTxWarp prst="textNoShape">
                            <a:avLst/>
                          </a:prstTxWarp>
                          <a:noAutofit/>
                        </wps:bodyPr>
                      </wps:wsp>
                      <pic:pic xmlns:pic="http://schemas.openxmlformats.org/drawingml/2006/picture">
                        <pic:nvPicPr>
                          <pic:cNvPr id="913" name="Image 913"/>
                          <pic:cNvPicPr/>
                        </pic:nvPicPr>
                        <pic:blipFill>
                          <a:blip r:embed="rId440" cstate="print"/>
                          <a:stretch>
                            <a:fillRect/>
                          </a:stretch>
                        </pic:blipFill>
                        <pic:spPr>
                          <a:xfrm>
                            <a:off x="2658314" y="3496162"/>
                            <a:ext cx="79501" cy="101168"/>
                          </a:xfrm>
                          <a:prstGeom prst="rect">
                            <a:avLst/>
                          </a:prstGeom>
                        </pic:spPr>
                      </pic:pic>
                      <wps:wsp>
                        <wps:cNvPr id="914" name="Graphic 914"/>
                        <wps:cNvSpPr/>
                        <wps:spPr>
                          <a:xfrm>
                            <a:off x="516939" y="3883374"/>
                            <a:ext cx="30480" cy="20320"/>
                          </a:xfrm>
                          <a:custGeom>
                            <a:avLst/>
                            <a:gdLst/>
                            <a:ahLst/>
                            <a:cxnLst/>
                            <a:rect l="l" t="t" r="r" b="b"/>
                            <a:pathLst>
                              <a:path w="30480" h="20320">
                                <a:moveTo>
                                  <a:pt x="14452" y="2540"/>
                                </a:moveTo>
                                <a:lnTo>
                                  <a:pt x="14338" y="3136"/>
                                </a:lnTo>
                                <a:lnTo>
                                  <a:pt x="10502" y="6705"/>
                                </a:lnTo>
                                <a:lnTo>
                                  <a:pt x="8966" y="8953"/>
                                </a:lnTo>
                                <a:lnTo>
                                  <a:pt x="7327" y="11430"/>
                                </a:lnTo>
                                <a:lnTo>
                                  <a:pt x="0" y="16294"/>
                                </a:lnTo>
                                <a:lnTo>
                                  <a:pt x="3771" y="19761"/>
                                </a:lnTo>
                                <a:lnTo>
                                  <a:pt x="5384" y="20205"/>
                                </a:lnTo>
                                <a:lnTo>
                                  <a:pt x="10731" y="20205"/>
                                </a:lnTo>
                                <a:lnTo>
                                  <a:pt x="14897" y="18326"/>
                                </a:lnTo>
                                <a:lnTo>
                                  <a:pt x="20218" y="14668"/>
                                </a:lnTo>
                                <a:lnTo>
                                  <a:pt x="21754" y="11430"/>
                                </a:lnTo>
                                <a:lnTo>
                                  <a:pt x="21856" y="11214"/>
                                </a:lnTo>
                                <a:lnTo>
                                  <a:pt x="27774" y="8953"/>
                                </a:lnTo>
                                <a:lnTo>
                                  <a:pt x="29209" y="8077"/>
                                </a:lnTo>
                                <a:lnTo>
                                  <a:pt x="29692" y="3759"/>
                                </a:lnTo>
                                <a:lnTo>
                                  <a:pt x="29715" y="3352"/>
                                </a:lnTo>
                                <a:lnTo>
                                  <a:pt x="16954" y="3352"/>
                                </a:lnTo>
                                <a:lnTo>
                                  <a:pt x="14452" y="2540"/>
                                </a:lnTo>
                                <a:close/>
                              </a:path>
                              <a:path w="30480" h="20320">
                                <a:moveTo>
                                  <a:pt x="29902" y="0"/>
                                </a:moveTo>
                                <a:lnTo>
                                  <a:pt x="26613" y="0"/>
                                </a:lnTo>
                                <a:lnTo>
                                  <a:pt x="26085" y="736"/>
                                </a:lnTo>
                                <a:lnTo>
                                  <a:pt x="25399" y="1511"/>
                                </a:lnTo>
                                <a:lnTo>
                                  <a:pt x="23660" y="2870"/>
                                </a:lnTo>
                                <a:lnTo>
                                  <a:pt x="21589" y="3352"/>
                                </a:lnTo>
                                <a:lnTo>
                                  <a:pt x="29715" y="3352"/>
                                </a:lnTo>
                                <a:lnTo>
                                  <a:pt x="29818" y="1511"/>
                                </a:lnTo>
                                <a:lnTo>
                                  <a:pt x="29902" y="0"/>
                                </a:lnTo>
                                <a:close/>
                              </a:path>
                            </a:pathLst>
                          </a:custGeom>
                          <a:solidFill>
                            <a:srgbClr val="DABB94"/>
                          </a:solidFill>
                        </wps:spPr>
                        <wps:bodyPr wrap="square" lIns="0" tIns="0" rIns="0" bIns="0" rtlCol="0">
                          <a:prstTxWarp prst="textNoShape">
                            <a:avLst/>
                          </a:prstTxWarp>
                          <a:noAutofit/>
                        </wps:bodyPr>
                      </wps:wsp>
                      <pic:pic xmlns:pic="http://schemas.openxmlformats.org/drawingml/2006/picture">
                        <pic:nvPicPr>
                          <pic:cNvPr id="915" name="Image 915"/>
                          <pic:cNvPicPr/>
                        </pic:nvPicPr>
                        <pic:blipFill>
                          <a:blip r:embed="rId441" cstate="print"/>
                          <a:stretch>
                            <a:fillRect/>
                          </a:stretch>
                        </pic:blipFill>
                        <pic:spPr>
                          <a:xfrm>
                            <a:off x="2518633" y="1505018"/>
                            <a:ext cx="566430" cy="751166"/>
                          </a:xfrm>
                          <a:prstGeom prst="rect">
                            <a:avLst/>
                          </a:prstGeom>
                        </pic:spPr>
                      </pic:pic>
                      <pic:pic xmlns:pic="http://schemas.openxmlformats.org/drawingml/2006/picture">
                        <pic:nvPicPr>
                          <pic:cNvPr id="916" name="Image 916"/>
                          <pic:cNvPicPr/>
                        </pic:nvPicPr>
                        <pic:blipFill>
                          <a:blip r:embed="rId442" cstate="print"/>
                          <a:stretch>
                            <a:fillRect/>
                          </a:stretch>
                        </pic:blipFill>
                        <pic:spPr>
                          <a:xfrm>
                            <a:off x="2492664" y="2078563"/>
                            <a:ext cx="557733" cy="392812"/>
                          </a:xfrm>
                          <a:prstGeom prst="rect">
                            <a:avLst/>
                          </a:prstGeom>
                        </pic:spPr>
                      </pic:pic>
                      <pic:pic xmlns:pic="http://schemas.openxmlformats.org/drawingml/2006/picture">
                        <pic:nvPicPr>
                          <pic:cNvPr id="917" name="Image 917"/>
                          <pic:cNvPicPr/>
                        </pic:nvPicPr>
                        <pic:blipFill>
                          <a:blip r:embed="rId443" cstate="print"/>
                          <a:stretch>
                            <a:fillRect/>
                          </a:stretch>
                        </pic:blipFill>
                        <pic:spPr>
                          <a:xfrm>
                            <a:off x="64642" y="2010656"/>
                            <a:ext cx="558491" cy="439420"/>
                          </a:xfrm>
                          <a:prstGeom prst="rect">
                            <a:avLst/>
                          </a:prstGeom>
                        </pic:spPr>
                      </pic:pic>
                      <pic:pic xmlns:pic="http://schemas.openxmlformats.org/drawingml/2006/picture">
                        <pic:nvPicPr>
                          <pic:cNvPr id="918" name="Image 918"/>
                          <pic:cNvPicPr/>
                        </pic:nvPicPr>
                        <pic:blipFill>
                          <a:blip r:embed="rId444" cstate="print"/>
                          <a:stretch>
                            <a:fillRect/>
                          </a:stretch>
                        </pic:blipFill>
                        <pic:spPr>
                          <a:xfrm>
                            <a:off x="612409" y="2136357"/>
                            <a:ext cx="11709" cy="98374"/>
                          </a:xfrm>
                          <a:prstGeom prst="rect">
                            <a:avLst/>
                          </a:prstGeom>
                        </pic:spPr>
                      </pic:pic>
                      <wps:wsp>
                        <wps:cNvPr id="919" name="Graphic 919"/>
                        <wps:cNvSpPr/>
                        <wps:spPr>
                          <a:xfrm>
                            <a:off x="623158" y="2128944"/>
                            <a:ext cx="1270" cy="6350"/>
                          </a:xfrm>
                          <a:custGeom>
                            <a:avLst/>
                            <a:gdLst/>
                            <a:ahLst/>
                            <a:cxnLst/>
                            <a:rect l="l" t="t" r="r" b="b"/>
                            <a:pathLst>
                              <a:path h="6350">
                                <a:moveTo>
                                  <a:pt x="0" y="6083"/>
                                </a:moveTo>
                                <a:lnTo>
                                  <a:pt x="0" y="0"/>
                                </a:lnTo>
                              </a:path>
                            </a:pathLst>
                          </a:custGeom>
                          <a:ln w="152">
                            <a:solidFill>
                              <a:srgbClr val="926038"/>
                            </a:solidFill>
                            <a:prstDash val="solid"/>
                          </a:ln>
                        </wps:spPr>
                        <wps:bodyPr wrap="square" lIns="0" tIns="0" rIns="0" bIns="0" rtlCol="0">
                          <a:prstTxWarp prst="textNoShape">
                            <a:avLst/>
                          </a:prstTxWarp>
                          <a:noAutofit/>
                        </wps:bodyPr>
                      </wps:wsp>
                      <pic:pic xmlns:pic="http://schemas.openxmlformats.org/drawingml/2006/picture">
                        <pic:nvPicPr>
                          <pic:cNvPr id="920" name="Image 920"/>
                          <pic:cNvPicPr/>
                        </pic:nvPicPr>
                        <pic:blipFill>
                          <a:blip r:embed="rId445" cstate="print"/>
                          <a:stretch>
                            <a:fillRect/>
                          </a:stretch>
                        </pic:blipFill>
                        <pic:spPr>
                          <a:xfrm>
                            <a:off x="452" y="2257315"/>
                            <a:ext cx="215503" cy="232016"/>
                          </a:xfrm>
                          <a:prstGeom prst="rect">
                            <a:avLst/>
                          </a:prstGeom>
                        </pic:spPr>
                      </pic:pic>
                      <wps:wsp>
                        <wps:cNvPr id="921" name="Graphic 921"/>
                        <wps:cNvSpPr/>
                        <wps:spPr>
                          <a:xfrm>
                            <a:off x="202304" y="2307409"/>
                            <a:ext cx="19050" cy="17145"/>
                          </a:xfrm>
                          <a:custGeom>
                            <a:avLst/>
                            <a:gdLst/>
                            <a:ahLst/>
                            <a:cxnLst/>
                            <a:rect l="l" t="t" r="r" b="b"/>
                            <a:pathLst>
                              <a:path w="19050" h="17145">
                                <a:moveTo>
                                  <a:pt x="7073" y="0"/>
                                </a:moveTo>
                                <a:lnTo>
                                  <a:pt x="1498" y="0"/>
                                </a:lnTo>
                                <a:lnTo>
                                  <a:pt x="774" y="50"/>
                                </a:lnTo>
                                <a:lnTo>
                                  <a:pt x="0" y="190"/>
                                </a:lnTo>
                                <a:lnTo>
                                  <a:pt x="5981" y="6731"/>
                                </a:lnTo>
                                <a:lnTo>
                                  <a:pt x="11823" y="9283"/>
                                </a:lnTo>
                                <a:lnTo>
                                  <a:pt x="11506" y="9994"/>
                                </a:lnTo>
                                <a:lnTo>
                                  <a:pt x="11874" y="16522"/>
                                </a:lnTo>
                                <a:lnTo>
                                  <a:pt x="12547" y="16725"/>
                                </a:lnTo>
                                <a:lnTo>
                                  <a:pt x="13131" y="16814"/>
                                </a:lnTo>
                                <a:lnTo>
                                  <a:pt x="13627" y="16814"/>
                                </a:lnTo>
                                <a:lnTo>
                                  <a:pt x="18491" y="16814"/>
                                </a:lnTo>
                                <a:lnTo>
                                  <a:pt x="14808" y="7861"/>
                                </a:lnTo>
                                <a:lnTo>
                                  <a:pt x="7073" y="0"/>
                                </a:lnTo>
                                <a:close/>
                              </a:path>
                            </a:pathLst>
                          </a:custGeom>
                          <a:solidFill>
                            <a:srgbClr val="D2C5AE"/>
                          </a:solidFill>
                        </wps:spPr>
                        <wps:bodyPr wrap="square" lIns="0" tIns="0" rIns="0" bIns="0" rtlCol="0">
                          <a:prstTxWarp prst="textNoShape">
                            <a:avLst/>
                          </a:prstTxWarp>
                          <a:noAutofit/>
                        </wps:bodyPr>
                      </wps:wsp>
                      <pic:pic xmlns:pic="http://schemas.openxmlformats.org/drawingml/2006/picture">
                        <pic:nvPicPr>
                          <pic:cNvPr id="922" name="Image 922"/>
                          <pic:cNvPicPr/>
                        </pic:nvPicPr>
                        <pic:blipFill>
                          <a:blip r:embed="rId446" cstate="print"/>
                          <a:stretch>
                            <a:fillRect/>
                          </a:stretch>
                        </pic:blipFill>
                        <pic:spPr>
                          <a:xfrm>
                            <a:off x="465907" y="2279533"/>
                            <a:ext cx="52784" cy="37738"/>
                          </a:xfrm>
                          <a:prstGeom prst="rect">
                            <a:avLst/>
                          </a:prstGeom>
                        </pic:spPr>
                      </pic:pic>
                      <pic:pic xmlns:pic="http://schemas.openxmlformats.org/drawingml/2006/picture">
                        <pic:nvPicPr>
                          <pic:cNvPr id="923" name="Image 923"/>
                          <pic:cNvPicPr/>
                        </pic:nvPicPr>
                        <pic:blipFill>
                          <a:blip r:embed="rId24" cstate="print"/>
                          <a:stretch>
                            <a:fillRect/>
                          </a:stretch>
                        </pic:blipFill>
                        <pic:spPr>
                          <a:xfrm>
                            <a:off x="1178300" y="1721807"/>
                            <a:ext cx="696488" cy="178650"/>
                          </a:xfrm>
                          <a:prstGeom prst="rect">
                            <a:avLst/>
                          </a:prstGeom>
                        </pic:spPr>
                      </pic:pic>
                      <wps:wsp>
                        <wps:cNvPr id="924" name="Graphic 924"/>
                        <wps:cNvSpPr/>
                        <wps:spPr>
                          <a:xfrm>
                            <a:off x="1523296" y="37977"/>
                            <a:ext cx="85725" cy="146685"/>
                          </a:xfrm>
                          <a:custGeom>
                            <a:avLst/>
                            <a:gdLst/>
                            <a:ahLst/>
                            <a:cxnLst/>
                            <a:rect l="l" t="t" r="r" b="b"/>
                            <a:pathLst>
                              <a:path w="85725" h="146685">
                                <a:moveTo>
                                  <a:pt x="11137" y="136817"/>
                                </a:moveTo>
                                <a:lnTo>
                                  <a:pt x="7721" y="0"/>
                                </a:lnTo>
                                <a:lnTo>
                                  <a:pt x="0" y="177"/>
                                </a:lnTo>
                                <a:lnTo>
                                  <a:pt x="3416" y="137007"/>
                                </a:lnTo>
                                <a:lnTo>
                                  <a:pt x="11137" y="136817"/>
                                </a:lnTo>
                                <a:close/>
                              </a:path>
                              <a:path w="85725" h="146685">
                                <a:moveTo>
                                  <a:pt x="85318" y="67665"/>
                                </a:moveTo>
                                <a:lnTo>
                                  <a:pt x="77851" y="65722"/>
                                </a:lnTo>
                                <a:lnTo>
                                  <a:pt x="57365" y="144551"/>
                                </a:lnTo>
                                <a:lnTo>
                                  <a:pt x="64808" y="146646"/>
                                </a:lnTo>
                                <a:lnTo>
                                  <a:pt x="85318" y="67665"/>
                                </a:lnTo>
                                <a:close/>
                              </a:path>
                            </a:pathLst>
                          </a:custGeom>
                          <a:solidFill>
                            <a:srgbClr val="FFF042"/>
                          </a:solidFill>
                        </wps:spPr>
                        <wps:bodyPr wrap="square" lIns="0" tIns="0" rIns="0" bIns="0" rtlCol="0">
                          <a:prstTxWarp prst="textNoShape">
                            <a:avLst/>
                          </a:prstTxWarp>
                          <a:noAutofit/>
                        </wps:bodyPr>
                      </wps:wsp>
                      <pic:pic xmlns:pic="http://schemas.openxmlformats.org/drawingml/2006/picture">
                        <pic:nvPicPr>
                          <pic:cNvPr id="925" name="Image 925"/>
                          <pic:cNvPicPr/>
                        </pic:nvPicPr>
                        <pic:blipFill>
                          <a:blip r:embed="rId25" cstate="print"/>
                          <a:stretch>
                            <a:fillRect/>
                          </a:stretch>
                        </pic:blipFill>
                        <pic:spPr>
                          <a:xfrm>
                            <a:off x="1628868" y="1874"/>
                            <a:ext cx="281219" cy="322400"/>
                          </a:xfrm>
                          <a:prstGeom prst="rect">
                            <a:avLst/>
                          </a:prstGeom>
                        </pic:spPr>
                      </pic:pic>
                      <wps:wsp>
                        <wps:cNvPr id="926" name="Graphic 926"/>
                        <wps:cNvSpPr/>
                        <wps:spPr>
                          <a:xfrm>
                            <a:off x="1731253" y="371736"/>
                            <a:ext cx="210185" cy="9525"/>
                          </a:xfrm>
                          <a:custGeom>
                            <a:avLst/>
                            <a:gdLst/>
                            <a:ahLst/>
                            <a:cxnLst/>
                            <a:rect l="l" t="t" r="r" b="b"/>
                            <a:pathLst>
                              <a:path w="210185" h="9525">
                                <a:moveTo>
                                  <a:pt x="63" y="0"/>
                                </a:moveTo>
                                <a:lnTo>
                                  <a:pt x="0" y="7721"/>
                                </a:lnTo>
                                <a:lnTo>
                                  <a:pt x="210032" y="9283"/>
                                </a:lnTo>
                                <a:lnTo>
                                  <a:pt x="210083" y="1562"/>
                                </a:lnTo>
                                <a:lnTo>
                                  <a:pt x="63" y="0"/>
                                </a:lnTo>
                                <a:close/>
                              </a:path>
                            </a:pathLst>
                          </a:custGeom>
                          <a:solidFill>
                            <a:srgbClr val="FFF042"/>
                          </a:solidFill>
                        </wps:spPr>
                        <wps:bodyPr wrap="square" lIns="0" tIns="0" rIns="0" bIns="0" rtlCol="0">
                          <a:prstTxWarp prst="textNoShape">
                            <a:avLst/>
                          </a:prstTxWarp>
                          <a:noAutofit/>
                        </wps:bodyPr>
                      </wps:wsp>
                      <pic:pic xmlns:pic="http://schemas.openxmlformats.org/drawingml/2006/picture">
                        <pic:nvPicPr>
                          <pic:cNvPr id="927" name="Image 927"/>
                          <pic:cNvPicPr/>
                        </pic:nvPicPr>
                        <pic:blipFill>
                          <a:blip r:embed="rId447" cstate="print"/>
                          <a:stretch>
                            <a:fillRect/>
                          </a:stretch>
                        </pic:blipFill>
                        <pic:spPr>
                          <a:xfrm>
                            <a:off x="1624524" y="424611"/>
                            <a:ext cx="279163" cy="328867"/>
                          </a:xfrm>
                          <a:prstGeom prst="rect">
                            <a:avLst/>
                          </a:prstGeom>
                        </pic:spPr>
                      </pic:pic>
                      <wps:wsp>
                        <wps:cNvPr id="928" name="Graphic 928"/>
                        <wps:cNvSpPr/>
                        <wps:spPr>
                          <a:xfrm>
                            <a:off x="1092817" y="363974"/>
                            <a:ext cx="512445" cy="440055"/>
                          </a:xfrm>
                          <a:custGeom>
                            <a:avLst/>
                            <a:gdLst/>
                            <a:ahLst/>
                            <a:cxnLst/>
                            <a:rect l="l" t="t" r="r" b="b"/>
                            <a:pathLst>
                              <a:path w="512445" h="440055">
                                <a:moveTo>
                                  <a:pt x="235585" y="4152"/>
                                </a:moveTo>
                                <a:lnTo>
                                  <a:pt x="127" y="0"/>
                                </a:lnTo>
                                <a:lnTo>
                                  <a:pt x="0" y="7721"/>
                                </a:lnTo>
                                <a:lnTo>
                                  <a:pt x="235445" y="11874"/>
                                </a:lnTo>
                                <a:lnTo>
                                  <a:pt x="235585" y="4152"/>
                                </a:lnTo>
                                <a:close/>
                              </a:path>
                              <a:path w="512445" h="440055">
                                <a:moveTo>
                                  <a:pt x="243979" y="69037"/>
                                </a:moveTo>
                                <a:lnTo>
                                  <a:pt x="241960" y="61582"/>
                                </a:lnTo>
                                <a:lnTo>
                                  <a:pt x="153492" y="88328"/>
                                </a:lnTo>
                                <a:lnTo>
                                  <a:pt x="155727" y="95719"/>
                                </a:lnTo>
                                <a:lnTo>
                                  <a:pt x="243979" y="69037"/>
                                </a:lnTo>
                                <a:close/>
                              </a:path>
                              <a:path w="512445" h="440055">
                                <a:moveTo>
                                  <a:pt x="261327" y="110439"/>
                                </a:moveTo>
                                <a:lnTo>
                                  <a:pt x="257695" y="103632"/>
                                </a:lnTo>
                                <a:lnTo>
                                  <a:pt x="53136" y="218300"/>
                                </a:lnTo>
                                <a:lnTo>
                                  <a:pt x="56921" y="225031"/>
                                </a:lnTo>
                                <a:lnTo>
                                  <a:pt x="261327" y="110439"/>
                                </a:lnTo>
                                <a:close/>
                              </a:path>
                              <a:path w="512445" h="440055">
                                <a:moveTo>
                                  <a:pt x="288975" y="150837"/>
                                </a:moveTo>
                                <a:lnTo>
                                  <a:pt x="283679" y="145211"/>
                                </a:lnTo>
                                <a:lnTo>
                                  <a:pt x="228701" y="197065"/>
                                </a:lnTo>
                                <a:lnTo>
                                  <a:pt x="234010" y="202692"/>
                                </a:lnTo>
                                <a:lnTo>
                                  <a:pt x="288975" y="150837"/>
                                </a:lnTo>
                                <a:close/>
                              </a:path>
                              <a:path w="512445" h="440055">
                                <a:moveTo>
                                  <a:pt x="383806" y="206375"/>
                                </a:moveTo>
                                <a:lnTo>
                                  <a:pt x="376389" y="204190"/>
                                </a:lnTo>
                                <a:lnTo>
                                  <a:pt x="357276" y="275640"/>
                                </a:lnTo>
                                <a:lnTo>
                                  <a:pt x="364744" y="277634"/>
                                </a:lnTo>
                                <a:lnTo>
                                  <a:pt x="383806" y="206375"/>
                                </a:lnTo>
                                <a:close/>
                              </a:path>
                              <a:path w="512445" h="440055">
                                <a:moveTo>
                                  <a:pt x="448881" y="439407"/>
                                </a:moveTo>
                                <a:lnTo>
                                  <a:pt x="444766" y="213309"/>
                                </a:lnTo>
                                <a:lnTo>
                                  <a:pt x="437045" y="213461"/>
                                </a:lnTo>
                                <a:lnTo>
                                  <a:pt x="441159" y="439547"/>
                                </a:lnTo>
                                <a:lnTo>
                                  <a:pt x="448881" y="439407"/>
                                </a:lnTo>
                                <a:close/>
                              </a:path>
                              <a:path w="512445" h="440055">
                                <a:moveTo>
                                  <a:pt x="512025" y="277774"/>
                                </a:moveTo>
                                <a:lnTo>
                                  <a:pt x="493674" y="205359"/>
                                </a:lnTo>
                                <a:lnTo>
                                  <a:pt x="486219" y="207391"/>
                                </a:lnTo>
                                <a:lnTo>
                                  <a:pt x="504545" y="279666"/>
                                </a:lnTo>
                                <a:lnTo>
                                  <a:pt x="512025" y="277774"/>
                                </a:lnTo>
                                <a:close/>
                              </a:path>
                            </a:pathLst>
                          </a:custGeom>
                          <a:solidFill>
                            <a:srgbClr val="FFF042"/>
                          </a:solidFill>
                        </wps:spPr>
                        <wps:bodyPr wrap="square" lIns="0" tIns="0" rIns="0" bIns="0" rtlCol="0">
                          <a:prstTxWarp prst="textNoShape">
                            <a:avLst/>
                          </a:prstTxWarp>
                          <a:noAutofit/>
                        </wps:bodyPr>
                      </wps:wsp>
                      <pic:pic xmlns:pic="http://schemas.openxmlformats.org/drawingml/2006/picture">
                        <pic:nvPicPr>
                          <pic:cNvPr id="929" name="Image 929"/>
                          <pic:cNvPicPr/>
                        </pic:nvPicPr>
                        <pic:blipFill>
                          <a:blip r:embed="rId448" cstate="print"/>
                          <a:stretch>
                            <a:fillRect/>
                          </a:stretch>
                        </pic:blipFill>
                        <pic:spPr>
                          <a:xfrm>
                            <a:off x="1156204" y="17"/>
                            <a:ext cx="279314" cy="320729"/>
                          </a:xfrm>
                          <a:prstGeom prst="rect">
                            <a:avLst/>
                          </a:prstGeom>
                        </pic:spPr>
                      </pic:pic>
                      <wps:wsp>
                        <wps:cNvPr id="930" name="Graphic 930"/>
                        <wps:cNvSpPr/>
                        <wps:spPr>
                          <a:xfrm>
                            <a:off x="1466396" y="109481"/>
                            <a:ext cx="25400" cy="72390"/>
                          </a:xfrm>
                          <a:custGeom>
                            <a:avLst/>
                            <a:gdLst/>
                            <a:ahLst/>
                            <a:cxnLst/>
                            <a:rect l="l" t="t" r="r" b="b"/>
                            <a:pathLst>
                              <a:path w="25400" h="72390">
                                <a:moveTo>
                                  <a:pt x="7492" y="0"/>
                                </a:moveTo>
                                <a:lnTo>
                                  <a:pt x="0" y="1866"/>
                                </a:lnTo>
                                <a:lnTo>
                                  <a:pt x="17475" y="71793"/>
                                </a:lnTo>
                                <a:lnTo>
                                  <a:pt x="25031" y="70180"/>
                                </a:lnTo>
                                <a:lnTo>
                                  <a:pt x="7492" y="0"/>
                                </a:lnTo>
                                <a:close/>
                              </a:path>
                            </a:pathLst>
                          </a:custGeom>
                          <a:solidFill>
                            <a:srgbClr val="FFF042"/>
                          </a:solidFill>
                        </wps:spPr>
                        <wps:bodyPr wrap="square" lIns="0" tIns="0" rIns="0" bIns="0" rtlCol="0">
                          <a:prstTxWarp prst="textNoShape">
                            <a:avLst/>
                          </a:prstTxWarp>
                          <a:noAutofit/>
                        </wps:bodyPr>
                      </wps:wsp>
                      <pic:pic xmlns:pic="http://schemas.openxmlformats.org/drawingml/2006/picture">
                        <pic:nvPicPr>
                          <pic:cNvPr id="931" name="Image 931"/>
                          <pic:cNvPicPr/>
                        </pic:nvPicPr>
                        <pic:blipFill>
                          <a:blip r:embed="rId449" cstate="print"/>
                          <a:stretch>
                            <a:fillRect/>
                          </a:stretch>
                        </pic:blipFill>
                        <pic:spPr>
                          <a:xfrm>
                            <a:off x="1328795" y="176026"/>
                            <a:ext cx="401916" cy="401408"/>
                          </a:xfrm>
                          <a:prstGeom prst="rect">
                            <a:avLst/>
                          </a:prstGeom>
                        </pic:spPr>
                      </pic:pic>
                      <wps:wsp>
                        <wps:cNvPr id="932" name="Graphic 932"/>
                        <wps:cNvSpPr/>
                        <wps:spPr>
                          <a:xfrm>
                            <a:off x="1320910" y="546228"/>
                            <a:ext cx="106680" cy="182245"/>
                          </a:xfrm>
                          <a:custGeom>
                            <a:avLst/>
                            <a:gdLst/>
                            <a:ahLst/>
                            <a:cxnLst/>
                            <a:rect l="l" t="t" r="r" b="b"/>
                            <a:pathLst>
                              <a:path w="106680" h="182245">
                                <a:moveTo>
                                  <a:pt x="99390" y="0"/>
                                </a:moveTo>
                                <a:lnTo>
                                  <a:pt x="0" y="177914"/>
                                </a:lnTo>
                                <a:lnTo>
                                  <a:pt x="6743" y="181673"/>
                                </a:lnTo>
                                <a:lnTo>
                                  <a:pt x="106133" y="3771"/>
                                </a:lnTo>
                                <a:lnTo>
                                  <a:pt x="99390" y="0"/>
                                </a:lnTo>
                                <a:close/>
                              </a:path>
                            </a:pathLst>
                          </a:custGeom>
                          <a:solidFill>
                            <a:srgbClr val="FFF042"/>
                          </a:solidFill>
                        </wps:spPr>
                        <wps:bodyPr wrap="square" lIns="0" tIns="0" rIns="0" bIns="0" rtlCol="0">
                          <a:prstTxWarp prst="textNoShape">
                            <a:avLst/>
                          </a:prstTxWarp>
                          <a:noAutofit/>
                        </wps:bodyPr>
                      </wps:wsp>
                      <wps:wsp>
                        <wps:cNvPr id="933" name="Graphic 933"/>
                        <wps:cNvSpPr/>
                        <wps:spPr>
                          <a:xfrm>
                            <a:off x="452349" y="3393300"/>
                            <a:ext cx="56515" cy="123825"/>
                          </a:xfrm>
                          <a:custGeom>
                            <a:avLst/>
                            <a:gdLst/>
                            <a:ahLst/>
                            <a:cxnLst/>
                            <a:rect l="l" t="t" r="r" b="b"/>
                            <a:pathLst>
                              <a:path w="56515" h="123825">
                                <a:moveTo>
                                  <a:pt x="41871" y="0"/>
                                </a:moveTo>
                                <a:lnTo>
                                  <a:pt x="37510" y="6166"/>
                                </a:lnTo>
                                <a:lnTo>
                                  <a:pt x="31575" y="10594"/>
                                </a:lnTo>
                                <a:lnTo>
                                  <a:pt x="24587" y="13265"/>
                                </a:lnTo>
                                <a:lnTo>
                                  <a:pt x="15989" y="14160"/>
                                </a:lnTo>
                                <a:lnTo>
                                  <a:pt x="10782" y="13360"/>
                                </a:lnTo>
                                <a:lnTo>
                                  <a:pt x="7188" y="19634"/>
                                </a:lnTo>
                                <a:lnTo>
                                  <a:pt x="9220" y="25336"/>
                                </a:lnTo>
                                <a:lnTo>
                                  <a:pt x="508" y="25692"/>
                                </a:lnTo>
                                <a:lnTo>
                                  <a:pt x="0" y="35051"/>
                                </a:lnTo>
                                <a:lnTo>
                                  <a:pt x="558" y="41782"/>
                                </a:lnTo>
                                <a:lnTo>
                                  <a:pt x="3479" y="56845"/>
                                </a:lnTo>
                                <a:lnTo>
                                  <a:pt x="2311" y="64414"/>
                                </a:lnTo>
                                <a:lnTo>
                                  <a:pt x="4250" y="81573"/>
                                </a:lnTo>
                                <a:lnTo>
                                  <a:pt x="4664" y="90238"/>
                                </a:lnTo>
                                <a:lnTo>
                                  <a:pt x="4775" y="107810"/>
                                </a:lnTo>
                                <a:lnTo>
                                  <a:pt x="5918" y="109778"/>
                                </a:lnTo>
                                <a:lnTo>
                                  <a:pt x="9855" y="113334"/>
                                </a:lnTo>
                                <a:lnTo>
                                  <a:pt x="13512" y="119049"/>
                                </a:lnTo>
                                <a:lnTo>
                                  <a:pt x="13804" y="123316"/>
                                </a:lnTo>
                                <a:lnTo>
                                  <a:pt x="15468" y="123316"/>
                                </a:lnTo>
                                <a:lnTo>
                                  <a:pt x="17005" y="122859"/>
                                </a:lnTo>
                                <a:lnTo>
                                  <a:pt x="21196" y="116979"/>
                                </a:lnTo>
                                <a:lnTo>
                                  <a:pt x="21640" y="115633"/>
                                </a:lnTo>
                                <a:lnTo>
                                  <a:pt x="25006" y="108178"/>
                                </a:lnTo>
                                <a:lnTo>
                                  <a:pt x="27965" y="104000"/>
                                </a:lnTo>
                                <a:lnTo>
                                  <a:pt x="29946" y="103200"/>
                                </a:lnTo>
                                <a:lnTo>
                                  <a:pt x="33210" y="98170"/>
                                </a:lnTo>
                                <a:lnTo>
                                  <a:pt x="35560" y="90665"/>
                                </a:lnTo>
                                <a:lnTo>
                                  <a:pt x="37261" y="83997"/>
                                </a:lnTo>
                                <a:lnTo>
                                  <a:pt x="39700" y="68160"/>
                                </a:lnTo>
                                <a:lnTo>
                                  <a:pt x="43332" y="60782"/>
                                </a:lnTo>
                                <a:lnTo>
                                  <a:pt x="46316" y="53238"/>
                                </a:lnTo>
                                <a:lnTo>
                                  <a:pt x="48717" y="46507"/>
                                </a:lnTo>
                                <a:lnTo>
                                  <a:pt x="51472" y="35754"/>
                                </a:lnTo>
                                <a:lnTo>
                                  <a:pt x="56362" y="18605"/>
                                </a:lnTo>
                                <a:lnTo>
                                  <a:pt x="53898" y="12052"/>
                                </a:lnTo>
                                <a:lnTo>
                                  <a:pt x="45529" y="5511"/>
                                </a:lnTo>
                                <a:lnTo>
                                  <a:pt x="41871" y="0"/>
                                </a:lnTo>
                                <a:close/>
                              </a:path>
                            </a:pathLst>
                          </a:custGeom>
                          <a:solidFill>
                            <a:srgbClr val="71CBF4"/>
                          </a:solidFill>
                        </wps:spPr>
                        <wps:bodyPr wrap="square" lIns="0" tIns="0" rIns="0" bIns="0" rtlCol="0">
                          <a:prstTxWarp prst="textNoShape">
                            <a:avLst/>
                          </a:prstTxWarp>
                          <a:noAutofit/>
                        </wps:bodyPr>
                      </wps:wsp>
                      <wps:wsp>
                        <wps:cNvPr id="934" name="Graphic 934"/>
                        <wps:cNvSpPr/>
                        <wps:spPr>
                          <a:xfrm>
                            <a:off x="233510" y="3374979"/>
                            <a:ext cx="141605" cy="513080"/>
                          </a:xfrm>
                          <a:custGeom>
                            <a:avLst/>
                            <a:gdLst/>
                            <a:ahLst/>
                            <a:cxnLst/>
                            <a:rect l="l" t="t" r="r" b="b"/>
                            <a:pathLst>
                              <a:path w="141605" h="513080">
                                <a:moveTo>
                                  <a:pt x="58534" y="196672"/>
                                </a:moveTo>
                                <a:lnTo>
                                  <a:pt x="57137" y="189611"/>
                                </a:lnTo>
                                <a:lnTo>
                                  <a:pt x="51498" y="189230"/>
                                </a:lnTo>
                                <a:lnTo>
                                  <a:pt x="41795" y="186715"/>
                                </a:lnTo>
                                <a:lnTo>
                                  <a:pt x="36957" y="184518"/>
                                </a:lnTo>
                                <a:lnTo>
                                  <a:pt x="33604" y="221005"/>
                                </a:lnTo>
                                <a:lnTo>
                                  <a:pt x="30251" y="239141"/>
                                </a:lnTo>
                                <a:lnTo>
                                  <a:pt x="23850" y="255371"/>
                                </a:lnTo>
                                <a:lnTo>
                                  <a:pt x="20548" y="262013"/>
                                </a:lnTo>
                                <a:lnTo>
                                  <a:pt x="14795" y="276059"/>
                                </a:lnTo>
                                <a:lnTo>
                                  <a:pt x="11544" y="283083"/>
                                </a:lnTo>
                                <a:lnTo>
                                  <a:pt x="8369" y="287731"/>
                                </a:lnTo>
                                <a:lnTo>
                                  <a:pt x="4914" y="292214"/>
                                </a:lnTo>
                                <a:lnTo>
                                  <a:pt x="1892" y="298653"/>
                                </a:lnTo>
                                <a:lnTo>
                                  <a:pt x="0" y="309232"/>
                                </a:lnTo>
                                <a:lnTo>
                                  <a:pt x="5041" y="310375"/>
                                </a:lnTo>
                                <a:lnTo>
                                  <a:pt x="7950" y="311823"/>
                                </a:lnTo>
                                <a:lnTo>
                                  <a:pt x="10083" y="311823"/>
                                </a:lnTo>
                                <a:lnTo>
                                  <a:pt x="12446" y="311823"/>
                                </a:lnTo>
                                <a:lnTo>
                                  <a:pt x="13855" y="310045"/>
                                </a:lnTo>
                                <a:lnTo>
                                  <a:pt x="18580" y="297853"/>
                                </a:lnTo>
                                <a:lnTo>
                                  <a:pt x="16471" y="291960"/>
                                </a:lnTo>
                                <a:lnTo>
                                  <a:pt x="19748" y="286410"/>
                                </a:lnTo>
                                <a:lnTo>
                                  <a:pt x="23634" y="281152"/>
                                </a:lnTo>
                                <a:lnTo>
                                  <a:pt x="32410" y="271195"/>
                                </a:lnTo>
                                <a:lnTo>
                                  <a:pt x="35648" y="265633"/>
                                </a:lnTo>
                                <a:lnTo>
                                  <a:pt x="38328" y="259054"/>
                                </a:lnTo>
                                <a:lnTo>
                                  <a:pt x="42291" y="253238"/>
                                </a:lnTo>
                                <a:lnTo>
                                  <a:pt x="44881" y="246913"/>
                                </a:lnTo>
                                <a:lnTo>
                                  <a:pt x="47472" y="239496"/>
                                </a:lnTo>
                                <a:lnTo>
                                  <a:pt x="51727" y="223989"/>
                                </a:lnTo>
                                <a:lnTo>
                                  <a:pt x="56502" y="209575"/>
                                </a:lnTo>
                                <a:lnTo>
                                  <a:pt x="58153" y="203161"/>
                                </a:lnTo>
                                <a:lnTo>
                                  <a:pt x="58534" y="196672"/>
                                </a:lnTo>
                                <a:close/>
                              </a:path>
                              <a:path w="141605" h="513080">
                                <a:moveTo>
                                  <a:pt x="140423" y="8343"/>
                                </a:moveTo>
                                <a:lnTo>
                                  <a:pt x="139750" y="406"/>
                                </a:lnTo>
                                <a:lnTo>
                                  <a:pt x="138252" y="0"/>
                                </a:lnTo>
                                <a:lnTo>
                                  <a:pt x="129057" y="0"/>
                                </a:lnTo>
                                <a:lnTo>
                                  <a:pt x="99060" y="25234"/>
                                </a:lnTo>
                                <a:lnTo>
                                  <a:pt x="99453" y="34150"/>
                                </a:lnTo>
                                <a:lnTo>
                                  <a:pt x="101231" y="43497"/>
                                </a:lnTo>
                                <a:lnTo>
                                  <a:pt x="102476" y="52057"/>
                                </a:lnTo>
                                <a:lnTo>
                                  <a:pt x="102514" y="53136"/>
                                </a:lnTo>
                                <a:lnTo>
                                  <a:pt x="102603" y="55232"/>
                                </a:lnTo>
                                <a:lnTo>
                                  <a:pt x="101409" y="56426"/>
                                </a:lnTo>
                                <a:lnTo>
                                  <a:pt x="100368" y="58280"/>
                                </a:lnTo>
                                <a:lnTo>
                                  <a:pt x="100266" y="58508"/>
                                </a:lnTo>
                                <a:lnTo>
                                  <a:pt x="100025" y="58940"/>
                                </a:lnTo>
                                <a:lnTo>
                                  <a:pt x="99682" y="59651"/>
                                </a:lnTo>
                                <a:lnTo>
                                  <a:pt x="99364" y="60477"/>
                                </a:lnTo>
                                <a:lnTo>
                                  <a:pt x="98983" y="62382"/>
                                </a:lnTo>
                                <a:lnTo>
                                  <a:pt x="97917" y="62598"/>
                                </a:lnTo>
                                <a:lnTo>
                                  <a:pt x="90093" y="62598"/>
                                </a:lnTo>
                                <a:lnTo>
                                  <a:pt x="89077" y="66954"/>
                                </a:lnTo>
                                <a:lnTo>
                                  <a:pt x="90297" y="70065"/>
                                </a:lnTo>
                                <a:lnTo>
                                  <a:pt x="91744" y="72898"/>
                                </a:lnTo>
                                <a:lnTo>
                                  <a:pt x="93103" y="72898"/>
                                </a:lnTo>
                                <a:lnTo>
                                  <a:pt x="94627" y="74663"/>
                                </a:lnTo>
                                <a:lnTo>
                                  <a:pt x="97574" y="80225"/>
                                </a:lnTo>
                                <a:lnTo>
                                  <a:pt x="100787" y="85928"/>
                                </a:lnTo>
                                <a:lnTo>
                                  <a:pt x="104686" y="90716"/>
                                </a:lnTo>
                                <a:lnTo>
                                  <a:pt x="108623" y="95605"/>
                                </a:lnTo>
                                <a:lnTo>
                                  <a:pt x="110096" y="100228"/>
                                </a:lnTo>
                                <a:lnTo>
                                  <a:pt x="111455" y="97701"/>
                                </a:lnTo>
                                <a:lnTo>
                                  <a:pt x="115252" y="91719"/>
                                </a:lnTo>
                                <a:lnTo>
                                  <a:pt x="118173" y="86233"/>
                                </a:lnTo>
                                <a:lnTo>
                                  <a:pt x="121234" y="80225"/>
                                </a:lnTo>
                                <a:lnTo>
                                  <a:pt x="125133" y="75006"/>
                                </a:lnTo>
                                <a:lnTo>
                                  <a:pt x="125425" y="73990"/>
                                </a:lnTo>
                                <a:lnTo>
                                  <a:pt x="126149" y="68757"/>
                                </a:lnTo>
                                <a:lnTo>
                                  <a:pt x="120726" y="63855"/>
                                </a:lnTo>
                                <a:lnTo>
                                  <a:pt x="122110" y="55549"/>
                                </a:lnTo>
                                <a:lnTo>
                                  <a:pt x="122097" y="53136"/>
                                </a:lnTo>
                                <a:lnTo>
                                  <a:pt x="125552" y="48907"/>
                                </a:lnTo>
                                <a:lnTo>
                                  <a:pt x="126453" y="48564"/>
                                </a:lnTo>
                                <a:lnTo>
                                  <a:pt x="130911" y="48564"/>
                                </a:lnTo>
                                <a:lnTo>
                                  <a:pt x="132626" y="47828"/>
                                </a:lnTo>
                                <a:lnTo>
                                  <a:pt x="135496" y="43497"/>
                                </a:lnTo>
                                <a:lnTo>
                                  <a:pt x="136728" y="35420"/>
                                </a:lnTo>
                                <a:lnTo>
                                  <a:pt x="136804" y="18973"/>
                                </a:lnTo>
                                <a:lnTo>
                                  <a:pt x="137642" y="15036"/>
                                </a:lnTo>
                                <a:lnTo>
                                  <a:pt x="139280" y="12357"/>
                                </a:lnTo>
                                <a:lnTo>
                                  <a:pt x="140335" y="8636"/>
                                </a:lnTo>
                                <a:lnTo>
                                  <a:pt x="140423" y="8343"/>
                                </a:lnTo>
                                <a:close/>
                              </a:path>
                              <a:path w="141605" h="513080">
                                <a:moveTo>
                                  <a:pt x="141312" y="385241"/>
                                </a:moveTo>
                                <a:lnTo>
                                  <a:pt x="140601" y="384238"/>
                                </a:lnTo>
                                <a:lnTo>
                                  <a:pt x="139230" y="383578"/>
                                </a:lnTo>
                                <a:lnTo>
                                  <a:pt x="136867" y="383070"/>
                                </a:lnTo>
                                <a:lnTo>
                                  <a:pt x="135978" y="381774"/>
                                </a:lnTo>
                                <a:lnTo>
                                  <a:pt x="133858" y="379742"/>
                                </a:lnTo>
                                <a:lnTo>
                                  <a:pt x="132054" y="374878"/>
                                </a:lnTo>
                                <a:lnTo>
                                  <a:pt x="133172" y="360794"/>
                                </a:lnTo>
                                <a:lnTo>
                                  <a:pt x="132511" y="361124"/>
                                </a:lnTo>
                                <a:lnTo>
                                  <a:pt x="128727" y="361861"/>
                                </a:lnTo>
                                <a:lnTo>
                                  <a:pt x="127266" y="362343"/>
                                </a:lnTo>
                                <a:lnTo>
                                  <a:pt x="125069" y="362343"/>
                                </a:lnTo>
                                <a:lnTo>
                                  <a:pt x="120573" y="361899"/>
                                </a:lnTo>
                                <a:lnTo>
                                  <a:pt x="101066" y="362115"/>
                                </a:lnTo>
                                <a:lnTo>
                                  <a:pt x="95059" y="360870"/>
                                </a:lnTo>
                                <a:lnTo>
                                  <a:pt x="90462" y="358216"/>
                                </a:lnTo>
                                <a:lnTo>
                                  <a:pt x="85953" y="356260"/>
                                </a:lnTo>
                                <a:lnTo>
                                  <a:pt x="86360" y="368223"/>
                                </a:lnTo>
                                <a:lnTo>
                                  <a:pt x="87985" y="380555"/>
                                </a:lnTo>
                                <a:lnTo>
                                  <a:pt x="90805" y="392468"/>
                                </a:lnTo>
                                <a:lnTo>
                                  <a:pt x="94843" y="403161"/>
                                </a:lnTo>
                                <a:lnTo>
                                  <a:pt x="100304" y="416572"/>
                                </a:lnTo>
                                <a:lnTo>
                                  <a:pt x="103682" y="429780"/>
                                </a:lnTo>
                                <a:lnTo>
                                  <a:pt x="104914" y="443369"/>
                                </a:lnTo>
                                <a:lnTo>
                                  <a:pt x="103987" y="457885"/>
                                </a:lnTo>
                                <a:lnTo>
                                  <a:pt x="102273" y="471093"/>
                                </a:lnTo>
                                <a:lnTo>
                                  <a:pt x="97675" y="512419"/>
                                </a:lnTo>
                                <a:lnTo>
                                  <a:pt x="97917" y="513003"/>
                                </a:lnTo>
                                <a:lnTo>
                                  <a:pt x="99758" y="511340"/>
                                </a:lnTo>
                                <a:lnTo>
                                  <a:pt x="102704" y="510159"/>
                                </a:lnTo>
                                <a:lnTo>
                                  <a:pt x="106718" y="510159"/>
                                </a:lnTo>
                                <a:lnTo>
                                  <a:pt x="107975" y="510463"/>
                                </a:lnTo>
                                <a:lnTo>
                                  <a:pt x="109029" y="511048"/>
                                </a:lnTo>
                                <a:lnTo>
                                  <a:pt x="109448" y="510933"/>
                                </a:lnTo>
                                <a:lnTo>
                                  <a:pt x="115125" y="506183"/>
                                </a:lnTo>
                                <a:lnTo>
                                  <a:pt x="114007" y="501357"/>
                                </a:lnTo>
                                <a:lnTo>
                                  <a:pt x="114414" y="494893"/>
                                </a:lnTo>
                                <a:lnTo>
                                  <a:pt x="115633" y="485876"/>
                                </a:lnTo>
                                <a:lnTo>
                                  <a:pt x="117754" y="477520"/>
                                </a:lnTo>
                                <a:lnTo>
                                  <a:pt x="120180" y="469265"/>
                                </a:lnTo>
                                <a:lnTo>
                                  <a:pt x="122339" y="460502"/>
                                </a:lnTo>
                                <a:lnTo>
                                  <a:pt x="123037" y="453174"/>
                                </a:lnTo>
                                <a:lnTo>
                                  <a:pt x="123088" y="445389"/>
                                </a:lnTo>
                                <a:lnTo>
                                  <a:pt x="123545" y="437578"/>
                                </a:lnTo>
                                <a:lnTo>
                                  <a:pt x="125463" y="430225"/>
                                </a:lnTo>
                                <a:lnTo>
                                  <a:pt x="128587" y="424002"/>
                                </a:lnTo>
                                <a:lnTo>
                                  <a:pt x="132181" y="417601"/>
                                </a:lnTo>
                                <a:lnTo>
                                  <a:pt x="135407" y="410997"/>
                                </a:lnTo>
                                <a:lnTo>
                                  <a:pt x="137452" y="404190"/>
                                </a:lnTo>
                                <a:lnTo>
                                  <a:pt x="138315" y="399072"/>
                                </a:lnTo>
                                <a:lnTo>
                                  <a:pt x="138582" y="394931"/>
                                </a:lnTo>
                                <a:lnTo>
                                  <a:pt x="141312" y="385241"/>
                                </a:lnTo>
                                <a:close/>
                              </a:path>
                            </a:pathLst>
                          </a:custGeom>
                          <a:solidFill>
                            <a:srgbClr val="FCDFCD"/>
                          </a:solidFill>
                        </wps:spPr>
                        <wps:bodyPr wrap="square" lIns="0" tIns="0" rIns="0" bIns="0" rtlCol="0">
                          <a:prstTxWarp prst="textNoShape">
                            <a:avLst/>
                          </a:prstTxWarp>
                          <a:noAutofit/>
                        </wps:bodyPr>
                      </wps:wsp>
                      <wps:wsp>
                        <wps:cNvPr id="935" name="Graphic 935"/>
                        <wps:cNvSpPr/>
                        <wps:spPr>
                          <a:xfrm>
                            <a:off x="296384" y="3350577"/>
                            <a:ext cx="77470" cy="86995"/>
                          </a:xfrm>
                          <a:custGeom>
                            <a:avLst/>
                            <a:gdLst/>
                            <a:ahLst/>
                            <a:cxnLst/>
                            <a:rect l="l" t="t" r="r" b="b"/>
                            <a:pathLst>
                              <a:path w="77470" h="86995">
                                <a:moveTo>
                                  <a:pt x="47117" y="0"/>
                                </a:moveTo>
                                <a:lnTo>
                                  <a:pt x="36728" y="0"/>
                                </a:lnTo>
                                <a:lnTo>
                                  <a:pt x="31254" y="1117"/>
                                </a:lnTo>
                                <a:lnTo>
                                  <a:pt x="15441" y="6568"/>
                                </a:lnTo>
                                <a:lnTo>
                                  <a:pt x="7058" y="11110"/>
                                </a:lnTo>
                                <a:lnTo>
                                  <a:pt x="1422" y="18461"/>
                                </a:lnTo>
                                <a:lnTo>
                                  <a:pt x="0" y="30251"/>
                                </a:lnTo>
                                <a:lnTo>
                                  <a:pt x="1741" y="38984"/>
                                </a:lnTo>
                                <a:lnTo>
                                  <a:pt x="4572" y="47383"/>
                                </a:lnTo>
                                <a:lnTo>
                                  <a:pt x="7097" y="55983"/>
                                </a:lnTo>
                                <a:lnTo>
                                  <a:pt x="7924" y="65316"/>
                                </a:lnTo>
                                <a:lnTo>
                                  <a:pt x="7747" y="68948"/>
                                </a:lnTo>
                                <a:lnTo>
                                  <a:pt x="4724" y="77266"/>
                                </a:lnTo>
                                <a:lnTo>
                                  <a:pt x="8978" y="84747"/>
                                </a:lnTo>
                                <a:lnTo>
                                  <a:pt x="16497" y="83007"/>
                                </a:lnTo>
                                <a:lnTo>
                                  <a:pt x="24307" y="84683"/>
                                </a:lnTo>
                                <a:lnTo>
                                  <a:pt x="27736" y="86626"/>
                                </a:lnTo>
                                <a:lnTo>
                                  <a:pt x="31432" y="86868"/>
                                </a:lnTo>
                                <a:lnTo>
                                  <a:pt x="33197" y="86868"/>
                                </a:lnTo>
                                <a:lnTo>
                                  <a:pt x="34861" y="86245"/>
                                </a:lnTo>
                                <a:lnTo>
                                  <a:pt x="36652" y="84112"/>
                                </a:lnTo>
                                <a:lnTo>
                                  <a:pt x="39446" y="78524"/>
                                </a:lnTo>
                                <a:lnTo>
                                  <a:pt x="37642" y="73215"/>
                                </a:lnTo>
                                <a:lnTo>
                                  <a:pt x="36207" y="69456"/>
                                </a:lnTo>
                                <a:lnTo>
                                  <a:pt x="34699" y="61906"/>
                                </a:lnTo>
                                <a:lnTo>
                                  <a:pt x="51941" y="27441"/>
                                </a:lnTo>
                                <a:lnTo>
                                  <a:pt x="72682" y="23685"/>
                                </a:lnTo>
                                <a:lnTo>
                                  <a:pt x="76733" y="24053"/>
                                </a:lnTo>
                                <a:lnTo>
                                  <a:pt x="76873" y="24815"/>
                                </a:lnTo>
                                <a:lnTo>
                                  <a:pt x="77216" y="24917"/>
                                </a:lnTo>
                                <a:lnTo>
                                  <a:pt x="52006" y="812"/>
                                </a:lnTo>
                                <a:lnTo>
                                  <a:pt x="47117" y="0"/>
                                </a:lnTo>
                                <a:close/>
                              </a:path>
                            </a:pathLst>
                          </a:custGeom>
                          <a:solidFill>
                            <a:srgbClr val="FFF482"/>
                          </a:solidFill>
                        </wps:spPr>
                        <wps:bodyPr wrap="square" lIns="0" tIns="0" rIns="0" bIns="0" rtlCol="0">
                          <a:prstTxWarp prst="textNoShape">
                            <a:avLst/>
                          </a:prstTxWarp>
                          <a:noAutofit/>
                        </wps:bodyPr>
                      </wps:wsp>
                      <wps:wsp>
                        <wps:cNvPr id="936" name="Graphic 936"/>
                        <wps:cNvSpPr/>
                        <wps:spPr>
                          <a:xfrm>
                            <a:off x="362363" y="3374264"/>
                            <a:ext cx="11430" cy="1270"/>
                          </a:xfrm>
                          <a:custGeom>
                            <a:avLst/>
                            <a:gdLst/>
                            <a:ahLst/>
                            <a:cxnLst/>
                            <a:rect l="l" t="t" r="r" b="b"/>
                            <a:pathLst>
                              <a:path w="11430" h="1270">
                                <a:moveTo>
                                  <a:pt x="8295" y="139"/>
                                </a:moveTo>
                                <a:lnTo>
                                  <a:pt x="4448" y="139"/>
                                </a:lnTo>
                                <a:lnTo>
                                  <a:pt x="2365" y="355"/>
                                </a:lnTo>
                                <a:lnTo>
                                  <a:pt x="0" y="711"/>
                                </a:lnTo>
                                <a:lnTo>
                                  <a:pt x="9401" y="711"/>
                                </a:lnTo>
                                <a:lnTo>
                                  <a:pt x="10899" y="1130"/>
                                </a:lnTo>
                                <a:lnTo>
                                  <a:pt x="10816" y="711"/>
                                </a:lnTo>
                                <a:lnTo>
                                  <a:pt x="10747" y="355"/>
                                </a:lnTo>
                                <a:lnTo>
                                  <a:pt x="8295" y="139"/>
                                </a:lnTo>
                                <a:close/>
                              </a:path>
                              <a:path w="11430" h="1270">
                                <a:moveTo>
                                  <a:pt x="8295" y="139"/>
                                </a:moveTo>
                                <a:lnTo>
                                  <a:pt x="6708" y="0"/>
                                </a:lnTo>
                                <a:lnTo>
                                  <a:pt x="10747" y="355"/>
                                </a:lnTo>
                                <a:lnTo>
                                  <a:pt x="8295" y="139"/>
                                </a:lnTo>
                                <a:close/>
                              </a:path>
                            </a:pathLst>
                          </a:custGeom>
                          <a:solidFill>
                            <a:srgbClr val="FFE877"/>
                          </a:solidFill>
                        </wps:spPr>
                        <wps:bodyPr wrap="square" lIns="0" tIns="0" rIns="0" bIns="0" rtlCol="0">
                          <a:prstTxWarp prst="textNoShape">
                            <a:avLst/>
                          </a:prstTxWarp>
                          <a:noAutofit/>
                        </wps:bodyPr>
                      </wps:wsp>
                      <pic:pic xmlns:pic="http://schemas.openxmlformats.org/drawingml/2006/picture">
                        <pic:nvPicPr>
                          <pic:cNvPr id="937" name="Image 937"/>
                          <pic:cNvPicPr/>
                        </pic:nvPicPr>
                        <pic:blipFill>
                          <a:blip r:embed="rId450" cstate="print"/>
                          <a:stretch>
                            <a:fillRect/>
                          </a:stretch>
                        </pic:blipFill>
                        <pic:spPr>
                          <a:xfrm>
                            <a:off x="261513" y="3447877"/>
                            <a:ext cx="154162" cy="289445"/>
                          </a:xfrm>
                          <a:prstGeom prst="rect">
                            <a:avLst/>
                          </a:prstGeom>
                        </pic:spPr>
                      </pic:pic>
                      <wps:wsp>
                        <wps:cNvPr id="938" name="Graphic 938"/>
                        <wps:cNvSpPr/>
                        <wps:spPr>
                          <a:xfrm>
                            <a:off x="313176" y="3885960"/>
                            <a:ext cx="33020" cy="31750"/>
                          </a:xfrm>
                          <a:custGeom>
                            <a:avLst/>
                            <a:gdLst/>
                            <a:ahLst/>
                            <a:cxnLst/>
                            <a:rect l="l" t="t" r="r" b="b"/>
                            <a:pathLst>
                              <a:path w="33020" h="31750">
                                <a:moveTo>
                                  <a:pt x="23583" y="0"/>
                                </a:moveTo>
                                <a:lnTo>
                                  <a:pt x="19799" y="2387"/>
                                </a:lnTo>
                                <a:lnTo>
                                  <a:pt x="19316" y="2539"/>
                                </a:lnTo>
                                <a:lnTo>
                                  <a:pt x="18605" y="2539"/>
                                </a:lnTo>
                                <a:lnTo>
                                  <a:pt x="18376" y="2349"/>
                                </a:lnTo>
                                <a:lnTo>
                                  <a:pt x="18249" y="2019"/>
                                </a:lnTo>
                                <a:lnTo>
                                  <a:pt x="17132" y="3060"/>
                                </a:lnTo>
                                <a:lnTo>
                                  <a:pt x="16408" y="4267"/>
                                </a:lnTo>
                                <a:lnTo>
                                  <a:pt x="16383" y="5524"/>
                                </a:lnTo>
                                <a:lnTo>
                                  <a:pt x="14732" y="11937"/>
                                </a:lnTo>
                                <a:lnTo>
                                  <a:pt x="9893" y="15773"/>
                                </a:lnTo>
                                <a:lnTo>
                                  <a:pt x="5168" y="24777"/>
                                </a:lnTo>
                                <a:lnTo>
                                  <a:pt x="0" y="28270"/>
                                </a:lnTo>
                                <a:lnTo>
                                  <a:pt x="4368" y="31292"/>
                                </a:lnTo>
                                <a:lnTo>
                                  <a:pt x="5105" y="31483"/>
                                </a:lnTo>
                                <a:lnTo>
                                  <a:pt x="5880" y="31483"/>
                                </a:lnTo>
                                <a:lnTo>
                                  <a:pt x="9842" y="31483"/>
                                </a:lnTo>
                                <a:lnTo>
                                  <a:pt x="14503" y="26060"/>
                                </a:lnTo>
                                <a:lnTo>
                                  <a:pt x="18313" y="22593"/>
                                </a:lnTo>
                                <a:lnTo>
                                  <a:pt x="19519" y="20675"/>
                                </a:lnTo>
                                <a:lnTo>
                                  <a:pt x="23050" y="17919"/>
                                </a:lnTo>
                                <a:lnTo>
                                  <a:pt x="23647" y="18135"/>
                                </a:lnTo>
                                <a:lnTo>
                                  <a:pt x="31165" y="14046"/>
                                </a:lnTo>
                                <a:lnTo>
                                  <a:pt x="31597" y="13563"/>
                                </a:lnTo>
                                <a:lnTo>
                                  <a:pt x="32702" y="3606"/>
                                </a:lnTo>
                                <a:lnTo>
                                  <a:pt x="31394" y="1206"/>
                                </a:lnTo>
                                <a:lnTo>
                                  <a:pt x="29362" y="63"/>
                                </a:lnTo>
                                <a:lnTo>
                                  <a:pt x="27330" y="546"/>
                                </a:lnTo>
                                <a:lnTo>
                                  <a:pt x="23583" y="0"/>
                                </a:lnTo>
                                <a:close/>
                              </a:path>
                            </a:pathLst>
                          </a:custGeom>
                          <a:solidFill>
                            <a:srgbClr val="AEAEAE"/>
                          </a:solidFill>
                        </wps:spPr>
                        <wps:bodyPr wrap="square" lIns="0" tIns="0" rIns="0" bIns="0" rtlCol="0">
                          <a:prstTxWarp prst="textNoShape">
                            <a:avLst/>
                          </a:prstTxWarp>
                          <a:noAutofit/>
                        </wps:bodyPr>
                      </wps:wsp>
                      <wps:wsp>
                        <wps:cNvPr id="939" name="Graphic 939"/>
                        <wps:cNvSpPr/>
                        <wps:spPr>
                          <a:xfrm>
                            <a:off x="331431" y="3885145"/>
                            <a:ext cx="11430" cy="3810"/>
                          </a:xfrm>
                          <a:custGeom>
                            <a:avLst/>
                            <a:gdLst/>
                            <a:ahLst/>
                            <a:cxnLst/>
                            <a:rect l="l" t="t" r="r" b="b"/>
                            <a:pathLst>
                              <a:path w="11430" h="3810">
                                <a:moveTo>
                                  <a:pt x="8801" y="0"/>
                                </a:moveTo>
                                <a:lnTo>
                                  <a:pt x="4775" y="0"/>
                                </a:lnTo>
                                <a:lnTo>
                                  <a:pt x="1841" y="1181"/>
                                </a:lnTo>
                                <a:lnTo>
                                  <a:pt x="0" y="2832"/>
                                </a:lnTo>
                                <a:lnTo>
                                  <a:pt x="126" y="3175"/>
                                </a:lnTo>
                                <a:lnTo>
                                  <a:pt x="355" y="3352"/>
                                </a:lnTo>
                                <a:lnTo>
                                  <a:pt x="711" y="3352"/>
                                </a:lnTo>
                                <a:lnTo>
                                  <a:pt x="1066" y="3352"/>
                                </a:lnTo>
                                <a:lnTo>
                                  <a:pt x="1536" y="3200"/>
                                </a:lnTo>
                                <a:lnTo>
                                  <a:pt x="5321" y="812"/>
                                </a:lnTo>
                                <a:lnTo>
                                  <a:pt x="9080" y="1358"/>
                                </a:lnTo>
                                <a:lnTo>
                                  <a:pt x="11112" y="876"/>
                                </a:lnTo>
                                <a:lnTo>
                                  <a:pt x="10058" y="292"/>
                                </a:lnTo>
                                <a:lnTo>
                                  <a:pt x="8801" y="0"/>
                                </a:lnTo>
                                <a:close/>
                              </a:path>
                            </a:pathLst>
                          </a:custGeom>
                          <a:solidFill>
                            <a:srgbClr val="ADA8A5"/>
                          </a:solidFill>
                        </wps:spPr>
                        <wps:bodyPr wrap="square" lIns="0" tIns="0" rIns="0" bIns="0" rtlCol="0">
                          <a:prstTxWarp prst="textNoShape">
                            <a:avLst/>
                          </a:prstTxWarp>
                          <a:noAutofit/>
                        </wps:bodyPr>
                      </wps:wsp>
                      <wps:wsp>
                        <wps:cNvPr id="940" name="Graphic 940"/>
                        <wps:cNvSpPr/>
                        <wps:spPr>
                          <a:xfrm>
                            <a:off x="446778" y="3354602"/>
                            <a:ext cx="50165" cy="52069"/>
                          </a:xfrm>
                          <a:custGeom>
                            <a:avLst/>
                            <a:gdLst/>
                            <a:ahLst/>
                            <a:cxnLst/>
                            <a:rect l="l" t="t" r="r" b="b"/>
                            <a:pathLst>
                              <a:path w="50165" h="52069">
                                <a:moveTo>
                                  <a:pt x="43759" y="1193"/>
                                </a:moveTo>
                                <a:lnTo>
                                  <a:pt x="2260" y="1193"/>
                                </a:lnTo>
                                <a:lnTo>
                                  <a:pt x="0" y="7718"/>
                                </a:lnTo>
                                <a:lnTo>
                                  <a:pt x="1477" y="14250"/>
                                </a:lnTo>
                                <a:lnTo>
                                  <a:pt x="4333" y="20690"/>
                                </a:lnTo>
                                <a:lnTo>
                                  <a:pt x="6209" y="26936"/>
                                </a:lnTo>
                                <a:lnTo>
                                  <a:pt x="6803" y="33947"/>
                                </a:lnTo>
                                <a:lnTo>
                                  <a:pt x="6825" y="34206"/>
                                </a:lnTo>
                                <a:lnTo>
                                  <a:pt x="8030" y="41673"/>
                                </a:lnTo>
                                <a:lnTo>
                                  <a:pt x="10740" y="47777"/>
                                </a:lnTo>
                                <a:lnTo>
                                  <a:pt x="10862" y="48051"/>
                                </a:lnTo>
                                <a:lnTo>
                                  <a:pt x="16357" y="52057"/>
                                </a:lnTo>
                                <a:lnTo>
                                  <a:pt x="16572" y="51663"/>
                                </a:lnTo>
                                <a:lnTo>
                                  <a:pt x="17093" y="50876"/>
                                </a:lnTo>
                                <a:lnTo>
                                  <a:pt x="32205" y="50876"/>
                                </a:lnTo>
                                <a:lnTo>
                                  <a:pt x="38505" y="47777"/>
                                </a:lnTo>
                                <a:lnTo>
                                  <a:pt x="49758" y="27952"/>
                                </a:lnTo>
                                <a:lnTo>
                                  <a:pt x="49374" y="20690"/>
                                </a:lnTo>
                                <a:lnTo>
                                  <a:pt x="48957" y="15544"/>
                                </a:lnTo>
                                <a:lnTo>
                                  <a:pt x="6387" y="15544"/>
                                </a:lnTo>
                                <a:lnTo>
                                  <a:pt x="4393" y="15214"/>
                                </a:lnTo>
                                <a:lnTo>
                                  <a:pt x="4698" y="13550"/>
                                </a:lnTo>
                                <a:lnTo>
                                  <a:pt x="4787" y="13068"/>
                                </a:lnTo>
                                <a:lnTo>
                                  <a:pt x="25360" y="13068"/>
                                </a:lnTo>
                                <a:lnTo>
                                  <a:pt x="28803" y="11353"/>
                                </a:lnTo>
                                <a:lnTo>
                                  <a:pt x="48348" y="11353"/>
                                </a:lnTo>
                                <a:lnTo>
                                  <a:pt x="47139" y="6280"/>
                                </a:lnTo>
                                <a:lnTo>
                                  <a:pt x="43759" y="1193"/>
                                </a:lnTo>
                                <a:close/>
                              </a:path>
                              <a:path w="50165" h="52069">
                                <a:moveTo>
                                  <a:pt x="32205" y="50876"/>
                                </a:moveTo>
                                <a:lnTo>
                                  <a:pt x="20675" y="50876"/>
                                </a:lnTo>
                                <a:lnTo>
                                  <a:pt x="24478" y="51663"/>
                                </a:lnTo>
                                <a:lnTo>
                                  <a:pt x="28567" y="51663"/>
                                </a:lnTo>
                                <a:lnTo>
                                  <a:pt x="31508" y="51219"/>
                                </a:lnTo>
                                <a:lnTo>
                                  <a:pt x="32205" y="50876"/>
                                </a:lnTo>
                                <a:close/>
                              </a:path>
                              <a:path w="50165" h="52069">
                                <a:moveTo>
                                  <a:pt x="25375" y="13068"/>
                                </a:moveTo>
                                <a:lnTo>
                                  <a:pt x="8764" y="13068"/>
                                </a:lnTo>
                                <a:lnTo>
                                  <a:pt x="11838" y="14250"/>
                                </a:lnTo>
                                <a:lnTo>
                                  <a:pt x="12381" y="14668"/>
                                </a:lnTo>
                                <a:lnTo>
                                  <a:pt x="12526" y="15214"/>
                                </a:lnTo>
                                <a:lnTo>
                                  <a:pt x="11800" y="15214"/>
                                </a:lnTo>
                                <a:lnTo>
                                  <a:pt x="9791" y="15544"/>
                                </a:lnTo>
                                <a:lnTo>
                                  <a:pt x="48957" y="15544"/>
                                </a:lnTo>
                                <a:lnTo>
                                  <a:pt x="48852" y="14250"/>
                                </a:lnTo>
                                <a:lnTo>
                                  <a:pt x="24922" y="14250"/>
                                </a:lnTo>
                                <a:lnTo>
                                  <a:pt x="24472" y="13550"/>
                                </a:lnTo>
                                <a:lnTo>
                                  <a:pt x="25375" y="13068"/>
                                </a:lnTo>
                                <a:close/>
                              </a:path>
                              <a:path w="50165" h="52069">
                                <a:moveTo>
                                  <a:pt x="48348" y="11353"/>
                                </a:moveTo>
                                <a:lnTo>
                                  <a:pt x="31622" y="11353"/>
                                </a:lnTo>
                                <a:lnTo>
                                  <a:pt x="32232" y="11620"/>
                                </a:lnTo>
                                <a:lnTo>
                                  <a:pt x="32346" y="12395"/>
                                </a:lnTo>
                                <a:lnTo>
                                  <a:pt x="32435" y="13068"/>
                                </a:lnTo>
                                <a:lnTo>
                                  <a:pt x="32498" y="13550"/>
                                </a:lnTo>
                                <a:lnTo>
                                  <a:pt x="32590" y="14250"/>
                                </a:lnTo>
                                <a:lnTo>
                                  <a:pt x="48852" y="14250"/>
                                </a:lnTo>
                                <a:lnTo>
                                  <a:pt x="48755" y="13068"/>
                                </a:lnTo>
                                <a:lnTo>
                                  <a:pt x="48412" y="11620"/>
                                </a:lnTo>
                                <a:lnTo>
                                  <a:pt x="48348" y="11353"/>
                                </a:lnTo>
                                <a:close/>
                              </a:path>
                              <a:path w="50165" h="52069">
                                <a:moveTo>
                                  <a:pt x="19976" y="0"/>
                                </a:moveTo>
                                <a:lnTo>
                                  <a:pt x="13067" y="1028"/>
                                </a:lnTo>
                                <a:lnTo>
                                  <a:pt x="3808" y="1193"/>
                                </a:lnTo>
                                <a:lnTo>
                                  <a:pt x="44006" y="1193"/>
                                </a:lnTo>
                                <a:lnTo>
                                  <a:pt x="19976" y="0"/>
                                </a:lnTo>
                                <a:close/>
                              </a:path>
                            </a:pathLst>
                          </a:custGeom>
                          <a:solidFill>
                            <a:srgbClr val="FCDFCD"/>
                          </a:solidFill>
                        </wps:spPr>
                        <wps:bodyPr wrap="square" lIns="0" tIns="0" rIns="0" bIns="0" rtlCol="0">
                          <a:prstTxWarp prst="textNoShape">
                            <a:avLst/>
                          </a:prstTxWarp>
                          <a:noAutofit/>
                        </wps:bodyPr>
                      </wps:wsp>
                      <wps:wsp>
                        <wps:cNvPr id="941" name="Graphic 941"/>
                        <wps:cNvSpPr/>
                        <wps:spPr>
                          <a:xfrm>
                            <a:off x="463132" y="3393184"/>
                            <a:ext cx="31115" cy="14604"/>
                          </a:xfrm>
                          <a:custGeom>
                            <a:avLst/>
                            <a:gdLst/>
                            <a:ahLst/>
                            <a:cxnLst/>
                            <a:rect l="l" t="t" r="r" b="b"/>
                            <a:pathLst>
                              <a:path w="31115" h="14604">
                                <a:moveTo>
                                  <a:pt x="31013" y="0"/>
                                </a:moveTo>
                                <a:lnTo>
                                  <a:pt x="27787" y="4267"/>
                                </a:lnTo>
                                <a:lnTo>
                                  <a:pt x="22148" y="9194"/>
                                </a:lnTo>
                                <a:lnTo>
                                  <a:pt x="15151" y="12636"/>
                                </a:lnTo>
                                <a:lnTo>
                                  <a:pt x="12966" y="12966"/>
                                </a:lnTo>
                                <a:lnTo>
                                  <a:pt x="7569" y="12966"/>
                                </a:lnTo>
                                <a:lnTo>
                                  <a:pt x="4330" y="12293"/>
                                </a:lnTo>
                                <a:lnTo>
                                  <a:pt x="749" y="12293"/>
                                </a:lnTo>
                                <a:lnTo>
                                  <a:pt x="6286" y="14274"/>
                                </a:lnTo>
                                <a:lnTo>
                                  <a:pt x="13805" y="13380"/>
                                </a:lnTo>
                                <a:lnTo>
                                  <a:pt x="20793" y="10709"/>
                                </a:lnTo>
                                <a:lnTo>
                                  <a:pt x="26728" y="6280"/>
                                </a:lnTo>
                                <a:lnTo>
                                  <a:pt x="31089" y="114"/>
                                </a:lnTo>
                                <a:close/>
                              </a:path>
                            </a:pathLst>
                          </a:custGeom>
                          <a:solidFill>
                            <a:srgbClr val="DCD3CC"/>
                          </a:solidFill>
                        </wps:spPr>
                        <wps:bodyPr wrap="square" lIns="0" tIns="0" rIns="0" bIns="0" rtlCol="0">
                          <a:prstTxWarp prst="textNoShape">
                            <a:avLst/>
                          </a:prstTxWarp>
                          <a:noAutofit/>
                        </wps:bodyPr>
                      </wps:wsp>
                      <wps:wsp>
                        <wps:cNvPr id="942" name="Graphic 942"/>
                        <wps:cNvSpPr/>
                        <wps:spPr>
                          <a:xfrm>
                            <a:off x="442348" y="3326536"/>
                            <a:ext cx="64769" cy="63500"/>
                          </a:xfrm>
                          <a:custGeom>
                            <a:avLst/>
                            <a:gdLst/>
                            <a:ahLst/>
                            <a:cxnLst/>
                            <a:rect l="l" t="t" r="r" b="b"/>
                            <a:pathLst>
                              <a:path w="64769" h="63500">
                                <a:moveTo>
                                  <a:pt x="62530" y="26466"/>
                                </a:moveTo>
                                <a:lnTo>
                                  <a:pt x="40044" y="26466"/>
                                </a:lnTo>
                                <a:lnTo>
                                  <a:pt x="41771" y="26606"/>
                                </a:lnTo>
                                <a:lnTo>
                                  <a:pt x="45352" y="27343"/>
                                </a:lnTo>
                                <a:lnTo>
                                  <a:pt x="46914" y="28143"/>
                                </a:lnTo>
                                <a:lnTo>
                                  <a:pt x="48213" y="29273"/>
                                </a:lnTo>
                                <a:lnTo>
                                  <a:pt x="48700" y="29273"/>
                                </a:lnTo>
                                <a:lnTo>
                                  <a:pt x="51537" y="29413"/>
                                </a:lnTo>
                                <a:lnTo>
                                  <a:pt x="53106" y="33893"/>
                                </a:lnTo>
                                <a:lnTo>
                                  <a:pt x="54036" y="40692"/>
                                </a:lnTo>
                                <a:lnTo>
                                  <a:pt x="54380" y="48503"/>
                                </a:lnTo>
                                <a:lnTo>
                                  <a:pt x="54191" y="56019"/>
                                </a:lnTo>
                                <a:lnTo>
                                  <a:pt x="54382" y="58508"/>
                                </a:lnTo>
                                <a:lnTo>
                                  <a:pt x="57849" y="63169"/>
                                </a:lnTo>
                                <a:lnTo>
                                  <a:pt x="62929" y="63169"/>
                                </a:lnTo>
                                <a:lnTo>
                                  <a:pt x="64030" y="60794"/>
                                </a:lnTo>
                                <a:lnTo>
                                  <a:pt x="64135" y="60566"/>
                                </a:lnTo>
                                <a:lnTo>
                                  <a:pt x="64643" y="50088"/>
                                </a:lnTo>
                                <a:lnTo>
                                  <a:pt x="63996" y="43459"/>
                                </a:lnTo>
                                <a:lnTo>
                                  <a:pt x="63729" y="37668"/>
                                </a:lnTo>
                                <a:lnTo>
                                  <a:pt x="63023" y="29413"/>
                                </a:lnTo>
                                <a:lnTo>
                                  <a:pt x="62953" y="28600"/>
                                </a:lnTo>
                                <a:lnTo>
                                  <a:pt x="62559" y="26606"/>
                                </a:lnTo>
                                <a:lnTo>
                                  <a:pt x="62530" y="26466"/>
                                </a:lnTo>
                                <a:close/>
                              </a:path>
                              <a:path w="64769" h="63500">
                                <a:moveTo>
                                  <a:pt x="43752" y="0"/>
                                </a:moveTo>
                                <a:lnTo>
                                  <a:pt x="29096" y="0"/>
                                </a:lnTo>
                                <a:lnTo>
                                  <a:pt x="20905" y="1511"/>
                                </a:lnTo>
                                <a:lnTo>
                                  <a:pt x="16510" y="3390"/>
                                </a:lnTo>
                                <a:lnTo>
                                  <a:pt x="7640" y="9438"/>
                                </a:lnTo>
                                <a:lnTo>
                                  <a:pt x="1323" y="17684"/>
                                </a:lnTo>
                                <a:lnTo>
                                  <a:pt x="0" y="25254"/>
                                </a:lnTo>
                                <a:lnTo>
                                  <a:pt x="6109" y="29273"/>
                                </a:lnTo>
                                <a:lnTo>
                                  <a:pt x="6671" y="29273"/>
                                </a:lnTo>
                                <a:lnTo>
                                  <a:pt x="7189" y="28600"/>
                                </a:lnTo>
                                <a:lnTo>
                                  <a:pt x="7611" y="28143"/>
                                </a:lnTo>
                                <a:lnTo>
                                  <a:pt x="8429" y="27343"/>
                                </a:lnTo>
                                <a:lnTo>
                                  <a:pt x="28632" y="27343"/>
                                </a:lnTo>
                                <a:lnTo>
                                  <a:pt x="34214" y="26466"/>
                                </a:lnTo>
                                <a:lnTo>
                                  <a:pt x="62530" y="26466"/>
                                </a:lnTo>
                                <a:lnTo>
                                  <a:pt x="61170" y="19853"/>
                                </a:lnTo>
                                <a:lnTo>
                                  <a:pt x="58036" y="11875"/>
                                </a:lnTo>
                                <a:lnTo>
                                  <a:pt x="53163" y="4610"/>
                                </a:lnTo>
                                <a:lnTo>
                                  <a:pt x="50292" y="1257"/>
                                </a:lnTo>
                                <a:lnTo>
                                  <a:pt x="43752" y="0"/>
                                </a:lnTo>
                                <a:close/>
                              </a:path>
                              <a:path w="64769" h="63500">
                                <a:moveTo>
                                  <a:pt x="28715" y="27343"/>
                                </a:moveTo>
                                <a:lnTo>
                                  <a:pt x="10024" y="27343"/>
                                </a:lnTo>
                                <a:lnTo>
                                  <a:pt x="25924" y="28143"/>
                                </a:lnTo>
                                <a:lnTo>
                                  <a:pt x="23969" y="28143"/>
                                </a:lnTo>
                                <a:lnTo>
                                  <a:pt x="28715" y="27343"/>
                                </a:lnTo>
                                <a:close/>
                              </a:path>
                            </a:pathLst>
                          </a:custGeom>
                          <a:solidFill>
                            <a:srgbClr val="BFAB9F"/>
                          </a:solidFill>
                        </wps:spPr>
                        <wps:bodyPr wrap="square" lIns="0" tIns="0" rIns="0" bIns="0" rtlCol="0">
                          <a:prstTxWarp prst="textNoShape">
                            <a:avLst/>
                          </a:prstTxWarp>
                          <a:noAutofit/>
                        </wps:bodyPr>
                      </wps:wsp>
                      <wps:wsp>
                        <wps:cNvPr id="943" name="Graphic 943"/>
                        <wps:cNvSpPr/>
                        <wps:spPr>
                          <a:xfrm>
                            <a:off x="449040" y="3353812"/>
                            <a:ext cx="48260" cy="29209"/>
                          </a:xfrm>
                          <a:custGeom>
                            <a:avLst/>
                            <a:gdLst/>
                            <a:ahLst/>
                            <a:cxnLst/>
                            <a:rect l="l" t="t" r="r" b="b"/>
                            <a:pathLst>
                              <a:path w="48260" h="29209">
                                <a:moveTo>
                                  <a:pt x="44856" y="2133"/>
                                </a:moveTo>
                                <a:lnTo>
                                  <a:pt x="41600" y="2133"/>
                                </a:lnTo>
                                <a:lnTo>
                                  <a:pt x="44879" y="7069"/>
                                </a:lnTo>
                                <a:lnTo>
                                  <a:pt x="46391" y="13417"/>
                                </a:lnTo>
                                <a:lnTo>
                                  <a:pt x="46494" y="13849"/>
                                </a:lnTo>
                                <a:lnTo>
                                  <a:pt x="47096" y="21228"/>
                                </a:lnTo>
                                <a:lnTo>
                                  <a:pt x="47498" y="28740"/>
                                </a:lnTo>
                                <a:lnTo>
                                  <a:pt x="47685" y="21381"/>
                                </a:lnTo>
                                <a:lnTo>
                                  <a:pt x="47367" y="13849"/>
                                </a:lnTo>
                                <a:lnTo>
                                  <a:pt x="47348" y="13417"/>
                                </a:lnTo>
                                <a:lnTo>
                                  <a:pt x="46484" y="7069"/>
                                </a:lnTo>
                                <a:lnTo>
                                  <a:pt x="46422" y="6615"/>
                                </a:lnTo>
                                <a:lnTo>
                                  <a:pt x="44856" y="2133"/>
                                </a:lnTo>
                                <a:close/>
                              </a:path>
                              <a:path w="48260" h="29209">
                                <a:moveTo>
                                  <a:pt x="1816" y="0"/>
                                </a:moveTo>
                                <a:lnTo>
                                  <a:pt x="987" y="787"/>
                                </a:lnTo>
                                <a:lnTo>
                                  <a:pt x="495" y="1320"/>
                                </a:lnTo>
                                <a:lnTo>
                                  <a:pt x="121" y="1828"/>
                                </a:lnTo>
                                <a:lnTo>
                                  <a:pt x="0" y="1993"/>
                                </a:lnTo>
                                <a:lnTo>
                                  <a:pt x="10807" y="1828"/>
                                </a:lnTo>
                                <a:lnTo>
                                  <a:pt x="17716" y="787"/>
                                </a:lnTo>
                                <a:lnTo>
                                  <a:pt x="1816" y="0"/>
                                </a:lnTo>
                                <a:close/>
                              </a:path>
                            </a:pathLst>
                          </a:custGeom>
                          <a:solidFill>
                            <a:srgbClr val="BFA596"/>
                          </a:solidFill>
                        </wps:spPr>
                        <wps:bodyPr wrap="square" lIns="0" tIns="0" rIns="0" bIns="0" rtlCol="0">
                          <a:prstTxWarp prst="textNoShape">
                            <a:avLst/>
                          </a:prstTxWarp>
                          <a:noAutofit/>
                        </wps:bodyPr>
                      </wps:wsp>
                      <pic:pic xmlns:pic="http://schemas.openxmlformats.org/drawingml/2006/picture">
                        <pic:nvPicPr>
                          <pic:cNvPr id="944" name="Image 944"/>
                          <pic:cNvPicPr/>
                        </pic:nvPicPr>
                        <pic:blipFill>
                          <a:blip r:embed="rId451" cstate="print"/>
                          <a:stretch>
                            <a:fillRect/>
                          </a:stretch>
                        </pic:blipFill>
                        <pic:spPr>
                          <a:xfrm>
                            <a:off x="412935" y="3411466"/>
                            <a:ext cx="171044" cy="303657"/>
                          </a:xfrm>
                          <a:prstGeom prst="rect">
                            <a:avLst/>
                          </a:prstGeom>
                        </pic:spPr>
                      </pic:pic>
                      <pic:pic xmlns:pic="http://schemas.openxmlformats.org/drawingml/2006/picture">
                        <pic:nvPicPr>
                          <pic:cNvPr id="945" name="Image 945"/>
                          <pic:cNvPicPr/>
                        </pic:nvPicPr>
                        <pic:blipFill>
                          <a:blip r:embed="rId31" cstate="print"/>
                          <a:stretch>
                            <a:fillRect/>
                          </a:stretch>
                        </pic:blipFill>
                        <pic:spPr>
                          <a:xfrm>
                            <a:off x="457182" y="3587666"/>
                            <a:ext cx="80517" cy="38633"/>
                          </a:xfrm>
                          <a:prstGeom prst="rect">
                            <a:avLst/>
                          </a:prstGeom>
                        </pic:spPr>
                      </pic:pic>
                      <wps:wsp>
                        <wps:cNvPr id="946" name="Graphic 946"/>
                        <wps:cNvSpPr/>
                        <wps:spPr>
                          <a:xfrm>
                            <a:off x="469394" y="3844441"/>
                            <a:ext cx="41275" cy="26670"/>
                          </a:xfrm>
                          <a:custGeom>
                            <a:avLst/>
                            <a:gdLst/>
                            <a:ahLst/>
                            <a:cxnLst/>
                            <a:rect l="l" t="t" r="r" b="b"/>
                            <a:pathLst>
                              <a:path w="41275" h="26670">
                                <a:moveTo>
                                  <a:pt x="32842" y="38"/>
                                </a:moveTo>
                                <a:lnTo>
                                  <a:pt x="30988" y="0"/>
                                </a:lnTo>
                                <a:lnTo>
                                  <a:pt x="26416" y="63"/>
                                </a:lnTo>
                                <a:lnTo>
                                  <a:pt x="25107" y="2463"/>
                                </a:lnTo>
                                <a:lnTo>
                                  <a:pt x="22186" y="2540"/>
                                </a:lnTo>
                                <a:lnTo>
                                  <a:pt x="16611" y="7264"/>
                                </a:lnTo>
                                <a:lnTo>
                                  <a:pt x="14058" y="9804"/>
                                </a:lnTo>
                                <a:lnTo>
                                  <a:pt x="9410" y="14998"/>
                                </a:lnTo>
                                <a:lnTo>
                                  <a:pt x="0" y="21932"/>
                                </a:lnTo>
                                <a:lnTo>
                                  <a:pt x="1257" y="26098"/>
                                </a:lnTo>
                                <a:lnTo>
                                  <a:pt x="3670" y="26543"/>
                                </a:lnTo>
                                <a:lnTo>
                                  <a:pt x="6248" y="26543"/>
                                </a:lnTo>
                                <a:lnTo>
                                  <a:pt x="8750" y="26543"/>
                                </a:lnTo>
                                <a:lnTo>
                                  <a:pt x="11404" y="26136"/>
                                </a:lnTo>
                                <a:lnTo>
                                  <a:pt x="18884" y="24371"/>
                                </a:lnTo>
                                <a:lnTo>
                                  <a:pt x="25006" y="22669"/>
                                </a:lnTo>
                                <a:lnTo>
                                  <a:pt x="34759" y="15925"/>
                                </a:lnTo>
                                <a:lnTo>
                                  <a:pt x="35420" y="16738"/>
                                </a:lnTo>
                                <a:lnTo>
                                  <a:pt x="37820" y="13309"/>
                                </a:lnTo>
                                <a:lnTo>
                                  <a:pt x="38658" y="7886"/>
                                </a:lnTo>
                                <a:lnTo>
                                  <a:pt x="39738" y="2794"/>
                                </a:lnTo>
                                <a:lnTo>
                                  <a:pt x="40944" y="1206"/>
                                </a:lnTo>
                                <a:lnTo>
                                  <a:pt x="38442" y="698"/>
                                </a:lnTo>
                                <a:lnTo>
                                  <a:pt x="34696" y="177"/>
                                </a:lnTo>
                                <a:lnTo>
                                  <a:pt x="32842" y="38"/>
                                </a:lnTo>
                                <a:close/>
                              </a:path>
                            </a:pathLst>
                          </a:custGeom>
                          <a:solidFill>
                            <a:srgbClr val="B18969"/>
                          </a:solidFill>
                        </wps:spPr>
                        <wps:bodyPr wrap="square" lIns="0" tIns="0" rIns="0" bIns="0" rtlCol="0">
                          <a:prstTxWarp prst="textNoShape">
                            <a:avLst/>
                          </a:prstTxWarp>
                          <a:noAutofit/>
                        </wps:bodyPr>
                      </wps:wsp>
                      <wps:wsp>
                        <wps:cNvPr id="947" name="Graphic 947"/>
                        <wps:cNvSpPr/>
                        <wps:spPr>
                          <a:xfrm>
                            <a:off x="396058" y="3563089"/>
                            <a:ext cx="40640" cy="66675"/>
                          </a:xfrm>
                          <a:custGeom>
                            <a:avLst/>
                            <a:gdLst/>
                            <a:ahLst/>
                            <a:cxnLst/>
                            <a:rect l="l" t="t" r="r" b="b"/>
                            <a:pathLst>
                              <a:path w="40640" h="66675">
                                <a:moveTo>
                                  <a:pt x="18148" y="0"/>
                                </a:moveTo>
                                <a:lnTo>
                                  <a:pt x="12103" y="0"/>
                                </a:lnTo>
                                <a:lnTo>
                                  <a:pt x="9537" y="673"/>
                                </a:lnTo>
                                <a:lnTo>
                                  <a:pt x="8077" y="1269"/>
                                </a:lnTo>
                                <a:lnTo>
                                  <a:pt x="7137" y="2070"/>
                                </a:lnTo>
                                <a:lnTo>
                                  <a:pt x="6451" y="3124"/>
                                </a:lnTo>
                                <a:lnTo>
                                  <a:pt x="6172" y="4483"/>
                                </a:lnTo>
                                <a:lnTo>
                                  <a:pt x="876" y="10579"/>
                                </a:lnTo>
                                <a:lnTo>
                                  <a:pt x="0" y="12331"/>
                                </a:lnTo>
                                <a:lnTo>
                                  <a:pt x="152" y="23025"/>
                                </a:lnTo>
                                <a:lnTo>
                                  <a:pt x="2260" y="33337"/>
                                </a:lnTo>
                                <a:lnTo>
                                  <a:pt x="3860" y="35928"/>
                                </a:lnTo>
                                <a:lnTo>
                                  <a:pt x="7378" y="39522"/>
                                </a:lnTo>
                                <a:lnTo>
                                  <a:pt x="10553" y="41833"/>
                                </a:lnTo>
                                <a:lnTo>
                                  <a:pt x="14859" y="44335"/>
                                </a:lnTo>
                                <a:lnTo>
                                  <a:pt x="14528" y="50457"/>
                                </a:lnTo>
                                <a:lnTo>
                                  <a:pt x="6642" y="51803"/>
                                </a:lnTo>
                                <a:lnTo>
                                  <a:pt x="12331" y="61277"/>
                                </a:lnTo>
                                <a:lnTo>
                                  <a:pt x="13817" y="64795"/>
                                </a:lnTo>
                                <a:lnTo>
                                  <a:pt x="16167" y="66243"/>
                                </a:lnTo>
                                <a:lnTo>
                                  <a:pt x="16992" y="66471"/>
                                </a:lnTo>
                                <a:lnTo>
                                  <a:pt x="18770" y="66586"/>
                                </a:lnTo>
                                <a:lnTo>
                                  <a:pt x="21310" y="66586"/>
                                </a:lnTo>
                                <a:lnTo>
                                  <a:pt x="24142" y="65697"/>
                                </a:lnTo>
                                <a:lnTo>
                                  <a:pt x="31496" y="61633"/>
                                </a:lnTo>
                                <a:lnTo>
                                  <a:pt x="33578" y="58292"/>
                                </a:lnTo>
                                <a:lnTo>
                                  <a:pt x="35560" y="50634"/>
                                </a:lnTo>
                                <a:lnTo>
                                  <a:pt x="30861" y="43878"/>
                                </a:lnTo>
                                <a:lnTo>
                                  <a:pt x="32994" y="42202"/>
                                </a:lnTo>
                                <a:lnTo>
                                  <a:pt x="34645" y="41935"/>
                                </a:lnTo>
                                <a:lnTo>
                                  <a:pt x="35814" y="39877"/>
                                </a:lnTo>
                                <a:lnTo>
                                  <a:pt x="37973" y="38684"/>
                                </a:lnTo>
                                <a:lnTo>
                                  <a:pt x="39941" y="34035"/>
                                </a:lnTo>
                                <a:lnTo>
                                  <a:pt x="40170" y="31318"/>
                                </a:lnTo>
                                <a:lnTo>
                                  <a:pt x="39344" y="27749"/>
                                </a:lnTo>
                                <a:lnTo>
                                  <a:pt x="38646" y="26022"/>
                                </a:lnTo>
                                <a:lnTo>
                                  <a:pt x="33566" y="26098"/>
                                </a:lnTo>
                                <a:lnTo>
                                  <a:pt x="31915" y="18186"/>
                                </a:lnTo>
                                <a:lnTo>
                                  <a:pt x="30048" y="7543"/>
                                </a:lnTo>
                                <a:lnTo>
                                  <a:pt x="31877" y="1841"/>
                                </a:lnTo>
                                <a:lnTo>
                                  <a:pt x="20472" y="165"/>
                                </a:lnTo>
                                <a:lnTo>
                                  <a:pt x="18148" y="0"/>
                                </a:lnTo>
                                <a:close/>
                              </a:path>
                            </a:pathLst>
                          </a:custGeom>
                          <a:solidFill>
                            <a:srgbClr val="FCDFCD"/>
                          </a:solidFill>
                        </wps:spPr>
                        <wps:bodyPr wrap="square" lIns="0" tIns="0" rIns="0" bIns="0" rtlCol="0">
                          <a:prstTxWarp prst="textNoShape">
                            <a:avLst/>
                          </a:prstTxWarp>
                          <a:noAutofit/>
                        </wps:bodyPr>
                      </wps:wsp>
                      <wps:wsp>
                        <wps:cNvPr id="948" name="Graphic 948"/>
                        <wps:cNvSpPr/>
                        <wps:spPr>
                          <a:xfrm>
                            <a:off x="383030" y="3549835"/>
                            <a:ext cx="55880" cy="67310"/>
                          </a:xfrm>
                          <a:custGeom>
                            <a:avLst/>
                            <a:gdLst/>
                            <a:ahLst/>
                            <a:cxnLst/>
                            <a:rect l="l" t="t" r="r" b="b"/>
                            <a:pathLst>
                              <a:path w="55880" h="67310">
                                <a:moveTo>
                                  <a:pt x="14744" y="4686"/>
                                </a:moveTo>
                                <a:lnTo>
                                  <a:pt x="9385" y="8420"/>
                                </a:lnTo>
                                <a:lnTo>
                                  <a:pt x="5816" y="11823"/>
                                </a:lnTo>
                                <a:lnTo>
                                  <a:pt x="3086" y="16802"/>
                                </a:lnTo>
                                <a:lnTo>
                                  <a:pt x="3654" y="23837"/>
                                </a:lnTo>
                                <a:lnTo>
                                  <a:pt x="3695" y="24345"/>
                                </a:lnTo>
                                <a:lnTo>
                                  <a:pt x="0" y="25107"/>
                                </a:lnTo>
                                <a:lnTo>
                                  <a:pt x="10264" y="65900"/>
                                </a:lnTo>
                                <a:lnTo>
                                  <a:pt x="10454" y="65900"/>
                                </a:lnTo>
                                <a:lnTo>
                                  <a:pt x="11239" y="66586"/>
                                </a:lnTo>
                                <a:lnTo>
                                  <a:pt x="12179" y="66890"/>
                                </a:lnTo>
                                <a:lnTo>
                                  <a:pt x="14846" y="66890"/>
                                </a:lnTo>
                                <a:lnTo>
                                  <a:pt x="16637" y="65900"/>
                                </a:lnTo>
                                <a:lnTo>
                                  <a:pt x="19329" y="64706"/>
                                </a:lnTo>
                                <a:lnTo>
                                  <a:pt x="21652" y="64706"/>
                                </a:lnTo>
                                <a:lnTo>
                                  <a:pt x="23990" y="63753"/>
                                </a:lnTo>
                                <a:lnTo>
                                  <a:pt x="26377" y="62102"/>
                                </a:lnTo>
                                <a:lnTo>
                                  <a:pt x="25831" y="58648"/>
                                </a:lnTo>
                                <a:lnTo>
                                  <a:pt x="23088" y="55575"/>
                                </a:lnTo>
                                <a:lnTo>
                                  <a:pt x="20408" y="52781"/>
                                </a:lnTo>
                                <a:lnTo>
                                  <a:pt x="19431" y="52057"/>
                                </a:lnTo>
                                <a:lnTo>
                                  <a:pt x="18567" y="51371"/>
                                </a:lnTo>
                                <a:lnTo>
                                  <a:pt x="17564" y="50215"/>
                                </a:lnTo>
                                <a:lnTo>
                                  <a:pt x="17208" y="49707"/>
                                </a:lnTo>
                                <a:lnTo>
                                  <a:pt x="16891" y="49187"/>
                                </a:lnTo>
                                <a:lnTo>
                                  <a:pt x="12814" y="45084"/>
                                </a:lnTo>
                                <a:lnTo>
                                  <a:pt x="11239" y="34061"/>
                                </a:lnTo>
                                <a:lnTo>
                                  <a:pt x="11315" y="32499"/>
                                </a:lnTo>
                                <a:lnTo>
                                  <a:pt x="11366" y="31445"/>
                                </a:lnTo>
                                <a:lnTo>
                                  <a:pt x="11480" y="29108"/>
                                </a:lnTo>
                                <a:lnTo>
                                  <a:pt x="12115" y="27470"/>
                                </a:lnTo>
                                <a:lnTo>
                                  <a:pt x="13030" y="25590"/>
                                </a:lnTo>
                                <a:lnTo>
                                  <a:pt x="13068" y="24853"/>
                                </a:lnTo>
                                <a:lnTo>
                                  <a:pt x="13271" y="24587"/>
                                </a:lnTo>
                                <a:lnTo>
                                  <a:pt x="13906" y="23837"/>
                                </a:lnTo>
                                <a:lnTo>
                                  <a:pt x="15900" y="20015"/>
                                </a:lnTo>
                                <a:lnTo>
                                  <a:pt x="18477" y="15976"/>
                                </a:lnTo>
                                <a:lnTo>
                                  <a:pt x="18335" y="15976"/>
                                </a:lnTo>
                                <a:lnTo>
                                  <a:pt x="19469" y="15417"/>
                                </a:lnTo>
                                <a:lnTo>
                                  <a:pt x="19939" y="14998"/>
                                </a:lnTo>
                                <a:lnTo>
                                  <a:pt x="21107" y="14528"/>
                                </a:lnTo>
                                <a:lnTo>
                                  <a:pt x="23025" y="12890"/>
                                </a:lnTo>
                                <a:lnTo>
                                  <a:pt x="26047" y="12306"/>
                                </a:lnTo>
                                <a:lnTo>
                                  <a:pt x="48390" y="12306"/>
                                </a:lnTo>
                                <a:lnTo>
                                  <a:pt x="47332" y="8420"/>
                                </a:lnTo>
                                <a:lnTo>
                                  <a:pt x="47294" y="8280"/>
                                </a:lnTo>
                                <a:lnTo>
                                  <a:pt x="44494" y="6311"/>
                                </a:lnTo>
                                <a:lnTo>
                                  <a:pt x="16243" y="6311"/>
                                </a:lnTo>
                                <a:lnTo>
                                  <a:pt x="14744" y="4686"/>
                                </a:lnTo>
                                <a:close/>
                              </a:path>
                              <a:path w="55880" h="67310">
                                <a:moveTo>
                                  <a:pt x="21652" y="64706"/>
                                </a:moveTo>
                                <a:lnTo>
                                  <a:pt x="21120" y="64706"/>
                                </a:lnTo>
                                <a:lnTo>
                                  <a:pt x="21247" y="64871"/>
                                </a:lnTo>
                                <a:lnTo>
                                  <a:pt x="21652" y="64706"/>
                                </a:lnTo>
                                <a:close/>
                              </a:path>
                              <a:path w="55880" h="67310">
                                <a:moveTo>
                                  <a:pt x="48390" y="12306"/>
                                </a:moveTo>
                                <a:lnTo>
                                  <a:pt x="31115" y="12306"/>
                                </a:lnTo>
                                <a:lnTo>
                                  <a:pt x="33172" y="12585"/>
                                </a:lnTo>
                                <a:lnTo>
                                  <a:pt x="46570" y="15976"/>
                                </a:lnTo>
                                <a:lnTo>
                                  <a:pt x="43942" y="18275"/>
                                </a:lnTo>
                                <a:lnTo>
                                  <a:pt x="46875" y="32499"/>
                                </a:lnTo>
                                <a:lnTo>
                                  <a:pt x="49936" y="35420"/>
                                </a:lnTo>
                                <a:lnTo>
                                  <a:pt x="51676" y="39281"/>
                                </a:lnTo>
                                <a:lnTo>
                                  <a:pt x="51916" y="39281"/>
                                </a:lnTo>
                                <a:lnTo>
                                  <a:pt x="54965" y="38074"/>
                                </a:lnTo>
                                <a:lnTo>
                                  <a:pt x="55581" y="38074"/>
                                </a:lnTo>
                                <a:lnTo>
                                  <a:pt x="55031" y="32499"/>
                                </a:lnTo>
                                <a:lnTo>
                                  <a:pt x="54927" y="31445"/>
                                </a:lnTo>
                                <a:lnTo>
                                  <a:pt x="53505" y="28206"/>
                                </a:lnTo>
                                <a:lnTo>
                                  <a:pt x="53505" y="21793"/>
                                </a:lnTo>
                                <a:lnTo>
                                  <a:pt x="52031" y="17767"/>
                                </a:lnTo>
                                <a:lnTo>
                                  <a:pt x="50851" y="15608"/>
                                </a:lnTo>
                                <a:lnTo>
                                  <a:pt x="49288" y="15608"/>
                                </a:lnTo>
                                <a:lnTo>
                                  <a:pt x="48549" y="12890"/>
                                </a:lnTo>
                                <a:lnTo>
                                  <a:pt x="48466" y="12585"/>
                                </a:lnTo>
                                <a:lnTo>
                                  <a:pt x="48390" y="12306"/>
                                </a:lnTo>
                                <a:close/>
                              </a:path>
                              <a:path w="55880" h="67310">
                                <a:moveTo>
                                  <a:pt x="55581" y="38074"/>
                                </a:moveTo>
                                <a:lnTo>
                                  <a:pt x="54965" y="38074"/>
                                </a:lnTo>
                                <a:lnTo>
                                  <a:pt x="55600" y="38265"/>
                                </a:lnTo>
                                <a:lnTo>
                                  <a:pt x="55581" y="38074"/>
                                </a:lnTo>
                                <a:close/>
                              </a:path>
                              <a:path w="55880" h="67310">
                                <a:moveTo>
                                  <a:pt x="50101" y="14236"/>
                                </a:moveTo>
                                <a:lnTo>
                                  <a:pt x="49673" y="14998"/>
                                </a:lnTo>
                                <a:lnTo>
                                  <a:pt x="49413" y="15417"/>
                                </a:lnTo>
                                <a:lnTo>
                                  <a:pt x="49288" y="15608"/>
                                </a:lnTo>
                                <a:lnTo>
                                  <a:pt x="50851" y="15608"/>
                                </a:lnTo>
                                <a:lnTo>
                                  <a:pt x="50101" y="14236"/>
                                </a:lnTo>
                                <a:close/>
                              </a:path>
                              <a:path w="55880" h="67310">
                                <a:moveTo>
                                  <a:pt x="20142" y="1663"/>
                                </a:moveTo>
                                <a:lnTo>
                                  <a:pt x="16243" y="6311"/>
                                </a:lnTo>
                                <a:lnTo>
                                  <a:pt x="44494" y="6311"/>
                                </a:lnTo>
                                <a:lnTo>
                                  <a:pt x="39760" y="2984"/>
                                </a:lnTo>
                                <a:lnTo>
                                  <a:pt x="24892" y="2984"/>
                                </a:lnTo>
                                <a:lnTo>
                                  <a:pt x="20142" y="1663"/>
                                </a:lnTo>
                                <a:close/>
                              </a:path>
                              <a:path w="55880" h="67310">
                                <a:moveTo>
                                  <a:pt x="29121" y="0"/>
                                </a:moveTo>
                                <a:lnTo>
                                  <a:pt x="27529" y="0"/>
                                </a:lnTo>
                                <a:lnTo>
                                  <a:pt x="24892" y="2984"/>
                                </a:lnTo>
                                <a:lnTo>
                                  <a:pt x="39760" y="2984"/>
                                </a:lnTo>
                                <a:lnTo>
                                  <a:pt x="37122" y="1130"/>
                                </a:lnTo>
                                <a:lnTo>
                                  <a:pt x="29965" y="1130"/>
                                </a:lnTo>
                                <a:lnTo>
                                  <a:pt x="29908" y="126"/>
                                </a:lnTo>
                                <a:lnTo>
                                  <a:pt x="29121" y="0"/>
                                </a:lnTo>
                                <a:close/>
                              </a:path>
                            </a:pathLst>
                          </a:custGeom>
                          <a:solidFill>
                            <a:srgbClr val="FFF482"/>
                          </a:solidFill>
                        </wps:spPr>
                        <wps:bodyPr wrap="square" lIns="0" tIns="0" rIns="0" bIns="0" rtlCol="0">
                          <a:prstTxWarp prst="textNoShape">
                            <a:avLst/>
                          </a:prstTxWarp>
                          <a:noAutofit/>
                        </wps:bodyPr>
                      </wps:wsp>
                      <pic:pic xmlns:pic="http://schemas.openxmlformats.org/drawingml/2006/picture">
                        <pic:nvPicPr>
                          <pic:cNvPr id="949" name="Image 949"/>
                          <pic:cNvPicPr/>
                        </pic:nvPicPr>
                        <pic:blipFill>
                          <a:blip r:embed="rId452" cstate="print"/>
                          <a:stretch>
                            <a:fillRect/>
                          </a:stretch>
                        </pic:blipFill>
                        <pic:spPr>
                          <a:xfrm>
                            <a:off x="380995" y="3549756"/>
                            <a:ext cx="52146" cy="65773"/>
                          </a:xfrm>
                          <a:prstGeom prst="rect">
                            <a:avLst/>
                          </a:prstGeom>
                        </pic:spPr>
                      </pic:pic>
                      <wps:wsp>
                        <wps:cNvPr id="950" name="Graphic 950"/>
                        <wps:cNvSpPr/>
                        <wps:spPr>
                          <a:xfrm>
                            <a:off x="399920" y="3562136"/>
                            <a:ext cx="34925" cy="40640"/>
                          </a:xfrm>
                          <a:custGeom>
                            <a:avLst/>
                            <a:gdLst/>
                            <a:ahLst/>
                            <a:cxnLst/>
                            <a:rect l="l" t="t" r="r" b="b"/>
                            <a:pathLst>
                              <a:path w="34925" h="40640">
                                <a:moveTo>
                                  <a:pt x="0" y="36893"/>
                                </a:moveTo>
                                <a:lnTo>
                                  <a:pt x="3517" y="40474"/>
                                </a:lnTo>
                                <a:lnTo>
                                  <a:pt x="2235" y="39128"/>
                                </a:lnTo>
                                <a:lnTo>
                                  <a:pt x="0" y="36893"/>
                                </a:lnTo>
                                <a:close/>
                              </a:path>
                              <a:path w="34925" h="40640">
                                <a:moveTo>
                                  <a:pt x="27012" y="6048"/>
                                </a:moveTo>
                                <a:lnTo>
                                  <a:pt x="26174" y="8496"/>
                                </a:lnTo>
                                <a:lnTo>
                                  <a:pt x="28054" y="19138"/>
                                </a:lnTo>
                                <a:lnTo>
                                  <a:pt x="29705" y="27051"/>
                                </a:lnTo>
                                <a:lnTo>
                                  <a:pt x="34819" y="27051"/>
                                </a:lnTo>
                                <a:lnTo>
                                  <a:pt x="33045" y="23114"/>
                                </a:lnTo>
                                <a:lnTo>
                                  <a:pt x="29984" y="20193"/>
                                </a:lnTo>
                                <a:lnTo>
                                  <a:pt x="27012" y="6048"/>
                                </a:lnTo>
                                <a:close/>
                              </a:path>
                              <a:path w="34925" h="40640">
                                <a:moveTo>
                                  <a:pt x="27865" y="3223"/>
                                </a:moveTo>
                                <a:lnTo>
                                  <a:pt x="26959" y="6048"/>
                                </a:lnTo>
                                <a:lnTo>
                                  <a:pt x="29679" y="3683"/>
                                </a:lnTo>
                                <a:lnTo>
                                  <a:pt x="27865" y="3223"/>
                                </a:lnTo>
                                <a:close/>
                              </a:path>
                              <a:path w="34925" h="40640">
                                <a:moveTo>
                                  <a:pt x="24119" y="2222"/>
                                </a:moveTo>
                                <a:lnTo>
                                  <a:pt x="23909" y="2222"/>
                                </a:lnTo>
                                <a:lnTo>
                                  <a:pt x="27865" y="3223"/>
                                </a:lnTo>
                                <a:lnTo>
                                  <a:pt x="28003" y="2794"/>
                                </a:lnTo>
                                <a:lnTo>
                                  <a:pt x="24119" y="2222"/>
                                </a:lnTo>
                                <a:close/>
                              </a:path>
                              <a:path w="34925" h="40640">
                                <a:moveTo>
                                  <a:pt x="14223" y="0"/>
                                </a:moveTo>
                                <a:lnTo>
                                  <a:pt x="9169" y="0"/>
                                </a:lnTo>
                                <a:lnTo>
                                  <a:pt x="6134" y="596"/>
                                </a:lnTo>
                                <a:lnTo>
                                  <a:pt x="4216" y="2222"/>
                                </a:lnTo>
                                <a:lnTo>
                                  <a:pt x="5676" y="1625"/>
                                </a:lnTo>
                                <a:lnTo>
                                  <a:pt x="8242" y="952"/>
                                </a:lnTo>
                                <a:lnTo>
                                  <a:pt x="18890" y="952"/>
                                </a:lnTo>
                                <a:lnTo>
                                  <a:pt x="16281" y="292"/>
                                </a:lnTo>
                                <a:lnTo>
                                  <a:pt x="14223" y="0"/>
                                </a:lnTo>
                                <a:close/>
                              </a:path>
                              <a:path w="34925" h="40640">
                                <a:moveTo>
                                  <a:pt x="18890" y="952"/>
                                </a:moveTo>
                                <a:lnTo>
                                  <a:pt x="14287" y="952"/>
                                </a:lnTo>
                                <a:lnTo>
                                  <a:pt x="16611" y="1117"/>
                                </a:lnTo>
                                <a:lnTo>
                                  <a:pt x="24119" y="2222"/>
                                </a:lnTo>
                                <a:lnTo>
                                  <a:pt x="23909" y="2222"/>
                                </a:lnTo>
                                <a:lnTo>
                                  <a:pt x="18890" y="952"/>
                                </a:lnTo>
                                <a:close/>
                              </a:path>
                            </a:pathLst>
                          </a:custGeom>
                          <a:solidFill>
                            <a:srgbClr val="FFE877"/>
                          </a:solidFill>
                        </wps:spPr>
                        <wps:bodyPr wrap="square" lIns="0" tIns="0" rIns="0" bIns="0" rtlCol="0">
                          <a:prstTxWarp prst="textNoShape">
                            <a:avLst/>
                          </a:prstTxWarp>
                          <a:noAutofit/>
                        </wps:bodyPr>
                      </wps:wsp>
                      <pic:pic xmlns:pic="http://schemas.openxmlformats.org/drawingml/2006/picture">
                        <pic:nvPicPr>
                          <pic:cNvPr id="951" name="Image 951"/>
                          <pic:cNvPicPr/>
                        </pic:nvPicPr>
                        <pic:blipFill>
                          <a:blip r:embed="rId453" cstate="print"/>
                          <a:stretch>
                            <a:fillRect/>
                          </a:stretch>
                        </pic:blipFill>
                        <pic:spPr>
                          <a:xfrm>
                            <a:off x="370642" y="3604874"/>
                            <a:ext cx="112990" cy="155566"/>
                          </a:xfrm>
                          <a:prstGeom prst="rect">
                            <a:avLst/>
                          </a:prstGeom>
                        </pic:spPr>
                      </pic:pic>
                      <pic:pic xmlns:pic="http://schemas.openxmlformats.org/drawingml/2006/picture">
                        <pic:nvPicPr>
                          <pic:cNvPr id="952" name="Image 952"/>
                          <pic:cNvPicPr/>
                        </pic:nvPicPr>
                        <pic:blipFill>
                          <a:blip r:embed="rId34" cstate="print"/>
                          <a:stretch>
                            <a:fillRect/>
                          </a:stretch>
                        </pic:blipFill>
                        <pic:spPr>
                          <a:xfrm>
                            <a:off x="383962" y="3640983"/>
                            <a:ext cx="8030" cy="11235"/>
                          </a:xfrm>
                          <a:prstGeom prst="rect">
                            <a:avLst/>
                          </a:prstGeom>
                        </pic:spPr>
                      </pic:pic>
                      <pic:pic xmlns:pic="http://schemas.openxmlformats.org/drawingml/2006/picture">
                        <pic:nvPicPr>
                          <pic:cNvPr id="953" name="Image 953"/>
                          <pic:cNvPicPr/>
                        </pic:nvPicPr>
                        <pic:blipFill>
                          <a:blip r:embed="rId35" cstate="print"/>
                          <a:stretch>
                            <a:fillRect/>
                          </a:stretch>
                        </pic:blipFill>
                        <pic:spPr>
                          <a:xfrm>
                            <a:off x="457982" y="3621016"/>
                            <a:ext cx="8928" cy="18605"/>
                          </a:xfrm>
                          <a:prstGeom prst="rect">
                            <a:avLst/>
                          </a:prstGeom>
                        </pic:spPr>
                      </pic:pic>
                      <pic:pic xmlns:pic="http://schemas.openxmlformats.org/drawingml/2006/picture">
                        <pic:nvPicPr>
                          <pic:cNvPr id="954" name="Image 954"/>
                          <pic:cNvPicPr/>
                        </pic:nvPicPr>
                        <pic:blipFill>
                          <a:blip r:embed="rId36" cstate="print"/>
                          <a:stretch>
                            <a:fillRect/>
                          </a:stretch>
                        </pic:blipFill>
                        <pic:spPr>
                          <a:xfrm>
                            <a:off x="393491" y="3605141"/>
                            <a:ext cx="38280" cy="25615"/>
                          </a:xfrm>
                          <a:prstGeom prst="rect">
                            <a:avLst/>
                          </a:prstGeom>
                        </pic:spPr>
                      </pic:pic>
                      <pic:pic xmlns:pic="http://schemas.openxmlformats.org/drawingml/2006/picture">
                        <pic:nvPicPr>
                          <pic:cNvPr id="955" name="Image 955"/>
                          <pic:cNvPicPr/>
                        </pic:nvPicPr>
                        <pic:blipFill>
                          <a:blip r:embed="rId454" cstate="print"/>
                          <a:stretch>
                            <a:fillRect/>
                          </a:stretch>
                        </pic:blipFill>
                        <pic:spPr>
                          <a:xfrm>
                            <a:off x="385733" y="3723607"/>
                            <a:ext cx="83097" cy="14084"/>
                          </a:xfrm>
                          <a:prstGeom prst="rect">
                            <a:avLst/>
                          </a:prstGeom>
                        </pic:spPr>
                      </pic:pic>
                      <wps:wsp>
                        <wps:cNvPr id="956" name="Graphic 956"/>
                        <wps:cNvSpPr/>
                        <wps:spPr>
                          <a:xfrm>
                            <a:off x="383674" y="3751381"/>
                            <a:ext cx="74295" cy="127000"/>
                          </a:xfrm>
                          <a:custGeom>
                            <a:avLst/>
                            <a:gdLst/>
                            <a:ahLst/>
                            <a:cxnLst/>
                            <a:rect l="l" t="t" r="r" b="b"/>
                            <a:pathLst>
                              <a:path w="74295" h="127000">
                                <a:moveTo>
                                  <a:pt x="46151" y="58369"/>
                                </a:moveTo>
                                <a:lnTo>
                                  <a:pt x="36080" y="50622"/>
                                </a:lnTo>
                                <a:lnTo>
                                  <a:pt x="34963" y="47078"/>
                                </a:lnTo>
                                <a:lnTo>
                                  <a:pt x="30734" y="41440"/>
                                </a:lnTo>
                                <a:lnTo>
                                  <a:pt x="27165" y="39408"/>
                                </a:lnTo>
                                <a:lnTo>
                                  <a:pt x="24688" y="35433"/>
                                </a:lnTo>
                                <a:lnTo>
                                  <a:pt x="23241" y="29070"/>
                                </a:lnTo>
                                <a:lnTo>
                                  <a:pt x="24777" y="21971"/>
                                </a:lnTo>
                                <a:lnTo>
                                  <a:pt x="27457" y="14808"/>
                                </a:lnTo>
                                <a:lnTo>
                                  <a:pt x="29464" y="8293"/>
                                </a:lnTo>
                                <a:lnTo>
                                  <a:pt x="20929" y="3708"/>
                                </a:lnTo>
                                <a:lnTo>
                                  <a:pt x="13690" y="1231"/>
                                </a:lnTo>
                                <a:lnTo>
                                  <a:pt x="8255" y="203"/>
                                </a:lnTo>
                                <a:lnTo>
                                  <a:pt x="4533" y="0"/>
                                </a:lnTo>
                                <a:lnTo>
                                  <a:pt x="2679" y="2209"/>
                                </a:lnTo>
                                <a:lnTo>
                                  <a:pt x="4533" y="8102"/>
                                </a:lnTo>
                                <a:lnTo>
                                  <a:pt x="3771" y="15811"/>
                                </a:lnTo>
                                <a:lnTo>
                                  <a:pt x="2692" y="20383"/>
                                </a:lnTo>
                                <a:lnTo>
                                  <a:pt x="2222" y="29121"/>
                                </a:lnTo>
                                <a:lnTo>
                                  <a:pt x="1739" y="33515"/>
                                </a:lnTo>
                                <a:lnTo>
                                  <a:pt x="0" y="42583"/>
                                </a:lnTo>
                                <a:lnTo>
                                  <a:pt x="431" y="43167"/>
                                </a:lnTo>
                                <a:lnTo>
                                  <a:pt x="10083" y="51612"/>
                                </a:lnTo>
                                <a:lnTo>
                                  <a:pt x="14871" y="58508"/>
                                </a:lnTo>
                                <a:lnTo>
                                  <a:pt x="26009" y="64223"/>
                                </a:lnTo>
                                <a:lnTo>
                                  <a:pt x="28841" y="69354"/>
                                </a:lnTo>
                                <a:lnTo>
                                  <a:pt x="35077" y="74841"/>
                                </a:lnTo>
                                <a:lnTo>
                                  <a:pt x="41313" y="79413"/>
                                </a:lnTo>
                                <a:lnTo>
                                  <a:pt x="45402" y="81521"/>
                                </a:lnTo>
                                <a:lnTo>
                                  <a:pt x="45796" y="73672"/>
                                </a:lnTo>
                                <a:lnTo>
                                  <a:pt x="46151" y="58369"/>
                                </a:lnTo>
                                <a:close/>
                              </a:path>
                              <a:path w="74295" h="127000">
                                <a:moveTo>
                                  <a:pt x="73977" y="8953"/>
                                </a:moveTo>
                                <a:lnTo>
                                  <a:pt x="69951" y="8953"/>
                                </a:lnTo>
                                <a:lnTo>
                                  <a:pt x="68021" y="9207"/>
                                </a:lnTo>
                                <a:lnTo>
                                  <a:pt x="68211" y="9207"/>
                                </a:lnTo>
                                <a:lnTo>
                                  <a:pt x="66179" y="9652"/>
                                </a:lnTo>
                                <a:lnTo>
                                  <a:pt x="62039" y="9652"/>
                                </a:lnTo>
                                <a:lnTo>
                                  <a:pt x="60642" y="9207"/>
                                </a:lnTo>
                                <a:lnTo>
                                  <a:pt x="60464" y="9207"/>
                                </a:lnTo>
                                <a:lnTo>
                                  <a:pt x="59728" y="8953"/>
                                </a:lnTo>
                                <a:lnTo>
                                  <a:pt x="60337" y="8953"/>
                                </a:lnTo>
                                <a:lnTo>
                                  <a:pt x="50457" y="8216"/>
                                </a:lnTo>
                                <a:lnTo>
                                  <a:pt x="46253" y="6146"/>
                                </a:lnTo>
                                <a:lnTo>
                                  <a:pt x="46151" y="58369"/>
                                </a:lnTo>
                                <a:lnTo>
                                  <a:pt x="46977" y="58991"/>
                                </a:lnTo>
                                <a:lnTo>
                                  <a:pt x="47929" y="59651"/>
                                </a:lnTo>
                                <a:lnTo>
                                  <a:pt x="50761" y="61429"/>
                                </a:lnTo>
                                <a:lnTo>
                                  <a:pt x="48539" y="61798"/>
                                </a:lnTo>
                                <a:lnTo>
                                  <a:pt x="48856" y="70053"/>
                                </a:lnTo>
                                <a:lnTo>
                                  <a:pt x="47040" y="74993"/>
                                </a:lnTo>
                                <a:lnTo>
                                  <a:pt x="45999" y="79641"/>
                                </a:lnTo>
                                <a:lnTo>
                                  <a:pt x="45643" y="79641"/>
                                </a:lnTo>
                                <a:lnTo>
                                  <a:pt x="46786" y="81597"/>
                                </a:lnTo>
                                <a:lnTo>
                                  <a:pt x="47205" y="82219"/>
                                </a:lnTo>
                                <a:lnTo>
                                  <a:pt x="46837" y="82219"/>
                                </a:lnTo>
                                <a:lnTo>
                                  <a:pt x="45923" y="81813"/>
                                </a:lnTo>
                                <a:lnTo>
                                  <a:pt x="45529" y="81597"/>
                                </a:lnTo>
                                <a:lnTo>
                                  <a:pt x="45402" y="81597"/>
                                </a:lnTo>
                                <a:lnTo>
                                  <a:pt x="45021" y="88379"/>
                                </a:lnTo>
                                <a:lnTo>
                                  <a:pt x="44284" y="96418"/>
                                </a:lnTo>
                                <a:lnTo>
                                  <a:pt x="43319" y="104470"/>
                                </a:lnTo>
                                <a:lnTo>
                                  <a:pt x="42468" y="112496"/>
                                </a:lnTo>
                                <a:lnTo>
                                  <a:pt x="42100" y="120459"/>
                                </a:lnTo>
                                <a:lnTo>
                                  <a:pt x="42100" y="124955"/>
                                </a:lnTo>
                                <a:lnTo>
                                  <a:pt x="39954" y="124955"/>
                                </a:lnTo>
                                <a:lnTo>
                                  <a:pt x="44107" y="125539"/>
                                </a:lnTo>
                                <a:lnTo>
                                  <a:pt x="44881" y="124739"/>
                                </a:lnTo>
                                <a:lnTo>
                                  <a:pt x="46520" y="123329"/>
                                </a:lnTo>
                                <a:lnTo>
                                  <a:pt x="48475" y="122745"/>
                                </a:lnTo>
                                <a:lnTo>
                                  <a:pt x="53479" y="122745"/>
                                </a:lnTo>
                                <a:lnTo>
                                  <a:pt x="56565" y="124180"/>
                                </a:lnTo>
                                <a:lnTo>
                                  <a:pt x="58686" y="126466"/>
                                </a:lnTo>
                                <a:lnTo>
                                  <a:pt x="59372" y="124180"/>
                                </a:lnTo>
                                <a:lnTo>
                                  <a:pt x="59423" y="122745"/>
                                </a:lnTo>
                                <a:lnTo>
                                  <a:pt x="59372" y="120459"/>
                                </a:lnTo>
                                <a:lnTo>
                                  <a:pt x="59270" y="116027"/>
                                </a:lnTo>
                                <a:lnTo>
                                  <a:pt x="62039" y="108470"/>
                                </a:lnTo>
                                <a:lnTo>
                                  <a:pt x="62509" y="101727"/>
                                </a:lnTo>
                                <a:lnTo>
                                  <a:pt x="62534" y="96418"/>
                                </a:lnTo>
                                <a:lnTo>
                                  <a:pt x="63068" y="89877"/>
                                </a:lnTo>
                                <a:lnTo>
                                  <a:pt x="64414" y="83807"/>
                                </a:lnTo>
                                <a:lnTo>
                                  <a:pt x="64490" y="83439"/>
                                </a:lnTo>
                                <a:lnTo>
                                  <a:pt x="64833" y="82219"/>
                                </a:lnTo>
                                <a:lnTo>
                                  <a:pt x="71475" y="44754"/>
                                </a:lnTo>
                                <a:lnTo>
                                  <a:pt x="70586" y="42468"/>
                                </a:lnTo>
                                <a:lnTo>
                                  <a:pt x="71399" y="33401"/>
                                </a:lnTo>
                                <a:lnTo>
                                  <a:pt x="72694" y="26581"/>
                                </a:lnTo>
                                <a:lnTo>
                                  <a:pt x="72694" y="17805"/>
                                </a:lnTo>
                                <a:lnTo>
                                  <a:pt x="73875" y="9652"/>
                                </a:lnTo>
                                <a:lnTo>
                                  <a:pt x="73977" y="8953"/>
                                </a:lnTo>
                                <a:close/>
                              </a:path>
                            </a:pathLst>
                          </a:custGeom>
                          <a:solidFill>
                            <a:srgbClr val="FCDFCD"/>
                          </a:solidFill>
                        </wps:spPr>
                        <wps:bodyPr wrap="square" lIns="0" tIns="0" rIns="0" bIns="0" rtlCol="0">
                          <a:prstTxWarp prst="textNoShape">
                            <a:avLst/>
                          </a:prstTxWarp>
                          <a:noAutofit/>
                        </wps:bodyPr>
                      </wps:wsp>
                      <wps:wsp>
                        <wps:cNvPr id="957" name="Graphic 957"/>
                        <wps:cNvSpPr/>
                        <wps:spPr>
                          <a:xfrm>
                            <a:off x="442993" y="3760217"/>
                            <a:ext cx="12065" cy="1270"/>
                          </a:xfrm>
                          <a:custGeom>
                            <a:avLst/>
                            <a:gdLst/>
                            <a:ahLst/>
                            <a:cxnLst/>
                            <a:rect l="l" t="t" r="r" b="b"/>
                            <a:pathLst>
                              <a:path w="12065" h="1270">
                                <a:moveTo>
                                  <a:pt x="11506" y="0"/>
                                </a:moveTo>
                                <a:lnTo>
                                  <a:pt x="9321" y="152"/>
                                </a:lnTo>
                                <a:lnTo>
                                  <a:pt x="7289" y="228"/>
                                </a:lnTo>
                                <a:lnTo>
                                  <a:pt x="3441" y="228"/>
                                </a:lnTo>
                                <a:lnTo>
                                  <a:pt x="1650" y="152"/>
                                </a:lnTo>
                                <a:lnTo>
                                  <a:pt x="0" y="38"/>
                                </a:lnTo>
                                <a:lnTo>
                                  <a:pt x="419" y="114"/>
                                </a:lnTo>
                                <a:lnTo>
                                  <a:pt x="850" y="253"/>
                                </a:lnTo>
                                <a:lnTo>
                                  <a:pt x="1320" y="368"/>
                                </a:lnTo>
                                <a:lnTo>
                                  <a:pt x="2400" y="698"/>
                                </a:lnTo>
                                <a:lnTo>
                                  <a:pt x="3492" y="812"/>
                                </a:lnTo>
                                <a:lnTo>
                                  <a:pt x="4584" y="812"/>
                                </a:lnTo>
                                <a:lnTo>
                                  <a:pt x="6870" y="812"/>
                                </a:lnTo>
                                <a:lnTo>
                                  <a:pt x="9182" y="292"/>
                                </a:lnTo>
                                <a:lnTo>
                                  <a:pt x="11506" y="0"/>
                                </a:lnTo>
                                <a:close/>
                              </a:path>
                            </a:pathLst>
                          </a:custGeom>
                          <a:solidFill>
                            <a:srgbClr val="CEBDA2"/>
                          </a:solidFill>
                        </wps:spPr>
                        <wps:bodyPr wrap="square" lIns="0" tIns="0" rIns="0" bIns="0" rtlCol="0">
                          <a:prstTxWarp prst="textNoShape">
                            <a:avLst/>
                          </a:prstTxWarp>
                          <a:noAutofit/>
                        </wps:bodyPr>
                      </wps:wsp>
                      <wps:wsp>
                        <wps:cNvPr id="958" name="Graphic 958"/>
                        <wps:cNvSpPr/>
                        <wps:spPr>
                          <a:xfrm>
                            <a:off x="429074" y="3809744"/>
                            <a:ext cx="5715" cy="24130"/>
                          </a:xfrm>
                          <a:custGeom>
                            <a:avLst/>
                            <a:gdLst/>
                            <a:ahLst/>
                            <a:cxnLst/>
                            <a:rect l="l" t="t" r="r" b="b"/>
                            <a:pathLst>
                              <a:path w="5715" h="24130">
                                <a:moveTo>
                                  <a:pt x="749" y="0"/>
                                </a:moveTo>
                                <a:lnTo>
                                  <a:pt x="622" y="7632"/>
                                </a:lnTo>
                                <a:lnTo>
                                  <a:pt x="393" y="15290"/>
                                </a:lnTo>
                                <a:lnTo>
                                  <a:pt x="0" y="23152"/>
                                </a:lnTo>
                                <a:lnTo>
                                  <a:pt x="520" y="23444"/>
                                </a:lnTo>
                                <a:lnTo>
                                  <a:pt x="1447" y="23850"/>
                                </a:lnTo>
                                <a:lnTo>
                                  <a:pt x="1816" y="23850"/>
                                </a:lnTo>
                                <a:lnTo>
                                  <a:pt x="1396" y="23228"/>
                                </a:lnTo>
                                <a:lnTo>
                                  <a:pt x="253" y="21272"/>
                                </a:lnTo>
                                <a:lnTo>
                                  <a:pt x="660" y="21272"/>
                                </a:lnTo>
                                <a:lnTo>
                                  <a:pt x="1638" y="16624"/>
                                </a:lnTo>
                                <a:lnTo>
                                  <a:pt x="3467" y="11684"/>
                                </a:lnTo>
                                <a:lnTo>
                                  <a:pt x="3136" y="3429"/>
                                </a:lnTo>
                                <a:lnTo>
                                  <a:pt x="5359" y="3060"/>
                                </a:lnTo>
                                <a:lnTo>
                                  <a:pt x="2539" y="1282"/>
                                </a:lnTo>
                                <a:lnTo>
                                  <a:pt x="749" y="0"/>
                                </a:lnTo>
                                <a:close/>
                              </a:path>
                            </a:pathLst>
                          </a:custGeom>
                          <a:solidFill>
                            <a:srgbClr val="FBD4BD"/>
                          </a:solidFill>
                        </wps:spPr>
                        <wps:bodyPr wrap="square" lIns="0" tIns="0" rIns="0" bIns="0" rtlCol="0">
                          <a:prstTxWarp prst="textNoShape">
                            <a:avLst/>
                          </a:prstTxWarp>
                          <a:noAutofit/>
                        </wps:bodyPr>
                      </wps:wsp>
                      <wps:wsp>
                        <wps:cNvPr id="959" name="Graphic 959"/>
                        <wps:cNvSpPr/>
                        <wps:spPr>
                          <a:xfrm>
                            <a:off x="469089" y="3728911"/>
                            <a:ext cx="13335" cy="24765"/>
                          </a:xfrm>
                          <a:custGeom>
                            <a:avLst/>
                            <a:gdLst/>
                            <a:ahLst/>
                            <a:cxnLst/>
                            <a:rect l="l" t="t" r="r" b="b"/>
                            <a:pathLst>
                              <a:path w="13335" h="24765">
                                <a:moveTo>
                                  <a:pt x="0" y="0"/>
                                </a:moveTo>
                                <a:lnTo>
                                  <a:pt x="101" y="368"/>
                                </a:lnTo>
                                <a:lnTo>
                                  <a:pt x="850" y="7823"/>
                                </a:lnTo>
                                <a:lnTo>
                                  <a:pt x="2311" y="14604"/>
                                </a:lnTo>
                                <a:lnTo>
                                  <a:pt x="1142" y="20612"/>
                                </a:lnTo>
                                <a:lnTo>
                                  <a:pt x="1663" y="21755"/>
                                </a:lnTo>
                                <a:lnTo>
                                  <a:pt x="1955" y="22237"/>
                                </a:lnTo>
                                <a:lnTo>
                                  <a:pt x="5321" y="24485"/>
                                </a:lnTo>
                                <a:lnTo>
                                  <a:pt x="6273" y="24485"/>
                                </a:lnTo>
                                <a:lnTo>
                                  <a:pt x="7264" y="24155"/>
                                </a:lnTo>
                                <a:lnTo>
                                  <a:pt x="13030" y="20535"/>
                                </a:lnTo>
                                <a:lnTo>
                                  <a:pt x="11683" y="11353"/>
                                </a:lnTo>
                                <a:lnTo>
                                  <a:pt x="10718" y="3949"/>
                                </a:lnTo>
                                <a:lnTo>
                                  <a:pt x="11925" y="3098"/>
                                </a:lnTo>
                                <a:lnTo>
                                  <a:pt x="10972" y="266"/>
                                </a:lnTo>
                                <a:lnTo>
                                  <a:pt x="10337" y="330"/>
                                </a:lnTo>
                                <a:lnTo>
                                  <a:pt x="8826" y="330"/>
                                </a:lnTo>
                                <a:lnTo>
                                  <a:pt x="7442" y="152"/>
                                </a:lnTo>
                                <a:lnTo>
                                  <a:pt x="4927" y="152"/>
                                </a:lnTo>
                                <a:lnTo>
                                  <a:pt x="3835" y="228"/>
                                </a:lnTo>
                                <a:lnTo>
                                  <a:pt x="850" y="190"/>
                                </a:lnTo>
                                <a:lnTo>
                                  <a:pt x="0" y="0"/>
                                </a:lnTo>
                                <a:close/>
                              </a:path>
                            </a:pathLst>
                          </a:custGeom>
                          <a:solidFill>
                            <a:srgbClr val="FCDFCD"/>
                          </a:solidFill>
                        </wps:spPr>
                        <wps:bodyPr wrap="square" lIns="0" tIns="0" rIns="0" bIns="0" rtlCol="0">
                          <a:prstTxWarp prst="textNoShape">
                            <a:avLst/>
                          </a:prstTxWarp>
                          <a:noAutofit/>
                        </wps:bodyPr>
                      </wps:wsp>
                      <wps:wsp>
                        <wps:cNvPr id="960" name="Graphic 960"/>
                        <wps:cNvSpPr/>
                        <wps:spPr>
                          <a:xfrm>
                            <a:off x="467772" y="3728838"/>
                            <a:ext cx="3810" cy="20955"/>
                          </a:xfrm>
                          <a:custGeom>
                            <a:avLst/>
                            <a:gdLst/>
                            <a:ahLst/>
                            <a:cxnLst/>
                            <a:rect l="l" t="t" r="r" b="b"/>
                            <a:pathLst>
                              <a:path w="3810" h="20955">
                                <a:moveTo>
                                  <a:pt x="952" y="0"/>
                                </a:moveTo>
                                <a:lnTo>
                                  <a:pt x="368" y="3352"/>
                                </a:lnTo>
                                <a:lnTo>
                                  <a:pt x="0" y="14681"/>
                                </a:lnTo>
                                <a:lnTo>
                                  <a:pt x="2463" y="20688"/>
                                </a:lnTo>
                                <a:lnTo>
                                  <a:pt x="3632" y="14681"/>
                                </a:lnTo>
                                <a:lnTo>
                                  <a:pt x="2159" y="7899"/>
                                </a:lnTo>
                                <a:lnTo>
                                  <a:pt x="1485" y="888"/>
                                </a:lnTo>
                                <a:lnTo>
                                  <a:pt x="1308" y="76"/>
                                </a:lnTo>
                                <a:lnTo>
                                  <a:pt x="952" y="0"/>
                                </a:lnTo>
                                <a:close/>
                              </a:path>
                            </a:pathLst>
                          </a:custGeom>
                          <a:solidFill>
                            <a:srgbClr val="CEBDA2"/>
                          </a:solidFill>
                        </wps:spPr>
                        <wps:bodyPr wrap="square" lIns="0" tIns="0" rIns="0" bIns="0" rtlCol="0">
                          <a:prstTxWarp prst="textNoShape">
                            <a:avLst/>
                          </a:prstTxWarp>
                          <a:noAutofit/>
                        </wps:bodyPr>
                      </wps:wsp>
                      <pic:pic xmlns:pic="http://schemas.openxmlformats.org/drawingml/2006/picture">
                        <pic:nvPicPr>
                          <pic:cNvPr id="961" name="Image 961"/>
                          <pic:cNvPicPr/>
                        </pic:nvPicPr>
                        <pic:blipFill>
                          <a:blip r:embed="rId38" cstate="print"/>
                          <a:stretch>
                            <a:fillRect/>
                          </a:stretch>
                        </pic:blipFill>
                        <pic:spPr>
                          <a:xfrm>
                            <a:off x="468726" y="3728699"/>
                            <a:ext cx="8004" cy="1270"/>
                          </a:xfrm>
                          <a:prstGeom prst="rect">
                            <a:avLst/>
                          </a:prstGeom>
                        </pic:spPr>
                      </pic:pic>
                      <wps:wsp>
                        <wps:cNvPr id="962" name="Graphic 962"/>
                        <wps:cNvSpPr/>
                        <wps:spPr>
                          <a:xfrm>
                            <a:off x="366744" y="3731242"/>
                            <a:ext cx="17145" cy="27940"/>
                          </a:xfrm>
                          <a:custGeom>
                            <a:avLst/>
                            <a:gdLst/>
                            <a:ahLst/>
                            <a:cxnLst/>
                            <a:rect l="l" t="t" r="r" b="b"/>
                            <a:pathLst>
                              <a:path w="17145" h="27940">
                                <a:moveTo>
                                  <a:pt x="5435" y="0"/>
                                </a:moveTo>
                                <a:lnTo>
                                  <a:pt x="4914" y="1066"/>
                                </a:lnTo>
                                <a:lnTo>
                                  <a:pt x="3632" y="2247"/>
                                </a:lnTo>
                                <a:lnTo>
                                  <a:pt x="2222" y="3200"/>
                                </a:lnTo>
                                <a:lnTo>
                                  <a:pt x="685" y="7886"/>
                                </a:lnTo>
                                <a:lnTo>
                                  <a:pt x="0" y="12268"/>
                                </a:lnTo>
                                <a:lnTo>
                                  <a:pt x="1231" y="19164"/>
                                </a:lnTo>
                                <a:lnTo>
                                  <a:pt x="1473" y="22491"/>
                                </a:lnTo>
                                <a:lnTo>
                                  <a:pt x="1523" y="23190"/>
                                </a:lnTo>
                                <a:lnTo>
                                  <a:pt x="2755" y="25514"/>
                                </a:lnTo>
                                <a:lnTo>
                                  <a:pt x="3873" y="26581"/>
                                </a:lnTo>
                                <a:lnTo>
                                  <a:pt x="5079" y="26873"/>
                                </a:lnTo>
                                <a:lnTo>
                                  <a:pt x="5994" y="27317"/>
                                </a:lnTo>
                                <a:lnTo>
                                  <a:pt x="6718" y="27025"/>
                                </a:lnTo>
                                <a:lnTo>
                                  <a:pt x="7010" y="26098"/>
                                </a:lnTo>
                                <a:lnTo>
                                  <a:pt x="13893" y="22669"/>
                                </a:lnTo>
                                <a:lnTo>
                                  <a:pt x="13309" y="22491"/>
                                </a:lnTo>
                                <a:lnTo>
                                  <a:pt x="15265" y="16040"/>
                                </a:lnTo>
                                <a:lnTo>
                                  <a:pt x="16703" y="7886"/>
                                </a:lnTo>
                                <a:lnTo>
                                  <a:pt x="16802" y="7327"/>
                                </a:lnTo>
                                <a:lnTo>
                                  <a:pt x="16128" y="6819"/>
                                </a:lnTo>
                                <a:lnTo>
                                  <a:pt x="15036" y="6413"/>
                                </a:lnTo>
                                <a:lnTo>
                                  <a:pt x="13944" y="5676"/>
                                </a:lnTo>
                                <a:lnTo>
                                  <a:pt x="10642" y="3568"/>
                                </a:lnTo>
                                <a:lnTo>
                                  <a:pt x="7746" y="1943"/>
                                </a:lnTo>
                                <a:lnTo>
                                  <a:pt x="5435" y="0"/>
                                </a:lnTo>
                                <a:close/>
                              </a:path>
                            </a:pathLst>
                          </a:custGeom>
                          <a:solidFill>
                            <a:srgbClr val="FCDFCD"/>
                          </a:solidFill>
                        </wps:spPr>
                        <wps:bodyPr wrap="square" lIns="0" tIns="0" rIns="0" bIns="0" rtlCol="0">
                          <a:prstTxWarp prst="textNoShape">
                            <a:avLst/>
                          </a:prstTxWarp>
                          <a:noAutofit/>
                        </wps:bodyPr>
                      </wps:wsp>
                      <wps:wsp>
                        <wps:cNvPr id="963" name="Graphic 963"/>
                        <wps:cNvSpPr/>
                        <wps:spPr>
                          <a:xfrm>
                            <a:off x="369492" y="3756754"/>
                            <a:ext cx="3810" cy="1905"/>
                          </a:xfrm>
                          <a:custGeom>
                            <a:avLst/>
                            <a:gdLst/>
                            <a:ahLst/>
                            <a:cxnLst/>
                            <a:rect l="l" t="t" r="r" b="b"/>
                            <a:pathLst>
                              <a:path w="3810" h="1905">
                                <a:moveTo>
                                  <a:pt x="0" y="0"/>
                                </a:moveTo>
                                <a:lnTo>
                                  <a:pt x="2412" y="1879"/>
                                </a:lnTo>
                                <a:lnTo>
                                  <a:pt x="2730" y="1879"/>
                                </a:lnTo>
                                <a:lnTo>
                                  <a:pt x="2933" y="1879"/>
                                </a:lnTo>
                                <a:lnTo>
                                  <a:pt x="3251" y="1803"/>
                                </a:lnTo>
                                <a:lnTo>
                                  <a:pt x="2336" y="1358"/>
                                </a:lnTo>
                                <a:lnTo>
                                  <a:pt x="1117" y="1066"/>
                                </a:lnTo>
                                <a:lnTo>
                                  <a:pt x="0" y="0"/>
                                </a:lnTo>
                                <a:close/>
                              </a:path>
                            </a:pathLst>
                          </a:custGeom>
                          <a:solidFill>
                            <a:srgbClr val="FBD4BD"/>
                          </a:solidFill>
                        </wps:spPr>
                        <wps:bodyPr wrap="square" lIns="0" tIns="0" rIns="0" bIns="0" rtlCol="0">
                          <a:prstTxWarp prst="textNoShape">
                            <a:avLst/>
                          </a:prstTxWarp>
                          <a:noAutofit/>
                        </wps:bodyPr>
                      </wps:wsp>
                      <pic:pic xmlns:pic="http://schemas.openxmlformats.org/drawingml/2006/picture">
                        <pic:nvPicPr>
                          <pic:cNvPr id="964" name="Image 964"/>
                          <pic:cNvPicPr/>
                        </pic:nvPicPr>
                        <pic:blipFill>
                          <a:blip r:embed="rId39" cstate="print"/>
                          <a:stretch>
                            <a:fillRect/>
                          </a:stretch>
                        </pic:blipFill>
                        <pic:spPr>
                          <a:xfrm>
                            <a:off x="368968" y="3730388"/>
                            <a:ext cx="13906" cy="7671"/>
                          </a:xfrm>
                          <a:prstGeom prst="rect">
                            <a:avLst/>
                          </a:prstGeom>
                        </pic:spPr>
                      </pic:pic>
                      <wps:wsp>
                        <wps:cNvPr id="965" name="Graphic 965"/>
                        <wps:cNvSpPr/>
                        <wps:spPr>
                          <a:xfrm>
                            <a:off x="412087" y="3874893"/>
                            <a:ext cx="33655" cy="30480"/>
                          </a:xfrm>
                          <a:custGeom>
                            <a:avLst/>
                            <a:gdLst/>
                            <a:ahLst/>
                            <a:cxnLst/>
                            <a:rect l="l" t="t" r="r" b="b"/>
                            <a:pathLst>
                              <a:path w="33655" h="30480">
                                <a:moveTo>
                                  <a:pt x="25869" y="0"/>
                                </a:moveTo>
                                <a:lnTo>
                                  <a:pt x="22986" y="0"/>
                                </a:lnTo>
                                <a:lnTo>
                                  <a:pt x="20446" y="1066"/>
                                </a:lnTo>
                                <a:lnTo>
                                  <a:pt x="18046" y="2171"/>
                                </a:lnTo>
                                <a:lnTo>
                                  <a:pt x="16992" y="2171"/>
                                </a:lnTo>
                                <a:lnTo>
                                  <a:pt x="15697" y="2032"/>
                                </a:lnTo>
                                <a:lnTo>
                                  <a:pt x="9677" y="8407"/>
                                </a:lnTo>
                                <a:lnTo>
                                  <a:pt x="5943" y="13931"/>
                                </a:lnTo>
                                <a:lnTo>
                                  <a:pt x="5575" y="17360"/>
                                </a:lnTo>
                                <a:lnTo>
                                  <a:pt x="3047" y="23380"/>
                                </a:lnTo>
                                <a:lnTo>
                                  <a:pt x="0" y="26250"/>
                                </a:lnTo>
                                <a:lnTo>
                                  <a:pt x="3898" y="29718"/>
                                </a:lnTo>
                                <a:lnTo>
                                  <a:pt x="4940" y="30124"/>
                                </a:lnTo>
                                <a:lnTo>
                                  <a:pt x="5905" y="30124"/>
                                </a:lnTo>
                                <a:lnTo>
                                  <a:pt x="8826" y="30124"/>
                                </a:lnTo>
                                <a:lnTo>
                                  <a:pt x="11023" y="26479"/>
                                </a:lnTo>
                                <a:lnTo>
                                  <a:pt x="16548" y="18846"/>
                                </a:lnTo>
                                <a:lnTo>
                                  <a:pt x="19494" y="20091"/>
                                </a:lnTo>
                                <a:lnTo>
                                  <a:pt x="31153" y="17551"/>
                                </a:lnTo>
                                <a:lnTo>
                                  <a:pt x="32816" y="14452"/>
                                </a:lnTo>
                                <a:lnTo>
                                  <a:pt x="33108" y="7264"/>
                                </a:lnTo>
                                <a:lnTo>
                                  <a:pt x="32016" y="4826"/>
                                </a:lnTo>
                                <a:lnTo>
                                  <a:pt x="30276" y="2946"/>
                                </a:lnTo>
                                <a:lnTo>
                                  <a:pt x="30124" y="3467"/>
                                </a:lnTo>
                                <a:lnTo>
                                  <a:pt x="29933" y="3721"/>
                                </a:lnTo>
                                <a:lnTo>
                                  <a:pt x="29502" y="3721"/>
                                </a:lnTo>
                                <a:lnTo>
                                  <a:pt x="29273" y="3543"/>
                                </a:lnTo>
                                <a:lnTo>
                                  <a:pt x="27457" y="736"/>
                                </a:lnTo>
                                <a:lnTo>
                                  <a:pt x="25869" y="0"/>
                                </a:lnTo>
                                <a:close/>
                              </a:path>
                            </a:pathLst>
                          </a:custGeom>
                          <a:solidFill>
                            <a:srgbClr val="B18969"/>
                          </a:solidFill>
                        </wps:spPr>
                        <wps:bodyPr wrap="square" lIns="0" tIns="0" rIns="0" bIns="0" rtlCol="0">
                          <a:prstTxWarp prst="textNoShape">
                            <a:avLst/>
                          </a:prstTxWarp>
                          <a:noAutofit/>
                        </wps:bodyPr>
                      </wps:wsp>
                      <wps:wsp>
                        <wps:cNvPr id="966" name="Graphic 966"/>
                        <wps:cNvSpPr/>
                        <wps:spPr>
                          <a:xfrm>
                            <a:off x="427630" y="3874120"/>
                            <a:ext cx="15240" cy="5080"/>
                          </a:xfrm>
                          <a:custGeom>
                            <a:avLst/>
                            <a:gdLst/>
                            <a:ahLst/>
                            <a:cxnLst/>
                            <a:rect l="l" t="t" r="r" b="b"/>
                            <a:pathLst>
                              <a:path w="15240" h="5080">
                                <a:moveTo>
                                  <a:pt x="11198" y="774"/>
                                </a:moveTo>
                                <a:lnTo>
                                  <a:pt x="10320" y="774"/>
                                </a:lnTo>
                                <a:lnTo>
                                  <a:pt x="11920" y="1511"/>
                                </a:lnTo>
                                <a:lnTo>
                                  <a:pt x="13723" y="4305"/>
                                </a:lnTo>
                                <a:lnTo>
                                  <a:pt x="13952" y="4495"/>
                                </a:lnTo>
                                <a:lnTo>
                                  <a:pt x="14396" y="4495"/>
                                </a:lnTo>
                                <a:lnTo>
                                  <a:pt x="14539" y="4305"/>
                                </a:lnTo>
                                <a:lnTo>
                                  <a:pt x="14739" y="3721"/>
                                </a:lnTo>
                                <a:lnTo>
                                  <a:pt x="12689" y="1511"/>
                                </a:lnTo>
                                <a:lnTo>
                                  <a:pt x="11198" y="774"/>
                                </a:lnTo>
                                <a:close/>
                              </a:path>
                              <a:path w="15240" h="5080">
                                <a:moveTo>
                                  <a:pt x="9532" y="0"/>
                                </a:moveTo>
                                <a:lnTo>
                                  <a:pt x="4529" y="0"/>
                                </a:lnTo>
                                <a:lnTo>
                                  <a:pt x="2573" y="584"/>
                                </a:lnTo>
                                <a:lnTo>
                                  <a:pt x="922" y="1993"/>
                                </a:lnTo>
                                <a:lnTo>
                                  <a:pt x="0" y="2946"/>
                                </a:lnTo>
                                <a:lnTo>
                                  <a:pt x="2497" y="2946"/>
                                </a:lnTo>
                                <a:lnTo>
                                  <a:pt x="4897" y="1841"/>
                                </a:lnTo>
                                <a:lnTo>
                                  <a:pt x="7437" y="774"/>
                                </a:lnTo>
                                <a:lnTo>
                                  <a:pt x="11198" y="774"/>
                                </a:lnTo>
                                <a:lnTo>
                                  <a:pt x="9532" y="0"/>
                                </a:lnTo>
                                <a:close/>
                              </a:path>
                            </a:pathLst>
                          </a:custGeom>
                          <a:solidFill>
                            <a:srgbClr val="B08462"/>
                          </a:solidFill>
                        </wps:spPr>
                        <wps:bodyPr wrap="square" lIns="0" tIns="0" rIns="0" bIns="0" rtlCol="0">
                          <a:prstTxWarp prst="textNoShape">
                            <a:avLst/>
                          </a:prstTxWarp>
                          <a:noAutofit/>
                        </wps:bodyPr>
                      </wps:wsp>
                      <wps:wsp>
                        <wps:cNvPr id="967" name="Graphic 967"/>
                        <wps:cNvSpPr/>
                        <wps:spPr>
                          <a:xfrm>
                            <a:off x="534268" y="3601063"/>
                            <a:ext cx="27940" cy="38735"/>
                          </a:xfrm>
                          <a:custGeom>
                            <a:avLst/>
                            <a:gdLst/>
                            <a:ahLst/>
                            <a:cxnLst/>
                            <a:rect l="l" t="t" r="r" b="b"/>
                            <a:pathLst>
                              <a:path w="27940" h="38735">
                                <a:moveTo>
                                  <a:pt x="15875" y="25"/>
                                </a:moveTo>
                                <a:lnTo>
                                  <a:pt x="7429" y="5880"/>
                                </a:lnTo>
                                <a:lnTo>
                                  <a:pt x="5943" y="8166"/>
                                </a:lnTo>
                                <a:lnTo>
                                  <a:pt x="4038" y="13525"/>
                                </a:lnTo>
                                <a:lnTo>
                                  <a:pt x="673" y="19837"/>
                                </a:lnTo>
                                <a:lnTo>
                                  <a:pt x="0" y="26149"/>
                                </a:lnTo>
                                <a:lnTo>
                                  <a:pt x="876" y="27063"/>
                                </a:lnTo>
                                <a:lnTo>
                                  <a:pt x="2882" y="34442"/>
                                </a:lnTo>
                                <a:lnTo>
                                  <a:pt x="2768" y="36563"/>
                                </a:lnTo>
                                <a:lnTo>
                                  <a:pt x="2832" y="37312"/>
                                </a:lnTo>
                                <a:lnTo>
                                  <a:pt x="2971" y="37871"/>
                                </a:lnTo>
                                <a:lnTo>
                                  <a:pt x="3187" y="38150"/>
                                </a:lnTo>
                                <a:lnTo>
                                  <a:pt x="3937" y="38442"/>
                                </a:lnTo>
                                <a:lnTo>
                                  <a:pt x="4737" y="38582"/>
                                </a:lnTo>
                                <a:lnTo>
                                  <a:pt x="5549" y="38582"/>
                                </a:lnTo>
                                <a:lnTo>
                                  <a:pt x="6019" y="38582"/>
                                </a:lnTo>
                                <a:lnTo>
                                  <a:pt x="6972" y="38455"/>
                                </a:lnTo>
                                <a:lnTo>
                                  <a:pt x="8166" y="37769"/>
                                </a:lnTo>
                                <a:lnTo>
                                  <a:pt x="14998" y="32842"/>
                                </a:lnTo>
                                <a:lnTo>
                                  <a:pt x="16573" y="32423"/>
                                </a:lnTo>
                                <a:lnTo>
                                  <a:pt x="22313" y="26631"/>
                                </a:lnTo>
                                <a:lnTo>
                                  <a:pt x="27089" y="18186"/>
                                </a:lnTo>
                                <a:lnTo>
                                  <a:pt x="27609" y="13449"/>
                                </a:lnTo>
                                <a:lnTo>
                                  <a:pt x="27266" y="13652"/>
                                </a:lnTo>
                                <a:lnTo>
                                  <a:pt x="26924" y="13652"/>
                                </a:lnTo>
                                <a:lnTo>
                                  <a:pt x="27432" y="12623"/>
                                </a:lnTo>
                                <a:lnTo>
                                  <a:pt x="27609" y="11099"/>
                                </a:lnTo>
                                <a:lnTo>
                                  <a:pt x="27228" y="7404"/>
                                </a:lnTo>
                                <a:lnTo>
                                  <a:pt x="25069" y="4330"/>
                                </a:lnTo>
                                <a:lnTo>
                                  <a:pt x="22275" y="2362"/>
                                </a:lnTo>
                                <a:lnTo>
                                  <a:pt x="20650" y="1485"/>
                                </a:lnTo>
                                <a:lnTo>
                                  <a:pt x="18554" y="685"/>
                                </a:lnTo>
                                <a:lnTo>
                                  <a:pt x="15875" y="25"/>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968" name="Image 968"/>
                          <pic:cNvPicPr/>
                        </pic:nvPicPr>
                        <pic:blipFill>
                          <a:blip r:embed="rId95" cstate="print"/>
                          <a:stretch>
                            <a:fillRect/>
                          </a:stretch>
                        </pic:blipFill>
                        <pic:spPr>
                          <a:xfrm>
                            <a:off x="533852" y="3627213"/>
                            <a:ext cx="16992" cy="12306"/>
                          </a:xfrm>
                          <a:prstGeom prst="rect">
                            <a:avLst/>
                          </a:prstGeom>
                        </pic:spPr>
                      </pic:pic>
                      <pic:pic xmlns:pic="http://schemas.openxmlformats.org/drawingml/2006/picture">
                        <pic:nvPicPr>
                          <pic:cNvPr id="969" name="Image 969"/>
                          <pic:cNvPicPr/>
                        </pic:nvPicPr>
                        <pic:blipFill>
                          <a:blip r:embed="rId455" cstate="print"/>
                          <a:stretch>
                            <a:fillRect/>
                          </a:stretch>
                        </pic:blipFill>
                        <pic:spPr>
                          <a:xfrm>
                            <a:off x="540215" y="3601089"/>
                            <a:ext cx="16319" cy="8153"/>
                          </a:xfrm>
                          <a:prstGeom prst="rect">
                            <a:avLst/>
                          </a:prstGeom>
                        </pic:spPr>
                      </pic:pic>
                      <wps:wsp>
                        <wps:cNvPr id="970" name="Graphic 970"/>
                        <wps:cNvSpPr/>
                        <wps:spPr>
                          <a:xfrm>
                            <a:off x="451162" y="3365961"/>
                            <a:ext cx="28575" cy="4445"/>
                          </a:xfrm>
                          <a:custGeom>
                            <a:avLst/>
                            <a:gdLst/>
                            <a:ahLst/>
                            <a:cxnLst/>
                            <a:rect l="l" t="t" r="r" b="b"/>
                            <a:pathLst>
                              <a:path w="28575" h="4445">
                                <a:moveTo>
                                  <a:pt x="8140" y="3860"/>
                                </a:moveTo>
                                <a:lnTo>
                                  <a:pt x="7988" y="3314"/>
                                </a:lnTo>
                                <a:lnTo>
                                  <a:pt x="7277" y="2768"/>
                                </a:lnTo>
                                <a:lnTo>
                                  <a:pt x="6527" y="2565"/>
                                </a:lnTo>
                                <a:lnTo>
                                  <a:pt x="3759" y="1473"/>
                                </a:lnTo>
                                <a:lnTo>
                                  <a:pt x="1054" y="1473"/>
                                </a:lnTo>
                                <a:lnTo>
                                  <a:pt x="393" y="1714"/>
                                </a:lnTo>
                                <a:lnTo>
                                  <a:pt x="266" y="2438"/>
                                </a:lnTo>
                                <a:lnTo>
                                  <a:pt x="203" y="2768"/>
                                </a:lnTo>
                                <a:lnTo>
                                  <a:pt x="101" y="3314"/>
                                </a:lnTo>
                                <a:lnTo>
                                  <a:pt x="0" y="3860"/>
                                </a:lnTo>
                                <a:lnTo>
                                  <a:pt x="1993" y="4191"/>
                                </a:lnTo>
                                <a:lnTo>
                                  <a:pt x="5410" y="4191"/>
                                </a:lnTo>
                                <a:lnTo>
                                  <a:pt x="7416" y="3860"/>
                                </a:lnTo>
                                <a:lnTo>
                                  <a:pt x="8140" y="3860"/>
                                </a:lnTo>
                                <a:close/>
                              </a:path>
                              <a:path w="28575" h="4445">
                                <a:moveTo>
                                  <a:pt x="28168" y="2679"/>
                                </a:moveTo>
                                <a:lnTo>
                                  <a:pt x="27851" y="266"/>
                                </a:lnTo>
                                <a:lnTo>
                                  <a:pt x="27228" y="0"/>
                                </a:lnTo>
                                <a:lnTo>
                                  <a:pt x="24409" y="0"/>
                                </a:lnTo>
                                <a:lnTo>
                                  <a:pt x="21196" y="1600"/>
                                </a:lnTo>
                                <a:lnTo>
                                  <a:pt x="20078" y="2197"/>
                                </a:lnTo>
                                <a:lnTo>
                                  <a:pt x="20320" y="2552"/>
                                </a:lnTo>
                                <a:lnTo>
                                  <a:pt x="20675" y="2679"/>
                                </a:lnTo>
                                <a:lnTo>
                                  <a:pt x="28168" y="2679"/>
                                </a:lnTo>
                                <a:close/>
                              </a:path>
                            </a:pathLst>
                          </a:custGeom>
                          <a:solidFill>
                            <a:srgbClr val="6F6C69"/>
                          </a:solidFill>
                        </wps:spPr>
                        <wps:bodyPr wrap="square" lIns="0" tIns="0" rIns="0" bIns="0" rtlCol="0">
                          <a:prstTxWarp prst="textNoShape">
                            <a:avLst/>
                          </a:prstTxWarp>
                          <a:noAutofit/>
                        </wps:bodyPr>
                      </wps:wsp>
                      <wps:wsp>
                        <wps:cNvPr id="971" name="Graphic 971"/>
                        <wps:cNvSpPr/>
                        <wps:spPr>
                          <a:xfrm>
                            <a:off x="833053" y="4135316"/>
                            <a:ext cx="24130" cy="34925"/>
                          </a:xfrm>
                          <a:custGeom>
                            <a:avLst/>
                            <a:gdLst/>
                            <a:ahLst/>
                            <a:cxnLst/>
                            <a:rect l="l" t="t" r="r" b="b"/>
                            <a:pathLst>
                              <a:path w="24130" h="34925">
                                <a:moveTo>
                                  <a:pt x="3395" y="0"/>
                                </a:moveTo>
                                <a:lnTo>
                                  <a:pt x="684" y="9014"/>
                                </a:lnTo>
                                <a:lnTo>
                                  <a:pt x="0" y="20610"/>
                                </a:lnTo>
                                <a:lnTo>
                                  <a:pt x="3490" y="30623"/>
                                </a:lnTo>
                                <a:lnTo>
                                  <a:pt x="13301" y="34886"/>
                                </a:lnTo>
                                <a:lnTo>
                                  <a:pt x="14597" y="34886"/>
                                </a:lnTo>
                                <a:lnTo>
                                  <a:pt x="15994" y="34734"/>
                                </a:lnTo>
                                <a:lnTo>
                                  <a:pt x="17518" y="34442"/>
                                </a:lnTo>
                                <a:lnTo>
                                  <a:pt x="23911" y="31340"/>
                                </a:lnTo>
                                <a:lnTo>
                                  <a:pt x="22923" y="26895"/>
                                </a:lnTo>
                                <a:lnTo>
                                  <a:pt x="18252" y="22169"/>
                                </a:lnTo>
                                <a:lnTo>
                                  <a:pt x="13593" y="18224"/>
                                </a:lnTo>
                                <a:lnTo>
                                  <a:pt x="7116" y="12103"/>
                                </a:lnTo>
                                <a:lnTo>
                                  <a:pt x="12717" y="10223"/>
                                </a:lnTo>
                                <a:lnTo>
                                  <a:pt x="11739" y="2768"/>
                                </a:lnTo>
                                <a:lnTo>
                                  <a:pt x="10291" y="2438"/>
                                </a:lnTo>
                                <a:lnTo>
                                  <a:pt x="9021" y="2070"/>
                                </a:lnTo>
                                <a:lnTo>
                                  <a:pt x="6570" y="1219"/>
                                </a:lnTo>
                                <a:lnTo>
                                  <a:pt x="3395" y="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972" name="Image 972"/>
                          <pic:cNvPicPr/>
                        </pic:nvPicPr>
                        <pic:blipFill>
                          <a:blip r:embed="rId456" cstate="print"/>
                          <a:stretch>
                            <a:fillRect/>
                          </a:stretch>
                        </pic:blipFill>
                        <pic:spPr>
                          <a:xfrm>
                            <a:off x="1157256" y="4057374"/>
                            <a:ext cx="78701" cy="289190"/>
                          </a:xfrm>
                          <a:prstGeom prst="rect">
                            <a:avLst/>
                          </a:prstGeom>
                        </pic:spPr>
                      </pic:pic>
                      <wps:wsp>
                        <wps:cNvPr id="973" name="Graphic 973"/>
                        <wps:cNvSpPr/>
                        <wps:spPr>
                          <a:xfrm>
                            <a:off x="1023098" y="4334176"/>
                            <a:ext cx="52705" cy="27940"/>
                          </a:xfrm>
                          <a:custGeom>
                            <a:avLst/>
                            <a:gdLst/>
                            <a:ahLst/>
                            <a:cxnLst/>
                            <a:rect l="l" t="t" r="r" b="b"/>
                            <a:pathLst>
                              <a:path w="52705" h="27940">
                                <a:moveTo>
                                  <a:pt x="26874" y="0"/>
                                </a:moveTo>
                                <a:lnTo>
                                  <a:pt x="23839" y="7186"/>
                                </a:lnTo>
                                <a:lnTo>
                                  <a:pt x="18024" y="10807"/>
                                </a:lnTo>
                                <a:lnTo>
                                  <a:pt x="17824" y="10807"/>
                                </a:lnTo>
                                <a:lnTo>
                                  <a:pt x="11268" y="12856"/>
                                </a:lnTo>
                                <a:lnTo>
                                  <a:pt x="4204" y="16078"/>
                                </a:lnTo>
                                <a:lnTo>
                                  <a:pt x="0" y="21553"/>
                                </a:lnTo>
                                <a:lnTo>
                                  <a:pt x="3903" y="25192"/>
                                </a:lnTo>
                                <a:lnTo>
                                  <a:pt x="11916" y="27213"/>
                                </a:lnTo>
                                <a:lnTo>
                                  <a:pt x="20041" y="27838"/>
                                </a:lnTo>
                                <a:lnTo>
                                  <a:pt x="20448" y="27838"/>
                                </a:lnTo>
                                <a:lnTo>
                                  <a:pt x="28947" y="26543"/>
                                </a:lnTo>
                                <a:lnTo>
                                  <a:pt x="34608" y="23109"/>
                                </a:lnTo>
                                <a:lnTo>
                                  <a:pt x="39107" y="17781"/>
                                </a:lnTo>
                                <a:lnTo>
                                  <a:pt x="44120" y="10807"/>
                                </a:lnTo>
                                <a:lnTo>
                                  <a:pt x="47525" y="6331"/>
                                </a:lnTo>
                                <a:lnTo>
                                  <a:pt x="44578" y="4787"/>
                                </a:lnTo>
                                <a:lnTo>
                                  <a:pt x="43320" y="4457"/>
                                </a:lnTo>
                                <a:lnTo>
                                  <a:pt x="37288" y="3238"/>
                                </a:lnTo>
                                <a:lnTo>
                                  <a:pt x="32830" y="2616"/>
                                </a:lnTo>
                                <a:lnTo>
                                  <a:pt x="29542" y="1396"/>
                                </a:lnTo>
                                <a:lnTo>
                                  <a:pt x="29300" y="1396"/>
                                </a:lnTo>
                                <a:lnTo>
                                  <a:pt x="28995" y="1142"/>
                                </a:lnTo>
                                <a:lnTo>
                                  <a:pt x="28220" y="812"/>
                                </a:lnTo>
                                <a:lnTo>
                                  <a:pt x="27509" y="444"/>
                                </a:lnTo>
                                <a:lnTo>
                                  <a:pt x="26874" y="0"/>
                                </a:lnTo>
                                <a:close/>
                              </a:path>
                              <a:path w="52705" h="27940">
                                <a:moveTo>
                                  <a:pt x="47994" y="5714"/>
                                </a:moveTo>
                                <a:lnTo>
                                  <a:pt x="47525" y="6331"/>
                                </a:lnTo>
                                <a:lnTo>
                                  <a:pt x="52680" y="9029"/>
                                </a:lnTo>
                                <a:lnTo>
                                  <a:pt x="47994" y="5714"/>
                                </a:lnTo>
                                <a:close/>
                              </a:path>
                            </a:pathLst>
                          </a:custGeom>
                          <a:solidFill>
                            <a:srgbClr val="FCCA79"/>
                          </a:solidFill>
                        </wps:spPr>
                        <wps:bodyPr wrap="square" lIns="0" tIns="0" rIns="0" bIns="0" rtlCol="0">
                          <a:prstTxWarp prst="textNoShape">
                            <a:avLst/>
                          </a:prstTxWarp>
                          <a:noAutofit/>
                        </wps:bodyPr>
                      </wps:wsp>
                      <pic:pic xmlns:pic="http://schemas.openxmlformats.org/drawingml/2006/picture">
                        <pic:nvPicPr>
                          <pic:cNvPr id="974" name="Image 974"/>
                          <pic:cNvPicPr/>
                        </pic:nvPicPr>
                        <pic:blipFill>
                          <a:blip r:embed="rId457" cstate="print"/>
                          <a:stretch>
                            <a:fillRect/>
                          </a:stretch>
                        </pic:blipFill>
                        <pic:spPr>
                          <a:xfrm>
                            <a:off x="1184315" y="4115630"/>
                            <a:ext cx="23690" cy="12877"/>
                          </a:xfrm>
                          <a:prstGeom prst="rect">
                            <a:avLst/>
                          </a:prstGeom>
                        </pic:spPr>
                      </pic:pic>
                      <wps:wsp>
                        <wps:cNvPr id="975" name="Graphic 975"/>
                        <wps:cNvSpPr/>
                        <wps:spPr>
                          <a:xfrm>
                            <a:off x="1113989" y="4336573"/>
                            <a:ext cx="48895" cy="36830"/>
                          </a:xfrm>
                          <a:custGeom>
                            <a:avLst/>
                            <a:gdLst/>
                            <a:ahLst/>
                            <a:cxnLst/>
                            <a:rect l="l" t="t" r="r" b="b"/>
                            <a:pathLst>
                              <a:path w="48895" h="36830">
                                <a:moveTo>
                                  <a:pt x="6553" y="0"/>
                                </a:moveTo>
                                <a:lnTo>
                                  <a:pt x="6540" y="6413"/>
                                </a:lnTo>
                                <a:lnTo>
                                  <a:pt x="0" y="17259"/>
                                </a:lnTo>
                                <a:lnTo>
                                  <a:pt x="5905" y="28613"/>
                                </a:lnTo>
                                <a:lnTo>
                                  <a:pt x="19100" y="28613"/>
                                </a:lnTo>
                                <a:lnTo>
                                  <a:pt x="30657" y="31381"/>
                                </a:lnTo>
                                <a:lnTo>
                                  <a:pt x="39789" y="36575"/>
                                </a:lnTo>
                                <a:lnTo>
                                  <a:pt x="46824" y="36575"/>
                                </a:lnTo>
                                <a:lnTo>
                                  <a:pt x="47472" y="36575"/>
                                </a:lnTo>
                                <a:lnTo>
                                  <a:pt x="48717" y="36423"/>
                                </a:lnTo>
                                <a:lnTo>
                                  <a:pt x="30403" y="1879"/>
                                </a:lnTo>
                                <a:lnTo>
                                  <a:pt x="19138" y="76"/>
                                </a:lnTo>
                                <a:lnTo>
                                  <a:pt x="6553" y="0"/>
                                </a:lnTo>
                                <a:close/>
                              </a:path>
                            </a:pathLst>
                          </a:custGeom>
                          <a:solidFill>
                            <a:srgbClr val="FCCA79"/>
                          </a:solidFill>
                        </wps:spPr>
                        <wps:bodyPr wrap="square" lIns="0" tIns="0" rIns="0" bIns="0" rtlCol="0">
                          <a:prstTxWarp prst="textNoShape">
                            <a:avLst/>
                          </a:prstTxWarp>
                          <a:noAutofit/>
                        </wps:bodyPr>
                      </wps:wsp>
                      <wps:wsp>
                        <wps:cNvPr id="976" name="Graphic 976"/>
                        <wps:cNvSpPr/>
                        <wps:spPr>
                          <a:xfrm>
                            <a:off x="1090904" y="3872270"/>
                            <a:ext cx="46355" cy="90170"/>
                          </a:xfrm>
                          <a:custGeom>
                            <a:avLst/>
                            <a:gdLst/>
                            <a:ahLst/>
                            <a:cxnLst/>
                            <a:rect l="l" t="t" r="r" b="b"/>
                            <a:pathLst>
                              <a:path w="46355" h="90170">
                                <a:moveTo>
                                  <a:pt x="25316" y="0"/>
                                </a:moveTo>
                                <a:lnTo>
                                  <a:pt x="22974" y="0"/>
                                </a:lnTo>
                                <a:lnTo>
                                  <a:pt x="21983" y="330"/>
                                </a:lnTo>
                                <a:lnTo>
                                  <a:pt x="17411" y="10185"/>
                                </a:lnTo>
                                <a:lnTo>
                                  <a:pt x="15519" y="13868"/>
                                </a:lnTo>
                                <a:lnTo>
                                  <a:pt x="14253" y="15633"/>
                                </a:lnTo>
                                <a:lnTo>
                                  <a:pt x="12826" y="17221"/>
                                </a:lnTo>
                                <a:lnTo>
                                  <a:pt x="10807" y="20904"/>
                                </a:lnTo>
                                <a:lnTo>
                                  <a:pt x="9410" y="21501"/>
                                </a:lnTo>
                                <a:lnTo>
                                  <a:pt x="6997" y="22605"/>
                                </a:lnTo>
                                <a:lnTo>
                                  <a:pt x="4749" y="24409"/>
                                </a:lnTo>
                                <a:lnTo>
                                  <a:pt x="2239" y="26187"/>
                                </a:lnTo>
                                <a:lnTo>
                                  <a:pt x="0" y="27736"/>
                                </a:lnTo>
                                <a:lnTo>
                                  <a:pt x="1995" y="34123"/>
                                </a:lnTo>
                                <a:lnTo>
                                  <a:pt x="5435" y="40422"/>
                                </a:lnTo>
                                <a:lnTo>
                                  <a:pt x="9161" y="47005"/>
                                </a:lnTo>
                                <a:lnTo>
                                  <a:pt x="12014" y="54241"/>
                                </a:lnTo>
                                <a:lnTo>
                                  <a:pt x="12767" y="60617"/>
                                </a:lnTo>
                                <a:lnTo>
                                  <a:pt x="12875" y="61524"/>
                                </a:lnTo>
                                <a:lnTo>
                                  <a:pt x="11530" y="66962"/>
                                </a:lnTo>
                                <a:lnTo>
                                  <a:pt x="8972" y="72088"/>
                                </a:lnTo>
                                <a:lnTo>
                                  <a:pt x="6197" y="78435"/>
                                </a:lnTo>
                                <a:lnTo>
                                  <a:pt x="6730" y="79171"/>
                                </a:lnTo>
                                <a:lnTo>
                                  <a:pt x="6591" y="80530"/>
                                </a:lnTo>
                                <a:lnTo>
                                  <a:pt x="6553" y="81902"/>
                                </a:lnTo>
                                <a:lnTo>
                                  <a:pt x="8559" y="87096"/>
                                </a:lnTo>
                                <a:lnTo>
                                  <a:pt x="15430" y="89750"/>
                                </a:lnTo>
                                <a:lnTo>
                                  <a:pt x="25374" y="89750"/>
                                </a:lnTo>
                                <a:lnTo>
                                  <a:pt x="38404" y="77254"/>
                                </a:lnTo>
                                <a:lnTo>
                                  <a:pt x="37553" y="77254"/>
                                </a:lnTo>
                                <a:lnTo>
                                  <a:pt x="37642" y="74117"/>
                                </a:lnTo>
                                <a:lnTo>
                                  <a:pt x="37312" y="70726"/>
                                </a:lnTo>
                                <a:lnTo>
                                  <a:pt x="36956" y="64858"/>
                                </a:lnTo>
                                <a:lnTo>
                                  <a:pt x="35102" y="60617"/>
                                </a:lnTo>
                                <a:lnTo>
                                  <a:pt x="36167" y="54241"/>
                                </a:lnTo>
                                <a:lnTo>
                                  <a:pt x="36283" y="53543"/>
                                </a:lnTo>
                                <a:lnTo>
                                  <a:pt x="38099" y="53251"/>
                                </a:lnTo>
                                <a:lnTo>
                                  <a:pt x="39776" y="50330"/>
                                </a:lnTo>
                                <a:lnTo>
                                  <a:pt x="42633" y="45504"/>
                                </a:lnTo>
                                <a:lnTo>
                                  <a:pt x="45262" y="40119"/>
                                </a:lnTo>
                                <a:lnTo>
                                  <a:pt x="46037" y="34251"/>
                                </a:lnTo>
                                <a:lnTo>
                                  <a:pt x="46050" y="33375"/>
                                </a:lnTo>
                                <a:lnTo>
                                  <a:pt x="41846" y="32156"/>
                                </a:lnTo>
                                <a:lnTo>
                                  <a:pt x="40792" y="31673"/>
                                </a:lnTo>
                                <a:lnTo>
                                  <a:pt x="38280" y="26365"/>
                                </a:lnTo>
                                <a:lnTo>
                                  <a:pt x="31521" y="26365"/>
                                </a:lnTo>
                                <a:lnTo>
                                  <a:pt x="30162" y="26187"/>
                                </a:lnTo>
                                <a:lnTo>
                                  <a:pt x="15248" y="26187"/>
                                </a:lnTo>
                                <a:lnTo>
                                  <a:pt x="7123" y="25590"/>
                                </a:lnTo>
                                <a:lnTo>
                                  <a:pt x="11176" y="25590"/>
                                </a:lnTo>
                                <a:lnTo>
                                  <a:pt x="11310" y="25082"/>
                                </a:lnTo>
                                <a:lnTo>
                                  <a:pt x="11380" y="24815"/>
                                </a:lnTo>
                                <a:lnTo>
                                  <a:pt x="11487" y="24409"/>
                                </a:lnTo>
                                <a:lnTo>
                                  <a:pt x="11584" y="24041"/>
                                </a:lnTo>
                                <a:lnTo>
                                  <a:pt x="11671" y="23710"/>
                                </a:lnTo>
                                <a:lnTo>
                                  <a:pt x="12153" y="23533"/>
                                </a:lnTo>
                                <a:lnTo>
                                  <a:pt x="36940" y="23533"/>
                                </a:lnTo>
                                <a:lnTo>
                                  <a:pt x="35696" y="20904"/>
                                </a:lnTo>
                                <a:lnTo>
                                  <a:pt x="33997" y="15633"/>
                                </a:lnTo>
                                <a:lnTo>
                                  <a:pt x="31870" y="10185"/>
                                </a:lnTo>
                                <a:lnTo>
                                  <a:pt x="31343" y="8889"/>
                                </a:lnTo>
                                <a:lnTo>
                                  <a:pt x="30822" y="7340"/>
                                </a:lnTo>
                                <a:lnTo>
                                  <a:pt x="25780" y="152"/>
                                </a:lnTo>
                                <a:lnTo>
                                  <a:pt x="25316" y="0"/>
                                </a:lnTo>
                                <a:close/>
                              </a:path>
                              <a:path w="46355" h="90170">
                                <a:moveTo>
                                  <a:pt x="37181" y="24041"/>
                                </a:moveTo>
                                <a:lnTo>
                                  <a:pt x="35026" y="24041"/>
                                </a:lnTo>
                                <a:lnTo>
                                  <a:pt x="35956" y="24409"/>
                                </a:lnTo>
                                <a:lnTo>
                                  <a:pt x="35704" y="24409"/>
                                </a:lnTo>
                                <a:lnTo>
                                  <a:pt x="35792" y="26187"/>
                                </a:lnTo>
                                <a:lnTo>
                                  <a:pt x="35354" y="26187"/>
                                </a:lnTo>
                                <a:lnTo>
                                  <a:pt x="34340" y="26365"/>
                                </a:lnTo>
                                <a:lnTo>
                                  <a:pt x="38280" y="26365"/>
                                </a:lnTo>
                                <a:lnTo>
                                  <a:pt x="37181" y="24041"/>
                                </a:lnTo>
                                <a:close/>
                              </a:path>
                              <a:path w="46355" h="90170">
                                <a:moveTo>
                                  <a:pt x="36940" y="23533"/>
                                </a:moveTo>
                                <a:lnTo>
                                  <a:pt x="14376" y="23533"/>
                                </a:lnTo>
                                <a:lnTo>
                                  <a:pt x="16941" y="24815"/>
                                </a:lnTo>
                                <a:lnTo>
                                  <a:pt x="17602" y="25082"/>
                                </a:lnTo>
                                <a:lnTo>
                                  <a:pt x="18199" y="25590"/>
                                </a:lnTo>
                                <a:lnTo>
                                  <a:pt x="18302" y="26187"/>
                                </a:lnTo>
                                <a:lnTo>
                                  <a:pt x="29795" y="26187"/>
                                </a:lnTo>
                                <a:lnTo>
                                  <a:pt x="28378" y="25590"/>
                                </a:lnTo>
                                <a:lnTo>
                                  <a:pt x="29260" y="25590"/>
                                </a:lnTo>
                                <a:lnTo>
                                  <a:pt x="29819" y="25082"/>
                                </a:lnTo>
                                <a:lnTo>
                                  <a:pt x="32397" y="24041"/>
                                </a:lnTo>
                                <a:lnTo>
                                  <a:pt x="37181" y="24041"/>
                                </a:lnTo>
                                <a:lnTo>
                                  <a:pt x="37024" y="23710"/>
                                </a:lnTo>
                                <a:lnTo>
                                  <a:pt x="36940" y="23533"/>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977" name="Image 977"/>
                          <pic:cNvPicPr/>
                        </pic:nvPicPr>
                        <pic:blipFill>
                          <a:blip r:embed="rId458" cstate="print"/>
                          <a:stretch>
                            <a:fillRect/>
                          </a:stretch>
                        </pic:blipFill>
                        <pic:spPr>
                          <a:xfrm>
                            <a:off x="1170185" y="4243799"/>
                            <a:ext cx="36803" cy="44653"/>
                          </a:xfrm>
                          <a:prstGeom prst="rect">
                            <a:avLst/>
                          </a:prstGeom>
                        </pic:spPr>
                      </pic:pic>
                      <pic:pic xmlns:pic="http://schemas.openxmlformats.org/drawingml/2006/picture">
                        <pic:nvPicPr>
                          <pic:cNvPr id="978" name="Image 978"/>
                          <pic:cNvPicPr/>
                        </pic:nvPicPr>
                        <pic:blipFill>
                          <a:blip r:embed="rId459" cstate="print"/>
                          <a:stretch>
                            <a:fillRect/>
                          </a:stretch>
                        </pic:blipFill>
                        <pic:spPr>
                          <a:xfrm>
                            <a:off x="1042309" y="4260029"/>
                            <a:ext cx="121657" cy="82588"/>
                          </a:xfrm>
                          <a:prstGeom prst="rect">
                            <a:avLst/>
                          </a:prstGeom>
                        </pic:spPr>
                      </pic:pic>
                      <pic:pic xmlns:pic="http://schemas.openxmlformats.org/drawingml/2006/picture">
                        <pic:nvPicPr>
                          <pic:cNvPr id="979" name="Image 979"/>
                          <pic:cNvPicPr/>
                        </pic:nvPicPr>
                        <pic:blipFill>
                          <a:blip r:embed="rId460" cstate="print"/>
                          <a:stretch>
                            <a:fillRect/>
                          </a:stretch>
                        </pic:blipFill>
                        <pic:spPr>
                          <a:xfrm>
                            <a:off x="1028207" y="3949336"/>
                            <a:ext cx="153728" cy="186397"/>
                          </a:xfrm>
                          <a:prstGeom prst="rect">
                            <a:avLst/>
                          </a:prstGeom>
                        </pic:spPr>
                      </pic:pic>
                      <pic:pic xmlns:pic="http://schemas.openxmlformats.org/drawingml/2006/picture">
                        <pic:nvPicPr>
                          <pic:cNvPr id="980" name="Image 980"/>
                          <pic:cNvPicPr/>
                        </pic:nvPicPr>
                        <pic:blipFill>
                          <a:blip r:embed="rId461" cstate="print"/>
                          <a:stretch>
                            <a:fillRect/>
                          </a:stretch>
                        </pic:blipFill>
                        <pic:spPr>
                          <a:xfrm>
                            <a:off x="1158145" y="4069656"/>
                            <a:ext cx="22644" cy="65328"/>
                          </a:xfrm>
                          <a:prstGeom prst="rect">
                            <a:avLst/>
                          </a:prstGeom>
                        </pic:spPr>
                      </pic:pic>
                      <pic:pic xmlns:pic="http://schemas.openxmlformats.org/drawingml/2006/picture">
                        <pic:nvPicPr>
                          <pic:cNvPr id="981" name="Image 981"/>
                          <pic:cNvPicPr/>
                        </pic:nvPicPr>
                        <pic:blipFill>
                          <a:blip r:embed="rId48" cstate="print"/>
                          <a:stretch>
                            <a:fillRect/>
                          </a:stretch>
                        </pic:blipFill>
                        <pic:spPr>
                          <a:xfrm>
                            <a:off x="1041763" y="4083842"/>
                            <a:ext cx="12115" cy="28549"/>
                          </a:xfrm>
                          <a:prstGeom prst="rect">
                            <a:avLst/>
                          </a:prstGeom>
                        </pic:spPr>
                      </pic:pic>
                      <pic:pic xmlns:pic="http://schemas.openxmlformats.org/drawingml/2006/picture">
                        <pic:nvPicPr>
                          <pic:cNvPr id="982" name="Image 982"/>
                          <pic:cNvPicPr/>
                        </pic:nvPicPr>
                        <pic:blipFill>
                          <a:blip r:embed="rId126" cstate="print"/>
                          <a:stretch>
                            <a:fillRect/>
                          </a:stretch>
                        </pic:blipFill>
                        <pic:spPr>
                          <a:xfrm>
                            <a:off x="1122052" y="3949527"/>
                            <a:ext cx="7251" cy="10693"/>
                          </a:xfrm>
                          <a:prstGeom prst="rect">
                            <a:avLst/>
                          </a:prstGeom>
                        </pic:spPr>
                      </pic:pic>
                      <wps:wsp>
                        <wps:cNvPr id="983" name="Graphic 983"/>
                        <wps:cNvSpPr/>
                        <wps:spPr>
                          <a:xfrm>
                            <a:off x="1032677" y="4080373"/>
                            <a:ext cx="139065" cy="187960"/>
                          </a:xfrm>
                          <a:custGeom>
                            <a:avLst/>
                            <a:gdLst/>
                            <a:ahLst/>
                            <a:cxnLst/>
                            <a:rect l="l" t="t" r="r" b="b"/>
                            <a:pathLst>
                              <a:path w="139065" h="187960">
                                <a:moveTo>
                                  <a:pt x="15811" y="183858"/>
                                </a:moveTo>
                                <a:lnTo>
                                  <a:pt x="12870" y="185911"/>
                                </a:lnTo>
                                <a:lnTo>
                                  <a:pt x="16243" y="187579"/>
                                </a:lnTo>
                                <a:lnTo>
                                  <a:pt x="15863" y="184309"/>
                                </a:lnTo>
                                <a:lnTo>
                                  <a:pt x="15811" y="183858"/>
                                </a:lnTo>
                                <a:close/>
                              </a:path>
                              <a:path w="139065" h="187960">
                                <a:moveTo>
                                  <a:pt x="9630" y="184309"/>
                                </a:moveTo>
                                <a:lnTo>
                                  <a:pt x="11226" y="187059"/>
                                </a:lnTo>
                                <a:lnTo>
                                  <a:pt x="12870" y="185911"/>
                                </a:lnTo>
                                <a:lnTo>
                                  <a:pt x="9630" y="184309"/>
                                </a:lnTo>
                                <a:close/>
                              </a:path>
                              <a:path w="139065" h="187960">
                                <a:moveTo>
                                  <a:pt x="9093" y="32017"/>
                                </a:moveTo>
                                <a:lnTo>
                                  <a:pt x="5911" y="40244"/>
                                </a:lnTo>
                                <a:lnTo>
                                  <a:pt x="3032" y="50521"/>
                                </a:lnTo>
                                <a:lnTo>
                                  <a:pt x="910" y="60903"/>
                                </a:lnTo>
                                <a:lnTo>
                                  <a:pt x="0" y="69444"/>
                                </a:lnTo>
                                <a:lnTo>
                                  <a:pt x="485" y="78570"/>
                                </a:lnTo>
                                <a:lnTo>
                                  <a:pt x="1835" y="90148"/>
                                </a:lnTo>
                                <a:lnTo>
                                  <a:pt x="3375" y="101541"/>
                                </a:lnTo>
                                <a:lnTo>
                                  <a:pt x="4432" y="110109"/>
                                </a:lnTo>
                                <a:lnTo>
                                  <a:pt x="5092" y="124075"/>
                                </a:lnTo>
                                <a:lnTo>
                                  <a:pt x="5121" y="124684"/>
                                </a:lnTo>
                                <a:lnTo>
                                  <a:pt x="4545" y="135319"/>
                                </a:lnTo>
                                <a:lnTo>
                                  <a:pt x="3737" y="145553"/>
                                </a:lnTo>
                                <a:lnTo>
                                  <a:pt x="3733" y="158928"/>
                                </a:lnTo>
                                <a:lnTo>
                                  <a:pt x="4248" y="167169"/>
                                </a:lnTo>
                                <a:lnTo>
                                  <a:pt x="4370" y="169125"/>
                                </a:lnTo>
                                <a:lnTo>
                                  <a:pt x="5978" y="177859"/>
                                </a:lnTo>
                                <a:lnTo>
                                  <a:pt x="8771" y="182830"/>
                                </a:lnTo>
                                <a:lnTo>
                                  <a:pt x="7227" y="177859"/>
                                </a:lnTo>
                                <a:lnTo>
                                  <a:pt x="6608" y="175964"/>
                                </a:lnTo>
                                <a:lnTo>
                                  <a:pt x="5607" y="167169"/>
                                </a:lnTo>
                                <a:lnTo>
                                  <a:pt x="5419" y="158928"/>
                                </a:lnTo>
                                <a:lnTo>
                                  <a:pt x="5395" y="157904"/>
                                </a:lnTo>
                                <a:lnTo>
                                  <a:pt x="5537" y="149670"/>
                                </a:lnTo>
                                <a:lnTo>
                                  <a:pt x="5849" y="135663"/>
                                </a:lnTo>
                                <a:lnTo>
                                  <a:pt x="5937" y="124075"/>
                                </a:lnTo>
                                <a:lnTo>
                                  <a:pt x="5587" y="113688"/>
                                </a:lnTo>
                                <a:lnTo>
                                  <a:pt x="4584" y="103289"/>
                                </a:lnTo>
                                <a:lnTo>
                                  <a:pt x="3015" y="92332"/>
                                </a:lnTo>
                                <a:lnTo>
                                  <a:pt x="1571" y="81107"/>
                                </a:lnTo>
                                <a:lnTo>
                                  <a:pt x="6704" y="38926"/>
                                </a:lnTo>
                                <a:lnTo>
                                  <a:pt x="9093" y="32017"/>
                                </a:lnTo>
                                <a:close/>
                              </a:path>
                              <a:path w="139065" h="187960">
                                <a:moveTo>
                                  <a:pt x="136639" y="176302"/>
                                </a:moveTo>
                                <a:lnTo>
                                  <a:pt x="135712" y="177546"/>
                                </a:lnTo>
                                <a:lnTo>
                                  <a:pt x="132016" y="176441"/>
                                </a:lnTo>
                                <a:lnTo>
                                  <a:pt x="130066" y="177546"/>
                                </a:lnTo>
                                <a:lnTo>
                                  <a:pt x="135712" y="177546"/>
                                </a:lnTo>
                                <a:lnTo>
                                  <a:pt x="136535" y="176441"/>
                                </a:lnTo>
                                <a:lnTo>
                                  <a:pt x="136639" y="176302"/>
                                </a:lnTo>
                                <a:close/>
                              </a:path>
                              <a:path w="139065" h="187960">
                                <a:moveTo>
                                  <a:pt x="137198" y="175552"/>
                                </a:moveTo>
                                <a:lnTo>
                                  <a:pt x="134924" y="176302"/>
                                </a:lnTo>
                                <a:lnTo>
                                  <a:pt x="136639" y="176302"/>
                                </a:lnTo>
                                <a:lnTo>
                                  <a:pt x="137198" y="175552"/>
                                </a:lnTo>
                                <a:close/>
                              </a:path>
                              <a:path w="139065" h="187960">
                                <a:moveTo>
                                  <a:pt x="127279" y="97727"/>
                                </a:moveTo>
                                <a:lnTo>
                                  <a:pt x="127349" y="100445"/>
                                </a:lnTo>
                                <a:lnTo>
                                  <a:pt x="127427" y="103505"/>
                                </a:lnTo>
                                <a:lnTo>
                                  <a:pt x="127504" y="106487"/>
                                </a:lnTo>
                                <a:lnTo>
                                  <a:pt x="129124" y="114832"/>
                                </a:lnTo>
                                <a:lnTo>
                                  <a:pt x="131444" y="123232"/>
                                </a:lnTo>
                                <a:lnTo>
                                  <a:pt x="133769" y="132156"/>
                                </a:lnTo>
                                <a:lnTo>
                                  <a:pt x="135089" y="138100"/>
                                </a:lnTo>
                                <a:lnTo>
                                  <a:pt x="136953" y="145872"/>
                                </a:lnTo>
                                <a:lnTo>
                                  <a:pt x="137032" y="146203"/>
                                </a:lnTo>
                                <a:lnTo>
                                  <a:pt x="138569" y="154026"/>
                                </a:lnTo>
                                <a:lnTo>
                                  <a:pt x="138099" y="150267"/>
                                </a:lnTo>
                                <a:lnTo>
                                  <a:pt x="137465" y="146203"/>
                                </a:lnTo>
                                <a:lnTo>
                                  <a:pt x="136474" y="140792"/>
                                </a:lnTo>
                                <a:lnTo>
                                  <a:pt x="134280" y="132548"/>
                                </a:lnTo>
                                <a:lnTo>
                                  <a:pt x="132221" y="124516"/>
                                </a:lnTo>
                                <a:lnTo>
                                  <a:pt x="130478" y="116520"/>
                                </a:lnTo>
                                <a:lnTo>
                                  <a:pt x="129235" y="108382"/>
                                </a:lnTo>
                                <a:lnTo>
                                  <a:pt x="128015" y="103505"/>
                                </a:lnTo>
                                <a:lnTo>
                                  <a:pt x="127507" y="100445"/>
                                </a:lnTo>
                                <a:lnTo>
                                  <a:pt x="127279" y="97727"/>
                                </a:lnTo>
                                <a:close/>
                              </a:path>
                              <a:path w="139065" h="187960">
                                <a:moveTo>
                                  <a:pt x="123469" y="54623"/>
                                </a:moveTo>
                                <a:lnTo>
                                  <a:pt x="126194" y="75386"/>
                                </a:lnTo>
                                <a:lnTo>
                                  <a:pt x="127368" y="82055"/>
                                </a:lnTo>
                                <a:lnTo>
                                  <a:pt x="127253" y="76340"/>
                                </a:lnTo>
                                <a:lnTo>
                                  <a:pt x="126796" y="72428"/>
                                </a:lnTo>
                                <a:lnTo>
                                  <a:pt x="125392" y="62272"/>
                                </a:lnTo>
                                <a:lnTo>
                                  <a:pt x="125272" y="61405"/>
                                </a:lnTo>
                                <a:lnTo>
                                  <a:pt x="124929" y="58382"/>
                                </a:lnTo>
                                <a:lnTo>
                                  <a:pt x="124695" y="56058"/>
                                </a:lnTo>
                                <a:lnTo>
                                  <a:pt x="123596" y="56058"/>
                                </a:lnTo>
                                <a:lnTo>
                                  <a:pt x="123469" y="54623"/>
                                </a:lnTo>
                                <a:close/>
                              </a:path>
                              <a:path w="139065" h="187960">
                                <a:moveTo>
                                  <a:pt x="124625" y="55360"/>
                                </a:moveTo>
                                <a:lnTo>
                                  <a:pt x="123534" y="55360"/>
                                </a:lnTo>
                                <a:lnTo>
                                  <a:pt x="123557" y="55614"/>
                                </a:lnTo>
                                <a:lnTo>
                                  <a:pt x="124294" y="55614"/>
                                </a:lnTo>
                                <a:lnTo>
                                  <a:pt x="123596" y="56058"/>
                                </a:lnTo>
                                <a:lnTo>
                                  <a:pt x="124695" y="56058"/>
                                </a:lnTo>
                                <a:lnTo>
                                  <a:pt x="124625" y="55360"/>
                                </a:lnTo>
                                <a:close/>
                              </a:path>
                              <a:path w="139065" h="187960">
                                <a:moveTo>
                                  <a:pt x="113954" y="4493"/>
                                </a:moveTo>
                                <a:lnTo>
                                  <a:pt x="115176" y="7493"/>
                                </a:lnTo>
                                <a:lnTo>
                                  <a:pt x="117563" y="14758"/>
                                </a:lnTo>
                                <a:lnTo>
                                  <a:pt x="119303" y="21654"/>
                                </a:lnTo>
                                <a:lnTo>
                                  <a:pt x="119405" y="20727"/>
                                </a:lnTo>
                                <a:lnTo>
                                  <a:pt x="119557" y="19888"/>
                                </a:lnTo>
                                <a:lnTo>
                                  <a:pt x="120065" y="18301"/>
                                </a:lnTo>
                                <a:lnTo>
                                  <a:pt x="117614" y="9665"/>
                                </a:lnTo>
                                <a:lnTo>
                                  <a:pt x="113954" y="4493"/>
                                </a:lnTo>
                                <a:close/>
                              </a:path>
                              <a:path w="139065" h="187960">
                                <a:moveTo>
                                  <a:pt x="112124" y="0"/>
                                </a:moveTo>
                                <a:lnTo>
                                  <a:pt x="113309" y="3582"/>
                                </a:lnTo>
                                <a:lnTo>
                                  <a:pt x="113954" y="4493"/>
                                </a:lnTo>
                                <a:lnTo>
                                  <a:pt x="112124" y="0"/>
                                </a:lnTo>
                                <a:close/>
                              </a:path>
                              <a:path w="139065" h="187960">
                                <a:moveTo>
                                  <a:pt x="15858" y="14802"/>
                                </a:moveTo>
                                <a:lnTo>
                                  <a:pt x="14579" y="17006"/>
                                </a:lnTo>
                                <a:lnTo>
                                  <a:pt x="14046" y="18593"/>
                                </a:lnTo>
                                <a:lnTo>
                                  <a:pt x="13639" y="20181"/>
                                </a:lnTo>
                                <a:lnTo>
                                  <a:pt x="15858" y="14802"/>
                                </a:lnTo>
                                <a:close/>
                              </a:path>
                              <a:path w="139065" h="187960">
                                <a:moveTo>
                                  <a:pt x="15951" y="14643"/>
                                </a:moveTo>
                                <a:lnTo>
                                  <a:pt x="15858" y="14802"/>
                                </a:lnTo>
                                <a:lnTo>
                                  <a:pt x="15497" y="15679"/>
                                </a:lnTo>
                                <a:lnTo>
                                  <a:pt x="15858" y="14802"/>
                                </a:lnTo>
                                <a:lnTo>
                                  <a:pt x="15951" y="14643"/>
                                </a:lnTo>
                                <a:close/>
                              </a:path>
                            </a:pathLst>
                          </a:custGeom>
                          <a:solidFill>
                            <a:srgbClr val="F9F8F8"/>
                          </a:solidFill>
                        </wps:spPr>
                        <wps:bodyPr wrap="square" lIns="0" tIns="0" rIns="0" bIns="0" rtlCol="0">
                          <a:prstTxWarp prst="textNoShape">
                            <a:avLst/>
                          </a:prstTxWarp>
                          <a:noAutofit/>
                        </wps:bodyPr>
                      </wps:wsp>
                      <pic:pic xmlns:pic="http://schemas.openxmlformats.org/drawingml/2006/picture">
                        <pic:nvPicPr>
                          <pic:cNvPr id="984" name="Image 984"/>
                          <pic:cNvPicPr/>
                        </pic:nvPicPr>
                        <pic:blipFill>
                          <a:blip r:embed="rId462" cstate="print"/>
                          <a:stretch>
                            <a:fillRect/>
                          </a:stretch>
                        </pic:blipFill>
                        <pic:spPr>
                          <a:xfrm>
                            <a:off x="1033606" y="4073860"/>
                            <a:ext cx="139297" cy="194348"/>
                          </a:xfrm>
                          <a:prstGeom prst="rect">
                            <a:avLst/>
                          </a:prstGeom>
                        </pic:spPr>
                      </pic:pic>
                      <pic:pic xmlns:pic="http://schemas.openxmlformats.org/drawingml/2006/picture">
                        <pic:nvPicPr>
                          <pic:cNvPr id="985" name="Image 985"/>
                          <pic:cNvPicPr/>
                        </pic:nvPicPr>
                        <pic:blipFill>
                          <a:blip r:embed="rId55" cstate="print"/>
                          <a:stretch>
                            <a:fillRect/>
                          </a:stretch>
                        </pic:blipFill>
                        <pic:spPr>
                          <a:xfrm>
                            <a:off x="1169880" y="4234400"/>
                            <a:ext cx="2971" cy="21539"/>
                          </a:xfrm>
                          <a:prstGeom prst="rect">
                            <a:avLst/>
                          </a:prstGeom>
                        </pic:spPr>
                      </pic:pic>
                      <wps:wsp>
                        <wps:cNvPr id="986" name="Graphic 986"/>
                        <wps:cNvSpPr/>
                        <wps:spPr>
                          <a:xfrm>
                            <a:off x="1077996" y="3821320"/>
                            <a:ext cx="111125" cy="99060"/>
                          </a:xfrm>
                          <a:custGeom>
                            <a:avLst/>
                            <a:gdLst/>
                            <a:ahLst/>
                            <a:cxnLst/>
                            <a:rect l="l" t="t" r="r" b="b"/>
                            <a:pathLst>
                              <a:path w="111125" h="99060">
                                <a:moveTo>
                                  <a:pt x="28206" y="0"/>
                                </a:moveTo>
                                <a:lnTo>
                                  <a:pt x="635" y="23964"/>
                                </a:lnTo>
                                <a:lnTo>
                                  <a:pt x="0" y="33185"/>
                                </a:lnTo>
                                <a:lnTo>
                                  <a:pt x="1905" y="39369"/>
                                </a:lnTo>
                                <a:lnTo>
                                  <a:pt x="4813" y="54343"/>
                                </a:lnTo>
                                <a:lnTo>
                                  <a:pt x="901" y="59842"/>
                                </a:lnTo>
                                <a:lnTo>
                                  <a:pt x="3048" y="73266"/>
                                </a:lnTo>
                                <a:lnTo>
                                  <a:pt x="5867" y="76834"/>
                                </a:lnTo>
                                <a:lnTo>
                                  <a:pt x="5689" y="83731"/>
                                </a:lnTo>
                                <a:lnTo>
                                  <a:pt x="12903" y="78676"/>
                                </a:lnTo>
                                <a:lnTo>
                                  <a:pt x="12788" y="77571"/>
                                </a:lnTo>
                                <a:lnTo>
                                  <a:pt x="13208" y="77495"/>
                                </a:lnTo>
                                <a:lnTo>
                                  <a:pt x="16217" y="75209"/>
                                </a:lnTo>
                                <a:lnTo>
                                  <a:pt x="19900" y="73558"/>
                                </a:lnTo>
                                <a:lnTo>
                                  <a:pt x="24041" y="70053"/>
                                </a:lnTo>
                                <a:lnTo>
                                  <a:pt x="25742" y="68173"/>
                                </a:lnTo>
                                <a:lnTo>
                                  <a:pt x="30251" y="58102"/>
                                </a:lnTo>
                                <a:lnTo>
                                  <a:pt x="31724" y="55410"/>
                                </a:lnTo>
                                <a:lnTo>
                                  <a:pt x="32308" y="53835"/>
                                </a:lnTo>
                                <a:lnTo>
                                  <a:pt x="33083" y="52463"/>
                                </a:lnTo>
                                <a:lnTo>
                                  <a:pt x="34277" y="51650"/>
                                </a:lnTo>
                                <a:lnTo>
                                  <a:pt x="35140" y="50736"/>
                                </a:lnTo>
                                <a:lnTo>
                                  <a:pt x="36017" y="50215"/>
                                </a:lnTo>
                                <a:lnTo>
                                  <a:pt x="37731" y="50215"/>
                                </a:lnTo>
                                <a:lnTo>
                                  <a:pt x="38544" y="50622"/>
                                </a:lnTo>
                                <a:lnTo>
                                  <a:pt x="39382" y="51549"/>
                                </a:lnTo>
                                <a:lnTo>
                                  <a:pt x="41008" y="52616"/>
                                </a:lnTo>
                                <a:lnTo>
                                  <a:pt x="43078" y="56743"/>
                                </a:lnTo>
                                <a:lnTo>
                                  <a:pt x="44500" y="59105"/>
                                </a:lnTo>
                                <a:lnTo>
                                  <a:pt x="45720" y="61683"/>
                                </a:lnTo>
                                <a:lnTo>
                                  <a:pt x="47015" y="67144"/>
                                </a:lnTo>
                                <a:lnTo>
                                  <a:pt x="50736" y="76390"/>
                                </a:lnTo>
                                <a:lnTo>
                                  <a:pt x="56502" y="83553"/>
                                </a:lnTo>
                                <a:lnTo>
                                  <a:pt x="58699" y="82740"/>
                                </a:lnTo>
                                <a:lnTo>
                                  <a:pt x="58966" y="84327"/>
                                </a:lnTo>
                                <a:lnTo>
                                  <a:pt x="68364" y="87236"/>
                                </a:lnTo>
                                <a:lnTo>
                                  <a:pt x="75247" y="94678"/>
                                </a:lnTo>
                                <a:lnTo>
                                  <a:pt x="85217" y="94653"/>
                                </a:lnTo>
                                <a:lnTo>
                                  <a:pt x="87947" y="93687"/>
                                </a:lnTo>
                                <a:lnTo>
                                  <a:pt x="90728" y="91071"/>
                                </a:lnTo>
                                <a:lnTo>
                                  <a:pt x="93433" y="94284"/>
                                </a:lnTo>
                                <a:lnTo>
                                  <a:pt x="101206" y="99034"/>
                                </a:lnTo>
                                <a:lnTo>
                                  <a:pt x="105981" y="99034"/>
                                </a:lnTo>
                                <a:lnTo>
                                  <a:pt x="109004" y="99034"/>
                                </a:lnTo>
                                <a:lnTo>
                                  <a:pt x="110832" y="97116"/>
                                </a:lnTo>
                                <a:lnTo>
                                  <a:pt x="109410" y="91693"/>
                                </a:lnTo>
                                <a:lnTo>
                                  <a:pt x="106635" y="85690"/>
                                </a:lnTo>
                                <a:lnTo>
                                  <a:pt x="103317" y="80948"/>
                                </a:lnTo>
                                <a:lnTo>
                                  <a:pt x="101338" y="75708"/>
                                </a:lnTo>
                                <a:lnTo>
                                  <a:pt x="102577" y="68211"/>
                                </a:lnTo>
                                <a:lnTo>
                                  <a:pt x="104063" y="64261"/>
                                </a:lnTo>
                                <a:lnTo>
                                  <a:pt x="108407" y="60947"/>
                                </a:lnTo>
                                <a:lnTo>
                                  <a:pt x="107111" y="53454"/>
                                </a:lnTo>
                                <a:lnTo>
                                  <a:pt x="102654" y="48298"/>
                                </a:lnTo>
                                <a:lnTo>
                                  <a:pt x="99390" y="42989"/>
                                </a:lnTo>
                                <a:lnTo>
                                  <a:pt x="97421" y="36753"/>
                                </a:lnTo>
                                <a:lnTo>
                                  <a:pt x="91084" y="32181"/>
                                </a:lnTo>
                                <a:lnTo>
                                  <a:pt x="86042" y="34023"/>
                                </a:lnTo>
                                <a:lnTo>
                                  <a:pt x="81965" y="32588"/>
                                </a:lnTo>
                                <a:lnTo>
                                  <a:pt x="82911" y="27239"/>
                                </a:lnTo>
                                <a:lnTo>
                                  <a:pt x="84724" y="20620"/>
                                </a:lnTo>
                                <a:lnTo>
                                  <a:pt x="84951" y="14269"/>
                                </a:lnTo>
                                <a:lnTo>
                                  <a:pt x="81140" y="9728"/>
                                </a:lnTo>
                                <a:lnTo>
                                  <a:pt x="80187" y="9283"/>
                                </a:lnTo>
                                <a:lnTo>
                                  <a:pt x="79108" y="9105"/>
                                </a:lnTo>
                                <a:lnTo>
                                  <a:pt x="75336" y="9105"/>
                                </a:lnTo>
                                <a:lnTo>
                                  <a:pt x="63258" y="12788"/>
                                </a:lnTo>
                                <a:lnTo>
                                  <a:pt x="58204" y="12750"/>
                                </a:lnTo>
                                <a:lnTo>
                                  <a:pt x="57886" y="3936"/>
                                </a:lnTo>
                                <a:lnTo>
                                  <a:pt x="45250" y="876"/>
                                </a:lnTo>
                                <a:lnTo>
                                  <a:pt x="38087" y="177"/>
                                </a:lnTo>
                                <a:lnTo>
                                  <a:pt x="28206" y="0"/>
                                </a:lnTo>
                                <a:close/>
                              </a:path>
                            </a:pathLst>
                          </a:custGeom>
                          <a:solidFill>
                            <a:srgbClr val="FCCA79"/>
                          </a:solidFill>
                        </wps:spPr>
                        <wps:bodyPr wrap="square" lIns="0" tIns="0" rIns="0" bIns="0" rtlCol="0">
                          <a:prstTxWarp prst="textNoShape">
                            <a:avLst/>
                          </a:prstTxWarp>
                          <a:noAutofit/>
                        </wps:bodyPr>
                      </wps:wsp>
                      <wps:wsp>
                        <wps:cNvPr id="987" name="Graphic 987"/>
                        <wps:cNvSpPr/>
                        <wps:spPr>
                          <a:xfrm>
                            <a:off x="1090792" y="3871531"/>
                            <a:ext cx="46355" cy="34290"/>
                          </a:xfrm>
                          <a:custGeom>
                            <a:avLst/>
                            <a:gdLst/>
                            <a:ahLst/>
                            <a:cxnLst/>
                            <a:rect l="l" t="t" r="r" b="b"/>
                            <a:pathLst>
                              <a:path w="46355" h="34290">
                                <a:moveTo>
                                  <a:pt x="45897" y="32524"/>
                                </a:moveTo>
                                <a:lnTo>
                                  <a:pt x="43488" y="33415"/>
                                </a:lnTo>
                                <a:lnTo>
                                  <a:pt x="43763" y="33415"/>
                                </a:lnTo>
                                <a:lnTo>
                                  <a:pt x="46164" y="34112"/>
                                </a:lnTo>
                                <a:lnTo>
                                  <a:pt x="46047" y="33415"/>
                                </a:lnTo>
                                <a:lnTo>
                                  <a:pt x="45959" y="32893"/>
                                </a:lnTo>
                                <a:lnTo>
                                  <a:pt x="45897" y="32524"/>
                                </a:lnTo>
                                <a:close/>
                              </a:path>
                              <a:path w="46355" h="34290">
                                <a:moveTo>
                                  <a:pt x="37970" y="26215"/>
                                </a:moveTo>
                                <a:lnTo>
                                  <a:pt x="40947" y="32524"/>
                                </a:lnTo>
                                <a:lnTo>
                                  <a:pt x="41146" y="32524"/>
                                </a:lnTo>
                                <a:lnTo>
                                  <a:pt x="41960" y="32893"/>
                                </a:lnTo>
                                <a:lnTo>
                                  <a:pt x="43763" y="33415"/>
                                </a:lnTo>
                                <a:lnTo>
                                  <a:pt x="37970" y="26215"/>
                                </a:lnTo>
                                <a:close/>
                              </a:path>
                              <a:path w="46355" h="34290">
                                <a:moveTo>
                                  <a:pt x="34651" y="17985"/>
                                </a:moveTo>
                                <a:lnTo>
                                  <a:pt x="35763" y="21539"/>
                                </a:lnTo>
                                <a:lnTo>
                                  <a:pt x="37893" y="26053"/>
                                </a:lnTo>
                                <a:lnTo>
                                  <a:pt x="34651" y="17985"/>
                                </a:lnTo>
                                <a:close/>
                              </a:path>
                              <a:path w="46355" h="34290">
                                <a:moveTo>
                                  <a:pt x="30276" y="6527"/>
                                </a:moveTo>
                                <a:lnTo>
                                  <a:pt x="30937" y="8077"/>
                                </a:lnTo>
                                <a:lnTo>
                                  <a:pt x="31457" y="9626"/>
                                </a:lnTo>
                                <a:lnTo>
                                  <a:pt x="34015" y="16178"/>
                                </a:lnTo>
                                <a:lnTo>
                                  <a:pt x="32918" y="11468"/>
                                </a:lnTo>
                                <a:lnTo>
                                  <a:pt x="31699" y="8890"/>
                                </a:lnTo>
                                <a:lnTo>
                                  <a:pt x="30276" y="6527"/>
                                </a:lnTo>
                                <a:close/>
                              </a:path>
                              <a:path w="46355" h="34290">
                                <a:moveTo>
                                  <a:pt x="7111" y="23342"/>
                                </a:moveTo>
                                <a:lnTo>
                                  <a:pt x="3428" y="25006"/>
                                </a:lnTo>
                                <a:lnTo>
                                  <a:pt x="318" y="27368"/>
                                </a:lnTo>
                                <a:lnTo>
                                  <a:pt x="0" y="27368"/>
                                </a:lnTo>
                                <a:lnTo>
                                  <a:pt x="114" y="28473"/>
                                </a:lnTo>
                                <a:lnTo>
                                  <a:pt x="2463" y="26847"/>
                                </a:lnTo>
                                <a:lnTo>
                                  <a:pt x="4864" y="25146"/>
                                </a:lnTo>
                                <a:lnTo>
                                  <a:pt x="7111" y="23342"/>
                                </a:lnTo>
                                <a:close/>
                              </a:path>
                              <a:path w="46355" h="34290">
                                <a:moveTo>
                                  <a:pt x="18935" y="5207"/>
                                </a:moveTo>
                                <a:lnTo>
                                  <a:pt x="17462" y="7899"/>
                                </a:lnTo>
                                <a:lnTo>
                                  <a:pt x="16027" y="11290"/>
                                </a:lnTo>
                                <a:lnTo>
                                  <a:pt x="13995" y="15900"/>
                                </a:lnTo>
                                <a:lnTo>
                                  <a:pt x="13449" y="17005"/>
                                </a:lnTo>
                                <a:lnTo>
                                  <a:pt x="12941" y="17957"/>
                                </a:lnTo>
                                <a:lnTo>
                                  <a:pt x="14401" y="16344"/>
                                </a:lnTo>
                                <a:lnTo>
                                  <a:pt x="15633" y="14605"/>
                                </a:lnTo>
                                <a:lnTo>
                                  <a:pt x="17513" y="10922"/>
                                </a:lnTo>
                                <a:lnTo>
                                  <a:pt x="17959" y="7899"/>
                                </a:lnTo>
                                <a:lnTo>
                                  <a:pt x="18935" y="5207"/>
                                </a:lnTo>
                                <a:close/>
                              </a:path>
                              <a:path w="46355" h="34290">
                                <a:moveTo>
                                  <a:pt x="25655" y="736"/>
                                </a:moveTo>
                                <a:lnTo>
                                  <a:pt x="22138" y="736"/>
                                </a:lnTo>
                                <a:lnTo>
                                  <a:pt x="21475" y="1447"/>
                                </a:lnTo>
                                <a:lnTo>
                                  <a:pt x="26773" y="1447"/>
                                </a:lnTo>
                                <a:lnTo>
                                  <a:pt x="25655" y="736"/>
                                </a:lnTo>
                                <a:close/>
                              </a:path>
                              <a:path w="46355" h="34290">
                                <a:moveTo>
                                  <a:pt x="26045" y="736"/>
                                </a:moveTo>
                                <a:lnTo>
                                  <a:pt x="25655" y="736"/>
                                </a:lnTo>
                                <a:lnTo>
                                  <a:pt x="26773" y="1447"/>
                                </a:lnTo>
                                <a:lnTo>
                                  <a:pt x="26360" y="1079"/>
                                </a:lnTo>
                                <a:lnTo>
                                  <a:pt x="26045" y="736"/>
                                </a:lnTo>
                                <a:close/>
                              </a:path>
                              <a:path w="46355" h="34290">
                                <a:moveTo>
                                  <a:pt x="24930" y="0"/>
                                </a:moveTo>
                                <a:lnTo>
                                  <a:pt x="23228" y="0"/>
                                </a:lnTo>
                                <a:lnTo>
                                  <a:pt x="21970" y="736"/>
                                </a:lnTo>
                                <a:lnTo>
                                  <a:pt x="26403" y="736"/>
                                </a:lnTo>
                                <a:lnTo>
                                  <a:pt x="24930" y="0"/>
                                </a:lnTo>
                                <a:close/>
                              </a:path>
                            </a:pathLst>
                          </a:custGeom>
                          <a:solidFill>
                            <a:srgbClr val="DC9F44"/>
                          </a:solidFill>
                        </wps:spPr>
                        <wps:bodyPr wrap="square" lIns="0" tIns="0" rIns="0" bIns="0" rtlCol="0">
                          <a:prstTxWarp prst="textNoShape">
                            <a:avLst/>
                          </a:prstTxWarp>
                          <a:noAutofit/>
                        </wps:bodyPr>
                      </wps:wsp>
                      <wps:wsp>
                        <wps:cNvPr id="988" name="Graphic 988"/>
                        <wps:cNvSpPr/>
                        <wps:spPr>
                          <a:xfrm>
                            <a:off x="896297" y="4294586"/>
                            <a:ext cx="60325" cy="36195"/>
                          </a:xfrm>
                          <a:custGeom>
                            <a:avLst/>
                            <a:gdLst/>
                            <a:ahLst/>
                            <a:cxnLst/>
                            <a:rect l="l" t="t" r="r" b="b"/>
                            <a:pathLst>
                              <a:path w="60325" h="36195">
                                <a:moveTo>
                                  <a:pt x="31584" y="13462"/>
                                </a:moveTo>
                                <a:lnTo>
                                  <a:pt x="31407" y="7150"/>
                                </a:lnTo>
                                <a:lnTo>
                                  <a:pt x="31356" y="5486"/>
                                </a:lnTo>
                                <a:lnTo>
                                  <a:pt x="23761" y="5486"/>
                                </a:lnTo>
                                <a:lnTo>
                                  <a:pt x="13716" y="4013"/>
                                </a:lnTo>
                                <a:lnTo>
                                  <a:pt x="9144" y="0"/>
                                </a:lnTo>
                                <a:lnTo>
                                  <a:pt x="6121" y="2908"/>
                                </a:lnTo>
                                <a:lnTo>
                                  <a:pt x="3263" y="5486"/>
                                </a:lnTo>
                                <a:lnTo>
                                  <a:pt x="0" y="7150"/>
                                </a:lnTo>
                                <a:lnTo>
                                  <a:pt x="1054" y="13462"/>
                                </a:lnTo>
                                <a:lnTo>
                                  <a:pt x="1130" y="13982"/>
                                </a:lnTo>
                                <a:lnTo>
                                  <a:pt x="2794" y="19342"/>
                                </a:lnTo>
                                <a:lnTo>
                                  <a:pt x="4064" y="24803"/>
                                </a:lnTo>
                                <a:lnTo>
                                  <a:pt x="4025" y="31965"/>
                                </a:lnTo>
                                <a:lnTo>
                                  <a:pt x="3619" y="35356"/>
                                </a:lnTo>
                                <a:lnTo>
                                  <a:pt x="3568" y="35801"/>
                                </a:lnTo>
                                <a:lnTo>
                                  <a:pt x="10452" y="35801"/>
                                </a:lnTo>
                                <a:lnTo>
                                  <a:pt x="15811" y="35356"/>
                                </a:lnTo>
                                <a:lnTo>
                                  <a:pt x="31000" y="35356"/>
                                </a:lnTo>
                                <a:lnTo>
                                  <a:pt x="27533" y="33299"/>
                                </a:lnTo>
                                <a:lnTo>
                                  <a:pt x="27965" y="20612"/>
                                </a:lnTo>
                                <a:lnTo>
                                  <a:pt x="31584" y="13462"/>
                                </a:lnTo>
                                <a:close/>
                              </a:path>
                              <a:path w="60325" h="36195">
                                <a:moveTo>
                                  <a:pt x="60007" y="4610"/>
                                </a:moveTo>
                                <a:lnTo>
                                  <a:pt x="59893" y="3759"/>
                                </a:lnTo>
                                <a:lnTo>
                                  <a:pt x="58280" y="4165"/>
                                </a:lnTo>
                                <a:lnTo>
                                  <a:pt x="57175" y="4318"/>
                                </a:lnTo>
                                <a:lnTo>
                                  <a:pt x="55384" y="4318"/>
                                </a:lnTo>
                                <a:lnTo>
                                  <a:pt x="54673" y="4165"/>
                                </a:lnTo>
                                <a:lnTo>
                                  <a:pt x="53835" y="4051"/>
                                </a:lnTo>
                                <a:lnTo>
                                  <a:pt x="47459" y="4648"/>
                                </a:lnTo>
                                <a:lnTo>
                                  <a:pt x="46990" y="4826"/>
                                </a:lnTo>
                                <a:lnTo>
                                  <a:pt x="46990" y="14236"/>
                                </a:lnTo>
                                <a:lnTo>
                                  <a:pt x="48831" y="19138"/>
                                </a:lnTo>
                                <a:lnTo>
                                  <a:pt x="46875" y="30276"/>
                                </a:lnTo>
                                <a:lnTo>
                                  <a:pt x="47053" y="30492"/>
                                </a:lnTo>
                                <a:lnTo>
                                  <a:pt x="47561" y="30530"/>
                                </a:lnTo>
                                <a:lnTo>
                                  <a:pt x="48018" y="30238"/>
                                </a:lnTo>
                                <a:lnTo>
                                  <a:pt x="49110" y="29718"/>
                                </a:lnTo>
                                <a:lnTo>
                                  <a:pt x="59182" y="28981"/>
                                </a:lnTo>
                                <a:lnTo>
                                  <a:pt x="59728" y="20764"/>
                                </a:lnTo>
                                <a:lnTo>
                                  <a:pt x="59931" y="12788"/>
                                </a:lnTo>
                                <a:lnTo>
                                  <a:pt x="60007" y="4610"/>
                                </a:lnTo>
                                <a:close/>
                              </a:path>
                            </a:pathLst>
                          </a:custGeom>
                          <a:solidFill>
                            <a:srgbClr val="A07A56"/>
                          </a:solidFill>
                        </wps:spPr>
                        <wps:bodyPr wrap="square" lIns="0" tIns="0" rIns="0" bIns="0" rtlCol="0">
                          <a:prstTxWarp prst="textNoShape">
                            <a:avLst/>
                          </a:prstTxWarp>
                          <a:noAutofit/>
                        </wps:bodyPr>
                      </wps:wsp>
                      <wps:wsp>
                        <wps:cNvPr id="989" name="Graphic 989"/>
                        <wps:cNvSpPr/>
                        <wps:spPr>
                          <a:xfrm>
                            <a:off x="864039" y="4324367"/>
                            <a:ext cx="91440" cy="40640"/>
                          </a:xfrm>
                          <a:custGeom>
                            <a:avLst/>
                            <a:gdLst/>
                            <a:ahLst/>
                            <a:cxnLst/>
                            <a:rect l="l" t="t" r="r" b="b"/>
                            <a:pathLst>
                              <a:path w="91440" h="40640">
                                <a:moveTo>
                                  <a:pt x="66344" y="7150"/>
                                </a:moveTo>
                                <a:lnTo>
                                  <a:pt x="61658" y="5461"/>
                                </a:lnTo>
                                <a:lnTo>
                                  <a:pt x="53492" y="5461"/>
                                </a:lnTo>
                                <a:lnTo>
                                  <a:pt x="44691" y="6235"/>
                                </a:lnTo>
                                <a:lnTo>
                                  <a:pt x="40487" y="6159"/>
                                </a:lnTo>
                                <a:lnTo>
                                  <a:pt x="16332" y="20472"/>
                                </a:lnTo>
                                <a:lnTo>
                                  <a:pt x="5270" y="27355"/>
                                </a:lnTo>
                                <a:lnTo>
                                  <a:pt x="0" y="31229"/>
                                </a:lnTo>
                                <a:lnTo>
                                  <a:pt x="10147" y="39268"/>
                                </a:lnTo>
                                <a:lnTo>
                                  <a:pt x="13449" y="40119"/>
                                </a:lnTo>
                                <a:lnTo>
                                  <a:pt x="16802" y="40119"/>
                                </a:lnTo>
                                <a:lnTo>
                                  <a:pt x="22186" y="40119"/>
                                </a:lnTo>
                                <a:lnTo>
                                  <a:pt x="27673" y="37909"/>
                                </a:lnTo>
                                <a:lnTo>
                                  <a:pt x="39370" y="33515"/>
                                </a:lnTo>
                                <a:lnTo>
                                  <a:pt x="45732" y="33883"/>
                                </a:lnTo>
                                <a:lnTo>
                                  <a:pt x="55067" y="25742"/>
                                </a:lnTo>
                                <a:lnTo>
                                  <a:pt x="63157" y="19621"/>
                                </a:lnTo>
                                <a:lnTo>
                                  <a:pt x="66344" y="7150"/>
                                </a:lnTo>
                                <a:close/>
                              </a:path>
                              <a:path w="91440" h="40640">
                                <a:moveTo>
                                  <a:pt x="91389" y="0"/>
                                </a:moveTo>
                                <a:lnTo>
                                  <a:pt x="91097" y="635"/>
                                </a:lnTo>
                                <a:lnTo>
                                  <a:pt x="90754" y="965"/>
                                </a:lnTo>
                                <a:lnTo>
                                  <a:pt x="90347" y="965"/>
                                </a:lnTo>
                                <a:lnTo>
                                  <a:pt x="88023" y="596"/>
                                </a:lnTo>
                                <a:lnTo>
                                  <a:pt x="86194" y="482"/>
                                </a:lnTo>
                                <a:lnTo>
                                  <a:pt x="83540" y="482"/>
                                </a:lnTo>
                                <a:lnTo>
                                  <a:pt x="81826" y="635"/>
                                </a:lnTo>
                                <a:lnTo>
                                  <a:pt x="81064" y="673"/>
                                </a:lnTo>
                                <a:lnTo>
                                  <a:pt x="80479" y="736"/>
                                </a:lnTo>
                                <a:lnTo>
                                  <a:pt x="79832" y="736"/>
                                </a:lnTo>
                                <a:lnTo>
                                  <a:pt x="76669" y="5435"/>
                                </a:lnTo>
                                <a:lnTo>
                                  <a:pt x="78270" y="10934"/>
                                </a:lnTo>
                                <a:lnTo>
                                  <a:pt x="82702" y="15849"/>
                                </a:lnTo>
                                <a:lnTo>
                                  <a:pt x="88125" y="18808"/>
                                </a:lnTo>
                                <a:lnTo>
                                  <a:pt x="88265" y="18808"/>
                                </a:lnTo>
                                <a:lnTo>
                                  <a:pt x="88798" y="18808"/>
                                </a:lnTo>
                                <a:lnTo>
                                  <a:pt x="91109" y="4127"/>
                                </a:lnTo>
                                <a:lnTo>
                                  <a:pt x="91389" y="0"/>
                                </a:lnTo>
                                <a:close/>
                              </a:path>
                            </a:pathLst>
                          </a:custGeom>
                          <a:solidFill>
                            <a:srgbClr val="8A786D"/>
                          </a:solidFill>
                        </wps:spPr>
                        <wps:bodyPr wrap="square" lIns="0" tIns="0" rIns="0" bIns="0" rtlCol="0">
                          <a:prstTxWarp prst="textNoShape">
                            <a:avLst/>
                          </a:prstTxWarp>
                          <a:noAutofit/>
                        </wps:bodyPr>
                      </wps:wsp>
                      <wps:wsp>
                        <wps:cNvPr id="990" name="Graphic 990"/>
                        <wps:cNvSpPr/>
                        <wps:spPr>
                          <a:xfrm>
                            <a:off x="943862" y="4323561"/>
                            <a:ext cx="12065" cy="1905"/>
                          </a:xfrm>
                          <a:custGeom>
                            <a:avLst/>
                            <a:gdLst/>
                            <a:ahLst/>
                            <a:cxnLst/>
                            <a:rect l="l" t="t" r="r" b="b"/>
                            <a:pathLst>
                              <a:path w="12065" h="1905">
                                <a:moveTo>
                                  <a:pt x="11633" y="0"/>
                                </a:moveTo>
                                <a:lnTo>
                                  <a:pt x="1562" y="736"/>
                                </a:lnTo>
                                <a:lnTo>
                                  <a:pt x="977" y="990"/>
                                </a:lnTo>
                                <a:lnTo>
                                  <a:pt x="469" y="1244"/>
                                </a:lnTo>
                                <a:lnTo>
                                  <a:pt x="0" y="1549"/>
                                </a:lnTo>
                                <a:lnTo>
                                  <a:pt x="660" y="1549"/>
                                </a:lnTo>
                                <a:lnTo>
                                  <a:pt x="1231" y="1473"/>
                                </a:lnTo>
                                <a:lnTo>
                                  <a:pt x="2006" y="1435"/>
                                </a:lnTo>
                                <a:lnTo>
                                  <a:pt x="3721" y="1282"/>
                                </a:lnTo>
                                <a:lnTo>
                                  <a:pt x="6375" y="1282"/>
                                </a:lnTo>
                                <a:lnTo>
                                  <a:pt x="8204" y="1397"/>
                                </a:lnTo>
                                <a:lnTo>
                                  <a:pt x="10414" y="1765"/>
                                </a:lnTo>
                                <a:lnTo>
                                  <a:pt x="10922" y="1765"/>
                                </a:lnTo>
                                <a:lnTo>
                                  <a:pt x="11277" y="1435"/>
                                </a:lnTo>
                                <a:lnTo>
                                  <a:pt x="11569" y="812"/>
                                </a:lnTo>
                                <a:lnTo>
                                  <a:pt x="11633" y="0"/>
                                </a:lnTo>
                                <a:close/>
                              </a:path>
                            </a:pathLst>
                          </a:custGeom>
                          <a:solidFill>
                            <a:srgbClr val="745A47"/>
                          </a:solidFill>
                        </wps:spPr>
                        <wps:bodyPr wrap="square" lIns="0" tIns="0" rIns="0" bIns="0" rtlCol="0">
                          <a:prstTxWarp prst="textNoShape">
                            <a:avLst/>
                          </a:prstTxWarp>
                          <a:noAutofit/>
                        </wps:bodyPr>
                      </wps:wsp>
                      <wps:wsp>
                        <wps:cNvPr id="991" name="Graphic 991"/>
                        <wps:cNvSpPr/>
                        <wps:spPr>
                          <a:xfrm>
                            <a:off x="904024" y="3822236"/>
                            <a:ext cx="71755" cy="127000"/>
                          </a:xfrm>
                          <a:custGeom>
                            <a:avLst/>
                            <a:gdLst/>
                            <a:ahLst/>
                            <a:cxnLst/>
                            <a:rect l="l" t="t" r="r" b="b"/>
                            <a:pathLst>
                              <a:path w="71755" h="127000">
                                <a:moveTo>
                                  <a:pt x="14376" y="91439"/>
                                </a:moveTo>
                                <a:lnTo>
                                  <a:pt x="10871" y="96685"/>
                                </a:lnTo>
                                <a:lnTo>
                                  <a:pt x="9956" y="98005"/>
                                </a:lnTo>
                                <a:lnTo>
                                  <a:pt x="10071" y="99631"/>
                                </a:lnTo>
                                <a:lnTo>
                                  <a:pt x="10706" y="101333"/>
                                </a:lnTo>
                                <a:lnTo>
                                  <a:pt x="12166" y="102806"/>
                                </a:lnTo>
                                <a:lnTo>
                                  <a:pt x="13436" y="105016"/>
                                </a:lnTo>
                                <a:lnTo>
                                  <a:pt x="14643" y="107518"/>
                                </a:lnTo>
                                <a:lnTo>
                                  <a:pt x="15875" y="109067"/>
                                </a:lnTo>
                                <a:lnTo>
                                  <a:pt x="17068" y="110477"/>
                                </a:lnTo>
                                <a:lnTo>
                                  <a:pt x="19862" y="114820"/>
                                </a:lnTo>
                                <a:lnTo>
                                  <a:pt x="21348" y="126542"/>
                                </a:lnTo>
                                <a:lnTo>
                                  <a:pt x="22895" y="126542"/>
                                </a:lnTo>
                                <a:lnTo>
                                  <a:pt x="25819" y="126733"/>
                                </a:lnTo>
                                <a:lnTo>
                                  <a:pt x="26797" y="126733"/>
                                </a:lnTo>
                                <a:lnTo>
                                  <a:pt x="27368" y="126542"/>
                                </a:lnTo>
                                <a:lnTo>
                                  <a:pt x="30213" y="124599"/>
                                </a:lnTo>
                                <a:lnTo>
                                  <a:pt x="33274" y="122974"/>
                                </a:lnTo>
                                <a:lnTo>
                                  <a:pt x="49085" y="104127"/>
                                </a:lnTo>
                                <a:lnTo>
                                  <a:pt x="53517" y="100114"/>
                                </a:lnTo>
                                <a:lnTo>
                                  <a:pt x="56104" y="93738"/>
                                </a:lnTo>
                                <a:lnTo>
                                  <a:pt x="21056" y="93738"/>
                                </a:lnTo>
                                <a:lnTo>
                                  <a:pt x="14376" y="91439"/>
                                </a:lnTo>
                                <a:close/>
                              </a:path>
                              <a:path w="71755" h="127000">
                                <a:moveTo>
                                  <a:pt x="29324" y="0"/>
                                </a:moveTo>
                                <a:lnTo>
                                  <a:pt x="21361" y="0"/>
                                </a:lnTo>
                                <a:lnTo>
                                  <a:pt x="19392" y="634"/>
                                </a:lnTo>
                                <a:lnTo>
                                  <a:pt x="17411" y="2070"/>
                                </a:lnTo>
                                <a:lnTo>
                                  <a:pt x="13210" y="6802"/>
                                </a:lnTo>
                                <a:lnTo>
                                  <a:pt x="9224" y="13047"/>
                                </a:lnTo>
                                <a:lnTo>
                                  <a:pt x="4979" y="18652"/>
                                </a:lnTo>
                                <a:lnTo>
                                  <a:pt x="0" y="21462"/>
                                </a:lnTo>
                                <a:lnTo>
                                  <a:pt x="1451" y="30759"/>
                                </a:lnTo>
                                <a:lnTo>
                                  <a:pt x="4557" y="39209"/>
                                </a:lnTo>
                                <a:lnTo>
                                  <a:pt x="8154" y="47193"/>
                                </a:lnTo>
                                <a:lnTo>
                                  <a:pt x="11658" y="56375"/>
                                </a:lnTo>
                                <a:lnTo>
                                  <a:pt x="13665" y="63017"/>
                                </a:lnTo>
                                <a:lnTo>
                                  <a:pt x="14376" y="66967"/>
                                </a:lnTo>
                                <a:lnTo>
                                  <a:pt x="22809" y="77025"/>
                                </a:lnTo>
                                <a:lnTo>
                                  <a:pt x="25781" y="79171"/>
                                </a:lnTo>
                                <a:lnTo>
                                  <a:pt x="21130" y="93510"/>
                                </a:lnTo>
                                <a:lnTo>
                                  <a:pt x="21056" y="93738"/>
                                </a:lnTo>
                                <a:lnTo>
                                  <a:pt x="56104" y="93738"/>
                                </a:lnTo>
                                <a:lnTo>
                                  <a:pt x="56197" y="93510"/>
                                </a:lnTo>
                                <a:lnTo>
                                  <a:pt x="52057" y="90271"/>
                                </a:lnTo>
                                <a:lnTo>
                                  <a:pt x="47167" y="71640"/>
                                </a:lnTo>
                                <a:lnTo>
                                  <a:pt x="49364" y="71640"/>
                                </a:lnTo>
                                <a:lnTo>
                                  <a:pt x="56616" y="64236"/>
                                </a:lnTo>
                                <a:lnTo>
                                  <a:pt x="59156" y="60769"/>
                                </a:lnTo>
                                <a:lnTo>
                                  <a:pt x="60883" y="55943"/>
                                </a:lnTo>
                                <a:lnTo>
                                  <a:pt x="59677" y="50888"/>
                                </a:lnTo>
                                <a:lnTo>
                                  <a:pt x="62305" y="47514"/>
                                </a:lnTo>
                                <a:lnTo>
                                  <a:pt x="62407" y="47383"/>
                                </a:lnTo>
                                <a:lnTo>
                                  <a:pt x="63779" y="47193"/>
                                </a:lnTo>
                                <a:lnTo>
                                  <a:pt x="68081" y="47193"/>
                                </a:lnTo>
                                <a:lnTo>
                                  <a:pt x="71424" y="43992"/>
                                </a:lnTo>
                                <a:lnTo>
                                  <a:pt x="70675" y="39496"/>
                                </a:lnTo>
                                <a:lnTo>
                                  <a:pt x="70205" y="33743"/>
                                </a:lnTo>
                                <a:lnTo>
                                  <a:pt x="68224" y="31381"/>
                                </a:lnTo>
                                <a:lnTo>
                                  <a:pt x="68488" y="29616"/>
                                </a:lnTo>
                                <a:lnTo>
                                  <a:pt x="17579" y="29616"/>
                                </a:lnTo>
                                <a:lnTo>
                                  <a:pt x="9236" y="28905"/>
                                </a:lnTo>
                                <a:lnTo>
                                  <a:pt x="13344" y="28905"/>
                                </a:lnTo>
                                <a:lnTo>
                                  <a:pt x="13804" y="27063"/>
                                </a:lnTo>
                                <a:lnTo>
                                  <a:pt x="13917" y="26657"/>
                                </a:lnTo>
                                <a:lnTo>
                                  <a:pt x="14008" y="26327"/>
                                </a:lnTo>
                                <a:lnTo>
                                  <a:pt x="14681" y="26034"/>
                                </a:lnTo>
                                <a:lnTo>
                                  <a:pt x="68463" y="26034"/>
                                </a:lnTo>
                                <a:lnTo>
                                  <a:pt x="68376" y="25844"/>
                                </a:lnTo>
                                <a:lnTo>
                                  <a:pt x="66078" y="24523"/>
                                </a:lnTo>
                                <a:lnTo>
                                  <a:pt x="65220" y="23380"/>
                                </a:lnTo>
                                <a:lnTo>
                                  <a:pt x="51854" y="23380"/>
                                </a:lnTo>
                                <a:lnTo>
                                  <a:pt x="46469" y="17551"/>
                                </a:lnTo>
                                <a:lnTo>
                                  <a:pt x="35204" y="5867"/>
                                </a:lnTo>
                                <a:lnTo>
                                  <a:pt x="29324" y="0"/>
                                </a:lnTo>
                                <a:close/>
                              </a:path>
                              <a:path w="71755" h="127000">
                                <a:moveTo>
                                  <a:pt x="68463" y="26034"/>
                                </a:moveTo>
                                <a:lnTo>
                                  <a:pt x="17818" y="26034"/>
                                </a:lnTo>
                                <a:lnTo>
                                  <a:pt x="21374" y="27736"/>
                                </a:lnTo>
                                <a:lnTo>
                                  <a:pt x="22288" y="28105"/>
                                </a:lnTo>
                                <a:lnTo>
                                  <a:pt x="22684" y="28435"/>
                                </a:lnTo>
                                <a:lnTo>
                                  <a:pt x="23144" y="28905"/>
                                </a:lnTo>
                                <a:lnTo>
                                  <a:pt x="23268" y="29616"/>
                                </a:lnTo>
                                <a:lnTo>
                                  <a:pt x="39776" y="29616"/>
                                </a:lnTo>
                                <a:lnTo>
                                  <a:pt x="38150" y="28905"/>
                                </a:lnTo>
                                <a:lnTo>
                                  <a:pt x="37896" y="28435"/>
                                </a:lnTo>
                                <a:lnTo>
                                  <a:pt x="42874" y="26327"/>
                                </a:lnTo>
                                <a:lnTo>
                                  <a:pt x="68595" y="26327"/>
                                </a:lnTo>
                                <a:lnTo>
                                  <a:pt x="68463" y="26034"/>
                                </a:lnTo>
                                <a:close/>
                              </a:path>
                              <a:path w="71755" h="127000">
                                <a:moveTo>
                                  <a:pt x="68595" y="26327"/>
                                </a:moveTo>
                                <a:lnTo>
                                  <a:pt x="46676" y="26327"/>
                                </a:lnTo>
                                <a:lnTo>
                                  <a:pt x="47485" y="26657"/>
                                </a:lnTo>
                                <a:lnTo>
                                  <a:pt x="47510" y="27063"/>
                                </a:lnTo>
                                <a:lnTo>
                                  <a:pt x="47627" y="28905"/>
                                </a:lnTo>
                                <a:lnTo>
                                  <a:pt x="49695" y="28905"/>
                                </a:lnTo>
                                <a:lnTo>
                                  <a:pt x="45453" y="29616"/>
                                </a:lnTo>
                                <a:lnTo>
                                  <a:pt x="68488" y="29616"/>
                                </a:lnTo>
                                <a:lnTo>
                                  <a:pt x="68595" y="26327"/>
                                </a:lnTo>
                                <a:close/>
                              </a:path>
                              <a:path w="71755" h="127000">
                                <a:moveTo>
                                  <a:pt x="63411" y="19291"/>
                                </a:moveTo>
                                <a:lnTo>
                                  <a:pt x="61315" y="22199"/>
                                </a:lnTo>
                                <a:lnTo>
                                  <a:pt x="59131" y="23380"/>
                                </a:lnTo>
                                <a:lnTo>
                                  <a:pt x="65220" y="23380"/>
                                </a:lnTo>
                                <a:lnTo>
                                  <a:pt x="64173" y="21983"/>
                                </a:lnTo>
                                <a:lnTo>
                                  <a:pt x="63411" y="19291"/>
                                </a:lnTo>
                                <a:close/>
                              </a:path>
                            </a:pathLst>
                          </a:custGeom>
                          <a:solidFill>
                            <a:srgbClr val="906943"/>
                          </a:solidFill>
                        </wps:spPr>
                        <wps:bodyPr wrap="square" lIns="0" tIns="0" rIns="0" bIns="0" rtlCol="0">
                          <a:prstTxWarp prst="textNoShape">
                            <a:avLst/>
                          </a:prstTxWarp>
                          <a:noAutofit/>
                        </wps:bodyPr>
                      </wps:wsp>
                      <pic:pic xmlns:pic="http://schemas.openxmlformats.org/drawingml/2006/picture">
                        <pic:nvPicPr>
                          <pic:cNvPr id="992" name="Image 992"/>
                          <pic:cNvPicPr/>
                        </pic:nvPicPr>
                        <pic:blipFill>
                          <a:blip r:embed="rId463" cstate="print"/>
                          <a:stretch>
                            <a:fillRect/>
                          </a:stretch>
                        </pic:blipFill>
                        <pic:spPr>
                          <a:xfrm>
                            <a:off x="823615" y="3918843"/>
                            <a:ext cx="209054" cy="384721"/>
                          </a:xfrm>
                          <a:prstGeom prst="rect">
                            <a:avLst/>
                          </a:prstGeom>
                        </pic:spPr>
                      </pic:pic>
                      <pic:pic xmlns:pic="http://schemas.openxmlformats.org/drawingml/2006/picture">
                        <pic:nvPicPr>
                          <pic:cNvPr id="993" name="Image 993"/>
                          <pic:cNvPicPr/>
                        </pic:nvPicPr>
                        <pic:blipFill>
                          <a:blip r:embed="rId50" cstate="print"/>
                          <a:stretch>
                            <a:fillRect/>
                          </a:stretch>
                        </pic:blipFill>
                        <pic:spPr>
                          <a:xfrm>
                            <a:off x="1026815" y="4079829"/>
                            <a:ext cx="4813" cy="13093"/>
                          </a:xfrm>
                          <a:prstGeom prst="rect">
                            <a:avLst/>
                          </a:prstGeom>
                        </pic:spPr>
                      </pic:pic>
                      <pic:pic xmlns:pic="http://schemas.openxmlformats.org/drawingml/2006/picture">
                        <pic:nvPicPr>
                          <pic:cNvPr id="994" name="Image 994"/>
                          <pic:cNvPicPr/>
                        </pic:nvPicPr>
                        <pic:blipFill>
                          <a:blip r:embed="rId464" cstate="print"/>
                          <a:stretch>
                            <a:fillRect/>
                          </a:stretch>
                        </pic:blipFill>
                        <pic:spPr>
                          <a:xfrm>
                            <a:off x="896246" y="4293608"/>
                            <a:ext cx="31412" cy="8115"/>
                          </a:xfrm>
                          <a:prstGeom prst="rect">
                            <a:avLst/>
                          </a:prstGeom>
                        </pic:spPr>
                      </pic:pic>
                      <pic:pic xmlns:pic="http://schemas.openxmlformats.org/drawingml/2006/picture">
                        <pic:nvPicPr>
                          <pic:cNvPr id="995" name="Image 995"/>
                          <pic:cNvPicPr/>
                        </pic:nvPicPr>
                        <pic:blipFill>
                          <a:blip r:embed="rId465" cstate="print"/>
                          <a:stretch>
                            <a:fillRect/>
                          </a:stretch>
                        </pic:blipFill>
                        <pic:spPr>
                          <a:xfrm>
                            <a:off x="944158" y="4298332"/>
                            <a:ext cx="5974" cy="1270"/>
                          </a:xfrm>
                          <a:prstGeom prst="rect">
                            <a:avLst/>
                          </a:prstGeom>
                        </pic:spPr>
                      </pic:pic>
                      <pic:pic xmlns:pic="http://schemas.openxmlformats.org/drawingml/2006/picture">
                        <pic:nvPicPr>
                          <pic:cNvPr id="996" name="Image 996"/>
                          <pic:cNvPicPr/>
                        </pic:nvPicPr>
                        <pic:blipFill>
                          <a:blip r:embed="rId466" cstate="print"/>
                          <a:stretch>
                            <a:fillRect/>
                          </a:stretch>
                        </pic:blipFill>
                        <pic:spPr>
                          <a:xfrm>
                            <a:off x="914738" y="3922336"/>
                            <a:ext cx="42799" cy="26441"/>
                          </a:xfrm>
                          <a:prstGeom prst="rect">
                            <a:avLst/>
                          </a:prstGeom>
                        </pic:spPr>
                      </pic:pic>
                      <wps:wsp>
                        <wps:cNvPr id="997" name="Graphic 997"/>
                        <wps:cNvSpPr/>
                        <wps:spPr>
                          <a:xfrm>
                            <a:off x="896551" y="3796543"/>
                            <a:ext cx="88265" cy="52705"/>
                          </a:xfrm>
                          <a:custGeom>
                            <a:avLst/>
                            <a:gdLst/>
                            <a:ahLst/>
                            <a:cxnLst/>
                            <a:rect l="l" t="t" r="r" b="b"/>
                            <a:pathLst>
                              <a:path w="88265" h="52705">
                                <a:moveTo>
                                  <a:pt x="81480" y="19608"/>
                                </a:moveTo>
                                <a:lnTo>
                                  <a:pt x="60628" y="19608"/>
                                </a:lnTo>
                                <a:lnTo>
                                  <a:pt x="65332" y="23218"/>
                                </a:lnTo>
                                <a:lnTo>
                                  <a:pt x="69085" y="28846"/>
                                </a:lnTo>
                                <a:lnTo>
                                  <a:pt x="71745" y="35509"/>
                                </a:lnTo>
                                <a:lnTo>
                                  <a:pt x="71806" y="35662"/>
                                </a:lnTo>
                                <a:lnTo>
                                  <a:pt x="73417" y="42837"/>
                                </a:lnTo>
                                <a:lnTo>
                                  <a:pt x="73557" y="43065"/>
                                </a:lnTo>
                                <a:lnTo>
                                  <a:pt x="73627" y="44462"/>
                                </a:lnTo>
                                <a:lnTo>
                                  <a:pt x="73747" y="45567"/>
                                </a:lnTo>
                                <a:lnTo>
                                  <a:pt x="73849" y="48082"/>
                                </a:lnTo>
                                <a:lnTo>
                                  <a:pt x="74369" y="49364"/>
                                </a:lnTo>
                                <a:lnTo>
                                  <a:pt x="75309" y="50368"/>
                                </a:lnTo>
                                <a:lnTo>
                                  <a:pt x="75843" y="51536"/>
                                </a:lnTo>
                                <a:lnTo>
                                  <a:pt x="76897" y="52133"/>
                                </a:lnTo>
                                <a:lnTo>
                                  <a:pt x="78027" y="52501"/>
                                </a:lnTo>
                                <a:lnTo>
                                  <a:pt x="80707" y="52501"/>
                                </a:lnTo>
                                <a:lnTo>
                                  <a:pt x="82269" y="51841"/>
                                </a:lnTo>
                                <a:lnTo>
                                  <a:pt x="86104" y="47561"/>
                                </a:lnTo>
                                <a:lnTo>
                                  <a:pt x="84580" y="44678"/>
                                </a:lnTo>
                                <a:lnTo>
                                  <a:pt x="84544" y="44063"/>
                                </a:lnTo>
                                <a:lnTo>
                                  <a:pt x="85685" y="38226"/>
                                </a:lnTo>
                                <a:lnTo>
                                  <a:pt x="87638" y="35662"/>
                                </a:lnTo>
                                <a:lnTo>
                                  <a:pt x="87725" y="32291"/>
                                </a:lnTo>
                                <a:lnTo>
                                  <a:pt x="85660" y="24663"/>
                                </a:lnTo>
                                <a:lnTo>
                                  <a:pt x="85615" y="24497"/>
                                </a:lnTo>
                                <a:lnTo>
                                  <a:pt x="81480" y="19608"/>
                                </a:lnTo>
                                <a:close/>
                              </a:path>
                              <a:path w="88265" h="52705">
                                <a:moveTo>
                                  <a:pt x="62855" y="24497"/>
                                </a:moveTo>
                                <a:lnTo>
                                  <a:pt x="33108" y="24497"/>
                                </a:lnTo>
                                <a:lnTo>
                                  <a:pt x="39114" y="27101"/>
                                </a:lnTo>
                                <a:lnTo>
                                  <a:pt x="45967" y="33353"/>
                                </a:lnTo>
                                <a:lnTo>
                                  <a:pt x="52551" y="40536"/>
                                </a:lnTo>
                                <a:lnTo>
                                  <a:pt x="57897" y="45973"/>
                                </a:lnTo>
                                <a:lnTo>
                                  <a:pt x="60171" y="47853"/>
                                </a:lnTo>
                                <a:lnTo>
                                  <a:pt x="62203" y="48552"/>
                                </a:lnTo>
                                <a:lnTo>
                                  <a:pt x="66533" y="48552"/>
                                </a:lnTo>
                                <a:lnTo>
                                  <a:pt x="68419" y="47193"/>
                                </a:lnTo>
                                <a:lnTo>
                                  <a:pt x="69159" y="46532"/>
                                </a:lnTo>
                                <a:lnTo>
                                  <a:pt x="70724" y="45059"/>
                                </a:lnTo>
                                <a:lnTo>
                                  <a:pt x="71612" y="44063"/>
                                </a:lnTo>
                                <a:lnTo>
                                  <a:pt x="71770" y="44063"/>
                                </a:lnTo>
                                <a:lnTo>
                                  <a:pt x="62931" y="24663"/>
                                </a:lnTo>
                                <a:lnTo>
                                  <a:pt x="62855" y="24497"/>
                                </a:lnTo>
                                <a:close/>
                              </a:path>
                              <a:path w="88265" h="52705">
                                <a:moveTo>
                                  <a:pt x="9688" y="26212"/>
                                </a:moveTo>
                                <a:lnTo>
                                  <a:pt x="6446" y="30521"/>
                                </a:lnTo>
                                <a:lnTo>
                                  <a:pt x="1687" y="37350"/>
                                </a:lnTo>
                                <a:lnTo>
                                  <a:pt x="1590" y="37488"/>
                                </a:lnTo>
                                <a:lnTo>
                                  <a:pt x="0" y="44063"/>
                                </a:lnTo>
                                <a:lnTo>
                                  <a:pt x="6551" y="47193"/>
                                </a:lnTo>
                                <a:lnTo>
                                  <a:pt x="7466" y="46532"/>
                                </a:lnTo>
                                <a:lnTo>
                                  <a:pt x="8084" y="46532"/>
                                </a:lnTo>
                                <a:lnTo>
                                  <a:pt x="12012" y="44678"/>
                                </a:lnTo>
                                <a:lnTo>
                                  <a:pt x="17546" y="35662"/>
                                </a:lnTo>
                                <a:lnTo>
                                  <a:pt x="19442" y="32634"/>
                                </a:lnTo>
                                <a:lnTo>
                                  <a:pt x="19674" y="32291"/>
                                </a:lnTo>
                                <a:lnTo>
                                  <a:pt x="9688" y="26212"/>
                                </a:lnTo>
                                <a:close/>
                              </a:path>
                              <a:path w="88265" h="52705">
                                <a:moveTo>
                                  <a:pt x="8082" y="46532"/>
                                </a:moveTo>
                                <a:lnTo>
                                  <a:pt x="7466" y="46532"/>
                                </a:lnTo>
                                <a:lnTo>
                                  <a:pt x="7466" y="47193"/>
                                </a:lnTo>
                                <a:lnTo>
                                  <a:pt x="6688" y="47193"/>
                                </a:lnTo>
                                <a:lnTo>
                                  <a:pt x="8082" y="46532"/>
                                </a:lnTo>
                                <a:close/>
                              </a:path>
                              <a:path w="88265" h="52705">
                                <a:moveTo>
                                  <a:pt x="52475" y="0"/>
                                </a:moveTo>
                                <a:lnTo>
                                  <a:pt x="41159" y="0"/>
                                </a:lnTo>
                                <a:lnTo>
                                  <a:pt x="35203" y="2425"/>
                                </a:lnTo>
                                <a:lnTo>
                                  <a:pt x="22795" y="8737"/>
                                </a:lnTo>
                                <a:lnTo>
                                  <a:pt x="18769" y="10325"/>
                                </a:lnTo>
                                <a:lnTo>
                                  <a:pt x="11187" y="20827"/>
                                </a:lnTo>
                                <a:lnTo>
                                  <a:pt x="9688" y="26212"/>
                                </a:lnTo>
                                <a:lnTo>
                                  <a:pt x="12787" y="27101"/>
                                </a:lnTo>
                                <a:lnTo>
                                  <a:pt x="17180" y="30521"/>
                                </a:lnTo>
                                <a:lnTo>
                                  <a:pt x="19731" y="32291"/>
                                </a:lnTo>
                                <a:lnTo>
                                  <a:pt x="20827" y="30521"/>
                                </a:lnTo>
                                <a:lnTo>
                                  <a:pt x="23252" y="26835"/>
                                </a:lnTo>
                                <a:lnTo>
                                  <a:pt x="25602" y="26835"/>
                                </a:lnTo>
                                <a:lnTo>
                                  <a:pt x="31814" y="24497"/>
                                </a:lnTo>
                                <a:lnTo>
                                  <a:pt x="62855" y="24497"/>
                                </a:lnTo>
                                <a:lnTo>
                                  <a:pt x="60628" y="19608"/>
                                </a:lnTo>
                                <a:lnTo>
                                  <a:pt x="81480" y="19608"/>
                                </a:lnTo>
                                <a:lnTo>
                                  <a:pt x="79325" y="17062"/>
                                </a:lnTo>
                                <a:lnTo>
                                  <a:pt x="71364" y="10808"/>
                                </a:lnTo>
                                <a:lnTo>
                                  <a:pt x="57783" y="1727"/>
                                </a:lnTo>
                                <a:lnTo>
                                  <a:pt x="52475" y="0"/>
                                </a:lnTo>
                                <a:close/>
                              </a:path>
                              <a:path w="88265" h="52705">
                                <a:moveTo>
                                  <a:pt x="25602" y="26835"/>
                                </a:moveTo>
                                <a:lnTo>
                                  <a:pt x="23252" y="26835"/>
                                </a:lnTo>
                                <a:lnTo>
                                  <a:pt x="25830" y="27101"/>
                                </a:lnTo>
                                <a:lnTo>
                                  <a:pt x="24890" y="27101"/>
                                </a:lnTo>
                                <a:lnTo>
                                  <a:pt x="25602" y="26835"/>
                                </a:lnTo>
                                <a:close/>
                              </a:path>
                            </a:pathLst>
                          </a:custGeom>
                          <a:solidFill>
                            <a:srgbClr val="FCCA79"/>
                          </a:solidFill>
                        </wps:spPr>
                        <wps:bodyPr wrap="square" lIns="0" tIns="0" rIns="0" bIns="0" rtlCol="0">
                          <a:prstTxWarp prst="textNoShape">
                            <a:avLst/>
                          </a:prstTxWarp>
                          <a:noAutofit/>
                        </wps:bodyPr>
                      </wps:wsp>
                      <wps:wsp>
                        <wps:cNvPr id="998" name="Graphic 998"/>
                        <wps:cNvSpPr/>
                        <wps:spPr>
                          <a:xfrm>
                            <a:off x="903247" y="3821022"/>
                            <a:ext cx="69215" cy="27305"/>
                          </a:xfrm>
                          <a:custGeom>
                            <a:avLst/>
                            <a:gdLst/>
                            <a:ahLst/>
                            <a:cxnLst/>
                            <a:rect l="l" t="t" r="r" b="b"/>
                            <a:pathLst>
                              <a:path w="69215" h="27305">
                                <a:moveTo>
                                  <a:pt x="65024" y="19469"/>
                                </a:moveTo>
                                <a:lnTo>
                                  <a:pt x="64367" y="20285"/>
                                </a:lnTo>
                                <a:lnTo>
                                  <a:pt x="64152" y="20461"/>
                                </a:lnTo>
                                <a:lnTo>
                                  <a:pt x="64948" y="23190"/>
                                </a:lnTo>
                                <a:lnTo>
                                  <a:pt x="66853" y="25742"/>
                                </a:lnTo>
                                <a:lnTo>
                                  <a:pt x="69152" y="27063"/>
                                </a:lnTo>
                                <a:lnTo>
                                  <a:pt x="68618" y="25882"/>
                                </a:lnTo>
                                <a:lnTo>
                                  <a:pt x="67666" y="24891"/>
                                </a:lnTo>
                                <a:lnTo>
                                  <a:pt x="67392" y="24193"/>
                                </a:lnTo>
                                <a:lnTo>
                                  <a:pt x="67158" y="24193"/>
                                </a:lnTo>
                                <a:lnTo>
                                  <a:pt x="65024" y="19469"/>
                                </a:lnTo>
                                <a:close/>
                              </a:path>
                              <a:path w="69215" h="27305">
                                <a:moveTo>
                                  <a:pt x="30825" y="1918"/>
                                </a:moveTo>
                                <a:lnTo>
                                  <a:pt x="31247" y="2362"/>
                                </a:lnTo>
                                <a:lnTo>
                                  <a:pt x="35979" y="7073"/>
                                </a:lnTo>
                                <a:lnTo>
                                  <a:pt x="47315" y="18846"/>
                                </a:lnTo>
                                <a:lnTo>
                                  <a:pt x="52629" y="24599"/>
                                </a:lnTo>
                                <a:lnTo>
                                  <a:pt x="59906" y="24599"/>
                                </a:lnTo>
                                <a:lnTo>
                                  <a:pt x="60658" y="24193"/>
                                </a:lnTo>
                                <a:lnTo>
                                  <a:pt x="55830" y="24193"/>
                                </a:lnTo>
                                <a:lnTo>
                                  <a:pt x="53590" y="23418"/>
                                </a:lnTo>
                                <a:lnTo>
                                  <a:pt x="53249" y="23190"/>
                                </a:lnTo>
                                <a:lnTo>
                                  <a:pt x="51207" y="21501"/>
                                </a:lnTo>
                                <a:lnTo>
                                  <a:pt x="45860" y="16056"/>
                                </a:lnTo>
                                <a:lnTo>
                                  <a:pt x="39277" y="8869"/>
                                </a:lnTo>
                                <a:lnTo>
                                  <a:pt x="32410" y="2604"/>
                                </a:lnTo>
                                <a:lnTo>
                                  <a:pt x="30825" y="1918"/>
                                </a:lnTo>
                                <a:close/>
                              </a:path>
                              <a:path w="69215" h="27305">
                                <a:moveTo>
                                  <a:pt x="64098" y="20620"/>
                                </a:moveTo>
                                <a:lnTo>
                                  <a:pt x="63054" y="21501"/>
                                </a:lnTo>
                                <a:lnTo>
                                  <a:pt x="61782" y="22682"/>
                                </a:lnTo>
                                <a:lnTo>
                                  <a:pt x="59684" y="24193"/>
                                </a:lnTo>
                                <a:lnTo>
                                  <a:pt x="60658" y="24193"/>
                                </a:lnTo>
                                <a:lnTo>
                                  <a:pt x="62090" y="23418"/>
                                </a:lnTo>
                                <a:lnTo>
                                  <a:pt x="64098" y="20620"/>
                                </a:lnTo>
                                <a:close/>
                              </a:path>
                              <a:path w="69215" h="27305">
                                <a:moveTo>
                                  <a:pt x="67158" y="23596"/>
                                </a:moveTo>
                                <a:lnTo>
                                  <a:pt x="67158" y="24193"/>
                                </a:lnTo>
                                <a:lnTo>
                                  <a:pt x="67392" y="24193"/>
                                </a:lnTo>
                                <a:lnTo>
                                  <a:pt x="67158" y="23596"/>
                                </a:lnTo>
                                <a:close/>
                              </a:path>
                              <a:path w="69215" h="27305">
                                <a:moveTo>
                                  <a:pt x="762" y="21932"/>
                                </a:moveTo>
                                <a:lnTo>
                                  <a:pt x="0" y="22682"/>
                                </a:lnTo>
                                <a:lnTo>
                                  <a:pt x="786" y="22682"/>
                                </a:lnTo>
                                <a:lnTo>
                                  <a:pt x="762" y="21932"/>
                                </a:lnTo>
                                <a:close/>
                              </a:path>
                              <a:path w="69215" h="27305">
                                <a:moveTo>
                                  <a:pt x="4428" y="20620"/>
                                </a:moveTo>
                                <a:lnTo>
                                  <a:pt x="2701" y="21501"/>
                                </a:lnTo>
                                <a:lnTo>
                                  <a:pt x="313" y="22682"/>
                                </a:lnTo>
                                <a:lnTo>
                                  <a:pt x="775" y="22682"/>
                                </a:lnTo>
                                <a:lnTo>
                                  <a:pt x="4428" y="20620"/>
                                </a:lnTo>
                                <a:close/>
                              </a:path>
                              <a:path w="69215" h="27305">
                                <a:moveTo>
                                  <a:pt x="5405" y="20068"/>
                                </a:moveTo>
                                <a:lnTo>
                                  <a:pt x="4709" y="20461"/>
                                </a:lnTo>
                                <a:lnTo>
                                  <a:pt x="5160" y="20285"/>
                                </a:lnTo>
                                <a:lnTo>
                                  <a:pt x="5405" y="20068"/>
                                </a:lnTo>
                                <a:close/>
                              </a:path>
                              <a:path w="69215" h="27305">
                                <a:moveTo>
                                  <a:pt x="13081" y="7848"/>
                                </a:moveTo>
                                <a:lnTo>
                                  <a:pt x="12952" y="7848"/>
                                </a:lnTo>
                                <a:lnTo>
                                  <a:pt x="12789" y="8077"/>
                                </a:lnTo>
                                <a:lnTo>
                                  <a:pt x="9805" y="12865"/>
                                </a:lnTo>
                                <a:lnTo>
                                  <a:pt x="5526" y="19871"/>
                                </a:lnTo>
                                <a:lnTo>
                                  <a:pt x="5405" y="20068"/>
                                </a:lnTo>
                                <a:lnTo>
                                  <a:pt x="5755" y="19871"/>
                                </a:lnTo>
                                <a:lnTo>
                                  <a:pt x="10000" y="14265"/>
                                </a:lnTo>
                                <a:lnTo>
                                  <a:pt x="13946" y="8077"/>
                                </a:lnTo>
                                <a:lnTo>
                                  <a:pt x="13367" y="8077"/>
                                </a:lnTo>
                                <a:lnTo>
                                  <a:pt x="13081" y="7848"/>
                                </a:lnTo>
                                <a:close/>
                              </a:path>
                              <a:path w="69215" h="27305">
                                <a:moveTo>
                                  <a:pt x="16561" y="2362"/>
                                </a:moveTo>
                                <a:lnTo>
                                  <a:pt x="13573" y="7073"/>
                                </a:lnTo>
                                <a:lnTo>
                                  <a:pt x="13038" y="7848"/>
                                </a:lnTo>
                                <a:lnTo>
                                  <a:pt x="13389" y="8077"/>
                                </a:lnTo>
                                <a:lnTo>
                                  <a:pt x="13931" y="8077"/>
                                </a:lnTo>
                                <a:lnTo>
                                  <a:pt x="18187" y="3276"/>
                                </a:lnTo>
                                <a:lnTo>
                                  <a:pt x="19115" y="2604"/>
                                </a:lnTo>
                                <a:lnTo>
                                  <a:pt x="16561" y="2362"/>
                                </a:lnTo>
                                <a:close/>
                              </a:path>
                              <a:path w="69215" h="27305">
                                <a:moveTo>
                                  <a:pt x="20061" y="1918"/>
                                </a:moveTo>
                                <a:lnTo>
                                  <a:pt x="18231" y="2604"/>
                                </a:lnTo>
                                <a:lnTo>
                                  <a:pt x="19115" y="2604"/>
                                </a:lnTo>
                                <a:lnTo>
                                  <a:pt x="20061" y="1918"/>
                                </a:lnTo>
                                <a:close/>
                              </a:path>
                              <a:path w="69215" h="27305">
                                <a:moveTo>
                                  <a:pt x="30099" y="1219"/>
                                </a:moveTo>
                                <a:lnTo>
                                  <a:pt x="29208" y="1219"/>
                                </a:lnTo>
                                <a:lnTo>
                                  <a:pt x="30825" y="1918"/>
                                </a:lnTo>
                                <a:lnTo>
                                  <a:pt x="30099" y="1219"/>
                                </a:lnTo>
                                <a:close/>
                              </a:path>
                              <a:path w="69215" h="27305">
                                <a:moveTo>
                                  <a:pt x="26389" y="0"/>
                                </a:moveTo>
                                <a:lnTo>
                                  <a:pt x="25184" y="0"/>
                                </a:lnTo>
                                <a:lnTo>
                                  <a:pt x="21929" y="1219"/>
                                </a:lnTo>
                                <a:lnTo>
                                  <a:pt x="29208" y="1219"/>
                                </a:lnTo>
                                <a:lnTo>
                                  <a:pt x="26389" y="0"/>
                                </a:lnTo>
                                <a:close/>
                              </a:path>
                            </a:pathLst>
                          </a:custGeom>
                          <a:solidFill>
                            <a:srgbClr val="D69A3D"/>
                          </a:solidFill>
                        </wps:spPr>
                        <wps:bodyPr wrap="square" lIns="0" tIns="0" rIns="0" bIns="0" rtlCol="0">
                          <a:prstTxWarp prst="textNoShape">
                            <a:avLst/>
                          </a:prstTxWarp>
                          <a:noAutofit/>
                        </wps:bodyPr>
                      </wps:wsp>
                      <wps:wsp>
                        <wps:cNvPr id="999" name="Graphic 999"/>
                        <wps:cNvSpPr/>
                        <wps:spPr>
                          <a:xfrm>
                            <a:off x="957171" y="3816159"/>
                            <a:ext cx="13335" cy="24765"/>
                          </a:xfrm>
                          <a:custGeom>
                            <a:avLst/>
                            <a:gdLst/>
                            <a:ahLst/>
                            <a:cxnLst/>
                            <a:rect l="l" t="t" r="r" b="b"/>
                            <a:pathLst>
                              <a:path w="13335" h="24765">
                                <a:moveTo>
                                  <a:pt x="0" y="0"/>
                                </a:moveTo>
                                <a:lnTo>
                                  <a:pt x="11099" y="24333"/>
                                </a:lnTo>
                                <a:lnTo>
                                  <a:pt x="11772" y="23634"/>
                                </a:lnTo>
                                <a:lnTo>
                                  <a:pt x="12255" y="23075"/>
                                </a:lnTo>
                                <a:lnTo>
                                  <a:pt x="12767" y="23075"/>
                                </a:lnTo>
                                <a:lnTo>
                                  <a:pt x="11188" y="16048"/>
                                </a:lnTo>
                                <a:lnTo>
                                  <a:pt x="8462" y="9232"/>
                                </a:lnTo>
                                <a:lnTo>
                                  <a:pt x="4705" y="3607"/>
                                </a:lnTo>
                                <a:lnTo>
                                  <a:pt x="0" y="0"/>
                                </a:lnTo>
                                <a:close/>
                              </a:path>
                            </a:pathLst>
                          </a:custGeom>
                          <a:solidFill>
                            <a:srgbClr val="FCCA79"/>
                          </a:solidFill>
                        </wps:spPr>
                        <wps:bodyPr wrap="square" lIns="0" tIns="0" rIns="0" bIns="0" rtlCol="0">
                          <a:prstTxWarp prst="textNoShape">
                            <a:avLst/>
                          </a:prstTxWarp>
                          <a:noAutofit/>
                        </wps:bodyPr>
                      </wps:wsp>
                      <wps:wsp>
                        <wps:cNvPr id="1000" name="Graphic 1000"/>
                        <wps:cNvSpPr/>
                        <wps:spPr>
                          <a:xfrm>
                            <a:off x="968275" y="3839240"/>
                            <a:ext cx="2540" cy="6350"/>
                          </a:xfrm>
                          <a:custGeom>
                            <a:avLst/>
                            <a:gdLst/>
                            <a:ahLst/>
                            <a:cxnLst/>
                            <a:rect l="l" t="t" r="r" b="b"/>
                            <a:pathLst>
                              <a:path w="2540" h="6350">
                                <a:moveTo>
                                  <a:pt x="1562" y="0"/>
                                </a:moveTo>
                                <a:lnTo>
                                  <a:pt x="1155" y="0"/>
                                </a:lnTo>
                                <a:lnTo>
                                  <a:pt x="660" y="546"/>
                                </a:lnTo>
                                <a:lnTo>
                                  <a:pt x="0" y="1244"/>
                                </a:lnTo>
                                <a:lnTo>
                                  <a:pt x="2133" y="5969"/>
                                </a:lnTo>
                                <a:lnTo>
                                  <a:pt x="2133" y="5384"/>
                                </a:lnTo>
                                <a:lnTo>
                                  <a:pt x="1879" y="4749"/>
                                </a:lnTo>
                                <a:lnTo>
                                  <a:pt x="1727" y="4051"/>
                                </a:lnTo>
                                <a:lnTo>
                                  <a:pt x="1879" y="2019"/>
                                </a:lnTo>
                                <a:lnTo>
                                  <a:pt x="1879" y="1574"/>
                                </a:lnTo>
                                <a:lnTo>
                                  <a:pt x="1765" y="622"/>
                                </a:lnTo>
                                <a:lnTo>
                                  <a:pt x="1689" y="139"/>
                                </a:lnTo>
                                <a:lnTo>
                                  <a:pt x="1562" y="0"/>
                                </a:lnTo>
                                <a:close/>
                              </a:path>
                            </a:pathLst>
                          </a:custGeom>
                          <a:solidFill>
                            <a:srgbClr val="D69A3D"/>
                          </a:solidFill>
                        </wps:spPr>
                        <wps:bodyPr wrap="square" lIns="0" tIns="0" rIns="0" bIns="0" rtlCol="0">
                          <a:prstTxWarp prst="textNoShape">
                            <a:avLst/>
                          </a:prstTxWarp>
                          <a:noAutofit/>
                        </wps:bodyPr>
                      </wps:wsp>
                      <wps:wsp>
                        <wps:cNvPr id="1001" name="Graphic 1001"/>
                        <wps:cNvSpPr/>
                        <wps:spPr>
                          <a:xfrm>
                            <a:off x="906230" y="3822755"/>
                            <a:ext cx="10160" cy="6350"/>
                          </a:xfrm>
                          <a:custGeom>
                            <a:avLst/>
                            <a:gdLst/>
                            <a:ahLst/>
                            <a:cxnLst/>
                            <a:rect l="l" t="t" r="r" b="b"/>
                            <a:pathLst>
                              <a:path w="10160" h="6350">
                                <a:moveTo>
                                  <a:pt x="0" y="0"/>
                                </a:moveTo>
                                <a:lnTo>
                                  <a:pt x="9987" y="6078"/>
                                </a:lnTo>
                                <a:lnTo>
                                  <a:pt x="7353" y="4203"/>
                                </a:lnTo>
                                <a:lnTo>
                                  <a:pt x="3098" y="889"/>
                                </a:lnTo>
                                <a:lnTo>
                                  <a:pt x="0" y="0"/>
                                </a:lnTo>
                                <a:close/>
                              </a:path>
                            </a:pathLst>
                          </a:custGeom>
                          <a:solidFill>
                            <a:srgbClr val="FCCA79"/>
                          </a:solidFill>
                        </wps:spPr>
                        <wps:bodyPr wrap="square" lIns="0" tIns="0" rIns="0" bIns="0" rtlCol="0">
                          <a:prstTxWarp prst="textNoShape">
                            <a:avLst/>
                          </a:prstTxWarp>
                          <a:noAutofit/>
                        </wps:bodyPr>
                      </wps:wsp>
                      <wps:wsp>
                        <wps:cNvPr id="1002" name="Graphic 1002"/>
                        <wps:cNvSpPr/>
                        <wps:spPr>
                          <a:xfrm>
                            <a:off x="977865" y="4111759"/>
                            <a:ext cx="31115" cy="27940"/>
                          </a:xfrm>
                          <a:custGeom>
                            <a:avLst/>
                            <a:gdLst/>
                            <a:ahLst/>
                            <a:cxnLst/>
                            <a:rect l="l" t="t" r="r" b="b"/>
                            <a:pathLst>
                              <a:path w="31115" h="27940">
                                <a:moveTo>
                                  <a:pt x="6400" y="0"/>
                                </a:moveTo>
                                <a:lnTo>
                                  <a:pt x="2603" y="5016"/>
                                </a:lnTo>
                                <a:lnTo>
                                  <a:pt x="1320" y="11175"/>
                                </a:lnTo>
                                <a:lnTo>
                                  <a:pt x="190" y="14719"/>
                                </a:lnTo>
                                <a:lnTo>
                                  <a:pt x="0" y="15900"/>
                                </a:lnTo>
                                <a:lnTo>
                                  <a:pt x="0" y="16890"/>
                                </a:lnTo>
                                <a:lnTo>
                                  <a:pt x="990" y="19329"/>
                                </a:lnTo>
                                <a:lnTo>
                                  <a:pt x="5588" y="17805"/>
                                </a:lnTo>
                                <a:lnTo>
                                  <a:pt x="15532" y="22237"/>
                                </a:lnTo>
                                <a:lnTo>
                                  <a:pt x="19342" y="27330"/>
                                </a:lnTo>
                                <a:lnTo>
                                  <a:pt x="21539" y="27914"/>
                                </a:lnTo>
                                <a:lnTo>
                                  <a:pt x="22491" y="25069"/>
                                </a:lnTo>
                                <a:lnTo>
                                  <a:pt x="23342" y="25882"/>
                                </a:lnTo>
                                <a:lnTo>
                                  <a:pt x="24930" y="20764"/>
                                </a:lnTo>
                                <a:lnTo>
                                  <a:pt x="30721" y="15379"/>
                                </a:lnTo>
                                <a:lnTo>
                                  <a:pt x="18288" y="8928"/>
                                </a:lnTo>
                                <a:lnTo>
                                  <a:pt x="12611" y="4940"/>
                                </a:lnTo>
                                <a:lnTo>
                                  <a:pt x="9474" y="2400"/>
                                </a:lnTo>
                                <a:lnTo>
                                  <a:pt x="8293" y="1663"/>
                                </a:lnTo>
                                <a:lnTo>
                                  <a:pt x="7251" y="888"/>
                                </a:lnTo>
                                <a:lnTo>
                                  <a:pt x="6400" y="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1003" name="Image 1003"/>
                          <pic:cNvPicPr/>
                        </pic:nvPicPr>
                        <pic:blipFill>
                          <a:blip r:embed="rId78" cstate="print"/>
                          <a:stretch>
                            <a:fillRect/>
                          </a:stretch>
                        </pic:blipFill>
                        <pic:spPr>
                          <a:xfrm>
                            <a:off x="978060" y="4110880"/>
                            <a:ext cx="8904" cy="15595"/>
                          </a:xfrm>
                          <a:prstGeom prst="rect">
                            <a:avLst/>
                          </a:prstGeom>
                        </pic:spPr>
                      </pic:pic>
                      <wps:wsp>
                        <wps:cNvPr id="1004" name="Graphic 1004"/>
                        <wps:cNvSpPr/>
                        <wps:spPr>
                          <a:xfrm>
                            <a:off x="928075" y="4215368"/>
                            <a:ext cx="19685" cy="31115"/>
                          </a:xfrm>
                          <a:custGeom>
                            <a:avLst/>
                            <a:gdLst/>
                            <a:ahLst/>
                            <a:cxnLst/>
                            <a:rect l="l" t="t" r="r" b="b"/>
                            <a:pathLst>
                              <a:path w="19685" h="31115">
                                <a:moveTo>
                                  <a:pt x="7924" y="0"/>
                                </a:moveTo>
                                <a:lnTo>
                                  <a:pt x="6134" y="0"/>
                                </a:lnTo>
                                <a:lnTo>
                                  <a:pt x="4876" y="2108"/>
                                </a:lnTo>
                                <a:lnTo>
                                  <a:pt x="0" y="30048"/>
                                </a:lnTo>
                                <a:lnTo>
                                  <a:pt x="139" y="28803"/>
                                </a:lnTo>
                                <a:lnTo>
                                  <a:pt x="5943" y="30721"/>
                                </a:lnTo>
                                <a:lnTo>
                                  <a:pt x="6997" y="31013"/>
                                </a:lnTo>
                                <a:lnTo>
                                  <a:pt x="7658" y="31013"/>
                                </a:lnTo>
                                <a:lnTo>
                                  <a:pt x="11125" y="30797"/>
                                </a:lnTo>
                                <a:lnTo>
                                  <a:pt x="12877" y="30797"/>
                                </a:lnTo>
                                <a:lnTo>
                                  <a:pt x="13601" y="30861"/>
                                </a:lnTo>
                                <a:lnTo>
                                  <a:pt x="14211" y="30975"/>
                                </a:lnTo>
                                <a:lnTo>
                                  <a:pt x="17449" y="29286"/>
                                </a:lnTo>
                                <a:lnTo>
                                  <a:pt x="18287" y="24676"/>
                                </a:lnTo>
                                <a:lnTo>
                                  <a:pt x="18986" y="17449"/>
                                </a:lnTo>
                                <a:lnTo>
                                  <a:pt x="19100" y="14122"/>
                                </a:lnTo>
                                <a:lnTo>
                                  <a:pt x="19037" y="10807"/>
                                </a:lnTo>
                                <a:lnTo>
                                  <a:pt x="13893" y="4241"/>
                                </a:lnTo>
                                <a:lnTo>
                                  <a:pt x="11175" y="2616"/>
                                </a:lnTo>
                                <a:lnTo>
                                  <a:pt x="8813" y="330"/>
                                </a:lnTo>
                                <a:lnTo>
                                  <a:pt x="7924" y="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1005" name="Image 1005"/>
                          <pic:cNvPicPr/>
                        </pic:nvPicPr>
                        <pic:blipFill>
                          <a:blip r:embed="rId467" cstate="print"/>
                          <a:stretch>
                            <a:fillRect/>
                          </a:stretch>
                        </pic:blipFill>
                        <pic:spPr>
                          <a:xfrm>
                            <a:off x="935070" y="4246376"/>
                            <a:ext cx="7163" cy="1270"/>
                          </a:xfrm>
                          <a:prstGeom prst="rect">
                            <a:avLst/>
                          </a:prstGeom>
                        </pic:spPr>
                      </pic:pic>
                      <wps:wsp>
                        <wps:cNvPr id="1006" name="Graphic 1006"/>
                        <wps:cNvSpPr/>
                        <wps:spPr>
                          <a:xfrm>
                            <a:off x="952162" y="4135766"/>
                            <a:ext cx="56515" cy="48260"/>
                          </a:xfrm>
                          <a:custGeom>
                            <a:avLst/>
                            <a:gdLst/>
                            <a:ahLst/>
                            <a:cxnLst/>
                            <a:rect l="l" t="t" r="r" b="b"/>
                            <a:pathLst>
                              <a:path w="56515" h="48260">
                                <a:moveTo>
                                  <a:pt x="13258" y="0"/>
                                </a:moveTo>
                                <a:lnTo>
                                  <a:pt x="11468" y="736"/>
                                </a:lnTo>
                                <a:lnTo>
                                  <a:pt x="10337" y="1257"/>
                                </a:lnTo>
                                <a:lnTo>
                                  <a:pt x="6807" y="2768"/>
                                </a:lnTo>
                                <a:lnTo>
                                  <a:pt x="1234" y="10985"/>
                                </a:lnTo>
                                <a:lnTo>
                                  <a:pt x="1136" y="12280"/>
                                </a:lnTo>
                                <a:lnTo>
                                  <a:pt x="0" y="23825"/>
                                </a:lnTo>
                                <a:lnTo>
                                  <a:pt x="63" y="30378"/>
                                </a:lnTo>
                                <a:lnTo>
                                  <a:pt x="2616" y="35585"/>
                                </a:lnTo>
                                <a:lnTo>
                                  <a:pt x="6057" y="40893"/>
                                </a:lnTo>
                                <a:lnTo>
                                  <a:pt x="10677" y="40893"/>
                                </a:lnTo>
                                <a:lnTo>
                                  <a:pt x="10147" y="43433"/>
                                </a:lnTo>
                                <a:lnTo>
                                  <a:pt x="10706" y="43802"/>
                                </a:lnTo>
                                <a:lnTo>
                                  <a:pt x="11899" y="44424"/>
                                </a:lnTo>
                                <a:lnTo>
                                  <a:pt x="19989" y="46647"/>
                                </a:lnTo>
                                <a:lnTo>
                                  <a:pt x="24638" y="48044"/>
                                </a:lnTo>
                                <a:lnTo>
                                  <a:pt x="33553" y="48044"/>
                                </a:lnTo>
                                <a:lnTo>
                                  <a:pt x="36487" y="47790"/>
                                </a:lnTo>
                                <a:lnTo>
                                  <a:pt x="40640" y="47155"/>
                                </a:lnTo>
                                <a:lnTo>
                                  <a:pt x="46609" y="45351"/>
                                </a:lnTo>
                                <a:lnTo>
                                  <a:pt x="51727" y="41808"/>
                                </a:lnTo>
                                <a:lnTo>
                                  <a:pt x="55862" y="30378"/>
                                </a:lnTo>
                                <a:lnTo>
                                  <a:pt x="55981" y="30048"/>
                                </a:lnTo>
                                <a:lnTo>
                                  <a:pt x="54671" y="19507"/>
                                </a:lnTo>
                                <a:lnTo>
                                  <a:pt x="33731" y="19507"/>
                                </a:lnTo>
                                <a:lnTo>
                                  <a:pt x="32156" y="19138"/>
                                </a:lnTo>
                                <a:lnTo>
                                  <a:pt x="31838" y="19138"/>
                                </a:lnTo>
                                <a:lnTo>
                                  <a:pt x="31102" y="18770"/>
                                </a:lnTo>
                                <a:lnTo>
                                  <a:pt x="31806" y="18173"/>
                                </a:lnTo>
                                <a:lnTo>
                                  <a:pt x="15659" y="18173"/>
                                </a:lnTo>
                                <a:lnTo>
                                  <a:pt x="16446" y="15887"/>
                                </a:lnTo>
                                <a:lnTo>
                                  <a:pt x="16802" y="15747"/>
                                </a:lnTo>
                                <a:lnTo>
                                  <a:pt x="53203" y="15747"/>
                                </a:lnTo>
                                <a:lnTo>
                                  <a:pt x="50761" y="12280"/>
                                </a:lnTo>
                                <a:lnTo>
                                  <a:pt x="50282" y="11683"/>
                                </a:lnTo>
                                <a:lnTo>
                                  <a:pt x="47866" y="11683"/>
                                </a:lnTo>
                                <a:lnTo>
                                  <a:pt x="35077" y="10429"/>
                                </a:lnTo>
                                <a:lnTo>
                                  <a:pt x="27425" y="8982"/>
                                </a:lnTo>
                                <a:lnTo>
                                  <a:pt x="21859" y="6415"/>
                                </a:lnTo>
                                <a:lnTo>
                                  <a:pt x="15328" y="1803"/>
                                </a:lnTo>
                                <a:lnTo>
                                  <a:pt x="14325" y="1257"/>
                                </a:lnTo>
                                <a:lnTo>
                                  <a:pt x="13738" y="736"/>
                                </a:lnTo>
                                <a:lnTo>
                                  <a:pt x="13258" y="0"/>
                                </a:lnTo>
                                <a:close/>
                              </a:path>
                              <a:path w="56515" h="48260">
                                <a:moveTo>
                                  <a:pt x="53203" y="15747"/>
                                </a:moveTo>
                                <a:lnTo>
                                  <a:pt x="18592" y="15747"/>
                                </a:lnTo>
                                <a:lnTo>
                                  <a:pt x="20866" y="17106"/>
                                </a:lnTo>
                                <a:lnTo>
                                  <a:pt x="21866" y="17551"/>
                                </a:lnTo>
                                <a:lnTo>
                                  <a:pt x="36195" y="17551"/>
                                </a:lnTo>
                                <a:lnTo>
                                  <a:pt x="37191" y="17843"/>
                                </a:lnTo>
                                <a:lnTo>
                                  <a:pt x="36929" y="17843"/>
                                </a:lnTo>
                                <a:lnTo>
                                  <a:pt x="36893" y="19278"/>
                                </a:lnTo>
                                <a:lnTo>
                                  <a:pt x="36042" y="19507"/>
                                </a:lnTo>
                                <a:lnTo>
                                  <a:pt x="54671" y="19507"/>
                                </a:lnTo>
                                <a:lnTo>
                                  <a:pt x="54580" y="18770"/>
                                </a:lnTo>
                                <a:lnTo>
                                  <a:pt x="54465" y="17843"/>
                                </a:lnTo>
                                <a:lnTo>
                                  <a:pt x="54428" y="17551"/>
                                </a:lnTo>
                                <a:lnTo>
                                  <a:pt x="54160" y="17106"/>
                                </a:lnTo>
                                <a:lnTo>
                                  <a:pt x="53301" y="15887"/>
                                </a:lnTo>
                                <a:lnTo>
                                  <a:pt x="53203" y="15747"/>
                                </a:lnTo>
                                <a:close/>
                              </a:path>
                              <a:path w="56515" h="48260">
                                <a:moveTo>
                                  <a:pt x="33794" y="17551"/>
                                </a:moveTo>
                                <a:lnTo>
                                  <a:pt x="21628" y="17551"/>
                                </a:lnTo>
                                <a:lnTo>
                                  <a:pt x="21920" y="17843"/>
                                </a:lnTo>
                                <a:lnTo>
                                  <a:pt x="21945" y="18173"/>
                                </a:lnTo>
                                <a:lnTo>
                                  <a:pt x="31724" y="18173"/>
                                </a:lnTo>
                                <a:lnTo>
                                  <a:pt x="33794" y="17551"/>
                                </a:lnTo>
                                <a:close/>
                              </a:path>
                              <a:path w="56515" h="48260">
                                <a:moveTo>
                                  <a:pt x="48475" y="9550"/>
                                </a:moveTo>
                                <a:lnTo>
                                  <a:pt x="48387" y="10248"/>
                                </a:lnTo>
                                <a:lnTo>
                                  <a:pt x="48167" y="10985"/>
                                </a:lnTo>
                                <a:lnTo>
                                  <a:pt x="47866" y="11683"/>
                                </a:lnTo>
                                <a:lnTo>
                                  <a:pt x="50282" y="11683"/>
                                </a:lnTo>
                                <a:lnTo>
                                  <a:pt x="49720" y="10985"/>
                                </a:lnTo>
                                <a:lnTo>
                                  <a:pt x="48475" y="955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1007" name="Image 1007"/>
                          <pic:cNvPicPr/>
                        </pic:nvPicPr>
                        <pic:blipFill>
                          <a:blip r:embed="rId61" cstate="print"/>
                          <a:stretch>
                            <a:fillRect/>
                          </a:stretch>
                        </pic:blipFill>
                        <pic:spPr>
                          <a:xfrm>
                            <a:off x="954235" y="4133435"/>
                            <a:ext cx="11201" cy="45758"/>
                          </a:xfrm>
                          <a:prstGeom prst="rect">
                            <a:avLst/>
                          </a:prstGeom>
                        </pic:spPr>
                      </pic:pic>
                      <wps:wsp>
                        <wps:cNvPr id="1008" name="Graphic 1008"/>
                        <wps:cNvSpPr/>
                        <wps:spPr>
                          <a:xfrm>
                            <a:off x="975694" y="4129754"/>
                            <a:ext cx="13335" cy="4445"/>
                          </a:xfrm>
                          <a:custGeom>
                            <a:avLst/>
                            <a:gdLst/>
                            <a:ahLst/>
                            <a:cxnLst/>
                            <a:rect l="l" t="t" r="r" b="b"/>
                            <a:pathLst>
                              <a:path w="13335" h="4445">
                                <a:moveTo>
                                  <a:pt x="863" y="0"/>
                                </a:moveTo>
                                <a:lnTo>
                                  <a:pt x="469" y="0"/>
                                </a:lnTo>
                                <a:lnTo>
                                  <a:pt x="0" y="444"/>
                                </a:lnTo>
                                <a:lnTo>
                                  <a:pt x="3467" y="1257"/>
                                </a:lnTo>
                                <a:lnTo>
                                  <a:pt x="7099" y="2540"/>
                                </a:lnTo>
                                <a:lnTo>
                                  <a:pt x="11468" y="3721"/>
                                </a:lnTo>
                                <a:lnTo>
                                  <a:pt x="12877" y="4203"/>
                                </a:lnTo>
                                <a:lnTo>
                                  <a:pt x="11645" y="3352"/>
                                </a:lnTo>
                                <a:lnTo>
                                  <a:pt x="10502" y="2692"/>
                                </a:lnTo>
                                <a:lnTo>
                                  <a:pt x="5689" y="850"/>
                                </a:lnTo>
                                <a:lnTo>
                                  <a:pt x="5994" y="889"/>
                                </a:lnTo>
                                <a:lnTo>
                                  <a:pt x="2171" y="215"/>
                                </a:lnTo>
                                <a:lnTo>
                                  <a:pt x="1524" y="76"/>
                                </a:lnTo>
                                <a:lnTo>
                                  <a:pt x="863" y="0"/>
                                </a:lnTo>
                                <a:close/>
                              </a:path>
                            </a:pathLst>
                          </a:custGeom>
                          <a:solidFill>
                            <a:srgbClr val="A07A56"/>
                          </a:solidFill>
                        </wps:spPr>
                        <wps:bodyPr wrap="square" lIns="0" tIns="0" rIns="0" bIns="0" rtlCol="0">
                          <a:prstTxWarp prst="textNoShape">
                            <a:avLst/>
                          </a:prstTxWarp>
                          <a:noAutofit/>
                        </wps:bodyPr>
                      </wps:wsp>
                      <wps:wsp>
                        <wps:cNvPr id="1009" name="Graphic 1009"/>
                        <wps:cNvSpPr/>
                        <wps:spPr>
                          <a:xfrm>
                            <a:off x="988566" y="4133961"/>
                            <a:ext cx="13335" cy="11430"/>
                          </a:xfrm>
                          <a:custGeom>
                            <a:avLst/>
                            <a:gdLst/>
                            <a:ahLst/>
                            <a:cxnLst/>
                            <a:rect l="l" t="t" r="r" b="b"/>
                            <a:pathLst>
                              <a:path w="13335" h="11430">
                                <a:moveTo>
                                  <a:pt x="0" y="0"/>
                                </a:moveTo>
                                <a:lnTo>
                                  <a:pt x="3949" y="2768"/>
                                </a:lnTo>
                                <a:lnTo>
                                  <a:pt x="8724" y="7518"/>
                                </a:lnTo>
                                <a:lnTo>
                                  <a:pt x="12077" y="11353"/>
                                </a:lnTo>
                                <a:lnTo>
                                  <a:pt x="12865" y="5524"/>
                                </a:lnTo>
                                <a:lnTo>
                                  <a:pt x="5753" y="1955"/>
                                </a:lnTo>
                                <a:lnTo>
                                  <a:pt x="0" y="0"/>
                                </a:lnTo>
                                <a:close/>
                              </a:path>
                            </a:pathLst>
                          </a:custGeom>
                          <a:solidFill>
                            <a:srgbClr val="70706F"/>
                          </a:solidFill>
                        </wps:spPr>
                        <wps:bodyPr wrap="square" lIns="0" tIns="0" rIns="0" bIns="0" rtlCol="0">
                          <a:prstTxWarp prst="textNoShape">
                            <a:avLst/>
                          </a:prstTxWarp>
                          <a:noAutofit/>
                        </wps:bodyPr>
                      </wps:wsp>
                      <pic:pic xmlns:pic="http://schemas.openxmlformats.org/drawingml/2006/picture">
                        <pic:nvPicPr>
                          <pic:cNvPr id="1010" name="Image 1010"/>
                          <pic:cNvPicPr/>
                        </pic:nvPicPr>
                        <pic:blipFill>
                          <a:blip r:embed="rId62" cstate="print"/>
                          <a:stretch>
                            <a:fillRect/>
                          </a:stretch>
                        </pic:blipFill>
                        <pic:spPr>
                          <a:xfrm>
                            <a:off x="965080" y="4129600"/>
                            <a:ext cx="9423" cy="3835"/>
                          </a:xfrm>
                          <a:prstGeom prst="rect">
                            <a:avLst/>
                          </a:prstGeom>
                        </pic:spPr>
                      </pic:pic>
                      <wps:wsp>
                        <wps:cNvPr id="1011" name="Graphic 1011"/>
                        <wps:cNvSpPr/>
                        <wps:spPr>
                          <a:xfrm>
                            <a:off x="965429" y="4130194"/>
                            <a:ext cx="35560" cy="17780"/>
                          </a:xfrm>
                          <a:custGeom>
                            <a:avLst/>
                            <a:gdLst/>
                            <a:ahLst/>
                            <a:cxnLst/>
                            <a:rect l="l" t="t" r="r" b="b"/>
                            <a:pathLst>
                              <a:path w="35560" h="17780">
                                <a:moveTo>
                                  <a:pt x="10261" y="0"/>
                                </a:moveTo>
                                <a:lnTo>
                                  <a:pt x="7353" y="2438"/>
                                </a:lnTo>
                                <a:lnTo>
                                  <a:pt x="0" y="5575"/>
                                </a:lnTo>
                                <a:lnTo>
                                  <a:pt x="393" y="6235"/>
                                </a:lnTo>
                                <a:lnTo>
                                  <a:pt x="1054" y="6819"/>
                                </a:lnTo>
                                <a:lnTo>
                                  <a:pt x="2057" y="7378"/>
                                </a:lnTo>
                                <a:lnTo>
                                  <a:pt x="4071" y="8647"/>
                                </a:lnTo>
                                <a:lnTo>
                                  <a:pt x="10139" y="11585"/>
                                </a:lnTo>
                                <a:lnTo>
                                  <a:pt x="20300" y="14890"/>
                                </a:lnTo>
                                <a:lnTo>
                                  <a:pt x="34594" y="17259"/>
                                </a:lnTo>
                                <a:lnTo>
                                  <a:pt x="34924" y="16522"/>
                                </a:lnTo>
                                <a:lnTo>
                                  <a:pt x="35128" y="15824"/>
                                </a:lnTo>
                                <a:lnTo>
                                  <a:pt x="35217" y="15125"/>
                                </a:lnTo>
                                <a:lnTo>
                                  <a:pt x="31864" y="11290"/>
                                </a:lnTo>
                                <a:lnTo>
                                  <a:pt x="27076" y="6527"/>
                                </a:lnTo>
                                <a:lnTo>
                                  <a:pt x="23139" y="3759"/>
                                </a:lnTo>
                                <a:lnTo>
                                  <a:pt x="21729" y="3289"/>
                                </a:lnTo>
                                <a:lnTo>
                                  <a:pt x="17360" y="2108"/>
                                </a:lnTo>
                                <a:lnTo>
                                  <a:pt x="13728" y="812"/>
                                </a:lnTo>
                                <a:lnTo>
                                  <a:pt x="10261" y="0"/>
                                </a:lnTo>
                                <a:close/>
                              </a:path>
                            </a:pathLst>
                          </a:custGeom>
                          <a:solidFill>
                            <a:srgbClr val="56524C"/>
                          </a:solidFill>
                        </wps:spPr>
                        <wps:bodyPr wrap="square" lIns="0" tIns="0" rIns="0" bIns="0" rtlCol="0">
                          <a:prstTxWarp prst="textNoShape">
                            <a:avLst/>
                          </a:prstTxWarp>
                          <a:noAutofit/>
                        </wps:bodyPr>
                      </wps:wsp>
                      <pic:pic xmlns:pic="http://schemas.openxmlformats.org/drawingml/2006/picture">
                        <pic:nvPicPr>
                          <pic:cNvPr id="1012" name="Image 1012"/>
                          <pic:cNvPicPr/>
                        </pic:nvPicPr>
                        <pic:blipFill>
                          <a:blip r:embed="rId62" cstate="print"/>
                          <a:stretch>
                            <a:fillRect/>
                          </a:stretch>
                        </pic:blipFill>
                        <pic:spPr>
                          <a:xfrm>
                            <a:off x="964979" y="4130197"/>
                            <a:ext cx="10718" cy="5562"/>
                          </a:xfrm>
                          <a:prstGeom prst="rect">
                            <a:avLst/>
                          </a:prstGeom>
                        </pic:spPr>
                      </pic:pic>
                      <wps:wsp>
                        <wps:cNvPr id="1013" name="Graphic 1013"/>
                        <wps:cNvSpPr/>
                        <wps:spPr>
                          <a:xfrm>
                            <a:off x="936442" y="4207895"/>
                            <a:ext cx="87630" cy="154940"/>
                          </a:xfrm>
                          <a:custGeom>
                            <a:avLst/>
                            <a:gdLst/>
                            <a:ahLst/>
                            <a:cxnLst/>
                            <a:rect l="l" t="t" r="r" b="b"/>
                            <a:pathLst>
                              <a:path w="87630" h="154940">
                                <a:moveTo>
                                  <a:pt x="37261" y="78168"/>
                                </a:moveTo>
                                <a:lnTo>
                                  <a:pt x="37185" y="76466"/>
                                </a:lnTo>
                                <a:lnTo>
                                  <a:pt x="36830" y="75069"/>
                                </a:lnTo>
                                <a:lnTo>
                                  <a:pt x="28105" y="73037"/>
                                </a:lnTo>
                                <a:lnTo>
                                  <a:pt x="19900" y="72377"/>
                                </a:lnTo>
                                <a:lnTo>
                                  <a:pt x="20078" y="72783"/>
                                </a:lnTo>
                                <a:lnTo>
                                  <a:pt x="20091" y="73228"/>
                                </a:lnTo>
                                <a:lnTo>
                                  <a:pt x="19900" y="73748"/>
                                </a:lnTo>
                                <a:lnTo>
                                  <a:pt x="19900" y="78016"/>
                                </a:lnTo>
                                <a:lnTo>
                                  <a:pt x="20548" y="82410"/>
                                </a:lnTo>
                                <a:lnTo>
                                  <a:pt x="22148" y="88125"/>
                                </a:lnTo>
                                <a:lnTo>
                                  <a:pt x="19875" y="89814"/>
                                </a:lnTo>
                                <a:lnTo>
                                  <a:pt x="20866" y="99847"/>
                                </a:lnTo>
                                <a:lnTo>
                                  <a:pt x="20713" y="112128"/>
                                </a:lnTo>
                                <a:lnTo>
                                  <a:pt x="19138" y="116116"/>
                                </a:lnTo>
                                <a:lnTo>
                                  <a:pt x="18821" y="129603"/>
                                </a:lnTo>
                                <a:lnTo>
                                  <a:pt x="17221" y="133731"/>
                                </a:lnTo>
                                <a:lnTo>
                                  <a:pt x="16230" y="139407"/>
                                </a:lnTo>
                                <a:lnTo>
                                  <a:pt x="14541" y="140957"/>
                                </a:lnTo>
                                <a:lnTo>
                                  <a:pt x="5791" y="145389"/>
                                </a:lnTo>
                                <a:lnTo>
                                  <a:pt x="469" y="146672"/>
                                </a:lnTo>
                                <a:lnTo>
                                  <a:pt x="0" y="153466"/>
                                </a:lnTo>
                                <a:lnTo>
                                  <a:pt x="7239" y="154825"/>
                                </a:lnTo>
                                <a:lnTo>
                                  <a:pt x="12890" y="154825"/>
                                </a:lnTo>
                                <a:lnTo>
                                  <a:pt x="15240" y="154825"/>
                                </a:lnTo>
                                <a:lnTo>
                                  <a:pt x="32943" y="122936"/>
                                </a:lnTo>
                                <a:lnTo>
                                  <a:pt x="32677" y="122974"/>
                                </a:lnTo>
                                <a:lnTo>
                                  <a:pt x="32981" y="122631"/>
                                </a:lnTo>
                                <a:lnTo>
                                  <a:pt x="37261" y="78168"/>
                                </a:lnTo>
                                <a:close/>
                              </a:path>
                              <a:path w="87630" h="154940">
                                <a:moveTo>
                                  <a:pt x="87172" y="10401"/>
                                </a:moveTo>
                                <a:lnTo>
                                  <a:pt x="83604" y="1473"/>
                                </a:lnTo>
                                <a:lnTo>
                                  <a:pt x="81864" y="0"/>
                                </a:lnTo>
                                <a:lnTo>
                                  <a:pt x="78727" y="0"/>
                                </a:lnTo>
                                <a:lnTo>
                                  <a:pt x="77749" y="228"/>
                                </a:lnTo>
                                <a:lnTo>
                                  <a:pt x="76695" y="660"/>
                                </a:lnTo>
                                <a:lnTo>
                                  <a:pt x="74193" y="2578"/>
                                </a:lnTo>
                                <a:lnTo>
                                  <a:pt x="73240" y="3721"/>
                                </a:lnTo>
                                <a:lnTo>
                                  <a:pt x="73367" y="3721"/>
                                </a:lnTo>
                                <a:lnTo>
                                  <a:pt x="72313" y="10210"/>
                                </a:lnTo>
                                <a:lnTo>
                                  <a:pt x="72898" y="18516"/>
                                </a:lnTo>
                                <a:lnTo>
                                  <a:pt x="74980" y="25654"/>
                                </a:lnTo>
                                <a:lnTo>
                                  <a:pt x="78409" y="28689"/>
                                </a:lnTo>
                                <a:lnTo>
                                  <a:pt x="80073" y="28689"/>
                                </a:lnTo>
                                <a:lnTo>
                                  <a:pt x="82029" y="26962"/>
                                </a:lnTo>
                                <a:lnTo>
                                  <a:pt x="87083" y="16852"/>
                                </a:lnTo>
                                <a:lnTo>
                                  <a:pt x="87172" y="10401"/>
                                </a:lnTo>
                                <a:close/>
                              </a:path>
                            </a:pathLst>
                          </a:custGeom>
                          <a:solidFill>
                            <a:srgbClr val="A07A56"/>
                          </a:solidFill>
                        </wps:spPr>
                        <wps:bodyPr wrap="square" lIns="0" tIns="0" rIns="0" bIns="0" rtlCol="0">
                          <a:prstTxWarp prst="textNoShape">
                            <a:avLst/>
                          </a:prstTxWarp>
                          <a:noAutofit/>
                        </wps:bodyPr>
                      </wps:wsp>
                      <wps:wsp>
                        <wps:cNvPr id="1014" name="Graphic 1014"/>
                        <wps:cNvSpPr/>
                        <wps:spPr>
                          <a:xfrm>
                            <a:off x="955586" y="4299183"/>
                            <a:ext cx="1905" cy="25400"/>
                          </a:xfrm>
                          <a:custGeom>
                            <a:avLst/>
                            <a:gdLst/>
                            <a:ahLst/>
                            <a:cxnLst/>
                            <a:rect l="l" t="t" r="r" b="b"/>
                            <a:pathLst>
                              <a:path w="1905" h="25400">
                                <a:moveTo>
                                  <a:pt x="723" y="0"/>
                                </a:moveTo>
                                <a:lnTo>
                                  <a:pt x="638" y="8559"/>
                                </a:lnTo>
                                <a:lnTo>
                                  <a:pt x="444" y="16154"/>
                                </a:lnTo>
                                <a:lnTo>
                                  <a:pt x="0" y="24815"/>
                                </a:lnTo>
                                <a:lnTo>
                                  <a:pt x="1587" y="20828"/>
                                </a:lnTo>
                                <a:lnTo>
                                  <a:pt x="1684" y="8191"/>
                                </a:lnTo>
                                <a:lnTo>
                                  <a:pt x="723" y="0"/>
                                </a:lnTo>
                                <a:close/>
                              </a:path>
                            </a:pathLst>
                          </a:custGeom>
                          <a:solidFill>
                            <a:srgbClr val="875A31"/>
                          </a:solidFill>
                        </wps:spPr>
                        <wps:bodyPr wrap="square" lIns="0" tIns="0" rIns="0" bIns="0" rtlCol="0">
                          <a:prstTxWarp prst="textNoShape">
                            <a:avLst/>
                          </a:prstTxWarp>
                          <a:noAutofit/>
                        </wps:bodyPr>
                      </wps:wsp>
                      <wps:wsp>
                        <wps:cNvPr id="1015" name="Graphic 1015"/>
                        <wps:cNvSpPr/>
                        <wps:spPr>
                          <a:xfrm>
                            <a:off x="953664" y="4323996"/>
                            <a:ext cx="2540" cy="17780"/>
                          </a:xfrm>
                          <a:custGeom>
                            <a:avLst/>
                            <a:gdLst/>
                            <a:ahLst/>
                            <a:cxnLst/>
                            <a:rect l="l" t="t" r="r" b="b"/>
                            <a:pathLst>
                              <a:path w="2540" h="17780">
                                <a:moveTo>
                                  <a:pt x="1917" y="0"/>
                                </a:moveTo>
                                <a:lnTo>
                                  <a:pt x="1765" y="368"/>
                                </a:lnTo>
                                <a:lnTo>
                                  <a:pt x="1485" y="4495"/>
                                </a:lnTo>
                                <a:lnTo>
                                  <a:pt x="1104" y="8737"/>
                                </a:lnTo>
                                <a:lnTo>
                                  <a:pt x="228" y="16332"/>
                                </a:lnTo>
                                <a:lnTo>
                                  <a:pt x="0" y="17627"/>
                                </a:lnTo>
                                <a:lnTo>
                                  <a:pt x="1600" y="13500"/>
                                </a:lnTo>
                                <a:lnTo>
                                  <a:pt x="1879" y="2400"/>
                                </a:lnTo>
                                <a:lnTo>
                                  <a:pt x="1917" y="0"/>
                                </a:lnTo>
                                <a:close/>
                              </a:path>
                            </a:pathLst>
                          </a:custGeom>
                          <a:solidFill>
                            <a:srgbClr val="825A38"/>
                          </a:solidFill>
                        </wps:spPr>
                        <wps:bodyPr wrap="square" lIns="0" tIns="0" rIns="0" bIns="0" rtlCol="0">
                          <a:prstTxWarp prst="textNoShape">
                            <a:avLst/>
                          </a:prstTxWarp>
                          <a:noAutofit/>
                        </wps:bodyPr>
                      </wps:wsp>
                      <pic:pic xmlns:pic="http://schemas.openxmlformats.org/drawingml/2006/picture">
                        <pic:nvPicPr>
                          <pic:cNvPr id="1016" name="Image 1016"/>
                          <pic:cNvPicPr/>
                        </pic:nvPicPr>
                        <pic:blipFill>
                          <a:blip r:embed="rId63" cstate="print"/>
                          <a:stretch>
                            <a:fillRect/>
                          </a:stretch>
                        </pic:blipFill>
                        <pic:spPr>
                          <a:xfrm>
                            <a:off x="956317" y="4285912"/>
                            <a:ext cx="2273" cy="11798"/>
                          </a:xfrm>
                          <a:prstGeom prst="rect">
                            <a:avLst/>
                          </a:prstGeom>
                        </pic:spPr>
                      </pic:pic>
                      <wps:wsp>
                        <wps:cNvPr id="1017" name="Graphic 1017"/>
                        <wps:cNvSpPr/>
                        <wps:spPr>
                          <a:xfrm>
                            <a:off x="984426" y="4284284"/>
                            <a:ext cx="29209" cy="74930"/>
                          </a:xfrm>
                          <a:custGeom>
                            <a:avLst/>
                            <a:gdLst/>
                            <a:ahLst/>
                            <a:cxnLst/>
                            <a:rect l="l" t="t" r="r" b="b"/>
                            <a:pathLst>
                              <a:path w="29209" h="74930">
                                <a:moveTo>
                                  <a:pt x="15698" y="0"/>
                                </a:moveTo>
                                <a:lnTo>
                                  <a:pt x="6668" y="1181"/>
                                </a:lnTo>
                                <a:lnTo>
                                  <a:pt x="1639" y="1041"/>
                                </a:lnTo>
                                <a:lnTo>
                                  <a:pt x="1162" y="19097"/>
                                </a:lnTo>
                                <a:lnTo>
                                  <a:pt x="455" y="37201"/>
                                </a:lnTo>
                                <a:lnTo>
                                  <a:pt x="0" y="55262"/>
                                </a:lnTo>
                                <a:lnTo>
                                  <a:pt x="280" y="73190"/>
                                </a:lnTo>
                                <a:lnTo>
                                  <a:pt x="7341" y="73558"/>
                                </a:lnTo>
                                <a:lnTo>
                                  <a:pt x="15101" y="74891"/>
                                </a:lnTo>
                                <a:lnTo>
                                  <a:pt x="22213" y="74891"/>
                                </a:lnTo>
                                <a:lnTo>
                                  <a:pt x="26696" y="74675"/>
                                </a:lnTo>
                                <a:lnTo>
                                  <a:pt x="28703" y="66230"/>
                                </a:lnTo>
                                <a:lnTo>
                                  <a:pt x="21222" y="66522"/>
                                </a:lnTo>
                                <a:lnTo>
                                  <a:pt x="17946" y="60769"/>
                                </a:lnTo>
                                <a:lnTo>
                                  <a:pt x="15684" y="53738"/>
                                </a:lnTo>
                                <a:lnTo>
                                  <a:pt x="15128" y="45396"/>
                                </a:lnTo>
                                <a:lnTo>
                                  <a:pt x="15711" y="28917"/>
                                </a:lnTo>
                                <a:lnTo>
                                  <a:pt x="15898" y="8374"/>
                                </a:lnTo>
                                <a:lnTo>
                                  <a:pt x="15698" y="0"/>
                                </a:lnTo>
                                <a:close/>
                              </a:path>
                            </a:pathLst>
                          </a:custGeom>
                          <a:solidFill>
                            <a:srgbClr val="A07A56"/>
                          </a:solidFill>
                        </wps:spPr>
                        <wps:bodyPr wrap="square" lIns="0" tIns="0" rIns="0" bIns="0" rtlCol="0">
                          <a:prstTxWarp prst="textNoShape">
                            <a:avLst/>
                          </a:prstTxWarp>
                          <a:noAutofit/>
                        </wps:bodyPr>
                      </wps:wsp>
                      <pic:pic xmlns:pic="http://schemas.openxmlformats.org/drawingml/2006/picture">
                        <pic:nvPicPr>
                          <pic:cNvPr id="1018" name="Image 1018"/>
                          <pic:cNvPicPr/>
                        </pic:nvPicPr>
                        <pic:blipFill>
                          <a:blip r:embed="rId468" cstate="print"/>
                          <a:stretch>
                            <a:fillRect/>
                          </a:stretch>
                        </pic:blipFill>
                        <pic:spPr>
                          <a:xfrm>
                            <a:off x="929952" y="4179613"/>
                            <a:ext cx="88823" cy="105714"/>
                          </a:xfrm>
                          <a:prstGeom prst="rect">
                            <a:avLst/>
                          </a:prstGeom>
                        </pic:spPr>
                      </pic:pic>
                      <pic:pic xmlns:pic="http://schemas.openxmlformats.org/drawingml/2006/picture">
                        <pic:nvPicPr>
                          <pic:cNvPr id="1019" name="Image 1019"/>
                          <pic:cNvPicPr/>
                        </pic:nvPicPr>
                        <pic:blipFill>
                          <a:blip r:embed="rId65" cstate="print"/>
                          <a:stretch>
                            <a:fillRect/>
                          </a:stretch>
                        </pic:blipFill>
                        <pic:spPr>
                          <a:xfrm>
                            <a:off x="930600" y="4206118"/>
                            <a:ext cx="3949" cy="6781"/>
                          </a:xfrm>
                          <a:prstGeom prst="rect">
                            <a:avLst/>
                          </a:prstGeom>
                        </pic:spPr>
                      </pic:pic>
                      <pic:pic xmlns:pic="http://schemas.openxmlformats.org/drawingml/2006/picture">
                        <pic:nvPicPr>
                          <pic:cNvPr id="1020" name="Image 1020"/>
                          <pic:cNvPicPr/>
                        </pic:nvPicPr>
                        <pic:blipFill>
                          <a:blip r:embed="rId66" cstate="print"/>
                          <a:stretch>
                            <a:fillRect/>
                          </a:stretch>
                        </pic:blipFill>
                        <pic:spPr>
                          <a:xfrm>
                            <a:off x="933724" y="4260651"/>
                            <a:ext cx="22618" cy="19621"/>
                          </a:xfrm>
                          <a:prstGeom prst="rect">
                            <a:avLst/>
                          </a:prstGeom>
                        </pic:spPr>
                      </pic:pic>
                      <pic:pic xmlns:pic="http://schemas.openxmlformats.org/drawingml/2006/picture">
                        <pic:nvPicPr>
                          <pic:cNvPr id="1021" name="Image 1021"/>
                          <pic:cNvPicPr/>
                        </pic:nvPicPr>
                        <pic:blipFill>
                          <a:blip r:embed="rId469" cstate="print"/>
                          <a:stretch>
                            <a:fillRect/>
                          </a:stretch>
                        </pic:blipFill>
                        <pic:spPr>
                          <a:xfrm>
                            <a:off x="936886" y="4215706"/>
                            <a:ext cx="11531" cy="17106"/>
                          </a:xfrm>
                          <a:prstGeom prst="rect">
                            <a:avLst/>
                          </a:prstGeom>
                        </pic:spPr>
                      </pic:pic>
                      <pic:pic xmlns:pic="http://schemas.openxmlformats.org/drawingml/2006/picture">
                        <pic:nvPicPr>
                          <pic:cNvPr id="1022" name="Image 1022"/>
                          <pic:cNvPicPr/>
                        </pic:nvPicPr>
                        <pic:blipFill>
                          <a:blip r:embed="rId68" cstate="print"/>
                          <a:stretch>
                            <a:fillRect/>
                          </a:stretch>
                        </pic:blipFill>
                        <pic:spPr>
                          <a:xfrm>
                            <a:off x="964064" y="4180184"/>
                            <a:ext cx="28740" cy="4178"/>
                          </a:xfrm>
                          <a:prstGeom prst="rect">
                            <a:avLst/>
                          </a:prstGeom>
                        </pic:spPr>
                      </pic:pic>
                      <pic:pic xmlns:pic="http://schemas.openxmlformats.org/drawingml/2006/picture">
                        <pic:nvPicPr>
                          <pic:cNvPr id="1023" name="Image 1023"/>
                          <pic:cNvPicPr/>
                        </pic:nvPicPr>
                        <pic:blipFill>
                          <a:blip r:embed="rId51" cstate="print"/>
                          <a:stretch>
                            <a:fillRect/>
                          </a:stretch>
                        </pic:blipFill>
                        <pic:spPr>
                          <a:xfrm>
                            <a:off x="955771" y="4277720"/>
                            <a:ext cx="17500" cy="5232"/>
                          </a:xfrm>
                          <a:prstGeom prst="rect">
                            <a:avLst/>
                          </a:prstGeom>
                        </pic:spPr>
                      </pic:pic>
                      <pic:pic xmlns:pic="http://schemas.openxmlformats.org/drawingml/2006/picture">
                        <pic:nvPicPr>
                          <pic:cNvPr id="1024" name="Image 1024"/>
                          <pic:cNvPicPr/>
                        </pic:nvPicPr>
                        <pic:blipFill>
                          <a:blip r:embed="rId125" cstate="print"/>
                          <a:stretch>
                            <a:fillRect/>
                          </a:stretch>
                        </pic:blipFill>
                        <pic:spPr>
                          <a:xfrm>
                            <a:off x="1008400" y="4208543"/>
                            <a:ext cx="4749" cy="3073"/>
                          </a:xfrm>
                          <a:prstGeom prst="rect">
                            <a:avLst/>
                          </a:prstGeom>
                        </pic:spPr>
                      </pic:pic>
                      <pic:pic xmlns:pic="http://schemas.openxmlformats.org/drawingml/2006/picture">
                        <pic:nvPicPr>
                          <pic:cNvPr id="1025" name="Image 1025"/>
                          <pic:cNvPicPr/>
                        </pic:nvPicPr>
                        <pic:blipFill>
                          <a:blip r:embed="rId39" cstate="print"/>
                          <a:stretch>
                            <a:fillRect/>
                          </a:stretch>
                        </pic:blipFill>
                        <pic:spPr>
                          <a:xfrm>
                            <a:off x="986060" y="4280667"/>
                            <a:ext cx="14160" cy="4686"/>
                          </a:xfrm>
                          <a:prstGeom prst="rect">
                            <a:avLst/>
                          </a:prstGeom>
                        </pic:spPr>
                      </pic:pic>
                      <wps:wsp>
                        <wps:cNvPr id="1026" name="Graphic 1026"/>
                        <wps:cNvSpPr/>
                        <wps:spPr>
                          <a:xfrm>
                            <a:off x="1101936" y="3895983"/>
                            <a:ext cx="24765" cy="2540"/>
                          </a:xfrm>
                          <a:custGeom>
                            <a:avLst/>
                            <a:gdLst/>
                            <a:ahLst/>
                            <a:cxnLst/>
                            <a:rect l="l" t="t" r="r" b="b"/>
                            <a:pathLst>
                              <a:path w="24765" h="2540">
                                <a:moveTo>
                                  <a:pt x="7251" y="2400"/>
                                </a:moveTo>
                                <a:lnTo>
                                  <a:pt x="7162" y="1879"/>
                                </a:lnTo>
                                <a:lnTo>
                                  <a:pt x="6565" y="1371"/>
                                </a:lnTo>
                                <a:lnTo>
                                  <a:pt x="5905" y="1104"/>
                                </a:lnTo>
                                <a:lnTo>
                                  <a:pt x="3695" y="0"/>
                                </a:lnTo>
                                <a:lnTo>
                                  <a:pt x="647" y="0"/>
                                </a:lnTo>
                                <a:lnTo>
                                  <a:pt x="0" y="2400"/>
                                </a:lnTo>
                                <a:lnTo>
                                  <a:pt x="7251" y="2400"/>
                                </a:lnTo>
                                <a:close/>
                              </a:path>
                              <a:path w="24765" h="2540">
                                <a:moveTo>
                                  <a:pt x="24752" y="2476"/>
                                </a:moveTo>
                                <a:lnTo>
                                  <a:pt x="24663" y="584"/>
                                </a:lnTo>
                                <a:lnTo>
                                  <a:pt x="23990" y="330"/>
                                </a:lnTo>
                                <a:lnTo>
                                  <a:pt x="21361" y="330"/>
                                </a:lnTo>
                                <a:lnTo>
                                  <a:pt x="18783" y="1358"/>
                                </a:lnTo>
                                <a:lnTo>
                                  <a:pt x="17945" y="2133"/>
                                </a:lnTo>
                                <a:lnTo>
                                  <a:pt x="18745" y="2476"/>
                                </a:lnTo>
                                <a:lnTo>
                                  <a:pt x="24752" y="2476"/>
                                </a:lnTo>
                                <a:close/>
                              </a:path>
                            </a:pathLst>
                          </a:custGeom>
                          <a:solidFill>
                            <a:srgbClr val="56524C"/>
                          </a:solidFill>
                        </wps:spPr>
                        <wps:bodyPr wrap="square" lIns="0" tIns="0" rIns="0" bIns="0" rtlCol="0">
                          <a:prstTxWarp prst="textNoShape">
                            <a:avLst/>
                          </a:prstTxWarp>
                          <a:noAutofit/>
                        </wps:bodyPr>
                      </wps:wsp>
                      <wps:wsp>
                        <wps:cNvPr id="1027" name="Graphic 1027"/>
                        <wps:cNvSpPr/>
                        <wps:spPr>
                          <a:xfrm>
                            <a:off x="917265" y="3848270"/>
                            <a:ext cx="34925" cy="3810"/>
                          </a:xfrm>
                          <a:custGeom>
                            <a:avLst/>
                            <a:gdLst/>
                            <a:ahLst/>
                            <a:cxnLst/>
                            <a:rect l="l" t="t" r="r" b="b"/>
                            <a:pathLst>
                              <a:path w="34925" h="3810">
                                <a:moveTo>
                                  <a:pt x="9969" y="3289"/>
                                </a:moveTo>
                                <a:lnTo>
                                  <a:pt x="9867" y="2768"/>
                                </a:lnTo>
                                <a:lnTo>
                                  <a:pt x="9042" y="2070"/>
                                </a:lnTo>
                                <a:lnTo>
                                  <a:pt x="8128" y="1701"/>
                                </a:lnTo>
                                <a:lnTo>
                                  <a:pt x="4559" y="0"/>
                                </a:lnTo>
                                <a:lnTo>
                                  <a:pt x="1435" y="0"/>
                                </a:lnTo>
                                <a:lnTo>
                                  <a:pt x="749" y="292"/>
                                </a:lnTo>
                                <a:lnTo>
                                  <a:pt x="0" y="3289"/>
                                </a:lnTo>
                                <a:lnTo>
                                  <a:pt x="914" y="3289"/>
                                </a:lnTo>
                                <a:lnTo>
                                  <a:pt x="3886" y="3543"/>
                                </a:lnTo>
                                <a:lnTo>
                                  <a:pt x="7797" y="3543"/>
                                </a:lnTo>
                                <a:lnTo>
                                  <a:pt x="9969" y="3289"/>
                                </a:lnTo>
                                <a:close/>
                              </a:path>
                              <a:path w="34925" h="3810">
                                <a:moveTo>
                                  <a:pt x="34404" y="3365"/>
                                </a:moveTo>
                                <a:lnTo>
                                  <a:pt x="34302" y="1663"/>
                                </a:lnTo>
                                <a:lnTo>
                                  <a:pt x="34239" y="635"/>
                                </a:lnTo>
                                <a:lnTo>
                                  <a:pt x="33337" y="266"/>
                                </a:lnTo>
                                <a:lnTo>
                                  <a:pt x="29718" y="266"/>
                                </a:lnTo>
                                <a:lnTo>
                                  <a:pt x="24650" y="2400"/>
                                </a:lnTo>
                                <a:lnTo>
                                  <a:pt x="24904" y="2882"/>
                                </a:lnTo>
                                <a:lnTo>
                                  <a:pt x="25996" y="3365"/>
                                </a:lnTo>
                                <a:lnTo>
                                  <a:pt x="26530" y="3365"/>
                                </a:lnTo>
                                <a:lnTo>
                                  <a:pt x="28257" y="3581"/>
                                </a:lnTo>
                                <a:lnTo>
                                  <a:pt x="32194" y="3581"/>
                                </a:lnTo>
                                <a:lnTo>
                                  <a:pt x="33489" y="3365"/>
                                </a:lnTo>
                                <a:lnTo>
                                  <a:pt x="34404" y="3365"/>
                                </a:lnTo>
                                <a:close/>
                              </a:path>
                            </a:pathLst>
                          </a:custGeom>
                          <a:solidFill>
                            <a:srgbClr val="4F4A44"/>
                          </a:solidFill>
                        </wps:spPr>
                        <wps:bodyPr wrap="square" lIns="0" tIns="0" rIns="0" bIns="0" rtlCol="0">
                          <a:prstTxWarp prst="textNoShape">
                            <a:avLst/>
                          </a:prstTxWarp>
                          <a:noAutofit/>
                        </wps:bodyPr>
                      </wps:wsp>
                      <wps:wsp>
                        <wps:cNvPr id="1028" name="Graphic 1028"/>
                        <wps:cNvSpPr/>
                        <wps:spPr>
                          <a:xfrm>
                            <a:off x="967798" y="4086954"/>
                            <a:ext cx="240665" cy="68580"/>
                          </a:xfrm>
                          <a:custGeom>
                            <a:avLst/>
                            <a:gdLst/>
                            <a:ahLst/>
                            <a:cxnLst/>
                            <a:rect l="l" t="t" r="r" b="b"/>
                            <a:pathLst>
                              <a:path w="240665" h="68580">
                                <a:moveTo>
                                  <a:pt x="6299" y="67030"/>
                                </a:moveTo>
                                <a:lnTo>
                                  <a:pt x="6273" y="66662"/>
                                </a:lnTo>
                                <a:lnTo>
                                  <a:pt x="5803" y="66179"/>
                                </a:lnTo>
                                <a:lnTo>
                                  <a:pt x="5232" y="65925"/>
                                </a:lnTo>
                                <a:lnTo>
                                  <a:pt x="3200" y="64706"/>
                                </a:lnTo>
                                <a:lnTo>
                                  <a:pt x="812" y="64706"/>
                                </a:lnTo>
                                <a:lnTo>
                                  <a:pt x="0" y="67030"/>
                                </a:lnTo>
                                <a:lnTo>
                                  <a:pt x="6299" y="67030"/>
                                </a:lnTo>
                                <a:close/>
                              </a:path>
                              <a:path w="240665" h="68580">
                                <a:moveTo>
                                  <a:pt x="21297" y="66598"/>
                                </a:moveTo>
                                <a:lnTo>
                                  <a:pt x="17411" y="66598"/>
                                </a:lnTo>
                                <a:lnTo>
                                  <a:pt x="16217" y="66967"/>
                                </a:lnTo>
                                <a:lnTo>
                                  <a:pt x="15455" y="67589"/>
                                </a:lnTo>
                                <a:lnTo>
                                  <a:pt x="16205" y="67957"/>
                                </a:lnTo>
                                <a:lnTo>
                                  <a:pt x="16522" y="67957"/>
                                </a:lnTo>
                                <a:lnTo>
                                  <a:pt x="17170" y="68110"/>
                                </a:lnTo>
                                <a:lnTo>
                                  <a:pt x="21247" y="68110"/>
                                </a:lnTo>
                                <a:lnTo>
                                  <a:pt x="21297" y="66598"/>
                                </a:lnTo>
                                <a:close/>
                              </a:path>
                              <a:path w="240665" h="68580">
                                <a:moveTo>
                                  <a:pt x="226834" y="1727"/>
                                </a:moveTo>
                                <a:lnTo>
                                  <a:pt x="226377" y="1320"/>
                                </a:lnTo>
                                <a:lnTo>
                                  <a:pt x="225856" y="1104"/>
                                </a:lnTo>
                                <a:lnTo>
                                  <a:pt x="223799" y="0"/>
                                </a:lnTo>
                                <a:lnTo>
                                  <a:pt x="222097" y="0"/>
                                </a:lnTo>
                                <a:lnTo>
                                  <a:pt x="221742" y="139"/>
                                </a:lnTo>
                                <a:lnTo>
                                  <a:pt x="221627" y="546"/>
                                </a:lnTo>
                                <a:lnTo>
                                  <a:pt x="221195" y="1981"/>
                                </a:lnTo>
                                <a:lnTo>
                                  <a:pt x="224396" y="2095"/>
                                </a:lnTo>
                                <a:lnTo>
                                  <a:pt x="225577" y="2095"/>
                                </a:lnTo>
                                <a:lnTo>
                                  <a:pt x="226021" y="2095"/>
                                </a:lnTo>
                                <a:lnTo>
                                  <a:pt x="226834" y="1727"/>
                                </a:lnTo>
                                <a:close/>
                              </a:path>
                              <a:path w="240665" h="68580">
                                <a:moveTo>
                                  <a:pt x="240626" y="2171"/>
                                </a:moveTo>
                                <a:lnTo>
                                  <a:pt x="240601" y="1066"/>
                                </a:lnTo>
                                <a:lnTo>
                                  <a:pt x="237426" y="1066"/>
                                </a:lnTo>
                                <a:lnTo>
                                  <a:pt x="235966" y="1587"/>
                                </a:lnTo>
                                <a:lnTo>
                                  <a:pt x="235292" y="2171"/>
                                </a:lnTo>
                                <a:lnTo>
                                  <a:pt x="240626" y="2171"/>
                                </a:lnTo>
                                <a:close/>
                              </a:path>
                            </a:pathLst>
                          </a:custGeom>
                          <a:solidFill>
                            <a:srgbClr val="56524C"/>
                          </a:solidFill>
                        </wps:spPr>
                        <wps:bodyPr wrap="square" lIns="0" tIns="0" rIns="0" bIns="0" rtlCol="0">
                          <a:prstTxWarp prst="textNoShape">
                            <a:avLst/>
                          </a:prstTxWarp>
                          <a:noAutofit/>
                        </wps:bodyPr>
                      </wps:wsp>
                      <wps:wsp>
                        <wps:cNvPr id="1029" name="Graphic 1029"/>
                        <wps:cNvSpPr/>
                        <wps:spPr>
                          <a:xfrm>
                            <a:off x="2098873" y="3922907"/>
                            <a:ext cx="99060" cy="214629"/>
                          </a:xfrm>
                          <a:custGeom>
                            <a:avLst/>
                            <a:gdLst/>
                            <a:ahLst/>
                            <a:cxnLst/>
                            <a:rect l="l" t="t" r="r" b="b"/>
                            <a:pathLst>
                              <a:path w="99060" h="214629">
                                <a:moveTo>
                                  <a:pt x="50038" y="13271"/>
                                </a:moveTo>
                                <a:lnTo>
                                  <a:pt x="49987" y="11760"/>
                                </a:lnTo>
                                <a:lnTo>
                                  <a:pt x="49428" y="10871"/>
                                </a:lnTo>
                                <a:lnTo>
                                  <a:pt x="49225" y="10541"/>
                                </a:lnTo>
                                <a:lnTo>
                                  <a:pt x="47967" y="8521"/>
                                </a:lnTo>
                                <a:lnTo>
                                  <a:pt x="47180" y="7962"/>
                                </a:lnTo>
                                <a:lnTo>
                                  <a:pt x="44678" y="6375"/>
                                </a:lnTo>
                                <a:lnTo>
                                  <a:pt x="42799" y="4318"/>
                                </a:lnTo>
                                <a:lnTo>
                                  <a:pt x="40843" y="2616"/>
                                </a:lnTo>
                                <a:lnTo>
                                  <a:pt x="37515" y="1028"/>
                                </a:lnTo>
                                <a:lnTo>
                                  <a:pt x="37795" y="1028"/>
                                </a:lnTo>
                                <a:lnTo>
                                  <a:pt x="36664" y="787"/>
                                </a:lnTo>
                                <a:lnTo>
                                  <a:pt x="36664" y="13055"/>
                                </a:lnTo>
                                <a:lnTo>
                                  <a:pt x="36461" y="13055"/>
                                </a:lnTo>
                                <a:lnTo>
                                  <a:pt x="35382" y="13271"/>
                                </a:lnTo>
                                <a:lnTo>
                                  <a:pt x="32867" y="13271"/>
                                </a:lnTo>
                                <a:lnTo>
                                  <a:pt x="31661" y="13055"/>
                                </a:lnTo>
                                <a:lnTo>
                                  <a:pt x="31254" y="13055"/>
                                </a:lnTo>
                                <a:lnTo>
                                  <a:pt x="30124" y="12458"/>
                                </a:lnTo>
                                <a:lnTo>
                                  <a:pt x="31381" y="11912"/>
                                </a:lnTo>
                                <a:lnTo>
                                  <a:pt x="33655" y="10871"/>
                                </a:lnTo>
                                <a:lnTo>
                                  <a:pt x="35991" y="10871"/>
                                </a:lnTo>
                                <a:lnTo>
                                  <a:pt x="36588" y="11176"/>
                                </a:lnTo>
                                <a:lnTo>
                                  <a:pt x="36664" y="13055"/>
                                </a:lnTo>
                                <a:lnTo>
                                  <a:pt x="36664" y="787"/>
                                </a:lnTo>
                                <a:lnTo>
                                  <a:pt x="33210" y="0"/>
                                </a:lnTo>
                                <a:lnTo>
                                  <a:pt x="26149" y="0"/>
                                </a:lnTo>
                                <a:lnTo>
                                  <a:pt x="24053" y="292"/>
                                </a:lnTo>
                                <a:lnTo>
                                  <a:pt x="21082" y="647"/>
                                </a:lnTo>
                                <a:lnTo>
                                  <a:pt x="21082" y="13055"/>
                                </a:lnTo>
                                <a:lnTo>
                                  <a:pt x="18427" y="13055"/>
                                </a:lnTo>
                                <a:lnTo>
                                  <a:pt x="11061" y="12458"/>
                                </a:lnTo>
                                <a:lnTo>
                                  <a:pt x="14732" y="12458"/>
                                </a:lnTo>
                                <a:lnTo>
                                  <a:pt x="15036" y="11176"/>
                                </a:lnTo>
                                <a:lnTo>
                                  <a:pt x="15100" y="10871"/>
                                </a:lnTo>
                                <a:lnTo>
                                  <a:pt x="15189" y="10541"/>
                                </a:lnTo>
                                <a:lnTo>
                                  <a:pt x="17957" y="10541"/>
                                </a:lnTo>
                                <a:lnTo>
                                  <a:pt x="19062" y="11176"/>
                                </a:lnTo>
                                <a:lnTo>
                                  <a:pt x="20129" y="11760"/>
                                </a:lnTo>
                                <a:lnTo>
                                  <a:pt x="20472" y="11912"/>
                                </a:lnTo>
                                <a:lnTo>
                                  <a:pt x="21005" y="12458"/>
                                </a:lnTo>
                                <a:lnTo>
                                  <a:pt x="21082" y="13055"/>
                                </a:lnTo>
                                <a:lnTo>
                                  <a:pt x="21082" y="647"/>
                                </a:lnTo>
                                <a:lnTo>
                                  <a:pt x="17792" y="1028"/>
                                </a:lnTo>
                                <a:lnTo>
                                  <a:pt x="12661" y="622"/>
                                </a:lnTo>
                                <a:lnTo>
                                  <a:pt x="5600" y="6121"/>
                                </a:lnTo>
                                <a:lnTo>
                                  <a:pt x="4229" y="8178"/>
                                </a:lnTo>
                                <a:lnTo>
                                  <a:pt x="3390" y="10541"/>
                                </a:lnTo>
                                <a:lnTo>
                                  <a:pt x="2819" y="15481"/>
                                </a:lnTo>
                                <a:lnTo>
                                  <a:pt x="2806" y="15633"/>
                                </a:lnTo>
                                <a:lnTo>
                                  <a:pt x="3238" y="19583"/>
                                </a:lnTo>
                                <a:lnTo>
                                  <a:pt x="3492" y="22415"/>
                                </a:lnTo>
                                <a:lnTo>
                                  <a:pt x="3606" y="23672"/>
                                </a:lnTo>
                                <a:lnTo>
                                  <a:pt x="4279" y="26949"/>
                                </a:lnTo>
                                <a:lnTo>
                                  <a:pt x="4775" y="29895"/>
                                </a:lnTo>
                                <a:lnTo>
                                  <a:pt x="4432" y="33185"/>
                                </a:lnTo>
                                <a:lnTo>
                                  <a:pt x="6019" y="37122"/>
                                </a:lnTo>
                                <a:lnTo>
                                  <a:pt x="11772" y="38671"/>
                                </a:lnTo>
                                <a:lnTo>
                                  <a:pt x="12268" y="48158"/>
                                </a:lnTo>
                                <a:lnTo>
                                  <a:pt x="0" y="50622"/>
                                </a:lnTo>
                                <a:lnTo>
                                  <a:pt x="2870" y="53314"/>
                                </a:lnTo>
                                <a:lnTo>
                                  <a:pt x="3708" y="53022"/>
                                </a:lnTo>
                                <a:lnTo>
                                  <a:pt x="4546" y="52870"/>
                                </a:lnTo>
                                <a:lnTo>
                                  <a:pt x="10490" y="52870"/>
                                </a:lnTo>
                                <a:lnTo>
                                  <a:pt x="15354" y="57848"/>
                                </a:lnTo>
                                <a:lnTo>
                                  <a:pt x="21272" y="65227"/>
                                </a:lnTo>
                                <a:lnTo>
                                  <a:pt x="25781" y="69316"/>
                                </a:lnTo>
                                <a:lnTo>
                                  <a:pt x="31026" y="72161"/>
                                </a:lnTo>
                                <a:lnTo>
                                  <a:pt x="31978" y="72415"/>
                                </a:lnTo>
                                <a:lnTo>
                                  <a:pt x="37312" y="72415"/>
                                </a:lnTo>
                                <a:lnTo>
                                  <a:pt x="36652" y="63423"/>
                                </a:lnTo>
                                <a:lnTo>
                                  <a:pt x="39636" y="56997"/>
                                </a:lnTo>
                                <a:lnTo>
                                  <a:pt x="42062" y="53022"/>
                                </a:lnTo>
                                <a:lnTo>
                                  <a:pt x="42151" y="52870"/>
                                </a:lnTo>
                                <a:lnTo>
                                  <a:pt x="43053" y="51396"/>
                                </a:lnTo>
                                <a:lnTo>
                                  <a:pt x="45212" y="49847"/>
                                </a:lnTo>
                                <a:lnTo>
                                  <a:pt x="45212" y="49110"/>
                                </a:lnTo>
                                <a:lnTo>
                                  <a:pt x="37363" y="49110"/>
                                </a:lnTo>
                                <a:lnTo>
                                  <a:pt x="37782" y="45097"/>
                                </a:lnTo>
                                <a:lnTo>
                                  <a:pt x="41008" y="37274"/>
                                </a:lnTo>
                                <a:lnTo>
                                  <a:pt x="42976" y="33667"/>
                                </a:lnTo>
                                <a:lnTo>
                                  <a:pt x="44132" y="30607"/>
                                </a:lnTo>
                                <a:lnTo>
                                  <a:pt x="45478" y="26949"/>
                                </a:lnTo>
                                <a:lnTo>
                                  <a:pt x="46037" y="22415"/>
                                </a:lnTo>
                                <a:lnTo>
                                  <a:pt x="50038" y="15633"/>
                                </a:lnTo>
                                <a:lnTo>
                                  <a:pt x="50038" y="13271"/>
                                </a:lnTo>
                                <a:close/>
                              </a:path>
                              <a:path w="99060" h="214629">
                                <a:moveTo>
                                  <a:pt x="98539" y="201333"/>
                                </a:moveTo>
                                <a:lnTo>
                                  <a:pt x="97866" y="191604"/>
                                </a:lnTo>
                                <a:lnTo>
                                  <a:pt x="93853" y="185102"/>
                                </a:lnTo>
                                <a:lnTo>
                                  <a:pt x="91262" y="190157"/>
                                </a:lnTo>
                                <a:lnTo>
                                  <a:pt x="83731" y="192290"/>
                                </a:lnTo>
                                <a:lnTo>
                                  <a:pt x="83019" y="195503"/>
                                </a:lnTo>
                                <a:lnTo>
                                  <a:pt x="83045" y="194792"/>
                                </a:lnTo>
                                <a:lnTo>
                                  <a:pt x="82384" y="196494"/>
                                </a:lnTo>
                                <a:lnTo>
                                  <a:pt x="81965" y="198335"/>
                                </a:lnTo>
                                <a:lnTo>
                                  <a:pt x="81876" y="204089"/>
                                </a:lnTo>
                                <a:lnTo>
                                  <a:pt x="82791" y="213233"/>
                                </a:lnTo>
                                <a:lnTo>
                                  <a:pt x="88061" y="214045"/>
                                </a:lnTo>
                                <a:lnTo>
                                  <a:pt x="88925" y="214045"/>
                                </a:lnTo>
                                <a:lnTo>
                                  <a:pt x="95643" y="210185"/>
                                </a:lnTo>
                                <a:lnTo>
                                  <a:pt x="98539" y="201333"/>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030" name="Image 1030"/>
                          <pic:cNvPicPr/>
                        </pic:nvPicPr>
                        <pic:blipFill>
                          <a:blip r:embed="rId470" cstate="print"/>
                          <a:stretch>
                            <a:fillRect/>
                          </a:stretch>
                        </pic:blipFill>
                        <pic:spPr>
                          <a:xfrm>
                            <a:off x="2067369" y="3972603"/>
                            <a:ext cx="126016" cy="347116"/>
                          </a:xfrm>
                          <a:prstGeom prst="rect">
                            <a:avLst/>
                          </a:prstGeom>
                        </pic:spPr>
                      </pic:pic>
                      <pic:pic xmlns:pic="http://schemas.openxmlformats.org/drawingml/2006/picture">
                        <pic:nvPicPr>
                          <pic:cNvPr id="1031" name="Image 1031"/>
                          <pic:cNvPicPr/>
                        </pic:nvPicPr>
                        <pic:blipFill>
                          <a:blip r:embed="rId471" cstate="print"/>
                          <a:stretch>
                            <a:fillRect/>
                          </a:stretch>
                        </pic:blipFill>
                        <pic:spPr>
                          <a:xfrm>
                            <a:off x="2080356" y="3972743"/>
                            <a:ext cx="74104" cy="93484"/>
                          </a:xfrm>
                          <a:prstGeom prst="rect">
                            <a:avLst/>
                          </a:prstGeom>
                        </pic:spPr>
                      </pic:pic>
                      <wps:wsp>
                        <wps:cNvPr id="1032" name="Graphic 1032"/>
                        <wps:cNvSpPr/>
                        <wps:spPr>
                          <a:xfrm>
                            <a:off x="2002001" y="3897021"/>
                            <a:ext cx="37465" cy="20320"/>
                          </a:xfrm>
                          <a:custGeom>
                            <a:avLst/>
                            <a:gdLst/>
                            <a:ahLst/>
                            <a:cxnLst/>
                            <a:rect l="l" t="t" r="r" b="b"/>
                            <a:pathLst>
                              <a:path w="37465" h="20320">
                                <a:moveTo>
                                  <a:pt x="34162" y="0"/>
                                </a:moveTo>
                                <a:lnTo>
                                  <a:pt x="32892" y="25"/>
                                </a:lnTo>
                                <a:lnTo>
                                  <a:pt x="31165" y="1143"/>
                                </a:lnTo>
                                <a:lnTo>
                                  <a:pt x="29463" y="1917"/>
                                </a:lnTo>
                                <a:lnTo>
                                  <a:pt x="27685" y="2463"/>
                                </a:lnTo>
                                <a:lnTo>
                                  <a:pt x="25438" y="3467"/>
                                </a:lnTo>
                                <a:lnTo>
                                  <a:pt x="22936" y="3937"/>
                                </a:lnTo>
                                <a:lnTo>
                                  <a:pt x="18834" y="3937"/>
                                </a:lnTo>
                                <a:lnTo>
                                  <a:pt x="17360" y="3835"/>
                                </a:lnTo>
                                <a:lnTo>
                                  <a:pt x="15849" y="3568"/>
                                </a:lnTo>
                                <a:lnTo>
                                  <a:pt x="11531" y="3238"/>
                                </a:lnTo>
                                <a:lnTo>
                                  <a:pt x="7531" y="2286"/>
                                </a:lnTo>
                                <a:lnTo>
                                  <a:pt x="4584" y="1435"/>
                                </a:lnTo>
                                <a:lnTo>
                                  <a:pt x="1346" y="1206"/>
                                </a:lnTo>
                                <a:lnTo>
                                  <a:pt x="0" y="952"/>
                                </a:lnTo>
                                <a:lnTo>
                                  <a:pt x="3835" y="5816"/>
                                </a:lnTo>
                                <a:lnTo>
                                  <a:pt x="7213" y="18986"/>
                                </a:lnTo>
                                <a:lnTo>
                                  <a:pt x="14300" y="20015"/>
                                </a:lnTo>
                                <a:lnTo>
                                  <a:pt x="14973" y="20053"/>
                                </a:lnTo>
                                <a:lnTo>
                                  <a:pt x="17233" y="20053"/>
                                </a:lnTo>
                                <a:lnTo>
                                  <a:pt x="20319" y="18656"/>
                                </a:lnTo>
                                <a:lnTo>
                                  <a:pt x="23456" y="16700"/>
                                </a:lnTo>
                                <a:lnTo>
                                  <a:pt x="26936" y="13754"/>
                                </a:lnTo>
                                <a:lnTo>
                                  <a:pt x="30518" y="9944"/>
                                </a:lnTo>
                                <a:lnTo>
                                  <a:pt x="35407" y="7112"/>
                                </a:lnTo>
                                <a:lnTo>
                                  <a:pt x="36652" y="5816"/>
                                </a:lnTo>
                                <a:lnTo>
                                  <a:pt x="37312" y="4940"/>
                                </a:lnTo>
                                <a:lnTo>
                                  <a:pt x="34569" y="3060"/>
                                </a:lnTo>
                                <a:lnTo>
                                  <a:pt x="34162" y="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033" name="Image 1033"/>
                          <pic:cNvPicPr/>
                        </pic:nvPicPr>
                        <pic:blipFill>
                          <a:blip r:embed="rId472" cstate="print"/>
                          <a:stretch>
                            <a:fillRect/>
                          </a:stretch>
                        </pic:blipFill>
                        <pic:spPr>
                          <a:xfrm>
                            <a:off x="1962373" y="4107959"/>
                            <a:ext cx="63271" cy="215925"/>
                          </a:xfrm>
                          <a:prstGeom prst="rect">
                            <a:avLst/>
                          </a:prstGeom>
                        </pic:spPr>
                      </pic:pic>
                      <wps:wsp>
                        <wps:cNvPr id="1034" name="Graphic 1034"/>
                        <wps:cNvSpPr/>
                        <wps:spPr>
                          <a:xfrm>
                            <a:off x="1983647" y="3832199"/>
                            <a:ext cx="60325" cy="68580"/>
                          </a:xfrm>
                          <a:custGeom>
                            <a:avLst/>
                            <a:gdLst/>
                            <a:ahLst/>
                            <a:cxnLst/>
                            <a:rect l="l" t="t" r="r" b="b"/>
                            <a:pathLst>
                              <a:path w="60325" h="68580">
                                <a:moveTo>
                                  <a:pt x="55565" y="55486"/>
                                </a:moveTo>
                                <a:lnTo>
                                  <a:pt x="9245" y="55486"/>
                                </a:lnTo>
                                <a:lnTo>
                                  <a:pt x="11556" y="58102"/>
                                </a:lnTo>
                                <a:lnTo>
                                  <a:pt x="16793" y="63817"/>
                                </a:lnTo>
                                <a:lnTo>
                                  <a:pt x="17129" y="63817"/>
                                </a:lnTo>
                                <a:lnTo>
                                  <a:pt x="18110" y="64592"/>
                                </a:lnTo>
                                <a:lnTo>
                                  <a:pt x="19977" y="65405"/>
                                </a:lnTo>
                                <a:lnTo>
                                  <a:pt x="22948" y="66255"/>
                                </a:lnTo>
                                <a:lnTo>
                                  <a:pt x="25196" y="66433"/>
                                </a:lnTo>
                                <a:lnTo>
                                  <a:pt x="27800" y="66700"/>
                                </a:lnTo>
                                <a:lnTo>
                                  <a:pt x="30860" y="67576"/>
                                </a:lnTo>
                                <a:lnTo>
                                  <a:pt x="31991" y="67919"/>
                                </a:lnTo>
                                <a:lnTo>
                                  <a:pt x="33108" y="68173"/>
                                </a:lnTo>
                                <a:lnTo>
                                  <a:pt x="34798" y="68503"/>
                                </a:lnTo>
                                <a:lnTo>
                                  <a:pt x="40220" y="68503"/>
                                </a:lnTo>
                                <a:lnTo>
                                  <a:pt x="55500" y="55638"/>
                                </a:lnTo>
                                <a:lnTo>
                                  <a:pt x="55565" y="55486"/>
                                </a:lnTo>
                                <a:close/>
                              </a:path>
                              <a:path w="60325" h="68580">
                                <a:moveTo>
                                  <a:pt x="11899" y="0"/>
                                </a:moveTo>
                                <a:lnTo>
                                  <a:pt x="11836" y="12979"/>
                                </a:lnTo>
                                <a:lnTo>
                                  <a:pt x="10401" y="20497"/>
                                </a:lnTo>
                                <a:lnTo>
                                  <a:pt x="10274" y="21450"/>
                                </a:lnTo>
                                <a:lnTo>
                                  <a:pt x="10244" y="21640"/>
                                </a:lnTo>
                                <a:lnTo>
                                  <a:pt x="10134" y="22339"/>
                                </a:lnTo>
                                <a:lnTo>
                                  <a:pt x="10051" y="22669"/>
                                </a:lnTo>
                                <a:lnTo>
                                  <a:pt x="9423" y="24625"/>
                                </a:lnTo>
                                <a:lnTo>
                                  <a:pt x="8318" y="28536"/>
                                </a:lnTo>
                                <a:lnTo>
                                  <a:pt x="6718" y="31889"/>
                                </a:lnTo>
                                <a:lnTo>
                                  <a:pt x="4381" y="33883"/>
                                </a:lnTo>
                                <a:lnTo>
                                  <a:pt x="1943" y="38265"/>
                                </a:lnTo>
                                <a:lnTo>
                                  <a:pt x="0" y="42697"/>
                                </a:lnTo>
                                <a:lnTo>
                                  <a:pt x="1804" y="46456"/>
                                </a:lnTo>
                                <a:lnTo>
                                  <a:pt x="8089" y="46456"/>
                                </a:lnTo>
                                <a:lnTo>
                                  <a:pt x="8077" y="49593"/>
                                </a:lnTo>
                                <a:lnTo>
                                  <a:pt x="7327" y="52654"/>
                                </a:lnTo>
                                <a:lnTo>
                                  <a:pt x="7391" y="55854"/>
                                </a:lnTo>
                                <a:lnTo>
                                  <a:pt x="7569" y="55638"/>
                                </a:lnTo>
                                <a:lnTo>
                                  <a:pt x="7772" y="55486"/>
                                </a:lnTo>
                                <a:lnTo>
                                  <a:pt x="55565" y="55486"/>
                                </a:lnTo>
                                <a:lnTo>
                                  <a:pt x="55862" y="54787"/>
                                </a:lnTo>
                                <a:lnTo>
                                  <a:pt x="57527" y="47231"/>
                                </a:lnTo>
                                <a:lnTo>
                                  <a:pt x="58606" y="38456"/>
                                </a:lnTo>
                                <a:lnTo>
                                  <a:pt x="59359" y="28905"/>
                                </a:lnTo>
                                <a:lnTo>
                                  <a:pt x="59527" y="25692"/>
                                </a:lnTo>
                                <a:lnTo>
                                  <a:pt x="47142" y="25692"/>
                                </a:lnTo>
                                <a:lnTo>
                                  <a:pt x="45262" y="25400"/>
                                </a:lnTo>
                                <a:lnTo>
                                  <a:pt x="44721" y="25400"/>
                                </a:lnTo>
                                <a:lnTo>
                                  <a:pt x="44022" y="25069"/>
                                </a:lnTo>
                                <a:lnTo>
                                  <a:pt x="24993" y="25069"/>
                                </a:lnTo>
                                <a:lnTo>
                                  <a:pt x="17014" y="24625"/>
                                </a:lnTo>
                                <a:lnTo>
                                  <a:pt x="20487" y="24625"/>
                                </a:lnTo>
                                <a:lnTo>
                                  <a:pt x="20529" y="24472"/>
                                </a:lnTo>
                                <a:lnTo>
                                  <a:pt x="20632" y="24104"/>
                                </a:lnTo>
                                <a:lnTo>
                                  <a:pt x="20734" y="23736"/>
                                </a:lnTo>
                                <a:lnTo>
                                  <a:pt x="20826" y="23406"/>
                                </a:lnTo>
                                <a:lnTo>
                                  <a:pt x="20939" y="22999"/>
                                </a:lnTo>
                                <a:lnTo>
                                  <a:pt x="21031" y="22669"/>
                                </a:lnTo>
                                <a:lnTo>
                                  <a:pt x="21123" y="22339"/>
                                </a:lnTo>
                                <a:lnTo>
                                  <a:pt x="21247" y="21894"/>
                                </a:lnTo>
                                <a:lnTo>
                                  <a:pt x="21843" y="21640"/>
                                </a:lnTo>
                                <a:lnTo>
                                  <a:pt x="59740" y="21640"/>
                                </a:lnTo>
                                <a:lnTo>
                                  <a:pt x="60193" y="12979"/>
                                </a:lnTo>
                                <a:lnTo>
                                  <a:pt x="60261" y="11684"/>
                                </a:lnTo>
                                <a:lnTo>
                                  <a:pt x="39420" y="11684"/>
                                </a:lnTo>
                                <a:lnTo>
                                  <a:pt x="31861" y="10283"/>
                                </a:lnTo>
                                <a:lnTo>
                                  <a:pt x="23946" y="6997"/>
                                </a:lnTo>
                                <a:lnTo>
                                  <a:pt x="16809" y="3100"/>
                                </a:lnTo>
                                <a:lnTo>
                                  <a:pt x="11899" y="0"/>
                                </a:lnTo>
                                <a:close/>
                              </a:path>
                              <a:path w="60325" h="68580">
                                <a:moveTo>
                                  <a:pt x="59686" y="22669"/>
                                </a:moveTo>
                                <a:lnTo>
                                  <a:pt x="51549" y="22669"/>
                                </a:lnTo>
                                <a:lnTo>
                                  <a:pt x="52463" y="22999"/>
                                </a:lnTo>
                                <a:lnTo>
                                  <a:pt x="52541" y="25400"/>
                                </a:lnTo>
                                <a:lnTo>
                                  <a:pt x="52337" y="25400"/>
                                </a:lnTo>
                                <a:lnTo>
                                  <a:pt x="50787" y="25692"/>
                                </a:lnTo>
                                <a:lnTo>
                                  <a:pt x="59527" y="25692"/>
                                </a:lnTo>
                                <a:lnTo>
                                  <a:pt x="59647" y="23406"/>
                                </a:lnTo>
                                <a:lnTo>
                                  <a:pt x="59686" y="22669"/>
                                </a:lnTo>
                                <a:close/>
                              </a:path>
                              <a:path w="60325" h="68580">
                                <a:moveTo>
                                  <a:pt x="59740" y="21640"/>
                                </a:moveTo>
                                <a:lnTo>
                                  <a:pt x="24701" y="21640"/>
                                </a:lnTo>
                                <a:lnTo>
                                  <a:pt x="28079" y="23406"/>
                                </a:lnTo>
                                <a:lnTo>
                                  <a:pt x="28955" y="23736"/>
                                </a:lnTo>
                                <a:lnTo>
                                  <a:pt x="29711" y="24472"/>
                                </a:lnTo>
                                <a:lnTo>
                                  <a:pt x="29805" y="25069"/>
                                </a:lnTo>
                                <a:lnTo>
                                  <a:pt x="43774" y="25069"/>
                                </a:lnTo>
                                <a:lnTo>
                                  <a:pt x="43558" y="24625"/>
                                </a:lnTo>
                                <a:lnTo>
                                  <a:pt x="43484" y="24472"/>
                                </a:lnTo>
                                <a:lnTo>
                                  <a:pt x="44805" y="23926"/>
                                </a:lnTo>
                                <a:lnTo>
                                  <a:pt x="48094" y="22669"/>
                                </a:lnTo>
                                <a:lnTo>
                                  <a:pt x="59686" y="22669"/>
                                </a:lnTo>
                                <a:lnTo>
                                  <a:pt x="59740" y="21640"/>
                                </a:lnTo>
                                <a:close/>
                              </a:path>
                              <a:path w="60325" h="68580">
                                <a:moveTo>
                                  <a:pt x="55511" y="6997"/>
                                </a:moveTo>
                                <a:lnTo>
                                  <a:pt x="53479" y="8102"/>
                                </a:lnTo>
                                <a:lnTo>
                                  <a:pt x="50761" y="8953"/>
                                </a:lnTo>
                                <a:lnTo>
                                  <a:pt x="46723" y="9436"/>
                                </a:lnTo>
                                <a:lnTo>
                                  <a:pt x="45669" y="9982"/>
                                </a:lnTo>
                                <a:lnTo>
                                  <a:pt x="44538" y="10502"/>
                                </a:lnTo>
                                <a:lnTo>
                                  <a:pt x="43306" y="11023"/>
                                </a:lnTo>
                                <a:lnTo>
                                  <a:pt x="42151" y="11468"/>
                                </a:lnTo>
                                <a:lnTo>
                                  <a:pt x="40843" y="11684"/>
                                </a:lnTo>
                                <a:lnTo>
                                  <a:pt x="60261" y="11684"/>
                                </a:lnTo>
                                <a:lnTo>
                                  <a:pt x="60323" y="10502"/>
                                </a:lnTo>
                                <a:lnTo>
                                  <a:pt x="60105" y="10283"/>
                                </a:lnTo>
                                <a:lnTo>
                                  <a:pt x="56857" y="7594"/>
                                </a:lnTo>
                                <a:lnTo>
                                  <a:pt x="56184" y="7226"/>
                                </a:lnTo>
                                <a:lnTo>
                                  <a:pt x="55511" y="6997"/>
                                </a:lnTo>
                                <a:close/>
                              </a:path>
                            </a:pathLst>
                          </a:custGeom>
                          <a:solidFill>
                            <a:srgbClr val="FCDFCD"/>
                          </a:solidFill>
                        </wps:spPr>
                        <wps:bodyPr wrap="square" lIns="0" tIns="0" rIns="0" bIns="0" rtlCol="0">
                          <a:prstTxWarp prst="textNoShape">
                            <a:avLst/>
                          </a:prstTxWarp>
                          <a:noAutofit/>
                        </wps:bodyPr>
                      </wps:wsp>
                      <wps:wsp>
                        <wps:cNvPr id="1035" name="Graphic 1035"/>
                        <wps:cNvSpPr/>
                        <wps:spPr>
                          <a:xfrm>
                            <a:off x="2000429" y="3895982"/>
                            <a:ext cx="29845" cy="5080"/>
                          </a:xfrm>
                          <a:custGeom>
                            <a:avLst/>
                            <a:gdLst/>
                            <a:ahLst/>
                            <a:cxnLst/>
                            <a:rect l="l" t="t" r="r" b="b"/>
                            <a:pathLst>
                              <a:path w="29845" h="5080">
                                <a:moveTo>
                                  <a:pt x="25821" y="4724"/>
                                </a:moveTo>
                                <a:lnTo>
                                  <a:pt x="18104" y="4724"/>
                                </a:lnTo>
                                <a:lnTo>
                                  <a:pt x="19615" y="4978"/>
                                </a:lnTo>
                                <a:lnTo>
                                  <a:pt x="24498" y="4978"/>
                                </a:lnTo>
                                <a:lnTo>
                                  <a:pt x="25821" y="4724"/>
                                </a:lnTo>
                                <a:close/>
                              </a:path>
                              <a:path w="29845" h="5080">
                                <a:moveTo>
                                  <a:pt x="29260" y="3505"/>
                                </a:moveTo>
                                <a:lnTo>
                                  <a:pt x="25376" y="4724"/>
                                </a:lnTo>
                                <a:lnTo>
                                  <a:pt x="26494" y="4724"/>
                                </a:lnTo>
                                <a:lnTo>
                                  <a:pt x="29260" y="3505"/>
                                </a:lnTo>
                                <a:close/>
                              </a:path>
                              <a:path w="29845" h="5080">
                                <a:moveTo>
                                  <a:pt x="292" y="0"/>
                                </a:moveTo>
                                <a:lnTo>
                                  <a:pt x="0" y="0"/>
                                </a:lnTo>
                                <a:lnTo>
                                  <a:pt x="571" y="622"/>
                                </a:lnTo>
                                <a:lnTo>
                                  <a:pt x="1092" y="1295"/>
                                </a:lnTo>
                                <a:lnTo>
                                  <a:pt x="1574" y="1993"/>
                                </a:lnTo>
                                <a:lnTo>
                                  <a:pt x="3324" y="2324"/>
                                </a:lnTo>
                                <a:lnTo>
                                  <a:pt x="5629" y="2324"/>
                                </a:lnTo>
                                <a:lnTo>
                                  <a:pt x="3200" y="1625"/>
                                </a:lnTo>
                                <a:lnTo>
                                  <a:pt x="1320" y="812"/>
                                </a:lnTo>
                                <a:lnTo>
                                  <a:pt x="292" y="0"/>
                                </a:lnTo>
                                <a:close/>
                              </a:path>
                            </a:pathLst>
                          </a:custGeom>
                          <a:solidFill>
                            <a:srgbClr val="FBD4BD"/>
                          </a:solidFill>
                        </wps:spPr>
                        <wps:bodyPr wrap="square" lIns="0" tIns="0" rIns="0" bIns="0" rtlCol="0">
                          <a:prstTxWarp prst="textNoShape">
                            <a:avLst/>
                          </a:prstTxWarp>
                          <a:noAutofit/>
                        </wps:bodyPr>
                      </wps:wsp>
                      <pic:pic xmlns:pic="http://schemas.openxmlformats.org/drawingml/2006/picture">
                        <pic:nvPicPr>
                          <pic:cNvPr id="1036" name="Image 1036"/>
                          <pic:cNvPicPr/>
                        </pic:nvPicPr>
                        <pic:blipFill>
                          <a:blip r:embed="rId473" cstate="print"/>
                          <a:stretch>
                            <a:fillRect/>
                          </a:stretch>
                        </pic:blipFill>
                        <pic:spPr>
                          <a:xfrm>
                            <a:off x="1925111" y="3888046"/>
                            <a:ext cx="157597" cy="250558"/>
                          </a:xfrm>
                          <a:prstGeom prst="rect">
                            <a:avLst/>
                          </a:prstGeom>
                        </pic:spPr>
                      </pic:pic>
                      <pic:pic xmlns:pic="http://schemas.openxmlformats.org/drawingml/2006/picture">
                        <pic:nvPicPr>
                          <pic:cNvPr id="1037" name="Image 1037"/>
                          <pic:cNvPicPr/>
                        </pic:nvPicPr>
                        <pic:blipFill>
                          <a:blip r:embed="rId74" cstate="print"/>
                          <a:stretch>
                            <a:fillRect/>
                          </a:stretch>
                        </pic:blipFill>
                        <pic:spPr>
                          <a:xfrm>
                            <a:off x="2077879" y="4020799"/>
                            <a:ext cx="2616" cy="10731"/>
                          </a:xfrm>
                          <a:prstGeom prst="rect">
                            <a:avLst/>
                          </a:prstGeom>
                        </pic:spPr>
                      </pic:pic>
                      <pic:pic xmlns:pic="http://schemas.openxmlformats.org/drawingml/2006/picture">
                        <pic:nvPicPr>
                          <pic:cNvPr id="1038" name="Image 1038"/>
                          <pic:cNvPicPr/>
                        </pic:nvPicPr>
                        <pic:blipFill>
                          <a:blip r:embed="rId75" cstate="print"/>
                          <a:stretch>
                            <a:fillRect/>
                          </a:stretch>
                        </pic:blipFill>
                        <pic:spPr>
                          <a:xfrm>
                            <a:off x="1962360" y="4110029"/>
                            <a:ext cx="53505" cy="27355"/>
                          </a:xfrm>
                          <a:prstGeom prst="rect">
                            <a:avLst/>
                          </a:prstGeom>
                        </pic:spPr>
                      </pic:pic>
                      <pic:pic xmlns:pic="http://schemas.openxmlformats.org/drawingml/2006/picture">
                        <pic:nvPicPr>
                          <pic:cNvPr id="1039" name="Image 1039"/>
                          <pic:cNvPicPr/>
                        </pic:nvPicPr>
                        <pic:blipFill>
                          <a:blip r:embed="rId53" cstate="print"/>
                          <a:stretch>
                            <a:fillRect/>
                          </a:stretch>
                        </pic:blipFill>
                        <pic:spPr>
                          <a:xfrm>
                            <a:off x="2025467" y="3904137"/>
                            <a:ext cx="11938" cy="9588"/>
                          </a:xfrm>
                          <a:prstGeom prst="rect">
                            <a:avLst/>
                          </a:prstGeom>
                        </pic:spPr>
                      </pic:pic>
                      <pic:pic xmlns:pic="http://schemas.openxmlformats.org/drawingml/2006/picture">
                        <pic:nvPicPr>
                          <pic:cNvPr id="1040" name="Image 1040"/>
                          <pic:cNvPicPr/>
                        </pic:nvPicPr>
                        <pic:blipFill>
                          <a:blip r:embed="rId40" cstate="print"/>
                          <a:stretch>
                            <a:fillRect/>
                          </a:stretch>
                        </pic:blipFill>
                        <pic:spPr>
                          <a:xfrm>
                            <a:off x="1991100" y="3887830"/>
                            <a:ext cx="10710" cy="10147"/>
                          </a:xfrm>
                          <a:prstGeom prst="rect">
                            <a:avLst/>
                          </a:prstGeom>
                        </pic:spPr>
                      </pic:pic>
                      <wps:wsp>
                        <wps:cNvPr id="1041" name="Graphic 1041"/>
                        <wps:cNvSpPr/>
                        <wps:spPr>
                          <a:xfrm>
                            <a:off x="1981609" y="3812571"/>
                            <a:ext cx="66675" cy="55880"/>
                          </a:xfrm>
                          <a:custGeom>
                            <a:avLst/>
                            <a:gdLst/>
                            <a:ahLst/>
                            <a:cxnLst/>
                            <a:rect l="l" t="t" r="r" b="b"/>
                            <a:pathLst>
                              <a:path w="66675" h="55880">
                                <a:moveTo>
                                  <a:pt x="33501" y="0"/>
                                </a:moveTo>
                                <a:lnTo>
                                  <a:pt x="20547" y="0"/>
                                </a:lnTo>
                                <a:lnTo>
                                  <a:pt x="12305" y="3403"/>
                                </a:lnTo>
                                <a:lnTo>
                                  <a:pt x="7060" y="9626"/>
                                </a:lnTo>
                                <a:lnTo>
                                  <a:pt x="2229" y="17893"/>
                                </a:lnTo>
                                <a:lnTo>
                                  <a:pt x="302" y="26441"/>
                                </a:lnTo>
                                <a:lnTo>
                                  <a:pt x="191" y="26936"/>
                                </a:lnTo>
                                <a:lnTo>
                                  <a:pt x="87" y="29463"/>
                                </a:lnTo>
                                <a:lnTo>
                                  <a:pt x="0" y="55498"/>
                                </a:lnTo>
                                <a:lnTo>
                                  <a:pt x="3250" y="55498"/>
                                </a:lnTo>
                                <a:lnTo>
                                  <a:pt x="4964" y="54762"/>
                                </a:lnTo>
                                <a:lnTo>
                                  <a:pt x="6425" y="53505"/>
                                </a:lnTo>
                                <a:lnTo>
                                  <a:pt x="8253" y="50228"/>
                                </a:lnTo>
                                <a:lnTo>
                                  <a:pt x="10362" y="47015"/>
                                </a:lnTo>
                                <a:lnTo>
                                  <a:pt x="13359" y="32486"/>
                                </a:lnTo>
                                <a:lnTo>
                                  <a:pt x="12562" y="20377"/>
                                </a:lnTo>
                                <a:lnTo>
                                  <a:pt x="12451" y="18694"/>
                                </a:lnTo>
                                <a:lnTo>
                                  <a:pt x="65656" y="18694"/>
                                </a:lnTo>
                                <a:lnTo>
                                  <a:pt x="66610" y="17589"/>
                                </a:lnTo>
                                <a:lnTo>
                                  <a:pt x="60260" y="12103"/>
                                </a:lnTo>
                                <a:lnTo>
                                  <a:pt x="47954" y="6718"/>
                                </a:lnTo>
                                <a:lnTo>
                                  <a:pt x="45731" y="5981"/>
                                </a:lnTo>
                                <a:lnTo>
                                  <a:pt x="38314" y="1257"/>
                                </a:lnTo>
                                <a:lnTo>
                                  <a:pt x="33501" y="0"/>
                                </a:lnTo>
                                <a:close/>
                              </a:path>
                              <a:path w="66675" h="55880">
                                <a:moveTo>
                                  <a:pt x="65656" y="18694"/>
                                </a:moveTo>
                                <a:lnTo>
                                  <a:pt x="13943" y="18694"/>
                                </a:lnTo>
                                <a:lnTo>
                                  <a:pt x="16345" y="20377"/>
                                </a:lnTo>
                                <a:lnTo>
                                  <a:pt x="22701" y="24079"/>
                                </a:lnTo>
                                <a:lnTo>
                                  <a:pt x="31736" y="27781"/>
                                </a:lnTo>
                                <a:lnTo>
                                  <a:pt x="42175" y="29463"/>
                                </a:lnTo>
                                <a:lnTo>
                                  <a:pt x="45796" y="29463"/>
                                </a:lnTo>
                                <a:lnTo>
                                  <a:pt x="48754" y="29057"/>
                                </a:lnTo>
                                <a:lnTo>
                                  <a:pt x="51295" y="27781"/>
                                </a:lnTo>
                                <a:lnTo>
                                  <a:pt x="53651" y="26441"/>
                                </a:lnTo>
                                <a:lnTo>
                                  <a:pt x="57905" y="26441"/>
                                </a:lnTo>
                                <a:lnTo>
                                  <a:pt x="60336" y="25120"/>
                                </a:lnTo>
                                <a:lnTo>
                                  <a:pt x="61860" y="23088"/>
                                </a:lnTo>
                                <a:lnTo>
                                  <a:pt x="65656" y="18694"/>
                                </a:lnTo>
                                <a:close/>
                              </a:path>
                              <a:path w="66675" h="55880">
                                <a:moveTo>
                                  <a:pt x="57905" y="26441"/>
                                </a:moveTo>
                                <a:lnTo>
                                  <a:pt x="57021" y="26441"/>
                                </a:lnTo>
                                <a:lnTo>
                                  <a:pt x="57555" y="26631"/>
                                </a:lnTo>
                                <a:lnTo>
                                  <a:pt x="57905" y="26441"/>
                                </a:lnTo>
                                <a:close/>
                              </a:path>
                              <a:path w="66675" h="55880">
                                <a:moveTo>
                                  <a:pt x="13943" y="18694"/>
                                </a:moveTo>
                                <a:lnTo>
                                  <a:pt x="12578" y="18694"/>
                                </a:lnTo>
                                <a:lnTo>
                                  <a:pt x="12978" y="18999"/>
                                </a:lnTo>
                                <a:lnTo>
                                  <a:pt x="13943" y="19621"/>
                                </a:lnTo>
                                <a:lnTo>
                                  <a:pt x="13943" y="18694"/>
                                </a:lnTo>
                                <a:close/>
                              </a:path>
                            </a:pathLst>
                          </a:custGeom>
                          <a:solidFill>
                            <a:srgbClr val="70706F"/>
                          </a:solidFill>
                        </wps:spPr>
                        <wps:bodyPr wrap="square" lIns="0" tIns="0" rIns="0" bIns="0" rtlCol="0">
                          <a:prstTxWarp prst="textNoShape">
                            <a:avLst/>
                          </a:prstTxWarp>
                          <a:noAutofit/>
                        </wps:bodyPr>
                      </wps:wsp>
                      <wps:wsp>
                        <wps:cNvPr id="1042" name="Graphic 1042"/>
                        <wps:cNvSpPr/>
                        <wps:spPr>
                          <a:xfrm>
                            <a:off x="1988028" y="3832195"/>
                            <a:ext cx="51435" cy="34290"/>
                          </a:xfrm>
                          <a:custGeom>
                            <a:avLst/>
                            <a:gdLst/>
                            <a:ahLst/>
                            <a:cxnLst/>
                            <a:rect l="l" t="t" r="r" b="b"/>
                            <a:pathLst>
                              <a:path w="51435" h="34290">
                                <a:moveTo>
                                  <a:pt x="5041" y="24625"/>
                                </a:moveTo>
                                <a:lnTo>
                                  <a:pt x="3949" y="27393"/>
                                </a:lnTo>
                                <a:lnTo>
                                  <a:pt x="1828" y="30606"/>
                                </a:lnTo>
                                <a:lnTo>
                                  <a:pt x="0" y="33883"/>
                                </a:lnTo>
                                <a:lnTo>
                                  <a:pt x="2336" y="31889"/>
                                </a:lnTo>
                                <a:lnTo>
                                  <a:pt x="3937" y="28536"/>
                                </a:lnTo>
                                <a:lnTo>
                                  <a:pt x="5041" y="24625"/>
                                </a:lnTo>
                                <a:close/>
                              </a:path>
                              <a:path w="51435" h="34290">
                                <a:moveTo>
                                  <a:pt x="7518" y="0"/>
                                </a:moveTo>
                                <a:lnTo>
                                  <a:pt x="6087" y="0"/>
                                </a:lnTo>
                                <a:lnTo>
                                  <a:pt x="6920" y="12979"/>
                                </a:lnTo>
                                <a:lnTo>
                                  <a:pt x="6019" y="20497"/>
                                </a:lnTo>
                                <a:lnTo>
                                  <a:pt x="7442" y="12979"/>
                                </a:lnTo>
                                <a:lnTo>
                                  <a:pt x="7518" y="0"/>
                                </a:lnTo>
                                <a:close/>
                              </a:path>
                              <a:path w="51435" h="34290">
                                <a:moveTo>
                                  <a:pt x="50596" y="6819"/>
                                </a:moveTo>
                                <a:lnTo>
                                  <a:pt x="47226" y="6819"/>
                                </a:lnTo>
                                <a:lnTo>
                                  <a:pt x="44959" y="8115"/>
                                </a:lnTo>
                                <a:lnTo>
                                  <a:pt x="42341" y="9436"/>
                                </a:lnTo>
                                <a:lnTo>
                                  <a:pt x="46380" y="8953"/>
                                </a:lnTo>
                                <a:lnTo>
                                  <a:pt x="49098" y="8115"/>
                                </a:lnTo>
                                <a:lnTo>
                                  <a:pt x="51130" y="6997"/>
                                </a:lnTo>
                                <a:lnTo>
                                  <a:pt x="50596" y="6819"/>
                                </a:lnTo>
                                <a:close/>
                              </a:path>
                            </a:pathLst>
                          </a:custGeom>
                          <a:solidFill>
                            <a:srgbClr val="6F6C69"/>
                          </a:solidFill>
                        </wps:spPr>
                        <wps:bodyPr wrap="square" lIns="0" tIns="0" rIns="0" bIns="0" rtlCol="0">
                          <a:prstTxWarp prst="textNoShape">
                            <a:avLst/>
                          </a:prstTxWarp>
                          <a:noAutofit/>
                        </wps:bodyPr>
                      </wps:wsp>
                      <pic:pic xmlns:pic="http://schemas.openxmlformats.org/drawingml/2006/picture">
                        <pic:nvPicPr>
                          <pic:cNvPr id="1043" name="Image 1043"/>
                          <pic:cNvPicPr/>
                        </pic:nvPicPr>
                        <pic:blipFill>
                          <a:blip r:embed="rId76" cstate="print"/>
                          <a:stretch>
                            <a:fillRect/>
                          </a:stretch>
                        </pic:blipFill>
                        <pic:spPr>
                          <a:xfrm>
                            <a:off x="2026959" y="4067395"/>
                            <a:ext cx="27133" cy="28028"/>
                          </a:xfrm>
                          <a:prstGeom prst="rect">
                            <a:avLst/>
                          </a:prstGeom>
                        </pic:spPr>
                      </pic:pic>
                      <wps:wsp>
                        <wps:cNvPr id="1044" name="Graphic 1044"/>
                        <wps:cNvSpPr/>
                        <wps:spPr>
                          <a:xfrm>
                            <a:off x="2016387" y="4102253"/>
                            <a:ext cx="5715" cy="6350"/>
                          </a:xfrm>
                          <a:custGeom>
                            <a:avLst/>
                            <a:gdLst/>
                            <a:ahLst/>
                            <a:cxnLst/>
                            <a:rect l="l" t="t" r="r" b="b"/>
                            <a:pathLst>
                              <a:path w="5715" h="6350">
                                <a:moveTo>
                                  <a:pt x="5397" y="0"/>
                                </a:moveTo>
                                <a:lnTo>
                                  <a:pt x="3149" y="1066"/>
                                </a:lnTo>
                                <a:lnTo>
                                  <a:pt x="888" y="2540"/>
                                </a:lnTo>
                                <a:lnTo>
                                  <a:pt x="0" y="4940"/>
                                </a:lnTo>
                                <a:lnTo>
                                  <a:pt x="393" y="5232"/>
                                </a:lnTo>
                                <a:lnTo>
                                  <a:pt x="812" y="5600"/>
                                </a:lnTo>
                                <a:lnTo>
                                  <a:pt x="1231" y="5930"/>
                                </a:lnTo>
                                <a:lnTo>
                                  <a:pt x="5397" y="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045" name="Image 1045"/>
                          <pic:cNvPicPr/>
                        </pic:nvPicPr>
                        <pic:blipFill>
                          <a:blip r:embed="rId474" cstate="print"/>
                          <a:stretch>
                            <a:fillRect/>
                          </a:stretch>
                        </pic:blipFill>
                        <pic:spPr>
                          <a:xfrm>
                            <a:off x="1998466" y="4085315"/>
                            <a:ext cx="29730" cy="21869"/>
                          </a:xfrm>
                          <a:prstGeom prst="rect">
                            <a:avLst/>
                          </a:prstGeom>
                        </pic:spPr>
                      </pic:pic>
                      <wps:wsp>
                        <wps:cNvPr id="1046" name="Graphic 1046"/>
                        <wps:cNvSpPr/>
                        <wps:spPr>
                          <a:xfrm>
                            <a:off x="2057417" y="4106047"/>
                            <a:ext cx="12700" cy="40640"/>
                          </a:xfrm>
                          <a:custGeom>
                            <a:avLst/>
                            <a:gdLst/>
                            <a:ahLst/>
                            <a:cxnLst/>
                            <a:rect l="l" t="t" r="r" b="b"/>
                            <a:pathLst>
                              <a:path w="12700" h="40640">
                                <a:moveTo>
                                  <a:pt x="3174" y="0"/>
                                </a:moveTo>
                                <a:lnTo>
                                  <a:pt x="2946" y="114"/>
                                </a:lnTo>
                                <a:lnTo>
                                  <a:pt x="3213" y="3644"/>
                                </a:lnTo>
                                <a:lnTo>
                                  <a:pt x="3060" y="6642"/>
                                </a:lnTo>
                                <a:lnTo>
                                  <a:pt x="1092" y="12572"/>
                                </a:lnTo>
                                <a:lnTo>
                                  <a:pt x="0" y="13563"/>
                                </a:lnTo>
                                <a:lnTo>
                                  <a:pt x="723" y="22707"/>
                                </a:lnTo>
                                <a:lnTo>
                                  <a:pt x="1536" y="27990"/>
                                </a:lnTo>
                                <a:lnTo>
                                  <a:pt x="596" y="34874"/>
                                </a:lnTo>
                                <a:lnTo>
                                  <a:pt x="673" y="40411"/>
                                </a:lnTo>
                                <a:lnTo>
                                  <a:pt x="4381" y="40081"/>
                                </a:lnTo>
                                <a:lnTo>
                                  <a:pt x="9029" y="36728"/>
                                </a:lnTo>
                                <a:lnTo>
                                  <a:pt x="12547" y="29971"/>
                                </a:lnTo>
                                <a:lnTo>
                                  <a:pt x="11429" y="23787"/>
                                </a:lnTo>
                                <a:lnTo>
                                  <a:pt x="9461" y="17551"/>
                                </a:lnTo>
                                <a:lnTo>
                                  <a:pt x="8674" y="17589"/>
                                </a:lnTo>
                                <a:lnTo>
                                  <a:pt x="8293" y="17360"/>
                                </a:lnTo>
                                <a:lnTo>
                                  <a:pt x="8026" y="15112"/>
                                </a:lnTo>
                                <a:lnTo>
                                  <a:pt x="7480" y="11912"/>
                                </a:lnTo>
                                <a:lnTo>
                                  <a:pt x="5740" y="7264"/>
                                </a:lnTo>
                                <a:lnTo>
                                  <a:pt x="3924" y="2984"/>
                                </a:lnTo>
                                <a:lnTo>
                                  <a:pt x="3174" y="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047" name="Image 1047"/>
                          <pic:cNvPicPr/>
                        </pic:nvPicPr>
                        <pic:blipFill>
                          <a:blip r:embed="rId78" cstate="print"/>
                          <a:stretch>
                            <a:fillRect/>
                          </a:stretch>
                        </pic:blipFill>
                        <pic:spPr>
                          <a:xfrm>
                            <a:off x="2064900" y="4117954"/>
                            <a:ext cx="1676" cy="4940"/>
                          </a:xfrm>
                          <a:prstGeom prst="rect">
                            <a:avLst/>
                          </a:prstGeom>
                        </pic:spPr>
                      </pic:pic>
                      <pic:pic xmlns:pic="http://schemas.openxmlformats.org/drawingml/2006/picture">
                        <pic:nvPicPr>
                          <pic:cNvPr id="1048" name="Image 1048"/>
                          <pic:cNvPicPr/>
                        </pic:nvPicPr>
                        <pic:blipFill>
                          <a:blip r:embed="rId475" cstate="print"/>
                          <a:stretch>
                            <a:fillRect/>
                          </a:stretch>
                        </pic:blipFill>
                        <pic:spPr>
                          <a:xfrm>
                            <a:off x="2013872" y="4093872"/>
                            <a:ext cx="75717" cy="127104"/>
                          </a:xfrm>
                          <a:prstGeom prst="rect">
                            <a:avLst/>
                          </a:prstGeom>
                        </pic:spPr>
                      </pic:pic>
                      <pic:pic xmlns:pic="http://schemas.openxmlformats.org/drawingml/2006/picture">
                        <pic:nvPicPr>
                          <pic:cNvPr id="1049" name="Image 1049"/>
                          <pic:cNvPicPr/>
                        </pic:nvPicPr>
                        <pic:blipFill>
                          <a:blip r:embed="rId80" cstate="print"/>
                          <a:stretch>
                            <a:fillRect/>
                          </a:stretch>
                        </pic:blipFill>
                        <pic:spPr>
                          <a:xfrm>
                            <a:off x="2021364" y="4166735"/>
                            <a:ext cx="2019" cy="9893"/>
                          </a:xfrm>
                          <a:prstGeom prst="rect">
                            <a:avLst/>
                          </a:prstGeom>
                        </pic:spPr>
                      </pic:pic>
                      <pic:pic xmlns:pic="http://schemas.openxmlformats.org/drawingml/2006/picture">
                        <pic:nvPicPr>
                          <pic:cNvPr id="1050" name="Image 1050"/>
                          <pic:cNvPicPr/>
                        </pic:nvPicPr>
                        <pic:blipFill>
                          <a:blip r:embed="rId476" cstate="print"/>
                          <a:stretch>
                            <a:fillRect/>
                          </a:stretch>
                        </pic:blipFill>
                        <pic:spPr>
                          <a:xfrm>
                            <a:off x="2019935" y="4279079"/>
                            <a:ext cx="44381" cy="62318"/>
                          </a:xfrm>
                          <a:prstGeom prst="rect">
                            <a:avLst/>
                          </a:prstGeom>
                        </pic:spPr>
                      </pic:pic>
                      <wps:wsp>
                        <wps:cNvPr id="1051" name="Graphic 1051"/>
                        <wps:cNvSpPr/>
                        <wps:spPr>
                          <a:xfrm>
                            <a:off x="2018413" y="4340994"/>
                            <a:ext cx="13970" cy="5080"/>
                          </a:xfrm>
                          <a:custGeom>
                            <a:avLst/>
                            <a:gdLst/>
                            <a:ahLst/>
                            <a:cxnLst/>
                            <a:rect l="l" t="t" r="r" b="b"/>
                            <a:pathLst>
                              <a:path w="13970" h="5080">
                                <a:moveTo>
                                  <a:pt x="2349" y="0"/>
                                </a:moveTo>
                                <a:lnTo>
                                  <a:pt x="0" y="3136"/>
                                </a:lnTo>
                                <a:lnTo>
                                  <a:pt x="1955" y="4241"/>
                                </a:lnTo>
                                <a:lnTo>
                                  <a:pt x="4724" y="4648"/>
                                </a:lnTo>
                                <a:lnTo>
                                  <a:pt x="4991" y="4457"/>
                                </a:lnTo>
                                <a:lnTo>
                                  <a:pt x="6108" y="3759"/>
                                </a:lnTo>
                                <a:lnTo>
                                  <a:pt x="7134" y="3543"/>
                                </a:lnTo>
                                <a:lnTo>
                                  <a:pt x="13881" y="3543"/>
                                </a:lnTo>
                                <a:lnTo>
                                  <a:pt x="13881" y="1587"/>
                                </a:lnTo>
                                <a:lnTo>
                                  <a:pt x="12792" y="520"/>
                                </a:lnTo>
                                <a:lnTo>
                                  <a:pt x="6140" y="520"/>
                                </a:lnTo>
                                <a:lnTo>
                                  <a:pt x="2349" y="0"/>
                                </a:lnTo>
                                <a:close/>
                              </a:path>
                              <a:path w="13970" h="5080">
                                <a:moveTo>
                                  <a:pt x="13881" y="3543"/>
                                </a:moveTo>
                                <a:lnTo>
                                  <a:pt x="10336" y="3543"/>
                                </a:lnTo>
                                <a:lnTo>
                                  <a:pt x="11925" y="4025"/>
                                </a:lnTo>
                                <a:lnTo>
                                  <a:pt x="13423" y="4648"/>
                                </a:lnTo>
                                <a:lnTo>
                                  <a:pt x="13502" y="4457"/>
                                </a:lnTo>
                                <a:lnTo>
                                  <a:pt x="13592" y="4241"/>
                                </a:lnTo>
                                <a:lnTo>
                                  <a:pt x="13681" y="4025"/>
                                </a:lnTo>
                                <a:lnTo>
                                  <a:pt x="13791" y="3759"/>
                                </a:lnTo>
                                <a:lnTo>
                                  <a:pt x="13881" y="3543"/>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052" name="Image 1052"/>
                          <pic:cNvPicPr/>
                        </pic:nvPicPr>
                        <pic:blipFill>
                          <a:blip r:embed="rId477" cstate="print"/>
                          <a:stretch>
                            <a:fillRect/>
                          </a:stretch>
                        </pic:blipFill>
                        <pic:spPr>
                          <a:xfrm>
                            <a:off x="2026597" y="4340916"/>
                            <a:ext cx="4124" cy="1270"/>
                          </a:xfrm>
                          <a:prstGeom prst="rect">
                            <a:avLst/>
                          </a:prstGeom>
                        </pic:spPr>
                      </pic:pic>
                      <wps:wsp>
                        <wps:cNvPr id="1053" name="Graphic 1053"/>
                        <wps:cNvSpPr/>
                        <wps:spPr>
                          <a:xfrm>
                            <a:off x="2042549" y="4337344"/>
                            <a:ext cx="10795" cy="8255"/>
                          </a:xfrm>
                          <a:custGeom>
                            <a:avLst/>
                            <a:gdLst/>
                            <a:ahLst/>
                            <a:cxnLst/>
                            <a:rect l="l" t="t" r="r" b="b"/>
                            <a:pathLst>
                              <a:path w="10795" h="8255">
                                <a:moveTo>
                                  <a:pt x="5130" y="0"/>
                                </a:moveTo>
                                <a:lnTo>
                                  <a:pt x="3695" y="190"/>
                                </a:lnTo>
                                <a:lnTo>
                                  <a:pt x="2171" y="482"/>
                                </a:lnTo>
                                <a:lnTo>
                                  <a:pt x="901" y="482"/>
                                </a:lnTo>
                                <a:lnTo>
                                  <a:pt x="38" y="38"/>
                                </a:lnTo>
                                <a:lnTo>
                                  <a:pt x="38" y="3467"/>
                                </a:lnTo>
                                <a:lnTo>
                                  <a:pt x="0" y="3695"/>
                                </a:lnTo>
                                <a:lnTo>
                                  <a:pt x="368" y="6972"/>
                                </a:lnTo>
                                <a:lnTo>
                                  <a:pt x="1143" y="7188"/>
                                </a:lnTo>
                                <a:lnTo>
                                  <a:pt x="1511" y="7264"/>
                                </a:lnTo>
                                <a:lnTo>
                                  <a:pt x="2184" y="6819"/>
                                </a:lnTo>
                                <a:lnTo>
                                  <a:pt x="2946" y="6603"/>
                                </a:lnTo>
                                <a:lnTo>
                                  <a:pt x="4927" y="6603"/>
                                </a:lnTo>
                                <a:lnTo>
                                  <a:pt x="6184" y="6972"/>
                                </a:lnTo>
                                <a:lnTo>
                                  <a:pt x="7594" y="7708"/>
                                </a:lnTo>
                                <a:lnTo>
                                  <a:pt x="8343" y="7416"/>
                                </a:lnTo>
                                <a:lnTo>
                                  <a:pt x="8902" y="6896"/>
                                </a:lnTo>
                                <a:lnTo>
                                  <a:pt x="9220" y="6045"/>
                                </a:lnTo>
                                <a:lnTo>
                                  <a:pt x="10528" y="2730"/>
                                </a:lnTo>
                                <a:lnTo>
                                  <a:pt x="10312" y="1066"/>
                                </a:lnTo>
                                <a:lnTo>
                                  <a:pt x="9321" y="330"/>
                                </a:lnTo>
                                <a:lnTo>
                                  <a:pt x="9080" y="406"/>
                                </a:lnTo>
                                <a:lnTo>
                                  <a:pt x="8788" y="444"/>
                                </a:lnTo>
                                <a:lnTo>
                                  <a:pt x="7658" y="444"/>
                                </a:lnTo>
                                <a:lnTo>
                                  <a:pt x="5130" y="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054" name="Image 1054"/>
                          <pic:cNvPicPr/>
                        </pic:nvPicPr>
                        <pic:blipFill>
                          <a:blip r:embed="rId465" cstate="print"/>
                          <a:stretch>
                            <a:fillRect/>
                          </a:stretch>
                        </pic:blipFill>
                        <pic:spPr>
                          <a:xfrm>
                            <a:off x="2047666" y="4337309"/>
                            <a:ext cx="4203" cy="1270"/>
                          </a:xfrm>
                          <a:prstGeom prst="rect">
                            <a:avLst/>
                          </a:prstGeom>
                        </pic:spPr>
                      </pic:pic>
                      <wps:wsp>
                        <wps:cNvPr id="1055" name="Graphic 1055"/>
                        <wps:cNvSpPr/>
                        <wps:spPr>
                          <a:xfrm>
                            <a:off x="2019759" y="4345644"/>
                            <a:ext cx="22860" cy="12700"/>
                          </a:xfrm>
                          <a:custGeom>
                            <a:avLst/>
                            <a:gdLst/>
                            <a:ahLst/>
                            <a:cxnLst/>
                            <a:rect l="l" t="t" r="r" b="b"/>
                            <a:pathLst>
                              <a:path w="22860" h="12700">
                                <a:moveTo>
                                  <a:pt x="12077" y="0"/>
                                </a:moveTo>
                                <a:lnTo>
                                  <a:pt x="11874" y="444"/>
                                </a:lnTo>
                                <a:lnTo>
                                  <a:pt x="11595" y="774"/>
                                </a:lnTo>
                                <a:lnTo>
                                  <a:pt x="11099" y="774"/>
                                </a:lnTo>
                                <a:lnTo>
                                  <a:pt x="10921" y="660"/>
                                </a:lnTo>
                                <a:lnTo>
                                  <a:pt x="10350" y="0"/>
                                </a:lnTo>
                                <a:lnTo>
                                  <a:pt x="6388" y="406"/>
                                </a:lnTo>
                                <a:lnTo>
                                  <a:pt x="3378" y="0"/>
                                </a:lnTo>
                                <a:lnTo>
                                  <a:pt x="2755" y="444"/>
                                </a:lnTo>
                                <a:lnTo>
                                  <a:pt x="1206" y="1727"/>
                                </a:lnTo>
                                <a:lnTo>
                                  <a:pt x="469" y="9220"/>
                                </a:lnTo>
                                <a:lnTo>
                                  <a:pt x="0" y="10693"/>
                                </a:lnTo>
                                <a:lnTo>
                                  <a:pt x="7277" y="12052"/>
                                </a:lnTo>
                                <a:lnTo>
                                  <a:pt x="8813" y="12166"/>
                                </a:lnTo>
                                <a:lnTo>
                                  <a:pt x="10388" y="12166"/>
                                </a:lnTo>
                                <a:lnTo>
                                  <a:pt x="14338" y="12166"/>
                                </a:lnTo>
                                <a:lnTo>
                                  <a:pt x="18516" y="11506"/>
                                </a:lnTo>
                                <a:lnTo>
                                  <a:pt x="22351" y="11315"/>
                                </a:lnTo>
                                <a:lnTo>
                                  <a:pt x="22377" y="9728"/>
                                </a:lnTo>
                                <a:lnTo>
                                  <a:pt x="22186" y="8445"/>
                                </a:lnTo>
                                <a:lnTo>
                                  <a:pt x="21805" y="7378"/>
                                </a:lnTo>
                                <a:lnTo>
                                  <a:pt x="21475" y="6743"/>
                                </a:lnTo>
                                <a:lnTo>
                                  <a:pt x="21386" y="6413"/>
                                </a:lnTo>
                                <a:lnTo>
                                  <a:pt x="20027" y="3835"/>
                                </a:lnTo>
                                <a:lnTo>
                                  <a:pt x="17310" y="2539"/>
                                </a:lnTo>
                                <a:lnTo>
                                  <a:pt x="13792" y="774"/>
                                </a:lnTo>
                                <a:lnTo>
                                  <a:pt x="12077" y="0"/>
                                </a:lnTo>
                                <a:close/>
                              </a:path>
                            </a:pathLst>
                          </a:custGeom>
                          <a:solidFill>
                            <a:srgbClr val="8AC3EB"/>
                          </a:solidFill>
                        </wps:spPr>
                        <wps:bodyPr wrap="square" lIns="0" tIns="0" rIns="0" bIns="0" rtlCol="0">
                          <a:prstTxWarp prst="textNoShape">
                            <a:avLst/>
                          </a:prstTxWarp>
                          <a:noAutofit/>
                        </wps:bodyPr>
                      </wps:wsp>
                      <wps:wsp>
                        <wps:cNvPr id="1056" name="Graphic 1056"/>
                        <wps:cNvSpPr/>
                        <wps:spPr>
                          <a:xfrm>
                            <a:off x="2023142" y="4344499"/>
                            <a:ext cx="8890" cy="2540"/>
                          </a:xfrm>
                          <a:custGeom>
                            <a:avLst/>
                            <a:gdLst/>
                            <a:ahLst/>
                            <a:cxnLst/>
                            <a:rect l="l" t="t" r="r" b="b"/>
                            <a:pathLst>
                              <a:path w="8890" h="2540">
                                <a:moveTo>
                                  <a:pt x="8699" y="1142"/>
                                </a:moveTo>
                                <a:lnTo>
                                  <a:pt x="6972" y="1142"/>
                                </a:lnTo>
                                <a:lnTo>
                                  <a:pt x="7642" y="1917"/>
                                </a:lnTo>
                                <a:lnTo>
                                  <a:pt x="8204" y="1917"/>
                                </a:lnTo>
                                <a:lnTo>
                                  <a:pt x="8496" y="1587"/>
                                </a:lnTo>
                                <a:lnTo>
                                  <a:pt x="8699" y="1142"/>
                                </a:lnTo>
                                <a:close/>
                              </a:path>
                              <a:path w="8890" h="2540">
                                <a:moveTo>
                                  <a:pt x="6972" y="1142"/>
                                </a:moveTo>
                                <a:lnTo>
                                  <a:pt x="0" y="1142"/>
                                </a:lnTo>
                                <a:lnTo>
                                  <a:pt x="3292" y="1587"/>
                                </a:lnTo>
                                <a:lnTo>
                                  <a:pt x="2638" y="1587"/>
                                </a:lnTo>
                                <a:lnTo>
                                  <a:pt x="6972" y="1142"/>
                                </a:lnTo>
                                <a:close/>
                              </a:path>
                              <a:path w="8890" h="2540">
                                <a:moveTo>
                                  <a:pt x="8699" y="1142"/>
                                </a:moveTo>
                                <a:lnTo>
                                  <a:pt x="8329" y="990"/>
                                </a:lnTo>
                                <a:lnTo>
                                  <a:pt x="8699" y="1142"/>
                                </a:lnTo>
                                <a:lnTo>
                                  <a:pt x="8496" y="1587"/>
                                </a:lnTo>
                                <a:lnTo>
                                  <a:pt x="8699" y="1142"/>
                                </a:lnTo>
                                <a:close/>
                              </a:path>
                              <a:path w="8890" h="2540">
                                <a:moveTo>
                                  <a:pt x="5486" y="0"/>
                                </a:moveTo>
                                <a:lnTo>
                                  <a:pt x="2578" y="0"/>
                                </a:lnTo>
                                <a:lnTo>
                                  <a:pt x="1371" y="253"/>
                                </a:lnTo>
                                <a:lnTo>
                                  <a:pt x="165" y="990"/>
                                </a:lnTo>
                                <a:lnTo>
                                  <a:pt x="8329" y="990"/>
                                </a:lnTo>
                                <a:lnTo>
                                  <a:pt x="7188" y="520"/>
                                </a:lnTo>
                                <a:lnTo>
                                  <a:pt x="5486" y="0"/>
                                </a:lnTo>
                                <a:close/>
                              </a:path>
                            </a:pathLst>
                          </a:custGeom>
                          <a:solidFill>
                            <a:srgbClr val="8CBCDE"/>
                          </a:solidFill>
                        </wps:spPr>
                        <wps:bodyPr wrap="square" lIns="0" tIns="0" rIns="0" bIns="0" rtlCol="0">
                          <a:prstTxWarp prst="textNoShape">
                            <a:avLst/>
                          </a:prstTxWarp>
                          <a:noAutofit/>
                        </wps:bodyPr>
                      </wps:wsp>
                      <wps:wsp>
                        <wps:cNvPr id="1057" name="Graphic 1057"/>
                        <wps:cNvSpPr/>
                        <wps:spPr>
                          <a:xfrm>
                            <a:off x="2040999" y="4344606"/>
                            <a:ext cx="31115" cy="12700"/>
                          </a:xfrm>
                          <a:custGeom>
                            <a:avLst/>
                            <a:gdLst/>
                            <a:ahLst/>
                            <a:cxnLst/>
                            <a:rect l="l" t="t" r="r" b="b"/>
                            <a:pathLst>
                              <a:path w="31115" h="12700">
                                <a:moveTo>
                                  <a:pt x="3060" y="0"/>
                                </a:moveTo>
                                <a:lnTo>
                                  <a:pt x="1650" y="927"/>
                                </a:lnTo>
                                <a:lnTo>
                                  <a:pt x="660" y="2806"/>
                                </a:lnTo>
                                <a:lnTo>
                                  <a:pt x="0" y="6388"/>
                                </a:lnTo>
                                <a:lnTo>
                                  <a:pt x="25" y="6934"/>
                                </a:lnTo>
                                <a:lnTo>
                                  <a:pt x="152" y="7454"/>
                                </a:lnTo>
                                <a:lnTo>
                                  <a:pt x="571" y="8407"/>
                                </a:lnTo>
                                <a:lnTo>
                                  <a:pt x="2679" y="11772"/>
                                </a:lnTo>
                                <a:lnTo>
                                  <a:pt x="10375" y="11988"/>
                                </a:lnTo>
                                <a:lnTo>
                                  <a:pt x="14198" y="11988"/>
                                </a:lnTo>
                                <a:lnTo>
                                  <a:pt x="17424" y="12357"/>
                                </a:lnTo>
                                <a:lnTo>
                                  <a:pt x="20675" y="12357"/>
                                </a:lnTo>
                                <a:lnTo>
                                  <a:pt x="25603" y="12357"/>
                                </a:lnTo>
                                <a:lnTo>
                                  <a:pt x="30543" y="11468"/>
                                </a:lnTo>
                                <a:lnTo>
                                  <a:pt x="25590" y="1219"/>
                                </a:lnTo>
                                <a:lnTo>
                                  <a:pt x="14643" y="3695"/>
                                </a:lnTo>
                                <a:lnTo>
                                  <a:pt x="10299" y="1079"/>
                                </a:lnTo>
                                <a:lnTo>
                                  <a:pt x="9143" y="444"/>
                                </a:lnTo>
                                <a:lnTo>
                                  <a:pt x="8648" y="635"/>
                                </a:lnTo>
                                <a:lnTo>
                                  <a:pt x="8077" y="711"/>
                                </a:lnTo>
                                <a:lnTo>
                                  <a:pt x="6197" y="711"/>
                                </a:lnTo>
                                <a:lnTo>
                                  <a:pt x="4711" y="406"/>
                                </a:lnTo>
                                <a:lnTo>
                                  <a:pt x="3060" y="0"/>
                                </a:lnTo>
                                <a:close/>
                              </a:path>
                            </a:pathLst>
                          </a:custGeom>
                          <a:solidFill>
                            <a:srgbClr val="10BBEF"/>
                          </a:solidFill>
                        </wps:spPr>
                        <wps:bodyPr wrap="square" lIns="0" tIns="0" rIns="0" bIns="0" rtlCol="0">
                          <a:prstTxWarp prst="textNoShape">
                            <a:avLst/>
                          </a:prstTxWarp>
                          <a:noAutofit/>
                        </wps:bodyPr>
                      </wps:wsp>
                      <wps:wsp>
                        <wps:cNvPr id="1058" name="Graphic 1058"/>
                        <wps:cNvSpPr/>
                        <wps:spPr>
                          <a:xfrm>
                            <a:off x="2044062" y="4343952"/>
                            <a:ext cx="6350" cy="1905"/>
                          </a:xfrm>
                          <a:custGeom>
                            <a:avLst/>
                            <a:gdLst/>
                            <a:ahLst/>
                            <a:cxnLst/>
                            <a:rect l="l" t="t" r="r" b="b"/>
                            <a:pathLst>
                              <a:path w="6350" h="1905">
                                <a:moveTo>
                                  <a:pt x="3403" y="0"/>
                                </a:moveTo>
                                <a:lnTo>
                                  <a:pt x="1435" y="0"/>
                                </a:lnTo>
                                <a:lnTo>
                                  <a:pt x="673" y="215"/>
                                </a:lnTo>
                                <a:lnTo>
                                  <a:pt x="0" y="660"/>
                                </a:lnTo>
                                <a:lnTo>
                                  <a:pt x="1650" y="1066"/>
                                </a:lnTo>
                                <a:lnTo>
                                  <a:pt x="3136" y="1358"/>
                                </a:lnTo>
                                <a:lnTo>
                                  <a:pt x="4368" y="1358"/>
                                </a:lnTo>
                                <a:lnTo>
                                  <a:pt x="5016" y="1358"/>
                                </a:lnTo>
                                <a:lnTo>
                                  <a:pt x="5587" y="1282"/>
                                </a:lnTo>
                                <a:lnTo>
                                  <a:pt x="6083" y="1104"/>
                                </a:lnTo>
                                <a:lnTo>
                                  <a:pt x="4673" y="368"/>
                                </a:lnTo>
                                <a:lnTo>
                                  <a:pt x="3403" y="0"/>
                                </a:lnTo>
                                <a:close/>
                              </a:path>
                            </a:pathLst>
                          </a:custGeom>
                          <a:solidFill>
                            <a:srgbClr val="29B5E1"/>
                          </a:solidFill>
                        </wps:spPr>
                        <wps:bodyPr wrap="square" lIns="0" tIns="0" rIns="0" bIns="0" rtlCol="0">
                          <a:prstTxWarp prst="textNoShape">
                            <a:avLst/>
                          </a:prstTxWarp>
                          <a:noAutofit/>
                        </wps:bodyPr>
                      </wps:wsp>
                      <pic:pic xmlns:pic="http://schemas.openxmlformats.org/drawingml/2006/picture">
                        <pic:nvPicPr>
                          <pic:cNvPr id="1059" name="Image 1059"/>
                          <pic:cNvPicPr/>
                        </pic:nvPicPr>
                        <pic:blipFill>
                          <a:blip r:embed="rId83" cstate="print"/>
                          <a:stretch>
                            <a:fillRect/>
                          </a:stretch>
                        </pic:blipFill>
                        <pic:spPr>
                          <a:xfrm>
                            <a:off x="2011560" y="4154353"/>
                            <a:ext cx="72136" cy="149440"/>
                          </a:xfrm>
                          <a:prstGeom prst="rect">
                            <a:avLst/>
                          </a:prstGeom>
                        </pic:spPr>
                      </pic:pic>
                      <wps:wsp>
                        <wps:cNvPr id="1060" name="Graphic 1060"/>
                        <wps:cNvSpPr/>
                        <wps:spPr>
                          <a:xfrm>
                            <a:off x="2041152" y="4352065"/>
                            <a:ext cx="1270" cy="1270"/>
                          </a:xfrm>
                          <a:custGeom>
                            <a:avLst/>
                            <a:gdLst/>
                            <a:ahLst/>
                            <a:cxnLst/>
                            <a:rect l="l" t="t" r="r" b="b"/>
                            <a:pathLst>
                              <a:path w="635" h="1270">
                                <a:moveTo>
                                  <a:pt x="0" y="0"/>
                                </a:moveTo>
                                <a:lnTo>
                                  <a:pt x="88" y="330"/>
                                </a:lnTo>
                                <a:lnTo>
                                  <a:pt x="228" y="660"/>
                                </a:lnTo>
                                <a:lnTo>
                                  <a:pt x="419" y="952"/>
                                </a:lnTo>
                                <a:lnTo>
                                  <a:pt x="292" y="622"/>
                                </a:lnTo>
                                <a:lnTo>
                                  <a:pt x="152" y="292"/>
                                </a:lnTo>
                                <a:lnTo>
                                  <a:pt x="0" y="0"/>
                                </a:lnTo>
                                <a:close/>
                              </a:path>
                            </a:pathLst>
                          </a:custGeom>
                          <a:solidFill>
                            <a:srgbClr val="00A9E7"/>
                          </a:solidFill>
                        </wps:spPr>
                        <wps:bodyPr wrap="square" lIns="0" tIns="0" rIns="0" bIns="0" rtlCol="0">
                          <a:prstTxWarp prst="textNoShape">
                            <a:avLst/>
                          </a:prstTxWarp>
                          <a:noAutofit/>
                        </wps:bodyPr>
                      </wps:wsp>
                      <pic:pic xmlns:pic="http://schemas.openxmlformats.org/drawingml/2006/picture">
                        <pic:nvPicPr>
                          <pic:cNvPr id="1061" name="Image 1061"/>
                          <pic:cNvPicPr/>
                        </pic:nvPicPr>
                        <pic:blipFill>
                          <a:blip r:embed="rId84" cstate="print"/>
                          <a:stretch>
                            <a:fillRect/>
                          </a:stretch>
                        </pic:blipFill>
                        <pic:spPr>
                          <a:xfrm>
                            <a:off x="2011395" y="4217878"/>
                            <a:ext cx="71920" cy="65227"/>
                          </a:xfrm>
                          <a:prstGeom prst="rect">
                            <a:avLst/>
                          </a:prstGeom>
                        </pic:spPr>
                      </pic:pic>
                      <wps:wsp>
                        <wps:cNvPr id="1062" name="Graphic 1062"/>
                        <wps:cNvSpPr/>
                        <wps:spPr>
                          <a:xfrm>
                            <a:off x="2079643" y="4217956"/>
                            <a:ext cx="17145" cy="24765"/>
                          </a:xfrm>
                          <a:custGeom>
                            <a:avLst/>
                            <a:gdLst/>
                            <a:ahLst/>
                            <a:cxnLst/>
                            <a:rect l="l" t="t" r="r" b="b"/>
                            <a:pathLst>
                              <a:path w="17145" h="24765">
                                <a:moveTo>
                                  <a:pt x="7670" y="0"/>
                                </a:moveTo>
                                <a:lnTo>
                                  <a:pt x="6984" y="546"/>
                                </a:lnTo>
                                <a:lnTo>
                                  <a:pt x="6197" y="1104"/>
                                </a:lnTo>
                                <a:lnTo>
                                  <a:pt x="4584" y="1955"/>
                                </a:lnTo>
                                <a:lnTo>
                                  <a:pt x="3517" y="2286"/>
                                </a:lnTo>
                                <a:lnTo>
                                  <a:pt x="2311" y="2540"/>
                                </a:lnTo>
                                <a:lnTo>
                                  <a:pt x="774" y="3238"/>
                                </a:lnTo>
                                <a:lnTo>
                                  <a:pt x="0" y="3467"/>
                                </a:lnTo>
                                <a:lnTo>
                                  <a:pt x="444" y="3911"/>
                                </a:lnTo>
                                <a:lnTo>
                                  <a:pt x="584" y="4610"/>
                                </a:lnTo>
                                <a:lnTo>
                                  <a:pt x="736" y="4495"/>
                                </a:lnTo>
                                <a:lnTo>
                                  <a:pt x="1320" y="4495"/>
                                </a:lnTo>
                                <a:lnTo>
                                  <a:pt x="1523" y="6667"/>
                                </a:lnTo>
                                <a:lnTo>
                                  <a:pt x="2108" y="9626"/>
                                </a:lnTo>
                                <a:lnTo>
                                  <a:pt x="3403" y="13119"/>
                                </a:lnTo>
                                <a:lnTo>
                                  <a:pt x="5181" y="16662"/>
                                </a:lnTo>
                                <a:lnTo>
                                  <a:pt x="8178" y="20789"/>
                                </a:lnTo>
                                <a:lnTo>
                                  <a:pt x="12064" y="24333"/>
                                </a:lnTo>
                                <a:lnTo>
                                  <a:pt x="14516" y="24333"/>
                                </a:lnTo>
                                <a:lnTo>
                                  <a:pt x="14871" y="24333"/>
                                </a:lnTo>
                                <a:lnTo>
                                  <a:pt x="15201" y="24257"/>
                                </a:lnTo>
                                <a:lnTo>
                                  <a:pt x="16382" y="23558"/>
                                </a:lnTo>
                                <a:lnTo>
                                  <a:pt x="16763" y="22745"/>
                                </a:lnTo>
                                <a:lnTo>
                                  <a:pt x="16789" y="21793"/>
                                </a:lnTo>
                                <a:lnTo>
                                  <a:pt x="16230" y="20167"/>
                                </a:lnTo>
                                <a:lnTo>
                                  <a:pt x="14617" y="16332"/>
                                </a:lnTo>
                                <a:lnTo>
                                  <a:pt x="13055" y="13931"/>
                                </a:lnTo>
                                <a:lnTo>
                                  <a:pt x="11074" y="11722"/>
                                </a:lnTo>
                                <a:lnTo>
                                  <a:pt x="10185" y="10833"/>
                                </a:lnTo>
                                <a:lnTo>
                                  <a:pt x="11074" y="11277"/>
                                </a:lnTo>
                                <a:lnTo>
                                  <a:pt x="12128" y="11023"/>
                                </a:lnTo>
                                <a:lnTo>
                                  <a:pt x="13017" y="11239"/>
                                </a:lnTo>
                                <a:lnTo>
                                  <a:pt x="13881" y="6413"/>
                                </a:lnTo>
                                <a:lnTo>
                                  <a:pt x="9372" y="4013"/>
                                </a:lnTo>
                                <a:lnTo>
                                  <a:pt x="7670" y="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063" name="Image 1063"/>
                          <pic:cNvPicPr/>
                        </pic:nvPicPr>
                        <pic:blipFill>
                          <a:blip r:embed="rId93" cstate="print"/>
                          <a:stretch>
                            <a:fillRect/>
                          </a:stretch>
                        </pic:blipFill>
                        <pic:spPr>
                          <a:xfrm>
                            <a:off x="2080229" y="4217954"/>
                            <a:ext cx="16230" cy="21793"/>
                          </a:xfrm>
                          <a:prstGeom prst="rect">
                            <a:avLst/>
                          </a:prstGeom>
                        </pic:spPr>
                      </pic:pic>
                      <wps:wsp>
                        <wps:cNvPr id="1064" name="Graphic 1064"/>
                        <wps:cNvSpPr/>
                        <wps:spPr>
                          <a:xfrm>
                            <a:off x="1972580" y="4319794"/>
                            <a:ext cx="38735" cy="26670"/>
                          </a:xfrm>
                          <a:custGeom>
                            <a:avLst/>
                            <a:gdLst/>
                            <a:ahLst/>
                            <a:cxnLst/>
                            <a:rect l="l" t="t" r="r" b="b"/>
                            <a:pathLst>
                              <a:path w="38735" h="26670">
                                <a:moveTo>
                                  <a:pt x="1447" y="0"/>
                                </a:moveTo>
                                <a:lnTo>
                                  <a:pt x="469" y="1397"/>
                                </a:lnTo>
                                <a:lnTo>
                                  <a:pt x="0" y="3136"/>
                                </a:lnTo>
                                <a:lnTo>
                                  <a:pt x="698" y="10985"/>
                                </a:lnTo>
                                <a:lnTo>
                                  <a:pt x="6553" y="13677"/>
                                </a:lnTo>
                                <a:lnTo>
                                  <a:pt x="14820" y="17995"/>
                                </a:lnTo>
                                <a:lnTo>
                                  <a:pt x="18516" y="19507"/>
                                </a:lnTo>
                                <a:lnTo>
                                  <a:pt x="24853" y="22821"/>
                                </a:lnTo>
                                <a:lnTo>
                                  <a:pt x="27851" y="24777"/>
                                </a:lnTo>
                                <a:lnTo>
                                  <a:pt x="32004" y="26111"/>
                                </a:lnTo>
                                <a:lnTo>
                                  <a:pt x="33108" y="26365"/>
                                </a:lnTo>
                                <a:lnTo>
                                  <a:pt x="34099" y="26365"/>
                                </a:lnTo>
                                <a:lnTo>
                                  <a:pt x="35547" y="26365"/>
                                </a:lnTo>
                                <a:lnTo>
                                  <a:pt x="36741" y="25806"/>
                                </a:lnTo>
                                <a:lnTo>
                                  <a:pt x="38633" y="20650"/>
                                </a:lnTo>
                                <a:lnTo>
                                  <a:pt x="38620" y="14744"/>
                                </a:lnTo>
                                <a:lnTo>
                                  <a:pt x="35115" y="10210"/>
                                </a:lnTo>
                                <a:lnTo>
                                  <a:pt x="33553" y="9804"/>
                                </a:lnTo>
                                <a:lnTo>
                                  <a:pt x="30937" y="7556"/>
                                </a:lnTo>
                                <a:lnTo>
                                  <a:pt x="30391" y="6045"/>
                                </a:lnTo>
                                <a:lnTo>
                                  <a:pt x="26568" y="3657"/>
                                </a:lnTo>
                                <a:lnTo>
                                  <a:pt x="22440" y="4432"/>
                                </a:lnTo>
                                <a:lnTo>
                                  <a:pt x="12065" y="2540"/>
                                </a:lnTo>
                                <a:lnTo>
                                  <a:pt x="8534" y="1181"/>
                                </a:lnTo>
                                <a:lnTo>
                                  <a:pt x="1447" y="0"/>
                                </a:lnTo>
                                <a:close/>
                              </a:path>
                            </a:pathLst>
                          </a:custGeom>
                          <a:solidFill>
                            <a:srgbClr val="A0A09F"/>
                          </a:solidFill>
                        </wps:spPr>
                        <wps:bodyPr wrap="square" lIns="0" tIns="0" rIns="0" bIns="0" rtlCol="0">
                          <a:prstTxWarp prst="textNoShape">
                            <a:avLst/>
                          </a:prstTxWarp>
                          <a:noAutofit/>
                        </wps:bodyPr>
                      </wps:wsp>
                      <pic:pic xmlns:pic="http://schemas.openxmlformats.org/drawingml/2006/picture">
                        <pic:nvPicPr>
                          <pic:cNvPr id="1065" name="Image 1065"/>
                          <pic:cNvPicPr/>
                        </pic:nvPicPr>
                        <pic:blipFill>
                          <a:blip r:embed="rId39" cstate="print"/>
                          <a:stretch>
                            <a:fillRect/>
                          </a:stretch>
                        </pic:blipFill>
                        <pic:spPr>
                          <a:xfrm>
                            <a:off x="1974032" y="4318804"/>
                            <a:ext cx="7086" cy="2171"/>
                          </a:xfrm>
                          <a:prstGeom prst="rect">
                            <a:avLst/>
                          </a:prstGeom>
                        </pic:spPr>
                      </pic:pic>
                      <wps:wsp>
                        <wps:cNvPr id="1066" name="Graphic 1066"/>
                        <wps:cNvSpPr/>
                        <wps:spPr>
                          <a:xfrm>
                            <a:off x="2082078" y="3899340"/>
                            <a:ext cx="73660" cy="64135"/>
                          </a:xfrm>
                          <a:custGeom>
                            <a:avLst/>
                            <a:gdLst/>
                            <a:ahLst/>
                            <a:cxnLst/>
                            <a:rect l="l" t="t" r="r" b="b"/>
                            <a:pathLst>
                              <a:path w="73660" h="64135">
                                <a:moveTo>
                                  <a:pt x="14349" y="12687"/>
                                </a:moveTo>
                                <a:lnTo>
                                  <a:pt x="10793" y="12687"/>
                                </a:lnTo>
                                <a:lnTo>
                                  <a:pt x="9155" y="16548"/>
                                </a:lnTo>
                                <a:lnTo>
                                  <a:pt x="7898" y="21094"/>
                                </a:lnTo>
                                <a:lnTo>
                                  <a:pt x="7648" y="22860"/>
                                </a:lnTo>
                                <a:lnTo>
                                  <a:pt x="7546" y="23482"/>
                                </a:lnTo>
                                <a:lnTo>
                                  <a:pt x="6310" y="28498"/>
                                </a:lnTo>
                                <a:lnTo>
                                  <a:pt x="5537" y="29197"/>
                                </a:lnTo>
                                <a:lnTo>
                                  <a:pt x="4977" y="29756"/>
                                </a:lnTo>
                                <a:lnTo>
                                  <a:pt x="2131" y="38342"/>
                                </a:lnTo>
                                <a:lnTo>
                                  <a:pt x="265" y="46099"/>
                                </a:lnTo>
                                <a:lnTo>
                                  <a:pt x="62" y="52031"/>
                                </a:lnTo>
                                <a:lnTo>
                                  <a:pt x="0" y="53844"/>
                                </a:lnTo>
                                <a:lnTo>
                                  <a:pt x="2742" y="60032"/>
                                </a:lnTo>
                                <a:lnTo>
                                  <a:pt x="5142" y="62496"/>
                                </a:lnTo>
                                <a:lnTo>
                                  <a:pt x="9396" y="64046"/>
                                </a:lnTo>
                                <a:lnTo>
                                  <a:pt x="16750" y="64046"/>
                                </a:lnTo>
                                <a:lnTo>
                                  <a:pt x="19899" y="62687"/>
                                </a:lnTo>
                                <a:lnTo>
                                  <a:pt x="20966" y="58508"/>
                                </a:lnTo>
                                <a:lnTo>
                                  <a:pt x="21131" y="57632"/>
                                </a:lnTo>
                                <a:lnTo>
                                  <a:pt x="21220" y="56743"/>
                                </a:lnTo>
                                <a:lnTo>
                                  <a:pt x="20966" y="56083"/>
                                </a:lnTo>
                                <a:lnTo>
                                  <a:pt x="20826" y="55384"/>
                                </a:lnTo>
                                <a:lnTo>
                                  <a:pt x="20826" y="52031"/>
                                </a:lnTo>
                                <a:lnTo>
                                  <a:pt x="20407" y="47231"/>
                                </a:lnTo>
                                <a:lnTo>
                                  <a:pt x="19874" y="44831"/>
                                </a:lnTo>
                                <a:lnTo>
                                  <a:pt x="18998" y="40563"/>
                                </a:lnTo>
                                <a:lnTo>
                                  <a:pt x="19099" y="37096"/>
                                </a:lnTo>
                                <a:lnTo>
                                  <a:pt x="20217" y="33997"/>
                                </a:lnTo>
                                <a:lnTo>
                                  <a:pt x="21439" y="26174"/>
                                </a:lnTo>
                                <a:lnTo>
                                  <a:pt x="21554" y="25438"/>
                                </a:lnTo>
                                <a:lnTo>
                                  <a:pt x="21639" y="24892"/>
                                </a:lnTo>
                                <a:lnTo>
                                  <a:pt x="27616" y="24892"/>
                                </a:lnTo>
                                <a:lnTo>
                                  <a:pt x="39864" y="23482"/>
                                </a:lnTo>
                                <a:lnTo>
                                  <a:pt x="43328" y="23482"/>
                                </a:lnTo>
                                <a:lnTo>
                                  <a:pt x="47623" y="22860"/>
                                </a:lnTo>
                                <a:lnTo>
                                  <a:pt x="73115" y="22860"/>
                                </a:lnTo>
                                <a:lnTo>
                                  <a:pt x="69563" y="13423"/>
                                </a:lnTo>
                                <a:lnTo>
                                  <a:pt x="16023" y="13423"/>
                                </a:lnTo>
                                <a:lnTo>
                                  <a:pt x="15086" y="12903"/>
                                </a:lnTo>
                                <a:lnTo>
                                  <a:pt x="14349" y="12687"/>
                                </a:lnTo>
                                <a:close/>
                              </a:path>
                              <a:path w="73660" h="64135">
                                <a:moveTo>
                                  <a:pt x="73043" y="22860"/>
                                </a:moveTo>
                                <a:lnTo>
                                  <a:pt x="51421" y="22860"/>
                                </a:lnTo>
                                <a:lnTo>
                                  <a:pt x="53376" y="23190"/>
                                </a:lnTo>
                                <a:lnTo>
                                  <a:pt x="56135" y="24892"/>
                                </a:lnTo>
                                <a:lnTo>
                                  <a:pt x="56818" y="25438"/>
                                </a:lnTo>
                                <a:lnTo>
                                  <a:pt x="57644" y="26174"/>
                                </a:lnTo>
                                <a:lnTo>
                                  <a:pt x="60908" y="27686"/>
                                </a:lnTo>
                                <a:lnTo>
                                  <a:pt x="63321" y="29756"/>
                                </a:lnTo>
                                <a:lnTo>
                                  <a:pt x="64768" y="32080"/>
                                </a:lnTo>
                                <a:lnTo>
                                  <a:pt x="66178" y="33070"/>
                                </a:lnTo>
                                <a:lnTo>
                                  <a:pt x="67346" y="33070"/>
                                </a:lnTo>
                                <a:lnTo>
                                  <a:pt x="67905" y="32486"/>
                                </a:lnTo>
                                <a:lnTo>
                                  <a:pt x="69378" y="29197"/>
                                </a:lnTo>
                                <a:lnTo>
                                  <a:pt x="73043" y="22860"/>
                                </a:lnTo>
                                <a:close/>
                              </a:path>
                              <a:path w="73660" h="64135">
                                <a:moveTo>
                                  <a:pt x="46798" y="0"/>
                                </a:moveTo>
                                <a:lnTo>
                                  <a:pt x="38492" y="0"/>
                                </a:lnTo>
                                <a:lnTo>
                                  <a:pt x="35355" y="254"/>
                                </a:lnTo>
                                <a:lnTo>
                                  <a:pt x="27100" y="2095"/>
                                </a:lnTo>
                                <a:lnTo>
                                  <a:pt x="18642" y="4902"/>
                                </a:lnTo>
                                <a:lnTo>
                                  <a:pt x="17290" y="12687"/>
                                </a:lnTo>
                                <a:lnTo>
                                  <a:pt x="17220" y="13093"/>
                                </a:lnTo>
                                <a:lnTo>
                                  <a:pt x="16546" y="13423"/>
                                </a:lnTo>
                                <a:lnTo>
                                  <a:pt x="69563" y="13423"/>
                                </a:lnTo>
                                <a:lnTo>
                                  <a:pt x="67689" y="8445"/>
                                </a:lnTo>
                                <a:lnTo>
                                  <a:pt x="59484" y="4902"/>
                                </a:lnTo>
                                <a:lnTo>
                                  <a:pt x="54685" y="2095"/>
                                </a:lnTo>
                                <a:lnTo>
                                  <a:pt x="52170" y="584"/>
                                </a:lnTo>
                                <a:lnTo>
                                  <a:pt x="46798" y="0"/>
                                </a:lnTo>
                                <a:close/>
                              </a:path>
                            </a:pathLst>
                          </a:custGeom>
                          <a:solidFill>
                            <a:srgbClr val="70706F"/>
                          </a:solidFill>
                        </wps:spPr>
                        <wps:bodyPr wrap="square" lIns="0" tIns="0" rIns="0" bIns="0" rtlCol="0">
                          <a:prstTxWarp prst="textNoShape">
                            <a:avLst/>
                          </a:prstTxWarp>
                          <a:noAutofit/>
                        </wps:bodyPr>
                      </wps:wsp>
                      <wps:wsp>
                        <wps:cNvPr id="1067" name="Graphic 1067"/>
                        <wps:cNvSpPr/>
                        <wps:spPr>
                          <a:xfrm>
                            <a:off x="2004004" y="3853845"/>
                            <a:ext cx="142875" cy="100965"/>
                          </a:xfrm>
                          <a:custGeom>
                            <a:avLst/>
                            <a:gdLst/>
                            <a:ahLst/>
                            <a:cxnLst/>
                            <a:rect l="l" t="t" r="r" b="b"/>
                            <a:pathLst>
                              <a:path w="142875" h="100965">
                                <a:moveTo>
                                  <a:pt x="9448" y="3429"/>
                                </a:moveTo>
                                <a:lnTo>
                                  <a:pt x="9347" y="2806"/>
                                </a:lnTo>
                                <a:lnTo>
                                  <a:pt x="8585" y="2095"/>
                                </a:lnTo>
                                <a:lnTo>
                                  <a:pt x="7721" y="1765"/>
                                </a:lnTo>
                                <a:lnTo>
                                  <a:pt x="4343" y="0"/>
                                </a:lnTo>
                                <a:lnTo>
                                  <a:pt x="1485" y="0"/>
                                </a:lnTo>
                                <a:lnTo>
                                  <a:pt x="889" y="254"/>
                                </a:lnTo>
                                <a:lnTo>
                                  <a:pt x="0" y="3429"/>
                                </a:lnTo>
                                <a:lnTo>
                                  <a:pt x="9448" y="3429"/>
                                </a:lnTo>
                                <a:close/>
                              </a:path>
                              <a:path w="142875" h="100965">
                                <a:moveTo>
                                  <a:pt x="32181" y="3759"/>
                                </a:moveTo>
                                <a:lnTo>
                                  <a:pt x="32105" y="1358"/>
                                </a:lnTo>
                                <a:lnTo>
                                  <a:pt x="31191" y="1028"/>
                                </a:lnTo>
                                <a:lnTo>
                                  <a:pt x="27736" y="1028"/>
                                </a:lnTo>
                                <a:lnTo>
                                  <a:pt x="24447" y="2286"/>
                                </a:lnTo>
                                <a:lnTo>
                                  <a:pt x="23126" y="2832"/>
                                </a:lnTo>
                                <a:lnTo>
                                  <a:pt x="23342" y="3276"/>
                                </a:lnTo>
                                <a:lnTo>
                                  <a:pt x="24345" y="3759"/>
                                </a:lnTo>
                                <a:lnTo>
                                  <a:pt x="24904" y="3759"/>
                                </a:lnTo>
                                <a:lnTo>
                                  <a:pt x="26784" y="4051"/>
                                </a:lnTo>
                                <a:lnTo>
                                  <a:pt x="30429" y="4051"/>
                                </a:lnTo>
                                <a:lnTo>
                                  <a:pt x="31978" y="3759"/>
                                </a:lnTo>
                                <a:lnTo>
                                  <a:pt x="32181" y="3759"/>
                                </a:lnTo>
                                <a:close/>
                              </a:path>
                              <a:path w="142875" h="100965">
                                <a:moveTo>
                                  <a:pt x="99644" y="98971"/>
                                </a:moveTo>
                                <a:lnTo>
                                  <a:pt x="99123" y="95910"/>
                                </a:lnTo>
                                <a:lnTo>
                                  <a:pt x="98475" y="92735"/>
                                </a:lnTo>
                                <a:lnTo>
                                  <a:pt x="98882" y="97523"/>
                                </a:lnTo>
                                <a:lnTo>
                                  <a:pt x="98882" y="100888"/>
                                </a:lnTo>
                                <a:lnTo>
                                  <a:pt x="99441" y="100888"/>
                                </a:lnTo>
                                <a:lnTo>
                                  <a:pt x="99644" y="98971"/>
                                </a:lnTo>
                                <a:close/>
                              </a:path>
                              <a:path w="142875" h="100965">
                                <a:moveTo>
                                  <a:pt x="106883" y="70192"/>
                                </a:moveTo>
                                <a:lnTo>
                                  <a:pt x="99707" y="70396"/>
                                </a:lnTo>
                                <a:lnTo>
                                  <a:pt x="98272" y="79502"/>
                                </a:lnTo>
                                <a:lnTo>
                                  <a:pt x="99085" y="77254"/>
                                </a:lnTo>
                                <a:lnTo>
                                  <a:pt x="100457" y="75184"/>
                                </a:lnTo>
                                <a:lnTo>
                                  <a:pt x="102476" y="73596"/>
                                </a:lnTo>
                                <a:lnTo>
                                  <a:pt x="106883" y="70192"/>
                                </a:lnTo>
                                <a:close/>
                              </a:path>
                              <a:path w="142875" h="100965">
                                <a:moveTo>
                                  <a:pt x="110096" y="69888"/>
                                </a:moveTo>
                                <a:lnTo>
                                  <a:pt x="107530" y="69684"/>
                                </a:lnTo>
                                <a:lnTo>
                                  <a:pt x="106883" y="70192"/>
                                </a:lnTo>
                                <a:lnTo>
                                  <a:pt x="107480" y="70192"/>
                                </a:lnTo>
                                <a:lnTo>
                                  <a:pt x="110096" y="69888"/>
                                </a:lnTo>
                                <a:close/>
                              </a:path>
                              <a:path w="142875" h="100965">
                                <a:moveTo>
                                  <a:pt x="115951" y="82042"/>
                                </a:moveTo>
                                <a:lnTo>
                                  <a:pt x="115862" y="81521"/>
                                </a:lnTo>
                                <a:lnTo>
                                  <a:pt x="115341" y="80975"/>
                                </a:lnTo>
                                <a:lnTo>
                                  <a:pt x="114744" y="80721"/>
                                </a:lnTo>
                                <a:lnTo>
                                  <a:pt x="112814" y="79603"/>
                                </a:lnTo>
                                <a:lnTo>
                                  <a:pt x="110058" y="79603"/>
                                </a:lnTo>
                                <a:lnTo>
                                  <a:pt x="109601" y="81521"/>
                                </a:lnTo>
                                <a:lnTo>
                                  <a:pt x="109474" y="82042"/>
                                </a:lnTo>
                                <a:lnTo>
                                  <a:pt x="115951" y="82042"/>
                                </a:lnTo>
                                <a:close/>
                              </a:path>
                              <a:path w="142875" h="100965">
                                <a:moveTo>
                                  <a:pt x="121018" y="69062"/>
                                </a:moveTo>
                                <a:lnTo>
                                  <a:pt x="117259" y="69062"/>
                                </a:lnTo>
                                <a:lnTo>
                                  <a:pt x="110096" y="69888"/>
                                </a:lnTo>
                                <a:lnTo>
                                  <a:pt x="112649" y="70104"/>
                                </a:lnTo>
                                <a:lnTo>
                                  <a:pt x="118910" y="69354"/>
                                </a:lnTo>
                                <a:lnTo>
                                  <a:pt x="121018" y="69062"/>
                                </a:lnTo>
                                <a:close/>
                              </a:path>
                              <a:path w="142875" h="100965">
                                <a:moveTo>
                                  <a:pt x="131546" y="82118"/>
                                </a:moveTo>
                                <a:lnTo>
                                  <a:pt x="131457" y="80200"/>
                                </a:lnTo>
                                <a:lnTo>
                                  <a:pt x="130860" y="79933"/>
                                </a:lnTo>
                                <a:lnTo>
                                  <a:pt x="128524" y="79933"/>
                                </a:lnTo>
                                <a:lnTo>
                                  <a:pt x="125310" y="81407"/>
                                </a:lnTo>
                                <a:lnTo>
                                  <a:pt x="125476" y="81775"/>
                                </a:lnTo>
                                <a:lnTo>
                                  <a:pt x="126123" y="82118"/>
                                </a:lnTo>
                                <a:lnTo>
                                  <a:pt x="131546" y="82118"/>
                                </a:lnTo>
                                <a:close/>
                              </a:path>
                              <a:path w="142875" h="100965">
                                <a:moveTo>
                                  <a:pt x="142824" y="77584"/>
                                </a:moveTo>
                                <a:lnTo>
                                  <a:pt x="141503" y="75438"/>
                                </a:lnTo>
                                <a:lnTo>
                                  <a:pt x="141389" y="75260"/>
                                </a:lnTo>
                                <a:lnTo>
                                  <a:pt x="138976" y="73190"/>
                                </a:lnTo>
                                <a:lnTo>
                                  <a:pt x="135712" y="71678"/>
                                </a:lnTo>
                                <a:lnTo>
                                  <a:pt x="137655" y="73380"/>
                                </a:lnTo>
                                <a:lnTo>
                                  <a:pt x="139534" y="75438"/>
                                </a:lnTo>
                                <a:lnTo>
                                  <a:pt x="142049" y="77025"/>
                                </a:lnTo>
                                <a:lnTo>
                                  <a:pt x="142824" y="77584"/>
                                </a:lnTo>
                                <a:close/>
                              </a:path>
                            </a:pathLst>
                          </a:custGeom>
                          <a:solidFill>
                            <a:srgbClr val="6F6C69"/>
                          </a:solidFill>
                        </wps:spPr>
                        <wps:bodyPr wrap="square" lIns="0" tIns="0" rIns="0" bIns="0" rtlCol="0">
                          <a:prstTxWarp prst="textNoShape">
                            <a:avLst/>
                          </a:prstTxWarp>
                          <a:noAutofit/>
                        </wps:bodyPr>
                      </wps:wsp>
                      <wps:wsp>
                        <wps:cNvPr id="1068" name="Graphic 1068"/>
                        <wps:cNvSpPr/>
                        <wps:spPr>
                          <a:xfrm>
                            <a:off x="2678055" y="3475888"/>
                            <a:ext cx="24765" cy="37465"/>
                          </a:xfrm>
                          <a:custGeom>
                            <a:avLst/>
                            <a:gdLst/>
                            <a:ahLst/>
                            <a:cxnLst/>
                            <a:rect l="l" t="t" r="r" b="b"/>
                            <a:pathLst>
                              <a:path w="24765" h="37465">
                                <a:moveTo>
                                  <a:pt x="10782" y="0"/>
                                </a:moveTo>
                                <a:lnTo>
                                  <a:pt x="4584" y="1549"/>
                                </a:lnTo>
                                <a:lnTo>
                                  <a:pt x="4584" y="14859"/>
                                </a:lnTo>
                                <a:lnTo>
                                  <a:pt x="7251" y="21501"/>
                                </a:lnTo>
                                <a:lnTo>
                                  <a:pt x="761" y="30594"/>
                                </a:lnTo>
                                <a:lnTo>
                                  <a:pt x="38" y="36525"/>
                                </a:lnTo>
                                <a:lnTo>
                                  <a:pt x="0" y="36842"/>
                                </a:lnTo>
                                <a:lnTo>
                                  <a:pt x="6213" y="36842"/>
                                </a:lnTo>
                                <a:lnTo>
                                  <a:pt x="9258" y="36525"/>
                                </a:lnTo>
                                <a:lnTo>
                                  <a:pt x="10858" y="33566"/>
                                </a:lnTo>
                                <a:lnTo>
                                  <a:pt x="11695" y="30594"/>
                                </a:lnTo>
                                <a:lnTo>
                                  <a:pt x="11805" y="30200"/>
                                </a:lnTo>
                                <a:lnTo>
                                  <a:pt x="22021" y="30200"/>
                                </a:lnTo>
                                <a:lnTo>
                                  <a:pt x="23240" y="27736"/>
                                </a:lnTo>
                                <a:lnTo>
                                  <a:pt x="23926" y="25755"/>
                                </a:lnTo>
                                <a:lnTo>
                                  <a:pt x="24472" y="23152"/>
                                </a:lnTo>
                                <a:lnTo>
                                  <a:pt x="24409" y="22682"/>
                                </a:lnTo>
                                <a:lnTo>
                                  <a:pt x="23596" y="21793"/>
                                </a:lnTo>
                                <a:lnTo>
                                  <a:pt x="19481" y="17170"/>
                                </a:lnTo>
                                <a:lnTo>
                                  <a:pt x="16306" y="11899"/>
                                </a:lnTo>
                                <a:lnTo>
                                  <a:pt x="13550" y="7937"/>
                                </a:lnTo>
                                <a:lnTo>
                                  <a:pt x="11099" y="3543"/>
                                </a:lnTo>
                                <a:lnTo>
                                  <a:pt x="10782" y="0"/>
                                </a:lnTo>
                                <a:close/>
                              </a:path>
                              <a:path w="24765" h="37465">
                                <a:moveTo>
                                  <a:pt x="22021" y="30200"/>
                                </a:moveTo>
                                <a:lnTo>
                                  <a:pt x="11827" y="30200"/>
                                </a:lnTo>
                                <a:lnTo>
                                  <a:pt x="11852" y="30594"/>
                                </a:lnTo>
                                <a:lnTo>
                                  <a:pt x="11974" y="32524"/>
                                </a:lnTo>
                                <a:lnTo>
                                  <a:pt x="12001" y="32956"/>
                                </a:lnTo>
                                <a:lnTo>
                                  <a:pt x="12877" y="35191"/>
                                </a:lnTo>
                                <a:lnTo>
                                  <a:pt x="16107" y="35191"/>
                                </a:lnTo>
                                <a:lnTo>
                                  <a:pt x="17144" y="34798"/>
                                </a:lnTo>
                                <a:lnTo>
                                  <a:pt x="19570" y="33375"/>
                                </a:lnTo>
                                <a:lnTo>
                                  <a:pt x="20243" y="32524"/>
                                </a:lnTo>
                                <a:lnTo>
                                  <a:pt x="22021" y="30200"/>
                                </a:lnTo>
                                <a:close/>
                              </a:path>
                            </a:pathLst>
                          </a:custGeom>
                          <a:solidFill>
                            <a:srgbClr val="F9B55C"/>
                          </a:solidFill>
                        </wps:spPr>
                        <wps:bodyPr wrap="square" lIns="0" tIns="0" rIns="0" bIns="0" rtlCol="0">
                          <a:prstTxWarp prst="textNoShape">
                            <a:avLst/>
                          </a:prstTxWarp>
                          <a:noAutofit/>
                        </wps:bodyPr>
                      </wps:wsp>
                      <wps:wsp>
                        <wps:cNvPr id="1069" name="Graphic 1069"/>
                        <wps:cNvSpPr/>
                        <wps:spPr>
                          <a:xfrm>
                            <a:off x="2701305" y="3499046"/>
                            <a:ext cx="1905" cy="5080"/>
                          </a:xfrm>
                          <a:custGeom>
                            <a:avLst/>
                            <a:gdLst/>
                            <a:ahLst/>
                            <a:cxnLst/>
                            <a:rect l="l" t="t" r="r" b="b"/>
                            <a:pathLst>
                              <a:path w="1905" h="5080">
                                <a:moveTo>
                                  <a:pt x="1231" y="0"/>
                                </a:moveTo>
                                <a:lnTo>
                                  <a:pt x="673" y="2590"/>
                                </a:lnTo>
                                <a:lnTo>
                                  <a:pt x="0" y="4571"/>
                                </a:lnTo>
                                <a:lnTo>
                                  <a:pt x="800" y="2971"/>
                                </a:lnTo>
                                <a:lnTo>
                                  <a:pt x="1358" y="1320"/>
                                </a:lnTo>
                                <a:lnTo>
                                  <a:pt x="1231" y="0"/>
                                </a:lnTo>
                                <a:close/>
                              </a:path>
                            </a:pathLst>
                          </a:custGeom>
                          <a:solidFill>
                            <a:srgbClr val="E79733"/>
                          </a:solidFill>
                        </wps:spPr>
                        <wps:bodyPr wrap="square" lIns="0" tIns="0" rIns="0" bIns="0" rtlCol="0">
                          <a:prstTxWarp prst="textNoShape">
                            <a:avLst/>
                          </a:prstTxWarp>
                          <a:noAutofit/>
                        </wps:bodyPr>
                      </wps:wsp>
                      <wps:wsp>
                        <wps:cNvPr id="1070" name="Graphic 1070"/>
                        <wps:cNvSpPr/>
                        <wps:spPr>
                          <a:xfrm>
                            <a:off x="2685241" y="3455029"/>
                            <a:ext cx="43180" cy="46355"/>
                          </a:xfrm>
                          <a:custGeom>
                            <a:avLst/>
                            <a:gdLst/>
                            <a:ahLst/>
                            <a:cxnLst/>
                            <a:rect l="l" t="t" r="r" b="b"/>
                            <a:pathLst>
                              <a:path w="43180" h="46355">
                                <a:moveTo>
                                  <a:pt x="24424" y="0"/>
                                </a:moveTo>
                                <a:lnTo>
                                  <a:pt x="13285" y="0"/>
                                </a:lnTo>
                                <a:lnTo>
                                  <a:pt x="3850" y="6146"/>
                                </a:lnTo>
                                <a:lnTo>
                                  <a:pt x="1346" y="7962"/>
                                </a:lnTo>
                                <a:lnTo>
                                  <a:pt x="581" y="8572"/>
                                </a:lnTo>
                                <a:lnTo>
                                  <a:pt x="125" y="9715"/>
                                </a:lnTo>
                                <a:lnTo>
                                  <a:pt x="0" y="10223"/>
                                </a:lnTo>
                                <a:lnTo>
                                  <a:pt x="707" y="12166"/>
                                </a:lnTo>
                                <a:lnTo>
                                  <a:pt x="3240" y="15189"/>
                                </a:lnTo>
                                <a:lnTo>
                                  <a:pt x="3346" y="17645"/>
                                </a:lnTo>
                                <a:lnTo>
                                  <a:pt x="15417" y="40868"/>
                                </a:lnTo>
                                <a:lnTo>
                                  <a:pt x="16969" y="42811"/>
                                </a:lnTo>
                                <a:lnTo>
                                  <a:pt x="17121" y="43167"/>
                                </a:lnTo>
                                <a:lnTo>
                                  <a:pt x="17223" y="43535"/>
                                </a:lnTo>
                                <a:lnTo>
                                  <a:pt x="17350" y="43688"/>
                                </a:lnTo>
                                <a:lnTo>
                                  <a:pt x="18417" y="44259"/>
                                </a:lnTo>
                                <a:lnTo>
                                  <a:pt x="20626" y="45364"/>
                                </a:lnTo>
                                <a:lnTo>
                                  <a:pt x="22709" y="45783"/>
                                </a:lnTo>
                                <a:lnTo>
                                  <a:pt x="27929" y="45783"/>
                                </a:lnTo>
                                <a:lnTo>
                                  <a:pt x="30761" y="44551"/>
                                </a:lnTo>
                                <a:lnTo>
                                  <a:pt x="34533" y="42519"/>
                                </a:lnTo>
                                <a:lnTo>
                                  <a:pt x="35777" y="41706"/>
                                </a:lnTo>
                                <a:lnTo>
                                  <a:pt x="36755" y="41249"/>
                                </a:lnTo>
                                <a:lnTo>
                                  <a:pt x="36946" y="40868"/>
                                </a:lnTo>
                                <a:lnTo>
                                  <a:pt x="36959" y="40030"/>
                                </a:lnTo>
                                <a:lnTo>
                                  <a:pt x="37617" y="34419"/>
                                </a:lnTo>
                                <a:lnTo>
                                  <a:pt x="39722" y="26158"/>
                                </a:lnTo>
                                <a:lnTo>
                                  <a:pt x="41954" y="17645"/>
                                </a:lnTo>
                                <a:lnTo>
                                  <a:pt x="42329" y="15341"/>
                                </a:lnTo>
                                <a:lnTo>
                                  <a:pt x="10695" y="15341"/>
                                </a:lnTo>
                                <a:lnTo>
                                  <a:pt x="9740" y="15189"/>
                                </a:lnTo>
                                <a:lnTo>
                                  <a:pt x="9167" y="15189"/>
                                </a:lnTo>
                                <a:lnTo>
                                  <a:pt x="9488" y="13474"/>
                                </a:lnTo>
                                <a:lnTo>
                                  <a:pt x="25084" y="13474"/>
                                </a:lnTo>
                                <a:lnTo>
                                  <a:pt x="27700" y="12166"/>
                                </a:lnTo>
                                <a:lnTo>
                                  <a:pt x="42846" y="12166"/>
                                </a:lnTo>
                                <a:lnTo>
                                  <a:pt x="42813" y="9715"/>
                                </a:lnTo>
                                <a:lnTo>
                                  <a:pt x="42318" y="8572"/>
                                </a:lnTo>
                                <a:lnTo>
                                  <a:pt x="41378" y="7962"/>
                                </a:lnTo>
                                <a:lnTo>
                                  <a:pt x="39956" y="7112"/>
                                </a:lnTo>
                                <a:lnTo>
                                  <a:pt x="37047" y="4076"/>
                                </a:lnTo>
                                <a:lnTo>
                                  <a:pt x="33898" y="2184"/>
                                </a:lnTo>
                                <a:lnTo>
                                  <a:pt x="30710" y="1117"/>
                                </a:lnTo>
                                <a:lnTo>
                                  <a:pt x="28805" y="647"/>
                                </a:lnTo>
                                <a:lnTo>
                                  <a:pt x="26710" y="266"/>
                                </a:lnTo>
                                <a:lnTo>
                                  <a:pt x="24424" y="0"/>
                                </a:lnTo>
                                <a:close/>
                              </a:path>
                              <a:path w="43180" h="46355">
                                <a:moveTo>
                                  <a:pt x="25181" y="13474"/>
                                </a:moveTo>
                                <a:lnTo>
                                  <a:pt x="12535" y="13474"/>
                                </a:lnTo>
                                <a:lnTo>
                                  <a:pt x="14800" y="14351"/>
                                </a:lnTo>
                                <a:lnTo>
                                  <a:pt x="15254" y="14681"/>
                                </a:lnTo>
                                <a:lnTo>
                                  <a:pt x="14306" y="15189"/>
                                </a:lnTo>
                                <a:lnTo>
                                  <a:pt x="13286" y="15341"/>
                                </a:lnTo>
                                <a:lnTo>
                                  <a:pt x="42329" y="15341"/>
                                </a:lnTo>
                                <a:lnTo>
                                  <a:pt x="42437" y="14681"/>
                                </a:lnTo>
                                <a:lnTo>
                                  <a:pt x="42490" y="14351"/>
                                </a:lnTo>
                                <a:lnTo>
                                  <a:pt x="24381" y="14351"/>
                                </a:lnTo>
                                <a:lnTo>
                                  <a:pt x="25181" y="13474"/>
                                </a:lnTo>
                                <a:close/>
                              </a:path>
                              <a:path w="43180" h="46355">
                                <a:moveTo>
                                  <a:pt x="42846" y="12166"/>
                                </a:moveTo>
                                <a:lnTo>
                                  <a:pt x="29847" y="12166"/>
                                </a:lnTo>
                                <a:lnTo>
                                  <a:pt x="30316" y="12369"/>
                                </a:lnTo>
                                <a:lnTo>
                                  <a:pt x="30393" y="12954"/>
                                </a:lnTo>
                                <a:lnTo>
                                  <a:pt x="30462" y="13474"/>
                                </a:lnTo>
                                <a:lnTo>
                                  <a:pt x="30578" y="14351"/>
                                </a:lnTo>
                                <a:lnTo>
                                  <a:pt x="42490" y="14351"/>
                                </a:lnTo>
                                <a:lnTo>
                                  <a:pt x="42633" y="13474"/>
                                </a:lnTo>
                                <a:lnTo>
                                  <a:pt x="42718" y="12954"/>
                                </a:lnTo>
                                <a:lnTo>
                                  <a:pt x="42813" y="12369"/>
                                </a:lnTo>
                                <a:lnTo>
                                  <a:pt x="42846" y="12166"/>
                                </a:lnTo>
                                <a:close/>
                              </a:path>
                            </a:pathLst>
                          </a:custGeom>
                          <a:solidFill>
                            <a:srgbClr val="C7A37C"/>
                          </a:solidFill>
                        </wps:spPr>
                        <wps:bodyPr wrap="square" lIns="0" tIns="0" rIns="0" bIns="0" rtlCol="0">
                          <a:prstTxWarp prst="textNoShape">
                            <a:avLst/>
                          </a:prstTxWarp>
                          <a:noAutofit/>
                        </wps:bodyPr>
                      </wps:wsp>
                      <wps:wsp>
                        <wps:cNvPr id="1071" name="Graphic 1071"/>
                        <wps:cNvSpPr/>
                        <wps:spPr>
                          <a:xfrm>
                            <a:off x="2705577" y="3496288"/>
                            <a:ext cx="16510" cy="5715"/>
                          </a:xfrm>
                          <a:custGeom>
                            <a:avLst/>
                            <a:gdLst/>
                            <a:ahLst/>
                            <a:cxnLst/>
                            <a:rect l="l" t="t" r="r" b="b"/>
                            <a:pathLst>
                              <a:path w="16510" h="5715">
                                <a:moveTo>
                                  <a:pt x="0" y="4044"/>
                                </a:moveTo>
                                <a:lnTo>
                                  <a:pt x="2066" y="5156"/>
                                </a:lnTo>
                                <a:lnTo>
                                  <a:pt x="7569" y="4530"/>
                                </a:lnTo>
                                <a:lnTo>
                                  <a:pt x="2417" y="4530"/>
                                </a:lnTo>
                                <a:lnTo>
                                  <a:pt x="0" y="4044"/>
                                </a:lnTo>
                                <a:close/>
                              </a:path>
                              <a:path w="16510" h="5715">
                                <a:moveTo>
                                  <a:pt x="16417" y="0"/>
                                </a:moveTo>
                                <a:lnTo>
                                  <a:pt x="15452" y="457"/>
                                </a:lnTo>
                                <a:lnTo>
                                  <a:pt x="14194" y="1257"/>
                                </a:lnTo>
                                <a:lnTo>
                                  <a:pt x="10422" y="3302"/>
                                </a:lnTo>
                                <a:lnTo>
                                  <a:pt x="7569" y="4530"/>
                                </a:lnTo>
                                <a:lnTo>
                                  <a:pt x="14575" y="3733"/>
                                </a:lnTo>
                                <a:lnTo>
                                  <a:pt x="16417" y="0"/>
                                </a:lnTo>
                                <a:close/>
                              </a:path>
                            </a:pathLst>
                          </a:custGeom>
                          <a:solidFill>
                            <a:srgbClr val="B78958"/>
                          </a:solidFill>
                        </wps:spPr>
                        <wps:bodyPr wrap="square" lIns="0" tIns="0" rIns="0" bIns="0" rtlCol="0">
                          <a:prstTxWarp prst="textNoShape">
                            <a:avLst/>
                          </a:prstTxWarp>
                          <a:noAutofit/>
                        </wps:bodyPr>
                      </wps:wsp>
                      <wps:wsp>
                        <wps:cNvPr id="1072" name="Graphic 1072"/>
                        <wps:cNvSpPr/>
                        <wps:spPr>
                          <a:xfrm>
                            <a:off x="2694357" y="3487789"/>
                            <a:ext cx="8255" cy="10795"/>
                          </a:xfrm>
                          <a:custGeom>
                            <a:avLst/>
                            <a:gdLst/>
                            <a:ahLst/>
                            <a:cxnLst/>
                            <a:rect l="l" t="t" r="r" b="b"/>
                            <a:pathLst>
                              <a:path w="8255" h="10795">
                                <a:moveTo>
                                  <a:pt x="0" y="0"/>
                                </a:moveTo>
                                <a:lnTo>
                                  <a:pt x="3175" y="5270"/>
                                </a:lnTo>
                                <a:lnTo>
                                  <a:pt x="8102" y="10782"/>
                                </a:lnTo>
                                <a:lnTo>
                                  <a:pt x="8013" y="10401"/>
                                </a:lnTo>
                                <a:lnTo>
                                  <a:pt x="7848" y="10058"/>
                                </a:lnTo>
                                <a:lnTo>
                                  <a:pt x="6235" y="8026"/>
                                </a:lnTo>
                                <a:lnTo>
                                  <a:pt x="2946" y="4254"/>
                                </a:lnTo>
                                <a:lnTo>
                                  <a:pt x="0" y="0"/>
                                </a:lnTo>
                                <a:close/>
                              </a:path>
                            </a:pathLst>
                          </a:custGeom>
                          <a:solidFill>
                            <a:srgbClr val="C58D4F"/>
                          </a:solidFill>
                        </wps:spPr>
                        <wps:bodyPr wrap="square" lIns="0" tIns="0" rIns="0" bIns="0" rtlCol="0">
                          <a:prstTxWarp prst="textNoShape">
                            <a:avLst/>
                          </a:prstTxWarp>
                          <a:noAutofit/>
                        </wps:bodyPr>
                      </wps:wsp>
                      <pic:pic xmlns:pic="http://schemas.openxmlformats.org/drawingml/2006/picture">
                        <pic:nvPicPr>
                          <pic:cNvPr id="1073" name="Image 1073"/>
                          <pic:cNvPicPr/>
                        </pic:nvPicPr>
                        <pic:blipFill>
                          <a:blip r:embed="rId478" cstate="print"/>
                          <a:stretch>
                            <a:fillRect/>
                          </a:stretch>
                        </pic:blipFill>
                        <pic:spPr>
                          <a:xfrm>
                            <a:off x="2521384" y="3481304"/>
                            <a:ext cx="143603" cy="280656"/>
                          </a:xfrm>
                          <a:prstGeom prst="rect">
                            <a:avLst/>
                          </a:prstGeom>
                        </pic:spPr>
                      </pic:pic>
                      <wps:wsp>
                        <wps:cNvPr id="1074" name="Graphic 1074"/>
                        <wps:cNvSpPr/>
                        <wps:spPr>
                          <a:xfrm>
                            <a:off x="2556275" y="3372831"/>
                            <a:ext cx="88900" cy="72390"/>
                          </a:xfrm>
                          <a:custGeom>
                            <a:avLst/>
                            <a:gdLst/>
                            <a:ahLst/>
                            <a:cxnLst/>
                            <a:rect l="l" t="t" r="r" b="b"/>
                            <a:pathLst>
                              <a:path w="88900" h="72390">
                                <a:moveTo>
                                  <a:pt x="41253" y="0"/>
                                </a:moveTo>
                                <a:lnTo>
                                  <a:pt x="34928" y="0"/>
                                </a:lnTo>
                                <a:lnTo>
                                  <a:pt x="33201" y="215"/>
                                </a:lnTo>
                                <a:lnTo>
                                  <a:pt x="3027" y="35315"/>
                                </a:lnTo>
                                <a:lnTo>
                                  <a:pt x="0" y="47003"/>
                                </a:lnTo>
                                <a:lnTo>
                                  <a:pt x="2188" y="54559"/>
                                </a:lnTo>
                                <a:lnTo>
                                  <a:pt x="4918" y="56464"/>
                                </a:lnTo>
                                <a:lnTo>
                                  <a:pt x="7179" y="57670"/>
                                </a:lnTo>
                                <a:lnTo>
                                  <a:pt x="11433" y="57670"/>
                                </a:lnTo>
                                <a:lnTo>
                                  <a:pt x="13376" y="56159"/>
                                </a:lnTo>
                                <a:lnTo>
                                  <a:pt x="15358" y="52438"/>
                                </a:lnTo>
                                <a:lnTo>
                                  <a:pt x="15815" y="49250"/>
                                </a:lnTo>
                                <a:lnTo>
                                  <a:pt x="16894" y="44805"/>
                                </a:lnTo>
                                <a:lnTo>
                                  <a:pt x="19472" y="41694"/>
                                </a:lnTo>
                                <a:lnTo>
                                  <a:pt x="20184" y="39357"/>
                                </a:lnTo>
                                <a:lnTo>
                                  <a:pt x="22177" y="38557"/>
                                </a:lnTo>
                                <a:lnTo>
                                  <a:pt x="26407" y="38049"/>
                                </a:lnTo>
                                <a:lnTo>
                                  <a:pt x="38230" y="39166"/>
                                </a:lnTo>
                                <a:lnTo>
                                  <a:pt x="46079" y="41389"/>
                                </a:lnTo>
                                <a:lnTo>
                                  <a:pt x="48098" y="42735"/>
                                </a:lnTo>
                                <a:lnTo>
                                  <a:pt x="51959" y="44945"/>
                                </a:lnTo>
                                <a:lnTo>
                                  <a:pt x="56810" y="47028"/>
                                </a:lnTo>
                                <a:lnTo>
                                  <a:pt x="61281" y="49326"/>
                                </a:lnTo>
                                <a:lnTo>
                                  <a:pt x="64481" y="51473"/>
                                </a:lnTo>
                                <a:lnTo>
                                  <a:pt x="71149" y="54749"/>
                                </a:lnTo>
                                <a:lnTo>
                                  <a:pt x="69523" y="62026"/>
                                </a:lnTo>
                                <a:lnTo>
                                  <a:pt x="68139" y="67233"/>
                                </a:lnTo>
                                <a:lnTo>
                                  <a:pt x="67605" y="72301"/>
                                </a:lnTo>
                                <a:lnTo>
                                  <a:pt x="74947" y="63367"/>
                                </a:lnTo>
                                <a:lnTo>
                                  <a:pt x="83264" y="49907"/>
                                </a:lnTo>
                                <a:lnTo>
                                  <a:pt x="88487" y="34042"/>
                                </a:lnTo>
                                <a:lnTo>
                                  <a:pt x="86541" y="17894"/>
                                </a:lnTo>
                                <a:lnTo>
                                  <a:pt x="81680" y="9411"/>
                                </a:lnTo>
                                <a:lnTo>
                                  <a:pt x="76532" y="4630"/>
                                </a:lnTo>
                                <a:lnTo>
                                  <a:pt x="71134" y="2519"/>
                                </a:lnTo>
                                <a:lnTo>
                                  <a:pt x="65523" y="2044"/>
                                </a:lnTo>
                                <a:lnTo>
                                  <a:pt x="57395" y="2184"/>
                                </a:lnTo>
                                <a:lnTo>
                                  <a:pt x="46676" y="1143"/>
                                </a:lnTo>
                                <a:lnTo>
                                  <a:pt x="41253" y="0"/>
                                </a:lnTo>
                                <a:close/>
                              </a:path>
                            </a:pathLst>
                          </a:custGeom>
                          <a:solidFill>
                            <a:srgbClr val="ED6A4B"/>
                          </a:solidFill>
                        </wps:spPr>
                        <wps:bodyPr wrap="square" lIns="0" tIns="0" rIns="0" bIns="0" rtlCol="0">
                          <a:prstTxWarp prst="textNoShape">
                            <a:avLst/>
                          </a:prstTxWarp>
                          <a:noAutofit/>
                        </wps:bodyPr>
                      </wps:wsp>
                      <wps:wsp>
                        <wps:cNvPr id="1075" name="Graphic 1075"/>
                        <wps:cNvSpPr/>
                        <wps:spPr>
                          <a:xfrm>
                            <a:off x="2564709" y="3874647"/>
                            <a:ext cx="79375" cy="35560"/>
                          </a:xfrm>
                          <a:custGeom>
                            <a:avLst/>
                            <a:gdLst/>
                            <a:ahLst/>
                            <a:cxnLst/>
                            <a:rect l="l" t="t" r="r" b="b"/>
                            <a:pathLst>
                              <a:path w="79375" h="35560">
                                <a:moveTo>
                                  <a:pt x="17589" y="13081"/>
                                </a:moveTo>
                                <a:lnTo>
                                  <a:pt x="12700" y="3314"/>
                                </a:lnTo>
                                <a:lnTo>
                                  <a:pt x="12039" y="2984"/>
                                </a:lnTo>
                                <a:lnTo>
                                  <a:pt x="2387" y="876"/>
                                </a:lnTo>
                                <a:lnTo>
                                  <a:pt x="2070" y="1143"/>
                                </a:lnTo>
                                <a:lnTo>
                                  <a:pt x="1803" y="1511"/>
                                </a:lnTo>
                                <a:lnTo>
                                  <a:pt x="1587" y="1981"/>
                                </a:lnTo>
                                <a:lnTo>
                                  <a:pt x="1231" y="5524"/>
                                </a:lnTo>
                                <a:lnTo>
                                  <a:pt x="825" y="8623"/>
                                </a:lnTo>
                                <a:lnTo>
                                  <a:pt x="330" y="10541"/>
                                </a:lnTo>
                                <a:lnTo>
                                  <a:pt x="241" y="12420"/>
                                </a:lnTo>
                                <a:lnTo>
                                  <a:pt x="177" y="14262"/>
                                </a:lnTo>
                                <a:lnTo>
                                  <a:pt x="12" y="15735"/>
                                </a:lnTo>
                                <a:lnTo>
                                  <a:pt x="0" y="20497"/>
                                </a:lnTo>
                                <a:lnTo>
                                  <a:pt x="939" y="20497"/>
                                </a:lnTo>
                                <a:lnTo>
                                  <a:pt x="3149" y="19431"/>
                                </a:lnTo>
                                <a:lnTo>
                                  <a:pt x="17589" y="13081"/>
                                </a:lnTo>
                                <a:close/>
                              </a:path>
                              <a:path w="79375" h="35560">
                                <a:moveTo>
                                  <a:pt x="79336" y="33261"/>
                                </a:moveTo>
                                <a:lnTo>
                                  <a:pt x="78994" y="29603"/>
                                </a:lnTo>
                                <a:lnTo>
                                  <a:pt x="74815" y="25082"/>
                                </a:lnTo>
                                <a:lnTo>
                                  <a:pt x="68922" y="18389"/>
                                </a:lnTo>
                                <a:lnTo>
                                  <a:pt x="63436" y="8216"/>
                                </a:lnTo>
                                <a:lnTo>
                                  <a:pt x="62915" y="6781"/>
                                </a:lnTo>
                                <a:lnTo>
                                  <a:pt x="62331" y="5600"/>
                                </a:lnTo>
                                <a:lnTo>
                                  <a:pt x="61683" y="4610"/>
                                </a:lnTo>
                                <a:lnTo>
                                  <a:pt x="52832" y="0"/>
                                </a:lnTo>
                                <a:lnTo>
                                  <a:pt x="51904" y="101"/>
                                </a:lnTo>
                                <a:lnTo>
                                  <a:pt x="41046" y="19202"/>
                                </a:lnTo>
                                <a:lnTo>
                                  <a:pt x="42227" y="23380"/>
                                </a:lnTo>
                                <a:lnTo>
                                  <a:pt x="45173" y="27470"/>
                                </a:lnTo>
                                <a:lnTo>
                                  <a:pt x="65773" y="32219"/>
                                </a:lnTo>
                                <a:lnTo>
                                  <a:pt x="72136" y="35394"/>
                                </a:lnTo>
                                <a:lnTo>
                                  <a:pt x="75755" y="35394"/>
                                </a:lnTo>
                                <a:lnTo>
                                  <a:pt x="77343" y="35394"/>
                                </a:lnTo>
                                <a:lnTo>
                                  <a:pt x="78397" y="34772"/>
                                </a:lnTo>
                                <a:lnTo>
                                  <a:pt x="79336" y="33261"/>
                                </a:lnTo>
                                <a:close/>
                              </a:path>
                            </a:pathLst>
                          </a:custGeom>
                          <a:solidFill>
                            <a:srgbClr val="A07A56"/>
                          </a:solidFill>
                        </wps:spPr>
                        <wps:bodyPr wrap="square" lIns="0" tIns="0" rIns="0" bIns="0" rtlCol="0">
                          <a:prstTxWarp prst="textNoShape">
                            <a:avLst/>
                          </a:prstTxWarp>
                          <a:noAutofit/>
                        </wps:bodyPr>
                      </wps:wsp>
                      <wps:wsp>
                        <wps:cNvPr id="1076" name="Graphic 1076"/>
                        <wps:cNvSpPr/>
                        <wps:spPr>
                          <a:xfrm>
                            <a:off x="2570081" y="3411129"/>
                            <a:ext cx="55880" cy="88265"/>
                          </a:xfrm>
                          <a:custGeom>
                            <a:avLst/>
                            <a:gdLst/>
                            <a:ahLst/>
                            <a:cxnLst/>
                            <a:rect l="l" t="t" r="r" b="b"/>
                            <a:pathLst>
                              <a:path w="55880" h="88265">
                                <a:moveTo>
                                  <a:pt x="16146" y="0"/>
                                </a:moveTo>
                                <a:lnTo>
                                  <a:pt x="11074" y="0"/>
                                </a:lnTo>
                                <a:lnTo>
                                  <a:pt x="8788" y="520"/>
                                </a:lnTo>
                                <a:lnTo>
                                  <a:pt x="7023" y="1777"/>
                                </a:lnTo>
                                <a:lnTo>
                                  <a:pt x="5664" y="3403"/>
                                </a:lnTo>
                                <a:lnTo>
                                  <a:pt x="4216" y="8127"/>
                                </a:lnTo>
                                <a:lnTo>
                                  <a:pt x="2870" y="11633"/>
                                </a:lnTo>
                                <a:lnTo>
                                  <a:pt x="1093" y="20192"/>
                                </a:lnTo>
                                <a:lnTo>
                                  <a:pt x="0" y="38290"/>
                                </a:lnTo>
                                <a:lnTo>
                                  <a:pt x="4889" y="46837"/>
                                </a:lnTo>
                                <a:lnTo>
                                  <a:pt x="7327" y="57848"/>
                                </a:lnTo>
                                <a:lnTo>
                                  <a:pt x="15278" y="59067"/>
                                </a:lnTo>
                                <a:lnTo>
                                  <a:pt x="5321" y="74434"/>
                                </a:lnTo>
                                <a:lnTo>
                                  <a:pt x="3670" y="76022"/>
                                </a:lnTo>
                                <a:lnTo>
                                  <a:pt x="2574" y="77660"/>
                                </a:lnTo>
                                <a:lnTo>
                                  <a:pt x="2489" y="77787"/>
                                </a:lnTo>
                                <a:lnTo>
                                  <a:pt x="4038" y="81914"/>
                                </a:lnTo>
                                <a:lnTo>
                                  <a:pt x="11849" y="85775"/>
                                </a:lnTo>
                                <a:lnTo>
                                  <a:pt x="21511" y="87807"/>
                                </a:lnTo>
                                <a:lnTo>
                                  <a:pt x="39123" y="87807"/>
                                </a:lnTo>
                                <a:lnTo>
                                  <a:pt x="46202" y="83362"/>
                                </a:lnTo>
                                <a:lnTo>
                                  <a:pt x="46634" y="80225"/>
                                </a:lnTo>
                                <a:lnTo>
                                  <a:pt x="46248" y="77787"/>
                                </a:lnTo>
                                <a:lnTo>
                                  <a:pt x="46227" y="77660"/>
                                </a:lnTo>
                                <a:lnTo>
                                  <a:pt x="45039" y="76022"/>
                                </a:lnTo>
                                <a:lnTo>
                                  <a:pt x="44919" y="75857"/>
                                </a:lnTo>
                                <a:lnTo>
                                  <a:pt x="42875" y="74053"/>
                                </a:lnTo>
                                <a:lnTo>
                                  <a:pt x="44507" y="73190"/>
                                </a:lnTo>
                                <a:lnTo>
                                  <a:pt x="44671" y="73190"/>
                                </a:lnTo>
                                <a:lnTo>
                                  <a:pt x="36677" y="61506"/>
                                </a:lnTo>
                                <a:lnTo>
                                  <a:pt x="37896" y="57226"/>
                                </a:lnTo>
                                <a:lnTo>
                                  <a:pt x="40665" y="54387"/>
                                </a:lnTo>
                                <a:lnTo>
                                  <a:pt x="45680" y="50922"/>
                                </a:lnTo>
                                <a:lnTo>
                                  <a:pt x="50778" y="44801"/>
                                </a:lnTo>
                                <a:lnTo>
                                  <a:pt x="53673" y="34442"/>
                                </a:lnTo>
                                <a:lnTo>
                                  <a:pt x="52743" y="34442"/>
                                </a:lnTo>
                                <a:lnTo>
                                  <a:pt x="53492" y="32054"/>
                                </a:lnTo>
                                <a:lnTo>
                                  <a:pt x="54330" y="28943"/>
                                </a:lnTo>
                                <a:lnTo>
                                  <a:pt x="54762" y="25298"/>
                                </a:lnTo>
                                <a:lnTo>
                                  <a:pt x="55194" y="22631"/>
                                </a:lnTo>
                                <a:lnTo>
                                  <a:pt x="55465" y="20192"/>
                                </a:lnTo>
                                <a:lnTo>
                                  <a:pt x="37591" y="20192"/>
                                </a:lnTo>
                                <a:lnTo>
                                  <a:pt x="34836" y="19418"/>
                                </a:lnTo>
                                <a:lnTo>
                                  <a:pt x="34048" y="19265"/>
                                </a:lnTo>
                                <a:lnTo>
                                  <a:pt x="33159" y="18719"/>
                                </a:lnTo>
                                <a:lnTo>
                                  <a:pt x="32994" y="18249"/>
                                </a:lnTo>
                                <a:lnTo>
                                  <a:pt x="34391" y="17856"/>
                                </a:lnTo>
                                <a:lnTo>
                                  <a:pt x="36690" y="17259"/>
                                </a:lnTo>
                                <a:lnTo>
                                  <a:pt x="55791" y="17259"/>
                                </a:lnTo>
                                <a:lnTo>
                                  <a:pt x="55566" y="17030"/>
                                </a:lnTo>
                                <a:lnTo>
                                  <a:pt x="17640" y="17030"/>
                                </a:lnTo>
                                <a:lnTo>
                                  <a:pt x="10037" y="16586"/>
                                </a:lnTo>
                                <a:lnTo>
                                  <a:pt x="9369" y="16586"/>
                                </a:lnTo>
                                <a:lnTo>
                                  <a:pt x="10771" y="13169"/>
                                </a:lnTo>
                                <a:lnTo>
                                  <a:pt x="11264" y="12928"/>
                                </a:lnTo>
                                <a:lnTo>
                                  <a:pt x="50204" y="12928"/>
                                </a:lnTo>
                                <a:lnTo>
                                  <a:pt x="46278" y="10960"/>
                                </a:lnTo>
                                <a:lnTo>
                                  <a:pt x="41478" y="8458"/>
                                </a:lnTo>
                                <a:lnTo>
                                  <a:pt x="38150" y="6642"/>
                                </a:lnTo>
                                <a:lnTo>
                                  <a:pt x="31140" y="3644"/>
                                </a:lnTo>
                                <a:lnTo>
                                  <a:pt x="23355" y="1092"/>
                                </a:lnTo>
                                <a:lnTo>
                                  <a:pt x="17462" y="139"/>
                                </a:lnTo>
                                <a:lnTo>
                                  <a:pt x="16146" y="0"/>
                                </a:lnTo>
                                <a:close/>
                              </a:path>
                              <a:path w="55880" h="88265">
                                <a:moveTo>
                                  <a:pt x="53797" y="33997"/>
                                </a:moveTo>
                                <a:lnTo>
                                  <a:pt x="53517" y="34302"/>
                                </a:lnTo>
                                <a:lnTo>
                                  <a:pt x="53225" y="34442"/>
                                </a:lnTo>
                                <a:lnTo>
                                  <a:pt x="53673" y="34442"/>
                                </a:lnTo>
                                <a:lnTo>
                                  <a:pt x="53797" y="33997"/>
                                </a:lnTo>
                                <a:close/>
                              </a:path>
                              <a:path w="55880" h="88265">
                                <a:moveTo>
                                  <a:pt x="55791" y="17259"/>
                                </a:moveTo>
                                <a:lnTo>
                                  <a:pt x="41191" y="17259"/>
                                </a:lnTo>
                                <a:lnTo>
                                  <a:pt x="42252" y="17551"/>
                                </a:lnTo>
                                <a:lnTo>
                                  <a:pt x="42198" y="18249"/>
                                </a:lnTo>
                                <a:lnTo>
                                  <a:pt x="42075" y="19875"/>
                                </a:lnTo>
                                <a:lnTo>
                                  <a:pt x="41008" y="20192"/>
                                </a:lnTo>
                                <a:lnTo>
                                  <a:pt x="55465" y="20192"/>
                                </a:lnTo>
                                <a:lnTo>
                                  <a:pt x="55568" y="19265"/>
                                </a:lnTo>
                                <a:lnTo>
                                  <a:pt x="55681" y="18249"/>
                                </a:lnTo>
                                <a:lnTo>
                                  <a:pt x="55791" y="17259"/>
                                </a:lnTo>
                                <a:close/>
                              </a:path>
                              <a:path w="55880" h="88265">
                                <a:moveTo>
                                  <a:pt x="50204" y="12928"/>
                                </a:moveTo>
                                <a:lnTo>
                                  <a:pt x="13957" y="12928"/>
                                </a:lnTo>
                                <a:lnTo>
                                  <a:pt x="17500" y="15316"/>
                                </a:lnTo>
                                <a:lnTo>
                                  <a:pt x="18389" y="15786"/>
                                </a:lnTo>
                                <a:lnTo>
                                  <a:pt x="19075" y="16586"/>
                                </a:lnTo>
                                <a:lnTo>
                                  <a:pt x="19088" y="17030"/>
                                </a:lnTo>
                                <a:lnTo>
                                  <a:pt x="55566" y="17030"/>
                                </a:lnTo>
                                <a:lnTo>
                                  <a:pt x="53885" y="15316"/>
                                </a:lnTo>
                                <a:lnTo>
                                  <a:pt x="50685" y="13169"/>
                                </a:lnTo>
                                <a:lnTo>
                                  <a:pt x="50204" y="12928"/>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1077" name="Image 1077"/>
                          <pic:cNvPicPr/>
                        </pic:nvPicPr>
                        <pic:blipFill>
                          <a:blip r:embed="rId479" cstate="print"/>
                          <a:stretch>
                            <a:fillRect/>
                          </a:stretch>
                        </pic:blipFill>
                        <pic:spPr>
                          <a:xfrm>
                            <a:off x="2572115" y="3484250"/>
                            <a:ext cx="44193" cy="12649"/>
                          </a:xfrm>
                          <a:prstGeom prst="rect">
                            <a:avLst/>
                          </a:prstGeom>
                        </pic:spPr>
                      </pic:pic>
                      <wps:wsp>
                        <wps:cNvPr id="1078" name="Graphic 1078"/>
                        <wps:cNvSpPr/>
                        <wps:spPr>
                          <a:xfrm>
                            <a:off x="2571625" y="3414528"/>
                            <a:ext cx="53340" cy="31115"/>
                          </a:xfrm>
                          <a:custGeom>
                            <a:avLst/>
                            <a:gdLst/>
                            <a:ahLst/>
                            <a:cxnLst/>
                            <a:rect l="l" t="t" r="r" b="b"/>
                            <a:pathLst>
                              <a:path w="53340" h="31115">
                                <a:moveTo>
                                  <a:pt x="52781" y="25539"/>
                                </a:moveTo>
                                <a:lnTo>
                                  <a:pt x="51943" y="28663"/>
                                </a:lnTo>
                                <a:lnTo>
                                  <a:pt x="51329" y="30607"/>
                                </a:lnTo>
                                <a:lnTo>
                                  <a:pt x="52260" y="30607"/>
                                </a:lnTo>
                                <a:lnTo>
                                  <a:pt x="52424" y="28663"/>
                                </a:lnTo>
                                <a:lnTo>
                                  <a:pt x="52781" y="25539"/>
                                </a:lnTo>
                                <a:close/>
                              </a:path>
                              <a:path w="53340" h="31115">
                                <a:moveTo>
                                  <a:pt x="4127" y="0"/>
                                </a:moveTo>
                                <a:lnTo>
                                  <a:pt x="1549" y="3098"/>
                                </a:lnTo>
                                <a:lnTo>
                                  <a:pt x="457" y="7556"/>
                                </a:lnTo>
                                <a:lnTo>
                                  <a:pt x="0" y="10744"/>
                                </a:lnTo>
                                <a:lnTo>
                                  <a:pt x="1333" y="8242"/>
                                </a:lnTo>
                                <a:lnTo>
                                  <a:pt x="2667" y="4724"/>
                                </a:lnTo>
                                <a:lnTo>
                                  <a:pt x="4127" y="0"/>
                                </a:lnTo>
                                <a:close/>
                              </a:path>
                              <a:path w="53340" h="31115">
                                <a:moveTo>
                                  <a:pt x="36614" y="3251"/>
                                </a:moveTo>
                                <a:lnTo>
                                  <a:pt x="39928" y="5067"/>
                                </a:lnTo>
                                <a:lnTo>
                                  <a:pt x="44856" y="7632"/>
                                </a:lnTo>
                                <a:lnTo>
                                  <a:pt x="49136" y="9779"/>
                                </a:lnTo>
                                <a:lnTo>
                                  <a:pt x="45923" y="7632"/>
                                </a:lnTo>
                                <a:lnTo>
                                  <a:pt x="41452" y="5334"/>
                                </a:lnTo>
                                <a:lnTo>
                                  <a:pt x="36614" y="3251"/>
                                </a:lnTo>
                                <a:close/>
                              </a:path>
                            </a:pathLst>
                          </a:custGeom>
                          <a:solidFill>
                            <a:srgbClr val="C37A4A"/>
                          </a:solidFill>
                        </wps:spPr>
                        <wps:bodyPr wrap="square" lIns="0" tIns="0" rIns="0" bIns="0" rtlCol="0">
                          <a:prstTxWarp prst="textNoShape">
                            <a:avLst/>
                          </a:prstTxWarp>
                          <a:noAutofit/>
                        </wps:bodyPr>
                      </wps:wsp>
                      <wps:wsp>
                        <wps:cNvPr id="1079" name="Graphic 1079"/>
                        <wps:cNvSpPr/>
                        <wps:spPr>
                          <a:xfrm>
                            <a:off x="2549897" y="3782824"/>
                            <a:ext cx="26670" cy="104139"/>
                          </a:xfrm>
                          <a:custGeom>
                            <a:avLst/>
                            <a:gdLst/>
                            <a:ahLst/>
                            <a:cxnLst/>
                            <a:rect l="l" t="t" r="r" b="b"/>
                            <a:pathLst>
                              <a:path w="26670" h="104139">
                                <a:moveTo>
                                  <a:pt x="6134" y="0"/>
                                </a:moveTo>
                                <a:lnTo>
                                  <a:pt x="5499" y="2209"/>
                                </a:lnTo>
                                <a:lnTo>
                                  <a:pt x="5499" y="19837"/>
                                </a:lnTo>
                                <a:lnTo>
                                  <a:pt x="4191" y="27063"/>
                                </a:lnTo>
                                <a:lnTo>
                                  <a:pt x="4033" y="28651"/>
                                </a:lnTo>
                                <a:lnTo>
                                  <a:pt x="3911" y="29425"/>
                                </a:lnTo>
                                <a:lnTo>
                                  <a:pt x="3546" y="29425"/>
                                </a:lnTo>
                                <a:lnTo>
                                  <a:pt x="1828" y="33997"/>
                                </a:lnTo>
                                <a:lnTo>
                                  <a:pt x="105" y="44386"/>
                                </a:lnTo>
                                <a:lnTo>
                                  <a:pt x="0" y="45021"/>
                                </a:lnTo>
                                <a:lnTo>
                                  <a:pt x="1452" y="56425"/>
                                </a:lnTo>
                                <a:lnTo>
                                  <a:pt x="2686" y="66397"/>
                                </a:lnTo>
                                <a:lnTo>
                                  <a:pt x="3804" y="76362"/>
                                </a:lnTo>
                                <a:lnTo>
                                  <a:pt x="4292" y="82880"/>
                                </a:lnTo>
                                <a:lnTo>
                                  <a:pt x="4292" y="87795"/>
                                </a:lnTo>
                                <a:lnTo>
                                  <a:pt x="0" y="100037"/>
                                </a:lnTo>
                                <a:lnTo>
                                  <a:pt x="1231" y="102463"/>
                                </a:lnTo>
                                <a:lnTo>
                                  <a:pt x="4292" y="103682"/>
                                </a:lnTo>
                                <a:lnTo>
                                  <a:pt x="14681" y="103682"/>
                                </a:lnTo>
                                <a:lnTo>
                                  <a:pt x="14846" y="103352"/>
                                </a:lnTo>
                                <a:lnTo>
                                  <a:pt x="14998" y="102908"/>
                                </a:lnTo>
                                <a:lnTo>
                                  <a:pt x="15119" y="102463"/>
                                </a:lnTo>
                                <a:lnTo>
                                  <a:pt x="15494" y="95719"/>
                                </a:lnTo>
                                <a:lnTo>
                                  <a:pt x="16395" y="93802"/>
                                </a:lnTo>
                                <a:lnTo>
                                  <a:pt x="16997" y="87795"/>
                                </a:lnTo>
                                <a:lnTo>
                                  <a:pt x="17094" y="86829"/>
                                </a:lnTo>
                                <a:lnTo>
                                  <a:pt x="17614" y="78168"/>
                                </a:lnTo>
                                <a:lnTo>
                                  <a:pt x="18351" y="73736"/>
                                </a:lnTo>
                                <a:lnTo>
                                  <a:pt x="19046" y="66832"/>
                                </a:lnTo>
                                <a:lnTo>
                                  <a:pt x="19342" y="58375"/>
                                </a:lnTo>
                                <a:lnTo>
                                  <a:pt x="19294" y="50261"/>
                                </a:lnTo>
                                <a:lnTo>
                                  <a:pt x="18997" y="45021"/>
                                </a:lnTo>
                                <a:lnTo>
                                  <a:pt x="18872" y="41960"/>
                                </a:lnTo>
                                <a:lnTo>
                                  <a:pt x="19100" y="39712"/>
                                </a:lnTo>
                                <a:lnTo>
                                  <a:pt x="19723" y="34620"/>
                                </a:lnTo>
                                <a:lnTo>
                                  <a:pt x="21314" y="29425"/>
                                </a:lnTo>
                                <a:lnTo>
                                  <a:pt x="3719" y="29425"/>
                                </a:lnTo>
                                <a:lnTo>
                                  <a:pt x="3670" y="29095"/>
                                </a:lnTo>
                                <a:lnTo>
                                  <a:pt x="21415" y="29095"/>
                                </a:lnTo>
                                <a:lnTo>
                                  <a:pt x="21551" y="28651"/>
                                </a:lnTo>
                                <a:lnTo>
                                  <a:pt x="22212" y="24041"/>
                                </a:lnTo>
                                <a:lnTo>
                                  <a:pt x="23862" y="19837"/>
                                </a:lnTo>
                                <a:lnTo>
                                  <a:pt x="23977" y="19545"/>
                                </a:lnTo>
                                <a:lnTo>
                                  <a:pt x="26441" y="3238"/>
                                </a:lnTo>
                                <a:lnTo>
                                  <a:pt x="26390" y="3098"/>
                                </a:lnTo>
                                <a:lnTo>
                                  <a:pt x="26238" y="2946"/>
                                </a:lnTo>
                                <a:lnTo>
                                  <a:pt x="25996" y="2793"/>
                                </a:lnTo>
                                <a:lnTo>
                                  <a:pt x="22390" y="2578"/>
                                </a:lnTo>
                                <a:lnTo>
                                  <a:pt x="17881" y="1587"/>
                                </a:lnTo>
                                <a:lnTo>
                                  <a:pt x="11734" y="1587"/>
                                </a:lnTo>
                                <a:lnTo>
                                  <a:pt x="8940" y="952"/>
                                </a:lnTo>
                                <a:lnTo>
                                  <a:pt x="6134" y="0"/>
                                </a:lnTo>
                                <a:close/>
                              </a:path>
                            </a:pathLst>
                          </a:custGeom>
                          <a:solidFill>
                            <a:srgbClr val="C7A37C"/>
                          </a:solidFill>
                        </wps:spPr>
                        <wps:bodyPr wrap="square" lIns="0" tIns="0" rIns="0" bIns="0" rtlCol="0">
                          <a:prstTxWarp prst="textNoShape">
                            <a:avLst/>
                          </a:prstTxWarp>
                          <a:noAutofit/>
                        </wps:bodyPr>
                      </wps:wsp>
                      <wps:wsp>
                        <wps:cNvPr id="1080" name="Graphic 1080"/>
                        <wps:cNvSpPr/>
                        <wps:spPr>
                          <a:xfrm>
                            <a:off x="2565043" y="3876620"/>
                            <a:ext cx="1270" cy="8890"/>
                          </a:xfrm>
                          <a:custGeom>
                            <a:avLst/>
                            <a:gdLst/>
                            <a:ahLst/>
                            <a:cxnLst/>
                            <a:rect l="l" t="t" r="r" b="b"/>
                            <a:pathLst>
                              <a:path w="1270" h="8890">
                                <a:moveTo>
                                  <a:pt x="1257" y="0"/>
                                </a:moveTo>
                                <a:lnTo>
                                  <a:pt x="342" y="1917"/>
                                </a:lnTo>
                                <a:lnTo>
                                  <a:pt x="139" y="5321"/>
                                </a:lnTo>
                                <a:lnTo>
                                  <a:pt x="0" y="8559"/>
                                </a:lnTo>
                                <a:lnTo>
                                  <a:pt x="495" y="6642"/>
                                </a:lnTo>
                                <a:lnTo>
                                  <a:pt x="901" y="3543"/>
                                </a:lnTo>
                                <a:lnTo>
                                  <a:pt x="1257" y="0"/>
                                </a:lnTo>
                                <a:close/>
                              </a:path>
                            </a:pathLst>
                          </a:custGeom>
                          <a:solidFill>
                            <a:srgbClr val="AB7D4E"/>
                          </a:solidFill>
                        </wps:spPr>
                        <wps:bodyPr wrap="square" lIns="0" tIns="0" rIns="0" bIns="0" rtlCol="0">
                          <a:prstTxWarp prst="textNoShape">
                            <a:avLst/>
                          </a:prstTxWarp>
                          <a:noAutofit/>
                        </wps:bodyPr>
                      </wps:wsp>
                      <wps:wsp>
                        <wps:cNvPr id="1081" name="Graphic 1081"/>
                        <wps:cNvSpPr/>
                        <wps:spPr>
                          <a:xfrm>
                            <a:off x="2588750" y="3786874"/>
                            <a:ext cx="24765" cy="117475"/>
                          </a:xfrm>
                          <a:custGeom>
                            <a:avLst/>
                            <a:gdLst/>
                            <a:ahLst/>
                            <a:cxnLst/>
                            <a:rect l="l" t="t" r="r" b="b"/>
                            <a:pathLst>
                              <a:path w="24765" h="117475">
                                <a:moveTo>
                                  <a:pt x="24472" y="0"/>
                                </a:moveTo>
                                <a:lnTo>
                                  <a:pt x="21412" y="520"/>
                                </a:lnTo>
                                <a:lnTo>
                                  <a:pt x="4605" y="520"/>
                                </a:lnTo>
                                <a:lnTo>
                                  <a:pt x="3716" y="30439"/>
                                </a:lnTo>
                                <a:lnTo>
                                  <a:pt x="3002" y="55444"/>
                                </a:lnTo>
                                <a:lnTo>
                                  <a:pt x="2717" y="67843"/>
                                </a:lnTo>
                                <a:lnTo>
                                  <a:pt x="2293" y="77005"/>
                                </a:lnTo>
                                <a:lnTo>
                                  <a:pt x="1188" y="94614"/>
                                </a:lnTo>
                                <a:lnTo>
                                  <a:pt x="424" y="106389"/>
                                </a:lnTo>
                                <a:lnTo>
                                  <a:pt x="0" y="113830"/>
                                </a:lnTo>
                                <a:lnTo>
                                  <a:pt x="0" y="114376"/>
                                </a:lnTo>
                                <a:lnTo>
                                  <a:pt x="253" y="114782"/>
                                </a:lnTo>
                                <a:lnTo>
                                  <a:pt x="685" y="115125"/>
                                </a:lnTo>
                                <a:lnTo>
                                  <a:pt x="4279" y="115862"/>
                                </a:lnTo>
                                <a:lnTo>
                                  <a:pt x="6642" y="116293"/>
                                </a:lnTo>
                                <a:lnTo>
                                  <a:pt x="9613" y="116293"/>
                                </a:lnTo>
                                <a:lnTo>
                                  <a:pt x="11480" y="117220"/>
                                </a:lnTo>
                                <a:lnTo>
                                  <a:pt x="14935" y="117220"/>
                                </a:lnTo>
                                <a:lnTo>
                                  <a:pt x="16471" y="116077"/>
                                </a:lnTo>
                                <a:lnTo>
                                  <a:pt x="16865" y="110032"/>
                                </a:lnTo>
                                <a:lnTo>
                                  <a:pt x="16941" y="108597"/>
                                </a:lnTo>
                                <a:lnTo>
                                  <a:pt x="17005" y="106972"/>
                                </a:lnTo>
                                <a:lnTo>
                                  <a:pt x="15392" y="101295"/>
                                </a:lnTo>
                                <a:lnTo>
                                  <a:pt x="17081" y="95173"/>
                                </a:lnTo>
                                <a:lnTo>
                                  <a:pt x="17195" y="94907"/>
                                </a:lnTo>
                                <a:lnTo>
                                  <a:pt x="17360" y="94614"/>
                                </a:lnTo>
                                <a:lnTo>
                                  <a:pt x="17446" y="91478"/>
                                </a:lnTo>
                                <a:lnTo>
                                  <a:pt x="17030" y="91478"/>
                                </a:lnTo>
                                <a:lnTo>
                                  <a:pt x="19049" y="41300"/>
                                </a:lnTo>
                                <a:lnTo>
                                  <a:pt x="19113" y="37718"/>
                                </a:lnTo>
                                <a:lnTo>
                                  <a:pt x="19227" y="36652"/>
                                </a:lnTo>
                                <a:lnTo>
                                  <a:pt x="20031" y="30439"/>
                                </a:lnTo>
                                <a:lnTo>
                                  <a:pt x="21759" y="18411"/>
                                </a:lnTo>
                                <a:lnTo>
                                  <a:pt x="24396" y="520"/>
                                </a:lnTo>
                                <a:lnTo>
                                  <a:pt x="6184" y="520"/>
                                </a:lnTo>
                                <a:lnTo>
                                  <a:pt x="4610" y="368"/>
                                </a:lnTo>
                                <a:lnTo>
                                  <a:pt x="24418" y="368"/>
                                </a:lnTo>
                                <a:lnTo>
                                  <a:pt x="24472" y="0"/>
                                </a:lnTo>
                                <a:close/>
                              </a:path>
                              <a:path w="24765" h="117475">
                                <a:moveTo>
                                  <a:pt x="17449" y="91338"/>
                                </a:moveTo>
                                <a:lnTo>
                                  <a:pt x="17030" y="91478"/>
                                </a:lnTo>
                                <a:lnTo>
                                  <a:pt x="17446" y="91478"/>
                                </a:lnTo>
                                <a:lnTo>
                                  <a:pt x="17449" y="91338"/>
                                </a:lnTo>
                                <a:close/>
                              </a:path>
                            </a:pathLst>
                          </a:custGeom>
                          <a:solidFill>
                            <a:srgbClr val="C7A37C"/>
                          </a:solidFill>
                        </wps:spPr>
                        <wps:bodyPr wrap="square" lIns="0" tIns="0" rIns="0" bIns="0" rtlCol="0">
                          <a:prstTxWarp prst="textNoShape">
                            <a:avLst/>
                          </a:prstTxWarp>
                          <a:noAutofit/>
                        </wps:bodyPr>
                      </wps:wsp>
                      <wps:wsp>
                        <wps:cNvPr id="1082" name="Graphic 1082"/>
                        <wps:cNvSpPr/>
                        <wps:spPr>
                          <a:xfrm>
                            <a:off x="2604137" y="3882263"/>
                            <a:ext cx="2540" cy="12065"/>
                          </a:xfrm>
                          <a:custGeom>
                            <a:avLst/>
                            <a:gdLst/>
                            <a:ahLst/>
                            <a:cxnLst/>
                            <a:rect l="l" t="t" r="r" b="b"/>
                            <a:pathLst>
                              <a:path w="2540" h="12065">
                                <a:moveTo>
                                  <a:pt x="1959" y="0"/>
                                </a:moveTo>
                                <a:lnTo>
                                  <a:pt x="1651" y="0"/>
                                </a:lnTo>
                                <a:lnTo>
                                  <a:pt x="0" y="5905"/>
                                </a:lnTo>
                                <a:lnTo>
                                  <a:pt x="1612" y="11582"/>
                                </a:lnTo>
                                <a:lnTo>
                                  <a:pt x="1752" y="8077"/>
                                </a:lnTo>
                                <a:lnTo>
                                  <a:pt x="1854" y="3733"/>
                                </a:lnTo>
                                <a:lnTo>
                                  <a:pt x="1959" y="0"/>
                                </a:lnTo>
                                <a:close/>
                              </a:path>
                            </a:pathLst>
                          </a:custGeom>
                          <a:solidFill>
                            <a:srgbClr val="AB7D4E"/>
                          </a:solidFill>
                        </wps:spPr>
                        <wps:bodyPr wrap="square" lIns="0" tIns="0" rIns="0" bIns="0" rtlCol="0">
                          <a:prstTxWarp prst="textNoShape">
                            <a:avLst/>
                          </a:prstTxWarp>
                          <a:noAutofit/>
                        </wps:bodyPr>
                      </wps:wsp>
                      <wps:wsp>
                        <wps:cNvPr id="1083" name="Graphic 1083"/>
                        <wps:cNvSpPr/>
                        <wps:spPr>
                          <a:xfrm>
                            <a:off x="2528853" y="3885295"/>
                            <a:ext cx="36195" cy="25400"/>
                          </a:xfrm>
                          <a:custGeom>
                            <a:avLst/>
                            <a:gdLst/>
                            <a:ahLst/>
                            <a:cxnLst/>
                            <a:rect l="l" t="t" r="r" b="b"/>
                            <a:pathLst>
                              <a:path w="36195" h="25400">
                                <a:moveTo>
                                  <a:pt x="22275" y="0"/>
                                </a:moveTo>
                                <a:lnTo>
                                  <a:pt x="8813" y="10388"/>
                                </a:lnTo>
                                <a:lnTo>
                                  <a:pt x="3111" y="17246"/>
                                </a:lnTo>
                                <a:lnTo>
                                  <a:pt x="76" y="24841"/>
                                </a:lnTo>
                                <a:lnTo>
                                  <a:pt x="0" y="25031"/>
                                </a:lnTo>
                                <a:lnTo>
                                  <a:pt x="3708" y="25031"/>
                                </a:lnTo>
                                <a:lnTo>
                                  <a:pt x="4343" y="24841"/>
                                </a:lnTo>
                                <a:lnTo>
                                  <a:pt x="11277" y="21386"/>
                                </a:lnTo>
                                <a:lnTo>
                                  <a:pt x="16167" y="19570"/>
                                </a:lnTo>
                                <a:lnTo>
                                  <a:pt x="31803" y="19570"/>
                                </a:lnTo>
                                <a:lnTo>
                                  <a:pt x="34302" y="18948"/>
                                </a:lnTo>
                                <a:lnTo>
                                  <a:pt x="35356" y="12534"/>
                                </a:lnTo>
                                <a:lnTo>
                                  <a:pt x="35534" y="11125"/>
                                </a:lnTo>
                                <a:lnTo>
                                  <a:pt x="35648" y="9804"/>
                                </a:lnTo>
                                <a:lnTo>
                                  <a:pt x="34899" y="9613"/>
                                </a:lnTo>
                                <a:lnTo>
                                  <a:pt x="35356" y="8331"/>
                                </a:lnTo>
                                <a:lnTo>
                                  <a:pt x="35763" y="5816"/>
                                </a:lnTo>
                                <a:lnTo>
                                  <a:pt x="35740" y="3086"/>
                                </a:lnTo>
                                <a:lnTo>
                                  <a:pt x="27482" y="3086"/>
                                </a:lnTo>
                                <a:lnTo>
                                  <a:pt x="23050" y="1549"/>
                                </a:lnTo>
                                <a:lnTo>
                                  <a:pt x="22275" y="0"/>
                                </a:lnTo>
                                <a:close/>
                              </a:path>
                              <a:path w="36195" h="25400">
                                <a:moveTo>
                                  <a:pt x="31803" y="19570"/>
                                </a:moveTo>
                                <a:lnTo>
                                  <a:pt x="23495" y="19570"/>
                                </a:lnTo>
                                <a:lnTo>
                                  <a:pt x="25463" y="19761"/>
                                </a:lnTo>
                                <a:lnTo>
                                  <a:pt x="31038" y="19761"/>
                                </a:lnTo>
                                <a:lnTo>
                                  <a:pt x="31803" y="19570"/>
                                </a:lnTo>
                                <a:close/>
                              </a:path>
                              <a:path w="36195" h="25400">
                                <a:moveTo>
                                  <a:pt x="35725" y="1206"/>
                                </a:moveTo>
                                <a:lnTo>
                                  <a:pt x="35052" y="2578"/>
                                </a:lnTo>
                                <a:lnTo>
                                  <a:pt x="33223" y="3086"/>
                                </a:lnTo>
                                <a:lnTo>
                                  <a:pt x="35740" y="3086"/>
                                </a:lnTo>
                                <a:lnTo>
                                  <a:pt x="35725" y="1206"/>
                                </a:lnTo>
                                <a:close/>
                              </a:path>
                            </a:pathLst>
                          </a:custGeom>
                          <a:solidFill>
                            <a:srgbClr val="D16353"/>
                          </a:solidFill>
                        </wps:spPr>
                        <wps:bodyPr wrap="square" lIns="0" tIns="0" rIns="0" bIns="0" rtlCol="0">
                          <a:prstTxWarp prst="textNoShape">
                            <a:avLst/>
                          </a:prstTxWarp>
                          <a:noAutofit/>
                        </wps:bodyPr>
                      </wps:wsp>
                      <wps:wsp>
                        <wps:cNvPr id="1084" name="Graphic 1084"/>
                        <wps:cNvSpPr/>
                        <wps:spPr>
                          <a:xfrm>
                            <a:off x="2563755" y="3890374"/>
                            <a:ext cx="1270" cy="5080"/>
                          </a:xfrm>
                          <a:custGeom>
                            <a:avLst/>
                            <a:gdLst/>
                            <a:ahLst/>
                            <a:cxnLst/>
                            <a:rect l="l" t="t" r="r" b="b"/>
                            <a:pathLst>
                              <a:path w="1270" h="5080">
                                <a:moveTo>
                                  <a:pt x="965" y="0"/>
                                </a:moveTo>
                                <a:lnTo>
                                  <a:pt x="939" y="266"/>
                                </a:lnTo>
                                <a:lnTo>
                                  <a:pt x="444" y="3251"/>
                                </a:lnTo>
                                <a:lnTo>
                                  <a:pt x="0" y="4533"/>
                                </a:lnTo>
                                <a:lnTo>
                                  <a:pt x="749" y="4724"/>
                                </a:lnTo>
                                <a:lnTo>
                                  <a:pt x="901" y="2921"/>
                                </a:lnTo>
                                <a:lnTo>
                                  <a:pt x="965" y="1295"/>
                                </a:lnTo>
                                <a:lnTo>
                                  <a:pt x="965" y="0"/>
                                </a:lnTo>
                                <a:close/>
                              </a:path>
                            </a:pathLst>
                          </a:custGeom>
                          <a:solidFill>
                            <a:srgbClr val="B53F2E"/>
                          </a:solidFill>
                        </wps:spPr>
                        <wps:bodyPr wrap="square" lIns="0" tIns="0" rIns="0" bIns="0" rtlCol="0">
                          <a:prstTxWarp prst="textNoShape">
                            <a:avLst/>
                          </a:prstTxWarp>
                          <a:noAutofit/>
                        </wps:bodyPr>
                      </wps:wsp>
                      <wps:wsp>
                        <wps:cNvPr id="1085" name="Graphic 1085"/>
                        <wps:cNvSpPr/>
                        <wps:spPr>
                          <a:xfrm>
                            <a:off x="2551122" y="3885289"/>
                            <a:ext cx="13970" cy="3175"/>
                          </a:xfrm>
                          <a:custGeom>
                            <a:avLst/>
                            <a:gdLst/>
                            <a:ahLst/>
                            <a:cxnLst/>
                            <a:rect l="l" t="t" r="r" b="b"/>
                            <a:pathLst>
                              <a:path w="13970" h="3175">
                                <a:moveTo>
                                  <a:pt x="0" y="0"/>
                                </a:moveTo>
                                <a:lnTo>
                                  <a:pt x="774" y="1549"/>
                                </a:lnTo>
                                <a:lnTo>
                                  <a:pt x="5219" y="3098"/>
                                </a:lnTo>
                                <a:lnTo>
                                  <a:pt x="10947" y="3098"/>
                                </a:lnTo>
                                <a:lnTo>
                                  <a:pt x="12776" y="2578"/>
                                </a:lnTo>
                                <a:lnTo>
                                  <a:pt x="13462" y="1219"/>
                                </a:lnTo>
                                <a:lnTo>
                                  <a:pt x="3060" y="1219"/>
                                </a:lnTo>
                                <a:lnTo>
                                  <a:pt x="0" y="0"/>
                                </a:lnTo>
                                <a:close/>
                              </a:path>
                            </a:pathLst>
                          </a:custGeom>
                          <a:solidFill>
                            <a:srgbClr val="C14836"/>
                          </a:solidFill>
                        </wps:spPr>
                        <wps:bodyPr wrap="square" lIns="0" tIns="0" rIns="0" bIns="0" rtlCol="0">
                          <a:prstTxWarp prst="textNoShape">
                            <a:avLst/>
                          </a:prstTxWarp>
                          <a:noAutofit/>
                        </wps:bodyPr>
                      </wps:wsp>
                      <wps:wsp>
                        <wps:cNvPr id="1086" name="Graphic 1086"/>
                        <wps:cNvSpPr/>
                        <wps:spPr>
                          <a:xfrm>
                            <a:off x="2586588" y="3901995"/>
                            <a:ext cx="33020" cy="34925"/>
                          </a:xfrm>
                          <a:custGeom>
                            <a:avLst/>
                            <a:gdLst/>
                            <a:ahLst/>
                            <a:cxnLst/>
                            <a:rect l="l" t="t" r="r" b="b"/>
                            <a:pathLst>
                              <a:path w="33020" h="34925">
                                <a:moveTo>
                                  <a:pt x="2844" y="0"/>
                                </a:moveTo>
                                <a:lnTo>
                                  <a:pt x="1776" y="0"/>
                                </a:lnTo>
                                <a:lnTo>
                                  <a:pt x="0" y="6527"/>
                                </a:lnTo>
                                <a:lnTo>
                                  <a:pt x="1219" y="15074"/>
                                </a:lnTo>
                                <a:lnTo>
                                  <a:pt x="5499" y="18770"/>
                                </a:lnTo>
                                <a:lnTo>
                                  <a:pt x="20167" y="23634"/>
                                </a:lnTo>
                                <a:lnTo>
                                  <a:pt x="23215" y="31597"/>
                                </a:lnTo>
                                <a:lnTo>
                                  <a:pt x="28117" y="34036"/>
                                </a:lnTo>
                                <a:lnTo>
                                  <a:pt x="29032" y="34518"/>
                                </a:lnTo>
                                <a:lnTo>
                                  <a:pt x="29756" y="34696"/>
                                </a:lnTo>
                                <a:lnTo>
                                  <a:pt x="32804" y="34696"/>
                                </a:lnTo>
                                <a:lnTo>
                                  <a:pt x="32472" y="31597"/>
                                </a:lnTo>
                                <a:lnTo>
                                  <a:pt x="32397" y="24257"/>
                                </a:lnTo>
                                <a:lnTo>
                                  <a:pt x="25057" y="17513"/>
                                </a:lnTo>
                                <a:lnTo>
                                  <a:pt x="21996" y="13868"/>
                                </a:lnTo>
                                <a:lnTo>
                                  <a:pt x="18948" y="10172"/>
                                </a:lnTo>
                                <a:lnTo>
                                  <a:pt x="18338" y="2247"/>
                                </a:lnTo>
                                <a:lnTo>
                                  <a:pt x="14782" y="2247"/>
                                </a:lnTo>
                                <a:lnTo>
                                  <a:pt x="11760" y="1727"/>
                                </a:lnTo>
                                <a:lnTo>
                                  <a:pt x="8801" y="1181"/>
                                </a:lnTo>
                                <a:lnTo>
                                  <a:pt x="7117" y="1181"/>
                                </a:lnTo>
                                <a:lnTo>
                                  <a:pt x="4038" y="952"/>
                                </a:lnTo>
                                <a:lnTo>
                                  <a:pt x="2844" y="0"/>
                                </a:lnTo>
                                <a:close/>
                              </a:path>
                            </a:pathLst>
                          </a:custGeom>
                          <a:solidFill>
                            <a:srgbClr val="D16353"/>
                          </a:solidFill>
                        </wps:spPr>
                        <wps:bodyPr wrap="square" lIns="0" tIns="0" rIns="0" bIns="0" rtlCol="0">
                          <a:prstTxWarp prst="textNoShape">
                            <a:avLst/>
                          </a:prstTxWarp>
                          <a:noAutofit/>
                        </wps:bodyPr>
                      </wps:wsp>
                      <wps:wsp>
                        <wps:cNvPr id="1087" name="Graphic 1087"/>
                        <wps:cNvSpPr/>
                        <wps:spPr>
                          <a:xfrm>
                            <a:off x="2589433" y="3901992"/>
                            <a:ext cx="6350" cy="1270"/>
                          </a:xfrm>
                          <a:custGeom>
                            <a:avLst/>
                            <a:gdLst/>
                            <a:ahLst/>
                            <a:cxnLst/>
                            <a:rect l="l" t="t" r="r" b="b"/>
                            <a:pathLst>
                              <a:path w="6350" h="1270">
                                <a:moveTo>
                                  <a:pt x="0" y="0"/>
                                </a:moveTo>
                                <a:lnTo>
                                  <a:pt x="1193" y="965"/>
                                </a:lnTo>
                                <a:lnTo>
                                  <a:pt x="3759" y="1143"/>
                                </a:lnTo>
                                <a:lnTo>
                                  <a:pt x="5956" y="1181"/>
                                </a:lnTo>
                                <a:lnTo>
                                  <a:pt x="3594" y="736"/>
                                </a:lnTo>
                                <a:lnTo>
                                  <a:pt x="1282" y="254"/>
                                </a:lnTo>
                                <a:lnTo>
                                  <a:pt x="0" y="0"/>
                                </a:lnTo>
                                <a:close/>
                              </a:path>
                            </a:pathLst>
                          </a:custGeom>
                          <a:solidFill>
                            <a:srgbClr val="C14836"/>
                          </a:solidFill>
                        </wps:spPr>
                        <wps:bodyPr wrap="square" lIns="0" tIns="0" rIns="0" bIns="0" rtlCol="0">
                          <a:prstTxWarp prst="textNoShape">
                            <a:avLst/>
                          </a:prstTxWarp>
                          <a:noAutofit/>
                        </wps:bodyPr>
                      </wps:wsp>
                      <wps:wsp>
                        <wps:cNvPr id="1088" name="Graphic 1088"/>
                        <wps:cNvSpPr/>
                        <wps:spPr>
                          <a:xfrm>
                            <a:off x="2635247" y="3718738"/>
                            <a:ext cx="25400" cy="57150"/>
                          </a:xfrm>
                          <a:custGeom>
                            <a:avLst/>
                            <a:gdLst/>
                            <a:ahLst/>
                            <a:cxnLst/>
                            <a:rect l="l" t="t" r="r" b="b"/>
                            <a:pathLst>
                              <a:path w="25400" h="57150">
                                <a:moveTo>
                                  <a:pt x="10083" y="0"/>
                                </a:moveTo>
                                <a:lnTo>
                                  <a:pt x="8763" y="812"/>
                                </a:lnTo>
                                <a:lnTo>
                                  <a:pt x="5397" y="2133"/>
                                </a:lnTo>
                                <a:lnTo>
                                  <a:pt x="0" y="5232"/>
                                </a:lnTo>
                                <a:lnTo>
                                  <a:pt x="10629" y="41224"/>
                                </a:lnTo>
                                <a:lnTo>
                                  <a:pt x="12065" y="42037"/>
                                </a:lnTo>
                                <a:lnTo>
                                  <a:pt x="9220" y="50292"/>
                                </a:lnTo>
                                <a:lnTo>
                                  <a:pt x="13601" y="54686"/>
                                </a:lnTo>
                                <a:lnTo>
                                  <a:pt x="16116" y="56261"/>
                                </a:lnTo>
                                <a:lnTo>
                                  <a:pt x="18249" y="56781"/>
                                </a:lnTo>
                                <a:lnTo>
                                  <a:pt x="20916" y="55422"/>
                                </a:lnTo>
                                <a:lnTo>
                                  <a:pt x="22085" y="54457"/>
                                </a:lnTo>
                                <a:lnTo>
                                  <a:pt x="24333" y="48742"/>
                                </a:lnTo>
                                <a:lnTo>
                                  <a:pt x="24841" y="48196"/>
                                </a:lnTo>
                                <a:lnTo>
                                  <a:pt x="24701" y="45351"/>
                                </a:lnTo>
                                <a:lnTo>
                                  <a:pt x="23266" y="41338"/>
                                </a:lnTo>
                                <a:lnTo>
                                  <a:pt x="22834" y="38087"/>
                                </a:lnTo>
                                <a:lnTo>
                                  <a:pt x="10083" y="0"/>
                                </a:lnTo>
                                <a:close/>
                              </a:path>
                            </a:pathLst>
                          </a:custGeom>
                          <a:solidFill>
                            <a:srgbClr val="C7A37C"/>
                          </a:solidFill>
                        </wps:spPr>
                        <wps:bodyPr wrap="square" lIns="0" tIns="0" rIns="0" bIns="0" rtlCol="0">
                          <a:prstTxWarp prst="textNoShape">
                            <a:avLst/>
                          </a:prstTxWarp>
                          <a:noAutofit/>
                        </wps:bodyPr>
                      </wps:wsp>
                      <wps:wsp>
                        <wps:cNvPr id="1089" name="Graphic 1089"/>
                        <wps:cNvSpPr/>
                        <wps:spPr>
                          <a:xfrm>
                            <a:off x="2541347" y="3752362"/>
                            <a:ext cx="40640" cy="33655"/>
                          </a:xfrm>
                          <a:custGeom>
                            <a:avLst/>
                            <a:gdLst/>
                            <a:ahLst/>
                            <a:cxnLst/>
                            <a:rect l="l" t="t" r="r" b="b"/>
                            <a:pathLst>
                              <a:path w="40640" h="33655">
                                <a:moveTo>
                                  <a:pt x="39895" y="30162"/>
                                </a:moveTo>
                                <a:lnTo>
                                  <a:pt x="14757" y="30162"/>
                                </a:lnTo>
                                <a:lnTo>
                                  <a:pt x="31521" y="31381"/>
                                </a:lnTo>
                                <a:lnTo>
                                  <a:pt x="34605" y="33299"/>
                                </a:lnTo>
                                <a:lnTo>
                                  <a:pt x="36746" y="33299"/>
                                </a:lnTo>
                                <a:lnTo>
                                  <a:pt x="39192" y="32715"/>
                                </a:lnTo>
                                <a:lnTo>
                                  <a:pt x="39839" y="32372"/>
                                </a:lnTo>
                                <a:lnTo>
                                  <a:pt x="39895" y="30162"/>
                                </a:lnTo>
                                <a:close/>
                              </a:path>
                              <a:path w="40640" h="33655">
                                <a:moveTo>
                                  <a:pt x="8724" y="0"/>
                                </a:moveTo>
                                <a:lnTo>
                                  <a:pt x="0" y="17411"/>
                                </a:lnTo>
                                <a:lnTo>
                                  <a:pt x="1041" y="23634"/>
                                </a:lnTo>
                                <a:lnTo>
                                  <a:pt x="7886" y="28066"/>
                                </a:lnTo>
                                <a:lnTo>
                                  <a:pt x="14681" y="30454"/>
                                </a:lnTo>
                                <a:lnTo>
                                  <a:pt x="14757" y="30162"/>
                                </a:lnTo>
                                <a:lnTo>
                                  <a:pt x="39895" y="30162"/>
                                </a:lnTo>
                                <a:lnTo>
                                  <a:pt x="40525" y="20510"/>
                                </a:lnTo>
                                <a:lnTo>
                                  <a:pt x="40431" y="17411"/>
                                </a:lnTo>
                                <a:lnTo>
                                  <a:pt x="40309" y="7924"/>
                                </a:lnTo>
                                <a:lnTo>
                                  <a:pt x="40208" y="7124"/>
                                </a:lnTo>
                                <a:lnTo>
                                  <a:pt x="40368" y="7124"/>
                                </a:lnTo>
                                <a:lnTo>
                                  <a:pt x="19735" y="2476"/>
                                </a:lnTo>
                                <a:lnTo>
                                  <a:pt x="16446" y="2108"/>
                                </a:lnTo>
                                <a:lnTo>
                                  <a:pt x="13931" y="1473"/>
                                </a:lnTo>
                                <a:lnTo>
                                  <a:pt x="12077" y="736"/>
                                </a:lnTo>
                                <a:lnTo>
                                  <a:pt x="8724" y="0"/>
                                </a:lnTo>
                                <a:close/>
                              </a:path>
                            </a:pathLst>
                          </a:custGeom>
                          <a:solidFill>
                            <a:srgbClr val="D16353"/>
                          </a:solidFill>
                        </wps:spPr>
                        <wps:bodyPr wrap="square" lIns="0" tIns="0" rIns="0" bIns="0" rtlCol="0">
                          <a:prstTxWarp prst="textNoShape">
                            <a:avLst/>
                          </a:prstTxWarp>
                          <a:noAutofit/>
                        </wps:bodyPr>
                      </wps:wsp>
                      <wps:wsp>
                        <wps:cNvPr id="1090" name="Graphic 1090"/>
                        <wps:cNvSpPr/>
                        <wps:spPr>
                          <a:xfrm>
                            <a:off x="2556028" y="3782526"/>
                            <a:ext cx="20320" cy="3175"/>
                          </a:xfrm>
                          <a:custGeom>
                            <a:avLst/>
                            <a:gdLst/>
                            <a:ahLst/>
                            <a:cxnLst/>
                            <a:rect l="l" t="t" r="r" b="b"/>
                            <a:pathLst>
                              <a:path w="20320" h="3175">
                                <a:moveTo>
                                  <a:pt x="76" y="0"/>
                                </a:moveTo>
                                <a:lnTo>
                                  <a:pt x="0" y="292"/>
                                </a:lnTo>
                                <a:lnTo>
                                  <a:pt x="2806" y="1257"/>
                                </a:lnTo>
                                <a:lnTo>
                                  <a:pt x="5613" y="1879"/>
                                </a:lnTo>
                                <a:lnTo>
                                  <a:pt x="11747" y="1879"/>
                                </a:lnTo>
                                <a:lnTo>
                                  <a:pt x="16268" y="2882"/>
                                </a:lnTo>
                                <a:lnTo>
                                  <a:pt x="19862" y="3098"/>
                                </a:lnTo>
                                <a:lnTo>
                                  <a:pt x="16840" y="1219"/>
                                </a:lnTo>
                                <a:lnTo>
                                  <a:pt x="76" y="0"/>
                                </a:lnTo>
                                <a:close/>
                              </a:path>
                            </a:pathLst>
                          </a:custGeom>
                          <a:solidFill>
                            <a:srgbClr val="C14836"/>
                          </a:solidFill>
                        </wps:spPr>
                        <wps:bodyPr wrap="square" lIns="0" tIns="0" rIns="0" bIns="0" rtlCol="0">
                          <a:prstTxWarp prst="textNoShape">
                            <a:avLst/>
                          </a:prstTxWarp>
                          <a:noAutofit/>
                        </wps:bodyPr>
                      </wps:wsp>
                      <wps:wsp>
                        <wps:cNvPr id="1091" name="Graphic 1091"/>
                        <wps:cNvSpPr/>
                        <wps:spPr>
                          <a:xfrm>
                            <a:off x="2581093" y="3760182"/>
                            <a:ext cx="42545" cy="27305"/>
                          </a:xfrm>
                          <a:custGeom>
                            <a:avLst/>
                            <a:gdLst/>
                            <a:ahLst/>
                            <a:cxnLst/>
                            <a:rect l="l" t="t" r="r" b="b"/>
                            <a:pathLst>
                              <a:path w="42545" h="27305">
                                <a:moveTo>
                                  <a:pt x="20192" y="0"/>
                                </a:moveTo>
                                <a:lnTo>
                                  <a:pt x="1606" y="0"/>
                                </a:lnTo>
                                <a:lnTo>
                                  <a:pt x="787" y="12687"/>
                                </a:lnTo>
                                <a:lnTo>
                                  <a:pt x="876" y="15786"/>
                                </a:lnTo>
                                <a:lnTo>
                                  <a:pt x="1015" y="18846"/>
                                </a:lnTo>
                                <a:lnTo>
                                  <a:pt x="1312" y="22415"/>
                                </a:lnTo>
                                <a:lnTo>
                                  <a:pt x="1346" y="22821"/>
                                </a:lnTo>
                                <a:lnTo>
                                  <a:pt x="888" y="23888"/>
                                </a:lnTo>
                                <a:lnTo>
                                  <a:pt x="12" y="24561"/>
                                </a:lnTo>
                                <a:lnTo>
                                  <a:pt x="0" y="24777"/>
                                </a:lnTo>
                                <a:lnTo>
                                  <a:pt x="599" y="24777"/>
                                </a:lnTo>
                                <a:lnTo>
                                  <a:pt x="12478" y="27063"/>
                                </a:lnTo>
                                <a:lnTo>
                                  <a:pt x="14223" y="27063"/>
                                </a:lnTo>
                                <a:lnTo>
                                  <a:pt x="26441" y="25996"/>
                                </a:lnTo>
                                <a:lnTo>
                                  <a:pt x="33207" y="25996"/>
                                </a:lnTo>
                                <a:lnTo>
                                  <a:pt x="39725" y="22415"/>
                                </a:lnTo>
                                <a:lnTo>
                                  <a:pt x="42379" y="6413"/>
                                </a:lnTo>
                                <a:lnTo>
                                  <a:pt x="42176" y="4317"/>
                                </a:lnTo>
                                <a:lnTo>
                                  <a:pt x="41744" y="2171"/>
                                </a:lnTo>
                                <a:lnTo>
                                  <a:pt x="41578" y="1663"/>
                                </a:lnTo>
                                <a:lnTo>
                                  <a:pt x="29273" y="1663"/>
                                </a:lnTo>
                                <a:lnTo>
                                  <a:pt x="22669" y="215"/>
                                </a:lnTo>
                                <a:lnTo>
                                  <a:pt x="20192" y="0"/>
                                </a:lnTo>
                                <a:close/>
                              </a:path>
                              <a:path w="42545" h="27305">
                                <a:moveTo>
                                  <a:pt x="33207" y="25996"/>
                                </a:moveTo>
                                <a:lnTo>
                                  <a:pt x="30683" y="25996"/>
                                </a:lnTo>
                                <a:lnTo>
                                  <a:pt x="31978" y="26174"/>
                                </a:lnTo>
                                <a:lnTo>
                                  <a:pt x="32143" y="26581"/>
                                </a:lnTo>
                                <a:lnTo>
                                  <a:pt x="33207" y="25996"/>
                                </a:lnTo>
                                <a:close/>
                              </a:path>
                              <a:path w="42545" h="27305">
                                <a:moveTo>
                                  <a:pt x="41032" y="0"/>
                                </a:moveTo>
                                <a:lnTo>
                                  <a:pt x="40479" y="0"/>
                                </a:lnTo>
                                <a:lnTo>
                                  <a:pt x="40305" y="215"/>
                                </a:lnTo>
                                <a:lnTo>
                                  <a:pt x="40182" y="368"/>
                                </a:lnTo>
                                <a:lnTo>
                                  <a:pt x="39662" y="812"/>
                                </a:lnTo>
                                <a:lnTo>
                                  <a:pt x="39115" y="990"/>
                                </a:lnTo>
                                <a:lnTo>
                                  <a:pt x="37820" y="1473"/>
                                </a:lnTo>
                                <a:lnTo>
                                  <a:pt x="36182" y="1663"/>
                                </a:lnTo>
                                <a:lnTo>
                                  <a:pt x="41578" y="1663"/>
                                </a:lnTo>
                                <a:lnTo>
                                  <a:pt x="41153" y="368"/>
                                </a:lnTo>
                                <a:lnTo>
                                  <a:pt x="41032" y="0"/>
                                </a:lnTo>
                                <a:close/>
                              </a:path>
                            </a:pathLst>
                          </a:custGeom>
                          <a:solidFill>
                            <a:srgbClr val="D16353"/>
                          </a:solidFill>
                        </wps:spPr>
                        <wps:bodyPr wrap="square" lIns="0" tIns="0" rIns="0" bIns="0" rtlCol="0">
                          <a:prstTxWarp prst="textNoShape">
                            <a:avLst/>
                          </a:prstTxWarp>
                          <a:noAutofit/>
                        </wps:bodyPr>
                      </wps:wsp>
                      <wps:wsp>
                        <wps:cNvPr id="1092" name="Graphic 1092"/>
                        <wps:cNvSpPr/>
                        <wps:spPr>
                          <a:xfrm>
                            <a:off x="2593361" y="3786170"/>
                            <a:ext cx="20955" cy="1905"/>
                          </a:xfrm>
                          <a:custGeom>
                            <a:avLst/>
                            <a:gdLst/>
                            <a:ahLst/>
                            <a:cxnLst/>
                            <a:rect l="l" t="t" r="r" b="b"/>
                            <a:pathLst>
                              <a:path w="20955" h="1905">
                                <a:moveTo>
                                  <a:pt x="18414" y="0"/>
                                </a:moveTo>
                                <a:lnTo>
                                  <a:pt x="14173" y="0"/>
                                </a:lnTo>
                                <a:lnTo>
                                  <a:pt x="4724" y="812"/>
                                </a:lnTo>
                                <a:lnTo>
                                  <a:pt x="1955" y="1079"/>
                                </a:lnTo>
                                <a:lnTo>
                                  <a:pt x="0" y="1079"/>
                                </a:lnTo>
                                <a:lnTo>
                                  <a:pt x="2863" y="1333"/>
                                </a:lnTo>
                                <a:lnTo>
                                  <a:pt x="16220" y="1333"/>
                                </a:lnTo>
                                <a:lnTo>
                                  <a:pt x="19888" y="596"/>
                                </a:lnTo>
                                <a:lnTo>
                                  <a:pt x="19760" y="304"/>
                                </a:lnTo>
                                <a:lnTo>
                                  <a:pt x="20487" y="304"/>
                                </a:lnTo>
                                <a:lnTo>
                                  <a:pt x="18414" y="0"/>
                                </a:lnTo>
                                <a:close/>
                              </a:path>
                            </a:pathLst>
                          </a:custGeom>
                          <a:solidFill>
                            <a:srgbClr val="C14836"/>
                          </a:solidFill>
                        </wps:spPr>
                        <wps:bodyPr wrap="square" lIns="0" tIns="0" rIns="0" bIns="0" rtlCol="0">
                          <a:prstTxWarp prst="textNoShape">
                            <a:avLst/>
                          </a:prstTxWarp>
                          <a:noAutofit/>
                        </wps:bodyPr>
                      </wps:wsp>
                      <wps:wsp>
                        <wps:cNvPr id="1093" name="Graphic 1093"/>
                        <wps:cNvSpPr/>
                        <wps:spPr>
                          <a:xfrm>
                            <a:off x="2581104" y="3772865"/>
                            <a:ext cx="1905" cy="12065"/>
                          </a:xfrm>
                          <a:custGeom>
                            <a:avLst/>
                            <a:gdLst/>
                            <a:ahLst/>
                            <a:cxnLst/>
                            <a:rect l="l" t="t" r="r" b="b"/>
                            <a:pathLst>
                              <a:path w="1905" h="12065">
                                <a:moveTo>
                                  <a:pt x="774" y="0"/>
                                </a:moveTo>
                                <a:lnTo>
                                  <a:pt x="0" y="11874"/>
                                </a:lnTo>
                                <a:lnTo>
                                  <a:pt x="876" y="11214"/>
                                </a:lnTo>
                                <a:lnTo>
                                  <a:pt x="1333" y="10147"/>
                                </a:lnTo>
                                <a:lnTo>
                                  <a:pt x="1003" y="6159"/>
                                </a:lnTo>
                                <a:lnTo>
                                  <a:pt x="863" y="3098"/>
                                </a:lnTo>
                                <a:lnTo>
                                  <a:pt x="774" y="0"/>
                                </a:lnTo>
                                <a:close/>
                              </a:path>
                            </a:pathLst>
                          </a:custGeom>
                          <a:solidFill>
                            <a:srgbClr val="C3312E"/>
                          </a:solidFill>
                        </wps:spPr>
                        <wps:bodyPr wrap="square" lIns="0" tIns="0" rIns="0" bIns="0" rtlCol="0">
                          <a:prstTxWarp prst="textNoShape">
                            <a:avLst/>
                          </a:prstTxWarp>
                          <a:noAutofit/>
                        </wps:bodyPr>
                      </wps:wsp>
                      <pic:pic xmlns:pic="http://schemas.openxmlformats.org/drawingml/2006/picture">
                        <pic:nvPicPr>
                          <pic:cNvPr id="1094" name="Image 1094"/>
                          <pic:cNvPicPr/>
                        </pic:nvPicPr>
                        <pic:blipFill>
                          <a:blip r:embed="rId480" cstate="print"/>
                          <a:stretch>
                            <a:fillRect/>
                          </a:stretch>
                        </pic:blipFill>
                        <pic:spPr>
                          <a:xfrm>
                            <a:off x="2679444" y="3415288"/>
                            <a:ext cx="81379" cy="91401"/>
                          </a:xfrm>
                          <a:prstGeom prst="rect">
                            <a:avLst/>
                          </a:prstGeom>
                        </pic:spPr>
                      </pic:pic>
                      <pic:pic xmlns:pic="http://schemas.openxmlformats.org/drawingml/2006/picture">
                        <pic:nvPicPr>
                          <pic:cNvPr id="1095" name="Image 1095"/>
                          <pic:cNvPicPr/>
                        </pic:nvPicPr>
                        <pic:blipFill>
                          <a:blip r:embed="rId481" cstate="print"/>
                          <a:stretch>
                            <a:fillRect/>
                          </a:stretch>
                        </pic:blipFill>
                        <pic:spPr>
                          <a:xfrm>
                            <a:off x="2645824" y="3507160"/>
                            <a:ext cx="120103" cy="357149"/>
                          </a:xfrm>
                          <a:prstGeom prst="rect">
                            <a:avLst/>
                          </a:prstGeom>
                        </pic:spPr>
                      </pic:pic>
                      <wps:wsp>
                        <wps:cNvPr id="1096" name="Graphic 1096"/>
                        <wps:cNvSpPr/>
                        <wps:spPr>
                          <a:xfrm>
                            <a:off x="2737069" y="3498400"/>
                            <a:ext cx="32384" cy="41275"/>
                          </a:xfrm>
                          <a:custGeom>
                            <a:avLst/>
                            <a:gdLst/>
                            <a:ahLst/>
                            <a:cxnLst/>
                            <a:rect l="l" t="t" r="r" b="b"/>
                            <a:pathLst>
                              <a:path w="32384" h="41275">
                                <a:moveTo>
                                  <a:pt x="21342" y="40678"/>
                                </a:moveTo>
                                <a:lnTo>
                                  <a:pt x="15722" y="40678"/>
                                </a:lnTo>
                                <a:lnTo>
                                  <a:pt x="17081" y="40932"/>
                                </a:lnTo>
                                <a:lnTo>
                                  <a:pt x="18389" y="41122"/>
                                </a:lnTo>
                                <a:lnTo>
                                  <a:pt x="21342" y="40678"/>
                                </a:lnTo>
                                <a:close/>
                              </a:path>
                              <a:path w="32384" h="41275">
                                <a:moveTo>
                                  <a:pt x="12153" y="0"/>
                                </a:moveTo>
                                <a:lnTo>
                                  <a:pt x="9521" y="0"/>
                                </a:lnTo>
                                <a:lnTo>
                                  <a:pt x="6565" y="2692"/>
                                </a:lnTo>
                                <a:lnTo>
                                  <a:pt x="5092" y="8293"/>
                                </a:lnTo>
                                <a:lnTo>
                                  <a:pt x="3721" y="8293"/>
                                </a:lnTo>
                                <a:lnTo>
                                  <a:pt x="3339" y="9525"/>
                                </a:lnTo>
                                <a:lnTo>
                                  <a:pt x="3213" y="9931"/>
                                </a:lnTo>
                                <a:lnTo>
                                  <a:pt x="3149" y="11366"/>
                                </a:lnTo>
                                <a:lnTo>
                                  <a:pt x="2157" y="14325"/>
                                </a:lnTo>
                                <a:lnTo>
                                  <a:pt x="1371" y="16891"/>
                                </a:lnTo>
                                <a:lnTo>
                                  <a:pt x="897" y="19164"/>
                                </a:lnTo>
                                <a:lnTo>
                                  <a:pt x="901" y="21069"/>
                                </a:lnTo>
                                <a:lnTo>
                                  <a:pt x="357" y="24980"/>
                                </a:lnTo>
                                <a:lnTo>
                                  <a:pt x="241" y="25819"/>
                                </a:lnTo>
                                <a:lnTo>
                                  <a:pt x="0" y="28651"/>
                                </a:lnTo>
                                <a:lnTo>
                                  <a:pt x="390" y="30848"/>
                                </a:lnTo>
                                <a:lnTo>
                                  <a:pt x="467" y="31280"/>
                                </a:lnTo>
                                <a:lnTo>
                                  <a:pt x="523" y="31597"/>
                                </a:lnTo>
                                <a:lnTo>
                                  <a:pt x="647" y="32296"/>
                                </a:lnTo>
                                <a:lnTo>
                                  <a:pt x="971" y="33108"/>
                                </a:lnTo>
                                <a:lnTo>
                                  <a:pt x="1077" y="33375"/>
                                </a:lnTo>
                                <a:lnTo>
                                  <a:pt x="1168" y="33604"/>
                                </a:lnTo>
                                <a:lnTo>
                                  <a:pt x="1675" y="34391"/>
                                </a:lnTo>
                                <a:lnTo>
                                  <a:pt x="1798" y="34582"/>
                                </a:lnTo>
                                <a:lnTo>
                                  <a:pt x="2011" y="34810"/>
                                </a:lnTo>
                                <a:lnTo>
                                  <a:pt x="3950" y="35966"/>
                                </a:lnTo>
                                <a:lnTo>
                                  <a:pt x="6959" y="37439"/>
                                </a:lnTo>
                                <a:lnTo>
                                  <a:pt x="8339" y="39712"/>
                                </a:lnTo>
                                <a:lnTo>
                                  <a:pt x="8503" y="39712"/>
                                </a:lnTo>
                                <a:lnTo>
                                  <a:pt x="10147" y="40309"/>
                                </a:lnTo>
                                <a:lnTo>
                                  <a:pt x="12343" y="40678"/>
                                </a:lnTo>
                                <a:lnTo>
                                  <a:pt x="21904" y="40678"/>
                                </a:lnTo>
                                <a:lnTo>
                                  <a:pt x="22212" y="39712"/>
                                </a:lnTo>
                                <a:lnTo>
                                  <a:pt x="22285" y="39484"/>
                                </a:lnTo>
                                <a:lnTo>
                                  <a:pt x="26979" y="39484"/>
                                </a:lnTo>
                                <a:lnTo>
                                  <a:pt x="29044" y="38646"/>
                                </a:lnTo>
                                <a:lnTo>
                                  <a:pt x="30352" y="38176"/>
                                </a:lnTo>
                                <a:lnTo>
                                  <a:pt x="32042" y="35966"/>
                                </a:lnTo>
                                <a:lnTo>
                                  <a:pt x="29933" y="33909"/>
                                </a:lnTo>
                                <a:lnTo>
                                  <a:pt x="29222" y="33375"/>
                                </a:lnTo>
                                <a:lnTo>
                                  <a:pt x="28930" y="33108"/>
                                </a:lnTo>
                                <a:lnTo>
                                  <a:pt x="28105" y="31889"/>
                                </a:lnTo>
                                <a:lnTo>
                                  <a:pt x="27989" y="31597"/>
                                </a:lnTo>
                                <a:lnTo>
                                  <a:pt x="20421" y="31597"/>
                                </a:lnTo>
                                <a:lnTo>
                                  <a:pt x="18021" y="24980"/>
                                </a:lnTo>
                                <a:lnTo>
                                  <a:pt x="14837" y="19329"/>
                                </a:lnTo>
                                <a:lnTo>
                                  <a:pt x="14897" y="15417"/>
                                </a:lnTo>
                                <a:lnTo>
                                  <a:pt x="4625" y="15417"/>
                                </a:lnTo>
                                <a:lnTo>
                                  <a:pt x="5308" y="14668"/>
                                </a:lnTo>
                                <a:lnTo>
                                  <a:pt x="7238" y="13703"/>
                                </a:lnTo>
                                <a:lnTo>
                                  <a:pt x="14967" y="13703"/>
                                </a:lnTo>
                                <a:lnTo>
                                  <a:pt x="15011" y="12623"/>
                                </a:lnTo>
                                <a:lnTo>
                                  <a:pt x="16065" y="9525"/>
                                </a:lnTo>
                                <a:lnTo>
                                  <a:pt x="16560" y="5892"/>
                                </a:lnTo>
                                <a:lnTo>
                                  <a:pt x="16497" y="4508"/>
                                </a:lnTo>
                                <a:lnTo>
                                  <a:pt x="16167" y="4114"/>
                                </a:lnTo>
                                <a:lnTo>
                                  <a:pt x="14998" y="3302"/>
                                </a:lnTo>
                                <a:lnTo>
                                  <a:pt x="14706" y="2933"/>
                                </a:lnTo>
                                <a:lnTo>
                                  <a:pt x="14616" y="2692"/>
                                </a:lnTo>
                                <a:lnTo>
                                  <a:pt x="14752" y="2692"/>
                                </a:lnTo>
                                <a:lnTo>
                                  <a:pt x="13982" y="2387"/>
                                </a:lnTo>
                                <a:lnTo>
                                  <a:pt x="13423" y="2095"/>
                                </a:lnTo>
                                <a:lnTo>
                                  <a:pt x="13030" y="1041"/>
                                </a:lnTo>
                                <a:lnTo>
                                  <a:pt x="13119" y="304"/>
                                </a:lnTo>
                                <a:lnTo>
                                  <a:pt x="12153" y="0"/>
                                </a:lnTo>
                                <a:close/>
                              </a:path>
                              <a:path w="32384" h="41275">
                                <a:moveTo>
                                  <a:pt x="26979" y="39484"/>
                                </a:moveTo>
                                <a:lnTo>
                                  <a:pt x="25526" y="39484"/>
                                </a:lnTo>
                                <a:lnTo>
                                  <a:pt x="26415" y="39712"/>
                                </a:lnTo>
                                <a:lnTo>
                                  <a:pt x="26979" y="39484"/>
                                </a:lnTo>
                                <a:close/>
                              </a:path>
                              <a:path w="32384" h="41275">
                                <a:moveTo>
                                  <a:pt x="25247" y="29552"/>
                                </a:moveTo>
                                <a:lnTo>
                                  <a:pt x="20421" y="31597"/>
                                </a:lnTo>
                                <a:lnTo>
                                  <a:pt x="27989" y="31597"/>
                                </a:lnTo>
                                <a:lnTo>
                                  <a:pt x="27863" y="31280"/>
                                </a:lnTo>
                                <a:lnTo>
                                  <a:pt x="27597" y="30848"/>
                                </a:lnTo>
                                <a:lnTo>
                                  <a:pt x="25247" y="29552"/>
                                </a:lnTo>
                                <a:close/>
                              </a:path>
                              <a:path w="32384" h="41275">
                                <a:moveTo>
                                  <a:pt x="14967" y="13703"/>
                                </a:moveTo>
                                <a:lnTo>
                                  <a:pt x="8928" y="13703"/>
                                </a:lnTo>
                                <a:lnTo>
                                  <a:pt x="9314" y="13906"/>
                                </a:lnTo>
                                <a:lnTo>
                                  <a:pt x="9412" y="14668"/>
                                </a:lnTo>
                                <a:lnTo>
                                  <a:pt x="9500" y="15417"/>
                                </a:lnTo>
                                <a:lnTo>
                                  <a:pt x="14897" y="15417"/>
                                </a:lnTo>
                                <a:lnTo>
                                  <a:pt x="14967" y="13703"/>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1097" name="Image 1097"/>
                          <pic:cNvPicPr/>
                        </pic:nvPicPr>
                        <pic:blipFill>
                          <a:blip r:embed="rId482" cstate="print"/>
                          <a:stretch>
                            <a:fillRect/>
                          </a:stretch>
                        </pic:blipFill>
                        <pic:spPr>
                          <a:xfrm>
                            <a:off x="2738534" y="3498372"/>
                            <a:ext cx="8102" cy="39674"/>
                          </a:xfrm>
                          <a:prstGeom prst="rect">
                            <a:avLst/>
                          </a:prstGeom>
                        </pic:spPr>
                      </pic:pic>
                      <wps:wsp>
                        <wps:cNvPr id="1098" name="Graphic 1098"/>
                        <wps:cNvSpPr/>
                        <wps:spPr>
                          <a:xfrm>
                            <a:off x="2750123" y="3494121"/>
                            <a:ext cx="34290" cy="45085"/>
                          </a:xfrm>
                          <a:custGeom>
                            <a:avLst/>
                            <a:gdLst/>
                            <a:ahLst/>
                            <a:cxnLst/>
                            <a:rect l="l" t="t" r="r" b="b"/>
                            <a:pathLst>
                              <a:path w="34290" h="45085">
                                <a:moveTo>
                                  <a:pt x="31321" y="43154"/>
                                </a:moveTo>
                                <a:lnTo>
                                  <a:pt x="23976" y="43154"/>
                                </a:lnTo>
                                <a:lnTo>
                                  <a:pt x="26345" y="43776"/>
                                </a:lnTo>
                                <a:lnTo>
                                  <a:pt x="29152" y="44907"/>
                                </a:lnTo>
                                <a:lnTo>
                                  <a:pt x="31202" y="43408"/>
                                </a:lnTo>
                                <a:lnTo>
                                  <a:pt x="31321" y="43154"/>
                                </a:lnTo>
                                <a:close/>
                              </a:path>
                              <a:path w="34290" h="45085">
                                <a:moveTo>
                                  <a:pt x="31390" y="34226"/>
                                </a:moveTo>
                                <a:lnTo>
                                  <a:pt x="13670" y="34226"/>
                                </a:lnTo>
                                <a:lnTo>
                                  <a:pt x="14140" y="34480"/>
                                </a:lnTo>
                                <a:lnTo>
                                  <a:pt x="14534" y="35128"/>
                                </a:lnTo>
                                <a:lnTo>
                                  <a:pt x="15126" y="35458"/>
                                </a:lnTo>
                                <a:lnTo>
                                  <a:pt x="15537" y="35953"/>
                                </a:lnTo>
                                <a:lnTo>
                                  <a:pt x="15829" y="37236"/>
                                </a:lnTo>
                                <a:lnTo>
                                  <a:pt x="16109" y="37579"/>
                                </a:lnTo>
                                <a:lnTo>
                                  <a:pt x="16477" y="37871"/>
                                </a:lnTo>
                                <a:lnTo>
                                  <a:pt x="16922" y="38176"/>
                                </a:lnTo>
                                <a:lnTo>
                                  <a:pt x="17404" y="38392"/>
                                </a:lnTo>
                                <a:lnTo>
                                  <a:pt x="17849" y="38671"/>
                                </a:lnTo>
                                <a:lnTo>
                                  <a:pt x="19360" y="39446"/>
                                </a:lnTo>
                                <a:lnTo>
                                  <a:pt x="19068" y="40093"/>
                                </a:lnTo>
                                <a:lnTo>
                                  <a:pt x="19512" y="41325"/>
                                </a:lnTo>
                                <a:lnTo>
                                  <a:pt x="18941" y="42837"/>
                                </a:lnTo>
                                <a:lnTo>
                                  <a:pt x="17658" y="43408"/>
                                </a:lnTo>
                                <a:lnTo>
                                  <a:pt x="18725" y="43154"/>
                                </a:lnTo>
                                <a:lnTo>
                                  <a:pt x="31321" y="43154"/>
                                </a:lnTo>
                                <a:lnTo>
                                  <a:pt x="31390" y="34226"/>
                                </a:lnTo>
                                <a:close/>
                              </a:path>
                              <a:path w="34290" h="45085">
                                <a:moveTo>
                                  <a:pt x="15740" y="0"/>
                                </a:moveTo>
                                <a:lnTo>
                                  <a:pt x="10851" y="0"/>
                                </a:lnTo>
                                <a:lnTo>
                                  <a:pt x="9695" y="152"/>
                                </a:lnTo>
                                <a:lnTo>
                                  <a:pt x="7987" y="711"/>
                                </a:lnTo>
                                <a:lnTo>
                                  <a:pt x="7663" y="711"/>
                                </a:lnTo>
                                <a:lnTo>
                                  <a:pt x="6488" y="1181"/>
                                </a:lnTo>
                                <a:lnTo>
                                  <a:pt x="6038" y="1181"/>
                                </a:lnTo>
                                <a:lnTo>
                                  <a:pt x="3637" y="1816"/>
                                </a:lnTo>
                                <a:lnTo>
                                  <a:pt x="539" y="2857"/>
                                </a:lnTo>
                                <a:lnTo>
                                  <a:pt x="0" y="4838"/>
                                </a:lnTo>
                                <a:lnTo>
                                  <a:pt x="818" y="4838"/>
                                </a:lnTo>
                                <a:lnTo>
                                  <a:pt x="2736" y="5575"/>
                                </a:lnTo>
                                <a:lnTo>
                                  <a:pt x="1195" y="5956"/>
                                </a:lnTo>
                                <a:lnTo>
                                  <a:pt x="1542" y="6908"/>
                                </a:lnTo>
                                <a:lnTo>
                                  <a:pt x="2444" y="7277"/>
                                </a:lnTo>
                                <a:lnTo>
                                  <a:pt x="3460" y="7531"/>
                                </a:lnTo>
                                <a:lnTo>
                                  <a:pt x="3714" y="8623"/>
                                </a:lnTo>
                                <a:lnTo>
                                  <a:pt x="3637" y="9232"/>
                                </a:lnTo>
                                <a:lnTo>
                                  <a:pt x="4183" y="10464"/>
                                </a:lnTo>
                                <a:lnTo>
                                  <a:pt x="3015" y="13804"/>
                                </a:lnTo>
                                <a:lnTo>
                                  <a:pt x="1694" y="23596"/>
                                </a:lnTo>
                                <a:lnTo>
                                  <a:pt x="5720" y="26111"/>
                                </a:lnTo>
                                <a:lnTo>
                                  <a:pt x="6917" y="34226"/>
                                </a:lnTo>
                                <a:lnTo>
                                  <a:pt x="6954" y="34480"/>
                                </a:lnTo>
                                <a:lnTo>
                                  <a:pt x="6431" y="34480"/>
                                </a:lnTo>
                                <a:lnTo>
                                  <a:pt x="7701" y="34226"/>
                                </a:lnTo>
                                <a:lnTo>
                                  <a:pt x="31390" y="34226"/>
                                </a:lnTo>
                                <a:lnTo>
                                  <a:pt x="32238" y="27508"/>
                                </a:lnTo>
                                <a:lnTo>
                                  <a:pt x="33787" y="21907"/>
                                </a:lnTo>
                                <a:lnTo>
                                  <a:pt x="29393" y="12217"/>
                                </a:lnTo>
                                <a:lnTo>
                                  <a:pt x="26701" y="5956"/>
                                </a:lnTo>
                                <a:lnTo>
                                  <a:pt x="19779" y="1511"/>
                                </a:lnTo>
                                <a:lnTo>
                                  <a:pt x="15740" y="0"/>
                                </a:lnTo>
                                <a:close/>
                              </a:path>
                            </a:pathLst>
                          </a:custGeom>
                          <a:solidFill>
                            <a:srgbClr val="725948"/>
                          </a:solidFill>
                        </wps:spPr>
                        <wps:bodyPr wrap="square" lIns="0" tIns="0" rIns="0" bIns="0" rtlCol="0">
                          <a:prstTxWarp prst="textNoShape">
                            <a:avLst/>
                          </a:prstTxWarp>
                          <a:noAutofit/>
                        </wps:bodyPr>
                      </wps:wsp>
                      <wps:wsp>
                        <wps:cNvPr id="1099" name="Graphic 1099"/>
                        <wps:cNvSpPr/>
                        <wps:spPr>
                          <a:xfrm>
                            <a:off x="2750192" y="3498703"/>
                            <a:ext cx="15875" cy="32384"/>
                          </a:xfrm>
                          <a:custGeom>
                            <a:avLst/>
                            <a:gdLst/>
                            <a:ahLst/>
                            <a:cxnLst/>
                            <a:rect l="l" t="t" r="r" b="b"/>
                            <a:pathLst>
                              <a:path w="15875" h="32384">
                                <a:moveTo>
                                  <a:pt x="15517" y="31584"/>
                                </a:moveTo>
                                <a:lnTo>
                                  <a:pt x="14985" y="31584"/>
                                </a:lnTo>
                                <a:lnTo>
                                  <a:pt x="15407" y="32207"/>
                                </a:lnTo>
                                <a:lnTo>
                                  <a:pt x="15659" y="32207"/>
                                </a:lnTo>
                                <a:lnTo>
                                  <a:pt x="15517" y="31584"/>
                                </a:lnTo>
                                <a:close/>
                              </a:path>
                              <a:path w="15875" h="32384">
                                <a:moveTo>
                                  <a:pt x="15517" y="31584"/>
                                </a:moveTo>
                                <a:lnTo>
                                  <a:pt x="15468" y="31369"/>
                                </a:lnTo>
                                <a:lnTo>
                                  <a:pt x="15659" y="32207"/>
                                </a:lnTo>
                                <a:lnTo>
                                  <a:pt x="15517" y="31584"/>
                                </a:lnTo>
                                <a:close/>
                              </a:path>
                              <a:path w="15875" h="32384">
                                <a:moveTo>
                                  <a:pt x="4114" y="5880"/>
                                </a:moveTo>
                                <a:lnTo>
                                  <a:pt x="3401" y="5880"/>
                                </a:lnTo>
                                <a:lnTo>
                                  <a:pt x="2946" y="9220"/>
                                </a:lnTo>
                                <a:lnTo>
                                  <a:pt x="4114" y="5880"/>
                                </a:lnTo>
                                <a:close/>
                              </a:path>
                              <a:path w="15875" h="32384">
                                <a:moveTo>
                                  <a:pt x="1384" y="2082"/>
                                </a:moveTo>
                                <a:lnTo>
                                  <a:pt x="1276" y="1790"/>
                                </a:lnTo>
                                <a:lnTo>
                                  <a:pt x="1384" y="2082"/>
                                </a:lnTo>
                                <a:lnTo>
                                  <a:pt x="1473" y="2324"/>
                                </a:lnTo>
                                <a:lnTo>
                                  <a:pt x="1384" y="2082"/>
                                </a:lnTo>
                                <a:close/>
                              </a:path>
                              <a:path w="15875" h="32384">
                                <a:moveTo>
                                  <a:pt x="1117" y="1358"/>
                                </a:moveTo>
                                <a:lnTo>
                                  <a:pt x="143" y="1358"/>
                                </a:lnTo>
                                <a:lnTo>
                                  <a:pt x="304" y="1790"/>
                                </a:lnTo>
                                <a:lnTo>
                                  <a:pt x="1276" y="1790"/>
                                </a:lnTo>
                                <a:lnTo>
                                  <a:pt x="1117" y="1358"/>
                                </a:lnTo>
                                <a:close/>
                              </a:path>
                              <a:path w="15875" h="32384">
                                <a:moveTo>
                                  <a:pt x="0" y="0"/>
                                </a:moveTo>
                                <a:lnTo>
                                  <a:pt x="5" y="990"/>
                                </a:lnTo>
                                <a:lnTo>
                                  <a:pt x="2666" y="990"/>
                                </a:lnTo>
                                <a:lnTo>
                                  <a:pt x="0" y="0"/>
                                </a:lnTo>
                                <a:close/>
                              </a:path>
                            </a:pathLst>
                          </a:custGeom>
                          <a:solidFill>
                            <a:srgbClr val="674831"/>
                          </a:solidFill>
                        </wps:spPr>
                        <wps:bodyPr wrap="square" lIns="0" tIns="0" rIns="0" bIns="0" rtlCol="0">
                          <a:prstTxWarp prst="textNoShape">
                            <a:avLst/>
                          </a:prstTxWarp>
                          <a:noAutofit/>
                        </wps:bodyPr>
                      </wps:wsp>
                      <pic:pic xmlns:pic="http://schemas.openxmlformats.org/drawingml/2006/picture">
                        <pic:nvPicPr>
                          <pic:cNvPr id="1100" name="Image 1100"/>
                          <pic:cNvPicPr/>
                        </pic:nvPicPr>
                        <pic:blipFill>
                          <a:blip r:embed="rId483" cstate="print"/>
                          <a:stretch>
                            <a:fillRect/>
                          </a:stretch>
                        </pic:blipFill>
                        <pic:spPr>
                          <a:xfrm>
                            <a:off x="2698706" y="3538110"/>
                            <a:ext cx="69659" cy="60515"/>
                          </a:xfrm>
                          <a:prstGeom prst="rect">
                            <a:avLst/>
                          </a:prstGeom>
                        </pic:spPr>
                      </pic:pic>
                      <pic:pic xmlns:pic="http://schemas.openxmlformats.org/drawingml/2006/picture">
                        <pic:nvPicPr>
                          <pic:cNvPr id="1101" name="Image 1101"/>
                          <pic:cNvPicPr/>
                        </pic:nvPicPr>
                        <pic:blipFill>
                          <a:blip r:embed="rId484" cstate="print"/>
                          <a:stretch>
                            <a:fillRect/>
                          </a:stretch>
                        </pic:blipFill>
                        <pic:spPr>
                          <a:xfrm>
                            <a:off x="2699214" y="3559307"/>
                            <a:ext cx="23253" cy="30785"/>
                          </a:xfrm>
                          <a:prstGeom prst="rect">
                            <a:avLst/>
                          </a:prstGeom>
                        </pic:spPr>
                      </pic:pic>
                      <pic:pic xmlns:pic="http://schemas.openxmlformats.org/drawingml/2006/picture">
                        <pic:nvPicPr>
                          <pic:cNvPr id="1102" name="Image 1102"/>
                          <pic:cNvPicPr/>
                        </pic:nvPicPr>
                        <pic:blipFill>
                          <a:blip r:embed="rId97" cstate="print"/>
                          <a:stretch>
                            <a:fillRect/>
                          </a:stretch>
                        </pic:blipFill>
                        <pic:spPr>
                          <a:xfrm>
                            <a:off x="2754062" y="3537894"/>
                            <a:ext cx="9427" cy="1854"/>
                          </a:xfrm>
                          <a:prstGeom prst="rect">
                            <a:avLst/>
                          </a:prstGeom>
                        </pic:spPr>
                      </pic:pic>
                      <wps:wsp>
                        <wps:cNvPr id="1103" name="Graphic 1103"/>
                        <wps:cNvSpPr/>
                        <wps:spPr>
                          <a:xfrm>
                            <a:off x="2726504" y="3605655"/>
                            <a:ext cx="1270" cy="1270"/>
                          </a:xfrm>
                          <a:custGeom>
                            <a:avLst/>
                            <a:gdLst/>
                            <a:ahLst/>
                            <a:cxnLst/>
                            <a:rect l="l" t="t" r="r" b="b"/>
                            <a:pathLst>
                              <a:path w="1270" h="635">
                                <a:moveTo>
                                  <a:pt x="1193" y="0"/>
                                </a:moveTo>
                                <a:lnTo>
                                  <a:pt x="63" y="0"/>
                                </a:lnTo>
                                <a:lnTo>
                                  <a:pt x="393" y="63"/>
                                </a:lnTo>
                                <a:lnTo>
                                  <a:pt x="1155" y="38"/>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1104" name="Image 1104"/>
                          <pic:cNvPicPr/>
                        </pic:nvPicPr>
                        <pic:blipFill>
                          <a:blip r:embed="rId93" cstate="print"/>
                          <a:stretch>
                            <a:fillRect/>
                          </a:stretch>
                        </pic:blipFill>
                        <pic:spPr>
                          <a:xfrm>
                            <a:off x="2724627" y="3605331"/>
                            <a:ext cx="14734" cy="23355"/>
                          </a:xfrm>
                          <a:prstGeom prst="rect">
                            <a:avLst/>
                          </a:prstGeom>
                        </pic:spPr>
                      </pic:pic>
                      <wps:wsp>
                        <wps:cNvPr id="1105" name="Graphic 1105"/>
                        <wps:cNvSpPr/>
                        <wps:spPr>
                          <a:xfrm>
                            <a:off x="2764412" y="3618421"/>
                            <a:ext cx="1270" cy="4445"/>
                          </a:xfrm>
                          <a:custGeom>
                            <a:avLst/>
                            <a:gdLst/>
                            <a:ahLst/>
                            <a:cxnLst/>
                            <a:rect l="l" t="t" r="r" b="b"/>
                            <a:pathLst>
                              <a:path w="1270" h="4445">
                                <a:moveTo>
                                  <a:pt x="63" y="0"/>
                                </a:moveTo>
                                <a:lnTo>
                                  <a:pt x="12" y="419"/>
                                </a:lnTo>
                                <a:lnTo>
                                  <a:pt x="0" y="622"/>
                                </a:lnTo>
                                <a:lnTo>
                                  <a:pt x="609" y="1600"/>
                                </a:lnTo>
                                <a:lnTo>
                                  <a:pt x="939" y="3073"/>
                                </a:lnTo>
                                <a:lnTo>
                                  <a:pt x="965" y="4343"/>
                                </a:lnTo>
                                <a:lnTo>
                                  <a:pt x="1193" y="3263"/>
                                </a:lnTo>
                                <a:lnTo>
                                  <a:pt x="927" y="2019"/>
                                </a:lnTo>
                                <a:lnTo>
                                  <a:pt x="63" y="0"/>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1106" name="Image 1106"/>
                          <pic:cNvPicPr/>
                        </pic:nvPicPr>
                        <pic:blipFill>
                          <a:blip r:embed="rId485" cstate="print"/>
                          <a:stretch>
                            <a:fillRect/>
                          </a:stretch>
                        </pic:blipFill>
                        <pic:spPr>
                          <a:xfrm>
                            <a:off x="2715166" y="3602233"/>
                            <a:ext cx="49250" cy="39611"/>
                          </a:xfrm>
                          <a:prstGeom prst="rect">
                            <a:avLst/>
                          </a:prstGeom>
                        </pic:spPr>
                      </pic:pic>
                      <wps:wsp>
                        <wps:cNvPr id="1107" name="Graphic 1107"/>
                        <wps:cNvSpPr/>
                        <wps:spPr>
                          <a:xfrm>
                            <a:off x="2763690" y="3622765"/>
                            <a:ext cx="1905" cy="4445"/>
                          </a:xfrm>
                          <a:custGeom>
                            <a:avLst/>
                            <a:gdLst/>
                            <a:ahLst/>
                            <a:cxnLst/>
                            <a:rect l="l" t="t" r="r" b="b"/>
                            <a:pathLst>
                              <a:path w="1905" h="4445">
                                <a:moveTo>
                                  <a:pt x="1689" y="0"/>
                                </a:moveTo>
                                <a:lnTo>
                                  <a:pt x="1511" y="863"/>
                                </a:lnTo>
                                <a:lnTo>
                                  <a:pt x="1003" y="1612"/>
                                </a:lnTo>
                                <a:lnTo>
                                  <a:pt x="152" y="2362"/>
                                </a:lnTo>
                                <a:lnTo>
                                  <a:pt x="0" y="4013"/>
                                </a:lnTo>
                                <a:lnTo>
                                  <a:pt x="711" y="3162"/>
                                </a:lnTo>
                                <a:lnTo>
                                  <a:pt x="1257" y="2349"/>
                                </a:lnTo>
                                <a:lnTo>
                                  <a:pt x="1638" y="1219"/>
                                </a:lnTo>
                                <a:lnTo>
                                  <a:pt x="1701" y="635"/>
                                </a:lnTo>
                                <a:lnTo>
                                  <a:pt x="1689" y="0"/>
                                </a:lnTo>
                                <a:close/>
                              </a:path>
                            </a:pathLst>
                          </a:custGeom>
                          <a:solidFill>
                            <a:srgbClr val="ED6FA7"/>
                          </a:solidFill>
                        </wps:spPr>
                        <wps:bodyPr wrap="square" lIns="0" tIns="0" rIns="0" bIns="0" rtlCol="0">
                          <a:prstTxWarp prst="textNoShape">
                            <a:avLst/>
                          </a:prstTxWarp>
                          <a:noAutofit/>
                        </wps:bodyPr>
                      </wps:wsp>
                      <pic:pic xmlns:pic="http://schemas.openxmlformats.org/drawingml/2006/picture">
                        <pic:nvPicPr>
                          <pic:cNvPr id="1108" name="Image 1108"/>
                          <pic:cNvPicPr/>
                        </pic:nvPicPr>
                        <pic:blipFill>
                          <a:blip r:embed="rId95" cstate="print"/>
                          <a:stretch>
                            <a:fillRect/>
                          </a:stretch>
                        </pic:blipFill>
                        <pic:spPr>
                          <a:xfrm>
                            <a:off x="2745011" y="3624699"/>
                            <a:ext cx="18827" cy="11760"/>
                          </a:xfrm>
                          <a:prstGeom prst="rect">
                            <a:avLst/>
                          </a:prstGeom>
                        </pic:spPr>
                      </pic:pic>
                      <wps:wsp>
                        <wps:cNvPr id="1109" name="Graphic 1109"/>
                        <wps:cNvSpPr/>
                        <wps:spPr>
                          <a:xfrm>
                            <a:off x="2763841" y="3619042"/>
                            <a:ext cx="1905" cy="6350"/>
                          </a:xfrm>
                          <a:custGeom>
                            <a:avLst/>
                            <a:gdLst/>
                            <a:ahLst/>
                            <a:cxnLst/>
                            <a:rect l="l" t="t" r="r" b="b"/>
                            <a:pathLst>
                              <a:path w="1905" h="6350">
                                <a:moveTo>
                                  <a:pt x="571" y="0"/>
                                </a:moveTo>
                                <a:lnTo>
                                  <a:pt x="0" y="6083"/>
                                </a:lnTo>
                                <a:lnTo>
                                  <a:pt x="850" y="5334"/>
                                </a:lnTo>
                                <a:lnTo>
                                  <a:pt x="1358" y="4584"/>
                                </a:lnTo>
                                <a:lnTo>
                                  <a:pt x="1536" y="3721"/>
                                </a:lnTo>
                                <a:lnTo>
                                  <a:pt x="1511" y="2463"/>
                                </a:lnTo>
                                <a:lnTo>
                                  <a:pt x="1181" y="977"/>
                                </a:lnTo>
                                <a:lnTo>
                                  <a:pt x="571" y="0"/>
                                </a:lnTo>
                                <a:close/>
                              </a:path>
                            </a:pathLst>
                          </a:custGeom>
                          <a:solidFill>
                            <a:srgbClr val="DD4F85"/>
                          </a:solidFill>
                        </wps:spPr>
                        <wps:bodyPr wrap="square" lIns="0" tIns="0" rIns="0" bIns="0" rtlCol="0">
                          <a:prstTxWarp prst="textNoShape">
                            <a:avLst/>
                          </a:prstTxWarp>
                          <a:noAutofit/>
                        </wps:bodyPr>
                      </wps:wsp>
                      <pic:pic xmlns:pic="http://schemas.openxmlformats.org/drawingml/2006/picture">
                        <pic:nvPicPr>
                          <pic:cNvPr id="1110" name="Image 1110"/>
                          <pic:cNvPicPr/>
                        </pic:nvPicPr>
                        <pic:blipFill>
                          <a:blip r:embed="rId40" cstate="print"/>
                          <a:stretch>
                            <a:fillRect/>
                          </a:stretch>
                        </pic:blipFill>
                        <pic:spPr>
                          <a:xfrm>
                            <a:off x="2752643" y="3618031"/>
                            <a:ext cx="11772" cy="9664"/>
                          </a:xfrm>
                          <a:prstGeom prst="rect">
                            <a:avLst/>
                          </a:prstGeom>
                        </pic:spPr>
                      </pic:pic>
                      <pic:pic xmlns:pic="http://schemas.openxmlformats.org/drawingml/2006/picture">
                        <pic:nvPicPr>
                          <pic:cNvPr id="1111" name="Image 1111"/>
                          <pic:cNvPicPr/>
                        </pic:nvPicPr>
                        <pic:blipFill>
                          <a:blip r:embed="rId486" cstate="print"/>
                          <a:stretch>
                            <a:fillRect/>
                          </a:stretch>
                        </pic:blipFill>
                        <pic:spPr>
                          <a:xfrm>
                            <a:off x="2542656" y="3646391"/>
                            <a:ext cx="105516" cy="114528"/>
                          </a:xfrm>
                          <a:prstGeom prst="rect">
                            <a:avLst/>
                          </a:prstGeom>
                        </pic:spPr>
                      </pic:pic>
                      <pic:pic xmlns:pic="http://schemas.openxmlformats.org/drawingml/2006/picture">
                        <pic:nvPicPr>
                          <pic:cNvPr id="1112" name="Image 1112"/>
                          <pic:cNvPicPr/>
                        </pic:nvPicPr>
                        <pic:blipFill>
                          <a:blip r:embed="rId62" cstate="print"/>
                          <a:stretch>
                            <a:fillRect/>
                          </a:stretch>
                        </pic:blipFill>
                        <pic:spPr>
                          <a:xfrm>
                            <a:off x="2640629" y="3718298"/>
                            <a:ext cx="4698" cy="2578"/>
                          </a:xfrm>
                          <a:prstGeom prst="rect">
                            <a:avLst/>
                          </a:prstGeom>
                        </pic:spPr>
                      </pic:pic>
                      <pic:pic xmlns:pic="http://schemas.openxmlformats.org/drawingml/2006/picture">
                        <pic:nvPicPr>
                          <pic:cNvPr id="1113" name="Image 1113"/>
                          <pic:cNvPicPr/>
                        </pic:nvPicPr>
                        <pic:blipFill>
                          <a:blip r:embed="rId97" cstate="print"/>
                          <a:stretch>
                            <a:fillRect/>
                          </a:stretch>
                        </pic:blipFill>
                        <pic:spPr>
                          <a:xfrm>
                            <a:off x="2553418" y="3753096"/>
                            <a:ext cx="7658" cy="1739"/>
                          </a:xfrm>
                          <a:prstGeom prst="rect">
                            <a:avLst/>
                          </a:prstGeom>
                        </pic:spPr>
                      </pic:pic>
                      <pic:pic xmlns:pic="http://schemas.openxmlformats.org/drawingml/2006/picture">
                        <pic:nvPicPr>
                          <pic:cNvPr id="1114" name="Image 1114"/>
                          <pic:cNvPicPr/>
                        </pic:nvPicPr>
                        <pic:blipFill>
                          <a:blip r:embed="rId57" cstate="print"/>
                          <a:stretch>
                            <a:fillRect/>
                          </a:stretch>
                        </pic:blipFill>
                        <pic:spPr>
                          <a:xfrm>
                            <a:off x="2580531" y="3759040"/>
                            <a:ext cx="41040" cy="2806"/>
                          </a:xfrm>
                          <a:prstGeom prst="rect">
                            <a:avLst/>
                          </a:prstGeom>
                        </pic:spPr>
                      </pic:pic>
                      <pic:pic xmlns:pic="http://schemas.openxmlformats.org/drawingml/2006/picture">
                        <pic:nvPicPr>
                          <pic:cNvPr id="1115" name="Image 1115"/>
                          <pic:cNvPicPr/>
                        </pic:nvPicPr>
                        <pic:blipFill>
                          <a:blip r:embed="rId487" cstate="print"/>
                          <a:stretch>
                            <a:fillRect/>
                          </a:stretch>
                        </pic:blipFill>
                        <pic:spPr>
                          <a:xfrm>
                            <a:off x="2550522" y="3666432"/>
                            <a:ext cx="4267" cy="72809"/>
                          </a:xfrm>
                          <a:prstGeom prst="rect">
                            <a:avLst/>
                          </a:prstGeom>
                        </pic:spPr>
                      </pic:pic>
                      <wps:wsp>
                        <wps:cNvPr id="1116" name="Graphic 1116"/>
                        <wps:cNvSpPr/>
                        <wps:spPr>
                          <a:xfrm>
                            <a:off x="2570247" y="3599690"/>
                            <a:ext cx="45720" cy="52069"/>
                          </a:xfrm>
                          <a:custGeom>
                            <a:avLst/>
                            <a:gdLst/>
                            <a:ahLst/>
                            <a:cxnLst/>
                            <a:rect l="l" t="t" r="r" b="b"/>
                            <a:pathLst>
                              <a:path w="45720" h="52069">
                                <a:moveTo>
                                  <a:pt x="32649" y="43522"/>
                                </a:moveTo>
                                <a:lnTo>
                                  <a:pt x="8991" y="43522"/>
                                </a:lnTo>
                                <a:lnTo>
                                  <a:pt x="9317" y="44869"/>
                                </a:lnTo>
                                <a:lnTo>
                                  <a:pt x="9412" y="45262"/>
                                </a:lnTo>
                                <a:lnTo>
                                  <a:pt x="9528" y="45554"/>
                                </a:lnTo>
                                <a:lnTo>
                                  <a:pt x="10579" y="46951"/>
                                </a:lnTo>
                                <a:lnTo>
                                  <a:pt x="12039" y="48107"/>
                                </a:lnTo>
                                <a:lnTo>
                                  <a:pt x="15824" y="49415"/>
                                </a:lnTo>
                                <a:lnTo>
                                  <a:pt x="19951" y="51333"/>
                                </a:lnTo>
                                <a:lnTo>
                                  <a:pt x="24209" y="51854"/>
                                </a:lnTo>
                                <a:lnTo>
                                  <a:pt x="26222" y="51854"/>
                                </a:lnTo>
                                <a:lnTo>
                                  <a:pt x="27508" y="51549"/>
                                </a:lnTo>
                                <a:lnTo>
                                  <a:pt x="28740" y="50736"/>
                                </a:lnTo>
                                <a:lnTo>
                                  <a:pt x="29070" y="50482"/>
                                </a:lnTo>
                                <a:lnTo>
                                  <a:pt x="29853" y="48107"/>
                                </a:lnTo>
                                <a:lnTo>
                                  <a:pt x="29895" y="47980"/>
                                </a:lnTo>
                                <a:lnTo>
                                  <a:pt x="31203" y="45554"/>
                                </a:lnTo>
                                <a:lnTo>
                                  <a:pt x="32649" y="43522"/>
                                </a:lnTo>
                                <a:close/>
                              </a:path>
                              <a:path w="45720" h="52069">
                                <a:moveTo>
                                  <a:pt x="2590" y="0"/>
                                </a:moveTo>
                                <a:lnTo>
                                  <a:pt x="0" y="7645"/>
                                </a:lnTo>
                                <a:lnTo>
                                  <a:pt x="3327" y="9880"/>
                                </a:lnTo>
                                <a:lnTo>
                                  <a:pt x="3296" y="11087"/>
                                </a:lnTo>
                                <a:lnTo>
                                  <a:pt x="3174" y="19240"/>
                                </a:lnTo>
                                <a:lnTo>
                                  <a:pt x="596" y="19240"/>
                                </a:lnTo>
                                <a:lnTo>
                                  <a:pt x="628" y="25400"/>
                                </a:lnTo>
                                <a:lnTo>
                                  <a:pt x="5232" y="32639"/>
                                </a:lnTo>
                                <a:lnTo>
                                  <a:pt x="5112" y="34963"/>
                                </a:lnTo>
                                <a:lnTo>
                                  <a:pt x="5055" y="36080"/>
                                </a:lnTo>
                                <a:lnTo>
                                  <a:pt x="4945" y="37896"/>
                                </a:lnTo>
                                <a:lnTo>
                                  <a:pt x="4635" y="39039"/>
                                </a:lnTo>
                                <a:lnTo>
                                  <a:pt x="4356" y="40284"/>
                                </a:lnTo>
                                <a:lnTo>
                                  <a:pt x="4212" y="41770"/>
                                </a:lnTo>
                                <a:lnTo>
                                  <a:pt x="4229" y="45262"/>
                                </a:lnTo>
                                <a:lnTo>
                                  <a:pt x="7556" y="46697"/>
                                </a:lnTo>
                                <a:lnTo>
                                  <a:pt x="8458" y="44869"/>
                                </a:lnTo>
                                <a:lnTo>
                                  <a:pt x="8991" y="43522"/>
                                </a:lnTo>
                                <a:lnTo>
                                  <a:pt x="32635" y="43522"/>
                                </a:lnTo>
                                <a:lnTo>
                                  <a:pt x="33375" y="42849"/>
                                </a:lnTo>
                                <a:lnTo>
                                  <a:pt x="34239" y="42214"/>
                                </a:lnTo>
                                <a:lnTo>
                                  <a:pt x="34416" y="41973"/>
                                </a:lnTo>
                                <a:lnTo>
                                  <a:pt x="34620" y="41770"/>
                                </a:lnTo>
                                <a:lnTo>
                                  <a:pt x="38620" y="38366"/>
                                </a:lnTo>
                                <a:lnTo>
                                  <a:pt x="41998" y="37896"/>
                                </a:lnTo>
                                <a:lnTo>
                                  <a:pt x="44576" y="36957"/>
                                </a:lnTo>
                                <a:lnTo>
                                  <a:pt x="44705" y="36957"/>
                                </a:lnTo>
                                <a:lnTo>
                                  <a:pt x="45313" y="36461"/>
                                </a:lnTo>
                                <a:lnTo>
                                  <a:pt x="45427" y="36271"/>
                                </a:lnTo>
                                <a:lnTo>
                                  <a:pt x="45478" y="36080"/>
                                </a:lnTo>
                                <a:lnTo>
                                  <a:pt x="44024" y="36080"/>
                                </a:lnTo>
                                <a:lnTo>
                                  <a:pt x="42633" y="34963"/>
                                </a:lnTo>
                                <a:lnTo>
                                  <a:pt x="41033" y="31775"/>
                                </a:lnTo>
                                <a:lnTo>
                                  <a:pt x="40665" y="31102"/>
                                </a:lnTo>
                                <a:lnTo>
                                  <a:pt x="40284" y="30492"/>
                                </a:lnTo>
                                <a:lnTo>
                                  <a:pt x="38938" y="29298"/>
                                </a:lnTo>
                                <a:lnTo>
                                  <a:pt x="37757" y="28079"/>
                                </a:lnTo>
                                <a:lnTo>
                                  <a:pt x="32092" y="24295"/>
                                </a:lnTo>
                                <a:lnTo>
                                  <a:pt x="27330" y="24295"/>
                                </a:lnTo>
                                <a:lnTo>
                                  <a:pt x="25539" y="23787"/>
                                </a:lnTo>
                                <a:lnTo>
                                  <a:pt x="21869" y="23202"/>
                                </a:lnTo>
                                <a:lnTo>
                                  <a:pt x="20408" y="20916"/>
                                </a:lnTo>
                                <a:lnTo>
                                  <a:pt x="19394" y="14782"/>
                                </a:lnTo>
                                <a:lnTo>
                                  <a:pt x="7187" y="14782"/>
                                </a:lnTo>
                                <a:lnTo>
                                  <a:pt x="6700" y="14617"/>
                                </a:lnTo>
                                <a:lnTo>
                                  <a:pt x="6306" y="14617"/>
                                </a:lnTo>
                                <a:lnTo>
                                  <a:pt x="7175" y="13677"/>
                                </a:lnTo>
                                <a:lnTo>
                                  <a:pt x="9982" y="12280"/>
                                </a:lnTo>
                                <a:lnTo>
                                  <a:pt x="18980" y="12280"/>
                                </a:lnTo>
                                <a:lnTo>
                                  <a:pt x="18783" y="11087"/>
                                </a:lnTo>
                                <a:lnTo>
                                  <a:pt x="16611" y="8470"/>
                                </a:lnTo>
                                <a:lnTo>
                                  <a:pt x="14135" y="6718"/>
                                </a:lnTo>
                                <a:lnTo>
                                  <a:pt x="10325" y="5283"/>
                                </a:lnTo>
                                <a:lnTo>
                                  <a:pt x="7277" y="4305"/>
                                </a:lnTo>
                                <a:lnTo>
                                  <a:pt x="5359" y="3187"/>
                                </a:lnTo>
                                <a:lnTo>
                                  <a:pt x="4052" y="2540"/>
                                </a:lnTo>
                                <a:lnTo>
                                  <a:pt x="2882" y="1270"/>
                                </a:lnTo>
                                <a:lnTo>
                                  <a:pt x="2590" y="0"/>
                                </a:lnTo>
                                <a:close/>
                              </a:path>
                              <a:path w="45720" h="52069">
                                <a:moveTo>
                                  <a:pt x="18980" y="12280"/>
                                </a:moveTo>
                                <a:lnTo>
                                  <a:pt x="12445" y="12280"/>
                                </a:lnTo>
                                <a:lnTo>
                                  <a:pt x="12979" y="12509"/>
                                </a:lnTo>
                                <a:lnTo>
                                  <a:pt x="13271" y="14617"/>
                                </a:lnTo>
                                <a:lnTo>
                                  <a:pt x="10502" y="14782"/>
                                </a:lnTo>
                                <a:lnTo>
                                  <a:pt x="19394" y="14782"/>
                                </a:lnTo>
                                <a:lnTo>
                                  <a:pt x="19211" y="13677"/>
                                </a:lnTo>
                                <a:lnTo>
                                  <a:pt x="19129" y="13182"/>
                                </a:lnTo>
                                <a:lnTo>
                                  <a:pt x="19018" y="12509"/>
                                </a:lnTo>
                                <a:lnTo>
                                  <a:pt x="18980" y="12280"/>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1117" name="Image 1117"/>
                          <pic:cNvPicPr/>
                        </pic:nvPicPr>
                        <pic:blipFill>
                          <a:blip r:embed="rId488" cstate="print"/>
                          <a:stretch>
                            <a:fillRect/>
                          </a:stretch>
                        </pic:blipFill>
                        <pic:spPr>
                          <a:xfrm>
                            <a:off x="2569230" y="3602233"/>
                            <a:ext cx="12000" cy="44729"/>
                          </a:xfrm>
                          <a:prstGeom prst="rect">
                            <a:avLst/>
                          </a:prstGeom>
                        </pic:spPr>
                      </pic:pic>
                      <wps:wsp>
                        <wps:cNvPr id="1118" name="Graphic 1118"/>
                        <wps:cNvSpPr/>
                        <wps:spPr>
                          <a:xfrm>
                            <a:off x="2573101" y="3585672"/>
                            <a:ext cx="55880" cy="50165"/>
                          </a:xfrm>
                          <a:custGeom>
                            <a:avLst/>
                            <a:gdLst/>
                            <a:ahLst/>
                            <a:cxnLst/>
                            <a:rect l="l" t="t" r="r" b="b"/>
                            <a:pathLst>
                              <a:path w="55880" h="50165">
                                <a:moveTo>
                                  <a:pt x="32880" y="0"/>
                                </a:moveTo>
                                <a:lnTo>
                                  <a:pt x="30866" y="0"/>
                                </a:lnTo>
                                <a:lnTo>
                                  <a:pt x="25385" y="813"/>
                                </a:lnTo>
                                <a:lnTo>
                                  <a:pt x="0" y="15062"/>
                                </a:lnTo>
                                <a:lnTo>
                                  <a:pt x="787" y="16192"/>
                                </a:lnTo>
                                <a:lnTo>
                                  <a:pt x="2514" y="17208"/>
                                </a:lnTo>
                                <a:lnTo>
                                  <a:pt x="3060" y="17475"/>
                                </a:lnTo>
                                <a:lnTo>
                                  <a:pt x="4013" y="17792"/>
                                </a:lnTo>
                                <a:lnTo>
                                  <a:pt x="4318" y="17792"/>
                                </a:lnTo>
                                <a:lnTo>
                                  <a:pt x="6134" y="18097"/>
                                </a:lnTo>
                                <a:lnTo>
                                  <a:pt x="8864" y="18999"/>
                                </a:lnTo>
                                <a:lnTo>
                                  <a:pt x="11290" y="20726"/>
                                </a:lnTo>
                                <a:lnTo>
                                  <a:pt x="15963" y="22529"/>
                                </a:lnTo>
                                <a:lnTo>
                                  <a:pt x="16827" y="30022"/>
                                </a:lnTo>
                                <a:lnTo>
                                  <a:pt x="20777" y="36969"/>
                                </a:lnTo>
                                <a:lnTo>
                                  <a:pt x="21628" y="37490"/>
                                </a:lnTo>
                                <a:lnTo>
                                  <a:pt x="23516" y="38036"/>
                                </a:lnTo>
                                <a:lnTo>
                                  <a:pt x="27736" y="38036"/>
                                </a:lnTo>
                                <a:lnTo>
                                  <a:pt x="29226" y="38315"/>
                                </a:lnTo>
                                <a:lnTo>
                                  <a:pt x="31635" y="38315"/>
                                </a:lnTo>
                                <a:lnTo>
                                  <a:pt x="33997" y="38620"/>
                                </a:lnTo>
                                <a:lnTo>
                                  <a:pt x="34531" y="40944"/>
                                </a:lnTo>
                                <a:lnTo>
                                  <a:pt x="35547" y="41846"/>
                                </a:lnTo>
                                <a:lnTo>
                                  <a:pt x="36512" y="43002"/>
                                </a:lnTo>
                                <a:lnTo>
                                  <a:pt x="37426" y="44513"/>
                                </a:lnTo>
                                <a:lnTo>
                                  <a:pt x="39903" y="46685"/>
                                </a:lnTo>
                                <a:lnTo>
                                  <a:pt x="42938" y="48755"/>
                                </a:lnTo>
                                <a:lnTo>
                                  <a:pt x="42697" y="50101"/>
                                </a:lnTo>
                                <a:lnTo>
                                  <a:pt x="45427" y="50101"/>
                                </a:lnTo>
                                <a:lnTo>
                                  <a:pt x="48440" y="46685"/>
                                </a:lnTo>
                                <a:lnTo>
                                  <a:pt x="51917" y="41465"/>
                                </a:lnTo>
                                <a:lnTo>
                                  <a:pt x="53375" y="37490"/>
                                </a:lnTo>
                                <a:lnTo>
                                  <a:pt x="55003" y="32486"/>
                                </a:lnTo>
                                <a:lnTo>
                                  <a:pt x="55841" y="27051"/>
                                </a:lnTo>
                                <a:lnTo>
                                  <a:pt x="55867" y="21361"/>
                                </a:lnTo>
                                <a:lnTo>
                                  <a:pt x="54783" y="16192"/>
                                </a:lnTo>
                                <a:lnTo>
                                  <a:pt x="53860" y="10655"/>
                                </a:lnTo>
                                <a:lnTo>
                                  <a:pt x="43980" y="2806"/>
                                </a:lnTo>
                                <a:lnTo>
                                  <a:pt x="35140" y="419"/>
                                </a:lnTo>
                                <a:lnTo>
                                  <a:pt x="33997" y="177"/>
                                </a:lnTo>
                                <a:lnTo>
                                  <a:pt x="32880" y="0"/>
                                </a:lnTo>
                                <a:close/>
                              </a:path>
                            </a:pathLst>
                          </a:custGeom>
                          <a:solidFill>
                            <a:srgbClr val="725948"/>
                          </a:solidFill>
                        </wps:spPr>
                        <wps:bodyPr wrap="square" lIns="0" tIns="0" rIns="0" bIns="0" rtlCol="0">
                          <a:prstTxWarp prst="textNoShape">
                            <a:avLst/>
                          </a:prstTxWarp>
                          <a:noAutofit/>
                        </wps:bodyPr>
                      </wps:wsp>
                      <pic:pic xmlns:pic="http://schemas.openxmlformats.org/drawingml/2006/picture">
                        <pic:nvPicPr>
                          <pic:cNvPr id="1119" name="Image 1119"/>
                          <pic:cNvPicPr/>
                        </pic:nvPicPr>
                        <pic:blipFill>
                          <a:blip r:embed="rId489" cstate="print"/>
                          <a:stretch>
                            <a:fillRect/>
                          </a:stretch>
                        </pic:blipFill>
                        <pic:spPr>
                          <a:xfrm>
                            <a:off x="2572621" y="3594448"/>
                            <a:ext cx="56324" cy="32689"/>
                          </a:xfrm>
                          <a:prstGeom prst="rect">
                            <a:avLst/>
                          </a:prstGeom>
                        </pic:spPr>
                      </pic:pic>
                      <wps:wsp>
                        <wps:cNvPr id="1120" name="Graphic 1120"/>
                        <wps:cNvSpPr/>
                        <wps:spPr>
                          <a:xfrm>
                            <a:off x="2572837" y="3599045"/>
                            <a:ext cx="43815" cy="36830"/>
                          </a:xfrm>
                          <a:custGeom>
                            <a:avLst/>
                            <a:gdLst/>
                            <a:ahLst/>
                            <a:cxnLst/>
                            <a:rect l="l" t="t" r="r" b="b"/>
                            <a:pathLst>
                              <a:path w="43815" h="36830">
                                <a:moveTo>
                                  <a:pt x="37693" y="31140"/>
                                </a:moveTo>
                                <a:lnTo>
                                  <a:pt x="38074" y="31750"/>
                                </a:lnTo>
                                <a:lnTo>
                                  <a:pt x="38442" y="32423"/>
                                </a:lnTo>
                                <a:lnTo>
                                  <a:pt x="39928" y="35382"/>
                                </a:lnTo>
                                <a:lnTo>
                                  <a:pt x="40043" y="35610"/>
                                </a:lnTo>
                                <a:lnTo>
                                  <a:pt x="41449" y="36728"/>
                                </a:lnTo>
                                <a:lnTo>
                                  <a:pt x="42887" y="36728"/>
                                </a:lnTo>
                                <a:lnTo>
                                  <a:pt x="43151" y="35610"/>
                                </a:lnTo>
                                <a:lnTo>
                                  <a:pt x="43205" y="35382"/>
                                </a:lnTo>
                                <a:lnTo>
                                  <a:pt x="40170" y="33312"/>
                                </a:lnTo>
                                <a:lnTo>
                                  <a:pt x="37693" y="31140"/>
                                </a:lnTo>
                                <a:close/>
                              </a:path>
                              <a:path w="43815" h="36830">
                                <a:moveTo>
                                  <a:pt x="31902" y="24942"/>
                                </a:moveTo>
                                <a:lnTo>
                                  <a:pt x="29501" y="24942"/>
                                </a:lnTo>
                                <a:lnTo>
                                  <a:pt x="31242" y="25260"/>
                                </a:lnTo>
                                <a:lnTo>
                                  <a:pt x="33083" y="26035"/>
                                </a:lnTo>
                                <a:lnTo>
                                  <a:pt x="34798" y="27571"/>
                                </a:lnTo>
                                <a:lnTo>
                                  <a:pt x="34254" y="25260"/>
                                </a:lnTo>
                                <a:lnTo>
                                  <a:pt x="31902" y="24942"/>
                                </a:lnTo>
                                <a:close/>
                              </a:path>
                              <a:path w="43815" h="36830">
                                <a:moveTo>
                                  <a:pt x="17013" y="16663"/>
                                </a:moveTo>
                                <a:lnTo>
                                  <a:pt x="17830" y="21564"/>
                                </a:lnTo>
                                <a:lnTo>
                                  <a:pt x="19278" y="23850"/>
                                </a:lnTo>
                                <a:lnTo>
                                  <a:pt x="22948" y="24422"/>
                                </a:lnTo>
                                <a:lnTo>
                                  <a:pt x="21894" y="24117"/>
                                </a:lnTo>
                                <a:lnTo>
                                  <a:pt x="21043" y="23596"/>
                                </a:lnTo>
                                <a:lnTo>
                                  <a:pt x="17013" y="16663"/>
                                </a:lnTo>
                                <a:close/>
                              </a:path>
                              <a:path w="43815" h="36830">
                                <a:moveTo>
                                  <a:pt x="11544" y="7353"/>
                                </a:moveTo>
                                <a:lnTo>
                                  <a:pt x="14052" y="9156"/>
                                </a:lnTo>
                                <a:lnTo>
                                  <a:pt x="16192" y="11734"/>
                                </a:lnTo>
                                <a:lnTo>
                                  <a:pt x="17013" y="16663"/>
                                </a:lnTo>
                                <a:lnTo>
                                  <a:pt x="16527" y="11734"/>
                                </a:lnTo>
                                <a:lnTo>
                                  <a:pt x="16230" y="9156"/>
                                </a:lnTo>
                                <a:lnTo>
                                  <a:pt x="11544" y="7353"/>
                                </a:lnTo>
                                <a:close/>
                              </a:path>
                              <a:path w="43815" h="36830">
                                <a:moveTo>
                                  <a:pt x="1054" y="2819"/>
                                </a:moveTo>
                                <a:lnTo>
                                  <a:pt x="1346" y="3124"/>
                                </a:lnTo>
                                <a:lnTo>
                                  <a:pt x="2768" y="3835"/>
                                </a:lnTo>
                                <a:lnTo>
                                  <a:pt x="1054" y="2819"/>
                                </a:lnTo>
                                <a:close/>
                              </a:path>
                              <a:path w="43815" h="36830">
                                <a:moveTo>
                                  <a:pt x="605" y="228"/>
                                </a:moveTo>
                                <a:lnTo>
                                  <a:pt x="254" y="1689"/>
                                </a:lnTo>
                                <a:lnTo>
                                  <a:pt x="0" y="647"/>
                                </a:lnTo>
                                <a:lnTo>
                                  <a:pt x="239" y="1689"/>
                                </a:lnTo>
                                <a:lnTo>
                                  <a:pt x="504" y="647"/>
                                </a:lnTo>
                                <a:lnTo>
                                  <a:pt x="605" y="228"/>
                                </a:lnTo>
                                <a:close/>
                              </a:path>
                              <a:path w="43815" h="36830">
                                <a:moveTo>
                                  <a:pt x="660" y="0"/>
                                </a:moveTo>
                                <a:lnTo>
                                  <a:pt x="605" y="228"/>
                                </a:lnTo>
                                <a:lnTo>
                                  <a:pt x="504" y="647"/>
                                </a:lnTo>
                                <a:lnTo>
                                  <a:pt x="605" y="228"/>
                                </a:lnTo>
                                <a:lnTo>
                                  <a:pt x="660" y="0"/>
                                </a:lnTo>
                                <a:close/>
                              </a:path>
                            </a:pathLst>
                          </a:custGeom>
                          <a:solidFill>
                            <a:srgbClr val="674831"/>
                          </a:solidFill>
                        </wps:spPr>
                        <wps:bodyPr wrap="square" lIns="0" tIns="0" rIns="0" bIns="0" rtlCol="0">
                          <a:prstTxWarp prst="textNoShape">
                            <a:avLst/>
                          </a:prstTxWarp>
                          <a:noAutofit/>
                        </wps:bodyPr>
                      </wps:wsp>
                      <wps:wsp>
                        <wps:cNvPr id="1121" name="Graphic 1121"/>
                        <wps:cNvSpPr/>
                        <wps:spPr>
                          <a:xfrm>
                            <a:off x="2576558" y="3424051"/>
                            <a:ext cx="170180" cy="190500"/>
                          </a:xfrm>
                          <a:custGeom>
                            <a:avLst/>
                            <a:gdLst/>
                            <a:ahLst/>
                            <a:cxnLst/>
                            <a:rect l="l" t="t" r="r" b="b"/>
                            <a:pathLst>
                              <a:path w="170180" h="190500">
                                <a:moveTo>
                                  <a:pt x="6946" y="190271"/>
                                </a:moveTo>
                                <a:lnTo>
                                  <a:pt x="6667" y="188163"/>
                                </a:lnTo>
                                <a:lnTo>
                                  <a:pt x="6121" y="187921"/>
                                </a:lnTo>
                                <a:lnTo>
                                  <a:pt x="3657" y="187921"/>
                                </a:lnTo>
                                <a:lnTo>
                                  <a:pt x="850" y="189331"/>
                                </a:lnTo>
                                <a:lnTo>
                                  <a:pt x="0" y="190271"/>
                                </a:lnTo>
                                <a:lnTo>
                                  <a:pt x="6946" y="190271"/>
                                </a:lnTo>
                                <a:close/>
                              </a:path>
                              <a:path w="170180" h="190500">
                                <a:moveTo>
                                  <a:pt x="12611" y="4114"/>
                                </a:moveTo>
                                <a:lnTo>
                                  <a:pt x="12585" y="3657"/>
                                </a:lnTo>
                                <a:lnTo>
                                  <a:pt x="11899" y="2870"/>
                                </a:lnTo>
                                <a:lnTo>
                                  <a:pt x="11010" y="2400"/>
                                </a:lnTo>
                                <a:lnTo>
                                  <a:pt x="7480" y="0"/>
                                </a:lnTo>
                                <a:lnTo>
                                  <a:pt x="4787" y="0"/>
                                </a:lnTo>
                                <a:lnTo>
                                  <a:pt x="4305" y="228"/>
                                </a:lnTo>
                                <a:lnTo>
                                  <a:pt x="2870" y="3657"/>
                                </a:lnTo>
                                <a:lnTo>
                                  <a:pt x="3530" y="3657"/>
                                </a:lnTo>
                                <a:lnTo>
                                  <a:pt x="11252" y="4114"/>
                                </a:lnTo>
                                <a:lnTo>
                                  <a:pt x="12611" y="4114"/>
                                </a:lnTo>
                                <a:close/>
                              </a:path>
                              <a:path w="170180" h="190500">
                                <a:moveTo>
                                  <a:pt x="35623" y="6489"/>
                                </a:moveTo>
                                <a:lnTo>
                                  <a:pt x="28346" y="6489"/>
                                </a:lnTo>
                                <a:lnTo>
                                  <a:pt x="31102" y="7277"/>
                                </a:lnTo>
                                <a:lnTo>
                                  <a:pt x="34518" y="7277"/>
                                </a:lnTo>
                                <a:lnTo>
                                  <a:pt x="35585" y="6959"/>
                                </a:lnTo>
                                <a:lnTo>
                                  <a:pt x="35623" y="6489"/>
                                </a:lnTo>
                                <a:close/>
                              </a:path>
                              <a:path w="170180" h="190500">
                                <a:moveTo>
                                  <a:pt x="35763" y="4635"/>
                                </a:moveTo>
                                <a:lnTo>
                                  <a:pt x="34378" y="4254"/>
                                </a:lnTo>
                                <a:lnTo>
                                  <a:pt x="30543" y="4254"/>
                                </a:lnTo>
                                <a:lnTo>
                                  <a:pt x="26504" y="5321"/>
                                </a:lnTo>
                                <a:lnTo>
                                  <a:pt x="26682" y="5803"/>
                                </a:lnTo>
                                <a:lnTo>
                                  <a:pt x="27559" y="6350"/>
                                </a:lnTo>
                                <a:lnTo>
                                  <a:pt x="35636" y="6350"/>
                                </a:lnTo>
                                <a:lnTo>
                                  <a:pt x="35712" y="5321"/>
                                </a:lnTo>
                                <a:lnTo>
                                  <a:pt x="35763" y="4635"/>
                                </a:lnTo>
                                <a:close/>
                              </a:path>
                              <a:path w="170180" h="190500">
                                <a:moveTo>
                                  <a:pt x="123939" y="45669"/>
                                </a:moveTo>
                                <a:lnTo>
                                  <a:pt x="123380" y="45262"/>
                                </a:lnTo>
                                <a:lnTo>
                                  <a:pt x="122821" y="45097"/>
                                </a:lnTo>
                                <a:lnTo>
                                  <a:pt x="120726" y="44272"/>
                                </a:lnTo>
                                <a:lnTo>
                                  <a:pt x="118668" y="44272"/>
                                </a:lnTo>
                                <a:lnTo>
                                  <a:pt x="118173" y="44462"/>
                                </a:lnTo>
                                <a:lnTo>
                                  <a:pt x="117868" y="46088"/>
                                </a:lnTo>
                                <a:lnTo>
                                  <a:pt x="119380" y="46329"/>
                                </a:lnTo>
                                <a:lnTo>
                                  <a:pt x="120789" y="46329"/>
                                </a:lnTo>
                                <a:lnTo>
                                  <a:pt x="121970" y="46329"/>
                                </a:lnTo>
                                <a:lnTo>
                                  <a:pt x="123075" y="46164"/>
                                </a:lnTo>
                                <a:lnTo>
                                  <a:pt x="123939" y="45669"/>
                                </a:lnTo>
                                <a:close/>
                              </a:path>
                              <a:path w="170180" h="190500">
                                <a:moveTo>
                                  <a:pt x="139230" y="45186"/>
                                </a:moveTo>
                                <a:lnTo>
                                  <a:pt x="138988" y="43357"/>
                                </a:lnTo>
                                <a:lnTo>
                                  <a:pt x="135978" y="43357"/>
                                </a:lnTo>
                                <a:lnTo>
                                  <a:pt x="133946" y="44373"/>
                                </a:lnTo>
                                <a:lnTo>
                                  <a:pt x="133197" y="45186"/>
                                </a:lnTo>
                                <a:lnTo>
                                  <a:pt x="139230" y="45186"/>
                                </a:lnTo>
                                <a:close/>
                              </a:path>
                              <a:path w="170180" h="190500">
                                <a:moveTo>
                                  <a:pt x="170014" y="89789"/>
                                </a:moveTo>
                                <a:lnTo>
                                  <a:pt x="169913" y="89027"/>
                                </a:lnTo>
                                <a:lnTo>
                                  <a:pt x="169811" y="88226"/>
                                </a:lnTo>
                                <a:lnTo>
                                  <a:pt x="167411" y="88226"/>
                                </a:lnTo>
                                <a:lnTo>
                                  <a:pt x="165823" y="89027"/>
                                </a:lnTo>
                                <a:lnTo>
                                  <a:pt x="165112" y="89789"/>
                                </a:lnTo>
                                <a:lnTo>
                                  <a:pt x="170014" y="89789"/>
                                </a:lnTo>
                                <a:close/>
                              </a:path>
                            </a:pathLst>
                          </a:custGeom>
                          <a:solidFill>
                            <a:srgbClr val="64605B"/>
                          </a:solidFill>
                        </wps:spPr>
                        <wps:bodyPr wrap="square" lIns="0" tIns="0" rIns="0" bIns="0" rtlCol="0">
                          <a:prstTxWarp prst="textNoShape">
                            <a:avLst/>
                          </a:prstTxWarp>
                          <a:noAutofit/>
                        </wps:bodyPr>
                      </wps:wsp>
                      <wps:wsp>
                        <wps:cNvPr id="1122" name="Graphic 1122"/>
                        <wps:cNvSpPr/>
                        <wps:spPr>
                          <a:xfrm>
                            <a:off x="2598508" y="3633402"/>
                            <a:ext cx="34925" cy="26034"/>
                          </a:xfrm>
                          <a:custGeom>
                            <a:avLst/>
                            <a:gdLst/>
                            <a:ahLst/>
                            <a:cxnLst/>
                            <a:rect l="l" t="t" r="r" b="b"/>
                            <a:pathLst>
                              <a:path w="34925" h="26034">
                                <a:moveTo>
                                  <a:pt x="30365" y="0"/>
                                </a:moveTo>
                                <a:lnTo>
                                  <a:pt x="24472" y="0"/>
                                </a:lnTo>
                                <a:lnTo>
                                  <a:pt x="22986" y="380"/>
                                </a:lnTo>
                                <a:lnTo>
                                  <a:pt x="21691" y="1244"/>
                                </a:lnTo>
                                <a:lnTo>
                                  <a:pt x="19342" y="2031"/>
                                </a:lnTo>
                                <a:lnTo>
                                  <a:pt x="3962" y="14338"/>
                                </a:lnTo>
                                <a:lnTo>
                                  <a:pt x="812" y="16763"/>
                                </a:lnTo>
                                <a:lnTo>
                                  <a:pt x="408" y="18008"/>
                                </a:lnTo>
                                <a:lnTo>
                                  <a:pt x="304" y="18326"/>
                                </a:lnTo>
                                <a:lnTo>
                                  <a:pt x="0" y="19926"/>
                                </a:lnTo>
                                <a:lnTo>
                                  <a:pt x="63" y="21335"/>
                                </a:lnTo>
                                <a:lnTo>
                                  <a:pt x="1077" y="22872"/>
                                </a:lnTo>
                                <a:lnTo>
                                  <a:pt x="2070" y="24307"/>
                                </a:lnTo>
                                <a:lnTo>
                                  <a:pt x="3098" y="25349"/>
                                </a:lnTo>
                                <a:lnTo>
                                  <a:pt x="3975" y="25526"/>
                                </a:lnTo>
                                <a:lnTo>
                                  <a:pt x="8242" y="25526"/>
                                </a:lnTo>
                                <a:lnTo>
                                  <a:pt x="27330" y="14973"/>
                                </a:lnTo>
                                <a:lnTo>
                                  <a:pt x="31965" y="10121"/>
                                </a:lnTo>
                                <a:lnTo>
                                  <a:pt x="33781" y="8293"/>
                                </a:lnTo>
                                <a:lnTo>
                                  <a:pt x="34772" y="3441"/>
                                </a:lnTo>
                                <a:lnTo>
                                  <a:pt x="30365" y="0"/>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1123" name="Image 1123"/>
                          <pic:cNvPicPr/>
                        </pic:nvPicPr>
                        <pic:blipFill>
                          <a:blip r:embed="rId51" cstate="print"/>
                          <a:stretch>
                            <a:fillRect/>
                          </a:stretch>
                        </pic:blipFill>
                        <pic:spPr>
                          <a:xfrm>
                            <a:off x="2598566" y="3654735"/>
                            <a:ext cx="17868" cy="4546"/>
                          </a:xfrm>
                          <a:prstGeom prst="rect">
                            <a:avLst/>
                          </a:prstGeom>
                        </pic:spPr>
                      </pic:pic>
                      <wps:wsp>
                        <wps:cNvPr id="1124" name="Graphic 1124"/>
                        <wps:cNvSpPr/>
                        <wps:spPr>
                          <a:xfrm>
                            <a:off x="2599322" y="3641905"/>
                            <a:ext cx="5715" cy="8890"/>
                          </a:xfrm>
                          <a:custGeom>
                            <a:avLst/>
                            <a:gdLst/>
                            <a:ahLst/>
                            <a:cxnLst/>
                            <a:rect l="l" t="t" r="r" b="b"/>
                            <a:pathLst>
                              <a:path w="5715" h="8890">
                                <a:moveTo>
                                  <a:pt x="5168" y="0"/>
                                </a:moveTo>
                                <a:lnTo>
                                  <a:pt x="0" y="8267"/>
                                </a:lnTo>
                                <a:lnTo>
                                  <a:pt x="3136" y="5829"/>
                                </a:lnTo>
                                <a:lnTo>
                                  <a:pt x="3606" y="2031"/>
                                </a:lnTo>
                                <a:lnTo>
                                  <a:pt x="5168" y="0"/>
                                </a:lnTo>
                                <a:close/>
                              </a:path>
                            </a:pathLst>
                          </a:custGeom>
                          <a:solidFill>
                            <a:srgbClr val="B78958"/>
                          </a:solidFill>
                        </wps:spPr>
                        <wps:bodyPr wrap="square" lIns="0" tIns="0" rIns="0" bIns="0" rtlCol="0">
                          <a:prstTxWarp prst="textNoShape">
                            <a:avLst/>
                          </a:prstTxWarp>
                          <a:noAutofit/>
                        </wps:bodyPr>
                      </wps:wsp>
                      <wps:wsp>
                        <wps:cNvPr id="1125" name="Graphic 1125"/>
                        <wps:cNvSpPr/>
                        <wps:spPr>
                          <a:xfrm>
                            <a:off x="1430358" y="3030631"/>
                            <a:ext cx="217804" cy="76200"/>
                          </a:xfrm>
                          <a:custGeom>
                            <a:avLst/>
                            <a:gdLst/>
                            <a:ahLst/>
                            <a:cxnLst/>
                            <a:rect l="l" t="t" r="r" b="b"/>
                            <a:pathLst>
                              <a:path w="217804" h="76200">
                                <a:moveTo>
                                  <a:pt x="49364" y="62509"/>
                                </a:moveTo>
                                <a:lnTo>
                                  <a:pt x="37592" y="59829"/>
                                </a:lnTo>
                                <a:lnTo>
                                  <a:pt x="36588" y="54229"/>
                                </a:lnTo>
                                <a:lnTo>
                                  <a:pt x="36423" y="53149"/>
                                </a:lnTo>
                                <a:lnTo>
                                  <a:pt x="36334" y="52616"/>
                                </a:lnTo>
                                <a:lnTo>
                                  <a:pt x="38595" y="48348"/>
                                </a:lnTo>
                                <a:lnTo>
                                  <a:pt x="38849" y="46456"/>
                                </a:lnTo>
                                <a:lnTo>
                                  <a:pt x="40170" y="39687"/>
                                </a:lnTo>
                                <a:lnTo>
                                  <a:pt x="42405" y="24790"/>
                                </a:lnTo>
                                <a:lnTo>
                                  <a:pt x="43446" y="19545"/>
                                </a:lnTo>
                                <a:lnTo>
                                  <a:pt x="43700" y="18262"/>
                                </a:lnTo>
                                <a:lnTo>
                                  <a:pt x="43751" y="18034"/>
                                </a:lnTo>
                                <a:lnTo>
                                  <a:pt x="41871" y="19011"/>
                                </a:lnTo>
                                <a:lnTo>
                                  <a:pt x="38900" y="19545"/>
                                </a:lnTo>
                                <a:lnTo>
                                  <a:pt x="24396" y="19545"/>
                                </a:lnTo>
                                <a:lnTo>
                                  <a:pt x="20751" y="19011"/>
                                </a:lnTo>
                                <a:lnTo>
                                  <a:pt x="17741" y="18262"/>
                                </a:lnTo>
                                <a:lnTo>
                                  <a:pt x="16357" y="18034"/>
                                </a:lnTo>
                                <a:lnTo>
                                  <a:pt x="15163" y="17602"/>
                                </a:lnTo>
                                <a:lnTo>
                                  <a:pt x="14135" y="17068"/>
                                </a:lnTo>
                                <a:lnTo>
                                  <a:pt x="11277" y="15913"/>
                                </a:lnTo>
                                <a:lnTo>
                                  <a:pt x="10020" y="14795"/>
                                </a:lnTo>
                                <a:lnTo>
                                  <a:pt x="7277" y="20675"/>
                                </a:lnTo>
                                <a:lnTo>
                                  <a:pt x="5511" y="29692"/>
                                </a:lnTo>
                                <a:lnTo>
                                  <a:pt x="4318" y="39116"/>
                                </a:lnTo>
                                <a:lnTo>
                                  <a:pt x="3251" y="46202"/>
                                </a:lnTo>
                                <a:lnTo>
                                  <a:pt x="2108" y="52616"/>
                                </a:lnTo>
                                <a:lnTo>
                                  <a:pt x="2006" y="53149"/>
                                </a:lnTo>
                                <a:lnTo>
                                  <a:pt x="0" y="61175"/>
                                </a:lnTo>
                                <a:lnTo>
                                  <a:pt x="5257" y="66243"/>
                                </a:lnTo>
                                <a:lnTo>
                                  <a:pt x="10998" y="70561"/>
                                </a:lnTo>
                                <a:lnTo>
                                  <a:pt x="17932" y="73571"/>
                                </a:lnTo>
                                <a:lnTo>
                                  <a:pt x="25285" y="75323"/>
                                </a:lnTo>
                                <a:lnTo>
                                  <a:pt x="32258" y="75895"/>
                                </a:lnTo>
                                <a:lnTo>
                                  <a:pt x="37541" y="75895"/>
                                </a:lnTo>
                                <a:lnTo>
                                  <a:pt x="47117" y="75679"/>
                                </a:lnTo>
                                <a:lnTo>
                                  <a:pt x="47117" y="71323"/>
                                </a:lnTo>
                                <a:lnTo>
                                  <a:pt x="46977" y="70561"/>
                                </a:lnTo>
                                <a:lnTo>
                                  <a:pt x="46863" y="69989"/>
                                </a:lnTo>
                                <a:lnTo>
                                  <a:pt x="49364" y="62509"/>
                                </a:lnTo>
                                <a:close/>
                              </a:path>
                              <a:path w="217804" h="76200">
                                <a:moveTo>
                                  <a:pt x="91973" y="37642"/>
                                </a:moveTo>
                                <a:lnTo>
                                  <a:pt x="90728" y="35242"/>
                                </a:lnTo>
                                <a:lnTo>
                                  <a:pt x="88963" y="31216"/>
                                </a:lnTo>
                                <a:lnTo>
                                  <a:pt x="83959" y="30962"/>
                                </a:lnTo>
                                <a:lnTo>
                                  <a:pt x="82207" y="27216"/>
                                </a:lnTo>
                                <a:lnTo>
                                  <a:pt x="81343" y="20218"/>
                                </a:lnTo>
                                <a:lnTo>
                                  <a:pt x="81610" y="11836"/>
                                </a:lnTo>
                                <a:lnTo>
                                  <a:pt x="82283" y="4927"/>
                                </a:lnTo>
                                <a:lnTo>
                                  <a:pt x="82804" y="406"/>
                                </a:lnTo>
                                <a:lnTo>
                                  <a:pt x="82105" y="406"/>
                                </a:lnTo>
                                <a:lnTo>
                                  <a:pt x="76708" y="3530"/>
                                </a:lnTo>
                                <a:lnTo>
                                  <a:pt x="68122" y="4495"/>
                                </a:lnTo>
                                <a:lnTo>
                                  <a:pt x="58026" y="4927"/>
                                </a:lnTo>
                                <a:lnTo>
                                  <a:pt x="54140" y="4927"/>
                                </a:lnTo>
                                <a:lnTo>
                                  <a:pt x="54140" y="32029"/>
                                </a:lnTo>
                                <a:lnTo>
                                  <a:pt x="52387" y="41668"/>
                                </a:lnTo>
                                <a:lnTo>
                                  <a:pt x="56642" y="44335"/>
                                </a:lnTo>
                                <a:lnTo>
                                  <a:pt x="58394" y="46990"/>
                                </a:lnTo>
                                <a:lnTo>
                                  <a:pt x="62255" y="47904"/>
                                </a:lnTo>
                                <a:lnTo>
                                  <a:pt x="73050" y="51181"/>
                                </a:lnTo>
                                <a:lnTo>
                                  <a:pt x="85255" y="51181"/>
                                </a:lnTo>
                                <a:lnTo>
                                  <a:pt x="88646" y="50368"/>
                                </a:lnTo>
                                <a:lnTo>
                                  <a:pt x="90220" y="48069"/>
                                </a:lnTo>
                                <a:lnTo>
                                  <a:pt x="91973" y="45669"/>
                                </a:lnTo>
                                <a:lnTo>
                                  <a:pt x="91973" y="37642"/>
                                </a:lnTo>
                                <a:close/>
                              </a:path>
                              <a:path w="217804" h="76200">
                                <a:moveTo>
                                  <a:pt x="110782" y="57594"/>
                                </a:moveTo>
                                <a:lnTo>
                                  <a:pt x="109728" y="51650"/>
                                </a:lnTo>
                                <a:lnTo>
                                  <a:pt x="109651" y="35052"/>
                                </a:lnTo>
                                <a:lnTo>
                                  <a:pt x="109651" y="34810"/>
                                </a:lnTo>
                                <a:lnTo>
                                  <a:pt x="109499" y="34810"/>
                                </a:lnTo>
                                <a:lnTo>
                                  <a:pt x="109347" y="35052"/>
                                </a:lnTo>
                                <a:lnTo>
                                  <a:pt x="108496" y="35052"/>
                                </a:lnTo>
                                <a:lnTo>
                                  <a:pt x="107950" y="34810"/>
                                </a:lnTo>
                                <a:lnTo>
                                  <a:pt x="104254" y="34810"/>
                                </a:lnTo>
                                <a:lnTo>
                                  <a:pt x="98437" y="33972"/>
                                </a:lnTo>
                                <a:lnTo>
                                  <a:pt x="96735" y="33528"/>
                                </a:lnTo>
                                <a:lnTo>
                                  <a:pt x="94462" y="33185"/>
                                </a:lnTo>
                                <a:lnTo>
                                  <a:pt x="92735" y="32778"/>
                                </a:lnTo>
                                <a:lnTo>
                                  <a:pt x="92290" y="31838"/>
                                </a:lnTo>
                                <a:lnTo>
                                  <a:pt x="92036" y="31597"/>
                                </a:lnTo>
                                <a:lnTo>
                                  <a:pt x="91274" y="31597"/>
                                </a:lnTo>
                                <a:lnTo>
                                  <a:pt x="93967" y="44589"/>
                                </a:lnTo>
                                <a:lnTo>
                                  <a:pt x="92760" y="48679"/>
                                </a:lnTo>
                                <a:lnTo>
                                  <a:pt x="91706" y="50990"/>
                                </a:lnTo>
                                <a:lnTo>
                                  <a:pt x="88671" y="51142"/>
                                </a:lnTo>
                                <a:lnTo>
                                  <a:pt x="87617" y="53632"/>
                                </a:lnTo>
                                <a:lnTo>
                                  <a:pt x="86855" y="55118"/>
                                </a:lnTo>
                                <a:lnTo>
                                  <a:pt x="86855" y="60071"/>
                                </a:lnTo>
                                <a:lnTo>
                                  <a:pt x="87922" y="61544"/>
                                </a:lnTo>
                                <a:lnTo>
                                  <a:pt x="88874" y="62979"/>
                                </a:lnTo>
                                <a:lnTo>
                                  <a:pt x="90919" y="63474"/>
                                </a:lnTo>
                                <a:lnTo>
                                  <a:pt x="98298" y="63474"/>
                                </a:lnTo>
                                <a:lnTo>
                                  <a:pt x="104508" y="61544"/>
                                </a:lnTo>
                                <a:lnTo>
                                  <a:pt x="107149" y="60896"/>
                                </a:lnTo>
                                <a:lnTo>
                                  <a:pt x="108216" y="59245"/>
                                </a:lnTo>
                                <a:lnTo>
                                  <a:pt x="110782" y="57594"/>
                                </a:lnTo>
                                <a:close/>
                              </a:path>
                              <a:path w="217804" h="76200">
                                <a:moveTo>
                                  <a:pt x="168122" y="39014"/>
                                </a:moveTo>
                                <a:lnTo>
                                  <a:pt x="166458" y="29705"/>
                                </a:lnTo>
                                <a:lnTo>
                                  <a:pt x="166458" y="5016"/>
                                </a:lnTo>
                                <a:lnTo>
                                  <a:pt x="166192" y="4521"/>
                                </a:lnTo>
                                <a:lnTo>
                                  <a:pt x="166458" y="3835"/>
                                </a:lnTo>
                                <a:lnTo>
                                  <a:pt x="166458" y="3340"/>
                                </a:lnTo>
                                <a:lnTo>
                                  <a:pt x="149110" y="2882"/>
                                </a:lnTo>
                                <a:lnTo>
                                  <a:pt x="142189" y="863"/>
                                </a:lnTo>
                                <a:lnTo>
                                  <a:pt x="142900" y="495"/>
                                </a:lnTo>
                                <a:lnTo>
                                  <a:pt x="142468" y="495"/>
                                </a:lnTo>
                                <a:lnTo>
                                  <a:pt x="142024" y="812"/>
                                </a:lnTo>
                                <a:lnTo>
                                  <a:pt x="140944" y="495"/>
                                </a:lnTo>
                                <a:lnTo>
                                  <a:pt x="140220" y="152"/>
                                </a:lnTo>
                                <a:lnTo>
                                  <a:pt x="140055" y="0"/>
                                </a:lnTo>
                                <a:lnTo>
                                  <a:pt x="138226" y="0"/>
                                </a:lnTo>
                                <a:lnTo>
                                  <a:pt x="138531" y="2882"/>
                                </a:lnTo>
                                <a:lnTo>
                                  <a:pt x="138582" y="3340"/>
                                </a:lnTo>
                                <a:lnTo>
                                  <a:pt x="138709" y="4521"/>
                                </a:lnTo>
                                <a:lnTo>
                                  <a:pt x="138772" y="5219"/>
                                </a:lnTo>
                                <a:lnTo>
                                  <a:pt x="139712" y="12357"/>
                                </a:lnTo>
                                <a:lnTo>
                                  <a:pt x="140322" y="19570"/>
                                </a:lnTo>
                                <a:lnTo>
                                  <a:pt x="139890" y="25044"/>
                                </a:lnTo>
                                <a:lnTo>
                                  <a:pt x="138226" y="28663"/>
                                </a:lnTo>
                                <a:lnTo>
                                  <a:pt x="133489" y="28917"/>
                                </a:lnTo>
                                <a:lnTo>
                                  <a:pt x="132740" y="30670"/>
                                </a:lnTo>
                                <a:lnTo>
                                  <a:pt x="132740" y="45758"/>
                                </a:lnTo>
                                <a:lnTo>
                                  <a:pt x="132448" y="45402"/>
                                </a:lnTo>
                                <a:lnTo>
                                  <a:pt x="132321" y="45199"/>
                                </a:lnTo>
                                <a:lnTo>
                                  <a:pt x="131127" y="43548"/>
                                </a:lnTo>
                                <a:lnTo>
                                  <a:pt x="130797" y="39116"/>
                                </a:lnTo>
                                <a:lnTo>
                                  <a:pt x="131114" y="35915"/>
                                </a:lnTo>
                                <a:lnTo>
                                  <a:pt x="131864" y="38061"/>
                                </a:lnTo>
                                <a:lnTo>
                                  <a:pt x="132575" y="44157"/>
                                </a:lnTo>
                                <a:lnTo>
                                  <a:pt x="132676" y="45034"/>
                                </a:lnTo>
                                <a:lnTo>
                                  <a:pt x="132740" y="45758"/>
                                </a:lnTo>
                                <a:lnTo>
                                  <a:pt x="132740" y="30670"/>
                                </a:lnTo>
                                <a:lnTo>
                                  <a:pt x="131826" y="32804"/>
                                </a:lnTo>
                                <a:lnTo>
                                  <a:pt x="131495" y="33464"/>
                                </a:lnTo>
                                <a:lnTo>
                                  <a:pt x="131254" y="34582"/>
                                </a:lnTo>
                                <a:lnTo>
                                  <a:pt x="131114" y="35852"/>
                                </a:lnTo>
                                <a:lnTo>
                                  <a:pt x="130987" y="35496"/>
                                </a:lnTo>
                                <a:lnTo>
                                  <a:pt x="130835" y="35026"/>
                                </a:lnTo>
                                <a:lnTo>
                                  <a:pt x="130619" y="34671"/>
                                </a:lnTo>
                                <a:lnTo>
                                  <a:pt x="130492" y="34467"/>
                                </a:lnTo>
                                <a:lnTo>
                                  <a:pt x="129641" y="34467"/>
                                </a:lnTo>
                                <a:lnTo>
                                  <a:pt x="128524" y="35026"/>
                                </a:lnTo>
                                <a:lnTo>
                                  <a:pt x="127025" y="35026"/>
                                </a:lnTo>
                                <a:lnTo>
                                  <a:pt x="125285" y="35496"/>
                                </a:lnTo>
                                <a:lnTo>
                                  <a:pt x="122885" y="35496"/>
                                </a:lnTo>
                                <a:lnTo>
                                  <a:pt x="117106" y="34671"/>
                                </a:lnTo>
                                <a:lnTo>
                                  <a:pt x="115290" y="33985"/>
                                </a:lnTo>
                                <a:lnTo>
                                  <a:pt x="114007" y="33248"/>
                                </a:lnTo>
                                <a:lnTo>
                                  <a:pt x="115201" y="38392"/>
                                </a:lnTo>
                                <a:lnTo>
                                  <a:pt x="115912" y="47637"/>
                                </a:lnTo>
                                <a:lnTo>
                                  <a:pt x="117106" y="52705"/>
                                </a:lnTo>
                                <a:lnTo>
                                  <a:pt x="117259" y="53873"/>
                                </a:lnTo>
                                <a:lnTo>
                                  <a:pt x="119303" y="57035"/>
                                </a:lnTo>
                                <a:lnTo>
                                  <a:pt x="112864" y="60579"/>
                                </a:lnTo>
                                <a:lnTo>
                                  <a:pt x="111734" y="67081"/>
                                </a:lnTo>
                                <a:lnTo>
                                  <a:pt x="111734" y="70053"/>
                                </a:lnTo>
                                <a:lnTo>
                                  <a:pt x="118872" y="70878"/>
                                </a:lnTo>
                                <a:lnTo>
                                  <a:pt x="125857" y="70878"/>
                                </a:lnTo>
                                <a:lnTo>
                                  <a:pt x="128333" y="67754"/>
                                </a:lnTo>
                                <a:lnTo>
                                  <a:pt x="132321" y="63550"/>
                                </a:lnTo>
                                <a:lnTo>
                                  <a:pt x="135509" y="60426"/>
                                </a:lnTo>
                                <a:lnTo>
                                  <a:pt x="134289" y="55460"/>
                                </a:lnTo>
                                <a:lnTo>
                                  <a:pt x="133540" y="51181"/>
                                </a:lnTo>
                                <a:lnTo>
                                  <a:pt x="133261" y="49923"/>
                                </a:lnTo>
                                <a:lnTo>
                                  <a:pt x="132765" y="45796"/>
                                </a:lnTo>
                                <a:lnTo>
                                  <a:pt x="134391" y="47561"/>
                                </a:lnTo>
                                <a:lnTo>
                                  <a:pt x="137363" y="48209"/>
                                </a:lnTo>
                                <a:lnTo>
                                  <a:pt x="148564" y="48209"/>
                                </a:lnTo>
                                <a:lnTo>
                                  <a:pt x="158775" y="45034"/>
                                </a:lnTo>
                                <a:lnTo>
                                  <a:pt x="162433" y="44157"/>
                                </a:lnTo>
                                <a:lnTo>
                                  <a:pt x="164084" y="41592"/>
                                </a:lnTo>
                                <a:lnTo>
                                  <a:pt x="168122" y="39014"/>
                                </a:lnTo>
                                <a:close/>
                              </a:path>
                              <a:path w="217804" h="76200">
                                <a:moveTo>
                                  <a:pt x="217703" y="57886"/>
                                </a:moveTo>
                                <a:lnTo>
                                  <a:pt x="212991" y="25793"/>
                                </a:lnTo>
                                <a:lnTo>
                                  <a:pt x="211721" y="17576"/>
                                </a:lnTo>
                                <a:lnTo>
                                  <a:pt x="211683" y="17310"/>
                                </a:lnTo>
                                <a:lnTo>
                                  <a:pt x="211582" y="16713"/>
                                </a:lnTo>
                                <a:lnTo>
                                  <a:pt x="209067" y="12865"/>
                                </a:lnTo>
                                <a:lnTo>
                                  <a:pt x="208495" y="12865"/>
                                </a:lnTo>
                                <a:lnTo>
                                  <a:pt x="207530" y="13436"/>
                                </a:lnTo>
                                <a:lnTo>
                                  <a:pt x="206743" y="13792"/>
                                </a:lnTo>
                                <a:lnTo>
                                  <a:pt x="205879" y="14109"/>
                                </a:lnTo>
                                <a:lnTo>
                                  <a:pt x="203847" y="15024"/>
                                </a:lnTo>
                                <a:lnTo>
                                  <a:pt x="198412" y="17576"/>
                                </a:lnTo>
                                <a:lnTo>
                                  <a:pt x="182397" y="17576"/>
                                </a:lnTo>
                                <a:lnTo>
                                  <a:pt x="177965" y="17310"/>
                                </a:lnTo>
                                <a:lnTo>
                                  <a:pt x="176288" y="16103"/>
                                </a:lnTo>
                                <a:lnTo>
                                  <a:pt x="177546" y="22656"/>
                                </a:lnTo>
                                <a:lnTo>
                                  <a:pt x="179679" y="37084"/>
                                </a:lnTo>
                                <a:lnTo>
                                  <a:pt x="180886" y="43395"/>
                                </a:lnTo>
                                <a:lnTo>
                                  <a:pt x="180936" y="43649"/>
                                </a:lnTo>
                                <a:lnTo>
                                  <a:pt x="181178" y="45466"/>
                                </a:lnTo>
                                <a:lnTo>
                                  <a:pt x="183311" y="49606"/>
                                </a:lnTo>
                                <a:lnTo>
                                  <a:pt x="183070" y="51155"/>
                                </a:lnTo>
                                <a:lnTo>
                                  <a:pt x="182130" y="56578"/>
                                </a:lnTo>
                                <a:lnTo>
                                  <a:pt x="170980" y="59169"/>
                                </a:lnTo>
                                <a:lnTo>
                                  <a:pt x="173355" y="66408"/>
                                </a:lnTo>
                                <a:lnTo>
                                  <a:pt x="173113" y="67691"/>
                                </a:lnTo>
                                <a:lnTo>
                                  <a:pt x="173113" y="71894"/>
                                </a:lnTo>
                                <a:lnTo>
                                  <a:pt x="182105" y="72110"/>
                                </a:lnTo>
                                <a:lnTo>
                                  <a:pt x="187198" y="72110"/>
                                </a:lnTo>
                                <a:lnTo>
                                  <a:pt x="193789" y="71551"/>
                                </a:lnTo>
                                <a:lnTo>
                                  <a:pt x="200736" y="69862"/>
                                </a:lnTo>
                                <a:lnTo>
                                  <a:pt x="207289" y="66967"/>
                                </a:lnTo>
                                <a:lnTo>
                                  <a:pt x="212725" y="62788"/>
                                </a:lnTo>
                                <a:lnTo>
                                  <a:pt x="217703" y="57886"/>
                                </a:lnTo>
                                <a:close/>
                              </a:path>
                            </a:pathLst>
                          </a:custGeom>
                          <a:solidFill>
                            <a:srgbClr val="8A786D"/>
                          </a:solidFill>
                        </wps:spPr>
                        <wps:bodyPr wrap="square" lIns="0" tIns="0" rIns="0" bIns="0" rtlCol="0">
                          <a:prstTxWarp prst="textNoShape">
                            <a:avLst/>
                          </a:prstTxWarp>
                          <a:noAutofit/>
                        </wps:bodyPr>
                      </wps:wsp>
                      <wps:wsp>
                        <wps:cNvPr id="1126" name="Graphic 1126"/>
                        <wps:cNvSpPr/>
                        <wps:spPr>
                          <a:xfrm>
                            <a:off x="1561157" y="3066500"/>
                            <a:ext cx="2540" cy="10160"/>
                          </a:xfrm>
                          <a:custGeom>
                            <a:avLst/>
                            <a:gdLst/>
                            <a:ahLst/>
                            <a:cxnLst/>
                            <a:rect l="l" t="t" r="r" b="b"/>
                            <a:pathLst>
                              <a:path w="2540" h="10160">
                                <a:moveTo>
                                  <a:pt x="330" y="0"/>
                                </a:moveTo>
                                <a:lnTo>
                                  <a:pt x="0" y="3238"/>
                                </a:lnTo>
                                <a:lnTo>
                                  <a:pt x="330" y="7670"/>
                                </a:lnTo>
                                <a:lnTo>
                                  <a:pt x="1523" y="9321"/>
                                </a:lnTo>
                                <a:lnTo>
                                  <a:pt x="1650" y="9524"/>
                                </a:lnTo>
                                <a:lnTo>
                                  <a:pt x="1968" y="9893"/>
                                </a:lnTo>
                                <a:lnTo>
                                  <a:pt x="1079" y="2184"/>
                                </a:lnTo>
                                <a:lnTo>
                                  <a:pt x="330" y="0"/>
                                </a:lnTo>
                                <a:close/>
                              </a:path>
                            </a:pathLst>
                          </a:custGeom>
                          <a:solidFill>
                            <a:srgbClr val="6E5A4E"/>
                          </a:solidFill>
                        </wps:spPr>
                        <wps:bodyPr wrap="square" lIns="0" tIns="0" rIns="0" bIns="0" rtlCol="0">
                          <a:prstTxWarp prst="textNoShape">
                            <a:avLst/>
                          </a:prstTxWarp>
                          <a:noAutofit/>
                        </wps:bodyPr>
                      </wps:wsp>
                      <pic:pic xmlns:pic="http://schemas.openxmlformats.org/drawingml/2006/picture">
                        <pic:nvPicPr>
                          <pic:cNvPr id="1127" name="Image 1127"/>
                          <pic:cNvPicPr/>
                        </pic:nvPicPr>
                        <pic:blipFill>
                          <a:blip r:embed="rId490" cstate="print"/>
                          <a:stretch>
                            <a:fillRect/>
                          </a:stretch>
                        </pic:blipFill>
                        <pic:spPr>
                          <a:xfrm>
                            <a:off x="1423236" y="2874434"/>
                            <a:ext cx="216303" cy="191680"/>
                          </a:xfrm>
                          <a:prstGeom prst="rect">
                            <a:avLst/>
                          </a:prstGeom>
                        </pic:spPr>
                      </pic:pic>
                      <pic:pic xmlns:pic="http://schemas.openxmlformats.org/drawingml/2006/picture">
                        <pic:nvPicPr>
                          <pic:cNvPr id="1128" name="Image 1128"/>
                          <pic:cNvPicPr/>
                        </pic:nvPicPr>
                        <pic:blipFill>
                          <a:blip r:embed="rId103" cstate="print"/>
                          <a:stretch>
                            <a:fillRect/>
                          </a:stretch>
                        </pic:blipFill>
                        <pic:spPr>
                          <a:xfrm>
                            <a:off x="1496476" y="2974764"/>
                            <a:ext cx="17854" cy="10693"/>
                          </a:xfrm>
                          <a:prstGeom prst="rect">
                            <a:avLst/>
                          </a:prstGeom>
                        </pic:spPr>
                      </pic:pic>
                      <pic:pic xmlns:pic="http://schemas.openxmlformats.org/drawingml/2006/picture">
                        <pic:nvPicPr>
                          <pic:cNvPr id="1129" name="Image 1129"/>
                          <pic:cNvPicPr/>
                        </pic:nvPicPr>
                        <pic:blipFill>
                          <a:blip r:embed="rId80" cstate="print"/>
                          <a:stretch>
                            <a:fillRect/>
                          </a:stretch>
                        </pic:blipFill>
                        <pic:spPr>
                          <a:xfrm>
                            <a:off x="1454144" y="2984848"/>
                            <a:ext cx="2374" cy="1270"/>
                          </a:xfrm>
                          <a:prstGeom prst="rect">
                            <a:avLst/>
                          </a:prstGeom>
                        </pic:spPr>
                      </pic:pic>
                      <pic:pic xmlns:pic="http://schemas.openxmlformats.org/drawingml/2006/picture">
                        <pic:nvPicPr>
                          <pic:cNvPr id="1130" name="Image 1130"/>
                          <pic:cNvPicPr/>
                        </pic:nvPicPr>
                        <pic:blipFill>
                          <a:blip r:embed="rId104" cstate="print"/>
                          <a:stretch>
                            <a:fillRect/>
                          </a:stretch>
                        </pic:blipFill>
                        <pic:spPr>
                          <a:xfrm>
                            <a:off x="1531157" y="2880034"/>
                            <a:ext cx="139014" cy="105981"/>
                          </a:xfrm>
                          <a:prstGeom prst="rect">
                            <a:avLst/>
                          </a:prstGeom>
                        </pic:spPr>
                      </pic:pic>
                      <pic:pic xmlns:pic="http://schemas.openxmlformats.org/drawingml/2006/picture">
                        <pic:nvPicPr>
                          <pic:cNvPr id="1131" name="Image 1131"/>
                          <pic:cNvPicPr/>
                        </pic:nvPicPr>
                        <pic:blipFill>
                          <a:blip r:embed="rId105" cstate="print"/>
                          <a:stretch>
                            <a:fillRect/>
                          </a:stretch>
                        </pic:blipFill>
                        <pic:spPr>
                          <a:xfrm>
                            <a:off x="1568571" y="2976377"/>
                            <a:ext cx="32918" cy="9766"/>
                          </a:xfrm>
                          <a:prstGeom prst="rect">
                            <a:avLst/>
                          </a:prstGeom>
                        </pic:spPr>
                      </pic:pic>
                      <pic:pic xmlns:pic="http://schemas.openxmlformats.org/drawingml/2006/picture">
                        <pic:nvPicPr>
                          <pic:cNvPr id="1132" name="Image 1132"/>
                          <pic:cNvPicPr/>
                        </pic:nvPicPr>
                        <pic:blipFill>
                          <a:blip r:embed="rId491" cstate="print"/>
                          <a:stretch>
                            <a:fillRect/>
                          </a:stretch>
                        </pic:blipFill>
                        <pic:spPr>
                          <a:xfrm>
                            <a:off x="1508390" y="2967281"/>
                            <a:ext cx="67052" cy="68544"/>
                          </a:xfrm>
                          <a:prstGeom prst="rect">
                            <a:avLst/>
                          </a:prstGeom>
                        </pic:spPr>
                      </pic:pic>
                      <wps:wsp>
                        <wps:cNvPr id="1133" name="Graphic 1133"/>
                        <wps:cNvSpPr/>
                        <wps:spPr>
                          <a:xfrm>
                            <a:off x="1422986" y="2840196"/>
                            <a:ext cx="19685" cy="37465"/>
                          </a:xfrm>
                          <a:custGeom>
                            <a:avLst/>
                            <a:gdLst/>
                            <a:ahLst/>
                            <a:cxnLst/>
                            <a:rect l="l" t="t" r="r" b="b"/>
                            <a:pathLst>
                              <a:path w="19685" h="37465">
                                <a:moveTo>
                                  <a:pt x="7924" y="0"/>
                                </a:moveTo>
                                <a:lnTo>
                                  <a:pt x="5232" y="0"/>
                                </a:lnTo>
                                <a:lnTo>
                                  <a:pt x="4102" y="647"/>
                                </a:lnTo>
                                <a:lnTo>
                                  <a:pt x="647" y="6616"/>
                                </a:lnTo>
                                <a:lnTo>
                                  <a:pt x="450" y="13309"/>
                                </a:lnTo>
                                <a:lnTo>
                                  <a:pt x="0" y="23876"/>
                                </a:lnTo>
                                <a:lnTo>
                                  <a:pt x="0" y="28625"/>
                                </a:lnTo>
                                <a:lnTo>
                                  <a:pt x="2159" y="33794"/>
                                </a:lnTo>
                                <a:lnTo>
                                  <a:pt x="3576" y="36449"/>
                                </a:lnTo>
                                <a:lnTo>
                                  <a:pt x="3657" y="36601"/>
                                </a:lnTo>
                                <a:lnTo>
                                  <a:pt x="5601" y="37325"/>
                                </a:lnTo>
                                <a:lnTo>
                                  <a:pt x="6226" y="36601"/>
                                </a:lnTo>
                                <a:lnTo>
                                  <a:pt x="6908" y="35737"/>
                                </a:lnTo>
                                <a:lnTo>
                                  <a:pt x="7416" y="35306"/>
                                </a:lnTo>
                                <a:lnTo>
                                  <a:pt x="7594" y="35052"/>
                                </a:lnTo>
                                <a:lnTo>
                                  <a:pt x="7797" y="34874"/>
                                </a:lnTo>
                                <a:lnTo>
                                  <a:pt x="8191" y="34874"/>
                                </a:lnTo>
                                <a:lnTo>
                                  <a:pt x="9309" y="34696"/>
                                </a:lnTo>
                                <a:lnTo>
                                  <a:pt x="11223" y="34226"/>
                                </a:lnTo>
                                <a:lnTo>
                                  <a:pt x="15532" y="34226"/>
                                </a:lnTo>
                                <a:lnTo>
                                  <a:pt x="19202" y="25387"/>
                                </a:lnTo>
                                <a:lnTo>
                                  <a:pt x="17976" y="13957"/>
                                </a:lnTo>
                                <a:lnTo>
                                  <a:pt x="17907" y="13309"/>
                                </a:lnTo>
                                <a:lnTo>
                                  <a:pt x="14884" y="3594"/>
                                </a:lnTo>
                                <a:lnTo>
                                  <a:pt x="9550" y="927"/>
                                </a:lnTo>
                                <a:lnTo>
                                  <a:pt x="7924" y="0"/>
                                </a:lnTo>
                                <a:close/>
                              </a:path>
                            </a:pathLst>
                          </a:custGeom>
                          <a:solidFill>
                            <a:srgbClr val="8A786D"/>
                          </a:solidFill>
                        </wps:spPr>
                        <wps:bodyPr wrap="square" lIns="0" tIns="0" rIns="0" bIns="0" rtlCol="0">
                          <a:prstTxWarp prst="textNoShape">
                            <a:avLst/>
                          </a:prstTxWarp>
                          <a:noAutofit/>
                        </wps:bodyPr>
                      </wps:wsp>
                      <pic:pic xmlns:pic="http://schemas.openxmlformats.org/drawingml/2006/picture">
                        <pic:nvPicPr>
                          <pic:cNvPr id="1134" name="Image 1134"/>
                          <pic:cNvPicPr/>
                        </pic:nvPicPr>
                        <pic:blipFill>
                          <a:blip r:embed="rId492" cstate="print"/>
                          <a:stretch>
                            <a:fillRect/>
                          </a:stretch>
                        </pic:blipFill>
                        <pic:spPr>
                          <a:xfrm>
                            <a:off x="1468876" y="2891680"/>
                            <a:ext cx="127787" cy="25666"/>
                          </a:xfrm>
                          <a:prstGeom prst="rect">
                            <a:avLst/>
                          </a:prstGeom>
                        </pic:spPr>
                      </pic:pic>
                      <wps:wsp>
                        <wps:cNvPr id="1135" name="Graphic 1135"/>
                        <wps:cNvSpPr/>
                        <wps:spPr>
                          <a:xfrm>
                            <a:off x="1517483" y="2920353"/>
                            <a:ext cx="27305" cy="27305"/>
                          </a:xfrm>
                          <a:custGeom>
                            <a:avLst/>
                            <a:gdLst/>
                            <a:ahLst/>
                            <a:cxnLst/>
                            <a:rect l="l" t="t" r="r" b="b"/>
                            <a:pathLst>
                              <a:path w="27305" h="27305">
                                <a:moveTo>
                                  <a:pt x="16586" y="0"/>
                                </a:moveTo>
                                <a:lnTo>
                                  <a:pt x="8166" y="6261"/>
                                </a:lnTo>
                                <a:lnTo>
                                  <a:pt x="6451" y="8851"/>
                                </a:lnTo>
                                <a:lnTo>
                                  <a:pt x="406" y="13157"/>
                                </a:lnTo>
                                <a:lnTo>
                                  <a:pt x="50" y="18110"/>
                                </a:lnTo>
                                <a:lnTo>
                                  <a:pt x="0" y="20472"/>
                                </a:lnTo>
                                <a:lnTo>
                                  <a:pt x="431" y="22212"/>
                                </a:lnTo>
                                <a:lnTo>
                                  <a:pt x="2323" y="23799"/>
                                </a:lnTo>
                                <a:lnTo>
                                  <a:pt x="5968" y="23799"/>
                                </a:lnTo>
                                <a:lnTo>
                                  <a:pt x="5905" y="24841"/>
                                </a:lnTo>
                                <a:lnTo>
                                  <a:pt x="5759" y="26111"/>
                                </a:lnTo>
                                <a:lnTo>
                                  <a:pt x="5727" y="26390"/>
                                </a:lnTo>
                                <a:lnTo>
                                  <a:pt x="6934" y="26822"/>
                                </a:lnTo>
                                <a:lnTo>
                                  <a:pt x="8229" y="27152"/>
                                </a:lnTo>
                                <a:lnTo>
                                  <a:pt x="10299" y="27152"/>
                                </a:lnTo>
                                <a:lnTo>
                                  <a:pt x="14211" y="26111"/>
                                </a:lnTo>
                                <a:lnTo>
                                  <a:pt x="19824" y="20269"/>
                                </a:lnTo>
                                <a:lnTo>
                                  <a:pt x="21551" y="18770"/>
                                </a:lnTo>
                                <a:lnTo>
                                  <a:pt x="27304" y="13627"/>
                                </a:lnTo>
                                <a:lnTo>
                                  <a:pt x="26581" y="12573"/>
                                </a:lnTo>
                                <a:lnTo>
                                  <a:pt x="25196" y="10477"/>
                                </a:lnTo>
                                <a:lnTo>
                                  <a:pt x="16586" y="0"/>
                                </a:lnTo>
                                <a:close/>
                              </a:path>
                              <a:path w="27305" h="27305">
                                <a:moveTo>
                                  <a:pt x="5791" y="23799"/>
                                </a:moveTo>
                                <a:lnTo>
                                  <a:pt x="2504" y="23799"/>
                                </a:lnTo>
                                <a:lnTo>
                                  <a:pt x="4965" y="24409"/>
                                </a:lnTo>
                                <a:lnTo>
                                  <a:pt x="5571" y="24409"/>
                                </a:lnTo>
                                <a:lnTo>
                                  <a:pt x="5702" y="23990"/>
                                </a:lnTo>
                                <a:lnTo>
                                  <a:pt x="5791" y="23799"/>
                                </a:lnTo>
                                <a:close/>
                              </a:path>
                            </a:pathLst>
                          </a:custGeom>
                          <a:solidFill>
                            <a:srgbClr val="8A786D"/>
                          </a:solidFill>
                        </wps:spPr>
                        <wps:bodyPr wrap="square" lIns="0" tIns="0" rIns="0" bIns="0" rtlCol="0">
                          <a:prstTxWarp prst="textNoShape">
                            <a:avLst/>
                          </a:prstTxWarp>
                          <a:noAutofit/>
                        </wps:bodyPr>
                      </wps:wsp>
                      <pic:pic xmlns:pic="http://schemas.openxmlformats.org/drawingml/2006/picture">
                        <pic:nvPicPr>
                          <pic:cNvPr id="1136" name="Image 1136"/>
                          <pic:cNvPicPr/>
                        </pic:nvPicPr>
                        <pic:blipFill>
                          <a:blip r:embed="rId125" cstate="print"/>
                          <a:stretch>
                            <a:fillRect/>
                          </a:stretch>
                        </pic:blipFill>
                        <pic:spPr>
                          <a:xfrm>
                            <a:off x="1517911" y="2942569"/>
                            <a:ext cx="5535" cy="4165"/>
                          </a:xfrm>
                          <a:prstGeom prst="rect">
                            <a:avLst/>
                          </a:prstGeom>
                        </pic:spPr>
                      </pic:pic>
                      <wps:wsp>
                        <wps:cNvPr id="1137" name="Graphic 1137"/>
                        <wps:cNvSpPr/>
                        <wps:spPr>
                          <a:xfrm>
                            <a:off x="1501503" y="2958139"/>
                            <a:ext cx="169545" cy="64769"/>
                          </a:xfrm>
                          <a:custGeom>
                            <a:avLst/>
                            <a:gdLst/>
                            <a:ahLst/>
                            <a:cxnLst/>
                            <a:rect l="l" t="t" r="r" b="b"/>
                            <a:pathLst>
                              <a:path w="169545" h="64769">
                                <a:moveTo>
                                  <a:pt x="16814" y="56261"/>
                                </a:moveTo>
                                <a:lnTo>
                                  <a:pt x="9982" y="51308"/>
                                </a:lnTo>
                                <a:lnTo>
                                  <a:pt x="9055" y="51308"/>
                                </a:lnTo>
                                <a:lnTo>
                                  <a:pt x="4737" y="52819"/>
                                </a:lnTo>
                                <a:lnTo>
                                  <a:pt x="2578" y="57124"/>
                                </a:lnTo>
                                <a:lnTo>
                                  <a:pt x="0" y="61010"/>
                                </a:lnTo>
                                <a:lnTo>
                                  <a:pt x="2425" y="63703"/>
                                </a:lnTo>
                                <a:lnTo>
                                  <a:pt x="3098" y="64223"/>
                                </a:lnTo>
                                <a:lnTo>
                                  <a:pt x="3860" y="64668"/>
                                </a:lnTo>
                                <a:lnTo>
                                  <a:pt x="5257" y="64668"/>
                                </a:lnTo>
                                <a:lnTo>
                                  <a:pt x="11125" y="63347"/>
                                </a:lnTo>
                                <a:lnTo>
                                  <a:pt x="12573" y="63347"/>
                                </a:lnTo>
                                <a:lnTo>
                                  <a:pt x="14655" y="60591"/>
                                </a:lnTo>
                                <a:lnTo>
                                  <a:pt x="16814" y="56261"/>
                                </a:lnTo>
                                <a:close/>
                              </a:path>
                              <a:path w="169545" h="64769">
                                <a:moveTo>
                                  <a:pt x="169303" y="13131"/>
                                </a:moveTo>
                                <a:lnTo>
                                  <a:pt x="161112" y="838"/>
                                </a:lnTo>
                                <a:lnTo>
                                  <a:pt x="159715" y="0"/>
                                </a:lnTo>
                                <a:lnTo>
                                  <a:pt x="158750" y="0"/>
                                </a:lnTo>
                                <a:lnTo>
                                  <a:pt x="150114" y="1054"/>
                                </a:lnTo>
                                <a:lnTo>
                                  <a:pt x="147739" y="5143"/>
                                </a:lnTo>
                                <a:lnTo>
                                  <a:pt x="148602" y="10325"/>
                                </a:lnTo>
                                <a:lnTo>
                                  <a:pt x="151625" y="18300"/>
                                </a:lnTo>
                                <a:lnTo>
                                  <a:pt x="152057" y="22618"/>
                                </a:lnTo>
                                <a:lnTo>
                                  <a:pt x="155067" y="26504"/>
                                </a:lnTo>
                                <a:lnTo>
                                  <a:pt x="156362" y="29946"/>
                                </a:lnTo>
                                <a:lnTo>
                                  <a:pt x="159816" y="33629"/>
                                </a:lnTo>
                                <a:lnTo>
                                  <a:pt x="162382" y="33870"/>
                                </a:lnTo>
                                <a:lnTo>
                                  <a:pt x="164846" y="33870"/>
                                </a:lnTo>
                                <a:lnTo>
                                  <a:pt x="167855" y="32880"/>
                                </a:lnTo>
                                <a:lnTo>
                                  <a:pt x="169087" y="23050"/>
                                </a:lnTo>
                                <a:lnTo>
                                  <a:pt x="169189" y="18300"/>
                                </a:lnTo>
                                <a:lnTo>
                                  <a:pt x="169303" y="13131"/>
                                </a:lnTo>
                                <a:close/>
                              </a:path>
                            </a:pathLst>
                          </a:custGeom>
                          <a:solidFill>
                            <a:srgbClr val="8A786D"/>
                          </a:solidFill>
                        </wps:spPr>
                        <wps:bodyPr wrap="square" lIns="0" tIns="0" rIns="0" bIns="0" rtlCol="0">
                          <a:prstTxWarp prst="textNoShape">
                            <a:avLst/>
                          </a:prstTxWarp>
                          <a:noAutofit/>
                        </wps:bodyPr>
                      </wps:wsp>
                      <pic:pic xmlns:pic="http://schemas.openxmlformats.org/drawingml/2006/picture">
                        <pic:nvPicPr>
                          <pic:cNvPr id="1138" name="Image 1138"/>
                          <pic:cNvPicPr/>
                        </pic:nvPicPr>
                        <pic:blipFill>
                          <a:blip r:embed="rId39" cstate="print"/>
                          <a:stretch>
                            <a:fillRect/>
                          </a:stretch>
                        </pic:blipFill>
                        <pic:spPr>
                          <a:xfrm>
                            <a:off x="1505429" y="3021487"/>
                            <a:ext cx="8659" cy="2590"/>
                          </a:xfrm>
                          <a:prstGeom prst="rect">
                            <a:avLst/>
                          </a:prstGeom>
                        </pic:spPr>
                      </pic:pic>
                      <wps:wsp>
                        <wps:cNvPr id="1139" name="Graphic 1139"/>
                        <wps:cNvSpPr/>
                        <wps:spPr>
                          <a:xfrm>
                            <a:off x="1511222" y="3009344"/>
                            <a:ext cx="5080" cy="3175"/>
                          </a:xfrm>
                          <a:custGeom>
                            <a:avLst/>
                            <a:gdLst/>
                            <a:ahLst/>
                            <a:cxnLst/>
                            <a:rect l="l" t="t" r="r" b="b"/>
                            <a:pathLst>
                              <a:path w="5080" h="3175">
                                <a:moveTo>
                                  <a:pt x="1790" y="0"/>
                                </a:moveTo>
                                <a:lnTo>
                                  <a:pt x="0" y="0"/>
                                </a:lnTo>
                                <a:lnTo>
                                  <a:pt x="1435" y="507"/>
                                </a:lnTo>
                                <a:lnTo>
                                  <a:pt x="3378" y="1511"/>
                                </a:lnTo>
                                <a:lnTo>
                                  <a:pt x="5016" y="2717"/>
                                </a:lnTo>
                                <a:lnTo>
                                  <a:pt x="3644" y="1396"/>
                                </a:lnTo>
                                <a:lnTo>
                                  <a:pt x="1790" y="0"/>
                                </a:lnTo>
                                <a:close/>
                              </a:path>
                            </a:pathLst>
                          </a:custGeom>
                          <a:solidFill>
                            <a:srgbClr val="67535F"/>
                          </a:solidFill>
                        </wps:spPr>
                        <wps:bodyPr wrap="square" lIns="0" tIns="0" rIns="0" bIns="0" rtlCol="0">
                          <a:prstTxWarp prst="textNoShape">
                            <a:avLst/>
                          </a:prstTxWarp>
                          <a:noAutofit/>
                        </wps:bodyPr>
                      </wps:wsp>
                      <wps:wsp>
                        <wps:cNvPr id="1140" name="Graphic 1140"/>
                        <wps:cNvSpPr/>
                        <wps:spPr>
                          <a:xfrm>
                            <a:off x="1572394" y="3030686"/>
                            <a:ext cx="1270" cy="1270"/>
                          </a:xfrm>
                          <a:custGeom>
                            <a:avLst/>
                            <a:gdLst/>
                            <a:ahLst/>
                            <a:cxnLst/>
                            <a:rect l="l" t="t" r="r" b="b"/>
                            <a:pathLst>
                              <a:path w="1270" h="1270">
                                <a:moveTo>
                                  <a:pt x="977" y="0"/>
                                </a:moveTo>
                                <a:lnTo>
                                  <a:pt x="635" y="292"/>
                                </a:lnTo>
                                <a:lnTo>
                                  <a:pt x="292" y="546"/>
                                </a:lnTo>
                                <a:lnTo>
                                  <a:pt x="0" y="749"/>
                                </a:lnTo>
                                <a:lnTo>
                                  <a:pt x="177" y="800"/>
                                </a:lnTo>
                                <a:lnTo>
                                  <a:pt x="965" y="406"/>
                                </a:lnTo>
                                <a:lnTo>
                                  <a:pt x="1270" y="228"/>
                                </a:lnTo>
                                <a:lnTo>
                                  <a:pt x="1054" y="76"/>
                                </a:lnTo>
                                <a:close/>
                              </a:path>
                            </a:pathLst>
                          </a:custGeom>
                          <a:solidFill>
                            <a:srgbClr val="8A786D"/>
                          </a:solidFill>
                        </wps:spPr>
                        <wps:bodyPr wrap="square" lIns="0" tIns="0" rIns="0" bIns="0" rtlCol="0">
                          <a:prstTxWarp prst="textNoShape">
                            <a:avLst/>
                          </a:prstTxWarp>
                          <a:noAutofit/>
                        </wps:bodyPr>
                      </wps:wsp>
                      <wps:wsp>
                        <wps:cNvPr id="1141" name="Graphic 1141"/>
                        <wps:cNvSpPr/>
                        <wps:spPr>
                          <a:xfrm>
                            <a:off x="1571669" y="3031431"/>
                            <a:ext cx="1270" cy="1270"/>
                          </a:xfrm>
                          <a:custGeom>
                            <a:avLst/>
                            <a:gdLst/>
                            <a:ahLst/>
                            <a:cxnLst/>
                            <a:rect l="l" t="t" r="r" b="b"/>
                            <a:pathLst>
                              <a:path w="1270" h="635">
                                <a:moveTo>
                                  <a:pt x="723" y="0"/>
                                </a:moveTo>
                                <a:lnTo>
                                  <a:pt x="304" y="304"/>
                                </a:lnTo>
                                <a:lnTo>
                                  <a:pt x="0" y="482"/>
                                </a:lnTo>
                                <a:lnTo>
                                  <a:pt x="711" y="152"/>
                                </a:lnTo>
                                <a:lnTo>
                                  <a:pt x="901" y="50"/>
                                </a:lnTo>
                                <a:lnTo>
                                  <a:pt x="723" y="0"/>
                                </a:lnTo>
                                <a:close/>
                              </a:path>
                            </a:pathLst>
                          </a:custGeom>
                          <a:solidFill>
                            <a:srgbClr val="6E5A4E"/>
                          </a:solidFill>
                        </wps:spPr>
                        <wps:bodyPr wrap="square" lIns="0" tIns="0" rIns="0" bIns="0" rtlCol="0">
                          <a:prstTxWarp prst="textNoShape">
                            <a:avLst/>
                          </a:prstTxWarp>
                          <a:noAutofit/>
                        </wps:bodyPr>
                      </wps:wsp>
                      <wps:wsp>
                        <wps:cNvPr id="1142" name="Graphic 1142"/>
                        <wps:cNvSpPr/>
                        <wps:spPr>
                          <a:xfrm>
                            <a:off x="1564380" y="3018547"/>
                            <a:ext cx="10160" cy="12700"/>
                          </a:xfrm>
                          <a:custGeom>
                            <a:avLst/>
                            <a:gdLst/>
                            <a:ahLst/>
                            <a:cxnLst/>
                            <a:rect l="l" t="t" r="r" b="b"/>
                            <a:pathLst>
                              <a:path w="10160" h="12700">
                                <a:moveTo>
                                  <a:pt x="2070" y="0"/>
                                </a:moveTo>
                                <a:lnTo>
                                  <a:pt x="1046" y="0"/>
                                </a:lnTo>
                                <a:lnTo>
                                  <a:pt x="2095" y="1409"/>
                                </a:lnTo>
                                <a:lnTo>
                                  <a:pt x="1701" y="3733"/>
                                </a:lnTo>
                                <a:lnTo>
                                  <a:pt x="0" y="6718"/>
                                </a:lnTo>
                                <a:lnTo>
                                  <a:pt x="1380" y="11645"/>
                                </a:lnTo>
                                <a:lnTo>
                                  <a:pt x="1433" y="11836"/>
                                </a:lnTo>
                                <a:lnTo>
                                  <a:pt x="1536" y="12204"/>
                                </a:lnTo>
                                <a:lnTo>
                                  <a:pt x="4212" y="12204"/>
                                </a:lnTo>
                                <a:lnTo>
                                  <a:pt x="4266" y="10502"/>
                                </a:lnTo>
                                <a:lnTo>
                                  <a:pt x="8191" y="10502"/>
                                </a:lnTo>
                                <a:lnTo>
                                  <a:pt x="9283" y="9309"/>
                                </a:lnTo>
                                <a:lnTo>
                                  <a:pt x="9944" y="5791"/>
                                </a:lnTo>
                                <a:lnTo>
                                  <a:pt x="10032" y="2806"/>
                                </a:lnTo>
                                <a:lnTo>
                                  <a:pt x="9677" y="2209"/>
                                </a:lnTo>
                                <a:lnTo>
                                  <a:pt x="9055" y="1879"/>
                                </a:lnTo>
                                <a:lnTo>
                                  <a:pt x="8701" y="977"/>
                                </a:lnTo>
                                <a:lnTo>
                                  <a:pt x="5333" y="977"/>
                                </a:lnTo>
                                <a:lnTo>
                                  <a:pt x="4927" y="711"/>
                                </a:lnTo>
                                <a:lnTo>
                                  <a:pt x="2070" y="0"/>
                                </a:lnTo>
                                <a:close/>
                              </a:path>
                              <a:path w="10160" h="12700">
                                <a:moveTo>
                                  <a:pt x="8191" y="10502"/>
                                </a:moveTo>
                                <a:lnTo>
                                  <a:pt x="4774" y="10502"/>
                                </a:lnTo>
                                <a:lnTo>
                                  <a:pt x="5079" y="10820"/>
                                </a:lnTo>
                                <a:lnTo>
                                  <a:pt x="5587" y="11645"/>
                                </a:lnTo>
                                <a:lnTo>
                                  <a:pt x="5778" y="11836"/>
                                </a:lnTo>
                                <a:lnTo>
                                  <a:pt x="7145" y="11645"/>
                                </a:lnTo>
                                <a:lnTo>
                                  <a:pt x="8582" y="11645"/>
                                </a:lnTo>
                                <a:lnTo>
                                  <a:pt x="8300" y="10820"/>
                                </a:lnTo>
                                <a:lnTo>
                                  <a:pt x="8191" y="10502"/>
                                </a:lnTo>
                                <a:close/>
                              </a:path>
                              <a:path w="10160" h="12700">
                                <a:moveTo>
                                  <a:pt x="7708" y="431"/>
                                </a:moveTo>
                                <a:lnTo>
                                  <a:pt x="5333" y="431"/>
                                </a:lnTo>
                                <a:lnTo>
                                  <a:pt x="5333" y="977"/>
                                </a:lnTo>
                                <a:lnTo>
                                  <a:pt x="8701" y="977"/>
                                </a:lnTo>
                                <a:lnTo>
                                  <a:pt x="8597" y="711"/>
                                </a:lnTo>
                                <a:lnTo>
                                  <a:pt x="8826" y="711"/>
                                </a:lnTo>
                                <a:lnTo>
                                  <a:pt x="7708" y="431"/>
                                </a:lnTo>
                                <a:close/>
                              </a:path>
                            </a:pathLst>
                          </a:custGeom>
                          <a:solidFill>
                            <a:srgbClr val="8A786D"/>
                          </a:solidFill>
                        </wps:spPr>
                        <wps:bodyPr wrap="square" lIns="0" tIns="0" rIns="0" bIns="0" rtlCol="0">
                          <a:prstTxWarp prst="textNoShape">
                            <a:avLst/>
                          </a:prstTxWarp>
                          <a:noAutofit/>
                        </wps:bodyPr>
                      </wps:wsp>
                      <wps:wsp>
                        <wps:cNvPr id="1143" name="Graphic 1143"/>
                        <wps:cNvSpPr/>
                        <wps:spPr>
                          <a:xfrm>
                            <a:off x="1568555" y="3029040"/>
                            <a:ext cx="1905" cy="1905"/>
                          </a:xfrm>
                          <a:custGeom>
                            <a:avLst/>
                            <a:gdLst/>
                            <a:ahLst/>
                            <a:cxnLst/>
                            <a:rect l="l" t="t" r="r" b="b"/>
                            <a:pathLst>
                              <a:path w="1905" h="1905">
                                <a:moveTo>
                                  <a:pt x="596" y="0"/>
                                </a:moveTo>
                                <a:lnTo>
                                  <a:pt x="101" y="0"/>
                                </a:lnTo>
                                <a:lnTo>
                                  <a:pt x="0" y="584"/>
                                </a:lnTo>
                                <a:lnTo>
                                  <a:pt x="38" y="1587"/>
                                </a:lnTo>
                                <a:lnTo>
                                  <a:pt x="609" y="1498"/>
                                </a:lnTo>
                                <a:lnTo>
                                  <a:pt x="1130" y="1409"/>
                                </a:lnTo>
                                <a:lnTo>
                                  <a:pt x="1600" y="1346"/>
                                </a:lnTo>
                                <a:lnTo>
                                  <a:pt x="1358" y="1054"/>
                                </a:lnTo>
                                <a:lnTo>
                                  <a:pt x="901" y="330"/>
                                </a:lnTo>
                                <a:lnTo>
                                  <a:pt x="596" y="0"/>
                                </a:lnTo>
                                <a:close/>
                              </a:path>
                            </a:pathLst>
                          </a:custGeom>
                          <a:solidFill>
                            <a:srgbClr val="6E5A4E"/>
                          </a:solidFill>
                        </wps:spPr>
                        <wps:bodyPr wrap="square" lIns="0" tIns="0" rIns="0" bIns="0" rtlCol="0">
                          <a:prstTxWarp prst="textNoShape">
                            <a:avLst/>
                          </a:prstTxWarp>
                          <a:noAutofit/>
                        </wps:bodyPr>
                      </wps:wsp>
                      <pic:pic xmlns:pic="http://schemas.openxmlformats.org/drawingml/2006/picture">
                        <pic:nvPicPr>
                          <pic:cNvPr id="1144" name="Image 1144"/>
                          <pic:cNvPicPr/>
                        </pic:nvPicPr>
                        <pic:blipFill>
                          <a:blip r:embed="rId78" cstate="print"/>
                          <a:stretch>
                            <a:fillRect/>
                          </a:stretch>
                        </pic:blipFill>
                        <pic:spPr>
                          <a:xfrm>
                            <a:off x="1572572" y="3021703"/>
                            <a:ext cx="2158" cy="7353"/>
                          </a:xfrm>
                          <a:prstGeom prst="rect">
                            <a:avLst/>
                          </a:prstGeom>
                        </pic:spPr>
                      </pic:pic>
                      <pic:pic xmlns:pic="http://schemas.openxmlformats.org/drawingml/2006/picture">
                        <pic:nvPicPr>
                          <pic:cNvPr id="1145" name="Image 1145"/>
                          <pic:cNvPicPr/>
                        </pic:nvPicPr>
                        <pic:blipFill>
                          <a:blip r:embed="rId493" cstate="print"/>
                          <a:stretch>
                            <a:fillRect/>
                          </a:stretch>
                        </pic:blipFill>
                        <pic:spPr>
                          <a:xfrm>
                            <a:off x="1432287" y="2833438"/>
                            <a:ext cx="79781" cy="67513"/>
                          </a:xfrm>
                          <a:prstGeom prst="rect">
                            <a:avLst/>
                          </a:prstGeom>
                        </pic:spPr>
                      </pic:pic>
                      <pic:pic xmlns:pic="http://schemas.openxmlformats.org/drawingml/2006/picture">
                        <pic:nvPicPr>
                          <pic:cNvPr id="1146" name="Image 1146"/>
                          <pic:cNvPicPr/>
                        </pic:nvPicPr>
                        <pic:blipFill>
                          <a:blip r:embed="rId494" cstate="print"/>
                          <a:stretch>
                            <a:fillRect/>
                          </a:stretch>
                        </pic:blipFill>
                        <pic:spPr>
                          <a:xfrm>
                            <a:off x="1573321" y="2838607"/>
                            <a:ext cx="59969" cy="65366"/>
                          </a:xfrm>
                          <a:prstGeom prst="rect">
                            <a:avLst/>
                          </a:prstGeom>
                        </pic:spPr>
                      </pic:pic>
                      <pic:pic xmlns:pic="http://schemas.openxmlformats.org/drawingml/2006/picture">
                        <pic:nvPicPr>
                          <pic:cNvPr id="1147" name="Image 1147"/>
                          <pic:cNvPicPr/>
                        </pic:nvPicPr>
                        <pic:blipFill>
                          <a:blip r:embed="rId495" cstate="print"/>
                          <a:stretch>
                            <a:fillRect/>
                          </a:stretch>
                        </pic:blipFill>
                        <pic:spPr>
                          <a:xfrm>
                            <a:off x="1525061" y="2930822"/>
                            <a:ext cx="37909" cy="51892"/>
                          </a:xfrm>
                          <a:prstGeom prst="rect">
                            <a:avLst/>
                          </a:prstGeom>
                        </pic:spPr>
                      </pic:pic>
                      <pic:pic xmlns:pic="http://schemas.openxmlformats.org/drawingml/2006/picture">
                        <pic:nvPicPr>
                          <pic:cNvPr id="1148" name="Image 1148"/>
                          <pic:cNvPicPr/>
                        </pic:nvPicPr>
                        <pic:blipFill>
                          <a:blip r:embed="rId496" cstate="print"/>
                          <a:stretch>
                            <a:fillRect/>
                          </a:stretch>
                        </pic:blipFill>
                        <pic:spPr>
                          <a:xfrm>
                            <a:off x="1468280" y="2853491"/>
                            <a:ext cx="25666" cy="33261"/>
                          </a:xfrm>
                          <a:prstGeom prst="rect">
                            <a:avLst/>
                          </a:prstGeom>
                        </pic:spPr>
                      </pic:pic>
                      <pic:pic xmlns:pic="http://schemas.openxmlformats.org/drawingml/2006/picture">
                        <pic:nvPicPr>
                          <pic:cNvPr id="1149" name="Image 1149"/>
                          <pic:cNvPicPr/>
                        </pic:nvPicPr>
                        <pic:blipFill>
                          <a:blip r:embed="rId497" cstate="print"/>
                          <a:stretch>
                            <a:fillRect/>
                          </a:stretch>
                        </pic:blipFill>
                        <pic:spPr>
                          <a:xfrm>
                            <a:off x="1034942" y="1209476"/>
                            <a:ext cx="305867" cy="183769"/>
                          </a:xfrm>
                          <a:prstGeom prst="rect">
                            <a:avLst/>
                          </a:prstGeom>
                        </pic:spPr>
                      </pic:pic>
                      <pic:pic xmlns:pic="http://schemas.openxmlformats.org/drawingml/2006/picture">
                        <pic:nvPicPr>
                          <pic:cNvPr id="1150" name="Image 1150"/>
                          <pic:cNvPicPr/>
                        </pic:nvPicPr>
                        <pic:blipFill>
                          <a:blip r:embed="rId498" cstate="print"/>
                          <a:stretch>
                            <a:fillRect/>
                          </a:stretch>
                        </pic:blipFill>
                        <pic:spPr>
                          <a:xfrm>
                            <a:off x="1217505" y="1034165"/>
                            <a:ext cx="930876" cy="365277"/>
                          </a:xfrm>
                          <a:prstGeom prst="rect">
                            <a:avLst/>
                          </a:prstGeom>
                        </pic:spPr>
                      </pic:pic>
                      <pic:pic xmlns:pic="http://schemas.openxmlformats.org/drawingml/2006/picture">
                        <pic:nvPicPr>
                          <pic:cNvPr id="1151" name="Image 1151"/>
                          <pic:cNvPicPr/>
                        </pic:nvPicPr>
                        <pic:blipFill>
                          <a:blip r:embed="rId499" cstate="print"/>
                          <a:stretch>
                            <a:fillRect/>
                          </a:stretch>
                        </pic:blipFill>
                        <pic:spPr>
                          <a:xfrm>
                            <a:off x="1450067" y="2309246"/>
                            <a:ext cx="151409" cy="151409"/>
                          </a:xfrm>
                          <a:prstGeom prst="rect">
                            <a:avLst/>
                          </a:prstGeom>
                        </pic:spPr>
                      </pic:pic>
                      <wps:wsp>
                        <wps:cNvPr id="1152" name="Graphic 1152"/>
                        <wps:cNvSpPr/>
                        <wps:spPr>
                          <a:xfrm>
                            <a:off x="504954" y="3845469"/>
                            <a:ext cx="17780" cy="35560"/>
                          </a:xfrm>
                          <a:custGeom>
                            <a:avLst/>
                            <a:gdLst/>
                            <a:ahLst/>
                            <a:cxnLst/>
                            <a:rect l="l" t="t" r="r" b="b"/>
                            <a:pathLst>
                              <a:path w="17780" h="35560">
                                <a:moveTo>
                                  <a:pt x="6235" y="368"/>
                                </a:moveTo>
                                <a:lnTo>
                                  <a:pt x="5664" y="1219"/>
                                </a:lnTo>
                                <a:lnTo>
                                  <a:pt x="4978" y="2400"/>
                                </a:lnTo>
                                <a:lnTo>
                                  <a:pt x="3009" y="6858"/>
                                </a:lnTo>
                                <a:lnTo>
                                  <a:pt x="4876" y="8216"/>
                                </a:lnTo>
                                <a:lnTo>
                                  <a:pt x="3276" y="10769"/>
                                </a:lnTo>
                                <a:lnTo>
                                  <a:pt x="2260" y="12280"/>
                                </a:lnTo>
                                <a:lnTo>
                                  <a:pt x="1054" y="20053"/>
                                </a:lnTo>
                                <a:lnTo>
                                  <a:pt x="330" y="28575"/>
                                </a:lnTo>
                                <a:lnTo>
                                  <a:pt x="304" y="30302"/>
                                </a:lnTo>
                                <a:lnTo>
                                  <a:pt x="0" y="30861"/>
                                </a:lnTo>
                                <a:lnTo>
                                  <a:pt x="2451" y="32816"/>
                                </a:lnTo>
                                <a:lnTo>
                                  <a:pt x="2285" y="32816"/>
                                </a:lnTo>
                                <a:lnTo>
                                  <a:pt x="2461" y="33883"/>
                                </a:lnTo>
                                <a:lnTo>
                                  <a:pt x="2522" y="34251"/>
                                </a:lnTo>
                                <a:lnTo>
                                  <a:pt x="2631" y="34912"/>
                                </a:lnTo>
                                <a:lnTo>
                                  <a:pt x="2692" y="35280"/>
                                </a:lnTo>
                                <a:lnTo>
                                  <a:pt x="5841" y="35433"/>
                                </a:lnTo>
                                <a:lnTo>
                                  <a:pt x="6375" y="35433"/>
                                </a:lnTo>
                                <a:lnTo>
                                  <a:pt x="7083" y="35280"/>
                                </a:lnTo>
                                <a:lnTo>
                                  <a:pt x="8559" y="34912"/>
                                </a:lnTo>
                                <a:lnTo>
                                  <a:pt x="9436" y="34251"/>
                                </a:lnTo>
                                <a:lnTo>
                                  <a:pt x="9829" y="33883"/>
                                </a:lnTo>
                                <a:lnTo>
                                  <a:pt x="11068" y="32816"/>
                                </a:lnTo>
                                <a:lnTo>
                                  <a:pt x="11471" y="32410"/>
                                </a:lnTo>
                                <a:lnTo>
                                  <a:pt x="12187" y="31635"/>
                                </a:lnTo>
                                <a:lnTo>
                                  <a:pt x="15507" y="31635"/>
                                </a:lnTo>
                                <a:lnTo>
                                  <a:pt x="16245" y="30861"/>
                                </a:lnTo>
                                <a:lnTo>
                                  <a:pt x="16217" y="24663"/>
                                </a:lnTo>
                                <a:lnTo>
                                  <a:pt x="16357" y="20650"/>
                                </a:lnTo>
                                <a:lnTo>
                                  <a:pt x="17589" y="4013"/>
                                </a:lnTo>
                                <a:lnTo>
                                  <a:pt x="17525" y="990"/>
                                </a:lnTo>
                                <a:lnTo>
                                  <a:pt x="8712" y="990"/>
                                </a:lnTo>
                                <a:lnTo>
                                  <a:pt x="8042" y="774"/>
                                </a:lnTo>
                                <a:lnTo>
                                  <a:pt x="6235" y="368"/>
                                </a:lnTo>
                                <a:close/>
                              </a:path>
                              <a:path w="17780" h="35560">
                                <a:moveTo>
                                  <a:pt x="15507" y="31635"/>
                                </a:moveTo>
                                <a:lnTo>
                                  <a:pt x="13296" y="31635"/>
                                </a:lnTo>
                                <a:lnTo>
                                  <a:pt x="13601" y="31851"/>
                                </a:lnTo>
                                <a:lnTo>
                                  <a:pt x="13936" y="32410"/>
                                </a:lnTo>
                                <a:lnTo>
                                  <a:pt x="14135" y="32816"/>
                                </a:lnTo>
                                <a:lnTo>
                                  <a:pt x="14770" y="32410"/>
                                </a:lnTo>
                                <a:lnTo>
                                  <a:pt x="15507" y="31635"/>
                                </a:lnTo>
                                <a:close/>
                              </a:path>
                              <a:path w="17780" h="35560">
                                <a:moveTo>
                                  <a:pt x="17504" y="0"/>
                                </a:moveTo>
                                <a:lnTo>
                                  <a:pt x="15417" y="0"/>
                                </a:lnTo>
                                <a:lnTo>
                                  <a:pt x="14566" y="215"/>
                                </a:lnTo>
                                <a:lnTo>
                                  <a:pt x="12052" y="774"/>
                                </a:lnTo>
                                <a:lnTo>
                                  <a:pt x="10782" y="990"/>
                                </a:lnTo>
                                <a:lnTo>
                                  <a:pt x="17525" y="990"/>
                                </a:lnTo>
                                <a:lnTo>
                                  <a:pt x="17504" y="0"/>
                                </a:lnTo>
                                <a:close/>
                              </a:path>
                            </a:pathLst>
                          </a:custGeom>
                          <a:solidFill>
                            <a:srgbClr val="FCDFCD"/>
                          </a:solidFill>
                        </wps:spPr>
                        <wps:bodyPr wrap="square" lIns="0" tIns="0" rIns="0" bIns="0" rtlCol="0">
                          <a:prstTxWarp prst="textNoShape">
                            <a:avLst/>
                          </a:prstTxWarp>
                          <a:noAutofit/>
                        </wps:bodyPr>
                      </wps:wsp>
                      <wps:wsp>
                        <wps:cNvPr id="1153" name="Graphic 1153"/>
                        <wps:cNvSpPr/>
                        <wps:spPr>
                          <a:xfrm>
                            <a:off x="507216" y="3845834"/>
                            <a:ext cx="4445" cy="12065"/>
                          </a:xfrm>
                          <a:custGeom>
                            <a:avLst/>
                            <a:gdLst/>
                            <a:ahLst/>
                            <a:cxnLst/>
                            <a:rect l="l" t="t" r="r" b="b"/>
                            <a:pathLst>
                              <a:path w="4445" h="12065">
                                <a:moveTo>
                                  <a:pt x="836" y="6503"/>
                                </a:moveTo>
                                <a:lnTo>
                                  <a:pt x="0" y="11912"/>
                                </a:lnTo>
                                <a:lnTo>
                                  <a:pt x="635" y="10985"/>
                                </a:lnTo>
                                <a:lnTo>
                                  <a:pt x="2616" y="7861"/>
                                </a:lnTo>
                                <a:lnTo>
                                  <a:pt x="836" y="6503"/>
                                </a:lnTo>
                                <a:close/>
                              </a:path>
                              <a:path w="4445" h="12065">
                                <a:moveTo>
                                  <a:pt x="3975" y="0"/>
                                </a:moveTo>
                                <a:lnTo>
                                  <a:pt x="2987" y="0"/>
                                </a:lnTo>
                                <a:lnTo>
                                  <a:pt x="1905" y="1409"/>
                                </a:lnTo>
                                <a:lnTo>
                                  <a:pt x="1014" y="5345"/>
                                </a:lnTo>
                                <a:lnTo>
                                  <a:pt x="907" y="6179"/>
                                </a:lnTo>
                                <a:lnTo>
                                  <a:pt x="1254" y="5345"/>
                                </a:lnTo>
                                <a:lnTo>
                                  <a:pt x="2717" y="2031"/>
                                </a:lnTo>
                                <a:lnTo>
                                  <a:pt x="3403" y="850"/>
                                </a:lnTo>
                                <a:lnTo>
                                  <a:pt x="3975" y="0"/>
                                </a:lnTo>
                                <a:close/>
                              </a:path>
                            </a:pathLst>
                          </a:custGeom>
                          <a:solidFill>
                            <a:srgbClr val="E3BDA5"/>
                          </a:solidFill>
                        </wps:spPr>
                        <wps:bodyPr wrap="square" lIns="0" tIns="0" rIns="0" bIns="0" rtlCol="0">
                          <a:prstTxWarp prst="textNoShape">
                            <a:avLst/>
                          </a:prstTxWarp>
                          <a:noAutofit/>
                        </wps:bodyPr>
                      </wps:wsp>
                      <wps:wsp>
                        <wps:cNvPr id="1154" name="Graphic 1154"/>
                        <wps:cNvSpPr/>
                        <wps:spPr>
                          <a:xfrm>
                            <a:off x="529819" y="3845867"/>
                            <a:ext cx="17780" cy="38100"/>
                          </a:xfrm>
                          <a:custGeom>
                            <a:avLst/>
                            <a:gdLst/>
                            <a:ahLst/>
                            <a:cxnLst/>
                            <a:rect l="l" t="t" r="r" b="b"/>
                            <a:pathLst>
                              <a:path w="17780" h="38100">
                                <a:moveTo>
                                  <a:pt x="8729" y="0"/>
                                </a:moveTo>
                                <a:lnTo>
                                  <a:pt x="150" y="0"/>
                                </a:lnTo>
                                <a:lnTo>
                                  <a:pt x="98" y="596"/>
                                </a:lnTo>
                                <a:lnTo>
                                  <a:pt x="0" y="8565"/>
                                </a:lnTo>
                                <a:lnTo>
                                  <a:pt x="475" y="19892"/>
                                </a:lnTo>
                                <a:lnTo>
                                  <a:pt x="1144" y="30770"/>
                                </a:lnTo>
                                <a:lnTo>
                                  <a:pt x="1479" y="35483"/>
                                </a:lnTo>
                                <a:lnTo>
                                  <a:pt x="1598" y="36804"/>
                                </a:lnTo>
                                <a:lnTo>
                                  <a:pt x="4861" y="37579"/>
                                </a:lnTo>
                                <a:lnTo>
                                  <a:pt x="13690" y="37579"/>
                                </a:lnTo>
                                <a:lnTo>
                                  <a:pt x="15161" y="35483"/>
                                </a:lnTo>
                                <a:lnTo>
                                  <a:pt x="16152" y="33045"/>
                                </a:lnTo>
                                <a:lnTo>
                                  <a:pt x="16134" y="30770"/>
                                </a:lnTo>
                                <a:lnTo>
                                  <a:pt x="16343" y="25274"/>
                                </a:lnTo>
                                <a:lnTo>
                                  <a:pt x="16909" y="15884"/>
                                </a:lnTo>
                                <a:lnTo>
                                  <a:pt x="17248" y="8565"/>
                                </a:lnTo>
                                <a:lnTo>
                                  <a:pt x="17344" y="6498"/>
                                </a:lnTo>
                                <a:lnTo>
                                  <a:pt x="17162" y="596"/>
                                </a:lnTo>
                                <a:lnTo>
                                  <a:pt x="10935" y="596"/>
                                </a:lnTo>
                                <a:lnTo>
                                  <a:pt x="8729" y="0"/>
                                </a:lnTo>
                                <a:close/>
                              </a:path>
                              <a:path w="17780" h="38100">
                                <a:moveTo>
                                  <a:pt x="17028" y="0"/>
                                </a:moveTo>
                                <a:lnTo>
                                  <a:pt x="13771" y="0"/>
                                </a:lnTo>
                                <a:lnTo>
                                  <a:pt x="12164" y="596"/>
                                </a:lnTo>
                                <a:lnTo>
                                  <a:pt x="17227" y="596"/>
                                </a:lnTo>
                                <a:lnTo>
                                  <a:pt x="17028" y="0"/>
                                </a:lnTo>
                                <a:close/>
                              </a:path>
                            </a:pathLst>
                          </a:custGeom>
                          <a:solidFill>
                            <a:srgbClr val="FCDFCD"/>
                          </a:solidFill>
                        </wps:spPr>
                        <wps:bodyPr wrap="square" lIns="0" tIns="0" rIns="0" bIns="0" rtlCol="0">
                          <a:prstTxWarp prst="textNoShape">
                            <a:avLst/>
                          </a:prstTxWarp>
                          <a:noAutofit/>
                        </wps:bodyPr>
                      </wps:wsp>
                      <wps:wsp>
                        <wps:cNvPr id="1155" name="Graphic 1155"/>
                        <wps:cNvSpPr/>
                        <wps:spPr>
                          <a:xfrm>
                            <a:off x="531387" y="3882676"/>
                            <a:ext cx="12700" cy="4445"/>
                          </a:xfrm>
                          <a:custGeom>
                            <a:avLst/>
                            <a:gdLst/>
                            <a:ahLst/>
                            <a:cxnLst/>
                            <a:rect l="l" t="t" r="r" b="b"/>
                            <a:pathLst>
                              <a:path w="12700" h="4445">
                                <a:moveTo>
                                  <a:pt x="25" y="0"/>
                                </a:moveTo>
                                <a:lnTo>
                                  <a:pt x="0" y="3238"/>
                                </a:lnTo>
                                <a:lnTo>
                                  <a:pt x="2501" y="4051"/>
                                </a:lnTo>
                                <a:lnTo>
                                  <a:pt x="7137" y="4051"/>
                                </a:lnTo>
                                <a:lnTo>
                                  <a:pt x="9220" y="3568"/>
                                </a:lnTo>
                                <a:lnTo>
                                  <a:pt x="10274" y="2717"/>
                                </a:lnTo>
                                <a:lnTo>
                                  <a:pt x="10960" y="2209"/>
                                </a:lnTo>
                                <a:lnTo>
                                  <a:pt x="11633" y="1435"/>
                                </a:lnTo>
                                <a:lnTo>
                                  <a:pt x="12106" y="774"/>
                                </a:lnTo>
                                <a:lnTo>
                                  <a:pt x="3289" y="774"/>
                                </a:lnTo>
                                <a:lnTo>
                                  <a:pt x="25" y="0"/>
                                </a:lnTo>
                                <a:close/>
                              </a:path>
                              <a:path w="12700" h="4445">
                                <a:moveTo>
                                  <a:pt x="12242" y="584"/>
                                </a:moveTo>
                                <a:lnTo>
                                  <a:pt x="10401" y="774"/>
                                </a:lnTo>
                                <a:lnTo>
                                  <a:pt x="12106" y="774"/>
                                </a:lnTo>
                                <a:lnTo>
                                  <a:pt x="12242" y="584"/>
                                </a:lnTo>
                                <a:close/>
                              </a:path>
                            </a:pathLst>
                          </a:custGeom>
                          <a:solidFill>
                            <a:srgbClr val="F1CCB3"/>
                          </a:solidFill>
                        </wps:spPr>
                        <wps:bodyPr wrap="square" lIns="0" tIns="0" rIns="0" bIns="0" rtlCol="0">
                          <a:prstTxWarp prst="textNoShape">
                            <a:avLst/>
                          </a:prstTxWarp>
                          <a:noAutofit/>
                        </wps:bodyPr>
                      </wps:wsp>
                      <pic:pic xmlns:pic="http://schemas.openxmlformats.org/drawingml/2006/picture">
                        <pic:nvPicPr>
                          <pic:cNvPr id="1156" name="Image 1156"/>
                          <pic:cNvPicPr/>
                        </pic:nvPicPr>
                        <pic:blipFill>
                          <a:blip r:embed="rId500" cstate="print"/>
                          <a:stretch>
                            <a:fillRect/>
                          </a:stretch>
                        </pic:blipFill>
                        <pic:spPr>
                          <a:xfrm>
                            <a:off x="458967" y="3766342"/>
                            <a:ext cx="107443" cy="80124"/>
                          </a:xfrm>
                          <a:prstGeom prst="rect">
                            <a:avLst/>
                          </a:prstGeom>
                        </pic:spPr>
                      </pic:pic>
                      <pic:pic xmlns:pic="http://schemas.openxmlformats.org/drawingml/2006/picture">
                        <pic:nvPicPr>
                          <pic:cNvPr id="1157" name="Image 1157"/>
                          <pic:cNvPicPr/>
                        </pic:nvPicPr>
                        <pic:blipFill>
                          <a:blip r:embed="rId501" cstate="print"/>
                          <a:stretch>
                            <a:fillRect/>
                          </a:stretch>
                        </pic:blipFill>
                        <pic:spPr>
                          <a:xfrm>
                            <a:off x="507812" y="3656237"/>
                            <a:ext cx="42361" cy="61731"/>
                          </a:xfrm>
                          <a:prstGeom prst="rect">
                            <a:avLst/>
                          </a:prstGeom>
                        </pic:spPr>
                      </pic:pic>
                      <pic:pic xmlns:pic="http://schemas.openxmlformats.org/drawingml/2006/picture">
                        <pic:nvPicPr>
                          <pic:cNvPr id="1158" name="Image 1158"/>
                          <pic:cNvPicPr/>
                        </pic:nvPicPr>
                        <pic:blipFill>
                          <a:blip r:embed="rId502" cstate="print"/>
                          <a:stretch>
                            <a:fillRect/>
                          </a:stretch>
                        </pic:blipFill>
                        <pic:spPr>
                          <a:xfrm>
                            <a:off x="480474" y="3704277"/>
                            <a:ext cx="88059" cy="86550"/>
                          </a:xfrm>
                          <a:prstGeom prst="rect">
                            <a:avLst/>
                          </a:prstGeom>
                        </pic:spPr>
                      </pic:pic>
                      <pic:pic xmlns:pic="http://schemas.openxmlformats.org/drawingml/2006/picture">
                        <pic:nvPicPr>
                          <pic:cNvPr id="1159" name="Image 1159"/>
                          <pic:cNvPicPr/>
                        </pic:nvPicPr>
                        <pic:blipFill>
                          <a:blip r:embed="rId40" cstate="print"/>
                          <a:stretch>
                            <a:fillRect/>
                          </a:stretch>
                        </pic:blipFill>
                        <pic:spPr>
                          <a:xfrm>
                            <a:off x="516610" y="3703794"/>
                            <a:ext cx="14138" cy="10490"/>
                          </a:xfrm>
                          <a:prstGeom prst="rect">
                            <a:avLst/>
                          </a:prstGeom>
                        </pic:spPr>
                      </pic:pic>
                      <wps:wsp>
                        <wps:cNvPr id="1160" name="Graphic 1160"/>
                        <wps:cNvSpPr/>
                        <wps:spPr>
                          <a:xfrm>
                            <a:off x="514364" y="3704664"/>
                            <a:ext cx="2540" cy="1270"/>
                          </a:xfrm>
                          <a:custGeom>
                            <a:avLst/>
                            <a:gdLst/>
                            <a:ahLst/>
                            <a:cxnLst/>
                            <a:rect l="l" t="t" r="r" b="b"/>
                            <a:pathLst>
                              <a:path w="2540">
                                <a:moveTo>
                                  <a:pt x="0" y="0"/>
                                </a:moveTo>
                                <a:lnTo>
                                  <a:pt x="2234" y="0"/>
                                </a:lnTo>
                              </a:path>
                            </a:pathLst>
                          </a:custGeom>
                          <a:ln w="1739">
                            <a:solidFill>
                              <a:srgbClr val="E4A5C3"/>
                            </a:solidFill>
                            <a:prstDash val="solid"/>
                          </a:ln>
                        </wps:spPr>
                        <wps:bodyPr wrap="square" lIns="0" tIns="0" rIns="0" bIns="0" rtlCol="0">
                          <a:prstTxWarp prst="textNoShape">
                            <a:avLst/>
                          </a:prstTxWarp>
                          <a:noAutofit/>
                        </wps:bodyPr>
                      </wps:wsp>
                      <wps:wsp>
                        <wps:cNvPr id="1161" name="Graphic 1161"/>
                        <wps:cNvSpPr/>
                        <wps:spPr>
                          <a:xfrm>
                            <a:off x="520488" y="3669270"/>
                            <a:ext cx="6985" cy="2540"/>
                          </a:xfrm>
                          <a:custGeom>
                            <a:avLst/>
                            <a:gdLst/>
                            <a:ahLst/>
                            <a:cxnLst/>
                            <a:rect l="l" t="t" r="r" b="b"/>
                            <a:pathLst>
                              <a:path w="6985" h="2540">
                                <a:moveTo>
                                  <a:pt x="6124" y="0"/>
                                </a:moveTo>
                                <a:lnTo>
                                  <a:pt x="3661" y="0"/>
                                </a:lnTo>
                                <a:lnTo>
                                  <a:pt x="841" y="1396"/>
                                </a:lnTo>
                                <a:lnTo>
                                  <a:pt x="0" y="2336"/>
                                </a:lnTo>
                                <a:lnTo>
                                  <a:pt x="6924" y="2336"/>
                                </a:lnTo>
                                <a:lnTo>
                                  <a:pt x="6658" y="228"/>
                                </a:lnTo>
                                <a:lnTo>
                                  <a:pt x="6124" y="0"/>
                                </a:lnTo>
                                <a:close/>
                              </a:path>
                            </a:pathLst>
                          </a:custGeom>
                          <a:solidFill>
                            <a:srgbClr val="6F6C69"/>
                          </a:solidFill>
                        </wps:spPr>
                        <wps:bodyPr wrap="square" lIns="0" tIns="0" rIns="0" bIns="0" rtlCol="0">
                          <a:prstTxWarp prst="textNoShape">
                            <a:avLst/>
                          </a:prstTxWarp>
                          <a:noAutofit/>
                        </wps:bodyPr>
                      </wps:wsp>
                      <wps:wsp>
                        <wps:cNvPr id="1162" name="Graphic 1162"/>
                        <wps:cNvSpPr/>
                        <wps:spPr>
                          <a:xfrm>
                            <a:off x="544130" y="3785665"/>
                            <a:ext cx="16510" cy="20955"/>
                          </a:xfrm>
                          <a:custGeom>
                            <a:avLst/>
                            <a:gdLst/>
                            <a:ahLst/>
                            <a:cxnLst/>
                            <a:rect l="l" t="t" r="r" b="b"/>
                            <a:pathLst>
                              <a:path w="16510" h="20955">
                                <a:moveTo>
                                  <a:pt x="5118" y="0"/>
                                </a:moveTo>
                                <a:lnTo>
                                  <a:pt x="4978" y="0"/>
                                </a:lnTo>
                                <a:lnTo>
                                  <a:pt x="4940" y="660"/>
                                </a:lnTo>
                                <a:lnTo>
                                  <a:pt x="2933" y="4533"/>
                                </a:lnTo>
                                <a:lnTo>
                                  <a:pt x="1435" y="8661"/>
                                </a:lnTo>
                                <a:lnTo>
                                  <a:pt x="1193" y="10248"/>
                                </a:lnTo>
                                <a:lnTo>
                                  <a:pt x="0" y="14185"/>
                                </a:lnTo>
                                <a:lnTo>
                                  <a:pt x="126" y="17068"/>
                                </a:lnTo>
                                <a:lnTo>
                                  <a:pt x="774" y="18986"/>
                                </a:lnTo>
                                <a:lnTo>
                                  <a:pt x="2806" y="20129"/>
                                </a:lnTo>
                                <a:lnTo>
                                  <a:pt x="3324" y="20129"/>
                                </a:lnTo>
                                <a:lnTo>
                                  <a:pt x="5407" y="20459"/>
                                </a:lnTo>
                                <a:lnTo>
                                  <a:pt x="7632" y="20459"/>
                                </a:lnTo>
                                <a:lnTo>
                                  <a:pt x="8953" y="20129"/>
                                </a:lnTo>
                                <a:lnTo>
                                  <a:pt x="9829" y="19761"/>
                                </a:lnTo>
                                <a:lnTo>
                                  <a:pt x="13436" y="18135"/>
                                </a:lnTo>
                                <a:lnTo>
                                  <a:pt x="16128" y="9182"/>
                                </a:lnTo>
                                <a:lnTo>
                                  <a:pt x="13512" y="5714"/>
                                </a:lnTo>
                                <a:lnTo>
                                  <a:pt x="6845" y="5714"/>
                                </a:lnTo>
                                <a:lnTo>
                                  <a:pt x="5537" y="3276"/>
                                </a:lnTo>
                                <a:lnTo>
                                  <a:pt x="5202" y="660"/>
                                </a:lnTo>
                                <a:lnTo>
                                  <a:pt x="5118" y="0"/>
                                </a:lnTo>
                                <a:close/>
                              </a:path>
                              <a:path w="16510" h="20955">
                                <a:moveTo>
                                  <a:pt x="13176" y="5270"/>
                                </a:moveTo>
                                <a:lnTo>
                                  <a:pt x="12839" y="5270"/>
                                </a:lnTo>
                                <a:lnTo>
                                  <a:pt x="11810" y="5562"/>
                                </a:lnTo>
                                <a:lnTo>
                                  <a:pt x="10909" y="5714"/>
                                </a:lnTo>
                                <a:lnTo>
                                  <a:pt x="13512" y="5714"/>
                                </a:lnTo>
                                <a:lnTo>
                                  <a:pt x="13176" y="5270"/>
                                </a:lnTo>
                                <a:close/>
                              </a:path>
                            </a:pathLst>
                          </a:custGeom>
                          <a:solidFill>
                            <a:srgbClr val="FCDFCD"/>
                          </a:solidFill>
                        </wps:spPr>
                        <wps:bodyPr wrap="square" lIns="0" tIns="0" rIns="0" bIns="0" rtlCol="0">
                          <a:prstTxWarp prst="textNoShape">
                            <a:avLst/>
                          </a:prstTxWarp>
                          <a:noAutofit/>
                        </wps:bodyPr>
                      </wps:wsp>
                      <pic:pic xmlns:pic="http://schemas.openxmlformats.org/drawingml/2006/picture">
                        <pic:nvPicPr>
                          <pic:cNvPr id="1163" name="Image 1163"/>
                          <pic:cNvPicPr/>
                        </pic:nvPicPr>
                        <pic:blipFill>
                          <a:blip r:embed="rId67" cstate="print"/>
                          <a:stretch>
                            <a:fillRect/>
                          </a:stretch>
                        </pic:blipFill>
                        <pic:spPr>
                          <a:xfrm>
                            <a:off x="543854" y="3785697"/>
                            <a:ext cx="13319" cy="15938"/>
                          </a:xfrm>
                          <a:prstGeom prst="rect">
                            <a:avLst/>
                          </a:prstGeom>
                        </pic:spPr>
                      </pic:pic>
                      <wps:wsp>
                        <wps:cNvPr id="1164" name="Graphic 1164"/>
                        <wps:cNvSpPr/>
                        <wps:spPr>
                          <a:xfrm>
                            <a:off x="487175" y="3875739"/>
                            <a:ext cx="33655" cy="19685"/>
                          </a:xfrm>
                          <a:custGeom>
                            <a:avLst/>
                            <a:gdLst/>
                            <a:ahLst/>
                            <a:cxnLst/>
                            <a:rect l="l" t="t" r="r" b="b"/>
                            <a:pathLst>
                              <a:path w="33655" h="19685">
                                <a:moveTo>
                                  <a:pt x="17805" y="0"/>
                                </a:moveTo>
                                <a:lnTo>
                                  <a:pt x="16611" y="3022"/>
                                </a:lnTo>
                                <a:lnTo>
                                  <a:pt x="14414" y="5829"/>
                                </a:lnTo>
                                <a:lnTo>
                                  <a:pt x="12598" y="6235"/>
                                </a:lnTo>
                                <a:lnTo>
                                  <a:pt x="9626" y="8000"/>
                                </a:lnTo>
                                <a:lnTo>
                                  <a:pt x="9105" y="9143"/>
                                </a:lnTo>
                                <a:lnTo>
                                  <a:pt x="6375" y="11061"/>
                                </a:lnTo>
                                <a:lnTo>
                                  <a:pt x="3657" y="10883"/>
                                </a:lnTo>
                                <a:lnTo>
                                  <a:pt x="927" y="13347"/>
                                </a:lnTo>
                                <a:lnTo>
                                  <a:pt x="0" y="16700"/>
                                </a:lnTo>
                                <a:lnTo>
                                  <a:pt x="1993" y="18884"/>
                                </a:lnTo>
                                <a:lnTo>
                                  <a:pt x="4698" y="19138"/>
                                </a:lnTo>
                                <a:lnTo>
                                  <a:pt x="7061" y="19138"/>
                                </a:lnTo>
                                <a:lnTo>
                                  <a:pt x="8420" y="19138"/>
                                </a:lnTo>
                                <a:lnTo>
                                  <a:pt x="18008" y="15151"/>
                                </a:lnTo>
                                <a:lnTo>
                                  <a:pt x="21577" y="13944"/>
                                </a:lnTo>
                                <a:lnTo>
                                  <a:pt x="23952" y="14236"/>
                                </a:lnTo>
                                <a:lnTo>
                                  <a:pt x="28346" y="12941"/>
                                </a:lnTo>
                                <a:lnTo>
                                  <a:pt x="32308" y="11620"/>
                                </a:lnTo>
                                <a:lnTo>
                                  <a:pt x="33337" y="7632"/>
                                </a:lnTo>
                                <a:lnTo>
                                  <a:pt x="32804" y="4432"/>
                                </a:lnTo>
                                <a:lnTo>
                                  <a:pt x="31915" y="2552"/>
                                </a:lnTo>
                                <a:lnTo>
                                  <a:pt x="30606" y="3289"/>
                                </a:lnTo>
                                <a:lnTo>
                                  <a:pt x="28257" y="4127"/>
                                </a:lnTo>
                                <a:lnTo>
                                  <a:pt x="26339" y="4648"/>
                                </a:lnTo>
                                <a:lnTo>
                                  <a:pt x="25247" y="5384"/>
                                </a:lnTo>
                                <a:lnTo>
                                  <a:pt x="24028" y="5981"/>
                                </a:lnTo>
                                <a:lnTo>
                                  <a:pt x="22732" y="5981"/>
                                </a:lnTo>
                                <a:lnTo>
                                  <a:pt x="19265" y="5753"/>
                                </a:lnTo>
                                <a:lnTo>
                                  <a:pt x="18211" y="1955"/>
                                </a:lnTo>
                                <a:lnTo>
                                  <a:pt x="17805" y="0"/>
                                </a:lnTo>
                                <a:close/>
                              </a:path>
                            </a:pathLst>
                          </a:custGeom>
                          <a:solidFill>
                            <a:srgbClr val="DABB94"/>
                          </a:solidFill>
                        </wps:spPr>
                        <wps:bodyPr wrap="square" lIns="0" tIns="0" rIns="0" bIns="0" rtlCol="0">
                          <a:prstTxWarp prst="textNoShape">
                            <a:avLst/>
                          </a:prstTxWarp>
                          <a:noAutofit/>
                        </wps:bodyPr>
                      </wps:wsp>
                      <wps:wsp>
                        <wps:cNvPr id="1165" name="Graphic 1165"/>
                        <wps:cNvSpPr/>
                        <wps:spPr>
                          <a:xfrm>
                            <a:off x="513510" y="3876995"/>
                            <a:ext cx="5715" cy="3810"/>
                          </a:xfrm>
                          <a:custGeom>
                            <a:avLst/>
                            <a:gdLst/>
                            <a:ahLst/>
                            <a:cxnLst/>
                            <a:rect l="l" t="t" r="r" b="b"/>
                            <a:pathLst>
                              <a:path w="5715" h="3810">
                                <a:moveTo>
                                  <a:pt x="4546" y="0"/>
                                </a:moveTo>
                                <a:lnTo>
                                  <a:pt x="3733" y="0"/>
                                </a:lnTo>
                                <a:lnTo>
                                  <a:pt x="2654" y="1181"/>
                                </a:lnTo>
                                <a:lnTo>
                                  <a:pt x="1282" y="2362"/>
                                </a:lnTo>
                                <a:lnTo>
                                  <a:pt x="876" y="2730"/>
                                </a:lnTo>
                                <a:lnTo>
                                  <a:pt x="0" y="3390"/>
                                </a:lnTo>
                                <a:lnTo>
                                  <a:pt x="1930" y="2870"/>
                                </a:lnTo>
                                <a:lnTo>
                                  <a:pt x="4279" y="2032"/>
                                </a:lnTo>
                                <a:lnTo>
                                  <a:pt x="5588" y="1295"/>
                                </a:lnTo>
                                <a:lnTo>
                                  <a:pt x="5334" y="774"/>
                                </a:lnTo>
                                <a:lnTo>
                                  <a:pt x="5041" y="330"/>
                                </a:lnTo>
                                <a:lnTo>
                                  <a:pt x="4737" y="114"/>
                                </a:lnTo>
                                <a:lnTo>
                                  <a:pt x="4546" y="0"/>
                                </a:lnTo>
                                <a:close/>
                              </a:path>
                            </a:pathLst>
                          </a:custGeom>
                          <a:solidFill>
                            <a:srgbClr val="D9B48B"/>
                          </a:solidFill>
                        </wps:spPr>
                        <wps:bodyPr wrap="square" lIns="0" tIns="0" rIns="0" bIns="0" rtlCol="0">
                          <a:prstTxWarp prst="textNoShape">
                            <a:avLst/>
                          </a:prstTxWarp>
                          <a:noAutofit/>
                        </wps:bodyPr>
                      </wps:wsp>
                      <wps:wsp>
                        <wps:cNvPr id="1166" name="Graphic 1166"/>
                        <wps:cNvSpPr/>
                        <wps:spPr>
                          <a:xfrm>
                            <a:off x="504813" y="3874635"/>
                            <a:ext cx="1270" cy="1270"/>
                          </a:xfrm>
                          <a:custGeom>
                            <a:avLst/>
                            <a:gdLst/>
                            <a:ahLst/>
                            <a:cxnLst/>
                            <a:rect l="l" t="t" r="r" b="b"/>
                            <a:pathLst>
                              <a:path w="635" h="1270">
                                <a:moveTo>
                                  <a:pt x="520" y="0"/>
                                </a:moveTo>
                                <a:lnTo>
                                  <a:pt x="0" y="253"/>
                                </a:lnTo>
                                <a:lnTo>
                                  <a:pt x="38" y="482"/>
                                </a:lnTo>
                                <a:lnTo>
                                  <a:pt x="165" y="1104"/>
                                </a:lnTo>
                                <a:lnTo>
                                  <a:pt x="279" y="812"/>
                                </a:lnTo>
                                <a:lnTo>
                                  <a:pt x="393" y="546"/>
                                </a:lnTo>
                                <a:lnTo>
                                  <a:pt x="507" y="253"/>
                                </a:lnTo>
                                <a:lnTo>
                                  <a:pt x="520" y="76"/>
                                </a:lnTo>
                                <a:close/>
                              </a:path>
                            </a:pathLst>
                          </a:custGeom>
                          <a:solidFill>
                            <a:srgbClr val="DABB94"/>
                          </a:solidFill>
                        </wps:spPr>
                        <wps:bodyPr wrap="square" lIns="0" tIns="0" rIns="0" bIns="0" rtlCol="0">
                          <a:prstTxWarp prst="textNoShape">
                            <a:avLst/>
                          </a:prstTxWarp>
                          <a:noAutofit/>
                        </wps:bodyPr>
                      </wps:wsp>
                      <wps:wsp>
                        <wps:cNvPr id="1167" name="Graphic 1167"/>
                        <wps:cNvSpPr/>
                        <wps:spPr>
                          <a:xfrm>
                            <a:off x="505321" y="3874561"/>
                            <a:ext cx="1270" cy="1270"/>
                          </a:xfrm>
                          <a:custGeom>
                            <a:avLst/>
                            <a:gdLst/>
                            <a:ahLst/>
                            <a:cxnLst/>
                            <a:rect l="l" t="t" r="r" b="b"/>
                            <a:pathLst>
                              <a:path w="635" h="635">
                                <a:moveTo>
                                  <a:pt x="152" y="0"/>
                                </a:moveTo>
                                <a:lnTo>
                                  <a:pt x="12" y="76"/>
                                </a:lnTo>
                                <a:lnTo>
                                  <a:pt x="0" y="254"/>
                                </a:lnTo>
                                <a:lnTo>
                                  <a:pt x="101" y="114"/>
                                </a:lnTo>
                                <a:close/>
                              </a:path>
                            </a:pathLst>
                          </a:custGeom>
                          <a:solidFill>
                            <a:srgbClr val="D9B48B"/>
                          </a:solidFill>
                        </wps:spPr>
                        <wps:bodyPr wrap="square" lIns="0" tIns="0" rIns="0" bIns="0" rtlCol="0">
                          <a:prstTxWarp prst="textNoShape">
                            <a:avLst/>
                          </a:prstTxWarp>
                          <a:noAutofit/>
                        </wps:bodyPr>
                      </wps:wsp>
                      <wps:wsp>
                        <wps:cNvPr id="1168" name="Graphic 1168"/>
                        <wps:cNvSpPr/>
                        <wps:spPr>
                          <a:xfrm>
                            <a:off x="504651" y="3874598"/>
                            <a:ext cx="1270" cy="1270"/>
                          </a:xfrm>
                          <a:custGeom>
                            <a:avLst/>
                            <a:gdLst/>
                            <a:ahLst/>
                            <a:cxnLst/>
                            <a:rect l="l" t="t" r="r" b="b"/>
                            <a:pathLst>
                              <a:path w="635" h="635">
                                <a:moveTo>
                                  <a:pt x="88" y="0"/>
                                </a:moveTo>
                                <a:lnTo>
                                  <a:pt x="0" y="368"/>
                                </a:lnTo>
                                <a:lnTo>
                                  <a:pt x="152" y="292"/>
                                </a:lnTo>
                                <a:lnTo>
                                  <a:pt x="127" y="114"/>
                                </a:lnTo>
                                <a:close/>
                              </a:path>
                            </a:pathLst>
                          </a:custGeom>
                          <a:solidFill>
                            <a:srgbClr val="DABB94"/>
                          </a:solidFill>
                        </wps:spPr>
                        <wps:bodyPr wrap="square" lIns="0" tIns="0" rIns="0" bIns="0" rtlCol="0">
                          <a:prstTxWarp prst="textNoShape">
                            <a:avLst/>
                          </a:prstTxWarp>
                          <a:noAutofit/>
                        </wps:bodyPr>
                      </wps:wsp>
                      <wps:wsp>
                        <wps:cNvPr id="1169" name="Graphic 1169"/>
                        <wps:cNvSpPr/>
                        <wps:spPr>
                          <a:xfrm>
                            <a:off x="2708868" y="3537527"/>
                            <a:ext cx="76835" cy="68580"/>
                          </a:xfrm>
                          <a:custGeom>
                            <a:avLst/>
                            <a:gdLst/>
                            <a:ahLst/>
                            <a:cxnLst/>
                            <a:rect l="l" t="t" r="r" b="b"/>
                            <a:pathLst>
                              <a:path w="76835" h="68580">
                                <a:moveTo>
                                  <a:pt x="58915" y="0"/>
                                </a:moveTo>
                                <a:lnTo>
                                  <a:pt x="58077" y="190"/>
                                </a:lnTo>
                                <a:lnTo>
                                  <a:pt x="57492" y="673"/>
                                </a:lnTo>
                                <a:lnTo>
                                  <a:pt x="57111" y="1333"/>
                                </a:lnTo>
                                <a:lnTo>
                                  <a:pt x="60070" y="2362"/>
                                </a:lnTo>
                                <a:lnTo>
                                  <a:pt x="56667" y="3619"/>
                                </a:lnTo>
                                <a:lnTo>
                                  <a:pt x="58026" y="8674"/>
                                </a:lnTo>
                                <a:lnTo>
                                  <a:pt x="57492" y="8140"/>
                                </a:lnTo>
                                <a:lnTo>
                                  <a:pt x="57784" y="11988"/>
                                </a:lnTo>
                                <a:lnTo>
                                  <a:pt x="59156" y="20688"/>
                                </a:lnTo>
                                <a:lnTo>
                                  <a:pt x="60045" y="30848"/>
                                </a:lnTo>
                                <a:lnTo>
                                  <a:pt x="60096" y="34404"/>
                                </a:lnTo>
                                <a:lnTo>
                                  <a:pt x="59791" y="37718"/>
                                </a:lnTo>
                                <a:lnTo>
                                  <a:pt x="59766" y="39712"/>
                                </a:lnTo>
                                <a:lnTo>
                                  <a:pt x="59562" y="41681"/>
                                </a:lnTo>
                                <a:lnTo>
                                  <a:pt x="58788" y="43395"/>
                                </a:lnTo>
                                <a:lnTo>
                                  <a:pt x="58115" y="45770"/>
                                </a:lnTo>
                                <a:lnTo>
                                  <a:pt x="57124" y="47828"/>
                                </a:lnTo>
                                <a:lnTo>
                                  <a:pt x="53873" y="51409"/>
                                </a:lnTo>
                                <a:lnTo>
                                  <a:pt x="50863" y="52616"/>
                                </a:lnTo>
                                <a:lnTo>
                                  <a:pt x="47320" y="53289"/>
                                </a:lnTo>
                                <a:lnTo>
                                  <a:pt x="45173" y="53911"/>
                                </a:lnTo>
                                <a:lnTo>
                                  <a:pt x="43154" y="54152"/>
                                </a:lnTo>
                                <a:lnTo>
                                  <a:pt x="38303" y="54000"/>
                                </a:lnTo>
                                <a:lnTo>
                                  <a:pt x="31026" y="54000"/>
                                </a:lnTo>
                                <a:lnTo>
                                  <a:pt x="23571" y="52971"/>
                                </a:lnTo>
                                <a:lnTo>
                                  <a:pt x="19557" y="52641"/>
                                </a:lnTo>
                                <a:lnTo>
                                  <a:pt x="17030" y="52666"/>
                                </a:lnTo>
                                <a:lnTo>
                                  <a:pt x="17906" y="53733"/>
                                </a:lnTo>
                                <a:lnTo>
                                  <a:pt x="25425" y="56667"/>
                                </a:lnTo>
                                <a:lnTo>
                                  <a:pt x="23621" y="59385"/>
                                </a:lnTo>
                                <a:lnTo>
                                  <a:pt x="22986" y="59677"/>
                                </a:lnTo>
                                <a:lnTo>
                                  <a:pt x="22542" y="60007"/>
                                </a:lnTo>
                                <a:lnTo>
                                  <a:pt x="20548" y="60147"/>
                                </a:lnTo>
                                <a:lnTo>
                                  <a:pt x="16865" y="60667"/>
                                </a:lnTo>
                                <a:lnTo>
                                  <a:pt x="10769" y="61099"/>
                                </a:lnTo>
                                <a:lnTo>
                                  <a:pt x="6311" y="61099"/>
                                </a:lnTo>
                                <a:lnTo>
                                  <a:pt x="4165" y="61823"/>
                                </a:lnTo>
                                <a:lnTo>
                                  <a:pt x="2273" y="63042"/>
                                </a:lnTo>
                                <a:lnTo>
                                  <a:pt x="0" y="66471"/>
                                </a:lnTo>
                                <a:lnTo>
                                  <a:pt x="469" y="67259"/>
                                </a:lnTo>
                                <a:lnTo>
                                  <a:pt x="2184" y="67690"/>
                                </a:lnTo>
                                <a:lnTo>
                                  <a:pt x="4178" y="67932"/>
                                </a:lnTo>
                                <a:lnTo>
                                  <a:pt x="10401" y="68173"/>
                                </a:lnTo>
                                <a:lnTo>
                                  <a:pt x="17691" y="68135"/>
                                </a:lnTo>
                                <a:lnTo>
                                  <a:pt x="18262" y="67538"/>
                                </a:lnTo>
                                <a:lnTo>
                                  <a:pt x="19037" y="67170"/>
                                </a:lnTo>
                                <a:lnTo>
                                  <a:pt x="20421" y="67195"/>
                                </a:lnTo>
                                <a:lnTo>
                                  <a:pt x="19011" y="67906"/>
                                </a:lnTo>
                                <a:lnTo>
                                  <a:pt x="21793" y="68084"/>
                                </a:lnTo>
                                <a:lnTo>
                                  <a:pt x="22631" y="67563"/>
                                </a:lnTo>
                                <a:lnTo>
                                  <a:pt x="24231" y="67271"/>
                                </a:lnTo>
                                <a:lnTo>
                                  <a:pt x="24155" y="66700"/>
                                </a:lnTo>
                                <a:lnTo>
                                  <a:pt x="25946" y="66700"/>
                                </a:lnTo>
                                <a:lnTo>
                                  <a:pt x="28714" y="66941"/>
                                </a:lnTo>
                                <a:lnTo>
                                  <a:pt x="29159" y="67246"/>
                                </a:lnTo>
                                <a:lnTo>
                                  <a:pt x="29387" y="67678"/>
                                </a:lnTo>
                                <a:lnTo>
                                  <a:pt x="35432" y="67182"/>
                                </a:lnTo>
                                <a:lnTo>
                                  <a:pt x="43459" y="66027"/>
                                </a:lnTo>
                                <a:lnTo>
                                  <a:pt x="43497" y="65773"/>
                                </a:lnTo>
                                <a:lnTo>
                                  <a:pt x="45135" y="65443"/>
                                </a:lnTo>
                                <a:lnTo>
                                  <a:pt x="44653" y="64693"/>
                                </a:lnTo>
                                <a:lnTo>
                                  <a:pt x="51066" y="64757"/>
                                </a:lnTo>
                                <a:lnTo>
                                  <a:pt x="53708" y="64223"/>
                                </a:lnTo>
                                <a:lnTo>
                                  <a:pt x="53784" y="63995"/>
                                </a:lnTo>
                                <a:lnTo>
                                  <a:pt x="53873" y="64376"/>
                                </a:lnTo>
                                <a:lnTo>
                                  <a:pt x="56337" y="64134"/>
                                </a:lnTo>
                                <a:lnTo>
                                  <a:pt x="76225" y="30759"/>
                                </a:lnTo>
                                <a:lnTo>
                                  <a:pt x="75899" y="24513"/>
                                </a:lnTo>
                                <a:lnTo>
                                  <a:pt x="75372" y="19832"/>
                                </a:lnTo>
                                <a:lnTo>
                                  <a:pt x="72643" y="2476"/>
                                </a:lnTo>
                                <a:lnTo>
                                  <a:pt x="70408" y="1498"/>
                                </a:lnTo>
                                <a:lnTo>
                                  <a:pt x="69900" y="1765"/>
                                </a:lnTo>
                                <a:lnTo>
                                  <a:pt x="68668" y="1803"/>
                                </a:lnTo>
                                <a:lnTo>
                                  <a:pt x="65316" y="228"/>
                                </a:lnTo>
                                <a:lnTo>
                                  <a:pt x="63703" y="292"/>
                                </a:lnTo>
                                <a:lnTo>
                                  <a:pt x="61150" y="1384"/>
                                </a:lnTo>
                                <a:lnTo>
                                  <a:pt x="61213" y="1625"/>
                                </a:lnTo>
                                <a:lnTo>
                                  <a:pt x="58051" y="1536"/>
                                </a:lnTo>
                                <a:lnTo>
                                  <a:pt x="59054" y="647"/>
                                </a:lnTo>
                                <a:lnTo>
                                  <a:pt x="58915" y="0"/>
                                </a:lnTo>
                                <a:close/>
                              </a:path>
                            </a:pathLst>
                          </a:custGeom>
                          <a:solidFill>
                            <a:srgbClr val="C7A37C"/>
                          </a:solidFill>
                        </wps:spPr>
                        <wps:bodyPr wrap="square" lIns="0" tIns="0" rIns="0" bIns="0" rtlCol="0">
                          <a:prstTxWarp prst="textNoShape">
                            <a:avLst/>
                          </a:prstTxWarp>
                          <a:noAutofit/>
                        </wps:bodyPr>
                      </wps:wsp>
                      <pic:pic xmlns:pic="http://schemas.openxmlformats.org/drawingml/2006/picture">
                        <pic:nvPicPr>
                          <pic:cNvPr id="1170" name="Image 1170"/>
                          <pic:cNvPicPr/>
                        </pic:nvPicPr>
                        <pic:blipFill>
                          <a:blip r:embed="rId119" cstate="print"/>
                          <a:stretch>
                            <a:fillRect/>
                          </a:stretch>
                        </pic:blipFill>
                        <pic:spPr>
                          <a:xfrm>
                            <a:off x="2711051" y="3603553"/>
                            <a:ext cx="41274" cy="1904"/>
                          </a:xfrm>
                          <a:prstGeom prst="rect">
                            <a:avLst/>
                          </a:prstGeom>
                        </pic:spPr>
                      </pic:pic>
                      <wps:wsp>
                        <wps:cNvPr id="1171" name="Graphic 1171"/>
                        <wps:cNvSpPr/>
                        <wps:spPr>
                          <a:xfrm>
                            <a:off x="2766918" y="3537174"/>
                            <a:ext cx="12700" cy="2540"/>
                          </a:xfrm>
                          <a:custGeom>
                            <a:avLst/>
                            <a:gdLst/>
                            <a:ahLst/>
                            <a:cxnLst/>
                            <a:rect l="l" t="t" r="r" b="b"/>
                            <a:pathLst>
                              <a:path w="12700" h="2540">
                                <a:moveTo>
                                  <a:pt x="6807" y="0"/>
                                </a:moveTo>
                                <a:lnTo>
                                  <a:pt x="3009" y="0"/>
                                </a:lnTo>
                                <a:lnTo>
                                  <a:pt x="1930" y="101"/>
                                </a:lnTo>
                                <a:lnTo>
                                  <a:pt x="863" y="355"/>
                                </a:lnTo>
                                <a:lnTo>
                                  <a:pt x="1003" y="1003"/>
                                </a:lnTo>
                                <a:lnTo>
                                  <a:pt x="0" y="1892"/>
                                </a:lnTo>
                                <a:lnTo>
                                  <a:pt x="1079" y="1930"/>
                                </a:lnTo>
                                <a:lnTo>
                                  <a:pt x="1701" y="1981"/>
                                </a:lnTo>
                                <a:lnTo>
                                  <a:pt x="3162" y="1981"/>
                                </a:lnTo>
                                <a:lnTo>
                                  <a:pt x="3098" y="1739"/>
                                </a:lnTo>
                                <a:lnTo>
                                  <a:pt x="5651" y="647"/>
                                </a:lnTo>
                                <a:lnTo>
                                  <a:pt x="6019" y="584"/>
                                </a:lnTo>
                                <a:lnTo>
                                  <a:pt x="7264" y="584"/>
                                </a:lnTo>
                                <a:lnTo>
                                  <a:pt x="8153" y="977"/>
                                </a:lnTo>
                                <a:lnTo>
                                  <a:pt x="10629" y="2158"/>
                                </a:lnTo>
                                <a:lnTo>
                                  <a:pt x="11366" y="2158"/>
                                </a:lnTo>
                                <a:lnTo>
                                  <a:pt x="11607" y="2158"/>
                                </a:lnTo>
                                <a:lnTo>
                                  <a:pt x="11849" y="2120"/>
                                </a:lnTo>
                                <a:lnTo>
                                  <a:pt x="12179" y="1981"/>
                                </a:lnTo>
                                <a:lnTo>
                                  <a:pt x="12357" y="1854"/>
                                </a:lnTo>
                                <a:lnTo>
                                  <a:pt x="9550" y="723"/>
                                </a:lnTo>
                                <a:lnTo>
                                  <a:pt x="6807" y="0"/>
                                </a:lnTo>
                                <a:close/>
                              </a:path>
                            </a:pathLst>
                          </a:custGeom>
                          <a:solidFill>
                            <a:srgbClr val="9E744C"/>
                          </a:solidFill>
                        </wps:spPr>
                        <wps:bodyPr wrap="square" lIns="0" tIns="0" rIns="0" bIns="0" rtlCol="0">
                          <a:prstTxWarp prst="textNoShape">
                            <a:avLst/>
                          </a:prstTxWarp>
                          <a:noAutofit/>
                        </wps:bodyPr>
                      </wps:wsp>
                      <pic:pic xmlns:pic="http://schemas.openxmlformats.org/drawingml/2006/picture">
                        <pic:nvPicPr>
                          <pic:cNvPr id="1172" name="Image 1172"/>
                          <pic:cNvPicPr/>
                        </pic:nvPicPr>
                        <pic:blipFill>
                          <a:blip r:embed="rId503" cstate="print"/>
                          <a:stretch>
                            <a:fillRect/>
                          </a:stretch>
                        </pic:blipFill>
                        <pic:spPr>
                          <a:xfrm>
                            <a:off x="2715129" y="3539063"/>
                            <a:ext cx="53821" cy="59575"/>
                          </a:xfrm>
                          <a:prstGeom prst="rect">
                            <a:avLst/>
                          </a:prstGeom>
                        </pic:spPr>
                      </pic:pic>
                      <wps:wsp>
                        <wps:cNvPr id="1173" name="Graphic 1173"/>
                        <wps:cNvSpPr/>
                        <wps:spPr>
                          <a:xfrm>
                            <a:off x="2726786" y="3602245"/>
                            <a:ext cx="34290" cy="3810"/>
                          </a:xfrm>
                          <a:custGeom>
                            <a:avLst/>
                            <a:gdLst/>
                            <a:ahLst/>
                            <a:cxnLst/>
                            <a:rect l="l" t="t" r="r" b="b"/>
                            <a:pathLst>
                              <a:path w="34290" h="3810">
                                <a:moveTo>
                                  <a:pt x="1079" y="3187"/>
                                </a:moveTo>
                                <a:lnTo>
                                  <a:pt x="342" y="2832"/>
                                </a:lnTo>
                                <a:lnTo>
                                  <a:pt x="0" y="3187"/>
                                </a:lnTo>
                                <a:lnTo>
                                  <a:pt x="1079" y="3187"/>
                                </a:lnTo>
                                <a:close/>
                              </a:path>
                              <a:path w="34290" h="3810">
                                <a:moveTo>
                                  <a:pt x="11569" y="3149"/>
                                </a:moveTo>
                                <a:lnTo>
                                  <a:pt x="11239" y="2552"/>
                                </a:lnTo>
                                <a:lnTo>
                                  <a:pt x="10795" y="2222"/>
                                </a:lnTo>
                                <a:lnTo>
                                  <a:pt x="6261" y="2222"/>
                                </a:lnTo>
                                <a:lnTo>
                                  <a:pt x="6311" y="2552"/>
                                </a:lnTo>
                                <a:lnTo>
                                  <a:pt x="5118" y="2552"/>
                                </a:lnTo>
                                <a:lnTo>
                                  <a:pt x="4254" y="3149"/>
                                </a:lnTo>
                                <a:lnTo>
                                  <a:pt x="11569" y="3149"/>
                                </a:lnTo>
                                <a:close/>
                              </a:path>
                              <a:path w="34290" h="3810">
                                <a:moveTo>
                                  <a:pt x="33756" y="0"/>
                                </a:moveTo>
                                <a:lnTo>
                                  <a:pt x="26733" y="0"/>
                                </a:lnTo>
                                <a:lnTo>
                                  <a:pt x="27279" y="838"/>
                                </a:lnTo>
                                <a:lnTo>
                                  <a:pt x="26809" y="838"/>
                                </a:lnTo>
                                <a:lnTo>
                                  <a:pt x="25552" y="1155"/>
                                </a:lnTo>
                                <a:lnTo>
                                  <a:pt x="26619" y="1155"/>
                                </a:lnTo>
                                <a:lnTo>
                                  <a:pt x="28702" y="838"/>
                                </a:lnTo>
                                <a:lnTo>
                                  <a:pt x="31521" y="355"/>
                                </a:lnTo>
                                <a:lnTo>
                                  <a:pt x="33756" y="0"/>
                                </a:lnTo>
                                <a:close/>
                              </a:path>
                            </a:pathLst>
                          </a:custGeom>
                          <a:solidFill>
                            <a:srgbClr val="B78958"/>
                          </a:solidFill>
                        </wps:spPr>
                        <wps:bodyPr wrap="square" lIns="0" tIns="0" rIns="0" bIns="0" rtlCol="0">
                          <a:prstTxWarp prst="textNoShape">
                            <a:avLst/>
                          </a:prstTxWarp>
                          <a:noAutofit/>
                        </wps:bodyPr>
                      </wps:wsp>
                      <pic:pic xmlns:pic="http://schemas.openxmlformats.org/drawingml/2006/picture">
                        <pic:nvPicPr>
                          <pic:cNvPr id="1174" name="Image 1174"/>
                          <pic:cNvPicPr/>
                        </pic:nvPicPr>
                        <pic:blipFill>
                          <a:blip r:embed="rId68" cstate="print"/>
                          <a:stretch>
                            <a:fillRect/>
                          </a:stretch>
                        </pic:blipFill>
                        <pic:spPr>
                          <a:xfrm>
                            <a:off x="2752300" y="3602233"/>
                            <a:ext cx="10426" cy="1600"/>
                          </a:xfrm>
                          <a:prstGeom prst="rect">
                            <a:avLst/>
                          </a:prstGeom>
                        </pic:spPr>
                      </pic:pic>
                      <wps:wsp>
                        <wps:cNvPr id="1175" name="Graphic 1175"/>
                        <wps:cNvSpPr/>
                        <wps:spPr>
                          <a:xfrm>
                            <a:off x="2657365" y="3852214"/>
                            <a:ext cx="30480" cy="30480"/>
                          </a:xfrm>
                          <a:custGeom>
                            <a:avLst/>
                            <a:gdLst/>
                            <a:ahLst/>
                            <a:cxnLst/>
                            <a:rect l="l" t="t" r="r" b="b"/>
                            <a:pathLst>
                              <a:path w="30480" h="30480">
                                <a:moveTo>
                                  <a:pt x="21361" y="0"/>
                                </a:moveTo>
                                <a:lnTo>
                                  <a:pt x="20192" y="0"/>
                                </a:lnTo>
                                <a:lnTo>
                                  <a:pt x="19684" y="114"/>
                                </a:lnTo>
                                <a:lnTo>
                                  <a:pt x="17043" y="4686"/>
                                </a:lnTo>
                                <a:lnTo>
                                  <a:pt x="18300" y="15189"/>
                                </a:lnTo>
                                <a:lnTo>
                                  <a:pt x="9397" y="17030"/>
                                </a:lnTo>
                                <a:lnTo>
                                  <a:pt x="609" y="21501"/>
                                </a:lnTo>
                                <a:lnTo>
                                  <a:pt x="0" y="28981"/>
                                </a:lnTo>
                                <a:lnTo>
                                  <a:pt x="939" y="29425"/>
                                </a:lnTo>
                                <a:lnTo>
                                  <a:pt x="3517" y="30162"/>
                                </a:lnTo>
                                <a:lnTo>
                                  <a:pt x="4279" y="30200"/>
                                </a:lnTo>
                                <a:lnTo>
                                  <a:pt x="6654" y="30200"/>
                                </a:lnTo>
                                <a:lnTo>
                                  <a:pt x="11391" y="29273"/>
                                </a:lnTo>
                                <a:lnTo>
                                  <a:pt x="19723" y="29171"/>
                                </a:lnTo>
                                <a:lnTo>
                                  <a:pt x="25895" y="28651"/>
                                </a:lnTo>
                                <a:lnTo>
                                  <a:pt x="30314" y="15963"/>
                                </a:lnTo>
                                <a:lnTo>
                                  <a:pt x="29235" y="9410"/>
                                </a:lnTo>
                                <a:lnTo>
                                  <a:pt x="29235" y="4127"/>
                                </a:lnTo>
                                <a:lnTo>
                                  <a:pt x="29654" y="4127"/>
                                </a:lnTo>
                                <a:lnTo>
                                  <a:pt x="29375" y="3428"/>
                                </a:lnTo>
                                <a:lnTo>
                                  <a:pt x="28511" y="2146"/>
                                </a:lnTo>
                                <a:lnTo>
                                  <a:pt x="27571" y="1181"/>
                                </a:lnTo>
                                <a:lnTo>
                                  <a:pt x="24930" y="292"/>
                                </a:lnTo>
                                <a:lnTo>
                                  <a:pt x="24764" y="330"/>
                                </a:lnTo>
                                <a:lnTo>
                                  <a:pt x="23837" y="330"/>
                                </a:lnTo>
                                <a:lnTo>
                                  <a:pt x="21361" y="0"/>
                                </a:lnTo>
                                <a:close/>
                              </a:path>
                            </a:pathLst>
                          </a:custGeom>
                          <a:solidFill>
                            <a:srgbClr val="9E9082"/>
                          </a:solidFill>
                        </wps:spPr>
                        <wps:bodyPr wrap="square" lIns="0" tIns="0" rIns="0" bIns="0" rtlCol="0">
                          <a:prstTxWarp prst="textNoShape">
                            <a:avLst/>
                          </a:prstTxWarp>
                          <a:noAutofit/>
                        </wps:bodyPr>
                      </wps:wsp>
                      <pic:pic xmlns:pic="http://schemas.openxmlformats.org/drawingml/2006/picture">
                        <pic:nvPicPr>
                          <pic:cNvPr id="1176" name="Image 1176"/>
                          <pic:cNvPicPr/>
                        </pic:nvPicPr>
                        <pic:blipFill>
                          <a:blip r:embed="rId39" cstate="print"/>
                          <a:stretch>
                            <a:fillRect/>
                          </a:stretch>
                        </pic:blipFill>
                        <pic:spPr>
                          <a:xfrm>
                            <a:off x="2683053" y="3852765"/>
                            <a:ext cx="1886" cy="1270"/>
                          </a:xfrm>
                          <a:prstGeom prst="rect">
                            <a:avLst/>
                          </a:prstGeom>
                        </pic:spPr>
                      </pic:pic>
                      <wps:wsp>
                        <wps:cNvPr id="1177" name="Graphic 1177"/>
                        <wps:cNvSpPr/>
                        <wps:spPr>
                          <a:xfrm>
                            <a:off x="510609" y="3642840"/>
                            <a:ext cx="54610" cy="84455"/>
                          </a:xfrm>
                          <a:custGeom>
                            <a:avLst/>
                            <a:gdLst/>
                            <a:ahLst/>
                            <a:cxnLst/>
                            <a:rect l="l" t="t" r="r" b="b"/>
                            <a:pathLst>
                              <a:path w="54610" h="84455">
                                <a:moveTo>
                                  <a:pt x="51639" y="65100"/>
                                </a:moveTo>
                                <a:lnTo>
                                  <a:pt x="38430" y="65100"/>
                                </a:lnTo>
                                <a:lnTo>
                                  <a:pt x="32105" y="69329"/>
                                </a:lnTo>
                                <a:lnTo>
                                  <a:pt x="31127" y="72021"/>
                                </a:lnTo>
                                <a:lnTo>
                                  <a:pt x="31216" y="73317"/>
                                </a:lnTo>
                                <a:lnTo>
                                  <a:pt x="32321" y="74752"/>
                                </a:lnTo>
                                <a:lnTo>
                                  <a:pt x="34416" y="81940"/>
                                </a:lnTo>
                                <a:lnTo>
                                  <a:pt x="37553" y="83858"/>
                                </a:lnTo>
                                <a:lnTo>
                                  <a:pt x="38792" y="84378"/>
                                </a:lnTo>
                                <a:lnTo>
                                  <a:pt x="41059" y="84378"/>
                                </a:lnTo>
                                <a:lnTo>
                                  <a:pt x="45021" y="82169"/>
                                </a:lnTo>
                                <a:lnTo>
                                  <a:pt x="47536" y="79552"/>
                                </a:lnTo>
                                <a:lnTo>
                                  <a:pt x="45262" y="75412"/>
                                </a:lnTo>
                                <a:lnTo>
                                  <a:pt x="47497" y="68783"/>
                                </a:lnTo>
                                <a:lnTo>
                                  <a:pt x="50761" y="67754"/>
                                </a:lnTo>
                                <a:lnTo>
                                  <a:pt x="51639" y="65100"/>
                                </a:lnTo>
                                <a:close/>
                              </a:path>
                              <a:path w="54610" h="84455">
                                <a:moveTo>
                                  <a:pt x="49991" y="12700"/>
                                </a:moveTo>
                                <a:lnTo>
                                  <a:pt x="8559" y="12700"/>
                                </a:lnTo>
                                <a:lnTo>
                                  <a:pt x="12496" y="14376"/>
                                </a:lnTo>
                                <a:lnTo>
                                  <a:pt x="16567" y="16548"/>
                                </a:lnTo>
                                <a:lnTo>
                                  <a:pt x="32245" y="38684"/>
                                </a:lnTo>
                                <a:lnTo>
                                  <a:pt x="32346" y="39052"/>
                                </a:lnTo>
                                <a:lnTo>
                                  <a:pt x="32461" y="39420"/>
                                </a:lnTo>
                                <a:lnTo>
                                  <a:pt x="35140" y="44411"/>
                                </a:lnTo>
                                <a:lnTo>
                                  <a:pt x="39331" y="49123"/>
                                </a:lnTo>
                                <a:lnTo>
                                  <a:pt x="39585" y="53962"/>
                                </a:lnTo>
                                <a:lnTo>
                                  <a:pt x="35471" y="63690"/>
                                </a:lnTo>
                                <a:lnTo>
                                  <a:pt x="34696" y="64719"/>
                                </a:lnTo>
                                <a:lnTo>
                                  <a:pt x="34023" y="65570"/>
                                </a:lnTo>
                                <a:lnTo>
                                  <a:pt x="33388" y="66573"/>
                                </a:lnTo>
                                <a:lnTo>
                                  <a:pt x="34505" y="65722"/>
                                </a:lnTo>
                                <a:lnTo>
                                  <a:pt x="35559" y="65100"/>
                                </a:lnTo>
                                <a:lnTo>
                                  <a:pt x="51639" y="65100"/>
                                </a:lnTo>
                                <a:lnTo>
                                  <a:pt x="51765" y="64719"/>
                                </a:lnTo>
                                <a:lnTo>
                                  <a:pt x="54072" y="54546"/>
                                </a:lnTo>
                                <a:lnTo>
                                  <a:pt x="41699" y="54546"/>
                                </a:lnTo>
                                <a:lnTo>
                                  <a:pt x="45846" y="53962"/>
                                </a:lnTo>
                                <a:lnTo>
                                  <a:pt x="49771" y="50088"/>
                                </a:lnTo>
                                <a:lnTo>
                                  <a:pt x="51970" y="45182"/>
                                </a:lnTo>
                                <a:lnTo>
                                  <a:pt x="52527" y="39420"/>
                                </a:lnTo>
                                <a:lnTo>
                                  <a:pt x="52425" y="15468"/>
                                </a:lnTo>
                                <a:lnTo>
                                  <a:pt x="49991" y="12700"/>
                                </a:lnTo>
                                <a:close/>
                              </a:path>
                              <a:path w="54610" h="84455">
                                <a:moveTo>
                                  <a:pt x="32308" y="0"/>
                                </a:moveTo>
                                <a:lnTo>
                                  <a:pt x="28810" y="0"/>
                                </a:lnTo>
                                <a:lnTo>
                                  <a:pt x="26822" y="1600"/>
                                </a:lnTo>
                                <a:lnTo>
                                  <a:pt x="22898" y="2374"/>
                                </a:lnTo>
                                <a:lnTo>
                                  <a:pt x="18580" y="3276"/>
                                </a:lnTo>
                                <a:lnTo>
                                  <a:pt x="16789" y="3886"/>
                                </a:lnTo>
                                <a:lnTo>
                                  <a:pt x="14516" y="4508"/>
                                </a:lnTo>
                                <a:lnTo>
                                  <a:pt x="10650" y="5181"/>
                                </a:lnTo>
                                <a:lnTo>
                                  <a:pt x="10947" y="5181"/>
                                </a:lnTo>
                                <a:lnTo>
                                  <a:pt x="7644" y="6273"/>
                                </a:lnTo>
                                <a:lnTo>
                                  <a:pt x="4825" y="7670"/>
                                </a:lnTo>
                                <a:lnTo>
                                  <a:pt x="1348" y="11568"/>
                                </a:lnTo>
                                <a:lnTo>
                                  <a:pt x="119" y="16548"/>
                                </a:lnTo>
                                <a:lnTo>
                                  <a:pt x="0" y="17030"/>
                                </a:lnTo>
                                <a:lnTo>
                                  <a:pt x="723" y="16548"/>
                                </a:lnTo>
                                <a:lnTo>
                                  <a:pt x="1435" y="13766"/>
                                </a:lnTo>
                                <a:lnTo>
                                  <a:pt x="3200" y="12700"/>
                                </a:lnTo>
                                <a:lnTo>
                                  <a:pt x="49991" y="12700"/>
                                </a:lnTo>
                                <a:lnTo>
                                  <a:pt x="47243" y="9575"/>
                                </a:lnTo>
                                <a:lnTo>
                                  <a:pt x="42663" y="6273"/>
                                </a:lnTo>
                                <a:lnTo>
                                  <a:pt x="38506" y="6273"/>
                                </a:lnTo>
                                <a:lnTo>
                                  <a:pt x="37172" y="4508"/>
                                </a:lnTo>
                                <a:lnTo>
                                  <a:pt x="35013" y="1917"/>
                                </a:lnTo>
                                <a:lnTo>
                                  <a:pt x="34302" y="1104"/>
                                </a:lnTo>
                                <a:lnTo>
                                  <a:pt x="33553" y="457"/>
                                </a:lnTo>
                                <a:lnTo>
                                  <a:pt x="32308" y="0"/>
                                </a:lnTo>
                                <a:close/>
                              </a:path>
                              <a:path w="54610" h="84455">
                                <a:moveTo>
                                  <a:pt x="41147" y="5181"/>
                                </a:moveTo>
                                <a:lnTo>
                                  <a:pt x="40690" y="5956"/>
                                </a:lnTo>
                                <a:lnTo>
                                  <a:pt x="40208" y="6273"/>
                                </a:lnTo>
                                <a:lnTo>
                                  <a:pt x="42663" y="6273"/>
                                </a:lnTo>
                                <a:lnTo>
                                  <a:pt x="41147" y="5181"/>
                                </a:lnTo>
                                <a:close/>
                              </a:path>
                            </a:pathLst>
                          </a:custGeom>
                          <a:solidFill>
                            <a:srgbClr val="BFAB9F"/>
                          </a:solidFill>
                        </wps:spPr>
                        <wps:bodyPr wrap="square" lIns="0" tIns="0" rIns="0" bIns="0" rtlCol="0">
                          <a:prstTxWarp prst="textNoShape">
                            <a:avLst/>
                          </a:prstTxWarp>
                          <a:noAutofit/>
                        </wps:bodyPr>
                      </wps:wsp>
                      <pic:pic xmlns:pic="http://schemas.openxmlformats.org/drawingml/2006/picture">
                        <pic:nvPicPr>
                          <pic:cNvPr id="1178" name="Image 1178"/>
                          <pic:cNvPicPr/>
                        </pic:nvPicPr>
                        <pic:blipFill>
                          <a:blip r:embed="rId121" cstate="print"/>
                          <a:stretch>
                            <a:fillRect/>
                          </a:stretch>
                        </pic:blipFill>
                        <pic:spPr>
                          <a:xfrm>
                            <a:off x="510179" y="3642710"/>
                            <a:ext cx="41579" cy="17180"/>
                          </a:xfrm>
                          <a:prstGeom prst="rect">
                            <a:avLst/>
                          </a:prstGeom>
                        </pic:spPr>
                      </pic:pic>
                      <wps:wsp>
                        <wps:cNvPr id="1179" name="Graphic 1179"/>
                        <wps:cNvSpPr/>
                        <wps:spPr>
                          <a:xfrm>
                            <a:off x="511332" y="3655529"/>
                            <a:ext cx="39370" cy="51435"/>
                          </a:xfrm>
                          <a:custGeom>
                            <a:avLst/>
                            <a:gdLst/>
                            <a:ahLst/>
                            <a:cxnLst/>
                            <a:rect l="l" t="t" r="r" b="b"/>
                            <a:pathLst>
                              <a:path w="39370" h="51435">
                                <a:moveTo>
                                  <a:pt x="38591" y="45872"/>
                                </a:moveTo>
                                <a:lnTo>
                                  <a:pt x="36690" y="48463"/>
                                </a:lnTo>
                                <a:lnTo>
                                  <a:pt x="34747" y="51003"/>
                                </a:lnTo>
                                <a:lnTo>
                                  <a:pt x="35737" y="49974"/>
                                </a:lnTo>
                                <a:lnTo>
                                  <a:pt x="36677" y="48755"/>
                                </a:lnTo>
                                <a:lnTo>
                                  <a:pt x="38591" y="45872"/>
                                </a:lnTo>
                                <a:close/>
                              </a:path>
                              <a:path w="39370" h="51435">
                                <a:moveTo>
                                  <a:pt x="38861" y="42748"/>
                                </a:moveTo>
                                <a:lnTo>
                                  <a:pt x="38595" y="45872"/>
                                </a:lnTo>
                                <a:lnTo>
                                  <a:pt x="38963" y="44297"/>
                                </a:lnTo>
                                <a:lnTo>
                                  <a:pt x="38861" y="42748"/>
                                </a:lnTo>
                                <a:close/>
                              </a:path>
                              <a:path w="39370" h="51435">
                                <a:moveTo>
                                  <a:pt x="29099" y="17841"/>
                                </a:moveTo>
                                <a:lnTo>
                                  <a:pt x="30086" y="23266"/>
                                </a:lnTo>
                                <a:lnTo>
                                  <a:pt x="30822" y="25018"/>
                                </a:lnTo>
                                <a:lnTo>
                                  <a:pt x="31540" y="26365"/>
                                </a:lnTo>
                                <a:lnTo>
                                  <a:pt x="31432" y="25603"/>
                                </a:lnTo>
                                <a:lnTo>
                                  <a:pt x="29363" y="18365"/>
                                </a:lnTo>
                                <a:lnTo>
                                  <a:pt x="29099" y="17841"/>
                                </a:lnTo>
                                <a:close/>
                              </a:path>
                              <a:path w="39370" h="51435">
                                <a:moveTo>
                                  <a:pt x="26550" y="12663"/>
                                </a:moveTo>
                                <a:lnTo>
                                  <a:pt x="27225" y="14122"/>
                                </a:lnTo>
                                <a:lnTo>
                                  <a:pt x="29099" y="17841"/>
                                </a:lnTo>
                                <a:lnTo>
                                  <a:pt x="28422" y="14122"/>
                                </a:lnTo>
                                <a:lnTo>
                                  <a:pt x="26550" y="12663"/>
                                </a:lnTo>
                                <a:close/>
                              </a:path>
                              <a:path w="39370" h="51435">
                                <a:moveTo>
                                  <a:pt x="12458" y="1995"/>
                                </a:moveTo>
                                <a:lnTo>
                                  <a:pt x="22440" y="9461"/>
                                </a:lnTo>
                                <a:lnTo>
                                  <a:pt x="26338" y="12498"/>
                                </a:lnTo>
                                <a:lnTo>
                                  <a:pt x="22186" y="7992"/>
                                </a:lnTo>
                                <a:lnTo>
                                  <a:pt x="15843" y="3860"/>
                                </a:lnTo>
                                <a:lnTo>
                                  <a:pt x="12458" y="1995"/>
                                </a:lnTo>
                                <a:close/>
                              </a:path>
                              <a:path w="39370" h="51435">
                                <a:moveTo>
                                  <a:pt x="7835" y="0"/>
                                </a:moveTo>
                                <a:lnTo>
                                  <a:pt x="2489" y="0"/>
                                </a:lnTo>
                                <a:lnTo>
                                  <a:pt x="711" y="1079"/>
                                </a:lnTo>
                                <a:lnTo>
                                  <a:pt x="0" y="3860"/>
                                </a:lnTo>
                                <a:lnTo>
                                  <a:pt x="761" y="3276"/>
                                </a:lnTo>
                                <a:lnTo>
                                  <a:pt x="1981" y="2273"/>
                                </a:lnTo>
                                <a:lnTo>
                                  <a:pt x="4770" y="1079"/>
                                </a:lnTo>
                                <a:lnTo>
                                  <a:pt x="4465" y="1079"/>
                                </a:lnTo>
                                <a:lnTo>
                                  <a:pt x="6210" y="711"/>
                                </a:lnTo>
                                <a:lnTo>
                                  <a:pt x="9560" y="711"/>
                                </a:lnTo>
                                <a:lnTo>
                                  <a:pt x="7835" y="0"/>
                                </a:lnTo>
                                <a:close/>
                              </a:path>
                              <a:path w="39370" h="51435">
                                <a:moveTo>
                                  <a:pt x="10401" y="711"/>
                                </a:moveTo>
                                <a:lnTo>
                                  <a:pt x="9560" y="711"/>
                                </a:lnTo>
                                <a:lnTo>
                                  <a:pt x="11616" y="1641"/>
                                </a:lnTo>
                                <a:lnTo>
                                  <a:pt x="12563" y="1995"/>
                                </a:lnTo>
                                <a:lnTo>
                                  <a:pt x="11816" y="1641"/>
                                </a:lnTo>
                                <a:lnTo>
                                  <a:pt x="10401" y="711"/>
                                </a:lnTo>
                                <a:close/>
                              </a:path>
                            </a:pathLst>
                          </a:custGeom>
                          <a:solidFill>
                            <a:srgbClr val="BFA596"/>
                          </a:solidFill>
                        </wps:spPr>
                        <wps:bodyPr wrap="square" lIns="0" tIns="0" rIns="0" bIns="0" rtlCol="0">
                          <a:prstTxWarp prst="textNoShape">
                            <a:avLst/>
                          </a:prstTxWarp>
                          <a:noAutofit/>
                        </wps:bodyPr>
                      </wps:wsp>
                      <wps:wsp>
                        <wps:cNvPr id="1180" name="Graphic 1180"/>
                        <wps:cNvSpPr/>
                        <wps:spPr>
                          <a:xfrm>
                            <a:off x="966571" y="4330816"/>
                            <a:ext cx="13970" cy="25400"/>
                          </a:xfrm>
                          <a:custGeom>
                            <a:avLst/>
                            <a:gdLst/>
                            <a:ahLst/>
                            <a:cxnLst/>
                            <a:rect l="l" t="t" r="r" b="b"/>
                            <a:pathLst>
                              <a:path w="13970" h="25400">
                                <a:moveTo>
                                  <a:pt x="2946" y="0"/>
                                </a:moveTo>
                                <a:lnTo>
                                  <a:pt x="2349" y="4317"/>
                                </a:lnTo>
                                <a:lnTo>
                                  <a:pt x="1384" y="13461"/>
                                </a:lnTo>
                                <a:lnTo>
                                  <a:pt x="952" y="18846"/>
                                </a:lnTo>
                                <a:lnTo>
                                  <a:pt x="736" y="19761"/>
                                </a:lnTo>
                                <a:lnTo>
                                  <a:pt x="406" y="20650"/>
                                </a:lnTo>
                                <a:lnTo>
                                  <a:pt x="0" y="24561"/>
                                </a:lnTo>
                                <a:lnTo>
                                  <a:pt x="1854" y="25298"/>
                                </a:lnTo>
                                <a:lnTo>
                                  <a:pt x="4216" y="25298"/>
                                </a:lnTo>
                                <a:lnTo>
                                  <a:pt x="7632" y="25298"/>
                                </a:lnTo>
                                <a:lnTo>
                                  <a:pt x="12115" y="23748"/>
                                </a:lnTo>
                                <a:lnTo>
                                  <a:pt x="13690" y="20104"/>
                                </a:lnTo>
                                <a:lnTo>
                                  <a:pt x="12953" y="14681"/>
                                </a:lnTo>
                                <a:lnTo>
                                  <a:pt x="9766" y="5943"/>
                                </a:lnTo>
                                <a:lnTo>
                                  <a:pt x="7492" y="38"/>
                                </a:lnTo>
                                <a:lnTo>
                                  <a:pt x="2946" y="0"/>
                                </a:lnTo>
                                <a:close/>
                              </a:path>
                            </a:pathLst>
                          </a:custGeom>
                          <a:solidFill>
                            <a:srgbClr val="8A786D"/>
                          </a:solidFill>
                        </wps:spPr>
                        <wps:bodyPr wrap="square" lIns="0" tIns="0" rIns="0" bIns="0" rtlCol="0">
                          <a:prstTxWarp prst="textNoShape">
                            <a:avLst/>
                          </a:prstTxWarp>
                          <a:noAutofit/>
                        </wps:bodyPr>
                      </wps:wsp>
                      <wps:wsp>
                        <wps:cNvPr id="1181" name="Graphic 1181"/>
                        <wps:cNvSpPr/>
                        <wps:spPr>
                          <a:xfrm>
                            <a:off x="966975" y="4335137"/>
                            <a:ext cx="2540" cy="16510"/>
                          </a:xfrm>
                          <a:custGeom>
                            <a:avLst/>
                            <a:gdLst/>
                            <a:ahLst/>
                            <a:cxnLst/>
                            <a:rect l="l" t="t" r="r" b="b"/>
                            <a:pathLst>
                              <a:path w="2540" h="16510">
                                <a:moveTo>
                                  <a:pt x="1955" y="0"/>
                                </a:moveTo>
                                <a:lnTo>
                                  <a:pt x="1320" y="4864"/>
                                </a:lnTo>
                                <a:lnTo>
                                  <a:pt x="0" y="16332"/>
                                </a:lnTo>
                                <a:lnTo>
                                  <a:pt x="330" y="15443"/>
                                </a:lnTo>
                                <a:lnTo>
                                  <a:pt x="558" y="14528"/>
                                </a:lnTo>
                                <a:lnTo>
                                  <a:pt x="990" y="9144"/>
                                </a:lnTo>
                                <a:lnTo>
                                  <a:pt x="1955" y="0"/>
                                </a:lnTo>
                                <a:close/>
                              </a:path>
                            </a:pathLst>
                          </a:custGeom>
                          <a:solidFill>
                            <a:srgbClr val="745A47"/>
                          </a:solidFill>
                        </wps:spPr>
                        <wps:bodyPr wrap="square" lIns="0" tIns="0" rIns="0" bIns="0" rtlCol="0">
                          <a:prstTxWarp prst="textNoShape">
                            <a:avLst/>
                          </a:prstTxWarp>
                          <a:noAutofit/>
                        </wps:bodyPr>
                      </wps:wsp>
                      <wps:wsp>
                        <wps:cNvPr id="1182" name="Graphic 1182"/>
                        <wps:cNvSpPr/>
                        <wps:spPr>
                          <a:xfrm>
                            <a:off x="969394" y="4330375"/>
                            <a:ext cx="1270" cy="1270"/>
                          </a:xfrm>
                          <a:custGeom>
                            <a:avLst/>
                            <a:gdLst/>
                            <a:ahLst/>
                            <a:cxnLst/>
                            <a:rect l="l" t="t" r="r" b="b"/>
                            <a:pathLst>
                              <a:path w="635" h="635">
                                <a:moveTo>
                                  <a:pt x="203" y="0"/>
                                </a:moveTo>
                                <a:lnTo>
                                  <a:pt x="38" y="152"/>
                                </a:lnTo>
                                <a:lnTo>
                                  <a:pt x="12" y="368"/>
                                </a:lnTo>
                                <a:lnTo>
                                  <a:pt x="152" y="254"/>
                                </a:lnTo>
                                <a:lnTo>
                                  <a:pt x="177" y="114"/>
                                </a:lnTo>
                                <a:close/>
                              </a:path>
                            </a:pathLst>
                          </a:custGeom>
                          <a:solidFill>
                            <a:srgbClr val="8A786D"/>
                          </a:solidFill>
                        </wps:spPr>
                        <wps:bodyPr wrap="square" lIns="0" tIns="0" rIns="0" bIns="0" rtlCol="0">
                          <a:prstTxWarp prst="textNoShape">
                            <a:avLst/>
                          </a:prstTxWarp>
                          <a:noAutofit/>
                        </wps:bodyPr>
                      </wps:wsp>
                      <wps:wsp>
                        <wps:cNvPr id="1183" name="Graphic 1183"/>
                        <wps:cNvSpPr/>
                        <wps:spPr>
                          <a:xfrm>
                            <a:off x="969121" y="4330527"/>
                            <a:ext cx="1270" cy="1270"/>
                          </a:xfrm>
                          <a:custGeom>
                            <a:avLst/>
                            <a:gdLst/>
                            <a:ahLst/>
                            <a:cxnLst/>
                            <a:rect l="l" t="t" r="r" b="b"/>
                            <a:pathLst>
                              <a:path w="635" h="635">
                                <a:moveTo>
                                  <a:pt x="304" y="0"/>
                                </a:moveTo>
                                <a:lnTo>
                                  <a:pt x="0" y="330"/>
                                </a:lnTo>
                                <a:lnTo>
                                  <a:pt x="266" y="292"/>
                                </a:lnTo>
                                <a:lnTo>
                                  <a:pt x="292" y="114"/>
                                </a:lnTo>
                                <a:close/>
                              </a:path>
                            </a:pathLst>
                          </a:custGeom>
                          <a:solidFill>
                            <a:srgbClr val="745A47"/>
                          </a:solidFill>
                        </wps:spPr>
                        <wps:bodyPr wrap="square" lIns="0" tIns="0" rIns="0" bIns="0" rtlCol="0">
                          <a:prstTxWarp prst="textNoShape">
                            <a:avLst/>
                          </a:prstTxWarp>
                          <a:noAutofit/>
                        </wps:bodyPr>
                      </wps:wsp>
                      <pic:pic xmlns:pic="http://schemas.openxmlformats.org/drawingml/2006/picture">
                        <pic:nvPicPr>
                          <pic:cNvPr id="1184" name="Image 1184"/>
                          <pic:cNvPicPr/>
                        </pic:nvPicPr>
                        <pic:blipFill>
                          <a:blip r:embed="rId504" cstate="print"/>
                          <a:stretch>
                            <a:fillRect/>
                          </a:stretch>
                        </pic:blipFill>
                        <pic:spPr>
                          <a:xfrm>
                            <a:off x="448419" y="3707934"/>
                            <a:ext cx="106121" cy="137972"/>
                          </a:xfrm>
                          <a:prstGeom prst="rect">
                            <a:avLst/>
                          </a:prstGeom>
                        </pic:spPr>
                      </pic:pic>
                      <pic:pic xmlns:pic="http://schemas.openxmlformats.org/drawingml/2006/picture">
                        <pic:nvPicPr>
                          <pic:cNvPr id="1185" name="Image 1185"/>
                          <pic:cNvPicPr/>
                        </pic:nvPicPr>
                        <pic:blipFill>
                          <a:blip r:embed="rId505" cstate="print"/>
                          <a:stretch>
                            <a:fillRect/>
                          </a:stretch>
                        </pic:blipFill>
                        <pic:spPr>
                          <a:xfrm>
                            <a:off x="2567109" y="3792384"/>
                            <a:ext cx="26250" cy="85425"/>
                          </a:xfrm>
                          <a:prstGeom prst="rect">
                            <a:avLst/>
                          </a:prstGeom>
                        </pic:spPr>
                      </pic:pic>
                      <pic:pic xmlns:pic="http://schemas.openxmlformats.org/drawingml/2006/picture">
                        <pic:nvPicPr>
                          <pic:cNvPr id="1186" name="Image 1186"/>
                          <pic:cNvPicPr/>
                        </pic:nvPicPr>
                        <pic:blipFill>
                          <a:blip r:embed="rId506" cstate="print"/>
                          <a:stretch>
                            <a:fillRect/>
                          </a:stretch>
                        </pic:blipFill>
                        <pic:spPr>
                          <a:xfrm>
                            <a:off x="2578260" y="3784622"/>
                            <a:ext cx="3020" cy="2624"/>
                          </a:xfrm>
                          <a:prstGeom prst="rect">
                            <a:avLst/>
                          </a:prstGeom>
                        </pic:spPr>
                      </pic:pic>
                      <wps:wsp>
                        <wps:cNvPr id="1187" name="Graphic 1187"/>
                        <wps:cNvSpPr/>
                        <wps:spPr>
                          <a:xfrm>
                            <a:off x="2624819" y="3635347"/>
                            <a:ext cx="26670" cy="71120"/>
                          </a:xfrm>
                          <a:custGeom>
                            <a:avLst/>
                            <a:gdLst/>
                            <a:ahLst/>
                            <a:cxnLst/>
                            <a:rect l="l" t="t" r="r" b="b"/>
                            <a:pathLst>
                              <a:path w="26670" h="71120">
                                <a:moveTo>
                                  <a:pt x="21450" y="0"/>
                                </a:moveTo>
                                <a:lnTo>
                                  <a:pt x="20319" y="1079"/>
                                </a:lnTo>
                                <a:lnTo>
                                  <a:pt x="18821" y="2070"/>
                                </a:lnTo>
                                <a:lnTo>
                                  <a:pt x="18186" y="2730"/>
                                </a:lnTo>
                                <a:lnTo>
                                  <a:pt x="17411" y="3365"/>
                                </a:lnTo>
                                <a:lnTo>
                                  <a:pt x="15682" y="4063"/>
                                </a:lnTo>
                                <a:lnTo>
                                  <a:pt x="15239" y="4063"/>
                                </a:lnTo>
                                <a:lnTo>
                                  <a:pt x="13969" y="4610"/>
                                </a:lnTo>
                                <a:lnTo>
                                  <a:pt x="13045" y="4940"/>
                                </a:lnTo>
                                <a:lnTo>
                                  <a:pt x="9944" y="4940"/>
                                </a:lnTo>
                                <a:lnTo>
                                  <a:pt x="8940" y="5219"/>
                                </a:lnTo>
                                <a:lnTo>
                                  <a:pt x="8204" y="5638"/>
                                </a:lnTo>
                                <a:lnTo>
                                  <a:pt x="7480" y="6349"/>
                                </a:lnTo>
                                <a:lnTo>
                                  <a:pt x="7378" y="6845"/>
                                </a:lnTo>
                                <a:lnTo>
                                  <a:pt x="7226" y="7353"/>
                                </a:lnTo>
                                <a:lnTo>
                                  <a:pt x="5791" y="10782"/>
                                </a:lnTo>
                                <a:lnTo>
                                  <a:pt x="3403" y="13601"/>
                                </a:lnTo>
                                <a:lnTo>
                                  <a:pt x="203" y="16065"/>
                                </a:lnTo>
                                <a:lnTo>
                                  <a:pt x="0" y="16865"/>
                                </a:lnTo>
                                <a:lnTo>
                                  <a:pt x="50" y="17538"/>
                                </a:lnTo>
                                <a:lnTo>
                                  <a:pt x="482" y="17995"/>
                                </a:lnTo>
                                <a:lnTo>
                                  <a:pt x="4610" y="21780"/>
                                </a:lnTo>
                                <a:lnTo>
                                  <a:pt x="6819" y="27431"/>
                                </a:lnTo>
                                <a:lnTo>
                                  <a:pt x="11928" y="37340"/>
                                </a:lnTo>
                                <a:lnTo>
                                  <a:pt x="15300" y="45170"/>
                                </a:lnTo>
                                <a:lnTo>
                                  <a:pt x="18439" y="54996"/>
                                </a:lnTo>
                                <a:lnTo>
                                  <a:pt x="22847" y="70891"/>
                                </a:lnTo>
                                <a:lnTo>
                                  <a:pt x="25536" y="42280"/>
                                </a:lnTo>
                                <a:lnTo>
                                  <a:pt x="25958" y="37340"/>
                                </a:lnTo>
                                <a:lnTo>
                                  <a:pt x="26034" y="36448"/>
                                </a:lnTo>
                                <a:lnTo>
                                  <a:pt x="26358" y="30657"/>
                                </a:lnTo>
                                <a:lnTo>
                                  <a:pt x="26242" y="16065"/>
                                </a:lnTo>
                                <a:lnTo>
                                  <a:pt x="25361" y="7353"/>
                                </a:lnTo>
                                <a:lnTo>
                                  <a:pt x="25284" y="6591"/>
                                </a:lnTo>
                                <a:lnTo>
                                  <a:pt x="21450" y="0"/>
                                </a:lnTo>
                                <a:close/>
                              </a:path>
                            </a:pathLst>
                          </a:custGeom>
                          <a:solidFill>
                            <a:srgbClr val="8AC3EB"/>
                          </a:solidFill>
                        </wps:spPr>
                        <wps:bodyPr wrap="square" lIns="0" tIns="0" rIns="0" bIns="0" rtlCol="0">
                          <a:prstTxWarp prst="textNoShape">
                            <a:avLst/>
                          </a:prstTxWarp>
                          <a:noAutofit/>
                        </wps:bodyPr>
                      </wps:wsp>
                      <pic:pic xmlns:pic="http://schemas.openxmlformats.org/drawingml/2006/picture">
                        <pic:nvPicPr>
                          <pic:cNvPr id="1188" name="Image 1188"/>
                          <pic:cNvPicPr/>
                        </pic:nvPicPr>
                        <pic:blipFill>
                          <a:blip r:embed="rId125" cstate="print"/>
                          <a:stretch>
                            <a:fillRect/>
                          </a:stretch>
                        </pic:blipFill>
                        <pic:spPr>
                          <a:xfrm>
                            <a:off x="2643639" y="3635342"/>
                            <a:ext cx="2628" cy="2082"/>
                          </a:xfrm>
                          <a:prstGeom prst="rect">
                            <a:avLst/>
                          </a:prstGeom>
                        </pic:spPr>
                      </pic:pic>
                      <pic:pic xmlns:pic="http://schemas.openxmlformats.org/drawingml/2006/picture">
                        <pic:nvPicPr>
                          <pic:cNvPr id="1189" name="Image 1189"/>
                          <pic:cNvPicPr/>
                        </pic:nvPicPr>
                        <pic:blipFill>
                          <a:blip r:embed="rId62" cstate="print"/>
                          <a:stretch>
                            <a:fillRect/>
                          </a:stretch>
                        </pic:blipFill>
                        <pic:spPr>
                          <a:xfrm>
                            <a:off x="2625313" y="3653338"/>
                            <a:ext cx="6324" cy="9436"/>
                          </a:xfrm>
                          <a:prstGeom prst="rect">
                            <a:avLst/>
                          </a:prstGeom>
                        </pic:spPr>
                      </pic:pic>
                      <wps:wsp>
                        <wps:cNvPr id="1190" name="Graphic 1190"/>
                        <wps:cNvSpPr/>
                        <wps:spPr>
                          <a:xfrm>
                            <a:off x="2625027" y="3641706"/>
                            <a:ext cx="7620" cy="10160"/>
                          </a:xfrm>
                          <a:custGeom>
                            <a:avLst/>
                            <a:gdLst/>
                            <a:ahLst/>
                            <a:cxnLst/>
                            <a:rect l="l" t="t" r="r" b="b"/>
                            <a:pathLst>
                              <a:path w="7620" h="10160">
                                <a:moveTo>
                                  <a:pt x="7264" y="0"/>
                                </a:moveTo>
                                <a:lnTo>
                                  <a:pt x="5448" y="1816"/>
                                </a:lnTo>
                                <a:lnTo>
                                  <a:pt x="812" y="6667"/>
                                </a:lnTo>
                                <a:lnTo>
                                  <a:pt x="0" y="9702"/>
                                </a:lnTo>
                                <a:lnTo>
                                  <a:pt x="3200" y="7251"/>
                                </a:lnTo>
                                <a:lnTo>
                                  <a:pt x="5575" y="4419"/>
                                </a:lnTo>
                                <a:lnTo>
                                  <a:pt x="7010" y="990"/>
                                </a:lnTo>
                                <a:lnTo>
                                  <a:pt x="7162" y="482"/>
                                </a:lnTo>
                                <a:lnTo>
                                  <a:pt x="7264" y="0"/>
                                </a:lnTo>
                                <a:close/>
                              </a:path>
                            </a:pathLst>
                          </a:custGeom>
                          <a:solidFill>
                            <a:srgbClr val="7BABC5"/>
                          </a:solidFill>
                        </wps:spPr>
                        <wps:bodyPr wrap="square" lIns="0" tIns="0" rIns="0" bIns="0" rtlCol="0">
                          <a:prstTxWarp prst="textNoShape">
                            <a:avLst/>
                          </a:prstTxWarp>
                          <a:noAutofit/>
                        </wps:bodyPr>
                      </wps:wsp>
                      <wps:wsp>
                        <wps:cNvPr id="1191" name="Graphic 1191"/>
                        <wps:cNvSpPr/>
                        <wps:spPr>
                          <a:xfrm>
                            <a:off x="2606203" y="3717921"/>
                            <a:ext cx="36830" cy="161925"/>
                          </a:xfrm>
                          <a:custGeom>
                            <a:avLst/>
                            <a:gdLst/>
                            <a:ahLst/>
                            <a:cxnLst/>
                            <a:rect l="l" t="t" r="r" b="b"/>
                            <a:pathLst>
                              <a:path w="36830" h="161925">
                                <a:moveTo>
                                  <a:pt x="19811" y="0"/>
                                </a:moveTo>
                                <a:lnTo>
                                  <a:pt x="20878" y="23418"/>
                                </a:lnTo>
                                <a:lnTo>
                                  <a:pt x="19532" y="28549"/>
                                </a:lnTo>
                                <a:lnTo>
                                  <a:pt x="18897" y="33413"/>
                                </a:lnTo>
                                <a:lnTo>
                                  <a:pt x="17818" y="38201"/>
                                </a:lnTo>
                                <a:lnTo>
                                  <a:pt x="16243" y="40970"/>
                                </a:lnTo>
                                <a:lnTo>
                                  <a:pt x="15913" y="42265"/>
                                </a:lnTo>
                                <a:lnTo>
                                  <a:pt x="17691" y="46126"/>
                                </a:lnTo>
                                <a:lnTo>
                                  <a:pt x="17259" y="48679"/>
                                </a:lnTo>
                                <a:lnTo>
                                  <a:pt x="17843" y="54876"/>
                                </a:lnTo>
                                <a:lnTo>
                                  <a:pt x="16433" y="60553"/>
                                </a:lnTo>
                                <a:lnTo>
                                  <a:pt x="13538" y="67081"/>
                                </a:lnTo>
                                <a:lnTo>
                                  <a:pt x="10667" y="68325"/>
                                </a:lnTo>
                                <a:lnTo>
                                  <a:pt x="7073" y="68960"/>
                                </a:lnTo>
                                <a:lnTo>
                                  <a:pt x="6857" y="75538"/>
                                </a:lnTo>
                                <a:lnTo>
                                  <a:pt x="5121" y="86677"/>
                                </a:lnTo>
                                <a:lnTo>
                                  <a:pt x="1777" y="105613"/>
                                </a:lnTo>
                                <a:lnTo>
                                  <a:pt x="1646" y="133689"/>
                                </a:lnTo>
                                <a:lnTo>
                                  <a:pt x="1168" y="139865"/>
                                </a:lnTo>
                                <a:lnTo>
                                  <a:pt x="533" y="143954"/>
                                </a:lnTo>
                                <a:lnTo>
                                  <a:pt x="0" y="160286"/>
                                </a:lnTo>
                                <a:lnTo>
                                  <a:pt x="10934" y="156527"/>
                                </a:lnTo>
                                <a:lnTo>
                                  <a:pt x="11341" y="156717"/>
                                </a:lnTo>
                                <a:lnTo>
                                  <a:pt x="15189" y="156679"/>
                                </a:lnTo>
                                <a:lnTo>
                                  <a:pt x="17995" y="157886"/>
                                </a:lnTo>
                                <a:lnTo>
                                  <a:pt x="20192" y="161328"/>
                                </a:lnTo>
                                <a:lnTo>
                                  <a:pt x="20523" y="161505"/>
                                </a:lnTo>
                                <a:lnTo>
                                  <a:pt x="27622" y="94068"/>
                                </a:lnTo>
                                <a:lnTo>
                                  <a:pt x="36499" y="33743"/>
                                </a:lnTo>
                                <a:lnTo>
                                  <a:pt x="29044" y="6057"/>
                                </a:lnTo>
                                <a:lnTo>
                                  <a:pt x="23164" y="5981"/>
                                </a:lnTo>
                                <a:lnTo>
                                  <a:pt x="19811" y="0"/>
                                </a:lnTo>
                                <a:close/>
                              </a:path>
                            </a:pathLst>
                          </a:custGeom>
                          <a:solidFill>
                            <a:srgbClr val="A7D0F0"/>
                          </a:solidFill>
                        </wps:spPr>
                        <wps:bodyPr wrap="square" lIns="0" tIns="0" rIns="0" bIns="0" rtlCol="0">
                          <a:prstTxWarp prst="textNoShape">
                            <a:avLst/>
                          </a:prstTxWarp>
                          <a:noAutofit/>
                        </wps:bodyPr>
                      </wps:wsp>
                      <wps:wsp>
                        <wps:cNvPr id="1192" name="Graphic 1192"/>
                        <wps:cNvSpPr/>
                        <wps:spPr>
                          <a:xfrm>
                            <a:off x="2617539" y="3874632"/>
                            <a:ext cx="8890" cy="5080"/>
                          </a:xfrm>
                          <a:custGeom>
                            <a:avLst/>
                            <a:gdLst/>
                            <a:ahLst/>
                            <a:cxnLst/>
                            <a:rect l="l" t="t" r="r" b="b"/>
                            <a:pathLst>
                              <a:path w="8890" h="5080">
                                <a:moveTo>
                                  <a:pt x="3948" y="0"/>
                                </a:moveTo>
                                <a:lnTo>
                                  <a:pt x="0" y="0"/>
                                </a:lnTo>
                                <a:lnTo>
                                  <a:pt x="8851" y="4610"/>
                                </a:lnTo>
                                <a:lnTo>
                                  <a:pt x="6667" y="1181"/>
                                </a:lnTo>
                                <a:lnTo>
                                  <a:pt x="3948" y="0"/>
                                </a:lnTo>
                                <a:close/>
                              </a:path>
                            </a:pathLst>
                          </a:custGeom>
                          <a:solidFill>
                            <a:srgbClr val="8498A0"/>
                          </a:solidFill>
                        </wps:spPr>
                        <wps:bodyPr wrap="square" lIns="0" tIns="0" rIns="0" bIns="0" rtlCol="0">
                          <a:prstTxWarp prst="textNoShape">
                            <a:avLst/>
                          </a:prstTxWarp>
                          <a:noAutofit/>
                        </wps:bodyPr>
                      </wps:wsp>
                      <wps:wsp>
                        <wps:cNvPr id="1193" name="Graphic 1193"/>
                        <wps:cNvSpPr/>
                        <wps:spPr>
                          <a:xfrm>
                            <a:off x="2605793" y="3786880"/>
                            <a:ext cx="7620" cy="91440"/>
                          </a:xfrm>
                          <a:custGeom>
                            <a:avLst/>
                            <a:gdLst/>
                            <a:ahLst/>
                            <a:cxnLst/>
                            <a:rect l="l" t="t" r="r" b="b"/>
                            <a:pathLst>
                              <a:path w="7620" h="91440">
                                <a:moveTo>
                                  <a:pt x="2013" y="41300"/>
                                </a:moveTo>
                                <a:lnTo>
                                  <a:pt x="0" y="91325"/>
                                </a:lnTo>
                                <a:lnTo>
                                  <a:pt x="412" y="91325"/>
                                </a:lnTo>
                                <a:lnTo>
                                  <a:pt x="641" y="83146"/>
                                </a:lnTo>
                                <a:lnTo>
                                  <a:pt x="946" y="74993"/>
                                </a:lnTo>
                                <a:lnTo>
                                  <a:pt x="1581" y="70904"/>
                                </a:lnTo>
                                <a:lnTo>
                                  <a:pt x="2054" y="64728"/>
                                </a:lnTo>
                                <a:lnTo>
                                  <a:pt x="2013" y="41300"/>
                                </a:lnTo>
                                <a:close/>
                              </a:path>
                              <a:path w="7620" h="91440">
                                <a:moveTo>
                                  <a:pt x="7436" y="0"/>
                                </a:moveTo>
                                <a:lnTo>
                                  <a:pt x="4820" y="17716"/>
                                </a:lnTo>
                                <a:lnTo>
                                  <a:pt x="2989" y="30437"/>
                                </a:lnTo>
                                <a:lnTo>
                                  <a:pt x="2190" y="36652"/>
                                </a:lnTo>
                                <a:lnTo>
                                  <a:pt x="3445" y="29160"/>
                                </a:lnTo>
                                <a:lnTo>
                                  <a:pt x="5403" y="18407"/>
                                </a:lnTo>
                                <a:lnTo>
                                  <a:pt x="5529" y="17716"/>
                                </a:lnTo>
                                <a:lnTo>
                                  <a:pt x="7268" y="6577"/>
                                </a:lnTo>
                                <a:lnTo>
                                  <a:pt x="7436" y="0"/>
                                </a:lnTo>
                                <a:close/>
                              </a:path>
                            </a:pathLst>
                          </a:custGeom>
                          <a:solidFill>
                            <a:srgbClr val="91ABB6"/>
                          </a:solidFill>
                        </wps:spPr>
                        <wps:bodyPr wrap="square" lIns="0" tIns="0" rIns="0" bIns="0" rtlCol="0">
                          <a:prstTxWarp prst="textNoShape">
                            <a:avLst/>
                          </a:prstTxWarp>
                          <a:noAutofit/>
                        </wps:bodyPr>
                      </wps:wsp>
                      <wps:wsp>
                        <wps:cNvPr id="1194" name="Graphic 1194"/>
                        <wps:cNvSpPr/>
                        <wps:spPr>
                          <a:xfrm>
                            <a:off x="2613276" y="3766596"/>
                            <a:ext cx="10795" cy="20320"/>
                          </a:xfrm>
                          <a:custGeom>
                            <a:avLst/>
                            <a:gdLst/>
                            <a:ahLst/>
                            <a:cxnLst/>
                            <a:rect l="l" t="t" r="r" b="b"/>
                            <a:pathLst>
                              <a:path w="10795" h="20320">
                                <a:moveTo>
                                  <a:pt x="7543" y="16002"/>
                                </a:moveTo>
                                <a:lnTo>
                                  <a:pt x="0" y="20281"/>
                                </a:lnTo>
                                <a:lnTo>
                                  <a:pt x="3594" y="19659"/>
                                </a:lnTo>
                                <a:lnTo>
                                  <a:pt x="6464" y="18402"/>
                                </a:lnTo>
                                <a:lnTo>
                                  <a:pt x="7543" y="16002"/>
                                </a:lnTo>
                                <a:close/>
                              </a:path>
                              <a:path w="10795" h="20320">
                                <a:moveTo>
                                  <a:pt x="10198" y="0"/>
                                </a:moveTo>
                                <a:lnTo>
                                  <a:pt x="7543" y="16002"/>
                                </a:lnTo>
                                <a:lnTo>
                                  <a:pt x="9359" y="11874"/>
                                </a:lnTo>
                                <a:lnTo>
                                  <a:pt x="10782" y="6197"/>
                                </a:lnTo>
                                <a:lnTo>
                                  <a:pt x="10198" y="0"/>
                                </a:lnTo>
                                <a:close/>
                              </a:path>
                            </a:pathLst>
                          </a:custGeom>
                          <a:solidFill>
                            <a:srgbClr val="9F95A1"/>
                          </a:solidFill>
                        </wps:spPr>
                        <wps:bodyPr wrap="square" lIns="0" tIns="0" rIns="0" bIns="0" rtlCol="0">
                          <a:prstTxWarp prst="textNoShape">
                            <a:avLst/>
                          </a:prstTxWarp>
                          <a:noAutofit/>
                        </wps:bodyPr>
                      </wps:wsp>
                      <pic:pic xmlns:pic="http://schemas.openxmlformats.org/drawingml/2006/picture">
                        <pic:nvPicPr>
                          <pic:cNvPr id="1195" name="Image 1195"/>
                          <pic:cNvPicPr/>
                        </pic:nvPicPr>
                        <pic:blipFill>
                          <a:blip r:embed="rId78" cstate="print"/>
                          <a:stretch>
                            <a:fillRect/>
                          </a:stretch>
                        </pic:blipFill>
                        <pic:spPr>
                          <a:xfrm>
                            <a:off x="2622455" y="3746467"/>
                            <a:ext cx="3276" cy="12420"/>
                          </a:xfrm>
                          <a:prstGeom prst="rect">
                            <a:avLst/>
                          </a:prstGeom>
                        </pic:spPr>
                      </pic:pic>
                      <pic:pic xmlns:pic="http://schemas.openxmlformats.org/drawingml/2006/picture">
                        <pic:nvPicPr>
                          <pic:cNvPr id="1196" name="Image 1196"/>
                          <pic:cNvPicPr/>
                        </pic:nvPicPr>
                        <pic:blipFill>
                          <a:blip r:embed="rId507" cstate="print"/>
                          <a:stretch>
                            <a:fillRect/>
                          </a:stretch>
                        </pic:blipFill>
                        <pic:spPr>
                          <a:xfrm>
                            <a:off x="0" y="0"/>
                            <a:ext cx="3086734" cy="4373628"/>
                          </a:xfrm>
                          <a:prstGeom prst="rect">
                            <a:avLst/>
                          </a:prstGeom>
                        </pic:spPr>
                      </pic:pic>
                      <pic:pic xmlns:pic="http://schemas.openxmlformats.org/drawingml/2006/picture">
                        <pic:nvPicPr>
                          <pic:cNvPr id="1197" name="Image 1197"/>
                          <pic:cNvPicPr/>
                        </pic:nvPicPr>
                        <pic:blipFill>
                          <a:blip r:embed="rId508" cstate="print"/>
                          <a:stretch>
                            <a:fillRect/>
                          </a:stretch>
                        </pic:blipFill>
                        <pic:spPr>
                          <a:xfrm>
                            <a:off x="1221441" y="1771469"/>
                            <a:ext cx="615937" cy="103266"/>
                          </a:xfrm>
                          <a:prstGeom prst="rect">
                            <a:avLst/>
                          </a:prstGeom>
                        </pic:spPr>
                      </pic:pic>
                    </wpg:wgp>
                  </a:graphicData>
                </a:graphic>
              </wp:anchor>
            </w:drawing>
          </mc:Choice>
          <mc:Fallback>
            <w:pict>
              <v:group w14:anchorId="2F753AEF" id="Group 911" o:spid="_x0000_s1026" style="position:absolute;margin-left:304.2pt;margin-top:3.95pt;width:243.05pt;height:344.4pt;z-index:15774720;mso-wrap-distance-left:0;mso-wrap-distance-right:0;mso-position-horizontal-relative:page" coordsize="30867,43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">
                <v:shape id="Graphic 912" o:spid="_x0000_s1027" style="position:absolute;left:26983;top:38621;width:305;height:292;visibility:visible;mso-wrap-style:square;v-text-anchor:top" coordsize="304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" path="m19088,l17170,4419r902,7925l9448,14160,609,20205,,27724r939,444l3263,28829r1016,76l6654,28905r4737,-927l19710,27914r6172,-559l30314,14668,29235,8115r,-5245l29641,2870r-368,-775l28943,1625,25907,1244,22618,698,19088,xe" fillcolor="#9e9082" stroked="f">
                  <v:path arrowok="t"/>
                </v:shape>
                <v:shape id="Image 913" o:spid="_x0000_s1028" type="#_x0000_t75" style="position:absolute;left:26583;top:34961;width:795;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">
                  <v:imagedata r:id="rId509" o:title=""/>
                </v:shape>
                <v:shape id="Graphic 914" o:spid="_x0000_s1029" style="position:absolute;left:5169;top:38833;width:305;height:203;visibility:visible;mso-wrap-style:square;v-text-anchor:top" coordsize="304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" path="m14452,2540r-114,596l10502,6705,8966,8953,7327,11430,,16294r3771,3467l5384,20205r5347,l14897,18326r5321,-3658l21754,11430r102,-216l27774,8953r1435,-876l29692,3759r23,-407l16954,3352,14452,2540xem29902,l26613,r-528,736l25399,1511,23660,2870r-2071,482l29715,3352r103,-1841l29902,xe" fillcolor="#dabb94" stroked="f">
                  <v:path arrowok="t"/>
                </v:shape>
                <v:shape id="Image 915" o:spid="_x0000_s1030" type="#_x0000_t75" style="position:absolute;left:25186;top:15050;width:5664;height: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">
                  <v:imagedata r:id="rId510" o:title=""/>
                </v:shape>
                <v:shape id="Image 916" o:spid="_x0000_s1031" type="#_x0000_t75" style="position:absolute;left:24926;top:20785;width:5577;height:3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">
                  <v:imagedata r:id="rId511" o:title=""/>
                </v:shape>
                <v:shape id="Image 917" o:spid="_x0000_s1032" type="#_x0000_t75" style="position:absolute;left:646;top:20106;width:558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">
                  <v:imagedata r:id="rId512" o:title=""/>
                </v:shape>
                <v:shape id="Image 918" o:spid="_x0000_s1033" type="#_x0000_t75" style="position:absolute;left:6124;top:21363;width:117;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">
                  <v:imagedata r:id="rId513" o:title=""/>
                </v:shape>
                <v:shape id="Graphic 919" o:spid="_x0000_s1034" style="position:absolute;left:6231;top:21289;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" path="m,6083l,e" filled="f" strokecolor="#926038" strokeweight=".00422mm">
                  <v:path arrowok="t"/>
                </v:shape>
                <v:shape id="Image 920" o:spid="_x0000_s1035" type="#_x0000_t75" style="position:absolute;left:4;top:22573;width:215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">
                  <v:imagedata r:id="rId514" o:title=""/>
                </v:shape>
                <v:shape id="Graphic 921" o:spid="_x0000_s1036" style="position:absolute;left:2023;top:23074;width:190;height:171;visibility:visible;mso-wrap-style:square;v-text-anchor:top" coordsize="190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" path="m7073,l1498,,774,50,,190,5981,6731r5842,2552l11506,9994r368,6528l12547,16725r584,89l13627,16814r4864,l14808,7861,7073,xe" fillcolor="#d2c5ae" stroked="f">
                  <v:path arrowok="t"/>
                </v:shape>
                <v:shape id="Image 922" o:spid="_x0000_s1037" type="#_x0000_t75" style="position:absolute;left:4659;top:22795;width:52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">
                  <v:imagedata r:id="rId515" o:title=""/>
                </v:shape>
                <v:shape id="Image 923" o:spid="_x0000_s1038" type="#_x0000_t75" style="position:absolute;left:11783;top:17218;width:6964;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">
                  <v:imagedata r:id="rId137" o:title=""/>
                </v:shape>
                <v:shape id="Graphic 924" o:spid="_x0000_s1039" style="position:absolute;left:15232;top:379;width:858;height:1467;visibility:visible;mso-wrap-style:square;v-text-anchor:top" coordsize="857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" path="m11137,136817l7721,,,177,3416,137007r7721,-190xem85318,67665l77851,65722,57365,144551r7443,2095l85318,67665xe" fillcolor="#fff042" stroked="f">
                  <v:path arrowok="t"/>
                </v:shape>
                <v:shape id="Image 925" o:spid="_x0000_s1040" type="#_x0000_t75" style="position:absolute;left:16288;top:18;width:2812;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">
                  <v:imagedata r:id="rId138" o:title=""/>
                </v:shape>
                <v:shape id="Graphic 926" o:spid="_x0000_s1041" style="position:absolute;left:17312;top:3717;width:2102;height:95;visibility:visible;mso-wrap-style:square;v-text-anchor:top" coordsize="210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" path="m63,l,7721,210032,9283r51,-7721l63,xe" fillcolor="#fff042" stroked="f">
                  <v:path arrowok="t"/>
                </v:shape>
                <v:shape id="Image 927" o:spid="_x0000_s1042" type="#_x0000_t75" style="position:absolute;left:16245;top:4246;width:2791;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">
                  <v:imagedata r:id="rId516" o:title=""/>
                </v:shape>
                <v:shape id="Graphic 928" o:spid="_x0000_s1043" style="position:absolute;left:10928;top:3639;width:5124;height:4401;visibility:visible;mso-wrap-style:square;v-text-anchor:top" coordsize="51244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" path="m235585,4152l127,,,7721r235445,4153l235585,4152xem243979,69037r-2019,-7455l153492,88328r2235,7391l243979,69037xem261327,110439r-3632,-6807l53136,218300r3785,6731l261327,110439xem288975,150837r-5296,-5626l228701,197065r5309,5627l288975,150837xem383806,206375r-7417,-2185l357276,275640r7468,1994l383806,206375xem448881,439407l444766,213309r-7721,152l441159,439547r7722,-140xem512025,277774l493674,205359r-7455,2032l504545,279666r7480,-1892xe" fillcolor="#fff042" stroked="f">
                  <v:path arrowok="t"/>
                </v:shape>
                <v:shape id="Image 929" o:spid="_x0000_s1044" type="#_x0000_t75" style="position:absolute;left:11562;width:2793;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">
                  <v:imagedata r:id="rId517" o:title=""/>
                </v:shape>
                <v:shape id="Graphic 930" o:spid="_x0000_s1045" style="position:absolute;left:14663;top:1094;width:254;height:724;visibility:visible;mso-wrap-style:square;v-text-anchor:top" coordsize="254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" path="m7492,l,1866,17475,71793r7556,-1613l7492,xe" fillcolor="#fff042" stroked="f">
                  <v:path arrowok="t"/>
                </v:shape>
                <v:shape id="Image 931" o:spid="_x0000_s1046" type="#_x0000_t75" style="position:absolute;left:13287;top:1760;width:4020;height: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">
                  <v:imagedata r:id="rId518" o:title=""/>
                </v:shape>
                <v:shape id="Graphic 932" o:spid="_x0000_s1047" style="position:absolute;left:13209;top:5462;width:1066;height:1822;visibility:visible;mso-wrap-style:square;v-text-anchor:top" coordsize="1066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" path="m99390,l,177914r6743,3759l106133,3771,99390,xe" fillcolor="#fff042" stroked="f">
                  <v:path arrowok="t"/>
                </v:shape>
                <v:shape id="Graphic 933" o:spid="_x0000_s1048" style="position:absolute;left:4523;top:33933;width:565;height:1238;visibility:visible;mso-wrap-style:square;v-text-anchor:top" coordsize="5651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" path="m41871,l37510,6166r-5935,4428l24587,13265r-8598,895l10782,13360,7188,19634r2032,5702l508,25692,,35051r558,6731l3479,56845,2311,64414,4250,81573r414,8665l4775,107810r1143,1968l9855,113334r3657,5715l13804,123316r1664,l17005,122859r4191,-5880l21640,115633r3366,-7455l27965,104000r1981,-800l33210,98170r2350,-7505l37261,83997,39700,68160r3632,-7378l46316,53238r2401,-6731l51472,35754,56362,18605,53898,12052,45529,5511,41871,xe" fillcolor="#71cbf4" stroked="f">
                  <v:path arrowok="t"/>
                </v:shape>
                <v:shape id="Graphic 934" o:spid="_x0000_s1049" style="position:absolute;left:2335;top:33749;width:1416;height:5131;visibility:visible;mso-wrap-style:square;v-text-anchor:top" coordsize="14160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" path="m58534,196672r-1397,-7061l51498,189230r-9703,-2515l36957,184518r-3353,36487l30251,239141r-6401,16230l20548,262013r-5753,14046l11544,283083r-3175,4648l4914,292214r-3022,6439l,309232r5041,1143l7950,311823r2133,l12446,311823r1409,-1778l18580,297853r-2109,-5893l19748,286410r3886,-5258l32410,271195r3238,-5562l38328,259054r3963,-5816l44881,246913r2591,-7417l51727,223989r4775,-14414l58153,203161r381,-6489xem140423,8343l139750,406,138252,r-9195,l99060,25234r393,8916l101231,43497r1245,8560l102514,53136r89,2096l101409,56426r-1041,1854l100266,58508r-241,432l99682,59651r-318,826l98983,62382r-1066,216l90093,62598r-1016,4356l90297,70065r1447,2833l93103,72898r1524,1765l97574,80225r3213,5703l104686,90716r3937,4889l110096,100228r1359,-2527l115252,91719r2921,-5486l121234,80225r3899,-5219l125425,73990r724,-5233l120726,63855r1384,-8306l122097,53136r3455,-4229l126453,48564r4458,l132626,47828r2870,-4331l136728,35420r76,-16447l137642,15036r1638,-2679l140335,8636r88,-293xem141312,385241r-711,-1003l139230,383578r-2363,-508l135978,381774r-2120,-2032l132054,374878r1118,-14084l132511,361124r-3784,737l127266,362343r-2197,l120573,361899r-19507,216l95059,360870r-4597,-2654l85953,356260r407,11963l87985,380555r2820,11913l94843,403161r5461,13411l103682,429780r1232,13589l103987,457885r-1714,13208l97675,512419r242,584l99758,511340r2946,-1181l106718,510159r1257,304l109029,511048r419,-115l115125,506183r-1118,-4826l114414,494893r1219,-9017l117754,477520r2426,-8255l122339,460502r698,-7328l123088,445389r457,-7811l125463,430225r3124,-6223l132181,417601r3226,-6604l137452,404190r863,-5118l138582,394931r2730,-9690xe" fillcolor="#fcdfcd" stroked="f">
                  <v:path arrowok="t"/>
                </v:shape>
                <v:shape id="Graphic 935" o:spid="_x0000_s1050" style="position:absolute;left:2963;top:33505;width:775;height:870;visibility:visible;mso-wrap-style:square;v-text-anchor:top" coordsize="774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" path="m47117,l36728,,31254,1117,15441,6568,7058,11110,1422,18461,,30251r1741,8733l4572,47383r2525,8600l7924,65316r-177,3632l4724,77266r4254,7481l16497,83007r7810,1676l27736,86626r3696,242l33197,86868r1664,-623l36652,84112r2794,-5588l37642,73215,36207,69456,34699,61906,51941,27441,72682,23685r4051,368l76873,24815r343,102l52006,812,47117,xe" fillcolor="#fff482" stroked="f">
                  <v:path arrowok="t"/>
                </v:shape>
                <v:shape id="Graphic 936" o:spid="_x0000_s1051" style="position:absolute;left:3623;top:33742;width:114;height:13;visibility:visible;mso-wrap-style:square;v-text-anchor:top" coordsize="1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" path="m8295,139r-3847,l2365,355,,711r9401,l10899,1130r-83,-419l10747,355,8295,139xem8295,139l6708,r4039,355l8295,139xe" fillcolor="#ffe877" stroked="f">
                  <v:path arrowok="t"/>
                </v:shape>
                <v:shape id="Image 937" o:spid="_x0000_s1052" type="#_x0000_t75" style="position:absolute;left:2615;top:34478;width:1541;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">
                  <v:imagedata r:id="rId519" o:title=""/>
                </v:shape>
                <v:shape id="Graphic 938" o:spid="_x0000_s1053" style="position:absolute;left:3131;top:38859;width:330;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" path="m23583,l19799,2387r-483,152l18605,2539r-229,-190l18249,2019,17132,3060r-724,1207l16383,5524r-1651,6413l9893,15773,5168,24777,,28270r4368,3022l5105,31483r775,l9842,31483r4661,-5423l18313,22593r1206,-1918l23050,17919r597,216l31165,14046r432,-483l32702,3606,31394,1206,29362,63,27330,546,23583,xe" fillcolor="#aeaeae" stroked="f">
                  <v:path arrowok="t"/>
                </v:shape>
                <v:shape id="Graphic 939" o:spid="_x0000_s1054" style="position:absolute;left:3314;top:38851;width:114;height:38;visibility:visible;mso-wrap-style:square;v-text-anchor:top" coordsize="114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" path="m8801,l4775,,1841,1181,,2832r126,343l355,3352r356,l1066,3352r470,-152l5321,812r3759,546l11112,876,10058,292,8801,xe" fillcolor="#ada8a5" stroked="f">
                  <v:path arrowok="t"/>
                </v:shape>
                <v:shape id="Graphic 940" o:spid="_x0000_s1055" style="position:absolute;left:4467;top:33546;width:502;height:520;visibility:visible;mso-wrap-style:square;v-text-anchor:top" coordsize="501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" path="m43759,1193r-41499,l,7718r1477,6532l4333,20690r1876,6246l6803,33947r22,259l8030,41673r2710,6104l10862,48051r5495,4006l16572,51663r521,-787l32205,50876r6300,-3099l49758,27952r-384,-7262l48957,15544r-42570,l4393,15214r305,-1664l4787,13068r20573,l28803,11353r19545,l47139,6280,43759,1193xem32205,50876r-11530,l24478,51663r4089,l31508,51219r697,-343xem25375,13068r-16611,l11838,14250r543,418l12526,15214r-726,l9791,15544r39166,l48852,14250r-23930,l24472,13550r903,-482xem48348,11353r-16726,l32232,11620r114,775l32435,13068r63,482l32590,14250r16262,l48755,13068r-343,-1448l48348,11353xem19976,l13067,1028,3808,1193r40198,l19976,xe" fillcolor="#fcdfcd" stroked="f">
                  <v:path arrowok="t"/>
                </v:shape>
                <v:shape id="Graphic 941" o:spid="_x0000_s1056" style="position:absolute;left:4631;top:33931;width:311;height:146;visibility:visible;mso-wrap-style:square;v-text-anchor:top" coordsize="311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" path="m31013,l27787,4267,22148,9194r-6997,3442l12966,12966r-5397,l4330,12293r-3581,l6286,14274r7519,-894l20793,10709,26728,6280,31089,114,31013,xe" fillcolor="#dcd3cc" stroked="f">
                  <v:path arrowok="t"/>
                </v:shape>
                <v:shape id="Graphic 942" o:spid="_x0000_s1057" style="position:absolute;left:4423;top:33265;width:648;height:635;visibility:visible;mso-wrap-style:square;v-text-anchor:top" coordsize="64769,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" path="m62530,26466r-22486,l41771,26606r3581,737l46914,28143r1299,1130l48700,29273r2837,140l53106,33893r930,6799l54380,48503r-189,7516l54382,58508r3467,4661l62929,63169r1101,-2375l64135,60566r508,-10478l63996,43459r-267,-5791l63023,29413r-70,-813l62559,26606r-29,-140xem43752,l29096,,20905,1511,16510,3390,7640,9438,1323,17684,,25254r6109,4019l6671,29273r518,-673l7611,28143r818,-800l28632,27343r5582,-877l62530,26466,61170,19853,58036,11875,53163,4610,50292,1257,43752,xem28715,27343r-18691,l25924,28143r-1955,l28715,27343xe" fillcolor="#bfab9f" stroked="f">
                  <v:path arrowok="t"/>
                </v:shape>
                <v:shape id="Graphic 943" o:spid="_x0000_s1058" style="position:absolute;left:4490;top:33538;width:483;height:292;visibility:visible;mso-wrap-style:square;v-text-anchor:top" coordsize="4826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" path="m44856,2133r-3256,l44879,7069r1512,6348l46494,13849r602,7379l47498,28740r187,-7359l47367,13849r-19,-432l46484,7069r-62,-454l44856,2133xem1816,l987,787,495,1320,121,1828,,1993,10807,1828,17716,787,1816,xe" fillcolor="#bfa596" stroked="f">
                  <v:path arrowok="t"/>
                </v:shape>
                <v:shape id="Image 944" o:spid="_x0000_s1059" type="#_x0000_t75" style="position:absolute;left:4129;top:34114;width:1710;height: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">
                  <v:imagedata r:id="rId520" o:title=""/>
                </v:shape>
                <v:shape id="Image 945" o:spid="_x0000_s1060" type="#_x0000_t75" style="position:absolute;left:4571;top:35876;width:805;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">
                  <v:imagedata r:id="rId144" o:title=""/>
                </v:shape>
                <v:shape id="Graphic 946" o:spid="_x0000_s1061" style="position:absolute;left:4693;top:38444;width:413;height:267;visibility:visible;mso-wrap-style:square;v-text-anchor:top" coordsize="412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" path="m32842,38l30988,,26416,63,25107,2463r-2921,77l16611,7264,14058,9804,9410,14998,,21932r1257,4166l3670,26543r2578,l8750,26543r2654,-407l18884,24371r6122,-1702l34759,15925r661,813l37820,13309r838,-5423l39738,2794,40944,1206,38442,698,34696,177,32842,38xe" fillcolor="#b18969" stroked="f">
                  <v:path arrowok="t"/>
                </v:shape>
                <v:shape id="Graphic 947" o:spid="_x0000_s1062" style="position:absolute;left:3960;top:35630;width:406;height:667;visibility:visible;mso-wrap-style:square;v-text-anchor:top" coordsize="4064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" path="m18148,l12103,,9537,673,8077,1269r-940,801l6451,3124,6172,4483,876,10579,,12331,152,23025,2260,33337r1600,2591l7378,39522r3175,2311l14859,44335r-331,6122l6642,51803r5689,9474l13817,64795r2350,1448l16992,66471r1778,115l21310,66586r2832,-889l31496,61633r2082,-3341l35560,50634,30861,43878r2133,-1676l34645,41935r1169,-2058l37973,38684r1968,-4649l40170,31318r-826,-3569l38646,26022r-5080,76l31915,18186,30048,7543,31877,1841,20472,165,18148,xe" fillcolor="#fcdfcd" stroked="f">
                  <v:path arrowok="t"/>
                </v:shape>
                <v:shape id="Graphic 948" o:spid="_x0000_s1063" style="position:absolute;left:3830;top:35498;width:559;height:673;visibility:visible;mso-wrap-style:square;v-text-anchor:top" coordsize="5588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" path="m14744,4686l9385,8420,5816,11823,3086,16802r568,7035l3695,24345,,25107,10264,65900r190,l11239,66586r940,304l14846,66890r1791,-990l19329,64706r2323,l23990,63753r2387,-1651l25831,58648,23088,55575,20408,52781r-977,-724l18567,51371,17564,50215r-356,-508l16891,49187,12814,45084,11239,34061r76,-1562l11366,31445r114,-2337l12115,27470r915,-1880l13068,24853r203,-266l13906,23837r1994,-3822l18477,15976r-142,l19469,15417r470,-419l21107,14528r1918,-1638l26047,12306r22343,l47332,8420r-38,-140l44494,6311r-28251,l14744,4686xem21652,64706r-532,l21247,64871r405,-165xem48390,12306r-17275,l33172,12585r13398,3391l43942,18275r2933,14224l49936,35420r1740,3861l51916,39281r3049,-1207l55581,38074r-550,-5575l54927,31445,53505,28206r,-6413l52031,17767,50851,15608r-1563,l48549,12890r-83,-305l48390,12306xem55581,38074r-616,l55600,38265r-19,-191xem50101,14236r-428,762l49413,15417r-125,191l50851,15608r-750,-1372xem20142,1663l16243,6311r28251,l39760,2984r-14868,l20142,1663xem29121,l27529,,24892,2984r14868,l37122,1130r-7157,l29908,126,29121,xe" fillcolor="#fff482" stroked="f">
                  <v:path arrowok="t"/>
                </v:shape>
                <v:shape id="Image 949" o:spid="_x0000_s1064" type="#_x0000_t75" style="position:absolute;left:3809;top:35497;width:522;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">
                  <v:imagedata r:id="rId521" o:title=""/>
                </v:shape>
                <v:shape id="Graphic 950" o:spid="_x0000_s1065" style="position:absolute;left:3999;top:35621;width:349;height:406;visibility:visible;mso-wrap-style:square;v-text-anchor:top" coordsize="3492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" path="m,36893r3517,3581l2235,39128,,36893xem27012,6048r-838,2448l28054,19138r1651,7913l34819,27051,33045,23114,29984,20193,27012,6048xem27865,3223r-906,2825l29679,3683,27865,3223xem24119,2222r-210,l27865,3223r138,-429l24119,2222xem14223,l9169,,6134,596,4216,2222,5676,1625,8242,952r10648,l16281,292,14223,xem18890,952r-4603,l16611,1117r7508,1105l23909,2222,18890,952xe" fillcolor="#ffe877" stroked="f">
                  <v:path arrowok="t"/>
                </v:shape>
                <v:shape id="Image 951" o:spid="_x0000_s1066" type="#_x0000_t75" style="position:absolute;left:3706;top:36048;width:113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">
                  <v:imagedata r:id="rId522" o:title=""/>
                </v:shape>
                <v:shape id="Image 952" o:spid="_x0000_s1067" type="#_x0000_t75" style="position:absolute;left:3839;top:36409;width:8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">
                  <v:imagedata r:id="rId147" o:title=""/>
                </v:shape>
                <v:shape id="Image 953" o:spid="_x0000_s1068" type="#_x0000_t75" style="position:absolute;left:4579;top:36210;width:9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">
                  <v:imagedata r:id="rId148" o:title=""/>
                </v:shape>
                <v:shape id="Image 954" o:spid="_x0000_s1069" type="#_x0000_t75" style="position:absolute;left:3934;top:36051;width:38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">
                  <v:imagedata r:id="rId149" o:title=""/>
                </v:shape>
                <v:shape id="Image 955" o:spid="_x0000_s1070" type="#_x0000_t75" style="position:absolute;left:3857;top:37236;width:831;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">
                  <v:imagedata r:id="rId523" o:title=""/>
                </v:shape>
                <v:shape id="Graphic 956" o:spid="_x0000_s1071" style="position:absolute;left:3836;top:37513;width:743;height:1270;visibility:visible;mso-wrap-style:square;v-text-anchor:top" coordsize="742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" path="m46151,58369l36080,50622,34963,47078,30734,41440,27165,39408,24688,35433,23241,29070r1536,-7099l27457,14808,29464,8293,20929,3708,13690,1231,8255,203,4533,,2679,2209,4533,8102r-762,7709l2692,20383r-470,8738l1739,33515,,42583r431,584l10083,51612r4788,6896l26009,64223r2832,5131l35077,74841r6236,4572l45402,81521r394,-7849l46151,58369xem73977,8953r-4026,l68021,9207r190,l66179,9652r-4140,l60642,9207r-178,l59728,8953r609,l50457,8216,46253,6146r-102,52223l46977,58991r952,660l50761,61429r-2222,369l48856,70053r-1816,4940l45999,79641r-356,l46786,81597r419,622l46837,82219r-914,-406l45529,81597r-127,l45021,88379r-737,8039l43319,104470r-851,8026l42100,120459r,4496l39954,124955r4153,584l44881,124739r1639,-1410l48475,122745r5004,l56565,124180r2121,2286l59372,124180r51,-1435l59372,120459r-102,-4432l62039,108470r470,-6743l62534,96418r534,-6541l64414,83807r76,-368l64833,82219,71475,44754r-889,-2286l71399,33401r1295,-6820l72694,17805,73875,9652r102,-699xe" fillcolor="#fcdfcd" stroked="f">
                  <v:path arrowok="t"/>
                </v:shape>
                <v:shape id="Graphic 957" o:spid="_x0000_s1072" style="position:absolute;left:4429;top:37602;width:121;height:12;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" path="m11506,l9321,152,7289,228r-3848,l1650,152,,38r419,76l850,253r470,115l2400,698,3492,812r1092,l6870,812,9182,292,11506,xe" fillcolor="#cebda2" stroked="f">
                  <v:path arrowok="t"/>
                </v:shape>
                <v:shape id="Graphic 958" o:spid="_x0000_s1073" style="position:absolute;left:4290;top:38097;width:57;height:241;visibility:visible;mso-wrap-style:square;v-text-anchor:top" coordsize="571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" path="m749,l622,7632,393,15290,,23152r520,292l1447,23850r369,l1396,23228,253,21272r407,l1638,16624,3467,11684,3136,3429,5359,3060,2539,1282,749,xe" fillcolor="#fbd4bd" stroked="f">
                  <v:path arrowok="t"/>
                </v:shape>
                <v:shape id="Graphic 959" o:spid="_x0000_s1074" style="position:absolute;left:4690;top:37289;width:134;height:247;visibility:visible;mso-wrap-style:square;v-text-anchor:top" coordsize="133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" path="m,l101,368,850,7823r1461,6781l1142,20612r521,1143l1955,22237r3366,2248l6273,24485r991,-330l13030,20535,11683,11353,10718,3949r1207,-851l10972,266r-635,64l8826,330,7442,152r-2515,l3835,228,850,190,,xe" fillcolor="#fcdfcd" stroked="f">
                  <v:path arrowok="t"/>
                </v:shape>
                <v:shape id="Graphic 960" o:spid="_x0000_s1075" style="position:absolute;left:4677;top:37288;width:38;height:209;visibility:visible;mso-wrap-style:square;v-text-anchor:top" coordsize="38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" path="m952,l368,3352,,14681r2463,6007l3632,14681,2159,7899,1485,888,1308,76,952,xe" fillcolor="#cebda2" stroked="f">
                  <v:path arrowok="t"/>
                </v:shape>
                <v:shape id="Image 961" o:spid="_x0000_s1076" type="#_x0000_t75" style="position:absolute;left:4687;top:37286;width:80;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">
                  <v:imagedata r:id="rId151" o:title=""/>
                </v:shape>
                <v:shape id="Graphic 962" o:spid="_x0000_s1077" style="position:absolute;left:3667;top:37312;width:171;height:279;visibility:visible;mso-wrap-style:square;v-text-anchor:top" coordsize="1714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" path="m5435,l4914,1066,3632,2247,2222,3200,685,7886,,12268r1231,6896l1473,22491r50,699l2755,25514r1118,1067l5079,26873r915,444l6718,27025r292,-927l13893,22669r-584,-178l15265,16040,16703,7886r99,-559l16128,6819,15036,6413,13944,5676,10642,3568,7746,1943,5435,xe" fillcolor="#fcdfcd" stroked="f">
                  <v:path arrowok="t"/>
                </v:shape>
                <v:shape id="Graphic 963" o:spid="_x0000_s1078" style="position:absolute;left:3694;top:37567;width:39;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" path="m,l2412,1879r318,l2933,1879r318,-76l2336,1358,1117,1066,,xe" fillcolor="#fbd4bd" stroked="f">
                  <v:path arrowok="t"/>
                </v:shape>
                <v:shape id="Image 964" o:spid="_x0000_s1079" type="#_x0000_t75" style="position:absolute;left:3689;top:37303;width:139;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">
                  <v:imagedata r:id="rId152" o:title=""/>
                </v:shape>
                <v:shape id="Graphic 965" o:spid="_x0000_s1080" style="position:absolute;left:4120;top:38748;width:337;height:305;visibility:visible;mso-wrap-style:square;v-text-anchor:top" coordsize="3365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" path="m25869,l22986,,20446,1066,18046,2171r-1054,l15697,2032,9677,8407,5943,13931r-368,3429l3047,23380,,26250r3898,3468l4940,30124r965,l8826,30124r2197,-3645l16548,18846r2946,1245l31153,17551r1663,-3099l33108,7264,32016,4826,30276,2946r-152,521l29933,3721r-431,l29273,3543,27457,736,25869,xe" fillcolor="#b18969" stroked="f">
                  <v:path arrowok="t"/>
                </v:shape>
                <v:shape id="Graphic 966" o:spid="_x0000_s1081" style="position:absolute;left:4276;top:38741;width:152;height:51;visibility:visible;mso-wrap-style:square;v-text-anchor:top" coordsize="15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" path="m11198,774r-878,l11920,1511r1803,2794l13952,4495r444,l14539,4305r200,-584l12689,1511,11198,774xem9532,l4529,,2573,584,922,1993,,2946r2497,l4897,1841,7437,774r3761,l9532,xe" fillcolor="#b08462" stroked="f">
                  <v:path arrowok="t"/>
                </v:shape>
                <v:shape id="Graphic 967" o:spid="_x0000_s1082" style="position:absolute;left:5342;top:36010;width:280;height:387;visibility:visible;mso-wrap-style:square;v-text-anchor:top" coordsize="2794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" path="m15875,25l7429,5880,5943,8166,4038,13525,673,19837,,26149r876,914l2882,34442r-114,2121l2832,37312r139,559l3187,38150r750,292l4737,38582r812,l6019,38582r953,-127l8166,37769r6832,-4927l16573,32423r5740,-5792l27089,18186r520,-4737l27266,13652r-342,l27432,12623r177,-1524l27228,7404,25069,4330,22275,2362,20650,1485,18554,685,15875,25xe" fillcolor="#fcdfcd" stroked="f">
                  <v:path arrowok="t"/>
                </v:shape>
                <v:shape id="Image 968" o:spid="_x0000_s1083" type="#_x0000_t75" style="position:absolute;left:5338;top:36272;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">
                  <v:imagedata r:id="rId208" o:title=""/>
                </v:shape>
                <v:shape id="Image 969" o:spid="_x0000_s1084" type="#_x0000_t75" style="position:absolute;left:5402;top:36010;width:163;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">
                  <v:imagedata r:id="rId524" o:title=""/>
                </v:shape>
                <v:shape id="Graphic 970" o:spid="_x0000_s1085" style="position:absolute;left:4511;top:33659;width:286;height:45;visibility:visible;mso-wrap-style:square;v-text-anchor:top" coordsize="285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" path="m8140,3860l7988,3314,7277,2768,6527,2565,3759,1473r-2705,l393,1714,266,2438r-63,330l101,3314,,3860r1993,331l5410,4191,7416,3860r724,xem28168,2679l27851,266,27228,,24409,,21196,1600r-1118,597l20320,2552r355,127l28168,2679xe" fillcolor="#6f6c69" stroked="f">
                  <v:path arrowok="t"/>
                </v:shape>
                <v:shape id="Graphic 971" o:spid="_x0000_s1086" style="position:absolute;left:8330;top:41353;width:241;height:349;visibility:visible;mso-wrap-style:square;v-text-anchor:top" coordsize="2413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" path="m3395,l684,9014,,20610,3490,30623r9811,4263l14597,34886r1397,-152l17518,34442r6393,-3102l22923,26895,18252,22169,13593,18224,7116,12103r5601,-1880l11739,2768,10291,2438,9021,2070,6570,1219,3395,xe" fillcolor="#a07a56" stroked="f">
                  <v:path arrowok="t"/>
                </v:shape>
                <v:shape id="Image 972" o:spid="_x0000_s1087" type="#_x0000_t75" style="position:absolute;left:11572;top:40573;width:787;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">
                  <v:imagedata r:id="rId525" o:title=""/>
                </v:shape>
                <v:shape id="Graphic 973" o:spid="_x0000_s1088" style="position:absolute;left:10230;top:43341;width:528;height:280;visibility:visible;mso-wrap-style:square;v-text-anchor:top" coordsize="527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" path="m26874,l23839,7186r-5815,3621l17824,10807r-6556,2049l4204,16078,,21553r3903,3639l11916,27213r8125,625l20448,27838r8499,-1295l34608,23109r4499,-5328l44120,10807,47525,6331,44578,4787,43320,4457,37288,3238,32830,2616,29542,1396r-242,l28995,1142,28220,812,27509,444,26874,xem47994,5714r-469,617l52680,9029,47994,5714xe" fillcolor="#fcca79" stroked="f">
                  <v:path arrowok="t"/>
                </v:shape>
                <v:shape id="Image 974" o:spid="_x0000_s1089" type="#_x0000_t75" style="position:absolute;left:11843;top:41156;width:237;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">
                  <v:imagedata r:id="rId526" o:title=""/>
                </v:shape>
                <v:shape id="Graphic 975" o:spid="_x0000_s1090" style="position:absolute;left:11139;top:43365;width:489;height:369;visibility:visible;mso-wrap-style:square;v-text-anchor:top" coordsize="488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" path="m6553,r-13,6413l,17259,5905,28613r13195,l30657,31381r9132,5194l46824,36575r648,l48717,36423,30403,1879,19138,76,6553,xe" fillcolor="#fcca79" stroked="f">
                  <v:path arrowok="t"/>
                </v:shape>
                <v:shape id="Graphic 976" o:spid="_x0000_s1091" style="position:absolute;left:10909;top:38722;width:463;height:902;visibility:visible;mso-wrap-style:square;v-text-anchor:top" coordsize="463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" path="m25316,l22974,r-991,330l17411,10185r-1892,3683l14253,15633r-1427,1588l10807,20904r-1397,597l6997,22605,4749,24409,2239,26187,,27736r1995,6387l5435,40422r3726,6583l12014,54241r753,6376l12875,61524r-1345,5438l8972,72088,6197,78435r533,736l6591,80530r-38,1372l8559,87096r6871,2654l25374,89750,38404,77254r-851,l37642,74117r-330,-3391l36956,64858,35102,60617r1065,-6376l36283,53543r1816,-292l39776,50330r2857,-4826l45262,40119r775,-5868l46050,33375,41846,32156r-1054,-483l38280,26365r-6759,l30162,26187r-14914,l7123,25590r4053,l11310,25082r70,-267l11487,24409r97,-368l11671,23710r482,-177l36940,23533,35696,20904,33997,15633,31870,10185,31343,8889,30822,7340,25780,152,25316,xem37181,24041r-2155,l35956,24409r-252,l35792,26187r-438,l34340,26365r3940,l37181,24041xem36940,23533r-22564,l16941,24815r661,267l18199,25590r103,597l29795,26187r-1417,-597l29260,25590r559,-508l32397,24041r4784,l37024,23710r-84,-177xe" fillcolor="#a07a56" stroked="f">
                  <v:path arrowok="t"/>
                </v:shape>
                <v:shape id="Image 977" o:spid="_x0000_s1092" type="#_x0000_t75" style="position:absolute;left:11701;top:42437;width:368;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">
                  <v:imagedata r:id="rId527" o:title=""/>
                </v:shape>
                <v:shape id="Image 978" o:spid="_x0000_s1093" type="#_x0000_t75" style="position:absolute;left:10423;top:42600;width:121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">
                  <v:imagedata r:id="rId528" o:title=""/>
                </v:shape>
                <v:shape id="Image 979" o:spid="_x0000_s1094" type="#_x0000_t75" style="position:absolute;left:10282;top:39493;width:1537;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">
                  <v:imagedata r:id="rId529" o:title=""/>
                </v:shape>
                <v:shape id="Image 980" o:spid="_x0000_s1095" type="#_x0000_t75" style="position:absolute;left:11581;top:40696;width:226;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">
                  <v:imagedata r:id="rId530" o:title=""/>
                </v:shape>
                <v:shape id="Image 981" o:spid="_x0000_s1096" type="#_x0000_t75" style="position:absolute;left:10417;top:40838;width:121;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">
                  <v:imagedata r:id="rId161" o:title=""/>
                </v:shape>
                <v:shape id="Image 982" o:spid="_x0000_s1097" type="#_x0000_t75" style="position:absolute;left:11220;top:39495;width:7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">
                  <v:imagedata r:id="rId239" o:title=""/>
                </v:shape>
                <v:shape id="Graphic 983" o:spid="_x0000_s1098" style="position:absolute;left:10326;top:40803;width:1391;height:1880;visibility:visible;mso-wrap-style:square;v-text-anchor:top" coordsize="13906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" path="m15811,183858r-2941,2053l16243,187579r-380,-3270l15811,183858xem9630,184309r1596,2750l12870,185911,9630,184309xem9093,32017l5911,40244,3032,50521,910,60903,,69444r485,9126l1835,90148r1540,11393l4432,110109r660,13966l5121,124684r-576,10635l3737,145553r-4,13375l4248,167169r122,1956l5978,177859r2793,4971l7227,177859r-619,-1895l5607,167169r-188,-8241l5395,157904r142,-8234l5849,135663r88,-11588l5587,113688,4584,103289,3015,92332,1571,81107,6704,38926,9093,32017xem136639,176302r-927,1244l132016,176441r-1950,1105l135712,177546r823,-1105l136639,176302xem137198,175552r-2274,750l136639,176302r559,-750xem127279,97727r70,2718l127427,103505r77,2982l129124,114832r2320,8400l133769,132156r1320,5944l136953,145872r79,331l138569,154026r-470,-3759l137465,146203r-991,-5411l134280,132548r-2059,-8032l130478,116520r-1243,-8138l128015,103505r-508,-3060l127279,97727xem123469,54623r2725,20763l127368,82055r-115,-5715l126796,72428,125392,62272r-120,-867l124929,58382r-234,-2324l123596,56058r-127,-1435xem124625,55360r-1091,l123557,55614r737,l123596,56058r1099,l124625,55360xem113954,4493r1222,3000l117563,14758r1740,6896l119405,20727r152,-839l120065,18301,117614,9665,113954,4493xem112124,r1185,3582l113954,4493,112124,xem15858,14802r-1279,2204l14046,18593r-407,1588l15858,14802xem15951,14643r-93,159l15497,15679r361,-877l15951,14643xe" fillcolor="#f9f8f8" stroked="f">
                  <v:path arrowok="t"/>
                </v:shape>
                <v:shape id="Image 984" o:spid="_x0000_s1099" type="#_x0000_t75" style="position:absolute;left:10336;top:40738;width:1393;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">
                  <v:imagedata r:id="rId531" o:title=""/>
                </v:shape>
                <v:shape id="Image 985" o:spid="_x0000_s1100" type="#_x0000_t75" style="position:absolute;left:11698;top:42344;width:3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">
                  <v:imagedata r:id="rId168" o:title=""/>
                </v:shape>
                <v:shape id="Graphic 986" o:spid="_x0000_s1101" style="position:absolute;left:10779;top:38213;width:1112;height:990;visibility:visible;mso-wrap-style:square;v-text-anchor:top" coordsize="11112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" path="m28206,l635,23964,,33185r1905,6184l4813,54343,901,59842,3048,73266r2819,3568l5689,83731r7214,-5055l12788,77571r420,-76l16217,75209r3683,-1651l24041,70053r1701,-1880l30251,58102r1473,-2692l32308,53835r775,-1372l34277,51650r863,-914l36017,50215r1714,l38544,50622r838,927l41008,52616r2070,4127l44500,59105r1220,2578l47015,67144r3721,9246l56502,83553r2197,-813l58966,84327r9398,2909l75247,94678r9970,-25l87947,93687r2781,-2616l93433,94284r7773,4750l105981,99034r3023,l110832,97116r-1422,-5423l106635,85690r-3318,-4742l101338,75708r1239,-7497l104063,64261r4344,-3314l107111,53454r-4457,-5156l99390,42989,97421,36753,91084,32181r-5042,1842l81965,32588r946,-5349l84724,20620r227,-6351l81140,9728r-953,-445l79108,9105r-3772,l63258,12788r-5054,-38l57886,3936,45250,876,38087,177,28206,xe" fillcolor="#fcca79" stroked="f">
                  <v:path arrowok="t"/>
                </v:shape>
                <v:shape id="Graphic 987" o:spid="_x0000_s1102" style="position:absolute;left:10907;top:38715;width:464;height:343;visibility:visible;mso-wrap-style:square;v-text-anchor:top" coordsize="4635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" path="m45897,32524r-2409,891l43763,33415r2401,697l46047,33415r-88,-522l45897,32524xem37970,26215r2977,6309l41146,32524r814,369l43763,33415,37970,26215xem34651,17985r1112,3554l37893,26053,34651,17985xem30276,6527r661,1550l31457,9626r2558,6552l32918,11468,31699,8890,30276,6527xem7111,23342l3428,25006,318,27368r-318,l114,28473,2463,26847,4864,25146,7111,23342xem18935,5207l17462,7899r-1435,3391l13995,15900r-546,1105l12941,17957r1460,-1613l15633,14605r1880,-3683l17959,7899r976,-2692xem25655,736r-3517,l21475,1447r5298,l25655,736xem26045,736r-390,l26773,1447r-413,-368l26045,736xem24930,l23228,,21970,736r4433,l24930,xe" fillcolor="#dc9f44" stroked="f">
                  <v:path arrowok="t"/>
                </v:shape>
                <v:shape id="Graphic 988" o:spid="_x0000_s1103" style="position:absolute;left:8962;top:42945;width:604;height:362;visibility:visible;mso-wrap-style:square;v-text-anchor:top" coordsize="6032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" path="m31584,13462l31407,7150r-51,-1664l23761,5486,13716,4013,9144,,6121,2908,3263,5486,,7150r1054,6312l1130,13982r1664,5360l4064,24803r-39,7162l3619,35356r-51,445l10452,35801r5359,-445l31000,35356,27533,33299r432,-12687l31584,13462xem60007,4610r-114,-851l58280,4165r-1105,153l55384,4318r-711,-153l53835,4051r-6376,597l46990,4826r,9410l48831,19138,46875,30276r178,216l47561,30530r457,-292l49110,29718r10072,-737l59728,20764r203,-7976l60007,4610xe" fillcolor="#a07a56" stroked="f">
                  <v:path arrowok="t"/>
                </v:shape>
                <v:shape id="Graphic 989" o:spid="_x0000_s1104" style="position:absolute;left:8640;top:43243;width:914;height:407;visibility:visible;mso-wrap-style:square;v-text-anchor:top" coordsize="914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" path="m66344,7150l61658,5461r-8166,l44691,6235r-4204,-76l16332,20472,5270,27355,,31229r10147,8039l13449,40119r3353,l22186,40119r5487,-2210l39370,33515r6362,368l55067,25742r8090,-6121l66344,7150xem91389,r-292,635l90754,965r-407,l88023,596,86194,482r-2654,l81826,635r-762,38l80479,736r-647,l76669,5435r1601,5499l82702,15849r5423,2959l88265,18808r533,l91109,4127,91389,xe" fillcolor="#8a786d" stroked="f">
                  <v:path arrowok="t"/>
                </v:shape>
                <v:shape id="Graphic 990" o:spid="_x0000_s1105" style="position:absolute;left:9438;top:43235;width:121;height:19;visibility:visible;mso-wrap-style:square;v-text-anchor:top" coordsize="120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" path="m11633,l1562,736,977,990,469,1244,,1549r660,l1231,1473r775,-38l3721,1282r2654,l8204,1397r2210,368l10922,1765r355,-330l11569,812,11633,xe" fillcolor="#745a47" stroked="f">
                  <v:path arrowok="t"/>
                </v:shape>
                <v:shape id="Graphic 991" o:spid="_x0000_s1106" style="position:absolute;left:9040;top:38222;width:717;height:1270;visibility:visible;mso-wrap-style:square;v-text-anchor:top" coordsize="7175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" path="m14376,91439r-3505,5246l9956,98005r115,1626l10706,101333r1460,1473l13436,105016r1207,2502l15875,109067r1193,1410l19862,114820r1486,11722l22895,126542r2924,191l26797,126733r571,-191l30213,124599r3061,-1625l49085,104127r4432,-4013l56104,93738r-35048,l14376,91439xem29324,l21361,,19392,634,17411,2070,13210,6802,9224,13047,4979,18652,,21462r1451,9297l4557,39209r3597,7984l11658,56375r2007,6642l14376,66967r8433,10058l25781,79171,21130,93510r-74,228l56104,93738r93,-228l52057,90271,47167,71640r2197,l56616,64236r2540,-3467l60883,55943,59677,50888r2628,-3374l62407,47383r1372,-190l68081,47193r3343,-3201l70675,39496r-470,-5753l68224,31381r264,-1765l17579,29616,9236,28905r4108,l13804,27063r113,-406l14008,26327r673,-293l68463,26034r-87,-190l66078,24523r-858,-1143l51854,23380,46469,17551,35204,5867,29324,xem68463,26034r-50645,l21374,27736r914,369l22684,28435r460,470l23268,29616r16508,l38150,28905r-254,-470l42874,26327r25721,l68463,26034xem68595,26327r-21919,l47485,26657r25,406l47627,28905r2068,l45453,29616r23035,l68595,26327xem63411,19291r-2096,2908l59131,23380r6089,l64173,21983r-762,-2692xe" fillcolor="#906943" stroked="f">
                  <v:path arrowok="t"/>
                </v:shape>
                <v:shape id="Image 992" o:spid="_x0000_s1107" type="#_x0000_t75" style="position:absolute;left:8236;top:39188;width:2090;height: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">
                  <v:imagedata r:id="rId532" o:title=""/>
                </v:shape>
                <v:shape id="Image 993" o:spid="_x0000_s1108" type="#_x0000_t75" style="position:absolute;left:10268;top:40798;width:4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">
                  <v:imagedata r:id="rId163" o:title=""/>
                </v:shape>
                <v:shape id="Image 994" o:spid="_x0000_s1109" type="#_x0000_t75" style="position:absolute;left:8962;top:42936;width:314;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">
                  <v:imagedata r:id="rId533" o:title=""/>
                </v:shape>
                <v:shape id="Image 995" o:spid="_x0000_s1110" type="#_x0000_t75" style="position:absolute;left:9441;top:42983;width:60;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">
                  <v:imagedata r:id="rId534" o:title=""/>
                </v:shape>
                <v:shape id="Image 996" o:spid="_x0000_s1111" type="#_x0000_t75" style="position:absolute;left:9147;top:39223;width:42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">
                  <v:imagedata r:id="rId535" o:title=""/>
                </v:shape>
                <v:shape id="Graphic 997" o:spid="_x0000_s1112" style="position:absolute;left:8965;top:37965;width:883;height:527;visibility:visible;mso-wrap-style:square;v-text-anchor:top" coordsize="8826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" path="m81480,19608r-20852,l65332,23218r3753,5628l71745,35509r61,153l73417,42837r140,228l73627,44462r120,1105l73849,48082r520,1282l75309,50368r534,1168l76897,52133r1130,368l80707,52501r1562,-660l86104,47561,84580,44678r-36,-615l85685,38226r1953,-2564l87725,32291,85660,24663r-45,-166l81480,19608xem62855,24497r-29747,l39114,27101r6853,6252l52551,40536r5346,5437l60171,47853r2032,699l66533,48552r1886,-1359l69159,46532r1565,-1473l71612,44063r158,l62931,24663r-76,-166xem9688,26212l6446,30521,1687,37350r-97,138l,44063r6551,3130l7466,46532r618,l12012,44678r5534,-9016l19442,32634r232,-343l9688,26212xem8082,46532r-616,l7466,47193r-778,l8082,46532xem52475,l41159,,35203,2425,22795,8737r-4026,1588l11187,20827,9688,26212r3099,889l17180,30521r2551,1770l20827,30521r2425,-3686l25602,26835r6212,-2338l62855,24497,60628,19608r20852,l79325,17062,71364,10808,57783,1727,52475,xem25602,26835r-2350,l25830,27101r-940,l25602,26835xe" fillcolor="#fcca79" stroked="f">
                  <v:path arrowok="t"/>
                </v:shape>
                <v:shape id="Graphic 998" o:spid="_x0000_s1113" style="position:absolute;left:9032;top:38210;width:692;height:273;visibility:visible;mso-wrap-style:square;v-text-anchor:top" coordsize="6921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" path="m65024,19469r-657,816l64152,20461r796,2729l66853,25742r2299,1321l68618,25882r-952,-991l67392,24193r-234,l65024,19469xem30825,1918r422,444l35979,7073,47315,18846r5314,5753l59906,24599r752,-406l55830,24193r-2240,-775l53249,23190,51207,21501,45860,16056,39277,8869,32410,2604,30825,1918xem64098,20620r-1044,881l61782,22682r-2098,1511l60658,24193r1432,-775l64098,20620xem67158,23596r,597l67392,24193r-234,-597xem762,21932l,22682r786,l762,21932xem4428,20620r-1727,881l313,22682r462,l4428,20620xem5405,20068r-696,393l5160,20285r245,-217xem13081,7848r-129,l12789,8077,9805,12865,5526,19871r-121,197l5755,19871r4245,-5606l13946,8077r-579,l13081,7848xem16561,2362l13573,7073r-535,775l13389,8077r542,l18187,3276r928,-672l16561,2362xem20061,1918r-1830,686l19115,2604r946,-686xem30099,1219r-891,l30825,1918r-726,-699xem26389,l25184,,21929,1219r7279,l26389,xe" fillcolor="#d69a3d" stroked="f">
                  <v:path arrowok="t"/>
                </v:shape>
                <v:shape id="Graphic 999" o:spid="_x0000_s1114" style="position:absolute;left:9571;top:38161;width:134;height:248;visibility:visible;mso-wrap-style:square;v-text-anchor:top" coordsize="133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" path="m,l11099,24333r673,-699l12255,23075r512,l11188,16048,8462,9232,4705,3607,,xe" fillcolor="#fcca79" stroked="f">
                  <v:path arrowok="t"/>
                </v:shape>
                <v:shape id="Graphic 1000" o:spid="_x0000_s1115" style="position:absolute;left:9682;top:38392;width:26;height:63;visibility:visible;mso-wrap-style:square;v-text-anchor:top" coordsize="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" path="m1562,l1155,,660,546,,1244,2133,5969r,-585l1879,4749,1727,4051,1879,2019r,-445l1765,622,1689,139,1562,xe" fillcolor="#d69a3d" stroked="f">
                  <v:path arrowok="t"/>
                </v:shape>
                <v:shape id="Graphic 1001" o:spid="_x0000_s1116" style="position:absolute;left:9062;top:38227;width:101;height:64;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" path="m,l9987,6078,7353,4203,3098,889,,xe" fillcolor="#fcca79" stroked="f">
                  <v:path arrowok="t"/>
                </v:shape>
                <v:shape id="Graphic 1002" o:spid="_x0000_s1117" style="position:absolute;left:9778;top:41117;width:311;height:279;visibility:visible;mso-wrap-style:square;v-text-anchor:top" coordsize="3111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" path="m6400,l2603,5016,1320,11175,190,14719,,15900r,990l990,19329,5588,17805r9944,4432l19342,27330r2197,584l22491,25069r851,813l24930,20764r5791,-5385l18288,8928,12611,4940,9474,2400,8293,1663,7251,888,6400,xe" fillcolor="#a07a56" stroked="f">
                  <v:path arrowok="t"/>
                </v:shape>
                <v:shape id="Image 1003" o:spid="_x0000_s1118" type="#_x0000_t75" style="position:absolute;left:9780;top:41108;width:8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">
                  <v:imagedata r:id="rId191" o:title=""/>
                </v:shape>
                <v:shape id="Graphic 1004" o:spid="_x0000_s1119" style="position:absolute;left:9280;top:42153;width:197;height:311;visibility:visible;mso-wrap-style:square;v-text-anchor:top" coordsize="1968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" path="m7924,l6134,,4876,2108,,30048,139,28803r5804,1918l6997,31013r661,l11125,30797r1752,l13601,30861r610,114l17449,29286r838,-4610l18986,17449r114,-3327l19037,10807,13893,4241,11175,2616,8813,330,7924,xe" fillcolor="#a07a56" stroked="f">
                  <v:path arrowok="t"/>
                </v:shape>
                <v:shape id="Image 1005" o:spid="_x0000_s1120" type="#_x0000_t75" style="position:absolute;left:9350;top:42463;width:7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">
                  <v:imagedata r:id="rId536" o:title=""/>
                </v:shape>
                <v:shape id="Graphic 1006" o:spid="_x0000_s1121" style="position:absolute;left:9521;top:41357;width:565;height:483;visibility:visible;mso-wrap-style:square;v-text-anchor:top" coordsize="5651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" path="m13258,l11468,736r-1131,521l6807,2768,1234,10985r-98,1295l,23825r63,6553l2616,35585r3441,5308l10677,40893r-530,2540l10706,43802r1193,622l19989,46647r4649,1397l33553,48044r2934,-254l40640,47155r5969,-1804l51727,41808,55862,30378r119,-330l54671,19507r-20940,l32156,19138r-318,l31102,18770r704,-597l15659,18173r787,-2286l16802,15747r36401,l50761,12280r-479,-597l47866,11683,35077,10429,27425,8982,21859,6415,15328,1803,14325,1257,13738,736,13258,xem53203,15747r-34611,l20866,17106r1000,445l36195,17551r996,292l36929,17843r-36,1435l36042,19507r18629,l54580,18770r-115,-927l54428,17551r-268,-445l53301,15887r-98,-140xem33794,17551r-12166,l21920,17843r25,330l31724,18173r2070,-622xem48475,9550r-88,698l48167,10985r-301,698l50282,11683r-562,-698l48475,9550xe" fillcolor="#a07a56" stroked="f">
                  <v:path arrowok="t"/>
                </v:shape>
                <v:shape id="Image 1007" o:spid="_x0000_s1122" type="#_x0000_t75" style="position:absolute;left:9542;top:41334;width:11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">
                  <v:imagedata r:id="rId174" o:title=""/>
                </v:shape>
                <v:shape id="Graphic 1008" o:spid="_x0000_s1123" style="position:absolute;left:9756;top:41297;width:134;height:44;visibility:visible;mso-wrap-style:square;v-text-anchor:top" coordsize="133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" path="m863,l469,,,444r3467,813l7099,2540r4369,1181l12877,4203,11645,3352,10502,2692,5689,850r305,39l2171,215,1524,76,863,xe" fillcolor="#a07a56" stroked="f">
                  <v:path arrowok="t"/>
                </v:shape>
                <v:shape id="Graphic 1009" o:spid="_x0000_s1124" style="position:absolute;left:9885;top:41339;width:134;height:114;visibility:visible;mso-wrap-style:square;v-text-anchor:top" coordsize="133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" path="m,l3949,2768,8724,7518r3353,3835l12865,5524,5753,1955,,xe" fillcolor="#70706f" stroked="f">
                  <v:path arrowok="t"/>
                </v:shape>
                <v:shape id="Image 1010" o:spid="_x0000_s1125" type="#_x0000_t75" style="position:absolute;left:9650;top:41296;width:95;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">
                  <v:imagedata r:id="rId175" o:title=""/>
                </v:shape>
                <v:shape id="Graphic 1011" o:spid="_x0000_s1126" style="position:absolute;left:9654;top:41301;width:355;height:178;visibility:visible;mso-wrap-style:square;v-text-anchor:top" coordsize="3556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" path="m10261,l7353,2438,,5575r393,660l1054,6819r1003,559l4071,8647r6068,2938l20300,14890r14294,2369l34924,16522r204,-698l35217,15125,31864,11290,27076,6527,23139,3759,21729,3289,17360,2108,13728,812,10261,xe" fillcolor="#56524c" stroked="f">
                  <v:path arrowok="t"/>
                </v:shape>
                <v:shape id="Image 1012" o:spid="_x0000_s1127" type="#_x0000_t75" style="position:absolute;left:9649;top:41301;width:107;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">
                  <v:imagedata r:id="rId175" o:title=""/>
                </v:shape>
                <v:shape id="Graphic 1013" o:spid="_x0000_s1128" style="position:absolute;left:9364;top:42078;width:876;height:1550;visibility:visible;mso-wrap-style:square;v-text-anchor:top" coordsize="8763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" path="m37261,78168r-76,-1702l36830,75069,28105,73037r-8205,-660l20078,72783r13,445l19900,73748r,4268l20548,82410r1600,5715l19875,89814r991,10033l20713,112128r-1575,3988l18821,129603r-1600,4128l16230,139407r-1689,1550l5791,145389,469,146672,,153466r7239,1359l12890,154825r2350,l32943,122936r-266,38l32981,122631,37261,78168xem87172,10401l83604,1473,81864,,78727,r-978,228l76695,660,74193,2578r-953,1143l73367,3721r-1054,6489l72898,18516r2082,7138l78409,28689r1664,l82029,26962,87083,16852r89,-6451xe" fillcolor="#a07a56" stroked="f">
                  <v:path arrowok="t"/>
                </v:shape>
                <v:shape id="Graphic 1014" o:spid="_x0000_s1129" style="position:absolute;left:9555;top:42991;width:19;height:254;visibility:visible;mso-wrap-style:square;v-text-anchor:top" coordsize="190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" path="m723,l638,8559,444,16154,,24815,1587,20828,1684,8191,723,xe" fillcolor="#875a31" stroked="f">
                  <v:path arrowok="t"/>
                </v:shape>
                <v:shape id="Graphic 1015" o:spid="_x0000_s1130" style="position:absolute;left:9536;top:43239;width:26;height:178;visibility:visible;mso-wrap-style:square;v-text-anchor:top" coordsize="25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" path="m1917,l1765,368,1485,4495,1104,8737,228,16332,,17627,1600,13500,1879,2400,1917,xe" fillcolor="#825a38" stroked="f">
                  <v:path arrowok="t"/>
                </v:shape>
                <v:shape id="Image 1016" o:spid="_x0000_s1131" type="#_x0000_t75" style="position:absolute;left:9563;top:42859;width:22;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">
                  <v:imagedata r:id="rId176" o:title=""/>
                </v:shape>
                <v:shape id="Graphic 1017" o:spid="_x0000_s1132" style="position:absolute;left:9844;top:42842;width:292;height:750;visibility:visible;mso-wrap-style:square;v-text-anchor:top" coordsize="29209,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" path="m15698,l6668,1181,1639,1041,1162,19097,455,37201,,55262,280,73190r7061,368l15101,74891r7112,l26696,74675r2007,-8445l21222,66522,17946,60769,15684,53738r-556,-8342l15711,28917,15898,8374,15698,xe" fillcolor="#a07a56" stroked="f">
                  <v:path arrowok="t"/>
                </v:shape>
                <v:shape id="Image 1018" o:spid="_x0000_s1133" type="#_x0000_t75" style="position:absolute;left:9299;top:41796;width:888;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">
                  <v:imagedata r:id="rId537" o:title=""/>
                </v:shape>
                <v:shape id="Image 1019" o:spid="_x0000_s1134" type="#_x0000_t75" style="position:absolute;left:9306;top:42061;width:39;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">
                  <v:imagedata r:id="rId178" o:title=""/>
                </v:shape>
                <v:shape id="Image 1020" o:spid="_x0000_s1135" type="#_x0000_t75" style="position:absolute;left:9337;top:42606;width:22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">
                  <v:imagedata r:id="rId179" o:title=""/>
                </v:shape>
                <v:shape id="Image 1021" o:spid="_x0000_s1136" type="#_x0000_t75" style="position:absolute;left:9368;top:42157;width:11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">
                  <v:imagedata r:id="rId538" o:title=""/>
                </v:shape>
                <v:shape id="Image 1022" o:spid="_x0000_s1137" type="#_x0000_t75" style="position:absolute;left:9640;top:41801;width:28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">
                  <v:imagedata r:id="rId181" o:title=""/>
                </v:shape>
                <v:shape id="Image 1023" o:spid="_x0000_s1138" type="#_x0000_t75" style="position:absolute;left:9557;top:42777;width:175;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">
                  <v:imagedata r:id="rId164" o:title=""/>
                </v:shape>
                <v:shape id="Image 1024" o:spid="_x0000_s1139" type="#_x0000_t75" style="position:absolute;left:10084;top:42085;width:47;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">
                  <v:imagedata r:id="rId238" o:title=""/>
                </v:shape>
                <v:shape id="Image 1025" o:spid="_x0000_s1140" type="#_x0000_t75" style="position:absolute;left:9860;top:42806;width:142;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">
                  <v:imagedata r:id="rId152" o:title=""/>
                </v:shape>
                <v:shape id="Graphic 1026" o:spid="_x0000_s1141" style="position:absolute;left:11019;top:38959;width:248;height:26;visibility:visible;mso-wrap-style:square;v-text-anchor:top" coordsize="2476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" path="m7251,2400r-89,-521l6565,1371,5905,1104,3695,,647,,,2400r7251,xem24752,2476l24663,584,23990,330r-2629,l18783,1358r-838,775l18745,2476r6007,xe" fillcolor="#56524c" stroked="f">
                  <v:path arrowok="t"/>
                </v:shape>
                <v:shape id="Graphic 1027" o:spid="_x0000_s1142" style="position:absolute;left:9172;top:38482;width:349;height:38;visibility:visible;mso-wrap-style:square;v-text-anchor:top" coordsize="3492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" path="m9969,3289l9867,2768,9042,2070,8128,1701,4559,,1435,,749,292,,3289r914,l3886,3543r3911,l9969,3289xem34404,3365l34302,1663,34239,635,33337,266r-3619,l24650,2400r254,482l25996,3365r534,l28257,3581r3937,l33489,3365r915,xe" fillcolor="#4f4a44" stroked="f">
                  <v:path arrowok="t"/>
                </v:shape>
                <v:shape id="Graphic 1028" o:spid="_x0000_s1143" style="position:absolute;left:9677;top:40869;width:2407;height:686;visibility:visible;mso-wrap-style:square;v-text-anchor:top" coordsize="2406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" path="m6299,67030r-26,-368l5803,66179r-571,-254l3200,64706r-2388,l,67030r6299,xem21297,66598r-3886,l16217,66967r-762,622l16205,67957r317,l17170,68110r4077,l21297,66598xem226834,1727r-457,-407l225856,1104,223799,r-1702,l221742,139r-115,407l221195,1981r3201,114l225577,2095r444,l226834,1727xem240626,2171r-25,-1105l237426,1066r-1460,521l235292,2171r5334,xe" fillcolor="#56524c" stroked="f">
                  <v:path arrowok="t"/>
                </v:shape>
                <v:shape id="Graphic 1029" o:spid="_x0000_s1144" style="position:absolute;left:20988;top:39229;width:991;height:2146;visibility:visible;mso-wrap-style:square;v-text-anchor:top" coordsize="9906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" path="m50038,13271r-51,-1511l49428,10871r-203,-330l47967,8521r-787,-559l44678,6375,42799,4318,40843,2616,37515,1028r280,l36664,787r,12268l36461,13055r-1079,216l32867,13271r-1206,-216l31254,13055r-1130,-597l31381,11912r2274,-1041l35991,10871r597,305l36664,13055r,-12268l33210,,26149,,24053,292,21082,647r,12408l18427,13055r-7366,-597l14732,12458r304,-1282l15100,10871r89,-330l17957,10541r1105,635l20129,11760r343,152l21005,12458r77,597l21082,647r-3290,381l12661,622,5600,6121,4229,8178r-839,2363l2819,15481r-13,152l3238,19583r254,2832l3606,23672r673,3277l4775,29895r-343,3290l6019,37122r5753,1549l12268,48158,,50622r2870,2692l3708,53022r838,-152l10490,52870r4864,4978l21272,65227r4509,4089l31026,72161r952,254l37312,72415r-660,-8992l39636,56997r2426,-3975l42151,52870r902,-1474l45212,49847r,-737l37363,49110r419,-4013l41008,37274r1968,-3607l44132,30607r1346,-3658l46037,22415r4001,-6782l50038,13271xem98539,201333r-673,-9729l93853,185102r-2591,5055l83731,192290r-712,3213l83045,194792r-661,1702l81965,198335r-89,5754l82791,213233r5270,812l88925,214045r6718,-3860l98539,201333xe" fillcolor="#fcdfcd" stroked="f">
                  <v:path arrowok="t"/>
                </v:shape>
                <v:shape id="Image 1030" o:spid="_x0000_s1145" type="#_x0000_t75" style="position:absolute;left:20673;top:39726;width:1260;height: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">
                  <v:imagedata r:id="rId539" o:title=""/>
                </v:shape>
                <v:shape id="Image 1031" o:spid="_x0000_s1146" type="#_x0000_t75" style="position:absolute;left:20803;top:39727;width:74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">
                  <v:imagedata r:id="rId540" o:title=""/>
                </v:shape>
                <v:shape id="Graphic 1032" o:spid="_x0000_s1147" style="position:absolute;left:20020;top:38970;width:374;height:203;visibility:visible;mso-wrap-style:square;v-text-anchor:top" coordsize="374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" path="m34162,l32892,25,31165,1143r-1702,774l27685,2463,25438,3467r-2502,470l18834,3937,17360,3835,15849,3568,11531,3238,7531,2286,4584,1435,1346,1206,,952,3835,5816,7213,18986r7087,1029l14973,20053r2260,l20319,18656r3137,-1956l26936,13754,30518,9944,35407,7112,36652,5816r660,-876l34569,3060,34162,xe" fillcolor="#fcdfcd" stroked="f">
                  <v:path arrowok="t"/>
                </v:shape>
                <v:shape id="Image 1033" o:spid="_x0000_s1148" type="#_x0000_t75" style="position:absolute;left:19623;top:41079;width:63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">
                  <v:imagedata r:id="rId541" o:title=""/>
                </v:shape>
                <v:shape id="Graphic 1034" o:spid="_x0000_s1149" style="position:absolute;left:19836;top:38321;width:603;height:686;visibility:visible;mso-wrap-style:square;v-text-anchor:top" coordsize="6032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" path="m55565,55486r-46320,l11556,58102r5237,5715l17129,63817r981,775l19977,65405r2971,850l25196,66433r2604,267l30860,67576r1131,343l33108,68173r1690,330l40220,68503,55500,55638r65,-152xem11899,r-63,12979l10401,20497r-127,953l10244,21640r-110,699l10051,22669r-628,1956l8318,28536,6718,31889,4381,33883,1943,38265,,42697r1804,3759l8089,46456r-12,3137l7327,52654r64,3200l7569,55638r203,-152l55565,55486r297,-699l57527,47231r1079,-8775l59359,28905r168,-3213l47142,25692r-1880,-292l44721,25400r-699,-331l24993,25069r-7979,-444l20487,24625r42,-153l20632,24104r102,-368l20826,23406r113,-407l21031,22669r92,-330l21247,21894r596,-254l59740,21640r453,-8661l60261,11684r-20841,l31861,10283,23946,6997,16809,3100,11899,xem59686,22669r-8137,l52463,22999r78,2401l52337,25400r-1550,292l59527,25692r120,-2286l59686,22669xem59740,21640r-35039,l28079,23406r876,330l29711,24472r94,597l43774,25069r-216,-444l43484,24472r1321,-546l48094,22669r11592,l59740,21640xem55511,6997l53479,8102r-2718,851l46723,9436r-1054,546l44538,10502r-1232,521l42151,11468r-1308,216l60261,11684r62,-1182l60105,10283,56857,7594r-673,-368l55511,6997xe" fillcolor="#fcdfcd" stroked="f">
                  <v:path arrowok="t"/>
                </v:shape>
                <v:shape id="Graphic 1035" o:spid="_x0000_s1150" style="position:absolute;left:20004;top:38959;width:298;height:51;visibility:visible;mso-wrap-style:square;v-text-anchor:top" coordsize="298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" path="m25821,4724r-7717,l19615,4978r4883,l25821,4724xem29260,3505l25376,4724r1118,l29260,3505xem292,l,,571,622r521,673l1574,1993r1750,331l5629,2324,3200,1625,1320,812,292,xe" fillcolor="#fbd4bd" stroked="f">
                  <v:path arrowok="t"/>
                </v:shape>
                <v:shape id="Image 1036" o:spid="_x0000_s1151" type="#_x0000_t75" style="position:absolute;left:19251;top:38880;width:1576;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">
                  <v:imagedata r:id="rId542" o:title=""/>
                </v:shape>
                <v:shape id="Image 1037" o:spid="_x0000_s1152" type="#_x0000_t75" style="position:absolute;left:20778;top:40207;width:2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">
                  <v:imagedata r:id="rId187" o:title=""/>
                </v:shape>
                <v:shape id="Image 1038" o:spid="_x0000_s1153" type="#_x0000_t75" style="position:absolute;left:19623;top:41100;width:535;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">
                  <v:imagedata r:id="rId188" o:title=""/>
                </v:shape>
                <v:shape id="Image 1039" o:spid="_x0000_s1154" type="#_x0000_t75" style="position:absolute;left:20254;top:39041;width:120;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">
                  <v:imagedata r:id="rId166" o:title=""/>
                </v:shape>
                <v:shape id="Image 1040" o:spid="_x0000_s1155" type="#_x0000_t75" style="position:absolute;left:19911;top:38878;width:107;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">
                  <v:imagedata r:id="rId153" o:title=""/>
                </v:shape>
                <v:shape id="Graphic 1041" o:spid="_x0000_s1156" style="position:absolute;left:19816;top:38125;width:666;height:559;visibility:visible;mso-wrap-style:square;v-text-anchor:top" coordsize="6667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" path="m33501,l20547,,12305,3403,7060,9626,2229,17893,302,26441r-111,495l87,29463,,55498r3250,l4964,54762,6425,53505,8253,50228r2109,-3213l13359,32486,12562,20377r-111,-1683l65656,18694r954,-1105l60260,12103,47954,6718,45731,5981,38314,1257,33501,xem65656,18694r-51713,l16345,20377r6356,3702l31736,27781r10439,1682l45796,29463r2958,-406l51295,27781r2356,-1340l57905,26441r2431,-1321l61860,23088r3796,-4394xem57905,26441r-884,l57555,26631r350,-190xem13943,18694r-1365,l12978,18999r965,622l13943,18694xe" fillcolor="#70706f" stroked="f">
                  <v:path arrowok="t"/>
                </v:shape>
                <v:shape id="Graphic 1042" o:spid="_x0000_s1157" style="position:absolute;left:19880;top:38321;width:514;height:343;visibility:visible;mso-wrap-style:square;v-text-anchor:top" coordsize="5143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" path="m5041,24625l3949,27393,1828,30606,,33883,2336,31889,3937,28536,5041,24625xem7518,l6087,r833,12979l6019,20497,7442,12979,7518,xem50596,6819r-3370,l44959,8115,42341,9436r4039,-483l49098,8115,51130,6997r-534,-178xe" fillcolor="#6f6c69" stroked="f">
                  <v:path arrowok="t"/>
                </v:shape>
                <v:shape id="Image 1043" o:spid="_x0000_s1158" type="#_x0000_t75" style="position:absolute;left:20269;top:40673;width:27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">
                  <v:imagedata r:id="rId189" o:title=""/>
                </v:shape>
                <v:shape id="Graphic 1044" o:spid="_x0000_s1159" style="position:absolute;left:20163;top:41022;width:58;height:64;visibility:visible;mso-wrap-style:square;v-text-anchor:top" coordsize="5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" path="m5397,l3149,1066,888,2540,,4940r393,292l812,5600r419,330l5397,xe" fillcolor="#fcdfcd" stroked="f">
                  <v:path arrowok="t"/>
                </v:shape>
                <v:shape id="Image 1045" o:spid="_x0000_s1160" type="#_x0000_t75" style="position:absolute;left:19984;top:40853;width:29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">
                  <v:imagedata r:id="rId543" o:title=""/>
                </v:shape>
                <v:shape id="Graphic 1046" o:spid="_x0000_s1161" style="position:absolute;left:20574;top:41060;width:127;height:406;visibility:visible;mso-wrap-style:square;v-text-anchor:top" coordsize="1270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" path="m3174,l2946,114r267,3530l3060,6642,1092,12572,,13563r723,9144l1536,27990,596,34874r77,5537l4381,40081,9029,36728r3518,-6757l11429,23787,9461,17551r-787,38l8293,17360,8026,15112,7480,11912,5740,7264,3924,2984,3174,xe" fillcolor="#fcdfcd" stroked="f">
                  <v:path arrowok="t"/>
                </v:shape>
                <v:shape id="Image 1047" o:spid="_x0000_s1162" type="#_x0000_t75" style="position:absolute;left:20649;top:41179;width:16;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">
                  <v:imagedata r:id="rId191" o:title=""/>
                </v:shape>
                <v:shape id="Image 1048" o:spid="_x0000_s1163" type="#_x0000_t75" style="position:absolute;left:20138;top:40938;width:757;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">
                  <v:imagedata r:id="rId544" o:title=""/>
                </v:shape>
                <v:shape id="Image 1049" o:spid="_x0000_s1164" type="#_x0000_t75" style="position:absolute;left:20213;top:41667;width:20;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">
                  <v:imagedata r:id="rId193" o:title=""/>
                </v:shape>
                <v:shape id="Image 1050" o:spid="_x0000_s1165" type="#_x0000_t75" style="position:absolute;left:20199;top:42790;width:444;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">
                  <v:imagedata r:id="rId545" o:title=""/>
                </v:shape>
                <v:shape id="Graphic 1051" o:spid="_x0000_s1166" style="position:absolute;left:20184;top:43409;width:139;height:51;visibility:visible;mso-wrap-style:square;v-text-anchor:top" coordsize="139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" path="m2349,l,3136,1955,4241r2769,407l4991,4457,6108,3759,7134,3543r6747,l13881,1587,12792,520r-6652,l2349,xem13881,3543r-3545,l11925,4025r1498,623l13502,4457r90,-216l13681,4025r110,-266l13881,3543xe" fillcolor="#fcdfcd" stroked="f">
                  <v:path arrowok="t"/>
                </v:shape>
                <v:shape id="Image 1052" o:spid="_x0000_s1167" type="#_x0000_t75" style="position:absolute;left:20265;top:43409;width:4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">
                  <v:imagedata r:id="rId546" o:title=""/>
                </v:shape>
                <v:shape id="Graphic 1053" o:spid="_x0000_s1168" style="position:absolute;left:20425;top:43373;width:108;height:82;visibility:visible;mso-wrap-style:square;v-text-anchor:top" coordsize="107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" path="m5130,l3695,190,2171,482r-1270,l38,38r,3429l,3695,368,6972r775,216l1511,7264r673,-445l2946,6603r1981,l6184,6972r1410,736l8343,7416r559,-520l9220,6045,10528,2730,10312,1066,9321,330r-241,76l8788,444r-1130,l5130,xe" fillcolor="#fcdfcd" stroked="f">
                  <v:path arrowok="t"/>
                </v:shape>
                <v:shape id="Image 1054" o:spid="_x0000_s1169" type="#_x0000_t75" style="position:absolute;left:20476;top:43373;width:4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">
                  <v:imagedata r:id="rId534" o:title=""/>
                </v:shape>
                <v:shape id="Graphic 1055" o:spid="_x0000_s1170" style="position:absolute;left:20197;top:43456;width:229;height:127;visibility:visible;mso-wrap-style:square;v-text-anchor:top" coordsize="228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" path="m12077,r-203,444l11595,774r-496,l10921,660,10350,,6388,406,3378,,2755,444,1206,1727,469,9220,,10693r7277,1359l8813,12166r1575,l14338,12166r4178,-660l22351,11315r26,-1587l22186,8445,21805,7378r-330,-635l21386,6413,20027,3835,17310,2539,13792,774,12077,xe" fillcolor="#8ac3eb" stroked="f">
                  <v:path arrowok="t"/>
                </v:shape>
                <v:shape id="Graphic 1056" o:spid="_x0000_s1171" style="position:absolute;left:20231;top:43444;width:89;height:26;visibility:visible;mso-wrap-style:square;v-text-anchor:top" coordsize="88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" path="m8699,1142r-1727,l7642,1917r562,l8496,1587r203,-445xem6972,1142l,1142r3292,445l2638,1587,6972,1142xem8699,1142l8329,990r370,152l8496,1587r203,-445xem5486,l2578,,1371,253,165,990r8164,l7188,520,5486,xe" fillcolor="#8cbcde" stroked="f">
                  <v:path arrowok="t"/>
                </v:shape>
                <v:shape id="Graphic 1057" o:spid="_x0000_s1172" style="position:absolute;left:20409;top:43446;width:312;height:127;visibility:visible;mso-wrap-style:square;v-text-anchor:top" coordsize="311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" path="m3060,l1650,927,660,2806,,6388r25,546l152,7454r419,953l2679,11772r7696,216l14198,11988r3226,369l20675,12357r4928,l30543,11468,25590,1219,14643,3695,10299,1079,9143,444,8648,635r-571,76l6197,711,4711,406,3060,xe" fillcolor="#10bbef" stroked="f">
                  <v:path arrowok="t"/>
                </v:shape>
                <v:shape id="Graphic 1058" o:spid="_x0000_s1173" style="position:absolute;left:20440;top:43439;width:64;height:19;visibility:visible;mso-wrap-style:square;v-text-anchor:top" coordsize="6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" path="m3403,l1435,,673,215,,660r1650,406l3136,1358r1232,l5016,1358r571,-76l6083,1104,4673,368,3403,xe" fillcolor="#29b5e1" stroked="f">
                  <v:path arrowok="t"/>
                </v:shape>
                <v:shape id="Image 1059" o:spid="_x0000_s1174" type="#_x0000_t75" style="position:absolute;left:20115;top:41543;width:72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">
                  <v:imagedata r:id="rId196" o:title=""/>
                </v:shape>
                <v:shape id="Graphic 1060" o:spid="_x0000_s1175" style="position:absolute;left:20411;top:43520;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" path="m,l88,330,228,660,419,952,292,622,152,292,,xe" fillcolor="#00a9e7" stroked="f">
                  <v:path arrowok="t"/>
                </v:shape>
                <v:shape id="Image 1061" o:spid="_x0000_s1176" type="#_x0000_t75" style="position:absolute;left:20113;top:42178;width:720;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">
                  <v:imagedata r:id="rId197" o:title=""/>
                </v:shape>
                <v:shape id="Graphic 1062" o:spid="_x0000_s1177" style="position:absolute;left:20796;top:42179;width:171;height:248;visibility:visible;mso-wrap-style:square;v-text-anchor:top" coordsize="1714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" path="m7670,l6984,546r-787,558l4584,1955,3517,2286,2311,2540,774,3238,,3467r444,444l584,4610,736,4495r584,l1523,6667r585,2959l3403,13119r1778,3543l8178,20789r3886,3544l14516,24333r355,l15201,24257r1181,-699l16763,22745r26,-952l16230,20167,14617,16332,13055,13931,11074,11722r-889,-889l11074,11277r1054,-254l13017,11239r864,-4826l9372,4013,7670,xe" fillcolor="#fcdfcd" stroked="f">
                  <v:path arrowok="t"/>
                </v:shape>
                <v:shape id="Image 1063" o:spid="_x0000_s1178" type="#_x0000_t75" style="position:absolute;left:20802;top:42179;width:16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">
                  <v:imagedata r:id="rId206" o:title=""/>
                </v:shape>
                <v:shape id="Graphic 1064" o:spid="_x0000_s1179" style="position:absolute;left:19725;top:43197;width:388;height:267;visibility:visible;mso-wrap-style:square;v-text-anchor:top" coordsize="387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" path="m1447,l469,1397,,3136r698,7849l6553,13677r8267,4318l18516,19507r6337,3314l27851,24777r4153,1334l33108,26365r991,l35547,26365r1194,-559l38633,20650r-13,-5906l35115,10210,33553,9804,30937,7556,30391,6045,26568,3657r-4128,775l12065,2540,8534,1181,1447,xe" fillcolor="#a0a09f" stroked="f">
                  <v:path arrowok="t"/>
                </v:shape>
                <v:shape id="Image 1065" o:spid="_x0000_s1180" type="#_x0000_t75" style="position:absolute;left:19740;top:43188;width:7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">
                  <v:imagedata r:id="rId152" o:title=""/>
                </v:shape>
                <v:shape id="Graphic 1066" o:spid="_x0000_s1181" style="position:absolute;left:20820;top:38993;width:737;height:641;visibility:visible;mso-wrap-style:square;v-text-anchor:top" coordsize="7366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" path="m14349,12687r-3556,l9155,16548,7898,21094r-250,1766l7546,23482,6310,28498r-773,699l4977,29756,2131,38342,265,46099,62,52031,,53844r2742,6188l5142,62496r4254,1550l16750,64046r3149,-1359l20966,58508r165,-876l21220,56743r-254,-660l20826,55384r,-3353l20407,47231r-533,-2400l18998,40563r101,-3467l20217,33997r1222,-7823l21554,25438r85,-546l27616,24892,39864,23482r3464,l47623,22860r25492,l69563,13423r-53540,l15086,12903r-737,-216xem73043,22860r-21622,l53376,23190r2759,1702l56818,25438r826,736l60908,27686r2413,2070l64768,32080r1410,990l67346,33070r559,-584l69378,29197r3665,-6337xem46798,l38492,,35355,254,27100,2095,18642,4902r-1352,7785l17220,13093r-674,330l69563,13423,67689,8445,59484,4902,54685,2095,52170,584,46798,xe" fillcolor="#70706f" stroked="f">
                  <v:path arrowok="t"/>
                </v:shape>
                <v:shape id="Graphic 1067" o:spid="_x0000_s1182" style="position:absolute;left:20040;top:38538;width:1428;height:1010;visibility:visible;mso-wrap-style:square;v-text-anchor:top" coordsize="14287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" path="m9448,3429l9347,2806,8585,2095,7721,1765,4343,,1485,,889,254,,3429r9448,xem32181,3759r-76,-2401l31191,1028r-3455,l24447,2286r-1321,546l23342,3276r1003,483l24904,3759r1880,292l30429,4051r1549,-292l32181,3759xem99644,98971r-521,-3061l98475,92735r407,4788l98882,100888r559,l99644,98971xem106883,70192r-7176,204l98272,79502r813,-2248l100457,75184r2019,-1588l106883,70192xem110096,69888r-2566,-204l106883,70192r597,l110096,69888xem115951,82042r-89,-521l115341,80975r-597,-254l112814,79603r-2756,l109601,81521r-127,521l115951,82042xem121018,69062r-3759,l110096,69888r2553,216l118910,69354r2108,-292xem131546,82118r-89,-1918l130860,79933r-2336,l125310,81407r166,368l126123,82118r5423,xem142824,77584r-1321,-2146l141389,75260r-2413,-2070l135712,71678r1943,1702l139534,75438r2515,1587l142824,77584xe" fillcolor="#6f6c69" stroked="f">
                  <v:path arrowok="t"/>
                </v:shape>
                <v:shape id="Graphic 1068" o:spid="_x0000_s1183" style="position:absolute;left:26780;top:34758;width:248;height:375;visibility:visible;mso-wrap-style:square;v-text-anchor:top" coordsize="247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" path="m10782,l4584,1549r,13310l7251,21501,761,30594,38,36525,,36842r6213,l9258,36525r1600,-2959l11695,30594r110,-394l22021,30200r1219,-2464l23926,25755r546,-2603l24409,22682r-813,-889l19481,17170,16306,11899,13550,7937,11099,3543,10782,xem22021,30200r-10194,l11852,30594r122,1930l12001,32956r876,2235l16107,35191r1037,-393l19570,33375r673,-851l22021,30200xe" fillcolor="#f9b55c" stroked="f">
                  <v:path arrowok="t"/>
                </v:shape>
                <v:shape id="Graphic 1069" o:spid="_x0000_s1184" style="position:absolute;left:27013;top:34990;width:19;height:51;visibility:visible;mso-wrap-style:square;v-text-anchor:top" coordsize="19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" path="m1231,l673,2590,,4571,800,2971,1358,1320,1231,xe" fillcolor="#e79733" stroked="f">
                  <v:path arrowok="t"/>
                </v:shape>
                <v:shape id="Graphic 1070" o:spid="_x0000_s1185" style="position:absolute;left:26852;top:34550;width:432;height:463;visibility:visible;mso-wrap-style:square;v-text-anchor:top" coordsize="4318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" path="m24424,l13285,,3850,6146,1346,7962,581,8572,125,9715,,10223r707,1943l3240,15189r106,2456l15417,40868r1552,1943l17121,43167r102,368l17350,43688r1067,571l20626,45364r2083,419l27929,45783r2832,-1232l34533,42519r1244,-813l36755,41249r191,-381l36959,40030r658,-5611l39722,26158r2232,-8513l42329,15341r-31634,l9740,15189r-573,l9488,13474r15596,l27700,12166r15146,l42813,9715,42318,8572r-940,-610l39956,7112,37047,4076,33898,2184,30710,1117,28805,647,26710,266,24424,xem25181,13474r-12646,l14800,14351r454,330l14306,15189r-1020,152l42329,15341r108,-660l42490,14351r-18109,l25181,13474xem42846,12166r-12999,l30316,12369r77,585l30462,13474r116,877l42490,14351r143,-877l42718,12954r95,-585l42846,12166xe" fillcolor="#c7a37c" stroked="f">
                  <v:path arrowok="t"/>
                </v:shape>
                <v:shape id="Graphic 1071" o:spid="_x0000_s1186" style="position:absolute;left:27055;top:34962;width:165;height:58;visibility:visible;mso-wrap-style:square;v-text-anchor:top" coordsize="165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" path="m,4044l2066,5156,7569,4530r-5152,l,4044xem16417,r-965,457l14194,1257,10422,3302,7569,4530r7006,-797l16417,xe" fillcolor="#b78958" stroked="f">
                  <v:path arrowok="t"/>
                </v:shape>
                <v:shape id="Graphic 1072" o:spid="_x0000_s1187" style="position:absolute;left:26943;top:34877;width:83;height:108;visibility:visible;mso-wrap-style:square;v-text-anchor:top" coordsize="82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" path="m,l3175,5270r4927,5512l8013,10401r-165,-343l6235,8026,2946,4254,,xe" fillcolor="#c58d4f" stroked="f">
                  <v:path arrowok="t"/>
                </v:shape>
                <v:shape id="Image 1073" o:spid="_x0000_s1188" type="#_x0000_t75" style="position:absolute;left:25213;top:34813;width:1436;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">
                  <v:imagedata r:id="rId547" o:title=""/>
                </v:shape>
                <v:shape id="Graphic 1074" o:spid="_x0000_s1189" style="position:absolute;left:25562;top:33728;width:889;height:724;visibility:visible;mso-wrap-style:square;v-text-anchor:top" coordsize="889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" path="m41253,l34928,,33201,215,3027,35315,,47003r2188,7556l4918,56464r2261,1206l11433,57670r1943,-1511l15358,52438r457,-3188l16894,44805r2578,-3111l20184,39357r1993,-800l26407,38049r11823,1117l46079,41389r2019,1346l51959,44945r4851,2083l61281,49326r3200,2147l71149,54749r-1626,7277l68139,67233r-534,5068l74947,63367,83264,49907,88487,34042,86541,17894,81680,9411,76532,4630,71134,2519,65523,2044r-8128,140l46676,1143,41253,xe" fillcolor="#ed6a4b" stroked="f">
                  <v:path arrowok="t"/>
                </v:shape>
                <v:shape id="Graphic 1075" o:spid="_x0000_s1190" style="position:absolute;left:25647;top:38746;width:793;height:356;visibility:visible;mso-wrap-style:square;v-text-anchor:top" coordsize="793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" path="m17589,13081l12700,3314r-661,-330l2387,876r-317,267l1803,1511r-216,470l1231,5524,825,8623,330,10541r-89,1879l177,14262,12,15735,,20497r939,l3149,19431,17589,13081xem79336,33261r-342,-3658l74815,25082,68922,18389,63436,8216,62915,6781,62331,5600r-648,-990l52832,r-928,101l41046,19202r1181,4178l45173,27470r20600,4749l72136,35394r3619,l77343,35394r1054,-622l79336,33261xe" fillcolor="#a07a56" stroked="f">
                  <v:path arrowok="t"/>
                </v:shape>
                <v:shape id="Graphic 1076" o:spid="_x0000_s1191" style="position:absolute;left:25700;top:34111;width:559;height:882;visibility:visible;mso-wrap-style:square;v-text-anchor:top" coordsize="5588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" path="m16146,l11074,,8788,520,7023,1777,5664,3403,4216,8127,2870,11633,1093,20192,,38290r4889,8547l7327,57848r7951,1219l5321,74434,3670,76022,2574,77660r-85,127l4038,81914r7811,3861l21511,87807r17612,l46202,83362r432,-3137l46248,77787r-21,-127l45039,76022r-120,-165l42875,74053r1632,-863l44671,73190,36677,61506r1219,-4280l40665,54387r5015,-3465l50778,44801,53673,34442r-930,l53492,32054r838,-3111l54762,25298r432,-2667l55465,20192r-17874,l34836,19418r-788,-153l33159,18719r-165,-470l34391,17856r2299,-597l55791,17259r-225,-229l17640,17030r-7603,-444l9369,16586r1402,-3417l11264,12928r38940,l46278,10960,41478,8458,38150,6642,31140,3644,23355,1092,17462,139,16146,xem53797,33997r-280,305l53225,34442r448,l53797,33997xem55791,17259r-14600,l42252,17551r-54,698l42075,19875r-1067,317l55465,20192r103,-927l55681,18249r110,-990xem50204,12928r-36247,l17500,15316r889,470l19075,16586r13,444l55566,17030,53885,15316,50685,13169r-481,-241xe" fillcolor="#c7a37c" stroked="f">
                  <v:path arrowok="t"/>
                </v:shape>
                <v:shape id="Image 1077" o:spid="_x0000_s1192" type="#_x0000_t75" style="position:absolute;left:25721;top:34842;width:442;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">
                  <v:imagedata r:id="rId548" o:title=""/>
                </v:shape>
                <v:shape id="Graphic 1078" o:spid="_x0000_s1193" style="position:absolute;left:25716;top:34145;width:533;height:311;visibility:visible;mso-wrap-style:square;v-text-anchor:top" coordsize="5334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" path="m52781,25539r-838,3124l51329,30607r931,l52424,28663r357,-3124xem4127,l1549,3098,457,7556,,10744,1333,8242,2667,4724,4127,xem36614,3251r3314,1816l44856,7632r4280,2147l45923,7632,41452,5334,36614,3251xe" fillcolor="#c37a4a" stroked="f">
                  <v:path arrowok="t"/>
                </v:shape>
                <v:shape id="Graphic 1079" o:spid="_x0000_s1194" style="position:absolute;left:25498;top:37828;width:267;height:1041;visibility:visible;mso-wrap-style:square;v-text-anchor:top" coordsize="2667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" path="m6134,l5499,2209r,17628l4191,27063r-158,1588l3911,29425r-365,l1828,33997,105,44386,,45021,1452,56425r1234,9972l3804,76362r488,6518l4292,87795,,100037r1231,2426l4292,103682r10389,l14846,103352r152,-444l15119,102463r375,-6744l16395,93802r602,-6007l17094,86829r520,-8661l18351,73736r695,-6904l19342,58375r-48,-8114l18997,45021r-125,-3061l19100,39712r623,-5092l21314,29425r-17595,l3670,29095r17745,l21551,28651r661,-4610l23862,19837r115,-292l26441,3238r-51,-140l26238,2946r-242,-153l22390,2578,17881,1587r-6147,l8940,952,6134,xe" fillcolor="#c7a37c" stroked="f">
                  <v:path arrowok="t"/>
                </v:shape>
                <v:shape id="Graphic 1080" o:spid="_x0000_s1195" style="position:absolute;left:25650;top:38766;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" path="m1257,l342,1917,139,5321,,8559,495,6642,901,3543,1257,xe" fillcolor="#ab7d4e" stroked="f">
                  <v:path arrowok="t"/>
                </v:shape>
                <v:shape id="Graphic 1081" o:spid="_x0000_s1196" style="position:absolute;left:25887;top:37868;width:248;height:1175;visibility:visible;mso-wrap-style:square;v-text-anchor:top" coordsize="2476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" path="m24472,l21412,520r-16807,l3716,30439,3002,55444,2717,67843r-424,9162l1188,94614,424,106389,,113830r,546l253,114782r432,343l4279,115862r2363,431l9613,116293r1867,927l14935,117220r1536,-1143l16865,110032r76,-1435l17005,106972r-1613,-5677l17081,95173r114,-266l17360,94614r86,-3136l17030,91478,19049,41300r64,-3582l19227,36652r804,-6213l21759,18411,24396,520r-18212,l4610,368r19808,l24472,xem17449,91338r-419,140l17446,91478r3,-140xe" fillcolor="#c7a37c" stroked="f">
                  <v:path arrowok="t"/>
                </v:shape>
                <v:shape id="Graphic 1082" o:spid="_x0000_s1197" style="position:absolute;left:26041;top:38822;width:25;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" path="m1959,l1651,,,5905r1612,5677l1752,8077,1854,3733,1959,xe" fillcolor="#ab7d4e" stroked="f">
                  <v:path arrowok="t"/>
                </v:shape>
                <v:shape id="Graphic 1083" o:spid="_x0000_s1198" style="position:absolute;left:25288;top:38852;width:362;height:254;visibility:visible;mso-wrap-style:square;v-text-anchor:top" coordsize="3619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" path="m22275,l8813,10388,3111,17246,76,24841,,25031r3708,l4343,24841r6934,-3455l16167,19570r15636,l34302,18948r1054,-6414l35534,11125r114,-1321l34899,9613r457,-1282l35763,5816r-23,-2730l27482,3086,23050,1549,22275,xem31803,19570r-8308,l25463,19761r5575,l31803,19570xem35725,1206r-673,1372l33223,3086r2517,l35725,1206xe" fillcolor="#d16353" stroked="f">
                  <v:path arrowok="t"/>
                </v:shape>
                <v:shape id="Graphic 1084" o:spid="_x0000_s1199" style="position:absolute;left:25637;top:38903;width:13;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" path="m965,l939,266,444,3251,,4533r749,191l901,2921,965,1295,965,xe" fillcolor="#b53f2e" stroked="f">
                  <v:path arrowok="t"/>
                </v:shape>
                <v:shape id="Graphic 1085" o:spid="_x0000_s1200" style="position:absolute;left:25511;top:38852;width:139;height:32;visibility:visible;mso-wrap-style:square;v-text-anchor:top" coordsize="139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" path="m,l774,1549,5219,3098r5728,l12776,2578r686,-1359l3060,1219,,xe" fillcolor="#c14836" stroked="f">
                  <v:path arrowok="t"/>
                </v:shape>
                <v:shape id="Graphic 1086" o:spid="_x0000_s1201" style="position:absolute;left:25865;top:39019;width:331;height:350;visibility:visible;mso-wrap-style:square;v-text-anchor:top" coordsize="3302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" path="m2844,l1776,,,6527r1219,8547l5499,18770r14668,4864l23215,31597r4902,2439l29032,34518r724,178l32804,34696r-332,-3099l32397,24257,25057,17513,21996,13868,18948,10172,18338,2247r-3556,l11760,1727,8801,1181r-1684,l4038,952,2844,xe" fillcolor="#d16353" stroked="f">
                  <v:path arrowok="t"/>
                </v:shape>
                <v:shape id="Graphic 1087" o:spid="_x0000_s1202" style="position:absolute;left:25894;top:3901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" path="m,l1193,965r2566,178l5956,1181,3594,736,1282,254,,xe" fillcolor="#c14836" stroked="f">
                  <v:path arrowok="t"/>
                </v:shape>
                <v:shape id="Graphic 1088" o:spid="_x0000_s1203" style="position:absolute;left:26352;top:37187;width:254;height:571;visibility:visible;mso-wrap-style:square;v-text-anchor:top" coordsize="254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" path="m10083,l8763,812,5397,2133,,5232,10629,41224r1436,813l9220,50292r4381,4394l16116,56261r2133,520l20916,55422r1169,-965l24333,48742r508,-546l24701,45351,23266,41338r-432,-3251l10083,xe" fillcolor="#c7a37c" stroked="f">
                  <v:path arrowok="t"/>
                </v:shape>
                <v:shape id="Graphic 1089" o:spid="_x0000_s1204" style="position:absolute;left:25413;top:37523;width:406;height:337;visibility:visible;mso-wrap-style:square;v-text-anchor:top" coordsize="4064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" path="m39895,30162r-25138,l31521,31381r3084,1918l36746,33299r2446,-584l39839,32372r56,-2210xem8724,l,17411r1041,6223l7886,28066r6795,2388l14757,30162r25138,l40525,20510r-94,-3099l40309,7924r-101,-800l40368,7124,19735,2476,16446,2108,13931,1473,12077,736,8724,xe" fillcolor="#d16353" stroked="f">
                  <v:path arrowok="t"/>
                </v:shape>
                <v:shape id="Graphic 1090" o:spid="_x0000_s1205" style="position:absolute;left:25560;top:37825;width:203;height:32;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" path="m76,l,292r2806,965l5613,1879r6134,l16268,2882r3594,216l16840,1219,76,xe" fillcolor="#c14836" stroked="f">
                  <v:path arrowok="t"/>
                </v:shape>
                <v:shape id="Graphic 1091" o:spid="_x0000_s1206" style="position:absolute;left:25810;top:37601;width:426;height:273;visibility:visible;mso-wrap-style:square;v-text-anchor:top" coordsize="4254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" path="m20192,l1606,,787,12687r89,3099l1015,18846r297,3569l1346,22821,888,23888,12,24561,,24777r599,l12478,27063r1745,l26441,25996r6766,l39725,22415,42379,6413,42176,4317,41744,2171r-166,-508l29273,1663,22669,215,20192,xem33207,25996r-2524,l31978,26174r165,407l33207,25996xem41032,r-553,l40305,215r-123,153l39662,812r-547,178l37820,1473r-1638,190l41578,1663,41153,368,41032,xe" fillcolor="#d16353" stroked="f">
                  <v:path arrowok="t"/>
                </v:shape>
                <v:shape id="Graphic 1092" o:spid="_x0000_s1207" style="position:absolute;left:25933;top:37861;width:210;height:19;visibility:visible;mso-wrap-style:square;v-text-anchor:top" coordsize="209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" path="m18414,l14173,,4724,812,1955,1079,,1079r2863,254l16220,1333,19888,596,19760,304r727,l18414,xe" fillcolor="#c14836" stroked="f">
                  <v:path arrowok="t"/>
                </v:shape>
                <v:shape id="Graphic 1093" o:spid="_x0000_s1208" style="position:absolute;left:25811;top:37728;width:19;height:121;visibility:visible;mso-wrap-style:square;v-text-anchor:top" coordsize="19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" path="m774,l,11874r876,-660l1333,10147,1003,6159,863,3098,774,xe" fillcolor="#c3312e" stroked="f">
                  <v:path arrowok="t"/>
                </v:shape>
                <v:shape id="Image 1094" o:spid="_x0000_s1209" type="#_x0000_t75" style="position:absolute;left:26794;top:34152;width:81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">
                  <v:imagedata r:id="rId549" o:title=""/>
                </v:shape>
                <v:shape id="Image 1095" o:spid="_x0000_s1210" type="#_x0000_t75" style="position:absolute;left:26458;top:35071;width:1201;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">
                  <v:imagedata r:id="rId550" o:title=""/>
                </v:shape>
                <v:shape id="Graphic 1096" o:spid="_x0000_s1211" style="position:absolute;left:27370;top:34984;width:324;height:412;visibility:visible;mso-wrap-style:square;v-text-anchor:top" coordsize="32384,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" path="m21342,40678r-5620,l17081,40932r1308,190l21342,40678xem12153,l9521,,6565,2692,5092,8293r-1371,l3339,9525r-126,406l3149,11366r-992,2959l1371,16891,897,19164r4,1905l357,24980r-116,839l,28651r390,2197l467,31280r56,317l647,32296r324,812l1077,33375r91,229l1675,34391r123,191l2011,34810r1939,1156l6959,37439r1380,2273l8503,39712r1644,597l12343,40678r9561,l22212,39712r73,-228l26979,39484r2065,-838l30352,38176r1690,-2210l29933,33909r-711,-534l28930,33108r-825,-1219l27989,31597r-7568,l18021,24980,14837,19329r60,-3912l4625,15417r683,-749l7238,13703r7729,l15011,12623,16065,9525r495,-3633l16497,4508r-330,-394l14998,3302r-292,-369l14616,2692r136,l13982,2387r-559,-292l13030,1041r89,-737l12153,xem26979,39484r-1453,l26415,39712r564,-228xem25247,29552r-4826,2045l27989,31597r-126,-317l27597,30848,25247,29552xem14967,13703r-6039,l9314,13906r98,762l9500,15417r5397,l14967,13703xe" fillcolor="#c7a37c" stroked="f">
                  <v:path arrowok="t"/>
                </v:shape>
                <v:shape id="Image 1097" o:spid="_x0000_s1212" type="#_x0000_t75" style="position:absolute;left:27385;top:34983;width:81;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">
                  <v:imagedata r:id="rId551" o:title=""/>
                </v:shape>
                <v:shape id="Graphic 1098" o:spid="_x0000_s1213" style="position:absolute;left:27501;top:34941;width:343;height:451;visibility:visible;mso-wrap-style:square;v-text-anchor:top" coordsize="342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" path="m31321,43154r-7345,l26345,43776r2807,1131l31202,43408r119,-254xem31390,34226r-17720,l14140,34480r394,648l15126,35458r411,495l15829,37236r280,343l16477,37871r445,305l17404,38392r445,279l19360,39446r-292,647l19512,41325r-571,1512l17658,43408r1067,-254l31321,43154r69,-8928xem15740,l10851,,9695,152,7987,711r-324,l6488,1181r-450,l3637,1816,539,2857,,4838r818,l2736,5575,1195,5956r347,952l2444,7277r1016,254l3714,8623r-77,609l4183,10464,3015,13804,1694,23596r4026,2515l6917,34226r37,254l6431,34480r1270,-254l31390,34226r848,-6718l33787,21907,29393,12217,26701,5956,19779,1511,15740,xe" fillcolor="#725948" stroked="f">
                  <v:path arrowok="t"/>
                </v:shape>
                <v:shape id="Graphic 1099" o:spid="_x0000_s1214" style="position:absolute;left:27501;top:34987;width:159;height:323;visibility:visible;mso-wrap-style:square;v-text-anchor:top" coordsize="1587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" path="m15517,31584r-532,l15407,32207r252,l15517,31584xem15517,31584r-49,-215l15659,32207r-142,-623xem4114,5880r-713,l2946,9220,4114,5880xem1384,2082l1276,1790r108,292l1473,2324r-89,-242xem1117,1358r-974,l304,1790r972,l1117,1358xem,l5,990r2661,l,xe" fillcolor="#674831" stroked="f">
                  <v:path arrowok="t"/>
                </v:shape>
                <v:shape id="Image 1100" o:spid="_x0000_s1215" type="#_x0000_t75" style="position:absolute;left:26987;top:35381;width:69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">
                  <v:imagedata r:id="rId552" o:title=""/>
                </v:shape>
                <v:shape id="Image 1101" o:spid="_x0000_s1216" type="#_x0000_t75" style="position:absolute;left:26992;top:35593;width:232;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">
                  <v:imagedata r:id="rId553" o:title=""/>
                </v:shape>
                <v:shape id="Image 1102" o:spid="_x0000_s1217" type="#_x0000_t75" style="position:absolute;left:27540;top:35378;width:94;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">
                  <v:imagedata r:id="rId210" o:title=""/>
                </v:shape>
                <v:shape id="Graphic 1103" o:spid="_x0000_s1218" style="position:absolute;left:27265;top:36056;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" path="m1193,l63,,393,63,1155,38,1193,xe" fillcolor="#c7a37c" stroked="f">
                  <v:path arrowok="t"/>
                </v:shape>
                <v:shape id="Image 1104" o:spid="_x0000_s1219" type="#_x0000_t75" style="position:absolute;left:27246;top:36053;width:14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">
                  <v:imagedata r:id="rId206" o:title=""/>
                </v:shape>
                <v:shape id="Graphic 1105" o:spid="_x0000_s1220" style="position:absolute;left:27644;top:36184;width:12;height:44;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" path="m63,l12,419,,622r609,978l939,3073r26,1270l1193,3263,927,2019,63,xe" fillcolor="#c7a37c" stroked="f">
                  <v:path arrowok="t"/>
                </v:shape>
                <v:shape id="Image 1106" o:spid="_x0000_s1221" type="#_x0000_t75" style="position:absolute;left:27151;top:36022;width:49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">
                  <v:imagedata r:id="rId554" o:title=""/>
                </v:shape>
                <v:shape id="Graphic 1107" o:spid="_x0000_s1222" style="position:absolute;left:27636;top:36227;width:19;height:45;visibility:visible;mso-wrap-style:square;v-text-anchor:top" coordsize="19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" path="m1689,l1511,863r-508,749l152,2362,,4013,711,3162r546,-813l1638,1219r63,-584l1689,xe" fillcolor="#ed6fa7" stroked="f">
                  <v:path arrowok="t"/>
                </v:shape>
                <v:shape id="Image 1108" o:spid="_x0000_s1223" type="#_x0000_t75" style="position:absolute;left:27450;top:36246;width:18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">
                  <v:imagedata r:id="rId208" o:title=""/>
                </v:shape>
                <v:shape id="Graphic 1109" o:spid="_x0000_s1224" style="position:absolute;left:27638;top:36190;width:19;height:63;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" path="m571,l,6083,850,5334r508,-750l1536,3721,1511,2463,1181,977,571,xe" fillcolor="#dd4f85" stroked="f">
                  <v:path arrowok="t"/>
                </v:shape>
                <v:shape id="Image 1110" o:spid="_x0000_s1225" type="#_x0000_t75" style="position:absolute;left:27526;top:36180;width:11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">
                  <v:imagedata r:id="rId153" o:title=""/>
                </v:shape>
                <v:shape id="Image 1111" o:spid="_x0000_s1226" type="#_x0000_t75" style="position:absolute;left:25426;top:36463;width:1055;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">
                  <v:imagedata r:id="rId555" o:title=""/>
                </v:shape>
                <v:shape id="Image 1112" o:spid="_x0000_s1227" type="#_x0000_t75" style="position:absolute;left:26406;top:37182;width:47;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">
                  <v:imagedata r:id="rId175" o:title=""/>
                </v:shape>
                <v:shape id="Image 1113" o:spid="_x0000_s1228" type="#_x0000_t75" style="position:absolute;left:25534;top:37530;width:7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">
                  <v:imagedata r:id="rId210" o:title=""/>
                </v:shape>
                <v:shape id="Image 1114" o:spid="_x0000_s1229" type="#_x0000_t75" style="position:absolute;left:25805;top:37590;width:410;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">
                  <v:imagedata r:id="rId170" o:title=""/>
                </v:shape>
                <v:shape id="Image 1115" o:spid="_x0000_s1230" type="#_x0000_t75" style="position:absolute;left:25505;top:36664;width:42;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">
                  <v:imagedata r:id="rId556" o:title=""/>
                </v:shape>
                <v:shape id="Graphic 1116" o:spid="_x0000_s1231" style="position:absolute;left:25702;top:35996;width:457;height:521;visibility:visible;mso-wrap-style:square;v-text-anchor:top" coordsize="457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" path="m32649,43522r-23658,l9317,44869r95,393l9528,45554r1051,1397l12039,48107r3785,1308l19951,51333r4258,521l26222,51854r1286,-305l28740,50736r330,-254l29853,48107r42,-127l31203,45554r1446,-2032xem2590,l,7645,3327,9880r-31,1207l3174,19240r-2578,l628,25400r4604,7239l5112,34963r-57,1117l4945,37896r-310,1143l4356,40284r-144,1486l4229,45262r3327,1435l8458,44869r533,-1347l32635,43522r740,-673l34239,42214r177,-241l34620,41770r4000,-3404l41998,37896r2578,-939l44705,36957r608,-496l45427,36271r51,-191l44024,36080,42633,34963,41033,31775r-368,-673l40284,30492,38938,29298,37757,28079,32092,24295r-4762,l25539,23787r-3670,-585l20408,20916,19394,14782r-12207,l6700,14617r-394,l7175,13677,9982,12280r8998,l18783,11087,16611,8470,14135,6718,10325,5283,7277,4305,5359,3187,4052,2540,2882,1270,2590,xem18980,12280r-6535,l12979,12509r292,2108l10502,14782r8892,l19211,13677r-82,-495l19018,12509r-38,-229xe" fillcolor="#c7a37c" stroked="f">
                  <v:path arrowok="t"/>
                </v:shape>
                <v:shape id="Image 1117" o:spid="_x0000_s1232" type="#_x0000_t75" style="position:absolute;left:25692;top:36022;width:120;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">
                  <v:imagedata r:id="rId557" o:title=""/>
                </v:shape>
                <v:shape id="Graphic 1118" o:spid="_x0000_s1233" style="position:absolute;left:25731;top:35856;width:558;height:502;visibility:visible;mso-wrap-style:square;v-text-anchor:top" coordsize="558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" path="m32880,l30866,,25385,813,,15062r787,1130l2514,17208r546,267l4013,17792r305,l6134,18097r2730,902l11290,20726r4673,1803l16827,30022r3950,6947l21628,37490r1888,546l27736,38036r1490,279l31635,38315r2362,305l34531,40944r1016,902l36512,43002r914,1511l39903,46685r3035,2070l42697,50101r2730,l48440,46685r3477,-5220l53375,37490r1628,-5004l55841,27051r26,-5690l54783,16192r-923,-5537l43980,2806,35140,419,33997,177,32880,xe" fillcolor="#725948" stroked="f">
                  <v:path arrowok="t"/>
                </v:shape>
                <v:shape id="Image 1119" o:spid="_x0000_s1234" type="#_x0000_t75" style="position:absolute;left:25726;top:35944;width:563;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">
                  <v:imagedata r:id="rId558" o:title=""/>
                </v:shape>
                <v:shape id="Graphic 1120" o:spid="_x0000_s1235" style="position:absolute;left:25728;top:35990;width:438;height:368;visibility:visible;mso-wrap-style:square;v-text-anchor:top" coordsize="438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" path="m37693,31140r381,610l38442,32423r1486,2959l40043,35610r1406,1118l42887,36728r264,-1118l43205,35382,40170,33312,37693,31140xem31902,24942r-2401,l31242,25260r1841,775l34798,27571r-544,-2311l31902,24942xem17013,16663r817,4901l19278,23850r3670,572l21894,24117r-851,-521l17013,16663xem11544,7353r2508,1803l16192,11734r821,4929l16527,11734,16230,9156,11544,7353xem1054,2819r292,305l2768,3835,1054,2819xem605,228l254,1689,,647,239,1689,504,647,605,228xem660,l605,228,504,647,605,228,660,xe" fillcolor="#674831" stroked="f">
                  <v:path arrowok="t"/>
                </v:shape>
                <v:shape id="Graphic 1121" o:spid="_x0000_s1236" style="position:absolute;left:25765;top:34240;width:1702;height:1905;visibility:visible;mso-wrap-style:square;v-text-anchor:top" coordsize="17018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" path="m6946,190271r-279,-2108l6121,187921r-2464,l850,189331,,190271r6946,xem12611,4114r-26,-457l11899,2870r-889,-470l7480,,4787,,4305,228,2870,3657r660,l11252,4114r1359,xem35623,6489r-7277,l31102,7277r3416,l35585,6959r38,-470xem35763,4635l34378,4254r-3835,l26504,5321r178,482l27559,6350r8077,l35712,5321r51,-686xem123939,45669r-559,-407l122821,45097r-2095,-825l118668,44272r-495,190l117868,46088r1512,241l120789,46329r1181,l123075,46164r864,-495xem139230,45186r-242,-1829l135978,43357r-2032,1016l133197,45186r6033,xem170014,89789r-101,-762l169811,88226r-2400,l165823,89027r-711,762l170014,89789xe" fillcolor="#64605b" stroked="f">
                  <v:path arrowok="t"/>
                </v:shape>
                <v:shape id="Graphic 1122" o:spid="_x0000_s1237" style="position:absolute;left:25985;top:36334;width:349;height:260;visibility:visible;mso-wrap-style:square;v-text-anchor:top" coordsize="349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" path="m30365,l24472,,22986,380r-1295,864l19342,2031,3962,14338,812,16763,408,18008r-104,318l,19926r63,1409l1077,22872r993,1435l3098,25349r877,177l8242,25526,27330,14973r4635,-4852l33781,8293r991,-4852l30365,xe" fillcolor="#c7a37c" stroked="f">
                  <v:path arrowok="t"/>
                </v:shape>
                <v:shape id="Image 1123" o:spid="_x0000_s1238" type="#_x0000_t75" style="position:absolute;left:25985;top:36547;width:179;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">
                  <v:imagedata r:id="rId164" o:title=""/>
                </v:shape>
                <v:shape id="Graphic 1124" o:spid="_x0000_s1239" style="position:absolute;left:25993;top:36419;width:57;height:88;visibility:visible;mso-wrap-style:square;v-text-anchor:top" coordsize="57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" path="m5168,l,8267,3136,5829,3606,2031,5168,xe" fillcolor="#b78958" stroked="f">
                  <v:path arrowok="t"/>
                </v:shape>
                <v:shape id="Graphic 1125" o:spid="_x0000_s1240" style="position:absolute;left:14303;top:30306;width:2178;height:762;visibility:visible;mso-wrap-style:square;v-text-anchor:top" coordsize="21780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" path="m49364,62509l37592,59829,36588,54229r-165,-1080l36334,52616r2261,-4268l38849,46456r1321,-6769l42405,24790r1041,-5245l43700,18262r51,-228l41871,19011r-2971,534l24396,19545r-3645,-534l17741,18262r-1384,-228l15163,17602r-1028,-534l11277,15913,10020,14795,7277,20675,5511,29692,4318,39116,3251,46202,2108,52616r-102,533l,61175r5257,5068l10998,70561r6934,3010l25285,75323r6973,572l37541,75895r9576,-216l47117,71323r-140,-762l46863,69989r2501,-7480xem91973,37642l90728,35242,88963,31216r-5004,-254l82207,27216r-864,-6998l81610,11836r673,-6909l82804,406r-699,l76708,3530r-8586,965l58026,4927r-3886,l54140,32029r-1753,9639l56642,44335r1752,2655l62255,47904r10795,3277l85255,51181r3391,-813l90220,48069r1753,-2400l91973,37642xem110782,57594r-1054,-5944l109651,35052r,-242l109499,34810r-152,242l108496,35052r-546,-242l104254,34810r-5817,-838l96735,33528r-2273,-343l92735,32778r-445,-940l92036,31597r-762,l93967,44589r-1207,4090l91706,50990r-3035,152l87617,53632r-762,1486l86855,60071r1067,1473l88874,62979r2045,495l98298,63474r6210,-1930l107149,60896r1067,-1651l110782,57594xem168122,39014r-1664,-9309l166458,5016r-266,-495l166458,3835r,-495l149110,2882,142189,863r711,-368l142468,495r-444,317l140944,495r-724,-343l140055,r-1829,l138531,2882r51,458l138709,4521r63,698l139712,12357r610,7213l139890,25044r-1664,3619l133489,28917r-749,1753l132740,45758r-292,-356l132321,45199r-1194,-1651l130797,39116r317,-3201l131864,38061r711,6096l132676,45034r64,724l132740,30670r-914,2134l131495,33464r-241,1118l131114,35852r-127,-356l130835,35026r-216,-355l130492,34467r-851,l128524,35026r-1499,l125285,35496r-2400,l117106,34671r-1816,-686l114007,33248r1194,5144l115912,47637r1194,5068l117259,53873r2044,3162l112864,60579r-1130,6502l111734,70053r7138,825l125857,70878r2476,-3124l132321,63550r3188,-3124l134289,55460r-749,-4279l133261,49923r-496,-4127l134391,47561r2972,648l148564,48209r10211,-3175l162433,44157r1651,-2565l168122,39014xem217703,57886l212991,25793r-1270,-8217l211683,17310r-101,-597l209067,12865r-572,l207530,13436r-787,356l205879,14109r-2032,915l198412,17576r-16015,l177965,17310r-1677,-1207l177546,22656r2133,14428l180886,43395r50,254l181178,45466r2133,4140l183070,51155r-940,5423l170980,59169r2375,7239l173113,67691r,4203l182105,72110r5093,l193789,71551r6947,-1689l207289,66967r5436,-4179l217703,57886xe" fillcolor="#8a786d" stroked="f">
                  <v:path arrowok="t"/>
                </v:shape>
                <v:shape id="Graphic 1126" o:spid="_x0000_s1241" style="position:absolute;left:15611;top:30665;width:25;height:101;visibility:visible;mso-wrap-style:square;v-text-anchor:top" coordsize="25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" path="m330,l,3238,330,7670,1523,9321r127,203l1968,9893,1079,2184,330,xe" fillcolor="#6e5a4e" stroked="f">
                  <v:path arrowok="t"/>
                </v:shape>
                <v:shape id="Image 1127" o:spid="_x0000_s1242" type="#_x0000_t75" style="position:absolute;left:14232;top:28744;width:2163;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">
                  <v:imagedata r:id="rId559" o:title=""/>
                </v:shape>
                <v:shape id="Image 1128" o:spid="_x0000_s1243" type="#_x0000_t75" style="position:absolute;left:14964;top:29747;width:17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">
                  <v:imagedata r:id="rId216" o:title=""/>
                </v:shape>
                <v:shape id="Image 1129" o:spid="_x0000_s1244" type="#_x0000_t75" style="position:absolute;left:14541;top:29848;width:24;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">
                  <v:imagedata r:id="rId193" o:title=""/>
                </v:shape>
                <v:shape id="Image 1130" o:spid="_x0000_s1245" type="#_x0000_t75" style="position:absolute;left:15311;top:28800;width:139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">
                  <v:imagedata r:id="rId217" o:title=""/>
                </v:shape>
                <v:shape id="Image 1131" o:spid="_x0000_s1246" type="#_x0000_t75" style="position:absolute;left:15685;top:29763;width:329;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">
                  <v:imagedata r:id="rId218" o:title=""/>
                </v:shape>
                <v:shape id="Image 1132" o:spid="_x0000_s1247" type="#_x0000_t75" style="position:absolute;left:15083;top:29672;width:671;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">
                  <v:imagedata r:id="rId560" o:title=""/>
                </v:shape>
                <v:shape id="Graphic 1133" o:spid="_x0000_s1248" style="position:absolute;left:14229;top:28401;width:197;height:375;visibility:visible;mso-wrap-style:square;v-text-anchor:top" coordsize="1968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" path="m7924,l5232,,4102,647,647,6616,450,13309,,23876r,4749l2159,33794r1417,2655l3657,36601r1944,724l6226,36601r682,-864l7416,35306r178,-254l7797,34874r394,l9309,34696r1914,-470l15532,34226r3670,-8839l17976,13957r-69,-648l14884,3594,9550,927,7924,xe" fillcolor="#8a786d" stroked="f">
                  <v:path arrowok="t"/>
                </v:shape>
                <v:shape id="Image 1134" o:spid="_x0000_s1249" type="#_x0000_t75" style="position:absolute;left:14688;top:28916;width:127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">
                  <v:imagedata r:id="rId561" o:title=""/>
                </v:shape>
                <v:shape id="Graphic 1135" o:spid="_x0000_s1250" style="position:absolute;left:15174;top:29203;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" path="m16586,l8166,6261,6451,8851,406,13157,50,18110,,20472r431,1740l2323,23799r3645,l5905,24841r-146,1270l5727,26390r1207,432l8229,27152r2070,l14211,26111r5613,-5842l21551,18770r5753,-5143l26581,12573,25196,10477,16586,xem5791,23799r-3287,l4965,24409r606,l5702,23990r89,-191xe" fillcolor="#8a786d" stroked="f">
                  <v:path arrowok="t"/>
                </v:shape>
                <v:shape id="Image 1136" o:spid="_x0000_s1251" type="#_x0000_t75" style="position:absolute;left:15179;top:29425;width:55;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">
                  <v:imagedata r:id="rId238" o:title=""/>
                </v:shape>
                <v:shape id="Graphic 1137" o:spid="_x0000_s1252" style="position:absolute;left:15015;top:29581;width:1695;height:648;visibility:visible;mso-wrap-style:square;v-text-anchor:top" coordsize="1695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" path="m16814,56261l9982,51308r-927,l4737,52819,2578,57124,,61010r2425,2693l3098,64223r762,445l5257,64668r5868,-1321l12573,63347r2082,-2756l16814,56261xem169303,13131l161112,838,159715,r-965,l150114,1054r-2375,4089l148602,10325r3023,7975l152057,22618r3010,3886l156362,29946r3454,3683l162382,33870r2464,l167855,32880r1232,-9830l169189,18300r114,-5169xe" fillcolor="#8a786d" stroked="f">
                  <v:path arrowok="t"/>
                </v:shape>
                <v:shape id="Image 1138" o:spid="_x0000_s1253" type="#_x0000_t75" style="position:absolute;left:15054;top:30214;width:8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">
                  <v:imagedata r:id="rId152" o:title=""/>
                </v:shape>
                <v:shape id="Graphic 1139" o:spid="_x0000_s1254" style="position:absolute;left:15112;top:30093;width:51;height:32;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" path="m1790,l,,1435,507,3378,1511,5016,2717,3644,1396,1790,xe" fillcolor="#67535f" stroked="f">
                  <v:path arrowok="t"/>
                </v:shape>
                <v:shape id="Graphic 1140" o:spid="_x0000_s1255" style="position:absolute;left:15723;top:3030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" path="m977,l635,292,292,546,,749r177,51l965,406,1270,228,1054,76,977,xe" fillcolor="#8a786d" stroked="f">
                  <v:path arrowok="t"/>
                </v:shape>
                <v:shape id="Graphic 1141" o:spid="_x0000_s1256" style="position:absolute;left:15716;top:30314;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" path="m723,l304,304,,482,711,152,901,50,723,xe" fillcolor="#6e5a4e" stroked="f">
                  <v:path arrowok="t"/>
                </v:shape>
                <v:shape id="Graphic 1142" o:spid="_x0000_s1257" style="position:absolute;left:15643;top:30185;width:102;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" path="m2070,l1046,,2095,1409,1701,3733,,6718r1380,4927l1433,11836r103,368l4212,12204r54,-1702l8191,10502,9283,9309,9944,5791r88,-2985l9677,2209,9055,1879,8701,977r-3368,l4927,711,2070,xem8191,10502r-3417,l5079,10820r508,825l5778,11836r1367,-191l8582,11645r-282,-825l8191,10502xem7708,431r-2375,l5333,977r3368,l8597,711r229,l7708,431xe" fillcolor="#8a786d" stroked="f">
                  <v:path arrowok="t"/>
                </v:shape>
                <v:shape id="Graphic 1143" o:spid="_x0000_s1258" style="position:absolute;left:15685;top:30290;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" path="m596,l101,,,584,38,1587r571,-89l1130,1409r470,-63l1358,1054,901,330,596,xe" fillcolor="#6e5a4e" stroked="f">
                  <v:path arrowok="t"/>
                </v:shape>
                <v:shape id="Image 1144" o:spid="_x0000_s1259" type="#_x0000_t75" style="position:absolute;left:15725;top:30217;width:22;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">
                  <v:imagedata r:id="rId191" o:title=""/>
                </v:shape>
                <v:shape id="Image 1145" o:spid="_x0000_s1260" type="#_x0000_t75" style="position:absolute;left:14322;top:28334;width:798;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">
                  <v:imagedata r:id="rId562" o:title=""/>
                </v:shape>
                <v:shape id="Image 1146" o:spid="_x0000_s1261" type="#_x0000_t75" style="position:absolute;left:15733;top:28386;width:59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">
                  <v:imagedata r:id="rId563" o:title=""/>
                </v:shape>
                <v:shape id="Image 1147" o:spid="_x0000_s1262" type="#_x0000_t75" style="position:absolute;left:15250;top:29308;width:379;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">
                  <v:imagedata r:id="rId564" o:title=""/>
                </v:shape>
                <v:shape id="Image 1148" o:spid="_x0000_s1263" type="#_x0000_t75" style="position:absolute;left:14682;top:28534;width:257;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">
                  <v:imagedata r:id="rId565" o:title=""/>
                </v:shape>
                <v:shape id="Image 1149" o:spid="_x0000_s1264" type="#_x0000_t75" style="position:absolute;left:10349;top:12094;width:3059;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">
                  <v:imagedata r:id="rId566" o:title=""/>
                </v:shape>
                <v:shape id="Image 1150" o:spid="_x0000_s1265" type="#_x0000_t75" style="position:absolute;left:12175;top:10341;width:9308;height: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">
                  <v:imagedata r:id="rId567" o:title=""/>
                </v:shape>
                <v:shape id="Image 1151" o:spid="_x0000_s1266" type="#_x0000_t75" style="position:absolute;left:14500;top:23092;width:1514;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">
                  <v:imagedata r:id="rId568" o:title=""/>
                </v:shape>
                <v:shape id="Graphic 1152" o:spid="_x0000_s1267" style="position:absolute;left:5049;top:38454;width:178;height:356;visibility:visible;mso-wrap-style:square;v-text-anchor:top" coordsize="1778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" path="m6235,368r-571,851l4978,2400,3009,6858,4876,8216,3276,10769,2260,12280,1054,20053,330,28575r-26,1727l,30861r2451,1955l2285,32816r176,1067l2522,34251r109,661l2692,35280r3149,153l6375,35433r708,-153l8559,34912r877,-661l9829,33883r1239,-1067l11471,32410r716,-775l15507,31635r738,-774l16217,24663r140,-4013l17589,4013,17525,990r-8813,l8042,774,6235,368xem15507,31635r-2211,l13601,31851r335,559l14135,32816r635,-406l15507,31635xem17504,l15417,r-851,215l12052,774,10782,990r6743,l17504,xe" fillcolor="#fcdfcd" stroked="f">
                  <v:path arrowok="t"/>
                </v:shape>
                <v:shape id="Graphic 1153" o:spid="_x0000_s1268" style="position:absolute;left:5072;top:38458;width:44;height:120;visibility:visible;mso-wrap-style:square;v-text-anchor:top" coordsize="444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" path="m836,6503l,11912r635,-927l2616,7861,836,6503xem3975,l2987,,1905,1409,1014,5345,907,6179r347,-834l2717,2031,3403,850,3975,xe" fillcolor="#e3bda5" stroked="f">
                  <v:path arrowok="t"/>
                </v:shape>
                <v:shape id="Graphic 1154" o:spid="_x0000_s1269" style="position:absolute;left:5298;top:38458;width:177;height:381;visibility:visible;mso-wrap-style:square;v-text-anchor:top" coordsize="177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" path="m8729,l150,,98,596,,8565,475,19892r669,10878l1479,35483r119,1321l4861,37579r8829,l15161,35483r991,-2438l16134,30770r209,-5496l16909,15884r339,-7319l17344,6498,17162,596r-6227,l8729,xem17028,l13771,,12164,596r5063,l17028,xe" fillcolor="#fcdfcd" stroked="f">
                  <v:path arrowok="t"/>
                </v:shape>
                <v:shape id="Graphic 1155" o:spid="_x0000_s1270" style="position:absolute;left:5313;top:38826;width:127;height:45;visibility:visible;mso-wrap-style:square;v-text-anchor:top" coordsize="127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" path="m25,l,3238r2501,813l7137,4051,9220,3568r1054,-851l10960,2209r673,-774l12106,774r-8817,l25,xem12242,584l10401,774r1705,l12242,584xe" fillcolor="#f1ccb3" stroked="f">
                  <v:path arrowok="t"/>
                </v:shape>
                <v:shape id="Image 1156" o:spid="_x0000_s1271" type="#_x0000_t75" style="position:absolute;left:4589;top:37663;width:107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">
                  <v:imagedata r:id="rId569" o:title=""/>
                </v:shape>
                <v:shape id="Image 1157" o:spid="_x0000_s1272" type="#_x0000_t75" style="position:absolute;left:5078;top:36562;width:423;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">
                  <v:imagedata r:id="rId570" o:title=""/>
                </v:shape>
                <v:shape id="Image 1158" o:spid="_x0000_s1273" type="#_x0000_t75" style="position:absolute;left:4804;top:37042;width:881;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">
                  <v:imagedata r:id="rId571" o:title=""/>
                </v:shape>
                <v:shape id="Image 1159" o:spid="_x0000_s1274" type="#_x0000_t75" style="position:absolute;left:5166;top:37037;width:141;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">
                  <v:imagedata r:id="rId153" o:title=""/>
                </v:shape>
                <v:shape id="Graphic 1160" o:spid="_x0000_s1275" style="position:absolute;left:5143;top:37046;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" path="m,l2234,e" filled="f" strokecolor="#e4a5c3" strokeweight=".04831mm">
                  <v:path arrowok="t"/>
                </v:shape>
                <v:shape id="Graphic 1161" o:spid="_x0000_s1276" style="position:absolute;left:5204;top:36692;width:70;height:26;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" path="m6124,l3661,,841,1396,,2336r6924,l6658,228,6124,xe" fillcolor="#6f6c69" stroked="f">
                  <v:path arrowok="t"/>
                </v:shape>
                <v:shape id="Graphic 1162" o:spid="_x0000_s1277" style="position:absolute;left:5441;top:37856;width:165;height:210;visibility:visible;mso-wrap-style:square;v-text-anchor:top" coordsize="165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" path="m5118,l4978,r-38,660l2933,4533,1435,8661r-242,1587l,14185r126,2883l774,18986r2032,1143l3324,20129r2083,330l7632,20459r1321,-330l9829,19761r3607,-1626l16128,9182,13512,5714r-6667,l5537,3276,5202,660,5118,xem13176,5270r-337,l11810,5562r-901,152l13512,5714r-336,-444xe" fillcolor="#fcdfcd" stroked="f">
                  <v:path arrowok="t"/>
                </v:shape>
                <v:shape id="Image 1163" o:spid="_x0000_s1278" type="#_x0000_t75" style="position:absolute;left:5438;top:37856;width:13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">
                  <v:imagedata r:id="rId180" o:title=""/>
                </v:shape>
                <v:shape id="Graphic 1164" o:spid="_x0000_s1279" style="position:absolute;left:4871;top:38757;width:337;height:197;visibility:visible;mso-wrap-style:square;v-text-anchor:top" coordsize="3365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" path="m17805,l16611,3022,14414,5829r-1816,406l9626,8000,9105,9143,6375,11061,3657,10883,927,13347,,16700r1993,2184l4698,19138r2363,l8420,19138r9588,-3987l21577,13944r2375,292l28346,12941r3962,-1321l33337,7632,32804,4432,31915,2552r-1309,737l28257,4127r-1918,521l25247,5384r-1219,597l22732,5981,19265,5753,18211,1955,17805,xe" fillcolor="#dabb94" stroked="f">
                  <v:path arrowok="t"/>
                </v:shape>
                <v:shape id="Graphic 1165" o:spid="_x0000_s1280" style="position:absolute;left:5135;top:38769;width:57;height:39;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" path="m4546,l3733,,2654,1181,1282,2362,876,2730,,3390,1930,2870,4279,2032,5588,1295,5334,774,5041,330,4737,114,4546,xe" fillcolor="#d9b48b" stroked="f">
                  <v:path arrowok="t"/>
                </v:shape>
                <v:shape id="Graphic 1166" o:spid="_x0000_s1281" style="position:absolute;left:5048;top:38746;width:12;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" path="m520,l,253,38,482r127,622l279,812,393,546,507,253,520,76,520,xe" fillcolor="#dabb94" stroked="f">
                  <v:path arrowok="t"/>
                </v:shape>
                <v:shape id="Graphic 1167" o:spid="_x0000_s1282" style="position:absolute;left:5053;top:3874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" path="m152,l12,76,,254,101,114,152,xe" fillcolor="#d9b48b" stroked="f">
                  <v:path arrowok="t"/>
                </v:shape>
                <v:shape id="Graphic 1168" o:spid="_x0000_s1283" style="position:absolute;left:5046;top:3874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" path="m88,l,368,152,292,127,114,88,xe" fillcolor="#dabb94" stroked="f">
                  <v:path arrowok="t"/>
                </v:shape>
                <v:shape id="Graphic 1169" o:spid="_x0000_s1284" style="position:absolute;left:27088;top:35375;width:769;height:686;visibility:visible;mso-wrap-style:square;v-text-anchor:top" coordsize="7683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" path="m58915,r-838,190l57492,673r-381,660l60070,2362,56667,3619r1359,5055l57492,8140r292,3848l59156,20688r889,10160l60096,34404r-305,3314l59766,39712r-204,1969l58788,43395r-673,2375l57124,47828r-3251,3581l50863,52616r-3543,673l45173,53911r-2019,241l38303,54000r-7277,l23571,52971r-4014,-330l17030,52666r876,1067l25425,56667r-1804,2718l22986,59677r-444,330l20548,60147r-3683,520l10769,61099r-4458,l4165,61823,2273,63042,,66471r469,788l2184,67690r1994,242l10401,68173r7290,-38l18262,67538r775,-368l20421,67195r-1410,711l21793,68084r838,-521l24231,67271r-76,-571l25946,66700r2768,241l29159,67246r228,432l35432,67182r8027,-1155l43497,65773r1638,-330l44653,64693r6413,64l53708,64223r76,-228l53873,64376r2464,-242l76225,30759r-326,-6246l75372,19832,72643,2476,70408,1498r-508,267l68668,1803,65316,228r-1613,64l61150,1384r63,241l58051,1536,59054,647,58915,xe" fillcolor="#c7a37c" stroked="f">
                  <v:path arrowok="t"/>
                </v:shape>
                <v:shape id="Image 1170" o:spid="_x0000_s1285" type="#_x0000_t75" style="position:absolute;left:27110;top:36035;width:413;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">
                  <v:imagedata r:id="rId232" o:title=""/>
                </v:shape>
                <v:shape id="Graphic 1171" o:spid="_x0000_s1286" style="position:absolute;left:27669;top:35371;width:127;height:26;visibility:visible;mso-wrap-style:square;v-text-anchor:top" coordsize="127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" path="m6807,l3009,,1930,101,863,355r140,648l,1892r1079,38l1701,1981r1461,l3098,1739,5651,647r368,-63l7264,584r889,393l10629,2158r737,l11607,2158r242,-38l12179,1981r178,-127l9550,723,6807,xe" fillcolor="#9e744c" stroked="f">
                  <v:path arrowok="t"/>
                </v:shape>
                <v:shape id="Image 1172" o:spid="_x0000_s1287" type="#_x0000_t75" style="position:absolute;left:27151;top:35390;width:538;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">
                  <v:imagedata r:id="rId572" o:title=""/>
                </v:shape>
                <v:shape id="Graphic 1173" o:spid="_x0000_s1288" style="position:absolute;left:27267;top:36022;width:343;height:38;visibility:visible;mso-wrap-style:square;v-text-anchor:top" coordsize="342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" path="m1079,3187l342,2832,,3187r1079,xem11569,3149r-330,-597l10795,2222r-4534,l6311,2552r-1193,l4254,3149r7315,xem33756,l26733,r546,838l26809,838r-1257,317l26619,1155,28702,838,31521,355,33756,xe" fillcolor="#b78958" stroked="f">
                  <v:path arrowok="t"/>
                </v:shape>
                <v:shape id="Image 1174" o:spid="_x0000_s1289" type="#_x0000_t75" style="position:absolute;left:27523;top:36022;width:104;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">
                  <v:imagedata r:id="rId181" o:title=""/>
                </v:shape>
                <v:shape id="Graphic 1175" o:spid="_x0000_s1290" style="position:absolute;left:26573;top:38522;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" path="m21361,l20192,r-508,114l17043,4686r1257,10503l9397,17030,609,21501,,28981r939,444l3517,30162r762,38l6654,30200r4737,-927l19723,29171r6172,-520l30314,15963,29235,9410r,-5283l29654,4127r-279,-699l28511,2146r-940,-965l24930,292r-166,38l23837,330,21361,xe" fillcolor="#9e9082" stroked="f">
                  <v:path arrowok="t"/>
                </v:shape>
                <v:shape id="Image 1176" o:spid="_x0000_s1291" type="#_x0000_t75" style="position:absolute;left:26830;top:38527;width:19;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">
                  <v:imagedata r:id="rId152" o:title=""/>
                </v:shape>
                <v:shape id="Graphic 1177" o:spid="_x0000_s1292" style="position:absolute;left:5106;top:36428;width:546;height:844;visibility:visible;mso-wrap-style:square;v-text-anchor:top" coordsize="5461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" path="m51639,65100r-13209,l32105,69329r-978,2692l31216,73317r1105,1435l34416,81940r3137,1918l38792,84378r2267,l45021,82169r2515,-2617l45262,75412r2235,-6629l50761,67754r878,-2654xem49991,12700r-41432,l12496,14376r4071,2172l32245,38684r101,368l32461,39420r2679,4991l39331,49123r254,4839l35471,63690r-775,1029l34023,65570r-635,1003l34505,65722r1054,-622l51639,65100r126,-381l54072,54546r-12373,l45846,53962r3925,-3874l51970,45182r557,-5762l52425,15468,49991,12700xem32308,l28810,,26822,1600r-3924,774l18580,3276r-1791,610l14516,4508r-3866,673l10947,5181,7644,6273,4825,7670,1348,11568,119,16548,,17030r723,-482l1435,13766,3200,12700r46791,l47243,9575,42663,6273r-4157,l37172,4508,35013,1917r-711,-813l33553,457,32308,xem41147,5181r-457,775l40208,6273r2455,l41147,5181xe" fillcolor="#bfab9f" stroked="f">
                  <v:path arrowok="t"/>
                </v:shape>
                <v:shape id="Image 1178" o:spid="_x0000_s1293" type="#_x0000_t75" style="position:absolute;left:5101;top:36427;width:41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">
                  <v:imagedata r:id="rId234" o:title=""/>
                </v:shape>
                <v:shape id="Graphic 1179" o:spid="_x0000_s1294" style="position:absolute;left:5113;top:36555;width:394;height:514;visibility:visible;mso-wrap-style:square;v-text-anchor:top" coordsize="393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" path="m38591,45872r-1901,2591l34747,51003r990,-1029l36677,48755r1914,-2883xem38861,42748r-266,3124l38963,44297r-102,-1549xem29099,17841r987,5425l30822,25018r718,1347l31432,25603,29363,18365r-264,-524xem26550,12663r675,1459l29099,17841r-677,-3719l26550,12663xem12458,1995r9982,7466l26338,12498,22186,7992,15843,3860,12458,1995xem7835,l2489,,711,1079,,3860,761,3276,1981,2273,4770,1079r-305,l6210,711r3350,l7835,xem10401,711r-841,l11616,1641r947,354l11816,1641,10401,711xe" fillcolor="#bfa596" stroked="f">
                  <v:path arrowok="t"/>
                </v:shape>
                <v:shape id="Graphic 1180" o:spid="_x0000_s1295" style="position:absolute;left:9665;top:43308;width:140;height:254;visibility:visible;mso-wrap-style:square;v-text-anchor:top" coordsize="139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" path="m2946,l2349,4317r-965,9144l952,18846r-216,915l406,20650,,24561r1854,737l4216,25298r3416,l12115,23748r1575,-3644l12953,14681,9766,5943,7492,38,2946,xe" fillcolor="#8a786d" stroked="f">
                  <v:path arrowok="t"/>
                </v:shape>
                <v:shape id="Graphic 1181" o:spid="_x0000_s1296" style="position:absolute;left:9669;top:43351;width:26;height:165;visibility:visible;mso-wrap-style:square;v-text-anchor:top" coordsize="25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" path="m1955,l1320,4864,,16332r330,-889l558,14528,990,9144,1955,xe" fillcolor="#745a47" stroked="f">
                  <v:path arrowok="t"/>
                </v:shape>
                <v:shape id="Graphic 1182" o:spid="_x0000_s1297" style="position:absolute;left:9693;top:4330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" path="m203,l38,152,12,368,152,254,177,114,203,xe" fillcolor="#8a786d" stroked="f">
                  <v:path arrowok="t"/>
                </v:shape>
                <v:shape id="Graphic 1183" o:spid="_x0000_s1298" style="position:absolute;left:9691;top:43305;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" path="m304,l,330,266,292,292,114,304,xe" fillcolor="#745a47" stroked="f">
                  <v:path arrowok="t"/>
                </v:shape>
                <v:shape id="Image 1184" o:spid="_x0000_s1299" type="#_x0000_t75" style="position:absolute;left:4484;top:37079;width:1061;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">
                  <v:imagedata r:id="rId573" o:title=""/>
                </v:shape>
                <v:shape id="Image 1185" o:spid="_x0000_s1300" type="#_x0000_t75" style="position:absolute;left:25671;top:37923;width:262;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">
                  <v:imagedata r:id="rId574" o:title=""/>
                </v:shape>
                <v:shape id="Image 1186" o:spid="_x0000_s1301" type="#_x0000_t75" style="position:absolute;left:25782;top:37846;width:3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">
                  <v:imagedata r:id="rId575" o:title=""/>
                </v:shape>
                <v:shape id="Graphic 1187" o:spid="_x0000_s1302" style="position:absolute;left:26248;top:36353;width:266;height:711;visibility:visible;mso-wrap-style:square;v-text-anchor:top" coordsize="2667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" path="m21450,l20319,1079r-1498,991l18186,2730r-775,635l15682,4063r-443,l13969,4610r-924,330l9944,4940,8940,5219r-736,419l7480,6349r-102,496l7226,7353,5791,10782,3403,13601,203,16065,,16865r50,673l482,17995r4128,3785l6819,27431r5109,9909l15300,45170r3139,9826l22847,70891,25536,42280r422,-4940l26034,36448r324,-5791l26242,16065,25361,7353r-77,-762l21450,xe" fillcolor="#8ac3eb" stroked="f">
                  <v:path arrowok="t"/>
                </v:shape>
                <v:shape id="Image 1188" o:spid="_x0000_s1303" type="#_x0000_t75" style="position:absolute;left:26436;top:36353;width:26;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">
                  <v:imagedata r:id="rId238" o:title=""/>
                </v:shape>
                <v:shape id="Image 1189" o:spid="_x0000_s1304" type="#_x0000_t75" style="position:absolute;left:26253;top:36533;width:63;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">
                  <v:imagedata r:id="rId175" o:title=""/>
                </v:shape>
                <v:shape id="Graphic 1190" o:spid="_x0000_s1305" style="position:absolute;left:26250;top:36417;width:76;height:101;visibility:visible;mso-wrap-style:square;v-text-anchor:top" coordsize="7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" path="m7264,l5448,1816,812,6667,,9702,3200,7251,5575,4419,7010,990,7162,482,7264,xe" fillcolor="#7babc5" stroked="f">
                  <v:path arrowok="t"/>
                </v:shape>
                <v:shape id="Graphic 1191" o:spid="_x0000_s1306" style="position:absolute;left:26062;top:37179;width:368;height:1619;visibility:visible;mso-wrap-style:square;v-text-anchor:top" coordsize="3683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" path="m19811,r1067,23418l19532,28549r-635,4864l17818,38201r-1575,2769l15913,42265r1778,3861l17259,48679r584,6197l16433,60553r-2895,6528l10667,68325r-3594,635l6857,75538,5121,86677,1777,105613r-131,28076l1168,139865r-635,4089l,160286r10934,-3759l11341,156717r3848,-38l17995,157886r2197,3442l20523,161505,27622,94068,36499,33743,29044,6057r-5880,-76l19811,xe" fillcolor="#a7d0f0" stroked="f">
                  <v:path arrowok="t"/>
                </v:shape>
                <v:shape id="Graphic 1192" o:spid="_x0000_s1307" style="position:absolute;left:26175;top:38746;width:89;height:51;visibility:visible;mso-wrap-style:square;v-text-anchor:top" coordsize="88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" path="m3948,l,,8851,4610,6667,1181,3948,xe" fillcolor="#8498a0" stroked="f">
                  <v:path arrowok="t"/>
                </v:shape>
                <v:shape id="Graphic 1193" o:spid="_x0000_s1308" style="position:absolute;left:26057;top:37868;width:77;height:915;visibility:visible;mso-wrap-style:square;v-text-anchor:top" coordsize="762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" path="m2013,41300l,91325r412,l641,83146,946,74993r635,-4089l2054,64728,2013,41300xem7436,l4820,17716,2989,30437r-799,6215l3445,29160,5403,18407r126,-691l7268,6577,7436,xe" fillcolor="#91abb6" stroked="f">
                  <v:path arrowok="t"/>
                </v:shape>
                <v:shape id="Graphic 1194" o:spid="_x0000_s1309" style="position:absolute;left:26132;top:37665;width:108;height:204;visibility:visible;mso-wrap-style:square;v-text-anchor:top" coordsize="107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" path="m7543,16002l,20281r3594,-622l6464,18402,7543,16002xem10198,l7543,16002,9359,11874,10782,6197,10198,xe" fillcolor="#9f95a1" stroked="f">
                  <v:path arrowok="t"/>
                </v:shape>
                <v:shape id="Image 1195" o:spid="_x0000_s1310" type="#_x0000_t75" style="position:absolute;left:26224;top:37464;width:33;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">
                  <v:imagedata r:id="rId191" o:title=""/>
                </v:shape>
                <v:shape id="Image 1196" o:spid="_x0000_s1311" type="#_x0000_t75" style="position:absolute;width:30867;height:4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">
                  <v:imagedata r:id="rId576" o:title=""/>
                </v:shape>
                <v:shape id="Image 1197" o:spid="_x0000_s1312" type="#_x0000_t75" style="position:absolute;left:12214;top:17714;width:6159;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">
                  <v:imagedata r:id="rId577" o:title=""/>
                </v:shape>
                <w10:wrap anchorx="page"/>
              </v:group>
            </w:pict>
          </mc:Fallback>
        </mc:AlternateContent>
      </w:r>
      <w:r>
        <w:t>Kosmisk utdanning er et begrep som Montessori brukte</w:t>
      </w:r>
      <w:r>
        <w:rPr>
          <w:spacing w:val="-5"/>
        </w:rPr>
        <w:t xml:space="preserve"> </w:t>
      </w:r>
      <w:r>
        <w:t>til</w:t>
      </w:r>
      <w:r>
        <w:rPr>
          <w:spacing w:val="-5"/>
        </w:rPr>
        <w:t xml:space="preserve"> </w:t>
      </w:r>
      <w:r>
        <w:t>å</w:t>
      </w:r>
      <w:r>
        <w:rPr>
          <w:spacing w:val="-5"/>
        </w:rPr>
        <w:t xml:space="preserve"> </w:t>
      </w:r>
      <w:r>
        <w:t>beskrive</w:t>
      </w:r>
      <w:r>
        <w:rPr>
          <w:spacing w:val="-5"/>
        </w:rPr>
        <w:t xml:space="preserve"> </w:t>
      </w:r>
      <w:r>
        <w:t>en</w:t>
      </w:r>
      <w:r>
        <w:rPr>
          <w:spacing w:val="-5"/>
        </w:rPr>
        <w:t xml:space="preserve"> </w:t>
      </w:r>
      <w:r>
        <w:t>utdanning</w:t>
      </w:r>
      <w:r>
        <w:rPr>
          <w:spacing w:val="-5"/>
        </w:rPr>
        <w:t xml:space="preserve"> </w:t>
      </w:r>
      <w:r>
        <w:t>som</w:t>
      </w:r>
      <w:r>
        <w:rPr>
          <w:spacing w:val="-5"/>
        </w:rPr>
        <w:t xml:space="preserve"> </w:t>
      </w:r>
      <w:r>
        <w:t>tilfredsstiller behovene hos 6–12-åringen. Kosmisk utdanning baserer seg på Maria Montessoris syn på kosmos.</w:t>
      </w:r>
    </w:p>
    <w:p w14:paraId="49C323C0" w14:textId="77777777" w:rsidR="00330A58" w:rsidRDefault="00000000">
      <w:pPr>
        <w:pStyle w:val="Brdtekst"/>
        <w:ind w:left="425"/>
      </w:pPr>
      <w:r>
        <w:t xml:space="preserve">Ordet kosmisk stammer fra det greske </w:t>
      </w:r>
      <w:r>
        <w:rPr>
          <w:spacing w:val="-2"/>
        </w:rPr>
        <w:t>ordet</w:t>
      </w:r>
    </w:p>
    <w:p w14:paraId="49C323C1" w14:textId="77777777" w:rsidR="00330A58" w:rsidRDefault="00000000">
      <w:pPr>
        <w:pStyle w:val="Brdtekst"/>
        <w:spacing w:before="53" w:line="295" w:lineRule="auto"/>
        <w:ind w:left="425" w:right="6161"/>
      </w:pPr>
      <w:r>
        <w:t>«kosmos» som betyr verden, universet og orden. Det er universet som et ordnet system. Montessoris kosmiske</w:t>
      </w:r>
      <w:r>
        <w:rPr>
          <w:spacing w:val="-6"/>
        </w:rPr>
        <w:t xml:space="preserve"> </w:t>
      </w:r>
      <w:r>
        <w:t>visjon</w:t>
      </w:r>
      <w:r>
        <w:rPr>
          <w:spacing w:val="-6"/>
        </w:rPr>
        <w:t xml:space="preserve"> </w:t>
      </w:r>
      <w:r>
        <w:t>handler</w:t>
      </w:r>
      <w:r>
        <w:rPr>
          <w:spacing w:val="-6"/>
        </w:rPr>
        <w:t xml:space="preserve"> </w:t>
      </w:r>
      <w:r>
        <w:t>om</w:t>
      </w:r>
      <w:r>
        <w:rPr>
          <w:spacing w:val="-6"/>
        </w:rPr>
        <w:t xml:space="preserve"> </w:t>
      </w:r>
      <w:r>
        <w:t>et</w:t>
      </w:r>
      <w:r>
        <w:rPr>
          <w:spacing w:val="-6"/>
        </w:rPr>
        <w:t xml:space="preserve"> </w:t>
      </w:r>
      <w:r>
        <w:t>bestemt</w:t>
      </w:r>
      <w:r>
        <w:rPr>
          <w:spacing w:val="-6"/>
        </w:rPr>
        <w:t xml:space="preserve"> </w:t>
      </w:r>
      <w:r>
        <w:t>verdenssyn, at alt er knyttet sammen med alt, både det levende og ikke-levende. At det finnes orden via lovene</w:t>
      </w:r>
    </w:p>
    <w:p w14:paraId="49C323C2" w14:textId="77777777" w:rsidR="00330A58" w:rsidRDefault="00000000">
      <w:pPr>
        <w:pStyle w:val="Brdtekst"/>
        <w:spacing w:line="295" w:lineRule="auto"/>
        <w:ind w:left="425" w:right="6277"/>
      </w:pPr>
      <w:r>
        <w:t>som</w:t>
      </w:r>
      <w:r>
        <w:rPr>
          <w:spacing w:val="-6"/>
        </w:rPr>
        <w:t xml:space="preserve"> </w:t>
      </w:r>
      <w:r>
        <w:t>alt</w:t>
      </w:r>
      <w:r>
        <w:rPr>
          <w:spacing w:val="-6"/>
        </w:rPr>
        <w:t xml:space="preserve"> </w:t>
      </w:r>
      <w:r>
        <w:t>og</w:t>
      </w:r>
      <w:r>
        <w:rPr>
          <w:spacing w:val="-6"/>
        </w:rPr>
        <w:t xml:space="preserve"> </w:t>
      </w:r>
      <w:r>
        <w:t>alle</w:t>
      </w:r>
      <w:r>
        <w:rPr>
          <w:spacing w:val="-6"/>
        </w:rPr>
        <w:t xml:space="preserve"> </w:t>
      </w:r>
      <w:r>
        <w:t>følger.</w:t>
      </w:r>
      <w:r>
        <w:rPr>
          <w:spacing w:val="-6"/>
        </w:rPr>
        <w:t xml:space="preserve"> </w:t>
      </w:r>
      <w:r>
        <w:t>Universet</w:t>
      </w:r>
      <w:r>
        <w:rPr>
          <w:spacing w:val="-6"/>
        </w:rPr>
        <w:t xml:space="preserve"> </w:t>
      </w:r>
      <w:r>
        <w:t>har</w:t>
      </w:r>
      <w:r>
        <w:rPr>
          <w:spacing w:val="-6"/>
        </w:rPr>
        <w:t xml:space="preserve"> </w:t>
      </w:r>
      <w:r>
        <w:t>alltid</w:t>
      </w:r>
      <w:r>
        <w:rPr>
          <w:spacing w:val="-6"/>
        </w:rPr>
        <w:t xml:space="preserve"> </w:t>
      </w:r>
      <w:r>
        <w:t>inspirert til</w:t>
      </w:r>
      <w:r>
        <w:rPr>
          <w:spacing w:val="-6"/>
        </w:rPr>
        <w:t xml:space="preserve"> </w:t>
      </w:r>
      <w:r>
        <w:t>dyp</w:t>
      </w:r>
      <w:r>
        <w:rPr>
          <w:spacing w:val="-6"/>
        </w:rPr>
        <w:t xml:space="preserve"> </w:t>
      </w:r>
      <w:r>
        <w:t>ærbødighet</w:t>
      </w:r>
      <w:r>
        <w:rPr>
          <w:spacing w:val="-6"/>
        </w:rPr>
        <w:t xml:space="preserve"> </w:t>
      </w:r>
      <w:r>
        <w:t>hos</w:t>
      </w:r>
      <w:r>
        <w:rPr>
          <w:spacing w:val="-6"/>
        </w:rPr>
        <w:t xml:space="preserve"> </w:t>
      </w:r>
      <w:r>
        <w:t>mennesker.</w:t>
      </w:r>
      <w:r>
        <w:rPr>
          <w:spacing w:val="-6"/>
        </w:rPr>
        <w:t xml:space="preserve"> </w:t>
      </w:r>
      <w:r>
        <w:t xml:space="preserve">Stjernebildene på himmelen, gamle ærverdige trær, makten i et fossefall, et fjells majestet - alle har fylt oss med beundring og takknemlighet. Alle har også vært gåter å løse, og det har tent vår nysgjerrighet og </w:t>
      </w:r>
      <w:r>
        <w:rPr>
          <w:spacing w:val="-2"/>
        </w:rPr>
        <w:t>skaperevne.</w:t>
      </w:r>
    </w:p>
    <w:p w14:paraId="49C323C3" w14:textId="77777777" w:rsidR="00330A58" w:rsidRDefault="00330A58">
      <w:pPr>
        <w:pStyle w:val="Brdtekst"/>
        <w:spacing w:before="10"/>
        <w:rPr>
          <w:sz w:val="15"/>
        </w:rPr>
      </w:pPr>
    </w:p>
    <w:p w14:paraId="49C323C4" w14:textId="77777777" w:rsidR="00330A58" w:rsidRDefault="00330A58">
      <w:pPr>
        <w:pStyle w:val="Brdtekst"/>
        <w:rPr>
          <w:sz w:val="15"/>
        </w:rPr>
        <w:sectPr w:rsidR="00330A58">
          <w:pgSz w:w="11910" w:h="16840"/>
          <w:pgMar w:top="860" w:right="0" w:bottom="760" w:left="708" w:header="0" w:footer="568" w:gutter="0"/>
          <w:cols w:space="708"/>
        </w:sectPr>
      </w:pPr>
    </w:p>
    <w:p w14:paraId="49C323C5" w14:textId="77777777" w:rsidR="00330A58" w:rsidRDefault="00000000">
      <w:pPr>
        <w:pStyle w:val="Brdtekst"/>
        <w:spacing w:before="100" w:line="295" w:lineRule="auto"/>
        <w:ind w:left="425" w:right="316"/>
      </w:pPr>
      <w:r>
        <w:t>I montessoripedagogikken snakker vi også om</w:t>
      </w:r>
      <w:r>
        <w:rPr>
          <w:spacing w:val="40"/>
        </w:rPr>
        <w:t xml:space="preserve"> </w:t>
      </w:r>
      <w:r>
        <w:t xml:space="preserve">en </w:t>
      </w:r>
      <w:r>
        <w:rPr>
          <w:i/>
        </w:rPr>
        <w:t>kosmisk plan</w:t>
      </w:r>
      <w:r>
        <w:t xml:space="preserve">, som innebærer alle </w:t>
      </w:r>
      <w:r>
        <w:rPr>
          <w:spacing w:val="-2"/>
        </w:rPr>
        <w:t>forholdene</w:t>
      </w:r>
    </w:p>
    <w:p w14:paraId="49C323C6" w14:textId="77777777" w:rsidR="00330A58" w:rsidRDefault="00000000">
      <w:pPr>
        <w:pStyle w:val="Brdtekst"/>
        <w:spacing w:line="295" w:lineRule="auto"/>
        <w:ind w:left="425"/>
      </w:pPr>
      <w:r>
        <w:t>mellom de ulike aktørene i kosmos, både store og små, levende og ikke-levende. Alle har sin rolle å spille. Alle utfører arbeid som har en virkning på systemet.</w:t>
      </w:r>
      <w:r>
        <w:rPr>
          <w:spacing w:val="-7"/>
        </w:rPr>
        <w:t xml:space="preserve"> </w:t>
      </w:r>
      <w:r>
        <w:t>Aktørene</w:t>
      </w:r>
      <w:r>
        <w:rPr>
          <w:spacing w:val="-7"/>
        </w:rPr>
        <w:t xml:space="preserve"> </w:t>
      </w:r>
      <w:r>
        <w:t>kalles</w:t>
      </w:r>
      <w:r>
        <w:rPr>
          <w:spacing w:val="-7"/>
        </w:rPr>
        <w:t xml:space="preserve"> </w:t>
      </w:r>
      <w:r>
        <w:t>for</w:t>
      </w:r>
      <w:r>
        <w:rPr>
          <w:spacing w:val="-7"/>
        </w:rPr>
        <w:t xml:space="preserve"> </w:t>
      </w:r>
      <w:r>
        <w:rPr>
          <w:i/>
        </w:rPr>
        <w:t>kosmiske</w:t>
      </w:r>
      <w:r>
        <w:rPr>
          <w:i/>
          <w:spacing w:val="-7"/>
        </w:rPr>
        <w:t xml:space="preserve"> </w:t>
      </w:r>
      <w:r>
        <w:rPr>
          <w:i/>
        </w:rPr>
        <w:t>agenter</w:t>
      </w:r>
      <w:r>
        <w:t>.</w:t>
      </w:r>
      <w:r>
        <w:rPr>
          <w:spacing w:val="-7"/>
        </w:rPr>
        <w:t xml:space="preserve"> </w:t>
      </w:r>
      <w:r>
        <w:t>Det er</w:t>
      </w:r>
      <w:r>
        <w:rPr>
          <w:spacing w:val="-4"/>
        </w:rPr>
        <w:t xml:space="preserve"> </w:t>
      </w:r>
      <w:r>
        <w:t>disse</w:t>
      </w:r>
      <w:r>
        <w:rPr>
          <w:spacing w:val="-4"/>
        </w:rPr>
        <w:t xml:space="preserve"> </w:t>
      </w:r>
      <w:r>
        <w:t>aktørene</w:t>
      </w:r>
      <w:r>
        <w:rPr>
          <w:spacing w:val="-4"/>
        </w:rPr>
        <w:t xml:space="preserve"> </w:t>
      </w:r>
      <w:r>
        <w:t>som</w:t>
      </w:r>
      <w:r>
        <w:rPr>
          <w:spacing w:val="-4"/>
        </w:rPr>
        <w:t xml:space="preserve"> </w:t>
      </w:r>
      <w:r>
        <w:t>barna</w:t>
      </w:r>
      <w:r>
        <w:rPr>
          <w:spacing w:val="-4"/>
        </w:rPr>
        <w:t xml:space="preserve"> </w:t>
      </w:r>
      <w:r>
        <w:t>skal</w:t>
      </w:r>
      <w:r>
        <w:rPr>
          <w:spacing w:val="-4"/>
        </w:rPr>
        <w:t xml:space="preserve"> </w:t>
      </w:r>
      <w:r>
        <w:t>bli</w:t>
      </w:r>
      <w:r>
        <w:rPr>
          <w:spacing w:val="-4"/>
        </w:rPr>
        <w:t xml:space="preserve"> </w:t>
      </w:r>
      <w:r>
        <w:t>godt</w:t>
      </w:r>
      <w:r>
        <w:rPr>
          <w:spacing w:val="-4"/>
        </w:rPr>
        <w:t xml:space="preserve"> </w:t>
      </w:r>
      <w:r>
        <w:t>kjent</w:t>
      </w:r>
      <w:r>
        <w:rPr>
          <w:spacing w:val="-4"/>
        </w:rPr>
        <w:t xml:space="preserve"> </w:t>
      </w:r>
      <w:r>
        <w:t>med: De ikke-levende som Sola, Jorda, Vannet og Lufta, og de levende, fra mikroskopiske organismer til planter og dyr, og også menneskeheten. Montessori fremhevet gjensidig avhengighet i naturen, der alle har</w:t>
      </w:r>
      <w:r>
        <w:rPr>
          <w:spacing w:val="-2"/>
        </w:rPr>
        <w:t xml:space="preserve"> </w:t>
      </w:r>
      <w:r>
        <w:t>en</w:t>
      </w:r>
      <w:r>
        <w:rPr>
          <w:spacing w:val="-2"/>
        </w:rPr>
        <w:t xml:space="preserve"> </w:t>
      </w:r>
      <w:r>
        <w:rPr>
          <w:i/>
        </w:rPr>
        <w:t>kosmisk</w:t>
      </w:r>
      <w:r>
        <w:rPr>
          <w:i/>
          <w:spacing w:val="-2"/>
        </w:rPr>
        <w:t xml:space="preserve"> </w:t>
      </w:r>
      <w:r>
        <w:rPr>
          <w:i/>
        </w:rPr>
        <w:t>oppgave</w:t>
      </w:r>
      <w:r>
        <w:t>:</w:t>
      </w:r>
      <w:r>
        <w:rPr>
          <w:spacing w:val="-2"/>
        </w:rPr>
        <w:t xml:space="preserve"> </w:t>
      </w:r>
      <w:r>
        <w:t>noe</w:t>
      </w:r>
      <w:r>
        <w:rPr>
          <w:spacing w:val="-2"/>
        </w:rPr>
        <w:t xml:space="preserve"> </w:t>
      </w:r>
      <w:r>
        <w:t>en</w:t>
      </w:r>
      <w:r>
        <w:rPr>
          <w:spacing w:val="-2"/>
        </w:rPr>
        <w:t xml:space="preserve"> </w:t>
      </w:r>
      <w:r>
        <w:t>kosmisk</w:t>
      </w:r>
      <w:r>
        <w:rPr>
          <w:spacing w:val="-2"/>
        </w:rPr>
        <w:t xml:space="preserve"> </w:t>
      </w:r>
      <w:r>
        <w:t>aktør</w:t>
      </w:r>
      <w:r>
        <w:rPr>
          <w:spacing w:val="-2"/>
        </w:rPr>
        <w:t xml:space="preserve"> </w:t>
      </w:r>
      <w:r>
        <w:t>gjør som tjener andre og dermed helheten i naturen.</w:t>
      </w:r>
    </w:p>
    <w:p w14:paraId="49C323C7" w14:textId="77777777" w:rsidR="00330A58" w:rsidRDefault="00000000">
      <w:pPr>
        <w:pStyle w:val="Brdtekst"/>
        <w:spacing w:line="295" w:lineRule="auto"/>
        <w:ind w:left="425" w:right="316"/>
      </w:pPr>
      <w:r>
        <w:t>Montessori</w:t>
      </w:r>
      <w:r>
        <w:rPr>
          <w:spacing w:val="-5"/>
        </w:rPr>
        <w:t xml:space="preserve"> </w:t>
      </w:r>
      <w:r>
        <w:t>så</w:t>
      </w:r>
      <w:r>
        <w:rPr>
          <w:spacing w:val="-5"/>
        </w:rPr>
        <w:t xml:space="preserve"> </w:t>
      </w:r>
      <w:r>
        <w:t>på</w:t>
      </w:r>
      <w:r>
        <w:rPr>
          <w:spacing w:val="-5"/>
        </w:rPr>
        <w:t xml:space="preserve"> </w:t>
      </w:r>
      <w:r>
        <w:t>mennesker</w:t>
      </w:r>
      <w:r>
        <w:rPr>
          <w:spacing w:val="-5"/>
        </w:rPr>
        <w:t xml:space="preserve"> </w:t>
      </w:r>
      <w:r>
        <w:t>som</w:t>
      </w:r>
      <w:r>
        <w:rPr>
          <w:spacing w:val="-5"/>
        </w:rPr>
        <w:t xml:space="preserve"> </w:t>
      </w:r>
      <w:r>
        <w:t>en</w:t>
      </w:r>
      <w:r>
        <w:rPr>
          <w:spacing w:val="-5"/>
        </w:rPr>
        <w:t xml:space="preserve"> </w:t>
      </w:r>
      <w:r>
        <w:t>ny</w:t>
      </w:r>
      <w:r>
        <w:rPr>
          <w:spacing w:val="-5"/>
        </w:rPr>
        <w:t xml:space="preserve"> </w:t>
      </w:r>
      <w:r>
        <w:t>form</w:t>
      </w:r>
      <w:r>
        <w:rPr>
          <w:spacing w:val="-5"/>
        </w:rPr>
        <w:t xml:space="preserve"> </w:t>
      </w:r>
      <w:r>
        <w:t>for kosmisk energi, fordi de ikke bare tilpasser seg</w:t>
      </w:r>
    </w:p>
    <w:p w14:paraId="49C323C8" w14:textId="77777777" w:rsidR="00330A58" w:rsidRDefault="00000000">
      <w:pPr>
        <w:pStyle w:val="Brdtekst"/>
      </w:pPr>
      <w:r>
        <w:br w:type="column"/>
      </w:r>
    </w:p>
    <w:p w14:paraId="49C323C9" w14:textId="77777777" w:rsidR="00330A58" w:rsidRDefault="00330A58">
      <w:pPr>
        <w:pStyle w:val="Brdtekst"/>
      </w:pPr>
    </w:p>
    <w:p w14:paraId="49C323CA" w14:textId="77777777" w:rsidR="00330A58" w:rsidRDefault="00330A58">
      <w:pPr>
        <w:pStyle w:val="Brdtekst"/>
      </w:pPr>
    </w:p>
    <w:p w14:paraId="49C323CB" w14:textId="77777777" w:rsidR="00330A58" w:rsidRDefault="00330A58">
      <w:pPr>
        <w:pStyle w:val="Brdtekst"/>
      </w:pPr>
    </w:p>
    <w:p w14:paraId="49C323CC" w14:textId="77777777" w:rsidR="00330A58" w:rsidRDefault="00330A58">
      <w:pPr>
        <w:pStyle w:val="Brdtekst"/>
      </w:pPr>
    </w:p>
    <w:p w14:paraId="49C323CD" w14:textId="77777777" w:rsidR="00330A58" w:rsidRDefault="00330A58">
      <w:pPr>
        <w:pStyle w:val="Brdtekst"/>
      </w:pPr>
    </w:p>
    <w:p w14:paraId="49C323CE" w14:textId="77777777" w:rsidR="00330A58" w:rsidRDefault="00330A58">
      <w:pPr>
        <w:pStyle w:val="Brdtekst"/>
      </w:pPr>
    </w:p>
    <w:p w14:paraId="49C323CF" w14:textId="77777777" w:rsidR="00330A58" w:rsidRDefault="00330A58">
      <w:pPr>
        <w:pStyle w:val="Brdtekst"/>
      </w:pPr>
    </w:p>
    <w:p w14:paraId="49C323D0" w14:textId="77777777" w:rsidR="00330A58" w:rsidRDefault="00000000">
      <w:pPr>
        <w:pStyle w:val="Brdtekst"/>
        <w:spacing w:before="97"/>
      </w:pPr>
      <w:r>
        <w:rPr>
          <w:noProof/>
        </w:rPr>
        <mc:AlternateContent>
          <mc:Choice Requires="wpg">
            <w:drawing>
              <wp:anchor distT="0" distB="0" distL="0" distR="0" simplePos="0" relativeHeight="487633408" behindDoc="1" locked="0" layoutInCell="1" allowOverlap="1" wp14:anchorId="49C33E75" wp14:editId="49C33E76">
                <wp:simplePos x="0" y="0"/>
                <wp:positionH relativeFrom="page">
                  <wp:posOffset>6816512</wp:posOffset>
                </wp:positionH>
                <wp:positionV relativeFrom="paragraph">
                  <wp:posOffset>221876</wp:posOffset>
                </wp:positionV>
                <wp:extent cx="198120" cy="121920"/>
                <wp:effectExtent l="0" t="0" r="0" b="0"/>
                <wp:wrapTopAndBottom/>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21920"/>
                          <a:chOff x="0" y="0"/>
                          <a:chExt cx="198120" cy="121920"/>
                        </a:xfrm>
                      </wpg:grpSpPr>
                      <wps:wsp>
                        <wps:cNvPr id="1199" name="Graphic 1199"/>
                        <wps:cNvSpPr/>
                        <wps:spPr>
                          <a:xfrm>
                            <a:off x="22698" y="434"/>
                            <a:ext cx="110489" cy="114300"/>
                          </a:xfrm>
                          <a:custGeom>
                            <a:avLst/>
                            <a:gdLst/>
                            <a:ahLst/>
                            <a:cxnLst/>
                            <a:rect l="l" t="t" r="r" b="b"/>
                            <a:pathLst>
                              <a:path w="110489" h="114300">
                                <a:moveTo>
                                  <a:pt x="57392" y="12"/>
                                </a:moveTo>
                                <a:lnTo>
                                  <a:pt x="21007" y="12403"/>
                                </a:lnTo>
                                <a:lnTo>
                                  <a:pt x="0" y="63582"/>
                                </a:lnTo>
                                <a:lnTo>
                                  <a:pt x="6524" y="84484"/>
                                </a:lnTo>
                                <a:lnTo>
                                  <a:pt x="37593" y="111117"/>
                                </a:lnTo>
                                <a:lnTo>
                                  <a:pt x="56287" y="114287"/>
                                </a:lnTo>
                                <a:lnTo>
                                  <a:pt x="69038" y="112845"/>
                                </a:lnTo>
                                <a:lnTo>
                                  <a:pt x="104878" y="87426"/>
                                </a:lnTo>
                                <a:lnTo>
                                  <a:pt x="110123" y="75285"/>
                                </a:lnTo>
                                <a:lnTo>
                                  <a:pt x="104293" y="75285"/>
                                </a:lnTo>
                                <a:lnTo>
                                  <a:pt x="102427" y="80276"/>
                                </a:lnTo>
                                <a:lnTo>
                                  <a:pt x="99785" y="84988"/>
                                </a:lnTo>
                                <a:lnTo>
                                  <a:pt x="67807" y="107447"/>
                                </a:lnTo>
                                <a:lnTo>
                                  <a:pt x="56287" y="108750"/>
                                </a:lnTo>
                                <a:lnTo>
                                  <a:pt x="47662" y="108028"/>
                                </a:lnTo>
                                <a:lnTo>
                                  <a:pt x="11346" y="81841"/>
                                </a:lnTo>
                                <a:lnTo>
                                  <a:pt x="5456" y="62958"/>
                                </a:lnTo>
                                <a:lnTo>
                                  <a:pt x="7005" y="43225"/>
                                </a:lnTo>
                                <a:lnTo>
                                  <a:pt x="34075" y="10620"/>
                                </a:lnTo>
                                <a:lnTo>
                                  <a:pt x="57392" y="5549"/>
                                </a:lnTo>
                                <a:lnTo>
                                  <a:pt x="57392" y="12"/>
                                </a:lnTo>
                                <a:close/>
                              </a:path>
                            </a:pathLst>
                          </a:custGeom>
                          <a:solidFill>
                            <a:srgbClr val="05498C"/>
                          </a:solidFill>
                        </wps:spPr>
                        <wps:bodyPr wrap="square" lIns="0" tIns="0" rIns="0" bIns="0" rtlCol="0">
                          <a:prstTxWarp prst="textNoShape">
                            <a:avLst/>
                          </a:prstTxWarp>
                          <a:noAutofit/>
                        </wps:bodyPr>
                      </wps:wsp>
                      <wps:wsp>
                        <wps:cNvPr id="1200" name="Graphic 1200"/>
                        <wps:cNvSpPr/>
                        <wps:spPr>
                          <a:xfrm>
                            <a:off x="32332" y="9914"/>
                            <a:ext cx="90805" cy="95250"/>
                          </a:xfrm>
                          <a:custGeom>
                            <a:avLst/>
                            <a:gdLst/>
                            <a:ahLst/>
                            <a:cxnLst/>
                            <a:rect l="l" t="t" r="r" b="b"/>
                            <a:pathLst>
                              <a:path w="90805" h="95250">
                                <a:moveTo>
                                  <a:pt x="47866" y="0"/>
                                </a:moveTo>
                                <a:lnTo>
                                  <a:pt x="46562" y="0"/>
                                </a:lnTo>
                                <a:lnTo>
                                  <a:pt x="36198" y="1172"/>
                                </a:lnTo>
                                <a:lnTo>
                                  <a:pt x="1422" y="34639"/>
                                </a:lnTo>
                                <a:lnTo>
                                  <a:pt x="49" y="52155"/>
                                </a:lnTo>
                                <a:lnTo>
                                  <a:pt x="0" y="52781"/>
                                </a:lnTo>
                                <a:lnTo>
                                  <a:pt x="5317" y="69824"/>
                                </a:lnTo>
                                <a:lnTo>
                                  <a:pt x="5416" y="70141"/>
                                </a:lnTo>
                                <a:lnTo>
                                  <a:pt x="17103" y="84170"/>
                                </a:lnTo>
                                <a:lnTo>
                                  <a:pt x="46736" y="94881"/>
                                </a:lnTo>
                                <a:lnTo>
                                  <a:pt x="57331" y="93685"/>
                                </a:lnTo>
                                <a:lnTo>
                                  <a:pt x="67224" y="90201"/>
                                </a:lnTo>
                                <a:lnTo>
                                  <a:pt x="68557" y="89357"/>
                                </a:lnTo>
                                <a:lnTo>
                                  <a:pt x="46736" y="89357"/>
                                </a:lnTo>
                                <a:lnTo>
                                  <a:pt x="39736" y="88769"/>
                                </a:lnTo>
                                <a:lnTo>
                                  <a:pt x="5451" y="52155"/>
                                </a:lnTo>
                                <a:lnTo>
                                  <a:pt x="6708" y="36131"/>
                                </a:lnTo>
                                <a:lnTo>
                                  <a:pt x="37430" y="6569"/>
                                </a:lnTo>
                                <a:lnTo>
                                  <a:pt x="46562" y="5537"/>
                                </a:lnTo>
                                <a:lnTo>
                                  <a:pt x="47866" y="5537"/>
                                </a:lnTo>
                                <a:lnTo>
                                  <a:pt x="47866" y="0"/>
                                </a:lnTo>
                                <a:close/>
                              </a:path>
                              <a:path w="90805" h="95250">
                                <a:moveTo>
                                  <a:pt x="90182" y="65811"/>
                                </a:moveTo>
                                <a:lnTo>
                                  <a:pt x="84112" y="65811"/>
                                </a:lnTo>
                                <a:lnTo>
                                  <a:pt x="81305" y="71018"/>
                                </a:lnTo>
                                <a:lnTo>
                                  <a:pt x="79411" y="73418"/>
                                </a:lnTo>
                                <a:lnTo>
                                  <a:pt x="46736" y="89357"/>
                                </a:lnTo>
                                <a:lnTo>
                                  <a:pt x="68557" y="89357"/>
                                </a:lnTo>
                                <a:lnTo>
                                  <a:pt x="76093" y="84583"/>
                                </a:lnTo>
                                <a:lnTo>
                                  <a:pt x="83616" y="76987"/>
                                </a:lnTo>
                                <a:lnTo>
                                  <a:pt x="86323" y="73545"/>
                                </a:lnTo>
                                <a:lnTo>
                                  <a:pt x="88531" y="69824"/>
                                </a:lnTo>
                                <a:lnTo>
                                  <a:pt x="90182" y="65811"/>
                                </a:lnTo>
                                <a:close/>
                              </a:path>
                            </a:pathLst>
                          </a:custGeom>
                          <a:solidFill>
                            <a:srgbClr val="00847E"/>
                          </a:solidFill>
                        </wps:spPr>
                        <wps:bodyPr wrap="square" lIns="0" tIns="0" rIns="0" bIns="0" rtlCol="0">
                          <a:prstTxWarp prst="textNoShape">
                            <a:avLst/>
                          </a:prstTxWarp>
                          <a:noAutofit/>
                        </wps:bodyPr>
                      </wps:wsp>
                      <wps:wsp>
                        <wps:cNvPr id="1201" name="Graphic 1201"/>
                        <wps:cNvSpPr/>
                        <wps:spPr>
                          <a:xfrm>
                            <a:off x="41993" y="19635"/>
                            <a:ext cx="69850" cy="75565"/>
                          </a:xfrm>
                          <a:custGeom>
                            <a:avLst/>
                            <a:gdLst/>
                            <a:ahLst/>
                            <a:cxnLst/>
                            <a:rect l="l" t="t" r="r" b="b"/>
                            <a:pathLst>
                              <a:path w="69850" h="75565">
                                <a:moveTo>
                                  <a:pt x="38277" y="25"/>
                                </a:moveTo>
                                <a:lnTo>
                                  <a:pt x="1127" y="27536"/>
                                </a:lnTo>
                                <a:lnTo>
                                  <a:pt x="0" y="41946"/>
                                </a:lnTo>
                                <a:lnTo>
                                  <a:pt x="4302" y="55734"/>
                                </a:lnTo>
                                <a:lnTo>
                                  <a:pt x="13843" y="67182"/>
                                </a:lnTo>
                                <a:lnTo>
                                  <a:pt x="20535" y="72555"/>
                                </a:lnTo>
                                <a:lnTo>
                                  <a:pt x="28587" y="75387"/>
                                </a:lnTo>
                                <a:lnTo>
                                  <a:pt x="37122" y="75387"/>
                                </a:lnTo>
                                <a:lnTo>
                                  <a:pt x="69786" y="56108"/>
                                </a:lnTo>
                                <a:lnTo>
                                  <a:pt x="63233" y="56108"/>
                                </a:lnTo>
                                <a:lnTo>
                                  <a:pt x="62077" y="57683"/>
                                </a:lnTo>
                                <a:lnTo>
                                  <a:pt x="56987" y="62821"/>
                                </a:lnTo>
                                <a:lnTo>
                                  <a:pt x="50985" y="66621"/>
                                </a:lnTo>
                                <a:lnTo>
                                  <a:pt x="44291" y="68977"/>
                                </a:lnTo>
                                <a:lnTo>
                                  <a:pt x="37122" y="69786"/>
                                </a:lnTo>
                                <a:lnTo>
                                  <a:pt x="29857" y="69786"/>
                                </a:lnTo>
                                <a:lnTo>
                                  <a:pt x="22999" y="67373"/>
                                </a:lnTo>
                                <a:lnTo>
                                  <a:pt x="17310" y="62801"/>
                                </a:lnTo>
                                <a:lnTo>
                                  <a:pt x="9181" y="53051"/>
                                </a:lnTo>
                                <a:lnTo>
                                  <a:pt x="5516" y="41309"/>
                                </a:lnTo>
                                <a:lnTo>
                                  <a:pt x="6478" y="29040"/>
                                </a:lnTo>
                                <a:lnTo>
                                  <a:pt x="38277" y="5626"/>
                                </a:lnTo>
                                <a:lnTo>
                                  <a:pt x="38277" y="25"/>
                                </a:lnTo>
                                <a:close/>
                              </a:path>
                            </a:pathLst>
                          </a:custGeom>
                          <a:solidFill>
                            <a:srgbClr val="38B6AB"/>
                          </a:solidFill>
                        </wps:spPr>
                        <wps:bodyPr wrap="square" lIns="0" tIns="0" rIns="0" bIns="0" rtlCol="0">
                          <a:prstTxWarp prst="textNoShape">
                            <a:avLst/>
                          </a:prstTxWarp>
                          <a:noAutofit/>
                        </wps:bodyPr>
                      </wps:wsp>
                      <wps:wsp>
                        <wps:cNvPr id="1202" name="Graphic 1202"/>
                        <wps:cNvSpPr/>
                        <wps:spPr>
                          <a:xfrm>
                            <a:off x="62950" y="8"/>
                            <a:ext cx="92710" cy="70485"/>
                          </a:xfrm>
                          <a:custGeom>
                            <a:avLst/>
                            <a:gdLst/>
                            <a:ahLst/>
                            <a:cxnLst/>
                            <a:rect l="l" t="t" r="r" b="b"/>
                            <a:pathLst>
                              <a:path w="92710" h="70485">
                                <a:moveTo>
                                  <a:pt x="23964" y="19570"/>
                                </a:moveTo>
                                <a:lnTo>
                                  <a:pt x="22821" y="19570"/>
                                </a:lnTo>
                                <a:lnTo>
                                  <a:pt x="22821" y="25412"/>
                                </a:lnTo>
                                <a:lnTo>
                                  <a:pt x="23964" y="25412"/>
                                </a:lnTo>
                                <a:lnTo>
                                  <a:pt x="23964" y="19570"/>
                                </a:lnTo>
                                <a:close/>
                              </a:path>
                              <a:path w="92710" h="70485">
                                <a:moveTo>
                                  <a:pt x="28041" y="5956"/>
                                </a:moveTo>
                                <a:lnTo>
                                  <a:pt x="27559" y="4686"/>
                                </a:lnTo>
                                <a:lnTo>
                                  <a:pt x="27152" y="3581"/>
                                </a:lnTo>
                                <a:lnTo>
                                  <a:pt x="26403" y="1612"/>
                                </a:lnTo>
                                <a:lnTo>
                                  <a:pt x="25895" y="254"/>
                                </a:lnTo>
                                <a:lnTo>
                                  <a:pt x="25895" y="3581"/>
                                </a:lnTo>
                                <a:lnTo>
                                  <a:pt x="24561" y="3581"/>
                                </a:lnTo>
                                <a:lnTo>
                                  <a:pt x="25209" y="1612"/>
                                </a:lnTo>
                                <a:lnTo>
                                  <a:pt x="25895" y="3581"/>
                                </a:lnTo>
                                <a:lnTo>
                                  <a:pt x="25895" y="254"/>
                                </a:lnTo>
                                <a:lnTo>
                                  <a:pt x="25844" y="114"/>
                                </a:lnTo>
                                <a:lnTo>
                                  <a:pt x="24752" y="114"/>
                                </a:lnTo>
                                <a:lnTo>
                                  <a:pt x="22517" y="5956"/>
                                </a:lnTo>
                                <a:lnTo>
                                  <a:pt x="23774" y="5956"/>
                                </a:lnTo>
                                <a:lnTo>
                                  <a:pt x="24180" y="4686"/>
                                </a:lnTo>
                                <a:lnTo>
                                  <a:pt x="26238" y="4686"/>
                                </a:lnTo>
                                <a:lnTo>
                                  <a:pt x="26758" y="5956"/>
                                </a:lnTo>
                                <a:lnTo>
                                  <a:pt x="28041" y="5956"/>
                                </a:lnTo>
                                <a:close/>
                              </a:path>
                              <a:path w="92710" h="70485">
                                <a:moveTo>
                                  <a:pt x="28206" y="9766"/>
                                </a:moveTo>
                                <a:lnTo>
                                  <a:pt x="27076" y="9766"/>
                                </a:lnTo>
                                <a:lnTo>
                                  <a:pt x="25476" y="13347"/>
                                </a:lnTo>
                                <a:lnTo>
                                  <a:pt x="23901" y="9766"/>
                                </a:lnTo>
                                <a:lnTo>
                                  <a:pt x="22809" y="9766"/>
                                </a:lnTo>
                                <a:lnTo>
                                  <a:pt x="22809" y="15608"/>
                                </a:lnTo>
                                <a:lnTo>
                                  <a:pt x="23901" y="15608"/>
                                </a:lnTo>
                                <a:lnTo>
                                  <a:pt x="23901" y="12382"/>
                                </a:lnTo>
                                <a:lnTo>
                                  <a:pt x="25463" y="15697"/>
                                </a:lnTo>
                                <a:lnTo>
                                  <a:pt x="27051" y="12306"/>
                                </a:lnTo>
                                <a:lnTo>
                                  <a:pt x="27051" y="15608"/>
                                </a:lnTo>
                                <a:lnTo>
                                  <a:pt x="28206" y="15608"/>
                                </a:lnTo>
                                <a:lnTo>
                                  <a:pt x="28206" y="9766"/>
                                </a:lnTo>
                                <a:close/>
                              </a:path>
                              <a:path w="92710" h="70485">
                                <a:moveTo>
                                  <a:pt x="28727" y="70040"/>
                                </a:moveTo>
                                <a:lnTo>
                                  <a:pt x="26238" y="63449"/>
                                </a:lnTo>
                                <a:lnTo>
                                  <a:pt x="24079" y="57734"/>
                                </a:lnTo>
                                <a:lnTo>
                                  <a:pt x="20231" y="47536"/>
                                </a:lnTo>
                                <a:lnTo>
                                  <a:pt x="17576" y="40513"/>
                                </a:lnTo>
                                <a:lnTo>
                                  <a:pt x="17576" y="57734"/>
                                </a:lnTo>
                                <a:lnTo>
                                  <a:pt x="10629" y="57734"/>
                                </a:lnTo>
                                <a:lnTo>
                                  <a:pt x="14033" y="47536"/>
                                </a:lnTo>
                                <a:lnTo>
                                  <a:pt x="17576" y="57734"/>
                                </a:lnTo>
                                <a:lnTo>
                                  <a:pt x="17576" y="40513"/>
                                </a:lnTo>
                                <a:lnTo>
                                  <a:pt x="17284" y="39738"/>
                                </a:lnTo>
                                <a:lnTo>
                                  <a:pt x="11607" y="39738"/>
                                </a:lnTo>
                                <a:lnTo>
                                  <a:pt x="0" y="70040"/>
                                </a:lnTo>
                                <a:lnTo>
                                  <a:pt x="6565" y="70040"/>
                                </a:lnTo>
                                <a:lnTo>
                                  <a:pt x="8648" y="63449"/>
                                </a:lnTo>
                                <a:lnTo>
                                  <a:pt x="19354" y="63449"/>
                                </a:lnTo>
                                <a:lnTo>
                                  <a:pt x="22047" y="70040"/>
                                </a:lnTo>
                                <a:lnTo>
                                  <a:pt x="28727" y="70040"/>
                                </a:lnTo>
                                <a:close/>
                              </a:path>
                              <a:path w="92710" h="70485">
                                <a:moveTo>
                                  <a:pt x="29946" y="19583"/>
                                </a:moveTo>
                                <a:lnTo>
                                  <a:pt x="28790" y="19583"/>
                                </a:lnTo>
                                <a:lnTo>
                                  <a:pt x="28790" y="23114"/>
                                </a:lnTo>
                                <a:lnTo>
                                  <a:pt x="26301" y="19583"/>
                                </a:lnTo>
                                <a:lnTo>
                                  <a:pt x="25158" y="19583"/>
                                </a:lnTo>
                                <a:lnTo>
                                  <a:pt x="25158" y="25425"/>
                                </a:lnTo>
                                <a:lnTo>
                                  <a:pt x="26301" y="25425"/>
                                </a:lnTo>
                                <a:lnTo>
                                  <a:pt x="26301" y="21590"/>
                                </a:lnTo>
                                <a:lnTo>
                                  <a:pt x="28790" y="25425"/>
                                </a:lnTo>
                                <a:lnTo>
                                  <a:pt x="29946" y="25425"/>
                                </a:lnTo>
                                <a:lnTo>
                                  <a:pt x="29946" y="19583"/>
                                </a:lnTo>
                                <a:close/>
                              </a:path>
                              <a:path w="92710" h="70485">
                                <a:moveTo>
                                  <a:pt x="33083" y="4610"/>
                                </a:moveTo>
                                <a:lnTo>
                                  <a:pt x="30162" y="2159"/>
                                </a:lnTo>
                                <a:lnTo>
                                  <a:pt x="29908" y="1943"/>
                                </a:lnTo>
                                <a:lnTo>
                                  <a:pt x="30010" y="1320"/>
                                </a:lnTo>
                                <a:lnTo>
                                  <a:pt x="30264" y="1168"/>
                                </a:lnTo>
                                <a:lnTo>
                                  <a:pt x="30721" y="1168"/>
                                </a:lnTo>
                                <a:lnTo>
                                  <a:pt x="31178" y="1181"/>
                                </a:lnTo>
                                <a:lnTo>
                                  <a:pt x="31635" y="1371"/>
                                </a:lnTo>
                                <a:lnTo>
                                  <a:pt x="32092" y="1739"/>
                                </a:lnTo>
                                <a:lnTo>
                                  <a:pt x="32918" y="901"/>
                                </a:lnTo>
                                <a:lnTo>
                                  <a:pt x="32270" y="292"/>
                                </a:lnTo>
                                <a:lnTo>
                                  <a:pt x="31534" y="0"/>
                                </a:lnTo>
                                <a:lnTo>
                                  <a:pt x="29883" y="50"/>
                                </a:lnTo>
                                <a:lnTo>
                                  <a:pt x="29324" y="330"/>
                                </a:lnTo>
                                <a:lnTo>
                                  <a:pt x="28702" y="1447"/>
                                </a:lnTo>
                                <a:lnTo>
                                  <a:pt x="28651" y="1968"/>
                                </a:lnTo>
                                <a:lnTo>
                                  <a:pt x="28879" y="2463"/>
                                </a:lnTo>
                                <a:lnTo>
                                  <a:pt x="29095" y="2971"/>
                                </a:lnTo>
                                <a:lnTo>
                                  <a:pt x="29603" y="3302"/>
                                </a:lnTo>
                                <a:lnTo>
                                  <a:pt x="30429" y="3467"/>
                                </a:lnTo>
                                <a:lnTo>
                                  <a:pt x="31242" y="3644"/>
                                </a:lnTo>
                                <a:lnTo>
                                  <a:pt x="31699" y="3835"/>
                                </a:lnTo>
                                <a:lnTo>
                                  <a:pt x="31800" y="4038"/>
                                </a:lnTo>
                                <a:lnTo>
                                  <a:pt x="31889" y="4254"/>
                                </a:lnTo>
                                <a:lnTo>
                                  <a:pt x="31851" y="4470"/>
                                </a:lnTo>
                                <a:lnTo>
                                  <a:pt x="31496" y="4876"/>
                                </a:lnTo>
                                <a:lnTo>
                                  <a:pt x="31178" y="4965"/>
                                </a:lnTo>
                                <a:lnTo>
                                  <a:pt x="30213" y="4864"/>
                                </a:lnTo>
                                <a:lnTo>
                                  <a:pt x="29756" y="4648"/>
                                </a:lnTo>
                                <a:lnTo>
                                  <a:pt x="29337" y="4241"/>
                                </a:lnTo>
                                <a:lnTo>
                                  <a:pt x="28536" y="5029"/>
                                </a:lnTo>
                                <a:lnTo>
                                  <a:pt x="28702" y="5308"/>
                                </a:lnTo>
                                <a:lnTo>
                                  <a:pt x="29006" y="5549"/>
                                </a:lnTo>
                                <a:lnTo>
                                  <a:pt x="29870" y="5969"/>
                                </a:lnTo>
                                <a:lnTo>
                                  <a:pt x="30416" y="6057"/>
                                </a:lnTo>
                                <a:lnTo>
                                  <a:pt x="31051" y="6045"/>
                                </a:lnTo>
                                <a:lnTo>
                                  <a:pt x="31686" y="6019"/>
                                </a:lnTo>
                                <a:lnTo>
                                  <a:pt x="32194" y="5816"/>
                                </a:lnTo>
                                <a:lnTo>
                                  <a:pt x="32931" y="5080"/>
                                </a:lnTo>
                                <a:lnTo>
                                  <a:pt x="33083" y="4610"/>
                                </a:lnTo>
                                <a:close/>
                              </a:path>
                              <a:path w="92710" h="70485">
                                <a:moveTo>
                                  <a:pt x="34340" y="13690"/>
                                </a:moveTo>
                                <a:lnTo>
                                  <a:pt x="34315" y="11734"/>
                                </a:lnTo>
                                <a:lnTo>
                                  <a:pt x="34099" y="11036"/>
                                </a:lnTo>
                                <a:lnTo>
                                  <a:pt x="33083" y="9918"/>
                                </a:lnTo>
                                <a:lnTo>
                                  <a:pt x="33032" y="13690"/>
                                </a:lnTo>
                                <a:lnTo>
                                  <a:pt x="32435" y="14554"/>
                                </a:lnTo>
                                <a:lnTo>
                                  <a:pt x="31153" y="14554"/>
                                </a:lnTo>
                                <a:lnTo>
                                  <a:pt x="30568" y="13690"/>
                                </a:lnTo>
                                <a:lnTo>
                                  <a:pt x="30530" y="11734"/>
                                </a:lnTo>
                                <a:lnTo>
                                  <a:pt x="31000" y="11036"/>
                                </a:lnTo>
                                <a:lnTo>
                                  <a:pt x="32524" y="11036"/>
                                </a:lnTo>
                                <a:lnTo>
                                  <a:pt x="33020" y="11734"/>
                                </a:lnTo>
                                <a:lnTo>
                                  <a:pt x="33032" y="13690"/>
                                </a:lnTo>
                                <a:lnTo>
                                  <a:pt x="33032" y="9918"/>
                                </a:lnTo>
                                <a:lnTo>
                                  <a:pt x="30530" y="9918"/>
                                </a:lnTo>
                                <a:lnTo>
                                  <a:pt x="29464" y="11036"/>
                                </a:lnTo>
                                <a:lnTo>
                                  <a:pt x="29235" y="11734"/>
                                </a:lnTo>
                                <a:lnTo>
                                  <a:pt x="29248" y="13690"/>
                                </a:lnTo>
                                <a:lnTo>
                                  <a:pt x="29489" y="14554"/>
                                </a:lnTo>
                                <a:lnTo>
                                  <a:pt x="29629" y="14554"/>
                                </a:lnTo>
                                <a:lnTo>
                                  <a:pt x="30238" y="15367"/>
                                </a:lnTo>
                                <a:lnTo>
                                  <a:pt x="33159" y="15367"/>
                                </a:lnTo>
                                <a:lnTo>
                                  <a:pt x="33972" y="14554"/>
                                </a:lnTo>
                                <a:lnTo>
                                  <a:pt x="34340" y="13690"/>
                                </a:lnTo>
                                <a:close/>
                              </a:path>
                              <a:path w="92710" h="70485">
                                <a:moveTo>
                                  <a:pt x="35331" y="19583"/>
                                </a:moveTo>
                                <a:lnTo>
                                  <a:pt x="30848" y="19583"/>
                                </a:lnTo>
                                <a:lnTo>
                                  <a:pt x="30848" y="20739"/>
                                </a:lnTo>
                                <a:lnTo>
                                  <a:pt x="32461" y="20739"/>
                                </a:lnTo>
                                <a:lnTo>
                                  <a:pt x="32461" y="25425"/>
                                </a:lnTo>
                                <a:lnTo>
                                  <a:pt x="33667" y="25425"/>
                                </a:lnTo>
                                <a:lnTo>
                                  <a:pt x="33667" y="20739"/>
                                </a:lnTo>
                                <a:lnTo>
                                  <a:pt x="35331" y="20739"/>
                                </a:lnTo>
                                <a:lnTo>
                                  <a:pt x="35331" y="19583"/>
                                </a:lnTo>
                                <a:close/>
                              </a:path>
                              <a:path w="92710" h="70485">
                                <a:moveTo>
                                  <a:pt x="38430" y="4610"/>
                                </a:moveTo>
                                <a:lnTo>
                                  <a:pt x="35509" y="2159"/>
                                </a:lnTo>
                                <a:lnTo>
                                  <a:pt x="35255" y="1943"/>
                                </a:lnTo>
                                <a:lnTo>
                                  <a:pt x="35356" y="1320"/>
                                </a:lnTo>
                                <a:lnTo>
                                  <a:pt x="35610" y="1168"/>
                                </a:lnTo>
                                <a:lnTo>
                                  <a:pt x="36068" y="1168"/>
                                </a:lnTo>
                                <a:lnTo>
                                  <a:pt x="36525" y="1181"/>
                                </a:lnTo>
                                <a:lnTo>
                                  <a:pt x="36982" y="1371"/>
                                </a:lnTo>
                                <a:lnTo>
                                  <a:pt x="37439" y="1739"/>
                                </a:lnTo>
                                <a:lnTo>
                                  <a:pt x="38265" y="901"/>
                                </a:lnTo>
                                <a:lnTo>
                                  <a:pt x="37617" y="292"/>
                                </a:lnTo>
                                <a:lnTo>
                                  <a:pt x="36880" y="0"/>
                                </a:lnTo>
                                <a:lnTo>
                                  <a:pt x="35229" y="50"/>
                                </a:lnTo>
                                <a:lnTo>
                                  <a:pt x="34671" y="330"/>
                                </a:lnTo>
                                <a:lnTo>
                                  <a:pt x="34048" y="1447"/>
                                </a:lnTo>
                                <a:lnTo>
                                  <a:pt x="33997" y="1968"/>
                                </a:lnTo>
                                <a:lnTo>
                                  <a:pt x="34226" y="2463"/>
                                </a:lnTo>
                                <a:lnTo>
                                  <a:pt x="34442" y="2971"/>
                                </a:lnTo>
                                <a:lnTo>
                                  <a:pt x="34950" y="3302"/>
                                </a:lnTo>
                                <a:lnTo>
                                  <a:pt x="35775" y="3467"/>
                                </a:lnTo>
                                <a:lnTo>
                                  <a:pt x="36588" y="3644"/>
                                </a:lnTo>
                                <a:lnTo>
                                  <a:pt x="37045" y="3835"/>
                                </a:lnTo>
                                <a:lnTo>
                                  <a:pt x="37147" y="4038"/>
                                </a:lnTo>
                                <a:lnTo>
                                  <a:pt x="37236" y="4254"/>
                                </a:lnTo>
                                <a:lnTo>
                                  <a:pt x="37198" y="4470"/>
                                </a:lnTo>
                                <a:lnTo>
                                  <a:pt x="36842" y="4876"/>
                                </a:lnTo>
                                <a:lnTo>
                                  <a:pt x="36525" y="4965"/>
                                </a:lnTo>
                                <a:lnTo>
                                  <a:pt x="35560" y="4864"/>
                                </a:lnTo>
                                <a:lnTo>
                                  <a:pt x="35102" y="4648"/>
                                </a:lnTo>
                                <a:lnTo>
                                  <a:pt x="34683" y="4241"/>
                                </a:lnTo>
                                <a:lnTo>
                                  <a:pt x="33883" y="5029"/>
                                </a:lnTo>
                                <a:lnTo>
                                  <a:pt x="34048" y="5308"/>
                                </a:lnTo>
                                <a:lnTo>
                                  <a:pt x="34353" y="5549"/>
                                </a:lnTo>
                                <a:lnTo>
                                  <a:pt x="35217" y="5969"/>
                                </a:lnTo>
                                <a:lnTo>
                                  <a:pt x="35763" y="6057"/>
                                </a:lnTo>
                                <a:lnTo>
                                  <a:pt x="36398" y="6045"/>
                                </a:lnTo>
                                <a:lnTo>
                                  <a:pt x="37033" y="6019"/>
                                </a:lnTo>
                                <a:lnTo>
                                  <a:pt x="37541" y="5816"/>
                                </a:lnTo>
                                <a:lnTo>
                                  <a:pt x="38277" y="5080"/>
                                </a:lnTo>
                                <a:lnTo>
                                  <a:pt x="38430" y="4610"/>
                                </a:lnTo>
                                <a:close/>
                              </a:path>
                              <a:path w="92710" h="70485">
                                <a:moveTo>
                                  <a:pt x="40220" y="9766"/>
                                </a:moveTo>
                                <a:lnTo>
                                  <a:pt x="39065" y="9766"/>
                                </a:lnTo>
                                <a:lnTo>
                                  <a:pt x="39065" y="13296"/>
                                </a:lnTo>
                                <a:lnTo>
                                  <a:pt x="36576" y="9766"/>
                                </a:lnTo>
                                <a:lnTo>
                                  <a:pt x="35433" y="9766"/>
                                </a:lnTo>
                                <a:lnTo>
                                  <a:pt x="35433" y="15608"/>
                                </a:lnTo>
                                <a:lnTo>
                                  <a:pt x="36576" y="15608"/>
                                </a:lnTo>
                                <a:lnTo>
                                  <a:pt x="36576" y="11772"/>
                                </a:lnTo>
                                <a:lnTo>
                                  <a:pt x="39065" y="15608"/>
                                </a:lnTo>
                                <a:lnTo>
                                  <a:pt x="40220" y="15608"/>
                                </a:lnTo>
                                <a:lnTo>
                                  <a:pt x="40220" y="9766"/>
                                </a:lnTo>
                                <a:close/>
                              </a:path>
                              <a:path w="92710" h="70485">
                                <a:moveTo>
                                  <a:pt x="40487" y="24333"/>
                                </a:moveTo>
                                <a:lnTo>
                                  <a:pt x="37503" y="24333"/>
                                </a:lnTo>
                                <a:lnTo>
                                  <a:pt x="37503" y="22885"/>
                                </a:lnTo>
                                <a:lnTo>
                                  <a:pt x="39179" y="22885"/>
                                </a:lnTo>
                                <a:lnTo>
                                  <a:pt x="39179" y="21780"/>
                                </a:lnTo>
                                <a:lnTo>
                                  <a:pt x="37503" y="21780"/>
                                </a:lnTo>
                                <a:lnTo>
                                  <a:pt x="37503" y="20739"/>
                                </a:lnTo>
                                <a:lnTo>
                                  <a:pt x="40322" y="20739"/>
                                </a:lnTo>
                                <a:lnTo>
                                  <a:pt x="40322" y="19583"/>
                                </a:lnTo>
                                <a:lnTo>
                                  <a:pt x="36360" y="19583"/>
                                </a:lnTo>
                                <a:lnTo>
                                  <a:pt x="36360" y="25425"/>
                                </a:lnTo>
                                <a:lnTo>
                                  <a:pt x="40487" y="25425"/>
                                </a:lnTo>
                                <a:lnTo>
                                  <a:pt x="40487" y="24333"/>
                                </a:lnTo>
                                <a:close/>
                              </a:path>
                              <a:path w="92710" h="70485">
                                <a:moveTo>
                                  <a:pt x="44119" y="4038"/>
                                </a:moveTo>
                                <a:lnTo>
                                  <a:pt x="44094" y="2082"/>
                                </a:lnTo>
                                <a:lnTo>
                                  <a:pt x="43891" y="1384"/>
                                </a:lnTo>
                                <a:lnTo>
                                  <a:pt x="42862" y="266"/>
                                </a:lnTo>
                                <a:lnTo>
                                  <a:pt x="42811" y="4038"/>
                                </a:lnTo>
                                <a:lnTo>
                                  <a:pt x="42227" y="4902"/>
                                </a:lnTo>
                                <a:lnTo>
                                  <a:pt x="40932" y="4902"/>
                                </a:lnTo>
                                <a:lnTo>
                                  <a:pt x="40360" y="4038"/>
                                </a:lnTo>
                                <a:lnTo>
                                  <a:pt x="40309" y="2082"/>
                                </a:lnTo>
                                <a:lnTo>
                                  <a:pt x="40779" y="1384"/>
                                </a:lnTo>
                                <a:lnTo>
                                  <a:pt x="42303" y="1384"/>
                                </a:lnTo>
                                <a:lnTo>
                                  <a:pt x="42799" y="2082"/>
                                </a:lnTo>
                                <a:lnTo>
                                  <a:pt x="42811" y="4038"/>
                                </a:lnTo>
                                <a:lnTo>
                                  <a:pt x="42811" y="266"/>
                                </a:lnTo>
                                <a:lnTo>
                                  <a:pt x="40309" y="266"/>
                                </a:lnTo>
                                <a:lnTo>
                                  <a:pt x="39255" y="1384"/>
                                </a:lnTo>
                                <a:lnTo>
                                  <a:pt x="39014" y="2082"/>
                                </a:lnTo>
                                <a:lnTo>
                                  <a:pt x="39039" y="4038"/>
                                </a:lnTo>
                                <a:lnTo>
                                  <a:pt x="39255" y="4902"/>
                                </a:lnTo>
                                <a:lnTo>
                                  <a:pt x="39408" y="4902"/>
                                </a:lnTo>
                                <a:lnTo>
                                  <a:pt x="40017" y="5715"/>
                                </a:lnTo>
                                <a:lnTo>
                                  <a:pt x="42938" y="5715"/>
                                </a:lnTo>
                                <a:lnTo>
                                  <a:pt x="43751" y="4902"/>
                                </a:lnTo>
                                <a:lnTo>
                                  <a:pt x="44119" y="4038"/>
                                </a:lnTo>
                                <a:close/>
                              </a:path>
                              <a:path w="92710" h="70485">
                                <a:moveTo>
                                  <a:pt x="45758" y="9766"/>
                                </a:moveTo>
                                <a:lnTo>
                                  <a:pt x="41275" y="9766"/>
                                </a:lnTo>
                                <a:lnTo>
                                  <a:pt x="41275" y="10922"/>
                                </a:lnTo>
                                <a:lnTo>
                                  <a:pt x="42887" y="10922"/>
                                </a:lnTo>
                                <a:lnTo>
                                  <a:pt x="42887" y="15608"/>
                                </a:lnTo>
                                <a:lnTo>
                                  <a:pt x="44094" y="15608"/>
                                </a:lnTo>
                                <a:lnTo>
                                  <a:pt x="44094" y="10922"/>
                                </a:lnTo>
                                <a:lnTo>
                                  <a:pt x="45758" y="10922"/>
                                </a:lnTo>
                                <a:lnTo>
                                  <a:pt x="45758" y="9766"/>
                                </a:lnTo>
                                <a:close/>
                              </a:path>
                              <a:path w="92710" h="70485">
                                <a:moveTo>
                                  <a:pt x="46189" y="20929"/>
                                </a:moveTo>
                                <a:lnTo>
                                  <a:pt x="46177" y="20535"/>
                                </a:lnTo>
                                <a:lnTo>
                                  <a:pt x="45491" y="19773"/>
                                </a:lnTo>
                                <a:lnTo>
                                  <a:pt x="41630" y="19773"/>
                                </a:lnTo>
                                <a:lnTo>
                                  <a:pt x="41630" y="20929"/>
                                </a:lnTo>
                                <a:lnTo>
                                  <a:pt x="46189" y="20929"/>
                                </a:lnTo>
                                <a:close/>
                              </a:path>
                              <a:path w="92710" h="70485">
                                <a:moveTo>
                                  <a:pt x="46253" y="22352"/>
                                </a:moveTo>
                                <a:lnTo>
                                  <a:pt x="46202" y="21056"/>
                                </a:lnTo>
                                <a:lnTo>
                                  <a:pt x="45046" y="21056"/>
                                </a:lnTo>
                                <a:lnTo>
                                  <a:pt x="45046" y="21882"/>
                                </a:lnTo>
                                <a:lnTo>
                                  <a:pt x="42773" y="21882"/>
                                </a:lnTo>
                                <a:lnTo>
                                  <a:pt x="42773" y="21056"/>
                                </a:lnTo>
                                <a:lnTo>
                                  <a:pt x="41630" y="21056"/>
                                </a:lnTo>
                                <a:lnTo>
                                  <a:pt x="41630" y="22847"/>
                                </a:lnTo>
                                <a:lnTo>
                                  <a:pt x="45897" y="22847"/>
                                </a:lnTo>
                                <a:lnTo>
                                  <a:pt x="46253" y="22352"/>
                                </a:lnTo>
                                <a:close/>
                              </a:path>
                              <a:path w="92710" h="70485">
                                <a:moveTo>
                                  <a:pt x="46304" y="25425"/>
                                </a:moveTo>
                                <a:lnTo>
                                  <a:pt x="45288" y="23342"/>
                                </a:lnTo>
                                <a:lnTo>
                                  <a:pt x="45212" y="23177"/>
                                </a:lnTo>
                                <a:lnTo>
                                  <a:pt x="41630" y="23177"/>
                                </a:lnTo>
                                <a:lnTo>
                                  <a:pt x="41630" y="25425"/>
                                </a:lnTo>
                                <a:lnTo>
                                  <a:pt x="42773" y="25425"/>
                                </a:lnTo>
                                <a:lnTo>
                                  <a:pt x="42773" y="23342"/>
                                </a:lnTo>
                                <a:lnTo>
                                  <a:pt x="43929" y="23342"/>
                                </a:lnTo>
                                <a:lnTo>
                                  <a:pt x="44958" y="25425"/>
                                </a:lnTo>
                                <a:lnTo>
                                  <a:pt x="46304" y="25425"/>
                                </a:lnTo>
                                <a:close/>
                              </a:path>
                              <a:path w="92710" h="70485">
                                <a:moveTo>
                                  <a:pt x="49618" y="1295"/>
                                </a:moveTo>
                                <a:lnTo>
                                  <a:pt x="49377" y="812"/>
                                </a:lnTo>
                                <a:lnTo>
                                  <a:pt x="49072" y="469"/>
                                </a:lnTo>
                                <a:lnTo>
                                  <a:pt x="48323" y="88"/>
                                </a:lnTo>
                                <a:lnTo>
                                  <a:pt x="47929" y="0"/>
                                </a:lnTo>
                                <a:lnTo>
                                  <a:pt x="47523" y="0"/>
                                </a:lnTo>
                                <a:lnTo>
                                  <a:pt x="46888" y="0"/>
                                </a:lnTo>
                                <a:lnTo>
                                  <a:pt x="46291" y="254"/>
                                </a:lnTo>
                                <a:lnTo>
                                  <a:pt x="45186" y="1282"/>
                                </a:lnTo>
                                <a:lnTo>
                                  <a:pt x="44919" y="2044"/>
                                </a:lnTo>
                                <a:lnTo>
                                  <a:pt x="44945" y="4051"/>
                                </a:lnTo>
                                <a:lnTo>
                                  <a:pt x="47853" y="6057"/>
                                </a:lnTo>
                                <a:lnTo>
                                  <a:pt x="48336" y="5969"/>
                                </a:lnTo>
                                <a:lnTo>
                                  <a:pt x="49034" y="5575"/>
                                </a:lnTo>
                                <a:lnTo>
                                  <a:pt x="49339" y="5232"/>
                                </a:lnTo>
                                <a:lnTo>
                                  <a:pt x="49606" y="4737"/>
                                </a:lnTo>
                                <a:lnTo>
                                  <a:pt x="48641" y="4152"/>
                                </a:lnTo>
                                <a:lnTo>
                                  <a:pt x="48323" y="4635"/>
                                </a:lnTo>
                                <a:lnTo>
                                  <a:pt x="47955" y="4876"/>
                                </a:lnTo>
                                <a:lnTo>
                                  <a:pt x="47104" y="4876"/>
                                </a:lnTo>
                                <a:lnTo>
                                  <a:pt x="46748" y="4699"/>
                                </a:lnTo>
                                <a:lnTo>
                                  <a:pt x="46215" y="3987"/>
                                </a:lnTo>
                                <a:lnTo>
                                  <a:pt x="46101" y="3505"/>
                                </a:lnTo>
                                <a:lnTo>
                                  <a:pt x="46151" y="2286"/>
                                </a:lnTo>
                                <a:lnTo>
                                  <a:pt x="46316" y="1854"/>
                                </a:lnTo>
                                <a:lnTo>
                                  <a:pt x="46888" y="1295"/>
                                </a:lnTo>
                                <a:lnTo>
                                  <a:pt x="47231" y="1168"/>
                                </a:lnTo>
                                <a:lnTo>
                                  <a:pt x="47650" y="1206"/>
                                </a:lnTo>
                                <a:lnTo>
                                  <a:pt x="48069" y="1231"/>
                                </a:lnTo>
                                <a:lnTo>
                                  <a:pt x="48374" y="1435"/>
                                </a:lnTo>
                                <a:lnTo>
                                  <a:pt x="48552" y="1828"/>
                                </a:lnTo>
                                <a:lnTo>
                                  <a:pt x="49618" y="1295"/>
                                </a:lnTo>
                                <a:close/>
                              </a:path>
                              <a:path w="92710" h="70485">
                                <a:moveTo>
                                  <a:pt x="51054" y="14516"/>
                                </a:moveTo>
                                <a:lnTo>
                                  <a:pt x="48069" y="14516"/>
                                </a:lnTo>
                                <a:lnTo>
                                  <a:pt x="48069" y="13068"/>
                                </a:lnTo>
                                <a:lnTo>
                                  <a:pt x="49745" y="13068"/>
                                </a:lnTo>
                                <a:lnTo>
                                  <a:pt x="49745" y="11963"/>
                                </a:lnTo>
                                <a:lnTo>
                                  <a:pt x="48069" y="11963"/>
                                </a:lnTo>
                                <a:lnTo>
                                  <a:pt x="48069" y="10922"/>
                                </a:lnTo>
                                <a:lnTo>
                                  <a:pt x="50888" y="10922"/>
                                </a:lnTo>
                                <a:lnTo>
                                  <a:pt x="50888" y="9766"/>
                                </a:lnTo>
                                <a:lnTo>
                                  <a:pt x="46926" y="9766"/>
                                </a:lnTo>
                                <a:lnTo>
                                  <a:pt x="46926" y="15608"/>
                                </a:lnTo>
                                <a:lnTo>
                                  <a:pt x="51054" y="15608"/>
                                </a:lnTo>
                                <a:lnTo>
                                  <a:pt x="51054" y="14516"/>
                                </a:lnTo>
                                <a:close/>
                              </a:path>
                              <a:path w="92710" h="70485">
                                <a:moveTo>
                                  <a:pt x="51790" y="101"/>
                                </a:moveTo>
                                <a:lnTo>
                                  <a:pt x="50647" y="101"/>
                                </a:lnTo>
                                <a:lnTo>
                                  <a:pt x="50647" y="5943"/>
                                </a:lnTo>
                                <a:lnTo>
                                  <a:pt x="51790" y="5943"/>
                                </a:lnTo>
                                <a:lnTo>
                                  <a:pt x="51790" y="101"/>
                                </a:lnTo>
                                <a:close/>
                              </a:path>
                              <a:path w="92710" h="70485">
                                <a:moveTo>
                                  <a:pt x="52146" y="19583"/>
                                </a:moveTo>
                                <a:lnTo>
                                  <a:pt x="50990" y="19583"/>
                                </a:lnTo>
                                <a:lnTo>
                                  <a:pt x="50990" y="23114"/>
                                </a:lnTo>
                                <a:lnTo>
                                  <a:pt x="48514" y="19583"/>
                                </a:lnTo>
                                <a:lnTo>
                                  <a:pt x="47358" y="19583"/>
                                </a:lnTo>
                                <a:lnTo>
                                  <a:pt x="47358" y="25425"/>
                                </a:lnTo>
                                <a:lnTo>
                                  <a:pt x="48514" y="25425"/>
                                </a:lnTo>
                                <a:lnTo>
                                  <a:pt x="48514" y="21590"/>
                                </a:lnTo>
                                <a:lnTo>
                                  <a:pt x="50990" y="25425"/>
                                </a:lnTo>
                                <a:lnTo>
                                  <a:pt x="52146" y="25425"/>
                                </a:lnTo>
                                <a:lnTo>
                                  <a:pt x="52146" y="19583"/>
                                </a:lnTo>
                                <a:close/>
                              </a:path>
                              <a:path w="92710" h="70485">
                                <a:moveTo>
                                  <a:pt x="56896" y="14262"/>
                                </a:moveTo>
                                <a:lnTo>
                                  <a:pt x="53975" y="11811"/>
                                </a:lnTo>
                                <a:lnTo>
                                  <a:pt x="53721" y="11595"/>
                                </a:lnTo>
                                <a:lnTo>
                                  <a:pt x="53822" y="10972"/>
                                </a:lnTo>
                                <a:lnTo>
                                  <a:pt x="54076" y="10820"/>
                                </a:lnTo>
                                <a:lnTo>
                                  <a:pt x="54533" y="10820"/>
                                </a:lnTo>
                                <a:lnTo>
                                  <a:pt x="54991" y="10833"/>
                                </a:lnTo>
                                <a:lnTo>
                                  <a:pt x="55448" y="11023"/>
                                </a:lnTo>
                                <a:lnTo>
                                  <a:pt x="55905" y="11391"/>
                                </a:lnTo>
                                <a:lnTo>
                                  <a:pt x="56730" y="10553"/>
                                </a:lnTo>
                                <a:lnTo>
                                  <a:pt x="56083" y="9944"/>
                                </a:lnTo>
                                <a:lnTo>
                                  <a:pt x="55346" y="9652"/>
                                </a:lnTo>
                                <a:lnTo>
                                  <a:pt x="53695" y="9702"/>
                                </a:lnTo>
                                <a:lnTo>
                                  <a:pt x="53136" y="9982"/>
                                </a:lnTo>
                                <a:lnTo>
                                  <a:pt x="52514" y="11099"/>
                                </a:lnTo>
                                <a:lnTo>
                                  <a:pt x="52463" y="11620"/>
                                </a:lnTo>
                                <a:lnTo>
                                  <a:pt x="52692" y="12115"/>
                                </a:lnTo>
                                <a:lnTo>
                                  <a:pt x="52908" y="12623"/>
                                </a:lnTo>
                                <a:lnTo>
                                  <a:pt x="53416" y="12954"/>
                                </a:lnTo>
                                <a:lnTo>
                                  <a:pt x="54241" y="13119"/>
                                </a:lnTo>
                                <a:lnTo>
                                  <a:pt x="55054" y="13296"/>
                                </a:lnTo>
                                <a:lnTo>
                                  <a:pt x="55511" y="13487"/>
                                </a:lnTo>
                                <a:lnTo>
                                  <a:pt x="55613" y="13690"/>
                                </a:lnTo>
                                <a:lnTo>
                                  <a:pt x="55702" y="13906"/>
                                </a:lnTo>
                                <a:lnTo>
                                  <a:pt x="55664" y="14122"/>
                                </a:lnTo>
                                <a:lnTo>
                                  <a:pt x="55308" y="14528"/>
                                </a:lnTo>
                                <a:lnTo>
                                  <a:pt x="54991" y="14617"/>
                                </a:lnTo>
                                <a:lnTo>
                                  <a:pt x="54025" y="14516"/>
                                </a:lnTo>
                                <a:lnTo>
                                  <a:pt x="53568" y="14300"/>
                                </a:lnTo>
                                <a:lnTo>
                                  <a:pt x="53149" y="13893"/>
                                </a:lnTo>
                                <a:lnTo>
                                  <a:pt x="52349" y="14681"/>
                                </a:lnTo>
                                <a:lnTo>
                                  <a:pt x="52514" y="14960"/>
                                </a:lnTo>
                                <a:lnTo>
                                  <a:pt x="52819" y="15201"/>
                                </a:lnTo>
                                <a:lnTo>
                                  <a:pt x="53682" y="15621"/>
                                </a:lnTo>
                                <a:lnTo>
                                  <a:pt x="54229" y="15709"/>
                                </a:lnTo>
                                <a:lnTo>
                                  <a:pt x="54864" y="15697"/>
                                </a:lnTo>
                                <a:lnTo>
                                  <a:pt x="55499" y="15671"/>
                                </a:lnTo>
                                <a:lnTo>
                                  <a:pt x="56007" y="15468"/>
                                </a:lnTo>
                                <a:lnTo>
                                  <a:pt x="56743" y="14732"/>
                                </a:lnTo>
                                <a:lnTo>
                                  <a:pt x="56896" y="14262"/>
                                </a:lnTo>
                                <a:close/>
                              </a:path>
                              <a:path w="92710" h="70485">
                                <a:moveTo>
                                  <a:pt x="57975" y="5956"/>
                                </a:moveTo>
                                <a:lnTo>
                                  <a:pt x="57505" y="4686"/>
                                </a:lnTo>
                                <a:lnTo>
                                  <a:pt x="57086" y="3581"/>
                                </a:lnTo>
                                <a:lnTo>
                                  <a:pt x="56349" y="1612"/>
                                </a:lnTo>
                                <a:lnTo>
                                  <a:pt x="55829" y="254"/>
                                </a:lnTo>
                                <a:lnTo>
                                  <a:pt x="55829" y="3581"/>
                                </a:lnTo>
                                <a:lnTo>
                                  <a:pt x="54495" y="3581"/>
                                </a:lnTo>
                                <a:lnTo>
                                  <a:pt x="55143" y="1612"/>
                                </a:lnTo>
                                <a:lnTo>
                                  <a:pt x="55829" y="3581"/>
                                </a:lnTo>
                                <a:lnTo>
                                  <a:pt x="55829" y="254"/>
                                </a:lnTo>
                                <a:lnTo>
                                  <a:pt x="55778" y="114"/>
                                </a:lnTo>
                                <a:lnTo>
                                  <a:pt x="54686" y="114"/>
                                </a:lnTo>
                                <a:lnTo>
                                  <a:pt x="52438" y="5956"/>
                                </a:lnTo>
                                <a:lnTo>
                                  <a:pt x="53708" y="5956"/>
                                </a:lnTo>
                                <a:lnTo>
                                  <a:pt x="54114" y="4686"/>
                                </a:lnTo>
                                <a:lnTo>
                                  <a:pt x="56172" y="4686"/>
                                </a:lnTo>
                                <a:lnTo>
                                  <a:pt x="56692" y="5956"/>
                                </a:lnTo>
                                <a:lnTo>
                                  <a:pt x="57975" y="5956"/>
                                </a:lnTo>
                                <a:close/>
                              </a:path>
                              <a:path w="92710" h="70485">
                                <a:moveTo>
                                  <a:pt x="58293" y="25425"/>
                                </a:moveTo>
                                <a:lnTo>
                                  <a:pt x="57823" y="24155"/>
                                </a:lnTo>
                                <a:lnTo>
                                  <a:pt x="57404" y="23050"/>
                                </a:lnTo>
                                <a:lnTo>
                                  <a:pt x="56667" y="21082"/>
                                </a:lnTo>
                                <a:lnTo>
                                  <a:pt x="56146" y="19723"/>
                                </a:lnTo>
                                <a:lnTo>
                                  <a:pt x="56146" y="23050"/>
                                </a:lnTo>
                                <a:lnTo>
                                  <a:pt x="54813" y="23050"/>
                                </a:lnTo>
                                <a:lnTo>
                                  <a:pt x="55460" y="21082"/>
                                </a:lnTo>
                                <a:lnTo>
                                  <a:pt x="56146" y="23050"/>
                                </a:lnTo>
                                <a:lnTo>
                                  <a:pt x="56146" y="19723"/>
                                </a:lnTo>
                                <a:lnTo>
                                  <a:pt x="56095" y="19583"/>
                                </a:lnTo>
                                <a:lnTo>
                                  <a:pt x="55003" y="19583"/>
                                </a:lnTo>
                                <a:lnTo>
                                  <a:pt x="52755" y="25425"/>
                                </a:lnTo>
                                <a:lnTo>
                                  <a:pt x="54025" y="25425"/>
                                </a:lnTo>
                                <a:lnTo>
                                  <a:pt x="54432" y="24155"/>
                                </a:lnTo>
                                <a:lnTo>
                                  <a:pt x="56489" y="24155"/>
                                </a:lnTo>
                                <a:lnTo>
                                  <a:pt x="57010" y="25425"/>
                                </a:lnTo>
                                <a:lnTo>
                                  <a:pt x="58293" y="25425"/>
                                </a:lnTo>
                                <a:close/>
                              </a:path>
                              <a:path w="92710" h="70485">
                                <a:moveTo>
                                  <a:pt x="59563" y="39725"/>
                                </a:moveTo>
                                <a:lnTo>
                                  <a:pt x="53708" y="39725"/>
                                </a:lnTo>
                                <a:lnTo>
                                  <a:pt x="45427" y="58293"/>
                                </a:lnTo>
                                <a:lnTo>
                                  <a:pt x="37223" y="39725"/>
                                </a:lnTo>
                                <a:lnTo>
                                  <a:pt x="31572" y="39725"/>
                                </a:lnTo>
                                <a:lnTo>
                                  <a:pt x="31572" y="70040"/>
                                </a:lnTo>
                                <a:lnTo>
                                  <a:pt x="37249" y="70040"/>
                                </a:lnTo>
                                <a:lnTo>
                                  <a:pt x="37249" y="53263"/>
                                </a:lnTo>
                                <a:lnTo>
                                  <a:pt x="45339" y="70485"/>
                                </a:lnTo>
                                <a:lnTo>
                                  <a:pt x="53594" y="52933"/>
                                </a:lnTo>
                                <a:lnTo>
                                  <a:pt x="53594" y="70040"/>
                                </a:lnTo>
                                <a:lnTo>
                                  <a:pt x="59563" y="70040"/>
                                </a:lnTo>
                                <a:lnTo>
                                  <a:pt x="59563" y="39725"/>
                                </a:lnTo>
                                <a:close/>
                              </a:path>
                              <a:path w="92710" h="70485">
                                <a:moveTo>
                                  <a:pt x="62560" y="14262"/>
                                </a:moveTo>
                                <a:lnTo>
                                  <a:pt x="59639" y="11811"/>
                                </a:lnTo>
                                <a:lnTo>
                                  <a:pt x="59385" y="11595"/>
                                </a:lnTo>
                                <a:lnTo>
                                  <a:pt x="59486" y="10972"/>
                                </a:lnTo>
                                <a:lnTo>
                                  <a:pt x="59740" y="10820"/>
                                </a:lnTo>
                                <a:lnTo>
                                  <a:pt x="60198" y="10820"/>
                                </a:lnTo>
                                <a:lnTo>
                                  <a:pt x="60655" y="10833"/>
                                </a:lnTo>
                                <a:lnTo>
                                  <a:pt x="61112" y="11023"/>
                                </a:lnTo>
                                <a:lnTo>
                                  <a:pt x="61582" y="11391"/>
                                </a:lnTo>
                                <a:lnTo>
                                  <a:pt x="62395" y="10553"/>
                                </a:lnTo>
                                <a:lnTo>
                                  <a:pt x="61747" y="9944"/>
                                </a:lnTo>
                                <a:lnTo>
                                  <a:pt x="61010" y="9652"/>
                                </a:lnTo>
                                <a:lnTo>
                                  <a:pt x="59359" y="9702"/>
                                </a:lnTo>
                                <a:lnTo>
                                  <a:pt x="58801" y="9982"/>
                                </a:lnTo>
                                <a:lnTo>
                                  <a:pt x="58178" y="11099"/>
                                </a:lnTo>
                                <a:lnTo>
                                  <a:pt x="58127" y="11620"/>
                                </a:lnTo>
                                <a:lnTo>
                                  <a:pt x="58356" y="12115"/>
                                </a:lnTo>
                                <a:lnTo>
                                  <a:pt x="58572" y="12623"/>
                                </a:lnTo>
                                <a:lnTo>
                                  <a:pt x="59080" y="12954"/>
                                </a:lnTo>
                                <a:lnTo>
                                  <a:pt x="59905" y="13119"/>
                                </a:lnTo>
                                <a:lnTo>
                                  <a:pt x="60718" y="13296"/>
                                </a:lnTo>
                                <a:lnTo>
                                  <a:pt x="61175" y="13487"/>
                                </a:lnTo>
                                <a:lnTo>
                                  <a:pt x="61379" y="13906"/>
                                </a:lnTo>
                                <a:lnTo>
                                  <a:pt x="61328" y="14122"/>
                                </a:lnTo>
                                <a:lnTo>
                                  <a:pt x="60972" y="14528"/>
                                </a:lnTo>
                                <a:lnTo>
                                  <a:pt x="60655" y="14617"/>
                                </a:lnTo>
                                <a:lnTo>
                                  <a:pt x="59690" y="14516"/>
                                </a:lnTo>
                                <a:lnTo>
                                  <a:pt x="59232" y="14300"/>
                                </a:lnTo>
                                <a:lnTo>
                                  <a:pt x="58813" y="13893"/>
                                </a:lnTo>
                                <a:lnTo>
                                  <a:pt x="58013" y="14681"/>
                                </a:lnTo>
                                <a:lnTo>
                                  <a:pt x="58178" y="14960"/>
                                </a:lnTo>
                                <a:lnTo>
                                  <a:pt x="58483" y="15201"/>
                                </a:lnTo>
                                <a:lnTo>
                                  <a:pt x="59347" y="15621"/>
                                </a:lnTo>
                                <a:lnTo>
                                  <a:pt x="59893" y="15709"/>
                                </a:lnTo>
                                <a:lnTo>
                                  <a:pt x="60528" y="15697"/>
                                </a:lnTo>
                                <a:lnTo>
                                  <a:pt x="61175" y="15671"/>
                                </a:lnTo>
                                <a:lnTo>
                                  <a:pt x="61671" y="15468"/>
                                </a:lnTo>
                                <a:lnTo>
                                  <a:pt x="62407" y="14732"/>
                                </a:lnTo>
                                <a:lnTo>
                                  <a:pt x="62560" y="14262"/>
                                </a:lnTo>
                                <a:close/>
                              </a:path>
                              <a:path w="92710" h="70485">
                                <a:moveTo>
                                  <a:pt x="62636" y="114"/>
                                </a:moveTo>
                                <a:lnTo>
                                  <a:pt x="58153" y="114"/>
                                </a:lnTo>
                                <a:lnTo>
                                  <a:pt x="58153" y="1270"/>
                                </a:lnTo>
                                <a:lnTo>
                                  <a:pt x="59766" y="1270"/>
                                </a:lnTo>
                                <a:lnTo>
                                  <a:pt x="59766" y="5956"/>
                                </a:lnTo>
                                <a:lnTo>
                                  <a:pt x="60972" y="5956"/>
                                </a:lnTo>
                                <a:lnTo>
                                  <a:pt x="60972" y="1270"/>
                                </a:lnTo>
                                <a:lnTo>
                                  <a:pt x="62636" y="1270"/>
                                </a:lnTo>
                                <a:lnTo>
                                  <a:pt x="62636" y="114"/>
                                </a:lnTo>
                                <a:close/>
                              </a:path>
                              <a:path w="92710" h="70485">
                                <a:moveTo>
                                  <a:pt x="62788" y="19583"/>
                                </a:moveTo>
                                <a:lnTo>
                                  <a:pt x="58305" y="19583"/>
                                </a:lnTo>
                                <a:lnTo>
                                  <a:pt x="58305" y="20739"/>
                                </a:lnTo>
                                <a:lnTo>
                                  <a:pt x="59918" y="20739"/>
                                </a:lnTo>
                                <a:lnTo>
                                  <a:pt x="59918" y="25425"/>
                                </a:lnTo>
                                <a:lnTo>
                                  <a:pt x="61112" y="25425"/>
                                </a:lnTo>
                                <a:lnTo>
                                  <a:pt x="61112" y="20739"/>
                                </a:lnTo>
                                <a:lnTo>
                                  <a:pt x="62788" y="20739"/>
                                </a:lnTo>
                                <a:lnTo>
                                  <a:pt x="62788" y="19583"/>
                                </a:lnTo>
                                <a:close/>
                              </a:path>
                              <a:path w="92710" h="70485">
                                <a:moveTo>
                                  <a:pt x="64820" y="101"/>
                                </a:moveTo>
                                <a:lnTo>
                                  <a:pt x="63677" y="101"/>
                                </a:lnTo>
                                <a:lnTo>
                                  <a:pt x="63677" y="5943"/>
                                </a:lnTo>
                                <a:lnTo>
                                  <a:pt x="64820" y="5943"/>
                                </a:lnTo>
                                <a:lnTo>
                                  <a:pt x="64820" y="101"/>
                                </a:lnTo>
                                <a:close/>
                              </a:path>
                              <a:path w="92710" h="70485">
                                <a:moveTo>
                                  <a:pt x="64947" y="19570"/>
                                </a:moveTo>
                                <a:lnTo>
                                  <a:pt x="63804" y="19570"/>
                                </a:lnTo>
                                <a:lnTo>
                                  <a:pt x="63804" y="25412"/>
                                </a:lnTo>
                                <a:lnTo>
                                  <a:pt x="64947" y="25412"/>
                                </a:lnTo>
                                <a:lnTo>
                                  <a:pt x="64947" y="19570"/>
                                </a:lnTo>
                                <a:close/>
                              </a:path>
                              <a:path w="92710" h="70485">
                                <a:moveTo>
                                  <a:pt x="68364" y="13690"/>
                                </a:moveTo>
                                <a:lnTo>
                                  <a:pt x="68338" y="11734"/>
                                </a:lnTo>
                                <a:lnTo>
                                  <a:pt x="68135" y="11036"/>
                                </a:lnTo>
                                <a:lnTo>
                                  <a:pt x="67106" y="9918"/>
                                </a:lnTo>
                                <a:lnTo>
                                  <a:pt x="67056" y="13690"/>
                                </a:lnTo>
                                <a:lnTo>
                                  <a:pt x="66471" y="14554"/>
                                </a:lnTo>
                                <a:lnTo>
                                  <a:pt x="65176" y="14554"/>
                                </a:lnTo>
                                <a:lnTo>
                                  <a:pt x="64604" y="13690"/>
                                </a:lnTo>
                                <a:lnTo>
                                  <a:pt x="64554" y="11734"/>
                                </a:lnTo>
                                <a:lnTo>
                                  <a:pt x="65024" y="11036"/>
                                </a:lnTo>
                                <a:lnTo>
                                  <a:pt x="66548" y="11036"/>
                                </a:lnTo>
                                <a:lnTo>
                                  <a:pt x="67043" y="11734"/>
                                </a:lnTo>
                                <a:lnTo>
                                  <a:pt x="67056" y="13690"/>
                                </a:lnTo>
                                <a:lnTo>
                                  <a:pt x="67056" y="9918"/>
                                </a:lnTo>
                                <a:lnTo>
                                  <a:pt x="64554" y="9918"/>
                                </a:lnTo>
                                <a:lnTo>
                                  <a:pt x="63500" y="11036"/>
                                </a:lnTo>
                                <a:lnTo>
                                  <a:pt x="63258" y="11734"/>
                                </a:lnTo>
                                <a:lnTo>
                                  <a:pt x="63284" y="13690"/>
                                </a:lnTo>
                                <a:lnTo>
                                  <a:pt x="63525" y="14554"/>
                                </a:lnTo>
                                <a:lnTo>
                                  <a:pt x="63665" y="14554"/>
                                </a:lnTo>
                                <a:lnTo>
                                  <a:pt x="64262" y="15367"/>
                                </a:lnTo>
                                <a:lnTo>
                                  <a:pt x="67183" y="15367"/>
                                </a:lnTo>
                                <a:lnTo>
                                  <a:pt x="67995" y="14554"/>
                                </a:lnTo>
                                <a:lnTo>
                                  <a:pt x="68364" y="13690"/>
                                </a:lnTo>
                                <a:close/>
                              </a:path>
                              <a:path w="92710" h="70485">
                                <a:moveTo>
                                  <a:pt x="69977" y="39725"/>
                                </a:moveTo>
                                <a:lnTo>
                                  <a:pt x="64046" y="39725"/>
                                </a:lnTo>
                                <a:lnTo>
                                  <a:pt x="64046" y="70040"/>
                                </a:lnTo>
                                <a:lnTo>
                                  <a:pt x="69977" y="70040"/>
                                </a:lnTo>
                                <a:lnTo>
                                  <a:pt x="69977" y="39725"/>
                                </a:lnTo>
                                <a:close/>
                              </a:path>
                              <a:path w="92710" h="70485">
                                <a:moveTo>
                                  <a:pt x="70840" y="4038"/>
                                </a:moveTo>
                                <a:lnTo>
                                  <a:pt x="70815" y="2082"/>
                                </a:lnTo>
                                <a:lnTo>
                                  <a:pt x="70612" y="1384"/>
                                </a:lnTo>
                                <a:lnTo>
                                  <a:pt x="69583" y="266"/>
                                </a:lnTo>
                                <a:lnTo>
                                  <a:pt x="69532" y="4038"/>
                                </a:lnTo>
                                <a:lnTo>
                                  <a:pt x="68948" y="4902"/>
                                </a:lnTo>
                                <a:lnTo>
                                  <a:pt x="67652" y="4902"/>
                                </a:lnTo>
                                <a:lnTo>
                                  <a:pt x="67081" y="4038"/>
                                </a:lnTo>
                                <a:lnTo>
                                  <a:pt x="67030" y="2082"/>
                                </a:lnTo>
                                <a:lnTo>
                                  <a:pt x="67500" y="1384"/>
                                </a:lnTo>
                                <a:lnTo>
                                  <a:pt x="69024" y="1384"/>
                                </a:lnTo>
                                <a:lnTo>
                                  <a:pt x="69519" y="2082"/>
                                </a:lnTo>
                                <a:lnTo>
                                  <a:pt x="69532" y="4038"/>
                                </a:lnTo>
                                <a:lnTo>
                                  <a:pt x="69532" y="266"/>
                                </a:lnTo>
                                <a:lnTo>
                                  <a:pt x="67030" y="266"/>
                                </a:lnTo>
                                <a:lnTo>
                                  <a:pt x="65976" y="1384"/>
                                </a:lnTo>
                                <a:lnTo>
                                  <a:pt x="65747" y="2082"/>
                                </a:lnTo>
                                <a:lnTo>
                                  <a:pt x="65760" y="4038"/>
                                </a:lnTo>
                                <a:lnTo>
                                  <a:pt x="66001" y="4902"/>
                                </a:lnTo>
                                <a:lnTo>
                                  <a:pt x="66141" y="4902"/>
                                </a:lnTo>
                                <a:lnTo>
                                  <a:pt x="66738" y="5715"/>
                                </a:lnTo>
                                <a:lnTo>
                                  <a:pt x="69659" y="5715"/>
                                </a:lnTo>
                                <a:lnTo>
                                  <a:pt x="70472" y="4902"/>
                                </a:lnTo>
                                <a:lnTo>
                                  <a:pt x="70840" y="4038"/>
                                </a:lnTo>
                                <a:close/>
                              </a:path>
                              <a:path w="92710" h="70485">
                                <a:moveTo>
                                  <a:pt x="70916" y="23507"/>
                                </a:moveTo>
                                <a:lnTo>
                                  <a:pt x="70904" y="21551"/>
                                </a:lnTo>
                                <a:lnTo>
                                  <a:pt x="70688" y="20853"/>
                                </a:lnTo>
                                <a:lnTo>
                                  <a:pt x="69672" y="19735"/>
                                </a:lnTo>
                                <a:lnTo>
                                  <a:pt x="69621" y="23507"/>
                                </a:lnTo>
                                <a:lnTo>
                                  <a:pt x="69024" y="24371"/>
                                </a:lnTo>
                                <a:lnTo>
                                  <a:pt x="67741" y="24371"/>
                                </a:lnTo>
                                <a:lnTo>
                                  <a:pt x="67157" y="23507"/>
                                </a:lnTo>
                                <a:lnTo>
                                  <a:pt x="67119" y="21551"/>
                                </a:lnTo>
                                <a:lnTo>
                                  <a:pt x="67589" y="20853"/>
                                </a:lnTo>
                                <a:lnTo>
                                  <a:pt x="69113" y="20853"/>
                                </a:lnTo>
                                <a:lnTo>
                                  <a:pt x="69608" y="21551"/>
                                </a:lnTo>
                                <a:lnTo>
                                  <a:pt x="69621" y="23507"/>
                                </a:lnTo>
                                <a:lnTo>
                                  <a:pt x="69621" y="19735"/>
                                </a:lnTo>
                                <a:lnTo>
                                  <a:pt x="67119" y="19735"/>
                                </a:lnTo>
                                <a:lnTo>
                                  <a:pt x="66052" y="20853"/>
                                </a:lnTo>
                                <a:lnTo>
                                  <a:pt x="65824" y="21551"/>
                                </a:lnTo>
                                <a:lnTo>
                                  <a:pt x="65836" y="23507"/>
                                </a:lnTo>
                                <a:lnTo>
                                  <a:pt x="66065" y="24371"/>
                                </a:lnTo>
                                <a:lnTo>
                                  <a:pt x="66205" y="24371"/>
                                </a:lnTo>
                                <a:lnTo>
                                  <a:pt x="66827" y="25184"/>
                                </a:lnTo>
                                <a:lnTo>
                                  <a:pt x="69748" y="25184"/>
                                </a:lnTo>
                                <a:lnTo>
                                  <a:pt x="70561" y="24371"/>
                                </a:lnTo>
                                <a:lnTo>
                                  <a:pt x="70916" y="23507"/>
                                </a:lnTo>
                                <a:close/>
                              </a:path>
                              <a:path w="92710" h="70485">
                                <a:moveTo>
                                  <a:pt x="74002" y="11112"/>
                                </a:moveTo>
                                <a:lnTo>
                                  <a:pt x="73990" y="10718"/>
                                </a:lnTo>
                                <a:lnTo>
                                  <a:pt x="73317" y="9956"/>
                                </a:lnTo>
                                <a:lnTo>
                                  <a:pt x="69443" y="9956"/>
                                </a:lnTo>
                                <a:lnTo>
                                  <a:pt x="69443" y="11112"/>
                                </a:lnTo>
                                <a:lnTo>
                                  <a:pt x="74002" y="11112"/>
                                </a:lnTo>
                                <a:close/>
                              </a:path>
                              <a:path w="92710" h="70485">
                                <a:moveTo>
                                  <a:pt x="74066" y="12534"/>
                                </a:moveTo>
                                <a:lnTo>
                                  <a:pt x="74002" y="11239"/>
                                </a:lnTo>
                                <a:lnTo>
                                  <a:pt x="72859" y="11239"/>
                                </a:lnTo>
                                <a:lnTo>
                                  <a:pt x="72859" y="12065"/>
                                </a:lnTo>
                                <a:lnTo>
                                  <a:pt x="70586" y="12065"/>
                                </a:lnTo>
                                <a:lnTo>
                                  <a:pt x="70586" y="11239"/>
                                </a:lnTo>
                                <a:lnTo>
                                  <a:pt x="69443" y="11239"/>
                                </a:lnTo>
                                <a:lnTo>
                                  <a:pt x="69443" y="13030"/>
                                </a:lnTo>
                                <a:lnTo>
                                  <a:pt x="73710" y="13030"/>
                                </a:lnTo>
                                <a:lnTo>
                                  <a:pt x="74066" y="12534"/>
                                </a:lnTo>
                                <a:close/>
                              </a:path>
                              <a:path w="92710" h="70485">
                                <a:moveTo>
                                  <a:pt x="74117" y="15608"/>
                                </a:moveTo>
                                <a:lnTo>
                                  <a:pt x="73101" y="13525"/>
                                </a:lnTo>
                                <a:lnTo>
                                  <a:pt x="73025" y="13360"/>
                                </a:lnTo>
                                <a:lnTo>
                                  <a:pt x="69443" y="13360"/>
                                </a:lnTo>
                                <a:lnTo>
                                  <a:pt x="69443" y="15608"/>
                                </a:lnTo>
                                <a:lnTo>
                                  <a:pt x="70586" y="15608"/>
                                </a:lnTo>
                                <a:lnTo>
                                  <a:pt x="70586" y="13525"/>
                                </a:lnTo>
                                <a:lnTo>
                                  <a:pt x="71729" y="13525"/>
                                </a:lnTo>
                                <a:lnTo>
                                  <a:pt x="72771" y="15608"/>
                                </a:lnTo>
                                <a:lnTo>
                                  <a:pt x="74117" y="15608"/>
                                </a:lnTo>
                                <a:close/>
                              </a:path>
                              <a:path w="92710" h="70485">
                                <a:moveTo>
                                  <a:pt x="76542" y="9766"/>
                                </a:moveTo>
                                <a:lnTo>
                                  <a:pt x="75399" y="9766"/>
                                </a:lnTo>
                                <a:lnTo>
                                  <a:pt x="75399" y="15608"/>
                                </a:lnTo>
                                <a:lnTo>
                                  <a:pt x="76542" y="15608"/>
                                </a:lnTo>
                                <a:lnTo>
                                  <a:pt x="76542" y="9766"/>
                                </a:lnTo>
                                <a:close/>
                              </a:path>
                              <a:path w="92710" h="70485">
                                <a:moveTo>
                                  <a:pt x="76581" y="114"/>
                                </a:moveTo>
                                <a:lnTo>
                                  <a:pt x="75425" y="114"/>
                                </a:lnTo>
                                <a:lnTo>
                                  <a:pt x="75425" y="3644"/>
                                </a:lnTo>
                                <a:lnTo>
                                  <a:pt x="72948" y="114"/>
                                </a:lnTo>
                                <a:lnTo>
                                  <a:pt x="71793" y="114"/>
                                </a:lnTo>
                                <a:lnTo>
                                  <a:pt x="71793" y="5956"/>
                                </a:lnTo>
                                <a:lnTo>
                                  <a:pt x="72948" y="5956"/>
                                </a:lnTo>
                                <a:lnTo>
                                  <a:pt x="72948" y="2120"/>
                                </a:lnTo>
                                <a:lnTo>
                                  <a:pt x="75425" y="5956"/>
                                </a:lnTo>
                                <a:lnTo>
                                  <a:pt x="76581" y="5956"/>
                                </a:lnTo>
                                <a:lnTo>
                                  <a:pt x="76581" y="114"/>
                                </a:lnTo>
                                <a:close/>
                              </a:path>
                              <a:path w="92710" h="70485">
                                <a:moveTo>
                                  <a:pt x="76606" y="19583"/>
                                </a:moveTo>
                                <a:lnTo>
                                  <a:pt x="75450" y="19583"/>
                                </a:lnTo>
                                <a:lnTo>
                                  <a:pt x="75450" y="23114"/>
                                </a:lnTo>
                                <a:lnTo>
                                  <a:pt x="72974" y="19583"/>
                                </a:lnTo>
                                <a:lnTo>
                                  <a:pt x="71818" y="19583"/>
                                </a:lnTo>
                                <a:lnTo>
                                  <a:pt x="71818" y="25425"/>
                                </a:lnTo>
                                <a:lnTo>
                                  <a:pt x="72974" y="25425"/>
                                </a:lnTo>
                                <a:lnTo>
                                  <a:pt x="72974" y="21590"/>
                                </a:lnTo>
                                <a:lnTo>
                                  <a:pt x="75450" y="25425"/>
                                </a:lnTo>
                                <a:lnTo>
                                  <a:pt x="76606" y="25425"/>
                                </a:lnTo>
                                <a:lnTo>
                                  <a:pt x="76606" y="19583"/>
                                </a:lnTo>
                                <a:close/>
                              </a:path>
                              <a:path w="92710" h="70485">
                                <a:moveTo>
                                  <a:pt x="82765" y="25425"/>
                                </a:moveTo>
                                <a:lnTo>
                                  <a:pt x="82283" y="24155"/>
                                </a:lnTo>
                                <a:lnTo>
                                  <a:pt x="81876" y="23050"/>
                                </a:lnTo>
                                <a:lnTo>
                                  <a:pt x="81127" y="21082"/>
                                </a:lnTo>
                                <a:lnTo>
                                  <a:pt x="80619" y="19723"/>
                                </a:lnTo>
                                <a:lnTo>
                                  <a:pt x="80619" y="23050"/>
                                </a:lnTo>
                                <a:lnTo>
                                  <a:pt x="79286" y="23050"/>
                                </a:lnTo>
                                <a:lnTo>
                                  <a:pt x="79933" y="21082"/>
                                </a:lnTo>
                                <a:lnTo>
                                  <a:pt x="80619" y="23050"/>
                                </a:lnTo>
                                <a:lnTo>
                                  <a:pt x="80619" y="19723"/>
                                </a:lnTo>
                                <a:lnTo>
                                  <a:pt x="80568" y="19583"/>
                                </a:lnTo>
                                <a:lnTo>
                                  <a:pt x="79463" y="19583"/>
                                </a:lnTo>
                                <a:lnTo>
                                  <a:pt x="77228" y="25425"/>
                                </a:lnTo>
                                <a:lnTo>
                                  <a:pt x="78498" y="25425"/>
                                </a:lnTo>
                                <a:lnTo>
                                  <a:pt x="78905" y="24155"/>
                                </a:lnTo>
                                <a:lnTo>
                                  <a:pt x="80962" y="24155"/>
                                </a:lnTo>
                                <a:lnTo>
                                  <a:pt x="81483" y="25425"/>
                                </a:lnTo>
                                <a:lnTo>
                                  <a:pt x="82765" y="25425"/>
                                </a:lnTo>
                                <a:close/>
                              </a:path>
                              <a:path w="92710" h="70485">
                                <a:moveTo>
                                  <a:pt x="87376" y="24333"/>
                                </a:moveTo>
                                <a:lnTo>
                                  <a:pt x="84658" y="24333"/>
                                </a:lnTo>
                                <a:lnTo>
                                  <a:pt x="84658" y="19583"/>
                                </a:lnTo>
                                <a:lnTo>
                                  <a:pt x="83502" y="19583"/>
                                </a:lnTo>
                                <a:lnTo>
                                  <a:pt x="83502" y="25425"/>
                                </a:lnTo>
                                <a:lnTo>
                                  <a:pt x="87376" y="25425"/>
                                </a:lnTo>
                                <a:lnTo>
                                  <a:pt x="87376" y="24333"/>
                                </a:lnTo>
                                <a:close/>
                              </a:path>
                              <a:path w="92710" h="70485">
                                <a:moveTo>
                                  <a:pt x="92544" y="24333"/>
                                </a:moveTo>
                                <a:lnTo>
                                  <a:pt x="89560" y="24333"/>
                                </a:lnTo>
                                <a:lnTo>
                                  <a:pt x="89560" y="22885"/>
                                </a:lnTo>
                                <a:lnTo>
                                  <a:pt x="91236" y="22885"/>
                                </a:lnTo>
                                <a:lnTo>
                                  <a:pt x="91236" y="21780"/>
                                </a:lnTo>
                                <a:lnTo>
                                  <a:pt x="89560" y="21780"/>
                                </a:lnTo>
                                <a:lnTo>
                                  <a:pt x="89560" y="20739"/>
                                </a:lnTo>
                                <a:lnTo>
                                  <a:pt x="92379" y="20739"/>
                                </a:lnTo>
                                <a:lnTo>
                                  <a:pt x="92379" y="19583"/>
                                </a:lnTo>
                                <a:lnTo>
                                  <a:pt x="88417" y="19583"/>
                                </a:lnTo>
                                <a:lnTo>
                                  <a:pt x="88417" y="25425"/>
                                </a:lnTo>
                                <a:lnTo>
                                  <a:pt x="92544" y="25425"/>
                                </a:lnTo>
                                <a:lnTo>
                                  <a:pt x="92544" y="24333"/>
                                </a:lnTo>
                                <a:close/>
                              </a:path>
                            </a:pathLst>
                          </a:custGeom>
                          <a:solidFill>
                            <a:srgbClr val="575547"/>
                          </a:solidFill>
                        </wps:spPr>
                        <wps:bodyPr wrap="square" lIns="0" tIns="0" rIns="0" bIns="0" rtlCol="0">
                          <a:prstTxWarp prst="textNoShape">
                            <a:avLst/>
                          </a:prstTxWarp>
                          <a:noAutofit/>
                        </wps:bodyPr>
                      </wps:wsp>
                      <wps:wsp>
                        <wps:cNvPr id="1203" name="Textbox 1203"/>
                        <wps:cNvSpPr txBox="1"/>
                        <wps:spPr>
                          <a:xfrm>
                            <a:off x="0" y="0"/>
                            <a:ext cx="198120" cy="121920"/>
                          </a:xfrm>
                          <a:prstGeom prst="rect">
                            <a:avLst/>
                          </a:prstGeom>
                        </wps:spPr>
                        <wps:txbx>
                          <w:txbxContent>
                            <w:p w14:paraId="49C342C3" w14:textId="77777777" w:rsidR="00330A58" w:rsidRDefault="00330A58">
                              <w:pPr>
                                <w:rPr>
                                  <w:sz w:val="5"/>
                                </w:rPr>
                              </w:pPr>
                            </w:p>
                            <w:p w14:paraId="49C342C4" w14:textId="77777777" w:rsidR="00330A58" w:rsidRDefault="00330A58">
                              <w:pPr>
                                <w:spacing w:before="19"/>
                                <w:rPr>
                                  <w:sz w:val="5"/>
                                </w:rPr>
                              </w:pPr>
                            </w:p>
                            <w:p w14:paraId="49C342C5" w14:textId="77777777" w:rsidR="00330A58" w:rsidRDefault="00000000">
                              <w:pPr>
                                <w:rPr>
                                  <w:rFonts w:ascii="Arial" w:hAnsi="Arial"/>
                                  <w:sz w:val="5"/>
                                </w:rPr>
                              </w:pPr>
                              <w:r>
                                <w:rPr>
                                  <w:rFonts w:ascii="Arial" w:hAnsi="Arial"/>
                                  <w:w w:val="115"/>
                                  <w:sz w:val="5"/>
                                </w:rPr>
                                <w:t>©</w:t>
                              </w:r>
                              <w:r>
                                <w:rPr>
                                  <w:rFonts w:ascii="Arial" w:hAnsi="Arial"/>
                                  <w:spacing w:val="68"/>
                                  <w:w w:val="115"/>
                                  <w:sz w:val="5"/>
                                </w:rPr>
                                <w:t xml:space="preserve">  </w:t>
                              </w:r>
                              <w:r>
                                <w:rPr>
                                  <w:rFonts w:ascii="Arial" w:hAnsi="Arial"/>
                                  <w:spacing w:val="-5"/>
                                  <w:w w:val="115"/>
                                  <w:sz w:val="5"/>
                                </w:rPr>
                                <w:t>B20</w:t>
                              </w:r>
                            </w:p>
                          </w:txbxContent>
                        </wps:txbx>
                        <wps:bodyPr wrap="square" lIns="0" tIns="0" rIns="0" bIns="0" rtlCol="0">
                          <a:noAutofit/>
                        </wps:bodyPr>
                      </wps:wsp>
                    </wpg:wgp>
                  </a:graphicData>
                </a:graphic>
              </wp:anchor>
            </w:drawing>
          </mc:Choice>
          <mc:Fallback>
            <w:pict>
              <v:group w14:anchorId="49C33E75" id="Group 1198" o:spid="_x0000_s1233" style="position:absolute;margin-left:536.75pt;margin-top:17.45pt;width:15.6pt;height:9.6pt;z-index:-15683072;mso-wrap-distance-left:0;mso-wrap-distance-right:0;mso-position-horizontal-relative:page;mso-position-vertical-relative:text" coordsize="1981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">
                <v:shape id="Graphic 1199" o:spid="_x0000_s1234" style="position:absolute;left:22698;top:434;width:110489;height:114300;visibility:visible;mso-wrap-style:square;v-text-anchor:top" coordsize="11048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" path="m57392,12l21007,12403,,63582,6524,84484r31069,26633l56287,114287r12751,-1442l104878,87426r5245,-12141l104293,75285r-1866,4991l99785,84988,67807,107447r-11520,1303l47662,108028,11346,81841,5456,62958,7005,43225,34075,10620,57392,5549r,-5537xe" fillcolor="#05498c" stroked="f">
                  <v:path arrowok="t"/>
                </v:shape>
                <v:shape id="Graphic 1200" o:spid="_x0000_s1235" style="position:absolute;left:32332;top:9914;width:90805;height:95250;visibility:visible;mso-wrap-style:square;v-text-anchor:top" coordsize="9080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" path="m47866,l46562,,36198,1172,1422,34639,49,52155,,52781,5317,69824r99,317l17103,84170,46736,94881,57331,93685r9893,-3484l68557,89357r-21821,l39736,88769,5451,52155,6708,36131,37430,6569,46562,5537r1304,l47866,xem90182,65811r-6070,l81305,71018r-1894,2400l46736,89357r21821,l76093,84583r7523,-7596l86323,73545r2208,-3721l90182,65811xe" fillcolor="#00847e" stroked="f">
                  <v:path arrowok="t"/>
                </v:shape>
                <v:shape id="Graphic 1201" o:spid="_x0000_s1236" style="position:absolute;left:41993;top:19635;width:69850;height:75565;visibility:visible;mso-wrap-style:square;v-text-anchor:top" coordsize="6985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" path="m38277,25l1127,27536,,41946,4302,55734r9541,11448l20535,72555r8052,2832l37122,75387,69786,56108r-6553,l62077,57683r-5090,5138l50985,66621r-6694,2356l37122,69786r-7265,l22999,67373,17310,62801,9181,53051,5516,41309,6478,29040,38277,5626r,-5601xe" fillcolor="#38b6ab" stroked="f">
                  <v:path arrowok="t"/>
                </v:shape>
                <v:shape id="Graphic 1202" o:spid="_x0000_s1237" style="position:absolute;left:62950;top:8;width:92710;height:70485;visibility:visible;mso-wrap-style:square;v-text-anchor:top" coordsize="9271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" path="m23964,19570r-1143,l22821,25412r1143,l23964,19570xem28041,5956l27559,4686,27152,3581,26403,1612,25895,254r,3327l24561,3581r648,-1969l25895,3581r,-3327l25844,114r-1092,l22517,5956r1257,l24180,4686r2058,l26758,5956r1283,xem28206,9766r-1130,l25476,13347,23901,9766r-1092,l22809,15608r1092,l23901,12382r1562,3315l27051,12306r,3302l28206,15608r,-5842xem28727,70040l26238,63449,24079,57734,20231,47536,17576,40513r,17221l10629,57734,14033,47536r3543,10198l17576,40513r-292,-775l11607,39738,,70040r6565,l8648,63449r10706,l22047,70040r6680,xem29946,19583r-1156,l28790,23114,26301,19583r-1143,l25158,25425r1143,l26301,21590r2489,3835l29946,25425r,-5842xem33083,4610l30162,2159r-254,-216l30010,1320r254,-152l30721,1168r457,13l31635,1371r457,368l32918,901,32270,292,31534,,29883,50r-559,280l28702,1447r-51,521l28879,2463r216,508l29603,3302r826,165l31242,3644r457,191l31800,4038r89,216l31851,4470r-355,406l31178,4965r-965,-101l29756,4648r-419,-407l28536,5029r166,279l29006,5549r864,420l30416,6057r635,-12l31686,6019r508,-203l32931,5080r152,-470xem34340,13690r-25,-1956l34099,11036,33083,9918r-51,3772l32435,14554r-1282,l30568,13690r-38,-1956l31000,11036r1524,l33020,11734r12,1956l33032,9918r-2502,l29464,11036r-229,698l29248,13690r241,864l29629,14554r609,813l33159,15367r813,-813l34340,13690xem35331,19583r-4483,l30848,20739r1613,l32461,25425r1206,l33667,20739r1664,l35331,19583xem38430,4610l35509,2159r-254,-216l35356,1320r254,-152l36068,1168r457,13l36982,1371r457,368l38265,901,37617,292,36880,,35229,50r-558,280l34048,1447r-51,521l34226,2463r216,508l34950,3302r825,165l36588,3644r457,191l37147,4038r89,216l37198,4470r-356,406l36525,4965r-965,-101l35102,4648r-419,-407l33883,5029r165,279l34353,5549r864,420l35763,6057r635,-12l37033,6019r508,-203l38277,5080r153,-470xem40220,9766r-1155,l39065,13296,36576,9766r-1143,l35433,15608r1143,l36576,11772r2489,3836l40220,15608r,-5842xem40487,24333r-2984,l37503,22885r1676,l39179,21780r-1676,l37503,20739r2819,l40322,19583r-3962,l36360,25425r4127,l40487,24333xem44119,4038r-25,-1956l43891,1384,42862,266r-51,3772l42227,4902r-1295,l40360,4038r-51,-1956l40779,1384r1524,l42799,2082r12,1956l42811,266r-2502,l39255,1384r-241,698l39039,4038r216,864l39408,4902r609,813l42938,5715r813,-813l44119,4038xem45758,9766r-4483,l41275,10922r1612,l42887,15608r1207,l44094,10922r1664,l45758,9766xem46189,20929r-12,-394l45491,19773r-3861,l41630,20929r4559,xem46253,22352r-51,-1296l45046,21056r,826l42773,21882r,-826l41630,21056r,1791l45897,22847r356,-495xem46304,25425l45288,23342r-76,-165l41630,23177r,2248l42773,25425r,-2083l43929,23342r1029,2083l46304,25425xem49618,1295l49377,812,49072,469,48323,88,47929,r-406,l46888,r-597,254l45186,1282r-267,762l44945,4051r2908,2006l48336,5969r698,-394l49339,5232r267,-495l48641,4152r-318,483l47955,4876r-851,l46748,4699r-533,-712l46101,3505r50,-1219l46316,1854r572,-559l47231,1168r419,38l48069,1231r305,204l48552,1828r1066,-533xem51054,14516r-2985,l48069,13068r1676,l49745,11963r-1676,l48069,10922r2819,l50888,9766r-3962,l46926,15608r4128,l51054,14516xem51790,101r-1143,l50647,5943r1143,l51790,101xem52146,19583r-1156,l50990,23114,48514,19583r-1156,l47358,25425r1156,l48514,21590r2476,3835l52146,25425r,-5842xem56896,14262l53975,11811r-254,-216l53822,10972r254,-152l54533,10820r458,13l55448,11023r457,368l56730,10553r-647,-609l55346,9652r-1651,50l53136,9982r-622,1117l52463,11620r229,495l52908,12623r508,331l54241,13119r813,177l55511,13487r102,203l55702,13906r-38,216l55308,14528r-317,89l54025,14516r-457,-216l53149,13893r-800,788l52514,14960r305,241l53682,15621r547,88l54864,15697r635,-26l56007,15468r736,-736l56896,14262xem57975,5956l57505,4686,57086,3581,56349,1612,55829,254r,3327l54495,3581r648,-1969l55829,3581r,-3327l55778,114r-1092,l52438,5956r1270,l54114,4686r2058,l56692,5956r1283,xem58293,25425r-470,-1270l57404,23050r-737,-1968l56146,19723r,3327l54813,23050r647,-1968l56146,23050r,-3327l56095,19583r-1092,l52755,25425r1270,l54432,24155r2057,l57010,25425r1283,xem59563,39725r-5855,l45427,58293,37223,39725r-5651,l31572,70040r5677,l37249,53263r8090,17222l53594,52933r,17107l59563,70040r,-30315xem62560,14262l59639,11811r-254,-216l59486,10972r254,-152l60198,10820r457,13l61112,11023r470,368l62395,10553r-648,-609l61010,9652r-1651,50l58801,9982r-623,1117l58127,11620r229,495l58572,12623r508,331l59905,13119r813,177l61175,13487r204,419l61328,14122r-356,406l60655,14617r-965,-101l59232,14300r-419,-407l58013,14681r165,279l58483,15201r864,420l59893,15709r635,-12l61175,15671r496,-203l62407,14732r153,-470xem62636,114r-4483,l58153,1270r1613,l59766,5956r1206,l60972,1270r1664,l62636,114xem62788,19583r-4483,l58305,20739r1613,l59918,25425r1194,l61112,20739r1676,l62788,19583xem64820,101r-1143,l63677,5943r1143,l64820,101xem64947,19570r-1143,l63804,25412r1143,l64947,19570xem68364,13690r-26,-1956l68135,11036,67106,9918r-50,3772l66471,14554r-1295,l64604,13690r-50,-1956l65024,11036r1524,l67043,11734r13,1956l67056,9918r-2502,l63500,11036r-242,698l63284,13690r241,864l63665,14554r597,813l67183,15367r812,-813l68364,13690xem69977,39725r-5931,l64046,70040r5931,l69977,39725xem70840,4038r-25,-1956l70612,1384,69583,266r-51,3772l68948,4902r-1296,l67081,4038r-51,-1956l67500,1384r1524,l69519,2082r13,1956l69532,266r-2502,l65976,1384r-229,698l65760,4038r241,864l66141,4902r597,813l69659,5715r813,-813l70840,4038xem70916,23507r-12,-1956l70688,20853,69672,19735r-51,3772l69024,24371r-1283,l67157,23507r-38,-1956l67589,20853r1524,l69608,21551r13,1956l69621,19735r-2502,l66052,20853r-228,698l65836,23507r229,864l66205,24371r622,813l69748,25184r813,-813l70916,23507xem74002,11112r-12,-394l73317,9956r-3874,l69443,11112r4559,xem74066,12534r-64,-1295l72859,11239r,826l70586,12065r,-826l69443,11239r,1791l73710,13030r356,-496xem74117,15608l73101,13525r-76,-165l69443,13360r,2248l70586,15608r,-2083l71729,13525r1042,2083l74117,15608xem76542,9766r-1143,l75399,15608r1143,l76542,9766xem76581,114r-1156,l75425,3644,72948,114r-1155,l71793,5956r1155,l72948,2120r2477,3836l76581,5956r,-5842xem76606,19583r-1156,l75450,23114,72974,19583r-1156,l71818,25425r1156,l72974,21590r2476,3835l76606,25425r,-5842xem82765,25425r-482,-1270l81876,23050r-749,-1968l80619,19723r,3327l79286,23050r647,-1968l80619,23050r,-3327l80568,19583r-1105,l77228,25425r1270,l78905,24155r2057,l81483,25425r1282,xem87376,24333r-2718,l84658,19583r-1156,l83502,25425r3874,l87376,24333xem92544,24333r-2984,l89560,22885r1676,l91236,21780r-1676,l89560,20739r2819,l92379,19583r-3962,l88417,25425r4127,l92544,24333xe" fillcolor="#575547" stroked="f">
                  <v:path arrowok="t"/>
                </v:shape>
                <v:shape id="Textbox 1203" o:spid="_x0000_s1238" type="#_x0000_t202" style="position:absolute;width:198120;height:12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49C342C3" w14:textId="77777777" w:rsidR="00330A58" w:rsidRDefault="00330A58">
                        <w:pPr>
                          <w:rPr>
                            <w:sz w:val="5"/>
                          </w:rPr>
                        </w:pPr>
                      </w:p>
                      <w:p w14:paraId="49C342C4" w14:textId="77777777" w:rsidR="00330A58" w:rsidRDefault="00330A58">
                        <w:pPr>
                          <w:spacing w:before="19"/>
                          <w:rPr>
                            <w:sz w:val="5"/>
                          </w:rPr>
                        </w:pPr>
                      </w:p>
                      <w:p w14:paraId="49C342C5" w14:textId="77777777" w:rsidR="00330A58" w:rsidRDefault="00000000">
                        <w:pPr>
                          <w:rPr>
                            <w:rFonts w:ascii="Arial" w:hAnsi="Arial"/>
                            <w:sz w:val="5"/>
                          </w:rPr>
                        </w:pPr>
                        <w:r>
                          <w:rPr>
                            <w:rFonts w:ascii="Arial" w:hAnsi="Arial"/>
                            <w:w w:val="115"/>
                            <w:sz w:val="5"/>
                          </w:rPr>
                          <w:t>©</w:t>
                        </w:r>
                        <w:r>
                          <w:rPr>
                            <w:rFonts w:ascii="Arial" w:hAnsi="Arial"/>
                            <w:spacing w:val="68"/>
                            <w:w w:val="115"/>
                            <w:sz w:val="5"/>
                          </w:rPr>
                          <w:t xml:space="preserve">  </w:t>
                        </w:r>
                        <w:r>
                          <w:rPr>
                            <w:rFonts w:ascii="Arial" w:hAnsi="Arial"/>
                            <w:spacing w:val="-5"/>
                            <w:w w:val="115"/>
                            <w:sz w:val="5"/>
                          </w:rPr>
                          <w:t>B20</w:t>
                        </w:r>
                      </w:p>
                    </w:txbxContent>
                  </v:textbox>
                </v:shape>
                <w10:wrap type="topAndBottom" anchorx="page"/>
              </v:group>
            </w:pict>
          </mc:Fallback>
        </mc:AlternateContent>
      </w:r>
    </w:p>
    <w:p w14:paraId="49C323D1" w14:textId="77777777" w:rsidR="00330A58" w:rsidRDefault="00330A58">
      <w:pPr>
        <w:pStyle w:val="Brdtekst"/>
        <w:spacing w:before="28"/>
      </w:pPr>
    </w:p>
    <w:p w14:paraId="49C323D2" w14:textId="77777777" w:rsidR="00330A58" w:rsidRDefault="00000000">
      <w:pPr>
        <w:pStyle w:val="Overskrift6"/>
        <w:spacing w:before="1"/>
        <w:ind w:left="243"/>
      </w:pPr>
      <w:r>
        <w:t xml:space="preserve">Plansjen om gjensidig </w:t>
      </w:r>
      <w:r>
        <w:rPr>
          <w:spacing w:val="-2"/>
        </w:rPr>
        <w:t>avhengighet</w:t>
      </w:r>
    </w:p>
    <w:p w14:paraId="49C323D3" w14:textId="77777777" w:rsidR="00330A58" w:rsidRDefault="00330A58">
      <w:pPr>
        <w:pStyle w:val="Overskrift6"/>
        <w:sectPr w:rsidR="00330A58">
          <w:type w:val="continuous"/>
          <w:pgSz w:w="11910" w:h="16840"/>
          <w:pgMar w:top="980" w:right="0" w:bottom="280" w:left="708" w:header="0" w:footer="568" w:gutter="0"/>
          <w:cols w:num="2" w:space="708" w:equalWidth="0">
            <w:col w:w="5086" w:space="40"/>
            <w:col w:w="6076"/>
          </w:cols>
        </w:sectPr>
      </w:pPr>
    </w:p>
    <w:p w14:paraId="49C323D4" w14:textId="77777777" w:rsidR="00330A58" w:rsidRDefault="00330A58">
      <w:pPr>
        <w:pStyle w:val="Brdtekst"/>
        <w:rPr>
          <w:rFonts w:ascii="ITC Caslon 224 Std Medium"/>
          <w:b/>
        </w:rPr>
      </w:pPr>
    </w:p>
    <w:p w14:paraId="49C323D5" w14:textId="77777777" w:rsidR="00330A58" w:rsidRDefault="00330A58">
      <w:pPr>
        <w:pStyle w:val="Brdtekst"/>
        <w:spacing w:before="56"/>
        <w:rPr>
          <w:rFonts w:ascii="ITC Caslon 224 Std Medium"/>
          <w:b/>
        </w:rPr>
      </w:pPr>
    </w:p>
    <w:p w14:paraId="49C323D6"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3D7" w14:textId="77777777" w:rsidR="00330A58" w:rsidRDefault="00000000">
      <w:pPr>
        <w:pStyle w:val="Brdtekst"/>
        <w:spacing w:before="101" w:line="295" w:lineRule="auto"/>
        <w:ind w:left="425" w:right="21"/>
      </w:pPr>
      <w:r>
        <w:t xml:space="preserve">miljøet for å overleve, men forvandler miljøet. De bygger opp det vi kaller for </w:t>
      </w:r>
      <w:r>
        <w:rPr>
          <w:i/>
        </w:rPr>
        <w:t xml:space="preserve">sopranatura </w:t>
      </w:r>
      <w:r>
        <w:t>(noe over naturen)</w:t>
      </w:r>
      <w:r>
        <w:rPr>
          <w:spacing w:val="-6"/>
        </w:rPr>
        <w:t xml:space="preserve"> </w:t>
      </w:r>
      <w:r>
        <w:t>og</w:t>
      </w:r>
      <w:r>
        <w:rPr>
          <w:spacing w:val="-6"/>
        </w:rPr>
        <w:t xml:space="preserve"> </w:t>
      </w:r>
      <w:r>
        <w:t>blir</w:t>
      </w:r>
      <w:r>
        <w:rPr>
          <w:spacing w:val="-6"/>
        </w:rPr>
        <w:t xml:space="preserve"> </w:t>
      </w:r>
      <w:r>
        <w:t>derfor</w:t>
      </w:r>
      <w:r>
        <w:rPr>
          <w:spacing w:val="-6"/>
        </w:rPr>
        <w:t xml:space="preserve"> </w:t>
      </w:r>
      <w:r>
        <w:t>mer</w:t>
      </w:r>
      <w:r>
        <w:rPr>
          <w:spacing w:val="-6"/>
        </w:rPr>
        <w:t xml:space="preserve"> </w:t>
      </w:r>
      <w:r>
        <w:t>avhengige</w:t>
      </w:r>
      <w:r>
        <w:rPr>
          <w:spacing w:val="-6"/>
        </w:rPr>
        <w:t xml:space="preserve"> </w:t>
      </w:r>
      <w:r>
        <w:t>av</w:t>
      </w:r>
      <w:r>
        <w:rPr>
          <w:spacing w:val="-6"/>
        </w:rPr>
        <w:t xml:space="preserve"> </w:t>
      </w:r>
      <w:r>
        <w:t>hverandre enn direkte av naturen. På plansjen representeres sopranaturaen med den grå sirkelen. De velger hvordan de har tenkt å tilpasse seg og hvordan</w:t>
      </w:r>
    </w:p>
    <w:p w14:paraId="49C323D8" w14:textId="77777777" w:rsidR="00330A58" w:rsidRDefault="00000000">
      <w:pPr>
        <w:pStyle w:val="Brdtekst"/>
        <w:spacing w:line="295" w:lineRule="auto"/>
        <w:ind w:left="425" w:right="169"/>
      </w:pPr>
      <w:r>
        <w:t>de skal samarbeide med hverandre. De må følge naturlovene,</w:t>
      </w:r>
      <w:r>
        <w:rPr>
          <w:spacing w:val="-5"/>
        </w:rPr>
        <w:t xml:space="preserve"> </w:t>
      </w:r>
      <w:r>
        <w:t>men</w:t>
      </w:r>
      <w:r>
        <w:rPr>
          <w:spacing w:val="-5"/>
        </w:rPr>
        <w:t xml:space="preserve"> </w:t>
      </w:r>
      <w:r>
        <w:t>samtidig</w:t>
      </w:r>
      <w:r>
        <w:rPr>
          <w:spacing w:val="-5"/>
        </w:rPr>
        <w:t xml:space="preserve"> </w:t>
      </w:r>
      <w:r>
        <w:t>har</w:t>
      </w:r>
      <w:r>
        <w:rPr>
          <w:spacing w:val="-5"/>
        </w:rPr>
        <w:t xml:space="preserve"> </w:t>
      </w:r>
      <w:r>
        <w:t>de</w:t>
      </w:r>
      <w:r>
        <w:rPr>
          <w:spacing w:val="-5"/>
        </w:rPr>
        <w:t xml:space="preserve"> </w:t>
      </w:r>
      <w:r>
        <w:t>en</w:t>
      </w:r>
      <w:r>
        <w:rPr>
          <w:spacing w:val="-5"/>
        </w:rPr>
        <w:t xml:space="preserve"> </w:t>
      </w:r>
      <w:r>
        <w:t>type</w:t>
      </w:r>
      <w:r>
        <w:rPr>
          <w:spacing w:val="-5"/>
        </w:rPr>
        <w:t xml:space="preserve"> </w:t>
      </w:r>
      <w:r>
        <w:t>frihet</w:t>
      </w:r>
      <w:r>
        <w:rPr>
          <w:spacing w:val="-5"/>
        </w:rPr>
        <w:t xml:space="preserve"> </w:t>
      </w:r>
      <w:r>
        <w:t>i utøvelsen av sine iboende tendenser.</w:t>
      </w:r>
    </w:p>
    <w:p w14:paraId="49C323D9" w14:textId="77777777" w:rsidR="00330A58" w:rsidRDefault="00330A58">
      <w:pPr>
        <w:pStyle w:val="Brdtekst"/>
        <w:spacing w:before="52"/>
      </w:pPr>
    </w:p>
    <w:p w14:paraId="49C323DA" w14:textId="77777777" w:rsidR="00330A58" w:rsidRDefault="00000000">
      <w:pPr>
        <w:pStyle w:val="Brdtekst"/>
        <w:spacing w:line="295" w:lineRule="auto"/>
        <w:ind w:left="425"/>
      </w:pPr>
      <w:r>
        <w:t>Å fungere som en «hjelp til livets utfoldelse» betyr derfor å hjelpe barna til å lære både verden og seg selv å kjenne. Menneskets kosmiske oppgave er å ta vare</w:t>
      </w:r>
      <w:r>
        <w:rPr>
          <w:spacing w:val="-5"/>
        </w:rPr>
        <w:t xml:space="preserve"> </w:t>
      </w:r>
      <w:r>
        <w:t>på</w:t>
      </w:r>
      <w:r>
        <w:rPr>
          <w:spacing w:val="-5"/>
        </w:rPr>
        <w:t xml:space="preserve"> </w:t>
      </w:r>
      <w:r>
        <w:t>jorden</w:t>
      </w:r>
      <w:r>
        <w:rPr>
          <w:spacing w:val="-5"/>
        </w:rPr>
        <w:t xml:space="preserve"> </w:t>
      </w:r>
      <w:r>
        <w:t>og</w:t>
      </w:r>
      <w:r>
        <w:rPr>
          <w:spacing w:val="-5"/>
        </w:rPr>
        <w:t xml:space="preserve"> </w:t>
      </w:r>
      <w:r>
        <w:t>hverandre.</w:t>
      </w:r>
      <w:r>
        <w:rPr>
          <w:spacing w:val="-5"/>
        </w:rPr>
        <w:t xml:space="preserve"> </w:t>
      </w:r>
      <w:r>
        <w:t>For</w:t>
      </w:r>
      <w:r>
        <w:rPr>
          <w:spacing w:val="-5"/>
        </w:rPr>
        <w:t xml:space="preserve"> </w:t>
      </w:r>
      <w:r>
        <w:t>å</w:t>
      </w:r>
      <w:r>
        <w:rPr>
          <w:spacing w:val="-5"/>
        </w:rPr>
        <w:t xml:space="preserve"> </w:t>
      </w:r>
      <w:r>
        <w:t>kunne</w:t>
      </w:r>
      <w:r>
        <w:rPr>
          <w:spacing w:val="-5"/>
        </w:rPr>
        <w:t xml:space="preserve"> </w:t>
      </w:r>
      <w:r>
        <w:t>gjøre</w:t>
      </w:r>
      <w:r>
        <w:rPr>
          <w:spacing w:val="-5"/>
        </w:rPr>
        <w:t xml:space="preserve"> </w:t>
      </w:r>
      <w:r>
        <w:t>dette må utdanning:</w:t>
      </w:r>
    </w:p>
    <w:p w14:paraId="49C323DB" w14:textId="77777777" w:rsidR="00330A58" w:rsidRDefault="00330A58">
      <w:pPr>
        <w:pStyle w:val="Brdtekst"/>
        <w:spacing w:before="53"/>
      </w:pPr>
    </w:p>
    <w:p w14:paraId="49C323DC" w14:textId="77777777" w:rsidR="00330A58" w:rsidRDefault="00000000">
      <w:pPr>
        <w:pStyle w:val="Listeavsnitt"/>
        <w:numPr>
          <w:ilvl w:val="0"/>
          <w:numId w:val="79"/>
        </w:numPr>
        <w:tabs>
          <w:tab w:val="left" w:pos="925"/>
        </w:tabs>
        <w:spacing w:line="295" w:lineRule="auto"/>
        <w:ind w:right="287"/>
        <w:rPr>
          <w:sz w:val="20"/>
        </w:rPr>
      </w:pPr>
      <w:r>
        <w:rPr>
          <w:sz w:val="20"/>
        </w:rPr>
        <w:t>hjelpe</w:t>
      </w:r>
      <w:r>
        <w:rPr>
          <w:spacing w:val="-5"/>
          <w:sz w:val="20"/>
        </w:rPr>
        <w:t xml:space="preserve"> </w:t>
      </w:r>
      <w:r>
        <w:rPr>
          <w:sz w:val="20"/>
        </w:rPr>
        <w:t>barna</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bli</w:t>
      </w:r>
      <w:r>
        <w:rPr>
          <w:spacing w:val="-5"/>
          <w:sz w:val="20"/>
        </w:rPr>
        <w:t xml:space="preserve"> </w:t>
      </w:r>
      <w:r>
        <w:rPr>
          <w:sz w:val="20"/>
        </w:rPr>
        <w:t>bevisst</w:t>
      </w:r>
      <w:r>
        <w:rPr>
          <w:spacing w:val="-5"/>
          <w:sz w:val="20"/>
        </w:rPr>
        <w:t xml:space="preserve"> </w:t>
      </w:r>
      <w:r>
        <w:rPr>
          <w:sz w:val="20"/>
        </w:rPr>
        <w:t>på</w:t>
      </w:r>
      <w:r>
        <w:rPr>
          <w:spacing w:val="-5"/>
          <w:sz w:val="20"/>
        </w:rPr>
        <w:t xml:space="preserve"> </w:t>
      </w:r>
      <w:r>
        <w:rPr>
          <w:sz w:val="20"/>
        </w:rPr>
        <w:t>sine</w:t>
      </w:r>
      <w:r>
        <w:rPr>
          <w:spacing w:val="-5"/>
          <w:sz w:val="20"/>
        </w:rPr>
        <w:t xml:space="preserve"> </w:t>
      </w:r>
      <w:r>
        <w:rPr>
          <w:sz w:val="20"/>
        </w:rPr>
        <w:t>iboende tendenser og perfeksjonere dem</w:t>
      </w:r>
    </w:p>
    <w:p w14:paraId="49C323DD" w14:textId="77777777" w:rsidR="00330A58" w:rsidRDefault="00000000">
      <w:pPr>
        <w:pStyle w:val="Listeavsnitt"/>
        <w:numPr>
          <w:ilvl w:val="0"/>
          <w:numId w:val="79"/>
        </w:numPr>
        <w:tabs>
          <w:tab w:val="left" w:pos="925"/>
        </w:tabs>
        <w:spacing w:line="295" w:lineRule="auto"/>
        <w:ind w:right="276"/>
        <w:rPr>
          <w:sz w:val="20"/>
        </w:rPr>
      </w:pPr>
      <w:r>
        <w:rPr>
          <w:sz w:val="20"/>
        </w:rPr>
        <w:t>hjelpe</w:t>
      </w:r>
      <w:r>
        <w:rPr>
          <w:spacing w:val="-6"/>
          <w:sz w:val="20"/>
        </w:rPr>
        <w:t xml:space="preserve"> </w:t>
      </w:r>
      <w:r>
        <w:rPr>
          <w:sz w:val="20"/>
        </w:rPr>
        <w:t>barna</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bli</w:t>
      </w:r>
      <w:r>
        <w:rPr>
          <w:spacing w:val="-6"/>
          <w:sz w:val="20"/>
        </w:rPr>
        <w:t xml:space="preserve"> </w:t>
      </w:r>
      <w:r>
        <w:rPr>
          <w:sz w:val="20"/>
        </w:rPr>
        <w:t>oppmerksomme</w:t>
      </w:r>
      <w:r>
        <w:rPr>
          <w:spacing w:val="-6"/>
          <w:sz w:val="20"/>
        </w:rPr>
        <w:t xml:space="preserve"> </w:t>
      </w:r>
      <w:r>
        <w:rPr>
          <w:sz w:val="20"/>
        </w:rPr>
        <w:t>på</w:t>
      </w:r>
      <w:r>
        <w:rPr>
          <w:spacing w:val="-6"/>
          <w:sz w:val="20"/>
        </w:rPr>
        <w:t xml:space="preserve"> </w:t>
      </w:r>
      <w:r>
        <w:rPr>
          <w:sz w:val="20"/>
        </w:rPr>
        <w:t>alle kosmiske utøvere og den kosmiske planen</w:t>
      </w:r>
    </w:p>
    <w:p w14:paraId="49C323DE" w14:textId="77777777" w:rsidR="00330A58" w:rsidRDefault="00000000">
      <w:pPr>
        <w:pStyle w:val="Listeavsnitt"/>
        <w:numPr>
          <w:ilvl w:val="0"/>
          <w:numId w:val="79"/>
        </w:numPr>
        <w:tabs>
          <w:tab w:val="left" w:pos="925"/>
        </w:tabs>
        <w:spacing w:line="295" w:lineRule="auto"/>
        <w:ind w:right="484"/>
        <w:rPr>
          <w:sz w:val="20"/>
        </w:rPr>
      </w:pPr>
      <w:r>
        <w:rPr>
          <w:sz w:val="20"/>
        </w:rPr>
        <w:t>styrke den moralske evnen til å utvide kjærlighet</w:t>
      </w:r>
      <w:r>
        <w:rPr>
          <w:spacing w:val="-10"/>
          <w:sz w:val="20"/>
        </w:rPr>
        <w:t xml:space="preserve"> </w:t>
      </w:r>
      <w:r>
        <w:rPr>
          <w:sz w:val="20"/>
        </w:rPr>
        <w:t>overfor</w:t>
      </w:r>
      <w:r>
        <w:rPr>
          <w:spacing w:val="-10"/>
          <w:sz w:val="20"/>
        </w:rPr>
        <w:t xml:space="preserve"> </w:t>
      </w:r>
      <w:r>
        <w:rPr>
          <w:sz w:val="20"/>
        </w:rPr>
        <w:t>omgivelsene</w:t>
      </w:r>
      <w:r>
        <w:rPr>
          <w:spacing w:val="-10"/>
          <w:sz w:val="20"/>
        </w:rPr>
        <w:t xml:space="preserve"> </w:t>
      </w:r>
      <w:r>
        <w:rPr>
          <w:sz w:val="20"/>
        </w:rPr>
        <w:t>sine,</w:t>
      </w:r>
      <w:r>
        <w:rPr>
          <w:spacing w:val="-10"/>
          <w:sz w:val="20"/>
        </w:rPr>
        <w:t xml:space="preserve"> </w:t>
      </w:r>
      <w:r>
        <w:rPr>
          <w:sz w:val="20"/>
        </w:rPr>
        <w:t>langt utenfor det nære og kjente</w:t>
      </w:r>
    </w:p>
    <w:p w14:paraId="49C323DF" w14:textId="77777777" w:rsidR="00330A58" w:rsidRDefault="00330A58">
      <w:pPr>
        <w:pStyle w:val="Brdtekst"/>
        <w:spacing w:before="53"/>
      </w:pPr>
    </w:p>
    <w:p w14:paraId="49C323E0" w14:textId="77777777" w:rsidR="00330A58" w:rsidRDefault="00000000">
      <w:pPr>
        <w:pStyle w:val="Brdtekst"/>
        <w:spacing w:line="295" w:lineRule="auto"/>
        <w:ind w:left="425" w:right="63"/>
      </w:pPr>
      <w:r>
        <w:t>Læreren ser barnets læringsprosess som en langvarig utvikling som foregår hele livet. Derfor er det viktig å så mange frø og komme innom mange delområder av den kosmiske helheten i den første halvdelen</w:t>
      </w:r>
      <w:r>
        <w:rPr>
          <w:spacing w:val="-6"/>
        </w:rPr>
        <w:t xml:space="preserve"> </w:t>
      </w:r>
      <w:r>
        <w:t>av</w:t>
      </w:r>
      <w:r>
        <w:rPr>
          <w:spacing w:val="-6"/>
        </w:rPr>
        <w:t xml:space="preserve"> </w:t>
      </w:r>
      <w:r>
        <w:t>utviklingstrinnet,</w:t>
      </w:r>
      <w:r>
        <w:rPr>
          <w:spacing w:val="-6"/>
        </w:rPr>
        <w:t xml:space="preserve"> </w:t>
      </w:r>
      <w:r>
        <w:t>for</w:t>
      </w:r>
      <w:r>
        <w:rPr>
          <w:spacing w:val="-6"/>
        </w:rPr>
        <w:t xml:space="preserve"> </w:t>
      </w:r>
      <w:r>
        <w:t>så</w:t>
      </w:r>
      <w:r>
        <w:rPr>
          <w:spacing w:val="-6"/>
        </w:rPr>
        <w:t xml:space="preserve"> </w:t>
      </w:r>
      <w:r>
        <w:t>å</w:t>
      </w:r>
      <w:r>
        <w:rPr>
          <w:spacing w:val="-6"/>
        </w:rPr>
        <w:t xml:space="preserve"> </w:t>
      </w:r>
      <w:r>
        <w:t>besøke</w:t>
      </w:r>
      <w:r>
        <w:rPr>
          <w:spacing w:val="-6"/>
        </w:rPr>
        <w:t xml:space="preserve"> </w:t>
      </w:r>
      <w:r>
        <w:t>disse områdene i større detalj i den andre halvdelen</w:t>
      </w:r>
    </w:p>
    <w:p w14:paraId="49C323E1" w14:textId="77777777" w:rsidR="00330A58" w:rsidRDefault="00000000">
      <w:pPr>
        <w:pStyle w:val="Brdtekst"/>
        <w:spacing w:line="295" w:lineRule="auto"/>
        <w:ind w:left="425"/>
      </w:pPr>
      <w:r>
        <w:t>av utviklingstrinnet. Læreren skal oppmuntre</w:t>
      </w:r>
      <w:r>
        <w:rPr>
          <w:spacing w:val="40"/>
        </w:rPr>
        <w:t xml:space="preserve"> </w:t>
      </w:r>
      <w:r>
        <w:t>barnet til å forske selv og tilegne seg kunnskap på egenhånd. Mange av de frøene som blir sådd i løpet av skoleårene vil ikke begynne å spire og slå ut i full blomst</w:t>
      </w:r>
      <w:r>
        <w:rPr>
          <w:spacing w:val="-6"/>
        </w:rPr>
        <w:t xml:space="preserve"> </w:t>
      </w:r>
      <w:r>
        <w:t>før</w:t>
      </w:r>
      <w:r>
        <w:rPr>
          <w:spacing w:val="-6"/>
        </w:rPr>
        <w:t xml:space="preserve"> </w:t>
      </w:r>
      <w:r>
        <w:t>senere</w:t>
      </w:r>
      <w:r>
        <w:rPr>
          <w:spacing w:val="-6"/>
        </w:rPr>
        <w:t xml:space="preserve"> </w:t>
      </w:r>
      <w:r>
        <w:t>i</w:t>
      </w:r>
      <w:r>
        <w:rPr>
          <w:spacing w:val="-6"/>
        </w:rPr>
        <w:t xml:space="preserve"> </w:t>
      </w:r>
      <w:r>
        <w:t>livet.</w:t>
      </w:r>
      <w:r>
        <w:rPr>
          <w:spacing w:val="-6"/>
        </w:rPr>
        <w:t xml:space="preserve"> </w:t>
      </w:r>
      <w:r>
        <w:t>Læreren</w:t>
      </w:r>
      <w:r>
        <w:rPr>
          <w:spacing w:val="-6"/>
        </w:rPr>
        <w:t xml:space="preserve"> </w:t>
      </w:r>
      <w:r>
        <w:t>leder</w:t>
      </w:r>
      <w:r>
        <w:rPr>
          <w:spacing w:val="-6"/>
        </w:rPr>
        <w:t xml:space="preserve"> </w:t>
      </w:r>
      <w:r>
        <w:t>gruppen</w:t>
      </w:r>
      <w:r>
        <w:rPr>
          <w:spacing w:val="-6"/>
        </w:rPr>
        <w:t xml:space="preserve"> </w:t>
      </w:r>
      <w:r>
        <w:t>med en visshet om at lærdommen kan bli tatt i bruk når som helst når den en gang har blitt gitt til barnet.</w:t>
      </w:r>
    </w:p>
    <w:p w14:paraId="49C323E2" w14:textId="77777777" w:rsidR="00330A58" w:rsidRDefault="00330A58">
      <w:pPr>
        <w:pStyle w:val="Brdtekst"/>
        <w:spacing w:before="53"/>
      </w:pPr>
    </w:p>
    <w:p w14:paraId="49C323E3" w14:textId="77777777" w:rsidR="00330A58" w:rsidRDefault="00000000">
      <w:pPr>
        <w:pStyle w:val="Brdtekst"/>
        <w:spacing w:line="295" w:lineRule="auto"/>
        <w:ind w:left="425" w:right="5"/>
      </w:pPr>
      <w:r>
        <w:t xml:space="preserve">Å tilegne seg kunnskap i en kosmisk kontekst betyr å kunne tilegne seg evnen til å se sammenhengene, </w:t>
      </w:r>
      <w:r>
        <w:rPr>
          <w:spacing w:val="-4"/>
        </w:rPr>
        <w:t>enhetene</w:t>
      </w:r>
      <w:r>
        <w:rPr>
          <w:spacing w:val="-8"/>
        </w:rPr>
        <w:t xml:space="preserve"> </w:t>
      </w:r>
      <w:r>
        <w:rPr>
          <w:spacing w:val="-4"/>
        </w:rPr>
        <w:t>og</w:t>
      </w:r>
      <w:r>
        <w:rPr>
          <w:spacing w:val="-8"/>
        </w:rPr>
        <w:t xml:space="preserve"> </w:t>
      </w:r>
      <w:r>
        <w:rPr>
          <w:spacing w:val="-4"/>
        </w:rPr>
        <w:t>ulikhetene</w:t>
      </w:r>
      <w:r>
        <w:rPr>
          <w:spacing w:val="-8"/>
        </w:rPr>
        <w:t xml:space="preserve"> </w:t>
      </w:r>
      <w:r>
        <w:rPr>
          <w:spacing w:val="-4"/>
        </w:rPr>
        <w:t>i</w:t>
      </w:r>
      <w:r>
        <w:rPr>
          <w:spacing w:val="-8"/>
        </w:rPr>
        <w:t xml:space="preserve"> </w:t>
      </w:r>
      <w:r>
        <w:rPr>
          <w:spacing w:val="-4"/>
        </w:rPr>
        <w:t>verden.</w:t>
      </w:r>
      <w:r>
        <w:rPr>
          <w:spacing w:val="-8"/>
        </w:rPr>
        <w:t xml:space="preserve"> </w:t>
      </w:r>
      <w:r>
        <w:rPr>
          <w:spacing w:val="-4"/>
        </w:rPr>
        <w:t>Å</w:t>
      </w:r>
      <w:r>
        <w:rPr>
          <w:spacing w:val="-8"/>
        </w:rPr>
        <w:t xml:space="preserve"> </w:t>
      </w:r>
      <w:r>
        <w:rPr>
          <w:spacing w:val="-4"/>
        </w:rPr>
        <w:t>kunne</w:t>
      </w:r>
      <w:r>
        <w:rPr>
          <w:spacing w:val="-8"/>
        </w:rPr>
        <w:t xml:space="preserve"> </w:t>
      </w:r>
      <w:r>
        <w:rPr>
          <w:spacing w:val="-4"/>
        </w:rPr>
        <w:t>forstå</w:t>
      </w:r>
      <w:r>
        <w:rPr>
          <w:spacing w:val="-8"/>
        </w:rPr>
        <w:t xml:space="preserve"> </w:t>
      </w:r>
      <w:r>
        <w:rPr>
          <w:spacing w:val="-4"/>
        </w:rPr>
        <w:t xml:space="preserve">denne </w:t>
      </w:r>
      <w:r>
        <w:t>helheten skaper en opplevelse av meningsfullhet</w:t>
      </w:r>
    </w:p>
    <w:p w14:paraId="49C323E4" w14:textId="77777777" w:rsidR="00330A58" w:rsidRDefault="00000000">
      <w:pPr>
        <w:pStyle w:val="Brdtekst"/>
        <w:spacing w:line="295" w:lineRule="auto"/>
        <w:ind w:left="425" w:right="28"/>
      </w:pPr>
      <w:r>
        <w:t>hos barnet, som begynner å se seg selv som en del</w:t>
      </w:r>
      <w:r>
        <w:rPr>
          <w:spacing w:val="40"/>
        </w:rPr>
        <w:t xml:space="preserve"> </w:t>
      </w:r>
      <w:r>
        <w:t xml:space="preserve">av en større sammenheng. Gjennom det historiske </w:t>
      </w:r>
      <w:r>
        <w:rPr>
          <w:spacing w:val="-4"/>
        </w:rPr>
        <w:t xml:space="preserve">perspektivet på menneskets utvikling, opplever barnet </w:t>
      </w:r>
      <w:r>
        <w:t>en trygg forankring i den menneskelige historie.</w:t>
      </w:r>
    </w:p>
    <w:p w14:paraId="49C323E5" w14:textId="77777777" w:rsidR="00330A58" w:rsidRDefault="00330A58">
      <w:pPr>
        <w:pStyle w:val="Brdtekst"/>
        <w:spacing w:before="51"/>
      </w:pPr>
    </w:p>
    <w:p w14:paraId="49C323E6" w14:textId="77777777" w:rsidR="00330A58" w:rsidRDefault="00000000">
      <w:pPr>
        <w:pStyle w:val="Overskrift6"/>
        <w:spacing w:line="292" w:lineRule="auto"/>
        <w:ind w:right="21"/>
      </w:pPr>
      <w:r>
        <w:t>Prinsippene</w:t>
      </w:r>
      <w:r>
        <w:rPr>
          <w:spacing w:val="-7"/>
        </w:rPr>
        <w:t xml:space="preserve"> </w:t>
      </w:r>
      <w:r>
        <w:t>som</w:t>
      </w:r>
      <w:r>
        <w:rPr>
          <w:spacing w:val="-7"/>
        </w:rPr>
        <w:t xml:space="preserve"> </w:t>
      </w:r>
      <w:r>
        <w:t>styrer</w:t>
      </w:r>
      <w:r>
        <w:rPr>
          <w:spacing w:val="-7"/>
        </w:rPr>
        <w:t xml:space="preserve"> </w:t>
      </w:r>
      <w:r>
        <w:t>utforskning</w:t>
      </w:r>
      <w:r>
        <w:rPr>
          <w:spacing w:val="-7"/>
        </w:rPr>
        <w:t xml:space="preserve"> </w:t>
      </w:r>
      <w:r>
        <w:t>av</w:t>
      </w:r>
      <w:r>
        <w:rPr>
          <w:spacing w:val="-7"/>
        </w:rPr>
        <w:t xml:space="preserve"> </w:t>
      </w:r>
      <w:r>
        <w:t>universet</w:t>
      </w:r>
      <w:r>
        <w:rPr>
          <w:spacing w:val="-7"/>
        </w:rPr>
        <w:t xml:space="preserve"> </w:t>
      </w:r>
      <w:r>
        <w:t>i kosmisk utdanningen er følgende:</w:t>
      </w:r>
    </w:p>
    <w:p w14:paraId="49C323E7" w14:textId="77777777" w:rsidR="00330A58" w:rsidRDefault="00000000">
      <w:pPr>
        <w:pStyle w:val="Listeavsnitt"/>
        <w:numPr>
          <w:ilvl w:val="1"/>
          <w:numId w:val="80"/>
        </w:numPr>
        <w:tabs>
          <w:tab w:val="left" w:pos="764"/>
          <w:tab w:val="left" w:pos="766"/>
        </w:tabs>
        <w:spacing w:before="3" w:line="295" w:lineRule="auto"/>
        <w:ind w:right="129"/>
        <w:rPr>
          <w:sz w:val="20"/>
        </w:rPr>
      </w:pPr>
      <w:r>
        <w:rPr>
          <w:sz w:val="20"/>
        </w:rPr>
        <w:t>lov</w:t>
      </w:r>
      <w:r>
        <w:rPr>
          <w:spacing w:val="-6"/>
          <w:sz w:val="20"/>
        </w:rPr>
        <w:t xml:space="preserve"> </w:t>
      </w:r>
      <w:r>
        <w:rPr>
          <w:sz w:val="20"/>
        </w:rPr>
        <w:t>og</w:t>
      </w:r>
      <w:r>
        <w:rPr>
          <w:spacing w:val="-4"/>
          <w:sz w:val="20"/>
        </w:rPr>
        <w:t xml:space="preserve"> </w:t>
      </w:r>
      <w:r>
        <w:rPr>
          <w:sz w:val="20"/>
        </w:rPr>
        <w:t>orden:</w:t>
      </w:r>
      <w:r>
        <w:rPr>
          <w:spacing w:val="-4"/>
          <w:sz w:val="20"/>
        </w:rPr>
        <w:t xml:space="preserve"> </w:t>
      </w:r>
      <w:r>
        <w:rPr>
          <w:sz w:val="20"/>
        </w:rPr>
        <w:t>Alle</w:t>
      </w:r>
      <w:r>
        <w:rPr>
          <w:spacing w:val="-4"/>
          <w:sz w:val="20"/>
        </w:rPr>
        <w:t xml:space="preserve"> </w:t>
      </w:r>
      <w:r>
        <w:rPr>
          <w:sz w:val="20"/>
        </w:rPr>
        <w:t>ting</w:t>
      </w:r>
      <w:r>
        <w:rPr>
          <w:spacing w:val="-4"/>
          <w:sz w:val="20"/>
        </w:rPr>
        <w:t xml:space="preserve"> </w:t>
      </w:r>
      <w:r>
        <w:rPr>
          <w:sz w:val="20"/>
        </w:rPr>
        <w:t>i</w:t>
      </w:r>
      <w:r>
        <w:rPr>
          <w:spacing w:val="-4"/>
          <w:sz w:val="20"/>
        </w:rPr>
        <w:t xml:space="preserve"> </w:t>
      </w:r>
      <w:r>
        <w:rPr>
          <w:sz w:val="20"/>
        </w:rPr>
        <w:t>universet</w:t>
      </w:r>
      <w:r>
        <w:rPr>
          <w:spacing w:val="-4"/>
          <w:sz w:val="20"/>
        </w:rPr>
        <w:t xml:space="preserve"> </w:t>
      </w:r>
      <w:r>
        <w:rPr>
          <w:sz w:val="20"/>
        </w:rPr>
        <w:t>har</w:t>
      </w:r>
      <w:r>
        <w:rPr>
          <w:spacing w:val="-4"/>
          <w:sz w:val="20"/>
        </w:rPr>
        <w:t xml:space="preserve"> </w:t>
      </w:r>
      <w:r>
        <w:rPr>
          <w:sz w:val="20"/>
        </w:rPr>
        <w:t>lover</w:t>
      </w:r>
      <w:r>
        <w:rPr>
          <w:spacing w:val="-4"/>
          <w:sz w:val="20"/>
        </w:rPr>
        <w:t xml:space="preserve"> </w:t>
      </w:r>
      <w:r>
        <w:rPr>
          <w:sz w:val="20"/>
        </w:rPr>
        <w:t>som må følges for å eksistere.</w:t>
      </w:r>
    </w:p>
    <w:p w14:paraId="49C323E8" w14:textId="77777777" w:rsidR="00330A58" w:rsidRDefault="00000000">
      <w:pPr>
        <w:pStyle w:val="Listeavsnitt"/>
        <w:numPr>
          <w:ilvl w:val="0"/>
          <w:numId w:val="80"/>
        </w:numPr>
        <w:tabs>
          <w:tab w:val="left" w:pos="547"/>
          <w:tab w:val="left" w:pos="549"/>
        </w:tabs>
        <w:spacing w:before="101" w:line="295" w:lineRule="auto"/>
        <w:ind w:left="549" w:right="1307"/>
        <w:rPr>
          <w:sz w:val="20"/>
        </w:rPr>
      </w:pPr>
      <w:r>
        <w:br w:type="column"/>
      </w:r>
      <w:r>
        <w:rPr>
          <w:sz w:val="20"/>
        </w:rPr>
        <w:t>arbeid:</w:t>
      </w:r>
      <w:r>
        <w:rPr>
          <w:spacing w:val="-4"/>
          <w:sz w:val="20"/>
        </w:rPr>
        <w:t xml:space="preserve"> </w:t>
      </w:r>
      <w:r>
        <w:rPr>
          <w:sz w:val="20"/>
        </w:rPr>
        <w:t>Når</w:t>
      </w:r>
      <w:r>
        <w:rPr>
          <w:spacing w:val="-4"/>
          <w:sz w:val="20"/>
        </w:rPr>
        <w:t xml:space="preserve"> </w:t>
      </w:r>
      <w:r>
        <w:rPr>
          <w:sz w:val="20"/>
        </w:rPr>
        <w:t>ting</w:t>
      </w:r>
      <w:r>
        <w:rPr>
          <w:spacing w:val="-4"/>
          <w:sz w:val="20"/>
        </w:rPr>
        <w:t xml:space="preserve"> </w:t>
      </w:r>
      <w:r>
        <w:rPr>
          <w:sz w:val="20"/>
        </w:rPr>
        <w:t>følger</w:t>
      </w:r>
      <w:r>
        <w:rPr>
          <w:spacing w:val="-4"/>
          <w:sz w:val="20"/>
        </w:rPr>
        <w:t xml:space="preserve"> </w:t>
      </w:r>
      <w:r>
        <w:rPr>
          <w:sz w:val="20"/>
        </w:rPr>
        <w:t>sine</w:t>
      </w:r>
      <w:r>
        <w:rPr>
          <w:spacing w:val="-4"/>
          <w:sz w:val="20"/>
        </w:rPr>
        <w:t xml:space="preserve"> </w:t>
      </w:r>
      <w:r>
        <w:rPr>
          <w:sz w:val="20"/>
        </w:rPr>
        <w:t>lover</w:t>
      </w:r>
      <w:r>
        <w:rPr>
          <w:spacing w:val="-4"/>
          <w:sz w:val="20"/>
        </w:rPr>
        <w:t xml:space="preserve"> </w:t>
      </w:r>
      <w:r>
        <w:rPr>
          <w:sz w:val="20"/>
        </w:rPr>
        <w:t>blir</w:t>
      </w:r>
      <w:r>
        <w:rPr>
          <w:spacing w:val="-4"/>
          <w:sz w:val="20"/>
        </w:rPr>
        <w:t xml:space="preserve"> </w:t>
      </w:r>
      <w:r>
        <w:rPr>
          <w:sz w:val="20"/>
        </w:rPr>
        <w:t>det</w:t>
      </w:r>
      <w:r>
        <w:rPr>
          <w:spacing w:val="-4"/>
          <w:sz w:val="20"/>
        </w:rPr>
        <w:t xml:space="preserve"> </w:t>
      </w:r>
      <w:r>
        <w:rPr>
          <w:sz w:val="20"/>
        </w:rPr>
        <w:t xml:space="preserve">arbeid i kosmos, handlinger som påvirker resten av </w:t>
      </w:r>
      <w:r>
        <w:rPr>
          <w:spacing w:val="-2"/>
          <w:sz w:val="20"/>
        </w:rPr>
        <w:t>kosmos.</w:t>
      </w:r>
    </w:p>
    <w:p w14:paraId="49C323E9" w14:textId="77777777" w:rsidR="00330A58" w:rsidRDefault="00000000">
      <w:pPr>
        <w:pStyle w:val="Listeavsnitt"/>
        <w:numPr>
          <w:ilvl w:val="0"/>
          <w:numId w:val="80"/>
        </w:numPr>
        <w:tabs>
          <w:tab w:val="left" w:pos="547"/>
          <w:tab w:val="left" w:pos="549"/>
        </w:tabs>
        <w:spacing w:line="295" w:lineRule="auto"/>
        <w:ind w:left="549" w:right="1155"/>
        <w:rPr>
          <w:sz w:val="20"/>
        </w:rPr>
      </w:pPr>
      <w:r>
        <w:rPr>
          <w:sz w:val="20"/>
        </w:rPr>
        <w:t>dynamisk</w:t>
      </w:r>
      <w:r>
        <w:rPr>
          <w:spacing w:val="-8"/>
          <w:sz w:val="20"/>
        </w:rPr>
        <w:t xml:space="preserve"> </w:t>
      </w:r>
      <w:r>
        <w:rPr>
          <w:sz w:val="20"/>
        </w:rPr>
        <w:t>harmoni:</w:t>
      </w:r>
      <w:r>
        <w:rPr>
          <w:spacing w:val="-8"/>
          <w:sz w:val="20"/>
        </w:rPr>
        <w:t xml:space="preserve"> </w:t>
      </w:r>
      <w:r>
        <w:rPr>
          <w:sz w:val="20"/>
        </w:rPr>
        <w:t>Arbeid</w:t>
      </w:r>
      <w:r>
        <w:rPr>
          <w:spacing w:val="-8"/>
          <w:sz w:val="20"/>
        </w:rPr>
        <w:t xml:space="preserve"> </w:t>
      </w:r>
      <w:r>
        <w:rPr>
          <w:sz w:val="20"/>
        </w:rPr>
        <w:t>fører</w:t>
      </w:r>
      <w:r>
        <w:rPr>
          <w:spacing w:val="-8"/>
          <w:sz w:val="20"/>
        </w:rPr>
        <w:t xml:space="preserve"> </w:t>
      </w:r>
      <w:r>
        <w:rPr>
          <w:sz w:val="20"/>
        </w:rPr>
        <w:t>til</w:t>
      </w:r>
      <w:r>
        <w:rPr>
          <w:spacing w:val="-8"/>
          <w:sz w:val="20"/>
        </w:rPr>
        <w:t xml:space="preserve"> </w:t>
      </w:r>
      <w:r>
        <w:rPr>
          <w:sz w:val="20"/>
        </w:rPr>
        <w:t>endringer,</w:t>
      </w:r>
      <w:r>
        <w:rPr>
          <w:spacing w:val="-8"/>
          <w:sz w:val="20"/>
        </w:rPr>
        <w:t xml:space="preserve"> </w:t>
      </w:r>
      <w:r>
        <w:rPr>
          <w:sz w:val="20"/>
        </w:rPr>
        <w:t>og endringer</w:t>
      </w:r>
      <w:r>
        <w:rPr>
          <w:spacing w:val="-1"/>
          <w:sz w:val="20"/>
        </w:rPr>
        <w:t xml:space="preserve"> </w:t>
      </w:r>
      <w:r>
        <w:rPr>
          <w:sz w:val="20"/>
        </w:rPr>
        <w:t>kan</w:t>
      </w:r>
      <w:r>
        <w:rPr>
          <w:spacing w:val="-1"/>
          <w:sz w:val="20"/>
        </w:rPr>
        <w:t xml:space="preserve"> </w:t>
      </w:r>
      <w:r>
        <w:rPr>
          <w:sz w:val="20"/>
        </w:rPr>
        <w:t>skape</w:t>
      </w:r>
      <w:r>
        <w:rPr>
          <w:spacing w:val="-1"/>
          <w:sz w:val="20"/>
        </w:rPr>
        <w:t xml:space="preserve"> </w:t>
      </w:r>
      <w:r>
        <w:rPr>
          <w:sz w:val="20"/>
        </w:rPr>
        <w:t>ubalanse.</w:t>
      </w:r>
      <w:r>
        <w:rPr>
          <w:spacing w:val="-1"/>
          <w:sz w:val="20"/>
        </w:rPr>
        <w:t xml:space="preserve"> </w:t>
      </w:r>
      <w:r>
        <w:rPr>
          <w:sz w:val="20"/>
        </w:rPr>
        <w:t>Harmoni</w:t>
      </w:r>
      <w:r>
        <w:rPr>
          <w:spacing w:val="-1"/>
          <w:sz w:val="20"/>
        </w:rPr>
        <w:t xml:space="preserve"> </w:t>
      </w:r>
      <w:r>
        <w:rPr>
          <w:sz w:val="20"/>
        </w:rPr>
        <w:t>betyr</w:t>
      </w:r>
      <w:r>
        <w:rPr>
          <w:spacing w:val="-1"/>
          <w:sz w:val="20"/>
        </w:rPr>
        <w:t xml:space="preserve"> </w:t>
      </w:r>
      <w:r>
        <w:rPr>
          <w:sz w:val="20"/>
        </w:rPr>
        <w:t>at diverse krefter påvirker hverandre på en måte som gir variasjon og mangfold. Balanse er aldri</w:t>
      </w:r>
      <w:r>
        <w:rPr>
          <w:spacing w:val="40"/>
          <w:sz w:val="20"/>
        </w:rPr>
        <w:t xml:space="preserve"> </w:t>
      </w:r>
      <w:r>
        <w:rPr>
          <w:sz w:val="20"/>
        </w:rPr>
        <w:t>et statisk begrep.</w:t>
      </w:r>
    </w:p>
    <w:p w14:paraId="49C323EA" w14:textId="77777777" w:rsidR="00330A58" w:rsidRDefault="00000000">
      <w:pPr>
        <w:pStyle w:val="Listeavsnitt"/>
        <w:numPr>
          <w:ilvl w:val="0"/>
          <w:numId w:val="80"/>
        </w:numPr>
        <w:tabs>
          <w:tab w:val="left" w:pos="547"/>
          <w:tab w:val="left" w:pos="549"/>
        </w:tabs>
        <w:spacing w:line="295" w:lineRule="auto"/>
        <w:ind w:left="549" w:right="1259"/>
        <w:rPr>
          <w:sz w:val="20"/>
        </w:rPr>
      </w:pPr>
      <w:r>
        <w:rPr>
          <w:sz w:val="20"/>
        </w:rPr>
        <w:t>gjensidig avhengighet: Fordi alt i universet påvirker hverandre, eksisterer også alt i et gjensidig</w:t>
      </w:r>
      <w:r>
        <w:rPr>
          <w:spacing w:val="-9"/>
          <w:sz w:val="20"/>
        </w:rPr>
        <w:t xml:space="preserve"> </w:t>
      </w:r>
      <w:r>
        <w:rPr>
          <w:sz w:val="20"/>
        </w:rPr>
        <w:t>avhengighetsforhold.</w:t>
      </w:r>
      <w:r>
        <w:rPr>
          <w:spacing w:val="-9"/>
          <w:sz w:val="20"/>
        </w:rPr>
        <w:t xml:space="preserve"> </w:t>
      </w:r>
      <w:r>
        <w:rPr>
          <w:sz w:val="20"/>
        </w:rPr>
        <w:t>Å</w:t>
      </w:r>
      <w:r>
        <w:rPr>
          <w:spacing w:val="-9"/>
          <w:sz w:val="20"/>
        </w:rPr>
        <w:t xml:space="preserve"> </w:t>
      </w:r>
      <w:r>
        <w:rPr>
          <w:sz w:val="20"/>
        </w:rPr>
        <w:t>forstå</w:t>
      </w:r>
      <w:r>
        <w:rPr>
          <w:spacing w:val="-9"/>
          <w:sz w:val="20"/>
        </w:rPr>
        <w:t xml:space="preserve"> </w:t>
      </w:r>
      <w:r>
        <w:rPr>
          <w:sz w:val="20"/>
        </w:rPr>
        <w:t>hvordan ting er avhengig av hverandre er vesentlig for å kunne forstå konsekvenser av endringer.</w:t>
      </w:r>
    </w:p>
    <w:p w14:paraId="49C323EB" w14:textId="77777777" w:rsidR="00330A58" w:rsidRDefault="00330A58">
      <w:pPr>
        <w:pStyle w:val="Brdtekst"/>
        <w:spacing w:before="52"/>
      </w:pPr>
    </w:p>
    <w:p w14:paraId="49C323EC" w14:textId="77777777" w:rsidR="00330A58" w:rsidRDefault="00000000">
      <w:pPr>
        <w:spacing w:before="1" w:line="295" w:lineRule="auto"/>
        <w:ind w:left="209" w:right="1081"/>
        <w:rPr>
          <w:sz w:val="20"/>
        </w:rPr>
      </w:pPr>
      <w:r>
        <w:rPr>
          <w:noProof/>
          <w:sz w:val="20"/>
        </w:rPr>
        <mc:AlternateContent>
          <mc:Choice Requires="wps">
            <w:drawing>
              <wp:anchor distT="0" distB="0" distL="0" distR="0" simplePos="0" relativeHeight="15775232" behindDoc="0" locked="0" layoutInCell="1" allowOverlap="1" wp14:anchorId="49C33E77" wp14:editId="49C33E78">
                <wp:simplePos x="0" y="0"/>
                <wp:positionH relativeFrom="page">
                  <wp:posOffset>7236002</wp:posOffset>
                </wp:positionH>
                <wp:positionV relativeFrom="paragraph">
                  <wp:posOffset>127539</wp:posOffset>
                </wp:positionV>
                <wp:extent cx="324485" cy="3564254"/>
                <wp:effectExtent l="0" t="0" r="0" b="0"/>
                <wp:wrapNone/>
                <wp:docPr id="1204" name="Text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C6"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wps:txbx>
                      <wps:bodyPr vert="vert" wrap="square" lIns="0" tIns="0" rIns="0" bIns="0" rtlCol="0">
                        <a:noAutofit/>
                      </wps:bodyPr>
                    </wps:wsp>
                  </a:graphicData>
                </a:graphic>
              </wp:anchor>
            </w:drawing>
          </mc:Choice>
          <mc:Fallback>
            <w:pict>
              <v:shape w14:anchorId="49C33E77" id="Textbox 1204" o:spid="_x0000_s1239" type="#_x0000_t202" style="position:absolute;left:0;text-align:left;margin-left:569.75pt;margin-top:10.05pt;width:25.55pt;height:280.6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" fillcolor="#ef7b10" stroked="f">
                <v:textbox style="layout-flow:vertical" inset="0,0,0,0">
                  <w:txbxContent>
                    <w:p w14:paraId="49C342C6"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v:textbox>
                <w10:wrap anchorx="page"/>
              </v:shape>
            </w:pict>
          </mc:Fallback>
        </mc:AlternateContent>
      </w:r>
      <w:r>
        <w:rPr>
          <w:sz w:val="20"/>
        </w:rPr>
        <w:t>Montessoripedagogikken lærer barnet noe om kompleksiteten bak organiseringen i kosmos og hjelper dem samtidig å sette pris på de naturlovene som</w:t>
      </w:r>
      <w:r>
        <w:rPr>
          <w:spacing w:val="-4"/>
          <w:sz w:val="20"/>
        </w:rPr>
        <w:t xml:space="preserve"> </w:t>
      </w:r>
      <w:r>
        <w:rPr>
          <w:sz w:val="20"/>
        </w:rPr>
        <w:t>styrer</w:t>
      </w:r>
      <w:r>
        <w:rPr>
          <w:spacing w:val="-4"/>
          <w:sz w:val="20"/>
        </w:rPr>
        <w:t xml:space="preserve"> </w:t>
      </w:r>
      <w:r>
        <w:rPr>
          <w:sz w:val="20"/>
        </w:rPr>
        <w:t>vår</w:t>
      </w:r>
      <w:r>
        <w:rPr>
          <w:spacing w:val="-4"/>
          <w:sz w:val="20"/>
        </w:rPr>
        <w:t xml:space="preserve"> </w:t>
      </w:r>
      <w:r>
        <w:rPr>
          <w:sz w:val="20"/>
        </w:rPr>
        <w:t>verden.</w:t>
      </w:r>
      <w:r>
        <w:rPr>
          <w:spacing w:val="-4"/>
          <w:sz w:val="20"/>
        </w:rPr>
        <w:t xml:space="preserve"> </w:t>
      </w:r>
      <w:r>
        <w:rPr>
          <w:sz w:val="20"/>
        </w:rPr>
        <w:t>For</w:t>
      </w:r>
      <w:r>
        <w:rPr>
          <w:spacing w:val="-4"/>
          <w:sz w:val="20"/>
        </w:rPr>
        <w:t xml:space="preserve"> </w:t>
      </w:r>
      <w:r>
        <w:rPr>
          <w:sz w:val="20"/>
        </w:rPr>
        <w:t>å</w:t>
      </w:r>
      <w:r>
        <w:rPr>
          <w:spacing w:val="-4"/>
          <w:sz w:val="20"/>
        </w:rPr>
        <w:t xml:space="preserve"> </w:t>
      </w:r>
      <w:r>
        <w:rPr>
          <w:sz w:val="20"/>
        </w:rPr>
        <w:t>gi</w:t>
      </w:r>
      <w:r>
        <w:rPr>
          <w:spacing w:val="-4"/>
          <w:sz w:val="20"/>
        </w:rPr>
        <w:t xml:space="preserve"> </w:t>
      </w:r>
      <w:r>
        <w:rPr>
          <w:sz w:val="20"/>
        </w:rPr>
        <w:t>barnet</w:t>
      </w:r>
      <w:r>
        <w:rPr>
          <w:spacing w:val="-4"/>
          <w:sz w:val="20"/>
        </w:rPr>
        <w:t xml:space="preserve"> </w:t>
      </w:r>
      <w:r>
        <w:rPr>
          <w:sz w:val="20"/>
        </w:rPr>
        <w:t>et</w:t>
      </w:r>
      <w:r>
        <w:rPr>
          <w:spacing w:val="-4"/>
          <w:sz w:val="20"/>
        </w:rPr>
        <w:t xml:space="preserve"> </w:t>
      </w:r>
      <w:r>
        <w:rPr>
          <w:sz w:val="20"/>
        </w:rPr>
        <w:t>inntrykk</w:t>
      </w:r>
      <w:r>
        <w:rPr>
          <w:spacing w:val="-4"/>
          <w:sz w:val="20"/>
        </w:rPr>
        <w:t xml:space="preserve"> </w:t>
      </w:r>
      <w:r>
        <w:rPr>
          <w:sz w:val="20"/>
        </w:rPr>
        <w:t xml:space="preserve">av den store helheten, gis gruppene i montessoriskolen fem fortellinger i løpet av de første ukene i hvert skoleår: </w:t>
      </w:r>
      <w:r>
        <w:rPr>
          <w:i/>
          <w:sz w:val="20"/>
        </w:rPr>
        <w:t>De fem store fortellingene (universets opprinnelse,</w:t>
      </w:r>
      <w:r>
        <w:rPr>
          <w:i/>
          <w:spacing w:val="-8"/>
          <w:sz w:val="20"/>
        </w:rPr>
        <w:t xml:space="preserve"> </w:t>
      </w:r>
      <w:r>
        <w:rPr>
          <w:i/>
          <w:sz w:val="20"/>
        </w:rPr>
        <w:t>livets</w:t>
      </w:r>
      <w:r>
        <w:rPr>
          <w:i/>
          <w:spacing w:val="-8"/>
          <w:sz w:val="20"/>
        </w:rPr>
        <w:t xml:space="preserve"> </w:t>
      </w:r>
      <w:r>
        <w:rPr>
          <w:i/>
          <w:sz w:val="20"/>
        </w:rPr>
        <w:t>utvikling,</w:t>
      </w:r>
      <w:r>
        <w:rPr>
          <w:i/>
          <w:spacing w:val="-8"/>
          <w:sz w:val="20"/>
        </w:rPr>
        <w:t xml:space="preserve"> </w:t>
      </w:r>
      <w:r>
        <w:rPr>
          <w:i/>
          <w:sz w:val="20"/>
        </w:rPr>
        <w:t>menneskets</w:t>
      </w:r>
      <w:r>
        <w:rPr>
          <w:i/>
          <w:spacing w:val="-8"/>
          <w:sz w:val="20"/>
        </w:rPr>
        <w:t xml:space="preserve"> </w:t>
      </w:r>
      <w:r>
        <w:rPr>
          <w:i/>
          <w:sz w:val="20"/>
        </w:rPr>
        <w:t xml:space="preserve">utvikling, skrivekunstens/alfabetets historie og tallenes historie). </w:t>
      </w:r>
      <w:r>
        <w:rPr>
          <w:sz w:val="20"/>
        </w:rPr>
        <w:t>Arbeidet i fagområdene knyttes direkte til temaer som blir uttrykt i hver fortelling.</w:t>
      </w:r>
    </w:p>
    <w:p w14:paraId="49C323ED" w14:textId="77777777" w:rsidR="00330A58" w:rsidRDefault="00330A58">
      <w:pPr>
        <w:pStyle w:val="Brdtekst"/>
        <w:spacing w:before="58"/>
      </w:pPr>
    </w:p>
    <w:p w14:paraId="49C323EE" w14:textId="77777777" w:rsidR="00330A58" w:rsidRDefault="00000000">
      <w:pPr>
        <w:pStyle w:val="Brdtekst"/>
        <w:spacing w:line="295" w:lineRule="auto"/>
        <w:ind w:left="209" w:right="1482"/>
      </w:pPr>
      <w:r>
        <w:t>Kosmisk</w:t>
      </w:r>
      <w:r>
        <w:rPr>
          <w:spacing w:val="-7"/>
        </w:rPr>
        <w:t xml:space="preserve"> </w:t>
      </w:r>
      <w:r>
        <w:t>utdanning</w:t>
      </w:r>
      <w:r>
        <w:rPr>
          <w:spacing w:val="-7"/>
        </w:rPr>
        <w:t xml:space="preserve"> </w:t>
      </w:r>
      <w:r>
        <w:t>handler</w:t>
      </w:r>
      <w:r>
        <w:rPr>
          <w:spacing w:val="-7"/>
        </w:rPr>
        <w:t xml:space="preserve"> </w:t>
      </w:r>
      <w:r>
        <w:t>i</w:t>
      </w:r>
      <w:r>
        <w:rPr>
          <w:spacing w:val="-7"/>
        </w:rPr>
        <w:t xml:space="preserve"> </w:t>
      </w:r>
      <w:r>
        <w:t>utgangspunktet</w:t>
      </w:r>
      <w:r>
        <w:rPr>
          <w:spacing w:val="-7"/>
        </w:rPr>
        <w:t xml:space="preserve"> </w:t>
      </w:r>
      <w:r>
        <w:t>om å sette barnet i kontakt med alle de kosmiske</w:t>
      </w:r>
    </w:p>
    <w:p w14:paraId="49C323EF" w14:textId="77777777" w:rsidR="00330A58" w:rsidRDefault="00000000">
      <w:pPr>
        <w:pStyle w:val="Brdtekst"/>
        <w:spacing w:line="295" w:lineRule="auto"/>
        <w:ind w:left="209" w:right="1278"/>
      </w:pPr>
      <w:r>
        <w:t>aktørene,</w:t>
      </w:r>
      <w:r>
        <w:rPr>
          <w:spacing w:val="-6"/>
        </w:rPr>
        <w:t xml:space="preserve"> </w:t>
      </w:r>
      <w:r>
        <w:t>både</w:t>
      </w:r>
      <w:r>
        <w:rPr>
          <w:spacing w:val="-6"/>
        </w:rPr>
        <w:t xml:space="preserve"> </w:t>
      </w:r>
      <w:r>
        <w:t>levende</w:t>
      </w:r>
      <w:r>
        <w:rPr>
          <w:spacing w:val="-6"/>
        </w:rPr>
        <w:t xml:space="preserve"> </w:t>
      </w:r>
      <w:r>
        <w:t>og</w:t>
      </w:r>
      <w:r>
        <w:rPr>
          <w:spacing w:val="-6"/>
        </w:rPr>
        <w:t xml:space="preserve"> </w:t>
      </w:r>
      <w:r>
        <w:t>ikke-levende,</w:t>
      </w:r>
      <w:r>
        <w:rPr>
          <w:spacing w:val="-6"/>
        </w:rPr>
        <w:t xml:space="preserve"> </w:t>
      </w:r>
      <w:r>
        <w:t>i</w:t>
      </w:r>
      <w:r>
        <w:rPr>
          <w:spacing w:val="-6"/>
        </w:rPr>
        <w:t xml:space="preserve"> </w:t>
      </w:r>
      <w:r>
        <w:t>naturen, og å hjelpe barnet til å forstå menneskets natur</w:t>
      </w:r>
    </w:p>
    <w:p w14:paraId="49C323F0" w14:textId="77777777" w:rsidR="00330A58" w:rsidRDefault="00000000">
      <w:pPr>
        <w:pStyle w:val="Brdtekst"/>
        <w:spacing w:line="295" w:lineRule="auto"/>
        <w:ind w:left="209" w:right="1199"/>
      </w:pPr>
      <w:r>
        <w:t>og handlinger gjennom tidene. Vi starter denne prosessen med å fortelle kosmiske fabler, de fem store fortellingene som belyser det store dramaet som vi er en del av. Gjennom de store fortellingene vies</w:t>
      </w:r>
      <w:r>
        <w:rPr>
          <w:spacing w:val="-6"/>
        </w:rPr>
        <w:t xml:space="preserve"> </w:t>
      </w:r>
      <w:r>
        <w:t>barna</w:t>
      </w:r>
      <w:r>
        <w:rPr>
          <w:spacing w:val="-6"/>
        </w:rPr>
        <w:t xml:space="preserve"> </w:t>
      </w:r>
      <w:r>
        <w:t>inn</w:t>
      </w:r>
      <w:r>
        <w:rPr>
          <w:spacing w:val="-6"/>
        </w:rPr>
        <w:t xml:space="preserve"> </w:t>
      </w:r>
      <w:r>
        <w:t>i</w:t>
      </w:r>
      <w:r>
        <w:rPr>
          <w:spacing w:val="-6"/>
        </w:rPr>
        <w:t xml:space="preserve"> </w:t>
      </w:r>
      <w:r>
        <w:t>utforskning</w:t>
      </w:r>
      <w:r>
        <w:rPr>
          <w:spacing w:val="-6"/>
        </w:rPr>
        <w:t xml:space="preserve"> </w:t>
      </w:r>
      <w:r>
        <w:t>av</w:t>
      </w:r>
      <w:r>
        <w:rPr>
          <w:spacing w:val="-6"/>
        </w:rPr>
        <w:t xml:space="preserve"> </w:t>
      </w:r>
      <w:r>
        <w:t>fagområder:</w:t>
      </w:r>
      <w:r>
        <w:rPr>
          <w:spacing w:val="-6"/>
        </w:rPr>
        <w:t xml:space="preserve"> </w:t>
      </w:r>
      <w:r>
        <w:t>geografi, biologi, språk, matematikk og historie. De hjelper barna til å starte sin individuelle oppdagelsesreise.</w:t>
      </w:r>
    </w:p>
    <w:p w14:paraId="49C323F1" w14:textId="77777777" w:rsidR="00330A58" w:rsidRDefault="00330A58">
      <w:pPr>
        <w:pStyle w:val="Brdtekst"/>
        <w:spacing w:before="53"/>
      </w:pPr>
    </w:p>
    <w:p w14:paraId="49C323F2" w14:textId="77777777" w:rsidR="00330A58" w:rsidRDefault="00000000">
      <w:pPr>
        <w:pStyle w:val="Brdtekst"/>
        <w:spacing w:line="295" w:lineRule="auto"/>
        <w:ind w:left="209" w:right="1172"/>
      </w:pPr>
      <w:r>
        <w:t>Andre presentasjoner vokser naturlig fra de store fortellingene. Alle vitenskapene og kulturelle disipliner er bundet sammen med hverandre via de store fortellingene og presentasjonene blir nøkler til utforskning. Fortellingene om den naturlige verden hjelper barna til å se hvordan alle de kosmiske utøverne fungerer sammen. Fortellingene om menneskeheten</w:t>
      </w:r>
      <w:r>
        <w:rPr>
          <w:spacing w:val="-6"/>
        </w:rPr>
        <w:t xml:space="preserve"> </w:t>
      </w:r>
      <w:r>
        <w:t>knytter</w:t>
      </w:r>
      <w:r>
        <w:rPr>
          <w:spacing w:val="-6"/>
        </w:rPr>
        <w:t xml:space="preserve"> </w:t>
      </w:r>
      <w:r>
        <w:t>barna</w:t>
      </w:r>
      <w:r>
        <w:rPr>
          <w:spacing w:val="-6"/>
        </w:rPr>
        <w:t xml:space="preserve"> </w:t>
      </w:r>
      <w:r>
        <w:t>til</w:t>
      </w:r>
      <w:r>
        <w:rPr>
          <w:spacing w:val="-6"/>
        </w:rPr>
        <w:t xml:space="preserve"> </w:t>
      </w:r>
      <w:r>
        <w:t>de</w:t>
      </w:r>
      <w:r>
        <w:rPr>
          <w:spacing w:val="-6"/>
        </w:rPr>
        <w:t xml:space="preserve"> </w:t>
      </w:r>
      <w:r>
        <w:t>ukjente</w:t>
      </w:r>
      <w:r>
        <w:rPr>
          <w:spacing w:val="-6"/>
        </w:rPr>
        <w:t xml:space="preserve"> </w:t>
      </w:r>
      <w:r>
        <w:t>heltene i historien, menneskene som jobbet for å gjøre sitt eget liv bedre, men som også skapte en kulturarv som har kommet alle mennesker siden til gode.</w:t>
      </w:r>
    </w:p>
    <w:p w14:paraId="49C323F3"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0" w:space="40"/>
            <w:col w:w="6042"/>
          </w:cols>
        </w:sectPr>
      </w:pPr>
    </w:p>
    <w:p w14:paraId="49C323F4" w14:textId="77777777" w:rsidR="00330A58" w:rsidRDefault="00330A58">
      <w:pPr>
        <w:pStyle w:val="Brdtekst"/>
      </w:pPr>
    </w:p>
    <w:p w14:paraId="49C323F5" w14:textId="77777777" w:rsidR="00330A58" w:rsidRDefault="00330A58">
      <w:pPr>
        <w:pStyle w:val="Brdtekst"/>
        <w:spacing w:before="63"/>
      </w:pPr>
    </w:p>
    <w:p w14:paraId="49C323F6" w14:textId="77777777" w:rsidR="00330A58" w:rsidRDefault="00000000">
      <w:pPr>
        <w:ind w:left="126"/>
        <w:rPr>
          <w:sz w:val="20"/>
        </w:rPr>
      </w:pPr>
      <w:r>
        <w:rPr>
          <w:noProof/>
          <w:sz w:val="20"/>
        </w:rPr>
        <w:drawing>
          <wp:inline distT="0" distB="0" distL="0" distR="0" wp14:anchorId="49C33E79" wp14:editId="49C33E7A">
            <wp:extent cx="6414925" cy="3749802"/>
            <wp:effectExtent l="0" t="0" r="0" b="0"/>
            <wp:docPr id="1205" name="Image 1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5" name="Image 1205"/>
                    <pic:cNvPicPr/>
                  </pic:nvPicPr>
                  <pic:blipFill>
                    <a:blip r:embed="rId578" cstate="print"/>
                    <a:stretch>
                      <a:fillRect/>
                    </a:stretch>
                  </pic:blipFill>
                  <pic:spPr>
                    <a:xfrm>
                      <a:off x="0" y="0"/>
                      <a:ext cx="6414925" cy="3749802"/>
                    </a:xfrm>
                    <a:prstGeom prst="rect">
                      <a:avLst/>
                    </a:prstGeom>
                  </pic:spPr>
                </pic:pic>
              </a:graphicData>
            </a:graphic>
          </wp:inline>
        </w:drawing>
      </w:r>
    </w:p>
    <w:p w14:paraId="49C323F7" w14:textId="77777777" w:rsidR="00330A58" w:rsidRDefault="00330A58">
      <w:pPr>
        <w:pStyle w:val="Brdtekst"/>
        <w:spacing w:before="199"/>
        <w:rPr>
          <w:sz w:val="84"/>
        </w:rPr>
      </w:pPr>
    </w:p>
    <w:p w14:paraId="49C323F8" w14:textId="77777777" w:rsidR="00330A58" w:rsidRDefault="00000000">
      <w:pPr>
        <w:pStyle w:val="Overskrift2"/>
        <w:spacing w:before="0"/>
      </w:pPr>
      <w:bookmarkStart w:id="41" w:name="_bookmark19"/>
      <w:bookmarkEnd w:id="41"/>
      <w:r>
        <w:rPr>
          <w:spacing w:val="-2"/>
        </w:rPr>
        <w:t>Forpliktelser</w:t>
      </w:r>
    </w:p>
    <w:p w14:paraId="49C323F9" w14:textId="77777777" w:rsidR="00330A58" w:rsidRDefault="00330A58">
      <w:pPr>
        <w:pStyle w:val="Brdtekst"/>
        <w:rPr>
          <w:rFonts w:ascii="ITC Caslon 224 Std Medium"/>
          <w:b/>
        </w:rPr>
      </w:pPr>
    </w:p>
    <w:p w14:paraId="49C323FA" w14:textId="77777777" w:rsidR="00330A58" w:rsidRDefault="00330A58">
      <w:pPr>
        <w:pStyle w:val="Brdtekst"/>
        <w:rPr>
          <w:rFonts w:ascii="ITC Caslon 224 Std Medium"/>
          <w:b/>
        </w:rPr>
      </w:pPr>
    </w:p>
    <w:p w14:paraId="49C323FB" w14:textId="77777777" w:rsidR="00330A58" w:rsidRDefault="00330A58">
      <w:pPr>
        <w:pStyle w:val="Brdtekst"/>
        <w:rPr>
          <w:rFonts w:ascii="ITC Caslon 224 Std Medium"/>
          <w:b/>
        </w:rPr>
      </w:pPr>
    </w:p>
    <w:p w14:paraId="49C323FC" w14:textId="77777777" w:rsidR="00330A58" w:rsidRDefault="00330A58">
      <w:pPr>
        <w:pStyle w:val="Brdtekst"/>
        <w:rPr>
          <w:rFonts w:ascii="ITC Caslon 224 Std Medium"/>
          <w:b/>
        </w:rPr>
      </w:pPr>
    </w:p>
    <w:p w14:paraId="49C323FD" w14:textId="77777777" w:rsidR="00330A58" w:rsidRDefault="00330A58">
      <w:pPr>
        <w:pStyle w:val="Brdtekst"/>
        <w:rPr>
          <w:rFonts w:ascii="ITC Caslon 224 Std Medium"/>
          <w:b/>
        </w:rPr>
      </w:pPr>
    </w:p>
    <w:p w14:paraId="49C323FE" w14:textId="77777777" w:rsidR="00330A58" w:rsidRDefault="00330A58">
      <w:pPr>
        <w:pStyle w:val="Brdtekst"/>
        <w:rPr>
          <w:rFonts w:ascii="ITC Caslon 224 Std Medium"/>
          <w:b/>
        </w:rPr>
      </w:pPr>
    </w:p>
    <w:p w14:paraId="49C323FF" w14:textId="77777777" w:rsidR="00330A58" w:rsidRDefault="00330A58">
      <w:pPr>
        <w:pStyle w:val="Brdtekst"/>
        <w:rPr>
          <w:rFonts w:ascii="ITC Caslon 224 Std Medium"/>
          <w:b/>
        </w:rPr>
      </w:pPr>
    </w:p>
    <w:p w14:paraId="49C32400" w14:textId="77777777" w:rsidR="00330A58" w:rsidRDefault="00330A58">
      <w:pPr>
        <w:pStyle w:val="Brdtekst"/>
        <w:rPr>
          <w:rFonts w:ascii="ITC Caslon 224 Std Medium"/>
          <w:b/>
        </w:rPr>
      </w:pPr>
    </w:p>
    <w:p w14:paraId="49C32401" w14:textId="77777777" w:rsidR="00330A58" w:rsidRDefault="00330A58">
      <w:pPr>
        <w:pStyle w:val="Brdtekst"/>
        <w:rPr>
          <w:rFonts w:ascii="ITC Caslon 224 Std Medium"/>
          <w:b/>
        </w:rPr>
      </w:pPr>
    </w:p>
    <w:p w14:paraId="49C32402" w14:textId="77777777" w:rsidR="00330A58" w:rsidRDefault="00330A58">
      <w:pPr>
        <w:pStyle w:val="Brdtekst"/>
        <w:spacing w:before="2"/>
        <w:rPr>
          <w:rFonts w:ascii="ITC Caslon 224 Std Medium"/>
          <w:b/>
        </w:rPr>
      </w:pPr>
    </w:p>
    <w:p w14:paraId="49C32403"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404" w14:textId="77777777" w:rsidR="00330A58" w:rsidRDefault="00000000">
      <w:pPr>
        <w:pStyle w:val="Brdtekst"/>
        <w:spacing w:before="141" w:line="295" w:lineRule="auto"/>
        <w:ind w:left="425" w:right="85"/>
      </w:pPr>
      <w:r>
        <w:t xml:space="preserve">Når man driver en montessoriskole for aldersgruppen 6–12 forplikter man seg derfor til </w:t>
      </w:r>
      <w:r>
        <w:rPr>
          <w:spacing w:val="-5"/>
        </w:rPr>
        <w:t>å:</w:t>
      </w:r>
    </w:p>
    <w:p w14:paraId="49C32405" w14:textId="77777777" w:rsidR="00330A58" w:rsidRDefault="00330A58">
      <w:pPr>
        <w:pStyle w:val="Brdtekst"/>
        <w:spacing w:before="22"/>
      </w:pPr>
    </w:p>
    <w:p w14:paraId="49C32406" w14:textId="77777777" w:rsidR="00330A58" w:rsidRDefault="00000000">
      <w:pPr>
        <w:pStyle w:val="Overskrift5"/>
        <w:spacing w:line="218" w:lineRule="auto"/>
      </w:pPr>
      <w:r>
        <w:t>Oppmuntre</w:t>
      </w:r>
      <w:r>
        <w:rPr>
          <w:spacing w:val="-14"/>
        </w:rPr>
        <w:t xml:space="preserve"> </w:t>
      </w:r>
      <w:r>
        <w:t>elevene</w:t>
      </w:r>
      <w:r>
        <w:rPr>
          <w:spacing w:val="-14"/>
        </w:rPr>
        <w:t xml:space="preserve"> </w:t>
      </w:r>
      <w:r>
        <w:t>til</w:t>
      </w:r>
      <w:r>
        <w:rPr>
          <w:spacing w:val="-14"/>
        </w:rPr>
        <w:t xml:space="preserve"> </w:t>
      </w:r>
      <w:r>
        <w:t>beundring,</w:t>
      </w:r>
      <w:r>
        <w:rPr>
          <w:spacing w:val="-14"/>
        </w:rPr>
        <w:t xml:space="preserve"> </w:t>
      </w:r>
      <w:r>
        <w:t>takknemlighet og respekt for hele skaperverket.</w:t>
      </w:r>
    </w:p>
    <w:p w14:paraId="49C32407" w14:textId="77777777" w:rsidR="00330A58" w:rsidRDefault="00000000">
      <w:pPr>
        <w:pStyle w:val="Listeavsnitt"/>
        <w:numPr>
          <w:ilvl w:val="0"/>
          <w:numId w:val="78"/>
        </w:numPr>
        <w:tabs>
          <w:tab w:val="left" w:pos="924"/>
        </w:tabs>
        <w:spacing w:before="31"/>
        <w:ind w:left="924" w:hanging="159"/>
        <w:rPr>
          <w:sz w:val="20"/>
        </w:rPr>
      </w:pPr>
      <w:r>
        <w:rPr>
          <w:sz w:val="20"/>
        </w:rPr>
        <w:t xml:space="preserve">Læreren fungerer som «sannhetens </w:t>
      </w:r>
      <w:r>
        <w:rPr>
          <w:spacing w:val="-2"/>
          <w:sz w:val="20"/>
        </w:rPr>
        <w:t>forteller».</w:t>
      </w:r>
    </w:p>
    <w:p w14:paraId="49C32408" w14:textId="77777777" w:rsidR="00330A58" w:rsidRDefault="00000000">
      <w:pPr>
        <w:pStyle w:val="Listeavsnitt"/>
        <w:numPr>
          <w:ilvl w:val="0"/>
          <w:numId w:val="78"/>
        </w:numPr>
        <w:tabs>
          <w:tab w:val="left" w:pos="925"/>
        </w:tabs>
        <w:spacing w:before="52" w:line="295" w:lineRule="auto"/>
        <w:ind w:right="6"/>
        <w:rPr>
          <w:sz w:val="20"/>
        </w:rPr>
      </w:pPr>
      <w:r>
        <w:rPr>
          <w:sz w:val="20"/>
        </w:rPr>
        <w:t>Presentasjonene</w:t>
      </w:r>
      <w:r>
        <w:rPr>
          <w:spacing w:val="-10"/>
          <w:sz w:val="20"/>
        </w:rPr>
        <w:t xml:space="preserve"> </w:t>
      </w:r>
      <w:r>
        <w:rPr>
          <w:sz w:val="20"/>
        </w:rPr>
        <w:t>skal</w:t>
      </w:r>
      <w:r>
        <w:rPr>
          <w:spacing w:val="-10"/>
          <w:sz w:val="20"/>
        </w:rPr>
        <w:t xml:space="preserve"> </w:t>
      </w:r>
      <w:r>
        <w:rPr>
          <w:sz w:val="20"/>
        </w:rPr>
        <w:t>belyse</w:t>
      </w:r>
      <w:r>
        <w:rPr>
          <w:spacing w:val="-10"/>
          <w:sz w:val="20"/>
        </w:rPr>
        <w:t xml:space="preserve"> </w:t>
      </w:r>
      <w:r>
        <w:rPr>
          <w:sz w:val="20"/>
        </w:rPr>
        <w:t>de</w:t>
      </w:r>
      <w:r>
        <w:rPr>
          <w:spacing w:val="-10"/>
          <w:sz w:val="20"/>
        </w:rPr>
        <w:t xml:space="preserve"> </w:t>
      </w:r>
      <w:r>
        <w:rPr>
          <w:sz w:val="20"/>
        </w:rPr>
        <w:t xml:space="preserve">underliggende prinsippene i Montessoris syn på kosmos og </w:t>
      </w:r>
      <w:r>
        <w:rPr>
          <w:spacing w:val="-2"/>
          <w:sz w:val="20"/>
        </w:rPr>
        <w:t>menneskeheten.</w:t>
      </w:r>
    </w:p>
    <w:p w14:paraId="49C32409" w14:textId="77777777" w:rsidR="00330A58" w:rsidRDefault="00000000">
      <w:pPr>
        <w:pStyle w:val="Listeavsnitt"/>
        <w:numPr>
          <w:ilvl w:val="0"/>
          <w:numId w:val="78"/>
        </w:numPr>
        <w:tabs>
          <w:tab w:val="left" w:pos="925"/>
        </w:tabs>
        <w:spacing w:line="295" w:lineRule="auto"/>
        <w:ind w:right="255"/>
        <w:rPr>
          <w:sz w:val="20"/>
        </w:rPr>
      </w:pPr>
      <w:r>
        <w:rPr>
          <w:sz w:val="20"/>
        </w:rPr>
        <w:t>Vektlegge «ukjente helter» og kosmiske utøvere:</w:t>
      </w:r>
      <w:r>
        <w:rPr>
          <w:spacing w:val="-13"/>
          <w:sz w:val="20"/>
        </w:rPr>
        <w:t xml:space="preserve"> </w:t>
      </w:r>
      <w:r>
        <w:rPr>
          <w:sz w:val="20"/>
        </w:rPr>
        <w:t>ikke-levende</w:t>
      </w:r>
      <w:r>
        <w:rPr>
          <w:spacing w:val="-13"/>
          <w:sz w:val="20"/>
        </w:rPr>
        <w:t xml:space="preserve"> </w:t>
      </w:r>
      <w:r>
        <w:rPr>
          <w:sz w:val="20"/>
        </w:rPr>
        <w:t>krefter,</w:t>
      </w:r>
      <w:r>
        <w:rPr>
          <w:spacing w:val="-13"/>
          <w:sz w:val="20"/>
        </w:rPr>
        <w:t xml:space="preserve"> </w:t>
      </w:r>
      <w:r>
        <w:rPr>
          <w:sz w:val="20"/>
        </w:rPr>
        <w:t>levende</w:t>
      </w:r>
      <w:r>
        <w:rPr>
          <w:spacing w:val="-13"/>
          <w:sz w:val="20"/>
        </w:rPr>
        <w:t xml:space="preserve"> </w:t>
      </w:r>
      <w:r>
        <w:rPr>
          <w:sz w:val="20"/>
        </w:rPr>
        <w:t>ting, mennesker og deres bidrag til helheten.</w:t>
      </w:r>
    </w:p>
    <w:p w14:paraId="49C3240A" w14:textId="77777777" w:rsidR="00330A58" w:rsidRDefault="00000000">
      <w:pPr>
        <w:pStyle w:val="Overskrift5"/>
        <w:spacing w:before="111" w:line="218" w:lineRule="auto"/>
        <w:ind w:left="334" w:right="2036"/>
      </w:pPr>
      <w:r>
        <w:br w:type="column"/>
        <w:t>Skape</w:t>
      </w:r>
      <w:r>
        <w:rPr>
          <w:spacing w:val="-6"/>
        </w:rPr>
        <w:t xml:space="preserve"> </w:t>
      </w:r>
      <w:r>
        <w:t>et</w:t>
      </w:r>
      <w:r>
        <w:rPr>
          <w:spacing w:val="-6"/>
        </w:rPr>
        <w:t xml:space="preserve"> </w:t>
      </w:r>
      <w:r>
        <w:t>læringsmiljø</w:t>
      </w:r>
      <w:r>
        <w:rPr>
          <w:spacing w:val="-6"/>
        </w:rPr>
        <w:t xml:space="preserve"> </w:t>
      </w:r>
      <w:r>
        <w:t>som</w:t>
      </w:r>
      <w:r>
        <w:rPr>
          <w:spacing w:val="-6"/>
        </w:rPr>
        <w:t xml:space="preserve"> </w:t>
      </w:r>
      <w:r>
        <w:t>støtter</w:t>
      </w:r>
      <w:r>
        <w:rPr>
          <w:spacing w:val="-6"/>
        </w:rPr>
        <w:t xml:space="preserve"> </w:t>
      </w:r>
      <w:r>
        <w:t>positiv bruk av menneskenes urkrefter.</w:t>
      </w:r>
    </w:p>
    <w:p w14:paraId="49C3240B" w14:textId="77777777" w:rsidR="00330A58" w:rsidRDefault="00000000">
      <w:pPr>
        <w:pStyle w:val="Listeavsnitt"/>
        <w:numPr>
          <w:ilvl w:val="0"/>
          <w:numId w:val="78"/>
        </w:numPr>
        <w:tabs>
          <w:tab w:val="left" w:pos="833"/>
        </w:tabs>
        <w:spacing w:before="30"/>
        <w:ind w:left="833" w:hanging="159"/>
        <w:rPr>
          <w:sz w:val="20"/>
        </w:rPr>
      </w:pPr>
      <w:r>
        <w:rPr>
          <w:sz w:val="20"/>
        </w:rPr>
        <w:t xml:space="preserve">skape muligheter for </w:t>
      </w:r>
      <w:r>
        <w:rPr>
          <w:spacing w:val="-2"/>
          <w:sz w:val="20"/>
        </w:rPr>
        <w:t>utforskning</w:t>
      </w:r>
    </w:p>
    <w:p w14:paraId="49C3240C" w14:textId="77777777" w:rsidR="00330A58" w:rsidRDefault="00000000">
      <w:pPr>
        <w:pStyle w:val="Listeavsnitt"/>
        <w:numPr>
          <w:ilvl w:val="0"/>
          <w:numId w:val="78"/>
        </w:numPr>
        <w:tabs>
          <w:tab w:val="left" w:pos="834"/>
        </w:tabs>
        <w:spacing w:before="53" w:line="295" w:lineRule="auto"/>
        <w:ind w:left="834" w:right="1773"/>
        <w:rPr>
          <w:sz w:val="20"/>
        </w:rPr>
      </w:pPr>
      <w:r>
        <w:rPr>
          <w:sz w:val="20"/>
        </w:rPr>
        <w:t>gi</w:t>
      </w:r>
      <w:r>
        <w:rPr>
          <w:spacing w:val="-5"/>
          <w:sz w:val="20"/>
        </w:rPr>
        <w:t xml:space="preserve"> </w:t>
      </w:r>
      <w:r>
        <w:rPr>
          <w:sz w:val="20"/>
        </w:rPr>
        <w:t>hjelp</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orientere</w:t>
      </w:r>
      <w:r>
        <w:rPr>
          <w:spacing w:val="-5"/>
          <w:sz w:val="20"/>
        </w:rPr>
        <w:t xml:space="preserve"> </w:t>
      </w:r>
      <w:r>
        <w:rPr>
          <w:sz w:val="20"/>
        </w:rPr>
        <w:t>seg:</w:t>
      </w:r>
      <w:r>
        <w:rPr>
          <w:spacing w:val="-5"/>
          <w:sz w:val="20"/>
        </w:rPr>
        <w:t xml:space="preserve"> </w:t>
      </w:r>
      <w:r>
        <w:rPr>
          <w:sz w:val="20"/>
        </w:rPr>
        <w:t>til</w:t>
      </w:r>
      <w:r>
        <w:rPr>
          <w:spacing w:val="-5"/>
          <w:sz w:val="20"/>
        </w:rPr>
        <w:t xml:space="preserve"> </w:t>
      </w:r>
      <w:r>
        <w:rPr>
          <w:sz w:val="20"/>
        </w:rPr>
        <w:t>det</w:t>
      </w:r>
      <w:r>
        <w:rPr>
          <w:spacing w:val="-5"/>
          <w:sz w:val="20"/>
        </w:rPr>
        <w:t xml:space="preserve"> </w:t>
      </w:r>
      <w:r>
        <w:rPr>
          <w:sz w:val="20"/>
        </w:rPr>
        <w:t>fysiske miljøet, materiell og det sosiale miljøet</w:t>
      </w:r>
    </w:p>
    <w:p w14:paraId="49C3240D" w14:textId="77777777" w:rsidR="00330A58" w:rsidRDefault="00000000">
      <w:pPr>
        <w:pStyle w:val="Listeavsnitt"/>
        <w:numPr>
          <w:ilvl w:val="0"/>
          <w:numId w:val="78"/>
        </w:numPr>
        <w:tabs>
          <w:tab w:val="left" w:pos="834"/>
        </w:tabs>
        <w:spacing w:line="295" w:lineRule="auto"/>
        <w:ind w:left="834" w:right="1655"/>
        <w:rPr>
          <w:sz w:val="20"/>
        </w:rPr>
      </w:pPr>
      <w:r>
        <w:rPr>
          <w:sz w:val="20"/>
        </w:rPr>
        <w:t>bruke</w:t>
      </w:r>
      <w:r>
        <w:rPr>
          <w:spacing w:val="-5"/>
          <w:sz w:val="20"/>
        </w:rPr>
        <w:t xml:space="preserve"> </w:t>
      </w:r>
      <w:r>
        <w:rPr>
          <w:sz w:val="20"/>
        </w:rPr>
        <w:t>materiell</w:t>
      </w:r>
      <w:r>
        <w:rPr>
          <w:spacing w:val="-5"/>
          <w:sz w:val="20"/>
        </w:rPr>
        <w:t xml:space="preserve"> </w:t>
      </w:r>
      <w:r>
        <w:rPr>
          <w:sz w:val="20"/>
        </w:rPr>
        <w:t>på</w:t>
      </w:r>
      <w:r>
        <w:rPr>
          <w:spacing w:val="-5"/>
          <w:sz w:val="20"/>
        </w:rPr>
        <w:t xml:space="preserve"> </w:t>
      </w:r>
      <w:r>
        <w:rPr>
          <w:sz w:val="20"/>
        </w:rPr>
        <w:t>alle</w:t>
      </w:r>
      <w:r>
        <w:rPr>
          <w:spacing w:val="-5"/>
          <w:sz w:val="20"/>
        </w:rPr>
        <w:t xml:space="preserve"> </w:t>
      </w:r>
      <w:r>
        <w:rPr>
          <w:sz w:val="20"/>
        </w:rPr>
        <w:t>trinn</w:t>
      </w:r>
      <w:r>
        <w:rPr>
          <w:spacing w:val="-5"/>
          <w:sz w:val="20"/>
        </w:rPr>
        <w:t xml:space="preserve"> </w:t>
      </w:r>
      <w:r>
        <w:rPr>
          <w:sz w:val="20"/>
        </w:rPr>
        <w:t>som</w:t>
      </w:r>
      <w:r>
        <w:rPr>
          <w:spacing w:val="-5"/>
          <w:sz w:val="20"/>
        </w:rPr>
        <w:t xml:space="preserve"> </w:t>
      </w:r>
      <w:r>
        <w:rPr>
          <w:sz w:val="20"/>
        </w:rPr>
        <w:t>hjelp</w:t>
      </w:r>
      <w:r>
        <w:rPr>
          <w:spacing w:val="-5"/>
          <w:sz w:val="20"/>
        </w:rPr>
        <w:t xml:space="preserve"> </w:t>
      </w:r>
      <w:r>
        <w:rPr>
          <w:sz w:val="20"/>
        </w:rPr>
        <w:t xml:space="preserve">til </w:t>
      </w:r>
      <w:r>
        <w:rPr>
          <w:spacing w:val="-2"/>
          <w:sz w:val="20"/>
        </w:rPr>
        <w:t>abstraheringsprosessen</w:t>
      </w:r>
    </w:p>
    <w:p w14:paraId="49C3240E" w14:textId="77777777" w:rsidR="00330A58" w:rsidRDefault="00000000">
      <w:pPr>
        <w:pStyle w:val="Listeavsnitt"/>
        <w:numPr>
          <w:ilvl w:val="0"/>
          <w:numId w:val="78"/>
        </w:numPr>
        <w:tabs>
          <w:tab w:val="left" w:pos="833"/>
        </w:tabs>
        <w:ind w:left="833" w:hanging="159"/>
        <w:rPr>
          <w:sz w:val="20"/>
        </w:rPr>
      </w:pPr>
      <w:r>
        <w:rPr>
          <w:sz w:val="20"/>
        </w:rPr>
        <w:t xml:space="preserve">skape et miljø som gir rom for </w:t>
      </w:r>
      <w:r>
        <w:rPr>
          <w:spacing w:val="-2"/>
          <w:sz w:val="20"/>
        </w:rPr>
        <w:t>kreativitet</w:t>
      </w:r>
    </w:p>
    <w:p w14:paraId="49C3240F" w14:textId="77777777" w:rsidR="00330A58" w:rsidRDefault="00000000">
      <w:pPr>
        <w:pStyle w:val="Listeavsnitt"/>
        <w:numPr>
          <w:ilvl w:val="0"/>
          <w:numId w:val="78"/>
        </w:numPr>
        <w:tabs>
          <w:tab w:val="left" w:pos="834"/>
        </w:tabs>
        <w:spacing w:before="52" w:line="295" w:lineRule="auto"/>
        <w:ind w:left="834" w:right="1895"/>
        <w:rPr>
          <w:sz w:val="20"/>
        </w:rPr>
      </w:pPr>
      <w:r>
        <w:rPr>
          <w:sz w:val="20"/>
        </w:rPr>
        <w:t>legge</w:t>
      </w:r>
      <w:r>
        <w:rPr>
          <w:spacing w:val="-5"/>
          <w:sz w:val="20"/>
        </w:rPr>
        <w:t xml:space="preserve"> </w:t>
      </w:r>
      <w:r>
        <w:rPr>
          <w:sz w:val="20"/>
        </w:rPr>
        <w:t>til</w:t>
      </w:r>
      <w:r>
        <w:rPr>
          <w:spacing w:val="-5"/>
          <w:sz w:val="20"/>
        </w:rPr>
        <w:t xml:space="preserve"> </w:t>
      </w:r>
      <w:r>
        <w:rPr>
          <w:sz w:val="20"/>
        </w:rPr>
        <w:t>rette</w:t>
      </w:r>
      <w:r>
        <w:rPr>
          <w:spacing w:val="-5"/>
          <w:sz w:val="20"/>
        </w:rPr>
        <w:t xml:space="preserve"> </w:t>
      </w:r>
      <w:r>
        <w:rPr>
          <w:sz w:val="20"/>
        </w:rPr>
        <w:t>for</w:t>
      </w:r>
      <w:r>
        <w:rPr>
          <w:spacing w:val="-5"/>
          <w:sz w:val="20"/>
        </w:rPr>
        <w:t xml:space="preserve"> </w:t>
      </w:r>
      <w:r>
        <w:rPr>
          <w:sz w:val="20"/>
        </w:rPr>
        <w:t>at</w:t>
      </w:r>
      <w:r>
        <w:rPr>
          <w:spacing w:val="-5"/>
          <w:sz w:val="20"/>
        </w:rPr>
        <w:t xml:space="preserve"> </w:t>
      </w:r>
      <w:r>
        <w:rPr>
          <w:sz w:val="20"/>
        </w:rPr>
        <w:t>barna</w:t>
      </w:r>
      <w:r>
        <w:rPr>
          <w:spacing w:val="-5"/>
          <w:sz w:val="20"/>
        </w:rPr>
        <w:t xml:space="preserve"> </w:t>
      </w:r>
      <w:r>
        <w:rPr>
          <w:sz w:val="20"/>
        </w:rPr>
        <w:t>kan</w:t>
      </w:r>
      <w:r>
        <w:rPr>
          <w:spacing w:val="-5"/>
          <w:sz w:val="20"/>
        </w:rPr>
        <w:t xml:space="preserve"> </w:t>
      </w:r>
      <w:r>
        <w:rPr>
          <w:sz w:val="20"/>
        </w:rPr>
        <w:t>oppdage sannheter i alle fagene</w:t>
      </w:r>
    </w:p>
    <w:p w14:paraId="49C32410" w14:textId="77777777" w:rsidR="00330A58" w:rsidRDefault="00000000">
      <w:pPr>
        <w:pStyle w:val="Listeavsnitt"/>
        <w:numPr>
          <w:ilvl w:val="0"/>
          <w:numId w:val="78"/>
        </w:numPr>
        <w:tabs>
          <w:tab w:val="left" w:pos="833"/>
        </w:tabs>
        <w:spacing w:before="1"/>
        <w:ind w:left="833" w:hanging="159"/>
        <w:rPr>
          <w:sz w:val="20"/>
        </w:rPr>
      </w:pPr>
      <w:r>
        <w:rPr>
          <w:sz w:val="20"/>
        </w:rPr>
        <w:t xml:space="preserve">legge til rette for </w:t>
      </w:r>
      <w:r>
        <w:rPr>
          <w:spacing w:val="-2"/>
          <w:sz w:val="20"/>
        </w:rPr>
        <w:t>dybdelæring</w:t>
      </w:r>
    </w:p>
    <w:p w14:paraId="49C32411"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4995" w:space="40"/>
            <w:col w:w="6167"/>
          </w:cols>
        </w:sectPr>
      </w:pPr>
    </w:p>
    <w:p w14:paraId="49C32412" w14:textId="77777777" w:rsidR="00330A58" w:rsidRDefault="00330A58">
      <w:pPr>
        <w:pStyle w:val="Brdtekst"/>
      </w:pPr>
    </w:p>
    <w:p w14:paraId="49C32413" w14:textId="77777777" w:rsidR="00330A58" w:rsidRDefault="00330A58">
      <w:pPr>
        <w:pStyle w:val="Brdtekst"/>
        <w:spacing w:before="18"/>
      </w:pPr>
    </w:p>
    <w:p w14:paraId="49C32414" w14:textId="77777777" w:rsidR="00330A58" w:rsidRDefault="00330A58">
      <w:pPr>
        <w:pStyle w:val="Brdtekst"/>
        <w:sectPr w:rsidR="00330A58">
          <w:pgSz w:w="11910" w:h="16840"/>
          <w:pgMar w:top="860" w:right="0" w:bottom="760" w:left="708" w:header="0" w:footer="568" w:gutter="0"/>
          <w:cols w:space="708"/>
        </w:sectPr>
      </w:pPr>
    </w:p>
    <w:p w14:paraId="49C32415" w14:textId="77777777" w:rsidR="00330A58" w:rsidRDefault="00000000">
      <w:pPr>
        <w:pStyle w:val="Overskrift5"/>
        <w:spacing w:before="110" w:line="218" w:lineRule="auto"/>
        <w:ind w:right="64"/>
      </w:pPr>
      <w:r>
        <w:t>Organisere undervisningen ut fra de grunnleggende prinsippene gitt i kosmisk utdanning: et organisk, ikke-lineært pensum der man</w:t>
      </w:r>
      <w:r>
        <w:rPr>
          <w:spacing w:val="-14"/>
        </w:rPr>
        <w:t xml:space="preserve"> </w:t>
      </w:r>
      <w:r>
        <w:t>presenterer</w:t>
      </w:r>
      <w:r>
        <w:rPr>
          <w:spacing w:val="-14"/>
        </w:rPr>
        <w:t xml:space="preserve"> </w:t>
      </w:r>
      <w:r>
        <w:t>helheten</w:t>
      </w:r>
      <w:r>
        <w:rPr>
          <w:spacing w:val="-14"/>
        </w:rPr>
        <w:t xml:space="preserve"> </w:t>
      </w:r>
      <w:r>
        <w:t>først,</w:t>
      </w:r>
      <w:r>
        <w:rPr>
          <w:spacing w:val="-14"/>
        </w:rPr>
        <w:t xml:space="preserve"> </w:t>
      </w:r>
      <w:r>
        <w:t>deretter</w:t>
      </w:r>
      <w:r>
        <w:rPr>
          <w:spacing w:val="-14"/>
        </w:rPr>
        <w:t xml:space="preserve"> </w:t>
      </w:r>
      <w:r>
        <w:t>detaljer, for så å gå tilbake til helheten.</w:t>
      </w:r>
    </w:p>
    <w:p w14:paraId="49C32416" w14:textId="77777777" w:rsidR="00330A58" w:rsidRDefault="00000000">
      <w:pPr>
        <w:pStyle w:val="Listeavsnitt"/>
        <w:numPr>
          <w:ilvl w:val="1"/>
          <w:numId w:val="78"/>
        </w:numPr>
        <w:tabs>
          <w:tab w:val="left" w:pos="925"/>
        </w:tabs>
        <w:spacing w:before="31" w:line="295" w:lineRule="auto"/>
        <w:ind w:right="357"/>
        <w:rPr>
          <w:sz w:val="20"/>
        </w:rPr>
      </w:pPr>
      <w:r>
        <w:rPr>
          <w:sz w:val="20"/>
        </w:rPr>
        <w:t>De fem store fortellingene danner ramme-verket</w:t>
      </w:r>
      <w:r>
        <w:rPr>
          <w:spacing w:val="-8"/>
          <w:sz w:val="20"/>
        </w:rPr>
        <w:t xml:space="preserve"> </w:t>
      </w:r>
      <w:r>
        <w:rPr>
          <w:sz w:val="20"/>
        </w:rPr>
        <w:t>for</w:t>
      </w:r>
      <w:r>
        <w:rPr>
          <w:spacing w:val="-6"/>
          <w:sz w:val="20"/>
        </w:rPr>
        <w:t xml:space="preserve"> </w:t>
      </w:r>
      <w:r>
        <w:rPr>
          <w:sz w:val="20"/>
        </w:rPr>
        <w:t>hele</w:t>
      </w:r>
      <w:r>
        <w:rPr>
          <w:spacing w:val="-6"/>
          <w:sz w:val="20"/>
        </w:rPr>
        <w:t xml:space="preserve"> </w:t>
      </w:r>
      <w:r>
        <w:rPr>
          <w:sz w:val="20"/>
        </w:rPr>
        <w:t>pensumet</w:t>
      </w:r>
      <w:r>
        <w:rPr>
          <w:spacing w:val="-6"/>
          <w:sz w:val="20"/>
        </w:rPr>
        <w:t xml:space="preserve"> </w:t>
      </w:r>
      <w:r>
        <w:rPr>
          <w:sz w:val="20"/>
        </w:rPr>
        <w:t>og</w:t>
      </w:r>
      <w:r>
        <w:rPr>
          <w:spacing w:val="-6"/>
          <w:sz w:val="20"/>
        </w:rPr>
        <w:t xml:space="preserve"> </w:t>
      </w:r>
      <w:r>
        <w:rPr>
          <w:sz w:val="20"/>
        </w:rPr>
        <w:t>knytter</w:t>
      </w:r>
      <w:r>
        <w:rPr>
          <w:spacing w:val="-6"/>
          <w:sz w:val="20"/>
        </w:rPr>
        <w:t xml:space="preserve"> </w:t>
      </w:r>
      <w:r>
        <w:rPr>
          <w:sz w:val="20"/>
        </w:rPr>
        <w:t>fagene sammen (se plansjene for fagplanene)</w:t>
      </w:r>
    </w:p>
    <w:p w14:paraId="49C32417" w14:textId="77777777" w:rsidR="00330A58" w:rsidRDefault="00000000">
      <w:pPr>
        <w:pStyle w:val="Listeavsnitt"/>
        <w:numPr>
          <w:ilvl w:val="1"/>
          <w:numId w:val="78"/>
        </w:numPr>
        <w:tabs>
          <w:tab w:val="left" w:pos="925"/>
        </w:tabs>
        <w:spacing w:before="1" w:line="295" w:lineRule="auto"/>
        <w:ind w:right="120"/>
        <w:rPr>
          <w:sz w:val="20"/>
        </w:rPr>
      </w:pPr>
      <w:r>
        <w:rPr>
          <w:sz w:val="20"/>
        </w:rPr>
        <w:t>Nøkkelpresentasjoner gis i alle fag til grup-per av blandete nivåer og alder. En nøkkel til utforskning</w:t>
      </w:r>
      <w:r>
        <w:rPr>
          <w:spacing w:val="-9"/>
          <w:sz w:val="20"/>
        </w:rPr>
        <w:t xml:space="preserve"> </w:t>
      </w:r>
      <w:r>
        <w:rPr>
          <w:sz w:val="20"/>
        </w:rPr>
        <w:t>kan</w:t>
      </w:r>
      <w:r>
        <w:rPr>
          <w:spacing w:val="-9"/>
          <w:sz w:val="20"/>
        </w:rPr>
        <w:t xml:space="preserve"> </w:t>
      </w:r>
      <w:r>
        <w:rPr>
          <w:sz w:val="20"/>
        </w:rPr>
        <w:t>være</w:t>
      </w:r>
      <w:r>
        <w:rPr>
          <w:spacing w:val="-9"/>
          <w:sz w:val="20"/>
        </w:rPr>
        <w:t xml:space="preserve"> </w:t>
      </w:r>
      <w:r>
        <w:rPr>
          <w:sz w:val="20"/>
        </w:rPr>
        <w:t>begreper,</w:t>
      </w:r>
      <w:r>
        <w:rPr>
          <w:spacing w:val="-9"/>
          <w:sz w:val="20"/>
        </w:rPr>
        <w:t xml:space="preserve"> </w:t>
      </w:r>
      <w:r>
        <w:rPr>
          <w:sz w:val="20"/>
        </w:rPr>
        <w:t>en</w:t>
      </w:r>
      <w:r>
        <w:rPr>
          <w:spacing w:val="-9"/>
          <w:sz w:val="20"/>
        </w:rPr>
        <w:t xml:space="preserve"> </w:t>
      </w:r>
      <w:r>
        <w:rPr>
          <w:sz w:val="20"/>
        </w:rPr>
        <w:t>teknikk,</w:t>
      </w:r>
      <w:r>
        <w:rPr>
          <w:spacing w:val="-9"/>
          <w:sz w:val="20"/>
        </w:rPr>
        <w:t xml:space="preserve"> </w:t>
      </w:r>
      <w:r>
        <w:rPr>
          <w:sz w:val="20"/>
        </w:rPr>
        <w:t>et</w:t>
      </w:r>
    </w:p>
    <w:p w14:paraId="49C32418" w14:textId="77777777" w:rsidR="00330A58" w:rsidRDefault="00000000">
      <w:pPr>
        <w:pStyle w:val="Brdtekst"/>
        <w:spacing w:line="295" w:lineRule="auto"/>
        <w:ind w:left="925"/>
      </w:pPr>
      <w:r>
        <w:t>fenomen,</w:t>
      </w:r>
      <w:r>
        <w:rPr>
          <w:spacing w:val="-6"/>
        </w:rPr>
        <w:t xml:space="preserve"> </w:t>
      </w:r>
      <w:r>
        <w:t>og</w:t>
      </w:r>
      <w:r>
        <w:rPr>
          <w:spacing w:val="-6"/>
        </w:rPr>
        <w:t xml:space="preserve"> </w:t>
      </w:r>
      <w:r>
        <w:t>skal</w:t>
      </w:r>
      <w:r>
        <w:rPr>
          <w:spacing w:val="-6"/>
        </w:rPr>
        <w:t xml:space="preserve"> </w:t>
      </w:r>
      <w:r>
        <w:t>være</w:t>
      </w:r>
      <w:r>
        <w:rPr>
          <w:spacing w:val="-6"/>
        </w:rPr>
        <w:t xml:space="preserve"> </w:t>
      </w:r>
      <w:r>
        <w:t>et</w:t>
      </w:r>
      <w:r>
        <w:rPr>
          <w:spacing w:val="-6"/>
        </w:rPr>
        <w:t xml:space="preserve"> </w:t>
      </w:r>
      <w:r>
        <w:t>springbrett</w:t>
      </w:r>
      <w:r>
        <w:rPr>
          <w:spacing w:val="-6"/>
        </w:rPr>
        <w:t xml:space="preserve"> </w:t>
      </w:r>
      <w:r>
        <w:t>til</w:t>
      </w:r>
      <w:r>
        <w:rPr>
          <w:spacing w:val="-6"/>
        </w:rPr>
        <w:t xml:space="preserve"> </w:t>
      </w:r>
      <w:r>
        <w:t>barnas egen utforskning.</w:t>
      </w:r>
    </w:p>
    <w:p w14:paraId="49C32419" w14:textId="77777777" w:rsidR="00330A58" w:rsidRDefault="00000000">
      <w:pPr>
        <w:pStyle w:val="Listeavsnitt"/>
        <w:numPr>
          <w:ilvl w:val="1"/>
          <w:numId w:val="78"/>
        </w:numPr>
        <w:tabs>
          <w:tab w:val="left" w:pos="925"/>
        </w:tabs>
        <w:spacing w:line="295" w:lineRule="auto"/>
        <w:ind w:right="313"/>
        <w:rPr>
          <w:sz w:val="20"/>
        </w:rPr>
      </w:pPr>
      <w:r>
        <w:rPr>
          <w:sz w:val="20"/>
        </w:rPr>
        <w:t>Man</w:t>
      </w:r>
      <w:r>
        <w:rPr>
          <w:spacing w:val="-7"/>
          <w:sz w:val="20"/>
        </w:rPr>
        <w:t xml:space="preserve"> </w:t>
      </w:r>
      <w:r>
        <w:rPr>
          <w:sz w:val="20"/>
        </w:rPr>
        <w:t>kommer</w:t>
      </w:r>
      <w:r>
        <w:rPr>
          <w:spacing w:val="-7"/>
          <w:sz w:val="20"/>
        </w:rPr>
        <w:t xml:space="preserve"> </w:t>
      </w:r>
      <w:r>
        <w:rPr>
          <w:sz w:val="20"/>
        </w:rPr>
        <w:t>tilbake</w:t>
      </w:r>
      <w:r>
        <w:rPr>
          <w:spacing w:val="-7"/>
          <w:sz w:val="20"/>
        </w:rPr>
        <w:t xml:space="preserve"> </w:t>
      </w:r>
      <w:r>
        <w:rPr>
          <w:sz w:val="20"/>
        </w:rPr>
        <w:t>til</w:t>
      </w:r>
      <w:r>
        <w:rPr>
          <w:spacing w:val="-7"/>
          <w:sz w:val="20"/>
        </w:rPr>
        <w:t xml:space="preserve"> </w:t>
      </w:r>
      <w:r>
        <w:rPr>
          <w:sz w:val="20"/>
        </w:rPr>
        <w:t>nøklene</w:t>
      </w:r>
      <w:r>
        <w:rPr>
          <w:spacing w:val="-7"/>
          <w:sz w:val="20"/>
        </w:rPr>
        <w:t xml:space="preserve"> </w:t>
      </w:r>
      <w:r>
        <w:rPr>
          <w:sz w:val="20"/>
        </w:rPr>
        <w:t>på</w:t>
      </w:r>
      <w:r>
        <w:rPr>
          <w:spacing w:val="-7"/>
          <w:sz w:val="20"/>
        </w:rPr>
        <w:t xml:space="preserve"> </w:t>
      </w:r>
      <w:r>
        <w:rPr>
          <w:sz w:val="20"/>
        </w:rPr>
        <w:t>varierte måter gjennom hele grunnskolen.</w:t>
      </w:r>
    </w:p>
    <w:p w14:paraId="49C3241A" w14:textId="77777777" w:rsidR="00330A58" w:rsidRDefault="00000000">
      <w:pPr>
        <w:pStyle w:val="Listeavsnitt"/>
        <w:numPr>
          <w:ilvl w:val="1"/>
          <w:numId w:val="78"/>
        </w:numPr>
        <w:tabs>
          <w:tab w:val="left" w:pos="924"/>
        </w:tabs>
        <w:ind w:left="924" w:hanging="159"/>
        <w:rPr>
          <w:sz w:val="20"/>
        </w:rPr>
      </w:pPr>
      <w:r>
        <w:rPr>
          <w:sz w:val="20"/>
        </w:rPr>
        <w:t xml:space="preserve">Man deler ikke dagen i </w:t>
      </w:r>
      <w:r>
        <w:rPr>
          <w:spacing w:val="-2"/>
          <w:sz w:val="20"/>
        </w:rPr>
        <w:t>fagtimer.</w:t>
      </w:r>
    </w:p>
    <w:p w14:paraId="49C3241B" w14:textId="77777777" w:rsidR="00330A58" w:rsidRDefault="00000000">
      <w:pPr>
        <w:pStyle w:val="Listeavsnitt"/>
        <w:numPr>
          <w:ilvl w:val="1"/>
          <w:numId w:val="78"/>
        </w:numPr>
        <w:tabs>
          <w:tab w:val="left" w:pos="925"/>
        </w:tabs>
        <w:spacing w:before="52" w:line="295" w:lineRule="auto"/>
        <w:ind w:right="91"/>
        <w:rPr>
          <w:sz w:val="20"/>
        </w:rPr>
      </w:pPr>
      <w:r>
        <w:rPr>
          <w:sz w:val="20"/>
        </w:rPr>
        <w:t>Geografi, biologi, historie og samfunn er kjernefag i kosmisk utdannelse. Muntlig språk,</w:t>
      </w:r>
      <w:r>
        <w:rPr>
          <w:spacing w:val="-7"/>
          <w:sz w:val="20"/>
        </w:rPr>
        <w:t xml:space="preserve"> </w:t>
      </w:r>
      <w:r>
        <w:rPr>
          <w:sz w:val="20"/>
        </w:rPr>
        <w:t>skriftspråk</w:t>
      </w:r>
      <w:r>
        <w:rPr>
          <w:spacing w:val="-7"/>
          <w:sz w:val="20"/>
        </w:rPr>
        <w:t xml:space="preserve"> </w:t>
      </w:r>
      <w:r>
        <w:rPr>
          <w:sz w:val="20"/>
        </w:rPr>
        <w:t>og</w:t>
      </w:r>
      <w:r>
        <w:rPr>
          <w:spacing w:val="-7"/>
          <w:sz w:val="20"/>
        </w:rPr>
        <w:t xml:space="preserve"> </w:t>
      </w:r>
      <w:r>
        <w:rPr>
          <w:sz w:val="20"/>
        </w:rPr>
        <w:t>matematikk</w:t>
      </w:r>
      <w:r>
        <w:rPr>
          <w:spacing w:val="-7"/>
          <w:sz w:val="20"/>
        </w:rPr>
        <w:t xml:space="preserve"> </w:t>
      </w:r>
      <w:r>
        <w:rPr>
          <w:sz w:val="20"/>
        </w:rPr>
        <w:t>er</w:t>
      </w:r>
      <w:r>
        <w:rPr>
          <w:spacing w:val="-7"/>
          <w:sz w:val="20"/>
        </w:rPr>
        <w:t xml:space="preserve"> </w:t>
      </w:r>
      <w:r>
        <w:rPr>
          <w:sz w:val="20"/>
        </w:rPr>
        <w:t>de</w:t>
      </w:r>
      <w:r>
        <w:rPr>
          <w:spacing w:val="-7"/>
          <w:sz w:val="20"/>
        </w:rPr>
        <w:t xml:space="preserve"> </w:t>
      </w:r>
      <w:r>
        <w:rPr>
          <w:sz w:val="20"/>
        </w:rPr>
        <w:t>viktige redskapene som menneskeheten har utviklet for å forstå universet, verden og seg selv.</w:t>
      </w:r>
    </w:p>
    <w:p w14:paraId="49C3241C" w14:textId="77777777" w:rsidR="00330A58" w:rsidRDefault="00330A58">
      <w:pPr>
        <w:pStyle w:val="Brdtekst"/>
        <w:spacing w:before="22"/>
      </w:pPr>
    </w:p>
    <w:p w14:paraId="49C3241D" w14:textId="77777777" w:rsidR="00330A58" w:rsidRDefault="00000000">
      <w:pPr>
        <w:pStyle w:val="Overskrift5"/>
        <w:spacing w:line="218" w:lineRule="auto"/>
        <w:ind w:right="64"/>
      </w:pPr>
      <w:r>
        <w:t>Forberede et fysisk miljø som er tilpasset de grunnleggende</w:t>
      </w:r>
      <w:r>
        <w:rPr>
          <w:spacing w:val="-14"/>
        </w:rPr>
        <w:t xml:space="preserve"> </w:t>
      </w:r>
      <w:r>
        <w:t>behov</w:t>
      </w:r>
      <w:r>
        <w:rPr>
          <w:spacing w:val="-14"/>
        </w:rPr>
        <w:t xml:space="preserve"> </w:t>
      </w:r>
      <w:r>
        <w:t>hos</w:t>
      </w:r>
      <w:r>
        <w:rPr>
          <w:spacing w:val="-14"/>
        </w:rPr>
        <w:t xml:space="preserve"> </w:t>
      </w:r>
      <w:r>
        <w:t>barn</w:t>
      </w:r>
      <w:r>
        <w:rPr>
          <w:spacing w:val="-14"/>
        </w:rPr>
        <w:t xml:space="preserve"> </w:t>
      </w:r>
      <w:r>
        <w:t>fra</w:t>
      </w:r>
      <w:r>
        <w:rPr>
          <w:spacing w:val="-14"/>
        </w:rPr>
        <w:t xml:space="preserve"> </w:t>
      </w:r>
      <w:r>
        <w:t>6–12</w:t>
      </w:r>
      <w:r>
        <w:rPr>
          <w:spacing w:val="-14"/>
        </w:rPr>
        <w:t xml:space="preserve"> </w:t>
      </w:r>
      <w:r>
        <w:t>år.</w:t>
      </w:r>
    </w:p>
    <w:p w14:paraId="49C3241E" w14:textId="77777777" w:rsidR="00330A58" w:rsidRDefault="00000000">
      <w:pPr>
        <w:pStyle w:val="Listeavsnitt"/>
        <w:numPr>
          <w:ilvl w:val="1"/>
          <w:numId w:val="78"/>
        </w:numPr>
        <w:tabs>
          <w:tab w:val="left" w:pos="925"/>
        </w:tabs>
        <w:spacing w:before="31" w:line="295" w:lineRule="auto"/>
        <w:ind w:right="279"/>
        <w:rPr>
          <w:sz w:val="20"/>
        </w:rPr>
      </w:pPr>
      <w:r>
        <w:rPr>
          <w:sz w:val="20"/>
        </w:rPr>
        <w:t>Barn</w:t>
      </w:r>
      <w:r>
        <w:rPr>
          <w:spacing w:val="-6"/>
          <w:sz w:val="20"/>
        </w:rPr>
        <w:t xml:space="preserve"> </w:t>
      </w:r>
      <w:r>
        <w:rPr>
          <w:sz w:val="20"/>
        </w:rPr>
        <w:t>i</w:t>
      </w:r>
      <w:r>
        <w:rPr>
          <w:spacing w:val="-6"/>
          <w:sz w:val="20"/>
        </w:rPr>
        <w:t xml:space="preserve"> </w:t>
      </w:r>
      <w:r>
        <w:rPr>
          <w:sz w:val="20"/>
        </w:rPr>
        <w:t>denne</w:t>
      </w:r>
      <w:r>
        <w:rPr>
          <w:spacing w:val="-6"/>
          <w:sz w:val="20"/>
        </w:rPr>
        <w:t xml:space="preserve"> </w:t>
      </w:r>
      <w:r>
        <w:rPr>
          <w:sz w:val="20"/>
        </w:rPr>
        <w:t>alderen</w:t>
      </w:r>
      <w:r>
        <w:rPr>
          <w:spacing w:val="-6"/>
          <w:sz w:val="20"/>
        </w:rPr>
        <w:t xml:space="preserve"> </w:t>
      </w:r>
      <w:r>
        <w:rPr>
          <w:sz w:val="20"/>
        </w:rPr>
        <w:t>trenger</w:t>
      </w:r>
      <w:r>
        <w:rPr>
          <w:spacing w:val="-6"/>
          <w:sz w:val="20"/>
        </w:rPr>
        <w:t xml:space="preserve"> </w:t>
      </w:r>
      <w:r>
        <w:rPr>
          <w:sz w:val="20"/>
        </w:rPr>
        <w:t>å</w:t>
      </w:r>
      <w:r>
        <w:rPr>
          <w:spacing w:val="-6"/>
          <w:sz w:val="20"/>
        </w:rPr>
        <w:t xml:space="preserve"> </w:t>
      </w:r>
      <w:r>
        <w:rPr>
          <w:sz w:val="20"/>
        </w:rPr>
        <w:t>vite</w:t>
      </w:r>
      <w:r>
        <w:rPr>
          <w:spacing w:val="-6"/>
          <w:sz w:val="20"/>
        </w:rPr>
        <w:t xml:space="preserve"> </w:t>
      </w:r>
      <w:r>
        <w:rPr>
          <w:sz w:val="20"/>
        </w:rPr>
        <w:t>hvordan og hvorfor, og må ha presentasjoner og materiell som hjelper dem til å utforske årsaker og sammenhenger.</w:t>
      </w:r>
    </w:p>
    <w:p w14:paraId="49C3241F" w14:textId="77777777" w:rsidR="00330A58" w:rsidRDefault="00000000">
      <w:pPr>
        <w:pStyle w:val="Listeavsnitt"/>
        <w:numPr>
          <w:ilvl w:val="1"/>
          <w:numId w:val="78"/>
        </w:numPr>
        <w:tabs>
          <w:tab w:val="left" w:pos="925"/>
        </w:tabs>
        <w:spacing w:line="295" w:lineRule="auto"/>
        <w:ind w:right="150"/>
        <w:jc w:val="both"/>
        <w:rPr>
          <w:sz w:val="20"/>
        </w:rPr>
      </w:pPr>
      <w:r>
        <w:rPr>
          <w:sz w:val="20"/>
        </w:rPr>
        <w:t>Barn i denne alderen trenger å lære å samar-beide. De må få anledning til å øve seg på de delferdighetene</w:t>
      </w:r>
      <w:r>
        <w:rPr>
          <w:spacing w:val="-7"/>
          <w:sz w:val="20"/>
        </w:rPr>
        <w:t xml:space="preserve"> </w:t>
      </w:r>
      <w:r>
        <w:rPr>
          <w:sz w:val="20"/>
        </w:rPr>
        <w:t>som</w:t>
      </w:r>
      <w:r>
        <w:rPr>
          <w:spacing w:val="-7"/>
          <w:sz w:val="20"/>
        </w:rPr>
        <w:t xml:space="preserve"> </w:t>
      </w:r>
      <w:r>
        <w:rPr>
          <w:sz w:val="20"/>
        </w:rPr>
        <w:t>trenges</w:t>
      </w:r>
      <w:r>
        <w:rPr>
          <w:spacing w:val="-7"/>
          <w:sz w:val="20"/>
        </w:rPr>
        <w:t xml:space="preserve"> </w:t>
      </w:r>
      <w:r>
        <w:rPr>
          <w:sz w:val="20"/>
        </w:rPr>
        <w:t>for</w:t>
      </w:r>
      <w:r>
        <w:rPr>
          <w:spacing w:val="-7"/>
          <w:sz w:val="20"/>
        </w:rPr>
        <w:t xml:space="preserve"> </w:t>
      </w:r>
      <w:r>
        <w:rPr>
          <w:sz w:val="20"/>
        </w:rPr>
        <w:t>å</w:t>
      </w:r>
      <w:r>
        <w:rPr>
          <w:spacing w:val="-7"/>
          <w:sz w:val="20"/>
        </w:rPr>
        <w:t xml:space="preserve"> </w:t>
      </w:r>
      <w:r>
        <w:rPr>
          <w:sz w:val="20"/>
        </w:rPr>
        <w:t>lykkes</w:t>
      </w:r>
      <w:r>
        <w:rPr>
          <w:spacing w:val="-7"/>
          <w:sz w:val="20"/>
        </w:rPr>
        <w:t xml:space="preserve"> </w:t>
      </w:r>
      <w:r>
        <w:rPr>
          <w:sz w:val="20"/>
        </w:rPr>
        <w:t xml:space="preserve">med </w:t>
      </w:r>
      <w:r>
        <w:rPr>
          <w:spacing w:val="-2"/>
          <w:sz w:val="20"/>
        </w:rPr>
        <w:t>dette.</w:t>
      </w:r>
    </w:p>
    <w:p w14:paraId="49C32420" w14:textId="77777777" w:rsidR="00330A58" w:rsidRDefault="00000000">
      <w:pPr>
        <w:pStyle w:val="Listeavsnitt"/>
        <w:numPr>
          <w:ilvl w:val="1"/>
          <w:numId w:val="78"/>
        </w:numPr>
        <w:tabs>
          <w:tab w:val="left" w:pos="925"/>
        </w:tabs>
        <w:spacing w:line="295" w:lineRule="auto"/>
        <w:ind w:right="90"/>
        <w:rPr>
          <w:sz w:val="20"/>
        </w:rPr>
      </w:pPr>
      <w:r>
        <w:rPr>
          <w:sz w:val="20"/>
        </w:rPr>
        <w:t>Gruppebord</w:t>
      </w:r>
      <w:r>
        <w:rPr>
          <w:spacing w:val="-6"/>
          <w:sz w:val="20"/>
        </w:rPr>
        <w:t xml:space="preserve"> </w:t>
      </w:r>
      <w:r>
        <w:rPr>
          <w:sz w:val="20"/>
        </w:rPr>
        <w:t>og</w:t>
      </w:r>
      <w:r>
        <w:rPr>
          <w:spacing w:val="-6"/>
          <w:sz w:val="20"/>
        </w:rPr>
        <w:t xml:space="preserve"> </w:t>
      </w:r>
      <w:r>
        <w:rPr>
          <w:sz w:val="20"/>
        </w:rPr>
        <w:t>plass</w:t>
      </w:r>
      <w:r>
        <w:rPr>
          <w:spacing w:val="-6"/>
          <w:sz w:val="20"/>
        </w:rPr>
        <w:t xml:space="preserve"> </w:t>
      </w:r>
      <w:r>
        <w:rPr>
          <w:sz w:val="20"/>
        </w:rPr>
        <w:t>til</w:t>
      </w:r>
      <w:r>
        <w:rPr>
          <w:spacing w:val="-6"/>
          <w:sz w:val="20"/>
        </w:rPr>
        <w:t xml:space="preserve"> </w:t>
      </w:r>
      <w:r>
        <w:rPr>
          <w:sz w:val="20"/>
        </w:rPr>
        <w:t>stort</w:t>
      </w:r>
      <w:r>
        <w:rPr>
          <w:spacing w:val="-6"/>
          <w:sz w:val="20"/>
        </w:rPr>
        <w:t xml:space="preserve"> </w:t>
      </w:r>
      <w:r>
        <w:rPr>
          <w:sz w:val="20"/>
        </w:rPr>
        <w:t>arbeid</w:t>
      </w:r>
      <w:r>
        <w:rPr>
          <w:spacing w:val="-6"/>
          <w:sz w:val="20"/>
        </w:rPr>
        <w:t xml:space="preserve"> </w:t>
      </w:r>
      <w:r>
        <w:rPr>
          <w:sz w:val="20"/>
        </w:rPr>
        <w:t>må</w:t>
      </w:r>
      <w:r>
        <w:rPr>
          <w:spacing w:val="-6"/>
          <w:sz w:val="20"/>
        </w:rPr>
        <w:t xml:space="preserve"> </w:t>
      </w:r>
      <w:r>
        <w:rPr>
          <w:sz w:val="20"/>
        </w:rPr>
        <w:t>tilbys. Elevene må kunne bli inspirert av hverandre ved å se mange ulike typer arbeid</w:t>
      </w:r>
    </w:p>
    <w:p w14:paraId="49C32421" w14:textId="77777777" w:rsidR="00330A58" w:rsidRDefault="00000000">
      <w:pPr>
        <w:pStyle w:val="Listeavsnitt"/>
        <w:numPr>
          <w:ilvl w:val="1"/>
          <w:numId w:val="78"/>
        </w:numPr>
        <w:tabs>
          <w:tab w:val="left" w:pos="925"/>
        </w:tabs>
        <w:spacing w:before="1" w:line="295" w:lineRule="auto"/>
        <w:ind w:right="28"/>
        <w:rPr>
          <w:sz w:val="20"/>
        </w:rPr>
      </w:pPr>
      <w:r>
        <w:rPr>
          <w:sz w:val="20"/>
        </w:rPr>
        <w:t>Hvert grupperom trenger et fullt sett med montessorimateriell slik at valgene er tydelige og nøklene alltid er tilgjengelige. Alle fagom-rådene</w:t>
      </w:r>
      <w:r>
        <w:rPr>
          <w:spacing w:val="-8"/>
          <w:sz w:val="20"/>
        </w:rPr>
        <w:t xml:space="preserve"> </w:t>
      </w:r>
      <w:r>
        <w:rPr>
          <w:sz w:val="20"/>
        </w:rPr>
        <w:t>skal</w:t>
      </w:r>
      <w:r>
        <w:rPr>
          <w:spacing w:val="-8"/>
          <w:sz w:val="20"/>
        </w:rPr>
        <w:t xml:space="preserve"> </w:t>
      </w:r>
      <w:r>
        <w:rPr>
          <w:sz w:val="20"/>
        </w:rPr>
        <w:t>være</w:t>
      </w:r>
      <w:r>
        <w:rPr>
          <w:spacing w:val="-8"/>
          <w:sz w:val="20"/>
        </w:rPr>
        <w:t xml:space="preserve"> </w:t>
      </w:r>
      <w:r>
        <w:rPr>
          <w:sz w:val="20"/>
        </w:rPr>
        <w:t>representert</w:t>
      </w:r>
      <w:r>
        <w:rPr>
          <w:spacing w:val="-8"/>
          <w:sz w:val="20"/>
        </w:rPr>
        <w:t xml:space="preserve"> </w:t>
      </w:r>
      <w:r>
        <w:rPr>
          <w:sz w:val="20"/>
        </w:rPr>
        <w:t>i</w:t>
      </w:r>
      <w:r>
        <w:rPr>
          <w:spacing w:val="-8"/>
          <w:sz w:val="20"/>
        </w:rPr>
        <w:t xml:space="preserve"> </w:t>
      </w:r>
      <w:r>
        <w:rPr>
          <w:sz w:val="20"/>
        </w:rPr>
        <w:t xml:space="preserve">grupperommet og arbeid i alle fagområder skjer samtidig i </w:t>
      </w:r>
      <w:r>
        <w:rPr>
          <w:spacing w:val="-2"/>
          <w:sz w:val="20"/>
        </w:rPr>
        <w:t>arbeidsøkten.</w:t>
      </w:r>
    </w:p>
    <w:p w14:paraId="49C32422" w14:textId="77777777" w:rsidR="00330A58" w:rsidRDefault="00000000">
      <w:pPr>
        <w:pStyle w:val="Listeavsnitt"/>
        <w:numPr>
          <w:ilvl w:val="1"/>
          <w:numId w:val="78"/>
        </w:numPr>
        <w:tabs>
          <w:tab w:val="left" w:pos="925"/>
        </w:tabs>
        <w:spacing w:line="295" w:lineRule="auto"/>
        <w:ind w:right="57"/>
        <w:rPr>
          <w:sz w:val="20"/>
        </w:rPr>
      </w:pPr>
      <w:r>
        <w:rPr>
          <w:sz w:val="20"/>
        </w:rPr>
        <w:t>Det fysiske miljøet inkluderer også Going Out (se</w:t>
      </w:r>
      <w:r>
        <w:rPr>
          <w:spacing w:val="-8"/>
          <w:sz w:val="20"/>
        </w:rPr>
        <w:t xml:space="preserve"> </w:t>
      </w:r>
      <w:r>
        <w:rPr>
          <w:sz w:val="20"/>
        </w:rPr>
        <w:t>appendiks),</w:t>
      </w:r>
      <w:r>
        <w:rPr>
          <w:spacing w:val="-6"/>
          <w:sz w:val="20"/>
        </w:rPr>
        <w:t xml:space="preserve"> </w:t>
      </w:r>
      <w:r>
        <w:rPr>
          <w:sz w:val="20"/>
        </w:rPr>
        <w:t>som</w:t>
      </w:r>
      <w:r>
        <w:rPr>
          <w:spacing w:val="-6"/>
          <w:sz w:val="20"/>
        </w:rPr>
        <w:t xml:space="preserve"> </w:t>
      </w:r>
      <w:r>
        <w:rPr>
          <w:sz w:val="20"/>
        </w:rPr>
        <w:t>er</w:t>
      </w:r>
      <w:r>
        <w:rPr>
          <w:spacing w:val="-6"/>
          <w:sz w:val="20"/>
        </w:rPr>
        <w:t xml:space="preserve"> </w:t>
      </w:r>
      <w:r>
        <w:rPr>
          <w:sz w:val="20"/>
        </w:rPr>
        <w:t>utforskning</w:t>
      </w:r>
      <w:r>
        <w:rPr>
          <w:spacing w:val="-6"/>
          <w:sz w:val="20"/>
        </w:rPr>
        <w:t xml:space="preserve"> </w:t>
      </w:r>
      <w:r>
        <w:rPr>
          <w:sz w:val="20"/>
        </w:rPr>
        <w:t>av</w:t>
      </w:r>
      <w:r>
        <w:rPr>
          <w:spacing w:val="-6"/>
          <w:sz w:val="20"/>
        </w:rPr>
        <w:t xml:space="preserve"> </w:t>
      </w:r>
      <w:r>
        <w:rPr>
          <w:sz w:val="20"/>
        </w:rPr>
        <w:t>samfun-net og naturen i små grupper, og tilfredsstiller behovet hos 6–12 åringen for å forstå hvorfor og hvordan verden fungerer</w:t>
      </w:r>
    </w:p>
    <w:p w14:paraId="49C32423" w14:textId="77777777" w:rsidR="00330A58" w:rsidRDefault="00000000">
      <w:pPr>
        <w:pStyle w:val="Listeavsnitt"/>
        <w:numPr>
          <w:ilvl w:val="1"/>
          <w:numId w:val="78"/>
        </w:numPr>
        <w:tabs>
          <w:tab w:val="left" w:pos="925"/>
        </w:tabs>
        <w:spacing w:line="295" w:lineRule="auto"/>
        <w:rPr>
          <w:sz w:val="20"/>
        </w:rPr>
      </w:pPr>
      <w:r>
        <w:rPr>
          <w:sz w:val="20"/>
        </w:rPr>
        <w:t>Et</w:t>
      </w:r>
      <w:r>
        <w:rPr>
          <w:spacing w:val="-3"/>
          <w:sz w:val="20"/>
        </w:rPr>
        <w:t xml:space="preserve"> </w:t>
      </w:r>
      <w:r>
        <w:rPr>
          <w:sz w:val="20"/>
        </w:rPr>
        <w:t>montessorigrupperom</w:t>
      </w:r>
      <w:r>
        <w:rPr>
          <w:spacing w:val="-3"/>
          <w:sz w:val="20"/>
        </w:rPr>
        <w:t xml:space="preserve"> </w:t>
      </w:r>
      <w:r>
        <w:rPr>
          <w:sz w:val="20"/>
        </w:rPr>
        <w:t>tilbyr</w:t>
      </w:r>
      <w:r>
        <w:rPr>
          <w:spacing w:val="-3"/>
          <w:sz w:val="20"/>
        </w:rPr>
        <w:t xml:space="preserve"> </w:t>
      </w:r>
      <w:r>
        <w:rPr>
          <w:sz w:val="20"/>
        </w:rPr>
        <w:t>materiell</w:t>
      </w:r>
      <w:r>
        <w:rPr>
          <w:spacing w:val="-3"/>
          <w:sz w:val="20"/>
        </w:rPr>
        <w:t xml:space="preserve"> </w:t>
      </w:r>
      <w:r>
        <w:rPr>
          <w:sz w:val="20"/>
        </w:rPr>
        <w:t xml:space="preserve">som </w:t>
      </w:r>
      <w:r>
        <w:rPr>
          <w:spacing w:val="-4"/>
          <w:sz w:val="20"/>
        </w:rPr>
        <w:t>kan</w:t>
      </w:r>
      <w:r>
        <w:rPr>
          <w:spacing w:val="-10"/>
          <w:sz w:val="20"/>
        </w:rPr>
        <w:t xml:space="preserve"> </w:t>
      </w:r>
      <w:r>
        <w:rPr>
          <w:spacing w:val="-4"/>
          <w:sz w:val="20"/>
        </w:rPr>
        <w:t>konkretisere</w:t>
      </w:r>
      <w:r>
        <w:rPr>
          <w:spacing w:val="-10"/>
          <w:sz w:val="20"/>
        </w:rPr>
        <w:t xml:space="preserve"> </w:t>
      </w:r>
      <w:r>
        <w:rPr>
          <w:spacing w:val="-4"/>
          <w:sz w:val="20"/>
        </w:rPr>
        <w:t>abstraksjoner</w:t>
      </w:r>
      <w:r>
        <w:rPr>
          <w:spacing w:val="-10"/>
          <w:sz w:val="20"/>
        </w:rPr>
        <w:t xml:space="preserve"> </w:t>
      </w:r>
      <w:r>
        <w:rPr>
          <w:spacing w:val="-4"/>
          <w:sz w:val="20"/>
        </w:rPr>
        <w:t>og</w:t>
      </w:r>
      <w:r>
        <w:rPr>
          <w:spacing w:val="-10"/>
          <w:sz w:val="20"/>
        </w:rPr>
        <w:t xml:space="preserve"> </w:t>
      </w:r>
      <w:r>
        <w:rPr>
          <w:spacing w:val="-4"/>
          <w:sz w:val="20"/>
        </w:rPr>
        <w:t>hjelpe</w:t>
      </w:r>
      <w:r>
        <w:rPr>
          <w:spacing w:val="-10"/>
          <w:sz w:val="20"/>
        </w:rPr>
        <w:t xml:space="preserve"> </w:t>
      </w:r>
      <w:r>
        <w:rPr>
          <w:spacing w:val="-4"/>
          <w:sz w:val="20"/>
        </w:rPr>
        <w:t xml:space="preserve">elevene </w:t>
      </w:r>
      <w:r>
        <w:rPr>
          <w:sz w:val="20"/>
        </w:rPr>
        <w:t>til</w:t>
      </w:r>
      <w:r>
        <w:rPr>
          <w:spacing w:val="-4"/>
          <w:sz w:val="20"/>
        </w:rPr>
        <w:t xml:space="preserve"> </w:t>
      </w:r>
      <w:r>
        <w:rPr>
          <w:sz w:val="20"/>
        </w:rPr>
        <w:t>å</w:t>
      </w:r>
      <w:r>
        <w:rPr>
          <w:spacing w:val="-4"/>
          <w:sz w:val="20"/>
        </w:rPr>
        <w:t xml:space="preserve"> </w:t>
      </w:r>
      <w:r>
        <w:rPr>
          <w:sz w:val="20"/>
        </w:rPr>
        <w:t>jobbe</w:t>
      </w:r>
      <w:r>
        <w:rPr>
          <w:spacing w:val="-4"/>
          <w:sz w:val="20"/>
        </w:rPr>
        <w:t xml:space="preserve"> </w:t>
      </w:r>
      <w:r>
        <w:rPr>
          <w:sz w:val="20"/>
        </w:rPr>
        <w:t>seg</w:t>
      </w:r>
      <w:r>
        <w:rPr>
          <w:spacing w:val="-4"/>
          <w:sz w:val="20"/>
        </w:rPr>
        <w:t xml:space="preserve"> </w:t>
      </w:r>
      <w:r>
        <w:rPr>
          <w:sz w:val="20"/>
        </w:rPr>
        <w:t>gjennom</w:t>
      </w:r>
      <w:r>
        <w:rPr>
          <w:spacing w:val="-4"/>
          <w:sz w:val="20"/>
        </w:rPr>
        <w:t xml:space="preserve"> </w:t>
      </w:r>
      <w:r>
        <w:rPr>
          <w:sz w:val="20"/>
        </w:rPr>
        <w:t xml:space="preserve">resonneringsprosessen </w:t>
      </w:r>
      <w:r>
        <w:rPr>
          <w:spacing w:val="-2"/>
          <w:sz w:val="20"/>
        </w:rPr>
        <w:t>fra</w:t>
      </w:r>
      <w:r>
        <w:rPr>
          <w:spacing w:val="-12"/>
          <w:sz w:val="20"/>
        </w:rPr>
        <w:t xml:space="preserve"> </w:t>
      </w:r>
      <w:r>
        <w:rPr>
          <w:spacing w:val="-2"/>
          <w:sz w:val="20"/>
        </w:rPr>
        <w:t>det</w:t>
      </w:r>
      <w:r>
        <w:rPr>
          <w:spacing w:val="-12"/>
          <w:sz w:val="20"/>
        </w:rPr>
        <w:t xml:space="preserve"> </w:t>
      </w:r>
      <w:r>
        <w:rPr>
          <w:spacing w:val="-2"/>
          <w:sz w:val="20"/>
        </w:rPr>
        <w:t>spesifikke</w:t>
      </w:r>
      <w:r>
        <w:rPr>
          <w:spacing w:val="-12"/>
          <w:sz w:val="20"/>
        </w:rPr>
        <w:t xml:space="preserve"> </w:t>
      </w:r>
      <w:r>
        <w:rPr>
          <w:spacing w:val="-2"/>
          <w:sz w:val="20"/>
        </w:rPr>
        <w:t>til</w:t>
      </w:r>
      <w:r>
        <w:rPr>
          <w:spacing w:val="-12"/>
          <w:sz w:val="20"/>
        </w:rPr>
        <w:t xml:space="preserve"> </w:t>
      </w:r>
      <w:r>
        <w:rPr>
          <w:spacing w:val="-2"/>
          <w:sz w:val="20"/>
        </w:rPr>
        <w:t>det</w:t>
      </w:r>
      <w:r>
        <w:rPr>
          <w:spacing w:val="-12"/>
          <w:sz w:val="20"/>
        </w:rPr>
        <w:t xml:space="preserve"> </w:t>
      </w:r>
      <w:r>
        <w:rPr>
          <w:spacing w:val="-2"/>
          <w:sz w:val="20"/>
        </w:rPr>
        <w:t>generelle.</w:t>
      </w:r>
      <w:r>
        <w:rPr>
          <w:spacing w:val="-11"/>
          <w:sz w:val="20"/>
        </w:rPr>
        <w:t xml:space="preserve"> </w:t>
      </w:r>
      <w:r>
        <w:rPr>
          <w:spacing w:val="-2"/>
          <w:sz w:val="20"/>
        </w:rPr>
        <w:t>Denne</w:t>
      </w:r>
      <w:r>
        <w:rPr>
          <w:spacing w:val="-12"/>
          <w:sz w:val="20"/>
        </w:rPr>
        <w:t xml:space="preserve"> </w:t>
      </w:r>
      <w:r>
        <w:rPr>
          <w:spacing w:val="-2"/>
          <w:sz w:val="20"/>
        </w:rPr>
        <w:t>abstra-</w:t>
      </w:r>
      <w:r>
        <w:rPr>
          <w:sz w:val="20"/>
        </w:rPr>
        <w:t>heringsprosessen</w:t>
      </w:r>
      <w:r>
        <w:rPr>
          <w:spacing w:val="-1"/>
          <w:sz w:val="20"/>
        </w:rPr>
        <w:t xml:space="preserve"> </w:t>
      </w:r>
      <w:r>
        <w:rPr>
          <w:sz w:val="20"/>
        </w:rPr>
        <w:t>er</w:t>
      </w:r>
      <w:r>
        <w:rPr>
          <w:spacing w:val="-1"/>
          <w:sz w:val="20"/>
        </w:rPr>
        <w:t xml:space="preserve"> </w:t>
      </w:r>
      <w:r>
        <w:rPr>
          <w:sz w:val="20"/>
        </w:rPr>
        <w:t>ikke</w:t>
      </w:r>
      <w:r>
        <w:rPr>
          <w:spacing w:val="-1"/>
          <w:sz w:val="20"/>
        </w:rPr>
        <w:t xml:space="preserve"> </w:t>
      </w:r>
      <w:r>
        <w:rPr>
          <w:sz w:val="20"/>
        </w:rPr>
        <w:t>bare</w:t>
      </w:r>
      <w:r>
        <w:rPr>
          <w:spacing w:val="-1"/>
          <w:sz w:val="20"/>
        </w:rPr>
        <w:t xml:space="preserve"> </w:t>
      </w:r>
      <w:r>
        <w:rPr>
          <w:sz w:val="20"/>
        </w:rPr>
        <w:t>memorering.</w:t>
      </w:r>
    </w:p>
    <w:p w14:paraId="49C32424" w14:textId="77777777" w:rsidR="00330A58" w:rsidRDefault="00000000">
      <w:pPr>
        <w:pStyle w:val="Overskrift5"/>
        <w:spacing w:before="110" w:line="218" w:lineRule="auto"/>
        <w:ind w:left="221" w:right="1154"/>
      </w:pPr>
      <w:r>
        <w:br w:type="column"/>
        <w:t>Forberede</w:t>
      </w:r>
      <w:r>
        <w:rPr>
          <w:spacing w:val="-6"/>
        </w:rPr>
        <w:t xml:space="preserve"> </w:t>
      </w:r>
      <w:r>
        <w:t>et</w:t>
      </w:r>
      <w:r>
        <w:rPr>
          <w:spacing w:val="-6"/>
        </w:rPr>
        <w:t xml:space="preserve"> </w:t>
      </w:r>
      <w:r>
        <w:t>miljø</w:t>
      </w:r>
      <w:r>
        <w:rPr>
          <w:spacing w:val="-6"/>
        </w:rPr>
        <w:t xml:space="preserve"> </w:t>
      </w:r>
      <w:r>
        <w:t>på</w:t>
      </w:r>
      <w:r>
        <w:rPr>
          <w:spacing w:val="-6"/>
        </w:rPr>
        <w:t xml:space="preserve"> </w:t>
      </w:r>
      <w:r>
        <w:t>skolen</w:t>
      </w:r>
      <w:r>
        <w:rPr>
          <w:spacing w:val="-6"/>
        </w:rPr>
        <w:t xml:space="preserve"> </w:t>
      </w:r>
      <w:r>
        <w:t>som</w:t>
      </w:r>
      <w:r>
        <w:rPr>
          <w:spacing w:val="-6"/>
        </w:rPr>
        <w:t xml:space="preserve"> </w:t>
      </w:r>
      <w:r>
        <w:t>barna</w:t>
      </w:r>
      <w:r>
        <w:rPr>
          <w:spacing w:val="-6"/>
        </w:rPr>
        <w:t xml:space="preserve"> </w:t>
      </w:r>
      <w:r>
        <w:t>kan</w:t>
      </w:r>
      <w:r>
        <w:rPr>
          <w:spacing w:val="-6"/>
        </w:rPr>
        <w:t xml:space="preserve"> </w:t>
      </w:r>
      <w:r>
        <w:t>ta aktivt del i vedlikehold og forskjønning av.</w:t>
      </w:r>
    </w:p>
    <w:p w14:paraId="49C32425" w14:textId="77777777" w:rsidR="00330A58" w:rsidRDefault="00000000">
      <w:pPr>
        <w:pStyle w:val="Brdtekst"/>
        <w:spacing w:before="31" w:line="295" w:lineRule="auto"/>
        <w:ind w:left="221" w:right="1154"/>
      </w:pPr>
      <w:r>
        <w:t>(se</w:t>
      </w:r>
      <w:r>
        <w:rPr>
          <w:spacing w:val="-6"/>
        </w:rPr>
        <w:t xml:space="preserve"> </w:t>
      </w:r>
      <w:r>
        <w:t>appendiks</w:t>
      </w:r>
      <w:r>
        <w:rPr>
          <w:spacing w:val="-6"/>
        </w:rPr>
        <w:t xml:space="preserve"> </w:t>
      </w:r>
      <w:r>
        <w:t>«Det</w:t>
      </w:r>
      <w:r>
        <w:rPr>
          <w:spacing w:val="-6"/>
        </w:rPr>
        <w:t xml:space="preserve"> </w:t>
      </w:r>
      <w:r>
        <w:t>forberedte</w:t>
      </w:r>
      <w:r>
        <w:rPr>
          <w:spacing w:val="-6"/>
        </w:rPr>
        <w:t xml:space="preserve"> </w:t>
      </w:r>
      <w:r>
        <w:t>miljøet</w:t>
      </w:r>
      <w:r>
        <w:rPr>
          <w:spacing w:val="-6"/>
        </w:rPr>
        <w:t xml:space="preserve"> </w:t>
      </w:r>
      <w:r>
        <w:t>for</w:t>
      </w:r>
      <w:r>
        <w:rPr>
          <w:spacing w:val="-6"/>
        </w:rPr>
        <w:t xml:space="preserve"> </w:t>
      </w:r>
      <w:r>
        <w:t>barn mellom 6–12»)</w:t>
      </w:r>
    </w:p>
    <w:p w14:paraId="49C32426" w14:textId="77777777" w:rsidR="00330A58" w:rsidRDefault="00000000">
      <w:pPr>
        <w:pStyle w:val="Listeavsnitt"/>
        <w:numPr>
          <w:ilvl w:val="0"/>
          <w:numId w:val="77"/>
        </w:numPr>
        <w:tabs>
          <w:tab w:val="left" w:pos="721"/>
        </w:tabs>
        <w:spacing w:line="295" w:lineRule="auto"/>
        <w:ind w:right="1377"/>
        <w:rPr>
          <w:sz w:val="20"/>
        </w:rPr>
      </w:pPr>
      <w:r>
        <w:rPr>
          <w:sz w:val="20"/>
        </w:rPr>
        <w:t>Miljøet</w:t>
      </w:r>
      <w:r>
        <w:rPr>
          <w:spacing w:val="-9"/>
          <w:sz w:val="20"/>
        </w:rPr>
        <w:t xml:space="preserve"> </w:t>
      </w:r>
      <w:r>
        <w:rPr>
          <w:sz w:val="20"/>
        </w:rPr>
        <w:t>er</w:t>
      </w:r>
      <w:r>
        <w:rPr>
          <w:spacing w:val="-9"/>
          <w:sz w:val="20"/>
        </w:rPr>
        <w:t xml:space="preserve"> </w:t>
      </w:r>
      <w:r>
        <w:rPr>
          <w:sz w:val="20"/>
        </w:rPr>
        <w:t>et</w:t>
      </w:r>
      <w:r>
        <w:rPr>
          <w:spacing w:val="-9"/>
          <w:sz w:val="20"/>
        </w:rPr>
        <w:t xml:space="preserve"> </w:t>
      </w:r>
      <w:r>
        <w:rPr>
          <w:sz w:val="20"/>
        </w:rPr>
        <w:t>fellesansvar.</w:t>
      </w:r>
      <w:r>
        <w:rPr>
          <w:spacing w:val="-9"/>
          <w:sz w:val="20"/>
        </w:rPr>
        <w:t xml:space="preserve"> </w:t>
      </w:r>
      <w:r>
        <w:rPr>
          <w:sz w:val="20"/>
        </w:rPr>
        <w:t>Ressursene</w:t>
      </w:r>
      <w:r>
        <w:rPr>
          <w:spacing w:val="-9"/>
          <w:sz w:val="20"/>
        </w:rPr>
        <w:t xml:space="preserve"> </w:t>
      </w:r>
      <w:r>
        <w:rPr>
          <w:sz w:val="20"/>
        </w:rPr>
        <w:t>er</w:t>
      </w:r>
      <w:r>
        <w:rPr>
          <w:spacing w:val="-9"/>
          <w:sz w:val="20"/>
        </w:rPr>
        <w:t xml:space="preserve"> </w:t>
      </w:r>
      <w:r>
        <w:rPr>
          <w:sz w:val="20"/>
        </w:rPr>
        <w:t>også felles for alle.</w:t>
      </w:r>
    </w:p>
    <w:p w14:paraId="49C32427" w14:textId="77777777" w:rsidR="00330A58" w:rsidRDefault="00000000">
      <w:pPr>
        <w:pStyle w:val="Listeavsnitt"/>
        <w:numPr>
          <w:ilvl w:val="0"/>
          <w:numId w:val="77"/>
        </w:numPr>
        <w:tabs>
          <w:tab w:val="left" w:pos="720"/>
        </w:tabs>
        <w:spacing w:before="1"/>
        <w:ind w:left="720" w:hanging="159"/>
        <w:rPr>
          <w:sz w:val="20"/>
        </w:rPr>
      </w:pPr>
      <w:r>
        <w:rPr>
          <w:sz w:val="20"/>
        </w:rPr>
        <w:t xml:space="preserve">Materiellet skal være helt og </w:t>
      </w:r>
      <w:r>
        <w:rPr>
          <w:spacing w:val="-2"/>
          <w:sz w:val="20"/>
        </w:rPr>
        <w:t>komplett.</w:t>
      </w:r>
    </w:p>
    <w:p w14:paraId="49C32428" w14:textId="77777777" w:rsidR="00330A58" w:rsidRDefault="00000000">
      <w:pPr>
        <w:pStyle w:val="Listeavsnitt"/>
        <w:numPr>
          <w:ilvl w:val="0"/>
          <w:numId w:val="77"/>
        </w:numPr>
        <w:tabs>
          <w:tab w:val="left" w:pos="721"/>
        </w:tabs>
        <w:spacing w:before="52" w:line="295" w:lineRule="auto"/>
        <w:ind w:right="1199"/>
        <w:rPr>
          <w:sz w:val="20"/>
        </w:rPr>
      </w:pPr>
      <w:r>
        <w:rPr>
          <w:spacing w:val="-2"/>
          <w:sz w:val="20"/>
        </w:rPr>
        <w:t>Miljøet</w:t>
      </w:r>
      <w:r>
        <w:rPr>
          <w:spacing w:val="-7"/>
          <w:sz w:val="20"/>
        </w:rPr>
        <w:t xml:space="preserve"> </w:t>
      </w:r>
      <w:r>
        <w:rPr>
          <w:spacing w:val="-2"/>
          <w:sz w:val="20"/>
        </w:rPr>
        <w:t>skal</w:t>
      </w:r>
      <w:r>
        <w:rPr>
          <w:spacing w:val="-7"/>
          <w:sz w:val="20"/>
        </w:rPr>
        <w:t xml:space="preserve"> </w:t>
      </w:r>
      <w:r>
        <w:rPr>
          <w:spacing w:val="-2"/>
          <w:sz w:val="20"/>
        </w:rPr>
        <w:t>være</w:t>
      </w:r>
      <w:r>
        <w:rPr>
          <w:spacing w:val="-7"/>
          <w:sz w:val="20"/>
        </w:rPr>
        <w:t xml:space="preserve"> </w:t>
      </w:r>
      <w:r>
        <w:rPr>
          <w:spacing w:val="-2"/>
          <w:sz w:val="20"/>
        </w:rPr>
        <w:t>estetisk.</w:t>
      </w:r>
      <w:r>
        <w:rPr>
          <w:spacing w:val="-7"/>
          <w:sz w:val="20"/>
        </w:rPr>
        <w:t xml:space="preserve"> </w:t>
      </w:r>
      <w:r>
        <w:rPr>
          <w:spacing w:val="-2"/>
          <w:sz w:val="20"/>
        </w:rPr>
        <w:t>Fokuset</w:t>
      </w:r>
      <w:r>
        <w:rPr>
          <w:spacing w:val="-7"/>
          <w:sz w:val="20"/>
        </w:rPr>
        <w:t xml:space="preserve"> </w:t>
      </w:r>
      <w:r>
        <w:rPr>
          <w:spacing w:val="-2"/>
          <w:sz w:val="20"/>
        </w:rPr>
        <w:t>skal</w:t>
      </w:r>
      <w:r>
        <w:rPr>
          <w:spacing w:val="-7"/>
          <w:sz w:val="20"/>
        </w:rPr>
        <w:t xml:space="preserve"> </w:t>
      </w:r>
      <w:r>
        <w:rPr>
          <w:spacing w:val="-2"/>
          <w:sz w:val="20"/>
        </w:rPr>
        <w:t>være</w:t>
      </w:r>
      <w:r>
        <w:rPr>
          <w:spacing w:val="-7"/>
          <w:sz w:val="20"/>
        </w:rPr>
        <w:t xml:space="preserve"> </w:t>
      </w:r>
      <w:r>
        <w:rPr>
          <w:spacing w:val="-2"/>
          <w:sz w:val="20"/>
        </w:rPr>
        <w:t xml:space="preserve">på </w:t>
      </w:r>
      <w:r>
        <w:rPr>
          <w:sz w:val="20"/>
        </w:rPr>
        <w:t>montessorimateriellet og elevenes fellesskap.</w:t>
      </w:r>
    </w:p>
    <w:p w14:paraId="49C32429" w14:textId="77777777" w:rsidR="00330A58" w:rsidRDefault="00000000">
      <w:pPr>
        <w:pStyle w:val="Listeavsnitt"/>
        <w:numPr>
          <w:ilvl w:val="0"/>
          <w:numId w:val="77"/>
        </w:numPr>
        <w:tabs>
          <w:tab w:val="left" w:pos="721"/>
        </w:tabs>
        <w:spacing w:line="295" w:lineRule="auto"/>
        <w:ind w:right="1166"/>
        <w:rPr>
          <w:sz w:val="20"/>
        </w:rPr>
      </w:pPr>
      <w:r>
        <w:rPr>
          <w:sz w:val="20"/>
        </w:rPr>
        <w:t>Miljøet skal bygges opp på prinsipper for bærekraftig</w:t>
      </w:r>
      <w:r>
        <w:rPr>
          <w:spacing w:val="-9"/>
          <w:sz w:val="20"/>
        </w:rPr>
        <w:t xml:space="preserve"> </w:t>
      </w:r>
      <w:r>
        <w:rPr>
          <w:sz w:val="20"/>
        </w:rPr>
        <w:t>utvikling:</w:t>
      </w:r>
      <w:r>
        <w:rPr>
          <w:spacing w:val="-9"/>
          <w:sz w:val="20"/>
        </w:rPr>
        <w:t xml:space="preserve"> </w:t>
      </w:r>
      <w:r>
        <w:rPr>
          <w:sz w:val="20"/>
        </w:rPr>
        <w:t>gjenvinning</w:t>
      </w:r>
      <w:r>
        <w:rPr>
          <w:spacing w:val="-9"/>
          <w:sz w:val="20"/>
        </w:rPr>
        <w:t xml:space="preserve"> </w:t>
      </w:r>
      <w:r>
        <w:rPr>
          <w:sz w:val="20"/>
        </w:rPr>
        <w:t>og</w:t>
      </w:r>
      <w:r>
        <w:rPr>
          <w:spacing w:val="-9"/>
          <w:sz w:val="20"/>
        </w:rPr>
        <w:t xml:space="preserve"> </w:t>
      </w:r>
      <w:r>
        <w:rPr>
          <w:sz w:val="20"/>
        </w:rPr>
        <w:t>gjenbruk, bruk av naturlige materialer</w:t>
      </w:r>
    </w:p>
    <w:p w14:paraId="49C3242A" w14:textId="77777777" w:rsidR="00330A58" w:rsidRDefault="00000000">
      <w:pPr>
        <w:pStyle w:val="Listeavsnitt"/>
        <w:numPr>
          <w:ilvl w:val="0"/>
          <w:numId w:val="77"/>
        </w:numPr>
        <w:tabs>
          <w:tab w:val="left" w:pos="721"/>
        </w:tabs>
        <w:spacing w:line="295" w:lineRule="auto"/>
        <w:ind w:right="1148"/>
        <w:rPr>
          <w:sz w:val="20"/>
        </w:rPr>
      </w:pPr>
      <w:r>
        <w:rPr>
          <w:noProof/>
          <w:sz w:val="20"/>
        </w:rPr>
        <mc:AlternateContent>
          <mc:Choice Requires="wps">
            <w:drawing>
              <wp:anchor distT="0" distB="0" distL="0" distR="0" simplePos="0" relativeHeight="15775744" behindDoc="0" locked="0" layoutInCell="1" allowOverlap="1" wp14:anchorId="49C33E7B" wp14:editId="49C33E7C">
                <wp:simplePos x="0" y="0"/>
                <wp:positionH relativeFrom="page">
                  <wp:posOffset>7236002</wp:posOffset>
                </wp:positionH>
                <wp:positionV relativeFrom="paragraph">
                  <wp:posOffset>482894</wp:posOffset>
                </wp:positionV>
                <wp:extent cx="324485" cy="3564254"/>
                <wp:effectExtent l="0" t="0" r="0" b="0"/>
                <wp:wrapNone/>
                <wp:docPr id="1206" name="Text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C7"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wps:txbx>
                      <wps:bodyPr vert="vert" wrap="square" lIns="0" tIns="0" rIns="0" bIns="0" rtlCol="0">
                        <a:noAutofit/>
                      </wps:bodyPr>
                    </wps:wsp>
                  </a:graphicData>
                </a:graphic>
              </wp:anchor>
            </w:drawing>
          </mc:Choice>
          <mc:Fallback>
            <w:pict>
              <v:shape w14:anchorId="49C33E7B" id="Textbox 1206" o:spid="_x0000_s1240" type="#_x0000_t202" style="position:absolute;left:0;text-align:left;margin-left:569.75pt;margin-top:38pt;width:25.55pt;height:280.6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" fillcolor="#ef7b10" stroked="f">
                <v:textbox style="layout-flow:vertical" inset="0,0,0,0">
                  <w:txbxContent>
                    <w:p w14:paraId="49C342C7"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v:textbox>
                <w10:wrap anchorx="page"/>
              </v:shape>
            </w:pict>
          </mc:Fallback>
        </mc:AlternateContent>
      </w:r>
      <w:r>
        <w:rPr>
          <w:sz w:val="20"/>
        </w:rPr>
        <w:t>Materiell skal ha faste plasser. Mennesker beveger</w:t>
      </w:r>
      <w:r>
        <w:rPr>
          <w:spacing w:val="-14"/>
          <w:sz w:val="20"/>
        </w:rPr>
        <w:t xml:space="preserve"> </w:t>
      </w:r>
      <w:r>
        <w:rPr>
          <w:sz w:val="20"/>
        </w:rPr>
        <w:t>på</w:t>
      </w:r>
      <w:r>
        <w:rPr>
          <w:spacing w:val="-14"/>
          <w:sz w:val="20"/>
        </w:rPr>
        <w:t xml:space="preserve"> </w:t>
      </w:r>
      <w:r>
        <w:rPr>
          <w:sz w:val="20"/>
        </w:rPr>
        <w:t>seg,</w:t>
      </w:r>
      <w:r>
        <w:rPr>
          <w:spacing w:val="-14"/>
          <w:sz w:val="20"/>
        </w:rPr>
        <w:t xml:space="preserve"> </w:t>
      </w:r>
      <w:r>
        <w:rPr>
          <w:sz w:val="20"/>
        </w:rPr>
        <w:t>men</w:t>
      </w:r>
      <w:r>
        <w:rPr>
          <w:spacing w:val="-14"/>
          <w:sz w:val="20"/>
        </w:rPr>
        <w:t xml:space="preserve"> </w:t>
      </w:r>
      <w:r>
        <w:rPr>
          <w:sz w:val="20"/>
        </w:rPr>
        <w:t>må</w:t>
      </w:r>
      <w:r>
        <w:rPr>
          <w:spacing w:val="-14"/>
          <w:sz w:val="20"/>
        </w:rPr>
        <w:t xml:space="preserve"> </w:t>
      </w:r>
      <w:r>
        <w:rPr>
          <w:sz w:val="20"/>
        </w:rPr>
        <w:t>gjøre</w:t>
      </w:r>
      <w:r>
        <w:rPr>
          <w:spacing w:val="-14"/>
          <w:sz w:val="20"/>
        </w:rPr>
        <w:t xml:space="preserve"> </w:t>
      </w:r>
      <w:r>
        <w:rPr>
          <w:sz w:val="20"/>
        </w:rPr>
        <w:t>dette</w:t>
      </w:r>
      <w:r>
        <w:rPr>
          <w:spacing w:val="-14"/>
          <w:sz w:val="20"/>
        </w:rPr>
        <w:t xml:space="preserve"> </w:t>
      </w:r>
      <w:r>
        <w:rPr>
          <w:sz w:val="20"/>
        </w:rPr>
        <w:t>med</w:t>
      </w:r>
      <w:r>
        <w:rPr>
          <w:spacing w:val="-14"/>
          <w:sz w:val="20"/>
        </w:rPr>
        <w:t xml:space="preserve"> </w:t>
      </w:r>
      <w:r>
        <w:rPr>
          <w:sz w:val="20"/>
        </w:rPr>
        <w:t>hensyn til det fysiske miljøet og andre mennesker.</w:t>
      </w:r>
    </w:p>
    <w:p w14:paraId="49C3242B" w14:textId="77777777" w:rsidR="00330A58" w:rsidRDefault="00000000">
      <w:pPr>
        <w:pStyle w:val="Listeavsnitt"/>
        <w:numPr>
          <w:ilvl w:val="0"/>
          <w:numId w:val="77"/>
        </w:numPr>
        <w:tabs>
          <w:tab w:val="left" w:pos="721"/>
        </w:tabs>
        <w:spacing w:line="295" w:lineRule="auto"/>
        <w:ind w:right="1544"/>
        <w:rPr>
          <w:sz w:val="20"/>
        </w:rPr>
      </w:pPr>
      <w:r>
        <w:rPr>
          <w:sz w:val="20"/>
        </w:rPr>
        <w:t>Materiellet</w:t>
      </w:r>
      <w:r>
        <w:rPr>
          <w:spacing w:val="-7"/>
          <w:sz w:val="20"/>
        </w:rPr>
        <w:t xml:space="preserve"> </w:t>
      </w:r>
      <w:r>
        <w:rPr>
          <w:sz w:val="20"/>
        </w:rPr>
        <w:t>organiseres</w:t>
      </w:r>
      <w:r>
        <w:rPr>
          <w:spacing w:val="-7"/>
          <w:sz w:val="20"/>
        </w:rPr>
        <w:t xml:space="preserve"> </w:t>
      </w:r>
      <w:r>
        <w:rPr>
          <w:sz w:val="20"/>
        </w:rPr>
        <w:t>logisk</w:t>
      </w:r>
      <w:r>
        <w:rPr>
          <w:spacing w:val="-7"/>
          <w:sz w:val="20"/>
        </w:rPr>
        <w:t xml:space="preserve"> </w:t>
      </w:r>
      <w:r>
        <w:rPr>
          <w:sz w:val="20"/>
        </w:rPr>
        <w:t>og</w:t>
      </w:r>
      <w:r>
        <w:rPr>
          <w:spacing w:val="-7"/>
          <w:sz w:val="20"/>
        </w:rPr>
        <w:t xml:space="preserve"> </w:t>
      </w:r>
      <w:r>
        <w:rPr>
          <w:sz w:val="20"/>
        </w:rPr>
        <w:t>tematisk</w:t>
      </w:r>
      <w:r>
        <w:rPr>
          <w:spacing w:val="-7"/>
          <w:sz w:val="20"/>
        </w:rPr>
        <w:t xml:space="preserve"> </w:t>
      </w:r>
      <w:r>
        <w:rPr>
          <w:sz w:val="20"/>
        </w:rPr>
        <w:t xml:space="preserve">i </w:t>
      </w:r>
      <w:r>
        <w:rPr>
          <w:spacing w:val="-2"/>
          <w:sz w:val="20"/>
        </w:rPr>
        <w:t>hyllene.</w:t>
      </w:r>
    </w:p>
    <w:p w14:paraId="49C3242C" w14:textId="77777777" w:rsidR="00330A58" w:rsidRDefault="00000000">
      <w:pPr>
        <w:pStyle w:val="Listeavsnitt"/>
        <w:numPr>
          <w:ilvl w:val="0"/>
          <w:numId w:val="77"/>
        </w:numPr>
        <w:tabs>
          <w:tab w:val="left" w:pos="721"/>
        </w:tabs>
        <w:spacing w:line="295" w:lineRule="auto"/>
        <w:ind w:right="1273"/>
        <w:rPr>
          <w:sz w:val="20"/>
        </w:rPr>
      </w:pPr>
      <w:r>
        <w:rPr>
          <w:sz w:val="20"/>
        </w:rPr>
        <w:t>Materiellet er både kjøpt og håndlaget. Materiellet</w:t>
      </w:r>
      <w:r>
        <w:rPr>
          <w:spacing w:val="-5"/>
          <w:sz w:val="20"/>
        </w:rPr>
        <w:t xml:space="preserve"> </w:t>
      </w:r>
      <w:r>
        <w:rPr>
          <w:sz w:val="20"/>
        </w:rPr>
        <w:t>skal</w:t>
      </w:r>
      <w:r>
        <w:rPr>
          <w:spacing w:val="-5"/>
          <w:sz w:val="20"/>
        </w:rPr>
        <w:t xml:space="preserve"> </w:t>
      </w:r>
      <w:r>
        <w:rPr>
          <w:sz w:val="20"/>
        </w:rPr>
        <w:t>tas</w:t>
      </w:r>
      <w:r>
        <w:rPr>
          <w:spacing w:val="-5"/>
          <w:sz w:val="20"/>
        </w:rPr>
        <w:t xml:space="preserve"> </w:t>
      </w:r>
      <w:r>
        <w:rPr>
          <w:sz w:val="20"/>
        </w:rPr>
        <w:t>vare</w:t>
      </w:r>
      <w:r>
        <w:rPr>
          <w:spacing w:val="-5"/>
          <w:sz w:val="20"/>
        </w:rPr>
        <w:t xml:space="preserve"> </w:t>
      </w:r>
      <w:r>
        <w:rPr>
          <w:sz w:val="20"/>
        </w:rPr>
        <w:t>på</w:t>
      </w:r>
      <w:r>
        <w:rPr>
          <w:spacing w:val="-5"/>
          <w:sz w:val="20"/>
        </w:rPr>
        <w:t xml:space="preserve"> </w:t>
      </w:r>
      <w:r>
        <w:rPr>
          <w:sz w:val="20"/>
        </w:rPr>
        <w:t>og</w:t>
      </w:r>
      <w:r>
        <w:rPr>
          <w:spacing w:val="-5"/>
          <w:sz w:val="20"/>
        </w:rPr>
        <w:t xml:space="preserve"> </w:t>
      </w:r>
      <w:r>
        <w:rPr>
          <w:sz w:val="20"/>
        </w:rPr>
        <w:t>skal</w:t>
      </w:r>
      <w:r>
        <w:rPr>
          <w:spacing w:val="-5"/>
          <w:sz w:val="20"/>
        </w:rPr>
        <w:t xml:space="preserve"> </w:t>
      </w:r>
      <w:r>
        <w:rPr>
          <w:sz w:val="20"/>
        </w:rPr>
        <w:t>vare</w:t>
      </w:r>
      <w:r>
        <w:rPr>
          <w:spacing w:val="-5"/>
          <w:sz w:val="20"/>
        </w:rPr>
        <w:t xml:space="preserve"> </w:t>
      </w:r>
      <w:r>
        <w:rPr>
          <w:sz w:val="20"/>
        </w:rPr>
        <w:t>lenge.</w:t>
      </w:r>
    </w:p>
    <w:p w14:paraId="49C3242D" w14:textId="77777777" w:rsidR="00330A58" w:rsidRDefault="00000000">
      <w:pPr>
        <w:pStyle w:val="Listeavsnitt"/>
        <w:numPr>
          <w:ilvl w:val="0"/>
          <w:numId w:val="77"/>
        </w:numPr>
        <w:tabs>
          <w:tab w:val="left" w:pos="721"/>
        </w:tabs>
        <w:spacing w:before="1" w:line="295" w:lineRule="auto"/>
        <w:ind w:right="1301"/>
        <w:rPr>
          <w:sz w:val="20"/>
        </w:rPr>
      </w:pPr>
      <w:r>
        <w:rPr>
          <w:sz w:val="20"/>
        </w:rPr>
        <w:t>Kunstmateriell</w:t>
      </w:r>
      <w:r>
        <w:rPr>
          <w:spacing w:val="-7"/>
          <w:sz w:val="20"/>
        </w:rPr>
        <w:t xml:space="preserve"> </w:t>
      </w:r>
      <w:r>
        <w:rPr>
          <w:sz w:val="20"/>
        </w:rPr>
        <w:t>og</w:t>
      </w:r>
      <w:r>
        <w:rPr>
          <w:spacing w:val="-7"/>
          <w:sz w:val="20"/>
        </w:rPr>
        <w:t xml:space="preserve"> </w:t>
      </w:r>
      <w:r>
        <w:rPr>
          <w:sz w:val="20"/>
        </w:rPr>
        <w:t>materialer</w:t>
      </w:r>
      <w:r>
        <w:rPr>
          <w:spacing w:val="-7"/>
          <w:sz w:val="20"/>
        </w:rPr>
        <w:t xml:space="preserve"> </w:t>
      </w:r>
      <w:r>
        <w:rPr>
          <w:sz w:val="20"/>
        </w:rPr>
        <w:t>for</w:t>
      </w:r>
      <w:r>
        <w:rPr>
          <w:spacing w:val="-7"/>
          <w:sz w:val="20"/>
        </w:rPr>
        <w:t xml:space="preserve"> </w:t>
      </w:r>
      <w:r>
        <w:rPr>
          <w:sz w:val="20"/>
        </w:rPr>
        <w:t>å</w:t>
      </w:r>
      <w:r>
        <w:rPr>
          <w:spacing w:val="-7"/>
          <w:sz w:val="20"/>
        </w:rPr>
        <w:t xml:space="preserve"> </w:t>
      </w:r>
      <w:r>
        <w:rPr>
          <w:sz w:val="20"/>
        </w:rPr>
        <w:t>kunne</w:t>
      </w:r>
      <w:r>
        <w:rPr>
          <w:spacing w:val="-7"/>
          <w:sz w:val="20"/>
        </w:rPr>
        <w:t xml:space="preserve"> </w:t>
      </w:r>
      <w:r>
        <w:rPr>
          <w:sz w:val="20"/>
        </w:rPr>
        <w:t xml:space="preserve">lage </w:t>
      </w:r>
      <w:r>
        <w:rPr>
          <w:spacing w:val="-2"/>
          <w:sz w:val="20"/>
        </w:rPr>
        <w:t>egne</w:t>
      </w:r>
      <w:r>
        <w:rPr>
          <w:spacing w:val="-8"/>
          <w:sz w:val="20"/>
        </w:rPr>
        <w:t xml:space="preserve"> </w:t>
      </w:r>
      <w:r>
        <w:rPr>
          <w:spacing w:val="-2"/>
          <w:sz w:val="20"/>
        </w:rPr>
        <w:t>prosjekter</w:t>
      </w:r>
      <w:r>
        <w:rPr>
          <w:spacing w:val="-8"/>
          <w:sz w:val="20"/>
        </w:rPr>
        <w:t xml:space="preserve"> </w:t>
      </w:r>
      <w:r>
        <w:rPr>
          <w:spacing w:val="-2"/>
          <w:sz w:val="20"/>
        </w:rPr>
        <w:t>må</w:t>
      </w:r>
      <w:r>
        <w:rPr>
          <w:spacing w:val="-8"/>
          <w:sz w:val="20"/>
        </w:rPr>
        <w:t xml:space="preserve"> </w:t>
      </w:r>
      <w:r>
        <w:rPr>
          <w:spacing w:val="-2"/>
          <w:sz w:val="20"/>
        </w:rPr>
        <w:t>være</w:t>
      </w:r>
      <w:r>
        <w:rPr>
          <w:spacing w:val="-8"/>
          <w:sz w:val="20"/>
        </w:rPr>
        <w:t xml:space="preserve"> </w:t>
      </w:r>
      <w:r>
        <w:rPr>
          <w:spacing w:val="-2"/>
          <w:sz w:val="20"/>
        </w:rPr>
        <w:t>tilgjengelig</w:t>
      </w:r>
      <w:r>
        <w:rPr>
          <w:spacing w:val="-8"/>
          <w:sz w:val="20"/>
        </w:rPr>
        <w:t xml:space="preserve"> </w:t>
      </w:r>
      <w:r>
        <w:rPr>
          <w:spacing w:val="-2"/>
          <w:sz w:val="20"/>
        </w:rPr>
        <w:t>til</w:t>
      </w:r>
      <w:r>
        <w:rPr>
          <w:spacing w:val="-8"/>
          <w:sz w:val="20"/>
        </w:rPr>
        <w:t xml:space="preserve"> </w:t>
      </w:r>
      <w:r>
        <w:rPr>
          <w:spacing w:val="-2"/>
          <w:sz w:val="20"/>
        </w:rPr>
        <w:t xml:space="preserve">enhver </w:t>
      </w:r>
      <w:r>
        <w:rPr>
          <w:spacing w:val="-4"/>
          <w:sz w:val="20"/>
        </w:rPr>
        <w:t>tid.</w:t>
      </w:r>
    </w:p>
    <w:p w14:paraId="49C3242E" w14:textId="77777777" w:rsidR="00330A58" w:rsidRDefault="00000000">
      <w:pPr>
        <w:pStyle w:val="Listeavsnitt"/>
        <w:numPr>
          <w:ilvl w:val="0"/>
          <w:numId w:val="77"/>
        </w:numPr>
        <w:tabs>
          <w:tab w:val="left" w:pos="721"/>
        </w:tabs>
        <w:spacing w:line="295" w:lineRule="auto"/>
        <w:ind w:right="1314"/>
        <w:rPr>
          <w:sz w:val="20"/>
        </w:rPr>
      </w:pPr>
      <w:r>
        <w:rPr>
          <w:sz w:val="20"/>
        </w:rPr>
        <w:t>Elever</w:t>
      </w:r>
      <w:r>
        <w:rPr>
          <w:spacing w:val="-7"/>
          <w:sz w:val="20"/>
        </w:rPr>
        <w:t xml:space="preserve"> </w:t>
      </w:r>
      <w:r>
        <w:rPr>
          <w:sz w:val="20"/>
        </w:rPr>
        <w:t>og</w:t>
      </w:r>
      <w:r>
        <w:rPr>
          <w:spacing w:val="-7"/>
          <w:sz w:val="20"/>
        </w:rPr>
        <w:t xml:space="preserve"> </w:t>
      </w:r>
      <w:r>
        <w:rPr>
          <w:sz w:val="20"/>
        </w:rPr>
        <w:t>voksne</w:t>
      </w:r>
      <w:r>
        <w:rPr>
          <w:spacing w:val="-7"/>
          <w:sz w:val="20"/>
        </w:rPr>
        <w:t xml:space="preserve"> </w:t>
      </w:r>
      <w:r>
        <w:rPr>
          <w:sz w:val="20"/>
        </w:rPr>
        <w:t>vedlikeholder</w:t>
      </w:r>
      <w:r>
        <w:rPr>
          <w:spacing w:val="-7"/>
          <w:sz w:val="20"/>
        </w:rPr>
        <w:t xml:space="preserve"> </w:t>
      </w:r>
      <w:r>
        <w:rPr>
          <w:sz w:val="20"/>
        </w:rPr>
        <w:t>miljøet</w:t>
      </w:r>
      <w:r>
        <w:rPr>
          <w:spacing w:val="-7"/>
          <w:sz w:val="20"/>
        </w:rPr>
        <w:t xml:space="preserve"> </w:t>
      </w:r>
      <w:r>
        <w:rPr>
          <w:sz w:val="20"/>
        </w:rPr>
        <w:t>daglig og samarbeider med renholdspersonalet.</w:t>
      </w:r>
    </w:p>
    <w:p w14:paraId="49C3242F" w14:textId="77777777" w:rsidR="00330A58" w:rsidRDefault="00000000">
      <w:pPr>
        <w:pStyle w:val="Listeavsnitt"/>
        <w:numPr>
          <w:ilvl w:val="0"/>
          <w:numId w:val="77"/>
        </w:numPr>
        <w:tabs>
          <w:tab w:val="left" w:pos="721"/>
        </w:tabs>
        <w:spacing w:line="295" w:lineRule="auto"/>
        <w:ind w:right="1251"/>
        <w:rPr>
          <w:sz w:val="20"/>
        </w:rPr>
      </w:pPr>
      <w:r>
        <w:rPr>
          <w:sz w:val="20"/>
        </w:rPr>
        <w:t>Utemiljøet</w:t>
      </w:r>
      <w:r>
        <w:rPr>
          <w:spacing w:val="-5"/>
          <w:sz w:val="20"/>
        </w:rPr>
        <w:t xml:space="preserve"> </w:t>
      </w:r>
      <w:r>
        <w:rPr>
          <w:sz w:val="20"/>
        </w:rPr>
        <w:t>er</w:t>
      </w:r>
      <w:r>
        <w:rPr>
          <w:spacing w:val="-5"/>
          <w:sz w:val="20"/>
        </w:rPr>
        <w:t xml:space="preserve"> </w:t>
      </w:r>
      <w:r>
        <w:rPr>
          <w:sz w:val="20"/>
        </w:rPr>
        <w:t>en</w:t>
      </w:r>
      <w:r>
        <w:rPr>
          <w:spacing w:val="-5"/>
          <w:sz w:val="20"/>
        </w:rPr>
        <w:t xml:space="preserve"> </w:t>
      </w:r>
      <w:r>
        <w:rPr>
          <w:sz w:val="20"/>
        </w:rPr>
        <w:t>del</w:t>
      </w:r>
      <w:r>
        <w:rPr>
          <w:spacing w:val="-5"/>
          <w:sz w:val="20"/>
        </w:rPr>
        <w:t xml:space="preserve"> </w:t>
      </w:r>
      <w:r>
        <w:rPr>
          <w:sz w:val="20"/>
        </w:rPr>
        <w:t>av</w:t>
      </w:r>
      <w:r>
        <w:rPr>
          <w:spacing w:val="-5"/>
          <w:sz w:val="20"/>
        </w:rPr>
        <w:t xml:space="preserve"> </w:t>
      </w:r>
      <w:r>
        <w:rPr>
          <w:sz w:val="20"/>
        </w:rPr>
        <w:t>det</w:t>
      </w:r>
      <w:r>
        <w:rPr>
          <w:spacing w:val="-5"/>
          <w:sz w:val="20"/>
        </w:rPr>
        <w:t xml:space="preserve"> </w:t>
      </w:r>
      <w:r>
        <w:rPr>
          <w:sz w:val="20"/>
        </w:rPr>
        <w:t>forberedte</w:t>
      </w:r>
      <w:r>
        <w:rPr>
          <w:spacing w:val="-5"/>
          <w:sz w:val="20"/>
        </w:rPr>
        <w:t xml:space="preserve"> </w:t>
      </w:r>
      <w:r>
        <w:rPr>
          <w:sz w:val="20"/>
        </w:rPr>
        <w:t>miljøet, samt alle redskapene.</w:t>
      </w:r>
    </w:p>
    <w:p w14:paraId="49C32430" w14:textId="77777777" w:rsidR="00330A58" w:rsidRDefault="00000000">
      <w:pPr>
        <w:pStyle w:val="Listeavsnitt"/>
        <w:numPr>
          <w:ilvl w:val="0"/>
          <w:numId w:val="77"/>
        </w:numPr>
        <w:tabs>
          <w:tab w:val="left" w:pos="721"/>
        </w:tabs>
        <w:spacing w:line="295" w:lineRule="auto"/>
        <w:ind w:right="1329"/>
        <w:rPr>
          <w:sz w:val="20"/>
        </w:rPr>
      </w:pPr>
      <w:r>
        <w:rPr>
          <w:sz w:val="20"/>
        </w:rPr>
        <w:t>Andre</w:t>
      </w:r>
      <w:r>
        <w:rPr>
          <w:spacing w:val="-5"/>
          <w:sz w:val="20"/>
        </w:rPr>
        <w:t xml:space="preserve"> </w:t>
      </w:r>
      <w:r>
        <w:rPr>
          <w:sz w:val="20"/>
        </w:rPr>
        <w:t>miljøer</w:t>
      </w:r>
      <w:r>
        <w:rPr>
          <w:spacing w:val="-5"/>
          <w:sz w:val="20"/>
        </w:rPr>
        <w:t xml:space="preserve"> </w:t>
      </w:r>
      <w:r>
        <w:rPr>
          <w:sz w:val="20"/>
        </w:rPr>
        <w:t>ved</w:t>
      </w:r>
      <w:r>
        <w:rPr>
          <w:spacing w:val="-5"/>
          <w:sz w:val="20"/>
        </w:rPr>
        <w:t xml:space="preserve"> </w:t>
      </w:r>
      <w:r>
        <w:rPr>
          <w:sz w:val="20"/>
        </w:rPr>
        <w:t>og</w:t>
      </w:r>
      <w:r>
        <w:rPr>
          <w:spacing w:val="-5"/>
          <w:sz w:val="20"/>
        </w:rPr>
        <w:t xml:space="preserve"> </w:t>
      </w:r>
      <w:r>
        <w:rPr>
          <w:sz w:val="20"/>
        </w:rPr>
        <w:t>rundt</w:t>
      </w:r>
      <w:r>
        <w:rPr>
          <w:spacing w:val="-5"/>
          <w:sz w:val="20"/>
        </w:rPr>
        <w:t xml:space="preserve"> </w:t>
      </w:r>
      <w:r>
        <w:rPr>
          <w:sz w:val="20"/>
        </w:rPr>
        <w:t>skolen</w:t>
      </w:r>
      <w:r>
        <w:rPr>
          <w:spacing w:val="-5"/>
          <w:sz w:val="20"/>
        </w:rPr>
        <w:t xml:space="preserve"> </w:t>
      </w:r>
      <w:r>
        <w:rPr>
          <w:sz w:val="20"/>
        </w:rPr>
        <w:t>er</w:t>
      </w:r>
      <w:r>
        <w:rPr>
          <w:spacing w:val="-5"/>
          <w:sz w:val="20"/>
        </w:rPr>
        <w:t xml:space="preserve"> </w:t>
      </w:r>
      <w:r>
        <w:rPr>
          <w:sz w:val="20"/>
        </w:rPr>
        <w:t>også</w:t>
      </w:r>
      <w:r>
        <w:rPr>
          <w:spacing w:val="-5"/>
          <w:sz w:val="20"/>
        </w:rPr>
        <w:t xml:space="preserve"> </w:t>
      </w:r>
      <w:r>
        <w:rPr>
          <w:sz w:val="20"/>
        </w:rPr>
        <w:t>en del av det forberedte miljøet: gymsal, spise-rom, kjøkken og så videre.</w:t>
      </w:r>
    </w:p>
    <w:p w14:paraId="49C32431" w14:textId="77777777" w:rsidR="00330A58" w:rsidRDefault="00330A58">
      <w:pPr>
        <w:pStyle w:val="Brdtekst"/>
        <w:spacing w:before="21"/>
      </w:pPr>
    </w:p>
    <w:p w14:paraId="49C32432" w14:textId="77777777" w:rsidR="00330A58" w:rsidRDefault="00000000">
      <w:pPr>
        <w:pStyle w:val="Overskrift5"/>
        <w:spacing w:before="1" w:line="218" w:lineRule="auto"/>
        <w:ind w:left="221" w:right="1154"/>
      </w:pPr>
      <w:r>
        <w:t>Forberede</w:t>
      </w:r>
      <w:r>
        <w:rPr>
          <w:spacing w:val="-5"/>
        </w:rPr>
        <w:t xml:space="preserve"> </w:t>
      </w:r>
      <w:r>
        <w:t>et</w:t>
      </w:r>
      <w:r>
        <w:rPr>
          <w:spacing w:val="-5"/>
        </w:rPr>
        <w:t xml:space="preserve"> </w:t>
      </w:r>
      <w:r>
        <w:t>fysisk</w:t>
      </w:r>
      <w:r>
        <w:rPr>
          <w:spacing w:val="-5"/>
        </w:rPr>
        <w:t xml:space="preserve"> </w:t>
      </w:r>
      <w:r>
        <w:t>miljø</w:t>
      </w:r>
      <w:r>
        <w:rPr>
          <w:spacing w:val="-5"/>
        </w:rPr>
        <w:t xml:space="preserve"> </w:t>
      </w:r>
      <w:r>
        <w:t>som</w:t>
      </w:r>
      <w:r>
        <w:rPr>
          <w:spacing w:val="-5"/>
        </w:rPr>
        <w:t xml:space="preserve"> </w:t>
      </w:r>
      <w:r>
        <w:t>gjør</w:t>
      </w:r>
      <w:r>
        <w:rPr>
          <w:spacing w:val="-5"/>
        </w:rPr>
        <w:t xml:space="preserve"> </w:t>
      </w:r>
      <w:r>
        <w:t>det</w:t>
      </w:r>
      <w:r>
        <w:rPr>
          <w:spacing w:val="-5"/>
        </w:rPr>
        <w:t xml:space="preserve"> </w:t>
      </w:r>
      <w:r>
        <w:t>mulig</w:t>
      </w:r>
      <w:r>
        <w:rPr>
          <w:spacing w:val="-5"/>
        </w:rPr>
        <w:t xml:space="preserve"> </w:t>
      </w:r>
      <w:r>
        <w:t>for barn å ta valg, og bygge selvstendighet.</w:t>
      </w:r>
    </w:p>
    <w:p w14:paraId="49C32433" w14:textId="77777777" w:rsidR="00330A58" w:rsidRDefault="00000000">
      <w:pPr>
        <w:pStyle w:val="Listeavsnitt"/>
        <w:numPr>
          <w:ilvl w:val="0"/>
          <w:numId w:val="77"/>
        </w:numPr>
        <w:tabs>
          <w:tab w:val="left" w:pos="721"/>
        </w:tabs>
        <w:spacing w:before="30" w:line="295" w:lineRule="auto"/>
        <w:ind w:right="1170"/>
        <w:rPr>
          <w:sz w:val="20"/>
        </w:rPr>
      </w:pPr>
      <w:r>
        <w:rPr>
          <w:sz w:val="20"/>
        </w:rPr>
        <w:t>Det skal legges til rette for at den enkelte elev kan</w:t>
      </w:r>
      <w:r>
        <w:rPr>
          <w:spacing w:val="-5"/>
          <w:sz w:val="20"/>
        </w:rPr>
        <w:t xml:space="preserve"> </w:t>
      </w:r>
      <w:r>
        <w:rPr>
          <w:sz w:val="20"/>
        </w:rPr>
        <w:t>repetere</w:t>
      </w:r>
      <w:r>
        <w:rPr>
          <w:spacing w:val="-5"/>
          <w:sz w:val="20"/>
        </w:rPr>
        <w:t xml:space="preserve"> </w:t>
      </w:r>
      <w:r>
        <w:rPr>
          <w:sz w:val="20"/>
        </w:rPr>
        <w:t>et</w:t>
      </w:r>
      <w:r>
        <w:rPr>
          <w:spacing w:val="-5"/>
          <w:sz w:val="20"/>
        </w:rPr>
        <w:t xml:space="preserve"> </w:t>
      </w:r>
      <w:r>
        <w:rPr>
          <w:sz w:val="20"/>
        </w:rPr>
        <w:t>materiell</w:t>
      </w:r>
      <w:r>
        <w:rPr>
          <w:spacing w:val="-5"/>
          <w:sz w:val="20"/>
        </w:rPr>
        <w:t xml:space="preserve"> </w:t>
      </w:r>
      <w:r>
        <w:rPr>
          <w:sz w:val="20"/>
        </w:rPr>
        <w:t>så</w:t>
      </w:r>
      <w:r>
        <w:rPr>
          <w:spacing w:val="-5"/>
          <w:sz w:val="20"/>
        </w:rPr>
        <w:t xml:space="preserve"> </w:t>
      </w:r>
      <w:r>
        <w:rPr>
          <w:sz w:val="20"/>
        </w:rPr>
        <w:t>mye</w:t>
      </w:r>
      <w:r>
        <w:rPr>
          <w:spacing w:val="-5"/>
          <w:sz w:val="20"/>
        </w:rPr>
        <w:t xml:space="preserve"> </w:t>
      </w:r>
      <w:r>
        <w:rPr>
          <w:sz w:val="20"/>
        </w:rPr>
        <w:t>de</w:t>
      </w:r>
      <w:r>
        <w:rPr>
          <w:spacing w:val="-5"/>
          <w:sz w:val="20"/>
        </w:rPr>
        <w:t xml:space="preserve"> </w:t>
      </w:r>
      <w:r>
        <w:rPr>
          <w:sz w:val="20"/>
        </w:rPr>
        <w:t>trenger</w:t>
      </w:r>
      <w:r>
        <w:rPr>
          <w:spacing w:val="-5"/>
          <w:sz w:val="20"/>
        </w:rPr>
        <w:t xml:space="preserve"> </w:t>
      </w:r>
      <w:r>
        <w:rPr>
          <w:sz w:val="20"/>
        </w:rPr>
        <w:t>for å oppnå forståelse.</w:t>
      </w:r>
    </w:p>
    <w:p w14:paraId="49C32434" w14:textId="77777777" w:rsidR="00330A58" w:rsidRDefault="00000000">
      <w:pPr>
        <w:pStyle w:val="Listeavsnitt"/>
        <w:numPr>
          <w:ilvl w:val="0"/>
          <w:numId w:val="77"/>
        </w:numPr>
        <w:tabs>
          <w:tab w:val="left" w:pos="721"/>
        </w:tabs>
        <w:spacing w:before="1" w:line="295" w:lineRule="auto"/>
        <w:ind w:right="1173"/>
        <w:rPr>
          <w:sz w:val="20"/>
        </w:rPr>
      </w:pPr>
      <w:r>
        <w:rPr>
          <w:sz w:val="20"/>
        </w:rPr>
        <w:t>Hele grupperommet er et leselaboratorium. Det</w:t>
      </w:r>
      <w:r>
        <w:rPr>
          <w:spacing w:val="-6"/>
          <w:sz w:val="20"/>
        </w:rPr>
        <w:t xml:space="preserve"> </w:t>
      </w:r>
      <w:r>
        <w:rPr>
          <w:sz w:val="20"/>
        </w:rPr>
        <w:t>finnes</w:t>
      </w:r>
      <w:r>
        <w:rPr>
          <w:spacing w:val="-6"/>
          <w:sz w:val="20"/>
        </w:rPr>
        <w:t xml:space="preserve"> </w:t>
      </w:r>
      <w:r>
        <w:rPr>
          <w:sz w:val="20"/>
        </w:rPr>
        <w:t>materiell</w:t>
      </w:r>
      <w:r>
        <w:rPr>
          <w:spacing w:val="-6"/>
          <w:sz w:val="20"/>
        </w:rPr>
        <w:t xml:space="preserve"> </w:t>
      </w:r>
      <w:r>
        <w:rPr>
          <w:sz w:val="20"/>
        </w:rPr>
        <w:t>som</w:t>
      </w:r>
      <w:r>
        <w:rPr>
          <w:spacing w:val="-6"/>
          <w:sz w:val="20"/>
        </w:rPr>
        <w:t xml:space="preserve"> </w:t>
      </w:r>
      <w:r>
        <w:rPr>
          <w:sz w:val="20"/>
        </w:rPr>
        <w:t>kan</w:t>
      </w:r>
      <w:r>
        <w:rPr>
          <w:spacing w:val="-6"/>
          <w:sz w:val="20"/>
        </w:rPr>
        <w:t xml:space="preserve"> </w:t>
      </w:r>
      <w:r>
        <w:rPr>
          <w:sz w:val="20"/>
        </w:rPr>
        <w:t>brukes</w:t>
      </w:r>
      <w:r>
        <w:rPr>
          <w:spacing w:val="-6"/>
          <w:sz w:val="20"/>
        </w:rPr>
        <w:t xml:space="preserve"> </w:t>
      </w:r>
      <w:r>
        <w:rPr>
          <w:sz w:val="20"/>
        </w:rPr>
        <w:t>til</w:t>
      </w:r>
      <w:r>
        <w:rPr>
          <w:spacing w:val="-6"/>
          <w:sz w:val="20"/>
        </w:rPr>
        <w:t xml:space="preserve"> </w:t>
      </w:r>
      <w:r>
        <w:rPr>
          <w:sz w:val="20"/>
        </w:rPr>
        <w:t>leseflyt og forståelse i hvert fagområde og dette materiellet brukes aktivt i språkundervisning.</w:t>
      </w:r>
    </w:p>
    <w:p w14:paraId="49C32435" w14:textId="77777777" w:rsidR="00330A58" w:rsidRDefault="00000000">
      <w:pPr>
        <w:pStyle w:val="Listeavsnitt"/>
        <w:numPr>
          <w:ilvl w:val="0"/>
          <w:numId w:val="77"/>
        </w:numPr>
        <w:tabs>
          <w:tab w:val="left" w:pos="721"/>
        </w:tabs>
        <w:spacing w:line="295" w:lineRule="auto"/>
        <w:ind w:right="1151"/>
        <w:rPr>
          <w:sz w:val="20"/>
        </w:rPr>
      </w:pPr>
      <w:r>
        <w:rPr>
          <w:sz w:val="20"/>
        </w:rPr>
        <w:t>Montessorimateriellet</w:t>
      </w:r>
      <w:r>
        <w:rPr>
          <w:spacing w:val="-9"/>
          <w:sz w:val="20"/>
        </w:rPr>
        <w:t xml:space="preserve"> </w:t>
      </w:r>
      <w:r>
        <w:rPr>
          <w:sz w:val="20"/>
        </w:rPr>
        <w:t>muliggjør</w:t>
      </w:r>
      <w:r>
        <w:rPr>
          <w:spacing w:val="-9"/>
          <w:sz w:val="20"/>
        </w:rPr>
        <w:t xml:space="preserve"> </w:t>
      </w:r>
      <w:r>
        <w:rPr>
          <w:sz w:val="20"/>
        </w:rPr>
        <w:t>at</w:t>
      </w:r>
      <w:r>
        <w:rPr>
          <w:spacing w:val="-9"/>
          <w:sz w:val="20"/>
        </w:rPr>
        <w:t xml:space="preserve"> </w:t>
      </w:r>
      <w:r>
        <w:rPr>
          <w:sz w:val="20"/>
        </w:rPr>
        <w:t>elevene</w:t>
      </w:r>
      <w:r>
        <w:rPr>
          <w:spacing w:val="-9"/>
          <w:sz w:val="20"/>
        </w:rPr>
        <w:t xml:space="preserve"> </w:t>
      </w:r>
      <w:r>
        <w:rPr>
          <w:sz w:val="20"/>
        </w:rPr>
        <w:t>kan jobbe på mange ulike nivåer med ulike fag.</w:t>
      </w:r>
    </w:p>
    <w:p w14:paraId="49C32436" w14:textId="77777777" w:rsidR="00330A58" w:rsidRDefault="00000000">
      <w:pPr>
        <w:pStyle w:val="Listeavsnitt"/>
        <w:numPr>
          <w:ilvl w:val="0"/>
          <w:numId w:val="77"/>
        </w:numPr>
        <w:tabs>
          <w:tab w:val="left" w:pos="721"/>
        </w:tabs>
        <w:spacing w:line="295" w:lineRule="auto"/>
        <w:ind w:right="1151"/>
        <w:rPr>
          <w:sz w:val="20"/>
        </w:rPr>
      </w:pPr>
      <w:r>
        <w:rPr>
          <w:sz w:val="20"/>
        </w:rPr>
        <w:t>I første periode av det andre utviklingstrinnet bruker</w:t>
      </w:r>
      <w:r>
        <w:rPr>
          <w:spacing w:val="-5"/>
          <w:sz w:val="20"/>
        </w:rPr>
        <w:t xml:space="preserve"> </w:t>
      </w:r>
      <w:r>
        <w:rPr>
          <w:sz w:val="20"/>
        </w:rPr>
        <w:t>vi</w:t>
      </w:r>
      <w:r>
        <w:rPr>
          <w:spacing w:val="-5"/>
          <w:sz w:val="20"/>
        </w:rPr>
        <w:t xml:space="preserve"> </w:t>
      </w:r>
      <w:r>
        <w:rPr>
          <w:sz w:val="20"/>
        </w:rPr>
        <w:t>mest</w:t>
      </w:r>
      <w:r>
        <w:rPr>
          <w:spacing w:val="-5"/>
          <w:sz w:val="20"/>
        </w:rPr>
        <w:t xml:space="preserve"> </w:t>
      </w:r>
      <w:r>
        <w:rPr>
          <w:sz w:val="20"/>
        </w:rPr>
        <w:t>materiell</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skape</w:t>
      </w:r>
      <w:r>
        <w:rPr>
          <w:spacing w:val="-5"/>
          <w:sz w:val="20"/>
        </w:rPr>
        <w:t xml:space="preserve"> </w:t>
      </w:r>
      <w:r>
        <w:rPr>
          <w:sz w:val="20"/>
        </w:rPr>
        <w:t>opplevelser og</w:t>
      </w:r>
      <w:r>
        <w:rPr>
          <w:spacing w:val="-2"/>
          <w:sz w:val="20"/>
        </w:rPr>
        <w:t xml:space="preserve"> </w:t>
      </w:r>
      <w:r>
        <w:rPr>
          <w:sz w:val="20"/>
        </w:rPr>
        <w:t>oppgaver.</w:t>
      </w:r>
      <w:r>
        <w:rPr>
          <w:spacing w:val="-2"/>
          <w:sz w:val="20"/>
        </w:rPr>
        <w:t xml:space="preserve"> </w:t>
      </w:r>
      <w:r>
        <w:rPr>
          <w:sz w:val="20"/>
        </w:rPr>
        <w:t>I</w:t>
      </w:r>
      <w:r>
        <w:rPr>
          <w:spacing w:val="-2"/>
          <w:sz w:val="20"/>
        </w:rPr>
        <w:t xml:space="preserve"> </w:t>
      </w:r>
      <w:r>
        <w:rPr>
          <w:sz w:val="20"/>
        </w:rPr>
        <w:t>den</w:t>
      </w:r>
      <w:r>
        <w:rPr>
          <w:spacing w:val="-2"/>
          <w:sz w:val="20"/>
        </w:rPr>
        <w:t xml:space="preserve"> </w:t>
      </w:r>
      <w:r>
        <w:rPr>
          <w:sz w:val="20"/>
        </w:rPr>
        <w:t>andre</w:t>
      </w:r>
      <w:r>
        <w:rPr>
          <w:spacing w:val="-2"/>
          <w:sz w:val="20"/>
        </w:rPr>
        <w:t xml:space="preserve"> </w:t>
      </w:r>
      <w:r>
        <w:rPr>
          <w:sz w:val="20"/>
        </w:rPr>
        <w:t>perioden</w:t>
      </w:r>
      <w:r>
        <w:rPr>
          <w:spacing w:val="-2"/>
          <w:sz w:val="20"/>
        </w:rPr>
        <w:t xml:space="preserve"> </w:t>
      </w:r>
      <w:r>
        <w:rPr>
          <w:sz w:val="20"/>
        </w:rPr>
        <w:t>kan</w:t>
      </w:r>
      <w:r>
        <w:rPr>
          <w:spacing w:val="-2"/>
          <w:sz w:val="20"/>
        </w:rPr>
        <w:t xml:space="preserve"> </w:t>
      </w:r>
      <w:r>
        <w:rPr>
          <w:sz w:val="20"/>
        </w:rPr>
        <w:t xml:space="preserve">elevene også hente ideer til oppgaver fra et utvalg av lærebøker og andre kilder som fagbøker og </w:t>
      </w:r>
      <w:r>
        <w:rPr>
          <w:spacing w:val="-2"/>
          <w:sz w:val="20"/>
        </w:rPr>
        <w:t>internett.</w:t>
      </w:r>
    </w:p>
    <w:p w14:paraId="49C32437"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09" w:space="40"/>
            <w:col w:w="6053"/>
          </w:cols>
        </w:sectPr>
      </w:pPr>
    </w:p>
    <w:p w14:paraId="49C32438" w14:textId="77777777" w:rsidR="00330A58" w:rsidRDefault="00330A58">
      <w:pPr>
        <w:pStyle w:val="Brdtekst"/>
      </w:pPr>
    </w:p>
    <w:p w14:paraId="49C32439" w14:textId="77777777" w:rsidR="00330A58" w:rsidRDefault="00330A58">
      <w:pPr>
        <w:pStyle w:val="Brdtekst"/>
        <w:spacing w:before="18"/>
      </w:pPr>
    </w:p>
    <w:p w14:paraId="49C3243A" w14:textId="77777777" w:rsidR="00330A58" w:rsidRDefault="00330A58">
      <w:pPr>
        <w:pStyle w:val="Brdtekst"/>
        <w:sectPr w:rsidR="00330A58">
          <w:pgSz w:w="11910" w:h="16840"/>
          <w:pgMar w:top="860" w:right="0" w:bottom="760" w:left="708" w:header="0" w:footer="568" w:gutter="0"/>
          <w:cols w:space="708"/>
        </w:sectPr>
      </w:pPr>
    </w:p>
    <w:p w14:paraId="49C3243B" w14:textId="77777777" w:rsidR="00330A58" w:rsidRDefault="00000000">
      <w:pPr>
        <w:pStyle w:val="Overskrift5"/>
        <w:spacing w:before="110" w:line="218" w:lineRule="auto"/>
        <w:ind w:right="21"/>
      </w:pPr>
      <w:r>
        <w:t>Skape et dynamisk elevmiljø basert på aldersblanding</w:t>
      </w:r>
      <w:r>
        <w:rPr>
          <w:spacing w:val="-14"/>
        </w:rPr>
        <w:t xml:space="preserve"> </w:t>
      </w:r>
      <w:r>
        <w:t>og</w:t>
      </w:r>
      <w:r>
        <w:rPr>
          <w:spacing w:val="-14"/>
        </w:rPr>
        <w:t xml:space="preserve"> </w:t>
      </w:r>
      <w:r>
        <w:t>naturlige</w:t>
      </w:r>
      <w:r>
        <w:rPr>
          <w:spacing w:val="-14"/>
        </w:rPr>
        <w:t xml:space="preserve"> </w:t>
      </w:r>
      <w:r>
        <w:t>læringssituasjoner der lærdom overføres fra elev til elev.</w:t>
      </w:r>
    </w:p>
    <w:p w14:paraId="49C3243C" w14:textId="77777777" w:rsidR="00330A58" w:rsidRDefault="00000000">
      <w:pPr>
        <w:pStyle w:val="Listeavsnitt"/>
        <w:numPr>
          <w:ilvl w:val="1"/>
          <w:numId w:val="77"/>
        </w:numPr>
        <w:tabs>
          <w:tab w:val="left" w:pos="925"/>
        </w:tabs>
        <w:spacing w:before="31" w:line="295" w:lineRule="auto"/>
        <w:ind w:right="273"/>
        <w:rPr>
          <w:sz w:val="20"/>
        </w:rPr>
      </w:pPr>
      <w:r>
        <w:rPr>
          <w:sz w:val="20"/>
        </w:rPr>
        <w:t>Det</w:t>
      </w:r>
      <w:r>
        <w:rPr>
          <w:spacing w:val="-6"/>
          <w:sz w:val="20"/>
        </w:rPr>
        <w:t xml:space="preserve"> </w:t>
      </w:r>
      <w:r>
        <w:rPr>
          <w:sz w:val="20"/>
        </w:rPr>
        <w:t>skal</w:t>
      </w:r>
      <w:r>
        <w:rPr>
          <w:spacing w:val="-6"/>
          <w:sz w:val="20"/>
        </w:rPr>
        <w:t xml:space="preserve"> </w:t>
      </w:r>
      <w:r>
        <w:rPr>
          <w:sz w:val="20"/>
        </w:rPr>
        <w:t>være</w:t>
      </w:r>
      <w:r>
        <w:rPr>
          <w:spacing w:val="-6"/>
          <w:sz w:val="20"/>
        </w:rPr>
        <w:t xml:space="preserve"> </w:t>
      </w:r>
      <w:r>
        <w:rPr>
          <w:sz w:val="20"/>
        </w:rPr>
        <w:t>minst</w:t>
      </w:r>
      <w:r>
        <w:rPr>
          <w:spacing w:val="-6"/>
          <w:sz w:val="20"/>
        </w:rPr>
        <w:t xml:space="preserve"> </w:t>
      </w:r>
      <w:r>
        <w:rPr>
          <w:sz w:val="20"/>
        </w:rPr>
        <w:t>tre</w:t>
      </w:r>
      <w:r>
        <w:rPr>
          <w:spacing w:val="-6"/>
          <w:sz w:val="20"/>
        </w:rPr>
        <w:t xml:space="preserve"> </w:t>
      </w:r>
      <w:r>
        <w:rPr>
          <w:sz w:val="20"/>
        </w:rPr>
        <w:t>alderstrinn</w:t>
      </w:r>
      <w:r>
        <w:rPr>
          <w:spacing w:val="-6"/>
          <w:sz w:val="20"/>
        </w:rPr>
        <w:t xml:space="preserve"> </w:t>
      </w:r>
      <w:r>
        <w:rPr>
          <w:sz w:val="20"/>
        </w:rPr>
        <w:t>i</w:t>
      </w:r>
      <w:r>
        <w:rPr>
          <w:spacing w:val="-6"/>
          <w:sz w:val="20"/>
        </w:rPr>
        <w:t xml:space="preserve"> </w:t>
      </w:r>
      <w:r>
        <w:rPr>
          <w:sz w:val="20"/>
        </w:rPr>
        <w:t xml:space="preserve">samme </w:t>
      </w:r>
      <w:r>
        <w:rPr>
          <w:spacing w:val="-2"/>
          <w:sz w:val="20"/>
        </w:rPr>
        <w:t>gruppe.</w:t>
      </w:r>
    </w:p>
    <w:p w14:paraId="49C3243D" w14:textId="77777777" w:rsidR="00330A58" w:rsidRDefault="00000000">
      <w:pPr>
        <w:pStyle w:val="Listeavsnitt"/>
        <w:numPr>
          <w:ilvl w:val="1"/>
          <w:numId w:val="77"/>
        </w:numPr>
        <w:tabs>
          <w:tab w:val="left" w:pos="923"/>
          <w:tab w:val="left" w:pos="925"/>
        </w:tabs>
        <w:spacing w:line="295" w:lineRule="auto"/>
        <w:ind w:right="13" w:hanging="161"/>
        <w:rPr>
          <w:sz w:val="20"/>
        </w:rPr>
      </w:pPr>
      <w:r>
        <w:rPr>
          <w:spacing w:val="-4"/>
          <w:sz w:val="20"/>
        </w:rPr>
        <w:t>Undervisning</w:t>
      </w:r>
      <w:r>
        <w:rPr>
          <w:spacing w:val="-8"/>
          <w:sz w:val="20"/>
        </w:rPr>
        <w:t xml:space="preserve"> </w:t>
      </w:r>
      <w:r>
        <w:rPr>
          <w:spacing w:val="-4"/>
          <w:sz w:val="20"/>
        </w:rPr>
        <w:t>skal</w:t>
      </w:r>
      <w:r>
        <w:rPr>
          <w:spacing w:val="-8"/>
          <w:sz w:val="20"/>
        </w:rPr>
        <w:t xml:space="preserve"> </w:t>
      </w:r>
      <w:r>
        <w:rPr>
          <w:spacing w:val="-4"/>
          <w:sz w:val="20"/>
        </w:rPr>
        <w:t>skje</w:t>
      </w:r>
      <w:r>
        <w:rPr>
          <w:spacing w:val="-8"/>
          <w:sz w:val="20"/>
        </w:rPr>
        <w:t xml:space="preserve"> </w:t>
      </w:r>
      <w:r>
        <w:rPr>
          <w:spacing w:val="-4"/>
          <w:sz w:val="20"/>
        </w:rPr>
        <w:t>stort</w:t>
      </w:r>
      <w:r>
        <w:rPr>
          <w:spacing w:val="-8"/>
          <w:sz w:val="20"/>
        </w:rPr>
        <w:t xml:space="preserve"> </w:t>
      </w:r>
      <w:r>
        <w:rPr>
          <w:spacing w:val="-4"/>
          <w:sz w:val="20"/>
        </w:rPr>
        <w:t>sett</w:t>
      </w:r>
      <w:r>
        <w:rPr>
          <w:spacing w:val="-8"/>
          <w:sz w:val="20"/>
        </w:rPr>
        <w:t xml:space="preserve"> </w:t>
      </w:r>
      <w:r>
        <w:rPr>
          <w:spacing w:val="-4"/>
          <w:sz w:val="20"/>
        </w:rPr>
        <w:t>i</w:t>
      </w:r>
      <w:r>
        <w:rPr>
          <w:spacing w:val="-8"/>
          <w:sz w:val="20"/>
        </w:rPr>
        <w:t xml:space="preserve"> </w:t>
      </w:r>
      <w:r>
        <w:rPr>
          <w:spacing w:val="-4"/>
          <w:sz w:val="20"/>
        </w:rPr>
        <w:t xml:space="preserve">aldersblandede </w:t>
      </w:r>
      <w:r>
        <w:rPr>
          <w:sz w:val="20"/>
        </w:rPr>
        <w:t>grupper, og gruppene må være dynamiske slik at barna får oppleve å være i grupper med alle</w:t>
      </w:r>
      <w:r>
        <w:rPr>
          <w:spacing w:val="40"/>
          <w:sz w:val="20"/>
        </w:rPr>
        <w:t xml:space="preserve"> </w:t>
      </w:r>
      <w:r>
        <w:rPr>
          <w:sz w:val="20"/>
        </w:rPr>
        <w:t>i gruppens fellesskap.</w:t>
      </w:r>
    </w:p>
    <w:p w14:paraId="49C3243E" w14:textId="77777777" w:rsidR="00330A58" w:rsidRDefault="00000000">
      <w:pPr>
        <w:pStyle w:val="Listeavsnitt"/>
        <w:numPr>
          <w:ilvl w:val="1"/>
          <w:numId w:val="77"/>
        </w:numPr>
        <w:tabs>
          <w:tab w:val="left" w:pos="925"/>
        </w:tabs>
        <w:spacing w:before="1" w:line="295" w:lineRule="auto"/>
        <w:ind w:right="35"/>
        <w:rPr>
          <w:sz w:val="20"/>
        </w:rPr>
      </w:pPr>
      <w:r>
        <w:rPr>
          <w:sz w:val="20"/>
        </w:rPr>
        <w:t>Gruppepresentasjoner skal foregå på et synlig sted,</w:t>
      </w:r>
      <w:r>
        <w:rPr>
          <w:spacing w:val="-5"/>
          <w:sz w:val="20"/>
        </w:rPr>
        <w:t xml:space="preserve"> </w:t>
      </w:r>
      <w:r>
        <w:rPr>
          <w:sz w:val="20"/>
        </w:rPr>
        <w:t>slik</w:t>
      </w:r>
      <w:r>
        <w:rPr>
          <w:spacing w:val="-5"/>
          <w:sz w:val="20"/>
        </w:rPr>
        <w:t xml:space="preserve"> </w:t>
      </w:r>
      <w:r>
        <w:rPr>
          <w:sz w:val="20"/>
        </w:rPr>
        <w:t>at</w:t>
      </w:r>
      <w:r>
        <w:rPr>
          <w:spacing w:val="-5"/>
          <w:sz w:val="20"/>
        </w:rPr>
        <w:t xml:space="preserve"> </w:t>
      </w:r>
      <w:r>
        <w:rPr>
          <w:sz w:val="20"/>
        </w:rPr>
        <w:t>læreren</w:t>
      </w:r>
      <w:r>
        <w:rPr>
          <w:spacing w:val="-5"/>
          <w:sz w:val="20"/>
        </w:rPr>
        <w:t xml:space="preserve"> </w:t>
      </w:r>
      <w:r>
        <w:rPr>
          <w:sz w:val="20"/>
        </w:rPr>
        <w:t>kan</w:t>
      </w:r>
      <w:r>
        <w:rPr>
          <w:spacing w:val="-5"/>
          <w:sz w:val="20"/>
        </w:rPr>
        <w:t xml:space="preserve"> </w:t>
      </w:r>
      <w:r>
        <w:rPr>
          <w:sz w:val="20"/>
        </w:rPr>
        <w:t>ha</w:t>
      </w:r>
      <w:r>
        <w:rPr>
          <w:spacing w:val="-5"/>
          <w:sz w:val="20"/>
        </w:rPr>
        <w:t xml:space="preserve"> </w:t>
      </w:r>
      <w:r>
        <w:rPr>
          <w:sz w:val="20"/>
        </w:rPr>
        <w:t>oversikt</w:t>
      </w:r>
      <w:r>
        <w:rPr>
          <w:spacing w:val="-5"/>
          <w:sz w:val="20"/>
        </w:rPr>
        <w:t xml:space="preserve"> </w:t>
      </w:r>
      <w:r>
        <w:rPr>
          <w:sz w:val="20"/>
        </w:rPr>
        <w:t>over</w:t>
      </w:r>
      <w:r>
        <w:rPr>
          <w:spacing w:val="-5"/>
          <w:sz w:val="20"/>
        </w:rPr>
        <w:t xml:space="preserve"> </w:t>
      </w:r>
      <w:r>
        <w:rPr>
          <w:sz w:val="20"/>
        </w:rPr>
        <w:t>grup-pen mens han/hun presenterer, og barn som ikke er med i presentasjonen kan observere eller høre på selv om de ikke deltar aktivt.</w:t>
      </w:r>
    </w:p>
    <w:p w14:paraId="49C3243F" w14:textId="77777777" w:rsidR="00330A58" w:rsidRDefault="00000000">
      <w:pPr>
        <w:pStyle w:val="Listeavsnitt"/>
        <w:numPr>
          <w:ilvl w:val="1"/>
          <w:numId w:val="77"/>
        </w:numPr>
        <w:tabs>
          <w:tab w:val="left" w:pos="925"/>
        </w:tabs>
        <w:spacing w:line="295" w:lineRule="auto"/>
        <w:rPr>
          <w:sz w:val="20"/>
        </w:rPr>
      </w:pPr>
      <w:r>
        <w:rPr>
          <w:sz w:val="20"/>
        </w:rPr>
        <w:t>Barna kan være med i ulike typer grupper: grupper</w:t>
      </w:r>
      <w:r>
        <w:rPr>
          <w:spacing w:val="-6"/>
          <w:sz w:val="20"/>
        </w:rPr>
        <w:t xml:space="preserve"> </w:t>
      </w:r>
      <w:r>
        <w:rPr>
          <w:sz w:val="20"/>
        </w:rPr>
        <w:t>som</w:t>
      </w:r>
      <w:r>
        <w:rPr>
          <w:spacing w:val="-6"/>
          <w:sz w:val="20"/>
        </w:rPr>
        <w:t xml:space="preserve"> </w:t>
      </w:r>
      <w:r>
        <w:rPr>
          <w:sz w:val="20"/>
        </w:rPr>
        <w:t>har</w:t>
      </w:r>
      <w:r>
        <w:rPr>
          <w:spacing w:val="-6"/>
          <w:sz w:val="20"/>
        </w:rPr>
        <w:t xml:space="preserve"> </w:t>
      </w:r>
      <w:r>
        <w:rPr>
          <w:sz w:val="20"/>
        </w:rPr>
        <w:t>med</w:t>
      </w:r>
      <w:r>
        <w:rPr>
          <w:spacing w:val="-6"/>
          <w:sz w:val="20"/>
        </w:rPr>
        <w:t xml:space="preserve"> </w:t>
      </w:r>
      <w:r>
        <w:rPr>
          <w:sz w:val="20"/>
        </w:rPr>
        <w:t>en</w:t>
      </w:r>
      <w:r>
        <w:rPr>
          <w:spacing w:val="-6"/>
          <w:sz w:val="20"/>
        </w:rPr>
        <w:t xml:space="preserve"> </w:t>
      </w:r>
      <w:r>
        <w:rPr>
          <w:sz w:val="20"/>
        </w:rPr>
        <w:t>ferdighet</w:t>
      </w:r>
      <w:r>
        <w:rPr>
          <w:spacing w:val="-6"/>
          <w:sz w:val="20"/>
        </w:rPr>
        <w:t xml:space="preserve"> </w:t>
      </w:r>
      <w:r>
        <w:rPr>
          <w:sz w:val="20"/>
        </w:rPr>
        <w:t>de</w:t>
      </w:r>
      <w:r>
        <w:rPr>
          <w:spacing w:val="-6"/>
          <w:sz w:val="20"/>
        </w:rPr>
        <w:t xml:space="preserve"> </w:t>
      </w:r>
      <w:r>
        <w:rPr>
          <w:sz w:val="20"/>
        </w:rPr>
        <w:t>fokuserer på, grupper som gjør noe «over barnets nivå», men der barnet kan ha en rolle, og grupper</w:t>
      </w:r>
    </w:p>
    <w:p w14:paraId="49C32440" w14:textId="77777777" w:rsidR="00330A58" w:rsidRDefault="00000000">
      <w:pPr>
        <w:pStyle w:val="Brdtekst"/>
        <w:spacing w:line="295" w:lineRule="auto"/>
        <w:ind w:left="925" w:right="306"/>
        <w:jc w:val="both"/>
      </w:pPr>
      <w:r>
        <w:t>der</w:t>
      </w:r>
      <w:r>
        <w:rPr>
          <w:spacing w:val="-5"/>
        </w:rPr>
        <w:t xml:space="preserve"> </w:t>
      </w:r>
      <w:r>
        <w:t>alle</w:t>
      </w:r>
      <w:r>
        <w:rPr>
          <w:spacing w:val="-5"/>
        </w:rPr>
        <w:t xml:space="preserve"> </w:t>
      </w:r>
      <w:r>
        <w:t>i</w:t>
      </w:r>
      <w:r>
        <w:rPr>
          <w:spacing w:val="-5"/>
        </w:rPr>
        <w:t xml:space="preserve"> </w:t>
      </w:r>
      <w:r>
        <w:t>gruppen</w:t>
      </w:r>
      <w:r>
        <w:rPr>
          <w:spacing w:val="-5"/>
        </w:rPr>
        <w:t xml:space="preserve"> </w:t>
      </w:r>
      <w:r>
        <w:t>kan</w:t>
      </w:r>
      <w:r>
        <w:rPr>
          <w:spacing w:val="-5"/>
        </w:rPr>
        <w:t xml:space="preserve"> </w:t>
      </w:r>
      <w:r>
        <w:t>ta</w:t>
      </w:r>
      <w:r>
        <w:rPr>
          <w:spacing w:val="-5"/>
        </w:rPr>
        <w:t xml:space="preserve"> </w:t>
      </w:r>
      <w:r>
        <w:t>fra</w:t>
      </w:r>
      <w:r>
        <w:rPr>
          <w:spacing w:val="-5"/>
        </w:rPr>
        <w:t xml:space="preserve"> </w:t>
      </w:r>
      <w:r>
        <w:t>presentasjonen det</w:t>
      </w:r>
      <w:r>
        <w:rPr>
          <w:spacing w:val="-5"/>
        </w:rPr>
        <w:t xml:space="preserve"> </w:t>
      </w:r>
      <w:r>
        <w:t>de</w:t>
      </w:r>
      <w:r>
        <w:rPr>
          <w:spacing w:val="-5"/>
        </w:rPr>
        <w:t xml:space="preserve"> </w:t>
      </w:r>
      <w:r>
        <w:t>selv</w:t>
      </w:r>
      <w:r>
        <w:rPr>
          <w:spacing w:val="-5"/>
        </w:rPr>
        <w:t xml:space="preserve"> </w:t>
      </w:r>
      <w:r>
        <w:t>er</w:t>
      </w:r>
      <w:r>
        <w:rPr>
          <w:spacing w:val="-5"/>
        </w:rPr>
        <w:t xml:space="preserve"> </w:t>
      </w:r>
      <w:r>
        <w:t>klar</w:t>
      </w:r>
      <w:r>
        <w:rPr>
          <w:spacing w:val="-5"/>
        </w:rPr>
        <w:t xml:space="preserve"> </w:t>
      </w:r>
      <w:r>
        <w:t>for</w:t>
      </w:r>
      <w:r>
        <w:rPr>
          <w:spacing w:val="-5"/>
        </w:rPr>
        <w:t xml:space="preserve"> </w:t>
      </w:r>
      <w:r>
        <w:t>å</w:t>
      </w:r>
      <w:r>
        <w:rPr>
          <w:spacing w:val="-5"/>
        </w:rPr>
        <w:t xml:space="preserve"> </w:t>
      </w:r>
      <w:r>
        <w:t>forstå,</w:t>
      </w:r>
      <w:r>
        <w:rPr>
          <w:spacing w:val="-5"/>
        </w:rPr>
        <w:t xml:space="preserve"> </w:t>
      </w:r>
      <w:r>
        <w:t>grupper</w:t>
      </w:r>
      <w:r>
        <w:rPr>
          <w:spacing w:val="-5"/>
        </w:rPr>
        <w:t xml:space="preserve"> </w:t>
      </w:r>
      <w:r>
        <w:t>etter en interesse som er blitt vist.</w:t>
      </w:r>
    </w:p>
    <w:p w14:paraId="49C32441" w14:textId="77777777" w:rsidR="00330A58" w:rsidRDefault="00330A58">
      <w:pPr>
        <w:pStyle w:val="Brdtekst"/>
        <w:spacing w:before="22"/>
      </w:pPr>
    </w:p>
    <w:p w14:paraId="49C32442" w14:textId="77777777" w:rsidR="00330A58" w:rsidRDefault="00000000">
      <w:pPr>
        <w:pStyle w:val="Overskrift5"/>
        <w:spacing w:line="218" w:lineRule="auto"/>
      </w:pPr>
      <w:r>
        <w:t>Skape en struktur i undervisningen basert på lange</w:t>
      </w:r>
      <w:r>
        <w:rPr>
          <w:spacing w:val="-12"/>
        </w:rPr>
        <w:t xml:space="preserve"> </w:t>
      </w:r>
      <w:r>
        <w:t>arbeidsøkter</w:t>
      </w:r>
      <w:r>
        <w:rPr>
          <w:spacing w:val="-12"/>
        </w:rPr>
        <w:t xml:space="preserve"> </w:t>
      </w:r>
      <w:r>
        <w:t>og</w:t>
      </w:r>
      <w:r>
        <w:rPr>
          <w:spacing w:val="-12"/>
        </w:rPr>
        <w:t xml:space="preserve"> </w:t>
      </w:r>
      <w:r>
        <w:t>små</w:t>
      </w:r>
      <w:r>
        <w:rPr>
          <w:spacing w:val="-12"/>
        </w:rPr>
        <w:t xml:space="preserve"> </w:t>
      </w:r>
      <w:r>
        <w:t>gruppepresentasjoner av fag og materiell.</w:t>
      </w:r>
    </w:p>
    <w:p w14:paraId="49C32443" w14:textId="77777777" w:rsidR="00330A58" w:rsidRDefault="00000000">
      <w:pPr>
        <w:pStyle w:val="Listeavsnitt"/>
        <w:numPr>
          <w:ilvl w:val="1"/>
          <w:numId w:val="77"/>
        </w:numPr>
        <w:tabs>
          <w:tab w:val="left" w:pos="925"/>
        </w:tabs>
        <w:spacing w:before="31" w:line="295" w:lineRule="auto"/>
        <w:ind w:right="2"/>
        <w:rPr>
          <w:sz w:val="20"/>
        </w:rPr>
      </w:pPr>
      <w:r>
        <w:rPr>
          <w:sz w:val="20"/>
        </w:rPr>
        <w:t>Arbeidssøkten bør være minst 3 timer om formiddagen og så lang som mulig om etter-middagen.</w:t>
      </w:r>
      <w:r>
        <w:rPr>
          <w:spacing w:val="-8"/>
          <w:sz w:val="20"/>
        </w:rPr>
        <w:t xml:space="preserve"> </w:t>
      </w:r>
      <w:r>
        <w:rPr>
          <w:sz w:val="20"/>
        </w:rPr>
        <w:t>Den</w:t>
      </w:r>
      <w:r>
        <w:rPr>
          <w:spacing w:val="-8"/>
          <w:sz w:val="20"/>
        </w:rPr>
        <w:t xml:space="preserve"> </w:t>
      </w:r>
      <w:r>
        <w:rPr>
          <w:sz w:val="20"/>
        </w:rPr>
        <w:t>lange</w:t>
      </w:r>
      <w:r>
        <w:rPr>
          <w:spacing w:val="-8"/>
          <w:sz w:val="20"/>
        </w:rPr>
        <w:t xml:space="preserve"> </w:t>
      </w:r>
      <w:r>
        <w:rPr>
          <w:sz w:val="20"/>
        </w:rPr>
        <w:t>arbeidsøkten</w:t>
      </w:r>
      <w:r>
        <w:rPr>
          <w:spacing w:val="-8"/>
          <w:sz w:val="20"/>
        </w:rPr>
        <w:t xml:space="preserve"> </w:t>
      </w:r>
      <w:r>
        <w:rPr>
          <w:sz w:val="20"/>
        </w:rPr>
        <w:t>muliggjør</w:t>
      </w:r>
      <w:r>
        <w:rPr>
          <w:spacing w:val="-8"/>
          <w:sz w:val="20"/>
        </w:rPr>
        <w:t xml:space="preserve"> </w:t>
      </w:r>
      <w:r>
        <w:rPr>
          <w:sz w:val="20"/>
        </w:rPr>
        <w:t xml:space="preserve">at elevene kan jobbe lenge med et materiell eller </w:t>
      </w:r>
      <w:r>
        <w:rPr>
          <w:spacing w:val="-2"/>
          <w:sz w:val="20"/>
        </w:rPr>
        <w:t>forskningsprosjekter.</w:t>
      </w:r>
    </w:p>
    <w:p w14:paraId="49C32444" w14:textId="77777777" w:rsidR="00330A58" w:rsidRDefault="00000000">
      <w:pPr>
        <w:pStyle w:val="Listeavsnitt"/>
        <w:numPr>
          <w:ilvl w:val="1"/>
          <w:numId w:val="77"/>
        </w:numPr>
        <w:tabs>
          <w:tab w:val="left" w:pos="925"/>
        </w:tabs>
        <w:spacing w:line="295" w:lineRule="auto"/>
        <w:ind w:right="161"/>
        <w:rPr>
          <w:sz w:val="20"/>
        </w:rPr>
      </w:pPr>
      <w:r>
        <w:rPr>
          <w:sz w:val="20"/>
        </w:rPr>
        <w:t>Presentasjoner gis til små og mellomstore grupper, ofte aldersblandede. Undervisning av</w:t>
      </w:r>
      <w:r>
        <w:rPr>
          <w:spacing w:val="-6"/>
          <w:sz w:val="20"/>
        </w:rPr>
        <w:t xml:space="preserve"> </w:t>
      </w:r>
      <w:r>
        <w:rPr>
          <w:sz w:val="20"/>
        </w:rPr>
        <w:t>hele</w:t>
      </w:r>
      <w:r>
        <w:rPr>
          <w:spacing w:val="-6"/>
          <w:sz w:val="20"/>
        </w:rPr>
        <w:t xml:space="preserve"> </w:t>
      </w:r>
      <w:r>
        <w:rPr>
          <w:sz w:val="20"/>
        </w:rPr>
        <w:t>klassen</w:t>
      </w:r>
      <w:r>
        <w:rPr>
          <w:spacing w:val="-6"/>
          <w:sz w:val="20"/>
        </w:rPr>
        <w:t xml:space="preserve"> </w:t>
      </w:r>
      <w:r>
        <w:rPr>
          <w:sz w:val="20"/>
        </w:rPr>
        <w:t>samlet</w:t>
      </w:r>
      <w:r>
        <w:rPr>
          <w:spacing w:val="-6"/>
          <w:sz w:val="20"/>
        </w:rPr>
        <w:t xml:space="preserve"> </w:t>
      </w:r>
      <w:r>
        <w:rPr>
          <w:sz w:val="20"/>
        </w:rPr>
        <w:t>er</w:t>
      </w:r>
      <w:r>
        <w:rPr>
          <w:spacing w:val="-6"/>
          <w:sz w:val="20"/>
        </w:rPr>
        <w:t xml:space="preserve"> </w:t>
      </w:r>
      <w:r>
        <w:rPr>
          <w:sz w:val="20"/>
        </w:rPr>
        <w:t>sjelden.</w:t>
      </w:r>
      <w:r>
        <w:rPr>
          <w:spacing w:val="-6"/>
          <w:sz w:val="20"/>
        </w:rPr>
        <w:t xml:space="preserve"> </w:t>
      </w:r>
      <w:r>
        <w:rPr>
          <w:sz w:val="20"/>
        </w:rPr>
        <w:t>Den</w:t>
      </w:r>
      <w:r>
        <w:rPr>
          <w:spacing w:val="-6"/>
          <w:sz w:val="20"/>
        </w:rPr>
        <w:t xml:space="preserve"> </w:t>
      </w:r>
      <w:r>
        <w:rPr>
          <w:sz w:val="20"/>
        </w:rPr>
        <w:t>alders-</w:t>
      </w:r>
    </w:p>
    <w:p w14:paraId="49C32445" w14:textId="77777777" w:rsidR="00330A58" w:rsidRDefault="00000000">
      <w:pPr>
        <w:pStyle w:val="Brdtekst"/>
        <w:spacing w:line="295" w:lineRule="auto"/>
        <w:ind w:left="925" w:right="21"/>
      </w:pPr>
      <w:r>
        <w:t>blandede</w:t>
      </w:r>
      <w:r>
        <w:rPr>
          <w:spacing w:val="-7"/>
        </w:rPr>
        <w:t xml:space="preserve"> </w:t>
      </w:r>
      <w:r>
        <w:t>gruppen</w:t>
      </w:r>
      <w:r>
        <w:rPr>
          <w:spacing w:val="-7"/>
        </w:rPr>
        <w:t xml:space="preserve"> </w:t>
      </w:r>
      <w:r>
        <w:t>bidrar</w:t>
      </w:r>
      <w:r>
        <w:rPr>
          <w:spacing w:val="-7"/>
        </w:rPr>
        <w:t xml:space="preserve"> </w:t>
      </w:r>
      <w:r>
        <w:t>til</w:t>
      </w:r>
      <w:r>
        <w:rPr>
          <w:spacing w:val="-7"/>
        </w:rPr>
        <w:t xml:space="preserve"> </w:t>
      </w:r>
      <w:r>
        <w:t>et</w:t>
      </w:r>
      <w:r>
        <w:rPr>
          <w:spacing w:val="-7"/>
        </w:rPr>
        <w:t xml:space="preserve"> </w:t>
      </w:r>
      <w:r>
        <w:t>naturlig</w:t>
      </w:r>
      <w:r>
        <w:rPr>
          <w:spacing w:val="-7"/>
        </w:rPr>
        <w:t xml:space="preserve"> </w:t>
      </w:r>
      <w:r>
        <w:t>lærings-miljø der yngre elever lærer og blir motivert</w:t>
      </w:r>
    </w:p>
    <w:p w14:paraId="49C32446" w14:textId="77777777" w:rsidR="00330A58" w:rsidRDefault="00000000">
      <w:pPr>
        <w:pStyle w:val="Brdtekst"/>
        <w:spacing w:line="295" w:lineRule="auto"/>
        <w:ind w:left="925" w:right="3"/>
      </w:pPr>
      <w:r>
        <w:t xml:space="preserve">til egen læring ved å se hva de eldre elevene arbeider med. Samtidig repeterer de eldre elevene kunnskapen ved å vise de yngre eget </w:t>
      </w:r>
      <w:r>
        <w:rPr>
          <w:w w:val="90"/>
        </w:rPr>
        <w:t xml:space="preserve">arbeid og egne erfaringer. Grupper i presentasjoner </w:t>
      </w:r>
      <w:r>
        <w:rPr>
          <w:spacing w:val="-4"/>
        </w:rPr>
        <w:t>kan</w:t>
      </w:r>
      <w:r>
        <w:rPr>
          <w:spacing w:val="-6"/>
        </w:rPr>
        <w:t xml:space="preserve"> </w:t>
      </w:r>
      <w:r>
        <w:rPr>
          <w:spacing w:val="-4"/>
        </w:rPr>
        <w:t>være</w:t>
      </w:r>
      <w:r>
        <w:rPr>
          <w:spacing w:val="-6"/>
        </w:rPr>
        <w:t xml:space="preserve"> </w:t>
      </w:r>
      <w:r>
        <w:rPr>
          <w:spacing w:val="-4"/>
        </w:rPr>
        <w:t>av</w:t>
      </w:r>
      <w:r>
        <w:rPr>
          <w:spacing w:val="-6"/>
        </w:rPr>
        <w:t xml:space="preserve"> </w:t>
      </w:r>
      <w:r>
        <w:rPr>
          <w:spacing w:val="-4"/>
        </w:rPr>
        <w:t>ulik</w:t>
      </w:r>
      <w:r>
        <w:rPr>
          <w:spacing w:val="-6"/>
        </w:rPr>
        <w:t xml:space="preserve"> </w:t>
      </w:r>
      <w:r>
        <w:rPr>
          <w:spacing w:val="-4"/>
        </w:rPr>
        <w:t>størrelse,</w:t>
      </w:r>
      <w:r>
        <w:rPr>
          <w:spacing w:val="-6"/>
        </w:rPr>
        <w:t xml:space="preserve"> </w:t>
      </w:r>
      <w:r>
        <w:rPr>
          <w:spacing w:val="-4"/>
        </w:rPr>
        <w:t>men</w:t>
      </w:r>
      <w:r>
        <w:rPr>
          <w:spacing w:val="-6"/>
        </w:rPr>
        <w:t xml:space="preserve"> </w:t>
      </w:r>
      <w:r>
        <w:rPr>
          <w:spacing w:val="-4"/>
        </w:rPr>
        <w:t>gruppestørrelsen må</w:t>
      </w:r>
      <w:r>
        <w:rPr>
          <w:spacing w:val="-9"/>
        </w:rPr>
        <w:t xml:space="preserve"> </w:t>
      </w:r>
      <w:r>
        <w:rPr>
          <w:spacing w:val="-4"/>
        </w:rPr>
        <w:t>tilpasses</w:t>
      </w:r>
      <w:r>
        <w:rPr>
          <w:spacing w:val="-9"/>
        </w:rPr>
        <w:t xml:space="preserve"> </w:t>
      </w:r>
      <w:r>
        <w:rPr>
          <w:spacing w:val="-4"/>
        </w:rPr>
        <w:t>i</w:t>
      </w:r>
      <w:r>
        <w:rPr>
          <w:spacing w:val="-9"/>
        </w:rPr>
        <w:t xml:space="preserve"> </w:t>
      </w:r>
      <w:r>
        <w:rPr>
          <w:spacing w:val="-4"/>
        </w:rPr>
        <w:t>hvilken</w:t>
      </w:r>
      <w:r>
        <w:rPr>
          <w:spacing w:val="-9"/>
        </w:rPr>
        <w:t xml:space="preserve"> </w:t>
      </w:r>
      <w:r>
        <w:rPr>
          <w:spacing w:val="-4"/>
        </w:rPr>
        <w:t>grad</w:t>
      </w:r>
      <w:r>
        <w:rPr>
          <w:spacing w:val="-9"/>
        </w:rPr>
        <w:t xml:space="preserve"> </w:t>
      </w:r>
      <w:r>
        <w:rPr>
          <w:spacing w:val="-4"/>
        </w:rPr>
        <w:t>barna</w:t>
      </w:r>
      <w:r>
        <w:rPr>
          <w:spacing w:val="-9"/>
        </w:rPr>
        <w:t xml:space="preserve"> </w:t>
      </w:r>
      <w:r>
        <w:rPr>
          <w:spacing w:val="-4"/>
        </w:rPr>
        <w:t>skal</w:t>
      </w:r>
      <w:r>
        <w:rPr>
          <w:spacing w:val="-9"/>
        </w:rPr>
        <w:t xml:space="preserve"> </w:t>
      </w:r>
      <w:r>
        <w:rPr>
          <w:spacing w:val="-4"/>
        </w:rPr>
        <w:t>være</w:t>
      </w:r>
      <w:r>
        <w:rPr>
          <w:spacing w:val="-9"/>
        </w:rPr>
        <w:t xml:space="preserve"> </w:t>
      </w:r>
      <w:r>
        <w:rPr>
          <w:spacing w:val="-4"/>
        </w:rPr>
        <w:t xml:space="preserve">aktivt </w:t>
      </w:r>
      <w:r>
        <w:rPr>
          <w:spacing w:val="-2"/>
        </w:rPr>
        <w:t>deltagende.</w:t>
      </w:r>
    </w:p>
    <w:p w14:paraId="49C32447" w14:textId="77777777" w:rsidR="00330A58" w:rsidRDefault="00000000">
      <w:pPr>
        <w:pStyle w:val="Listeavsnitt"/>
        <w:numPr>
          <w:ilvl w:val="1"/>
          <w:numId w:val="77"/>
        </w:numPr>
        <w:tabs>
          <w:tab w:val="left" w:pos="925"/>
        </w:tabs>
        <w:spacing w:before="1" w:line="295" w:lineRule="auto"/>
        <w:ind w:right="6"/>
        <w:rPr>
          <w:sz w:val="20"/>
        </w:rPr>
      </w:pPr>
      <w:r>
        <w:rPr>
          <w:sz w:val="20"/>
        </w:rPr>
        <w:t>Presentasjoner med materiell bør legges til rette</w:t>
      </w:r>
      <w:r>
        <w:rPr>
          <w:spacing w:val="-5"/>
          <w:sz w:val="20"/>
        </w:rPr>
        <w:t xml:space="preserve"> </w:t>
      </w:r>
      <w:r>
        <w:rPr>
          <w:sz w:val="20"/>
        </w:rPr>
        <w:t>for</w:t>
      </w:r>
      <w:r>
        <w:rPr>
          <w:spacing w:val="-5"/>
          <w:sz w:val="20"/>
        </w:rPr>
        <w:t xml:space="preserve"> </w:t>
      </w:r>
      <w:r>
        <w:rPr>
          <w:sz w:val="20"/>
        </w:rPr>
        <w:t>at</w:t>
      </w:r>
      <w:r>
        <w:rPr>
          <w:spacing w:val="-5"/>
          <w:sz w:val="20"/>
        </w:rPr>
        <w:t xml:space="preserve"> </w:t>
      </w:r>
      <w:r>
        <w:rPr>
          <w:sz w:val="20"/>
        </w:rPr>
        <w:t>alle</w:t>
      </w:r>
      <w:r>
        <w:rPr>
          <w:spacing w:val="-5"/>
          <w:sz w:val="20"/>
        </w:rPr>
        <w:t xml:space="preserve"> </w:t>
      </w:r>
      <w:r>
        <w:rPr>
          <w:sz w:val="20"/>
        </w:rPr>
        <w:t>barn</w:t>
      </w:r>
      <w:r>
        <w:rPr>
          <w:spacing w:val="-5"/>
          <w:sz w:val="20"/>
        </w:rPr>
        <w:t xml:space="preserve"> </w:t>
      </w:r>
      <w:r>
        <w:rPr>
          <w:sz w:val="20"/>
        </w:rPr>
        <w:t>i</w:t>
      </w:r>
      <w:r>
        <w:rPr>
          <w:spacing w:val="-5"/>
          <w:sz w:val="20"/>
        </w:rPr>
        <w:t xml:space="preserve"> </w:t>
      </w:r>
      <w:r>
        <w:rPr>
          <w:sz w:val="20"/>
        </w:rPr>
        <w:t>presentasjonen</w:t>
      </w:r>
      <w:r>
        <w:rPr>
          <w:spacing w:val="-5"/>
          <w:sz w:val="20"/>
        </w:rPr>
        <w:t xml:space="preserve"> </w:t>
      </w:r>
      <w:r>
        <w:rPr>
          <w:sz w:val="20"/>
        </w:rPr>
        <w:t>kan</w:t>
      </w:r>
      <w:r>
        <w:rPr>
          <w:spacing w:val="-5"/>
          <w:sz w:val="20"/>
        </w:rPr>
        <w:t xml:space="preserve"> </w:t>
      </w:r>
      <w:r>
        <w:rPr>
          <w:sz w:val="20"/>
        </w:rPr>
        <w:t>være aktive med materiellet.</w:t>
      </w:r>
    </w:p>
    <w:p w14:paraId="49C32448" w14:textId="77777777" w:rsidR="00330A58" w:rsidRDefault="00000000">
      <w:pPr>
        <w:pStyle w:val="Listeavsnitt"/>
        <w:numPr>
          <w:ilvl w:val="1"/>
          <w:numId w:val="77"/>
        </w:numPr>
        <w:tabs>
          <w:tab w:val="left" w:pos="925"/>
        </w:tabs>
        <w:spacing w:line="295" w:lineRule="auto"/>
        <w:ind w:right="539"/>
        <w:rPr>
          <w:sz w:val="20"/>
        </w:rPr>
      </w:pPr>
      <w:r>
        <w:rPr>
          <w:sz w:val="20"/>
        </w:rPr>
        <w:t>Små</w:t>
      </w:r>
      <w:r>
        <w:rPr>
          <w:spacing w:val="-8"/>
          <w:sz w:val="20"/>
        </w:rPr>
        <w:t xml:space="preserve"> </w:t>
      </w:r>
      <w:r>
        <w:rPr>
          <w:sz w:val="20"/>
        </w:rPr>
        <w:t>gruppepresentasjoner</w:t>
      </w:r>
      <w:r>
        <w:rPr>
          <w:spacing w:val="-8"/>
          <w:sz w:val="20"/>
        </w:rPr>
        <w:t xml:space="preserve"> </w:t>
      </w:r>
      <w:r>
        <w:rPr>
          <w:sz w:val="20"/>
        </w:rPr>
        <w:t>er</w:t>
      </w:r>
      <w:r>
        <w:rPr>
          <w:spacing w:val="-8"/>
          <w:sz w:val="20"/>
        </w:rPr>
        <w:t xml:space="preserve"> </w:t>
      </w:r>
      <w:r>
        <w:rPr>
          <w:sz w:val="20"/>
        </w:rPr>
        <w:t>en</w:t>
      </w:r>
      <w:r>
        <w:rPr>
          <w:spacing w:val="-8"/>
          <w:sz w:val="20"/>
        </w:rPr>
        <w:t xml:space="preserve"> </w:t>
      </w:r>
      <w:r>
        <w:rPr>
          <w:sz w:val="20"/>
        </w:rPr>
        <w:t>plikt</w:t>
      </w:r>
      <w:r>
        <w:rPr>
          <w:spacing w:val="-8"/>
          <w:sz w:val="20"/>
        </w:rPr>
        <w:t xml:space="preserve"> </w:t>
      </w:r>
      <w:r>
        <w:rPr>
          <w:sz w:val="20"/>
        </w:rPr>
        <w:t xml:space="preserve">for barna og utgjør ikke en avbrytelse av </w:t>
      </w:r>
      <w:r>
        <w:rPr>
          <w:spacing w:val="-2"/>
          <w:sz w:val="20"/>
        </w:rPr>
        <w:t>arbeidsøkten.</w:t>
      </w:r>
    </w:p>
    <w:p w14:paraId="49C32449" w14:textId="77777777" w:rsidR="00330A58" w:rsidRDefault="00000000">
      <w:pPr>
        <w:pStyle w:val="Listeavsnitt"/>
        <w:numPr>
          <w:ilvl w:val="1"/>
          <w:numId w:val="77"/>
        </w:numPr>
        <w:tabs>
          <w:tab w:val="left" w:pos="925"/>
        </w:tabs>
        <w:spacing w:line="295" w:lineRule="auto"/>
        <w:ind w:right="39"/>
        <w:rPr>
          <w:sz w:val="20"/>
        </w:rPr>
      </w:pPr>
      <w:r>
        <w:rPr>
          <w:sz w:val="20"/>
        </w:rPr>
        <w:t>Pensumet er organisert på en ikke-lineær måte.</w:t>
      </w:r>
      <w:r>
        <w:rPr>
          <w:spacing w:val="-7"/>
          <w:sz w:val="20"/>
        </w:rPr>
        <w:t xml:space="preserve"> </w:t>
      </w:r>
      <w:r>
        <w:rPr>
          <w:sz w:val="20"/>
        </w:rPr>
        <w:t>Ulike</w:t>
      </w:r>
      <w:r>
        <w:rPr>
          <w:spacing w:val="-7"/>
          <w:sz w:val="20"/>
        </w:rPr>
        <w:t xml:space="preserve"> </w:t>
      </w:r>
      <w:r>
        <w:rPr>
          <w:sz w:val="20"/>
        </w:rPr>
        <w:t>kapitler</w:t>
      </w:r>
      <w:r>
        <w:rPr>
          <w:spacing w:val="-7"/>
          <w:sz w:val="20"/>
        </w:rPr>
        <w:t xml:space="preserve"> </w:t>
      </w:r>
      <w:r>
        <w:rPr>
          <w:sz w:val="20"/>
        </w:rPr>
        <w:t>i</w:t>
      </w:r>
      <w:r>
        <w:rPr>
          <w:spacing w:val="-7"/>
          <w:sz w:val="20"/>
        </w:rPr>
        <w:t xml:space="preserve"> </w:t>
      </w:r>
      <w:r>
        <w:rPr>
          <w:sz w:val="20"/>
        </w:rPr>
        <w:t>arbeidet</w:t>
      </w:r>
      <w:r>
        <w:rPr>
          <w:spacing w:val="-7"/>
          <w:sz w:val="20"/>
        </w:rPr>
        <w:t xml:space="preserve"> </w:t>
      </w:r>
      <w:r>
        <w:rPr>
          <w:sz w:val="20"/>
        </w:rPr>
        <w:t>introduseres</w:t>
      </w:r>
      <w:r>
        <w:rPr>
          <w:spacing w:val="-7"/>
          <w:sz w:val="20"/>
        </w:rPr>
        <w:t xml:space="preserve"> </w:t>
      </w:r>
      <w:r>
        <w:rPr>
          <w:sz w:val="20"/>
        </w:rPr>
        <w:t>via fortellinger og presentasjoner. Det finnes ikke</w:t>
      </w:r>
    </w:p>
    <w:p w14:paraId="49C3244A" w14:textId="77777777" w:rsidR="00330A58" w:rsidRDefault="00000000">
      <w:pPr>
        <w:pStyle w:val="Brdtekst"/>
        <w:spacing w:before="141" w:line="295" w:lineRule="auto"/>
        <w:ind w:left="709" w:right="1136"/>
      </w:pPr>
      <w:r>
        <w:br w:type="column"/>
        <w:t>en</w:t>
      </w:r>
      <w:r>
        <w:rPr>
          <w:spacing w:val="-5"/>
        </w:rPr>
        <w:t xml:space="preserve"> </w:t>
      </w:r>
      <w:r>
        <w:t>fast</w:t>
      </w:r>
      <w:r>
        <w:rPr>
          <w:spacing w:val="-5"/>
        </w:rPr>
        <w:t xml:space="preserve"> </w:t>
      </w:r>
      <w:r>
        <w:t>rekkefølge</w:t>
      </w:r>
      <w:r>
        <w:rPr>
          <w:spacing w:val="-5"/>
        </w:rPr>
        <w:t xml:space="preserve"> </w:t>
      </w:r>
      <w:r>
        <w:t>og</w:t>
      </w:r>
      <w:r>
        <w:rPr>
          <w:spacing w:val="-5"/>
        </w:rPr>
        <w:t xml:space="preserve"> </w:t>
      </w:r>
      <w:r>
        <w:t>de</w:t>
      </w:r>
      <w:r>
        <w:rPr>
          <w:spacing w:val="-5"/>
        </w:rPr>
        <w:t xml:space="preserve"> </w:t>
      </w:r>
      <w:r>
        <w:t>ulike</w:t>
      </w:r>
      <w:r>
        <w:rPr>
          <w:spacing w:val="-5"/>
        </w:rPr>
        <w:t xml:space="preserve"> </w:t>
      </w:r>
      <w:r>
        <w:t>kapitlene</w:t>
      </w:r>
      <w:r>
        <w:rPr>
          <w:spacing w:val="-5"/>
        </w:rPr>
        <w:t xml:space="preserve"> </w:t>
      </w:r>
      <w:r>
        <w:t xml:space="preserve">kan presenteres til ulike grupper på samme </w:t>
      </w:r>
      <w:r>
        <w:rPr>
          <w:spacing w:val="-4"/>
        </w:rPr>
        <w:t>tid.</w:t>
      </w:r>
    </w:p>
    <w:p w14:paraId="49C3244B" w14:textId="77777777" w:rsidR="00330A58" w:rsidRDefault="00000000">
      <w:pPr>
        <w:pStyle w:val="Listeavsnitt"/>
        <w:numPr>
          <w:ilvl w:val="0"/>
          <w:numId w:val="77"/>
        </w:numPr>
        <w:tabs>
          <w:tab w:val="left" w:pos="709"/>
        </w:tabs>
        <w:spacing w:line="295" w:lineRule="auto"/>
        <w:ind w:left="709" w:right="1188"/>
        <w:rPr>
          <w:sz w:val="20"/>
        </w:rPr>
      </w:pPr>
      <w:r>
        <w:rPr>
          <w:sz w:val="20"/>
        </w:rPr>
        <w:t>Oppfølgingsarbeid er ikke påkrevd etter enhver</w:t>
      </w:r>
      <w:r>
        <w:rPr>
          <w:spacing w:val="-9"/>
          <w:sz w:val="20"/>
        </w:rPr>
        <w:t xml:space="preserve"> </w:t>
      </w:r>
      <w:r>
        <w:rPr>
          <w:sz w:val="20"/>
        </w:rPr>
        <w:t>presentasjon.</w:t>
      </w:r>
      <w:r>
        <w:rPr>
          <w:spacing w:val="-9"/>
          <w:sz w:val="20"/>
        </w:rPr>
        <w:t xml:space="preserve"> </w:t>
      </w:r>
      <w:r>
        <w:rPr>
          <w:sz w:val="20"/>
        </w:rPr>
        <w:t>Mange</w:t>
      </w:r>
      <w:r>
        <w:rPr>
          <w:spacing w:val="-9"/>
          <w:sz w:val="20"/>
        </w:rPr>
        <w:t xml:space="preserve"> </w:t>
      </w:r>
      <w:r>
        <w:rPr>
          <w:sz w:val="20"/>
        </w:rPr>
        <w:t>presentasjoner</w:t>
      </w:r>
      <w:r>
        <w:rPr>
          <w:spacing w:val="-9"/>
          <w:sz w:val="20"/>
        </w:rPr>
        <w:t xml:space="preserve"> </w:t>
      </w:r>
      <w:r>
        <w:rPr>
          <w:sz w:val="20"/>
        </w:rPr>
        <w:t>vil repeteres før elevene kan jobbe selvstendig.</w:t>
      </w:r>
    </w:p>
    <w:p w14:paraId="49C3244C" w14:textId="77777777" w:rsidR="00330A58" w:rsidRDefault="00000000">
      <w:pPr>
        <w:pStyle w:val="Listeavsnitt"/>
        <w:numPr>
          <w:ilvl w:val="0"/>
          <w:numId w:val="77"/>
        </w:numPr>
        <w:tabs>
          <w:tab w:val="left" w:pos="709"/>
        </w:tabs>
        <w:spacing w:before="1" w:line="295" w:lineRule="auto"/>
        <w:ind w:left="709" w:right="1166"/>
        <w:rPr>
          <w:sz w:val="20"/>
        </w:rPr>
      </w:pPr>
      <w:r>
        <w:rPr>
          <w:sz w:val="20"/>
        </w:rPr>
        <w:t>Elevens frihet består i å kunne utforske særskilte interesser innenfor faget. Elevens ansvar består i å delta aktivt i presentasjoner, jobbe</w:t>
      </w:r>
      <w:r>
        <w:rPr>
          <w:spacing w:val="-6"/>
          <w:sz w:val="20"/>
        </w:rPr>
        <w:t xml:space="preserve"> </w:t>
      </w:r>
      <w:r>
        <w:rPr>
          <w:sz w:val="20"/>
        </w:rPr>
        <w:t>med</w:t>
      </w:r>
      <w:r>
        <w:rPr>
          <w:spacing w:val="-6"/>
          <w:sz w:val="20"/>
        </w:rPr>
        <w:t xml:space="preserve"> </w:t>
      </w:r>
      <w:r>
        <w:rPr>
          <w:sz w:val="20"/>
        </w:rPr>
        <w:t>materiellet</w:t>
      </w:r>
      <w:r>
        <w:rPr>
          <w:spacing w:val="-6"/>
          <w:sz w:val="20"/>
        </w:rPr>
        <w:t xml:space="preserve"> </w:t>
      </w:r>
      <w:r>
        <w:rPr>
          <w:sz w:val="20"/>
        </w:rPr>
        <w:t>i</w:t>
      </w:r>
      <w:r>
        <w:rPr>
          <w:spacing w:val="-6"/>
          <w:sz w:val="20"/>
        </w:rPr>
        <w:t xml:space="preserve"> </w:t>
      </w:r>
      <w:r>
        <w:rPr>
          <w:sz w:val="20"/>
        </w:rPr>
        <w:t>grupperommet,</w:t>
      </w:r>
      <w:r>
        <w:rPr>
          <w:spacing w:val="-6"/>
          <w:sz w:val="20"/>
        </w:rPr>
        <w:t xml:space="preserve"> </w:t>
      </w:r>
      <w:r>
        <w:rPr>
          <w:sz w:val="20"/>
        </w:rPr>
        <w:t>ta</w:t>
      </w:r>
      <w:r>
        <w:rPr>
          <w:spacing w:val="-6"/>
          <w:sz w:val="20"/>
        </w:rPr>
        <w:t xml:space="preserve"> </w:t>
      </w:r>
      <w:r>
        <w:rPr>
          <w:sz w:val="20"/>
        </w:rPr>
        <w:t>vare på materiellet og delta i fellesprosjekter.</w:t>
      </w:r>
    </w:p>
    <w:p w14:paraId="49C3244D" w14:textId="77777777" w:rsidR="00330A58" w:rsidRDefault="00000000">
      <w:pPr>
        <w:pStyle w:val="Listeavsnitt"/>
        <w:numPr>
          <w:ilvl w:val="0"/>
          <w:numId w:val="77"/>
        </w:numPr>
        <w:tabs>
          <w:tab w:val="left" w:pos="709"/>
        </w:tabs>
        <w:spacing w:line="295" w:lineRule="auto"/>
        <w:ind w:left="709" w:right="1358"/>
        <w:rPr>
          <w:sz w:val="20"/>
        </w:rPr>
      </w:pPr>
      <w:r>
        <w:rPr>
          <w:sz w:val="20"/>
        </w:rPr>
        <w:t>Alle presentasjoner er øvelser i sosiale ferdigheter: turtaking, aktiv lytting, omsorg for</w:t>
      </w:r>
      <w:r>
        <w:rPr>
          <w:spacing w:val="-6"/>
          <w:sz w:val="20"/>
        </w:rPr>
        <w:t xml:space="preserve"> </w:t>
      </w:r>
      <w:r>
        <w:rPr>
          <w:sz w:val="20"/>
        </w:rPr>
        <w:t>materiellet</w:t>
      </w:r>
      <w:r>
        <w:rPr>
          <w:spacing w:val="-6"/>
          <w:sz w:val="20"/>
        </w:rPr>
        <w:t xml:space="preserve"> </w:t>
      </w:r>
      <w:r>
        <w:rPr>
          <w:sz w:val="20"/>
        </w:rPr>
        <w:t>og</w:t>
      </w:r>
      <w:r>
        <w:rPr>
          <w:spacing w:val="-6"/>
          <w:sz w:val="20"/>
        </w:rPr>
        <w:t xml:space="preserve"> </w:t>
      </w:r>
      <w:r>
        <w:rPr>
          <w:sz w:val="20"/>
        </w:rPr>
        <w:t>hverandre,</w:t>
      </w:r>
      <w:r>
        <w:rPr>
          <w:spacing w:val="-6"/>
          <w:sz w:val="20"/>
        </w:rPr>
        <w:t xml:space="preserve"> </w:t>
      </w:r>
      <w:r>
        <w:rPr>
          <w:sz w:val="20"/>
        </w:rPr>
        <w:t>en</w:t>
      </w:r>
      <w:r>
        <w:rPr>
          <w:spacing w:val="-6"/>
          <w:sz w:val="20"/>
        </w:rPr>
        <w:t xml:space="preserve"> </w:t>
      </w:r>
      <w:r>
        <w:rPr>
          <w:sz w:val="20"/>
        </w:rPr>
        <w:t>«alle</w:t>
      </w:r>
      <w:r>
        <w:rPr>
          <w:spacing w:val="-6"/>
          <w:sz w:val="20"/>
        </w:rPr>
        <w:t xml:space="preserve"> </w:t>
      </w:r>
      <w:r>
        <w:rPr>
          <w:sz w:val="20"/>
        </w:rPr>
        <w:t>hjelper alle til å lære»-holdning. Man oppfordrer til samarbeid,</w:t>
      </w:r>
      <w:r>
        <w:rPr>
          <w:spacing w:val="-5"/>
          <w:sz w:val="20"/>
        </w:rPr>
        <w:t xml:space="preserve"> </w:t>
      </w:r>
      <w:r>
        <w:rPr>
          <w:sz w:val="20"/>
        </w:rPr>
        <w:t>og</w:t>
      </w:r>
      <w:r>
        <w:rPr>
          <w:spacing w:val="-5"/>
          <w:sz w:val="20"/>
        </w:rPr>
        <w:t xml:space="preserve"> </w:t>
      </w:r>
      <w:r>
        <w:rPr>
          <w:sz w:val="20"/>
        </w:rPr>
        <w:t>det</w:t>
      </w:r>
      <w:r>
        <w:rPr>
          <w:spacing w:val="-5"/>
          <w:sz w:val="20"/>
        </w:rPr>
        <w:t xml:space="preserve"> </w:t>
      </w:r>
      <w:r>
        <w:rPr>
          <w:sz w:val="20"/>
        </w:rPr>
        <w:t>stilles</w:t>
      </w:r>
      <w:r>
        <w:rPr>
          <w:spacing w:val="-5"/>
          <w:sz w:val="20"/>
        </w:rPr>
        <w:t xml:space="preserve"> </w:t>
      </w:r>
      <w:r>
        <w:rPr>
          <w:sz w:val="20"/>
        </w:rPr>
        <w:t>høye</w:t>
      </w:r>
      <w:r>
        <w:rPr>
          <w:spacing w:val="-5"/>
          <w:sz w:val="20"/>
        </w:rPr>
        <w:t xml:space="preserve"> </w:t>
      </w:r>
      <w:r>
        <w:rPr>
          <w:sz w:val="20"/>
        </w:rPr>
        <w:t>krav</w:t>
      </w:r>
      <w:r>
        <w:rPr>
          <w:spacing w:val="-5"/>
          <w:sz w:val="20"/>
        </w:rPr>
        <w:t xml:space="preserve"> </w:t>
      </w:r>
      <w:r>
        <w:rPr>
          <w:sz w:val="20"/>
        </w:rPr>
        <w:t>til</w:t>
      </w:r>
      <w:r>
        <w:rPr>
          <w:spacing w:val="-5"/>
          <w:sz w:val="20"/>
        </w:rPr>
        <w:t xml:space="preserve"> </w:t>
      </w:r>
      <w:r>
        <w:rPr>
          <w:sz w:val="20"/>
        </w:rPr>
        <w:t>barnas atferd under presentasjoner.</w:t>
      </w:r>
    </w:p>
    <w:p w14:paraId="49C3244E" w14:textId="77777777" w:rsidR="00330A58" w:rsidRDefault="00330A58">
      <w:pPr>
        <w:pStyle w:val="Brdtekst"/>
        <w:spacing w:before="21"/>
      </w:pPr>
    </w:p>
    <w:p w14:paraId="49C3244F" w14:textId="77777777" w:rsidR="00330A58" w:rsidRDefault="00000000">
      <w:pPr>
        <w:pStyle w:val="Overskrift5"/>
        <w:spacing w:before="1" w:line="218" w:lineRule="auto"/>
        <w:ind w:left="209" w:right="1136"/>
        <w:rPr>
          <w:rFonts w:ascii="ITC Caslon 224 Std Book" w:hAnsi="ITC Caslon 224 Std Book"/>
          <w:sz w:val="20"/>
        </w:rPr>
      </w:pPr>
      <w:r>
        <w:t>Bidra til en sunn utvikling av viljen og selvstendighet gjennom en dynamisk balanse mellom frihet og ansvar, og fremme gode arbeidsvaner</w:t>
      </w:r>
      <w:r>
        <w:rPr>
          <w:spacing w:val="-9"/>
        </w:rPr>
        <w:t xml:space="preserve"> </w:t>
      </w:r>
      <w:r>
        <w:t>hos</w:t>
      </w:r>
      <w:r>
        <w:rPr>
          <w:spacing w:val="-9"/>
        </w:rPr>
        <w:t xml:space="preserve"> </w:t>
      </w:r>
      <w:r>
        <w:t>alle</w:t>
      </w:r>
      <w:r>
        <w:rPr>
          <w:spacing w:val="-9"/>
        </w:rPr>
        <w:t xml:space="preserve"> </w:t>
      </w:r>
      <w:r>
        <w:t>elevene.</w:t>
      </w:r>
      <w:r>
        <w:rPr>
          <w:spacing w:val="-9"/>
        </w:rPr>
        <w:t xml:space="preserve"> </w:t>
      </w:r>
      <w:r>
        <w:rPr>
          <w:rFonts w:ascii="ITC Caslon 224 Std Book" w:hAnsi="ITC Caslon 224 Std Book"/>
          <w:sz w:val="20"/>
        </w:rPr>
        <w:t>(Se</w:t>
      </w:r>
      <w:r>
        <w:rPr>
          <w:rFonts w:ascii="ITC Caslon 224 Std Book" w:hAnsi="ITC Caslon 224 Std Book"/>
          <w:spacing w:val="-8"/>
          <w:sz w:val="20"/>
        </w:rPr>
        <w:t xml:space="preserve"> </w:t>
      </w:r>
      <w:r>
        <w:rPr>
          <w:rFonts w:ascii="ITC Caslon 224 Std Book" w:hAnsi="ITC Caslon 224 Std Book"/>
          <w:sz w:val="20"/>
        </w:rPr>
        <w:t>også</w:t>
      </w:r>
      <w:r>
        <w:rPr>
          <w:rFonts w:ascii="ITC Caslon 224 Std Book" w:hAnsi="ITC Caslon 224 Std Book"/>
          <w:spacing w:val="-8"/>
          <w:sz w:val="20"/>
        </w:rPr>
        <w:t xml:space="preserve"> </w:t>
      </w:r>
      <w:r>
        <w:rPr>
          <w:rFonts w:ascii="ITC Caslon 224 Std Book" w:hAnsi="ITC Caslon 224 Std Book"/>
          <w:sz w:val="20"/>
        </w:rPr>
        <w:t>appendiks</w:t>
      </w:r>
    </w:p>
    <w:p w14:paraId="49C32450" w14:textId="77777777" w:rsidR="00330A58" w:rsidRDefault="00000000">
      <w:pPr>
        <w:pStyle w:val="Brdtekst"/>
        <w:spacing w:before="31"/>
        <w:ind w:left="549" w:hanging="341"/>
      </w:pPr>
      <w:r>
        <w:t xml:space="preserve">«Frihet og ansvar i det andre </w:t>
      </w:r>
      <w:r>
        <w:rPr>
          <w:spacing w:val="-2"/>
        </w:rPr>
        <w:t>utviklingstrinnet»).</w:t>
      </w:r>
    </w:p>
    <w:p w14:paraId="49C32451" w14:textId="77777777" w:rsidR="00330A58" w:rsidRDefault="00000000">
      <w:pPr>
        <w:pStyle w:val="Listeavsnitt"/>
        <w:numPr>
          <w:ilvl w:val="0"/>
          <w:numId w:val="77"/>
        </w:numPr>
        <w:tabs>
          <w:tab w:val="left" w:pos="709"/>
        </w:tabs>
        <w:spacing w:before="52" w:line="295" w:lineRule="auto"/>
        <w:ind w:left="709" w:right="1184"/>
        <w:rPr>
          <w:sz w:val="20"/>
        </w:rPr>
      </w:pPr>
      <w:r>
        <w:rPr>
          <w:sz w:val="20"/>
        </w:rPr>
        <w:t>Meningsfylt arbeid er det som støtter en positiv</w:t>
      </w:r>
      <w:r>
        <w:rPr>
          <w:spacing w:val="-6"/>
          <w:sz w:val="20"/>
        </w:rPr>
        <w:t xml:space="preserve"> </w:t>
      </w:r>
      <w:r>
        <w:rPr>
          <w:sz w:val="20"/>
        </w:rPr>
        <w:t>bruk</w:t>
      </w:r>
      <w:r>
        <w:rPr>
          <w:spacing w:val="-6"/>
          <w:sz w:val="20"/>
        </w:rPr>
        <w:t xml:space="preserve"> </w:t>
      </w:r>
      <w:r>
        <w:rPr>
          <w:sz w:val="20"/>
        </w:rPr>
        <w:t>av</w:t>
      </w:r>
      <w:r>
        <w:rPr>
          <w:spacing w:val="-6"/>
          <w:sz w:val="20"/>
        </w:rPr>
        <w:t xml:space="preserve"> </w:t>
      </w:r>
      <w:r>
        <w:rPr>
          <w:sz w:val="20"/>
        </w:rPr>
        <w:t>tendensene</w:t>
      </w:r>
      <w:r>
        <w:rPr>
          <w:spacing w:val="-6"/>
          <w:sz w:val="20"/>
        </w:rPr>
        <w:t xml:space="preserve"> </w:t>
      </w:r>
      <w:r>
        <w:rPr>
          <w:sz w:val="20"/>
        </w:rPr>
        <w:t>og</w:t>
      </w:r>
      <w:r>
        <w:rPr>
          <w:spacing w:val="-6"/>
          <w:sz w:val="20"/>
        </w:rPr>
        <w:t xml:space="preserve"> </w:t>
      </w:r>
      <w:r>
        <w:rPr>
          <w:sz w:val="20"/>
        </w:rPr>
        <w:t>positiv</w:t>
      </w:r>
      <w:r>
        <w:rPr>
          <w:spacing w:val="-6"/>
          <w:sz w:val="20"/>
        </w:rPr>
        <w:t xml:space="preserve"> </w:t>
      </w:r>
      <w:r>
        <w:rPr>
          <w:sz w:val="20"/>
        </w:rPr>
        <w:t>utvikling av karakteristikkene hos barnet mellom 6–12.</w:t>
      </w:r>
    </w:p>
    <w:p w14:paraId="49C32452" w14:textId="77777777" w:rsidR="00330A58" w:rsidRDefault="00000000">
      <w:pPr>
        <w:pStyle w:val="Listeavsnitt"/>
        <w:numPr>
          <w:ilvl w:val="0"/>
          <w:numId w:val="77"/>
        </w:numPr>
        <w:tabs>
          <w:tab w:val="left" w:pos="709"/>
        </w:tabs>
        <w:spacing w:line="295" w:lineRule="auto"/>
        <w:ind w:left="709" w:right="1166"/>
        <w:rPr>
          <w:sz w:val="20"/>
        </w:rPr>
      </w:pPr>
      <w:r>
        <w:rPr>
          <w:sz w:val="20"/>
        </w:rPr>
        <w:t>Elevene vet at når de ikke er i presentasjon har</w:t>
      </w:r>
      <w:r>
        <w:rPr>
          <w:spacing w:val="-5"/>
          <w:sz w:val="20"/>
        </w:rPr>
        <w:t xml:space="preserve"> </w:t>
      </w:r>
      <w:r>
        <w:rPr>
          <w:sz w:val="20"/>
        </w:rPr>
        <w:t>de</w:t>
      </w:r>
      <w:r>
        <w:rPr>
          <w:spacing w:val="-5"/>
          <w:sz w:val="20"/>
        </w:rPr>
        <w:t xml:space="preserve"> </w:t>
      </w:r>
      <w:r>
        <w:rPr>
          <w:sz w:val="20"/>
        </w:rPr>
        <w:t>ansvar</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jobbe</w:t>
      </w:r>
      <w:r>
        <w:rPr>
          <w:spacing w:val="-5"/>
          <w:sz w:val="20"/>
        </w:rPr>
        <w:t xml:space="preserve"> </w:t>
      </w:r>
      <w:r>
        <w:rPr>
          <w:sz w:val="20"/>
        </w:rPr>
        <w:t>både</w:t>
      </w:r>
      <w:r>
        <w:rPr>
          <w:spacing w:val="-5"/>
          <w:sz w:val="20"/>
        </w:rPr>
        <w:t xml:space="preserve"> </w:t>
      </w:r>
      <w:r>
        <w:rPr>
          <w:sz w:val="20"/>
        </w:rPr>
        <w:t>med</w:t>
      </w:r>
      <w:r>
        <w:rPr>
          <w:spacing w:val="-5"/>
          <w:sz w:val="20"/>
        </w:rPr>
        <w:t xml:space="preserve"> </w:t>
      </w:r>
      <w:r>
        <w:rPr>
          <w:sz w:val="20"/>
        </w:rPr>
        <w:t>ferdigheter som må øves på og interesser som kan følges.</w:t>
      </w:r>
    </w:p>
    <w:p w14:paraId="49C32453" w14:textId="77777777" w:rsidR="00330A58" w:rsidRDefault="00000000">
      <w:pPr>
        <w:pStyle w:val="Listeavsnitt"/>
        <w:numPr>
          <w:ilvl w:val="0"/>
          <w:numId w:val="77"/>
        </w:numPr>
        <w:tabs>
          <w:tab w:val="left" w:pos="709"/>
        </w:tabs>
        <w:spacing w:line="295" w:lineRule="auto"/>
        <w:ind w:left="709" w:right="1277"/>
        <w:rPr>
          <w:sz w:val="20"/>
        </w:rPr>
      </w:pPr>
      <w:r>
        <w:rPr>
          <w:sz w:val="20"/>
        </w:rPr>
        <w:t>Frihet til å velge arbeid innebærer ansvar for å gjøre fremskritt på alle de grunnleggende ferdighetene</w:t>
      </w:r>
      <w:r>
        <w:rPr>
          <w:spacing w:val="-6"/>
          <w:sz w:val="20"/>
        </w:rPr>
        <w:t xml:space="preserve"> </w:t>
      </w:r>
      <w:r>
        <w:rPr>
          <w:sz w:val="20"/>
        </w:rPr>
        <w:t>og</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balansere</w:t>
      </w:r>
      <w:r>
        <w:rPr>
          <w:spacing w:val="-6"/>
          <w:sz w:val="20"/>
        </w:rPr>
        <w:t xml:space="preserve"> </w:t>
      </w:r>
      <w:r>
        <w:rPr>
          <w:sz w:val="20"/>
        </w:rPr>
        <w:t>fagarbeid</w:t>
      </w:r>
      <w:r>
        <w:rPr>
          <w:spacing w:val="-6"/>
          <w:sz w:val="20"/>
        </w:rPr>
        <w:t xml:space="preserve"> </w:t>
      </w:r>
      <w:r>
        <w:rPr>
          <w:sz w:val="20"/>
        </w:rPr>
        <w:t xml:space="preserve">over </w:t>
      </w:r>
      <w:r>
        <w:rPr>
          <w:spacing w:val="-4"/>
          <w:sz w:val="20"/>
        </w:rPr>
        <w:t>tid.</w:t>
      </w:r>
    </w:p>
    <w:p w14:paraId="49C32454" w14:textId="77777777" w:rsidR="00330A58" w:rsidRDefault="00000000">
      <w:pPr>
        <w:pStyle w:val="Listeavsnitt"/>
        <w:numPr>
          <w:ilvl w:val="0"/>
          <w:numId w:val="77"/>
        </w:numPr>
        <w:tabs>
          <w:tab w:val="left" w:pos="709"/>
        </w:tabs>
        <w:spacing w:line="295" w:lineRule="auto"/>
        <w:ind w:left="709" w:right="1200"/>
        <w:rPr>
          <w:sz w:val="20"/>
        </w:rPr>
      </w:pPr>
      <w:r>
        <w:rPr>
          <w:sz w:val="20"/>
        </w:rPr>
        <w:t>Frihet til å velge hvor man skal arbeide innebærer</w:t>
      </w:r>
      <w:r>
        <w:rPr>
          <w:spacing w:val="-6"/>
          <w:sz w:val="20"/>
        </w:rPr>
        <w:t xml:space="preserve"> </w:t>
      </w:r>
      <w:r>
        <w:rPr>
          <w:sz w:val="20"/>
        </w:rPr>
        <w:t>ansvar</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respektere</w:t>
      </w:r>
      <w:r>
        <w:rPr>
          <w:spacing w:val="-6"/>
          <w:sz w:val="20"/>
        </w:rPr>
        <w:t xml:space="preserve"> </w:t>
      </w:r>
      <w:r>
        <w:rPr>
          <w:sz w:val="20"/>
        </w:rPr>
        <w:t>materiell</w:t>
      </w:r>
      <w:r>
        <w:rPr>
          <w:spacing w:val="-6"/>
          <w:sz w:val="20"/>
        </w:rPr>
        <w:t xml:space="preserve"> </w:t>
      </w:r>
      <w:r>
        <w:rPr>
          <w:sz w:val="20"/>
        </w:rPr>
        <w:t>og andre</w:t>
      </w:r>
      <w:r>
        <w:rPr>
          <w:spacing w:val="-2"/>
          <w:sz w:val="20"/>
        </w:rPr>
        <w:t xml:space="preserve"> </w:t>
      </w:r>
      <w:r>
        <w:rPr>
          <w:sz w:val="20"/>
        </w:rPr>
        <w:t>mennesker,</w:t>
      </w:r>
      <w:r>
        <w:rPr>
          <w:spacing w:val="-2"/>
          <w:sz w:val="20"/>
        </w:rPr>
        <w:t xml:space="preserve"> </w:t>
      </w:r>
      <w:r>
        <w:rPr>
          <w:sz w:val="20"/>
        </w:rPr>
        <w:t>og</w:t>
      </w:r>
      <w:r>
        <w:rPr>
          <w:spacing w:val="-2"/>
          <w:sz w:val="20"/>
        </w:rPr>
        <w:t xml:space="preserve"> </w:t>
      </w:r>
      <w:r>
        <w:rPr>
          <w:sz w:val="20"/>
        </w:rPr>
        <w:t>for</w:t>
      </w:r>
      <w:r>
        <w:rPr>
          <w:spacing w:val="-2"/>
          <w:sz w:val="20"/>
        </w:rPr>
        <w:t xml:space="preserve"> </w:t>
      </w:r>
      <w:r>
        <w:rPr>
          <w:sz w:val="20"/>
        </w:rPr>
        <w:t>å</w:t>
      </w:r>
      <w:r>
        <w:rPr>
          <w:spacing w:val="-2"/>
          <w:sz w:val="20"/>
        </w:rPr>
        <w:t xml:space="preserve"> </w:t>
      </w:r>
      <w:r>
        <w:rPr>
          <w:sz w:val="20"/>
        </w:rPr>
        <w:t>lære</w:t>
      </w:r>
      <w:r>
        <w:rPr>
          <w:spacing w:val="-2"/>
          <w:sz w:val="20"/>
        </w:rPr>
        <w:t xml:space="preserve"> </w:t>
      </w:r>
      <w:r>
        <w:rPr>
          <w:sz w:val="20"/>
        </w:rPr>
        <w:t>å</w:t>
      </w:r>
      <w:r>
        <w:rPr>
          <w:spacing w:val="-2"/>
          <w:sz w:val="20"/>
        </w:rPr>
        <w:t xml:space="preserve"> </w:t>
      </w:r>
      <w:r>
        <w:rPr>
          <w:sz w:val="20"/>
        </w:rPr>
        <w:t>dele</w:t>
      </w:r>
      <w:r>
        <w:rPr>
          <w:spacing w:val="-2"/>
          <w:sz w:val="20"/>
        </w:rPr>
        <w:t xml:space="preserve"> </w:t>
      </w:r>
      <w:r>
        <w:rPr>
          <w:sz w:val="20"/>
        </w:rPr>
        <w:t>på</w:t>
      </w:r>
      <w:r>
        <w:rPr>
          <w:spacing w:val="-2"/>
          <w:sz w:val="20"/>
        </w:rPr>
        <w:t xml:space="preserve"> </w:t>
      </w:r>
      <w:r>
        <w:rPr>
          <w:sz w:val="20"/>
        </w:rPr>
        <w:t>plass og ressurser.</w:t>
      </w:r>
    </w:p>
    <w:p w14:paraId="49C32455" w14:textId="77777777" w:rsidR="00330A58" w:rsidRDefault="00000000">
      <w:pPr>
        <w:pStyle w:val="Listeavsnitt"/>
        <w:numPr>
          <w:ilvl w:val="0"/>
          <w:numId w:val="77"/>
        </w:numPr>
        <w:tabs>
          <w:tab w:val="left" w:pos="709"/>
        </w:tabs>
        <w:spacing w:before="1" w:line="295" w:lineRule="auto"/>
        <w:ind w:left="709" w:right="1158"/>
        <w:rPr>
          <w:sz w:val="20"/>
        </w:rPr>
      </w:pPr>
      <w:r>
        <w:rPr>
          <w:sz w:val="20"/>
        </w:rPr>
        <w:t xml:space="preserve">Frihet til å velge hvem man skal jobbe med innebærer ansvar for å lytte til andre, gjøre fremskritt på ulike samarbeidsteknikker og </w:t>
      </w:r>
      <w:r>
        <w:rPr>
          <w:spacing w:val="-4"/>
          <w:sz w:val="20"/>
        </w:rPr>
        <w:t>respektere</w:t>
      </w:r>
      <w:r>
        <w:rPr>
          <w:spacing w:val="-10"/>
          <w:sz w:val="20"/>
        </w:rPr>
        <w:t xml:space="preserve"> </w:t>
      </w:r>
      <w:r>
        <w:rPr>
          <w:spacing w:val="-4"/>
          <w:sz w:val="20"/>
        </w:rPr>
        <w:t>alles</w:t>
      </w:r>
      <w:r>
        <w:rPr>
          <w:spacing w:val="-10"/>
          <w:sz w:val="20"/>
        </w:rPr>
        <w:t xml:space="preserve"> </w:t>
      </w:r>
      <w:r>
        <w:rPr>
          <w:spacing w:val="-4"/>
          <w:sz w:val="20"/>
        </w:rPr>
        <w:t>bidrag</w:t>
      </w:r>
      <w:r>
        <w:rPr>
          <w:spacing w:val="-10"/>
          <w:sz w:val="20"/>
        </w:rPr>
        <w:t xml:space="preserve"> </w:t>
      </w:r>
      <w:r>
        <w:rPr>
          <w:spacing w:val="-4"/>
          <w:sz w:val="20"/>
        </w:rPr>
        <w:t>til</w:t>
      </w:r>
      <w:r>
        <w:rPr>
          <w:spacing w:val="-10"/>
          <w:sz w:val="20"/>
        </w:rPr>
        <w:t xml:space="preserve"> </w:t>
      </w:r>
      <w:r>
        <w:rPr>
          <w:spacing w:val="-4"/>
          <w:sz w:val="20"/>
        </w:rPr>
        <w:t>felles</w:t>
      </w:r>
      <w:r>
        <w:rPr>
          <w:spacing w:val="-10"/>
          <w:sz w:val="20"/>
        </w:rPr>
        <w:t xml:space="preserve"> </w:t>
      </w:r>
      <w:r>
        <w:rPr>
          <w:spacing w:val="-4"/>
          <w:sz w:val="20"/>
        </w:rPr>
        <w:t>mål</w:t>
      </w:r>
      <w:r>
        <w:rPr>
          <w:spacing w:val="-10"/>
          <w:sz w:val="20"/>
        </w:rPr>
        <w:t xml:space="preserve"> </w:t>
      </w:r>
      <w:r>
        <w:rPr>
          <w:spacing w:val="-4"/>
          <w:sz w:val="20"/>
        </w:rPr>
        <w:t>og</w:t>
      </w:r>
      <w:r>
        <w:rPr>
          <w:spacing w:val="-10"/>
          <w:sz w:val="20"/>
        </w:rPr>
        <w:t xml:space="preserve"> </w:t>
      </w:r>
      <w:r>
        <w:rPr>
          <w:spacing w:val="-4"/>
          <w:sz w:val="20"/>
        </w:rPr>
        <w:t>prosjekter.</w:t>
      </w:r>
    </w:p>
    <w:p w14:paraId="49C32456" w14:textId="77777777" w:rsidR="00330A58" w:rsidRDefault="00000000">
      <w:pPr>
        <w:pStyle w:val="Listeavsnitt"/>
        <w:numPr>
          <w:ilvl w:val="0"/>
          <w:numId w:val="77"/>
        </w:numPr>
        <w:tabs>
          <w:tab w:val="left" w:pos="709"/>
        </w:tabs>
        <w:spacing w:line="295" w:lineRule="auto"/>
        <w:ind w:left="709" w:right="1188"/>
        <w:rPr>
          <w:sz w:val="20"/>
        </w:rPr>
      </w:pPr>
      <w:r>
        <w:rPr>
          <w:sz w:val="20"/>
        </w:rPr>
        <w:t>Ansvar</w:t>
      </w:r>
      <w:r>
        <w:rPr>
          <w:spacing w:val="-5"/>
          <w:sz w:val="20"/>
        </w:rPr>
        <w:t xml:space="preserve"> </w:t>
      </w:r>
      <w:r>
        <w:rPr>
          <w:sz w:val="20"/>
        </w:rPr>
        <w:t>og</w:t>
      </w:r>
      <w:r>
        <w:rPr>
          <w:spacing w:val="-5"/>
          <w:sz w:val="20"/>
        </w:rPr>
        <w:t xml:space="preserve"> </w:t>
      </w:r>
      <w:r>
        <w:rPr>
          <w:sz w:val="20"/>
        </w:rPr>
        <w:t>selvinnsikt</w:t>
      </w:r>
      <w:r>
        <w:rPr>
          <w:spacing w:val="-5"/>
          <w:sz w:val="20"/>
        </w:rPr>
        <w:t xml:space="preserve"> </w:t>
      </w:r>
      <w:r>
        <w:rPr>
          <w:sz w:val="20"/>
        </w:rPr>
        <w:t>dyrkes</w:t>
      </w:r>
      <w:r>
        <w:rPr>
          <w:spacing w:val="-5"/>
          <w:sz w:val="20"/>
        </w:rPr>
        <w:t xml:space="preserve"> </w:t>
      </w:r>
      <w:r>
        <w:rPr>
          <w:sz w:val="20"/>
        </w:rPr>
        <w:t>ved</w:t>
      </w:r>
      <w:r>
        <w:rPr>
          <w:spacing w:val="-5"/>
          <w:sz w:val="20"/>
        </w:rPr>
        <w:t xml:space="preserve"> </w:t>
      </w:r>
      <w:r>
        <w:rPr>
          <w:sz w:val="20"/>
        </w:rPr>
        <w:t>aktiv</w:t>
      </w:r>
      <w:r>
        <w:rPr>
          <w:spacing w:val="-5"/>
          <w:sz w:val="20"/>
        </w:rPr>
        <w:t xml:space="preserve"> </w:t>
      </w:r>
      <w:r>
        <w:rPr>
          <w:sz w:val="20"/>
        </w:rPr>
        <w:t>bruk</w:t>
      </w:r>
      <w:r>
        <w:rPr>
          <w:spacing w:val="-5"/>
          <w:sz w:val="20"/>
        </w:rPr>
        <w:t xml:space="preserve"> </w:t>
      </w:r>
      <w:r>
        <w:rPr>
          <w:sz w:val="20"/>
        </w:rPr>
        <w:t>av loggboka, individuelle og små gruppesamtaler om arbeid og ved å gjøre viktige kompetanse-mål eksplisitte.</w:t>
      </w:r>
    </w:p>
    <w:p w14:paraId="49C32457" w14:textId="77777777" w:rsidR="00330A58" w:rsidRDefault="00000000">
      <w:pPr>
        <w:pStyle w:val="Listeavsnitt"/>
        <w:numPr>
          <w:ilvl w:val="0"/>
          <w:numId w:val="77"/>
        </w:numPr>
        <w:tabs>
          <w:tab w:val="left" w:pos="709"/>
        </w:tabs>
        <w:spacing w:line="295" w:lineRule="auto"/>
        <w:ind w:left="709" w:right="1155"/>
        <w:rPr>
          <w:sz w:val="20"/>
        </w:rPr>
      </w:pPr>
      <w:r>
        <w:rPr>
          <w:sz w:val="20"/>
        </w:rPr>
        <w:t>Elevene skal loggføre arbeidet sitt og samtale jevnlig</w:t>
      </w:r>
      <w:r>
        <w:rPr>
          <w:spacing w:val="-6"/>
          <w:sz w:val="20"/>
        </w:rPr>
        <w:t xml:space="preserve"> </w:t>
      </w:r>
      <w:r>
        <w:rPr>
          <w:sz w:val="20"/>
        </w:rPr>
        <w:t>med</w:t>
      </w:r>
      <w:r>
        <w:rPr>
          <w:spacing w:val="-6"/>
          <w:sz w:val="20"/>
        </w:rPr>
        <w:t xml:space="preserve"> </w:t>
      </w:r>
      <w:r>
        <w:rPr>
          <w:sz w:val="20"/>
        </w:rPr>
        <w:t>læreren</w:t>
      </w:r>
      <w:r>
        <w:rPr>
          <w:spacing w:val="-6"/>
          <w:sz w:val="20"/>
        </w:rPr>
        <w:t xml:space="preserve"> </w:t>
      </w:r>
      <w:r>
        <w:rPr>
          <w:sz w:val="20"/>
        </w:rPr>
        <w:t>om</w:t>
      </w:r>
      <w:r>
        <w:rPr>
          <w:spacing w:val="-6"/>
          <w:sz w:val="20"/>
        </w:rPr>
        <w:t xml:space="preserve"> </w:t>
      </w:r>
      <w:r>
        <w:rPr>
          <w:sz w:val="20"/>
        </w:rPr>
        <w:t>balansen</w:t>
      </w:r>
      <w:r>
        <w:rPr>
          <w:spacing w:val="-6"/>
          <w:sz w:val="20"/>
        </w:rPr>
        <w:t xml:space="preserve"> </w:t>
      </w:r>
      <w:r>
        <w:rPr>
          <w:sz w:val="20"/>
        </w:rPr>
        <w:t>mellom</w:t>
      </w:r>
      <w:r>
        <w:rPr>
          <w:spacing w:val="-6"/>
          <w:sz w:val="20"/>
        </w:rPr>
        <w:t xml:space="preserve"> </w:t>
      </w:r>
      <w:r>
        <w:rPr>
          <w:sz w:val="20"/>
        </w:rPr>
        <w:t>ulike fag og utvikling av ferdigheter</w:t>
      </w:r>
    </w:p>
    <w:p w14:paraId="49C32458" w14:textId="77777777" w:rsidR="00330A58" w:rsidRDefault="00000000">
      <w:pPr>
        <w:pStyle w:val="Listeavsnitt"/>
        <w:numPr>
          <w:ilvl w:val="0"/>
          <w:numId w:val="77"/>
        </w:numPr>
        <w:tabs>
          <w:tab w:val="left" w:pos="709"/>
        </w:tabs>
        <w:spacing w:line="295" w:lineRule="auto"/>
        <w:ind w:left="709" w:right="1310"/>
        <w:rPr>
          <w:sz w:val="20"/>
        </w:rPr>
      </w:pPr>
      <w:r>
        <w:rPr>
          <w:sz w:val="20"/>
        </w:rPr>
        <w:t>Loggføring</w:t>
      </w:r>
      <w:r>
        <w:rPr>
          <w:spacing w:val="-6"/>
          <w:sz w:val="20"/>
        </w:rPr>
        <w:t xml:space="preserve"> </w:t>
      </w:r>
      <w:r>
        <w:rPr>
          <w:sz w:val="20"/>
        </w:rPr>
        <w:t>av</w:t>
      </w:r>
      <w:r>
        <w:rPr>
          <w:spacing w:val="-6"/>
          <w:sz w:val="20"/>
        </w:rPr>
        <w:t xml:space="preserve"> </w:t>
      </w:r>
      <w:r>
        <w:rPr>
          <w:sz w:val="20"/>
        </w:rPr>
        <w:t>arbeidet</w:t>
      </w:r>
      <w:r>
        <w:rPr>
          <w:spacing w:val="-6"/>
          <w:sz w:val="20"/>
        </w:rPr>
        <w:t xml:space="preserve"> </w:t>
      </w:r>
      <w:r>
        <w:rPr>
          <w:sz w:val="20"/>
        </w:rPr>
        <w:t>er</w:t>
      </w:r>
      <w:r>
        <w:rPr>
          <w:spacing w:val="-6"/>
          <w:sz w:val="20"/>
        </w:rPr>
        <w:t xml:space="preserve"> </w:t>
      </w:r>
      <w:r>
        <w:rPr>
          <w:sz w:val="20"/>
        </w:rPr>
        <w:t>ikke</w:t>
      </w:r>
      <w:r>
        <w:rPr>
          <w:spacing w:val="-6"/>
          <w:sz w:val="20"/>
        </w:rPr>
        <w:t xml:space="preserve"> </w:t>
      </w:r>
      <w:r>
        <w:rPr>
          <w:sz w:val="20"/>
        </w:rPr>
        <w:t>en</w:t>
      </w:r>
      <w:r>
        <w:rPr>
          <w:spacing w:val="-6"/>
          <w:sz w:val="20"/>
        </w:rPr>
        <w:t xml:space="preserve"> </w:t>
      </w:r>
      <w:r>
        <w:rPr>
          <w:sz w:val="20"/>
        </w:rPr>
        <w:t>arbeidsplan skapt av læreren, men en logg av hva barna har gjort som skal være et grunnlag for refleksjon og etter hvert planlegging. Ulike</w:t>
      </w:r>
    </w:p>
    <w:p w14:paraId="49C32459"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20" w:space="40"/>
            <w:col w:w="6042"/>
          </w:cols>
        </w:sectPr>
      </w:pPr>
    </w:p>
    <w:p w14:paraId="49C3245A" w14:textId="77777777" w:rsidR="00330A58" w:rsidRDefault="00330A58">
      <w:pPr>
        <w:pStyle w:val="Brdtekst"/>
      </w:pPr>
    </w:p>
    <w:p w14:paraId="49C3245B" w14:textId="77777777" w:rsidR="00330A58" w:rsidRDefault="00330A58">
      <w:pPr>
        <w:pStyle w:val="Brdtekst"/>
        <w:spacing w:before="59"/>
      </w:pPr>
    </w:p>
    <w:p w14:paraId="49C3245C" w14:textId="77777777" w:rsidR="00330A58" w:rsidRDefault="00330A58">
      <w:pPr>
        <w:pStyle w:val="Brdtekst"/>
        <w:sectPr w:rsidR="00330A58">
          <w:pgSz w:w="11910" w:h="16840"/>
          <w:pgMar w:top="860" w:right="0" w:bottom="760" w:left="708" w:header="0" w:footer="568" w:gutter="0"/>
          <w:cols w:space="708"/>
        </w:sectPr>
      </w:pPr>
    </w:p>
    <w:p w14:paraId="49C3245D" w14:textId="77777777" w:rsidR="00330A58" w:rsidRDefault="00000000">
      <w:pPr>
        <w:pStyle w:val="Brdtekst"/>
        <w:spacing w:before="100"/>
        <w:ind w:left="925"/>
      </w:pPr>
      <w:r>
        <w:t xml:space="preserve">barn trenger ulik støtte i </w:t>
      </w:r>
      <w:r>
        <w:rPr>
          <w:spacing w:val="-2"/>
        </w:rPr>
        <w:t>loggføringsprosessen.</w:t>
      </w:r>
    </w:p>
    <w:p w14:paraId="49C3245E" w14:textId="77777777" w:rsidR="00330A58" w:rsidRDefault="00330A58">
      <w:pPr>
        <w:pStyle w:val="Brdtekst"/>
        <w:spacing w:before="74"/>
      </w:pPr>
    </w:p>
    <w:p w14:paraId="49C3245F" w14:textId="77777777" w:rsidR="00330A58" w:rsidRDefault="00000000">
      <w:pPr>
        <w:pStyle w:val="Overskrift5"/>
        <w:spacing w:line="218" w:lineRule="auto"/>
        <w:ind w:right="240"/>
      </w:pPr>
      <w:r>
        <w:t>Tilrettelegge</w:t>
      </w:r>
      <w:r>
        <w:rPr>
          <w:spacing w:val="-7"/>
        </w:rPr>
        <w:t xml:space="preserve"> </w:t>
      </w:r>
      <w:r>
        <w:t>et</w:t>
      </w:r>
      <w:r>
        <w:rPr>
          <w:spacing w:val="-7"/>
        </w:rPr>
        <w:t xml:space="preserve"> </w:t>
      </w:r>
      <w:r>
        <w:t>sosialt</w:t>
      </w:r>
      <w:r>
        <w:rPr>
          <w:spacing w:val="-7"/>
        </w:rPr>
        <w:t xml:space="preserve"> </w:t>
      </w:r>
      <w:r>
        <w:t>miljø</w:t>
      </w:r>
      <w:r>
        <w:rPr>
          <w:spacing w:val="-7"/>
        </w:rPr>
        <w:t xml:space="preserve"> </w:t>
      </w:r>
      <w:r>
        <w:t>som</w:t>
      </w:r>
      <w:r>
        <w:rPr>
          <w:spacing w:val="-7"/>
        </w:rPr>
        <w:t xml:space="preserve"> </w:t>
      </w:r>
      <w:r>
        <w:t>hjelper</w:t>
      </w:r>
      <w:r>
        <w:rPr>
          <w:spacing w:val="-7"/>
        </w:rPr>
        <w:t xml:space="preserve"> </w:t>
      </w:r>
      <w:r>
        <w:t>barna til å utvikle og øve på sosiale ferdigheter</w:t>
      </w:r>
    </w:p>
    <w:p w14:paraId="49C32460" w14:textId="77777777" w:rsidR="00330A58" w:rsidRDefault="00000000">
      <w:pPr>
        <w:spacing w:line="273" w:lineRule="exact"/>
        <w:ind w:left="425"/>
        <w:rPr>
          <w:rFonts w:ascii="Futura PT Medium" w:hAnsi="Futura PT Medium"/>
          <w:sz w:val="24"/>
        </w:rPr>
      </w:pPr>
      <w:r>
        <w:rPr>
          <w:rFonts w:ascii="Futura PT Medium" w:hAnsi="Futura PT Medium"/>
          <w:sz w:val="24"/>
        </w:rPr>
        <w:t>som</w:t>
      </w:r>
      <w:r>
        <w:rPr>
          <w:rFonts w:ascii="Futura PT Medium" w:hAnsi="Futura PT Medium"/>
          <w:spacing w:val="-4"/>
          <w:sz w:val="24"/>
        </w:rPr>
        <w:t xml:space="preserve"> </w:t>
      </w:r>
      <w:r>
        <w:rPr>
          <w:rFonts w:ascii="Futura PT Medium" w:hAnsi="Futura PT Medium"/>
          <w:sz w:val="24"/>
        </w:rPr>
        <w:t>vil</w:t>
      </w:r>
      <w:r>
        <w:rPr>
          <w:rFonts w:ascii="Futura PT Medium" w:hAnsi="Futura PT Medium"/>
          <w:spacing w:val="-2"/>
          <w:sz w:val="24"/>
        </w:rPr>
        <w:t xml:space="preserve"> </w:t>
      </w:r>
      <w:r>
        <w:rPr>
          <w:rFonts w:ascii="Futura PT Medium" w:hAnsi="Futura PT Medium"/>
          <w:sz w:val="24"/>
        </w:rPr>
        <w:t>være</w:t>
      </w:r>
      <w:r>
        <w:rPr>
          <w:rFonts w:ascii="Futura PT Medium" w:hAnsi="Futura PT Medium"/>
          <w:spacing w:val="-2"/>
          <w:sz w:val="24"/>
        </w:rPr>
        <w:t xml:space="preserve"> </w:t>
      </w:r>
      <w:r>
        <w:rPr>
          <w:rFonts w:ascii="Futura PT Medium" w:hAnsi="Futura PT Medium"/>
          <w:sz w:val="24"/>
        </w:rPr>
        <w:t>en</w:t>
      </w:r>
      <w:r>
        <w:rPr>
          <w:rFonts w:ascii="Futura PT Medium" w:hAnsi="Futura PT Medium"/>
          <w:spacing w:val="-1"/>
          <w:sz w:val="24"/>
        </w:rPr>
        <w:t xml:space="preserve"> </w:t>
      </w:r>
      <w:r>
        <w:rPr>
          <w:rFonts w:ascii="Futura PT Medium" w:hAnsi="Futura PT Medium"/>
          <w:sz w:val="24"/>
        </w:rPr>
        <w:t>hjelp</w:t>
      </w:r>
      <w:r>
        <w:rPr>
          <w:rFonts w:ascii="Futura PT Medium" w:hAnsi="Futura PT Medium"/>
          <w:spacing w:val="-2"/>
          <w:sz w:val="24"/>
        </w:rPr>
        <w:t xml:space="preserve"> </w:t>
      </w:r>
      <w:r>
        <w:rPr>
          <w:rFonts w:ascii="Futura PT Medium" w:hAnsi="Futura PT Medium"/>
          <w:sz w:val="24"/>
        </w:rPr>
        <w:t>til</w:t>
      </w:r>
      <w:r>
        <w:rPr>
          <w:rFonts w:ascii="Futura PT Medium" w:hAnsi="Futura PT Medium"/>
          <w:spacing w:val="-2"/>
          <w:sz w:val="24"/>
        </w:rPr>
        <w:t xml:space="preserve"> </w:t>
      </w:r>
      <w:r>
        <w:rPr>
          <w:rFonts w:ascii="Futura PT Medium" w:hAnsi="Futura PT Medium"/>
          <w:sz w:val="24"/>
        </w:rPr>
        <w:t>livet</w:t>
      </w:r>
      <w:r>
        <w:rPr>
          <w:rFonts w:ascii="Futura PT Medium" w:hAnsi="Futura PT Medium"/>
          <w:spacing w:val="-1"/>
          <w:sz w:val="24"/>
        </w:rPr>
        <w:t xml:space="preserve"> </w:t>
      </w:r>
      <w:r>
        <w:rPr>
          <w:rFonts w:ascii="Futura PT Medium" w:hAnsi="Futura PT Medium"/>
          <w:sz w:val="24"/>
        </w:rPr>
        <w:t>i</w:t>
      </w:r>
      <w:r>
        <w:rPr>
          <w:rFonts w:ascii="Futura PT Medium" w:hAnsi="Futura PT Medium"/>
          <w:spacing w:val="-2"/>
          <w:sz w:val="24"/>
        </w:rPr>
        <w:t xml:space="preserve"> </w:t>
      </w:r>
      <w:r>
        <w:rPr>
          <w:rFonts w:ascii="Futura PT Medium" w:hAnsi="Futura PT Medium"/>
          <w:sz w:val="24"/>
        </w:rPr>
        <w:t>et</w:t>
      </w:r>
      <w:r>
        <w:rPr>
          <w:rFonts w:ascii="Futura PT Medium" w:hAnsi="Futura PT Medium"/>
          <w:spacing w:val="-2"/>
          <w:sz w:val="24"/>
        </w:rPr>
        <w:t xml:space="preserve"> </w:t>
      </w:r>
      <w:r>
        <w:rPr>
          <w:rFonts w:ascii="Futura PT Medium" w:hAnsi="Futura PT Medium"/>
          <w:sz w:val="24"/>
        </w:rPr>
        <w:t>hvilket</w:t>
      </w:r>
      <w:r>
        <w:rPr>
          <w:rFonts w:ascii="Futura PT Medium" w:hAnsi="Futura PT Medium"/>
          <w:spacing w:val="-1"/>
          <w:sz w:val="24"/>
        </w:rPr>
        <w:t xml:space="preserve"> </w:t>
      </w:r>
      <w:r>
        <w:rPr>
          <w:rFonts w:ascii="Futura PT Medium" w:hAnsi="Futura PT Medium"/>
          <w:spacing w:val="-5"/>
          <w:sz w:val="24"/>
        </w:rPr>
        <w:t>som</w:t>
      </w:r>
    </w:p>
    <w:p w14:paraId="49C32461" w14:textId="77777777" w:rsidR="00330A58" w:rsidRDefault="00000000">
      <w:pPr>
        <w:spacing w:line="259" w:lineRule="auto"/>
        <w:ind w:left="425" w:right="53" w:hanging="1"/>
        <w:rPr>
          <w:sz w:val="20"/>
        </w:rPr>
      </w:pPr>
      <w:r>
        <w:rPr>
          <w:rFonts w:ascii="Futura PT Medium" w:hAnsi="Futura PT Medium"/>
          <w:sz w:val="24"/>
        </w:rPr>
        <w:t>helst</w:t>
      </w:r>
      <w:r>
        <w:rPr>
          <w:rFonts w:ascii="Futura PT Medium" w:hAnsi="Futura PT Medium"/>
          <w:spacing w:val="-7"/>
          <w:sz w:val="24"/>
        </w:rPr>
        <w:t xml:space="preserve"> </w:t>
      </w:r>
      <w:r>
        <w:rPr>
          <w:rFonts w:ascii="Futura PT Medium" w:hAnsi="Futura PT Medium"/>
          <w:sz w:val="24"/>
        </w:rPr>
        <w:t>samfunn.</w:t>
      </w:r>
      <w:r>
        <w:rPr>
          <w:rFonts w:ascii="Futura PT Medium" w:hAnsi="Futura PT Medium"/>
          <w:spacing w:val="-8"/>
          <w:sz w:val="24"/>
        </w:rPr>
        <w:t xml:space="preserve"> </w:t>
      </w:r>
      <w:r>
        <w:rPr>
          <w:sz w:val="20"/>
        </w:rPr>
        <w:t>(Se</w:t>
      </w:r>
      <w:r>
        <w:rPr>
          <w:spacing w:val="-7"/>
          <w:sz w:val="20"/>
        </w:rPr>
        <w:t xml:space="preserve"> </w:t>
      </w:r>
      <w:r>
        <w:rPr>
          <w:sz w:val="20"/>
        </w:rPr>
        <w:t>også</w:t>
      </w:r>
      <w:r>
        <w:rPr>
          <w:spacing w:val="-7"/>
          <w:sz w:val="20"/>
        </w:rPr>
        <w:t xml:space="preserve"> </w:t>
      </w:r>
      <w:r>
        <w:rPr>
          <w:sz w:val="20"/>
        </w:rPr>
        <w:t>appendiks</w:t>
      </w:r>
      <w:r>
        <w:rPr>
          <w:spacing w:val="-7"/>
          <w:sz w:val="20"/>
        </w:rPr>
        <w:t xml:space="preserve"> </w:t>
      </w:r>
      <w:r>
        <w:rPr>
          <w:sz w:val="20"/>
        </w:rPr>
        <w:t>«Harmoni</w:t>
      </w:r>
      <w:r>
        <w:rPr>
          <w:spacing w:val="-7"/>
          <w:sz w:val="20"/>
        </w:rPr>
        <w:t xml:space="preserve"> </w:t>
      </w:r>
      <w:r>
        <w:rPr>
          <w:sz w:val="20"/>
        </w:rPr>
        <w:t xml:space="preserve">og </w:t>
      </w:r>
      <w:r>
        <w:rPr>
          <w:spacing w:val="-2"/>
          <w:sz w:val="20"/>
        </w:rPr>
        <w:t>høflighet»)</w:t>
      </w:r>
    </w:p>
    <w:p w14:paraId="49C32462" w14:textId="77777777" w:rsidR="00330A58" w:rsidRDefault="00000000">
      <w:pPr>
        <w:pStyle w:val="Listeavsnitt"/>
        <w:numPr>
          <w:ilvl w:val="1"/>
          <w:numId w:val="77"/>
        </w:numPr>
        <w:tabs>
          <w:tab w:val="left" w:pos="925"/>
        </w:tabs>
        <w:spacing w:before="20" w:line="295" w:lineRule="auto"/>
        <w:ind w:right="374"/>
        <w:rPr>
          <w:sz w:val="20"/>
        </w:rPr>
      </w:pPr>
      <w:r>
        <w:rPr>
          <w:sz w:val="20"/>
        </w:rPr>
        <w:t>bruke harmoni og høflighetsøvelser og diskusjoner</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ta</w:t>
      </w:r>
      <w:r>
        <w:rPr>
          <w:spacing w:val="-6"/>
          <w:sz w:val="20"/>
        </w:rPr>
        <w:t xml:space="preserve"> </w:t>
      </w:r>
      <w:r>
        <w:rPr>
          <w:sz w:val="20"/>
        </w:rPr>
        <w:t>opp</w:t>
      </w:r>
      <w:r>
        <w:rPr>
          <w:spacing w:val="-6"/>
          <w:sz w:val="20"/>
        </w:rPr>
        <w:t xml:space="preserve"> </w:t>
      </w:r>
      <w:r>
        <w:rPr>
          <w:sz w:val="20"/>
        </w:rPr>
        <w:t>aspekter</w:t>
      </w:r>
      <w:r>
        <w:rPr>
          <w:spacing w:val="-6"/>
          <w:sz w:val="20"/>
        </w:rPr>
        <w:t xml:space="preserve"> </w:t>
      </w:r>
      <w:r>
        <w:rPr>
          <w:sz w:val="20"/>
        </w:rPr>
        <w:t>av</w:t>
      </w:r>
      <w:r>
        <w:rPr>
          <w:spacing w:val="-6"/>
          <w:sz w:val="20"/>
        </w:rPr>
        <w:t xml:space="preserve"> </w:t>
      </w:r>
      <w:r>
        <w:rPr>
          <w:sz w:val="20"/>
        </w:rPr>
        <w:t>omsorg for seg selv, miljøet og andre mennesker.</w:t>
      </w:r>
    </w:p>
    <w:p w14:paraId="49C32463" w14:textId="77777777" w:rsidR="00330A58" w:rsidRDefault="00000000">
      <w:pPr>
        <w:pStyle w:val="Listeavsnitt"/>
        <w:numPr>
          <w:ilvl w:val="1"/>
          <w:numId w:val="77"/>
        </w:numPr>
        <w:tabs>
          <w:tab w:val="left" w:pos="925"/>
        </w:tabs>
        <w:spacing w:line="295" w:lineRule="auto"/>
        <w:ind w:right="300"/>
        <w:rPr>
          <w:sz w:val="20"/>
        </w:rPr>
      </w:pPr>
      <w:r>
        <w:rPr>
          <w:sz w:val="20"/>
        </w:rPr>
        <w:t>modellere</w:t>
      </w:r>
      <w:r>
        <w:rPr>
          <w:spacing w:val="-8"/>
          <w:sz w:val="20"/>
        </w:rPr>
        <w:t xml:space="preserve"> </w:t>
      </w:r>
      <w:r>
        <w:rPr>
          <w:sz w:val="20"/>
        </w:rPr>
        <w:t>teknikker</w:t>
      </w:r>
      <w:r>
        <w:rPr>
          <w:spacing w:val="-8"/>
          <w:sz w:val="20"/>
        </w:rPr>
        <w:t xml:space="preserve"> </w:t>
      </w:r>
      <w:r>
        <w:rPr>
          <w:sz w:val="20"/>
        </w:rPr>
        <w:t>for</w:t>
      </w:r>
      <w:r>
        <w:rPr>
          <w:spacing w:val="-8"/>
          <w:sz w:val="20"/>
        </w:rPr>
        <w:t xml:space="preserve"> </w:t>
      </w:r>
      <w:r>
        <w:rPr>
          <w:sz w:val="20"/>
        </w:rPr>
        <w:t>samarbeid</w:t>
      </w:r>
      <w:r>
        <w:rPr>
          <w:spacing w:val="-8"/>
          <w:sz w:val="20"/>
        </w:rPr>
        <w:t xml:space="preserve"> </w:t>
      </w:r>
      <w:r>
        <w:rPr>
          <w:sz w:val="20"/>
        </w:rPr>
        <w:t>når</w:t>
      </w:r>
      <w:r>
        <w:rPr>
          <w:spacing w:val="-8"/>
          <w:sz w:val="20"/>
        </w:rPr>
        <w:t xml:space="preserve"> </w:t>
      </w:r>
      <w:r>
        <w:rPr>
          <w:sz w:val="20"/>
        </w:rPr>
        <w:t>man har presentasjoner.</w:t>
      </w:r>
    </w:p>
    <w:p w14:paraId="49C32464" w14:textId="77777777" w:rsidR="00330A58" w:rsidRDefault="00000000">
      <w:pPr>
        <w:pStyle w:val="Listeavsnitt"/>
        <w:numPr>
          <w:ilvl w:val="1"/>
          <w:numId w:val="77"/>
        </w:numPr>
        <w:tabs>
          <w:tab w:val="left" w:pos="925"/>
        </w:tabs>
        <w:spacing w:line="295" w:lineRule="auto"/>
        <w:jc w:val="both"/>
        <w:rPr>
          <w:sz w:val="20"/>
        </w:rPr>
      </w:pPr>
      <w:r>
        <w:rPr>
          <w:spacing w:val="-4"/>
          <w:sz w:val="20"/>
        </w:rPr>
        <w:t>modellere</w:t>
      </w:r>
      <w:r>
        <w:rPr>
          <w:spacing w:val="-9"/>
          <w:sz w:val="20"/>
        </w:rPr>
        <w:t xml:space="preserve"> </w:t>
      </w:r>
      <w:r>
        <w:rPr>
          <w:spacing w:val="-4"/>
          <w:sz w:val="20"/>
        </w:rPr>
        <w:t>verdiene</w:t>
      </w:r>
      <w:r>
        <w:rPr>
          <w:spacing w:val="-9"/>
          <w:sz w:val="20"/>
        </w:rPr>
        <w:t xml:space="preserve"> </w:t>
      </w:r>
      <w:r>
        <w:rPr>
          <w:spacing w:val="-4"/>
          <w:sz w:val="20"/>
        </w:rPr>
        <w:t>når</w:t>
      </w:r>
      <w:r>
        <w:rPr>
          <w:spacing w:val="-9"/>
          <w:sz w:val="20"/>
        </w:rPr>
        <w:t xml:space="preserve"> </w:t>
      </w:r>
      <w:r>
        <w:rPr>
          <w:spacing w:val="-4"/>
          <w:sz w:val="20"/>
        </w:rPr>
        <w:t>det</w:t>
      </w:r>
      <w:r>
        <w:rPr>
          <w:spacing w:val="-9"/>
          <w:sz w:val="20"/>
        </w:rPr>
        <w:t xml:space="preserve"> </w:t>
      </w:r>
      <w:r>
        <w:rPr>
          <w:spacing w:val="-4"/>
          <w:sz w:val="20"/>
        </w:rPr>
        <w:t>gjelder</w:t>
      </w:r>
      <w:r>
        <w:rPr>
          <w:spacing w:val="-9"/>
          <w:sz w:val="20"/>
        </w:rPr>
        <w:t xml:space="preserve"> </w:t>
      </w:r>
      <w:r>
        <w:rPr>
          <w:spacing w:val="-4"/>
          <w:sz w:val="20"/>
        </w:rPr>
        <w:t>å</w:t>
      </w:r>
      <w:r>
        <w:rPr>
          <w:spacing w:val="-9"/>
          <w:sz w:val="20"/>
        </w:rPr>
        <w:t xml:space="preserve"> </w:t>
      </w:r>
      <w:r>
        <w:rPr>
          <w:spacing w:val="-4"/>
          <w:sz w:val="20"/>
        </w:rPr>
        <w:t>ta</w:t>
      </w:r>
      <w:r>
        <w:rPr>
          <w:spacing w:val="-9"/>
          <w:sz w:val="20"/>
        </w:rPr>
        <w:t xml:space="preserve"> </w:t>
      </w:r>
      <w:r>
        <w:rPr>
          <w:spacing w:val="-4"/>
          <w:sz w:val="20"/>
        </w:rPr>
        <w:t>ansvar</w:t>
      </w:r>
      <w:r>
        <w:rPr>
          <w:spacing w:val="-9"/>
          <w:sz w:val="20"/>
        </w:rPr>
        <w:t xml:space="preserve"> </w:t>
      </w:r>
      <w:r>
        <w:rPr>
          <w:spacing w:val="-4"/>
          <w:sz w:val="20"/>
        </w:rPr>
        <w:t xml:space="preserve">for </w:t>
      </w:r>
      <w:r>
        <w:rPr>
          <w:spacing w:val="-2"/>
          <w:sz w:val="20"/>
        </w:rPr>
        <w:t>miljøet.</w:t>
      </w:r>
      <w:r>
        <w:rPr>
          <w:spacing w:val="-12"/>
          <w:sz w:val="20"/>
        </w:rPr>
        <w:t xml:space="preserve"> </w:t>
      </w:r>
      <w:r>
        <w:rPr>
          <w:spacing w:val="-2"/>
          <w:sz w:val="20"/>
        </w:rPr>
        <w:t>Den</w:t>
      </w:r>
      <w:r>
        <w:rPr>
          <w:spacing w:val="-12"/>
          <w:sz w:val="20"/>
        </w:rPr>
        <w:t xml:space="preserve"> </w:t>
      </w:r>
      <w:r>
        <w:rPr>
          <w:spacing w:val="-2"/>
          <w:sz w:val="20"/>
        </w:rPr>
        <w:t>voksne</w:t>
      </w:r>
      <w:r>
        <w:rPr>
          <w:spacing w:val="-12"/>
          <w:sz w:val="20"/>
        </w:rPr>
        <w:t xml:space="preserve"> </w:t>
      </w:r>
      <w:r>
        <w:rPr>
          <w:spacing w:val="-2"/>
          <w:sz w:val="20"/>
        </w:rPr>
        <w:t>investerer</w:t>
      </w:r>
      <w:r>
        <w:rPr>
          <w:spacing w:val="-12"/>
          <w:sz w:val="20"/>
        </w:rPr>
        <w:t xml:space="preserve"> </w:t>
      </w:r>
      <w:r>
        <w:rPr>
          <w:spacing w:val="-2"/>
          <w:sz w:val="20"/>
        </w:rPr>
        <w:t>tid</w:t>
      </w:r>
      <w:r>
        <w:rPr>
          <w:spacing w:val="-12"/>
          <w:sz w:val="20"/>
        </w:rPr>
        <w:t xml:space="preserve"> </w:t>
      </w:r>
      <w:r>
        <w:rPr>
          <w:spacing w:val="-2"/>
          <w:sz w:val="20"/>
        </w:rPr>
        <w:t>og</w:t>
      </w:r>
      <w:r>
        <w:rPr>
          <w:spacing w:val="-12"/>
          <w:sz w:val="20"/>
        </w:rPr>
        <w:t xml:space="preserve"> </w:t>
      </w:r>
      <w:r>
        <w:rPr>
          <w:spacing w:val="-2"/>
          <w:sz w:val="20"/>
        </w:rPr>
        <w:t>kjærlighet</w:t>
      </w:r>
      <w:r>
        <w:rPr>
          <w:spacing w:val="-12"/>
          <w:sz w:val="20"/>
        </w:rPr>
        <w:t xml:space="preserve"> </w:t>
      </w:r>
      <w:r>
        <w:rPr>
          <w:spacing w:val="-2"/>
          <w:sz w:val="20"/>
        </w:rPr>
        <w:t xml:space="preserve">i </w:t>
      </w:r>
      <w:r>
        <w:rPr>
          <w:sz w:val="20"/>
        </w:rPr>
        <w:t>å utvikle det fysiske og sosiale miljøet.</w:t>
      </w:r>
    </w:p>
    <w:p w14:paraId="49C32465" w14:textId="77777777" w:rsidR="00330A58" w:rsidRDefault="00000000">
      <w:pPr>
        <w:pStyle w:val="Listeavsnitt"/>
        <w:numPr>
          <w:ilvl w:val="1"/>
          <w:numId w:val="77"/>
        </w:numPr>
        <w:tabs>
          <w:tab w:val="left" w:pos="924"/>
        </w:tabs>
        <w:spacing w:before="1"/>
        <w:ind w:left="924" w:hanging="159"/>
        <w:jc w:val="both"/>
        <w:rPr>
          <w:sz w:val="20"/>
        </w:rPr>
      </w:pPr>
      <w:r>
        <w:rPr>
          <w:sz w:val="20"/>
        </w:rPr>
        <w:t xml:space="preserve">jobbe aktivt med dydene som et </w:t>
      </w:r>
      <w:r>
        <w:rPr>
          <w:spacing w:val="-2"/>
          <w:sz w:val="20"/>
        </w:rPr>
        <w:t>materiell.</w:t>
      </w:r>
    </w:p>
    <w:p w14:paraId="49C32466" w14:textId="77777777" w:rsidR="00330A58" w:rsidRDefault="00000000">
      <w:pPr>
        <w:pStyle w:val="Listeavsnitt"/>
        <w:numPr>
          <w:ilvl w:val="1"/>
          <w:numId w:val="77"/>
        </w:numPr>
        <w:tabs>
          <w:tab w:val="left" w:pos="925"/>
        </w:tabs>
        <w:spacing w:before="52" w:line="295" w:lineRule="auto"/>
        <w:ind w:right="52"/>
        <w:jc w:val="both"/>
        <w:rPr>
          <w:sz w:val="20"/>
        </w:rPr>
      </w:pPr>
      <w:r>
        <w:rPr>
          <w:sz w:val="20"/>
        </w:rPr>
        <w:t>bruke</w:t>
      </w:r>
      <w:r>
        <w:rPr>
          <w:spacing w:val="-5"/>
          <w:sz w:val="20"/>
        </w:rPr>
        <w:t xml:space="preserve"> </w:t>
      </w:r>
      <w:r>
        <w:rPr>
          <w:sz w:val="20"/>
        </w:rPr>
        <w:t>konflikter</w:t>
      </w:r>
      <w:r>
        <w:rPr>
          <w:spacing w:val="-5"/>
          <w:sz w:val="20"/>
        </w:rPr>
        <w:t xml:space="preserve"> </w:t>
      </w:r>
      <w:r>
        <w:rPr>
          <w:sz w:val="20"/>
        </w:rPr>
        <w:t>som</w:t>
      </w:r>
      <w:r>
        <w:rPr>
          <w:spacing w:val="-5"/>
          <w:sz w:val="20"/>
        </w:rPr>
        <w:t xml:space="preserve"> </w:t>
      </w:r>
      <w:r>
        <w:rPr>
          <w:sz w:val="20"/>
        </w:rPr>
        <w:t>et</w:t>
      </w:r>
      <w:r>
        <w:rPr>
          <w:spacing w:val="-5"/>
          <w:sz w:val="20"/>
        </w:rPr>
        <w:t xml:space="preserve"> </w:t>
      </w:r>
      <w:r>
        <w:rPr>
          <w:sz w:val="20"/>
        </w:rPr>
        <w:t>viktig</w:t>
      </w:r>
      <w:r>
        <w:rPr>
          <w:spacing w:val="-5"/>
          <w:sz w:val="20"/>
        </w:rPr>
        <w:t xml:space="preserve"> </w:t>
      </w:r>
      <w:r>
        <w:rPr>
          <w:sz w:val="20"/>
        </w:rPr>
        <w:t>materiell</w:t>
      </w:r>
      <w:r>
        <w:rPr>
          <w:spacing w:val="-5"/>
          <w:sz w:val="20"/>
        </w:rPr>
        <w:t xml:space="preserve"> </w:t>
      </w:r>
      <w:r>
        <w:rPr>
          <w:sz w:val="20"/>
        </w:rPr>
        <w:t>i</w:t>
      </w:r>
      <w:r>
        <w:rPr>
          <w:spacing w:val="-5"/>
          <w:sz w:val="20"/>
        </w:rPr>
        <w:t xml:space="preserve"> </w:t>
      </w:r>
      <w:r>
        <w:rPr>
          <w:sz w:val="20"/>
        </w:rPr>
        <w:t>grup-pen</w:t>
      </w:r>
      <w:r>
        <w:rPr>
          <w:spacing w:val="-5"/>
          <w:sz w:val="20"/>
        </w:rPr>
        <w:t xml:space="preserve"> </w:t>
      </w:r>
      <w:r>
        <w:rPr>
          <w:sz w:val="20"/>
        </w:rPr>
        <w:t>og</w:t>
      </w:r>
      <w:r>
        <w:rPr>
          <w:spacing w:val="-5"/>
          <w:sz w:val="20"/>
        </w:rPr>
        <w:t xml:space="preserve"> </w:t>
      </w:r>
      <w:r>
        <w:rPr>
          <w:sz w:val="20"/>
        </w:rPr>
        <w:t>hjelpe</w:t>
      </w:r>
      <w:r>
        <w:rPr>
          <w:spacing w:val="-5"/>
          <w:sz w:val="20"/>
        </w:rPr>
        <w:t xml:space="preserve"> </w:t>
      </w:r>
      <w:r>
        <w:rPr>
          <w:sz w:val="20"/>
        </w:rPr>
        <w:t>barn</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analysere</w:t>
      </w:r>
      <w:r>
        <w:rPr>
          <w:spacing w:val="-5"/>
          <w:sz w:val="20"/>
        </w:rPr>
        <w:t xml:space="preserve"> </w:t>
      </w:r>
      <w:r>
        <w:rPr>
          <w:sz w:val="20"/>
        </w:rPr>
        <w:t>konflikter</w:t>
      </w:r>
      <w:r>
        <w:rPr>
          <w:spacing w:val="-5"/>
          <w:sz w:val="20"/>
        </w:rPr>
        <w:t xml:space="preserve"> </w:t>
      </w:r>
      <w:r>
        <w:rPr>
          <w:sz w:val="20"/>
        </w:rPr>
        <w:t>og finne fredelige konfliktløsningsstrategier.</w:t>
      </w:r>
    </w:p>
    <w:p w14:paraId="49C32467" w14:textId="77777777" w:rsidR="00330A58" w:rsidRDefault="00000000">
      <w:pPr>
        <w:pStyle w:val="Listeavsnitt"/>
        <w:numPr>
          <w:ilvl w:val="1"/>
          <w:numId w:val="77"/>
        </w:numPr>
        <w:tabs>
          <w:tab w:val="left" w:pos="925"/>
        </w:tabs>
        <w:spacing w:line="295" w:lineRule="auto"/>
        <w:ind w:right="530"/>
        <w:jc w:val="both"/>
        <w:rPr>
          <w:sz w:val="20"/>
        </w:rPr>
      </w:pPr>
      <w:r>
        <w:rPr>
          <w:sz w:val="20"/>
        </w:rPr>
        <w:t>hjelpe</w:t>
      </w:r>
      <w:r>
        <w:rPr>
          <w:spacing w:val="-5"/>
          <w:sz w:val="20"/>
        </w:rPr>
        <w:t xml:space="preserve"> </w:t>
      </w:r>
      <w:r>
        <w:rPr>
          <w:sz w:val="20"/>
        </w:rPr>
        <w:t>elevene</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se</w:t>
      </w:r>
      <w:r>
        <w:rPr>
          <w:spacing w:val="-5"/>
          <w:sz w:val="20"/>
        </w:rPr>
        <w:t xml:space="preserve"> </w:t>
      </w:r>
      <w:r>
        <w:rPr>
          <w:sz w:val="20"/>
        </w:rPr>
        <w:t>seg</w:t>
      </w:r>
      <w:r>
        <w:rPr>
          <w:spacing w:val="-5"/>
          <w:sz w:val="20"/>
        </w:rPr>
        <w:t xml:space="preserve"> </w:t>
      </w:r>
      <w:r>
        <w:rPr>
          <w:sz w:val="20"/>
        </w:rPr>
        <w:t>selv</w:t>
      </w:r>
      <w:r>
        <w:rPr>
          <w:spacing w:val="-5"/>
          <w:sz w:val="20"/>
        </w:rPr>
        <w:t xml:space="preserve"> </w:t>
      </w:r>
      <w:r>
        <w:rPr>
          <w:sz w:val="20"/>
        </w:rPr>
        <w:t>som</w:t>
      </w:r>
      <w:r>
        <w:rPr>
          <w:spacing w:val="-5"/>
          <w:sz w:val="20"/>
        </w:rPr>
        <w:t xml:space="preserve"> </w:t>
      </w:r>
      <w:r>
        <w:rPr>
          <w:sz w:val="20"/>
        </w:rPr>
        <w:t xml:space="preserve">aktive </w:t>
      </w:r>
      <w:r>
        <w:rPr>
          <w:spacing w:val="-2"/>
          <w:sz w:val="20"/>
        </w:rPr>
        <w:t>fredsskapere.</w:t>
      </w:r>
    </w:p>
    <w:p w14:paraId="49C32468" w14:textId="77777777" w:rsidR="00330A58" w:rsidRDefault="00330A58">
      <w:pPr>
        <w:pStyle w:val="Brdtekst"/>
        <w:spacing w:before="12"/>
      </w:pPr>
    </w:p>
    <w:p w14:paraId="49C32469" w14:textId="77777777" w:rsidR="00330A58" w:rsidRDefault="00000000">
      <w:pPr>
        <w:pStyle w:val="Overskrift5"/>
        <w:spacing w:line="280" w:lineRule="exact"/>
        <w:ind w:right="394"/>
        <w:rPr>
          <w:rFonts w:ascii="ITC Caslon 224 Std Book" w:hAnsi="ITC Caslon 224 Std Book"/>
          <w:sz w:val="20"/>
        </w:rPr>
      </w:pPr>
      <w:r>
        <w:t>Skape et læringsmiljø hvor det er naturlig at barna i tillegg til arbeidet på skolen bruker sitt</w:t>
      </w:r>
      <w:r>
        <w:rPr>
          <w:spacing w:val="-6"/>
        </w:rPr>
        <w:t xml:space="preserve"> </w:t>
      </w:r>
      <w:r>
        <w:t>lokalmiljø</w:t>
      </w:r>
      <w:r>
        <w:rPr>
          <w:spacing w:val="-6"/>
        </w:rPr>
        <w:t xml:space="preserve"> </w:t>
      </w:r>
      <w:r>
        <w:t>til</w:t>
      </w:r>
      <w:r>
        <w:rPr>
          <w:spacing w:val="-6"/>
        </w:rPr>
        <w:t xml:space="preserve"> </w:t>
      </w:r>
      <w:r>
        <w:t>å</w:t>
      </w:r>
      <w:r>
        <w:rPr>
          <w:spacing w:val="-6"/>
        </w:rPr>
        <w:t xml:space="preserve"> </w:t>
      </w:r>
      <w:r>
        <w:t>utforske</w:t>
      </w:r>
      <w:r>
        <w:rPr>
          <w:spacing w:val="-6"/>
        </w:rPr>
        <w:t xml:space="preserve"> </w:t>
      </w:r>
      <w:r>
        <w:t>natur</w:t>
      </w:r>
      <w:r>
        <w:rPr>
          <w:spacing w:val="-6"/>
        </w:rPr>
        <w:t xml:space="preserve"> </w:t>
      </w:r>
      <w:r>
        <w:t>og</w:t>
      </w:r>
      <w:r>
        <w:rPr>
          <w:spacing w:val="-6"/>
        </w:rPr>
        <w:t xml:space="preserve"> </w:t>
      </w:r>
      <w:r>
        <w:t xml:space="preserve">samfunn. </w:t>
      </w:r>
      <w:r>
        <w:rPr>
          <w:rFonts w:ascii="ITC Caslon 224 Std Book" w:hAnsi="ITC Caslon 224 Std Book"/>
          <w:sz w:val="20"/>
        </w:rPr>
        <w:t>(Se appendiks «Going Out»).</w:t>
      </w:r>
    </w:p>
    <w:p w14:paraId="49C3246A" w14:textId="77777777" w:rsidR="00330A58" w:rsidRDefault="00000000">
      <w:pPr>
        <w:pStyle w:val="Listeavsnitt"/>
        <w:numPr>
          <w:ilvl w:val="1"/>
          <w:numId w:val="77"/>
        </w:numPr>
        <w:tabs>
          <w:tab w:val="left" w:pos="925"/>
        </w:tabs>
        <w:spacing w:before="41" w:line="295" w:lineRule="auto"/>
        <w:ind w:right="522"/>
        <w:rPr>
          <w:sz w:val="20"/>
        </w:rPr>
      </w:pPr>
      <w:r>
        <w:rPr>
          <w:sz w:val="20"/>
        </w:rPr>
        <w:t>Utemiljøet</w:t>
      </w:r>
      <w:r>
        <w:rPr>
          <w:spacing w:val="-8"/>
          <w:sz w:val="20"/>
        </w:rPr>
        <w:t xml:space="preserve"> </w:t>
      </w:r>
      <w:r>
        <w:rPr>
          <w:sz w:val="20"/>
        </w:rPr>
        <w:t>blir</w:t>
      </w:r>
      <w:r>
        <w:rPr>
          <w:spacing w:val="-8"/>
          <w:sz w:val="20"/>
        </w:rPr>
        <w:t xml:space="preserve"> </w:t>
      </w:r>
      <w:r>
        <w:rPr>
          <w:sz w:val="20"/>
        </w:rPr>
        <w:t>en</w:t>
      </w:r>
      <w:r>
        <w:rPr>
          <w:spacing w:val="-8"/>
          <w:sz w:val="20"/>
        </w:rPr>
        <w:t xml:space="preserve"> </w:t>
      </w:r>
      <w:r>
        <w:rPr>
          <w:sz w:val="20"/>
        </w:rPr>
        <w:t>læringsarena.</w:t>
      </w:r>
      <w:r>
        <w:rPr>
          <w:spacing w:val="-8"/>
          <w:sz w:val="20"/>
        </w:rPr>
        <w:t xml:space="preserve"> </w:t>
      </w:r>
      <w:r>
        <w:rPr>
          <w:sz w:val="20"/>
        </w:rPr>
        <w:t>Utetid</w:t>
      </w:r>
      <w:r>
        <w:rPr>
          <w:spacing w:val="-8"/>
          <w:sz w:val="20"/>
        </w:rPr>
        <w:t xml:space="preserve"> </w:t>
      </w:r>
      <w:r>
        <w:rPr>
          <w:sz w:val="20"/>
        </w:rPr>
        <w:t>er en del av det forberedte miljøet og skal tilrettelegges</w:t>
      </w:r>
      <w:r>
        <w:rPr>
          <w:spacing w:val="-10"/>
          <w:sz w:val="20"/>
        </w:rPr>
        <w:t xml:space="preserve"> </w:t>
      </w:r>
      <w:r>
        <w:rPr>
          <w:sz w:val="20"/>
        </w:rPr>
        <w:t>slik</w:t>
      </w:r>
      <w:r>
        <w:rPr>
          <w:spacing w:val="-10"/>
          <w:sz w:val="20"/>
        </w:rPr>
        <w:t xml:space="preserve"> </w:t>
      </w:r>
      <w:r>
        <w:rPr>
          <w:sz w:val="20"/>
        </w:rPr>
        <w:t>at</w:t>
      </w:r>
      <w:r>
        <w:rPr>
          <w:spacing w:val="-10"/>
          <w:sz w:val="20"/>
        </w:rPr>
        <w:t xml:space="preserve"> </w:t>
      </w:r>
      <w:r>
        <w:rPr>
          <w:sz w:val="20"/>
        </w:rPr>
        <w:t>samhandling</w:t>
      </w:r>
      <w:r>
        <w:rPr>
          <w:spacing w:val="-10"/>
          <w:sz w:val="20"/>
        </w:rPr>
        <w:t xml:space="preserve"> </w:t>
      </w:r>
      <w:r>
        <w:rPr>
          <w:sz w:val="20"/>
        </w:rPr>
        <w:t>styrkes.</w:t>
      </w:r>
    </w:p>
    <w:p w14:paraId="49C3246B" w14:textId="77777777" w:rsidR="00330A58" w:rsidRDefault="00000000">
      <w:pPr>
        <w:pStyle w:val="Listeavsnitt"/>
        <w:numPr>
          <w:ilvl w:val="1"/>
          <w:numId w:val="77"/>
        </w:numPr>
        <w:tabs>
          <w:tab w:val="left" w:pos="925"/>
        </w:tabs>
        <w:spacing w:line="295" w:lineRule="auto"/>
        <w:ind w:right="234"/>
        <w:rPr>
          <w:sz w:val="20"/>
        </w:rPr>
      </w:pPr>
      <w:r>
        <w:rPr>
          <w:sz w:val="20"/>
        </w:rPr>
        <w:t>Elevene</w:t>
      </w:r>
      <w:r>
        <w:rPr>
          <w:spacing w:val="-5"/>
          <w:sz w:val="20"/>
        </w:rPr>
        <w:t xml:space="preserve"> </w:t>
      </w:r>
      <w:r>
        <w:rPr>
          <w:sz w:val="20"/>
        </w:rPr>
        <w:t>læres</w:t>
      </w:r>
      <w:r>
        <w:rPr>
          <w:spacing w:val="-5"/>
          <w:sz w:val="20"/>
        </w:rPr>
        <w:t xml:space="preserve"> </w:t>
      </w:r>
      <w:r>
        <w:rPr>
          <w:sz w:val="20"/>
        </w:rPr>
        <w:t>opp</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ta</w:t>
      </w:r>
      <w:r>
        <w:rPr>
          <w:spacing w:val="-5"/>
          <w:sz w:val="20"/>
        </w:rPr>
        <w:t xml:space="preserve"> </w:t>
      </w:r>
      <w:r>
        <w:rPr>
          <w:sz w:val="20"/>
        </w:rPr>
        <w:t>mer</w:t>
      </w:r>
      <w:r>
        <w:rPr>
          <w:spacing w:val="-5"/>
          <w:sz w:val="20"/>
        </w:rPr>
        <w:t xml:space="preserve"> </w:t>
      </w:r>
      <w:r>
        <w:rPr>
          <w:sz w:val="20"/>
        </w:rPr>
        <w:t>og</w:t>
      </w:r>
      <w:r>
        <w:rPr>
          <w:spacing w:val="-5"/>
          <w:sz w:val="20"/>
        </w:rPr>
        <w:t xml:space="preserve"> </w:t>
      </w:r>
      <w:r>
        <w:rPr>
          <w:sz w:val="20"/>
        </w:rPr>
        <w:t>mer</w:t>
      </w:r>
      <w:r>
        <w:rPr>
          <w:spacing w:val="-5"/>
          <w:sz w:val="20"/>
        </w:rPr>
        <w:t xml:space="preserve"> </w:t>
      </w:r>
      <w:r>
        <w:rPr>
          <w:sz w:val="20"/>
        </w:rPr>
        <w:t>ansvar for å organisere og gjennomføre utflukter.</w:t>
      </w:r>
    </w:p>
    <w:p w14:paraId="49C3246C" w14:textId="77777777" w:rsidR="00330A58" w:rsidRDefault="00330A58">
      <w:pPr>
        <w:pStyle w:val="Brdtekst"/>
        <w:spacing w:before="21"/>
      </w:pPr>
    </w:p>
    <w:p w14:paraId="49C3246D" w14:textId="77777777" w:rsidR="00330A58" w:rsidRDefault="00000000">
      <w:pPr>
        <w:pStyle w:val="Overskrift5"/>
        <w:spacing w:line="218" w:lineRule="auto"/>
        <w:ind w:right="214"/>
      </w:pPr>
      <w:r>
        <w:t>Skape</w:t>
      </w:r>
      <w:r>
        <w:rPr>
          <w:spacing w:val="-7"/>
        </w:rPr>
        <w:t xml:space="preserve"> </w:t>
      </w:r>
      <w:r>
        <w:t>et</w:t>
      </w:r>
      <w:r>
        <w:rPr>
          <w:spacing w:val="-7"/>
        </w:rPr>
        <w:t xml:space="preserve"> </w:t>
      </w:r>
      <w:r>
        <w:t>miljø</w:t>
      </w:r>
      <w:r>
        <w:rPr>
          <w:spacing w:val="-7"/>
        </w:rPr>
        <w:t xml:space="preserve"> </w:t>
      </w:r>
      <w:r>
        <w:t>der</w:t>
      </w:r>
      <w:r>
        <w:rPr>
          <w:spacing w:val="-7"/>
        </w:rPr>
        <w:t xml:space="preserve"> </w:t>
      </w:r>
      <w:r>
        <w:t>læreren</w:t>
      </w:r>
      <w:r>
        <w:rPr>
          <w:spacing w:val="-7"/>
        </w:rPr>
        <w:t xml:space="preserve"> </w:t>
      </w:r>
      <w:r>
        <w:t>er</w:t>
      </w:r>
      <w:r>
        <w:rPr>
          <w:spacing w:val="-7"/>
        </w:rPr>
        <w:t xml:space="preserve"> </w:t>
      </w:r>
      <w:r>
        <w:t>en</w:t>
      </w:r>
      <w:r>
        <w:rPr>
          <w:spacing w:val="-7"/>
        </w:rPr>
        <w:t xml:space="preserve"> </w:t>
      </w:r>
      <w:r>
        <w:t>tydelig</w:t>
      </w:r>
      <w:r>
        <w:rPr>
          <w:spacing w:val="-7"/>
        </w:rPr>
        <w:t xml:space="preserve"> </w:t>
      </w:r>
      <w:r>
        <w:t xml:space="preserve">leder som kan veilede gruppens medlemmer i prosessen mot intellektuell, sosial og moralsk </w:t>
      </w:r>
      <w:r>
        <w:rPr>
          <w:spacing w:val="-2"/>
        </w:rPr>
        <w:t>selvstendighet.</w:t>
      </w:r>
    </w:p>
    <w:p w14:paraId="49C3246E" w14:textId="77777777" w:rsidR="00330A58" w:rsidRDefault="00000000">
      <w:pPr>
        <w:pStyle w:val="Listeavsnitt"/>
        <w:numPr>
          <w:ilvl w:val="1"/>
          <w:numId w:val="77"/>
        </w:numPr>
        <w:tabs>
          <w:tab w:val="left" w:pos="925"/>
        </w:tabs>
        <w:spacing w:before="31" w:line="295" w:lineRule="auto"/>
        <w:ind w:right="408"/>
        <w:rPr>
          <w:sz w:val="20"/>
        </w:rPr>
      </w:pPr>
      <w:r>
        <w:rPr>
          <w:sz w:val="20"/>
        </w:rPr>
        <w:t>Læreren</w:t>
      </w:r>
      <w:r>
        <w:rPr>
          <w:spacing w:val="-11"/>
          <w:sz w:val="20"/>
        </w:rPr>
        <w:t xml:space="preserve"> </w:t>
      </w:r>
      <w:r>
        <w:rPr>
          <w:sz w:val="20"/>
        </w:rPr>
        <w:t>er</w:t>
      </w:r>
      <w:r>
        <w:rPr>
          <w:spacing w:val="-11"/>
          <w:sz w:val="20"/>
        </w:rPr>
        <w:t xml:space="preserve"> </w:t>
      </w:r>
      <w:r>
        <w:rPr>
          <w:sz w:val="20"/>
        </w:rPr>
        <w:t>sannhetens</w:t>
      </w:r>
      <w:r>
        <w:rPr>
          <w:spacing w:val="-11"/>
          <w:sz w:val="20"/>
        </w:rPr>
        <w:t xml:space="preserve"> </w:t>
      </w:r>
      <w:r>
        <w:rPr>
          <w:sz w:val="20"/>
        </w:rPr>
        <w:t>forteller,</w:t>
      </w:r>
      <w:r>
        <w:rPr>
          <w:spacing w:val="-11"/>
          <w:sz w:val="20"/>
        </w:rPr>
        <w:t xml:space="preserve"> </w:t>
      </w:r>
      <w:r>
        <w:rPr>
          <w:sz w:val="20"/>
        </w:rPr>
        <w:t>og</w:t>
      </w:r>
      <w:r>
        <w:rPr>
          <w:spacing w:val="-11"/>
          <w:sz w:val="20"/>
        </w:rPr>
        <w:t xml:space="preserve"> </w:t>
      </w:r>
      <w:r>
        <w:rPr>
          <w:sz w:val="20"/>
        </w:rPr>
        <w:t>bruker fortellerkunsten til å appellere til barnets resonnerende sinn og forestillingsevne.</w:t>
      </w:r>
    </w:p>
    <w:p w14:paraId="49C3246F" w14:textId="77777777" w:rsidR="00330A58" w:rsidRDefault="00000000">
      <w:pPr>
        <w:pStyle w:val="Listeavsnitt"/>
        <w:numPr>
          <w:ilvl w:val="1"/>
          <w:numId w:val="77"/>
        </w:numPr>
        <w:tabs>
          <w:tab w:val="left" w:pos="925"/>
        </w:tabs>
        <w:spacing w:before="1" w:line="295" w:lineRule="auto"/>
        <w:ind w:right="308"/>
        <w:rPr>
          <w:sz w:val="20"/>
        </w:rPr>
      </w:pPr>
      <w:r>
        <w:rPr>
          <w:sz w:val="20"/>
        </w:rPr>
        <w:t>Læreren</w:t>
      </w:r>
      <w:r>
        <w:rPr>
          <w:spacing w:val="-7"/>
          <w:sz w:val="20"/>
        </w:rPr>
        <w:t xml:space="preserve"> </w:t>
      </w:r>
      <w:r>
        <w:rPr>
          <w:sz w:val="20"/>
        </w:rPr>
        <w:t>mestrer</w:t>
      </w:r>
      <w:r>
        <w:rPr>
          <w:spacing w:val="-7"/>
          <w:sz w:val="20"/>
        </w:rPr>
        <w:t xml:space="preserve"> </w:t>
      </w:r>
      <w:r>
        <w:rPr>
          <w:sz w:val="20"/>
        </w:rPr>
        <w:t>materiellet</w:t>
      </w:r>
      <w:r>
        <w:rPr>
          <w:spacing w:val="-7"/>
          <w:sz w:val="20"/>
        </w:rPr>
        <w:t xml:space="preserve"> </w:t>
      </w:r>
      <w:r>
        <w:rPr>
          <w:sz w:val="20"/>
        </w:rPr>
        <w:t>og</w:t>
      </w:r>
      <w:r>
        <w:rPr>
          <w:spacing w:val="-7"/>
          <w:sz w:val="20"/>
        </w:rPr>
        <w:t xml:space="preserve"> </w:t>
      </w:r>
      <w:r>
        <w:rPr>
          <w:sz w:val="20"/>
        </w:rPr>
        <w:t>kan</w:t>
      </w:r>
      <w:r>
        <w:rPr>
          <w:spacing w:val="-7"/>
          <w:sz w:val="20"/>
        </w:rPr>
        <w:t xml:space="preserve"> </w:t>
      </w:r>
      <w:r>
        <w:rPr>
          <w:sz w:val="20"/>
        </w:rPr>
        <w:t>være</w:t>
      </w:r>
      <w:r>
        <w:rPr>
          <w:spacing w:val="-7"/>
          <w:sz w:val="20"/>
        </w:rPr>
        <w:t xml:space="preserve"> </w:t>
      </w:r>
      <w:r>
        <w:rPr>
          <w:sz w:val="20"/>
        </w:rPr>
        <w:t>et bindeledd mellom elevene og materiellet.</w:t>
      </w:r>
    </w:p>
    <w:p w14:paraId="49C32470" w14:textId="77777777" w:rsidR="00330A58" w:rsidRDefault="00000000">
      <w:pPr>
        <w:pStyle w:val="Listeavsnitt"/>
        <w:numPr>
          <w:ilvl w:val="1"/>
          <w:numId w:val="77"/>
        </w:numPr>
        <w:tabs>
          <w:tab w:val="left" w:pos="925"/>
        </w:tabs>
        <w:spacing w:line="295" w:lineRule="auto"/>
        <w:ind w:right="427"/>
        <w:rPr>
          <w:sz w:val="20"/>
        </w:rPr>
      </w:pPr>
      <w:r>
        <w:rPr>
          <w:sz w:val="20"/>
        </w:rPr>
        <w:t>Læreren</w:t>
      </w:r>
      <w:r>
        <w:rPr>
          <w:spacing w:val="-8"/>
          <w:sz w:val="20"/>
        </w:rPr>
        <w:t xml:space="preserve"> </w:t>
      </w:r>
      <w:r>
        <w:rPr>
          <w:sz w:val="20"/>
        </w:rPr>
        <w:t>leder</w:t>
      </w:r>
      <w:r>
        <w:rPr>
          <w:spacing w:val="-8"/>
          <w:sz w:val="20"/>
        </w:rPr>
        <w:t xml:space="preserve"> </w:t>
      </w:r>
      <w:r>
        <w:rPr>
          <w:sz w:val="20"/>
        </w:rPr>
        <w:t>diskusjoner</w:t>
      </w:r>
      <w:r>
        <w:rPr>
          <w:spacing w:val="-8"/>
          <w:sz w:val="20"/>
        </w:rPr>
        <w:t xml:space="preserve"> </w:t>
      </w:r>
      <w:r>
        <w:rPr>
          <w:sz w:val="20"/>
        </w:rPr>
        <w:t>og</w:t>
      </w:r>
      <w:r>
        <w:rPr>
          <w:spacing w:val="-8"/>
          <w:sz w:val="20"/>
        </w:rPr>
        <w:t xml:space="preserve"> </w:t>
      </w:r>
      <w:r>
        <w:rPr>
          <w:sz w:val="20"/>
        </w:rPr>
        <w:t>samtaler</w:t>
      </w:r>
      <w:r>
        <w:rPr>
          <w:spacing w:val="-8"/>
          <w:sz w:val="20"/>
        </w:rPr>
        <w:t xml:space="preserve"> </w:t>
      </w:r>
      <w:r>
        <w:rPr>
          <w:sz w:val="20"/>
        </w:rPr>
        <w:t>om gruppens verdier.</w:t>
      </w:r>
    </w:p>
    <w:p w14:paraId="49C32471" w14:textId="77777777" w:rsidR="00330A58" w:rsidRDefault="00000000">
      <w:pPr>
        <w:pStyle w:val="Listeavsnitt"/>
        <w:numPr>
          <w:ilvl w:val="1"/>
          <w:numId w:val="77"/>
        </w:numPr>
        <w:tabs>
          <w:tab w:val="left" w:pos="925"/>
        </w:tabs>
        <w:spacing w:line="295" w:lineRule="auto"/>
        <w:ind w:right="63"/>
        <w:rPr>
          <w:sz w:val="20"/>
        </w:rPr>
      </w:pPr>
      <w:r>
        <w:rPr>
          <w:spacing w:val="-2"/>
          <w:sz w:val="20"/>
        </w:rPr>
        <w:t>Læreren</w:t>
      </w:r>
      <w:r>
        <w:rPr>
          <w:spacing w:val="-9"/>
          <w:sz w:val="20"/>
        </w:rPr>
        <w:t xml:space="preserve"> </w:t>
      </w:r>
      <w:r>
        <w:rPr>
          <w:spacing w:val="-2"/>
          <w:sz w:val="20"/>
        </w:rPr>
        <w:t>bruker</w:t>
      </w:r>
      <w:r>
        <w:rPr>
          <w:spacing w:val="-9"/>
          <w:sz w:val="20"/>
        </w:rPr>
        <w:t xml:space="preserve"> </w:t>
      </w:r>
      <w:r>
        <w:rPr>
          <w:spacing w:val="-2"/>
          <w:sz w:val="20"/>
        </w:rPr>
        <w:t>observasjon</w:t>
      </w:r>
      <w:r>
        <w:rPr>
          <w:spacing w:val="-9"/>
          <w:sz w:val="20"/>
        </w:rPr>
        <w:t xml:space="preserve"> </w:t>
      </w:r>
      <w:r>
        <w:rPr>
          <w:spacing w:val="-2"/>
          <w:sz w:val="20"/>
        </w:rPr>
        <w:t>til</w:t>
      </w:r>
      <w:r>
        <w:rPr>
          <w:spacing w:val="-9"/>
          <w:sz w:val="20"/>
        </w:rPr>
        <w:t xml:space="preserve"> </w:t>
      </w:r>
      <w:r>
        <w:rPr>
          <w:spacing w:val="-2"/>
          <w:sz w:val="20"/>
        </w:rPr>
        <w:t>å</w:t>
      </w:r>
      <w:r>
        <w:rPr>
          <w:spacing w:val="-9"/>
          <w:sz w:val="20"/>
        </w:rPr>
        <w:t xml:space="preserve"> </w:t>
      </w:r>
      <w:r>
        <w:rPr>
          <w:spacing w:val="-2"/>
          <w:sz w:val="20"/>
        </w:rPr>
        <w:t>kunne</w:t>
      </w:r>
      <w:r>
        <w:rPr>
          <w:spacing w:val="-9"/>
          <w:sz w:val="20"/>
        </w:rPr>
        <w:t xml:space="preserve"> </w:t>
      </w:r>
      <w:r>
        <w:rPr>
          <w:spacing w:val="-2"/>
          <w:sz w:val="20"/>
        </w:rPr>
        <w:t xml:space="preserve">veilede </w:t>
      </w:r>
      <w:r>
        <w:rPr>
          <w:sz w:val="20"/>
        </w:rPr>
        <w:t>elevene, og til å planlegge presentasjoner.</w:t>
      </w:r>
    </w:p>
    <w:p w14:paraId="49C32472" w14:textId="77777777" w:rsidR="00330A58" w:rsidRDefault="00000000">
      <w:pPr>
        <w:pStyle w:val="Listeavsnitt"/>
        <w:numPr>
          <w:ilvl w:val="1"/>
          <w:numId w:val="77"/>
        </w:numPr>
        <w:tabs>
          <w:tab w:val="left" w:pos="925"/>
        </w:tabs>
        <w:spacing w:line="295" w:lineRule="auto"/>
        <w:ind w:right="15"/>
        <w:rPr>
          <w:sz w:val="20"/>
        </w:rPr>
      </w:pPr>
      <w:r>
        <w:rPr>
          <w:sz w:val="20"/>
        </w:rPr>
        <w:t>Det er montessorilæreren som har hoved-ansvar for opplæringen i fagene. Spesialister kan</w:t>
      </w:r>
      <w:r>
        <w:rPr>
          <w:spacing w:val="-8"/>
          <w:sz w:val="20"/>
        </w:rPr>
        <w:t xml:space="preserve"> </w:t>
      </w:r>
      <w:r>
        <w:rPr>
          <w:sz w:val="20"/>
        </w:rPr>
        <w:t>inviteres</w:t>
      </w:r>
      <w:r>
        <w:rPr>
          <w:spacing w:val="-8"/>
          <w:sz w:val="20"/>
        </w:rPr>
        <w:t xml:space="preserve"> </w:t>
      </w:r>
      <w:r>
        <w:rPr>
          <w:sz w:val="20"/>
        </w:rPr>
        <w:t>inn</w:t>
      </w:r>
      <w:r>
        <w:rPr>
          <w:spacing w:val="-8"/>
          <w:sz w:val="20"/>
        </w:rPr>
        <w:t xml:space="preserve"> </w:t>
      </w:r>
      <w:r>
        <w:rPr>
          <w:sz w:val="20"/>
        </w:rPr>
        <w:t>i</w:t>
      </w:r>
      <w:r>
        <w:rPr>
          <w:spacing w:val="-8"/>
          <w:sz w:val="20"/>
        </w:rPr>
        <w:t xml:space="preserve"> </w:t>
      </w:r>
      <w:r>
        <w:rPr>
          <w:sz w:val="20"/>
        </w:rPr>
        <w:t>spesielle</w:t>
      </w:r>
      <w:r>
        <w:rPr>
          <w:spacing w:val="-8"/>
          <w:sz w:val="20"/>
        </w:rPr>
        <w:t xml:space="preserve"> </w:t>
      </w:r>
      <w:r>
        <w:rPr>
          <w:sz w:val="20"/>
        </w:rPr>
        <w:t>tilfeller.</w:t>
      </w:r>
      <w:r>
        <w:rPr>
          <w:spacing w:val="-8"/>
          <w:sz w:val="20"/>
        </w:rPr>
        <w:t xml:space="preserve"> </w:t>
      </w:r>
      <w:r>
        <w:rPr>
          <w:sz w:val="20"/>
        </w:rPr>
        <w:t>Barn</w:t>
      </w:r>
      <w:r>
        <w:rPr>
          <w:spacing w:val="-8"/>
          <w:sz w:val="20"/>
        </w:rPr>
        <w:t xml:space="preserve"> </w:t>
      </w:r>
      <w:r>
        <w:rPr>
          <w:sz w:val="20"/>
        </w:rPr>
        <w:t>lærer også av andre barn.</w:t>
      </w:r>
    </w:p>
    <w:p w14:paraId="49C32473" w14:textId="77777777" w:rsidR="00330A58" w:rsidRDefault="00000000">
      <w:pPr>
        <w:pStyle w:val="Listeavsnitt"/>
        <w:numPr>
          <w:ilvl w:val="1"/>
          <w:numId w:val="77"/>
        </w:numPr>
        <w:tabs>
          <w:tab w:val="left" w:pos="925"/>
        </w:tabs>
        <w:spacing w:line="295" w:lineRule="auto"/>
        <w:ind w:right="348"/>
        <w:rPr>
          <w:sz w:val="20"/>
        </w:rPr>
      </w:pPr>
      <w:r>
        <w:rPr>
          <w:sz w:val="20"/>
        </w:rPr>
        <w:t>En montessorilærer skal være en opplyst generalist</w:t>
      </w:r>
      <w:r>
        <w:rPr>
          <w:spacing w:val="-7"/>
          <w:sz w:val="20"/>
        </w:rPr>
        <w:t xml:space="preserve"> </w:t>
      </w:r>
      <w:r>
        <w:rPr>
          <w:sz w:val="20"/>
        </w:rPr>
        <w:t>og</w:t>
      </w:r>
      <w:r>
        <w:rPr>
          <w:spacing w:val="-7"/>
          <w:sz w:val="20"/>
        </w:rPr>
        <w:t xml:space="preserve"> </w:t>
      </w:r>
      <w:r>
        <w:rPr>
          <w:sz w:val="20"/>
        </w:rPr>
        <w:t>skal</w:t>
      </w:r>
      <w:r>
        <w:rPr>
          <w:spacing w:val="-7"/>
          <w:sz w:val="20"/>
        </w:rPr>
        <w:t xml:space="preserve"> </w:t>
      </w:r>
      <w:r>
        <w:rPr>
          <w:sz w:val="20"/>
        </w:rPr>
        <w:t>kunne</w:t>
      </w:r>
      <w:r>
        <w:rPr>
          <w:spacing w:val="-7"/>
          <w:sz w:val="20"/>
        </w:rPr>
        <w:t xml:space="preserve"> </w:t>
      </w:r>
      <w:r>
        <w:rPr>
          <w:sz w:val="20"/>
        </w:rPr>
        <w:t>gi</w:t>
      </w:r>
      <w:r>
        <w:rPr>
          <w:spacing w:val="-7"/>
          <w:sz w:val="20"/>
        </w:rPr>
        <w:t xml:space="preserve"> </w:t>
      </w:r>
      <w:r>
        <w:rPr>
          <w:sz w:val="20"/>
        </w:rPr>
        <w:t>presentasjoner</w:t>
      </w:r>
      <w:r>
        <w:rPr>
          <w:spacing w:val="-7"/>
          <w:sz w:val="20"/>
        </w:rPr>
        <w:t xml:space="preserve"> </w:t>
      </w:r>
      <w:r>
        <w:rPr>
          <w:sz w:val="20"/>
        </w:rPr>
        <w:t>i</w:t>
      </w:r>
    </w:p>
    <w:p w14:paraId="49C32474" w14:textId="77777777" w:rsidR="00330A58" w:rsidRDefault="00000000">
      <w:pPr>
        <w:pStyle w:val="Brdtekst"/>
        <w:spacing w:before="100"/>
        <w:ind w:left="711"/>
      </w:pPr>
      <w:r>
        <w:br w:type="column"/>
        <w:t xml:space="preserve">alle fagområdene, inkludert musikk og </w:t>
      </w:r>
      <w:r>
        <w:rPr>
          <w:spacing w:val="-2"/>
        </w:rPr>
        <w:t>kunst.</w:t>
      </w:r>
    </w:p>
    <w:p w14:paraId="49C32475" w14:textId="77777777" w:rsidR="00330A58" w:rsidRDefault="00000000">
      <w:pPr>
        <w:pStyle w:val="Listeavsnitt"/>
        <w:numPr>
          <w:ilvl w:val="0"/>
          <w:numId w:val="77"/>
        </w:numPr>
        <w:tabs>
          <w:tab w:val="left" w:pos="711"/>
        </w:tabs>
        <w:spacing w:before="53" w:line="295" w:lineRule="auto"/>
        <w:ind w:left="711" w:right="1307"/>
        <w:rPr>
          <w:sz w:val="20"/>
        </w:rPr>
      </w:pPr>
      <w:r>
        <w:rPr>
          <w:sz w:val="20"/>
        </w:rPr>
        <w:t>Læreren sørger for å presentere faget på</w:t>
      </w:r>
      <w:r>
        <w:rPr>
          <w:spacing w:val="40"/>
          <w:sz w:val="20"/>
        </w:rPr>
        <w:t xml:space="preserve"> </w:t>
      </w:r>
      <w:r>
        <w:rPr>
          <w:sz w:val="20"/>
        </w:rPr>
        <w:t>ulike</w:t>
      </w:r>
      <w:r>
        <w:rPr>
          <w:spacing w:val="-10"/>
          <w:sz w:val="20"/>
        </w:rPr>
        <w:t xml:space="preserve"> </w:t>
      </w:r>
      <w:r>
        <w:rPr>
          <w:sz w:val="20"/>
        </w:rPr>
        <w:t>måter:</w:t>
      </w:r>
      <w:r>
        <w:rPr>
          <w:spacing w:val="-10"/>
          <w:sz w:val="20"/>
        </w:rPr>
        <w:t xml:space="preserve"> </w:t>
      </w:r>
      <w:r>
        <w:rPr>
          <w:sz w:val="20"/>
        </w:rPr>
        <w:t>fortellinger,</w:t>
      </w:r>
      <w:r>
        <w:rPr>
          <w:spacing w:val="-10"/>
          <w:sz w:val="20"/>
        </w:rPr>
        <w:t xml:space="preserve"> </w:t>
      </w:r>
      <w:r>
        <w:rPr>
          <w:sz w:val="20"/>
        </w:rPr>
        <w:t>visning</w:t>
      </w:r>
      <w:r>
        <w:rPr>
          <w:spacing w:val="-10"/>
          <w:sz w:val="20"/>
        </w:rPr>
        <w:t xml:space="preserve"> </w:t>
      </w:r>
      <w:r>
        <w:rPr>
          <w:sz w:val="20"/>
        </w:rPr>
        <w:t>av</w:t>
      </w:r>
      <w:r>
        <w:rPr>
          <w:spacing w:val="-10"/>
          <w:sz w:val="20"/>
        </w:rPr>
        <w:t xml:space="preserve"> </w:t>
      </w:r>
      <w:r>
        <w:rPr>
          <w:sz w:val="20"/>
        </w:rPr>
        <w:t>teknikker med materiellet, diskusjoner og andre typer presentasjoner der elevene er aktive.</w:t>
      </w:r>
    </w:p>
    <w:p w14:paraId="49C32476" w14:textId="77777777" w:rsidR="00330A58" w:rsidRDefault="00000000">
      <w:pPr>
        <w:pStyle w:val="Listeavsnitt"/>
        <w:numPr>
          <w:ilvl w:val="0"/>
          <w:numId w:val="77"/>
        </w:numPr>
        <w:tabs>
          <w:tab w:val="left" w:pos="711"/>
        </w:tabs>
        <w:spacing w:line="295" w:lineRule="auto"/>
        <w:ind w:left="711" w:right="1177"/>
        <w:rPr>
          <w:sz w:val="20"/>
        </w:rPr>
      </w:pPr>
      <w:r>
        <w:rPr>
          <w:sz w:val="20"/>
        </w:rPr>
        <w:t>I første periode av det andre utviklingstrinnet sår man alle frø i de ulike fagene gjennom fortellinger</w:t>
      </w:r>
      <w:r>
        <w:rPr>
          <w:spacing w:val="-12"/>
          <w:sz w:val="20"/>
        </w:rPr>
        <w:t xml:space="preserve"> </w:t>
      </w:r>
      <w:r>
        <w:rPr>
          <w:sz w:val="20"/>
        </w:rPr>
        <w:t>og</w:t>
      </w:r>
      <w:r>
        <w:rPr>
          <w:spacing w:val="-12"/>
          <w:sz w:val="20"/>
        </w:rPr>
        <w:t xml:space="preserve"> </w:t>
      </w:r>
      <w:r>
        <w:rPr>
          <w:sz w:val="20"/>
        </w:rPr>
        <w:t>demonstrasjoner.</w:t>
      </w:r>
      <w:r>
        <w:rPr>
          <w:spacing w:val="-12"/>
          <w:sz w:val="20"/>
        </w:rPr>
        <w:t xml:space="preserve"> </w:t>
      </w:r>
      <w:r>
        <w:rPr>
          <w:sz w:val="20"/>
        </w:rPr>
        <w:t>Nøyaktig</w:t>
      </w:r>
      <w:r>
        <w:rPr>
          <w:spacing w:val="-12"/>
          <w:sz w:val="20"/>
        </w:rPr>
        <w:t xml:space="preserve"> </w:t>
      </w:r>
      <w:r>
        <w:rPr>
          <w:sz w:val="20"/>
        </w:rPr>
        <w:t>bruk av materiellet vises. I den andre perioden fordyper man seg i ulike forskningsområder gjennom den vitenskapelige metoden og lærer mer detaljert faktakunnskap.</w:t>
      </w:r>
    </w:p>
    <w:p w14:paraId="49C32477" w14:textId="77777777" w:rsidR="00330A58" w:rsidRDefault="00330A58">
      <w:pPr>
        <w:pStyle w:val="Brdtekst"/>
        <w:spacing w:before="3"/>
      </w:pPr>
    </w:p>
    <w:p w14:paraId="49C32478" w14:textId="77777777" w:rsidR="00330A58" w:rsidRDefault="00000000">
      <w:pPr>
        <w:spacing w:line="237" w:lineRule="auto"/>
        <w:ind w:left="211" w:right="1193"/>
        <w:rPr>
          <w:sz w:val="20"/>
        </w:rPr>
      </w:pPr>
      <w:r>
        <w:rPr>
          <w:noProof/>
          <w:sz w:val="20"/>
        </w:rPr>
        <mc:AlternateContent>
          <mc:Choice Requires="wps">
            <w:drawing>
              <wp:anchor distT="0" distB="0" distL="0" distR="0" simplePos="0" relativeHeight="15776256" behindDoc="0" locked="0" layoutInCell="1" allowOverlap="1" wp14:anchorId="49C33E7D" wp14:editId="49C33E7E">
                <wp:simplePos x="0" y="0"/>
                <wp:positionH relativeFrom="page">
                  <wp:posOffset>7236002</wp:posOffset>
                </wp:positionH>
                <wp:positionV relativeFrom="paragraph">
                  <wp:posOffset>336515</wp:posOffset>
                </wp:positionV>
                <wp:extent cx="324485" cy="3564254"/>
                <wp:effectExtent l="0" t="0" r="0" b="0"/>
                <wp:wrapNone/>
                <wp:docPr id="1207" name="Text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C8"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wps:txbx>
                      <wps:bodyPr vert="vert" wrap="square" lIns="0" tIns="0" rIns="0" bIns="0" rtlCol="0">
                        <a:noAutofit/>
                      </wps:bodyPr>
                    </wps:wsp>
                  </a:graphicData>
                </a:graphic>
              </wp:anchor>
            </w:drawing>
          </mc:Choice>
          <mc:Fallback>
            <w:pict>
              <v:shape w14:anchorId="49C33E7D" id="Textbox 1207" o:spid="_x0000_s1241" type="#_x0000_t202" style="position:absolute;left:0;text-align:left;margin-left:569.75pt;margin-top:26.5pt;width:25.55pt;height:280.6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" fillcolor="#ef7b10" stroked="f">
                <v:textbox style="layout-flow:vertical" inset="0,0,0,0">
                  <w:txbxContent>
                    <w:p w14:paraId="49C342C8"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v:textbox>
                <w10:wrap anchorx="page"/>
              </v:shape>
            </w:pict>
          </mc:Fallback>
        </mc:AlternateContent>
      </w:r>
      <w:r>
        <w:rPr>
          <w:rFonts w:ascii="Futura PT Medium" w:hAnsi="Futura PT Medium"/>
          <w:sz w:val="24"/>
        </w:rPr>
        <w:t>Legge</w:t>
      </w:r>
      <w:r>
        <w:rPr>
          <w:rFonts w:ascii="Futura PT Medium" w:hAnsi="Futura PT Medium"/>
          <w:spacing w:val="-5"/>
          <w:sz w:val="24"/>
        </w:rPr>
        <w:t xml:space="preserve"> </w:t>
      </w:r>
      <w:r>
        <w:rPr>
          <w:rFonts w:ascii="Futura PT Medium" w:hAnsi="Futura PT Medium"/>
          <w:sz w:val="24"/>
        </w:rPr>
        <w:t>til</w:t>
      </w:r>
      <w:r>
        <w:rPr>
          <w:rFonts w:ascii="Futura PT Medium" w:hAnsi="Futura PT Medium"/>
          <w:spacing w:val="-5"/>
          <w:sz w:val="24"/>
        </w:rPr>
        <w:t xml:space="preserve"> </w:t>
      </w:r>
      <w:r>
        <w:rPr>
          <w:rFonts w:ascii="Futura PT Medium" w:hAnsi="Futura PT Medium"/>
          <w:sz w:val="24"/>
        </w:rPr>
        <w:t>rette</w:t>
      </w:r>
      <w:r>
        <w:rPr>
          <w:rFonts w:ascii="Futura PT Medium" w:hAnsi="Futura PT Medium"/>
          <w:spacing w:val="-5"/>
          <w:sz w:val="24"/>
        </w:rPr>
        <w:t xml:space="preserve"> </w:t>
      </w:r>
      <w:r>
        <w:rPr>
          <w:rFonts w:ascii="Futura PT Medium" w:hAnsi="Futura PT Medium"/>
          <w:sz w:val="24"/>
        </w:rPr>
        <w:t>for</w:t>
      </w:r>
      <w:r>
        <w:rPr>
          <w:rFonts w:ascii="Futura PT Medium" w:hAnsi="Futura PT Medium"/>
          <w:spacing w:val="-5"/>
          <w:sz w:val="24"/>
        </w:rPr>
        <w:t xml:space="preserve"> </w:t>
      </w:r>
      <w:r>
        <w:rPr>
          <w:rFonts w:ascii="Futura PT Medium" w:hAnsi="Futura PT Medium"/>
          <w:sz w:val="24"/>
        </w:rPr>
        <w:t>samarbeid</w:t>
      </w:r>
      <w:r>
        <w:rPr>
          <w:rFonts w:ascii="Futura PT Medium" w:hAnsi="Futura PT Medium"/>
          <w:spacing w:val="-5"/>
          <w:sz w:val="24"/>
        </w:rPr>
        <w:t xml:space="preserve"> </w:t>
      </w:r>
      <w:r>
        <w:rPr>
          <w:rFonts w:ascii="Futura PT Medium" w:hAnsi="Futura PT Medium"/>
          <w:sz w:val="24"/>
        </w:rPr>
        <w:t>med</w:t>
      </w:r>
      <w:r>
        <w:rPr>
          <w:rFonts w:ascii="Futura PT Medium" w:hAnsi="Futura PT Medium"/>
          <w:spacing w:val="-5"/>
          <w:sz w:val="24"/>
        </w:rPr>
        <w:t xml:space="preserve"> </w:t>
      </w:r>
      <w:r>
        <w:rPr>
          <w:rFonts w:ascii="Futura PT Medium" w:hAnsi="Futura PT Medium"/>
          <w:sz w:val="24"/>
        </w:rPr>
        <w:t>hjemmet</w:t>
      </w:r>
      <w:r>
        <w:rPr>
          <w:rFonts w:ascii="Futura PT Medium" w:hAnsi="Futura PT Medium"/>
          <w:spacing w:val="-5"/>
          <w:sz w:val="24"/>
        </w:rPr>
        <w:t xml:space="preserve"> </w:t>
      </w:r>
      <w:r>
        <w:rPr>
          <w:rFonts w:ascii="Futura PT Medium" w:hAnsi="Futura PT Medium"/>
          <w:sz w:val="24"/>
        </w:rPr>
        <w:t>ved</w:t>
      </w:r>
      <w:r>
        <w:rPr>
          <w:rFonts w:ascii="Futura PT Medium" w:hAnsi="Futura PT Medium"/>
          <w:spacing w:val="-5"/>
          <w:sz w:val="24"/>
        </w:rPr>
        <w:t xml:space="preserve"> </w:t>
      </w:r>
      <w:r>
        <w:rPr>
          <w:rFonts w:ascii="Futura PT Medium" w:hAnsi="Futura PT Medium"/>
          <w:sz w:val="24"/>
        </w:rPr>
        <w:t xml:space="preserve">å tydeliggjøre de foresattes medansvar i skolen. </w:t>
      </w:r>
      <w:r>
        <w:rPr>
          <w:sz w:val="20"/>
        </w:rPr>
        <w:t>(Se appendiks «Foreldresamarbeid»).</w:t>
      </w:r>
    </w:p>
    <w:p w14:paraId="49C32479" w14:textId="77777777" w:rsidR="00330A58" w:rsidRDefault="00330A58">
      <w:pPr>
        <w:pStyle w:val="Brdtekst"/>
        <w:spacing w:before="31"/>
        <w:rPr>
          <w:sz w:val="24"/>
        </w:rPr>
      </w:pPr>
    </w:p>
    <w:p w14:paraId="49C3247A" w14:textId="77777777" w:rsidR="00330A58" w:rsidRDefault="00000000">
      <w:pPr>
        <w:spacing w:line="218" w:lineRule="auto"/>
        <w:ind w:left="211" w:right="1094"/>
        <w:rPr>
          <w:rFonts w:ascii="Futura PT Medium"/>
          <w:sz w:val="24"/>
        </w:rPr>
      </w:pPr>
      <w:r>
        <w:rPr>
          <w:rFonts w:ascii="Futura PT Medium"/>
          <w:sz w:val="24"/>
        </w:rPr>
        <w:t>Stimulere,</w:t>
      </w:r>
      <w:r>
        <w:rPr>
          <w:rFonts w:ascii="Futura PT Medium"/>
          <w:spacing w:val="-11"/>
          <w:sz w:val="24"/>
        </w:rPr>
        <w:t xml:space="preserve"> </w:t>
      </w:r>
      <w:r>
        <w:rPr>
          <w:rFonts w:ascii="Futura PT Medium"/>
          <w:sz w:val="24"/>
        </w:rPr>
        <w:t>bruke</w:t>
      </w:r>
      <w:r>
        <w:rPr>
          <w:rFonts w:ascii="Futura PT Medium"/>
          <w:spacing w:val="-11"/>
          <w:sz w:val="24"/>
        </w:rPr>
        <w:t xml:space="preserve"> </w:t>
      </w:r>
      <w:r>
        <w:rPr>
          <w:rFonts w:ascii="Futura PT Medium"/>
          <w:sz w:val="24"/>
        </w:rPr>
        <w:t>og</w:t>
      </w:r>
      <w:r>
        <w:rPr>
          <w:rFonts w:ascii="Futura PT Medium"/>
          <w:spacing w:val="-11"/>
          <w:sz w:val="24"/>
        </w:rPr>
        <w:t xml:space="preserve"> </w:t>
      </w:r>
      <w:r>
        <w:rPr>
          <w:rFonts w:ascii="Futura PT Medium"/>
          <w:sz w:val="24"/>
        </w:rPr>
        <w:t>videreutvikle</w:t>
      </w:r>
      <w:r>
        <w:rPr>
          <w:rFonts w:ascii="Futura PT Medium"/>
          <w:spacing w:val="-11"/>
          <w:sz w:val="24"/>
        </w:rPr>
        <w:t xml:space="preserve"> </w:t>
      </w:r>
      <w:r>
        <w:rPr>
          <w:rFonts w:ascii="Futura PT Medium"/>
          <w:sz w:val="24"/>
        </w:rPr>
        <w:t>kompetansen</w:t>
      </w:r>
      <w:r>
        <w:rPr>
          <w:rFonts w:ascii="Futura PT Medium"/>
          <w:spacing w:val="-11"/>
          <w:sz w:val="24"/>
        </w:rPr>
        <w:t xml:space="preserve"> </w:t>
      </w:r>
      <w:r>
        <w:rPr>
          <w:rFonts w:ascii="Futura PT Medium"/>
          <w:sz w:val="24"/>
        </w:rPr>
        <w:t>i montessoripedagogikk hos personalet.</w:t>
      </w:r>
    </w:p>
    <w:p w14:paraId="49C3247B" w14:textId="77777777" w:rsidR="00330A58" w:rsidRDefault="00000000">
      <w:pPr>
        <w:spacing w:before="280" w:line="218" w:lineRule="auto"/>
        <w:ind w:left="211" w:right="1094" w:hanging="1"/>
        <w:rPr>
          <w:rFonts w:ascii="Futura PT Medium" w:hAnsi="Futura PT Medium"/>
          <w:sz w:val="24"/>
        </w:rPr>
      </w:pPr>
      <w:r>
        <w:rPr>
          <w:rFonts w:ascii="Futura PT Medium" w:hAnsi="Futura PT Medium"/>
          <w:sz w:val="24"/>
        </w:rPr>
        <w:t>Anerkjenne betydningen av</w:t>
      </w:r>
      <w:r>
        <w:rPr>
          <w:rFonts w:ascii="Futura PT Medium" w:hAnsi="Futura PT Medium"/>
          <w:spacing w:val="-1"/>
          <w:sz w:val="24"/>
        </w:rPr>
        <w:t xml:space="preserve"> </w:t>
      </w:r>
      <w:r>
        <w:rPr>
          <w:rFonts w:ascii="Trebuchet MS" w:hAnsi="Trebuchet MS"/>
          <w:i/>
        </w:rPr>
        <w:t>Barnas hus</w:t>
      </w:r>
      <w:r>
        <w:rPr>
          <w:rFonts w:ascii="Trebuchet MS" w:hAnsi="Trebuchet MS"/>
          <w:i/>
          <w:spacing w:val="-11"/>
        </w:rPr>
        <w:t xml:space="preserve"> </w:t>
      </w:r>
      <w:r>
        <w:rPr>
          <w:rFonts w:ascii="Futura PT Medium" w:hAnsi="Futura PT Medium"/>
          <w:sz w:val="24"/>
        </w:rPr>
        <w:t>og jobbe aktivt med å utvikle et montessoritilbud til barn under seks år.</w:t>
      </w:r>
    </w:p>
    <w:p w14:paraId="49C3247C" w14:textId="77777777" w:rsidR="00330A58" w:rsidRDefault="00330A58">
      <w:pPr>
        <w:spacing w:line="218" w:lineRule="auto"/>
        <w:rPr>
          <w:rFonts w:ascii="Futura PT Medium" w:hAnsi="Futura PT Medium"/>
          <w:sz w:val="24"/>
        </w:rPr>
        <w:sectPr w:rsidR="00330A58">
          <w:type w:val="continuous"/>
          <w:pgSz w:w="11910" w:h="16840"/>
          <w:pgMar w:top="980" w:right="0" w:bottom="280" w:left="708" w:header="0" w:footer="568" w:gutter="0"/>
          <w:cols w:num="2" w:space="708" w:equalWidth="0">
            <w:col w:w="5118" w:space="40"/>
            <w:col w:w="6044"/>
          </w:cols>
        </w:sectPr>
      </w:pPr>
    </w:p>
    <w:p w14:paraId="49C3247D" w14:textId="77777777" w:rsidR="00330A58" w:rsidRDefault="00330A58">
      <w:pPr>
        <w:pStyle w:val="Brdtekst"/>
        <w:rPr>
          <w:rFonts w:ascii="Futura PT Medium"/>
          <w:sz w:val="84"/>
        </w:rPr>
      </w:pPr>
    </w:p>
    <w:p w14:paraId="49C3247E" w14:textId="77777777" w:rsidR="00330A58" w:rsidRDefault="00330A58">
      <w:pPr>
        <w:pStyle w:val="Brdtekst"/>
        <w:spacing w:before="207"/>
        <w:rPr>
          <w:rFonts w:ascii="Futura PT Medium"/>
          <w:sz w:val="84"/>
        </w:rPr>
      </w:pPr>
    </w:p>
    <w:p w14:paraId="49C3247F" w14:textId="77777777" w:rsidR="00330A58" w:rsidRDefault="00000000">
      <w:pPr>
        <w:pStyle w:val="Overskrift2"/>
        <w:spacing w:before="0" w:line="208" w:lineRule="auto"/>
        <w:ind w:right="1388"/>
      </w:pPr>
      <w:bookmarkStart w:id="42" w:name="Det_forberedte_miljøet_og_organisering_a"/>
      <w:bookmarkStart w:id="43" w:name="_bookmark20"/>
      <w:bookmarkEnd w:id="42"/>
      <w:bookmarkEnd w:id="43"/>
      <w:r>
        <w:t>Det</w:t>
      </w:r>
      <w:r>
        <w:rPr>
          <w:spacing w:val="-17"/>
        </w:rPr>
        <w:t xml:space="preserve"> </w:t>
      </w:r>
      <w:r>
        <w:t>forberedte</w:t>
      </w:r>
      <w:r>
        <w:rPr>
          <w:spacing w:val="-17"/>
        </w:rPr>
        <w:t xml:space="preserve"> </w:t>
      </w:r>
      <w:r>
        <w:t xml:space="preserve">miljøet og organisering av </w:t>
      </w:r>
      <w:r>
        <w:rPr>
          <w:spacing w:val="-2"/>
        </w:rPr>
        <w:t>skoledagen</w:t>
      </w:r>
    </w:p>
    <w:p w14:paraId="49C32480" w14:textId="77777777" w:rsidR="00330A58" w:rsidRDefault="00330A58">
      <w:pPr>
        <w:pStyle w:val="Brdtekst"/>
        <w:rPr>
          <w:rFonts w:ascii="ITC Caslon 224 Std Medium"/>
          <w:b/>
        </w:rPr>
      </w:pPr>
    </w:p>
    <w:p w14:paraId="49C32481" w14:textId="77777777" w:rsidR="00330A58" w:rsidRDefault="00330A58">
      <w:pPr>
        <w:pStyle w:val="Brdtekst"/>
        <w:spacing w:before="223"/>
        <w:rPr>
          <w:rFonts w:ascii="ITC Caslon 224 Std Medium"/>
          <w:b/>
        </w:rPr>
      </w:pPr>
    </w:p>
    <w:p w14:paraId="49C32482"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483" w14:textId="77777777" w:rsidR="00330A58" w:rsidRDefault="00000000">
      <w:pPr>
        <w:pStyle w:val="Overskrift6"/>
        <w:spacing w:before="101" w:line="292" w:lineRule="auto"/>
        <w:ind w:right="316"/>
      </w:pPr>
      <w:r>
        <w:t>Vi</w:t>
      </w:r>
      <w:r>
        <w:rPr>
          <w:spacing w:val="-5"/>
        </w:rPr>
        <w:t xml:space="preserve"> </w:t>
      </w:r>
      <w:r>
        <w:t>kan</w:t>
      </w:r>
      <w:r>
        <w:rPr>
          <w:spacing w:val="-5"/>
        </w:rPr>
        <w:t xml:space="preserve"> </w:t>
      </w:r>
      <w:r>
        <w:t>si</w:t>
      </w:r>
      <w:r>
        <w:rPr>
          <w:spacing w:val="-5"/>
        </w:rPr>
        <w:t xml:space="preserve"> </w:t>
      </w:r>
      <w:r>
        <w:t>at</w:t>
      </w:r>
      <w:r>
        <w:rPr>
          <w:spacing w:val="-5"/>
        </w:rPr>
        <w:t xml:space="preserve"> </w:t>
      </w:r>
      <w:r>
        <w:t>det</w:t>
      </w:r>
      <w:r>
        <w:rPr>
          <w:spacing w:val="-5"/>
        </w:rPr>
        <w:t xml:space="preserve"> </w:t>
      </w:r>
      <w:r>
        <w:t>forberedte</w:t>
      </w:r>
      <w:r>
        <w:rPr>
          <w:spacing w:val="-5"/>
        </w:rPr>
        <w:t xml:space="preserve"> </w:t>
      </w:r>
      <w:r>
        <w:t>miljøet</w:t>
      </w:r>
      <w:r>
        <w:rPr>
          <w:spacing w:val="-5"/>
        </w:rPr>
        <w:t xml:space="preserve"> </w:t>
      </w:r>
      <w:r>
        <w:t>har</w:t>
      </w:r>
      <w:r>
        <w:rPr>
          <w:spacing w:val="-5"/>
        </w:rPr>
        <w:t xml:space="preserve"> </w:t>
      </w:r>
      <w:r>
        <w:t xml:space="preserve">flere </w:t>
      </w:r>
      <w:r>
        <w:rPr>
          <w:spacing w:val="-2"/>
        </w:rPr>
        <w:t>hovedmålsetninger:</w:t>
      </w:r>
    </w:p>
    <w:p w14:paraId="49C32484" w14:textId="77777777" w:rsidR="00330A58" w:rsidRDefault="00000000">
      <w:pPr>
        <w:pStyle w:val="Listeavsnitt"/>
        <w:numPr>
          <w:ilvl w:val="0"/>
          <w:numId w:val="76"/>
        </w:numPr>
        <w:tabs>
          <w:tab w:val="left" w:pos="764"/>
          <w:tab w:val="left" w:pos="766"/>
        </w:tabs>
        <w:spacing w:before="3" w:line="295" w:lineRule="auto"/>
        <w:ind w:right="620"/>
        <w:rPr>
          <w:sz w:val="20"/>
        </w:rPr>
      </w:pPr>
      <w:r>
        <w:rPr>
          <w:sz w:val="20"/>
        </w:rPr>
        <w:t>å</w:t>
      </w:r>
      <w:r>
        <w:rPr>
          <w:spacing w:val="-4"/>
          <w:sz w:val="20"/>
        </w:rPr>
        <w:t xml:space="preserve"> </w:t>
      </w:r>
      <w:r>
        <w:rPr>
          <w:sz w:val="20"/>
        </w:rPr>
        <w:t>skape</w:t>
      </w:r>
      <w:r>
        <w:rPr>
          <w:spacing w:val="-4"/>
          <w:sz w:val="20"/>
        </w:rPr>
        <w:t xml:space="preserve"> </w:t>
      </w:r>
      <w:r>
        <w:rPr>
          <w:sz w:val="20"/>
        </w:rPr>
        <w:t>et</w:t>
      </w:r>
      <w:r>
        <w:rPr>
          <w:spacing w:val="-4"/>
          <w:sz w:val="20"/>
        </w:rPr>
        <w:t xml:space="preserve"> </w:t>
      </w:r>
      <w:r>
        <w:rPr>
          <w:sz w:val="20"/>
        </w:rPr>
        <w:t>miljø</w:t>
      </w:r>
      <w:r>
        <w:rPr>
          <w:spacing w:val="-4"/>
          <w:sz w:val="20"/>
        </w:rPr>
        <w:t xml:space="preserve"> </w:t>
      </w:r>
      <w:r>
        <w:rPr>
          <w:sz w:val="20"/>
        </w:rPr>
        <w:t>som</w:t>
      </w:r>
      <w:r>
        <w:rPr>
          <w:spacing w:val="-4"/>
          <w:sz w:val="20"/>
        </w:rPr>
        <w:t xml:space="preserve"> </w:t>
      </w:r>
      <w:r>
        <w:rPr>
          <w:sz w:val="20"/>
        </w:rPr>
        <w:t>er</w:t>
      </w:r>
      <w:r>
        <w:rPr>
          <w:spacing w:val="-4"/>
          <w:sz w:val="20"/>
        </w:rPr>
        <w:t xml:space="preserve"> </w:t>
      </w:r>
      <w:r>
        <w:rPr>
          <w:sz w:val="20"/>
        </w:rPr>
        <w:t>i</w:t>
      </w:r>
      <w:r>
        <w:rPr>
          <w:spacing w:val="-4"/>
          <w:sz w:val="20"/>
        </w:rPr>
        <w:t xml:space="preserve"> </w:t>
      </w:r>
      <w:r>
        <w:rPr>
          <w:sz w:val="20"/>
        </w:rPr>
        <w:t>harmoni</w:t>
      </w:r>
      <w:r>
        <w:rPr>
          <w:spacing w:val="-4"/>
          <w:sz w:val="20"/>
        </w:rPr>
        <w:t xml:space="preserve"> </w:t>
      </w:r>
      <w:r>
        <w:rPr>
          <w:sz w:val="20"/>
        </w:rPr>
        <w:t>med</w:t>
      </w:r>
      <w:r>
        <w:rPr>
          <w:spacing w:val="-4"/>
          <w:sz w:val="20"/>
        </w:rPr>
        <w:t xml:space="preserve"> </w:t>
      </w:r>
      <w:r>
        <w:rPr>
          <w:sz w:val="20"/>
        </w:rPr>
        <w:t xml:space="preserve">de psykologiske egenskaper og behov hos </w:t>
      </w:r>
      <w:r>
        <w:rPr>
          <w:spacing w:val="-2"/>
          <w:sz w:val="20"/>
        </w:rPr>
        <w:t>grunnskolebarnet</w:t>
      </w:r>
    </w:p>
    <w:p w14:paraId="49C32485" w14:textId="77777777" w:rsidR="00330A58" w:rsidRDefault="00000000">
      <w:pPr>
        <w:pStyle w:val="Listeavsnitt"/>
        <w:numPr>
          <w:ilvl w:val="0"/>
          <w:numId w:val="76"/>
        </w:numPr>
        <w:tabs>
          <w:tab w:val="left" w:pos="764"/>
        </w:tabs>
        <w:ind w:left="764" w:hanging="339"/>
        <w:rPr>
          <w:sz w:val="20"/>
        </w:rPr>
      </w:pPr>
      <w:r>
        <w:rPr>
          <w:sz w:val="20"/>
        </w:rPr>
        <w:t xml:space="preserve">å skape et miljø som fremmer flyt og </w:t>
      </w:r>
      <w:r>
        <w:rPr>
          <w:spacing w:val="-2"/>
          <w:sz w:val="20"/>
        </w:rPr>
        <w:t>harmoni</w:t>
      </w:r>
    </w:p>
    <w:p w14:paraId="49C32486" w14:textId="77777777" w:rsidR="00330A58" w:rsidRDefault="00000000">
      <w:pPr>
        <w:pStyle w:val="Listeavsnitt"/>
        <w:numPr>
          <w:ilvl w:val="0"/>
          <w:numId w:val="76"/>
        </w:numPr>
        <w:tabs>
          <w:tab w:val="left" w:pos="764"/>
          <w:tab w:val="left" w:pos="766"/>
        </w:tabs>
        <w:spacing w:before="52" w:line="295" w:lineRule="auto"/>
        <w:ind w:right="39"/>
        <w:rPr>
          <w:sz w:val="20"/>
        </w:rPr>
      </w:pPr>
      <w:r>
        <w:rPr>
          <w:sz w:val="20"/>
        </w:rPr>
        <w:t>å</w:t>
      </w:r>
      <w:r>
        <w:rPr>
          <w:spacing w:val="-6"/>
          <w:sz w:val="20"/>
        </w:rPr>
        <w:t xml:space="preserve"> </w:t>
      </w:r>
      <w:r>
        <w:rPr>
          <w:sz w:val="20"/>
        </w:rPr>
        <w:t>begrense</w:t>
      </w:r>
      <w:r>
        <w:rPr>
          <w:spacing w:val="-6"/>
          <w:sz w:val="20"/>
        </w:rPr>
        <w:t xml:space="preserve"> </w:t>
      </w:r>
      <w:r>
        <w:rPr>
          <w:sz w:val="20"/>
        </w:rPr>
        <w:t>materialer</w:t>
      </w:r>
      <w:r>
        <w:rPr>
          <w:spacing w:val="-6"/>
          <w:sz w:val="20"/>
        </w:rPr>
        <w:t xml:space="preserve"> </w:t>
      </w:r>
      <w:r>
        <w:rPr>
          <w:sz w:val="20"/>
        </w:rPr>
        <w:t>og</w:t>
      </w:r>
      <w:r>
        <w:rPr>
          <w:spacing w:val="-6"/>
          <w:sz w:val="20"/>
        </w:rPr>
        <w:t xml:space="preserve"> </w:t>
      </w:r>
      <w:r>
        <w:rPr>
          <w:sz w:val="20"/>
        </w:rPr>
        <w:t>samtidig</w:t>
      </w:r>
      <w:r>
        <w:rPr>
          <w:spacing w:val="-6"/>
          <w:sz w:val="20"/>
        </w:rPr>
        <w:t xml:space="preserve"> </w:t>
      </w:r>
      <w:r>
        <w:rPr>
          <w:sz w:val="20"/>
        </w:rPr>
        <w:t>tilby</w:t>
      </w:r>
      <w:r>
        <w:rPr>
          <w:spacing w:val="-6"/>
          <w:sz w:val="20"/>
        </w:rPr>
        <w:t xml:space="preserve"> </w:t>
      </w:r>
      <w:r>
        <w:rPr>
          <w:sz w:val="20"/>
        </w:rPr>
        <w:t>en</w:t>
      </w:r>
      <w:r>
        <w:rPr>
          <w:spacing w:val="-6"/>
          <w:sz w:val="20"/>
        </w:rPr>
        <w:t xml:space="preserve"> </w:t>
      </w:r>
      <w:r>
        <w:rPr>
          <w:sz w:val="20"/>
        </w:rPr>
        <w:t>rekke konstruktive aktiviteter som hjelper barna med å utforske sine interesser i verden og universet</w:t>
      </w:r>
    </w:p>
    <w:p w14:paraId="49C32487" w14:textId="77777777" w:rsidR="00330A58" w:rsidRDefault="00000000">
      <w:pPr>
        <w:pStyle w:val="Listeavsnitt"/>
        <w:numPr>
          <w:ilvl w:val="0"/>
          <w:numId w:val="76"/>
        </w:numPr>
        <w:tabs>
          <w:tab w:val="left" w:pos="764"/>
          <w:tab w:val="left" w:pos="766"/>
        </w:tabs>
        <w:spacing w:line="295" w:lineRule="auto"/>
        <w:ind w:right="272"/>
        <w:rPr>
          <w:sz w:val="20"/>
        </w:rPr>
      </w:pPr>
      <w:r>
        <w:rPr>
          <w:sz w:val="20"/>
        </w:rPr>
        <w:t>å</w:t>
      </w:r>
      <w:r>
        <w:rPr>
          <w:spacing w:val="-5"/>
          <w:sz w:val="20"/>
        </w:rPr>
        <w:t xml:space="preserve"> </w:t>
      </w:r>
      <w:r>
        <w:rPr>
          <w:sz w:val="20"/>
        </w:rPr>
        <w:t>skape</w:t>
      </w:r>
      <w:r>
        <w:rPr>
          <w:spacing w:val="-5"/>
          <w:sz w:val="20"/>
        </w:rPr>
        <w:t xml:space="preserve"> </w:t>
      </w:r>
      <w:r>
        <w:rPr>
          <w:sz w:val="20"/>
        </w:rPr>
        <w:t>et</w:t>
      </w:r>
      <w:r>
        <w:rPr>
          <w:spacing w:val="-5"/>
          <w:sz w:val="20"/>
        </w:rPr>
        <w:t xml:space="preserve"> </w:t>
      </w:r>
      <w:r>
        <w:rPr>
          <w:sz w:val="20"/>
        </w:rPr>
        <w:t>miljø</w:t>
      </w:r>
      <w:r>
        <w:rPr>
          <w:spacing w:val="-5"/>
          <w:sz w:val="20"/>
        </w:rPr>
        <w:t xml:space="preserve"> </w:t>
      </w:r>
      <w:r>
        <w:rPr>
          <w:sz w:val="20"/>
        </w:rPr>
        <w:t>som</w:t>
      </w:r>
      <w:r>
        <w:rPr>
          <w:spacing w:val="-5"/>
          <w:sz w:val="20"/>
        </w:rPr>
        <w:t xml:space="preserve"> </w:t>
      </w:r>
      <w:r>
        <w:rPr>
          <w:sz w:val="20"/>
        </w:rPr>
        <w:t>fremmer</w:t>
      </w:r>
      <w:r>
        <w:rPr>
          <w:spacing w:val="-5"/>
          <w:sz w:val="20"/>
        </w:rPr>
        <w:t xml:space="preserve"> </w:t>
      </w:r>
      <w:r>
        <w:rPr>
          <w:sz w:val="20"/>
        </w:rPr>
        <w:t>positive</w:t>
      </w:r>
      <w:r>
        <w:rPr>
          <w:spacing w:val="-5"/>
          <w:sz w:val="20"/>
        </w:rPr>
        <w:t xml:space="preserve"> </w:t>
      </w:r>
      <w:r>
        <w:rPr>
          <w:sz w:val="20"/>
        </w:rPr>
        <w:t xml:space="preserve">sosiale </w:t>
      </w:r>
      <w:r>
        <w:rPr>
          <w:spacing w:val="-2"/>
          <w:sz w:val="20"/>
        </w:rPr>
        <w:t>relasjoner</w:t>
      </w:r>
    </w:p>
    <w:p w14:paraId="49C32488" w14:textId="77777777" w:rsidR="00330A58" w:rsidRDefault="00330A58">
      <w:pPr>
        <w:pStyle w:val="Brdtekst"/>
        <w:spacing w:before="53"/>
      </w:pPr>
    </w:p>
    <w:p w14:paraId="49C32489" w14:textId="77777777" w:rsidR="00330A58" w:rsidRDefault="00000000">
      <w:pPr>
        <w:pStyle w:val="Brdtekst"/>
        <w:spacing w:line="295" w:lineRule="auto"/>
        <w:ind w:left="425" w:right="258"/>
      </w:pPr>
      <w:r>
        <w:t>Vi</w:t>
      </w:r>
      <w:r>
        <w:rPr>
          <w:spacing w:val="-7"/>
        </w:rPr>
        <w:t xml:space="preserve"> </w:t>
      </w:r>
      <w:r>
        <w:t>regner</w:t>
      </w:r>
      <w:r>
        <w:rPr>
          <w:spacing w:val="-7"/>
        </w:rPr>
        <w:t xml:space="preserve"> </w:t>
      </w:r>
      <w:r>
        <w:t>både</w:t>
      </w:r>
      <w:r>
        <w:rPr>
          <w:spacing w:val="-7"/>
        </w:rPr>
        <w:t xml:space="preserve"> </w:t>
      </w:r>
      <w:r>
        <w:t>klasserommet,</w:t>
      </w:r>
      <w:r>
        <w:rPr>
          <w:spacing w:val="-7"/>
        </w:rPr>
        <w:t xml:space="preserve"> </w:t>
      </w:r>
      <w:r>
        <w:t>skolen</w:t>
      </w:r>
      <w:r>
        <w:rPr>
          <w:spacing w:val="-7"/>
        </w:rPr>
        <w:t xml:space="preserve"> </w:t>
      </w:r>
      <w:r>
        <w:t>som</w:t>
      </w:r>
      <w:r>
        <w:rPr>
          <w:spacing w:val="-7"/>
        </w:rPr>
        <w:t xml:space="preserve"> </w:t>
      </w:r>
      <w:r>
        <w:t>helhet, naturen og samfunnet utenfor skolen som deler av det forberedte miljøet. Alt som læres bort i klasserommet</w:t>
      </w:r>
      <w:r>
        <w:rPr>
          <w:spacing w:val="-6"/>
        </w:rPr>
        <w:t xml:space="preserve"> </w:t>
      </w:r>
      <w:r>
        <w:t>har</w:t>
      </w:r>
      <w:r>
        <w:rPr>
          <w:spacing w:val="-6"/>
        </w:rPr>
        <w:t xml:space="preserve"> </w:t>
      </w:r>
      <w:r>
        <w:t>en</w:t>
      </w:r>
      <w:r>
        <w:rPr>
          <w:spacing w:val="-6"/>
        </w:rPr>
        <w:t xml:space="preserve"> </w:t>
      </w:r>
      <w:r>
        <w:t>relevans</w:t>
      </w:r>
      <w:r>
        <w:rPr>
          <w:spacing w:val="-6"/>
        </w:rPr>
        <w:t xml:space="preserve"> </w:t>
      </w:r>
      <w:r>
        <w:t>for,</w:t>
      </w:r>
      <w:r>
        <w:rPr>
          <w:spacing w:val="-6"/>
        </w:rPr>
        <w:t xml:space="preserve"> </w:t>
      </w:r>
      <w:r>
        <w:t>og</w:t>
      </w:r>
      <w:r>
        <w:rPr>
          <w:spacing w:val="-6"/>
        </w:rPr>
        <w:t xml:space="preserve"> </w:t>
      </w:r>
      <w:r>
        <w:t>i</w:t>
      </w:r>
      <w:r>
        <w:rPr>
          <w:spacing w:val="-6"/>
        </w:rPr>
        <w:t xml:space="preserve"> </w:t>
      </w:r>
      <w:r>
        <w:t>forhold</w:t>
      </w:r>
      <w:r>
        <w:rPr>
          <w:spacing w:val="-6"/>
        </w:rPr>
        <w:t xml:space="preserve"> </w:t>
      </w:r>
      <w:r>
        <w:t>til,</w:t>
      </w:r>
    </w:p>
    <w:p w14:paraId="49C3248A" w14:textId="77777777" w:rsidR="00330A58" w:rsidRDefault="00000000">
      <w:pPr>
        <w:pStyle w:val="Brdtekst"/>
        <w:spacing w:line="295" w:lineRule="auto"/>
        <w:ind w:left="425"/>
      </w:pPr>
      <w:r>
        <w:t>verden</w:t>
      </w:r>
      <w:r>
        <w:rPr>
          <w:spacing w:val="-6"/>
        </w:rPr>
        <w:t xml:space="preserve"> </w:t>
      </w:r>
      <w:r>
        <w:t>utenfor.</w:t>
      </w:r>
      <w:r>
        <w:rPr>
          <w:spacing w:val="-6"/>
        </w:rPr>
        <w:t xml:space="preserve"> </w:t>
      </w:r>
      <w:r>
        <w:t>Barna</w:t>
      </w:r>
      <w:r>
        <w:rPr>
          <w:spacing w:val="-6"/>
        </w:rPr>
        <w:t xml:space="preserve"> </w:t>
      </w:r>
      <w:r>
        <w:t>må</w:t>
      </w:r>
      <w:r>
        <w:rPr>
          <w:spacing w:val="-6"/>
        </w:rPr>
        <w:t xml:space="preserve"> </w:t>
      </w:r>
      <w:r>
        <w:t>derfor</w:t>
      </w:r>
      <w:r>
        <w:rPr>
          <w:spacing w:val="-6"/>
        </w:rPr>
        <w:t xml:space="preserve"> </w:t>
      </w:r>
      <w:r>
        <w:t>gå</w:t>
      </w:r>
      <w:r>
        <w:rPr>
          <w:spacing w:val="-6"/>
        </w:rPr>
        <w:t xml:space="preserve"> </w:t>
      </w:r>
      <w:r>
        <w:t>ut,</w:t>
      </w:r>
      <w:r>
        <w:rPr>
          <w:spacing w:val="-6"/>
        </w:rPr>
        <w:t xml:space="preserve"> </w:t>
      </w:r>
      <w:r>
        <w:t>for</w:t>
      </w:r>
      <w:r>
        <w:rPr>
          <w:spacing w:val="-6"/>
        </w:rPr>
        <w:t xml:space="preserve"> </w:t>
      </w:r>
      <w:r>
        <w:t>å</w:t>
      </w:r>
      <w:r>
        <w:rPr>
          <w:spacing w:val="-6"/>
        </w:rPr>
        <w:t xml:space="preserve"> </w:t>
      </w:r>
      <w:r>
        <w:t>bekrefte det de har lært og for å gjøre videre oppdagelser.</w:t>
      </w:r>
    </w:p>
    <w:p w14:paraId="49C3248B" w14:textId="77777777" w:rsidR="00330A58" w:rsidRDefault="00000000">
      <w:pPr>
        <w:pStyle w:val="Brdtekst"/>
        <w:spacing w:line="295" w:lineRule="auto"/>
        <w:ind w:left="425"/>
      </w:pPr>
      <w:r>
        <w:t>De</w:t>
      </w:r>
      <w:r>
        <w:rPr>
          <w:spacing w:val="-5"/>
        </w:rPr>
        <w:t xml:space="preserve"> </w:t>
      </w:r>
      <w:r>
        <w:t>må</w:t>
      </w:r>
      <w:r>
        <w:rPr>
          <w:spacing w:val="-5"/>
        </w:rPr>
        <w:t xml:space="preserve"> </w:t>
      </w:r>
      <w:r>
        <w:t>gå</w:t>
      </w:r>
      <w:r>
        <w:rPr>
          <w:spacing w:val="-5"/>
        </w:rPr>
        <w:t xml:space="preserve"> </w:t>
      </w:r>
      <w:r>
        <w:t>ut</w:t>
      </w:r>
      <w:r>
        <w:rPr>
          <w:spacing w:val="-5"/>
        </w:rPr>
        <w:t xml:space="preserve"> </w:t>
      </w:r>
      <w:r>
        <w:t>for</w:t>
      </w:r>
      <w:r>
        <w:rPr>
          <w:spacing w:val="-5"/>
        </w:rPr>
        <w:t xml:space="preserve"> </w:t>
      </w:r>
      <w:r>
        <w:t>å</w:t>
      </w:r>
      <w:r>
        <w:rPr>
          <w:spacing w:val="-5"/>
        </w:rPr>
        <w:t xml:space="preserve"> </w:t>
      </w:r>
      <w:r>
        <w:t>kunne</w:t>
      </w:r>
      <w:r>
        <w:rPr>
          <w:spacing w:val="-5"/>
        </w:rPr>
        <w:t xml:space="preserve"> </w:t>
      </w:r>
      <w:r>
        <w:t>utvikle</w:t>
      </w:r>
      <w:r>
        <w:rPr>
          <w:spacing w:val="-5"/>
        </w:rPr>
        <w:t xml:space="preserve"> </w:t>
      </w:r>
      <w:r>
        <w:t>sin</w:t>
      </w:r>
      <w:r>
        <w:rPr>
          <w:spacing w:val="-5"/>
        </w:rPr>
        <w:t xml:space="preserve"> </w:t>
      </w:r>
      <w:r>
        <w:t>intellektuelle, moralske og fysiske selvstendighet.</w:t>
      </w:r>
    </w:p>
    <w:p w14:paraId="49C3248C" w14:textId="77777777" w:rsidR="00330A58" w:rsidRDefault="00330A58">
      <w:pPr>
        <w:pStyle w:val="Brdtekst"/>
        <w:spacing w:before="53"/>
      </w:pPr>
    </w:p>
    <w:p w14:paraId="49C3248D" w14:textId="77777777" w:rsidR="00330A58" w:rsidRDefault="00000000">
      <w:pPr>
        <w:pStyle w:val="Brdtekst"/>
        <w:spacing w:line="295" w:lineRule="auto"/>
        <w:ind w:left="425"/>
      </w:pPr>
      <w:r>
        <w:t>Materiellet</w:t>
      </w:r>
      <w:r>
        <w:rPr>
          <w:spacing w:val="-7"/>
        </w:rPr>
        <w:t xml:space="preserve"> </w:t>
      </w:r>
      <w:r>
        <w:t>i</w:t>
      </w:r>
      <w:r>
        <w:rPr>
          <w:spacing w:val="-7"/>
        </w:rPr>
        <w:t xml:space="preserve"> </w:t>
      </w:r>
      <w:r>
        <w:t>klasserommet</w:t>
      </w:r>
      <w:r>
        <w:rPr>
          <w:spacing w:val="-7"/>
        </w:rPr>
        <w:t xml:space="preserve"> </w:t>
      </w:r>
      <w:r>
        <w:t>er</w:t>
      </w:r>
      <w:r>
        <w:rPr>
          <w:spacing w:val="-7"/>
        </w:rPr>
        <w:t xml:space="preserve"> </w:t>
      </w:r>
      <w:r>
        <w:t>begrenset,</w:t>
      </w:r>
      <w:r>
        <w:rPr>
          <w:spacing w:val="-7"/>
        </w:rPr>
        <w:t xml:space="preserve"> </w:t>
      </w:r>
      <w:r>
        <w:t>men</w:t>
      </w:r>
      <w:r>
        <w:rPr>
          <w:spacing w:val="-7"/>
        </w:rPr>
        <w:t xml:space="preserve"> </w:t>
      </w:r>
      <w:r>
        <w:t xml:space="preserve">skal inneholde nøkler til utforskning i alle </w:t>
      </w:r>
      <w:r>
        <w:rPr>
          <w:spacing w:val="-2"/>
        </w:rPr>
        <w:t>fagområder.</w:t>
      </w:r>
    </w:p>
    <w:p w14:paraId="49C3248E" w14:textId="77777777" w:rsidR="00330A58" w:rsidRDefault="00000000">
      <w:pPr>
        <w:pStyle w:val="Brdtekst"/>
        <w:spacing w:line="295" w:lineRule="auto"/>
        <w:ind w:left="425" w:right="361"/>
      </w:pPr>
      <w:r>
        <w:t>Materiellet er gruppert i fagområder og barna bør kunne se sine valgmuligheter. Miljøet er også</w:t>
      </w:r>
      <w:r>
        <w:rPr>
          <w:spacing w:val="-7"/>
        </w:rPr>
        <w:t xml:space="preserve"> </w:t>
      </w:r>
      <w:r>
        <w:t>designet</w:t>
      </w:r>
      <w:r>
        <w:rPr>
          <w:spacing w:val="-7"/>
        </w:rPr>
        <w:t xml:space="preserve"> </w:t>
      </w:r>
      <w:r>
        <w:t>som</w:t>
      </w:r>
      <w:r>
        <w:rPr>
          <w:spacing w:val="-7"/>
        </w:rPr>
        <w:t xml:space="preserve"> </w:t>
      </w:r>
      <w:r>
        <w:t>et</w:t>
      </w:r>
      <w:r>
        <w:rPr>
          <w:spacing w:val="-7"/>
        </w:rPr>
        <w:t xml:space="preserve"> </w:t>
      </w:r>
      <w:r>
        <w:t>sosialt</w:t>
      </w:r>
      <w:r>
        <w:rPr>
          <w:spacing w:val="-7"/>
        </w:rPr>
        <w:t xml:space="preserve"> </w:t>
      </w:r>
      <w:r>
        <w:t>laboratorium.</w:t>
      </w:r>
      <w:r>
        <w:rPr>
          <w:spacing w:val="-7"/>
        </w:rPr>
        <w:t xml:space="preserve"> </w:t>
      </w:r>
      <w:r>
        <w:t>Barna jobber mye med ulike typer gruppearbeider og trenger bord av varierte størrelser. Det må være</w:t>
      </w:r>
    </w:p>
    <w:p w14:paraId="49C3248F" w14:textId="77777777" w:rsidR="00330A58" w:rsidRDefault="00000000">
      <w:pPr>
        <w:pStyle w:val="Brdtekst"/>
        <w:spacing w:line="295" w:lineRule="auto"/>
        <w:ind w:left="425" w:right="202"/>
        <w:jc w:val="both"/>
      </w:pPr>
      <w:r>
        <w:t>et</w:t>
      </w:r>
      <w:r>
        <w:rPr>
          <w:spacing w:val="-8"/>
        </w:rPr>
        <w:t xml:space="preserve"> </w:t>
      </w:r>
      <w:r>
        <w:t>stort</w:t>
      </w:r>
      <w:r>
        <w:rPr>
          <w:spacing w:val="-8"/>
        </w:rPr>
        <w:t xml:space="preserve"> </w:t>
      </w:r>
      <w:r>
        <w:t>gulvområde</w:t>
      </w:r>
      <w:r>
        <w:rPr>
          <w:spacing w:val="-8"/>
        </w:rPr>
        <w:t xml:space="preserve"> </w:t>
      </w:r>
      <w:r>
        <w:t>for</w:t>
      </w:r>
      <w:r>
        <w:rPr>
          <w:spacing w:val="-8"/>
        </w:rPr>
        <w:t xml:space="preserve"> </w:t>
      </w:r>
      <w:r>
        <w:t>større</w:t>
      </w:r>
      <w:r>
        <w:rPr>
          <w:spacing w:val="-8"/>
        </w:rPr>
        <w:t xml:space="preserve"> </w:t>
      </w:r>
      <w:r>
        <w:t>arbeid</w:t>
      </w:r>
      <w:r>
        <w:rPr>
          <w:spacing w:val="-8"/>
        </w:rPr>
        <w:t xml:space="preserve"> </w:t>
      </w:r>
      <w:r>
        <w:t>og</w:t>
      </w:r>
      <w:r>
        <w:rPr>
          <w:spacing w:val="-8"/>
        </w:rPr>
        <w:t xml:space="preserve"> </w:t>
      </w:r>
      <w:r>
        <w:t>samlinger. Montessori musikkmateriell og kunstmateriell må alltid</w:t>
      </w:r>
      <w:r>
        <w:rPr>
          <w:spacing w:val="-1"/>
        </w:rPr>
        <w:t xml:space="preserve"> </w:t>
      </w:r>
      <w:r>
        <w:t>være</w:t>
      </w:r>
      <w:r>
        <w:rPr>
          <w:spacing w:val="-1"/>
        </w:rPr>
        <w:t xml:space="preserve"> </w:t>
      </w:r>
      <w:r>
        <w:t>tilgjengelige</w:t>
      </w:r>
      <w:r>
        <w:rPr>
          <w:spacing w:val="-1"/>
        </w:rPr>
        <w:t xml:space="preserve"> </w:t>
      </w:r>
      <w:r>
        <w:t>slik</w:t>
      </w:r>
      <w:r>
        <w:rPr>
          <w:spacing w:val="-1"/>
        </w:rPr>
        <w:t xml:space="preserve"> </w:t>
      </w:r>
      <w:r>
        <w:t>at</w:t>
      </w:r>
      <w:r>
        <w:rPr>
          <w:spacing w:val="-1"/>
        </w:rPr>
        <w:t xml:space="preserve"> </w:t>
      </w:r>
      <w:r>
        <w:t>disse</w:t>
      </w:r>
      <w:r>
        <w:rPr>
          <w:spacing w:val="-1"/>
        </w:rPr>
        <w:t xml:space="preserve"> </w:t>
      </w:r>
      <w:r>
        <w:t>kan</w:t>
      </w:r>
      <w:r>
        <w:rPr>
          <w:spacing w:val="-1"/>
        </w:rPr>
        <w:t xml:space="preserve"> </w:t>
      </w:r>
      <w:r>
        <w:t>brukes</w:t>
      </w:r>
      <w:r>
        <w:rPr>
          <w:spacing w:val="-1"/>
        </w:rPr>
        <w:t xml:space="preserve"> </w:t>
      </w:r>
      <w:r>
        <w:t>til daglig og ikke under bestemte timer.</w:t>
      </w:r>
    </w:p>
    <w:p w14:paraId="49C32490" w14:textId="77777777" w:rsidR="00330A58" w:rsidRDefault="00000000">
      <w:pPr>
        <w:pStyle w:val="Brdtekst"/>
        <w:spacing w:before="102" w:line="295" w:lineRule="auto"/>
        <w:ind w:left="244" w:right="1395"/>
      </w:pPr>
      <w:r>
        <w:br w:type="column"/>
        <w:t>Materiellet plasseres helst rundt periferien av rommet slik at valgmulighetene er tydelige. Det skal</w:t>
      </w:r>
      <w:r>
        <w:rPr>
          <w:spacing w:val="-4"/>
        </w:rPr>
        <w:t xml:space="preserve"> </w:t>
      </w:r>
      <w:r>
        <w:t>helst</w:t>
      </w:r>
      <w:r>
        <w:rPr>
          <w:spacing w:val="-4"/>
        </w:rPr>
        <w:t xml:space="preserve"> </w:t>
      </w:r>
      <w:r>
        <w:t>ikke</w:t>
      </w:r>
      <w:r>
        <w:rPr>
          <w:spacing w:val="-4"/>
        </w:rPr>
        <w:t xml:space="preserve"> </w:t>
      </w:r>
      <w:r>
        <w:t>være</w:t>
      </w:r>
      <w:r>
        <w:rPr>
          <w:spacing w:val="-4"/>
        </w:rPr>
        <w:t xml:space="preserve"> </w:t>
      </w:r>
      <w:r>
        <w:t>små</w:t>
      </w:r>
      <w:r>
        <w:rPr>
          <w:spacing w:val="-4"/>
        </w:rPr>
        <w:t xml:space="preserve"> </w:t>
      </w:r>
      <w:r>
        <w:t>områder</w:t>
      </w:r>
      <w:r>
        <w:rPr>
          <w:spacing w:val="-4"/>
        </w:rPr>
        <w:t xml:space="preserve"> </w:t>
      </w:r>
      <w:r>
        <w:t>som</w:t>
      </w:r>
      <w:r>
        <w:rPr>
          <w:spacing w:val="-4"/>
        </w:rPr>
        <w:t xml:space="preserve"> </w:t>
      </w:r>
      <w:r>
        <w:t>kan</w:t>
      </w:r>
      <w:r>
        <w:rPr>
          <w:spacing w:val="-4"/>
        </w:rPr>
        <w:t xml:space="preserve"> </w:t>
      </w:r>
      <w:r>
        <w:t>bli</w:t>
      </w:r>
      <w:r>
        <w:rPr>
          <w:spacing w:val="-4"/>
        </w:rPr>
        <w:t xml:space="preserve"> </w:t>
      </w:r>
      <w:r>
        <w:t>til territorier. Materiellet skal ha faste plasser, men</w:t>
      </w:r>
    </w:p>
    <w:p w14:paraId="49C32491" w14:textId="77777777" w:rsidR="00330A58" w:rsidRDefault="00000000">
      <w:pPr>
        <w:pStyle w:val="Brdtekst"/>
        <w:spacing w:before="1" w:line="295" w:lineRule="auto"/>
        <w:ind w:left="244" w:right="1140"/>
      </w:pPr>
      <w:r>
        <w:t>mennesker</w:t>
      </w:r>
      <w:r>
        <w:rPr>
          <w:spacing w:val="-3"/>
        </w:rPr>
        <w:t xml:space="preserve"> </w:t>
      </w:r>
      <w:r>
        <w:t>skal</w:t>
      </w:r>
      <w:r>
        <w:rPr>
          <w:spacing w:val="-3"/>
        </w:rPr>
        <w:t xml:space="preserve"> </w:t>
      </w:r>
      <w:r>
        <w:t>bevege</w:t>
      </w:r>
      <w:r>
        <w:rPr>
          <w:spacing w:val="-3"/>
        </w:rPr>
        <w:t xml:space="preserve"> </w:t>
      </w:r>
      <w:r>
        <w:t>seg.</w:t>
      </w:r>
      <w:r>
        <w:rPr>
          <w:spacing w:val="-3"/>
        </w:rPr>
        <w:t xml:space="preserve"> </w:t>
      </w:r>
      <w:r>
        <w:t>Det</w:t>
      </w:r>
      <w:r>
        <w:rPr>
          <w:spacing w:val="-3"/>
        </w:rPr>
        <w:t xml:space="preserve"> </w:t>
      </w:r>
      <w:r>
        <w:t>hender</w:t>
      </w:r>
      <w:r>
        <w:rPr>
          <w:spacing w:val="-3"/>
        </w:rPr>
        <w:t xml:space="preserve"> </w:t>
      </w:r>
      <w:r>
        <w:t>at</w:t>
      </w:r>
      <w:r>
        <w:rPr>
          <w:spacing w:val="-3"/>
        </w:rPr>
        <w:t xml:space="preserve"> </w:t>
      </w:r>
      <w:r>
        <w:t>visse</w:t>
      </w:r>
      <w:r>
        <w:rPr>
          <w:spacing w:val="-3"/>
        </w:rPr>
        <w:t xml:space="preserve"> </w:t>
      </w:r>
      <w:r>
        <w:t>barn trenger noen grenser rundt denne bevegelsesfrihet, men det bør være unntaket. Barna må derfor læres opp til hvordan de skal bevege seg i rommet med hensyn</w:t>
      </w:r>
      <w:r>
        <w:rPr>
          <w:spacing w:val="-6"/>
        </w:rPr>
        <w:t xml:space="preserve"> </w:t>
      </w:r>
      <w:r>
        <w:t>til</w:t>
      </w:r>
      <w:r>
        <w:rPr>
          <w:spacing w:val="-6"/>
        </w:rPr>
        <w:t xml:space="preserve"> </w:t>
      </w:r>
      <w:r>
        <w:t>hverandre</w:t>
      </w:r>
      <w:r>
        <w:rPr>
          <w:spacing w:val="-6"/>
        </w:rPr>
        <w:t xml:space="preserve"> </w:t>
      </w:r>
      <w:r>
        <w:t>og</w:t>
      </w:r>
      <w:r>
        <w:rPr>
          <w:spacing w:val="-6"/>
        </w:rPr>
        <w:t xml:space="preserve"> </w:t>
      </w:r>
      <w:r>
        <w:t>materiellet.</w:t>
      </w:r>
      <w:r>
        <w:rPr>
          <w:spacing w:val="-6"/>
        </w:rPr>
        <w:t xml:space="preserve"> </w:t>
      </w:r>
      <w:r>
        <w:t>Det</w:t>
      </w:r>
      <w:r>
        <w:rPr>
          <w:spacing w:val="-6"/>
        </w:rPr>
        <w:t xml:space="preserve"> </w:t>
      </w:r>
      <w:r>
        <w:t>oppmuntres til nysgjerrighet og observasjon, derfor hender det</w:t>
      </w:r>
    </w:p>
    <w:p w14:paraId="49C32492" w14:textId="77777777" w:rsidR="00330A58" w:rsidRDefault="00000000">
      <w:pPr>
        <w:pStyle w:val="Brdtekst"/>
        <w:spacing w:line="295" w:lineRule="auto"/>
        <w:ind w:left="244" w:right="1095"/>
      </w:pPr>
      <w:r>
        <w:t>at</w:t>
      </w:r>
      <w:r>
        <w:rPr>
          <w:spacing w:val="-5"/>
        </w:rPr>
        <w:t xml:space="preserve"> </w:t>
      </w:r>
      <w:r>
        <w:t>barna</w:t>
      </w:r>
      <w:r>
        <w:rPr>
          <w:spacing w:val="-5"/>
        </w:rPr>
        <w:t xml:space="preserve"> </w:t>
      </w:r>
      <w:r>
        <w:t>observerer</w:t>
      </w:r>
      <w:r>
        <w:rPr>
          <w:spacing w:val="-5"/>
        </w:rPr>
        <w:t xml:space="preserve"> </w:t>
      </w:r>
      <w:r>
        <w:t>hva</w:t>
      </w:r>
      <w:r>
        <w:rPr>
          <w:spacing w:val="-5"/>
        </w:rPr>
        <w:t xml:space="preserve"> </w:t>
      </w:r>
      <w:r>
        <w:t>andre</w:t>
      </w:r>
      <w:r>
        <w:rPr>
          <w:spacing w:val="-5"/>
        </w:rPr>
        <w:t xml:space="preserve"> </w:t>
      </w:r>
      <w:r>
        <w:t>barn</w:t>
      </w:r>
      <w:r>
        <w:rPr>
          <w:spacing w:val="-5"/>
        </w:rPr>
        <w:t xml:space="preserve"> </w:t>
      </w:r>
      <w:r>
        <w:t>holder</w:t>
      </w:r>
      <w:r>
        <w:rPr>
          <w:spacing w:val="-5"/>
        </w:rPr>
        <w:t xml:space="preserve"> </w:t>
      </w:r>
      <w:r>
        <w:t>på</w:t>
      </w:r>
      <w:r>
        <w:rPr>
          <w:spacing w:val="-5"/>
        </w:rPr>
        <w:t xml:space="preserve"> </w:t>
      </w:r>
      <w:r>
        <w:t>med. Man jobber med harmoni og høflighetsøvelser for hvordan man skal observere.</w:t>
      </w:r>
    </w:p>
    <w:p w14:paraId="49C32493" w14:textId="77777777" w:rsidR="00330A58" w:rsidRDefault="00330A58">
      <w:pPr>
        <w:pStyle w:val="Brdtekst"/>
        <w:spacing w:before="52"/>
      </w:pPr>
    </w:p>
    <w:p w14:paraId="49C32494" w14:textId="77777777" w:rsidR="00330A58" w:rsidRDefault="00000000">
      <w:pPr>
        <w:pStyle w:val="Brdtekst"/>
        <w:spacing w:before="1" w:line="295" w:lineRule="auto"/>
        <w:ind w:left="244" w:right="1273"/>
      </w:pPr>
      <w:r>
        <w:t>Barna i grunnskolen har mer ansvar for miljøet</w:t>
      </w:r>
      <w:r>
        <w:rPr>
          <w:spacing w:val="40"/>
        </w:rPr>
        <w:t xml:space="preserve"> </w:t>
      </w:r>
      <w:r>
        <w:t>enn</w:t>
      </w:r>
      <w:r>
        <w:rPr>
          <w:spacing w:val="-2"/>
        </w:rPr>
        <w:t xml:space="preserve"> </w:t>
      </w:r>
      <w:r>
        <w:t>barn</w:t>
      </w:r>
      <w:r>
        <w:rPr>
          <w:spacing w:val="-2"/>
        </w:rPr>
        <w:t xml:space="preserve"> </w:t>
      </w:r>
      <w:r>
        <w:t>i</w:t>
      </w:r>
      <w:r>
        <w:rPr>
          <w:spacing w:val="-2"/>
        </w:rPr>
        <w:t xml:space="preserve"> </w:t>
      </w:r>
      <w:r>
        <w:t>Barnas</w:t>
      </w:r>
      <w:r>
        <w:rPr>
          <w:spacing w:val="-2"/>
        </w:rPr>
        <w:t xml:space="preserve"> </w:t>
      </w:r>
      <w:r>
        <w:t>hus.</w:t>
      </w:r>
      <w:r>
        <w:rPr>
          <w:spacing w:val="-2"/>
        </w:rPr>
        <w:t xml:space="preserve"> </w:t>
      </w:r>
      <w:r>
        <w:t>Et</w:t>
      </w:r>
      <w:r>
        <w:rPr>
          <w:spacing w:val="-2"/>
        </w:rPr>
        <w:t xml:space="preserve"> </w:t>
      </w:r>
      <w:r>
        <w:t>slikt</w:t>
      </w:r>
      <w:r>
        <w:rPr>
          <w:spacing w:val="-2"/>
        </w:rPr>
        <w:t xml:space="preserve"> </w:t>
      </w:r>
      <w:r>
        <w:t>miljø</w:t>
      </w:r>
      <w:r>
        <w:rPr>
          <w:spacing w:val="-2"/>
        </w:rPr>
        <w:t xml:space="preserve"> </w:t>
      </w:r>
      <w:r>
        <w:t>krever</w:t>
      </w:r>
      <w:r>
        <w:rPr>
          <w:spacing w:val="-2"/>
        </w:rPr>
        <w:t xml:space="preserve"> </w:t>
      </w:r>
      <w:r>
        <w:t>mye</w:t>
      </w:r>
      <w:r>
        <w:rPr>
          <w:spacing w:val="-2"/>
        </w:rPr>
        <w:t xml:space="preserve"> </w:t>
      </w:r>
      <w:r>
        <w:t xml:space="preserve">av barna, og de voksne må være aktive i å lære barna hvordan de skal ta vare på miljø og materiell slik </w:t>
      </w:r>
      <w:r>
        <w:rPr>
          <w:spacing w:val="-5"/>
        </w:rPr>
        <w:t>at</w:t>
      </w:r>
    </w:p>
    <w:p w14:paraId="49C32495" w14:textId="77777777" w:rsidR="00330A58" w:rsidRDefault="00000000">
      <w:pPr>
        <w:pStyle w:val="Brdtekst"/>
        <w:spacing w:line="295" w:lineRule="auto"/>
        <w:ind w:left="244" w:right="1095"/>
      </w:pPr>
      <w:r>
        <w:t>det</w:t>
      </w:r>
      <w:r>
        <w:rPr>
          <w:spacing w:val="-3"/>
        </w:rPr>
        <w:t xml:space="preserve"> </w:t>
      </w:r>
      <w:r>
        <w:t>sosiale</w:t>
      </w:r>
      <w:r>
        <w:rPr>
          <w:spacing w:val="-3"/>
        </w:rPr>
        <w:t xml:space="preserve"> </w:t>
      </w:r>
      <w:r>
        <w:t>livet</w:t>
      </w:r>
      <w:r>
        <w:rPr>
          <w:spacing w:val="-3"/>
        </w:rPr>
        <w:t xml:space="preserve"> </w:t>
      </w:r>
      <w:r>
        <w:t>flyter.</w:t>
      </w:r>
      <w:r>
        <w:rPr>
          <w:spacing w:val="-3"/>
        </w:rPr>
        <w:t xml:space="preserve"> </w:t>
      </w:r>
      <w:r>
        <w:t>Barn</w:t>
      </w:r>
      <w:r>
        <w:rPr>
          <w:spacing w:val="-3"/>
        </w:rPr>
        <w:t xml:space="preserve"> </w:t>
      </w:r>
      <w:r>
        <w:t>i</w:t>
      </w:r>
      <w:r>
        <w:rPr>
          <w:spacing w:val="-3"/>
        </w:rPr>
        <w:t xml:space="preserve"> </w:t>
      </w:r>
      <w:r>
        <w:t>denne</w:t>
      </w:r>
      <w:r>
        <w:rPr>
          <w:spacing w:val="-3"/>
        </w:rPr>
        <w:t xml:space="preserve"> </w:t>
      </w:r>
      <w:r>
        <w:t>alderen</w:t>
      </w:r>
      <w:r>
        <w:rPr>
          <w:spacing w:val="-3"/>
        </w:rPr>
        <w:t xml:space="preserve"> </w:t>
      </w:r>
      <w:r>
        <w:t>har</w:t>
      </w:r>
      <w:r>
        <w:rPr>
          <w:spacing w:val="-3"/>
        </w:rPr>
        <w:t xml:space="preserve"> </w:t>
      </w:r>
      <w:r>
        <w:t>ikke noe tidligere erfaring med å takle så mange ting og mennesker</w:t>
      </w:r>
      <w:r>
        <w:rPr>
          <w:spacing w:val="-5"/>
        </w:rPr>
        <w:t xml:space="preserve"> </w:t>
      </w:r>
      <w:r>
        <w:t>samtidig.</w:t>
      </w:r>
      <w:r>
        <w:rPr>
          <w:spacing w:val="-5"/>
        </w:rPr>
        <w:t xml:space="preserve"> </w:t>
      </w:r>
      <w:r>
        <w:t>Derfor</w:t>
      </w:r>
      <w:r>
        <w:rPr>
          <w:spacing w:val="-5"/>
        </w:rPr>
        <w:t xml:space="preserve"> </w:t>
      </w:r>
      <w:r>
        <w:t>er</w:t>
      </w:r>
      <w:r>
        <w:rPr>
          <w:spacing w:val="-5"/>
        </w:rPr>
        <w:t xml:space="preserve"> </w:t>
      </w:r>
      <w:r>
        <w:t>også</w:t>
      </w:r>
      <w:r>
        <w:rPr>
          <w:spacing w:val="-5"/>
        </w:rPr>
        <w:t xml:space="preserve"> </w:t>
      </w:r>
      <w:r>
        <w:t>konflikter</w:t>
      </w:r>
      <w:r>
        <w:rPr>
          <w:spacing w:val="-5"/>
        </w:rPr>
        <w:t xml:space="preserve"> </w:t>
      </w:r>
      <w:r>
        <w:t>en</w:t>
      </w:r>
      <w:r>
        <w:rPr>
          <w:spacing w:val="-5"/>
        </w:rPr>
        <w:t xml:space="preserve"> </w:t>
      </w:r>
      <w:r>
        <w:t>del av det sosiale materiellet og de voksne kan forvente at mye tid blir brukt til å jobbe med sosial læring.</w:t>
      </w:r>
    </w:p>
    <w:p w14:paraId="49C32496" w14:textId="77777777" w:rsidR="00330A58" w:rsidRDefault="00330A58">
      <w:pPr>
        <w:pStyle w:val="Brdtekst"/>
        <w:spacing w:before="50"/>
      </w:pPr>
    </w:p>
    <w:p w14:paraId="49C32497" w14:textId="77777777" w:rsidR="00330A58" w:rsidRDefault="00000000">
      <w:pPr>
        <w:pStyle w:val="Overskrift6"/>
        <w:spacing w:before="1"/>
        <w:ind w:left="244"/>
      </w:pPr>
      <w:r>
        <w:t xml:space="preserve">Små presentasjoner må gis om </w:t>
      </w:r>
      <w:r>
        <w:rPr>
          <w:spacing w:val="-2"/>
        </w:rPr>
        <w:t>følgende:</w:t>
      </w:r>
    </w:p>
    <w:p w14:paraId="49C32498" w14:textId="77777777" w:rsidR="00330A58" w:rsidRDefault="00000000">
      <w:pPr>
        <w:pStyle w:val="Listeavsnitt"/>
        <w:numPr>
          <w:ilvl w:val="0"/>
          <w:numId w:val="75"/>
        </w:numPr>
        <w:tabs>
          <w:tab w:val="left" w:pos="583"/>
        </w:tabs>
        <w:spacing w:before="52"/>
        <w:ind w:left="583" w:hanging="339"/>
        <w:rPr>
          <w:sz w:val="20"/>
        </w:rPr>
      </w:pPr>
      <w:r>
        <w:rPr>
          <w:sz w:val="20"/>
        </w:rPr>
        <w:t xml:space="preserve">hvordan man tar vare på miljøet og </w:t>
      </w:r>
      <w:r>
        <w:rPr>
          <w:spacing w:val="-2"/>
          <w:sz w:val="20"/>
        </w:rPr>
        <w:t>materiellet</w:t>
      </w:r>
    </w:p>
    <w:p w14:paraId="49C32499" w14:textId="77777777" w:rsidR="00330A58" w:rsidRDefault="00000000">
      <w:pPr>
        <w:pStyle w:val="Listeavsnitt"/>
        <w:numPr>
          <w:ilvl w:val="0"/>
          <w:numId w:val="75"/>
        </w:numPr>
        <w:tabs>
          <w:tab w:val="left" w:pos="583"/>
        </w:tabs>
        <w:spacing w:before="53"/>
        <w:ind w:left="583" w:hanging="339"/>
        <w:rPr>
          <w:sz w:val="20"/>
        </w:rPr>
      </w:pPr>
      <w:r>
        <w:rPr>
          <w:sz w:val="20"/>
        </w:rPr>
        <w:t>hvordan</w:t>
      </w:r>
      <w:r>
        <w:rPr>
          <w:spacing w:val="-2"/>
          <w:sz w:val="20"/>
        </w:rPr>
        <w:t xml:space="preserve"> </w:t>
      </w:r>
      <w:r>
        <w:rPr>
          <w:sz w:val="20"/>
        </w:rPr>
        <w:t xml:space="preserve">man forbereder seg til </w:t>
      </w:r>
      <w:r>
        <w:rPr>
          <w:spacing w:val="-2"/>
          <w:sz w:val="20"/>
        </w:rPr>
        <w:t>utflukter</w:t>
      </w:r>
    </w:p>
    <w:p w14:paraId="49C3249A" w14:textId="77777777" w:rsidR="00330A58" w:rsidRDefault="00000000">
      <w:pPr>
        <w:pStyle w:val="Listeavsnitt"/>
        <w:numPr>
          <w:ilvl w:val="0"/>
          <w:numId w:val="75"/>
        </w:numPr>
        <w:tabs>
          <w:tab w:val="left" w:pos="583"/>
        </w:tabs>
        <w:spacing w:before="52"/>
        <w:ind w:left="583" w:hanging="339"/>
        <w:rPr>
          <w:sz w:val="20"/>
        </w:rPr>
      </w:pPr>
      <w:r>
        <w:rPr>
          <w:sz w:val="20"/>
        </w:rPr>
        <w:t xml:space="preserve">hvordan man tar vare på hele skolens </w:t>
      </w:r>
      <w:r>
        <w:rPr>
          <w:spacing w:val="-2"/>
          <w:sz w:val="20"/>
        </w:rPr>
        <w:t>miljø</w:t>
      </w:r>
    </w:p>
    <w:p w14:paraId="49C3249B" w14:textId="77777777" w:rsidR="00330A58" w:rsidRDefault="00000000">
      <w:pPr>
        <w:pStyle w:val="Listeavsnitt"/>
        <w:numPr>
          <w:ilvl w:val="0"/>
          <w:numId w:val="75"/>
        </w:numPr>
        <w:tabs>
          <w:tab w:val="left" w:pos="583"/>
        </w:tabs>
        <w:spacing w:before="53"/>
        <w:ind w:left="583" w:hanging="339"/>
        <w:rPr>
          <w:sz w:val="20"/>
        </w:rPr>
      </w:pPr>
      <w:r>
        <w:rPr>
          <w:sz w:val="20"/>
        </w:rPr>
        <w:t xml:space="preserve">hvordan man organiserer </w:t>
      </w:r>
      <w:r>
        <w:rPr>
          <w:spacing w:val="-2"/>
          <w:sz w:val="20"/>
        </w:rPr>
        <w:t>gruppearbeid</w:t>
      </w:r>
    </w:p>
    <w:p w14:paraId="49C3249C" w14:textId="77777777" w:rsidR="00330A58" w:rsidRDefault="00000000">
      <w:pPr>
        <w:pStyle w:val="Listeavsnitt"/>
        <w:numPr>
          <w:ilvl w:val="0"/>
          <w:numId w:val="75"/>
        </w:numPr>
        <w:tabs>
          <w:tab w:val="left" w:pos="583"/>
        </w:tabs>
        <w:spacing w:before="52"/>
        <w:ind w:left="583" w:hanging="339"/>
        <w:rPr>
          <w:sz w:val="20"/>
        </w:rPr>
      </w:pPr>
      <w:r>
        <w:rPr>
          <w:sz w:val="20"/>
        </w:rPr>
        <w:t xml:space="preserve">hvordan man disponerer tid og velger </w:t>
      </w:r>
      <w:r>
        <w:rPr>
          <w:spacing w:val="-2"/>
          <w:sz w:val="20"/>
        </w:rPr>
        <w:t>arbeid</w:t>
      </w:r>
    </w:p>
    <w:p w14:paraId="49C3249D" w14:textId="77777777" w:rsidR="00330A58" w:rsidRDefault="00000000">
      <w:pPr>
        <w:pStyle w:val="Listeavsnitt"/>
        <w:numPr>
          <w:ilvl w:val="0"/>
          <w:numId w:val="75"/>
        </w:numPr>
        <w:tabs>
          <w:tab w:val="left" w:pos="584"/>
        </w:tabs>
        <w:spacing w:before="52"/>
        <w:ind w:hanging="340"/>
        <w:rPr>
          <w:sz w:val="20"/>
        </w:rPr>
      </w:pPr>
      <w:r>
        <w:rPr>
          <w:spacing w:val="-4"/>
          <w:sz w:val="20"/>
        </w:rPr>
        <w:t>hvordan</w:t>
      </w:r>
      <w:r>
        <w:rPr>
          <w:spacing w:val="-6"/>
          <w:sz w:val="20"/>
        </w:rPr>
        <w:t xml:space="preserve"> </w:t>
      </w:r>
      <w:r>
        <w:rPr>
          <w:spacing w:val="-4"/>
          <w:sz w:val="20"/>
        </w:rPr>
        <w:t>man</w:t>
      </w:r>
      <w:r>
        <w:rPr>
          <w:spacing w:val="-5"/>
          <w:sz w:val="20"/>
        </w:rPr>
        <w:t xml:space="preserve"> </w:t>
      </w:r>
      <w:r>
        <w:rPr>
          <w:spacing w:val="-4"/>
          <w:sz w:val="20"/>
        </w:rPr>
        <w:t>lever</w:t>
      </w:r>
      <w:r>
        <w:rPr>
          <w:spacing w:val="-5"/>
          <w:sz w:val="20"/>
        </w:rPr>
        <w:t xml:space="preserve"> </w:t>
      </w:r>
      <w:r>
        <w:rPr>
          <w:spacing w:val="-4"/>
          <w:sz w:val="20"/>
        </w:rPr>
        <w:t>harmonisk</w:t>
      </w:r>
      <w:r>
        <w:rPr>
          <w:spacing w:val="-5"/>
          <w:sz w:val="20"/>
        </w:rPr>
        <w:t xml:space="preserve"> </w:t>
      </w:r>
      <w:r>
        <w:rPr>
          <w:spacing w:val="-4"/>
          <w:sz w:val="20"/>
        </w:rPr>
        <w:t>sammen</w:t>
      </w:r>
      <w:r>
        <w:rPr>
          <w:spacing w:val="-5"/>
          <w:sz w:val="20"/>
        </w:rPr>
        <w:t xml:space="preserve"> </w:t>
      </w:r>
      <w:r>
        <w:rPr>
          <w:spacing w:val="-4"/>
          <w:sz w:val="20"/>
        </w:rPr>
        <w:t>med</w:t>
      </w:r>
      <w:r>
        <w:rPr>
          <w:spacing w:val="-6"/>
          <w:sz w:val="20"/>
        </w:rPr>
        <w:t xml:space="preserve"> </w:t>
      </w:r>
      <w:r>
        <w:rPr>
          <w:spacing w:val="-4"/>
          <w:sz w:val="20"/>
        </w:rPr>
        <w:t>andre</w:t>
      </w:r>
    </w:p>
    <w:p w14:paraId="49C3249E" w14:textId="77777777" w:rsidR="00330A58" w:rsidRDefault="00000000">
      <w:pPr>
        <w:pStyle w:val="Listeavsnitt"/>
        <w:numPr>
          <w:ilvl w:val="0"/>
          <w:numId w:val="75"/>
        </w:numPr>
        <w:tabs>
          <w:tab w:val="left" w:pos="582"/>
          <w:tab w:val="left" w:pos="584"/>
        </w:tabs>
        <w:spacing w:before="53" w:line="295" w:lineRule="auto"/>
        <w:ind w:right="1514"/>
        <w:rPr>
          <w:sz w:val="20"/>
        </w:rPr>
      </w:pPr>
      <w:r>
        <w:rPr>
          <w:sz w:val="20"/>
        </w:rPr>
        <w:t>hvordan</w:t>
      </w:r>
      <w:r>
        <w:rPr>
          <w:spacing w:val="-7"/>
          <w:sz w:val="20"/>
        </w:rPr>
        <w:t xml:space="preserve"> </w:t>
      </w:r>
      <w:r>
        <w:rPr>
          <w:sz w:val="20"/>
        </w:rPr>
        <w:t>man</w:t>
      </w:r>
      <w:r>
        <w:rPr>
          <w:spacing w:val="-7"/>
          <w:sz w:val="20"/>
        </w:rPr>
        <w:t xml:space="preserve"> </w:t>
      </w:r>
      <w:r>
        <w:rPr>
          <w:sz w:val="20"/>
        </w:rPr>
        <w:t>støtter</w:t>
      </w:r>
      <w:r>
        <w:rPr>
          <w:spacing w:val="-7"/>
          <w:sz w:val="20"/>
        </w:rPr>
        <w:t xml:space="preserve"> </w:t>
      </w:r>
      <w:r>
        <w:rPr>
          <w:sz w:val="20"/>
        </w:rPr>
        <w:t>hverandres</w:t>
      </w:r>
      <w:r>
        <w:rPr>
          <w:spacing w:val="-7"/>
          <w:sz w:val="20"/>
        </w:rPr>
        <w:t xml:space="preserve"> </w:t>
      </w:r>
      <w:r>
        <w:rPr>
          <w:sz w:val="20"/>
        </w:rPr>
        <w:t>utvikling</w:t>
      </w:r>
      <w:r>
        <w:rPr>
          <w:spacing w:val="-7"/>
          <w:sz w:val="20"/>
        </w:rPr>
        <w:t xml:space="preserve"> </w:t>
      </w:r>
      <w:r>
        <w:rPr>
          <w:sz w:val="20"/>
        </w:rPr>
        <w:t>og skaper et inkluderende miljø</w:t>
      </w:r>
    </w:p>
    <w:p w14:paraId="49C3249F"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086" w:space="40"/>
            <w:col w:w="6076"/>
          </w:cols>
        </w:sectPr>
      </w:pPr>
    </w:p>
    <w:p w14:paraId="49C324A0" w14:textId="77777777" w:rsidR="00330A58" w:rsidRDefault="00330A58">
      <w:pPr>
        <w:pStyle w:val="Brdtekst"/>
      </w:pPr>
    </w:p>
    <w:p w14:paraId="49C324A1" w14:textId="77777777" w:rsidR="00330A58" w:rsidRDefault="00330A58">
      <w:pPr>
        <w:pStyle w:val="Brdtekst"/>
        <w:spacing w:before="59"/>
      </w:pPr>
    </w:p>
    <w:p w14:paraId="49C324A2" w14:textId="77777777" w:rsidR="00330A58" w:rsidRDefault="00330A58">
      <w:pPr>
        <w:pStyle w:val="Brdtekst"/>
        <w:sectPr w:rsidR="00330A58">
          <w:pgSz w:w="11910" w:h="16840"/>
          <w:pgMar w:top="860" w:right="0" w:bottom="760" w:left="708" w:header="0" w:footer="568" w:gutter="0"/>
          <w:cols w:space="708"/>
        </w:sectPr>
      </w:pPr>
    </w:p>
    <w:p w14:paraId="49C324A3" w14:textId="77777777" w:rsidR="00330A58" w:rsidRDefault="00000000">
      <w:pPr>
        <w:pStyle w:val="Brdtekst"/>
        <w:spacing w:before="100" w:line="295" w:lineRule="auto"/>
        <w:ind w:left="425" w:right="7"/>
      </w:pPr>
      <w:r>
        <w:t>Det er også viktig for barn i den alderen å vite at de fleste sentrale ferdigheter, slik som lesing, skriving og regning, er ikke individuelle, men kollektive mål. Det</w:t>
      </w:r>
      <w:r>
        <w:rPr>
          <w:spacing w:val="-7"/>
        </w:rPr>
        <w:t xml:space="preserve"> </w:t>
      </w:r>
      <w:r>
        <w:t>moderne</w:t>
      </w:r>
      <w:r>
        <w:rPr>
          <w:spacing w:val="-7"/>
        </w:rPr>
        <w:t xml:space="preserve"> </w:t>
      </w:r>
      <w:r>
        <w:t>samfunnets</w:t>
      </w:r>
      <w:r>
        <w:rPr>
          <w:spacing w:val="-7"/>
        </w:rPr>
        <w:t xml:space="preserve"> </w:t>
      </w:r>
      <w:r>
        <w:t>utvikling</w:t>
      </w:r>
      <w:r>
        <w:rPr>
          <w:spacing w:val="-7"/>
        </w:rPr>
        <w:t xml:space="preserve"> </w:t>
      </w:r>
      <w:r>
        <w:t>krever</w:t>
      </w:r>
      <w:r>
        <w:rPr>
          <w:spacing w:val="-7"/>
        </w:rPr>
        <w:t xml:space="preserve"> </w:t>
      </w:r>
      <w:r>
        <w:t>en</w:t>
      </w:r>
      <w:r>
        <w:rPr>
          <w:spacing w:val="-7"/>
        </w:rPr>
        <w:t xml:space="preserve"> </w:t>
      </w:r>
      <w:r>
        <w:t>opplyst befolkning. Dette ansvaret må tydeliggjøres for</w:t>
      </w:r>
      <w:r>
        <w:rPr>
          <w:spacing w:val="40"/>
        </w:rPr>
        <w:t xml:space="preserve"> </w:t>
      </w:r>
      <w:r>
        <w:t>barna og enkelte krav fra samfunnets side må også gjøres tydelig for dem. Men barna er gitt mye frihet til å oppfylle kravene på mange ulike måter.</w:t>
      </w:r>
    </w:p>
    <w:p w14:paraId="49C324A4" w14:textId="77777777" w:rsidR="00330A58" w:rsidRDefault="00330A58">
      <w:pPr>
        <w:pStyle w:val="Brdtekst"/>
        <w:spacing w:before="1"/>
      </w:pPr>
    </w:p>
    <w:p w14:paraId="49C324A5" w14:textId="77777777" w:rsidR="00330A58" w:rsidRDefault="00000000">
      <w:pPr>
        <w:pStyle w:val="Overskrift5"/>
      </w:pPr>
      <w:r>
        <w:t>Organisering</w:t>
      </w:r>
      <w:r>
        <w:rPr>
          <w:spacing w:val="-4"/>
        </w:rPr>
        <w:t xml:space="preserve"> </w:t>
      </w:r>
      <w:r>
        <w:t>av</w:t>
      </w:r>
      <w:r>
        <w:rPr>
          <w:spacing w:val="-4"/>
        </w:rPr>
        <w:t xml:space="preserve"> </w:t>
      </w:r>
      <w:r>
        <w:rPr>
          <w:spacing w:val="-2"/>
        </w:rPr>
        <w:t>skoledagen</w:t>
      </w:r>
    </w:p>
    <w:p w14:paraId="49C324A6" w14:textId="77777777" w:rsidR="00330A58" w:rsidRDefault="00000000">
      <w:pPr>
        <w:pStyle w:val="Brdtekst"/>
        <w:spacing w:before="24" w:line="295" w:lineRule="auto"/>
        <w:ind w:left="425"/>
      </w:pPr>
      <w:r>
        <w:t>En</w:t>
      </w:r>
      <w:r>
        <w:rPr>
          <w:spacing w:val="-7"/>
        </w:rPr>
        <w:t xml:space="preserve"> </w:t>
      </w:r>
      <w:r>
        <w:t>arbeidsøkt</w:t>
      </w:r>
      <w:r>
        <w:rPr>
          <w:spacing w:val="-7"/>
        </w:rPr>
        <w:t xml:space="preserve"> </w:t>
      </w:r>
      <w:r>
        <w:t>bør</w:t>
      </w:r>
      <w:r>
        <w:rPr>
          <w:spacing w:val="-7"/>
        </w:rPr>
        <w:t xml:space="preserve"> </w:t>
      </w:r>
      <w:r>
        <w:t>ha</w:t>
      </w:r>
      <w:r>
        <w:rPr>
          <w:spacing w:val="-7"/>
        </w:rPr>
        <w:t xml:space="preserve"> </w:t>
      </w:r>
      <w:r>
        <w:t>en</w:t>
      </w:r>
      <w:r>
        <w:rPr>
          <w:spacing w:val="-7"/>
        </w:rPr>
        <w:t xml:space="preserve"> </w:t>
      </w:r>
      <w:r>
        <w:t>varighet</w:t>
      </w:r>
      <w:r>
        <w:rPr>
          <w:spacing w:val="-7"/>
        </w:rPr>
        <w:t xml:space="preserve"> </w:t>
      </w:r>
      <w:r>
        <w:t>på</w:t>
      </w:r>
      <w:r>
        <w:rPr>
          <w:spacing w:val="-7"/>
        </w:rPr>
        <w:t xml:space="preserve"> </w:t>
      </w:r>
      <w:r>
        <w:t>tre</w:t>
      </w:r>
      <w:r>
        <w:rPr>
          <w:spacing w:val="-7"/>
        </w:rPr>
        <w:t xml:space="preserve"> </w:t>
      </w:r>
      <w:r>
        <w:t>klokketimer. Dette bygger på teorien om elevens arbeidssyklus som består av tre faser.</w:t>
      </w:r>
    </w:p>
    <w:p w14:paraId="49C324A7" w14:textId="77777777" w:rsidR="00330A58" w:rsidRDefault="00330A58">
      <w:pPr>
        <w:pStyle w:val="Brdtekst"/>
        <w:spacing w:before="53"/>
      </w:pPr>
    </w:p>
    <w:p w14:paraId="49C324A8" w14:textId="77777777" w:rsidR="00330A58" w:rsidRDefault="00000000">
      <w:pPr>
        <w:pStyle w:val="Brdtekst"/>
        <w:spacing w:line="295" w:lineRule="auto"/>
        <w:ind w:left="425"/>
      </w:pPr>
      <w:r>
        <w:t>Den første fasen starter med at eleven velger et lettere</w:t>
      </w:r>
      <w:r>
        <w:rPr>
          <w:spacing w:val="-9"/>
        </w:rPr>
        <w:t xml:space="preserve"> </w:t>
      </w:r>
      <w:r>
        <w:t>arbeid,</w:t>
      </w:r>
      <w:r>
        <w:rPr>
          <w:spacing w:val="-9"/>
        </w:rPr>
        <w:t xml:space="preserve"> </w:t>
      </w:r>
      <w:r>
        <w:t>gjerne</w:t>
      </w:r>
      <w:r>
        <w:rPr>
          <w:spacing w:val="-9"/>
        </w:rPr>
        <w:t xml:space="preserve"> </w:t>
      </w:r>
      <w:r>
        <w:t>praktiske</w:t>
      </w:r>
      <w:r>
        <w:rPr>
          <w:spacing w:val="-9"/>
        </w:rPr>
        <w:t xml:space="preserve"> </w:t>
      </w:r>
      <w:r>
        <w:t>oppgaver,</w:t>
      </w:r>
      <w:r>
        <w:rPr>
          <w:spacing w:val="-9"/>
        </w:rPr>
        <w:t xml:space="preserve"> </w:t>
      </w:r>
      <w:r>
        <w:t>og</w:t>
      </w:r>
      <w:r>
        <w:rPr>
          <w:spacing w:val="-9"/>
        </w:rPr>
        <w:t xml:space="preserve"> </w:t>
      </w:r>
      <w:r>
        <w:t>deretter et litt vanskeligere arbeid. Denne fasen varer cirka én klokketime. Deretter oppstår en periode der mange elever er ferdige med et arbeid, går rundt</w:t>
      </w:r>
    </w:p>
    <w:p w14:paraId="49C324A9" w14:textId="77777777" w:rsidR="00330A58" w:rsidRDefault="00000000">
      <w:pPr>
        <w:pStyle w:val="Brdtekst"/>
        <w:spacing w:line="295" w:lineRule="auto"/>
        <w:ind w:left="425"/>
      </w:pPr>
      <w:r>
        <w:t>og</w:t>
      </w:r>
      <w:r>
        <w:rPr>
          <w:spacing w:val="-6"/>
        </w:rPr>
        <w:t xml:space="preserve"> </w:t>
      </w:r>
      <w:r>
        <w:t>snakker</w:t>
      </w:r>
      <w:r>
        <w:rPr>
          <w:spacing w:val="-6"/>
        </w:rPr>
        <w:t xml:space="preserve"> </w:t>
      </w:r>
      <w:r>
        <w:t>litt</w:t>
      </w:r>
      <w:r>
        <w:rPr>
          <w:spacing w:val="-6"/>
        </w:rPr>
        <w:t xml:space="preserve"> </w:t>
      </w:r>
      <w:r>
        <w:t>med</w:t>
      </w:r>
      <w:r>
        <w:rPr>
          <w:spacing w:val="-6"/>
        </w:rPr>
        <w:t xml:space="preserve"> </w:t>
      </w:r>
      <w:r>
        <w:t>hverandre</w:t>
      </w:r>
      <w:r>
        <w:rPr>
          <w:spacing w:val="-6"/>
        </w:rPr>
        <w:t xml:space="preserve"> </w:t>
      </w:r>
      <w:r>
        <w:t>mens</w:t>
      </w:r>
      <w:r>
        <w:rPr>
          <w:spacing w:val="-6"/>
        </w:rPr>
        <w:t xml:space="preserve"> </w:t>
      </w:r>
      <w:r>
        <w:t>de</w:t>
      </w:r>
      <w:r>
        <w:rPr>
          <w:spacing w:val="-6"/>
        </w:rPr>
        <w:t xml:space="preserve"> </w:t>
      </w:r>
      <w:r>
        <w:t>finner</w:t>
      </w:r>
      <w:r>
        <w:rPr>
          <w:spacing w:val="-6"/>
        </w:rPr>
        <w:t xml:space="preserve"> </w:t>
      </w:r>
      <w:r>
        <w:t>frem nytt materiell.</w:t>
      </w:r>
    </w:p>
    <w:p w14:paraId="49C324AA" w14:textId="77777777" w:rsidR="00330A58" w:rsidRDefault="00330A58">
      <w:pPr>
        <w:pStyle w:val="Brdtekst"/>
        <w:spacing w:before="53"/>
      </w:pPr>
    </w:p>
    <w:p w14:paraId="49C324AB" w14:textId="77777777" w:rsidR="00330A58" w:rsidRDefault="00000000">
      <w:pPr>
        <w:pStyle w:val="Brdtekst"/>
        <w:spacing w:line="295" w:lineRule="auto"/>
        <w:ind w:left="425"/>
      </w:pPr>
      <w:r>
        <w:t>I neste fase tar eleven fatt på en større og mer utfordrende</w:t>
      </w:r>
      <w:r>
        <w:rPr>
          <w:spacing w:val="-8"/>
        </w:rPr>
        <w:t xml:space="preserve"> </w:t>
      </w:r>
      <w:r>
        <w:t>oppgave.</w:t>
      </w:r>
      <w:r>
        <w:rPr>
          <w:spacing w:val="-8"/>
        </w:rPr>
        <w:t xml:space="preserve"> </w:t>
      </w:r>
      <w:r>
        <w:t>I</w:t>
      </w:r>
      <w:r>
        <w:rPr>
          <w:spacing w:val="-8"/>
        </w:rPr>
        <w:t xml:space="preserve"> </w:t>
      </w:r>
      <w:r>
        <w:t>denne</w:t>
      </w:r>
      <w:r>
        <w:rPr>
          <w:spacing w:val="-8"/>
        </w:rPr>
        <w:t xml:space="preserve"> </w:t>
      </w:r>
      <w:r>
        <w:t>perioden</w:t>
      </w:r>
      <w:r>
        <w:rPr>
          <w:spacing w:val="-8"/>
        </w:rPr>
        <w:t xml:space="preserve"> </w:t>
      </w:r>
      <w:r>
        <w:t>arbeider eleven intenst og konsentrert over lengre tid.</w:t>
      </w:r>
    </w:p>
    <w:p w14:paraId="49C324AC" w14:textId="77777777" w:rsidR="00330A58" w:rsidRDefault="00000000">
      <w:pPr>
        <w:pStyle w:val="Brdtekst"/>
        <w:spacing w:line="295" w:lineRule="auto"/>
        <w:ind w:left="425" w:right="201"/>
      </w:pPr>
      <w:r>
        <w:t>Den tredje fasen er fasen der eleven har avsluttet arbeidet, betrakter arbeidet sitt, og kanskje også betrakter de andre elevene. Det er i denne siste delen</w:t>
      </w:r>
      <w:r>
        <w:rPr>
          <w:spacing w:val="-6"/>
        </w:rPr>
        <w:t xml:space="preserve"> </w:t>
      </w:r>
      <w:r>
        <w:t>av</w:t>
      </w:r>
      <w:r>
        <w:rPr>
          <w:spacing w:val="-6"/>
        </w:rPr>
        <w:t xml:space="preserve"> </w:t>
      </w:r>
      <w:r>
        <w:t>arbeidssyklusen</w:t>
      </w:r>
      <w:r>
        <w:rPr>
          <w:spacing w:val="-6"/>
        </w:rPr>
        <w:t xml:space="preserve"> </w:t>
      </w:r>
      <w:r>
        <w:t>at</w:t>
      </w:r>
      <w:r>
        <w:rPr>
          <w:spacing w:val="-6"/>
        </w:rPr>
        <w:t xml:space="preserve"> </w:t>
      </w:r>
      <w:r>
        <w:t>det</w:t>
      </w:r>
      <w:r>
        <w:rPr>
          <w:spacing w:val="-6"/>
        </w:rPr>
        <w:t xml:space="preserve"> </w:t>
      </w:r>
      <w:r>
        <w:t>oppstår</w:t>
      </w:r>
      <w:r>
        <w:rPr>
          <w:spacing w:val="-6"/>
        </w:rPr>
        <w:t xml:space="preserve"> </w:t>
      </w:r>
      <w:r>
        <w:t>et</w:t>
      </w:r>
      <w:r>
        <w:rPr>
          <w:spacing w:val="-6"/>
        </w:rPr>
        <w:t xml:space="preserve"> </w:t>
      </w:r>
      <w:r>
        <w:t xml:space="preserve">kreativt og skapende arbeid som fører til ny læring og utvikling. Det er av største betydning at elevene får den tiden som er nødvendig for å følge denne </w:t>
      </w:r>
      <w:r>
        <w:rPr>
          <w:spacing w:val="-2"/>
        </w:rPr>
        <w:t>arbeidssyklusen.</w:t>
      </w:r>
    </w:p>
    <w:p w14:paraId="49C324AD" w14:textId="77777777" w:rsidR="00330A58" w:rsidRDefault="00330A58">
      <w:pPr>
        <w:pStyle w:val="Brdtekst"/>
        <w:spacing w:before="53"/>
      </w:pPr>
    </w:p>
    <w:p w14:paraId="49C324AE" w14:textId="77777777" w:rsidR="00330A58" w:rsidRDefault="00000000">
      <w:pPr>
        <w:pStyle w:val="Brdtekst"/>
        <w:spacing w:line="295" w:lineRule="auto"/>
        <w:ind w:left="425" w:right="201"/>
      </w:pPr>
      <w:r>
        <w:t>Elevene</w:t>
      </w:r>
      <w:r>
        <w:rPr>
          <w:spacing w:val="-8"/>
        </w:rPr>
        <w:t xml:space="preserve"> </w:t>
      </w:r>
      <w:r>
        <w:t>undervises</w:t>
      </w:r>
      <w:r>
        <w:rPr>
          <w:spacing w:val="-8"/>
        </w:rPr>
        <w:t xml:space="preserve"> </w:t>
      </w:r>
      <w:r>
        <w:t>ikke</w:t>
      </w:r>
      <w:r>
        <w:rPr>
          <w:spacing w:val="-8"/>
        </w:rPr>
        <w:t xml:space="preserve"> </w:t>
      </w:r>
      <w:r>
        <w:t>i</w:t>
      </w:r>
      <w:r>
        <w:rPr>
          <w:spacing w:val="-8"/>
        </w:rPr>
        <w:t xml:space="preserve"> </w:t>
      </w:r>
      <w:r>
        <w:t>tradisjonell</w:t>
      </w:r>
      <w:r>
        <w:rPr>
          <w:spacing w:val="-8"/>
        </w:rPr>
        <w:t xml:space="preserve"> </w:t>
      </w:r>
      <w:r>
        <w:t xml:space="preserve">forstand, men læreren viser dem hvordan de skal bruke montessorimateriellet. De gjør erfaringer og underviser seg selv gjennom arbeidet. Elevene samles i smågrupper til presentasjonene, </w:t>
      </w:r>
      <w:r>
        <w:rPr>
          <w:spacing w:val="-4"/>
        </w:rPr>
        <w:t>mens</w:t>
      </w:r>
    </w:p>
    <w:p w14:paraId="49C324AF" w14:textId="77777777" w:rsidR="00330A58" w:rsidRDefault="00000000">
      <w:pPr>
        <w:pStyle w:val="Brdtekst"/>
        <w:spacing w:line="295" w:lineRule="auto"/>
        <w:ind w:left="425"/>
      </w:pPr>
      <w:r>
        <w:t>andre</w:t>
      </w:r>
      <w:r>
        <w:rPr>
          <w:spacing w:val="-6"/>
        </w:rPr>
        <w:t xml:space="preserve"> </w:t>
      </w:r>
      <w:r>
        <w:t>arbeider</w:t>
      </w:r>
      <w:r>
        <w:rPr>
          <w:spacing w:val="-6"/>
        </w:rPr>
        <w:t xml:space="preserve"> </w:t>
      </w:r>
      <w:r>
        <w:t>med</w:t>
      </w:r>
      <w:r>
        <w:rPr>
          <w:spacing w:val="-6"/>
        </w:rPr>
        <w:t xml:space="preserve"> </w:t>
      </w:r>
      <w:r>
        <w:t>sitt</w:t>
      </w:r>
      <w:r>
        <w:rPr>
          <w:spacing w:val="-6"/>
        </w:rPr>
        <w:t xml:space="preserve"> </w:t>
      </w:r>
      <w:r>
        <w:t>i</w:t>
      </w:r>
      <w:r>
        <w:rPr>
          <w:spacing w:val="-6"/>
        </w:rPr>
        <w:t xml:space="preserve"> </w:t>
      </w:r>
      <w:r>
        <w:t>samme</w:t>
      </w:r>
      <w:r>
        <w:rPr>
          <w:spacing w:val="-6"/>
        </w:rPr>
        <w:t xml:space="preserve"> </w:t>
      </w:r>
      <w:r>
        <w:t>rom.</w:t>
      </w:r>
      <w:r>
        <w:rPr>
          <w:spacing w:val="-6"/>
        </w:rPr>
        <w:t xml:space="preserve"> </w:t>
      </w:r>
      <w:r>
        <w:t>Arbeidsdagen deles inn i to lange og sammenhengende</w:t>
      </w:r>
    </w:p>
    <w:p w14:paraId="49C324B0" w14:textId="77777777" w:rsidR="00330A58" w:rsidRDefault="00000000">
      <w:pPr>
        <w:pStyle w:val="Brdtekst"/>
        <w:spacing w:before="100" w:line="295" w:lineRule="auto"/>
        <w:ind w:left="217" w:right="1136"/>
      </w:pPr>
      <w:r>
        <w:br w:type="column"/>
        <w:t>arbeidsøkter</w:t>
      </w:r>
      <w:r>
        <w:rPr>
          <w:spacing w:val="-5"/>
        </w:rPr>
        <w:t xml:space="preserve"> </w:t>
      </w:r>
      <w:r>
        <w:t>med</w:t>
      </w:r>
      <w:r>
        <w:rPr>
          <w:spacing w:val="-5"/>
        </w:rPr>
        <w:t xml:space="preserve"> </w:t>
      </w:r>
      <w:r>
        <w:t>en</w:t>
      </w:r>
      <w:r>
        <w:rPr>
          <w:spacing w:val="-5"/>
        </w:rPr>
        <w:t xml:space="preserve"> </w:t>
      </w:r>
      <w:r>
        <w:t>pause</w:t>
      </w:r>
      <w:r>
        <w:rPr>
          <w:spacing w:val="-5"/>
        </w:rPr>
        <w:t xml:space="preserve"> </w:t>
      </w:r>
      <w:r>
        <w:t>etter</w:t>
      </w:r>
      <w:r>
        <w:rPr>
          <w:spacing w:val="-5"/>
        </w:rPr>
        <w:t xml:space="preserve"> </w:t>
      </w:r>
      <w:r>
        <w:t>første</w:t>
      </w:r>
      <w:r>
        <w:rPr>
          <w:spacing w:val="-5"/>
        </w:rPr>
        <w:t xml:space="preserve"> </w:t>
      </w:r>
      <w:r>
        <w:t>økt</w:t>
      </w:r>
      <w:r>
        <w:rPr>
          <w:spacing w:val="-5"/>
        </w:rPr>
        <w:t xml:space="preserve"> </w:t>
      </w:r>
      <w:r>
        <w:t>til</w:t>
      </w:r>
      <w:r>
        <w:rPr>
          <w:spacing w:val="-5"/>
        </w:rPr>
        <w:t xml:space="preserve"> </w:t>
      </w:r>
      <w:r>
        <w:t>spising og aktivitetstid/utetid. Praktiske fag kan med fordel legges til den siste perioden.</w:t>
      </w:r>
    </w:p>
    <w:p w14:paraId="49C324B1" w14:textId="77777777" w:rsidR="00330A58" w:rsidRDefault="00330A58">
      <w:pPr>
        <w:pStyle w:val="Brdtekst"/>
        <w:spacing w:before="53"/>
      </w:pPr>
    </w:p>
    <w:p w14:paraId="49C324B2" w14:textId="77777777" w:rsidR="00330A58" w:rsidRDefault="00000000">
      <w:pPr>
        <w:pStyle w:val="Brdtekst"/>
        <w:spacing w:line="295" w:lineRule="auto"/>
        <w:ind w:left="217" w:right="1126"/>
      </w:pPr>
      <w:r>
        <w:t>Hensynet til elevenes behov for å følge en arbeidssyklus gjør det nødvendig med lange sammenhengende arbeidsøkter. Dette fører til at montessoriskolene</w:t>
      </w:r>
      <w:r>
        <w:rPr>
          <w:spacing w:val="-6"/>
        </w:rPr>
        <w:t xml:space="preserve"> </w:t>
      </w:r>
      <w:r>
        <w:t>må</w:t>
      </w:r>
      <w:r>
        <w:rPr>
          <w:spacing w:val="-6"/>
        </w:rPr>
        <w:t xml:space="preserve"> </w:t>
      </w:r>
      <w:r>
        <w:t>ha</w:t>
      </w:r>
      <w:r>
        <w:rPr>
          <w:spacing w:val="-6"/>
        </w:rPr>
        <w:t xml:space="preserve"> </w:t>
      </w:r>
      <w:r>
        <w:t>lange</w:t>
      </w:r>
      <w:r>
        <w:rPr>
          <w:spacing w:val="-6"/>
        </w:rPr>
        <w:t xml:space="preserve"> </w:t>
      </w:r>
      <w:r>
        <w:t>arbeidsdager</w:t>
      </w:r>
      <w:r>
        <w:rPr>
          <w:spacing w:val="-6"/>
        </w:rPr>
        <w:t xml:space="preserve"> </w:t>
      </w:r>
      <w:r>
        <w:t>for</w:t>
      </w:r>
      <w:r>
        <w:rPr>
          <w:spacing w:val="-6"/>
        </w:rPr>
        <w:t xml:space="preserve"> </w:t>
      </w:r>
      <w:r>
        <w:t xml:space="preserve">å kunne gjennomføre sin pedagogikk på best mulig </w:t>
      </w:r>
      <w:r>
        <w:rPr>
          <w:spacing w:val="-2"/>
        </w:rPr>
        <w:t>måte.</w:t>
      </w:r>
    </w:p>
    <w:p w14:paraId="49C324B3" w14:textId="77777777" w:rsidR="00330A58" w:rsidRDefault="00330A58">
      <w:pPr>
        <w:pStyle w:val="Brdtekst"/>
        <w:spacing w:before="52"/>
      </w:pPr>
    </w:p>
    <w:p w14:paraId="49C324B4" w14:textId="77777777" w:rsidR="00330A58" w:rsidRDefault="00000000">
      <w:pPr>
        <w:pStyle w:val="Brdtekst"/>
        <w:spacing w:before="1" w:line="295" w:lineRule="auto"/>
        <w:ind w:left="217" w:right="1136"/>
      </w:pPr>
      <w:r>
        <w:rPr>
          <w:noProof/>
        </w:rPr>
        <mc:AlternateContent>
          <mc:Choice Requires="wps">
            <w:drawing>
              <wp:anchor distT="0" distB="0" distL="0" distR="0" simplePos="0" relativeHeight="15776768" behindDoc="0" locked="0" layoutInCell="1" allowOverlap="1" wp14:anchorId="49C33E7F" wp14:editId="49C33E80">
                <wp:simplePos x="0" y="0"/>
                <wp:positionH relativeFrom="page">
                  <wp:posOffset>7236002</wp:posOffset>
                </wp:positionH>
                <wp:positionV relativeFrom="paragraph">
                  <wp:posOffset>660934</wp:posOffset>
                </wp:positionV>
                <wp:extent cx="324485" cy="3564254"/>
                <wp:effectExtent l="0" t="0" r="0" b="0"/>
                <wp:wrapNone/>
                <wp:docPr id="1208" name="Text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C9"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wps:txbx>
                      <wps:bodyPr vert="vert" wrap="square" lIns="0" tIns="0" rIns="0" bIns="0" rtlCol="0">
                        <a:noAutofit/>
                      </wps:bodyPr>
                    </wps:wsp>
                  </a:graphicData>
                </a:graphic>
              </wp:anchor>
            </w:drawing>
          </mc:Choice>
          <mc:Fallback>
            <w:pict>
              <v:shape w14:anchorId="49C33E7F" id="Textbox 1208" o:spid="_x0000_s1242" type="#_x0000_t202" style="position:absolute;left:0;text-align:left;margin-left:569.75pt;margin-top:52.05pt;width:25.55pt;height:280.6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" fillcolor="#ef7b10" stroked="f">
                <v:textbox style="layout-flow:vertical" inset="0,0,0,0">
                  <w:txbxContent>
                    <w:p w14:paraId="49C342C9"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v:textbox>
                <w10:wrap anchorx="page"/>
              </v:shape>
            </w:pict>
          </mc:Fallback>
        </mc:AlternateContent>
      </w:r>
      <w:r>
        <w:t>Skolen skal være et sted der elevene lever og arbeider sammen med andre, og der en viktig del av elevenes</w:t>
      </w:r>
      <w:r>
        <w:rPr>
          <w:spacing w:val="-3"/>
        </w:rPr>
        <w:t xml:space="preserve"> </w:t>
      </w:r>
      <w:r>
        <w:t>sosiale</w:t>
      </w:r>
      <w:r>
        <w:rPr>
          <w:spacing w:val="-3"/>
        </w:rPr>
        <w:t xml:space="preserve"> </w:t>
      </w:r>
      <w:r>
        <w:t>og</w:t>
      </w:r>
      <w:r>
        <w:rPr>
          <w:spacing w:val="-3"/>
        </w:rPr>
        <w:t xml:space="preserve"> </w:t>
      </w:r>
      <w:r>
        <w:t>moralske</w:t>
      </w:r>
      <w:r>
        <w:rPr>
          <w:spacing w:val="-3"/>
        </w:rPr>
        <w:t xml:space="preserve"> </w:t>
      </w:r>
      <w:r>
        <w:t>utvikling</w:t>
      </w:r>
      <w:r>
        <w:rPr>
          <w:spacing w:val="-3"/>
        </w:rPr>
        <w:t xml:space="preserve"> </w:t>
      </w:r>
      <w:r>
        <w:t>i</w:t>
      </w:r>
      <w:r>
        <w:rPr>
          <w:spacing w:val="-3"/>
        </w:rPr>
        <w:t xml:space="preserve"> </w:t>
      </w:r>
      <w:r>
        <w:t>samhandling med andre finner sted. Maria Montessori så på skolen</w:t>
      </w:r>
      <w:r>
        <w:rPr>
          <w:spacing w:val="-4"/>
        </w:rPr>
        <w:t xml:space="preserve"> </w:t>
      </w:r>
      <w:r>
        <w:t>som</w:t>
      </w:r>
      <w:r>
        <w:rPr>
          <w:spacing w:val="-4"/>
        </w:rPr>
        <w:t xml:space="preserve"> </w:t>
      </w:r>
      <w:r>
        <w:t>et</w:t>
      </w:r>
      <w:r>
        <w:rPr>
          <w:spacing w:val="-4"/>
        </w:rPr>
        <w:t xml:space="preserve"> </w:t>
      </w:r>
      <w:r>
        <w:t>sted</w:t>
      </w:r>
      <w:r>
        <w:rPr>
          <w:spacing w:val="-4"/>
        </w:rPr>
        <w:t xml:space="preserve"> </w:t>
      </w:r>
      <w:r>
        <w:t>«der</w:t>
      </w:r>
      <w:r>
        <w:rPr>
          <w:spacing w:val="-4"/>
        </w:rPr>
        <w:t xml:space="preserve"> </w:t>
      </w:r>
      <w:r>
        <w:t>barn</w:t>
      </w:r>
      <w:r>
        <w:rPr>
          <w:spacing w:val="-4"/>
        </w:rPr>
        <w:t xml:space="preserve"> </w:t>
      </w:r>
      <w:r>
        <w:t>og</w:t>
      </w:r>
      <w:r>
        <w:rPr>
          <w:spacing w:val="-4"/>
        </w:rPr>
        <w:t xml:space="preserve"> </w:t>
      </w:r>
      <w:r>
        <w:t>unge</w:t>
      </w:r>
      <w:r>
        <w:rPr>
          <w:spacing w:val="-4"/>
        </w:rPr>
        <w:t xml:space="preserve"> </w:t>
      </w:r>
      <w:r>
        <w:t>skal</w:t>
      </w:r>
      <w:r>
        <w:rPr>
          <w:spacing w:val="-4"/>
        </w:rPr>
        <w:t xml:space="preserve"> </w:t>
      </w:r>
      <w:r>
        <w:t>tilegne</w:t>
      </w:r>
      <w:r>
        <w:rPr>
          <w:spacing w:val="-4"/>
        </w:rPr>
        <w:t xml:space="preserve"> </w:t>
      </w:r>
      <w:r>
        <w:t>seg nåværende og tidligere kulturbakgrunn».</w:t>
      </w:r>
    </w:p>
    <w:p w14:paraId="49C324B5" w14:textId="77777777" w:rsidR="00330A58" w:rsidRDefault="00330A58">
      <w:pPr>
        <w:pStyle w:val="Brdtekst"/>
        <w:spacing w:before="52"/>
      </w:pPr>
    </w:p>
    <w:p w14:paraId="49C324B6" w14:textId="77777777" w:rsidR="00330A58" w:rsidRDefault="00000000">
      <w:pPr>
        <w:pStyle w:val="Brdtekst"/>
        <w:spacing w:line="295" w:lineRule="auto"/>
        <w:ind w:left="217" w:right="1126"/>
      </w:pPr>
      <w:r>
        <w:t>Montessoripedagogikk</w:t>
      </w:r>
      <w:r>
        <w:rPr>
          <w:spacing w:val="-8"/>
        </w:rPr>
        <w:t xml:space="preserve"> </w:t>
      </w:r>
      <w:r>
        <w:t>bygger</w:t>
      </w:r>
      <w:r>
        <w:rPr>
          <w:spacing w:val="-8"/>
        </w:rPr>
        <w:t xml:space="preserve"> </w:t>
      </w:r>
      <w:r>
        <w:t>på</w:t>
      </w:r>
      <w:r>
        <w:rPr>
          <w:spacing w:val="-8"/>
        </w:rPr>
        <w:t xml:space="preserve"> </w:t>
      </w:r>
      <w:r>
        <w:t>kontinuitet</w:t>
      </w:r>
      <w:r>
        <w:rPr>
          <w:spacing w:val="-8"/>
        </w:rPr>
        <w:t xml:space="preserve"> </w:t>
      </w:r>
      <w:r>
        <w:t>i</w:t>
      </w:r>
      <w:r>
        <w:rPr>
          <w:spacing w:val="-8"/>
        </w:rPr>
        <w:t xml:space="preserve"> </w:t>
      </w:r>
      <w:r>
        <w:t>barnas utvikling. Kontinuitet forstås som et antropologisk organisasjonsprinsipp for utdannelsesinstitusjoner som har til oppgave å bistå menneskene (barna) i deres utviklingsstadier. Med kontinuitet menes en undervisning uten oppstykking av arbeidsdagen.</w:t>
      </w:r>
    </w:p>
    <w:p w14:paraId="49C324B7" w14:textId="77777777" w:rsidR="00330A58" w:rsidRDefault="00000000">
      <w:pPr>
        <w:pStyle w:val="Brdtekst"/>
        <w:spacing w:before="1"/>
        <w:ind w:left="217"/>
      </w:pPr>
      <w:r>
        <w:t xml:space="preserve">Dette har påvirket montessoriskolens </w:t>
      </w:r>
      <w:r>
        <w:rPr>
          <w:spacing w:val="-5"/>
        </w:rPr>
        <w:t>og</w:t>
      </w:r>
    </w:p>
    <w:p w14:paraId="49C324B8" w14:textId="77777777" w:rsidR="00330A58" w:rsidRDefault="00000000">
      <w:pPr>
        <w:pStyle w:val="Brdtekst"/>
        <w:spacing w:before="52" w:line="295" w:lineRule="auto"/>
        <w:ind w:left="217" w:right="1326"/>
      </w:pPr>
      <w:r>
        <w:t>-barnehagens dagsrytme, fjernet inndelingen i undervisningsenheter og ført til en lenger og mer helhetlig</w:t>
      </w:r>
      <w:r>
        <w:rPr>
          <w:spacing w:val="-10"/>
        </w:rPr>
        <w:t xml:space="preserve"> </w:t>
      </w:r>
      <w:r>
        <w:t>oppholdstid</w:t>
      </w:r>
      <w:r>
        <w:rPr>
          <w:spacing w:val="-10"/>
        </w:rPr>
        <w:t xml:space="preserve"> </w:t>
      </w:r>
      <w:r>
        <w:t>der</w:t>
      </w:r>
      <w:r>
        <w:rPr>
          <w:spacing w:val="-10"/>
        </w:rPr>
        <w:t xml:space="preserve"> </w:t>
      </w:r>
      <w:r>
        <w:t>måltider,</w:t>
      </w:r>
      <w:r>
        <w:rPr>
          <w:spacing w:val="-10"/>
        </w:rPr>
        <w:t xml:space="preserve"> </w:t>
      </w:r>
      <w:r>
        <w:t>praktisk</w:t>
      </w:r>
      <w:r>
        <w:rPr>
          <w:spacing w:val="-10"/>
        </w:rPr>
        <w:t xml:space="preserve"> </w:t>
      </w:r>
      <w:r>
        <w:t>arbeid og læring er integrert.</w:t>
      </w:r>
    </w:p>
    <w:p w14:paraId="49C324B9"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12" w:space="40"/>
            <w:col w:w="6050"/>
          </w:cols>
        </w:sectPr>
      </w:pPr>
    </w:p>
    <w:p w14:paraId="49C324BA" w14:textId="77777777" w:rsidR="00330A58" w:rsidRDefault="00330A58">
      <w:pPr>
        <w:pStyle w:val="Brdtekst"/>
        <w:rPr>
          <w:sz w:val="84"/>
        </w:rPr>
      </w:pPr>
    </w:p>
    <w:p w14:paraId="49C324BB" w14:textId="77777777" w:rsidR="00330A58" w:rsidRDefault="00330A58">
      <w:pPr>
        <w:pStyle w:val="Brdtekst"/>
        <w:spacing w:before="449"/>
        <w:rPr>
          <w:sz w:val="84"/>
        </w:rPr>
      </w:pPr>
    </w:p>
    <w:p w14:paraId="49C324BC" w14:textId="77777777" w:rsidR="00330A58" w:rsidRDefault="00000000">
      <w:pPr>
        <w:pStyle w:val="Overskrift2"/>
        <w:spacing w:before="0" w:line="208" w:lineRule="auto"/>
        <w:ind w:right="1388"/>
      </w:pPr>
      <w:bookmarkStart w:id="44" w:name="Lærerens_og_elevens__roller"/>
      <w:bookmarkStart w:id="45" w:name="_bookmark21"/>
      <w:bookmarkEnd w:id="44"/>
      <w:bookmarkEnd w:id="45"/>
      <w:r>
        <w:t>Lærerens</w:t>
      </w:r>
      <w:r>
        <w:rPr>
          <w:spacing w:val="-17"/>
        </w:rPr>
        <w:t xml:space="preserve"> </w:t>
      </w:r>
      <w:r>
        <w:t>og</w:t>
      </w:r>
      <w:r>
        <w:rPr>
          <w:spacing w:val="-17"/>
        </w:rPr>
        <w:t xml:space="preserve"> </w:t>
      </w:r>
      <w:r>
        <w:t xml:space="preserve">elevens </w:t>
      </w:r>
      <w:r>
        <w:rPr>
          <w:spacing w:val="-2"/>
        </w:rPr>
        <w:t>roller</w:t>
      </w:r>
    </w:p>
    <w:p w14:paraId="49C324BD" w14:textId="77777777" w:rsidR="00330A58" w:rsidRDefault="00330A58">
      <w:pPr>
        <w:pStyle w:val="Brdtekst"/>
        <w:rPr>
          <w:rFonts w:ascii="ITC Caslon 224 Std Medium"/>
          <w:b/>
        </w:rPr>
      </w:pPr>
    </w:p>
    <w:p w14:paraId="49C324BE" w14:textId="77777777" w:rsidR="00330A58" w:rsidRDefault="00330A58">
      <w:pPr>
        <w:pStyle w:val="Brdtekst"/>
        <w:rPr>
          <w:rFonts w:ascii="ITC Caslon 224 Std Medium"/>
          <w:b/>
        </w:rPr>
      </w:pPr>
    </w:p>
    <w:p w14:paraId="49C324BF" w14:textId="77777777" w:rsidR="00330A58" w:rsidRDefault="00330A58">
      <w:pPr>
        <w:pStyle w:val="Brdtekst"/>
        <w:rPr>
          <w:rFonts w:ascii="ITC Caslon 224 Std Medium"/>
          <w:b/>
        </w:rPr>
      </w:pPr>
    </w:p>
    <w:p w14:paraId="49C324C0" w14:textId="77777777" w:rsidR="00330A58" w:rsidRDefault="00330A58">
      <w:pPr>
        <w:pStyle w:val="Brdtekst"/>
        <w:rPr>
          <w:rFonts w:ascii="ITC Caslon 224 Std Medium"/>
          <w:b/>
        </w:rPr>
      </w:pPr>
    </w:p>
    <w:p w14:paraId="49C324C1" w14:textId="77777777" w:rsidR="00330A58" w:rsidRDefault="00330A58">
      <w:pPr>
        <w:pStyle w:val="Brdtekst"/>
        <w:rPr>
          <w:rFonts w:ascii="ITC Caslon 224 Std Medium"/>
          <w:b/>
        </w:rPr>
      </w:pPr>
    </w:p>
    <w:p w14:paraId="49C324C2" w14:textId="77777777" w:rsidR="00330A58" w:rsidRDefault="00330A58">
      <w:pPr>
        <w:pStyle w:val="Brdtekst"/>
        <w:spacing w:before="146"/>
        <w:rPr>
          <w:rFonts w:ascii="ITC Caslon 224 Std Medium"/>
          <w:b/>
        </w:rPr>
      </w:pPr>
    </w:p>
    <w:p w14:paraId="49C324C3"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4C4" w14:textId="77777777" w:rsidR="00330A58" w:rsidRDefault="00000000">
      <w:pPr>
        <w:pStyle w:val="Brdtekst"/>
        <w:spacing w:before="100" w:line="295" w:lineRule="auto"/>
        <w:ind w:left="425" w:right="5"/>
      </w:pPr>
      <w:r>
        <w:t>Et forberedt montessorimiljø for 6–12-åringene innebærer et stort ansvar for både lærerne og elevene.</w:t>
      </w:r>
      <w:r>
        <w:rPr>
          <w:spacing w:val="-7"/>
        </w:rPr>
        <w:t xml:space="preserve"> </w:t>
      </w:r>
      <w:r>
        <w:t>Det</w:t>
      </w:r>
      <w:r>
        <w:rPr>
          <w:spacing w:val="-7"/>
        </w:rPr>
        <w:t xml:space="preserve"> </w:t>
      </w:r>
      <w:r>
        <w:t>krever</w:t>
      </w:r>
      <w:r>
        <w:rPr>
          <w:spacing w:val="-7"/>
        </w:rPr>
        <w:t xml:space="preserve"> </w:t>
      </w:r>
      <w:r>
        <w:t>disiplin,</w:t>
      </w:r>
      <w:r>
        <w:rPr>
          <w:spacing w:val="-7"/>
        </w:rPr>
        <w:t xml:space="preserve"> </w:t>
      </w:r>
      <w:r>
        <w:t>organisering</w:t>
      </w:r>
      <w:r>
        <w:rPr>
          <w:spacing w:val="-7"/>
        </w:rPr>
        <w:t xml:space="preserve"> </w:t>
      </w:r>
      <w:r>
        <w:t>og</w:t>
      </w:r>
      <w:r>
        <w:rPr>
          <w:spacing w:val="-7"/>
        </w:rPr>
        <w:t xml:space="preserve"> </w:t>
      </w:r>
      <w:r>
        <w:t>omsorg.</w:t>
      </w:r>
    </w:p>
    <w:p w14:paraId="49C324C5" w14:textId="77777777" w:rsidR="00330A58" w:rsidRDefault="00330A58">
      <w:pPr>
        <w:pStyle w:val="Brdtekst"/>
        <w:spacing w:before="51"/>
      </w:pPr>
    </w:p>
    <w:p w14:paraId="49C324C6" w14:textId="77777777" w:rsidR="00330A58" w:rsidRDefault="00000000">
      <w:pPr>
        <w:pStyle w:val="Overskrift6"/>
      </w:pPr>
      <w:r>
        <w:t xml:space="preserve">Det er lærerens ansvar </w:t>
      </w:r>
      <w:r>
        <w:rPr>
          <w:spacing w:val="-5"/>
        </w:rPr>
        <w:t>å:</w:t>
      </w:r>
    </w:p>
    <w:p w14:paraId="49C324C7" w14:textId="77777777" w:rsidR="00330A58" w:rsidRDefault="00000000">
      <w:pPr>
        <w:pStyle w:val="Listeavsnitt"/>
        <w:numPr>
          <w:ilvl w:val="0"/>
          <w:numId w:val="74"/>
        </w:numPr>
        <w:tabs>
          <w:tab w:val="left" w:pos="764"/>
          <w:tab w:val="left" w:pos="766"/>
        </w:tabs>
        <w:spacing w:before="53" w:line="295" w:lineRule="auto"/>
        <w:ind w:right="850"/>
        <w:rPr>
          <w:sz w:val="20"/>
        </w:rPr>
      </w:pPr>
      <w:r>
        <w:rPr>
          <w:sz w:val="20"/>
        </w:rPr>
        <w:t>sørge</w:t>
      </w:r>
      <w:r>
        <w:rPr>
          <w:spacing w:val="-5"/>
          <w:sz w:val="20"/>
        </w:rPr>
        <w:t xml:space="preserve"> </w:t>
      </w:r>
      <w:r>
        <w:rPr>
          <w:sz w:val="20"/>
        </w:rPr>
        <w:t>for</w:t>
      </w:r>
      <w:r>
        <w:rPr>
          <w:spacing w:val="-5"/>
          <w:sz w:val="20"/>
        </w:rPr>
        <w:t xml:space="preserve"> </w:t>
      </w:r>
      <w:r>
        <w:rPr>
          <w:sz w:val="20"/>
        </w:rPr>
        <w:t>at</w:t>
      </w:r>
      <w:r>
        <w:rPr>
          <w:spacing w:val="-5"/>
          <w:sz w:val="20"/>
        </w:rPr>
        <w:t xml:space="preserve"> </w:t>
      </w:r>
      <w:r>
        <w:rPr>
          <w:sz w:val="20"/>
        </w:rPr>
        <w:t>miljøet</w:t>
      </w:r>
      <w:r>
        <w:rPr>
          <w:spacing w:val="-5"/>
          <w:sz w:val="20"/>
        </w:rPr>
        <w:t xml:space="preserve"> </w:t>
      </w:r>
      <w:r>
        <w:rPr>
          <w:sz w:val="20"/>
        </w:rPr>
        <w:t>er</w:t>
      </w:r>
      <w:r>
        <w:rPr>
          <w:spacing w:val="-5"/>
          <w:sz w:val="20"/>
        </w:rPr>
        <w:t xml:space="preserve"> </w:t>
      </w:r>
      <w:r>
        <w:rPr>
          <w:sz w:val="20"/>
        </w:rPr>
        <w:t>rent,</w:t>
      </w:r>
      <w:r>
        <w:rPr>
          <w:spacing w:val="-5"/>
          <w:sz w:val="20"/>
        </w:rPr>
        <w:t xml:space="preserve"> </w:t>
      </w:r>
      <w:r>
        <w:rPr>
          <w:sz w:val="20"/>
        </w:rPr>
        <w:t>ryddig</w:t>
      </w:r>
      <w:r>
        <w:rPr>
          <w:spacing w:val="-5"/>
          <w:sz w:val="20"/>
        </w:rPr>
        <w:t xml:space="preserve"> </w:t>
      </w:r>
      <w:r>
        <w:rPr>
          <w:sz w:val="20"/>
        </w:rPr>
        <w:t>og</w:t>
      </w:r>
      <w:r>
        <w:rPr>
          <w:spacing w:val="-5"/>
          <w:sz w:val="20"/>
        </w:rPr>
        <w:t xml:space="preserve"> </w:t>
      </w:r>
      <w:r>
        <w:rPr>
          <w:sz w:val="20"/>
        </w:rPr>
        <w:t>at materiellet tjener barnas utvikling</w:t>
      </w:r>
    </w:p>
    <w:p w14:paraId="49C324C8" w14:textId="77777777" w:rsidR="00330A58" w:rsidRDefault="00000000">
      <w:pPr>
        <w:pStyle w:val="Listeavsnitt"/>
        <w:numPr>
          <w:ilvl w:val="0"/>
          <w:numId w:val="74"/>
        </w:numPr>
        <w:tabs>
          <w:tab w:val="left" w:pos="764"/>
        </w:tabs>
        <w:ind w:left="764" w:hanging="339"/>
        <w:rPr>
          <w:sz w:val="20"/>
        </w:rPr>
      </w:pPr>
      <w:r>
        <w:rPr>
          <w:sz w:val="20"/>
        </w:rPr>
        <w:t xml:space="preserve">fylle på materiell etter hvert som det går </w:t>
      </w:r>
      <w:r>
        <w:rPr>
          <w:spacing w:val="-4"/>
          <w:sz w:val="20"/>
        </w:rPr>
        <w:t>tomt</w:t>
      </w:r>
    </w:p>
    <w:p w14:paraId="49C324C9" w14:textId="77777777" w:rsidR="00330A58" w:rsidRDefault="00000000">
      <w:pPr>
        <w:pStyle w:val="Listeavsnitt"/>
        <w:numPr>
          <w:ilvl w:val="0"/>
          <w:numId w:val="74"/>
        </w:numPr>
        <w:tabs>
          <w:tab w:val="left" w:pos="764"/>
        </w:tabs>
        <w:spacing w:before="52"/>
        <w:ind w:left="764" w:hanging="339"/>
        <w:rPr>
          <w:sz w:val="20"/>
        </w:rPr>
      </w:pPr>
      <w:r>
        <w:rPr>
          <w:sz w:val="20"/>
        </w:rPr>
        <w:t xml:space="preserve">øve med </w:t>
      </w:r>
      <w:r>
        <w:rPr>
          <w:spacing w:val="-2"/>
          <w:sz w:val="20"/>
        </w:rPr>
        <w:t>materiellet</w:t>
      </w:r>
    </w:p>
    <w:p w14:paraId="49C324CA" w14:textId="77777777" w:rsidR="00330A58" w:rsidRDefault="00000000">
      <w:pPr>
        <w:pStyle w:val="Listeavsnitt"/>
        <w:numPr>
          <w:ilvl w:val="0"/>
          <w:numId w:val="74"/>
        </w:numPr>
        <w:tabs>
          <w:tab w:val="left" w:pos="764"/>
        </w:tabs>
        <w:spacing w:before="53"/>
        <w:ind w:left="764" w:hanging="339"/>
        <w:rPr>
          <w:sz w:val="20"/>
        </w:rPr>
      </w:pPr>
      <w:r>
        <w:rPr>
          <w:sz w:val="20"/>
        </w:rPr>
        <w:t xml:space="preserve">sørge for reparasjon om </w:t>
      </w:r>
      <w:r>
        <w:rPr>
          <w:spacing w:val="-2"/>
          <w:sz w:val="20"/>
        </w:rPr>
        <w:t>nødvendig</w:t>
      </w:r>
    </w:p>
    <w:p w14:paraId="49C324CB" w14:textId="77777777" w:rsidR="00330A58" w:rsidRDefault="00000000">
      <w:pPr>
        <w:pStyle w:val="Listeavsnitt"/>
        <w:numPr>
          <w:ilvl w:val="0"/>
          <w:numId w:val="74"/>
        </w:numPr>
        <w:tabs>
          <w:tab w:val="left" w:pos="764"/>
        </w:tabs>
        <w:spacing w:before="52"/>
        <w:ind w:left="764" w:hanging="339"/>
        <w:rPr>
          <w:sz w:val="20"/>
        </w:rPr>
      </w:pPr>
      <w:r>
        <w:rPr>
          <w:sz w:val="20"/>
        </w:rPr>
        <w:t xml:space="preserve">bestille og lage </w:t>
      </w:r>
      <w:r>
        <w:rPr>
          <w:spacing w:val="-2"/>
          <w:sz w:val="20"/>
        </w:rPr>
        <w:t>materiell</w:t>
      </w:r>
    </w:p>
    <w:p w14:paraId="49C324CC" w14:textId="77777777" w:rsidR="00330A58" w:rsidRDefault="00330A58">
      <w:pPr>
        <w:pStyle w:val="Brdtekst"/>
        <w:spacing w:before="103"/>
      </w:pPr>
    </w:p>
    <w:p w14:paraId="49C324CD" w14:textId="77777777" w:rsidR="00330A58" w:rsidRDefault="00000000">
      <w:pPr>
        <w:pStyle w:val="Overskrift6"/>
      </w:pPr>
      <w:r>
        <w:t xml:space="preserve">Det er elevenes ansvar </w:t>
      </w:r>
      <w:r>
        <w:rPr>
          <w:spacing w:val="-5"/>
        </w:rPr>
        <w:t>å:</w:t>
      </w:r>
    </w:p>
    <w:p w14:paraId="49C324CE" w14:textId="77777777" w:rsidR="00330A58" w:rsidRDefault="00000000">
      <w:pPr>
        <w:pStyle w:val="Listeavsnitt"/>
        <w:numPr>
          <w:ilvl w:val="0"/>
          <w:numId w:val="74"/>
        </w:numPr>
        <w:tabs>
          <w:tab w:val="left" w:pos="764"/>
        </w:tabs>
        <w:spacing w:before="53"/>
        <w:ind w:left="764" w:hanging="339"/>
        <w:rPr>
          <w:sz w:val="20"/>
        </w:rPr>
      </w:pPr>
      <w:r>
        <w:rPr>
          <w:sz w:val="20"/>
        </w:rPr>
        <w:t xml:space="preserve">holde materiellet i god </w:t>
      </w:r>
      <w:r>
        <w:rPr>
          <w:spacing w:val="-4"/>
          <w:sz w:val="20"/>
        </w:rPr>
        <w:t>orden</w:t>
      </w:r>
    </w:p>
    <w:p w14:paraId="49C324CF" w14:textId="77777777" w:rsidR="00330A58" w:rsidRDefault="00000000">
      <w:pPr>
        <w:pStyle w:val="Listeavsnitt"/>
        <w:numPr>
          <w:ilvl w:val="0"/>
          <w:numId w:val="74"/>
        </w:numPr>
        <w:tabs>
          <w:tab w:val="left" w:pos="764"/>
          <w:tab w:val="left" w:pos="766"/>
        </w:tabs>
        <w:spacing w:before="52" w:line="295" w:lineRule="auto"/>
        <w:ind w:right="394"/>
        <w:rPr>
          <w:sz w:val="20"/>
        </w:rPr>
      </w:pPr>
      <w:r>
        <w:rPr>
          <w:sz w:val="20"/>
        </w:rPr>
        <w:t>bruke</w:t>
      </w:r>
      <w:r>
        <w:rPr>
          <w:spacing w:val="-6"/>
          <w:sz w:val="20"/>
        </w:rPr>
        <w:t xml:space="preserve"> </w:t>
      </w:r>
      <w:r>
        <w:rPr>
          <w:sz w:val="20"/>
        </w:rPr>
        <w:t>redskaper</w:t>
      </w:r>
      <w:r>
        <w:rPr>
          <w:spacing w:val="-6"/>
          <w:sz w:val="20"/>
        </w:rPr>
        <w:t xml:space="preserve"> </w:t>
      </w:r>
      <w:r>
        <w:rPr>
          <w:sz w:val="20"/>
        </w:rPr>
        <w:t>og</w:t>
      </w:r>
      <w:r>
        <w:rPr>
          <w:spacing w:val="-6"/>
          <w:sz w:val="20"/>
        </w:rPr>
        <w:t xml:space="preserve"> </w:t>
      </w:r>
      <w:r>
        <w:rPr>
          <w:sz w:val="20"/>
        </w:rPr>
        <w:t>materiell</w:t>
      </w:r>
      <w:r>
        <w:rPr>
          <w:spacing w:val="-6"/>
          <w:sz w:val="20"/>
        </w:rPr>
        <w:t xml:space="preserve"> </w:t>
      </w:r>
      <w:r>
        <w:rPr>
          <w:sz w:val="20"/>
        </w:rPr>
        <w:t>på</w:t>
      </w:r>
      <w:r>
        <w:rPr>
          <w:spacing w:val="-6"/>
          <w:sz w:val="20"/>
        </w:rPr>
        <w:t xml:space="preserve"> </w:t>
      </w:r>
      <w:r>
        <w:rPr>
          <w:sz w:val="20"/>
        </w:rPr>
        <w:t>en</w:t>
      </w:r>
      <w:r>
        <w:rPr>
          <w:spacing w:val="-6"/>
          <w:sz w:val="20"/>
        </w:rPr>
        <w:t xml:space="preserve"> </w:t>
      </w:r>
      <w:r>
        <w:rPr>
          <w:sz w:val="20"/>
        </w:rPr>
        <w:t xml:space="preserve">ansvarlig </w:t>
      </w:r>
      <w:r>
        <w:rPr>
          <w:spacing w:val="-4"/>
          <w:sz w:val="20"/>
        </w:rPr>
        <w:t>måte</w:t>
      </w:r>
    </w:p>
    <w:p w14:paraId="49C324D0" w14:textId="77777777" w:rsidR="00330A58" w:rsidRDefault="00000000">
      <w:pPr>
        <w:pStyle w:val="Listeavsnitt"/>
        <w:numPr>
          <w:ilvl w:val="0"/>
          <w:numId w:val="74"/>
        </w:numPr>
        <w:tabs>
          <w:tab w:val="left" w:pos="764"/>
          <w:tab w:val="left" w:pos="766"/>
        </w:tabs>
        <w:spacing w:line="295" w:lineRule="auto"/>
        <w:ind w:right="653"/>
        <w:rPr>
          <w:sz w:val="20"/>
        </w:rPr>
      </w:pPr>
      <w:r>
        <w:rPr>
          <w:sz w:val="20"/>
        </w:rPr>
        <w:t>hjelpe</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fylle</w:t>
      </w:r>
      <w:r>
        <w:rPr>
          <w:spacing w:val="-4"/>
          <w:sz w:val="20"/>
        </w:rPr>
        <w:t xml:space="preserve"> </w:t>
      </w:r>
      <w:r>
        <w:rPr>
          <w:sz w:val="20"/>
        </w:rPr>
        <w:t>på,</w:t>
      </w:r>
      <w:r>
        <w:rPr>
          <w:spacing w:val="-4"/>
          <w:sz w:val="20"/>
        </w:rPr>
        <w:t xml:space="preserve"> </w:t>
      </w:r>
      <w:r>
        <w:rPr>
          <w:sz w:val="20"/>
        </w:rPr>
        <w:t>reparere</w:t>
      </w:r>
      <w:r>
        <w:rPr>
          <w:spacing w:val="-4"/>
          <w:sz w:val="20"/>
        </w:rPr>
        <w:t xml:space="preserve"> </w:t>
      </w:r>
      <w:r>
        <w:rPr>
          <w:sz w:val="20"/>
        </w:rPr>
        <w:t>og</w:t>
      </w:r>
      <w:r>
        <w:rPr>
          <w:spacing w:val="-4"/>
          <w:sz w:val="20"/>
        </w:rPr>
        <w:t xml:space="preserve"> </w:t>
      </w:r>
      <w:r>
        <w:rPr>
          <w:sz w:val="20"/>
        </w:rPr>
        <w:t>ta</w:t>
      </w:r>
      <w:r>
        <w:rPr>
          <w:spacing w:val="-4"/>
          <w:sz w:val="20"/>
        </w:rPr>
        <w:t xml:space="preserve"> </w:t>
      </w:r>
      <w:r>
        <w:rPr>
          <w:sz w:val="20"/>
        </w:rPr>
        <w:t>vare</w:t>
      </w:r>
      <w:r>
        <w:rPr>
          <w:spacing w:val="-4"/>
          <w:sz w:val="20"/>
        </w:rPr>
        <w:t xml:space="preserve"> </w:t>
      </w:r>
      <w:r>
        <w:rPr>
          <w:sz w:val="20"/>
        </w:rPr>
        <w:t>på materiellet og miljøet</w:t>
      </w:r>
    </w:p>
    <w:p w14:paraId="49C324D1" w14:textId="77777777" w:rsidR="00330A58" w:rsidRDefault="00000000">
      <w:pPr>
        <w:pStyle w:val="Listeavsnitt"/>
        <w:numPr>
          <w:ilvl w:val="0"/>
          <w:numId w:val="74"/>
        </w:numPr>
        <w:tabs>
          <w:tab w:val="left" w:pos="764"/>
        </w:tabs>
        <w:ind w:left="764" w:hanging="339"/>
        <w:rPr>
          <w:sz w:val="20"/>
        </w:rPr>
      </w:pPr>
      <w:r>
        <w:rPr>
          <w:sz w:val="20"/>
        </w:rPr>
        <w:t xml:space="preserve">øve med </w:t>
      </w:r>
      <w:r>
        <w:rPr>
          <w:spacing w:val="-2"/>
          <w:sz w:val="20"/>
        </w:rPr>
        <w:t>materiellet</w:t>
      </w:r>
    </w:p>
    <w:p w14:paraId="49C324D2" w14:textId="77777777" w:rsidR="00330A58" w:rsidRDefault="00330A58">
      <w:pPr>
        <w:pStyle w:val="Brdtekst"/>
        <w:spacing w:before="105"/>
      </w:pPr>
    </w:p>
    <w:p w14:paraId="49C324D3" w14:textId="77777777" w:rsidR="00330A58" w:rsidRDefault="00000000">
      <w:pPr>
        <w:pStyle w:val="Brdtekst"/>
        <w:spacing w:line="295" w:lineRule="auto"/>
        <w:ind w:left="425" w:right="5"/>
      </w:pPr>
      <w:r>
        <w:t>Når</w:t>
      </w:r>
      <w:r>
        <w:rPr>
          <w:spacing w:val="-5"/>
        </w:rPr>
        <w:t xml:space="preserve"> </w:t>
      </w:r>
      <w:r>
        <w:t>det</w:t>
      </w:r>
      <w:r>
        <w:rPr>
          <w:spacing w:val="-5"/>
        </w:rPr>
        <w:t xml:space="preserve"> </w:t>
      </w:r>
      <w:r>
        <w:t>gjelder</w:t>
      </w:r>
      <w:r>
        <w:rPr>
          <w:spacing w:val="-5"/>
        </w:rPr>
        <w:t xml:space="preserve"> </w:t>
      </w:r>
      <w:r>
        <w:t>bruk</w:t>
      </w:r>
      <w:r>
        <w:rPr>
          <w:spacing w:val="-5"/>
        </w:rPr>
        <w:t xml:space="preserve"> </w:t>
      </w:r>
      <w:r>
        <w:t>av</w:t>
      </w:r>
      <w:r>
        <w:rPr>
          <w:spacing w:val="-5"/>
        </w:rPr>
        <w:t xml:space="preserve"> </w:t>
      </w:r>
      <w:r>
        <w:t>klasserommet,</w:t>
      </w:r>
      <w:r>
        <w:rPr>
          <w:spacing w:val="-5"/>
        </w:rPr>
        <w:t xml:space="preserve"> </w:t>
      </w:r>
      <w:r>
        <w:t>er</w:t>
      </w:r>
      <w:r>
        <w:rPr>
          <w:spacing w:val="-5"/>
        </w:rPr>
        <w:t xml:space="preserve"> </w:t>
      </w:r>
      <w:r>
        <w:t>det</w:t>
      </w:r>
      <w:r>
        <w:rPr>
          <w:spacing w:val="-5"/>
        </w:rPr>
        <w:t xml:space="preserve"> </w:t>
      </w:r>
      <w:r>
        <w:t xml:space="preserve">alles ansvar å gjøre klasserommet til et produktivt </w:t>
      </w:r>
      <w:r>
        <w:rPr>
          <w:spacing w:val="-2"/>
        </w:rPr>
        <w:t>verksted.</w:t>
      </w:r>
    </w:p>
    <w:p w14:paraId="49C324D4" w14:textId="77777777" w:rsidR="00330A58" w:rsidRDefault="00330A58">
      <w:pPr>
        <w:pStyle w:val="Brdtekst"/>
        <w:spacing w:before="51"/>
      </w:pPr>
    </w:p>
    <w:p w14:paraId="49C324D5" w14:textId="77777777" w:rsidR="00330A58" w:rsidRDefault="00000000">
      <w:pPr>
        <w:pStyle w:val="Overskrift6"/>
      </w:pPr>
      <w:r>
        <w:t xml:space="preserve">Læreren </w:t>
      </w:r>
      <w:r>
        <w:rPr>
          <w:spacing w:val="-2"/>
        </w:rPr>
        <w:t>skal:</w:t>
      </w:r>
    </w:p>
    <w:p w14:paraId="49C324D6" w14:textId="77777777" w:rsidR="00330A58" w:rsidRDefault="00000000">
      <w:pPr>
        <w:pStyle w:val="Listeavsnitt"/>
        <w:numPr>
          <w:ilvl w:val="0"/>
          <w:numId w:val="74"/>
        </w:numPr>
        <w:tabs>
          <w:tab w:val="left" w:pos="764"/>
          <w:tab w:val="left" w:pos="766"/>
        </w:tabs>
        <w:spacing w:before="53" w:line="295" w:lineRule="auto"/>
        <w:ind w:right="1012"/>
        <w:rPr>
          <w:sz w:val="20"/>
        </w:rPr>
      </w:pPr>
      <w:r>
        <w:rPr>
          <w:sz w:val="20"/>
        </w:rPr>
        <w:t>gi</w:t>
      </w:r>
      <w:r>
        <w:rPr>
          <w:spacing w:val="-7"/>
          <w:sz w:val="20"/>
        </w:rPr>
        <w:t xml:space="preserve"> </w:t>
      </w:r>
      <w:r>
        <w:rPr>
          <w:sz w:val="20"/>
        </w:rPr>
        <w:t>jevnlige</w:t>
      </w:r>
      <w:r>
        <w:rPr>
          <w:spacing w:val="-7"/>
          <w:sz w:val="20"/>
        </w:rPr>
        <w:t xml:space="preserve"> </w:t>
      </w:r>
      <w:r>
        <w:rPr>
          <w:sz w:val="20"/>
        </w:rPr>
        <w:t>presentasjoner</w:t>
      </w:r>
      <w:r>
        <w:rPr>
          <w:spacing w:val="-7"/>
          <w:sz w:val="20"/>
        </w:rPr>
        <w:t xml:space="preserve"> </w:t>
      </w:r>
      <w:r>
        <w:rPr>
          <w:sz w:val="20"/>
        </w:rPr>
        <w:t>om</w:t>
      </w:r>
      <w:r>
        <w:rPr>
          <w:spacing w:val="-7"/>
          <w:sz w:val="20"/>
        </w:rPr>
        <w:t xml:space="preserve"> </w:t>
      </w:r>
      <w:r>
        <w:rPr>
          <w:sz w:val="20"/>
        </w:rPr>
        <w:t>bruk</w:t>
      </w:r>
      <w:r>
        <w:rPr>
          <w:spacing w:val="-7"/>
          <w:sz w:val="20"/>
        </w:rPr>
        <w:t xml:space="preserve"> </w:t>
      </w:r>
      <w:r>
        <w:rPr>
          <w:sz w:val="20"/>
        </w:rPr>
        <w:t xml:space="preserve">av </w:t>
      </w:r>
      <w:r>
        <w:rPr>
          <w:spacing w:val="-2"/>
          <w:sz w:val="20"/>
        </w:rPr>
        <w:t>montessorimateriell</w:t>
      </w:r>
    </w:p>
    <w:p w14:paraId="49C324D7" w14:textId="77777777" w:rsidR="00330A58" w:rsidRDefault="00000000">
      <w:pPr>
        <w:pStyle w:val="Listeavsnitt"/>
        <w:numPr>
          <w:ilvl w:val="0"/>
          <w:numId w:val="74"/>
        </w:numPr>
        <w:tabs>
          <w:tab w:val="left" w:pos="764"/>
          <w:tab w:val="left" w:pos="766"/>
        </w:tabs>
        <w:spacing w:line="295" w:lineRule="auto"/>
        <w:rPr>
          <w:sz w:val="20"/>
        </w:rPr>
      </w:pPr>
      <w:r>
        <w:rPr>
          <w:sz w:val="20"/>
        </w:rPr>
        <w:t>gi jevnlige presentasjoner i form av fortellinger som</w:t>
      </w:r>
      <w:r>
        <w:rPr>
          <w:spacing w:val="-7"/>
          <w:sz w:val="20"/>
        </w:rPr>
        <w:t xml:space="preserve"> </w:t>
      </w:r>
      <w:r>
        <w:rPr>
          <w:sz w:val="20"/>
        </w:rPr>
        <w:t>presenterer</w:t>
      </w:r>
      <w:r>
        <w:rPr>
          <w:spacing w:val="-7"/>
          <w:sz w:val="20"/>
        </w:rPr>
        <w:t xml:space="preserve"> </w:t>
      </w:r>
      <w:r>
        <w:rPr>
          <w:sz w:val="20"/>
        </w:rPr>
        <w:t>større</w:t>
      </w:r>
      <w:r>
        <w:rPr>
          <w:spacing w:val="-7"/>
          <w:sz w:val="20"/>
        </w:rPr>
        <w:t xml:space="preserve"> </w:t>
      </w:r>
      <w:r>
        <w:rPr>
          <w:sz w:val="20"/>
        </w:rPr>
        <w:t>helheter</w:t>
      </w:r>
      <w:r>
        <w:rPr>
          <w:spacing w:val="-7"/>
          <w:sz w:val="20"/>
        </w:rPr>
        <w:t xml:space="preserve"> </w:t>
      </w:r>
      <w:r>
        <w:rPr>
          <w:sz w:val="20"/>
        </w:rPr>
        <w:t>og</w:t>
      </w:r>
      <w:r>
        <w:rPr>
          <w:spacing w:val="-7"/>
          <w:sz w:val="20"/>
        </w:rPr>
        <w:t xml:space="preserve"> </w:t>
      </w:r>
      <w:r>
        <w:rPr>
          <w:sz w:val="20"/>
        </w:rPr>
        <w:t>skal</w:t>
      </w:r>
      <w:r>
        <w:rPr>
          <w:spacing w:val="-7"/>
          <w:sz w:val="20"/>
        </w:rPr>
        <w:t xml:space="preserve"> </w:t>
      </w:r>
      <w:r>
        <w:rPr>
          <w:sz w:val="20"/>
        </w:rPr>
        <w:t>inspirere elevene til nye utforskninger</w:t>
      </w:r>
    </w:p>
    <w:p w14:paraId="49C324D8" w14:textId="77777777" w:rsidR="00330A58" w:rsidRDefault="00000000">
      <w:pPr>
        <w:pStyle w:val="Listeavsnitt"/>
        <w:numPr>
          <w:ilvl w:val="0"/>
          <w:numId w:val="74"/>
        </w:numPr>
        <w:tabs>
          <w:tab w:val="left" w:pos="764"/>
          <w:tab w:val="left" w:pos="766"/>
        </w:tabs>
        <w:spacing w:line="295" w:lineRule="auto"/>
        <w:ind w:right="120"/>
        <w:jc w:val="both"/>
        <w:rPr>
          <w:sz w:val="20"/>
        </w:rPr>
      </w:pPr>
      <w:r>
        <w:rPr>
          <w:sz w:val="20"/>
        </w:rPr>
        <w:t>gi jevnlige presentasjoner i nye teknikker, eller interesseområder.</w:t>
      </w:r>
      <w:r>
        <w:rPr>
          <w:spacing w:val="-14"/>
          <w:sz w:val="20"/>
        </w:rPr>
        <w:t xml:space="preserve"> </w:t>
      </w:r>
      <w:r>
        <w:rPr>
          <w:sz w:val="20"/>
        </w:rPr>
        <w:t>Noen</w:t>
      </w:r>
      <w:r>
        <w:rPr>
          <w:spacing w:val="-13"/>
          <w:sz w:val="20"/>
        </w:rPr>
        <w:t xml:space="preserve"> </w:t>
      </w:r>
      <w:r>
        <w:rPr>
          <w:sz w:val="20"/>
        </w:rPr>
        <w:t>teknikker</w:t>
      </w:r>
      <w:r>
        <w:rPr>
          <w:spacing w:val="-14"/>
          <w:sz w:val="20"/>
        </w:rPr>
        <w:t xml:space="preserve"> </w:t>
      </w:r>
      <w:r>
        <w:rPr>
          <w:sz w:val="20"/>
        </w:rPr>
        <w:t>og</w:t>
      </w:r>
      <w:r>
        <w:rPr>
          <w:spacing w:val="-13"/>
          <w:sz w:val="20"/>
        </w:rPr>
        <w:t xml:space="preserve"> </w:t>
      </w:r>
      <w:r>
        <w:rPr>
          <w:sz w:val="20"/>
        </w:rPr>
        <w:t>redskaper vil bare bli vist én gang visse tider i løpet av</w:t>
      </w:r>
    </w:p>
    <w:p w14:paraId="49C324D9" w14:textId="77777777" w:rsidR="00330A58" w:rsidRDefault="00000000">
      <w:pPr>
        <w:pStyle w:val="Brdtekst"/>
        <w:spacing w:before="100" w:line="295" w:lineRule="auto"/>
        <w:ind w:left="555" w:right="1144"/>
        <w:jc w:val="both"/>
      </w:pPr>
      <w:r>
        <w:br w:type="column"/>
        <w:t>småskolen</w:t>
      </w:r>
      <w:r>
        <w:rPr>
          <w:spacing w:val="-6"/>
        </w:rPr>
        <w:t xml:space="preserve"> </w:t>
      </w:r>
      <w:r>
        <w:t>eller</w:t>
      </w:r>
      <w:r>
        <w:rPr>
          <w:spacing w:val="-6"/>
        </w:rPr>
        <w:t xml:space="preserve"> </w:t>
      </w:r>
      <w:r>
        <w:t>storskolen.</w:t>
      </w:r>
      <w:r>
        <w:rPr>
          <w:spacing w:val="-6"/>
        </w:rPr>
        <w:t xml:space="preserve"> </w:t>
      </w:r>
      <w:r>
        <w:t>Andre</w:t>
      </w:r>
      <w:r>
        <w:rPr>
          <w:spacing w:val="-6"/>
        </w:rPr>
        <w:t xml:space="preserve"> </w:t>
      </w:r>
      <w:r>
        <w:t>vil</w:t>
      </w:r>
      <w:r>
        <w:rPr>
          <w:spacing w:val="-6"/>
        </w:rPr>
        <w:t xml:space="preserve"> </w:t>
      </w:r>
      <w:r>
        <w:t>bli</w:t>
      </w:r>
      <w:r>
        <w:rPr>
          <w:spacing w:val="-6"/>
        </w:rPr>
        <w:t xml:space="preserve"> </w:t>
      </w:r>
      <w:r>
        <w:t>repetert med variasjoner.</w:t>
      </w:r>
    </w:p>
    <w:p w14:paraId="49C324DA" w14:textId="77777777" w:rsidR="00330A58" w:rsidRDefault="00000000">
      <w:pPr>
        <w:pStyle w:val="Listeavsnitt"/>
        <w:numPr>
          <w:ilvl w:val="0"/>
          <w:numId w:val="74"/>
        </w:numPr>
        <w:tabs>
          <w:tab w:val="left" w:pos="553"/>
          <w:tab w:val="left" w:pos="555"/>
        </w:tabs>
        <w:spacing w:line="295" w:lineRule="auto"/>
        <w:ind w:left="555" w:right="1333"/>
        <w:jc w:val="both"/>
        <w:rPr>
          <w:sz w:val="20"/>
        </w:rPr>
      </w:pPr>
      <w:r>
        <w:rPr>
          <w:sz w:val="20"/>
        </w:rPr>
        <w:t>observere og veilede enkelte barn i forhold til offentlig</w:t>
      </w:r>
      <w:r>
        <w:rPr>
          <w:spacing w:val="-7"/>
          <w:sz w:val="20"/>
        </w:rPr>
        <w:t xml:space="preserve"> </w:t>
      </w:r>
      <w:r>
        <w:rPr>
          <w:sz w:val="20"/>
        </w:rPr>
        <w:t>krav</w:t>
      </w:r>
      <w:r>
        <w:rPr>
          <w:spacing w:val="-7"/>
          <w:sz w:val="20"/>
        </w:rPr>
        <w:t xml:space="preserve"> </w:t>
      </w:r>
      <w:r>
        <w:rPr>
          <w:sz w:val="20"/>
        </w:rPr>
        <w:t>og</w:t>
      </w:r>
      <w:r>
        <w:rPr>
          <w:spacing w:val="-7"/>
          <w:sz w:val="20"/>
        </w:rPr>
        <w:t xml:space="preserve"> </w:t>
      </w:r>
      <w:r>
        <w:rPr>
          <w:sz w:val="20"/>
        </w:rPr>
        <w:t>perfeksjonering</w:t>
      </w:r>
      <w:r>
        <w:rPr>
          <w:spacing w:val="-7"/>
          <w:sz w:val="20"/>
        </w:rPr>
        <w:t xml:space="preserve"> </w:t>
      </w:r>
      <w:r>
        <w:rPr>
          <w:sz w:val="20"/>
        </w:rPr>
        <w:t>av</w:t>
      </w:r>
      <w:r>
        <w:rPr>
          <w:spacing w:val="-7"/>
          <w:sz w:val="20"/>
        </w:rPr>
        <w:t xml:space="preserve"> </w:t>
      </w:r>
      <w:r>
        <w:rPr>
          <w:sz w:val="20"/>
        </w:rPr>
        <w:t>ferdigheter</w:t>
      </w:r>
    </w:p>
    <w:p w14:paraId="49C324DB" w14:textId="77777777" w:rsidR="00330A58" w:rsidRDefault="00000000">
      <w:pPr>
        <w:pStyle w:val="Listeavsnitt"/>
        <w:numPr>
          <w:ilvl w:val="0"/>
          <w:numId w:val="74"/>
        </w:numPr>
        <w:tabs>
          <w:tab w:val="left" w:pos="553"/>
          <w:tab w:val="left" w:pos="555"/>
        </w:tabs>
        <w:spacing w:line="295" w:lineRule="auto"/>
        <w:ind w:left="555" w:right="1474"/>
        <w:jc w:val="both"/>
        <w:rPr>
          <w:sz w:val="20"/>
        </w:rPr>
      </w:pPr>
      <w:r>
        <w:rPr>
          <w:sz w:val="20"/>
        </w:rPr>
        <w:t>oppmuntre</w:t>
      </w:r>
      <w:r>
        <w:rPr>
          <w:spacing w:val="-5"/>
          <w:sz w:val="20"/>
        </w:rPr>
        <w:t xml:space="preserve"> </w:t>
      </w:r>
      <w:r>
        <w:rPr>
          <w:sz w:val="20"/>
        </w:rPr>
        <w:t>barna</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vise</w:t>
      </w:r>
      <w:r>
        <w:rPr>
          <w:spacing w:val="-5"/>
          <w:sz w:val="20"/>
        </w:rPr>
        <w:t xml:space="preserve"> </w:t>
      </w:r>
      <w:r>
        <w:rPr>
          <w:sz w:val="20"/>
        </w:rPr>
        <w:t>ting</w:t>
      </w:r>
      <w:r>
        <w:rPr>
          <w:spacing w:val="-5"/>
          <w:sz w:val="20"/>
        </w:rPr>
        <w:t xml:space="preserve"> </w:t>
      </w:r>
      <w:r>
        <w:rPr>
          <w:sz w:val="20"/>
        </w:rPr>
        <w:t>til</w:t>
      </w:r>
      <w:r>
        <w:rPr>
          <w:spacing w:val="-5"/>
          <w:sz w:val="20"/>
        </w:rPr>
        <w:t xml:space="preserve"> </w:t>
      </w:r>
      <w:r>
        <w:rPr>
          <w:sz w:val="20"/>
        </w:rPr>
        <w:t>hverandre, skape ulike typer gruppearbeid, arbeide med ulike typer prosjekter</w:t>
      </w:r>
    </w:p>
    <w:p w14:paraId="49C324DC" w14:textId="77777777" w:rsidR="00330A58" w:rsidRDefault="00000000">
      <w:pPr>
        <w:pStyle w:val="Listeavsnitt"/>
        <w:numPr>
          <w:ilvl w:val="0"/>
          <w:numId w:val="74"/>
        </w:numPr>
        <w:tabs>
          <w:tab w:val="left" w:pos="553"/>
          <w:tab w:val="left" w:pos="555"/>
        </w:tabs>
        <w:spacing w:line="295" w:lineRule="auto"/>
        <w:ind w:left="555" w:right="1155"/>
        <w:rPr>
          <w:sz w:val="20"/>
        </w:rPr>
      </w:pPr>
      <w:r>
        <w:rPr>
          <w:sz w:val="20"/>
        </w:rPr>
        <w:t>arrangere «Coming In», det vil si besøk av foreldre eller andre med kunnskaper som kan formidle disse til elevene. Læreren skal også hjelpe</w:t>
      </w:r>
      <w:r>
        <w:rPr>
          <w:spacing w:val="-4"/>
          <w:sz w:val="20"/>
        </w:rPr>
        <w:t xml:space="preserve"> </w:t>
      </w:r>
      <w:r>
        <w:rPr>
          <w:sz w:val="20"/>
        </w:rPr>
        <w:t>til</w:t>
      </w:r>
      <w:r>
        <w:rPr>
          <w:spacing w:val="-4"/>
          <w:sz w:val="20"/>
        </w:rPr>
        <w:t xml:space="preserve"> </w:t>
      </w:r>
      <w:r>
        <w:rPr>
          <w:sz w:val="20"/>
        </w:rPr>
        <w:t>med</w:t>
      </w:r>
      <w:r>
        <w:rPr>
          <w:spacing w:val="-4"/>
          <w:sz w:val="20"/>
        </w:rPr>
        <w:t xml:space="preserve"> </w:t>
      </w:r>
      <w:r>
        <w:rPr>
          <w:sz w:val="20"/>
        </w:rPr>
        <w:t>å</w:t>
      </w:r>
      <w:r>
        <w:rPr>
          <w:spacing w:val="-4"/>
          <w:sz w:val="20"/>
        </w:rPr>
        <w:t xml:space="preserve"> </w:t>
      </w:r>
      <w:r>
        <w:rPr>
          <w:sz w:val="20"/>
        </w:rPr>
        <w:t>arrangere</w:t>
      </w:r>
      <w:r>
        <w:rPr>
          <w:spacing w:val="-4"/>
          <w:sz w:val="20"/>
        </w:rPr>
        <w:t xml:space="preserve"> </w:t>
      </w:r>
      <w:r>
        <w:rPr>
          <w:sz w:val="20"/>
        </w:rPr>
        <w:t>«Going</w:t>
      </w:r>
      <w:r>
        <w:rPr>
          <w:spacing w:val="-4"/>
          <w:sz w:val="20"/>
        </w:rPr>
        <w:t xml:space="preserve"> </w:t>
      </w:r>
      <w:r>
        <w:rPr>
          <w:sz w:val="20"/>
        </w:rPr>
        <w:t>Out»,</w:t>
      </w:r>
      <w:r>
        <w:rPr>
          <w:spacing w:val="-4"/>
          <w:sz w:val="20"/>
        </w:rPr>
        <w:t xml:space="preserve"> </w:t>
      </w:r>
      <w:r>
        <w:rPr>
          <w:sz w:val="20"/>
        </w:rPr>
        <w:t>det</w:t>
      </w:r>
      <w:r>
        <w:rPr>
          <w:spacing w:val="-4"/>
          <w:sz w:val="20"/>
        </w:rPr>
        <w:t xml:space="preserve"> </w:t>
      </w:r>
      <w:r>
        <w:rPr>
          <w:sz w:val="20"/>
        </w:rPr>
        <w:t>vil</w:t>
      </w:r>
      <w:r>
        <w:rPr>
          <w:spacing w:val="-4"/>
          <w:sz w:val="20"/>
        </w:rPr>
        <w:t xml:space="preserve"> </w:t>
      </w:r>
      <w:r>
        <w:rPr>
          <w:sz w:val="20"/>
        </w:rPr>
        <w:t>si ekskursjoner for å utvide kunnskapene innenfor ulike interessefelt.</w:t>
      </w:r>
    </w:p>
    <w:p w14:paraId="49C324DD" w14:textId="77777777" w:rsidR="00330A58" w:rsidRDefault="00330A58">
      <w:pPr>
        <w:pStyle w:val="Brdtekst"/>
        <w:spacing w:before="51"/>
      </w:pPr>
    </w:p>
    <w:p w14:paraId="49C324DE" w14:textId="77777777" w:rsidR="00330A58" w:rsidRDefault="00000000">
      <w:pPr>
        <w:pStyle w:val="Overskrift6"/>
        <w:ind w:left="215"/>
      </w:pPr>
      <w:r>
        <w:t xml:space="preserve">Elevene </w:t>
      </w:r>
      <w:r>
        <w:rPr>
          <w:spacing w:val="-2"/>
        </w:rPr>
        <w:t>skal:</w:t>
      </w:r>
    </w:p>
    <w:p w14:paraId="49C324DF" w14:textId="77777777" w:rsidR="00330A58" w:rsidRDefault="00000000">
      <w:pPr>
        <w:pStyle w:val="Listeavsnitt"/>
        <w:numPr>
          <w:ilvl w:val="0"/>
          <w:numId w:val="74"/>
        </w:numPr>
        <w:tabs>
          <w:tab w:val="left" w:pos="553"/>
          <w:tab w:val="left" w:pos="555"/>
        </w:tabs>
        <w:spacing w:before="53" w:line="295" w:lineRule="auto"/>
        <w:ind w:left="555" w:right="1744"/>
        <w:rPr>
          <w:sz w:val="20"/>
        </w:rPr>
      </w:pPr>
      <w:r>
        <w:rPr>
          <w:sz w:val="20"/>
        </w:rPr>
        <w:t>vise en positiv holdning i presentasjoner og</w:t>
      </w:r>
      <w:r>
        <w:rPr>
          <w:spacing w:val="-5"/>
          <w:sz w:val="20"/>
        </w:rPr>
        <w:t xml:space="preserve"> </w:t>
      </w:r>
      <w:r>
        <w:rPr>
          <w:sz w:val="20"/>
        </w:rPr>
        <w:t>gjøre</w:t>
      </w:r>
      <w:r>
        <w:rPr>
          <w:spacing w:val="-5"/>
          <w:sz w:val="20"/>
        </w:rPr>
        <w:t xml:space="preserve"> </w:t>
      </w:r>
      <w:r>
        <w:rPr>
          <w:sz w:val="20"/>
        </w:rPr>
        <w:t>sitt</w:t>
      </w:r>
      <w:r>
        <w:rPr>
          <w:spacing w:val="-5"/>
          <w:sz w:val="20"/>
        </w:rPr>
        <w:t xml:space="preserve"> </w:t>
      </w:r>
      <w:r>
        <w:rPr>
          <w:sz w:val="20"/>
        </w:rPr>
        <w:t>beste</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mestre</w:t>
      </w:r>
      <w:r>
        <w:rPr>
          <w:spacing w:val="-5"/>
          <w:sz w:val="20"/>
        </w:rPr>
        <w:t xml:space="preserve"> </w:t>
      </w:r>
      <w:r>
        <w:rPr>
          <w:sz w:val="20"/>
        </w:rPr>
        <w:t>teknikkene</w:t>
      </w:r>
    </w:p>
    <w:p w14:paraId="49C324E0" w14:textId="77777777" w:rsidR="00330A58" w:rsidRDefault="00000000">
      <w:pPr>
        <w:pStyle w:val="Listeavsnitt"/>
        <w:numPr>
          <w:ilvl w:val="0"/>
          <w:numId w:val="74"/>
        </w:numPr>
        <w:tabs>
          <w:tab w:val="left" w:pos="554"/>
        </w:tabs>
        <w:ind w:left="554" w:hanging="339"/>
        <w:rPr>
          <w:sz w:val="20"/>
        </w:rPr>
      </w:pPr>
      <w:r>
        <w:rPr>
          <w:sz w:val="20"/>
        </w:rPr>
        <w:t xml:space="preserve">behandle alt materiell med </w:t>
      </w:r>
      <w:r>
        <w:rPr>
          <w:spacing w:val="-2"/>
          <w:sz w:val="20"/>
        </w:rPr>
        <w:t>omsorg</w:t>
      </w:r>
    </w:p>
    <w:p w14:paraId="49C324E1" w14:textId="77777777" w:rsidR="00330A58" w:rsidRDefault="00000000">
      <w:pPr>
        <w:pStyle w:val="Listeavsnitt"/>
        <w:numPr>
          <w:ilvl w:val="0"/>
          <w:numId w:val="74"/>
        </w:numPr>
        <w:tabs>
          <w:tab w:val="left" w:pos="553"/>
          <w:tab w:val="left" w:pos="555"/>
        </w:tabs>
        <w:spacing w:before="53" w:line="295" w:lineRule="auto"/>
        <w:ind w:left="555" w:right="1221"/>
        <w:rPr>
          <w:sz w:val="20"/>
        </w:rPr>
      </w:pPr>
      <w:r>
        <w:rPr>
          <w:sz w:val="20"/>
        </w:rPr>
        <w:t>bruke</w:t>
      </w:r>
      <w:r>
        <w:rPr>
          <w:spacing w:val="-6"/>
          <w:sz w:val="20"/>
        </w:rPr>
        <w:t xml:space="preserve"> </w:t>
      </w:r>
      <w:r>
        <w:rPr>
          <w:sz w:val="20"/>
        </w:rPr>
        <w:t>tiden</w:t>
      </w:r>
      <w:r>
        <w:rPr>
          <w:spacing w:val="-6"/>
          <w:sz w:val="20"/>
        </w:rPr>
        <w:t xml:space="preserve"> </w:t>
      </w:r>
      <w:r>
        <w:rPr>
          <w:sz w:val="20"/>
        </w:rPr>
        <w:t>sin</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tilegne</w:t>
      </w:r>
      <w:r>
        <w:rPr>
          <w:spacing w:val="-6"/>
          <w:sz w:val="20"/>
        </w:rPr>
        <w:t xml:space="preserve"> </w:t>
      </w:r>
      <w:r>
        <w:rPr>
          <w:sz w:val="20"/>
        </w:rPr>
        <w:t>seg</w:t>
      </w:r>
      <w:r>
        <w:rPr>
          <w:spacing w:val="-6"/>
          <w:sz w:val="20"/>
        </w:rPr>
        <w:t xml:space="preserve"> </w:t>
      </w:r>
      <w:r>
        <w:rPr>
          <w:sz w:val="20"/>
        </w:rPr>
        <w:t>nye</w:t>
      </w:r>
      <w:r>
        <w:rPr>
          <w:spacing w:val="-6"/>
          <w:sz w:val="20"/>
        </w:rPr>
        <w:t xml:space="preserve"> </w:t>
      </w:r>
      <w:r>
        <w:rPr>
          <w:sz w:val="20"/>
        </w:rPr>
        <w:t>kunnskaper, øve på ferdigheter og utforske universet på en konstruktiv måte</w:t>
      </w:r>
    </w:p>
    <w:p w14:paraId="49C324E2" w14:textId="77777777" w:rsidR="00330A58" w:rsidRDefault="00000000">
      <w:pPr>
        <w:pStyle w:val="Listeavsnitt"/>
        <w:numPr>
          <w:ilvl w:val="0"/>
          <w:numId w:val="74"/>
        </w:numPr>
        <w:tabs>
          <w:tab w:val="left" w:pos="553"/>
          <w:tab w:val="left" w:pos="555"/>
        </w:tabs>
        <w:spacing w:line="295" w:lineRule="auto"/>
        <w:ind w:left="555" w:right="1725"/>
        <w:rPr>
          <w:sz w:val="20"/>
        </w:rPr>
      </w:pPr>
      <w:r>
        <w:rPr>
          <w:sz w:val="20"/>
        </w:rPr>
        <w:t>dele</w:t>
      </w:r>
      <w:r>
        <w:rPr>
          <w:spacing w:val="-6"/>
          <w:sz w:val="20"/>
        </w:rPr>
        <w:t xml:space="preserve"> </w:t>
      </w:r>
      <w:r>
        <w:rPr>
          <w:sz w:val="20"/>
        </w:rPr>
        <w:t>kunnskapene</w:t>
      </w:r>
      <w:r>
        <w:rPr>
          <w:spacing w:val="-6"/>
          <w:sz w:val="20"/>
        </w:rPr>
        <w:t xml:space="preserve"> </w:t>
      </w:r>
      <w:r>
        <w:rPr>
          <w:sz w:val="20"/>
        </w:rPr>
        <w:t>sine</w:t>
      </w:r>
      <w:r>
        <w:rPr>
          <w:spacing w:val="-6"/>
          <w:sz w:val="20"/>
        </w:rPr>
        <w:t xml:space="preserve"> </w:t>
      </w:r>
      <w:r>
        <w:rPr>
          <w:sz w:val="20"/>
        </w:rPr>
        <w:t>videre</w:t>
      </w:r>
      <w:r>
        <w:rPr>
          <w:spacing w:val="-6"/>
          <w:sz w:val="20"/>
        </w:rPr>
        <w:t xml:space="preserve"> </w:t>
      </w:r>
      <w:r>
        <w:rPr>
          <w:sz w:val="20"/>
        </w:rPr>
        <w:t>med</w:t>
      </w:r>
      <w:r>
        <w:rPr>
          <w:spacing w:val="-6"/>
          <w:sz w:val="20"/>
        </w:rPr>
        <w:t xml:space="preserve"> </w:t>
      </w:r>
      <w:r>
        <w:rPr>
          <w:sz w:val="20"/>
        </w:rPr>
        <w:t>andre</w:t>
      </w:r>
      <w:r>
        <w:rPr>
          <w:spacing w:val="-6"/>
          <w:sz w:val="20"/>
        </w:rPr>
        <w:t xml:space="preserve"> </w:t>
      </w:r>
      <w:r>
        <w:rPr>
          <w:sz w:val="20"/>
        </w:rPr>
        <w:t>i klassen eller skolen</w:t>
      </w:r>
    </w:p>
    <w:p w14:paraId="49C324E3" w14:textId="77777777" w:rsidR="00330A58" w:rsidRDefault="00000000">
      <w:pPr>
        <w:pStyle w:val="Listeavsnitt"/>
        <w:numPr>
          <w:ilvl w:val="0"/>
          <w:numId w:val="74"/>
        </w:numPr>
        <w:tabs>
          <w:tab w:val="left" w:pos="553"/>
          <w:tab w:val="left" w:pos="555"/>
        </w:tabs>
        <w:spacing w:line="295" w:lineRule="auto"/>
        <w:ind w:left="555" w:right="2215"/>
        <w:rPr>
          <w:sz w:val="20"/>
        </w:rPr>
      </w:pPr>
      <w:r>
        <w:rPr>
          <w:sz w:val="20"/>
        </w:rPr>
        <w:t>ta</w:t>
      </w:r>
      <w:r>
        <w:rPr>
          <w:spacing w:val="-4"/>
          <w:sz w:val="20"/>
        </w:rPr>
        <w:t xml:space="preserve"> </w:t>
      </w:r>
      <w:r>
        <w:rPr>
          <w:sz w:val="20"/>
        </w:rPr>
        <w:t>initiativ</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lære</w:t>
      </w:r>
      <w:r>
        <w:rPr>
          <w:spacing w:val="-4"/>
          <w:sz w:val="20"/>
        </w:rPr>
        <w:t xml:space="preserve"> </w:t>
      </w:r>
      <w:r>
        <w:rPr>
          <w:sz w:val="20"/>
        </w:rPr>
        <w:t>mer</w:t>
      </w:r>
      <w:r>
        <w:rPr>
          <w:spacing w:val="-4"/>
          <w:sz w:val="20"/>
        </w:rPr>
        <w:t xml:space="preserve"> </w:t>
      </w:r>
      <w:r>
        <w:rPr>
          <w:sz w:val="20"/>
        </w:rPr>
        <w:t>om</w:t>
      </w:r>
      <w:r>
        <w:rPr>
          <w:spacing w:val="-4"/>
          <w:sz w:val="20"/>
        </w:rPr>
        <w:t xml:space="preserve"> </w:t>
      </w:r>
      <w:r>
        <w:rPr>
          <w:sz w:val="20"/>
        </w:rPr>
        <w:t>det</w:t>
      </w:r>
      <w:r>
        <w:rPr>
          <w:spacing w:val="-4"/>
          <w:sz w:val="20"/>
        </w:rPr>
        <w:t xml:space="preserve"> </w:t>
      </w:r>
      <w:r>
        <w:rPr>
          <w:sz w:val="20"/>
        </w:rPr>
        <w:t>som interesserer dem</w:t>
      </w:r>
    </w:p>
    <w:p w14:paraId="49C324E4" w14:textId="77777777" w:rsidR="00330A58" w:rsidRDefault="00000000">
      <w:pPr>
        <w:pStyle w:val="Listeavsnitt"/>
        <w:numPr>
          <w:ilvl w:val="0"/>
          <w:numId w:val="74"/>
        </w:numPr>
        <w:tabs>
          <w:tab w:val="left" w:pos="553"/>
          <w:tab w:val="left" w:pos="555"/>
        </w:tabs>
        <w:spacing w:line="295" w:lineRule="auto"/>
        <w:ind w:left="555" w:right="1637"/>
        <w:rPr>
          <w:sz w:val="20"/>
        </w:rPr>
      </w:pPr>
      <w:r>
        <w:rPr>
          <w:sz w:val="20"/>
        </w:rPr>
        <w:t>loggføre</w:t>
      </w:r>
      <w:r>
        <w:rPr>
          <w:spacing w:val="-5"/>
          <w:sz w:val="20"/>
        </w:rPr>
        <w:t xml:space="preserve"> </w:t>
      </w:r>
      <w:r>
        <w:rPr>
          <w:sz w:val="20"/>
        </w:rPr>
        <w:t>arbeidet</w:t>
      </w:r>
      <w:r>
        <w:rPr>
          <w:spacing w:val="-5"/>
          <w:sz w:val="20"/>
        </w:rPr>
        <w:t xml:space="preserve"> </w:t>
      </w:r>
      <w:r>
        <w:rPr>
          <w:sz w:val="20"/>
        </w:rPr>
        <w:t>sitt</w:t>
      </w:r>
      <w:r>
        <w:rPr>
          <w:spacing w:val="-5"/>
          <w:sz w:val="20"/>
        </w:rPr>
        <w:t xml:space="preserve"> </w:t>
      </w:r>
      <w:r>
        <w:rPr>
          <w:sz w:val="20"/>
        </w:rPr>
        <w:t>og</w:t>
      </w:r>
      <w:r>
        <w:rPr>
          <w:spacing w:val="-5"/>
          <w:sz w:val="20"/>
        </w:rPr>
        <w:t xml:space="preserve"> </w:t>
      </w:r>
      <w:r>
        <w:rPr>
          <w:sz w:val="20"/>
        </w:rPr>
        <w:t>delta</w:t>
      </w:r>
      <w:r>
        <w:rPr>
          <w:spacing w:val="-5"/>
          <w:sz w:val="20"/>
        </w:rPr>
        <w:t xml:space="preserve"> </w:t>
      </w:r>
      <w:r>
        <w:rPr>
          <w:sz w:val="20"/>
        </w:rPr>
        <w:t>i</w:t>
      </w:r>
      <w:r>
        <w:rPr>
          <w:spacing w:val="-5"/>
          <w:sz w:val="20"/>
        </w:rPr>
        <w:t xml:space="preserve"> </w:t>
      </w:r>
      <w:r>
        <w:rPr>
          <w:sz w:val="20"/>
        </w:rPr>
        <w:t>samtaler</w:t>
      </w:r>
      <w:r>
        <w:rPr>
          <w:spacing w:val="-5"/>
          <w:sz w:val="20"/>
        </w:rPr>
        <w:t xml:space="preserve"> </w:t>
      </w:r>
      <w:r>
        <w:rPr>
          <w:sz w:val="20"/>
        </w:rPr>
        <w:t>om arbeidet sitt og fellesskapet med læreren</w:t>
      </w:r>
    </w:p>
    <w:p w14:paraId="49C324E5" w14:textId="77777777" w:rsidR="00330A58" w:rsidRDefault="00000000">
      <w:pPr>
        <w:pStyle w:val="Listeavsnitt"/>
        <w:numPr>
          <w:ilvl w:val="0"/>
          <w:numId w:val="74"/>
        </w:numPr>
        <w:tabs>
          <w:tab w:val="left" w:pos="553"/>
          <w:tab w:val="left" w:pos="555"/>
        </w:tabs>
        <w:spacing w:line="295" w:lineRule="auto"/>
        <w:ind w:left="555" w:right="1133"/>
        <w:rPr>
          <w:sz w:val="20"/>
        </w:rPr>
      </w:pPr>
      <w:r>
        <w:rPr>
          <w:sz w:val="20"/>
        </w:rPr>
        <w:t>ta initiativ til å organisere «Going Out», ta kontakt</w:t>
      </w:r>
      <w:r>
        <w:rPr>
          <w:spacing w:val="-5"/>
          <w:sz w:val="20"/>
        </w:rPr>
        <w:t xml:space="preserve"> </w:t>
      </w:r>
      <w:r>
        <w:rPr>
          <w:sz w:val="20"/>
        </w:rPr>
        <w:t>med</w:t>
      </w:r>
      <w:r>
        <w:rPr>
          <w:spacing w:val="-5"/>
          <w:sz w:val="20"/>
        </w:rPr>
        <w:t xml:space="preserve"> </w:t>
      </w:r>
      <w:r>
        <w:rPr>
          <w:sz w:val="20"/>
        </w:rPr>
        <w:t>læreren</w:t>
      </w:r>
      <w:r>
        <w:rPr>
          <w:spacing w:val="-5"/>
          <w:sz w:val="20"/>
        </w:rPr>
        <w:t xml:space="preserve"> </w:t>
      </w:r>
      <w:r>
        <w:rPr>
          <w:sz w:val="20"/>
        </w:rPr>
        <w:t>om</w:t>
      </w:r>
      <w:r>
        <w:rPr>
          <w:spacing w:val="-5"/>
          <w:sz w:val="20"/>
        </w:rPr>
        <w:t xml:space="preserve"> </w:t>
      </w:r>
      <w:r>
        <w:rPr>
          <w:sz w:val="20"/>
        </w:rPr>
        <w:t>å</w:t>
      </w:r>
      <w:r>
        <w:rPr>
          <w:spacing w:val="-5"/>
          <w:sz w:val="20"/>
        </w:rPr>
        <w:t xml:space="preserve"> </w:t>
      </w:r>
      <w:r>
        <w:rPr>
          <w:sz w:val="20"/>
        </w:rPr>
        <w:t>følge</w:t>
      </w:r>
      <w:r>
        <w:rPr>
          <w:spacing w:val="-5"/>
          <w:sz w:val="20"/>
        </w:rPr>
        <w:t xml:space="preserve"> </w:t>
      </w:r>
      <w:r>
        <w:rPr>
          <w:sz w:val="20"/>
        </w:rPr>
        <w:t>opp</w:t>
      </w:r>
      <w:r>
        <w:rPr>
          <w:spacing w:val="-5"/>
          <w:sz w:val="20"/>
        </w:rPr>
        <w:t xml:space="preserve"> </w:t>
      </w:r>
      <w:r>
        <w:rPr>
          <w:sz w:val="20"/>
        </w:rPr>
        <w:t>en</w:t>
      </w:r>
      <w:r>
        <w:rPr>
          <w:spacing w:val="-5"/>
          <w:sz w:val="20"/>
        </w:rPr>
        <w:t xml:space="preserve"> </w:t>
      </w:r>
      <w:r>
        <w:rPr>
          <w:sz w:val="20"/>
        </w:rPr>
        <w:t>interesse</w:t>
      </w:r>
    </w:p>
    <w:p w14:paraId="49C324E6" w14:textId="77777777" w:rsidR="00330A58" w:rsidRDefault="00000000">
      <w:pPr>
        <w:pStyle w:val="Listeavsnitt"/>
        <w:numPr>
          <w:ilvl w:val="0"/>
          <w:numId w:val="74"/>
        </w:numPr>
        <w:tabs>
          <w:tab w:val="left" w:pos="554"/>
        </w:tabs>
        <w:ind w:left="554" w:hanging="339"/>
        <w:rPr>
          <w:sz w:val="20"/>
        </w:rPr>
      </w:pPr>
      <w:r>
        <w:rPr>
          <w:sz w:val="20"/>
        </w:rPr>
        <w:t xml:space="preserve">ta initiativ til å lage egne </w:t>
      </w:r>
      <w:r>
        <w:rPr>
          <w:spacing w:val="-2"/>
          <w:sz w:val="20"/>
        </w:rPr>
        <w:t>prosjekter</w:t>
      </w:r>
    </w:p>
    <w:p w14:paraId="49C324E7"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115" w:space="40"/>
            <w:col w:w="6047"/>
          </w:cols>
        </w:sectPr>
      </w:pPr>
    </w:p>
    <w:p w14:paraId="49C324E8" w14:textId="77777777" w:rsidR="00330A58" w:rsidRDefault="00330A58">
      <w:pPr>
        <w:pStyle w:val="Brdtekst"/>
        <w:rPr>
          <w:sz w:val="84"/>
        </w:rPr>
      </w:pPr>
    </w:p>
    <w:p w14:paraId="49C324E9" w14:textId="77777777" w:rsidR="00330A58" w:rsidRDefault="00330A58">
      <w:pPr>
        <w:pStyle w:val="Brdtekst"/>
        <w:spacing w:before="347"/>
        <w:rPr>
          <w:sz w:val="84"/>
        </w:rPr>
      </w:pPr>
    </w:p>
    <w:p w14:paraId="49C324EA" w14:textId="77777777" w:rsidR="00330A58" w:rsidRDefault="00000000">
      <w:pPr>
        <w:pStyle w:val="Overskrift2"/>
      </w:pPr>
      <w:bookmarkStart w:id="46" w:name="_bookmark22"/>
      <w:bookmarkEnd w:id="46"/>
      <w:r>
        <w:t xml:space="preserve">Fag- og </w:t>
      </w:r>
      <w:r>
        <w:rPr>
          <w:spacing w:val="-2"/>
        </w:rPr>
        <w:t>timefordeling</w:t>
      </w:r>
    </w:p>
    <w:p w14:paraId="49C324EB" w14:textId="77777777" w:rsidR="00330A58" w:rsidRDefault="00330A58">
      <w:pPr>
        <w:pStyle w:val="Brdtekst"/>
        <w:rPr>
          <w:rFonts w:ascii="ITC Caslon 224 Std Medium"/>
          <w:b/>
        </w:rPr>
      </w:pPr>
    </w:p>
    <w:p w14:paraId="49C324EC" w14:textId="77777777" w:rsidR="00330A58" w:rsidRDefault="00330A58">
      <w:pPr>
        <w:pStyle w:val="Brdtekst"/>
        <w:rPr>
          <w:rFonts w:ascii="ITC Caslon 224 Std Medium"/>
          <w:b/>
        </w:rPr>
      </w:pPr>
    </w:p>
    <w:p w14:paraId="49C324ED" w14:textId="77777777" w:rsidR="00330A58" w:rsidRDefault="00330A58">
      <w:pPr>
        <w:pStyle w:val="Brdtekst"/>
        <w:rPr>
          <w:rFonts w:ascii="ITC Caslon 224 Std Medium"/>
          <w:b/>
        </w:rPr>
      </w:pPr>
    </w:p>
    <w:p w14:paraId="49C324EE" w14:textId="77777777" w:rsidR="00330A58" w:rsidRDefault="00330A58">
      <w:pPr>
        <w:pStyle w:val="Brdtekst"/>
        <w:rPr>
          <w:rFonts w:ascii="ITC Caslon 224 Std Medium"/>
          <w:b/>
        </w:rPr>
      </w:pPr>
    </w:p>
    <w:p w14:paraId="49C324EF" w14:textId="77777777" w:rsidR="00330A58" w:rsidRDefault="00330A58">
      <w:pPr>
        <w:pStyle w:val="Brdtekst"/>
        <w:rPr>
          <w:rFonts w:ascii="ITC Caslon 224 Std Medium"/>
          <w:b/>
        </w:rPr>
      </w:pPr>
    </w:p>
    <w:p w14:paraId="49C324F0" w14:textId="77777777" w:rsidR="00330A58" w:rsidRDefault="00330A58">
      <w:pPr>
        <w:pStyle w:val="Brdtekst"/>
        <w:rPr>
          <w:rFonts w:ascii="ITC Caslon 224 Std Medium"/>
          <w:b/>
        </w:rPr>
      </w:pPr>
    </w:p>
    <w:p w14:paraId="49C324F1" w14:textId="77777777" w:rsidR="00330A58" w:rsidRDefault="00330A58">
      <w:pPr>
        <w:pStyle w:val="Brdtekst"/>
        <w:rPr>
          <w:rFonts w:ascii="ITC Caslon 224 Std Medium"/>
          <w:b/>
        </w:rPr>
      </w:pPr>
    </w:p>
    <w:p w14:paraId="49C324F2" w14:textId="77777777" w:rsidR="00330A58" w:rsidRDefault="00330A58">
      <w:pPr>
        <w:pStyle w:val="Brdtekst"/>
        <w:rPr>
          <w:rFonts w:ascii="ITC Caslon 224 Std Medium"/>
          <w:b/>
        </w:rPr>
      </w:pPr>
    </w:p>
    <w:p w14:paraId="49C324F3" w14:textId="77777777" w:rsidR="00330A58" w:rsidRDefault="00330A58">
      <w:pPr>
        <w:pStyle w:val="Brdtekst"/>
        <w:rPr>
          <w:rFonts w:ascii="ITC Caslon 224 Std Medium"/>
          <w:b/>
        </w:rPr>
      </w:pPr>
    </w:p>
    <w:p w14:paraId="49C324F4" w14:textId="77777777" w:rsidR="00330A58" w:rsidRDefault="00330A58">
      <w:pPr>
        <w:pStyle w:val="Brdtekst"/>
        <w:spacing w:before="43"/>
        <w:rPr>
          <w:rFonts w:ascii="ITC Caslon 224 Std Medium"/>
          <w:b/>
        </w:rPr>
      </w:pPr>
    </w:p>
    <w:p w14:paraId="49C324F5"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4F6" w14:textId="77777777" w:rsidR="00330A58" w:rsidRDefault="00000000">
      <w:pPr>
        <w:pStyle w:val="Brdtekst"/>
        <w:spacing w:before="100" w:line="295" w:lineRule="auto"/>
        <w:ind w:left="425" w:right="21"/>
      </w:pPr>
      <w:r>
        <w:t>Læreplan for montessoriskolen er pålagt av Kunnskapsdepartementet</w:t>
      </w:r>
      <w:r>
        <w:rPr>
          <w:spacing w:val="-6"/>
        </w:rPr>
        <w:t xml:space="preserve"> </w:t>
      </w:r>
      <w:r>
        <w:t>å</w:t>
      </w:r>
      <w:r>
        <w:rPr>
          <w:spacing w:val="-6"/>
        </w:rPr>
        <w:t xml:space="preserve"> </w:t>
      </w:r>
      <w:r>
        <w:t>ha</w:t>
      </w:r>
      <w:r>
        <w:rPr>
          <w:spacing w:val="-6"/>
        </w:rPr>
        <w:t xml:space="preserve"> </w:t>
      </w:r>
      <w:r>
        <w:t>en</w:t>
      </w:r>
      <w:r>
        <w:rPr>
          <w:spacing w:val="-6"/>
        </w:rPr>
        <w:t xml:space="preserve"> </w:t>
      </w:r>
      <w:r>
        <w:t>fastlagt</w:t>
      </w:r>
      <w:r>
        <w:rPr>
          <w:spacing w:val="-6"/>
        </w:rPr>
        <w:t xml:space="preserve"> </w:t>
      </w:r>
      <w:r>
        <w:t>fag-</w:t>
      </w:r>
      <w:r>
        <w:rPr>
          <w:spacing w:val="-6"/>
        </w:rPr>
        <w:t xml:space="preserve"> </w:t>
      </w:r>
      <w:r>
        <w:t>og timefordeling som strider mot grunnleggende montessoripedagogiske prinsipper. I montessoripedagogikken legges det stor vekt</w:t>
      </w:r>
    </w:p>
    <w:p w14:paraId="49C324F7" w14:textId="77777777" w:rsidR="00330A58" w:rsidRDefault="00000000">
      <w:pPr>
        <w:pStyle w:val="Brdtekst"/>
        <w:spacing w:line="295" w:lineRule="auto"/>
        <w:ind w:left="425" w:right="590"/>
      </w:pPr>
      <w:r>
        <w:t xml:space="preserve">på elevenes individuelle behov. Elevene skal få arbeide i sitt eget tempo og bruke den </w:t>
      </w:r>
      <w:r>
        <w:rPr>
          <w:spacing w:val="-4"/>
        </w:rPr>
        <w:t>tiden</w:t>
      </w:r>
    </w:p>
    <w:p w14:paraId="49C324F8" w14:textId="77777777" w:rsidR="00330A58" w:rsidRDefault="00000000">
      <w:pPr>
        <w:pStyle w:val="Brdtekst"/>
        <w:spacing w:line="295" w:lineRule="auto"/>
        <w:ind w:left="425" w:right="21"/>
      </w:pPr>
      <w:r>
        <w:t>de trenger innenfor hvert fag for å nå de faglige målene. Montessoriskolene må likevel, grunnet departementets</w:t>
      </w:r>
      <w:r>
        <w:rPr>
          <w:spacing w:val="-6"/>
        </w:rPr>
        <w:t xml:space="preserve"> </w:t>
      </w:r>
      <w:r>
        <w:t>krav</w:t>
      </w:r>
      <w:r>
        <w:rPr>
          <w:spacing w:val="-6"/>
        </w:rPr>
        <w:t xml:space="preserve"> </w:t>
      </w:r>
      <w:r>
        <w:t>til</w:t>
      </w:r>
      <w:r>
        <w:rPr>
          <w:spacing w:val="-6"/>
        </w:rPr>
        <w:t xml:space="preserve"> </w:t>
      </w:r>
      <w:r>
        <w:t>læreplan,</w:t>
      </w:r>
      <w:r>
        <w:rPr>
          <w:spacing w:val="-6"/>
        </w:rPr>
        <w:t xml:space="preserve"> </w:t>
      </w:r>
      <w:r>
        <w:t>forholde</w:t>
      </w:r>
      <w:r>
        <w:rPr>
          <w:spacing w:val="-6"/>
        </w:rPr>
        <w:t xml:space="preserve"> </w:t>
      </w:r>
      <w:r>
        <w:t>seg</w:t>
      </w:r>
      <w:r>
        <w:rPr>
          <w:spacing w:val="-6"/>
        </w:rPr>
        <w:t xml:space="preserve"> </w:t>
      </w:r>
      <w:r>
        <w:t>til</w:t>
      </w:r>
      <w:r>
        <w:rPr>
          <w:spacing w:val="-6"/>
        </w:rPr>
        <w:t xml:space="preserve"> </w:t>
      </w:r>
      <w:r>
        <w:t>et veiledende minstetimetall i hvert fag.</w:t>
      </w:r>
    </w:p>
    <w:p w14:paraId="49C324F9" w14:textId="77777777" w:rsidR="00330A58" w:rsidRDefault="00330A58">
      <w:pPr>
        <w:pStyle w:val="Brdtekst"/>
        <w:spacing w:before="53"/>
      </w:pPr>
    </w:p>
    <w:p w14:paraId="49C324FA" w14:textId="77777777" w:rsidR="00330A58" w:rsidRDefault="00000000">
      <w:pPr>
        <w:pStyle w:val="Brdtekst"/>
        <w:spacing w:line="295" w:lineRule="auto"/>
        <w:ind w:left="425" w:right="21"/>
      </w:pPr>
      <w:r>
        <w:t>Barnetrinnet er organisert som en heldagsskole. Barnetrinnet skal ha et minstetimetall på minimum 22 klokketimer per uke. Elevene arbeider i aldersblandede grupper, og minstetimetallet i en aldersblandet gruppe skal ikke være lavere enn for det</w:t>
      </w:r>
      <w:r>
        <w:rPr>
          <w:spacing w:val="-4"/>
        </w:rPr>
        <w:t xml:space="preserve"> </w:t>
      </w:r>
      <w:r>
        <w:t>høyeste</w:t>
      </w:r>
      <w:r>
        <w:rPr>
          <w:spacing w:val="-4"/>
        </w:rPr>
        <w:t xml:space="preserve"> </w:t>
      </w:r>
      <w:r>
        <w:t>trinnet</w:t>
      </w:r>
      <w:r>
        <w:rPr>
          <w:spacing w:val="-4"/>
        </w:rPr>
        <w:t xml:space="preserve"> </w:t>
      </w:r>
      <w:r>
        <w:t>i</w:t>
      </w:r>
      <w:r>
        <w:rPr>
          <w:spacing w:val="-4"/>
        </w:rPr>
        <w:t xml:space="preserve"> </w:t>
      </w:r>
      <w:r>
        <w:t>gruppen.</w:t>
      </w:r>
      <w:r>
        <w:rPr>
          <w:spacing w:val="-4"/>
        </w:rPr>
        <w:t xml:space="preserve"> </w:t>
      </w:r>
      <w:r>
        <w:t>Det</w:t>
      </w:r>
      <w:r>
        <w:rPr>
          <w:spacing w:val="-4"/>
        </w:rPr>
        <w:t xml:space="preserve"> </w:t>
      </w:r>
      <w:r>
        <w:t>vil</w:t>
      </w:r>
      <w:r>
        <w:rPr>
          <w:spacing w:val="-4"/>
        </w:rPr>
        <w:t xml:space="preserve"> </w:t>
      </w:r>
      <w:r>
        <w:t>si</w:t>
      </w:r>
      <w:r>
        <w:rPr>
          <w:spacing w:val="-4"/>
        </w:rPr>
        <w:t xml:space="preserve"> </w:t>
      </w:r>
      <w:r>
        <w:t>at</w:t>
      </w:r>
      <w:r>
        <w:rPr>
          <w:spacing w:val="-4"/>
        </w:rPr>
        <w:t xml:space="preserve"> </w:t>
      </w:r>
      <w:r>
        <w:t>en</w:t>
      </w:r>
      <w:r>
        <w:rPr>
          <w:spacing w:val="-4"/>
        </w:rPr>
        <w:t xml:space="preserve"> </w:t>
      </w:r>
      <w:r>
        <w:t>gruppe som består av elever fra 1. til 4. trinn skal ha et minstetimetall som tilsvarer minstetimetallet til 4. trinn. Timene i hvert enkelt fag fordeles forholdsvis jevnt over de sju første skoleårene. Elevene skal ha mulighet til å vektlegge enkelte fag i perioder.</w:t>
      </w:r>
    </w:p>
    <w:p w14:paraId="49C324FB" w14:textId="77777777" w:rsidR="00330A58" w:rsidRDefault="00330A58">
      <w:pPr>
        <w:pStyle w:val="Brdtekst"/>
        <w:spacing w:before="53"/>
      </w:pPr>
    </w:p>
    <w:p w14:paraId="49C324FC" w14:textId="77777777" w:rsidR="00330A58" w:rsidRDefault="00000000">
      <w:pPr>
        <w:pStyle w:val="Brdtekst"/>
        <w:spacing w:line="295" w:lineRule="auto"/>
        <w:ind w:left="425"/>
      </w:pPr>
      <w:r>
        <w:t>Det er lærerens ansvar å veilede elevene slik at kompetansemålene nås i hvert enkelt fag. Læreren skal registrere skriftlig hver enkelt elevs arbeid. For elever</w:t>
      </w:r>
      <w:r>
        <w:rPr>
          <w:spacing w:val="-3"/>
        </w:rPr>
        <w:t xml:space="preserve"> </w:t>
      </w:r>
      <w:r>
        <w:t>med</w:t>
      </w:r>
      <w:r>
        <w:rPr>
          <w:spacing w:val="-3"/>
        </w:rPr>
        <w:t xml:space="preserve"> </w:t>
      </w:r>
      <w:r>
        <w:t>enkeltvedtak</w:t>
      </w:r>
      <w:r>
        <w:rPr>
          <w:spacing w:val="-3"/>
        </w:rPr>
        <w:t xml:space="preserve"> </w:t>
      </w:r>
      <w:r>
        <w:t>skal</w:t>
      </w:r>
      <w:r>
        <w:rPr>
          <w:spacing w:val="-3"/>
        </w:rPr>
        <w:t xml:space="preserve"> </w:t>
      </w:r>
      <w:r>
        <w:t>kriterier</w:t>
      </w:r>
      <w:r>
        <w:rPr>
          <w:spacing w:val="-3"/>
        </w:rPr>
        <w:t xml:space="preserve"> </w:t>
      </w:r>
      <w:r>
        <w:t>og</w:t>
      </w:r>
      <w:r>
        <w:rPr>
          <w:spacing w:val="-3"/>
        </w:rPr>
        <w:t xml:space="preserve"> </w:t>
      </w:r>
      <w:r>
        <w:t>prosedyrer for</w:t>
      </w:r>
      <w:r>
        <w:rPr>
          <w:spacing w:val="-7"/>
        </w:rPr>
        <w:t xml:space="preserve"> </w:t>
      </w:r>
      <w:r>
        <w:t>spesialundervisning</w:t>
      </w:r>
      <w:r>
        <w:rPr>
          <w:spacing w:val="-7"/>
        </w:rPr>
        <w:t xml:space="preserve"> </w:t>
      </w:r>
      <w:r>
        <w:t>følges</w:t>
      </w:r>
      <w:r>
        <w:rPr>
          <w:spacing w:val="-7"/>
        </w:rPr>
        <w:t xml:space="preserve"> </w:t>
      </w:r>
      <w:r>
        <w:t>dersom</w:t>
      </w:r>
      <w:r>
        <w:rPr>
          <w:spacing w:val="-7"/>
        </w:rPr>
        <w:t xml:space="preserve"> </w:t>
      </w:r>
      <w:r>
        <w:t>det</w:t>
      </w:r>
      <w:r>
        <w:rPr>
          <w:spacing w:val="-7"/>
        </w:rPr>
        <w:t xml:space="preserve"> </w:t>
      </w:r>
      <w:r>
        <w:t>skal</w:t>
      </w:r>
      <w:r>
        <w:rPr>
          <w:spacing w:val="-7"/>
        </w:rPr>
        <w:t xml:space="preserve"> </w:t>
      </w:r>
      <w:r>
        <w:t>kunne gjøres avvik fra målene i læreplanen.</w:t>
      </w:r>
    </w:p>
    <w:p w14:paraId="49C324FD" w14:textId="77777777" w:rsidR="00330A58" w:rsidRDefault="00330A58">
      <w:pPr>
        <w:pStyle w:val="Brdtekst"/>
        <w:spacing w:before="52"/>
      </w:pPr>
    </w:p>
    <w:p w14:paraId="49C324FE" w14:textId="77777777" w:rsidR="00330A58" w:rsidRDefault="00000000">
      <w:pPr>
        <w:pStyle w:val="Brdtekst"/>
        <w:spacing w:before="1" w:line="295" w:lineRule="auto"/>
        <w:ind w:left="425" w:right="21"/>
      </w:pPr>
      <w:r>
        <w:t>Montessoripedagogikken vektlegger helhetlig og tverrfaglig</w:t>
      </w:r>
      <w:r>
        <w:rPr>
          <w:spacing w:val="-6"/>
        </w:rPr>
        <w:t xml:space="preserve"> </w:t>
      </w:r>
      <w:r>
        <w:t>læring,</w:t>
      </w:r>
      <w:r>
        <w:rPr>
          <w:spacing w:val="-6"/>
        </w:rPr>
        <w:t xml:space="preserve"> </w:t>
      </w:r>
      <w:r>
        <w:t>og</w:t>
      </w:r>
      <w:r>
        <w:rPr>
          <w:spacing w:val="-6"/>
        </w:rPr>
        <w:t xml:space="preserve"> </w:t>
      </w:r>
      <w:r>
        <w:t>fagintegrering</w:t>
      </w:r>
      <w:r>
        <w:rPr>
          <w:spacing w:val="-6"/>
        </w:rPr>
        <w:t xml:space="preserve"> </w:t>
      </w:r>
      <w:r>
        <w:t>og</w:t>
      </w:r>
      <w:r>
        <w:rPr>
          <w:spacing w:val="-6"/>
        </w:rPr>
        <w:t xml:space="preserve"> </w:t>
      </w:r>
      <w:r>
        <w:t>tiden</w:t>
      </w:r>
      <w:r>
        <w:rPr>
          <w:spacing w:val="-6"/>
        </w:rPr>
        <w:t xml:space="preserve"> </w:t>
      </w:r>
      <w:r>
        <w:t>som</w:t>
      </w:r>
      <w:r>
        <w:rPr>
          <w:spacing w:val="-6"/>
        </w:rPr>
        <w:t xml:space="preserve"> </w:t>
      </w:r>
      <w:r>
        <w:t>er</w:t>
      </w:r>
    </w:p>
    <w:p w14:paraId="49C324FF" w14:textId="77777777" w:rsidR="00330A58" w:rsidRDefault="00000000">
      <w:pPr>
        <w:pStyle w:val="Brdtekst"/>
        <w:spacing w:before="100" w:line="295" w:lineRule="auto"/>
        <w:ind w:left="210" w:right="1199"/>
      </w:pPr>
      <w:r>
        <w:br w:type="column"/>
        <w:t>avsatt</w:t>
      </w:r>
      <w:r>
        <w:rPr>
          <w:spacing w:val="-5"/>
        </w:rPr>
        <w:t xml:space="preserve"> </w:t>
      </w:r>
      <w:r>
        <w:t>til</w:t>
      </w:r>
      <w:r>
        <w:rPr>
          <w:spacing w:val="-5"/>
        </w:rPr>
        <w:t xml:space="preserve"> </w:t>
      </w:r>
      <w:r>
        <w:t>faglig</w:t>
      </w:r>
      <w:r>
        <w:rPr>
          <w:spacing w:val="-5"/>
        </w:rPr>
        <w:t xml:space="preserve"> </w:t>
      </w:r>
      <w:r>
        <w:t>fordypning</w:t>
      </w:r>
      <w:r>
        <w:rPr>
          <w:spacing w:val="-5"/>
        </w:rPr>
        <w:t xml:space="preserve"> </w:t>
      </w:r>
      <w:r>
        <w:t>vil</w:t>
      </w:r>
      <w:r>
        <w:rPr>
          <w:spacing w:val="-5"/>
        </w:rPr>
        <w:t xml:space="preserve"> </w:t>
      </w:r>
      <w:r>
        <w:t>bli</w:t>
      </w:r>
      <w:r>
        <w:rPr>
          <w:spacing w:val="-5"/>
        </w:rPr>
        <w:t xml:space="preserve"> </w:t>
      </w:r>
      <w:r>
        <w:t>brukt</w:t>
      </w:r>
      <w:r>
        <w:rPr>
          <w:spacing w:val="-5"/>
        </w:rPr>
        <w:t xml:space="preserve"> </w:t>
      </w:r>
      <w:r>
        <w:t>etter</w:t>
      </w:r>
      <w:r>
        <w:rPr>
          <w:spacing w:val="-5"/>
        </w:rPr>
        <w:t xml:space="preserve"> </w:t>
      </w:r>
      <w:r>
        <w:t>behov for den enkelte elev.</w:t>
      </w:r>
    </w:p>
    <w:p w14:paraId="49C32500" w14:textId="77777777" w:rsidR="00330A58" w:rsidRDefault="00330A58">
      <w:pPr>
        <w:pStyle w:val="Brdtekst"/>
      </w:pPr>
    </w:p>
    <w:p w14:paraId="49C32501" w14:textId="77777777" w:rsidR="00330A58" w:rsidRDefault="00000000">
      <w:pPr>
        <w:ind w:left="210"/>
        <w:rPr>
          <w:rFonts w:ascii="Futura PT Medium"/>
          <w:sz w:val="24"/>
        </w:rPr>
      </w:pPr>
      <w:r>
        <w:rPr>
          <w:rFonts w:ascii="Futura PT Medium"/>
          <w:noProof/>
          <w:sz w:val="24"/>
        </w:rPr>
        <mc:AlternateContent>
          <mc:Choice Requires="wps">
            <w:drawing>
              <wp:anchor distT="0" distB="0" distL="0" distR="0" simplePos="0" relativeHeight="15777280" behindDoc="0" locked="0" layoutInCell="1" allowOverlap="1" wp14:anchorId="49C33E81" wp14:editId="49C33E82">
                <wp:simplePos x="0" y="0"/>
                <wp:positionH relativeFrom="page">
                  <wp:posOffset>7236002</wp:posOffset>
                </wp:positionH>
                <wp:positionV relativeFrom="paragraph">
                  <wp:posOffset>-1084174</wp:posOffset>
                </wp:positionV>
                <wp:extent cx="324485" cy="3564254"/>
                <wp:effectExtent l="0" t="0" r="0" b="0"/>
                <wp:wrapNone/>
                <wp:docPr id="1209" name="Text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CA"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wps:txbx>
                      <wps:bodyPr vert="vert" wrap="square" lIns="0" tIns="0" rIns="0" bIns="0" rtlCol="0">
                        <a:noAutofit/>
                      </wps:bodyPr>
                    </wps:wsp>
                  </a:graphicData>
                </a:graphic>
              </wp:anchor>
            </w:drawing>
          </mc:Choice>
          <mc:Fallback>
            <w:pict>
              <v:shape w14:anchorId="49C33E81" id="Textbox 1209" o:spid="_x0000_s1243" type="#_x0000_t202" style="position:absolute;left:0;text-align:left;margin-left:569.75pt;margin-top:-85.35pt;width:25.55pt;height:280.6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" fillcolor="#ef7b10" stroked="f">
                <v:textbox style="layout-flow:vertical" inset="0,0,0,0">
                  <w:txbxContent>
                    <w:p w14:paraId="49C342CA"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v:textbox>
                <w10:wrap anchorx="page"/>
              </v:shape>
            </w:pict>
          </mc:Fallback>
        </mc:AlternateContent>
      </w:r>
      <w:r>
        <w:rPr>
          <w:rFonts w:ascii="Futura PT Medium"/>
          <w:noProof/>
          <w:sz w:val="24"/>
        </w:rPr>
        <mc:AlternateContent>
          <mc:Choice Requires="wps">
            <w:drawing>
              <wp:anchor distT="0" distB="0" distL="0" distR="0" simplePos="0" relativeHeight="15777792" behindDoc="0" locked="0" layoutInCell="1" allowOverlap="1" wp14:anchorId="49C33E83" wp14:editId="49C33E84">
                <wp:simplePos x="0" y="0"/>
                <wp:positionH relativeFrom="page">
                  <wp:posOffset>3821117</wp:posOffset>
                </wp:positionH>
                <wp:positionV relativeFrom="paragraph">
                  <wp:posOffset>397626</wp:posOffset>
                </wp:positionV>
                <wp:extent cx="2463165" cy="5107940"/>
                <wp:effectExtent l="0" t="0" r="0" b="0"/>
                <wp:wrapNone/>
                <wp:docPr id="1210" name="Text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165" cy="510794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9"/>
                              <w:gridCol w:w="1344"/>
                            </w:tblGrid>
                            <w:tr w:rsidR="00330A58" w14:paraId="49C342CD" w14:textId="77777777">
                              <w:trPr>
                                <w:trHeight w:val="788"/>
                              </w:trPr>
                              <w:tc>
                                <w:tcPr>
                                  <w:tcW w:w="2409" w:type="dxa"/>
                                  <w:shd w:val="clear" w:color="auto" w:fill="FEE7D2"/>
                                </w:tcPr>
                                <w:p w14:paraId="49C342CB" w14:textId="77777777" w:rsidR="00330A58" w:rsidRDefault="00000000">
                                  <w:pPr>
                                    <w:pStyle w:val="TableParagraph"/>
                                    <w:spacing w:before="131"/>
                                    <w:rPr>
                                      <w:rFonts w:ascii="Futura PT Medium" w:hAnsi="Futura PT Medium"/>
                                      <w:sz w:val="32"/>
                                    </w:rPr>
                                  </w:pPr>
                                  <w:r>
                                    <w:rPr>
                                      <w:rFonts w:ascii="Futura PT Medium" w:hAnsi="Futura PT Medium"/>
                                      <w:color w:val="EF7B10"/>
                                      <w:spacing w:val="-2"/>
                                      <w:sz w:val="32"/>
                                    </w:rPr>
                                    <w:t>Fag</w:t>
                                  </w:r>
                                  <w:r>
                                    <w:rPr>
                                      <w:rFonts w:ascii="Futura PT Medium" w:hAnsi="Futura PT Medium"/>
                                      <w:color w:val="EF7B10"/>
                                      <w:spacing w:val="-12"/>
                                      <w:sz w:val="32"/>
                                    </w:rPr>
                                    <w:t xml:space="preserve"> </w:t>
                                  </w:r>
                                  <w:r>
                                    <w:rPr>
                                      <w:rFonts w:ascii="Futura PT Medium" w:hAnsi="Futura PT Medium"/>
                                      <w:color w:val="EF7B10"/>
                                      <w:spacing w:val="-2"/>
                                      <w:sz w:val="32"/>
                                    </w:rPr>
                                    <w:t>1–7.trinn</w:t>
                                  </w:r>
                                </w:p>
                              </w:tc>
                              <w:tc>
                                <w:tcPr>
                                  <w:tcW w:w="1344" w:type="dxa"/>
                                  <w:shd w:val="clear" w:color="auto" w:fill="FEE7D2"/>
                                </w:tcPr>
                                <w:p w14:paraId="49C342CC" w14:textId="77777777" w:rsidR="00330A58" w:rsidRDefault="00000000">
                                  <w:pPr>
                                    <w:pStyle w:val="TableParagraph"/>
                                    <w:spacing w:before="131"/>
                                    <w:ind w:left="284"/>
                                    <w:rPr>
                                      <w:rFonts w:ascii="Futura PT Medium"/>
                                      <w:sz w:val="32"/>
                                    </w:rPr>
                                  </w:pPr>
                                  <w:r>
                                    <w:rPr>
                                      <w:rFonts w:ascii="Futura PT Medium"/>
                                      <w:color w:val="EF7B10"/>
                                      <w:spacing w:val="-2"/>
                                      <w:sz w:val="32"/>
                                    </w:rPr>
                                    <w:t>Totalt</w:t>
                                  </w:r>
                                </w:p>
                              </w:tc>
                            </w:tr>
                            <w:tr w:rsidR="00330A58" w14:paraId="49C342D0" w14:textId="77777777">
                              <w:trPr>
                                <w:trHeight w:val="599"/>
                              </w:trPr>
                              <w:tc>
                                <w:tcPr>
                                  <w:tcW w:w="2409" w:type="dxa"/>
                                  <w:shd w:val="clear" w:color="auto" w:fill="FEE7D2"/>
                                </w:tcPr>
                                <w:p w14:paraId="49C342CE" w14:textId="77777777" w:rsidR="00330A58" w:rsidRDefault="00000000">
                                  <w:pPr>
                                    <w:pStyle w:val="TableParagraph"/>
                                    <w:spacing w:line="249" w:lineRule="auto"/>
                                    <w:rPr>
                                      <w:sz w:val="18"/>
                                    </w:rPr>
                                  </w:pPr>
                                  <w:r>
                                    <w:rPr>
                                      <w:spacing w:val="-4"/>
                                      <w:sz w:val="18"/>
                                    </w:rPr>
                                    <w:t>NATURFAG</w:t>
                                  </w:r>
                                  <w:r>
                                    <w:rPr>
                                      <w:spacing w:val="-7"/>
                                      <w:sz w:val="18"/>
                                    </w:rPr>
                                    <w:t xml:space="preserve"> </w:t>
                                  </w:r>
                                  <w:r>
                                    <w:rPr>
                                      <w:spacing w:val="-4"/>
                                      <w:sz w:val="18"/>
                                    </w:rPr>
                                    <w:t>–</w:t>
                                  </w:r>
                                  <w:r>
                                    <w:rPr>
                                      <w:spacing w:val="-6"/>
                                      <w:sz w:val="18"/>
                                    </w:rPr>
                                    <w:t xml:space="preserve"> </w:t>
                                  </w:r>
                                  <w:r>
                                    <w:rPr>
                                      <w:spacing w:val="-4"/>
                                      <w:sz w:val="18"/>
                                    </w:rPr>
                                    <w:t>BIOLOGI</w:t>
                                  </w:r>
                                  <w:r>
                                    <w:rPr>
                                      <w:spacing w:val="-7"/>
                                      <w:sz w:val="18"/>
                                    </w:rPr>
                                    <w:t xml:space="preserve"> </w:t>
                                  </w:r>
                                  <w:r>
                                    <w:rPr>
                                      <w:spacing w:val="-4"/>
                                      <w:sz w:val="18"/>
                                    </w:rPr>
                                    <w:t>OG</w:t>
                                  </w:r>
                                  <w:r>
                                    <w:rPr>
                                      <w:sz w:val="18"/>
                                    </w:rPr>
                                    <w:t xml:space="preserve"> </w:t>
                                  </w:r>
                                  <w:r>
                                    <w:rPr>
                                      <w:spacing w:val="-2"/>
                                      <w:sz w:val="18"/>
                                    </w:rPr>
                                    <w:t>GEOGRAFI</w:t>
                                  </w:r>
                                </w:p>
                              </w:tc>
                              <w:tc>
                                <w:tcPr>
                                  <w:tcW w:w="1344" w:type="dxa"/>
                                  <w:shd w:val="clear" w:color="auto" w:fill="FEE7D2"/>
                                </w:tcPr>
                                <w:p w14:paraId="49C342CF" w14:textId="77777777" w:rsidR="00330A58" w:rsidRDefault="00000000">
                                  <w:pPr>
                                    <w:pStyle w:val="TableParagraph"/>
                                    <w:rPr>
                                      <w:sz w:val="18"/>
                                    </w:rPr>
                                  </w:pPr>
                                  <w:r>
                                    <w:rPr>
                                      <w:spacing w:val="-5"/>
                                      <w:sz w:val="18"/>
                                    </w:rPr>
                                    <w:t>366</w:t>
                                  </w:r>
                                </w:p>
                              </w:tc>
                            </w:tr>
                            <w:tr w:rsidR="00330A58" w14:paraId="49C342D3" w14:textId="77777777">
                              <w:trPr>
                                <w:trHeight w:val="505"/>
                              </w:trPr>
                              <w:tc>
                                <w:tcPr>
                                  <w:tcW w:w="2409" w:type="dxa"/>
                                  <w:shd w:val="clear" w:color="auto" w:fill="FEE7D2"/>
                                </w:tcPr>
                                <w:p w14:paraId="49C342D1" w14:textId="77777777" w:rsidR="00330A58" w:rsidRDefault="00000000">
                                  <w:pPr>
                                    <w:pStyle w:val="TableParagraph"/>
                                    <w:rPr>
                                      <w:sz w:val="18"/>
                                    </w:rPr>
                                  </w:pPr>
                                  <w:r>
                                    <w:rPr>
                                      <w:spacing w:val="-4"/>
                                      <w:sz w:val="18"/>
                                    </w:rPr>
                                    <w:t>HISTORIE</w:t>
                                  </w:r>
                                  <w:r>
                                    <w:rPr>
                                      <w:sz w:val="18"/>
                                    </w:rPr>
                                    <w:t xml:space="preserve"> </w:t>
                                  </w:r>
                                  <w:r>
                                    <w:rPr>
                                      <w:spacing w:val="-4"/>
                                      <w:sz w:val="18"/>
                                    </w:rPr>
                                    <w:t>OG</w:t>
                                  </w:r>
                                  <w:r>
                                    <w:rPr>
                                      <w:spacing w:val="1"/>
                                      <w:sz w:val="18"/>
                                    </w:rPr>
                                    <w:t xml:space="preserve"> </w:t>
                                  </w:r>
                                  <w:r>
                                    <w:rPr>
                                      <w:spacing w:val="-4"/>
                                      <w:sz w:val="18"/>
                                    </w:rPr>
                                    <w:t>SAMFUNN</w:t>
                                  </w:r>
                                </w:p>
                              </w:tc>
                              <w:tc>
                                <w:tcPr>
                                  <w:tcW w:w="1344" w:type="dxa"/>
                                  <w:shd w:val="clear" w:color="auto" w:fill="FEE7D2"/>
                                </w:tcPr>
                                <w:p w14:paraId="49C342D2" w14:textId="77777777" w:rsidR="00330A58" w:rsidRDefault="00000000">
                                  <w:pPr>
                                    <w:pStyle w:val="TableParagraph"/>
                                    <w:rPr>
                                      <w:sz w:val="18"/>
                                    </w:rPr>
                                  </w:pPr>
                                  <w:r>
                                    <w:rPr>
                                      <w:spacing w:val="-5"/>
                                      <w:sz w:val="18"/>
                                    </w:rPr>
                                    <w:t>385</w:t>
                                  </w:r>
                                </w:p>
                              </w:tc>
                            </w:tr>
                            <w:tr w:rsidR="00330A58" w14:paraId="49C342D6" w14:textId="77777777">
                              <w:trPr>
                                <w:trHeight w:val="599"/>
                              </w:trPr>
                              <w:tc>
                                <w:tcPr>
                                  <w:tcW w:w="2409" w:type="dxa"/>
                                  <w:shd w:val="clear" w:color="auto" w:fill="FEE7D2"/>
                                </w:tcPr>
                                <w:p w14:paraId="49C342D4" w14:textId="77777777" w:rsidR="00330A58" w:rsidRDefault="00000000">
                                  <w:pPr>
                                    <w:pStyle w:val="TableParagraph"/>
                                    <w:spacing w:line="249" w:lineRule="auto"/>
                                    <w:ind w:right="373"/>
                                    <w:rPr>
                                      <w:sz w:val="18"/>
                                    </w:rPr>
                                  </w:pPr>
                                  <w:r>
                                    <w:rPr>
                                      <w:spacing w:val="-2"/>
                                      <w:sz w:val="18"/>
                                    </w:rPr>
                                    <w:t>RELIGION,</w:t>
                                  </w:r>
                                  <w:r>
                                    <w:rPr>
                                      <w:spacing w:val="-9"/>
                                      <w:sz w:val="18"/>
                                    </w:rPr>
                                    <w:t xml:space="preserve"> </w:t>
                                  </w:r>
                                  <w:r>
                                    <w:rPr>
                                      <w:spacing w:val="-2"/>
                                      <w:sz w:val="18"/>
                                    </w:rPr>
                                    <w:t>LIVSSYN</w:t>
                                  </w:r>
                                  <w:r>
                                    <w:rPr>
                                      <w:spacing w:val="-8"/>
                                      <w:sz w:val="18"/>
                                    </w:rPr>
                                    <w:t xml:space="preserve"> </w:t>
                                  </w:r>
                                  <w:r>
                                    <w:rPr>
                                      <w:spacing w:val="-2"/>
                                      <w:sz w:val="18"/>
                                    </w:rPr>
                                    <w:t>OG</w:t>
                                  </w:r>
                                  <w:r>
                                    <w:rPr>
                                      <w:sz w:val="18"/>
                                    </w:rPr>
                                    <w:t xml:space="preserve"> ETIKK</w:t>
                                  </w:r>
                                  <w:r>
                                    <w:rPr>
                                      <w:spacing w:val="-7"/>
                                      <w:sz w:val="18"/>
                                    </w:rPr>
                                    <w:t xml:space="preserve"> </w:t>
                                  </w:r>
                                  <w:r>
                                    <w:rPr>
                                      <w:sz w:val="18"/>
                                    </w:rPr>
                                    <w:t>(RLE)</w:t>
                                  </w:r>
                                </w:p>
                              </w:tc>
                              <w:tc>
                                <w:tcPr>
                                  <w:tcW w:w="1344" w:type="dxa"/>
                                  <w:shd w:val="clear" w:color="auto" w:fill="FEE7D2"/>
                                </w:tcPr>
                                <w:p w14:paraId="49C342D5" w14:textId="77777777" w:rsidR="00330A58" w:rsidRDefault="00000000">
                                  <w:pPr>
                                    <w:pStyle w:val="TableParagraph"/>
                                    <w:rPr>
                                      <w:sz w:val="18"/>
                                    </w:rPr>
                                  </w:pPr>
                                  <w:r>
                                    <w:rPr>
                                      <w:spacing w:val="-5"/>
                                      <w:sz w:val="18"/>
                                    </w:rPr>
                                    <w:t>427</w:t>
                                  </w:r>
                                </w:p>
                              </w:tc>
                            </w:tr>
                            <w:tr w:rsidR="00330A58" w14:paraId="49C342D9" w14:textId="77777777">
                              <w:trPr>
                                <w:trHeight w:val="505"/>
                              </w:trPr>
                              <w:tc>
                                <w:tcPr>
                                  <w:tcW w:w="2409" w:type="dxa"/>
                                  <w:shd w:val="clear" w:color="auto" w:fill="FEE7D2"/>
                                </w:tcPr>
                                <w:p w14:paraId="49C342D7" w14:textId="77777777" w:rsidR="00330A58" w:rsidRDefault="00000000">
                                  <w:pPr>
                                    <w:pStyle w:val="TableParagraph"/>
                                    <w:rPr>
                                      <w:sz w:val="18"/>
                                    </w:rPr>
                                  </w:pPr>
                                  <w:r>
                                    <w:rPr>
                                      <w:spacing w:val="-4"/>
                                      <w:sz w:val="18"/>
                                    </w:rPr>
                                    <w:t>NORSK</w:t>
                                  </w:r>
                                </w:p>
                              </w:tc>
                              <w:tc>
                                <w:tcPr>
                                  <w:tcW w:w="1344" w:type="dxa"/>
                                  <w:shd w:val="clear" w:color="auto" w:fill="FEE7D2"/>
                                </w:tcPr>
                                <w:p w14:paraId="49C342D8" w14:textId="77777777" w:rsidR="00330A58" w:rsidRDefault="00000000">
                                  <w:pPr>
                                    <w:pStyle w:val="TableParagraph"/>
                                    <w:rPr>
                                      <w:sz w:val="18"/>
                                    </w:rPr>
                                  </w:pPr>
                                  <w:r>
                                    <w:rPr>
                                      <w:spacing w:val="-4"/>
                                      <w:sz w:val="18"/>
                                    </w:rPr>
                                    <w:t>1372</w:t>
                                  </w:r>
                                </w:p>
                              </w:tc>
                            </w:tr>
                            <w:tr w:rsidR="00330A58" w14:paraId="49C342DC" w14:textId="77777777">
                              <w:trPr>
                                <w:trHeight w:val="505"/>
                              </w:trPr>
                              <w:tc>
                                <w:tcPr>
                                  <w:tcW w:w="2409" w:type="dxa"/>
                                  <w:shd w:val="clear" w:color="auto" w:fill="FEE7D2"/>
                                </w:tcPr>
                                <w:p w14:paraId="49C342DA" w14:textId="77777777" w:rsidR="00330A58" w:rsidRDefault="00000000">
                                  <w:pPr>
                                    <w:pStyle w:val="TableParagraph"/>
                                    <w:rPr>
                                      <w:sz w:val="18"/>
                                    </w:rPr>
                                  </w:pPr>
                                  <w:r>
                                    <w:rPr>
                                      <w:spacing w:val="-2"/>
                                      <w:sz w:val="18"/>
                                    </w:rPr>
                                    <w:t>ARITMETIKK</w:t>
                                  </w:r>
                                  <w:r>
                                    <w:rPr>
                                      <w:spacing w:val="-4"/>
                                      <w:sz w:val="18"/>
                                    </w:rPr>
                                    <w:t xml:space="preserve"> </w:t>
                                  </w:r>
                                  <w:r>
                                    <w:rPr>
                                      <w:spacing w:val="-2"/>
                                      <w:sz w:val="18"/>
                                    </w:rPr>
                                    <w:t>OG ALGEBRA</w:t>
                                  </w:r>
                                </w:p>
                              </w:tc>
                              <w:tc>
                                <w:tcPr>
                                  <w:tcW w:w="1344" w:type="dxa"/>
                                  <w:shd w:val="clear" w:color="auto" w:fill="FEE7D2"/>
                                </w:tcPr>
                                <w:p w14:paraId="49C342DB" w14:textId="77777777" w:rsidR="00330A58" w:rsidRDefault="00000000">
                                  <w:pPr>
                                    <w:pStyle w:val="TableParagraph"/>
                                    <w:rPr>
                                      <w:sz w:val="18"/>
                                    </w:rPr>
                                  </w:pPr>
                                  <w:r>
                                    <w:rPr>
                                      <w:spacing w:val="-5"/>
                                      <w:sz w:val="18"/>
                                    </w:rPr>
                                    <w:t>888</w:t>
                                  </w:r>
                                </w:p>
                              </w:tc>
                            </w:tr>
                            <w:tr w:rsidR="00330A58" w14:paraId="49C342DF" w14:textId="77777777">
                              <w:trPr>
                                <w:trHeight w:val="505"/>
                              </w:trPr>
                              <w:tc>
                                <w:tcPr>
                                  <w:tcW w:w="2409" w:type="dxa"/>
                                  <w:shd w:val="clear" w:color="auto" w:fill="FEE7D2"/>
                                </w:tcPr>
                                <w:p w14:paraId="49C342DD" w14:textId="77777777" w:rsidR="00330A58" w:rsidRDefault="00000000">
                                  <w:pPr>
                                    <w:pStyle w:val="TableParagraph"/>
                                    <w:rPr>
                                      <w:sz w:val="18"/>
                                    </w:rPr>
                                  </w:pPr>
                                  <w:r>
                                    <w:rPr>
                                      <w:spacing w:val="-2"/>
                                      <w:sz w:val="18"/>
                                    </w:rPr>
                                    <w:t>GEOMETRI</w:t>
                                  </w:r>
                                </w:p>
                              </w:tc>
                              <w:tc>
                                <w:tcPr>
                                  <w:tcW w:w="1344" w:type="dxa"/>
                                  <w:shd w:val="clear" w:color="auto" w:fill="FEE7D2"/>
                                </w:tcPr>
                                <w:p w14:paraId="49C342DE" w14:textId="77777777" w:rsidR="00330A58" w:rsidRDefault="00000000">
                                  <w:pPr>
                                    <w:pStyle w:val="TableParagraph"/>
                                    <w:rPr>
                                      <w:sz w:val="18"/>
                                    </w:rPr>
                                  </w:pPr>
                                  <w:r>
                                    <w:rPr>
                                      <w:spacing w:val="-5"/>
                                      <w:sz w:val="18"/>
                                    </w:rPr>
                                    <w:t>266</w:t>
                                  </w:r>
                                </w:p>
                              </w:tc>
                            </w:tr>
                            <w:tr w:rsidR="00330A58" w14:paraId="49C342E2" w14:textId="77777777">
                              <w:trPr>
                                <w:trHeight w:val="505"/>
                              </w:trPr>
                              <w:tc>
                                <w:tcPr>
                                  <w:tcW w:w="2409" w:type="dxa"/>
                                  <w:shd w:val="clear" w:color="auto" w:fill="FEE7D2"/>
                                </w:tcPr>
                                <w:p w14:paraId="49C342E0" w14:textId="77777777" w:rsidR="00330A58" w:rsidRDefault="00000000">
                                  <w:pPr>
                                    <w:pStyle w:val="TableParagraph"/>
                                    <w:rPr>
                                      <w:sz w:val="18"/>
                                    </w:rPr>
                                  </w:pPr>
                                  <w:r>
                                    <w:rPr>
                                      <w:spacing w:val="-2"/>
                                      <w:sz w:val="18"/>
                                    </w:rPr>
                                    <w:t>ENGELSK</w:t>
                                  </w:r>
                                </w:p>
                              </w:tc>
                              <w:tc>
                                <w:tcPr>
                                  <w:tcW w:w="1344" w:type="dxa"/>
                                  <w:shd w:val="clear" w:color="auto" w:fill="FEE7D2"/>
                                </w:tcPr>
                                <w:p w14:paraId="49C342E1" w14:textId="77777777" w:rsidR="00330A58" w:rsidRDefault="00000000">
                                  <w:pPr>
                                    <w:pStyle w:val="TableParagraph"/>
                                    <w:rPr>
                                      <w:sz w:val="18"/>
                                    </w:rPr>
                                  </w:pPr>
                                  <w:r>
                                    <w:rPr>
                                      <w:spacing w:val="-5"/>
                                      <w:sz w:val="18"/>
                                    </w:rPr>
                                    <w:t>366</w:t>
                                  </w:r>
                                </w:p>
                              </w:tc>
                            </w:tr>
                            <w:tr w:rsidR="00330A58" w14:paraId="49C342E5" w14:textId="77777777">
                              <w:trPr>
                                <w:trHeight w:val="505"/>
                              </w:trPr>
                              <w:tc>
                                <w:tcPr>
                                  <w:tcW w:w="2409" w:type="dxa"/>
                                  <w:shd w:val="clear" w:color="auto" w:fill="FEE7D2"/>
                                </w:tcPr>
                                <w:p w14:paraId="49C342E3" w14:textId="77777777" w:rsidR="00330A58" w:rsidRDefault="00000000">
                                  <w:pPr>
                                    <w:pStyle w:val="TableParagraph"/>
                                    <w:rPr>
                                      <w:sz w:val="18"/>
                                    </w:rPr>
                                  </w:pPr>
                                  <w:r>
                                    <w:rPr>
                                      <w:spacing w:val="-2"/>
                                      <w:sz w:val="18"/>
                                    </w:rPr>
                                    <w:t>KUNST</w:t>
                                  </w:r>
                                  <w:r>
                                    <w:rPr>
                                      <w:spacing w:val="-8"/>
                                      <w:sz w:val="18"/>
                                    </w:rPr>
                                    <w:t xml:space="preserve"> </w:t>
                                  </w:r>
                                  <w:r>
                                    <w:rPr>
                                      <w:spacing w:val="-2"/>
                                      <w:sz w:val="18"/>
                                    </w:rPr>
                                    <w:t>OG</w:t>
                                  </w:r>
                                  <w:r>
                                    <w:rPr>
                                      <w:spacing w:val="-8"/>
                                      <w:sz w:val="18"/>
                                    </w:rPr>
                                    <w:t xml:space="preserve"> </w:t>
                                  </w:r>
                                  <w:r>
                                    <w:rPr>
                                      <w:spacing w:val="-2"/>
                                      <w:sz w:val="18"/>
                                    </w:rPr>
                                    <w:t>HÅNDVERK</w:t>
                                  </w:r>
                                </w:p>
                              </w:tc>
                              <w:tc>
                                <w:tcPr>
                                  <w:tcW w:w="1344" w:type="dxa"/>
                                  <w:shd w:val="clear" w:color="auto" w:fill="FEE7D2"/>
                                </w:tcPr>
                                <w:p w14:paraId="49C342E4" w14:textId="77777777" w:rsidR="00330A58" w:rsidRDefault="00000000">
                                  <w:pPr>
                                    <w:pStyle w:val="TableParagraph"/>
                                    <w:rPr>
                                      <w:sz w:val="18"/>
                                    </w:rPr>
                                  </w:pPr>
                                  <w:r>
                                    <w:rPr>
                                      <w:spacing w:val="-5"/>
                                      <w:sz w:val="18"/>
                                    </w:rPr>
                                    <w:t>477</w:t>
                                  </w:r>
                                </w:p>
                              </w:tc>
                            </w:tr>
                            <w:tr w:rsidR="00330A58" w14:paraId="49C342E8" w14:textId="77777777">
                              <w:trPr>
                                <w:trHeight w:val="505"/>
                              </w:trPr>
                              <w:tc>
                                <w:tcPr>
                                  <w:tcW w:w="2409" w:type="dxa"/>
                                  <w:shd w:val="clear" w:color="auto" w:fill="FEE7D2"/>
                                </w:tcPr>
                                <w:p w14:paraId="49C342E6" w14:textId="77777777" w:rsidR="00330A58" w:rsidRDefault="00000000">
                                  <w:pPr>
                                    <w:pStyle w:val="TableParagraph"/>
                                    <w:rPr>
                                      <w:sz w:val="18"/>
                                    </w:rPr>
                                  </w:pPr>
                                  <w:r>
                                    <w:rPr>
                                      <w:spacing w:val="-2"/>
                                      <w:sz w:val="18"/>
                                    </w:rPr>
                                    <w:t>MUSIKK</w:t>
                                  </w:r>
                                </w:p>
                              </w:tc>
                              <w:tc>
                                <w:tcPr>
                                  <w:tcW w:w="1344" w:type="dxa"/>
                                  <w:shd w:val="clear" w:color="auto" w:fill="FEE7D2"/>
                                </w:tcPr>
                                <w:p w14:paraId="49C342E7" w14:textId="77777777" w:rsidR="00330A58" w:rsidRDefault="00000000">
                                  <w:pPr>
                                    <w:pStyle w:val="TableParagraph"/>
                                    <w:rPr>
                                      <w:sz w:val="18"/>
                                    </w:rPr>
                                  </w:pPr>
                                  <w:r>
                                    <w:rPr>
                                      <w:spacing w:val="-5"/>
                                      <w:sz w:val="18"/>
                                    </w:rPr>
                                    <w:t>285</w:t>
                                  </w:r>
                                </w:p>
                              </w:tc>
                            </w:tr>
                            <w:tr w:rsidR="00330A58" w14:paraId="49C342EB" w14:textId="77777777">
                              <w:trPr>
                                <w:trHeight w:val="599"/>
                              </w:trPr>
                              <w:tc>
                                <w:tcPr>
                                  <w:tcW w:w="2409" w:type="dxa"/>
                                  <w:shd w:val="clear" w:color="auto" w:fill="FEE7D2"/>
                                </w:tcPr>
                                <w:p w14:paraId="49C342E9" w14:textId="77777777" w:rsidR="00330A58" w:rsidRDefault="00000000">
                                  <w:pPr>
                                    <w:pStyle w:val="TableParagraph"/>
                                    <w:spacing w:before="72" w:line="249" w:lineRule="auto"/>
                                    <w:rPr>
                                      <w:sz w:val="18"/>
                                    </w:rPr>
                                  </w:pPr>
                                  <w:r>
                                    <w:rPr>
                                      <w:spacing w:val="-4"/>
                                      <w:sz w:val="18"/>
                                    </w:rPr>
                                    <w:t>KROPPSØVING</w:t>
                                  </w:r>
                                  <w:r>
                                    <w:rPr>
                                      <w:spacing w:val="-6"/>
                                      <w:sz w:val="18"/>
                                    </w:rPr>
                                    <w:t xml:space="preserve"> </w:t>
                                  </w:r>
                                  <w:r>
                                    <w:rPr>
                                      <w:spacing w:val="-4"/>
                                      <w:sz w:val="18"/>
                                    </w:rPr>
                                    <w:t>OG</w:t>
                                  </w:r>
                                  <w:r>
                                    <w:rPr>
                                      <w:spacing w:val="-6"/>
                                      <w:sz w:val="18"/>
                                    </w:rPr>
                                    <w:t xml:space="preserve"> </w:t>
                                  </w:r>
                                  <w:r>
                                    <w:rPr>
                                      <w:spacing w:val="-4"/>
                                      <w:sz w:val="18"/>
                                    </w:rPr>
                                    <w:t>FYSISK</w:t>
                                  </w:r>
                                  <w:r>
                                    <w:rPr>
                                      <w:sz w:val="18"/>
                                    </w:rPr>
                                    <w:t xml:space="preserve"> </w:t>
                                  </w:r>
                                  <w:r>
                                    <w:rPr>
                                      <w:spacing w:val="-2"/>
                                      <w:sz w:val="18"/>
                                    </w:rPr>
                                    <w:t>AKTIVITET</w:t>
                                  </w:r>
                                </w:p>
                              </w:tc>
                              <w:tc>
                                <w:tcPr>
                                  <w:tcW w:w="1344" w:type="dxa"/>
                                  <w:shd w:val="clear" w:color="auto" w:fill="FEE7D2"/>
                                </w:tcPr>
                                <w:p w14:paraId="49C342EA" w14:textId="77777777" w:rsidR="00330A58" w:rsidRDefault="00000000">
                                  <w:pPr>
                                    <w:pStyle w:val="TableParagraph"/>
                                    <w:spacing w:before="72"/>
                                    <w:rPr>
                                      <w:sz w:val="18"/>
                                    </w:rPr>
                                  </w:pPr>
                                  <w:r>
                                    <w:rPr>
                                      <w:spacing w:val="-5"/>
                                      <w:sz w:val="18"/>
                                    </w:rPr>
                                    <w:t>554</w:t>
                                  </w:r>
                                </w:p>
                              </w:tc>
                            </w:tr>
                            <w:tr w:rsidR="00330A58" w14:paraId="49C342EE" w14:textId="77777777">
                              <w:trPr>
                                <w:trHeight w:val="505"/>
                              </w:trPr>
                              <w:tc>
                                <w:tcPr>
                                  <w:tcW w:w="2409" w:type="dxa"/>
                                  <w:shd w:val="clear" w:color="auto" w:fill="FEE7D2"/>
                                </w:tcPr>
                                <w:p w14:paraId="49C342EC" w14:textId="77777777" w:rsidR="00330A58" w:rsidRDefault="00000000">
                                  <w:pPr>
                                    <w:pStyle w:val="TableParagraph"/>
                                    <w:spacing w:before="72"/>
                                    <w:rPr>
                                      <w:sz w:val="18"/>
                                    </w:rPr>
                                  </w:pPr>
                                  <w:r>
                                    <w:rPr>
                                      <w:spacing w:val="-2"/>
                                      <w:sz w:val="18"/>
                                    </w:rPr>
                                    <w:t>MAT</w:t>
                                  </w:r>
                                  <w:r>
                                    <w:rPr>
                                      <w:spacing w:val="-6"/>
                                      <w:sz w:val="18"/>
                                    </w:rPr>
                                    <w:t xml:space="preserve"> </w:t>
                                  </w:r>
                                  <w:r>
                                    <w:rPr>
                                      <w:spacing w:val="-2"/>
                                      <w:sz w:val="18"/>
                                    </w:rPr>
                                    <w:t>OG</w:t>
                                  </w:r>
                                  <w:r>
                                    <w:rPr>
                                      <w:spacing w:val="-6"/>
                                      <w:sz w:val="18"/>
                                    </w:rPr>
                                    <w:t xml:space="preserve"> </w:t>
                                  </w:r>
                                  <w:r>
                                    <w:rPr>
                                      <w:spacing w:val="-2"/>
                                      <w:sz w:val="18"/>
                                    </w:rPr>
                                    <w:t>HELSE</w:t>
                                  </w:r>
                                </w:p>
                              </w:tc>
                              <w:tc>
                                <w:tcPr>
                                  <w:tcW w:w="1344" w:type="dxa"/>
                                  <w:shd w:val="clear" w:color="auto" w:fill="FEE7D2"/>
                                </w:tcPr>
                                <w:p w14:paraId="49C342ED" w14:textId="77777777" w:rsidR="00330A58" w:rsidRDefault="00000000">
                                  <w:pPr>
                                    <w:pStyle w:val="TableParagraph"/>
                                    <w:spacing w:before="72"/>
                                    <w:rPr>
                                      <w:sz w:val="18"/>
                                    </w:rPr>
                                  </w:pPr>
                                  <w:r>
                                    <w:rPr>
                                      <w:spacing w:val="-5"/>
                                      <w:sz w:val="18"/>
                                    </w:rPr>
                                    <w:t>114</w:t>
                                  </w:r>
                                </w:p>
                              </w:tc>
                            </w:tr>
                            <w:tr w:rsidR="00330A58" w14:paraId="49C342F2" w14:textId="77777777">
                              <w:trPr>
                                <w:trHeight w:val="839"/>
                              </w:trPr>
                              <w:tc>
                                <w:tcPr>
                                  <w:tcW w:w="2409" w:type="dxa"/>
                                  <w:shd w:val="clear" w:color="auto" w:fill="FEE7D2"/>
                                </w:tcPr>
                                <w:p w14:paraId="49C342EF" w14:textId="77777777" w:rsidR="00330A58" w:rsidRDefault="00000000">
                                  <w:pPr>
                                    <w:pStyle w:val="TableParagraph"/>
                                    <w:spacing w:before="72"/>
                                    <w:rPr>
                                      <w:sz w:val="18"/>
                                    </w:rPr>
                                  </w:pPr>
                                  <w:r>
                                    <w:rPr>
                                      <w:spacing w:val="-4"/>
                                      <w:sz w:val="18"/>
                                    </w:rPr>
                                    <w:t>FAGLIG</w:t>
                                  </w:r>
                                  <w:r>
                                    <w:rPr>
                                      <w:sz w:val="18"/>
                                    </w:rPr>
                                    <w:t xml:space="preserve"> </w:t>
                                  </w:r>
                                  <w:r>
                                    <w:rPr>
                                      <w:spacing w:val="-2"/>
                                      <w:sz w:val="18"/>
                                    </w:rPr>
                                    <w:t>FORDYPNING</w:t>
                                  </w:r>
                                </w:p>
                                <w:p w14:paraId="49C342F0" w14:textId="77777777" w:rsidR="00330A58" w:rsidRDefault="00000000">
                                  <w:pPr>
                                    <w:pStyle w:val="TableParagraph"/>
                                    <w:spacing w:before="9" w:line="249" w:lineRule="auto"/>
                                    <w:ind w:right="434"/>
                                    <w:rPr>
                                      <w:sz w:val="18"/>
                                    </w:rPr>
                                  </w:pPr>
                                  <w:r>
                                    <w:rPr>
                                      <w:spacing w:val="-2"/>
                                      <w:sz w:val="18"/>
                                    </w:rPr>
                                    <w:t>-</w:t>
                                  </w:r>
                                  <w:r>
                                    <w:rPr>
                                      <w:spacing w:val="-9"/>
                                      <w:sz w:val="18"/>
                                    </w:rPr>
                                    <w:t xml:space="preserve"> </w:t>
                                  </w:r>
                                  <w:r>
                                    <w:rPr>
                                      <w:spacing w:val="-2"/>
                                      <w:sz w:val="18"/>
                                    </w:rPr>
                                    <w:t>Fellesskap</w:t>
                                  </w:r>
                                  <w:r>
                                    <w:rPr>
                                      <w:spacing w:val="-8"/>
                                      <w:sz w:val="18"/>
                                    </w:rPr>
                                    <w:t xml:space="preserve"> </w:t>
                                  </w:r>
                                  <w:r>
                                    <w:rPr>
                                      <w:spacing w:val="-2"/>
                                      <w:sz w:val="18"/>
                                    </w:rPr>
                                    <w:t>og</w:t>
                                  </w:r>
                                  <w:r>
                                    <w:rPr>
                                      <w:spacing w:val="-9"/>
                                      <w:sz w:val="18"/>
                                    </w:rPr>
                                    <w:t xml:space="preserve"> </w:t>
                                  </w:r>
                                  <w:r>
                                    <w:rPr>
                                      <w:spacing w:val="-2"/>
                                      <w:sz w:val="18"/>
                                    </w:rPr>
                                    <w:t>personlig</w:t>
                                  </w:r>
                                  <w:r>
                                    <w:rPr>
                                      <w:sz w:val="18"/>
                                    </w:rPr>
                                    <w:t xml:space="preserve"> </w:t>
                                  </w:r>
                                  <w:r>
                                    <w:rPr>
                                      <w:spacing w:val="-2"/>
                                      <w:sz w:val="18"/>
                                    </w:rPr>
                                    <w:t>ansvar</w:t>
                                  </w:r>
                                </w:p>
                              </w:tc>
                              <w:tc>
                                <w:tcPr>
                                  <w:tcW w:w="1344" w:type="dxa"/>
                                  <w:shd w:val="clear" w:color="auto" w:fill="FEE7D2"/>
                                </w:tcPr>
                                <w:p w14:paraId="49C342F1" w14:textId="77777777" w:rsidR="00330A58" w:rsidRDefault="00000000">
                                  <w:pPr>
                                    <w:pStyle w:val="TableParagraph"/>
                                    <w:rPr>
                                      <w:sz w:val="18"/>
                                    </w:rPr>
                                  </w:pPr>
                                  <w:r>
                                    <w:rPr>
                                      <w:spacing w:val="-5"/>
                                      <w:sz w:val="18"/>
                                    </w:rPr>
                                    <w:t>352</w:t>
                                  </w:r>
                                </w:p>
                              </w:tc>
                            </w:tr>
                            <w:tr w:rsidR="00330A58" w14:paraId="49C342F5" w14:textId="77777777">
                              <w:trPr>
                                <w:trHeight w:val="505"/>
                              </w:trPr>
                              <w:tc>
                                <w:tcPr>
                                  <w:tcW w:w="2409" w:type="dxa"/>
                                  <w:shd w:val="clear" w:color="auto" w:fill="FEE7D2"/>
                                </w:tcPr>
                                <w:p w14:paraId="49C342F3" w14:textId="77777777" w:rsidR="00330A58" w:rsidRDefault="00000000">
                                  <w:pPr>
                                    <w:pStyle w:val="TableParagraph"/>
                                    <w:rPr>
                                      <w:rFonts w:ascii="Futura PT Demi"/>
                                      <w:sz w:val="18"/>
                                    </w:rPr>
                                  </w:pPr>
                                  <w:r>
                                    <w:rPr>
                                      <w:rFonts w:ascii="Futura PT Demi"/>
                                      <w:spacing w:val="-5"/>
                                      <w:sz w:val="18"/>
                                    </w:rPr>
                                    <w:t>Sum</w:t>
                                  </w:r>
                                </w:p>
                              </w:tc>
                              <w:tc>
                                <w:tcPr>
                                  <w:tcW w:w="1344" w:type="dxa"/>
                                  <w:shd w:val="clear" w:color="auto" w:fill="FEE7D2"/>
                                </w:tcPr>
                                <w:p w14:paraId="49C342F4" w14:textId="77777777" w:rsidR="00330A58" w:rsidRDefault="00000000">
                                  <w:pPr>
                                    <w:pStyle w:val="TableParagraph"/>
                                    <w:rPr>
                                      <w:rFonts w:ascii="Futura PT Demi"/>
                                      <w:sz w:val="18"/>
                                    </w:rPr>
                                  </w:pPr>
                                  <w:r>
                                    <w:rPr>
                                      <w:rFonts w:ascii="Futura PT Demi"/>
                                      <w:spacing w:val="-4"/>
                                      <w:sz w:val="18"/>
                                    </w:rPr>
                                    <w:t>5852</w:t>
                                  </w:r>
                                </w:p>
                              </w:tc>
                            </w:tr>
                          </w:tbl>
                          <w:p w14:paraId="49C342F6" w14:textId="77777777" w:rsidR="00330A58" w:rsidRDefault="00330A58">
                            <w:pPr>
                              <w:pStyle w:val="Brdtekst"/>
                            </w:pPr>
                          </w:p>
                        </w:txbxContent>
                      </wps:txbx>
                      <wps:bodyPr wrap="square" lIns="0" tIns="0" rIns="0" bIns="0" rtlCol="0">
                        <a:noAutofit/>
                      </wps:bodyPr>
                    </wps:wsp>
                  </a:graphicData>
                </a:graphic>
              </wp:anchor>
            </w:drawing>
          </mc:Choice>
          <mc:Fallback>
            <w:pict>
              <v:shape w14:anchorId="49C33E83" id="Textbox 1210" o:spid="_x0000_s1244" type="#_x0000_t202" style="position:absolute;left:0;text-align:left;margin-left:300.9pt;margin-top:31.3pt;width:193.95pt;height:402.2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9"/>
                        <w:gridCol w:w="1344"/>
                      </w:tblGrid>
                      <w:tr w:rsidR="00330A58" w14:paraId="49C342CD" w14:textId="77777777">
                        <w:trPr>
                          <w:trHeight w:val="788"/>
                        </w:trPr>
                        <w:tc>
                          <w:tcPr>
                            <w:tcW w:w="2409" w:type="dxa"/>
                            <w:shd w:val="clear" w:color="auto" w:fill="FEE7D2"/>
                          </w:tcPr>
                          <w:p w14:paraId="49C342CB" w14:textId="77777777" w:rsidR="00330A58" w:rsidRDefault="00000000">
                            <w:pPr>
                              <w:pStyle w:val="TableParagraph"/>
                              <w:spacing w:before="131"/>
                              <w:rPr>
                                <w:rFonts w:ascii="Futura PT Medium" w:hAnsi="Futura PT Medium"/>
                                <w:sz w:val="32"/>
                              </w:rPr>
                            </w:pPr>
                            <w:r>
                              <w:rPr>
                                <w:rFonts w:ascii="Futura PT Medium" w:hAnsi="Futura PT Medium"/>
                                <w:color w:val="EF7B10"/>
                                <w:spacing w:val="-2"/>
                                <w:sz w:val="32"/>
                              </w:rPr>
                              <w:t>Fag</w:t>
                            </w:r>
                            <w:r>
                              <w:rPr>
                                <w:rFonts w:ascii="Futura PT Medium" w:hAnsi="Futura PT Medium"/>
                                <w:color w:val="EF7B10"/>
                                <w:spacing w:val="-12"/>
                                <w:sz w:val="32"/>
                              </w:rPr>
                              <w:t xml:space="preserve"> </w:t>
                            </w:r>
                            <w:r>
                              <w:rPr>
                                <w:rFonts w:ascii="Futura PT Medium" w:hAnsi="Futura PT Medium"/>
                                <w:color w:val="EF7B10"/>
                                <w:spacing w:val="-2"/>
                                <w:sz w:val="32"/>
                              </w:rPr>
                              <w:t>1–7.trinn</w:t>
                            </w:r>
                          </w:p>
                        </w:tc>
                        <w:tc>
                          <w:tcPr>
                            <w:tcW w:w="1344" w:type="dxa"/>
                            <w:shd w:val="clear" w:color="auto" w:fill="FEE7D2"/>
                          </w:tcPr>
                          <w:p w14:paraId="49C342CC" w14:textId="77777777" w:rsidR="00330A58" w:rsidRDefault="00000000">
                            <w:pPr>
                              <w:pStyle w:val="TableParagraph"/>
                              <w:spacing w:before="131"/>
                              <w:ind w:left="284"/>
                              <w:rPr>
                                <w:rFonts w:ascii="Futura PT Medium"/>
                                <w:sz w:val="32"/>
                              </w:rPr>
                            </w:pPr>
                            <w:r>
                              <w:rPr>
                                <w:rFonts w:ascii="Futura PT Medium"/>
                                <w:color w:val="EF7B10"/>
                                <w:spacing w:val="-2"/>
                                <w:sz w:val="32"/>
                              </w:rPr>
                              <w:t>Totalt</w:t>
                            </w:r>
                          </w:p>
                        </w:tc>
                      </w:tr>
                      <w:tr w:rsidR="00330A58" w14:paraId="49C342D0" w14:textId="77777777">
                        <w:trPr>
                          <w:trHeight w:val="599"/>
                        </w:trPr>
                        <w:tc>
                          <w:tcPr>
                            <w:tcW w:w="2409" w:type="dxa"/>
                            <w:shd w:val="clear" w:color="auto" w:fill="FEE7D2"/>
                          </w:tcPr>
                          <w:p w14:paraId="49C342CE" w14:textId="77777777" w:rsidR="00330A58" w:rsidRDefault="00000000">
                            <w:pPr>
                              <w:pStyle w:val="TableParagraph"/>
                              <w:spacing w:line="249" w:lineRule="auto"/>
                              <w:rPr>
                                <w:sz w:val="18"/>
                              </w:rPr>
                            </w:pPr>
                            <w:r>
                              <w:rPr>
                                <w:spacing w:val="-4"/>
                                <w:sz w:val="18"/>
                              </w:rPr>
                              <w:t>NATURFAG</w:t>
                            </w:r>
                            <w:r>
                              <w:rPr>
                                <w:spacing w:val="-7"/>
                                <w:sz w:val="18"/>
                              </w:rPr>
                              <w:t xml:space="preserve"> </w:t>
                            </w:r>
                            <w:r>
                              <w:rPr>
                                <w:spacing w:val="-4"/>
                                <w:sz w:val="18"/>
                              </w:rPr>
                              <w:t>–</w:t>
                            </w:r>
                            <w:r>
                              <w:rPr>
                                <w:spacing w:val="-6"/>
                                <w:sz w:val="18"/>
                              </w:rPr>
                              <w:t xml:space="preserve"> </w:t>
                            </w:r>
                            <w:r>
                              <w:rPr>
                                <w:spacing w:val="-4"/>
                                <w:sz w:val="18"/>
                              </w:rPr>
                              <w:t>BIOLOGI</w:t>
                            </w:r>
                            <w:r>
                              <w:rPr>
                                <w:spacing w:val="-7"/>
                                <w:sz w:val="18"/>
                              </w:rPr>
                              <w:t xml:space="preserve"> </w:t>
                            </w:r>
                            <w:r>
                              <w:rPr>
                                <w:spacing w:val="-4"/>
                                <w:sz w:val="18"/>
                              </w:rPr>
                              <w:t>OG</w:t>
                            </w:r>
                            <w:r>
                              <w:rPr>
                                <w:sz w:val="18"/>
                              </w:rPr>
                              <w:t xml:space="preserve"> </w:t>
                            </w:r>
                            <w:r>
                              <w:rPr>
                                <w:spacing w:val="-2"/>
                                <w:sz w:val="18"/>
                              </w:rPr>
                              <w:t>GEOGRAFI</w:t>
                            </w:r>
                          </w:p>
                        </w:tc>
                        <w:tc>
                          <w:tcPr>
                            <w:tcW w:w="1344" w:type="dxa"/>
                            <w:shd w:val="clear" w:color="auto" w:fill="FEE7D2"/>
                          </w:tcPr>
                          <w:p w14:paraId="49C342CF" w14:textId="77777777" w:rsidR="00330A58" w:rsidRDefault="00000000">
                            <w:pPr>
                              <w:pStyle w:val="TableParagraph"/>
                              <w:rPr>
                                <w:sz w:val="18"/>
                              </w:rPr>
                            </w:pPr>
                            <w:r>
                              <w:rPr>
                                <w:spacing w:val="-5"/>
                                <w:sz w:val="18"/>
                              </w:rPr>
                              <w:t>366</w:t>
                            </w:r>
                          </w:p>
                        </w:tc>
                      </w:tr>
                      <w:tr w:rsidR="00330A58" w14:paraId="49C342D3" w14:textId="77777777">
                        <w:trPr>
                          <w:trHeight w:val="505"/>
                        </w:trPr>
                        <w:tc>
                          <w:tcPr>
                            <w:tcW w:w="2409" w:type="dxa"/>
                            <w:shd w:val="clear" w:color="auto" w:fill="FEE7D2"/>
                          </w:tcPr>
                          <w:p w14:paraId="49C342D1" w14:textId="77777777" w:rsidR="00330A58" w:rsidRDefault="00000000">
                            <w:pPr>
                              <w:pStyle w:val="TableParagraph"/>
                              <w:rPr>
                                <w:sz w:val="18"/>
                              </w:rPr>
                            </w:pPr>
                            <w:r>
                              <w:rPr>
                                <w:spacing w:val="-4"/>
                                <w:sz w:val="18"/>
                              </w:rPr>
                              <w:t>HISTORIE</w:t>
                            </w:r>
                            <w:r>
                              <w:rPr>
                                <w:sz w:val="18"/>
                              </w:rPr>
                              <w:t xml:space="preserve"> </w:t>
                            </w:r>
                            <w:r>
                              <w:rPr>
                                <w:spacing w:val="-4"/>
                                <w:sz w:val="18"/>
                              </w:rPr>
                              <w:t>OG</w:t>
                            </w:r>
                            <w:r>
                              <w:rPr>
                                <w:spacing w:val="1"/>
                                <w:sz w:val="18"/>
                              </w:rPr>
                              <w:t xml:space="preserve"> </w:t>
                            </w:r>
                            <w:r>
                              <w:rPr>
                                <w:spacing w:val="-4"/>
                                <w:sz w:val="18"/>
                              </w:rPr>
                              <w:t>SAMFUNN</w:t>
                            </w:r>
                          </w:p>
                        </w:tc>
                        <w:tc>
                          <w:tcPr>
                            <w:tcW w:w="1344" w:type="dxa"/>
                            <w:shd w:val="clear" w:color="auto" w:fill="FEE7D2"/>
                          </w:tcPr>
                          <w:p w14:paraId="49C342D2" w14:textId="77777777" w:rsidR="00330A58" w:rsidRDefault="00000000">
                            <w:pPr>
                              <w:pStyle w:val="TableParagraph"/>
                              <w:rPr>
                                <w:sz w:val="18"/>
                              </w:rPr>
                            </w:pPr>
                            <w:r>
                              <w:rPr>
                                <w:spacing w:val="-5"/>
                                <w:sz w:val="18"/>
                              </w:rPr>
                              <w:t>385</w:t>
                            </w:r>
                          </w:p>
                        </w:tc>
                      </w:tr>
                      <w:tr w:rsidR="00330A58" w14:paraId="49C342D6" w14:textId="77777777">
                        <w:trPr>
                          <w:trHeight w:val="599"/>
                        </w:trPr>
                        <w:tc>
                          <w:tcPr>
                            <w:tcW w:w="2409" w:type="dxa"/>
                            <w:shd w:val="clear" w:color="auto" w:fill="FEE7D2"/>
                          </w:tcPr>
                          <w:p w14:paraId="49C342D4" w14:textId="77777777" w:rsidR="00330A58" w:rsidRDefault="00000000">
                            <w:pPr>
                              <w:pStyle w:val="TableParagraph"/>
                              <w:spacing w:line="249" w:lineRule="auto"/>
                              <w:ind w:right="373"/>
                              <w:rPr>
                                <w:sz w:val="18"/>
                              </w:rPr>
                            </w:pPr>
                            <w:r>
                              <w:rPr>
                                <w:spacing w:val="-2"/>
                                <w:sz w:val="18"/>
                              </w:rPr>
                              <w:t>RELIGION,</w:t>
                            </w:r>
                            <w:r>
                              <w:rPr>
                                <w:spacing w:val="-9"/>
                                <w:sz w:val="18"/>
                              </w:rPr>
                              <w:t xml:space="preserve"> </w:t>
                            </w:r>
                            <w:r>
                              <w:rPr>
                                <w:spacing w:val="-2"/>
                                <w:sz w:val="18"/>
                              </w:rPr>
                              <w:t>LIVSSYN</w:t>
                            </w:r>
                            <w:r>
                              <w:rPr>
                                <w:spacing w:val="-8"/>
                                <w:sz w:val="18"/>
                              </w:rPr>
                              <w:t xml:space="preserve"> </w:t>
                            </w:r>
                            <w:r>
                              <w:rPr>
                                <w:spacing w:val="-2"/>
                                <w:sz w:val="18"/>
                              </w:rPr>
                              <w:t>OG</w:t>
                            </w:r>
                            <w:r>
                              <w:rPr>
                                <w:sz w:val="18"/>
                              </w:rPr>
                              <w:t xml:space="preserve"> ETIKK</w:t>
                            </w:r>
                            <w:r>
                              <w:rPr>
                                <w:spacing w:val="-7"/>
                                <w:sz w:val="18"/>
                              </w:rPr>
                              <w:t xml:space="preserve"> </w:t>
                            </w:r>
                            <w:r>
                              <w:rPr>
                                <w:sz w:val="18"/>
                              </w:rPr>
                              <w:t>(RLE)</w:t>
                            </w:r>
                          </w:p>
                        </w:tc>
                        <w:tc>
                          <w:tcPr>
                            <w:tcW w:w="1344" w:type="dxa"/>
                            <w:shd w:val="clear" w:color="auto" w:fill="FEE7D2"/>
                          </w:tcPr>
                          <w:p w14:paraId="49C342D5" w14:textId="77777777" w:rsidR="00330A58" w:rsidRDefault="00000000">
                            <w:pPr>
                              <w:pStyle w:val="TableParagraph"/>
                              <w:rPr>
                                <w:sz w:val="18"/>
                              </w:rPr>
                            </w:pPr>
                            <w:r>
                              <w:rPr>
                                <w:spacing w:val="-5"/>
                                <w:sz w:val="18"/>
                              </w:rPr>
                              <w:t>427</w:t>
                            </w:r>
                          </w:p>
                        </w:tc>
                      </w:tr>
                      <w:tr w:rsidR="00330A58" w14:paraId="49C342D9" w14:textId="77777777">
                        <w:trPr>
                          <w:trHeight w:val="505"/>
                        </w:trPr>
                        <w:tc>
                          <w:tcPr>
                            <w:tcW w:w="2409" w:type="dxa"/>
                            <w:shd w:val="clear" w:color="auto" w:fill="FEE7D2"/>
                          </w:tcPr>
                          <w:p w14:paraId="49C342D7" w14:textId="77777777" w:rsidR="00330A58" w:rsidRDefault="00000000">
                            <w:pPr>
                              <w:pStyle w:val="TableParagraph"/>
                              <w:rPr>
                                <w:sz w:val="18"/>
                              </w:rPr>
                            </w:pPr>
                            <w:r>
                              <w:rPr>
                                <w:spacing w:val="-4"/>
                                <w:sz w:val="18"/>
                              </w:rPr>
                              <w:t>NORSK</w:t>
                            </w:r>
                          </w:p>
                        </w:tc>
                        <w:tc>
                          <w:tcPr>
                            <w:tcW w:w="1344" w:type="dxa"/>
                            <w:shd w:val="clear" w:color="auto" w:fill="FEE7D2"/>
                          </w:tcPr>
                          <w:p w14:paraId="49C342D8" w14:textId="77777777" w:rsidR="00330A58" w:rsidRDefault="00000000">
                            <w:pPr>
                              <w:pStyle w:val="TableParagraph"/>
                              <w:rPr>
                                <w:sz w:val="18"/>
                              </w:rPr>
                            </w:pPr>
                            <w:r>
                              <w:rPr>
                                <w:spacing w:val="-4"/>
                                <w:sz w:val="18"/>
                              </w:rPr>
                              <w:t>1372</w:t>
                            </w:r>
                          </w:p>
                        </w:tc>
                      </w:tr>
                      <w:tr w:rsidR="00330A58" w14:paraId="49C342DC" w14:textId="77777777">
                        <w:trPr>
                          <w:trHeight w:val="505"/>
                        </w:trPr>
                        <w:tc>
                          <w:tcPr>
                            <w:tcW w:w="2409" w:type="dxa"/>
                            <w:shd w:val="clear" w:color="auto" w:fill="FEE7D2"/>
                          </w:tcPr>
                          <w:p w14:paraId="49C342DA" w14:textId="77777777" w:rsidR="00330A58" w:rsidRDefault="00000000">
                            <w:pPr>
                              <w:pStyle w:val="TableParagraph"/>
                              <w:rPr>
                                <w:sz w:val="18"/>
                              </w:rPr>
                            </w:pPr>
                            <w:r>
                              <w:rPr>
                                <w:spacing w:val="-2"/>
                                <w:sz w:val="18"/>
                              </w:rPr>
                              <w:t>ARITMETIKK</w:t>
                            </w:r>
                            <w:r>
                              <w:rPr>
                                <w:spacing w:val="-4"/>
                                <w:sz w:val="18"/>
                              </w:rPr>
                              <w:t xml:space="preserve"> </w:t>
                            </w:r>
                            <w:r>
                              <w:rPr>
                                <w:spacing w:val="-2"/>
                                <w:sz w:val="18"/>
                              </w:rPr>
                              <w:t>OG ALGEBRA</w:t>
                            </w:r>
                          </w:p>
                        </w:tc>
                        <w:tc>
                          <w:tcPr>
                            <w:tcW w:w="1344" w:type="dxa"/>
                            <w:shd w:val="clear" w:color="auto" w:fill="FEE7D2"/>
                          </w:tcPr>
                          <w:p w14:paraId="49C342DB" w14:textId="77777777" w:rsidR="00330A58" w:rsidRDefault="00000000">
                            <w:pPr>
                              <w:pStyle w:val="TableParagraph"/>
                              <w:rPr>
                                <w:sz w:val="18"/>
                              </w:rPr>
                            </w:pPr>
                            <w:r>
                              <w:rPr>
                                <w:spacing w:val="-5"/>
                                <w:sz w:val="18"/>
                              </w:rPr>
                              <w:t>888</w:t>
                            </w:r>
                          </w:p>
                        </w:tc>
                      </w:tr>
                      <w:tr w:rsidR="00330A58" w14:paraId="49C342DF" w14:textId="77777777">
                        <w:trPr>
                          <w:trHeight w:val="505"/>
                        </w:trPr>
                        <w:tc>
                          <w:tcPr>
                            <w:tcW w:w="2409" w:type="dxa"/>
                            <w:shd w:val="clear" w:color="auto" w:fill="FEE7D2"/>
                          </w:tcPr>
                          <w:p w14:paraId="49C342DD" w14:textId="77777777" w:rsidR="00330A58" w:rsidRDefault="00000000">
                            <w:pPr>
                              <w:pStyle w:val="TableParagraph"/>
                              <w:rPr>
                                <w:sz w:val="18"/>
                              </w:rPr>
                            </w:pPr>
                            <w:r>
                              <w:rPr>
                                <w:spacing w:val="-2"/>
                                <w:sz w:val="18"/>
                              </w:rPr>
                              <w:t>GEOMETRI</w:t>
                            </w:r>
                          </w:p>
                        </w:tc>
                        <w:tc>
                          <w:tcPr>
                            <w:tcW w:w="1344" w:type="dxa"/>
                            <w:shd w:val="clear" w:color="auto" w:fill="FEE7D2"/>
                          </w:tcPr>
                          <w:p w14:paraId="49C342DE" w14:textId="77777777" w:rsidR="00330A58" w:rsidRDefault="00000000">
                            <w:pPr>
                              <w:pStyle w:val="TableParagraph"/>
                              <w:rPr>
                                <w:sz w:val="18"/>
                              </w:rPr>
                            </w:pPr>
                            <w:r>
                              <w:rPr>
                                <w:spacing w:val="-5"/>
                                <w:sz w:val="18"/>
                              </w:rPr>
                              <w:t>266</w:t>
                            </w:r>
                          </w:p>
                        </w:tc>
                      </w:tr>
                      <w:tr w:rsidR="00330A58" w14:paraId="49C342E2" w14:textId="77777777">
                        <w:trPr>
                          <w:trHeight w:val="505"/>
                        </w:trPr>
                        <w:tc>
                          <w:tcPr>
                            <w:tcW w:w="2409" w:type="dxa"/>
                            <w:shd w:val="clear" w:color="auto" w:fill="FEE7D2"/>
                          </w:tcPr>
                          <w:p w14:paraId="49C342E0" w14:textId="77777777" w:rsidR="00330A58" w:rsidRDefault="00000000">
                            <w:pPr>
                              <w:pStyle w:val="TableParagraph"/>
                              <w:rPr>
                                <w:sz w:val="18"/>
                              </w:rPr>
                            </w:pPr>
                            <w:r>
                              <w:rPr>
                                <w:spacing w:val="-2"/>
                                <w:sz w:val="18"/>
                              </w:rPr>
                              <w:t>ENGELSK</w:t>
                            </w:r>
                          </w:p>
                        </w:tc>
                        <w:tc>
                          <w:tcPr>
                            <w:tcW w:w="1344" w:type="dxa"/>
                            <w:shd w:val="clear" w:color="auto" w:fill="FEE7D2"/>
                          </w:tcPr>
                          <w:p w14:paraId="49C342E1" w14:textId="77777777" w:rsidR="00330A58" w:rsidRDefault="00000000">
                            <w:pPr>
                              <w:pStyle w:val="TableParagraph"/>
                              <w:rPr>
                                <w:sz w:val="18"/>
                              </w:rPr>
                            </w:pPr>
                            <w:r>
                              <w:rPr>
                                <w:spacing w:val="-5"/>
                                <w:sz w:val="18"/>
                              </w:rPr>
                              <w:t>366</w:t>
                            </w:r>
                          </w:p>
                        </w:tc>
                      </w:tr>
                      <w:tr w:rsidR="00330A58" w14:paraId="49C342E5" w14:textId="77777777">
                        <w:trPr>
                          <w:trHeight w:val="505"/>
                        </w:trPr>
                        <w:tc>
                          <w:tcPr>
                            <w:tcW w:w="2409" w:type="dxa"/>
                            <w:shd w:val="clear" w:color="auto" w:fill="FEE7D2"/>
                          </w:tcPr>
                          <w:p w14:paraId="49C342E3" w14:textId="77777777" w:rsidR="00330A58" w:rsidRDefault="00000000">
                            <w:pPr>
                              <w:pStyle w:val="TableParagraph"/>
                              <w:rPr>
                                <w:sz w:val="18"/>
                              </w:rPr>
                            </w:pPr>
                            <w:r>
                              <w:rPr>
                                <w:spacing w:val="-2"/>
                                <w:sz w:val="18"/>
                              </w:rPr>
                              <w:t>KUNST</w:t>
                            </w:r>
                            <w:r>
                              <w:rPr>
                                <w:spacing w:val="-8"/>
                                <w:sz w:val="18"/>
                              </w:rPr>
                              <w:t xml:space="preserve"> </w:t>
                            </w:r>
                            <w:r>
                              <w:rPr>
                                <w:spacing w:val="-2"/>
                                <w:sz w:val="18"/>
                              </w:rPr>
                              <w:t>OG</w:t>
                            </w:r>
                            <w:r>
                              <w:rPr>
                                <w:spacing w:val="-8"/>
                                <w:sz w:val="18"/>
                              </w:rPr>
                              <w:t xml:space="preserve"> </w:t>
                            </w:r>
                            <w:r>
                              <w:rPr>
                                <w:spacing w:val="-2"/>
                                <w:sz w:val="18"/>
                              </w:rPr>
                              <w:t>HÅNDVERK</w:t>
                            </w:r>
                          </w:p>
                        </w:tc>
                        <w:tc>
                          <w:tcPr>
                            <w:tcW w:w="1344" w:type="dxa"/>
                            <w:shd w:val="clear" w:color="auto" w:fill="FEE7D2"/>
                          </w:tcPr>
                          <w:p w14:paraId="49C342E4" w14:textId="77777777" w:rsidR="00330A58" w:rsidRDefault="00000000">
                            <w:pPr>
                              <w:pStyle w:val="TableParagraph"/>
                              <w:rPr>
                                <w:sz w:val="18"/>
                              </w:rPr>
                            </w:pPr>
                            <w:r>
                              <w:rPr>
                                <w:spacing w:val="-5"/>
                                <w:sz w:val="18"/>
                              </w:rPr>
                              <w:t>477</w:t>
                            </w:r>
                          </w:p>
                        </w:tc>
                      </w:tr>
                      <w:tr w:rsidR="00330A58" w14:paraId="49C342E8" w14:textId="77777777">
                        <w:trPr>
                          <w:trHeight w:val="505"/>
                        </w:trPr>
                        <w:tc>
                          <w:tcPr>
                            <w:tcW w:w="2409" w:type="dxa"/>
                            <w:shd w:val="clear" w:color="auto" w:fill="FEE7D2"/>
                          </w:tcPr>
                          <w:p w14:paraId="49C342E6" w14:textId="77777777" w:rsidR="00330A58" w:rsidRDefault="00000000">
                            <w:pPr>
                              <w:pStyle w:val="TableParagraph"/>
                              <w:rPr>
                                <w:sz w:val="18"/>
                              </w:rPr>
                            </w:pPr>
                            <w:r>
                              <w:rPr>
                                <w:spacing w:val="-2"/>
                                <w:sz w:val="18"/>
                              </w:rPr>
                              <w:t>MUSIKK</w:t>
                            </w:r>
                          </w:p>
                        </w:tc>
                        <w:tc>
                          <w:tcPr>
                            <w:tcW w:w="1344" w:type="dxa"/>
                            <w:shd w:val="clear" w:color="auto" w:fill="FEE7D2"/>
                          </w:tcPr>
                          <w:p w14:paraId="49C342E7" w14:textId="77777777" w:rsidR="00330A58" w:rsidRDefault="00000000">
                            <w:pPr>
                              <w:pStyle w:val="TableParagraph"/>
                              <w:rPr>
                                <w:sz w:val="18"/>
                              </w:rPr>
                            </w:pPr>
                            <w:r>
                              <w:rPr>
                                <w:spacing w:val="-5"/>
                                <w:sz w:val="18"/>
                              </w:rPr>
                              <w:t>285</w:t>
                            </w:r>
                          </w:p>
                        </w:tc>
                      </w:tr>
                      <w:tr w:rsidR="00330A58" w14:paraId="49C342EB" w14:textId="77777777">
                        <w:trPr>
                          <w:trHeight w:val="599"/>
                        </w:trPr>
                        <w:tc>
                          <w:tcPr>
                            <w:tcW w:w="2409" w:type="dxa"/>
                            <w:shd w:val="clear" w:color="auto" w:fill="FEE7D2"/>
                          </w:tcPr>
                          <w:p w14:paraId="49C342E9" w14:textId="77777777" w:rsidR="00330A58" w:rsidRDefault="00000000">
                            <w:pPr>
                              <w:pStyle w:val="TableParagraph"/>
                              <w:spacing w:before="72" w:line="249" w:lineRule="auto"/>
                              <w:rPr>
                                <w:sz w:val="18"/>
                              </w:rPr>
                            </w:pPr>
                            <w:r>
                              <w:rPr>
                                <w:spacing w:val="-4"/>
                                <w:sz w:val="18"/>
                              </w:rPr>
                              <w:t>KROPPSØVING</w:t>
                            </w:r>
                            <w:r>
                              <w:rPr>
                                <w:spacing w:val="-6"/>
                                <w:sz w:val="18"/>
                              </w:rPr>
                              <w:t xml:space="preserve"> </w:t>
                            </w:r>
                            <w:r>
                              <w:rPr>
                                <w:spacing w:val="-4"/>
                                <w:sz w:val="18"/>
                              </w:rPr>
                              <w:t>OG</w:t>
                            </w:r>
                            <w:r>
                              <w:rPr>
                                <w:spacing w:val="-6"/>
                                <w:sz w:val="18"/>
                              </w:rPr>
                              <w:t xml:space="preserve"> </w:t>
                            </w:r>
                            <w:r>
                              <w:rPr>
                                <w:spacing w:val="-4"/>
                                <w:sz w:val="18"/>
                              </w:rPr>
                              <w:t>FYSISK</w:t>
                            </w:r>
                            <w:r>
                              <w:rPr>
                                <w:sz w:val="18"/>
                              </w:rPr>
                              <w:t xml:space="preserve"> </w:t>
                            </w:r>
                            <w:r>
                              <w:rPr>
                                <w:spacing w:val="-2"/>
                                <w:sz w:val="18"/>
                              </w:rPr>
                              <w:t>AKTIVITET</w:t>
                            </w:r>
                          </w:p>
                        </w:tc>
                        <w:tc>
                          <w:tcPr>
                            <w:tcW w:w="1344" w:type="dxa"/>
                            <w:shd w:val="clear" w:color="auto" w:fill="FEE7D2"/>
                          </w:tcPr>
                          <w:p w14:paraId="49C342EA" w14:textId="77777777" w:rsidR="00330A58" w:rsidRDefault="00000000">
                            <w:pPr>
                              <w:pStyle w:val="TableParagraph"/>
                              <w:spacing w:before="72"/>
                              <w:rPr>
                                <w:sz w:val="18"/>
                              </w:rPr>
                            </w:pPr>
                            <w:r>
                              <w:rPr>
                                <w:spacing w:val="-5"/>
                                <w:sz w:val="18"/>
                              </w:rPr>
                              <w:t>554</w:t>
                            </w:r>
                          </w:p>
                        </w:tc>
                      </w:tr>
                      <w:tr w:rsidR="00330A58" w14:paraId="49C342EE" w14:textId="77777777">
                        <w:trPr>
                          <w:trHeight w:val="505"/>
                        </w:trPr>
                        <w:tc>
                          <w:tcPr>
                            <w:tcW w:w="2409" w:type="dxa"/>
                            <w:shd w:val="clear" w:color="auto" w:fill="FEE7D2"/>
                          </w:tcPr>
                          <w:p w14:paraId="49C342EC" w14:textId="77777777" w:rsidR="00330A58" w:rsidRDefault="00000000">
                            <w:pPr>
                              <w:pStyle w:val="TableParagraph"/>
                              <w:spacing w:before="72"/>
                              <w:rPr>
                                <w:sz w:val="18"/>
                              </w:rPr>
                            </w:pPr>
                            <w:r>
                              <w:rPr>
                                <w:spacing w:val="-2"/>
                                <w:sz w:val="18"/>
                              </w:rPr>
                              <w:t>MAT</w:t>
                            </w:r>
                            <w:r>
                              <w:rPr>
                                <w:spacing w:val="-6"/>
                                <w:sz w:val="18"/>
                              </w:rPr>
                              <w:t xml:space="preserve"> </w:t>
                            </w:r>
                            <w:r>
                              <w:rPr>
                                <w:spacing w:val="-2"/>
                                <w:sz w:val="18"/>
                              </w:rPr>
                              <w:t>OG</w:t>
                            </w:r>
                            <w:r>
                              <w:rPr>
                                <w:spacing w:val="-6"/>
                                <w:sz w:val="18"/>
                              </w:rPr>
                              <w:t xml:space="preserve"> </w:t>
                            </w:r>
                            <w:r>
                              <w:rPr>
                                <w:spacing w:val="-2"/>
                                <w:sz w:val="18"/>
                              </w:rPr>
                              <w:t>HELSE</w:t>
                            </w:r>
                          </w:p>
                        </w:tc>
                        <w:tc>
                          <w:tcPr>
                            <w:tcW w:w="1344" w:type="dxa"/>
                            <w:shd w:val="clear" w:color="auto" w:fill="FEE7D2"/>
                          </w:tcPr>
                          <w:p w14:paraId="49C342ED" w14:textId="77777777" w:rsidR="00330A58" w:rsidRDefault="00000000">
                            <w:pPr>
                              <w:pStyle w:val="TableParagraph"/>
                              <w:spacing w:before="72"/>
                              <w:rPr>
                                <w:sz w:val="18"/>
                              </w:rPr>
                            </w:pPr>
                            <w:r>
                              <w:rPr>
                                <w:spacing w:val="-5"/>
                                <w:sz w:val="18"/>
                              </w:rPr>
                              <w:t>114</w:t>
                            </w:r>
                          </w:p>
                        </w:tc>
                      </w:tr>
                      <w:tr w:rsidR="00330A58" w14:paraId="49C342F2" w14:textId="77777777">
                        <w:trPr>
                          <w:trHeight w:val="839"/>
                        </w:trPr>
                        <w:tc>
                          <w:tcPr>
                            <w:tcW w:w="2409" w:type="dxa"/>
                            <w:shd w:val="clear" w:color="auto" w:fill="FEE7D2"/>
                          </w:tcPr>
                          <w:p w14:paraId="49C342EF" w14:textId="77777777" w:rsidR="00330A58" w:rsidRDefault="00000000">
                            <w:pPr>
                              <w:pStyle w:val="TableParagraph"/>
                              <w:spacing w:before="72"/>
                              <w:rPr>
                                <w:sz w:val="18"/>
                              </w:rPr>
                            </w:pPr>
                            <w:r>
                              <w:rPr>
                                <w:spacing w:val="-4"/>
                                <w:sz w:val="18"/>
                              </w:rPr>
                              <w:t>FAGLIG</w:t>
                            </w:r>
                            <w:r>
                              <w:rPr>
                                <w:sz w:val="18"/>
                              </w:rPr>
                              <w:t xml:space="preserve"> </w:t>
                            </w:r>
                            <w:r>
                              <w:rPr>
                                <w:spacing w:val="-2"/>
                                <w:sz w:val="18"/>
                              </w:rPr>
                              <w:t>FORDYPNING</w:t>
                            </w:r>
                          </w:p>
                          <w:p w14:paraId="49C342F0" w14:textId="77777777" w:rsidR="00330A58" w:rsidRDefault="00000000">
                            <w:pPr>
                              <w:pStyle w:val="TableParagraph"/>
                              <w:spacing w:before="9" w:line="249" w:lineRule="auto"/>
                              <w:ind w:right="434"/>
                              <w:rPr>
                                <w:sz w:val="18"/>
                              </w:rPr>
                            </w:pPr>
                            <w:r>
                              <w:rPr>
                                <w:spacing w:val="-2"/>
                                <w:sz w:val="18"/>
                              </w:rPr>
                              <w:t>-</w:t>
                            </w:r>
                            <w:r>
                              <w:rPr>
                                <w:spacing w:val="-9"/>
                                <w:sz w:val="18"/>
                              </w:rPr>
                              <w:t xml:space="preserve"> </w:t>
                            </w:r>
                            <w:r>
                              <w:rPr>
                                <w:spacing w:val="-2"/>
                                <w:sz w:val="18"/>
                              </w:rPr>
                              <w:t>Fellesskap</w:t>
                            </w:r>
                            <w:r>
                              <w:rPr>
                                <w:spacing w:val="-8"/>
                                <w:sz w:val="18"/>
                              </w:rPr>
                              <w:t xml:space="preserve"> </w:t>
                            </w:r>
                            <w:r>
                              <w:rPr>
                                <w:spacing w:val="-2"/>
                                <w:sz w:val="18"/>
                              </w:rPr>
                              <w:t>og</w:t>
                            </w:r>
                            <w:r>
                              <w:rPr>
                                <w:spacing w:val="-9"/>
                                <w:sz w:val="18"/>
                              </w:rPr>
                              <w:t xml:space="preserve"> </w:t>
                            </w:r>
                            <w:r>
                              <w:rPr>
                                <w:spacing w:val="-2"/>
                                <w:sz w:val="18"/>
                              </w:rPr>
                              <w:t>personlig</w:t>
                            </w:r>
                            <w:r>
                              <w:rPr>
                                <w:sz w:val="18"/>
                              </w:rPr>
                              <w:t xml:space="preserve"> </w:t>
                            </w:r>
                            <w:r>
                              <w:rPr>
                                <w:spacing w:val="-2"/>
                                <w:sz w:val="18"/>
                              </w:rPr>
                              <w:t>ansvar</w:t>
                            </w:r>
                          </w:p>
                        </w:tc>
                        <w:tc>
                          <w:tcPr>
                            <w:tcW w:w="1344" w:type="dxa"/>
                            <w:shd w:val="clear" w:color="auto" w:fill="FEE7D2"/>
                          </w:tcPr>
                          <w:p w14:paraId="49C342F1" w14:textId="77777777" w:rsidR="00330A58" w:rsidRDefault="00000000">
                            <w:pPr>
                              <w:pStyle w:val="TableParagraph"/>
                              <w:rPr>
                                <w:sz w:val="18"/>
                              </w:rPr>
                            </w:pPr>
                            <w:r>
                              <w:rPr>
                                <w:spacing w:val="-5"/>
                                <w:sz w:val="18"/>
                              </w:rPr>
                              <w:t>352</w:t>
                            </w:r>
                          </w:p>
                        </w:tc>
                      </w:tr>
                      <w:tr w:rsidR="00330A58" w14:paraId="49C342F5" w14:textId="77777777">
                        <w:trPr>
                          <w:trHeight w:val="505"/>
                        </w:trPr>
                        <w:tc>
                          <w:tcPr>
                            <w:tcW w:w="2409" w:type="dxa"/>
                            <w:shd w:val="clear" w:color="auto" w:fill="FEE7D2"/>
                          </w:tcPr>
                          <w:p w14:paraId="49C342F3" w14:textId="77777777" w:rsidR="00330A58" w:rsidRDefault="00000000">
                            <w:pPr>
                              <w:pStyle w:val="TableParagraph"/>
                              <w:rPr>
                                <w:rFonts w:ascii="Futura PT Demi"/>
                                <w:sz w:val="18"/>
                              </w:rPr>
                            </w:pPr>
                            <w:r>
                              <w:rPr>
                                <w:rFonts w:ascii="Futura PT Demi"/>
                                <w:spacing w:val="-5"/>
                                <w:sz w:val="18"/>
                              </w:rPr>
                              <w:t>Sum</w:t>
                            </w:r>
                          </w:p>
                        </w:tc>
                        <w:tc>
                          <w:tcPr>
                            <w:tcW w:w="1344" w:type="dxa"/>
                            <w:shd w:val="clear" w:color="auto" w:fill="FEE7D2"/>
                          </w:tcPr>
                          <w:p w14:paraId="49C342F4" w14:textId="77777777" w:rsidR="00330A58" w:rsidRDefault="00000000">
                            <w:pPr>
                              <w:pStyle w:val="TableParagraph"/>
                              <w:rPr>
                                <w:rFonts w:ascii="Futura PT Demi"/>
                                <w:sz w:val="18"/>
                              </w:rPr>
                            </w:pPr>
                            <w:r>
                              <w:rPr>
                                <w:rFonts w:ascii="Futura PT Demi"/>
                                <w:spacing w:val="-4"/>
                                <w:sz w:val="18"/>
                              </w:rPr>
                              <w:t>5852</w:t>
                            </w:r>
                          </w:p>
                        </w:tc>
                      </w:tr>
                    </w:tbl>
                    <w:p w14:paraId="49C342F6" w14:textId="77777777" w:rsidR="00330A58" w:rsidRDefault="00330A58">
                      <w:pPr>
                        <w:pStyle w:val="Brdtekst"/>
                      </w:pPr>
                    </w:p>
                  </w:txbxContent>
                </v:textbox>
                <w10:wrap anchorx="page"/>
              </v:shape>
            </w:pict>
          </mc:Fallback>
        </mc:AlternateContent>
      </w:r>
      <w:r>
        <w:rPr>
          <w:rFonts w:ascii="Futura PT Medium"/>
          <w:sz w:val="24"/>
        </w:rPr>
        <w:t>Fag-</w:t>
      </w:r>
      <w:r>
        <w:rPr>
          <w:rFonts w:ascii="Futura PT Medium"/>
          <w:spacing w:val="-4"/>
          <w:sz w:val="24"/>
        </w:rPr>
        <w:t xml:space="preserve"> </w:t>
      </w:r>
      <w:r>
        <w:rPr>
          <w:rFonts w:ascii="Futura PT Medium"/>
          <w:sz w:val="24"/>
        </w:rPr>
        <w:t>og</w:t>
      </w:r>
      <w:r>
        <w:rPr>
          <w:rFonts w:ascii="Futura PT Medium"/>
          <w:spacing w:val="-3"/>
          <w:sz w:val="24"/>
        </w:rPr>
        <w:t xml:space="preserve"> </w:t>
      </w:r>
      <w:r>
        <w:rPr>
          <w:rFonts w:ascii="Futura PT Medium"/>
          <w:sz w:val="24"/>
        </w:rPr>
        <w:t>timefordeling</w:t>
      </w:r>
      <w:r>
        <w:rPr>
          <w:rFonts w:ascii="Futura PT Medium"/>
          <w:spacing w:val="-4"/>
          <w:sz w:val="24"/>
        </w:rPr>
        <w:t xml:space="preserve"> </w:t>
      </w:r>
      <w:r>
        <w:rPr>
          <w:rFonts w:ascii="Futura PT Medium"/>
          <w:sz w:val="24"/>
        </w:rPr>
        <w:t>for</w:t>
      </w:r>
      <w:r>
        <w:rPr>
          <w:rFonts w:ascii="Futura PT Medium"/>
          <w:spacing w:val="-3"/>
          <w:sz w:val="24"/>
        </w:rPr>
        <w:t xml:space="preserve"> </w:t>
      </w:r>
      <w:r>
        <w:rPr>
          <w:rFonts w:ascii="Futura PT Medium"/>
          <w:spacing w:val="-2"/>
          <w:sz w:val="24"/>
        </w:rPr>
        <w:t>barnetrinnet</w:t>
      </w:r>
    </w:p>
    <w:p w14:paraId="49C32502" w14:textId="77777777" w:rsidR="00330A58" w:rsidRDefault="00330A58">
      <w:pPr>
        <w:rPr>
          <w:rFonts w:ascii="Futura PT Medium"/>
          <w:sz w:val="24"/>
        </w:rPr>
        <w:sectPr w:rsidR="00330A58">
          <w:type w:val="continuous"/>
          <w:pgSz w:w="11910" w:h="16840"/>
          <w:pgMar w:top="980" w:right="0" w:bottom="280" w:left="708" w:header="0" w:footer="568" w:gutter="0"/>
          <w:cols w:num="2" w:space="708" w:equalWidth="0">
            <w:col w:w="5120" w:space="40"/>
            <w:col w:w="6042"/>
          </w:cols>
        </w:sectPr>
      </w:pPr>
    </w:p>
    <w:p w14:paraId="49C32503" w14:textId="77777777" w:rsidR="00330A58" w:rsidRDefault="00330A58">
      <w:pPr>
        <w:pStyle w:val="Brdtekst"/>
        <w:rPr>
          <w:rFonts w:ascii="Futura PT Medium"/>
          <w:sz w:val="84"/>
        </w:rPr>
      </w:pPr>
    </w:p>
    <w:p w14:paraId="49C32504" w14:textId="77777777" w:rsidR="00330A58" w:rsidRDefault="00330A58">
      <w:pPr>
        <w:pStyle w:val="Brdtekst"/>
        <w:spacing w:before="207"/>
        <w:rPr>
          <w:rFonts w:ascii="Futura PT Medium"/>
          <w:sz w:val="84"/>
        </w:rPr>
      </w:pPr>
    </w:p>
    <w:p w14:paraId="49C32505" w14:textId="77777777" w:rsidR="00330A58" w:rsidRDefault="00000000">
      <w:pPr>
        <w:pStyle w:val="Overskrift2"/>
        <w:spacing w:before="0" w:line="208" w:lineRule="auto"/>
        <w:ind w:right="1388"/>
      </w:pPr>
      <w:bookmarkStart w:id="47" w:name="Observasjon_og__vurdering"/>
      <w:bookmarkStart w:id="48" w:name="_bookmark23"/>
      <w:bookmarkEnd w:id="47"/>
      <w:bookmarkEnd w:id="48"/>
      <w:r>
        <w:t>Observasjon</w:t>
      </w:r>
      <w:r>
        <w:rPr>
          <w:spacing w:val="-33"/>
        </w:rPr>
        <w:t xml:space="preserve"> </w:t>
      </w:r>
      <w:r>
        <w:t xml:space="preserve">og </w:t>
      </w:r>
      <w:r>
        <w:rPr>
          <w:spacing w:val="-2"/>
        </w:rPr>
        <w:t>vurdering</w:t>
      </w:r>
    </w:p>
    <w:p w14:paraId="49C32506" w14:textId="77777777" w:rsidR="00330A58" w:rsidRDefault="00330A58">
      <w:pPr>
        <w:pStyle w:val="Brdtekst"/>
        <w:rPr>
          <w:rFonts w:ascii="ITC Caslon 224 Std Medium"/>
          <w:b/>
        </w:rPr>
      </w:pPr>
    </w:p>
    <w:p w14:paraId="49C32507" w14:textId="77777777" w:rsidR="00330A58" w:rsidRDefault="00330A58">
      <w:pPr>
        <w:pStyle w:val="Brdtekst"/>
        <w:rPr>
          <w:rFonts w:ascii="ITC Caslon 224 Std Medium"/>
          <w:b/>
        </w:rPr>
      </w:pPr>
    </w:p>
    <w:p w14:paraId="49C32508" w14:textId="77777777" w:rsidR="00330A58" w:rsidRDefault="00330A58">
      <w:pPr>
        <w:pStyle w:val="Brdtekst"/>
        <w:rPr>
          <w:rFonts w:ascii="ITC Caslon 224 Std Medium"/>
          <w:b/>
        </w:rPr>
      </w:pPr>
    </w:p>
    <w:p w14:paraId="49C32509" w14:textId="77777777" w:rsidR="00330A58" w:rsidRDefault="00330A58">
      <w:pPr>
        <w:pStyle w:val="Brdtekst"/>
        <w:rPr>
          <w:rFonts w:ascii="ITC Caslon 224 Std Medium"/>
          <w:b/>
        </w:rPr>
      </w:pPr>
    </w:p>
    <w:p w14:paraId="49C3250A" w14:textId="77777777" w:rsidR="00330A58" w:rsidRDefault="00330A58">
      <w:pPr>
        <w:pStyle w:val="Brdtekst"/>
        <w:rPr>
          <w:rFonts w:ascii="ITC Caslon 224 Std Medium"/>
          <w:b/>
        </w:rPr>
      </w:pPr>
    </w:p>
    <w:p w14:paraId="49C3250B" w14:textId="77777777" w:rsidR="00330A58" w:rsidRDefault="00330A58">
      <w:pPr>
        <w:pStyle w:val="Brdtekst"/>
        <w:spacing w:before="30"/>
        <w:rPr>
          <w:rFonts w:ascii="ITC Caslon 224 Std Medium"/>
          <w:b/>
        </w:rPr>
      </w:pPr>
    </w:p>
    <w:p w14:paraId="49C3250C"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50D" w14:textId="77777777" w:rsidR="00330A58" w:rsidRDefault="00000000">
      <w:pPr>
        <w:pStyle w:val="Overskrift3"/>
        <w:spacing w:before="148" w:line="192" w:lineRule="auto"/>
        <w:ind w:right="169"/>
      </w:pPr>
      <w:r>
        <w:rPr>
          <w:color w:val="EF7B10"/>
        </w:rPr>
        <w:t>Betydning</w:t>
      </w:r>
      <w:r>
        <w:rPr>
          <w:color w:val="EF7B10"/>
          <w:spacing w:val="-19"/>
        </w:rPr>
        <w:t xml:space="preserve"> </w:t>
      </w:r>
      <w:r>
        <w:rPr>
          <w:color w:val="EF7B10"/>
        </w:rPr>
        <w:t>av</w:t>
      </w:r>
      <w:r>
        <w:rPr>
          <w:color w:val="EF7B10"/>
          <w:spacing w:val="-19"/>
        </w:rPr>
        <w:t xml:space="preserve"> </w:t>
      </w:r>
      <w:r>
        <w:rPr>
          <w:color w:val="EF7B10"/>
        </w:rPr>
        <w:t xml:space="preserve">elevens </w:t>
      </w:r>
      <w:r>
        <w:rPr>
          <w:color w:val="EF7B10"/>
          <w:spacing w:val="-2"/>
        </w:rPr>
        <w:t>egenevaluering</w:t>
      </w:r>
    </w:p>
    <w:p w14:paraId="49C3250E" w14:textId="77777777" w:rsidR="00330A58" w:rsidRDefault="00000000">
      <w:pPr>
        <w:pStyle w:val="Brdtekst"/>
        <w:spacing w:before="252" w:line="295" w:lineRule="auto"/>
        <w:ind w:left="425" w:right="12"/>
      </w:pPr>
      <w:r>
        <w:t>Materiellet gjør det mulig for eleven å kontrollere og å korrigere seg selv. Denne friheten i arbeidsmåte øker selvstendigheten, selvtilliten til egne evner og fører til økt motivasjon og ansvarlighet. Læreren</w:t>
      </w:r>
      <w:r>
        <w:rPr>
          <w:spacing w:val="40"/>
        </w:rPr>
        <w:t xml:space="preserve"> </w:t>
      </w:r>
      <w:r>
        <w:t>kan</w:t>
      </w:r>
      <w:r>
        <w:rPr>
          <w:spacing w:val="-5"/>
        </w:rPr>
        <w:t xml:space="preserve"> </w:t>
      </w:r>
      <w:r>
        <w:t>også</w:t>
      </w:r>
      <w:r>
        <w:rPr>
          <w:spacing w:val="-5"/>
        </w:rPr>
        <w:t xml:space="preserve"> </w:t>
      </w:r>
      <w:r>
        <w:t>hjelpe</w:t>
      </w:r>
      <w:r>
        <w:rPr>
          <w:spacing w:val="-5"/>
        </w:rPr>
        <w:t xml:space="preserve"> </w:t>
      </w:r>
      <w:r>
        <w:t>og</w:t>
      </w:r>
      <w:r>
        <w:rPr>
          <w:spacing w:val="-5"/>
        </w:rPr>
        <w:t xml:space="preserve"> </w:t>
      </w:r>
      <w:r>
        <w:t>korrigere</w:t>
      </w:r>
      <w:r>
        <w:rPr>
          <w:spacing w:val="-5"/>
        </w:rPr>
        <w:t xml:space="preserve"> </w:t>
      </w:r>
      <w:r>
        <w:t>eleven,</w:t>
      </w:r>
      <w:r>
        <w:rPr>
          <w:spacing w:val="-5"/>
        </w:rPr>
        <w:t xml:space="preserve"> </w:t>
      </w:r>
      <w:r>
        <w:t>men</w:t>
      </w:r>
      <w:r>
        <w:rPr>
          <w:spacing w:val="-5"/>
        </w:rPr>
        <w:t xml:space="preserve"> </w:t>
      </w:r>
      <w:r>
        <w:t>den</w:t>
      </w:r>
      <w:r>
        <w:rPr>
          <w:spacing w:val="-5"/>
        </w:rPr>
        <w:t xml:space="preserve"> </w:t>
      </w:r>
      <w:r>
        <w:t>største læringseffekten, innsikten og motivasjonen oppnås ved at eleven oppdager og korrigerer sine feil selv.</w:t>
      </w:r>
    </w:p>
    <w:p w14:paraId="49C3250F" w14:textId="77777777" w:rsidR="00330A58" w:rsidRDefault="00330A58">
      <w:pPr>
        <w:pStyle w:val="Brdtekst"/>
        <w:spacing w:before="52"/>
      </w:pPr>
    </w:p>
    <w:p w14:paraId="49C32510" w14:textId="77777777" w:rsidR="00330A58" w:rsidRDefault="00000000">
      <w:pPr>
        <w:pStyle w:val="Brdtekst"/>
        <w:spacing w:before="1" w:line="295" w:lineRule="auto"/>
        <w:ind w:left="425" w:right="169"/>
      </w:pPr>
      <w:r>
        <w:t>Gjennom ytre kontroll gjør vi elevene usikre. Elevene</w:t>
      </w:r>
      <w:r>
        <w:rPr>
          <w:spacing w:val="-4"/>
        </w:rPr>
        <w:t xml:space="preserve"> </w:t>
      </w:r>
      <w:r>
        <w:t>føler</w:t>
      </w:r>
      <w:r>
        <w:rPr>
          <w:spacing w:val="-4"/>
        </w:rPr>
        <w:t xml:space="preserve"> </w:t>
      </w:r>
      <w:r>
        <w:t>at</w:t>
      </w:r>
      <w:r>
        <w:rPr>
          <w:spacing w:val="-4"/>
        </w:rPr>
        <w:t xml:space="preserve"> </w:t>
      </w:r>
      <w:r>
        <w:t>de</w:t>
      </w:r>
      <w:r>
        <w:rPr>
          <w:spacing w:val="-4"/>
        </w:rPr>
        <w:t xml:space="preserve"> </w:t>
      </w:r>
      <w:r>
        <w:t>ikke</w:t>
      </w:r>
      <w:r>
        <w:rPr>
          <w:spacing w:val="-4"/>
        </w:rPr>
        <w:t xml:space="preserve"> </w:t>
      </w:r>
      <w:r>
        <w:t>holder</w:t>
      </w:r>
      <w:r>
        <w:rPr>
          <w:spacing w:val="-4"/>
        </w:rPr>
        <w:t xml:space="preserve"> </w:t>
      </w:r>
      <w:r>
        <w:t>mål</w:t>
      </w:r>
      <w:r>
        <w:rPr>
          <w:spacing w:val="-4"/>
        </w:rPr>
        <w:t xml:space="preserve"> </w:t>
      </w:r>
      <w:r>
        <w:t>og</w:t>
      </w:r>
      <w:r>
        <w:rPr>
          <w:spacing w:val="-4"/>
        </w:rPr>
        <w:t xml:space="preserve"> </w:t>
      </w:r>
      <w:r>
        <w:t>vi</w:t>
      </w:r>
      <w:r>
        <w:rPr>
          <w:spacing w:val="-4"/>
        </w:rPr>
        <w:t xml:space="preserve"> </w:t>
      </w:r>
      <w:r>
        <w:t>tar</w:t>
      </w:r>
      <w:r>
        <w:rPr>
          <w:spacing w:val="-4"/>
        </w:rPr>
        <w:t xml:space="preserve"> </w:t>
      </w:r>
      <w:r>
        <w:t>fra dem muligheten til selv å erfare at de mestrer. Dette fører også til avhengighet av læreren.</w:t>
      </w:r>
    </w:p>
    <w:p w14:paraId="49C32511" w14:textId="77777777" w:rsidR="00330A58" w:rsidRDefault="00000000">
      <w:pPr>
        <w:pStyle w:val="Brdtekst"/>
        <w:spacing w:line="295" w:lineRule="auto"/>
        <w:ind w:left="425"/>
      </w:pPr>
      <w:r>
        <w:t>Montessoripedagogikken legger vekt på å gjøre elevene uavhengig av voksenstyring og å gi dem selvtillit og tro på egne evner. Vi arbeider ut fra det prinsippet at eleven «har alt i seg og vet hvor veien går»,</w:t>
      </w:r>
      <w:r>
        <w:rPr>
          <w:spacing w:val="-5"/>
        </w:rPr>
        <w:t xml:space="preserve"> </w:t>
      </w:r>
      <w:r>
        <w:t>mens</w:t>
      </w:r>
      <w:r>
        <w:rPr>
          <w:spacing w:val="-5"/>
        </w:rPr>
        <w:t xml:space="preserve"> </w:t>
      </w:r>
      <w:r>
        <w:t>skolen</w:t>
      </w:r>
      <w:r>
        <w:rPr>
          <w:spacing w:val="-5"/>
        </w:rPr>
        <w:t xml:space="preserve"> </w:t>
      </w:r>
      <w:r>
        <w:t>må</w:t>
      </w:r>
      <w:r>
        <w:rPr>
          <w:spacing w:val="-5"/>
        </w:rPr>
        <w:t xml:space="preserve"> </w:t>
      </w:r>
      <w:r>
        <w:t>tilrettelegge</w:t>
      </w:r>
      <w:r>
        <w:rPr>
          <w:spacing w:val="-5"/>
        </w:rPr>
        <w:t xml:space="preserve"> </w:t>
      </w:r>
      <w:r>
        <w:t>slik</w:t>
      </w:r>
      <w:r>
        <w:rPr>
          <w:spacing w:val="-5"/>
        </w:rPr>
        <w:t xml:space="preserve"> </w:t>
      </w:r>
      <w:r>
        <w:t>at</w:t>
      </w:r>
      <w:r>
        <w:rPr>
          <w:spacing w:val="-5"/>
        </w:rPr>
        <w:t xml:space="preserve"> </w:t>
      </w:r>
      <w:r>
        <w:t>eleven</w:t>
      </w:r>
      <w:r>
        <w:rPr>
          <w:spacing w:val="-5"/>
        </w:rPr>
        <w:t xml:space="preserve"> </w:t>
      </w:r>
      <w:r>
        <w:t>kan utvikle seg selv.</w:t>
      </w:r>
    </w:p>
    <w:p w14:paraId="49C32512" w14:textId="77777777" w:rsidR="00330A58" w:rsidRDefault="00330A58">
      <w:pPr>
        <w:pStyle w:val="Brdtekst"/>
        <w:spacing w:before="52"/>
      </w:pPr>
    </w:p>
    <w:p w14:paraId="49C32513" w14:textId="77777777" w:rsidR="00330A58" w:rsidRDefault="00000000">
      <w:pPr>
        <w:pStyle w:val="Brdtekst"/>
        <w:spacing w:before="1" w:line="295" w:lineRule="auto"/>
        <w:ind w:left="425" w:right="37"/>
      </w:pPr>
      <w:r>
        <w:t>Elevene har behov for å samarbeide og lære moralske verdier av de andre i sine omgivelser,</w:t>
      </w:r>
      <w:r>
        <w:rPr>
          <w:spacing w:val="40"/>
        </w:rPr>
        <w:t xml:space="preserve"> </w:t>
      </w:r>
      <w:r>
        <w:t>både</w:t>
      </w:r>
      <w:r>
        <w:rPr>
          <w:spacing w:val="-6"/>
        </w:rPr>
        <w:t xml:space="preserve"> </w:t>
      </w:r>
      <w:r>
        <w:t>barn</w:t>
      </w:r>
      <w:r>
        <w:rPr>
          <w:spacing w:val="-4"/>
        </w:rPr>
        <w:t xml:space="preserve"> </w:t>
      </w:r>
      <w:r>
        <w:t>og</w:t>
      </w:r>
      <w:r>
        <w:rPr>
          <w:spacing w:val="-4"/>
        </w:rPr>
        <w:t xml:space="preserve"> </w:t>
      </w:r>
      <w:r>
        <w:t>voksne.</w:t>
      </w:r>
      <w:r>
        <w:rPr>
          <w:spacing w:val="-4"/>
        </w:rPr>
        <w:t xml:space="preserve"> </w:t>
      </w:r>
      <w:r>
        <w:t>Dette</w:t>
      </w:r>
      <w:r>
        <w:rPr>
          <w:spacing w:val="-4"/>
        </w:rPr>
        <w:t xml:space="preserve"> </w:t>
      </w:r>
      <w:r>
        <w:t>skjer</w:t>
      </w:r>
      <w:r>
        <w:rPr>
          <w:spacing w:val="-4"/>
        </w:rPr>
        <w:t xml:space="preserve"> </w:t>
      </w:r>
      <w:r>
        <w:t>naturlig</w:t>
      </w:r>
      <w:r>
        <w:rPr>
          <w:spacing w:val="-4"/>
        </w:rPr>
        <w:t xml:space="preserve"> </w:t>
      </w:r>
      <w:r>
        <w:t>og</w:t>
      </w:r>
      <w:r>
        <w:rPr>
          <w:spacing w:val="-4"/>
        </w:rPr>
        <w:t xml:space="preserve"> </w:t>
      </w:r>
      <w:r>
        <w:t>fører</w:t>
      </w:r>
      <w:r>
        <w:rPr>
          <w:spacing w:val="-4"/>
        </w:rPr>
        <w:t xml:space="preserve"> </w:t>
      </w:r>
      <w:r>
        <w:t>til sosial og moralsk utvikling som gjør barnet i stand til å ta egne selvstendige avgjørelser.</w:t>
      </w:r>
    </w:p>
    <w:p w14:paraId="49C32514" w14:textId="77777777" w:rsidR="00330A58" w:rsidRDefault="00330A58">
      <w:pPr>
        <w:pStyle w:val="Brdtekst"/>
        <w:spacing w:before="52"/>
      </w:pPr>
    </w:p>
    <w:p w14:paraId="49C32515" w14:textId="77777777" w:rsidR="00330A58" w:rsidRDefault="00000000">
      <w:pPr>
        <w:pStyle w:val="Brdtekst"/>
        <w:spacing w:line="295" w:lineRule="auto"/>
        <w:ind w:left="425" w:right="169"/>
      </w:pPr>
      <w:r>
        <w:t>Selvevaluering</w:t>
      </w:r>
      <w:r>
        <w:rPr>
          <w:spacing w:val="-6"/>
        </w:rPr>
        <w:t xml:space="preserve"> </w:t>
      </w:r>
      <w:r>
        <w:t>bygger</w:t>
      </w:r>
      <w:r>
        <w:rPr>
          <w:spacing w:val="-6"/>
        </w:rPr>
        <w:t xml:space="preserve"> </w:t>
      </w:r>
      <w:r>
        <w:t>på</w:t>
      </w:r>
      <w:r>
        <w:rPr>
          <w:spacing w:val="-6"/>
        </w:rPr>
        <w:t xml:space="preserve"> </w:t>
      </w:r>
      <w:r>
        <w:t>en</w:t>
      </w:r>
      <w:r>
        <w:rPr>
          <w:spacing w:val="-6"/>
        </w:rPr>
        <w:t xml:space="preserve"> </w:t>
      </w:r>
      <w:r>
        <w:t>systematisk</w:t>
      </w:r>
      <w:r>
        <w:rPr>
          <w:spacing w:val="-6"/>
        </w:rPr>
        <w:t xml:space="preserve"> </w:t>
      </w:r>
      <w:r>
        <w:t>utvikling av</w:t>
      </w:r>
      <w:r>
        <w:rPr>
          <w:spacing w:val="-5"/>
        </w:rPr>
        <w:t xml:space="preserve"> </w:t>
      </w:r>
      <w:r>
        <w:t>evnen</w:t>
      </w:r>
      <w:r>
        <w:rPr>
          <w:spacing w:val="-5"/>
        </w:rPr>
        <w:t xml:space="preserve"> </w:t>
      </w:r>
      <w:r>
        <w:t>til</w:t>
      </w:r>
      <w:r>
        <w:rPr>
          <w:spacing w:val="-5"/>
        </w:rPr>
        <w:t xml:space="preserve"> </w:t>
      </w:r>
      <w:r>
        <w:t>selvdisiplin.</w:t>
      </w:r>
      <w:r>
        <w:rPr>
          <w:spacing w:val="-5"/>
        </w:rPr>
        <w:t xml:space="preserve"> </w:t>
      </w:r>
      <w:r>
        <w:t>Eleven</w:t>
      </w:r>
      <w:r>
        <w:rPr>
          <w:spacing w:val="-5"/>
        </w:rPr>
        <w:t xml:space="preserve"> </w:t>
      </w:r>
      <w:r>
        <w:t>har</w:t>
      </w:r>
      <w:r>
        <w:rPr>
          <w:spacing w:val="-5"/>
        </w:rPr>
        <w:t xml:space="preserve"> </w:t>
      </w:r>
      <w:r>
        <w:t>behov</w:t>
      </w:r>
      <w:r>
        <w:rPr>
          <w:spacing w:val="-5"/>
        </w:rPr>
        <w:t xml:space="preserve"> </w:t>
      </w:r>
      <w:r>
        <w:t>for</w:t>
      </w:r>
      <w:r>
        <w:rPr>
          <w:spacing w:val="-5"/>
        </w:rPr>
        <w:t xml:space="preserve"> </w:t>
      </w:r>
      <w:r>
        <w:t>å</w:t>
      </w:r>
      <w:r>
        <w:rPr>
          <w:spacing w:val="-5"/>
        </w:rPr>
        <w:t xml:space="preserve"> </w:t>
      </w:r>
      <w:r>
        <w:t xml:space="preserve">få øke sin handlefrihet og selvbestemmelse i denne </w:t>
      </w:r>
      <w:r>
        <w:rPr>
          <w:spacing w:val="-2"/>
        </w:rPr>
        <w:t>perioden.</w:t>
      </w:r>
    </w:p>
    <w:p w14:paraId="49C32516" w14:textId="77777777" w:rsidR="00330A58" w:rsidRDefault="00000000">
      <w:pPr>
        <w:pStyle w:val="Overskrift3"/>
        <w:spacing w:before="86"/>
        <w:ind w:left="232"/>
      </w:pPr>
      <w:r>
        <w:br w:type="column"/>
      </w:r>
      <w:r>
        <w:rPr>
          <w:color w:val="EF7B10"/>
        </w:rPr>
        <w:t xml:space="preserve">Oppfølging gjennom </w:t>
      </w:r>
      <w:r>
        <w:rPr>
          <w:color w:val="EF7B10"/>
          <w:spacing w:val="-2"/>
        </w:rPr>
        <w:t>observasjon</w:t>
      </w:r>
    </w:p>
    <w:p w14:paraId="49C32517" w14:textId="77777777" w:rsidR="00330A58" w:rsidRDefault="00000000">
      <w:pPr>
        <w:pStyle w:val="Brdtekst"/>
        <w:spacing w:before="280" w:line="295" w:lineRule="auto"/>
        <w:ind w:left="232" w:right="1556"/>
      </w:pPr>
      <w:r>
        <w:t>Gjennom strukturert observasjon får læreren informasjon om hvordan det forberedte miljøet</w:t>
      </w:r>
      <w:r>
        <w:rPr>
          <w:spacing w:val="40"/>
        </w:rPr>
        <w:t xml:space="preserve"> </w:t>
      </w:r>
      <w:r>
        <w:t xml:space="preserve">i grupperommet må tilpasses de som arbeider i rommet, slik at de får dekket sine læringsbehov og blir stimulert. Læreren er som en </w:t>
      </w:r>
      <w:r>
        <w:rPr>
          <w:spacing w:val="-2"/>
        </w:rPr>
        <w:t>katalysator</w:t>
      </w:r>
    </w:p>
    <w:p w14:paraId="49C32518" w14:textId="77777777" w:rsidR="00330A58" w:rsidRDefault="00000000">
      <w:pPr>
        <w:pStyle w:val="Brdtekst"/>
        <w:spacing w:line="295" w:lineRule="auto"/>
        <w:ind w:left="232" w:right="1116"/>
      </w:pPr>
      <w:r>
        <w:t>mellom</w:t>
      </w:r>
      <w:r>
        <w:rPr>
          <w:spacing w:val="-4"/>
        </w:rPr>
        <w:t xml:space="preserve"> </w:t>
      </w:r>
      <w:r>
        <w:t>eleven</w:t>
      </w:r>
      <w:r>
        <w:rPr>
          <w:spacing w:val="-4"/>
        </w:rPr>
        <w:t xml:space="preserve"> </w:t>
      </w:r>
      <w:r>
        <w:t>og</w:t>
      </w:r>
      <w:r>
        <w:rPr>
          <w:spacing w:val="-4"/>
        </w:rPr>
        <w:t xml:space="preserve"> </w:t>
      </w:r>
      <w:r>
        <w:t>miljøet</w:t>
      </w:r>
      <w:r>
        <w:rPr>
          <w:spacing w:val="-4"/>
        </w:rPr>
        <w:t xml:space="preserve"> </w:t>
      </w:r>
      <w:r>
        <w:t>ved</w:t>
      </w:r>
      <w:r>
        <w:rPr>
          <w:spacing w:val="-4"/>
        </w:rPr>
        <w:t xml:space="preserve"> </w:t>
      </w:r>
      <w:r>
        <w:t>å</w:t>
      </w:r>
      <w:r>
        <w:rPr>
          <w:spacing w:val="-4"/>
        </w:rPr>
        <w:t xml:space="preserve"> </w:t>
      </w:r>
      <w:r>
        <w:t>sette</w:t>
      </w:r>
      <w:r>
        <w:rPr>
          <w:spacing w:val="-4"/>
        </w:rPr>
        <w:t xml:space="preserve"> </w:t>
      </w:r>
      <w:r>
        <w:t>dem</w:t>
      </w:r>
      <w:r>
        <w:rPr>
          <w:spacing w:val="-4"/>
        </w:rPr>
        <w:t xml:space="preserve"> </w:t>
      </w:r>
      <w:r>
        <w:t>i</w:t>
      </w:r>
      <w:r>
        <w:rPr>
          <w:spacing w:val="-4"/>
        </w:rPr>
        <w:t xml:space="preserve"> </w:t>
      </w:r>
      <w:r>
        <w:t>kontakt med materiell og oppgaver når det er nødvendig.</w:t>
      </w:r>
    </w:p>
    <w:p w14:paraId="49C32519" w14:textId="77777777" w:rsidR="00330A58" w:rsidRDefault="00000000">
      <w:pPr>
        <w:pStyle w:val="Brdtekst"/>
        <w:spacing w:line="295" w:lineRule="auto"/>
        <w:ind w:left="232" w:right="1116"/>
      </w:pPr>
      <w:r>
        <w:t>Hun eller han gir elevene presentasjoner av materiellet og får informasjon om når det er nødvendig med nye presentasjoner, eller å gjenta presentasjoner, gjennom å observere elevene i arbeid.</w:t>
      </w:r>
      <w:r>
        <w:rPr>
          <w:spacing w:val="-4"/>
        </w:rPr>
        <w:t xml:space="preserve"> </w:t>
      </w:r>
      <w:r>
        <w:t>Læreren</w:t>
      </w:r>
      <w:r>
        <w:rPr>
          <w:spacing w:val="-4"/>
        </w:rPr>
        <w:t xml:space="preserve"> </w:t>
      </w:r>
      <w:r>
        <w:t>ser</w:t>
      </w:r>
      <w:r>
        <w:rPr>
          <w:spacing w:val="-4"/>
        </w:rPr>
        <w:t xml:space="preserve"> </w:t>
      </w:r>
      <w:r>
        <w:t>også</w:t>
      </w:r>
      <w:r>
        <w:rPr>
          <w:spacing w:val="-4"/>
        </w:rPr>
        <w:t xml:space="preserve"> </w:t>
      </w:r>
      <w:r>
        <w:t>når</w:t>
      </w:r>
      <w:r>
        <w:rPr>
          <w:spacing w:val="-4"/>
        </w:rPr>
        <w:t xml:space="preserve"> </w:t>
      </w:r>
      <w:r>
        <w:t>det</w:t>
      </w:r>
      <w:r>
        <w:rPr>
          <w:spacing w:val="-4"/>
        </w:rPr>
        <w:t xml:space="preserve"> </w:t>
      </w:r>
      <w:r>
        <w:t>er</w:t>
      </w:r>
      <w:r>
        <w:rPr>
          <w:spacing w:val="-4"/>
        </w:rPr>
        <w:t xml:space="preserve"> </w:t>
      </w:r>
      <w:r>
        <w:t>nødvendig</w:t>
      </w:r>
      <w:r>
        <w:rPr>
          <w:spacing w:val="-4"/>
        </w:rPr>
        <w:t xml:space="preserve"> </w:t>
      </w:r>
      <w:r>
        <w:t>å</w:t>
      </w:r>
      <w:r>
        <w:rPr>
          <w:spacing w:val="-4"/>
        </w:rPr>
        <w:t xml:space="preserve"> </w:t>
      </w:r>
      <w:r>
        <w:t xml:space="preserve">lede elever eller å trekke seg tilbake for å la dem arbeide </w:t>
      </w:r>
      <w:r>
        <w:rPr>
          <w:spacing w:val="-2"/>
        </w:rPr>
        <w:t>fritt.</w:t>
      </w:r>
    </w:p>
    <w:p w14:paraId="49C3251A" w14:textId="77777777" w:rsidR="00330A58" w:rsidRDefault="00330A58">
      <w:pPr>
        <w:pStyle w:val="Brdtekst"/>
        <w:spacing w:before="53"/>
      </w:pPr>
    </w:p>
    <w:p w14:paraId="49C3251B" w14:textId="77777777" w:rsidR="00330A58" w:rsidRDefault="00000000">
      <w:pPr>
        <w:pStyle w:val="Brdtekst"/>
        <w:spacing w:line="295" w:lineRule="auto"/>
        <w:ind w:left="232" w:right="1244"/>
      </w:pPr>
      <w:r>
        <w:t>Det føres individuelle oversikter over hvilke presentasjoner som gis og hvordan den enkelte</w:t>
      </w:r>
      <w:r>
        <w:rPr>
          <w:spacing w:val="40"/>
        </w:rPr>
        <w:t xml:space="preserve"> </w:t>
      </w:r>
      <w:r>
        <w:t>elev</w:t>
      </w:r>
      <w:r>
        <w:rPr>
          <w:spacing w:val="-6"/>
        </w:rPr>
        <w:t xml:space="preserve"> </w:t>
      </w:r>
      <w:r>
        <w:t>mestrer</w:t>
      </w:r>
      <w:r>
        <w:rPr>
          <w:spacing w:val="-6"/>
        </w:rPr>
        <w:t xml:space="preserve"> </w:t>
      </w:r>
      <w:r>
        <w:t>arbeidet.</w:t>
      </w:r>
      <w:r>
        <w:rPr>
          <w:spacing w:val="-6"/>
        </w:rPr>
        <w:t xml:space="preserve"> </w:t>
      </w:r>
      <w:r>
        <w:t>Denne</w:t>
      </w:r>
      <w:r>
        <w:rPr>
          <w:spacing w:val="-6"/>
        </w:rPr>
        <w:t xml:space="preserve"> </w:t>
      </w:r>
      <w:r>
        <w:t>formen</w:t>
      </w:r>
      <w:r>
        <w:rPr>
          <w:spacing w:val="-6"/>
        </w:rPr>
        <w:t xml:space="preserve"> </w:t>
      </w:r>
      <w:r>
        <w:t>for</w:t>
      </w:r>
      <w:r>
        <w:rPr>
          <w:spacing w:val="-6"/>
        </w:rPr>
        <w:t xml:space="preserve"> </w:t>
      </w:r>
      <w:r>
        <w:t>individuell oppfølging fører til at læreren får god oversikt</w:t>
      </w:r>
    </w:p>
    <w:p w14:paraId="49C3251C" w14:textId="77777777" w:rsidR="00330A58" w:rsidRDefault="00000000">
      <w:pPr>
        <w:pStyle w:val="Brdtekst"/>
        <w:spacing w:line="295" w:lineRule="auto"/>
        <w:ind w:left="232" w:right="1158"/>
      </w:pPr>
      <w:r>
        <w:t>over hvordan hver enkelt arbeider. Elevene lærer gjennom arbeid med et materiell, der det de skal abstrahere er konkretisert i materiellet. Etter hvert som de behersker det konkrete materiellet, går de over</w:t>
      </w:r>
      <w:r>
        <w:rPr>
          <w:spacing w:val="-4"/>
        </w:rPr>
        <w:t xml:space="preserve"> </w:t>
      </w:r>
      <w:r>
        <w:t>til</w:t>
      </w:r>
      <w:r>
        <w:rPr>
          <w:spacing w:val="-4"/>
        </w:rPr>
        <w:t xml:space="preserve"> </w:t>
      </w:r>
      <w:r>
        <w:t>et</w:t>
      </w:r>
      <w:r>
        <w:rPr>
          <w:spacing w:val="-4"/>
        </w:rPr>
        <w:t xml:space="preserve"> </w:t>
      </w:r>
      <w:r>
        <w:t>mindre</w:t>
      </w:r>
      <w:r>
        <w:rPr>
          <w:spacing w:val="-4"/>
        </w:rPr>
        <w:t xml:space="preserve"> </w:t>
      </w:r>
      <w:r>
        <w:t>konkret</w:t>
      </w:r>
      <w:r>
        <w:rPr>
          <w:spacing w:val="-4"/>
        </w:rPr>
        <w:t xml:space="preserve"> </w:t>
      </w:r>
      <w:r>
        <w:t>materiell</w:t>
      </w:r>
      <w:r>
        <w:rPr>
          <w:spacing w:val="-4"/>
        </w:rPr>
        <w:t xml:space="preserve"> </w:t>
      </w:r>
      <w:r>
        <w:t>og</w:t>
      </w:r>
      <w:r>
        <w:rPr>
          <w:spacing w:val="-4"/>
        </w:rPr>
        <w:t xml:space="preserve"> </w:t>
      </w:r>
      <w:r>
        <w:t>til</w:t>
      </w:r>
      <w:r>
        <w:rPr>
          <w:spacing w:val="-4"/>
        </w:rPr>
        <w:t xml:space="preserve"> </w:t>
      </w:r>
      <w:r>
        <w:t>slutt</w:t>
      </w:r>
      <w:r>
        <w:rPr>
          <w:spacing w:val="-4"/>
        </w:rPr>
        <w:t xml:space="preserve"> </w:t>
      </w:r>
      <w:r>
        <w:t>legger de det vekk for å arbeide abstrakt. Slik materiellet</w:t>
      </w:r>
      <w:r>
        <w:rPr>
          <w:spacing w:val="40"/>
        </w:rPr>
        <w:t xml:space="preserve"> </w:t>
      </w:r>
      <w:r>
        <w:t>er bygget opp fungerer det som en test i seg selv når elevene behersker det.</w:t>
      </w:r>
    </w:p>
    <w:p w14:paraId="49C3251D" w14:textId="77777777" w:rsidR="00330A58" w:rsidRDefault="00330A58">
      <w:pPr>
        <w:pStyle w:val="Brdtekst"/>
        <w:spacing w:before="53"/>
      </w:pPr>
    </w:p>
    <w:p w14:paraId="49C3251E" w14:textId="77777777" w:rsidR="00330A58" w:rsidRDefault="00000000">
      <w:pPr>
        <w:pStyle w:val="Brdtekst"/>
        <w:spacing w:line="295" w:lineRule="auto"/>
        <w:ind w:left="232" w:right="1495"/>
        <w:jc w:val="both"/>
      </w:pPr>
      <w:r>
        <w:t>Det</w:t>
      </w:r>
      <w:r>
        <w:rPr>
          <w:spacing w:val="-4"/>
        </w:rPr>
        <w:t xml:space="preserve"> </w:t>
      </w:r>
      <w:r>
        <w:t>er</w:t>
      </w:r>
      <w:r>
        <w:rPr>
          <w:spacing w:val="-4"/>
        </w:rPr>
        <w:t xml:space="preserve"> </w:t>
      </w:r>
      <w:r>
        <w:t>mulig</w:t>
      </w:r>
      <w:r>
        <w:rPr>
          <w:spacing w:val="-4"/>
        </w:rPr>
        <w:t xml:space="preserve"> </w:t>
      </w:r>
      <w:r>
        <w:t>å</w:t>
      </w:r>
      <w:r>
        <w:rPr>
          <w:spacing w:val="-4"/>
        </w:rPr>
        <w:t xml:space="preserve"> </w:t>
      </w:r>
      <w:r>
        <w:t>gjennomføre</w:t>
      </w:r>
      <w:r>
        <w:rPr>
          <w:spacing w:val="-4"/>
        </w:rPr>
        <w:t xml:space="preserve"> </w:t>
      </w:r>
      <w:r>
        <w:t>faglige</w:t>
      </w:r>
      <w:r>
        <w:rPr>
          <w:spacing w:val="-4"/>
        </w:rPr>
        <w:t xml:space="preserve"> </w:t>
      </w:r>
      <w:r>
        <w:t>tester</w:t>
      </w:r>
      <w:r>
        <w:rPr>
          <w:spacing w:val="-4"/>
        </w:rPr>
        <w:t xml:space="preserve"> </w:t>
      </w:r>
      <w:r>
        <w:t>dersom dette</w:t>
      </w:r>
      <w:r>
        <w:rPr>
          <w:spacing w:val="-5"/>
        </w:rPr>
        <w:t xml:space="preserve"> </w:t>
      </w:r>
      <w:r>
        <w:t>er</w:t>
      </w:r>
      <w:r>
        <w:rPr>
          <w:spacing w:val="-5"/>
        </w:rPr>
        <w:t xml:space="preserve"> </w:t>
      </w:r>
      <w:r>
        <w:t>ønskelig</w:t>
      </w:r>
      <w:r>
        <w:rPr>
          <w:spacing w:val="-5"/>
        </w:rPr>
        <w:t xml:space="preserve"> </w:t>
      </w:r>
      <w:r>
        <w:t>eller</w:t>
      </w:r>
      <w:r>
        <w:rPr>
          <w:spacing w:val="-5"/>
        </w:rPr>
        <w:t xml:space="preserve"> </w:t>
      </w:r>
      <w:r>
        <w:t>påkrevd.</w:t>
      </w:r>
      <w:r>
        <w:rPr>
          <w:spacing w:val="-5"/>
        </w:rPr>
        <w:t xml:space="preserve"> </w:t>
      </w:r>
      <w:r>
        <w:t>Disse</w:t>
      </w:r>
      <w:r>
        <w:rPr>
          <w:spacing w:val="-5"/>
        </w:rPr>
        <w:t xml:space="preserve"> </w:t>
      </w:r>
      <w:r>
        <w:t>testene</w:t>
      </w:r>
      <w:r>
        <w:rPr>
          <w:spacing w:val="-5"/>
        </w:rPr>
        <w:t xml:space="preserve"> </w:t>
      </w:r>
      <w:r>
        <w:t>bør ikke gjøres samtidig for alle på et alderstrinn,</w:t>
      </w:r>
    </w:p>
    <w:p w14:paraId="49C3251F" w14:textId="77777777" w:rsidR="00330A58" w:rsidRDefault="00330A58">
      <w:pPr>
        <w:pStyle w:val="Brdtekst"/>
        <w:spacing w:line="295" w:lineRule="auto"/>
        <w:jc w:val="both"/>
        <w:sectPr w:rsidR="00330A58">
          <w:type w:val="continuous"/>
          <w:pgSz w:w="11910" w:h="16840"/>
          <w:pgMar w:top="980" w:right="0" w:bottom="280" w:left="708" w:header="0" w:footer="568" w:gutter="0"/>
          <w:cols w:num="2" w:space="708" w:equalWidth="0">
            <w:col w:w="5098" w:space="40"/>
            <w:col w:w="6064"/>
          </w:cols>
        </w:sectPr>
      </w:pPr>
    </w:p>
    <w:p w14:paraId="49C32520" w14:textId="77777777" w:rsidR="00330A58" w:rsidRDefault="00330A58">
      <w:pPr>
        <w:pStyle w:val="Brdtekst"/>
      </w:pPr>
    </w:p>
    <w:p w14:paraId="49C32521" w14:textId="77777777" w:rsidR="00330A58" w:rsidRDefault="00330A58">
      <w:pPr>
        <w:pStyle w:val="Brdtekst"/>
        <w:spacing w:before="159"/>
      </w:pPr>
    </w:p>
    <w:p w14:paraId="49C32522" w14:textId="77777777" w:rsidR="00330A58" w:rsidRDefault="00000000">
      <w:pPr>
        <w:pStyle w:val="Brdtekst"/>
        <w:spacing w:line="295" w:lineRule="auto"/>
        <w:ind w:left="425" w:right="6122"/>
      </w:pPr>
      <w:r>
        <w:t>fordi elevene arbeider i forskjellig tempo, men gjennomføres</w:t>
      </w:r>
      <w:r>
        <w:rPr>
          <w:spacing w:val="-5"/>
        </w:rPr>
        <w:t xml:space="preserve"> </w:t>
      </w:r>
      <w:r>
        <w:t>individuelt</w:t>
      </w:r>
      <w:r>
        <w:rPr>
          <w:spacing w:val="-5"/>
        </w:rPr>
        <w:t xml:space="preserve"> </w:t>
      </w:r>
      <w:r>
        <w:t>når</w:t>
      </w:r>
      <w:r>
        <w:rPr>
          <w:spacing w:val="-5"/>
        </w:rPr>
        <w:t xml:space="preserve"> </w:t>
      </w:r>
      <w:r>
        <w:t>eleven</w:t>
      </w:r>
      <w:r>
        <w:rPr>
          <w:spacing w:val="-5"/>
        </w:rPr>
        <w:t xml:space="preserve"> </w:t>
      </w:r>
      <w:r>
        <w:t>er</w:t>
      </w:r>
      <w:r>
        <w:rPr>
          <w:spacing w:val="-5"/>
        </w:rPr>
        <w:t xml:space="preserve"> </w:t>
      </w:r>
      <w:r>
        <w:t>klar</w:t>
      </w:r>
      <w:r>
        <w:rPr>
          <w:spacing w:val="-5"/>
        </w:rPr>
        <w:t xml:space="preserve"> </w:t>
      </w:r>
      <w:r>
        <w:t>for</w:t>
      </w:r>
      <w:r>
        <w:rPr>
          <w:spacing w:val="-5"/>
        </w:rPr>
        <w:t xml:space="preserve"> </w:t>
      </w:r>
      <w:r>
        <w:t>det, uavhengig av alderstrinn.</w:t>
      </w:r>
    </w:p>
    <w:p w14:paraId="49C32523" w14:textId="77777777" w:rsidR="00330A58" w:rsidRDefault="00330A58">
      <w:pPr>
        <w:pStyle w:val="Brdtekst"/>
        <w:spacing w:before="53"/>
      </w:pPr>
    </w:p>
    <w:p w14:paraId="49C32524" w14:textId="77777777" w:rsidR="00330A58" w:rsidRDefault="00000000">
      <w:pPr>
        <w:pStyle w:val="Brdtekst"/>
        <w:spacing w:line="295" w:lineRule="auto"/>
        <w:ind w:left="425" w:right="6122"/>
      </w:pPr>
      <w:r>
        <w:t>Observasjon</w:t>
      </w:r>
      <w:r>
        <w:rPr>
          <w:spacing w:val="-2"/>
        </w:rPr>
        <w:t xml:space="preserve"> </w:t>
      </w:r>
      <w:r>
        <w:t>er</w:t>
      </w:r>
      <w:r>
        <w:rPr>
          <w:spacing w:val="-2"/>
        </w:rPr>
        <w:t xml:space="preserve"> </w:t>
      </w:r>
      <w:r>
        <w:t>ikke</w:t>
      </w:r>
      <w:r>
        <w:rPr>
          <w:spacing w:val="-2"/>
        </w:rPr>
        <w:t xml:space="preserve"> </w:t>
      </w:r>
      <w:r>
        <w:t>passiv.</w:t>
      </w:r>
      <w:r>
        <w:rPr>
          <w:spacing w:val="-2"/>
        </w:rPr>
        <w:t xml:space="preserve"> </w:t>
      </w:r>
      <w:r>
        <w:t>Vi</w:t>
      </w:r>
      <w:r>
        <w:rPr>
          <w:spacing w:val="-2"/>
        </w:rPr>
        <w:t xml:space="preserve"> </w:t>
      </w:r>
      <w:r>
        <w:t>ser</w:t>
      </w:r>
      <w:r>
        <w:rPr>
          <w:spacing w:val="-2"/>
        </w:rPr>
        <w:t xml:space="preserve"> </w:t>
      </w:r>
      <w:r>
        <w:t>hvordan</w:t>
      </w:r>
      <w:r>
        <w:rPr>
          <w:spacing w:val="-2"/>
        </w:rPr>
        <w:t xml:space="preserve"> </w:t>
      </w:r>
      <w:r>
        <w:t>elevenes interaksjon</w:t>
      </w:r>
      <w:r>
        <w:rPr>
          <w:spacing w:val="-6"/>
        </w:rPr>
        <w:t xml:space="preserve"> </w:t>
      </w:r>
      <w:r>
        <w:t>med</w:t>
      </w:r>
      <w:r>
        <w:rPr>
          <w:spacing w:val="-6"/>
        </w:rPr>
        <w:t xml:space="preserve"> </w:t>
      </w:r>
      <w:r>
        <w:t>sine</w:t>
      </w:r>
      <w:r>
        <w:rPr>
          <w:spacing w:val="-6"/>
        </w:rPr>
        <w:t xml:space="preserve"> </w:t>
      </w:r>
      <w:r>
        <w:t>omgivelser</w:t>
      </w:r>
      <w:r>
        <w:rPr>
          <w:spacing w:val="-6"/>
        </w:rPr>
        <w:t xml:space="preserve"> </w:t>
      </w:r>
      <w:r>
        <w:t>gir</w:t>
      </w:r>
      <w:r>
        <w:rPr>
          <w:spacing w:val="-6"/>
        </w:rPr>
        <w:t xml:space="preserve"> </w:t>
      </w:r>
      <w:r>
        <w:t>oss</w:t>
      </w:r>
      <w:r>
        <w:rPr>
          <w:spacing w:val="-6"/>
        </w:rPr>
        <w:t xml:space="preserve"> </w:t>
      </w:r>
      <w:r>
        <w:t>informasjon om hvorvidt det forberedte miljøet dekker deres indre behov. I grunnskolen ser vi at menneskenes urkrefter arter seg på en spesiell måte for at individet skal bli tilpasningsdyktig nok til å bli et bidragende medlem av samfunnet.</w:t>
      </w:r>
    </w:p>
    <w:p w14:paraId="49C32525" w14:textId="77777777" w:rsidR="00330A58" w:rsidRDefault="00330A58">
      <w:pPr>
        <w:pStyle w:val="Brdtekst"/>
        <w:spacing w:before="52"/>
      </w:pPr>
    </w:p>
    <w:p w14:paraId="49C32526" w14:textId="77777777" w:rsidR="00330A58" w:rsidRDefault="00000000">
      <w:pPr>
        <w:pStyle w:val="Brdtekst"/>
        <w:spacing w:before="1" w:line="295" w:lineRule="auto"/>
        <w:ind w:left="425" w:right="6277"/>
      </w:pPr>
      <w:r>
        <w:rPr>
          <w:noProof/>
        </w:rPr>
        <mc:AlternateContent>
          <mc:Choice Requires="wps">
            <w:drawing>
              <wp:anchor distT="0" distB="0" distL="0" distR="0" simplePos="0" relativeHeight="15778304" behindDoc="0" locked="0" layoutInCell="1" allowOverlap="1" wp14:anchorId="49C33E85" wp14:editId="49C33E86">
                <wp:simplePos x="0" y="0"/>
                <wp:positionH relativeFrom="page">
                  <wp:posOffset>7236002</wp:posOffset>
                </wp:positionH>
                <wp:positionV relativeFrom="paragraph">
                  <wp:posOffset>483167</wp:posOffset>
                </wp:positionV>
                <wp:extent cx="324485" cy="3564254"/>
                <wp:effectExtent l="0" t="0" r="0" b="0"/>
                <wp:wrapNone/>
                <wp:docPr id="1211" name="Text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F7"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wps:txbx>
                      <wps:bodyPr vert="vert" wrap="square" lIns="0" tIns="0" rIns="0" bIns="0" rtlCol="0">
                        <a:noAutofit/>
                      </wps:bodyPr>
                    </wps:wsp>
                  </a:graphicData>
                </a:graphic>
              </wp:anchor>
            </w:drawing>
          </mc:Choice>
          <mc:Fallback>
            <w:pict>
              <v:shape w14:anchorId="49C33E85" id="Textbox 1211" o:spid="_x0000_s1245" type="#_x0000_t202" style="position:absolute;left:0;text-align:left;margin-left:569.75pt;margin-top:38.05pt;width:25.55pt;height:280.6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" fillcolor="#ef7b10" stroked="f">
                <v:textbox style="layout-flow:vertical" inset="0,0,0,0">
                  <w:txbxContent>
                    <w:p w14:paraId="49C342F7" w14:textId="77777777" w:rsidR="00330A58" w:rsidRDefault="00000000">
                      <w:pPr>
                        <w:spacing w:before="95"/>
                        <w:ind w:left="21"/>
                        <w:jc w:val="center"/>
                        <w:rPr>
                          <w:rFonts w:ascii="Futura PT Medium"/>
                          <w:color w:val="000000"/>
                          <w:sz w:val="24"/>
                        </w:rPr>
                      </w:pPr>
                      <w:r>
                        <w:rPr>
                          <w:rFonts w:ascii="Futura PT Medium"/>
                          <w:color w:val="FFFFFF"/>
                          <w:spacing w:val="18"/>
                          <w:sz w:val="24"/>
                        </w:rPr>
                        <w:t>BARNETRINNET</w:t>
                      </w:r>
                    </w:p>
                  </w:txbxContent>
                </v:textbox>
                <w10:wrap anchorx="page"/>
              </v:shape>
            </w:pict>
          </mc:Fallback>
        </mc:AlternateContent>
      </w:r>
      <w:r>
        <w:t>I skolen skal barna være aktivt deltagende i presentasjoner.</w:t>
      </w:r>
      <w:r>
        <w:rPr>
          <w:spacing w:val="-7"/>
        </w:rPr>
        <w:t xml:space="preserve"> </w:t>
      </w:r>
      <w:r>
        <w:t>Man</w:t>
      </w:r>
      <w:r>
        <w:rPr>
          <w:spacing w:val="-7"/>
        </w:rPr>
        <w:t xml:space="preserve"> </w:t>
      </w:r>
      <w:r>
        <w:t>involverer</w:t>
      </w:r>
      <w:r>
        <w:rPr>
          <w:spacing w:val="-7"/>
        </w:rPr>
        <w:t xml:space="preserve"> </w:t>
      </w:r>
      <w:r>
        <w:t>dem</w:t>
      </w:r>
      <w:r>
        <w:rPr>
          <w:spacing w:val="-7"/>
        </w:rPr>
        <w:t xml:space="preserve"> </w:t>
      </w:r>
      <w:r>
        <w:t>i</w:t>
      </w:r>
      <w:r>
        <w:rPr>
          <w:spacing w:val="-7"/>
        </w:rPr>
        <w:t xml:space="preserve"> </w:t>
      </w:r>
      <w:r>
        <w:t>prosessen, gjennom</w:t>
      </w:r>
      <w:r>
        <w:rPr>
          <w:spacing w:val="-5"/>
        </w:rPr>
        <w:t xml:space="preserve"> </w:t>
      </w:r>
      <w:r>
        <w:t>samtale</w:t>
      </w:r>
      <w:r>
        <w:rPr>
          <w:spacing w:val="-5"/>
        </w:rPr>
        <w:t xml:space="preserve"> </w:t>
      </w:r>
      <w:r>
        <w:t>og</w:t>
      </w:r>
      <w:r>
        <w:rPr>
          <w:spacing w:val="-5"/>
        </w:rPr>
        <w:t xml:space="preserve"> </w:t>
      </w:r>
      <w:r>
        <w:t>undring,</w:t>
      </w:r>
      <w:r>
        <w:rPr>
          <w:spacing w:val="-5"/>
        </w:rPr>
        <w:t xml:space="preserve"> </w:t>
      </w:r>
      <w:r>
        <w:t>og</w:t>
      </w:r>
      <w:r>
        <w:rPr>
          <w:spacing w:val="-5"/>
        </w:rPr>
        <w:t xml:space="preserve"> </w:t>
      </w:r>
      <w:r>
        <w:t>fysisk,</w:t>
      </w:r>
      <w:r>
        <w:rPr>
          <w:spacing w:val="-5"/>
        </w:rPr>
        <w:t xml:space="preserve"> </w:t>
      </w:r>
      <w:r>
        <w:t>ved</w:t>
      </w:r>
      <w:r>
        <w:rPr>
          <w:spacing w:val="-5"/>
        </w:rPr>
        <w:t xml:space="preserve"> </w:t>
      </w:r>
      <w:r>
        <w:t>at</w:t>
      </w:r>
      <w:r>
        <w:rPr>
          <w:spacing w:val="-5"/>
        </w:rPr>
        <w:t xml:space="preserve"> </w:t>
      </w:r>
      <w:r>
        <w:t>de manipulerer materiellet. Vi behøver ikke å vise hele prosessen først før barna kan involveres.</w:t>
      </w:r>
    </w:p>
    <w:p w14:paraId="49C32527" w14:textId="77777777" w:rsidR="00330A58" w:rsidRDefault="00000000">
      <w:pPr>
        <w:pStyle w:val="Brdtekst"/>
        <w:spacing w:line="295" w:lineRule="auto"/>
        <w:ind w:left="425" w:right="6122"/>
      </w:pPr>
      <w:r>
        <w:t>Vi har øyekontakt med barna hele tiden under presentasjonen,</w:t>
      </w:r>
      <w:r>
        <w:rPr>
          <w:spacing w:val="-5"/>
        </w:rPr>
        <w:t xml:space="preserve"> </w:t>
      </w:r>
      <w:r>
        <w:t>og</w:t>
      </w:r>
      <w:r>
        <w:rPr>
          <w:spacing w:val="-5"/>
        </w:rPr>
        <w:t xml:space="preserve"> </w:t>
      </w:r>
      <w:r>
        <w:t>vi</w:t>
      </w:r>
      <w:r>
        <w:rPr>
          <w:spacing w:val="-5"/>
        </w:rPr>
        <w:t xml:space="preserve"> </w:t>
      </w:r>
      <w:r>
        <w:t>samtaler</w:t>
      </w:r>
      <w:r>
        <w:rPr>
          <w:spacing w:val="-5"/>
        </w:rPr>
        <w:t xml:space="preserve"> </w:t>
      </w:r>
      <w:r>
        <w:t>med</w:t>
      </w:r>
      <w:r>
        <w:rPr>
          <w:spacing w:val="-5"/>
        </w:rPr>
        <w:t xml:space="preserve"> </w:t>
      </w:r>
      <w:r>
        <w:t>dem</w:t>
      </w:r>
      <w:r>
        <w:rPr>
          <w:spacing w:val="-5"/>
        </w:rPr>
        <w:t xml:space="preserve"> </w:t>
      </w:r>
      <w:r>
        <w:t>og</w:t>
      </w:r>
      <w:r>
        <w:rPr>
          <w:spacing w:val="-5"/>
        </w:rPr>
        <w:t xml:space="preserve"> </w:t>
      </w:r>
      <w:r>
        <w:t>hører</w:t>
      </w:r>
      <w:r>
        <w:rPr>
          <w:spacing w:val="-5"/>
        </w:rPr>
        <w:t xml:space="preserve"> </w:t>
      </w:r>
      <w:r>
        <w:t>på hva de sier om det de holder på med.</w:t>
      </w:r>
    </w:p>
    <w:p w14:paraId="49C32528" w14:textId="77777777" w:rsidR="00330A58" w:rsidRDefault="00330A58">
      <w:pPr>
        <w:pStyle w:val="Brdtekst"/>
        <w:spacing w:before="50"/>
      </w:pPr>
    </w:p>
    <w:p w14:paraId="49C32529" w14:textId="77777777" w:rsidR="00330A58" w:rsidRDefault="00000000">
      <w:pPr>
        <w:pStyle w:val="Overskrift6"/>
        <w:spacing w:before="1" w:line="292" w:lineRule="auto"/>
        <w:ind w:right="6523"/>
      </w:pPr>
      <w:r>
        <w:t>I</w:t>
      </w:r>
      <w:r>
        <w:rPr>
          <w:spacing w:val="-5"/>
        </w:rPr>
        <w:t xml:space="preserve"> </w:t>
      </w:r>
      <w:r>
        <w:t>en</w:t>
      </w:r>
      <w:r>
        <w:rPr>
          <w:spacing w:val="-5"/>
        </w:rPr>
        <w:t xml:space="preserve"> </w:t>
      </w:r>
      <w:r>
        <w:t>presentasjon</w:t>
      </w:r>
      <w:r>
        <w:rPr>
          <w:spacing w:val="-5"/>
        </w:rPr>
        <w:t xml:space="preserve"> </w:t>
      </w:r>
      <w:r>
        <w:t>kan</w:t>
      </w:r>
      <w:r>
        <w:rPr>
          <w:spacing w:val="-5"/>
        </w:rPr>
        <w:t xml:space="preserve"> </w:t>
      </w:r>
      <w:r>
        <w:t>man</w:t>
      </w:r>
      <w:r>
        <w:rPr>
          <w:spacing w:val="-5"/>
        </w:rPr>
        <w:t xml:space="preserve"> </w:t>
      </w:r>
      <w:r>
        <w:t>derfor</w:t>
      </w:r>
      <w:r>
        <w:rPr>
          <w:spacing w:val="-5"/>
        </w:rPr>
        <w:t xml:space="preserve"> </w:t>
      </w:r>
      <w:r>
        <w:t>fange</w:t>
      </w:r>
      <w:r>
        <w:rPr>
          <w:spacing w:val="-5"/>
        </w:rPr>
        <w:t xml:space="preserve"> </w:t>
      </w:r>
      <w:r>
        <w:t>opp mye informasjon om:</w:t>
      </w:r>
    </w:p>
    <w:p w14:paraId="49C3252A" w14:textId="77777777" w:rsidR="00330A58" w:rsidRDefault="00000000">
      <w:pPr>
        <w:pStyle w:val="Listeavsnitt"/>
        <w:numPr>
          <w:ilvl w:val="0"/>
          <w:numId w:val="73"/>
        </w:numPr>
        <w:tabs>
          <w:tab w:val="left" w:pos="764"/>
        </w:tabs>
        <w:spacing w:before="3"/>
        <w:ind w:left="764" w:hanging="339"/>
        <w:rPr>
          <w:sz w:val="20"/>
        </w:rPr>
      </w:pPr>
      <w:r>
        <w:rPr>
          <w:sz w:val="20"/>
        </w:rPr>
        <w:t xml:space="preserve">barnas ordforråd og </w:t>
      </w:r>
      <w:r>
        <w:rPr>
          <w:spacing w:val="-2"/>
          <w:sz w:val="20"/>
        </w:rPr>
        <w:t>bakgrunnskunnskap</w:t>
      </w:r>
    </w:p>
    <w:p w14:paraId="49C3252B" w14:textId="77777777" w:rsidR="00330A58" w:rsidRDefault="00000000">
      <w:pPr>
        <w:pStyle w:val="Listeavsnitt"/>
        <w:numPr>
          <w:ilvl w:val="0"/>
          <w:numId w:val="73"/>
        </w:numPr>
        <w:tabs>
          <w:tab w:val="left" w:pos="764"/>
        </w:tabs>
        <w:spacing w:before="52"/>
        <w:ind w:left="764" w:hanging="339"/>
        <w:rPr>
          <w:sz w:val="20"/>
        </w:rPr>
      </w:pPr>
      <w:r>
        <w:rPr>
          <w:sz w:val="20"/>
        </w:rPr>
        <w:t xml:space="preserve">barnas </w:t>
      </w:r>
      <w:r>
        <w:rPr>
          <w:spacing w:val="-2"/>
          <w:sz w:val="20"/>
        </w:rPr>
        <w:t>begrepsforståelse</w:t>
      </w:r>
    </w:p>
    <w:p w14:paraId="49C3252C" w14:textId="77777777" w:rsidR="00330A58" w:rsidRDefault="00000000">
      <w:pPr>
        <w:pStyle w:val="Listeavsnitt"/>
        <w:numPr>
          <w:ilvl w:val="0"/>
          <w:numId w:val="73"/>
        </w:numPr>
        <w:tabs>
          <w:tab w:val="left" w:pos="764"/>
          <w:tab w:val="left" w:pos="766"/>
        </w:tabs>
        <w:spacing w:before="52" w:line="295" w:lineRule="auto"/>
        <w:ind w:right="7066"/>
        <w:rPr>
          <w:sz w:val="20"/>
        </w:rPr>
      </w:pPr>
      <w:r>
        <w:rPr>
          <w:sz w:val="20"/>
        </w:rPr>
        <w:t>barnas</w:t>
      </w:r>
      <w:r>
        <w:rPr>
          <w:spacing w:val="-11"/>
          <w:sz w:val="20"/>
        </w:rPr>
        <w:t xml:space="preserve"> </w:t>
      </w:r>
      <w:r>
        <w:rPr>
          <w:sz w:val="20"/>
        </w:rPr>
        <w:t>tilnærming</w:t>
      </w:r>
      <w:r>
        <w:rPr>
          <w:spacing w:val="-11"/>
          <w:sz w:val="20"/>
        </w:rPr>
        <w:t xml:space="preserve"> </w:t>
      </w:r>
      <w:r>
        <w:rPr>
          <w:sz w:val="20"/>
        </w:rPr>
        <w:t>til</w:t>
      </w:r>
      <w:r>
        <w:rPr>
          <w:spacing w:val="-11"/>
          <w:sz w:val="20"/>
        </w:rPr>
        <w:t xml:space="preserve"> </w:t>
      </w:r>
      <w:r>
        <w:rPr>
          <w:sz w:val="20"/>
        </w:rPr>
        <w:t>problemløsning: hva slags strategier bruker de?</w:t>
      </w:r>
    </w:p>
    <w:p w14:paraId="49C3252D" w14:textId="77777777" w:rsidR="00330A58" w:rsidRDefault="00000000">
      <w:pPr>
        <w:pStyle w:val="Listeavsnitt"/>
        <w:numPr>
          <w:ilvl w:val="0"/>
          <w:numId w:val="73"/>
        </w:numPr>
        <w:tabs>
          <w:tab w:val="left" w:pos="764"/>
          <w:tab w:val="left" w:pos="766"/>
        </w:tabs>
        <w:spacing w:before="1" w:line="295" w:lineRule="auto"/>
        <w:ind w:right="6628"/>
        <w:rPr>
          <w:sz w:val="20"/>
        </w:rPr>
      </w:pPr>
      <w:r>
        <w:rPr>
          <w:sz w:val="20"/>
        </w:rPr>
        <w:t>når</w:t>
      </w:r>
      <w:r>
        <w:rPr>
          <w:spacing w:val="-4"/>
          <w:sz w:val="20"/>
        </w:rPr>
        <w:t xml:space="preserve"> </w:t>
      </w:r>
      <w:r>
        <w:rPr>
          <w:sz w:val="20"/>
        </w:rPr>
        <w:t>barna</w:t>
      </w:r>
      <w:r>
        <w:rPr>
          <w:spacing w:val="-4"/>
          <w:sz w:val="20"/>
        </w:rPr>
        <w:t xml:space="preserve"> </w:t>
      </w:r>
      <w:r>
        <w:rPr>
          <w:sz w:val="20"/>
        </w:rPr>
        <w:t>tilbyr</w:t>
      </w:r>
      <w:r>
        <w:rPr>
          <w:spacing w:val="-4"/>
          <w:sz w:val="20"/>
        </w:rPr>
        <w:t xml:space="preserve"> </w:t>
      </w:r>
      <w:r>
        <w:rPr>
          <w:sz w:val="20"/>
        </w:rPr>
        <w:t>seg</w:t>
      </w:r>
      <w:r>
        <w:rPr>
          <w:spacing w:val="-4"/>
          <w:sz w:val="20"/>
        </w:rPr>
        <w:t xml:space="preserve"> </w:t>
      </w:r>
      <w:r>
        <w:rPr>
          <w:sz w:val="20"/>
        </w:rPr>
        <w:t>å</w:t>
      </w:r>
      <w:r>
        <w:rPr>
          <w:spacing w:val="-4"/>
          <w:sz w:val="20"/>
        </w:rPr>
        <w:t xml:space="preserve"> </w:t>
      </w:r>
      <w:r>
        <w:rPr>
          <w:sz w:val="20"/>
        </w:rPr>
        <w:t>lese</w:t>
      </w:r>
      <w:r>
        <w:rPr>
          <w:spacing w:val="-4"/>
          <w:sz w:val="20"/>
        </w:rPr>
        <w:t xml:space="preserve"> </w:t>
      </w:r>
      <w:r>
        <w:rPr>
          <w:sz w:val="20"/>
        </w:rPr>
        <w:t>høyt,</w:t>
      </w:r>
      <w:r>
        <w:rPr>
          <w:spacing w:val="-4"/>
          <w:sz w:val="20"/>
        </w:rPr>
        <w:t xml:space="preserve"> </w:t>
      </w:r>
      <w:r>
        <w:rPr>
          <w:sz w:val="20"/>
        </w:rPr>
        <w:t>hører</w:t>
      </w:r>
      <w:r>
        <w:rPr>
          <w:spacing w:val="-4"/>
          <w:sz w:val="20"/>
        </w:rPr>
        <w:t xml:space="preserve"> </w:t>
      </w:r>
      <w:r>
        <w:rPr>
          <w:sz w:val="20"/>
        </w:rPr>
        <w:t>man om de leser med flyt og innlevelse</w:t>
      </w:r>
    </w:p>
    <w:p w14:paraId="49C3252E" w14:textId="77777777" w:rsidR="00330A58" w:rsidRDefault="00000000">
      <w:pPr>
        <w:pStyle w:val="Listeavsnitt"/>
        <w:numPr>
          <w:ilvl w:val="0"/>
          <w:numId w:val="73"/>
        </w:numPr>
        <w:tabs>
          <w:tab w:val="left" w:pos="764"/>
        </w:tabs>
        <w:ind w:left="764" w:hanging="339"/>
        <w:rPr>
          <w:sz w:val="20"/>
        </w:rPr>
      </w:pPr>
      <w:r>
        <w:rPr>
          <w:sz w:val="20"/>
        </w:rPr>
        <w:t xml:space="preserve">hvordan barnas motorisk koordinering </w:t>
      </w:r>
      <w:r>
        <w:rPr>
          <w:spacing w:val="-5"/>
          <w:sz w:val="20"/>
        </w:rPr>
        <w:t>er</w:t>
      </w:r>
    </w:p>
    <w:p w14:paraId="49C3252F" w14:textId="77777777" w:rsidR="00330A58" w:rsidRDefault="00000000">
      <w:pPr>
        <w:pStyle w:val="Listeavsnitt"/>
        <w:numPr>
          <w:ilvl w:val="0"/>
          <w:numId w:val="73"/>
        </w:numPr>
        <w:tabs>
          <w:tab w:val="left" w:pos="764"/>
          <w:tab w:val="left" w:pos="766"/>
        </w:tabs>
        <w:spacing w:before="52" w:line="295" w:lineRule="auto"/>
        <w:ind w:right="6732"/>
        <w:rPr>
          <w:sz w:val="20"/>
        </w:rPr>
      </w:pPr>
      <w:r>
        <w:rPr>
          <w:sz w:val="20"/>
        </w:rPr>
        <w:t>hva</w:t>
      </w:r>
      <w:r>
        <w:rPr>
          <w:spacing w:val="-5"/>
          <w:sz w:val="20"/>
        </w:rPr>
        <w:t xml:space="preserve"> </w:t>
      </w:r>
      <w:r>
        <w:rPr>
          <w:sz w:val="20"/>
        </w:rPr>
        <w:t>slags</w:t>
      </w:r>
      <w:r>
        <w:rPr>
          <w:spacing w:val="-5"/>
          <w:sz w:val="20"/>
        </w:rPr>
        <w:t xml:space="preserve"> </w:t>
      </w:r>
      <w:r>
        <w:rPr>
          <w:sz w:val="20"/>
        </w:rPr>
        <w:t>holdning</w:t>
      </w:r>
      <w:r>
        <w:rPr>
          <w:spacing w:val="-5"/>
          <w:sz w:val="20"/>
        </w:rPr>
        <w:t xml:space="preserve"> </w:t>
      </w:r>
      <w:r>
        <w:rPr>
          <w:sz w:val="20"/>
        </w:rPr>
        <w:t>og</w:t>
      </w:r>
      <w:r>
        <w:rPr>
          <w:spacing w:val="-5"/>
          <w:sz w:val="20"/>
        </w:rPr>
        <w:t xml:space="preserve"> </w:t>
      </w:r>
      <w:r>
        <w:rPr>
          <w:sz w:val="20"/>
        </w:rPr>
        <w:t>erfaring</w:t>
      </w:r>
      <w:r>
        <w:rPr>
          <w:spacing w:val="-5"/>
          <w:sz w:val="20"/>
        </w:rPr>
        <w:t xml:space="preserve"> </w:t>
      </w:r>
      <w:r>
        <w:rPr>
          <w:sz w:val="20"/>
        </w:rPr>
        <w:t>de</w:t>
      </w:r>
      <w:r>
        <w:rPr>
          <w:spacing w:val="-5"/>
          <w:sz w:val="20"/>
        </w:rPr>
        <w:t xml:space="preserve"> </w:t>
      </w:r>
      <w:r>
        <w:rPr>
          <w:sz w:val="20"/>
        </w:rPr>
        <w:t>har</w:t>
      </w:r>
      <w:r>
        <w:rPr>
          <w:spacing w:val="-5"/>
          <w:sz w:val="20"/>
        </w:rPr>
        <w:t xml:space="preserve"> </w:t>
      </w:r>
      <w:r>
        <w:rPr>
          <w:sz w:val="20"/>
        </w:rPr>
        <w:t xml:space="preserve">med </w:t>
      </w:r>
      <w:r>
        <w:rPr>
          <w:spacing w:val="-2"/>
          <w:sz w:val="20"/>
        </w:rPr>
        <w:t>materiellet</w:t>
      </w:r>
    </w:p>
    <w:p w14:paraId="49C32530" w14:textId="77777777" w:rsidR="00330A58" w:rsidRDefault="00000000">
      <w:pPr>
        <w:pStyle w:val="Listeavsnitt"/>
        <w:numPr>
          <w:ilvl w:val="0"/>
          <w:numId w:val="73"/>
        </w:numPr>
        <w:tabs>
          <w:tab w:val="left" w:pos="764"/>
        </w:tabs>
        <w:ind w:left="764" w:hanging="339"/>
        <w:rPr>
          <w:sz w:val="20"/>
        </w:rPr>
      </w:pPr>
      <w:r>
        <w:rPr>
          <w:sz w:val="20"/>
        </w:rPr>
        <w:t xml:space="preserve">den sosiale dynamikken i </w:t>
      </w:r>
      <w:r>
        <w:rPr>
          <w:spacing w:val="-2"/>
          <w:sz w:val="20"/>
        </w:rPr>
        <w:t>gruppen</w:t>
      </w:r>
    </w:p>
    <w:p w14:paraId="49C32531" w14:textId="77777777" w:rsidR="00330A58" w:rsidRDefault="00000000">
      <w:pPr>
        <w:pStyle w:val="Listeavsnitt"/>
        <w:numPr>
          <w:ilvl w:val="0"/>
          <w:numId w:val="73"/>
        </w:numPr>
        <w:tabs>
          <w:tab w:val="left" w:pos="764"/>
        </w:tabs>
        <w:spacing w:before="53"/>
        <w:ind w:left="764" w:hanging="339"/>
        <w:rPr>
          <w:sz w:val="20"/>
        </w:rPr>
      </w:pPr>
      <w:r>
        <w:rPr>
          <w:sz w:val="20"/>
        </w:rPr>
        <w:t xml:space="preserve">turtaking, samarbeid og hjelpsomhet i </w:t>
      </w:r>
      <w:r>
        <w:rPr>
          <w:spacing w:val="-2"/>
          <w:sz w:val="20"/>
        </w:rPr>
        <w:t>gruppen</w:t>
      </w:r>
    </w:p>
    <w:p w14:paraId="49C32532" w14:textId="77777777" w:rsidR="00330A58" w:rsidRDefault="00000000">
      <w:pPr>
        <w:pStyle w:val="Listeavsnitt"/>
        <w:numPr>
          <w:ilvl w:val="0"/>
          <w:numId w:val="73"/>
        </w:numPr>
        <w:tabs>
          <w:tab w:val="left" w:pos="764"/>
        </w:tabs>
        <w:spacing w:before="52"/>
        <w:ind w:left="764" w:hanging="339"/>
        <w:rPr>
          <w:sz w:val="20"/>
        </w:rPr>
      </w:pPr>
      <w:r>
        <w:rPr>
          <w:sz w:val="20"/>
        </w:rPr>
        <w:t>aktiv</w:t>
      </w:r>
      <w:r>
        <w:rPr>
          <w:spacing w:val="-2"/>
          <w:sz w:val="20"/>
        </w:rPr>
        <w:t xml:space="preserve"> </w:t>
      </w:r>
      <w:r>
        <w:rPr>
          <w:sz w:val="20"/>
        </w:rPr>
        <w:t xml:space="preserve">eller passiv </w:t>
      </w:r>
      <w:r>
        <w:rPr>
          <w:spacing w:val="-2"/>
          <w:sz w:val="20"/>
        </w:rPr>
        <w:t>deltagelse</w:t>
      </w:r>
    </w:p>
    <w:p w14:paraId="49C32533" w14:textId="77777777" w:rsidR="00330A58" w:rsidRDefault="00000000">
      <w:pPr>
        <w:pStyle w:val="Listeavsnitt"/>
        <w:numPr>
          <w:ilvl w:val="0"/>
          <w:numId w:val="73"/>
        </w:numPr>
        <w:tabs>
          <w:tab w:val="left" w:pos="764"/>
        </w:tabs>
        <w:spacing w:before="52"/>
        <w:ind w:left="764" w:hanging="339"/>
        <w:rPr>
          <w:sz w:val="20"/>
        </w:rPr>
      </w:pPr>
      <w:r>
        <w:rPr>
          <w:sz w:val="20"/>
        </w:rPr>
        <w:t xml:space="preserve">framskritt mot abstraksjon med </w:t>
      </w:r>
      <w:r>
        <w:rPr>
          <w:spacing w:val="-2"/>
          <w:sz w:val="20"/>
        </w:rPr>
        <w:t>materiellet</w:t>
      </w:r>
    </w:p>
    <w:p w14:paraId="49C32534" w14:textId="77777777" w:rsidR="00330A58" w:rsidRDefault="00000000">
      <w:pPr>
        <w:pStyle w:val="Listeavsnitt"/>
        <w:numPr>
          <w:ilvl w:val="0"/>
          <w:numId w:val="73"/>
        </w:numPr>
        <w:tabs>
          <w:tab w:val="left" w:pos="764"/>
        </w:tabs>
        <w:spacing w:before="53"/>
        <w:ind w:left="764" w:hanging="339"/>
        <w:rPr>
          <w:sz w:val="20"/>
        </w:rPr>
      </w:pPr>
      <w:r>
        <w:rPr>
          <w:sz w:val="20"/>
        </w:rPr>
        <w:t xml:space="preserve">bruk av forestillingsevne og </w:t>
      </w:r>
      <w:r>
        <w:rPr>
          <w:spacing w:val="-2"/>
          <w:sz w:val="20"/>
        </w:rPr>
        <w:t>resonnering</w:t>
      </w:r>
    </w:p>
    <w:p w14:paraId="49C32535" w14:textId="77777777" w:rsidR="00330A58" w:rsidRDefault="00330A58">
      <w:pPr>
        <w:pStyle w:val="Brdtekst"/>
        <w:spacing w:before="104"/>
      </w:pPr>
    </w:p>
    <w:p w14:paraId="49C32536" w14:textId="77777777" w:rsidR="00330A58" w:rsidRDefault="00000000">
      <w:pPr>
        <w:pStyle w:val="Brdtekst"/>
        <w:spacing w:before="1" w:line="295" w:lineRule="auto"/>
        <w:ind w:left="425" w:right="6389"/>
      </w:pPr>
      <w:r>
        <w:t>Vi bruker også observasjon til å vurdere hvordan det forberedte miljøet fremmer eller hindrer den positive bruken av tendensene og utviklingen av karakteristikkene. Observasjon hjelper oss til å</w:t>
      </w:r>
      <w:r>
        <w:rPr>
          <w:spacing w:val="40"/>
        </w:rPr>
        <w:t xml:space="preserve"> </w:t>
      </w:r>
      <w:r>
        <w:t>ta</w:t>
      </w:r>
      <w:r>
        <w:rPr>
          <w:spacing w:val="-5"/>
        </w:rPr>
        <w:t xml:space="preserve"> </w:t>
      </w:r>
      <w:r>
        <w:t>gode</w:t>
      </w:r>
      <w:r>
        <w:rPr>
          <w:spacing w:val="-5"/>
        </w:rPr>
        <w:t xml:space="preserve"> </w:t>
      </w:r>
      <w:r>
        <w:t>og</w:t>
      </w:r>
      <w:r>
        <w:rPr>
          <w:spacing w:val="-5"/>
        </w:rPr>
        <w:t xml:space="preserve"> </w:t>
      </w:r>
      <w:r>
        <w:t>konstruktive</w:t>
      </w:r>
      <w:r>
        <w:rPr>
          <w:spacing w:val="-5"/>
        </w:rPr>
        <w:t xml:space="preserve"> </w:t>
      </w:r>
      <w:r>
        <w:t>avgjørelser</w:t>
      </w:r>
      <w:r>
        <w:rPr>
          <w:spacing w:val="-5"/>
        </w:rPr>
        <w:t xml:space="preserve"> </w:t>
      </w:r>
      <w:r>
        <w:t>for</w:t>
      </w:r>
      <w:r>
        <w:rPr>
          <w:spacing w:val="-5"/>
        </w:rPr>
        <w:t xml:space="preserve"> </w:t>
      </w:r>
      <w:r>
        <w:t>det</w:t>
      </w:r>
      <w:r>
        <w:rPr>
          <w:spacing w:val="-5"/>
        </w:rPr>
        <w:t xml:space="preserve"> </w:t>
      </w:r>
      <w:r>
        <w:t>fysiske miljøet, hva slags presentasjoner vi skal gi, og</w:t>
      </w:r>
    </w:p>
    <w:p w14:paraId="49C32537" w14:textId="77777777" w:rsidR="00330A58" w:rsidRDefault="00000000">
      <w:pPr>
        <w:pStyle w:val="Brdtekst"/>
        <w:spacing w:line="295" w:lineRule="auto"/>
        <w:ind w:left="425" w:right="6122"/>
      </w:pPr>
      <w:r>
        <w:t>hvordan</w:t>
      </w:r>
      <w:r>
        <w:rPr>
          <w:spacing w:val="-4"/>
        </w:rPr>
        <w:t xml:space="preserve"> </w:t>
      </w:r>
      <w:r>
        <w:t>vi</w:t>
      </w:r>
      <w:r>
        <w:rPr>
          <w:spacing w:val="-4"/>
        </w:rPr>
        <w:t xml:space="preserve"> </w:t>
      </w:r>
      <w:r>
        <w:t>skal</w:t>
      </w:r>
      <w:r>
        <w:rPr>
          <w:spacing w:val="-4"/>
        </w:rPr>
        <w:t xml:space="preserve"> </w:t>
      </w:r>
      <w:r>
        <w:t>møte</w:t>
      </w:r>
      <w:r>
        <w:rPr>
          <w:spacing w:val="-4"/>
        </w:rPr>
        <w:t xml:space="preserve"> </w:t>
      </w:r>
      <w:r>
        <w:t>hvert</w:t>
      </w:r>
      <w:r>
        <w:rPr>
          <w:spacing w:val="-4"/>
        </w:rPr>
        <w:t xml:space="preserve"> </w:t>
      </w:r>
      <w:r>
        <w:t>barn</w:t>
      </w:r>
      <w:r>
        <w:rPr>
          <w:spacing w:val="-4"/>
        </w:rPr>
        <w:t xml:space="preserve"> </w:t>
      </w:r>
      <w:r>
        <w:t>i</w:t>
      </w:r>
      <w:r>
        <w:rPr>
          <w:spacing w:val="-4"/>
        </w:rPr>
        <w:t xml:space="preserve"> </w:t>
      </w:r>
      <w:r>
        <w:t>klassen</w:t>
      </w:r>
      <w:r>
        <w:rPr>
          <w:spacing w:val="-4"/>
        </w:rPr>
        <w:t xml:space="preserve"> </w:t>
      </w:r>
      <w:r>
        <w:t>og</w:t>
      </w:r>
      <w:r>
        <w:rPr>
          <w:spacing w:val="-4"/>
        </w:rPr>
        <w:t xml:space="preserve"> </w:t>
      </w:r>
      <w:r>
        <w:t>hjelpe dem til å bygge et fellesskap sammen. (Se også appendiks «Elevsamtaler og loggboka»).</w:t>
      </w:r>
    </w:p>
    <w:p w14:paraId="49C32538" w14:textId="77777777" w:rsidR="00330A58" w:rsidRDefault="00330A58">
      <w:pPr>
        <w:pStyle w:val="Brdtekst"/>
        <w:spacing w:line="295" w:lineRule="auto"/>
        <w:sectPr w:rsidR="00330A58">
          <w:pgSz w:w="11910" w:h="16840"/>
          <w:pgMar w:top="860" w:right="0" w:bottom="760" w:left="708" w:header="0" w:footer="568" w:gutter="0"/>
          <w:cols w:space="708"/>
        </w:sectPr>
      </w:pPr>
    </w:p>
    <w:p w14:paraId="49C32539" w14:textId="77777777" w:rsidR="00330A58" w:rsidRDefault="00330A58">
      <w:pPr>
        <w:pStyle w:val="Brdtekst"/>
        <w:rPr>
          <w:sz w:val="84"/>
        </w:rPr>
      </w:pPr>
    </w:p>
    <w:p w14:paraId="49C3253A" w14:textId="77777777" w:rsidR="00330A58" w:rsidRDefault="00330A58">
      <w:pPr>
        <w:pStyle w:val="Brdtekst"/>
        <w:spacing w:before="449"/>
        <w:rPr>
          <w:sz w:val="84"/>
        </w:rPr>
      </w:pPr>
    </w:p>
    <w:p w14:paraId="49C3253B" w14:textId="77777777" w:rsidR="00330A58" w:rsidRDefault="00000000">
      <w:pPr>
        <w:pStyle w:val="Overskrift2"/>
        <w:spacing w:before="0" w:line="208" w:lineRule="auto"/>
      </w:pPr>
      <w:bookmarkStart w:id="49" w:name="Læreplaner_i_fag,__barnetrinnet_1–7"/>
      <w:bookmarkStart w:id="50" w:name="_bookmark24"/>
      <w:bookmarkEnd w:id="49"/>
      <w:bookmarkEnd w:id="50"/>
      <w:r>
        <w:t>Læreplaner</w:t>
      </w:r>
      <w:r>
        <w:rPr>
          <w:spacing w:val="-17"/>
        </w:rPr>
        <w:t xml:space="preserve"> </w:t>
      </w:r>
      <w:r>
        <w:t>i</w:t>
      </w:r>
      <w:r>
        <w:rPr>
          <w:spacing w:val="-17"/>
        </w:rPr>
        <w:t xml:space="preserve"> </w:t>
      </w:r>
      <w:r>
        <w:t>fag, barnetrinnet 1–</w:t>
      </w:r>
      <w:r>
        <w:rPr>
          <w:spacing w:val="-10"/>
        </w:rPr>
        <w:t>7</w:t>
      </w:r>
    </w:p>
    <w:p w14:paraId="49C3253C" w14:textId="77777777" w:rsidR="00330A58" w:rsidRDefault="00330A58">
      <w:pPr>
        <w:pStyle w:val="Brdtekst"/>
        <w:rPr>
          <w:rFonts w:ascii="ITC Caslon 224 Std Medium"/>
          <w:b/>
          <w:sz w:val="24"/>
        </w:rPr>
      </w:pPr>
    </w:p>
    <w:p w14:paraId="49C3253D" w14:textId="77777777" w:rsidR="00330A58" w:rsidRDefault="00330A58">
      <w:pPr>
        <w:pStyle w:val="Brdtekst"/>
        <w:rPr>
          <w:rFonts w:ascii="ITC Caslon 224 Std Medium"/>
          <w:b/>
          <w:sz w:val="24"/>
        </w:rPr>
      </w:pPr>
    </w:p>
    <w:p w14:paraId="49C3253E" w14:textId="77777777" w:rsidR="00330A58" w:rsidRDefault="00330A58">
      <w:pPr>
        <w:pStyle w:val="Brdtekst"/>
        <w:rPr>
          <w:rFonts w:ascii="ITC Caslon 224 Std Medium"/>
          <w:b/>
          <w:sz w:val="24"/>
        </w:rPr>
      </w:pPr>
    </w:p>
    <w:p w14:paraId="49C3253F" w14:textId="77777777" w:rsidR="00330A58" w:rsidRDefault="00330A58">
      <w:pPr>
        <w:pStyle w:val="Brdtekst"/>
        <w:rPr>
          <w:rFonts w:ascii="ITC Caslon 224 Std Medium"/>
          <w:b/>
          <w:sz w:val="24"/>
        </w:rPr>
      </w:pPr>
    </w:p>
    <w:p w14:paraId="49C32540" w14:textId="77777777" w:rsidR="00330A58" w:rsidRDefault="00330A58">
      <w:pPr>
        <w:pStyle w:val="Brdtekst"/>
        <w:spacing w:before="194"/>
        <w:rPr>
          <w:rFonts w:ascii="ITC Caslon 224 Std Medium"/>
          <w:b/>
          <w:sz w:val="24"/>
        </w:rPr>
      </w:pPr>
    </w:p>
    <w:p w14:paraId="49C32541" w14:textId="77777777" w:rsidR="00330A58" w:rsidRDefault="00000000">
      <w:pPr>
        <w:pStyle w:val="Overskrift5"/>
      </w:pPr>
      <w:r>
        <w:t>Se</w:t>
      </w:r>
      <w:r>
        <w:rPr>
          <w:spacing w:val="-3"/>
        </w:rPr>
        <w:t xml:space="preserve"> </w:t>
      </w:r>
      <w:r>
        <w:t>begrepsavklaringer</w:t>
      </w:r>
      <w:r>
        <w:rPr>
          <w:spacing w:val="-3"/>
        </w:rPr>
        <w:t xml:space="preserve"> </w:t>
      </w:r>
      <w:r>
        <w:t>side</w:t>
      </w:r>
      <w:r>
        <w:rPr>
          <w:spacing w:val="-2"/>
        </w:rPr>
        <w:t xml:space="preserve"> </w:t>
      </w:r>
      <w:r>
        <w:rPr>
          <w:spacing w:val="-5"/>
        </w:rPr>
        <w:t>27</w:t>
      </w:r>
    </w:p>
    <w:p w14:paraId="49C32542" w14:textId="77777777" w:rsidR="00330A58" w:rsidRDefault="00000000">
      <w:pPr>
        <w:pStyle w:val="Brdtekst"/>
        <w:spacing w:before="304" w:line="295" w:lineRule="auto"/>
        <w:ind w:left="425" w:right="6277"/>
      </w:pPr>
      <w:r>
        <w:t>Læreplaner</w:t>
      </w:r>
      <w:r>
        <w:rPr>
          <w:spacing w:val="-4"/>
        </w:rPr>
        <w:t xml:space="preserve"> </w:t>
      </w:r>
      <w:r>
        <w:t>i</w:t>
      </w:r>
      <w:r>
        <w:rPr>
          <w:spacing w:val="-4"/>
        </w:rPr>
        <w:t xml:space="preserve"> </w:t>
      </w:r>
      <w:r>
        <w:t>fag</w:t>
      </w:r>
      <w:r>
        <w:rPr>
          <w:spacing w:val="-4"/>
        </w:rPr>
        <w:t xml:space="preserve"> </w:t>
      </w:r>
      <w:r>
        <w:t>(del</w:t>
      </w:r>
      <w:r>
        <w:rPr>
          <w:spacing w:val="-4"/>
        </w:rPr>
        <w:t xml:space="preserve"> </w:t>
      </w:r>
      <w:r>
        <w:t>2)</w:t>
      </w:r>
      <w:r>
        <w:rPr>
          <w:spacing w:val="-4"/>
        </w:rPr>
        <w:t xml:space="preserve"> </w:t>
      </w:r>
      <w:r>
        <w:t>og</w:t>
      </w:r>
      <w:r>
        <w:rPr>
          <w:spacing w:val="-4"/>
        </w:rPr>
        <w:t xml:space="preserve"> </w:t>
      </w:r>
      <w:r>
        <w:t>Overordnet</w:t>
      </w:r>
      <w:r>
        <w:rPr>
          <w:spacing w:val="-4"/>
        </w:rPr>
        <w:t xml:space="preserve"> </w:t>
      </w:r>
      <w:r>
        <w:t>del</w:t>
      </w:r>
      <w:r>
        <w:rPr>
          <w:spacing w:val="-4"/>
        </w:rPr>
        <w:t xml:space="preserve"> </w:t>
      </w:r>
      <w:r>
        <w:t>(del</w:t>
      </w:r>
      <w:r>
        <w:rPr>
          <w:spacing w:val="-4"/>
        </w:rPr>
        <w:t xml:space="preserve"> </w:t>
      </w:r>
      <w:r>
        <w:t>1) er likeverdig forpliktene. Se overordnet del.</w:t>
      </w:r>
    </w:p>
    <w:p w14:paraId="49C32543" w14:textId="77777777" w:rsidR="00330A58" w:rsidRDefault="00330A58">
      <w:pPr>
        <w:pStyle w:val="Brdtekst"/>
      </w:pPr>
    </w:p>
    <w:p w14:paraId="49C32544" w14:textId="77777777" w:rsidR="00330A58" w:rsidRDefault="00330A58">
      <w:pPr>
        <w:pStyle w:val="Brdtekst"/>
      </w:pPr>
    </w:p>
    <w:p w14:paraId="49C32545" w14:textId="77777777" w:rsidR="00330A58" w:rsidRDefault="00000000">
      <w:pPr>
        <w:pStyle w:val="Brdtekst"/>
        <w:spacing w:before="37"/>
      </w:pPr>
      <w:r>
        <w:rPr>
          <w:noProof/>
        </w:rPr>
        <w:drawing>
          <wp:anchor distT="0" distB="0" distL="0" distR="0" simplePos="0" relativeHeight="487638016" behindDoc="1" locked="0" layoutInCell="1" allowOverlap="1" wp14:anchorId="49C33E87" wp14:editId="49C33E88">
            <wp:simplePos x="0" y="0"/>
            <wp:positionH relativeFrom="page">
              <wp:posOffset>719999</wp:posOffset>
            </wp:positionH>
            <wp:positionV relativeFrom="paragraph">
              <wp:posOffset>183261</wp:posOffset>
            </wp:positionV>
            <wp:extent cx="6414925" cy="3749802"/>
            <wp:effectExtent l="0" t="0" r="0" b="0"/>
            <wp:wrapTopAndBottom/>
            <wp:docPr id="1212" name="Image 1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 name="Image 1212"/>
                    <pic:cNvPicPr/>
                  </pic:nvPicPr>
                  <pic:blipFill>
                    <a:blip r:embed="rId578" cstate="print"/>
                    <a:stretch>
                      <a:fillRect/>
                    </a:stretch>
                  </pic:blipFill>
                  <pic:spPr>
                    <a:xfrm>
                      <a:off x="0" y="0"/>
                      <a:ext cx="6414925" cy="3749802"/>
                    </a:xfrm>
                    <a:prstGeom prst="rect">
                      <a:avLst/>
                    </a:prstGeom>
                  </pic:spPr>
                </pic:pic>
              </a:graphicData>
            </a:graphic>
          </wp:anchor>
        </w:drawing>
      </w:r>
    </w:p>
    <w:p w14:paraId="49C32546" w14:textId="77777777" w:rsidR="00330A58" w:rsidRDefault="00330A58">
      <w:pPr>
        <w:pStyle w:val="Brdtekst"/>
        <w:sectPr w:rsidR="00330A58">
          <w:pgSz w:w="11910" w:h="16840"/>
          <w:pgMar w:top="860" w:right="0" w:bottom="760" w:left="708" w:header="0" w:footer="568" w:gutter="0"/>
          <w:cols w:space="708"/>
        </w:sectPr>
      </w:pPr>
    </w:p>
    <w:p w14:paraId="49C32547" w14:textId="77777777" w:rsidR="00330A58" w:rsidRDefault="00330A58">
      <w:pPr>
        <w:pStyle w:val="Brdtekst"/>
        <w:rPr>
          <w:sz w:val="84"/>
        </w:rPr>
      </w:pPr>
    </w:p>
    <w:p w14:paraId="49C32548" w14:textId="77777777" w:rsidR="00330A58" w:rsidRDefault="00330A58">
      <w:pPr>
        <w:pStyle w:val="Brdtekst"/>
        <w:spacing w:before="449"/>
        <w:rPr>
          <w:sz w:val="84"/>
        </w:rPr>
      </w:pPr>
    </w:p>
    <w:p w14:paraId="49C32549" w14:textId="77777777" w:rsidR="00330A58" w:rsidRDefault="00000000">
      <w:pPr>
        <w:pStyle w:val="Overskrift2"/>
        <w:spacing w:before="0" w:line="208" w:lineRule="auto"/>
        <w:ind w:right="3690"/>
      </w:pPr>
      <w:r>
        <w:rPr>
          <w:noProof/>
        </w:rPr>
        <mc:AlternateContent>
          <mc:Choice Requires="wps">
            <w:drawing>
              <wp:anchor distT="0" distB="0" distL="0" distR="0" simplePos="0" relativeHeight="15779328" behindDoc="0" locked="0" layoutInCell="1" allowOverlap="1" wp14:anchorId="49C33E89" wp14:editId="49C33E8A">
                <wp:simplePos x="0" y="0"/>
                <wp:positionH relativeFrom="page">
                  <wp:posOffset>7236002</wp:posOffset>
                </wp:positionH>
                <wp:positionV relativeFrom="paragraph">
                  <wp:posOffset>1507448</wp:posOffset>
                </wp:positionV>
                <wp:extent cx="324485" cy="3564254"/>
                <wp:effectExtent l="0" t="0" r="0" b="0"/>
                <wp:wrapNone/>
                <wp:docPr id="1213" name="Text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F8" w14:textId="77777777" w:rsidR="00330A58" w:rsidRDefault="00000000">
                            <w:pPr>
                              <w:spacing w:before="95"/>
                              <w:ind w:left="1535"/>
                              <w:rPr>
                                <w:rFonts w:ascii="Futura PT Medium" w:hAnsi="Futura PT Medium"/>
                                <w:color w:val="000000"/>
                                <w:sz w:val="24"/>
                              </w:rPr>
                            </w:pPr>
                            <w:r>
                              <w:rPr>
                                <w:rFonts w:ascii="Futura PT Medium" w:hAnsi="Futura PT Medium"/>
                                <w:color w:val="FFFFFF"/>
                                <w:spacing w:val="16"/>
                                <w:sz w:val="24"/>
                              </w:rPr>
                              <w:t>BIOLOGI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E89" id="Textbox 1213" o:spid="_x0000_s1246" type="#_x0000_t202" style="position:absolute;left:0;text-align:left;margin-left:569.75pt;margin-top:118.7pt;width:25.55pt;height:280.6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" fillcolor="#ef7b10" stroked="f">
                <v:textbox style="layout-flow:vertical" inset="0,0,0,0">
                  <w:txbxContent>
                    <w:p w14:paraId="49C342F8" w14:textId="77777777" w:rsidR="00330A58" w:rsidRDefault="00000000">
                      <w:pPr>
                        <w:spacing w:before="95"/>
                        <w:ind w:left="1535"/>
                        <w:rPr>
                          <w:rFonts w:ascii="Futura PT Medium" w:hAnsi="Futura PT Medium"/>
                          <w:color w:val="000000"/>
                          <w:sz w:val="24"/>
                        </w:rPr>
                      </w:pPr>
                      <w:r>
                        <w:rPr>
                          <w:rFonts w:ascii="Futura PT Medium" w:hAnsi="Futura PT Medium"/>
                          <w:color w:val="FFFFFF"/>
                          <w:spacing w:val="16"/>
                          <w:sz w:val="24"/>
                        </w:rPr>
                        <w:t>BIOLOGI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6"/>
                          <w:sz w:val="24"/>
                        </w:rPr>
                        <w:t>TRINN</w:t>
                      </w:r>
                    </w:p>
                  </w:txbxContent>
                </v:textbox>
                <w10:wrap anchorx="page"/>
              </v:shape>
            </w:pict>
          </mc:Fallback>
        </mc:AlternateContent>
      </w:r>
      <w:bookmarkStart w:id="51" w:name="Naturfag:_biologi__og_geografi"/>
      <w:bookmarkStart w:id="52" w:name="_bookmark25"/>
      <w:bookmarkEnd w:id="51"/>
      <w:bookmarkEnd w:id="52"/>
      <w:r>
        <w:t>Naturfag:</w:t>
      </w:r>
      <w:r>
        <w:rPr>
          <w:spacing w:val="-33"/>
        </w:rPr>
        <w:t xml:space="preserve"> </w:t>
      </w:r>
      <w:r>
        <w:t>biologi og geografi</w:t>
      </w:r>
    </w:p>
    <w:p w14:paraId="49C3254A" w14:textId="77777777" w:rsidR="00330A58" w:rsidRDefault="00330A58">
      <w:pPr>
        <w:pStyle w:val="Brdtekst"/>
        <w:rPr>
          <w:rFonts w:ascii="ITC Caslon 224 Std Medium"/>
          <w:b/>
        </w:rPr>
      </w:pPr>
    </w:p>
    <w:p w14:paraId="49C3254B" w14:textId="77777777" w:rsidR="00330A58" w:rsidRDefault="00330A58">
      <w:pPr>
        <w:pStyle w:val="Brdtekst"/>
        <w:rPr>
          <w:rFonts w:ascii="ITC Caslon 224 Std Medium"/>
          <w:b/>
        </w:rPr>
      </w:pPr>
    </w:p>
    <w:p w14:paraId="49C3254C" w14:textId="77777777" w:rsidR="00330A58" w:rsidRDefault="00330A58">
      <w:pPr>
        <w:pStyle w:val="Brdtekst"/>
        <w:rPr>
          <w:rFonts w:ascii="ITC Caslon 224 Std Medium"/>
          <w:b/>
        </w:rPr>
      </w:pPr>
    </w:p>
    <w:p w14:paraId="49C3254D" w14:textId="77777777" w:rsidR="00330A58" w:rsidRDefault="00330A58">
      <w:pPr>
        <w:pStyle w:val="Brdtekst"/>
        <w:rPr>
          <w:rFonts w:ascii="ITC Caslon 224 Std Medium"/>
          <w:b/>
        </w:rPr>
      </w:pPr>
    </w:p>
    <w:p w14:paraId="49C3254E" w14:textId="77777777" w:rsidR="00330A58" w:rsidRDefault="00330A58">
      <w:pPr>
        <w:pStyle w:val="Brdtekst"/>
        <w:rPr>
          <w:rFonts w:ascii="ITC Caslon 224 Std Medium"/>
          <w:b/>
        </w:rPr>
      </w:pPr>
    </w:p>
    <w:p w14:paraId="49C3254F" w14:textId="77777777" w:rsidR="00330A58" w:rsidRDefault="00330A58">
      <w:pPr>
        <w:pStyle w:val="Brdtekst"/>
        <w:spacing w:before="146"/>
        <w:rPr>
          <w:rFonts w:ascii="ITC Caslon 224 Std Medium"/>
          <w:b/>
        </w:rPr>
      </w:pPr>
    </w:p>
    <w:p w14:paraId="49C32550"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551" w14:textId="77777777" w:rsidR="00330A58" w:rsidRDefault="00000000">
      <w:pPr>
        <w:pStyle w:val="Brdtekst"/>
        <w:spacing w:before="100" w:line="295" w:lineRule="auto"/>
        <w:ind w:left="425"/>
      </w:pPr>
      <w:r>
        <w:t>I montessoripedagogikken er biologi og geografi</w:t>
      </w:r>
      <w:r>
        <w:rPr>
          <w:spacing w:val="40"/>
        </w:rPr>
        <w:t xml:space="preserve"> </w:t>
      </w:r>
      <w:r>
        <w:t>en helhet under betegnelsen naturfag, og disse fagene er tett knyttet sammen. De har også en sterk sammenheng med historiefaget. Mange av presentasjonene</w:t>
      </w:r>
      <w:r>
        <w:rPr>
          <w:spacing w:val="-5"/>
        </w:rPr>
        <w:t xml:space="preserve"> </w:t>
      </w:r>
      <w:r>
        <w:t>vi</w:t>
      </w:r>
      <w:r>
        <w:rPr>
          <w:spacing w:val="-5"/>
        </w:rPr>
        <w:t xml:space="preserve"> </w:t>
      </w:r>
      <w:r>
        <w:t>gjør</w:t>
      </w:r>
      <w:r>
        <w:rPr>
          <w:spacing w:val="-5"/>
        </w:rPr>
        <w:t xml:space="preserve"> </w:t>
      </w:r>
      <w:r>
        <w:t>i</w:t>
      </w:r>
      <w:r>
        <w:rPr>
          <w:spacing w:val="-5"/>
        </w:rPr>
        <w:t xml:space="preserve"> </w:t>
      </w:r>
      <w:r>
        <w:t>disse</w:t>
      </w:r>
      <w:r>
        <w:rPr>
          <w:spacing w:val="-5"/>
        </w:rPr>
        <w:t xml:space="preserve"> </w:t>
      </w:r>
      <w:r>
        <w:t>fagene</w:t>
      </w:r>
      <w:r>
        <w:rPr>
          <w:spacing w:val="-5"/>
        </w:rPr>
        <w:t xml:space="preserve"> </w:t>
      </w:r>
      <w:r>
        <w:t>er</w:t>
      </w:r>
      <w:r>
        <w:rPr>
          <w:spacing w:val="-5"/>
        </w:rPr>
        <w:t xml:space="preserve"> </w:t>
      </w:r>
      <w:r>
        <w:t>knyttet</w:t>
      </w:r>
      <w:r>
        <w:rPr>
          <w:spacing w:val="-5"/>
        </w:rPr>
        <w:t xml:space="preserve"> </w:t>
      </w:r>
      <w:r>
        <w:t>til</w:t>
      </w:r>
    </w:p>
    <w:p w14:paraId="49C32552" w14:textId="77777777" w:rsidR="00330A58" w:rsidRDefault="00000000">
      <w:pPr>
        <w:pStyle w:val="Brdtekst"/>
        <w:spacing w:before="100" w:line="295" w:lineRule="auto"/>
        <w:ind w:left="417" w:right="1177"/>
      </w:pPr>
      <w:r>
        <w:br w:type="column"/>
        <w:t>årstid, og det vil være perioder der man gjør mye biologi</w:t>
      </w:r>
      <w:r>
        <w:rPr>
          <w:spacing w:val="-5"/>
        </w:rPr>
        <w:t xml:space="preserve"> </w:t>
      </w:r>
      <w:r>
        <w:t>(vår</w:t>
      </w:r>
      <w:r>
        <w:rPr>
          <w:spacing w:val="-5"/>
        </w:rPr>
        <w:t xml:space="preserve"> </w:t>
      </w:r>
      <w:r>
        <w:t>og</w:t>
      </w:r>
      <w:r>
        <w:rPr>
          <w:spacing w:val="-5"/>
        </w:rPr>
        <w:t xml:space="preserve"> </w:t>
      </w:r>
      <w:r>
        <w:t>høst)</w:t>
      </w:r>
      <w:r>
        <w:rPr>
          <w:spacing w:val="-5"/>
        </w:rPr>
        <w:t xml:space="preserve"> </w:t>
      </w:r>
      <w:r>
        <w:t>og</w:t>
      </w:r>
      <w:r>
        <w:rPr>
          <w:spacing w:val="-5"/>
        </w:rPr>
        <w:t xml:space="preserve"> </w:t>
      </w:r>
      <w:r>
        <w:t>spesielle</w:t>
      </w:r>
      <w:r>
        <w:rPr>
          <w:spacing w:val="-5"/>
        </w:rPr>
        <w:t xml:space="preserve"> </w:t>
      </w:r>
      <w:r>
        <w:t>årstider</w:t>
      </w:r>
      <w:r>
        <w:rPr>
          <w:spacing w:val="-5"/>
        </w:rPr>
        <w:t xml:space="preserve"> </w:t>
      </w:r>
      <w:r>
        <w:t>og</w:t>
      </w:r>
      <w:r>
        <w:rPr>
          <w:spacing w:val="-5"/>
        </w:rPr>
        <w:t xml:space="preserve"> </w:t>
      </w:r>
      <w:r>
        <w:t xml:space="preserve">perioder der det er viktig å gjøre mye geografi. Fagene er derfor beskrevet hver for seg under paraplyen </w:t>
      </w:r>
      <w:r>
        <w:rPr>
          <w:spacing w:val="-2"/>
        </w:rPr>
        <w:t>naturfag.</w:t>
      </w:r>
    </w:p>
    <w:p w14:paraId="49C32553"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4912" w:space="40"/>
            <w:col w:w="6250"/>
          </w:cols>
        </w:sectPr>
      </w:pPr>
    </w:p>
    <w:p w14:paraId="49C32554" w14:textId="77777777" w:rsidR="00330A58" w:rsidRDefault="00330A58">
      <w:pPr>
        <w:pStyle w:val="Brdtekst"/>
      </w:pPr>
    </w:p>
    <w:p w14:paraId="49C32555" w14:textId="77777777" w:rsidR="00330A58" w:rsidRDefault="00330A58">
      <w:pPr>
        <w:pStyle w:val="Brdtekst"/>
        <w:spacing w:before="9"/>
      </w:pPr>
    </w:p>
    <w:p w14:paraId="49C32556" w14:textId="77777777" w:rsidR="00330A58" w:rsidRDefault="00000000">
      <w:pPr>
        <w:ind w:left="352"/>
        <w:rPr>
          <w:sz w:val="20"/>
        </w:rPr>
      </w:pPr>
      <w:r>
        <w:rPr>
          <w:noProof/>
          <w:sz w:val="20"/>
        </w:rPr>
        <w:drawing>
          <wp:inline distT="0" distB="0" distL="0" distR="0" wp14:anchorId="49C33E8B" wp14:editId="49C33E8C">
            <wp:extent cx="6259842" cy="4763262"/>
            <wp:effectExtent l="0" t="0" r="0" b="0"/>
            <wp:docPr id="1214" name="Image 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 name="Image 1214"/>
                    <pic:cNvPicPr/>
                  </pic:nvPicPr>
                  <pic:blipFill>
                    <a:blip r:embed="rId579" cstate="print"/>
                    <a:stretch>
                      <a:fillRect/>
                    </a:stretch>
                  </pic:blipFill>
                  <pic:spPr>
                    <a:xfrm>
                      <a:off x="0" y="0"/>
                      <a:ext cx="6259842" cy="4763262"/>
                    </a:xfrm>
                    <a:prstGeom prst="rect">
                      <a:avLst/>
                    </a:prstGeom>
                  </pic:spPr>
                </pic:pic>
              </a:graphicData>
            </a:graphic>
          </wp:inline>
        </w:drawing>
      </w:r>
    </w:p>
    <w:p w14:paraId="49C32557" w14:textId="77777777" w:rsidR="00330A58" w:rsidRDefault="00330A58">
      <w:pPr>
        <w:rPr>
          <w:sz w:val="20"/>
        </w:rPr>
        <w:sectPr w:rsidR="00330A58">
          <w:type w:val="continuous"/>
          <w:pgSz w:w="11910" w:h="16840"/>
          <w:pgMar w:top="980" w:right="0" w:bottom="280" w:left="708" w:header="0" w:footer="568" w:gutter="0"/>
          <w:cols w:space="708"/>
        </w:sectPr>
      </w:pPr>
    </w:p>
    <w:p w14:paraId="49C32558" w14:textId="77777777" w:rsidR="00330A58" w:rsidRDefault="00330A58">
      <w:pPr>
        <w:pStyle w:val="Brdtekst"/>
        <w:rPr>
          <w:sz w:val="84"/>
        </w:rPr>
      </w:pPr>
    </w:p>
    <w:p w14:paraId="49C32559" w14:textId="77777777" w:rsidR="00330A58" w:rsidRDefault="00330A58">
      <w:pPr>
        <w:pStyle w:val="Brdtekst"/>
        <w:spacing w:before="347"/>
        <w:rPr>
          <w:sz w:val="84"/>
        </w:rPr>
      </w:pPr>
    </w:p>
    <w:p w14:paraId="49C3255A" w14:textId="77777777" w:rsidR="00330A58" w:rsidRDefault="00000000">
      <w:pPr>
        <w:pStyle w:val="Overskrift2"/>
      </w:pPr>
      <w:bookmarkStart w:id="53" w:name="Biologi"/>
      <w:bookmarkStart w:id="54" w:name="_bookmark26"/>
      <w:bookmarkEnd w:id="53"/>
      <w:bookmarkEnd w:id="54"/>
      <w:r>
        <w:rPr>
          <w:spacing w:val="-2"/>
        </w:rPr>
        <w:t>Biologi</w:t>
      </w:r>
    </w:p>
    <w:p w14:paraId="49C3255B" w14:textId="77777777" w:rsidR="00330A58" w:rsidRDefault="00330A58">
      <w:pPr>
        <w:pStyle w:val="Brdtekst"/>
        <w:rPr>
          <w:rFonts w:ascii="ITC Caslon 224 Std Medium"/>
          <w:b/>
        </w:rPr>
      </w:pPr>
    </w:p>
    <w:p w14:paraId="49C3255C" w14:textId="77777777" w:rsidR="00330A58" w:rsidRDefault="00330A58">
      <w:pPr>
        <w:pStyle w:val="Brdtekst"/>
        <w:rPr>
          <w:rFonts w:ascii="ITC Caslon 224 Std Medium"/>
          <w:b/>
        </w:rPr>
      </w:pPr>
    </w:p>
    <w:p w14:paraId="49C3255D" w14:textId="77777777" w:rsidR="00330A58" w:rsidRDefault="00330A58">
      <w:pPr>
        <w:pStyle w:val="Brdtekst"/>
        <w:rPr>
          <w:rFonts w:ascii="ITC Caslon 224 Std Medium"/>
          <w:b/>
        </w:rPr>
      </w:pPr>
    </w:p>
    <w:p w14:paraId="49C3255E" w14:textId="77777777" w:rsidR="00330A58" w:rsidRDefault="00330A58">
      <w:pPr>
        <w:pStyle w:val="Brdtekst"/>
        <w:rPr>
          <w:rFonts w:ascii="ITC Caslon 224 Std Medium"/>
          <w:b/>
        </w:rPr>
      </w:pPr>
    </w:p>
    <w:p w14:paraId="49C3255F" w14:textId="77777777" w:rsidR="00330A58" w:rsidRDefault="00330A58">
      <w:pPr>
        <w:pStyle w:val="Brdtekst"/>
        <w:rPr>
          <w:rFonts w:ascii="ITC Caslon 224 Std Medium"/>
          <w:b/>
        </w:rPr>
      </w:pPr>
    </w:p>
    <w:p w14:paraId="49C32560" w14:textId="77777777" w:rsidR="00330A58" w:rsidRDefault="00330A58">
      <w:pPr>
        <w:pStyle w:val="Brdtekst"/>
        <w:rPr>
          <w:rFonts w:ascii="ITC Caslon 224 Std Medium"/>
          <w:b/>
        </w:rPr>
      </w:pPr>
    </w:p>
    <w:p w14:paraId="49C32561" w14:textId="77777777" w:rsidR="00330A58" w:rsidRDefault="00330A58">
      <w:pPr>
        <w:pStyle w:val="Brdtekst"/>
        <w:rPr>
          <w:rFonts w:ascii="ITC Caslon 224 Std Medium"/>
          <w:b/>
        </w:rPr>
      </w:pPr>
    </w:p>
    <w:p w14:paraId="49C32562" w14:textId="77777777" w:rsidR="00330A58" w:rsidRDefault="00330A58">
      <w:pPr>
        <w:pStyle w:val="Brdtekst"/>
        <w:rPr>
          <w:rFonts w:ascii="ITC Caslon 224 Std Medium"/>
          <w:b/>
        </w:rPr>
      </w:pPr>
    </w:p>
    <w:p w14:paraId="49C32563" w14:textId="77777777" w:rsidR="00330A58" w:rsidRDefault="00330A58">
      <w:pPr>
        <w:pStyle w:val="Brdtekst"/>
        <w:spacing w:before="156"/>
        <w:rPr>
          <w:rFonts w:ascii="ITC Caslon 224 Std Medium"/>
          <w:b/>
        </w:rPr>
      </w:pPr>
    </w:p>
    <w:p w14:paraId="49C32564"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565" w14:textId="77777777" w:rsidR="00330A58" w:rsidRDefault="00000000">
      <w:pPr>
        <w:pStyle w:val="Overskrift3"/>
        <w:spacing w:before="148" w:line="192" w:lineRule="auto"/>
        <w:ind w:right="8"/>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individet</w:t>
      </w:r>
      <w:r>
        <w:rPr>
          <w:color w:val="EF7B10"/>
          <w:spacing w:val="-11"/>
        </w:rPr>
        <w:t xml:space="preserve"> </w:t>
      </w:r>
      <w:r>
        <w:rPr>
          <w:color w:val="EF7B10"/>
        </w:rPr>
        <w:t xml:space="preserve">og </w:t>
      </w:r>
      <w:r>
        <w:rPr>
          <w:color w:val="EF7B10"/>
          <w:spacing w:val="-2"/>
        </w:rPr>
        <w:t>samfunnet</w:t>
      </w:r>
    </w:p>
    <w:p w14:paraId="49C32566" w14:textId="77777777" w:rsidR="00330A58" w:rsidRDefault="00000000">
      <w:pPr>
        <w:pStyle w:val="Brdtekst"/>
        <w:spacing w:before="251" w:line="295" w:lineRule="auto"/>
        <w:ind w:left="425"/>
      </w:pPr>
      <w:r>
        <w:t>Gjennom biologi og geografi gis barna mange nøkler til</w:t>
      </w:r>
      <w:r>
        <w:rPr>
          <w:spacing w:val="-5"/>
        </w:rPr>
        <w:t xml:space="preserve"> </w:t>
      </w:r>
      <w:r>
        <w:t>å</w:t>
      </w:r>
      <w:r>
        <w:rPr>
          <w:spacing w:val="-5"/>
        </w:rPr>
        <w:t xml:space="preserve"> </w:t>
      </w:r>
      <w:r>
        <w:t>utforske</w:t>
      </w:r>
      <w:r>
        <w:rPr>
          <w:spacing w:val="-5"/>
        </w:rPr>
        <w:t xml:space="preserve"> </w:t>
      </w:r>
      <w:r>
        <w:t>og</w:t>
      </w:r>
      <w:r>
        <w:rPr>
          <w:spacing w:val="-5"/>
        </w:rPr>
        <w:t xml:space="preserve"> </w:t>
      </w:r>
      <w:r>
        <w:t>forstå</w:t>
      </w:r>
      <w:r>
        <w:rPr>
          <w:spacing w:val="-5"/>
        </w:rPr>
        <w:t xml:space="preserve"> </w:t>
      </w:r>
      <w:r>
        <w:t>verden.</w:t>
      </w:r>
      <w:r>
        <w:rPr>
          <w:spacing w:val="-5"/>
        </w:rPr>
        <w:t xml:space="preserve"> </w:t>
      </w:r>
      <w:r>
        <w:t>Vårt</w:t>
      </w:r>
      <w:r>
        <w:rPr>
          <w:spacing w:val="-5"/>
        </w:rPr>
        <w:t xml:space="preserve"> </w:t>
      </w:r>
      <w:r>
        <w:t>viktigste</w:t>
      </w:r>
      <w:r>
        <w:rPr>
          <w:spacing w:val="-5"/>
        </w:rPr>
        <w:t xml:space="preserve"> </w:t>
      </w:r>
      <w:r>
        <w:t>mål</w:t>
      </w:r>
      <w:r>
        <w:rPr>
          <w:spacing w:val="-5"/>
        </w:rPr>
        <w:t xml:space="preserve"> </w:t>
      </w:r>
      <w:r>
        <w:t>er</w:t>
      </w:r>
      <w:r>
        <w:rPr>
          <w:spacing w:val="-5"/>
        </w:rPr>
        <w:t xml:space="preserve"> </w:t>
      </w:r>
      <w:r>
        <w:t>å gi barna forståelsen av hvordan alt henger sammen.</w:t>
      </w:r>
    </w:p>
    <w:p w14:paraId="49C32567" w14:textId="77777777" w:rsidR="00330A58" w:rsidRDefault="00000000">
      <w:pPr>
        <w:pStyle w:val="Brdtekst"/>
        <w:spacing w:before="1" w:line="295" w:lineRule="auto"/>
        <w:ind w:left="425" w:right="75"/>
      </w:pPr>
      <w:r>
        <w:t xml:space="preserve">Det finnes en perfekt harmoni i skaperverket, og det er en kosmisk orden. En dyp forståelse for </w:t>
      </w:r>
      <w:r>
        <w:rPr>
          <w:spacing w:val="-2"/>
        </w:rPr>
        <w:t>disse</w:t>
      </w:r>
    </w:p>
    <w:p w14:paraId="49C32568" w14:textId="77777777" w:rsidR="00330A58" w:rsidRDefault="00000000">
      <w:pPr>
        <w:pStyle w:val="Brdtekst"/>
        <w:spacing w:line="295" w:lineRule="auto"/>
        <w:ind w:left="425" w:right="8"/>
      </w:pPr>
      <w:r>
        <w:t>sammenhengene</w:t>
      </w:r>
      <w:r>
        <w:rPr>
          <w:spacing w:val="-8"/>
        </w:rPr>
        <w:t xml:space="preserve"> </w:t>
      </w:r>
      <w:r>
        <w:t>danner</w:t>
      </w:r>
      <w:r>
        <w:rPr>
          <w:spacing w:val="-8"/>
        </w:rPr>
        <w:t xml:space="preserve"> </w:t>
      </w:r>
      <w:r>
        <w:t>grunnlaget</w:t>
      </w:r>
      <w:r>
        <w:rPr>
          <w:spacing w:val="-8"/>
        </w:rPr>
        <w:t xml:space="preserve"> </w:t>
      </w:r>
      <w:r>
        <w:t>for</w:t>
      </w:r>
      <w:r>
        <w:rPr>
          <w:spacing w:val="-8"/>
        </w:rPr>
        <w:t xml:space="preserve"> </w:t>
      </w:r>
      <w:r>
        <w:t>en</w:t>
      </w:r>
      <w:r>
        <w:rPr>
          <w:spacing w:val="-8"/>
        </w:rPr>
        <w:t xml:space="preserve"> </w:t>
      </w:r>
      <w:r>
        <w:t xml:space="preserve">forståelse av bærekraftig utvikling, og bidrar til å skape en etisk bevissthet og kjærlighet for naturen og alt </w:t>
      </w:r>
      <w:r>
        <w:rPr>
          <w:spacing w:val="-2"/>
        </w:rPr>
        <w:t>levende.</w:t>
      </w:r>
    </w:p>
    <w:p w14:paraId="49C32569" w14:textId="77777777" w:rsidR="00330A58" w:rsidRDefault="00330A58">
      <w:pPr>
        <w:pStyle w:val="Brdtekst"/>
        <w:spacing w:before="52"/>
      </w:pPr>
    </w:p>
    <w:p w14:paraId="49C3256A" w14:textId="77777777" w:rsidR="00330A58" w:rsidRDefault="00000000">
      <w:pPr>
        <w:pStyle w:val="Brdtekst"/>
        <w:spacing w:line="295" w:lineRule="auto"/>
        <w:ind w:left="425" w:right="414"/>
      </w:pPr>
      <w:r>
        <w:t>Faget omhandler alt levende og bidrar til økt forståelse for montessoripedagogikkens teori</w:t>
      </w:r>
      <w:r>
        <w:rPr>
          <w:spacing w:val="40"/>
        </w:rPr>
        <w:t xml:space="preserve"> </w:t>
      </w:r>
      <w:r>
        <w:t>om</w:t>
      </w:r>
      <w:r>
        <w:rPr>
          <w:spacing w:val="-2"/>
        </w:rPr>
        <w:t xml:space="preserve"> </w:t>
      </w:r>
      <w:r>
        <w:t>den</w:t>
      </w:r>
      <w:r>
        <w:rPr>
          <w:spacing w:val="-2"/>
        </w:rPr>
        <w:t xml:space="preserve"> </w:t>
      </w:r>
      <w:r>
        <w:t>kosmiske</w:t>
      </w:r>
      <w:r>
        <w:rPr>
          <w:spacing w:val="-2"/>
        </w:rPr>
        <w:t xml:space="preserve"> </w:t>
      </w:r>
      <w:r>
        <w:t>planen.</w:t>
      </w:r>
      <w:r>
        <w:rPr>
          <w:spacing w:val="-2"/>
        </w:rPr>
        <w:t xml:space="preserve"> </w:t>
      </w:r>
      <w:r>
        <w:t>Faget</w:t>
      </w:r>
      <w:r>
        <w:rPr>
          <w:spacing w:val="-2"/>
        </w:rPr>
        <w:t xml:space="preserve"> </w:t>
      </w:r>
      <w:r>
        <w:t>er</w:t>
      </w:r>
      <w:r>
        <w:rPr>
          <w:spacing w:val="-2"/>
        </w:rPr>
        <w:t xml:space="preserve"> </w:t>
      </w:r>
      <w:r>
        <w:t>sentralt</w:t>
      </w:r>
      <w:r>
        <w:rPr>
          <w:spacing w:val="-2"/>
        </w:rPr>
        <w:t xml:space="preserve"> </w:t>
      </w:r>
      <w:r>
        <w:t>for</w:t>
      </w:r>
      <w:r>
        <w:rPr>
          <w:spacing w:val="-2"/>
        </w:rPr>
        <w:t xml:space="preserve"> </w:t>
      </w:r>
      <w:r>
        <w:t>å beskrive</w:t>
      </w:r>
      <w:r>
        <w:rPr>
          <w:spacing w:val="-6"/>
        </w:rPr>
        <w:t xml:space="preserve"> </w:t>
      </w:r>
      <w:r>
        <w:t>og</w:t>
      </w:r>
      <w:r>
        <w:rPr>
          <w:spacing w:val="-6"/>
        </w:rPr>
        <w:t xml:space="preserve"> </w:t>
      </w:r>
      <w:r>
        <w:t>forstå</w:t>
      </w:r>
      <w:r>
        <w:rPr>
          <w:spacing w:val="-6"/>
        </w:rPr>
        <w:t xml:space="preserve"> </w:t>
      </w:r>
      <w:r>
        <w:t>hvordan</w:t>
      </w:r>
      <w:r>
        <w:rPr>
          <w:spacing w:val="-6"/>
        </w:rPr>
        <w:t xml:space="preserve"> </w:t>
      </w:r>
      <w:r>
        <w:t>vår</w:t>
      </w:r>
      <w:r>
        <w:rPr>
          <w:spacing w:val="-6"/>
        </w:rPr>
        <w:t xml:space="preserve"> </w:t>
      </w:r>
      <w:r>
        <w:t>fysiske</w:t>
      </w:r>
      <w:r>
        <w:rPr>
          <w:spacing w:val="-6"/>
        </w:rPr>
        <w:t xml:space="preserve"> </w:t>
      </w:r>
      <w:r>
        <w:t>verden</w:t>
      </w:r>
      <w:r>
        <w:rPr>
          <w:spacing w:val="-6"/>
        </w:rPr>
        <w:t xml:space="preserve"> </w:t>
      </w:r>
      <w:r>
        <w:t xml:space="preserve">er bygget opp, tanker om gjensidig avhengighet </w:t>
      </w:r>
      <w:r>
        <w:rPr>
          <w:spacing w:val="-5"/>
        </w:rPr>
        <w:t>og</w:t>
      </w:r>
    </w:p>
    <w:p w14:paraId="49C3256B" w14:textId="77777777" w:rsidR="00330A58" w:rsidRDefault="00000000">
      <w:pPr>
        <w:pStyle w:val="Brdtekst"/>
        <w:spacing w:before="1" w:line="295" w:lineRule="auto"/>
        <w:ind w:left="425"/>
      </w:pPr>
      <w:r>
        <w:t>økologi, og hvilket ansvar mennesker har i verden. Mennesker er en del av den levende verden, og studeres i sammenheng med alt levende. I faget studeres mennesker og menneskekroppen i lys av fundamentale</w:t>
      </w:r>
      <w:r>
        <w:rPr>
          <w:spacing w:val="-8"/>
        </w:rPr>
        <w:t xml:space="preserve"> </w:t>
      </w:r>
      <w:r>
        <w:t>behov,</w:t>
      </w:r>
      <w:r>
        <w:rPr>
          <w:spacing w:val="-8"/>
        </w:rPr>
        <w:t xml:space="preserve"> </w:t>
      </w:r>
      <w:r>
        <w:t>og</w:t>
      </w:r>
      <w:r>
        <w:rPr>
          <w:spacing w:val="-8"/>
        </w:rPr>
        <w:t xml:space="preserve"> </w:t>
      </w:r>
      <w:r>
        <w:t>fra</w:t>
      </w:r>
      <w:r>
        <w:rPr>
          <w:spacing w:val="-8"/>
        </w:rPr>
        <w:t xml:space="preserve"> </w:t>
      </w:r>
      <w:r>
        <w:t>de</w:t>
      </w:r>
      <w:r>
        <w:rPr>
          <w:spacing w:val="-8"/>
        </w:rPr>
        <w:t xml:space="preserve"> </w:t>
      </w:r>
      <w:r>
        <w:t>tidligste</w:t>
      </w:r>
      <w:r>
        <w:rPr>
          <w:spacing w:val="-8"/>
        </w:rPr>
        <w:t xml:space="preserve"> </w:t>
      </w:r>
      <w:r>
        <w:t>menneskene frem til dagens samfunn. Individet har en sentral plass og har åndelige og fysiske grunnleggende helsebehov som må tilfredsstilles for å få et fungerende samfunn.</w:t>
      </w:r>
    </w:p>
    <w:p w14:paraId="49C3256C" w14:textId="77777777" w:rsidR="00330A58" w:rsidRDefault="00330A58">
      <w:pPr>
        <w:pStyle w:val="Brdtekst"/>
        <w:spacing w:before="52"/>
      </w:pPr>
    </w:p>
    <w:p w14:paraId="49C3256D" w14:textId="77777777" w:rsidR="00330A58" w:rsidRDefault="00000000">
      <w:pPr>
        <w:pStyle w:val="Brdtekst"/>
        <w:spacing w:line="295" w:lineRule="auto"/>
        <w:ind w:left="425" w:right="317"/>
      </w:pPr>
      <w:r>
        <w:t>Arbeid med faget både forutsetter og styrker ulike</w:t>
      </w:r>
      <w:r>
        <w:rPr>
          <w:spacing w:val="-8"/>
        </w:rPr>
        <w:t xml:space="preserve"> </w:t>
      </w:r>
      <w:r>
        <w:t>ferdigheter</w:t>
      </w:r>
      <w:r>
        <w:rPr>
          <w:spacing w:val="-8"/>
        </w:rPr>
        <w:t xml:space="preserve"> </w:t>
      </w:r>
      <w:r>
        <w:t>hos</w:t>
      </w:r>
      <w:r>
        <w:rPr>
          <w:spacing w:val="-8"/>
        </w:rPr>
        <w:t xml:space="preserve"> </w:t>
      </w:r>
      <w:r>
        <w:t>elevene.</w:t>
      </w:r>
      <w:r>
        <w:rPr>
          <w:spacing w:val="-8"/>
        </w:rPr>
        <w:t xml:space="preserve"> </w:t>
      </w:r>
      <w:r>
        <w:t>Samarbeid</w:t>
      </w:r>
      <w:r>
        <w:rPr>
          <w:spacing w:val="-8"/>
        </w:rPr>
        <w:t xml:space="preserve"> </w:t>
      </w:r>
      <w:r>
        <w:t>fordrer og fremmer faglige samtaler og dialog, både medelever seg imellom og med de voksne. Den muntlige ferdigheten oppøves gjennom barnas</w:t>
      </w:r>
    </w:p>
    <w:p w14:paraId="49C3256E" w14:textId="77777777" w:rsidR="00330A58" w:rsidRDefault="00000000">
      <w:pPr>
        <w:pStyle w:val="Brdtekst"/>
        <w:spacing w:before="216" w:line="295" w:lineRule="auto"/>
        <w:ind w:left="229" w:right="1155"/>
      </w:pPr>
      <w:r>
        <w:br w:type="column"/>
        <w:t>egne presentasjoner, og i faglige samtaler og presentasjoner, hvor det legges vekt på begreper og et presist naturfaglige språk. Barna øver opp evnen til å lytte og bearbeide informasjonen som gis, og til å</w:t>
      </w:r>
      <w:r>
        <w:rPr>
          <w:spacing w:val="-5"/>
        </w:rPr>
        <w:t xml:space="preserve"> </w:t>
      </w:r>
      <w:r>
        <w:t>bruke</w:t>
      </w:r>
      <w:r>
        <w:rPr>
          <w:spacing w:val="-5"/>
        </w:rPr>
        <w:t xml:space="preserve"> </w:t>
      </w:r>
      <w:r>
        <w:t>sin</w:t>
      </w:r>
      <w:r>
        <w:rPr>
          <w:spacing w:val="-5"/>
        </w:rPr>
        <w:t xml:space="preserve"> </w:t>
      </w:r>
      <w:r>
        <w:t>resonneringsevne</w:t>
      </w:r>
      <w:r>
        <w:rPr>
          <w:spacing w:val="-5"/>
        </w:rPr>
        <w:t xml:space="preserve"> </w:t>
      </w:r>
      <w:r>
        <w:t>og</w:t>
      </w:r>
      <w:r>
        <w:rPr>
          <w:spacing w:val="-5"/>
        </w:rPr>
        <w:t xml:space="preserve"> </w:t>
      </w:r>
      <w:r>
        <w:t>kritiske</w:t>
      </w:r>
      <w:r>
        <w:rPr>
          <w:spacing w:val="-5"/>
        </w:rPr>
        <w:t xml:space="preserve"> </w:t>
      </w:r>
      <w:r>
        <w:t>sans</w:t>
      </w:r>
      <w:r>
        <w:rPr>
          <w:spacing w:val="-5"/>
        </w:rPr>
        <w:t xml:space="preserve"> </w:t>
      </w:r>
      <w:r>
        <w:t>i</w:t>
      </w:r>
      <w:r>
        <w:rPr>
          <w:spacing w:val="-5"/>
        </w:rPr>
        <w:t xml:space="preserve"> </w:t>
      </w:r>
      <w:r>
        <w:t>møte med fagstoff og ulike problemstillinger. Skriftlig arbeid er sentralt, og barna jobber tverrfaglig med ulike typer tekstarbeid og kreativ skriving i faget.</w:t>
      </w:r>
    </w:p>
    <w:p w14:paraId="49C3256F" w14:textId="77777777" w:rsidR="00330A58" w:rsidRDefault="00000000">
      <w:pPr>
        <w:pStyle w:val="Brdtekst"/>
        <w:spacing w:line="295" w:lineRule="auto"/>
        <w:ind w:left="229" w:right="1155"/>
      </w:pPr>
      <w:r>
        <w:t>Mye av materiellet fungerer også som en modell for ulike typer sakprosaprosjekter. Mye kunnskap om biologi kan formidles gjennom estetiske fag, drama, sang og lyrikk. Arbeid med biologi inkluderer også matematiske utregninger og fremstillinger. Barna skal kunne lage tabeller og organisere data. Barna øver på å innhente informasjon i ulike type kilder, og til å vurdere disse kildene. Å mestre bruk av redskaper knyttet til utforsking i biologi er en forutsetning</w:t>
      </w:r>
      <w:r>
        <w:rPr>
          <w:spacing w:val="-5"/>
        </w:rPr>
        <w:t xml:space="preserve"> </w:t>
      </w:r>
      <w:r>
        <w:t>for</w:t>
      </w:r>
      <w:r>
        <w:rPr>
          <w:spacing w:val="-5"/>
        </w:rPr>
        <w:t xml:space="preserve"> </w:t>
      </w:r>
      <w:r>
        <w:t>at</w:t>
      </w:r>
      <w:r>
        <w:rPr>
          <w:spacing w:val="-5"/>
        </w:rPr>
        <w:t xml:space="preserve"> </w:t>
      </w:r>
      <w:r>
        <w:t>barna</w:t>
      </w:r>
      <w:r>
        <w:rPr>
          <w:spacing w:val="-5"/>
        </w:rPr>
        <w:t xml:space="preserve"> </w:t>
      </w:r>
      <w:r>
        <w:t>skal</w:t>
      </w:r>
      <w:r>
        <w:rPr>
          <w:spacing w:val="-5"/>
        </w:rPr>
        <w:t xml:space="preserve"> </w:t>
      </w:r>
      <w:r>
        <w:t>få</w:t>
      </w:r>
      <w:r>
        <w:rPr>
          <w:spacing w:val="-5"/>
        </w:rPr>
        <w:t xml:space="preserve"> </w:t>
      </w:r>
      <w:r>
        <w:t>vist</w:t>
      </w:r>
      <w:r>
        <w:rPr>
          <w:spacing w:val="-5"/>
        </w:rPr>
        <w:t xml:space="preserve"> </w:t>
      </w:r>
      <w:r>
        <w:t>sin</w:t>
      </w:r>
      <w:r>
        <w:rPr>
          <w:spacing w:val="-5"/>
        </w:rPr>
        <w:t xml:space="preserve"> </w:t>
      </w:r>
      <w:r>
        <w:t xml:space="preserve">kompetanse. Dette kan være forstørrelsesglass, lupe/mikroskop, håv, eksperimentutstyr, digitale eller andre aktuelle </w:t>
      </w:r>
      <w:r>
        <w:rPr>
          <w:spacing w:val="-2"/>
        </w:rPr>
        <w:t>redskaper.</w:t>
      </w:r>
    </w:p>
    <w:p w14:paraId="49C32570" w14:textId="77777777" w:rsidR="00330A58" w:rsidRDefault="00330A58">
      <w:pPr>
        <w:pStyle w:val="Brdtekst"/>
        <w:spacing w:before="1"/>
      </w:pPr>
    </w:p>
    <w:p w14:paraId="49C32571" w14:textId="77777777" w:rsidR="00330A58" w:rsidRDefault="00000000">
      <w:pPr>
        <w:spacing w:line="276" w:lineRule="auto"/>
        <w:ind w:left="229" w:right="1343"/>
        <w:rPr>
          <w:sz w:val="20"/>
        </w:rPr>
      </w:pPr>
      <w:r>
        <w:rPr>
          <w:rFonts w:ascii="Futura PT Medium" w:hAnsi="Futura PT Medium"/>
          <w:sz w:val="24"/>
        </w:rPr>
        <w:t xml:space="preserve">Biologi og menneskelige tendenser </w:t>
      </w:r>
      <w:r>
        <w:rPr>
          <w:sz w:val="20"/>
        </w:rPr>
        <w:t>Nysgjerrighet,</w:t>
      </w:r>
      <w:r>
        <w:rPr>
          <w:spacing w:val="-7"/>
          <w:sz w:val="20"/>
        </w:rPr>
        <w:t xml:space="preserve"> </w:t>
      </w:r>
      <w:r>
        <w:rPr>
          <w:sz w:val="20"/>
        </w:rPr>
        <w:t>utforskning</w:t>
      </w:r>
      <w:r>
        <w:rPr>
          <w:spacing w:val="-7"/>
          <w:sz w:val="20"/>
        </w:rPr>
        <w:t xml:space="preserve"> </w:t>
      </w:r>
      <w:r>
        <w:rPr>
          <w:sz w:val="20"/>
        </w:rPr>
        <w:t>og</w:t>
      </w:r>
      <w:r>
        <w:rPr>
          <w:spacing w:val="-7"/>
          <w:sz w:val="20"/>
        </w:rPr>
        <w:t xml:space="preserve"> </w:t>
      </w:r>
      <w:r>
        <w:rPr>
          <w:sz w:val="20"/>
        </w:rPr>
        <w:t>aktelse</w:t>
      </w:r>
      <w:r>
        <w:rPr>
          <w:spacing w:val="-7"/>
          <w:sz w:val="20"/>
        </w:rPr>
        <w:t xml:space="preserve"> </w:t>
      </w:r>
      <w:r>
        <w:rPr>
          <w:sz w:val="20"/>
        </w:rPr>
        <w:t>for</w:t>
      </w:r>
      <w:r>
        <w:rPr>
          <w:spacing w:val="-7"/>
          <w:sz w:val="20"/>
        </w:rPr>
        <w:t xml:space="preserve"> </w:t>
      </w:r>
      <w:r>
        <w:rPr>
          <w:sz w:val="20"/>
        </w:rPr>
        <w:t>skapelsen hjelper barna til å forstå at alle er avhengig av</w:t>
      </w:r>
    </w:p>
    <w:p w14:paraId="49C32572" w14:textId="77777777" w:rsidR="00330A58" w:rsidRDefault="00000000">
      <w:pPr>
        <w:pStyle w:val="Brdtekst"/>
        <w:spacing w:before="15" w:line="295" w:lineRule="auto"/>
        <w:ind w:left="229" w:right="1155"/>
      </w:pPr>
      <w:r>
        <w:t>hverandre</w:t>
      </w:r>
      <w:r>
        <w:rPr>
          <w:spacing w:val="-5"/>
        </w:rPr>
        <w:t xml:space="preserve"> </w:t>
      </w:r>
      <w:r>
        <w:t>og</w:t>
      </w:r>
      <w:r>
        <w:rPr>
          <w:spacing w:val="-5"/>
        </w:rPr>
        <w:t xml:space="preserve"> </w:t>
      </w:r>
      <w:r>
        <w:t>at</w:t>
      </w:r>
      <w:r>
        <w:rPr>
          <w:spacing w:val="-5"/>
        </w:rPr>
        <w:t xml:space="preserve"> </w:t>
      </w:r>
      <w:r>
        <w:t>det</w:t>
      </w:r>
      <w:r>
        <w:rPr>
          <w:spacing w:val="-5"/>
        </w:rPr>
        <w:t xml:space="preserve"> </w:t>
      </w:r>
      <w:r>
        <w:t>eksisterer</w:t>
      </w:r>
      <w:r>
        <w:rPr>
          <w:spacing w:val="-5"/>
        </w:rPr>
        <w:t xml:space="preserve"> </w:t>
      </w:r>
      <w:r>
        <w:t>en</w:t>
      </w:r>
      <w:r>
        <w:rPr>
          <w:spacing w:val="-5"/>
        </w:rPr>
        <w:t xml:space="preserve"> </w:t>
      </w:r>
      <w:r>
        <w:t>balanse</w:t>
      </w:r>
      <w:r>
        <w:rPr>
          <w:spacing w:val="-5"/>
        </w:rPr>
        <w:t xml:space="preserve"> </w:t>
      </w:r>
      <w:r>
        <w:t>på</w:t>
      </w:r>
      <w:r>
        <w:rPr>
          <w:spacing w:val="-5"/>
        </w:rPr>
        <w:t xml:space="preserve"> </w:t>
      </w:r>
      <w:r>
        <w:t>jorden. Målet er at de skal forstå sin plass i den kosmiske planen, og vi må hjelpe barnet til å se årsak og virkning av menneskets påvirkning i naturen. I biologi studerer vi levende vesener som påvirker miljøet som kosmiske utøvere. Biologi er ikke</w:t>
      </w:r>
    </w:p>
    <w:p w14:paraId="49C32573" w14:textId="77777777" w:rsidR="00330A58" w:rsidRDefault="00000000">
      <w:pPr>
        <w:pStyle w:val="Brdtekst"/>
        <w:spacing w:line="295" w:lineRule="auto"/>
        <w:ind w:left="229" w:right="1155"/>
      </w:pPr>
      <w:r>
        <w:t>et</w:t>
      </w:r>
      <w:r>
        <w:rPr>
          <w:spacing w:val="-5"/>
        </w:rPr>
        <w:t xml:space="preserve"> </w:t>
      </w:r>
      <w:r>
        <w:t>isolert</w:t>
      </w:r>
      <w:r>
        <w:rPr>
          <w:spacing w:val="-5"/>
        </w:rPr>
        <w:t xml:space="preserve"> </w:t>
      </w:r>
      <w:r>
        <w:t>fag,</w:t>
      </w:r>
      <w:r>
        <w:rPr>
          <w:spacing w:val="-5"/>
        </w:rPr>
        <w:t xml:space="preserve"> </w:t>
      </w:r>
      <w:r>
        <w:t>men</w:t>
      </w:r>
      <w:r>
        <w:rPr>
          <w:spacing w:val="-5"/>
        </w:rPr>
        <w:t xml:space="preserve"> </w:t>
      </w:r>
      <w:r>
        <w:t>et</w:t>
      </w:r>
      <w:r>
        <w:rPr>
          <w:spacing w:val="-5"/>
        </w:rPr>
        <w:t xml:space="preserve"> </w:t>
      </w:r>
      <w:r>
        <w:t>aspekt</w:t>
      </w:r>
      <w:r>
        <w:rPr>
          <w:spacing w:val="-5"/>
        </w:rPr>
        <w:t xml:space="preserve"> </w:t>
      </w:r>
      <w:r>
        <w:t>av</w:t>
      </w:r>
      <w:r>
        <w:rPr>
          <w:spacing w:val="-5"/>
        </w:rPr>
        <w:t xml:space="preserve"> </w:t>
      </w:r>
      <w:r>
        <w:t>den</w:t>
      </w:r>
      <w:r>
        <w:rPr>
          <w:spacing w:val="-5"/>
        </w:rPr>
        <w:t xml:space="preserve"> </w:t>
      </w:r>
      <w:r>
        <w:t>dramatiske fremstillingen av jordens utvikling fra tidenes</w:t>
      </w:r>
    </w:p>
    <w:p w14:paraId="49C32574"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01" w:space="40"/>
            <w:col w:w="6061"/>
          </w:cols>
        </w:sectPr>
      </w:pPr>
    </w:p>
    <w:p w14:paraId="49C32575" w14:textId="77777777" w:rsidR="00330A58" w:rsidRDefault="00330A58">
      <w:pPr>
        <w:pStyle w:val="Brdtekst"/>
      </w:pPr>
    </w:p>
    <w:p w14:paraId="49C32576" w14:textId="77777777" w:rsidR="00330A58" w:rsidRDefault="00330A58">
      <w:pPr>
        <w:pStyle w:val="Brdtekst"/>
        <w:spacing w:before="59"/>
      </w:pPr>
    </w:p>
    <w:p w14:paraId="49C32577" w14:textId="77777777" w:rsidR="00330A58" w:rsidRDefault="00330A58">
      <w:pPr>
        <w:pStyle w:val="Brdtekst"/>
        <w:sectPr w:rsidR="00330A58">
          <w:pgSz w:w="11910" w:h="16840"/>
          <w:pgMar w:top="860" w:right="0" w:bottom="760" w:left="708" w:header="0" w:footer="568" w:gutter="0"/>
          <w:cols w:space="708"/>
        </w:sectPr>
      </w:pPr>
    </w:p>
    <w:p w14:paraId="49C32578" w14:textId="77777777" w:rsidR="00330A58" w:rsidRDefault="00000000">
      <w:pPr>
        <w:pStyle w:val="Brdtekst"/>
        <w:spacing w:before="100" w:line="295" w:lineRule="auto"/>
        <w:ind w:left="425" w:right="87"/>
      </w:pPr>
      <w:r>
        <w:t>morgen</w:t>
      </w:r>
      <w:r>
        <w:rPr>
          <w:spacing w:val="-4"/>
        </w:rPr>
        <w:t xml:space="preserve"> </w:t>
      </w:r>
      <w:r>
        <w:t>til</w:t>
      </w:r>
      <w:r>
        <w:rPr>
          <w:spacing w:val="-4"/>
        </w:rPr>
        <w:t xml:space="preserve"> </w:t>
      </w:r>
      <w:r>
        <w:t>nå</w:t>
      </w:r>
      <w:r>
        <w:rPr>
          <w:spacing w:val="-4"/>
        </w:rPr>
        <w:t xml:space="preserve"> </w:t>
      </w:r>
      <w:r>
        <w:t>og</w:t>
      </w:r>
      <w:r>
        <w:rPr>
          <w:spacing w:val="-4"/>
        </w:rPr>
        <w:t xml:space="preserve"> </w:t>
      </w:r>
      <w:r>
        <w:t>i</w:t>
      </w:r>
      <w:r>
        <w:rPr>
          <w:spacing w:val="-4"/>
        </w:rPr>
        <w:t xml:space="preserve"> </w:t>
      </w:r>
      <w:r>
        <w:t>fremtiden.</w:t>
      </w:r>
      <w:r>
        <w:rPr>
          <w:spacing w:val="-4"/>
        </w:rPr>
        <w:t xml:space="preserve"> </w:t>
      </w:r>
      <w:r>
        <w:t>Derfor</w:t>
      </w:r>
      <w:r>
        <w:rPr>
          <w:spacing w:val="-4"/>
        </w:rPr>
        <w:t xml:space="preserve"> </w:t>
      </w:r>
      <w:r>
        <w:t>er</w:t>
      </w:r>
      <w:r>
        <w:rPr>
          <w:spacing w:val="-4"/>
        </w:rPr>
        <w:t xml:space="preserve"> </w:t>
      </w:r>
      <w:r>
        <w:t>det</w:t>
      </w:r>
      <w:r>
        <w:rPr>
          <w:spacing w:val="-4"/>
        </w:rPr>
        <w:t xml:space="preserve"> </w:t>
      </w:r>
      <w:r>
        <w:t>også</w:t>
      </w:r>
      <w:r>
        <w:rPr>
          <w:spacing w:val="-4"/>
        </w:rPr>
        <w:t xml:space="preserve"> </w:t>
      </w:r>
      <w:r>
        <w:t>en del av barnas egen historie.</w:t>
      </w:r>
    </w:p>
    <w:p w14:paraId="49C32579" w14:textId="77777777" w:rsidR="00330A58" w:rsidRDefault="00330A58">
      <w:pPr>
        <w:pStyle w:val="Brdtekst"/>
        <w:spacing w:before="53"/>
      </w:pPr>
    </w:p>
    <w:p w14:paraId="49C3257A" w14:textId="77777777" w:rsidR="00330A58" w:rsidRDefault="00000000">
      <w:pPr>
        <w:pStyle w:val="Brdtekst"/>
        <w:spacing w:line="295" w:lineRule="auto"/>
        <w:ind w:left="425" w:right="157"/>
      </w:pPr>
      <w:r>
        <w:t xml:space="preserve">Presentasjonene er basert på menneskets behov for å sortere, systematisere og kategorisere slik at det skapes orden. Det hjelper barna med å sette </w:t>
      </w:r>
      <w:r>
        <w:rPr>
          <w:spacing w:val="-5"/>
        </w:rPr>
        <w:t>ny</w:t>
      </w:r>
    </w:p>
    <w:p w14:paraId="49C3257B" w14:textId="77777777" w:rsidR="00330A58" w:rsidRDefault="00000000">
      <w:pPr>
        <w:pStyle w:val="Brdtekst"/>
        <w:spacing w:line="295" w:lineRule="auto"/>
        <w:ind w:left="425" w:right="21"/>
      </w:pPr>
      <w:r>
        <w:t>kunnskap</w:t>
      </w:r>
      <w:r>
        <w:rPr>
          <w:spacing w:val="-5"/>
        </w:rPr>
        <w:t xml:space="preserve"> </w:t>
      </w:r>
      <w:r>
        <w:t>i</w:t>
      </w:r>
      <w:r>
        <w:rPr>
          <w:spacing w:val="-5"/>
        </w:rPr>
        <w:t xml:space="preserve"> </w:t>
      </w:r>
      <w:r>
        <w:t>sammenheng</w:t>
      </w:r>
      <w:r>
        <w:rPr>
          <w:spacing w:val="-5"/>
        </w:rPr>
        <w:t xml:space="preserve"> </w:t>
      </w:r>
      <w:r>
        <w:t>med</w:t>
      </w:r>
      <w:r>
        <w:rPr>
          <w:spacing w:val="-5"/>
        </w:rPr>
        <w:t xml:space="preserve"> </w:t>
      </w:r>
      <w:r>
        <w:t>kjente</w:t>
      </w:r>
      <w:r>
        <w:rPr>
          <w:spacing w:val="-5"/>
        </w:rPr>
        <w:t xml:space="preserve"> </w:t>
      </w:r>
      <w:r>
        <w:t>detaljer.</w:t>
      </w:r>
      <w:r>
        <w:rPr>
          <w:spacing w:val="-5"/>
        </w:rPr>
        <w:t xml:space="preserve"> </w:t>
      </w:r>
      <w:r>
        <w:t>Målet er å skape orden i kunnskapen for å kunne lage struktur,</w:t>
      </w:r>
      <w:r>
        <w:rPr>
          <w:spacing w:val="-11"/>
        </w:rPr>
        <w:t xml:space="preserve"> </w:t>
      </w:r>
      <w:r>
        <w:t>system</w:t>
      </w:r>
      <w:r>
        <w:rPr>
          <w:spacing w:val="-11"/>
        </w:rPr>
        <w:t xml:space="preserve"> </w:t>
      </w:r>
      <w:r>
        <w:t>og</w:t>
      </w:r>
      <w:r>
        <w:rPr>
          <w:spacing w:val="-11"/>
        </w:rPr>
        <w:t xml:space="preserve"> </w:t>
      </w:r>
      <w:r>
        <w:t>sammenheng</w:t>
      </w:r>
      <w:r>
        <w:rPr>
          <w:spacing w:val="-11"/>
        </w:rPr>
        <w:t xml:space="preserve"> </w:t>
      </w:r>
      <w:r>
        <w:t>mellom</w:t>
      </w:r>
      <w:r>
        <w:rPr>
          <w:spacing w:val="-11"/>
        </w:rPr>
        <w:t xml:space="preserve"> </w:t>
      </w:r>
      <w:r>
        <w:t>elementer og emner.</w:t>
      </w:r>
    </w:p>
    <w:p w14:paraId="49C3257C" w14:textId="77777777" w:rsidR="00330A58" w:rsidRDefault="00330A58">
      <w:pPr>
        <w:pStyle w:val="Brdtekst"/>
        <w:spacing w:before="52"/>
      </w:pPr>
    </w:p>
    <w:p w14:paraId="49C3257D" w14:textId="77777777" w:rsidR="00330A58" w:rsidRDefault="00000000">
      <w:pPr>
        <w:pStyle w:val="Brdtekst"/>
        <w:spacing w:before="1" w:line="295" w:lineRule="auto"/>
        <w:ind w:left="425" w:right="21"/>
      </w:pPr>
      <w:r>
        <w:t>Vi inspirerer barna til å stille spørsmål, være nysgjerrige,</w:t>
      </w:r>
      <w:r>
        <w:rPr>
          <w:spacing w:val="-8"/>
        </w:rPr>
        <w:t xml:space="preserve"> </w:t>
      </w:r>
      <w:r>
        <w:t>utvikle</w:t>
      </w:r>
      <w:r>
        <w:rPr>
          <w:spacing w:val="-8"/>
        </w:rPr>
        <w:t xml:space="preserve"> </w:t>
      </w:r>
      <w:r>
        <w:t>en</w:t>
      </w:r>
      <w:r>
        <w:rPr>
          <w:spacing w:val="-8"/>
        </w:rPr>
        <w:t xml:space="preserve"> </w:t>
      </w:r>
      <w:r>
        <w:t>takknemlighet</w:t>
      </w:r>
      <w:r>
        <w:rPr>
          <w:spacing w:val="-8"/>
        </w:rPr>
        <w:t xml:space="preserve"> </w:t>
      </w:r>
      <w:r>
        <w:t>overfor</w:t>
      </w:r>
      <w:r>
        <w:rPr>
          <w:spacing w:val="-8"/>
        </w:rPr>
        <w:t xml:space="preserve"> </w:t>
      </w:r>
      <w:r>
        <w:t>vår verden og vårt miljø, og vektlegger forståelse for prinsipper i bærekraftig utvikling.</w:t>
      </w:r>
    </w:p>
    <w:p w14:paraId="49C3257E" w14:textId="77777777" w:rsidR="00330A58" w:rsidRDefault="00330A58">
      <w:pPr>
        <w:pStyle w:val="Brdtekst"/>
      </w:pPr>
    </w:p>
    <w:p w14:paraId="49C3257F" w14:textId="77777777" w:rsidR="00330A58" w:rsidRDefault="00000000">
      <w:pPr>
        <w:pStyle w:val="Overskrift5"/>
      </w:pPr>
      <w:r>
        <w:t>Biologi</w:t>
      </w:r>
      <w:r>
        <w:rPr>
          <w:spacing w:val="-4"/>
        </w:rPr>
        <w:t xml:space="preserve"> </w:t>
      </w:r>
      <w:r>
        <w:t>i</w:t>
      </w:r>
      <w:r>
        <w:rPr>
          <w:spacing w:val="-1"/>
        </w:rPr>
        <w:t xml:space="preserve"> </w:t>
      </w:r>
      <w:r>
        <w:t>det</w:t>
      </w:r>
      <w:r>
        <w:rPr>
          <w:spacing w:val="-1"/>
        </w:rPr>
        <w:t xml:space="preserve"> </w:t>
      </w:r>
      <w:r>
        <w:t>første</w:t>
      </w:r>
      <w:r>
        <w:rPr>
          <w:spacing w:val="-1"/>
        </w:rPr>
        <w:t xml:space="preserve"> </w:t>
      </w:r>
      <w:r>
        <w:rPr>
          <w:spacing w:val="-2"/>
        </w:rPr>
        <w:t>utviklingstrinnet</w:t>
      </w:r>
    </w:p>
    <w:p w14:paraId="49C32580" w14:textId="77777777" w:rsidR="00330A58" w:rsidRDefault="00000000">
      <w:pPr>
        <w:pStyle w:val="Brdtekst"/>
        <w:spacing w:before="24" w:line="295" w:lineRule="auto"/>
        <w:ind w:left="425" w:right="39"/>
      </w:pPr>
      <w:r>
        <w:t>Små barn erfarer planter og dyr som lyder, former, farger,</w:t>
      </w:r>
      <w:r>
        <w:rPr>
          <w:spacing w:val="-9"/>
        </w:rPr>
        <w:t xml:space="preserve"> </w:t>
      </w:r>
      <w:r>
        <w:t>tekstur</w:t>
      </w:r>
      <w:r>
        <w:rPr>
          <w:spacing w:val="-9"/>
        </w:rPr>
        <w:t xml:space="preserve"> </w:t>
      </w:r>
      <w:r>
        <w:t>og</w:t>
      </w:r>
      <w:r>
        <w:rPr>
          <w:spacing w:val="-9"/>
        </w:rPr>
        <w:t xml:space="preserve"> </w:t>
      </w:r>
      <w:r>
        <w:t>smaker</w:t>
      </w:r>
      <w:r>
        <w:rPr>
          <w:spacing w:val="-9"/>
        </w:rPr>
        <w:t xml:space="preserve"> </w:t>
      </w:r>
      <w:r>
        <w:t>gjennom</w:t>
      </w:r>
      <w:r>
        <w:rPr>
          <w:spacing w:val="-9"/>
        </w:rPr>
        <w:t xml:space="preserve"> </w:t>
      </w:r>
      <w:r>
        <w:t>det</w:t>
      </w:r>
      <w:r>
        <w:rPr>
          <w:spacing w:val="-9"/>
        </w:rPr>
        <w:t xml:space="preserve"> </w:t>
      </w:r>
      <w:r>
        <w:t>absorberende sinn.</w:t>
      </w:r>
      <w:r>
        <w:rPr>
          <w:spacing w:val="-3"/>
        </w:rPr>
        <w:t xml:space="preserve"> </w:t>
      </w:r>
      <w:r>
        <w:t>Etter</w:t>
      </w:r>
      <w:r>
        <w:rPr>
          <w:spacing w:val="-3"/>
        </w:rPr>
        <w:t xml:space="preserve"> </w:t>
      </w:r>
      <w:r>
        <w:t>hvert</w:t>
      </w:r>
      <w:r>
        <w:rPr>
          <w:spacing w:val="-3"/>
        </w:rPr>
        <w:t xml:space="preserve"> </w:t>
      </w:r>
      <w:r>
        <w:t>gis</w:t>
      </w:r>
      <w:r>
        <w:rPr>
          <w:spacing w:val="-3"/>
        </w:rPr>
        <w:t xml:space="preserve"> </w:t>
      </w:r>
      <w:r>
        <w:t>navnene</w:t>
      </w:r>
      <w:r>
        <w:rPr>
          <w:spacing w:val="-3"/>
        </w:rPr>
        <w:t xml:space="preserve"> </w:t>
      </w:r>
      <w:r>
        <w:t>som</w:t>
      </w:r>
      <w:r>
        <w:rPr>
          <w:spacing w:val="-3"/>
        </w:rPr>
        <w:t xml:space="preserve"> </w:t>
      </w:r>
      <w:r>
        <w:t>blir</w:t>
      </w:r>
      <w:r>
        <w:rPr>
          <w:spacing w:val="-3"/>
        </w:rPr>
        <w:t xml:space="preserve"> </w:t>
      </w:r>
      <w:r>
        <w:t>et</w:t>
      </w:r>
      <w:r>
        <w:rPr>
          <w:spacing w:val="-3"/>
        </w:rPr>
        <w:t xml:space="preserve"> </w:t>
      </w:r>
      <w:r>
        <w:t>verktøy</w:t>
      </w:r>
      <w:r>
        <w:rPr>
          <w:spacing w:val="-3"/>
        </w:rPr>
        <w:t xml:space="preserve"> </w:t>
      </w:r>
      <w:r>
        <w:t>for å organisere sinnet og bygge opp barnets intellekt. Arbeidet i barnehagen legger grunnlaget for barnets kosmiske bevissthet som skal utvikles videre i det andre utviklingstrinnet.</w:t>
      </w:r>
    </w:p>
    <w:p w14:paraId="49C32581" w14:textId="77777777" w:rsidR="00330A58" w:rsidRDefault="00330A58">
      <w:pPr>
        <w:pStyle w:val="Brdtekst"/>
        <w:spacing w:before="53"/>
      </w:pPr>
    </w:p>
    <w:p w14:paraId="49C32582" w14:textId="77777777" w:rsidR="00330A58" w:rsidRDefault="00000000">
      <w:pPr>
        <w:pStyle w:val="Brdtekst"/>
        <w:spacing w:line="295" w:lineRule="auto"/>
        <w:ind w:left="425" w:right="21"/>
      </w:pPr>
      <w:r>
        <w:t>I Barnas hus må arbeid med biologi så langt som mulig</w:t>
      </w:r>
      <w:r>
        <w:rPr>
          <w:spacing w:val="-6"/>
        </w:rPr>
        <w:t xml:space="preserve"> </w:t>
      </w:r>
      <w:r>
        <w:t>ta</w:t>
      </w:r>
      <w:r>
        <w:rPr>
          <w:spacing w:val="-6"/>
        </w:rPr>
        <w:t xml:space="preserve"> </w:t>
      </w:r>
      <w:r>
        <w:t>utgangspunkt</w:t>
      </w:r>
      <w:r>
        <w:rPr>
          <w:spacing w:val="-6"/>
        </w:rPr>
        <w:t xml:space="preserve"> </w:t>
      </w:r>
      <w:r>
        <w:t>i</w:t>
      </w:r>
      <w:r>
        <w:rPr>
          <w:spacing w:val="-6"/>
        </w:rPr>
        <w:t xml:space="preserve"> </w:t>
      </w:r>
      <w:r>
        <w:t>den</w:t>
      </w:r>
      <w:r>
        <w:rPr>
          <w:spacing w:val="-6"/>
        </w:rPr>
        <w:t xml:space="preserve"> </w:t>
      </w:r>
      <w:r>
        <w:t>virkelige</w:t>
      </w:r>
      <w:r>
        <w:rPr>
          <w:spacing w:val="-6"/>
        </w:rPr>
        <w:t xml:space="preserve"> </w:t>
      </w:r>
      <w:r>
        <w:t>verden.</w:t>
      </w:r>
      <w:r>
        <w:rPr>
          <w:spacing w:val="-6"/>
        </w:rPr>
        <w:t xml:space="preserve"> </w:t>
      </w:r>
      <w:r>
        <w:t>Barna blir kjent med og setter pris på naturen gjennom konkret materiell og opplevelser. De skaper seg et ordforråd slik at de kan sette ord på erfaringene de gjør og de tingene de konkret opplever.</w:t>
      </w:r>
    </w:p>
    <w:p w14:paraId="49C32583" w14:textId="77777777" w:rsidR="00330A58" w:rsidRDefault="00330A58">
      <w:pPr>
        <w:pStyle w:val="Brdtekst"/>
        <w:spacing w:before="53"/>
      </w:pPr>
    </w:p>
    <w:p w14:paraId="49C32584" w14:textId="77777777" w:rsidR="00330A58" w:rsidRDefault="00000000">
      <w:pPr>
        <w:pStyle w:val="Brdtekst"/>
        <w:spacing w:line="295" w:lineRule="auto"/>
        <w:ind w:left="425" w:right="74"/>
      </w:pPr>
      <w:r>
        <w:t>Alt arbeidet i Barnas hus har som mål å gi barna nøkler til å forstå sin kultur og hjelpe dem til å</w:t>
      </w:r>
      <w:r>
        <w:rPr>
          <w:spacing w:val="40"/>
        </w:rPr>
        <w:t xml:space="preserve"> </w:t>
      </w:r>
      <w:r>
        <w:t>finne</w:t>
      </w:r>
      <w:r>
        <w:rPr>
          <w:spacing w:val="-6"/>
        </w:rPr>
        <w:t xml:space="preserve"> </w:t>
      </w:r>
      <w:r>
        <w:t>sin</w:t>
      </w:r>
      <w:r>
        <w:rPr>
          <w:spacing w:val="-6"/>
        </w:rPr>
        <w:t xml:space="preserve"> </w:t>
      </w:r>
      <w:r>
        <w:t>plass</w:t>
      </w:r>
      <w:r>
        <w:rPr>
          <w:spacing w:val="-6"/>
        </w:rPr>
        <w:t xml:space="preserve"> </w:t>
      </w:r>
      <w:r>
        <w:t>i</w:t>
      </w:r>
      <w:r>
        <w:rPr>
          <w:spacing w:val="-6"/>
        </w:rPr>
        <w:t xml:space="preserve"> </w:t>
      </w:r>
      <w:r>
        <w:t>kulturen.</w:t>
      </w:r>
      <w:r>
        <w:rPr>
          <w:spacing w:val="-6"/>
        </w:rPr>
        <w:t xml:space="preserve"> </w:t>
      </w:r>
      <w:r>
        <w:t>Nøklene</w:t>
      </w:r>
      <w:r>
        <w:rPr>
          <w:spacing w:val="-6"/>
        </w:rPr>
        <w:t xml:space="preserve"> </w:t>
      </w:r>
      <w:r>
        <w:t>kan</w:t>
      </w:r>
      <w:r>
        <w:rPr>
          <w:spacing w:val="-6"/>
        </w:rPr>
        <w:t xml:space="preserve"> </w:t>
      </w:r>
      <w:r>
        <w:t>barna</w:t>
      </w:r>
      <w:r>
        <w:rPr>
          <w:spacing w:val="-6"/>
        </w:rPr>
        <w:t xml:space="preserve"> </w:t>
      </w:r>
      <w:r>
        <w:t>senere bruke til egen utforskning og oppdagelser.</w:t>
      </w:r>
    </w:p>
    <w:p w14:paraId="49C32585" w14:textId="77777777" w:rsidR="00330A58" w:rsidRDefault="00330A58">
      <w:pPr>
        <w:pStyle w:val="Brdtekst"/>
        <w:spacing w:before="12"/>
      </w:pPr>
    </w:p>
    <w:p w14:paraId="49C32586" w14:textId="77777777" w:rsidR="00330A58" w:rsidRDefault="00000000">
      <w:pPr>
        <w:pStyle w:val="Brdtekst"/>
        <w:spacing w:line="280" w:lineRule="exact"/>
        <w:ind w:left="425" w:right="359"/>
      </w:pPr>
      <w:r>
        <w:rPr>
          <w:rFonts w:ascii="Futura PT Medium" w:hAnsi="Futura PT Medium"/>
          <w:sz w:val="24"/>
        </w:rPr>
        <w:t xml:space="preserve">Biologi i det andre utviklingstrinnet </w:t>
      </w:r>
      <w:r>
        <w:t>Grunnskolebarnet har forestillings- og resonneringsevne, og vår tilnærming til biologi må</w:t>
      </w:r>
      <w:r>
        <w:rPr>
          <w:spacing w:val="-7"/>
        </w:rPr>
        <w:t xml:space="preserve"> </w:t>
      </w:r>
      <w:r>
        <w:t>møte</w:t>
      </w:r>
      <w:r>
        <w:rPr>
          <w:spacing w:val="-7"/>
        </w:rPr>
        <w:t xml:space="preserve"> </w:t>
      </w:r>
      <w:r>
        <w:t>disse</w:t>
      </w:r>
      <w:r>
        <w:rPr>
          <w:spacing w:val="-7"/>
        </w:rPr>
        <w:t xml:space="preserve"> </w:t>
      </w:r>
      <w:r>
        <w:t>egenskapene.</w:t>
      </w:r>
      <w:r>
        <w:rPr>
          <w:spacing w:val="-7"/>
        </w:rPr>
        <w:t xml:space="preserve"> </w:t>
      </w:r>
      <w:r>
        <w:t>De</w:t>
      </w:r>
      <w:r>
        <w:rPr>
          <w:spacing w:val="-7"/>
        </w:rPr>
        <w:t xml:space="preserve"> </w:t>
      </w:r>
      <w:r>
        <w:t>utforsker</w:t>
      </w:r>
      <w:r>
        <w:rPr>
          <w:spacing w:val="-7"/>
        </w:rPr>
        <w:t xml:space="preserve"> </w:t>
      </w:r>
      <w:r>
        <w:t>verden både med fantasi, intellekt og med sansene, og</w:t>
      </w:r>
      <w:r>
        <w:rPr>
          <w:spacing w:val="40"/>
        </w:rPr>
        <w:t xml:space="preserve"> </w:t>
      </w:r>
      <w:r>
        <w:t>er opptatt av å finne årsaker til fenomener. De lar seg fascinere av hvordan forhold mellom ting oppstår og vedlikeholdes. De er tiltrukket av det ekstraordinære, det som gjør hver art unik. De</w:t>
      </w:r>
    </w:p>
    <w:p w14:paraId="49C32587" w14:textId="77777777" w:rsidR="00330A58" w:rsidRDefault="00000000">
      <w:pPr>
        <w:pStyle w:val="Brdtekst"/>
        <w:spacing w:before="41" w:line="295" w:lineRule="auto"/>
        <w:ind w:left="425" w:right="7"/>
      </w:pPr>
      <w:r>
        <w:t>dyrker</w:t>
      </w:r>
      <w:r>
        <w:rPr>
          <w:spacing w:val="-8"/>
        </w:rPr>
        <w:t xml:space="preserve"> </w:t>
      </w:r>
      <w:r>
        <w:t>helter,</w:t>
      </w:r>
      <w:r>
        <w:rPr>
          <w:spacing w:val="-8"/>
        </w:rPr>
        <w:t xml:space="preserve"> </w:t>
      </w:r>
      <w:r>
        <w:t>og</w:t>
      </w:r>
      <w:r>
        <w:rPr>
          <w:spacing w:val="-8"/>
        </w:rPr>
        <w:t xml:space="preserve"> </w:t>
      </w:r>
      <w:r>
        <w:t>det</w:t>
      </w:r>
      <w:r>
        <w:rPr>
          <w:spacing w:val="-8"/>
        </w:rPr>
        <w:t xml:space="preserve"> </w:t>
      </w:r>
      <w:r>
        <w:t>er</w:t>
      </w:r>
      <w:r>
        <w:rPr>
          <w:spacing w:val="-8"/>
        </w:rPr>
        <w:t xml:space="preserve"> </w:t>
      </w:r>
      <w:r>
        <w:t>lett</w:t>
      </w:r>
      <w:r>
        <w:rPr>
          <w:spacing w:val="-8"/>
        </w:rPr>
        <w:t xml:space="preserve"> </w:t>
      </w:r>
      <w:r>
        <w:t>å</w:t>
      </w:r>
      <w:r>
        <w:rPr>
          <w:spacing w:val="-8"/>
        </w:rPr>
        <w:t xml:space="preserve"> </w:t>
      </w:r>
      <w:r>
        <w:t>inspirere</w:t>
      </w:r>
      <w:r>
        <w:rPr>
          <w:spacing w:val="-8"/>
        </w:rPr>
        <w:t xml:space="preserve"> </w:t>
      </w:r>
      <w:r>
        <w:t>til</w:t>
      </w:r>
      <w:r>
        <w:rPr>
          <w:spacing w:val="-8"/>
        </w:rPr>
        <w:t xml:space="preserve"> </w:t>
      </w:r>
      <w:r>
        <w:t>ærbødighet for selv de minste skapningene. Gjennom muntlige fortellinger, bildemateriell, impresjonistiske</w:t>
      </w:r>
      <w:r>
        <w:rPr>
          <w:spacing w:val="40"/>
        </w:rPr>
        <w:t xml:space="preserve"> </w:t>
      </w:r>
      <w:r>
        <w:t>plansjer, tidslinjer, jeg-narrative spørsmålskort og eksperimenter appellerer vi til forestillingsevnen,</w:t>
      </w:r>
    </w:p>
    <w:p w14:paraId="49C32588" w14:textId="77777777" w:rsidR="00330A58" w:rsidRDefault="00000000">
      <w:pPr>
        <w:pStyle w:val="Brdtekst"/>
        <w:spacing w:before="100" w:line="295" w:lineRule="auto"/>
        <w:ind w:left="209" w:right="1352"/>
      </w:pPr>
      <w:r>
        <w:br w:type="column"/>
        <w:t>forskertrangen og det resonnerende sinn. Vi inspirerer</w:t>
      </w:r>
      <w:r>
        <w:rPr>
          <w:spacing w:val="-5"/>
        </w:rPr>
        <w:t xml:space="preserve"> </w:t>
      </w:r>
      <w:r>
        <w:t>til</w:t>
      </w:r>
      <w:r>
        <w:rPr>
          <w:spacing w:val="-5"/>
        </w:rPr>
        <w:t xml:space="preserve"> </w:t>
      </w:r>
      <w:r>
        <w:t>videre</w:t>
      </w:r>
      <w:r>
        <w:rPr>
          <w:spacing w:val="-5"/>
        </w:rPr>
        <w:t xml:space="preserve"> </w:t>
      </w:r>
      <w:r>
        <w:t>arbeid</w:t>
      </w:r>
      <w:r>
        <w:rPr>
          <w:spacing w:val="-5"/>
        </w:rPr>
        <w:t xml:space="preserve"> </w:t>
      </w:r>
      <w:r>
        <w:t>og</w:t>
      </w:r>
      <w:r>
        <w:rPr>
          <w:spacing w:val="-5"/>
        </w:rPr>
        <w:t xml:space="preserve"> </w:t>
      </w:r>
      <w:r>
        <w:t>utforskning</w:t>
      </w:r>
      <w:r>
        <w:rPr>
          <w:spacing w:val="-5"/>
        </w:rPr>
        <w:t xml:space="preserve"> </w:t>
      </w:r>
      <w:r>
        <w:t>fordi</w:t>
      </w:r>
      <w:r>
        <w:rPr>
          <w:spacing w:val="-5"/>
        </w:rPr>
        <w:t xml:space="preserve"> </w:t>
      </w:r>
      <w:r>
        <w:t>vi ikke</w:t>
      </w:r>
      <w:r>
        <w:rPr>
          <w:spacing w:val="-4"/>
        </w:rPr>
        <w:t xml:space="preserve"> </w:t>
      </w:r>
      <w:r>
        <w:t>gir</w:t>
      </w:r>
      <w:r>
        <w:rPr>
          <w:spacing w:val="-4"/>
        </w:rPr>
        <w:t xml:space="preserve"> </w:t>
      </w:r>
      <w:r>
        <w:t>dem</w:t>
      </w:r>
      <w:r>
        <w:rPr>
          <w:spacing w:val="-4"/>
        </w:rPr>
        <w:t xml:space="preserve"> </w:t>
      </w:r>
      <w:r>
        <w:t>alt,</w:t>
      </w:r>
      <w:r>
        <w:rPr>
          <w:spacing w:val="-4"/>
        </w:rPr>
        <w:t xml:space="preserve"> </w:t>
      </w:r>
      <w:r>
        <w:t>men</w:t>
      </w:r>
      <w:r>
        <w:rPr>
          <w:spacing w:val="-4"/>
        </w:rPr>
        <w:t xml:space="preserve"> </w:t>
      </w:r>
      <w:r>
        <w:t>hjelper</w:t>
      </w:r>
      <w:r>
        <w:rPr>
          <w:spacing w:val="-4"/>
        </w:rPr>
        <w:t xml:space="preserve"> </w:t>
      </w:r>
      <w:r>
        <w:t>dem</w:t>
      </w:r>
      <w:r>
        <w:rPr>
          <w:spacing w:val="-4"/>
        </w:rPr>
        <w:t xml:space="preserve"> </w:t>
      </w:r>
      <w:r>
        <w:t>til</w:t>
      </w:r>
      <w:r>
        <w:rPr>
          <w:spacing w:val="-4"/>
        </w:rPr>
        <w:t xml:space="preserve"> </w:t>
      </w:r>
      <w:r>
        <w:t>å</w:t>
      </w:r>
      <w:r>
        <w:rPr>
          <w:spacing w:val="-4"/>
        </w:rPr>
        <w:t xml:space="preserve"> </w:t>
      </w:r>
      <w:r>
        <w:t>stille</w:t>
      </w:r>
      <w:r>
        <w:rPr>
          <w:spacing w:val="-4"/>
        </w:rPr>
        <w:t xml:space="preserve"> </w:t>
      </w:r>
      <w:r>
        <w:t xml:space="preserve">egne </w:t>
      </w:r>
      <w:r>
        <w:rPr>
          <w:spacing w:val="-2"/>
        </w:rPr>
        <w:t>spørsmål.</w:t>
      </w:r>
    </w:p>
    <w:p w14:paraId="49C32589" w14:textId="77777777" w:rsidR="00330A58" w:rsidRDefault="00330A58">
      <w:pPr>
        <w:pStyle w:val="Brdtekst"/>
        <w:spacing w:before="53"/>
      </w:pPr>
    </w:p>
    <w:p w14:paraId="49C3258A" w14:textId="77777777" w:rsidR="00330A58" w:rsidRDefault="00000000">
      <w:pPr>
        <w:pStyle w:val="Brdtekst"/>
        <w:spacing w:line="295" w:lineRule="auto"/>
        <w:ind w:left="209" w:right="1410"/>
      </w:pPr>
      <w:r>
        <w:t>Barn mellom 6–12 har et iboende behov for å sortere, systematisere og kategorisere. De vil forstå</w:t>
      </w:r>
      <w:r>
        <w:rPr>
          <w:spacing w:val="-4"/>
        </w:rPr>
        <w:t xml:space="preserve"> </w:t>
      </w:r>
      <w:r>
        <w:t>hvorfor</w:t>
      </w:r>
      <w:r>
        <w:rPr>
          <w:spacing w:val="-4"/>
        </w:rPr>
        <w:t xml:space="preserve"> </w:t>
      </w:r>
      <w:r>
        <w:t>og</w:t>
      </w:r>
      <w:r>
        <w:rPr>
          <w:spacing w:val="-4"/>
        </w:rPr>
        <w:t xml:space="preserve"> </w:t>
      </w:r>
      <w:r>
        <w:t>hvordan</w:t>
      </w:r>
      <w:r>
        <w:rPr>
          <w:spacing w:val="-4"/>
        </w:rPr>
        <w:t xml:space="preserve"> </w:t>
      </w:r>
      <w:r>
        <w:t>ting</w:t>
      </w:r>
      <w:r>
        <w:rPr>
          <w:spacing w:val="-4"/>
        </w:rPr>
        <w:t xml:space="preserve"> </w:t>
      </w:r>
      <w:r>
        <w:t>fungerer</w:t>
      </w:r>
      <w:r>
        <w:rPr>
          <w:spacing w:val="-4"/>
        </w:rPr>
        <w:t xml:space="preserve"> </w:t>
      </w:r>
      <w:r>
        <w:t>og</w:t>
      </w:r>
      <w:r>
        <w:rPr>
          <w:spacing w:val="-4"/>
        </w:rPr>
        <w:t xml:space="preserve"> </w:t>
      </w:r>
      <w:r>
        <w:t xml:space="preserve">henger sammen. Biologifaget må tilby barna </w:t>
      </w:r>
      <w:r>
        <w:rPr>
          <w:spacing w:val="-2"/>
        </w:rPr>
        <w:t>interessante</w:t>
      </w:r>
    </w:p>
    <w:p w14:paraId="49C3258B" w14:textId="77777777" w:rsidR="00330A58" w:rsidRDefault="00000000">
      <w:pPr>
        <w:pStyle w:val="Brdtekst"/>
        <w:spacing w:line="295" w:lineRule="auto"/>
        <w:ind w:left="209" w:right="1255"/>
      </w:pPr>
      <w:r>
        <w:t>presentasjoner</w:t>
      </w:r>
      <w:r>
        <w:rPr>
          <w:spacing w:val="-7"/>
        </w:rPr>
        <w:t xml:space="preserve"> </w:t>
      </w:r>
      <w:r>
        <w:t>som</w:t>
      </w:r>
      <w:r>
        <w:rPr>
          <w:spacing w:val="-7"/>
        </w:rPr>
        <w:t xml:space="preserve"> </w:t>
      </w:r>
      <w:r>
        <w:t>pirrer</w:t>
      </w:r>
      <w:r>
        <w:rPr>
          <w:spacing w:val="-7"/>
        </w:rPr>
        <w:t xml:space="preserve"> </w:t>
      </w:r>
      <w:r>
        <w:t>nysgjerrigheten</w:t>
      </w:r>
      <w:r>
        <w:rPr>
          <w:spacing w:val="-7"/>
        </w:rPr>
        <w:t xml:space="preserve"> </w:t>
      </w:r>
      <w:r>
        <w:t>og</w:t>
      </w:r>
      <w:r>
        <w:rPr>
          <w:spacing w:val="-7"/>
        </w:rPr>
        <w:t xml:space="preserve"> </w:t>
      </w:r>
      <w:r>
        <w:t>setter i gang behovet for å finne ut mer på egenhånd</w:t>
      </w:r>
    </w:p>
    <w:p w14:paraId="49C3258C" w14:textId="77777777" w:rsidR="00330A58" w:rsidRDefault="00000000">
      <w:pPr>
        <w:pStyle w:val="Brdtekst"/>
        <w:spacing w:line="295" w:lineRule="auto"/>
        <w:ind w:left="209" w:right="1536"/>
      </w:pPr>
      <w:r>
        <w:rPr>
          <w:noProof/>
        </w:rPr>
        <mc:AlternateContent>
          <mc:Choice Requires="wps">
            <w:drawing>
              <wp:anchor distT="0" distB="0" distL="0" distR="0" simplePos="0" relativeHeight="15779840" behindDoc="0" locked="0" layoutInCell="1" allowOverlap="1" wp14:anchorId="49C33E8D" wp14:editId="49C33E8E">
                <wp:simplePos x="0" y="0"/>
                <wp:positionH relativeFrom="page">
                  <wp:posOffset>7236002</wp:posOffset>
                </wp:positionH>
                <wp:positionV relativeFrom="paragraph">
                  <wp:posOffset>660713</wp:posOffset>
                </wp:positionV>
                <wp:extent cx="324485" cy="3564254"/>
                <wp:effectExtent l="0" t="0" r="0" b="0"/>
                <wp:wrapNone/>
                <wp:docPr id="1215" name="Text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F9" w14:textId="77777777" w:rsidR="00330A58" w:rsidRDefault="00000000">
                            <w:pPr>
                              <w:spacing w:before="95"/>
                              <w:ind w:left="1535"/>
                              <w:rPr>
                                <w:rFonts w:ascii="Futura PT Medium" w:hAnsi="Futura PT Medium"/>
                                <w:color w:val="000000"/>
                                <w:sz w:val="24"/>
                              </w:rPr>
                            </w:pPr>
                            <w:r>
                              <w:rPr>
                                <w:rFonts w:ascii="Futura PT Medium" w:hAnsi="Futura PT Medium"/>
                                <w:color w:val="FFFFFF"/>
                                <w:spacing w:val="16"/>
                                <w:sz w:val="24"/>
                              </w:rPr>
                              <w:t>BIOLOGI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E8D" id="Textbox 1215" o:spid="_x0000_s1247" type="#_x0000_t202" style="position:absolute;left:0;text-align:left;margin-left:569.75pt;margin-top:52pt;width:25.55pt;height:280.6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" fillcolor="#ef7b10" stroked="f">
                <v:textbox style="layout-flow:vertical" inset="0,0,0,0">
                  <w:txbxContent>
                    <w:p w14:paraId="49C342F9" w14:textId="77777777" w:rsidR="00330A58" w:rsidRDefault="00000000">
                      <w:pPr>
                        <w:spacing w:before="95"/>
                        <w:ind w:left="1535"/>
                        <w:rPr>
                          <w:rFonts w:ascii="Futura PT Medium" w:hAnsi="Futura PT Medium"/>
                          <w:color w:val="000000"/>
                          <w:sz w:val="24"/>
                        </w:rPr>
                      </w:pPr>
                      <w:r>
                        <w:rPr>
                          <w:rFonts w:ascii="Futura PT Medium" w:hAnsi="Futura PT Medium"/>
                          <w:color w:val="FFFFFF"/>
                          <w:spacing w:val="16"/>
                          <w:sz w:val="24"/>
                        </w:rPr>
                        <w:t>BIOLOGI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6"/>
                          <w:sz w:val="24"/>
                        </w:rPr>
                        <w:t>TRINN</w:t>
                      </w:r>
                    </w:p>
                  </w:txbxContent>
                </v:textbox>
                <w10:wrap anchorx="page"/>
              </v:shape>
            </w:pict>
          </mc:Fallback>
        </mc:AlternateContent>
      </w:r>
      <w:r>
        <w:t>og sammen med andre barn. Vi skal hjelpe barna til å forstå seg selv og til å forstå verden. Vi gir presentasjoner som hjelper barna til å se at både dyr og planter har fundamentale behov. Alt levende trenger å oppfylle sine behov og må arbeide</w:t>
      </w:r>
      <w:r>
        <w:rPr>
          <w:spacing w:val="-5"/>
        </w:rPr>
        <w:t xml:space="preserve"> </w:t>
      </w:r>
      <w:r>
        <w:t>utrettelig</w:t>
      </w:r>
      <w:r>
        <w:rPr>
          <w:spacing w:val="-5"/>
        </w:rPr>
        <w:t xml:space="preserve"> </w:t>
      </w:r>
      <w:r>
        <w:t>for</w:t>
      </w:r>
      <w:r>
        <w:rPr>
          <w:spacing w:val="-5"/>
        </w:rPr>
        <w:t xml:space="preserve"> </w:t>
      </w:r>
      <w:r>
        <w:t>å</w:t>
      </w:r>
      <w:r>
        <w:rPr>
          <w:spacing w:val="-5"/>
        </w:rPr>
        <w:t xml:space="preserve"> </w:t>
      </w:r>
      <w:r>
        <w:t>lykkes</w:t>
      </w:r>
      <w:r>
        <w:rPr>
          <w:spacing w:val="-5"/>
        </w:rPr>
        <w:t xml:space="preserve"> </w:t>
      </w:r>
      <w:r>
        <w:t>med</w:t>
      </w:r>
      <w:r>
        <w:rPr>
          <w:spacing w:val="-5"/>
        </w:rPr>
        <w:t xml:space="preserve"> </w:t>
      </w:r>
      <w:r>
        <w:t>det.</w:t>
      </w:r>
      <w:r>
        <w:rPr>
          <w:spacing w:val="-5"/>
        </w:rPr>
        <w:t xml:space="preserve"> </w:t>
      </w:r>
      <w:r>
        <w:t>Samtidig som individenes egne behov oppfylles, gjør alle også en jobb for helheten på kloden. På denne</w:t>
      </w:r>
    </w:p>
    <w:p w14:paraId="49C3258D" w14:textId="77777777" w:rsidR="00330A58" w:rsidRDefault="00000000">
      <w:pPr>
        <w:pStyle w:val="Brdtekst"/>
        <w:spacing w:before="1" w:line="295" w:lineRule="auto"/>
        <w:ind w:left="209" w:right="1241"/>
      </w:pPr>
      <w:r>
        <w:t>måten får barna en mulighet til å oppdage hvordan planter, dyr og mennesker utgjør en viktig del av det</w:t>
      </w:r>
      <w:r>
        <w:rPr>
          <w:spacing w:val="-5"/>
        </w:rPr>
        <w:t xml:space="preserve"> </w:t>
      </w:r>
      <w:r>
        <w:t>naturlige</w:t>
      </w:r>
      <w:r>
        <w:rPr>
          <w:spacing w:val="-5"/>
        </w:rPr>
        <w:t xml:space="preserve"> </w:t>
      </w:r>
      <w:r>
        <w:t>samspillet</w:t>
      </w:r>
      <w:r>
        <w:rPr>
          <w:spacing w:val="-5"/>
        </w:rPr>
        <w:t xml:space="preserve"> </w:t>
      </w:r>
      <w:r>
        <w:t>på</w:t>
      </w:r>
      <w:r>
        <w:rPr>
          <w:spacing w:val="-5"/>
        </w:rPr>
        <w:t xml:space="preserve"> </w:t>
      </w:r>
      <w:r>
        <w:t>jorden</w:t>
      </w:r>
      <w:r>
        <w:rPr>
          <w:spacing w:val="-5"/>
        </w:rPr>
        <w:t xml:space="preserve"> </w:t>
      </w:r>
      <w:r>
        <w:t>og</w:t>
      </w:r>
      <w:r>
        <w:rPr>
          <w:spacing w:val="-5"/>
        </w:rPr>
        <w:t xml:space="preserve"> </w:t>
      </w:r>
      <w:r>
        <w:t>den</w:t>
      </w:r>
      <w:r>
        <w:rPr>
          <w:spacing w:val="-5"/>
        </w:rPr>
        <w:t xml:space="preserve"> </w:t>
      </w:r>
      <w:r>
        <w:t>gjensidige avhengigheten av alt levende. Mennesker har et stort ansvar for alt levende og naturen som «gode forvaltere av jorden».</w:t>
      </w:r>
    </w:p>
    <w:p w14:paraId="49C3258E" w14:textId="77777777" w:rsidR="00330A58" w:rsidRDefault="00330A58">
      <w:pPr>
        <w:pStyle w:val="Brdtekst"/>
        <w:spacing w:before="202"/>
      </w:pPr>
    </w:p>
    <w:p w14:paraId="49C3258F" w14:textId="77777777" w:rsidR="00330A58" w:rsidRDefault="00000000">
      <w:pPr>
        <w:pStyle w:val="Overskrift3"/>
        <w:ind w:left="210"/>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590" w14:textId="77777777" w:rsidR="00330A58" w:rsidRDefault="00000000">
      <w:pPr>
        <w:pStyle w:val="Brdtekst"/>
        <w:spacing w:before="280" w:line="295" w:lineRule="auto"/>
        <w:ind w:left="210" w:right="1536"/>
      </w:pPr>
      <w:r>
        <w:t>Den</w:t>
      </w:r>
      <w:r>
        <w:rPr>
          <w:spacing w:val="-6"/>
        </w:rPr>
        <w:t xml:space="preserve"> </w:t>
      </w:r>
      <w:r>
        <w:t>store</w:t>
      </w:r>
      <w:r>
        <w:rPr>
          <w:spacing w:val="-6"/>
        </w:rPr>
        <w:t xml:space="preserve"> </w:t>
      </w:r>
      <w:r>
        <w:t>fortellingen</w:t>
      </w:r>
      <w:r>
        <w:rPr>
          <w:spacing w:val="-6"/>
        </w:rPr>
        <w:t xml:space="preserve"> </w:t>
      </w:r>
      <w:r>
        <w:t>om</w:t>
      </w:r>
      <w:r>
        <w:rPr>
          <w:spacing w:val="-6"/>
        </w:rPr>
        <w:t xml:space="preserve"> </w:t>
      </w:r>
      <w:r>
        <w:t>«Livets</w:t>
      </w:r>
      <w:r>
        <w:rPr>
          <w:spacing w:val="-6"/>
        </w:rPr>
        <w:t xml:space="preserve"> </w:t>
      </w:r>
      <w:r>
        <w:t>ankomst</w:t>
      </w:r>
      <w:r>
        <w:rPr>
          <w:spacing w:val="-6"/>
        </w:rPr>
        <w:t xml:space="preserve"> </w:t>
      </w:r>
      <w:r>
        <w:t>og utvikling» er bakteppe for alt arbeid i faget. Faget er delt inn i botanikk, zoologi, menneskekroppen og mikroskopisk liv og</w:t>
      </w:r>
    </w:p>
    <w:p w14:paraId="49C32591" w14:textId="77777777" w:rsidR="00330A58" w:rsidRDefault="00000000">
      <w:pPr>
        <w:pStyle w:val="Brdtekst"/>
        <w:spacing w:line="295" w:lineRule="auto"/>
        <w:ind w:left="210" w:right="1136"/>
      </w:pPr>
      <w:r>
        <w:t>cellebiologi.</w:t>
      </w:r>
      <w:r>
        <w:rPr>
          <w:spacing w:val="-6"/>
        </w:rPr>
        <w:t xml:space="preserve"> </w:t>
      </w:r>
      <w:r>
        <w:t>Det</w:t>
      </w:r>
      <w:r>
        <w:rPr>
          <w:spacing w:val="-6"/>
        </w:rPr>
        <w:t xml:space="preserve"> </w:t>
      </w:r>
      <w:r>
        <w:t>forberedte</w:t>
      </w:r>
      <w:r>
        <w:rPr>
          <w:spacing w:val="-6"/>
        </w:rPr>
        <w:t xml:space="preserve"> </w:t>
      </w:r>
      <w:r>
        <w:t>miljøet</w:t>
      </w:r>
      <w:r>
        <w:rPr>
          <w:spacing w:val="-6"/>
        </w:rPr>
        <w:t xml:space="preserve"> </w:t>
      </w:r>
      <w:r>
        <w:t>i</w:t>
      </w:r>
      <w:r>
        <w:rPr>
          <w:spacing w:val="-6"/>
        </w:rPr>
        <w:t xml:space="preserve"> </w:t>
      </w:r>
      <w:r>
        <w:t>faget</w:t>
      </w:r>
      <w:r>
        <w:rPr>
          <w:spacing w:val="-6"/>
        </w:rPr>
        <w:t xml:space="preserve"> </w:t>
      </w:r>
      <w:r>
        <w:t>forutsetter en møblering som tilrettelegger for stort arbeid</w:t>
      </w:r>
    </w:p>
    <w:p w14:paraId="49C32592" w14:textId="77777777" w:rsidR="00330A58" w:rsidRDefault="00000000">
      <w:pPr>
        <w:pStyle w:val="Brdtekst"/>
        <w:spacing w:line="295" w:lineRule="auto"/>
        <w:ind w:left="210" w:right="1447"/>
        <w:jc w:val="both"/>
      </w:pPr>
      <w:r>
        <w:t>ved</w:t>
      </w:r>
      <w:r>
        <w:rPr>
          <w:spacing w:val="-2"/>
        </w:rPr>
        <w:t xml:space="preserve"> </w:t>
      </w:r>
      <w:r>
        <w:t>å</w:t>
      </w:r>
      <w:r>
        <w:rPr>
          <w:spacing w:val="-2"/>
        </w:rPr>
        <w:t xml:space="preserve"> </w:t>
      </w:r>
      <w:r>
        <w:t>ha</w:t>
      </w:r>
      <w:r>
        <w:rPr>
          <w:spacing w:val="-2"/>
        </w:rPr>
        <w:t xml:space="preserve"> </w:t>
      </w:r>
      <w:r>
        <w:t>store</w:t>
      </w:r>
      <w:r>
        <w:rPr>
          <w:spacing w:val="-2"/>
        </w:rPr>
        <w:t xml:space="preserve"> </w:t>
      </w:r>
      <w:r>
        <w:t>bord</w:t>
      </w:r>
      <w:r>
        <w:rPr>
          <w:spacing w:val="-2"/>
        </w:rPr>
        <w:t xml:space="preserve"> </w:t>
      </w:r>
      <w:r>
        <w:t>og</w:t>
      </w:r>
      <w:r>
        <w:rPr>
          <w:spacing w:val="-2"/>
        </w:rPr>
        <w:t xml:space="preserve"> </w:t>
      </w:r>
      <w:r>
        <w:t>godt</w:t>
      </w:r>
      <w:r>
        <w:rPr>
          <w:spacing w:val="-2"/>
        </w:rPr>
        <w:t xml:space="preserve"> </w:t>
      </w:r>
      <w:r>
        <w:t>med</w:t>
      </w:r>
      <w:r>
        <w:rPr>
          <w:spacing w:val="-2"/>
        </w:rPr>
        <w:t xml:space="preserve"> </w:t>
      </w:r>
      <w:r>
        <w:t>gulvplass.</w:t>
      </w:r>
      <w:r>
        <w:rPr>
          <w:spacing w:val="-2"/>
        </w:rPr>
        <w:t xml:space="preserve"> </w:t>
      </w:r>
      <w:r>
        <w:t>Det</w:t>
      </w:r>
      <w:r>
        <w:rPr>
          <w:spacing w:val="-2"/>
        </w:rPr>
        <w:t xml:space="preserve"> </w:t>
      </w:r>
      <w:r>
        <w:t>er viktig</w:t>
      </w:r>
      <w:r>
        <w:rPr>
          <w:spacing w:val="-5"/>
        </w:rPr>
        <w:t xml:space="preserve"> </w:t>
      </w:r>
      <w:r>
        <w:t>å</w:t>
      </w:r>
      <w:r>
        <w:rPr>
          <w:spacing w:val="-5"/>
        </w:rPr>
        <w:t xml:space="preserve"> </w:t>
      </w:r>
      <w:r>
        <w:t>ha</w:t>
      </w:r>
      <w:r>
        <w:rPr>
          <w:spacing w:val="-5"/>
        </w:rPr>
        <w:t xml:space="preserve"> </w:t>
      </w:r>
      <w:r>
        <w:t>gruppebord</w:t>
      </w:r>
      <w:r>
        <w:rPr>
          <w:spacing w:val="-5"/>
        </w:rPr>
        <w:t xml:space="preserve"> </w:t>
      </w:r>
      <w:r>
        <w:t>for</w:t>
      </w:r>
      <w:r>
        <w:rPr>
          <w:spacing w:val="-5"/>
        </w:rPr>
        <w:t xml:space="preserve"> </w:t>
      </w:r>
      <w:r>
        <w:t>samarbeid</w:t>
      </w:r>
      <w:r>
        <w:rPr>
          <w:spacing w:val="-5"/>
        </w:rPr>
        <w:t xml:space="preserve"> </w:t>
      </w:r>
      <w:r>
        <w:t>og</w:t>
      </w:r>
      <w:r>
        <w:rPr>
          <w:spacing w:val="-5"/>
        </w:rPr>
        <w:t xml:space="preserve"> </w:t>
      </w:r>
      <w:r>
        <w:t>mulighet til å stille ut sitt arbeid. Barna skal ha tilgang til</w:t>
      </w:r>
    </w:p>
    <w:p w14:paraId="49C32593" w14:textId="77777777" w:rsidR="00330A58" w:rsidRDefault="00000000">
      <w:pPr>
        <w:pStyle w:val="Brdtekst"/>
        <w:spacing w:before="1" w:line="295" w:lineRule="auto"/>
        <w:ind w:left="210" w:right="1136"/>
      </w:pPr>
      <w:r>
        <w:t>utstyr</w:t>
      </w:r>
      <w:r>
        <w:rPr>
          <w:spacing w:val="-7"/>
        </w:rPr>
        <w:t xml:space="preserve"> </w:t>
      </w:r>
      <w:r>
        <w:t>og</w:t>
      </w:r>
      <w:r>
        <w:rPr>
          <w:spacing w:val="-7"/>
        </w:rPr>
        <w:t xml:space="preserve"> </w:t>
      </w:r>
      <w:r>
        <w:t>materiell</w:t>
      </w:r>
      <w:r>
        <w:rPr>
          <w:spacing w:val="-7"/>
        </w:rPr>
        <w:t xml:space="preserve"> </w:t>
      </w:r>
      <w:r>
        <w:t>for</w:t>
      </w:r>
      <w:r>
        <w:rPr>
          <w:spacing w:val="-7"/>
        </w:rPr>
        <w:t xml:space="preserve"> </w:t>
      </w:r>
      <w:r>
        <w:t>enkle</w:t>
      </w:r>
      <w:r>
        <w:rPr>
          <w:spacing w:val="-7"/>
        </w:rPr>
        <w:t xml:space="preserve"> </w:t>
      </w:r>
      <w:r>
        <w:t>eksperimenter.</w:t>
      </w:r>
      <w:r>
        <w:rPr>
          <w:spacing w:val="-7"/>
        </w:rPr>
        <w:t xml:space="preserve"> </w:t>
      </w:r>
      <w:r>
        <w:t>Det</w:t>
      </w:r>
      <w:r>
        <w:rPr>
          <w:spacing w:val="-7"/>
        </w:rPr>
        <w:t xml:space="preserve"> </w:t>
      </w:r>
      <w:r>
        <w:t>skal være planter i klasserommet og i uteområdet som representerer ulike klassifiseringer, for eksempel ulike bladtyper, blomstrende/ikke blomstrende planter, kaktus. Barna skal ha tilgang til utstyr til planting og plantestell.</w:t>
      </w:r>
    </w:p>
    <w:p w14:paraId="49C32594" w14:textId="77777777" w:rsidR="00330A58" w:rsidRDefault="00330A58">
      <w:pPr>
        <w:pStyle w:val="Brdtekst"/>
        <w:spacing w:before="52"/>
      </w:pPr>
    </w:p>
    <w:p w14:paraId="49C32595" w14:textId="77777777" w:rsidR="00330A58" w:rsidRDefault="00000000">
      <w:pPr>
        <w:pStyle w:val="Brdtekst"/>
        <w:spacing w:line="295" w:lineRule="auto"/>
        <w:ind w:left="210" w:right="1352"/>
      </w:pPr>
      <w:r>
        <w:t>Vi gjennomfører vitenskapelige demonstrasjoner og</w:t>
      </w:r>
      <w:r>
        <w:rPr>
          <w:spacing w:val="-6"/>
        </w:rPr>
        <w:t xml:space="preserve"> </w:t>
      </w:r>
      <w:r>
        <w:t>eksperimenter</w:t>
      </w:r>
      <w:r>
        <w:rPr>
          <w:spacing w:val="-6"/>
        </w:rPr>
        <w:t xml:space="preserve"> </w:t>
      </w:r>
      <w:r>
        <w:t>sammen</w:t>
      </w:r>
      <w:r>
        <w:rPr>
          <w:spacing w:val="-6"/>
        </w:rPr>
        <w:t xml:space="preserve"> </w:t>
      </w:r>
      <w:r>
        <w:t>med</w:t>
      </w:r>
      <w:r>
        <w:rPr>
          <w:spacing w:val="-6"/>
        </w:rPr>
        <w:t xml:space="preserve"> </w:t>
      </w:r>
      <w:r>
        <w:t>elevene</w:t>
      </w:r>
      <w:r>
        <w:rPr>
          <w:spacing w:val="-6"/>
        </w:rPr>
        <w:t xml:space="preserve"> </w:t>
      </w:r>
      <w:r>
        <w:t>og</w:t>
      </w:r>
      <w:r>
        <w:rPr>
          <w:spacing w:val="-6"/>
        </w:rPr>
        <w:t xml:space="preserve"> </w:t>
      </w:r>
      <w:r>
        <w:t>legger til rette for at elevene kan gjennomføre disse selvstendig. Vi observerer, fremmer hypotese</w:t>
      </w:r>
    </w:p>
    <w:p w14:paraId="49C32596" w14:textId="77777777" w:rsidR="00330A58" w:rsidRDefault="00000000">
      <w:pPr>
        <w:pStyle w:val="Brdtekst"/>
        <w:spacing w:line="295" w:lineRule="auto"/>
        <w:ind w:left="210" w:right="1482"/>
      </w:pPr>
      <w:r>
        <w:t>og</w:t>
      </w:r>
      <w:r>
        <w:rPr>
          <w:spacing w:val="-5"/>
        </w:rPr>
        <w:t xml:space="preserve"> </w:t>
      </w:r>
      <w:r>
        <w:t>undrer</w:t>
      </w:r>
      <w:r>
        <w:rPr>
          <w:spacing w:val="-5"/>
        </w:rPr>
        <w:t xml:space="preserve"> </w:t>
      </w:r>
      <w:r>
        <w:t>oss</w:t>
      </w:r>
      <w:r>
        <w:rPr>
          <w:spacing w:val="-5"/>
        </w:rPr>
        <w:t xml:space="preserve"> </w:t>
      </w:r>
      <w:r>
        <w:t>i</w:t>
      </w:r>
      <w:r>
        <w:rPr>
          <w:spacing w:val="-5"/>
        </w:rPr>
        <w:t xml:space="preserve"> </w:t>
      </w:r>
      <w:r>
        <w:t>fellesskapet</w:t>
      </w:r>
      <w:r>
        <w:rPr>
          <w:spacing w:val="-5"/>
        </w:rPr>
        <w:t xml:space="preserve"> </w:t>
      </w:r>
      <w:r>
        <w:t>over</w:t>
      </w:r>
      <w:r>
        <w:rPr>
          <w:spacing w:val="-5"/>
        </w:rPr>
        <w:t xml:space="preserve"> </w:t>
      </w:r>
      <w:r>
        <w:t>fenomener</w:t>
      </w:r>
      <w:r>
        <w:rPr>
          <w:spacing w:val="-5"/>
        </w:rPr>
        <w:t xml:space="preserve"> </w:t>
      </w:r>
      <w:r>
        <w:t>vi kan observere. Demonstrasjoner og modeller</w:t>
      </w:r>
    </w:p>
    <w:p w14:paraId="49C32597"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0" w:space="40"/>
            <w:col w:w="6042"/>
          </w:cols>
        </w:sectPr>
      </w:pPr>
    </w:p>
    <w:p w14:paraId="49C32598" w14:textId="77777777" w:rsidR="00330A58" w:rsidRDefault="00330A58">
      <w:pPr>
        <w:pStyle w:val="Brdtekst"/>
      </w:pPr>
    </w:p>
    <w:p w14:paraId="49C32599" w14:textId="77777777" w:rsidR="00330A58" w:rsidRDefault="00330A58">
      <w:pPr>
        <w:pStyle w:val="Brdtekst"/>
        <w:spacing w:before="59"/>
      </w:pPr>
    </w:p>
    <w:p w14:paraId="49C3259A" w14:textId="77777777" w:rsidR="00330A58" w:rsidRDefault="00330A58">
      <w:pPr>
        <w:pStyle w:val="Brdtekst"/>
        <w:sectPr w:rsidR="00330A58">
          <w:pgSz w:w="11910" w:h="16840"/>
          <w:pgMar w:top="860" w:right="0" w:bottom="760" w:left="708" w:header="0" w:footer="568" w:gutter="0"/>
          <w:cols w:space="708"/>
        </w:sectPr>
      </w:pPr>
    </w:p>
    <w:p w14:paraId="49C3259B" w14:textId="77777777" w:rsidR="00330A58" w:rsidRDefault="00000000">
      <w:pPr>
        <w:pStyle w:val="Brdtekst"/>
        <w:spacing w:before="100" w:line="295" w:lineRule="auto"/>
        <w:ind w:left="425" w:right="346"/>
      </w:pPr>
      <w:r>
        <w:t>gjør abstrakte sammenhenger mer konkret, og gir dermed nøkler til å forstå mer komplekse sammenhenger</w:t>
      </w:r>
      <w:r>
        <w:rPr>
          <w:spacing w:val="-11"/>
        </w:rPr>
        <w:t xml:space="preserve"> </w:t>
      </w:r>
      <w:r>
        <w:t>og</w:t>
      </w:r>
      <w:r>
        <w:rPr>
          <w:spacing w:val="-11"/>
        </w:rPr>
        <w:t xml:space="preserve"> </w:t>
      </w:r>
      <w:r>
        <w:t>funksjoner.</w:t>
      </w:r>
      <w:r>
        <w:rPr>
          <w:spacing w:val="-11"/>
        </w:rPr>
        <w:t xml:space="preserve"> </w:t>
      </w:r>
      <w:r>
        <w:t>Observasjon</w:t>
      </w:r>
      <w:r>
        <w:rPr>
          <w:spacing w:val="-11"/>
        </w:rPr>
        <w:t xml:space="preserve"> </w:t>
      </w:r>
      <w:r>
        <w:t>er</w:t>
      </w:r>
      <w:r>
        <w:rPr>
          <w:spacing w:val="-11"/>
        </w:rPr>
        <w:t xml:space="preserve"> </w:t>
      </w:r>
      <w:r>
        <w:t>en viktig del av demonstrasjoner, og vi observerer planter</w:t>
      </w:r>
      <w:r>
        <w:rPr>
          <w:spacing w:val="-1"/>
        </w:rPr>
        <w:t xml:space="preserve"> </w:t>
      </w:r>
      <w:r>
        <w:t>og</w:t>
      </w:r>
      <w:r>
        <w:rPr>
          <w:spacing w:val="-1"/>
        </w:rPr>
        <w:t xml:space="preserve"> </w:t>
      </w:r>
      <w:r>
        <w:t>dyr</w:t>
      </w:r>
      <w:r>
        <w:rPr>
          <w:spacing w:val="-1"/>
        </w:rPr>
        <w:t xml:space="preserve"> </w:t>
      </w:r>
      <w:r>
        <w:t>sammen</w:t>
      </w:r>
      <w:r>
        <w:rPr>
          <w:spacing w:val="-1"/>
        </w:rPr>
        <w:t xml:space="preserve"> </w:t>
      </w:r>
      <w:r>
        <w:t>med</w:t>
      </w:r>
      <w:r>
        <w:rPr>
          <w:spacing w:val="-1"/>
        </w:rPr>
        <w:t xml:space="preserve"> </w:t>
      </w:r>
      <w:r>
        <w:t>barna</w:t>
      </w:r>
      <w:r>
        <w:rPr>
          <w:spacing w:val="-1"/>
        </w:rPr>
        <w:t xml:space="preserve"> </w:t>
      </w:r>
      <w:r>
        <w:t>i</w:t>
      </w:r>
      <w:r>
        <w:rPr>
          <w:spacing w:val="-1"/>
        </w:rPr>
        <w:t xml:space="preserve"> </w:t>
      </w:r>
      <w:r>
        <w:t>naturen</w:t>
      </w:r>
      <w:r>
        <w:rPr>
          <w:spacing w:val="-1"/>
        </w:rPr>
        <w:t xml:space="preserve"> </w:t>
      </w:r>
      <w:r>
        <w:t>og</w:t>
      </w:r>
      <w:r>
        <w:rPr>
          <w:spacing w:val="-1"/>
        </w:rPr>
        <w:t xml:space="preserve"> </w:t>
      </w:r>
      <w:r>
        <w:t xml:space="preserve">i </w:t>
      </w:r>
      <w:r>
        <w:rPr>
          <w:spacing w:val="-2"/>
        </w:rPr>
        <w:t>grupperommet.</w:t>
      </w:r>
    </w:p>
    <w:p w14:paraId="49C3259C" w14:textId="77777777" w:rsidR="00330A58" w:rsidRDefault="00330A58">
      <w:pPr>
        <w:pStyle w:val="Brdtekst"/>
        <w:spacing w:before="53"/>
      </w:pPr>
    </w:p>
    <w:p w14:paraId="49C3259D" w14:textId="77777777" w:rsidR="00330A58" w:rsidRDefault="00000000">
      <w:pPr>
        <w:pStyle w:val="Brdtekst"/>
        <w:spacing w:line="295" w:lineRule="auto"/>
        <w:ind w:left="425" w:right="147"/>
      </w:pPr>
      <w:r>
        <w:t>Klasserommet har sine begrensninger som utforskningsområde</w:t>
      </w:r>
      <w:r>
        <w:rPr>
          <w:spacing w:val="-7"/>
        </w:rPr>
        <w:t xml:space="preserve"> </w:t>
      </w:r>
      <w:r>
        <w:t>for</w:t>
      </w:r>
      <w:r>
        <w:rPr>
          <w:spacing w:val="-7"/>
        </w:rPr>
        <w:t xml:space="preserve"> </w:t>
      </w:r>
      <w:r>
        <w:t>faget.</w:t>
      </w:r>
      <w:r>
        <w:rPr>
          <w:spacing w:val="-7"/>
        </w:rPr>
        <w:t xml:space="preserve"> </w:t>
      </w:r>
      <w:r>
        <w:t>Derfor</w:t>
      </w:r>
      <w:r>
        <w:rPr>
          <w:spacing w:val="-7"/>
        </w:rPr>
        <w:t xml:space="preserve"> </w:t>
      </w:r>
      <w:r>
        <w:t>må</w:t>
      </w:r>
      <w:r>
        <w:rPr>
          <w:spacing w:val="-7"/>
        </w:rPr>
        <w:t xml:space="preserve"> </w:t>
      </w:r>
      <w:r>
        <w:t>det</w:t>
      </w:r>
      <w:r>
        <w:rPr>
          <w:spacing w:val="-7"/>
        </w:rPr>
        <w:t xml:space="preserve"> </w:t>
      </w:r>
      <w:r>
        <w:t>legges opp til mange studieturer og «going out» for å gi barna tid og mulighet til å utforske levende ting ute, samle og observere. Det å være i naturen gir barna</w:t>
      </w:r>
      <w:r>
        <w:rPr>
          <w:spacing w:val="-4"/>
        </w:rPr>
        <w:t xml:space="preserve"> </w:t>
      </w:r>
      <w:r>
        <w:t>muligheten</w:t>
      </w:r>
      <w:r>
        <w:rPr>
          <w:spacing w:val="-4"/>
        </w:rPr>
        <w:t xml:space="preserve"> </w:t>
      </w:r>
      <w:r>
        <w:t>til</w:t>
      </w:r>
      <w:r>
        <w:rPr>
          <w:spacing w:val="-4"/>
        </w:rPr>
        <w:t xml:space="preserve"> </w:t>
      </w:r>
      <w:r>
        <w:t>å</w:t>
      </w:r>
      <w:r>
        <w:rPr>
          <w:spacing w:val="-4"/>
        </w:rPr>
        <w:t xml:space="preserve"> </w:t>
      </w:r>
      <w:r>
        <w:t>utvikle</w:t>
      </w:r>
      <w:r>
        <w:rPr>
          <w:spacing w:val="-4"/>
        </w:rPr>
        <w:t xml:space="preserve"> </w:t>
      </w:r>
      <w:r>
        <w:t>en</w:t>
      </w:r>
      <w:r>
        <w:rPr>
          <w:spacing w:val="-4"/>
        </w:rPr>
        <w:t xml:space="preserve"> </w:t>
      </w:r>
      <w:r>
        <w:t>dypere</w:t>
      </w:r>
      <w:r>
        <w:rPr>
          <w:spacing w:val="-4"/>
        </w:rPr>
        <w:t xml:space="preserve"> </w:t>
      </w:r>
      <w:r>
        <w:t>forståelse og takknemlighet for alt levende og ikke-levende, og en økt medfølelse og kjærlighet for planter</w:t>
      </w:r>
    </w:p>
    <w:p w14:paraId="49C3259E" w14:textId="77777777" w:rsidR="00330A58" w:rsidRDefault="00000000">
      <w:pPr>
        <w:pStyle w:val="Brdtekst"/>
        <w:spacing w:line="295" w:lineRule="auto"/>
        <w:ind w:left="425" w:right="254"/>
      </w:pPr>
      <w:r>
        <w:t>og dyr. Dette er en forutsetning for at barna kan utvikle en etisk holdning til jorden, økologi og bærekraftig forvaltning. Mange presentasjoner i faget</w:t>
      </w:r>
      <w:r>
        <w:rPr>
          <w:spacing w:val="-6"/>
        </w:rPr>
        <w:t xml:space="preserve"> </w:t>
      </w:r>
      <w:r>
        <w:t>gjennomføres</w:t>
      </w:r>
      <w:r>
        <w:rPr>
          <w:spacing w:val="-6"/>
        </w:rPr>
        <w:t xml:space="preserve"> </w:t>
      </w:r>
      <w:r>
        <w:t>med</w:t>
      </w:r>
      <w:r>
        <w:rPr>
          <w:spacing w:val="-6"/>
        </w:rPr>
        <w:t xml:space="preserve"> </w:t>
      </w:r>
      <w:r>
        <w:t>fordel</w:t>
      </w:r>
      <w:r>
        <w:rPr>
          <w:spacing w:val="-6"/>
        </w:rPr>
        <w:t xml:space="preserve"> </w:t>
      </w:r>
      <w:r>
        <w:t>ute,</w:t>
      </w:r>
      <w:r>
        <w:rPr>
          <w:spacing w:val="-6"/>
        </w:rPr>
        <w:t xml:space="preserve"> </w:t>
      </w:r>
      <w:r>
        <w:t>med</w:t>
      </w:r>
      <w:r>
        <w:rPr>
          <w:spacing w:val="-6"/>
        </w:rPr>
        <w:t xml:space="preserve"> </w:t>
      </w:r>
      <w:r>
        <w:t>mulighet for umiddelbar utforskning av «sannheten». Vi undersøker fundamentale behov og funksjonene til ulike deler for planter og dyr. Vi</w:t>
      </w:r>
      <w:r>
        <w:rPr>
          <w:spacing w:val="-4"/>
        </w:rPr>
        <w:t xml:space="preserve"> </w:t>
      </w:r>
      <w:r>
        <w:t>arbeider</w:t>
      </w:r>
      <w:r>
        <w:rPr>
          <w:spacing w:val="-4"/>
        </w:rPr>
        <w:t xml:space="preserve"> </w:t>
      </w:r>
      <w:r>
        <w:t>med klassifisering og tilpasning, økologi og gjensidig</w:t>
      </w:r>
    </w:p>
    <w:p w14:paraId="49C3259F" w14:textId="77777777" w:rsidR="00330A58" w:rsidRDefault="00000000">
      <w:pPr>
        <w:pStyle w:val="Brdtekst"/>
        <w:spacing w:before="1" w:line="295" w:lineRule="auto"/>
        <w:ind w:left="425"/>
      </w:pPr>
      <w:r>
        <w:rPr>
          <w:spacing w:val="-2"/>
        </w:rPr>
        <w:t>avhengighet.</w:t>
      </w:r>
      <w:r>
        <w:rPr>
          <w:spacing w:val="-12"/>
        </w:rPr>
        <w:t xml:space="preserve"> </w:t>
      </w:r>
      <w:r>
        <w:rPr>
          <w:spacing w:val="-2"/>
        </w:rPr>
        <w:t>Naturvitenskapelig</w:t>
      </w:r>
      <w:r>
        <w:rPr>
          <w:spacing w:val="-12"/>
        </w:rPr>
        <w:t xml:space="preserve"> </w:t>
      </w:r>
      <w:r>
        <w:rPr>
          <w:spacing w:val="-2"/>
        </w:rPr>
        <w:t>tenkemåte</w:t>
      </w:r>
      <w:r>
        <w:rPr>
          <w:spacing w:val="-12"/>
        </w:rPr>
        <w:t xml:space="preserve"> </w:t>
      </w:r>
      <w:r>
        <w:rPr>
          <w:spacing w:val="-2"/>
        </w:rPr>
        <w:t>og</w:t>
      </w:r>
      <w:r>
        <w:rPr>
          <w:spacing w:val="-12"/>
        </w:rPr>
        <w:t xml:space="preserve"> </w:t>
      </w:r>
      <w:r>
        <w:rPr>
          <w:spacing w:val="-2"/>
        </w:rPr>
        <w:t xml:space="preserve">praksis </w:t>
      </w:r>
      <w:r>
        <w:t>er et sentralt moment i alt arbeidet med faget.</w:t>
      </w:r>
    </w:p>
    <w:p w14:paraId="49C325A0" w14:textId="77777777" w:rsidR="00330A58" w:rsidRDefault="00330A58">
      <w:pPr>
        <w:pStyle w:val="Brdtekst"/>
        <w:spacing w:before="21"/>
      </w:pPr>
    </w:p>
    <w:p w14:paraId="49C325A1" w14:textId="77777777" w:rsidR="00330A58" w:rsidRDefault="00000000">
      <w:pPr>
        <w:pStyle w:val="Overskrift5"/>
        <w:spacing w:line="218" w:lineRule="auto"/>
        <w:ind w:right="940"/>
      </w:pPr>
      <w:r>
        <w:t>Livets</w:t>
      </w:r>
      <w:r>
        <w:rPr>
          <w:spacing w:val="-12"/>
        </w:rPr>
        <w:t xml:space="preserve"> </w:t>
      </w:r>
      <w:r>
        <w:t>ankomst</w:t>
      </w:r>
      <w:r>
        <w:rPr>
          <w:spacing w:val="-12"/>
        </w:rPr>
        <w:t xml:space="preserve"> </w:t>
      </w:r>
      <w:r>
        <w:t>og</w:t>
      </w:r>
      <w:r>
        <w:rPr>
          <w:spacing w:val="-12"/>
        </w:rPr>
        <w:t xml:space="preserve"> </w:t>
      </w:r>
      <w:r>
        <w:t>utvikling:</w:t>
      </w:r>
      <w:r>
        <w:rPr>
          <w:spacing w:val="-12"/>
        </w:rPr>
        <w:t xml:space="preserve"> </w:t>
      </w:r>
      <w:r>
        <w:t>evolusjon, tilpasning og økologi.</w:t>
      </w:r>
    </w:p>
    <w:p w14:paraId="49C325A2" w14:textId="77777777" w:rsidR="00330A58" w:rsidRDefault="00000000">
      <w:pPr>
        <w:pStyle w:val="Brdtekst"/>
        <w:spacing w:before="31" w:line="295" w:lineRule="auto"/>
        <w:ind w:left="425" w:right="254"/>
      </w:pPr>
      <w:r>
        <w:t>Historien om livets ankomst og utvikling er den andre</w:t>
      </w:r>
      <w:r>
        <w:rPr>
          <w:spacing w:val="-5"/>
        </w:rPr>
        <w:t xml:space="preserve"> </w:t>
      </w:r>
      <w:r>
        <w:t>av</w:t>
      </w:r>
      <w:r>
        <w:rPr>
          <w:spacing w:val="-5"/>
        </w:rPr>
        <w:t xml:space="preserve"> </w:t>
      </w:r>
      <w:r>
        <w:t>«de</w:t>
      </w:r>
      <w:r>
        <w:rPr>
          <w:spacing w:val="-5"/>
        </w:rPr>
        <w:t xml:space="preserve"> </w:t>
      </w:r>
      <w:r>
        <w:t>fem</w:t>
      </w:r>
      <w:r>
        <w:rPr>
          <w:spacing w:val="-5"/>
        </w:rPr>
        <w:t xml:space="preserve"> </w:t>
      </w:r>
      <w:r>
        <w:t>store</w:t>
      </w:r>
      <w:r>
        <w:rPr>
          <w:spacing w:val="-5"/>
        </w:rPr>
        <w:t xml:space="preserve"> </w:t>
      </w:r>
      <w:r>
        <w:t>fortellingene».</w:t>
      </w:r>
      <w:r>
        <w:rPr>
          <w:spacing w:val="-5"/>
        </w:rPr>
        <w:t xml:space="preserve"> </w:t>
      </w:r>
      <w:r>
        <w:t>Den</w:t>
      </w:r>
      <w:r>
        <w:rPr>
          <w:spacing w:val="-5"/>
        </w:rPr>
        <w:t xml:space="preserve"> </w:t>
      </w:r>
      <w:r>
        <w:t>følges opp</w:t>
      </w:r>
      <w:r>
        <w:rPr>
          <w:spacing w:val="-5"/>
        </w:rPr>
        <w:t xml:space="preserve"> </w:t>
      </w:r>
      <w:r>
        <w:t>med</w:t>
      </w:r>
      <w:r>
        <w:rPr>
          <w:spacing w:val="-5"/>
        </w:rPr>
        <w:t xml:space="preserve"> </w:t>
      </w:r>
      <w:r>
        <w:t>en</w:t>
      </w:r>
      <w:r>
        <w:rPr>
          <w:spacing w:val="-5"/>
        </w:rPr>
        <w:t xml:space="preserve"> </w:t>
      </w:r>
      <w:r>
        <w:t>tidslinje</w:t>
      </w:r>
      <w:r>
        <w:rPr>
          <w:spacing w:val="-5"/>
        </w:rPr>
        <w:t xml:space="preserve"> </w:t>
      </w:r>
      <w:r>
        <w:t>om</w:t>
      </w:r>
      <w:r>
        <w:rPr>
          <w:spacing w:val="-5"/>
        </w:rPr>
        <w:t xml:space="preserve"> </w:t>
      </w:r>
      <w:r>
        <w:t>livet,</w:t>
      </w:r>
      <w:r>
        <w:rPr>
          <w:spacing w:val="-5"/>
        </w:rPr>
        <w:t xml:space="preserve"> </w:t>
      </w:r>
      <w:r>
        <w:t>som</w:t>
      </w:r>
      <w:r>
        <w:rPr>
          <w:spacing w:val="-5"/>
        </w:rPr>
        <w:t xml:space="preserve"> </w:t>
      </w:r>
      <w:r>
        <w:t>er</w:t>
      </w:r>
      <w:r>
        <w:rPr>
          <w:spacing w:val="-5"/>
        </w:rPr>
        <w:t xml:space="preserve"> </w:t>
      </w:r>
      <w:r>
        <w:t>tilgjengelig for barna som materiell for refleksjon, forskning og</w:t>
      </w:r>
      <w:r>
        <w:rPr>
          <w:spacing w:val="-3"/>
        </w:rPr>
        <w:t xml:space="preserve"> </w:t>
      </w:r>
      <w:r>
        <w:t>håndarbeid.</w:t>
      </w:r>
      <w:r>
        <w:rPr>
          <w:spacing w:val="-2"/>
        </w:rPr>
        <w:t xml:space="preserve"> </w:t>
      </w:r>
      <w:r>
        <w:t>Tidslinjen</w:t>
      </w:r>
      <w:r>
        <w:rPr>
          <w:spacing w:val="-3"/>
        </w:rPr>
        <w:t xml:space="preserve"> </w:t>
      </w:r>
      <w:r>
        <w:t>om</w:t>
      </w:r>
      <w:r>
        <w:rPr>
          <w:spacing w:val="-2"/>
        </w:rPr>
        <w:t xml:space="preserve"> </w:t>
      </w:r>
      <w:r>
        <w:t>livets</w:t>
      </w:r>
      <w:r>
        <w:rPr>
          <w:spacing w:val="-3"/>
        </w:rPr>
        <w:t xml:space="preserve"> </w:t>
      </w:r>
      <w:r>
        <w:t>utvikling</w:t>
      </w:r>
      <w:r>
        <w:rPr>
          <w:spacing w:val="-2"/>
        </w:rPr>
        <w:t xml:space="preserve"> </w:t>
      </w:r>
      <w:r>
        <w:rPr>
          <w:spacing w:val="-5"/>
        </w:rPr>
        <w:t>ble</w:t>
      </w:r>
    </w:p>
    <w:p w14:paraId="49C325A3" w14:textId="77777777" w:rsidR="00330A58" w:rsidRDefault="00000000">
      <w:pPr>
        <w:pStyle w:val="Brdtekst"/>
        <w:spacing w:before="1" w:line="295" w:lineRule="auto"/>
        <w:ind w:left="425" w:right="33"/>
      </w:pPr>
      <w:r>
        <w:t>skapt</w:t>
      </w:r>
      <w:r>
        <w:rPr>
          <w:spacing w:val="-5"/>
        </w:rPr>
        <w:t xml:space="preserve"> </w:t>
      </w:r>
      <w:r>
        <w:t>for</w:t>
      </w:r>
      <w:r>
        <w:rPr>
          <w:spacing w:val="-5"/>
        </w:rPr>
        <w:t xml:space="preserve"> </w:t>
      </w:r>
      <w:r>
        <w:t>å</w:t>
      </w:r>
      <w:r>
        <w:rPr>
          <w:spacing w:val="-5"/>
        </w:rPr>
        <w:t xml:space="preserve"> </w:t>
      </w:r>
      <w:r>
        <w:t>gi</w:t>
      </w:r>
      <w:r>
        <w:rPr>
          <w:spacing w:val="-5"/>
        </w:rPr>
        <w:t xml:space="preserve"> </w:t>
      </w:r>
      <w:r>
        <w:t>inntrykk</w:t>
      </w:r>
      <w:r>
        <w:rPr>
          <w:spacing w:val="-5"/>
        </w:rPr>
        <w:t xml:space="preserve"> </w:t>
      </w:r>
      <w:r>
        <w:t>av</w:t>
      </w:r>
      <w:r>
        <w:rPr>
          <w:spacing w:val="-5"/>
        </w:rPr>
        <w:t xml:space="preserve"> </w:t>
      </w:r>
      <w:r>
        <w:t>parallell</w:t>
      </w:r>
      <w:r>
        <w:rPr>
          <w:spacing w:val="-5"/>
        </w:rPr>
        <w:t xml:space="preserve"> </w:t>
      </w:r>
      <w:r>
        <w:t>utvikling</w:t>
      </w:r>
      <w:r>
        <w:rPr>
          <w:spacing w:val="-5"/>
        </w:rPr>
        <w:t xml:space="preserve"> </w:t>
      </w:r>
      <w:r>
        <w:t>gjennom jordas historie fra kambrium til nå. De viktige prinsippene i kosmisk utdannelse fremheves: lov og orden, arbeid, gjensidig avhengighet og dynamisk harmoni. De samme prinsippene gjelder når man</w:t>
      </w:r>
      <w:r>
        <w:rPr>
          <w:spacing w:val="40"/>
        </w:rPr>
        <w:t xml:space="preserve"> </w:t>
      </w:r>
      <w:r>
        <w:t>ser på økosystemene som eksisterer nå. Alt liv er avhengig av de abiotiske faktorene og andre levende organismer. Hvert levende vesen er hovedpersonen</w:t>
      </w:r>
    </w:p>
    <w:p w14:paraId="49C325A4" w14:textId="77777777" w:rsidR="00330A58" w:rsidRDefault="00000000">
      <w:pPr>
        <w:pStyle w:val="Brdtekst"/>
        <w:spacing w:line="295" w:lineRule="auto"/>
        <w:ind w:left="425" w:right="44"/>
      </w:pPr>
      <w:r>
        <w:t>i</w:t>
      </w:r>
      <w:r>
        <w:rPr>
          <w:spacing w:val="-4"/>
        </w:rPr>
        <w:t xml:space="preserve"> </w:t>
      </w:r>
      <w:r>
        <w:t>sin</w:t>
      </w:r>
      <w:r>
        <w:rPr>
          <w:spacing w:val="-4"/>
        </w:rPr>
        <w:t xml:space="preserve"> </w:t>
      </w:r>
      <w:r>
        <w:t>egen</w:t>
      </w:r>
      <w:r>
        <w:rPr>
          <w:spacing w:val="-4"/>
        </w:rPr>
        <w:t xml:space="preserve"> </w:t>
      </w:r>
      <w:r>
        <w:t>historie</w:t>
      </w:r>
      <w:r>
        <w:rPr>
          <w:spacing w:val="-4"/>
        </w:rPr>
        <w:t xml:space="preserve"> </w:t>
      </w:r>
      <w:r>
        <w:t>og</w:t>
      </w:r>
      <w:r>
        <w:rPr>
          <w:spacing w:val="-4"/>
        </w:rPr>
        <w:t xml:space="preserve"> </w:t>
      </w:r>
      <w:r>
        <w:t>spiller</w:t>
      </w:r>
      <w:r>
        <w:rPr>
          <w:spacing w:val="-4"/>
        </w:rPr>
        <w:t xml:space="preserve"> </w:t>
      </w:r>
      <w:r>
        <w:t>ut</w:t>
      </w:r>
      <w:r>
        <w:rPr>
          <w:spacing w:val="-4"/>
        </w:rPr>
        <w:t xml:space="preserve"> </w:t>
      </w:r>
      <w:r>
        <w:t>sitt</w:t>
      </w:r>
      <w:r>
        <w:rPr>
          <w:spacing w:val="-4"/>
        </w:rPr>
        <w:t xml:space="preserve"> </w:t>
      </w:r>
      <w:r>
        <w:t>liv</w:t>
      </w:r>
      <w:r>
        <w:rPr>
          <w:spacing w:val="-4"/>
        </w:rPr>
        <w:t xml:space="preserve"> </w:t>
      </w:r>
      <w:r>
        <w:t>i</w:t>
      </w:r>
      <w:r>
        <w:rPr>
          <w:spacing w:val="-4"/>
        </w:rPr>
        <w:t xml:space="preserve"> </w:t>
      </w:r>
      <w:r>
        <w:t>en</w:t>
      </w:r>
      <w:r>
        <w:rPr>
          <w:spacing w:val="-4"/>
        </w:rPr>
        <w:t xml:space="preserve"> </w:t>
      </w:r>
      <w:r>
        <w:t>scenografi som må gjøres kjent for elevene. Alle levende vesener har det vi kaller «kosmiske oppgaver»; ting de gjør for å overleve som også tjener helheten.</w:t>
      </w:r>
    </w:p>
    <w:p w14:paraId="49C325A5" w14:textId="77777777" w:rsidR="00330A58" w:rsidRDefault="00330A58">
      <w:pPr>
        <w:pStyle w:val="Brdtekst"/>
        <w:spacing w:before="52"/>
      </w:pPr>
    </w:p>
    <w:p w14:paraId="49C325A6" w14:textId="77777777" w:rsidR="00330A58" w:rsidRDefault="00000000">
      <w:pPr>
        <w:pStyle w:val="Brdtekst"/>
        <w:spacing w:before="1" w:line="295" w:lineRule="auto"/>
        <w:ind w:left="425"/>
      </w:pPr>
      <w:r>
        <w:t>Gjennom fortellinger, tidslinjen, kortmateriell og mapper om ulike perioder, om dyrenes og plantenes tilpasninger og om økosystemer, viser vi barn hvordan</w:t>
      </w:r>
      <w:r>
        <w:rPr>
          <w:spacing w:val="-6"/>
        </w:rPr>
        <w:t xml:space="preserve"> </w:t>
      </w:r>
      <w:r>
        <w:t>ulike</w:t>
      </w:r>
      <w:r>
        <w:rPr>
          <w:spacing w:val="-6"/>
        </w:rPr>
        <w:t xml:space="preserve"> </w:t>
      </w:r>
      <w:r>
        <w:t>arter</w:t>
      </w:r>
      <w:r>
        <w:rPr>
          <w:spacing w:val="-6"/>
        </w:rPr>
        <w:t xml:space="preserve"> </w:t>
      </w:r>
      <w:r>
        <w:t>samarbeider</w:t>
      </w:r>
      <w:r>
        <w:rPr>
          <w:spacing w:val="-6"/>
        </w:rPr>
        <w:t xml:space="preserve"> </w:t>
      </w:r>
      <w:r>
        <w:t>med</w:t>
      </w:r>
      <w:r>
        <w:rPr>
          <w:spacing w:val="-6"/>
        </w:rPr>
        <w:t xml:space="preserve"> </w:t>
      </w:r>
      <w:r>
        <w:t>hverandre</w:t>
      </w:r>
      <w:r>
        <w:rPr>
          <w:spacing w:val="-6"/>
        </w:rPr>
        <w:t xml:space="preserve"> </w:t>
      </w:r>
      <w:r>
        <w:t>i</w:t>
      </w:r>
      <w:r>
        <w:rPr>
          <w:spacing w:val="-6"/>
        </w:rPr>
        <w:t xml:space="preserve"> </w:t>
      </w:r>
      <w:r>
        <w:t>en biotop og samtidig bidrar til helheten, og hvordan</w:t>
      </w:r>
    </w:p>
    <w:p w14:paraId="49C325A7" w14:textId="77777777" w:rsidR="00330A58" w:rsidRDefault="00000000">
      <w:pPr>
        <w:pStyle w:val="Brdtekst"/>
        <w:spacing w:before="100" w:line="295" w:lineRule="auto"/>
        <w:ind w:left="214" w:right="1107"/>
      </w:pPr>
      <w:r>
        <w:br w:type="column"/>
        <w:t>de tilpasser seg de abiotiske faktorene i miljøet. Vi ser på næringskjeder og ulike sykluser i naturen og hvordan</w:t>
      </w:r>
      <w:r>
        <w:rPr>
          <w:spacing w:val="-5"/>
        </w:rPr>
        <w:t xml:space="preserve"> </w:t>
      </w:r>
      <w:r>
        <w:t>alt</w:t>
      </w:r>
      <w:r>
        <w:rPr>
          <w:spacing w:val="-5"/>
        </w:rPr>
        <w:t xml:space="preserve"> </w:t>
      </w:r>
      <w:r>
        <w:t>henger</w:t>
      </w:r>
      <w:r>
        <w:rPr>
          <w:spacing w:val="-5"/>
        </w:rPr>
        <w:t xml:space="preserve"> </w:t>
      </w:r>
      <w:r>
        <w:t>sammen</w:t>
      </w:r>
      <w:r>
        <w:rPr>
          <w:spacing w:val="-5"/>
        </w:rPr>
        <w:t xml:space="preserve"> </w:t>
      </w:r>
      <w:r>
        <w:t>og</w:t>
      </w:r>
      <w:r>
        <w:rPr>
          <w:spacing w:val="-5"/>
        </w:rPr>
        <w:t xml:space="preserve"> </w:t>
      </w:r>
      <w:r>
        <w:t>er</w:t>
      </w:r>
      <w:r>
        <w:rPr>
          <w:spacing w:val="-5"/>
        </w:rPr>
        <w:t xml:space="preserve"> </w:t>
      </w:r>
      <w:r>
        <w:t>gjensidig</w:t>
      </w:r>
      <w:r>
        <w:rPr>
          <w:spacing w:val="-5"/>
        </w:rPr>
        <w:t xml:space="preserve"> </w:t>
      </w:r>
      <w:r>
        <w:t>avhengig av hverandre.</w:t>
      </w:r>
    </w:p>
    <w:p w14:paraId="49C325A8" w14:textId="77777777" w:rsidR="00330A58" w:rsidRDefault="00330A58">
      <w:pPr>
        <w:pStyle w:val="Brdtekst"/>
        <w:spacing w:before="51"/>
      </w:pPr>
    </w:p>
    <w:p w14:paraId="49C325A9" w14:textId="77777777" w:rsidR="00330A58" w:rsidRDefault="00000000">
      <w:pPr>
        <w:pStyle w:val="Overskrift6"/>
        <w:ind w:left="214"/>
      </w:pPr>
      <w:r>
        <w:rPr>
          <w:spacing w:val="-2"/>
        </w:rPr>
        <w:t>Nøkkelmateriell:</w:t>
      </w:r>
    </w:p>
    <w:p w14:paraId="49C325AA" w14:textId="77777777" w:rsidR="00330A58" w:rsidRDefault="00000000">
      <w:pPr>
        <w:pStyle w:val="Listeavsnitt"/>
        <w:numPr>
          <w:ilvl w:val="0"/>
          <w:numId w:val="72"/>
        </w:numPr>
        <w:tabs>
          <w:tab w:val="left" w:pos="553"/>
        </w:tabs>
        <w:spacing w:before="53"/>
        <w:ind w:left="553" w:hanging="339"/>
        <w:rPr>
          <w:sz w:val="20"/>
        </w:rPr>
      </w:pPr>
      <w:r>
        <w:rPr>
          <w:sz w:val="20"/>
        </w:rPr>
        <w:t xml:space="preserve">muntlige fortellinger om livets </w:t>
      </w:r>
      <w:r>
        <w:rPr>
          <w:spacing w:val="-2"/>
          <w:sz w:val="20"/>
        </w:rPr>
        <w:t>tidslinje</w:t>
      </w:r>
    </w:p>
    <w:p w14:paraId="49C325AB" w14:textId="77777777" w:rsidR="00330A58" w:rsidRDefault="00000000">
      <w:pPr>
        <w:pStyle w:val="Listeavsnitt"/>
        <w:numPr>
          <w:ilvl w:val="0"/>
          <w:numId w:val="72"/>
        </w:numPr>
        <w:tabs>
          <w:tab w:val="left" w:pos="553"/>
        </w:tabs>
        <w:spacing w:before="52"/>
        <w:ind w:left="553" w:hanging="339"/>
        <w:rPr>
          <w:sz w:val="20"/>
        </w:rPr>
      </w:pPr>
      <w:r>
        <w:rPr>
          <w:sz w:val="20"/>
        </w:rPr>
        <w:t xml:space="preserve">livets </w:t>
      </w:r>
      <w:r>
        <w:rPr>
          <w:spacing w:val="-2"/>
          <w:sz w:val="20"/>
        </w:rPr>
        <w:t>tidslinje</w:t>
      </w:r>
    </w:p>
    <w:p w14:paraId="49C325AC" w14:textId="77777777" w:rsidR="00330A58" w:rsidRDefault="00000000">
      <w:pPr>
        <w:pStyle w:val="Listeavsnitt"/>
        <w:numPr>
          <w:ilvl w:val="0"/>
          <w:numId w:val="72"/>
        </w:numPr>
        <w:tabs>
          <w:tab w:val="left" w:pos="553"/>
        </w:tabs>
        <w:spacing w:before="53"/>
        <w:ind w:left="553" w:hanging="339"/>
        <w:rPr>
          <w:sz w:val="20"/>
        </w:rPr>
      </w:pPr>
      <w:r>
        <w:rPr>
          <w:sz w:val="20"/>
        </w:rPr>
        <w:t>det</w:t>
      </w:r>
      <w:r>
        <w:rPr>
          <w:spacing w:val="-2"/>
          <w:sz w:val="20"/>
        </w:rPr>
        <w:t xml:space="preserve"> </w:t>
      </w:r>
      <w:r>
        <w:rPr>
          <w:sz w:val="20"/>
        </w:rPr>
        <w:t xml:space="preserve">svarte båndet og æraenes </w:t>
      </w:r>
      <w:r>
        <w:rPr>
          <w:spacing w:val="-2"/>
          <w:sz w:val="20"/>
        </w:rPr>
        <w:t>klokke</w:t>
      </w:r>
    </w:p>
    <w:p w14:paraId="49C325AD" w14:textId="77777777" w:rsidR="00330A58" w:rsidRDefault="00000000">
      <w:pPr>
        <w:pStyle w:val="Listeavsnitt"/>
        <w:numPr>
          <w:ilvl w:val="0"/>
          <w:numId w:val="72"/>
        </w:numPr>
        <w:tabs>
          <w:tab w:val="left" w:pos="552"/>
          <w:tab w:val="left" w:pos="554"/>
        </w:tabs>
        <w:spacing w:before="52" w:line="295" w:lineRule="auto"/>
        <w:ind w:right="1136"/>
        <w:rPr>
          <w:sz w:val="20"/>
        </w:rPr>
      </w:pPr>
      <w:r>
        <w:rPr>
          <w:sz w:val="20"/>
        </w:rPr>
        <w:t>bilde</w:t>
      </w:r>
      <w:r>
        <w:rPr>
          <w:spacing w:val="-4"/>
          <w:sz w:val="20"/>
        </w:rPr>
        <w:t xml:space="preserve"> </w:t>
      </w:r>
      <w:r>
        <w:rPr>
          <w:sz w:val="20"/>
        </w:rPr>
        <w:t>og</w:t>
      </w:r>
      <w:r>
        <w:rPr>
          <w:spacing w:val="-4"/>
          <w:sz w:val="20"/>
        </w:rPr>
        <w:t xml:space="preserve"> </w:t>
      </w:r>
      <w:r>
        <w:rPr>
          <w:sz w:val="20"/>
        </w:rPr>
        <w:t>tekst</w:t>
      </w:r>
      <w:r>
        <w:rPr>
          <w:spacing w:val="-4"/>
          <w:sz w:val="20"/>
        </w:rPr>
        <w:t xml:space="preserve"> </w:t>
      </w:r>
      <w:r>
        <w:rPr>
          <w:sz w:val="20"/>
        </w:rPr>
        <w:t>materiell</w:t>
      </w:r>
      <w:r>
        <w:rPr>
          <w:spacing w:val="-4"/>
          <w:sz w:val="20"/>
        </w:rPr>
        <w:t xml:space="preserve"> </w:t>
      </w:r>
      <w:r>
        <w:rPr>
          <w:sz w:val="20"/>
        </w:rPr>
        <w:t>om</w:t>
      </w:r>
      <w:r>
        <w:rPr>
          <w:spacing w:val="-4"/>
          <w:sz w:val="20"/>
        </w:rPr>
        <w:t xml:space="preserve"> </w:t>
      </w:r>
      <w:r>
        <w:rPr>
          <w:sz w:val="20"/>
        </w:rPr>
        <w:t>de</w:t>
      </w:r>
      <w:r>
        <w:rPr>
          <w:spacing w:val="-4"/>
          <w:sz w:val="20"/>
        </w:rPr>
        <w:t xml:space="preserve"> </w:t>
      </w:r>
      <w:r>
        <w:rPr>
          <w:sz w:val="20"/>
        </w:rPr>
        <w:t>ulike</w:t>
      </w:r>
      <w:r>
        <w:rPr>
          <w:spacing w:val="-4"/>
          <w:sz w:val="20"/>
        </w:rPr>
        <w:t xml:space="preserve"> </w:t>
      </w:r>
      <w:r>
        <w:rPr>
          <w:sz w:val="20"/>
        </w:rPr>
        <w:t>periodene</w:t>
      </w:r>
      <w:r>
        <w:rPr>
          <w:spacing w:val="-4"/>
          <w:sz w:val="20"/>
        </w:rPr>
        <w:t xml:space="preserve"> </w:t>
      </w:r>
      <w:r>
        <w:rPr>
          <w:sz w:val="20"/>
        </w:rPr>
        <w:t xml:space="preserve">på </w:t>
      </w:r>
      <w:r>
        <w:rPr>
          <w:spacing w:val="-2"/>
          <w:sz w:val="20"/>
        </w:rPr>
        <w:t>tidslinjen</w:t>
      </w:r>
    </w:p>
    <w:p w14:paraId="49C325AE" w14:textId="77777777" w:rsidR="00330A58" w:rsidRDefault="00000000">
      <w:pPr>
        <w:pStyle w:val="Listeavsnitt"/>
        <w:numPr>
          <w:ilvl w:val="0"/>
          <w:numId w:val="72"/>
        </w:numPr>
        <w:tabs>
          <w:tab w:val="left" w:pos="553"/>
        </w:tabs>
        <w:ind w:left="553" w:hanging="339"/>
        <w:rPr>
          <w:sz w:val="20"/>
        </w:rPr>
      </w:pPr>
      <w:r>
        <w:rPr>
          <w:sz w:val="20"/>
        </w:rPr>
        <w:t>mapper</w:t>
      </w:r>
      <w:r>
        <w:rPr>
          <w:spacing w:val="-7"/>
          <w:sz w:val="20"/>
        </w:rPr>
        <w:t xml:space="preserve"> </w:t>
      </w:r>
      <w:r>
        <w:rPr>
          <w:sz w:val="20"/>
        </w:rPr>
        <w:t>om</w:t>
      </w:r>
      <w:r>
        <w:rPr>
          <w:spacing w:val="-5"/>
          <w:sz w:val="20"/>
        </w:rPr>
        <w:t xml:space="preserve"> </w:t>
      </w:r>
      <w:r>
        <w:rPr>
          <w:sz w:val="20"/>
        </w:rPr>
        <w:t>biomer,</w:t>
      </w:r>
      <w:r>
        <w:rPr>
          <w:spacing w:val="-5"/>
          <w:sz w:val="20"/>
        </w:rPr>
        <w:t xml:space="preserve"> </w:t>
      </w:r>
      <w:r>
        <w:rPr>
          <w:spacing w:val="-2"/>
          <w:sz w:val="20"/>
        </w:rPr>
        <w:t>økosystemer</w:t>
      </w:r>
    </w:p>
    <w:p w14:paraId="49C325AF" w14:textId="77777777" w:rsidR="00330A58" w:rsidRDefault="00000000">
      <w:pPr>
        <w:pStyle w:val="Listeavsnitt"/>
        <w:numPr>
          <w:ilvl w:val="0"/>
          <w:numId w:val="72"/>
        </w:numPr>
        <w:tabs>
          <w:tab w:val="left" w:pos="552"/>
          <w:tab w:val="left" w:pos="554"/>
        </w:tabs>
        <w:spacing w:before="53" w:line="295" w:lineRule="auto"/>
        <w:ind w:right="1481"/>
        <w:rPr>
          <w:sz w:val="20"/>
        </w:rPr>
      </w:pPr>
      <w:r>
        <w:rPr>
          <w:sz w:val="20"/>
        </w:rPr>
        <w:t>bilde-tekstmateriell</w:t>
      </w:r>
      <w:r>
        <w:rPr>
          <w:spacing w:val="-8"/>
          <w:sz w:val="20"/>
        </w:rPr>
        <w:t xml:space="preserve"> </w:t>
      </w:r>
      <w:r>
        <w:rPr>
          <w:sz w:val="20"/>
        </w:rPr>
        <w:t>om</w:t>
      </w:r>
      <w:r>
        <w:rPr>
          <w:spacing w:val="-8"/>
          <w:sz w:val="20"/>
        </w:rPr>
        <w:t xml:space="preserve"> </w:t>
      </w:r>
      <w:r>
        <w:rPr>
          <w:sz w:val="20"/>
        </w:rPr>
        <w:t>plantenes</w:t>
      </w:r>
      <w:r>
        <w:rPr>
          <w:spacing w:val="-8"/>
          <w:sz w:val="20"/>
        </w:rPr>
        <w:t xml:space="preserve"> </w:t>
      </w:r>
      <w:r>
        <w:rPr>
          <w:sz w:val="20"/>
        </w:rPr>
        <w:t>og</w:t>
      </w:r>
      <w:r>
        <w:rPr>
          <w:spacing w:val="-8"/>
          <w:sz w:val="20"/>
        </w:rPr>
        <w:t xml:space="preserve"> </w:t>
      </w:r>
      <w:r>
        <w:rPr>
          <w:sz w:val="20"/>
        </w:rPr>
        <w:t xml:space="preserve">dyrenes tilpasninger: ulike geografiske områder, </w:t>
      </w:r>
      <w:r>
        <w:rPr>
          <w:spacing w:val="-2"/>
          <w:sz w:val="20"/>
        </w:rPr>
        <w:t>klimasoner</w:t>
      </w:r>
    </w:p>
    <w:p w14:paraId="49C325B0" w14:textId="77777777" w:rsidR="00330A58" w:rsidRDefault="00000000">
      <w:pPr>
        <w:pStyle w:val="Listeavsnitt"/>
        <w:numPr>
          <w:ilvl w:val="0"/>
          <w:numId w:val="72"/>
        </w:numPr>
        <w:tabs>
          <w:tab w:val="left" w:pos="553"/>
        </w:tabs>
        <w:ind w:left="553" w:hanging="339"/>
        <w:rPr>
          <w:sz w:val="20"/>
        </w:rPr>
      </w:pPr>
      <w:r>
        <w:rPr>
          <w:sz w:val="20"/>
        </w:rPr>
        <w:t xml:space="preserve">plansjen om gjensidig </w:t>
      </w:r>
      <w:r>
        <w:rPr>
          <w:spacing w:val="-2"/>
          <w:sz w:val="20"/>
        </w:rPr>
        <w:t>avhengighet</w:t>
      </w:r>
    </w:p>
    <w:p w14:paraId="49C325B1" w14:textId="77777777" w:rsidR="00330A58" w:rsidRDefault="00000000">
      <w:pPr>
        <w:pStyle w:val="Listeavsnitt"/>
        <w:numPr>
          <w:ilvl w:val="0"/>
          <w:numId w:val="72"/>
        </w:numPr>
        <w:tabs>
          <w:tab w:val="left" w:pos="553"/>
        </w:tabs>
        <w:spacing w:before="52"/>
        <w:ind w:left="553" w:hanging="339"/>
        <w:rPr>
          <w:sz w:val="20"/>
        </w:rPr>
      </w:pPr>
      <w:r>
        <w:rPr>
          <w:sz w:val="20"/>
        </w:rPr>
        <w:t xml:space="preserve">fagbøker og annet </w:t>
      </w:r>
      <w:r>
        <w:rPr>
          <w:spacing w:val="-2"/>
          <w:sz w:val="20"/>
        </w:rPr>
        <w:t>kildemateriell</w:t>
      </w:r>
    </w:p>
    <w:p w14:paraId="49C325B2" w14:textId="77777777" w:rsidR="00330A58" w:rsidRDefault="00330A58">
      <w:pPr>
        <w:pStyle w:val="Brdtekst"/>
        <w:spacing w:before="103"/>
      </w:pPr>
    </w:p>
    <w:p w14:paraId="49C325B3" w14:textId="77777777" w:rsidR="00330A58" w:rsidRDefault="00000000">
      <w:pPr>
        <w:pStyle w:val="Overskrift6"/>
        <w:ind w:left="214"/>
      </w:pPr>
      <w:r>
        <w:rPr>
          <w:spacing w:val="-2"/>
        </w:rPr>
        <w:t>Nøkkeloppdagelser:</w:t>
      </w:r>
    </w:p>
    <w:p w14:paraId="49C325B4" w14:textId="77777777" w:rsidR="00330A58" w:rsidRDefault="00000000">
      <w:pPr>
        <w:pStyle w:val="Listeavsnitt"/>
        <w:numPr>
          <w:ilvl w:val="0"/>
          <w:numId w:val="72"/>
        </w:numPr>
        <w:tabs>
          <w:tab w:val="left" w:pos="552"/>
          <w:tab w:val="left" w:pos="554"/>
        </w:tabs>
        <w:spacing w:before="53" w:line="295" w:lineRule="auto"/>
        <w:ind w:right="1396"/>
        <w:rPr>
          <w:sz w:val="20"/>
        </w:rPr>
      </w:pPr>
      <w:r>
        <w:rPr>
          <w:sz w:val="20"/>
        </w:rPr>
        <w:t>Livet</w:t>
      </w:r>
      <w:r>
        <w:rPr>
          <w:spacing w:val="-5"/>
          <w:sz w:val="20"/>
        </w:rPr>
        <w:t xml:space="preserve"> </w:t>
      </w:r>
      <w:r>
        <w:rPr>
          <w:sz w:val="20"/>
        </w:rPr>
        <w:t>er</w:t>
      </w:r>
      <w:r>
        <w:rPr>
          <w:spacing w:val="-5"/>
          <w:sz w:val="20"/>
        </w:rPr>
        <w:t xml:space="preserve"> </w:t>
      </w:r>
      <w:r>
        <w:rPr>
          <w:sz w:val="20"/>
        </w:rPr>
        <w:t>veldig</w:t>
      </w:r>
      <w:r>
        <w:rPr>
          <w:spacing w:val="-5"/>
          <w:sz w:val="20"/>
        </w:rPr>
        <w:t xml:space="preserve"> </w:t>
      </w:r>
      <w:r>
        <w:rPr>
          <w:sz w:val="20"/>
        </w:rPr>
        <w:t>gammelt,</w:t>
      </w:r>
      <w:r>
        <w:rPr>
          <w:spacing w:val="-5"/>
          <w:sz w:val="20"/>
        </w:rPr>
        <w:t xml:space="preserve"> </w:t>
      </w:r>
      <w:r>
        <w:rPr>
          <w:sz w:val="20"/>
        </w:rPr>
        <w:t>men</w:t>
      </w:r>
      <w:r>
        <w:rPr>
          <w:spacing w:val="-5"/>
          <w:sz w:val="20"/>
        </w:rPr>
        <w:t xml:space="preserve"> </w:t>
      </w:r>
      <w:r>
        <w:rPr>
          <w:sz w:val="20"/>
        </w:rPr>
        <w:t>ikke</w:t>
      </w:r>
      <w:r>
        <w:rPr>
          <w:spacing w:val="-5"/>
          <w:sz w:val="20"/>
        </w:rPr>
        <w:t xml:space="preserve"> </w:t>
      </w:r>
      <w:r>
        <w:rPr>
          <w:sz w:val="20"/>
        </w:rPr>
        <w:t>så</w:t>
      </w:r>
      <w:r>
        <w:rPr>
          <w:spacing w:val="-5"/>
          <w:sz w:val="20"/>
        </w:rPr>
        <w:t xml:space="preserve"> </w:t>
      </w:r>
      <w:r>
        <w:rPr>
          <w:sz w:val="20"/>
        </w:rPr>
        <w:t>gammelt som selve jorda.</w:t>
      </w:r>
    </w:p>
    <w:p w14:paraId="49C325B5" w14:textId="77777777" w:rsidR="00330A58" w:rsidRDefault="00000000">
      <w:pPr>
        <w:pStyle w:val="Listeavsnitt"/>
        <w:numPr>
          <w:ilvl w:val="0"/>
          <w:numId w:val="72"/>
        </w:numPr>
        <w:tabs>
          <w:tab w:val="left" w:pos="552"/>
          <w:tab w:val="left" w:pos="554"/>
        </w:tabs>
        <w:spacing w:line="295" w:lineRule="auto"/>
        <w:ind w:right="1363"/>
        <w:rPr>
          <w:sz w:val="20"/>
        </w:rPr>
      </w:pPr>
      <w:r>
        <w:rPr>
          <w:sz w:val="20"/>
        </w:rPr>
        <w:t>Livet</w:t>
      </w:r>
      <w:r>
        <w:rPr>
          <w:spacing w:val="-4"/>
          <w:sz w:val="20"/>
        </w:rPr>
        <w:t xml:space="preserve"> </w:t>
      </w:r>
      <w:r>
        <w:rPr>
          <w:sz w:val="20"/>
        </w:rPr>
        <w:t>startet</w:t>
      </w:r>
      <w:r>
        <w:rPr>
          <w:spacing w:val="-4"/>
          <w:sz w:val="20"/>
        </w:rPr>
        <w:t xml:space="preserve"> </w:t>
      </w:r>
      <w:r>
        <w:rPr>
          <w:sz w:val="20"/>
        </w:rPr>
        <w:t>i</w:t>
      </w:r>
      <w:r>
        <w:rPr>
          <w:spacing w:val="-4"/>
          <w:sz w:val="20"/>
        </w:rPr>
        <w:t xml:space="preserve"> </w:t>
      </w:r>
      <w:r>
        <w:rPr>
          <w:sz w:val="20"/>
        </w:rPr>
        <w:t>vann,</w:t>
      </w:r>
      <w:r>
        <w:rPr>
          <w:spacing w:val="-4"/>
          <w:sz w:val="20"/>
        </w:rPr>
        <w:t xml:space="preserve"> </w:t>
      </w:r>
      <w:r>
        <w:rPr>
          <w:sz w:val="20"/>
        </w:rPr>
        <w:t>var</w:t>
      </w:r>
      <w:r>
        <w:rPr>
          <w:spacing w:val="-4"/>
          <w:sz w:val="20"/>
        </w:rPr>
        <w:t xml:space="preserve"> </w:t>
      </w:r>
      <w:r>
        <w:rPr>
          <w:sz w:val="20"/>
        </w:rPr>
        <w:t>bare</w:t>
      </w:r>
      <w:r>
        <w:rPr>
          <w:spacing w:val="-4"/>
          <w:sz w:val="20"/>
        </w:rPr>
        <w:t xml:space="preserve"> </w:t>
      </w:r>
      <w:r>
        <w:rPr>
          <w:sz w:val="20"/>
        </w:rPr>
        <w:t>i</w:t>
      </w:r>
      <w:r>
        <w:rPr>
          <w:spacing w:val="-4"/>
          <w:sz w:val="20"/>
        </w:rPr>
        <w:t xml:space="preserve"> </w:t>
      </w:r>
      <w:r>
        <w:rPr>
          <w:sz w:val="20"/>
        </w:rPr>
        <w:t>vannet</w:t>
      </w:r>
      <w:r>
        <w:rPr>
          <w:spacing w:val="-4"/>
          <w:sz w:val="20"/>
        </w:rPr>
        <w:t xml:space="preserve"> </w:t>
      </w:r>
      <w:r>
        <w:rPr>
          <w:sz w:val="20"/>
        </w:rPr>
        <w:t>i</w:t>
      </w:r>
      <w:r>
        <w:rPr>
          <w:spacing w:val="-4"/>
          <w:sz w:val="20"/>
        </w:rPr>
        <w:t xml:space="preserve"> </w:t>
      </w:r>
      <w:r>
        <w:rPr>
          <w:sz w:val="20"/>
        </w:rPr>
        <w:t>mange, mange år, og trenger vann for å overleve.</w:t>
      </w:r>
    </w:p>
    <w:p w14:paraId="49C325B6" w14:textId="77777777" w:rsidR="00330A58" w:rsidRDefault="00000000">
      <w:pPr>
        <w:pStyle w:val="Listeavsnitt"/>
        <w:numPr>
          <w:ilvl w:val="0"/>
          <w:numId w:val="72"/>
        </w:numPr>
        <w:tabs>
          <w:tab w:val="left" w:pos="552"/>
          <w:tab w:val="left" w:pos="554"/>
        </w:tabs>
        <w:spacing w:line="295" w:lineRule="auto"/>
        <w:ind w:right="1685"/>
        <w:rPr>
          <w:sz w:val="20"/>
        </w:rPr>
      </w:pPr>
      <w:r>
        <w:rPr>
          <w:sz w:val="20"/>
        </w:rPr>
        <w:t>Livet hadde nye «lover» å følge. Levende ting</w:t>
      </w:r>
      <w:r>
        <w:rPr>
          <w:spacing w:val="-7"/>
          <w:sz w:val="20"/>
        </w:rPr>
        <w:t xml:space="preserve"> </w:t>
      </w:r>
      <w:r>
        <w:rPr>
          <w:sz w:val="20"/>
        </w:rPr>
        <w:t>hadde</w:t>
      </w:r>
      <w:r>
        <w:rPr>
          <w:spacing w:val="-7"/>
          <w:sz w:val="20"/>
        </w:rPr>
        <w:t xml:space="preserve"> </w:t>
      </w:r>
      <w:r>
        <w:rPr>
          <w:sz w:val="20"/>
        </w:rPr>
        <w:t>fundamentale</w:t>
      </w:r>
      <w:r>
        <w:rPr>
          <w:spacing w:val="-7"/>
          <w:sz w:val="20"/>
        </w:rPr>
        <w:t xml:space="preserve"> </w:t>
      </w:r>
      <w:r>
        <w:rPr>
          <w:sz w:val="20"/>
        </w:rPr>
        <w:t>behov</w:t>
      </w:r>
      <w:r>
        <w:rPr>
          <w:spacing w:val="-7"/>
          <w:sz w:val="20"/>
        </w:rPr>
        <w:t xml:space="preserve"> </w:t>
      </w:r>
      <w:r>
        <w:rPr>
          <w:sz w:val="20"/>
        </w:rPr>
        <w:t>som</w:t>
      </w:r>
      <w:r>
        <w:rPr>
          <w:spacing w:val="-7"/>
          <w:sz w:val="20"/>
        </w:rPr>
        <w:t xml:space="preserve"> </w:t>
      </w:r>
      <w:r>
        <w:rPr>
          <w:sz w:val="20"/>
        </w:rPr>
        <w:t xml:space="preserve">måtte </w:t>
      </w:r>
      <w:r>
        <w:rPr>
          <w:spacing w:val="-2"/>
          <w:sz w:val="20"/>
        </w:rPr>
        <w:t>tilfredsstilles.</w:t>
      </w:r>
    </w:p>
    <w:p w14:paraId="49C325B7" w14:textId="77777777" w:rsidR="00330A58" w:rsidRDefault="00000000">
      <w:pPr>
        <w:pStyle w:val="Listeavsnitt"/>
        <w:numPr>
          <w:ilvl w:val="0"/>
          <w:numId w:val="72"/>
        </w:numPr>
        <w:tabs>
          <w:tab w:val="left" w:pos="552"/>
          <w:tab w:val="left" w:pos="554"/>
        </w:tabs>
        <w:spacing w:line="295" w:lineRule="auto"/>
        <w:ind w:right="1515"/>
        <w:rPr>
          <w:sz w:val="20"/>
        </w:rPr>
      </w:pPr>
      <w:r>
        <w:rPr>
          <w:sz w:val="20"/>
        </w:rPr>
        <w:t>Fundamentale behov måtte tilfredsstilles i omgivelser</w:t>
      </w:r>
      <w:r>
        <w:rPr>
          <w:spacing w:val="-6"/>
          <w:sz w:val="20"/>
        </w:rPr>
        <w:t xml:space="preserve"> </w:t>
      </w:r>
      <w:r>
        <w:rPr>
          <w:sz w:val="20"/>
        </w:rPr>
        <w:t>som</w:t>
      </w:r>
      <w:r>
        <w:rPr>
          <w:spacing w:val="-6"/>
          <w:sz w:val="20"/>
        </w:rPr>
        <w:t xml:space="preserve"> </w:t>
      </w:r>
      <w:r>
        <w:rPr>
          <w:sz w:val="20"/>
        </w:rPr>
        <w:t>ikke</w:t>
      </w:r>
      <w:r>
        <w:rPr>
          <w:spacing w:val="-6"/>
          <w:sz w:val="20"/>
        </w:rPr>
        <w:t xml:space="preserve"> </w:t>
      </w:r>
      <w:r>
        <w:rPr>
          <w:sz w:val="20"/>
        </w:rPr>
        <w:t>var</w:t>
      </w:r>
      <w:r>
        <w:rPr>
          <w:spacing w:val="-6"/>
          <w:sz w:val="20"/>
        </w:rPr>
        <w:t xml:space="preserve"> </w:t>
      </w:r>
      <w:r>
        <w:rPr>
          <w:sz w:val="20"/>
        </w:rPr>
        <w:t>statiske.</w:t>
      </w:r>
      <w:r>
        <w:rPr>
          <w:spacing w:val="-6"/>
          <w:sz w:val="20"/>
        </w:rPr>
        <w:t xml:space="preserve"> </w:t>
      </w:r>
      <w:r>
        <w:rPr>
          <w:sz w:val="20"/>
        </w:rPr>
        <w:t>Det</w:t>
      </w:r>
      <w:r>
        <w:rPr>
          <w:spacing w:val="-6"/>
          <w:sz w:val="20"/>
        </w:rPr>
        <w:t xml:space="preserve"> </w:t>
      </w:r>
      <w:r>
        <w:rPr>
          <w:sz w:val="20"/>
        </w:rPr>
        <w:t xml:space="preserve">krevde </w:t>
      </w:r>
      <w:r>
        <w:rPr>
          <w:spacing w:val="-2"/>
          <w:sz w:val="20"/>
        </w:rPr>
        <w:t>tilpasning.</w:t>
      </w:r>
    </w:p>
    <w:p w14:paraId="49C325B8" w14:textId="77777777" w:rsidR="00330A58" w:rsidRDefault="00000000">
      <w:pPr>
        <w:pStyle w:val="Listeavsnitt"/>
        <w:numPr>
          <w:ilvl w:val="0"/>
          <w:numId w:val="72"/>
        </w:numPr>
        <w:tabs>
          <w:tab w:val="left" w:pos="552"/>
          <w:tab w:val="left" w:pos="554"/>
        </w:tabs>
        <w:spacing w:line="295" w:lineRule="auto"/>
        <w:ind w:right="1359"/>
        <w:rPr>
          <w:sz w:val="20"/>
        </w:rPr>
      </w:pPr>
      <w:r>
        <w:rPr>
          <w:sz w:val="20"/>
        </w:rPr>
        <w:t>Livets</w:t>
      </w:r>
      <w:r>
        <w:rPr>
          <w:spacing w:val="-7"/>
          <w:sz w:val="20"/>
        </w:rPr>
        <w:t xml:space="preserve"> </w:t>
      </w:r>
      <w:r>
        <w:rPr>
          <w:sz w:val="20"/>
        </w:rPr>
        <w:t>«arbeid»,</w:t>
      </w:r>
      <w:r>
        <w:rPr>
          <w:spacing w:val="-7"/>
          <w:sz w:val="20"/>
        </w:rPr>
        <w:t xml:space="preserve"> </w:t>
      </w:r>
      <w:r>
        <w:rPr>
          <w:sz w:val="20"/>
        </w:rPr>
        <w:t>å</w:t>
      </w:r>
      <w:r>
        <w:rPr>
          <w:spacing w:val="-7"/>
          <w:sz w:val="20"/>
        </w:rPr>
        <w:t xml:space="preserve"> </w:t>
      </w:r>
      <w:r>
        <w:rPr>
          <w:sz w:val="20"/>
        </w:rPr>
        <w:t>tilfredsstille</w:t>
      </w:r>
      <w:r>
        <w:rPr>
          <w:spacing w:val="-7"/>
          <w:sz w:val="20"/>
        </w:rPr>
        <w:t xml:space="preserve"> </w:t>
      </w:r>
      <w:r>
        <w:rPr>
          <w:sz w:val="20"/>
        </w:rPr>
        <w:t>disse</w:t>
      </w:r>
      <w:r>
        <w:rPr>
          <w:spacing w:val="-7"/>
          <w:sz w:val="20"/>
        </w:rPr>
        <w:t xml:space="preserve"> </w:t>
      </w:r>
      <w:r>
        <w:rPr>
          <w:sz w:val="20"/>
        </w:rPr>
        <w:t>behovene, førte</w:t>
      </w:r>
      <w:r>
        <w:rPr>
          <w:spacing w:val="-4"/>
          <w:sz w:val="20"/>
        </w:rPr>
        <w:t xml:space="preserve"> </w:t>
      </w:r>
      <w:r>
        <w:rPr>
          <w:sz w:val="20"/>
        </w:rPr>
        <w:t>også</w:t>
      </w:r>
      <w:r>
        <w:rPr>
          <w:spacing w:val="-4"/>
          <w:sz w:val="20"/>
        </w:rPr>
        <w:t xml:space="preserve"> </w:t>
      </w:r>
      <w:r>
        <w:rPr>
          <w:sz w:val="20"/>
        </w:rPr>
        <w:t>til</w:t>
      </w:r>
      <w:r>
        <w:rPr>
          <w:spacing w:val="-4"/>
          <w:sz w:val="20"/>
        </w:rPr>
        <w:t xml:space="preserve"> </w:t>
      </w:r>
      <w:r>
        <w:rPr>
          <w:sz w:val="20"/>
        </w:rPr>
        <w:t>forandringer</w:t>
      </w:r>
      <w:r>
        <w:rPr>
          <w:spacing w:val="-4"/>
          <w:sz w:val="20"/>
        </w:rPr>
        <w:t xml:space="preserve"> </w:t>
      </w:r>
      <w:r>
        <w:rPr>
          <w:sz w:val="20"/>
        </w:rPr>
        <w:t>i</w:t>
      </w:r>
      <w:r>
        <w:rPr>
          <w:spacing w:val="-4"/>
          <w:sz w:val="20"/>
        </w:rPr>
        <w:t xml:space="preserve"> </w:t>
      </w:r>
      <w:r>
        <w:rPr>
          <w:sz w:val="20"/>
        </w:rPr>
        <w:t>det</w:t>
      </w:r>
      <w:r>
        <w:rPr>
          <w:spacing w:val="-4"/>
          <w:sz w:val="20"/>
        </w:rPr>
        <w:t xml:space="preserve"> </w:t>
      </w:r>
      <w:r>
        <w:rPr>
          <w:sz w:val="20"/>
        </w:rPr>
        <w:t>fysiske</w:t>
      </w:r>
      <w:r>
        <w:rPr>
          <w:spacing w:val="-4"/>
          <w:sz w:val="20"/>
        </w:rPr>
        <w:t xml:space="preserve"> </w:t>
      </w:r>
      <w:r>
        <w:rPr>
          <w:sz w:val="20"/>
        </w:rPr>
        <w:t xml:space="preserve">miljøet. Endringer i miljøet skapte nye vilkår for </w:t>
      </w:r>
      <w:r>
        <w:rPr>
          <w:spacing w:val="-2"/>
          <w:sz w:val="20"/>
        </w:rPr>
        <w:t>tilpasningsdyktighet.</w:t>
      </w:r>
    </w:p>
    <w:p w14:paraId="49C325B9" w14:textId="77777777" w:rsidR="00330A58" w:rsidRDefault="00000000">
      <w:pPr>
        <w:pStyle w:val="Listeavsnitt"/>
        <w:numPr>
          <w:ilvl w:val="0"/>
          <w:numId w:val="72"/>
        </w:numPr>
        <w:tabs>
          <w:tab w:val="left" w:pos="552"/>
          <w:tab w:val="left" w:pos="554"/>
        </w:tabs>
        <w:spacing w:before="1" w:line="295" w:lineRule="auto"/>
        <w:ind w:right="1781"/>
        <w:jc w:val="both"/>
        <w:rPr>
          <w:sz w:val="20"/>
        </w:rPr>
      </w:pPr>
      <w:r>
        <w:rPr>
          <w:sz w:val="20"/>
        </w:rPr>
        <w:t>Levende</w:t>
      </w:r>
      <w:r>
        <w:rPr>
          <w:spacing w:val="-6"/>
          <w:sz w:val="20"/>
        </w:rPr>
        <w:t xml:space="preserve"> </w:t>
      </w:r>
      <w:r>
        <w:rPr>
          <w:sz w:val="20"/>
        </w:rPr>
        <w:t>ting</w:t>
      </w:r>
      <w:r>
        <w:rPr>
          <w:spacing w:val="-6"/>
          <w:sz w:val="20"/>
        </w:rPr>
        <w:t xml:space="preserve"> </w:t>
      </w:r>
      <w:r>
        <w:rPr>
          <w:sz w:val="20"/>
        </w:rPr>
        <w:t>er</w:t>
      </w:r>
      <w:r>
        <w:rPr>
          <w:spacing w:val="-6"/>
          <w:sz w:val="20"/>
        </w:rPr>
        <w:t xml:space="preserve"> </w:t>
      </w:r>
      <w:r>
        <w:rPr>
          <w:sz w:val="20"/>
        </w:rPr>
        <w:t>avhengige</w:t>
      </w:r>
      <w:r>
        <w:rPr>
          <w:spacing w:val="-6"/>
          <w:sz w:val="20"/>
        </w:rPr>
        <w:t xml:space="preserve"> </w:t>
      </w:r>
      <w:r>
        <w:rPr>
          <w:sz w:val="20"/>
        </w:rPr>
        <w:t>av</w:t>
      </w:r>
      <w:r>
        <w:rPr>
          <w:spacing w:val="-6"/>
          <w:sz w:val="20"/>
        </w:rPr>
        <w:t xml:space="preserve"> </w:t>
      </w:r>
      <w:r>
        <w:rPr>
          <w:sz w:val="20"/>
        </w:rPr>
        <w:t>de</w:t>
      </w:r>
      <w:r>
        <w:rPr>
          <w:spacing w:val="-6"/>
          <w:sz w:val="20"/>
        </w:rPr>
        <w:t xml:space="preserve"> </w:t>
      </w:r>
      <w:r>
        <w:rPr>
          <w:sz w:val="20"/>
        </w:rPr>
        <w:t>abiotiske faktorene i miljøet og av hverandre. Hver organisme</w:t>
      </w:r>
      <w:r>
        <w:rPr>
          <w:spacing w:val="-5"/>
          <w:sz w:val="20"/>
        </w:rPr>
        <w:t xml:space="preserve"> </w:t>
      </w:r>
      <w:r>
        <w:rPr>
          <w:sz w:val="20"/>
        </w:rPr>
        <w:t>er</w:t>
      </w:r>
      <w:r>
        <w:rPr>
          <w:spacing w:val="-5"/>
          <w:sz w:val="20"/>
        </w:rPr>
        <w:t xml:space="preserve"> </w:t>
      </w:r>
      <w:r>
        <w:rPr>
          <w:sz w:val="20"/>
        </w:rPr>
        <w:t>medlem</w:t>
      </w:r>
      <w:r>
        <w:rPr>
          <w:spacing w:val="-5"/>
          <w:sz w:val="20"/>
        </w:rPr>
        <w:t xml:space="preserve"> </w:t>
      </w:r>
      <w:r>
        <w:rPr>
          <w:sz w:val="20"/>
        </w:rPr>
        <w:t>av</w:t>
      </w:r>
      <w:r>
        <w:rPr>
          <w:spacing w:val="-5"/>
          <w:sz w:val="20"/>
        </w:rPr>
        <w:t xml:space="preserve"> </w:t>
      </w:r>
      <w:r>
        <w:rPr>
          <w:sz w:val="20"/>
        </w:rPr>
        <w:t>flere</w:t>
      </w:r>
      <w:r>
        <w:rPr>
          <w:spacing w:val="-5"/>
          <w:sz w:val="20"/>
        </w:rPr>
        <w:t xml:space="preserve"> </w:t>
      </w:r>
      <w:r>
        <w:rPr>
          <w:sz w:val="20"/>
        </w:rPr>
        <w:t>nettverk</w:t>
      </w:r>
      <w:r>
        <w:rPr>
          <w:spacing w:val="-5"/>
          <w:sz w:val="20"/>
        </w:rPr>
        <w:t xml:space="preserve"> </w:t>
      </w:r>
      <w:r>
        <w:rPr>
          <w:sz w:val="20"/>
        </w:rPr>
        <w:t>av gjensidig avhengighet.</w:t>
      </w:r>
    </w:p>
    <w:p w14:paraId="49C325BA" w14:textId="77777777" w:rsidR="00330A58" w:rsidRDefault="00000000">
      <w:pPr>
        <w:pStyle w:val="Listeavsnitt"/>
        <w:numPr>
          <w:ilvl w:val="0"/>
          <w:numId w:val="72"/>
        </w:numPr>
        <w:tabs>
          <w:tab w:val="left" w:pos="552"/>
          <w:tab w:val="left" w:pos="554"/>
        </w:tabs>
        <w:spacing w:line="295" w:lineRule="auto"/>
        <w:ind w:right="1536"/>
        <w:rPr>
          <w:sz w:val="20"/>
        </w:rPr>
      </w:pPr>
      <w:r>
        <w:rPr>
          <w:sz w:val="20"/>
        </w:rPr>
        <w:t>Livet</w:t>
      </w:r>
      <w:r>
        <w:rPr>
          <w:spacing w:val="-6"/>
          <w:sz w:val="20"/>
        </w:rPr>
        <w:t xml:space="preserve"> </w:t>
      </w:r>
      <w:r>
        <w:rPr>
          <w:sz w:val="20"/>
        </w:rPr>
        <w:t>på</w:t>
      </w:r>
      <w:r>
        <w:rPr>
          <w:spacing w:val="-6"/>
          <w:sz w:val="20"/>
        </w:rPr>
        <w:t xml:space="preserve"> </w:t>
      </w:r>
      <w:r>
        <w:rPr>
          <w:sz w:val="20"/>
        </w:rPr>
        <w:t>land</w:t>
      </w:r>
      <w:r>
        <w:rPr>
          <w:spacing w:val="-6"/>
          <w:sz w:val="20"/>
        </w:rPr>
        <w:t xml:space="preserve"> </w:t>
      </w:r>
      <w:r>
        <w:rPr>
          <w:sz w:val="20"/>
        </w:rPr>
        <w:t>krevde</w:t>
      </w:r>
      <w:r>
        <w:rPr>
          <w:spacing w:val="-6"/>
          <w:sz w:val="20"/>
        </w:rPr>
        <w:t xml:space="preserve"> </w:t>
      </w:r>
      <w:r>
        <w:rPr>
          <w:sz w:val="20"/>
        </w:rPr>
        <w:t>mange</w:t>
      </w:r>
      <w:r>
        <w:rPr>
          <w:spacing w:val="-6"/>
          <w:sz w:val="20"/>
        </w:rPr>
        <w:t xml:space="preserve"> </w:t>
      </w:r>
      <w:r>
        <w:rPr>
          <w:sz w:val="20"/>
        </w:rPr>
        <w:t>nye</w:t>
      </w:r>
      <w:r>
        <w:rPr>
          <w:spacing w:val="-6"/>
          <w:sz w:val="20"/>
        </w:rPr>
        <w:t xml:space="preserve"> </w:t>
      </w:r>
      <w:r>
        <w:rPr>
          <w:sz w:val="20"/>
        </w:rPr>
        <w:t>tilpasninger hos både planter og dyr.</w:t>
      </w:r>
    </w:p>
    <w:p w14:paraId="49C325BB" w14:textId="77777777" w:rsidR="00330A58" w:rsidRDefault="00000000">
      <w:pPr>
        <w:pStyle w:val="Listeavsnitt"/>
        <w:numPr>
          <w:ilvl w:val="0"/>
          <w:numId w:val="72"/>
        </w:numPr>
        <w:tabs>
          <w:tab w:val="left" w:pos="552"/>
          <w:tab w:val="left" w:pos="554"/>
        </w:tabs>
        <w:spacing w:line="295" w:lineRule="auto"/>
        <w:ind w:right="1578"/>
        <w:rPr>
          <w:sz w:val="20"/>
        </w:rPr>
      </w:pPr>
      <w:r>
        <w:rPr>
          <w:sz w:val="20"/>
        </w:rPr>
        <w:t>Planter er vesentlige for livet på jorda nå, fordi</w:t>
      </w:r>
      <w:r>
        <w:rPr>
          <w:spacing w:val="-5"/>
          <w:sz w:val="20"/>
        </w:rPr>
        <w:t xml:space="preserve"> </w:t>
      </w:r>
      <w:r>
        <w:rPr>
          <w:sz w:val="20"/>
        </w:rPr>
        <w:t>de</w:t>
      </w:r>
      <w:r>
        <w:rPr>
          <w:spacing w:val="-5"/>
          <w:sz w:val="20"/>
        </w:rPr>
        <w:t xml:space="preserve"> </w:t>
      </w:r>
      <w:r>
        <w:rPr>
          <w:sz w:val="20"/>
        </w:rPr>
        <w:t>lager</w:t>
      </w:r>
      <w:r>
        <w:rPr>
          <w:spacing w:val="-5"/>
          <w:sz w:val="20"/>
        </w:rPr>
        <w:t xml:space="preserve"> </w:t>
      </w:r>
      <w:r>
        <w:rPr>
          <w:sz w:val="20"/>
        </w:rPr>
        <w:t>egen</w:t>
      </w:r>
      <w:r>
        <w:rPr>
          <w:spacing w:val="-5"/>
          <w:sz w:val="20"/>
        </w:rPr>
        <w:t xml:space="preserve"> </w:t>
      </w:r>
      <w:r>
        <w:rPr>
          <w:sz w:val="20"/>
        </w:rPr>
        <w:t>mat</w:t>
      </w:r>
      <w:r>
        <w:rPr>
          <w:spacing w:val="-5"/>
          <w:sz w:val="20"/>
        </w:rPr>
        <w:t xml:space="preserve"> </w:t>
      </w:r>
      <w:r>
        <w:rPr>
          <w:sz w:val="20"/>
        </w:rPr>
        <w:t>og</w:t>
      </w:r>
      <w:r>
        <w:rPr>
          <w:spacing w:val="-5"/>
          <w:sz w:val="20"/>
        </w:rPr>
        <w:t xml:space="preserve"> </w:t>
      </w:r>
      <w:r>
        <w:rPr>
          <w:sz w:val="20"/>
        </w:rPr>
        <w:t>er</w:t>
      </w:r>
      <w:r>
        <w:rPr>
          <w:spacing w:val="-5"/>
          <w:sz w:val="20"/>
        </w:rPr>
        <w:t xml:space="preserve"> </w:t>
      </w:r>
      <w:r>
        <w:rPr>
          <w:sz w:val="20"/>
        </w:rPr>
        <w:t>nødvendige</w:t>
      </w:r>
      <w:r>
        <w:rPr>
          <w:spacing w:val="-5"/>
          <w:sz w:val="20"/>
        </w:rPr>
        <w:t xml:space="preserve"> </w:t>
      </w:r>
      <w:r>
        <w:rPr>
          <w:sz w:val="20"/>
        </w:rPr>
        <w:t>for alle næringskjeder og næringsnett.</w:t>
      </w:r>
    </w:p>
    <w:p w14:paraId="49C325BC" w14:textId="77777777" w:rsidR="00330A58" w:rsidRDefault="00000000">
      <w:pPr>
        <w:pStyle w:val="Listeavsnitt"/>
        <w:numPr>
          <w:ilvl w:val="0"/>
          <w:numId w:val="72"/>
        </w:numPr>
        <w:tabs>
          <w:tab w:val="left" w:pos="552"/>
          <w:tab w:val="left" w:pos="554"/>
        </w:tabs>
        <w:spacing w:line="295" w:lineRule="auto"/>
        <w:ind w:right="1184"/>
        <w:rPr>
          <w:sz w:val="20"/>
        </w:rPr>
      </w:pPr>
      <w:r>
        <w:rPr>
          <w:sz w:val="20"/>
        </w:rPr>
        <w:t>Planter og dyr muliggjør at mennesker kan leve på</w:t>
      </w:r>
      <w:r>
        <w:rPr>
          <w:spacing w:val="-7"/>
          <w:sz w:val="20"/>
        </w:rPr>
        <w:t xml:space="preserve"> </w:t>
      </w:r>
      <w:r>
        <w:rPr>
          <w:sz w:val="20"/>
        </w:rPr>
        <w:t>jorden,</w:t>
      </w:r>
      <w:r>
        <w:rPr>
          <w:spacing w:val="-7"/>
          <w:sz w:val="20"/>
        </w:rPr>
        <w:t xml:space="preserve"> </w:t>
      </w:r>
      <w:r>
        <w:rPr>
          <w:sz w:val="20"/>
        </w:rPr>
        <w:t>jorden</w:t>
      </w:r>
      <w:r>
        <w:rPr>
          <w:spacing w:val="-7"/>
          <w:sz w:val="20"/>
        </w:rPr>
        <w:t xml:space="preserve"> </w:t>
      </w:r>
      <w:r>
        <w:rPr>
          <w:sz w:val="20"/>
        </w:rPr>
        <w:t>kan</w:t>
      </w:r>
      <w:r>
        <w:rPr>
          <w:spacing w:val="-7"/>
          <w:sz w:val="20"/>
        </w:rPr>
        <w:t xml:space="preserve"> </w:t>
      </w:r>
      <w:r>
        <w:rPr>
          <w:sz w:val="20"/>
        </w:rPr>
        <w:t>klare</w:t>
      </w:r>
      <w:r>
        <w:rPr>
          <w:spacing w:val="-7"/>
          <w:sz w:val="20"/>
        </w:rPr>
        <w:t xml:space="preserve"> </w:t>
      </w:r>
      <w:r>
        <w:rPr>
          <w:sz w:val="20"/>
        </w:rPr>
        <w:t>seg</w:t>
      </w:r>
      <w:r>
        <w:rPr>
          <w:spacing w:val="-7"/>
          <w:sz w:val="20"/>
        </w:rPr>
        <w:t xml:space="preserve"> </w:t>
      </w:r>
      <w:r>
        <w:rPr>
          <w:sz w:val="20"/>
        </w:rPr>
        <w:t>uten</w:t>
      </w:r>
      <w:r>
        <w:rPr>
          <w:spacing w:val="-7"/>
          <w:sz w:val="20"/>
        </w:rPr>
        <w:t xml:space="preserve"> </w:t>
      </w:r>
      <w:r>
        <w:rPr>
          <w:sz w:val="20"/>
        </w:rPr>
        <w:t>mennesker.</w:t>
      </w:r>
    </w:p>
    <w:p w14:paraId="49C325BD" w14:textId="77777777" w:rsidR="00330A58" w:rsidRDefault="00000000">
      <w:pPr>
        <w:pStyle w:val="Listeavsnitt"/>
        <w:numPr>
          <w:ilvl w:val="0"/>
          <w:numId w:val="72"/>
        </w:numPr>
        <w:tabs>
          <w:tab w:val="left" w:pos="552"/>
          <w:tab w:val="left" w:pos="554"/>
        </w:tabs>
        <w:spacing w:line="295" w:lineRule="auto"/>
        <w:ind w:right="1370"/>
        <w:rPr>
          <w:sz w:val="20"/>
        </w:rPr>
      </w:pPr>
      <w:r>
        <w:rPr>
          <w:sz w:val="20"/>
        </w:rPr>
        <w:t>Både plante- og dyreriket har utviklet seg fra enkelte</w:t>
      </w:r>
      <w:r>
        <w:rPr>
          <w:spacing w:val="-9"/>
          <w:sz w:val="20"/>
        </w:rPr>
        <w:t xml:space="preserve"> </w:t>
      </w:r>
      <w:r>
        <w:rPr>
          <w:sz w:val="20"/>
        </w:rPr>
        <w:t>organismer/vesener</w:t>
      </w:r>
      <w:r>
        <w:rPr>
          <w:spacing w:val="-9"/>
          <w:sz w:val="20"/>
        </w:rPr>
        <w:t xml:space="preserve"> </w:t>
      </w:r>
      <w:r>
        <w:rPr>
          <w:sz w:val="20"/>
        </w:rPr>
        <w:t>til</w:t>
      </w:r>
      <w:r>
        <w:rPr>
          <w:spacing w:val="-9"/>
          <w:sz w:val="20"/>
        </w:rPr>
        <w:t xml:space="preserve"> </w:t>
      </w:r>
      <w:r>
        <w:rPr>
          <w:sz w:val="20"/>
        </w:rPr>
        <w:t>mer</w:t>
      </w:r>
      <w:r>
        <w:rPr>
          <w:spacing w:val="-9"/>
          <w:sz w:val="20"/>
        </w:rPr>
        <w:t xml:space="preserve"> </w:t>
      </w:r>
      <w:r>
        <w:rPr>
          <w:sz w:val="20"/>
        </w:rPr>
        <w:t>komplekse organismer/vesener, og ettersom betingelser endrer seg kan de endre seg.</w:t>
      </w:r>
    </w:p>
    <w:p w14:paraId="49C325BE" w14:textId="77777777" w:rsidR="00330A58" w:rsidRDefault="00000000">
      <w:pPr>
        <w:pStyle w:val="Listeavsnitt"/>
        <w:numPr>
          <w:ilvl w:val="0"/>
          <w:numId w:val="72"/>
        </w:numPr>
        <w:tabs>
          <w:tab w:val="left" w:pos="552"/>
          <w:tab w:val="left" w:pos="554"/>
        </w:tabs>
        <w:spacing w:line="295" w:lineRule="auto"/>
        <w:ind w:right="1392"/>
        <w:rPr>
          <w:sz w:val="20"/>
        </w:rPr>
      </w:pPr>
      <w:r>
        <w:rPr>
          <w:sz w:val="20"/>
        </w:rPr>
        <w:t>Mennesker</w:t>
      </w:r>
      <w:r>
        <w:rPr>
          <w:spacing w:val="-5"/>
          <w:sz w:val="20"/>
        </w:rPr>
        <w:t xml:space="preserve"> </w:t>
      </w:r>
      <w:r>
        <w:rPr>
          <w:sz w:val="20"/>
        </w:rPr>
        <w:t>kom</w:t>
      </w:r>
      <w:r>
        <w:rPr>
          <w:spacing w:val="-5"/>
          <w:sz w:val="20"/>
        </w:rPr>
        <w:t xml:space="preserve"> </w:t>
      </w:r>
      <w:r>
        <w:rPr>
          <w:sz w:val="20"/>
        </w:rPr>
        <w:t>etter</w:t>
      </w:r>
      <w:r>
        <w:rPr>
          <w:spacing w:val="-5"/>
          <w:sz w:val="20"/>
        </w:rPr>
        <w:t xml:space="preserve"> </w:t>
      </w:r>
      <w:r>
        <w:rPr>
          <w:sz w:val="20"/>
        </w:rPr>
        <w:t>en</w:t>
      </w:r>
      <w:r>
        <w:rPr>
          <w:spacing w:val="-5"/>
          <w:sz w:val="20"/>
        </w:rPr>
        <w:t xml:space="preserve"> </w:t>
      </w:r>
      <w:r>
        <w:rPr>
          <w:sz w:val="20"/>
        </w:rPr>
        <w:t>lang</w:t>
      </w:r>
      <w:r>
        <w:rPr>
          <w:spacing w:val="-5"/>
          <w:sz w:val="20"/>
        </w:rPr>
        <w:t xml:space="preserve"> </w:t>
      </w:r>
      <w:r>
        <w:rPr>
          <w:sz w:val="20"/>
        </w:rPr>
        <w:t>rekke</w:t>
      </w:r>
      <w:r>
        <w:rPr>
          <w:spacing w:val="-5"/>
          <w:sz w:val="20"/>
        </w:rPr>
        <w:t xml:space="preserve"> </w:t>
      </w:r>
      <w:r>
        <w:rPr>
          <w:sz w:val="20"/>
        </w:rPr>
        <w:t>med</w:t>
      </w:r>
      <w:r>
        <w:rPr>
          <w:spacing w:val="-5"/>
          <w:sz w:val="20"/>
        </w:rPr>
        <w:t xml:space="preserve"> </w:t>
      </w:r>
      <w:r>
        <w:rPr>
          <w:sz w:val="20"/>
        </w:rPr>
        <w:t>ulike eksperimenter og kunne ikke ha klart seg på noe tidligere tidspunkt.</w:t>
      </w:r>
    </w:p>
    <w:p w14:paraId="49C325BF"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16" w:space="40"/>
            <w:col w:w="6046"/>
          </w:cols>
        </w:sectPr>
      </w:pPr>
    </w:p>
    <w:p w14:paraId="49C325C0" w14:textId="77777777" w:rsidR="00330A58" w:rsidRDefault="00330A58">
      <w:pPr>
        <w:pStyle w:val="Brdtekst"/>
      </w:pPr>
    </w:p>
    <w:p w14:paraId="49C325C1" w14:textId="77777777" w:rsidR="00330A58" w:rsidRDefault="00330A58">
      <w:pPr>
        <w:pStyle w:val="Brdtekst"/>
        <w:spacing w:before="59"/>
      </w:pPr>
    </w:p>
    <w:p w14:paraId="49C325C2" w14:textId="77777777" w:rsidR="00330A58" w:rsidRDefault="00330A58">
      <w:pPr>
        <w:pStyle w:val="Brdtekst"/>
        <w:sectPr w:rsidR="00330A58">
          <w:pgSz w:w="11910" w:h="16840"/>
          <w:pgMar w:top="860" w:right="0" w:bottom="760" w:left="708" w:header="0" w:footer="568" w:gutter="0"/>
          <w:cols w:space="708"/>
        </w:sectPr>
      </w:pPr>
    </w:p>
    <w:p w14:paraId="49C325C3" w14:textId="77777777" w:rsidR="00330A58" w:rsidRDefault="00000000">
      <w:pPr>
        <w:pStyle w:val="Listeavsnitt"/>
        <w:numPr>
          <w:ilvl w:val="1"/>
          <w:numId w:val="72"/>
        </w:numPr>
        <w:tabs>
          <w:tab w:val="left" w:pos="764"/>
          <w:tab w:val="left" w:pos="766"/>
        </w:tabs>
        <w:spacing w:before="100" w:line="295" w:lineRule="auto"/>
        <w:ind w:right="154"/>
        <w:rPr>
          <w:sz w:val="20"/>
        </w:rPr>
      </w:pPr>
      <w:r>
        <w:rPr>
          <w:sz w:val="20"/>
        </w:rPr>
        <w:t>Livets</w:t>
      </w:r>
      <w:r>
        <w:rPr>
          <w:spacing w:val="-5"/>
          <w:sz w:val="20"/>
        </w:rPr>
        <w:t xml:space="preserve"> </w:t>
      </w:r>
      <w:r>
        <w:rPr>
          <w:sz w:val="20"/>
        </w:rPr>
        <w:t>lover</w:t>
      </w:r>
      <w:r>
        <w:rPr>
          <w:spacing w:val="-5"/>
          <w:sz w:val="20"/>
        </w:rPr>
        <w:t xml:space="preserve"> </w:t>
      </w:r>
      <w:r>
        <w:rPr>
          <w:sz w:val="20"/>
        </w:rPr>
        <w:t>om</w:t>
      </w:r>
      <w:r>
        <w:rPr>
          <w:spacing w:val="-5"/>
          <w:sz w:val="20"/>
        </w:rPr>
        <w:t xml:space="preserve"> </w:t>
      </w:r>
      <w:r>
        <w:rPr>
          <w:sz w:val="20"/>
        </w:rPr>
        <w:t>overlevelse</w:t>
      </w:r>
      <w:r>
        <w:rPr>
          <w:spacing w:val="-5"/>
          <w:sz w:val="20"/>
        </w:rPr>
        <w:t xml:space="preserve"> </w:t>
      </w:r>
      <w:r>
        <w:rPr>
          <w:sz w:val="20"/>
        </w:rPr>
        <w:t>driver</w:t>
      </w:r>
      <w:r>
        <w:rPr>
          <w:spacing w:val="-5"/>
          <w:sz w:val="20"/>
        </w:rPr>
        <w:t xml:space="preserve"> </w:t>
      </w:r>
      <w:r>
        <w:rPr>
          <w:sz w:val="20"/>
        </w:rPr>
        <w:t>hver</w:t>
      </w:r>
      <w:r>
        <w:rPr>
          <w:spacing w:val="-5"/>
          <w:sz w:val="20"/>
        </w:rPr>
        <w:t xml:space="preserve"> </w:t>
      </w:r>
      <w:r>
        <w:rPr>
          <w:sz w:val="20"/>
        </w:rPr>
        <w:t>art</w:t>
      </w:r>
      <w:r>
        <w:rPr>
          <w:spacing w:val="-5"/>
          <w:sz w:val="20"/>
        </w:rPr>
        <w:t xml:space="preserve"> </w:t>
      </w:r>
      <w:r>
        <w:rPr>
          <w:sz w:val="20"/>
        </w:rPr>
        <w:t>til</w:t>
      </w:r>
      <w:r>
        <w:rPr>
          <w:spacing w:val="-5"/>
          <w:sz w:val="20"/>
        </w:rPr>
        <w:t xml:space="preserve"> </w:t>
      </w:r>
      <w:r>
        <w:rPr>
          <w:sz w:val="20"/>
        </w:rPr>
        <w:t>å tilpasse seg forholdene der arten befinner seg.</w:t>
      </w:r>
    </w:p>
    <w:p w14:paraId="49C325C4" w14:textId="77777777" w:rsidR="00330A58" w:rsidRDefault="00000000">
      <w:pPr>
        <w:pStyle w:val="Brdtekst"/>
        <w:spacing w:line="295" w:lineRule="auto"/>
        <w:ind w:left="766"/>
      </w:pPr>
      <w:r>
        <w:t>I den grad de egenskapene som er utviklet er arvelige,</w:t>
      </w:r>
      <w:r>
        <w:rPr>
          <w:spacing w:val="-7"/>
        </w:rPr>
        <w:t xml:space="preserve"> </w:t>
      </w:r>
      <w:r>
        <w:t>vil</w:t>
      </w:r>
      <w:r>
        <w:rPr>
          <w:spacing w:val="-7"/>
        </w:rPr>
        <w:t xml:space="preserve"> </w:t>
      </w:r>
      <w:r>
        <w:t>de</w:t>
      </w:r>
      <w:r>
        <w:rPr>
          <w:spacing w:val="-7"/>
        </w:rPr>
        <w:t xml:space="preserve"> </w:t>
      </w:r>
      <w:r>
        <w:t>fordelaktige</w:t>
      </w:r>
      <w:r>
        <w:rPr>
          <w:spacing w:val="-7"/>
        </w:rPr>
        <w:t xml:space="preserve"> </w:t>
      </w:r>
      <w:r>
        <w:t>egenskapene</w:t>
      </w:r>
      <w:r>
        <w:rPr>
          <w:spacing w:val="-7"/>
        </w:rPr>
        <w:t xml:space="preserve"> </w:t>
      </w:r>
      <w:r>
        <w:t>over</w:t>
      </w:r>
      <w:r>
        <w:rPr>
          <w:spacing w:val="-7"/>
        </w:rPr>
        <w:t xml:space="preserve"> </w:t>
      </w:r>
      <w:r>
        <w:t>tid bli mer vanlige i populasjonen. Gjennom mange generasjoner fører en slik naturlig seleksjons-prosess til at arten er bedre tilpasset miljø-</w:t>
      </w:r>
      <w:r>
        <w:rPr>
          <w:spacing w:val="-2"/>
        </w:rPr>
        <w:t>betingelsene.</w:t>
      </w:r>
    </w:p>
    <w:p w14:paraId="49C325C5" w14:textId="77777777" w:rsidR="00330A58" w:rsidRDefault="00000000">
      <w:pPr>
        <w:pStyle w:val="Listeavsnitt"/>
        <w:numPr>
          <w:ilvl w:val="1"/>
          <w:numId w:val="72"/>
        </w:numPr>
        <w:tabs>
          <w:tab w:val="left" w:pos="764"/>
          <w:tab w:val="left" w:pos="766"/>
        </w:tabs>
        <w:spacing w:before="1" w:line="295" w:lineRule="auto"/>
        <w:ind w:right="24"/>
        <w:rPr>
          <w:sz w:val="20"/>
        </w:rPr>
      </w:pPr>
      <w:r>
        <w:rPr>
          <w:sz w:val="20"/>
        </w:rPr>
        <w:t>Behovet for å spise, vokse og lage mer av seg selv</w:t>
      </w:r>
      <w:r>
        <w:rPr>
          <w:spacing w:val="-11"/>
          <w:sz w:val="20"/>
        </w:rPr>
        <w:t xml:space="preserve"> </w:t>
      </w:r>
      <w:r>
        <w:rPr>
          <w:sz w:val="20"/>
        </w:rPr>
        <w:t>kan</w:t>
      </w:r>
      <w:r>
        <w:rPr>
          <w:spacing w:val="-11"/>
          <w:sz w:val="20"/>
        </w:rPr>
        <w:t xml:space="preserve"> </w:t>
      </w:r>
      <w:r>
        <w:rPr>
          <w:sz w:val="20"/>
        </w:rPr>
        <w:t>skape</w:t>
      </w:r>
      <w:r>
        <w:rPr>
          <w:spacing w:val="-11"/>
          <w:sz w:val="20"/>
        </w:rPr>
        <w:t xml:space="preserve"> </w:t>
      </w:r>
      <w:r>
        <w:rPr>
          <w:sz w:val="20"/>
        </w:rPr>
        <w:t>konkurranse</w:t>
      </w:r>
      <w:r>
        <w:rPr>
          <w:spacing w:val="-11"/>
          <w:sz w:val="20"/>
        </w:rPr>
        <w:t xml:space="preserve"> </w:t>
      </w:r>
      <w:r>
        <w:rPr>
          <w:sz w:val="20"/>
        </w:rPr>
        <w:t>mellom</w:t>
      </w:r>
      <w:r>
        <w:rPr>
          <w:spacing w:val="-11"/>
          <w:sz w:val="20"/>
        </w:rPr>
        <w:t xml:space="preserve"> </w:t>
      </w:r>
      <w:r>
        <w:rPr>
          <w:sz w:val="20"/>
        </w:rPr>
        <w:t>organismer.</w:t>
      </w:r>
    </w:p>
    <w:p w14:paraId="49C325C6" w14:textId="77777777" w:rsidR="00330A58" w:rsidRDefault="00000000">
      <w:pPr>
        <w:pStyle w:val="Listeavsnitt"/>
        <w:numPr>
          <w:ilvl w:val="1"/>
          <w:numId w:val="72"/>
        </w:numPr>
        <w:tabs>
          <w:tab w:val="left" w:pos="764"/>
          <w:tab w:val="left" w:pos="766"/>
        </w:tabs>
        <w:spacing w:line="295" w:lineRule="auto"/>
        <w:ind w:right="391"/>
        <w:rPr>
          <w:sz w:val="20"/>
        </w:rPr>
      </w:pPr>
      <w:r>
        <w:rPr>
          <w:sz w:val="20"/>
        </w:rPr>
        <w:t>Organismer</w:t>
      </w:r>
      <w:r>
        <w:rPr>
          <w:spacing w:val="-9"/>
          <w:sz w:val="20"/>
        </w:rPr>
        <w:t xml:space="preserve"> </w:t>
      </w:r>
      <w:r>
        <w:rPr>
          <w:sz w:val="20"/>
        </w:rPr>
        <w:t>vokser</w:t>
      </w:r>
      <w:r>
        <w:rPr>
          <w:spacing w:val="-7"/>
          <w:sz w:val="20"/>
        </w:rPr>
        <w:t xml:space="preserve"> </w:t>
      </w:r>
      <w:r>
        <w:rPr>
          <w:sz w:val="20"/>
        </w:rPr>
        <w:t>til</w:t>
      </w:r>
      <w:r>
        <w:rPr>
          <w:spacing w:val="-7"/>
          <w:sz w:val="20"/>
        </w:rPr>
        <w:t xml:space="preserve"> </w:t>
      </w:r>
      <w:r>
        <w:rPr>
          <w:sz w:val="20"/>
        </w:rPr>
        <w:t>enorme</w:t>
      </w:r>
      <w:r>
        <w:rPr>
          <w:spacing w:val="-7"/>
          <w:sz w:val="20"/>
        </w:rPr>
        <w:t xml:space="preserve"> </w:t>
      </w:r>
      <w:r>
        <w:rPr>
          <w:sz w:val="20"/>
        </w:rPr>
        <w:t>størrelser</w:t>
      </w:r>
      <w:r>
        <w:rPr>
          <w:spacing w:val="-7"/>
          <w:sz w:val="20"/>
        </w:rPr>
        <w:t xml:space="preserve"> </w:t>
      </w:r>
      <w:r>
        <w:rPr>
          <w:sz w:val="20"/>
        </w:rPr>
        <w:t>når de kan.</w:t>
      </w:r>
    </w:p>
    <w:p w14:paraId="49C325C7" w14:textId="77777777" w:rsidR="00330A58" w:rsidRDefault="00000000">
      <w:pPr>
        <w:pStyle w:val="Listeavsnitt"/>
        <w:numPr>
          <w:ilvl w:val="1"/>
          <w:numId w:val="72"/>
        </w:numPr>
        <w:tabs>
          <w:tab w:val="left" w:pos="764"/>
        </w:tabs>
        <w:ind w:left="764" w:hanging="339"/>
        <w:rPr>
          <w:sz w:val="20"/>
        </w:rPr>
      </w:pPr>
      <w:r>
        <w:rPr>
          <w:sz w:val="20"/>
        </w:rPr>
        <w:t xml:space="preserve">Dagens arter stammer fra tidligere </w:t>
      </w:r>
      <w:r>
        <w:rPr>
          <w:spacing w:val="-2"/>
          <w:sz w:val="20"/>
        </w:rPr>
        <w:t>arter.</w:t>
      </w:r>
    </w:p>
    <w:p w14:paraId="49C325C8" w14:textId="77777777" w:rsidR="00330A58" w:rsidRDefault="00000000">
      <w:pPr>
        <w:pStyle w:val="Brdtekst"/>
        <w:spacing w:before="52" w:line="295" w:lineRule="auto"/>
        <w:ind w:left="766" w:right="95"/>
      </w:pPr>
      <w:r>
        <w:t>De</w:t>
      </w:r>
      <w:r>
        <w:rPr>
          <w:spacing w:val="-5"/>
        </w:rPr>
        <w:t xml:space="preserve"> </w:t>
      </w:r>
      <w:r>
        <w:t>fleste</w:t>
      </w:r>
      <w:r>
        <w:rPr>
          <w:spacing w:val="-5"/>
        </w:rPr>
        <w:t xml:space="preserve"> </w:t>
      </w:r>
      <w:r>
        <w:t>artene</w:t>
      </w:r>
      <w:r>
        <w:rPr>
          <w:spacing w:val="-5"/>
        </w:rPr>
        <w:t xml:space="preserve"> </w:t>
      </w:r>
      <w:r>
        <w:t>som</w:t>
      </w:r>
      <w:r>
        <w:rPr>
          <w:spacing w:val="-5"/>
        </w:rPr>
        <w:t xml:space="preserve"> </w:t>
      </w:r>
      <w:r>
        <w:t>en</w:t>
      </w:r>
      <w:r>
        <w:rPr>
          <w:spacing w:val="-5"/>
        </w:rPr>
        <w:t xml:space="preserve"> </w:t>
      </w:r>
      <w:r>
        <w:t>gang</w:t>
      </w:r>
      <w:r>
        <w:rPr>
          <w:spacing w:val="-5"/>
        </w:rPr>
        <w:t xml:space="preserve"> </w:t>
      </w:r>
      <w:r>
        <w:t>har</w:t>
      </w:r>
      <w:r>
        <w:rPr>
          <w:spacing w:val="-5"/>
        </w:rPr>
        <w:t xml:space="preserve"> </w:t>
      </w:r>
      <w:r>
        <w:t>levd</w:t>
      </w:r>
      <w:r>
        <w:rPr>
          <w:spacing w:val="-5"/>
        </w:rPr>
        <w:t xml:space="preserve"> </w:t>
      </w:r>
      <w:r>
        <w:t>på</w:t>
      </w:r>
      <w:r>
        <w:rPr>
          <w:spacing w:val="-5"/>
        </w:rPr>
        <w:t xml:space="preserve"> </w:t>
      </w:r>
      <w:r>
        <w:t>jorda er utdødd.</w:t>
      </w:r>
    </w:p>
    <w:p w14:paraId="49C325C9" w14:textId="77777777" w:rsidR="00330A58" w:rsidRDefault="00330A58">
      <w:pPr>
        <w:pStyle w:val="Brdtekst"/>
        <w:spacing w:before="22"/>
      </w:pPr>
    </w:p>
    <w:p w14:paraId="49C325CA" w14:textId="77777777" w:rsidR="00330A58" w:rsidRDefault="00000000">
      <w:pPr>
        <w:pStyle w:val="Overskrift5"/>
        <w:spacing w:line="218" w:lineRule="auto"/>
        <w:ind w:right="316"/>
      </w:pPr>
      <w:r>
        <w:t>Fundamentale</w:t>
      </w:r>
      <w:r>
        <w:rPr>
          <w:spacing w:val="-14"/>
        </w:rPr>
        <w:t xml:space="preserve"> </w:t>
      </w:r>
      <w:r>
        <w:t>behov,</w:t>
      </w:r>
      <w:r>
        <w:rPr>
          <w:spacing w:val="-14"/>
        </w:rPr>
        <w:t xml:space="preserve"> </w:t>
      </w:r>
      <w:r>
        <w:t>delenes</w:t>
      </w:r>
      <w:r>
        <w:rPr>
          <w:spacing w:val="-14"/>
        </w:rPr>
        <w:t xml:space="preserve"> </w:t>
      </w:r>
      <w:r>
        <w:t>funksjon, variasjon og tilpasning.</w:t>
      </w:r>
    </w:p>
    <w:p w14:paraId="49C325CB" w14:textId="77777777" w:rsidR="00330A58" w:rsidRDefault="00000000">
      <w:pPr>
        <w:pStyle w:val="Brdtekst"/>
        <w:spacing w:before="31" w:line="295" w:lineRule="auto"/>
        <w:ind w:left="425" w:right="334"/>
        <w:jc w:val="both"/>
      </w:pPr>
      <w:r>
        <w:t>Planter</w:t>
      </w:r>
      <w:r>
        <w:rPr>
          <w:spacing w:val="-8"/>
        </w:rPr>
        <w:t xml:space="preserve"> </w:t>
      </w:r>
      <w:r>
        <w:t>og</w:t>
      </w:r>
      <w:r>
        <w:rPr>
          <w:spacing w:val="-8"/>
        </w:rPr>
        <w:t xml:space="preserve"> </w:t>
      </w:r>
      <w:r>
        <w:t>dyr</w:t>
      </w:r>
      <w:r>
        <w:rPr>
          <w:spacing w:val="-8"/>
        </w:rPr>
        <w:t xml:space="preserve"> </w:t>
      </w:r>
      <w:r>
        <w:t>har</w:t>
      </w:r>
      <w:r>
        <w:rPr>
          <w:spacing w:val="-8"/>
        </w:rPr>
        <w:t xml:space="preserve"> </w:t>
      </w:r>
      <w:r>
        <w:t>spesielle</w:t>
      </w:r>
      <w:r>
        <w:rPr>
          <w:spacing w:val="-8"/>
        </w:rPr>
        <w:t xml:space="preserve"> </w:t>
      </w:r>
      <w:r>
        <w:t>egenskaper</w:t>
      </w:r>
      <w:r>
        <w:rPr>
          <w:spacing w:val="-8"/>
        </w:rPr>
        <w:t xml:space="preserve"> </w:t>
      </w:r>
      <w:r>
        <w:t>og</w:t>
      </w:r>
      <w:r>
        <w:rPr>
          <w:spacing w:val="-8"/>
        </w:rPr>
        <w:t xml:space="preserve"> </w:t>
      </w:r>
      <w:r>
        <w:t>evner. Vi</w:t>
      </w:r>
      <w:r>
        <w:rPr>
          <w:spacing w:val="-2"/>
        </w:rPr>
        <w:t xml:space="preserve"> </w:t>
      </w:r>
      <w:r>
        <w:t>undrer</w:t>
      </w:r>
      <w:r>
        <w:rPr>
          <w:spacing w:val="-2"/>
        </w:rPr>
        <w:t xml:space="preserve"> </w:t>
      </w:r>
      <w:r>
        <w:t>oss</w:t>
      </w:r>
      <w:r>
        <w:rPr>
          <w:spacing w:val="-2"/>
        </w:rPr>
        <w:t xml:space="preserve"> </w:t>
      </w:r>
      <w:r>
        <w:t>over</w:t>
      </w:r>
      <w:r>
        <w:rPr>
          <w:spacing w:val="-2"/>
        </w:rPr>
        <w:t xml:space="preserve"> </w:t>
      </w:r>
      <w:r>
        <w:t>hvordan</w:t>
      </w:r>
      <w:r>
        <w:rPr>
          <w:spacing w:val="-2"/>
        </w:rPr>
        <w:t xml:space="preserve"> </w:t>
      </w:r>
      <w:r>
        <w:t>de</w:t>
      </w:r>
      <w:r>
        <w:rPr>
          <w:spacing w:val="-2"/>
        </w:rPr>
        <w:t xml:space="preserve"> </w:t>
      </w:r>
      <w:r>
        <w:t>bruker</w:t>
      </w:r>
      <w:r>
        <w:rPr>
          <w:spacing w:val="-2"/>
        </w:rPr>
        <w:t xml:space="preserve"> </w:t>
      </w:r>
      <w:r>
        <w:t>disse</w:t>
      </w:r>
      <w:r>
        <w:rPr>
          <w:spacing w:val="-2"/>
        </w:rPr>
        <w:t xml:space="preserve"> </w:t>
      </w:r>
      <w:r>
        <w:t>for</w:t>
      </w:r>
      <w:r>
        <w:rPr>
          <w:spacing w:val="-2"/>
        </w:rPr>
        <w:t xml:space="preserve"> </w:t>
      </w:r>
      <w:r>
        <w:t>å tilfredsstille sine behov på mange ulike måter.</w:t>
      </w:r>
    </w:p>
    <w:p w14:paraId="49C325CC" w14:textId="77777777" w:rsidR="00330A58" w:rsidRDefault="00000000">
      <w:pPr>
        <w:pStyle w:val="Brdtekst"/>
        <w:spacing w:line="295" w:lineRule="auto"/>
        <w:ind w:left="425" w:right="653"/>
        <w:jc w:val="both"/>
      </w:pPr>
      <w:r>
        <w:t>Botanikk:</w:t>
      </w:r>
      <w:r>
        <w:rPr>
          <w:spacing w:val="-10"/>
        </w:rPr>
        <w:t xml:space="preserve"> </w:t>
      </w:r>
      <w:r>
        <w:t>Gjennom</w:t>
      </w:r>
      <w:r>
        <w:rPr>
          <w:spacing w:val="-10"/>
        </w:rPr>
        <w:t xml:space="preserve"> </w:t>
      </w:r>
      <w:r>
        <w:t>eksperimenter</w:t>
      </w:r>
      <w:r>
        <w:rPr>
          <w:spacing w:val="-10"/>
        </w:rPr>
        <w:t xml:space="preserve"> </w:t>
      </w:r>
      <w:r>
        <w:t>belyser</w:t>
      </w:r>
      <w:r>
        <w:rPr>
          <w:spacing w:val="-10"/>
        </w:rPr>
        <w:t xml:space="preserve"> </w:t>
      </w:r>
      <w:r>
        <w:t>vi plantenes</w:t>
      </w:r>
      <w:r>
        <w:rPr>
          <w:spacing w:val="-9"/>
        </w:rPr>
        <w:t xml:space="preserve"> </w:t>
      </w:r>
      <w:r>
        <w:t>grunnleggende</w:t>
      </w:r>
      <w:r>
        <w:rPr>
          <w:spacing w:val="-9"/>
        </w:rPr>
        <w:t xml:space="preserve"> </w:t>
      </w:r>
      <w:r>
        <w:t>behov.</w:t>
      </w:r>
      <w:r>
        <w:rPr>
          <w:spacing w:val="-9"/>
        </w:rPr>
        <w:t xml:space="preserve"> </w:t>
      </w:r>
      <w:r>
        <w:t>Dette</w:t>
      </w:r>
      <w:r>
        <w:rPr>
          <w:spacing w:val="-9"/>
        </w:rPr>
        <w:t xml:space="preserve"> </w:t>
      </w:r>
      <w:r>
        <w:t>gjør</w:t>
      </w:r>
      <w:r>
        <w:rPr>
          <w:spacing w:val="-9"/>
        </w:rPr>
        <w:t xml:space="preserve"> </w:t>
      </w:r>
      <w:r>
        <w:t>vi tidlig i skoleåret i den første perioden av det</w:t>
      </w:r>
    </w:p>
    <w:p w14:paraId="49C325CD" w14:textId="77777777" w:rsidR="00330A58" w:rsidRDefault="00000000">
      <w:pPr>
        <w:pStyle w:val="Brdtekst"/>
        <w:spacing w:line="295" w:lineRule="auto"/>
        <w:ind w:left="425" w:right="608"/>
        <w:jc w:val="both"/>
      </w:pPr>
      <w:r>
        <w:t>2.</w:t>
      </w:r>
      <w:r>
        <w:rPr>
          <w:spacing w:val="-6"/>
        </w:rPr>
        <w:t xml:space="preserve"> </w:t>
      </w:r>
      <w:r>
        <w:t>utviklingstrinn,</w:t>
      </w:r>
      <w:r>
        <w:rPr>
          <w:spacing w:val="-6"/>
        </w:rPr>
        <w:t xml:space="preserve"> </w:t>
      </w:r>
      <w:r>
        <w:t>og</w:t>
      </w:r>
      <w:r>
        <w:rPr>
          <w:spacing w:val="-6"/>
        </w:rPr>
        <w:t xml:space="preserve"> </w:t>
      </w:r>
      <w:r>
        <w:t>gjentar</w:t>
      </w:r>
      <w:r>
        <w:rPr>
          <w:spacing w:val="-6"/>
        </w:rPr>
        <w:t xml:space="preserve"> </w:t>
      </w:r>
      <w:r>
        <w:t>det</w:t>
      </w:r>
      <w:r>
        <w:rPr>
          <w:spacing w:val="-6"/>
        </w:rPr>
        <w:t xml:space="preserve"> </w:t>
      </w:r>
      <w:r>
        <w:t>etter</w:t>
      </w:r>
      <w:r>
        <w:rPr>
          <w:spacing w:val="-6"/>
        </w:rPr>
        <w:t xml:space="preserve"> </w:t>
      </w:r>
      <w:r>
        <w:t>behov</w:t>
      </w:r>
      <w:r>
        <w:rPr>
          <w:spacing w:val="-6"/>
        </w:rPr>
        <w:t xml:space="preserve"> </w:t>
      </w:r>
      <w:r>
        <w:t>i den andre perioden.</w:t>
      </w:r>
    </w:p>
    <w:p w14:paraId="49C325CE" w14:textId="77777777" w:rsidR="00330A58" w:rsidRDefault="00330A58">
      <w:pPr>
        <w:pStyle w:val="Brdtekst"/>
        <w:spacing w:before="52"/>
      </w:pPr>
    </w:p>
    <w:p w14:paraId="49C325CF" w14:textId="77777777" w:rsidR="00330A58" w:rsidRDefault="00000000">
      <w:pPr>
        <w:pStyle w:val="Brdtekst"/>
        <w:spacing w:before="1" w:line="295" w:lineRule="auto"/>
        <w:ind w:left="425"/>
      </w:pPr>
      <w:r>
        <w:t>Zoologi: Ut fra observasjoner av dyr trekker vi sammen</w:t>
      </w:r>
      <w:r>
        <w:rPr>
          <w:spacing w:val="-6"/>
        </w:rPr>
        <w:t xml:space="preserve"> </w:t>
      </w:r>
      <w:r>
        <w:t>med</w:t>
      </w:r>
      <w:r>
        <w:rPr>
          <w:spacing w:val="-6"/>
        </w:rPr>
        <w:t xml:space="preserve"> </w:t>
      </w:r>
      <w:r>
        <w:t>barna</w:t>
      </w:r>
      <w:r>
        <w:rPr>
          <w:spacing w:val="-6"/>
        </w:rPr>
        <w:t xml:space="preserve"> </w:t>
      </w:r>
      <w:r>
        <w:t>konklusjoner</w:t>
      </w:r>
      <w:r>
        <w:rPr>
          <w:spacing w:val="-6"/>
        </w:rPr>
        <w:t xml:space="preserve"> </w:t>
      </w:r>
      <w:r>
        <w:t>om</w:t>
      </w:r>
      <w:r>
        <w:rPr>
          <w:spacing w:val="-6"/>
        </w:rPr>
        <w:t xml:space="preserve"> </w:t>
      </w:r>
      <w:r>
        <w:t>dyrenes</w:t>
      </w:r>
      <w:r>
        <w:rPr>
          <w:spacing w:val="-6"/>
        </w:rPr>
        <w:t xml:space="preserve"> </w:t>
      </w:r>
      <w:r>
        <w:t>ulike grunnleggende behov. Selv om alle dyr trenger</w:t>
      </w:r>
    </w:p>
    <w:p w14:paraId="49C325D0" w14:textId="77777777" w:rsidR="00330A58" w:rsidRDefault="00000000">
      <w:pPr>
        <w:pStyle w:val="Brdtekst"/>
        <w:spacing w:line="295" w:lineRule="auto"/>
        <w:ind w:left="425"/>
      </w:pPr>
      <w:r>
        <w:t>mat</w:t>
      </w:r>
      <w:r>
        <w:rPr>
          <w:spacing w:val="-4"/>
        </w:rPr>
        <w:t xml:space="preserve"> </w:t>
      </w:r>
      <w:r>
        <w:t>og</w:t>
      </w:r>
      <w:r>
        <w:rPr>
          <w:spacing w:val="-4"/>
        </w:rPr>
        <w:t xml:space="preserve"> </w:t>
      </w:r>
      <w:r>
        <w:t>vann,</w:t>
      </w:r>
      <w:r>
        <w:rPr>
          <w:spacing w:val="-4"/>
        </w:rPr>
        <w:t xml:space="preserve"> </w:t>
      </w:r>
      <w:r>
        <w:t>trenger</w:t>
      </w:r>
      <w:r>
        <w:rPr>
          <w:spacing w:val="-4"/>
        </w:rPr>
        <w:t xml:space="preserve"> </w:t>
      </w:r>
      <w:r>
        <w:t>de</w:t>
      </w:r>
      <w:r>
        <w:rPr>
          <w:spacing w:val="-4"/>
        </w:rPr>
        <w:t xml:space="preserve"> </w:t>
      </w:r>
      <w:r>
        <w:t>ulik</w:t>
      </w:r>
      <w:r>
        <w:rPr>
          <w:spacing w:val="-4"/>
        </w:rPr>
        <w:t xml:space="preserve"> </w:t>
      </w:r>
      <w:r>
        <w:t>mat.</w:t>
      </w:r>
      <w:r>
        <w:rPr>
          <w:spacing w:val="-4"/>
        </w:rPr>
        <w:t xml:space="preserve"> </w:t>
      </w:r>
      <w:r>
        <w:t>Dyr</w:t>
      </w:r>
      <w:r>
        <w:rPr>
          <w:spacing w:val="-4"/>
        </w:rPr>
        <w:t xml:space="preserve"> </w:t>
      </w:r>
      <w:r>
        <w:t>beveger</w:t>
      </w:r>
      <w:r>
        <w:rPr>
          <w:spacing w:val="-4"/>
        </w:rPr>
        <w:t xml:space="preserve"> </w:t>
      </w:r>
      <w:r>
        <w:t>seg selvstendig,</w:t>
      </w:r>
      <w:r>
        <w:rPr>
          <w:spacing w:val="-2"/>
        </w:rPr>
        <w:t xml:space="preserve"> </w:t>
      </w:r>
      <w:r>
        <w:t>men</w:t>
      </w:r>
      <w:r>
        <w:rPr>
          <w:spacing w:val="-2"/>
        </w:rPr>
        <w:t xml:space="preserve"> </w:t>
      </w:r>
      <w:r>
        <w:t>på</w:t>
      </w:r>
      <w:r>
        <w:rPr>
          <w:spacing w:val="-2"/>
        </w:rPr>
        <w:t xml:space="preserve"> </w:t>
      </w:r>
      <w:r>
        <w:t>ulike</w:t>
      </w:r>
      <w:r>
        <w:rPr>
          <w:spacing w:val="-2"/>
        </w:rPr>
        <w:t xml:space="preserve"> </w:t>
      </w:r>
      <w:r>
        <w:t>måter.</w:t>
      </w:r>
      <w:r>
        <w:rPr>
          <w:spacing w:val="-2"/>
        </w:rPr>
        <w:t xml:space="preserve"> </w:t>
      </w:r>
      <w:r>
        <w:t>Dyr</w:t>
      </w:r>
      <w:r>
        <w:rPr>
          <w:spacing w:val="-2"/>
        </w:rPr>
        <w:t xml:space="preserve"> </w:t>
      </w:r>
      <w:r>
        <w:t>tilpasser</w:t>
      </w:r>
      <w:r>
        <w:rPr>
          <w:spacing w:val="-2"/>
        </w:rPr>
        <w:t xml:space="preserve"> </w:t>
      </w:r>
      <w:r>
        <w:t>seg sine omgivelser og de trenger å beskytte seg. Vi diskuterer forskjellene mellom dyr og planter.</w:t>
      </w:r>
    </w:p>
    <w:p w14:paraId="49C325D1" w14:textId="77777777" w:rsidR="00330A58" w:rsidRDefault="00330A58">
      <w:pPr>
        <w:pStyle w:val="Brdtekst"/>
        <w:spacing w:before="52"/>
      </w:pPr>
    </w:p>
    <w:p w14:paraId="49C325D2" w14:textId="77777777" w:rsidR="00330A58" w:rsidRDefault="00000000">
      <w:pPr>
        <w:pStyle w:val="Brdtekst"/>
        <w:spacing w:line="295" w:lineRule="auto"/>
        <w:ind w:left="425" w:right="293"/>
      </w:pPr>
      <w:r>
        <w:t>Botanikk: Vi utforsker plantens deler og ser på hvilke jobber de gjør for planten og hverandre. Soppriket blir utforsket på samme måte. Vi presenterer de viktigste sopp- og lavarter i Norge og sorterer sopp etter giftige og ikke-giftige. Vi levendegjør og synliggjør «usynlige» prosesser gjennom</w:t>
      </w:r>
      <w:r>
        <w:rPr>
          <w:spacing w:val="-1"/>
        </w:rPr>
        <w:t xml:space="preserve"> </w:t>
      </w:r>
      <w:r>
        <w:t>fortelling,</w:t>
      </w:r>
      <w:r>
        <w:rPr>
          <w:spacing w:val="-1"/>
        </w:rPr>
        <w:t xml:space="preserve"> </w:t>
      </w:r>
      <w:r>
        <w:t>plansjer</w:t>
      </w:r>
      <w:r>
        <w:rPr>
          <w:spacing w:val="-1"/>
        </w:rPr>
        <w:t xml:space="preserve"> </w:t>
      </w:r>
      <w:r>
        <w:t>og</w:t>
      </w:r>
      <w:r>
        <w:rPr>
          <w:spacing w:val="-1"/>
        </w:rPr>
        <w:t xml:space="preserve"> </w:t>
      </w:r>
      <w:r>
        <w:t>metaforer.</w:t>
      </w:r>
      <w:r>
        <w:rPr>
          <w:spacing w:val="-1"/>
        </w:rPr>
        <w:t xml:space="preserve"> </w:t>
      </w:r>
      <w:r>
        <w:t>Vi</w:t>
      </w:r>
      <w:r>
        <w:rPr>
          <w:spacing w:val="-1"/>
        </w:rPr>
        <w:t xml:space="preserve"> </w:t>
      </w:r>
      <w:r>
        <w:t>gjør også prosesser synlige gjennom eksperimenter</w:t>
      </w:r>
      <w:r>
        <w:rPr>
          <w:spacing w:val="40"/>
        </w:rPr>
        <w:t xml:space="preserve"> </w:t>
      </w:r>
      <w:r>
        <w:t>og observasjoner i naturen. Barn kan lettere forstå variasjoner når de har forstått delenes funksjon. Rekkefølgen i funksjonsarbeid: hovedfunksjonen</w:t>
      </w:r>
      <w:r>
        <w:rPr>
          <w:spacing w:val="-2"/>
        </w:rPr>
        <w:t xml:space="preserve"> </w:t>
      </w:r>
      <w:r>
        <w:t xml:space="preserve">av en del, deretter detaljer </w:t>
      </w:r>
      <w:r>
        <w:rPr>
          <w:spacing w:val="-5"/>
        </w:rPr>
        <w:t>som</w:t>
      </w:r>
    </w:p>
    <w:p w14:paraId="49C325D3" w14:textId="77777777" w:rsidR="00330A58" w:rsidRDefault="00000000">
      <w:pPr>
        <w:pStyle w:val="Brdtekst"/>
        <w:spacing w:before="1" w:line="295" w:lineRule="auto"/>
        <w:ind w:left="425" w:right="251"/>
      </w:pPr>
      <w:r>
        <w:t>samarbeid</w:t>
      </w:r>
      <w:r>
        <w:rPr>
          <w:spacing w:val="-11"/>
        </w:rPr>
        <w:t xml:space="preserve"> </w:t>
      </w:r>
      <w:r>
        <w:t>mellom</w:t>
      </w:r>
      <w:r>
        <w:rPr>
          <w:spacing w:val="-11"/>
        </w:rPr>
        <w:t xml:space="preserve"> </w:t>
      </w:r>
      <w:r>
        <w:t>deler,</w:t>
      </w:r>
      <w:r>
        <w:rPr>
          <w:spacing w:val="-11"/>
        </w:rPr>
        <w:t xml:space="preserve"> </w:t>
      </w:r>
      <w:r>
        <w:t>variasjon</w:t>
      </w:r>
      <w:r>
        <w:rPr>
          <w:spacing w:val="-11"/>
        </w:rPr>
        <w:t xml:space="preserve"> </w:t>
      </w:r>
      <w:r>
        <w:t>og</w:t>
      </w:r>
      <w:r>
        <w:rPr>
          <w:spacing w:val="-11"/>
        </w:rPr>
        <w:t xml:space="preserve"> </w:t>
      </w:r>
      <w:r>
        <w:t>tilpasninger til klimatiske og geografiske betingelser. Fra</w:t>
      </w:r>
      <w:r>
        <w:rPr>
          <w:spacing w:val="40"/>
        </w:rPr>
        <w:t xml:space="preserve"> </w:t>
      </w:r>
      <w:r>
        <w:t>enkle bilder av forholdene til mer sammensatte bilder av avhengighet, sykluser og prosesser.</w:t>
      </w:r>
    </w:p>
    <w:p w14:paraId="49C325D4" w14:textId="77777777" w:rsidR="00330A58" w:rsidRDefault="00000000">
      <w:pPr>
        <w:pStyle w:val="Brdtekst"/>
        <w:spacing w:before="100" w:line="295" w:lineRule="auto"/>
        <w:ind w:left="244" w:right="1395"/>
      </w:pPr>
      <w:r>
        <w:br w:type="column"/>
        <w:t>Funksjonsarbeidet</w:t>
      </w:r>
      <w:r>
        <w:rPr>
          <w:spacing w:val="-12"/>
        </w:rPr>
        <w:t xml:space="preserve"> </w:t>
      </w:r>
      <w:r>
        <w:t>legger</w:t>
      </w:r>
      <w:r>
        <w:rPr>
          <w:spacing w:val="-12"/>
        </w:rPr>
        <w:t xml:space="preserve"> </w:t>
      </w:r>
      <w:r>
        <w:t>grunnlaget</w:t>
      </w:r>
      <w:r>
        <w:rPr>
          <w:spacing w:val="-12"/>
        </w:rPr>
        <w:t xml:space="preserve"> </w:t>
      </w:r>
      <w:r>
        <w:t xml:space="preserve">for </w:t>
      </w:r>
      <w:r>
        <w:rPr>
          <w:spacing w:val="-2"/>
        </w:rPr>
        <w:t>klassifiseringsarbeid.</w:t>
      </w:r>
    </w:p>
    <w:p w14:paraId="49C325D5" w14:textId="77777777" w:rsidR="00330A58" w:rsidRDefault="00330A58">
      <w:pPr>
        <w:pStyle w:val="Brdtekst"/>
        <w:spacing w:before="53"/>
      </w:pPr>
    </w:p>
    <w:p w14:paraId="49C325D6" w14:textId="77777777" w:rsidR="00330A58" w:rsidRDefault="00000000">
      <w:pPr>
        <w:pStyle w:val="Brdtekst"/>
        <w:spacing w:line="295" w:lineRule="auto"/>
        <w:ind w:left="244" w:right="1395"/>
      </w:pPr>
      <w:r>
        <w:t>Zoologi: Vi begynner å se på de ytre delene til ulike dyr og forsker på hvordan de ulike delene har utviklet seg med tanke på å tilfredsstille sine fundamentale behov. Vi studerer dyrenes atferd og</w:t>
      </w:r>
      <w:r>
        <w:rPr>
          <w:spacing w:val="-8"/>
        </w:rPr>
        <w:t xml:space="preserve"> </w:t>
      </w:r>
      <w:r>
        <w:t>tilpasning</w:t>
      </w:r>
      <w:r>
        <w:rPr>
          <w:spacing w:val="-8"/>
        </w:rPr>
        <w:t xml:space="preserve"> </w:t>
      </w:r>
      <w:r>
        <w:t>deretter.</w:t>
      </w:r>
      <w:r>
        <w:rPr>
          <w:spacing w:val="-8"/>
        </w:rPr>
        <w:t xml:space="preserve"> </w:t>
      </w:r>
      <w:r>
        <w:t>Vi</w:t>
      </w:r>
      <w:r>
        <w:rPr>
          <w:spacing w:val="-8"/>
        </w:rPr>
        <w:t xml:space="preserve"> </w:t>
      </w:r>
      <w:r>
        <w:t>ser</w:t>
      </w:r>
      <w:r>
        <w:rPr>
          <w:spacing w:val="-8"/>
        </w:rPr>
        <w:t xml:space="preserve"> </w:t>
      </w:r>
      <w:r>
        <w:t>på</w:t>
      </w:r>
      <w:r>
        <w:rPr>
          <w:spacing w:val="-8"/>
        </w:rPr>
        <w:t xml:space="preserve"> </w:t>
      </w:r>
      <w:r>
        <w:t>hvordan</w:t>
      </w:r>
      <w:r>
        <w:rPr>
          <w:spacing w:val="-8"/>
        </w:rPr>
        <w:t xml:space="preserve"> </w:t>
      </w:r>
      <w:r>
        <w:t>variasjon</w:t>
      </w:r>
    </w:p>
    <w:p w14:paraId="49C325D7" w14:textId="77777777" w:rsidR="00330A58" w:rsidRDefault="00000000">
      <w:pPr>
        <w:pStyle w:val="Brdtekst"/>
        <w:spacing w:line="295" w:lineRule="auto"/>
        <w:ind w:left="244" w:right="1232"/>
        <w:jc w:val="both"/>
      </w:pPr>
      <w:r>
        <w:t>oppstår</w:t>
      </w:r>
      <w:r>
        <w:rPr>
          <w:spacing w:val="-4"/>
        </w:rPr>
        <w:t xml:space="preserve"> </w:t>
      </w:r>
      <w:r>
        <w:t>fordi</w:t>
      </w:r>
      <w:r>
        <w:rPr>
          <w:spacing w:val="-4"/>
        </w:rPr>
        <w:t xml:space="preserve"> </w:t>
      </w:r>
      <w:r>
        <w:t>hver</w:t>
      </w:r>
      <w:r>
        <w:rPr>
          <w:spacing w:val="-4"/>
        </w:rPr>
        <w:t xml:space="preserve"> </w:t>
      </w:r>
      <w:r>
        <w:t>art</w:t>
      </w:r>
      <w:r>
        <w:rPr>
          <w:spacing w:val="-4"/>
        </w:rPr>
        <w:t xml:space="preserve"> </w:t>
      </w:r>
      <w:r>
        <w:t>har</w:t>
      </w:r>
      <w:r>
        <w:rPr>
          <w:spacing w:val="-4"/>
        </w:rPr>
        <w:t xml:space="preserve"> </w:t>
      </w:r>
      <w:r>
        <w:t>en</w:t>
      </w:r>
      <w:r>
        <w:rPr>
          <w:spacing w:val="-4"/>
        </w:rPr>
        <w:t xml:space="preserve"> </w:t>
      </w:r>
      <w:r>
        <w:t>unik</w:t>
      </w:r>
      <w:r>
        <w:rPr>
          <w:spacing w:val="-4"/>
        </w:rPr>
        <w:t xml:space="preserve"> </w:t>
      </w:r>
      <w:r>
        <w:t>plass</w:t>
      </w:r>
      <w:r>
        <w:rPr>
          <w:spacing w:val="-4"/>
        </w:rPr>
        <w:t xml:space="preserve"> </w:t>
      </w:r>
      <w:r>
        <w:t>i</w:t>
      </w:r>
      <w:r>
        <w:rPr>
          <w:spacing w:val="-4"/>
        </w:rPr>
        <w:t xml:space="preserve"> </w:t>
      </w:r>
      <w:r>
        <w:t>et</w:t>
      </w:r>
      <w:r>
        <w:rPr>
          <w:spacing w:val="-4"/>
        </w:rPr>
        <w:t xml:space="preserve"> </w:t>
      </w:r>
      <w:r>
        <w:t>miljø</w:t>
      </w:r>
      <w:r>
        <w:rPr>
          <w:spacing w:val="-4"/>
        </w:rPr>
        <w:t xml:space="preserve"> </w:t>
      </w:r>
      <w:r>
        <w:t>og trenger</w:t>
      </w:r>
      <w:r>
        <w:rPr>
          <w:spacing w:val="-4"/>
        </w:rPr>
        <w:t xml:space="preserve"> </w:t>
      </w:r>
      <w:r>
        <w:t>å</w:t>
      </w:r>
      <w:r>
        <w:rPr>
          <w:spacing w:val="-4"/>
        </w:rPr>
        <w:t xml:space="preserve"> </w:t>
      </w:r>
      <w:r>
        <w:t>være</w:t>
      </w:r>
      <w:r>
        <w:rPr>
          <w:spacing w:val="-4"/>
        </w:rPr>
        <w:t xml:space="preserve"> </w:t>
      </w:r>
      <w:r>
        <w:t>best</w:t>
      </w:r>
      <w:r>
        <w:rPr>
          <w:spacing w:val="-4"/>
        </w:rPr>
        <w:t xml:space="preserve"> </w:t>
      </w:r>
      <w:r>
        <w:t>mulig</w:t>
      </w:r>
      <w:r>
        <w:rPr>
          <w:spacing w:val="-4"/>
        </w:rPr>
        <w:t xml:space="preserve"> </w:t>
      </w:r>
      <w:r>
        <w:t>tilpasset</w:t>
      </w:r>
      <w:r>
        <w:rPr>
          <w:spacing w:val="-4"/>
        </w:rPr>
        <w:t xml:space="preserve"> </w:t>
      </w:r>
      <w:r>
        <w:t>sine</w:t>
      </w:r>
      <w:r>
        <w:rPr>
          <w:spacing w:val="-4"/>
        </w:rPr>
        <w:t xml:space="preserve"> </w:t>
      </w:r>
      <w:r>
        <w:t>oppgaver</w:t>
      </w:r>
      <w:r>
        <w:rPr>
          <w:spacing w:val="-4"/>
        </w:rPr>
        <w:t xml:space="preserve"> </w:t>
      </w:r>
      <w:r>
        <w:t xml:space="preserve">og </w:t>
      </w:r>
      <w:r>
        <w:rPr>
          <w:spacing w:val="-2"/>
        </w:rPr>
        <w:t>omgivelsene.</w:t>
      </w:r>
    </w:p>
    <w:p w14:paraId="49C325D8" w14:textId="77777777" w:rsidR="00330A58" w:rsidRDefault="00330A58">
      <w:pPr>
        <w:pStyle w:val="Brdtekst"/>
        <w:spacing w:before="51"/>
      </w:pPr>
    </w:p>
    <w:p w14:paraId="49C325D9" w14:textId="77777777" w:rsidR="00330A58" w:rsidRDefault="00000000">
      <w:pPr>
        <w:pStyle w:val="Overskrift6"/>
        <w:ind w:left="244"/>
      </w:pPr>
      <w:r>
        <w:rPr>
          <w:spacing w:val="-2"/>
        </w:rPr>
        <w:t>Nøkkelmateriell:</w:t>
      </w:r>
    </w:p>
    <w:p w14:paraId="49C325DA" w14:textId="77777777" w:rsidR="00330A58" w:rsidRDefault="00000000">
      <w:pPr>
        <w:pStyle w:val="Listeavsnitt"/>
        <w:numPr>
          <w:ilvl w:val="0"/>
          <w:numId w:val="72"/>
        </w:numPr>
        <w:tabs>
          <w:tab w:val="left" w:pos="582"/>
          <w:tab w:val="left" w:pos="584"/>
        </w:tabs>
        <w:spacing w:before="53" w:line="295" w:lineRule="auto"/>
        <w:ind w:left="584" w:right="1163"/>
        <w:rPr>
          <w:sz w:val="20"/>
        </w:rPr>
      </w:pPr>
      <w:r>
        <w:rPr>
          <w:noProof/>
          <w:sz w:val="20"/>
        </w:rPr>
        <mc:AlternateContent>
          <mc:Choice Requires="wps">
            <w:drawing>
              <wp:anchor distT="0" distB="0" distL="0" distR="0" simplePos="0" relativeHeight="15780352" behindDoc="0" locked="0" layoutInCell="1" allowOverlap="1" wp14:anchorId="49C33E8F" wp14:editId="49C33E90">
                <wp:simplePos x="0" y="0"/>
                <wp:positionH relativeFrom="page">
                  <wp:posOffset>7236002</wp:posOffset>
                </wp:positionH>
                <wp:positionV relativeFrom="paragraph">
                  <wp:posOffset>338387</wp:posOffset>
                </wp:positionV>
                <wp:extent cx="324485" cy="3564254"/>
                <wp:effectExtent l="0" t="0" r="0" b="0"/>
                <wp:wrapNone/>
                <wp:docPr id="1216" name="Text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FA" w14:textId="77777777" w:rsidR="00330A58" w:rsidRDefault="00000000">
                            <w:pPr>
                              <w:spacing w:before="95"/>
                              <w:ind w:left="1535"/>
                              <w:rPr>
                                <w:rFonts w:ascii="Futura PT Medium" w:hAnsi="Futura PT Medium"/>
                                <w:color w:val="000000"/>
                                <w:sz w:val="24"/>
                              </w:rPr>
                            </w:pPr>
                            <w:r>
                              <w:rPr>
                                <w:rFonts w:ascii="Futura PT Medium" w:hAnsi="Futura PT Medium"/>
                                <w:color w:val="FFFFFF"/>
                                <w:spacing w:val="16"/>
                                <w:sz w:val="24"/>
                              </w:rPr>
                              <w:t>BIOLOGI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E8F" id="Textbox 1216" o:spid="_x0000_s1248" type="#_x0000_t202" style="position:absolute;left:0;text-align:left;margin-left:569.75pt;margin-top:26.65pt;width:25.55pt;height:280.65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" fillcolor="#ef7b10" stroked="f">
                <v:textbox style="layout-flow:vertical" inset="0,0,0,0">
                  <w:txbxContent>
                    <w:p w14:paraId="49C342FA" w14:textId="77777777" w:rsidR="00330A58" w:rsidRDefault="00000000">
                      <w:pPr>
                        <w:spacing w:before="95"/>
                        <w:ind w:left="1535"/>
                        <w:rPr>
                          <w:rFonts w:ascii="Futura PT Medium" w:hAnsi="Futura PT Medium"/>
                          <w:color w:val="000000"/>
                          <w:sz w:val="24"/>
                        </w:rPr>
                      </w:pPr>
                      <w:r>
                        <w:rPr>
                          <w:rFonts w:ascii="Futura PT Medium" w:hAnsi="Futura PT Medium"/>
                          <w:color w:val="FFFFFF"/>
                          <w:spacing w:val="16"/>
                          <w:sz w:val="24"/>
                        </w:rPr>
                        <w:t>BIOLOGI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6"/>
                          <w:sz w:val="24"/>
                        </w:rPr>
                        <w:t>TRINN</w:t>
                      </w:r>
                    </w:p>
                  </w:txbxContent>
                </v:textbox>
                <w10:wrap anchorx="page"/>
              </v:shape>
            </w:pict>
          </mc:Fallback>
        </mc:AlternateContent>
      </w:r>
      <w:r>
        <w:rPr>
          <w:sz w:val="20"/>
        </w:rPr>
        <w:t>muntlige</w:t>
      </w:r>
      <w:r>
        <w:rPr>
          <w:spacing w:val="-8"/>
          <w:sz w:val="20"/>
        </w:rPr>
        <w:t xml:space="preserve"> </w:t>
      </w:r>
      <w:r>
        <w:rPr>
          <w:sz w:val="20"/>
        </w:rPr>
        <w:t>fortellinger</w:t>
      </w:r>
      <w:r>
        <w:rPr>
          <w:spacing w:val="-8"/>
          <w:sz w:val="20"/>
        </w:rPr>
        <w:t xml:space="preserve"> </w:t>
      </w:r>
      <w:r>
        <w:rPr>
          <w:sz w:val="20"/>
        </w:rPr>
        <w:t>knyttet</w:t>
      </w:r>
      <w:r>
        <w:rPr>
          <w:spacing w:val="-8"/>
          <w:sz w:val="20"/>
        </w:rPr>
        <w:t xml:space="preserve"> </w:t>
      </w:r>
      <w:r>
        <w:rPr>
          <w:sz w:val="20"/>
        </w:rPr>
        <w:t>til</w:t>
      </w:r>
      <w:r>
        <w:rPr>
          <w:spacing w:val="-8"/>
          <w:sz w:val="20"/>
        </w:rPr>
        <w:t xml:space="preserve"> </w:t>
      </w:r>
      <w:r>
        <w:rPr>
          <w:sz w:val="20"/>
        </w:rPr>
        <w:t>demonstrasjoner og impresjonistiske plansjer</w:t>
      </w:r>
    </w:p>
    <w:p w14:paraId="49C325DB" w14:textId="77777777" w:rsidR="00330A58" w:rsidRDefault="00000000">
      <w:pPr>
        <w:pStyle w:val="Listeavsnitt"/>
        <w:numPr>
          <w:ilvl w:val="0"/>
          <w:numId w:val="72"/>
        </w:numPr>
        <w:tabs>
          <w:tab w:val="left" w:pos="582"/>
          <w:tab w:val="left" w:pos="584"/>
        </w:tabs>
        <w:spacing w:line="295" w:lineRule="auto"/>
        <w:ind w:left="584" w:right="1140"/>
        <w:rPr>
          <w:sz w:val="20"/>
        </w:rPr>
      </w:pPr>
      <w:r>
        <w:rPr>
          <w:sz w:val="20"/>
        </w:rPr>
        <w:t>impresjonistiske plansjer. Disse synliggjør prosesser</w:t>
      </w:r>
      <w:r>
        <w:rPr>
          <w:spacing w:val="-6"/>
          <w:sz w:val="20"/>
        </w:rPr>
        <w:t xml:space="preserve"> </w:t>
      </w:r>
      <w:r>
        <w:rPr>
          <w:sz w:val="20"/>
        </w:rPr>
        <w:t>eller</w:t>
      </w:r>
      <w:r>
        <w:rPr>
          <w:spacing w:val="-6"/>
          <w:sz w:val="20"/>
        </w:rPr>
        <w:t xml:space="preserve"> </w:t>
      </w:r>
      <w:r>
        <w:rPr>
          <w:sz w:val="20"/>
        </w:rPr>
        <w:t>forhold</w:t>
      </w:r>
      <w:r>
        <w:rPr>
          <w:spacing w:val="-6"/>
          <w:sz w:val="20"/>
        </w:rPr>
        <w:t xml:space="preserve"> </w:t>
      </w:r>
      <w:r>
        <w:rPr>
          <w:sz w:val="20"/>
        </w:rPr>
        <w:t>knyttet</w:t>
      </w:r>
      <w:r>
        <w:rPr>
          <w:spacing w:val="-6"/>
          <w:sz w:val="20"/>
        </w:rPr>
        <w:t xml:space="preserve"> </w:t>
      </w:r>
      <w:r>
        <w:rPr>
          <w:sz w:val="20"/>
        </w:rPr>
        <w:t>til</w:t>
      </w:r>
      <w:r>
        <w:rPr>
          <w:spacing w:val="-6"/>
          <w:sz w:val="20"/>
        </w:rPr>
        <w:t xml:space="preserve"> </w:t>
      </w:r>
      <w:r>
        <w:rPr>
          <w:sz w:val="20"/>
        </w:rPr>
        <w:t>plantenes</w:t>
      </w:r>
      <w:r>
        <w:rPr>
          <w:spacing w:val="-6"/>
          <w:sz w:val="20"/>
        </w:rPr>
        <w:t xml:space="preserve"> </w:t>
      </w:r>
      <w:r>
        <w:rPr>
          <w:sz w:val="20"/>
        </w:rPr>
        <w:t>deler og funksjon. De er ofte metaforiske og skal gi</w:t>
      </w:r>
    </w:p>
    <w:p w14:paraId="49C325DC" w14:textId="77777777" w:rsidR="00330A58" w:rsidRDefault="00000000">
      <w:pPr>
        <w:pStyle w:val="Brdtekst"/>
        <w:spacing w:line="295" w:lineRule="auto"/>
        <w:ind w:left="584" w:right="1395"/>
      </w:pPr>
      <w:r>
        <w:t>et</w:t>
      </w:r>
      <w:r>
        <w:rPr>
          <w:spacing w:val="-5"/>
        </w:rPr>
        <w:t xml:space="preserve"> </w:t>
      </w:r>
      <w:r>
        <w:t>sterkt</w:t>
      </w:r>
      <w:r>
        <w:rPr>
          <w:spacing w:val="-5"/>
        </w:rPr>
        <w:t xml:space="preserve"> </w:t>
      </w:r>
      <w:r>
        <w:t>inntrykk</w:t>
      </w:r>
      <w:r>
        <w:rPr>
          <w:spacing w:val="-5"/>
        </w:rPr>
        <w:t xml:space="preserve"> </w:t>
      </w:r>
      <w:r>
        <w:t>av</w:t>
      </w:r>
      <w:r>
        <w:rPr>
          <w:spacing w:val="-5"/>
        </w:rPr>
        <w:t xml:space="preserve"> </w:t>
      </w:r>
      <w:r>
        <w:t>noe</w:t>
      </w:r>
      <w:r>
        <w:rPr>
          <w:spacing w:val="-5"/>
        </w:rPr>
        <w:t xml:space="preserve"> </w:t>
      </w:r>
      <w:r>
        <w:t>som</w:t>
      </w:r>
      <w:r>
        <w:rPr>
          <w:spacing w:val="-5"/>
        </w:rPr>
        <w:t xml:space="preserve"> </w:t>
      </w:r>
      <w:r>
        <w:t>kanskje</w:t>
      </w:r>
      <w:r>
        <w:rPr>
          <w:spacing w:val="-5"/>
        </w:rPr>
        <w:t xml:space="preserve"> </w:t>
      </w:r>
      <w:r>
        <w:t>ikke</w:t>
      </w:r>
      <w:r>
        <w:rPr>
          <w:spacing w:val="-5"/>
        </w:rPr>
        <w:t xml:space="preserve"> </w:t>
      </w:r>
      <w:r>
        <w:t>er synlig for sansene.</w:t>
      </w:r>
    </w:p>
    <w:p w14:paraId="49C325DD" w14:textId="77777777" w:rsidR="00330A58" w:rsidRDefault="00000000">
      <w:pPr>
        <w:pStyle w:val="Listeavsnitt"/>
        <w:numPr>
          <w:ilvl w:val="0"/>
          <w:numId w:val="72"/>
        </w:numPr>
        <w:tabs>
          <w:tab w:val="left" w:pos="583"/>
        </w:tabs>
        <w:ind w:left="583" w:hanging="339"/>
        <w:rPr>
          <w:sz w:val="20"/>
        </w:rPr>
      </w:pPr>
      <w:r>
        <w:rPr>
          <w:sz w:val="20"/>
        </w:rPr>
        <w:t xml:space="preserve">demonstrasjoner og eksperimenter med </w:t>
      </w:r>
      <w:r>
        <w:rPr>
          <w:spacing w:val="-2"/>
          <w:sz w:val="20"/>
        </w:rPr>
        <w:t>planter</w:t>
      </w:r>
    </w:p>
    <w:p w14:paraId="49C325DE" w14:textId="77777777" w:rsidR="00330A58" w:rsidRDefault="00000000">
      <w:pPr>
        <w:pStyle w:val="Listeavsnitt"/>
        <w:numPr>
          <w:ilvl w:val="0"/>
          <w:numId w:val="72"/>
        </w:numPr>
        <w:tabs>
          <w:tab w:val="left" w:pos="583"/>
        </w:tabs>
        <w:spacing w:before="52"/>
        <w:ind w:left="583" w:hanging="339"/>
        <w:rPr>
          <w:sz w:val="20"/>
        </w:rPr>
      </w:pPr>
      <w:r>
        <w:rPr>
          <w:sz w:val="20"/>
        </w:rPr>
        <w:t xml:space="preserve">observasjon og datainnsamling </w:t>
      </w:r>
      <w:r>
        <w:rPr>
          <w:spacing w:val="-5"/>
          <w:sz w:val="20"/>
        </w:rPr>
        <w:t>ute</w:t>
      </w:r>
    </w:p>
    <w:p w14:paraId="49C325DF" w14:textId="77777777" w:rsidR="00330A58" w:rsidRDefault="00000000">
      <w:pPr>
        <w:pStyle w:val="Listeavsnitt"/>
        <w:numPr>
          <w:ilvl w:val="0"/>
          <w:numId w:val="72"/>
        </w:numPr>
        <w:tabs>
          <w:tab w:val="left" w:pos="584"/>
        </w:tabs>
        <w:spacing w:before="53"/>
        <w:ind w:left="584" w:hanging="340"/>
        <w:rPr>
          <w:sz w:val="20"/>
        </w:rPr>
      </w:pPr>
      <w:r>
        <w:rPr>
          <w:spacing w:val="-2"/>
          <w:sz w:val="20"/>
        </w:rPr>
        <w:t>Hvem</w:t>
      </w:r>
      <w:r>
        <w:rPr>
          <w:spacing w:val="-12"/>
          <w:sz w:val="20"/>
        </w:rPr>
        <w:t xml:space="preserve"> </w:t>
      </w:r>
      <w:r>
        <w:rPr>
          <w:spacing w:val="-2"/>
          <w:sz w:val="20"/>
        </w:rPr>
        <w:t>er</w:t>
      </w:r>
      <w:r>
        <w:rPr>
          <w:spacing w:val="-12"/>
          <w:sz w:val="20"/>
        </w:rPr>
        <w:t xml:space="preserve"> </w:t>
      </w:r>
      <w:r>
        <w:rPr>
          <w:spacing w:val="-2"/>
          <w:sz w:val="20"/>
        </w:rPr>
        <w:t>jeg?–</w:t>
      </w:r>
      <w:r>
        <w:rPr>
          <w:spacing w:val="-27"/>
          <w:sz w:val="20"/>
        </w:rPr>
        <w:t xml:space="preserve"> </w:t>
      </w:r>
      <w:r>
        <w:rPr>
          <w:spacing w:val="-2"/>
          <w:sz w:val="20"/>
        </w:rPr>
        <w:t>bilde</w:t>
      </w:r>
      <w:r>
        <w:rPr>
          <w:spacing w:val="-12"/>
          <w:sz w:val="20"/>
        </w:rPr>
        <w:t xml:space="preserve"> </w:t>
      </w:r>
      <w:r>
        <w:rPr>
          <w:spacing w:val="-2"/>
          <w:sz w:val="20"/>
        </w:rPr>
        <w:t>og</w:t>
      </w:r>
      <w:r>
        <w:rPr>
          <w:spacing w:val="-12"/>
          <w:sz w:val="20"/>
        </w:rPr>
        <w:t xml:space="preserve"> </w:t>
      </w:r>
      <w:r>
        <w:rPr>
          <w:spacing w:val="-2"/>
          <w:sz w:val="20"/>
        </w:rPr>
        <w:t>tekstkort</w:t>
      </w:r>
      <w:r>
        <w:rPr>
          <w:spacing w:val="-12"/>
          <w:sz w:val="20"/>
        </w:rPr>
        <w:t xml:space="preserve"> </w:t>
      </w:r>
      <w:r>
        <w:rPr>
          <w:spacing w:val="-2"/>
          <w:sz w:val="20"/>
        </w:rPr>
        <w:t>om</w:t>
      </w:r>
      <w:r>
        <w:rPr>
          <w:spacing w:val="-11"/>
          <w:sz w:val="20"/>
        </w:rPr>
        <w:t xml:space="preserve"> </w:t>
      </w:r>
      <w:r>
        <w:rPr>
          <w:spacing w:val="-2"/>
          <w:sz w:val="20"/>
        </w:rPr>
        <w:t>planter</w:t>
      </w:r>
      <w:r>
        <w:rPr>
          <w:spacing w:val="-12"/>
          <w:sz w:val="20"/>
        </w:rPr>
        <w:t xml:space="preserve"> </w:t>
      </w:r>
      <w:r>
        <w:rPr>
          <w:spacing w:val="-2"/>
          <w:sz w:val="20"/>
        </w:rPr>
        <w:t>og</w:t>
      </w:r>
      <w:r>
        <w:rPr>
          <w:spacing w:val="-11"/>
          <w:sz w:val="20"/>
        </w:rPr>
        <w:t xml:space="preserve"> </w:t>
      </w:r>
      <w:r>
        <w:rPr>
          <w:spacing w:val="-5"/>
          <w:sz w:val="20"/>
        </w:rPr>
        <w:t>dyr</w:t>
      </w:r>
    </w:p>
    <w:p w14:paraId="49C325E0" w14:textId="77777777" w:rsidR="00330A58" w:rsidRDefault="00000000">
      <w:pPr>
        <w:pStyle w:val="Listeavsnitt"/>
        <w:numPr>
          <w:ilvl w:val="0"/>
          <w:numId w:val="72"/>
        </w:numPr>
        <w:tabs>
          <w:tab w:val="left" w:pos="582"/>
          <w:tab w:val="left" w:pos="584"/>
        </w:tabs>
        <w:spacing w:before="52" w:line="295" w:lineRule="auto"/>
        <w:ind w:left="584" w:right="1563"/>
        <w:rPr>
          <w:sz w:val="20"/>
        </w:rPr>
      </w:pPr>
      <w:r>
        <w:rPr>
          <w:sz w:val="20"/>
        </w:rPr>
        <w:t>spørsmål</w:t>
      </w:r>
      <w:r>
        <w:rPr>
          <w:spacing w:val="-6"/>
          <w:sz w:val="20"/>
        </w:rPr>
        <w:t xml:space="preserve"> </w:t>
      </w:r>
      <w:r>
        <w:rPr>
          <w:sz w:val="20"/>
        </w:rPr>
        <w:t>og</w:t>
      </w:r>
      <w:r>
        <w:rPr>
          <w:spacing w:val="-6"/>
          <w:sz w:val="20"/>
        </w:rPr>
        <w:t xml:space="preserve"> </w:t>
      </w:r>
      <w:r>
        <w:rPr>
          <w:sz w:val="20"/>
        </w:rPr>
        <w:t>svarkort</w:t>
      </w:r>
      <w:r>
        <w:rPr>
          <w:spacing w:val="-6"/>
          <w:sz w:val="20"/>
        </w:rPr>
        <w:t xml:space="preserve"> </w:t>
      </w:r>
      <w:r>
        <w:rPr>
          <w:sz w:val="20"/>
        </w:rPr>
        <w:t>til</w:t>
      </w:r>
      <w:r>
        <w:rPr>
          <w:spacing w:val="-6"/>
          <w:sz w:val="20"/>
        </w:rPr>
        <w:t xml:space="preserve"> </w:t>
      </w:r>
      <w:r>
        <w:rPr>
          <w:sz w:val="20"/>
        </w:rPr>
        <w:t>tidlig</w:t>
      </w:r>
      <w:r>
        <w:rPr>
          <w:spacing w:val="-6"/>
          <w:sz w:val="20"/>
        </w:rPr>
        <w:t xml:space="preserve"> </w:t>
      </w:r>
      <w:r>
        <w:rPr>
          <w:sz w:val="20"/>
        </w:rPr>
        <w:t>utforskning</w:t>
      </w:r>
      <w:r>
        <w:rPr>
          <w:spacing w:val="-6"/>
          <w:sz w:val="20"/>
        </w:rPr>
        <w:t xml:space="preserve"> </w:t>
      </w:r>
      <w:r>
        <w:rPr>
          <w:sz w:val="20"/>
        </w:rPr>
        <w:t>av dyrenes liv</w:t>
      </w:r>
    </w:p>
    <w:p w14:paraId="49C325E1" w14:textId="77777777" w:rsidR="00330A58" w:rsidRDefault="00000000">
      <w:pPr>
        <w:pStyle w:val="Listeavsnitt"/>
        <w:numPr>
          <w:ilvl w:val="0"/>
          <w:numId w:val="72"/>
        </w:numPr>
        <w:tabs>
          <w:tab w:val="left" w:pos="582"/>
          <w:tab w:val="left" w:pos="584"/>
        </w:tabs>
        <w:spacing w:line="295" w:lineRule="auto"/>
        <w:ind w:left="584" w:right="1178"/>
        <w:rPr>
          <w:sz w:val="20"/>
        </w:rPr>
      </w:pPr>
      <w:r>
        <w:rPr>
          <w:sz w:val="20"/>
        </w:rPr>
        <w:t>dyremapper</w:t>
      </w:r>
      <w:r>
        <w:rPr>
          <w:spacing w:val="-7"/>
          <w:sz w:val="20"/>
        </w:rPr>
        <w:t xml:space="preserve"> </w:t>
      </w:r>
      <w:r>
        <w:rPr>
          <w:sz w:val="20"/>
        </w:rPr>
        <w:t>om</w:t>
      </w:r>
      <w:r>
        <w:rPr>
          <w:spacing w:val="-7"/>
          <w:sz w:val="20"/>
        </w:rPr>
        <w:t xml:space="preserve"> </w:t>
      </w:r>
      <w:r>
        <w:rPr>
          <w:sz w:val="20"/>
        </w:rPr>
        <w:t>dyr</w:t>
      </w:r>
      <w:r>
        <w:rPr>
          <w:spacing w:val="-7"/>
          <w:sz w:val="20"/>
        </w:rPr>
        <w:t xml:space="preserve"> </w:t>
      </w:r>
      <w:r>
        <w:rPr>
          <w:sz w:val="20"/>
        </w:rPr>
        <w:t>i</w:t>
      </w:r>
      <w:r>
        <w:rPr>
          <w:spacing w:val="-7"/>
          <w:sz w:val="20"/>
        </w:rPr>
        <w:t xml:space="preserve"> </w:t>
      </w:r>
      <w:r>
        <w:rPr>
          <w:sz w:val="20"/>
        </w:rPr>
        <w:t>Norge:</w:t>
      </w:r>
      <w:r>
        <w:rPr>
          <w:spacing w:val="-7"/>
          <w:sz w:val="20"/>
        </w:rPr>
        <w:t xml:space="preserve"> </w:t>
      </w:r>
      <w:r>
        <w:rPr>
          <w:sz w:val="20"/>
        </w:rPr>
        <w:t>tekst-bildemateriell for å bli kjent med dyr i Norge</w:t>
      </w:r>
    </w:p>
    <w:p w14:paraId="49C325E2" w14:textId="77777777" w:rsidR="00330A58" w:rsidRDefault="00000000">
      <w:pPr>
        <w:pStyle w:val="Listeavsnitt"/>
        <w:numPr>
          <w:ilvl w:val="0"/>
          <w:numId w:val="72"/>
        </w:numPr>
        <w:tabs>
          <w:tab w:val="left" w:pos="583"/>
        </w:tabs>
        <w:ind w:left="583" w:hanging="339"/>
        <w:rPr>
          <w:sz w:val="20"/>
        </w:rPr>
      </w:pPr>
      <w:r>
        <w:rPr>
          <w:sz w:val="20"/>
        </w:rPr>
        <w:t xml:space="preserve">materiell om livssykluser til planter og </w:t>
      </w:r>
      <w:r>
        <w:rPr>
          <w:spacing w:val="-5"/>
          <w:sz w:val="20"/>
        </w:rPr>
        <w:t>dyr</w:t>
      </w:r>
    </w:p>
    <w:p w14:paraId="49C325E3" w14:textId="77777777" w:rsidR="00330A58" w:rsidRDefault="00000000">
      <w:pPr>
        <w:pStyle w:val="Listeavsnitt"/>
        <w:numPr>
          <w:ilvl w:val="0"/>
          <w:numId w:val="72"/>
        </w:numPr>
        <w:tabs>
          <w:tab w:val="left" w:pos="583"/>
        </w:tabs>
        <w:spacing w:before="53"/>
        <w:ind w:left="583" w:hanging="339"/>
        <w:rPr>
          <w:sz w:val="20"/>
        </w:rPr>
      </w:pPr>
      <w:r>
        <w:rPr>
          <w:sz w:val="20"/>
        </w:rPr>
        <w:t xml:space="preserve">lettleste bøker om planter og </w:t>
      </w:r>
      <w:r>
        <w:rPr>
          <w:spacing w:val="-5"/>
          <w:sz w:val="20"/>
        </w:rPr>
        <w:t>dyr</w:t>
      </w:r>
    </w:p>
    <w:p w14:paraId="49C325E4" w14:textId="77777777" w:rsidR="00330A58" w:rsidRDefault="00000000">
      <w:pPr>
        <w:pStyle w:val="Listeavsnitt"/>
        <w:numPr>
          <w:ilvl w:val="0"/>
          <w:numId w:val="72"/>
        </w:numPr>
        <w:tabs>
          <w:tab w:val="left" w:pos="583"/>
        </w:tabs>
        <w:spacing w:before="52"/>
        <w:ind w:left="583" w:hanging="339"/>
        <w:rPr>
          <w:sz w:val="20"/>
        </w:rPr>
      </w:pPr>
      <w:r>
        <w:rPr>
          <w:sz w:val="20"/>
        </w:rPr>
        <w:t xml:space="preserve">fagbøker og annet </w:t>
      </w:r>
      <w:r>
        <w:rPr>
          <w:spacing w:val="-2"/>
          <w:sz w:val="20"/>
        </w:rPr>
        <w:t>kildemateriell</w:t>
      </w:r>
    </w:p>
    <w:p w14:paraId="49C325E5" w14:textId="77777777" w:rsidR="00330A58" w:rsidRDefault="00000000">
      <w:pPr>
        <w:pStyle w:val="Listeavsnitt"/>
        <w:numPr>
          <w:ilvl w:val="0"/>
          <w:numId w:val="72"/>
        </w:numPr>
        <w:tabs>
          <w:tab w:val="left" w:pos="583"/>
        </w:tabs>
        <w:spacing w:before="53"/>
        <w:ind w:left="583" w:hanging="339"/>
        <w:rPr>
          <w:sz w:val="20"/>
        </w:rPr>
      </w:pPr>
      <w:r>
        <w:rPr>
          <w:spacing w:val="-2"/>
          <w:sz w:val="20"/>
        </w:rPr>
        <w:t>Nøkkeloppdagelser:</w:t>
      </w:r>
    </w:p>
    <w:p w14:paraId="49C325E6" w14:textId="77777777" w:rsidR="00330A58" w:rsidRDefault="00000000">
      <w:pPr>
        <w:pStyle w:val="Listeavsnitt"/>
        <w:numPr>
          <w:ilvl w:val="0"/>
          <w:numId w:val="72"/>
        </w:numPr>
        <w:tabs>
          <w:tab w:val="left" w:pos="582"/>
          <w:tab w:val="left" w:pos="584"/>
        </w:tabs>
        <w:spacing w:before="52" w:line="295" w:lineRule="auto"/>
        <w:ind w:left="584" w:right="1485"/>
        <w:rPr>
          <w:sz w:val="20"/>
        </w:rPr>
      </w:pPr>
      <w:r>
        <w:rPr>
          <w:sz w:val="20"/>
        </w:rPr>
        <w:t>Det</w:t>
      </w:r>
      <w:r>
        <w:rPr>
          <w:spacing w:val="-5"/>
          <w:sz w:val="20"/>
        </w:rPr>
        <w:t xml:space="preserve"> </w:t>
      </w:r>
      <w:r>
        <w:rPr>
          <w:sz w:val="20"/>
        </w:rPr>
        <w:t>er</w:t>
      </w:r>
      <w:r>
        <w:rPr>
          <w:spacing w:val="-5"/>
          <w:sz w:val="20"/>
        </w:rPr>
        <w:t xml:space="preserve"> </w:t>
      </w:r>
      <w:r>
        <w:rPr>
          <w:sz w:val="20"/>
        </w:rPr>
        <w:t>millioner</w:t>
      </w:r>
      <w:r>
        <w:rPr>
          <w:spacing w:val="-5"/>
          <w:sz w:val="20"/>
        </w:rPr>
        <w:t xml:space="preserve"> </w:t>
      </w:r>
      <w:r>
        <w:rPr>
          <w:sz w:val="20"/>
        </w:rPr>
        <w:t>av</w:t>
      </w:r>
      <w:r>
        <w:rPr>
          <w:spacing w:val="-5"/>
          <w:sz w:val="20"/>
        </w:rPr>
        <w:t xml:space="preserve"> </w:t>
      </w:r>
      <w:r>
        <w:rPr>
          <w:sz w:val="20"/>
        </w:rPr>
        <w:t>ulike</w:t>
      </w:r>
      <w:r>
        <w:rPr>
          <w:spacing w:val="-5"/>
          <w:sz w:val="20"/>
        </w:rPr>
        <w:t xml:space="preserve"> </w:t>
      </w:r>
      <w:r>
        <w:rPr>
          <w:sz w:val="20"/>
        </w:rPr>
        <w:t>organismer</w:t>
      </w:r>
      <w:r>
        <w:rPr>
          <w:spacing w:val="-5"/>
          <w:sz w:val="20"/>
        </w:rPr>
        <w:t xml:space="preserve"> </w:t>
      </w:r>
      <w:r>
        <w:rPr>
          <w:sz w:val="20"/>
        </w:rPr>
        <w:t>som</w:t>
      </w:r>
      <w:r>
        <w:rPr>
          <w:spacing w:val="-5"/>
          <w:sz w:val="20"/>
        </w:rPr>
        <w:t xml:space="preserve"> </w:t>
      </w:r>
      <w:r>
        <w:rPr>
          <w:sz w:val="20"/>
        </w:rPr>
        <w:t>bor på jorda til enhver tid. Noen av disse er like hverandre og noen er veldig forskjellige.</w:t>
      </w:r>
    </w:p>
    <w:p w14:paraId="49C325E7" w14:textId="77777777" w:rsidR="00330A58" w:rsidRDefault="00000000">
      <w:pPr>
        <w:pStyle w:val="Listeavsnitt"/>
        <w:numPr>
          <w:ilvl w:val="0"/>
          <w:numId w:val="72"/>
        </w:numPr>
        <w:tabs>
          <w:tab w:val="left" w:pos="582"/>
          <w:tab w:val="left" w:pos="584"/>
        </w:tabs>
        <w:spacing w:line="295" w:lineRule="auto"/>
        <w:ind w:left="584" w:right="1522"/>
        <w:rPr>
          <w:sz w:val="20"/>
        </w:rPr>
      </w:pPr>
      <w:r>
        <w:rPr>
          <w:sz w:val="20"/>
        </w:rPr>
        <w:t>Å</w:t>
      </w:r>
      <w:r>
        <w:rPr>
          <w:spacing w:val="-5"/>
          <w:sz w:val="20"/>
        </w:rPr>
        <w:t xml:space="preserve"> </w:t>
      </w:r>
      <w:r>
        <w:rPr>
          <w:sz w:val="20"/>
        </w:rPr>
        <w:t>overleve</w:t>
      </w:r>
      <w:r>
        <w:rPr>
          <w:spacing w:val="-5"/>
          <w:sz w:val="20"/>
        </w:rPr>
        <w:t xml:space="preserve"> </w:t>
      </w:r>
      <w:r>
        <w:rPr>
          <w:sz w:val="20"/>
        </w:rPr>
        <w:t>på</w:t>
      </w:r>
      <w:r>
        <w:rPr>
          <w:spacing w:val="-5"/>
          <w:sz w:val="20"/>
        </w:rPr>
        <w:t xml:space="preserve"> </w:t>
      </w:r>
      <w:r>
        <w:rPr>
          <w:sz w:val="20"/>
        </w:rPr>
        <w:t>jorda</w:t>
      </w:r>
      <w:r>
        <w:rPr>
          <w:spacing w:val="-5"/>
          <w:sz w:val="20"/>
        </w:rPr>
        <w:t xml:space="preserve"> </w:t>
      </w:r>
      <w:r>
        <w:rPr>
          <w:sz w:val="20"/>
        </w:rPr>
        <w:t>betyr</w:t>
      </w:r>
      <w:r>
        <w:rPr>
          <w:spacing w:val="-5"/>
          <w:sz w:val="20"/>
        </w:rPr>
        <w:t xml:space="preserve"> </w:t>
      </w:r>
      <w:r>
        <w:rPr>
          <w:sz w:val="20"/>
        </w:rPr>
        <w:t>å</w:t>
      </w:r>
      <w:r>
        <w:rPr>
          <w:spacing w:val="-5"/>
          <w:sz w:val="20"/>
        </w:rPr>
        <w:t xml:space="preserve"> </w:t>
      </w:r>
      <w:r>
        <w:rPr>
          <w:sz w:val="20"/>
        </w:rPr>
        <w:t>være</w:t>
      </w:r>
      <w:r>
        <w:rPr>
          <w:spacing w:val="-5"/>
          <w:sz w:val="20"/>
        </w:rPr>
        <w:t xml:space="preserve"> </w:t>
      </w:r>
      <w:r>
        <w:rPr>
          <w:sz w:val="20"/>
        </w:rPr>
        <w:t>tilpasnings-</w:t>
      </w:r>
      <w:r>
        <w:rPr>
          <w:spacing w:val="-2"/>
          <w:sz w:val="20"/>
        </w:rPr>
        <w:t>dyktig.</w:t>
      </w:r>
    </w:p>
    <w:p w14:paraId="49C325E8" w14:textId="77777777" w:rsidR="00330A58" w:rsidRDefault="00000000">
      <w:pPr>
        <w:pStyle w:val="Listeavsnitt"/>
        <w:numPr>
          <w:ilvl w:val="0"/>
          <w:numId w:val="72"/>
        </w:numPr>
        <w:tabs>
          <w:tab w:val="left" w:pos="582"/>
          <w:tab w:val="left" w:pos="584"/>
        </w:tabs>
        <w:spacing w:line="295" w:lineRule="auto"/>
        <w:ind w:left="584" w:right="1489"/>
        <w:rPr>
          <w:sz w:val="20"/>
        </w:rPr>
      </w:pPr>
      <w:r>
        <w:rPr>
          <w:sz w:val="20"/>
        </w:rPr>
        <w:t>Planter produserer sin egen mat/er selvfor-sørgende</w:t>
      </w:r>
      <w:r>
        <w:rPr>
          <w:spacing w:val="-6"/>
          <w:sz w:val="20"/>
        </w:rPr>
        <w:t xml:space="preserve"> </w:t>
      </w:r>
      <w:r>
        <w:rPr>
          <w:sz w:val="20"/>
        </w:rPr>
        <w:t>og</w:t>
      </w:r>
      <w:r>
        <w:rPr>
          <w:spacing w:val="-6"/>
          <w:sz w:val="20"/>
        </w:rPr>
        <w:t xml:space="preserve"> </w:t>
      </w:r>
      <w:r>
        <w:rPr>
          <w:sz w:val="20"/>
        </w:rPr>
        <w:t>de</w:t>
      </w:r>
      <w:r>
        <w:rPr>
          <w:spacing w:val="-6"/>
          <w:sz w:val="20"/>
        </w:rPr>
        <w:t xml:space="preserve"> </w:t>
      </w:r>
      <w:r>
        <w:rPr>
          <w:sz w:val="20"/>
        </w:rPr>
        <w:t>fleste</w:t>
      </w:r>
      <w:r>
        <w:rPr>
          <w:spacing w:val="-6"/>
          <w:sz w:val="20"/>
        </w:rPr>
        <w:t xml:space="preserve"> </w:t>
      </w:r>
      <w:r>
        <w:rPr>
          <w:sz w:val="20"/>
        </w:rPr>
        <w:t>driver</w:t>
      </w:r>
      <w:r>
        <w:rPr>
          <w:spacing w:val="-6"/>
          <w:sz w:val="20"/>
        </w:rPr>
        <w:t xml:space="preserve"> </w:t>
      </w:r>
      <w:r>
        <w:rPr>
          <w:sz w:val="20"/>
        </w:rPr>
        <w:t>med</w:t>
      </w:r>
      <w:r>
        <w:rPr>
          <w:spacing w:val="-6"/>
          <w:sz w:val="20"/>
        </w:rPr>
        <w:t xml:space="preserve"> </w:t>
      </w:r>
      <w:r>
        <w:rPr>
          <w:sz w:val="20"/>
        </w:rPr>
        <w:t>fotosyntese.</w:t>
      </w:r>
    </w:p>
    <w:p w14:paraId="49C325E9" w14:textId="77777777" w:rsidR="00330A58" w:rsidRDefault="00000000">
      <w:pPr>
        <w:pStyle w:val="Listeavsnitt"/>
        <w:numPr>
          <w:ilvl w:val="0"/>
          <w:numId w:val="72"/>
        </w:numPr>
        <w:tabs>
          <w:tab w:val="left" w:pos="582"/>
          <w:tab w:val="left" w:pos="584"/>
        </w:tabs>
        <w:spacing w:line="295" w:lineRule="auto"/>
        <w:ind w:left="584" w:right="1318"/>
        <w:rPr>
          <w:sz w:val="20"/>
        </w:rPr>
      </w:pPr>
      <w:r>
        <w:rPr>
          <w:sz w:val="20"/>
        </w:rPr>
        <w:t>Delene på en plante har ulike funksjoner, de samarbeider</w:t>
      </w:r>
      <w:r>
        <w:rPr>
          <w:spacing w:val="-7"/>
          <w:sz w:val="20"/>
        </w:rPr>
        <w:t xml:space="preserve"> </w:t>
      </w:r>
      <w:r>
        <w:rPr>
          <w:sz w:val="20"/>
        </w:rPr>
        <w:t>og</w:t>
      </w:r>
      <w:r>
        <w:rPr>
          <w:spacing w:val="-7"/>
          <w:sz w:val="20"/>
        </w:rPr>
        <w:t xml:space="preserve"> </w:t>
      </w:r>
      <w:r>
        <w:rPr>
          <w:sz w:val="20"/>
        </w:rPr>
        <w:t>tjener</w:t>
      </w:r>
      <w:r>
        <w:rPr>
          <w:spacing w:val="-7"/>
          <w:sz w:val="20"/>
        </w:rPr>
        <w:t xml:space="preserve"> </w:t>
      </w:r>
      <w:r>
        <w:rPr>
          <w:sz w:val="20"/>
        </w:rPr>
        <w:t>dermed</w:t>
      </w:r>
      <w:r>
        <w:rPr>
          <w:spacing w:val="-7"/>
          <w:sz w:val="20"/>
        </w:rPr>
        <w:t xml:space="preserve"> </w:t>
      </w:r>
      <w:r>
        <w:rPr>
          <w:sz w:val="20"/>
        </w:rPr>
        <w:t>plantens</w:t>
      </w:r>
      <w:r>
        <w:rPr>
          <w:spacing w:val="-7"/>
          <w:sz w:val="20"/>
        </w:rPr>
        <w:t xml:space="preserve"> </w:t>
      </w:r>
      <w:r>
        <w:rPr>
          <w:sz w:val="20"/>
        </w:rPr>
        <w:t>helhet.</w:t>
      </w:r>
    </w:p>
    <w:p w14:paraId="49C325EA" w14:textId="77777777" w:rsidR="00330A58" w:rsidRDefault="00000000">
      <w:pPr>
        <w:pStyle w:val="Listeavsnitt"/>
        <w:numPr>
          <w:ilvl w:val="0"/>
          <w:numId w:val="72"/>
        </w:numPr>
        <w:tabs>
          <w:tab w:val="left" w:pos="582"/>
          <w:tab w:val="left" w:pos="584"/>
        </w:tabs>
        <w:spacing w:line="295" w:lineRule="auto"/>
        <w:ind w:left="584" w:right="1136"/>
        <w:rPr>
          <w:sz w:val="20"/>
        </w:rPr>
      </w:pPr>
      <w:r>
        <w:rPr>
          <w:sz w:val="20"/>
        </w:rPr>
        <w:t>Avhengig</w:t>
      </w:r>
      <w:r>
        <w:rPr>
          <w:spacing w:val="-6"/>
          <w:sz w:val="20"/>
        </w:rPr>
        <w:t xml:space="preserve"> </w:t>
      </w:r>
      <w:r>
        <w:rPr>
          <w:sz w:val="20"/>
        </w:rPr>
        <w:t>av</w:t>
      </w:r>
      <w:r>
        <w:rPr>
          <w:spacing w:val="-6"/>
          <w:sz w:val="20"/>
        </w:rPr>
        <w:t xml:space="preserve"> </w:t>
      </w:r>
      <w:r>
        <w:rPr>
          <w:sz w:val="20"/>
        </w:rPr>
        <w:t>omgivelsene</w:t>
      </w:r>
      <w:r>
        <w:rPr>
          <w:spacing w:val="-6"/>
          <w:sz w:val="20"/>
        </w:rPr>
        <w:t xml:space="preserve"> </w:t>
      </w:r>
      <w:r>
        <w:rPr>
          <w:sz w:val="20"/>
        </w:rPr>
        <w:t>planter</w:t>
      </w:r>
      <w:r>
        <w:rPr>
          <w:spacing w:val="-6"/>
          <w:sz w:val="20"/>
        </w:rPr>
        <w:t xml:space="preserve"> </w:t>
      </w:r>
      <w:r>
        <w:rPr>
          <w:sz w:val="20"/>
        </w:rPr>
        <w:t>må</w:t>
      </w:r>
      <w:r>
        <w:rPr>
          <w:spacing w:val="-6"/>
          <w:sz w:val="20"/>
        </w:rPr>
        <w:t xml:space="preserve"> </w:t>
      </w:r>
      <w:r>
        <w:rPr>
          <w:sz w:val="20"/>
        </w:rPr>
        <w:t>tilpasse</w:t>
      </w:r>
      <w:r>
        <w:rPr>
          <w:spacing w:val="-6"/>
          <w:sz w:val="20"/>
        </w:rPr>
        <w:t xml:space="preserve"> </w:t>
      </w:r>
      <w:r>
        <w:rPr>
          <w:sz w:val="20"/>
        </w:rPr>
        <w:t>seg, kan det oppstå variasjoner innenfor delene og deres funksjon.</w:t>
      </w:r>
    </w:p>
    <w:p w14:paraId="49C325EB" w14:textId="77777777" w:rsidR="00330A58" w:rsidRDefault="00000000">
      <w:pPr>
        <w:pStyle w:val="Listeavsnitt"/>
        <w:numPr>
          <w:ilvl w:val="0"/>
          <w:numId w:val="72"/>
        </w:numPr>
        <w:tabs>
          <w:tab w:val="left" w:pos="583"/>
        </w:tabs>
        <w:spacing w:before="1"/>
        <w:ind w:left="583" w:hanging="339"/>
        <w:rPr>
          <w:sz w:val="20"/>
        </w:rPr>
      </w:pPr>
      <w:r>
        <w:rPr>
          <w:sz w:val="20"/>
        </w:rPr>
        <w:t xml:space="preserve">Planter reproduserer seg på ulike </w:t>
      </w:r>
      <w:r>
        <w:rPr>
          <w:spacing w:val="-2"/>
          <w:sz w:val="20"/>
        </w:rPr>
        <w:t>måter.</w:t>
      </w:r>
    </w:p>
    <w:p w14:paraId="49C325EC" w14:textId="77777777" w:rsidR="00330A58" w:rsidRDefault="00000000">
      <w:pPr>
        <w:pStyle w:val="Listeavsnitt"/>
        <w:numPr>
          <w:ilvl w:val="0"/>
          <w:numId w:val="72"/>
        </w:numPr>
        <w:tabs>
          <w:tab w:val="left" w:pos="582"/>
          <w:tab w:val="left" w:pos="584"/>
        </w:tabs>
        <w:spacing w:before="52" w:line="295" w:lineRule="auto"/>
        <w:ind w:left="584" w:right="1484"/>
        <w:rPr>
          <w:sz w:val="20"/>
        </w:rPr>
      </w:pPr>
      <w:r>
        <w:rPr>
          <w:sz w:val="20"/>
        </w:rPr>
        <w:t>Ulike</w:t>
      </w:r>
      <w:r>
        <w:rPr>
          <w:spacing w:val="-4"/>
          <w:sz w:val="20"/>
        </w:rPr>
        <w:t xml:space="preserve"> </w:t>
      </w:r>
      <w:r>
        <w:rPr>
          <w:sz w:val="20"/>
        </w:rPr>
        <w:t>deler</w:t>
      </w:r>
      <w:r>
        <w:rPr>
          <w:spacing w:val="-4"/>
          <w:sz w:val="20"/>
        </w:rPr>
        <w:t xml:space="preserve"> </w:t>
      </w:r>
      <w:r>
        <w:rPr>
          <w:sz w:val="20"/>
        </w:rPr>
        <w:t>på</w:t>
      </w:r>
      <w:r>
        <w:rPr>
          <w:spacing w:val="-4"/>
          <w:sz w:val="20"/>
        </w:rPr>
        <w:t xml:space="preserve"> </w:t>
      </w:r>
      <w:r>
        <w:rPr>
          <w:sz w:val="20"/>
        </w:rPr>
        <w:t>planten</w:t>
      </w:r>
      <w:r>
        <w:rPr>
          <w:spacing w:val="-4"/>
          <w:sz w:val="20"/>
        </w:rPr>
        <w:t xml:space="preserve"> </w:t>
      </w:r>
      <w:r>
        <w:rPr>
          <w:sz w:val="20"/>
        </w:rPr>
        <w:t>har</w:t>
      </w:r>
      <w:r>
        <w:rPr>
          <w:spacing w:val="-4"/>
          <w:sz w:val="20"/>
        </w:rPr>
        <w:t xml:space="preserve"> </w:t>
      </w:r>
      <w:r>
        <w:rPr>
          <w:sz w:val="20"/>
        </w:rPr>
        <w:t>utviklet</w:t>
      </w:r>
      <w:r>
        <w:rPr>
          <w:spacing w:val="-4"/>
          <w:sz w:val="20"/>
        </w:rPr>
        <w:t xml:space="preserve"> </w:t>
      </w:r>
      <w:r>
        <w:rPr>
          <w:sz w:val="20"/>
        </w:rPr>
        <w:t>seg</w:t>
      </w:r>
      <w:r>
        <w:rPr>
          <w:spacing w:val="-4"/>
          <w:sz w:val="20"/>
        </w:rPr>
        <w:t xml:space="preserve"> </w:t>
      </w:r>
      <w:r>
        <w:rPr>
          <w:sz w:val="20"/>
        </w:rPr>
        <w:t>i</w:t>
      </w:r>
      <w:r>
        <w:rPr>
          <w:spacing w:val="-4"/>
          <w:sz w:val="20"/>
        </w:rPr>
        <w:t xml:space="preserve"> </w:t>
      </w:r>
      <w:r>
        <w:rPr>
          <w:sz w:val="20"/>
        </w:rPr>
        <w:t>ulike perioder av evolusjonen.</w:t>
      </w:r>
    </w:p>
    <w:p w14:paraId="49C325ED" w14:textId="77777777" w:rsidR="00330A58" w:rsidRDefault="00000000">
      <w:pPr>
        <w:pStyle w:val="Listeavsnitt"/>
        <w:numPr>
          <w:ilvl w:val="0"/>
          <w:numId w:val="72"/>
        </w:numPr>
        <w:tabs>
          <w:tab w:val="left" w:pos="582"/>
          <w:tab w:val="left" w:pos="584"/>
        </w:tabs>
        <w:spacing w:line="295" w:lineRule="auto"/>
        <w:ind w:left="584" w:right="1285"/>
        <w:rPr>
          <w:sz w:val="20"/>
        </w:rPr>
      </w:pPr>
      <w:r>
        <w:rPr>
          <w:sz w:val="20"/>
        </w:rPr>
        <w:t>Ulike</w:t>
      </w:r>
      <w:r>
        <w:rPr>
          <w:spacing w:val="-6"/>
          <w:sz w:val="20"/>
        </w:rPr>
        <w:t xml:space="preserve"> </w:t>
      </w:r>
      <w:r>
        <w:rPr>
          <w:sz w:val="20"/>
        </w:rPr>
        <w:t>planter</w:t>
      </w:r>
      <w:r>
        <w:rPr>
          <w:spacing w:val="-4"/>
          <w:sz w:val="20"/>
        </w:rPr>
        <w:t xml:space="preserve"> </w:t>
      </w:r>
      <w:r>
        <w:rPr>
          <w:sz w:val="20"/>
        </w:rPr>
        <w:t>og</w:t>
      </w:r>
      <w:r>
        <w:rPr>
          <w:spacing w:val="-4"/>
          <w:sz w:val="20"/>
        </w:rPr>
        <w:t xml:space="preserve"> </w:t>
      </w:r>
      <w:r>
        <w:rPr>
          <w:sz w:val="20"/>
        </w:rPr>
        <w:t>dyr</w:t>
      </w:r>
      <w:r>
        <w:rPr>
          <w:spacing w:val="-4"/>
          <w:sz w:val="20"/>
        </w:rPr>
        <w:t xml:space="preserve"> </w:t>
      </w:r>
      <w:r>
        <w:rPr>
          <w:sz w:val="20"/>
        </w:rPr>
        <w:t>har</w:t>
      </w:r>
      <w:r>
        <w:rPr>
          <w:spacing w:val="-4"/>
          <w:sz w:val="20"/>
        </w:rPr>
        <w:t xml:space="preserve"> </w:t>
      </w:r>
      <w:r>
        <w:rPr>
          <w:sz w:val="20"/>
        </w:rPr>
        <w:t>egenskaper</w:t>
      </w:r>
      <w:r>
        <w:rPr>
          <w:spacing w:val="-4"/>
          <w:sz w:val="20"/>
        </w:rPr>
        <w:t xml:space="preserve"> </w:t>
      </w:r>
      <w:r>
        <w:rPr>
          <w:sz w:val="20"/>
        </w:rPr>
        <w:t>som</w:t>
      </w:r>
      <w:r>
        <w:rPr>
          <w:spacing w:val="-4"/>
          <w:sz w:val="20"/>
        </w:rPr>
        <w:t xml:space="preserve"> </w:t>
      </w:r>
      <w:r>
        <w:rPr>
          <w:sz w:val="20"/>
        </w:rPr>
        <w:t>vi</w:t>
      </w:r>
      <w:r>
        <w:rPr>
          <w:spacing w:val="-4"/>
          <w:sz w:val="20"/>
        </w:rPr>
        <w:t xml:space="preserve"> </w:t>
      </w:r>
      <w:r>
        <w:rPr>
          <w:sz w:val="20"/>
        </w:rPr>
        <w:t>kan se som hjelper dem til å trives i ulike miljøer.</w:t>
      </w:r>
    </w:p>
    <w:p w14:paraId="49C325EE" w14:textId="77777777" w:rsidR="00330A58" w:rsidRDefault="00000000">
      <w:pPr>
        <w:pStyle w:val="Listeavsnitt"/>
        <w:numPr>
          <w:ilvl w:val="0"/>
          <w:numId w:val="72"/>
        </w:numPr>
        <w:tabs>
          <w:tab w:val="left" w:pos="582"/>
          <w:tab w:val="left" w:pos="584"/>
        </w:tabs>
        <w:spacing w:line="295" w:lineRule="auto"/>
        <w:ind w:left="584" w:right="1166"/>
        <w:rPr>
          <w:sz w:val="20"/>
        </w:rPr>
      </w:pPr>
      <w:r>
        <w:rPr>
          <w:spacing w:val="-2"/>
          <w:sz w:val="20"/>
        </w:rPr>
        <w:t>Dyr</w:t>
      </w:r>
      <w:r>
        <w:rPr>
          <w:spacing w:val="-12"/>
          <w:sz w:val="20"/>
        </w:rPr>
        <w:t xml:space="preserve"> </w:t>
      </w:r>
      <w:r>
        <w:rPr>
          <w:spacing w:val="-2"/>
          <w:sz w:val="20"/>
        </w:rPr>
        <w:t>har</w:t>
      </w:r>
      <w:r>
        <w:rPr>
          <w:spacing w:val="-12"/>
          <w:sz w:val="20"/>
        </w:rPr>
        <w:t xml:space="preserve"> </w:t>
      </w:r>
      <w:r>
        <w:rPr>
          <w:spacing w:val="-2"/>
          <w:sz w:val="20"/>
        </w:rPr>
        <w:t>ulike</w:t>
      </w:r>
      <w:r>
        <w:rPr>
          <w:spacing w:val="-11"/>
          <w:sz w:val="20"/>
        </w:rPr>
        <w:t xml:space="preserve"> </w:t>
      </w:r>
      <w:r>
        <w:rPr>
          <w:spacing w:val="-2"/>
          <w:sz w:val="20"/>
        </w:rPr>
        <w:t>livssykluser,</w:t>
      </w:r>
      <w:r>
        <w:rPr>
          <w:spacing w:val="-12"/>
          <w:sz w:val="20"/>
        </w:rPr>
        <w:t xml:space="preserve"> </w:t>
      </w:r>
      <w:r>
        <w:rPr>
          <w:spacing w:val="-2"/>
          <w:sz w:val="20"/>
        </w:rPr>
        <w:t>atferd,</w:t>
      </w:r>
      <w:r>
        <w:rPr>
          <w:spacing w:val="-12"/>
          <w:sz w:val="20"/>
        </w:rPr>
        <w:t xml:space="preserve"> </w:t>
      </w:r>
      <w:r>
        <w:rPr>
          <w:spacing w:val="-2"/>
          <w:sz w:val="20"/>
        </w:rPr>
        <w:t xml:space="preserve">kroppssystemer </w:t>
      </w:r>
      <w:r>
        <w:rPr>
          <w:sz w:val="20"/>
        </w:rPr>
        <w:t>og kroppsdeler, og deres funksjon avhenger av de omgivelse dyret må tilpasse seg til.</w:t>
      </w:r>
    </w:p>
    <w:p w14:paraId="49C325EF"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086" w:space="40"/>
            <w:col w:w="6076"/>
          </w:cols>
        </w:sectPr>
      </w:pPr>
    </w:p>
    <w:p w14:paraId="49C325F0" w14:textId="77777777" w:rsidR="00330A58" w:rsidRDefault="00330A58">
      <w:pPr>
        <w:pStyle w:val="Brdtekst"/>
      </w:pPr>
    </w:p>
    <w:p w14:paraId="49C325F1" w14:textId="77777777" w:rsidR="00330A58" w:rsidRDefault="00330A58">
      <w:pPr>
        <w:pStyle w:val="Brdtekst"/>
        <w:spacing w:before="59"/>
      </w:pPr>
    </w:p>
    <w:p w14:paraId="49C325F2" w14:textId="77777777" w:rsidR="00330A58" w:rsidRDefault="00330A58">
      <w:pPr>
        <w:pStyle w:val="Brdtekst"/>
        <w:sectPr w:rsidR="00330A58">
          <w:pgSz w:w="11910" w:h="16840"/>
          <w:pgMar w:top="860" w:right="0" w:bottom="760" w:left="708" w:header="0" w:footer="568" w:gutter="0"/>
          <w:cols w:space="708"/>
        </w:sectPr>
      </w:pPr>
    </w:p>
    <w:p w14:paraId="49C325F3" w14:textId="77777777" w:rsidR="00330A58" w:rsidRDefault="00000000">
      <w:pPr>
        <w:pStyle w:val="Listeavsnitt"/>
        <w:numPr>
          <w:ilvl w:val="1"/>
          <w:numId w:val="72"/>
        </w:numPr>
        <w:tabs>
          <w:tab w:val="left" w:pos="764"/>
          <w:tab w:val="left" w:pos="766"/>
        </w:tabs>
        <w:spacing w:before="100" w:line="295" w:lineRule="auto"/>
        <w:ind w:right="60"/>
        <w:rPr>
          <w:sz w:val="20"/>
        </w:rPr>
      </w:pPr>
      <w:r>
        <w:rPr>
          <w:sz w:val="20"/>
        </w:rPr>
        <w:t>Dyr</w:t>
      </w:r>
      <w:r>
        <w:rPr>
          <w:spacing w:val="-5"/>
          <w:sz w:val="20"/>
        </w:rPr>
        <w:t xml:space="preserve"> </w:t>
      </w:r>
      <w:r>
        <w:rPr>
          <w:sz w:val="20"/>
        </w:rPr>
        <w:t>kan</w:t>
      </w:r>
      <w:r>
        <w:rPr>
          <w:spacing w:val="-5"/>
          <w:sz w:val="20"/>
        </w:rPr>
        <w:t xml:space="preserve"> </w:t>
      </w:r>
      <w:r>
        <w:rPr>
          <w:sz w:val="20"/>
        </w:rPr>
        <w:t>deles</w:t>
      </w:r>
      <w:r>
        <w:rPr>
          <w:spacing w:val="-5"/>
          <w:sz w:val="20"/>
        </w:rPr>
        <w:t xml:space="preserve"> </w:t>
      </w:r>
      <w:r>
        <w:rPr>
          <w:sz w:val="20"/>
        </w:rPr>
        <w:t>inn</w:t>
      </w:r>
      <w:r>
        <w:rPr>
          <w:spacing w:val="-5"/>
          <w:sz w:val="20"/>
        </w:rPr>
        <w:t xml:space="preserve"> </w:t>
      </w:r>
      <w:r>
        <w:rPr>
          <w:sz w:val="20"/>
        </w:rPr>
        <w:t>i</w:t>
      </w:r>
      <w:r>
        <w:rPr>
          <w:spacing w:val="-5"/>
          <w:sz w:val="20"/>
        </w:rPr>
        <w:t xml:space="preserve"> </w:t>
      </w:r>
      <w:r>
        <w:rPr>
          <w:sz w:val="20"/>
        </w:rPr>
        <w:t>planteetende,</w:t>
      </w:r>
      <w:r>
        <w:rPr>
          <w:spacing w:val="-5"/>
          <w:sz w:val="20"/>
        </w:rPr>
        <w:t xml:space="preserve"> </w:t>
      </w:r>
      <w:r>
        <w:rPr>
          <w:sz w:val="20"/>
        </w:rPr>
        <w:t>kjøttetende</w:t>
      </w:r>
      <w:r>
        <w:rPr>
          <w:spacing w:val="-5"/>
          <w:sz w:val="20"/>
        </w:rPr>
        <w:t xml:space="preserve"> </w:t>
      </w:r>
      <w:r>
        <w:rPr>
          <w:sz w:val="20"/>
        </w:rPr>
        <w:t xml:space="preserve">og </w:t>
      </w:r>
      <w:r>
        <w:rPr>
          <w:spacing w:val="-2"/>
          <w:sz w:val="20"/>
        </w:rPr>
        <w:t>altetende.</w:t>
      </w:r>
    </w:p>
    <w:p w14:paraId="49C325F4" w14:textId="77777777" w:rsidR="00330A58" w:rsidRDefault="00000000">
      <w:pPr>
        <w:pStyle w:val="Listeavsnitt"/>
        <w:numPr>
          <w:ilvl w:val="1"/>
          <w:numId w:val="72"/>
        </w:numPr>
        <w:tabs>
          <w:tab w:val="left" w:pos="764"/>
          <w:tab w:val="left" w:pos="766"/>
        </w:tabs>
        <w:spacing w:line="295" w:lineRule="auto"/>
        <w:ind w:right="214"/>
        <w:rPr>
          <w:sz w:val="20"/>
        </w:rPr>
      </w:pPr>
      <w:r>
        <w:rPr>
          <w:sz w:val="20"/>
        </w:rPr>
        <w:t>Dyr</w:t>
      </w:r>
      <w:r>
        <w:rPr>
          <w:spacing w:val="-6"/>
          <w:sz w:val="20"/>
        </w:rPr>
        <w:t xml:space="preserve"> </w:t>
      </w:r>
      <w:r>
        <w:rPr>
          <w:sz w:val="20"/>
        </w:rPr>
        <w:t>reproduserer</w:t>
      </w:r>
      <w:r>
        <w:rPr>
          <w:spacing w:val="-6"/>
          <w:sz w:val="20"/>
        </w:rPr>
        <w:t xml:space="preserve"> </w:t>
      </w:r>
      <w:r>
        <w:rPr>
          <w:sz w:val="20"/>
        </w:rPr>
        <w:t>seg</w:t>
      </w:r>
      <w:r>
        <w:rPr>
          <w:spacing w:val="-6"/>
          <w:sz w:val="20"/>
        </w:rPr>
        <w:t xml:space="preserve"> </w:t>
      </w:r>
      <w:r>
        <w:rPr>
          <w:sz w:val="20"/>
        </w:rPr>
        <w:t>og</w:t>
      </w:r>
      <w:r>
        <w:rPr>
          <w:spacing w:val="-6"/>
          <w:sz w:val="20"/>
        </w:rPr>
        <w:t xml:space="preserve"> </w:t>
      </w:r>
      <w:r>
        <w:rPr>
          <w:sz w:val="20"/>
        </w:rPr>
        <w:t>tar</w:t>
      </w:r>
      <w:r>
        <w:rPr>
          <w:spacing w:val="-6"/>
          <w:sz w:val="20"/>
        </w:rPr>
        <w:t xml:space="preserve"> </w:t>
      </w:r>
      <w:r>
        <w:rPr>
          <w:sz w:val="20"/>
        </w:rPr>
        <w:t>vare</w:t>
      </w:r>
      <w:r>
        <w:rPr>
          <w:spacing w:val="-6"/>
          <w:sz w:val="20"/>
        </w:rPr>
        <w:t xml:space="preserve"> </w:t>
      </w:r>
      <w:r>
        <w:rPr>
          <w:sz w:val="20"/>
        </w:rPr>
        <w:t>på</w:t>
      </w:r>
      <w:r>
        <w:rPr>
          <w:spacing w:val="-6"/>
          <w:sz w:val="20"/>
        </w:rPr>
        <w:t xml:space="preserve"> </w:t>
      </w:r>
      <w:r>
        <w:rPr>
          <w:sz w:val="20"/>
        </w:rPr>
        <w:t>avkommet på ulike måter.</w:t>
      </w:r>
    </w:p>
    <w:p w14:paraId="49C325F5" w14:textId="77777777" w:rsidR="00330A58" w:rsidRDefault="00000000">
      <w:pPr>
        <w:pStyle w:val="Listeavsnitt"/>
        <w:numPr>
          <w:ilvl w:val="1"/>
          <w:numId w:val="72"/>
        </w:numPr>
        <w:tabs>
          <w:tab w:val="left" w:pos="764"/>
          <w:tab w:val="left" w:pos="766"/>
        </w:tabs>
        <w:spacing w:before="1" w:line="295" w:lineRule="auto"/>
        <w:ind w:right="276"/>
        <w:rPr>
          <w:sz w:val="20"/>
        </w:rPr>
      </w:pPr>
      <w:r>
        <w:rPr>
          <w:sz w:val="20"/>
        </w:rPr>
        <w:t>Dyrenes historie er ofte en fortelling om eksperimenter</w:t>
      </w:r>
      <w:r>
        <w:rPr>
          <w:spacing w:val="-8"/>
          <w:sz w:val="20"/>
        </w:rPr>
        <w:t xml:space="preserve"> </w:t>
      </w:r>
      <w:r>
        <w:rPr>
          <w:sz w:val="20"/>
        </w:rPr>
        <w:t>med</w:t>
      </w:r>
      <w:r>
        <w:rPr>
          <w:spacing w:val="-8"/>
          <w:sz w:val="20"/>
        </w:rPr>
        <w:t xml:space="preserve"> </w:t>
      </w:r>
      <w:r>
        <w:rPr>
          <w:sz w:val="20"/>
        </w:rPr>
        <w:t>spising,</w:t>
      </w:r>
      <w:r>
        <w:rPr>
          <w:spacing w:val="-8"/>
          <w:sz w:val="20"/>
        </w:rPr>
        <w:t xml:space="preserve"> </w:t>
      </w:r>
      <w:r>
        <w:rPr>
          <w:sz w:val="20"/>
        </w:rPr>
        <w:t>beskyttelse</w:t>
      </w:r>
      <w:r>
        <w:rPr>
          <w:spacing w:val="-8"/>
          <w:sz w:val="20"/>
        </w:rPr>
        <w:t xml:space="preserve"> </w:t>
      </w:r>
      <w:r>
        <w:rPr>
          <w:sz w:val="20"/>
        </w:rPr>
        <w:t>mot</w:t>
      </w:r>
      <w:r>
        <w:rPr>
          <w:spacing w:val="-8"/>
          <w:sz w:val="20"/>
        </w:rPr>
        <w:t xml:space="preserve"> </w:t>
      </w:r>
      <w:r>
        <w:rPr>
          <w:sz w:val="20"/>
        </w:rPr>
        <w:t>å bli spist, og bevegelse.</w:t>
      </w:r>
    </w:p>
    <w:p w14:paraId="49C325F6" w14:textId="77777777" w:rsidR="00330A58" w:rsidRDefault="00330A58">
      <w:pPr>
        <w:pStyle w:val="Brdtekst"/>
      </w:pPr>
    </w:p>
    <w:p w14:paraId="49C325F7" w14:textId="77777777" w:rsidR="00330A58" w:rsidRDefault="00000000">
      <w:pPr>
        <w:pStyle w:val="Overskrift5"/>
      </w:pPr>
      <w:r>
        <w:rPr>
          <w:spacing w:val="-2"/>
        </w:rPr>
        <w:t>Klassifisering</w:t>
      </w:r>
    </w:p>
    <w:p w14:paraId="49C325F8" w14:textId="77777777" w:rsidR="00330A58" w:rsidRDefault="00000000">
      <w:pPr>
        <w:pStyle w:val="Brdtekst"/>
        <w:spacing w:before="24" w:line="295" w:lineRule="auto"/>
        <w:ind w:left="425" w:right="235"/>
      </w:pPr>
      <w:r>
        <w:t>Klassifisering omhandler både utviklingen av vitenskapelige klassifisering og klassifisering ut</w:t>
      </w:r>
      <w:r>
        <w:rPr>
          <w:spacing w:val="40"/>
        </w:rPr>
        <w:t xml:space="preserve"> </w:t>
      </w:r>
      <w:r>
        <w:t xml:space="preserve">fra synlige kjennetegn, observasjoner av atferd, </w:t>
      </w:r>
      <w:r>
        <w:rPr>
          <w:spacing w:val="-5"/>
        </w:rPr>
        <w:t>og</w:t>
      </w:r>
    </w:p>
    <w:p w14:paraId="49C325F9" w14:textId="77777777" w:rsidR="00330A58" w:rsidRDefault="00000000">
      <w:pPr>
        <w:pStyle w:val="Brdtekst"/>
        <w:spacing w:before="1" w:line="295" w:lineRule="auto"/>
        <w:ind w:left="425" w:right="29"/>
      </w:pPr>
      <w:r>
        <w:t>andre kriterier. Vi klassifiserer først planter og dyr, og så ser vi på andre riker. Klassifisering hjelper barn med å sette elementer i et system av ulike forhold basert på felles karakteristikker eller et</w:t>
      </w:r>
      <w:r>
        <w:rPr>
          <w:spacing w:val="40"/>
        </w:rPr>
        <w:t xml:space="preserve"> </w:t>
      </w:r>
      <w:r>
        <w:t>felles</w:t>
      </w:r>
      <w:r>
        <w:rPr>
          <w:spacing w:val="-8"/>
        </w:rPr>
        <w:t xml:space="preserve"> </w:t>
      </w:r>
      <w:r>
        <w:t>opphav.</w:t>
      </w:r>
      <w:r>
        <w:rPr>
          <w:spacing w:val="-8"/>
        </w:rPr>
        <w:t xml:space="preserve"> </w:t>
      </w:r>
      <w:r>
        <w:t>Vi</w:t>
      </w:r>
      <w:r>
        <w:rPr>
          <w:spacing w:val="-8"/>
        </w:rPr>
        <w:t xml:space="preserve"> </w:t>
      </w:r>
      <w:r>
        <w:t>studerer</w:t>
      </w:r>
      <w:r>
        <w:rPr>
          <w:spacing w:val="-8"/>
        </w:rPr>
        <w:t xml:space="preserve"> </w:t>
      </w:r>
      <w:r>
        <w:t>økosystemer</w:t>
      </w:r>
      <w:r>
        <w:rPr>
          <w:spacing w:val="-8"/>
        </w:rPr>
        <w:t xml:space="preserve"> </w:t>
      </w:r>
      <w:r>
        <w:t>for</w:t>
      </w:r>
      <w:r>
        <w:rPr>
          <w:spacing w:val="-8"/>
        </w:rPr>
        <w:t xml:space="preserve"> </w:t>
      </w:r>
      <w:r>
        <w:t>å</w:t>
      </w:r>
      <w:r>
        <w:rPr>
          <w:spacing w:val="-8"/>
        </w:rPr>
        <w:t xml:space="preserve"> </w:t>
      </w:r>
      <w:r>
        <w:t xml:space="preserve">oppdage samspill mellom levende og ikke-levende som tjener </w:t>
      </w:r>
      <w:r>
        <w:rPr>
          <w:spacing w:val="-2"/>
        </w:rPr>
        <w:t>jorden.</w:t>
      </w:r>
    </w:p>
    <w:p w14:paraId="49C325FA" w14:textId="77777777" w:rsidR="00330A58" w:rsidRDefault="00330A58">
      <w:pPr>
        <w:pStyle w:val="Brdtekst"/>
        <w:spacing w:before="50"/>
      </w:pPr>
    </w:p>
    <w:p w14:paraId="49C325FB" w14:textId="77777777" w:rsidR="00330A58" w:rsidRDefault="00000000">
      <w:pPr>
        <w:pStyle w:val="Overskrift6"/>
        <w:spacing w:before="1"/>
      </w:pPr>
      <w:r>
        <w:rPr>
          <w:spacing w:val="-2"/>
        </w:rPr>
        <w:t>Nøkkelmateriell:</w:t>
      </w:r>
    </w:p>
    <w:p w14:paraId="49C325FC" w14:textId="77777777" w:rsidR="00330A58" w:rsidRDefault="00000000">
      <w:pPr>
        <w:pStyle w:val="Listeavsnitt"/>
        <w:numPr>
          <w:ilvl w:val="1"/>
          <w:numId w:val="72"/>
        </w:numPr>
        <w:tabs>
          <w:tab w:val="left" w:pos="764"/>
          <w:tab w:val="left" w:pos="766"/>
        </w:tabs>
        <w:spacing w:before="52" w:line="295" w:lineRule="auto"/>
        <w:ind w:right="995"/>
        <w:rPr>
          <w:sz w:val="20"/>
        </w:rPr>
      </w:pPr>
      <w:r>
        <w:rPr>
          <w:sz w:val="20"/>
        </w:rPr>
        <w:t>materiell</w:t>
      </w:r>
      <w:r>
        <w:rPr>
          <w:spacing w:val="-9"/>
          <w:sz w:val="20"/>
        </w:rPr>
        <w:t xml:space="preserve"> </w:t>
      </w:r>
      <w:r>
        <w:rPr>
          <w:sz w:val="20"/>
        </w:rPr>
        <w:t>til</w:t>
      </w:r>
      <w:r>
        <w:rPr>
          <w:spacing w:val="-9"/>
          <w:sz w:val="20"/>
        </w:rPr>
        <w:t xml:space="preserve"> </w:t>
      </w:r>
      <w:r>
        <w:rPr>
          <w:sz w:val="20"/>
        </w:rPr>
        <w:t>arbeid</w:t>
      </w:r>
      <w:r>
        <w:rPr>
          <w:spacing w:val="-9"/>
          <w:sz w:val="20"/>
        </w:rPr>
        <w:t xml:space="preserve"> </w:t>
      </w:r>
      <w:r>
        <w:rPr>
          <w:sz w:val="20"/>
        </w:rPr>
        <w:t>med</w:t>
      </w:r>
      <w:r>
        <w:rPr>
          <w:spacing w:val="-9"/>
          <w:sz w:val="20"/>
        </w:rPr>
        <w:t xml:space="preserve"> </w:t>
      </w:r>
      <w:r>
        <w:rPr>
          <w:sz w:val="20"/>
        </w:rPr>
        <w:t xml:space="preserve">virveldyrenes </w:t>
      </w:r>
      <w:r>
        <w:rPr>
          <w:spacing w:val="-2"/>
          <w:sz w:val="20"/>
        </w:rPr>
        <w:t>kroppsystemer</w:t>
      </w:r>
    </w:p>
    <w:p w14:paraId="49C325FD" w14:textId="77777777" w:rsidR="00330A58" w:rsidRDefault="00000000">
      <w:pPr>
        <w:pStyle w:val="Listeavsnitt"/>
        <w:numPr>
          <w:ilvl w:val="1"/>
          <w:numId w:val="72"/>
        </w:numPr>
        <w:tabs>
          <w:tab w:val="left" w:pos="764"/>
          <w:tab w:val="left" w:pos="766"/>
        </w:tabs>
        <w:spacing w:line="295" w:lineRule="auto"/>
        <w:ind w:right="847"/>
        <w:rPr>
          <w:sz w:val="20"/>
        </w:rPr>
      </w:pPr>
      <w:r>
        <w:rPr>
          <w:sz w:val="20"/>
        </w:rPr>
        <w:t>bilde-tekstmateriell</w:t>
      </w:r>
      <w:r>
        <w:rPr>
          <w:spacing w:val="-13"/>
          <w:sz w:val="20"/>
        </w:rPr>
        <w:t xml:space="preserve"> </w:t>
      </w:r>
      <w:r>
        <w:rPr>
          <w:sz w:val="20"/>
        </w:rPr>
        <w:t>for</w:t>
      </w:r>
      <w:r>
        <w:rPr>
          <w:spacing w:val="-13"/>
          <w:sz w:val="20"/>
        </w:rPr>
        <w:t xml:space="preserve"> </w:t>
      </w:r>
      <w:r>
        <w:rPr>
          <w:sz w:val="20"/>
        </w:rPr>
        <w:t>klassifisering</w:t>
      </w:r>
      <w:r>
        <w:rPr>
          <w:spacing w:val="-13"/>
          <w:sz w:val="20"/>
        </w:rPr>
        <w:t xml:space="preserve"> </w:t>
      </w:r>
      <w:r>
        <w:rPr>
          <w:sz w:val="20"/>
        </w:rPr>
        <w:t>av planteriket og dyreriket</w:t>
      </w:r>
    </w:p>
    <w:p w14:paraId="49C325FE" w14:textId="77777777" w:rsidR="00330A58" w:rsidRDefault="00000000">
      <w:pPr>
        <w:pStyle w:val="Listeavsnitt"/>
        <w:numPr>
          <w:ilvl w:val="1"/>
          <w:numId w:val="72"/>
        </w:numPr>
        <w:tabs>
          <w:tab w:val="left" w:pos="764"/>
          <w:tab w:val="left" w:pos="766"/>
        </w:tabs>
        <w:spacing w:before="1" w:line="295" w:lineRule="auto"/>
        <w:ind w:right="632"/>
        <w:rPr>
          <w:sz w:val="20"/>
        </w:rPr>
      </w:pPr>
      <w:r>
        <w:rPr>
          <w:sz w:val="20"/>
        </w:rPr>
        <w:t>bilde-tekstmateriell for presentasjon av vitenskapelig</w:t>
      </w:r>
      <w:r>
        <w:rPr>
          <w:spacing w:val="-3"/>
          <w:sz w:val="20"/>
        </w:rPr>
        <w:t xml:space="preserve"> </w:t>
      </w:r>
      <w:r>
        <w:rPr>
          <w:sz w:val="20"/>
        </w:rPr>
        <w:t>klassifisering</w:t>
      </w:r>
      <w:r>
        <w:rPr>
          <w:spacing w:val="-3"/>
          <w:sz w:val="20"/>
        </w:rPr>
        <w:t xml:space="preserve"> </w:t>
      </w:r>
      <w:r>
        <w:rPr>
          <w:sz w:val="20"/>
        </w:rPr>
        <w:t>og</w:t>
      </w:r>
      <w:r>
        <w:rPr>
          <w:spacing w:val="-3"/>
          <w:sz w:val="20"/>
        </w:rPr>
        <w:t xml:space="preserve"> </w:t>
      </w:r>
      <w:r>
        <w:rPr>
          <w:sz w:val="20"/>
        </w:rPr>
        <w:t>«Livets</w:t>
      </w:r>
      <w:r>
        <w:rPr>
          <w:spacing w:val="-3"/>
          <w:sz w:val="20"/>
        </w:rPr>
        <w:t xml:space="preserve"> </w:t>
      </w:r>
      <w:r>
        <w:rPr>
          <w:spacing w:val="-4"/>
          <w:sz w:val="20"/>
        </w:rPr>
        <w:t>tre»</w:t>
      </w:r>
    </w:p>
    <w:p w14:paraId="49C325FF" w14:textId="77777777" w:rsidR="00330A58" w:rsidRDefault="00000000">
      <w:pPr>
        <w:pStyle w:val="Listeavsnitt"/>
        <w:numPr>
          <w:ilvl w:val="1"/>
          <w:numId w:val="72"/>
        </w:numPr>
        <w:tabs>
          <w:tab w:val="left" w:pos="764"/>
        </w:tabs>
        <w:ind w:left="764" w:hanging="339"/>
        <w:rPr>
          <w:sz w:val="20"/>
        </w:rPr>
      </w:pPr>
      <w:r>
        <w:rPr>
          <w:spacing w:val="-2"/>
          <w:sz w:val="20"/>
        </w:rPr>
        <w:t>Nøkkeloppdagelser:</w:t>
      </w:r>
    </w:p>
    <w:p w14:paraId="49C32600" w14:textId="77777777" w:rsidR="00330A58" w:rsidRDefault="00000000">
      <w:pPr>
        <w:pStyle w:val="Listeavsnitt"/>
        <w:numPr>
          <w:ilvl w:val="1"/>
          <w:numId w:val="72"/>
        </w:numPr>
        <w:tabs>
          <w:tab w:val="left" w:pos="764"/>
          <w:tab w:val="left" w:pos="766"/>
        </w:tabs>
        <w:spacing w:before="52" w:line="295" w:lineRule="auto"/>
        <w:ind w:right="161"/>
        <w:jc w:val="both"/>
        <w:rPr>
          <w:sz w:val="20"/>
        </w:rPr>
      </w:pPr>
      <w:r>
        <w:rPr>
          <w:sz w:val="20"/>
        </w:rPr>
        <w:t>Mennesker</w:t>
      </w:r>
      <w:r>
        <w:rPr>
          <w:spacing w:val="-7"/>
          <w:sz w:val="20"/>
        </w:rPr>
        <w:t xml:space="preserve"> </w:t>
      </w:r>
      <w:r>
        <w:rPr>
          <w:sz w:val="20"/>
        </w:rPr>
        <w:t>har</w:t>
      </w:r>
      <w:r>
        <w:rPr>
          <w:spacing w:val="-7"/>
          <w:sz w:val="20"/>
        </w:rPr>
        <w:t xml:space="preserve"> </w:t>
      </w:r>
      <w:r>
        <w:rPr>
          <w:sz w:val="20"/>
        </w:rPr>
        <w:t>gruppert</w:t>
      </w:r>
      <w:r>
        <w:rPr>
          <w:spacing w:val="-7"/>
          <w:sz w:val="20"/>
        </w:rPr>
        <w:t xml:space="preserve"> </w:t>
      </w:r>
      <w:r>
        <w:rPr>
          <w:sz w:val="20"/>
        </w:rPr>
        <w:t>levende</w:t>
      </w:r>
      <w:r>
        <w:rPr>
          <w:spacing w:val="-7"/>
          <w:sz w:val="20"/>
        </w:rPr>
        <w:t xml:space="preserve"> </w:t>
      </w:r>
      <w:r>
        <w:rPr>
          <w:sz w:val="20"/>
        </w:rPr>
        <w:t>organismer</w:t>
      </w:r>
      <w:r>
        <w:rPr>
          <w:spacing w:val="-7"/>
          <w:sz w:val="20"/>
        </w:rPr>
        <w:t xml:space="preserve"> </w:t>
      </w:r>
      <w:r>
        <w:rPr>
          <w:sz w:val="20"/>
        </w:rPr>
        <w:t>ut fra</w:t>
      </w:r>
      <w:r>
        <w:rPr>
          <w:spacing w:val="-7"/>
          <w:sz w:val="20"/>
        </w:rPr>
        <w:t xml:space="preserve"> </w:t>
      </w:r>
      <w:r>
        <w:rPr>
          <w:sz w:val="20"/>
        </w:rPr>
        <w:t>ulike</w:t>
      </w:r>
      <w:r>
        <w:rPr>
          <w:spacing w:val="-7"/>
          <w:sz w:val="20"/>
        </w:rPr>
        <w:t xml:space="preserve"> </w:t>
      </w:r>
      <w:r>
        <w:rPr>
          <w:sz w:val="20"/>
        </w:rPr>
        <w:t>egenskaper.</w:t>
      </w:r>
      <w:r>
        <w:rPr>
          <w:spacing w:val="-7"/>
          <w:sz w:val="20"/>
        </w:rPr>
        <w:t xml:space="preserve"> </w:t>
      </w:r>
      <w:r>
        <w:rPr>
          <w:sz w:val="20"/>
        </w:rPr>
        <w:t>De</w:t>
      </w:r>
      <w:r>
        <w:rPr>
          <w:spacing w:val="-7"/>
          <w:sz w:val="20"/>
        </w:rPr>
        <w:t xml:space="preserve"> </w:t>
      </w:r>
      <w:r>
        <w:rPr>
          <w:sz w:val="20"/>
        </w:rPr>
        <w:t>har</w:t>
      </w:r>
      <w:r>
        <w:rPr>
          <w:spacing w:val="-7"/>
          <w:sz w:val="20"/>
        </w:rPr>
        <w:t xml:space="preserve"> </w:t>
      </w:r>
      <w:r>
        <w:rPr>
          <w:sz w:val="20"/>
        </w:rPr>
        <w:t>lagd</w:t>
      </w:r>
      <w:r>
        <w:rPr>
          <w:spacing w:val="-7"/>
          <w:sz w:val="20"/>
        </w:rPr>
        <w:t xml:space="preserve"> </w:t>
      </w:r>
      <w:r>
        <w:rPr>
          <w:sz w:val="20"/>
        </w:rPr>
        <w:t>systemer</w:t>
      </w:r>
      <w:r>
        <w:rPr>
          <w:spacing w:val="-7"/>
          <w:sz w:val="20"/>
        </w:rPr>
        <w:t xml:space="preserve"> </w:t>
      </w:r>
      <w:r>
        <w:rPr>
          <w:sz w:val="20"/>
        </w:rPr>
        <w:t>som klassifiserer organismer.</w:t>
      </w:r>
    </w:p>
    <w:p w14:paraId="49C32601" w14:textId="77777777" w:rsidR="00330A58" w:rsidRDefault="00000000">
      <w:pPr>
        <w:pStyle w:val="Listeavsnitt"/>
        <w:numPr>
          <w:ilvl w:val="1"/>
          <w:numId w:val="72"/>
        </w:numPr>
        <w:tabs>
          <w:tab w:val="left" w:pos="764"/>
          <w:tab w:val="left" w:pos="766"/>
        </w:tabs>
        <w:spacing w:line="295" w:lineRule="auto"/>
        <w:ind w:right="321"/>
        <w:rPr>
          <w:sz w:val="20"/>
        </w:rPr>
      </w:pPr>
      <w:r>
        <w:rPr>
          <w:sz w:val="20"/>
        </w:rPr>
        <w:t>Noen</w:t>
      </w:r>
      <w:r>
        <w:rPr>
          <w:spacing w:val="-6"/>
          <w:sz w:val="20"/>
        </w:rPr>
        <w:t xml:space="preserve"> </w:t>
      </w:r>
      <w:r>
        <w:rPr>
          <w:sz w:val="20"/>
        </w:rPr>
        <w:t>organismer</w:t>
      </w:r>
      <w:r>
        <w:rPr>
          <w:spacing w:val="-6"/>
          <w:sz w:val="20"/>
        </w:rPr>
        <w:t xml:space="preserve"> </w:t>
      </w:r>
      <w:r>
        <w:rPr>
          <w:sz w:val="20"/>
        </w:rPr>
        <w:t>ligner</w:t>
      </w:r>
      <w:r>
        <w:rPr>
          <w:spacing w:val="-6"/>
          <w:sz w:val="20"/>
        </w:rPr>
        <w:t xml:space="preserve"> </w:t>
      </w:r>
      <w:r>
        <w:rPr>
          <w:sz w:val="20"/>
        </w:rPr>
        <w:t>hverandre</w:t>
      </w:r>
      <w:r>
        <w:rPr>
          <w:spacing w:val="-6"/>
          <w:sz w:val="20"/>
        </w:rPr>
        <w:t xml:space="preserve"> </w:t>
      </w:r>
      <w:r>
        <w:rPr>
          <w:sz w:val="20"/>
        </w:rPr>
        <w:t>fordi</w:t>
      </w:r>
      <w:r>
        <w:rPr>
          <w:spacing w:val="-6"/>
          <w:sz w:val="20"/>
        </w:rPr>
        <w:t xml:space="preserve"> </w:t>
      </w:r>
      <w:r>
        <w:rPr>
          <w:sz w:val="20"/>
        </w:rPr>
        <w:t>de</w:t>
      </w:r>
      <w:r>
        <w:rPr>
          <w:spacing w:val="-6"/>
          <w:sz w:val="20"/>
        </w:rPr>
        <w:t xml:space="preserve"> </w:t>
      </w:r>
      <w:r>
        <w:rPr>
          <w:sz w:val="20"/>
        </w:rPr>
        <w:t>er i slekt. Noen organismer ligner hverandre av andre grunner relatert til tilpasning.</w:t>
      </w:r>
    </w:p>
    <w:p w14:paraId="49C32602" w14:textId="77777777" w:rsidR="00330A58" w:rsidRDefault="00000000">
      <w:pPr>
        <w:pStyle w:val="Listeavsnitt"/>
        <w:numPr>
          <w:ilvl w:val="1"/>
          <w:numId w:val="72"/>
        </w:numPr>
        <w:tabs>
          <w:tab w:val="left" w:pos="764"/>
          <w:tab w:val="left" w:pos="766"/>
        </w:tabs>
        <w:spacing w:line="295" w:lineRule="auto"/>
        <w:ind w:right="205"/>
        <w:rPr>
          <w:sz w:val="20"/>
        </w:rPr>
      </w:pPr>
      <w:r>
        <w:rPr>
          <w:sz w:val="20"/>
        </w:rPr>
        <w:t>Etter hvert som mennesker har lært mer om hvordan</w:t>
      </w:r>
      <w:r>
        <w:rPr>
          <w:spacing w:val="-6"/>
          <w:sz w:val="20"/>
        </w:rPr>
        <w:t xml:space="preserve"> </w:t>
      </w:r>
      <w:r>
        <w:rPr>
          <w:sz w:val="20"/>
        </w:rPr>
        <w:t>livet</w:t>
      </w:r>
      <w:r>
        <w:rPr>
          <w:spacing w:val="-6"/>
          <w:sz w:val="20"/>
        </w:rPr>
        <w:t xml:space="preserve"> </w:t>
      </w:r>
      <w:r>
        <w:rPr>
          <w:sz w:val="20"/>
        </w:rPr>
        <w:t>har</w:t>
      </w:r>
      <w:r>
        <w:rPr>
          <w:spacing w:val="-6"/>
          <w:sz w:val="20"/>
        </w:rPr>
        <w:t xml:space="preserve"> </w:t>
      </w:r>
      <w:r>
        <w:rPr>
          <w:sz w:val="20"/>
        </w:rPr>
        <w:t>utviklet</w:t>
      </w:r>
      <w:r>
        <w:rPr>
          <w:spacing w:val="-6"/>
          <w:sz w:val="20"/>
        </w:rPr>
        <w:t xml:space="preserve"> </w:t>
      </w:r>
      <w:r>
        <w:rPr>
          <w:sz w:val="20"/>
        </w:rPr>
        <w:t>seg,</w:t>
      </w:r>
      <w:r>
        <w:rPr>
          <w:spacing w:val="-6"/>
          <w:sz w:val="20"/>
        </w:rPr>
        <w:t xml:space="preserve"> </w:t>
      </w:r>
      <w:r>
        <w:rPr>
          <w:sz w:val="20"/>
        </w:rPr>
        <w:t>har</w:t>
      </w:r>
      <w:r>
        <w:rPr>
          <w:spacing w:val="-6"/>
          <w:sz w:val="20"/>
        </w:rPr>
        <w:t xml:space="preserve"> </w:t>
      </w:r>
      <w:r>
        <w:rPr>
          <w:sz w:val="20"/>
        </w:rPr>
        <w:t>de</w:t>
      </w:r>
      <w:r>
        <w:rPr>
          <w:spacing w:val="-6"/>
          <w:sz w:val="20"/>
        </w:rPr>
        <w:t xml:space="preserve"> </w:t>
      </w:r>
      <w:r>
        <w:rPr>
          <w:sz w:val="20"/>
        </w:rPr>
        <w:t>oppdaget at levende organismer har et stamtre.</w:t>
      </w:r>
    </w:p>
    <w:p w14:paraId="49C32603" w14:textId="77777777" w:rsidR="00330A58" w:rsidRDefault="00000000">
      <w:pPr>
        <w:pStyle w:val="Listeavsnitt"/>
        <w:numPr>
          <w:ilvl w:val="1"/>
          <w:numId w:val="72"/>
        </w:numPr>
        <w:tabs>
          <w:tab w:val="left" w:pos="764"/>
          <w:tab w:val="left" w:pos="766"/>
        </w:tabs>
        <w:spacing w:line="295" w:lineRule="auto"/>
        <w:ind w:right="161"/>
        <w:rPr>
          <w:sz w:val="20"/>
        </w:rPr>
      </w:pPr>
      <w:r>
        <w:rPr>
          <w:sz w:val="20"/>
        </w:rPr>
        <w:t>Levende organismer kan deles i grupper som</w:t>
      </w:r>
      <w:r>
        <w:rPr>
          <w:spacing w:val="40"/>
          <w:sz w:val="20"/>
        </w:rPr>
        <w:t xml:space="preserve"> </w:t>
      </w:r>
      <w:r>
        <w:rPr>
          <w:sz w:val="20"/>
        </w:rPr>
        <w:t>vi</w:t>
      </w:r>
      <w:r>
        <w:rPr>
          <w:spacing w:val="-6"/>
          <w:sz w:val="20"/>
        </w:rPr>
        <w:t xml:space="preserve"> </w:t>
      </w:r>
      <w:r>
        <w:rPr>
          <w:sz w:val="20"/>
        </w:rPr>
        <w:t>kaller</w:t>
      </w:r>
      <w:r>
        <w:rPr>
          <w:spacing w:val="-6"/>
          <w:sz w:val="20"/>
        </w:rPr>
        <w:t xml:space="preserve"> </w:t>
      </w:r>
      <w:r>
        <w:rPr>
          <w:sz w:val="20"/>
        </w:rPr>
        <w:t>for</w:t>
      </w:r>
      <w:r>
        <w:rPr>
          <w:spacing w:val="-6"/>
          <w:sz w:val="20"/>
        </w:rPr>
        <w:t xml:space="preserve"> </w:t>
      </w:r>
      <w:r>
        <w:rPr>
          <w:sz w:val="20"/>
        </w:rPr>
        <w:t>riker.</w:t>
      </w:r>
      <w:r>
        <w:rPr>
          <w:spacing w:val="-6"/>
          <w:sz w:val="20"/>
        </w:rPr>
        <w:t xml:space="preserve"> </w:t>
      </w:r>
      <w:r>
        <w:rPr>
          <w:sz w:val="20"/>
        </w:rPr>
        <w:t>Riker</w:t>
      </w:r>
      <w:r>
        <w:rPr>
          <w:spacing w:val="-6"/>
          <w:sz w:val="20"/>
        </w:rPr>
        <w:t xml:space="preserve"> </w:t>
      </w:r>
      <w:r>
        <w:rPr>
          <w:sz w:val="20"/>
        </w:rPr>
        <w:t>kan</w:t>
      </w:r>
      <w:r>
        <w:rPr>
          <w:spacing w:val="-6"/>
          <w:sz w:val="20"/>
        </w:rPr>
        <w:t xml:space="preserve"> </w:t>
      </w:r>
      <w:r>
        <w:rPr>
          <w:sz w:val="20"/>
        </w:rPr>
        <w:t>deles</w:t>
      </w:r>
      <w:r>
        <w:rPr>
          <w:spacing w:val="-6"/>
          <w:sz w:val="20"/>
        </w:rPr>
        <w:t xml:space="preserve"> </w:t>
      </w:r>
      <w:r>
        <w:rPr>
          <w:sz w:val="20"/>
        </w:rPr>
        <w:t>opp</w:t>
      </w:r>
      <w:r>
        <w:rPr>
          <w:spacing w:val="-6"/>
          <w:sz w:val="20"/>
        </w:rPr>
        <w:t xml:space="preserve"> </w:t>
      </w:r>
      <w:r>
        <w:rPr>
          <w:sz w:val="20"/>
        </w:rPr>
        <w:t>i</w:t>
      </w:r>
      <w:r>
        <w:rPr>
          <w:spacing w:val="-6"/>
          <w:sz w:val="20"/>
        </w:rPr>
        <w:t xml:space="preserve"> </w:t>
      </w:r>
      <w:r>
        <w:rPr>
          <w:sz w:val="20"/>
        </w:rPr>
        <w:t>mindre grupper helt til man kommer til individet.</w:t>
      </w:r>
    </w:p>
    <w:p w14:paraId="49C32604" w14:textId="77777777" w:rsidR="00330A58" w:rsidRDefault="00330A58">
      <w:pPr>
        <w:pStyle w:val="Brdtekst"/>
        <w:spacing w:before="1"/>
      </w:pPr>
    </w:p>
    <w:p w14:paraId="49C32605" w14:textId="77777777" w:rsidR="00330A58" w:rsidRDefault="00000000">
      <w:pPr>
        <w:pStyle w:val="Overskrift5"/>
      </w:pPr>
      <w:r>
        <w:rPr>
          <w:spacing w:val="-2"/>
        </w:rPr>
        <w:t>Menneskekroppen</w:t>
      </w:r>
    </w:p>
    <w:p w14:paraId="49C32606" w14:textId="77777777" w:rsidR="00330A58" w:rsidRDefault="00000000">
      <w:pPr>
        <w:pStyle w:val="Brdtekst"/>
        <w:spacing w:before="24" w:line="295" w:lineRule="auto"/>
        <w:ind w:left="425"/>
      </w:pPr>
      <w:r>
        <w:t>Vi</w:t>
      </w:r>
      <w:r>
        <w:rPr>
          <w:spacing w:val="-8"/>
        </w:rPr>
        <w:t xml:space="preserve"> </w:t>
      </w:r>
      <w:r>
        <w:t>studerer</w:t>
      </w:r>
      <w:r>
        <w:rPr>
          <w:spacing w:val="-8"/>
        </w:rPr>
        <w:t xml:space="preserve"> </w:t>
      </w:r>
      <w:r>
        <w:t>menneskekroppen</w:t>
      </w:r>
      <w:r>
        <w:rPr>
          <w:spacing w:val="-8"/>
        </w:rPr>
        <w:t xml:space="preserve"> </w:t>
      </w:r>
      <w:r>
        <w:t>på</w:t>
      </w:r>
      <w:r>
        <w:rPr>
          <w:spacing w:val="-8"/>
        </w:rPr>
        <w:t xml:space="preserve"> </w:t>
      </w:r>
      <w:r>
        <w:t>samme</w:t>
      </w:r>
      <w:r>
        <w:rPr>
          <w:spacing w:val="-8"/>
        </w:rPr>
        <w:t xml:space="preserve"> </w:t>
      </w:r>
      <w:r>
        <w:t>måten</w:t>
      </w:r>
      <w:r>
        <w:rPr>
          <w:spacing w:val="-8"/>
        </w:rPr>
        <w:t xml:space="preserve"> </w:t>
      </w:r>
      <w:r>
        <w:t>som planter og dyr. Vi ser på menneskets grunnleggende behov og studerer helse- og velværebehov som</w:t>
      </w:r>
    </w:p>
    <w:p w14:paraId="49C32607" w14:textId="77777777" w:rsidR="00330A58" w:rsidRDefault="00000000">
      <w:pPr>
        <w:pStyle w:val="Brdtekst"/>
        <w:spacing w:before="1" w:line="295" w:lineRule="auto"/>
        <w:ind w:left="425" w:right="380"/>
      </w:pPr>
      <w:r>
        <w:t>må tilfredsstilles innen ernæring, personlig helse,</w:t>
      </w:r>
      <w:r>
        <w:rPr>
          <w:spacing w:val="-8"/>
        </w:rPr>
        <w:t xml:space="preserve"> </w:t>
      </w:r>
      <w:r>
        <w:t>forebygging</w:t>
      </w:r>
      <w:r>
        <w:rPr>
          <w:spacing w:val="-8"/>
        </w:rPr>
        <w:t xml:space="preserve"> </w:t>
      </w:r>
      <w:r>
        <w:t>og</w:t>
      </w:r>
      <w:r>
        <w:rPr>
          <w:spacing w:val="-8"/>
        </w:rPr>
        <w:t xml:space="preserve"> </w:t>
      </w:r>
      <w:r>
        <w:t>behandling</w:t>
      </w:r>
      <w:r>
        <w:rPr>
          <w:spacing w:val="-8"/>
        </w:rPr>
        <w:t xml:space="preserve"> </w:t>
      </w:r>
      <w:r>
        <w:t>av</w:t>
      </w:r>
      <w:r>
        <w:rPr>
          <w:spacing w:val="-8"/>
        </w:rPr>
        <w:t xml:space="preserve"> </w:t>
      </w:r>
      <w:r>
        <w:t>sykdom, kommunikasjon og sosial helse, psykisk og</w:t>
      </w:r>
    </w:p>
    <w:p w14:paraId="49C32608" w14:textId="77777777" w:rsidR="00330A58" w:rsidRDefault="00000000">
      <w:pPr>
        <w:pStyle w:val="Brdtekst"/>
        <w:spacing w:line="295" w:lineRule="auto"/>
        <w:ind w:left="425"/>
      </w:pPr>
      <w:r>
        <w:t>emosjonell</w:t>
      </w:r>
      <w:r>
        <w:rPr>
          <w:spacing w:val="-10"/>
        </w:rPr>
        <w:t xml:space="preserve"> </w:t>
      </w:r>
      <w:r>
        <w:t>helse,</w:t>
      </w:r>
      <w:r>
        <w:rPr>
          <w:spacing w:val="-10"/>
        </w:rPr>
        <w:t xml:space="preserve"> </w:t>
      </w:r>
      <w:r>
        <w:t>familiehelse,</w:t>
      </w:r>
      <w:r>
        <w:rPr>
          <w:spacing w:val="-10"/>
        </w:rPr>
        <w:t xml:space="preserve"> </w:t>
      </w:r>
      <w:r>
        <w:t>sikkerhet,</w:t>
      </w:r>
      <w:r>
        <w:rPr>
          <w:spacing w:val="-10"/>
        </w:rPr>
        <w:t xml:space="preserve"> </w:t>
      </w:r>
      <w:r>
        <w:t>førstehjelp og forebygging av ulykker, miljøvern og helse.</w:t>
      </w:r>
    </w:p>
    <w:p w14:paraId="49C32609" w14:textId="77777777" w:rsidR="00330A58" w:rsidRDefault="00000000">
      <w:pPr>
        <w:pStyle w:val="Brdtekst"/>
        <w:ind w:left="425"/>
      </w:pPr>
      <w:r>
        <w:t>Vi</w:t>
      </w:r>
      <w:r>
        <w:rPr>
          <w:spacing w:val="-1"/>
        </w:rPr>
        <w:t xml:space="preserve"> </w:t>
      </w:r>
      <w:r>
        <w:t>retter</w:t>
      </w:r>
      <w:r>
        <w:rPr>
          <w:spacing w:val="-1"/>
        </w:rPr>
        <w:t xml:space="preserve"> </w:t>
      </w:r>
      <w:r>
        <w:t>oppmerksomhet mot</w:t>
      </w:r>
      <w:r>
        <w:rPr>
          <w:spacing w:val="-1"/>
        </w:rPr>
        <w:t xml:space="preserve"> </w:t>
      </w:r>
      <w:r>
        <w:t>ulike</w:t>
      </w:r>
      <w:r>
        <w:rPr>
          <w:spacing w:val="-1"/>
        </w:rPr>
        <w:t xml:space="preserve"> </w:t>
      </w:r>
      <w:r>
        <w:t xml:space="preserve">systemer </w:t>
      </w:r>
      <w:r>
        <w:rPr>
          <w:spacing w:val="-5"/>
        </w:rPr>
        <w:t>og</w:t>
      </w:r>
    </w:p>
    <w:p w14:paraId="49C3260A" w14:textId="77777777" w:rsidR="00330A58" w:rsidRDefault="00000000">
      <w:pPr>
        <w:pStyle w:val="Brdtekst"/>
        <w:spacing w:before="100" w:line="295" w:lineRule="auto"/>
        <w:ind w:left="213" w:right="1303"/>
      </w:pPr>
      <w:r>
        <w:br w:type="column"/>
        <w:t>mekanismer i menneskekroppen, både de fysiske og</w:t>
      </w:r>
      <w:r>
        <w:rPr>
          <w:spacing w:val="-6"/>
        </w:rPr>
        <w:t xml:space="preserve"> </w:t>
      </w:r>
      <w:r>
        <w:t>de</w:t>
      </w:r>
      <w:r>
        <w:rPr>
          <w:spacing w:val="-6"/>
        </w:rPr>
        <w:t xml:space="preserve"> </w:t>
      </w:r>
      <w:r>
        <w:t>psykiske.</w:t>
      </w:r>
      <w:r>
        <w:rPr>
          <w:spacing w:val="-6"/>
        </w:rPr>
        <w:t xml:space="preserve"> </w:t>
      </w:r>
      <w:r>
        <w:t>Vi</w:t>
      </w:r>
      <w:r>
        <w:rPr>
          <w:spacing w:val="-6"/>
        </w:rPr>
        <w:t xml:space="preserve"> </w:t>
      </w:r>
      <w:r>
        <w:t>informerer</w:t>
      </w:r>
      <w:r>
        <w:rPr>
          <w:spacing w:val="-6"/>
        </w:rPr>
        <w:t xml:space="preserve"> </w:t>
      </w:r>
      <w:r>
        <w:t>om</w:t>
      </w:r>
      <w:r>
        <w:rPr>
          <w:spacing w:val="-6"/>
        </w:rPr>
        <w:t xml:space="preserve"> </w:t>
      </w:r>
      <w:r>
        <w:t>ulike</w:t>
      </w:r>
      <w:r>
        <w:rPr>
          <w:spacing w:val="-6"/>
        </w:rPr>
        <w:t xml:space="preserve"> </w:t>
      </w:r>
      <w:r>
        <w:t>rusmidlers egenskaper og konsekvenser av misbruk.</w:t>
      </w:r>
    </w:p>
    <w:p w14:paraId="49C3260B" w14:textId="77777777" w:rsidR="00330A58" w:rsidRDefault="00330A58">
      <w:pPr>
        <w:pStyle w:val="Brdtekst"/>
        <w:spacing w:before="51"/>
      </w:pPr>
    </w:p>
    <w:p w14:paraId="49C3260C" w14:textId="77777777" w:rsidR="00330A58" w:rsidRDefault="00000000">
      <w:pPr>
        <w:pStyle w:val="Overskrift6"/>
        <w:ind w:left="213"/>
      </w:pPr>
      <w:r>
        <w:rPr>
          <w:spacing w:val="-2"/>
        </w:rPr>
        <w:t>Nøkkelmateriell:</w:t>
      </w:r>
    </w:p>
    <w:p w14:paraId="49C3260D" w14:textId="77777777" w:rsidR="00330A58" w:rsidRDefault="00000000">
      <w:pPr>
        <w:pStyle w:val="Listeavsnitt"/>
        <w:numPr>
          <w:ilvl w:val="0"/>
          <w:numId w:val="72"/>
        </w:numPr>
        <w:tabs>
          <w:tab w:val="left" w:pos="553"/>
        </w:tabs>
        <w:spacing w:before="53"/>
        <w:ind w:left="553" w:hanging="339"/>
        <w:rPr>
          <w:sz w:val="20"/>
        </w:rPr>
      </w:pPr>
      <w:r>
        <w:rPr>
          <w:sz w:val="20"/>
        </w:rPr>
        <w:t>plansjen</w:t>
      </w:r>
      <w:r>
        <w:rPr>
          <w:spacing w:val="-2"/>
          <w:sz w:val="20"/>
        </w:rPr>
        <w:t xml:space="preserve"> </w:t>
      </w:r>
      <w:r>
        <w:rPr>
          <w:sz w:val="20"/>
        </w:rPr>
        <w:t xml:space="preserve">og fortellingen «Den store </w:t>
      </w:r>
      <w:r>
        <w:rPr>
          <w:spacing w:val="-2"/>
          <w:sz w:val="20"/>
        </w:rPr>
        <w:t>elven»</w:t>
      </w:r>
    </w:p>
    <w:p w14:paraId="49C3260E" w14:textId="77777777" w:rsidR="00330A58" w:rsidRDefault="00000000">
      <w:pPr>
        <w:pStyle w:val="Listeavsnitt"/>
        <w:numPr>
          <w:ilvl w:val="0"/>
          <w:numId w:val="72"/>
        </w:numPr>
        <w:tabs>
          <w:tab w:val="left" w:pos="553"/>
        </w:tabs>
        <w:spacing w:before="52"/>
        <w:ind w:left="553" w:hanging="339"/>
        <w:rPr>
          <w:sz w:val="20"/>
        </w:rPr>
      </w:pPr>
      <w:r>
        <w:rPr>
          <w:sz w:val="20"/>
        </w:rPr>
        <w:t xml:space="preserve">modeller av kroppens organer og </w:t>
      </w:r>
      <w:r>
        <w:rPr>
          <w:spacing w:val="-2"/>
          <w:sz w:val="20"/>
        </w:rPr>
        <w:t>systemer</w:t>
      </w:r>
    </w:p>
    <w:p w14:paraId="49C3260F" w14:textId="77777777" w:rsidR="00330A58" w:rsidRDefault="00000000">
      <w:pPr>
        <w:pStyle w:val="Listeavsnitt"/>
        <w:numPr>
          <w:ilvl w:val="0"/>
          <w:numId w:val="72"/>
        </w:numPr>
        <w:tabs>
          <w:tab w:val="left" w:pos="553"/>
        </w:tabs>
        <w:spacing w:before="53"/>
        <w:ind w:left="553" w:hanging="339"/>
        <w:rPr>
          <w:sz w:val="20"/>
        </w:rPr>
      </w:pPr>
      <w:r>
        <w:rPr>
          <w:sz w:val="20"/>
        </w:rPr>
        <w:t>definisjonsmateriell</w:t>
      </w:r>
      <w:r>
        <w:rPr>
          <w:spacing w:val="-6"/>
          <w:sz w:val="20"/>
        </w:rPr>
        <w:t xml:space="preserve"> </w:t>
      </w:r>
      <w:r>
        <w:rPr>
          <w:sz w:val="20"/>
        </w:rPr>
        <w:t>om</w:t>
      </w:r>
      <w:r>
        <w:rPr>
          <w:spacing w:val="-6"/>
          <w:sz w:val="20"/>
        </w:rPr>
        <w:t xml:space="preserve"> </w:t>
      </w:r>
      <w:r>
        <w:rPr>
          <w:sz w:val="20"/>
        </w:rPr>
        <w:t>ulike</w:t>
      </w:r>
      <w:r>
        <w:rPr>
          <w:spacing w:val="-6"/>
          <w:sz w:val="20"/>
        </w:rPr>
        <w:t xml:space="preserve"> </w:t>
      </w:r>
      <w:r>
        <w:rPr>
          <w:spacing w:val="-2"/>
          <w:sz w:val="20"/>
        </w:rPr>
        <w:t>systemer</w:t>
      </w:r>
    </w:p>
    <w:p w14:paraId="49C32610" w14:textId="77777777" w:rsidR="00330A58" w:rsidRDefault="00000000">
      <w:pPr>
        <w:pStyle w:val="Listeavsnitt"/>
        <w:numPr>
          <w:ilvl w:val="0"/>
          <w:numId w:val="72"/>
        </w:numPr>
        <w:tabs>
          <w:tab w:val="left" w:pos="553"/>
        </w:tabs>
        <w:spacing w:before="52"/>
        <w:ind w:left="553" w:hanging="339"/>
        <w:rPr>
          <w:sz w:val="20"/>
        </w:rPr>
      </w:pPr>
      <w:r>
        <w:rPr>
          <w:sz w:val="20"/>
        </w:rPr>
        <w:t xml:space="preserve">demonstrasjoner og </w:t>
      </w:r>
      <w:r>
        <w:rPr>
          <w:spacing w:val="-2"/>
          <w:sz w:val="20"/>
        </w:rPr>
        <w:t>forsøk</w:t>
      </w:r>
    </w:p>
    <w:p w14:paraId="49C32611" w14:textId="77777777" w:rsidR="00330A58" w:rsidRDefault="00000000">
      <w:pPr>
        <w:pStyle w:val="Listeavsnitt"/>
        <w:numPr>
          <w:ilvl w:val="0"/>
          <w:numId w:val="72"/>
        </w:numPr>
        <w:tabs>
          <w:tab w:val="left" w:pos="553"/>
        </w:tabs>
        <w:spacing w:before="52"/>
        <w:ind w:left="553" w:hanging="339"/>
        <w:rPr>
          <w:sz w:val="20"/>
        </w:rPr>
      </w:pPr>
      <w:r>
        <w:rPr>
          <w:sz w:val="20"/>
        </w:rPr>
        <w:t xml:space="preserve">fagbøker og annet </w:t>
      </w:r>
      <w:r>
        <w:rPr>
          <w:spacing w:val="-2"/>
          <w:sz w:val="20"/>
        </w:rPr>
        <w:t>kildemateriell</w:t>
      </w:r>
    </w:p>
    <w:p w14:paraId="49C32612" w14:textId="77777777" w:rsidR="00330A58" w:rsidRDefault="00330A58">
      <w:pPr>
        <w:pStyle w:val="Brdtekst"/>
        <w:spacing w:before="103"/>
      </w:pPr>
    </w:p>
    <w:p w14:paraId="49C32613" w14:textId="77777777" w:rsidR="00330A58" w:rsidRDefault="00000000">
      <w:pPr>
        <w:pStyle w:val="Overskrift6"/>
        <w:ind w:left="214"/>
      </w:pPr>
      <w:r>
        <w:rPr>
          <w:spacing w:val="-2"/>
        </w:rPr>
        <w:t>Nøkkeloppdagelser:</w:t>
      </w:r>
    </w:p>
    <w:p w14:paraId="49C32614" w14:textId="77777777" w:rsidR="00330A58" w:rsidRDefault="00000000">
      <w:pPr>
        <w:pStyle w:val="Listeavsnitt"/>
        <w:numPr>
          <w:ilvl w:val="0"/>
          <w:numId w:val="72"/>
        </w:numPr>
        <w:tabs>
          <w:tab w:val="left" w:pos="552"/>
          <w:tab w:val="left" w:pos="554"/>
        </w:tabs>
        <w:spacing w:before="53" w:line="295" w:lineRule="auto"/>
        <w:ind w:right="1644"/>
        <w:rPr>
          <w:sz w:val="20"/>
        </w:rPr>
      </w:pPr>
      <w:r>
        <w:rPr>
          <w:sz w:val="20"/>
        </w:rPr>
        <w:t>Mennesket</w:t>
      </w:r>
      <w:r>
        <w:rPr>
          <w:spacing w:val="-7"/>
          <w:sz w:val="20"/>
        </w:rPr>
        <w:t xml:space="preserve"> </w:t>
      </w:r>
      <w:r>
        <w:rPr>
          <w:sz w:val="20"/>
        </w:rPr>
        <w:t>er</w:t>
      </w:r>
      <w:r>
        <w:rPr>
          <w:spacing w:val="-7"/>
          <w:sz w:val="20"/>
        </w:rPr>
        <w:t xml:space="preserve"> </w:t>
      </w:r>
      <w:r>
        <w:rPr>
          <w:sz w:val="20"/>
        </w:rPr>
        <w:t>et</w:t>
      </w:r>
      <w:r>
        <w:rPr>
          <w:spacing w:val="-7"/>
          <w:sz w:val="20"/>
        </w:rPr>
        <w:t xml:space="preserve"> </w:t>
      </w:r>
      <w:r>
        <w:rPr>
          <w:sz w:val="20"/>
        </w:rPr>
        <w:t>pattedyr,</w:t>
      </w:r>
      <w:r>
        <w:rPr>
          <w:spacing w:val="-7"/>
          <w:sz w:val="20"/>
        </w:rPr>
        <w:t xml:space="preserve"> </w:t>
      </w:r>
      <w:r>
        <w:rPr>
          <w:sz w:val="20"/>
        </w:rPr>
        <w:t>og</w:t>
      </w:r>
      <w:r>
        <w:rPr>
          <w:spacing w:val="-7"/>
          <w:sz w:val="20"/>
        </w:rPr>
        <w:t xml:space="preserve"> </w:t>
      </w:r>
      <w:r>
        <w:rPr>
          <w:sz w:val="20"/>
        </w:rPr>
        <w:t>har</w:t>
      </w:r>
      <w:r>
        <w:rPr>
          <w:spacing w:val="-7"/>
          <w:sz w:val="20"/>
        </w:rPr>
        <w:t xml:space="preserve"> </w:t>
      </w:r>
      <w:r>
        <w:rPr>
          <w:sz w:val="20"/>
        </w:rPr>
        <w:t>de</w:t>
      </w:r>
      <w:r>
        <w:rPr>
          <w:spacing w:val="-7"/>
          <w:sz w:val="20"/>
        </w:rPr>
        <w:t xml:space="preserve"> </w:t>
      </w:r>
      <w:r>
        <w:rPr>
          <w:sz w:val="20"/>
        </w:rPr>
        <w:t>samme kroppssystemer som andre pattedyr.</w:t>
      </w:r>
    </w:p>
    <w:p w14:paraId="49C32615" w14:textId="77777777" w:rsidR="00330A58" w:rsidRDefault="00000000">
      <w:pPr>
        <w:pStyle w:val="Listeavsnitt"/>
        <w:numPr>
          <w:ilvl w:val="0"/>
          <w:numId w:val="72"/>
        </w:numPr>
        <w:tabs>
          <w:tab w:val="left" w:pos="552"/>
          <w:tab w:val="left" w:pos="554"/>
        </w:tabs>
        <w:spacing w:line="295" w:lineRule="auto"/>
        <w:ind w:right="1914"/>
        <w:rPr>
          <w:sz w:val="20"/>
        </w:rPr>
      </w:pPr>
      <w:r>
        <w:rPr>
          <w:sz w:val="20"/>
        </w:rPr>
        <w:t>Mennesker</w:t>
      </w:r>
      <w:r>
        <w:rPr>
          <w:spacing w:val="-7"/>
          <w:sz w:val="20"/>
        </w:rPr>
        <w:t xml:space="preserve"> </w:t>
      </w:r>
      <w:r>
        <w:rPr>
          <w:sz w:val="20"/>
        </w:rPr>
        <w:t>har</w:t>
      </w:r>
      <w:r>
        <w:rPr>
          <w:spacing w:val="-7"/>
          <w:sz w:val="20"/>
        </w:rPr>
        <w:t xml:space="preserve"> </w:t>
      </w:r>
      <w:r>
        <w:rPr>
          <w:sz w:val="20"/>
        </w:rPr>
        <w:t>også</w:t>
      </w:r>
      <w:r>
        <w:rPr>
          <w:spacing w:val="-7"/>
          <w:sz w:val="20"/>
        </w:rPr>
        <w:t xml:space="preserve"> </w:t>
      </w:r>
      <w:r>
        <w:rPr>
          <w:sz w:val="20"/>
        </w:rPr>
        <w:t>aspekter</w:t>
      </w:r>
      <w:r>
        <w:rPr>
          <w:spacing w:val="-7"/>
          <w:sz w:val="20"/>
        </w:rPr>
        <w:t xml:space="preserve"> </w:t>
      </w:r>
      <w:r>
        <w:rPr>
          <w:sz w:val="20"/>
        </w:rPr>
        <w:t>av</w:t>
      </w:r>
      <w:r>
        <w:rPr>
          <w:spacing w:val="-7"/>
          <w:sz w:val="20"/>
        </w:rPr>
        <w:t xml:space="preserve"> </w:t>
      </w:r>
      <w:r>
        <w:rPr>
          <w:sz w:val="20"/>
        </w:rPr>
        <w:t>kropps-bygningen som er særskilt for vår art.</w:t>
      </w:r>
    </w:p>
    <w:p w14:paraId="49C32616" w14:textId="77777777" w:rsidR="00330A58" w:rsidRDefault="00000000">
      <w:pPr>
        <w:pStyle w:val="Listeavsnitt"/>
        <w:numPr>
          <w:ilvl w:val="0"/>
          <w:numId w:val="72"/>
        </w:numPr>
        <w:tabs>
          <w:tab w:val="left" w:pos="552"/>
          <w:tab w:val="left" w:pos="554"/>
        </w:tabs>
        <w:spacing w:line="295" w:lineRule="auto"/>
        <w:ind w:right="1225"/>
        <w:jc w:val="both"/>
        <w:rPr>
          <w:sz w:val="20"/>
        </w:rPr>
      </w:pPr>
      <w:r>
        <w:rPr>
          <w:sz w:val="20"/>
        </w:rPr>
        <w:t>Menneskekroppen har kroppsdeler som hjelper den</w:t>
      </w:r>
      <w:r>
        <w:rPr>
          <w:spacing w:val="-3"/>
          <w:sz w:val="20"/>
        </w:rPr>
        <w:t xml:space="preserve"> </w:t>
      </w:r>
      <w:r>
        <w:rPr>
          <w:sz w:val="20"/>
        </w:rPr>
        <w:t>til</w:t>
      </w:r>
      <w:r>
        <w:rPr>
          <w:spacing w:val="-3"/>
          <w:sz w:val="20"/>
        </w:rPr>
        <w:t xml:space="preserve"> </w:t>
      </w:r>
      <w:r>
        <w:rPr>
          <w:sz w:val="20"/>
        </w:rPr>
        <w:t>å</w:t>
      </w:r>
      <w:r>
        <w:rPr>
          <w:spacing w:val="-3"/>
          <w:sz w:val="20"/>
        </w:rPr>
        <w:t xml:space="preserve"> </w:t>
      </w:r>
      <w:r>
        <w:rPr>
          <w:sz w:val="20"/>
        </w:rPr>
        <w:t>søke</w:t>
      </w:r>
      <w:r>
        <w:rPr>
          <w:spacing w:val="-3"/>
          <w:sz w:val="20"/>
        </w:rPr>
        <w:t xml:space="preserve"> </w:t>
      </w:r>
      <w:r>
        <w:rPr>
          <w:sz w:val="20"/>
        </w:rPr>
        <w:t>og</w:t>
      </w:r>
      <w:r>
        <w:rPr>
          <w:spacing w:val="-3"/>
          <w:sz w:val="20"/>
        </w:rPr>
        <w:t xml:space="preserve"> </w:t>
      </w:r>
      <w:r>
        <w:rPr>
          <w:sz w:val="20"/>
        </w:rPr>
        <w:t>ta</w:t>
      </w:r>
      <w:r>
        <w:rPr>
          <w:spacing w:val="-3"/>
          <w:sz w:val="20"/>
        </w:rPr>
        <w:t xml:space="preserve"> </w:t>
      </w:r>
      <w:r>
        <w:rPr>
          <w:sz w:val="20"/>
        </w:rPr>
        <w:t>inn</w:t>
      </w:r>
      <w:r>
        <w:rPr>
          <w:spacing w:val="-3"/>
          <w:sz w:val="20"/>
        </w:rPr>
        <w:t xml:space="preserve"> </w:t>
      </w:r>
      <w:r>
        <w:rPr>
          <w:sz w:val="20"/>
        </w:rPr>
        <w:t>mat,</w:t>
      </w:r>
      <w:r>
        <w:rPr>
          <w:spacing w:val="-3"/>
          <w:sz w:val="20"/>
        </w:rPr>
        <w:t xml:space="preserve"> </w:t>
      </w:r>
      <w:r>
        <w:rPr>
          <w:sz w:val="20"/>
        </w:rPr>
        <w:t>og</w:t>
      </w:r>
      <w:r>
        <w:rPr>
          <w:spacing w:val="-3"/>
          <w:sz w:val="20"/>
        </w:rPr>
        <w:t xml:space="preserve"> </w:t>
      </w:r>
      <w:r>
        <w:rPr>
          <w:sz w:val="20"/>
        </w:rPr>
        <w:t>sanser</w:t>
      </w:r>
      <w:r>
        <w:rPr>
          <w:spacing w:val="-3"/>
          <w:sz w:val="20"/>
        </w:rPr>
        <w:t xml:space="preserve"> </w:t>
      </w:r>
      <w:r>
        <w:rPr>
          <w:sz w:val="20"/>
        </w:rPr>
        <w:t>for</w:t>
      </w:r>
      <w:r>
        <w:rPr>
          <w:spacing w:val="-3"/>
          <w:sz w:val="20"/>
        </w:rPr>
        <w:t xml:space="preserve"> </w:t>
      </w:r>
      <w:r>
        <w:rPr>
          <w:sz w:val="20"/>
        </w:rPr>
        <w:t>å</w:t>
      </w:r>
      <w:r>
        <w:rPr>
          <w:spacing w:val="-3"/>
          <w:sz w:val="20"/>
        </w:rPr>
        <w:t xml:space="preserve"> </w:t>
      </w:r>
      <w:r>
        <w:rPr>
          <w:sz w:val="20"/>
        </w:rPr>
        <w:t>lære om omgivelsene.</w:t>
      </w:r>
    </w:p>
    <w:p w14:paraId="49C32617" w14:textId="77777777" w:rsidR="00330A58" w:rsidRDefault="00000000">
      <w:pPr>
        <w:pStyle w:val="Listeavsnitt"/>
        <w:numPr>
          <w:ilvl w:val="0"/>
          <w:numId w:val="72"/>
        </w:numPr>
        <w:tabs>
          <w:tab w:val="left" w:pos="552"/>
          <w:tab w:val="left" w:pos="554"/>
        </w:tabs>
        <w:spacing w:before="1" w:line="295" w:lineRule="auto"/>
        <w:ind w:right="1263"/>
        <w:rPr>
          <w:sz w:val="20"/>
        </w:rPr>
      </w:pPr>
      <w:r>
        <w:rPr>
          <w:sz w:val="20"/>
        </w:rPr>
        <w:t>Mennesker trenger mat, vann, luft, en måte å kvitte</w:t>
      </w:r>
      <w:r>
        <w:rPr>
          <w:spacing w:val="-4"/>
          <w:sz w:val="20"/>
        </w:rPr>
        <w:t xml:space="preserve"> </w:t>
      </w:r>
      <w:r>
        <w:rPr>
          <w:sz w:val="20"/>
        </w:rPr>
        <w:t>seg</w:t>
      </w:r>
      <w:r>
        <w:rPr>
          <w:spacing w:val="-4"/>
          <w:sz w:val="20"/>
        </w:rPr>
        <w:t xml:space="preserve"> </w:t>
      </w:r>
      <w:r>
        <w:rPr>
          <w:sz w:val="20"/>
        </w:rPr>
        <w:t>med</w:t>
      </w:r>
      <w:r>
        <w:rPr>
          <w:spacing w:val="-4"/>
          <w:sz w:val="20"/>
        </w:rPr>
        <w:t xml:space="preserve"> </w:t>
      </w:r>
      <w:r>
        <w:rPr>
          <w:sz w:val="20"/>
        </w:rPr>
        <w:t>avfall</w:t>
      </w:r>
      <w:r>
        <w:rPr>
          <w:spacing w:val="-4"/>
          <w:sz w:val="20"/>
        </w:rPr>
        <w:t xml:space="preserve"> </w:t>
      </w:r>
      <w:r>
        <w:rPr>
          <w:sz w:val="20"/>
        </w:rPr>
        <w:t>på,</w:t>
      </w:r>
      <w:r>
        <w:rPr>
          <w:spacing w:val="-4"/>
          <w:sz w:val="20"/>
        </w:rPr>
        <w:t xml:space="preserve"> </w:t>
      </w:r>
      <w:r>
        <w:rPr>
          <w:sz w:val="20"/>
        </w:rPr>
        <w:t>og</w:t>
      </w:r>
      <w:r>
        <w:rPr>
          <w:spacing w:val="-4"/>
          <w:sz w:val="20"/>
        </w:rPr>
        <w:t xml:space="preserve"> </w:t>
      </w:r>
      <w:r>
        <w:rPr>
          <w:sz w:val="20"/>
        </w:rPr>
        <w:t>en</w:t>
      </w:r>
      <w:r>
        <w:rPr>
          <w:spacing w:val="-4"/>
          <w:sz w:val="20"/>
        </w:rPr>
        <w:t xml:space="preserve"> </w:t>
      </w:r>
      <w:r>
        <w:rPr>
          <w:sz w:val="20"/>
        </w:rPr>
        <w:t>viss</w:t>
      </w:r>
      <w:r>
        <w:rPr>
          <w:spacing w:val="-4"/>
          <w:sz w:val="20"/>
        </w:rPr>
        <w:t xml:space="preserve"> </w:t>
      </w:r>
      <w:r>
        <w:rPr>
          <w:sz w:val="20"/>
        </w:rPr>
        <w:t>temperatur</w:t>
      </w:r>
      <w:r>
        <w:rPr>
          <w:spacing w:val="-4"/>
          <w:sz w:val="20"/>
        </w:rPr>
        <w:t xml:space="preserve"> </w:t>
      </w:r>
      <w:r>
        <w:rPr>
          <w:sz w:val="20"/>
        </w:rPr>
        <w:t xml:space="preserve">i </w:t>
      </w:r>
      <w:r>
        <w:rPr>
          <w:spacing w:val="-2"/>
          <w:sz w:val="20"/>
        </w:rPr>
        <w:t>omgivelsene.</w:t>
      </w:r>
    </w:p>
    <w:p w14:paraId="49C32618" w14:textId="77777777" w:rsidR="00330A58" w:rsidRDefault="00000000">
      <w:pPr>
        <w:pStyle w:val="Listeavsnitt"/>
        <w:numPr>
          <w:ilvl w:val="0"/>
          <w:numId w:val="72"/>
        </w:numPr>
        <w:tabs>
          <w:tab w:val="left" w:pos="552"/>
          <w:tab w:val="left" w:pos="554"/>
        </w:tabs>
        <w:spacing w:line="295" w:lineRule="auto"/>
        <w:ind w:right="1689"/>
        <w:rPr>
          <w:sz w:val="20"/>
        </w:rPr>
      </w:pPr>
      <w:r>
        <w:rPr>
          <w:sz w:val="20"/>
        </w:rPr>
        <w:t>Kroppssystemer</w:t>
      </w:r>
      <w:r>
        <w:rPr>
          <w:spacing w:val="-8"/>
          <w:sz w:val="20"/>
        </w:rPr>
        <w:t xml:space="preserve"> </w:t>
      </w:r>
      <w:r>
        <w:rPr>
          <w:sz w:val="20"/>
        </w:rPr>
        <w:t>med</w:t>
      </w:r>
      <w:r>
        <w:rPr>
          <w:spacing w:val="-8"/>
          <w:sz w:val="20"/>
        </w:rPr>
        <w:t xml:space="preserve"> </w:t>
      </w:r>
      <w:r>
        <w:rPr>
          <w:sz w:val="20"/>
        </w:rPr>
        <w:t>sine</w:t>
      </w:r>
      <w:r>
        <w:rPr>
          <w:spacing w:val="-8"/>
          <w:sz w:val="20"/>
        </w:rPr>
        <w:t xml:space="preserve"> </w:t>
      </w:r>
      <w:r>
        <w:rPr>
          <w:sz w:val="20"/>
        </w:rPr>
        <w:t>ulike</w:t>
      </w:r>
      <w:r>
        <w:rPr>
          <w:spacing w:val="-8"/>
          <w:sz w:val="20"/>
        </w:rPr>
        <w:t xml:space="preserve"> </w:t>
      </w:r>
      <w:r>
        <w:rPr>
          <w:sz w:val="20"/>
        </w:rPr>
        <w:t>funksjoner tjener kroppens helhetlige funksjon.</w:t>
      </w:r>
    </w:p>
    <w:p w14:paraId="49C32619" w14:textId="77777777" w:rsidR="00330A58" w:rsidRDefault="00000000">
      <w:pPr>
        <w:pStyle w:val="Listeavsnitt"/>
        <w:numPr>
          <w:ilvl w:val="0"/>
          <w:numId w:val="72"/>
        </w:numPr>
        <w:tabs>
          <w:tab w:val="left" w:pos="552"/>
          <w:tab w:val="left" w:pos="554"/>
        </w:tabs>
        <w:spacing w:line="295" w:lineRule="auto"/>
        <w:ind w:right="1470"/>
        <w:rPr>
          <w:sz w:val="20"/>
        </w:rPr>
      </w:pPr>
      <w:r>
        <w:rPr>
          <w:sz w:val="20"/>
        </w:rPr>
        <w:t>Menneskekroppen har systemer for å hente energi</w:t>
      </w:r>
      <w:r>
        <w:rPr>
          <w:spacing w:val="-7"/>
          <w:sz w:val="20"/>
        </w:rPr>
        <w:t xml:space="preserve"> </w:t>
      </w:r>
      <w:r>
        <w:rPr>
          <w:sz w:val="20"/>
        </w:rPr>
        <w:t>fra</w:t>
      </w:r>
      <w:r>
        <w:rPr>
          <w:spacing w:val="-7"/>
          <w:sz w:val="20"/>
        </w:rPr>
        <w:t xml:space="preserve"> </w:t>
      </w:r>
      <w:r>
        <w:rPr>
          <w:sz w:val="20"/>
        </w:rPr>
        <w:t>mat,</w:t>
      </w:r>
      <w:r>
        <w:rPr>
          <w:spacing w:val="-7"/>
          <w:sz w:val="20"/>
        </w:rPr>
        <w:t xml:space="preserve"> </w:t>
      </w:r>
      <w:r>
        <w:rPr>
          <w:sz w:val="20"/>
        </w:rPr>
        <w:t>for</w:t>
      </w:r>
      <w:r>
        <w:rPr>
          <w:spacing w:val="-7"/>
          <w:sz w:val="20"/>
        </w:rPr>
        <w:t xml:space="preserve"> </w:t>
      </w:r>
      <w:r>
        <w:rPr>
          <w:sz w:val="20"/>
        </w:rPr>
        <w:t>beskyttelse,</w:t>
      </w:r>
      <w:r>
        <w:rPr>
          <w:spacing w:val="-7"/>
          <w:sz w:val="20"/>
        </w:rPr>
        <w:t xml:space="preserve"> </w:t>
      </w:r>
      <w:r>
        <w:rPr>
          <w:sz w:val="20"/>
        </w:rPr>
        <w:t>reproduksjon, bevegelse,</w:t>
      </w:r>
      <w:r>
        <w:rPr>
          <w:spacing w:val="-9"/>
          <w:sz w:val="20"/>
        </w:rPr>
        <w:t xml:space="preserve"> </w:t>
      </w:r>
      <w:r>
        <w:rPr>
          <w:sz w:val="20"/>
        </w:rPr>
        <w:t>og</w:t>
      </w:r>
      <w:r>
        <w:rPr>
          <w:spacing w:val="-9"/>
          <w:sz w:val="20"/>
        </w:rPr>
        <w:t xml:space="preserve"> </w:t>
      </w:r>
      <w:r>
        <w:rPr>
          <w:sz w:val="20"/>
        </w:rPr>
        <w:t>koordinering</w:t>
      </w:r>
      <w:r>
        <w:rPr>
          <w:spacing w:val="-9"/>
          <w:sz w:val="20"/>
        </w:rPr>
        <w:t xml:space="preserve"> </w:t>
      </w:r>
      <w:r>
        <w:rPr>
          <w:sz w:val="20"/>
        </w:rPr>
        <w:t>av</w:t>
      </w:r>
      <w:r>
        <w:rPr>
          <w:spacing w:val="-9"/>
          <w:sz w:val="20"/>
        </w:rPr>
        <w:t xml:space="preserve"> </w:t>
      </w:r>
      <w:r>
        <w:rPr>
          <w:sz w:val="20"/>
        </w:rPr>
        <w:t>ulike</w:t>
      </w:r>
      <w:r>
        <w:rPr>
          <w:spacing w:val="-9"/>
          <w:sz w:val="20"/>
        </w:rPr>
        <w:t xml:space="preserve"> </w:t>
      </w:r>
      <w:r>
        <w:rPr>
          <w:sz w:val="20"/>
        </w:rPr>
        <w:t>systemer.</w:t>
      </w:r>
    </w:p>
    <w:p w14:paraId="49C3261A" w14:textId="77777777" w:rsidR="00330A58" w:rsidRDefault="00000000">
      <w:pPr>
        <w:pStyle w:val="Listeavsnitt"/>
        <w:numPr>
          <w:ilvl w:val="0"/>
          <w:numId w:val="72"/>
        </w:numPr>
        <w:tabs>
          <w:tab w:val="left" w:pos="552"/>
          <w:tab w:val="left" w:pos="554"/>
        </w:tabs>
        <w:spacing w:line="295" w:lineRule="auto"/>
        <w:ind w:right="1411"/>
        <w:rPr>
          <w:sz w:val="20"/>
        </w:rPr>
      </w:pPr>
      <w:r>
        <w:rPr>
          <w:sz w:val="20"/>
        </w:rPr>
        <w:t>Alle</w:t>
      </w:r>
      <w:r>
        <w:rPr>
          <w:spacing w:val="-7"/>
          <w:sz w:val="20"/>
        </w:rPr>
        <w:t xml:space="preserve"> </w:t>
      </w:r>
      <w:r>
        <w:rPr>
          <w:sz w:val="20"/>
        </w:rPr>
        <w:t>systemene</w:t>
      </w:r>
      <w:r>
        <w:rPr>
          <w:spacing w:val="-7"/>
          <w:sz w:val="20"/>
        </w:rPr>
        <w:t xml:space="preserve"> </w:t>
      </w:r>
      <w:r>
        <w:rPr>
          <w:sz w:val="20"/>
        </w:rPr>
        <w:t>i</w:t>
      </w:r>
      <w:r>
        <w:rPr>
          <w:spacing w:val="-7"/>
          <w:sz w:val="20"/>
        </w:rPr>
        <w:t xml:space="preserve"> </w:t>
      </w:r>
      <w:r>
        <w:rPr>
          <w:sz w:val="20"/>
        </w:rPr>
        <w:t>kroppen</w:t>
      </w:r>
      <w:r>
        <w:rPr>
          <w:spacing w:val="-7"/>
          <w:sz w:val="20"/>
        </w:rPr>
        <w:t xml:space="preserve"> </w:t>
      </w:r>
      <w:r>
        <w:rPr>
          <w:sz w:val="20"/>
        </w:rPr>
        <w:t>påvirker</w:t>
      </w:r>
      <w:r>
        <w:rPr>
          <w:spacing w:val="-7"/>
          <w:sz w:val="20"/>
        </w:rPr>
        <w:t xml:space="preserve"> </w:t>
      </w:r>
      <w:r>
        <w:rPr>
          <w:sz w:val="20"/>
        </w:rPr>
        <w:t>hverandre. Hjernen får signaler fra alle kroppsdeler og sender signaler til alle kroppsdeler.</w:t>
      </w:r>
    </w:p>
    <w:p w14:paraId="49C3261B" w14:textId="77777777" w:rsidR="00330A58" w:rsidRDefault="00000000">
      <w:pPr>
        <w:pStyle w:val="Listeavsnitt"/>
        <w:numPr>
          <w:ilvl w:val="0"/>
          <w:numId w:val="72"/>
        </w:numPr>
        <w:tabs>
          <w:tab w:val="left" w:pos="552"/>
          <w:tab w:val="left" w:pos="554"/>
        </w:tabs>
        <w:spacing w:line="295" w:lineRule="auto"/>
        <w:ind w:right="1177"/>
        <w:jc w:val="both"/>
        <w:rPr>
          <w:sz w:val="20"/>
        </w:rPr>
      </w:pPr>
      <w:r>
        <w:rPr>
          <w:sz w:val="20"/>
        </w:rPr>
        <w:t>Mennesker kan forandre atferd for å tilpasse seg omgivelsene.</w:t>
      </w:r>
      <w:r>
        <w:rPr>
          <w:spacing w:val="-7"/>
          <w:sz w:val="20"/>
        </w:rPr>
        <w:t xml:space="preserve"> </w:t>
      </w:r>
      <w:r>
        <w:rPr>
          <w:sz w:val="20"/>
        </w:rPr>
        <w:t>De</w:t>
      </w:r>
      <w:r>
        <w:rPr>
          <w:spacing w:val="-7"/>
          <w:sz w:val="20"/>
        </w:rPr>
        <w:t xml:space="preserve"> </w:t>
      </w:r>
      <w:r>
        <w:rPr>
          <w:sz w:val="20"/>
        </w:rPr>
        <w:t>kan</w:t>
      </w:r>
      <w:r>
        <w:rPr>
          <w:spacing w:val="-7"/>
          <w:sz w:val="20"/>
        </w:rPr>
        <w:t xml:space="preserve"> </w:t>
      </w:r>
      <w:r>
        <w:rPr>
          <w:sz w:val="20"/>
        </w:rPr>
        <w:t>også</w:t>
      </w:r>
      <w:r>
        <w:rPr>
          <w:spacing w:val="-7"/>
          <w:sz w:val="20"/>
        </w:rPr>
        <w:t xml:space="preserve"> </w:t>
      </w:r>
      <w:r>
        <w:rPr>
          <w:sz w:val="20"/>
        </w:rPr>
        <w:t>forvandle</w:t>
      </w:r>
      <w:r>
        <w:rPr>
          <w:spacing w:val="-7"/>
          <w:sz w:val="20"/>
        </w:rPr>
        <w:t xml:space="preserve"> </w:t>
      </w:r>
      <w:r>
        <w:rPr>
          <w:sz w:val="20"/>
        </w:rPr>
        <w:t>omgivelsene for å skape bedre levevilkår.</w:t>
      </w:r>
    </w:p>
    <w:p w14:paraId="49C3261C" w14:textId="77777777" w:rsidR="00330A58" w:rsidRDefault="00000000">
      <w:pPr>
        <w:pStyle w:val="Listeavsnitt"/>
        <w:numPr>
          <w:ilvl w:val="0"/>
          <w:numId w:val="72"/>
        </w:numPr>
        <w:tabs>
          <w:tab w:val="left" w:pos="552"/>
          <w:tab w:val="left" w:pos="554"/>
        </w:tabs>
        <w:spacing w:line="295" w:lineRule="auto"/>
        <w:ind w:right="1225"/>
        <w:jc w:val="both"/>
        <w:rPr>
          <w:sz w:val="20"/>
        </w:rPr>
      </w:pPr>
      <w:r>
        <w:rPr>
          <w:sz w:val="20"/>
        </w:rPr>
        <w:t>Alle</w:t>
      </w:r>
      <w:r>
        <w:rPr>
          <w:spacing w:val="-5"/>
          <w:sz w:val="20"/>
        </w:rPr>
        <w:t xml:space="preserve"> </w:t>
      </w:r>
      <w:r>
        <w:rPr>
          <w:sz w:val="20"/>
        </w:rPr>
        <w:t>mennesker</w:t>
      </w:r>
      <w:r>
        <w:rPr>
          <w:spacing w:val="-5"/>
          <w:sz w:val="20"/>
        </w:rPr>
        <w:t xml:space="preserve"> </w:t>
      </w:r>
      <w:r>
        <w:rPr>
          <w:sz w:val="20"/>
        </w:rPr>
        <w:t>har</w:t>
      </w:r>
      <w:r>
        <w:rPr>
          <w:spacing w:val="-5"/>
          <w:sz w:val="20"/>
        </w:rPr>
        <w:t xml:space="preserve"> </w:t>
      </w:r>
      <w:r>
        <w:rPr>
          <w:sz w:val="20"/>
        </w:rPr>
        <w:t>de</w:t>
      </w:r>
      <w:r>
        <w:rPr>
          <w:spacing w:val="-5"/>
          <w:sz w:val="20"/>
        </w:rPr>
        <w:t xml:space="preserve"> </w:t>
      </w:r>
      <w:r>
        <w:rPr>
          <w:sz w:val="20"/>
        </w:rPr>
        <w:t>samme</w:t>
      </w:r>
      <w:r>
        <w:rPr>
          <w:spacing w:val="-5"/>
          <w:sz w:val="20"/>
        </w:rPr>
        <w:t xml:space="preserve"> </w:t>
      </w:r>
      <w:r>
        <w:rPr>
          <w:sz w:val="20"/>
        </w:rPr>
        <w:t>ytre</w:t>
      </w:r>
      <w:r>
        <w:rPr>
          <w:spacing w:val="-5"/>
          <w:sz w:val="20"/>
        </w:rPr>
        <w:t xml:space="preserve"> </w:t>
      </w:r>
      <w:r>
        <w:rPr>
          <w:sz w:val="20"/>
        </w:rPr>
        <w:t>delene,</w:t>
      </w:r>
      <w:r>
        <w:rPr>
          <w:spacing w:val="-5"/>
          <w:sz w:val="20"/>
        </w:rPr>
        <w:t xml:space="preserve"> </w:t>
      </w:r>
      <w:r>
        <w:rPr>
          <w:sz w:val="20"/>
        </w:rPr>
        <w:t>men i variasjon.</w:t>
      </w:r>
    </w:p>
    <w:p w14:paraId="49C3261D" w14:textId="77777777" w:rsidR="00330A58" w:rsidRDefault="00000000">
      <w:pPr>
        <w:pStyle w:val="Listeavsnitt"/>
        <w:numPr>
          <w:ilvl w:val="0"/>
          <w:numId w:val="72"/>
        </w:numPr>
        <w:tabs>
          <w:tab w:val="left" w:pos="552"/>
          <w:tab w:val="left" w:pos="554"/>
        </w:tabs>
        <w:spacing w:line="295" w:lineRule="auto"/>
        <w:ind w:right="1159"/>
        <w:rPr>
          <w:sz w:val="20"/>
        </w:rPr>
      </w:pPr>
      <w:r>
        <w:rPr>
          <w:sz w:val="20"/>
        </w:rPr>
        <w:t>Mennesker</w:t>
      </w:r>
      <w:r>
        <w:rPr>
          <w:spacing w:val="-4"/>
          <w:sz w:val="20"/>
        </w:rPr>
        <w:t xml:space="preserve"> </w:t>
      </w:r>
      <w:r>
        <w:rPr>
          <w:sz w:val="20"/>
        </w:rPr>
        <w:t>har</w:t>
      </w:r>
      <w:r>
        <w:rPr>
          <w:spacing w:val="-4"/>
          <w:sz w:val="20"/>
        </w:rPr>
        <w:t xml:space="preserve"> </w:t>
      </w:r>
      <w:r>
        <w:rPr>
          <w:sz w:val="20"/>
        </w:rPr>
        <w:t>vært</w:t>
      </w:r>
      <w:r>
        <w:rPr>
          <w:spacing w:val="-4"/>
          <w:sz w:val="20"/>
        </w:rPr>
        <w:t xml:space="preserve"> </w:t>
      </w:r>
      <w:r>
        <w:rPr>
          <w:sz w:val="20"/>
        </w:rPr>
        <w:t>interessert</w:t>
      </w:r>
      <w:r>
        <w:rPr>
          <w:spacing w:val="-4"/>
          <w:sz w:val="20"/>
        </w:rPr>
        <w:t xml:space="preserve"> </w:t>
      </w:r>
      <w:r>
        <w:rPr>
          <w:sz w:val="20"/>
        </w:rPr>
        <w:t>i</w:t>
      </w:r>
      <w:r>
        <w:rPr>
          <w:spacing w:val="-4"/>
          <w:sz w:val="20"/>
        </w:rPr>
        <w:t xml:space="preserve"> </w:t>
      </w:r>
      <w:r>
        <w:rPr>
          <w:sz w:val="20"/>
        </w:rPr>
        <w:t>sin</w:t>
      </w:r>
      <w:r>
        <w:rPr>
          <w:spacing w:val="-4"/>
          <w:sz w:val="20"/>
        </w:rPr>
        <w:t xml:space="preserve"> </w:t>
      </w:r>
      <w:r>
        <w:rPr>
          <w:sz w:val="20"/>
        </w:rPr>
        <w:t>egen</w:t>
      </w:r>
      <w:r>
        <w:rPr>
          <w:spacing w:val="-4"/>
          <w:sz w:val="20"/>
        </w:rPr>
        <w:t xml:space="preserve"> </w:t>
      </w:r>
      <w:r>
        <w:rPr>
          <w:sz w:val="20"/>
        </w:rPr>
        <w:t>helse</w:t>
      </w:r>
      <w:r>
        <w:rPr>
          <w:spacing w:val="-4"/>
          <w:sz w:val="20"/>
        </w:rPr>
        <w:t xml:space="preserve"> </w:t>
      </w:r>
      <w:r>
        <w:rPr>
          <w:sz w:val="20"/>
        </w:rPr>
        <w:t>i mange tusen år, men har ikke alltid forstått hva som forårsaker sykdom. De har funnet på medisiner ut fra sin forståelse.</w:t>
      </w:r>
    </w:p>
    <w:p w14:paraId="49C3261E" w14:textId="77777777" w:rsidR="00330A58" w:rsidRDefault="00000000">
      <w:pPr>
        <w:pStyle w:val="Listeavsnitt"/>
        <w:numPr>
          <w:ilvl w:val="0"/>
          <w:numId w:val="72"/>
        </w:numPr>
        <w:tabs>
          <w:tab w:val="left" w:pos="552"/>
          <w:tab w:val="left" w:pos="554"/>
        </w:tabs>
        <w:spacing w:before="1" w:line="295" w:lineRule="auto"/>
        <w:ind w:right="1162"/>
        <w:rPr>
          <w:sz w:val="20"/>
        </w:rPr>
      </w:pPr>
      <w:r>
        <w:rPr>
          <w:sz w:val="20"/>
        </w:rPr>
        <w:t>Når mennesker får dekket sine grunnleggende fysiske</w:t>
      </w:r>
      <w:r>
        <w:rPr>
          <w:spacing w:val="-5"/>
          <w:sz w:val="20"/>
        </w:rPr>
        <w:t xml:space="preserve"> </w:t>
      </w:r>
      <w:r>
        <w:rPr>
          <w:sz w:val="20"/>
        </w:rPr>
        <w:t>og</w:t>
      </w:r>
      <w:r>
        <w:rPr>
          <w:spacing w:val="-5"/>
          <w:sz w:val="20"/>
        </w:rPr>
        <w:t xml:space="preserve"> </w:t>
      </w:r>
      <w:r>
        <w:rPr>
          <w:sz w:val="20"/>
        </w:rPr>
        <w:t>åndelige</w:t>
      </w:r>
      <w:r>
        <w:rPr>
          <w:spacing w:val="-5"/>
          <w:sz w:val="20"/>
        </w:rPr>
        <w:t xml:space="preserve"> </w:t>
      </w:r>
      <w:r>
        <w:rPr>
          <w:sz w:val="20"/>
        </w:rPr>
        <w:t>behov</w:t>
      </w:r>
      <w:r>
        <w:rPr>
          <w:spacing w:val="-5"/>
          <w:sz w:val="20"/>
        </w:rPr>
        <w:t xml:space="preserve"> </w:t>
      </w:r>
      <w:r>
        <w:rPr>
          <w:sz w:val="20"/>
        </w:rPr>
        <w:t>er</w:t>
      </w:r>
      <w:r>
        <w:rPr>
          <w:spacing w:val="-5"/>
          <w:sz w:val="20"/>
        </w:rPr>
        <w:t xml:space="preserve"> </w:t>
      </w:r>
      <w:r>
        <w:rPr>
          <w:sz w:val="20"/>
        </w:rPr>
        <w:t>det</w:t>
      </w:r>
      <w:r>
        <w:rPr>
          <w:spacing w:val="-5"/>
          <w:sz w:val="20"/>
        </w:rPr>
        <w:t xml:space="preserve"> </w:t>
      </w:r>
      <w:r>
        <w:rPr>
          <w:sz w:val="20"/>
        </w:rPr>
        <w:t>positivt</w:t>
      </w:r>
      <w:r>
        <w:rPr>
          <w:spacing w:val="-5"/>
          <w:sz w:val="20"/>
        </w:rPr>
        <w:t xml:space="preserve"> </w:t>
      </w:r>
      <w:r>
        <w:rPr>
          <w:sz w:val="20"/>
        </w:rPr>
        <w:t>for</w:t>
      </w:r>
      <w:r>
        <w:rPr>
          <w:spacing w:val="-5"/>
          <w:sz w:val="20"/>
        </w:rPr>
        <w:t xml:space="preserve"> </w:t>
      </w:r>
      <w:r>
        <w:rPr>
          <w:sz w:val="20"/>
        </w:rPr>
        <w:t>både individet og samfunnet.</w:t>
      </w:r>
    </w:p>
    <w:p w14:paraId="49C3261F" w14:textId="77777777" w:rsidR="00330A58" w:rsidRDefault="00330A58">
      <w:pPr>
        <w:pStyle w:val="Brdtekst"/>
      </w:pPr>
    </w:p>
    <w:p w14:paraId="49C32620" w14:textId="77777777" w:rsidR="00330A58" w:rsidRDefault="00000000">
      <w:pPr>
        <w:pStyle w:val="Overskrift5"/>
        <w:ind w:left="214"/>
      </w:pPr>
      <w:r>
        <w:t>Mikroskopisk</w:t>
      </w:r>
      <w:r>
        <w:rPr>
          <w:spacing w:val="-3"/>
        </w:rPr>
        <w:t xml:space="preserve"> </w:t>
      </w:r>
      <w:r>
        <w:t>liv</w:t>
      </w:r>
      <w:r>
        <w:rPr>
          <w:spacing w:val="-3"/>
        </w:rPr>
        <w:t xml:space="preserve"> </w:t>
      </w:r>
      <w:r>
        <w:t>og</w:t>
      </w:r>
      <w:r>
        <w:rPr>
          <w:spacing w:val="-2"/>
        </w:rPr>
        <w:t xml:space="preserve"> cellebiologi</w:t>
      </w:r>
    </w:p>
    <w:p w14:paraId="49C32621" w14:textId="77777777" w:rsidR="00330A58" w:rsidRDefault="00000000">
      <w:pPr>
        <w:pStyle w:val="Brdtekst"/>
        <w:spacing w:before="25" w:line="295" w:lineRule="auto"/>
        <w:ind w:left="214" w:right="1155"/>
      </w:pPr>
      <w:r>
        <w:t>Barna presenteres tidlig for bruken av mikroskop. Mikroskopiske dyr blir også presentert i «Livets tidslinje».</w:t>
      </w:r>
      <w:r>
        <w:rPr>
          <w:spacing w:val="-6"/>
        </w:rPr>
        <w:t xml:space="preserve"> </w:t>
      </w:r>
      <w:r>
        <w:t>I</w:t>
      </w:r>
      <w:r>
        <w:rPr>
          <w:spacing w:val="-6"/>
        </w:rPr>
        <w:t xml:space="preserve"> </w:t>
      </w:r>
      <w:r>
        <w:t>den</w:t>
      </w:r>
      <w:r>
        <w:rPr>
          <w:spacing w:val="-6"/>
        </w:rPr>
        <w:t xml:space="preserve"> </w:t>
      </w:r>
      <w:r>
        <w:t>andre</w:t>
      </w:r>
      <w:r>
        <w:rPr>
          <w:spacing w:val="-6"/>
        </w:rPr>
        <w:t xml:space="preserve"> </w:t>
      </w:r>
      <w:r>
        <w:t>halvdelen</w:t>
      </w:r>
      <w:r>
        <w:rPr>
          <w:spacing w:val="-6"/>
        </w:rPr>
        <w:t xml:space="preserve"> </w:t>
      </w:r>
      <w:r>
        <w:t>av</w:t>
      </w:r>
      <w:r>
        <w:rPr>
          <w:spacing w:val="-6"/>
        </w:rPr>
        <w:t xml:space="preserve"> </w:t>
      </w:r>
      <w:r>
        <w:t>utviklingstrinnet fordyper barna seg i studiet av mikroskopiske vesener</w:t>
      </w:r>
      <w:r>
        <w:rPr>
          <w:spacing w:val="-1"/>
        </w:rPr>
        <w:t xml:space="preserve"> </w:t>
      </w:r>
      <w:r>
        <w:t>og</w:t>
      </w:r>
      <w:r>
        <w:rPr>
          <w:spacing w:val="-1"/>
        </w:rPr>
        <w:t xml:space="preserve"> </w:t>
      </w:r>
      <w:r>
        <w:t>cellens</w:t>
      </w:r>
      <w:r>
        <w:rPr>
          <w:spacing w:val="-1"/>
        </w:rPr>
        <w:t xml:space="preserve"> </w:t>
      </w:r>
      <w:r>
        <w:t>struktur</w:t>
      </w:r>
      <w:r>
        <w:rPr>
          <w:spacing w:val="-1"/>
        </w:rPr>
        <w:t xml:space="preserve"> </w:t>
      </w:r>
      <w:r>
        <w:t>og</w:t>
      </w:r>
      <w:r>
        <w:rPr>
          <w:spacing w:val="-1"/>
        </w:rPr>
        <w:t xml:space="preserve"> </w:t>
      </w:r>
      <w:r>
        <w:t>liv.</w:t>
      </w:r>
      <w:r>
        <w:rPr>
          <w:spacing w:val="-1"/>
        </w:rPr>
        <w:t xml:space="preserve"> </w:t>
      </w:r>
      <w:r>
        <w:t>Virus</w:t>
      </w:r>
      <w:r>
        <w:rPr>
          <w:spacing w:val="-1"/>
        </w:rPr>
        <w:t xml:space="preserve"> </w:t>
      </w:r>
      <w:r>
        <w:t>og</w:t>
      </w:r>
      <w:r>
        <w:rPr>
          <w:spacing w:val="-1"/>
        </w:rPr>
        <w:t xml:space="preserve"> </w:t>
      </w:r>
      <w:r>
        <w:t xml:space="preserve">bakterier studeres også i forhold til menneskets kropp og </w:t>
      </w:r>
      <w:r>
        <w:rPr>
          <w:spacing w:val="-2"/>
        </w:rPr>
        <w:t>helse.</w:t>
      </w:r>
    </w:p>
    <w:p w14:paraId="49C32622"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16" w:space="40"/>
            <w:col w:w="6046"/>
          </w:cols>
        </w:sectPr>
      </w:pPr>
    </w:p>
    <w:p w14:paraId="49C32623" w14:textId="77777777" w:rsidR="00330A58" w:rsidRDefault="00330A58">
      <w:pPr>
        <w:pStyle w:val="Brdtekst"/>
      </w:pPr>
    </w:p>
    <w:p w14:paraId="49C32624" w14:textId="77777777" w:rsidR="00330A58" w:rsidRDefault="00330A58">
      <w:pPr>
        <w:pStyle w:val="Brdtekst"/>
        <w:spacing w:before="57"/>
      </w:pPr>
    </w:p>
    <w:p w14:paraId="49C32625" w14:textId="77777777" w:rsidR="00330A58" w:rsidRDefault="00330A58">
      <w:pPr>
        <w:pStyle w:val="Brdtekst"/>
        <w:sectPr w:rsidR="00330A58">
          <w:pgSz w:w="11910" w:h="16840"/>
          <w:pgMar w:top="860" w:right="0" w:bottom="760" w:left="708" w:header="0" w:footer="568" w:gutter="0"/>
          <w:cols w:space="708"/>
        </w:sectPr>
      </w:pPr>
    </w:p>
    <w:p w14:paraId="49C32626" w14:textId="77777777" w:rsidR="00330A58" w:rsidRDefault="00000000">
      <w:pPr>
        <w:pStyle w:val="Overskrift6"/>
        <w:spacing w:before="101"/>
      </w:pPr>
      <w:r>
        <w:rPr>
          <w:spacing w:val="-2"/>
        </w:rPr>
        <w:t>Nøkkelmateriell:</w:t>
      </w:r>
    </w:p>
    <w:p w14:paraId="49C32627" w14:textId="77777777" w:rsidR="00330A58" w:rsidRDefault="00000000">
      <w:pPr>
        <w:pStyle w:val="Listeavsnitt"/>
        <w:numPr>
          <w:ilvl w:val="1"/>
          <w:numId w:val="72"/>
        </w:numPr>
        <w:tabs>
          <w:tab w:val="left" w:pos="764"/>
        </w:tabs>
        <w:spacing w:before="52"/>
        <w:ind w:left="764" w:hanging="339"/>
        <w:rPr>
          <w:sz w:val="20"/>
        </w:rPr>
      </w:pPr>
      <w:r>
        <w:rPr>
          <w:sz w:val="20"/>
        </w:rPr>
        <w:t xml:space="preserve">muntlige </w:t>
      </w:r>
      <w:r>
        <w:rPr>
          <w:spacing w:val="-2"/>
          <w:sz w:val="20"/>
        </w:rPr>
        <w:t>fortellinger</w:t>
      </w:r>
    </w:p>
    <w:p w14:paraId="49C32628" w14:textId="77777777" w:rsidR="00330A58" w:rsidRDefault="00000000">
      <w:pPr>
        <w:pStyle w:val="Listeavsnitt"/>
        <w:numPr>
          <w:ilvl w:val="1"/>
          <w:numId w:val="72"/>
        </w:numPr>
        <w:tabs>
          <w:tab w:val="left" w:pos="764"/>
        </w:tabs>
        <w:spacing w:before="53"/>
        <w:ind w:left="764" w:hanging="339"/>
        <w:rPr>
          <w:sz w:val="20"/>
        </w:rPr>
      </w:pPr>
      <w:r>
        <w:rPr>
          <w:sz w:val="20"/>
        </w:rPr>
        <w:t xml:space="preserve">modeller og </w:t>
      </w:r>
      <w:r>
        <w:rPr>
          <w:spacing w:val="-2"/>
          <w:sz w:val="20"/>
        </w:rPr>
        <w:t>demonstrasjoner</w:t>
      </w:r>
    </w:p>
    <w:p w14:paraId="49C32629" w14:textId="77777777" w:rsidR="00330A58" w:rsidRDefault="00000000">
      <w:pPr>
        <w:pStyle w:val="Listeavsnitt"/>
        <w:numPr>
          <w:ilvl w:val="1"/>
          <w:numId w:val="72"/>
        </w:numPr>
        <w:tabs>
          <w:tab w:val="left" w:pos="764"/>
        </w:tabs>
        <w:spacing w:before="52"/>
        <w:ind w:left="764" w:hanging="339"/>
        <w:rPr>
          <w:sz w:val="20"/>
        </w:rPr>
      </w:pPr>
      <w:r>
        <w:rPr>
          <w:spacing w:val="-2"/>
          <w:sz w:val="20"/>
        </w:rPr>
        <w:t>mikroskop</w:t>
      </w:r>
    </w:p>
    <w:p w14:paraId="49C3262A" w14:textId="77777777" w:rsidR="00330A58" w:rsidRDefault="00000000">
      <w:pPr>
        <w:pStyle w:val="Listeavsnitt"/>
        <w:numPr>
          <w:ilvl w:val="1"/>
          <w:numId w:val="72"/>
        </w:numPr>
        <w:tabs>
          <w:tab w:val="left" w:pos="764"/>
        </w:tabs>
        <w:spacing w:before="53"/>
        <w:ind w:left="764" w:hanging="339"/>
        <w:rPr>
          <w:sz w:val="20"/>
        </w:rPr>
      </w:pPr>
      <w:r>
        <w:rPr>
          <w:spacing w:val="-2"/>
          <w:sz w:val="20"/>
        </w:rPr>
        <w:t>definisjonsmateriell</w:t>
      </w:r>
    </w:p>
    <w:p w14:paraId="49C3262B" w14:textId="77777777" w:rsidR="00330A58" w:rsidRDefault="00000000">
      <w:pPr>
        <w:pStyle w:val="Listeavsnitt"/>
        <w:numPr>
          <w:ilvl w:val="1"/>
          <w:numId w:val="72"/>
        </w:numPr>
        <w:tabs>
          <w:tab w:val="left" w:pos="764"/>
          <w:tab w:val="left" w:pos="766"/>
        </w:tabs>
        <w:spacing w:before="52" w:line="295" w:lineRule="auto"/>
        <w:ind w:right="683"/>
        <w:rPr>
          <w:sz w:val="20"/>
        </w:rPr>
      </w:pPr>
      <w:r>
        <w:rPr>
          <w:sz w:val="20"/>
        </w:rPr>
        <w:t>bilde-tekstmateriell</w:t>
      </w:r>
      <w:r>
        <w:rPr>
          <w:spacing w:val="-12"/>
          <w:sz w:val="20"/>
        </w:rPr>
        <w:t xml:space="preserve"> </w:t>
      </w:r>
      <w:r>
        <w:rPr>
          <w:sz w:val="20"/>
        </w:rPr>
        <w:t>om</w:t>
      </w:r>
      <w:r>
        <w:rPr>
          <w:spacing w:val="-12"/>
          <w:sz w:val="20"/>
        </w:rPr>
        <w:t xml:space="preserve"> </w:t>
      </w:r>
      <w:r>
        <w:rPr>
          <w:sz w:val="20"/>
        </w:rPr>
        <w:t>Archea,</w:t>
      </w:r>
      <w:r>
        <w:rPr>
          <w:spacing w:val="-12"/>
          <w:sz w:val="20"/>
        </w:rPr>
        <w:t xml:space="preserve"> </w:t>
      </w:r>
      <w:r>
        <w:rPr>
          <w:sz w:val="20"/>
        </w:rPr>
        <w:t>Bacteria, og Protister</w:t>
      </w:r>
    </w:p>
    <w:p w14:paraId="49C3262C" w14:textId="77777777" w:rsidR="00330A58" w:rsidRDefault="00000000">
      <w:pPr>
        <w:pStyle w:val="Listeavsnitt"/>
        <w:numPr>
          <w:ilvl w:val="1"/>
          <w:numId w:val="72"/>
        </w:numPr>
        <w:tabs>
          <w:tab w:val="left" w:pos="764"/>
        </w:tabs>
        <w:ind w:left="764" w:hanging="339"/>
        <w:rPr>
          <w:sz w:val="20"/>
        </w:rPr>
      </w:pPr>
      <w:r>
        <w:rPr>
          <w:sz w:val="20"/>
        </w:rPr>
        <w:t xml:space="preserve">fagbøker og annet </w:t>
      </w:r>
      <w:r>
        <w:rPr>
          <w:spacing w:val="-2"/>
          <w:sz w:val="20"/>
        </w:rPr>
        <w:t>kildemateriell</w:t>
      </w:r>
    </w:p>
    <w:p w14:paraId="49C3262D" w14:textId="77777777" w:rsidR="00330A58" w:rsidRDefault="00330A58">
      <w:pPr>
        <w:pStyle w:val="Brdtekst"/>
        <w:spacing w:before="103"/>
      </w:pPr>
    </w:p>
    <w:p w14:paraId="49C3262E" w14:textId="77777777" w:rsidR="00330A58" w:rsidRDefault="00000000">
      <w:pPr>
        <w:pStyle w:val="Overskrift6"/>
      </w:pPr>
      <w:r>
        <w:rPr>
          <w:spacing w:val="-2"/>
        </w:rPr>
        <w:t>Nøkkeloppdagelser:</w:t>
      </w:r>
    </w:p>
    <w:p w14:paraId="49C3262F" w14:textId="77777777" w:rsidR="00330A58" w:rsidRDefault="00000000">
      <w:pPr>
        <w:pStyle w:val="Listeavsnitt"/>
        <w:numPr>
          <w:ilvl w:val="1"/>
          <w:numId w:val="72"/>
        </w:numPr>
        <w:tabs>
          <w:tab w:val="left" w:pos="764"/>
        </w:tabs>
        <w:spacing w:before="53"/>
        <w:ind w:left="764" w:hanging="339"/>
        <w:rPr>
          <w:sz w:val="20"/>
        </w:rPr>
      </w:pPr>
      <w:r>
        <w:rPr>
          <w:sz w:val="20"/>
        </w:rPr>
        <w:t xml:space="preserve">En celle er byggesteinen for levende </w:t>
      </w:r>
      <w:r>
        <w:rPr>
          <w:spacing w:val="-2"/>
          <w:sz w:val="20"/>
        </w:rPr>
        <w:t>vesener.</w:t>
      </w:r>
    </w:p>
    <w:p w14:paraId="49C32630" w14:textId="77777777" w:rsidR="00330A58" w:rsidRDefault="00000000">
      <w:pPr>
        <w:pStyle w:val="Listeavsnitt"/>
        <w:numPr>
          <w:ilvl w:val="1"/>
          <w:numId w:val="72"/>
        </w:numPr>
        <w:tabs>
          <w:tab w:val="left" w:pos="764"/>
          <w:tab w:val="left" w:pos="766"/>
        </w:tabs>
        <w:spacing w:before="52" w:line="295" w:lineRule="auto"/>
        <w:ind w:right="312"/>
        <w:rPr>
          <w:sz w:val="20"/>
        </w:rPr>
      </w:pPr>
      <w:r>
        <w:rPr>
          <w:sz w:val="20"/>
        </w:rPr>
        <w:t>Noen levende vesener har bare én celle. De fleste</w:t>
      </w:r>
      <w:r>
        <w:rPr>
          <w:spacing w:val="-9"/>
          <w:sz w:val="20"/>
        </w:rPr>
        <w:t xml:space="preserve"> </w:t>
      </w:r>
      <w:r>
        <w:rPr>
          <w:sz w:val="20"/>
        </w:rPr>
        <w:t>organismer</w:t>
      </w:r>
      <w:r>
        <w:rPr>
          <w:spacing w:val="-9"/>
          <w:sz w:val="20"/>
        </w:rPr>
        <w:t xml:space="preserve"> </w:t>
      </w:r>
      <w:r>
        <w:rPr>
          <w:sz w:val="20"/>
        </w:rPr>
        <w:t>består</w:t>
      </w:r>
      <w:r>
        <w:rPr>
          <w:spacing w:val="-9"/>
          <w:sz w:val="20"/>
        </w:rPr>
        <w:t xml:space="preserve"> </w:t>
      </w:r>
      <w:r>
        <w:rPr>
          <w:sz w:val="20"/>
        </w:rPr>
        <w:t>av</w:t>
      </w:r>
      <w:r>
        <w:rPr>
          <w:spacing w:val="-9"/>
          <w:sz w:val="20"/>
        </w:rPr>
        <w:t xml:space="preserve"> </w:t>
      </w:r>
      <w:r>
        <w:rPr>
          <w:sz w:val="20"/>
        </w:rPr>
        <w:t>mange</w:t>
      </w:r>
      <w:r>
        <w:rPr>
          <w:spacing w:val="-9"/>
          <w:sz w:val="20"/>
        </w:rPr>
        <w:t xml:space="preserve"> </w:t>
      </w:r>
      <w:r>
        <w:rPr>
          <w:sz w:val="20"/>
        </w:rPr>
        <w:t>celler,</w:t>
      </w:r>
      <w:r>
        <w:rPr>
          <w:spacing w:val="-9"/>
          <w:sz w:val="20"/>
        </w:rPr>
        <w:t xml:space="preserve"> </w:t>
      </w:r>
      <w:r>
        <w:rPr>
          <w:sz w:val="20"/>
        </w:rPr>
        <w:t>som samarbeider på ulike måter.</w:t>
      </w:r>
    </w:p>
    <w:p w14:paraId="49C32631" w14:textId="77777777" w:rsidR="00330A58" w:rsidRDefault="00000000">
      <w:pPr>
        <w:pStyle w:val="Listeavsnitt"/>
        <w:numPr>
          <w:ilvl w:val="1"/>
          <w:numId w:val="72"/>
        </w:numPr>
        <w:tabs>
          <w:tab w:val="left" w:pos="764"/>
        </w:tabs>
        <w:ind w:left="764" w:hanging="339"/>
        <w:rPr>
          <w:sz w:val="20"/>
        </w:rPr>
      </w:pPr>
      <w:r>
        <w:rPr>
          <w:sz w:val="20"/>
        </w:rPr>
        <w:t xml:space="preserve">Alle celler har noen egenskaper til </w:t>
      </w:r>
      <w:r>
        <w:rPr>
          <w:spacing w:val="-2"/>
          <w:sz w:val="20"/>
        </w:rPr>
        <w:t>felles.</w:t>
      </w:r>
    </w:p>
    <w:p w14:paraId="49C32632" w14:textId="77777777" w:rsidR="00330A58" w:rsidRDefault="00000000">
      <w:pPr>
        <w:pStyle w:val="Listeavsnitt"/>
        <w:numPr>
          <w:ilvl w:val="1"/>
          <w:numId w:val="72"/>
        </w:numPr>
        <w:tabs>
          <w:tab w:val="left" w:pos="764"/>
          <w:tab w:val="left" w:pos="766"/>
        </w:tabs>
        <w:spacing w:before="53" w:line="295" w:lineRule="auto"/>
        <w:ind w:right="67"/>
        <w:jc w:val="both"/>
        <w:rPr>
          <w:sz w:val="20"/>
        </w:rPr>
      </w:pPr>
      <w:r>
        <w:rPr>
          <w:sz w:val="20"/>
        </w:rPr>
        <w:t>Alle celler har deler som gjør ulike oppgaver for å</w:t>
      </w:r>
      <w:r>
        <w:rPr>
          <w:spacing w:val="-8"/>
          <w:sz w:val="20"/>
        </w:rPr>
        <w:t xml:space="preserve"> </w:t>
      </w:r>
      <w:r>
        <w:rPr>
          <w:sz w:val="20"/>
        </w:rPr>
        <w:t>opprettholde</w:t>
      </w:r>
      <w:r>
        <w:rPr>
          <w:spacing w:val="-8"/>
          <w:sz w:val="20"/>
        </w:rPr>
        <w:t xml:space="preserve"> </w:t>
      </w:r>
      <w:r>
        <w:rPr>
          <w:sz w:val="20"/>
        </w:rPr>
        <w:t>liv.</w:t>
      </w:r>
      <w:r>
        <w:rPr>
          <w:spacing w:val="-8"/>
          <w:sz w:val="20"/>
        </w:rPr>
        <w:t xml:space="preserve"> </w:t>
      </w:r>
      <w:r>
        <w:rPr>
          <w:sz w:val="20"/>
        </w:rPr>
        <w:t>Planteceller</w:t>
      </w:r>
      <w:r>
        <w:rPr>
          <w:spacing w:val="-8"/>
          <w:sz w:val="20"/>
        </w:rPr>
        <w:t xml:space="preserve"> </w:t>
      </w:r>
      <w:r>
        <w:rPr>
          <w:sz w:val="20"/>
        </w:rPr>
        <w:t>og</w:t>
      </w:r>
      <w:r>
        <w:rPr>
          <w:spacing w:val="-8"/>
          <w:sz w:val="20"/>
        </w:rPr>
        <w:t xml:space="preserve"> </w:t>
      </w:r>
      <w:r>
        <w:rPr>
          <w:sz w:val="20"/>
        </w:rPr>
        <w:t>dyreceller</w:t>
      </w:r>
      <w:r>
        <w:rPr>
          <w:spacing w:val="-8"/>
          <w:sz w:val="20"/>
        </w:rPr>
        <w:t xml:space="preserve"> </w:t>
      </w:r>
      <w:r>
        <w:rPr>
          <w:sz w:val="20"/>
        </w:rPr>
        <w:t>har noen store forskjeller.</w:t>
      </w:r>
    </w:p>
    <w:p w14:paraId="49C32633" w14:textId="77777777" w:rsidR="00330A58" w:rsidRDefault="00000000">
      <w:pPr>
        <w:pStyle w:val="Listeavsnitt"/>
        <w:numPr>
          <w:ilvl w:val="1"/>
          <w:numId w:val="72"/>
        </w:numPr>
        <w:tabs>
          <w:tab w:val="left" w:pos="764"/>
        </w:tabs>
        <w:ind w:left="764" w:hanging="339"/>
        <w:jc w:val="both"/>
        <w:rPr>
          <w:sz w:val="20"/>
        </w:rPr>
      </w:pPr>
      <w:r>
        <w:rPr>
          <w:sz w:val="20"/>
        </w:rPr>
        <w:t xml:space="preserve">Celler kan ta ulik form og løse ulike </w:t>
      </w:r>
      <w:r>
        <w:rPr>
          <w:spacing w:val="-2"/>
          <w:sz w:val="20"/>
        </w:rPr>
        <w:t>oppgaver.</w:t>
      </w:r>
    </w:p>
    <w:p w14:paraId="49C32634" w14:textId="77777777" w:rsidR="00330A58" w:rsidRDefault="00000000">
      <w:pPr>
        <w:pStyle w:val="Listeavsnitt"/>
        <w:numPr>
          <w:ilvl w:val="1"/>
          <w:numId w:val="72"/>
        </w:numPr>
        <w:tabs>
          <w:tab w:val="left" w:pos="764"/>
          <w:tab w:val="left" w:pos="766"/>
        </w:tabs>
        <w:spacing w:before="52" w:line="295" w:lineRule="auto"/>
        <w:ind w:right="442"/>
        <w:rPr>
          <w:sz w:val="20"/>
        </w:rPr>
      </w:pPr>
      <w:r>
        <w:rPr>
          <w:sz w:val="20"/>
        </w:rPr>
        <w:t>Encellede</w:t>
      </w:r>
      <w:r>
        <w:rPr>
          <w:spacing w:val="-6"/>
          <w:sz w:val="20"/>
        </w:rPr>
        <w:t xml:space="preserve"> </w:t>
      </w:r>
      <w:r>
        <w:rPr>
          <w:sz w:val="20"/>
        </w:rPr>
        <w:t>organismer</w:t>
      </w:r>
      <w:r>
        <w:rPr>
          <w:spacing w:val="-6"/>
          <w:sz w:val="20"/>
        </w:rPr>
        <w:t xml:space="preserve"> </w:t>
      </w:r>
      <w:r>
        <w:rPr>
          <w:sz w:val="20"/>
        </w:rPr>
        <w:t>kom</w:t>
      </w:r>
      <w:r>
        <w:rPr>
          <w:spacing w:val="-6"/>
          <w:sz w:val="20"/>
        </w:rPr>
        <w:t xml:space="preserve"> </w:t>
      </w:r>
      <w:r>
        <w:rPr>
          <w:sz w:val="20"/>
        </w:rPr>
        <w:t>på</w:t>
      </w:r>
      <w:r>
        <w:rPr>
          <w:spacing w:val="-6"/>
          <w:sz w:val="20"/>
        </w:rPr>
        <w:t xml:space="preserve"> </w:t>
      </w:r>
      <w:r>
        <w:rPr>
          <w:sz w:val="20"/>
        </w:rPr>
        <w:t>jorda</w:t>
      </w:r>
      <w:r>
        <w:rPr>
          <w:spacing w:val="-6"/>
          <w:sz w:val="20"/>
        </w:rPr>
        <w:t xml:space="preserve"> </w:t>
      </w:r>
      <w:r>
        <w:rPr>
          <w:sz w:val="20"/>
        </w:rPr>
        <w:t>for</w:t>
      </w:r>
      <w:r>
        <w:rPr>
          <w:spacing w:val="-6"/>
          <w:sz w:val="20"/>
        </w:rPr>
        <w:t xml:space="preserve"> </w:t>
      </w:r>
      <w:r>
        <w:rPr>
          <w:sz w:val="20"/>
        </w:rPr>
        <w:t>flere milliarder år siden og var de første levende vesener på jorda.</w:t>
      </w:r>
    </w:p>
    <w:p w14:paraId="49C32635" w14:textId="77777777" w:rsidR="00330A58" w:rsidRDefault="00000000">
      <w:pPr>
        <w:pStyle w:val="Listeavsnitt"/>
        <w:numPr>
          <w:ilvl w:val="1"/>
          <w:numId w:val="72"/>
        </w:numPr>
        <w:tabs>
          <w:tab w:val="left" w:pos="764"/>
          <w:tab w:val="left" w:pos="766"/>
        </w:tabs>
        <w:spacing w:line="295" w:lineRule="auto"/>
        <w:ind w:right="312"/>
        <w:rPr>
          <w:sz w:val="20"/>
        </w:rPr>
      </w:pPr>
      <w:r>
        <w:rPr>
          <w:sz w:val="20"/>
        </w:rPr>
        <w:t>Celler</w:t>
      </w:r>
      <w:r>
        <w:rPr>
          <w:spacing w:val="-9"/>
          <w:sz w:val="20"/>
        </w:rPr>
        <w:t xml:space="preserve"> </w:t>
      </w:r>
      <w:r>
        <w:rPr>
          <w:sz w:val="20"/>
        </w:rPr>
        <w:t>inneholder</w:t>
      </w:r>
      <w:r>
        <w:rPr>
          <w:spacing w:val="-7"/>
          <w:sz w:val="20"/>
        </w:rPr>
        <w:t xml:space="preserve"> </w:t>
      </w:r>
      <w:r>
        <w:rPr>
          <w:sz w:val="20"/>
        </w:rPr>
        <w:t>arvemateriell</w:t>
      </w:r>
      <w:r>
        <w:rPr>
          <w:spacing w:val="-7"/>
          <w:sz w:val="20"/>
        </w:rPr>
        <w:t xml:space="preserve"> </w:t>
      </w:r>
      <w:r>
        <w:rPr>
          <w:sz w:val="20"/>
        </w:rPr>
        <w:t>og</w:t>
      </w:r>
      <w:r>
        <w:rPr>
          <w:spacing w:val="-7"/>
          <w:sz w:val="20"/>
        </w:rPr>
        <w:t xml:space="preserve"> </w:t>
      </w:r>
      <w:r>
        <w:rPr>
          <w:sz w:val="20"/>
        </w:rPr>
        <w:t>kan</w:t>
      </w:r>
      <w:r>
        <w:rPr>
          <w:spacing w:val="-7"/>
          <w:sz w:val="20"/>
        </w:rPr>
        <w:t xml:space="preserve"> </w:t>
      </w:r>
      <w:r>
        <w:rPr>
          <w:sz w:val="20"/>
        </w:rPr>
        <w:t>danne nye celler gjennom celledeling.</w:t>
      </w:r>
    </w:p>
    <w:p w14:paraId="49C32636" w14:textId="77777777" w:rsidR="00330A58" w:rsidRDefault="00000000">
      <w:pPr>
        <w:pStyle w:val="Listeavsnitt"/>
        <w:numPr>
          <w:ilvl w:val="1"/>
          <w:numId w:val="72"/>
        </w:numPr>
        <w:tabs>
          <w:tab w:val="left" w:pos="764"/>
          <w:tab w:val="left" w:pos="766"/>
        </w:tabs>
        <w:spacing w:before="1" w:line="295" w:lineRule="auto"/>
        <w:ind w:right="686"/>
        <w:rPr>
          <w:sz w:val="20"/>
        </w:rPr>
      </w:pPr>
      <w:r>
        <w:rPr>
          <w:sz w:val="20"/>
        </w:rPr>
        <w:t>Noen encellede organismer har en enkel oppbygging,</w:t>
      </w:r>
      <w:r>
        <w:rPr>
          <w:spacing w:val="-10"/>
          <w:sz w:val="20"/>
        </w:rPr>
        <w:t xml:space="preserve"> </w:t>
      </w:r>
      <w:r>
        <w:rPr>
          <w:sz w:val="20"/>
        </w:rPr>
        <w:t>uten</w:t>
      </w:r>
      <w:r>
        <w:rPr>
          <w:spacing w:val="-10"/>
          <w:sz w:val="20"/>
        </w:rPr>
        <w:t xml:space="preserve"> </w:t>
      </w:r>
      <w:r>
        <w:rPr>
          <w:sz w:val="20"/>
        </w:rPr>
        <w:t>cellekjerne.</w:t>
      </w:r>
      <w:r>
        <w:rPr>
          <w:spacing w:val="-10"/>
          <w:sz w:val="20"/>
        </w:rPr>
        <w:t xml:space="preserve"> </w:t>
      </w:r>
      <w:r>
        <w:rPr>
          <w:sz w:val="20"/>
        </w:rPr>
        <w:t>Disse</w:t>
      </w:r>
      <w:r>
        <w:rPr>
          <w:spacing w:val="-10"/>
          <w:sz w:val="20"/>
        </w:rPr>
        <w:t xml:space="preserve"> </w:t>
      </w:r>
      <w:r>
        <w:rPr>
          <w:sz w:val="20"/>
        </w:rPr>
        <w:t>heter prokaryoter. Bakterier er prokaryoter.</w:t>
      </w:r>
    </w:p>
    <w:p w14:paraId="49C32637" w14:textId="77777777" w:rsidR="00330A58" w:rsidRDefault="00000000">
      <w:pPr>
        <w:pStyle w:val="Listeavsnitt"/>
        <w:numPr>
          <w:ilvl w:val="1"/>
          <w:numId w:val="72"/>
        </w:numPr>
        <w:tabs>
          <w:tab w:val="left" w:pos="764"/>
          <w:tab w:val="left" w:pos="766"/>
        </w:tabs>
        <w:spacing w:line="295" w:lineRule="auto"/>
        <w:ind w:right="183"/>
        <w:rPr>
          <w:sz w:val="20"/>
        </w:rPr>
      </w:pPr>
      <w:r>
        <w:rPr>
          <w:sz w:val="20"/>
        </w:rPr>
        <w:t>Noen encellede organismer har en cellekjerne der</w:t>
      </w:r>
      <w:r>
        <w:rPr>
          <w:spacing w:val="-8"/>
          <w:sz w:val="20"/>
        </w:rPr>
        <w:t xml:space="preserve"> </w:t>
      </w:r>
      <w:r>
        <w:rPr>
          <w:sz w:val="20"/>
        </w:rPr>
        <w:t>arvematerialet</w:t>
      </w:r>
      <w:r>
        <w:rPr>
          <w:spacing w:val="-8"/>
          <w:sz w:val="20"/>
        </w:rPr>
        <w:t xml:space="preserve"> </w:t>
      </w:r>
      <w:r>
        <w:rPr>
          <w:sz w:val="20"/>
        </w:rPr>
        <w:t>ligger</w:t>
      </w:r>
      <w:r>
        <w:rPr>
          <w:spacing w:val="-8"/>
          <w:sz w:val="20"/>
        </w:rPr>
        <w:t xml:space="preserve"> </w:t>
      </w:r>
      <w:r>
        <w:rPr>
          <w:sz w:val="20"/>
        </w:rPr>
        <w:t>beskyttet.</w:t>
      </w:r>
      <w:r>
        <w:rPr>
          <w:spacing w:val="-8"/>
          <w:sz w:val="20"/>
        </w:rPr>
        <w:t xml:space="preserve"> </w:t>
      </w:r>
      <w:r>
        <w:rPr>
          <w:sz w:val="20"/>
        </w:rPr>
        <w:t>Disse</w:t>
      </w:r>
      <w:r>
        <w:rPr>
          <w:spacing w:val="-8"/>
          <w:sz w:val="20"/>
        </w:rPr>
        <w:t xml:space="preserve"> </w:t>
      </w:r>
      <w:r>
        <w:rPr>
          <w:sz w:val="20"/>
        </w:rPr>
        <w:t xml:space="preserve">heter </w:t>
      </w:r>
      <w:r>
        <w:rPr>
          <w:spacing w:val="-2"/>
          <w:sz w:val="20"/>
        </w:rPr>
        <w:t>eukaryoter.</w:t>
      </w:r>
    </w:p>
    <w:p w14:paraId="49C32638" w14:textId="77777777" w:rsidR="00330A58" w:rsidRDefault="00000000">
      <w:pPr>
        <w:pStyle w:val="Listeavsnitt"/>
        <w:numPr>
          <w:ilvl w:val="1"/>
          <w:numId w:val="72"/>
        </w:numPr>
        <w:tabs>
          <w:tab w:val="left" w:pos="764"/>
          <w:tab w:val="left" w:pos="766"/>
        </w:tabs>
        <w:spacing w:line="295" w:lineRule="auto"/>
        <w:ind w:right="564"/>
        <w:rPr>
          <w:sz w:val="20"/>
        </w:rPr>
      </w:pPr>
      <w:r>
        <w:rPr>
          <w:sz w:val="20"/>
        </w:rPr>
        <w:t>Noen encellede organismer lever i dyr og planter</w:t>
      </w:r>
      <w:r>
        <w:rPr>
          <w:spacing w:val="-7"/>
          <w:sz w:val="20"/>
        </w:rPr>
        <w:t xml:space="preserve"> </w:t>
      </w:r>
      <w:r>
        <w:rPr>
          <w:sz w:val="20"/>
        </w:rPr>
        <w:t>og</w:t>
      </w:r>
      <w:r>
        <w:rPr>
          <w:spacing w:val="-7"/>
          <w:sz w:val="20"/>
        </w:rPr>
        <w:t xml:space="preserve"> </w:t>
      </w:r>
      <w:r>
        <w:rPr>
          <w:sz w:val="20"/>
        </w:rPr>
        <w:t>utfører</w:t>
      </w:r>
      <w:r>
        <w:rPr>
          <w:spacing w:val="-7"/>
          <w:sz w:val="20"/>
        </w:rPr>
        <w:t xml:space="preserve"> </w:t>
      </w:r>
      <w:r>
        <w:rPr>
          <w:sz w:val="20"/>
        </w:rPr>
        <w:t>oppgaver</w:t>
      </w:r>
      <w:r>
        <w:rPr>
          <w:spacing w:val="-7"/>
          <w:sz w:val="20"/>
        </w:rPr>
        <w:t xml:space="preserve"> </w:t>
      </w:r>
      <w:r>
        <w:rPr>
          <w:sz w:val="20"/>
        </w:rPr>
        <w:t>for</w:t>
      </w:r>
      <w:r>
        <w:rPr>
          <w:spacing w:val="-7"/>
          <w:sz w:val="20"/>
        </w:rPr>
        <w:t xml:space="preserve"> </w:t>
      </w:r>
      <w:r>
        <w:rPr>
          <w:sz w:val="20"/>
        </w:rPr>
        <w:t>dyrets</w:t>
      </w:r>
      <w:r>
        <w:rPr>
          <w:spacing w:val="-7"/>
          <w:sz w:val="20"/>
        </w:rPr>
        <w:t xml:space="preserve"> </w:t>
      </w:r>
      <w:r>
        <w:rPr>
          <w:sz w:val="20"/>
        </w:rPr>
        <w:t>eller plantens kropp. Noen kan gjøre skade.</w:t>
      </w:r>
    </w:p>
    <w:p w14:paraId="49C32639" w14:textId="77777777" w:rsidR="00330A58" w:rsidRDefault="00330A58">
      <w:pPr>
        <w:pStyle w:val="Brdtekst"/>
      </w:pPr>
    </w:p>
    <w:p w14:paraId="49C3263A" w14:textId="77777777" w:rsidR="00330A58" w:rsidRDefault="00000000">
      <w:pPr>
        <w:pStyle w:val="Overskrift5"/>
      </w:pPr>
      <w:r>
        <w:t>Naturvitenskapelig</w:t>
      </w:r>
      <w:r>
        <w:rPr>
          <w:spacing w:val="-2"/>
        </w:rPr>
        <w:t xml:space="preserve"> </w:t>
      </w:r>
      <w:r>
        <w:t>tenkemåter</w:t>
      </w:r>
      <w:r>
        <w:rPr>
          <w:spacing w:val="1"/>
        </w:rPr>
        <w:t xml:space="preserve"> </w:t>
      </w:r>
      <w:r>
        <w:t>og</w:t>
      </w:r>
      <w:r>
        <w:rPr>
          <w:spacing w:val="1"/>
        </w:rPr>
        <w:t xml:space="preserve"> </w:t>
      </w:r>
      <w:r>
        <w:rPr>
          <w:spacing w:val="-2"/>
        </w:rPr>
        <w:t>praksis</w:t>
      </w:r>
    </w:p>
    <w:p w14:paraId="49C3263B" w14:textId="77777777" w:rsidR="00330A58" w:rsidRDefault="00000000">
      <w:pPr>
        <w:pStyle w:val="Brdtekst"/>
        <w:spacing w:before="25" w:line="295" w:lineRule="auto"/>
        <w:ind w:left="425" w:right="10"/>
      </w:pPr>
      <w:r>
        <w:rPr>
          <w:spacing w:val="-2"/>
        </w:rPr>
        <w:t>I</w:t>
      </w:r>
      <w:r>
        <w:rPr>
          <w:spacing w:val="-10"/>
        </w:rPr>
        <w:t xml:space="preserve"> </w:t>
      </w:r>
      <w:r>
        <w:rPr>
          <w:spacing w:val="-2"/>
        </w:rPr>
        <w:t>gjennomføringen</w:t>
      </w:r>
      <w:r>
        <w:rPr>
          <w:spacing w:val="-10"/>
        </w:rPr>
        <w:t xml:space="preserve"> </w:t>
      </w:r>
      <w:r>
        <w:rPr>
          <w:spacing w:val="-2"/>
        </w:rPr>
        <w:t>av</w:t>
      </w:r>
      <w:r>
        <w:rPr>
          <w:spacing w:val="-10"/>
        </w:rPr>
        <w:t xml:space="preserve"> </w:t>
      </w:r>
      <w:r>
        <w:rPr>
          <w:spacing w:val="-2"/>
        </w:rPr>
        <w:t>eksperimenter</w:t>
      </w:r>
      <w:r>
        <w:rPr>
          <w:spacing w:val="-10"/>
        </w:rPr>
        <w:t xml:space="preserve"> </w:t>
      </w:r>
      <w:r>
        <w:rPr>
          <w:spacing w:val="-2"/>
        </w:rPr>
        <w:t>og</w:t>
      </w:r>
      <w:r>
        <w:rPr>
          <w:spacing w:val="-10"/>
        </w:rPr>
        <w:t xml:space="preserve"> </w:t>
      </w:r>
      <w:r>
        <w:rPr>
          <w:spacing w:val="-2"/>
        </w:rPr>
        <w:t>på</w:t>
      </w:r>
      <w:r>
        <w:rPr>
          <w:spacing w:val="-10"/>
        </w:rPr>
        <w:t xml:space="preserve"> </w:t>
      </w:r>
      <w:r>
        <w:rPr>
          <w:spacing w:val="-2"/>
        </w:rPr>
        <w:t xml:space="preserve">studieturer </w:t>
      </w:r>
      <w:r>
        <w:t>i naturen, legger vi vekt på observasjon. Vi er</w:t>
      </w:r>
      <w:r>
        <w:rPr>
          <w:spacing w:val="40"/>
        </w:rPr>
        <w:t xml:space="preserve"> </w:t>
      </w:r>
      <w:r>
        <w:t>opptatt av årsak-virkning og nøyaktighet i utføring</w:t>
      </w:r>
      <w:r>
        <w:rPr>
          <w:spacing w:val="40"/>
        </w:rPr>
        <w:t xml:space="preserve"> </w:t>
      </w:r>
      <w:r>
        <w:t>av eksperiment og i bruk av utstyr. Vi bruker</w:t>
      </w:r>
    </w:p>
    <w:p w14:paraId="49C3263C" w14:textId="77777777" w:rsidR="00330A58" w:rsidRDefault="00000000">
      <w:pPr>
        <w:pStyle w:val="Brdtekst"/>
        <w:spacing w:line="295" w:lineRule="auto"/>
        <w:ind w:left="425" w:right="308"/>
      </w:pPr>
      <w:r>
        <w:t>den faglig riktige terminologien for redskapene fra første dag. Senere ber vi barna skrive logg på observasjoner</w:t>
      </w:r>
      <w:r>
        <w:rPr>
          <w:spacing w:val="-5"/>
        </w:rPr>
        <w:t xml:space="preserve"> </w:t>
      </w:r>
      <w:r>
        <w:t>og</w:t>
      </w:r>
      <w:r>
        <w:rPr>
          <w:spacing w:val="-2"/>
        </w:rPr>
        <w:t xml:space="preserve"> </w:t>
      </w:r>
      <w:r>
        <w:t>rapporter.</w:t>
      </w:r>
      <w:r>
        <w:rPr>
          <w:spacing w:val="-2"/>
        </w:rPr>
        <w:t xml:space="preserve"> </w:t>
      </w:r>
      <w:r>
        <w:t>Slik</w:t>
      </w:r>
      <w:r>
        <w:rPr>
          <w:spacing w:val="-2"/>
        </w:rPr>
        <w:t xml:space="preserve"> </w:t>
      </w:r>
      <w:r>
        <w:t>lærer</w:t>
      </w:r>
      <w:r>
        <w:rPr>
          <w:spacing w:val="-2"/>
        </w:rPr>
        <w:t xml:space="preserve"> </w:t>
      </w:r>
      <w:r>
        <w:t>vi</w:t>
      </w:r>
      <w:r>
        <w:rPr>
          <w:spacing w:val="-2"/>
        </w:rPr>
        <w:t xml:space="preserve"> </w:t>
      </w:r>
      <w:r>
        <w:t>bort</w:t>
      </w:r>
      <w:r>
        <w:rPr>
          <w:spacing w:val="-2"/>
        </w:rPr>
        <w:t xml:space="preserve"> </w:t>
      </w:r>
      <w:r>
        <w:rPr>
          <w:spacing w:val="-5"/>
        </w:rPr>
        <w:t>den</w:t>
      </w:r>
    </w:p>
    <w:p w14:paraId="49C3263D" w14:textId="77777777" w:rsidR="00330A58" w:rsidRDefault="00000000">
      <w:pPr>
        <w:pStyle w:val="Brdtekst"/>
        <w:spacing w:line="295" w:lineRule="auto"/>
        <w:ind w:left="425"/>
      </w:pPr>
      <w:r>
        <w:t>vitenskapelige</w:t>
      </w:r>
      <w:r>
        <w:rPr>
          <w:spacing w:val="-6"/>
        </w:rPr>
        <w:t xml:space="preserve"> </w:t>
      </w:r>
      <w:r>
        <w:t>metoden</w:t>
      </w:r>
      <w:r>
        <w:rPr>
          <w:spacing w:val="-6"/>
        </w:rPr>
        <w:t xml:space="preserve"> </w:t>
      </w:r>
      <w:r>
        <w:t>skritt</w:t>
      </w:r>
      <w:r>
        <w:rPr>
          <w:spacing w:val="-6"/>
        </w:rPr>
        <w:t xml:space="preserve"> </w:t>
      </w:r>
      <w:r>
        <w:t>for</w:t>
      </w:r>
      <w:r>
        <w:rPr>
          <w:spacing w:val="-6"/>
        </w:rPr>
        <w:t xml:space="preserve"> </w:t>
      </w:r>
      <w:r>
        <w:t>skritt</w:t>
      </w:r>
      <w:r>
        <w:rPr>
          <w:spacing w:val="-6"/>
        </w:rPr>
        <w:t xml:space="preserve"> </w:t>
      </w:r>
      <w:r>
        <w:t>i</w:t>
      </w:r>
      <w:r>
        <w:rPr>
          <w:spacing w:val="-6"/>
        </w:rPr>
        <w:t xml:space="preserve"> </w:t>
      </w:r>
      <w:r>
        <w:t>en</w:t>
      </w:r>
      <w:r>
        <w:rPr>
          <w:spacing w:val="-6"/>
        </w:rPr>
        <w:t xml:space="preserve"> </w:t>
      </w:r>
      <w:r>
        <w:t>praktisk kontekst. Materiellet vi bruker skal inneholde naturfaglige begreper og presis terminologi.</w:t>
      </w:r>
    </w:p>
    <w:p w14:paraId="49C3263E" w14:textId="77777777" w:rsidR="00330A58" w:rsidRDefault="00330A58">
      <w:pPr>
        <w:pStyle w:val="Brdtekst"/>
        <w:spacing w:before="51"/>
      </w:pPr>
    </w:p>
    <w:p w14:paraId="49C3263F" w14:textId="77777777" w:rsidR="00330A58" w:rsidRDefault="00000000">
      <w:pPr>
        <w:pStyle w:val="Overskrift6"/>
      </w:pPr>
      <w:r>
        <w:rPr>
          <w:spacing w:val="-2"/>
        </w:rPr>
        <w:t>Nøkkelmateriell:</w:t>
      </w:r>
    </w:p>
    <w:p w14:paraId="49C32640" w14:textId="77777777" w:rsidR="00330A58" w:rsidRDefault="00000000">
      <w:pPr>
        <w:pStyle w:val="Listeavsnitt"/>
        <w:numPr>
          <w:ilvl w:val="1"/>
          <w:numId w:val="72"/>
        </w:numPr>
        <w:tabs>
          <w:tab w:val="left" w:pos="764"/>
        </w:tabs>
        <w:spacing w:before="53"/>
        <w:ind w:left="764" w:hanging="339"/>
        <w:rPr>
          <w:sz w:val="20"/>
        </w:rPr>
      </w:pPr>
      <w:r>
        <w:rPr>
          <w:sz w:val="20"/>
        </w:rPr>
        <w:t xml:space="preserve">alt materiell i </w:t>
      </w:r>
      <w:r>
        <w:rPr>
          <w:spacing w:val="-2"/>
          <w:sz w:val="20"/>
        </w:rPr>
        <w:t>klassen</w:t>
      </w:r>
    </w:p>
    <w:p w14:paraId="49C32641" w14:textId="77777777" w:rsidR="00330A58" w:rsidRDefault="00000000">
      <w:pPr>
        <w:pStyle w:val="Listeavsnitt"/>
        <w:numPr>
          <w:ilvl w:val="1"/>
          <w:numId w:val="72"/>
        </w:numPr>
        <w:tabs>
          <w:tab w:val="left" w:pos="764"/>
        </w:tabs>
        <w:spacing w:before="52"/>
        <w:ind w:left="764" w:hanging="339"/>
        <w:rPr>
          <w:sz w:val="20"/>
        </w:rPr>
      </w:pPr>
      <w:r>
        <w:rPr>
          <w:sz w:val="20"/>
        </w:rPr>
        <w:t xml:space="preserve">demonstrasjoner og </w:t>
      </w:r>
      <w:r>
        <w:rPr>
          <w:spacing w:val="-2"/>
          <w:sz w:val="20"/>
        </w:rPr>
        <w:t>eksperimenter</w:t>
      </w:r>
    </w:p>
    <w:p w14:paraId="49C32642" w14:textId="77777777" w:rsidR="00330A58" w:rsidRDefault="00000000">
      <w:pPr>
        <w:pStyle w:val="Listeavsnitt"/>
        <w:numPr>
          <w:ilvl w:val="1"/>
          <w:numId w:val="72"/>
        </w:numPr>
        <w:tabs>
          <w:tab w:val="left" w:pos="764"/>
        </w:tabs>
        <w:spacing w:before="52"/>
        <w:ind w:left="764" w:hanging="339"/>
        <w:rPr>
          <w:sz w:val="20"/>
        </w:rPr>
      </w:pPr>
      <w:r>
        <w:rPr>
          <w:sz w:val="20"/>
        </w:rPr>
        <w:t xml:space="preserve">utforskninger i </w:t>
      </w:r>
      <w:r>
        <w:rPr>
          <w:spacing w:val="-2"/>
          <w:sz w:val="20"/>
        </w:rPr>
        <w:t>naturen</w:t>
      </w:r>
    </w:p>
    <w:p w14:paraId="49C32643" w14:textId="77777777" w:rsidR="00330A58" w:rsidRDefault="00000000">
      <w:pPr>
        <w:pStyle w:val="Listeavsnitt"/>
        <w:numPr>
          <w:ilvl w:val="1"/>
          <w:numId w:val="72"/>
        </w:numPr>
        <w:tabs>
          <w:tab w:val="left" w:pos="764"/>
        </w:tabs>
        <w:spacing w:before="53"/>
        <w:ind w:left="764" w:hanging="339"/>
        <w:rPr>
          <w:sz w:val="20"/>
        </w:rPr>
      </w:pPr>
      <w:r>
        <w:rPr>
          <w:sz w:val="20"/>
        </w:rPr>
        <w:t xml:space="preserve">fagbøker og annet </w:t>
      </w:r>
      <w:r>
        <w:rPr>
          <w:spacing w:val="-2"/>
          <w:sz w:val="20"/>
        </w:rPr>
        <w:t>kildemateriell</w:t>
      </w:r>
    </w:p>
    <w:p w14:paraId="49C32644" w14:textId="77777777" w:rsidR="00330A58" w:rsidRDefault="00000000">
      <w:pPr>
        <w:pStyle w:val="Overskrift6"/>
        <w:spacing w:before="101"/>
        <w:ind w:left="211"/>
      </w:pPr>
      <w:r>
        <w:rPr>
          <w:b w:val="0"/>
        </w:rPr>
        <w:br w:type="column"/>
      </w:r>
      <w:r>
        <w:rPr>
          <w:spacing w:val="-2"/>
        </w:rPr>
        <w:t>Nøkkeloppdagelser:</w:t>
      </w:r>
    </w:p>
    <w:p w14:paraId="49C32645" w14:textId="77777777" w:rsidR="00330A58" w:rsidRDefault="00000000">
      <w:pPr>
        <w:pStyle w:val="Listeavsnitt"/>
        <w:numPr>
          <w:ilvl w:val="0"/>
          <w:numId w:val="72"/>
        </w:numPr>
        <w:tabs>
          <w:tab w:val="left" w:pos="549"/>
          <w:tab w:val="left" w:pos="551"/>
        </w:tabs>
        <w:spacing w:before="52" w:line="295" w:lineRule="auto"/>
        <w:ind w:left="551" w:right="1299"/>
        <w:rPr>
          <w:sz w:val="20"/>
        </w:rPr>
      </w:pPr>
      <w:r>
        <w:rPr>
          <w:sz w:val="20"/>
        </w:rPr>
        <w:t>Vitenskap</w:t>
      </w:r>
      <w:r>
        <w:rPr>
          <w:spacing w:val="-5"/>
          <w:sz w:val="20"/>
        </w:rPr>
        <w:t xml:space="preserve"> </w:t>
      </w:r>
      <w:r>
        <w:rPr>
          <w:sz w:val="20"/>
        </w:rPr>
        <w:t>er</w:t>
      </w:r>
      <w:r>
        <w:rPr>
          <w:spacing w:val="-5"/>
          <w:sz w:val="20"/>
        </w:rPr>
        <w:t xml:space="preserve"> </w:t>
      </w:r>
      <w:r>
        <w:rPr>
          <w:sz w:val="20"/>
        </w:rPr>
        <w:t>en</w:t>
      </w:r>
      <w:r>
        <w:rPr>
          <w:spacing w:val="-5"/>
          <w:sz w:val="20"/>
        </w:rPr>
        <w:t xml:space="preserve"> </w:t>
      </w:r>
      <w:r>
        <w:rPr>
          <w:sz w:val="20"/>
        </w:rPr>
        <w:t>prosess</w:t>
      </w:r>
      <w:r>
        <w:rPr>
          <w:spacing w:val="-5"/>
          <w:sz w:val="20"/>
        </w:rPr>
        <w:t xml:space="preserve"> </w:t>
      </w:r>
      <w:r>
        <w:rPr>
          <w:sz w:val="20"/>
        </w:rPr>
        <w:t>vi</w:t>
      </w:r>
      <w:r>
        <w:rPr>
          <w:spacing w:val="-5"/>
          <w:sz w:val="20"/>
        </w:rPr>
        <w:t xml:space="preserve"> </w:t>
      </w:r>
      <w:r>
        <w:rPr>
          <w:sz w:val="20"/>
        </w:rPr>
        <w:t>bruker</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finne</w:t>
      </w:r>
      <w:r>
        <w:rPr>
          <w:spacing w:val="-5"/>
          <w:sz w:val="20"/>
        </w:rPr>
        <w:t xml:space="preserve"> </w:t>
      </w:r>
      <w:r>
        <w:rPr>
          <w:sz w:val="20"/>
        </w:rPr>
        <w:t>ut hvordan verden fungerer.</w:t>
      </w:r>
    </w:p>
    <w:p w14:paraId="49C32646" w14:textId="77777777" w:rsidR="00330A58" w:rsidRDefault="00000000">
      <w:pPr>
        <w:pStyle w:val="Listeavsnitt"/>
        <w:numPr>
          <w:ilvl w:val="0"/>
          <w:numId w:val="72"/>
        </w:numPr>
        <w:tabs>
          <w:tab w:val="left" w:pos="549"/>
          <w:tab w:val="left" w:pos="551"/>
        </w:tabs>
        <w:spacing w:line="295" w:lineRule="auto"/>
        <w:ind w:left="551" w:right="1226"/>
        <w:rPr>
          <w:sz w:val="20"/>
        </w:rPr>
      </w:pPr>
      <w:r>
        <w:rPr>
          <w:sz w:val="20"/>
        </w:rPr>
        <w:t>Mennesker lærer om verden rundt dem ved å observere,</w:t>
      </w:r>
      <w:r>
        <w:rPr>
          <w:spacing w:val="-2"/>
          <w:sz w:val="20"/>
        </w:rPr>
        <w:t xml:space="preserve"> </w:t>
      </w:r>
      <w:r>
        <w:rPr>
          <w:sz w:val="20"/>
        </w:rPr>
        <w:t>men</w:t>
      </w:r>
      <w:r>
        <w:rPr>
          <w:spacing w:val="-2"/>
          <w:sz w:val="20"/>
        </w:rPr>
        <w:t xml:space="preserve"> </w:t>
      </w:r>
      <w:r>
        <w:rPr>
          <w:sz w:val="20"/>
        </w:rPr>
        <w:t>noen</w:t>
      </w:r>
      <w:r>
        <w:rPr>
          <w:spacing w:val="-2"/>
          <w:sz w:val="20"/>
        </w:rPr>
        <w:t xml:space="preserve"> </w:t>
      </w:r>
      <w:r>
        <w:rPr>
          <w:sz w:val="20"/>
        </w:rPr>
        <w:t>ganger</w:t>
      </w:r>
      <w:r>
        <w:rPr>
          <w:spacing w:val="-2"/>
          <w:sz w:val="20"/>
        </w:rPr>
        <w:t xml:space="preserve"> </w:t>
      </w:r>
      <w:r>
        <w:rPr>
          <w:sz w:val="20"/>
        </w:rPr>
        <w:t>lærer</w:t>
      </w:r>
      <w:r>
        <w:rPr>
          <w:spacing w:val="-2"/>
          <w:sz w:val="20"/>
        </w:rPr>
        <w:t xml:space="preserve"> </w:t>
      </w:r>
      <w:r>
        <w:rPr>
          <w:sz w:val="20"/>
        </w:rPr>
        <w:t>de</w:t>
      </w:r>
      <w:r>
        <w:rPr>
          <w:spacing w:val="-2"/>
          <w:sz w:val="20"/>
        </w:rPr>
        <w:t xml:space="preserve"> </w:t>
      </w:r>
      <w:r>
        <w:rPr>
          <w:sz w:val="20"/>
        </w:rPr>
        <w:t>mer</w:t>
      </w:r>
      <w:r>
        <w:rPr>
          <w:spacing w:val="-2"/>
          <w:sz w:val="20"/>
        </w:rPr>
        <w:t xml:space="preserve"> </w:t>
      </w:r>
      <w:r>
        <w:rPr>
          <w:sz w:val="20"/>
        </w:rPr>
        <w:t>ved</w:t>
      </w:r>
      <w:r>
        <w:rPr>
          <w:spacing w:val="-2"/>
          <w:sz w:val="20"/>
        </w:rPr>
        <w:t xml:space="preserve"> </w:t>
      </w:r>
      <w:r>
        <w:rPr>
          <w:sz w:val="20"/>
        </w:rPr>
        <w:t>å påvirke</w:t>
      </w:r>
      <w:r>
        <w:rPr>
          <w:spacing w:val="-5"/>
          <w:sz w:val="20"/>
        </w:rPr>
        <w:t xml:space="preserve"> </w:t>
      </w:r>
      <w:r>
        <w:rPr>
          <w:sz w:val="20"/>
        </w:rPr>
        <w:t>det</w:t>
      </w:r>
      <w:r>
        <w:rPr>
          <w:spacing w:val="-5"/>
          <w:sz w:val="20"/>
        </w:rPr>
        <w:t xml:space="preserve"> </w:t>
      </w:r>
      <w:r>
        <w:rPr>
          <w:sz w:val="20"/>
        </w:rPr>
        <w:t>de</w:t>
      </w:r>
      <w:r>
        <w:rPr>
          <w:spacing w:val="-5"/>
          <w:sz w:val="20"/>
        </w:rPr>
        <w:t xml:space="preserve"> </w:t>
      </w:r>
      <w:r>
        <w:rPr>
          <w:sz w:val="20"/>
        </w:rPr>
        <w:t>observerer</w:t>
      </w:r>
      <w:r>
        <w:rPr>
          <w:spacing w:val="-5"/>
          <w:sz w:val="20"/>
        </w:rPr>
        <w:t xml:space="preserve"> </w:t>
      </w:r>
      <w:r>
        <w:rPr>
          <w:sz w:val="20"/>
        </w:rPr>
        <w:t>og</w:t>
      </w:r>
      <w:r>
        <w:rPr>
          <w:spacing w:val="-5"/>
          <w:sz w:val="20"/>
        </w:rPr>
        <w:t xml:space="preserve"> </w:t>
      </w:r>
      <w:r>
        <w:rPr>
          <w:sz w:val="20"/>
        </w:rPr>
        <w:t>legge</w:t>
      </w:r>
      <w:r>
        <w:rPr>
          <w:spacing w:val="-5"/>
          <w:sz w:val="20"/>
        </w:rPr>
        <w:t xml:space="preserve"> </w:t>
      </w:r>
      <w:r>
        <w:rPr>
          <w:sz w:val="20"/>
        </w:rPr>
        <w:t>merke</w:t>
      </w:r>
      <w:r>
        <w:rPr>
          <w:spacing w:val="-5"/>
          <w:sz w:val="20"/>
        </w:rPr>
        <w:t xml:space="preserve"> </w:t>
      </w:r>
      <w:r>
        <w:rPr>
          <w:sz w:val="20"/>
        </w:rPr>
        <w:t>til</w:t>
      </w:r>
      <w:r>
        <w:rPr>
          <w:spacing w:val="-5"/>
          <w:sz w:val="20"/>
        </w:rPr>
        <w:t xml:space="preserve"> </w:t>
      </w:r>
      <w:r>
        <w:rPr>
          <w:sz w:val="20"/>
        </w:rPr>
        <w:t>hva som skjer.</w:t>
      </w:r>
    </w:p>
    <w:p w14:paraId="49C32647" w14:textId="77777777" w:rsidR="00330A58" w:rsidRDefault="00000000">
      <w:pPr>
        <w:pStyle w:val="Listeavsnitt"/>
        <w:numPr>
          <w:ilvl w:val="0"/>
          <w:numId w:val="72"/>
        </w:numPr>
        <w:tabs>
          <w:tab w:val="left" w:pos="549"/>
          <w:tab w:val="left" w:pos="551"/>
        </w:tabs>
        <w:spacing w:before="1" w:line="295" w:lineRule="auto"/>
        <w:ind w:left="551" w:right="1344"/>
        <w:jc w:val="both"/>
        <w:rPr>
          <w:sz w:val="20"/>
        </w:rPr>
      </w:pPr>
      <w:r>
        <w:rPr>
          <w:sz w:val="20"/>
        </w:rPr>
        <w:t>Når et eksperiment gjøres på samme måte for andre gang, forventer vi det samme resultatet. Hvis</w:t>
      </w:r>
      <w:r>
        <w:rPr>
          <w:spacing w:val="-6"/>
          <w:sz w:val="20"/>
        </w:rPr>
        <w:t xml:space="preserve"> </w:t>
      </w:r>
      <w:r>
        <w:rPr>
          <w:sz w:val="20"/>
        </w:rPr>
        <w:t>vi</w:t>
      </w:r>
      <w:r>
        <w:rPr>
          <w:spacing w:val="-6"/>
          <w:sz w:val="20"/>
        </w:rPr>
        <w:t xml:space="preserve"> </w:t>
      </w:r>
      <w:r>
        <w:rPr>
          <w:sz w:val="20"/>
        </w:rPr>
        <w:t>endrer</w:t>
      </w:r>
      <w:r>
        <w:rPr>
          <w:spacing w:val="-6"/>
          <w:sz w:val="20"/>
        </w:rPr>
        <w:t xml:space="preserve"> </w:t>
      </w:r>
      <w:r>
        <w:rPr>
          <w:sz w:val="20"/>
        </w:rPr>
        <w:t>på</w:t>
      </w:r>
      <w:r>
        <w:rPr>
          <w:spacing w:val="-6"/>
          <w:sz w:val="20"/>
        </w:rPr>
        <w:t xml:space="preserve"> </w:t>
      </w:r>
      <w:r>
        <w:rPr>
          <w:sz w:val="20"/>
        </w:rPr>
        <w:t>variabler,</w:t>
      </w:r>
      <w:r>
        <w:rPr>
          <w:spacing w:val="-6"/>
          <w:sz w:val="20"/>
        </w:rPr>
        <w:t xml:space="preserve"> </w:t>
      </w:r>
      <w:r>
        <w:rPr>
          <w:sz w:val="20"/>
        </w:rPr>
        <w:t>ser</w:t>
      </w:r>
      <w:r>
        <w:rPr>
          <w:spacing w:val="-6"/>
          <w:sz w:val="20"/>
        </w:rPr>
        <w:t xml:space="preserve"> </w:t>
      </w:r>
      <w:r>
        <w:rPr>
          <w:sz w:val="20"/>
        </w:rPr>
        <w:t>vi</w:t>
      </w:r>
      <w:r>
        <w:rPr>
          <w:spacing w:val="-6"/>
          <w:sz w:val="20"/>
        </w:rPr>
        <w:t xml:space="preserve"> </w:t>
      </w:r>
      <w:r>
        <w:rPr>
          <w:sz w:val="20"/>
        </w:rPr>
        <w:t>etter</w:t>
      </w:r>
      <w:r>
        <w:rPr>
          <w:spacing w:val="-6"/>
          <w:sz w:val="20"/>
        </w:rPr>
        <w:t xml:space="preserve"> </w:t>
      </w:r>
      <w:r>
        <w:rPr>
          <w:sz w:val="20"/>
        </w:rPr>
        <w:t>om</w:t>
      </w:r>
      <w:r>
        <w:rPr>
          <w:spacing w:val="-6"/>
          <w:sz w:val="20"/>
        </w:rPr>
        <w:t xml:space="preserve"> </w:t>
      </w:r>
      <w:r>
        <w:rPr>
          <w:sz w:val="20"/>
        </w:rPr>
        <w:t>den endringen forandret resultatet.</w:t>
      </w:r>
    </w:p>
    <w:p w14:paraId="49C32648" w14:textId="77777777" w:rsidR="00330A58" w:rsidRDefault="00000000">
      <w:pPr>
        <w:pStyle w:val="Listeavsnitt"/>
        <w:numPr>
          <w:ilvl w:val="0"/>
          <w:numId w:val="72"/>
        </w:numPr>
        <w:tabs>
          <w:tab w:val="left" w:pos="549"/>
          <w:tab w:val="left" w:pos="551"/>
        </w:tabs>
        <w:spacing w:line="295" w:lineRule="auto"/>
        <w:ind w:left="551" w:right="1437"/>
        <w:jc w:val="both"/>
        <w:rPr>
          <w:sz w:val="20"/>
        </w:rPr>
      </w:pPr>
      <w:r>
        <w:rPr>
          <w:sz w:val="20"/>
        </w:rPr>
        <w:t>Når</w:t>
      </w:r>
      <w:r>
        <w:rPr>
          <w:spacing w:val="-4"/>
          <w:sz w:val="20"/>
        </w:rPr>
        <w:t xml:space="preserve"> </w:t>
      </w:r>
      <w:r>
        <w:rPr>
          <w:sz w:val="20"/>
        </w:rPr>
        <w:t>vi</w:t>
      </w:r>
      <w:r>
        <w:rPr>
          <w:spacing w:val="-4"/>
          <w:sz w:val="20"/>
        </w:rPr>
        <w:t xml:space="preserve"> </w:t>
      </w:r>
      <w:r>
        <w:rPr>
          <w:sz w:val="20"/>
        </w:rPr>
        <w:t>samler</w:t>
      </w:r>
      <w:r>
        <w:rPr>
          <w:spacing w:val="-4"/>
          <w:sz w:val="20"/>
        </w:rPr>
        <w:t xml:space="preserve"> </w:t>
      </w:r>
      <w:r>
        <w:rPr>
          <w:sz w:val="20"/>
        </w:rPr>
        <w:t>data,</w:t>
      </w:r>
      <w:r>
        <w:rPr>
          <w:spacing w:val="-4"/>
          <w:sz w:val="20"/>
        </w:rPr>
        <w:t xml:space="preserve"> </w:t>
      </w:r>
      <w:r>
        <w:rPr>
          <w:sz w:val="20"/>
        </w:rPr>
        <w:t>leter</w:t>
      </w:r>
      <w:r>
        <w:rPr>
          <w:spacing w:val="-4"/>
          <w:sz w:val="20"/>
        </w:rPr>
        <w:t xml:space="preserve"> </w:t>
      </w:r>
      <w:r>
        <w:rPr>
          <w:sz w:val="20"/>
        </w:rPr>
        <w:t>vi</w:t>
      </w:r>
      <w:r>
        <w:rPr>
          <w:spacing w:val="-4"/>
          <w:sz w:val="20"/>
        </w:rPr>
        <w:t xml:space="preserve"> </w:t>
      </w:r>
      <w:r>
        <w:rPr>
          <w:sz w:val="20"/>
        </w:rPr>
        <w:t>etter</w:t>
      </w:r>
      <w:r>
        <w:rPr>
          <w:spacing w:val="-4"/>
          <w:sz w:val="20"/>
        </w:rPr>
        <w:t xml:space="preserve"> </w:t>
      </w:r>
      <w:r>
        <w:rPr>
          <w:sz w:val="20"/>
        </w:rPr>
        <w:t>mønstre</w:t>
      </w:r>
      <w:r>
        <w:rPr>
          <w:spacing w:val="-4"/>
          <w:sz w:val="20"/>
        </w:rPr>
        <w:t xml:space="preserve"> </w:t>
      </w:r>
      <w:r>
        <w:rPr>
          <w:sz w:val="20"/>
        </w:rPr>
        <w:t>som kan undersøkes nærmere.</w:t>
      </w:r>
    </w:p>
    <w:p w14:paraId="49C32649" w14:textId="77777777" w:rsidR="00330A58" w:rsidRDefault="00000000">
      <w:pPr>
        <w:pStyle w:val="Listeavsnitt"/>
        <w:numPr>
          <w:ilvl w:val="0"/>
          <w:numId w:val="72"/>
        </w:numPr>
        <w:tabs>
          <w:tab w:val="left" w:pos="549"/>
          <w:tab w:val="left" w:pos="551"/>
        </w:tabs>
        <w:spacing w:line="295" w:lineRule="auto"/>
        <w:ind w:left="551" w:right="1334"/>
        <w:rPr>
          <w:sz w:val="20"/>
        </w:rPr>
      </w:pPr>
      <w:r>
        <w:rPr>
          <w:noProof/>
          <w:sz w:val="20"/>
        </w:rPr>
        <mc:AlternateContent>
          <mc:Choice Requires="wps">
            <w:drawing>
              <wp:anchor distT="0" distB="0" distL="0" distR="0" simplePos="0" relativeHeight="15780864" behindDoc="0" locked="0" layoutInCell="1" allowOverlap="1" wp14:anchorId="49C33E91" wp14:editId="49C33E92">
                <wp:simplePos x="0" y="0"/>
                <wp:positionH relativeFrom="page">
                  <wp:posOffset>7236002</wp:posOffset>
                </wp:positionH>
                <wp:positionV relativeFrom="paragraph">
                  <wp:posOffset>304925</wp:posOffset>
                </wp:positionV>
                <wp:extent cx="324485" cy="3564254"/>
                <wp:effectExtent l="0" t="0" r="0" b="0"/>
                <wp:wrapNone/>
                <wp:docPr id="1217" name="Text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FB" w14:textId="77777777" w:rsidR="00330A58" w:rsidRDefault="00000000">
                            <w:pPr>
                              <w:spacing w:before="95"/>
                              <w:ind w:left="1535"/>
                              <w:rPr>
                                <w:rFonts w:ascii="Futura PT Medium" w:hAnsi="Futura PT Medium"/>
                                <w:color w:val="000000"/>
                                <w:sz w:val="24"/>
                              </w:rPr>
                            </w:pPr>
                            <w:r>
                              <w:rPr>
                                <w:rFonts w:ascii="Futura PT Medium" w:hAnsi="Futura PT Medium"/>
                                <w:color w:val="FFFFFF"/>
                                <w:spacing w:val="16"/>
                                <w:sz w:val="24"/>
                              </w:rPr>
                              <w:t>BIOLOGI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E91" id="Textbox 1217" o:spid="_x0000_s1249" type="#_x0000_t202" style="position:absolute;left:0;text-align:left;margin-left:569.75pt;margin-top:24pt;width:25.55pt;height:280.6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" fillcolor="#ef7b10" stroked="f">
                <v:textbox style="layout-flow:vertical" inset="0,0,0,0">
                  <w:txbxContent>
                    <w:p w14:paraId="49C342FB" w14:textId="77777777" w:rsidR="00330A58" w:rsidRDefault="00000000">
                      <w:pPr>
                        <w:spacing w:before="95"/>
                        <w:ind w:left="1535"/>
                        <w:rPr>
                          <w:rFonts w:ascii="Futura PT Medium" w:hAnsi="Futura PT Medium"/>
                          <w:color w:val="000000"/>
                          <w:sz w:val="24"/>
                        </w:rPr>
                      </w:pPr>
                      <w:r>
                        <w:rPr>
                          <w:rFonts w:ascii="Futura PT Medium" w:hAnsi="Futura PT Medium"/>
                          <w:color w:val="FFFFFF"/>
                          <w:spacing w:val="16"/>
                          <w:sz w:val="24"/>
                        </w:rPr>
                        <w:t>BIOLOGI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6"/>
                          <w:sz w:val="24"/>
                        </w:rPr>
                        <w:t>TRINN</w:t>
                      </w:r>
                    </w:p>
                  </w:txbxContent>
                </v:textbox>
                <w10:wrap anchorx="page"/>
              </v:shape>
            </w:pict>
          </mc:Fallback>
        </mc:AlternateContent>
      </w:r>
      <w:r>
        <w:rPr>
          <w:sz w:val="20"/>
        </w:rPr>
        <w:t>Når</w:t>
      </w:r>
      <w:r>
        <w:rPr>
          <w:spacing w:val="-6"/>
          <w:sz w:val="20"/>
        </w:rPr>
        <w:t xml:space="preserve"> </w:t>
      </w:r>
      <w:r>
        <w:rPr>
          <w:sz w:val="20"/>
        </w:rPr>
        <w:t>vi</w:t>
      </w:r>
      <w:r>
        <w:rPr>
          <w:spacing w:val="-6"/>
          <w:sz w:val="20"/>
        </w:rPr>
        <w:t xml:space="preserve"> </w:t>
      </w:r>
      <w:r>
        <w:rPr>
          <w:sz w:val="20"/>
        </w:rPr>
        <w:t>lager</w:t>
      </w:r>
      <w:r>
        <w:rPr>
          <w:spacing w:val="-6"/>
          <w:sz w:val="20"/>
        </w:rPr>
        <w:t xml:space="preserve"> </w:t>
      </w:r>
      <w:r>
        <w:rPr>
          <w:sz w:val="20"/>
        </w:rPr>
        <w:t>eksperimenter,</w:t>
      </w:r>
      <w:r>
        <w:rPr>
          <w:spacing w:val="-6"/>
          <w:sz w:val="20"/>
        </w:rPr>
        <w:t xml:space="preserve"> </w:t>
      </w:r>
      <w:r>
        <w:rPr>
          <w:sz w:val="20"/>
        </w:rPr>
        <w:t>må</w:t>
      </w:r>
      <w:r>
        <w:rPr>
          <w:spacing w:val="-6"/>
          <w:sz w:val="20"/>
        </w:rPr>
        <w:t xml:space="preserve"> </w:t>
      </w:r>
      <w:r>
        <w:rPr>
          <w:sz w:val="20"/>
        </w:rPr>
        <w:t>vi</w:t>
      </w:r>
      <w:r>
        <w:rPr>
          <w:spacing w:val="-6"/>
          <w:sz w:val="20"/>
        </w:rPr>
        <w:t xml:space="preserve"> </w:t>
      </w:r>
      <w:r>
        <w:rPr>
          <w:sz w:val="20"/>
        </w:rPr>
        <w:t>prøve</w:t>
      </w:r>
      <w:r>
        <w:rPr>
          <w:spacing w:val="-6"/>
          <w:sz w:val="20"/>
        </w:rPr>
        <w:t xml:space="preserve"> </w:t>
      </w:r>
      <w:r>
        <w:rPr>
          <w:sz w:val="20"/>
        </w:rPr>
        <w:t>å</w:t>
      </w:r>
      <w:r>
        <w:rPr>
          <w:spacing w:val="-6"/>
          <w:sz w:val="20"/>
        </w:rPr>
        <w:t xml:space="preserve"> </w:t>
      </w:r>
      <w:r>
        <w:rPr>
          <w:sz w:val="20"/>
        </w:rPr>
        <w:t xml:space="preserve">være klar over alle variablene som kan påvirke </w:t>
      </w:r>
      <w:r>
        <w:rPr>
          <w:spacing w:val="-2"/>
          <w:sz w:val="20"/>
        </w:rPr>
        <w:t>resultatet.</w:t>
      </w:r>
    </w:p>
    <w:p w14:paraId="49C3264A" w14:textId="77777777" w:rsidR="00330A58" w:rsidRDefault="00000000">
      <w:pPr>
        <w:pStyle w:val="Listeavsnitt"/>
        <w:numPr>
          <w:ilvl w:val="0"/>
          <w:numId w:val="72"/>
        </w:numPr>
        <w:tabs>
          <w:tab w:val="left" w:pos="549"/>
          <w:tab w:val="left" w:pos="551"/>
        </w:tabs>
        <w:spacing w:line="295" w:lineRule="auto"/>
        <w:ind w:left="551" w:right="1370"/>
        <w:rPr>
          <w:sz w:val="20"/>
        </w:rPr>
      </w:pPr>
      <w:r>
        <w:rPr>
          <w:sz w:val="20"/>
        </w:rPr>
        <w:t>Observasjon,</w:t>
      </w:r>
      <w:r>
        <w:rPr>
          <w:spacing w:val="-7"/>
          <w:sz w:val="20"/>
        </w:rPr>
        <w:t xml:space="preserve"> </w:t>
      </w:r>
      <w:r>
        <w:rPr>
          <w:sz w:val="20"/>
        </w:rPr>
        <w:t>spørsmål</w:t>
      </w:r>
      <w:r>
        <w:rPr>
          <w:spacing w:val="-7"/>
          <w:sz w:val="20"/>
        </w:rPr>
        <w:t xml:space="preserve"> </w:t>
      </w:r>
      <w:r>
        <w:rPr>
          <w:sz w:val="20"/>
        </w:rPr>
        <w:t>og</w:t>
      </w:r>
      <w:r>
        <w:rPr>
          <w:spacing w:val="-7"/>
          <w:sz w:val="20"/>
        </w:rPr>
        <w:t xml:space="preserve"> </w:t>
      </w:r>
      <w:r>
        <w:rPr>
          <w:sz w:val="20"/>
        </w:rPr>
        <w:t>antagelser</w:t>
      </w:r>
      <w:r>
        <w:rPr>
          <w:spacing w:val="-7"/>
          <w:sz w:val="20"/>
        </w:rPr>
        <w:t xml:space="preserve"> </w:t>
      </w:r>
      <w:r>
        <w:rPr>
          <w:sz w:val="20"/>
        </w:rPr>
        <w:t>er</w:t>
      </w:r>
      <w:r>
        <w:rPr>
          <w:spacing w:val="-7"/>
          <w:sz w:val="20"/>
        </w:rPr>
        <w:t xml:space="preserve"> </w:t>
      </w:r>
      <w:r>
        <w:rPr>
          <w:sz w:val="20"/>
        </w:rPr>
        <w:t>viktige nøkler/strategier for å oppdage fenomener og finne svar i arbeid med faget.</w:t>
      </w:r>
    </w:p>
    <w:p w14:paraId="49C3264B" w14:textId="77777777" w:rsidR="00330A58" w:rsidRDefault="00000000">
      <w:pPr>
        <w:pStyle w:val="Listeavsnitt"/>
        <w:numPr>
          <w:ilvl w:val="0"/>
          <w:numId w:val="72"/>
        </w:numPr>
        <w:tabs>
          <w:tab w:val="left" w:pos="549"/>
          <w:tab w:val="left" w:pos="551"/>
        </w:tabs>
        <w:spacing w:line="295" w:lineRule="auto"/>
        <w:ind w:left="551" w:right="1133"/>
        <w:rPr>
          <w:sz w:val="20"/>
        </w:rPr>
      </w:pPr>
      <w:r>
        <w:rPr>
          <w:sz w:val="20"/>
        </w:rPr>
        <w:t>Det finnes spesielle redskaper for å gjennomføre eksperimenter, og målinger, data og oppdagelser kan</w:t>
      </w:r>
      <w:r>
        <w:rPr>
          <w:spacing w:val="-5"/>
          <w:sz w:val="20"/>
        </w:rPr>
        <w:t xml:space="preserve"> </w:t>
      </w:r>
      <w:r>
        <w:rPr>
          <w:sz w:val="20"/>
        </w:rPr>
        <w:t>fremstilles</w:t>
      </w:r>
      <w:r>
        <w:rPr>
          <w:spacing w:val="-5"/>
          <w:sz w:val="20"/>
        </w:rPr>
        <w:t xml:space="preserve"> </w:t>
      </w:r>
      <w:r>
        <w:rPr>
          <w:sz w:val="20"/>
        </w:rPr>
        <w:t>i</w:t>
      </w:r>
      <w:r>
        <w:rPr>
          <w:spacing w:val="-5"/>
          <w:sz w:val="20"/>
        </w:rPr>
        <w:t xml:space="preserve"> </w:t>
      </w:r>
      <w:r>
        <w:rPr>
          <w:sz w:val="20"/>
        </w:rPr>
        <w:t>modeller</w:t>
      </w:r>
      <w:r>
        <w:rPr>
          <w:spacing w:val="-5"/>
          <w:sz w:val="20"/>
        </w:rPr>
        <w:t xml:space="preserve"> </w:t>
      </w:r>
      <w:r>
        <w:rPr>
          <w:sz w:val="20"/>
        </w:rPr>
        <w:t>og</w:t>
      </w:r>
      <w:r>
        <w:rPr>
          <w:spacing w:val="-5"/>
          <w:sz w:val="20"/>
        </w:rPr>
        <w:t xml:space="preserve"> </w:t>
      </w:r>
      <w:r>
        <w:rPr>
          <w:sz w:val="20"/>
        </w:rPr>
        <w:t>andre</w:t>
      </w:r>
      <w:r>
        <w:rPr>
          <w:spacing w:val="-5"/>
          <w:sz w:val="20"/>
        </w:rPr>
        <w:t xml:space="preserve"> </w:t>
      </w:r>
      <w:r>
        <w:rPr>
          <w:sz w:val="20"/>
        </w:rPr>
        <w:t>visuelle</w:t>
      </w:r>
      <w:r>
        <w:rPr>
          <w:spacing w:val="-5"/>
          <w:sz w:val="20"/>
        </w:rPr>
        <w:t xml:space="preserve"> </w:t>
      </w:r>
      <w:r>
        <w:rPr>
          <w:sz w:val="20"/>
        </w:rPr>
        <w:t>frem-</w:t>
      </w:r>
      <w:r>
        <w:rPr>
          <w:spacing w:val="-2"/>
          <w:sz w:val="20"/>
        </w:rPr>
        <w:t>stillinger.</w:t>
      </w:r>
    </w:p>
    <w:p w14:paraId="49C3264C" w14:textId="77777777" w:rsidR="00330A58" w:rsidRDefault="00330A58">
      <w:pPr>
        <w:pStyle w:val="Brdtekst"/>
        <w:spacing w:before="202"/>
      </w:pPr>
    </w:p>
    <w:p w14:paraId="49C3264D" w14:textId="77777777" w:rsidR="00330A58" w:rsidRDefault="00000000">
      <w:pPr>
        <w:pStyle w:val="Overskrift3"/>
        <w:ind w:left="211"/>
      </w:pPr>
      <w:r>
        <w:rPr>
          <w:color w:val="EF7B10"/>
          <w:spacing w:val="-2"/>
        </w:rPr>
        <w:t>Kompetansemål</w:t>
      </w:r>
    </w:p>
    <w:p w14:paraId="49C3264E" w14:textId="77777777" w:rsidR="00330A58" w:rsidRDefault="00000000">
      <w:pPr>
        <w:pStyle w:val="Overskrift6"/>
        <w:spacing w:before="279" w:line="292" w:lineRule="auto"/>
        <w:ind w:left="211" w:right="1296"/>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64F" w14:textId="77777777" w:rsidR="00330A58" w:rsidRDefault="00000000">
      <w:pPr>
        <w:pStyle w:val="Listeavsnitt"/>
        <w:numPr>
          <w:ilvl w:val="0"/>
          <w:numId w:val="72"/>
        </w:numPr>
        <w:tabs>
          <w:tab w:val="left" w:pos="549"/>
          <w:tab w:val="left" w:pos="551"/>
        </w:tabs>
        <w:spacing w:before="3" w:line="295" w:lineRule="auto"/>
        <w:ind w:left="551" w:right="1347"/>
        <w:rPr>
          <w:sz w:val="20"/>
        </w:rPr>
      </w:pPr>
      <w:r>
        <w:rPr>
          <w:sz w:val="20"/>
        </w:rPr>
        <w:t>utforske og beskrive plantenes og dyrenes grunnleggende</w:t>
      </w:r>
      <w:r>
        <w:rPr>
          <w:spacing w:val="-7"/>
          <w:sz w:val="20"/>
        </w:rPr>
        <w:t xml:space="preserve"> </w:t>
      </w:r>
      <w:r>
        <w:rPr>
          <w:sz w:val="20"/>
        </w:rPr>
        <w:t>behov</w:t>
      </w:r>
      <w:r>
        <w:rPr>
          <w:spacing w:val="-7"/>
          <w:sz w:val="20"/>
        </w:rPr>
        <w:t xml:space="preserve"> </w:t>
      </w:r>
      <w:r>
        <w:rPr>
          <w:sz w:val="20"/>
        </w:rPr>
        <w:t>og</w:t>
      </w:r>
      <w:r>
        <w:rPr>
          <w:spacing w:val="-7"/>
          <w:sz w:val="20"/>
        </w:rPr>
        <w:t xml:space="preserve"> </w:t>
      </w:r>
      <w:r>
        <w:rPr>
          <w:sz w:val="20"/>
        </w:rPr>
        <w:t>samtale</w:t>
      </w:r>
      <w:r>
        <w:rPr>
          <w:spacing w:val="-7"/>
          <w:sz w:val="20"/>
        </w:rPr>
        <w:t xml:space="preserve"> </w:t>
      </w:r>
      <w:r>
        <w:rPr>
          <w:sz w:val="20"/>
        </w:rPr>
        <w:t>om</w:t>
      </w:r>
      <w:r>
        <w:rPr>
          <w:spacing w:val="-7"/>
          <w:sz w:val="20"/>
        </w:rPr>
        <w:t xml:space="preserve"> </w:t>
      </w:r>
      <w:r>
        <w:rPr>
          <w:sz w:val="20"/>
        </w:rPr>
        <w:t>plantenes og dyrenes tilpasning</w:t>
      </w:r>
    </w:p>
    <w:p w14:paraId="49C32650" w14:textId="77777777" w:rsidR="00330A58" w:rsidRDefault="00000000">
      <w:pPr>
        <w:pStyle w:val="Listeavsnitt"/>
        <w:numPr>
          <w:ilvl w:val="0"/>
          <w:numId w:val="72"/>
        </w:numPr>
        <w:tabs>
          <w:tab w:val="left" w:pos="549"/>
          <w:tab w:val="left" w:pos="551"/>
        </w:tabs>
        <w:spacing w:before="1" w:line="295" w:lineRule="auto"/>
        <w:ind w:left="551" w:right="1329"/>
        <w:rPr>
          <w:sz w:val="20"/>
        </w:rPr>
      </w:pPr>
      <w:r>
        <w:rPr>
          <w:sz w:val="20"/>
        </w:rPr>
        <w:t>oppleve naturen til ulike årstider, reflektere over hvordan naturen er i endring og hvorfor året</w:t>
      </w:r>
      <w:r>
        <w:rPr>
          <w:spacing w:val="-4"/>
          <w:sz w:val="20"/>
        </w:rPr>
        <w:t xml:space="preserve"> </w:t>
      </w:r>
      <w:r>
        <w:rPr>
          <w:sz w:val="20"/>
        </w:rPr>
        <w:t>deles</w:t>
      </w:r>
      <w:r>
        <w:rPr>
          <w:spacing w:val="-4"/>
          <w:sz w:val="20"/>
        </w:rPr>
        <w:t xml:space="preserve"> </w:t>
      </w:r>
      <w:r>
        <w:rPr>
          <w:sz w:val="20"/>
        </w:rPr>
        <w:t>inn</w:t>
      </w:r>
      <w:r>
        <w:rPr>
          <w:spacing w:val="-4"/>
          <w:sz w:val="20"/>
        </w:rPr>
        <w:t xml:space="preserve"> </w:t>
      </w:r>
      <w:r>
        <w:rPr>
          <w:sz w:val="20"/>
        </w:rPr>
        <w:t>på</w:t>
      </w:r>
      <w:r>
        <w:rPr>
          <w:spacing w:val="-4"/>
          <w:sz w:val="20"/>
        </w:rPr>
        <w:t xml:space="preserve"> </w:t>
      </w:r>
      <w:r>
        <w:rPr>
          <w:sz w:val="20"/>
        </w:rPr>
        <w:t>ulike</w:t>
      </w:r>
      <w:r>
        <w:rPr>
          <w:spacing w:val="-4"/>
          <w:sz w:val="20"/>
        </w:rPr>
        <w:t xml:space="preserve"> </w:t>
      </w:r>
      <w:r>
        <w:rPr>
          <w:sz w:val="20"/>
        </w:rPr>
        <w:t>måter</w:t>
      </w:r>
      <w:r>
        <w:rPr>
          <w:spacing w:val="-4"/>
          <w:sz w:val="20"/>
        </w:rPr>
        <w:t xml:space="preserve"> </w:t>
      </w:r>
      <w:r>
        <w:rPr>
          <w:sz w:val="20"/>
        </w:rPr>
        <w:t>i</w:t>
      </w:r>
      <w:r>
        <w:rPr>
          <w:spacing w:val="-4"/>
          <w:sz w:val="20"/>
        </w:rPr>
        <w:t xml:space="preserve"> </w:t>
      </w:r>
      <w:r>
        <w:rPr>
          <w:sz w:val="20"/>
        </w:rPr>
        <w:t>norsk</w:t>
      </w:r>
      <w:r>
        <w:rPr>
          <w:spacing w:val="-4"/>
          <w:sz w:val="20"/>
        </w:rPr>
        <w:t xml:space="preserve"> </w:t>
      </w:r>
      <w:r>
        <w:rPr>
          <w:sz w:val="20"/>
        </w:rPr>
        <w:t>og</w:t>
      </w:r>
      <w:r>
        <w:rPr>
          <w:spacing w:val="-4"/>
          <w:sz w:val="20"/>
        </w:rPr>
        <w:t xml:space="preserve"> </w:t>
      </w:r>
      <w:r>
        <w:rPr>
          <w:sz w:val="20"/>
        </w:rPr>
        <w:t>samisk tradisjon, og andre steder i verden</w:t>
      </w:r>
    </w:p>
    <w:p w14:paraId="49C32651" w14:textId="77777777" w:rsidR="00330A58" w:rsidRDefault="00000000">
      <w:pPr>
        <w:pStyle w:val="Listeavsnitt"/>
        <w:numPr>
          <w:ilvl w:val="0"/>
          <w:numId w:val="72"/>
        </w:numPr>
        <w:tabs>
          <w:tab w:val="left" w:pos="549"/>
          <w:tab w:val="left" w:pos="551"/>
        </w:tabs>
        <w:spacing w:line="295" w:lineRule="auto"/>
        <w:ind w:left="551" w:right="1415"/>
        <w:rPr>
          <w:sz w:val="20"/>
        </w:rPr>
      </w:pPr>
      <w:r>
        <w:rPr>
          <w:sz w:val="20"/>
        </w:rPr>
        <w:t>utforske</w:t>
      </w:r>
      <w:r>
        <w:rPr>
          <w:spacing w:val="-7"/>
          <w:sz w:val="20"/>
        </w:rPr>
        <w:t xml:space="preserve"> </w:t>
      </w:r>
      <w:r>
        <w:rPr>
          <w:sz w:val="20"/>
        </w:rPr>
        <w:t>naturområder</w:t>
      </w:r>
      <w:r>
        <w:rPr>
          <w:spacing w:val="-7"/>
          <w:sz w:val="20"/>
        </w:rPr>
        <w:t xml:space="preserve"> </w:t>
      </w:r>
      <w:r>
        <w:rPr>
          <w:sz w:val="20"/>
        </w:rPr>
        <w:t>i</w:t>
      </w:r>
      <w:r>
        <w:rPr>
          <w:spacing w:val="-7"/>
          <w:sz w:val="20"/>
        </w:rPr>
        <w:t xml:space="preserve"> </w:t>
      </w:r>
      <w:r>
        <w:rPr>
          <w:sz w:val="20"/>
        </w:rPr>
        <w:t>nærmiljøet,</w:t>
      </w:r>
      <w:r>
        <w:rPr>
          <w:spacing w:val="-7"/>
          <w:sz w:val="20"/>
        </w:rPr>
        <w:t xml:space="preserve"> </w:t>
      </w:r>
      <w:r>
        <w:rPr>
          <w:sz w:val="20"/>
        </w:rPr>
        <w:t>og</w:t>
      </w:r>
      <w:r>
        <w:rPr>
          <w:spacing w:val="-7"/>
          <w:sz w:val="20"/>
        </w:rPr>
        <w:t xml:space="preserve"> </w:t>
      </w:r>
      <w:r>
        <w:rPr>
          <w:sz w:val="20"/>
        </w:rPr>
        <w:t>drøfte bærekraftig bruk av områdene</w:t>
      </w:r>
    </w:p>
    <w:p w14:paraId="49C32652" w14:textId="77777777" w:rsidR="00330A58" w:rsidRDefault="00000000">
      <w:pPr>
        <w:pStyle w:val="Listeavsnitt"/>
        <w:numPr>
          <w:ilvl w:val="0"/>
          <w:numId w:val="72"/>
        </w:numPr>
        <w:tabs>
          <w:tab w:val="left" w:pos="549"/>
          <w:tab w:val="left" w:pos="551"/>
        </w:tabs>
        <w:spacing w:line="295" w:lineRule="auto"/>
        <w:ind w:left="551" w:right="1548"/>
        <w:rPr>
          <w:sz w:val="20"/>
        </w:rPr>
      </w:pPr>
      <w:r>
        <w:rPr>
          <w:sz w:val="20"/>
        </w:rPr>
        <w:t>gi</w:t>
      </w:r>
      <w:r>
        <w:rPr>
          <w:spacing w:val="-6"/>
          <w:sz w:val="20"/>
        </w:rPr>
        <w:t xml:space="preserve"> </w:t>
      </w:r>
      <w:r>
        <w:rPr>
          <w:sz w:val="20"/>
        </w:rPr>
        <w:t>eksempler</w:t>
      </w:r>
      <w:r>
        <w:rPr>
          <w:spacing w:val="-6"/>
          <w:sz w:val="20"/>
        </w:rPr>
        <w:t xml:space="preserve"> </w:t>
      </w:r>
      <w:r>
        <w:rPr>
          <w:sz w:val="20"/>
        </w:rPr>
        <w:t>på</w:t>
      </w:r>
      <w:r>
        <w:rPr>
          <w:spacing w:val="-6"/>
          <w:sz w:val="20"/>
        </w:rPr>
        <w:t xml:space="preserve"> </w:t>
      </w:r>
      <w:r>
        <w:rPr>
          <w:sz w:val="20"/>
        </w:rPr>
        <w:t>noen</w:t>
      </w:r>
      <w:r>
        <w:rPr>
          <w:spacing w:val="-6"/>
          <w:sz w:val="20"/>
        </w:rPr>
        <w:t xml:space="preserve"> </w:t>
      </w:r>
      <w:r>
        <w:rPr>
          <w:sz w:val="20"/>
        </w:rPr>
        <w:t>vanlige</w:t>
      </w:r>
      <w:r>
        <w:rPr>
          <w:spacing w:val="-6"/>
          <w:sz w:val="20"/>
        </w:rPr>
        <w:t xml:space="preserve"> </w:t>
      </w:r>
      <w:r>
        <w:rPr>
          <w:sz w:val="20"/>
        </w:rPr>
        <w:t>sykdommer</w:t>
      </w:r>
      <w:r>
        <w:rPr>
          <w:spacing w:val="-6"/>
          <w:sz w:val="20"/>
        </w:rPr>
        <w:t xml:space="preserve"> </w:t>
      </w:r>
      <w:r>
        <w:rPr>
          <w:sz w:val="20"/>
        </w:rPr>
        <w:t>og samtale om hva man kan gjøre for å verne kroppen mot smittsomme sykdommer</w:t>
      </w:r>
    </w:p>
    <w:p w14:paraId="49C32653" w14:textId="77777777" w:rsidR="00330A58" w:rsidRDefault="00000000">
      <w:pPr>
        <w:pStyle w:val="Listeavsnitt"/>
        <w:numPr>
          <w:ilvl w:val="0"/>
          <w:numId w:val="72"/>
        </w:numPr>
        <w:tabs>
          <w:tab w:val="left" w:pos="549"/>
          <w:tab w:val="left" w:pos="551"/>
        </w:tabs>
        <w:spacing w:line="295" w:lineRule="auto"/>
        <w:ind w:left="551" w:right="1278"/>
        <w:rPr>
          <w:sz w:val="20"/>
        </w:rPr>
      </w:pPr>
      <w:r>
        <w:rPr>
          <w:sz w:val="20"/>
        </w:rPr>
        <w:t>utforske sansene gjennom lek ute og inne, og i arbeid</w:t>
      </w:r>
      <w:r>
        <w:rPr>
          <w:spacing w:val="-6"/>
          <w:sz w:val="20"/>
        </w:rPr>
        <w:t xml:space="preserve"> </w:t>
      </w:r>
      <w:r>
        <w:rPr>
          <w:sz w:val="20"/>
        </w:rPr>
        <w:t>med</w:t>
      </w:r>
      <w:r>
        <w:rPr>
          <w:spacing w:val="-6"/>
          <w:sz w:val="20"/>
        </w:rPr>
        <w:t xml:space="preserve"> </w:t>
      </w:r>
      <w:r>
        <w:rPr>
          <w:sz w:val="20"/>
        </w:rPr>
        <w:t>materiellet,</w:t>
      </w:r>
      <w:r>
        <w:rPr>
          <w:spacing w:val="-6"/>
          <w:sz w:val="20"/>
        </w:rPr>
        <w:t xml:space="preserve"> </w:t>
      </w:r>
      <w:r>
        <w:rPr>
          <w:sz w:val="20"/>
        </w:rPr>
        <w:t>og</w:t>
      </w:r>
      <w:r>
        <w:rPr>
          <w:spacing w:val="-6"/>
          <w:sz w:val="20"/>
        </w:rPr>
        <w:t xml:space="preserve"> </w:t>
      </w:r>
      <w:r>
        <w:rPr>
          <w:sz w:val="20"/>
        </w:rPr>
        <w:t>samtale</w:t>
      </w:r>
      <w:r>
        <w:rPr>
          <w:spacing w:val="-6"/>
          <w:sz w:val="20"/>
        </w:rPr>
        <w:t xml:space="preserve"> </w:t>
      </w:r>
      <w:r>
        <w:rPr>
          <w:sz w:val="20"/>
        </w:rPr>
        <w:t>om</w:t>
      </w:r>
      <w:r>
        <w:rPr>
          <w:spacing w:val="-6"/>
          <w:sz w:val="20"/>
        </w:rPr>
        <w:t xml:space="preserve"> </w:t>
      </w:r>
      <w:r>
        <w:rPr>
          <w:sz w:val="20"/>
        </w:rPr>
        <w:t>hvordan sansene brukes til å samle informasjon</w:t>
      </w:r>
    </w:p>
    <w:p w14:paraId="49C32654" w14:textId="77777777" w:rsidR="00330A58" w:rsidRDefault="00000000">
      <w:pPr>
        <w:pStyle w:val="Listeavsnitt"/>
        <w:numPr>
          <w:ilvl w:val="0"/>
          <w:numId w:val="72"/>
        </w:numPr>
        <w:tabs>
          <w:tab w:val="left" w:pos="549"/>
          <w:tab w:val="left" w:pos="551"/>
        </w:tabs>
        <w:spacing w:line="295" w:lineRule="auto"/>
        <w:ind w:left="551" w:right="1359"/>
        <w:rPr>
          <w:sz w:val="20"/>
        </w:rPr>
      </w:pPr>
      <w:r>
        <w:rPr>
          <w:sz w:val="20"/>
        </w:rPr>
        <w:t>samtale om hva fysisk og psykisk helse er, og drøfte</w:t>
      </w:r>
      <w:r>
        <w:rPr>
          <w:spacing w:val="-6"/>
          <w:sz w:val="20"/>
        </w:rPr>
        <w:t xml:space="preserve"> </w:t>
      </w:r>
      <w:r>
        <w:rPr>
          <w:sz w:val="20"/>
        </w:rPr>
        <w:t>hvordan</w:t>
      </w:r>
      <w:r>
        <w:rPr>
          <w:spacing w:val="-6"/>
          <w:sz w:val="20"/>
        </w:rPr>
        <w:t xml:space="preserve"> </w:t>
      </w:r>
      <w:r>
        <w:rPr>
          <w:sz w:val="20"/>
        </w:rPr>
        <w:t>livsstil</w:t>
      </w:r>
      <w:r>
        <w:rPr>
          <w:spacing w:val="-6"/>
          <w:sz w:val="20"/>
        </w:rPr>
        <w:t xml:space="preserve"> </w:t>
      </w:r>
      <w:r>
        <w:rPr>
          <w:sz w:val="20"/>
        </w:rPr>
        <w:t>og</w:t>
      </w:r>
      <w:r>
        <w:rPr>
          <w:spacing w:val="-6"/>
          <w:sz w:val="20"/>
        </w:rPr>
        <w:t xml:space="preserve"> </w:t>
      </w:r>
      <w:r>
        <w:rPr>
          <w:sz w:val="20"/>
        </w:rPr>
        <w:t>trivsel</w:t>
      </w:r>
      <w:r>
        <w:rPr>
          <w:spacing w:val="-6"/>
          <w:sz w:val="20"/>
        </w:rPr>
        <w:t xml:space="preserve"> </w:t>
      </w:r>
      <w:r>
        <w:rPr>
          <w:sz w:val="20"/>
        </w:rPr>
        <w:t>påvirker</w:t>
      </w:r>
      <w:r>
        <w:rPr>
          <w:spacing w:val="-6"/>
          <w:sz w:val="20"/>
        </w:rPr>
        <w:t xml:space="preserve"> </w:t>
      </w:r>
      <w:r>
        <w:rPr>
          <w:sz w:val="20"/>
        </w:rPr>
        <w:t>helse</w:t>
      </w:r>
    </w:p>
    <w:p w14:paraId="49C32655" w14:textId="77777777" w:rsidR="00330A58" w:rsidRDefault="00000000">
      <w:pPr>
        <w:pStyle w:val="Listeavsnitt"/>
        <w:numPr>
          <w:ilvl w:val="0"/>
          <w:numId w:val="72"/>
        </w:numPr>
        <w:tabs>
          <w:tab w:val="left" w:pos="550"/>
        </w:tabs>
        <w:ind w:left="550" w:hanging="339"/>
        <w:rPr>
          <w:sz w:val="20"/>
        </w:rPr>
      </w:pPr>
      <w:r>
        <w:rPr>
          <w:sz w:val="20"/>
        </w:rPr>
        <w:t xml:space="preserve">observere og samtale om biotoper i </w:t>
      </w:r>
      <w:r>
        <w:rPr>
          <w:spacing w:val="-2"/>
          <w:sz w:val="20"/>
        </w:rPr>
        <w:t>nærmiljøet</w:t>
      </w:r>
    </w:p>
    <w:p w14:paraId="49C32656" w14:textId="77777777" w:rsidR="00330A58" w:rsidRDefault="00000000">
      <w:pPr>
        <w:pStyle w:val="Listeavsnitt"/>
        <w:numPr>
          <w:ilvl w:val="0"/>
          <w:numId w:val="72"/>
        </w:numPr>
        <w:tabs>
          <w:tab w:val="left" w:pos="549"/>
          <w:tab w:val="left" w:pos="551"/>
        </w:tabs>
        <w:spacing w:before="53" w:line="295" w:lineRule="auto"/>
        <w:ind w:left="551" w:right="1210"/>
        <w:rPr>
          <w:sz w:val="20"/>
        </w:rPr>
      </w:pPr>
      <w:r>
        <w:rPr>
          <w:sz w:val="20"/>
        </w:rPr>
        <w:t>samtale</w:t>
      </w:r>
      <w:r>
        <w:rPr>
          <w:spacing w:val="-7"/>
          <w:sz w:val="20"/>
        </w:rPr>
        <w:t xml:space="preserve"> </w:t>
      </w:r>
      <w:r>
        <w:rPr>
          <w:sz w:val="20"/>
        </w:rPr>
        <w:t>om</w:t>
      </w:r>
      <w:r>
        <w:rPr>
          <w:spacing w:val="-7"/>
          <w:sz w:val="20"/>
        </w:rPr>
        <w:t xml:space="preserve"> </w:t>
      </w:r>
      <w:r>
        <w:rPr>
          <w:sz w:val="20"/>
        </w:rPr>
        <w:t>plantenes,</w:t>
      </w:r>
      <w:r>
        <w:rPr>
          <w:spacing w:val="-7"/>
          <w:sz w:val="20"/>
        </w:rPr>
        <w:t xml:space="preserve"> </w:t>
      </w:r>
      <w:r>
        <w:rPr>
          <w:sz w:val="20"/>
        </w:rPr>
        <w:t>dyrenes</w:t>
      </w:r>
      <w:r>
        <w:rPr>
          <w:spacing w:val="-7"/>
          <w:sz w:val="20"/>
        </w:rPr>
        <w:t xml:space="preserve"> </w:t>
      </w:r>
      <w:r>
        <w:rPr>
          <w:sz w:val="20"/>
        </w:rPr>
        <w:t>og</w:t>
      </w:r>
      <w:r>
        <w:rPr>
          <w:spacing w:val="-7"/>
          <w:sz w:val="20"/>
        </w:rPr>
        <w:t xml:space="preserve"> </w:t>
      </w:r>
      <w:r>
        <w:rPr>
          <w:sz w:val="20"/>
        </w:rPr>
        <w:t>menneskenes gjensidige avhengighet</w:t>
      </w:r>
    </w:p>
    <w:p w14:paraId="49C32657"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19" w:space="40"/>
            <w:col w:w="6043"/>
          </w:cols>
        </w:sectPr>
      </w:pPr>
    </w:p>
    <w:p w14:paraId="49C32658" w14:textId="77777777" w:rsidR="00330A58" w:rsidRDefault="00330A58">
      <w:pPr>
        <w:pStyle w:val="Brdtekst"/>
        <w:spacing w:before="171"/>
      </w:pPr>
    </w:p>
    <w:p w14:paraId="49C32659" w14:textId="77777777" w:rsidR="00330A58" w:rsidRDefault="00330A58">
      <w:pPr>
        <w:pStyle w:val="Brdtekst"/>
        <w:sectPr w:rsidR="00330A58">
          <w:pgSz w:w="11910" w:h="16840"/>
          <w:pgMar w:top="860" w:right="0" w:bottom="760" w:left="708" w:header="0" w:footer="568" w:gutter="0"/>
          <w:cols w:space="708"/>
        </w:sectPr>
      </w:pPr>
    </w:p>
    <w:p w14:paraId="49C3265A" w14:textId="77777777" w:rsidR="00330A58" w:rsidRDefault="00000000">
      <w:pPr>
        <w:pStyle w:val="Listeavsnitt"/>
        <w:numPr>
          <w:ilvl w:val="1"/>
          <w:numId w:val="72"/>
        </w:numPr>
        <w:tabs>
          <w:tab w:val="left" w:pos="764"/>
          <w:tab w:val="left" w:pos="766"/>
        </w:tabs>
        <w:spacing w:before="216" w:line="295" w:lineRule="auto"/>
        <w:ind w:right="178"/>
        <w:rPr>
          <w:sz w:val="20"/>
        </w:rPr>
      </w:pPr>
      <w:r>
        <w:rPr>
          <w:sz w:val="20"/>
        </w:rPr>
        <w:t>undre</w:t>
      </w:r>
      <w:r>
        <w:rPr>
          <w:spacing w:val="-6"/>
          <w:sz w:val="20"/>
        </w:rPr>
        <w:t xml:space="preserve"> </w:t>
      </w:r>
      <w:r>
        <w:rPr>
          <w:sz w:val="20"/>
        </w:rPr>
        <w:t>seg,</w:t>
      </w:r>
      <w:r>
        <w:rPr>
          <w:spacing w:val="-6"/>
          <w:sz w:val="20"/>
        </w:rPr>
        <w:t xml:space="preserve"> </w:t>
      </w:r>
      <w:r>
        <w:rPr>
          <w:sz w:val="20"/>
        </w:rPr>
        <w:t>utforske</w:t>
      </w:r>
      <w:r>
        <w:rPr>
          <w:spacing w:val="-6"/>
          <w:sz w:val="20"/>
        </w:rPr>
        <w:t xml:space="preserve"> </w:t>
      </w:r>
      <w:r>
        <w:rPr>
          <w:sz w:val="20"/>
        </w:rPr>
        <w:t>og</w:t>
      </w:r>
      <w:r>
        <w:rPr>
          <w:spacing w:val="-6"/>
          <w:sz w:val="20"/>
        </w:rPr>
        <w:t xml:space="preserve"> </w:t>
      </w:r>
      <w:r>
        <w:rPr>
          <w:sz w:val="20"/>
        </w:rPr>
        <w:t>lage</w:t>
      </w:r>
      <w:r>
        <w:rPr>
          <w:spacing w:val="-6"/>
          <w:sz w:val="20"/>
        </w:rPr>
        <w:t xml:space="preserve"> </w:t>
      </w:r>
      <w:r>
        <w:rPr>
          <w:sz w:val="20"/>
        </w:rPr>
        <w:t>spørsmål,</w:t>
      </w:r>
      <w:r>
        <w:rPr>
          <w:spacing w:val="-6"/>
          <w:sz w:val="20"/>
        </w:rPr>
        <w:t xml:space="preserve"> </w:t>
      </w:r>
      <w:r>
        <w:rPr>
          <w:sz w:val="20"/>
        </w:rPr>
        <w:t>og</w:t>
      </w:r>
      <w:r>
        <w:rPr>
          <w:spacing w:val="-6"/>
          <w:sz w:val="20"/>
        </w:rPr>
        <w:t xml:space="preserve"> </w:t>
      </w:r>
      <w:r>
        <w:rPr>
          <w:sz w:val="20"/>
        </w:rPr>
        <w:t>knytte dette til egne eller andres erfaringer</w:t>
      </w:r>
    </w:p>
    <w:p w14:paraId="49C3265B" w14:textId="77777777" w:rsidR="00330A58" w:rsidRDefault="00000000">
      <w:pPr>
        <w:pStyle w:val="Listeavsnitt"/>
        <w:numPr>
          <w:ilvl w:val="1"/>
          <w:numId w:val="72"/>
        </w:numPr>
        <w:tabs>
          <w:tab w:val="left" w:pos="764"/>
          <w:tab w:val="left" w:pos="766"/>
        </w:tabs>
        <w:spacing w:line="295" w:lineRule="auto"/>
        <w:ind w:right="75"/>
        <w:rPr>
          <w:sz w:val="20"/>
        </w:rPr>
      </w:pPr>
      <w:r>
        <w:rPr>
          <w:sz w:val="20"/>
        </w:rPr>
        <w:t>delta i høsting og bruk av naturressurser og drøfte</w:t>
      </w:r>
      <w:r>
        <w:rPr>
          <w:spacing w:val="-7"/>
          <w:sz w:val="20"/>
        </w:rPr>
        <w:t xml:space="preserve"> </w:t>
      </w:r>
      <w:r>
        <w:rPr>
          <w:sz w:val="20"/>
        </w:rPr>
        <w:t>hvordan</w:t>
      </w:r>
      <w:r>
        <w:rPr>
          <w:spacing w:val="-7"/>
          <w:sz w:val="20"/>
        </w:rPr>
        <w:t xml:space="preserve"> </w:t>
      </w:r>
      <w:r>
        <w:rPr>
          <w:sz w:val="20"/>
        </w:rPr>
        <w:t>naturressurser</w:t>
      </w:r>
      <w:r>
        <w:rPr>
          <w:spacing w:val="-7"/>
          <w:sz w:val="20"/>
        </w:rPr>
        <w:t xml:space="preserve"> </w:t>
      </w:r>
      <w:r>
        <w:rPr>
          <w:sz w:val="20"/>
        </w:rPr>
        <w:t>kan</w:t>
      </w:r>
      <w:r>
        <w:rPr>
          <w:spacing w:val="-7"/>
          <w:sz w:val="20"/>
        </w:rPr>
        <w:t xml:space="preserve"> </w:t>
      </w:r>
      <w:r>
        <w:rPr>
          <w:sz w:val="20"/>
        </w:rPr>
        <w:t>brukes</w:t>
      </w:r>
      <w:r>
        <w:rPr>
          <w:spacing w:val="-7"/>
          <w:sz w:val="20"/>
        </w:rPr>
        <w:t xml:space="preserve"> </w:t>
      </w:r>
      <w:r>
        <w:rPr>
          <w:sz w:val="20"/>
        </w:rPr>
        <w:t>på</w:t>
      </w:r>
      <w:r>
        <w:rPr>
          <w:spacing w:val="-7"/>
          <w:sz w:val="20"/>
        </w:rPr>
        <w:t xml:space="preserve"> </w:t>
      </w:r>
      <w:r>
        <w:rPr>
          <w:sz w:val="20"/>
        </w:rPr>
        <w:t>en bærekraftig måte</w:t>
      </w:r>
    </w:p>
    <w:p w14:paraId="49C3265C" w14:textId="77777777" w:rsidR="00330A58" w:rsidRDefault="00000000">
      <w:pPr>
        <w:pStyle w:val="Listeavsnitt"/>
        <w:numPr>
          <w:ilvl w:val="1"/>
          <w:numId w:val="72"/>
        </w:numPr>
        <w:tabs>
          <w:tab w:val="left" w:pos="764"/>
          <w:tab w:val="left" w:pos="766"/>
        </w:tabs>
        <w:spacing w:line="295" w:lineRule="auto"/>
        <w:ind w:right="345"/>
        <w:rPr>
          <w:sz w:val="20"/>
        </w:rPr>
      </w:pPr>
      <w:r>
        <w:rPr>
          <w:sz w:val="20"/>
        </w:rPr>
        <w:t>gi</w:t>
      </w:r>
      <w:r>
        <w:rPr>
          <w:spacing w:val="-6"/>
          <w:sz w:val="20"/>
        </w:rPr>
        <w:t xml:space="preserve"> </w:t>
      </w:r>
      <w:r>
        <w:rPr>
          <w:sz w:val="20"/>
        </w:rPr>
        <w:t>eksempler</w:t>
      </w:r>
      <w:r>
        <w:rPr>
          <w:spacing w:val="-6"/>
          <w:sz w:val="20"/>
        </w:rPr>
        <w:t xml:space="preserve"> </w:t>
      </w:r>
      <w:r>
        <w:rPr>
          <w:sz w:val="20"/>
        </w:rPr>
        <w:t>på</w:t>
      </w:r>
      <w:r>
        <w:rPr>
          <w:spacing w:val="-6"/>
          <w:sz w:val="20"/>
        </w:rPr>
        <w:t xml:space="preserve"> </w:t>
      </w:r>
      <w:r>
        <w:rPr>
          <w:sz w:val="20"/>
        </w:rPr>
        <w:t>god</w:t>
      </w:r>
      <w:r>
        <w:rPr>
          <w:spacing w:val="-6"/>
          <w:sz w:val="20"/>
        </w:rPr>
        <w:t xml:space="preserve"> </w:t>
      </w:r>
      <w:r>
        <w:rPr>
          <w:sz w:val="20"/>
        </w:rPr>
        <w:t>dyrevelferd</w:t>
      </w:r>
      <w:r>
        <w:rPr>
          <w:spacing w:val="-6"/>
          <w:sz w:val="20"/>
        </w:rPr>
        <w:t xml:space="preserve"> </w:t>
      </w:r>
      <w:r>
        <w:rPr>
          <w:sz w:val="20"/>
        </w:rPr>
        <w:t>og</w:t>
      </w:r>
      <w:r>
        <w:rPr>
          <w:spacing w:val="-6"/>
          <w:sz w:val="20"/>
        </w:rPr>
        <w:t xml:space="preserve"> </w:t>
      </w:r>
      <w:r>
        <w:rPr>
          <w:sz w:val="20"/>
        </w:rPr>
        <w:t>reflektere over hvordan dyrs behov kan ivaretas</w:t>
      </w:r>
    </w:p>
    <w:p w14:paraId="49C3265D" w14:textId="77777777" w:rsidR="00330A58" w:rsidRDefault="00000000">
      <w:pPr>
        <w:pStyle w:val="Listeavsnitt"/>
        <w:numPr>
          <w:ilvl w:val="1"/>
          <w:numId w:val="72"/>
        </w:numPr>
        <w:tabs>
          <w:tab w:val="left" w:pos="764"/>
          <w:tab w:val="left" w:pos="766"/>
        </w:tabs>
        <w:spacing w:line="295" w:lineRule="auto"/>
        <w:ind w:right="71"/>
        <w:rPr>
          <w:sz w:val="20"/>
        </w:rPr>
      </w:pPr>
      <w:r>
        <w:rPr>
          <w:sz w:val="20"/>
        </w:rPr>
        <w:t>samtale</w:t>
      </w:r>
      <w:r>
        <w:rPr>
          <w:spacing w:val="-6"/>
          <w:sz w:val="20"/>
        </w:rPr>
        <w:t xml:space="preserve"> </w:t>
      </w:r>
      <w:r>
        <w:rPr>
          <w:sz w:val="20"/>
        </w:rPr>
        <w:t>om</w:t>
      </w:r>
      <w:r>
        <w:rPr>
          <w:spacing w:val="-6"/>
          <w:sz w:val="20"/>
        </w:rPr>
        <w:t xml:space="preserve"> </w:t>
      </w:r>
      <w:r>
        <w:rPr>
          <w:sz w:val="20"/>
        </w:rPr>
        <w:t>hvordan</w:t>
      </w:r>
      <w:r>
        <w:rPr>
          <w:spacing w:val="-6"/>
          <w:sz w:val="20"/>
        </w:rPr>
        <w:t xml:space="preserve"> </w:t>
      </w:r>
      <w:r>
        <w:rPr>
          <w:sz w:val="20"/>
        </w:rPr>
        <w:t>vi</w:t>
      </w:r>
      <w:r>
        <w:rPr>
          <w:spacing w:val="-6"/>
          <w:sz w:val="20"/>
        </w:rPr>
        <w:t xml:space="preserve"> </w:t>
      </w:r>
      <w:r>
        <w:rPr>
          <w:sz w:val="20"/>
        </w:rPr>
        <w:t>kan</w:t>
      </w:r>
      <w:r>
        <w:rPr>
          <w:spacing w:val="-6"/>
          <w:sz w:val="20"/>
        </w:rPr>
        <w:t xml:space="preserve"> </w:t>
      </w:r>
      <w:r>
        <w:rPr>
          <w:sz w:val="20"/>
        </w:rPr>
        <w:t>ta</w:t>
      </w:r>
      <w:r>
        <w:rPr>
          <w:spacing w:val="-6"/>
          <w:sz w:val="20"/>
        </w:rPr>
        <w:t xml:space="preserve"> </w:t>
      </w:r>
      <w:r>
        <w:rPr>
          <w:sz w:val="20"/>
        </w:rPr>
        <w:t>miljøbevisste</w:t>
      </w:r>
      <w:r>
        <w:rPr>
          <w:spacing w:val="-6"/>
          <w:sz w:val="20"/>
        </w:rPr>
        <w:t xml:space="preserve"> </w:t>
      </w:r>
      <w:r>
        <w:rPr>
          <w:sz w:val="20"/>
        </w:rPr>
        <w:t>valg og gjennomføre lokale miljøtiltak</w:t>
      </w:r>
    </w:p>
    <w:p w14:paraId="49C3265E" w14:textId="77777777" w:rsidR="00330A58" w:rsidRDefault="00330A58">
      <w:pPr>
        <w:pStyle w:val="Brdtekst"/>
        <w:spacing w:before="51"/>
      </w:pPr>
    </w:p>
    <w:p w14:paraId="49C3265F" w14:textId="77777777" w:rsidR="00330A58" w:rsidRDefault="00000000">
      <w:pPr>
        <w:pStyle w:val="Overskrift6"/>
        <w:spacing w:line="292" w:lineRule="auto"/>
        <w:ind w:right="244"/>
        <w:jc w:val="both"/>
      </w:pPr>
      <w:r>
        <w:t>Etter</w:t>
      </w:r>
      <w:r>
        <w:rPr>
          <w:spacing w:val="-15"/>
        </w:rPr>
        <w:t xml:space="preserve"> </w:t>
      </w:r>
      <w:r>
        <w:t>andre</w:t>
      </w:r>
      <w:r>
        <w:rPr>
          <w:spacing w:val="-15"/>
        </w:rPr>
        <w:t xml:space="preserve"> </w:t>
      </w:r>
      <w:r>
        <w:t>halvdel</w:t>
      </w:r>
      <w:r>
        <w:rPr>
          <w:spacing w:val="-15"/>
        </w:rPr>
        <w:t xml:space="preserve"> </w:t>
      </w:r>
      <w:r>
        <w:t>av</w:t>
      </w:r>
      <w:r>
        <w:rPr>
          <w:spacing w:val="-15"/>
        </w:rPr>
        <w:t xml:space="preserve"> </w:t>
      </w:r>
      <w:r>
        <w:t>det</w:t>
      </w:r>
      <w:r>
        <w:rPr>
          <w:spacing w:val="-14"/>
        </w:rPr>
        <w:t xml:space="preserve"> </w:t>
      </w:r>
      <w:r>
        <w:t>andre</w:t>
      </w:r>
      <w:r>
        <w:rPr>
          <w:spacing w:val="-15"/>
        </w:rPr>
        <w:t xml:space="preserve"> </w:t>
      </w:r>
      <w:r>
        <w:t xml:space="preserve">utviklingstrinnet </w:t>
      </w:r>
      <w:r>
        <w:rPr>
          <w:spacing w:val="-2"/>
        </w:rPr>
        <w:t>skal</w:t>
      </w:r>
      <w:r>
        <w:rPr>
          <w:spacing w:val="-10"/>
        </w:rPr>
        <w:t xml:space="preserve"> </w:t>
      </w:r>
      <w:r>
        <w:rPr>
          <w:spacing w:val="-2"/>
        </w:rPr>
        <w:t>elevene</w:t>
      </w:r>
      <w:r>
        <w:rPr>
          <w:spacing w:val="-10"/>
        </w:rPr>
        <w:t xml:space="preserve"> </w:t>
      </w:r>
      <w:r>
        <w:rPr>
          <w:spacing w:val="-2"/>
        </w:rPr>
        <w:t>kunne</w:t>
      </w:r>
      <w:r>
        <w:rPr>
          <w:spacing w:val="-10"/>
        </w:rPr>
        <w:t xml:space="preserve"> </w:t>
      </w:r>
      <w:r>
        <w:rPr>
          <w:spacing w:val="-2"/>
        </w:rPr>
        <w:t>bruke</w:t>
      </w:r>
      <w:r>
        <w:rPr>
          <w:spacing w:val="-10"/>
        </w:rPr>
        <w:t xml:space="preserve"> </w:t>
      </w:r>
      <w:r>
        <w:rPr>
          <w:spacing w:val="-2"/>
        </w:rPr>
        <w:t>sine</w:t>
      </w:r>
      <w:r>
        <w:rPr>
          <w:spacing w:val="-10"/>
        </w:rPr>
        <w:t xml:space="preserve"> </w:t>
      </w:r>
      <w:r>
        <w:rPr>
          <w:spacing w:val="-2"/>
        </w:rPr>
        <w:t xml:space="preserve">nøkkeloppdagelser </w:t>
      </w:r>
      <w:r>
        <w:t>til å:</w:t>
      </w:r>
    </w:p>
    <w:p w14:paraId="49C32660" w14:textId="77777777" w:rsidR="00330A58" w:rsidRDefault="00000000">
      <w:pPr>
        <w:pStyle w:val="Listeavsnitt"/>
        <w:numPr>
          <w:ilvl w:val="1"/>
          <w:numId w:val="72"/>
        </w:numPr>
        <w:tabs>
          <w:tab w:val="left" w:pos="764"/>
          <w:tab w:val="left" w:pos="766"/>
        </w:tabs>
        <w:spacing w:before="4" w:line="295" w:lineRule="auto"/>
        <w:ind w:right="163"/>
        <w:jc w:val="both"/>
        <w:rPr>
          <w:sz w:val="20"/>
        </w:rPr>
      </w:pPr>
      <w:r>
        <w:rPr>
          <w:sz w:val="20"/>
        </w:rPr>
        <w:t>beskrive</w:t>
      </w:r>
      <w:r>
        <w:rPr>
          <w:spacing w:val="-6"/>
          <w:sz w:val="20"/>
        </w:rPr>
        <w:t xml:space="preserve"> </w:t>
      </w:r>
      <w:r>
        <w:rPr>
          <w:sz w:val="20"/>
        </w:rPr>
        <w:t>cellens</w:t>
      </w:r>
      <w:r>
        <w:rPr>
          <w:spacing w:val="-6"/>
          <w:sz w:val="20"/>
        </w:rPr>
        <w:t xml:space="preserve"> </w:t>
      </w:r>
      <w:r>
        <w:rPr>
          <w:sz w:val="20"/>
        </w:rPr>
        <w:t>betydning</w:t>
      </w:r>
      <w:r>
        <w:rPr>
          <w:spacing w:val="-6"/>
          <w:sz w:val="20"/>
        </w:rPr>
        <w:t xml:space="preserve"> </w:t>
      </w:r>
      <w:r>
        <w:rPr>
          <w:sz w:val="20"/>
        </w:rPr>
        <w:t>som</w:t>
      </w:r>
      <w:r>
        <w:rPr>
          <w:spacing w:val="-6"/>
          <w:sz w:val="20"/>
        </w:rPr>
        <w:t xml:space="preserve"> </w:t>
      </w:r>
      <w:r>
        <w:rPr>
          <w:sz w:val="20"/>
        </w:rPr>
        <w:t>byggestein</w:t>
      </w:r>
      <w:r>
        <w:rPr>
          <w:spacing w:val="-6"/>
          <w:sz w:val="20"/>
        </w:rPr>
        <w:t xml:space="preserve"> </w:t>
      </w:r>
      <w:r>
        <w:rPr>
          <w:sz w:val="20"/>
        </w:rPr>
        <w:t>i</w:t>
      </w:r>
      <w:r>
        <w:rPr>
          <w:spacing w:val="-6"/>
          <w:sz w:val="20"/>
        </w:rPr>
        <w:t xml:space="preserve"> </w:t>
      </w:r>
      <w:r>
        <w:rPr>
          <w:sz w:val="20"/>
        </w:rPr>
        <w:t>alt levende</w:t>
      </w:r>
      <w:r>
        <w:rPr>
          <w:spacing w:val="-6"/>
          <w:sz w:val="20"/>
        </w:rPr>
        <w:t xml:space="preserve"> </w:t>
      </w:r>
      <w:r>
        <w:rPr>
          <w:sz w:val="20"/>
        </w:rPr>
        <w:t>og</w:t>
      </w:r>
      <w:r>
        <w:rPr>
          <w:spacing w:val="-6"/>
          <w:sz w:val="20"/>
        </w:rPr>
        <w:t xml:space="preserve"> </w:t>
      </w:r>
      <w:r>
        <w:rPr>
          <w:sz w:val="20"/>
        </w:rPr>
        <w:t>dens</w:t>
      </w:r>
      <w:r>
        <w:rPr>
          <w:spacing w:val="-6"/>
          <w:sz w:val="20"/>
        </w:rPr>
        <w:t xml:space="preserve"> </w:t>
      </w:r>
      <w:r>
        <w:rPr>
          <w:sz w:val="20"/>
        </w:rPr>
        <w:t>oppbygging</w:t>
      </w:r>
      <w:r>
        <w:rPr>
          <w:spacing w:val="-6"/>
          <w:sz w:val="20"/>
        </w:rPr>
        <w:t xml:space="preserve"> </w:t>
      </w:r>
      <w:r>
        <w:rPr>
          <w:sz w:val="20"/>
        </w:rPr>
        <w:t>både</w:t>
      </w:r>
      <w:r>
        <w:rPr>
          <w:spacing w:val="-6"/>
          <w:sz w:val="20"/>
        </w:rPr>
        <w:t xml:space="preserve"> </w:t>
      </w:r>
      <w:r>
        <w:rPr>
          <w:sz w:val="20"/>
        </w:rPr>
        <w:t>i</w:t>
      </w:r>
      <w:r>
        <w:rPr>
          <w:spacing w:val="-6"/>
          <w:sz w:val="20"/>
        </w:rPr>
        <w:t xml:space="preserve"> </w:t>
      </w:r>
      <w:r>
        <w:rPr>
          <w:sz w:val="20"/>
        </w:rPr>
        <w:t>planteceller og dyreceller</w:t>
      </w:r>
    </w:p>
    <w:p w14:paraId="49C32661" w14:textId="77777777" w:rsidR="00330A58" w:rsidRDefault="00000000">
      <w:pPr>
        <w:pStyle w:val="Listeavsnitt"/>
        <w:numPr>
          <w:ilvl w:val="1"/>
          <w:numId w:val="72"/>
        </w:numPr>
        <w:tabs>
          <w:tab w:val="left" w:pos="764"/>
          <w:tab w:val="left" w:pos="766"/>
        </w:tabs>
        <w:spacing w:line="295" w:lineRule="auto"/>
        <w:ind w:right="401"/>
        <w:jc w:val="both"/>
        <w:rPr>
          <w:sz w:val="20"/>
        </w:rPr>
      </w:pPr>
      <w:r>
        <w:rPr>
          <w:sz w:val="20"/>
        </w:rPr>
        <w:t>gjøre</w:t>
      </w:r>
      <w:r>
        <w:rPr>
          <w:spacing w:val="-6"/>
          <w:sz w:val="20"/>
        </w:rPr>
        <w:t xml:space="preserve"> </w:t>
      </w:r>
      <w:r>
        <w:rPr>
          <w:sz w:val="20"/>
        </w:rPr>
        <w:t>rede</w:t>
      </w:r>
      <w:r>
        <w:rPr>
          <w:spacing w:val="-6"/>
          <w:sz w:val="20"/>
        </w:rPr>
        <w:t xml:space="preserve"> </w:t>
      </w:r>
      <w:r>
        <w:rPr>
          <w:sz w:val="20"/>
        </w:rPr>
        <w:t>for</w:t>
      </w:r>
      <w:r>
        <w:rPr>
          <w:spacing w:val="-6"/>
          <w:sz w:val="20"/>
        </w:rPr>
        <w:t xml:space="preserve"> </w:t>
      </w:r>
      <w:r>
        <w:rPr>
          <w:sz w:val="20"/>
        </w:rPr>
        <w:t>hvordan</w:t>
      </w:r>
      <w:r>
        <w:rPr>
          <w:spacing w:val="-6"/>
          <w:sz w:val="20"/>
        </w:rPr>
        <w:t xml:space="preserve"> </w:t>
      </w:r>
      <w:r>
        <w:rPr>
          <w:sz w:val="20"/>
        </w:rPr>
        <w:t>organismer</w:t>
      </w:r>
      <w:r>
        <w:rPr>
          <w:spacing w:val="-6"/>
          <w:sz w:val="20"/>
        </w:rPr>
        <w:t xml:space="preserve"> </w:t>
      </w:r>
      <w:r>
        <w:rPr>
          <w:sz w:val="20"/>
        </w:rPr>
        <w:t>kan</w:t>
      </w:r>
      <w:r>
        <w:rPr>
          <w:spacing w:val="-6"/>
          <w:sz w:val="20"/>
        </w:rPr>
        <w:t xml:space="preserve"> </w:t>
      </w:r>
      <w:r>
        <w:rPr>
          <w:sz w:val="20"/>
        </w:rPr>
        <w:t>deles inn</w:t>
      </w:r>
      <w:r>
        <w:rPr>
          <w:spacing w:val="-8"/>
          <w:sz w:val="20"/>
        </w:rPr>
        <w:t xml:space="preserve"> </w:t>
      </w:r>
      <w:r>
        <w:rPr>
          <w:sz w:val="20"/>
        </w:rPr>
        <w:t>i</w:t>
      </w:r>
      <w:r>
        <w:rPr>
          <w:spacing w:val="-8"/>
          <w:sz w:val="20"/>
        </w:rPr>
        <w:t xml:space="preserve"> </w:t>
      </w:r>
      <w:r>
        <w:rPr>
          <w:sz w:val="20"/>
        </w:rPr>
        <w:t>hovedgrupper,</w:t>
      </w:r>
      <w:r>
        <w:rPr>
          <w:spacing w:val="-8"/>
          <w:sz w:val="20"/>
        </w:rPr>
        <w:t xml:space="preserve"> </w:t>
      </w:r>
      <w:r>
        <w:rPr>
          <w:sz w:val="20"/>
        </w:rPr>
        <w:t>og</w:t>
      </w:r>
      <w:r>
        <w:rPr>
          <w:spacing w:val="-8"/>
          <w:sz w:val="20"/>
        </w:rPr>
        <w:t xml:space="preserve"> </w:t>
      </w:r>
      <w:r>
        <w:rPr>
          <w:sz w:val="20"/>
        </w:rPr>
        <w:t>gi</w:t>
      </w:r>
      <w:r>
        <w:rPr>
          <w:spacing w:val="-8"/>
          <w:sz w:val="20"/>
        </w:rPr>
        <w:t xml:space="preserve"> </w:t>
      </w:r>
      <w:r>
        <w:rPr>
          <w:sz w:val="20"/>
        </w:rPr>
        <w:t>eksempler</w:t>
      </w:r>
      <w:r>
        <w:rPr>
          <w:spacing w:val="-8"/>
          <w:sz w:val="20"/>
        </w:rPr>
        <w:t xml:space="preserve"> </w:t>
      </w:r>
      <w:r>
        <w:rPr>
          <w:sz w:val="20"/>
        </w:rPr>
        <w:t>på</w:t>
      </w:r>
      <w:r>
        <w:rPr>
          <w:spacing w:val="-8"/>
          <w:sz w:val="20"/>
        </w:rPr>
        <w:t xml:space="preserve"> </w:t>
      </w:r>
      <w:r>
        <w:rPr>
          <w:sz w:val="20"/>
        </w:rPr>
        <w:t>ulike organismers særtrekk</w:t>
      </w:r>
    </w:p>
    <w:p w14:paraId="49C32662" w14:textId="77777777" w:rsidR="00330A58" w:rsidRDefault="00000000">
      <w:pPr>
        <w:pStyle w:val="Listeavsnitt"/>
        <w:numPr>
          <w:ilvl w:val="1"/>
          <w:numId w:val="72"/>
        </w:numPr>
        <w:tabs>
          <w:tab w:val="left" w:pos="764"/>
          <w:tab w:val="left" w:pos="766"/>
        </w:tabs>
        <w:spacing w:line="295" w:lineRule="auto"/>
        <w:ind w:right="135"/>
        <w:rPr>
          <w:sz w:val="20"/>
        </w:rPr>
      </w:pPr>
      <w:r>
        <w:rPr>
          <w:sz w:val="20"/>
        </w:rPr>
        <w:t>beskrive</w:t>
      </w:r>
      <w:r>
        <w:rPr>
          <w:spacing w:val="-6"/>
          <w:sz w:val="20"/>
        </w:rPr>
        <w:t xml:space="preserve"> </w:t>
      </w:r>
      <w:r>
        <w:rPr>
          <w:sz w:val="20"/>
        </w:rPr>
        <w:t>skjelettet</w:t>
      </w:r>
      <w:r>
        <w:rPr>
          <w:spacing w:val="-6"/>
          <w:sz w:val="20"/>
        </w:rPr>
        <w:t xml:space="preserve"> </w:t>
      </w:r>
      <w:r>
        <w:rPr>
          <w:sz w:val="20"/>
        </w:rPr>
        <w:t>og</w:t>
      </w:r>
      <w:r>
        <w:rPr>
          <w:spacing w:val="-6"/>
          <w:sz w:val="20"/>
        </w:rPr>
        <w:t xml:space="preserve"> </w:t>
      </w:r>
      <w:r>
        <w:rPr>
          <w:sz w:val="20"/>
        </w:rPr>
        <w:t>muskler</w:t>
      </w:r>
      <w:r>
        <w:rPr>
          <w:spacing w:val="-6"/>
          <w:sz w:val="20"/>
        </w:rPr>
        <w:t xml:space="preserve"> </w:t>
      </w:r>
      <w:r>
        <w:rPr>
          <w:sz w:val="20"/>
        </w:rPr>
        <w:t>og</w:t>
      </w:r>
      <w:r>
        <w:rPr>
          <w:spacing w:val="-6"/>
          <w:sz w:val="20"/>
        </w:rPr>
        <w:t xml:space="preserve"> </w:t>
      </w:r>
      <w:r>
        <w:rPr>
          <w:sz w:val="20"/>
        </w:rPr>
        <w:t>gjøre</w:t>
      </w:r>
      <w:r>
        <w:rPr>
          <w:spacing w:val="-6"/>
          <w:sz w:val="20"/>
        </w:rPr>
        <w:t xml:space="preserve"> </w:t>
      </w:r>
      <w:r>
        <w:rPr>
          <w:sz w:val="20"/>
        </w:rPr>
        <w:t>greie</w:t>
      </w:r>
      <w:r>
        <w:rPr>
          <w:spacing w:val="-6"/>
          <w:sz w:val="20"/>
        </w:rPr>
        <w:t xml:space="preserve"> </w:t>
      </w:r>
      <w:r>
        <w:rPr>
          <w:sz w:val="20"/>
        </w:rPr>
        <w:t>for hvordan kroppen kan bevege seg</w:t>
      </w:r>
    </w:p>
    <w:p w14:paraId="49C32663" w14:textId="77777777" w:rsidR="00330A58" w:rsidRDefault="00000000">
      <w:pPr>
        <w:pStyle w:val="Listeavsnitt"/>
        <w:numPr>
          <w:ilvl w:val="1"/>
          <w:numId w:val="72"/>
        </w:numPr>
        <w:tabs>
          <w:tab w:val="left" w:pos="764"/>
          <w:tab w:val="left" w:pos="766"/>
        </w:tabs>
        <w:spacing w:line="295" w:lineRule="auto"/>
        <w:ind w:right="268"/>
        <w:rPr>
          <w:sz w:val="20"/>
        </w:rPr>
      </w:pPr>
      <w:r>
        <w:rPr>
          <w:sz w:val="20"/>
        </w:rPr>
        <w:t>forklare hva som skjer under puberteten, og samtale</w:t>
      </w:r>
      <w:r>
        <w:rPr>
          <w:spacing w:val="-7"/>
          <w:sz w:val="20"/>
        </w:rPr>
        <w:t xml:space="preserve"> </w:t>
      </w:r>
      <w:r>
        <w:rPr>
          <w:sz w:val="20"/>
        </w:rPr>
        <w:t>om</w:t>
      </w:r>
      <w:r>
        <w:rPr>
          <w:spacing w:val="-7"/>
          <w:sz w:val="20"/>
        </w:rPr>
        <w:t xml:space="preserve"> </w:t>
      </w:r>
      <w:r>
        <w:rPr>
          <w:sz w:val="20"/>
        </w:rPr>
        <w:t>ulik</w:t>
      </w:r>
      <w:r>
        <w:rPr>
          <w:spacing w:val="-7"/>
          <w:sz w:val="20"/>
        </w:rPr>
        <w:t xml:space="preserve"> </w:t>
      </w:r>
      <w:r>
        <w:rPr>
          <w:sz w:val="20"/>
        </w:rPr>
        <w:t>kjønnsidentitet</w:t>
      </w:r>
      <w:r>
        <w:rPr>
          <w:spacing w:val="-7"/>
          <w:sz w:val="20"/>
        </w:rPr>
        <w:t xml:space="preserve"> </w:t>
      </w:r>
      <w:r>
        <w:rPr>
          <w:sz w:val="20"/>
        </w:rPr>
        <w:t>og</w:t>
      </w:r>
      <w:r>
        <w:rPr>
          <w:spacing w:val="-7"/>
          <w:sz w:val="20"/>
        </w:rPr>
        <w:t xml:space="preserve"> </w:t>
      </w:r>
      <w:r>
        <w:rPr>
          <w:sz w:val="20"/>
        </w:rPr>
        <w:t>variasjon</w:t>
      </w:r>
      <w:r>
        <w:rPr>
          <w:spacing w:val="-7"/>
          <w:sz w:val="20"/>
        </w:rPr>
        <w:t xml:space="preserve"> </w:t>
      </w:r>
      <w:r>
        <w:rPr>
          <w:sz w:val="20"/>
        </w:rPr>
        <w:t>i seksuell orientering</w:t>
      </w:r>
    </w:p>
    <w:p w14:paraId="49C32664" w14:textId="77777777" w:rsidR="00330A58" w:rsidRDefault="00000000">
      <w:pPr>
        <w:pStyle w:val="Listeavsnitt"/>
        <w:numPr>
          <w:ilvl w:val="1"/>
          <w:numId w:val="72"/>
        </w:numPr>
        <w:tabs>
          <w:tab w:val="left" w:pos="764"/>
          <w:tab w:val="left" w:pos="766"/>
        </w:tabs>
        <w:spacing w:line="295" w:lineRule="auto"/>
        <w:ind w:right="204"/>
        <w:rPr>
          <w:sz w:val="20"/>
        </w:rPr>
      </w:pPr>
      <w:r>
        <w:rPr>
          <w:sz w:val="20"/>
        </w:rPr>
        <w:t>gjøre rede for ulike aspekter ved menneskers fysiske</w:t>
      </w:r>
      <w:r>
        <w:rPr>
          <w:spacing w:val="-6"/>
          <w:sz w:val="20"/>
        </w:rPr>
        <w:t xml:space="preserve"> </w:t>
      </w:r>
      <w:r>
        <w:rPr>
          <w:sz w:val="20"/>
        </w:rPr>
        <w:t>og</w:t>
      </w:r>
      <w:r>
        <w:rPr>
          <w:spacing w:val="-6"/>
          <w:sz w:val="20"/>
        </w:rPr>
        <w:t xml:space="preserve"> </w:t>
      </w:r>
      <w:r>
        <w:rPr>
          <w:sz w:val="20"/>
        </w:rPr>
        <w:t>psykiske</w:t>
      </w:r>
      <w:r>
        <w:rPr>
          <w:spacing w:val="-6"/>
          <w:sz w:val="20"/>
        </w:rPr>
        <w:t xml:space="preserve"> </w:t>
      </w:r>
      <w:r>
        <w:rPr>
          <w:sz w:val="20"/>
        </w:rPr>
        <w:t>helse</w:t>
      </w:r>
      <w:r>
        <w:rPr>
          <w:spacing w:val="-6"/>
          <w:sz w:val="20"/>
        </w:rPr>
        <w:t xml:space="preserve"> </w:t>
      </w:r>
      <w:r>
        <w:rPr>
          <w:sz w:val="20"/>
        </w:rPr>
        <w:t>og</w:t>
      </w:r>
      <w:r>
        <w:rPr>
          <w:spacing w:val="-6"/>
          <w:sz w:val="20"/>
        </w:rPr>
        <w:t xml:space="preserve"> </w:t>
      </w:r>
      <w:r>
        <w:rPr>
          <w:sz w:val="20"/>
        </w:rPr>
        <w:t>hvordan</w:t>
      </w:r>
      <w:r>
        <w:rPr>
          <w:spacing w:val="-6"/>
          <w:sz w:val="20"/>
        </w:rPr>
        <w:t xml:space="preserve"> </w:t>
      </w:r>
      <w:r>
        <w:rPr>
          <w:sz w:val="20"/>
        </w:rPr>
        <w:t>livsstil</w:t>
      </w:r>
      <w:r>
        <w:rPr>
          <w:spacing w:val="-6"/>
          <w:sz w:val="20"/>
        </w:rPr>
        <w:t xml:space="preserve"> </w:t>
      </w:r>
      <w:r>
        <w:rPr>
          <w:sz w:val="20"/>
        </w:rPr>
        <w:t>og trivsel påvirker helse</w:t>
      </w:r>
    </w:p>
    <w:p w14:paraId="49C32665" w14:textId="77777777" w:rsidR="00330A58" w:rsidRDefault="00000000">
      <w:pPr>
        <w:pStyle w:val="Listeavsnitt"/>
        <w:numPr>
          <w:ilvl w:val="1"/>
          <w:numId w:val="72"/>
        </w:numPr>
        <w:tabs>
          <w:tab w:val="left" w:pos="764"/>
          <w:tab w:val="left" w:pos="766"/>
        </w:tabs>
        <w:spacing w:line="295" w:lineRule="auto"/>
        <w:ind w:right="41"/>
        <w:rPr>
          <w:sz w:val="20"/>
        </w:rPr>
      </w:pPr>
      <w:r>
        <w:rPr>
          <w:sz w:val="20"/>
        </w:rPr>
        <w:t>samtale om likheter og ulikheter mellom kjønnene</w:t>
      </w:r>
      <w:r>
        <w:rPr>
          <w:spacing w:val="-8"/>
          <w:sz w:val="20"/>
        </w:rPr>
        <w:t xml:space="preserve"> </w:t>
      </w:r>
      <w:r>
        <w:rPr>
          <w:sz w:val="20"/>
        </w:rPr>
        <w:t>om</w:t>
      </w:r>
      <w:r>
        <w:rPr>
          <w:spacing w:val="-8"/>
          <w:sz w:val="20"/>
        </w:rPr>
        <w:t xml:space="preserve"> </w:t>
      </w:r>
      <w:r>
        <w:rPr>
          <w:sz w:val="20"/>
        </w:rPr>
        <w:t>kjønnsidentitet</w:t>
      </w:r>
      <w:r>
        <w:rPr>
          <w:spacing w:val="-8"/>
          <w:sz w:val="20"/>
        </w:rPr>
        <w:t xml:space="preserve"> </w:t>
      </w:r>
      <w:r>
        <w:rPr>
          <w:sz w:val="20"/>
        </w:rPr>
        <w:t>og</w:t>
      </w:r>
      <w:r>
        <w:rPr>
          <w:spacing w:val="-8"/>
          <w:sz w:val="20"/>
        </w:rPr>
        <w:t xml:space="preserve"> </w:t>
      </w:r>
      <w:r>
        <w:rPr>
          <w:sz w:val="20"/>
        </w:rPr>
        <w:t>om</w:t>
      </w:r>
      <w:r>
        <w:rPr>
          <w:spacing w:val="-8"/>
          <w:sz w:val="20"/>
        </w:rPr>
        <w:t xml:space="preserve"> </w:t>
      </w:r>
      <w:r>
        <w:rPr>
          <w:sz w:val="20"/>
        </w:rPr>
        <w:t xml:space="preserve">menneskets </w:t>
      </w:r>
      <w:r>
        <w:rPr>
          <w:spacing w:val="-2"/>
          <w:sz w:val="20"/>
        </w:rPr>
        <w:t>reproduksjon</w:t>
      </w:r>
    </w:p>
    <w:p w14:paraId="49C32666" w14:textId="77777777" w:rsidR="00330A58" w:rsidRDefault="00000000">
      <w:pPr>
        <w:pStyle w:val="Listeavsnitt"/>
        <w:numPr>
          <w:ilvl w:val="1"/>
          <w:numId w:val="72"/>
        </w:numPr>
        <w:tabs>
          <w:tab w:val="left" w:pos="764"/>
          <w:tab w:val="left" w:pos="766"/>
        </w:tabs>
        <w:spacing w:before="1" w:line="295" w:lineRule="auto"/>
        <w:ind w:right="334"/>
        <w:rPr>
          <w:sz w:val="20"/>
        </w:rPr>
      </w:pPr>
      <w:r>
        <w:rPr>
          <w:sz w:val="20"/>
        </w:rPr>
        <w:t>utforske</w:t>
      </w:r>
      <w:r>
        <w:rPr>
          <w:spacing w:val="-6"/>
          <w:sz w:val="20"/>
        </w:rPr>
        <w:t xml:space="preserve"> </w:t>
      </w:r>
      <w:r>
        <w:rPr>
          <w:sz w:val="20"/>
        </w:rPr>
        <w:t>og</w:t>
      </w:r>
      <w:r>
        <w:rPr>
          <w:spacing w:val="-6"/>
          <w:sz w:val="20"/>
        </w:rPr>
        <w:t xml:space="preserve"> </w:t>
      </w:r>
      <w:r>
        <w:rPr>
          <w:sz w:val="20"/>
        </w:rPr>
        <w:t>sammenligne</w:t>
      </w:r>
      <w:r>
        <w:rPr>
          <w:spacing w:val="-6"/>
          <w:sz w:val="20"/>
        </w:rPr>
        <w:t xml:space="preserve"> </w:t>
      </w:r>
      <w:r>
        <w:rPr>
          <w:sz w:val="20"/>
        </w:rPr>
        <w:t>ulike</w:t>
      </w:r>
      <w:r>
        <w:rPr>
          <w:spacing w:val="-6"/>
          <w:sz w:val="20"/>
        </w:rPr>
        <w:t xml:space="preserve"> </w:t>
      </w:r>
      <w:r>
        <w:rPr>
          <w:sz w:val="20"/>
        </w:rPr>
        <w:t>dyr</w:t>
      </w:r>
      <w:r>
        <w:rPr>
          <w:spacing w:val="-6"/>
          <w:sz w:val="20"/>
        </w:rPr>
        <w:t xml:space="preserve"> </w:t>
      </w:r>
      <w:r>
        <w:rPr>
          <w:sz w:val="20"/>
        </w:rPr>
        <w:t>og</w:t>
      </w:r>
      <w:r>
        <w:rPr>
          <w:spacing w:val="-6"/>
          <w:sz w:val="20"/>
        </w:rPr>
        <w:t xml:space="preserve"> </w:t>
      </w:r>
      <w:r>
        <w:rPr>
          <w:sz w:val="20"/>
        </w:rPr>
        <w:t>plante-arters tilpasninger til miljø og levesteder og drøfte hvorfor noen arter dør ut.</w:t>
      </w:r>
    </w:p>
    <w:p w14:paraId="49C32667" w14:textId="77777777" w:rsidR="00330A58" w:rsidRDefault="00000000">
      <w:pPr>
        <w:pStyle w:val="Listeavsnitt"/>
        <w:numPr>
          <w:ilvl w:val="1"/>
          <w:numId w:val="72"/>
        </w:numPr>
        <w:tabs>
          <w:tab w:val="left" w:pos="764"/>
          <w:tab w:val="left" w:pos="766"/>
        </w:tabs>
        <w:spacing w:line="295" w:lineRule="auto"/>
        <w:ind w:right="8"/>
        <w:jc w:val="both"/>
        <w:rPr>
          <w:sz w:val="20"/>
        </w:rPr>
      </w:pPr>
      <w:r>
        <w:rPr>
          <w:sz w:val="20"/>
        </w:rPr>
        <w:t>gjøre</w:t>
      </w:r>
      <w:r>
        <w:rPr>
          <w:spacing w:val="-6"/>
          <w:sz w:val="20"/>
        </w:rPr>
        <w:t xml:space="preserve"> </w:t>
      </w:r>
      <w:r>
        <w:rPr>
          <w:sz w:val="20"/>
        </w:rPr>
        <w:t>rede</w:t>
      </w:r>
      <w:r>
        <w:rPr>
          <w:spacing w:val="-6"/>
          <w:sz w:val="20"/>
        </w:rPr>
        <w:t xml:space="preserve"> </w:t>
      </w:r>
      <w:r>
        <w:rPr>
          <w:sz w:val="20"/>
        </w:rPr>
        <w:t>for</w:t>
      </w:r>
      <w:r>
        <w:rPr>
          <w:spacing w:val="-6"/>
          <w:sz w:val="20"/>
        </w:rPr>
        <w:t xml:space="preserve"> </w:t>
      </w:r>
      <w:r>
        <w:rPr>
          <w:sz w:val="20"/>
        </w:rPr>
        <w:t>betydningen</w:t>
      </w:r>
      <w:r>
        <w:rPr>
          <w:spacing w:val="-6"/>
          <w:sz w:val="20"/>
        </w:rPr>
        <w:t xml:space="preserve"> </w:t>
      </w:r>
      <w:r>
        <w:rPr>
          <w:sz w:val="20"/>
        </w:rPr>
        <w:t>av</w:t>
      </w:r>
      <w:r>
        <w:rPr>
          <w:spacing w:val="-6"/>
          <w:sz w:val="20"/>
        </w:rPr>
        <w:t xml:space="preserve"> </w:t>
      </w:r>
      <w:r>
        <w:rPr>
          <w:sz w:val="20"/>
        </w:rPr>
        <w:t>biologisk</w:t>
      </w:r>
      <w:r>
        <w:rPr>
          <w:spacing w:val="-6"/>
          <w:sz w:val="20"/>
        </w:rPr>
        <w:t xml:space="preserve"> </w:t>
      </w:r>
      <w:r>
        <w:rPr>
          <w:sz w:val="20"/>
        </w:rPr>
        <w:t>mangfold og gjennomføre tiltak for å bevare det biologiske mangfoldet i nærmiljøet</w:t>
      </w:r>
    </w:p>
    <w:p w14:paraId="49C32668" w14:textId="77777777" w:rsidR="00330A58" w:rsidRDefault="00000000">
      <w:pPr>
        <w:pStyle w:val="Listeavsnitt"/>
        <w:numPr>
          <w:ilvl w:val="1"/>
          <w:numId w:val="72"/>
        </w:numPr>
        <w:tabs>
          <w:tab w:val="left" w:pos="764"/>
          <w:tab w:val="left" w:pos="766"/>
        </w:tabs>
        <w:spacing w:line="295" w:lineRule="auto"/>
        <w:ind w:right="431"/>
        <w:rPr>
          <w:sz w:val="20"/>
        </w:rPr>
      </w:pPr>
      <w:r>
        <w:rPr>
          <w:sz w:val="20"/>
        </w:rPr>
        <w:t>foreslå tiltak for å bevare det biologiske mangfoldet</w:t>
      </w:r>
      <w:r>
        <w:rPr>
          <w:spacing w:val="-8"/>
          <w:sz w:val="20"/>
        </w:rPr>
        <w:t xml:space="preserve"> </w:t>
      </w:r>
      <w:r>
        <w:rPr>
          <w:sz w:val="20"/>
        </w:rPr>
        <w:t>i</w:t>
      </w:r>
      <w:r>
        <w:rPr>
          <w:spacing w:val="-8"/>
          <w:sz w:val="20"/>
        </w:rPr>
        <w:t xml:space="preserve"> </w:t>
      </w:r>
      <w:r>
        <w:rPr>
          <w:sz w:val="20"/>
        </w:rPr>
        <w:t>nordområdene</w:t>
      </w:r>
      <w:r>
        <w:rPr>
          <w:spacing w:val="-8"/>
          <w:sz w:val="20"/>
        </w:rPr>
        <w:t xml:space="preserve"> </w:t>
      </w:r>
      <w:r>
        <w:rPr>
          <w:sz w:val="20"/>
        </w:rPr>
        <w:t>og</w:t>
      </w:r>
      <w:r>
        <w:rPr>
          <w:spacing w:val="-8"/>
          <w:sz w:val="20"/>
        </w:rPr>
        <w:t xml:space="preserve"> </w:t>
      </w:r>
      <w:r>
        <w:rPr>
          <w:sz w:val="20"/>
        </w:rPr>
        <w:t>gi</w:t>
      </w:r>
      <w:r>
        <w:rPr>
          <w:spacing w:val="-8"/>
          <w:sz w:val="20"/>
        </w:rPr>
        <w:t xml:space="preserve"> </w:t>
      </w:r>
      <w:r>
        <w:rPr>
          <w:sz w:val="20"/>
        </w:rPr>
        <w:t>eksempler på</w:t>
      </w:r>
      <w:r>
        <w:rPr>
          <w:spacing w:val="-1"/>
          <w:sz w:val="20"/>
        </w:rPr>
        <w:t xml:space="preserve"> </w:t>
      </w:r>
      <w:r>
        <w:rPr>
          <w:sz w:val="20"/>
        </w:rPr>
        <w:t>betydningen</w:t>
      </w:r>
      <w:r>
        <w:rPr>
          <w:spacing w:val="-1"/>
          <w:sz w:val="20"/>
        </w:rPr>
        <w:t xml:space="preserve"> </w:t>
      </w:r>
      <w:r>
        <w:rPr>
          <w:sz w:val="20"/>
        </w:rPr>
        <w:t>av</w:t>
      </w:r>
      <w:r>
        <w:rPr>
          <w:spacing w:val="-1"/>
          <w:sz w:val="20"/>
        </w:rPr>
        <w:t xml:space="preserve"> </w:t>
      </w:r>
      <w:r>
        <w:rPr>
          <w:sz w:val="20"/>
        </w:rPr>
        <w:t>tradisjonell</w:t>
      </w:r>
      <w:r>
        <w:rPr>
          <w:spacing w:val="-1"/>
          <w:sz w:val="20"/>
        </w:rPr>
        <w:t xml:space="preserve"> </w:t>
      </w:r>
      <w:r>
        <w:rPr>
          <w:sz w:val="20"/>
        </w:rPr>
        <w:t>kunnskap</w:t>
      </w:r>
      <w:r>
        <w:rPr>
          <w:spacing w:val="-1"/>
          <w:sz w:val="20"/>
        </w:rPr>
        <w:t xml:space="preserve"> </w:t>
      </w:r>
      <w:r>
        <w:rPr>
          <w:sz w:val="20"/>
        </w:rPr>
        <w:t xml:space="preserve">og </w:t>
      </w:r>
      <w:r>
        <w:rPr>
          <w:spacing w:val="-2"/>
          <w:sz w:val="20"/>
        </w:rPr>
        <w:t>naturforvaltning</w:t>
      </w:r>
    </w:p>
    <w:p w14:paraId="49C32669" w14:textId="77777777" w:rsidR="00330A58" w:rsidRDefault="00000000">
      <w:pPr>
        <w:pStyle w:val="Listeavsnitt"/>
        <w:numPr>
          <w:ilvl w:val="1"/>
          <w:numId w:val="72"/>
        </w:numPr>
        <w:tabs>
          <w:tab w:val="left" w:pos="764"/>
          <w:tab w:val="left" w:pos="766"/>
        </w:tabs>
        <w:spacing w:line="295" w:lineRule="auto"/>
        <w:rPr>
          <w:sz w:val="20"/>
        </w:rPr>
      </w:pPr>
      <w:r>
        <w:rPr>
          <w:sz w:val="20"/>
        </w:rPr>
        <w:t>gjøre</w:t>
      </w:r>
      <w:r>
        <w:rPr>
          <w:spacing w:val="-7"/>
          <w:sz w:val="20"/>
        </w:rPr>
        <w:t xml:space="preserve"> </w:t>
      </w:r>
      <w:r>
        <w:rPr>
          <w:sz w:val="20"/>
        </w:rPr>
        <w:t>rede</w:t>
      </w:r>
      <w:r>
        <w:rPr>
          <w:spacing w:val="-7"/>
          <w:sz w:val="20"/>
        </w:rPr>
        <w:t xml:space="preserve"> </w:t>
      </w:r>
      <w:r>
        <w:rPr>
          <w:sz w:val="20"/>
        </w:rPr>
        <w:t>for</w:t>
      </w:r>
      <w:r>
        <w:rPr>
          <w:spacing w:val="-7"/>
          <w:sz w:val="20"/>
        </w:rPr>
        <w:t xml:space="preserve"> </w:t>
      </w:r>
      <w:r>
        <w:rPr>
          <w:sz w:val="20"/>
        </w:rPr>
        <w:t>biologisk</w:t>
      </w:r>
      <w:r>
        <w:rPr>
          <w:spacing w:val="-7"/>
          <w:sz w:val="20"/>
        </w:rPr>
        <w:t xml:space="preserve"> </w:t>
      </w:r>
      <w:r>
        <w:rPr>
          <w:sz w:val="20"/>
        </w:rPr>
        <w:t>mangfold</w:t>
      </w:r>
      <w:r>
        <w:rPr>
          <w:spacing w:val="-7"/>
          <w:sz w:val="20"/>
        </w:rPr>
        <w:t xml:space="preserve"> </w:t>
      </w:r>
      <w:r>
        <w:rPr>
          <w:sz w:val="20"/>
        </w:rPr>
        <w:t>og</w:t>
      </w:r>
      <w:r>
        <w:rPr>
          <w:spacing w:val="-7"/>
          <w:sz w:val="20"/>
        </w:rPr>
        <w:t xml:space="preserve"> </w:t>
      </w:r>
      <w:r>
        <w:rPr>
          <w:sz w:val="20"/>
        </w:rPr>
        <w:t xml:space="preserve">gjennomføre tiltak for å bevare det biologiske mangfoldet i </w:t>
      </w:r>
      <w:r>
        <w:rPr>
          <w:spacing w:val="-2"/>
          <w:sz w:val="20"/>
        </w:rPr>
        <w:t>nærmiljøet</w:t>
      </w:r>
    </w:p>
    <w:p w14:paraId="49C3266A" w14:textId="77777777" w:rsidR="00330A58" w:rsidRDefault="00000000">
      <w:pPr>
        <w:pStyle w:val="Listeavsnitt"/>
        <w:numPr>
          <w:ilvl w:val="1"/>
          <w:numId w:val="72"/>
        </w:numPr>
        <w:tabs>
          <w:tab w:val="left" w:pos="764"/>
          <w:tab w:val="left" w:pos="766"/>
        </w:tabs>
        <w:spacing w:line="295" w:lineRule="auto"/>
        <w:ind w:right="345"/>
        <w:rPr>
          <w:sz w:val="20"/>
        </w:rPr>
      </w:pPr>
      <w:r>
        <w:rPr>
          <w:sz w:val="20"/>
        </w:rPr>
        <w:t>gi eksempler på hvordan naturvitenskapelig kunnskap er utviklet og har utviklet seg, og hvordan</w:t>
      </w:r>
      <w:r>
        <w:rPr>
          <w:spacing w:val="-8"/>
          <w:sz w:val="20"/>
        </w:rPr>
        <w:t xml:space="preserve"> </w:t>
      </w:r>
      <w:r>
        <w:rPr>
          <w:sz w:val="20"/>
        </w:rPr>
        <w:t>tradisjonell</w:t>
      </w:r>
      <w:r>
        <w:rPr>
          <w:spacing w:val="-8"/>
          <w:sz w:val="20"/>
        </w:rPr>
        <w:t xml:space="preserve"> </w:t>
      </w:r>
      <w:r>
        <w:rPr>
          <w:sz w:val="20"/>
        </w:rPr>
        <w:t>kunnskap</w:t>
      </w:r>
      <w:r>
        <w:rPr>
          <w:spacing w:val="-8"/>
          <w:sz w:val="20"/>
        </w:rPr>
        <w:t xml:space="preserve"> </w:t>
      </w:r>
      <w:r>
        <w:rPr>
          <w:sz w:val="20"/>
        </w:rPr>
        <w:t>har</w:t>
      </w:r>
      <w:r>
        <w:rPr>
          <w:spacing w:val="-8"/>
          <w:sz w:val="20"/>
        </w:rPr>
        <w:t xml:space="preserve"> </w:t>
      </w:r>
      <w:r>
        <w:rPr>
          <w:sz w:val="20"/>
        </w:rPr>
        <w:t>bidratt</w:t>
      </w:r>
      <w:r>
        <w:rPr>
          <w:spacing w:val="-8"/>
          <w:sz w:val="20"/>
        </w:rPr>
        <w:t xml:space="preserve"> </w:t>
      </w:r>
      <w:r>
        <w:rPr>
          <w:sz w:val="20"/>
        </w:rPr>
        <w:t>og bidrar til naturvitenskapelig kunnskap</w:t>
      </w:r>
    </w:p>
    <w:p w14:paraId="49C3266B" w14:textId="77777777" w:rsidR="00330A58" w:rsidRDefault="00000000">
      <w:pPr>
        <w:pStyle w:val="Overskrift3"/>
        <w:spacing w:before="85"/>
        <w:ind w:left="222"/>
      </w:pPr>
      <w:r>
        <w:br w:type="column"/>
      </w:r>
      <w:r>
        <w:rPr>
          <w:color w:val="EF7B10"/>
          <w:spacing w:val="-2"/>
        </w:rPr>
        <w:t>Vurdering</w:t>
      </w:r>
    </w:p>
    <w:p w14:paraId="49C3266C" w14:textId="77777777" w:rsidR="00330A58" w:rsidRDefault="00000000">
      <w:pPr>
        <w:pStyle w:val="Brdtekst"/>
        <w:spacing w:before="281" w:line="295" w:lineRule="auto"/>
        <w:ind w:left="222" w:right="1136"/>
      </w:pPr>
      <w:r>
        <w:t>Prinsippene om vurderingskultur i overordnet del ligger</w:t>
      </w:r>
      <w:r>
        <w:rPr>
          <w:spacing w:val="-4"/>
        </w:rPr>
        <w:t xml:space="preserve"> </w:t>
      </w:r>
      <w:r>
        <w:t>til</w:t>
      </w:r>
      <w:r>
        <w:rPr>
          <w:spacing w:val="-4"/>
        </w:rPr>
        <w:t xml:space="preserve"> </w:t>
      </w:r>
      <w:r>
        <w:t>grunn</w:t>
      </w:r>
      <w:r>
        <w:rPr>
          <w:spacing w:val="-4"/>
        </w:rPr>
        <w:t xml:space="preserve"> </w:t>
      </w:r>
      <w:r>
        <w:t>for</w:t>
      </w:r>
      <w:r>
        <w:rPr>
          <w:spacing w:val="-4"/>
        </w:rPr>
        <w:t xml:space="preserve"> </w:t>
      </w:r>
      <w:r>
        <w:t>vurdering</w:t>
      </w:r>
      <w:r>
        <w:rPr>
          <w:spacing w:val="-4"/>
        </w:rPr>
        <w:t xml:space="preserve"> </w:t>
      </w:r>
      <w:r>
        <w:t>og</w:t>
      </w:r>
      <w:r>
        <w:rPr>
          <w:spacing w:val="-4"/>
        </w:rPr>
        <w:t xml:space="preserve"> </w:t>
      </w:r>
      <w:r>
        <w:t>veiledning</w:t>
      </w:r>
      <w:r>
        <w:rPr>
          <w:spacing w:val="-4"/>
        </w:rPr>
        <w:t xml:space="preserve"> </w:t>
      </w:r>
      <w:r>
        <w:t>i</w:t>
      </w:r>
      <w:r>
        <w:rPr>
          <w:spacing w:val="-4"/>
        </w:rPr>
        <w:t xml:space="preserve"> </w:t>
      </w:r>
      <w:r>
        <w:t>alle</w:t>
      </w:r>
      <w:r>
        <w:rPr>
          <w:spacing w:val="-4"/>
        </w:rPr>
        <w:t xml:space="preserve"> </w:t>
      </w:r>
      <w:r>
        <w:t>fag.</w:t>
      </w:r>
    </w:p>
    <w:p w14:paraId="49C3266D" w14:textId="77777777" w:rsidR="00330A58" w:rsidRDefault="00330A58">
      <w:pPr>
        <w:pStyle w:val="Brdtekst"/>
        <w:spacing w:before="52"/>
      </w:pPr>
    </w:p>
    <w:p w14:paraId="49C3266E" w14:textId="77777777" w:rsidR="00330A58" w:rsidRDefault="00000000">
      <w:pPr>
        <w:pStyle w:val="Brdtekst"/>
        <w:spacing w:line="295" w:lineRule="auto"/>
        <w:ind w:left="222" w:right="1447"/>
      </w:pPr>
      <w:r>
        <w:t>Underveisvurderingen skal bidra til å fremme læring, selvstendighet og mestringsfølelse, og til</w:t>
      </w:r>
      <w:r>
        <w:rPr>
          <w:spacing w:val="80"/>
        </w:rPr>
        <w:t xml:space="preserve"> </w:t>
      </w:r>
      <w:r>
        <w:t>å</w:t>
      </w:r>
      <w:r>
        <w:rPr>
          <w:spacing w:val="-6"/>
        </w:rPr>
        <w:t xml:space="preserve"> </w:t>
      </w:r>
      <w:r>
        <w:t>utvikle</w:t>
      </w:r>
      <w:r>
        <w:rPr>
          <w:spacing w:val="-6"/>
        </w:rPr>
        <w:t xml:space="preserve"> </w:t>
      </w:r>
      <w:r>
        <w:t>kompetanse</w:t>
      </w:r>
      <w:r>
        <w:rPr>
          <w:spacing w:val="-6"/>
        </w:rPr>
        <w:t xml:space="preserve"> </w:t>
      </w:r>
      <w:r>
        <w:t>i</w:t>
      </w:r>
      <w:r>
        <w:rPr>
          <w:spacing w:val="-6"/>
        </w:rPr>
        <w:t xml:space="preserve"> </w:t>
      </w:r>
      <w:r>
        <w:t>biologifaget.</w:t>
      </w:r>
      <w:r>
        <w:rPr>
          <w:spacing w:val="-6"/>
        </w:rPr>
        <w:t xml:space="preserve"> </w:t>
      </w:r>
      <w:r>
        <w:t>Elevene</w:t>
      </w:r>
      <w:r>
        <w:rPr>
          <w:spacing w:val="-6"/>
        </w:rPr>
        <w:t xml:space="preserve"> </w:t>
      </w:r>
      <w:r>
        <w:t>viser og utvikler kompetanse i faget når de gjør egne</w:t>
      </w:r>
    </w:p>
    <w:p w14:paraId="49C3266F" w14:textId="77777777" w:rsidR="00330A58" w:rsidRDefault="00000000">
      <w:pPr>
        <w:pStyle w:val="Brdtekst"/>
        <w:spacing w:line="295" w:lineRule="auto"/>
        <w:ind w:left="222" w:right="1132"/>
      </w:pPr>
      <w:r>
        <w:t>oppdagelser gjennom sitt arbeid med kunnskaps- og utforskingsområdene og i naturen, og bruker disse</w:t>
      </w:r>
      <w:r>
        <w:rPr>
          <w:spacing w:val="40"/>
        </w:rPr>
        <w:t xml:space="preserve"> </w:t>
      </w:r>
      <w:r>
        <w:t>på en måte som utvider deres forståelse, evne til refleksjon og til å se sammenhenger. De viser sin kompetanse når de utforsker interesser innenfor ulike</w:t>
      </w:r>
      <w:r>
        <w:rPr>
          <w:spacing w:val="-4"/>
        </w:rPr>
        <w:t xml:space="preserve"> </w:t>
      </w:r>
      <w:r>
        <w:t>områder</w:t>
      </w:r>
      <w:r>
        <w:rPr>
          <w:spacing w:val="-4"/>
        </w:rPr>
        <w:t xml:space="preserve"> </w:t>
      </w:r>
      <w:r>
        <w:t>av</w:t>
      </w:r>
      <w:r>
        <w:rPr>
          <w:spacing w:val="-4"/>
        </w:rPr>
        <w:t xml:space="preserve"> </w:t>
      </w:r>
      <w:r>
        <w:t>faget,</w:t>
      </w:r>
      <w:r>
        <w:rPr>
          <w:spacing w:val="-4"/>
        </w:rPr>
        <w:t xml:space="preserve"> </w:t>
      </w:r>
      <w:r>
        <w:t>når</w:t>
      </w:r>
      <w:r>
        <w:rPr>
          <w:spacing w:val="-4"/>
        </w:rPr>
        <w:t xml:space="preserve"> </w:t>
      </w:r>
      <w:r>
        <w:t>de</w:t>
      </w:r>
      <w:r>
        <w:rPr>
          <w:spacing w:val="-4"/>
        </w:rPr>
        <w:t xml:space="preserve"> </w:t>
      </w:r>
      <w:r>
        <w:t>tar</w:t>
      </w:r>
      <w:r>
        <w:rPr>
          <w:spacing w:val="-4"/>
        </w:rPr>
        <w:t xml:space="preserve"> </w:t>
      </w:r>
      <w:r>
        <w:t>ansvar</w:t>
      </w:r>
      <w:r>
        <w:rPr>
          <w:spacing w:val="-4"/>
        </w:rPr>
        <w:t xml:space="preserve"> </w:t>
      </w:r>
      <w:r>
        <w:t>og</w:t>
      </w:r>
      <w:r>
        <w:rPr>
          <w:spacing w:val="-4"/>
        </w:rPr>
        <w:t xml:space="preserve"> </w:t>
      </w:r>
      <w:r>
        <w:t>er</w:t>
      </w:r>
      <w:r>
        <w:rPr>
          <w:spacing w:val="-4"/>
        </w:rPr>
        <w:t xml:space="preserve"> </w:t>
      </w:r>
      <w:r>
        <w:t>aktive deltagere i gruppen og i presentasjoner. Elevenes kompetanse vises også i deres valg av redskaper</w:t>
      </w:r>
    </w:p>
    <w:p w14:paraId="49C32670" w14:textId="77777777" w:rsidR="00330A58" w:rsidRDefault="00000000">
      <w:pPr>
        <w:pStyle w:val="Brdtekst"/>
        <w:spacing w:before="1" w:line="295" w:lineRule="auto"/>
        <w:ind w:left="222" w:right="1044"/>
      </w:pPr>
      <w:r>
        <w:t>og arbeidsmetoder, og når de bruker fagbegreper i samtaler om sine observasjoner, eksperimenter og funn i biologi. Elevene skal i økende grad vurdere egen</w:t>
      </w:r>
      <w:r>
        <w:rPr>
          <w:spacing w:val="-5"/>
        </w:rPr>
        <w:t xml:space="preserve"> </w:t>
      </w:r>
      <w:r>
        <w:t>kompetanse</w:t>
      </w:r>
      <w:r>
        <w:rPr>
          <w:spacing w:val="-5"/>
        </w:rPr>
        <w:t xml:space="preserve"> </w:t>
      </w:r>
      <w:r>
        <w:t>og</w:t>
      </w:r>
      <w:r>
        <w:rPr>
          <w:spacing w:val="-5"/>
        </w:rPr>
        <w:t xml:space="preserve"> </w:t>
      </w:r>
      <w:r>
        <w:t>progresjon</w:t>
      </w:r>
      <w:r>
        <w:rPr>
          <w:spacing w:val="-5"/>
        </w:rPr>
        <w:t xml:space="preserve"> </w:t>
      </w:r>
      <w:r>
        <w:t>i</w:t>
      </w:r>
      <w:r>
        <w:rPr>
          <w:spacing w:val="-5"/>
        </w:rPr>
        <w:t xml:space="preserve"> </w:t>
      </w:r>
      <w:r>
        <w:t>arbeid</w:t>
      </w:r>
      <w:r>
        <w:rPr>
          <w:spacing w:val="-5"/>
        </w:rPr>
        <w:t xml:space="preserve"> </w:t>
      </w:r>
      <w:r>
        <w:t>med</w:t>
      </w:r>
      <w:r>
        <w:rPr>
          <w:spacing w:val="-5"/>
        </w:rPr>
        <w:t xml:space="preserve"> </w:t>
      </w:r>
      <w:r>
        <w:t xml:space="preserve">biologi, gjennom samtaler, bruk av loggbok og i arbeid med </w:t>
      </w:r>
      <w:r>
        <w:rPr>
          <w:spacing w:val="-2"/>
        </w:rPr>
        <w:t>materiellet.</w:t>
      </w:r>
    </w:p>
    <w:p w14:paraId="49C32671" w14:textId="77777777" w:rsidR="00330A58" w:rsidRDefault="00330A58">
      <w:pPr>
        <w:pStyle w:val="Brdtekst"/>
        <w:spacing w:before="52"/>
      </w:pPr>
    </w:p>
    <w:p w14:paraId="49C32672" w14:textId="77777777" w:rsidR="00330A58" w:rsidRDefault="00000000">
      <w:pPr>
        <w:pStyle w:val="Brdtekst"/>
        <w:spacing w:line="295" w:lineRule="auto"/>
        <w:ind w:left="222" w:right="1136"/>
      </w:pPr>
      <w:r>
        <w:t>De voksne skal aktivt bruke observasjon som grunnlag for vurdering av elevene i biologifaget. Basert på observasjon av og samtaler med elevene skal de legge til rette for at de kan gjøre flere oppdagelser i faget, og gi veiledning rundt elevenes valg av arbeid og bruk av materiell. Elevene skal få mulighet til å prøve seg frem, sette ord på hva de opplever at de får til, og samtale om og reflektere over egen faglige utvikling. Den voksne skal også legge</w:t>
      </w:r>
      <w:r>
        <w:rPr>
          <w:spacing w:val="-3"/>
        </w:rPr>
        <w:t xml:space="preserve"> </w:t>
      </w:r>
      <w:r>
        <w:t>til</w:t>
      </w:r>
      <w:r>
        <w:rPr>
          <w:spacing w:val="-3"/>
        </w:rPr>
        <w:t xml:space="preserve"> </w:t>
      </w:r>
      <w:r>
        <w:t>rette</w:t>
      </w:r>
      <w:r>
        <w:rPr>
          <w:spacing w:val="-3"/>
        </w:rPr>
        <w:t xml:space="preserve"> </w:t>
      </w:r>
      <w:r>
        <w:t>for</w:t>
      </w:r>
      <w:r>
        <w:rPr>
          <w:spacing w:val="-3"/>
        </w:rPr>
        <w:t xml:space="preserve"> </w:t>
      </w:r>
      <w:r>
        <w:t>elevenes</w:t>
      </w:r>
      <w:r>
        <w:rPr>
          <w:spacing w:val="-3"/>
        </w:rPr>
        <w:t xml:space="preserve"> </w:t>
      </w:r>
      <w:r>
        <w:t>økende</w:t>
      </w:r>
      <w:r>
        <w:rPr>
          <w:spacing w:val="-3"/>
        </w:rPr>
        <w:t xml:space="preserve"> </w:t>
      </w:r>
      <w:r>
        <w:t>evne</w:t>
      </w:r>
      <w:r>
        <w:rPr>
          <w:spacing w:val="-3"/>
        </w:rPr>
        <w:t xml:space="preserve"> </w:t>
      </w:r>
      <w:r>
        <w:t>til</w:t>
      </w:r>
      <w:r>
        <w:rPr>
          <w:spacing w:val="-3"/>
        </w:rPr>
        <w:t xml:space="preserve"> </w:t>
      </w:r>
      <w:r>
        <w:t>samarbeid og</w:t>
      </w:r>
      <w:r>
        <w:rPr>
          <w:spacing w:val="-5"/>
        </w:rPr>
        <w:t xml:space="preserve"> </w:t>
      </w:r>
      <w:r>
        <w:t>selvstendighet</w:t>
      </w:r>
      <w:r>
        <w:rPr>
          <w:spacing w:val="-5"/>
        </w:rPr>
        <w:t xml:space="preserve"> </w:t>
      </w:r>
      <w:r>
        <w:t>i</w:t>
      </w:r>
      <w:r>
        <w:rPr>
          <w:spacing w:val="-5"/>
        </w:rPr>
        <w:t xml:space="preserve"> </w:t>
      </w:r>
      <w:r>
        <w:t>faget,</w:t>
      </w:r>
      <w:r>
        <w:rPr>
          <w:spacing w:val="-5"/>
        </w:rPr>
        <w:t xml:space="preserve"> </w:t>
      </w:r>
      <w:r>
        <w:t>og</w:t>
      </w:r>
      <w:r>
        <w:rPr>
          <w:spacing w:val="-5"/>
        </w:rPr>
        <w:t xml:space="preserve"> </w:t>
      </w:r>
      <w:r>
        <w:t>vurdere</w:t>
      </w:r>
      <w:r>
        <w:rPr>
          <w:spacing w:val="-5"/>
        </w:rPr>
        <w:t xml:space="preserve"> </w:t>
      </w:r>
      <w:r>
        <w:t>hvilke</w:t>
      </w:r>
      <w:r>
        <w:rPr>
          <w:spacing w:val="-5"/>
        </w:rPr>
        <w:t xml:space="preserve"> </w:t>
      </w:r>
      <w:r>
        <w:t>endringer som trengs i miljøet og hva vi skal tilby for å sørge for at eleven utvider sin kompetanse i biologi.</w:t>
      </w:r>
    </w:p>
    <w:p w14:paraId="49C32673" w14:textId="77777777" w:rsidR="00330A58" w:rsidRDefault="00330A58">
      <w:pPr>
        <w:pStyle w:val="Brdtekst"/>
        <w:spacing w:before="53"/>
      </w:pPr>
    </w:p>
    <w:p w14:paraId="49C32674" w14:textId="77777777" w:rsidR="00330A58" w:rsidRDefault="00000000">
      <w:pPr>
        <w:pStyle w:val="Brdtekst"/>
        <w:spacing w:before="1" w:line="295" w:lineRule="auto"/>
        <w:ind w:left="222" w:right="1136"/>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675"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07" w:space="40"/>
            <w:col w:w="6055"/>
          </w:cols>
        </w:sectPr>
      </w:pPr>
    </w:p>
    <w:p w14:paraId="49C32676" w14:textId="77777777" w:rsidR="00330A58" w:rsidRDefault="00330A58">
      <w:pPr>
        <w:pStyle w:val="Brdtekst"/>
        <w:rPr>
          <w:sz w:val="84"/>
        </w:rPr>
      </w:pPr>
    </w:p>
    <w:p w14:paraId="49C32677" w14:textId="77777777" w:rsidR="00330A58" w:rsidRDefault="00330A58">
      <w:pPr>
        <w:pStyle w:val="Brdtekst"/>
        <w:spacing w:before="347"/>
        <w:rPr>
          <w:sz w:val="84"/>
        </w:rPr>
      </w:pPr>
    </w:p>
    <w:p w14:paraId="49C32678" w14:textId="77777777" w:rsidR="00330A58" w:rsidRDefault="00000000">
      <w:pPr>
        <w:pStyle w:val="Overskrift2"/>
      </w:pPr>
      <w:bookmarkStart w:id="55" w:name="Geografi"/>
      <w:bookmarkStart w:id="56" w:name="_bookmark27"/>
      <w:bookmarkEnd w:id="55"/>
      <w:bookmarkEnd w:id="56"/>
      <w:r>
        <w:rPr>
          <w:spacing w:val="-2"/>
        </w:rPr>
        <w:t>Geografi</w:t>
      </w:r>
    </w:p>
    <w:p w14:paraId="49C32679" w14:textId="77777777" w:rsidR="00330A58" w:rsidRDefault="00330A58">
      <w:pPr>
        <w:pStyle w:val="Brdtekst"/>
        <w:rPr>
          <w:rFonts w:ascii="ITC Caslon 224 Std Medium"/>
          <w:b/>
        </w:rPr>
      </w:pPr>
    </w:p>
    <w:p w14:paraId="49C3267A" w14:textId="77777777" w:rsidR="00330A58" w:rsidRDefault="00330A58">
      <w:pPr>
        <w:pStyle w:val="Brdtekst"/>
        <w:rPr>
          <w:rFonts w:ascii="ITC Caslon 224 Std Medium"/>
          <w:b/>
        </w:rPr>
      </w:pPr>
    </w:p>
    <w:p w14:paraId="49C3267B" w14:textId="77777777" w:rsidR="00330A58" w:rsidRDefault="00330A58">
      <w:pPr>
        <w:pStyle w:val="Brdtekst"/>
        <w:rPr>
          <w:rFonts w:ascii="ITC Caslon 224 Std Medium"/>
          <w:b/>
        </w:rPr>
      </w:pPr>
    </w:p>
    <w:p w14:paraId="49C3267C" w14:textId="77777777" w:rsidR="00330A58" w:rsidRDefault="00330A58">
      <w:pPr>
        <w:pStyle w:val="Brdtekst"/>
        <w:rPr>
          <w:rFonts w:ascii="ITC Caslon 224 Std Medium"/>
          <w:b/>
        </w:rPr>
      </w:pPr>
    </w:p>
    <w:p w14:paraId="49C3267D" w14:textId="77777777" w:rsidR="00330A58" w:rsidRDefault="00330A58">
      <w:pPr>
        <w:pStyle w:val="Brdtekst"/>
        <w:rPr>
          <w:rFonts w:ascii="ITC Caslon 224 Std Medium"/>
          <w:b/>
        </w:rPr>
      </w:pPr>
    </w:p>
    <w:p w14:paraId="49C3267E" w14:textId="77777777" w:rsidR="00330A58" w:rsidRDefault="00330A58">
      <w:pPr>
        <w:pStyle w:val="Brdtekst"/>
        <w:rPr>
          <w:rFonts w:ascii="ITC Caslon 224 Std Medium"/>
          <w:b/>
        </w:rPr>
      </w:pPr>
    </w:p>
    <w:p w14:paraId="49C3267F" w14:textId="77777777" w:rsidR="00330A58" w:rsidRDefault="00330A58">
      <w:pPr>
        <w:pStyle w:val="Brdtekst"/>
        <w:rPr>
          <w:rFonts w:ascii="ITC Caslon 224 Std Medium"/>
          <w:b/>
        </w:rPr>
      </w:pPr>
    </w:p>
    <w:p w14:paraId="49C32680" w14:textId="77777777" w:rsidR="00330A58" w:rsidRDefault="00330A58">
      <w:pPr>
        <w:pStyle w:val="Brdtekst"/>
        <w:rPr>
          <w:rFonts w:ascii="ITC Caslon 224 Std Medium"/>
          <w:b/>
        </w:rPr>
      </w:pPr>
    </w:p>
    <w:p w14:paraId="49C32681" w14:textId="77777777" w:rsidR="00330A58" w:rsidRDefault="00330A58">
      <w:pPr>
        <w:pStyle w:val="Brdtekst"/>
        <w:spacing w:before="156"/>
        <w:rPr>
          <w:rFonts w:ascii="ITC Caslon 224 Std Medium"/>
          <w:b/>
        </w:rPr>
      </w:pPr>
    </w:p>
    <w:p w14:paraId="49C32682"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683" w14:textId="77777777" w:rsidR="00330A58" w:rsidRDefault="00000000">
      <w:pPr>
        <w:pStyle w:val="Overskrift3"/>
        <w:spacing w:before="148" w:line="192" w:lineRule="auto"/>
        <w:ind w:right="200"/>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w:t>
      </w:r>
      <w:r>
        <w:rPr>
          <w:color w:val="EF7B10"/>
          <w:spacing w:val="-11"/>
        </w:rPr>
        <w:t xml:space="preserve"> </w:t>
      </w:r>
      <w:r>
        <w:rPr>
          <w:color w:val="EF7B10"/>
        </w:rPr>
        <w:t xml:space="preserve">og </w:t>
      </w:r>
      <w:r>
        <w:rPr>
          <w:color w:val="EF7B10"/>
          <w:spacing w:val="-2"/>
        </w:rPr>
        <w:t>samfunn</w:t>
      </w:r>
    </w:p>
    <w:p w14:paraId="49C32684" w14:textId="77777777" w:rsidR="00330A58" w:rsidRDefault="00000000">
      <w:pPr>
        <w:pStyle w:val="Brdtekst"/>
        <w:spacing w:before="251" w:line="295" w:lineRule="auto"/>
        <w:ind w:left="425"/>
      </w:pPr>
      <w:r>
        <w:t>Geografi handler om å forstå hvor ting i landskapet befinner seg, hvorfor de er der og hvordan de utvikler</w:t>
      </w:r>
      <w:r>
        <w:rPr>
          <w:spacing w:val="-5"/>
        </w:rPr>
        <w:t xml:space="preserve"> </w:t>
      </w:r>
      <w:r>
        <w:t>seg</w:t>
      </w:r>
      <w:r>
        <w:rPr>
          <w:spacing w:val="-5"/>
        </w:rPr>
        <w:t xml:space="preserve"> </w:t>
      </w:r>
      <w:r>
        <w:t>og</w:t>
      </w:r>
      <w:r>
        <w:rPr>
          <w:spacing w:val="-5"/>
        </w:rPr>
        <w:t xml:space="preserve"> </w:t>
      </w:r>
      <w:r>
        <w:t>forandrer</w:t>
      </w:r>
      <w:r>
        <w:rPr>
          <w:spacing w:val="-5"/>
        </w:rPr>
        <w:t xml:space="preserve"> </w:t>
      </w:r>
      <w:r>
        <w:t>seg</w:t>
      </w:r>
      <w:r>
        <w:rPr>
          <w:spacing w:val="-5"/>
        </w:rPr>
        <w:t xml:space="preserve"> </w:t>
      </w:r>
      <w:r>
        <w:t>over</w:t>
      </w:r>
      <w:r>
        <w:rPr>
          <w:spacing w:val="-5"/>
        </w:rPr>
        <w:t xml:space="preserve"> </w:t>
      </w:r>
      <w:r>
        <w:t>tid.</w:t>
      </w:r>
      <w:r>
        <w:rPr>
          <w:spacing w:val="-5"/>
        </w:rPr>
        <w:t xml:space="preserve"> </w:t>
      </w:r>
      <w:r>
        <w:t>Det</w:t>
      </w:r>
      <w:r>
        <w:rPr>
          <w:spacing w:val="-5"/>
        </w:rPr>
        <w:t xml:space="preserve"> </w:t>
      </w:r>
      <w:r>
        <w:t>inkluderer</w:t>
      </w:r>
    </w:p>
    <w:p w14:paraId="49C32685" w14:textId="77777777" w:rsidR="00330A58" w:rsidRDefault="00000000">
      <w:pPr>
        <w:pStyle w:val="Brdtekst"/>
        <w:spacing w:before="216" w:line="295" w:lineRule="auto"/>
        <w:ind w:left="240" w:right="1215"/>
      </w:pPr>
      <w:r>
        <w:br w:type="column"/>
        <w:t>også effekten av menneskers aktivitet på kloden: hvordan</w:t>
      </w:r>
      <w:r>
        <w:rPr>
          <w:spacing w:val="-7"/>
        </w:rPr>
        <w:t xml:space="preserve"> </w:t>
      </w:r>
      <w:r>
        <w:t>mennesker</w:t>
      </w:r>
      <w:r>
        <w:rPr>
          <w:spacing w:val="-7"/>
        </w:rPr>
        <w:t xml:space="preserve"> </w:t>
      </w:r>
      <w:r>
        <w:t>har</w:t>
      </w:r>
      <w:r>
        <w:rPr>
          <w:spacing w:val="-7"/>
        </w:rPr>
        <w:t xml:space="preserve"> </w:t>
      </w:r>
      <w:r>
        <w:t>forvandlet</w:t>
      </w:r>
      <w:r>
        <w:rPr>
          <w:spacing w:val="-7"/>
        </w:rPr>
        <w:t xml:space="preserve"> </w:t>
      </w:r>
      <w:r>
        <w:t>jorda,</w:t>
      </w:r>
      <w:r>
        <w:rPr>
          <w:spacing w:val="-7"/>
        </w:rPr>
        <w:t xml:space="preserve"> </w:t>
      </w:r>
      <w:r>
        <w:t>hvordan de</w:t>
      </w:r>
      <w:r>
        <w:rPr>
          <w:spacing w:val="-3"/>
        </w:rPr>
        <w:t xml:space="preserve"> </w:t>
      </w:r>
      <w:r>
        <w:t>forbruker</w:t>
      </w:r>
      <w:r>
        <w:rPr>
          <w:spacing w:val="-3"/>
        </w:rPr>
        <w:t xml:space="preserve"> </w:t>
      </w:r>
      <w:r>
        <w:t>ressursene</w:t>
      </w:r>
      <w:r>
        <w:rPr>
          <w:spacing w:val="-3"/>
        </w:rPr>
        <w:t xml:space="preserve"> </w:t>
      </w:r>
      <w:r>
        <w:t>og</w:t>
      </w:r>
      <w:r>
        <w:rPr>
          <w:spacing w:val="-3"/>
        </w:rPr>
        <w:t xml:space="preserve"> </w:t>
      </w:r>
      <w:r>
        <w:t>organiserer</w:t>
      </w:r>
      <w:r>
        <w:rPr>
          <w:spacing w:val="-3"/>
        </w:rPr>
        <w:t xml:space="preserve"> </w:t>
      </w:r>
      <w:r>
        <w:t>samfunnet for å utnytte jordas ressurser. Alle svarene ligger</w:t>
      </w:r>
    </w:p>
    <w:p w14:paraId="49C32686" w14:textId="77777777" w:rsidR="00330A58" w:rsidRDefault="00000000">
      <w:pPr>
        <w:pStyle w:val="Brdtekst"/>
        <w:spacing w:line="295" w:lineRule="auto"/>
        <w:ind w:left="240" w:right="1215"/>
      </w:pPr>
      <w:r>
        <w:rPr>
          <w:noProof/>
        </w:rPr>
        <mc:AlternateContent>
          <mc:Choice Requires="wps">
            <w:drawing>
              <wp:anchor distT="0" distB="0" distL="0" distR="0" simplePos="0" relativeHeight="15781376" behindDoc="0" locked="0" layoutInCell="1" allowOverlap="1" wp14:anchorId="49C33E93" wp14:editId="49C33E94">
                <wp:simplePos x="0" y="0"/>
                <wp:positionH relativeFrom="page">
                  <wp:posOffset>7236002</wp:posOffset>
                </wp:positionH>
                <wp:positionV relativeFrom="paragraph">
                  <wp:posOffset>-1295182</wp:posOffset>
                </wp:positionV>
                <wp:extent cx="324485" cy="3564254"/>
                <wp:effectExtent l="0" t="0" r="0" b="0"/>
                <wp:wrapNone/>
                <wp:docPr id="1218" name="Text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FC" w14:textId="77777777" w:rsidR="00330A58" w:rsidRDefault="00000000">
                            <w:pPr>
                              <w:spacing w:before="95"/>
                              <w:ind w:left="1411"/>
                              <w:rPr>
                                <w:rFonts w:ascii="Futura PT Medium" w:hAnsi="Futura PT Medium"/>
                                <w:color w:val="000000"/>
                                <w:sz w:val="24"/>
                              </w:rPr>
                            </w:pPr>
                            <w:r>
                              <w:rPr>
                                <w:rFonts w:ascii="Futura PT Medium" w:hAnsi="Futura PT Medium"/>
                                <w:color w:val="FFFFFF"/>
                                <w:spacing w:val="17"/>
                                <w:sz w:val="24"/>
                              </w:rPr>
                              <w:t>GEOGRAFI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93" id="Textbox 1218" o:spid="_x0000_s1250" type="#_x0000_t202" style="position:absolute;left:0;text-align:left;margin-left:569.75pt;margin-top:-102pt;width:25.55pt;height:280.6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" fillcolor="#ef7b10" stroked="f">
                <v:textbox style="layout-flow:vertical" inset="0,0,0,0">
                  <w:txbxContent>
                    <w:p w14:paraId="49C342FC" w14:textId="77777777" w:rsidR="00330A58" w:rsidRDefault="00000000">
                      <w:pPr>
                        <w:spacing w:before="95"/>
                        <w:ind w:left="1411"/>
                        <w:rPr>
                          <w:rFonts w:ascii="Futura PT Medium" w:hAnsi="Futura PT Medium"/>
                          <w:color w:val="000000"/>
                          <w:sz w:val="24"/>
                        </w:rPr>
                      </w:pPr>
                      <w:r>
                        <w:rPr>
                          <w:rFonts w:ascii="Futura PT Medium" w:hAnsi="Futura PT Medium"/>
                          <w:color w:val="FFFFFF"/>
                          <w:spacing w:val="17"/>
                          <w:sz w:val="24"/>
                        </w:rPr>
                        <w:t>GEOGRAFI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t>i</w:t>
      </w:r>
      <w:r>
        <w:rPr>
          <w:spacing w:val="-5"/>
        </w:rPr>
        <w:t xml:space="preserve"> </w:t>
      </w:r>
      <w:r>
        <w:t>hvordan</w:t>
      </w:r>
      <w:r>
        <w:rPr>
          <w:spacing w:val="-5"/>
        </w:rPr>
        <w:t xml:space="preserve"> </w:t>
      </w:r>
      <w:r>
        <w:t>universet</w:t>
      </w:r>
      <w:r>
        <w:rPr>
          <w:spacing w:val="-5"/>
        </w:rPr>
        <w:t xml:space="preserve"> </w:t>
      </w:r>
      <w:r>
        <w:t>er</w:t>
      </w:r>
      <w:r>
        <w:rPr>
          <w:spacing w:val="-5"/>
        </w:rPr>
        <w:t xml:space="preserve"> </w:t>
      </w:r>
      <w:r>
        <w:t>satt</w:t>
      </w:r>
      <w:r>
        <w:rPr>
          <w:spacing w:val="-5"/>
        </w:rPr>
        <w:t xml:space="preserve"> </w:t>
      </w:r>
      <w:r>
        <w:t>sammen.</w:t>
      </w:r>
      <w:r>
        <w:rPr>
          <w:spacing w:val="-5"/>
        </w:rPr>
        <w:t xml:space="preserve"> </w:t>
      </w:r>
      <w:r>
        <w:t>Derfor</w:t>
      </w:r>
      <w:r>
        <w:rPr>
          <w:spacing w:val="-5"/>
        </w:rPr>
        <w:t xml:space="preserve"> </w:t>
      </w:r>
      <w:r>
        <w:t>er geografi et uuttømmelig utforskningsområde.</w:t>
      </w:r>
    </w:p>
    <w:p w14:paraId="49C32687"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90" w:space="40"/>
            <w:col w:w="6072"/>
          </w:cols>
        </w:sectPr>
      </w:pPr>
    </w:p>
    <w:p w14:paraId="49C32688" w14:textId="77777777" w:rsidR="00330A58" w:rsidRDefault="00330A58">
      <w:pPr>
        <w:pStyle w:val="Brdtekst"/>
      </w:pPr>
    </w:p>
    <w:p w14:paraId="49C32689" w14:textId="77777777" w:rsidR="00330A58" w:rsidRDefault="00330A58">
      <w:pPr>
        <w:pStyle w:val="Brdtekst"/>
        <w:spacing w:before="102" w:after="1"/>
      </w:pPr>
    </w:p>
    <w:p w14:paraId="49C3268A" w14:textId="77777777" w:rsidR="00330A58" w:rsidRDefault="00000000">
      <w:pPr>
        <w:ind w:left="195"/>
        <w:rPr>
          <w:sz w:val="20"/>
        </w:rPr>
      </w:pPr>
      <w:r>
        <w:rPr>
          <w:noProof/>
          <w:sz w:val="20"/>
        </w:rPr>
        <w:drawing>
          <wp:inline distT="0" distB="0" distL="0" distR="0" wp14:anchorId="49C33E95" wp14:editId="49C33E96">
            <wp:extent cx="6452515" cy="4370546"/>
            <wp:effectExtent l="0" t="0" r="0" b="0"/>
            <wp:docPr id="1219" name="Image 1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9" name="Image 1219"/>
                    <pic:cNvPicPr/>
                  </pic:nvPicPr>
                  <pic:blipFill>
                    <a:blip r:embed="rId580" cstate="print"/>
                    <a:stretch>
                      <a:fillRect/>
                    </a:stretch>
                  </pic:blipFill>
                  <pic:spPr>
                    <a:xfrm>
                      <a:off x="0" y="0"/>
                      <a:ext cx="6452515" cy="4370546"/>
                    </a:xfrm>
                    <a:prstGeom prst="rect">
                      <a:avLst/>
                    </a:prstGeom>
                  </pic:spPr>
                </pic:pic>
              </a:graphicData>
            </a:graphic>
          </wp:inline>
        </w:drawing>
      </w:r>
    </w:p>
    <w:p w14:paraId="49C3268B" w14:textId="77777777" w:rsidR="00330A58" w:rsidRDefault="00330A58">
      <w:pPr>
        <w:rPr>
          <w:sz w:val="20"/>
        </w:rPr>
        <w:sectPr w:rsidR="00330A58">
          <w:type w:val="continuous"/>
          <w:pgSz w:w="11910" w:h="16840"/>
          <w:pgMar w:top="980" w:right="0" w:bottom="280" w:left="708" w:header="0" w:footer="568" w:gutter="0"/>
          <w:cols w:space="708"/>
        </w:sectPr>
      </w:pPr>
    </w:p>
    <w:p w14:paraId="49C3268C" w14:textId="77777777" w:rsidR="00330A58" w:rsidRDefault="00330A58">
      <w:pPr>
        <w:pStyle w:val="Brdtekst"/>
      </w:pPr>
    </w:p>
    <w:p w14:paraId="49C3268D" w14:textId="77777777" w:rsidR="00330A58" w:rsidRDefault="00330A58">
      <w:pPr>
        <w:pStyle w:val="Brdtekst"/>
        <w:spacing w:before="59"/>
      </w:pPr>
    </w:p>
    <w:p w14:paraId="49C3268E" w14:textId="77777777" w:rsidR="00330A58" w:rsidRDefault="00330A58">
      <w:pPr>
        <w:pStyle w:val="Brdtekst"/>
        <w:sectPr w:rsidR="00330A58">
          <w:pgSz w:w="11910" w:h="16840"/>
          <w:pgMar w:top="860" w:right="0" w:bottom="760" w:left="708" w:header="0" w:footer="568" w:gutter="0"/>
          <w:cols w:space="708"/>
        </w:sectPr>
      </w:pPr>
    </w:p>
    <w:p w14:paraId="49C3268F" w14:textId="77777777" w:rsidR="00330A58" w:rsidRDefault="00000000">
      <w:pPr>
        <w:pStyle w:val="Brdtekst"/>
        <w:spacing w:before="100" w:line="295" w:lineRule="auto"/>
        <w:ind w:left="425" w:right="6"/>
      </w:pPr>
      <w:r>
        <w:t>Universet</w:t>
      </w:r>
      <w:r>
        <w:rPr>
          <w:spacing w:val="-8"/>
        </w:rPr>
        <w:t xml:space="preserve"> </w:t>
      </w:r>
      <w:r>
        <w:t>er</w:t>
      </w:r>
      <w:r>
        <w:rPr>
          <w:spacing w:val="-6"/>
        </w:rPr>
        <w:t xml:space="preserve"> </w:t>
      </w:r>
      <w:r>
        <w:t>den</w:t>
      </w:r>
      <w:r>
        <w:rPr>
          <w:spacing w:val="-6"/>
        </w:rPr>
        <w:t xml:space="preserve"> </w:t>
      </w:r>
      <w:r>
        <w:t>største</w:t>
      </w:r>
      <w:r>
        <w:rPr>
          <w:spacing w:val="-6"/>
        </w:rPr>
        <w:t xml:space="preserve"> </w:t>
      </w:r>
      <w:r>
        <w:t>helheten</w:t>
      </w:r>
      <w:r>
        <w:rPr>
          <w:spacing w:val="-6"/>
        </w:rPr>
        <w:t xml:space="preserve"> </w:t>
      </w:r>
      <w:r>
        <w:t>og</w:t>
      </w:r>
      <w:r>
        <w:rPr>
          <w:spacing w:val="-6"/>
        </w:rPr>
        <w:t xml:space="preserve"> </w:t>
      </w:r>
      <w:r>
        <w:t>rammeverket for alt annet i hele pensumet, inkludert språk og matematikk. Det legges til rette for at barna gis muligheten til å se den nye kunnskapen i lys av historiske hendelser, for eksempel verdensbilde gjennom tidene.</w:t>
      </w:r>
    </w:p>
    <w:p w14:paraId="49C32690" w14:textId="77777777" w:rsidR="00330A58" w:rsidRDefault="00330A58">
      <w:pPr>
        <w:pStyle w:val="Brdtekst"/>
        <w:spacing w:before="53"/>
      </w:pPr>
    </w:p>
    <w:p w14:paraId="49C32691" w14:textId="77777777" w:rsidR="00330A58" w:rsidRDefault="00000000">
      <w:pPr>
        <w:pStyle w:val="Brdtekst"/>
        <w:spacing w:line="295" w:lineRule="auto"/>
        <w:ind w:left="425" w:right="6"/>
      </w:pPr>
      <w:r>
        <w:t>Individet</w:t>
      </w:r>
      <w:r>
        <w:rPr>
          <w:spacing w:val="-7"/>
        </w:rPr>
        <w:t xml:space="preserve"> </w:t>
      </w:r>
      <w:r>
        <w:t>har</w:t>
      </w:r>
      <w:r>
        <w:rPr>
          <w:spacing w:val="-7"/>
        </w:rPr>
        <w:t xml:space="preserve"> </w:t>
      </w:r>
      <w:r>
        <w:t>grunnleggende</w:t>
      </w:r>
      <w:r>
        <w:rPr>
          <w:spacing w:val="-7"/>
        </w:rPr>
        <w:t xml:space="preserve"> </w:t>
      </w:r>
      <w:r>
        <w:t>behov</w:t>
      </w:r>
      <w:r>
        <w:rPr>
          <w:spacing w:val="-7"/>
        </w:rPr>
        <w:t xml:space="preserve"> </w:t>
      </w:r>
      <w:r>
        <w:t>som</w:t>
      </w:r>
      <w:r>
        <w:rPr>
          <w:spacing w:val="-7"/>
        </w:rPr>
        <w:t xml:space="preserve"> </w:t>
      </w:r>
      <w:r>
        <w:t>må</w:t>
      </w:r>
      <w:r>
        <w:rPr>
          <w:spacing w:val="-7"/>
        </w:rPr>
        <w:t xml:space="preserve"> </w:t>
      </w:r>
      <w:r>
        <w:t>dekkes og vi har alle et ansvar for å hjelpe hverandre.</w:t>
      </w:r>
    </w:p>
    <w:p w14:paraId="49C32692" w14:textId="77777777" w:rsidR="00330A58" w:rsidRDefault="00000000">
      <w:pPr>
        <w:pStyle w:val="Brdtekst"/>
        <w:spacing w:line="295" w:lineRule="auto"/>
        <w:ind w:left="425" w:right="6"/>
      </w:pPr>
      <w:r>
        <w:t>Pedagogikkens</w:t>
      </w:r>
      <w:r>
        <w:rPr>
          <w:spacing w:val="-7"/>
        </w:rPr>
        <w:t xml:space="preserve"> </w:t>
      </w:r>
      <w:r>
        <w:t>fredstanke</w:t>
      </w:r>
      <w:r>
        <w:rPr>
          <w:spacing w:val="-7"/>
        </w:rPr>
        <w:t xml:space="preserve"> </w:t>
      </w:r>
      <w:r>
        <w:t>kommer</w:t>
      </w:r>
      <w:r>
        <w:rPr>
          <w:spacing w:val="-7"/>
        </w:rPr>
        <w:t xml:space="preserve"> </w:t>
      </w:r>
      <w:r>
        <w:t>til</w:t>
      </w:r>
      <w:r>
        <w:rPr>
          <w:spacing w:val="-7"/>
        </w:rPr>
        <w:t xml:space="preserve"> </w:t>
      </w:r>
      <w:r>
        <w:t>syne</w:t>
      </w:r>
      <w:r>
        <w:rPr>
          <w:spacing w:val="-7"/>
        </w:rPr>
        <w:t xml:space="preserve"> </w:t>
      </w:r>
      <w:r>
        <w:t>og</w:t>
      </w:r>
      <w:r>
        <w:rPr>
          <w:spacing w:val="-7"/>
        </w:rPr>
        <w:t xml:space="preserve"> </w:t>
      </w:r>
      <w:r>
        <w:t>målet er at elevene skal se sin plass i helheten og hvor viktig det er at alle bidrar i fordeling og forvaltning av jordens ressurser. Bærekraftig utvikling krever</w:t>
      </w:r>
    </w:p>
    <w:p w14:paraId="49C32693" w14:textId="77777777" w:rsidR="00330A58" w:rsidRDefault="00000000">
      <w:pPr>
        <w:pStyle w:val="Brdtekst"/>
        <w:spacing w:line="295" w:lineRule="auto"/>
        <w:ind w:left="425" w:right="6"/>
      </w:pPr>
      <w:r>
        <w:t>at vi mennesker forstår konsekvensene av våre handlinger,</w:t>
      </w:r>
      <w:r>
        <w:rPr>
          <w:spacing w:val="-6"/>
        </w:rPr>
        <w:t xml:space="preserve"> </w:t>
      </w:r>
      <w:r>
        <w:t>slik</w:t>
      </w:r>
      <w:r>
        <w:rPr>
          <w:spacing w:val="-6"/>
        </w:rPr>
        <w:t xml:space="preserve"> </w:t>
      </w:r>
      <w:r>
        <w:t>at</w:t>
      </w:r>
      <w:r>
        <w:rPr>
          <w:spacing w:val="-6"/>
        </w:rPr>
        <w:t xml:space="preserve"> </w:t>
      </w:r>
      <w:r>
        <w:t>vi</w:t>
      </w:r>
      <w:r>
        <w:rPr>
          <w:spacing w:val="-6"/>
        </w:rPr>
        <w:t xml:space="preserve"> </w:t>
      </w:r>
      <w:r>
        <w:t>kan</w:t>
      </w:r>
      <w:r>
        <w:rPr>
          <w:spacing w:val="-6"/>
        </w:rPr>
        <w:t xml:space="preserve"> </w:t>
      </w:r>
      <w:r>
        <w:t>ta</w:t>
      </w:r>
      <w:r>
        <w:rPr>
          <w:spacing w:val="-6"/>
        </w:rPr>
        <w:t xml:space="preserve"> </w:t>
      </w:r>
      <w:r>
        <w:t>riktige</w:t>
      </w:r>
      <w:r>
        <w:rPr>
          <w:spacing w:val="-6"/>
        </w:rPr>
        <w:t xml:space="preserve"> </w:t>
      </w:r>
      <w:r>
        <w:t>valg.</w:t>
      </w:r>
      <w:r>
        <w:rPr>
          <w:spacing w:val="-6"/>
        </w:rPr>
        <w:t xml:space="preserve"> </w:t>
      </w:r>
      <w:r>
        <w:t>Det</w:t>
      </w:r>
      <w:r>
        <w:rPr>
          <w:spacing w:val="-6"/>
        </w:rPr>
        <w:t xml:space="preserve"> </w:t>
      </w:r>
      <w:r>
        <w:t>betyr</w:t>
      </w:r>
      <w:r>
        <w:rPr>
          <w:spacing w:val="-6"/>
        </w:rPr>
        <w:t xml:space="preserve"> </w:t>
      </w:r>
      <w:r>
        <w:t>at vi er nødt til å hjelpe barn til å få en grunnleggende forståelse for hvordan universet fungerer.</w:t>
      </w:r>
    </w:p>
    <w:p w14:paraId="49C32694" w14:textId="77777777" w:rsidR="00330A58" w:rsidRDefault="00330A58">
      <w:pPr>
        <w:pStyle w:val="Brdtekst"/>
        <w:spacing w:before="53"/>
      </w:pPr>
    </w:p>
    <w:p w14:paraId="49C32695" w14:textId="77777777" w:rsidR="00330A58" w:rsidRDefault="00000000">
      <w:pPr>
        <w:pStyle w:val="Brdtekst"/>
        <w:spacing w:line="295" w:lineRule="auto"/>
        <w:ind w:left="425" w:right="6"/>
      </w:pPr>
      <w:r>
        <w:t>Når man har sett hvilke faktorer som spiller en</w:t>
      </w:r>
      <w:r>
        <w:rPr>
          <w:spacing w:val="40"/>
        </w:rPr>
        <w:t xml:space="preserve"> </w:t>
      </w:r>
      <w:r>
        <w:t>rolle i klimaet, kan man både se på paleoklima, klimaendringer</w:t>
      </w:r>
      <w:r>
        <w:rPr>
          <w:spacing w:val="-7"/>
        </w:rPr>
        <w:t xml:space="preserve"> </w:t>
      </w:r>
      <w:r>
        <w:t>i</w:t>
      </w:r>
      <w:r>
        <w:rPr>
          <w:spacing w:val="-7"/>
        </w:rPr>
        <w:t xml:space="preserve"> </w:t>
      </w:r>
      <w:r>
        <w:t>fortiden</w:t>
      </w:r>
      <w:r>
        <w:rPr>
          <w:spacing w:val="-7"/>
        </w:rPr>
        <w:t xml:space="preserve"> </w:t>
      </w:r>
      <w:r>
        <w:t>som</w:t>
      </w:r>
      <w:r>
        <w:rPr>
          <w:spacing w:val="-7"/>
        </w:rPr>
        <w:t xml:space="preserve"> </w:t>
      </w:r>
      <w:r>
        <w:t>vi</w:t>
      </w:r>
      <w:r>
        <w:rPr>
          <w:spacing w:val="-7"/>
        </w:rPr>
        <w:t xml:space="preserve"> </w:t>
      </w:r>
      <w:r>
        <w:t>vet</w:t>
      </w:r>
      <w:r>
        <w:rPr>
          <w:spacing w:val="-7"/>
        </w:rPr>
        <w:t xml:space="preserve"> </w:t>
      </w:r>
      <w:r>
        <w:t>konsekvensene av, og klimaendringer som vi nå er en del av og må prøve å forutsi konsekvensene av.</w:t>
      </w:r>
    </w:p>
    <w:p w14:paraId="49C32696" w14:textId="77777777" w:rsidR="00330A58" w:rsidRDefault="00330A58">
      <w:pPr>
        <w:pStyle w:val="Brdtekst"/>
        <w:spacing w:before="52"/>
      </w:pPr>
    </w:p>
    <w:p w14:paraId="49C32697" w14:textId="77777777" w:rsidR="00330A58" w:rsidRDefault="00000000">
      <w:pPr>
        <w:pStyle w:val="Brdtekst"/>
        <w:spacing w:before="1" w:line="295" w:lineRule="auto"/>
        <w:ind w:left="425" w:right="387"/>
      </w:pPr>
      <w:r>
        <w:t>I geografi fremmes samarbeid og utforsking, og muntlige</w:t>
      </w:r>
      <w:r>
        <w:rPr>
          <w:spacing w:val="-5"/>
        </w:rPr>
        <w:t xml:space="preserve"> </w:t>
      </w:r>
      <w:r>
        <w:t>samtaler</w:t>
      </w:r>
      <w:r>
        <w:rPr>
          <w:spacing w:val="-5"/>
        </w:rPr>
        <w:t xml:space="preserve"> </w:t>
      </w:r>
      <w:r>
        <w:t>om</w:t>
      </w:r>
      <w:r>
        <w:rPr>
          <w:spacing w:val="-5"/>
        </w:rPr>
        <w:t xml:space="preserve"> </w:t>
      </w:r>
      <w:r>
        <w:t>faget,</w:t>
      </w:r>
      <w:r>
        <w:rPr>
          <w:spacing w:val="-5"/>
        </w:rPr>
        <w:t xml:space="preserve"> </w:t>
      </w:r>
      <w:r>
        <w:t>i</w:t>
      </w:r>
      <w:r>
        <w:rPr>
          <w:spacing w:val="-5"/>
        </w:rPr>
        <w:t xml:space="preserve"> </w:t>
      </w:r>
      <w:r>
        <w:t>presentasjoner</w:t>
      </w:r>
      <w:r>
        <w:rPr>
          <w:spacing w:val="-5"/>
        </w:rPr>
        <w:t xml:space="preserve"> </w:t>
      </w:r>
      <w:r>
        <w:t>og i</w:t>
      </w:r>
      <w:r>
        <w:rPr>
          <w:spacing w:val="-3"/>
        </w:rPr>
        <w:t xml:space="preserve"> </w:t>
      </w:r>
      <w:r>
        <w:t>arbeid</w:t>
      </w:r>
      <w:r>
        <w:rPr>
          <w:spacing w:val="-2"/>
        </w:rPr>
        <w:t xml:space="preserve"> </w:t>
      </w:r>
      <w:r>
        <w:t>generelt.</w:t>
      </w:r>
      <w:r>
        <w:rPr>
          <w:spacing w:val="-3"/>
        </w:rPr>
        <w:t xml:space="preserve"> </w:t>
      </w:r>
      <w:r>
        <w:t>Fortellinger,</w:t>
      </w:r>
      <w:r>
        <w:rPr>
          <w:spacing w:val="-2"/>
        </w:rPr>
        <w:t xml:space="preserve"> </w:t>
      </w:r>
      <w:r>
        <w:t>undring</w:t>
      </w:r>
      <w:r>
        <w:rPr>
          <w:spacing w:val="-3"/>
        </w:rPr>
        <w:t xml:space="preserve"> </w:t>
      </w:r>
      <w:r>
        <w:t>og</w:t>
      </w:r>
      <w:r>
        <w:rPr>
          <w:spacing w:val="-2"/>
        </w:rPr>
        <w:t xml:space="preserve"> dialog</w:t>
      </w:r>
    </w:p>
    <w:p w14:paraId="49C32698" w14:textId="77777777" w:rsidR="00330A58" w:rsidRDefault="00000000">
      <w:pPr>
        <w:pStyle w:val="Brdtekst"/>
        <w:spacing w:line="295" w:lineRule="auto"/>
        <w:ind w:left="425" w:right="245"/>
      </w:pPr>
      <w:r>
        <w:t>er</w:t>
      </w:r>
      <w:r>
        <w:rPr>
          <w:spacing w:val="-6"/>
        </w:rPr>
        <w:t xml:space="preserve"> </w:t>
      </w:r>
      <w:r>
        <w:t>sentralt.</w:t>
      </w:r>
      <w:r>
        <w:rPr>
          <w:spacing w:val="-6"/>
        </w:rPr>
        <w:t xml:space="preserve"> </w:t>
      </w:r>
      <w:r>
        <w:t>Det</w:t>
      </w:r>
      <w:r>
        <w:rPr>
          <w:spacing w:val="-6"/>
        </w:rPr>
        <w:t xml:space="preserve"> </w:t>
      </w:r>
      <w:r>
        <w:t>legges</w:t>
      </w:r>
      <w:r>
        <w:rPr>
          <w:spacing w:val="-6"/>
        </w:rPr>
        <w:t xml:space="preserve"> </w:t>
      </w:r>
      <w:r>
        <w:t>vekt</w:t>
      </w:r>
      <w:r>
        <w:rPr>
          <w:spacing w:val="-6"/>
        </w:rPr>
        <w:t xml:space="preserve"> </w:t>
      </w:r>
      <w:r>
        <w:t>på</w:t>
      </w:r>
      <w:r>
        <w:rPr>
          <w:spacing w:val="-6"/>
        </w:rPr>
        <w:t xml:space="preserve"> </w:t>
      </w:r>
      <w:r>
        <w:t>presise</w:t>
      </w:r>
      <w:r>
        <w:rPr>
          <w:spacing w:val="-6"/>
        </w:rPr>
        <w:t xml:space="preserve"> </w:t>
      </w:r>
      <w:r>
        <w:t>fagbegreper og barna diskuterer komplekse sammenhenger knyttet</w:t>
      </w:r>
      <w:r>
        <w:rPr>
          <w:spacing w:val="-4"/>
        </w:rPr>
        <w:t xml:space="preserve"> </w:t>
      </w:r>
      <w:r>
        <w:t>til</w:t>
      </w:r>
      <w:r>
        <w:rPr>
          <w:spacing w:val="-4"/>
        </w:rPr>
        <w:t xml:space="preserve"> </w:t>
      </w:r>
      <w:r>
        <w:t>spørsmål</w:t>
      </w:r>
      <w:r>
        <w:rPr>
          <w:spacing w:val="-4"/>
        </w:rPr>
        <w:t xml:space="preserve"> </w:t>
      </w:r>
      <w:r>
        <w:t>om</w:t>
      </w:r>
      <w:r>
        <w:rPr>
          <w:spacing w:val="-4"/>
        </w:rPr>
        <w:t xml:space="preserve"> </w:t>
      </w:r>
      <w:r>
        <w:t>hvordan</w:t>
      </w:r>
      <w:r>
        <w:rPr>
          <w:spacing w:val="-4"/>
        </w:rPr>
        <w:t xml:space="preserve"> </w:t>
      </w:r>
      <w:r>
        <w:t>universet</w:t>
      </w:r>
      <w:r>
        <w:rPr>
          <w:spacing w:val="-4"/>
        </w:rPr>
        <w:t xml:space="preserve"> </w:t>
      </w:r>
      <w:r>
        <w:t>er</w:t>
      </w:r>
      <w:r>
        <w:rPr>
          <w:spacing w:val="-4"/>
        </w:rPr>
        <w:t xml:space="preserve"> </w:t>
      </w:r>
      <w:r>
        <w:t>satt sammen. Skriveferdigheten brukes i tekstarbeid, ofte</w:t>
      </w:r>
      <w:r>
        <w:rPr>
          <w:spacing w:val="-3"/>
        </w:rPr>
        <w:t xml:space="preserve"> </w:t>
      </w:r>
      <w:r>
        <w:t>tverrfaglig,</w:t>
      </w:r>
      <w:r>
        <w:rPr>
          <w:spacing w:val="-3"/>
        </w:rPr>
        <w:t xml:space="preserve"> </w:t>
      </w:r>
      <w:r>
        <w:t>og</w:t>
      </w:r>
      <w:r>
        <w:rPr>
          <w:spacing w:val="-3"/>
        </w:rPr>
        <w:t xml:space="preserve"> </w:t>
      </w:r>
      <w:r>
        <w:t>i</w:t>
      </w:r>
      <w:r>
        <w:rPr>
          <w:spacing w:val="-3"/>
        </w:rPr>
        <w:t xml:space="preserve"> </w:t>
      </w:r>
      <w:r>
        <w:t>elevenes</w:t>
      </w:r>
      <w:r>
        <w:rPr>
          <w:spacing w:val="-3"/>
        </w:rPr>
        <w:t xml:space="preserve"> </w:t>
      </w:r>
      <w:r>
        <w:t>egne</w:t>
      </w:r>
      <w:r>
        <w:rPr>
          <w:spacing w:val="-3"/>
        </w:rPr>
        <w:t xml:space="preserve"> </w:t>
      </w:r>
      <w:r>
        <w:t>presentasjoner og prosjekter. Redskapsbruk er viktig for utforsking og gjennomføring av eksperimenter,</w:t>
      </w:r>
      <w:r>
        <w:rPr>
          <w:spacing w:val="40"/>
        </w:rPr>
        <w:t xml:space="preserve"> </w:t>
      </w:r>
      <w:r>
        <w:t>og både digitale redskaper og andre redskap benyttes i utforskningsprosessen, i arbeid og i elevens prosjekter og fremføringer. Det benyttes matematiske utregninger, tabellfremstillinger og statistikk i eksperimentene. Lesing er knyttet til</w:t>
      </w:r>
    </w:p>
    <w:p w14:paraId="49C32699" w14:textId="77777777" w:rsidR="00330A58" w:rsidRDefault="00000000">
      <w:pPr>
        <w:pStyle w:val="Brdtekst"/>
        <w:spacing w:line="295" w:lineRule="auto"/>
        <w:ind w:left="425" w:right="13"/>
      </w:pPr>
      <w:r>
        <w:t>utforsking</w:t>
      </w:r>
      <w:r>
        <w:rPr>
          <w:spacing w:val="-7"/>
        </w:rPr>
        <w:t xml:space="preserve"> </w:t>
      </w:r>
      <w:r>
        <w:t>og</w:t>
      </w:r>
      <w:r>
        <w:rPr>
          <w:spacing w:val="-7"/>
        </w:rPr>
        <w:t xml:space="preserve"> </w:t>
      </w:r>
      <w:r>
        <w:t>innhenting</w:t>
      </w:r>
      <w:r>
        <w:rPr>
          <w:spacing w:val="-7"/>
        </w:rPr>
        <w:t xml:space="preserve"> </w:t>
      </w:r>
      <w:r>
        <w:t>av</w:t>
      </w:r>
      <w:r>
        <w:rPr>
          <w:spacing w:val="-7"/>
        </w:rPr>
        <w:t xml:space="preserve"> </w:t>
      </w:r>
      <w:r>
        <w:t>informasjon,</w:t>
      </w:r>
      <w:r>
        <w:rPr>
          <w:spacing w:val="-7"/>
        </w:rPr>
        <w:t xml:space="preserve"> </w:t>
      </w:r>
      <w:r>
        <w:t>og</w:t>
      </w:r>
      <w:r>
        <w:rPr>
          <w:spacing w:val="-7"/>
        </w:rPr>
        <w:t xml:space="preserve"> </w:t>
      </w:r>
      <w:r>
        <w:t>elevene skal kunne vurdere ulike kilder.</w:t>
      </w:r>
    </w:p>
    <w:p w14:paraId="49C3269A" w14:textId="77777777" w:rsidR="00330A58" w:rsidRDefault="00330A58">
      <w:pPr>
        <w:pStyle w:val="Brdtekst"/>
        <w:spacing w:before="1"/>
      </w:pPr>
    </w:p>
    <w:p w14:paraId="49C3269B" w14:textId="77777777" w:rsidR="00330A58" w:rsidRDefault="00000000">
      <w:pPr>
        <w:pStyle w:val="Overskrift5"/>
      </w:pPr>
      <w:r>
        <w:t>Geografi</w:t>
      </w:r>
      <w:r>
        <w:rPr>
          <w:spacing w:val="-6"/>
        </w:rPr>
        <w:t xml:space="preserve"> </w:t>
      </w:r>
      <w:r>
        <w:t>og</w:t>
      </w:r>
      <w:r>
        <w:rPr>
          <w:spacing w:val="-5"/>
        </w:rPr>
        <w:t xml:space="preserve"> </w:t>
      </w:r>
      <w:r>
        <w:t>menneskelige</w:t>
      </w:r>
      <w:r>
        <w:rPr>
          <w:spacing w:val="-6"/>
        </w:rPr>
        <w:t xml:space="preserve"> </w:t>
      </w:r>
      <w:r>
        <w:rPr>
          <w:spacing w:val="-2"/>
        </w:rPr>
        <w:t>tendenser</w:t>
      </w:r>
    </w:p>
    <w:p w14:paraId="49C3269C" w14:textId="77777777" w:rsidR="00330A58" w:rsidRDefault="00000000">
      <w:pPr>
        <w:pStyle w:val="Brdtekst"/>
        <w:spacing w:before="24" w:line="295" w:lineRule="auto"/>
        <w:ind w:left="425" w:right="287"/>
      </w:pPr>
      <w:r>
        <w:t>De første menneskene måtte tilegne seg mye geografisk kunnskap for å sikre overlevelse. Geografisk</w:t>
      </w:r>
      <w:r>
        <w:rPr>
          <w:spacing w:val="-3"/>
        </w:rPr>
        <w:t xml:space="preserve"> </w:t>
      </w:r>
      <w:r>
        <w:t>kunnskap</w:t>
      </w:r>
      <w:r>
        <w:rPr>
          <w:spacing w:val="-3"/>
        </w:rPr>
        <w:t xml:space="preserve"> </w:t>
      </w:r>
      <w:r>
        <w:t>hjalp</w:t>
      </w:r>
      <w:r>
        <w:rPr>
          <w:spacing w:val="-3"/>
        </w:rPr>
        <w:t xml:space="preserve"> </w:t>
      </w:r>
      <w:r>
        <w:t>dem</w:t>
      </w:r>
      <w:r>
        <w:rPr>
          <w:spacing w:val="-3"/>
        </w:rPr>
        <w:t xml:space="preserve"> </w:t>
      </w:r>
      <w:r>
        <w:t>til</w:t>
      </w:r>
      <w:r>
        <w:rPr>
          <w:spacing w:val="-3"/>
        </w:rPr>
        <w:t xml:space="preserve"> </w:t>
      </w:r>
      <w:r>
        <w:t>å</w:t>
      </w:r>
      <w:r>
        <w:rPr>
          <w:spacing w:val="-3"/>
        </w:rPr>
        <w:t xml:space="preserve"> </w:t>
      </w:r>
      <w:r>
        <w:t>tilfredsstille fysiske behov for vann, mat, husly, beskyttelse og transport. Å kontrollere ild endret livet for mennesker for alltid. Men geografisk kunnskap var</w:t>
      </w:r>
      <w:r>
        <w:rPr>
          <w:spacing w:val="-6"/>
        </w:rPr>
        <w:t xml:space="preserve"> </w:t>
      </w:r>
      <w:r>
        <w:t>også</w:t>
      </w:r>
      <w:r>
        <w:rPr>
          <w:spacing w:val="-6"/>
        </w:rPr>
        <w:t xml:space="preserve"> </w:t>
      </w:r>
      <w:r>
        <w:t>knyttet</w:t>
      </w:r>
      <w:r>
        <w:rPr>
          <w:spacing w:val="-6"/>
        </w:rPr>
        <w:t xml:space="preserve"> </w:t>
      </w:r>
      <w:r>
        <w:t>til</w:t>
      </w:r>
      <w:r>
        <w:rPr>
          <w:spacing w:val="-6"/>
        </w:rPr>
        <w:t xml:space="preserve"> </w:t>
      </w:r>
      <w:r>
        <w:t>åndelige</w:t>
      </w:r>
      <w:r>
        <w:rPr>
          <w:spacing w:val="-6"/>
        </w:rPr>
        <w:t xml:space="preserve"> </w:t>
      </w:r>
      <w:r>
        <w:t>behov.</w:t>
      </w:r>
      <w:r>
        <w:rPr>
          <w:spacing w:val="-6"/>
        </w:rPr>
        <w:t xml:space="preserve"> </w:t>
      </w:r>
      <w:r>
        <w:t>Behovet</w:t>
      </w:r>
      <w:r>
        <w:rPr>
          <w:spacing w:val="-6"/>
        </w:rPr>
        <w:t xml:space="preserve"> </w:t>
      </w:r>
      <w:r>
        <w:t>for</w:t>
      </w:r>
      <w:r>
        <w:rPr>
          <w:spacing w:val="-6"/>
        </w:rPr>
        <w:t xml:space="preserve"> </w:t>
      </w:r>
      <w:r>
        <w:t>å</w:t>
      </w:r>
    </w:p>
    <w:p w14:paraId="49C3269D" w14:textId="77777777" w:rsidR="00330A58" w:rsidRDefault="00000000">
      <w:pPr>
        <w:pStyle w:val="Brdtekst"/>
        <w:spacing w:before="1"/>
        <w:ind w:left="425"/>
      </w:pPr>
      <w:r>
        <w:t xml:space="preserve">forstå opphav til ting førte til myter og </w:t>
      </w:r>
      <w:r>
        <w:rPr>
          <w:spacing w:val="-2"/>
        </w:rPr>
        <w:t>fortellinger</w:t>
      </w:r>
    </w:p>
    <w:p w14:paraId="49C3269E" w14:textId="77777777" w:rsidR="00330A58" w:rsidRDefault="00000000">
      <w:pPr>
        <w:pStyle w:val="Brdtekst"/>
        <w:spacing w:before="100" w:line="295" w:lineRule="auto"/>
        <w:ind w:left="280" w:right="1273"/>
      </w:pPr>
      <w:r>
        <w:br w:type="column"/>
        <w:t>knyttet til landskapet og himmellegemer. Trang til å</w:t>
      </w:r>
      <w:r>
        <w:rPr>
          <w:spacing w:val="-4"/>
        </w:rPr>
        <w:t xml:space="preserve"> </w:t>
      </w:r>
      <w:r>
        <w:t>uttrykke</w:t>
      </w:r>
      <w:r>
        <w:rPr>
          <w:spacing w:val="-4"/>
        </w:rPr>
        <w:t xml:space="preserve"> </w:t>
      </w:r>
      <w:r>
        <w:t>seg</w:t>
      </w:r>
      <w:r>
        <w:rPr>
          <w:spacing w:val="-4"/>
        </w:rPr>
        <w:t xml:space="preserve"> </w:t>
      </w:r>
      <w:r>
        <w:t>førte</w:t>
      </w:r>
      <w:r>
        <w:rPr>
          <w:spacing w:val="-4"/>
        </w:rPr>
        <w:t xml:space="preserve"> </w:t>
      </w:r>
      <w:r>
        <w:t>til</w:t>
      </w:r>
      <w:r>
        <w:rPr>
          <w:spacing w:val="-4"/>
        </w:rPr>
        <w:t xml:space="preserve"> </w:t>
      </w:r>
      <w:r>
        <w:t>å</w:t>
      </w:r>
      <w:r>
        <w:rPr>
          <w:spacing w:val="-4"/>
        </w:rPr>
        <w:t xml:space="preserve"> </w:t>
      </w:r>
      <w:r>
        <w:t>finne</w:t>
      </w:r>
      <w:r>
        <w:rPr>
          <w:spacing w:val="-4"/>
        </w:rPr>
        <w:t xml:space="preserve"> </w:t>
      </w:r>
      <w:r>
        <w:t>måter</w:t>
      </w:r>
      <w:r>
        <w:rPr>
          <w:spacing w:val="-4"/>
        </w:rPr>
        <w:t xml:space="preserve"> </w:t>
      </w:r>
      <w:r>
        <w:t>å</w:t>
      </w:r>
      <w:r>
        <w:rPr>
          <w:spacing w:val="-4"/>
        </w:rPr>
        <w:t xml:space="preserve"> </w:t>
      </w:r>
      <w:r>
        <w:t>bruke</w:t>
      </w:r>
      <w:r>
        <w:rPr>
          <w:spacing w:val="-4"/>
        </w:rPr>
        <w:t xml:space="preserve"> </w:t>
      </w:r>
      <w:r>
        <w:t>jordas ressurser til å skape kunst.</w:t>
      </w:r>
    </w:p>
    <w:p w14:paraId="49C3269F" w14:textId="77777777" w:rsidR="00330A58" w:rsidRDefault="00330A58">
      <w:pPr>
        <w:pStyle w:val="Brdtekst"/>
        <w:spacing w:before="53"/>
      </w:pPr>
    </w:p>
    <w:p w14:paraId="49C326A0" w14:textId="77777777" w:rsidR="00330A58" w:rsidRDefault="00000000">
      <w:pPr>
        <w:pStyle w:val="Brdtekst"/>
        <w:spacing w:line="295" w:lineRule="auto"/>
        <w:ind w:left="280" w:right="1158"/>
      </w:pPr>
      <w:r>
        <w:t>Barnet inspireres til å være nysgjerrig, utforske og stille spørsmål om verden rundt seg. Nysgjerrighet ivaretar positiv mental aktivitet og barnet finner svar</w:t>
      </w:r>
      <w:r>
        <w:rPr>
          <w:spacing w:val="-1"/>
        </w:rPr>
        <w:t xml:space="preserve"> </w:t>
      </w:r>
      <w:r>
        <w:t>i</w:t>
      </w:r>
      <w:r>
        <w:rPr>
          <w:spacing w:val="-1"/>
        </w:rPr>
        <w:t xml:space="preserve"> </w:t>
      </w:r>
      <w:r>
        <w:t>faget</w:t>
      </w:r>
      <w:r>
        <w:rPr>
          <w:spacing w:val="-1"/>
        </w:rPr>
        <w:t xml:space="preserve"> </w:t>
      </w:r>
      <w:r>
        <w:t>som</w:t>
      </w:r>
      <w:r>
        <w:rPr>
          <w:spacing w:val="-1"/>
        </w:rPr>
        <w:t xml:space="preserve"> </w:t>
      </w:r>
      <w:r>
        <w:t>hjelper</w:t>
      </w:r>
      <w:r>
        <w:rPr>
          <w:spacing w:val="-1"/>
        </w:rPr>
        <w:t xml:space="preserve"> </w:t>
      </w:r>
      <w:r>
        <w:t>til</w:t>
      </w:r>
      <w:r>
        <w:rPr>
          <w:spacing w:val="-1"/>
        </w:rPr>
        <w:t xml:space="preserve"> </w:t>
      </w:r>
      <w:r>
        <w:t>å</w:t>
      </w:r>
      <w:r>
        <w:rPr>
          <w:spacing w:val="-1"/>
        </w:rPr>
        <w:t xml:space="preserve"> </w:t>
      </w:r>
      <w:r>
        <w:t>orientere</w:t>
      </w:r>
      <w:r>
        <w:rPr>
          <w:spacing w:val="-1"/>
        </w:rPr>
        <w:t xml:space="preserve"> </w:t>
      </w:r>
      <w:r>
        <w:t>seg</w:t>
      </w:r>
      <w:r>
        <w:rPr>
          <w:spacing w:val="-1"/>
        </w:rPr>
        <w:t xml:space="preserve"> </w:t>
      </w:r>
      <w:r>
        <w:t>slik</w:t>
      </w:r>
      <w:r>
        <w:rPr>
          <w:spacing w:val="-1"/>
        </w:rPr>
        <w:t xml:space="preserve"> </w:t>
      </w:r>
      <w:r>
        <w:t>at</w:t>
      </w:r>
      <w:r>
        <w:rPr>
          <w:spacing w:val="-1"/>
        </w:rPr>
        <w:t xml:space="preserve"> </w:t>
      </w:r>
      <w:r>
        <w:t>nye referansepunkter</w:t>
      </w:r>
      <w:r>
        <w:rPr>
          <w:spacing w:val="-5"/>
        </w:rPr>
        <w:t xml:space="preserve"> </w:t>
      </w:r>
      <w:r>
        <w:t>kan</w:t>
      </w:r>
      <w:r>
        <w:rPr>
          <w:spacing w:val="-5"/>
        </w:rPr>
        <w:t xml:space="preserve"> </w:t>
      </w:r>
      <w:r>
        <w:t>etableres.</w:t>
      </w:r>
      <w:r>
        <w:rPr>
          <w:spacing w:val="-5"/>
        </w:rPr>
        <w:t xml:space="preserve"> </w:t>
      </w:r>
      <w:r>
        <w:t>Det</w:t>
      </w:r>
      <w:r>
        <w:rPr>
          <w:spacing w:val="-5"/>
        </w:rPr>
        <w:t xml:space="preserve"> </w:t>
      </w:r>
      <w:r>
        <w:t>betyr</w:t>
      </w:r>
      <w:r>
        <w:rPr>
          <w:spacing w:val="-5"/>
        </w:rPr>
        <w:t xml:space="preserve"> </w:t>
      </w:r>
      <w:r>
        <w:t>ikke</w:t>
      </w:r>
      <w:r>
        <w:rPr>
          <w:spacing w:val="-5"/>
        </w:rPr>
        <w:t xml:space="preserve"> </w:t>
      </w:r>
      <w:r>
        <w:t>å</w:t>
      </w:r>
      <w:r>
        <w:rPr>
          <w:spacing w:val="-5"/>
        </w:rPr>
        <w:t xml:space="preserve"> </w:t>
      </w:r>
      <w:r>
        <w:t xml:space="preserve">dra til steder ingen har vært før, men å dokumentere og prøve å forklare variasjonen som eksisterer på jorda </w:t>
      </w:r>
      <w:r>
        <w:rPr>
          <w:spacing w:val="-2"/>
        </w:rPr>
        <w:t>og</w:t>
      </w:r>
      <w:r>
        <w:rPr>
          <w:spacing w:val="-9"/>
        </w:rPr>
        <w:t xml:space="preserve"> </w:t>
      </w:r>
      <w:r>
        <w:rPr>
          <w:spacing w:val="-2"/>
        </w:rPr>
        <w:t>kartlegge</w:t>
      </w:r>
      <w:r>
        <w:rPr>
          <w:spacing w:val="-8"/>
        </w:rPr>
        <w:t xml:space="preserve"> </w:t>
      </w:r>
      <w:r>
        <w:rPr>
          <w:spacing w:val="-2"/>
        </w:rPr>
        <w:t>hva</w:t>
      </w:r>
      <w:r>
        <w:rPr>
          <w:spacing w:val="-8"/>
        </w:rPr>
        <w:t xml:space="preserve"> </w:t>
      </w:r>
      <w:r>
        <w:rPr>
          <w:spacing w:val="-2"/>
        </w:rPr>
        <w:t>disse</w:t>
      </w:r>
      <w:r>
        <w:rPr>
          <w:spacing w:val="-8"/>
        </w:rPr>
        <w:t xml:space="preserve"> </w:t>
      </w:r>
      <w:r>
        <w:rPr>
          <w:spacing w:val="-2"/>
        </w:rPr>
        <w:t>variasjonene</w:t>
      </w:r>
      <w:r>
        <w:rPr>
          <w:spacing w:val="-8"/>
        </w:rPr>
        <w:t xml:space="preserve"> </w:t>
      </w:r>
      <w:r>
        <w:rPr>
          <w:spacing w:val="-2"/>
        </w:rPr>
        <w:t>betyr</w:t>
      </w:r>
      <w:r>
        <w:rPr>
          <w:spacing w:val="-8"/>
        </w:rPr>
        <w:t xml:space="preserve"> </w:t>
      </w:r>
      <w:r>
        <w:rPr>
          <w:spacing w:val="-2"/>
        </w:rPr>
        <w:t>for</w:t>
      </w:r>
      <w:r>
        <w:rPr>
          <w:spacing w:val="-9"/>
        </w:rPr>
        <w:t xml:space="preserve"> </w:t>
      </w:r>
      <w:r>
        <w:rPr>
          <w:spacing w:val="-2"/>
        </w:rPr>
        <w:t>framtida.</w:t>
      </w:r>
    </w:p>
    <w:p w14:paraId="49C326A1" w14:textId="77777777" w:rsidR="00330A58" w:rsidRDefault="00330A58">
      <w:pPr>
        <w:pStyle w:val="Brdtekst"/>
      </w:pPr>
    </w:p>
    <w:p w14:paraId="49C326A2" w14:textId="77777777" w:rsidR="00330A58" w:rsidRDefault="00000000">
      <w:pPr>
        <w:pStyle w:val="Overskrift5"/>
        <w:spacing w:before="1"/>
        <w:ind w:left="280"/>
      </w:pPr>
      <w:r>
        <w:t>Geografi</w:t>
      </w:r>
      <w:r>
        <w:rPr>
          <w:spacing w:val="-5"/>
        </w:rPr>
        <w:t xml:space="preserve"> </w:t>
      </w:r>
      <w:r>
        <w:t>i</w:t>
      </w:r>
      <w:r>
        <w:rPr>
          <w:spacing w:val="-5"/>
        </w:rPr>
        <w:t xml:space="preserve"> </w:t>
      </w:r>
      <w:r>
        <w:t>det</w:t>
      </w:r>
      <w:r>
        <w:rPr>
          <w:spacing w:val="-4"/>
        </w:rPr>
        <w:t xml:space="preserve"> </w:t>
      </w:r>
      <w:r>
        <w:t>første</w:t>
      </w:r>
      <w:r>
        <w:rPr>
          <w:spacing w:val="-5"/>
        </w:rPr>
        <w:t xml:space="preserve"> </w:t>
      </w:r>
      <w:r>
        <w:rPr>
          <w:spacing w:val="-2"/>
        </w:rPr>
        <w:t>utviklingstrinnet</w:t>
      </w:r>
    </w:p>
    <w:p w14:paraId="49C326A3" w14:textId="77777777" w:rsidR="00330A58" w:rsidRDefault="00000000">
      <w:pPr>
        <w:pStyle w:val="Brdtekst"/>
        <w:spacing w:before="24" w:line="295" w:lineRule="auto"/>
        <w:ind w:left="280" w:right="1133"/>
      </w:pPr>
      <w:r>
        <w:t>Barnas hus har mange aktiviteter og materiell for å hjelpe</w:t>
      </w:r>
      <w:r>
        <w:rPr>
          <w:spacing w:val="-5"/>
        </w:rPr>
        <w:t xml:space="preserve"> </w:t>
      </w:r>
      <w:r>
        <w:t>barna</w:t>
      </w:r>
      <w:r>
        <w:rPr>
          <w:spacing w:val="-5"/>
        </w:rPr>
        <w:t xml:space="preserve"> </w:t>
      </w:r>
      <w:r>
        <w:t>å</w:t>
      </w:r>
      <w:r>
        <w:rPr>
          <w:spacing w:val="-5"/>
        </w:rPr>
        <w:t xml:space="preserve"> </w:t>
      </w:r>
      <w:r>
        <w:t>lære</w:t>
      </w:r>
      <w:r>
        <w:rPr>
          <w:spacing w:val="-5"/>
        </w:rPr>
        <w:t xml:space="preserve"> </w:t>
      </w:r>
      <w:r>
        <w:t>navnene</w:t>
      </w:r>
      <w:r>
        <w:rPr>
          <w:spacing w:val="-5"/>
        </w:rPr>
        <w:t xml:space="preserve"> </w:t>
      </w:r>
      <w:r>
        <w:t>og</w:t>
      </w:r>
      <w:r>
        <w:rPr>
          <w:spacing w:val="-5"/>
        </w:rPr>
        <w:t xml:space="preserve"> </w:t>
      </w:r>
      <w:r>
        <w:t>begrepene</w:t>
      </w:r>
      <w:r>
        <w:rPr>
          <w:spacing w:val="-5"/>
        </w:rPr>
        <w:t xml:space="preserve"> </w:t>
      </w:r>
      <w:r>
        <w:t>knyttet</w:t>
      </w:r>
      <w:r>
        <w:rPr>
          <w:spacing w:val="-5"/>
        </w:rPr>
        <w:t xml:space="preserve"> </w:t>
      </w:r>
      <w:r>
        <w:t xml:space="preserve">til </w:t>
      </w:r>
      <w:r>
        <w:rPr>
          <w:spacing w:val="-2"/>
        </w:rPr>
        <w:t>geografi.</w:t>
      </w:r>
    </w:p>
    <w:p w14:paraId="49C326A4" w14:textId="77777777" w:rsidR="00330A58" w:rsidRDefault="00330A58">
      <w:pPr>
        <w:pStyle w:val="Brdtekst"/>
        <w:spacing w:before="52"/>
      </w:pPr>
    </w:p>
    <w:p w14:paraId="49C326A5" w14:textId="77777777" w:rsidR="00330A58" w:rsidRDefault="00000000">
      <w:pPr>
        <w:pStyle w:val="Brdtekst"/>
        <w:spacing w:before="1" w:line="295" w:lineRule="auto"/>
        <w:ind w:left="280" w:right="1169"/>
      </w:pPr>
      <w:r>
        <w:t>Vi har også en del små eksperimenter som legger grunnlag</w:t>
      </w:r>
      <w:r>
        <w:rPr>
          <w:spacing w:val="-5"/>
        </w:rPr>
        <w:t xml:space="preserve"> </w:t>
      </w:r>
      <w:r>
        <w:t>for</w:t>
      </w:r>
      <w:r>
        <w:rPr>
          <w:spacing w:val="-5"/>
        </w:rPr>
        <w:t xml:space="preserve"> </w:t>
      </w:r>
      <w:r>
        <w:t>forståelse</w:t>
      </w:r>
      <w:r>
        <w:rPr>
          <w:spacing w:val="-5"/>
        </w:rPr>
        <w:t xml:space="preserve"> </w:t>
      </w:r>
      <w:r>
        <w:t>av</w:t>
      </w:r>
      <w:r>
        <w:rPr>
          <w:spacing w:val="-5"/>
        </w:rPr>
        <w:t xml:space="preserve"> </w:t>
      </w:r>
      <w:r>
        <w:t>vann,</w:t>
      </w:r>
      <w:r>
        <w:rPr>
          <w:spacing w:val="-5"/>
        </w:rPr>
        <w:t xml:space="preserve"> </w:t>
      </w:r>
      <w:r>
        <w:t>luft,</w:t>
      </w:r>
      <w:r>
        <w:rPr>
          <w:spacing w:val="-5"/>
        </w:rPr>
        <w:t xml:space="preserve"> </w:t>
      </w:r>
      <w:r>
        <w:t>tyngdekraft,</w:t>
      </w:r>
      <w:r>
        <w:rPr>
          <w:spacing w:val="-5"/>
        </w:rPr>
        <w:t xml:space="preserve"> </w:t>
      </w:r>
      <w:r>
        <w:t>lyd og</w:t>
      </w:r>
      <w:r>
        <w:rPr>
          <w:spacing w:val="-2"/>
        </w:rPr>
        <w:t xml:space="preserve"> </w:t>
      </w:r>
      <w:r>
        <w:t>magnetisme.</w:t>
      </w:r>
      <w:r>
        <w:rPr>
          <w:spacing w:val="-2"/>
        </w:rPr>
        <w:t xml:space="preserve"> </w:t>
      </w:r>
      <w:r>
        <w:t>Dette</w:t>
      </w:r>
      <w:r>
        <w:rPr>
          <w:spacing w:val="-2"/>
        </w:rPr>
        <w:t xml:space="preserve"> </w:t>
      </w:r>
      <w:r>
        <w:t>materiellet</w:t>
      </w:r>
      <w:r>
        <w:rPr>
          <w:spacing w:val="-2"/>
        </w:rPr>
        <w:t xml:space="preserve"> </w:t>
      </w:r>
      <w:r>
        <w:t>hjelper</w:t>
      </w:r>
      <w:r>
        <w:rPr>
          <w:spacing w:val="-2"/>
        </w:rPr>
        <w:t xml:space="preserve"> </w:t>
      </w:r>
      <w:r>
        <w:t>barna</w:t>
      </w:r>
      <w:r>
        <w:rPr>
          <w:spacing w:val="-2"/>
        </w:rPr>
        <w:t xml:space="preserve"> </w:t>
      </w:r>
      <w:r>
        <w:t>med å bygge ordforrådet, og hjelper dem til å observere verden rundt seg med større forståelse.</w:t>
      </w:r>
    </w:p>
    <w:p w14:paraId="49C326A6" w14:textId="77777777" w:rsidR="00330A58" w:rsidRDefault="00330A58">
      <w:pPr>
        <w:pStyle w:val="Brdtekst"/>
        <w:spacing w:before="52"/>
      </w:pPr>
    </w:p>
    <w:p w14:paraId="49C326A7" w14:textId="77777777" w:rsidR="00330A58" w:rsidRDefault="00000000">
      <w:pPr>
        <w:pStyle w:val="Brdtekst"/>
        <w:spacing w:line="295" w:lineRule="auto"/>
        <w:ind w:left="280" w:right="1688"/>
      </w:pPr>
      <w:r>
        <w:t>Når barna er aktive i det forberedte miljøet i en</w:t>
      </w:r>
      <w:r>
        <w:rPr>
          <w:spacing w:val="-7"/>
        </w:rPr>
        <w:t xml:space="preserve"> </w:t>
      </w:r>
      <w:r>
        <w:t>montessoribarnehage,</w:t>
      </w:r>
      <w:r>
        <w:rPr>
          <w:spacing w:val="-7"/>
        </w:rPr>
        <w:t xml:space="preserve"> </w:t>
      </w:r>
      <w:r>
        <w:t>får</w:t>
      </w:r>
      <w:r>
        <w:rPr>
          <w:spacing w:val="-7"/>
        </w:rPr>
        <w:t xml:space="preserve"> </w:t>
      </w:r>
      <w:r>
        <w:t>de</w:t>
      </w:r>
      <w:r>
        <w:rPr>
          <w:spacing w:val="-7"/>
        </w:rPr>
        <w:t xml:space="preserve"> </w:t>
      </w:r>
      <w:r>
        <w:t>mange</w:t>
      </w:r>
      <w:r>
        <w:rPr>
          <w:spacing w:val="-7"/>
        </w:rPr>
        <w:t xml:space="preserve"> </w:t>
      </w:r>
      <w:r>
        <w:t>direkte</w:t>
      </w:r>
    </w:p>
    <w:p w14:paraId="49C326A8" w14:textId="77777777" w:rsidR="00330A58" w:rsidRDefault="00000000">
      <w:pPr>
        <w:pStyle w:val="Brdtekst"/>
        <w:spacing w:line="295" w:lineRule="auto"/>
        <w:ind w:left="280" w:right="1133"/>
      </w:pPr>
      <w:r>
        <w:t>opplevelser av materiens tilstander, værfenomener og geografiske aspekter av nærmiljøet. Med sitt absorberende</w:t>
      </w:r>
      <w:r>
        <w:rPr>
          <w:spacing w:val="-6"/>
        </w:rPr>
        <w:t xml:space="preserve"> </w:t>
      </w:r>
      <w:r>
        <w:t>sinn,</w:t>
      </w:r>
      <w:r>
        <w:rPr>
          <w:spacing w:val="-6"/>
        </w:rPr>
        <w:t xml:space="preserve"> </w:t>
      </w:r>
      <w:r>
        <w:t>kan</w:t>
      </w:r>
      <w:r>
        <w:rPr>
          <w:spacing w:val="-6"/>
        </w:rPr>
        <w:t xml:space="preserve"> </w:t>
      </w:r>
      <w:r>
        <w:t>de</w:t>
      </w:r>
      <w:r>
        <w:rPr>
          <w:spacing w:val="-6"/>
        </w:rPr>
        <w:t xml:space="preserve"> </w:t>
      </w:r>
      <w:r>
        <w:t>oppleve</w:t>
      </w:r>
      <w:r>
        <w:rPr>
          <w:spacing w:val="-6"/>
        </w:rPr>
        <w:t xml:space="preserve"> </w:t>
      </w:r>
      <w:r>
        <w:t>fenomenene</w:t>
      </w:r>
      <w:r>
        <w:rPr>
          <w:spacing w:val="-6"/>
        </w:rPr>
        <w:t xml:space="preserve"> </w:t>
      </w:r>
      <w:r>
        <w:t>som vi kommer til å se nærmere på i skolen, og de kan utvikle et ordforråd som hjelper dem til å beskrive disse fenomenene.</w:t>
      </w:r>
    </w:p>
    <w:p w14:paraId="49C326A9" w14:textId="77777777" w:rsidR="00330A58" w:rsidRDefault="00330A58">
      <w:pPr>
        <w:pStyle w:val="Brdtekst"/>
        <w:spacing w:before="1"/>
      </w:pPr>
    </w:p>
    <w:p w14:paraId="49C326AA" w14:textId="77777777" w:rsidR="00330A58" w:rsidRDefault="00000000">
      <w:pPr>
        <w:pStyle w:val="Overskrift5"/>
        <w:ind w:left="280"/>
      </w:pPr>
      <w:r>
        <w:t>Geografi</w:t>
      </w:r>
      <w:r>
        <w:rPr>
          <w:spacing w:val="-6"/>
        </w:rPr>
        <w:t xml:space="preserve"> </w:t>
      </w:r>
      <w:r>
        <w:t>i</w:t>
      </w:r>
      <w:r>
        <w:rPr>
          <w:spacing w:val="-5"/>
        </w:rPr>
        <w:t xml:space="preserve"> </w:t>
      </w:r>
      <w:r>
        <w:t>det</w:t>
      </w:r>
      <w:r>
        <w:rPr>
          <w:spacing w:val="-6"/>
        </w:rPr>
        <w:t xml:space="preserve"> </w:t>
      </w:r>
      <w:r>
        <w:t>andre</w:t>
      </w:r>
      <w:r>
        <w:rPr>
          <w:spacing w:val="-5"/>
        </w:rPr>
        <w:t xml:space="preserve"> </w:t>
      </w:r>
      <w:r>
        <w:rPr>
          <w:spacing w:val="-2"/>
        </w:rPr>
        <w:t>utviklingstrinnet</w:t>
      </w:r>
    </w:p>
    <w:p w14:paraId="49C326AB" w14:textId="77777777" w:rsidR="00330A58" w:rsidRDefault="00000000">
      <w:pPr>
        <w:pStyle w:val="Brdtekst"/>
        <w:spacing w:before="24" w:line="295" w:lineRule="auto"/>
        <w:ind w:left="280" w:right="1638"/>
      </w:pPr>
      <w:r>
        <w:t xml:space="preserve">Vi appellerer til resonneringsevne og forestillingsevne ved å hjelpe barna til å se på årsakene til fenomenene som har formet </w:t>
      </w:r>
      <w:r>
        <w:rPr>
          <w:spacing w:val="-2"/>
        </w:rPr>
        <w:t>jorda.</w:t>
      </w:r>
    </w:p>
    <w:p w14:paraId="49C326AC" w14:textId="77777777" w:rsidR="00330A58" w:rsidRDefault="00000000">
      <w:pPr>
        <w:pStyle w:val="Brdtekst"/>
        <w:spacing w:line="295" w:lineRule="auto"/>
        <w:ind w:left="280" w:right="1273"/>
      </w:pPr>
      <w:r>
        <w:t>I geografifaget bruker vi fortellinger knyttet til montessorimateriell,</w:t>
      </w:r>
      <w:r>
        <w:rPr>
          <w:spacing w:val="-12"/>
        </w:rPr>
        <w:t xml:space="preserve"> </w:t>
      </w:r>
      <w:r>
        <w:t>modeller</w:t>
      </w:r>
      <w:r>
        <w:rPr>
          <w:spacing w:val="-12"/>
        </w:rPr>
        <w:t xml:space="preserve"> </w:t>
      </w:r>
      <w:r>
        <w:t>og</w:t>
      </w:r>
      <w:r>
        <w:rPr>
          <w:spacing w:val="-12"/>
        </w:rPr>
        <w:t xml:space="preserve"> </w:t>
      </w:r>
      <w:r>
        <w:t>demonstrasjoner til å presentere begreper og fenomener som barna kan utforske videre gjennom sin egen forskning i sakprosabøker og ved hjelp av digitale kilder.</w:t>
      </w:r>
    </w:p>
    <w:p w14:paraId="49C326AD" w14:textId="77777777" w:rsidR="00330A58" w:rsidRDefault="00330A58">
      <w:pPr>
        <w:pStyle w:val="Brdtekst"/>
        <w:spacing w:before="53"/>
      </w:pPr>
    </w:p>
    <w:p w14:paraId="49C326AE" w14:textId="77777777" w:rsidR="00330A58" w:rsidRDefault="00000000">
      <w:pPr>
        <w:pStyle w:val="Brdtekst"/>
        <w:spacing w:line="295" w:lineRule="auto"/>
        <w:ind w:left="280" w:right="1495"/>
      </w:pPr>
      <w:r>
        <w:t>Faget følger prinsippet om at helheten skal presenteres før detaljene. Derfor er universet og jorda utgangspunktet for geografifaget. Videre studeres</w:t>
      </w:r>
      <w:r>
        <w:rPr>
          <w:spacing w:val="-2"/>
        </w:rPr>
        <w:t xml:space="preserve"> </w:t>
      </w:r>
      <w:r>
        <w:t>ulike</w:t>
      </w:r>
      <w:r>
        <w:rPr>
          <w:spacing w:val="-2"/>
        </w:rPr>
        <w:t xml:space="preserve"> </w:t>
      </w:r>
      <w:r>
        <w:t>geografiske</w:t>
      </w:r>
      <w:r>
        <w:rPr>
          <w:spacing w:val="-2"/>
        </w:rPr>
        <w:t xml:space="preserve"> </w:t>
      </w:r>
      <w:r>
        <w:t>begreper</w:t>
      </w:r>
      <w:r>
        <w:rPr>
          <w:spacing w:val="-2"/>
        </w:rPr>
        <w:t xml:space="preserve"> </w:t>
      </w:r>
      <w:r>
        <w:t>og</w:t>
      </w:r>
      <w:r>
        <w:rPr>
          <w:spacing w:val="-2"/>
        </w:rPr>
        <w:t xml:space="preserve"> </w:t>
      </w:r>
      <w:r>
        <w:t>hendelser i et globalt perspektiv. Etter hvert går vi i detaljene</w:t>
      </w:r>
      <w:r>
        <w:rPr>
          <w:spacing w:val="-6"/>
        </w:rPr>
        <w:t xml:space="preserve"> </w:t>
      </w:r>
      <w:r>
        <w:t>rundt</w:t>
      </w:r>
      <w:r>
        <w:rPr>
          <w:spacing w:val="-6"/>
        </w:rPr>
        <w:t xml:space="preserve"> </w:t>
      </w:r>
      <w:r>
        <w:t>elevenes</w:t>
      </w:r>
      <w:r>
        <w:rPr>
          <w:spacing w:val="-6"/>
        </w:rPr>
        <w:t xml:space="preserve"> </w:t>
      </w:r>
      <w:r>
        <w:t>lokalmiljø.</w:t>
      </w:r>
      <w:r>
        <w:rPr>
          <w:spacing w:val="-6"/>
        </w:rPr>
        <w:t xml:space="preserve"> </w:t>
      </w:r>
      <w:r>
        <w:t>Det</w:t>
      </w:r>
      <w:r>
        <w:rPr>
          <w:spacing w:val="-6"/>
        </w:rPr>
        <w:t xml:space="preserve"> </w:t>
      </w:r>
      <w:r>
        <w:t>er</w:t>
      </w:r>
      <w:r>
        <w:rPr>
          <w:spacing w:val="-6"/>
        </w:rPr>
        <w:t xml:space="preserve"> </w:t>
      </w:r>
      <w:r>
        <w:t>viktig at presentasjonene blir gitt i en viss rekkefølge, men enda viktigere, at presentasjonene belyser</w:t>
      </w:r>
    </w:p>
    <w:p w14:paraId="49C326AF"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50" w:space="40"/>
            <w:col w:w="6112"/>
          </w:cols>
        </w:sectPr>
      </w:pPr>
    </w:p>
    <w:p w14:paraId="49C326B0" w14:textId="77777777" w:rsidR="00330A58" w:rsidRDefault="00330A58">
      <w:pPr>
        <w:pStyle w:val="Brdtekst"/>
      </w:pPr>
    </w:p>
    <w:p w14:paraId="49C326B1" w14:textId="77777777" w:rsidR="00330A58" w:rsidRDefault="00330A58">
      <w:pPr>
        <w:pStyle w:val="Brdtekst"/>
        <w:spacing w:before="59"/>
      </w:pPr>
    </w:p>
    <w:p w14:paraId="49C326B2" w14:textId="77777777" w:rsidR="00330A58" w:rsidRDefault="00330A58">
      <w:pPr>
        <w:pStyle w:val="Brdtekst"/>
        <w:sectPr w:rsidR="00330A58">
          <w:pgSz w:w="11910" w:h="16840"/>
          <w:pgMar w:top="860" w:right="0" w:bottom="760" w:left="708" w:header="0" w:footer="568" w:gutter="0"/>
          <w:cols w:space="708"/>
        </w:sectPr>
      </w:pPr>
    </w:p>
    <w:p w14:paraId="49C326B3" w14:textId="77777777" w:rsidR="00330A58" w:rsidRDefault="00000000">
      <w:pPr>
        <w:pStyle w:val="Brdtekst"/>
        <w:spacing w:before="100" w:line="295" w:lineRule="auto"/>
        <w:ind w:left="425"/>
      </w:pPr>
      <w:r>
        <w:t>sammenheng</w:t>
      </w:r>
      <w:r>
        <w:rPr>
          <w:spacing w:val="-8"/>
        </w:rPr>
        <w:t xml:space="preserve"> </w:t>
      </w:r>
      <w:r>
        <w:t>og</w:t>
      </w:r>
      <w:r>
        <w:rPr>
          <w:spacing w:val="-8"/>
        </w:rPr>
        <w:t xml:space="preserve"> </w:t>
      </w:r>
      <w:r>
        <w:t>gjensidig</w:t>
      </w:r>
      <w:r>
        <w:rPr>
          <w:spacing w:val="-8"/>
        </w:rPr>
        <w:t xml:space="preserve"> </w:t>
      </w:r>
      <w:r>
        <w:t>avhengighet.</w:t>
      </w:r>
      <w:r>
        <w:rPr>
          <w:spacing w:val="-8"/>
        </w:rPr>
        <w:t xml:space="preserve"> </w:t>
      </w:r>
      <w:r>
        <w:t>Et</w:t>
      </w:r>
      <w:r>
        <w:rPr>
          <w:spacing w:val="-8"/>
        </w:rPr>
        <w:t xml:space="preserve"> </w:t>
      </w:r>
      <w:r>
        <w:t>økologisk grunnsyn må være tydelig til stede i faget.</w:t>
      </w:r>
    </w:p>
    <w:p w14:paraId="49C326B4" w14:textId="77777777" w:rsidR="00330A58" w:rsidRDefault="00330A58">
      <w:pPr>
        <w:pStyle w:val="Brdtekst"/>
        <w:spacing w:before="53"/>
      </w:pPr>
    </w:p>
    <w:p w14:paraId="49C326B5" w14:textId="77777777" w:rsidR="00330A58" w:rsidRDefault="00000000">
      <w:pPr>
        <w:pStyle w:val="Brdtekst"/>
        <w:spacing w:line="295" w:lineRule="auto"/>
        <w:ind w:left="425" w:right="590"/>
      </w:pPr>
      <w:r>
        <w:t>Det legges stor vekt på å lære nye ord ved å forstå hvorfor mennesker fant på begrepene for</w:t>
      </w:r>
      <w:r>
        <w:rPr>
          <w:spacing w:val="-2"/>
        </w:rPr>
        <w:t xml:space="preserve"> </w:t>
      </w:r>
      <w:r>
        <w:t>å</w:t>
      </w:r>
      <w:r>
        <w:rPr>
          <w:spacing w:val="-2"/>
        </w:rPr>
        <w:t xml:space="preserve"> </w:t>
      </w:r>
      <w:r>
        <w:t>kunne</w:t>
      </w:r>
      <w:r>
        <w:rPr>
          <w:spacing w:val="-2"/>
        </w:rPr>
        <w:t xml:space="preserve"> </w:t>
      </w:r>
      <w:r>
        <w:t>beskrive</w:t>
      </w:r>
      <w:r>
        <w:rPr>
          <w:spacing w:val="-2"/>
        </w:rPr>
        <w:t xml:space="preserve"> </w:t>
      </w:r>
      <w:r>
        <w:t>fenomener.</w:t>
      </w:r>
      <w:r>
        <w:rPr>
          <w:spacing w:val="-2"/>
        </w:rPr>
        <w:t xml:space="preserve"> </w:t>
      </w:r>
      <w:r>
        <w:t>Prinsippene som er grunnlaget for kosmisk utdannelse: lov</w:t>
      </w:r>
      <w:r>
        <w:rPr>
          <w:spacing w:val="-6"/>
        </w:rPr>
        <w:t xml:space="preserve"> </w:t>
      </w:r>
      <w:r>
        <w:t>og</w:t>
      </w:r>
      <w:r>
        <w:rPr>
          <w:spacing w:val="-6"/>
        </w:rPr>
        <w:t xml:space="preserve"> </w:t>
      </w:r>
      <w:r>
        <w:t>orden,</w:t>
      </w:r>
      <w:r>
        <w:rPr>
          <w:spacing w:val="-6"/>
        </w:rPr>
        <w:t xml:space="preserve"> </w:t>
      </w:r>
      <w:r>
        <w:t>arbeid,</w:t>
      </w:r>
      <w:r>
        <w:rPr>
          <w:spacing w:val="-6"/>
        </w:rPr>
        <w:t xml:space="preserve"> </w:t>
      </w:r>
      <w:r>
        <w:t>gjensidig</w:t>
      </w:r>
      <w:r>
        <w:rPr>
          <w:spacing w:val="-6"/>
        </w:rPr>
        <w:t xml:space="preserve"> </w:t>
      </w:r>
      <w:r>
        <w:t>avhengighet</w:t>
      </w:r>
      <w:r>
        <w:rPr>
          <w:spacing w:val="-6"/>
        </w:rPr>
        <w:t xml:space="preserve"> </w:t>
      </w:r>
      <w:r>
        <w:t>og</w:t>
      </w:r>
    </w:p>
    <w:p w14:paraId="49C326B6" w14:textId="77777777" w:rsidR="00330A58" w:rsidRDefault="00000000">
      <w:pPr>
        <w:pStyle w:val="Brdtekst"/>
        <w:spacing w:line="295" w:lineRule="auto"/>
        <w:ind w:left="425" w:right="42"/>
      </w:pPr>
      <w:r>
        <w:t>dynamisk</w:t>
      </w:r>
      <w:r>
        <w:rPr>
          <w:spacing w:val="-7"/>
        </w:rPr>
        <w:t xml:space="preserve"> </w:t>
      </w:r>
      <w:r>
        <w:t>harmoni</w:t>
      </w:r>
      <w:r>
        <w:rPr>
          <w:spacing w:val="-7"/>
        </w:rPr>
        <w:t xml:space="preserve"> </w:t>
      </w:r>
      <w:r>
        <w:t>fremheves</w:t>
      </w:r>
      <w:r>
        <w:rPr>
          <w:spacing w:val="-7"/>
        </w:rPr>
        <w:t xml:space="preserve"> </w:t>
      </w:r>
      <w:r>
        <w:t>i</w:t>
      </w:r>
      <w:r>
        <w:rPr>
          <w:spacing w:val="-7"/>
        </w:rPr>
        <w:t xml:space="preserve"> </w:t>
      </w:r>
      <w:r>
        <w:t>alle</w:t>
      </w:r>
      <w:r>
        <w:rPr>
          <w:spacing w:val="-7"/>
        </w:rPr>
        <w:t xml:space="preserve"> </w:t>
      </w:r>
      <w:r>
        <w:t>kunnskaps-</w:t>
      </w:r>
      <w:r>
        <w:rPr>
          <w:spacing w:val="-7"/>
        </w:rPr>
        <w:t xml:space="preserve"> </w:t>
      </w:r>
      <w:r>
        <w:t xml:space="preserve">og </w:t>
      </w:r>
      <w:r>
        <w:rPr>
          <w:spacing w:val="-2"/>
        </w:rPr>
        <w:t>utforskningsområdene.</w:t>
      </w:r>
    </w:p>
    <w:p w14:paraId="49C326B7" w14:textId="77777777" w:rsidR="00330A58" w:rsidRDefault="00330A58">
      <w:pPr>
        <w:pStyle w:val="Brdtekst"/>
        <w:spacing w:before="52"/>
      </w:pPr>
    </w:p>
    <w:p w14:paraId="49C326B8" w14:textId="77777777" w:rsidR="00330A58" w:rsidRDefault="00000000">
      <w:pPr>
        <w:pStyle w:val="Brdtekst"/>
        <w:spacing w:before="1" w:line="295" w:lineRule="auto"/>
        <w:ind w:left="425" w:right="86"/>
      </w:pPr>
      <w:r>
        <w:t>Elevutflukter i nærmiljøet, «going out» (se appendiks), er sentralt i geografifaget for denne aldersgruppen.</w:t>
      </w:r>
      <w:r>
        <w:rPr>
          <w:spacing w:val="-8"/>
        </w:rPr>
        <w:t xml:space="preserve"> </w:t>
      </w:r>
      <w:r>
        <w:t>De</w:t>
      </w:r>
      <w:r>
        <w:rPr>
          <w:spacing w:val="-8"/>
        </w:rPr>
        <w:t xml:space="preserve"> </w:t>
      </w:r>
      <w:r>
        <w:t>undersøker</w:t>
      </w:r>
      <w:r>
        <w:rPr>
          <w:spacing w:val="-8"/>
        </w:rPr>
        <w:t xml:space="preserve"> </w:t>
      </w:r>
      <w:r>
        <w:t>land-</w:t>
      </w:r>
      <w:r>
        <w:rPr>
          <w:spacing w:val="-8"/>
        </w:rPr>
        <w:t xml:space="preserve"> </w:t>
      </w:r>
      <w:r>
        <w:t>og</w:t>
      </w:r>
      <w:r>
        <w:rPr>
          <w:spacing w:val="-8"/>
        </w:rPr>
        <w:t xml:space="preserve"> </w:t>
      </w:r>
      <w:r>
        <w:t>vannformer i nærområdet, utforsker lokale værfenomener</w:t>
      </w:r>
    </w:p>
    <w:p w14:paraId="49C326B9" w14:textId="77777777" w:rsidR="00330A58" w:rsidRDefault="00000000">
      <w:pPr>
        <w:pStyle w:val="Brdtekst"/>
        <w:spacing w:line="295" w:lineRule="auto"/>
        <w:ind w:left="425"/>
      </w:pPr>
      <w:r>
        <w:t>i forhold til luftens og vannets arbeid, og ser på naturressursene i nærområdet, og hvordan disse er blitt</w:t>
      </w:r>
      <w:r>
        <w:rPr>
          <w:spacing w:val="-1"/>
        </w:rPr>
        <w:t xml:space="preserve"> </w:t>
      </w:r>
      <w:r>
        <w:t>brukt</w:t>
      </w:r>
      <w:r>
        <w:rPr>
          <w:spacing w:val="-1"/>
        </w:rPr>
        <w:t xml:space="preserve"> </w:t>
      </w:r>
      <w:r>
        <w:t>av</w:t>
      </w:r>
      <w:r>
        <w:rPr>
          <w:spacing w:val="-1"/>
        </w:rPr>
        <w:t xml:space="preserve"> </w:t>
      </w:r>
      <w:r>
        <w:t>mennesker</w:t>
      </w:r>
      <w:r>
        <w:rPr>
          <w:spacing w:val="-1"/>
        </w:rPr>
        <w:t xml:space="preserve"> </w:t>
      </w:r>
      <w:r>
        <w:t>gjennom</w:t>
      </w:r>
      <w:r>
        <w:rPr>
          <w:spacing w:val="-1"/>
        </w:rPr>
        <w:t xml:space="preserve"> </w:t>
      </w:r>
      <w:r>
        <w:t>tidene.</w:t>
      </w:r>
      <w:r>
        <w:rPr>
          <w:spacing w:val="-1"/>
        </w:rPr>
        <w:t xml:space="preserve"> </w:t>
      </w:r>
      <w:r>
        <w:t>Gjennom studier i nærmiljøet skal de også se på og reflektere over</w:t>
      </w:r>
      <w:r>
        <w:rPr>
          <w:spacing w:val="-6"/>
        </w:rPr>
        <w:t xml:space="preserve"> </w:t>
      </w:r>
      <w:r>
        <w:t>hvordan</w:t>
      </w:r>
      <w:r>
        <w:rPr>
          <w:spacing w:val="-6"/>
        </w:rPr>
        <w:t xml:space="preserve"> </w:t>
      </w:r>
      <w:r>
        <w:t>bærekraftig</w:t>
      </w:r>
      <w:r>
        <w:rPr>
          <w:spacing w:val="-6"/>
        </w:rPr>
        <w:t xml:space="preserve"> </w:t>
      </w:r>
      <w:r>
        <w:t>utvikling</w:t>
      </w:r>
      <w:r>
        <w:rPr>
          <w:spacing w:val="-6"/>
        </w:rPr>
        <w:t xml:space="preserve"> </w:t>
      </w:r>
      <w:r>
        <w:t>støttes</w:t>
      </w:r>
      <w:r>
        <w:rPr>
          <w:spacing w:val="-6"/>
        </w:rPr>
        <w:t xml:space="preserve"> </w:t>
      </w:r>
      <w:r>
        <w:t>av</w:t>
      </w:r>
      <w:r>
        <w:rPr>
          <w:spacing w:val="-6"/>
        </w:rPr>
        <w:t xml:space="preserve"> </w:t>
      </w:r>
      <w:r>
        <w:t>tiltak</w:t>
      </w:r>
      <w:r>
        <w:rPr>
          <w:spacing w:val="-6"/>
        </w:rPr>
        <w:t xml:space="preserve"> </w:t>
      </w:r>
      <w:r>
        <w:t>i det lokale samfunnet.</w:t>
      </w:r>
    </w:p>
    <w:p w14:paraId="49C326BA" w14:textId="77777777" w:rsidR="00330A58" w:rsidRDefault="00330A58">
      <w:pPr>
        <w:pStyle w:val="Brdtekst"/>
        <w:spacing w:before="202"/>
      </w:pPr>
    </w:p>
    <w:p w14:paraId="49C326BB" w14:textId="77777777" w:rsidR="00330A58" w:rsidRDefault="00000000">
      <w:pPr>
        <w:pStyle w:val="Overskrift3"/>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6BC" w14:textId="77777777" w:rsidR="00330A58" w:rsidRDefault="00000000">
      <w:pPr>
        <w:pStyle w:val="Brdtekst"/>
        <w:spacing w:before="280" w:line="295" w:lineRule="auto"/>
        <w:ind w:left="425"/>
      </w:pPr>
      <w:r>
        <w:t>Det forberedte miljøet for geografi har flere ulike elementer som må organiseres slik at elevene kan jobbe med de ulike utforskningsområdene med økende</w:t>
      </w:r>
      <w:r>
        <w:rPr>
          <w:spacing w:val="-6"/>
        </w:rPr>
        <w:t xml:space="preserve"> </w:t>
      </w:r>
      <w:r>
        <w:t>grad</w:t>
      </w:r>
      <w:r>
        <w:rPr>
          <w:spacing w:val="-6"/>
        </w:rPr>
        <w:t xml:space="preserve"> </w:t>
      </w:r>
      <w:r>
        <w:t>av</w:t>
      </w:r>
      <w:r>
        <w:rPr>
          <w:spacing w:val="-6"/>
        </w:rPr>
        <w:t xml:space="preserve"> </w:t>
      </w:r>
      <w:r>
        <w:t>selvstendighet.</w:t>
      </w:r>
      <w:r>
        <w:rPr>
          <w:spacing w:val="-6"/>
        </w:rPr>
        <w:t xml:space="preserve"> </w:t>
      </w:r>
      <w:r>
        <w:t>I</w:t>
      </w:r>
      <w:r>
        <w:rPr>
          <w:spacing w:val="-6"/>
        </w:rPr>
        <w:t xml:space="preserve"> </w:t>
      </w:r>
      <w:r>
        <w:t>grupperommet</w:t>
      </w:r>
      <w:r>
        <w:rPr>
          <w:spacing w:val="-6"/>
        </w:rPr>
        <w:t xml:space="preserve"> </w:t>
      </w:r>
      <w:r>
        <w:t>bør det være følgende:</w:t>
      </w:r>
    </w:p>
    <w:p w14:paraId="49C326BD" w14:textId="77777777" w:rsidR="00330A58" w:rsidRDefault="00330A58">
      <w:pPr>
        <w:pStyle w:val="Brdtekst"/>
        <w:spacing w:before="53"/>
      </w:pPr>
    </w:p>
    <w:p w14:paraId="49C326BE" w14:textId="77777777" w:rsidR="00330A58" w:rsidRDefault="00000000">
      <w:pPr>
        <w:pStyle w:val="Listeavsnitt"/>
        <w:numPr>
          <w:ilvl w:val="0"/>
          <w:numId w:val="2"/>
        </w:numPr>
        <w:tabs>
          <w:tab w:val="left" w:pos="764"/>
          <w:tab w:val="left" w:pos="766"/>
        </w:tabs>
        <w:spacing w:line="295" w:lineRule="auto"/>
        <w:ind w:right="2"/>
        <w:rPr>
          <w:sz w:val="20"/>
        </w:rPr>
      </w:pPr>
      <w:r>
        <w:rPr>
          <w:sz w:val="20"/>
        </w:rPr>
        <w:t>et område med utstyr til eksperimenter, der barna kan jobbe med ulike demonstrasjoner, modeller og eksperimenter. Her skal det finnes eksperimentkort som beskriver hva barna skal samle inn til et forsøk, og barna er ansvarlige</w:t>
      </w:r>
      <w:r>
        <w:rPr>
          <w:spacing w:val="40"/>
          <w:sz w:val="20"/>
        </w:rPr>
        <w:t xml:space="preserve"> </w:t>
      </w:r>
      <w:r>
        <w:rPr>
          <w:sz w:val="20"/>
        </w:rPr>
        <w:t>for å gjøre rent alt og sette alt tilbake etter å ha jobbet</w:t>
      </w:r>
      <w:r>
        <w:rPr>
          <w:spacing w:val="-6"/>
          <w:sz w:val="20"/>
        </w:rPr>
        <w:t xml:space="preserve"> </w:t>
      </w:r>
      <w:r>
        <w:rPr>
          <w:sz w:val="20"/>
        </w:rPr>
        <w:t>med</w:t>
      </w:r>
      <w:r>
        <w:rPr>
          <w:spacing w:val="-6"/>
          <w:sz w:val="20"/>
        </w:rPr>
        <w:t xml:space="preserve"> </w:t>
      </w:r>
      <w:r>
        <w:rPr>
          <w:sz w:val="20"/>
        </w:rPr>
        <w:t>eksperimenter.</w:t>
      </w:r>
      <w:r>
        <w:rPr>
          <w:spacing w:val="-6"/>
          <w:sz w:val="20"/>
        </w:rPr>
        <w:t xml:space="preserve"> </w:t>
      </w:r>
      <w:r>
        <w:rPr>
          <w:sz w:val="20"/>
        </w:rPr>
        <w:t>Noen</w:t>
      </w:r>
      <w:r>
        <w:rPr>
          <w:spacing w:val="-6"/>
          <w:sz w:val="20"/>
        </w:rPr>
        <w:t xml:space="preserve"> </w:t>
      </w:r>
      <w:r>
        <w:rPr>
          <w:sz w:val="20"/>
        </w:rPr>
        <w:t>eksperimenter må</w:t>
      </w:r>
      <w:r>
        <w:rPr>
          <w:spacing w:val="-5"/>
          <w:sz w:val="20"/>
        </w:rPr>
        <w:t xml:space="preserve"> </w:t>
      </w:r>
      <w:r>
        <w:rPr>
          <w:sz w:val="20"/>
        </w:rPr>
        <w:t>gjøres</w:t>
      </w:r>
      <w:r>
        <w:rPr>
          <w:spacing w:val="-5"/>
          <w:sz w:val="20"/>
        </w:rPr>
        <w:t xml:space="preserve"> </w:t>
      </w:r>
      <w:r>
        <w:rPr>
          <w:sz w:val="20"/>
        </w:rPr>
        <w:t>under</w:t>
      </w:r>
      <w:r>
        <w:rPr>
          <w:spacing w:val="-5"/>
          <w:sz w:val="20"/>
        </w:rPr>
        <w:t xml:space="preserve"> </w:t>
      </w:r>
      <w:r>
        <w:rPr>
          <w:sz w:val="20"/>
        </w:rPr>
        <w:t>tilsyn</w:t>
      </w:r>
      <w:r>
        <w:rPr>
          <w:spacing w:val="-5"/>
          <w:sz w:val="20"/>
        </w:rPr>
        <w:t xml:space="preserve"> </w:t>
      </w:r>
      <w:r>
        <w:rPr>
          <w:sz w:val="20"/>
        </w:rPr>
        <w:t>av</w:t>
      </w:r>
      <w:r>
        <w:rPr>
          <w:spacing w:val="-5"/>
          <w:sz w:val="20"/>
        </w:rPr>
        <w:t xml:space="preserve"> </w:t>
      </w:r>
      <w:r>
        <w:rPr>
          <w:sz w:val="20"/>
        </w:rPr>
        <w:t>en</w:t>
      </w:r>
      <w:r>
        <w:rPr>
          <w:spacing w:val="-5"/>
          <w:sz w:val="20"/>
        </w:rPr>
        <w:t xml:space="preserve"> </w:t>
      </w:r>
      <w:r>
        <w:rPr>
          <w:sz w:val="20"/>
        </w:rPr>
        <w:t>voksen,</w:t>
      </w:r>
      <w:r>
        <w:rPr>
          <w:spacing w:val="-5"/>
          <w:sz w:val="20"/>
        </w:rPr>
        <w:t xml:space="preserve"> </w:t>
      </w:r>
      <w:r>
        <w:rPr>
          <w:sz w:val="20"/>
        </w:rPr>
        <w:t>mens</w:t>
      </w:r>
      <w:r>
        <w:rPr>
          <w:spacing w:val="-5"/>
          <w:sz w:val="20"/>
        </w:rPr>
        <w:t xml:space="preserve"> </w:t>
      </w:r>
      <w:r>
        <w:rPr>
          <w:sz w:val="20"/>
        </w:rPr>
        <w:t>noen kan gjøres selvstendig av barna. Barn kan også utvikle</w:t>
      </w:r>
      <w:r>
        <w:rPr>
          <w:spacing w:val="-2"/>
          <w:sz w:val="20"/>
        </w:rPr>
        <w:t xml:space="preserve"> </w:t>
      </w:r>
      <w:r>
        <w:rPr>
          <w:sz w:val="20"/>
        </w:rPr>
        <w:t>egne</w:t>
      </w:r>
      <w:r>
        <w:rPr>
          <w:spacing w:val="-2"/>
          <w:sz w:val="20"/>
        </w:rPr>
        <w:t xml:space="preserve"> </w:t>
      </w:r>
      <w:r>
        <w:rPr>
          <w:sz w:val="20"/>
        </w:rPr>
        <w:t>problemstillinger</w:t>
      </w:r>
      <w:r>
        <w:rPr>
          <w:spacing w:val="-2"/>
          <w:sz w:val="20"/>
        </w:rPr>
        <w:t xml:space="preserve"> </w:t>
      </w:r>
      <w:r>
        <w:rPr>
          <w:sz w:val="20"/>
        </w:rPr>
        <w:t>og</w:t>
      </w:r>
      <w:r>
        <w:rPr>
          <w:spacing w:val="-2"/>
          <w:sz w:val="20"/>
        </w:rPr>
        <w:t xml:space="preserve"> </w:t>
      </w:r>
      <w:r>
        <w:rPr>
          <w:sz w:val="20"/>
        </w:rPr>
        <w:t>eksperimenter tilknyttet disse problemstillingene.</w:t>
      </w:r>
    </w:p>
    <w:p w14:paraId="49C326BF" w14:textId="77777777" w:rsidR="00330A58" w:rsidRDefault="00000000">
      <w:pPr>
        <w:pStyle w:val="Listeavsnitt"/>
        <w:numPr>
          <w:ilvl w:val="0"/>
          <w:numId w:val="2"/>
        </w:numPr>
        <w:tabs>
          <w:tab w:val="left" w:pos="764"/>
          <w:tab w:val="left" w:pos="766"/>
        </w:tabs>
        <w:spacing w:line="295" w:lineRule="auto"/>
        <w:ind w:right="28"/>
        <w:rPr>
          <w:sz w:val="20"/>
        </w:rPr>
      </w:pPr>
      <w:r>
        <w:rPr>
          <w:sz w:val="20"/>
        </w:rPr>
        <w:t>et område med noen modeller, kart, globus, blanke kart, atlaser, definisjonsmateriell og bilde-tekstmateriell</w:t>
      </w:r>
      <w:r>
        <w:rPr>
          <w:spacing w:val="-13"/>
          <w:sz w:val="20"/>
        </w:rPr>
        <w:t xml:space="preserve"> </w:t>
      </w:r>
      <w:r>
        <w:rPr>
          <w:sz w:val="20"/>
        </w:rPr>
        <w:t>om</w:t>
      </w:r>
      <w:r>
        <w:rPr>
          <w:spacing w:val="-13"/>
          <w:sz w:val="20"/>
        </w:rPr>
        <w:t xml:space="preserve"> </w:t>
      </w:r>
      <w:r>
        <w:rPr>
          <w:sz w:val="20"/>
        </w:rPr>
        <w:t>grunnleggende</w:t>
      </w:r>
      <w:r>
        <w:rPr>
          <w:spacing w:val="-13"/>
          <w:sz w:val="20"/>
        </w:rPr>
        <w:t xml:space="preserve"> </w:t>
      </w:r>
      <w:r>
        <w:rPr>
          <w:sz w:val="20"/>
        </w:rPr>
        <w:t>begreper knyttet til himmellegemer, solsystemet, jordas lag, land og vannformer, politisk geografi, økonomisk geografi og så videre.</w:t>
      </w:r>
    </w:p>
    <w:p w14:paraId="49C326C0" w14:textId="77777777" w:rsidR="00330A58" w:rsidRDefault="00000000">
      <w:pPr>
        <w:pStyle w:val="Listeavsnitt"/>
        <w:numPr>
          <w:ilvl w:val="0"/>
          <w:numId w:val="2"/>
        </w:numPr>
        <w:tabs>
          <w:tab w:val="left" w:pos="764"/>
          <w:tab w:val="left" w:pos="766"/>
        </w:tabs>
        <w:spacing w:before="1" w:line="295" w:lineRule="auto"/>
        <w:ind w:right="39"/>
        <w:rPr>
          <w:sz w:val="20"/>
        </w:rPr>
      </w:pPr>
      <w:r>
        <w:rPr>
          <w:sz w:val="20"/>
        </w:rPr>
        <w:t>materialer som kan brukes til å lage modeller</w:t>
      </w:r>
      <w:r>
        <w:rPr>
          <w:spacing w:val="40"/>
          <w:sz w:val="20"/>
        </w:rPr>
        <w:t xml:space="preserve"> </w:t>
      </w:r>
      <w:r>
        <w:rPr>
          <w:sz w:val="20"/>
        </w:rPr>
        <w:t>og</w:t>
      </w:r>
      <w:r>
        <w:rPr>
          <w:spacing w:val="-6"/>
          <w:sz w:val="20"/>
        </w:rPr>
        <w:t xml:space="preserve"> </w:t>
      </w:r>
      <w:r>
        <w:rPr>
          <w:sz w:val="20"/>
        </w:rPr>
        <w:t>prosjekter</w:t>
      </w:r>
      <w:r>
        <w:rPr>
          <w:spacing w:val="-6"/>
          <w:sz w:val="20"/>
        </w:rPr>
        <w:t xml:space="preserve"> </w:t>
      </w:r>
      <w:r>
        <w:rPr>
          <w:sz w:val="20"/>
        </w:rPr>
        <w:t>(i</w:t>
      </w:r>
      <w:r>
        <w:rPr>
          <w:spacing w:val="-6"/>
          <w:sz w:val="20"/>
        </w:rPr>
        <w:t xml:space="preserve"> </w:t>
      </w:r>
      <w:r>
        <w:rPr>
          <w:sz w:val="20"/>
        </w:rPr>
        <w:t>kunstområdet)</w:t>
      </w:r>
      <w:r>
        <w:rPr>
          <w:spacing w:val="-6"/>
          <w:sz w:val="20"/>
        </w:rPr>
        <w:t xml:space="preserve"> </w:t>
      </w:r>
      <w:r>
        <w:rPr>
          <w:sz w:val="20"/>
        </w:rPr>
        <w:t>slik</w:t>
      </w:r>
      <w:r>
        <w:rPr>
          <w:spacing w:val="-6"/>
          <w:sz w:val="20"/>
        </w:rPr>
        <w:t xml:space="preserve"> </w:t>
      </w:r>
      <w:r>
        <w:rPr>
          <w:sz w:val="20"/>
        </w:rPr>
        <w:t>at</w:t>
      </w:r>
      <w:r>
        <w:rPr>
          <w:spacing w:val="-6"/>
          <w:sz w:val="20"/>
        </w:rPr>
        <w:t xml:space="preserve"> </w:t>
      </w:r>
      <w:r>
        <w:rPr>
          <w:sz w:val="20"/>
        </w:rPr>
        <w:t>barna</w:t>
      </w:r>
      <w:r>
        <w:rPr>
          <w:spacing w:val="-6"/>
          <w:sz w:val="20"/>
        </w:rPr>
        <w:t xml:space="preserve"> </w:t>
      </w:r>
      <w:r>
        <w:rPr>
          <w:sz w:val="20"/>
        </w:rPr>
        <w:t>har anledning til å lage egne modeller</w:t>
      </w:r>
    </w:p>
    <w:p w14:paraId="49C326C1" w14:textId="77777777" w:rsidR="00330A58" w:rsidRDefault="00000000">
      <w:pPr>
        <w:pStyle w:val="Listeavsnitt"/>
        <w:numPr>
          <w:ilvl w:val="0"/>
          <w:numId w:val="72"/>
        </w:numPr>
        <w:tabs>
          <w:tab w:val="left" w:pos="611"/>
          <w:tab w:val="left" w:pos="613"/>
        </w:tabs>
        <w:spacing w:before="100" w:line="295" w:lineRule="auto"/>
        <w:ind w:left="613" w:right="1132"/>
        <w:rPr>
          <w:sz w:val="20"/>
        </w:rPr>
      </w:pPr>
      <w:r>
        <w:br w:type="column"/>
      </w:r>
      <w:r>
        <w:rPr>
          <w:sz w:val="20"/>
        </w:rPr>
        <w:t xml:space="preserve">impresjonistiske plansjer knyttet til fortellinger om geografi. Disse er av flere ulike typer: metaforiske bilder av fenomener, skjematiske </w:t>
      </w:r>
      <w:r>
        <w:rPr>
          <w:spacing w:val="-2"/>
          <w:sz w:val="20"/>
        </w:rPr>
        <w:t>representasjoner</w:t>
      </w:r>
      <w:r>
        <w:rPr>
          <w:spacing w:val="-3"/>
          <w:sz w:val="20"/>
        </w:rPr>
        <w:t xml:space="preserve"> </w:t>
      </w:r>
      <w:r>
        <w:rPr>
          <w:spacing w:val="-2"/>
          <w:sz w:val="20"/>
        </w:rPr>
        <w:t>av</w:t>
      </w:r>
      <w:r>
        <w:rPr>
          <w:spacing w:val="-3"/>
          <w:sz w:val="20"/>
        </w:rPr>
        <w:t xml:space="preserve"> </w:t>
      </w:r>
      <w:r>
        <w:rPr>
          <w:spacing w:val="-2"/>
          <w:sz w:val="20"/>
        </w:rPr>
        <w:t>fenomener,</w:t>
      </w:r>
      <w:r>
        <w:rPr>
          <w:spacing w:val="-3"/>
          <w:sz w:val="20"/>
        </w:rPr>
        <w:t xml:space="preserve"> </w:t>
      </w:r>
      <w:r>
        <w:rPr>
          <w:spacing w:val="-2"/>
          <w:sz w:val="20"/>
        </w:rPr>
        <w:t>og</w:t>
      </w:r>
      <w:r>
        <w:rPr>
          <w:spacing w:val="-3"/>
          <w:sz w:val="20"/>
        </w:rPr>
        <w:t xml:space="preserve"> </w:t>
      </w:r>
      <w:r>
        <w:rPr>
          <w:spacing w:val="-2"/>
          <w:sz w:val="20"/>
        </w:rPr>
        <w:t>isolasjonskart.</w:t>
      </w:r>
    </w:p>
    <w:p w14:paraId="49C326C2" w14:textId="77777777" w:rsidR="00330A58" w:rsidRDefault="00000000">
      <w:pPr>
        <w:pStyle w:val="Listeavsnitt"/>
        <w:numPr>
          <w:ilvl w:val="0"/>
          <w:numId w:val="72"/>
        </w:numPr>
        <w:tabs>
          <w:tab w:val="left" w:pos="612"/>
        </w:tabs>
        <w:spacing w:before="1"/>
        <w:ind w:left="612" w:hanging="339"/>
        <w:rPr>
          <w:sz w:val="20"/>
        </w:rPr>
      </w:pPr>
      <w:r>
        <w:rPr>
          <w:sz w:val="20"/>
        </w:rPr>
        <w:t xml:space="preserve">et utvalg </w:t>
      </w:r>
      <w:r>
        <w:rPr>
          <w:spacing w:val="-2"/>
          <w:sz w:val="20"/>
        </w:rPr>
        <w:t>fagbøker</w:t>
      </w:r>
    </w:p>
    <w:p w14:paraId="49C326C3" w14:textId="77777777" w:rsidR="00330A58" w:rsidRDefault="00330A58">
      <w:pPr>
        <w:pStyle w:val="Brdtekst"/>
        <w:spacing w:before="104"/>
      </w:pPr>
    </w:p>
    <w:p w14:paraId="49C326C4" w14:textId="77777777" w:rsidR="00330A58" w:rsidRDefault="00000000">
      <w:pPr>
        <w:pStyle w:val="Brdtekst"/>
        <w:spacing w:line="295" w:lineRule="auto"/>
        <w:ind w:left="273" w:right="1243"/>
      </w:pPr>
      <w:r>
        <w:t>Når</w:t>
      </w:r>
      <w:r>
        <w:rPr>
          <w:spacing w:val="-10"/>
        </w:rPr>
        <w:t xml:space="preserve"> </w:t>
      </w:r>
      <w:r>
        <w:t>jordklodens</w:t>
      </w:r>
      <w:r>
        <w:rPr>
          <w:spacing w:val="-10"/>
        </w:rPr>
        <w:t xml:space="preserve"> </w:t>
      </w:r>
      <w:r>
        <w:t>geografi</w:t>
      </w:r>
      <w:r>
        <w:rPr>
          <w:spacing w:val="-10"/>
        </w:rPr>
        <w:t xml:space="preserve"> </w:t>
      </w:r>
      <w:r>
        <w:t>presenteres,</w:t>
      </w:r>
      <w:r>
        <w:rPr>
          <w:spacing w:val="-10"/>
        </w:rPr>
        <w:t xml:space="preserve"> </w:t>
      </w:r>
      <w:r>
        <w:t>presenteres helheten først. Alle verdensdelene presenteres</w:t>
      </w:r>
    </w:p>
    <w:p w14:paraId="49C326C5" w14:textId="77777777" w:rsidR="00330A58" w:rsidRDefault="00000000">
      <w:pPr>
        <w:pStyle w:val="Brdtekst"/>
        <w:spacing w:line="295" w:lineRule="auto"/>
        <w:ind w:left="273" w:right="1243"/>
      </w:pPr>
      <w:r>
        <w:t>og det er like vanlig at elever jobber med andre verdensdeler</w:t>
      </w:r>
      <w:r>
        <w:rPr>
          <w:spacing w:val="-6"/>
        </w:rPr>
        <w:t xml:space="preserve"> </w:t>
      </w:r>
      <w:r>
        <w:t>som</w:t>
      </w:r>
      <w:r>
        <w:rPr>
          <w:spacing w:val="-6"/>
        </w:rPr>
        <w:t xml:space="preserve"> </w:t>
      </w:r>
      <w:r>
        <w:t>med</w:t>
      </w:r>
      <w:r>
        <w:rPr>
          <w:spacing w:val="-6"/>
        </w:rPr>
        <w:t xml:space="preserve"> </w:t>
      </w:r>
      <w:r>
        <w:t>sin</w:t>
      </w:r>
      <w:r>
        <w:rPr>
          <w:spacing w:val="-6"/>
        </w:rPr>
        <w:t xml:space="preserve"> </w:t>
      </w:r>
      <w:r>
        <w:t>egen.</w:t>
      </w:r>
      <w:r>
        <w:rPr>
          <w:spacing w:val="-6"/>
        </w:rPr>
        <w:t xml:space="preserve"> </w:t>
      </w:r>
      <w:r>
        <w:t>Den</w:t>
      </w:r>
      <w:r>
        <w:rPr>
          <w:spacing w:val="-6"/>
        </w:rPr>
        <w:t xml:space="preserve"> </w:t>
      </w:r>
      <w:r>
        <w:t>vitenskapelige metoden læres bort trinn for trinn, med vekt på observasjon,årsak-virkning, nøyaktighet og ansvar for eksperimentutstyret.</w:t>
      </w:r>
    </w:p>
    <w:p w14:paraId="49C326C6" w14:textId="77777777" w:rsidR="00330A58" w:rsidRDefault="00330A58">
      <w:pPr>
        <w:pStyle w:val="Brdtekst"/>
        <w:spacing w:before="51"/>
      </w:pPr>
    </w:p>
    <w:p w14:paraId="49C326C7" w14:textId="77777777" w:rsidR="00330A58" w:rsidRDefault="00000000">
      <w:pPr>
        <w:pStyle w:val="Overskrift6"/>
        <w:spacing w:line="292" w:lineRule="auto"/>
        <w:ind w:left="273" w:right="1243"/>
      </w:pPr>
      <w:r>
        <w:rPr>
          <w:noProof/>
        </w:rPr>
        <mc:AlternateContent>
          <mc:Choice Requires="wps">
            <w:drawing>
              <wp:anchor distT="0" distB="0" distL="0" distR="0" simplePos="0" relativeHeight="15781888" behindDoc="0" locked="0" layoutInCell="1" allowOverlap="1" wp14:anchorId="49C33E97" wp14:editId="49C33E98">
                <wp:simplePos x="0" y="0"/>
                <wp:positionH relativeFrom="page">
                  <wp:posOffset>7236002</wp:posOffset>
                </wp:positionH>
                <wp:positionV relativeFrom="paragraph">
                  <wp:posOffset>128489</wp:posOffset>
                </wp:positionV>
                <wp:extent cx="324485" cy="3564254"/>
                <wp:effectExtent l="0" t="0" r="0" b="0"/>
                <wp:wrapNone/>
                <wp:docPr id="1220" name="Text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FD" w14:textId="77777777" w:rsidR="00330A58" w:rsidRDefault="00000000">
                            <w:pPr>
                              <w:spacing w:before="95"/>
                              <w:ind w:left="1411"/>
                              <w:rPr>
                                <w:rFonts w:ascii="Futura PT Medium" w:hAnsi="Futura PT Medium"/>
                                <w:color w:val="000000"/>
                                <w:sz w:val="24"/>
                              </w:rPr>
                            </w:pPr>
                            <w:r>
                              <w:rPr>
                                <w:rFonts w:ascii="Futura PT Medium" w:hAnsi="Futura PT Medium"/>
                                <w:color w:val="FFFFFF"/>
                                <w:spacing w:val="17"/>
                                <w:sz w:val="24"/>
                              </w:rPr>
                              <w:t>GEOGRAFI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97" id="Textbox 1220" o:spid="_x0000_s1251" type="#_x0000_t202" style="position:absolute;left:0;text-align:left;margin-left:569.75pt;margin-top:10.1pt;width:25.55pt;height:280.6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" fillcolor="#ef7b10" stroked="f">
                <v:textbox style="layout-flow:vertical" inset="0,0,0,0">
                  <w:txbxContent>
                    <w:p w14:paraId="49C342FD" w14:textId="77777777" w:rsidR="00330A58" w:rsidRDefault="00000000">
                      <w:pPr>
                        <w:spacing w:before="95"/>
                        <w:ind w:left="1411"/>
                        <w:rPr>
                          <w:rFonts w:ascii="Futura PT Medium" w:hAnsi="Futura PT Medium"/>
                          <w:color w:val="000000"/>
                          <w:sz w:val="24"/>
                        </w:rPr>
                      </w:pPr>
                      <w:r>
                        <w:rPr>
                          <w:rFonts w:ascii="Futura PT Medium" w:hAnsi="Futura PT Medium"/>
                          <w:color w:val="FFFFFF"/>
                          <w:spacing w:val="17"/>
                          <w:sz w:val="24"/>
                        </w:rPr>
                        <w:t>GEOGRAFI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t>Nøkkelmateriell</w:t>
      </w:r>
      <w:r>
        <w:rPr>
          <w:spacing w:val="-7"/>
        </w:rPr>
        <w:t xml:space="preserve"> </w:t>
      </w:r>
      <w:r>
        <w:t>for</w:t>
      </w:r>
      <w:r>
        <w:rPr>
          <w:spacing w:val="-7"/>
        </w:rPr>
        <w:t xml:space="preserve"> </w:t>
      </w:r>
      <w:r>
        <w:t>hele</w:t>
      </w:r>
      <w:r>
        <w:rPr>
          <w:spacing w:val="-7"/>
        </w:rPr>
        <w:t xml:space="preserve"> </w:t>
      </w:r>
      <w:r>
        <w:t>faget</w:t>
      </w:r>
      <w:r>
        <w:rPr>
          <w:spacing w:val="-7"/>
        </w:rPr>
        <w:t xml:space="preserve"> </w:t>
      </w:r>
      <w:r>
        <w:t>og</w:t>
      </w:r>
      <w:r>
        <w:rPr>
          <w:spacing w:val="-7"/>
        </w:rPr>
        <w:t xml:space="preserve"> </w:t>
      </w:r>
      <w:r>
        <w:t xml:space="preserve">alle </w:t>
      </w:r>
      <w:r>
        <w:rPr>
          <w:spacing w:val="-2"/>
        </w:rPr>
        <w:t>utforskningsområdene:</w:t>
      </w:r>
    </w:p>
    <w:p w14:paraId="49C326C8" w14:textId="77777777" w:rsidR="00330A58" w:rsidRDefault="00000000">
      <w:pPr>
        <w:pStyle w:val="Listeavsnitt"/>
        <w:numPr>
          <w:ilvl w:val="0"/>
          <w:numId w:val="72"/>
        </w:numPr>
        <w:tabs>
          <w:tab w:val="left" w:pos="613"/>
        </w:tabs>
        <w:spacing w:before="3" w:line="295" w:lineRule="auto"/>
        <w:ind w:left="613" w:right="1169"/>
        <w:rPr>
          <w:sz w:val="20"/>
        </w:rPr>
      </w:pPr>
      <w:r>
        <w:rPr>
          <w:spacing w:val="-2"/>
          <w:sz w:val="20"/>
        </w:rPr>
        <w:t>Fortellerkunsten</w:t>
      </w:r>
      <w:r>
        <w:rPr>
          <w:spacing w:val="-12"/>
          <w:sz w:val="20"/>
        </w:rPr>
        <w:t xml:space="preserve"> </w:t>
      </w:r>
      <w:r>
        <w:rPr>
          <w:spacing w:val="-2"/>
          <w:sz w:val="20"/>
        </w:rPr>
        <w:t>brukes</w:t>
      </w:r>
      <w:r>
        <w:rPr>
          <w:spacing w:val="-12"/>
          <w:sz w:val="20"/>
        </w:rPr>
        <w:t xml:space="preserve"> </w:t>
      </w:r>
      <w:r>
        <w:rPr>
          <w:spacing w:val="-2"/>
          <w:sz w:val="20"/>
        </w:rPr>
        <w:t>til</w:t>
      </w:r>
      <w:r>
        <w:rPr>
          <w:spacing w:val="-12"/>
          <w:sz w:val="20"/>
        </w:rPr>
        <w:t xml:space="preserve"> </w:t>
      </w:r>
      <w:r>
        <w:rPr>
          <w:spacing w:val="-2"/>
          <w:sz w:val="20"/>
        </w:rPr>
        <w:t>å</w:t>
      </w:r>
      <w:r>
        <w:rPr>
          <w:spacing w:val="-12"/>
          <w:sz w:val="20"/>
        </w:rPr>
        <w:t xml:space="preserve"> </w:t>
      </w:r>
      <w:r>
        <w:rPr>
          <w:spacing w:val="-2"/>
          <w:sz w:val="20"/>
        </w:rPr>
        <w:t>introdusere</w:t>
      </w:r>
      <w:r>
        <w:rPr>
          <w:spacing w:val="-12"/>
          <w:sz w:val="20"/>
        </w:rPr>
        <w:t xml:space="preserve"> </w:t>
      </w:r>
      <w:r>
        <w:rPr>
          <w:spacing w:val="-2"/>
          <w:sz w:val="20"/>
        </w:rPr>
        <w:t xml:space="preserve">begreper </w:t>
      </w:r>
      <w:r>
        <w:rPr>
          <w:sz w:val="20"/>
        </w:rPr>
        <w:t>og fenomener. Et historisk perspektiv er viktig.</w:t>
      </w:r>
    </w:p>
    <w:p w14:paraId="49C326C9" w14:textId="77777777" w:rsidR="00330A58" w:rsidRDefault="00000000">
      <w:pPr>
        <w:pStyle w:val="Listeavsnitt"/>
        <w:numPr>
          <w:ilvl w:val="0"/>
          <w:numId w:val="72"/>
        </w:numPr>
        <w:tabs>
          <w:tab w:val="left" w:pos="611"/>
          <w:tab w:val="left" w:pos="613"/>
        </w:tabs>
        <w:spacing w:line="295" w:lineRule="auto"/>
        <w:ind w:left="613" w:right="1141"/>
        <w:rPr>
          <w:sz w:val="20"/>
        </w:rPr>
      </w:pPr>
      <w:r>
        <w:rPr>
          <w:sz w:val="20"/>
        </w:rPr>
        <w:t>Modeller</w:t>
      </w:r>
      <w:r>
        <w:rPr>
          <w:spacing w:val="-6"/>
          <w:sz w:val="20"/>
        </w:rPr>
        <w:t xml:space="preserve"> </w:t>
      </w:r>
      <w:r>
        <w:rPr>
          <w:sz w:val="20"/>
        </w:rPr>
        <w:t>og</w:t>
      </w:r>
      <w:r>
        <w:rPr>
          <w:spacing w:val="-6"/>
          <w:sz w:val="20"/>
        </w:rPr>
        <w:t xml:space="preserve"> </w:t>
      </w:r>
      <w:r>
        <w:rPr>
          <w:sz w:val="20"/>
        </w:rPr>
        <w:t>demonstrasjoner</w:t>
      </w:r>
      <w:r>
        <w:rPr>
          <w:spacing w:val="-6"/>
          <w:sz w:val="20"/>
        </w:rPr>
        <w:t xml:space="preserve"> </w:t>
      </w:r>
      <w:r>
        <w:rPr>
          <w:sz w:val="20"/>
        </w:rPr>
        <w:t>brukes</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 xml:space="preserve">isolere </w:t>
      </w:r>
      <w:r>
        <w:rPr>
          <w:spacing w:val="-2"/>
          <w:sz w:val="20"/>
        </w:rPr>
        <w:t>fenomener.</w:t>
      </w:r>
    </w:p>
    <w:p w14:paraId="49C326CA" w14:textId="77777777" w:rsidR="00330A58" w:rsidRDefault="00000000">
      <w:pPr>
        <w:pStyle w:val="Listeavsnitt"/>
        <w:numPr>
          <w:ilvl w:val="0"/>
          <w:numId w:val="72"/>
        </w:numPr>
        <w:tabs>
          <w:tab w:val="left" w:pos="611"/>
          <w:tab w:val="left" w:pos="613"/>
        </w:tabs>
        <w:spacing w:before="1" w:line="295" w:lineRule="auto"/>
        <w:ind w:left="613" w:right="1174"/>
        <w:rPr>
          <w:sz w:val="20"/>
        </w:rPr>
      </w:pPr>
      <w:r>
        <w:rPr>
          <w:sz w:val="20"/>
        </w:rPr>
        <w:t>Kartmateriell, definisjonsmateriell, plansjer og lesemateriell</w:t>
      </w:r>
      <w:r>
        <w:rPr>
          <w:spacing w:val="-10"/>
          <w:sz w:val="20"/>
        </w:rPr>
        <w:t xml:space="preserve"> </w:t>
      </w:r>
      <w:r>
        <w:rPr>
          <w:sz w:val="20"/>
        </w:rPr>
        <w:t>i</w:t>
      </w:r>
      <w:r>
        <w:rPr>
          <w:spacing w:val="-10"/>
          <w:sz w:val="20"/>
        </w:rPr>
        <w:t xml:space="preserve"> </w:t>
      </w:r>
      <w:r>
        <w:rPr>
          <w:sz w:val="20"/>
        </w:rPr>
        <w:t>form</w:t>
      </w:r>
      <w:r>
        <w:rPr>
          <w:spacing w:val="-10"/>
          <w:sz w:val="20"/>
        </w:rPr>
        <w:t xml:space="preserve"> </w:t>
      </w:r>
      <w:r>
        <w:rPr>
          <w:sz w:val="20"/>
        </w:rPr>
        <w:t>av</w:t>
      </w:r>
      <w:r>
        <w:rPr>
          <w:spacing w:val="-10"/>
          <w:sz w:val="20"/>
        </w:rPr>
        <w:t xml:space="preserve"> </w:t>
      </w:r>
      <w:r>
        <w:rPr>
          <w:sz w:val="20"/>
        </w:rPr>
        <w:t>kortmateriell,</w:t>
      </w:r>
      <w:r>
        <w:rPr>
          <w:spacing w:val="-10"/>
          <w:sz w:val="20"/>
        </w:rPr>
        <w:t xml:space="preserve"> </w:t>
      </w:r>
      <w:r>
        <w:rPr>
          <w:sz w:val="20"/>
        </w:rPr>
        <w:t>faktabøker, atlas og fagbøker er tilgjengelig til enhver tid.</w:t>
      </w:r>
    </w:p>
    <w:p w14:paraId="49C326CB" w14:textId="77777777" w:rsidR="00330A58" w:rsidRDefault="00000000">
      <w:pPr>
        <w:pStyle w:val="Listeavsnitt"/>
        <w:numPr>
          <w:ilvl w:val="0"/>
          <w:numId w:val="72"/>
        </w:numPr>
        <w:tabs>
          <w:tab w:val="left" w:pos="611"/>
          <w:tab w:val="left" w:pos="613"/>
        </w:tabs>
        <w:spacing w:line="295" w:lineRule="auto"/>
        <w:ind w:left="613" w:right="1218"/>
        <w:rPr>
          <w:sz w:val="20"/>
        </w:rPr>
      </w:pPr>
      <w:r>
        <w:rPr>
          <w:sz w:val="20"/>
        </w:rPr>
        <w:t>Impresjonistiske</w:t>
      </w:r>
      <w:r>
        <w:rPr>
          <w:spacing w:val="-7"/>
          <w:sz w:val="20"/>
        </w:rPr>
        <w:t xml:space="preserve"> </w:t>
      </w:r>
      <w:r>
        <w:rPr>
          <w:sz w:val="20"/>
        </w:rPr>
        <w:t>plansjer</w:t>
      </w:r>
      <w:r>
        <w:rPr>
          <w:spacing w:val="-7"/>
          <w:sz w:val="20"/>
        </w:rPr>
        <w:t xml:space="preserve"> </w:t>
      </w:r>
      <w:r>
        <w:rPr>
          <w:sz w:val="20"/>
        </w:rPr>
        <w:t>er</w:t>
      </w:r>
      <w:r>
        <w:rPr>
          <w:spacing w:val="-7"/>
          <w:sz w:val="20"/>
        </w:rPr>
        <w:t xml:space="preserve"> </w:t>
      </w:r>
      <w:r>
        <w:rPr>
          <w:sz w:val="20"/>
        </w:rPr>
        <w:t>et</w:t>
      </w:r>
      <w:r>
        <w:rPr>
          <w:spacing w:val="-7"/>
          <w:sz w:val="20"/>
        </w:rPr>
        <w:t xml:space="preserve"> </w:t>
      </w:r>
      <w:r>
        <w:rPr>
          <w:sz w:val="20"/>
        </w:rPr>
        <w:t>viktig</w:t>
      </w:r>
      <w:r>
        <w:rPr>
          <w:spacing w:val="-7"/>
          <w:sz w:val="20"/>
        </w:rPr>
        <w:t xml:space="preserve"> </w:t>
      </w:r>
      <w:r>
        <w:rPr>
          <w:sz w:val="20"/>
        </w:rPr>
        <w:t>hjelpemid-del til fortellerkunsten.</w:t>
      </w:r>
    </w:p>
    <w:p w14:paraId="49C326CC" w14:textId="77777777" w:rsidR="00330A58" w:rsidRDefault="00000000">
      <w:pPr>
        <w:pStyle w:val="Listeavsnitt"/>
        <w:numPr>
          <w:ilvl w:val="0"/>
          <w:numId w:val="72"/>
        </w:numPr>
        <w:tabs>
          <w:tab w:val="left" w:pos="611"/>
          <w:tab w:val="left" w:pos="613"/>
        </w:tabs>
        <w:spacing w:line="295" w:lineRule="auto"/>
        <w:ind w:left="613" w:right="1176"/>
        <w:rPr>
          <w:sz w:val="20"/>
        </w:rPr>
      </w:pPr>
      <w:r>
        <w:rPr>
          <w:sz w:val="20"/>
        </w:rPr>
        <w:t>Et</w:t>
      </w:r>
      <w:r>
        <w:rPr>
          <w:spacing w:val="-3"/>
          <w:sz w:val="20"/>
        </w:rPr>
        <w:t xml:space="preserve"> </w:t>
      </w:r>
      <w:r>
        <w:rPr>
          <w:sz w:val="20"/>
        </w:rPr>
        <w:t>eksperimentområde.</w:t>
      </w:r>
      <w:r>
        <w:rPr>
          <w:spacing w:val="-3"/>
          <w:sz w:val="20"/>
        </w:rPr>
        <w:t xml:space="preserve"> </w:t>
      </w:r>
      <w:r>
        <w:rPr>
          <w:sz w:val="20"/>
        </w:rPr>
        <w:t>Det</w:t>
      </w:r>
      <w:r>
        <w:rPr>
          <w:spacing w:val="-3"/>
          <w:sz w:val="20"/>
        </w:rPr>
        <w:t xml:space="preserve"> </w:t>
      </w:r>
      <w:r>
        <w:rPr>
          <w:sz w:val="20"/>
        </w:rPr>
        <w:t>meste</w:t>
      </w:r>
      <w:r>
        <w:rPr>
          <w:spacing w:val="-3"/>
          <w:sz w:val="20"/>
        </w:rPr>
        <w:t xml:space="preserve"> </w:t>
      </w:r>
      <w:r>
        <w:rPr>
          <w:sz w:val="20"/>
        </w:rPr>
        <w:t>av</w:t>
      </w:r>
      <w:r>
        <w:rPr>
          <w:spacing w:val="-3"/>
          <w:sz w:val="20"/>
        </w:rPr>
        <w:t xml:space="preserve"> </w:t>
      </w:r>
      <w:r>
        <w:rPr>
          <w:sz w:val="20"/>
        </w:rPr>
        <w:t>utstyret</w:t>
      </w:r>
      <w:r>
        <w:rPr>
          <w:spacing w:val="-3"/>
          <w:sz w:val="20"/>
        </w:rPr>
        <w:t xml:space="preserve"> </w:t>
      </w:r>
      <w:r>
        <w:rPr>
          <w:sz w:val="20"/>
        </w:rPr>
        <w:t xml:space="preserve">er det som kan brukes til «kjøkkenvitenskap», det </w:t>
      </w:r>
      <w:r>
        <w:rPr>
          <w:spacing w:val="-2"/>
          <w:sz w:val="20"/>
        </w:rPr>
        <w:t>vil</w:t>
      </w:r>
      <w:r>
        <w:rPr>
          <w:spacing w:val="-11"/>
          <w:sz w:val="20"/>
        </w:rPr>
        <w:t xml:space="preserve"> </w:t>
      </w:r>
      <w:r>
        <w:rPr>
          <w:spacing w:val="-2"/>
          <w:sz w:val="20"/>
        </w:rPr>
        <w:t>si</w:t>
      </w:r>
      <w:r>
        <w:rPr>
          <w:spacing w:val="-11"/>
          <w:sz w:val="20"/>
        </w:rPr>
        <w:t xml:space="preserve"> </w:t>
      </w:r>
      <w:r>
        <w:rPr>
          <w:spacing w:val="-2"/>
          <w:sz w:val="20"/>
        </w:rPr>
        <w:t>ikke-spesialisert</w:t>
      </w:r>
      <w:r>
        <w:rPr>
          <w:spacing w:val="-11"/>
          <w:sz w:val="20"/>
        </w:rPr>
        <w:t xml:space="preserve"> </w:t>
      </w:r>
      <w:r>
        <w:rPr>
          <w:spacing w:val="-2"/>
          <w:sz w:val="20"/>
        </w:rPr>
        <w:t>utstyr,</w:t>
      </w:r>
      <w:r>
        <w:rPr>
          <w:spacing w:val="-11"/>
          <w:sz w:val="20"/>
        </w:rPr>
        <w:t xml:space="preserve"> </w:t>
      </w:r>
      <w:r>
        <w:rPr>
          <w:spacing w:val="-2"/>
          <w:sz w:val="20"/>
        </w:rPr>
        <w:t>men</w:t>
      </w:r>
      <w:r>
        <w:rPr>
          <w:spacing w:val="-11"/>
          <w:sz w:val="20"/>
        </w:rPr>
        <w:t xml:space="preserve"> </w:t>
      </w:r>
      <w:r>
        <w:rPr>
          <w:spacing w:val="-2"/>
          <w:sz w:val="20"/>
        </w:rPr>
        <w:t>noe</w:t>
      </w:r>
      <w:r>
        <w:rPr>
          <w:spacing w:val="-11"/>
          <w:sz w:val="20"/>
        </w:rPr>
        <w:t xml:space="preserve"> </w:t>
      </w:r>
      <w:r>
        <w:rPr>
          <w:spacing w:val="-2"/>
          <w:sz w:val="20"/>
        </w:rPr>
        <w:t xml:space="preserve">spesialisert </w:t>
      </w:r>
      <w:r>
        <w:rPr>
          <w:sz w:val="20"/>
        </w:rPr>
        <w:t>utstyr finnes. Materiell til eksperimenter kan være tilgjengelig til enhver tid, forutsatt at elevene har blitt vist hvordan de skal bruke det.</w:t>
      </w:r>
    </w:p>
    <w:p w14:paraId="49C326CD" w14:textId="77777777" w:rsidR="00330A58" w:rsidRDefault="00000000">
      <w:pPr>
        <w:pStyle w:val="Listeavsnitt"/>
        <w:numPr>
          <w:ilvl w:val="0"/>
          <w:numId w:val="72"/>
        </w:numPr>
        <w:tabs>
          <w:tab w:val="left" w:pos="611"/>
          <w:tab w:val="left" w:pos="613"/>
        </w:tabs>
        <w:spacing w:line="295" w:lineRule="auto"/>
        <w:ind w:left="613" w:right="1348"/>
        <w:rPr>
          <w:sz w:val="20"/>
        </w:rPr>
      </w:pPr>
      <w:r>
        <w:rPr>
          <w:sz w:val="20"/>
        </w:rPr>
        <w:t>Det</w:t>
      </w:r>
      <w:r>
        <w:rPr>
          <w:spacing w:val="-8"/>
          <w:sz w:val="20"/>
        </w:rPr>
        <w:t xml:space="preserve"> </w:t>
      </w:r>
      <w:r>
        <w:rPr>
          <w:sz w:val="20"/>
        </w:rPr>
        <w:t>finnes</w:t>
      </w:r>
      <w:r>
        <w:rPr>
          <w:spacing w:val="-8"/>
          <w:sz w:val="20"/>
        </w:rPr>
        <w:t xml:space="preserve"> </w:t>
      </w:r>
      <w:r>
        <w:rPr>
          <w:sz w:val="20"/>
        </w:rPr>
        <w:t>kommandokort</w:t>
      </w:r>
      <w:r>
        <w:rPr>
          <w:spacing w:val="-8"/>
          <w:sz w:val="20"/>
        </w:rPr>
        <w:t xml:space="preserve"> </w:t>
      </w:r>
      <w:r>
        <w:rPr>
          <w:sz w:val="20"/>
        </w:rPr>
        <w:t>som</w:t>
      </w:r>
      <w:r>
        <w:rPr>
          <w:spacing w:val="-8"/>
          <w:sz w:val="20"/>
        </w:rPr>
        <w:t xml:space="preserve"> </w:t>
      </w:r>
      <w:r>
        <w:rPr>
          <w:sz w:val="20"/>
        </w:rPr>
        <w:t>beskriver</w:t>
      </w:r>
      <w:r>
        <w:rPr>
          <w:spacing w:val="-8"/>
          <w:sz w:val="20"/>
        </w:rPr>
        <w:t xml:space="preserve"> </w:t>
      </w:r>
      <w:r>
        <w:rPr>
          <w:sz w:val="20"/>
        </w:rPr>
        <w:t>ulike forsøk som barna kan gjøre selv.</w:t>
      </w:r>
    </w:p>
    <w:p w14:paraId="49C326CE" w14:textId="77777777" w:rsidR="00330A58" w:rsidRDefault="00330A58">
      <w:pPr>
        <w:pStyle w:val="Brdtekst"/>
        <w:spacing w:before="12"/>
      </w:pPr>
    </w:p>
    <w:p w14:paraId="49C326CF" w14:textId="77777777" w:rsidR="00330A58" w:rsidRDefault="00000000">
      <w:pPr>
        <w:spacing w:line="280" w:lineRule="exact"/>
        <w:ind w:left="273" w:right="1060"/>
        <w:rPr>
          <w:sz w:val="20"/>
        </w:rPr>
      </w:pPr>
      <w:r>
        <w:rPr>
          <w:rFonts w:ascii="Futura PT Medium" w:hAnsi="Futura PT Medium"/>
          <w:sz w:val="24"/>
        </w:rPr>
        <w:t xml:space="preserve">Universets opprinnelse, himmellegemer, solsystemet og naturkrefter/fysikk/teknologi </w:t>
      </w:r>
      <w:r>
        <w:rPr>
          <w:sz w:val="20"/>
        </w:rPr>
        <w:t>Geografiundervisningen</w:t>
      </w:r>
      <w:r>
        <w:rPr>
          <w:spacing w:val="-4"/>
          <w:sz w:val="20"/>
        </w:rPr>
        <w:t xml:space="preserve"> </w:t>
      </w:r>
      <w:r>
        <w:rPr>
          <w:sz w:val="20"/>
        </w:rPr>
        <w:t>starter</w:t>
      </w:r>
      <w:r>
        <w:rPr>
          <w:spacing w:val="-4"/>
          <w:sz w:val="20"/>
        </w:rPr>
        <w:t xml:space="preserve"> </w:t>
      </w:r>
      <w:r>
        <w:rPr>
          <w:sz w:val="20"/>
        </w:rPr>
        <w:t>med</w:t>
      </w:r>
      <w:r>
        <w:rPr>
          <w:spacing w:val="-4"/>
          <w:sz w:val="20"/>
        </w:rPr>
        <w:t xml:space="preserve"> </w:t>
      </w:r>
      <w:r>
        <w:rPr>
          <w:sz w:val="20"/>
        </w:rPr>
        <w:t>fortellingen</w:t>
      </w:r>
      <w:r>
        <w:rPr>
          <w:spacing w:val="-4"/>
          <w:sz w:val="20"/>
        </w:rPr>
        <w:t xml:space="preserve"> </w:t>
      </w:r>
      <w:r>
        <w:rPr>
          <w:sz w:val="20"/>
        </w:rPr>
        <w:t>om universets</w:t>
      </w:r>
      <w:r>
        <w:rPr>
          <w:spacing w:val="-2"/>
          <w:sz w:val="20"/>
        </w:rPr>
        <w:t xml:space="preserve"> </w:t>
      </w:r>
      <w:r>
        <w:rPr>
          <w:sz w:val="20"/>
        </w:rPr>
        <w:t>og</w:t>
      </w:r>
      <w:r>
        <w:rPr>
          <w:spacing w:val="-2"/>
          <w:sz w:val="20"/>
        </w:rPr>
        <w:t xml:space="preserve"> </w:t>
      </w:r>
      <w:r>
        <w:rPr>
          <w:sz w:val="20"/>
        </w:rPr>
        <w:t>jordens</w:t>
      </w:r>
      <w:r>
        <w:rPr>
          <w:spacing w:val="-2"/>
          <w:sz w:val="20"/>
        </w:rPr>
        <w:t xml:space="preserve"> </w:t>
      </w:r>
      <w:r>
        <w:rPr>
          <w:sz w:val="20"/>
        </w:rPr>
        <w:t>opprinnelse</w:t>
      </w:r>
      <w:r>
        <w:rPr>
          <w:spacing w:val="-2"/>
          <w:sz w:val="20"/>
        </w:rPr>
        <w:t xml:space="preserve"> </w:t>
      </w:r>
      <w:r>
        <w:rPr>
          <w:sz w:val="20"/>
        </w:rPr>
        <w:t>som</w:t>
      </w:r>
      <w:r>
        <w:rPr>
          <w:spacing w:val="-2"/>
          <w:sz w:val="20"/>
        </w:rPr>
        <w:t xml:space="preserve"> </w:t>
      </w:r>
      <w:r>
        <w:rPr>
          <w:sz w:val="20"/>
        </w:rPr>
        <w:t>dramatiseres hver</w:t>
      </w:r>
      <w:r>
        <w:rPr>
          <w:spacing w:val="-5"/>
          <w:sz w:val="20"/>
        </w:rPr>
        <w:t xml:space="preserve"> </w:t>
      </w:r>
      <w:r>
        <w:rPr>
          <w:sz w:val="20"/>
        </w:rPr>
        <w:t>høst</w:t>
      </w:r>
      <w:r>
        <w:rPr>
          <w:spacing w:val="-5"/>
          <w:sz w:val="20"/>
        </w:rPr>
        <w:t xml:space="preserve"> </w:t>
      </w:r>
      <w:r>
        <w:rPr>
          <w:sz w:val="20"/>
        </w:rPr>
        <w:t>ved</w:t>
      </w:r>
      <w:r>
        <w:rPr>
          <w:spacing w:val="-5"/>
          <w:sz w:val="20"/>
        </w:rPr>
        <w:t xml:space="preserve"> </w:t>
      </w:r>
      <w:r>
        <w:rPr>
          <w:sz w:val="20"/>
        </w:rPr>
        <w:t>skolestart</w:t>
      </w:r>
      <w:r>
        <w:rPr>
          <w:spacing w:val="-5"/>
          <w:sz w:val="20"/>
        </w:rPr>
        <w:t xml:space="preserve"> </w:t>
      </w:r>
      <w:r>
        <w:rPr>
          <w:sz w:val="20"/>
        </w:rPr>
        <w:t>(«Gud</w:t>
      </w:r>
      <w:r>
        <w:rPr>
          <w:spacing w:val="-5"/>
          <w:sz w:val="20"/>
        </w:rPr>
        <w:t xml:space="preserve"> </w:t>
      </w:r>
      <w:r>
        <w:rPr>
          <w:sz w:val="20"/>
        </w:rPr>
        <w:t>uten</w:t>
      </w:r>
      <w:r>
        <w:rPr>
          <w:spacing w:val="-5"/>
          <w:sz w:val="20"/>
        </w:rPr>
        <w:t xml:space="preserve"> </w:t>
      </w:r>
      <w:r>
        <w:rPr>
          <w:sz w:val="20"/>
        </w:rPr>
        <w:t>hender»).</w:t>
      </w:r>
      <w:r>
        <w:rPr>
          <w:spacing w:val="-5"/>
          <w:sz w:val="20"/>
        </w:rPr>
        <w:t xml:space="preserve"> </w:t>
      </w:r>
      <w:r>
        <w:rPr>
          <w:sz w:val="20"/>
        </w:rPr>
        <w:t>Dette er</w:t>
      </w:r>
      <w:r>
        <w:rPr>
          <w:spacing w:val="-14"/>
          <w:sz w:val="20"/>
        </w:rPr>
        <w:t xml:space="preserve"> </w:t>
      </w:r>
      <w:r>
        <w:rPr>
          <w:sz w:val="20"/>
        </w:rPr>
        <w:t>den</w:t>
      </w:r>
      <w:r>
        <w:rPr>
          <w:spacing w:val="-14"/>
          <w:sz w:val="20"/>
        </w:rPr>
        <w:t xml:space="preserve"> </w:t>
      </w:r>
      <w:r>
        <w:rPr>
          <w:sz w:val="20"/>
        </w:rPr>
        <w:t>første</w:t>
      </w:r>
      <w:r>
        <w:rPr>
          <w:spacing w:val="-14"/>
          <w:sz w:val="20"/>
        </w:rPr>
        <w:t xml:space="preserve"> </w:t>
      </w:r>
      <w:r>
        <w:rPr>
          <w:sz w:val="20"/>
        </w:rPr>
        <w:t>av</w:t>
      </w:r>
      <w:r>
        <w:rPr>
          <w:spacing w:val="-14"/>
          <w:sz w:val="20"/>
        </w:rPr>
        <w:t xml:space="preserve"> </w:t>
      </w:r>
      <w:r>
        <w:rPr>
          <w:sz w:val="20"/>
        </w:rPr>
        <w:t>de</w:t>
      </w:r>
      <w:r>
        <w:rPr>
          <w:spacing w:val="-14"/>
          <w:sz w:val="20"/>
        </w:rPr>
        <w:t xml:space="preserve"> </w:t>
      </w:r>
      <w:r>
        <w:rPr>
          <w:sz w:val="20"/>
        </w:rPr>
        <w:t>fem</w:t>
      </w:r>
      <w:r>
        <w:rPr>
          <w:spacing w:val="-14"/>
          <w:sz w:val="20"/>
        </w:rPr>
        <w:t xml:space="preserve"> </w:t>
      </w:r>
      <w:r>
        <w:rPr>
          <w:sz w:val="20"/>
        </w:rPr>
        <w:t>fortellingene</w:t>
      </w:r>
      <w:r>
        <w:rPr>
          <w:spacing w:val="-14"/>
          <w:sz w:val="20"/>
        </w:rPr>
        <w:t xml:space="preserve"> </w:t>
      </w:r>
      <w:r>
        <w:rPr>
          <w:sz w:val="20"/>
        </w:rPr>
        <w:t>som</w:t>
      </w:r>
      <w:r>
        <w:rPr>
          <w:spacing w:val="-14"/>
          <w:sz w:val="20"/>
        </w:rPr>
        <w:t xml:space="preserve"> </w:t>
      </w:r>
      <w:r>
        <w:rPr>
          <w:sz w:val="20"/>
        </w:rPr>
        <w:t>presenteres for elevene. Den legger vekt på grunnleggende prinsipper som naturlovene, og orden og harmoni</w:t>
      </w:r>
    </w:p>
    <w:p w14:paraId="49C326D0" w14:textId="77777777" w:rsidR="00330A58" w:rsidRDefault="00000000">
      <w:pPr>
        <w:pStyle w:val="Brdtekst"/>
        <w:spacing w:before="41" w:line="295" w:lineRule="auto"/>
        <w:ind w:left="273" w:right="1366"/>
      </w:pPr>
      <w:r>
        <w:t>i</w:t>
      </w:r>
      <w:r>
        <w:rPr>
          <w:spacing w:val="-6"/>
        </w:rPr>
        <w:t xml:space="preserve"> </w:t>
      </w:r>
      <w:r>
        <w:t>universet.</w:t>
      </w:r>
      <w:r>
        <w:rPr>
          <w:spacing w:val="-6"/>
        </w:rPr>
        <w:t xml:space="preserve"> </w:t>
      </w:r>
      <w:r>
        <w:t>Den</w:t>
      </w:r>
      <w:r>
        <w:rPr>
          <w:spacing w:val="-6"/>
        </w:rPr>
        <w:t xml:space="preserve"> </w:t>
      </w:r>
      <w:r>
        <w:t>inneholder</w:t>
      </w:r>
      <w:r>
        <w:rPr>
          <w:spacing w:val="-6"/>
        </w:rPr>
        <w:t xml:space="preserve"> </w:t>
      </w:r>
      <w:r>
        <w:t>mange</w:t>
      </w:r>
      <w:r>
        <w:rPr>
          <w:spacing w:val="-6"/>
        </w:rPr>
        <w:t xml:space="preserve"> </w:t>
      </w:r>
      <w:r>
        <w:t>elementer</w:t>
      </w:r>
      <w:r>
        <w:rPr>
          <w:spacing w:val="-6"/>
        </w:rPr>
        <w:t xml:space="preserve"> </w:t>
      </w:r>
      <w:r>
        <w:t>som skal undersøkes videre: Elementenes natur, Sol</w:t>
      </w:r>
      <w:r>
        <w:rPr>
          <w:spacing w:val="40"/>
        </w:rPr>
        <w:t xml:space="preserve"> </w:t>
      </w:r>
      <w:r>
        <w:t>og Jord, Jordas komposisjon, og Himmellegemer. Vi</w:t>
      </w:r>
      <w:r>
        <w:rPr>
          <w:spacing w:val="-1"/>
        </w:rPr>
        <w:t xml:space="preserve"> </w:t>
      </w:r>
      <w:r>
        <w:t>sier</w:t>
      </w:r>
      <w:r>
        <w:rPr>
          <w:spacing w:val="-1"/>
        </w:rPr>
        <w:t xml:space="preserve"> </w:t>
      </w:r>
      <w:r>
        <w:t>at</w:t>
      </w:r>
      <w:r>
        <w:rPr>
          <w:spacing w:val="-1"/>
        </w:rPr>
        <w:t xml:space="preserve"> </w:t>
      </w:r>
      <w:r>
        <w:t>denne</w:t>
      </w:r>
      <w:r>
        <w:rPr>
          <w:spacing w:val="-1"/>
        </w:rPr>
        <w:t xml:space="preserve"> </w:t>
      </w:r>
      <w:r>
        <w:t>historien</w:t>
      </w:r>
      <w:r>
        <w:rPr>
          <w:spacing w:val="-1"/>
        </w:rPr>
        <w:t xml:space="preserve"> </w:t>
      </w:r>
      <w:r>
        <w:t>«åpner</w:t>
      </w:r>
      <w:r>
        <w:rPr>
          <w:spacing w:val="-1"/>
        </w:rPr>
        <w:t xml:space="preserve"> </w:t>
      </w:r>
      <w:r>
        <w:t>faget»</w:t>
      </w:r>
      <w:r>
        <w:rPr>
          <w:spacing w:val="-1"/>
        </w:rPr>
        <w:t xml:space="preserve"> </w:t>
      </w:r>
      <w:r>
        <w:t>geografi.</w:t>
      </w:r>
      <w:r>
        <w:rPr>
          <w:spacing w:val="-1"/>
        </w:rPr>
        <w:t xml:space="preserve"> </w:t>
      </w:r>
      <w:r>
        <w:t>I utforskningsområdet himmellegemer, undersøker man</w:t>
      </w:r>
      <w:r>
        <w:rPr>
          <w:spacing w:val="-5"/>
        </w:rPr>
        <w:t xml:space="preserve"> </w:t>
      </w:r>
      <w:r>
        <w:t>solsystemets</w:t>
      </w:r>
      <w:r>
        <w:rPr>
          <w:spacing w:val="-5"/>
        </w:rPr>
        <w:t xml:space="preserve"> </w:t>
      </w:r>
      <w:r>
        <w:t>tilblivelse</w:t>
      </w:r>
      <w:r>
        <w:rPr>
          <w:spacing w:val="-5"/>
        </w:rPr>
        <w:t xml:space="preserve"> </w:t>
      </w:r>
      <w:r>
        <w:t>og</w:t>
      </w:r>
      <w:r>
        <w:rPr>
          <w:spacing w:val="-5"/>
        </w:rPr>
        <w:t xml:space="preserve"> </w:t>
      </w:r>
      <w:r>
        <w:t>egenskaper.</w:t>
      </w:r>
      <w:r>
        <w:rPr>
          <w:spacing w:val="-5"/>
        </w:rPr>
        <w:t xml:space="preserve"> </w:t>
      </w:r>
      <w:r>
        <w:t>Andre himmellegemer og fenomener i verdensrommet</w:t>
      </w:r>
    </w:p>
    <w:p w14:paraId="49C326D1" w14:textId="77777777" w:rsidR="00330A58" w:rsidRDefault="00000000">
      <w:pPr>
        <w:pStyle w:val="Brdtekst"/>
        <w:spacing w:line="295" w:lineRule="auto"/>
        <w:ind w:left="273" w:right="1060"/>
      </w:pPr>
      <w:r>
        <w:t>presenteres,</w:t>
      </w:r>
      <w:r>
        <w:rPr>
          <w:spacing w:val="-7"/>
        </w:rPr>
        <w:t xml:space="preserve"> </w:t>
      </w:r>
      <w:r>
        <w:t>samt</w:t>
      </w:r>
      <w:r>
        <w:rPr>
          <w:spacing w:val="-7"/>
        </w:rPr>
        <w:t xml:space="preserve"> </w:t>
      </w:r>
      <w:r>
        <w:t>grunnleggende</w:t>
      </w:r>
      <w:r>
        <w:rPr>
          <w:spacing w:val="-7"/>
        </w:rPr>
        <w:t xml:space="preserve"> </w:t>
      </w:r>
      <w:r>
        <w:t>krefter</w:t>
      </w:r>
      <w:r>
        <w:rPr>
          <w:spacing w:val="-7"/>
        </w:rPr>
        <w:t xml:space="preserve"> </w:t>
      </w:r>
      <w:r>
        <w:t>i</w:t>
      </w:r>
      <w:r>
        <w:rPr>
          <w:spacing w:val="-7"/>
        </w:rPr>
        <w:t xml:space="preserve"> </w:t>
      </w:r>
      <w:r>
        <w:t>universet, som tyngdekraft og magnetisme.</w:t>
      </w:r>
    </w:p>
    <w:p w14:paraId="49C326D2"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57" w:space="40"/>
            <w:col w:w="6105"/>
          </w:cols>
        </w:sectPr>
      </w:pPr>
    </w:p>
    <w:p w14:paraId="49C326D3" w14:textId="77777777" w:rsidR="00330A58" w:rsidRDefault="00330A58">
      <w:pPr>
        <w:pStyle w:val="Brdtekst"/>
      </w:pPr>
    </w:p>
    <w:p w14:paraId="49C326D4" w14:textId="77777777" w:rsidR="00330A58" w:rsidRDefault="00330A58">
      <w:pPr>
        <w:pStyle w:val="Brdtekst"/>
        <w:spacing w:before="59"/>
      </w:pPr>
    </w:p>
    <w:p w14:paraId="49C326D5" w14:textId="77777777" w:rsidR="00330A58" w:rsidRDefault="00330A58">
      <w:pPr>
        <w:pStyle w:val="Brdtekst"/>
        <w:sectPr w:rsidR="00330A58">
          <w:pgSz w:w="11910" w:h="16840"/>
          <w:pgMar w:top="860" w:right="0" w:bottom="760" w:left="708" w:header="0" w:footer="568" w:gutter="0"/>
          <w:cols w:space="708"/>
        </w:sectPr>
      </w:pPr>
    </w:p>
    <w:p w14:paraId="49C326D6" w14:textId="77777777" w:rsidR="00330A58" w:rsidRDefault="00000000">
      <w:pPr>
        <w:pStyle w:val="Brdtekst"/>
        <w:spacing w:before="100" w:line="295" w:lineRule="auto"/>
        <w:ind w:left="425"/>
      </w:pPr>
      <w:r>
        <w:t>Ved hjelp av eksperimenter og prosjekter studeres magnetisme, elektrisitet, tyngdekraft og mekanikk. Barna skal oppleve menneskehetens teknologiske tidslinje fra enkle maskiner til moderne teknologi. Elevene skal forstå teknologiske prinsipper og virkemåter. Samfunnsmessige utfordringer på dette området</w:t>
      </w:r>
      <w:r>
        <w:rPr>
          <w:spacing w:val="-7"/>
        </w:rPr>
        <w:t xml:space="preserve"> </w:t>
      </w:r>
      <w:r>
        <w:t>lager</w:t>
      </w:r>
      <w:r>
        <w:rPr>
          <w:spacing w:val="-7"/>
        </w:rPr>
        <w:t xml:space="preserve"> </w:t>
      </w:r>
      <w:r>
        <w:t>en</w:t>
      </w:r>
      <w:r>
        <w:rPr>
          <w:spacing w:val="-7"/>
        </w:rPr>
        <w:t xml:space="preserve"> </w:t>
      </w:r>
      <w:r>
        <w:t>naturlig</w:t>
      </w:r>
      <w:r>
        <w:rPr>
          <w:spacing w:val="-7"/>
        </w:rPr>
        <w:t xml:space="preserve"> </w:t>
      </w:r>
      <w:r>
        <w:t>bro</w:t>
      </w:r>
      <w:r>
        <w:rPr>
          <w:spacing w:val="-7"/>
        </w:rPr>
        <w:t xml:space="preserve"> </w:t>
      </w:r>
      <w:r>
        <w:t>til</w:t>
      </w:r>
      <w:r>
        <w:rPr>
          <w:spacing w:val="-7"/>
        </w:rPr>
        <w:t xml:space="preserve"> </w:t>
      </w:r>
      <w:r>
        <w:t>økonomisk</w:t>
      </w:r>
      <w:r>
        <w:rPr>
          <w:spacing w:val="-7"/>
        </w:rPr>
        <w:t xml:space="preserve"> </w:t>
      </w:r>
      <w:r>
        <w:t>geografi, og dermed historie og samfunnsfag.</w:t>
      </w:r>
    </w:p>
    <w:p w14:paraId="49C326D7" w14:textId="77777777" w:rsidR="00330A58" w:rsidRDefault="00330A58">
      <w:pPr>
        <w:pStyle w:val="Brdtekst"/>
        <w:spacing w:before="51"/>
      </w:pPr>
    </w:p>
    <w:p w14:paraId="49C326D8" w14:textId="77777777" w:rsidR="00330A58" w:rsidRDefault="00000000">
      <w:pPr>
        <w:pStyle w:val="Overskrift6"/>
      </w:pPr>
      <w:r>
        <w:rPr>
          <w:spacing w:val="-2"/>
        </w:rPr>
        <w:t>Nøkkeloppdagelser:</w:t>
      </w:r>
    </w:p>
    <w:p w14:paraId="49C326D9" w14:textId="77777777" w:rsidR="00330A58" w:rsidRDefault="00000000">
      <w:pPr>
        <w:pStyle w:val="Listeavsnitt"/>
        <w:numPr>
          <w:ilvl w:val="0"/>
          <w:numId w:val="1"/>
        </w:numPr>
        <w:tabs>
          <w:tab w:val="left" w:pos="764"/>
          <w:tab w:val="left" w:pos="766"/>
        </w:tabs>
        <w:spacing w:before="53" w:line="295" w:lineRule="auto"/>
        <w:ind w:right="291"/>
        <w:jc w:val="both"/>
        <w:rPr>
          <w:sz w:val="20"/>
        </w:rPr>
      </w:pPr>
      <w:r>
        <w:rPr>
          <w:sz w:val="20"/>
        </w:rPr>
        <w:t>Universet</w:t>
      </w:r>
      <w:r>
        <w:rPr>
          <w:spacing w:val="-6"/>
          <w:sz w:val="20"/>
        </w:rPr>
        <w:t xml:space="preserve"> </w:t>
      </w:r>
      <w:r>
        <w:rPr>
          <w:sz w:val="20"/>
        </w:rPr>
        <w:t>vi</w:t>
      </w:r>
      <w:r>
        <w:rPr>
          <w:spacing w:val="-6"/>
          <w:sz w:val="20"/>
        </w:rPr>
        <w:t xml:space="preserve"> </w:t>
      </w:r>
      <w:r>
        <w:rPr>
          <w:sz w:val="20"/>
        </w:rPr>
        <w:t>opplever</w:t>
      </w:r>
      <w:r>
        <w:rPr>
          <w:spacing w:val="-6"/>
          <w:sz w:val="20"/>
        </w:rPr>
        <w:t xml:space="preserve"> </w:t>
      </w:r>
      <w:r>
        <w:rPr>
          <w:sz w:val="20"/>
        </w:rPr>
        <w:t>i</w:t>
      </w:r>
      <w:r>
        <w:rPr>
          <w:spacing w:val="-6"/>
          <w:sz w:val="20"/>
        </w:rPr>
        <w:t xml:space="preserve"> </w:t>
      </w:r>
      <w:r>
        <w:rPr>
          <w:sz w:val="20"/>
        </w:rPr>
        <w:t>dag</w:t>
      </w:r>
      <w:r>
        <w:rPr>
          <w:spacing w:val="-6"/>
          <w:sz w:val="20"/>
        </w:rPr>
        <w:t xml:space="preserve"> </w:t>
      </w:r>
      <w:r>
        <w:rPr>
          <w:sz w:val="20"/>
        </w:rPr>
        <w:t>er</w:t>
      </w:r>
      <w:r>
        <w:rPr>
          <w:spacing w:val="-6"/>
          <w:sz w:val="20"/>
        </w:rPr>
        <w:t xml:space="preserve"> </w:t>
      </w:r>
      <w:r>
        <w:rPr>
          <w:sz w:val="20"/>
        </w:rPr>
        <w:t>veldig</w:t>
      </w:r>
      <w:r>
        <w:rPr>
          <w:spacing w:val="-6"/>
          <w:sz w:val="20"/>
        </w:rPr>
        <w:t xml:space="preserve"> </w:t>
      </w:r>
      <w:r>
        <w:rPr>
          <w:sz w:val="20"/>
        </w:rPr>
        <w:t>gammelt, og</w:t>
      </w:r>
      <w:r>
        <w:rPr>
          <w:spacing w:val="-2"/>
          <w:sz w:val="20"/>
        </w:rPr>
        <w:t xml:space="preserve"> </w:t>
      </w:r>
      <w:r>
        <w:rPr>
          <w:sz w:val="20"/>
        </w:rPr>
        <w:t>er</w:t>
      </w:r>
      <w:r>
        <w:rPr>
          <w:spacing w:val="-2"/>
          <w:sz w:val="20"/>
        </w:rPr>
        <w:t xml:space="preserve"> </w:t>
      </w:r>
      <w:r>
        <w:rPr>
          <w:sz w:val="20"/>
        </w:rPr>
        <w:t>ikke</w:t>
      </w:r>
      <w:r>
        <w:rPr>
          <w:spacing w:val="-2"/>
          <w:sz w:val="20"/>
        </w:rPr>
        <w:t xml:space="preserve"> </w:t>
      </w:r>
      <w:r>
        <w:rPr>
          <w:sz w:val="20"/>
        </w:rPr>
        <w:t>det</w:t>
      </w:r>
      <w:r>
        <w:rPr>
          <w:spacing w:val="-2"/>
          <w:sz w:val="20"/>
        </w:rPr>
        <w:t xml:space="preserve"> </w:t>
      </w:r>
      <w:r>
        <w:rPr>
          <w:sz w:val="20"/>
        </w:rPr>
        <w:t>samme</w:t>
      </w:r>
      <w:r>
        <w:rPr>
          <w:spacing w:val="-2"/>
          <w:sz w:val="20"/>
        </w:rPr>
        <w:t xml:space="preserve"> </w:t>
      </w:r>
      <w:r>
        <w:rPr>
          <w:sz w:val="20"/>
        </w:rPr>
        <w:t>som</w:t>
      </w:r>
      <w:r>
        <w:rPr>
          <w:spacing w:val="-2"/>
          <w:sz w:val="20"/>
        </w:rPr>
        <w:t xml:space="preserve"> </w:t>
      </w:r>
      <w:r>
        <w:rPr>
          <w:sz w:val="20"/>
        </w:rPr>
        <w:t>det</w:t>
      </w:r>
      <w:r>
        <w:rPr>
          <w:spacing w:val="-2"/>
          <w:sz w:val="20"/>
        </w:rPr>
        <w:t xml:space="preserve"> </w:t>
      </w:r>
      <w:r>
        <w:rPr>
          <w:sz w:val="20"/>
        </w:rPr>
        <w:t>var</w:t>
      </w:r>
      <w:r>
        <w:rPr>
          <w:spacing w:val="-2"/>
          <w:sz w:val="20"/>
        </w:rPr>
        <w:t xml:space="preserve"> </w:t>
      </w:r>
      <w:r>
        <w:rPr>
          <w:sz w:val="20"/>
        </w:rPr>
        <w:t>da</w:t>
      </w:r>
      <w:r>
        <w:rPr>
          <w:spacing w:val="-2"/>
          <w:sz w:val="20"/>
        </w:rPr>
        <w:t xml:space="preserve"> </w:t>
      </w:r>
      <w:r>
        <w:rPr>
          <w:sz w:val="20"/>
        </w:rPr>
        <w:t>det</w:t>
      </w:r>
      <w:r>
        <w:rPr>
          <w:spacing w:val="-2"/>
          <w:sz w:val="20"/>
        </w:rPr>
        <w:t xml:space="preserve"> </w:t>
      </w:r>
      <w:r>
        <w:rPr>
          <w:sz w:val="20"/>
        </w:rPr>
        <w:t xml:space="preserve">hele </w:t>
      </w:r>
      <w:r>
        <w:rPr>
          <w:spacing w:val="-2"/>
          <w:sz w:val="20"/>
        </w:rPr>
        <w:t>begynte.</w:t>
      </w:r>
    </w:p>
    <w:p w14:paraId="49C326DA" w14:textId="77777777" w:rsidR="00330A58" w:rsidRDefault="00000000">
      <w:pPr>
        <w:pStyle w:val="Listeavsnitt"/>
        <w:numPr>
          <w:ilvl w:val="0"/>
          <w:numId w:val="1"/>
        </w:numPr>
        <w:tabs>
          <w:tab w:val="left" w:pos="764"/>
          <w:tab w:val="left" w:pos="766"/>
        </w:tabs>
        <w:spacing w:line="295" w:lineRule="auto"/>
        <w:rPr>
          <w:sz w:val="20"/>
        </w:rPr>
      </w:pPr>
      <w:r>
        <w:rPr>
          <w:sz w:val="20"/>
        </w:rPr>
        <w:t>Det finnes flere stjerner i himmelen enn noen kan</w:t>
      </w:r>
      <w:r>
        <w:rPr>
          <w:spacing w:val="-5"/>
          <w:sz w:val="20"/>
        </w:rPr>
        <w:t xml:space="preserve"> </w:t>
      </w:r>
      <w:r>
        <w:rPr>
          <w:sz w:val="20"/>
        </w:rPr>
        <w:t>lett</w:t>
      </w:r>
      <w:r>
        <w:rPr>
          <w:spacing w:val="-5"/>
          <w:sz w:val="20"/>
        </w:rPr>
        <w:t xml:space="preserve"> </w:t>
      </w:r>
      <w:r>
        <w:rPr>
          <w:sz w:val="20"/>
        </w:rPr>
        <w:t>telle.</w:t>
      </w:r>
      <w:r>
        <w:rPr>
          <w:spacing w:val="-5"/>
          <w:sz w:val="20"/>
        </w:rPr>
        <w:t xml:space="preserve"> </w:t>
      </w:r>
      <w:r>
        <w:rPr>
          <w:sz w:val="20"/>
        </w:rPr>
        <w:t>De</w:t>
      </w:r>
      <w:r>
        <w:rPr>
          <w:spacing w:val="-5"/>
          <w:sz w:val="20"/>
        </w:rPr>
        <w:t xml:space="preserve"> </w:t>
      </w:r>
      <w:r>
        <w:rPr>
          <w:sz w:val="20"/>
        </w:rPr>
        <w:t>er</w:t>
      </w:r>
      <w:r>
        <w:rPr>
          <w:spacing w:val="-5"/>
          <w:sz w:val="20"/>
        </w:rPr>
        <w:t xml:space="preserve"> </w:t>
      </w:r>
      <w:r>
        <w:rPr>
          <w:sz w:val="20"/>
        </w:rPr>
        <w:t>ikke</w:t>
      </w:r>
      <w:r>
        <w:rPr>
          <w:spacing w:val="-5"/>
          <w:sz w:val="20"/>
        </w:rPr>
        <w:t xml:space="preserve"> </w:t>
      </w:r>
      <w:r>
        <w:rPr>
          <w:sz w:val="20"/>
        </w:rPr>
        <w:t>jevnt</w:t>
      </w:r>
      <w:r>
        <w:rPr>
          <w:spacing w:val="-5"/>
          <w:sz w:val="20"/>
        </w:rPr>
        <w:t xml:space="preserve"> </w:t>
      </w:r>
      <w:r>
        <w:rPr>
          <w:sz w:val="20"/>
        </w:rPr>
        <w:t>fordelt</w:t>
      </w:r>
      <w:r>
        <w:rPr>
          <w:spacing w:val="-5"/>
          <w:sz w:val="20"/>
        </w:rPr>
        <w:t xml:space="preserve"> </w:t>
      </w:r>
      <w:r>
        <w:rPr>
          <w:sz w:val="20"/>
        </w:rPr>
        <w:t>i</w:t>
      </w:r>
      <w:r>
        <w:rPr>
          <w:spacing w:val="-5"/>
          <w:sz w:val="20"/>
        </w:rPr>
        <w:t xml:space="preserve"> </w:t>
      </w:r>
      <w:r>
        <w:rPr>
          <w:sz w:val="20"/>
        </w:rPr>
        <w:t>universet.</w:t>
      </w:r>
    </w:p>
    <w:p w14:paraId="49C326DB" w14:textId="77777777" w:rsidR="00330A58" w:rsidRDefault="00000000">
      <w:pPr>
        <w:pStyle w:val="Listeavsnitt"/>
        <w:numPr>
          <w:ilvl w:val="0"/>
          <w:numId w:val="1"/>
        </w:numPr>
        <w:tabs>
          <w:tab w:val="left" w:pos="764"/>
          <w:tab w:val="left" w:pos="766"/>
        </w:tabs>
        <w:spacing w:line="295" w:lineRule="auto"/>
        <w:ind w:right="65"/>
        <w:rPr>
          <w:sz w:val="20"/>
        </w:rPr>
      </w:pPr>
      <w:r>
        <w:rPr>
          <w:sz w:val="20"/>
        </w:rPr>
        <w:t>Noen stjerner er så langt borte at lyset fra dem tar</w:t>
      </w:r>
      <w:r>
        <w:rPr>
          <w:spacing w:val="-5"/>
          <w:sz w:val="20"/>
        </w:rPr>
        <w:t xml:space="preserve"> </w:t>
      </w:r>
      <w:r>
        <w:rPr>
          <w:sz w:val="20"/>
        </w:rPr>
        <w:t>milliarder</w:t>
      </w:r>
      <w:r>
        <w:rPr>
          <w:spacing w:val="-5"/>
          <w:sz w:val="20"/>
        </w:rPr>
        <w:t xml:space="preserve"> </w:t>
      </w:r>
      <w:r>
        <w:rPr>
          <w:sz w:val="20"/>
        </w:rPr>
        <w:t>av</w:t>
      </w:r>
      <w:r>
        <w:rPr>
          <w:spacing w:val="-5"/>
          <w:sz w:val="20"/>
        </w:rPr>
        <w:t xml:space="preserve"> </w:t>
      </w:r>
      <w:r>
        <w:rPr>
          <w:sz w:val="20"/>
        </w:rPr>
        <w:t>år</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nå</w:t>
      </w:r>
      <w:r>
        <w:rPr>
          <w:spacing w:val="-5"/>
          <w:sz w:val="20"/>
        </w:rPr>
        <w:t xml:space="preserve"> </w:t>
      </w:r>
      <w:r>
        <w:rPr>
          <w:sz w:val="20"/>
        </w:rPr>
        <w:t>jorda.</w:t>
      </w:r>
      <w:r>
        <w:rPr>
          <w:spacing w:val="-5"/>
          <w:sz w:val="20"/>
        </w:rPr>
        <w:t xml:space="preserve"> </w:t>
      </w:r>
      <w:r>
        <w:rPr>
          <w:sz w:val="20"/>
        </w:rPr>
        <w:t>Mennesker</w:t>
      </w:r>
      <w:r>
        <w:rPr>
          <w:spacing w:val="-5"/>
          <w:sz w:val="20"/>
        </w:rPr>
        <w:t xml:space="preserve"> </w:t>
      </w:r>
      <w:r>
        <w:rPr>
          <w:sz w:val="20"/>
        </w:rPr>
        <w:t>på jorda ser dem derfor ikke slik de er i dag, men slik de var for milliarder av år siden.</w:t>
      </w:r>
    </w:p>
    <w:p w14:paraId="49C326DC" w14:textId="77777777" w:rsidR="00330A58" w:rsidRDefault="00000000">
      <w:pPr>
        <w:pStyle w:val="Listeavsnitt"/>
        <w:numPr>
          <w:ilvl w:val="0"/>
          <w:numId w:val="1"/>
        </w:numPr>
        <w:tabs>
          <w:tab w:val="left" w:pos="764"/>
        </w:tabs>
        <w:spacing w:before="1"/>
        <w:ind w:left="764" w:hanging="339"/>
        <w:rPr>
          <w:sz w:val="20"/>
        </w:rPr>
      </w:pPr>
      <w:r>
        <w:rPr>
          <w:sz w:val="20"/>
        </w:rPr>
        <w:t xml:space="preserve">En stor lyskilde på lang avstand ser liten </w:t>
      </w:r>
      <w:r>
        <w:rPr>
          <w:spacing w:val="-5"/>
          <w:sz w:val="20"/>
        </w:rPr>
        <w:t>ut.</w:t>
      </w:r>
    </w:p>
    <w:p w14:paraId="49C326DD" w14:textId="77777777" w:rsidR="00330A58" w:rsidRDefault="00000000">
      <w:pPr>
        <w:pStyle w:val="Listeavsnitt"/>
        <w:numPr>
          <w:ilvl w:val="0"/>
          <w:numId w:val="1"/>
        </w:numPr>
        <w:tabs>
          <w:tab w:val="left" w:pos="766"/>
        </w:tabs>
        <w:spacing w:before="52" w:line="295" w:lineRule="auto"/>
        <w:ind w:right="1"/>
        <w:rPr>
          <w:sz w:val="20"/>
        </w:rPr>
      </w:pPr>
      <w:r>
        <w:rPr>
          <w:spacing w:val="-2"/>
          <w:sz w:val="20"/>
        </w:rPr>
        <w:t>Lys</w:t>
      </w:r>
      <w:r>
        <w:rPr>
          <w:spacing w:val="-12"/>
          <w:sz w:val="20"/>
        </w:rPr>
        <w:t xml:space="preserve"> </w:t>
      </w:r>
      <w:r>
        <w:rPr>
          <w:spacing w:val="-2"/>
          <w:sz w:val="20"/>
        </w:rPr>
        <w:t>har</w:t>
      </w:r>
      <w:r>
        <w:rPr>
          <w:spacing w:val="-12"/>
          <w:sz w:val="20"/>
        </w:rPr>
        <w:t xml:space="preserve"> </w:t>
      </w:r>
      <w:r>
        <w:rPr>
          <w:spacing w:val="-2"/>
          <w:sz w:val="20"/>
        </w:rPr>
        <w:t>en</w:t>
      </w:r>
      <w:r>
        <w:rPr>
          <w:spacing w:val="-12"/>
          <w:sz w:val="20"/>
        </w:rPr>
        <w:t xml:space="preserve"> </w:t>
      </w:r>
      <w:r>
        <w:rPr>
          <w:spacing w:val="-2"/>
          <w:sz w:val="20"/>
        </w:rPr>
        <w:t>enorm</w:t>
      </w:r>
      <w:r>
        <w:rPr>
          <w:spacing w:val="-12"/>
          <w:sz w:val="20"/>
        </w:rPr>
        <w:t xml:space="preserve"> </w:t>
      </w:r>
      <w:r>
        <w:rPr>
          <w:spacing w:val="-2"/>
          <w:sz w:val="20"/>
        </w:rPr>
        <w:t>hastighet.</w:t>
      </w:r>
      <w:r>
        <w:rPr>
          <w:spacing w:val="-12"/>
          <w:sz w:val="20"/>
        </w:rPr>
        <w:t xml:space="preserve"> </w:t>
      </w:r>
      <w:r>
        <w:rPr>
          <w:spacing w:val="-2"/>
          <w:sz w:val="20"/>
        </w:rPr>
        <w:t>Lys</w:t>
      </w:r>
      <w:r>
        <w:rPr>
          <w:spacing w:val="-12"/>
          <w:sz w:val="20"/>
        </w:rPr>
        <w:t xml:space="preserve"> </w:t>
      </w:r>
      <w:r>
        <w:rPr>
          <w:spacing w:val="-2"/>
          <w:sz w:val="20"/>
        </w:rPr>
        <w:t>fra</w:t>
      </w:r>
      <w:r>
        <w:rPr>
          <w:spacing w:val="-12"/>
          <w:sz w:val="20"/>
        </w:rPr>
        <w:t xml:space="preserve"> </w:t>
      </w:r>
      <w:r>
        <w:rPr>
          <w:spacing w:val="-2"/>
          <w:sz w:val="20"/>
        </w:rPr>
        <w:t>den</w:t>
      </w:r>
      <w:r>
        <w:rPr>
          <w:spacing w:val="-12"/>
          <w:sz w:val="20"/>
        </w:rPr>
        <w:t xml:space="preserve"> </w:t>
      </w:r>
      <w:r>
        <w:rPr>
          <w:spacing w:val="-2"/>
          <w:sz w:val="20"/>
        </w:rPr>
        <w:t xml:space="preserve">nærmeste </w:t>
      </w:r>
      <w:r>
        <w:rPr>
          <w:sz w:val="20"/>
        </w:rPr>
        <w:t>stjernen ville ta noen år å nå oss, men om vi skulle reise dit, ville det ta tusenvis av år.</w:t>
      </w:r>
    </w:p>
    <w:p w14:paraId="49C326DE" w14:textId="77777777" w:rsidR="00330A58" w:rsidRDefault="00000000">
      <w:pPr>
        <w:pStyle w:val="Listeavsnitt"/>
        <w:numPr>
          <w:ilvl w:val="0"/>
          <w:numId w:val="1"/>
        </w:numPr>
        <w:tabs>
          <w:tab w:val="left" w:pos="764"/>
          <w:tab w:val="left" w:pos="766"/>
        </w:tabs>
        <w:spacing w:line="295" w:lineRule="auto"/>
        <w:ind w:right="113"/>
        <w:rPr>
          <w:sz w:val="20"/>
        </w:rPr>
      </w:pPr>
      <w:r>
        <w:rPr>
          <w:sz w:val="20"/>
        </w:rPr>
        <w:t>Solsystemet</w:t>
      </w:r>
      <w:r>
        <w:rPr>
          <w:spacing w:val="-1"/>
          <w:sz w:val="20"/>
        </w:rPr>
        <w:t xml:space="preserve"> </w:t>
      </w:r>
      <w:r>
        <w:rPr>
          <w:sz w:val="20"/>
        </w:rPr>
        <w:t>vårt</w:t>
      </w:r>
      <w:r>
        <w:rPr>
          <w:spacing w:val="-1"/>
          <w:sz w:val="20"/>
        </w:rPr>
        <w:t xml:space="preserve"> </w:t>
      </w:r>
      <w:r>
        <w:rPr>
          <w:sz w:val="20"/>
        </w:rPr>
        <w:t>er</w:t>
      </w:r>
      <w:r>
        <w:rPr>
          <w:spacing w:val="-1"/>
          <w:sz w:val="20"/>
        </w:rPr>
        <w:t xml:space="preserve"> </w:t>
      </w:r>
      <w:r>
        <w:rPr>
          <w:sz w:val="20"/>
        </w:rPr>
        <w:t>en</w:t>
      </w:r>
      <w:r>
        <w:rPr>
          <w:spacing w:val="-1"/>
          <w:sz w:val="20"/>
        </w:rPr>
        <w:t xml:space="preserve"> </w:t>
      </w:r>
      <w:r>
        <w:rPr>
          <w:sz w:val="20"/>
        </w:rPr>
        <w:t>slags</w:t>
      </w:r>
      <w:r>
        <w:rPr>
          <w:spacing w:val="-1"/>
          <w:sz w:val="20"/>
        </w:rPr>
        <w:t xml:space="preserve"> </w:t>
      </w:r>
      <w:r>
        <w:rPr>
          <w:sz w:val="20"/>
        </w:rPr>
        <w:t>familie,</w:t>
      </w:r>
      <w:r>
        <w:rPr>
          <w:spacing w:val="-1"/>
          <w:sz w:val="20"/>
        </w:rPr>
        <w:t xml:space="preserve"> </w:t>
      </w:r>
      <w:r>
        <w:rPr>
          <w:sz w:val="20"/>
        </w:rPr>
        <w:t>der</w:t>
      </w:r>
      <w:r>
        <w:rPr>
          <w:spacing w:val="-1"/>
          <w:sz w:val="20"/>
        </w:rPr>
        <w:t xml:space="preserve"> </w:t>
      </w:r>
      <w:r>
        <w:rPr>
          <w:sz w:val="20"/>
        </w:rPr>
        <w:t>Sola</w:t>
      </w:r>
      <w:r>
        <w:rPr>
          <w:spacing w:val="-1"/>
          <w:sz w:val="20"/>
        </w:rPr>
        <w:t xml:space="preserve"> </w:t>
      </w:r>
      <w:r>
        <w:rPr>
          <w:sz w:val="20"/>
        </w:rPr>
        <w:t>er stjernen som utstråler energi til alle medlem-mene.</w:t>
      </w:r>
      <w:r>
        <w:rPr>
          <w:spacing w:val="-7"/>
          <w:sz w:val="20"/>
        </w:rPr>
        <w:t xml:space="preserve"> </w:t>
      </w:r>
      <w:r>
        <w:rPr>
          <w:sz w:val="20"/>
        </w:rPr>
        <w:t>Sola</w:t>
      </w:r>
      <w:r>
        <w:rPr>
          <w:spacing w:val="-7"/>
          <w:sz w:val="20"/>
        </w:rPr>
        <w:t xml:space="preserve"> </w:t>
      </w:r>
      <w:r>
        <w:rPr>
          <w:sz w:val="20"/>
        </w:rPr>
        <w:t>holder</w:t>
      </w:r>
      <w:r>
        <w:rPr>
          <w:spacing w:val="-7"/>
          <w:sz w:val="20"/>
        </w:rPr>
        <w:t xml:space="preserve"> </w:t>
      </w:r>
      <w:r>
        <w:rPr>
          <w:sz w:val="20"/>
        </w:rPr>
        <w:t>medlemmene</w:t>
      </w:r>
      <w:r>
        <w:rPr>
          <w:spacing w:val="-7"/>
          <w:sz w:val="20"/>
        </w:rPr>
        <w:t xml:space="preserve"> </w:t>
      </w:r>
      <w:r>
        <w:rPr>
          <w:sz w:val="20"/>
        </w:rPr>
        <w:t>av</w:t>
      </w:r>
      <w:r>
        <w:rPr>
          <w:spacing w:val="-7"/>
          <w:sz w:val="20"/>
        </w:rPr>
        <w:t xml:space="preserve"> </w:t>
      </w:r>
      <w:r>
        <w:rPr>
          <w:sz w:val="20"/>
        </w:rPr>
        <w:t>familien</w:t>
      </w:r>
      <w:r>
        <w:rPr>
          <w:spacing w:val="-7"/>
          <w:sz w:val="20"/>
        </w:rPr>
        <w:t xml:space="preserve"> </w:t>
      </w:r>
      <w:r>
        <w:rPr>
          <w:sz w:val="20"/>
        </w:rPr>
        <w:t>sin i baner rundt seg selv.</w:t>
      </w:r>
    </w:p>
    <w:p w14:paraId="49C326DF" w14:textId="77777777" w:rsidR="00330A58" w:rsidRDefault="00000000">
      <w:pPr>
        <w:pStyle w:val="Listeavsnitt"/>
        <w:numPr>
          <w:ilvl w:val="0"/>
          <w:numId w:val="1"/>
        </w:numPr>
        <w:tabs>
          <w:tab w:val="left" w:pos="764"/>
          <w:tab w:val="left" w:pos="766"/>
        </w:tabs>
        <w:spacing w:line="295" w:lineRule="auto"/>
        <w:ind w:right="168"/>
        <w:rPr>
          <w:sz w:val="20"/>
        </w:rPr>
      </w:pPr>
      <w:r>
        <w:rPr>
          <w:sz w:val="20"/>
        </w:rPr>
        <w:t>Noen av medlemmene er planeter, og noen av planeter</w:t>
      </w:r>
      <w:r>
        <w:rPr>
          <w:spacing w:val="-14"/>
          <w:sz w:val="20"/>
        </w:rPr>
        <w:t xml:space="preserve"> </w:t>
      </w:r>
      <w:r>
        <w:rPr>
          <w:sz w:val="20"/>
        </w:rPr>
        <w:t>er</w:t>
      </w:r>
      <w:r>
        <w:rPr>
          <w:spacing w:val="-14"/>
          <w:sz w:val="20"/>
        </w:rPr>
        <w:t xml:space="preserve"> </w:t>
      </w:r>
      <w:r>
        <w:rPr>
          <w:sz w:val="20"/>
        </w:rPr>
        <w:t>gassplaneter,</w:t>
      </w:r>
      <w:r>
        <w:rPr>
          <w:spacing w:val="-14"/>
          <w:sz w:val="20"/>
        </w:rPr>
        <w:t xml:space="preserve"> </w:t>
      </w:r>
      <w:r>
        <w:rPr>
          <w:sz w:val="20"/>
        </w:rPr>
        <w:t>noen</w:t>
      </w:r>
      <w:r>
        <w:rPr>
          <w:spacing w:val="-14"/>
          <w:sz w:val="20"/>
        </w:rPr>
        <w:t xml:space="preserve"> </w:t>
      </w:r>
      <w:r>
        <w:rPr>
          <w:sz w:val="20"/>
        </w:rPr>
        <w:t>er</w:t>
      </w:r>
      <w:r>
        <w:rPr>
          <w:spacing w:val="-13"/>
          <w:sz w:val="20"/>
        </w:rPr>
        <w:t xml:space="preserve"> </w:t>
      </w:r>
      <w:r>
        <w:rPr>
          <w:sz w:val="20"/>
        </w:rPr>
        <w:t>steinplaneter.</w:t>
      </w:r>
    </w:p>
    <w:p w14:paraId="49C326E0" w14:textId="77777777" w:rsidR="00330A58" w:rsidRDefault="00000000">
      <w:pPr>
        <w:pStyle w:val="Listeavsnitt"/>
        <w:numPr>
          <w:ilvl w:val="0"/>
          <w:numId w:val="1"/>
        </w:numPr>
        <w:tabs>
          <w:tab w:val="left" w:pos="764"/>
          <w:tab w:val="left" w:pos="766"/>
        </w:tabs>
        <w:spacing w:line="295" w:lineRule="auto"/>
        <w:ind w:right="476"/>
        <w:rPr>
          <w:sz w:val="20"/>
        </w:rPr>
      </w:pPr>
      <w:r>
        <w:rPr>
          <w:sz w:val="20"/>
        </w:rPr>
        <w:t>Mindre</w:t>
      </w:r>
      <w:r>
        <w:rPr>
          <w:spacing w:val="-8"/>
          <w:sz w:val="20"/>
        </w:rPr>
        <w:t xml:space="preserve"> </w:t>
      </w:r>
      <w:r>
        <w:rPr>
          <w:sz w:val="20"/>
        </w:rPr>
        <w:t>legemer</w:t>
      </w:r>
      <w:r>
        <w:rPr>
          <w:spacing w:val="-8"/>
          <w:sz w:val="20"/>
        </w:rPr>
        <w:t xml:space="preserve"> </w:t>
      </w:r>
      <w:r>
        <w:rPr>
          <w:sz w:val="20"/>
        </w:rPr>
        <w:t>kretser</w:t>
      </w:r>
      <w:r>
        <w:rPr>
          <w:spacing w:val="-8"/>
          <w:sz w:val="20"/>
        </w:rPr>
        <w:t xml:space="preserve"> </w:t>
      </w:r>
      <w:r>
        <w:rPr>
          <w:sz w:val="20"/>
        </w:rPr>
        <w:t>rundt</w:t>
      </w:r>
      <w:r>
        <w:rPr>
          <w:spacing w:val="-8"/>
          <w:sz w:val="20"/>
        </w:rPr>
        <w:t xml:space="preserve"> </w:t>
      </w:r>
      <w:r>
        <w:rPr>
          <w:sz w:val="20"/>
        </w:rPr>
        <w:t>planetene,</w:t>
      </w:r>
      <w:r>
        <w:rPr>
          <w:spacing w:val="-8"/>
          <w:sz w:val="20"/>
        </w:rPr>
        <w:t xml:space="preserve"> </w:t>
      </w:r>
      <w:r>
        <w:rPr>
          <w:sz w:val="20"/>
        </w:rPr>
        <w:t>og disse kaller vi for måner.</w:t>
      </w:r>
    </w:p>
    <w:p w14:paraId="49C326E1" w14:textId="77777777" w:rsidR="00330A58" w:rsidRDefault="00000000">
      <w:pPr>
        <w:pStyle w:val="Listeavsnitt"/>
        <w:numPr>
          <w:ilvl w:val="0"/>
          <w:numId w:val="1"/>
        </w:numPr>
        <w:tabs>
          <w:tab w:val="left" w:pos="764"/>
          <w:tab w:val="left" w:pos="766"/>
        </w:tabs>
        <w:spacing w:before="1" w:line="295" w:lineRule="auto"/>
        <w:ind w:right="454"/>
        <w:rPr>
          <w:sz w:val="20"/>
        </w:rPr>
      </w:pPr>
      <w:r>
        <w:rPr>
          <w:sz w:val="20"/>
        </w:rPr>
        <w:t>Objekter med flere partikler trekker til seg objekter</w:t>
      </w:r>
      <w:r>
        <w:rPr>
          <w:spacing w:val="-10"/>
          <w:sz w:val="20"/>
        </w:rPr>
        <w:t xml:space="preserve"> </w:t>
      </w:r>
      <w:r>
        <w:rPr>
          <w:sz w:val="20"/>
        </w:rPr>
        <w:t>med</w:t>
      </w:r>
      <w:r>
        <w:rPr>
          <w:spacing w:val="-10"/>
          <w:sz w:val="20"/>
        </w:rPr>
        <w:t xml:space="preserve"> </w:t>
      </w:r>
      <w:r>
        <w:rPr>
          <w:sz w:val="20"/>
        </w:rPr>
        <w:t>færre</w:t>
      </w:r>
      <w:r>
        <w:rPr>
          <w:spacing w:val="-10"/>
          <w:sz w:val="20"/>
        </w:rPr>
        <w:t xml:space="preserve"> </w:t>
      </w:r>
      <w:r>
        <w:rPr>
          <w:sz w:val="20"/>
        </w:rPr>
        <w:t>partikler.</w:t>
      </w:r>
      <w:r>
        <w:rPr>
          <w:spacing w:val="-10"/>
          <w:sz w:val="20"/>
        </w:rPr>
        <w:t xml:space="preserve"> </w:t>
      </w:r>
      <w:r>
        <w:rPr>
          <w:sz w:val="20"/>
        </w:rPr>
        <w:t>Vi</w:t>
      </w:r>
      <w:r>
        <w:rPr>
          <w:spacing w:val="-10"/>
          <w:sz w:val="20"/>
        </w:rPr>
        <w:t xml:space="preserve"> </w:t>
      </w:r>
      <w:r>
        <w:rPr>
          <w:sz w:val="20"/>
        </w:rPr>
        <w:t>kaller</w:t>
      </w:r>
      <w:r>
        <w:rPr>
          <w:spacing w:val="-10"/>
          <w:sz w:val="20"/>
        </w:rPr>
        <w:t xml:space="preserve"> </w:t>
      </w:r>
      <w:r>
        <w:rPr>
          <w:sz w:val="20"/>
        </w:rPr>
        <w:t>dette tyngdekraft. Himmellegemer trekker i hverandre.</w:t>
      </w:r>
      <w:r>
        <w:rPr>
          <w:spacing w:val="-6"/>
          <w:sz w:val="20"/>
        </w:rPr>
        <w:t xml:space="preserve"> </w:t>
      </w:r>
      <w:r>
        <w:rPr>
          <w:sz w:val="20"/>
        </w:rPr>
        <w:t>Tyngdekraft</w:t>
      </w:r>
      <w:r>
        <w:rPr>
          <w:spacing w:val="-6"/>
          <w:sz w:val="20"/>
        </w:rPr>
        <w:t xml:space="preserve"> </w:t>
      </w:r>
      <w:r>
        <w:rPr>
          <w:sz w:val="20"/>
        </w:rPr>
        <w:t>gjør</w:t>
      </w:r>
      <w:r>
        <w:rPr>
          <w:spacing w:val="-6"/>
          <w:sz w:val="20"/>
        </w:rPr>
        <w:t xml:space="preserve"> </w:t>
      </w:r>
      <w:r>
        <w:rPr>
          <w:sz w:val="20"/>
        </w:rPr>
        <w:t>at</w:t>
      </w:r>
      <w:r>
        <w:rPr>
          <w:spacing w:val="-6"/>
          <w:sz w:val="20"/>
        </w:rPr>
        <w:t xml:space="preserve"> </w:t>
      </w:r>
      <w:r>
        <w:rPr>
          <w:sz w:val="20"/>
        </w:rPr>
        <w:t>vi</w:t>
      </w:r>
      <w:r>
        <w:rPr>
          <w:spacing w:val="-6"/>
          <w:sz w:val="20"/>
        </w:rPr>
        <w:t xml:space="preserve"> </w:t>
      </w:r>
      <w:r>
        <w:rPr>
          <w:sz w:val="20"/>
        </w:rPr>
        <w:t>ikke</w:t>
      </w:r>
      <w:r>
        <w:rPr>
          <w:spacing w:val="-6"/>
          <w:sz w:val="20"/>
        </w:rPr>
        <w:t xml:space="preserve"> </w:t>
      </w:r>
      <w:r>
        <w:rPr>
          <w:sz w:val="20"/>
        </w:rPr>
        <w:t>faller ut i verdensrommet.</w:t>
      </w:r>
    </w:p>
    <w:p w14:paraId="49C326E2" w14:textId="77777777" w:rsidR="00330A58" w:rsidRDefault="00000000">
      <w:pPr>
        <w:pStyle w:val="Listeavsnitt"/>
        <w:numPr>
          <w:ilvl w:val="0"/>
          <w:numId w:val="1"/>
        </w:numPr>
        <w:tabs>
          <w:tab w:val="left" w:pos="764"/>
          <w:tab w:val="left" w:pos="766"/>
        </w:tabs>
        <w:spacing w:line="295" w:lineRule="auto"/>
        <w:rPr>
          <w:sz w:val="20"/>
        </w:rPr>
      </w:pPr>
      <w:r>
        <w:rPr>
          <w:sz w:val="20"/>
        </w:rPr>
        <w:t>Magnetisme er en kraft som virker på avstand. Materialer</w:t>
      </w:r>
      <w:r>
        <w:rPr>
          <w:spacing w:val="-7"/>
          <w:sz w:val="20"/>
        </w:rPr>
        <w:t xml:space="preserve"> </w:t>
      </w:r>
      <w:r>
        <w:rPr>
          <w:sz w:val="20"/>
        </w:rPr>
        <w:t>som</w:t>
      </w:r>
      <w:r>
        <w:rPr>
          <w:spacing w:val="-7"/>
          <w:sz w:val="20"/>
        </w:rPr>
        <w:t xml:space="preserve"> </w:t>
      </w:r>
      <w:r>
        <w:rPr>
          <w:sz w:val="20"/>
        </w:rPr>
        <w:t>er</w:t>
      </w:r>
      <w:r>
        <w:rPr>
          <w:spacing w:val="-7"/>
          <w:sz w:val="20"/>
        </w:rPr>
        <w:t xml:space="preserve"> </w:t>
      </w:r>
      <w:r>
        <w:rPr>
          <w:sz w:val="20"/>
        </w:rPr>
        <w:t>magnetiske</w:t>
      </w:r>
      <w:r>
        <w:rPr>
          <w:spacing w:val="-7"/>
          <w:sz w:val="20"/>
        </w:rPr>
        <w:t xml:space="preserve"> </w:t>
      </w:r>
      <w:r>
        <w:rPr>
          <w:sz w:val="20"/>
        </w:rPr>
        <w:t>kalles</w:t>
      </w:r>
      <w:r>
        <w:rPr>
          <w:spacing w:val="-7"/>
          <w:sz w:val="20"/>
        </w:rPr>
        <w:t xml:space="preserve"> </w:t>
      </w:r>
      <w:r>
        <w:rPr>
          <w:sz w:val="20"/>
        </w:rPr>
        <w:t>magneter</w:t>
      </w:r>
      <w:r>
        <w:rPr>
          <w:spacing w:val="-7"/>
          <w:sz w:val="20"/>
        </w:rPr>
        <w:t xml:space="preserve"> </w:t>
      </w:r>
      <w:r>
        <w:rPr>
          <w:sz w:val="20"/>
        </w:rPr>
        <w:t>og har kraften til å trekke til seg eller støtte fra seg objekter. Denne kraften er aktiv i universet og</w:t>
      </w:r>
      <w:r>
        <w:rPr>
          <w:spacing w:val="40"/>
          <w:sz w:val="20"/>
        </w:rPr>
        <w:t xml:space="preserve"> </w:t>
      </w:r>
      <w:r>
        <w:rPr>
          <w:sz w:val="20"/>
        </w:rPr>
        <w:t>på jorda.</w:t>
      </w:r>
    </w:p>
    <w:p w14:paraId="49C326E3" w14:textId="77777777" w:rsidR="00330A58" w:rsidRDefault="00000000">
      <w:pPr>
        <w:pStyle w:val="Listeavsnitt"/>
        <w:numPr>
          <w:ilvl w:val="0"/>
          <w:numId w:val="1"/>
        </w:numPr>
        <w:tabs>
          <w:tab w:val="left" w:pos="764"/>
          <w:tab w:val="left" w:pos="766"/>
        </w:tabs>
        <w:spacing w:line="295" w:lineRule="auto"/>
        <w:ind w:right="127"/>
        <w:rPr>
          <w:sz w:val="20"/>
        </w:rPr>
      </w:pPr>
      <w:r>
        <w:rPr>
          <w:sz w:val="20"/>
        </w:rPr>
        <w:t>Når</w:t>
      </w:r>
      <w:r>
        <w:rPr>
          <w:spacing w:val="-5"/>
          <w:sz w:val="20"/>
        </w:rPr>
        <w:t xml:space="preserve"> </w:t>
      </w:r>
      <w:r>
        <w:rPr>
          <w:sz w:val="20"/>
        </w:rPr>
        <w:t>en</w:t>
      </w:r>
      <w:r>
        <w:rPr>
          <w:spacing w:val="-5"/>
          <w:sz w:val="20"/>
        </w:rPr>
        <w:t xml:space="preserve"> </w:t>
      </w:r>
      <w:r>
        <w:rPr>
          <w:sz w:val="20"/>
        </w:rPr>
        <w:t>elektrisk</w:t>
      </w:r>
      <w:r>
        <w:rPr>
          <w:spacing w:val="-5"/>
          <w:sz w:val="20"/>
        </w:rPr>
        <w:t xml:space="preserve"> </w:t>
      </w:r>
      <w:r>
        <w:rPr>
          <w:sz w:val="20"/>
        </w:rPr>
        <w:t>ladning</w:t>
      </w:r>
      <w:r>
        <w:rPr>
          <w:spacing w:val="-5"/>
          <w:sz w:val="20"/>
        </w:rPr>
        <w:t xml:space="preserve"> </w:t>
      </w:r>
      <w:r>
        <w:rPr>
          <w:sz w:val="20"/>
        </w:rPr>
        <w:t>er</w:t>
      </w:r>
      <w:r>
        <w:rPr>
          <w:spacing w:val="-5"/>
          <w:sz w:val="20"/>
        </w:rPr>
        <w:t xml:space="preserve"> </w:t>
      </w:r>
      <w:r>
        <w:rPr>
          <w:sz w:val="20"/>
        </w:rPr>
        <w:t>i</w:t>
      </w:r>
      <w:r>
        <w:rPr>
          <w:spacing w:val="-5"/>
          <w:sz w:val="20"/>
        </w:rPr>
        <w:t xml:space="preserve"> </w:t>
      </w:r>
      <w:r>
        <w:rPr>
          <w:sz w:val="20"/>
        </w:rPr>
        <w:t>bevegelse,</w:t>
      </w:r>
      <w:r>
        <w:rPr>
          <w:spacing w:val="-5"/>
          <w:sz w:val="20"/>
        </w:rPr>
        <w:t xml:space="preserve"> </w:t>
      </w:r>
      <w:r>
        <w:rPr>
          <w:sz w:val="20"/>
        </w:rPr>
        <w:t>kaller</w:t>
      </w:r>
      <w:r>
        <w:rPr>
          <w:spacing w:val="-5"/>
          <w:sz w:val="20"/>
        </w:rPr>
        <w:t xml:space="preserve"> </w:t>
      </w:r>
      <w:r>
        <w:rPr>
          <w:sz w:val="20"/>
        </w:rPr>
        <w:t>vi det for elektrisk strøm.</w:t>
      </w:r>
    </w:p>
    <w:p w14:paraId="49C326E4" w14:textId="77777777" w:rsidR="00330A58" w:rsidRDefault="00000000">
      <w:pPr>
        <w:pStyle w:val="Listeavsnitt"/>
        <w:numPr>
          <w:ilvl w:val="0"/>
          <w:numId w:val="1"/>
        </w:numPr>
        <w:tabs>
          <w:tab w:val="left" w:pos="764"/>
          <w:tab w:val="left" w:pos="766"/>
        </w:tabs>
        <w:spacing w:line="295" w:lineRule="auto"/>
        <w:rPr>
          <w:sz w:val="20"/>
        </w:rPr>
      </w:pPr>
      <w:r>
        <w:rPr>
          <w:sz w:val="20"/>
        </w:rPr>
        <w:t>Når</w:t>
      </w:r>
      <w:r>
        <w:rPr>
          <w:spacing w:val="-7"/>
          <w:sz w:val="20"/>
        </w:rPr>
        <w:t xml:space="preserve"> </w:t>
      </w:r>
      <w:r>
        <w:rPr>
          <w:sz w:val="20"/>
        </w:rPr>
        <w:t>mennesker</w:t>
      </w:r>
      <w:r>
        <w:rPr>
          <w:spacing w:val="-7"/>
          <w:sz w:val="20"/>
        </w:rPr>
        <w:t xml:space="preserve"> </w:t>
      </w:r>
      <w:r>
        <w:rPr>
          <w:sz w:val="20"/>
        </w:rPr>
        <w:t>har</w:t>
      </w:r>
      <w:r>
        <w:rPr>
          <w:spacing w:val="-7"/>
          <w:sz w:val="20"/>
        </w:rPr>
        <w:t xml:space="preserve"> </w:t>
      </w:r>
      <w:r>
        <w:rPr>
          <w:sz w:val="20"/>
        </w:rPr>
        <w:t>oppdaget</w:t>
      </w:r>
      <w:r>
        <w:rPr>
          <w:spacing w:val="-7"/>
          <w:sz w:val="20"/>
        </w:rPr>
        <w:t xml:space="preserve"> </w:t>
      </w:r>
      <w:r>
        <w:rPr>
          <w:sz w:val="20"/>
        </w:rPr>
        <w:t>naturkrefter</w:t>
      </w:r>
      <w:r>
        <w:rPr>
          <w:spacing w:val="-7"/>
          <w:sz w:val="20"/>
        </w:rPr>
        <w:t xml:space="preserve"> </w:t>
      </w:r>
      <w:r>
        <w:rPr>
          <w:sz w:val="20"/>
        </w:rPr>
        <w:t>har</w:t>
      </w:r>
      <w:r>
        <w:rPr>
          <w:spacing w:val="-7"/>
          <w:sz w:val="20"/>
        </w:rPr>
        <w:t xml:space="preserve"> </w:t>
      </w:r>
      <w:r>
        <w:rPr>
          <w:sz w:val="20"/>
        </w:rPr>
        <w:t>de skapt teknologi (redskaper, maskiner, teknikker og systemer) for å utnytte dem for å løse praktiske problemer, eller utføre arbeid.</w:t>
      </w:r>
    </w:p>
    <w:p w14:paraId="49C326E5" w14:textId="77777777" w:rsidR="00330A58" w:rsidRDefault="00330A58">
      <w:pPr>
        <w:pStyle w:val="Brdtekst"/>
        <w:spacing w:before="1"/>
      </w:pPr>
    </w:p>
    <w:p w14:paraId="49C326E6" w14:textId="77777777" w:rsidR="00330A58" w:rsidRDefault="00000000">
      <w:pPr>
        <w:pStyle w:val="Overskrift5"/>
      </w:pPr>
      <w:r>
        <w:t>Jordens</w:t>
      </w:r>
      <w:r>
        <w:rPr>
          <w:spacing w:val="-8"/>
        </w:rPr>
        <w:t xml:space="preserve"> </w:t>
      </w:r>
      <w:r>
        <w:rPr>
          <w:spacing w:val="-2"/>
        </w:rPr>
        <w:t>oppbygging</w:t>
      </w:r>
    </w:p>
    <w:p w14:paraId="49C326E7" w14:textId="77777777" w:rsidR="00330A58" w:rsidRDefault="00000000">
      <w:pPr>
        <w:pStyle w:val="Brdtekst"/>
        <w:spacing w:before="24" w:line="295" w:lineRule="auto"/>
        <w:ind w:left="425"/>
      </w:pPr>
      <w:r>
        <w:t>Man forteller historier, viser modeller og demonstrasjoner</w:t>
      </w:r>
      <w:r>
        <w:rPr>
          <w:spacing w:val="-12"/>
        </w:rPr>
        <w:t xml:space="preserve"> </w:t>
      </w:r>
      <w:r>
        <w:t>som</w:t>
      </w:r>
      <w:r>
        <w:rPr>
          <w:spacing w:val="-12"/>
        </w:rPr>
        <w:t xml:space="preserve"> </w:t>
      </w:r>
      <w:r>
        <w:t>presenterer</w:t>
      </w:r>
      <w:r>
        <w:rPr>
          <w:spacing w:val="-12"/>
        </w:rPr>
        <w:t xml:space="preserve"> </w:t>
      </w:r>
      <w:r>
        <w:t>terminologi</w:t>
      </w:r>
    </w:p>
    <w:p w14:paraId="49C326E8" w14:textId="77777777" w:rsidR="00330A58" w:rsidRDefault="00000000">
      <w:pPr>
        <w:pStyle w:val="Brdtekst"/>
        <w:spacing w:before="100"/>
        <w:ind w:left="217"/>
      </w:pPr>
      <w:r>
        <w:br w:type="column"/>
        <w:t>knyttet</w:t>
      </w:r>
      <w:r>
        <w:rPr>
          <w:spacing w:val="-3"/>
        </w:rPr>
        <w:t xml:space="preserve"> </w:t>
      </w:r>
      <w:r>
        <w:t>til</w:t>
      </w:r>
      <w:r>
        <w:rPr>
          <w:spacing w:val="-3"/>
        </w:rPr>
        <w:t xml:space="preserve"> </w:t>
      </w:r>
      <w:r>
        <w:t>geologiske</w:t>
      </w:r>
      <w:r>
        <w:rPr>
          <w:spacing w:val="-3"/>
        </w:rPr>
        <w:t xml:space="preserve"> </w:t>
      </w:r>
      <w:r>
        <w:t>prosesser,</w:t>
      </w:r>
      <w:r>
        <w:rPr>
          <w:spacing w:val="-3"/>
        </w:rPr>
        <w:t xml:space="preserve"> </w:t>
      </w:r>
      <w:r>
        <w:t>oppbygging</w:t>
      </w:r>
      <w:r>
        <w:rPr>
          <w:spacing w:val="-3"/>
        </w:rPr>
        <w:t xml:space="preserve"> </w:t>
      </w:r>
      <w:r>
        <w:rPr>
          <w:spacing w:val="-5"/>
        </w:rPr>
        <w:t>av</w:t>
      </w:r>
    </w:p>
    <w:p w14:paraId="49C326E9" w14:textId="77777777" w:rsidR="00330A58" w:rsidRDefault="00000000">
      <w:pPr>
        <w:pStyle w:val="Brdtekst"/>
        <w:spacing w:before="53" w:line="295" w:lineRule="auto"/>
        <w:ind w:left="217" w:right="1136"/>
      </w:pPr>
      <w:r>
        <w:t>land- og vannformer. Vi hjelper barna til å tenke på hvor</w:t>
      </w:r>
      <w:r>
        <w:rPr>
          <w:spacing w:val="-5"/>
        </w:rPr>
        <w:t xml:space="preserve"> </w:t>
      </w:r>
      <w:r>
        <w:t>lang</w:t>
      </w:r>
      <w:r>
        <w:rPr>
          <w:spacing w:val="-5"/>
        </w:rPr>
        <w:t xml:space="preserve"> </w:t>
      </w:r>
      <w:r>
        <w:t>tid</w:t>
      </w:r>
      <w:r>
        <w:rPr>
          <w:spacing w:val="-5"/>
        </w:rPr>
        <w:t xml:space="preserve"> </w:t>
      </w:r>
      <w:r>
        <w:t>alt</w:t>
      </w:r>
      <w:r>
        <w:rPr>
          <w:spacing w:val="-5"/>
        </w:rPr>
        <w:t xml:space="preserve"> </w:t>
      </w:r>
      <w:r>
        <w:t>dette</w:t>
      </w:r>
      <w:r>
        <w:rPr>
          <w:spacing w:val="-5"/>
        </w:rPr>
        <w:t xml:space="preserve"> </w:t>
      </w:r>
      <w:r>
        <w:t>har</w:t>
      </w:r>
      <w:r>
        <w:rPr>
          <w:spacing w:val="-5"/>
        </w:rPr>
        <w:t xml:space="preserve"> </w:t>
      </w:r>
      <w:r>
        <w:t>tatt.</w:t>
      </w:r>
      <w:r>
        <w:rPr>
          <w:spacing w:val="-5"/>
        </w:rPr>
        <w:t xml:space="preserve"> </w:t>
      </w:r>
      <w:r>
        <w:t>Man</w:t>
      </w:r>
      <w:r>
        <w:rPr>
          <w:spacing w:val="-5"/>
        </w:rPr>
        <w:t xml:space="preserve"> </w:t>
      </w:r>
      <w:r>
        <w:t>finner</w:t>
      </w:r>
      <w:r>
        <w:rPr>
          <w:spacing w:val="-5"/>
        </w:rPr>
        <w:t xml:space="preserve"> </w:t>
      </w:r>
      <w:r>
        <w:t>eksempler i nærmiljøet.</w:t>
      </w:r>
    </w:p>
    <w:p w14:paraId="49C326EA" w14:textId="77777777" w:rsidR="00330A58" w:rsidRDefault="00330A58">
      <w:pPr>
        <w:pStyle w:val="Brdtekst"/>
        <w:spacing w:before="50"/>
      </w:pPr>
    </w:p>
    <w:p w14:paraId="49C326EB" w14:textId="77777777" w:rsidR="00330A58" w:rsidRDefault="00000000">
      <w:pPr>
        <w:pStyle w:val="Overskrift6"/>
        <w:ind w:left="217"/>
      </w:pPr>
      <w:r>
        <w:rPr>
          <w:spacing w:val="-2"/>
        </w:rPr>
        <w:t>Nøkkeloppdagelser:</w:t>
      </w:r>
    </w:p>
    <w:p w14:paraId="49C326EC" w14:textId="77777777" w:rsidR="00330A58" w:rsidRDefault="00000000">
      <w:pPr>
        <w:pStyle w:val="Listeavsnitt"/>
        <w:numPr>
          <w:ilvl w:val="0"/>
          <w:numId w:val="72"/>
        </w:numPr>
        <w:tabs>
          <w:tab w:val="left" w:pos="556"/>
          <w:tab w:val="left" w:pos="558"/>
        </w:tabs>
        <w:spacing w:before="53" w:line="295" w:lineRule="auto"/>
        <w:ind w:left="558" w:right="1131"/>
        <w:rPr>
          <w:sz w:val="20"/>
        </w:rPr>
      </w:pPr>
      <w:r>
        <w:rPr>
          <w:sz w:val="20"/>
        </w:rPr>
        <w:t>Jorda begynte som en del av sola. Den var en ansamling</w:t>
      </w:r>
      <w:r>
        <w:rPr>
          <w:spacing w:val="-5"/>
          <w:sz w:val="20"/>
        </w:rPr>
        <w:t xml:space="preserve"> </w:t>
      </w:r>
      <w:r>
        <w:rPr>
          <w:sz w:val="20"/>
        </w:rPr>
        <w:t>av</w:t>
      </w:r>
      <w:r>
        <w:rPr>
          <w:spacing w:val="-5"/>
          <w:sz w:val="20"/>
        </w:rPr>
        <w:t xml:space="preserve"> </w:t>
      </w:r>
      <w:r>
        <w:rPr>
          <w:sz w:val="20"/>
        </w:rPr>
        <w:t>gasser</w:t>
      </w:r>
      <w:r>
        <w:rPr>
          <w:spacing w:val="-5"/>
          <w:sz w:val="20"/>
        </w:rPr>
        <w:t xml:space="preserve"> </w:t>
      </w:r>
      <w:r>
        <w:rPr>
          <w:sz w:val="20"/>
        </w:rPr>
        <w:t>og</w:t>
      </w:r>
      <w:r>
        <w:rPr>
          <w:spacing w:val="-5"/>
          <w:sz w:val="20"/>
        </w:rPr>
        <w:t xml:space="preserve"> </w:t>
      </w:r>
      <w:r>
        <w:rPr>
          <w:sz w:val="20"/>
        </w:rPr>
        <w:t>smeltet</w:t>
      </w:r>
      <w:r>
        <w:rPr>
          <w:spacing w:val="-5"/>
          <w:sz w:val="20"/>
        </w:rPr>
        <w:t xml:space="preserve"> </w:t>
      </w:r>
      <w:r>
        <w:rPr>
          <w:sz w:val="20"/>
        </w:rPr>
        <w:t>stein</w:t>
      </w:r>
      <w:r>
        <w:rPr>
          <w:spacing w:val="-5"/>
          <w:sz w:val="20"/>
        </w:rPr>
        <w:t xml:space="preserve"> </w:t>
      </w:r>
      <w:r>
        <w:rPr>
          <w:sz w:val="20"/>
        </w:rPr>
        <w:t>som</w:t>
      </w:r>
      <w:r>
        <w:rPr>
          <w:spacing w:val="-5"/>
          <w:sz w:val="20"/>
        </w:rPr>
        <w:t xml:space="preserve"> </w:t>
      </w:r>
      <w:r>
        <w:rPr>
          <w:sz w:val="20"/>
        </w:rPr>
        <w:t>snurrer rundt</w:t>
      </w:r>
      <w:r>
        <w:rPr>
          <w:spacing w:val="-3"/>
          <w:sz w:val="20"/>
        </w:rPr>
        <w:t xml:space="preserve"> </w:t>
      </w:r>
      <w:r>
        <w:rPr>
          <w:sz w:val="20"/>
        </w:rPr>
        <w:t>seg</w:t>
      </w:r>
      <w:r>
        <w:rPr>
          <w:spacing w:val="-3"/>
          <w:sz w:val="20"/>
        </w:rPr>
        <w:t xml:space="preserve"> </w:t>
      </w:r>
      <w:r>
        <w:rPr>
          <w:sz w:val="20"/>
        </w:rPr>
        <w:t>selv.</w:t>
      </w:r>
      <w:r>
        <w:rPr>
          <w:spacing w:val="-3"/>
          <w:sz w:val="20"/>
        </w:rPr>
        <w:t xml:space="preserve"> </w:t>
      </w:r>
      <w:r>
        <w:rPr>
          <w:sz w:val="20"/>
        </w:rPr>
        <w:t>Over</w:t>
      </w:r>
      <w:r>
        <w:rPr>
          <w:spacing w:val="-3"/>
          <w:sz w:val="20"/>
        </w:rPr>
        <w:t xml:space="preserve"> </w:t>
      </w:r>
      <w:r>
        <w:rPr>
          <w:sz w:val="20"/>
        </w:rPr>
        <w:t>tid</w:t>
      </w:r>
      <w:r>
        <w:rPr>
          <w:spacing w:val="-3"/>
          <w:sz w:val="20"/>
        </w:rPr>
        <w:t xml:space="preserve"> </w:t>
      </w:r>
      <w:r>
        <w:rPr>
          <w:sz w:val="20"/>
        </w:rPr>
        <w:t>kjølnet</w:t>
      </w:r>
      <w:r>
        <w:rPr>
          <w:spacing w:val="-3"/>
          <w:sz w:val="20"/>
        </w:rPr>
        <w:t xml:space="preserve"> </w:t>
      </w:r>
      <w:r>
        <w:rPr>
          <w:sz w:val="20"/>
        </w:rPr>
        <w:t>overflaten</w:t>
      </w:r>
      <w:r>
        <w:rPr>
          <w:spacing w:val="-3"/>
          <w:sz w:val="20"/>
        </w:rPr>
        <w:t xml:space="preserve"> </w:t>
      </w:r>
      <w:r>
        <w:rPr>
          <w:sz w:val="20"/>
        </w:rPr>
        <w:t>ned</w:t>
      </w:r>
      <w:r>
        <w:rPr>
          <w:spacing w:val="-3"/>
          <w:sz w:val="20"/>
        </w:rPr>
        <w:t xml:space="preserve"> </w:t>
      </w:r>
      <w:r>
        <w:rPr>
          <w:sz w:val="20"/>
        </w:rPr>
        <w:t>og dannet en skorpe.</w:t>
      </w:r>
    </w:p>
    <w:p w14:paraId="49C326ED" w14:textId="77777777" w:rsidR="00330A58" w:rsidRDefault="00000000">
      <w:pPr>
        <w:pStyle w:val="Listeavsnitt"/>
        <w:numPr>
          <w:ilvl w:val="0"/>
          <w:numId w:val="72"/>
        </w:numPr>
        <w:tabs>
          <w:tab w:val="left" w:pos="556"/>
          <w:tab w:val="left" w:pos="558"/>
        </w:tabs>
        <w:spacing w:line="295" w:lineRule="auto"/>
        <w:ind w:left="558" w:right="1218"/>
        <w:rPr>
          <w:sz w:val="20"/>
        </w:rPr>
      </w:pPr>
      <w:r>
        <w:rPr>
          <w:sz w:val="20"/>
        </w:rPr>
        <w:t>Inni</w:t>
      </w:r>
      <w:r>
        <w:rPr>
          <w:spacing w:val="-7"/>
          <w:sz w:val="20"/>
        </w:rPr>
        <w:t xml:space="preserve"> </w:t>
      </w:r>
      <w:r>
        <w:rPr>
          <w:sz w:val="20"/>
        </w:rPr>
        <w:t>jorda</w:t>
      </w:r>
      <w:r>
        <w:rPr>
          <w:spacing w:val="-7"/>
          <w:sz w:val="20"/>
        </w:rPr>
        <w:t xml:space="preserve"> </w:t>
      </w:r>
      <w:r>
        <w:rPr>
          <w:sz w:val="20"/>
        </w:rPr>
        <w:t>er</w:t>
      </w:r>
      <w:r>
        <w:rPr>
          <w:spacing w:val="-7"/>
          <w:sz w:val="20"/>
        </w:rPr>
        <w:t xml:space="preserve"> </w:t>
      </w:r>
      <w:r>
        <w:rPr>
          <w:sz w:val="20"/>
        </w:rPr>
        <w:t>det</w:t>
      </w:r>
      <w:r>
        <w:rPr>
          <w:spacing w:val="-7"/>
          <w:sz w:val="20"/>
        </w:rPr>
        <w:t xml:space="preserve"> </w:t>
      </w:r>
      <w:r>
        <w:rPr>
          <w:sz w:val="20"/>
        </w:rPr>
        <w:t>varmt.</w:t>
      </w:r>
      <w:r>
        <w:rPr>
          <w:spacing w:val="-7"/>
          <w:sz w:val="20"/>
        </w:rPr>
        <w:t xml:space="preserve"> </w:t>
      </w:r>
      <w:r>
        <w:rPr>
          <w:sz w:val="20"/>
        </w:rPr>
        <w:t>Varme</w:t>
      </w:r>
      <w:r>
        <w:rPr>
          <w:spacing w:val="-7"/>
          <w:sz w:val="20"/>
        </w:rPr>
        <w:t xml:space="preserve"> </w:t>
      </w:r>
      <w:r>
        <w:rPr>
          <w:sz w:val="20"/>
        </w:rPr>
        <w:t>skaper</w:t>
      </w:r>
      <w:r>
        <w:rPr>
          <w:spacing w:val="-7"/>
          <w:sz w:val="20"/>
        </w:rPr>
        <w:t xml:space="preserve"> </w:t>
      </w:r>
      <w:r>
        <w:rPr>
          <w:sz w:val="20"/>
        </w:rPr>
        <w:t>bevegelse av materie i jordas indre. Denne bevegelsen</w:t>
      </w:r>
    </w:p>
    <w:p w14:paraId="49C326EE" w14:textId="77777777" w:rsidR="00330A58" w:rsidRDefault="00000000">
      <w:pPr>
        <w:pStyle w:val="Brdtekst"/>
        <w:spacing w:before="1" w:line="295" w:lineRule="auto"/>
        <w:ind w:left="558" w:right="1136"/>
      </w:pPr>
      <w:r>
        <w:t>er</w:t>
      </w:r>
      <w:r>
        <w:rPr>
          <w:spacing w:val="-8"/>
        </w:rPr>
        <w:t xml:space="preserve"> </w:t>
      </w:r>
      <w:r>
        <w:t>årsaken</w:t>
      </w:r>
      <w:r>
        <w:rPr>
          <w:spacing w:val="-8"/>
        </w:rPr>
        <w:t xml:space="preserve"> </w:t>
      </w:r>
      <w:r>
        <w:t>til</w:t>
      </w:r>
      <w:r>
        <w:rPr>
          <w:spacing w:val="-8"/>
        </w:rPr>
        <w:t xml:space="preserve"> </w:t>
      </w:r>
      <w:r>
        <w:t>jordskjelv,</w:t>
      </w:r>
      <w:r>
        <w:rPr>
          <w:spacing w:val="-8"/>
        </w:rPr>
        <w:t xml:space="preserve"> </w:t>
      </w:r>
      <w:r>
        <w:t>vulkanske</w:t>
      </w:r>
      <w:r>
        <w:rPr>
          <w:spacing w:val="-8"/>
        </w:rPr>
        <w:t xml:space="preserve"> </w:t>
      </w:r>
      <w:r>
        <w:t>utbrudd</w:t>
      </w:r>
      <w:r>
        <w:rPr>
          <w:spacing w:val="-8"/>
        </w:rPr>
        <w:t xml:space="preserve"> </w:t>
      </w:r>
      <w:r>
        <w:t>og kontinentenes bevegelse.</w:t>
      </w:r>
    </w:p>
    <w:p w14:paraId="49C326EF" w14:textId="77777777" w:rsidR="00330A58" w:rsidRDefault="00000000">
      <w:pPr>
        <w:pStyle w:val="Listeavsnitt"/>
        <w:numPr>
          <w:ilvl w:val="0"/>
          <w:numId w:val="72"/>
        </w:numPr>
        <w:tabs>
          <w:tab w:val="left" w:pos="556"/>
          <w:tab w:val="left" w:pos="558"/>
        </w:tabs>
        <w:spacing w:line="295" w:lineRule="auto"/>
        <w:ind w:left="558" w:right="1570"/>
        <w:rPr>
          <w:sz w:val="20"/>
        </w:rPr>
      </w:pPr>
      <w:r>
        <w:rPr>
          <w:sz w:val="20"/>
        </w:rPr>
        <w:t>Jorda</w:t>
      </w:r>
      <w:r>
        <w:rPr>
          <w:spacing w:val="-4"/>
          <w:sz w:val="20"/>
        </w:rPr>
        <w:t xml:space="preserve"> </w:t>
      </w:r>
      <w:r>
        <w:rPr>
          <w:sz w:val="20"/>
        </w:rPr>
        <w:t>består</w:t>
      </w:r>
      <w:r>
        <w:rPr>
          <w:spacing w:val="-4"/>
          <w:sz w:val="20"/>
        </w:rPr>
        <w:t xml:space="preserve"> </w:t>
      </w:r>
      <w:r>
        <w:rPr>
          <w:sz w:val="20"/>
        </w:rPr>
        <w:t>mest</w:t>
      </w:r>
      <w:r>
        <w:rPr>
          <w:spacing w:val="-4"/>
          <w:sz w:val="20"/>
        </w:rPr>
        <w:t xml:space="preserve"> </w:t>
      </w:r>
      <w:r>
        <w:rPr>
          <w:sz w:val="20"/>
        </w:rPr>
        <w:t>av</w:t>
      </w:r>
      <w:r>
        <w:rPr>
          <w:spacing w:val="-4"/>
          <w:sz w:val="20"/>
        </w:rPr>
        <w:t xml:space="preserve"> </w:t>
      </w:r>
      <w:r>
        <w:rPr>
          <w:sz w:val="20"/>
        </w:rPr>
        <w:t>stein,</w:t>
      </w:r>
      <w:r>
        <w:rPr>
          <w:spacing w:val="-4"/>
          <w:sz w:val="20"/>
        </w:rPr>
        <w:t xml:space="preserve"> </w:t>
      </w:r>
      <w:r>
        <w:rPr>
          <w:sz w:val="20"/>
        </w:rPr>
        <w:t>enten</w:t>
      </w:r>
      <w:r>
        <w:rPr>
          <w:spacing w:val="-4"/>
          <w:sz w:val="20"/>
        </w:rPr>
        <w:t xml:space="preserve"> </w:t>
      </w:r>
      <w:r>
        <w:rPr>
          <w:sz w:val="20"/>
        </w:rPr>
        <w:t>stein</w:t>
      </w:r>
      <w:r>
        <w:rPr>
          <w:spacing w:val="-4"/>
          <w:sz w:val="20"/>
        </w:rPr>
        <w:t xml:space="preserve"> </w:t>
      </w:r>
      <w:r>
        <w:rPr>
          <w:sz w:val="20"/>
        </w:rPr>
        <w:t>i</w:t>
      </w:r>
      <w:r>
        <w:rPr>
          <w:spacing w:val="-4"/>
          <w:sz w:val="20"/>
        </w:rPr>
        <w:t xml:space="preserve"> </w:t>
      </w:r>
      <w:r>
        <w:rPr>
          <w:sz w:val="20"/>
        </w:rPr>
        <w:t>fast form, plastisk eller smeltet tilstand.</w:t>
      </w:r>
    </w:p>
    <w:p w14:paraId="49C326F0" w14:textId="77777777" w:rsidR="00330A58" w:rsidRDefault="00000000">
      <w:pPr>
        <w:pStyle w:val="Listeavsnitt"/>
        <w:numPr>
          <w:ilvl w:val="0"/>
          <w:numId w:val="72"/>
        </w:numPr>
        <w:tabs>
          <w:tab w:val="left" w:pos="556"/>
          <w:tab w:val="left" w:pos="558"/>
        </w:tabs>
        <w:spacing w:line="295" w:lineRule="auto"/>
        <w:ind w:left="558" w:right="1318"/>
        <w:rPr>
          <w:sz w:val="20"/>
        </w:rPr>
      </w:pPr>
      <w:r>
        <w:rPr>
          <w:sz w:val="20"/>
        </w:rPr>
        <w:t>Steinskorpen er dekket med et tynt lag med vann,</w:t>
      </w:r>
      <w:r>
        <w:rPr>
          <w:spacing w:val="-10"/>
          <w:sz w:val="20"/>
        </w:rPr>
        <w:t xml:space="preserve"> </w:t>
      </w:r>
      <w:r>
        <w:rPr>
          <w:sz w:val="20"/>
        </w:rPr>
        <w:t>hydrosfæren.Vannet</w:t>
      </w:r>
      <w:r>
        <w:rPr>
          <w:spacing w:val="-10"/>
          <w:sz w:val="20"/>
        </w:rPr>
        <w:t xml:space="preserve"> </w:t>
      </w:r>
      <w:r>
        <w:rPr>
          <w:sz w:val="20"/>
        </w:rPr>
        <w:t>er</w:t>
      </w:r>
      <w:r>
        <w:rPr>
          <w:spacing w:val="-10"/>
          <w:sz w:val="20"/>
        </w:rPr>
        <w:t xml:space="preserve"> </w:t>
      </w:r>
      <w:r>
        <w:rPr>
          <w:sz w:val="20"/>
        </w:rPr>
        <w:t>alltid</w:t>
      </w:r>
      <w:r>
        <w:rPr>
          <w:spacing w:val="-10"/>
          <w:sz w:val="20"/>
        </w:rPr>
        <w:t xml:space="preserve"> </w:t>
      </w:r>
      <w:r>
        <w:rPr>
          <w:sz w:val="20"/>
        </w:rPr>
        <w:t>i</w:t>
      </w:r>
      <w:r>
        <w:rPr>
          <w:spacing w:val="-10"/>
          <w:sz w:val="20"/>
        </w:rPr>
        <w:t xml:space="preserve"> </w:t>
      </w:r>
      <w:r>
        <w:rPr>
          <w:sz w:val="20"/>
        </w:rPr>
        <w:t>bevegelse.</w:t>
      </w:r>
    </w:p>
    <w:p w14:paraId="49C326F1" w14:textId="77777777" w:rsidR="00330A58" w:rsidRDefault="00000000">
      <w:pPr>
        <w:pStyle w:val="Listeavsnitt"/>
        <w:numPr>
          <w:ilvl w:val="0"/>
          <w:numId w:val="72"/>
        </w:numPr>
        <w:tabs>
          <w:tab w:val="left" w:pos="556"/>
          <w:tab w:val="left" w:pos="558"/>
        </w:tabs>
        <w:spacing w:line="295" w:lineRule="auto"/>
        <w:ind w:left="558" w:right="1135"/>
        <w:rPr>
          <w:sz w:val="20"/>
        </w:rPr>
      </w:pPr>
      <w:r>
        <w:rPr>
          <w:sz w:val="20"/>
        </w:rPr>
        <w:t xml:space="preserve">Rundt jorda er også en atmosfære, lag med ulike gasser. Atmosfæren spiller en rolle i hvordan jorda holder seg varm, vannets kretsløp og </w:t>
      </w:r>
      <w:r>
        <w:rPr>
          <w:spacing w:val="-4"/>
          <w:sz w:val="20"/>
        </w:rPr>
        <w:t>hvordan</w:t>
      </w:r>
      <w:r>
        <w:rPr>
          <w:spacing w:val="-7"/>
          <w:sz w:val="20"/>
        </w:rPr>
        <w:t xml:space="preserve"> </w:t>
      </w:r>
      <w:r>
        <w:rPr>
          <w:spacing w:val="-4"/>
          <w:sz w:val="20"/>
        </w:rPr>
        <w:t>jorda</w:t>
      </w:r>
      <w:r>
        <w:rPr>
          <w:spacing w:val="-7"/>
          <w:sz w:val="20"/>
        </w:rPr>
        <w:t xml:space="preserve"> </w:t>
      </w:r>
      <w:r>
        <w:rPr>
          <w:spacing w:val="-4"/>
          <w:sz w:val="20"/>
        </w:rPr>
        <w:t>beskyttes</w:t>
      </w:r>
      <w:r>
        <w:rPr>
          <w:spacing w:val="-7"/>
          <w:sz w:val="20"/>
        </w:rPr>
        <w:t xml:space="preserve"> </w:t>
      </w:r>
      <w:r>
        <w:rPr>
          <w:spacing w:val="-4"/>
          <w:sz w:val="20"/>
        </w:rPr>
        <w:t>mot</w:t>
      </w:r>
      <w:r>
        <w:rPr>
          <w:spacing w:val="-7"/>
          <w:sz w:val="20"/>
        </w:rPr>
        <w:t xml:space="preserve"> </w:t>
      </w:r>
      <w:r>
        <w:rPr>
          <w:spacing w:val="-4"/>
          <w:sz w:val="20"/>
        </w:rPr>
        <w:t>farlige</w:t>
      </w:r>
      <w:r>
        <w:rPr>
          <w:spacing w:val="-7"/>
          <w:sz w:val="20"/>
        </w:rPr>
        <w:t xml:space="preserve"> </w:t>
      </w:r>
      <w:r>
        <w:rPr>
          <w:spacing w:val="-4"/>
          <w:sz w:val="20"/>
        </w:rPr>
        <w:t>stråler</w:t>
      </w:r>
      <w:r>
        <w:rPr>
          <w:spacing w:val="-7"/>
          <w:sz w:val="20"/>
        </w:rPr>
        <w:t xml:space="preserve"> </w:t>
      </w:r>
      <w:r>
        <w:rPr>
          <w:spacing w:val="-4"/>
          <w:sz w:val="20"/>
        </w:rPr>
        <w:t>fra</w:t>
      </w:r>
      <w:r>
        <w:rPr>
          <w:spacing w:val="-7"/>
          <w:sz w:val="20"/>
        </w:rPr>
        <w:t xml:space="preserve"> </w:t>
      </w:r>
      <w:r>
        <w:rPr>
          <w:spacing w:val="-4"/>
          <w:sz w:val="20"/>
        </w:rPr>
        <w:t>sola.</w:t>
      </w:r>
    </w:p>
    <w:p w14:paraId="49C326F2" w14:textId="77777777" w:rsidR="00330A58" w:rsidRDefault="00000000">
      <w:pPr>
        <w:pStyle w:val="Listeavsnitt"/>
        <w:numPr>
          <w:ilvl w:val="0"/>
          <w:numId w:val="72"/>
        </w:numPr>
        <w:tabs>
          <w:tab w:val="left" w:pos="556"/>
          <w:tab w:val="left" w:pos="558"/>
        </w:tabs>
        <w:spacing w:line="295" w:lineRule="auto"/>
        <w:ind w:left="558" w:right="1348"/>
        <w:rPr>
          <w:sz w:val="20"/>
        </w:rPr>
      </w:pPr>
      <w:r>
        <w:rPr>
          <w:sz w:val="20"/>
        </w:rPr>
        <w:t>Jordas kontinenter endrer seg over tid. Det er prosesser</w:t>
      </w:r>
      <w:r>
        <w:rPr>
          <w:spacing w:val="-6"/>
          <w:sz w:val="20"/>
        </w:rPr>
        <w:t xml:space="preserve"> </w:t>
      </w:r>
      <w:r>
        <w:rPr>
          <w:sz w:val="20"/>
        </w:rPr>
        <w:t>både</w:t>
      </w:r>
      <w:r>
        <w:rPr>
          <w:spacing w:val="-6"/>
          <w:sz w:val="20"/>
        </w:rPr>
        <w:t xml:space="preserve"> </w:t>
      </w:r>
      <w:r>
        <w:rPr>
          <w:sz w:val="20"/>
        </w:rPr>
        <w:t>på</w:t>
      </w:r>
      <w:r>
        <w:rPr>
          <w:spacing w:val="-6"/>
          <w:sz w:val="20"/>
        </w:rPr>
        <w:t xml:space="preserve"> </w:t>
      </w:r>
      <w:r>
        <w:rPr>
          <w:sz w:val="20"/>
        </w:rPr>
        <w:t>overflaten</w:t>
      </w:r>
      <w:r>
        <w:rPr>
          <w:spacing w:val="-6"/>
          <w:sz w:val="20"/>
        </w:rPr>
        <w:t xml:space="preserve"> </w:t>
      </w:r>
      <w:r>
        <w:rPr>
          <w:sz w:val="20"/>
        </w:rPr>
        <w:t>og</w:t>
      </w:r>
      <w:r>
        <w:rPr>
          <w:spacing w:val="-6"/>
          <w:sz w:val="20"/>
        </w:rPr>
        <w:t xml:space="preserve"> </w:t>
      </w:r>
      <w:r>
        <w:rPr>
          <w:sz w:val="20"/>
        </w:rPr>
        <w:t>under</w:t>
      </w:r>
      <w:r>
        <w:rPr>
          <w:spacing w:val="-6"/>
          <w:sz w:val="20"/>
        </w:rPr>
        <w:t xml:space="preserve"> </w:t>
      </w:r>
      <w:r>
        <w:rPr>
          <w:sz w:val="20"/>
        </w:rPr>
        <w:t>skorpen som bidrar til denne endringen.</w:t>
      </w:r>
    </w:p>
    <w:p w14:paraId="49C326F3" w14:textId="77777777" w:rsidR="00330A58" w:rsidRDefault="00000000">
      <w:pPr>
        <w:pStyle w:val="Listeavsnitt"/>
        <w:numPr>
          <w:ilvl w:val="0"/>
          <w:numId w:val="72"/>
        </w:numPr>
        <w:tabs>
          <w:tab w:val="left" w:pos="556"/>
          <w:tab w:val="left" w:pos="558"/>
        </w:tabs>
        <w:spacing w:line="295" w:lineRule="auto"/>
        <w:ind w:left="558" w:right="1188"/>
        <w:rPr>
          <w:sz w:val="20"/>
        </w:rPr>
      </w:pPr>
      <w:r>
        <w:rPr>
          <w:sz w:val="20"/>
        </w:rPr>
        <w:t>Fjellene er bygd opp av bergarter. Bergarter er bygd</w:t>
      </w:r>
      <w:r>
        <w:rPr>
          <w:spacing w:val="-6"/>
          <w:sz w:val="20"/>
        </w:rPr>
        <w:t xml:space="preserve"> </w:t>
      </w:r>
      <w:r>
        <w:rPr>
          <w:sz w:val="20"/>
        </w:rPr>
        <w:t>opp</w:t>
      </w:r>
      <w:r>
        <w:rPr>
          <w:spacing w:val="-6"/>
          <w:sz w:val="20"/>
        </w:rPr>
        <w:t xml:space="preserve"> </w:t>
      </w:r>
      <w:r>
        <w:rPr>
          <w:sz w:val="20"/>
        </w:rPr>
        <w:t>av</w:t>
      </w:r>
      <w:r>
        <w:rPr>
          <w:spacing w:val="-6"/>
          <w:sz w:val="20"/>
        </w:rPr>
        <w:t xml:space="preserve"> </w:t>
      </w:r>
      <w:r>
        <w:rPr>
          <w:sz w:val="20"/>
        </w:rPr>
        <w:t>mineraler.</w:t>
      </w:r>
      <w:r>
        <w:rPr>
          <w:spacing w:val="-6"/>
          <w:sz w:val="20"/>
        </w:rPr>
        <w:t xml:space="preserve"> </w:t>
      </w:r>
      <w:r>
        <w:rPr>
          <w:sz w:val="20"/>
        </w:rPr>
        <w:t>Mineraler</w:t>
      </w:r>
      <w:r>
        <w:rPr>
          <w:spacing w:val="-6"/>
          <w:sz w:val="20"/>
        </w:rPr>
        <w:t xml:space="preserve"> </w:t>
      </w:r>
      <w:r>
        <w:rPr>
          <w:sz w:val="20"/>
        </w:rPr>
        <w:t>er</w:t>
      </w:r>
      <w:r>
        <w:rPr>
          <w:spacing w:val="-6"/>
          <w:sz w:val="20"/>
        </w:rPr>
        <w:t xml:space="preserve"> </w:t>
      </w:r>
      <w:r>
        <w:rPr>
          <w:sz w:val="20"/>
        </w:rPr>
        <w:t>bygd</w:t>
      </w:r>
      <w:r>
        <w:rPr>
          <w:spacing w:val="-6"/>
          <w:sz w:val="20"/>
        </w:rPr>
        <w:t xml:space="preserve"> </w:t>
      </w:r>
      <w:r>
        <w:rPr>
          <w:sz w:val="20"/>
        </w:rPr>
        <w:t>opp</w:t>
      </w:r>
      <w:r>
        <w:rPr>
          <w:spacing w:val="-6"/>
          <w:sz w:val="20"/>
        </w:rPr>
        <w:t xml:space="preserve"> </w:t>
      </w:r>
      <w:r>
        <w:rPr>
          <w:sz w:val="20"/>
        </w:rPr>
        <w:t xml:space="preserve">av </w:t>
      </w:r>
      <w:r>
        <w:rPr>
          <w:spacing w:val="-2"/>
          <w:sz w:val="20"/>
        </w:rPr>
        <w:t>grunnstoffer.</w:t>
      </w:r>
    </w:p>
    <w:p w14:paraId="49C326F4" w14:textId="77777777" w:rsidR="00330A58" w:rsidRDefault="00000000">
      <w:pPr>
        <w:pStyle w:val="Listeavsnitt"/>
        <w:numPr>
          <w:ilvl w:val="0"/>
          <w:numId w:val="72"/>
        </w:numPr>
        <w:tabs>
          <w:tab w:val="left" w:pos="556"/>
          <w:tab w:val="left" w:pos="558"/>
        </w:tabs>
        <w:spacing w:line="295" w:lineRule="auto"/>
        <w:ind w:left="558" w:right="1396"/>
        <w:rPr>
          <w:sz w:val="20"/>
        </w:rPr>
      </w:pPr>
      <w:r>
        <w:rPr>
          <w:sz w:val="20"/>
        </w:rPr>
        <w:t>Bergartene</w:t>
      </w:r>
      <w:r>
        <w:rPr>
          <w:spacing w:val="-7"/>
          <w:sz w:val="20"/>
        </w:rPr>
        <w:t xml:space="preserve"> </w:t>
      </w:r>
      <w:r>
        <w:rPr>
          <w:sz w:val="20"/>
        </w:rPr>
        <w:t>deles</w:t>
      </w:r>
      <w:r>
        <w:rPr>
          <w:spacing w:val="-7"/>
          <w:sz w:val="20"/>
        </w:rPr>
        <w:t xml:space="preserve"> </w:t>
      </w:r>
      <w:r>
        <w:rPr>
          <w:sz w:val="20"/>
        </w:rPr>
        <w:t>i</w:t>
      </w:r>
      <w:r>
        <w:rPr>
          <w:spacing w:val="-7"/>
          <w:sz w:val="20"/>
        </w:rPr>
        <w:t xml:space="preserve"> </w:t>
      </w:r>
      <w:r>
        <w:rPr>
          <w:sz w:val="20"/>
        </w:rPr>
        <w:t>tre</w:t>
      </w:r>
      <w:r>
        <w:rPr>
          <w:spacing w:val="-7"/>
          <w:sz w:val="20"/>
        </w:rPr>
        <w:t xml:space="preserve"> </w:t>
      </w:r>
      <w:r>
        <w:rPr>
          <w:sz w:val="20"/>
        </w:rPr>
        <w:t>hovedgrupper:</w:t>
      </w:r>
      <w:r>
        <w:rPr>
          <w:spacing w:val="-7"/>
          <w:sz w:val="20"/>
        </w:rPr>
        <w:t xml:space="preserve"> </w:t>
      </w:r>
      <w:r>
        <w:rPr>
          <w:sz w:val="20"/>
        </w:rPr>
        <w:t>eruptive, sedimentære og metamorfe.</w:t>
      </w:r>
    </w:p>
    <w:p w14:paraId="49C326F5" w14:textId="77777777" w:rsidR="00330A58" w:rsidRDefault="00000000">
      <w:pPr>
        <w:pStyle w:val="Listeavsnitt"/>
        <w:numPr>
          <w:ilvl w:val="0"/>
          <w:numId w:val="72"/>
        </w:numPr>
        <w:tabs>
          <w:tab w:val="left" w:pos="556"/>
          <w:tab w:val="left" w:pos="558"/>
        </w:tabs>
        <w:spacing w:before="1" w:line="295" w:lineRule="auto"/>
        <w:ind w:left="558" w:right="1588"/>
        <w:rPr>
          <w:sz w:val="20"/>
        </w:rPr>
      </w:pPr>
      <w:r>
        <w:rPr>
          <w:sz w:val="20"/>
        </w:rPr>
        <w:t>Bergartene</w:t>
      </w:r>
      <w:r>
        <w:rPr>
          <w:spacing w:val="-5"/>
          <w:sz w:val="20"/>
        </w:rPr>
        <w:t xml:space="preserve"> </w:t>
      </w:r>
      <w:r>
        <w:rPr>
          <w:sz w:val="20"/>
        </w:rPr>
        <w:t>har</w:t>
      </w:r>
      <w:r>
        <w:rPr>
          <w:spacing w:val="-5"/>
          <w:sz w:val="20"/>
        </w:rPr>
        <w:t xml:space="preserve"> </w:t>
      </w:r>
      <w:r>
        <w:rPr>
          <w:sz w:val="20"/>
        </w:rPr>
        <w:t>et</w:t>
      </w:r>
      <w:r>
        <w:rPr>
          <w:spacing w:val="-5"/>
          <w:sz w:val="20"/>
        </w:rPr>
        <w:t xml:space="preserve"> </w:t>
      </w:r>
      <w:r>
        <w:rPr>
          <w:sz w:val="20"/>
        </w:rPr>
        <w:t>kretsløp</w:t>
      </w:r>
      <w:r>
        <w:rPr>
          <w:spacing w:val="-5"/>
          <w:sz w:val="20"/>
        </w:rPr>
        <w:t xml:space="preserve"> </w:t>
      </w:r>
      <w:r>
        <w:rPr>
          <w:sz w:val="20"/>
        </w:rPr>
        <w:t>der</w:t>
      </w:r>
      <w:r>
        <w:rPr>
          <w:spacing w:val="-5"/>
          <w:sz w:val="20"/>
        </w:rPr>
        <w:t xml:space="preserve"> </w:t>
      </w:r>
      <w:r>
        <w:rPr>
          <w:sz w:val="20"/>
        </w:rPr>
        <w:t>de</w:t>
      </w:r>
      <w:r>
        <w:rPr>
          <w:spacing w:val="-5"/>
          <w:sz w:val="20"/>
        </w:rPr>
        <w:t xml:space="preserve"> </w:t>
      </w:r>
      <w:r>
        <w:rPr>
          <w:sz w:val="20"/>
        </w:rPr>
        <w:t>slites</w:t>
      </w:r>
      <w:r>
        <w:rPr>
          <w:spacing w:val="-5"/>
          <w:sz w:val="20"/>
        </w:rPr>
        <w:t xml:space="preserve"> </w:t>
      </w:r>
      <w:r>
        <w:rPr>
          <w:sz w:val="20"/>
        </w:rPr>
        <w:t>ned, omdannes, og smeltes.</w:t>
      </w:r>
    </w:p>
    <w:p w14:paraId="49C326F6" w14:textId="77777777" w:rsidR="00330A58" w:rsidRDefault="00330A58">
      <w:pPr>
        <w:pStyle w:val="Brdtekst"/>
      </w:pPr>
    </w:p>
    <w:p w14:paraId="49C326F7" w14:textId="77777777" w:rsidR="00330A58" w:rsidRDefault="00000000">
      <w:pPr>
        <w:pStyle w:val="Overskrift5"/>
        <w:ind w:left="218"/>
      </w:pPr>
      <w:r>
        <w:t>Elementenes</w:t>
      </w:r>
      <w:r>
        <w:rPr>
          <w:spacing w:val="-2"/>
        </w:rPr>
        <w:t xml:space="preserve"> natur/kjemi</w:t>
      </w:r>
    </w:p>
    <w:p w14:paraId="49C326F8" w14:textId="77777777" w:rsidR="00330A58" w:rsidRDefault="00000000">
      <w:pPr>
        <w:pStyle w:val="Brdtekst"/>
        <w:spacing w:before="24" w:line="295" w:lineRule="auto"/>
        <w:ind w:left="218" w:right="1136"/>
      </w:pPr>
      <w:r>
        <w:t>Man</w:t>
      </w:r>
      <w:r>
        <w:rPr>
          <w:spacing w:val="-9"/>
        </w:rPr>
        <w:t xml:space="preserve"> </w:t>
      </w:r>
      <w:r>
        <w:t>undersøker</w:t>
      </w:r>
      <w:r>
        <w:rPr>
          <w:spacing w:val="-9"/>
        </w:rPr>
        <w:t xml:space="preserve"> </w:t>
      </w:r>
      <w:r>
        <w:t>egenskaper</w:t>
      </w:r>
      <w:r>
        <w:rPr>
          <w:spacing w:val="-9"/>
        </w:rPr>
        <w:t xml:space="preserve"> </w:t>
      </w:r>
      <w:r>
        <w:t>knyttet</w:t>
      </w:r>
      <w:r>
        <w:rPr>
          <w:spacing w:val="-9"/>
        </w:rPr>
        <w:t xml:space="preserve"> </w:t>
      </w:r>
      <w:r>
        <w:t>til</w:t>
      </w:r>
      <w:r>
        <w:rPr>
          <w:spacing w:val="-9"/>
        </w:rPr>
        <w:t xml:space="preserve"> </w:t>
      </w:r>
      <w:r>
        <w:t>faste</w:t>
      </w:r>
      <w:r>
        <w:rPr>
          <w:spacing w:val="-9"/>
        </w:rPr>
        <w:t xml:space="preserve"> </w:t>
      </w:r>
      <w:r>
        <w:t>former, væsker og gasser. Man undersøker oppløsninger</w:t>
      </w:r>
    </w:p>
    <w:p w14:paraId="49C326F9" w14:textId="77777777" w:rsidR="00330A58" w:rsidRDefault="00000000">
      <w:pPr>
        <w:pStyle w:val="Brdtekst"/>
        <w:spacing w:line="295" w:lineRule="auto"/>
        <w:ind w:left="218" w:right="1136"/>
      </w:pPr>
      <w:r>
        <w:t>og</w:t>
      </w:r>
      <w:r>
        <w:rPr>
          <w:spacing w:val="-9"/>
        </w:rPr>
        <w:t xml:space="preserve"> </w:t>
      </w:r>
      <w:r>
        <w:t>kombinasjoner</w:t>
      </w:r>
      <w:r>
        <w:rPr>
          <w:spacing w:val="-9"/>
        </w:rPr>
        <w:t xml:space="preserve"> </w:t>
      </w:r>
      <w:r>
        <w:t>av</w:t>
      </w:r>
      <w:r>
        <w:rPr>
          <w:spacing w:val="-9"/>
        </w:rPr>
        <w:t xml:space="preserve"> </w:t>
      </w:r>
      <w:r>
        <w:t>elementer,</w:t>
      </w:r>
      <w:r>
        <w:rPr>
          <w:spacing w:val="-9"/>
        </w:rPr>
        <w:t xml:space="preserve"> </w:t>
      </w:r>
      <w:r>
        <w:t>og</w:t>
      </w:r>
      <w:r>
        <w:rPr>
          <w:spacing w:val="-9"/>
        </w:rPr>
        <w:t xml:space="preserve"> </w:t>
      </w:r>
      <w:r>
        <w:t>lærer</w:t>
      </w:r>
      <w:r>
        <w:rPr>
          <w:spacing w:val="-9"/>
        </w:rPr>
        <w:t xml:space="preserve"> </w:t>
      </w:r>
      <w:r>
        <w:t>om oppbygging av partikler.</w:t>
      </w:r>
    </w:p>
    <w:p w14:paraId="49C326FA" w14:textId="77777777" w:rsidR="00330A58" w:rsidRDefault="00330A58">
      <w:pPr>
        <w:pStyle w:val="Brdtekst"/>
        <w:spacing w:before="51"/>
      </w:pPr>
    </w:p>
    <w:p w14:paraId="49C326FB" w14:textId="77777777" w:rsidR="00330A58" w:rsidRDefault="00000000">
      <w:pPr>
        <w:pStyle w:val="Overskrift6"/>
        <w:ind w:left="218"/>
      </w:pPr>
      <w:r>
        <w:rPr>
          <w:spacing w:val="-2"/>
        </w:rPr>
        <w:t>Nøkkeloppdagelser:</w:t>
      </w:r>
    </w:p>
    <w:p w14:paraId="49C326FC" w14:textId="77777777" w:rsidR="00330A58" w:rsidRDefault="00000000">
      <w:pPr>
        <w:pStyle w:val="Listeavsnitt"/>
        <w:numPr>
          <w:ilvl w:val="0"/>
          <w:numId w:val="72"/>
        </w:numPr>
        <w:tabs>
          <w:tab w:val="left" w:pos="556"/>
          <w:tab w:val="left" w:pos="558"/>
        </w:tabs>
        <w:spacing w:before="53" w:line="295" w:lineRule="auto"/>
        <w:ind w:left="558" w:right="1533"/>
        <w:jc w:val="both"/>
        <w:rPr>
          <w:sz w:val="20"/>
        </w:rPr>
      </w:pPr>
      <w:r>
        <w:rPr>
          <w:sz w:val="20"/>
        </w:rPr>
        <w:t>All</w:t>
      </w:r>
      <w:r>
        <w:rPr>
          <w:spacing w:val="-6"/>
          <w:sz w:val="20"/>
        </w:rPr>
        <w:t xml:space="preserve"> </w:t>
      </w:r>
      <w:r>
        <w:rPr>
          <w:sz w:val="20"/>
        </w:rPr>
        <w:t>materie</w:t>
      </w:r>
      <w:r>
        <w:rPr>
          <w:spacing w:val="-6"/>
          <w:sz w:val="20"/>
        </w:rPr>
        <w:t xml:space="preserve"> </w:t>
      </w:r>
      <w:r>
        <w:rPr>
          <w:sz w:val="20"/>
        </w:rPr>
        <w:t>er</w:t>
      </w:r>
      <w:r>
        <w:rPr>
          <w:spacing w:val="-6"/>
          <w:sz w:val="20"/>
        </w:rPr>
        <w:t xml:space="preserve"> </w:t>
      </w:r>
      <w:r>
        <w:rPr>
          <w:sz w:val="20"/>
        </w:rPr>
        <w:t>lagd</w:t>
      </w:r>
      <w:r>
        <w:rPr>
          <w:spacing w:val="-6"/>
          <w:sz w:val="20"/>
        </w:rPr>
        <w:t xml:space="preserve"> </w:t>
      </w:r>
      <w:r>
        <w:rPr>
          <w:sz w:val="20"/>
        </w:rPr>
        <w:t>av</w:t>
      </w:r>
      <w:r>
        <w:rPr>
          <w:spacing w:val="-6"/>
          <w:sz w:val="20"/>
        </w:rPr>
        <w:t xml:space="preserve"> </w:t>
      </w:r>
      <w:r>
        <w:rPr>
          <w:sz w:val="20"/>
        </w:rPr>
        <w:t>små</w:t>
      </w:r>
      <w:r>
        <w:rPr>
          <w:spacing w:val="-6"/>
          <w:sz w:val="20"/>
        </w:rPr>
        <w:t xml:space="preserve"> </w:t>
      </w:r>
      <w:r>
        <w:rPr>
          <w:sz w:val="20"/>
        </w:rPr>
        <w:t>partikler.</w:t>
      </w:r>
      <w:r>
        <w:rPr>
          <w:spacing w:val="-6"/>
          <w:sz w:val="20"/>
        </w:rPr>
        <w:t xml:space="preserve"> </w:t>
      </w:r>
      <w:r>
        <w:rPr>
          <w:sz w:val="20"/>
        </w:rPr>
        <w:t>Noen</w:t>
      </w:r>
      <w:r>
        <w:rPr>
          <w:spacing w:val="-6"/>
          <w:sz w:val="20"/>
        </w:rPr>
        <w:t xml:space="preserve"> </w:t>
      </w:r>
      <w:r>
        <w:rPr>
          <w:sz w:val="20"/>
        </w:rPr>
        <w:t>av disse</w:t>
      </w:r>
      <w:r>
        <w:rPr>
          <w:spacing w:val="-4"/>
          <w:sz w:val="20"/>
        </w:rPr>
        <w:t xml:space="preserve"> </w:t>
      </w:r>
      <w:r>
        <w:rPr>
          <w:sz w:val="20"/>
        </w:rPr>
        <w:t>er</w:t>
      </w:r>
      <w:r>
        <w:rPr>
          <w:spacing w:val="-4"/>
          <w:sz w:val="20"/>
        </w:rPr>
        <w:t xml:space="preserve"> </w:t>
      </w:r>
      <w:r>
        <w:rPr>
          <w:sz w:val="20"/>
        </w:rPr>
        <w:t>så</w:t>
      </w:r>
      <w:r>
        <w:rPr>
          <w:spacing w:val="-4"/>
          <w:sz w:val="20"/>
        </w:rPr>
        <w:t xml:space="preserve"> </w:t>
      </w:r>
      <w:r>
        <w:rPr>
          <w:sz w:val="20"/>
        </w:rPr>
        <w:t>små</w:t>
      </w:r>
      <w:r>
        <w:rPr>
          <w:spacing w:val="-4"/>
          <w:sz w:val="20"/>
        </w:rPr>
        <w:t xml:space="preserve"> </w:t>
      </w:r>
      <w:r>
        <w:rPr>
          <w:sz w:val="20"/>
        </w:rPr>
        <w:t>at</w:t>
      </w:r>
      <w:r>
        <w:rPr>
          <w:spacing w:val="-4"/>
          <w:sz w:val="20"/>
        </w:rPr>
        <w:t xml:space="preserve"> </w:t>
      </w:r>
      <w:r>
        <w:rPr>
          <w:sz w:val="20"/>
        </w:rPr>
        <w:t>man</w:t>
      </w:r>
      <w:r>
        <w:rPr>
          <w:spacing w:val="-4"/>
          <w:sz w:val="20"/>
        </w:rPr>
        <w:t xml:space="preserve"> </w:t>
      </w:r>
      <w:r>
        <w:rPr>
          <w:sz w:val="20"/>
        </w:rPr>
        <w:t>ikke</w:t>
      </w:r>
      <w:r>
        <w:rPr>
          <w:spacing w:val="-4"/>
          <w:sz w:val="20"/>
        </w:rPr>
        <w:t xml:space="preserve"> </w:t>
      </w:r>
      <w:r>
        <w:rPr>
          <w:sz w:val="20"/>
        </w:rPr>
        <w:t>kan</w:t>
      </w:r>
      <w:r>
        <w:rPr>
          <w:spacing w:val="-4"/>
          <w:sz w:val="20"/>
        </w:rPr>
        <w:t xml:space="preserve"> </w:t>
      </w:r>
      <w:r>
        <w:rPr>
          <w:sz w:val="20"/>
        </w:rPr>
        <w:t>se</w:t>
      </w:r>
      <w:r>
        <w:rPr>
          <w:spacing w:val="-4"/>
          <w:sz w:val="20"/>
        </w:rPr>
        <w:t xml:space="preserve"> </w:t>
      </w:r>
      <w:r>
        <w:rPr>
          <w:sz w:val="20"/>
        </w:rPr>
        <w:t>dem</w:t>
      </w:r>
      <w:r>
        <w:rPr>
          <w:spacing w:val="-4"/>
          <w:sz w:val="20"/>
        </w:rPr>
        <w:t xml:space="preserve"> </w:t>
      </w:r>
      <w:r>
        <w:rPr>
          <w:sz w:val="20"/>
        </w:rPr>
        <w:t>med det blotte øyet.</w:t>
      </w:r>
    </w:p>
    <w:p w14:paraId="49C326FD" w14:textId="77777777" w:rsidR="00330A58" w:rsidRDefault="00000000">
      <w:pPr>
        <w:pStyle w:val="Listeavsnitt"/>
        <w:numPr>
          <w:ilvl w:val="0"/>
          <w:numId w:val="72"/>
        </w:numPr>
        <w:tabs>
          <w:tab w:val="left" w:pos="556"/>
          <w:tab w:val="left" w:pos="558"/>
        </w:tabs>
        <w:spacing w:line="295" w:lineRule="auto"/>
        <w:ind w:left="558" w:right="1785"/>
        <w:rPr>
          <w:sz w:val="20"/>
        </w:rPr>
      </w:pPr>
      <w:r>
        <w:rPr>
          <w:sz w:val="20"/>
        </w:rPr>
        <w:t>Mange</w:t>
      </w:r>
      <w:r>
        <w:rPr>
          <w:spacing w:val="-6"/>
          <w:sz w:val="20"/>
        </w:rPr>
        <w:t xml:space="preserve"> </w:t>
      </w:r>
      <w:r>
        <w:rPr>
          <w:sz w:val="20"/>
        </w:rPr>
        <w:t>ulike</w:t>
      </w:r>
      <w:r>
        <w:rPr>
          <w:spacing w:val="-6"/>
          <w:sz w:val="20"/>
        </w:rPr>
        <w:t xml:space="preserve"> </w:t>
      </w:r>
      <w:r>
        <w:rPr>
          <w:sz w:val="20"/>
        </w:rPr>
        <w:t>substanser</w:t>
      </w:r>
      <w:r>
        <w:rPr>
          <w:spacing w:val="-6"/>
          <w:sz w:val="20"/>
        </w:rPr>
        <w:t xml:space="preserve"> </w:t>
      </w:r>
      <w:r>
        <w:rPr>
          <w:sz w:val="20"/>
        </w:rPr>
        <w:t>kan</w:t>
      </w:r>
      <w:r>
        <w:rPr>
          <w:spacing w:val="-6"/>
          <w:sz w:val="20"/>
        </w:rPr>
        <w:t xml:space="preserve"> </w:t>
      </w:r>
      <w:r>
        <w:rPr>
          <w:sz w:val="20"/>
        </w:rPr>
        <w:t>lages</w:t>
      </w:r>
      <w:r>
        <w:rPr>
          <w:spacing w:val="-6"/>
          <w:sz w:val="20"/>
        </w:rPr>
        <w:t xml:space="preserve"> </w:t>
      </w:r>
      <w:r>
        <w:rPr>
          <w:sz w:val="20"/>
        </w:rPr>
        <w:t>av</w:t>
      </w:r>
      <w:r>
        <w:rPr>
          <w:spacing w:val="-6"/>
          <w:sz w:val="20"/>
        </w:rPr>
        <w:t xml:space="preserve"> </w:t>
      </w:r>
      <w:r>
        <w:rPr>
          <w:sz w:val="20"/>
        </w:rPr>
        <w:t>ulike kombinasjonene av disse partiklene.</w:t>
      </w:r>
    </w:p>
    <w:p w14:paraId="49C326FE" w14:textId="77777777" w:rsidR="00330A58" w:rsidRDefault="00000000">
      <w:pPr>
        <w:pStyle w:val="Listeavsnitt"/>
        <w:numPr>
          <w:ilvl w:val="0"/>
          <w:numId w:val="72"/>
        </w:numPr>
        <w:tabs>
          <w:tab w:val="left" w:pos="556"/>
          <w:tab w:val="left" w:pos="558"/>
        </w:tabs>
        <w:spacing w:line="295" w:lineRule="auto"/>
        <w:ind w:left="558" w:right="1196"/>
        <w:rPr>
          <w:sz w:val="20"/>
        </w:rPr>
      </w:pPr>
      <w:r>
        <w:rPr>
          <w:sz w:val="20"/>
        </w:rPr>
        <w:t>Noen</w:t>
      </w:r>
      <w:r>
        <w:rPr>
          <w:spacing w:val="-6"/>
          <w:sz w:val="20"/>
        </w:rPr>
        <w:t xml:space="preserve"> </w:t>
      </w:r>
      <w:r>
        <w:rPr>
          <w:sz w:val="20"/>
        </w:rPr>
        <w:t>partikler</w:t>
      </w:r>
      <w:r>
        <w:rPr>
          <w:spacing w:val="-6"/>
          <w:sz w:val="20"/>
        </w:rPr>
        <w:t xml:space="preserve"> </w:t>
      </w:r>
      <w:r>
        <w:rPr>
          <w:sz w:val="20"/>
        </w:rPr>
        <w:t>tiltrekkes</w:t>
      </w:r>
      <w:r>
        <w:rPr>
          <w:spacing w:val="-6"/>
          <w:sz w:val="20"/>
        </w:rPr>
        <w:t xml:space="preserve"> </w:t>
      </w:r>
      <w:r>
        <w:rPr>
          <w:sz w:val="20"/>
        </w:rPr>
        <w:t>av</w:t>
      </w:r>
      <w:r>
        <w:rPr>
          <w:spacing w:val="-6"/>
          <w:sz w:val="20"/>
        </w:rPr>
        <w:t xml:space="preserve"> </w:t>
      </w:r>
      <w:r>
        <w:rPr>
          <w:sz w:val="20"/>
        </w:rPr>
        <w:t>hverandre,</w:t>
      </w:r>
      <w:r>
        <w:rPr>
          <w:spacing w:val="-6"/>
          <w:sz w:val="20"/>
        </w:rPr>
        <w:t xml:space="preserve"> </w:t>
      </w:r>
      <w:r>
        <w:rPr>
          <w:sz w:val="20"/>
        </w:rPr>
        <w:t>og</w:t>
      </w:r>
      <w:r>
        <w:rPr>
          <w:spacing w:val="-6"/>
          <w:sz w:val="20"/>
        </w:rPr>
        <w:t xml:space="preserve"> </w:t>
      </w:r>
      <w:r>
        <w:rPr>
          <w:sz w:val="20"/>
        </w:rPr>
        <w:t>andre støtes fra hverandre. Det finnes ulike måter å kombinere partikler på, og noen ganger går det lett an å skille dem igjen, og noen ganger er det vanskelig eller nesten umulig å skille dem.</w:t>
      </w:r>
    </w:p>
    <w:p w14:paraId="49C326FF" w14:textId="77777777" w:rsidR="00330A58" w:rsidRDefault="00000000">
      <w:pPr>
        <w:pStyle w:val="Listeavsnitt"/>
        <w:numPr>
          <w:ilvl w:val="0"/>
          <w:numId w:val="72"/>
        </w:numPr>
        <w:tabs>
          <w:tab w:val="left" w:pos="557"/>
        </w:tabs>
        <w:ind w:left="557" w:hanging="339"/>
        <w:rPr>
          <w:sz w:val="20"/>
        </w:rPr>
      </w:pPr>
      <w:r>
        <w:rPr>
          <w:sz w:val="20"/>
        </w:rPr>
        <w:t xml:space="preserve">Materie eksisterer i en tilstand eller </w:t>
      </w:r>
      <w:r>
        <w:rPr>
          <w:spacing w:val="-2"/>
          <w:sz w:val="20"/>
        </w:rPr>
        <w:t>fase,</w:t>
      </w:r>
    </w:p>
    <w:p w14:paraId="49C32700"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112" w:space="40"/>
            <w:col w:w="6050"/>
          </w:cols>
        </w:sectPr>
      </w:pPr>
    </w:p>
    <w:p w14:paraId="49C32701" w14:textId="77777777" w:rsidR="00330A58" w:rsidRDefault="00330A58">
      <w:pPr>
        <w:pStyle w:val="Brdtekst"/>
      </w:pPr>
    </w:p>
    <w:p w14:paraId="49C32702" w14:textId="77777777" w:rsidR="00330A58" w:rsidRDefault="00330A58">
      <w:pPr>
        <w:pStyle w:val="Brdtekst"/>
        <w:spacing w:before="59"/>
      </w:pPr>
    </w:p>
    <w:p w14:paraId="49C32703" w14:textId="77777777" w:rsidR="00330A58" w:rsidRDefault="00330A58">
      <w:pPr>
        <w:pStyle w:val="Brdtekst"/>
        <w:sectPr w:rsidR="00330A58">
          <w:pgSz w:w="11910" w:h="16840"/>
          <w:pgMar w:top="860" w:right="0" w:bottom="760" w:left="708" w:header="0" w:footer="568" w:gutter="0"/>
          <w:cols w:space="708"/>
        </w:sectPr>
      </w:pPr>
    </w:p>
    <w:p w14:paraId="49C32704" w14:textId="77777777" w:rsidR="00330A58" w:rsidRDefault="00000000">
      <w:pPr>
        <w:pStyle w:val="Brdtekst"/>
        <w:spacing w:before="100" w:line="295" w:lineRule="auto"/>
        <w:ind w:left="766" w:right="200"/>
      </w:pPr>
      <w:r>
        <w:t>som</w:t>
      </w:r>
      <w:r>
        <w:rPr>
          <w:spacing w:val="-7"/>
        </w:rPr>
        <w:t xml:space="preserve"> </w:t>
      </w:r>
      <w:r>
        <w:t>vi</w:t>
      </w:r>
      <w:r>
        <w:rPr>
          <w:spacing w:val="-7"/>
        </w:rPr>
        <w:t xml:space="preserve"> </w:t>
      </w:r>
      <w:r>
        <w:t>vanligvis</w:t>
      </w:r>
      <w:r>
        <w:rPr>
          <w:spacing w:val="-7"/>
        </w:rPr>
        <w:t xml:space="preserve"> </w:t>
      </w:r>
      <w:r>
        <w:t>beskriver</w:t>
      </w:r>
      <w:r>
        <w:rPr>
          <w:spacing w:val="-7"/>
        </w:rPr>
        <w:t xml:space="preserve"> </w:t>
      </w:r>
      <w:r>
        <w:t>som</w:t>
      </w:r>
      <w:r>
        <w:rPr>
          <w:spacing w:val="-7"/>
        </w:rPr>
        <w:t xml:space="preserve"> </w:t>
      </w:r>
      <w:r>
        <w:t>fast</w:t>
      </w:r>
      <w:r>
        <w:rPr>
          <w:spacing w:val="-7"/>
        </w:rPr>
        <w:t xml:space="preserve"> </w:t>
      </w:r>
      <w:r>
        <w:t>form, væske eller gass.</w:t>
      </w:r>
    </w:p>
    <w:p w14:paraId="49C32705" w14:textId="77777777" w:rsidR="00330A58" w:rsidRDefault="00000000">
      <w:pPr>
        <w:pStyle w:val="Listeavsnitt"/>
        <w:numPr>
          <w:ilvl w:val="1"/>
          <w:numId w:val="72"/>
        </w:numPr>
        <w:tabs>
          <w:tab w:val="left" w:pos="764"/>
          <w:tab w:val="left" w:pos="766"/>
        </w:tabs>
        <w:spacing w:line="295" w:lineRule="auto"/>
        <w:ind w:right="179"/>
        <w:rPr>
          <w:sz w:val="20"/>
        </w:rPr>
      </w:pPr>
      <w:r>
        <w:rPr>
          <w:sz w:val="20"/>
        </w:rPr>
        <w:t>I</w:t>
      </w:r>
      <w:r>
        <w:rPr>
          <w:spacing w:val="-3"/>
          <w:sz w:val="20"/>
        </w:rPr>
        <w:t xml:space="preserve"> </w:t>
      </w:r>
      <w:r>
        <w:rPr>
          <w:sz w:val="20"/>
        </w:rPr>
        <w:t>en</w:t>
      </w:r>
      <w:r>
        <w:rPr>
          <w:spacing w:val="-3"/>
          <w:sz w:val="20"/>
        </w:rPr>
        <w:t xml:space="preserve"> </w:t>
      </w:r>
      <w:r>
        <w:rPr>
          <w:sz w:val="20"/>
        </w:rPr>
        <w:t>fast</w:t>
      </w:r>
      <w:r>
        <w:rPr>
          <w:spacing w:val="-3"/>
          <w:sz w:val="20"/>
        </w:rPr>
        <w:t xml:space="preserve"> </w:t>
      </w:r>
      <w:r>
        <w:rPr>
          <w:sz w:val="20"/>
        </w:rPr>
        <w:t>form</w:t>
      </w:r>
      <w:r>
        <w:rPr>
          <w:spacing w:val="-3"/>
          <w:sz w:val="20"/>
        </w:rPr>
        <w:t xml:space="preserve"> </w:t>
      </w:r>
      <w:r>
        <w:rPr>
          <w:sz w:val="20"/>
        </w:rPr>
        <w:t>fester</w:t>
      </w:r>
      <w:r>
        <w:rPr>
          <w:spacing w:val="-3"/>
          <w:sz w:val="20"/>
        </w:rPr>
        <w:t xml:space="preserve"> </w:t>
      </w:r>
      <w:r>
        <w:rPr>
          <w:sz w:val="20"/>
        </w:rPr>
        <w:t>atomene</w:t>
      </w:r>
      <w:r>
        <w:rPr>
          <w:spacing w:val="-3"/>
          <w:sz w:val="20"/>
        </w:rPr>
        <w:t xml:space="preserve"> </w:t>
      </w:r>
      <w:r>
        <w:rPr>
          <w:sz w:val="20"/>
        </w:rPr>
        <w:t>eller</w:t>
      </w:r>
      <w:r>
        <w:rPr>
          <w:spacing w:val="-3"/>
          <w:sz w:val="20"/>
        </w:rPr>
        <w:t xml:space="preserve"> </w:t>
      </w:r>
      <w:r>
        <w:rPr>
          <w:sz w:val="20"/>
        </w:rPr>
        <w:t>molekylene (partiklene)</w:t>
      </w:r>
      <w:r>
        <w:rPr>
          <w:spacing w:val="-7"/>
          <w:sz w:val="20"/>
        </w:rPr>
        <w:t xml:space="preserve"> </w:t>
      </w:r>
      <w:r>
        <w:rPr>
          <w:sz w:val="20"/>
        </w:rPr>
        <w:t>seg</w:t>
      </w:r>
      <w:r>
        <w:rPr>
          <w:spacing w:val="-7"/>
          <w:sz w:val="20"/>
        </w:rPr>
        <w:t xml:space="preserve"> </w:t>
      </w:r>
      <w:r>
        <w:rPr>
          <w:sz w:val="20"/>
        </w:rPr>
        <w:t>godt</w:t>
      </w:r>
      <w:r>
        <w:rPr>
          <w:spacing w:val="-7"/>
          <w:sz w:val="20"/>
        </w:rPr>
        <w:t xml:space="preserve"> </w:t>
      </w:r>
      <w:r>
        <w:rPr>
          <w:sz w:val="20"/>
        </w:rPr>
        <w:t>sammen.</w:t>
      </w:r>
      <w:r>
        <w:rPr>
          <w:spacing w:val="-7"/>
          <w:sz w:val="20"/>
        </w:rPr>
        <w:t xml:space="preserve"> </w:t>
      </w:r>
      <w:r>
        <w:rPr>
          <w:sz w:val="20"/>
        </w:rPr>
        <w:t>De</w:t>
      </w:r>
      <w:r>
        <w:rPr>
          <w:spacing w:val="-7"/>
          <w:sz w:val="20"/>
        </w:rPr>
        <w:t xml:space="preserve"> </w:t>
      </w:r>
      <w:r>
        <w:rPr>
          <w:sz w:val="20"/>
        </w:rPr>
        <w:t>kan</w:t>
      </w:r>
      <w:r>
        <w:rPr>
          <w:spacing w:val="-7"/>
          <w:sz w:val="20"/>
        </w:rPr>
        <w:t xml:space="preserve"> </w:t>
      </w:r>
      <w:r>
        <w:rPr>
          <w:sz w:val="20"/>
        </w:rPr>
        <w:t>vibrere.</w:t>
      </w:r>
    </w:p>
    <w:p w14:paraId="49C32706" w14:textId="77777777" w:rsidR="00330A58" w:rsidRDefault="00000000">
      <w:pPr>
        <w:pStyle w:val="Listeavsnitt"/>
        <w:numPr>
          <w:ilvl w:val="1"/>
          <w:numId w:val="72"/>
        </w:numPr>
        <w:tabs>
          <w:tab w:val="left" w:pos="764"/>
        </w:tabs>
        <w:spacing w:before="1"/>
        <w:ind w:left="764" w:hanging="339"/>
        <w:rPr>
          <w:sz w:val="20"/>
        </w:rPr>
      </w:pPr>
      <w:r>
        <w:rPr>
          <w:sz w:val="20"/>
        </w:rPr>
        <w:t xml:space="preserve">I en væske har partiklene høyere </w:t>
      </w:r>
      <w:r>
        <w:rPr>
          <w:spacing w:val="-2"/>
          <w:sz w:val="20"/>
        </w:rPr>
        <w:t>energi,</w:t>
      </w:r>
    </w:p>
    <w:p w14:paraId="49C32707" w14:textId="77777777" w:rsidR="00330A58" w:rsidRDefault="00000000">
      <w:pPr>
        <w:pStyle w:val="Brdtekst"/>
        <w:spacing w:before="52" w:line="295" w:lineRule="auto"/>
        <w:ind w:left="766"/>
      </w:pPr>
      <w:r>
        <w:t>holder</w:t>
      </w:r>
      <w:r>
        <w:rPr>
          <w:spacing w:val="-6"/>
        </w:rPr>
        <w:t xml:space="preserve"> </w:t>
      </w:r>
      <w:r>
        <w:t>seg</w:t>
      </w:r>
      <w:r>
        <w:rPr>
          <w:spacing w:val="-6"/>
        </w:rPr>
        <w:t xml:space="preserve"> </w:t>
      </w:r>
      <w:r>
        <w:t>mindre</w:t>
      </w:r>
      <w:r>
        <w:rPr>
          <w:spacing w:val="-6"/>
        </w:rPr>
        <w:t xml:space="preserve"> </w:t>
      </w:r>
      <w:r>
        <w:t>sammen,</w:t>
      </w:r>
      <w:r>
        <w:rPr>
          <w:spacing w:val="-6"/>
        </w:rPr>
        <w:t xml:space="preserve"> </w:t>
      </w:r>
      <w:r>
        <w:t>og</w:t>
      </w:r>
      <w:r>
        <w:rPr>
          <w:spacing w:val="-6"/>
        </w:rPr>
        <w:t xml:space="preserve"> </w:t>
      </w:r>
      <w:r>
        <w:t>kan</w:t>
      </w:r>
      <w:r>
        <w:rPr>
          <w:spacing w:val="-6"/>
        </w:rPr>
        <w:t xml:space="preserve"> </w:t>
      </w:r>
      <w:r>
        <w:t>passere</w:t>
      </w:r>
      <w:r>
        <w:rPr>
          <w:spacing w:val="-6"/>
        </w:rPr>
        <w:t xml:space="preserve"> </w:t>
      </w:r>
      <w:r>
        <w:t xml:space="preserve">forbi </w:t>
      </w:r>
      <w:r>
        <w:rPr>
          <w:spacing w:val="-2"/>
        </w:rPr>
        <w:t>hverandre.</w:t>
      </w:r>
    </w:p>
    <w:p w14:paraId="49C32708" w14:textId="77777777" w:rsidR="00330A58" w:rsidRDefault="00000000">
      <w:pPr>
        <w:pStyle w:val="Listeavsnitt"/>
        <w:numPr>
          <w:ilvl w:val="1"/>
          <w:numId w:val="72"/>
        </w:numPr>
        <w:tabs>
          <w:tab w:val="left" w:pos="764"/>
          <w:tab w:val="left" w:pos="766"/>
        </w:tabs>
        <w:spacing w:line="295" w:lineRule="auto"/>
        <w:ind w:right="201"/>
        <w:rPr>
          <w:sz w:val="20"/>
        </w:rPr>
      </w:pPr>
      <w:r>
        <w:rPr>
          <w:sz w:val="20"/>
        </w:rPr>
        <w:t>I</w:t>
      </w:r>
      <w:r>
        <w:rPr>
          <w:spacing w:val="-5"/>
          <w:sz w:val="20"/>
        </w:rPr>
        <w:t xml:space="preserve"> </w:t>
      </w:r>
      <w:r>
        <w:rPr>
          <w:sz w:val="20"/>
        </w:rPr>
        <w:t>en</w:t>
      </w:r>
      <w:r>
        <w:rPr>
          <w:spacing w:val="-5"/>
          <w:sz w:val="20"/>
        </w:rPr>
        <w:t xml:space="preserve"> </w:t>
      </w:r>
      <w:r>
        <w:rPr>
          <w:sz w:val="20"/>
        </w:rPr>
        <w:t>gass</w:t>
      </w:r>
      <w:r>
        <w:rPr>
          <w:spacing w:val="-5"/>
          <w:sz w:val="20"/>
        </w:rPr>
        <w:t xml:space="preserve"> </w:t>
      </w:r>
      <w:r>
        <w:rPr>
          <w:sz w:val="20"/>
        </w:rPr>
        <w:t>har</w:t>
      </w:r>
      <w:r>
        <w:rPr>
          <w:spacing w:val="-5"/>
          <w:sz w:val="20"/>
        </w:rPr>
        <w:t xml:space="preserve"> </w:t>
      </w:r>
      <w:r>
        <w:rPr>
          <w:sz w:val="20"/>
        </w:rPr>
        <w:t>partiklene</w:t>
      </w:r>
      <w:r>
        <w:rPr>
          <w:spacing w:val="-5"/>
          <w:sz w:val="20"/>
        </w:rPr>
        <w:t xml:space="preserve"> </w:t>
      </w:r>
      <w:r>
        <w:rPr>
          <w:sz w:val="20"/>
        </w:rPr>
        <w:t>enda</w:t>
      </w:r>
      <w:r>
        <w:rPr>
          <w:spacing w:val="-5"/>
          <w:sz w:val="20"/>
        </w:rPr>
        <w:t xml:space="preserve"> </w:t>
      </w:r>
      <w:r>
        <w:rPr>
          <w:sz w:val="20"/>
        </w:rPr>
        <w:t>høyere</w:t>
      </w:r>
      <w:r>
        <w:rPr>
          <w:spacing w:val="-5"/>
          <w:sz w:val="20"/>
        </w:rPr>
        <w:t xml:space="preserve"> </w:t>
      </w:r>
      <w:r>
        <w:rPr>
          <w:sz w:val="20"/>
        </w:rPr>
        <w:t>energi</w:t>
      </w:r>
      <w:r>
        <w:rPr>
          <w:spacing w:val="-5"/>
          <w:sz w:val="20"/>
        </w:rPr>
        <w:t xml:space="preserve"> </w:t>
      </w:r>
      <w:r>
        <w:rPr>
          <w:sz w:val="20"/>
        </w:rPr>
        <w:t>og beveger seg fortere og lenger fra hverandre.</w:t>
      </w:r>
    </w:p>
    <w:p w14:paraId="49C32709" w14:textId="77777777" w:rsidR="00330A58" w:rsidRDefault="00000000">
      <w:pPr>
        <w:pStyle w:val="Listeavsnitt"/>
        <w:numPr>
          <w:ilvl w:val="1"/>
          <w:numId w:val="72"/>
        </w:numPr>
        <w:tabs>
          <w:tab w:val="left" w:pos="764"/>
        </w:tabs>
        <w:ind w:left="764" w:hanging="339"/>
        <w:rPr>
          <w:sz w:val="20"/>
        </w:rPr>
      </w:pPr>
      <w:r>
        <w:rPr>
          <w:sz w:val="20"/>
        </w:rPr>
        <w:t xml:space="preserve">Når partiklene beveger seg, kan de </w:t>
      </w:r>
      <w:r>
        <w:rPr>
          <w:spacing w:val="-2"/>
          <w:sz w:val="20"/>
        </w:rPr>
        <w:t>kollidere.</w:t>
      </w:r>
    </w:p>
    <w:p w14:paraId="49C3270A" w14:textId="77777777" w:rsidR="00330A58" w:rsidRDefault="00000000">
      <w:pPr>
        <w:pStyle w:val="Listeavsnitt"/>
        <w:numPr>
          <w:ilvl w:val="1"/>
          <w:numId w:val="72"/>
        </w:numPr>
        <w:tabs>
          <w:tab w:val="left" w:pos="764"/>
          <w:tab w:val="left" w:pos="766"/>
        </w:tabs>
        <w:spacing w:before="53" w:line="295" w:lineRule="auto"/>
        <w:ind w:right="72"/>
        <w:rPr>
          <w:sz w:val="20"/>
        </w:rPr>
      </w:pPr>
      <w:r>
        <w:rPr>
          <w:sz w:val="20"/>
        </w:rPr>
        <w:t>De</w:t>
      </w:r>
      <w:r>
        <w:rPr>
          <w:spacing w:val="-6"/>
          <w:sz w:val="20"/>
        </w:rPr>
        <w:t xml:space="preserve"> </w:t>
      </w:r>
      <w:r>
        <w:rPr>
          <w:sz w:val="20"/>
        </w:rPr>
        <w:t>fleste</w:t>
      </w:r>
      <w:r>
        <w:rPr>
          <w:spacing w:val="-6"/>
          <w:sz w:val="20"/>
        </w:rPr>
        <w:t xml:space="preserve"> </w:t>
      </w:r>
      <w:r>
        <w:rPr>
          <w:sz w:val="20"/>
        </w:rPr>
        <w:t>substanser</w:t>
      </w:r>
      <w:r>
        <w:rPr>
          <w:spacing w:val="-6"/>
          <w:sz w:val="20"/>
        </w:rPr>
        <w:t xml:space="preserve"> </w:t>
      </w:r>
      <w:r>
        <w:rPr>
          <w:sz w:val="20"/>
        </w:rPr>
        <w:t>har</w:t>
      </w:r>
      <w:r>
        <w:rPr>
          <w:spacing w:val="-6"/>
          <w:sz w:val="20"/>
        </w:rPr>
        <w:t xml:space="preserve"> </w:t>
      </w:r>
      <w:r>
        <w:rPr>
          <w:sz w:val="20"/>
        </w:rPr>
        <w:t>en</w:t>
      </w:r>
      <w:r>
        <w:rPr>
          <w:spacing w:val="-6"/>
          <w:sz w:val="20"/>
        </w:rPr>
        <w:t xml:space="preserve"> </w:t>
      </w:r>
      <w:r>
        <w:rPr>
          <w:sz w:val="20"/>
        </w:rPr>
        <w:t>bestemt</w:t>
      </w:r>
      <w:r>
        <w:rPr>
          <w:spacing w:val="-6"/>
          <w:sz w:val="20"/>
        </w:rPr>
        <w:t xml:space="preserve"> </w:t>
      </w:r>
      <w:r>
        <w:rPr>
          <w:sz w:val="20"/>
        </w:rPr>
        <w:t>temperatur der de blir til fast form, væske eller gass.</w:t>
      </w:r>
    </w:p>
    <w:p w14:paraId="49C3270B" w14:textId="77777777" w:rsidR="00330A58" w:rsidRDefault="00000000">
      <w:pPr>
        <w:pStyle w:val="Listeavsnitt"/>
        <w:numPr>
          <w:ilvl w:val="1"/>
          <w:numId w:val="72"/>
        </w:numPr>
        <w:tabs>
          <w:tab w:val="left" w:pos="764"/>
          <w:tab w:val="left" w:pos="766"/>
        </w:tabs>
        <w:spacing w:line="295" w:lineRule="auto"/>
        <w:ind w:right="179"/>
        <w:rPr>
          <w:sz w:val="20"/>
        </w:rPr>
      </w:pPr>
      <w:r>
        <w:rPr>
          <w:sz w:val="20"/>
        </w:rPr>
        <w:t>Å</w:t>
      </w:r>
      <w:r>
        <w:rPr>
          <w:spacing w:val="-4"/>
          <w:sz w:val="20"/>
        </w:rPr>
        <w:t xml:space="preserve"> </w:t>
      </w:r>
      <w:r>
        <w:rPr>
          <w:sz w:val="20"/>
        </w:rPr>
        <w:t>tilføye</w:t>
      </w:r>
      <w:r>
        <w:rPr>
          <w:spacing w:val="-4"/>
          <w:sz w:val="20"/>
        </w:rPr>
        <w:t xml:space="preserve"> </w:t>
      </w:r>
      <w:r>
        <w:rPr>
          <w:sz w:val="20"/>
        </w:rPr>
        <w:t>varme</w:t>
      </w:r>
      <w:r>
        <w:rPr>
          <w:spacing w:val="-4"/>
          <w:sz w:val="20"/>
        </w:rPr>
        <w:t xml:space="preserve"> </w:t>
      </w:r>
      <w:r>
        <w:rPr>
          <w:sz w:val="20"/>
        </w:rPr>
        <w:t>er</w:t>
      </w:r>
      <w:r>
        <w:rPr>
          <w:spacing w:val="-4"/>
          <w:sz w:val="20"/>
        </w:rPr>
        <w:t xml:space="preserve"> </w:t>
      </w:r>
      <w:r>
        <w:rPr>
          <w:sz w:val="20"/>
        </w:rPr>
        <w:t>å</w:t>
      </w:r>
      <w:r>
        <w:rPr>
          <w:spacing w:val="-4"/>
          <w:sz w:val="20"/>
        </w:rPr>
        <w:t xml:space="preserve"> </w:t>
      </w:r>
      <w:r>
        <w:rPr>
          <w:sz w:val="20"/>
        </w:rPr>
        <w:t>tilføye</w:t>
      </w:r>
      <w:r>
        <w:rPr>
          <w:spacing w:val="-4"/>
          <w:sz w:val="20"/>
        </w:rPr>
        <w:t xml:space="preserve"> </w:t>
      </w:r>
      <w:r>
        <w:rPr>
          <w:sz w:val="20"/>
        </w:rPr>
        <w:t>energi</w:t>
      </w:r>
      <w:r>
        <w:rPr>
          <w:spacing w:val="-4"/>
          <w:sz w:val="20"/>
        </w:rPr>
        <w:t xml:space="preserve"> </w:t>
      </w:r>
      <w:r>
        <w:rPr>
          <w:sz w:val="20"/>
        </w:rPr>
        <w:t>og</w:t>
      </w:r>
      <w:r>
        <w:rPr>
          <w:spacing w:val="-4"/>
          <w:sz w:val="20"/>
        </w:rPr>
        <w:t xml:space="preserve"> </w:t>
      </w:r>
      <w:r>
        <w:rPr>
          <w:sz w:val="20"/>
        </w:rPr>
        <w:t>dette</w:t>
      </w:r>
      <w:r>
        <w:rPr>
          <w:spacing w:val="-4"/>
          <w:sz w:val="20"/>
        </w:rPr>
        <w:t xml:space="preserve"> </w:t>
      </w:r>
      <w:r>
        <w:rPr>
          <w:sz w:val="20"/>
        </w:rPr>
        <w:t>kan skape endringer i materiens tilstand.</w:t>
      </w:r>
    </w:p>
    <w:p w14:paraId="49C3270C" w14:textId="77777777" w:rsidR="00330A58" w:rsidRDefault="00000000">
      <w:pPr>
        <w:pStyle w:val="Listeavsnitt"/>
        <w:numPr>
          <w:ilvl w:val="1"/>
          <w:numId w:val="72"/>
        </w:numPr>
        <w:tabs>
          <w:tab w:val="left" w:pos="764"/>
          <w:tab w:val="left" w:pos="766"/>
        </w:tabs>
        <w:spacing w:line="295" w:lineRule="auto"/>
        <w:ind w:right="253"/>
        <w:rPr>
          <w:sz w:val="20"/>
        </w:rPr>
      </w:pPr>
      <w:r>
        <w:rPr>
          <w:sz w:val="20"/>
        </w:rPr>
        <w:t>De</w:t>
      </w:r>
      <w:r>
        <w:rPr>
          <w:spacing w:val="-5"/>
          <w:sz w:val="20"/>
        </w:rPr>
        <w:t xml:space="preserve"> </w:t>
      </w:r>
      <w:r>
        <w:rPr>
          <w:sz w:val="20"/>
        </w:rPr>
        <w:t>fleste</w:t>
      </w:r>
      <w:r>
        <w:rPr>
          <w:spacing w:val="-5"/>
          <w:sz w:val="20"/>
        </w:rPr>
        <w:t xml:space="preserve"> </w:t>
      </w:r>
      <w:r>
        <w:rPr>
          <w:sz w:val="20"/>
        </w:rPr>
        <w:t>substanser</w:t>
      </w:r>
      <w:r>
        <w:rPr>
          <w:spacing w:val="-5"/>
          <w:sz w:val="20"/>
        </w:rPr>
        <w:t xml:space="preserve"> </w:t>
      </w:r>
      <w:r>
        <w:rPr>
          <w:sz w:val="20"/>
        </w:rPr>
        <w:t>utvider</w:t>
      </w:r>
      <w:r>
        <w:rPr>
          <w:spacing w:val="-5"/>
          <w:sz w:val="20"/>
        </w:rPr>
        <w:t xml:space="preserve"> </w:t>
      </w:r>
      <w:r>
        <w:rPr>
          <w:sz w:val="20"/>
        </w:rPr>
        <w:t>seg</w:t>
      </w:r>
      <w:r>
        <w:rPr>
          <w:spacing w:val="-5"/>
          <w:sz w:val="20"/>
        </w:rPr>
        <w:t xml:space="preserve"> </w:t>
      </w:r>
      <w:r>
        <w:rPr>
          <w:sz w:val="20"/>
        </w:rPr>
        <w:t>når</w:t>
      </w:r>
      <w:r>
        <w:rPr>
          <w:spacing w:val="-5"/>
          <w:sz w:val="20"/>
        </w:rPr>
        <w:t xml:space="preserve"> </w:t>
      </w:r>
      <w:r>
        <w:rPr>
          <w:sz w:val="20"/>
        </w:rPr>
        <w:t>de</w:t>
      </w:r>
      <w:r>
        <w:rPr>
          <w:spacing w:val="-5"/>
          <w:sz w:val="20"/>
        </w:rPr>
        <w:t xml:space="preserve"> </w:t>
      </w:r>
      <w:r>
        <w:rPr>
          <w:sz w:val="20"/>
        </w:rPr>
        <w:t>få</w:t>
      </w:r>
      <w:r>
        <w:rPr>
          <w:spacing w:val="-5"/>
          <w:sz w:val="20"/>
        </w:rPr>
        <w:t xml:space="preserve"> </w:t>
      </w:r>
      <w:r>
        <w:rPr>
          <w:sz w:val="20"/>
        </w:rPr>
        <w:t>mer energi, de utvider seg når de blir varme.</w:t>
      </w:r>
    </w:p>
    <w:p w14:paraId="49C3270D" w14:textId="77777777" w:rsidR="00330A58" w:rsidRDefault="00000000">
      <w:pPr>
        <w:pStyle w:val="Listeavsnitt"/>
        <w:numPr>
          <w:ilvl w:val="1"/>
          <w:numId w:val="72"/>
        </w:numPr>
        <w:tabs>
          <w:tab w:val="left" w:pos="764"/>
          <w:tab w:val="left" w:pos="766"/>
        </w:tabs>
        <w:spacing w:line="295" w:lineRule="auto"/>
        <w:ind w:right="46"/>
        <w:rPr>
          <w:sz w:val="20"/>
        </w:rPr>
      </w:pPr>
      <w:r>
        <w:rPr>
          <w:sz w:val="20"/>
        </w:rPr>
        <w:t>De ulike grunnstoffene i universet ble til over tid.</w:t>
      </w:r>
      <w:r>
        <w:rPr>
          <w:spacing w:val="-7"/>
          <w:sz w:val="20"/>
        </w:rPr>
        <w:t xml:space="preserve"> </w:t>
      </w:r>
      <w:r>
        <w:rPr>
          <w:sz w:val="20"/>
        </w:rPr>
        <w:t>Mennesker</w:t>
      </w:r>
      <w:r>
        <w:rPr>
          <w:spacing w:val="-7"/>
          <w:sz w:val="20"/>
        </w:rPr>
        <w:t xml:space="preserve"> </w:t>
      </w:r>
      <w:r>
        <w:rPr>
          <w:sz w:val="20"/>
        </w:rPr>
        <w:t>har</w:t>
      </w:r>
      <w:r>
        <w:rPr>
          <w:spacing w:val="-7"/>
          <w:sz w:val="20"/>
        </w:rPr>
        <w:t xml:space="preserve"> </w:t>
      </w:r>
      <w:r>
        <w:rPr>
          <w:sz w:val="20"/>
        </w:rPr>
        <w:t>organisert</w:t>
      </w:r>
      <w:r>
        <w:rPr>
          <w:spacing w:val="-7"/>
          <w:sz w:val="20"/>
        </w:rPr>
        <w:t xml:space="preserve"> </w:t>
      </w:r>
      <w:r>
        <w:rPr>
          <w:sz w:val="20"/>
        </w:rPr>
        <w:t>grunnstoffene</w:t>
      </w:r>
      <w:r>
        <w:rPr>
          <w:spacing w:val="-7"/>
          <w:sz w:val="20"/>
        </w:rPr>
        <w:t xml:space="preserve"> </w:t>
      </w:r>
      <w:r>
        <w:rPr>
          <w:sz w:val="20"/>
        </w:rPr>
        <w:t>i</w:t>
      </w:r>
      <w:r>
        <w:rPr>
          <w:spacing w:val="-7"/>
          <w:sz w:val="20"/>
        </w:rPr>
        <w:t xml:space="preserve"> </w:t>
      </w:r>
      <w:r>
        <w:rPr>
          <w:sz w:val="20"/>
        </w:rPr>
        <w:t>et system som heter periodesystemet.</w:t>
      </w:r>
    </w:p>
    <w:p w14:paraId="49C3270E" w14:textId="77777777" w:rsidR="00330A58" w:rsidRDefault="00000000">
      <w:pPr>
        <w:pStyle w:val="Listeavsnitt"/>
        <w:numPr>
          <w:ilvl w:val="1"/>
          <w:numId w:val="72"/>
        </w:numPr>
        <w:tabs>
          <w:tab w:val="left" w:pos="764"/>
          <w:tab w:val="left" w:pos="766"/>
        </w:tabs>
        <w:spacing w:line="295" w:lineRule="auto"/>
        <w:ind w:right="379"/>
        <w:rPr>
          <w:sz w:val="20"/>
        </w:rPr>
      </w:pPr>
      <w:r>
        <w:rPr>
          <w:sz w:val="20"/>
        </w:rPr>
        <w:t>Det</w:t>
      </w:r>
      <w:r>
        <w:rPr>
          <w:spacing w:val="-5"/>
          <w:sz w:val="20"/>
        </w:rPr>
        <w:t xml:space="preserve"> </w:t>
      </w:r>
      <w:r>
        <w:rPr>
          <w:sz w:val="20"/>
        </w:rPr>
        <w:t>minste</w:t>
      </w:r>
      <w:r>
        <w:rPr>
          <w:spacing w:val="-5"/>
          <w:sz w:val="20"/>
        </w:rPr>
        <w:t xml:space="preserve"> </w:t>
      </w:r>
      <w:r>
        <w:rPr>
          <w:sz w:val="20"/>
        </w:rPr>
        <w:t>mengde</w:t>
      </w:r>
      <w:r>
        <w:rPr>
          <w:spacing w:val="-5"/>
          <w:sz w:val="20"/>
        </w:rPr>
        <w:t xml:space="preserve"> </w:t>
      </w:r>
      <w:r>
        <w:rPr>
          <w:sz w:val="20"/>
        </w:rPr>
        <w:t>av</w:t>
      </w:r>
      <w:r>
        <w:rPr>
          <w:spacing w:val="-5"/>
          <w:sz w:val="20"/>
        </w:rPr>
        <w:t xml:space="preserve"> </w:t>
      </w:r>
      <w:r>
        <w:rPr>
          <w:sz w:val="20"/>
        </w:rPr>
        <w:t>et</w:t>
      </w:r>
      <w:r>
        <w:rPr>
          <w:spacing w:val="-5"/>
          <w:sz w:val="20"/>
        </w:rPr>
        <w:t xml:space="preserve"> </w:t>
      </w:r>
      <w:r>
        <w:rPr>
          <w:sz w:val="20"/>
        </w:rPr>
        <w:t>grunnstoff</w:t>
      </w:r>
      <w:r>
        <w:rPr>
          <w:spacing w:val="-5"/>
          <w:sz w:val="20"/>
        </w:rPr>
        <w:t xml:space="preserve"> </w:t>
      </w:r>
      <w:r>
        <w:rPr>
          <w:sz w:val="20"/>
        </w:rPr>
        <w:t>heter</w:t>
      </w:r>
      <w:r>
        <w:rPr>
          <w:spacing w:val="-5"/>
          <w:sz w:val="20"/>
        </w:rPr>
        <w:t xml:space="preserve"> </w:t>
      </w:r>
      <w:r>
        <w:rPr>
          <w:sz w:val="20"/>
        </w:rPr>
        <w:t xml:space="preserve">et </w:t>
      </w:r>
      <w:r>
        <w:rPr>
          <w:spacing w:val="-2"/>
          <w:sz w:val="20"/>
        </w:rPr>
        <w:t>atom.</w:t>
      </w:r>
    </w:p>
    <w:p w14:paraId="49C3270F" w14:textId="77777777" w:rsidR="00330A58" w:rsidRDefault="00000000">
      <w:pPr>
        <w:pStyle w:val="Listeavsnitt"/>
        <w:numPr>
          <w:ilvl w:val="1"/>
          <w:numId w:val="72"/>
        </w:numPr>
        <w:tabs>
          <w:tab w:val="left" w:pos="764"/>
        </w:tabs>
        <w:ind w:left="764" w:hanging="339"/>
        <w:rPr>
          <w:sz w:val="20"/>
        </w:rPr>
      </w:pPr>
      <w:r>
        <w:rPr>
          <w:sz w:val="20"/>
        </w:rPr>
        <w:t xml:space="preserve">Atomer kommer sammen for å bygge </w:t>
      </w:r>
      <w:r>
        <w:rPr>
          <w:spacing w:val="-2"/>
          <w:sz w:val="20"/>
        </w:rPr>
        <w:t>molekyler.</w:t>
      </w:r>
    </w:p>
    <w:p w14:paraId="49C32710" w14:textId="77777777" w:rsidR="00330A58" w:rsidRDefault="00000000">
      <w:pPr>
        <w:pStyle w:val="Listeavsnitt"/>
        <w:numPr>
          <w:ilvl w:val="1"/>
          <w:numId w:val="72"/>
        </w:numPr>
        <w:tabs>
          <w:tab w:val="left" w:pos="764"/>
          <w:tab w:val="left" w:pos="766"/>
        </w:tabs>
        <w:spacing w:before="52" w:line="295" w:lineRule="auto"/>
        <w:ind w:right="31"/>
        <w:rPr>
          <w:sz w:val="20"/>
        </w:rPr>
      </w:pPr>
      <w:r>
        <w:rPr>
          <w:sz w:val="20"/>
        </w:rPr>
        <w:t>Etter hvert som mennesker har kunnet se nærmere på grunnstoffene har de oppdaget at de</w:t>
      </w:r>
      <w:r>
        <w:rPr>
          <w:spacing w:val="-5"/>
          <w:sz w:val="20"/>
        </w:rPr>
        <w:t xml:space="preserve"> </w:t>
      </w:r>
      <w:r>
        <w:rPr>
          <w:sz w:val="20"/>
        </w:rPr>
        <w:t>består</w:t>
      </w:r>
      <w:r>
        <w:rPr>
          <w:spacing w:val="-5"/>
          <w:sz w:val="20"/>
        </w:rPr>
        <w:t xml:space="preserve"> </w:t>
      </w:r>
      <w:r>
        <w:rPr>
          <w:sz w:val="20"/>
        </w:rPr>
        <w:t>av</w:t>
      </w:r>
      <w:r>
        <w:rPr>
          <w:spacing w:val="-5"/>
          <w:sz w:val="20"/>
        </w:rPr>
        <w:t xml:space="preserve"> </w:t>
      </w:r>
      <w:r>
        <w:rPr>
          <w:sz w:val="20"/>
        </w:rPr>
        <w:t>mange,</w:t>
      </w:r>
      <w:r>
        <w:rPr>
          <w:spacing w:val="-5"/>
          <w:sz w:val="20"/>
        </w:rPr>
        <w:t xml:space="preserve"> </w:t>
      </w:r>
      <w:r>
        <w:rPr>
          <w:sz w:val="20"/>
        </w:rPr>
        <w:t>enda</w:t>
      </w:r>
      <w:r>
        <w:rPr>
          <w:spacing w:val="-5"/>
          <w:sz w:val="20"/>
        </w:rPr>
        <w:t xml:space="preserve"> </w:t>
      </w:r>
      <w:r>
        <w:rPr>
          <w:sz w:val="20"/>
        </w:rPr>
        <w:t>mindre</w:t>
      </w:r>
      <w:r>
        <w:rPr>
          <w:spacing w:val="-5"/>
          <w:sz w:val="20"/>
        </w:rPr>
        <w:t xml:space="preserve"> </w:t>
      </w:r>
      <w:r>
        <w:rPr>
          <w:sz w:val="20"/>
        </w:rPr>
        <w:t>partikler</w:t>
      </w:r>
      <w:r>
        <w:rPr>
          <w:spacing w:val="-5"/>
          <w:sz w:val="20"/>
        </w:rPr>
        <w:t xml:space="preserve"> </w:t>
      </w:r>
      <w:r>
        <w:rPr>
          <w:sz w:val="20"/>
        </w:rPr>
        <w:t>og</w:t>
      </w:r>
      <w:r>
        <w:rPr>
          <w:spacing w:val="-5"/>
          <w:sz w:val="20"/>
        </w:rPr>
        <w:t xml:space="preserve"> </w:t>
      </w:r>
      <w:r>
        <w:rPr>
          <w:sz w:val="20"/>
        </w:rPr>
        <w:t>er organisert rundt en kjerne.</w:t>
      </w:r>
    </w:p>
    <w:p w14:paraId="49C32711" w14:textId="77777777" w:rsidR="00330A58" w:rsidRDefault="00330A58">
      <w:pPr>
        <w:pStyle w:val="Brdtekst"/>
        <w:spacing w:before="1"/>
      </w:pPr>
    </w:p>
    <w:p w14:paraId="49C32712" w14:textId="77777777" w:rsidR="00330A58" w:rsidRDefault="00000000">
      <w:pPr>
        <w:pStyle w:val="Overskrift5"/>
      </w:pPr>
      <w:r>
        <w:t xml:space="preserve">Sol og </w:t>
      </w:r>
      <w:r>
        <w:rPr>
          <w:spacing w:val="-4"/>
        </w:rPr>
        <w:t>jord</w:t>
      </w:r>
    </w:p>
    <w:p w14:paraId="49C32713" w14:textId="77777777" w:rsidR="00330A58" w:rsidRDefault="00000000">
      <w:pPr>
        <w:pStyle w:val="Brdtekst"/>
        <w:spacing w:before="24" w:line="295" w:lineRule="auto"/>
        <w:ind w:left="425" w:right="237"/>
      </w:pPr>
      <w:r>
        <w:t>Her ser man på det spesielle forholdet som sola og</w:t>
      </w:r>
      <w:r>
        <w:rPr>
          <w:spacing w:val="-3"/>
        </w:rPr>
        <w:t xml:space="preserve"> </w:t>
      </w:r>
      <w:r>
        <w:t>jorda</w:t>
      </w:r>
      <w:r>
        <w:rPr>
          <w:spacing w:val="-3"/>
        </w:rPr>
        <w:t xml:space="preserve"> </w:t>
      </w:r>
      <w:r>
        <w:t>har</w:t>
      </w:r>
      <w:r>
        <w:rPr>
          <w:spacing w:val="-3"/>
        </w:rPr>
        <w:t xml:space="preserve"> </w:t>
      </w:r>
      <w:r>
        <w:t>og</w:t>
      </w:r>
      <w:r>
        <w:rPr>
          <w:spacing w:val="-3"/>
        </w:rPr>
        <w:t xml:space="preserve"> </w:t>
      </w:r>
      <w:r>
        <w:t>hvordan</w:t>
      </w:r>
      <w:r>
        <w:rPr>
          <w:spacing w:val="-3"/>
        </w:rPr>
        <w:t xml:space="preserve"> </w:t>
      </w:r>
      <w:r>
        <w:t>det</w:t>
      </w:r>
      <w:r>
        <w:rPr>
          <w:spacing w:val="-3"/>
        </w:rPr>
        <w:t xml:space="preserve"> </w:t>
      </w:r>
      <w:r>
        <w:t>forholdet</w:t>
      </w:r>
      <w:r>
        <w:rPr>
          <w:spacing w:val="-3"/>
        </w:rPr>
        <w:t xml:space="preserve"> </w:t>
      </w:r>
      <w:r>
        <w:t>bidrar</w:t>
      </w:r>
      <w:r>
        <w:rPr>
          <w:spacing w:val="-3"/>
        </w:rPr>
        <w:t xml:space="preserve"> </w:t>
      </w:r>
      <w:r>
        <w:t>til</w:t>
      </w:r>
      <w:r>
        <w:rPr>
          <w:spacing w:val="-3"/>
        </w:rPr>
        <w:t xml:space="preserve"> </w:t>
      </w:r>
      <w:r>
        <w:t xml:space="preserve">at livet kunne oppstå og opprettholdes på jorda. </w:t>
      </w:r>
      <w:r>
        <w:rPr>
          <w:spacing w:val="-5"/>
        </w:rPr>
        <w:t>Her</w:t>
      </w:r>
    </w:p>
    <w:p w14:paraId="49C32714" w14:textId="77777777" w:rsidR="00330A58" w:rsidRDefault="00000000">
      <w:pPr>
        <w:pStyle w:val="Brdtekst"/>
        <w:spacing w:before="1" w:line="295" w:lineRule="auto"/>
        <w:ind w:left="425" w:right="82"/>
        <w:jc w:val="both"/>
      </w:pPr>
      <w:r>
        <w:t>ser</w:t>
      </w:r>
      <w:r>
        <w:rPr>
          <w:spacing w:val="-6"/>
        </w:rPr>
        <w:t xml:space="preserve"> </w:t>
      </w:r>
      <w:r>
        <w:t>man</w:t>
      </w:r>
      <w:r>
        <w:rPr>
          <w:spacing w:val="-4"/>
        </w:rPr>
        <w:t xml:space="preserve"> </w:t>
      </w:r>
      <w:r>
        <w:t>på</w:t>
      </w:r>
      <w:r>
        <w:rPr>
          <w:spacing w:val="-4"/>
        </w:rPr>
        <w:t xml:space="preserve"> </w:t>
      </w:r>
      <w:r>
        <w:t>de</w:t>
      </w:r>
      <w:r>
        <w:rPr>
          <w:spacing w:val="-4"/>
        </w:rPr>
        <w:t xml:space="preserve"> </w:t>
      </w:r>
      <w:r>
        <w:t>to</w:t>
      </w:r>
      <w:r>
        <w:rPr>
          <w:spacing w:val="-4"/>
        </w:rPr>
        <w:t xml:space="preserve"> </w:t>
      </w:r>
      <w:r>
        <w:t>bevegelsene</w:t>
      </w:r>
      <w:r>
        <w:rPr>
          <w:spacing w:val="-4"/>
        </w:rPr>
        <w:t xml:space="preserve"> </w:t>
      </w:r>
      <w:r>
        <w:t>av</w:t>
      </w:r>
      <w:r>
        <w:rPr>
          <w:spacing w:val="-4"/>
        </w:rPr>
        <w:t xml:space="preserve"> </w:t>
      </w:r>
      <w:r>
        <w:t>jorda,</w:t>
      </w:r>
      <w:r>
        <w:rPr>
          <w:spacing w:val="-4"/>
        </w:rPr>
        <w:t xml:space="preserve"> </w:t>
      </w:r>
      <w:r>
        <w:t>jordas</w:t>
      </w:r>
      <w:r>
        <w:rPr>
          <w:spacing w:val="-4"/>
        </w:rPr>
        <w:t xml:space="preserve"> </w:t>
      </w:r>
      <w:r>
        <w:t>form, aksens helling, og konsekvensene av disse for både lokal- og verdensklima.</w:t>
      </w:r>
    </w:p>
    <w:p w14:paraId="49C32715" w14:textId="77777777" w:rsidR="00330A58" w:rsidRDefault="00330A58">
      <w:pPr>
        <w:pStyle w:val="Brdtekst"/>
        <w:spacing w:before="50"/>
      </w:pPr>
    </w:p>
    <w:p w14:paraId="49C32716" w14:textId="77777777" w:rsidR="00330A58" w:rsidRDefault="00000000">
      <w:pPr>
        <w:pStyle w:val="Overskrift6"/>
      </w:pPr>
      <w:r>
        <w:rPr>
          <w:spacing w:val="-2"/>
        </w:rPr>
        <w:t>Nøkkeloppdagelser:</w:t>
      </w:r>
    </w:p>
    <w:p w14:paraId="49C32717" w14:textId="77777777" w:rsidR="00330A58" w:rsidRDefault="00000000">
      <w:pPr>
        <w:pStyle w:val="Listeavsnitt"/>
        <w:numPr>
          <w:ilvl w:val="1"/>
          <w:numId w:val="72"/>
        </w:numPr>
        <w:tabs>
          <w:tab w:val="left" w:pos="764"/>
          <w:tab w:val="left" w:pos="766"/>
        </w:tabs>
        <w:spacing w:before="53" w:line="295" w:lineRule="auto"/>
        <w:ind w:right="134"/>
        <w:rPr>
          <w:sz w:val="20"/>
        </w:rPr>
      </w:pPr>
      <w:r>
        <w:rPr>
          <w:sz w:val="20"/>
        </w:rPr>
        <w:t>Jorda har to viktige bevegelser som har store konsekvenser:</w:t>
      </w:r>
      <w:r>
        <w:rPr>
          <w:spacing w:val="-8"/>
          <w:sz w:val="20"/>
        </w:rPr>
        <w:t xml:space="preserve"> </w:t>
      </w:r>
      <w:r>
        <w:rPr>
          <w:sz w:val="20"/>
        </w:rPr>
        <w:t>egenrotasjon</w:t>
      </w:r>
      <w:r>
        <w:rPr>
          <w:spacing w:val="-8"/>
          <w:sz w:val="20"/>
        </w:rPr>
        <w:t xml:space="preserve"> </w:t>
      </w:r>
      <w:r>
        <w:rPr>
          <w:sz w:val="20"/>
        </w:rPr>
        <w:t>og</w:t>
      </w:r>
      <w:r>
        <w:rPr>
          <w:spacing w:val="-8"/>
          <w:sz w:val="20"/>
        </w:rPr>
        <w:t xml:space="preserve"> </w:t>
      </w:r>
      <w:r>
        <w:rPr>
          <w:sz w:val="20"/>
        </w:rPr>
        <w:t>bane</w:t>
      </w:r>
      <w:r>
        <w:rPr>
          <w:spacing w:val="-8"/>
          <w:sz w:val="20"/>
        </w:rPr>
        <w:t xml:space="preserve"> </w:t>
      </w:r>
      <w:r>
        <w:rPr>
          <w:sz w:val="20"/>
        </w:rPr>
        <w:t>rundt</w:t>
      </w:r>
      <w:r>
        <w:rPr>
          <w:spacing w:val="-8"/>
          <w:sz w:val="20"/>
        </w:rPr>
        <w:t xml:space="preserve"> </w:t>
      </w:r>
      <w:r>
        <w:rPr>
          <w:sz w:val="20"/>
        </w:rPr>
        <w:t>sola</w:t>
      </w:r>
    </w:p>
    <w:p w14:paraId="49C32718" w14:textId="77777777" w:rsidR="00330A58" w:rsidRDefault="00000000">
      <w:pPr>
        <w:pStyle w:val="Listeavsnitt"/>
        <w:numPr>
          <w:ilvl w:val="1"/>
          <w:numId w:val="72"/>
        </w:numPr>
        <w:tabs>
          <w:tab w:val="left" w:pos="764"/>
          <w:tab w:val="left" w:pos="766"/>
        </w:tabs>
        <w:spacing w:line="295" w:lineRule="auto"/>
        <w:ind w:right="179"/>
        <w:rPr>
          <w:sz w:val="20"/>
        </w:rPr>
      </w:pPr>
      <w:r>
        <w:rPr>
          <w:sz w:val="20"/>
        </w:rPr>
        <w:t>Sola</w:t>
      </w:r>
      <w:r>
        <w:rPr>
          <w:spacing w:val="-4"/>
          <w:sz w:val="20"/>
        </w:rPr>
        <w:t xml:space="preserve"> </w:t>
      </w:r>
      <w:r>
        <w:rPr>
          <w:sz w:val="20"/>
        </w:rPr>
        <w:t>ser</w:t>
      </w:r>
      <w:r>
        <w:rPr>
          <w:spacing w:val="-4"/>
          <w:sz w:val="20"/>
        </w:rPr>
        <w:t xml:space="preserve"> </w:t>
      </w:r>
      <w:r>
        <w:rPr>
          <w:sz w:val="20"/>
        </w:rPr>
        <w:t>liten</w:t>
      </w:r>
      <w:r>
        <w:rPr>
          <w:spacing w:val="-4"/>
          <w:sz w:val="20"/>
        </w:rPr>
        <w:t xml:space="preserve"> </w:t>
      </w:r>
      <w:r>
        <w:rPr>
          <w:sz w:val="20"/>
        </w:rPr>
        <w:t>ut,</w:t>
      </w:r>
      <w:r>
        <w:rPr>
          <w:spacing w:val="-4"/>
          <w:sz w:val="20"/>
        </w:rPr>
        <w:t xml:space="preserve"> </w:t>
      </w:r>
      <w:r>
        <w:rPr>
          <w:sz w:val="20"/>
        </w:rPr>
        <w:t>men</w:t>
      </w:r>
      <w:r>
        <w:rPr>
          <w:spacing w:val="-4"/>
          <w:sz w:val="20"/>
        </w:rPr>
        <w:t xml:space="preserve"> </w:t>
      </w:r>
      <w:r>
        <w:rPr>
          <w:sz w:val="20"/>
        </w:rPr>
        <w:t>er</w:t>
      </w:r>
      <w:r>
        <w:rPr>
          <w:spacing w:val="-4"/>
          <w:sz w:val="20"/>
        </w:rPr>
        <w:t xml:space="preserve"> </w:t>
      </w:r>
      <w:r>
        <w:rPr>
          <w:sz w:val="20"/>
        </w:rPr>
        <w:t>mye</w:t>
      </w:r>
      <w:r>
        <w:rPr>
          <w:spacing w:val="-4"/>
          <w:sz w:val="20"/>
        </w:rPr>
        <w:t xml:space="preserve"> </w:t>
      </w:r>
      <w:r>
        <w:rPr>
          <w:sz w:val="20"/>
        </w:rPr>
        <w:t>større</w:t>
      </w:r>
      <w:r>
        <w:rPr>
          <w:spacing w:val="-4"/>
          <w:sz w:val="20"/>
        </w:rPr>
        <w:t xml:space="preserve"> </w:t>
      </w:r>
      <w:r>
        <w:rPr>
          <w:sz w:val="20"/>
        </w:rPr>
        <w:t>enn</w:t>
      </w:r>
      <w:r>
        <w:rPr>
          <w:spacing w:val="-4"/>
          <w:sz w:val="20"/>
        </w:rPr>
        <w:t xml:space="preserve"> </w:t>
      </w:r>
      <w:r>
        <w:rPr>
          <w:sz w:val="20"/>
        </w:rPr>
        <w:t>jorda, en million ganger større.</w:t>
      </w:r>
    </w:p>
    <w:p w14:paraId="49C32719" w14:textId="77777777" w:rsidR="00330A58" w:rsidRDefault="00000000">
      <w:pPr>
        <w:pStyle w:val="Listeavsnitt"/>
        <w:numPr>
          <w:ilvl w:val="1"/>
          <w:numId w:val="72"/>
        </w:numPr>
        <w:tabs>
          <w:tab w:val="left" w:pos="764"/>
          <w:tab w:val="left" w:pos="766"/>
        </w:tabs>
        <w:spacing w:line="295" w:lineRule="auto"/>
        <w:ind w:right="12"/>
        <w:rPr>
          <w:sz w:val="20"/>
        </w:rPr>
      </w:pPr>
      <w:r>
        <w:rPr>
          <w:sz w:val="20"/>
        </w:rPr>
        <w:t>Bare en liten del av solas energi når ned til jorda,</w:t>
      </w:r>
      <w:r>
        <w:rPr>
          <w:spacing w:val="-4"/>
          <w:sz w:val="20"/>
        </w:rPr>
        <w:t xml:space="preserve"> </w:t>
      </w:r>
      <w:r>
        <w:rPr>
          <w:sz w:val="20"/>
        </w:rPr>
        <w:t>men</w:t>
      </w:r>
      <w:r>
        <w:rPr>
          <w:spacing w:val="-4"/>
          <w:sz w:val="20"/>
        </w:rPr>
        <w:t xml:space="preserve"> </w:t>
      </w:r>
      <w:r>
        <w:rPr>
          <w:sz w:val="20"/>
        </w:rPr>
        <w:t>det</w:t>
      </w:r>
      <w:r>
        <w:rPr>
          <w:spacing w:val="-4"/>
          <w:sz w:val="20"/>
        </w:rPr>
        <w:t xml:space="preserve"> </w:t>
      </w:r>
      <w:r>
        <w:rPr>
          <w:sz w:val="20"/>
        </w:rPr>
        <w:t>er</w:t>
      </w:r>
      <w:r>
        <w:rPr>
          <w:spacing w:val="-4"/>
          <w:sz w:val="20"/>
        </w:rPr>
        <w:t xml:space="preserve"> </w:t>
      </w:r>
      <w:r>
        <w:rPr>
          <w:sz w:val="20"/>
        </w:rPr>
        <w:t>nok</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danne</w:t>
      </w:r>
      <w:r>
        <w:rPr>
          <w:spacing w:val="-4"/>
          <w:sz w:val="20"/>
        </w:rPr>
        <w:t xml:space="preserve"> </w:t>
      </w:r>
      <w:r>
        <w:rPr>
          <w:sz w:val="20"/>
        </w:rPr>
        <w:t>et</w:t>
      </w:r>
      <w:r>
        <w:rPr>
          <w:spacing w:val="-4"/>
          <w:sz w:val="20"/>
        </w:rPr>
        <w:t xml:space="preserve"> </w:t>
      </w:r>
      <w:r>
        <w:rPr>
          <w:sz w:val="20"/>
        </w:rPr>
        <w:t>grunnlag</w:t>
      </w:r>
      <w:r>
        <w:rPr>
          <w:spacing w:val="-4"/>
          <w:sz w:val="20"/>
        </w:rPr>
        <w:t xml:space="preserve"> </w:t>
      </w:r>
      <w:r>
        <w:rPr>
          <w:sz w:val="20"/>
        </w:rPr>
        <w:t>for alt liv.</w:t>
      </w:r>
    </w:p>
    <w:p w14:paraId="49C3271A" w14:textId="77777777" w:rsidR="00330A58" w:rsidRDefault="00000000">
      <w:pPr>
        <w:pStyle w:val="Listeavsnitt"/>
        <w:numPr>
          <w:ilvl w:val="1"/>
          <w:numId w:val="72"/>
        </w:numPr>
        <w:tabs>
          <w:tab w:val="left" w:pos="764"/>
          <w:tab w:val="left" w:pos="766"/>
        </w:tabs>
        <w:spacing w:line="295" w:lineRule="auto"/>
        <w:ind w:right="68"/>
        <w:rPr>
          <w:sz w:val="20"/>
        </w:rPr>
      </w:pPr>
      <w:r>
        <w:rPr>
          <w:sz w:val="20"/>
        </w:rPr>
        <w:t>Sola</w:t>
      </w:r>
      <w:r>
        <w:rPr>
          <w:spacing w:val="-4"/>
          <w:sz w:val="20"/>
        </w:rPr>
        <w:t xml:space="preserve"> </w:t>
      </w:r>
      <w:r>
        <w:rPr>
          <w:sz w:val="20"/>
        </w:rPr>
        <w:t>ser</w:t>
      </w:r>
      <w:r>
        <w:rPr>
          <w:spacing w:val="-4"/>
          <w:sz w:val="20"/>
        </w:rPr>
        <w:t xml:space="preserve"> </w:t>
      </w:r>
      <w:r>
        <w:rPr>
          <w:sz w:val="20"/>
        </w:rPr>
        <w:t>ut</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bevege</w:t>
      </w:r>
      <w:r>
        <w:rPr>
          <w:spacing w:val="-4"/>
          <w:sz w:val="20"/>
        </w:rPr>
        <w:t xml:space="preserve"> </w:t>
      </w:r>
      <w:r>
        <w:rPr>
          <w:sz w:val="20"/>
        </w:rPr>
        <w:t>seg</w:t>
      </w:r>
      <w:r>
        <w:rPr>
          <w:spacing w:val="-4"/>
          <w:sz w:val="20"/>
        </w:rPr>
        <w:t xml:space="preserve"> </w:t>
      </w:r>
      <w:r>
        <w:rPr>
          <w:sz w:val="20"/>
        </w:rPr>
        <w:t>over</w:t>
      </w:r>
      <w:r>
        <w:rPr>
          <w:spacing w:val="-4"/>
          <w:sz w:val="20"/>
        </w:rPr>
        <w:t xml:space="preserve"> </w:t>
      </w:r>
      <w:r>
        <w:rPr>
          <w:sz w:val="20"/>
        </w:rPr>
        <w:t>himmelen,</w:t>
      </w:r>
      <w:r>
        <w:rPr>
          <w:spacing w:val="-4"/>
          <w:sz w:val="20"/>
        </w:rPr>
        <w:t xml:space="preserve"> </w:t>
      </w:r>
      <w:r>
        <w:rPr>
          <w:sz w:val="20"/>
        </w:rPr>
        <w:t>men det er jorda som roterer rundt seg selv.</w:t>
      </w:r>
    </w:p>
    <w:p w14:paraId="49C3271B" w14:textId="77777777" w:rsidR="00330A58" w:rsidRDefault="00000000">
      <w:pPr>
        <w:pStyle w:val="Listeavsnitt"/>
        <w:numPr>
          <w:ilvl w:val="1"/>
          <w:numId w:val="72"/>
        </w:numPr>
        <w:tabs>
          <w:tab w:val="left" w:pos="764"/>
          <w:tab w:val="left" w:pos="766"/>
        </w:tabs>
        <w:spacing w:before="1" w:line="295" w:lineRule="auto"/>
        <w:ind w:right="387"/>
        <w:rPr>
          <w:sz w:val="20"/>
        </w:rPr>
      </w:pPr>
      <w:r>
        <w:rPr>
          <w:sz w:val="20"/>
        </w:rPr>
        <w:t>Jordas</w:t>
      </w:r>
      <w:r>
        <w:rPr>
          <w:spacing w:val="-6"/>
          <w:sz w:val="20"/>
        </w:rPr>
        <w:t xml:space="preserve"> </w:t>
      </w:r>
      <w:r>
        <w:rPr>
          <w:sz w:val="20"/>
        </w:rPr>
        <w:t>egen</w:t>
      </w:r>
      <w:r>
        <w:rPr>
          <w:spacing w:val="-6"/>
          <w:sz w:val="20"/>
        </w:rPr>
        <w:t xml:space="preserve"> </w:t>
      </w:r>
      <w:r>
        <w:rPr>
          <w:sz w:val="20"/>
        </w:rPr>
        <w:t>rotasjon</w:t>
      </w:r>
      <w:r>
        <w:rPr>
          <w:spacing w:val="-6"/>
          <w:sz w:val="20"/>
        </w:rPr>
        <w:t xml:space="preserve"> </w:t>
      </w:r>
      <w:r>
        <w:rPr>
          <w:sz w:val="20"/>
        </w:rPr>
        <w:t>gir</w:t>
      </w:r>
      <w:r>
        <w:rPr>
          <w:spacing w:val="-6"/>
          <w:sz w:val="20"/>
        </w:rPr>
        <w:t xml:space="preserve"> </w:t>
      </w:r>
      <w:r>
        <w:rPr>
          <w:sz w:val="20"/>
        </w:rPr>
        <w:t>jevn</w:t>
      </w:r>
      <w:r>
        <w:rPr>
          <w:spacing w:val="-6"/>
          <w:sz w:val="20"/>
        </w:rPr>
        <w:t xml:space="preserve"> </w:t>
      </w:r>
      <w:r>
        <w:rPr>
          <w:sz w:val="20"/>
        </w:rPr>
        <w:t>oppvarming</w:t>
      </w:r>
      <w:r>
        <w:rPr>
          <w:spacing w:val="-6"/>
          <w:sz w:val="20"/>
        </w:rPr>
        <w:t xml:space="preserve"> </w:t>
      </w:r>
      <w:r>
        <w:rPr>
          <w:sz w:val="20"/>
        </w:rPr>
        <w:t>og nedkjøling og dag og natt.</w:t>
      </w:r>
    </w:p>
    <w:p w14:paraId="49C3271C" w14:textId="77777777" w:rsidR="00330A58" w:rsidRDefault="00000000">
      <w:pPr>
        <w:pStyle w:val="Listeavsnitt"/>
        <w:numPr>
          <w:ilvl w:val="1"/>
          <w:numId w:val="72"/>
        </w:numPr>
        <w:tabs>
          <w:tab w:val="left" w:pos="764"/>
          <w:tab w:val="left" w:pos="766"/>
        </w:tabs>
        <w:spacing w:line="295" w:lineRule="auto"/>
        <w:ind w:right="320"/>
        <w:jc w:val="both"/>
        <w:rPr>
          <w:sz w:val="20"/>
        </w:rPr>
      </w:pPr>
      <w:r>
        <w:rPr>
          <w:sz w:val="20"/>
        </w:rPr>
        <w:t>Jordas form forårsaker at solas energi treffer ekvator</w:t>
      </w:r>
      <w:r>
        <w:rPr>
          <w:spacing w:val="-6"/>
          <w:sz w:val="20"/>
        </w:rPr>
        <w:t xml:space="preserve"> </w:t>
      </w:r>
      <w:r>
        <w:rPr>
          <w:sz w:val="20"/>
        </w:rPr>
        <w:t>på</w:t>
      </w:r>
      <w:r>
        <w:rPr>
          <w:spacing w:val="-6"/>
          <w:sz w:val="20"/>
        </w:rPr>
        <w:t xml:space="preserve"> </w:t>
      </w:r>
      <w:r>
        <w:rPr>
          <w:sz w:val="20"/>
        </w:rPr>
        <w:t>en</w:t>
      </w:r>
      <w:r>
        <w:rPr>
          <w:spacing w:val="-6"/>
          <w:sz w:val="20"/>
        </w:rPr>
        <w:t xml:space="preserve"> </w:t>
      </w:r>
      <w:r>
        <w:rPr>
          <w:sz w:val="20"/>
        </w:rPr>
        <w:t>mer</w:t>
      </w:r>
      <w:r>
        <w:rPr>
          <w:spacing w:val="-6"/>
          <w:sz w:val="20"/>
        </w:rPr>
        <w:t xml:space="preserve"> </w:t>
      </w:r>
      <w:r>
        <w:rPr>
          <w:sz w:val="20"/>
        </w:rPr>
        <w:t>konsentrert</w:t>
      </w:r>
      <w:r>
        <w:rPr>
          <w:spacing w:val="-6"/>
          <w:sz w:val="20"/>
        </w:rPr>
        <w:t xml:space="preserve"> </w:t>
      </w:r>
      <w:r>
        <w:rPr>
          <w:sz w:val="20"/>
        </w:rPr>
        <w:t>måte</w:t>
      </w:r>
      <w:r>
        <w:rPr>
          <w:spacing w:val="-6"/>
          <w:sz w:val="20"/>
        </w:rPr>
        <w:t xml:space="preserve"> </w:t>
      </w:r>
      <w:r>
        <w:rPr>
          <w:sz w:val="20"/>
        </w:rPr>
        <w:t>enn</w:t>
      </w:r>
      <w:r>
        <w:rPr>
          <w:spacing w:val="-6"/>
          <w:sz w:val="20"/>
        </w:rPr>
        <w:t xml:space="preserve"> </w:t>
      </w:r>
      <w:r>
        <w:rPr>
          <w:sz w:val="20"/>
        </w:rPr>
        <w:t xml:space="preserve">ved </w:t>
      </w:r>
      <w:r>
        <w:rPr>
          <w:spacing w:val="-2"/>
          <w:sz w:val="20"/>
        </w:rPr>
        <w:t>polene.</w:t>
      </w:r>
    </w:p>
    <w:p w14:paraId="49C3271D" w14:textId="77777777" w:rsidR="00330A58" w:rsidRDefault="00000000">
      <w:pPr>
        <w:pStyle w:val="Listeavsnitt"/>
        <w:numPr>
          <w:ilvl w:val="1"/>
          <w:numId w:val="72"/>
        </w:numPr>
        <w:tabs>
          <w:tab w:val="left" w:pos="764"/>
        </w:tabs>
        <w:ind w:left="764" w:hanging="339"/>
        <w:jc w:val="both"/>
        <w:rPr>
          <w:sz w:val="20"/>
        </w:rPr>
      </w:pPr>
      <w:r>
        <w:rPr>
          <w:sz w:val="20"/>
        </w:rPr>
        <w:t xml:space="preserve">Jordas helling på aksen og bane rundt sola </w:t>
      </w:r>
      <w:r>
        <w:rPr>
          <w:spacing w:val="-2"/>
          <w:sz w:val="20"/>
        </w:rPr>
        <w:t>betyr</w:t>
      </w:r>
    </w:p>
    <w:p w14:paraId="49C3271E" w14:textId="77777777" w:rsidR="00330A58" w:rsidRDefault="00000000">
      <w:pPr>
        <w:pStyle w:val="Brdtekst"/>
        <w:spacing w:before="100" w:line="295" w:lineRule="auto"/>
        <w:ind w:left="599" w:right="1184"/>
      </w:pPr>
      <w:r>
        <w:br w:type="column"/>
        <w:t>at</w:t>
      </w:r>
      <w:r>
        <w:rPr>
          <w:spacing w:val="-4"/>
        </w:rPr>
        <w:t xml:space="preserve"> </w:t>
      </w:r>
      <w:r>
        <w:t>det</w:t>
      </w:r>
      <w:r>
        <w:rPr>
          <w:spacing w:val="-4"/>
        </w:rPr>
        <w:t xml:space="preserve"> </w:t>
      </w:r>
      <w:r>
        <w:t>blir</w:t>
      </w:r>
      <w:r>
        <w:rPr>
          <w:spacing w:val="-4"/>
        </w:rPr>
        <w:t xml:space="preserve"> </w:t>
      </w:r>
      <w:r>
        <w:t>ulik</w:t>
      </w:r>
      <w:r>
        <w:rPr>
          <w:spacing w:val="-4"/>
        </w:rPr>
        <w:t xml:space="preserve"> </w:t>
      </w:r>
      <w:r>
        <w:t>lys</w:t>
      </w:r>
      <w:r>
        <w:rPr>
          <w:spacing w:val="-4"/>
        </w:rPr>
        <w:t xml:space="preserve"> </w:t>
      </w:r>
      <w:r>
        <w:t>og</w:t>
      </w:r>
      <w:r>
        <w:rPr>
          <w:spacing w:val="-4"/>
        </w:rPr>
        <w:t xml:space="preserve"> </w:t>
      </w:r>
      <w:r>
        <w:t>mørk</w:t>
      </w:r>
      <w:r>
        <w:rPr>
          <w:spacing w:val="-4"/>
        </w:rPr>
        <w:t xml:space="preserve"> </w:t>
      </w:r>
      <w:r>
        <w:t>tid</w:t>
      </w:r>
      <w:r>
        <w:rPr>
          <w:spacing w:val="-4"/>
        </w:rPr>
        <w:t xml:space="preserve"> </w:t>
      </w:r>
      <w:r>
        <w:t>gjennom</w:t>
      </w:r>
      <w:r>
        <w:rPr>
          <w:spacing w:val="-4"/>
        </w:rPr>
        <w:t xml:space="preserve"> </w:t>
      </w:r>
      <w:r>
        <w:t>året,</w:t>
      </w:r>
      <w:r>
        <w:rPr>
          <w:spacing w:val="-4"/>
        </w:rPr>
        <w:t xml:space="preserve"> </w:t>
      </w:r>
      <w:r>
        <w:t>og at</w:t>
      </w:r>
      <w:r>
        <w:rPr>
          <w:spacing w:val="-4"/>
        </w:rPr>
        <w:t xml:space="preserve"> </w:t>
      </w:r>
      <w:r>
        <w:t>noen</w:t>
      </w:r>
      <w:r>
        <w:rPr>
          <w:spacing w:val="-4"/>
        </w:rPr>
        <w:t xml:space="preserve"> </w:t>
      </w:r>
      <w:r>
        <w:t>områder</w:t>
      </w:r>
      <w:r>
        <w:rPr>
          <w:spacing w:val="-4"/>
        </w:rPr>
        <w:t xml:space="preserve"> </w:t>
      </w:r>
      <w:r>
        <w:t>ved</w:t>
      </w:r>
      <w:r>
        <w:rPr>
          <w:spacing w:val="-4"/>
        </w:rPr>
        <w:t xml:space="preserve"> </w:t>
      </w:r>
      <w:r>
        <w:t>polene</w:t>
      </w:r>
      <w:r>
        <w:rPr>
          <w:spacing w:val="-4"/>
        </w:rPr>
        <w:t xml:space="preserve"> </w:t>
      </w:r>
      <w:r>
        <w:t>får</w:t>
      </w:r>
      <w:r>
        <w:rPr>
          <w:spacing w:val="-4"/>
        </w:rPr>
        <w:t xml:space="preserve"> </w:t>
      </w:r>
      <w:r>
        <w:t>noen</w:t>
      </w:r>
      <w:r>
        <w:rPr>
          <w:spacing w:val="-4"/>
        </w:rPr>
        <w:t xml:space="preserve"> </w:t>
      </w:r>
      <w:r>
        <w:t>dager</w:t>
      </w:r>
      <w:r>
        <w:rPr>
          <w:spacing w:val="-4"/>
        </w:rPr>
        <w:t xml:space="preserve"> </w:t>
      </w:r>
      <w:r>
        <w:t>når de ikke ser at «sola står opp» og noen dager i året der man ikke ser at «sola går ned.»</w:t>
      </w:r>
    </w:p>
    <w:p w14:paraId="49C3271F" w14:textId="77777777" w:rsidR="00330A58" w:rsidRDefault="00000000">
      <w:pPr>
        <w:pStyle w:val="Listeavsnitt"/>
        <w:numPr>
          <w:ilvl w:val="0"/>
          <w:numId w:val="72"/>
        </w:numPr>
        <w:tabs>
          <w:tab w:val="left" w:pos="597"/>
          <w:tab w:val="left" w:pos="599"/>
        </w:tabs>
        <w:spacing w:before="1" w:line="295" w:lineRule="auto"/>
        <w:ind w:left="599" w:right="1185"/>
        <w:rPr>
          <w:sz w:val="20"/>
        </w:rPr>
      </w:pPr>
      <w:r>
        <w:rPr>
          <w:sz w:val="20"/>
        </w:rPr>
        <w:t>Antall</w:t>
      </w:r>
      <w:r>
        <w:rPr>
          <w:spacing w:val="-5"/>
          <w:sz w:val="20"/>
        </w:rPr>
        <w:t xml:space="preserve"> </w:t>
      </w:r>
      <w:r>
        <w:rPr>
          <w:sz w:val="20"/>
        </w:rPr>
        <w:t>timer</w:t>
      </w:r>
      <w:r>
        <w:rPr>
          <w:spacing w:val="-5"/>
          <w:sz w:val="20"/>
        </w:rPr>
        <w:t xml:space="preserve"> </w:t>
      </w:r>
      <w:r>
        <w:rPr>
          <w:sz w:val="20"/>
        </w:rPr>
        <w:t>med</w:t>
      </w:r>
      <w:r>
        <w:rPr>
          <w:spacing w:val="-5"/>
          <w:sz w:val="20"/>
        </w:rPr>
        <w:t xml:space="preserve"> </w:t>
      </w:r>
      <w:r>
        <w:rPr>
          <w:sz w:val="20"/>
        </w:rPr>
        <w:t>dagslys</w:t>
      </w:r>
      <w:r>
        <w:rPr>
          <w:spacing w:val="-5"/>
          <w:sz w:val="20"/>
        </w:rPr>
        <w:t xml:space="preserve"> </w:t>
      </w:r>
      <w:r>
        <w:rPr>
          <w:sz w:val="20"/>
        </w:rPr>
        <w:t>varierer</w:t>
      </w:r>
      <w:r>
        <w:rPr>
          <w:spacing w:val="-5"/>
          <w:sz w:val="20"/>
        </w:rPr>
        <w:t xml:space="preserve"> </w:t>
      </w:r>
      <w:r>
        <w:rPr>
          <w:sz w:val="20"/>
        </w:rPr>
        <w:t>på</w:t>
      </w:r>
      <w:r>
        <w:rPr>
          <w:spacing w:val="-5"/>
          <w:sz w:val="20"/>
        </w:rPr>
        <w:t xml:space="preserve"> </w:t>
      </w:r>
      <w:r>
        <w:rPr>
          <w:sz w:val="20"/>
        </w:rPr>
        <w:t>en</w:t>
      </w:r>
      <w:r>
        <w:rPr>
          <w:spacing w:val="-5"/>
          <w:sz w:val="20"/>
        </w:rPr>
        <w:t xml:space="preserve"> </w:t>
      </w:r>
      <w:r>
        <w:rPr>
          <w:sz w:val="20"/>
        </w:rPr>
        <w:t>forutsig-bar måte som er avhengig av hvor langt nord eller sør for ekvator man befinner seg.</w:t>
      </w:r>
    </w:p>
    <w:p w14:paraId="49C32720" w14:textId="77777777" w:rsidR="00330A58" w:rsidRDefault="00000000">
      <w:pPr>
        <w:pStyle w:val="Listeavsnitt"/>
        <w:numPr>
          <w:ilvl w:val="0"/>
          <w:numId w:val="72"/>
        </w:numPr>
        <w:tabs>
          <w:tab w:val="left" w:pos="597"/>
          <w:tab w:val="left" w:pos="599"/>
        </w:tabs>
        <w:spacing w:line="295" w:lineRule="auto"/>
        <w:ind w:left="599" w:right="1637"/>
        <w:rPr>
          <w:sz w:val="20"/>
        </w:rPr>
      </w:pPr>
      <w:r>
        <w:rPr>
          <w:sz w:val="20"/>
        </w:rPr>
        <w:t>Variasjoner</w:t>
      </w:r>
      <w:r>
        <w:rPr>
          <w:spacing w:val="-7"/>
          <w:sz w:val="20"/>
        </w:rPr>
        <w:t xml:space="preserve"> </w:t>
      </w:r>
      <w:r>
        <w:rPr>
          <w:sz w:val="20"/>
        </w:rPr>
        <w:t>i</w:t>
      </w:r>
      <w:r>
        <w:rPr>
          <w:spacing w:val="-7"/>
          <w:sz w:val="20"/>
        </w:rPr>
        <w:t xml:space="preserve"> </w:t>
      </w:r>
      <w:r>
        <w:rPr>
          <w:sz w:val="20"/>
        </w:rPr>
        <w:t>temperatur</w:t>
      </w:r>
      <w:r>
        <w:rPr>
          <w:spacing w:val="-7"/>
          <w:sz w:val="20"/>
        </w:rPr>
        <w:t xml:space="preserve"> </w:t>
      </w:r>
      <w:r>
        <w:rPr>
          <w:sz w:val="20"/>
        </w:rPr>
        <w:t>og</w:t>
      </w:r>
      <w:r>
        <w:rPr>
          <w:spacing w:val="-7"/>
          <w:sz w:val="20"/>
        </w:rPr>
        <w:t xml:space="preserve"> </w:t>
      </w:r>
      <w:r>
        <w:rPr>
          <w:sz w:val="20"/>
        </w:rPr>
        <w:t>lys</w:t>
      </w:r>
      <w:r>
        <w:rPr>
          <w:spacing w:val="-7"/>
          <w:sz w:val="20"/>
        </w:rPr>
        <w:t xml:space="preserve"> </w:t>
      </w:r>
      <w:r>
        <w:rPr>
          <w:sz w:val="20"/>
        </w:rPr>
        <w:t>på</w:t>
      </w:r>
      <w:r>
        <w:rPr>
          <w:spacing w:val="-7"/>
          <w:sz w:val="20"/>
        </w:rPr>
        <w:t xml:space="preserve"> </w:t>
      </w:r>
      <w:r>
        <w:rPr>
          <w:sz w:val="20"/>
        </w:rPr>
        <w:t>grunn</w:t>
      </w:r>
      <w:r>
        <w:rPr>
          <w:spacing w:val="-7"/>
          <w:sz w:val="20"/>
        </w:rPr>
        <w:t xml:space="preserve"> </w:t>
      </w:r>
      <w:r>
        <w:rPr>
          <w:sz w:val="20"/>
        </w:rPr>
        <w:t>av aksens helling og bane rundt sola gir ulike årstider noen steder på kloden.</w:t>
      </w:r>
    </w:p>
    <w:p w14:paraId="49C32721" w14:textId="77777777" w:rsidR="00330A58" w:rsidRDefault="00000000">
      <w:pPr>
        <w:pStyle w:val="Listeavsnitt"/>
        <w:numPr>
          <w:ilvl w:val="0"/>
          <w:numId w:val="72"/>
        </w:numPr>
        <w:tabs>
          <w:tab w:val="left" w:pos="597"/>
          <w:tab w:val="left" w:pos="599"/>
        </w:tabs>
        <w:spacing w:line="295" w:lineRule="auto"/>
        <w:ind w:left="599" w:right="1244"/>
        <w:rPr>
          <w:sz w:val="20"/>
        </w:rPr>
      </w:pPr>
      <w:r>
        <w:rPr>
          <w:sz w:val="20"/>
        </w:rPr>
        <w:t>Verdensklima er avhengig av alle disse fak-torene, og andre faktorer som kommer av at jorda</w:t>
      </w:r>
      <w:r>
        <w:rPr>
          <w:spacing w:val="-4"/>
          <w:sz w:val="20"/>
        </w:rPr>
        <w:t xml:space="preserve"> </w:t>
      </w:r>
      <w:r>
        <w:rPr>
          <w:sz w:val="20"/>
        </w:rPr>
        <w:t>er</w:t>
      </w:r>
      <w:r>
        <w:rPr>
          <w:spacing w:val="-4"/>
          <w:sz w:val="20"/>
        </w:rPr>
        <w:t xml:space="preserve"> </w:t>
      </w:r>
      <w:r>
        <w:rPr>
          <w:sz w:val="20"/>
        </w:rPr>
        <w:t>ikke</w:t>
      </w:r>
      <w:r>
        <w:rPr>
          <w:spacing w:val="-4"/>
          <w:sz w:val="20"/>
        </w:rPr>
        <w:t xml:space="preserve"> </w:t>
      </w:r>
      <w:r>
        <w:rPr>
          <w:sz w:val="20"/>
        </w:rPr>
        <w:t>lagd</w:t>
      </w:r>
      <w:r>
        <w:rPr>
          <w:spacing w:val="-4"/>
          <w:sz w:val="20"/>
        </w:rPr>
        <w:t xml:space="preserve"> </w:t>
      </w:r>
      <w:r>
        <w:rPr>
          <w:sz w:val="20"/>
        </w:rPr>
        <w:t>av</w:t>
      </w:r>
      <w:r>
        <w:rPr>
          <w:spacing w:val="-4"/>
          <w:sz w:val="20"/>
        </w:rPr>
        <w:t xml:space="preserve"> </w:t>
      </w:r>
      <w:r>
        <w:rPr>
          <w:sz w:val="20"/>
        </w:rPr>
        <w:t>én</w:t>
      </w:r>
      <w:r>
        <w:rPr>
          <w:spacing w:val="-4"/>
          <w:sz w:val="20"/>
        </w:rPr>
        <w:t xml:space="preserve"> </w:t>
      </w:r>
      <w:r>
        <w:rPr>
          <w:sz w:val="20"/>
        </w:rPr>
        <w:t>substans,</w:t>
      </w:r>
      <w:r>
        <w:rPr>
          <w:spacing w:val="-4"/>
          <w:sz w:val="20"/>
        </w:rPr>
        <w:t xml:space="preserve"> </w:t>
      </w:r>
      <w:r>
        <w:rPr>
          <w:sz w:val="20"/>
        </w:rPr>
        <w:t>men</w:t>
      </w:r>
      <w:r>
        <w:rPr>
          <w:spacing w:val="-4"/>
          <w:sz w:val="20"/>
        </w:rPr>
        <w:t xml:space="preserve"> </w:t>
      </w:r>
      <w:r>
        <w:rPr>
          <w:sz w:val="20"/>
        </w:rPr>
        <w:t>har</w:t>
      </w:r>
      <w:r>
        <w:rPr>
          <w:spacing w:val="-4"/>
          <w:sz w:val="20"/>
        </w:rPr>
        <w:t xml:space="preserve"> </w:t>
      </w:r>
      <w:r>
        <w:rPr>
          <w:sz w:val="20"/>
        </w:rPr>
        <w:t>både vann og landområder.</w:t>
      </w:r>
    </w:p>
    <w:p w14:paraId="49C32722" w14:textId="77777777" w:rsidR="00330A58" w:rsidRDefault="00330A58">
      <w:pPr>
        <w:pStyle w:val="Brdtekst"/>
      </w:pPr>
    </w:p>
    <w:p w14:paraId="49C32723" w14:textId="77777777" w:rsidR="00330A58" w:rsidRDefault="00000000">
      <w:pPr>
        <w:pStyle w:val="Overskrift5"/>
        <w:ind w:left="259"/>
      </w:pPr>
      <w:r>
        <w:rPr>
          <w:noProof/>
        </w:rPr>
        <mc:AlternateContent>
          <mc:Choice Requires="wps">
            <w:drawing>
              <wp:anchor distT="0" distB="0" distL="0" distR="0" simplePos="0" relativeHeight="15782400" behindDoc="0" locked="0" layoutInCell="1" allowOverlap="1" wp14:anchorId="49C33E99" wp14:editId="49C33E9A">
                <wp:simplePos x="0" y="0"/>
                <wp:positionH relativeFrom="page">
                  <wp:posOffset>7236002</wp:posOffset>
                </wp:positionH>
                <wp:positionV relativeFrom="paragraph">
                  <wp:posOffset>-17334</wp:posOffset>
                </wp:positionV>
                <wp:extent cx="324485" cy="3564254"/>
                <wp:effectExtent l="0" t="0" r="0" b="0"/>
                <wp:wrapNone/>
                <wp:docPr id="1221" name="Text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FE" w14:textId="77777777" w:rsidR="00330A58" w:rsidRDefault="00000000">
                            <w:pPr>
                              <w:spacing w:before="95"/>
                              <w:ind w:left="1411"/>
                              <w:rPr>
                                <w:rFonts w:ascii="Futura PT Medium" w:hAnsi="Futura PT Medium"/>
                                <w:color w:val="000000"/>
                                <w:sz w:val="24"/>
                              </w:rPr>
                            </w:pPr>
                            <w:r>
                              <w:rPr>
                                <w:rFonts w:ascii="Futura PT Medium" w:hAnsi="Futura PT Medium"/>
                                <w:color w:val="FFFFFF"/>
                                <w:spacing w:val="17"/>
                                <w:sz w:val="24"/>
                              </w:rPr>
                              <w:t>GEOGRAFI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99" id="Textbox 1221" o:spid="_x0000_s1252" type="#_x0000_t202" style="position:absolute;left:0;text-align:left;margin-left:569.75pt;margin-top:-1.35pt;width:25.55pt;height:280.6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" fillcolor="#ef7b10" stroked="f">
                <v:textbox style="layout-flow:vertical" inset="0,0,0,0">
                  <w:txbxContent>
                    <w:p w14:paraId="49C342FE" w14:textId="77777777" w:rsidR="00330A58" w:rsidRDefault="00000000">
                      <w:pPr>
                        <w:spacing w:before="95"/>
                        <w:ind w:left="1411"/>
                        <w:rPr>
                          <w:rFonts w:ascii="Futura PT Medium" w:hAnsi="Futura PT Medium"/>
                          <w:color w:val="000000"/>
                          <w:sz w:val="24"/>
                        </w:rPr>
                      </w:pPr>
                      <w:r>
                        <w:rPr>
                          <w:rFonts w:ascii="Futura PT Medium" w:hAnsi="Futura PT Medium"/>
                          <w:color w:val="FFFFFF"/>
                          <w:spacing w:val="17"/>
                          <w:sz w:val="24"/>
                        </w:rPr>
                        <w:t>GEOGRAFI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t>Luftens</w:t>
      </w:r>
      <w:r>
        <w:rPr>
          <w:spacing w:val="7"/>
        </w:rPr>
        <w:t xml:space="preserve"> </w:t>
      </w:r>
      <w:r>
        <w:rPr>
          <w:spacing w:val="-2"/>
        </w:rPr>
        <w:t>arbeid</w:t>
      </w:r>
    </w:p>
    <w:p w14:paraId="49C32724" w14:textId="77777777" w:rsidR="00330A58" w:rsidRDefault="00000000">
      <w:pPr>
        <w:pStyle w:val="Brdtekst"/>
        <w:spacing w:before="25" w:line="295" w:lineRule="auto"/>
        <w:ind w:left="259" w:right="1110"/>
      </w:pPr>
      <w:r>
        <w:t>Her</w:t>
      </w:r>
      <w:r>
        <w:rPr>
          <w:spacing w:val="-6"/>
        </w:rPr>
        <w:t xml:space="preserve"> </w:t>
      </w:r>
      <w:r>
        <w:t>studerer</w:t>
      </w:r>
      <w:r>
        <w:rPr>
          <w:spacing w:val="-6"/>
        </w:rPr>
        <w:t xml:space="preserve"> </w:t>
      </w:r>
      <w:r>
        <w:t>man</w:t>
      </w:r>
      <w:r>
        <w:rPr>
          <w:spacing w:val="-6"/>
        </w:rPr>
        <w:t xml:space="preserve"> </w:t>
      </w:r>
      <w:r>
        <w:t>blant</w:t>
      </w:r>
      <w:r>
        <w:rPr>
          <w:spacing w:val="-6"/>
        </w:rPr>
        <w:t xml:space="preserve"> </w:t>
      </w:r>
      <w:r>
        <w:t>annet</w:t>
      </w:r>
      <w:r>
        <w:rPr>
          <w:spacing w:val="-6"/>
        </w:rPr>
        <w:t xml:space="preserve"> </w:t>
      </w:r>
      <w:r>
        <w:t>atmosfæren,</w:t>
      </w:r>
      <w:r>
        <w:rPr>
          <w:spacing w:val="-6"/>
        </w:rPr>
        <w:t xml:space="preserve"> </w:t>
      </w:r>
      <w:r>
        <w:t>vind,</w:t>
      </w:r>
      <w:r>
        <w:rPr>
          <w:spacing w:val="-6"/>
        </w:rPr>
        <w:t xml:space="preserve"> </w:t>
      </w:r>
      <w:r>
        <w:t>vær og aerodynamikk for å se hvordan luft er en kraft som alltid arbeider på jordkloden.</w:t>
      </w:r>
    </w:p>
    <w:p w14:paraId="49C32725" w14:textId="77777777" w:rsidR="00330A58" w:rsidRDefault="00330A58">
      <w:pPr>
        <w:pStyle w:val="Brdtekst"/>
        <w:spacing w:before="50"/>
      </w:pPr>
    </w:p>
    <w:p w14:paraId="49C32726" w14:textId="77777777" w:rsidR="00330A58" w:rsidRDefault="00000000">
      <w:pPr>
        <w:pStyle w:val="Overskrift6"/>
        <w:spacing w:before="1"/>
        <w:ind w:left="259"/>
      </w:pPr>
      <w:r>
        <w:rPr>
          <w:spacing w:val="-2"/>
        </w:rPr>
        <w:t>Nøkkeloppdagelser:</w:t>
      </w:r>
    </w:p>
    <w:p w14:paraId="49C32727" w14:textId="77777777" w:rsidR="00330A58" w:rsidRDefault="00000000">
      <w:pPr>
        <w:pStyle w:val="Listeavsnitt"/>
        <w:numPr>
          <w:ilvl w:val="0"/>
          <w:numId w:val="72"/>
        </w:numPr>
        <w:tabs>
          <w:tab w:val="left" w:pos="597"/>
          <w:tab w:val="left" w:pos="599"/>
        </w:tabs>
        <w:spacing w:before="52" w:line="295" w:lineRule="auto"/>
        <w:ind w:left="599" w:right="1366"/>
        <w:rPr>
          <w:sz w:val="20"/>
        </w:rPr>
      </w:pPr>
      <w:r>
        <w:rPr>
          <w:sz w:val="20"/>
        </w:rPr>
        <w:t>Luft</w:t>
      </w:r>
      <w:r>
        <w:rPr>
          <w:spacing w:val="-4"/>
          <w:sz w:val="20"/>
        </w:rPr>
        <w:t xml:space="preserve"> </w:t>
      </w:r>
      <w:r>
        <w:rPr>
          <w:sz w:val="20"/>
        </w:rPr>
        <w:t>tar</w:t>
      </w:r>
      <w:r>
        <w:rPr>
          <w:spacing w:val="-4"/>
          <w:sz w:val="20"/>
        </w:rPr>
        <w:t xml:space="preserve"> </w:t>
      </w:r>
      <w:r>
        <w:rPr>
          <w:sz w:val="20"/>
        </w:rPr>
        <w:t>opp</w:t>
      </w:r>
      <w:r>
        <w:rPr>
          <w:spacing w:val="-4"/>
          <w:sz w:val="20"/>
        </w:rPr>
        <w:t xml:space="preserve"> </w:t>
      </w:r>
      <w:r>
        <w:rPr>
          <w:sz w:val="20"/>
        </w:rPr>
        <w:t>plass.</w:t>
      </w:r>
      <w:r>
        <w:rPr>
          <w:spacing w:val="-4"/>
          <w:sz w:val="20"/>
        </w:rPr>
        <w:t xml:space="preserve"> </w:t>
      </w:r>
      <w:r>
        <w:rPr>
          <w:sz w:val="20"/>
        </w:rPr>
        <w:t>Den</w:t>
      </w:r>
      <w:r>
        <w:rPr>
          <w:spacing w:val="-4"/>
          <w:sz w:val="20"/>
        </w:rPr>
        <w:t xml:space="preserve"> </w:t>
      </w:r>
      <w:r>
        <w:rPr>
          <w:sz w:val="20"/>
        </w:rPr>
        <w:t>er</w:t>
      </w:r>
      <w:r>
        <w:rPr>
          <w:spacing w:val="-4"/>
          <w:sz w:val="20"/>
        </w:rPr>
        <w:t xml:space="preserve"> </w:t>
      </w:r>
      <w:r>
        <w:rPr>
          <w:sz w:val="20"/>
        </w:rPr>
        <w:t>lagd</w:t>
      </w:r>
      <w:r>
        <w:rPr>
          <w:spacing w:val="-4"/>
          <w:sz w:val="20"/>
        </w:rPr>
        <w:t xml:space="preserve"> </w:t>
      </w:r>
      <w:r>
        <w:rPr>
          <w:sz w:val="20"/>
        </w:rPr>
        <w:t>av</w:t>
      </w:r>
      <w:r>
        <w:rPr>
          <w:spacing w:val="-4"/>
          <w:sz w:val="20"/>
        </w:rPr>
        <w:t xml:space="preserve"> </w:t>
      </w:r>
      <w:r>
        <w:rPr>
          <w:sz w:val="20"/>
        </w:rPr>
        <w:t>gasspartikler som alltid er i bevegelse.</w:t>
      </w:r>
    </w:p>
    <w:p w14:paraId="49C32728" w14:textId="77777777" w:rsidR="00330A58" w:rsidRDefault="00000000">
      <w:pPr>
        <w:pStyle w:val="Listeavsnitt"/>
        <w:numPr>
          <w:ilvl w:val="0"/>
          <w:numId w:val="72"/>
        </w:numPr>
        <w:tabs>
          <w:tab w:val="left" w:pos="597"/>
          <w:tab w:val="left" w:pos="599"/>
        </w:tabs>
        <w:spacing w:line="295" w:lineRule="auto"/>
        <w:ind w:left="599" w:right="1192"/>
        <w:rPr>
          <w:sz w:val="20"/>
        </w:rPr>
      </w:pPr>
      <w:r>
        <w:rPr>
          <w:sz w:val="20"/>
        </w:rPr>
        <w:t>Luftpartikler har mer energi enn partikler i væsker eller faste former. Selv om de alltid er lenger</w:t>
      </w:r>
      <w:r>
        <w:rPr>
          <w:spacing w:val="-5"/>
          <w:sz w:val="20"/>
        </w:rPr>
        <w:t xml:space="preserve"> </w:t>
      </w:r>
      <w:r>
        <w:rPr>
          <w:sz w:val="20"/>
        </w:rPr>
        <w:t>fra</w:t>
      </w:r>
      <w:r>
        <w:rPr>
          <w:spacing w:val="-5"/>
          <w:sz w:val="20"/>
        </w:rPr>
        <w:t xml:space="preserve"> </w:t>
      </w:r>
      <w:r>
        <w:rPr>
          <w:sz w:val="20"/>
        </w:rPr>
        <w:t>hverandre</w:t>
      </w:r>
      <w:r>
        <w:rPr>
          <w:spacing w:val="-5"/>
          <w:sz w:val="20"/>
        </w:rPr>
        <w:t xml:space="preserve"> </w:t>
      </w:r>
      <w:r>
        <w:rPr>
          <w:sz w:val="20"/>
        </w:rPr>
        <w:t>kan</w:t>
      </w:r>
      <w:r>
        <w:rPr>
          <w:spacing w:val="-5"/>
          <w:sz w:val="20"/>
        </w:rPr>
        <w:t xml:space="preserve"> </w:t>
      </w:r>
      <w:r>
        <w:rPr>
          <w:sz w:val="20"/>
        </w:rPr>
        <w:t>de,</w:t>
      </w:r>
      <w:r>
        <w:rPr>
          <w:spacing w:val="-5"/>
          <w:sz w:val="20"/>
        </w:rPr>
        <w:t xml:space="preserve"> </w:t>
      </w:r>
      <w:r>
        <w:rPr>
          <w:sz w:val="20"/>
        </w:rPr>
        <w:t>særlig</w:t>
      </w:r>
      <w:r>
        <w:rPr>
          <w:spacing w:val="-5"/>
          <w:sz w:val="20"/>
        </w:rPr>
        <w:t xml:space="preserve"> </w:t>
      </w:r>
      <w:r>
        <w:rPr>
          <w:sz w:val="20"/>
        </w:rPr>
        <w:t>når</w:t>
      </w:r>
      <w:r>
        <w:rPr>
          <w:spacing w:val="-5"/>
          <w:sz w:val="20"/>
        </w:rPr>
        <w:t xml:space="preserve"> </w:t>
      </w:r>
      <w:r>
        <w:rPr>
          <w:sz w:val="20"/>
        </w:rPr>
        <w:t>de</w:t>
      </w:r>
      <w:r>
        <w:rPr>
          <w:spacing w:val="-5"/>
          <w:sz w:val="20"/>
        </w:rPr>
        <w:t xml:space="preserve"> </w:t>
      </w:r>
      <w:r>
        <w:rPr>
          <w:sz w:val="20"/>
        </w:rPr>
        <w:t>kjøler ned</w:t>
      </w:r>
      <w:r>
        <w:rPr>
          <w:spacing w:val="-2"/>
          <w:sz w:val="20"/>
        </w:rPr>
        <w:t xml:space="preserve"> </w:t>
      </w:r>
      <w:r>
        <w:rPr>
          <w:sz w:val="20"/>
        </w:rPr>
        <w:t>og</w:t>
      </w:r>
      <w:r>
        <w:rPr>
          <w:spacing w:val="-2"/>
          <w:sz w:val="20"/>
        </w:rPr>
        <w:t xml:space="preserve"> </w:t>
      </w:r>
      <w:r>
        <w:rPr>
          <w:sz w:val="20"/>
        </w:rPr>
        <w:t>mister</w:t>
      </w:r>
      <w:r>
        <w:rPr>
          <w:spacing w:val="-2"/>
          <w:sz w:val="20"/>
        </w:rPr>
        <w:t xml:space="preserve"> </w:t>
      </w:r>
      <w:r>
        <w:rPr>
          <w:sz w:val="20"/>
        </w:rPr>
        <w:t>energi,</w:t>
      </w:r>
      <w:r>
        <w:rPr>
          <w:spacing w:val="-2"/>
          <w:sz w:val="20"/>
        </w:rPr>
        <w:t xml:space="preserve"> </w:t>
      </w:r>
      <w:r>
        <w:rPr>
          <w:sz w:val="20"/>
        </w:rPr>
        <w:t>komme</w:t>
      </w:r>
      <w:r>
        <w:rPr>
          <w:spacing w:val="-2"/>
          <w:sz w:val="20"/>
        </w:rPr>
        <w:t xml:space="preserve"> </w:t>
      </w:r>
      <w:r>
        <w:rPr>
          <w:sz w:val="20"/>
        </w:rPr>
        <w:t>nærmere</w:t>
      </w:r>
      <w:r>
        <w:rPr>
          <w:spacing w:val="-2"/>
          <w:sz w:val="20"/>
        </w:rPr>
        <w:t xml:space="preserve"> </w:t>
      </w:r>
      <w:r>
        <w:rPr>
          <w:sz w:val="20"/>
        </w:rPr>
        <w:t xml:space="preserve">sammen og opptar mindre plass. Da har luften større </w:t>
      </w:r>
      <w:r>
        <w:rPr>
          <w:spacing w:val="-2"/>
          <w:sz w:val="20"/>
        </w:rPr>
        <w:t>tetthet.</w:t>
      </w:r>
    </w:p>
    <w:p w14:paraId="49C32729" w14:textId="77777777" w:rsidR="00330A58" w:rsidRDefault="00000000">
      <w:pPr>
        <w:pStyle w:val="Listeavsnitt"/>
        <w:numPr>
          <w:ilvl w:val="0"/>
          <w:numId w:val="72"/>
        </w:numPr>
        <w:tabs>
          <w:tab w:val="left" w:pos="598"/>
        </w:tabs>
        <w:spacing w:before="1"/>
        <w:ind w:left="598" w:hanging="339"/>
        <w:rPr>
          <w:sz w:val="20"/>
        </w:rPr>
      </w:pPr>
      <w:r>
        <w:rPr>
          <w:sz w:val="20"/>
        </w:rPr>
        <w:t xml:space="preserve">Luft trykker i alle </w:t>
      </w:r>
      <w:r>
        <w:rPr>
          <w:spacing w:val="-2"/>
          <w:sz w:val="20"/>
        </w:rPr>
        <w:t>retninger.</w:t>
      </w:r>
    </w:p>
    <w:p w14:paraId="49C3272A" w14:textId="77777777" w:rsidR="00330A58" w:rsidRDefault="00000000">
      <w:pPr>
        <w:pStyle w:val="Listeavsnitt"/>
        <w:numPr>
          <w:ilvl w:val="0"/>
          <w:numId w:val="72"/>
        </w:numPr>
        <w:tabs>
          <w:tab w:val="left" w:pos="597"/>
          <w:tab w:val="left" w:pos="599"/>
        </w:tabs>
        <w:spacing w:before="52" w:line="295" w:lineRule="auto"/>
        <w:ind w:left="599" w:right="1370"/>
        <w:rPr>
          <w:sz w:val="20"/>
        </w:rPr>
      </w:pPr>
      <w:r>
        <w:rPr>
          <w:sz w:val="20"/>
        </w:rPr>
        <w:t>Når</w:t>
      </w:r>
      <w:r>
        <w:rPr>
          <w:spacing w:val="-5"/>
          <w:sz w:val="20"/>
        </w:rPr>
        <w:t xml:space="preserve"> </w:t>
      </w:r>
      <w:r>
        <w:rPr>
          <w:sz w:val="20"/>
        </w:rPr>
        <w:t>luft</w:t>
      </w:r>
      <w:r>
        <w:rPr>
          <w:spacing w:val="-5"/>
          <w:sz w:val="20"/>
        </w:rPr>
        <w:t xml:space="preserve"> </w:t>
      </w:r>
      <w:r>
        <w:rPr>
          <w:sz w:val="20"/>
        </w:rPr>
        <w:t>varmes</w:t>
      </w:r>
      <w:r>
        <w:rPr>
          <w:spacing w:val="-5"/>
          <w:sz w:val="20"/>
        </w:rPr>
        <w:t xml:space="preserve"> </w:t>
      </w:r>
      <w:r>
        <w:rPr>
          <w:sz w:val="20"/>
        </w:rPr>
        <w:t>opp,</w:t>
      </w:r>
      <w:r>
        <w:rPr>
          <w:spacing w:val="-5"/>
          <w:sz w:val="20"/>
        </w:rPr>
        <w:t xml:space="preserve"> </w:t>
      </w:r>
      <w:r>
        <w:rPr>
          <w:sz w:val="20"/>
        </w:rPr>
        <w:t>absorberer</w:t>
      </w:r>
      <w:r>
        <w:rPr>
          <w:spacing w:val="-5"/>
          <w:sz w:val="20"/>
        </w:rPr>
        <w:t xml:space="preserve"> </w:t>
      </w:r>
      <w:r>
        <w:rPr>
          <w:sz w:val="20"/>
        </w:rPr>
        <w:t>den</w:t>
      </w:r>
      <w:r>
        <w:rPr>
          <w:spacing w:val="-5"/>
          <w:sz w:val="20"/>
        </w:rPr>
        <w:t xml:space="preserve"> </w:t>
      </w:r>
      <w:r>
        <w:rPr>
          <w:sz w:val="20"/>
        </w:rPr>
        <w:t>energi</w:t>
      </w:r>
      <w:r>
        <w:rPr>
          <w:spacing w:val="-5"/>
          <w:sz w:val="20"/>
        </w:rPr>
        <w:t xml:space="preserve"> </w:t>
      </w:r>
      <w:r>
        <w:rPr>
          <w:sz w:val="20"/>
        </w:rPr>
        <w:t>fra omgivelsene.</w:t>
      </w:r>
      <w:r>
        <w:rPr>
          <w:spacing w:val="-4"/>
          <w:sz w:val="20"/>
        </w:rPr>
        <w:t xml:space="preserve"> </w:t>
      </w:r>
      <w:r>
        <w:rPr>
          <w:sz w:val="20"/>
        </w:rPr>
        <w:t>Partiklene</w:t>
      </w:r>
      <w:r>
        <w:rPr>
          <w:spacing w:val="-4"/>
          <w:sz w:val="20"/>
        </w:rPr>
        <w:t xml:space="preserve"> </w:t>
      </w:r>
      <w:r>
        <w:rPr>
          <w:sz w:val="20"/>
        </w:rPr>
        <w:t>beveger</w:t>
      </w:r>
      <w:r>
        <w:rPr>
          <w:spacing w:val="-4"/>
          <w:sz w:val="20"/>
        </w:rPr>
        <w:t xml:space="preserve"> </w:t>
      </w:r>
      <w:r>
        <w:rPr>
          <w:sz w:val="20"/>
        </w:rPr>
        <w:t>seg</w:t>
      </w:r>
      <w:r>
        <w:rPr>
          <w:spacing w:val="-4"/>
          <w:sz w:val="20"/>
        </w:rPr>
        <w:t xml:space="preserve"> </w:t>
      </w:r>
      <w:r>
        <w:rPr>
          <w:sz w:val="20"/>
        </w:rPr>
        <w:t>fortere</w:t>
      </w:r>
      <w:r>
        <w:rPr>
          <w:spacing w:val="-4"/>
          <w:sz w:val="20"/>
        </w:rPr>
        <w:t xml:space="preserve"> </w:t>
      </w:r>
      <w:r>
        <w:rPr>
          <w:sz w:val="20"/>
        </w:rPr>
        <w:t>og kaldere luft som har høyere tetthet, skyver partiklene oppover. Vi sier at varm luft stiger.</w:t>
      </w:r>
    </w:p>
    <w:p w14:paraId="49C3272B" w14:textId="77777777" w:rsidR="00330A58" w:rsidRDefault="00000000">
      <w:pPr>
        <w:pStyle w:val="Listeavsnitt"/>
        <w:numPr>
          <w:ilvl w:val="0"/>
          <w:numId w:val="72"/>
        </w:numPr>
        <w:tabs>
          <w:tab w:val="left" w:pos="597"/>
          <w:tab w:val="left" w:pos="599"/>
        </w:tabs>
        <w:spacing w:line="295" w:lineRule="auto"/>
        <w:ind w:left="599" w:right="1385"/>
        <w:rPr>
          <w:sz w:val="20"/>
        </w:rPr>
      </w:pPr>
      <w:r>
        <w:rPr>
          <w:sz w:val="20"/>
        </w:rPr>
        <w:t>Når varm luft stiger, er det mindre tett og trykker</w:t>
      </w:r>
      <w:r>
        <w:rPr>
          <w:spacing w:val="-4"/>
          <w:sz w:val="20"/>
        </w:rPr>
        <w:t xml:space="preserve"> </w:t>
      </w:r>
      <w:r>
        <w:rPr>
          <w:sz w:val="20"/>
        </w:rPr>
        <w:t>ikke</w:t>
      </w:r>
      <w:r>
        <w:rPr>
          <w:spacing w:val="-4"/>
          <w:sz w:val="20"/>
        </w:rPr>
        <w:t xml:space="preserve"> </w:t>
      </w:r>
      <w:r>
        <w:rPr>
          <w:sz w:val="20"/>
        </w:rPr>
        <w:t>så</w:t>
      </w:r>
      <w:r>
        <w:rPr>
          <w:spacing w:val="-4"/>
          <w:sz w:val="20"/>
        </w:rPr>
        <w:t xml:space="preserve"> </w:t>
      </w:r>
      <w:r>
        <w:rPr>
          <w:sz w:val="20"/>
        </w:rPr>
        <w:t>mye</w:t>
      </w:r>
      <w:r>
        <w:rPr>
          <w:spacing w:val="-4"/>
          <w:sz w:val="20"/>
        </w:rPr>
        <w:t xml:space="preserve"> </w:t>
      </w:r>
      <w:r>
        <w:rPr>
          <w:sz w:val="20"/>
        </w:rPr>
        <w:t>på</w:t>
      </w:r>
      <w:r>
        <w:rPr>
          <w:spacing w:val="-4"/>
          <w:sz w:val="20"/>
        </w:rPr>
        <w:t xml:space="preserve"> </w:t>
      </w:r>
      <w:r>
        <w:rPr>
          <w:sz w:val="20"/>
        </w:rPr>
        <w:t>jorda.</w:t>
      </w:r>
      <w:r>
        <w:rPr>
          <w:spacing w:val="-4"/>
          <w:sz w:val="20"/>
        </w:rPr>
        <w:t xml:space="preserve"> </w:t>
      </w:r>
      <w:r>
        <w:rPr>
          <w:sz w:val="20"/>
        </w:rPr>
        <w:t>Når</w:t>
      </w:r>
      <w:r>
        <w:rPr>
          <w:spacing w:val="-4"/>
          <w:sz w:val="20"/>
        </w:rPr>
        <w:t xml:space="preserve"> </w:t>
      </w:r>
      <w:r>
        <w:rPr>
          <w:sz w:val="20"/>
        </w:rPr>
        <w:t>den</w:t>
      </w:r>
      <w:r>
        <w:rPr>
          <w:spacing w:val="-4"/>
          <w:sz w:val="20"/>
        </w:rPr>
        <w:t xml:space="preserve"> </w:t>
      </w:r>
      <w:r>
        <w:rPr>
          <w:sz w:val="20"/>
        </w:rPr>
        <w:t>er</w:t>
      </w:r>
      <w:r>
        <w:rPr>
          <w:spacing w:val="-4"/>
          <w:sz w:val="20"/>
        </w:rPr>
        <w:t xml:space="preserve"> </w:t>
      </w:r>
      <w:r>
        <w:rPr>
          <w:sz w:val="20"/>
        </w:rPr>
        <w:t>kald, synker den og har høyere trykk. Det blir konveksjon, en sirkulær stigning og synking, der luft beveger seg fra høytrykksområder til lavtrykksområder. Dette forårsaker vind.</w:t>
      </w:r>
    </w:p>
    <w:p w14:paraId="49C3272C" w14:textId="77777777" w:rsidR="00330A58" w:rsidRDefault="00000000">
      <w:pPr>
        <w:pStyle w:val="Brdtekst"/>
        <w:spacing w:before="1" w:line="295" w:lineRule="auto"/>
        <w:ind w:left="599" w:right="1184"/>
      </w:pPr>
      <w:r>
        <w:t>De</w:t>
      </w:r>
      <w:r>
        <w:rPr>
          <w:spacing w:val="-5"/>
        </w:rPr>
        <w:t xml:space="preserve"> </w:t>
      </w:r>
      <w:r>
        <w:t>globale</w:t>
      </w:r>
      <w:r>
        <w:rPr>
          <w:spacing w:val="-5"/>
        </w:rPr>
        <w:t xml:space="preserve"> </w:t>
      </w:r>
      <w:r>
        <w:t>vindene</w:t>
      </w:r>
      <w:r>
        <w:rPr>
          <w:spacing w:val="-5"/>
        </w:rPr>
        <w:t xml:space="preserve"> </w:t>
      </w:r>
      <w:r>
        <w:t>skapes</w:t>
      </w:r>
      <w:r>
        <w:rPr>
          <w:spacing w:val="-5"/>
        </w:rPr>
        <w:t xml:space="preserve"> </w:t>
      </w:r>
      <w:r>
        <w:t>på</w:t>
      </w:r>
      <w:r>
        <w:rPr>
          <w:spacing w:val="-5"/>
        </w:rPr>
        <w:t xml:space="preserve"> </w:t>
      </w:r>
      <w:r>
        <w:t>grunn</w:t>
      </w:r>
      <w:r>
        <w:rPr>
          <w:spacing w:val="-5"/>
        </w:rPr>
        <w:t xml:space="preserve"> </w:t>
      </w:r>
      <w:r>
        <w:t>av</w:t>
      </w:r>
      <w:r>
        <w:rPr>
          <w:spacing w:val="-5"/>
        </w:rPr>
        <w:t xml:space="preserve"> </w:t>
      </w:r>
      <w:r>
        <w:t>ulik oppvarming av ekvator og polområdene.</w:t>
      </w:r>
    </w:p>
    <w:p w14:paraId="49C3272D" w14:textId="77777777" w:rsidR="00330A58" w:rsidRDefault="00000000">
      <w:pPr>
        <w:pStyle w:val="Listeavsnitt"/>
        <w:numPr>
          <w:ilvl w:val="0"/>
          <w:numId w:val="72"/>
        </w:numPr>
        <w:tabs>
          <w:tab w:val="left" w:pos="597"/>
          <w:tab w:val="left" w:pos="599"/>
        </w:tabs>
        <w:spacing w:line="295" w:lineRule="auto"/>
        <w:ind w:left="599" w:right="1131"/>
        <w:rPr>
          <w:sz w:val="20"/>
        </w:rPr>
      </w:pPr>
      <w:r>
        <w:rPr>
          <w:sz w:val="20"/>
        </w:rPr>
        <w:t>Varm luft kan holde på mer fuktighet. Når varm luft stiger, bæres vann oppover og danner skyer. Når</w:t>
      </w:r>
      <w:r>
        <w:rPr>
          <w:spacing w:val="-5"/>
          <w:sz w:val="20"/>
        </w:rPr>
        <w:t xml:space="preserve"> </w:t>
      </w:r>
      <w:r>
        <w:rPr>
          <w:sz w:val="20"/>
        </w:rPr>
        <w:t>vannet</w:t>
      </w:r>
      <w:r>
        <w:rPr>
          <w:spacing w:val="-5"/>
          <w:sz w:val="20"/>
        </w:rPr>
        <w:t xml:space="preserve"> </w:t>
      </w:r>
      <w:r>
        <w:rPr>
          <w:sz w:val="20"/>
        </w:rPr>
        <w:t>så</w:t>
      </w:r>
      <w:r>
        <w:rPr>
          <w:spacing w:val="-5"/>
          <w:sz w:val="20"/>
        </w:rPr>
        <w:t xml:space="preserve"> </w:t>
      </w:r>
      <w:r>
        <w:rPr>
          <w:sz w:val="20"/>
        </w:rPr>
        <w:t>kjøles</w:t>
      </w:r>
      <w:r>
        <w:rPr>
          <w:spacing w:val="-5"/>
          <w:sz w:val="20"/>
        </w:rPr>
        <w:t xml:space="preserve"> </w:t>
      </w:r>
      <w:r>
        <w:rPr>
          <w:sz w:val="20"/>
        </w:rPr>
        <w:t>av,</w:t>
      </w:r>
      <w:r>
        <w:rPr>
          <w:spacing w:val="-5"/>
          <w:sz w:val="20"/>
        </w:rPr>
        <w:t xml:space="preserve"> </w:t>
      </w:r>
      <w:r>
        <w:rPr>
          <w:sz w:val="20"/>
        </w:rPr>
        <w:t>så</w:t>
      </w:r>
      <w:r>
        <w:rPr>
          <w:spacing w:val="-5"/>
          <w:sz w:val="20"/>
        </w:rPr>
        <w:t xml:space="preserve"> </w:t>
      </w:r>
      <w:r>
        <w:rPr>
          <w:sz w:val="20"/>
        </w:rPr>
        <w:t>kan</w:t>
      </w:r>
      <w:r>
        <w:rPr>
          <w:spacing w:val="-5"/>
          <w:sz w:val="20"/>
        </w:rPr>
        <w:t xml:space="preserve"> </w:t>
      </w:r>
      <w:r>
        <w:rPr>
          <w:sz w:val="20"/>
        </w:rPr>
        <w:t>det</w:t>
      </w:r>
      <w:r>
        <w:rPr>
          <w:spacing w:val="-5"/>
          <w:sz w:val="20"/>
        </w:rPr>
        <w:t xml:space="preserve"> </w:t>
      </w:r>
      <w:r>
        <w:rPr>
          <w:sz w:val="20"/>
        </w:rPr>
        <w:t>falle</w:t>
      </w:r>
      <w:r>
        <w:rPr>
          <w:spacing w:val="-5"/>
          <w:sz w:val="20"/>
        </w:rPr>
        <w:t xml:space="preserve"> </w:t>
      </w:r>
      <w:r>
        <w:rPr>
          <w:sz w:val="20"/>
        </w:rPr>
        <w:t>som</w:t>
      </w:r>
      <w:r>
        <w:rPr>
          <w:spacing w:val="-5"/>
          <w:sz w:val="20"/>
        </w:rPr>
        <w:t xml:space="preserve"> </w:t>
      </w:r>
      <w:r>
        <w:rPr>
          <w:sz w:val="20"/>
        </w:rPr>
        <w:t>regn eller snø.</w:t>
      </w:r>
    </w:p>
    <w:p w14:paraId="49C3272E" w14:textId="77777777" w:rsidR="00330A58" w:rsidRDefault="00000000">
      <w:pPr>
        <w:pStyle w:val="Listeavsnitt"/>
        <w:numPr>
          <w:ilvl w:val="0"/>
          <w:numId w:val="72"/>
        </w:numPr>
        <w:tabs>
          <w:tab w:val="left" w:pos="597"/>
          <w:tab w:val="left" w:pos="599"/>
        </w:tabs>
        <w:spacing w:line="295" w:lineRule="auto"/>
        <w:ind w:left="599" w:right="1418"/>
        <w:rPr>
          <w:sz w:val="20"/>
        </w:rPr>
      </w:pPr>
      <w:r>
        <w:rPr>
          <w:sz w:val="20"/>
        </w:rPr>
        <w:t>Sola</w:t>
      </w:r>
      <w:r>
        <w:rPr>
          <w:spacing w:val="-6"/>
          <w:sz w:val="20"/>
        </w:rPr>
        <w:t xml:space="preserve"> </w:t>
      </w:r>
      <w:r>
        <w:rPr>
          <w:sz w:val="20"/>
        </w:rPr>
        <w:t>varmer</w:t>
      </w:r>
      <w:r>
        <w:rPr>
          <w:spacing w:val="-4"/>
          <w:sz w:val="20"/>
        </w:rPr>
        <w:t xml:space="preserve"> </w:t>
      </w:r>
      <w:r>
        <w:rPr>
          <w:sz w:val="20"/>
        </w:rPr>
        <w:t>opp</w:t>
      </w:r>
      <w:r>
        <w:rPr>
          <w:spacing w:val="-4"/>
          <w:sz w:val="20"/>
        </w:rPr>
        <w:t xml:space="preserve"> </w:t>
      </w:r>
      <w:r>
        <w:rPr>
          <w:sz w:val="20"/>
        </w:rPr>
        <w:t>både</w:t>
      </w:r>
      <w:r>
        <w:rPr>
          <w:spacing w:val="-4"/>
          <w:sz w:val="20"/>
        </w:rPr>
        <w:t xml:space="preserve"> </w:t>
      </w:r>
      <w:r>
        <w:rPr>
          <w:sz w:val="20"/>
        </w:rPr>
        <w:t>land</w:t>
      </w:r>
      <w:r>
        <w:rPr>
          <w:spacing w:val="-4"/>
          <w:sz w:val="20"/>
        </w:rPr>
        <w:t xml:space="preserve"> </w:t>
      </w:r>
      <w:r>
        <w:rPr>
          <w:sz w:val="20"/>
        </w:rPr>
        <w:t>og</w:t>
      </w:r>
      <w:r>
        <w:rPr>
          <w:spacing w:val="-4"/>
          <w:sz w:val="20"/>
        </w:rPr>
        <w:t xml:space="preserve"> </w:t>
      </w:r>
      <w:r>
        <w:rPr>
          <w:sz w:val="20"/>
        </w:rPr>
        <w:t>vann,</w:t>
      </w:r>
      <w:r>
        <w:rPr>
          <w:spacing w:val="-4"/>
          <w:sz w:val="20"/>
        </w:rPr>
        <w:t xml:space="preserve"> </w:t>
      </w:r>
      <w:r>
        <w:rPr>
          <w:sz w:val="20"/>
        </w:rPr>
        <w:t>men</w:t>
      </w:r>
      <w:r>
        <w:rPr>
          <w:spacing w:val="-4"/>
          <w:sz w:val="20"/>
        </w:rPr>
        <w:t xml:space="preserve"> </w:t>
      </w:r>
      <w:r>
        <w:rPr>
          <w:sz w:val="20"/>
        </w:rPr>
        <w:t>land varmes opp fortere enn vann og kjøles ned fortere</w:t>
      </w:r>
      <w:r>
        <w:rPr>
          <w:spacing w:val="-4"/>
          <w:sz w:val="20"/>
        </w:rPr>
        <w:t xml:space="preserve"> </w:t>
      </w:r>
      <w:r>
        <w:rPr>
          <w:sz w:val="20"/>
        </w:rPr>
        <w:t>enn</w:t>
      </w:r>
      <w:r>
        <w:rPr>
          <w:spacing w:val="-4"/>
          <w:sz w:val="20"/>
        </w:rPr>
        <w:t xml:space="preserve"> </w:t>
      </w:r>
      <w:r>
        <w:rPr>
          <w:sz w:val="20"/>
        </w:rPr>
        <w:t>vann.</w:t>
      </w:r>
      <w:r>
        <w:rPr>
          <w:spacing w:val="-4"/>
          <w:sz w:val="20"/>
        </w:rPr>
        <w:t xml:space="preserve"> </w:t>
      </w:r>
      <w:r>
        <w:rPr>
          <w:sz w:val="20"/>
        </w:rPr>
        <w:t>Dette</w:t>
      </w:r>
      <w:r>
        <w:rPr>
          <w:spacing w:val="-4"/>
          <w:sz w:val="20"/>
        </w:rPr>
        <w:t xml:space="preserve"> </w:t>
      </w:r>
      <w:r>
        <w:rPr>
          <w:sz w:val="20"/>
        </w:rPr>
        <w:t>skaper</w:t>
      </w:r>
      <w:r>
        <w:rPr>
          <w:spacing w:val="-4"/>
          <w:sz w:val="20"/>
        </w:rPr>
        <w:t xml:space="preserve"> </w:t>
      </w:r>
      <w:r>
        <w:rPr>
          <w:sz w:val="20"/>
        </w:rPr>
        <w:t>pålandsbris</w:t>
      </w:r>
      <w:r>
        <w:rPr>
          <w:spacing w:val="-4"/>
          <w:sz w:val="20"/>
        </w:rPr>
        <w:t xml:space="preserve"> </w:t>
      </w:r>
      <w:r>
        <w:rPr>
          <w:sz w:val="20"/>
        </w:rPr>
        <w:t>og fralandsbris. Det forårsaker også forskjeller i klima på den nordlige og sørlige halvkule.</w:t>
      </w:r>
    </w:p>
    <w:p w14:paraId="49C3272F"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071" w:space="40"/>
            <w:col w:w="6091"/>
          </w:cols>
        </w:sectPr>
      </w:pPr>
    </w:p>
    <w:p w14:paraId="49C32730" w14:textId="77777777" w:rsidR="00330A58" w:rsidRDefault="00330A58">
      <w:pPr>
        <w:pStyle w:val="Brdtekst"/>
      </w:pPr>
    </w:p>
    <w:p w14:paraId="49C32731" w14:textId="77777777" w:rsidR="00330A58" w:rsidRDefault="00330A58">
      <w:pPr>
        <w:pStyle w:val="Brdtekst"/>
        <w:spacing w:before="59"/>
      </w:pPr>
    </w:p>
    <w:p w14:paraId="49C32732" w14:textId="77777777" w:rsidR="00330A58" w:rsidRDefault="00330A58">
      <w:pPr>
        <w:pStyle w:val="Brdtekst"/>
        <w:sectPr w:rsidR="00330A58">
          <w:pgSz w:w="11910" w:h="16840"/>
          <w:pgMar w:top="860" w:right="0" w:bottom="760" w:left="708" w:header="0" w:footer="568" w:gutter="0"/>
          <w:cols w:space="708"/>
        </w:sectPr>
      </w:pPr>
    </w:p>
    <w:p w14:paraId="49C32733" w14:textId="77777777" w:rsidR="00330A58" w:rsidRDefault="00000000">
      <w:pPr>
        <w:pStyle w:val="Listeavsnitt"/>
        <w:numPr>
          <w:ilvl w:val="1"/>
          <w:numId w:val="72"/>
        </w:numPr>
        <w:tabs>
          <w:tab w:val="left" w:pos="764"/>
          <w:tab w:val="left" w:pos="766"/>
        </w:tabs>
        <w:spacing w:before="100" w:line="295" w:lineRule="auto"/>
        <w:ind w:right="8"/>
        <w:rPr>
          <w:sz w:val="20"/>
        </w:rPr>
      </w:pPr>
      <w:r>
        <w:rPr>
          <w:sz w:val="20"/>
        </w:rPr>
        <w:t>Både globale og lokale vinder skapes av de samme grunnleggende fenomener. Mennesker har</w:t>
      </w:r>
      <w:r>
        <w:rPr>
          <w:spacing w:val="-5"/>
          <w:sz w:val="20"/>
        </w:rPr>
        <w:t xml:space="preserve"> </w:t>
      </w:r>
      <w:r>
        <w:rPr>
          <w:sz w:val="20"/>
        </w:rPr>
        <w:t>observert</w:t>
      </w:r>
      <w:r>
        <w:rPr>
          <w:spacing w:val="-5"/>
          <w:sz w:val="20"/>
        </w:rPr>
        <w:t xml:space="preserve"> </w:t>
      </w:r>
      <w:r>
        <w:rPr>
          <w:sz w:val="20"/>
        </w:rPr>
        <w:t>vindene,</w:t>
      </w:r>
      <w:r>
        <w:rPr>
          <w:spacing w:val="-5"/>
          <w:sz w:val="20"/>
        </w:rPr>
        <w:t xml:space="preserve"> </w:t>
      </w:r>
      <w:r>
        <w:rPr>
          <w:sz w:val="20"/>
        </w:rPr>
        <w:t>gitt</w:t>
      </w:r>
      <w:r>
        <w:rPr>
          <w:spacing w:val="-5"/>
          <w:sz w:val="20"/>
        </w:rPr>
        <w:t xml:space="preserve"> </w:t>
      </w:r>
      <w:r>
        <w:rPr>
          <w:sz w:val="20"/>
        </w:rPr>
        <w:t>navn</w:t>
      </w:r>
      <w:r>
        <w:rPr>
          <w:spacing w:val="-5"/>
          <w:sz w:val="20"/>
        </w:rPr>
        <w:t xml:space="preserve"> </w:t>
      </w:r>
      <w:r>
        <w:rPr>
          <w:sz w:val="20"/>
        </w:rPr>
        <w:t>til</w:t>
      </w:r>
      <w:r>
        <w:rPr>
          <w:spacing w:val="-5"/>
          <w:sz w:val="20"/>
        </w:rPr>
        <w:t xml:space="preserve"> </w:t>
      </w:r>
      <w:r>
        <w:rPr>
          <w:sz w:val="20"/>
        </w:rPr>
        <w:t>dem</w:t>
      </w:r>
      <w:r>
        <w:rPr>
          <w:spacing w:val="-5"/>
          <w:sz w:val="20"/>
        </w:rPr>
        <w:t xml:space="preserve"> </w:t>
      </w:r>
      <w:r>
        <w:rPr>
          <w:sz w:val="20"/>
        </w:rPr>
        <w:t>og</w:t>
      </w:r>
      <w:r>
        <w:rPr>
          <w:spacing w:val="-5"/>
          <w:sz w:val="20"/>
        </w:rPr>
        <w:t xml:space="preserve"> </w:t>
      </w:r>
      <w:r>
        <w:rPr>
          <w:sz w:val="20"/>
        </w:rPr>
        <w:t xml:space="preserve">brukt </w:t>
      </w:r>
      <w:r>
        <w:rPr>
          <w:spacing w:val="-4"/>
          <w:sz w:val="20"/>
        </w:rPr>
        <w:t>dem.</w:t>
      </w:r>
    </w:p>
    <w:p w14:paraId="49C32734" w14:textId="77777777" w:rsidR="00330A58" w:rsidRDefault="00000000">
      <w:pPr>
        <w:pStyle w:val="Listeavsnitt"/>
        <w:numPr>
          <w:ilvl w:val="1"/>
          <w:numId w:val="72"/>
        </w:numPr>
        <w:tabs>
          <w:tab w:val="left" w:pos="764"/>
          <w:tab w:val="left" w:pos="766"/>
        </w:tabs>
        <w:spacing w:before="1" w:line="295" w:lineRule="auto"/>
        <w:rPr>
          <w:sz w:val="20"/>
        </w:rPr>
      </w:pPr>
      <w:r>
        <w:rPr>
          <w:sz w:val="20"/>
        </w:rPr>
        <w:t>Klimaet</w:t>
      </w:r>
      <w:r>
        <w:rPr>
          <w:spacing w:val="-6"/>
          <w:sz w:val="20"/>
        </w:rPr>
        <w:t xml:space="preserve"> </w:t>
      </w:r>
      <w:r>
        <w:rPr>
          <w:sz w:val="20"/>
        </w:rPr>
        <w:t>i</w:t>
      </w:r>
      <w:r>
        <w:rPr>
          <w:spacing w:val="-6"/>
          <w:sz w:val="20"/>
        </w:rPr>
        <w:t xml:space="preserve"> </w:t>
      </w:r>
      <w:r>
        <w:rPr>
          <w:sz w:val="20"/>
        </w:rPr>
        <w:t>et</w:t>
      </w:r>
      <w:r>
        <w:rPr>
          <w:spacing w:val="-6"/>
          <w:sz w:val="20"/>
        </w:rPr>
        <w:t xml:space="preserve"> </w:t>
      </w:r>
      <w:r>
        <w:rPr>
          <w:sz w:val="20"/>
        </w:rPr>
        <w:t>område</w:t>
      </w:r>
      <w:r>
        <w:rPr>
          <w:spacing w:val="-6"/>
          <w:sz w:val="20"/>
        </w:rPr>
        <w:t xml:space="preserve"> </w:t>
      </w:r>
      <w:r>
        <w:rPr>
          <w:sz w:val="20"/>
        </w:rPr>
        <w:t>avhenger</w:t>
      </w:r>
      <w:r>
        <w:rPr>
          <w:spacing w:val="-6"/>
          <w:sz w:val="20"/>
        </w:rPr>
        <w:t xml:space="preserve"> </w:t>
      </w:r>
      <w:r>
        <w:rPr>
          <w:sz w:val="20"/>
        </w:rPr>
        <w:t>av</w:t>
      </w:r>
      <w:r>
        <w:rPr>
          <w:spacing w:val="-6"/>
          <w:sz w:val="20"/>
        </w:rPr>
        <w:t xml:space="preserve"> </w:t>
      </w:r>
      <w:r>
        <w:rPr>
          <w:sz w:val="20"/>
        </w:rPr>
        <w:t>mange</w:t>
      </w:r>
      <w:r>
        <w:rPr>
          <w:spacing w:val="-6"/>
          <w:sz w:val="20"/>
        </w:rPr>
        <w:t xml:space="preserve"> </w:t>
      </w:r>
      <w:r>
        <w:rPr>
          <w:sz w:val="20"/>
        </w:rPr>
        <w:t>faktorer: gjennomsnittlig temperatur, breddegrad, veg-etasjon, høyde over havet, nedbør, høytrykks-område eller lavtrykksområde, innlandsområde eller kystområde.</w:t>
      </w:r>
    </w:p>
    <w:p w14:paraId="49C32735" w14:textId="77777777" w:rsidR="00330A58" w:rsidRDefault="00000000">
      <w:pPr>
        <w:pStyle w:val="Listeavsnitt"/>
        <w:numPr>
          <w:ilvl w:val="1"/>
          <w:numId w:val="72"/>
        </w:numPr>
        <w:tabs>
          <w:tab w:val="left" w:pos="764"/>
          <w:tab w:val="left" w:pos="766"/>
        </w:tabs>
        <w:spacing w:line="295" w:lineRule="auto"/>
        <w:ind w:right="505"/>
        <w:rPr>
          <w:sz w:val="20"/>
        </w:rPr>
      </w:pPr>
      <w:r>
        <w:rPr>
          <w:sz w:val="20"/>
        </w:rPr>
        <w:t>Været</w:t>
      </w:r>
      <w:r>
        <w:rPr>
          <w:spacing w:val="-10"/>
          <w:sz w:val="20"/>
        </w:rPr>
        <w:t xml:space="preserve"> </w:t>
      </w:r>
      <w:r>
        <w:rPr>
          <w:sz w:val="20"/>
        </w:rPr>
        <w:t>og</w:t>
      </w:r>
      <w:r>
        <w:rPr>
          <w:spacing w:val="-10"/>
          <w:sz w:val="20"/>
        </w:rPr>
        <w:t xml:space="preserve"> </w:t>
      </w:r>
      <w:r>
        <w:rPr>
          <w:sz w:val="20"/>
        </w:rPr>
        <w:t>klimaet</w:t>
      </w:r>
      <w:r>
        <w:rPr>
          <w:spacing w:val="-10"/>
          <w:sz w:val="20"/>
        </w:rPr>
        <w:t xml:space="preserve"> </w:t>
      </w:r>
      <w:r>
        <w:rPr>
          <w:sz w:val="20"/>
        </w:rPr>
        <w:t>er</w:t>
      </w:r>
      <w:r>
        <w:rPr>
          <w:spacing w:val="-10"/>
          <w:sz w:val="20"/>
        </w:rPr>
        <w:t xml:space="preserve"> </w:t>
      </w:r>
      <w:r>
        <w:rPr>
          <w:sz w:val="20"/>
        </w:rPr>
        <w:t>ikke</w:t>
      </w:r>
      <w:r>
        <w:rPr>
          <w:spacing w:val="-10"/>
          <w:sz w:val="20"/>
        </w:rPr>
        <w:t xml:space="preserve"> </w:t>
      </w:r>
      <w:r>
        <w:rPr>
          <w:sz w:val="20"/>
        </w:rPr>
        <w:t>det</w:t>
      </w:r>
      <w:r>
        <w:rPr>
          <w:spacing w:val="-10"/>
          <w:sz w:val="20"/>
        </w:rPr>
        <w:t xml:space="preserve"> </w:t>
      </w:r>
      <w:r>
        <w:rPr>
          <w:sz w:val="20"/>
        </w:rPr>
        <w:t>samme.</w:t>
      </w:r>
      <w:r>
        <w:rPr>
          <w:spacing w:val="-10"/>
          <w:sz w:val="20"/>
        </w:rPr>
        <w:t xml:space="preserve"> </w:t>
      </w:r>
      <w:r>
        <w:rPr>
          <w:sz w:val="20"/>
        </w:rPr>
        <w:t>Været forandrer seg hele tida. Vi beskriver vær-fenomener ut fra temperatur, nedbør, vindretning og vindstyrke. Mennesker har alltid prøvd å forutsi været.</w:t>
      </w:r>
    </w:p>
    <w:p w14:paraId="49C32736" w14:textId="77777777" w:rsidR="00330A58" w:rsidRDefault="00000000">
      <w:pPr>
        <w:pStyle w:val="Listeavsnitt"/>
        <w:numPr>
          <w:ilvl w:val="1"/>
          <w:numId w:val="72"/>
        </w:numPr>
        <w:tabs>
          <w:tab w:val="left" w:pos="764"/>
          <w:tab w:val="left" w:pos="766"/>
        </w:tabs>
        <w:spacing w:line="295" w:lineRule="auto"/>
        <w:rPr>
          <w:sz w:val="20"/>
        </w:rPr>
      </w:pPr>
      <w:r>
        <w:rPr>
          <w:sz w:val="20"/>
        </w:rPr>
        <w:t>Vindene</w:t>
      </w:r>
      <w:r>
        <w:rPr>
          <w:spacing w:val="-7"/>
          <w:sz w:val="20"/>
        </w:rPr>
        <w:t xml:space="preserve"> </w:t>
      </w:r>
      <w:r>
        <w:rPr>
          <w:sz w:val="20"/>
        </w:rPr>
        <w:t>som</w:t>
      </w:r>
      <w:r>
        <w:rPr>
          <w:spacing w:val="-7"/>
          <w:sz w:val="20"/>
        </w:rPr>
        <w:t xml:space="preserve"> </w:t>
      </w:r>
      <w:r>
        <w:rPr>
          <w:sz w:val="20"/>
        </w:rPr>
        <w:t>blåser</w:t>
      </w:r>
      <w:r>
        <w:rPr>
          <w:spacing w:val="-7"/>
          <w:sz w:val="20"/>
        </w:rPr>
        <w:t xml:space="preserve"> </w:t>
      </w:r>
      <w:r>
        <w:rPr>
          <w:sz w:val="20"/>
        </w:rPr>
        <w:t>over</w:t>
      </w:r>
      <w:r>
        <w:rPr>
          <w:spacing w:val="-7"/>
          <w:sz w:val="20"/>
        </w:rPr>
        <w:t xml:space="preserve"> </w:t>
      </w:r>
      <w:r>
        <w:rPr>
          <w:sz w:val="20"/>
        </w:rPr>
        <w:t>havene,</w:t>
      </w:r>
      <w:r>
        <w:rPr>
          <w:spacing w:val="-7"/>
          <w:sz w:val="20"/>
        </w:rPr>
        <w:t xml:space="preserve"> </w:t>
      </w:r>
      <w:r>
        <w:rPr>
          <w:sz w:val="20"/>
        </w:rPr>
        <w:t>forårsaker</w:t>
      </w:r>
      <w:r>
        <w:rPr>
          <w:spacing w:val="-7"/>
          <w:sz w:val="20"/>
        </w:rPr>
        <w:t xml:space="preserve"> </w:t>
      </w:r>
      <w:r>
        <w:rPr>
          <w:sz w:val="20"/>
        </w:rPr>
        <w:t xml:space="preserve">også havstrømmene. Havstrømmer kan være kalde eller varme. Når de møter kontinenter, deler de seg. Denne sirkuleringen av varmt og kaldt vann i havene har store konsekvenser for livet på </w:t>
      </w:r>
      <w:r>
        <w:rPr>
          <w:spacing w:val="-2"/>
          <w:sz w:val="20"/>
        </w:rPr>
        <w:t>jorda.</w:t>
      </w:r>
    </w:p>
    <w:p w14:paraId="49C32737" w14:textId="77777777" w:rsidR="00330A58" w:rsidRDefault="00000000">
      <w:pPr>
        <w:pStyle w:val="Listeavsnitt"/>
        <w:numPr>
          <w:ilvl w:val="1"/>
          <w:numId w:val="72"/>
        </w:numPr>
        <w:tabs>
          <w:tab w:val="left" w:pos="764"/>
        </w:tabs>
        <w:ind w:left="764" w:hanging="339"/>
        <w:rPr>
          <w:sz w:val="20"/>
        </w:rPr>
      </w:pPr>
      <w:r>
        <w:rPr>
          <w:sz w:val="20"/>
        </w:rPr>
        <w:t>Vind</w:t>
      </w:r>
      <w:r>
        <w:rPr>
          <w:spacing w:val="-2"/>
          <w:sz w:val="20"/>
        </w:rPr>
        <w:t xml:space="preserve"> </w:t>
      </w:r>
      <w:r>
        <w:rPr>
          <w:sz w:val="20"/>
        </w:rPr>
        <w:t>forårsaker</w:t>
      </w:r>
      <w:r>
        <w:rPr>
          <w:spacing w:val="-2"/>
          <w:sz w:val="20"/>
        </w:rPr>
        <w:t xml:space="preserve"> erosjon.</w:t>
      </w:r>
    </w:p>
    <w:p w14:paraId="49C32738" w14:textId="77777777" w:rsidR="00330A58" w:rsidRDefault="00000000">
      <w:pPr>
        <w:pStyle w:val="Listeavsnitt"/>
        <w:numPr>
          <w:ilvl w:val="1"/>
          <w:numId w:val="72"/>
        </w:numPr>
        <w:tabs>
          <w:tab w:val="left" w:pos="764"/>
          <w:tab w:val="left" w:pos="766"/>
        </w:tabs>
        <w:spacing w:before="53" w:line="295" w:lineRule="auto"/>
        <w:ind w:right="219"/>
        <w:rPr>
          <w:sz w:val="20"/>
        </w:rPr>
      </w:pPr>
      <w:r>
        <w:rPr>
          <w:sz w:val="20"/>
        </w:rPr>
        <w:t>Luft er lagd av en balanse av ulike gasser. Mennesker,</w:t>
      </w:r>
      <w:r>
        <w:rPr>
          <w:spacing w:val="-10"/>
          <w:sz w:val="20"/>
        </w:rPr>
        <w:t xml:space="preserve"> </w:t>
      </w:r>
      <w:r>
        <w:rPr>
          <w:sz w:val="20"/>
        </w:rPr>
        <w:t>dyr,</w:t>
      </w:r>
      <w:r>
        <w:rPr>
          <w:spacing w:val="-10"/>
          <w:sz w:val="20"/>
        </w:rPr>
        <w:t xml:space="preserve"> </w:t>
      </w:r>
      <w:r>
        <w:rPr>
          <w:sz w:val="20"/>
        </w:rPr>
        <w:t>planter</w:t>
      </w:r>
      <w:r>
        <w:rPr>
          <w:spacing w:val="-10"/>
          <w:sz w:val="20"/>
        </w:rPr>
        <w:t xml:space="preserve"> </w:t>
      </w:r>
      <w:r>
        <w:rPr>
          <w:sz w:val="20"/>
        </w:rPr>
        <w:t>og</w:t>
      </w:r>
      <w:r>
        <w:rPr>
          <w:spacing w:val="-10"/>
          <w:sz w:val="20"/>
        </w:rPr>
        <w:t xml:space="preserve"> </w:t>
      </w:r>
      <w:r>
        <w:rPr>
          <w:sz w:val="20"/>
        </w:rPr>
        <w:t>andre</w:t>
      </w:r>
      <w:r>
        <w:rPr>
          <w:spacing w:val="-10"/>
          <w:sz w:val="20"/>
        </w:rPr>
        <w:t xml:space="preserve"> </w:t>
      </w:r>
      <w:r>
        <w:rPr>
          <w:sz w:val="20"/>
        </w:rPr>
        <w:t>faktorer</w:t>
      </w:r>
      <w:r>
        <w:rPr>
          <w:spacing w:val="-10"/>
          <w:sz w:val="20"/>
        </w:rPr>
        <w:t xml:space="preserve"> </w:t>
      </w:r>
      <w:r>
        <w:rPr>
          <w:sz w:val="20"/>
        </w:rPr>
        <w:t>som vulkanske</w:t>
      </w:r>
      <w:r>
        <w:rPr>
          <w:spacing w:val="-8"/>
          <w:sz w:val="20"/>
        </w:rPr>
        <w:t xml:space="preserve"> </w:t>
      </w:r>
      <w:r>
        <w:rPr>
          <w:sz w:val="20"/>
        </w:rPr>
        <w:t>utbrudd</w:t>
      </w:r>
      <w:r>
        <w:rPr>
          <w:spacing w:val="-8"/>
          <w:sz w:val="20"/>
        </w:rPr>
        <w:t xml:space="preserve"> </w:t>
      </w:r>
      <w:r>
        <w:rPr>
          <w:sz w:val="20"/>
        </w:rPr>
        <w:t>kan</w:t>
      </w:r>
      <w:r>
        <w:rPr>
          <w:spacing w:val="-8"/>
          <w:sz w:val="20"/>
        </w:rPr>
        <w:t xml:space="preserve"> </w:t>
      </w:r>
      <w:r>
        <w:rPr>
          <w:sz w:val="20"/>
        </w:rPr>
        <w:t>endre</w:t>
      </w:r>
      <w:r>
        <w:rPr>
          <w:spacing w:val="-8"/>
          <w:sz w:val="20"/>
        </w:rPr>
        <w:t xml:space="preserve"> </w:t>
      </w:r>
      <w:r>
        <w:rPr>
          <w:sz w:val="20"/>
        </w:rPr>
        <w:t>denne</w:t>
      </w:r>
      <w:r>
        <w:rPr>
          <w:spacing w:val="-8"/>
          <w:sz w:val="20"/>
        </w:rPr>
        <w:t xml:space="preserve"> </w:t>
      </w:r>
      <w:r>
        <w:rPr>
          <w:sz w:val="20"/>
        </w:rPr>
        <w:t>balansen. Dette har konsekvenser.</w:t>
      </w:r>
    </w:p>
    <w:p w14:paraId="49C32739" w14:textId="77777777" w:rsidR="00330A58" w:rsidRDefault="00330A58">
      <w:pPr>
        <w:pStyle w:val="Brdtekst"/>
      </w:pPr>
    </w:p>
    <w:p w14:paraId="49C3273A" w14:textId="77777777" w:rsidR="00330A58" w:rsidRDefault="00000000">
      <w:pPr>
        <w:pStyle w:val="Overskrift5"/>
      </w:pPr>
      <w:r>
        <w:t>Vannets</w:t>
      </w:r>
      <w:r>
        <w:rPr>
          <w:spacing w:val="-10"/>
        </w:rPr>
        <w:t xml:space="preserve"> </w:t>
      </w:r>
      <w:r>
        <w:rPr>
          <w:spacing w:val="-2"/>
        </w:rPr>
        <w:t>arbeid</w:t>
      </w:r>
    </w:p>
    <w:p w14:paraId="49C3273B" w14:textId="77777777" w:rsidR="00330A58" w:rsidRDefault="00000000">
      <w:pPr>
        <w:pStyle w:val="Brdtekst"/>
        <w:spacing w:before="25" w:line="295" w:lineRule="auto"/>
        <w:ind w:left="425" w:right="130"/>
      </w:pPr>
      <w:r>
        <w:t>Vannets</w:t>
      </w:r>
      <w:r>
        <w:rPr>
          <w:spacing w:val="-7"/>
        </w:rPr>
        <w:t xml:space="preserve"> </w:t>
      </w:r>
      <w:r>
        <w:t>syklus</w:t>
      </w:r>
      <w:r>
        <w:rPr>
          <w:spacing w:val="-7"/>
        </w:rPr>
        <w:t xml:space="preserve"> </w:t>
      </w:r>
      <w:r>
        <w:t>og</w:t>
      </w:r>
      <w:r>
        <w:rPr>
          <w:spacing w:val="-7"/>
        </w:rPr>
        <w:t xml:space="preserve"> </w:t>
      </w:r>
      <w:r>
        <w:t>arbeid</w:t>
      </w:r>
      <w:r>
        <w:rPr>
          <w:spacing w:val="-7"/>
        </w:rPr>
        <w:t xml:space="preserve"> </w:t>
      </w:r>
      <w:r>
        <w:t>studeres</w:t>
      </w:r>
      <w:r>
        <w:rPr>
          <w:spacing w:val="-7"/>
        </w:rPr>
        <w:t xml:space="preserve"> </w:t>
      </w:r>
      <w:r>
        <w:t>i</w:t>
      </w:r>
      <w:r>
        <w:rPr>
          <w:spacing w:val="-7"/>
        </w:rPr>
        <w:t xml:space="preserve"> </w:t>
      </w:r>
      <w:r>
        <w:t>forhold</w:t>
      </w:r>
      <w:r>
        <w:rPr>
          <w:spacing w:val="-7"/>
        </w:rPr>
        <w:t xml:space="preserve"> </w:t>
      </w:r>
      <w:r>
        <w:t>til</w:t>
      </w:r>
      <w:r>
        <w:rPr>
          <w:spacing w:val="-7"/>
        </w:rPr>
        <w:t xml:space="preserve"> </w:t>
      </w:r>
      <w:r>
        <w:t>ulike land- og vannformer. Man bruker eksperimenter</w:t>
      </w:r>
    </w:p>
    <w:p w14:paraId="49C3273C" w14:textId="77777777" w:rsidR="00330A58" w:rsidRDefault="00000000">
      <w:pPr>
        <w:pStyle w:val="Brdtekst"/>
        <w:spacing w:line="295" w:lineRule="auto"/>
        <w:ind w:left="425" w:right="201"/>
      </w:pPr>
      <w:r>
        <w:t>og fortellinger for å undersøke hvordan vann i ulike</w:t>
      </w:r>
      <w:r>
        <w:rPr>
          <w:spacing w:val="-6"/>
        </w:rPr>
        <w:t xml:space="preserve"> </w:t>
      </w:r>
      <w:r>
        <w:t>former</w:t>
      </w:r>
      <w:r>
        <w:rPr>
          <w:spacing w:val="-6"/>
        </w:rPr>
        <w:t xml:space="preserve"> </w:t>
      </w:r>
      <w:r>
        <w:t>(hav,</w:t>
      </w:r>
      <w:r>
        <w:rPr>
          <w:spacing w:val="-6"/>
        </w:rPr>
        <w:t xml:space="preserve"> </w:t>
      </w:r>
      <w:r>
        <w:t>regn,</w:t>
      </w:r>
      <w:r>
        <w:rPr>
          <w:spacing w:val="-6"/>
        </w:rPr>
        <w:t xml:space="preserve"> </w:t>
      </w:r>
      <w:r>
        <w:t>is</w:t>
      </w:r>
      <w:r>
        <w:rPr>
          <w:spacing w:val="-6"/>
        </w:rPr>
        <w:t xml:space="preserve"> </w:t>
      </w:r>
      <w:r>
        <w:t>og</w:t>
      </w:r>
      <w:r>
        <w:rPr>
          <w:spacing w:val="-6"/>
        </w:rPr>
        <w:t xml:space="preserve"> </w:t>
      </w:r>
      <w:r>
        <w:t>så</w:t>
      </w:r>
      <w:r>
        <w:rPr>
          <w:spacing w:val="-6"/>
        </w:rPr>
        <w:t xml:space="preserve"> </w:t>
      </w:r>
      <w:r>
        <w:t>videre)</w:t>
      </w:r>
      <w:r>
        <w:rPr>
          <w:spacing w:val="-6"/>
        </w:rPr>
        <w:t xml:space="preserve"> </w:t>
      </w:r>
      <w:r>
        <w:t>påvirker jordklodens utseende.</w:t>
      </w:r>
    </w:p>
    <w:p w14:paraId="49C3273D" w14:textId="77777777" w:rsidR="00330A58" w:rsidRDefault="00330A58">
      <w:pPr>
        <w:pStyle w:val="Brdtekst"/>
        <w:spacing w:before="50"/>
      </w:pPr>
    </w:p>
    <w:p w14:paraId="49C3273E" w14:textId="77777777" w:rsidR="00330A58" w:rsidRDefault="00000000">
      <w:pPr>
        <w:pStyle w:val="Overskrift6"/>
        <w:spacing w:before="1"/>
      </w:pPr>
      <w:r>
        <w:rPr>
          <w:spacing w:val="-2"/>
        </w:rPr>
        <w:t>Nøkkeloppdagelser:</w:t>
      </w:r>
    </w:p>
    <w:p w14:paraId="49C3273F" w14:textId="77777777" w:rsidR="00330A58" w:rsidRDefault="00000000">
      <w:pPr>
        <w:pStyle w:val="Listeavsnitt"/>
        <w:numPr>
          <w:ilvl w:val="1"/>
          <w:numId w:val="72"/>
        </w:numPr>
        <w:tabs>
          <w:tab w:val="left" w:pos="764"/>
        </w:tabs>
        <w:spacing w:before="52"/>
        <w:ind w:left="764" w:hanging="339"/>
        <w:rPr>
          <w:sz w:val="20"/>
        </w:rPr>
      </w:pPr>
      <w:r>
        <w:rPr>
          <w:sz w:val="20"/>
        </w:rPr>
        <w:t>Vann</w:t>
      </w:r>
      <w:r>
        <w:rPr>
          <w:spacing w:val="-5"/>
          <w:sz w:val="20"/>
        </w:rPr>
        <w:t xml:space="preserve"> </w:t>
      </w:r>
      <w:r>
        <w:rPr>
          <w:sz w:val="20"/>
        </w:rPr>
        <w:t>er</w:t>
      </w:r>
      <w:r>
        <w:rPr>
          <w:spacing w:val="-2"/>
          <w:sz w:val="20"/>
        </w:rPr>
        <w:t xml:space="preserve"> </w:t>
      </w:r>
      <w:r>
        <w:rPr>
          <w:sz w:val="20"/>
        </w:rPr>
        <w:t>nødvendig</w:t>
      </w:r>
      <w:r>
        <w:rPr>
          <w:spacing w:val="-2"/>
          <w:sz w:val="20"/>
        </w:rPr>
        <w:t xml:space="preserve"> </w:t>
      </w:r>
      <w:r>
        <w:rPr>
          <w:sz w:val="20"/>
        </w:rPr>
        <w:t>for</w:t>
      </w:r>
      <w:r>
        <w:rPr>
          <w:spacing w:val="-2"/>
          <w:sz w:val="20"/>
        </w:rPr>
        <w:t xml:space="preserve"> </w:t>
      </w:r>
      <w:r>
        <w:rPr>
          <w:sz w:val="20"/>
        </w:rPr>
        <w:t>alt</w:t>
      </w:r>
      <w:r>
        <w:rPr>
          <w:spacing w:val="-2"/>
          <w:sz w:val="20"/>
        </w:rPr>
        <w:t xml:space="preserve"> </w:t>
      </w:r>
      <w:r>
        <w:rPr>
          <w:sz w:val="20"/>
        </w:rPr>
        <w:t>liv</w:t>
      </w:r>
      <w:r>
        <w:rPr>
          <w:spacing w:val="-2"/>
          <w:sz w:val="20"/>
        </w:rPr>
        <w:t xml:space="preserve"> </w:t>
      </w:r>
      <w:r>
        <w:rPr>
          <w:sz w:val="20"/>
        </w:rPr>
        <w:t>på</w:t>
      </w:r>
      <w:r>
        <w:rPr>
          <w:spacing w:val="-2"/>
          <w:sz w:val="20"/>
        </w:rPr>
        <w:t xml:space="preserve"> jorda.</w:t>
      </w:r>
    </w:p>
    <w:p w14:paraId="49C32740" w14:textId="77777777" w:rsidR="00330A58" w:rsidRDefault="00000000">
      <w:pPr>
        <w:pStyle w:val="Listeavsnitt"/>
        <w:numPr>
          <w:ilvl w:val="1"/>
          <w:numId w:val="72"/>
        </w:numPr>
        <w:tabs>
          <w:tab w:val="left" w:pos="764"/>
          <w:tab w:val="left" w:pos="766"/>
        </w:tabs>
        <w:spacing w:before="53" w:line="295" w:lineRule="auto"/>
        <w:ind w:right="216"/>
        <w:rPr>
          <w:sz w:val="20"/>
        </w:rPr>
      </w:pPr>
      <w:r>
        <w:rPr>
          <w:sz w:val="20"/>
        </w:rPr>
        <w:t>Vann</w:t>
      </w:r>
      <w:r>
        <w:rPr>
          <w:spacing w:val="-9"/>
          <w:sz w:val="20"/>
        </w:rPr>
        <w:t xml:space="preserve"> </w:t>
      </w:r>
      <w:r>
        <w:rPr>
          <w:sz w:val="20"/>
        </w:rPr>
        <w:t>er</w:t>
      </w:r>
      <w:r>
        <w:rPr>
          <w:spacing w:val="-9"/>
          <w:sz w:val="20"/>
        </w:rPr>
        <w:t xml:space="preserve"> </w:t>
      </w:r>
      <w:r>
        <w:rPr>
          <w:sz w:val="20"/>
        </w:rPr>
        <w:t>lagd</w:t>
      </w:r>
      <w:r>
        <w:rPr>
          <w:spacing w:val="-9"/>
          <w:sz w:val="20"/>
        </w:rPr>
        <w:t xml:space="preserve"> </w:t>
      </w:r>
      <w:r>
        <w:rPr>
          <w:sz w:val="20"/>
        </w:rPr>
        <w:t>av</w:t>
      </w:r>
      <w:r>
        <w:rPr>
          <w:spacing w:val="-9"/>
          <w:sz w:val="20"/>
        </w:rPr>
        <w:t xml:space="preserve"> </w:t>
      </w:r>
      <w:r>
        <w:rPr>
          <w:sz w:val="20"/>
        </w:rPr>
        <w:t>molekyler:</w:t>
      </w:r>
      <w:r>
        <w:rPr>
          <w:spacing w:val="-9"/>
          <w:sz w:val="20"/>
        </w:rPr>
        <w:t xml:space="preserve"> </w:t>
      </w:r>
      <w:r>
        <w:rPr>
          <w:sz w:val="20"/>
        </w:rPr>
        <w:t>to</w:t>
      </w:r>
      <w:r>
        <w:rPr>
          <w:spacing w:val="-9"/>
          <w:sz w:val="20"/>
        </w:rPr>
        <w:t xml:space="preserve"> </w:t>
      </w:r>
      <w:r>
        <w:rPr>
          <w:sz w:val="20"/>
        </w:rPr>
        <w:t>hydrogenatomer og ett oksygenatom. Vann er en væske og partiklene beveger seg, ruller over hverandre.</w:t>
      </w:r>
    </w:p>
    <w:p w14:paraId="49C32741" w14:textId="77777777" w:rsidR="00330A58" w:rsidRDefault="00000000">
      <w:pPr>
        <w:pStyle w:val="Listeavsnitt"/>
        <w:numPr>
          <w:ilvl w:val="1"/>
          <w:numId w:val="72"/>
        </w:numPr>
        <w:tabs>
          <w:tab w:val="left" w:pos="764"/>
        </w:tabs>
        <w:ind w:left="764" w:hanging="339"/>
        <w:rPr>
          <w:sz w:val="20"/>
        </w:rPr>
      </w:pPr>
      <w:r>
        <w:rPr>
          <w:sz w:val="20"/>
        </w:rPr>
        <w:t>Vann</w:t>
      </w:r>
      <w:r>
        <w:rPr>
          <w:spacing w:val="-4"/>
          <w:sz w:val="20"/>
        </w:rPr>
        <w:t xml:space="preserve"> </w:t>
      </w:r>
      <w:r>
        <w:rPr>
          <w:sz w:val="20"/>
        </w:rPr>
        <w:t>trykker</w:t>
      </w:r>
      <w:r>
        <w:rPr>
          <w:spacing w:val="-4"/>
          <w:sz w:val="20"/>
        </w:rPr>
        <w:t xml:space="preserve"> </w:t>
      </w:r>
      <w:r>
        <w:rPr>
          <w:sz w:val="20"/>
        </w:rPr>
        <w:t>nedover</w:t>
      </w:r>
      <w:r>
        <w:rPr>
          <w:spacing w:val="-4"/>
          <w:sz w:val="20"/>
        </w:rPr>
        <w:t xml:space="preserve"> </w:t>
      </w:r>
      <w:r>
        <w:rPr>
          <w:sz w:val="20"/>
        </w:rPr>
        <w:t>og</w:t>
      </w:r>
      <w:r>
        <w:rPr>
          <w:spacing w:val="-3"/>
          <w:sz w:val="20"/>
        </w:rPr>
        <w:t xml:space="preserve"> </w:t>
      </w:r>
      <w:r>
        <w:rPr>
          <w:spacing w:val="-2"/>
          <w:sz w:val="20"/>
        </w:rPr>
        <w:t>utover.</w:t>
      </w:r>
    </w:p>
    <w:p w14:paraId="49C32742" w14:textId="77777777" w:rsidR="00330A58" w:rsidRDefault="00000000">
      <w:pPr>
        <w:pStyle w:val="Listeavsnitt"/>
        <w:numPr>
          <w:ilvl w:val="1"/>
          <w:numId w:val="72"/>
        </w:numPr>
        <w:tabs>
          <w:tab w:val="left" w:pos="764"/>
          <w:tab w:val="left" w:pos="766"/>
        </w:tabs>
        <w:spacing w:before="52" w:line="295" w:lineRule="auto"/>
        <w:ind w:right="34"/>
        <w:rPr>
          <w:sz w:val="20"/>
        </w:rPr>
      </w:pPr>
      <w:r>
        <w:rPr>
          <w:sz w:val="20"/>
        </w:rPr>
        <w:t>Når vann varmes opp, blir det til damp (gass). Når det kjøles ned, blir det til is (fast form). Skyer</w:t>
      </w:r>
      <w:r>
        <w:rPr>
          <w:spacing w:val="-9"/>
          <w:sz w:val="20"/>
        </w:rPr>
        <w:t xml:space="preserve"> </w:t>
      </w:r>
      <w:r>
        <w:rPr>
          <w:sz w:val="20"/>
        </w:rPr>
        <w:t>og</w:t>
      </w:r>
      <w:r>
        <w:rPr>
          <w:spacing w:val="-9"/>
          <w:sz w:val="20"/>
        </w:rPr>
        <w:t xml:space="preserve"> </w:t>
      </w:r>
      <w:r>
        <w:rPr>
          <w:sz w:val="20"/>
        </w:rPr>
        <w:t>tåke</w:t>
      </w:r>
      <w:r>
        <w:rPr>
          <w:spacing w:val="-9"/>
          <w:sz w:val="20"/>
        </w:rPr>
        <w:t xml:space="preserve"> </w:t>
      </w:r>
      <w:r>
        <w:rPr>
          <w:sz w:val="20"/>
        </w:rPr>
        <w:t>er</w:t>
      </w:r>
      <w:r>
        <w:rPr>
          <w:spacing w:val="-9"/>
          <w:sz w:val="20"/>
        </w:rPr>
        <w:t xml:space="preserve"> </w:t>
      </w:r>
      <w:r>
        <w:rPr>
          <w:sz w:val="20"/>
        </w:rPr>
        <w:t>lagd</w:t>
      </w:r>
      <w:r>
        <w:rPr>
          <w:spacing w:val="-9"/>
          <w:sz w:val="20"/>
        </w:rPr>
        <w:t xml:space="preserve"> </w:t>
      </w:r>
      <w:r>
        <w:rPr>
          <w:sz w:val="20"/>
        </w:rPr>
        <w:t>av</w:t>
      </w:r>
      <w:r>
        <w:rPr>
          <w:spacing w:val="-9"/>
          <w:sz w:val="20"/>
        </w:rPr>
        <w:t xml:space="preserve"> </w:t>
      </w:r>
      <w:r>
        <w:rPr>
          <w:sz w:val="20"/>
        </w:rPr>
        <w:t>små</w:t>
      </w:r>
      <w:r>
        <w:rPr>
          <w:spacing w:val="-9"/>
          <w:sz w:val="20"/>
        </w:rPr>
        <w:t xml:space="preserve"> </w:t>
      </w:r>
      <w:r>
        <w:rPr>
          <w:sz w:val="20"/>
        </w:rPr>
        <w:t>partikler</w:t>
      </w:r>
      <w:r>
        <w:rPr>
          <w:spacing w:val="-9"/>
          <w:sz w:val="20"/>
        </w:rPr>
        <w:t xml:space="preserve"> </w:t>
      </w:r>
      <w:r>
        <w:rPr>
          <w:sz w:val="20"/>
        </w:rPr>
        <w:t>vann</w:t>
      </w:r>
      <w:r>
        <w:rPr>
          <w:spacing w:val="-9"/>
          <w:sz w:val="20"/>
        </w:rPr>
        <w:t xml:space="preserve"> </w:t>
      </w:r>
      <w:r>
        <w:rPr>
          <w:sz w:val="20"/>
        </w:rPr>
        <w:t>og</w:t>
      </w:r>
      <w:r>
        <w:rPr>
          <w:spacing w:val="-9"/>
          <w:sz w:val="20"/>
        </w:rPr>
        <w:t xml:space="preserve"> </w:t>
      </w:r>
      <w:r>
        <w:rPr>
          <w:sz w:val="20"/>
        </w:rPr>
        <w:t>is.</w:t>
      </w:r>
    </w:p>
    <w:p w14:paraId="49C32743" w14:textId="77777777" w:rsidR="00330A58" w:rsidRDefault="00000000">
      <w:pPr>
        <w:pStyle w:val="Listeavsnitt"/>
        <w:numPr>
          <w:ilvl w:val="1"/>
          <w:numId w:val="72"/>
        </w:numPr>
        <w:tabs>
          <w:tab w:val="left" w:pos="764"/>
        </w:tabs>
        <w:ind w:left="764" w:hanging="339"/>
        <w:rPr>
          <w:sz w:val="20"/>
        </w:rPr>
      </w:pPr>
      <w:r>
        <w:rPr>
          <w:sz w:val="20"/>
        </w:rPr>
        <w:t>Vann</w:t>
      </w:r>
      <w:r>
        <w:rPr>
          <w:spacing w:val="-3"/>
          <w:sz w:val="20"/>
        </w:rPr>
        <w:t xml:space="preserve"> </w:t>
      </w:r>
      <w:r>
        <w:rPr>
          <w:sz w:val="20"/>
        </w:rPr>
        <w:t>utvider</w:t>
      </w:r>
      <w:r>
        <w:rPr>
          <w:spacing w:val="-3"/>
          <w:sz w:val="20"/>
        </w:rPr>
        <w:t xml:space="preserve"> </w:t>
      </w:r>
      <w:r>
        <w:rPr>
          <w:sz w:val="20"/>
        </w:rPr>
        <w:t>seg</w:t>
      </w:r>
      <w:r>
        <w:rPr>
          <w:spacing w:val="-3"/>
          <w:sz w:val="20"/>
        </w:rPr>
        <w:t xml:space="preserve"> </w:t>
      </w:r>
      <w:r>
        <w:rPr>
          <w:sz w:val="20"/>
        </w:rPr>
        <w:t>når</w:t>
      </w:r>
      <w:r>
        <w:rPr>
          <w:spacing w:val="-3"/>
          <w:sz w:val="20"/>
        </w:rPr>
        <w:t xml:space="preserve"> </w:t>
      </w:r>
      <w:r>
        <w:rPr>
          <w:sz w:val="20"/>
        </w:rPr>
        <w:t>det</w:t>
      </w:r>
      <w:r>
        <w:rPr>
          <w:spacing w:val="-3"/>
          <w:sz w:val="20"/>
        </w:rPr>
        <w:t xml:space="preserve"> </w:t>
      </w:r>
      <w:r>
        <w:rPr>
          <w:spacing w:val="-2"/>
          <w:sz w:val="20"/>
        </w:rPr>
        <w:t>fryser.</w:t>
      </w:r>
    </w:p>
    <w:p w14:paraId="49C32744" w14:textId="77777777" w:rsidR="00330A58" w:rsidRDefault="00000000">
      <w:pPr>
        <w:pStyle w:val="Listeavsnitt"/>
        <w:numPr>
          <w:ilvl w:val="1"/>
          <w:numId w:val="72"/>
        </w:numPr>
        <w:tabs>
          <w:tab w:val="left" w:pos="764"/>
          <w:tab w:val="left" w:pos="766"/>
        </w:tabs>
        <w:spacing w:before="53" w:line="295" w:lineRule="auto"/>
        <w:ind w:right="672"/>
        <w:rPr>
          <w:sz w:val="20"/>
        </w:rPr>
      </w:pPr>
      <w:r>
        <w:rPr>
          <w:sz w:val="20"/>
        </w:rPr>
        <w:t>Stein</w:t>
      </w:r>
      <w:r>
        <w:rPr>
          <w:spacing w:val="-8"/>
          <w:sz w:val="20"/>
        </w:rPr>
        <w:t xml:space="preserve"> </w:t>
      </w:r>
      <w:r>
        <w:rPr>
          <w:sz w:val="20"/>
        </w:rPr>
        <w:t>forvitres</w:t>
      </w:r>
      <w:r>
        <w:rPr>
          <w:spacing w:val="-8"/>
          <w:sz w:val="20"/>
        </w:rPr>
        <w:t xml:space="preserve"> </w:t>
      </w:r>
      <w:r>
        <w:rPr>
          <w:sz w:val="20"/>
        </w:rPr>
        <w:t>av</w:t>
      </w:r>
      <w:r>
        <w:rPr>
          <w:spacing w:val="-8"/>
          <w:sz w:val="20"/>
        </w:rPr>
        <w:t xml:space="preserve"> </w:t>
      </w:r>
      <w:r>
        <w:rPr>
          <w:sz w:val="20"/>
        </w:rPr>
        <w:t>regn,</w:t>
      </w:r>
      <w:r>
        <w:rPr>
          <w:spacing w:val="-8"/>
          <w:sz w:val="20"/>
        </w:rPr>
        <w:t xml:space="preserve"> </w:t>
      </w:r>
      <w:r>
        <w:rPr>
          <w:sz w:val="20"/>
        </w:rPr>
        <w:t>bølger,</w:t>
      </w:r>
      <w:r>
        <w:rPr>
          <w:spacing w:val="-8"/>
          <w:sz w:val="20"/>
        </w:rPr>
        <w:t xml:space="preserve"> </w:t>
      </w:r>
      <w:r>
        <w:rPr>
          <w:sz w:val="20"/>
        </w:rPr>
        <w:t>elver</w:t>
      </w:r>
      <w:r>
        <w:rPr>
          <w:spacing w:val="-8"/>
          <w:sz w:val="20"/>
        </w:rPr>
        <w:t xml:space="preserve"> </w:t>
      </w:r>
      <w:r>
        <w:rPr>
          <w:sz w:val="20"/>
        </w:rPr>
        <w:t>og</w:t>
      </w:r>
      <w:r>
        <w:rPr>
          <w:spacing w:val="-8"/>
          <w:sz w:val="20"/>
        </w:rPr>
        <w:t xml:space="preserve"> </w:t>
      </w:r>
      <w:r>
        <w:rPr>
          <w:sz w:val="20"/>
        </w:rPr>
        <w:t>is. Den brytes ned.</w:t>
      </w:r>
    </w:p>
    <w:p w14:paraId="49C32745" w14:textId="77777777" w:rsidR="00330A58" w:rsidRDefault="00000000">
      <w:pPr>
        <w:pStyle w:val="Listeavsnitt"/>
        <w:numPr>
          <w:ilvl w:val="1"/>
          <w:numId w:val="72"/>
        </w:numPr>
        <w:tabs>
          <w:tab w:val="left" w:pos="764"/>
          <w:tab w:val="left" w:pos="766"/>
        </w:tabs>
        <w:spacing w:line="295" w:lineRule="auto"/>
        <w:ind w:right="142"/>
        <w:rPr>
          <w:sz w:val="20"/>
        </w:rPr>
      </w:pPr>
      <w:r>
        <w:rPr>
          <w:sz w:val="20"/>
        </w:rPr>
        <w:t>Vann</w:t>
      </w:r>
      <w:r>
        <w:rPr>
          <w:spacing w:val="-8"/>
          <w:sz w:val="20"/>
        </w:rPr>
        <w:t xml:space="preserve"> </w:t>
      </w:r>
      <w:r>
        <w:rPr>
          <w:sz w:val="20"/>
        </w:rPr>
        <w:t>i</w:t>
      </w:r>
      <w:r>
        <w:rPr>
          <w:spacing w:val="-8"/>
          <w:sz w:val="20"/>
        </w:rPr>
        <w:t xml:space="preserve"> </w:t>
      </w:r>
      <w:r>
        <w:rPr>
          <w:sz w:val="20"/>
        </w:rPr>
        <w:t>ulike</w:t>
      </w:r>
      <w:r>
        <w:rPr>
          <w:spacing w:val="-8"/>
          <w:sz w:val="20"/>
        </w:rPr>
        <w:t xml:space="preserve"> </w:t>
      </w:r>
      <w:r>
        <w:rPr>
          <w:sz w:val="20"/>
        </w:rPr>
        <w:t>former</w:t>
      </w:r>
      <w:r>
        <w:rPr>
          <w:spacing w:val="-8"/>
          <w:sz w:val="20"/>
        </w:rPr>
        <w:t xml:space="preserve"> </w:t>
      </w:r>
      <w:r>
        <w:rPr>
          <w:sz w:val="20"/>
        </w:rPr>
        <w:t>former</w:t>
      </w:r>
      <w:r>
        <w:rPr>
          <w:spacing w:val="-8"/>
          <w:sz w:val="20"/>
        </w:rPr>
        <w:t xml:space="preserve"> </w:t>
      </w:r>
      <w:r>
        <w:rPr>
          <w:sz w:val="20"/>
        </w:rPr>
        <w:t>landskapet</w:t>
      </w:r>
      <w:r>
        <w:rPr>
          <w:spacing w:val="-8"/>
          <w:sz w:val="20"/>
        </w:rPr>
        <w:t xml:space="preserve"> </w:t>
      </w:r>
      <w:r>
        <w:rPr>
          <w:sz w:val="20"/>
        </w:rPr>
        <w:t>over</w:t>
      </w:r>
      <w:r>
        <w:rPr>
          <w:spacing w:val="-8"/>
          <w:sz w:val="20"/>
        </w:rPr>
        <w:t xml:space="preserve"> </w:t>
      </w:r>
      <w:r>
        <w:rPr>
          <w:sz w:val="20"/>
        </w:rPr>
        <w:t>tid. Det eroderer land noen steder og bygger opp land andre steder.</w:t>
      </w:r>
    </w:p>
    <w:p w14:paraId="49C32746" w14:textId="77777777" w:rsidR="00330A58" w:rsidRDefault="00000000">
      <w:pPr>
        <w:pStyle w:val="Listeavsnitt"/>
        <w:numPr>
          <w:ilvl w:val="1"/>
          <w:numId w:val="72"/>
        </w:numPr>
        <w:tabs>
          <w:tab w:val="left" w:pos="764"/>
          <w:tab w:val="left" w:pos="766"/>
        </w:tabs>
        <w:spacing w:line="295" w:lineRule="auto"/>
        <w:ind w:right="138"/>
        <w:rPr>
          <w:sz w:val="20"/>
        </w:rPr>
      </w:pPr>
      <w:r>
        <w:rPr>
          <w:sz w:val="20"/>
        </w:rPr>
        <w:t>Vann fordamper fra jordas overflate, stiger og kjøler ned. Det danner skyer i atmosfæren og noen</w:t>
      </w:r>
      <w:r>
        <w:rPr>
          <w:spacing w:val="-5"/>
          <w:sz w:val="20"/>
        </w:rPr>
        <w:t xml:space="preserve"> </w:t>
      </w:r>
      <w:r>
        <w:rPr>
          <w:sz w:val="20"/>
        </w:rPr>
        <w:t>ganger</w:t>
      </w:r>
      <w:r>
        <w:rPr>
          <w:spacing w:val="-5"/>
          <w:sz w:val="20"/>
        </w:rPr>
        <w:t xml:space="preserve"> </w:t>
      </w:r>
      <w:r>
        <w:rPr>
          <w:sz w:val="20"/>
        </w:rPr>
        <w:t>faller</w:t>
      </w:r>
      <w:r>
        <w:rPr>
          <w:spacing w:val="-5"/>
          <w:sz w:val="20"/>
        </w:rPr>
        <w:t xml:space="preserve"> </w:t>
      </w:r>
      <w:r>
        <w:rPr>
          <w:sz w:val="20"/>
        </w:rPr>
        <w:t>ned</w:t>
      </w:r>
      <w:r>
        <w:rPr>
          <w:spacing w:val="-5"/>
          <w:sz w:val="20"/>
        </w:rPr>
        <w:t xml:space="preserve"> </w:t>
      </w:r>
      <w:r>
        <w:rPr>
          <w:sz w:val="20"/>
        </w:rPr>
        <w:t>igjen</w:t>
      </w:r>
      <w:r>
        <w:rPr>
          <w:spacing w:val="-5"/>
          <w:sz w:val="20"/>
        </w:rPr>
        <w:t xml:space="preserve"> </w:t>
      </w:r>
      <w:r>
        <w:rPr>
          <w:sz w:val="20"/>
        </w:rPr>
        <w:t>som</w:t>
      </w:r>
      <w:r>
        <w:rPr>
          <w:spacing w:val="-5"/>
          <w:sz w:val="20"/>
        </w:rPr>
        <w:t xml:space="preserve"> </w:t>
      </w:r>
      <w:r>
        <w:rPr>
          <w:sz w:val="20"/>
        </w:rPr>
        <w:t>regn</w:t>
      </w:r>
      <w:r>
        <w:rPr>
          <w:spacing w:val="-5"/>
          <w:sz w:val="20"/>
        </w:rPr>
        <w:t xml:space="preserve"> </w:t>
      </w:r>
      <w:r>
        <w:rPr>
          <w:sz w:val="20"/>
        </w:rPr>
        <w:t>eller</w:t>
      </w:r>
      <w:r>
        <w:rPr>
          <w:spacing w:val="-5"/>
          <w:sz w:val="20"/>
        </w:rPr>
        <w:t xml:space="preserve"> </w:t>
      </w:r>
      <w:r>
        <w:rPr>
          <w:sz w:val="20"/>
        </w:rPr>
        <w:t>snø.</w:t>
      </w:r>
    </w:p>
    <w:p w14:paraId="49C32747" w14:textId="77777777" w:rsidR="00330A58" w:rsidRDefault="00000000">
      <w:pPr>
        <w:pStyle w:val="Brdtekst"/>
        <w:spacing w:before="100" w:line="295" w:lineRule="auto"/>
        <w:ind w:left="558" w:right="1136"/>
      </w:pPr>
      <w:r>
        <w:br w:type="column"/>
        <w:t>Vannet som faller samler seg i elver, innsjøer, jorda og porøs stein. Mye av vannet begynner å flyte</w:t>
      </w:r>
      <w:r>
        <w:rPr>
          <w:spacing w:val="-4"/>
        </w:rPr>
        <w:t xml:space="preserve"> </w:t>
      </w:r>
      <w:r>
        <w:t>ned</w:t>
      </w:r>
      <w:r>
        <w:rPr>
          <w:spacing w:val="-4"/>
        </w:rPr>
        <w:t xml:space="preserve"> </w:t>
      </w:r>
      <w:r>
        <w:t>igjen</w:t>
      </w:r>
      <w:r>
        <w:rPr>
          <w:spacing w:val="-4"/>
        </w:rPr>
        <w:t xml:space="preserve"> </w:t>
      </w:r>
      <w:r>
        <w:t>fra</w:t>
      </w:r>
      <w:r>
        <w:rPr>
          <w:spacing w:val="-4"/>
        </w:rPr>
        <w:t xml:space="preserve"> </w:t>
      </w:r>
      <w:r>
        <w:t>høyland</w:t>
      </w:r>
      <w:r>
        <w:rPr>
          <w:spacing w:val="-4"/>
        </w:rPr>
        <w:t xml:space="preserve"> </w:t>
      </w:r>
      <w:r>
        <w:t>til</w:t>
      </w:r>
      <w:r>
        <w:rPr>
          <w:spacing w:val="-4"/>
        </w:rPr>
        <w:t xml:space="preserve"> </w:t>
      </w:r>
      <w:r>
        <w:t>lavland</w:t>
      </w:r>
      <w:r>
        <w:rPr>
          <w:spacing w:val="-4"/>
        </w:rPr>
        <w:t xml:space="preserve"> </w:t>
      </w:r>
      <w:r>
        <w:t>og</w:t>
      </w:r>
      <w:r>
        <w:rPr>
          <w:spacing w:val="-4"/>
        </w:rPr>
        <w:t xml:space="preserve"> </w:t>
      </w:r>
      <w:r>
        <w:t>tilbake</w:t>
      </w:r>
      <w:r>
        <w:rPr>
          <w:spacing w:val="-4"/>
        </w:rPr>
        <w:t xml:space="preserve"> </w:t>
      </w:r>
      <w:r>
        <w:t>i havet.</w:t>
      </w:r>
      <w:r>
        <w:rPr>
          <w:spacing w:val="-5"/>
        </w:rPr>
        <w:t xml:space="preserve"> </w:t>
      </w:r>
      <w:r>
        <w:t>Dette</w:t>
      </w:r>
      <w:r>
        <w:rPr>
          <w:spacing w:val="-5"/>
        </w:rPr>
        <w:t xml:space="preserve"> </w:t>
      </w:r>
      <w:r>
        <w:t>skaper</w:t>
      </w:r>
      <w:r>
        <w:rPr>
          <w:spacing w:val="-5"/>
        </w:rPr>
        <w:t xml:space="preserve"> </w:t>
      </w:r>
      <w:r>
        <w:t>en</w:t>
      </w:r>
      <w:r>
        <w:rPr>
          <w:spacing w:val="-5"/>
        </w:rPr>
        <w:t xml:space="preserve"> </w:t>
      </w:r>
      <w:r>
        <w:t>syklus.</w:t>
      </w:r>
      <w:r>
        <w:rPr>
          <w:spacing w:val="-5"/>
        </w:rPr>
        <w:t xml:space="preserve"> </w:t>
      </w:r>
      <w:r>
        <w:t>Vannets</w:t>
      </w:r>
      <w:r>
        <w:rPr>
          <w:spacing w:val="-5"/>
        </w:rPr>
        <w:t xml:space="preserve"> </w:t>
      </w:r>
      <w:r>
        <w:t>syklus</w:t>
      </w:r>
      <w:r>
        <w:rPr>
          <w:spacing w:val="-5"/>
        </w:rPr>
        <w:t xml:space="preserve"> </w:t>
      </w:r>
      <w:r>
        <w:t>er viktig for livet på jorda.</w:t>
      </w:r>
    </w:p>
    <w:p w14:paraId="49C32748" w14:textId="77777777" w:rsidR="00330A58" w:rsidRDefault="00000000">
      <w:pPr>
        <w:pStyle w:val="Listeavsnitt"/>
        <w:numPr>
          <w:ilvl w:val="0"/>
          <w:numId w:val="72"/>
        </w:numPr>
        <w:tabs>
          <w:tab w:val="left" w:pos="556"/>
          <w:tab w:val="left" w:pos="558"/>
        </w:tabs>
        <w:spacing w:before="1" w:line="295" w:lineRule="auto"/>
        <w:ind w:left="558" w:right="1503"/>
        <w:rPr>
          <w:sz w:val="20"/>
        </w:rPr>
      </w:pPr>
      <w:r>
        <w:rPr>
          <w:sz w:val="20"/>
        </w:rPr>
        <w:t>Vegetasjon</w:t>
      </w:r>
      <w:r>
        <w:rPr>
          <w:spacing w:val="-7"/>
          <w:sz w:val="20"/>
        </w:rPr>
        <w:t xml:space="preserve"> </w:t>
      </w:r>
      <w:r>
        <w:rPr>
          <w:sz w:val="20"/>
        </w:rPr>
        <w:t>på</w:t>
      </w:r>
      <w:r>
        <w:rPr>
          <w:spacing w:val="-7"/>
          <w:sz w:val="20"/>
        </w:rPr>
        <w:t xml:space="preserve"> </w:t>
      </w:r>
      <w:r>
        <w:rPr>
          <w:sz w:val="20"/>
        </w:rPr>
        <w:t>et</w:t>
      </w:r>
      <w:r>
        <w:rPr>
          <w:spacing w:val="-7"/>
          <w:sz w:val="20"/>
        </w:rPr>
        <w:t xml:space="preserve"> </w:t>
      </w:r>
      <w:r>
        <w:rPr>
          <w:sz w:val="20"/>
        </w:rPr>
        <w:t>område</w:t>
      </w:r>
      <w:r>
        <w:rPr>
          <w:spacing w:val="-7"/>
          <w:sz w:val="20"/>
        </w:rPr>
        <w:t xml:space="preserve"> </w:t>
      </w:r>
      <w:r>
        <w:rPr>
          <w:sz w:val="20"/>
        </w:rPr>
        <w:t>er</w:t>
      </w:r>
      <w:r>
        <w:rPr>
          <w:spacing w:val="-7"/>
          <w:sz w:val="20"/>
        </w:rPr>
        <w:t xml:space="preserve"> </w:t>
      </w:r>
      <w:r>
        <w:rPr>
          <w:sz w:val="20"/>
        </w:rPr>
        <w:t>avhengig</w:t>
      </w:r>
      <w:r>
        <w:rPr>
          <w:spacing w:val="-7"/>
          <w:sz w:val="20"/>
        </w:rPr>
        <w:t xml:space="preserve"> </w:t>
      </w:r>
      <w:r>
        <w:rPr>
          <w:sz w:val="20"/>
        </w:rPr>
        <w:t>av</w:t>
      </w:r>
      <w:r>
        <w:rPr>
          <w:spacing w:val="-7"/>
          <w:sz w:val="20"/>
        </w:rPr>
        <w:t xml:space="preserve"> </w:t>
      </w:r>
      <w:r>
        <w:rPr>
          <w:sz w:val="20"/>
        </w:rPr>
        <w:t>både temperatur, høyde over havet og nedbør.</w:t>
      </w:r>
    </w:p>
    <w:p w14:paraId="49C32749" w14:textId="77777777" w:rsidR="00330A58" w:rsidRDefault="00000000">
      <w:pPr>
        <w:pStyle w:val="Listeavsnitt"/>
        <w:numPr>
          <w:ilvl w:val="0"/>
          <w:numId w:val="72"/>
        </w:numPr>
        <w:tabs>
          <w:tab w:val="left" w:pos="556"/>
          <w:tab w:val="left" w:pos="558"/>
        </w:tabs>
        <w:spacing w:line="295" w:lineRule="auto"/>
        <w:ind w:left="558" w:right="1422"/>
        <w:rPr>
          <w:sz w:val="20"/>
        </w:rPr>
      </w:pPr>
      <w:r>
        <w:rPr>
          <w:sz w:val="20"/>
        </w:rPr>
        <w:t>Elver</w:t>
      </w:r>
      <w:r>
        <w:rPr>
          <w:spacing w:val="-4"/>
          <w:sz w:val="20"/>
        </w:rPr>
        <w:t xml:space="preserve"> </w:t>
      </w:r>
      <w:r>
        <w:rPr>
          <w:sz w:val="20"/>
        </w:rPr>
        <w:t>og</w:t>
      </w:r>
      <w:r>
        <w:rPr>
          <w:spacing w:val="-4"/>
          <w:sz w:val="20"/>
        </w:rPr>
        <w:t xml:space="preserve"> </w:t>
      </w:r>
      <w:r>
        <w:rPr>
          <w:sz w:val="20"/>
        </w:rPr>
        <w:t>isbreer</w:t>
      </w:r>
      <w:r>
        <w:rPr>
          <w:spacing w:val="-4"/>
          <w:sz w:val="20"/>
        </w:rPr>
        <w:t xml:space="preserve"> </w:t>
      </w:r>
      <w:r>
        <w:rPr>
          <w:sz w:val="20"/>
        </w:rPr>
        <w:t>har</w:t>
      </w:r>
      <w:r>
        <w:rPr>
          <w:spacing w:val="-4"/>
          <w:sz w:val="20"/>
        </w:rPr>
        <w:t xml:space="preserve"> </w:t>
      </w:r>
      <w:r>
        <w:rPr>
          <w:sz w:val="20"/>
        </w:rPr>
        <w:t>skapt</w:t>
      </w:r>
      <w:r>
        <w:rPr>
          <w:spacing w:val="-4"/>
          <w:sz w:val="20"/>
        </w:rPr>
        <w:t xml:space="preserve"> </w:t>
      </w:r>
      <w:r>
        <w:rPr>
          <w:sz w:val="20"/>
        </w:rPr>
        <w:t>ulike</w:t>
      </w:r>
      <w:r>
        <w:rPr>
          <w:spacing w:val="-4"/>
          <w:sz w:val="20"/>
        </w:rPr>
        <w:t xml:space="preserve"> </w:t>
      </w:r>
      <w:r>
        <w:rPr>
          <w:sz w:val="20"/>
        </w:rPr>
        <w:t>typer</w:t>
      </w:r>
      <w:r>
        <w:rPr>
          <w:spacing w:val="-4"/>
          <w:sz w:val="20"/>
        </w:rPr>
        <w:t xml:space="preserve"> </w:t>
      </w:r>
      <w:r>
        <w:rPr>
          <w:sz w:val="20"/>
        </w:rPr>
        <w:t>daler</w:t>
      </w:r>
      <w:r>
        <w:rPr>
          <w:spacing w:val="-4"/>
          <w:sz w:val="20"/>
        </w:rPr>
        <w:t xml:space="preserve"> </w:t>
      </w:r>
      <w:r>
        <w:rPr>
          <w:sz w:val="20"/>
        </w:rPr>
        <w:t>og andre formasjoner.</w:t>
      </w:r>
    </w:p>
    <w:p w14:paraId="49C3274A" w14:textId="77777777" w:rsidR="00330A58" w:rsidRDefault="00330A58">
      <w:pPr>
        <w:pStyle w:val="Brdtekst"/>
      </w:pPr>
    </w:p>
    <w:p w14:paraId="49C3274B" w14:textId="77777777" w:rsidR="00330A58" w:rsidRDefault="00000000">
      <w:pPr>
        <w:spacing w:line="276" w:lineRule="auto"/>
        <w:ind w:left="218" w:right="1811"/>
        <w:rPr>
          <w:sz w:val="20"/>
        </w:rPr>
      </w:pPr>
      <w:r>
        <w:rPr>
          <w:rFonts w:ascii="Futura PT Medium" w:hAnsi="Futura PT Medium"/>
          <w:sz w:val="24"/>
        </w:rPr>
        <w:t xml:space="preserve">Kartarbeid, fysisk og politisk geografi </w:t>
      </w:r>
      <w:r>
        <w:rPr>
          <w:sz w:val="20"/>
        </w:rPr>
        <w:t>Disse</w:t>
      </w:r>
      <w:r>
        <w:rPr>
          <w:spacing w:val="-7"/>
          <w:sz w:val="20"/>
        </w:rPr>
        <w:t xml:space="preserve"> </w:t>
      </w:r>
      <w:r>
        <w:rPr>
          <w:sz w:val="20"/>
        </w:rPr>
        <w:t>er</w:t>
      </w:r>
      <w:r>
        <w:rPr>
          <w:spacing w:val="-7"/>
          <w:sz w:val="20"/>
        </w:rPr>
        <w:t xml:space="preserve"> </w:t>
      </w:r>
      <w:r>
        <w:rPr>
          <w:sz w:val="20"/>
        </w:rPr>
        <w:t>utforskninger</w:t>
      </w:r>
      <w:r>
        <w:rPr>
          <w:spacing w:val="-7"/>
          <w:sz w:val="20"/>
        </w:rPr>
        <w:t xml:space="preserve"> </w:t>
      </w:r>
      <w:r>
        <w:rPr>
          <w:sz w:val="20"/>
        </w:rPr>
        <w:t>som</w:t>
      </w:r>
      <w:r>
        <w:rPr>
          <w:spacing w:val="-7"/>
          <w:sz w:val="20"/>
        </w:rPr>
        <w:t xml:space="preserve"> </w:t>
      </w:r>
      <w:r>
        <w:rPr>
          <w:sz w:val="20"/>
        </w:rPr>
        <w:t>utvider</w:t>
      </w:r>
      <w:r>
        <w:rPr>
          <w:spacing w:val="-7"/>
          <w:sz w:val="20"/>
        </w:rPr>
        <w:t xml:space="preserve"> </w:t>
      </w:r>
      <w:r>
        <w:rPr>
          <w:sz w:val="20"/>
        </w:rPr>
        <w:t>elevenes ordforråd, gir navnene på ulike typer vann,</w:t>
      </w:r>
    </w:p>
    <w:p w14:paraId="49C3274C" w14:textId="77777777" w:rsidR="00330A58" w:rsidRDefault="00000000">
      <w:pPr>
        <w:pStyle w:val="Brdtekst"/>
        <w:spacing w:before="15" w:line="295" w:lineRule="auto"/>
        <w:ind w:left="218" w:right="1326"/>
      </w:pPr>
      <w:r>
        <w:t>landformer, fjellformasjoner osv., og gjør elevene mer bevisste på naturen de møter daglig. Det gjør dem også bedre forberedt til å kunne forklare og beskrive</w:t>
      </w:r>
      <w:r>
        <w:rPr>
          <w:spacing w:val="-11"/>
        </w:rPr>
        <w:t xml:space="preserve"> </w:t>
      </w:r>
      <w:r>
        <w:t>land-</w:t>
      </w:r>
      <w:r>
        <w:rPr>
          <w:spacing w:val="-11"/>
        </w:rPr>
        <w:t xml:space="preserve"> </w:t>
      </w:r>
      <w:r>
        <w:t>og</w:t>
      </w:r>
      <w:r>
        <w:rPr>
          <w:spacing w:val="-11"/>
        </w:rPr>
        <w:t xml:space="preserve"> </w:t>
      </w:r>
      <w:r>
        <w:t>vannformer,</w:t>
      </w:r>
      <w:r>
        <w:rPr>
          <w:spacing w:val="-11"/>
        </w:rPr>
        <w:t xml:space="preserve"> </w:t>
      </w:r>
      <w:r>
        <w:t>hendelser</w:t>
      </w:r>
      <w:r>
        <w:rPr>
          <w:spacing w:val="-11"/>
        </w:rPr>
        <w:t xml:space="preserve"> </w:t>
      </w:r>
      <w:r>
        <w:t>og</w:t>
      </w:r>
      <w:r>
        <w:rPr>
          <w:spacing w:val="-11"/>
        </w:rPr>
        <w:t xml:space="preserve"> </w:t>
      </w:r>
      <w:r>
        <w:t>steder. Kartarbeid står sentralt i dette arbeidet, både kart over jordas fysiske egenskaper, politiske kart,</w:t>
      </w:r>
    </w:p>
    <w:p w14:paraId="49C3274D" w14:textId="77777777" w:rsidR="00330A58" w:rsidRDefault="00000000">
      <w:pPr>
        <w:pStyle w:val="Brdtekst"/>
        <w:spacing w:line="295" w:lineRule="auto"/>
        <w:ind w:left="218" w:right="1326"/>
      </w:pPr>
      <w:r>
        <w:t>kart som viser jorda i evolusjonen, og historiske kart. Navnene som mennesker har gitt både nasjoner,</w:t>
      </w:r>
      <w:r>
        <w:rPr>
          <w:spacing w:val="-11"/>
        </w:rPr>
        <w:t xml:space="preserve"> </w:t>
      </w:r>
      <w:r>
        <w:t>byer,</w:t>
      </w:r>
      <w:r>
        <w:rPr>
          <w:spacing w:val="-11"/>
        </w:rPr>
        <w:t xml:space="preserve"> </w:t>
      </w:r>
      <w:r>
        <w:t>land-</w:t>
      </w:r>
      <w:r>
        <w:rPr>
          <w:spacing w:val="-11"/>
        </w:rPr>
        <w:t xml:space="preserve"> </w:t>
      </w:r>
      <w:r>
        <w:t>og</w:t>
      </w:r>
      <w:r>
        <w:rPr>
          <w:spacing w:val="-11"/>
        </w:rPr>
        <w:t xml:space="preserve"> </w:t>
      </w:r>
      <w:r>
        <w:t>vannformer</w:t>
      </w:r>
      <w:r>
        <w:rPr>
          <w:spacing w:val="-11"/>
        </w:rPr>
        <w:t xml:space="preserve"> </w:t>
      </w:r>
      <w:r>
        <w:t>knytter</w:t>
      </w:r>
      <w:r>
        <w:rPr>
          <w:spacing w:val="-11"/>
        </w:rPr>
        <w:t xml:space="preserve"> </w:t>
      </w:r>
      <w:r>
        <w:t>dette utforskningsområdet med historie.</w:t>
      </w:r>
    </w:p>
    <w:p w14:paraId="49C3274E" w14:textId="77777777" w:rsidR="00330A58" w:rsidRDefault="00330A58">
      <w:pPr>
        <w:pStyle w:val="Brdtekst"/>
        <w:spacing w:before="51"/>
      </w:pPr>
    </w:p>
    <w:p w14:paraId="49C3274F" w14:textId="77777777" w:rsidR="00330A58" w:rsidRDefault="00000000">
      <w:pPr>
        <w:pStyle w:val="Overskrift6"/>
        <w:ind w:left="218"/>
      </w:pPr>
      <w:r>
        <w:rPr>
          <w:spacing w:val="-2"/>
        </w:rPr>
        <w:t>Nøkkeloppdagelser:</w:t>
      </w:r>
    </w:p>
    <w:p w14:paraId="49C32750" w14:textId="77777777" w:rsidR="00330A58" w:rsidRDefault="00000000">
      <w:pPr>
        <w:pStyle w:val="Listeavsnitt"/>
        <w:numPr>
          <w:ilvl w:val="0"/>
          <w:numId w:val="72"/>
        </w:numPr>
        <w:tabs>
          <w:tab w:val="left" w:pos="556"/>
          <w:tab w:val="left" w:pos="558"/>
        </w:tabs>
        <w:spacing w:before="53" w:line="295" w:lineRule="auto"/>
        <w:ind w:left="558" w:right="1210"/>
        <w:rPr>
          <w:sz w:val="20"/>
        </w:rPr>
      </w:pPr>
      <w:r>
        <w:rPr>
          <w:sz w:val="20"/>
        </w:rPr>
        <w:t>Jorda har en spesiell plass i solsystemet, som bidrar</w:t>
      </w:r>
      <w:r>
        <w:rPr>
          <w:spacing w:val="-5"/>
          <w:sz w:val="20"/>
        </w:rPr>
        <w:t xml:space="preserve"> </w:t>
      </w:r>
      <w:r>
        <w:rPr>
          <w:sz w:val="20"/>
        </w:rPr>
        <w:t>til</w:t>
      </w:r>
      <w:r>
        <w:rPr>
          <w:spacing w:val="-5"/>
          <w:sz w:val="20"/>
        </w:rPr>
        <w:t xml:space="preserve"> </w:t>
      </w:r>
      <w:r>
        <w:rPr>
          <w:sz w:val="20"/>
        </w:rPr>
        <w:t>at</w:t>
      </w:r>
      <w:r>
        <w:rPr>
          <w:spacing w:val="-5"/>
          <w:sz w:val="20"/>
        </w:rPr>
        <w:t xml:space="preserve"> </w:t>
      </w:r>
      <w:r>
        <w:rPr>
          <w:sz w:val="20"/>
        </w:rPr>
        <w:t>den</w:t>
      </w:r>
      <w:r>
        <w:rPr>
          <w:spacing w:val="-5"/>
          <w:sz w:val="20"/>
        </w:rPr>
        <w:t xml:space="preserve"> </w:t>
      </w:r>
      <w:r>
        <w:rPr>
          <w:sz w:val="20"/>
        </w:rPr>
        <w:t>har</w:t>
      </w:r>
      <w:r>
        <w:rPr>
          <w:spacing w:val="-5"/>
          <w:sz w:val="20"/>
        </w:rPr>
        <w:t xml:space="preserve"> </w:t>
      </w:r>
      <w:r>
        <w:rPr>
          <w:sz w:val="20"/>
        </w:rPr>
        <w:t>de</w:t>
      </w:r>
      <w:r>
        <w:rPr>
          <w:spacing w:val="-5"/>
          <w:sz w:val="20"/>
        </w:rPr>
        <w:t xml:space="preserve"> </w:t>
      </w:r>
      <w:r>
        <w:rPr>
          <w:sz w:val="20"/>
        </w:rPr>
        <w:t>egenskapene</w:t>
      </w:r>
      <w:r>
        <w:rPr>
          <w:spacing w:val="-5"/>
          <w:sz w:val="20"/>
        </w:rPr>
        <w:t xml:space="preserve"> </w:t>
      </w:r>
      <w:r>
        <w:rPr>
          <w:sz w:val="20"/>
        </w:rPr>
        <w:t>som</w:t>
      </w:r>
      <w:r>
        <w:rPr>
          <w:spacing w:val="-5"/>
          <w:sz w:val="20"/>
        </w:rPr>
        <w:t xml:space="preserve"> </w:t>
      </w:r>
      <w:r>
        <w:rPr>
          <w:sz w:val="20"/>
        </w:rPr>
        <w:t>støtter liv. Det har land- og vannformer, og en atmos-fære som gjør det mulig for liv å eksistere.</w:t>
      </w:r>
    </w:p>
    <w:p w14:paraId="49C32751" w14:textId="77777777" w:rsidR="00330A58" w:rsidRDefault="00000000">
      <w:pPr>
        <w:pStyle w:val="Listeavsnitt"/>
        <w:numPr>
          <w:ilvl w:val="0"/>
          <w:numId w:val="72"/>
        </w:numPr>
        <w:tabs>
          <w:tab w:val="left" w:pos="556"/>
          <w:tab w:val="left" w:pos="558"/>
        </w:tabs>
        <w:spacing w:line="295" w:lineRule="auto"/>
        <w:ind w:left="558" w:right="1326"/>
        <w:rPr>
          <w:sz w:val="20"/>
        </w:rPr>
      </w:pPr>
      <w:r>
        <w:rPr>
          <w:sz w:val="20"/>
        </w:rPr>
        <w:t>Det</w:t>
      </w:r>
      <w:r>
        <w:rPr>
          <w:spacing w:val="-4"/>
          <w:sz w:val="20"/>
        </w:rPr>
        <w:t xml:space="preserve"> </w:t>
      </w:r>
      <w:r>
        <w:rPr>
          <w:sz w:val="20"/>
        </w:rPr>
        <w:t>har</w:t>
      </w:r>
      <w:r>
        <w:rPr>
          <w:spacing w:val="-4"/>
          <w:sz w:val="20"/>
        </w:rPr>
        <w:t xml:space="preserve"> </w:t>
      </w:r>
      <w:r>
        <w:rPr>
          <w:sz w:val="20"/>
        </w:rPr>
        <w:t>tatt</w:t>
      </w:r>
      <w:r>
        <w:rPr>
          <w:spacing w:val="-4"/>
          <w:sz w:val="20"/>
        </w:rPr>
        <w:t xml:space="preserve"> </w:t>
      </w:r>
      <w:r>
        <w:rPr>
          <w:sz w:val="20"/>
        </w:rPr>
        <w:t>mange,</w:t>
      </w:r>
      <w:r>
        <w:rPr>
          <w:spacing w:val="-4"/>
          <w:sz w:val="20"/>
        </w:rPr>
        <w:t xml:space="preserve"> </w:t>
      </w:r>
      <w:r>
        <w:rPr>
          <w:sz w:val="20"/>
        </w:rPr>
        <w:t>mange</w:t>
      </w:r>
      <w:r>
        <w:rPr>
          <w:spacing w:val="-4"/>
          <w:sz w:val="20"/>
        </w:rPr>
        <w:t xml:space="preserve"> </w:t>
      </w:r>
      <w:r>
        <w:rPr>
          <w:sz w:val="20"/>
        </w:rPr>
        <w:t>år</w:t>
      </w:r>
      <w:r>
        <w:rPr>
          <w:spacing w:val="-4"/>
          <w:sz w:val="20"/>
        </w:rPr>
        <w:t xml:space="preserve"> </w:t>
      </w:r>
      <w:r>
        <w:rPr>
          <w:sz w:val="20"/>
        </w:rPr>
        <w:t>for</w:t>
      </w:r>
      <w:r>
        <w:rPr>
          <w:spacing w:val="-4"/>
          <w:sz w:val="20"/>
        </w:rPr>
        <w:t xml:space="preserve"> </w:t>
      </w:r>
      <w:r>
        <w:rPr>
          <w:sz w:val="20"/>
        </w:rPr>
        <w:t>jorda</w:t>
      </w:r>
      <w:r>
        <w:rPr>
          <w:spacing w:val="-4"/>
          <w:sz w:val="20"/>
        </w:rPr>
        <w:t xml:space="preserve"> </w:t>
      </w:r>
      <w:r>
        <w:rPr>
          <w:sz w:val="20"/>
        </w:rPr>
        <w:t>å</w:t>
      </w:r>
      <w:r>
        <w:rPr>
          <w:spacing w:val="-4"/>
          <w:sz w:val="20"/>
        </w:rPr>
        <w:t xml:space="preserve"> </w:t>
      </w:r>
      <w:r>
        <w:rPr>
          <w:sz w:val="20"/>
        </w:rPr>
        <w:t>bli</w:t>
      </w:r>
      <w:r>
        <w:rPr>
          <w:spacing w:val="-4"/>
          <w:sz w:val="20"/>
        </w:rPr>
        <w:t xml:space="preserve"> </w:t>
      </w:r>
      <w:r>
        <w:rPr>
          <w:sz w:val="20"/>
        </w:rPr>
        <w:t>til, og kloden ser ikke lik ut nå som for mange millioner år siden.</w:t>
      </w:r>
    </w:p>
    <w:p w14:paraId="49C32752" w14:textId="77777777" w:rsidR="00330A58" w:rsidRDefault="00000000">
      <w:pPr>
        <w:pStyle w:val="Listeavsnitt"/>
        <w:numPr>
          <w:ilvl w:val="0"/>
          <w:numId w:val="72"/>
        </w:numPr>
        <w:tabs>
          <w:tab w:val="left" w:pos="556"/>
          <w:tab w:val="left" w:pos="558"/>
        </w:tabs>
        <w:spacing w:line="295" w:lineRule="auto"/>
        <w:ind w:left="558" w:right="1411"/>
        <w:rPr>
          <w:sz w:val="20"/>
        </w:rPr>
      </w:pPr>
      <w:r>
        <w:rPr>
          <w:sz w:val="20"/>
        </w:rPr>
        <w:t>Land-</w:t>
      </w:r>
      <w:r>
        <w:rPr>
          <w:spacing w:val="-4"/>
          <w:sz w:val="20"/>
        </w:rPr>
        <w:t xml:space="preserve"> </w:t>
      </w:r>
      <w:r>
        <w:rPr>
          <w:sz w:val="20"/>
        </w:rPr>
        <w:t>og</w:t>
      </w:r>
      <w:r>
        <w:rPr>
          <w:spacing w:val="-4"/>
          <w:sz w:val="20"/>
        </w:rPr>
        <w:t xml:space="preserve"> </w:t>
      </w:r>
      <w:r>
        <w:rPr>
          <w:sz w:val="20"/>
        </w:rPr>
        <w:t>vannformer</w:t>
      </w:r>
      <w:r>
        <w:rPr>
          <w:spacing w:val="-4"/>
          <w:sz w:val="20"/>
        </w:rPr>
        <w:t xml:space="preserve"> </w:t>
      </w:r>
      <w:r>
        <w:rPr>
          <w:sz w:val="20"/>
        </w:rPr>
        <w:t>har</w:t>
      </w:r>
      <w:r>
        <w:rPr>
          <w:spacing w:val="-4"/>
          <w:sz w:val="20"/>
        </w:rPr>
        <w:t xml:space="preserve"> </w:t>
      </w:r>
      <w:r>
        <w:rPr>
          <w:sz w:val="20"/>
        </w:rPr>
        <w:t>vært</w:t>
      </w:r>
      <w:r>
        <w:rPr>
          <w:spacing w:val="-4"/>
          <w:sz w:val="20"/>
        </w:rPr>
        <w:t xml:space="preserve"> </w:t>
      </w:r>
      <w:r>
        <w:rPr>
          <w:sz w:val="20"/>
        </w:rPr>
        <w:t>viktig</w:t>
      </w:r>
      <w:r>
        <w:rPr>
          <w:spacing w:val="-4"/>
          <w:sz w:val="20"/>
        </w:rPr>
        <w:t xml:space="preserve"> </w:t>
      </w:r>
      <w:r>
        <w:rPr>
          <w:sz w:val="20"/>
        </w:rPr>
        <w:t>for</w:t>
      </w:r>
      <w:r>
        <w:rPr>
          <w:spacing w:val="-4"/>
          <w:sz w:val="20"/>
        </w:rPr>
        <w:t xml:space="preserve"> </w:t>
      </w:r>
      <w:r>
        <w:rPr>
          <w:sz w:val="20"/>
        </w:rPr>
        <w:t>liv</w:t>
      </w:r>
      <w:r>
        <w:rPr>
          <w:spacing w:val="-4"/>
          <w:sz w:val="20"/>
        </w:rPr>
        <w:t xml:space="preserve"> </w:t>
      </w:r>
      <w:r>
        <w:rPr>
          <w:sz w:val="20"/>
        </w:rPr>
        <w:t xml:space="preserve">på </w:t>
      </w:r>
      <w:r>
        <w:rPr>
          <w:spacing w:val="-2"/>
          <w:sz w:val="20"/>
        </w:rPr>
        <w:t>jorda.</w:t>
      </w:r>
    </w:p>
    <w:p w14:paraId="49C32753" w14:textId="77777777" w:rsidR="00330A58" w:rsidRDefault="00000000">
      <w:pPr>
        <w:pStyle w:val="Listeavsnitt"/>
        <w:numPr>
          <w:ilvl w:val="0"/>
          <w:numId w:val="72"/>
        </w:numPr>
        <w:tabs>
          <w:tab w:val="left" w:pos="556"/>
          <w:tab w:val="left" w:pos="558"/>
        </w:tabs>
        <w:spacing w:line="295" w:lineRule="auto"/>
        <w:ind w:left="558" w:right="1303"/>
        <w:rPr>
          <w:sz w:val="20"/>
        </w:rPr>
      </w:pPr>
      <w:r>
        <w:rPr>
          <w:sz w:val="20"/>
        </w:rPr>
        <w:t>Store landmasser kalles for kontinenter. Store vannmasser kalles for hav. Kontinentene og havene</w:t>
      </w:r>
      <w:r>
        <w:rPr>
          <w:spacing w:val="-6"/>
          <w:sz w:val="20"/>
        </w:rPr>
        <w:t xml:space="preserve"> </w:t>
      </w:r>
      <w:r>
        <w:rPr>
          <w:sz w:val="20"/>
        </w:rPr>
        <w:t>har</w:t>
      </w:r>
      <w:r>
        <w:rPr>
          <w:spacing w:val="-6"/>
          <w:sz w:val="20"/>
        </w:rPr>
        <w:t xml:space="preserve"> </w:t>
      </w:r>
      <w:r>
        <w:rPr>
          <w:sz w:val="20"/>
        </w:rPr>
        <w:t>endret</w:t>
      </w:r>
      <w:r>
        <w:rPr>
          <w:spacing w:val="-6"/>
          <w:sz w:val="20"/>
        </w:rPr>
        <w:t xml:space="preserve"> </w:t>
      </w:r>
      <w:r>
        <w:rPr>
          <w:sz w:val="20"/>
        </w:rPr>
        <w:t>seg</w:t>
      </w:r>
      <w:r>
        <w:rPr>
          <w:spacing w:val="-6"/>
          <w:sz w:val="20"/>
        </w:rPr>
        <w:t xml:space="preserve"> </w:t>
      </w:r>
      <w:r>
        <w:rPr>
          <w:sz w:val="20"/>
        </w:rPr>
        <w:t>gjennom</w:t>
      </w:r>
      <w:r>
        <w:rPr>
          <w:spacing w:val="-6"/>
          <w:sz w:val="20"/>
        </w:rPr>
        <w:t xml:space="preserve"> </w:t>
      </w:r>
      <w:r>
        <w:rPr>
          <w:sz w:val="20"/>
        </w:rPr>
        <w:t>jordas</w:t>
      </w:r>
      <w:r>
        <w:rPr>
          <w:spacing w:val="-6"/>
          <w:sz w:val="20"/>
        </w:rPr>
        <w:t xml:space="preserve"> </w:t>
      </w:r>
      <w:r>
        <w:rPr>
          <w:sz w:val="20"/>
        </w:rPr>
        <w:t>historie.</w:t>
      </w:r>
    </w:p>
    <w:p w14:paraId="49C32754" w14:textId="77777777" w:rsidR="00330A58" w:rsidRDefault="00000000">
      <w:pPr>
        <w:pStyle w:val="Listeavsnitt"/>
        <w:numPr>
          <w:ilvl w:val="0"/>
          <w:numId w:val="72"/>
        </w:numPr>
        <w:tabs>
          <w:tab w:val="left" w:pos="557"/>
        </w:tabs>
        <w:ind w:left="557" w:hanging="339"/>
        <w:rPr>
          <w:sz w:val="20"/>
        </w:rPr>
      </w:pPr>
      <w:r>
        <w:rPr>
          <w:sz w:val="20"/>
        </w:rPr>
        <w:t xml:space="preserve">Hvor land og vann er på jorda påvirker </w:t>
      </w:r>
      <w:r>
        <w:rPr>
          <w:spacing w:val="-2"/>
          <w:sz w:val="20"/>
        </w:rPr>
        <w:t>klima.</w:t>
      </w:r>
    </w:p>
    <w:p w14:paraId="49C32755" w14:textId="77777777" w:rsidR="00330A58" w:rsidRDefault="00000000">
      <w:pPr>
        <w:pStyle w:val="Listeavsnitt"/>
        <w:numPr>
          <w:ilvl w:val="0"/>
          <w:numId w:val="72"/>
        </w:numPr>
        <w:tabs>
          <w:tab w:val="left" w:pos="556"/>
          <w:tab w:val="left" w:pos="558"/>
        </w:tabs>
        <w:spacing w:before="53" w:line="295" w:lineRule="auto"/>
        <w:ind w:left="558" w:right="1174"/>
        <w:rPr>
          <w:sz w:val="20"/>
        </w:rPr>
      </w:pPr>
      <w:r>
        <w:rPr>
          <w:sz w:val="20"/>
        </w:rPr>
        <w:t>Mennesker</w:t>
      </w:r>
      <w:r>
        <w:rPr>
          <w:spacing w:val="-7"/>
          <w:sz w:val="20"/>
        </w:rPr>
        <w:t xml:space="preserve"> </w:t>
      </w:r>
      <w:r>
        <w:rPr>
          <w:sz w:val="20"/>
        </w:rPr>
        <w:t>har</w:t>
      </w:r>
      <w:r>
        <w:rPr>
          <w:spacing w:val="-7"/>
          <w:sz w:val="20"/>
        </w:rPr>
        <w:t xml:space="preserve"> </w:t>
      </w:r>
      <w:r>
        <w:rPr>
          <w:sz w:val="20"/>
        </w:rPr>
        <w:t>gitt</w:t>
      </w:r>
      <w:r>
        <w:rPr>
          <w:spacing w:val="-7"/>
          <w:sz w:val="20"/>
        </w:rPr>
        <w:t xml:space="preserve"> </w:t>
      </w:r>
      <w:r>
        <w:rPr>
          <w:sz w:val="20"/>
        </w:rPr>
        <w:t>navn</w:t>
      </w:r>
      <w:r>
        <w:rPr>
          <w:spacing w:val="-7"/>
          <w:sz w:val="20"/>
        </w:rPr>
        <w:t xml:space="preserve"> </w:t>
      </w:r>
      <w:r>
        <w:rPr>
          <w:sz w:val="20"/>
        </w:rPr>
        <w:t>til</w:t>
      </w:r>
      <w:r>
        <w:rPr>
          <w:spacing w:val="-7"/>
          <w:sz w:val="20"/>
        </w:rPr>
        <w:t xml:space="preserve"> </w:t>
      </w:r>
      <w:r>
        <w:rPr>
          <w:sz w:val="20"/>
        </w:rPr>
        <w:t>land-</w:t>
      </w:r>
      <w:r>
        <w:rPr>
          <w:spacing w:val="-7"/>
          <w:sz w:val="20"/>
        </w:rPr>
        <w:t xml:space="preserve"> </w:t>
      </w:r>
      <w:r>
        <w:rPr>
          <w:sz w:val="20"/>
        </w:rPr>
        <w:t>og</w:t>
      </w:r>
      <w:r>
        <w:rPr>
          <w:spacing w:val="-7"/>
          <w:sz w:val="20"/>
        </w:rPr>
        <w:t xml:space="preserve"> </w:t>
      </w:r>
      <w:r>
        <w:rPr>
          <w:sz w:val="20"/>
        </w:rPr>
        <w:t>vannformer, og til de tingene og stedene de har skapt selv. Disse navnene har en historie bak seg.</w:t>
      </w:r>
    </w:p>
    <w:p w14:paraId="49C32756" w14:textId="77777777" w:rsidR="00330A58" w:rsidRDefault="00330A58">
      <w:pPr>
        <w:pStyle w:val="Brdtekst"/>
      </w:pPr>
    </w:p>
    <w:p w14:paraId="49C32757" w14:textId="77777777" w:rsidR="00330A58" w:rsidRDefault="00000000">
      <w:pPr>
        <w:pStyle w:val="Overskrift5"/>
        <w:ind w:left="218"/>
      </w:pPr>
      <w:r>
        <w:t>Mennesker</w:t>
      </w:r>
      <w:r>
        <w:rPr>
          <w:spacing w:val="-2"/>
        </w:rPr>
        <w:t xml:space="preserve"> </w:t>
      </w:r>
      <w:r>
        <w:t>og</w:t>
      </w:r>
      <w:r>
        <w:rPr>
          <w:spacing w:val="-1"/>
        </w:rPr>
        <w:t xml:space="preserve"> </w:t>
      </w:r>
      <w:r>
        <w:rPr>
          <w:spacing w:val="-2"/>
        </w:rPr>
        <w:t>geografi</w:t>
      </w:r>
    </w:p>
    <w:p w14:paraId="49C32758" w14:textId="77777777" w:rsidR="00330A58" w:rsidRDefault="00000000">
      <w:pPr>
        <w:pStyle w:val="Brdtekst"/>
        <w:spacing w:before="25" w:line="295" w:lineRule="auto"/>
        <w:ind w:left="218" w:right="1136"/>
      </w:pPr>
      <w:r>
        <w:t>Når mennesker skaper «sopranaturaen», må de bruke</w:t>
      </w:r>
      <w:r>
        <w:rPr>
          <w:spacing w:val="-5"/>
        </w:rPr>
        <w:t xml:space="preserve"> </w:t>
      </w:r>
      <w:r>
        <w:t>naturen.</w:t>
      </w:r>
      <w:r>
        <w:rPr>
          <w:spacing w:val="-5"/>
        </w:rPr>
        <w:t xml:space="preserve"> </w:t>
      </w:r>
      <w:r>
        <w:t>Da</w:t>
      </w:r>
      <w:r>
        <w:rPr>
          <w:spacing w:val="-5"/>
        </w:rPr>
        <w:t xml:space="preserve"> </w:t>
      </w:r>
      <w:r>
        <w:t>endrer</w:t>
      </w:r>
      <w:r>
        <w:rPr>
          <w:spacing w:val="-5"/>
        </w:rPr>
        <w:t xml:space="preserve"> </w:t>
      </w:r>
      <w:r>
        <w:t>de</w:t>
      </w:r>
      <w:r>
        <w:rPr>
          <w:spacing w:val="-5"/>
        </w:rPr>
        <w:t xml:space="preserve"> </w:t>
      </w:r>
      <w:r>
        <w:t>landskapet</w:t>
      </w:r>
      <w:r>
        <w:rPr>
          <w:spacing w:val="-5"/>
        </w:rPr>
        <w:t xml:space="preserve"> </w:t>
      </w:r>
      <w:r>
        <w:t>og</w:t>
      </w:r>
      <w:r>
        <w:rPr>
          <w:spacing w:val="-5"/>
        </w:rPr>
        <w:t xml:space="preserve"> </w:t>
      </w:r>
      <w:r>
        <w:t>utnytter ressurser. Dette har konsekvenser for miljøet.</w:t>
      </w:r>
    </w:p>
    <w:p w14:paraId="49C32759" w14:textId="77777777" w:rsidR="00330A58" w:rsidRDefault="00000000">
      <w:pPr>
        <w:pStyle w:val="Brdtekst"/>
        <w:spacing w:line="295" w:lineRule="auto"/>
        <w:ind w:left="218" w:right="1326"/>
      </w:pPr>
      <w:r>
        <w:t>I dette arbeidet har det også blitt skapt mange ulike avhengighetsforhold mellom mennesker: handelsnettverk,</w:t>
      </w:r>
      <w:r>
        <w:rPr>
          <w:spacing w:val="-14"/>
        </w:rPr>
        <w:t xml:space="preserve"> </w:t>
      </w:r>
      <w:r>
        <w:t>spesialisering,</w:t>
      </w:r>
      <w:r>
        <w:rPr>
          <w:spacing w:val="-14"/>
        </w:rPr>
        <w:t xml:space="preserve"> </w:t>
      </w:r>
      <w:r>
        <w:t>nasjonsskaping.</w:t>
      </w:r>
    </w:p>
    <w:p w14:paraId="49C3275A" w14:textId="77777777" w:rsidR="00330A58" w:rsidRDefault="00000000">
      <w:pPr>
        <w:pStyle w:val="Brdtekst"/>
        <w:spacing w:line="295" w:lineRule="auto"/>
        <w:ind w:left="218" w:right="1136"/>
      </w:pPr>
      <w:r>
        <w:t>Gjensidig</w:t>
      </w:r>
      <w:r>
        <w:rPr>
          <w:spacing w:val="-7"/>
        </w:rPr>
        <w:t xml:space="preserve"> </w:t>
      </w:r>
      <w:r>
        <w:t>avhengighet</w:t>
      </w:r>
      <w:r>
        <w:rPr>
          <w:spacing w:val="-7"/>
        </w:rPr>
        <w:t xml:space="preserve"> </w:t>
      </w:r>
      <w:r>
        <w:t>blant</w:t>
      </w:r>
      <w:r>
        <w:rPr>
          <w:spacing w:val="-7"/>
        </w:rPr>
        <w:t xml:space="preserve"> </w:t>
      </w:r>
      <w:r>
        <w:t>mennesker</w:t>
      </w:r>
      <w:r>
        <w:rPr>
          <w:spacing w:val="-7"/>
        </w:rPr>
        <w:t xml:space="preserve"> </w:t>
      </w:r>
      <w:r>
        <w:t>i</w:t>
      </w:r>
      <w:r>
        <w:rPr>
          <w:spacing w:val="-7"/>
        </w:rPr>
        <w:t xml:space="preserve"> </w:t>
      </w:r>
      <w:r>
        <w:t>samfunnet utforskes i geografifaget så vel som i historiefaget.</w:t>
      </w:r>
    </w:p>
    <w:p w14:paraId="49C3275B"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12" w:space="40"/>
            <w:col w:w="6050"/>
          </w:cols>
        </w:sectPr>
      </w:pPr>
    </w:p>
    <w:p w14:paraId="49C3275C" w14:textId="77777777" w:rsidR="00330A58" w:rsidRDefault="00330A58">
      <w:pPr>
        <w:pStyle w:val="Brdtekst"/>
        <w:spacing w:before="171"/>
      </w:pPr>
    </w:p>
    <w:p w14:paraId="49C3275D" w14:textId="77777777" w:rsidR="00330A58" w:rsidRDefault="00330A58">
      <w:pPr>
        <w:pStyle w:val="Brdtekst"/>
        <w:sectPr w:rsidR="00330A58">
          <w:pgSz w:w="11910" w:h="16840"/>
          <w:pgMar w:top="860" w:right="0" w:bottom="760" w:left="708" w:header="0" w:footer="568" w:gutter="0"/>
          <w:cols w:space="708"/>
        </w:sectPr>
      </w:pPr>
    </w:p>
    <w:p w14:paraId="49C3275E" w14:textId="77777777" w:rsidR="00330A58" w:rsidRDefault="00000000">
      <w:pPr>
        <w:pStyle w:val="Brdtekst"/>
        <w:spacing w:before="216" w:line="295" w:lineRule="auto"/>
        <w:ind w:left="425" w:right="309"/>
      </w:pPr>
      <w:r>
        <w:t>Mennesker har tilpasset seg de ulike geografiske områder</w:t>
      </w:r>
      <w:r>
        <w:rPr>
          <w:spacing w:val="-7"/>
        </w:rPr>
        <w:t xml:space="preserve"> </w:t>
      </w:r>
      <w:r>
        <w:t>på</w:t>
      </w:r>
      <w:r>
        <w:rPr>
          <w:spacing w:val="-7"/>
        </w:rPr>
        <w:t xml:space="preserve"> </w:t>
      </w:r>
      <w:r>
        <w:t>jorda</w:t>
      </w:r>
      <w:r>
        <w:rPr>
          <w:spacing w:val="-7"/>
        </w:rPr>
        <w:t xml:space="preserve"> </w:t>
      </w:r>
      <w:r>
        <w:t>og</w:t>
      </w:r>
      <w:r>
        <w:rPr>
          <w:spacing w:val="-7"/>
        </w:rPr>
        <w:t xml:space="preserve"> </w:t>
      </w:r>
      <w:r>
        <w:t>forvandlet</w:t>
      </w:r>
      <w:r>
        <w:rPr>
          <w:spacing w:val="-7"/>
        </w:rPr>
        <w:t xml:space="preserve"> </w:t>
      </w:r>
      <w:r>
        <w:t>omgivelsene</w:t>
      </w:r>
      <w:r>
        <w:rPr>
          <w:spacing w:val="-7"/>
        </w:rPr>
        <w:t xml:space="preserve"> </w:t>
      </w:r>
      <w:r>
        <w:t>sine. Teknologi, fra steinalderredskaper til moderne teknologi, har gjort at mennesker har endret både de abiotiske og biotiske faktorene på jorda. Denne forvandlingen av miljøet har også gjort at mennesker blir veldig avhengige av arbeid hos</w:t>
      </w:r>
    </w:p>
    <w:p w14:paraId="49C3275F" w14:textId="77777777" w:rsidR="00330A58" w:rsidRDefault="00000000">
      <w:pPr>
        <w:pStyle w:val="Brdtekst"/>
        <w:spacing w:line="295" w:lineRule="auto"/>
        <w:ind w:left="425"/>
      </w:pPr>
      <w:r>
        <w:t>andre</w:t>
      </w:r>
      <w:r>
        <w:rPr>
          <w:spacing w:val="-2"/>
        </w:rPr>
        <w:t xml:space="preserve"> </w:t>
      </w:r>
      <w:r>
        <w:t>mennesker.</w:t>
      </w:r>
      <w:r>
        <w:rPr>
          <w:spacing w:val="-2"/>
        </w:rPr>
        <w:t xml:space="preserve"> </w:t>
      </w:r>
      <w:r>
        <w:t>Øvelsene</w:t>
      </w:r>
      <w:r>
        <w:rPr>
          <w:spacing w:val="-2"/>
        </w:rPr>
        <w:t xml:space="preserve"> </w:t>
      </w:r>
      <w:r>
        <w:t>i</w:t>
      </w:r>
      <w:r>
        <w:rPr>
          <w:spacing w:val="-2"/>
        </w:rPr>
        <w:t xml:space="preserve"> </w:t>
      </w:r>
      <w:r>
        <w:t>dette</w:t>
      </w:r>
      <w:r>
        <w:rPr>
          <w:spacing w:val="-2"/>
        </w:rPr>
        <w:t xml:space="preserve"> </w:t>
      </w:r>
      <w:r>
        <w:t>området</w:t>
      </w:r>
      <w:r>
        <w:rPr>
          <w:spacing w:val="-2"/>
        </w:rPr>
        <w:t xml:space="preserve"> </w:t>
      </w:r>
      <w:r>
        <w:t>går</w:t>
      </w:r>
      <w:r>
        <w:rPr>
          <w:spacing w:val="-2"/>
        </w:rPr>
        <w:t xml:space="preserve"> </w:t>
      </w:r>
      <w:r>
        <w:t>på</w:t>
      </w:r>
      <w:r>
        <w:rPr>
          <w:spacing w:val="-2"/>
        </w:rPr>
        <w:t xml:space="preserve"> </w:t>
      </w:r>
      <w:r>
        <w:t>å synliggjøre</w:t>
      </w:r>
      <w:r>
        <w:rPr>
          <w:spacing w:val="-10"/>
        </w:rPr>
        <w:t xml:space="preserve"> </w:t>
      </w:r>
      <w:r>
        <w:t>gjensidig</w:t>
      </w:r>
      <w:r>
        <w:rPr>
          <w:spacing w:val="-10"/>
        </w:rPr>
        <w:t xml:space="preserve"> </w:t>
      </w:r>
      <w:r>
        <w:t>avhengighet</w:t>
      </w:r>
      <w:r>
        <w:rPr>
          <w:spacing w:val="-10"/>
        </w:rPr>
        <w:t xml:space="preserve"> </w:t>
      </w:r>
      <w:r>
        <w:t>mellom</w:t>
      </w:r>
      <w:r>
        <w:rPr>
          <w:spacing w:val="-10"/>
        </w:rPr>
        <w:t xml:space="preserve"> </w:t>
      </w:r>
      <w:r>
        <w:t>mennesker og naturen og mellom mennesker og andre mennesker: mennesker som har tilpasset seg ulike klimasoner; gjensidig avhengighet blant mennesker</w:t>
      </w:r>
    </w:p>
    <w:p w14:paraId="49C32760" w14:textId="77777777" w:rsidR="00330A58" w:rsidRDefault="00000000">
      <w:pPr>
        <w:pStyle w:val="Brdtekst"/>
        <w:spacing w:before="1" w:line="295" w:lineRule="auto"/>
        <w:ind w:left="425"/>
      </w:pPr>
      <w:r>
        <w:t>i</w:t>
      </w:r>
      <w:r>
        <w:rPr>
          <w:spacing w:val="-7"/>
        </w:rPr>
        <w:t xml:space="preserve"> </w:t>
      </w:r>
      <w:r>
        <w:t>et</w:t>
      </w:r>
      <w:r>
        <w:rPr>
          <w:spacing w:val="-7"/>
        </w:rPr>
        <w:t xml:space="preserve"> </w:t>
      </w:r>
      <w:r>
        <w:t>samfunn;</w:t>
      </w:r>
      <w:r>
        <w:rPr>
          <w:spacing w:val="-7"/>
        </w:rPr>
        <w:t xml:space="preserve"> </w:t>
      </w:r>
      <w:r>
        <w:t>styringssystemer</w:t>
      </w:r>
      <w:r>
        <w:rPr>
          <w:spacing w:val="-7"/>
        </w:rPr>
        <w:t xml:space="preserve"> </w:t>
      </w:r>
      <w:r>
        <w:t>som</w:t>
      </w:r>
      <w:r>
        <w:rPr>
          <w:spacing w:val="-7"/>
        </w:rPr>
        <w:t xml:space="preserve"> </w:t>
      </w:r>
      <w:r>
        <w:t>strukturer</w:t>
      </w:r>
      <w:r>
        <w:rPr>
          <w:spacing w:val="-7"/>
        </w:rPr>
        <w:t xml:space="preserve"> </w:t>
      </w:r>
      <w:r>
        <w:t>for gjensidig avhengighet; økonomisk geografi.</w:t>
      </w:r>
    </w:p>
    <w:p w14:paraId="49C32761" w14:textId="77777777" w:rsidR="00330A58" w:rsidRDefault="00330A58">
      <w:pPr>
        <w:pStyle w:val="Brdtekst"/>
        <w:spacing w:before="50"/>
      </w:pPr>
    </w:p>
    <w:p w14:paraId="49C32762" w14:textId="77777777" w:rsidR="00330A58" w:rsidRDefault="00000000">
      <w:pPr>
        <w:pStyle w:val="Overskrift6"/>
      </w:pPr>
      <w:r>
        <w:rPr>
          <w:spacing w:val="-2"/>
        </w:rPr>
        <w:t>Nøkkeloppdagelser:</w:t>
      </w:r>
    </w:p>
    <w:p w14:paraId="49C32763" w14:textId="77777777" w:rsidR="00330A58" w:rsidRDefault="00000000">
      <w:pPr>
        <w:pStyle w:val="Listeavsnitt"/>
        <w:numPr>
          <w:ilvl w:val="1"/>
          <w:numId w:val="72"/>
        </w:numPr>
        <w:tabs>
          <w:tab w:val="left" w:pos="764"/>
          <w:tab w:val="left" w:pos="766"/>
        </w:tabs>
        <w:spacing w:before="53" w:line="295" w:lineRule="auto"/>
        <w:ind w:right="58"/>
        <w:rPr>
          <w:sz w:val="20"/>
        </w:rPr>
      </w:pPr>
      <w:r>
        <w:rPr>
          <w:sz w:val="20"/>
        </w:rPr>
        <w:t>Når</w:t>
      </w:r>
      <w:r>
        <w:rPr>
          <w:spacing w:val="-5"/>
          <w:sz w:val="20"/>
        </w:rPr>
        <w:t xml:space="preserve"> </w:t>
      </w:r>
      <w:r>
        <w:rPr>
          <w:sz w:val="20"/>
        </w:rPr>
        <w:t>mennesker</w:t>
      </w:r>
      <w:r>
        <w:rPr>
          <w:spacing w:val="-5"/>
          <w:sz w:val="20"/>
        </w:rPr>
        <w:t xml:space="preserve"> </w:t>
      </w:r>
      <w:r>
        <w:rPr>
          <w:sz w:val="20"/>
        </w:rPr>
        <w:t>migrerte</w:t>
      </w:r>
      <w:r>
        <w:rPr>
          <w:spacing w:val="-5"/>
          <w:sz w:val="20"/>
        </w:rPr>
        <w:t xml:space="preserve"> </w:t>
      </w:r>
      <w:r>
        <w:rPr>
          <w:sz w:val="20"/>
        </w:rPr>
        <w:t>ut</w:t>
      </w:r>
      <w:r>
        <w:rPr>
          <w:spacing w:val="-5"/>
          <w:sz w:val="20"/>
        </w:rPr>
        <w:t xml:space="preserve"> </w:t>
      </w:r>
      <w:r>
        <w:rPr>
          <w:sz w:val="20"/>
        </w:rPr>
        <w:t>av</w:t>
      </w:r>
      <w:r>
        <w:rPr>
          <w:spacing w:val="-5"/>
          <w:sz w:val="20"/>
        </w:rPr>
        <w:t xml:space="preserve"> </w:t>
      </w:r>
      <w:r>
        <w:rPr>
          <w:sz w:val="20"/>
        </w:rPr>
        <w:t>Afrika,</w:t>
      </w:r>
      <w:r>
        <w:rPr>
          <w:spacing w:val="-5"/>
          <w:sz w:val="20"/>
        </w:rPr>
        <w:t xml:space="preserve"> </w:t>
      </w:r>
      <w:r>
        <w:rPr>
          <w:sz w:val="20"/>
        </w:rPr>
        <w:t>kom</w:t>
      </w:r>
      <w:r>
        <w:rPr>
          <w:spacing w:val="-5"/>
          <w:sz w:val="20"/>
        </w:rPr>
        <w:t xml:space="preserve"> </w:t>
      </w:r>
      <w:r>
        <w:rPr>
          <w:sz w:val="20"/>
        </w:rPr>
        <w:t>de</w:t>
      </w:r>
      <w:r>
        <w:rPr>
          <w:spacing w:val="-5"/>
          <w:sz w:val="20"/>
        </w:rPr>
        <w:t xml:space="preserve"> </w:t>
      </w:r>
      <w:r>
        <w:rPr>
          <w:sz w:val="20"/>
        </w:rPr>
        <w:t>til veldig ulike geografiske områder som de måtte tilpasse seg.</w:t>
      </w:r>
    </w:p>
    <w:p w14:paraId="49C32764" w14:textId="77777777" w:rsidR="00330A58" w:rsidRDefault="00000000">
      <w:pPr>
        <w:pStyle w:val="Listeavsnitt"/>
        <w:numPr>
          <w:ilvl w:val="1"/>
          <w:numId w:val="72"/>
        </w:numPr>
        <w:tabs>
          <w:tab w:val="left" w:pos="764"/>
          <w:tab w:val="left" w:pos="766"/>
        </w:tabs>
        <w:spacing w:line="295" w:lineRule="auto"/>
        <w:ind w:right="350"/>
        <w:rPr>
          <w:sz w:val="20"/>
        </w:rPr>
      </w:pPr>
      <w:r>
        <w:rPr>
          <w:sz w:val="20"/>
        </w:rPr>
        <w:t>Noen</w:t>
      </w:r>
      <w:r>
        <w:rPr>
          <w:spacing w:val="-6"/>
          <w:sz w:val="20"/>
        </w:rPr>
        <w:t xml:space="preserve"> </w:t>
      </w:r>
      <w:r>
        <w:rPr>
          <w:sz w:val="20"/>
        </w:rPr>
        <w:t>av</w:t>
      </w:r>
      <w:r>
        <w:rPr>
          <w:spacing w:val="-6"/>
          <w:sz w:val="20"/>
        </w:rPr>
        <w:t xml:space="preserve"> </w:t>
      </w:r>
      <w:r>
        <w:rPr>
          <w:sz w:val="20"/>
        </w:rPr>
        <w:t>disse</w:t>
      </w:r>
      <w:r>
        <w:rPr>
          <w:spacing w:val="-6"/>
          <w:sz w:val="20"/>
        </w:rPr>
        <w:t xml:space="preserve"> </w:t>
      </w:r>
      <w:r>
        <w:rPr>
          <w:sz w:val="20"/>
        </w:rPr>
        <w:t>tilpasningene</w:t>
      </w:r>
      <w:r>
        <w:rPr>
          <w:spacing w:val="-6"/>
          <w:sz w:val="20"/>
        </w:rPr>
        <w:t xml:space="preserve"> </w:t>
      </w:r>
      <w:r>
        <w:rPr>
          <w:sz w:val="20"/>
        </w:rPr>
        <w:t>har</w:t>
      </w:r>
      <w:r>
        <w:rPr>
          <w:spacing w:val="-6"/>
          <w:sz w:val="20"/>
        </w:rPr>
        <w:t xml:space="preserve"> </w:t>
      </w:r>
      <w:r>
        <w:rPr>
          <w:sz w:val="20"/>
        </w:rPr>
        <w:t>vært</w:t>
      </w:r>
      <w:r>
        <w:rPr>
          <w:spacing w:val="-6"/>
          <w:sz w:val="20"/>
        </w:rPr>
        <w:t xml:space="preserve"> </w:t>
      </w:r>
      <w:r>
        <w:rPr>
          <w:sz w:val="20"/>
        </w:rPr>
        <w:t>fysiske, men de fleste har vært kulturelle.</w:t>
      </w:r>
    </w:p>
    <w:p w14:paraId="49C32765" w14:textId="77777777" w:rsidR="00330A58" w:rsidRDefault="00000000">
      <w:pPr>
        <w:pStyle w:val="Listeavsnitt"/>
        <w:numPr>
          <w:ilvl w:val="1"/>
          <w:numId w:val="72"/>
        </w:numPr>
        <w:tabs>
          <w:tab w:val="left" w:pos="764"/>
          <w:tab w:val="left" w:pos="766"/>
        </w:tabs>
        <w:spacing w:line="295" w:lineRule="auto"/>
        <w:ind w:right="387"/>
        <w:rPr>
          <w:sz w:val="20"/>
        </w:rPr>
      </w:pPr>
      <w:r>
        <w:rPr>
          <w:sz w:val="20"/>
        </w:rPr>
        <w:t>Våre</w:t>
      </w:r>
      <w:r>
        <w:rPr>
          <w:spacing w:val="-9"/>
          <w:sz w:val="20"/>
        </w:rPr>
        <w:t xml:space="preserve"> </w:t>
      </w:r>
      <w:r>
        <w:rPr>
          <w:sz w:val="20"/>
        </w:rPr>
        <w:t>behov</w:t>
      </w:r>
      <w:r>
        <w:rPr>
          <w:spacing w:val="-9"/>
          <w:sz w:val="20"/>
        </w:rPr>
        <w:t xml:space="preserve"> </w:t>
      </w:r>
      <w:r>
        <w:rPr>
          <w:sz w:val="20"/>
        </w:rPr>
        <w:t>for</w:t>
      </w:r>
      <w:r>
        <w:rPr>
          <w:spacing w:val="-9"/>
          <w:sz w:val="20"/>
        </w:rPr>
        <w:t xml:space="preserve"> </w:t>
      </w:r>
      <w:r>
        <w:rPr>
          <w:sz w:val="20"/>
        </w:rPr>
        <w:t>mat,</w:t>
      </w:r>
      <w:r>
        <w:rPr>
          <w:spacing w:val="-9"/>
          <w:sz w:val="20"/>
        </w:rPr>
        <w:t xml:space="preserve"> </w:t>
      </w:r>
      <w:r>
        <w:rPr>
          <w:sz w:val="20"/>
        </w:rPr>
        <w:t>klær,</w:t>
      </w:r>
      <w:r>
        <w:rPr>
          <w:spacing w:val="-9"/>
          <w:sz w:val="20"/>
        </w:rPr>
        <w:t xml:space="preserve"> </w:t>
      </w:r>
      <w:r>
        <w:rPr>
          <w:sz w:val="20"/>
        </w:rPr>
        <w:t>transport</w:t>
      </w:r>
      <w:r>
        <w:rPr>
          <w:spacing w:val="-9"/>
          <w:sz w:val="20"/>
        </w:rPr>
        <w:t xml:space="preserve"> </w:t>
      </w:r>
      <w:r>
        <w:rPr>
          <w:sz w:val="20"/>
        </w:rPr>
        <w:t>og</w:t>
      </w:r>
      <w:r>
        <w:rPr>
          <w:spacing w:val="-9"/>
          <w:sz w:val="20"/>
        </w:rPr>
        <w:t xml:space="preserve"> </w:t>
      </w:r>
      <w:r>
        <w:rPr>
          <w:sz w:val="20"/>
        </w:rPr>
        <w:t>andre behov er nå dekket av en rekke mennesker som arbeider både for seg selv og for andre.</w:t>
      </w:r>
    </w:p>
    <w:p w14:paraId="49C32766" w14:textId="77777777" w:rsidR="00330A58" w:rsidRDefault="00000000">
      <w:pPr>
        <w:pStyle w:val="Brdtekst"/>
        <w:spacing w:line="295" w:lineRule="auto"/>
        <w:ind w:left="766"/>
      </w:pPr>
      <w:r>
        <w:t>De</w:t>
      </w:r>
      <w:r>
        <w:rPr>
          <w:spacing w:val="-5"/>
        </w:rPr>
        <w:t xml:space="preserve"> </w:t>
      </w:r>
      <w:r>
        <w:t>enkleste</w:t>
      </w:r>
      <w:r>
        <w:rPr>
          <w:spacing w:val="-5"/>
        </w:rPr>
        <w:t xml:space="preserve"> </w:t>
      </w:r>
      <w:r>
        <w:t>ting</w:t>
      </w:r>
      <w:r>
        <w:rPr>
          <w:spacing w:val="-5"/>
        </w:rPr>
        <w:t xml:space="preserve"> </w:t>
      </w:r>
      <w:r>
        <w:t>som</w:t>
      </w:r>
      <w:r>
        <w:rPr>
          <w:spacing w:val="-5"/>
        </w:rPr>
        <w:t xml:space="preserve"> </w:t>
      </w:r>
      <w:r>
        <w:t>vi</w:t>
      </w:r>
      <w:r>
        <w:rPr>
          <w:spacing w:val="-5"/>
        </w:rPr>
        <w:t xml:space="preserve"> </w:t>
      </w:r>
      <w:r>
        <w:t>bruker</w:t>
      </w:r>
      <w:r>
        <w:rPr>
          <w:spacing w:val="-5"/>
        </w:rPr>
        <w:t xml:space="preserve"> </w:t>
      </w:r>
      <w:r>
        <w:t>er</w:t>
      </w:r>
      <w:r>
        <w:rPr>
          <w:spacing w:val="-5"/>
        </w:rPr>
        <w:t xml:space="preserve"> </w:t>
      </w:r>
      <w:r>
        <w:t>et</w:t>
      </w:r>
      <w:r>
        <w:rPr>
          <w:spacing w:val="-5"/>
        </w:rPr>
        <w:t xml:space="preserve"> </w:t>
      </w:r>
      <w:r>
        <w:t>resultat</w:t>
      </w:r>
      <w:r>
        <w:rPr>
          <w:spacing w:val="-5"/>
        </w:rPr>
        <w:t xml:space="preserve"> </w:t>
      </w:r>
      <w:r>
        <w:t xml:space="preserve">av mange menneskers arbeid og ulike gjensidige </w:t>
      </w:r>
      <w:r>
        <w:rPr>
          <w:spacing w:val="-2"/>
        </w:rPr>
        <w:t>avhengighetsforhold.</w:t>
      </w:r>
    </w:p>
    <w:p w14:paraId="49C32767" w14:textId="77777777" w:rsidR="00330A58" w:rsidRDefault="00000000">
      <w:pPr>
        <w:pStyle w:val="Listeavsnitt"/>
        <w:numPr>
          <w:ilvl w:val="1"/>
          <w:numId w:val="72"/>
        </w:numPr>
        <w:tabs>
          <w:tab w:val="left" w:pos="764"/>
          <w:tab w:val="left" w:pos="766"/>
        </w:tabs>
        <w:spacing w:before="1" w:line="295" w:lineRule="auto"/>
        <w:ind w:right="61"/>
        <w:rPr>
          <w:sz w:val="20"/>
        </w:rPr>
      </w:pPr>
      <w:r>
        <w:rPr>
          <w:sz w:val="20"/>
        </w:rPr>
        <w:t>En</w:t>
      </w:r>
      <w:r>
        <w:rPr>
          <w:spacing w:val="-5"/>
          <w:sz w:val="20"/>
        </w:rPr>
        <w:t xml:space="preserve"> </w:t>
      </w:r>
      <w:r>
        <w:rPr>
          <w:sz w:val="20"/>
        </w:rPr>
        <w:t>styringsform</w:t>
      </w:r>
      <w:r>
        <w:rPr>
          <w:spacing w:val="-5"/>
          <w:sz w:val="20"/>
        </w:rPr>
        <w:t xml:space="preserve"> </w:t>
      </w:r>
      <w:r>
        <w:rPr>
          <w:sz w:val="20"/>
        </w:rPr>
        <w:t>må</w:t>
      </w:r>
      <w:r>
        <w:rPr>
          <w:spacing w:val="-5"/>
          <w:sz w:val="20"/>
        </w:rPr>
        <w:t xml:space="preserve"> </w:t>
      </w:r>
      <w:r>
        <w:rPr>
          <w:sz w:val="20"/>
        </w:rPr>
        <w:t>ta</w:t>
      </w:r>
      <w:r>
        <w:rPr>
          <w:spacing w:val="-5"/>
          <w:sz w:val="20"/>
        </w:rPr>
        <w:t xml:space="preserve"> </w:t>
      </w:r>
      <w:r>
        <w:rPr>
          <w:sz w:val="20"/>
        </w:rPr>
        <w:t>hensyn</w:t>
      </w:r>
      <w:r>
        <w:rPr>
          <w:spacing w:val="-5"/>
          <w:sz w:val="20"/>
        </w:rPr>
        <w:t xml:space="preserve"> </w:t>
      </w:r>
      <w:r>
        <w:rPr>
          <w:sz w:val="20"/>
        </w:rPr>
        <w:t>til</w:t>
      </w:r>
      <w:r>
        <w:rPr>
          <w:spacing w:val="-5"/>
          <w:sz w:val="20"/>
        </w:rPr>
        <w:t xml:space="preserve"> </w:t>
      </w:r>
      <w:r>
        <w:rPr>
          <w:sz w:val="20"/>
        </w:rPr>
        <w:t>alle</w:t>
      </w:r>
      <w:r>
        <w:rPr>
          <w:spacing w:val="-5"/>
          <w:sz w:val="20"/>
        </w:rPr>
        <w:t xml:space="preserve"> </w:t>
      </w:r>
      <w:r>
        <w:rPr>
          <w:sz w:val="20"/>
        </w:rPr>
        <w:t>disse</w:t>
      </w:r>
      <w:r>
        <w:rPr>
          <w:spacing w:val="-5"/>
          <w:sz w:val="20"/>
        </w:rPr>
        <w:t xml:space="preserve"> </w:t>
      </w:r>
      <w:r>
        <w:rPr>
          <w:sz w:val="20"/>
        </w:rPr>
        <w:t xml:space="preserve">ulike forholdene som skapes av at hvert individ ikke tilfredsstiller sine egne behov direkte fra </w:t>
      </w:r>
      <w:r>
        <w:rPr>
          <w:spacing w:val="-2"/>
          <w:sz w:val="20"/>
        </w:rPr>
        <w:t>naturen.</w:t>
      </w:r>
    </w:p>
    <w:p w14:paraId="49C32768" w14:textId="77777777" w:rsidR="00330A58" w:rsidRDefault="00000000">
      <w:pPr>
        <w:pStyle w:val="Listeavsnitt"/>
        <w:numPr>
          <w:ilvl w:val="1"/>
          <w:numId w:val="72"/>
        </w:numPr>
        <w:tabs>
          <w:tab w:val="left" w:pos="764"/>
          <w:tab w:val="left" w:pos="766"/>
        </w:tabs>
        <w:spacing w:line="295" w:lineRule="auto"/>
        <w:ind w:right="335"/>
        <w:rPr>
          <w:sz w:val="20"/>
        </w:rPr>
      </w:pPr>
      <w:r>
        <w:rPr>
          <w:sz w:val="20"/>
        </w:rPr>
        <w:t>Alle</w:t>
      </w:r>
      <w:r>
        <w:rPr>
          <w:spacing w:val="-5"/>
          <w:sz w:val="20"/>
        </w:rPr>
        <w:t xml:space="preserve"> </w:t>
      </w:r>
      <w:r>
        <w:rPr>
          <w:sz w:val="20"/>
        </w:rPr>
        <w:t>er</w:t>
      </w:r>
      <w:r>
        <w:rPr>
          <w:spacing w:val="-5"/>
          <w:sz w:val="20"/>
        </w:rPr>
        <w:t xml:space="preserve"> </w:t>
      </w:r>
      <w:r>
        <w:rPr>
          <w:sz w:val="20"/>
        </w:rPr>
        <w:t>avhengige</w:t>
      </w:r>
      <w:r>
        <w:rPr>
          <w:spacing w:val="-5"/>
          <w:sz w:val="20"/>
        </w:rPr>
        <w:t xml:space="preserve"> </w:t>
      </w:r>
      <w:r>
        <w:rPr>
          <w:sz w:val="20"/>
        </w:rPr>
        <w:t>av</w:t>
      </w:r>
      <w:r>
        <w:rPr>
          <w:spacing w:val="-5"/>
          <w:sz w:val="20"/>
        </w:rPr>
        <w:t xml:space="preserve"> </w:t>
      </w:r>
      <w:r>
        <w:rPr>
          <w:sz w:val="20"/>
        </w:rPr>
        <w:t>alle,</w:t>
      </w:r>
      <w:r>
        <w:rPr>
          <w:spacing w:val="-5"/>
          <w:sz w:val="20"/>
        </w:rPr>
        <w:t xml:space="preserve"> </w:t>
      </w:r>
      <w:r>
        <w:rPr>
          <w:sz w:val="20"/>
        </w:rPr>
        <w:t>derfor</w:t>
      </w:r>
      <w:r>
        <w:rPr>
          <w:spacing w:val="-5"/>
          <w:sz w:val="20"/>
        </w:rPr>
        <w:t xml:space="preserve"> </w:t>
      </w:r>
      <w:r>
        <w:rPr>
          <w:sz w:val="20"/>
        </w:rPr>
        <w:t>må</w:t>
      </w:r>
      <w:r>
        <w:rPr>
          <w:spacing w:val="-5"/>
          <w:sz w:val="20"/>
        </w:rPr>
        <w:t xml:space="preserve"> </w:t>
      </w:r>
      <w:r>
        <w:rPr>
          <w:sz w:val="20"/>
        </w:rPr>
        <w:t>alle</w:t>
      </w:r>
      <w:r>
        <w:rPr>
          <w:spacing w:val="-5"/>
          <w:sz w:val="20"/>
        </w:rPr>
        <w:t xml:space="preserve"> </w:t>
      </w:r>
      <w:r>
        <w:rPr>
          <w:sz w:val="20"/>
        </w:rPr>
        <w:t>bidra til felles prosjekter i et samfunn.</w:t>
      </w:r>
    </w:p>
    <w:p w14:paraId="49C32769" w14:textId="77777777" w:rsidR="00330A58" w:rsidRDefault="00000000">
      <w:pPr>
        <w:pStyle w:val="Listeavsnitt"/>
        <w:numPr>
          <w:ilvl w:val="1"/>
          <w:numId w:val="72"/>
        </w:numPr>
        <w:tabs>
          <w:tab w:val="left" w:pos="764"/>
          <w:tab w:val="left" w:pos="766"/>
        </w:tabs>
        <w:spacing w:line="295" w:lineRule="auto"/>
        <w:ind w:right="309"/>
        <w:rPr>
          <w:sz w:val="20"/>
        </w:rPr>
      </w:pPr>
      <w:r>
        <w:rPr>
          <w:sz w:val="20"/>
        </w:rPr>
        <w:t>Mennesker</w:t>
      </w:r>
      <w:r>
        <w:rPr>
          <w:spacing w:val="-5"/>
          <w:sz w:val="20"/>
        </w:rPr>
        <w:t xml:space="preserve"> </w:t>
      </w:r>
      <w:r>
        <w:rPr>
          <w:sz w:val="20"/>
        </w:rPr>
        <w:t>i</w:t>
      </w:r>
      <w:r>
        <w:rPr>
          <w:spacing w:val="-5"/>
          <w:sz w:val="20"/>
        </w:rPr>
        <w:t xml:space="preserve"> </w:t>
      </w:r>
      <w:r>
        <w:rPr>
          <w:sz w:val="20"/>
        </w:rPr>
        <w:t>et</w:t>
      </w:r>
      <w:r>
        <w:rPr>
          <w:spacing w:val="-5"/>
          <w:sz w:val="20"/>
        </w:rPr>
        <w:t xml:space="preserve"> </w:t>
      </w:r>
      <w:r>
        <w:rPr>
          <w:sz w:val="20"/>
        </w:rPr>
        <w:t>land</w:t>
      </w:r>
      <w:r>
        <w:rPr>
          <w:spacing w:val="-5"/>
          <w:sz w:val="20"/>
        </w:rPr>
        <w:t xml:space="preserve"> </w:t>
      </w:r>
      <w:r>
        <w:rPr>
          <w:sz w:val="20"/>
        </w:rPr>
        <w:t>kan</w:t>
      </w:r>
      <w:r>
        <w:rPr>
          <w:spacing w:val="-5"/>
          <w:sz w:val="20"/>
        </w:rPr>
        <w:t xml:space="preserve"> </w:t>
      </w:r>
      <w:r>
        <w:rPr>
          <w:sz w:val="20"/>
        </w:rPr>
        <w:t>forbruke</w:t>
      </w:r>
      <w:r>
        <w:rPr>
          <w:spacing w:val="-5"/>
          <w:sz w:val="20"/>
        </w:rPr>
        <w:t xml:space="preserve"> </w:t>
      </w:r>
      <w:r>
        <w:rPr>
          <w:sz w:val="20"/>
        </w:rPr>
        <w:t>mer</w:t>
      </w:r>
      <w:r>
        <w:rPr>
          <w:spacing w:val="-5"/>
          <w:sz w:val="20"/>
        </w:rPr>
        <w:t xml:space="preserve"> </w:t>
      </w:r>
      <w:r>
        <w:rPr>
          <w:sz w:val="20"/>
        </w:rPr>
        <w:t>enn</w:t>
      </w:r>
      <w:r>
        <w:rPr>
          <w:spacing w:val="-5"/>
          <w:sz w:val="20"/>
        </w:rPr>
        <w:t xml:space="preserve"> </w:t>
      </w:r>
      <w:r>
        <w:rPr>
          <w:sz w:val="20"/>
        </w:rPr>
        <w:t>de produserer av noe eller mindre.</w:t>
      </w:r>
    </w:p>
    <w:p w14:paraId="49C3276A" w14:textId="77777777" w:rsidR="00330A58" w:rsidRDefault="00000000">
      <w:pPr>
        <w:pStyle w:val="Listeavsnitt"/>
        <w:numPr>
          <w:ilvl w:val="1"/>
          <w:numId w:val="72"/>
        </w:numPr>
        <w:tabs>
          <w:tab w:val="left" w:pos="764"/>
          <w:tab w:val="left" w:pos="766"/>
        </w:tabs>
        <w:spacing w:line="295" w:lineRule="auto"/>
        <w:ind w:right="264"/>
        <w:jc w:val="both"/>
        <w:rPr>
          <w:sz w:val="20"/>
        </w:rPr>
      </w:pPr>
      <w:r>
        <w:rPr>
          <w:sz w:val="20"/>
        </w:rPr>
        <w:t>Mennesker</w:t>
      </w:r>
      <w:r>
        <w:rPr>
          <w:spacing w:val="-7"/>
          <w:sz w:val="20"/>
        </w:rPr>
        <w:t xml:space="preserve"> </w:t>
      </w:r>
      <w:r>
        <w:rPr>
          <w:sz w:val="20"/>
        </w:rPr>
        <w:t>har</w:t>
      </w:r>
      <w:r>
        <w:rPr>
          <w:spacing w:val="-7"/>
          <w:sz w:val="20"/>
        </w:rPr>
        <w:t xml:space="preserve"> </w:t>
      </w:r>
      <w:r>
        <w:rPr>
          <w:sz w:val="20"/>
        </w:rPr>
        <w:t>søkt</w:t>
      </w:r>
      <w:r>
        <w:rPr>
          <w:spacing w:val="-7"/>
          <w:sz w:val="20"/>
        </w:rPr>
        <w:t xml:space="preserve"> </w:t>
      </w:r>
      <w:r>
        <w:rPr>
          <w:sz w:val="20"/>
        </w:rPr>
        <w:t>handelspartnere</w:t>
      </w:r>
      <w:r>
        <w:rPr>
          <w:spacing w:val="-7"/>
          <w:sz w:val="20"/>
        </w:rPr>
        <w:t xml:space="preserve"> </w:t>
      </w:r>
      <w:r>
        <w:rPr>
          <w:sz w:val="20"/>
        </w:rPr>
        <w:t>i</w:t>
      </w:r>
      <w:r>
        <w:rPr>
          <w:spacing w:val="-7"/>
          <w:sz w:val="20"/>
        </w:rPr>
        <w:t xml:space="preserve"> </w:t>
      </w:r>
      <w:r>
        <w:rPr>
          <w:sz w:val="20"/>
        </w:rPr>
        <w:t>mange, mange</w:t>
      </w:r>
      <w:r>
        <w:rPr>
          <w:spacing w:val="-2"/>
          <w:sz w:val="20"/>
        </w:rPr>
        <w:t xml:space="preserve"> </w:t>
      </w:r>
      <w:r>
        <w:rPr>
          <w:sz w:val="20"/>
        </w:rPr>
        <w:t>tusen</w:t>
      </w:r>
      <w:r>
        <w:rPr>
          <w:spacing w:val="-2"/>
          <w:sz w:val="20"/>
        </w:rPr>
        <w:t xml:space="preserve"> </w:t>
      </w:r>
      <w:r>
        <w:rPr>
          <w:sz w:val="20"/>
        </w:rPr>
        <w:t>år,</w:t>
      </w:r>
      <w:r>
        <w:rPr>
          <w:spacing w:val="-2"/>
          <w:sz w:val="20"/>
        </w:rPr>
        <w:t xml:space="preserve"> </w:t>
      </w:r>
      <w:r>
        <w:rPr>
          <w:sz w:val="20"/>
        </w:rPr>
        <w:t>men</w:t>
      </w:r>
      <w:r>
        <w:rPr>
          <w:spacing w:val="-2"/>
          <w:sz w:val="20"/>
        </w:rPr>
        <w:t xml:space="preserve"> </w:t>
      </w:r>
      <w:r>
        <w:rPr>
          <w:sz w:val="20"/>
        </w:rPr>
        <w:t>nå</w:t>
      </w:r>
      <w:r>
        <w:rPr>
          <w:spacing w:val="-2"/>
          <w:sz w:val="20"/>
        </w:rPr>
        <w:t xml:space="preserve"> </w:t>
      </w:r>
      <w:r>
        <w:rPr>
          <w:sz w:val="20"/>
        </w:rPr>
        <w:t>er</w:t>
      </w:r>
      <w:r>
        <w:rPr>
          <w:spacing w:val="-2"/>
          <w:sz w:val="20"/>
        </w:rPr>
        <w:t xml:space="preserve"> </w:t>
      </w:r>
      <w:r>
        <w:rPr>
          <w:sz w:val="20"/>
        </w:rPr>
        <w:t>hvert</w:t>
      </w:r>
      <w:r>
        <w:rPr>
          <w:spacing w:val="-2"/>
          <w:sz w:val="20"/>
        </w:rPr>
        <w:t xml:space="preserve"> </w:t>
      </w:r>
      <w:r>
        <w:rPr>
          <w:sz w:val="20"/>
        </w:rPr>
        <w:t>land</w:t>
      </w:r>
      <w:r>
        <w:rPr>
          <w:spacing w:val="-2"/>
          <w:sz w:val="20"/>
        </w:rPr>
        <w:t xml:space="preserve"> </w:t>
      </w:r>
      <w:r>
        <w:rPr>
          <w:sz w:val="20"/>
        </w:rPr>
        <w:t>knyttet sammen med mange handelspartnere.</w:t>
      </w:r>
    </w:p>
    <w:p w14:paraId="49C3276B" w14:textId="77777777" w:rsidR="00330A58" w:rsidRDefault="00000000">
      <w:pPr>
        <w:pStyle w:val="Listeavsnitt"/>
        <w:numPr>
          <w:ilvl w:val="1"/>
          <w:numId w:val="72"/>
        </w:numPr>
        <w:tabs>
          <w:tab w:val="left" w:pos="764"/>
          <w:tab w:val="left" w:pos="766"/>
        </w:tabs>
        <w:spacing w:line="295" w:lineRule="auto"/>
        <w:ind w:right="302"/>
        <w:jc w:val="both"/>
        <w:rPr>
          <w:sz w:val="20"/>
        </w:rPr>
      </w:pPr>
      <w:r>
        <w:rPr>
          <w:sz w:val="20"/>
        </w:rPr>
        <w:t>Avgjørelser</w:t>
      </w:r>
      <w:r>
        <w:rPr>
          <w:spacing w:val="-6"/>
          <w:sz w:val="20"/>
        </w:rPr>
        <w:t xml:space="preserve"> </w:t>
      </w:r>
      <w:r>
        <w:rPr>
          <w:sz w:val="20"/>
        </w:rPr>
        <w:t>som</w:t>
      </w:r>
      <w:r>
        <w:rPr>
          <w:spacing w:val="-6"/>
          <w:sz w:val="20"/>
        </w:rPr>
        <w:t xml:space="preserve"> </w:t>
      </w:r>
      <w:r>
        <w:rPr>
          <w:sz w:val="20"/>
        </w:rPr>
        <w:t>tas</w:t>
      </w:r>
      <w:r>
        <w:rPr>
          <w:spacing w:val="-6"/>
          <w:sz w:val="20"/>
        </w:rPr>
        <w:t xml:space="preserve"> </w:t>
      </w:r>
      <w:r>
        <w:rPr>
          <w:sz w:val="20"/>
        </w:rPr>
        <w:t>om</w:t>
      </w:r>
      <w:r>
        <w:rPr>
          <w:spacing w:val="-6"/>
          <w:sz w:val="20"/>
        </w:rPr>
        <w:t xml:space="preserve"> </w:t>
      </w:r>
      <w:r>
        <w:rPr>
          <w:sz w:val="20"/>
        </w:rPr>
        <w:t>et</w:t>
      </w:r>
      <w:r>
        <w:rPr>
          <w:spacing w:val="-6"/>
          <w:sz w:val="20"/>
        </w:rPr>
        <w:t xml:space="preserve"> </w:t>
      </w:r>
      <w:r>
        <w:rPr>
          <w:sz w:val="20"/>
        </w:rPr>
        <w:t>lands</w:t>
      </w:r>
      <w:r>
        <w:rPr>
          <w:spacing w:val="-6"/>
          <w:sz w:val="20"/>
        </w:rPr>
        <w:t xml:space="preserve"> </w:t>
      </w:r>
      <w:r>
        <w:rPr>
          <w:sz w:val="20"/>
        </w:rPr>
        <w:t>ressurser</w:t>
      </w:r>
      <w:r>
        <w:rPr>
          <w:spacing w:val="-6"/>
          <w:sz w:val="20"/>
        </w:rPr>
        <w:t xml:space="preserve"> </w:t>
      </w:r>
      <w:r>
        <w:rPr>
          <w:sz w:val="20"/>
        </w:rPr>
        <w:t>har konsekvenser langt over landegrenser.</w:t>
      </w:r>
    </w:p>
    <w:p w14:paraId="49C3276C" w14:textId="77777777" w:rsidR="00330A58" w:rsidRDefault="00000000">
      <w:pPr>
        <w:pStyle w:val="Overskrift3"/>
        <w:spacing w:before="85"/>
        <w:ind w:left="218"/>
      </w:pPr>
      <w:r>
        <w:br w:type="column"/>
      </w:r>
      <w:r>
        <w:rPr>
          <w:color w:val="EF7B10"/>
          <w:spacing w:val="-2"/>
        </w:rPr>
        <w:t>Kompetansemål</w:t>
      </w:r>
    </w:p>
    <w:p w14:paraId="49C3276D" w14:textId="77777777" w:rsidR="00330A58" w:rsidRDefault="00000000">
      <w:pPr>
        <w:pStyle w:val="Overskrift6"/>
        <w:spacing w:before="279" w:line="292" w:lineRule="auto"/>
        <w:ind w:left="218" w:right="1296"/>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76E" w14:textId="77777777" w:rsidR="00330A58" w:rsidRDefault="00000000">
      <w:pPr>
        <w:pStyle w:val="Listeavsnitt"/>
        <w:numPr>
          <w:ilvl w:val="0"/>
          <w:numId w:val="72"/>
        </w:numPr>
        <w:tabs>
          <w:tab w:val="left" w:pos="556"/>
          <w:tab w:val="left" w:pos="558"/>
        </w:tabs>
        <w:spacing w:before="4" w:line="295" w:lineRule="auto"/>
        <w:ind w:left="558" w:right="1381"/>
        <w:rPr>
          <w:sz w:val="20"/>
        </w:rPr>
      </w:pPr>
      <w:r>
        <w:rPr>
          <w:sz w:val="20"/>
        </w:rPr>
        <w:t>undre</w:t>
      </w:r>
      <w:r>
        <w:rPr>
          <w:spacing w:val="-5"/>
          <w:sz w:val="20"/>
        </w:rPr>
        <w:t xml:space="preserve"> </w:t>
      </w:r>
      <w:r>
        <w:rPr>
          <w:sz w:val="20"/>
        </w:rPr>
        <w:t>seg,</w:t>
      </w:r>
      <w:r>
        <w:rPr>
          <w:spacing w:val="-5"/>
          <w:sz w:val="20"/>
        </w:rPr>
        <w:t xml:space="preserve"> </w:t>
      </w:r>
      <w:r>
        <w:rPr>
          <w:sz w:val="20"/>
        </w:rPr>
        <w:t>utforske</w:t>
      </w:r>
      <w:r>
        <w:rPr>
          <w:spacing w:val="-5"/>
          <w:sz w:val="20"/>
        </w:rPr>
        <w:t xml:space="preserve"> </w:t>
      </w:r>
      <w:r>
        <w:rPr>
          <w:sz w:val="20"/>
        </w:rPr>
        <w:t>og</w:t>
      </w:r>
      <w:r>
        <w:rPr>
          <w:spacing w:val="-5"/>
          <w:sz w:val="20"/>
        </w:rPr>
        <w:t xml:space="preserve"> </w:t>
      </w:r>
      <w:r>
        <w:rPr>
          <w:sz w:val="20"/>
        </w:rPr>
        <w:t>lage</w:t>
      </w:r>
      <w:r>
        <w:rPr>
          <w:spacing w:val="-5"/>
          <w:sz w:val="20"/>
        </w:rPr>
        <w:t xml:space="preserve"> </w:t>
      </w:r>
      <w:r>
        <w:rPr>
          <w:sz w:val="20"/>
        </w:rPr>
        <w:t>spørsmål</w:t>
      </w:r>
      <w:r>
        <w:rPr>
          <w:spacing w:val="-5"/>
          <w:sz w:val="20"/>
        </w:rPr>
        <w:t xml:space="preserve"> </w:t>
      </w:r>
      <w:r>
        <w:rPr>
          <w:sz w:val="20"/>
        </w:rPr>
        <w:t>og</w:t>
      </w:r>
      <w:r>
        <w:rPr>
          <w:spacing w:val="-5"/>
          <w:sz w:val="20"/>
        </w:rPr>
        <w:t xml:space="preserve"> </w:t>
      </w:r>
      <w:r>
        <w:rPr>
          <w:sz w:val="20"/>
        </w:rPr>
        <w:t>knytte dette til presentasjoner og egne erfaringer</w:t>
      </w:r>
    </w:p>
    <w:p w14:paraId="49C3276F" w14:textId="77777777" w:rsidR="00330A58" w:rsidRDefault="00000000">
      <w:pPr>
        <w:pStyle w:val="Listeavsnitt"/>
        <w:numPr>
          <w:ilvl w:val="0"/>
          <w:numId w:val="72"/>
        </w:numPr>
        <w:tabs>
          <w:tab w:val="left" w:pos="556"/>
          <w:tab w:val="left" w:pos="558"/>
        </w:tabs>
        <w:spacing w:line="295" w:lineRule="auto"/>
        <w:ind w:left="558" w:right="1278"/>
        <w:rPr>
          <w:sz w:val="20"/>
        </w:rPr>
      </w:pPr>
      <w:r>
        <w:rPr>
          <w:sz w:val="20"/>
        </w:rPr>
        <w:t>gjennomføre enkle forsøk ved å følge en presis metode, presentere funnene sine og samtale om</w:t>
      </w:r>
      <w:r>
        <w:rPr>
          <w:spacing w:val="-5"/>
          <w:sz w:val="20"/>
        </w:rPr>
        <w:t xml:space="preserve"> </w:t>
      </w:r>
      <w:r>
        <w:rPr>
          <w:sz w:val="20"/>
        </w:rPr>
        <w:t>hvordan</w:t>
      </w:r>
      <w:r>
        <w:rPr>
          <w:spacing w:val="-5"/>
          <w:sz w:val="20"/>
        </w:rPr>
        <w:t xml:space="preserve"> </w:t>
      </w:r>
      <w:r>
        <w:rPr>
          <w:sz w:val="20"/>
        </w:rPr>
        <w:t>man</w:t>
      </w:r>
      <w:r>
        <w:rPr>
          <w:spacing w:val="-5"/>
          <w:sz w:val="20"/>
        </w:rPr>
        <w:t xml:space="preserve"> </w:t>
      </w:r>
      <w:r>
        <w:rPr>
          <w:sz w:val="20"/>
        </w:rPr>
        <w:t>har</w:t>
      </w:r>
      <w:r>
        <w:rPr>
          <w:spacing w:val="-5"/>
          <w:sz w:val="20"/>
        </w:rPr>
        <w:t xml:space="preserve"> </w:t>
      </w:r>
      <w:r>
        <w:rPr>
          <w:sz w:val="20"/>
        </w:rPr>
        <w:t>kommet</w:t>
      </w:r>
      <w:r>
        <w:rPr>
          <w:spacing w:val="-5"/>
          <w:sz w:val="20"/>
        </w:rPr>
        <w:t xml:space="preserve"> </w:t>
      </w:r>
      <w:r>
        <w:rPr>
          <w:sz w:val="20"/>
        </w:rPr>
        <w:t>frem</w:t>
      </w:r>
      <w:r>
        <w:rPr>
          <w:spacing w:val="-5"/>
          <w:sz w:val="20"/>
        </w:rPr>
        <w:t xml:space="preserve"> </w:t>
      </w:r>
      <w:r>
        <w:rPr>
          <w:sz w:val="20"/>
        </w:rPr>
        <w:t>til</w:t>
      </w:r>
      <w:r>
        <w:rPr>
          <w:spacing w:val="-5"/>
          <w:sz w:val="20"/>
        </w:rPr>
        <w:t xml:space="preserve"> </w:t>
      </w:r>
      <w:r>
        <w:rPr>
          <w:sz w:val="20"/>
        </w:rPr>
        <w:t>konklus-</w:t>
      </w:r>
      <w:r>
        <w:rPr>
          <w:spacing w:val="-2"/>
          <w:sz w:val="20"/>
        </w:rPr>
        <w:t>jonene</w:t>
      </w:r>
    </w:p>
    <w:p w14:paraId="49C32770" w14:textId="77777777" w:rsidR="00330A58" w:rsidRDefault="00000000">
      <w:pPr>
        <w:pStyle w:val="Listeavsnitt"/>
        <w:numPr>
          <w:ilvl w:val="0"/>
          <w:numId w:val="72"/>
        </w:numPr>
        <w:tabs>
          <w:tab w:val="left" w:pos="556"/>
          <w:tab w:val="left" w:pos="558"/>
        </w:tabs>
        <w:spacing w:line="295" w:lineRule="auto"/>
        <w:ind w:left="558" w:right="1185"/>
        <w:rPr>
          <w:sz w:val="20"/>
        </w:rPr>
      </w:pPr>
      <w:r>
        <w:rPr>
          <w:sz w:val="20"/>
        </w:rPr>
        <w:t>utforske</w:t>
      </w:r>
      <w:r>
        <w:rPr>
          <w:spacing w:val="-7"/>
          <w:sz w:val="20"/>
        </w:rPr>
        <w:t xml:space="preserve"> </w:t>
      </w:r>
      <w:r>
        <w:rPr>
          <w:sz w:val="20"/>
        </w:rPr>
        <w:t>og</w:t>
      </w:r>
      <w:r>
        <w:rPr>
          <w:spacing w:val="-7"/>
          <w:sz w:val="20"/>
        </w:rPr>
        <w:t xml:space="preserve"> </w:t>
      </w:r>
      <w:r>
        <w:rPr>
          <w:sz w:val="20"/>
        </w:rPr>
        <w:t>beskrive</w:t>
      </w:r>
      <w:r>
        <w:rPr>
          <w:spacing w:val="-7"/>
          <w:sz w:val="20"/>
        </w:rPr>
        <w:t xml:space="preserve"> </w:t>
      </w:r>
      <w:r>
        <w:rPr>
          <w:sz w:val="20"/>
        </w:rPr>
        <w:t>observerbare</w:t>
      </w:r>
      <w:r>
        <w:rPr>
          <w:spacing w:val="-7"/>
          <w:sz w:val="20"/>
        </w:rPr>
        <w:t xml:space="preserve"> </w:t>
      </w:r>
      <w:r>
        <w:rPr>
          <w:sz w:val="20"/>
        </w:rPr>
        <w:t>egenskaper</w:t>
      </w:r>
      <w:r>
        <w:rPr>
          <w:spacing w:val="-7"/>
          <w:sz w:val="20"/>
        </w:rPr>
        <w:t xml:space="preserve"> </w:t>
      </w:r>
      <w:r>
        <w:rPr>
          <w:sz w:val="20"/>
        </w:rPr>
        <w:t>til ulike objekter, materialer og stoffer og sortere etter egenskaper</w:t>
      </w:r>
    </w:p>
    <w:p w14:paraId="49C32771" w14:textId="77777777" w:rsidR="00330A58" w:rsidRDefault="00000000">
      <w:pPr>
        <w:pStyle w:val="Listeavsnitt"/>
        <w:numPr>
          <w:ilvl w:val="0"/>
          <w:numId w:val="72"/>
        </w:numPr>
        <w:tabs>
          <w:tab w:val="left" w:pos="556"/>
          <w:tab w:val="left" w:pos="558"/>
        </w:tabs>
        <w:spacing w:line="295" w:lineRule="auto"/>
        <w:ind w:left="558" w:right="1204"/>
        <w:rPr>
          <w:sz w:val="20"/>
        </w:rPr>
      </w:pPr>
      <w:r>
        <w:rPr>
          <w:noProof/>
          <w:sz w:val="20"/>
        </w:rPr>
        <mc:AlternateContent>
          <mc:Choice Requires="wps">
            <w:drawing>
              <wp:anchor distT="0" distB="0" distL="0" distR="0" simplePos="0" relativeHeight="15782912" behindDoc="0" locked="0" layoutInCell="1" allowOverlap="1" wp14:anchorId="49C33E9B" wp14:editId="49C33E9C">
                <wp:simplePos x="0" y="0"/>
                <wp:positionH relativeFrom="page">
                  <wp:posOffset>7236002</wp:posOffset>
                </wp:positionH>
                <wp:positionV relativeFrom="paragraph">
                  <wp:posOffset>127166</wp:posOffset>
                </wp:positionV>
                <wp:extent cx="324485" cy="3564254"/>
                <wp:effectExtent l="0" t="0" r="0" b="0"/>
                <wp:wrapNone/>
                <wp:docPr id="1222" name="Text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2FF" w14:textId="77777777" w:rsidR="00330A58" w:rsidRDefault="00000000">
                            <w:pPr>
                              <w:spacing w:before="95"/>
                              <w:ind w:left="1411"/>
                              <w:rPr>
                                <w:rFonts w:ascii="Futura PT Medium" w:hAnsi="Futura PT Medium"/>
                                <w:color w:val="000000"/>
                                <w:sz w:val="24"/>
                              </w:rPr>
                            </w:pPr>
                            <w:r>
                              <w:rPr>
                                <w:rFonts w:ascii="Futura PT Medium" w:hAnsi="Futura PT Medium"/>
                                <w:color w:val="FFFFFF"/>
                                <w:spacing w:val="17"/>
                                <w:sz w:val="24"/>
                              </w:rPr>
                              <w:t>GEOGRAFI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9B" id="Textbox 1222" o:spid="_x0000_s1253" type="#_x0000_t202" style="position:absolute;left:0;text-align:left;margin-left:569.75pt;margin-top:10pt;width:25.55pt;height:280.6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" fillcolor="#ef7b10" stroked="f">
                <v:textbox style="layout-flow:vertical" inset="0,0,0,0">
                  <w:txbxContent>
                    <w:p w14:paraId="49C342FF" w14:textId="77777777" w:rsidR="00330A58" w:rsidRDefault="00000000">
                      <w:pPr>
                        <w:spacing w:before="95"/>
                        <w:ind w:left="1411"/>
                        <w:rPr>
                          <w:rFonts w:ascii="Futura PT Medium" w:hAnsi="Futura PT Medium"/>
                          <w:color w:val="000000"/>
                          <w:sz w:val="24"/>
                        </w:rPr>
                      </w:pPr>
                      <w:r>
                        <w:rPr>
                          <w:rFonts w:ascii="Futura PT Medium" w:hAnsi="Futura PT Medium"/>
                          <w:color w:val="FFFFFF"/>
                          <w:spacing w:val="17"/>
                          <w:sz w:val="24"/>
                        </w:rPr>
                        <w:t>GEOGRAFI</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utforske og beskrive hvordan noen stoffer kan endre seg når de blandes med andre stoffer, og relatere</w:t>
      </w:r>
      <w:r>
        <w:rPr>
          <w:spacing w:val="-5"/>
          <w:sz w:val="20"/>
        </w:rPr>
        <w:t xml:space="preserve"> </w:t>
      </w:r>
      <w:r>
        <w:rPr>
          <w:sz w:val="20"/>
        </w:rPr>
        <w:t>dette</w:t>
      </w:r>
      <w:r>
        <w:rPr>
          <w:spacing w:val="-5"/>
          <w:sz w:val="20"/>
        </w:rPr>
        <w:t xml:space="preserve"> </w:t>
      </w:r>
      <w:r>
        <w:rPr>
          <w:sz w:val="20"/>
        </w:rPr>
        <w:t>til</w:t>
      </w:r>
      <w:r>
        <w:rPr>
          <w:spacing w:val="-5"/>
          <w:sz w:val="20"/>
        </w:rPr>
        <w:t xml:space="preserve"> </w:t>
      </w:r>
      <w:r>
        <w:rPr>
          <w:sz w:val="20"/>
        </w:rPr>
        <w:t>store</w:t>
      </w:r>
      <w:r>
        <w:rPr>
          <w:spacing w:val="-5"/>
          <w:sz w:val="20"/>
        </w:rPr>
        <w:t xml:space="preserve"> </w:t>
      </w:r>
      <w:r>
        <w:rPr>
          <w:sz w:val="20"/>
        </w:rPr>
        <w:t>og</w:t>
      </w:r>
      <w:r>
        <w:rPr>
          <w:spacing w:val="-5"/>
          <w:sz w:val="20"/>
        </w:rPr>
        <w:t xml:space="preserve"> </w:t>
      </w:r>
      <w:r>
        <w:rPr>
          <w:sz w:val="20"/>
        </w:rPr>
        <w:t>små</w:t>
      </w:r>
      <w:r>
        <w:rPr>
          <w:spacing w:val="-5"/>
          <w:sz w:val="20"/>
        </w:rPr>
        <w:t xml:space="preserve"> </w:t>
      </w:r>
      <w:r>
        <w:rPr>
          <w:sz w:val="20"/>
        </w:rPr>
        <w:t>prosesser</w:t>
      </w:r>
      <w:r>
        <w:rPr>
          <w:spacing w:val="-5"/>
          <w:sz w:val="20"/>
        </w:rPr>
        <w:t xml:space="preserve"> </w:t>
      </w:r>
      <w:r>
        <w:rPr>
          <w:sz w:val="20"/>
        </w:rPr>
        <w:t>på</w:t>
      </w:r>
      <w:r>
        <w:rPr>
          <w:spacing w:val="-5"/>
          <w:sz w:val="20"/>
        </w:rPr>
        <w:t xml:space="preserve"> </w:t>
      </w:r>
      <w:r>
        <w:rPr>
          <w:sz w:val="20"/>
        </w:rPr>
        <w:t>jorda</w:t>
      </w:r>
    </w:p>
    <w:p w14:paraId="49C32772" w14:textId="77777777" w:rsidR="00330A58" w:rsidRDefault="00000000">
      <w:pPr>
        <w:pStyle w:val="Listeavsnitt"/>
        <w:numPr>
          <w:ilvl w:val="0"/>
          <w:numId w:val="72"/>
        </w:numPr>
        <w:tabs>
          <w:tab w:val="left" w:pos="556"/>
          <w:tab w:val="left" w:pos="558"/>
        </w:tabs>
        <w:spacing w:line="295" w:lineRule="auto"/>
        <w:ind w:left="558" w:right="1222"/>
        <w:jc w:val="both"/>
        <w:rPr>
          <w:sz w:val="20"/>
        </w:rPr>
      </w:pPr>
      <w:r>
        <w:rPr>
          <w:sz w:val="20"/>
        </w:rPr>
        <w:t>planlegge og gjennomføre undersøkelser av vær og</w:t>
      </w:r>
      <w:r>
        <w:rPr>
          <w:spacing w:val="-14"/>
          <w:sz w:val="20"/>
        </w:rPr>
        <w:t xml:space="preserve"> </w:t>
      </w:r>
      <w:r>
        <w:rPr>
          <w:sz w:val="20"/>
        </w:rPr>
        <w:t>himmelfenomener</w:t>
      </w:r>
      <w:r>
        <w:rPr>
          <w:spacing w:val="-12"/>
          <w:sz w:val="20"/>
        </w:rPr>
        <w:t xml:space="preserve"> </w:t>
      </w:r>
      <w:r>
        <w:rPr>
          <w:sz w:val="20"/>
        </w:rPr>
        <w:t>og</w:t>
      </w:r>
      <w:r>
        <w:rPr>
          <w:spacing w:val="-12"/>
          <w:sz w:val="20"/>
        </w:rPr>
        <w:t xml:space="preserve"> </w:t>
      </w:r>
      <w:r>
        <w:rPr>
          <w:sz w:val="20"/>
        </w:rPr>
        <w:t>sammenligne</w:t>
      </w:r>
      <w:r>
        <w:rPr>
          <w:spacing w:val="-12"/>
          <w:sz w:val="20"/>
        </w:rPr>
        <w:t xml:space="preserve"> </w:t>
      </w:r>
      <w:r>
        <w:rPr>
          <w:sz w:val="20"/>
        </w:rPr>
        <w:t>målinger, observasjoner og værtegn gjennom året</w:t>
      </w:r>
    </w:p>
    <w:p w14:paraId="49C32773" w14:textId="77777777" w:rsidR="00330A58" w:rsidRDefault="00000000">
      <w:pPr>
        <w:pStyle w:val="Listeavsnitt"/>
        <w:numPr>
          <w:ilvl w:val="0"/>
          <w:numId w:val="72"/>
        </w:numPr>
        <w:tabs>
          <w:tab w:val="left" w:pos="556"/>
          <w:tab w:val="left" w:pos="558"/>
        </w:tabs>
        <w:spacing w:line="295" w:lineRule="auto"/>
        <w:ind w:left="558" w:right="1244"/>
        <w:jc w:val="both"/>
        <w:rPr>
          <w:sz w:val="20"/>
        </w:rPr>
      </w:pPr>
      <w:r>
        <w:rPr>
          <w:sz w:val="20"/>
        </w:rPr>
        <w:t>gjøre rede for noen hovedprinsipper som har styrt</w:t>
      </w:r>
      <w:r>
        <w:rPr>
          <w:spacing w:val="-6"/>
          <w:sz w:val="20"/>
        </w:rPr>
        <w:t xml:space="preserve"> </w:t>
      </w:r>
      <w:r>
        <w:rPr>
          <w:sz w:val="20"/>
        </w:rPr>
        <w:t>skapelsen</w:t>
      </w:r>
      <w:r>
        <w:rPr>
          <w:spacing w:val="-6"/>
          <w:sz w:val="20"/>
        </w:rPr>
        <w:t xml:space="preserve"> </w:t>
      </w:r>
      <w:r>
        <w:rPr>
          <w:sz w:val="20"/>
        </w:rPr>
        <w:t>av</w:t>
      </w:r>
      <w:r>
        <w:rPr>
          <w:spacing w:val="-6"/>
          <w:sz w:val="20"/>
        </w:rPr>
        <w:t xml:space="preserve"> </w:t>
      </w:r>
      <w:r>
        <w:rPr>
          <w:sz w:val="20"/>
        </w:rPr>
        <w:t>stjernene</w:t>
      </w:r>
      <w:r>
        <w:rPr>
          <w:spacing w:val="-6"/>
          <w:sz w:val="20"/>
        </w:rPr>
        <w:t xml:space="preserve"> </w:t>
      </w:r>
      <w:r>
        <w:rPr>
          <w:sz w:val="20"/>
        </w:rPr>
        <w:t>og</w:t>
      </w:r>
      <w:r>
        <w:rPr>
          <w:spacing w:val="-6"/>
          <w:sz w:val="20"/>
        </w:rPr>
        <w:t xml:space="preserve"> </w:t>
      </w:r>
      <w:r>
        <w:rPr>
          <w:sz w:val="20"/>
        </w:rPr>
        <w:t>solsystemet</w:t>
      </w:r>
      <w:r>
        <w:rPr>
          <w:spacing w:val="-6"/>
          <w:sz w:val="20"/>
        </w:rPr>
        <w:t xml:space="preserve"> </w:t>
      </w:r>
      <w:r>
        <w:rPr>
          <w:sz w:val="20"/>
        </w:rPr>
        <w:t>vårt</w:t>
      </w:r>
    </w:p>
    <w:p w14:paraId="49C32774" w14:textId="77777777" w:rsidR="00330A58" w:rsidRDefault="00000000">
      <w:pPr>
        <w:pStyle w:val="Listeavsnitt"/>
        <w:numPr>
          <w:ilvl w:val="0"/>
          <w:numId w:val="72"/>
        </w:numPr>
        <w:tabs>
          <w:tab w:val="left" w:pos="556"/>
          <w:tab w:val="left" w:pos="558"/>
        </w:tabs>
        <w:spacing w:line="295" w:lineRule="auto"/>
        <w:ind w:left="558" w:right="1593"/>
        <w:rPr>
          <w:sz w:val="20"/>
        </w:rPr>
      </w:pPr>
      <w:r>
        <w:rPr>
          <w:sz w:val="20"/>
        </w:rPr>
        <w:t>utforske</w:t>
      </w:r>
      <w:r>
        <w:rPr>
          <w:spacing w:val="-7"/>
          <w:sz w:val="20"/>
        </w:rPr>
        <w:t xml:space="preserve"> </w:t>
      </w:r>
      <w:r>
        <w:rPr>
          <w:sz w:val="20"/>
        </w:rPr>
        <w:t>observerbare</w:t>
      </w:r>
      <w:r>
        <w:rPr>
          <w:spacing w:val="-7"/>
          <w:sz w:val="20"/>
        </w:rPr>
        <w:t xml:space="preserve"> </w:t>
      </w:r>
      <w:r>
        <w:rPr>
          <w:sz w:val="20"/>
        </w:rPr>
        <w:t>størrelser</w:t>
      </w:r>
      <w:r>
        <w:rPr>
          <w:spacing w:val="-7"/>
          <w:sz w:val="20"/>
        </w:rPr>
        <w:t xml:space="preserve"> </w:t>
      </w:r>
      <w:r>
        <w:rPr>
          <w:sz w:val="20"/>
        </w:rPr>
        <w:t>som</w:t>
      </w:r>
      <w:r>
        <w:rPr>
          <w:spacing w:val="-7"/>
          <w:sz w:val="20"/>
        </w:rPr>
        <w:t xml:space="preserve"> </w:t>
      </w:r>
      <w:r>
        <w:rPr>
          <w:sz w:val="20"/>
        </w:rPr>
        <w:t>fart</w:t>
      </w:r>
      <w:r>
        <w:rPr>
          <w:spacing w:val="-7"/>
          <w:sz w:val="20"/>
        </w:rPr>
        <w:t xml:space="preserve"> </w:t>
      </w:r>
      <w:r>
        <w:rPr>
          <w:sz w:val="20"/>
        </w:rPr>
        <w:t>og temperatur og knytte dem til energi</w:t>
      </w:r>
    </w:p>
    <w:p w14:paraId="49C32775" w14:textId="77777777" w:rsidR="00330A58" w:rsidRDefault="00000000">
      <w:pPr>
        <w:pStyle w:val="Listeavsnitt"/>
        <w:numPr>
          <w:ilvl w:val="0"/>
          <w:numId w:val="72"/>
        </w:numPr>
        <w:tabs>
          <w:tab w:val="left" w:pos="556"/>
          <w:tab w:val="left" w:pos="558"/>
        </w:tabs>
        <w:spacing w:before="1" w:line="295" w:lineRule="auto"/>
        <w:ind w:left="558" w:right="1152"/>
        <w:rPr>
          <w:sz w:val="20"/>
        </w:rPr>
      </w:pPr>
      <w:r>
        <w:rPr>
          <w:sz w:val="20"/>
        </w:rPr>
        <w:t>orientere</w:t>
      </w:r>
      <w:r>
        <w:rPr>
          <w:spacing w:val="-7"/>
          <w:sz w:val="20"/>
        </w:rPr>
        <w:t xml:space="preserve"> </w:t>
      </w:r>
      <w:r>
        <w:rPr>
          <w:sz w:val="20"/>
        </w:rPr>
        <w:t>seg</w:t>
      </w:r>
      <w:r>
        <w:rPr>
          <w:spacing w:val="-7"/>
          <w:sz w:val="20"/>
        </w:rPr>
        <w:t xml:space="preserve"> </w:t>
      </w:r>
      <w:r>
        <w:rPr>
          <w:sz w:val="20"/>
        </w:rPr>
        <w:t>etter</w:t>
      </w:r>
      <w:r>
        <w:rPr>
          <w:spacing w:val="-7"/>
          <w:sz w:val="20"/>
        </w:rPr>
        <w:t xml:space="preserve"> </w:t>
      </w:r>
      <w:r>
        <w:rPr>
          <w:sz w:val="20"/>
        </w:rPr>
        <w:t>himmelretningene</w:t>
      </w:r>
      <w:r>
        <w:rPr>
          <w:spacing w:val="-7"/>
          <w:sz w:val="20"/>
        </w:rPr>
        <w:t xml:space="preserve"> </w:t>
      </w:r>
      <w:r>
        <w:rPr>
          <w:sz w:val="20"/>
        </w:rPr>
        <w:t>og</w:t>
      </w:r>
      <w:r>
        <w:rPr>
          <w:spacing w:val="-7"/>
          <w:sz w:val="20"/>
        </w:rPr>
        <w:t xml:space="preserve"> </w:t>
      </w:r>
      <w:r>
        <w:rPr>
          <w:sz w:val="20"/>
        </w:rPr>
        <w:t>forklare noen av konsekvensene av jordas to bevegelser, jordas form og aksens helling</w:t>
      </w:r>
    </w:p>
    <w:p w14:paraId="49C32776" w14:textId="77777777" w:rsidR="00330A58" w:rsidRDefault="00000000">
      <w:pPr>
        <w:pStyle w:val="Listeavsnitt"/>
        <w:numPr>
          <w:ilvl w:val="0"/>
          <w:numId w:val="72"/>
        </w:numPr>
        <w:tabs>
          <w:tab w:val="left" w:pos="556"/>
          <w:tab w:val="left" w:pos="558"/>
        </w:tabs>
        <w:spacing w:line="295" w:lineRule="auto"/>
        <w:ind w:left="558" w:right="1359"/>
        <w:rPr>
          <w:sz w:val="20"/>
        </w:rPr>
      </w:pPr>
      <w:r>
        <w:rPr>
          <w:sz w:val="20"/>
        </w:rPr>
        <w:t>utforske</w:t>
      </w:r>
      <w:r>
        <w:rPr>
          <w:spacing w:val="-6"/>
          <w:sz w:val="20"/>
        </w:rPr>
        <w:t xml:space="preserve"> </w:t>
      </w:r>
      <w:r>
        <w:rPr>
          <w:sz w:val="20"/>
        </w:rPr>
        <w:t>og</w:t>
      </w:r>
      <w:r>
        <w:rPr>
          <w:spacing w:val="-6"/>
          <w:sz w:val="20"/>
        </w:rPr>
        <w:t xml:space="preserve"> </w:t>
      </w:r>
      <w:r>
        <w:rPr>
          <w:sz w:val="20"/>
        </w:rPr>
        <w:t>beskrive</w:t>
      </w:r>
      <w:r>
        <w:rPr>
          <w:spacing w:val="-6"/>
          <w:sz w:val="20"/>
        </w:rPr>
        <w:t xml:space="preserve"> </w:t>
      </w:r>
      <w:r>
        <w:rPr>
          <w:sz w:val="20"/>
        </w:rPr>
        <w:t>luftens</w:t>
      </w:r>
      <w:r>
        <w:rPr>
          <w:spacing w:val="-6"/>
          <w:sz w:val="20"/>
        </w:rPr>
        <w:t xml:space="preserve"> </w:t>
      </w:r>
      <w:r>
        <w:rPr>
          <w:sz w:val="20"/>
        </w:rPr>
        <w:t>og</w:t>
      </w:r>
      <w:r>
        <w:rPr>
          <w:spacing w:val="-6"/>
          <w:sz w:val="20"/>
        </w:rPr>
        <w:t xml:space="preserve"> </w:t>
      </w:r>
      <w:r>
        <w:rPr>
          <w:sz w:val="20"/>
        </w:rPr>
        <w:t>vannets</w:t>
      </w:r>
      <w:r>
        <w:rPr>
          <w:spacing w:val="-6"/>
          <w:sz w:val="20"/>
        </w:rPr>
        <w:t xml:space="preserve"> </w:t>
      </w:r>
      <w:r>
        <w:rPr>
          <w:sz w:val="20"/>
        </w:rPr>
        <w:t xml:space="preserve">arbeid, og samtale om rollen disse elementene har på </w:t>
      </w:r>
      <w:r>
        <w:rPr>
          <w:spacing w:val="-2"/>
          <w:sz w:val="20"/>
        </w:rPr>
        <w:t>jorda</w:t>
      </w:r>
    </w:p>
    <w:p w14:paraId="49C32777" w14:textId="77777777" w:rsidR="00330A58" w:rsidRDefault="00000000">
      <w:pPr>
        <w:pStyle w:val="Listeavsnitt"/>
        <w:numPr>
          <w:ilvl w:val="0"/>
          <w:numId w:val="72"/>
        </w:numPr>
        <w:tabs>
          <w:tab w:val="left" w:pos="556"/>
          <w:tab w:val="left" w:pos="558"/>
        </w:tabs>
        <w:spacing w:line="295" w:lineRule="auto"/>
        <w:ind w:left="558" w:right="1329"/>
        <w:rPr>
          <w:sz w:val="20"/>
        </w:rPr>
      </w:pPr>
      <w:r>
        <w:rPr>
          <w:sz w:val="20"/>
        </w:rPr>
        <w:t>undersøke</w:t>
      </w:r>
      <w:r>
        <w:rPr>
          <w:spacing w:val="-7"/>
          <w:sz w:val="20"/>
        </w:rPr>
        <w:t xml:space="preserve"> </w:t>
      </w:r>
      <w:r>
        <w:rPr>
          <w:sz w:val="20"/>
        </w:rPr>
        <w:t>teknologiens</w:t>
      </w:r>
      <w:r>
        <w:rPr>
          <w:spacing w:val="-7"/>
          <w:sz w:val="20"/>
        </w:rPr>
        <w:t xml:space="preserve"> </w:t>
      </w:r>
      <w:r>
        <w:rPr>
          <w:sz w:val="20"/>
        </w:rPr>
        <w:t>historie</w:t>
      </w:r>
      <w:r>
        <w:rPr>
          <w:spacing w:val="-7"/>
          <w:sz w:val="20"/>
        </w:rPr>
        <w:t xml:space="preserve"> </w:t>
      </w:r>
      <w:r>
        <w:rPr>
          <w:sz w:val="20"/>
        </w:rPr>
        <w:t>ved</w:t>
      </w:r>
      <w:r>
        <w:rPr>
          <w:spacing w:val="-7"/>
          <w:sz w:val="20"/>
        </w:rPr>
        <w:t xml:space="preserve"> </w:t>
      </w:r>
      <w:r>
        <w:rPr>
          <w:sz w:val="20"/>
        </w:rPr>
        <w:t>å</w:t>
      </w:r>
      <w:r>
        <w:rPr>
          <w:spacing w:val="-7"/>
          <w:sz w:val="20"/>
        </w:rPr>
        <w:t xml:space="preserve"> </w:t>
      </w:r>
      <w:r>
        <w:rPr>
          <w:sz w:val="20"/>
        </w:rPr>
        <w:t>utforske enkle maskiner og deres prinsipper</w:t>
      </w:r>
    </w:p>
    <w:p w14:paraId="49C32778" w14:textId="77777777" w:rsidR="00330A58" w:rsidRDefault="00000000">
      <w:pPr>
        <w:pStyle w:val="Listeavsnitt"/>
        <w:numPr>
          <w:ilvl w:val="0"/>
          <w:numId w:val="72"/>
        </w:numPr>
        <w:tabs>
          <w:tab w:val="left" w:pos="557"/>
        </w:tabs>
        <w:ind w:left="557" w:hanging="339"/>
        <w:rPr>
          <w:sz w:val="20"/>
        </w:rPr>
      </w:pPr>
      <w:r>
        <w:rPr>
          <w:sz w:val="20"/>
        </w:rPr>
        <w:t xml:space="preserve">utforske ulike typer </w:t>
      </w:r>
      <w:r>
        <w:rPr>
          <w:spacing w:val="-4"/>
          <w:sz w:val="20"/>
        </w:rPr>
        <w:t>kart</w:t>
      </w:r>
    </w:p>
    <w:p w14:paraId="49C32779" w14:textId="77777777" w:rsidR="00330A58" w:rsidRDefault="00330A58">
      <w:pPr>
        <w:pStyle w:val="Brdtekst"/>
        <w:spacing w:before="103"/>
      </w:pPr>
    </w:p>
    <w:p w14:paraId="49C3277A" w14:textId="77777777" w:rsidR="00330A58" w:rsidRDefault="00000000">
      <w:pPr>
        <w:pStyle w:val="Overskrift6"/>
        <w:spacing w:line="292" w:lineRule="auto"/>
        <w:ind w:left="218" w:right="1296"/>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77B" w14:textId="77777777" w:rsidR="00330A58" w:rsidRDefault="00000000">
      <w:pPr>
        <w:pStyle w:val="Listeavsnitt"/>
        <w:numPr>
          <w:ilvl w:val="0"/>
          <w:numId w:val="72"/>
        </w:numPr>
        <w:tabs>
          <w:tab w:val="left" w:pos="556"/>
          <w:tab w:val="left" w:pos="558"/>
        </w:tabs>
        <w:spacing w:before="4" w:line="295" w:lineRule="auto"/>
        <w:ind w:left="558" w:right="1466"/>
        <w:jc w:val="both"/>
        <w:rPr>
          <w:sz w:val="20"/>
        </w:rPr>
      </w:pPr>
      <w:r>
        <w:rPr>
          <w:sz w:val="20"/>
        </w:rPr>
        <w:t>bruke</w:t>
      </w:r>
      <w:r>
        <w:rPr>
          <w:spacing w:val="-5"/>
          <w:sz w:val="20"/>
        </w:rPr>
        <w:t xml:space="preserve"> </w:t>
      </w:r>
      <w:r>
        <w:rPr>
          <w:sz w:val="20"/>
        </w:rPr>
        <w:t>tabeller</w:t>
      </w:r>
      <w:r>
        <w:rPr>
          <w:spacing w:val="-5"/>
          <w:sz w:val="20"/>
        </w:rPr>
        <w:t xml:space="preserve"> </w:t>
      </w:r>
      <w:r>
        <w:rPr>
          <w:sz w:val="20"/>
        </w:rPr>
        <w:t>og</w:t>
      </w:r>
      <w:r>
        <w:rPr>
          <w:spacing w:val="-5"/>
          <w:sz w:val="20"/>
        </w:rPr>
        <w:t xml:space="preserve"> </w:t>
      </w:r>
      <w:r>
        <w:rPr>
          <w:sz w:val="20"/>
        </w:rPr>
        <w:t>figurer</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organisere</w:t>
      </w:r>
      <w:r>
        <w:rPr>
          <w:spacing w:val="-5"/>
          <w:sz w:val="20"/>
        </w:rPr>
        <w:t xml:space="preserve"> </w:t>
      </w:r>
      <w:r>
        <w:rPr>
          <w:sz w:val="20"/>
        </w:rPr>
        <w:t>data, lage</w:t>
      </w:r>
      <w:r>
        <w:rPr>
          <w:spacing w:val="-6"/>
          <w:sz w:val="20"/>
        </w:rPr>
        <w:t xml:space="preserve"> </w:t>
      </w:r>
      <w:r>
        <w:rPr>
          <w:sz w:val="20"/>
        </w:rPr>
        <w:t>forklaringer</w:t>
      </w:r>
      <w:r>
        <w:rPr>
          <w:spacing w:val="-6"/>
          <w:sz w:val="20"/>
        </w:rPr>
        <w:t xml:space="preserve"> </w:t>
      </w:r>
      <w:r>
        <w:rPr>
          <w:sz w:val="20"/>
        </w:rPr>
        <w:t>basert</w:t>
      </w:r>
      <w:r>
        <w:rPr>
          <w:spacing w:val="-6"/>
          <w:sz w:val="20"/>
        </w:rPr>
        <w:t xml:space="preserve"> </w:t>
      </w:r>
      <w:r>
        <w:rPr>
          <w:sz w:val="20"/>
        </w:rPr>
        <w:t>på</w:t>
      </w:r>
      <w:r>
        <w:rPr>
          <w:spacing w:val="-6"/>
          <w:sz w:val="20"/>
        </w:rPr>
        <w:t xml:space="preserve"> </w:t>
      </w:r>
      <w:r>
        <w:rPr>
          <w:sz w:val="20"/>
        </w:rPr>
        <w:t>data</w:t>
      </w:r>
      <w:r>
        <w:rPr>
          <w:spacing w:val="-6"/>
          <w:sz w:val="20"/>
        </w:rPr>
        <w:t xml:space="preserve"> </w:t>
      </w:r>
      <w:r>
        <w:rPr>
          <w:sz w:val="20"/>
        </w:rPr>
        <w:t>og</w:t>
      </w:r>
      <w:r>
        <w:rPr>
          <w:spacing w:val="-6"/>
          <w:sz w:val="20"/>
        </w:rPr>
        <w:t xml:space="preserve"> </w:t>
      </w:r>
      <w:r>
        <w:rPr>
          <w:sz w:val="20"/>
        </w:rPr>
        <w:t xml:space="preserve">presentere </w:t>
      </w:r>
      <w:r>
        <w:rPr>
          <w:spacing w:val="-4"/>
          <w:sz w:val="20"/>
        </w:rPr>
        <w:t>funn</w:t>
      </w:r>
    </w:p>
    <w:p w14:paraId="49C3277C" w14:textId="77777777" w:rsidR="00330A58" w:rsidRDefault="00000000">
      <w:pPr>
        <w:pStyle w:val="Listeavsnitt"/>
        <w:numPr>
          <w:ilvl w:val="0"/>
          <w:numId w:val="72"/>
        </w:numPr>
        <w:tabs>
          <w:tab w:val="left" w:pos="556"/>
          <w:tab w:val="left" w:pos="558"/>
        </w:tabs>
        <w:spacing w:line="295" w:lineRule="auto"/>
        <w:ind w:left="558" w:right="1181"/>
        <w:rPr>
          <w:sz w:val="20"/>
        </w:rPr>
      </w:pPr>
      <w:r>
        <w:rPr>
          <w:sz w:val="20"/>
        </w:rPr>
        <w:t>skille</w:t>
      </w:r>
      <w:r>
        <w:rPr>
          <w:spacing w:val="-10"/>
          <w:sz w:val="20"/>
        </w:rPr>
        <w:t xml:space="preserve"> </w:t>
      </w:r>
      <w:r>
        <w:rPr>
          <w:sz w:val="20"/>
        </w:rPr>
        <w:t>mellom</w:t>
      </w:r>
      <w:r>
        <w:rPr>
          <w:spacing w:val="-10"/>
          <w:sz w:val="20"/>
        </w:rPr>
        <w:t xml:space="preserve"> </w:t>
      </w:r>
      <w:r>
        <w:rPr>
          <w:sz w:val="20"/>
        </w:rPr>
        <w:t>observasjoner</w:t>
      </w:r>
      <w:r>
        <w:rPr>
          <w:spacing w:val="-10"/>
          <w:sz w:val="20"/>
        </w:rPr>
        <w:t xml:space="preserve"> </w:t>
      </w:r>
      <w:r>
        <w:rPr>
          <w:sz w:val="20"/>
        </w:rPr>
        <w:t>og</w:t>
      </w:r>
      <w:r>
        <w:rPr>
          <w:spacing w:val="-10"/>
          <w:sz w:val="20"/>
        </w:rPr>
        <w:t xml:space="preserve"> </w:t>
      </w:r>
      <w:r>
        <w:rPr>
          <w:sz w:val="20"/>
        </w:rPr>
        <w:t>slutninger,</w:t>
      </w:r>
      <w:r>
        <w:rPr>
          <w:spacing w:val="-10"/>
          <w:sz w:val="20"/>
        </w:rPr>
        <w:t xml:space="preserve"> </w:t>
      </w:r>
      <w:r>
        <w:rPr>
          <w:sz w:val="20"/>
        </w:rPr>
        <w:t>bruke årsak-virkning-argumenter, vurdere feilkilder, delta i den vitenskapelige metoden</w:t>
      </w:r>
    </w:p>
    <w:p w14:paraId="49C3277D" w14:textId="77777777" w:rsidR="00330A58" w:rsidRDefault="00000000">
      <w:pPr>
        <w:pStyle w:val="Listeavsnitt"/>
        <w:numPr>
          <w:ilvl w:val="0"/>
          <w:numId w:val="72"/>
        </w:numPr>
        <w:tabs>
          <w:tab w:val="left" w:pos="556"/>
          <w:tab w:val="left" w:pos="558"/>
        </w:tabs>
        <w:spacing w:line="295" w:lineRule="auto"/>
        <w:ind w:left="558" w:right="1582"/>
        <w:rPr>
          <w:sz w:val="20"/>
        </w:rPr>
      </w:pPr>
      <w:r>
        <w:rPr>
          <w:sz w:val="20"/>
        </w:rPr>
        <w:t>lese</w:t>
      </w:r>
      <w:r>
        <w:rPr>
          <w:spacing w:val="-6"/>
          <w:sz w:val="20"/>
        </w:rPr>
        <w:t xml:space="preserve"> </w:t>
      </w:r>
      <w:r>
        <w:rPr>
          <w:sz w:val="20"/>
        </w:rPr>
        <w:t>og</w:t>
      </w:r>
      <w:r>
        <w:rPr>
          <w:spacing w:val="-6"/>
          <w:sz w:val="20"/>
        </w:rPr>
        <w:t xml:space="preserve"> </w:t>
      </w:r>
      <w:r>
        <w:rPr>
          <w:sz w:val="20"/>
        </w:rPr>
        <w:t>forstå</w:t>
      </w:r>
      <w:r>
        <w:rPr>
          <w:spacing w:val="-6"/>
          <w:sz w:val="20"/>
        </w:rPr>
        <w:t xml:space="preserve"> </w:t>
      </w:r>
      <w:r>
        <w:rPr>
          <w:sz w:val="20"/>
        </w:rPr>
        <w:t>faremerking</w:t>
      </w:r>
      <w:r>
        <w:rPr>
          <w:spacing w:val="-6"/>
          <w:sz w:val="20"/>
        </w:rPr>
        <w:t xml:space="preserve"> </w:t>
      </w:r>
      <w:r>
        <w:rPr>
          <w:sz w:val="20"/>
        </w:rPr>
        <w:t>og</w:t>
      </w:r>
      <w:r>
        <w:rPr>
          <w:spacing w:val="-6"/>
          <w:sz w:val="20"/>
        </w:rPr>
        <w:t xml:space="preserve"> </w:t>
      </w:r>
      <w:r>
        <w:rPr>
          <w:sz w:val="20"/>
        </w:rPr>
        <w:t>reflektere</w:t>
      </w:r>
      <w:r>
        <w:rPr>
          <w:spacing w:val="-6"/>
          <w:sz w:val="20"/>
        </w:rPr>
        <w:t xml:space="preserve"> </w:t>
      </w:r>
      <w:r>
        <w:rPr>
          <w:sz w:val="20"/>
        </w:rPr>
        <w:t>over hensikten med disse</w:t>
      </w:r>
    </w:p>
    <w:p w14:paraId="49C3277E" w14:textId="77777777" w:rsidR="00330A58" w:rsidRDefault="00000000">
      <w:pPr>
        <w:pStyle w:val="Listeavsnitt"/>
        <w:numPr>
          <w:ilvl w:val="0"/>
          <w:numId w:val="72"/>
        </w:numPr>
        <w:tabs>
          <w:tab w:val="left" w:pos="556"/>
          <w:tab w:val="left" w:pos="558"/>
        </w:tabs>
        <w:spacing w:line="295" w:lineRule="auto"/>
        <w:ind w:left="558" w:right="1389"/>
        <w:rPr>
          <w:sz w:val="20"/>
        </w:rPr>
      </w:pPr>
      <w:r>
        <w:rPr>
          <w:sz w:val="20"/>
        </w:rPr>
        <w:t>bruke og vurdere modeller som representerer fenomener</w:t>
      </w:r>
      <w:r>
        <w:rPr>
          <w:spacing w:val="-6"/>
          <w:sz w:val="20"/>
        </w:rPr>
        <w:t xml:space="preserve"> </w:t>
      </w:r>
      <w:r>
        <w:rPr>
          <w:sz w:val="20"/>
        </w:rPr>
        <w:t>man</w:t>
      </w:r>
      <w:r>
        <w:rPr>
          <w:spacing w:val="-6"/>
          <w:sz w:val="20"/>
        </w:rPr>
        <w:t xml:space="preserve"> </w:t>
      </w:r>
      <w:r>
        <w:rPr>
          <w:sz w:val="20"/>
        </w:rPr>
        <w:t>ikke</w:t>
      </w:r>
      <w:r>
        <w:rPr>
          <w:spacing w:val="-6"/>
          <w:sz w:val="20"/>
        </w:rPr>
        <w:t xml:space="preserve"> </w:t>
      </w:r>
      <w:r>
        <w:rPr>
          <w:sz w:val="20"/>
        </w:rPr>
        <w:t>kan</w:t>
      </w:r>
      <w:r>
        <w:rPr>
          <w:spacing w:val="-6"/>
          <w:sz w:val="20"/>
        </w:rPr>
        <w:t xml:space="preserve"> </w:t>
      </w:r>
      <w:r>
        <w:rPr>
          <w:sz w:val="20"/>
        </w:rPr>
        <w:t>observere</w:t>
      </w:r>
      <w:r>
        <w:rPr>
          <w:spacing w:val="-6"/>
          <w:sz w:val="20"/>
        </w:rPr>
        <w:t xml:space="preserve"> </w:t>
      </w:r>
      <w:r>
        <w:rPr>
          <w:sz w:val="20"/>
        </w:rPr>
        <w:t>direkte</w:t>
      </w:r>
      <w:r>
        <w:rPr>
          <w:spacing w:val="-6"/>
          <w:sz w:val="20"/>
        </w:rPr>
        <w:t xml:space="preserve"> </w:t>
      </w:r>
      <w:r>
        <w:rPr>
          <w:sz w:val="20"/>
        </w:rPr>
        <w:t xml:space="preserve">og gjøre rede for hvorfor det brukes modeller i </w:t>
      </w:r>
      <w:r>
        <w:rPr>
          <w:spacing w:val="-2"/>
          <w:sz w:val="20"/>
        </w:rPr>
        <w:t>naturfag</w:t>
      </w:r>
    </w:p>
    <w:p w14:paraId="49C3277F" w14:textId="77777777" w:rsidR="00330A58" w:rsidRDefault="00000000">
      <w:pPr>
        <w:pStyle w:val="Listeavsnitt"/>
        <w:numPr>
          <w:ilvl w:val="0"/>
          <w:numId w:val="72"/>
        </w:numPr>
        <w:tabs>
          <w:tab w:val="left" w:pos="556"/>
          <w:tab w:val="left" w:pos="558"/>
        </w:tabs>
        <w:spacing w:line="295" w:lineRule="auto"/>
        <w:ind w:left="558" w:right="1596"/>
        <w:rPr>
          <w:sz w:val="20"/>
        </w:rPr>
      </w:pPr>
      <w:r>
        <w:rPr>
          <w:sz w:val="20"/>
        </w:rPr>
        <w:t>gi</w:t>
      </w:r>
      <w:r>
        <w:rPr>
          <w:spacing w:val="-8"/>
          <w:sz w:val="20"/>
        </w:rPr>
        <w:t xml:space="preserve"> </w:t>
      </w:r>
      <w:r>
        <w:rPr>
          <w:sz w:val="20"/>
        </w:rPr>
        <w:t>eksempler</w:t>
      </w:r>
      <w:r>
        <w:rPr>
          <w:spacing w:val="-8"/>
          <w:sz w:val="20"/>
        </w:rPr>
        <w:t xml:space="preserve"> </w:t>
      </w:r>
      <w:r>
        <w:rPr>
          <w:sz w:val="20"/>
        </w:rPr>
        <w:t>på</w:t>
      </w:r>
      <w:r>
        <w:rPr>
          <w:spacing w:val="-8"/>
          <w:sz w:val="20"/>
        </w:rPr>
        <w:t xml:space="preserve"> </w:t>
      </w:r>
      <w:r>
        <w:rPr>
          <w:sz w:val="20"/>
        </w:rPr>
        <w:t>hvordan</w:t>
      </w:r>
      <w:r>
        <w:rPr>
          <w:spacing w:val="-8"/>
          <w:sz w:val="20"/>
        </w:rPr>
        <w:t xml:space="preserve"> </w:t>
      </w:r>
      <w:r>
        <w:rPr>
          <w:sz w:val="20"/>
        </w:rPr>
        <w:t>naturvitenskapelig kunnskap er utviklet og utvikler seg</w:t>
      </w:r>
    </w:p>
    <w:p w14:paraId="49C32780"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12" w:space="40"/>
            <w:col w:w="6050"/>
          </w:cols>
        </w:sectPr>
      </w:pPr>
    </w:p>
    <w:p w14:paraId="49C32781" w14:textId="77777777" w:rsidR="00330A58" w:rsidRDefault="00330A58">
      <w:pPr>
        <w:pStyle w:val="Brdtekst"/>
      </w:pPr>
    </w:p>
    <w:p w14:paraId="49C32782" w14:textId="77777777" w:rsidR="00330A58" w:rsidRDefault="00330A58">
      <w:pPr>
        <w:pStyle w:val="Brdtekst"/>
        <w:spacing w:before="59"/>
      </w:pPr>
    </w:p>
    <w:p w14:paraId="49C32783" w14:textId="77777777" w:rsidR="00330A58" w:rsidRDefault="00330A58">
      <w:pPr>
        <w:pStyle w:val="Brdtekst"/>
        <w:sectPr w:rsidR="00330A58">
          <w:pgSz w:w="11910" w:h="16840"/>
          <w:pgMar w:top="860" w:right="0" w:bottom="760" w:left="708" w:header="0" w:footer="568" w:gutter="0"/>
          <w:cols w:space="708"/>
        </w:sectPr>
      </w:pPr>
    </w:p>
    <w:p w14:paraId="49C32784" w14:textId="77777777" w:rsidR="00330A58" w:rsidRDefault="00000000">
      <w:pPr>
        <w:pStyle w:val="Listeavsnitt"/>
        <w:numPr>
          <w:ilvl w:val="1"/>
          <w:numId w:val="72"/>
        </w:numPr>
        <w:tabs>
          <w:tab w:val="left" w:pos="764"/>
          <w:tab w:val="left" w:pos="766"/>
        </w:tabs>
        <w:spacing w:before="100" w:line="295" w:lineRule="auto"/>
        <w:ind w:right="533"/>
        <w:rPr>
          <w:sz w:val="20"/>
        </w:rPr>
      </w:pPr>
      <w:r>
        <w:rPr>
          <w:sz w:val="20"/>
        </w:rPr>
        <w:t>samtale</w:t>
      </w:r>
      <w:r>
        <w:rPr>
          <w:spacing w:val="-8"/>
          <w:sz w:val="20"/>
        </w:rPr>
        <w:t xml:space="preserve"> </w:t>
      </w:r>
      <w:r>
        <w:rPr>
          <w:sz w:val="20"/>
        </w:rPr>
        <w:t>om</w:t>
      </w:r>
      <w:r>
        <w:rPr>
          <w:spacing w:val="-8"/>
          <w:sz w:val="20"/>
        </w:rPr>
        <w:t xml:space="preserve"> </w:t>
      </w:r>
      <w:r>
        <w:rPr>
          <w:sz w:val="20"/>
        </w:rPr>
        <w:t>hva</w:t>
      </w:r>
      <w:r>
        <w:rPr>
          <w:spacing w:val="-8"/>
          <w:sz w:val="20"/>
        </w:rPr>
        <w:t xml:space="preserve"> </w:t>
      </w:r>
      <w:r>
        <w:rPr>
          <w:sz w:val="20"/>
        </w:rPr>
        <w:t>energi</w:t>
      </w:r>
      <w:r>
        <w:rPr>
          <w:spacing w:val="-8"/>
          <w:sz w:val="20"/>
        </w:rPr>
        <w:t xml:space="preserve"> </w:t>
      </w:r>
      <w:r>
        <w:rPr>
          <w:sz w:val="20"/>
        </w:rPr>
        <w:t>er,</w:t>
      </w:r>
      <w:r>
        <w:rPr>
          <w:spacing w:val="-8"/>
          <w:sz w:val="20"/>
        </w:rPr>
        <w:t xml:space="preserve"> </w:t>
      </w:r>
      <w:r>
        <w:rPr>
          <w:sz w:val="20"/>
        </w:rPr>
        <w:t>og</w:t>
      </w:r>
      <w:r>
        <w:rPr>
          <w:spacing w:val="-8"/>
          <w:sz w:val="20"/>
        </w:rPr>
        <w:t xml:space="preserve"> </w:t>
      </w:r>
      <w:r>
        <w:rPr>
          <w:sz w:val="20"/>
        </w:rPr>
        <w:t>utforske</w:t>
      </w:r>
      <w:r>
        <w:rPr>
          <w:spacing w:val="-8"/>
          <w:sz w:val="20"/>
        </w:rPr>
        <w:t xml:space="preserve"> </w:t>
      </w:r>
      <w:r>
        <w:rPr>
          <w:sz w:val="20"/>
        </w:rPr>
        <w:t xml:space="preserve">ulike </w:t>
      </w:r>
      <w:r>
        <w:rPr>
          <w:spacing w:val="-2"/>
          <w:sz w:val="20"/>
        </w:rPr>
        <w:t>energikjeder</w:t>
      </w:r>
    </w:p>
    <w:p w14:paraId="49C32785" w14:textId="77777777" w:rsidR="00330A58" w:rsidRDefault="00000000">
      <w:pPr>
        <w:pStyle w:val="Listeavsnitt"/>
        <w:numPr>
          <w:ilvl w:val="1"/>
          <w:numId w:val="72"/>
        </w:numPr>
        <w:tabs>
          <w:tab w:val="left" w:pos="764"/>
          <w:tab w:val="left" w:pos="766"/>
        </w:tabs>
        <w:spacing w:line="295" w:lineRule="auto"/>
        <w:ind w:right="37"/>
        <w:rPr>
          <w:sz w:val="20"/>
        </w:rPr>
      </w:pPr>
      <w:r>
        <w:rPr>
          <w:sz w:val="20"/>
        </w:rPr>
        <w:t>stille</w:t>
      </w:r>
      <w:r>
        <w:rPr>
          <w:spacing w:val="-6"/>
          <w:sz w:val="20"/>
        </w:rPr>
        <w:t xml:space="preserve"> </w:t>
      </w:r>
      <w:r>
        <w:rPr>
          <w:sz w:val="20"/>
        </w:rPr>
        <w:t>spørsmål</w:t>
      </w:r>
      <w:r>
        <w:rPr>
          <w:spacing w:val="-6"/>
          <w:sz w:val="20"/>
        </w:rPr>
        <w:t xml:space="preserve"> </w:t>
      </w:r>
      <w:r>
        <w:rPr>
          <w:sz w:val="20"/>
        </w:rPr>
        <w:t>og</w:t>
      </w:r>
      <w:r>
        <w:rPr>
          <w:spacing w:val="-6"/>
          <w:sz w:val="20"/>
        </w:rPr>
        <w:t xml:space="preserve"> </w:t>
      </w:r>
      <w:r>
        <w:rPr>
          <w:sz w:val="20"/>
        </w:rPr>
        <w:t>lage</w:t>
      </w:r>
      <w:r>
        <w:rPr>
          <w:spacing w:val="-6"/>
          <w:sz w:val="20"/>
        </w:rPr>
        <w:t xml:space="preserve"> </w:t>
      </w:r>
      <w:r>
        <w:rPr>
          <w:sz w:val="20"/>
        </w:rPr>
        <w:t>hypoteser</w:t>
      </w:r>
      <w:r>
        <w:rPr>
          <w:spacing w:val="-6"/>
          <w:sz w:val="20"/>
        </w:rPr>
        <w:t xml:space="preserve"> </w:t>
      </w:r>
      <w:r>
        <w:rPr>
          <w:sz w:val="20"/>
        </w:rPr>
        <w:t>om</w:t>
      </w:r>
      <w:r>
        <w:rPr>
          <w:spacing w:val="-6"/>
          <w:sz w:val="20"/>
        </w:rPr>
        <w:t xml:space="preserve"> </w:t>
      </w:r>
      <w:r>
        <w:rPr>
          <w:sz w:val="20"/>
        </w:rPr>
        <w:t>naturfaglige fenomener, identifisere variabler og samle data for å finne svar</w:t>
      </w:r>
    </w:p>
    <w:p w14:paraId="49C32786" w14:textId="77777777" w:rsidR="00330A58" w:rsidRDefault="00000000">
      <w:pPr>
        <w:pStyle w:val="Listeavsnitt"/>
        <w:numPr>
          <w:ilvl w:val="1"/>
          <w:numId w:val="72"/>
        </w:numPr>
        <w:tabs>
          <w:tab w:val="left" w:pos="764"/>
          <w:tab w:val="left" w:pos="766"/>
        </w:tabs>
        <w:spacing w:before="1" w:line="295" w:lineRule="auto"/>
        <w:ind w:right="366"/>
        <w:rPr>
          <w:sz w:val="20"/>
        </w:rPr>
      </w:pPr>
      <w:r>
        <w:rPr>
          <w:sz w:val="20"/>
        </w:rPr>
        <w:t>reflektere over hvordan teknologi kan løse utfordringer,</w:t>
      </w:r>
      <w:r>
        <w:rPr>
          <w:spacing w:val="-9"/>
          <w:sz w:val="20"/>
        </w:rPr>
        <w:t xml:space="preserve"> </w:t>
      </w:r>
      <w:r>
        <w:rPr>
          <w:sz w:val="20"/>
        </w:rPr>
        <w:t>skape</w:t>
      </w:r>
      <w:r>
        <w:rPr>
          <w:spacing w:val="-9"/>
          <w:sz w:val="20"/>
        </w:rPr>
        <w:t xml:space="preserve"> </w:t>
      </w:r>
      <w:r>
        <w:rPr>
          <w:sz w:val="20"/>
        </w:rPr>
        <w:t>muligheter</w:t>
      </w:r>
      <w:r>
        <w:rPr>
          <w:spacing w:val="-9"/>
          <w:sz w:val="20"/>
        </w:rPr>
        <w:t xml:space="preserve"> </w:t>
      </w:r>
      <w:r>
        <w:rPr>
          <w:sz w:val="20"/>
        </w:rPr>
        <w:t>og</w:t>
      </w:r>
      <w:r>
        <w:rPr>
          <w:spacing w:val="-9"/>
          <w:sz w:val="20"/>
        </w:rPr>
        <w:t xml:space="preserve"> </w:t>
      </w:r>
      <w:r>
        <w:rPr>
          <w:sz w:val="20"/>
        </w:rPr>
        <w:t>føre</w:t>
      </w:r>
      <w:r>
        <w:rPr>
          <w:spacing w:val="-9"/>
          <w:sz w:val="20"/>
        </w:rPr>
        <w:t xml:space="preserve"> </w:t>
      </w:r>
      <w:r>
        <w:rPr>
          <w:sz w:val="20"/>
        </w:rPr>
        <w:t>til</w:t>
      </w:r>
      <w:r>
        <w:rPr>
          <w:spacing w:val="-9"/>
          <w:sz w:val="20"/>
        </w:rPr>
        <w:t xml:space="preserve"> </w:t>
      </w:r>
      <w:r>
        <w:rPr>
          <w:sz w:val="20"/>
        </w:rPr>
        <w:t xml:space="preserve">nye </w:t>
      </w:r>
      <w:r>
        <w:rPr>
          <w:spacing w:val="-2"/>
          <w:sz w:val="20"/>
        </w:rPr>
        <w:t>dilemmaer</w:t>
      </w:r>
    </w:p>
    <w:p w14:paraId="49C32787" w14:textId="77777777" w:rsidR="00330A58" w:rsidRDefault="00000000">
      <w:pPr>
        <w:pStyle w:val="Listeavsnitt"/>
        <w:numPr>
          <w:ilvl w:val="1"/>
          <w:numId w:val="72"/>
        </w:numPr>
        <w:tabs>
          <w:tab w:val="left" w:pos="764"/>
          <w:tab w:val="left" w:pos="766"/>
        </w:tabs>
        <w:spacing w:line="295" w:lineRule="auto"/>
        <w:ind w:right="137"/>
        <w:rPr>
          <w:sz w:val="20"/>
        </w:rPr>
      </w:pPr>
      <w:r>
        <w:rPr>
          <w:sz w:val="20"/>
        </w:rPr>
        <w:t>utforske</w:t>
      </w:r>
      <w:r>
        <w:rPr>
          <w:spacing w:val="-9"/>
          <w:sz w:val="20"/>
        </w:rPr>
        <w:t xml:space="preserve"> </w:t>
      </w:r>
      <w:r>
        <w:rPr>
          <w:sz w:val="20"/>
        </w:rPr>
        <w:t>faseoverganger</w:t>
      </w:r>
      <w:r>
        <w:rPr>
          <w:spacing w:val="-9"/>
          <w:sz w:val="20"/>
        </w:rPr>
        <w:t xml:space="preserve"> </w:t>
      </w:r>
      <w:r>
        <w:rPr>
          <w:sz w:val="20"/>
        </w:rPr>
        <w:t>og</w:t>
      </w:r>
      <w:r>
        <w:rPr>
          <w:spacing w:val="-9"/>
          <w:sz w:val="20"/>
        </w:rPr>
        <w:t xml:space="preserve"> </w:t>
      </w:r>
      <w:r>
        <w:rPr>
          <w:sz w:val="20"/>
        </w:rPr>
        <w:t>kjemiske</w:t>
      </w:r>
      <w:r>
        <w:rPr>
          <w:spacing w:val="-9"/>
          <w:sz w:val="20"/>
        </w:rPr>
        <w:t xml:space="preserve"> </w:t>
      </w:r>
      <w:r>
        <w:rPr>
          <w:sz w:val="20"/>
        </w:rPr>
        <w:t>reaksjoner og beskrive hva som kjennetegner dem</w:t>
      </w:r>
    </w:p>
    <w:p w14:paraId="49C32788" w14:textId="77777777" w:rsidR="00330A58" w:rsidRDefault="00000000">
      <w:pPr>
        <w:pStyle w:val="Listeavsnitt"/>
        <w:numPr>
          <w:ilvl w:val="1"/>
          <w:numId w:val="72"/>
        </w:numPr>
        <w:tabs>
          <w:tab w:val="left" w:pos="764"/>
          <w:tab w:val="left" w:pos="766"/>
        </w:tabs>
        <w:spacing w:line="295" w:lineRule="auto"/>
        <w:ind w:right="159"/>
        <w:rPr>
          <w:sz w:val="20"/>
        </w:rPr>
      </w:pPr>
      <w:r>
        <w:rPr>
          <w:sz w:val="20"/>
        </w:rPr>
        <w:t>bruke</w:t>
      </w:r>
      <w:r>
        <w:rPr>
          <w:spacing w:val="-9"/>
          <w:sz w:val="20"/>
        </w:rPr>
        <w:t xml:space="preserve"> </w:t>
      </w:r>
      <w:r>
        <w:rPr>
          <w:sz w:val="20"/>
        </w:rPr>
        <w:t>partikkelmodellen</w:t>
      </w:r>
      <w:r>
        <w:rPr>
          <w:spacing w:val="-9"/>
          <w:sz w:val="20"/>
        </w:rPr>
        <w:t xml:space="preserve"> </w:t>
      </w:r>
      <w:r>
        <w:rPr>
          <w:sz w:val="20"/>
        </w:rPr>
        <w:t>til</w:t>
      </w:r>
      <w:r>
        <w:rPr>
          <w:spacing w:val="-9"/>
          <w:sz w:val="20"/>
        </w:rPr>
        <w:t xml:space="preserve"> </w:t>
      </w:r>
      <w:r>
        <w:rPr>
          <w:sz w:val="20"/>
        </w:rPr>
        <w:t>å</w:t>
      </w:r>
      <w:r>
        <w:rPr>
          <w:spacing w:val="-9"/>
          <w:sz w:val="20"/>
        </w:rPr>
        <w:t xml:space="preserve"> </w:t>
      </w:r>
      <w:r>
        <w:rPr>
          <w:sz w:val="20"/>
        </w:rPr>
        <w:t>forklare</w:t>
      </w:r>
      <w:r>
        <w:rPr>
          <w:spacing w:val="-9"/>
          <w:sz w:val="20"/>
        </w:rPr>
        <w:t xml:space="preserve"> </w:t>
      </w:r>
      <w:r>
        <w:rPr>
          <w:sz w:val="20"/>
        </w:rPr>
        <w:t>faseover-ganger og egenskapene til faste stoffer, væsker og gasser</w:t>
      </w:r>
    </w:p>
    <w:p w14:paraId="49C32789" w14:textId="77777777" w:rsidR="00330A58" w:rsidRDefault="00000000">
      <w:pPr>
        <w:pStyle w:val="Listeavsnitt"/>
        <w:numPr>
          <w:ilvl w:val="1"/>
          <w:numId w:val="72"/>
        </w:numPr>
        <w:tabs>
          <w:tab w:val="left" w:pos="764"/>
          <w:tab w:val="left" w:pos="766"/>
        </w:tabs>
        <w:spacing w:line="295" w:lineRule="auto"/>
        <w:ind w:right="36"/>
        <w:rPr>
          <w:sz w:val="20"/>
        </w:rPr>
      </w:pPr>
      <w:r>
        <w:rPr>
          <w:sz w:val="20"/>
        </w:rPr>
        <w:t xml:space="preserve">utforske, lage og programmere teknologiske </w:t>
      </w:r>
      <w:r>
        <w:rPr>
          <w:spacing w:val="-2"/>
          <w:sz w:val="20"/>
        </w:rPr>
        <w:t>systemer</w:t>
      </w:r>
      <w:r>
        <w:rPr>
          <w:spacing w:val="-8"/>
          <w:sz w:val="20"/>
        </w:rPr>
        <w:t xml:space="preserve"> </w:t>
      </w:r>
      <w:r>
        <w:rPr>
          <w:spacing w:val="-2"/>
          <w:sz w:val="20"/>
        </w:rPr>
        <w:t>som</w:t>
      </w:r>
      <w:r>
        <w:rPr>
          <w:spacing w:val="-8"/>
          <w:sz w:val="20"/>
        </w:rPr>
        <w:t xml:space="preserve"> </w:t>
      </w:r>
      <w:r>
        <w:rPr>
          <w:spacing w:val="-2"/>
          <w:sz w:val="20"/>
        </w:rPr>
        <w:t>består</w:t>
      </w:r>
      <w:r>
        <w:rPr>
          <w:spacing w:val="-8"/>
          <w:sz w:val="20"/>
        </w:rPr>
        <w:t xml:space="preserve"> </w:t>
      </w:r>
      <w:r>
        <w:rPr>
          <w:spacing w:val="-2"/>
          <w:sz w:val="20"/>
        </w:rPr>
        <w:t>av</w:t>
      </w:r>
      <w:r>
        <w:rPr>
          <w:spacing w:val="-8"/>
          <w:sz w:val="20"/>
        </w:rPr>
        <w:t xml:space="preserve"> </w:t>
      </w:r>
      <w:r>
        <w:rPr>
          <w:spacing w:val="-2"/>
          <w:sz w:val="20"/>
        </w:rPr>
        <w:t>deler</w:t>
      </w:r>
      <w:r>
        <w:rPr>
          <w:spacing w:val="-8"/>
          <w:sz w:val="20"/>
        </w:rPr>
        <w:t xml:space="preserve"> </w:t>
      </w:r>
      <w:r>
        <w:rPr>
          <w:spacing w:val="-2"/>
          <w:sz w:val="20"/>
        </w:rPr>
        <w:t>som</w:t>
      </w:r>
      <w:r>
        <w:rPr>
          <w:spacing w:val="-8"/>
          <w:sz w:val="20"/>
        </w:rPr>
        <w:t xml:space="preserve"> </w:t>
      </w:r>
      <w:r>
        <w:rPr>
          <w:spacing w:val="-2"/>
          <w:sz w:val="20"/>
        </w:rPr>
        <w:t>virker</w:t>
      </w:r>
      <w:r>
        <w:rPr>
          <w:spacing w:val="-8"/>
          <w:sz w:val="20"/>
        </w:rPr>
        <w:t xml:space="preserve"> </w:t>
      </w:r>
      <w:r>
        <w:rPr>
          <w:spacing w:val="-2"/>
          <w:sz w:val="20"/>
        </w:rPr>
        <w:t>sammen</w:t>
      </w:r>
    </w:p>
    <w:p w14:paraId="49C3278A" w14:textId="77777777" w:rsidR="00330A58" w:rsidRDefault="00000000">
      <w:pPr>
        <w:pStyle w:val="Listeavsnitt"/>
        <w:numPr>
          <w:ilvl w:val="1"/>
          <w:numId w:val="72"/>
        </w:numPr>
        <w:tabs>
          <w:tab w:val="left" w:pos="764"/>
          <w:tab w:val="left" w:pos="766"/>
        </w:tabs>
        <w:spacing w:line="295" w:lineRule="auto"/>
        <w:ind w:right="633"/>
        <w:rPr>
          <w:sz w:val="20"/>
        </w:rPr>
      </w:pPr>
      <w:r>
        <w:rPr>
          <w:sz w:val="20"/>
        </w:rPr>
        <w:t>utforske elektriske og magnetiske krefter gjennom</w:t>
      </w:r>
      <w:r>
        <w:rPr>
          <w:spacing w:val="-7"/>
          <w:sz w:val="20"/>
        </w:rPr>
        <w:t xml:space="preserve"> </w:t>
      </w:r>
      <w:r>
        <w:rPr>
          <w:sz w:val="20"/>
        </w:rPr>
        <w:t>forsøk</w:t>
      </w:r>
      <w:r>
        <w:rPr>
          <w:spacing w:val="-7"/>
          <w:sz w:val="20"/>
        </w:rPr>
        <w:t xml:space="preserve"> </w:t>
      </w:r>
      <w:r>
        <w:rPr>
          <w:sz w:val="20"/>
        </w:rPr>
        <w:t>og</w:t>
      </w:r>
      <w:r>
        <w:rPr>
          <w:spacing w:val="-7"/>
          <w:sz w:val="20"/>
        </w:rPr>
        <w:t xml:space="preserve"> </w:t>
      </w:r>
      <w:r>
        <w:rPr>
          <w:sz w:val="20"/>
        </w:rPr>
        <w:t>samtale</w:t>
      </w:r>
      <w:r>
        <w:rPr>
          <w:spacing w:val="-7"/>
          <w:sz w:val="20"/>
        </w:rPr>
        <w:t xml:space="preserve"> </w:t>
      </w:r>
      <w:r>
        <w:rPr>
          <w:sz w:val="20"/>
        </w:rPr>
        <w:t>om</w:t>
      </w:r>
      <w:r>
        <w:rPr>
          <w:spacing w:val="-7"/>
          <w:sz w:val="20"/>
        </w:rPr>
        <w:t xml:space="preserve"> </w:t>
      </w:r>
      <w:r>
        <w:rPr>
          <w:sz w:val="20"/>
        </w:rPr>
        <w:t>hvordan</w:t>
      </w:r>
      <w:r>
        <w:rPr>
          <w:spacing w:val="-7"/>
          <w:sz w:val="20"/>
        </w:rPr>
        <w:t xml:space="preserve"> </w:t>
      </w:r>
      <w:r>
        <w:rPr>
          <w:sz w:val="20"/>
        </w:rPr>
        <w:t>vi utnytter elektrisk energi i dagliglivet</w:t>
      </w:r>
    </w:p>
    <w:p w14:paraId="49C3278B" w14:textId="77777777" w:rsidR="00330A58" w:rsidRDefault="00000000">
      <w:pPr>
        <w:pStyle w:val="Listeavsnitt"/>
        <w:numPr>
          <w:ilvl w:val="1"/>
          <w:numId w:val="72"/>
        </w:numPr>
        <w:tabs>
          <w:tab w:val="left" w:pos="764"/>
          <w:tab w:val="left" w:pos="766"/>
        </w:tabs>
        <w:spacing w:line="295" w:lineRule="auto"/>
        <w:ind w:right="58"/>
        <w:jc w:val="both"/>
        <w:rPr>
          <w:sz w:val="20"/>
        </w:rPr>
      </w:pPr>
      <w:r>
        <w:rPr>
          <w:sz w:val="20"/>
        </w:rPr>
        <w:t>gjøre</w:t>
      </w:r>
      <w:r>
        <w:rPr>
          <w:spacing w:val="-6"/>
          <w:sz w:val="20"/>
        </w:rPr>
        <w:t xml:space="preserve"> </w:t>
      </w:r>
      <w:r>
        <w:rPr>
          <w:sz w:val="20"/>
        </w:rPr>
        <w:t>rede</w:t>
      </w:r>
      <w:r>
        <w:rPr>
          <w:spacing w:val="-6"/>
          <w:sz w:val="20"/>
        </w:rPr>
        <w:t xml:space="preserve"> </w:t>
      </w:r>
      <w:r>
        <w:rPr>
          <w:sz w:val="20"/>
        </w:rPr>
        <w:t>for</w:t>
      </w:r>
      <w:r>
        <w:rPr>
          <w:spacing w:val="-6"/>
          <w:sz w:val="20"/>
        </w:rPr>
        <w:t xml:space="preserve"> </w:t>
      </w:r>
      <w:r>
        <w:rPr>
          <w:sz w:val="20"/>
        </w:rPr>
        <w:t>hvordan</w:t>
      </w:r>
      <w:r>
        <w:rPr>
          <w:spacing w:val="-6"/>
          <w:sz w:val="20"/>
        </w:rPr>
        <w:t xml:space="preserve"> </w:t>
      </w:r>
      <w:r>
        <w:rPr>
          <w:sz w:val="20"/>
        </w:rPr>
        <w:t>det</w:t>
      </w:r>
      <w:r>
        <w:rPr>
          <w:spacing w:val="-6"/>
          <w:sz w:val="20"/>
        </w:rPr>
        <w:t xml:space="preserve"> </w:t>
      </w:r>
      <w:r>
        <w:rPr>
          <w:sz w:val="20"/>
        </w:rPr>
        <w:t>geologiske</w:t>
      </w:r>
      <w:r>
        <w:rPr>
          <w:spacing w:val="-6"/>
          <w:sz w:val="20"/>
        </w:rPr>
        <w:t xml:space="preserve"> </w:t>
      </w:r>
      <w:r>
        <w:rPr>
          <w:sz w:val="20"/>
        </w:rPr>
        <w:t>kretsløpet, platetektonikk</w:t>
      </w:r>
      <w:r>
        <w:rPr>
          <w:spacing w:val="-5"/>
          <w:sz w:val="20"/>
        </w:rPr>
        <w:t xml:space="preserve"> </w:t>
      </w:r>
      <w:r>
        <w:rPr>
          <w:sz w:val="20"/>
        </w:rPr>
        <w:t>og</w:t>
      </w:r>
      <w:r>
        <w:rPr>
          <w:spacing w:val="-5"/>
          <w:sz w:val="20"/>
        </w:rPr>
        <w:t xml:space="preserve"> </w:t>
      </w:r>
      <w:r>
        <w:rPr>
          <w:sz w:val="20"/>
        </w:rPr>
        <w:t>ytre</w:t>
      </w:r>
      <w:r>
        <w:rPr>
          <w:spacing w:val="-5"/>
          <w:sz w:val="20"/>
        </w:rPr>
        <w:t xml:space="preserve"> </w:t>
      </w:r>
      <w:r>
        <w:rPr>
          <w:sz w:val="20"/>
        </w:rPr>
        <w:t>krefter</w:t>
      </w:r>
      <w:r>
        <w:rPr>
          <w:spacing w:val="-5"/>
          <w:sz w:val="20"/>
        </w:rPr>
        <w:t xml:space="preserve"> </w:t>
      </w:r>
      <w:r>
        <w:rPr>
          <w:sz w:val="20"/>
        </w:rPr>
        <w:t>er</w:t>
      </w:r>
      <w:r>
        <w:rPr>
          <w:spacing w:val="-5"/>
          <w:sz w:val="20"/>
        </w:rPr>
        <w:t xml:space="preserve"> </w:t>
      </w:r>
      <w:r>
        <w:rPr>
          <w:sz w:val="20"/>
        </w:rPr>
        <w:t>med</w:t>
      </w:r>
      <w:r>
        <w:rPr>
          <w:spacing w:val="-5"/>
          <w:sz w:val="20"/>
        </w:rPr>
        <w:t xml:space="preserve"> </w:t>
      </w:r>
      <w:r>
        <w:rPr>
          <w:sz w:val="20"/>
        </w:rPr>
        <w:t>på</w:t>
      </w:r>
      <w:r>
        <w:rPr>
          <w:spacing w:val="-5"/>
          <w:sz w:val="20"/>
        </w:rPr>
        <w:t xml:space="preserve"> </w:t>
      </w:r>
      <w:r>
        <w:rPr>
          <w:sz w:val="20"/>
        </w:rPr>
        <w:t>å</w:t>
      </w:r>
      <w:r>
        <w:rPr>
          <w:spacing w:val="-5"/>
          <w:sz w:val="20"/>
        </w:rPr>
        <w:t xml:space="preserve"> </w:t>
      </w:r>
      <w:r>
        <w:rPr>
          <w:sz w:val="20"/>
        </w:rPr>
        <w:t>endre og forme ulike landskap</w:t>
      </w:r>
    </w:p>
    <w:p w14:paraId="49C3278C" w14:textId="77777777" w:rsidR="00330A58" w:rsidRDefault="00000000">
      <w:pPr>
        <w:pStyle w:val="Listeavsnitt"/>
        <w:numPr>
          <w:ilvl w:val="1"/>
          <w:numId w:val="72"/>
        </w:numPr>
        <w:tabs>
          <w:tab w:val="left" w:pos="764"/>
          <w:tab w:val="left" w:pos="766"/>
        </w:tabs>
        <w:spacing w:line="295" w:lineRule="auto"/>
        <w:ind w:right="10"/>
        <w:jc w:val="both"/>
        <w:rPr>
          <w:sz w:val="20"/>
        </w:rPr>
      </w:pPr>
      <w:r>
        <w:rPr>
          <w:sz w:val="20"/>
        </w:rPr>
        <w:t>beskrive</w:t>
      </w:r>
      <w:r>
        <w:rPr>
          <w:spacing w:val="-1"/>
          <w:sz w:val="20"/>
        </w:rPr>
        <w:t xml:space="preserve"> </w:t>
      </w:r>
      <w:r>
        <w:rPr>
          <w:sz w:val="20"/>
        </w:rPr>
        <w:t>og</w:t>
      </w:r>
      <w:r>
        <w:rPr>
          <w:spacing w:val="-1"/>
          <w:sz w:val="20"/>
        </w:rPr>
        <w:t xml:space="preserve"> </w:t>
      </w:r>
      <w:r>
        <w:rPr>
          <w:sz w:val="20"/>
        </w:rPr>
        <w:t>visualisere</w:t>
      </w:r>
      <w:r>
        <w:rPr>
          <w:spacing w:val="-1"/>
          <w:sz w:val="20"/>
        </w:rPr>
        <w:t xml:space="preserve"> </w:t>
      </w:r>
      <w:r>
        <w:rPr>
          <w:sz w:val="20"/>
        </w:rPr>
        <w:t>hvordan</w:t>
      </w:r>
      <w:r>
        <w:rPr>
          <w:spacing w:val="-1"/>
          <w:sz w:val="20"/>
        </w:rPr>
        <w:t xml:space="preserve"> </w:t>
      </w:r>
      <w:r>
        <w:rPr>
          <w:sz w:val="20"/>
        </w:rPr>
        <w:t>døgn,</w:t>
      </w:r>
      <w:r>
        <w:rPr>
          <w:spacing w:val="-1"/>
          <w:sz w:val="20"/>
        </w:rPr>
        <w:t xml:space="preserve"> </w:t>
      </w:r>
      <w:r>
        <w:rPr>
          <w:sz w:val="20"/>
        </w:rPr>
        <w:t>månefaser og</w:t>
      </w:r>
      <w:r>
        <w:rPr>
          <w:spacing w:val="-8"/>
          <w:sz w:val="20"/>
        </w:rPr>
        <w:t xml:space="preserve"> </w:t>
      </w:r>
      <w:r>
        <w:rPr>
          <w:sz w:val="20"/>
        </w:rPr>
        <w:t>årstider</w:t>
      </w:r>
      <w:r>
        <w:rPr>
          <w:spacing w:val="-8"/>
          <w:sz w:val="20"/>
        </w:rPr>
        <w:t xml:space="preserve"> </w:t>
      </w:r>
      <w:r>
        <w:rPr>
          <w:sz w:val="20"/>
        </w:rPr>
        <w:t>oppstår,</w:t>
      </w:r>
      <w:r>
        <w:rPr>
          <w:spacing w:val="-8"/>
          <w:sz w:val="20"/>
        </w:rPr>
        <w:t xml:space="preserve"> </w:t>
      </w:r>
      <w:r>
        <w:rPr>
          <w:sz w:val="20"/>
        </w:rPr>
        <w:t>og</w:t>
      </w:r>
      <w:r>
        <w:rPr>
          <w:spacing w:val="-8"/>
          <w:sz w:val="20"/>
        </w:rPr>
        <w:t xml:space="preserve"> </w:t>
      </w:r>
      <w:r>
        <w:rPr>
          <w:sz w:val="20"/>
        </w:rPr>
        <w:t>samtale</w:t>
      </w:r>
      <w:r>
        <w:rPr>
          <w:spacing w:val="-8"/>
          <w:sz w:val="20"/>
        </w:rPr>
        <w:t xml:space="preserve"> </w:t>
      </w:r>
      <w:r>
        <w:rPr>
          <w:sz w:val="20"/>
        </w:rPr>
        <w:t>om</w:t>
      </w:r>
      <w:r>
        <w:rPr>
          <w:spacing w:val="-8"/>
          <w:sz w:val="20"/>
        </w:rPr>
        <w:t xml:space="preserve"> </w:t>
      </w:r>
      <w:r>
        <w:rPr>
          <w:sz w:val="20"/>
        </w:rPr>
        <w:t>hvordan</w:t>
      </w:r>
      <w:r>
        <w:rPr>
          <w:spacing w:val="-8"/>
          <w:sz w:val="20"/>
        </w:rPr>
        <w:t xml:space="preserve"> </w:t>
      </w:r>
      <w:r>
        <w:rPr>
          <w:sz w:val="20"/>
        </w:rPr>
        <w:t>dette påvirker livet på jorda</w:t>
      </w:r>
    </w:p>
    <w:p w14:paraId="49C3278D" w14:textId="77777777" w:rsidR="00330A58" w:rsidRDefault="00000000">
      <w:pPr>
        <w:pStyle w:val="Listeavsnitt"/>
        <w:numPr>
          <w:ilvl w:val="1"/>
          <w:numId w:val="72"/>
        </w:numPr>
        <w:tabs>
          <w:tab w:val="left" w:pos="764"/>
          <w:tab w:val="left" w:pos="766"/>
        </w:tabs>
        <w:spacing w:before="1" w:line="295" w:lineRule="auto"/>
        <w:ind w:right="399"/>
        <w:jc w:val="both"/>
        <w:rPr>
          <w:sz w:val="20"/>
        </w:rPr>
      </w:pPr>
      <w:r>
        <w:rPr>
          <w:sz w:val="20"/>
        </w:rPr>
        <w:t>designe og lage et produkt basert på bruker-behov,</w:t>
      </w:r>
      <w:r>
        <w:rPr>
          <w:spacing w:val="-10"/>
          <w:sz w:val="20"/>
        </w:rPr>
        <w:t xml:space="preserve"> </w:t>
      </w:r>
      <w:r>
        <w:rPr>
          <w:sz w:val="20"/>
        </w:rPr>
        <w:t>og</w:t>
      </w:r>
      <w:r>
        <w:rPr>
          <w:spacing w:val="-10"/>
          <w:sz w:val="20"/>
        </w:rPr>
        <w:t xml:space="preserve"> </w:t>
      </w:r>
      <w:r>
        <w:rPr>
          <w:sz w:val="20"/>
        </w:rPr>
        <w:t>bruke</w:t>
      </w:r>
      <w:r>
        <w:rPr>
          <w:spacing w:val="-10"/>
          <w:sz w:val="20"/>
        </w:rPr>
        <w:t xml:space="preserve"> </w:t>
      </w:r>
      <w:r>
        <w:rPr>
          <w:sz w:val="20"/>
        </w:rPr>
        <w:t>kunnskap</w:t>
      </w:r>
      <w:r>
        <w:rPr>
          <w:spacing w:val="-10"/>
          <w:sz w:val="20"/>
        </w:rPr>
        <w:t xml:space="preserve"> </w:t>
      </w:r>
      <w:r>
        <w:rPr>
          <w:sz w:val="20"/>
        </w:rPr>
        <w:t>om</w:t>
      </w:r>
      <w:r>
        <w:rPr>
          <w:spacing w:val="-10"/>
          <w:sz w:val="20"/>
        </w:rPr>
        <w:t xml:space="preserve"> </w:t>
      </w:r>
      <w:r>
        <w:rPr>
          <w:sz w:val="20"/>
        </w:rPr>
        <w:t>fundamentale behov i prosessen</w:t>
      </w:r>
    </w:p>
    <w:p w14:paraId="49C3278E" w14:textId="77777777" w:rsidR="00330A58" w:rsidRDefault="00000000">
      <w:pPr>
        <w:pStyle w:val="Listeavsnitt"/>
        <w:numPr>
          <w:ilvl w:val="1"/>
          <w:numId w:val="72"/>
        </w:numPr>
        <w:tabs>
          <w:tab w:val="left" w:pos="764"/>
          <w:tab w:val="left" w:pos="766"/>
        </w:tabs>
        <w:spacing w:line="295" w:lineRule="auto"/>
        <w:ind w:right="433"/>
        <w:rPr>
          <w:sz w:val="20"/>
        </w:rPr>
      </w:pPr>
      <w:r>
        <w:rPr>
          <w:sz w:val="20"/>
        </w:rPr>
        <w:t>kjenne til og beskrive ulike faktorer som påvirker</w:t>
      </w:r>
      <w:r>
        <w:rPr>
          <w:spacing w:val="-5"/>
          <w:sz w:val="20"/>
        </w:rPr>
        <w:t xml:space="preserve"> </w:t>
      </w:r>
      <w:r>
        <w:rPr>
          <w:sz w:val="20"/>
        </w:rPr>
        <w:t>klima,</w:t>
      </w:r>
      <w:r>
        <w:rPr>
          <w:spacing w:val="-5"/>
          <w:sz w:val="20"/>
        </w:rPr>
        <w:t xml:space="preserve"> </w:t>
      </w:r>
      <w:r>
        <w:rPr>
          <w:sz w:val="20"/>
        </w:rPr>
        <w:t>samtale</w:t>
      </w:r>
      <w:r>
        <w:rPr>
          <w:spacing w:val="-5"/>
          <w:sz w:val="20"/>
        </w:rPr>
        <w:t xml:space="preserve"> </w:t>
      </w:r>
      <w:r>
        <w:rPr>
          <w:sz w:val="20"/>
        </w:rPr>
        <w:t>om</w:t>
      </w:r>
      <w:r>
        <w:rPr>
          <w:spacing w:val="-5"/>
          <w:sz w:val="20"/>
        </w:rPr>
        <w:t xml:space="preserve"> </w:t>
      </w:r>
      <w:r>
        <w:rPr>
          <w:sz w:val="20"/>
        </w:rPr>
        <w:t>naturlige</w:t>
      </w:r>
      <w:r>
        <w:rPr>
          <w:spacing w:val="-5"/>
          <w:sz w:val="20"/>
        </w:rPr>
        <w:t xml:space="preserve"> </w:t>
      </w:r>
      <w:r>
        <w:rPr>
          <w:sz w:val="20"/>
        </w:rPr>
        <w:t>klima-endringer</w:t>
      </w:r>
      <w:r>
        <w:rPr>
          <w:spacing w:val="-10"/>
          <w:sz w:val="20"/>
        </w:rPr>
        <w:t xml:space="preserve"> </w:t>
      </w:r>
      <w:r>
        <w:rPr>
          <w:sz w:val="20"/>
        </w:rPr>
        <w:t>gjennom</w:t>
      </w:r>
      <w:r>
        <w:rPr>
          <w:spacing w:val="-10"/>
          <w:sz w:val="20"/>
        </w:rPr>
        <w:t xml:space="preserve"> </w:t>
      </w:r>
      <w:r>
        <w:rPr>
          <w:sz w:val="20"/>
        </w:rPr>
        <w:t>historien</w:t>
      </w:r>
      <w:r>
        <w:rPr>
          <w:spacing w:val="-10"/>
          <w:sz w:val="20"/>
        </w:rPr>
        <w:t xml:space="preserve"> </w:t>
      </w:r>
      <w:r>
        <w:rPr>
          <w:sz w:val="20"/>
        </w:rPr>
        <w:t>og</w:t>
      </w:r>
      <w:r>
        <w:rPr>
          <w:spacing w:val="-10"/>
          <w:sz w:val="20"/>
        </w:rPr>
        <w:t xml:space="preserve"> </w:t>
      </w:r>
      <w:r>
        <w:rPr>
          <w:sz w:val="20"/>
        </w:rPr>
        <w:t>menneskets påvirkning og ansvar</w:t>
      </w:r>
    </w:p>
    <w:p w14:paraId="49C3278F" w14:textId="77777777" w:rsidR="00330A58" w:rsidRDefault="00330A58">
      <w:pPr>
        <w:pStyle w:val="Brdtekst"/>
        <w:spacing w:before="201"/>
      </w:pPr>
    </w:p>
    <w:p w14:paraId="49C32790" w14:textId="77777777" w:rsidR="00330A58" w:rsidRDefault="00000000">
      <w:pPr>
        <w:pStyle w:val="Overskrift3"/>
        <w:spacing w:before="1"/>
      </w:pPr>
      <w:r>
        <w:rPr>
          <w:color w:val="EF7B10"/>
          <w:spacing w:val="-2"/>
        </w:rPr>
        <w:t>Vurdering</w:t>
      </w:r>
    </w:p>
    <w:p w14:paraId="49C32791" w14:textId="77777777" w:rsidR="00330A58" w:rsidRDefault="00000000">
      <w:pPr>
        <w:pStyle w:val="Brdtekst"/>
        <w:spacing w:before="280" w:line="295" w:lineRule="auto"/>
        <w:ind w:left="425" w:right="99"/>
      </w:pPr>
      <w:r>
        <w:t>Prinsippene om vurderingskultur i overordnet del ligger</w:t>
      </w:r>
      <w:r>
        <w:rPr>
          <w:spacing w:val="-5"/>
        </w:rPr>
        <w:t xml:space="preserve"> </w:t>
      </w:r>
      <w:r>
        <w:t>til</w:t>
      </w:r>
      <w:r>
        <w:rPr>
          <w:spacing w:val="-5"/>
        </w:rPr>
        <w:t xml:space="preserve"> </w:t>
      </w:r>
      <w:r>
        <w:t>grunn</w:t>
      </w:r>
      <w:r>
        <w:rPr>
          <w:spacing w:val="-5"/>
        </w:rPr>
        <w:t xml:space="preserve"> </w:t>
      </w:r>
      <w:r>
        <w:t>for</w:t>
      </w:r>
      <w:r>
        <w:rPr>
          <w:spacing w:val="-5"/>
        </w:rPr>
        <w:t xml:space="preserve"> </w:t>
      </w:r>
      <w:r>
        <w:t>vurdering</w:t>
      </w:r>
      <w:r>
        <w:rPr>
          <w:spacing w:val="-5"/>
        </w:rPr>
        <w:t xml:space="preserve"> </w:t>
      </w:r>
      <w:r>
        <w:t>og</w:t>
      </w:r>
      <w:r>
        <w:rPr>
          <w:spacing w:val="-5"/>
        </w:rPr>
        <w:t xml:space="preserve"> </w:t>
      </w:r>
      <w:r>
        <w:t>veiledning</w:t>
      </w:r>
      <w:r>
        <w:rPr>
          <w:spacing w:val="-5"/>
        </w:rPr>
        <w:t xml:space="preserve"> </w:t>
      </w:r>
      <w:r>
        <w:t>i</w:t>
      </w:r>
      <w:r>
        <w:rPr>
          <w:spacing w:val="-5"/>
        </w:rPr>
        <w:t xml:space="preserve"> </w:t>
      </w:r>
      <w:r>
        <w:t>alle</w:t>
      </w:r>
      <w:r>
        <w:rPr>
          <w:spacing w:val="-5"/>
        </w:rPr>
        <w:t xml:space="preserve"> </w:t>
      </w:r>
      <w:r>
        <w:t>fag. Underveisvurderingen skal bidra til å fremme læring, selvstendighet og mestringsfølelse, og til å utvikle kompetanse i geografifaget. Elevene viser</w:t>
      </w:r>
    </w:p>
    <w:p w14:paraId="49C32792" w14:textId="77777777" w:rsidR="00330A58" w:rsidRDefault="00000000">
      <w:pPr>
        <w:pStyle w:val="Brdtekst"/>
        <w:spacing w:line="295" w:lineRule="auto"/>
        <w:ind w:left="425"/>
      </w:pPr>
      <w:r>
        <w:t>og utvikler kompetanse i faget når de gjør egne oppdagelser gjennom sitt arbeid med kunnskaps- og utforskningsområdene og i naturen, og bruker disse på en måte som utvider deres forståelse, evne til refleksjon og til å se sammenhenger. De viser sin kompetanse når de utforsker interesser innenfor ulike</w:t>
      </w:r>
      <w:r>
        <w:rPr>
          <w:spacing w:val="-5"/>
        </w:rPr>
        <w:t xml:space="preserve"> </w:t>
      </w:r>
      <w:r>
        <w:t>områder</w:t>
      </w:r>
      <w:r>
        <w:rPr>
          <w:spacing w:val="-5"/>
        </w:rPr>
        <w:t xml:space="preserve"> </w:t>
      </w:r>
      <w:r>
        <w:t>av</w:t>
      </w:r>
      <w:r>
        <w:rPr>
          <w:spacing w:val="-5"/>
        </w:rPr>
        <w:t xml:space="preserve"> </w:t>
      </w:r>
      <w:r>
        <w:t>faget,</w:t>
      </w:r>
      <w:r>
        <w:rPr>
          <w:spacing w:val="-5"/>
        </w:rPr>
        <w:t xml:space="preserve"> </w:t>
      </w:r>
      <w:r>
        <w:t>når</w:t>
      </w:r>
      <w:r>
        <w:rPr>
          <w:spacing w:val="-5"/>
        </w:rPr>
        <w:t xml:space="preserve"> </w:t>
      </w:r>
      <w:r>
        <w:t>de</w:t>
      </w:r>
      <w:r>
        <w:rPr>
          <w:spacing w:val="-5"/>
        </w:rPr>
        <w:t xml:space="preserve"> </w:t>
      </w:r>
      <w:r>
        <w:t>tar</w:t>
      </w:r>
      <w:r>
        <w:rPr>
          <w:spacing w:val="-5"/>
        </w:rPr>
        <w:t xml:space="preserve"> </w:t>
      </w:r>
      <w:r>
        <w:t>ansvar</w:t>
      </w:r>
      <w:r>
        <w:rPr>
          <w:spacing w:val="-5"/>
        </w:rPr>
        <w:t xml:space="preserve"> </w:t>
      </w:r>
      <w:r>
        <w:t>og</w:t>
      </w:r>
      <w:r>
        <w:rPr>
          <w:spacing w:val="-5"/>
        </w:rPr>
        <w:t xml:space="preserve"> </w:t>
      </w:r>
      <w:r>
        <w:t>er</w:t>
      </w:r>
      <w:r>
        <w:rPr>
          <w:spacing w:val="-5"/>
        </w:rPr>
        <w:t xml:space="preserve"> </w:t>
      </w:r>
      <w:r>
        <w:t>aktive deltagere i gruppen og i presentasjoner. Elevenes kompetanse vises også i deres valg av redskaper</w:t>
      </w:r>
    </w:p>
    <w:p w14:paraId="49C32793" w14:textId="77777777" w:rsidR="00330A58" w:rsidRDefault="00000000">
      <w:pPr>
        <w:pStyle w:val="Brdtekst"/>
        <w:spacing w:before="1" w:line="295" w:lineRule="auto"/>
        <w:ind w:left="425" w:right="226"/>
      </w:pPr>
      <w:r>
        <w:t>og</w:t>
      </w:r>
      <w:r>
        <w:rPr>
          <w:spacing w:val="-3"/>
        </w:rPr>
        <w:t xml:space="preserve"> </w:t>
      </w:r>
      <w:r>
        <w:t>arbeidsmetoder,</w:t>
      </w:r>
      <w:r>
        <w:rPr>
          <w:spacing w:val="-3"/>
        </w:rPr>
        <w:t xml:space="preserve"> </w:t>
      </w:r>
      <w:r>
        <w:t>og</w:t>
      </w:r>
      <w:r>
        <w:rPr>
          <w:spacing w:val="-3"/>
        </w:rPr>
        <w:t xml:space="preserve"> </w:t>
      </w:r>
      <w:r>
        <w:t>når</w:t>
      </w:r>
      <w:r>
        <w:rPr>
          <w:spacing w:val="-3"/>
        </w:rPr>
        <w:t xml:space="preserve"> </w:t>
      </w:r>
      <w:r>
        <w:t>de</w:t>
      </w:r>
      <w:r>
        <w:rPr>
          <w:spacing w:val="-3"/>
        </w:rPr>
        <w:t xml:space="preserve"> </w:t>
      </w:r>
      <w:r>
        <w:t>bruker</w:t>
      </w:r>
      <w:r>
        <w:rPr>
          <w:spacing w:val="-3"/>
        </w:rPr>
        <w:t xml:space="preserve"> </w:t>
      </w:r>
      <w:r>
        <w:t>fagbegreper</w:t>
      </w:r>
      <w:r>
        <w:rPr>
          <w:spacing w:val="-3"/>
        </w:rPr>
        <w:t xml:space="preserve"> </w:t>
      </w:r>
      <w:r>
        <w:t>i samtaler</w:t>
      </w:r>
      <w:r>
        <w:rPr>
          <w:spacing w:val="-3"/>
        </w:rPr>
        <w:t xml:space="preserve"> </w:t>
      </w:r>
      <w:r>
        <w:t>om</w:t>
      </w:r>
      <w:r>
        <w:rPr>
          <w:spacing w:val="-3"/>
        </w:rPr>
        <w:t xml:space="preserve"> </w:t>
      </w:r>
      <w:r>
        <w:t>sine</w:t>
      </w:r>
      <w:r>
        <w:rPr>
          <w:spacing w:val="-3"/>
        </w:rPr>
        <w:t xml:space="preserve"> </w:t>
      </w:r>
      <w:r>
        <w:t>observasjoner,</w:t>
      </w:r>
      <w:r>
        <w:rPr>
          <w:spacing w:val="-3"/>
        </w:rPr>
        <w:t xml:space="preserve"> </w:t>
      </w:r>
      <w:r>
        <w:t>eksperimenter</w:t>
      </w:r>
      <w:r>
        <w:rPr>
          <w:spacing w:val="-3"/>
        </w:rPr>
        <w:t xml:space="preserve"> </w:t>
      </w:r>
      <w:r>
        <w:rPr>
          <w:spacing w:val="-5"/>
        </w:rPr>
        <w:t>og</w:t>
      </w:r>
    </w:p>
    <w:p w14:paraId="49C32794" w14:textId="77777777" w:rsidR="00330A58" w:rsidRDefault="00000000">
      <w:pPr>
        <w:pStyle w:val="Brdtekst"/>
        <w:spacing w:before="100" w:line="295" w:lineRule="auto"/>
        <w:ind w:left="209" w:right="1314"/>
      </w:pPr>
      <w:r>
        <w:br w:type="column"/>
        <w:t>funn</w:t>
      </w:r>
      <w:r>
        <w:rPr>
          <w:spacing w:val="-5"/>
        </w:rPr>
        <w:t xml:space="preserve"> </w:t>
      </w:r>
      <w:r>
        <w:t>i</w:t>
      </w:r>
      <w:r>
        <w:rPr>
          <w:spacing w:val="-5"/>
        </w:rPr>
        <w:t xml:space="preserve"> </w:t>
      </w:r>
      <w:r>
        <w:t>geografi.</w:t>
      </w:r>
      <w:r>
        <w:rPr>
          <w:spacing w:val="-5"/>
        </w:rPr>
        <w:t xml:space="preserve"> </w:t>
      </w:r>
      <w:r>
        <w:t>Elevene</w:t>
      </w:r>
      <w:r>
        <w:rPr>
          <w:spacing w:val="-5"/>
        </w:rPr>
        <w:t xml:space="preserve"> </w:t>
      </w:r>
      <w:r>
        <w:t>skal</w:t>
      </w:r>
      <w:r>
        <w:rPr>
          <w:spacing w:val="-5"/>
        </w:rPr>
        <w:t xml:space="preserve"> </w:t>
      </w:r>
      <w:r>
        <w:t>i</w:t>
      </w:r>
      <w:r>
        <w:rPr>
          <w:spacing w:val="-5"/>
        </w:rPr>
        <w:t xml:space="preserve"> </w:t>
      </w:r>
      <w:r>
        <w:t>økende</w:t>
      </w:r>
      <w:r>
        <w:rPr>
          <w:spacing w:val="-5"/>
        </w:rPr>
        <w:t xml:space="preserve"> </w:t>
      </w:r>
      <w:r>
        <w:t>grad</w:t>
      </w:r>
      <w:r>
        <w:rPr>
          <w:spacing w:val="-5"/>
        </w:rPr>
        <w:t xml:space="preserve"> </w:t>
      </w:r>
      <w:r>
        <w:t>vurdere egen kompetanse og progresjon i arbeid med geografi, gjennom samtaler, bruk av loggbok og i arbeid med materiellet.</w:t>
      </w:r>
    </w:p>
    <w:p w14:paraId="49C32795" w14:textId="77777777" w:rsidR="00330A58" w:rsidRDefault="00330A58">
      <w:pPr>
        <w:pStyle w:val="Brdtekst"/>
        <w:spacing w:before="53"/>
      </w:pPr>
    </w:p>
    <w:p w14:paraId="49C32796" w14:textId="77777777" w:rsidR="00330A58" w:rsidRDefault="00000000">
      <w:pPr>
        <w:pStyle w:val="Brdtekst"/>
        <w:spacing w:line="295" w:lineRule="auto"/>
        <w:ind w:left="209" w:right="1137"/>
      </w:pPr>
      <w:r>
        <w:t>De voksne skal aktivt bruke observasjon som grunnlag for vurdering av elevene i geografifaget. Basert på observasjon av og samtaler med elevene skal de legge til rette for at de kan gjøre flere oppdagelser i faget, og gi veiledning rundt elevenes valg av arbeid og bruk av materiell. Elevene skal få mulighet til å prøve seg frem, sette ord på hva de opplever at de får til og samtale om og reflektere over egen faglige utvikling. Den voksne skal også legge</w:t>
      </w:r>
      <w:r>
        <w:rPr>
          <w:spacing w:val="-3"/>
        </w:rPr>
        <w:t xml:space="preserve"> </w:t>
      </w:r>
      <w:r>
        <w:t>til</w:t>
      </w:r>
      <w:r>
        <w:rPr>
          <w:spacing w:val="-3"/>
        </w:rPr>
        <w:t xml:space="preserve"> </w:t>
      </w:r>
      <w:r>
        <w:t>rette</w:t>
      </w:r>
      <w:r>
        <w:rPr>
          <w:spacing w:val="-3"/>
        </w:rPr>
        <w:t xml:space="preserve"> </w:t>
      </w:r>
      <w:r>
        <w:t>for</w:t>
      </w:r>
      <w:r>
        <w:rPr>
          <w:spacing w:val="-3"/>
        </w:rPr>
        <w:t xml:space="preserve"> </w:t>
      </w:r>
      <w:r>
        <w:t>elevenes</w:t>
      </w:r>
      <w:r>
        <w:rPr>
          <w:spacing w:val="-3"/>
        </w:rPr>
        <w:t xml:space="preserve"> </w:t>
      </w:r>
      <w:r>
        <w:t>økende</w:t>
      </w:r>
      <w:r>
        <w:rPr>
          <w:spacing w:val="-3"/>
        </w:rPr>
        <w:t xml:space="preserve"> </w:t>
      </w:r>
      <w:r>
        <w:t>evne</w:t>
      </w:r>
      <w:r>
        <w:rPr>
          <w:spacing w:val="-3"/>
        </w:rPr>
        <w:t xml:space="preserve"> </w:t>
      </w:r>
      <w:r>
        <w:t>til</w:t>
      </w:r>
      <w:r>
        <w:rPr>
          <w:spacing w:val="-3"/>
        </w:rPr>
        <w:t xml:space="preserve"> </w:t>
      </w:r>
      <w:r>
        <w:t>samarbeid og</w:t>
      </w:r>
      <w:r>
        <w:rPr>
          <w:spacing w:val="-5"/>
        </w:rPr>
        <w:t xml:space="preserve"> </w:t>
      </w:r>
      <w:r>
        <w:t>selvstendighet</w:t>
      </w:r>
      <w:r>
        <w:rPr>
          <w:spacing w:val="-5"/>
        </w:rPr>
        <w:t xml:space="preserve"> </w:t>
      </w:r>
      <w:r>
        <w:t>i</w:t>
      </w:r>
      <w:r>
        <w:rPr>
          <w:spacing w:val="-5"/>
        </w:rPr>
        <w:t xml:space="preserve"> </w:t>
      </w:r>
      <w:r>
        <w:t>faget,</w:t>
      </w:r>
      <w:r>
        <w:rPr>
          <w:spacing w:val="-5"/>
        </w:rPr>
        <w:t xml:space="preserve"> </w:t>
      </w:r>
      <w:r>
        <w:t>og</w:t>
      </w:r>
      <w:r>
        <w:rPr>
          <w:spacing w:val="-5"/>
        </w:rPr>
        <w:t xml:space="preserve"> </w:t>
      </w:r>
      <w:r>
        <w:t>vurdere</w:t>
      </w:r>
      <w:r>
        <w:rPr>
          <w:spacing w:val="-5"/>
        </w:rPr>
        <w:t xml:space="preserve"> </w:t>
      </w:r>
      <w:r>
        <w:t>hvilke</w:t>
      </w:r>
      <w:r>
        <w:rPr>
          <w:spacing w:val="-5"/>
        </w:rPr>
        <w:t xml:space="preserve"> </w:t>
      </w:r>
      <w:r>
        <w:t>endringer som trengs i miljøet og hva vi skal tilby for å sørge for at eleven utvider sin kompetanse i geografi.</w:t>
      </w:r>
    </w:p>
    <w:p w14:paraId="49C32797" w14:textId="77777777" w:rsidR="00330A58" w:rsidRDefault="00330A58">
      <w:pPr>
        <w:pStyle w:val="Brdtekst"/>
        <w:spacing w:before="53"/>
      </w:pPr>
    </w:p>
    <w:p w14:paraId="49C32798" w14:textId="77777777" w:rsidR="00330A58" w:rsidRDefault="00000000">
      <w:pPr>
        <w:pStyle w:val="Brdtekst"/>
        <w:spacing w:line="295" w:lineRule="auto"/>
        <w:ind w:left="209" w:right="1277"/>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799"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1" w:space="40"/>
            <w:col w:w="6041"/>
          </w:cols>
        </w:sectPr>
      </w:pPr>
    </w:p>
    <w:p w14:paraId="49C3279A" w14:textId="77777777" w:rsidR="00330A58" w:rsidRDefault="00330A58">
      <w:pPr>
        <w:pStyle w:val="Brdtekst"/>
        <w:rPr>
          <w:sz w:val="84"/>
        </w:rPr>
      </w:pPr>
    </w:p>
    <w:p w14:paraId="49C3279B" w14:textId="77777777" w:rsidR="00330A58" w:rsidRDefault="00330A58">
      <w:pPr>
        <w:pStyle w:val="Brdtekst"/>
        <w:spacing w:before="347"/>
        <w:rPr>
          <w:sz w:val="84"/>
        </w:rPr>
      </w:pPr>
    </w:p>
    <w:p w14:paraId="49C3279C" w14:textId="77777777" w:rsidR="00330A58" w:rsidRDefault="00000000">
      <w:pPr>
        <w:pStyle w:val="Overskrift2"/>
      </w:pPr>
      <w:r>
        <w:rPr>
          <w:noProof/>
        </w:rPr>
        <mc:AlternateContent>
          <mc:Choice Requires="wps">
            <w:drawing>
              <wp:anchor distT="0" distB="0" distL="0" distR="0" simplePos="0" relativeHeight="15783424" behindDoc="0" locked="0" layoutInCell="1" allowOverlap="1" wp14:anchorId="49C33E9D" wp14:editId="49C33E9E">
                <wp:simplePos x="0" y="0"/>
                <wp:positionH relativeFrom="page">
                  <wp:posOffset>7236002</wp:posOffset>
                </wp:positionH>
                <wp:positionV relativeFrom="paragraph">
                  <wp:posOffset>1572218</wp:posOffset>
                </wp:positionV>
                <wp:extent cx="324485" cy="3564254"/>
                <wp:effectExtent l="0" t="0" r="0" b="0"/>
                <wp:wrapNone/>
                <wp:docPr id="1223" name="Text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00"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9D" id="Textbox 1223" o:spid="_x0000_s1254" type="#_x0000_t202" style="position:absolute;left:0;text-align:left;margin-left:569.75pt;margin-top:123.8pt;width:25.55pt;height:280.6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" fillcolor="#ef7b10" stroked="f">
                <v:textbox style="layout-flow:vertical" inset="0,0,0,0">
                  <w:txbxContent>
                    <w:p w14:paraId="49C34300"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bookmarkStart w:id="57" w:name="Historie_og_samfunn"/>
      <w:bookmarkStart w:id="58" w:name="_bookmark28"/>
      <w:bookmarkEnd w:id="57"/>
      <w:bookmarkEnd w:id="58"/>
      <w:r>
        <w:t xml:space="preserve">Historie og </w:t>
      </w:r>
      <w:r>
        <w:rPr>
          <w:spacing w:val="-2"/>
        </w:rPr>
        <w:t>samfunn</w:t>
      </w:r>
    </w:p>
    <w:p w14:paraId="49C3279D" w14:textId="77777777" w:rsidR="00330A58" w:rsidRDefault="00330A58">
      <w:pPr>
        <w:pStyle w:val="Brdtekst"/>
        <w:rPr>
          <w:rFonts w:ascii="ITC Caslon 224 Std Medium"/>
          <w:b/>
        </w:rPr>
      </w:pPr>
    </w:p>
    <w:p w14:paraId="49C3279E" w14:textId="77777777" w:rsidR="00330A58" w:rsidRDefault="00330A58">
      <w:pPr>
        <w:pStyle w:val="Brdtekst"/>
        <w:rPr>
          <w:rFonts w:ascii="ITC Caslon 224 Std Medium"/>
          <w:b/>
        </w:rPr>
      </w:pPr>
    </w:p>
    <w:p w14:paraId="49C3279F" w14:textId="77777777" w:rsidR="00330A58" w:rsidRDefault="00330A58">
      <w:pPr>
        <w:pStyle w:val="Brdtekst"/>
        <w:rPr>
          <w:rFonts w:ascii="ITC Caslon 224 Std Medium"/>
          <w:b/>
        </w:rPr>
      </w:pPr>
    </w:p>
    <w:p w14:paraId="49C327A0" w14:textId="77777777" w:rsidR="00330A58" w:rsidRDefault="00330A58">
      <w:pPr>
        <w:pStyle w:val="Brdtekst"/>
        <w:rPr>
          <w:rFonts w:ascii="ITC Caslon 224 Std Medium"/>
          <w:b/>
        </w:rPr>
      </w:pPr>
    </w:p>
    <w:p w14:paraId="49C327A1" w14:textId="77777777" w:rsidR="00330A58" w:rsidRDefault="00330A58">
      <w:pPr>
        <w:pStyle w:val="Brdtekst"/>
        <w:rPr>
          <w:rFonts w:ascii="ITC Caslon 224 Std Medium"/>
          <w:b/>
        </w:rPr>
      </w:pPr>
    </w:p>
    <w:p w14:paraId="49C327A2" w14:textId="77777777" w:rsidR="00330A58" w:rsidRDefault="00330A58">
      <w:pPr>
        <w:pStyle w:val="Brdtekst"/>
        <w:rPr>
          <w:rFonts w:ascii="ITC Caslon 224 Std Medium"/>
          <w:b/>
        </w:rPr>
      </w:pPr>
    </w:p>
    <w:p w14:paraId="49C327A3" w14:textId="77777777" w:rsidR="00330A58" w:rsidRDefault="00330A58">
      <w:pPr>
        <w:pStyle w:val="Brdtekst"/>
        <w:rPr>
          <w:rFonts w:ascii="ITC Caslon 224 Std Medium"/>
          <w:b/>
        </w:rPr>
      </w:pPr>
    </w:p>
    <w:p w14:paraId="49C327A4" w14:textId="77777777" w:rsidR="00330A58" w:rsidRDefault="00330A58">
      <w:pPr>
        <w:pStyle w:val="Brdtekst"/>
        <w:rPr>
          <w:rFonts w:ascii="ITC Caslon 224 Std Medium"/>
          <w:b/>
        </w:rPr>
      </w:pPr>
    </w:p>
    <w:p w14:paraId="49C327A5" w14:textId="77777777" w:rsidR="00330A58" w:rsidRDefault="00330A58">
      <w:pPr>
        <w:pStyle w:val="Brdtekst"/>
        <w:spacing w:before="156"/>
        <w:rPr>
          <w:rFonts w:ascii="ITC Caslon 224 Std Medium"/>
          <w:b/>
        </w:rPr>
      </w:pPr>
    </w:p>
    <w:p w14:paraId="49C327A6"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7A7" w14:textId="77777777" w:rsidR="00330A58" w:rsidRDefault="00000000">
      <w:pPr>
        <w:pStyle w:val="Overskrift3"/>
        <w:spacing w:before="148" w:line="192" w:lineRule="auto"/>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w:t>
      </w:r>
      <w:r>
        <w:rPr>
          <w:color w:val="EF7B10"/>
          <w:spacing w:val="-11"/>
        </w:rPr>
        <w:t xml:space="preserve"> </w:t>
      </w:r>
      <w:r>
        <w:rPr>
          <w:color w:val="EF7B10"/>
        </w:rPr>
        <w:t xml:space="preserve">og </w:t>
      </w:r>
      <w:r>
        <w:rPr>
          <w:color w:val="EF7B10"/>
          <w:spacing w:val="-2"/>
        </w:rPr>
        <w:t>samfunn</w:t>
      </w:r>
    </w:p>
    <w:p w14:paraId="49C327A8" w14:textId="77777777" w:rsidR="00330A58" w:rsidRDefault="00000000">
      <w:pPr>
        <w:pStyle w:val="Brdtekst"/>
        <w:spacing w:before="251" w:line="295" w:lineRule="auto"/>
        <w:ind w:left="425"/>
      </w:pPr>
      <w:r>
        <w:t>Arbeid med historiefaget åpner alle andre fagområder og anses som et nøkkelfag i montessoripedagogikken.</w:t>
      </w:r>
      <w:r>
        <w:rPr>
          <w:spacing w:val="-14"/>
        </w:rPr>
        <w:t xml:space="preserve"> </w:t>
      </w:r>
      <w:r>
        <w:t>Menneskets</w:t>
      </w:r>
      <w:r>
        <w:rPr>
          <w:spacing w:val="-14"/>
        </w:rPr>
        <w:t xml:space="preserve"> </w:t>
      </w:r>
      <w:r>
        <w:t>historie</w:t>
      </w:r>
    </w:p>
    <w:p w14:paraId="49C327A9" w14:textId="77777777" w:rsidR="00330A58" w:rsidRDefault="00000000">
      <w:pPr>
        <w:pStyle w:val="Brdtekst"/>
        <w:spacing w:before="216" w:line="295" w:lineRule="auto"/>
        <w:ind w:left="425" w:right="1133"/>
      </w:pPr>
      <w:r>
        <w:br w:type="column"/>
        <w:t>er en fortelling om skaperen og oppfinneren. Mennesker har fysiske og åndelige behov. De har både</w:t>
      </w:r>
      <w:r>
        <w:rPr>
          <w:spacing w:val="-4"/>
        </w:rPr>
        <w:t xml:space="preserve"> </w:t>
      </w:r>
      <w:r>
        <w:t>intellekt</w:t>
      </w:r>
      <w:r>
        <w:rPr>
          <w:spacing w:val="-4"/>
        </w:rPr>
        <w:t xml:space="preserve"> </w:t>
      </w:r>
      <w:r>
        <w:t>og</w:t>
      </w:r>
      <w:r>
        <w:rPr>
          <w:spacing w:val="-4"/>
        </w:rPr>
        <w:t xml:space="preserve"> </w:t>
      </w:r>
      <w:r>
        <w:t>vilje.</w:t>
      </w:r>
      <w:r>
        <w:rPr>
          <w:spacing w:val="-4"/>
        </w:rPr>
        <w:t xml:space="preserve"> </w:t>
      </w:r>
      <w:r>
        <w:t>De</w:t>
      </w:r>
      <w:r>
        <w:rPr>
          <w:spacing w:val="-4"/>
        </w:rPr>
        <w:t xml:space="preserve"> </w:t>
      </w:r>
      <w:r>
        <w:t>har</w:t>
      </w:r>
      <w:r>
        <w:rPr>
          <w:spacing w:val="-4"/>
        </w:rPr>
        <w:t xml:space="preserve"> </w:t>
      </w:r>
      <w:r>
        <w:t>skapt</w:t>
      </w:r>
      <w:r>
        <w:rPr>
          <w:spacing w:val="-4"/>
        </w:rPr>
        <w:t xml:space="preserve"> </w:t>
      </w:r>
      <w:r>
        <w:t>et</w:t>
      </w:r>
      <w:r>
        <w:rPr>
          <w:spacing w:val="-4"/>
        </w:rPr>
        <w:t xml:space="preserve"> </w:t>
      </w:r>
      <w:r>
        <w:t>samfunn</w:t>
      </w:r>
      <w:r>
        <w:rPr>
          <w:spacing w:val="-4"/>
        </w:rPr>
        <w:t xml:space="preserve"> </w:t>
      </w:r>
      <w:r>
        <w:t>som er avhengige av naturen, men som også er slik at mennesker er mer direkte avhengig av hverandre enn av naturen. Gjennom å utforske historie blir</w:t>
      </w:r>
    </w:p>
    <w:p w14:paraId="49C327AA"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4567" w:space="377"/>
            <w:col w:w="6258"/>
          </w:cols>
        </w:sectPr>
      </w:pPr>
    </w:p>
    <w:p w14:paraId="49C327AB" w14:textId="77777777" w:rsidR="00330A58" w:rsidRDefault="00330A58">
      <w:pPr>
        <w:pStyle w:val="Brdtekst"/>
      </w:pPr>
    </w:p>
    <w:p w14:paraId="49C327AC" w14:textId="77777777" w:rsidR="00330A58" w:rsidRDefault="00330A58">
      <w:pPr>
        <w:pStyle w:val="Brdtekst"/>
        <w:spacing w:before="216"/>
      </w:pPr>
    </w:p>
    <w:p w14:paraId="49C327AD" w14:textId="77777777" w:rsidR="00330A58" w:rsidRDefault="00000000">
      <w:pPr>
        <w:ind w:left="387"/>
        <w:rPr>
          <w:sz w:val="20"/>
        </w:rPr>
      </w:pPr>
      <w:r>
        <w:rPr>
          <w:noProof/>
          <w:sz w:val="20"/>
        </w:rPr>
        <w:drawing>
          <wp:inline distT="0" distB="0" distL="0" distR="0" wp14:anchorId="49C33E9F" wp14:editId="49C33EA0">
            <wp:extent cx="6169324" cy="4357878"/>
            <wp:effectExtent l="0" t="0" r="0" b="0"/>
            <wp:docPr id="1224" name="Image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pic:cNvPicPr/>
                  </pic:nvPicPr>
                  <pic:blipFill>
                    <a:blip r:embed="rId581" cstate="print"/>
                    <a:stretch>
                      <a:fillRect/>
                    </a:stretch>
                  </pic:blipFill>
                  <pic:spPr>
                    <a:xfrm>
                      <a:off x="0" y="0"/>
                      <a:ext cx="6169324" cy="4357878"/>
                    </a:xfrm>
                    <a:prstGeom prst="rect">
                      <a:avLst/>
                    </a:prstGeom>
                  </pic:spPr>
                </pic:pic>
              </a:graphicData>
            </a:graphic>
          </wp:inline>
        </w:drawing>
      </w:r>
    </w:p>
    <w:p w14:paraId="49C327AE" w14:textId="77777777" w:rsidR="00330A58" w:rsidRDefault="00330A58">
      <w:pPr>
        <w:rPr>
          <w:sz w:val="20"/>
        </w:rPr>
        <w:sectPr w:rsidR="00330A58">
          <w:type w:val="continuous"/>
          <w:pgSz w:w="11910" w:h="16840"/>
          <w:pgMar w:top="980" w:right="0" w:bottom="280" w:left="708" w:header="0" w:footer="568" w:gutter="0"/>
          <w:cols w:space="708"/>
        </w:sectPr>
      </w:pPr>
    </w:p>
    <w:p w14:paraId="49C327AF" w14:textId="77777777" w:rsidR="00330A58" w:rsidRDefault="00330A58">
      <w:pPr>
        <w:pStyle w:val="Brdtekst"/>
      </w:pPr>
    </w:p>
    <w:p w14:paraId="49C327B0" w14:textId="77777777" w:rsidR="00330A58" w:rsidRDefault="00330A58">
      <w:pPr>
        <w:pStyle w:val="Brdtekst"/>
        <w:spacing w:before="59"/>
      </w:pPr>
    </w:p>
    <w:p w14:paraId="49C327B1" w14:textId="77777777" w:rsidR="00330A58" w:rsidRDefault="00330A58">
      <w:pPr>
        <w:pStyle w:val="Brdtekst"/>
        <w:sectPr w:rsidR="00330A58">
          <w:pgSz w:w="11910" w:h="16840"/>
          <w:pgMar w:top="860" w:right="0" w:bottom="760" w:left="708" w:header="0" w:footer="568" w:gutter="0"/>
          <w:cols w:space="708"/>
        </w:sectPr>
      </w:pPr>
    </w:p>
    <w:p w14:paraId="49C327B2" w14:textId="77777777" w:rsidR="00330A58" w:rsidRDefault="00000000">
      <w:pPr>
        <w:pStyle w:val="Brdtekst"/>
        <w:spacing w:before="100" w:line="295" w:lineRule="auto"/>
        <w:ind w:left="425" w:right="444"/>
      </w:pPr>
      <w:r>
        <w:t>barna kjent med alt det menneskelige arbeidet som har drevet vår utvikling fremover. De skal forstå</w:t>
      </w:r>
      <w:r>
        <w:rPr>
          <w:spacing w:val="-3"/>
        </w:rPr>
        <w:t xml:space="preserve"> </w:t>
      </w:r>
      <w:r>
        <w:t>hvordan</w:t>
      </w:r>
      <w:r>
        <w:rPr>
          <w:spacing w:val="-3"/>
        </w:rPr>
        <w:t xml:space="preserve"> </w:t>
      </w:r>
      <w:r>
        <w:t>geografiske</w:t>
      </w:r>
      <w:r>
        <w:rPr>
          <w:spacing w:val="-3"/>
        </w:rPr>
        <w:t xml:space="preserve"> </w:t>
      </w:r>
      <w:r>
        <w:t>og</w:t>
      </w:r>
      <w:r>
        <w:rPr>
          <w:spacing w:val="-3"/>
        </w:rPr>
        <w:t xml:space="preserve"> </w:t>
      </w:r>
      <w:r>
        <w:t>historiske</w:t>
      </w:r>
      <w:r>
        <w:rPr>
          <w:spacing w:val="-3"/>
        </w:rPr>
        <w:t xml:space="preserve"> </w:t>
      </w:r>
      <w:r>
        <w:t>forhold har påvirket og fortsatt påvirker menneskers liv,</w:t>
      </w:r>
      <w:r>
        <w:rPr>
          <w:spacing w:val="-4"/>
        </w:rPr>
        <w:t xml:space="preserve"> </w:t>
      </w:r>
      <w:r>
        <w:t>hvordan</w:t>
      </w:r>
      <w:r>
        <w:rPr>
          <w:spacing w:val="-4"/>
        </w:rPr>
        <w:t xml:space="preserve"> </w:t>
      </w:r>
      <w:r>
        <w:t>vi</w:t>
      </w:r>
      <w:r>
        <w:rPr>
          <w:spacing w:val="-4"/>
        </w:rPr>
        <w:t xml:space="preserve"> </w:t>
      </w:r>
      <w:r>
        <w:t>dekker</w:t>
      </w:r>
      <w:r>
        <w:rPr>
          <w:spacing w:val="-4"/>
        </w:rPr>
        <w:t xml:space="preserve"> </w:t>
      </w:r>
      <w:r>
        <w:t>våre</w:t>
      </w:r>
      <w:r>
        <w:rPr>
          <w:spacing w:val="-4"/>
        </w:rPr>
        <w:t xml:space="preserve"> </w:t>
      </w:r>
      <w:r>
        <w:t>behov</w:t>
      </w:r>
      <w:r>
        <w:rPr>
          <w:spacing w:val="-4"/>
        </w:rPr>
        <w:t xml:space="preserve"> </w:t>
      </w:r>
      <w:r>
        <w:t>og</w:t>
      </w:r>
      <w:r>
        <w:rPr>
          <w:spacing w:val="-4"/>
        </w:rPr>
        <w:t xml:space="preserve"> </w:t>
      </w:r>
      <w:r>
        <w:t>hvordan</w:t>
      </w:r>
      <w:r>
        <w:rPr>
          <w:spacing w:val="-4"/>
        </w:rPr>
        <w:t xml:space="preserve"> </w:t>
      </w:r>
      <w:r>
        <w:t>vi forvalter</w:t>
      </w:r>
      <w:r>
        <w:rPr>
          <w:spacing w:val="-3"/>
        </w:rPr>
        <w:t xml:space="preserve"> </w:t>
      </w:r>
      <w:r>
        <w:t>jordens</w:t>
      </w:r>
      <w:r>
        <w:rPr>
          <w:spacing w:val="-3"/>
        </w:rPr>
        <w:t xml:space="preserve"> </w:t>
      </w:r>
      <w:r>
        <w:t>ressurser.</w:t>
      </w:r>
      <w:r>
        <w:rPr>
          <w:spacing w:val="-3"/>
        </w:rPr>
        <w:t xml:space="preserve"> </w:t>
      </w:r>
      <w:r>
        <w:t>Vi</w:t>
      </w:r>
      <w:r>
        <w:rPr>
          <w:spacing w:val="-2"/>
        </w:rPr>
        <w:t xml:space="preserve"> </w:t>
      </w:r>
      <w:r>
        <w:t>er</w:t>
      </w:r>
      <w:r>
        <w:rPr>
          <w:spacing w:val="-3"/>
        </w:rPr>
        <w:t xml:space="preserve"> </w:t>
      </w:r>
      <w:r>
        <w:t>påvirket</w:t>
      </w:r>
      <w:r>
        <w:rPr>
          <w:spacing w:val="-3"/>
        </w:rPr>
        <w:t xml:space="preserve"> </w:t>
      </w:r>
      <w:r>
        <w:t>av</w:t>
      </w:r>
      <w:r>
        <w:rPr>
          <w:spacing w:val="-2"/>
        </w:rPr>
        <w:t xml:space="preserve"> </w:t>
      </w:r>
      <w:r>
        <w:rPr>
          <w:spacing w:val="-5"/>
        </w:rPr>
        <w:t>vår</w:t>
      </w:r>
    </w:p>
    <w:p w14:paraId="49C327B3" w14:textId="77777777" w:rsidR="00330A58" w:rsidRDefault="00000000">
      <w:pPr>
        <w:pStyle w:val="Brdtekst"/>
        <w:spacing w:before="1" w:line="295" w:lineRule="auto"/>
        <w:ind w:left="425" w:right="112"/>
      </w:pPr>
      <w:r>
        <w:t>historie, og vi ser med takknemlighet bakover på</w:t>
      </w:r>
      <w:r>
        <w:rPr>
          <w:spacing w:val="40"/>
        </w:rPr>
        <w:t xml:space="preserve"> </w:t>
      </w:r>
      <w:r>
        <w:t>alt</w:t>
      </w:r>
      <w:r>
        <w:rPr>
          <w:spacing w:val="-7"/>
        </w:rPr>
        <w:t xml:space="preserve"> </w:t>
      </w:r>
      <w:r>
        <w:t>det</w:t>
      </w:r>
      <w:r>
        <w:rPr>
          <w:spacing w:val="-7"/>
        </w:rPr>
        <w:t xml:space="preserve"> </w:t>
      </w:r>
      <w:r>
        <w:t>menneskelige</w:t>
      </w:r>
      <w:r>
        <w:rPr>
          <w:spacing w:val="-7"/>
        </w:rPr>
        <w:t xml:space="preserve"> </w:t>
      </w:r>
      <w:r>
        <w:t>arbeidet</w:t>
      </w:r>
      <w:r>
        <w:rPr>
          <w:spacing w:val="-7"/>
        </w:rPr>
        <w:t xml:space="preserve"> </w:t>
      </w:r>
      <w:r>
        <w:t>og</w:t>
      </w:r>
      <w:r>
        <w:rPr>
          <w:spacing w:val="-7"/>
        </w:rPr>
        <w:t xml:space="preserve"> </w:t>
      </w:r>
      <w:r>
        <w:t>skaperkraften</w:t>
      </w:r>
      <w:r>
        <w:rPr>
          <w:spacing w:val="-7"/>
        </w:rPr>
        <w:t xml:space="preserve"> </w:t>
      </w:r>
      <w:r>
        <w:t>som har ført utviklingen fremover. Dette hjelper også barna til å forstå de ulike samfunn og fellesskap mennesker inngår i, og til å utvikle egen identitet og evne til å påvirke sitt eget liv og fremtid.</w:t>
      </w:r>
    </w:p>
    <w:p w14:paraId="49C327B4" w14:textId="77777777" w:rsidR="00330A58" w:rsidRDefault="00330A58">
      <w:pPr>
        <w:pStyle w:val="Brdtekst"/>
        <w:spacing w:before="52"/>
      </w:pPr>
    </w:p>
    <w:p w14:paraId="49C327B5" w14:textId="77777777" w:rsidR="00330A58" w:rsidRDefault="00000000">
      <w:pPr>
        <w:pStyle w:val="Brdtekst"/>
        <w:spacing w:line="295" w:lineRule="auto"/>
        <w:ind w:left="425"/>
      </w:pPr>
      <w:r>
        <w:t>I det moderne samfunnet er denne avhengigheten påfallende.</w:t>
      </w:r>
      <w:r>
        <w:rPr>
          <w:spacing w:val="-8"/>
        </w:rPr>
        <w:t xml:space="preserve"> </w:t>
      </w:r>
      <w:r>
        <w:t>I</w:t>
      </w:r>
      <w:r>
        <w:rPr>
          <w:spacing w:val="-8"/>
        </w:rPr>
        <w:t xml:space="preserve"> </w:t>
      </w:r>
      <w:r>
        <w:t>montessoripedagogikken</w:t>
      </w:r>
      <w:r>
        <w:rPr>
          <w:spacing w:val="-8"/>
        </w:rPr>
        <w:t xml:space="preserve"> </w:t>
      </w:r>
      <w:r>
        <w:t>kaller</w:t>
      </w:r>
      <w:r>
        <w:rPr>
          <w:spacing w:val="-8"/>
        </w:rPr>
        <w:t xml:space="preserve"> </w:t>
      </w:r>
      <w:r>
        <w:t>vi</w:t>
      </w:r>
      <w:r>
        <w:rPr>
          <w:spacing w:val="-8"/>
        </w:rPr>
        <w:t xml:space="preserve"> </w:t>
      </w:r>
      <w:r>
        <w:t>den menneskeskapte verden for «sopranatura», det</w:t>
      </w:r>
    </w:p>
    <w:p w14:paraId="49C327B6" w14:textId="77777777" w:rsidR="00330A58" w:rsidRDefault="00000000">
      <w:pPr>
        <w:pStyle w:val="Brdtekst"/>
        <w:spacing w:line="295" w:lineRule="auto"/>
        <w:ind w:left="425" w:right="352"/>
      </w:pPr>
      <w:r>
        <w:t xml:space="preserve">vil si en verden som er bygget på naturen, men som hever seg over den. I historiefaget utforsker vi igjen og igjen hvordan «sopranatura» oppstår </w:t>
      </w:r>
      <w:r>
        <w:rPr>
          <w:spacing w:val="-10"/>
        </w:rPr>
        <w:t>i</w:t>
      </w:r>
    </w:p>
    <w:p w14:paraId="49C327B7" w14:textId="77777777" w:rsidR="00330A58" w:rsidRDefault="00000000">
      <w:pPr>
        <w:pStyle w:val="Brdtekst"/>
        <w:spacing w:before="1" w:line="295" w:lineRule="auto"/>
        <w:ind w:left="425" w:right="39"/>
      </w:pPr>
      <w:r>
        <w:t>ulike perioder og forskjellige steder i verden. Barna bevisstgjøres</w:t>
      </w:r>
      <w:r>
        <w:rPr>
          <w:spacing w:val="-6"/>
        </w:rPr>
        <w:t xml:space="preserve"> </w:t>
      </w:r>
      <w:r>
        <w:t>på</w:t>
      </w:r>
      <w:r>
        <w:rPr>
          <w:spacing w:val="-4"/>
        </w:rPr>
        <w:t xml:space="preserve"> </w:t>
      </w:r>
      <w:r>
        <w:t>at</w:t>
      </w:r>
      <w:r>
        <w:rPr>
          <w:spacing w:val="-4"/>
        </w:rPr>
        <w:t xml:space="preserve"> </w:t>
      </w:r>
      <w:r>
        <w:t>alle</w:t>
      </w:r>
      <w:r>
        <w:rPr>
          <w:spacing w:val="-4"/>
        </w:rPr>
        <w:t xml:space="preserve"> </w:t>
      </w:r>
      <w:r>
        <w:t>er</w:t>
      </w:r>
      <w:r>
        <w:rPr>
          <w:spacing w:val="-4"/>
        </w:rPr>
        <w:t xml:space="preserve"> </w:t>
      </w:r>
      <w:r>
        <w:t>med</w:t>
      </w:r>
      <w:r>
        <w:rPr>
          <w:spacing w:val="-4"/>
        </w:rPr>
        <w:t xml:space="preserve"> </w:t>
      </w:r>
      <w:r>
        <w:t>på</w:t>
      </w:r>
      <w:r>
        <w:rPr>
          <w:spacing w:val="-4"/>
        </w:rPr>
        <w:t xml:space="preserve"> </w:t>
      </w:r>
      <w:r>
        <w:t>å</w:t>
      </w:r>
      <w:r>
        <w:rPr>
          <w:spacing w:val="-4"/>
        </w:rPr>
        <w:t xml:space="preserve"> </w:t>
      </w:r>
      <w:r>
        <w:t>utvikle</w:t>
      </w:r>
      <w:r>
        <w:rPr>
          <w:spacing w:val="-4"/>
        </w:rPr>
        <w:t xml:space="preserve"> </w:t>
      </w:r>
      <w:r>
        <w:t>historien. Kosmisk utdanning hjelper barna til å forstå sin plass og oppgave i livets drama. Alle mennesker har et uendelig potensial til å skape, bruke intelligensen og sin evne til medfølelse. Gjennom utvikling av</w:t>
      </w:r>
      <w:r>
        <w:rPr>
          <w:spacing w:val="40"/>
        </w:rPr>
        <w:t xml:space="preserve"> </w:t>
      </w:r>
      <w:r>
        <w:t>eget potensiale og forståelse av sin plass forberedes barnet på livet.</w:t>
      </w:r>
    </w:p>
    <w:p w14:paraId="49C327B8" w14:textId="77777777" w:rsidR="00330A58" w:rsidRDefault="00330A58">
      <w:pPr>
        <w:pStyle w:val="Brdtekst"/>
        <w:spacing w:before="52"/>
      </w:pPr>
    </w:p>
    <w:p w14:paraId="49C327B9" w14:textId="77777777" w:rsidR="00330A58" w:rsidRDefault="00000000">
      <w:pPr>
        <w:pStyle w:val="Brdtekst"/>
        <w:spacing w:line="295" w:lineRule="auto"/>
        <w:ind w:left="425"/>
      </w:pPr>
      <w:r>
        <w:t>Det å kunne elske er en viktig egenskap hos mennesker og kjærlighet for omgivelsene er en drivkraft gjennom historie som barna må bli oppmerksomme på. Menneskers evne til å elske andre mennesker, utover sine nærmeste, er en gave som spiller en avgjørende rolle i menneskehetens overlevelse. Mennesker har for lengst skjønt dette intuitivt,</w:t>
      </w:r>
      <w:r>
        <w:rPr>
          <w:spacing w:val="-7"/>
        </w:rPr>
        <w:t xml:space="preserve"> </w:t>
      </w:r>
      <w:r>
        <w:t>og</w:t>
      </w:r>
      <w:r>
        <w:rPr>
          <w:spacing w:val="-7"/>
        </w:rPr>
        <w:t xml:space="preserve"> </w:t>
      </w:r>
      <w:r>
        <w:t>gjennom</w:t>
      </w:r>
      <w:r>
        <w:rPr>
          <w:spacing w:val="-7"/>
        </w:rPr>
        <w:t xml:space="preserve"> </w:t>
      </w:r>
      <w:r>
        <w:t>sin</w:t>
      </w:r>
      <w:r>
        <w:rPr>
          <w:spacing w:val="-7"/>
        </w:rPr>
        <w:t xml:space="preserve"> </w:t>
      </w:r>
      <w:r>
        <w:t>nysgjerrighet,</w:t>
      </w:r>
      <w:r>
        <w:rPr>
          <w:spacing w:val="-7"/>
        </w:rPr>
        <w:t xml:space="preserve"> </w:t>
      </w:r>
      <w:r>
        <w:t>vandrelyst</w:t>
      </w:r>
      <w:r>
        <w:rPr>
          <w:spacing w:val="-7"/>
        </w:rPr>
        <w:t xml:space="preserve"> </w:t>
      </w:r>
      <w:r>
        <w:t>og utforskningstrang søker de stadig mot å forene alle mennesker til én nasjon.</w:t>
      </w:r>
    </w:p>
    <w:p w14:paraId="49C327BA" w14:textId="77777777" w:rsidR="00330A58" w:rsidRDefault="00330A58">
      <w:pPr>
        <w:pStyle w:val="Brdtekst"/>
        <w:spacing w:before="53"/>
      </w:pPr>
    </w:p>
    <w:p w14:paraId="49C327BB" w14:textId="77777777" w:rsidR="00330A58" w:rsidRDefault="00000000">
      <w:pPr>
        <w:pStyle w:val="Brdtekst"/>
        <w:spacing w:line="295" w:lineRule="auto"/>
        <w:ind w:left="425" w:right="234"/>
      </w:pPr>
      <w:r>
        <w:t>Det</w:t>
      </w:r>
      <w:r>
        <w:rPr>
          <w:spacing w:val="-6"/>
        </w:rPr>
        <w:t xml:space="preserve"> </w:t>
      </w:r>
      <w:r>
        <w:t>gis</w:t>
      </w:r>
      <w:r>
        <w:rPr>
          <w:spacing w:val="-6"/>
        </w:rPr>
        <w:t xml:space="preserve"> </w:t>
      </w:r>
      <w:r>
        <w:t>mange</w:t>
      </w:r>
      <w:r>
        <w:rPr>
          <w:spacing w:val="-6"/>
        </w:rPr>
        <w:t xml:space="preserve"> </w:t>
      </w:r>
      <w:r>
        <w:t>muntlige</w:t>
      </w:r>
      <w:r>
        <w:rPr>
          <w:spacing w:val="-6"/>
        </w:rPr>
        <w:t xml:space="preserve"> </w:t>
      </w:r>
      <w:r>
        <w:t>fortellinger</w:t>
      </w:r>
      <w:r>
        <w:rPr>
          <w:spacing w:val="-6"/>
        </w:rPr>
        <w:t xml:space="preserve"> </w:t>
      </w:r>
      <w:r>
        <w:t>som</w:t>
      </w:r>
      <w:r>
        <w:rPr>
          <w:spacing w:val="-6"/>
        </w:rPr>
        <w:t xml:space="preserve"> </w:t>
      </w:r>
      <w:r>
        <w:t>inspirerer til utforskning. Elevene diskuterer, samtaler om</w:t>
      </w:r>
      <w:r>
        <w:rPr>
          <w:spacing w:val="40"/>
        </w:rPr>
        <w:t xml:space="preserve"> </w:t>
      </w:r>
      <w:r>
        <w:t>og utforsker faget i presentasjoner, eget arbeid og</w:t>
      </w:r>
      <w:r>
        <w:rPr>
          <w:spacing w:val="40"/>
        </w:rPr>
        <w:t xml:space="preserve"> </w:t>
      </w:r>
      <w:r>
        <w:t>i samarbeid med andre. Det legges vekt på kritisk refleksjon og evne til å uttrykke egne tanker og</w:t>
      </w:r>
    </w:p>
    <w:p w14:paraId="49C327BC" w14:textId="77777777" w:rsidR="00330A58" w:rsidRDefault="00000000">
      <w:pPr>
        <w:pStyle w:val="Brdtekst"/>
        <w:spacing w:before="1" w:line="295" w:lineRule="auto"/>
        <w:ind w:left="425"/>
      </w:pPr>
      <w:r>
        <w:t>ideer.</w:t>
      </w:r>
      <w:r>
        <w:rPr>
          <w:spacing w:val="-9"/>
        </w:rPr>
        <w:t xml:space="preserve"> </w:t>
      </w:r>
      <w:r>
        <w:t>Skrivearbeid</w:t>
      </w:r>
      <w:r>
        <w:rPr>
          <w:spacing w:val="-9"/>
        </w:rPr>
        <w:t xml:space="preserve"> </w:t>
      </w:r>
      <w:r>
        <w:t>i</w:t>
      </w:r>
      <w:r>
        <w:rPr>
          <w:spacing w:val="-9"/>
        </w:rPr>
        <w:t xml:space="preserve"> </w:t>
      </w:r>
      <w:r>
        <w:t>faget</w:t>
      </w:r>
      <w:r>
        <w:rPr>
          <w:spacing w:val="-9"/>
        </w:rPr>
        <w:t xml:space="preserve"> </w:t>
      </w:r>
      <w:r>
        <w:t>er</w:t>
      </w:r>
      <w:r>
        <w:rPr>
          <w:spacing w:val="-9"/>
        </w:rPr>
        <w:t xml:space="preserve"> </w:t>
      </w:r>
      <w:r>
        <w:t>knyttet</w:t>
      </w:r>
      <w:r>
        <w:rPr>
          <w:spacing w:val="-9"/>
        </w:rPr>
        <w:t xml:space="preserve"> </w:t>
      </w:r>
      <w:r>
        <w:t>til</w:t>
      </w:r>
      <w:r>
        <w:rPr>
          <w:spacing w:val="-9"/>
        </w:rPr>
        <w:t xml:space="preserve"> </w:t>
      </w:r>
      <w:r>
        <w:t>egne</w:t>
      </w:r>
      <w:r>
        <w:rPr>
          <w:spacing w:val="-9"/>
        </w:rPr>
        <w:t xml:space="preserve"> </w:t>
      </w:r>
      <w:r>
        <w:t>tekster, prosjekter, kreative og skriftlige fremstillinger av arbeid. Barnets personlige uttrykk kommer frem</w:t>
      </w:r>
    </w:p>
    <w:p w14:paraId="49C327BD" w14:textId="77777777" w:rsidR="00330A58" w:rsidRDefault="00000000">
      <w:pPr>
        <w:pStyle w:val="Brdtekst"/>
        <w:spacing w:line="295" w:lineRule="auto"/>
        <w:ind w:left="425" w:right="349"/>
      </w:pPr>
      <w:r>
        <w:t>i både muntlig og skriftlig arbeid. For å kunne forstå tidsperspektivet i faget må barnet måle</w:t>
      </w:r>
      <w:r>
        <w:rPr>
          <w:spacing w:val="40"/>
        </w:rPr>
        <w:t xml:space="preserve"> </w:t>
      </w:r>
      <w:r>
        <w:t>tid, lære klokken og kalender. Dette knyttes til hvordan</w:t>
      </w:r>
      <w:r>
        <w:rPr>
          <w:spacing w:val="-6"/>
        </w:rPr>
        <w:t xml:space="preserve"> </w:t>
      </w:r>
      <w:r>
        <w:t>mennesker</w:t>
      </w:r>
      <w:r>
        <w:rPr>
          <w:spacing w:val="-6"/>
        </w:rPr>
        <w:t xml:space="preserve"> </w:t>
      </w:r>
      <w:r>
        <w:t>har</w:t>
      </w:r>
      <w:r>
        <w:rPr>
          <w:spacing w:val="-6"/>
        </w:rPr>
        <w:t xml:space="preserve"> </w:t>
      </w:r>
      <w:r>
        <w:t>orientert</w:t>
      </w:r>
      <w:r>
        <w:rPr>
          <w:spacing w:val="-6"/>
        </w:rPr>
        <w:t xml:space="preserve"> </w:t>
      </w:r>
      <w:r>
        <w:t>seg</w:t>
      </w:r>
      <w:r>
        <w:rPr>
          <w:spacing w:val="-6"/>
        </w:rPr>
        <w:t xml:space="preserve"> </w:t>
      </w:r>
      <w:r>
        <w:t>om</w:t>
      </w:r>
      <w:r>
        <w:rPr>
          <w:spacing w:val="-6"/>
        </w:rPr>
        <w:t xml:space="preserve"> </w:t>
      </w:r>
      <w:r>
        <w:t>tid</w:t>
      </w:r>
      <w:r>
        <w:rPr>
          <w:spacing w:val="-6"/>
        </w:rPr>
        <w:t xml:space="preserve"> </w:t>
      </w:r>
      <w:r>
        <w:t>helt</w:t>
      </w:r>
    </w:p>
    <w:p w14:paraId="49C327BE" w14:textId="77777777" w:rsidR="00330A58" w:rsidRDefault="00000000">
      <w:pPr>
        <w:pStyle w:val="Brdtekst"/>
        <w:spacing w:before="100" w:line="295" w:lineRule="auto"/>
        <w:ind w:left="209" w:right="1277"/>
      </w:pPr>
      <w:r>
        <w:br w:type="column"/>
        <w:t>fra</w:t>
      </w:r>
      <w:r>
        <w:rPr>
          <w:spacing w:val="-6"/>
        </w:rPr>
        <w:t xml:space="preserve"> </w:t>
      </w:r>
      <w:r>
        <w:t>menneskets</w:t>
      </w:r>
      <w:r>
        <w:rPr>
          <w:spacing w:val="-6"/>
        </w:rPr>
        <w:t xml:space="preserve"> </w:t>
      </w:r>
      <w:r>
        <w:t>opprinnelse,</w:t>
      </w:r>
      <w:r>
        <w:rPr>
          <w:spacing w:val="-6"/>
        </w:rPr>
        <w:t xml:space="preserve"> </w:t>
      </w:r>
      <w:r>
        <w:t>og</w:t>
      </w:r>
      <w:r>
        <w:rPr>
          <w:spacing w:val="-6"/>
        </w:rPr>
        <w:t xml:space="preserve"> </w:t>
      </w:r>
      <w:r>
        <w:t>barna</w:t>
      </w:r>
      <w:r>
        <w:rPr>
          <w:spacing w:val="-6"/>
        </w:rPr>
        <w:t xml:space="preserve"> </w:t>
      </w:r>
      <w:r>
        <w:t>utforsker</w:t>
      </w:r>
      <w:r>
        <w:rPr>
          <w:spacing w:val="-6"/>
        </w:rPr>
        <w:t xml:space="preserve"> </w:t>
      </w:r>
      <w:r>
        <w:t>det som</w:t>
      </w:r>
      <w:r>
        <w:rPr>
          <w:spacing w:val="-5"/>
        </w:rPr>
        <w:t xml:space="preserve"> </w:t>
      </w:r>
      <w:r>
        <w:t>kalles</w:t>
      </w:r>
      <w:r>
        <w:rPr>
          <w:spacing w:val="-5"/>
        </w:rPr>
        <w:t xml:space="preserve"> </w:t>
      </w:r>
      <w:r>
        <w:t>«dyp</w:t>
      </w:r>
      <w:r>
        <w:rPr>
          <w:spacing w:val="-5"/>
        </w:rPr>
        <w:t xml:space="preserve"> </w:t>
      </w:r>
      <w:r>
        <w:t>tid».</w:t>
      </w:r>
      <w:r>
        <w:rPr>
          <w:spacing w:val="-5"/>
        </w:rPr>
        <w:t xml:space="preserve"> </w:t>
      </w:r>
      <w:r>
        <w:t>Ulike</w:t>
      </w:r>
      <w:r>
        <w:rPr>
          <w:spacing w:val="-5"/>
        </w:rPr>
        <w:t xml:space="preserve"> </w:t>
      </w:r>
      <w:r>
        <w:t>tidsregninger,</w:t>
      </w:r>
      <w:r>
        <w:rPr>
          <w:spacing w:val="-5"/>
        </w:rPr>
        <w:t xml:space="preserve"> </w:t>
      </w:r>
      <w:r>
        <w:t>statistikk om samfunn og mennesker, samfunnsøkonomi og personlig økonomi, teknologisk og digital utvikling med mer er også en sentral del av faget.</w:t>
      </w:r>
    </w:p>
    <w:p w14:paraId="49C327BF" w14:textId="77777777" w:rsidR="00330A58" w:rsidRDefault="00330A58">
      <w:pPr>
        <w:pStyle w:val="Brdtekst"/>
        <w:spacing w:before="1"/>
      </w:pPr>
    </w:p>
    <w:p w14:paraId="49C327C0" w14:textId="77777777" w:rsidR="00330A58" w:rsidRDefault="00000000">
      <w:pPr>
        <w:pStyle w:val="Overskrift5"/>
        <w:ind w:left="209"/>
      </w:pPr>
      <w:r>
        <w:t>Historie</w:t>
      </w:r>
      <w:r>
        <w:rPr>
          <w:spacing w:val="-1"/>
        </w:rPr>
        <w:t xml:space="preserve"> </w:t>
      </w:r>
      <w:r>
        <w:t>og</w:t>
      </w:r>
      <w:r>
        <w:rPr>
          <w:spacing w:val="-1"/>
        </w:rPr>
        <w:t xml:space="preserve"> </w:t>
      </w:r>
      <w:r>
        <w:t>menneskelige</w:t>
      </w:r>
      <w:r>
        <w:rPr>
          <w:spacing w:val="-1"/>
        </w:rPr>
        <w:t xml:space="preserve"> </w:t>
      </w:r>
      <w:r>
        <w:rPr>
          <w:spacing w:val="-2"/>
        </w:rPr>
        <w:t>tendenser</w:t>
      </w:r>
    </w:p>
    <w:p w14:paraId="49C327C1" w14:textId="77777777" w:rsidR="00330A58" w:rsidRDefault="00000000">
      <w:pPr>
        <w:pStyle w:val="Brdtekst"/>
        <w:spacing w:before="24" w:line="295" w:lineRule="auto"/>
        <w:ind w:left="209" w:right="1396"/>
      </w:pPr>
      <w:r>
        <w:t>Mennesker</w:t>
      </w:r>
      <w:r>
        <w:rPr>
          <w:spacing w:val="-5"/>
        </w:rPr>
        <w:t xml:space="preserve"> </w:t>
      </w:r>
      <w:r>
        <w:t>har</w:t>
      </w:r>
      <w:r>
        <w:rPr>
          <w:spacing w:val="-5"/>
        </w:rPr>
        <w:t xml:space="preserve"> </w:t>
      </w:r>
      <w:r>
        <w:t>bosatt</w:t>
      </w:r>
      <w:r>
        <w:rPr>
          <w:spacing w:val="-5"/>
        </w:rPr>
        <w:t xml:space="preserve"> </w:t>
      </w:r>
      <w:r>
        <w:t>seg</w:t>
      </w:r>
      <w:r>
        <w:rPr>
          <w:spacing w:val="-5"/>
        </w:rPr>
        <w:t xml:space="preserve"> </w:t>
      </w:r>
      <w:r>
        <w:t>overalt</w:t>
      </w:r>
      <w:r>
        <w:rPr>
          <w:spacing w:val="-5"/>
        </w:rPr>
        <w:t xml:space="preserve"> </w:t>
      </w:r>
      <w:r>
        <w:t>og</w:t>
      </w:r>
      <w:r>
        <w:rPr>
          <w:spacing w:val="-5"/>
        </w:rPr>
        <w:t xml:space="preserve"> </w:t>
      </w:r>
      <w:r>
        <w:t>har</w:t>
      </w:r>
      <w:r>
        <w:rPr>
          <w:spacing w:val="-5"/>
        </w:rPr>
        <w:t xml:space="preserve"> </w:t>
      </w:r>
      <w:r>
        <w:t>forandret miljøet rundt seg gjennom alle tider. I naturen vedlikeholdes harmoni ved at alle skapninger tjener ubevisst helheten (økologi). I motsetning</w:t>
      </w:r>
      <w:r>
        <w:rPr>
          <w:spacing w:val="40"/>
        </w:rPr>
        <w:t xml:space="preserve"> </w:t>
      </w:r>
      <w:r>
        <w:t>til resten av naturen må mennesker velge å tjene helheten. Det er en bevisst handling og derfor en</w:t>
      </w:r>
    </w:p>
    <w:p w14:paraId="49C327C2" w14:textId="77777777" w:rsidR="00330A58" w:rsidRDefault="00000000">
      <w:pPr>
        <w:pStyle w:val="Brdtekst"/>
        <w:spacing w:before="1" w:line="295" w:lineRule="auto"/>
        <w:ind w:left="209" w:right="1133"/>
      </w:pPr>
      <w:r>
        <w:t>moralsk</w:t>
      </w:r>
      <w:r>
        <w:rPr>
          <w:spacing w:val="-6"/>
        </w:rPr>
        <w:t xml:space="preserve"> </w:t>
      </w:r>
      <w:r>
        <w:t>handling.</w:t>
      </w:r>
      <w:r>
        <w:rPr>
          <w:spacing w:val="-6"/>
        </w:rPr>
        <w:t xml:space="preserve"> </w:t>
      </w:r>
      <w:r>
        <w:t>Når</w:t>
      </w:r>
      <w:r>
        <w:rPr>
          <w:spacing w:val="-6"/>
        </w:rPr>
        <w:t xml:space="preserve"> </w:t>
      </w:r>
      <w:r>
        <w:t>vi</w:t>
      </w:r>
      <w:r>
        <w:rPr>
          <w:spacing w:val="-6"/>
        </w:rPr>
        <w:t xml:space="preserve"> </w:t>
      </w:r>
      <w:r>
        <w:t>utforsker</w:t>
      </w:r>
      <w:r>
        <w:rPr>
          <w:spacing w:val="-6"/>
        </w:rPr>
        <w:t xml:space="preserve"> </w:t>
      </w:r>
      <w:r>
        <w:t>historie</w:t>
      </w:r>
      <w:r>
        <w:rPr>
          <w:spacing w:val="-6"/>
        </w:rPr>
        <w:t xml:space="preserve"> </w:t>
      </w:r>
      <w:r>
        <w:t>sammen med barna, jobber vi samtidig med å utvikle deres moralske bevissthet.</w:t>
      </w:r>
    </w:p>
    <w:p w14:paraId="49C327C3" w14:textId="77777777" w:rsidR="00330A58" w:rsidRDefault="00330A58">
      <w:pPr>
        <w:pStyle w:val="Brdtekst"/>
        <w:spacing w:before="52"/>
      </w:pPr>
    </w:p>
    <w:p w14:paraId="49C327C4" w14:textId="77777777" w:rsidR="00330A58" w:rsidRDefault="00000000">
      <w:pPr>
        <w:pStyle w:val="Brdtekst"/>
        <w:spacing w:line="295" w:lineRule="auto"/>
        <w:ind w:left="209" w:right="1277"/>
      </w:pPr>
      <w:r>
        <w:t>Nysgjerrighet</w:t>
      </w:r>
      <w:r>
        <w:rPr>
          <w:spacing w:val="-5"/>
        </w:rPr>
        <w:t xml:space="preserve"> </w:t>
      </w:r>
      <w:r>
        <w:t>og</w:t>
      </w:r>
      <w:r>
        <w:rPr>
          <w:spacing w:val="-5"/>
        </w:rPr>
        <w:t xml:space="preserve"> </w:t>
      </w:r>
      <w:r>
        <w:t>undring</w:t>
      </w:r>
      <w:r>
        <w:rPr>
          <w:spacing w:val="-5"/>
        </w:rPr>
        <w:t xml:space="preserve"> </w:t>
      </w:r>
      <w:r>
        <w:t>er</w:t>
      </w:r>
      <w:r>
        <w:rPr>
          <w:spacing w:val="-5"/>
        </w:rPr>
        <w:t xml:space="preserve"> </w:t>
      </w:r>
      <w:r>
        <w:t>med</w:t>
      </w:r>
      <w:r>
        <w:rPr>
          <w:spacing w:val="-5"/>
        </w:rPr>
        <w:t xml:space="preserve"> </w:t>
      </w:r>
      <w:r>
        <w:t>på</w:t>
      </w:r>
      <w:r>
        <w:rPr>
          <w:spacing w:val="-5"/>
        </w:rPr>
        <w:t xml:space="preserve"> </w:t>
      </w:r>
      <w:r>
        <w:t>å</w:t>
      </w:r>
      <w:r>
        <w:rPr>
          <w:spacing w:val="-5"/>
        </w:rPr>
        <w:t xml:space="preserve"> </w:t>
      </w:r>
      <w:r>
        <w:t>sette</w:t>
      </w:r>
      <w:r>
        <w:rPr>
          <w:spacing w:val="-5"/>
        </w:rPr>
        <w:t xml:space="preserve"> </w:t>
      </w:r>
      <w:r>
        <w:t>tankene i gang rundt historien på mange plan. Gjennom</w:t>
      </w:r>
    </w:p>
    <w:p w14:paraId="49C327C5" w14:textId="77777777" w:rsidR="00330A58" w:rsidRDefault="00000000">
      <w:pPr>
        <w:pStyle w:val="Brdtekst"/>
        <w:spacing w:line="295" w:lineRule="auto"/>
        <w:ind w:left="209" w:right="1277"/>
      </w:pPr>
      <w:r>
        <w:t>å utforske de tidlige menneskene og knytte deres historie til vår, blir barna bevisst seg selv som en del av hele menneskeheten og det som knytter oss sammen.</w:t>
      </w:r>
      <w:r>
        <w:rPr>
          <w:spacing w:val="-5"/>
        </w:rPr>
        <w:t xml:space="preserve"> </w:t>
      </w:r>
      <w:r>
        <w:t>Vi</w:t>
      </w:r>
      <w:r>
        <w:rPr>
          <w:spacing w:val="-5"/>
        </w:rPr>
        <w:t xml:space="preserve"> </w:t>
      </w:r>
      <w:r>
        <w:t>ser</w:t>
      </w:r>
      <w:r>
        <w:rPr>
          <w:spacing w:val="-5"/>
        </w:rPr>
        <w:t xml:space="preserve"> </w:t>
      </w:r>
      <w:r>
        <w:t>at</w:t>
      </w:r>
      <w:r>
        <w:rPr>
          <w:spacing w:val="-5"/>
        </w:rPr>
        <w:t xml:space="preserve"> </w:t>
      </w:r>
      <w:r>
        <w:t>alle</w:t>
      </w:r>
      <w:r>
        <w:rPr>
          <w:spacing w:val="-5"/>
        </w:rPr>
        <w:t xml:space="preserve"> </w:t>
      </w:r>
      <w:r>
        <w:t>har</w:t>
      </w:r>
      <w:r>
        <w:rPr>
          <w:spacing w:val="-5"/>
        </w:rPr>
        <w:t xml:space="preserve"> </w:t>
      </w:r>
      <w:r>
        <w:t>de</w:t>
      </w:r>
      <w:r>
        <w:rPr>
          <w:spacing w:val="-5"/>
        </w:rPr>
        <w:t xml:space="preserve"> </w:t>
      </w:r>
      <w:r>
        <w:t>samme</w:t>
      </w:r>
      <w:r>
        <w:rPr>
          <w:spacing w:val="-5"/>
        </w:rPr>
        <w:t xml:space="preserve"> </w:t>
      </w:r>
      <w:r>
        <w:t xml:space="preserve">menneskelige tendensene og at alle trengte å oppfylle sine </w:t>
      </w:r>
      <w:r>
        <w:rPr>
          <w:spacing w:val="-2"/>
        </w:rPr>
        <w:t>behov.</w:t>
      </w:r>
    </w:p>
    <w:p w14:paraId="49C327C6" w14:textId="77777777" w:rsidR="00330A58" w:rsidRDefault="00000000">
      <w:pPr>
        <w:pStyle w:val="Brdtekst"/>
        <w:spacing w:before="1" w:line="295" w:lineRule="auto"/>
        <w:ind w:left="209" w:right="1558"/>
      </w:pPr>
      <w:r>
        <w:t>Alle møter hindringer langs veien og må dyrke de</w:t>
      </w:r>
      <w:r>
        <w:rPr>
          <w:spacing w:val="-5"/>
        </w:rPr>
        <w:t xml:space="preserve"> </w:t>
      </w:r>
      <w:r>
        <w:t>personlige</w:t>
      </w:r>
      <w:r>
        <w:rPr>
          <w:spacing w:val="-5"/>
        </w:rPr>
        <w:t xml:space="preserve"> </w:t>
      </w:r>
      <w:r>
        <w:t>egenskapene</w:t>
      </w:r>
      <w:r>
        <w:rPr>
          <w:spacing w:val="-5"/>
        </w:rPr>
        <w:t xml:space="preserve"> </w:t>
      </w:r>
      <w:r>
        <w:t>som</w:t>
      </w:r>
      <w:r>
        <w:rPr>
          <w:spacing w:val="-5"/>
        </w:rPr>
        <w:t xml:space="preserve"> </w:t>
      </w:r>
      <w:r>
        <w:t>hjelper</w:t>
      </w:r>
      <w:r>
        <w:rPr>
          <w:spacing w:val="-5"/>
        </w:rPr>
        <w:t xml:space="preserve"> </w:t>
      </w:r>
      <w:r>
        <w:t>oss</w:t>
      </w:r>
      <w:r>
        <w:rPr>
          <w:spacing w:val="-5"/>
        </w:rPr>
        <w:t xml:space="preserve"> </w:t>
      </w:r>
      <w:r>
        <w:t>til</w:t>
      </w:r>
      <w:r>
        <w:rPr>
          <w:spacing w:val="-5"/>
        </w:rPr>
        <w:t xml:space="preserve"> </w:t>
      </w:r>
      <w:r>
        <w:t>å overvinne hindringer.</w:t>
      </w:r>
    </w:p>
    <w:p w14:paraId="49C327C7" w14:textId="77777777" w:rsidR="00330A58" w:rsidRDefault="00330A58">
      <w:pPr>
        <w:pStyle w:val="Brdtekst"/>
      </w:pPr>
    </w:p>
    <w:p w14:paraId="49C327C8" w14:textId="77777777" w:rsidR="00330A58" w:rsidRDefault="00000000">
      <w:pPr>
        <w:spacing w:line="276" w:lineRule="auto"/>
        <w:ind w:left="209" w:right="1277"/>
        <w:rPr>
          <w:sz w:val="20"/>
        </w:rPr>
      </w:pPr>
      <w:r>
        <w:rPr>
          <w:rFonts w:ascii="Futura PT Medium" w:hAnsi="Futura PT Medium"/>
          <w:sz w:val="24"/>
        </w:rPr>
        <w:t>Historie</w:t>
      </w:r>
      <w:r>
        <w:rPr>
          <w:rFonts w:ascii="Futura PT Medium" w:hAnsi="Futura PT Medium"/>
          <w:spacing w:val="-6"/>
          <w:sz w:val="24"/>
        </w:rPr>
        <w:t xml:space="preserve"> </w:t>
      </w:r>
      <w:r>
        <w:rPr>
          <w:rFonts w:ascii="Futura PT Medium" w:hAnsi="Futura PT Medium"/>
          <w:sz w:val="24"/>
        </w:rPr>
        <w:t>og</w:t>
      </w:r>
      <w:r>
        <w:rPr>
          <w:rFonts w:ascii="Futura PT Medium" w:hAnsi="Futura PT Medium"/>
          <w:spacing w:val="-6"/>
          <w:sz w:val="24"/>
        </w:rPr>
        <w:t xml:space="preserve"> </w:t>
      </w:r>
      <w:r>
        <w:rPr>
          <w:rFonts w:ascii="Futura PT Medium" w:hAnsi="Futura PT Medium"/>
          <w:sz w:val="24"/>
        </w:rPr>
        <w:t>samfunn</w:t>
      </w:r>
      <w:r>
        <w:rPr>
          <w:rFonts w:ascii="Futura PT Medium" w:hAnsi="Futura PT Medium"/>
          <w:spacing w:val="-6"/>
          <w:sz w:val="24"/>
        </w:rPr>
        <w:t xml:space="preserve"> </w:t>
      </w:r>
      <w:r>
        <w:rPr>
          <w:rFonts w:ascii="Futura PT Medium" w:hAnsi="Futura PT Medium"/>
          <w:sz w:val="24"/>
        </w:rPr>
        <w:t>i</w:t>
      </w:r>
      <w:r>
        <w:rPr>
          <w:rFonts w:ascii="Futura PT Medium" w:hAnsi="Futura PT Medium"/>
          <w:spacing w:val="-6"/>
          <w:sz w:val="24"/>
        </w:rPr>
        <w:t xml:space="preserve"> </w:t>
      </w:r>
      <w:r>
        <w:rPr>
          <w:rFonts w:ascii="Futura PT Medium" w:hAnsi="Futura PT Medium"/>
          <w:sz w:val="24"/>
        </w:rPr>
        <w:t>det</w:t>
      </w:r>
      <w:r>
        <w:rPr>
          <w:rFonts w:ascii="Futura PT Medium" w:hAnsi="Futura PT Medium"/>
          <w:spacing w:val="-6"/>
          <w:sz w:val="24"/>
        </w:rPr>
        <w:t xml:space="preserve"> </w:t>
      </w:r>
      <w:r>
        <w:rPr>
          <w:rFonts w:ascii="Futura PT Medium" w:hAnsi="Futura PT Medium"/>
          <w:sz w:val="24"/>
        </w:rPr>
        <w:t>første</w:t>
      </w:r>
      <w:r>
        <w:rPr>
          <w:rFonts w:ascii="Futura PT Medium" w:hAnsi="Futura PT Medium"/>
          <w:spacing w:val="-6"/>
          <w:sz w:val="24"/>
        </w:rPr>
        <w:t xml:space="preserve"> </w:t>
      </w:r>
      <w:r>
        <w:rPr>
          <w:rFonts w:ascii="Futura PT Medium" w:hAnsi="Futura PT Medium"/>
          <w:sz w:val="24"/>
        </w:rPr>
        <w:t xml:space="preserve">utviklingstrinnet </w:t>
      </w:r>
      <w:r>
        <w:rPr>
          <w:sz w:val="20"/>
        </w:rPr>
        <w:t>Barnet fra 0–6 møter historie på en helt naturlig måte, i objektene og tradisjonene i sin kultur.</w:t>
      </w:r>
    </w:p>
    <w:p w14:paraId="49C327C9" w14:textId="77777777" w:rsidR="00330A58" w:rsidRDefault="00000000">
      <w:pPr>
        <w:pStyle w:val="Brdtekst"/>
        <w:spacing w:before="15" w:line="295" w:lineRule="auto"/>
        <w:ind w:left="209" w:right="1432"/>
      </w:pPr>
      <w:r>
        <w:t>Levesettet</w:t>
      </w:r>
      <w:r>
        <w:rPr>
          <w:spacing w:val="-5"/>
        </w:rPr>
        <w:t xml:space="preserve"> </w:t>
      </w:r>
      <w:r>
        <w:t>til</w:t>
      </w:r>
      <w:r>
        <w:rPr>
          <w:spacing w:val="-5"/>
        </w:rPr>
        <w:t xml:space="preserve"> </w:t>
      </w:r>
      <w:r>
        <w:t>et</w:t>
      </w:r>
      <w:r>
        <w:rPr>
          <w:spacing w:val="-5"/>
        </w:rPr>
        <w:t xml:space="preserve"> </w:t>
      </w:r>
      <w:r>
        <w:t>folkeslag</w:t>
      </w:r>
      <w:r>
        <w:rPr>
          <w:spacing w:val="-5"/>
        </w:rPr>
        <w:t xml:space="preserve"> </w:t>
      </w:r>
      <w:r>
        <w:t>er</w:t>
      </w:r>
      <w:r>
        <w:rPr>
          <w:spacing w:val="-5"/>
        </w:rPr>
        <w:t xml:space="preserve"> </w:t>
      </w:r>
      <w:r>
        <w:t>påvirket</w:t>
      </w:r>
      <w:r>
        <w:rPr>
          <w:spacing w:val="-5"/>
        </w:rPr>
        <w:t xml:space="preserve"> </w:t>
      </w:r>
      <w:r>
        <w:t>av</w:t>
      </w:r>
      <w:r>
        <w:rPr>
          <w:spacing w:val="-5"/>
        </w:rPr>
        <w:t xml:space="preserve"> </w:t>
      </w:r>
      <w:r>
        <w:t>historien til gruppen uansett om folk er klar over det eller ikke. Barnet med sitt absorberende sinn blir et historisk vesen, uløselig knyttet til fortellingen om sitt folk. Praktiske hverdagsøvelser knytter</w:t>
      </w:r>
    </w:p>
    <w:p w14:paraId="49C327CA" w14:textId="77777777" w:rsidR="00330A58" w:rsidRDefault="00000000">
      <w:pPr>
        <w:pStyle w:val="Brdtekst"/>
        <w:spacing w:line="295" w:lineRule="auto"/>
        <w:ind w:left="209" w:right="1133"/>
      </w:pPr>
      <w:r>
        <w:t>barna videre til de grunnleggende aktivitetene som mennesker har gjort for å overleve: å ta vare på seg selv, andre og sine omgivelser. Barna i barnehagen kan introduseres for mennesker fra andre steder og tider</w:t>
      </w:r>
      <w:r>
        <w:rPr>
          <w:spacing w:val="-5"/>
        </w:rPr>
        <w:t xml:space="preserve"> </w:t>
      </w:r>
      <w:r>
        <w:t>på</w:t>
      </w:r>
      <w:r>
        <w:rPr>
          <w:spacing w:val="-5"/>
        </w:rPr>
        <w:t xml:space="preserve"> </w:t>
      </w:r>
      <w:r>
        <w:t>en</w:t>
      </w:r>
      <w:r>
        <w:rPr>
          <w:spacing w:val="-5"/>
        </w:rPr>
        <w:t xml:space="preserve"> </w:t>
      </w:r>
      <w:r>
        <w:t>sensorisk</w:t>
      </w:r>
      <w:r>
        <w:rPr>
          <w:spacing w:val="-5"/>
        </w:rPr>
        <w:t xml:space="preserve"> </w:t>
      </w:r>
      <w:r>
        <w:t>måte,</w:t>
      </w:r>
      <w:r>
        <w:rPr>
          <w:spacing w:val="-5"/>
        </w:rPr>
        <w:t xml:space="preserve"> </w:t>
      </w:r>
      <w:r>
        <w:t>gjennom</w:t>
      </w:r>
      <w:r>
        <w:rPr>
          <w:spacing w:val="-5"/>
        </w:rPr>
        <w:t xml:space="preserve"> </w:t>
      </w:r>
      <w:r>
        <w:t>bilder</w:t>
      </w:r>
      <w:r>
        <w:rPr>
          <w:spacing w:val="-5"/>
        </w:rPr>
        <w:t xml:space="preserve"> </w:t>
      </w:r>
      <w:r>
        <w:t>og</w:t>
      </w:r>
      <w:r>
        <w:rPr>
          <w:spacing w:val="-5"/>
        </w:rPr>
        <w:t xml:space="preserve"> </w:t>
      </w:r>
      <w:r>
        <w:t>andre sensoriske</w:t>
      </w:r>
      <w:r>
        <w:rPr>
          <w:spacing w:val="-6"/>
        </w:rPr>
        <w:t xml:space="preserve"> </w:t>
      </w:r>
      <w:r>
        <w:t>opplevelser,</w:t>
      </w:r>
      <w:r>
        <w:rPr>
          <w:spacing w:val="-6"/>
        </w:rPr>
        <w:t xml:space="preserve"> </w:t>
      </w:r>
      <w:r>
        <w:t>for</w:t>
      </w:r>
      <w:r>
        <w:rPr>
          <w:spacing w:val="-6"/>
        </w:rPr>
        <w:t xml:space="preserve"> </w:t>
      </w:r>
      <w:r>
        <w:t>eksempel</w:t>
      </w:r>
      <w:r>
        <w:rPr>
          <w:spacing w:val="-6"/>
        </w:rPr>
        <w:t xml:space="preserve"> </w:t>
      </w:r>
      <w:r>
        <w:t>musikk,</w:t>
      </w:r>
      <w:r>
        <w:rPr>
          <w:spacing w:val="-6"/>
        </w:rPr>
        <w:t xml:space="preserve"> </w:t>
      </w:r>
      <w:r>
        <w:t>kunst, dikt, små fortellinger og sanger. Høytider er en anledning</w:t>
      </w:r>
      <w:r>
        <w:rPr>
          <w:spacing w:val="-6"/>
        </w:rPr>
        <w:t xml:space="preserve"> </w:t>
      </w:r>
      <w:r>
        <w:t>til</w:t>
      </w:r>
      <w:r>
        <w:rPr>
          <w:spacing w:val="-6"/>
        </w:rPr>
        <w:t xml:space="preserve"> </w:t>
      </w:r>
      <w:r>
        <w:t>å</w:t>
      </w:r>
      <w:r>
        <w:rPr>
          <w:spacing w:val="-6"/>
        </w:rPr>
        <w:t xml:space="preserve"> </w:t>
      </w:r>
      <w:r>
        <w:t>feire</w:t>
      </w:r>
      <w:r>
        <w:rPr>
          <w:spacing w:val="-6"/>
        </w:rPr>
        <w:t xml:space="preserve"> </w:t>
      </w:r>
      <w:r>
        <w:t>mangfoldet</w:t>
      </w:r>
      <w:r>
        <w:rPr>
          <w:spacing w:val="-6"/>
        </w:rPr>
        <w:t xml:space="preserve"> </w:t>
      </w:r>
      <w:r>
        <w:t>i</w:t>
      </w:r>
      <w:r>
        <w:rPr>
          <w:spacing w:val="-6"/>
        </w:rPr>
        <w:t xml:space="preserve"> </w:t>
      </w:r>
      <w:r>
        <w:t>menneskefamilien.</w:t>
      </w:r>
    </w:p>
    <w:p w14:paraId="49C327CB" w14:textId="77777777" w:rsidR="00330A58" w:rsidRDefault="00330A58">
      <w:pPr>
        <w:pStyle w:val="Brdtekst"/>
        <w:spacing w:before="12"/>
      </w:pPr>
    </w:p>
    <w:p w14:paraId="49C327CC" w14:textId="77777777" w:rsidR="00330A58" w:rsidRDefault="00000000">
      <w:pPr>
        <w:pStyle w:val="Brdtekst"/>
        <w:spacing w:line="280" w:lineRule="exact"/>
        <w:ind w:left="209" w:right="1277"/>
      </w:pPr>
      <w:r>
        <w:rPr>
          <w:rFonts w:ascii="Futura PT Medium" w:hAnsi="Futura PT Medium"/>
          <w:sz w:val="24"/>
        </w:rPr>
        <w:t>Historie</w:t>
      </w:r>
      <w:r>
        <w:rPr>
          <w:rFonts w:ascii="Futura PT Medium" w:hAnsi="Futura PT Medium"/>
          <w:spacing w:val="-7"/>
          <w:sz w:val="24"/>
        </w:rPr>
        <w:t xml:space="preserve"> </w:t>
      </w:r>
      <w:r>
        <w:rPr>
          <w:rFonts w:ascii="Futura PT Medium" w:hAnsi="Futura PT Medium"/>
          <w:sz w:val="24"/>
        </w:rPr>
        <w:t>og</w:t>
      </w:r>
      <w:r>
        <w:rPr>
          <w:rFonts w:ascii="Futura PT Medium" w:hAnsi="Futura PT Medium"/>
          <w:spacing w:val="-7"/>
          <w:sz w:val="24"/>
        </w:rPr>
        <w:t xml:space="preserve"> </w:t>
      </w:r>
      <w:r>
        <w:rPr>
          <w:rFonts w:ascii="Futura PT Medium" w:hAnsi="Futura PT Medium"/>
          <w:sz w:val="24"/>
        </w:rPr>
        <w:t>samfunn</w:t>
      </w:r>
      <w:r>
        <w:rPr>
          <w:rFonts w:ascii="Futura PT Medium" w:hAnsi="Futura PT Medium"/>
          <w:spacing w:val="-7"/>
          <w:sz w:val="24"/>
        </w:rPr>
        <w:t xml:space="preserve"> </w:t>
      </w:r>
      <w:r>
        <w:rPr>
          <w:rFonts w:ascii="Futura PT Medium" w:hAnsi="Futura PT Medium"/>
          <w:sz w:val="24"/>
        </w:rPr>
        <w:t>i</w:t>
      </w:r>
      <w:r>
        <w:rPr>
          <w:rFonts w:ascii="Futura PT Medium" w:hAnsi="Futura PT Medium"/>
          <w:spacing w:val="-7"/>
          <w:sz w:val="24"/>
        </w:rPr>
        <w:t xml:space="preserve"> </w:t>
      </w:r>
      <w:r>
        <w:rPr>
          <w:rFonts w:ascii="Futura PT Medium" w:hAnsi="Futura PT Medium"/>
          <w:sz w:val="24"/>
        </w:rPr>
        <w:t>det</w:t>
      </w:r>
      <w:r>
        <w:rPr>
          <w:rFonts w:ascii="Futura PT Medium" w:hAnsi="Futura PT Medium"/>
          <w:spacing w:val="-7"/>
          <w:sz w:val="24"/>
        </w:rPr>
        <w:t xml:space="preserve"> </w:t>
      </w:r>
      <w:r>
        <w:rPr>
          <w:rFonts w:ascii="Futura PT Medium" w:hAnsi="Futura PT Medium"/>
          <w:sz w:val="24"/>
        </w:rPr>
        <w:t>andre</w:t>
      </w:r>
      <w:r>
        <w:rPr>
          <w:rFonts w:ascii="Futura PT Medium" w:hAnsi="Futura PT Medium"/>
          <w:spacing w:val="-7"/>
          <w:sz w:val="24"/>
        </w:rPr>
        <w:t xml:space="preserve"> </w:t>
      </w:r>
      <w:r>
        <w:rPr>
          <w:rFonts w:ascii="Futura PT Medium" w:hAnsi="Futura PT Medium"/>
          <w:sz w:val="24"/>
        </w:rPr>
        <w:t xml:space="preserve">utviklingstrinnet </w:t>
      </w:r>
      <w:r>
        <w:t xml:space="preserve">Før barnet blir seks år pleier de å snakke mest om </w:t>
      </w:r>
      <w:r>
        <w:rPr>
          <w:i/>
        </w:rPr>
        <w:t xml:space="preserve">hva </w:t>
      </w:r>
      <w:r>
        <w:t>som har skjedd. De knytter nye opplevelser tett opp mot ting de kjenner fra før. Barn mellom 6–12</w:t>
      </w:r>
      <w:r>
        <w:rPr>
          <w:spacing w:val="-3"/>
        </w:rPr>
        <w:t xml:space="preserve"> </w:t>
      </w:r>
      <w:r>
        <w:t>er</w:t>
      </w:r>
      <w:r>
        <w:rPr>
          <w:spacing w:val="-3"/>
        </w:rPr>
        <w:t xml:space="preserve"> </w:t>
      </w:r>
      <w:r>
        <w:t>ikke</w:t>
      </w:r>
      <w:r>
        <w:rPr>
          <w:spacing w:val="-3"/>
        </w:rPr>
        <w:t xml:space="preserve"> </w:t>
      </w:r>
      <w:r>
        <w:t>bare</w:t>
      </w:r>
      <w:r>
        <w:rPr>
          <w:spacing w:val="-3"/>
        </w:rPr>
        <w:t xml:space="preserve"> </w:t>
      </w:r>
      <w:r>
        <w:t>sensoriske</w:t>
      </w:r>
      <w:r>
        <w:rPr>
          <w:spacing w:val="-3"/>
        </w:rPr>
        <w:t xml:space="preserve"> </w:t>
      </w:r>
      <w:r>
        <w:t>utforskere</w:t>
      </w:r>
      <w:r>
        <w:rPr>
          <w:spacing w:val="-3"/>
        </w:rPr>
        <w:t xml:space="preserve"> </w:t>
      </w:r>
      <w:r>
        <w:t>av</w:t>
      </w:r>
      <w:r>
        <w:rPr>
          <w:spacing w:val="-3"/>
        </w:rPr>
        <w:t xml:space="preserve"> </w:t>
      </w:r>
      <w:r>
        <w:t>verden, men trenger presentasjoner som utfordrer både</w:t>
      </w:r>
    </w:p>
    <w:p w14:paraId="49C327CD" w14:textId="77777777" w:rsidR="00330A58" w:rsidRDefault="00330A58">
      <w:pPr>
        <w:pStyle w:val="Brdtekst"/>
        <w:spacing w:line="280" w:lineRule="exact"/>
        <w:sectPr w:rsidR="00330A58">
          <w:type w:val="continuous"/>
          <w:pgSz w:w="11910" w:h="16840"/>
          <w:pgMar w:top="980" w:right="0" w:bottom="280" w:left="708" w:header="0" w:footer="568" w:gutter="0"/>
          <w:cols w:num="2" w:space="708" w:equalWidth="0">
            <w:col w:w="5121" w:space="40"/>
            <w:col w:w="6041"/>
          </w:cols>
        </w:sectPr>
      </w:pPr>
    </w:p>
    <w:p w14:paraId="49C327CE" w14:textId="77777777" w:rsidR="00330A58" w:rsidRDefault="00330A58">
      <w:pPr>
        <w:pStyle w:val="Brdtekst"/>
      </w:pPr>
    </w:p>
    <w:p w14:paraId="49C327CF" w14:textId="77777777" w:rsidR="00330A58" w:rsidRDefault="00330A58">
      <w:pPr>
        <w:pStyle w:val="Brdtekst"/>
        <w:spacing w:before="59"/>
      </w:pPr>
    </w:p>
    <w:p w14:paraId="49C327D0" w14:textId="77777777" w:rsidR="00330A58" w:rsidRDefault="00330A58">
      <w:pPr>
        <w:pStyle w:val="Brdtekst"/>
        <w:sectPr w:rsidR="00330A58">
          <w:pgSz w:w="11910" w:h="16840"/>
          <w:pgMar w:top="860" w:right="0" w:bottom="760" w:left="708" w:header="0" w:footer="568" w:gutter="0"/>
          <w:cols w:space="708"/>
        </w:sectPr>
      </w:pPr>
    </w:p>
    <w:p w14:paraId="49C327D1" w14:textId="77777777" w:rsidR="00330A58" w:rsidRDefault="00000000">
      <w:pPr>
        <w:pStyle w:val="Brdtekst"/>
        <w:spacing w:before="100" w:line="295" w:lineRule="auto"/>
        <w:ind w:left="425" w:right="166"/>
      </w:pPr>
      <w:r>
        <w:t>intellektet</w:t>
      </w:r>
      <w:r>
        <w:rPr>
          <w:spacing w:val="-10"/>
        </w:rPr>
        <w:t xml:space="preserve"> </w:t>
      </w:r>
      <w:r>
        <w:t>og</w:t>
      </w:r>
      <w:r>
        <w:rPr>
          <w:spacing w:val="-10"/>
        </w:rPr>
        <w:t xml:space="preserve"> </w:t>
      </w:r>
      <w:r>
        <w:t>forestillingsevnen.</w:t>
      </w:r>
      <w:r>
        <w:rPr>
          <w:spacing w:val="-10"/>
        </w:rPr>
        <w:t xml:space="preserve"> </w:t>
      </w:r>
      <w:r>
        <w:t>Barna</w:t>
      </w:r>
      <w:r>
        <w:rPr>
          <w:spacing w:val="-10"/>
        </w:rPr>
        <w:t xml:space="preserve"> </w:t>
      </w:r>
      <w:r>
        <w:t>praktiserer samfunnsregler, danner små grupper og lager regler</w:t>
      </w:r>
      <w:r>
        <w:rPr>
          <w:spacing w:val="-2"/>
        </w:rPr>
        <w:t xml:space="preserve"> </w:t>
      </w:r>
      <w:r>
        <w:t>for</w:t>
      </w:r>
      <w:r>
        <w:rPr>
          <w:spacing w:val="-2"/>
        </w:rPr>
        <w:t xml:space="preserve"> </w:t>
      </w:r>
      <w:r>
        <w:t>gruppens</w:t>
      </w:r>
      <w:r>
        <w:rPr>
          <w:spacing w:val="-2"/>
        </w:rPr>
        <w:t xml:space="preserve"> </w:t>
      </w:r>
      <w:r>
        <w:t>samarbeid.</w:t>
      </w:r>
      <w:r>
        <w:rPr>
          <w:spacing w:val="-2"/>
        </w:rPr>
        <w:t xml:space="preserve"> </w:t>
      </w:r>
      <w:r>
        <w:t>De</w:t>
      </w:r>
      <w:r>
        <w:rPr>
          <w:spacing w:val="-2"/>
        </w:rPr>
        <w:t xml:space="preserve"> </w:t>
      </w:r>
      <w:r>
        <w:t>stiller</w:t>
      </w:r>
      <w:r>
        <w:rPr>
          <w:spacing w:val="-2"/>
        </w:rPr>
        <w:t xml:space="preserve"> </w:t>
      </w:r>
      <w:r>
        <w:t>spørsmål til de voksne om etiske prinsipper og trenger å finne ut hvorfor og hvordan samfunn fungerer.</w:t>
      </w:r>
    </w:p>
    <w:p w14:paraId="49C327D2" w14:textId="77777777" w:rsidR="00330A58" w:rsidRDefault="00000000">
      <w:pPr>
        <w:pStyle w:val="Brdtekst"/>
        <w:spacing w:before="1" w:line="295" w:lineRule="auto"/>
        <w:ind w:left="425" w:right="2"/>
      </w:pPr>
      <w:r>
        <w:t>De er opptatt av hva som er riktig og galt og hva rettferdighet egentlig betyr. Barna kan bruke forestillingsevne</w:t>
      </w:r>
      <w:r>
        <w:rPr>
          <w:spacing w:val="-4"/>
        </w:rPr>
        <w:t xml:space="preserve"> </w:t>
      </w:r>
      <w:r>
        <w:t>til</w:t>
      </w:r>
      <w:r>
        <w:rPr>
          <w:spacing w:val="-4"/>
        </w:rPr>
        <w:t xml:space="preserve"> </w:t>
      </w:r>
      <w:r>
        <w:t>å</w:t>
      </w:r>
      <w:r>
        <w:rPr>
          <w:spacing w:val="-4"/>
        </w:rPr>
        <w:t xml:space="preserve"> </w:t>
      </w:r>
      <w:r>
        <w:t>reise</w:t>
      </w:r>
      <w:r>
        <w:rPr>
          <w:spacing w:val="-4"/>
        </w:rPr>
        <w:t xml:space="preserve"> </w:t>
      </w:r>
      <w:r>
        <w:t>i</w:t>
      </w:r>
      <w:r>
        <w:rPr>
          <w:spacing w:val="-4"/>
        </w:rPr>
        <w:t xml:space="preserve"> </w:t>
      </w:r>
      <w:r>
        <w:t>tid</w:t>
      </w:r>
      <w:r>
        <w:rPr>
          <w:spacing w:val="-4"/>
        </w:rPr>
        <w:t xml:space="preserve"> </w:t>
      </w:r>
      <w:r>
        <w:t>og</w:t>
      </w:r>
      <w:r>
        <w:rPr>
          <w:spacing w:val="-4"/>
        </w:rPr>
        <w:t xml:space="preserve"> </w:t>
      </w:r>
      <w:r>
        <w:t>rom,</w:t>
      </w:r>
      <w:r>
        <w:rPr>
          <w:spacing w:val="-4"/>
        </w:rPr>
        <w:t xml:space="preserve"> </w:t>
      </w:r>
      <w:r>
        <w:t>og</w:t>
      </w:r>
      <w:r>
        <w:rPr>
          <w:spacing w:val="-4"/>
        </w:rPr>
        <w:t xml:space="preserve"> </w:t>
      </w:r>
      <w:r>
        <w:t>de</w:t>
      </w:r>
      <w:r>
        <w:rPr>
          <w:spacing w:val="-4"/>
        </w:rPr>
        <w:t xml:space="preserve"> </w:t>
      </w:r>
      <w:r>
        <w:t>har</w:t>
      </w:r>
      <w:r>
        <w:rPr>
          <w:spacing w:val="-4"/>
        </w:rPr>
        <w:t xml:space="preserve"> </w:t>
      </w:r>
      <w:r>
        <w:t xml:space="preserve">en sterk resonneringsevne som de kan bruke til å løse </w:t>
      </w:r>
      <w:r>
        <w:rPr>
          <w:spacing w:val="-2"/>
        </w:rPr>
        <w:t>problemer.</w:t>
      </w:r>
    </w:p>
    <w:p w14:paraId="49C327D3" w14:textId="77777777" w:rsidR="00330A58" w:rsidRDefault="00330A58">
      <w:pPr>
        <w:pStyle w:val="Brdtekst"/>
        <w:spacing w:before="52"/>
      </w:pPr>
    </w:p>
    <w:p w14:paraId="49C327D4" w14:textId="77777777" w:rsidR="00330A58" w:rsidRDefault="00000000">
      <w:pPr>
        <w:pStyle w:val="Brdtekst"/>
        <w:spacing w:line="295" w:lineRule="auto"/>
        <w:ind w:left="425" w:right="221"/>
      </w:pPr>
      <w:r>
        <w:t>Siden</w:t>
      </w:r>
      <w:r>
        <w:rPr>
          <w:spacing w:val="-1"/>
        </w:rPr>
        <w:t xml:space="preserve"> </w:t>
      </w:r>
      <w:r>
        <w:t>mesteparten</w:t>
      </w:r>
      <w:r>
        <w:rPr>
          <w:spacing w:val="-1"/>
        </w:rPr>
        <w:t xml:space="preserve"> </w:t>
      </w:r>
      <w:r>
        <w:t>av</w:t>
      </w:r>
      <w:r>
        <w:rPr>
          <w:spacing w:val="-1"/>
        </w:rPr>
        <w:t xml:space="preserve"> </w:t>
      </w:r>
      <w:r>
        <w:t>det</w:t>
      </w:r>
      <w:r>
        <w:rPr>
          <w:spacing w:val="-1"/>
        </w:rPr>
        <w:t xml:space="preserve"> </w:t>
      </w:r>
      <w:r>
        <w:t>livet</w:t>
      </w:r>
      <w:r>
        <w:rPr>
          <w:spacing w:val="-1"/>
        </w:rPr>
        <w:t xml:space="preserve"> </w:t>
      </w:r>
      <w:r>
        <w:t>vi</w:t>
      </w:r>
      <w:r>
        <w:rPr>
          <w:spacing w:val="-1"/>
        </w:rPr>
        <w:t xml:space="preserve"> </w:t>
      </w:r>
      <w:r>
        <w:t>lever</w:t>
      </w:r>
      <w:r>
        <w:rPr>
          <w:spacing w:val="-1"/>
        </w:rPr>
        <w:t xml:space="preserve"> </w:t>
      </w:r>
      <w:r>
        <w:t>nå</w:t>
      </w:r>
      <w:r>
        <w:rPr>
          <w:spacing w:val="-1"/>
        </w:rPr>
        <w:t xml:space="preserve"> </w:t>
      </w:r>
      <w:r>
        <w:t>baserer seg på arbeid som har blitt gjort før oss, av mennesker vi ikke kjenner, mennesker vi ikke engang kjenner navnene til, må det å fremheve det ordinære mennesket være viktig. Vi forteller om vanlige mennesker som skapte, oppdaget og forbedret</w:t>
      </w:r>
      <w:r>
        <w:rPr>
          <w:spacing w:val="-5"/>
        </w:rPr>
        <w:t xml:space="preserve"> </w:t>
      </w:r>
      <w:r>
        <w:t>tilværelsen</w:t>
      </w:r>
      <w:r>
        <w:rPr>
          <w:spacing w:val="-5"/>
        </w:rPr>
        <w:t xml:space="preserve"> </w:t>
      </w:r>
      <w:r>
        <w:t>sin.</w:t>
      </w:r>
      <w:r>
        <w:rPr>
          <w:spacing w:val="-5"/>
        </w:rPr>
        <w:t xml:space="preserve"> </w:t>
      </w:r>
      <w:r>
        <w:t>Det</w:t>
      </w:r>
      <w:r>
        <w:rPr>
          <w:spacing w:val="-5"/>
        </w:rPr>
        <w:t xml:space="preserve"> </w:t>
      </w:r>
      <w:r>
        <w:t>betyr</w:t>
      </w:r>
      <w:r>
        <w:rPr>
          <w:spacing w:val="-5"/>
        </w:rPr>
        <w:t xml:space="preserve"> </w:t>
      </w:r>
      <w:r>
        <w:t>at</w:t>
      </w:r>
      <w:r>
        <w:rPr>
          <w:spacing w:val="-5"/>
        </w:rPr>
        <w:t xml:space="preserve"> </w:t>
      </w:r>
      <w:r>
        <w:t>arbeid</w:t>
      </w:r>
      <w:r>
        <w:rPr>
          <w:spacing w:val="-5"/>
        </w:rPr>
        <w:t xml:space="preserve"> </w:t>
      </w:r>
      <w:r>
        <w:t>er</w:t>
      </w:r>
      <w:r>
        <w:rPr>
          <w:spacing w:val="-5"/>
        </w:rPr>
        <w:t xml:space="preserve"> </w:t>
      </w:r>
      <w:r>
        <w:t>et</w:t>
      </w:r>
    </w:p>
    <w:p w14:paraId="49C327D5" w14:textId="77777777" w:rsidR="00330A58" w:rsidRDefault="00000000">
      <w:pPr>
        <w:pStyle w:val="Brdtekst"/>
        <w:spacing w:before="1" w:line="295" w:lineRule="auto"/>
        <w:ind w:left="425" w:right="57"/>
        <w:jc w:val="both"/>
      </w:pPr>
      <w:r>
        <w:t>viktig</w:t>
      </w:r>
      <w:r>
        <w:rPr>
          <w:spacing w:val="-6"/>
        </w:rPr>
        <w:t xml:space="preserve"> </w:t>
      </w:r>
      <w:r>
        <w:t>tema.</w:t>
      </w:r>
      <w:r>
        <w:rPr>
          <w:spacing w:val="-4"/>
        </w:rPr>
        <w:t xml:space="preserve"> </w:t>
      </w:r>
      <w:r>
        <w:t>Alt</w:t>
      </w:r>
      <w:r>
        <w:rPr>
          <w:spacing w:val="-4"/>
        </w:rPr>
        <w:t xml:space="preserve"> </w:t>
      </w:r>
      <w:r>
        <w:t>vi</w:t>
      </w:r>
      <w:r>
        <w:rPr>
          <w:spacing w:val="-4"/>
        </w:rPr>
        <w:t xml:space="preserve"> </w:t>
      </w:r>
      <w:r>
        <w:t>har</w:t>
      </w:r>
      <w:r>
        <w:rPr>
          <w:spacing w:val="-4"/>
        </w:rPr>
        <w:t xml:space="preserve"> </w:t>
      </w:r>
      <w:r>
        <w:t>nå</w:t>
      </w:r>
      <w:r>
        <w:rPr>
          <w:spacing w:val="-4"/>
        </w:rPr>
        <w:t xml:space="preserve"> </w:t>
      </w:r>
      <w:r>
        <w:t>eksisterer</w:t>
      </w:r>
      <w:r>
        <w:rPr>
          <w:spacing w:val="-4"/>
        </w:rPr>
        <w:t xml:space="preserve"> </w:t>
      </w:r>
      <w:r>
        <w:t>fordi</w:t>
      </w:r>
      <w:r>
        <w:rPr>
          <w:spacing w:val="-4"/>
        </w:rPr>
        <w:t xml:space="preserve"> </w:t>
      </w:r>
      <w:r>
        <w:t>mange</w:t>
      </w:r>
      <w:r>
        <w:rPr>
          <w:spacing w:val="-4"/>
        </w:rPr>
        <w:t xml:space="preserve"> </w:t>
      </w:r>
      <w:r>
        <w:t>har bidratt med sitt arbeid. Hindringer har ofte vært en hjelp</w:t>
      </w:r>
      <w:r>
        <w:rPr>
          <w:spacing w:val="-6"/>
        </w:rPr>
        <w:t xml:space="preserve"> </w:t>
      </w:r>
      <w:r>
        <w:t>i</w:t>
      </w:r>
      <w:r>
        <w:rPr>
          <w:spacing w:val="-6"/>
        </w:rPr>
        <w:t xml:space="preserve"> </w:t>
      </w:r>
      <w:r>
        <w:t>å</w:t>
      </w:r>
      <w:r>
        <w:rPr>
          <w:spacing w:val="-6"/>
        </w:rPr>
        <w:t xml:space="preserve"> </w:t>
      </w:r>
      <w:r>
        <w:t>tvinge</w:t>
      </w:r>
      <w:r>
        <w:rPr>
          <w:spacing w:val="-6"/>
        </w:rPr>
        <w:t xml:space="preserve"> </w:t>
      </w:r>
      <w:r>
        <w:t>frem</w:t>
      </w:r>
      <w:r>
        <w:rPr>
          <w:spacing w:val="-6"/>
        </w:rPr>
        <w:t xml:space="preserve"> </w:t>
      </w:r>
      <w:r>
        <w:t>oppfinnelser</w:t>
      </w:r>
      <w:r>
        <w:rPr>
          <w:spacing w:val="-6"/>
        </w:rPr>
        <w:t xml:space="preserve"> </w:t>
      </w:r>
      <w:r>
        <w:t>og</w:t>
      </w:r>
      <w:r>
        <w:rPr>
          <w:spacing w:val="-6"/>
        </w:rPr>
        <w:t xml:space="preserve"> </w:t>
      </w:r>
      <w:r>
        <w:t>oppdagelser.</w:t>
      </w:r>
      <w:r>
        <w:rPr>
          <w:spacing w:val="-6"/>
        </w:rPr>
        <w:t xml:space="preserve"> </w:t>
      </w:r>
      <w:r>
        <w:t>Vi skal</w:t>
      </w:r>
      <w:r>
        <w:rPr>
          <w:spacing w:val="-4"/>
        </w:rPr>
        <w:t xml:space="preserve"> </w:t>
      </w:r>
      <w:r>
        <w:t>inspirere</w:t>
      </w:r>
      <w:r>
        <w:rPr>
          <w:spacing w:val="-4"/>
        </w:rPr>
        <w:t xml:space="preserve"> </w:t>
      </w:r>
      <w:r>
        <w:t>barna</w:t>
      </w:r>
      <w:r>
        <w:rPr>
          <w:spacing w:val="-4"/>
        </w:rPr>
        <w:t xml:space="preserve"> </w:t>
      </w:r>
      <w:r>
        <w:t>til</w:t>
      </w:r>
      <w:r>
        <w:rPr>
          <w:spacing w:val="-4"/>
        </w:rPr>
        <w:t xml:space="preserve"> </w:t>
      </w:r>
      <w:r>
        <w:t>å</w:t>
      </w:r>
      <w:r>
        <w:rPr>
          <w:spacing w:val="-4"/>
        </w:rPr>
        <w:t xml:space="preserve"> </w:t>
      </w:r>
      <w:r>
        <w:t>dyrke</w:t>
      </w:r>
      <w:r>
        <w:rPr>
          <w:spacing w:val="-4"/>
        </w:rPr>
        <w:t xml:space="preserve"> </w:t>
      </w:r>
      <w:r>
        <w:t>de</w:t>
      </w:r>
      <w:r>
        <w:rPr>
          <w:spacing w:val="-4"/>
        </w:rPr>
        <w:t xml:space="preserve"> </w:t>
      </w:r>
      <w:r>
        <w:t>ukjente</w:t>
      </w:r>
      <w:r>
        <w:rPr>
          <w:spacing w:val="-4"/>
        </w:rPr>
        <w:t xml:space="preserve"> </w:t>
      </w:r>
      <w:r>
        <w:t>og</w:t>
      </w:r>
      <w:r>
        <w:rPr>
          <w:spacing w:val="-4"/>
        </w:rPr>
        <w:t xml:space="preserve"> </w:t>
      </w:r>
      <w:r>
        <w:t>kjente heltene som aldri ga opp.</w:t>
      </w:r>
    </w:p>
    <w:p w14:paraId="49C327D6" w14:textId="77777777" w:rsidR="00330A58" w:rsidRDefault="00330A58">
      <w:pPr>
        <w:pStyle w:val="Brdtekst"/>
        <w:spacing w:before="52"/>
      </w:pPr>
    </w:p>
    <w:p w14:paraId="49C327D7" w14:textId="77777777" w:rsidR="00330A58" w:rsidRDefault="00000000">
      <w:pPr>
        <w:pStyle w:val="Brdtekst"/>
        <w:spacing w:line="295" w:lineRule="auto"/>
        <w:ind w:left="425" w:right="450"/>
      </w:pPr>
      <w:r>
        <w:t>Historieundervisning i grunnskolen starter</w:t>
      </w:r>
      <w:r>
        <w:rPr>
          <w:spacing w:val="40"/>
        </w:rPr>
        <w:t xml:space="preserve"> </w:t>
      </w:r>
      <w:r>
        <w:t>ikke med historien om menneskets ankomst, men når vi forteller om alt som har skjedd før mennesker</w:t>
      </w:r>
      <w:r>
        <w:rPr>
          <w:spacing w:val="-6"/>
        </w:rPr>
        <w:t xml:space="preserve"> </w:t>
      </w:r>
      <w:r>
        <w:t>kom</w:t>
      </w:r>
      <w:r>
        <w:rPr>
          <w:spacing w:val="-6"/>
        </w:rPr>
        <w:t xml:space="preserve"> </w:t>
      </w:r>
      <w:r>
        <w:t>på</w:t>
      </w:r>
      <w:r>
        <w:rPr>
          <w:spacing w:val="-6"/>
        </w:rPr>
        <w:t xml:space="preserve"> </w:t>
      </w:r>
      <w:r>
        <w:t>jorden.</w:t>
      </w:r>
      <w:r>
        <w:rPr>
          <w:spacing w:val="-6"/>
        </w:rPr>
        <w:t xml:space="preserve"> </w:t>
      </w:r>
      <w:r>
        <w:t>Det</w:t>
      </w:r>
      <w:r>
        <w:rPr>
          <w:spacing w:val="-6"/>
        </w:rPr>
        <w:t xml:space="preserve"> </w:t>
      </w:r>
      <w:r>
        <w:t>begynner</w:t>
      </w:r>
      <w:r>
        <w:rPr>
          <w:spacing w:val="-6"/>
        </w:rPr>
        <w:t xml:space="preserve"> </w:t>
      </w:r>
      <w:r>
        <w:t>når</w:t>
      </w:r>
      <w:r>
        <w:rPr>
          <w:spacing w:val="-6"/>
        </w:rPr>
        <w:t xml:space="preserve"> </w:t>
      </w:r>
      <w:r>
        <w:t>vi forteller om naturlovene som alt og alle følger,</w:t>
      </w:r>
    </w:p>
    <w:p w14:paraId="49C327D8" w14:textId="77777777" w:rsidR="00330A58" w:rsidRDefault="00000000">
      <w:pPr>
        <w:pStyle w:val="Brdtekst"/>
        <w:spacing w:before="1" w:line="295" w:lineRule="auto"/>
        <w:ind w:left="425" w:right="166"/>
      </w:pPr>
      <w:r>
        <w:t>og om alle eksperimentene som skjedde på jorda før mennesker kunne komme. Vi forteller om samarbeid (symbiose) og tilpasningsdyktighet, to viktige elementer i evolusjonen. Vi ser på historie gjennom to ulike typer studier: vertikale og horisontale.</w:t>
      </w:r>
      <w:r>
        <w:rPr>
          <w:spacing w:val="-6"/>
        </w:rPr>
        <w:t xml:space="preserve"> </w:t>
      </w:r>
      <w:r>
        <w:t>Gjennom</w:t>
      </w:r>
      <w:r>
        <w:rPr>
          <w:spacing w:val="-6"/>
        </w:rPr>
        <w:t xml:space="preserve"> </w:t>
      </w:r>
      <w:r>
        <w:t>vertikale</w:t>
      </w:r>
      <w:r>
        <w:rPr>
          <w:spacing w:val="-6"/>
        </w:rPr>
        <w:t xml:space="preserve"> </w:t>
      </w:r>
      <w:r>
        <w:t>studier</w:t>
      </w:r>
      <w:r>
        <w:rPr>
          <w:spacing w:val="-6"/>
        </w:rPr>
        <w:t xml:space="preserve"> </w:t>
      </w:r>
      <w:r>
        <w:t>ser</w:t>
      </w:r>
      <w:r>
        <w:rPr>
          <w:spacing w:val="-6"/>
        </w:rPr>
        <w:t xml:space="preserve"> </w:t>
      </w:r>
      <w:r>
        <w:t>vi</w:t>
      </w:r>
      <w:r>
        <w:rPr>
          <w:spacing w:val="-6"/>
        </w:rPr>
        <w:t xml:space="preserve"> </w:t>
      </w:r>
      <w:r>
        <w:t>på</w:t>
      </w:r>
      <w:r>
        <w:rPr>
          <w:spacing w:val="-6"/>
        </w:rPr>
        <w:t xml:space="preserve"> </w:t>
      </w:r>
      <w:r>
        <w:t>et</w:t>
      </w:r>
    </w:p>
    <w:p w14:paraId="49C327D9" w14:textId="77777777" w:rsidR="00330A58" w:rsidRDefault="00000000">
      <w:pPr>
        <w:pStyle w:val="Brdtekst"/>
        <w:spacing w:line="295" w:lineRule="auto"/>
        <w:ind w:left="425"/>
      </w:pPr>
      <w:r>
        <w:t>fenomen,</w:t>
      </w:r>
      <w:r>
        <w:rPr>
          <w:spacing w:val="-5"/>
        </w:rPr>
        <w:t xml:space="preserve"> </w:t>
      </w:r>
      <w:r>
        <w:t>et</w:t>
      </w:r>
      <w:r>
        <w:rPr>
          <w:spacing w:val="-5"/>
        </w:rPr>
        <w:t xml:space="preserve"> </w:t>
      </w:r>
      <w:r>
        <w:t>sted,</w:t>
      </w:r>
      <w:r>
        <w:rPr>
          <w:spacing w:val="-5"/>
        </w:rPr>
        <w:t xml:space="preserve"> </w:t>
      </w:r>
      <w:r>
        <w:t>et</w:t>
      </w:r>
      <w:r>
        <w:rPr>
          <w:spacing w:val="-5"/>
        </w:rPr>
        <w:t xml:space="preserve"> </w:t>
      </w:r>
      <w:r>
        <w:t>objekt</w:t>
      </w:r>
      <w:r>
        <w:rPr>
          <w:spacing w:val="-5"/>
        </w:rPr>
        <w:t xml:space="preserve"> </w:t>
      </w:r>
      <w:r>
        <w:t>eller</w:t>
      </w:r>
      <w:r>
        <w:rPr>
          <w:spacing w:val="-5"/>
        </w:rPr>
        <w:t xml:space="preserve"> </w:t>
      </w:r>
      <w:r>
        <w:t>mennesker</w:t>
      </w:r>
      <w:r>
        <w:rPr>
          <w:spacing w:val="-5"/>
        </w:rPr>
        <w:t xml:space="preserve"> </w:t>
      </w:r>
      <w:r>
        <w:t>over</w:t>
      </w:r>
      <w:r>
        <w:rPr>
          <w:spacing w:val="-5"/>
        </w:rPr>
        <w:t xml:space="preserve"> </w:t>
      </w:r>
      <w:r>
        <w:t>tid. Horisontale studier fokuserer på sammenligningen av flere kulturer når det gjelder et bestemt behov eller en aktivitet. Det handler også om å se på</w:t>
      </w:r>
    </w:p>
    <w:p w14:paraId="49C327DA" w14:textId="77777777" w:rsidR="00330A58" w:rsidRDefault="00000000">
      <w:pPr>
        <w:pStyle w:val="Brdtekst"/>
        <w:spacing w:line="295" w:lineRule="auto"/>
        <w:ind w:left="425" w:right="2"/>
      </w:pPr>
      <w:r>
        <w:t>alt som skjer på et bestemt tidspunkt i historien. Elevene</w:t>
      </w:r>
      <w:r>
        <w:rPr>
          <w:spacing w:val="-7"/>
        </w:rPr>
        <w:t xml:space="preserve"> </w:t>
      </w:r>
      <w:r>
        <w:t>skal</w:t>
      </w:r>
      <w:r>
        <w:rPr>
          <w:spacing w:val="-7"/>
        </w:rPr>
        <w:t xml:space="preserve"> </w:t>
      </w:r>
      <w:r>
        <w:t>aktivt</w:t>
      </w:r>
      <w:r>
        <w:rPr>
          <w:spacing w:val="-7"/>
        </w:rPr>
        <w:t xml:space="preserve"> </w:t>
      </w:r>
      <w:r>
        <w:t>utforske</w:t>
      </w:r>
      <w:r>
        <w:rPr>
          <w:spacing w:val="-7"/>
        </w:rPr>
        <w:t xml:space="preserve"> </w:t>
      </w:r>
      <w:r>
        <w:t>spørsmål</w:t>
      </w:r>
      <w:r>
        <w:rPr>
          <w:spacing w:val="-7"/>
        </w:rPr>
        <w:t xml:space="preserve"> </w:t>
      </w:r>
      <w:r>
        <w:t>rundt</w:t>
      </w:r>
      <w:r>
        <w:rPr>
          <w:spacing w:val="-7"/>
        </w:rPr>
        <w:t xml:space="preserve"> </w:t>
      </w:r>
      <w:r>
        <w:t>hvordan samfunn har oppstått, hva får samfunn og ulike fellesskap til å fungere.</w:t>
      </w:r>
    </w:p>
    <w:p w14:paraId="49C327DB" w14:textId="77777777" w:rsidR="00330A58" w:rsidRDefault="00330A58">
      <w:pPr>
        <w:pStyle w:val="Brdtekst"/>
        <w:spacing w:before="202"/>
      </w:pPr>
    </w:p>
    <w:p w14:paraId="49C327DC" w14:textId="77777777" w:rsidR="00330A58" w:rsidRDefault="00000000">
      <w:pPr>
        <w:pStyle w:val="Overskrift3"/>
        <w:jc w:val="both"/>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7DD" w14:textId="77777777" w:rsidR="00330A58" w:rsidRDefault="00000000">
      <w:pPr>
        <w:pStyle w:val="Brdtekst"/>
        <w:spacing w:before="280" w:line="295" w:lineRule="auto"/>
        <w:ind w:left="425" w:right="166"/>
      </w:pPr>
      <w:r>
        <w:t>For at historien ikke skal bli bare en oppramsing av datoer og usammenhengende detaljer, eller en samling</w:t>
      </w:r>
      <w:r>
        <w:rPr>
          <w:spacing w:val="-8"/>
        </w:rPr>
        <w:t xml:space="preserve"> </w:t>
      </w:r>
      <w:r>
        <w:t>av</w:t>
      </w:r>
      <w:r>
        <w:rPr>
          <w:spacing w:val="-8"/>
        </w:rPr>
        <w:t xml:space="preserve"> </w:t>
      </w:r>
      <w:r>
        <w:t>vilkårlige</w:t>
      </w:r>
      <w:r>
        <w:rPr>
          <w:spacing w:val="-8"/>
        </w:rPr>
        <w:t xml:space="preserve"> </w:t>
      </w:r>
      <w:r>
        <w:t>fortellinger,</w:t>
      </w:r>
      <w:r>
        <w:rPr>
          <w:spacing w:val="-8"/>
        </w:rPr>
        <w:t xml:space="preserve"> </w:t>
      </w:r>
      <w:r>
        <w:t>må</w:t>
      </w:r>
      <w:r>
        <w:rPr>
          <w:spacing w:val="-8"/>
        </w:rPr>
        <w:t xml:space="preserve"> </w:t>
      </w:r>
      <w:r>
        <w:t>det</w:t>
      </w:r>
      <w:r>
        <w:rPr>
          <w:spacing w:val="-8"/>
        </w:rPr>
        <w:t xml:space="preserve"> </w:t>
      </w:r>
      <w:r>
        <w:t>være</w:t>
      </w:r>
      <w:r>
        <w:rPr>
          <w:spacing w:val="-8"/>
        </w:rPr>
        <w:t xml:space="preserve"> </w:t>
      </w:r>
      <w:r>
        <w:t>noe som knytter alle presentasjonene sammen til en</w:t>
      </w:r>
    </w:p>
    <w:p w14:paraId="49C327DE" w14:textId="77777777" w:rsidR="00330A58" w:rsidRDefault="00000000">
      <w:pPr>
        <w:pStyle w:val="Brdtekst"/>
        <w:spacing w:before="100" w:line="295" w:lineRule="auto"/>
        <w:ind w:left="235" w:right="1114"/>
      </w:pPr>
      <w:r>
        <w:br w:type="column"/>
        <w:t>sammenhengende</w:t>
      </w:r>
      <w:r>
        <w:rPr>
          <w:spacing w:val="-7"/>
        </w:rPr>
        <w:t xml:space="preserve"> </w:t>
      </w:r>
      <w:r>
        <w:t>helhet.</w:t>
      </w:r>
      <w:r>
        <w:rPr>
          <w:spacing w:val="-7"/>
        </w:rPr>
        <w:t xml:space="preserve"> </w:t>
      </w:r>
      <w:r>
        <w:rPr>
          <w:i/>
        </w:rPr>
        <w:t>De</w:t>
      </w:r>
      <w:r>
        <w:rPr>
          <w:i/>
          <w:spacing w:val="-7"/>
        </w:rPr>
        <w:t xml:space="preserve"> </w:t>
      </w:r>
      <w:r>
        <w:rPr>
          <w:i/>
        </w:rPr>
        <w:t>fem</w:t>
      </w:r>
      <w:r>
        <w:rPr>
          <w:i/>
          <w:spacing w:val="-7"/>
        </w:rPr>
        <w:t xml:space="preserve"> </w:t>
      </w:r>
      <w:r>
        <w:rPr>
          <w:i/>
        </w:rPr>
        <w:t>store</w:t>
      </w:r>
      <w:r>
        <w:rPr>
          <w:i/>
          <w:spacing w:val="-7"/>
        </w:rPr>
        <w:t xml:space="preserve"> </w:t>
      </w:r>
      <w:r>
        <w:rPr>
          <w:i/>
        </w:rPr>
        <w:t xml:space="preserve">fortellingene </w:t>
      </w:r>
      <w:r>
        <w:t>danner et slikt rammeverk. De presenterer historie som et stort drama om hvordan alt ble til og det</w:t>
      </w:r>
    </w:p>
    <w:p w14:paraId="49C327DF" w14:textId="77777777" w:rsidR="00330A58" w:rsidRDefault="00000000">
      <w:pPr>
        <w:pStyle w:val="Brdtekst"/>
        <w:spacing w:line="295" w:lineRule="auto"/>
        <w:ind w:left="235" w:right="1114"/>
      </w:pPr>
      <w:r>
        <w:t>er viktig at historiene blir fortalt på en dramatisk måte. De to første historiene handler om alt som skjedde</w:t>
      </w:r>
      <w:r>
        <w:rPr>
          <w:spacing w:val="-5"/>
        </w:rPr>
        <w:t xml:space="preserve"> </w:t>
      </w:r>
      <w:r>
        <w:t>før</w:t>
      </w:r>
      <w:r>
        <w:rPr>
          <w:spacing w:val="-5"/>
        </w:rPr>
        <w:t xml:space="preserve"> </w:t>
      </w:r>
      <w:r>
        <w:t>menneskene</w:t>
      </w:r>
      <w:r>
        <w:rPr>
          <w:spacing w:val="-5"/>
        </w:rPr>
        <w:t xml:space="preserve"> </w:t>
      </w:r>
      <w:r>
        <w:t>kom</w:t>
      </w:r>
      <w:r>
        <w:rPr>
          <w:spacing w:val="-5"/>
        </w:rPr>
        <w:t xml:space="preserve"> </w:t>
      </w:r>
      <w:r>
        <w:t>på</w:t>
      </w:r>
      <w:r>
        <w:rPr>
          <w:spacing w:val="-5"/>
        </w:rPr>
        <w:t xml:space="preserve"> </w:t>
      </w:r>
      <w:r>
        <w:t>jorda.</w:t>
      </w:r>
      <w:r>
        <w:rPr>
          <w:spacing w:val="-5"/>
        </w:rPr>
        <w:t xml:space="preserve"> </w:t>
      </w:r>
      <w:r>
        <w:t>Vi</w:t>
      </w:r>
      <w:r>
        <w:rPr>
          <w:spacing w:val="-5"/>
        </w:rPr>
        <w:t xml:space="preserve"> </w:t>
      </w:r>
      <w:r>
        <w:t>kan</w:t>
      </w:r>
      <w:r>
        <w:rPr>
          <w:spacing w:val="-5"/>
        </w:rPr>
        <w:t xml:space="preserve"> </w:t>
      </w:r>
      <w:r>
        <w:t>heller ikke ta æren for den tredje historien om hvordan mennesker kom til jorda, for vi har ikke skapt oss selv. I fortellingen om menneskets ankomst legger man vekt på tre gaver: menneskets hjerne som tenker, hånden som jobber og hjertet som elsker.</w:t>
      </w:r>
    </w:p>
    <w:p w14:paraId="49C327E0" w14:textId="77777777" w:rsidR="00330A58" w:rsidRDefault="00000000">
      <w:pPr>
        <w:pStyle w:val="Brdtekst"/>
        <w:spacing w:before="1" w:line="295" w:lineRule="auto"/>
        <w:ind w:left="235" w:right="1249"/>
      </w:pPr>
      <w:r>
        <w:rPr>
          <w:noProof/>
        </w:rPr>
        <mc:AlternateContent>
          <mc:Choice Requires="wps">
            <w:drawing>
              <wp:anchor distT="0" distB="0" distL="0" distR="0" simplePos="0" relativeHeight="15783936" behindDoc="0" locked="0" layoutInCell="1" allowOverlap="1" wp14:anchorId="49C33EA1" wp14:editId="49C33EA2">
                <wp:simplePos x="0" y="0"/>
                <wp:positionH relativeFrom="page">
                  <wp:posOffset>7236002</wp:posOffset>
                </wp:positionH>
                <wp:positionV relativeFrom="paragraph">
                  <wp:posOffset>661127</wp:posOffset>
                </wp:positionV>
                <wp:extent cx="324485" cy="3564254"/>
                <wp:effectExtent l="0" t="0" r="0" b="0"/>
                <wp:wrapNone/>
                <wp:docPr id="1225" name="Text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01"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A1" id="Textbox 1225" o:spid="_x0000_s1255" type="#_x0000_t202" style="position:absolute;left:0;text-align:left;margin-left:569.75pt;margin-top:52.05pt;width:25.55pt;height:280.6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" fillcolor="#ef7b10" stroked="f">
                <v:textbox style="layout-flow:vertical" inset="0,0,0,0">
                  <w:txbxContent>
                    <w:p w14:paraId="49C34301"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t>Menneskets historie er fortellingen om bruken av disse</w:t>
      </w:r>
      <w:r>
        <w:rPr>
          <w:spacing w:val="-5"/>
        </w:rPr>
        <w:t xml:space="preserve"> </w:t>
      </w:r>
      <w:r>
        <w:t>gavene.</w:t>
      </w:r>
      <w:r>
        <w:rPr>
          <w:spacing w:val="-5"/>
        </w:rPr>
        <w:t xml:space="preserve"> </w:t>
      </w:r>
      <w:r>
        <w:t>Men</w:t>
      </w:r>
      <w:r>
        <w:rPr>
          <w:spacing w:val="-5"/>
        </w:rPr>
        <w:t xml:space="preserve"> </w:t>
      </w:r>
      <w:r>
        <w:t>de</w:t>
      </w:r>
      <w:r>
        <w:rPr>
          <w:spacing w:val="-5"/>
        </w:rPr>
        <w:t xml:space="preserve"> </w:t>
      </w:r>
      <w:r>
        <w:t>to</w:t>
      </w:r>
      <w:r>
        <w:rPr>
          <w:spacing w:val="-5"/>
        </w:rPr>
        <w:t xml:space="preserve"> </w:t>
      </w:r>
      <w:r>
        <w:t>siste</w:t>
      </w:r>
      <w:r>
        <w:rPr>
          <w:spacing w:val="-5"/>
        </w:rPr>
        <w:t xml:space="preserve"> </w:t>
      </w:r>
      <w:r>
        <w:t>historiene</w:t>
      </w:r>
      <w:r>
        <w:rPr>
          <w:spacing w:val="-5"/>
        </w:rPr>
        <w:t xml:space="preserve"> </w:t>
      </w:r>
      <w:r>
        <w:t>handler</w:t>
      </w:r>
      <w:r>
        <w:rPr>
          <w:spacing w:val="-5"/>
        </w:rPr>
        <w:t xml:space="preserve"> </w:t>
      </w:r>
      <w:r>
        <w:t>om ting som mennesker har utviklet selv; skriftspråk</w:t>
      </w:r>
      <w:r>
        <w:rPr>
          <w:spacing w:val="40"/>
        </w:rPr>
        <w:t xml:space="preserve"> </w:t>
      </w:r>
      <w:r>
        <w:t>og tall. De store historiene hører alle sammen til historiefaget,</w:t>
      </w:r>
      <w:r>
        <w:rPr>
          <w:spacing w:val="-5"/>
        </w:rPr>
        <w:t xml:space="preserve"> </w:t>
      </w:r>
      <w:r>
        <w:t>og</w:t>
      </w:r>
      <w:r>
        <w:rPr>
          <w:spacing w:val="-5"/>
        </w:rPr>
        <w:t xml:space="preserve"> </w:t>
      </w:r>
      <w:r>
        <w:t>knytter</w:t>
      </w:r>
      <w:r>
        <w:rPr>
          <w:spacing w:val="-5"/>
        </w:rPr>
        <w:t xml:space="preserve"> </w:t>
      </w:r>
      <w:r>
        <w:t>alle</w:t>
      </w:r>
      <w:r>
        <w:rPr>
          <w:spacing w:val="-5"/>
        </w:rPr>
        <w:t xml:space="preserve"> </w:t>
      </w:r>
      <w:r>
        <w:t>fagene</w:t>
      </w:r>
      <w:r>
        <w:rPr>
          <w:spacing w:val="-5"/>
        </w:rPr>
        <w:t xml:space="preserve"> </w:t>
      </w:r>
      <w:r>
        <w:t>til</w:t>
      </w:r>
      <w:r>
        <w:rPr>
          <w:spacing w:val="-5"/>
        </w:rPr>
        <w:t xml:space="preserve"> </w:t>
      </w:r>
      <w:r>
        <w:t>historiefaget. I kosmisk utdannelse prøver vi å beholde et historisk perspektiv i alle fagområder. De store historiene organiserer disiplinene og historiefaget, fordi alle videre historiepresentasjoner vokser ut</w:t>
      </w:r>
      <w:r>
        <w:rPr>
          <w:spacing w:val="40"/>
        </w:rPr>
        <w:t xml:space="preserve"> </w:t>
      </w:r>
      <w:r>
        <w:t>fra de store historiene på en eller annen måte.</w:t>
      </w:r>
    </w:p>
    <w:p w14:paraId="49C327E1" w14:textId="77777777" w:rsidR="00330A58" w:rsidRDefault="00000000">
      <w:pPr>
        <w:pStyle w:val="Brdtekst"/>
        <w:spacing w:line="295" w:lineRule="auto"/>
        <w:ind w:left="235" w:right="1258"/>
      </w:pPr>
      <w:r>
        <w:t>Menneskets historie blir presentert på en positiv måte</w:t>
      </w:r>
      <w:r>
        <w:rPr>
          <w:spacing w:val="-6"/>
        </w:rPr>
        <w:t xml:space="preserve"> </w:t>
      </w:r>
      <w:r>
        <w:t>for</w:t>
      </w:r>
      <w:r>
        <w:rPr>
          <w:spacing w:val="-6"/>
        </w:rPr>
        <w:t xml:space="preserve"> </w:t>
      </w:r>
      <w:r>
        <w:t>å</w:t>
      </w:r>
      <w:r>
        <w:rPr>
          <w:spacing w:val="-6"/>
        </w:rPr>
        <w:t xml:space="preserve"> </w:t>
      </w:r>
      <w:r>
        <w:t>bringe</w:t>
      </w:r>
      <w:r>
        <w:rPr>
          <w:spacing w:val="-6"/>
        </w:rPr>
        <w:t xml:space="preserve"> </w:t>
      </w:r>
      <w:r>
        <w:t>barna</w:t>
      </w:r>
      <w:r>
        <w:rPr>
          <w:spacing w:val="-6"/>
        </w:rPr>
        <w:t xml:space="preserve"> </w:t>
      </w:r>
      <w:r>
        <w:t>nærmere</w:t>
      </w:r>
      <w:r>
        <w:rPr>
          <w:spacing w:val="-6"/>
        </w:rPr>
        <w:t xml:space="preserve"> </w:t>
      </w:r>
      <w:r>
        <w:t>alle</w:t>
      </w:r>
      <w:r>
        <w:rPr>
          <w:spacing w:val="-6"/>
        </w:rPr>
        <w:t xml:space="preserve"> </w:t>
      </w:r>
      <w:r>
        <w:t>mennesker,</w:t>
      </w:r>
      <w:r>
        <w:rPr>
          <w:spacing w:val="-6"/>
        </w:rPr>
        <w:t xml:space="preserve"> </w:t>
      </w:r>
      <w:r>
        <w:t>i fortid så vel som nåtid.</w:t>
      </w:r>
    </w:p>
    <w:p w14:paraId="49C327E2" w14:textId="77777777" w:rsidR="00330A58" w:rsidRDefault="00330A58">
      <w:pPr>
        <w:pStyle w:val="Brdtekst"/>
        <w:spacing w:before="53"/>
      </w:pPr>
    </w:p>
    <w:p w14:paraId="49C327E3" w14:textId="77777777" w:rsidR="00330A58" w:rsidRDefault="00000000">
      <w:pPr>
        <w:pStyle w:val="Brdtekst"/>
        <w:spacing w:line="295" w:lineRule="auto"/>
        <w:ind w:left="235" w:right="1145"/>
      </w:pPr>
      <w:r>
        <w:t>Det forberedte miljøet for historiefaget består derfor av disse fortellingene og alle fortellingene som kan stamme fra dem. Muntlige fortellinger skal inspirere barna til mer utforskning. De har som hensikt å</w:t>
      </w:r>
      <w:r>
        <w:rPr>
          <w:spacing w:val="40"/>
        </w:rPr>
        <w:t xml:space="preserve"> </w:t>
      </w:r>
      <w:r>
        <w:t>sette barna inn i situasjoner de ikke har opplevd for å kunne føle sympati for dilemmaene som tidligere mennesker</w:t>
      </w:r>
      <w:r>
        <w:rPr>
          <w:spacing w:val="-8"/>
        </w:rPr>
        <w:t xml:space="preserve"> </w:t>
      </w:r>
      <w:r>
        <w:t>sto</w:t>
      </w:r>
      <w:r>
        <w:rPr>
          <w:spacing w:val="-8"/>
        </w:rPr>
        <w:t xml:space="preserve"> </w:t>
      </w:r>
      <w:r>
        <w:t>overfor.</w:t>
      </w:r>
      <w:r>
        <w:rPr>
          <w:spacing w:val="-8"/>
        </w:rPr>
        <w:t xml:space="preserve"> </w:t>
      </w:r>
      <w:r>
        <w:t>Fortellingene</w:t>
      </w:r>
      <w:r>
        <w:rPr>
          <w:spacing w:val="-8"/>
        </w:rPr>
        <w:t xml:space="preserve"> </w:t>
      </w:r>
      <w:r>
        <w:t>har</w:t>
      </w:r>
      <w:r>
        <w:rPr>
          <w:spacing w:val="-8"/>
        </w:rPr>
        <w:t xml:space="preserve"> </w:t>
      </w:r>
      <w:r>
        <w:t>som</w:t>
      </w:r>
      <w:r>
        <w:rPr>
          <w:spacing w:val="-8"/>
        </w:rPr>
        <w:t xml:space="preserve"> </w:t>
      </w:r>
      <w:r>
        <w:t>formål å tenne interesse, ikke å formidle mye informasjon. Diskusjoner rundt tekst-bildemateriell er også viktige pedagogiske anledninger til å snakke om menneskets tendenser, behov, arbeid, samarbeid,</w:t>
      </w:r>
    </w:p>
    <w:p w14:paraId="49C327E4" w14:textId="77777777" w:rsidR="00330A58" w:rsidRDefault="00000000">
      <w:pPr>
        <w:pStyle w:val="Brdtekst"/>
        <w:spacing w:before="1" w:line="295" w:lineRule="auto"/>
        <w:ind w:left="235" w:right="1134"/>
      </w:pPr>
      <w:r>
        <w:t>og kreativitet. Videre finnes det tekst-bildemateriell som setter i gang viktige vertikale og horisontale studier, som kan videreføres av elevenes egne prosjekter. Materiellet er organisert tematisk i gruppeområdet. Materiellet fungerer både som en bro</w:t>
      </w:r>
      <w:r>
        <w:rPr>
          <w:spacing w:val="-7"/>
        </w:rPr>
        <w:t xml:space="preserve"> </w:t>
      </w:r>
      <w:r>
        <w:t>mellom</w:t>
      </w:r>
      <w:r>
        <w:rPr>
          <w:spacing w:val="-7"/>
        </w:rPr>
        <w:t xml:space="preserve"> </w:t>
      </w:r>
      <w:r>
        <w:t>muntlige</w:t>
      </w:r>
      <w:r>
        <w:rPr>
          <w:spacing w:val="-7"/>
        </w:rPr>
        <w:t xml:space="preserve"> </w:t>
      </w:r>
      <w:r>
        <w:t>fortellinger</w:t>
      </w:r>
      <w:r>
        <w:rPr>
          <w:spacing w:val="-7"/>
        </w:rPr>
        <w:t xml:space="preserve"> </w:t>
      </w:r>
      <w:r>
        <w:t>og</w:t>
      </w:r>
      <w:r>
        <w:rPr>
          <w:spacing w:val="-7"/>
        </w:rPr>
        <w:t xml:space="preserve"> </w:t>
      </w:r>
      <w:r>
        <w:t>fagbøker,</w:t>
      </w:r>
      <w:r>
        <w:rPr>
          <w:spacing w:val="-7"/>
        </w:rPr>
        <w:t xml:space="preserve"> </w:t>
      </w:r>
      <w:r>
        <w:t>og</w:t>
      </w:r>
      <w:r>
        <w:rPr>
          <w:spacing w:val="-7"/>
        </w:rPr>
        <w:t xml:space="preserve"> </w:t>
      </w:r>
      <w:r>
        <w:t>som modeller for barnas egen kreative sakprosa.</w:t>
      </w:r>
    </w:p>
    <w:p w14:paraId="49C327E5" w14:textId="77777777" w:rsidR="00330A58" w:rsidRDefault="00330A58">
      <w:pPr>
        <w:pStyle w:val="Brdtekst"/>
        <w:spacing w:before="52"/>
      </w:pPr>
    </w:p>
    <w:p w14:paraId="49C327E6" w14:textId="77777777" w:rsidR="00330A58" w:rsidRDefault="00000000">
      <w:pPr>
        <w:pStyle w:val="Brdtekst"/>
        <w:spacing w:line="295" w:lineRule="auto"/>
        <w:ind w:left="235" w:right="1415"/>
      </w:pPr>
      <w:r>
        <w:t>Vi setter søkelys på at hånden er et instrument for intellektet og samarbeid mellom mennesker. Utviklingen av hjernen skjer gjennom hånden. Håndens</w:t>
      </w:r>
      <w:r>
        <w:rPr>
          <w:spacing w:val="-4"/>
        </w:rPr>
        <w:t xml:space="preserve"> </w:t>
      </w:r>
      <w:r>
        <w:t>rolle</w:t>
      </w:r>
      <w:r>
        <w:rPr>
          <w:spacing w:val="-4"/>
        </w:rPr>
        <w:t xml:space="preserve"> </w:t>
      </w:r>
      <w:r>
        <w:t>er</w:t>
      </w:r>
      <w:r>
        <w:rPr>
          <w:spacing w:val="-4"/>
        </w:rPr>
        <w:t xml:space="preserve"> </w:t>
      </w:r>
      <w:r>
        <w:t>fortsatt</w:t>
      </w:r>
      <w:r>
        <w:rPr>
          <w:spacing w:val="-4"/>
        </w:rPr>
        <w:t xml:space="preserve"> </w:t>
      </w:r>
      <w:r>
        <w:t>viktig</w:t>
      </w:r>
      <w:r>
        <w:rPr>
          <w:spacing w:val="-4"/>
        </w:rPr>
        <w:t xml:space="preserve"> </w:t>
      </w:r>
      <w:r>
        <w:t>selv</w:t>
      </w:r>
      <w:r>
        <w:rPr>
          <w:spacing w:val="-4"/>
        </w:rPr>
        <w:t xml:space="preserve"> </w:t>
      </w:r>
      <w:r>
        <w:t>om</w:t>
      </w:r>
      <w:r>
        <w:rPr>
          <w:spacing w:val="-4"/>
        </w:rPr>
        <w:t xml:space="preserve"> </w:t>
      </w:r>
      <w:r>
        <w:t>vi</w:t>
      </w:r>
      <w:r>
        <w:rPr>
          <w:spacing w:val="-4"/>
        </w:rPr>
        <w:t xml:space="preserve"> </w:t>
      </w:r>
      <w:r>
        <w:t>har</w:t>
      </w:r>
      <w:r>
        <w:rPr>
          <w:spacing w:val="-4"/>
        </w:rPr>
        <w:t xml:space="preserve"> </w:t>
      </w:r>
      <w:r>
        <w:t>fått maskiner som erstatter noe av håndens arbeid.</w:t>
      </w:r>
    </w:p>
    <w:p w14:paraId="49C327E7" w14:textId="77777777" w:rsidR="00330A58" w:rsidRDefault="00000000">
      <w:pPr>
        <w:pStyle w:val="Brdtekst"/>
        <w:spacing w:before="1" w:line="295" w:lineRule="auto"/>
        <w:ind w:left="235" w:right="1114"/>
      </w:pPr>
      <w:r>
        <w:t>Musikk, kunst og annet håndarbeid blir et bånd mellom</w:t>
      </w:r>
      <w:r>
        <w:rPr>
          <w:spacing w:val="-7"/>
        </w:rPr>
        <w:t xml:space="preserve"> </w:t>
      </w:r>
      <w:r>
        <w:t>barna</w:t>
      </w:r>
      <w:r>
        <w:rPr>
          <w:spacing w:val="-7"/>
        </w:rPr>
        <w:t xml:space="preserve"> </w:t>
      </w:r>
      <w:r>
        <w:t>og</w:t>
      </w:r>
      <w:r>
        <w:rPr>
          <w:spacing w:val="-7"/>
        </w:rPr>
        <w:t xml:space="preserve"> </w:t>
      </w:r>
      <w:r>
        <w:t>menneskehetens</w:t>
      </w:r>
      <w:r>
        <w:rPr>
          <w:spacing w:val="-7"/>
        </w:rPr>
        <w:t xml:space="preserve"> </w:t>
      </w:r>
      <w:r>
        <w:t>streben</w:t>
      </w:r>
      <w:r>
        <w:rPr>
          <w:spacing w:val="-7"/>
        </w:rPr>
        <w:t xml:space="preserve"> </w:t>
      </w:r>
      <w:r>
        <w:t>gjennom</w:t>
      </w:r>
    </w:p>
    <w:p w14:paraId="49C327E8"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94" w:space="40"/>
            <w:col w:w="6068"/>
          </w:cols>
        </w:sectPr>
      </w:pPr>
    </w:p>
    <w:p w14:paraId="49C327E9" w14:textId="77777777" w:rsidR="00330A58" w:rsidRDefault="00330A58">
      <w:pPr>
        <w:pStyle w:val="Brdtekst"/>
      </w:pPr>
    </w:p>
    <w:p w14:paraId="49C327EA" w14:textId="77777777" w:rsidR="00330A58" w:rsidRDefault="00330A58">
      <w:pPr>
        <w:pStyle w:val="Brdtekst"/>
        <w:spacing w:before="57"/>
      </w:pPr>
    </w:p>
    <w:p w14:paraId="49C327EB" w14:textId="77777777" w:rsidR="00330A58" w:rsidRDefault="00330A58">
      <w:pPr>
        <w:pStyle w:val="Brdtekst"/>
        <w:sectPr w:rsidR="00330A58">
          <w:pgSz w:w="11910" w:h="16840"/>
          <w:pgMar w:top="860" w:right="0" w:bottom="760" w:left="708" w:header="0" w:footer="568" w:gutter="0"/>
          <w:cols w:space="708"/>
        </w:sectPr>
      </w:pPr>
    </w:p>
    <w:p w14:paraId="49C327EC" w14:textId="77777777" w:rsidR="00330A58" w:rsidRDefault="00000000">
      <w:pPr>
        <w:pStyle w:val="Brdtekst"/>
        <w:spacing w:before="102" w:line="295" w:lineRule="auto"/>
        <w:ind w:left="425" w:right="491"/>
        <w:jc w:val="both"/>
      </w:pPr>
      <w:r>
        <w:t>tidene.</w:t>
      </w:r>
      <w:r>
        <w:rPr>
          <w:spacing w:val="-8"/>
        </w:rPr>
        <w:t xml:space="preserve"> </w:t>
      </w:r>
      <w:r>
        <w:t>Studieturer</w:t>
      </w:r>
      <w:r>
        <w:rPr>
          <w:spacing w:val="-8"/>
        </w:rPr>
        <w:t xml:space="preserve"> </w:t>
      </w:r>
      <w:r>
        <w:t>(going</w:t>
      </w:r>
      <w:r>
        <w:rPr>
          <w:spacing w:val="-8"/>
        </w:rPr>
        <w:t xml:space="preserve"> </w:t>
      </w:r>
      <w:r>
        <w:t>out)</w:t>
      </w:r>
      <w:r>
        <w:rPr>
          <w:spacing w:val="-8"/>
        </w:rPr>
        <w:t xml:space="preserve"> </w:t>
      </w:r>
      <w:r>
        <w:t>skal</w:t>
      </w:r>
      <w:r>
        <w:rPr>
          <w:spacing w:val="-8"/>
        </w:rPr>
        <w:t xml:space="preserve"> </w:t>
      </w:r>
      <w:r>
        <w:t>organiseres av elevene i tilknytning til utforskning av ulike aspekter av historie og samfunnet.</w:t>
      </w:r>
    </w:p>
    <w:p w14:paraId="49C327ED" w14:textId="77777777" w:rsidR="00330A58" w:rsidRDefault="00330A58">
      <w:pPr>
        <w:pStyle w:val="Brdtekst"/>
        <w:spacing w:before="1"/>
      </w:pPr>
    </w:p>
    <w:p w14:paraId="49C327EE" w14:textId="77777777" w:rsidR="00330A58" w:rsidRDefault="00000000">
      <w:pPr>
        <w:pStyle w:val="Overskrift5"/>
        <w:jc w:val="both"/>
      </w:pPr>
      <w:r>
        <w:t>Førhistorisk</w:t>
      </w:r>
      <w:r>
        <w:rPr>
          <w:spacing w:val="-4"/>
        </w:rPr>
        <w:t xml:space="preserve"> </w:t>
      </w:r>
      <w:r>
        <w:rPr>
          <w:spacing w:val="-5"/>
        </w:rPr>
        <w:t>tid</w:t>
      </w:r>
    </w:p>
    <w:p w14:paraId="49C327EF" w14:textId="77777777" w:rsidR="00330A58" w:rsidRDefault="00000000">
      <w:pPr>
        <w:pStyle w:val="Brdtekst"/>
        <w:spacing w:before="24" w:line="295" w:lineRule="auto"/>
        <w:ind w:left="425" w:right="247"/>
      </w:pPr>
      <w:r>
        <w:t>Å gi barn en forståelse for verden før mennesker kom</w:t>
      </w:r>
      <w:r>
        <w:rPr>
          <w:spacing w:val="-5"/>
        </w:rPr>
        <w:t xml:space="preserve"> </w:t>
      </w:r>
      <w:r>
        <w:t>er</w:t>
      </w:r>
      <w:r>
        <w:rPr>
          <w:spacing w:val="-5"/>
        </w:rPr>
        <w:t xml:space="preserve"> </w:t>
      </w:r>
      <w:r>
        <w:t>viktig</w:t>
      </w:r>
      <w:r>
        <w:rPr>
          <w:spacing w:val="-5"/>
        </w:rPr>
        <w:t xml:space="preserve"> </w:t>
      </w:r>
      <w:r>
        <w:t>for</w:t>
      </w:r>
      <w:r>
        <w:rPr>
          <w:spacing w:val="-5"/>
        </w:rPr>
        <w:t xml:space="preserve"> </w:t>
      </w:r>
      <w:r>
        <w:t>å</w:t>
      </w:r>
      <w:r>
        <w:rPr>
          <w:spacing w:val="-5"/>
        </w:rPr>
        <w:t xml:space="preserve"> </w:t>
      </w:r>
      <w:r>
        <w:t>kunne</w:t>
      </w:r>
      <w:r>
        <w:rPr>
          <w:spacing w:val="-5"/>
        </w:rPr>
        <w:t xml:space="preserve"> </w:t>
      </w:r>
      <w:r>
        <w:t>forstå</w:t>
      </w:r>
      <w:r>
        <w:rPr>
          <w:spacing w:val="-5"/>
        </w:rPr>
        <w:t xml:space="preserve"> </w:t>
      </w:r>
      <w:r>
        <w:t>viktige</w:t>
      </w:r>
      <w:r>
        <w:rPr>
          <w:spacing w:val="-5"/>
        </w:rPr>
        <w:t xml:space="preserve"> </w:t>
      </w:r>
      <w:r>
        <w:t>prinsipper som også finnes i menneskers liv og samfunn:</w:t>
      </w:r>
    </w:p>
    <w:p w14:paraId="49C327F0" w14:textId="77777777" w:rsidR="00330A58" w:rsidRDefault="00000000">
      <w:pPr>
        <w:pStyle w:val="Brdtekst"/>
        <w:spacing w:line="295" w:lineRule="auto"/>
        <w:ind w:left="425" w:right="838"/>
      </w:pPr>
      <w:r>
        <w:t>lov</w:t>
      </w:r>
      <w:r>
        <w:rPr>
          <w:spacing w:val="-6"/>
        </w:rPr>
        <w:t xml:space="preserve"> </w:t>
      </w:r>
      <w:r>
        <w:t>og</w:t>
      </w:r>
      <w:r>
        <w:rPr>
          <w:spacing w:val="-6"/>
        </w:rPr>
        <w:t xml:space="preserve"> </w:t>
      </w:r>
      <w:r>
        <w:t>orden,</w:t>
      </w:r>
      <w:r>
        <w:rPr>
          <w:spacing w:val="-6"/>
        </w:rPr>
        <w:t xml:space="preserve"> </w:t>
      </w:r>
      <w:r>
        <w:t>arbeid,</w:t>
      </w:r>
      <w:r>
        <w:rPr>
          <w:spacing w:val="-6"/>
        </w:rPr>
        <w:t xml:space="preserve"> </w:t>
      </w:r>
      <w:r>
        <w:t>gjensidig</w:t>
      </w:r>
      <w:r>
        <w:rPr>
          <w:spacing w:val="-6"/>
        </w:rPr>
        <w:t xml:space="preserve"> </w:t>
      </w:r>
      <w:r>
        <w:t xml:space="preserve">avhengighet, tilpasningsdyktighet og dynamisk </w:t>
      </w:r>
      <w:r>
        <w:rPr>
          <w:spacing w:val="-2"/>
        </w:rPr>
        <w:t>harmoni.</w:t>
      </w:r>
    </w:p>
    <w:p w14:paraId="49C327F1" w14:textId="77777777" w:rsidR="00330A58" w:rsidRDefault="00330A58">
      <w:pPr>
        <w:pStyle w:val="Brdtekst"/>
        <w:spacing w:before="51"/>
      </w:pPr>
    </w:p>
    <w:p w14:paraId="49C327F2" w14:textId="77777777" w:rsidR="00330A58" w:rsidRDefault="00000000">
      <w:pPr>
        <w:pStyle w:val="Overskrift6"/>
      </w:pPr>
      <w:r>
        <w:rPr>
          <w:spacing w:val="-2"/>
        </w:rPr>
        <w:t>Nøkkelmateriell:</w:t>
      </w:r>
    </w:p>
    <w:p w14:paraId="49C327F3" w14:textId="77777777" w:rsidR="00330A58" w:rsidRDefault="00000000">
      <w:pPr>
        <w:pStyle w:val="Listeavsnitt"/>
        <w:numPr>
          <w:ilvl w:val="0"/>
          <w:numId w:val="71"/>
        </w:numPr>
        <w:tabs>
          <w:tab w:val="left" w:pos="764"/>
        </w:tabs>
        <w:spacing w:before="53"/>
        <w:ind w:left="764" w:hanging="339"/>
        <w:rPr>
          <w:sz w:val="20"/>
        </w:rPr>
      </w:pPr>
      <w:r>
        <w:rPr>
          <w:sz w:val="20"/>
        </w:rPr>
        <w:t xml:space="preserve">fortellinger om jordas utvikling og </w:t>
      </w:r>
      <w:r>
        <w:rPr>
          <w:spacing w:val="-2"/>
          <w:sz w:val="20"/>
        </w:rPr>
        <w:t>evolusjon</w:t>
      </w:r>
    </w:p>
    <w:p w14:paraId="49C327F4" w14:textId="77777777" w:rsidR="00330A58" w:rsidRDefault="00000000">
      <w:pPr>
        <w:pStyle w:val="Listeavsnitt"/>
        <w:numPr>
          <w:ilvl w:val="0"/>
          <w:numId w:val="71"/>
        </w:numPr>
        <w:tabs>
          <w:tab w:val="left" w:pos="764"/>
        </w:tabs>
        <w:spacing w:before="52"/>
        <w:ind w:left="764" w:hanging="339"/>
        <w:rPr>
          <w:sz w:val="20"/>
        </w:rPr>
      </w:pPr>
      <w:r>
        <w:rPr>
          <w:sz w:val="20"/>
        </w:rPr>
        <w:t xml:space="preserve">livets </w:t>
      </w:r>
      <w:r>
        <w:rPr>
          <w:spacing w:val="-2"/>
          <w:sz w:val="20"/>
        </w:rPr>
        <w:t>tidslinje</w:t>
      </w:r>
    </w:p>
    <w:p w14:paraId="49C327F5" w14:textId="77777777" w:rsidR="00330A58" w:rsidRDefault="00000000">
      <w:pPr>
        <w:pStyle w:val="Listeavsnitt"/>
        <w:numPr>
          <w:ilvl w:val="0"/>
          <w:numId w:val="71"/>
        </w:numPr>
        <w:tabs>
          <w:tab w:val="left" w:pos="764"/>
        </w:tabs>
        <w:spacing w:before="53"/>
        <w:ind w:left="764" w:hanging="339"/>
        <w:rPr>
          <w:sz w:val="20"/>
        </w:rPr>
      </w:pPr>
      <w:r>
        <w:rPr>
          <w:sz w:val="20"/>
        </w:rPr>
        <w:t xml:space="preserve">det svarte </w:t>
      </w:r>
      <w:r>
        <w:rPr>
          <w:spacing w:val="-2"/>
          <w:sz w:val="20"/>
        </w:rPr>
        <w:t>båndet</w:t>
      </w:r>
    </w:p>
    <w:p w14:paraId="49C327F6" w14:textId="77777777" w:rsidR="00330A58" w:rsidRDefault="00000000">
      <w:pPr>
        <w:pStyle w:val="Listeavsnitt"/>
        <w:numPr>
          <w:ilvl w:val="0"/>
          <w:numId w:val="71"/>
        </w:numPr>
        <w:tabs>
          <w:tab w:val="left" w:pos="764"/>
        </w:tabs>
        <w:spacing w:before="52"/>
        <w:ind w:left="764" w:hanging="339"/>
        <w:rPr>
          <w:sz w:val="20"/>
        </w:rPr>
      </w:pPr>
      <w:r>
        <w:rPr>
          <w:sz w:val="20"/>
        </w:rPr>
        <w:t xml:space="preserve">æraenes </w:t>
      </w:r>
      <w:r>
        <w:rPr>
          <w:spacing w:val="-2"/>
          <w:sz w:val="20"/>
        </w:rPr>
        <w:t>klokke</w:t>
      </w:r>
    </w:p>
    <w:p w14:paraId="49C327F7" w14:textId="77777777" w:rsidR="00330A58" w:rsidRDefault="00000000">
      <w:pPr>
        <w:pStyle w:val="Listeavsnitt"/>
        <w:numPr>
          <w:ilvl w:val="0"/>
          <w:numId w:val="71"/>
        </w:numPr>
        <w:tabs>
          <w:tab w:val="left" w:pos="764"/>
          <w:tab w:val="left" w:pos="766"/>
        </w:tabs>
        <w:spacing w:before="52" w:line="295" w:lineRule="auto"/>
        <w:ind w:right="184"/>
        <w:rPr>
          <w:sz w:val="20"/>
        </w:rPr>
      </w:pPr>
      <w:r>
        <w:rPr>
          <w:sz w:val="20"/>
        </w:rPr>
        <w:t>annet</w:t>
      </w:r>
      <w:r>
        <w:rPr>
          <w:spacing w:val="-7"/>
          <w:sz w:val="20"/>
        </w:rPr>
        <w:t xml:space="preserve"> </w:t>
      </w:r>
      <w:r>
        <w:rPr>
          <w:sz w:val="20"/>
        </w:rPr>
        <w:t>bilde-tekstmateriell</w:t>
      </w:r>
      <w:r>
        <w:rPr>
          <w:spacing w:val="-7"/>
          <w:sz w:val="20"/>
        </w:rPr>
        <w:t xml:space="preserve"> </w:t>
      </w:r>
      <w:r>
        <w:rPr>
          <w:sz w:val="20"/>
        </w:rPr>
        <w:t>om</w:t>
      </w:r>
      <w:r>
        <w:rPr>
          <w:spacing w:val="-7"/>
          <w:sz w:val="20"/>
        </w:rPr>
        <w:t xml:space="preserve"> </w:t>
      </w:r>
      <w:r>
        <w:rPr>
          <w:sz w:val="20"/>
        </w:rPr>
        <w:t>perioder</w:t>
      </w:r>
      <w:r>
        <w:rPr>
          <w:spacing w:val="-7"/>
          <w:sz w:val="20"/>
        </w:rPr>
        <w:t xml:space="preserve"> </w:t>
      </w:r>
      <w:r>
        <w:rPr>
          <w:sz w:val="20"/>
        </w:rPr>
        <w:t>i</w:t>
      </w:r>
      <w:r>
        <w:rPr>
          <w:spacing w:val="-7"/>
          <w:sz w:val="20"/>
        </w:rPr>
        <w:t xml:space="preserve"> </w:t>
      </w:r>
      <w:r>
        <w:rPr>
          <w:sz w:val="20"/>
        </w:rPr>
        <w:t xml:space="preserve">jordas </w:t>
      </w:r>
      <w:r>
        <w:rPr>
          <w:spacing w:val="-2"/>
          <w:sz w:val="20"/>
        </w:rPr>
        <w:t>historie</w:t>
      </w:r>
    </w:p>
    <w:p w14:paraId="49C327F8" w14:textId="77777777" w:rsidR="00330A58" w:rsidRDefault="00000000">
      <w:pPr>
        <w:pStyle w:val="Listeavsnitt"/>
        <w:numPr>
          <w:ilvl w:val="0"/>
          <w:numId w:val="71"/>
        </w:numPr>
        <w:tabs>
          <w:tab w:val="left" w:pos="764"/>
        </w:tabs>
        <w:spacing w:before="1"/>
        <w:ind w:left="764" w:hanging="339"/>
        <w:rPr>
          <w:sz w:val="20"/>
        </w:rPr>
      </w:pPr>
      <w:r>
        <w:rPr>
          <w:sz w:val="20"/>
        </w:rPr>
        <w:t xml:space="preserve">fagbøker og annet </w:t>
      </w:r>
      <w:r>
        <w:rPr>
          <w:spacing w:val="-2"/>
          <w:sz w:val="20"/>
        </w:rPr>
        <w:t>kildemateriell</w:t>
      </w:r>
    </w:p>
    <w:p w14:paraId="49C327F9" w14:textId="77777777" w:rsidR="00330A58" w:rsidRDefault="00330A58">
      <w:pPr>
        <w:pStyle w:val="Brdtekst"/>
        <w:spacing w:before="102"/>
      </w:pPr>
    </w:p>
    <w:p w14:paraId="49C327FA" w14:textId="77777777" w:rsidR="00330A58" w:rsidRDefault="00000000">
      <w:pPr>
        <w:pStyle w:val="Overskrift6"/>
        <w:spacing w:before="1"/>
      </w:pPr>
      <w:r>
        <w:rPr>
          <w:spacing w:val="-2"/>
        </w:rPr>
        <w:t>Nøkkeloppdagelser:</w:t>
      </w:r>
    </w:p>
    <w:p w14:paraId="49C327FB" w14:textId="77777777" w:rsidR="00330A58" w:rsidRDefault="00000000">
      <w:pPr>
        <w:pStyle w:val="Listeavsnitt"/>
        <w:numPr>
          <w:ilvl w:val="0"/>
          <w:numId w:val="71"/>
        </w:numPr>
        <w:tabs>
          <w:tab w:val="left" w:pos="764"/>
          <w:tab w:val="left" w:pos="766"/>
        </w:tabs>
        <w:spacing w:before="52" w:line="295" w:lineRule="auto"/>
        <w:ind w:right="295"/>
        <w:rPr>
          <w:sz w:val="20"/>
        </w:rPr>
      </w:pPr>
      <w:r>
        <w:rPr>
          <w:sz w:val="20"/>
        </w:rPr>
        <w:t>Jorda</w:t>
      </w:r>
      <w:r>
        <w:rPr>
          <w:spacing w:val="-5"/>
          <w:sz w:val="20"/>
        </w:rPr>
        <w:t xml:space="preserve"> </w:t>
      </w:r>
      <w:r>
        <w:rPr>
          <w:sz w:val="20"/>
        </w:rPr>
        <w:t>har</w:t>
      </w:r>
      <w:r>
        <w:rPr>
          <w:spacing w:val="-5"/>
          <w:sz w:val="20"/>
        </w:rPr>
        <w:t xml:space="preserve"> </w:t>
      </w:r>
      <w:r>
        <w:rPr>
          <w:sz w:val="20"/>
        </w:rPr>
        <w:t>hatt</w:t>
      </w:r>
      <w:r>
        <w:rPr>
          <w:spacing w:val="-5"/>
          <w:sz w:val="20"/>
        </w:rPr>
        <w:t xml:space="preserve"> </w:t>
      </w:r>
      <w:r>
        <w:rPr>
          <w:sz w:val="20"/>
        </w:rPr>
        <w:t>en</w:t>
      </w:r>
      <w:r>
        <w:rPr>
          <w:spacing w:val="-5"/>
          <w:sz w:val="20"/>
        </w:rPr>
        <w:t xml:space="preserve"> </w:t>
      </w:r>
      <w:r>
        <w:rPr>
          <w:sz w:val="20"/>
        </w:rPr>
        <w:t>lang</w:t>
      </w:r>
      <w:r>
        <w:rPr>
          <w:spacing w:val="-5"/>
          <w:sz w:val="20"/>
        </w:rPr>
        <w:t xml:space="preserve"> </w:t>
      </w:r>
      <w:r>
        <w:rPr>
          <w:sz w:val="20"/>
        </w:rPr>
        <w:t>historie,</w:t>
      </w:r>
      <w:r>
        <w:rPr>
          <w:spacing w:val="-5"/>
          <w:sz w:val="20"/>
        </w:rPr>
        <w:t xml:space="preserve"> </w:t>
      </w:r>
      <w:r>
        <w:rPr>
          <w:sz w:val="20"/>
        </w:rPr>
        <w:t>og</w:t>
      </w:r>
      <w:r>
        <w:rPr>
          <w:spacing w:val="-5"/>
          <w:sz w:val="20"/>
        </w:rPr>
        <w:t xml:space="preserve"> </w:t>
      </w:r>
      <w:r>
        <w:rPr>
          <w:sz w:val="20"/>
        </w:rPr>
        <w:t>mennesker kom veldig sent i den historien så langt.</w:t>
      </w:r>
    </w:p>
    <w:p w14:paraId="49C327FC" w14:textId="77777777" w:rsidR="00330A58" w:rsidRDefault="00000000">
      <w:pPr>
        <w:pStyle w:val="Listeavsnitt"/>
        <w:numPr>
          <w:ilvl w:val="0"/>
          <w:numId w:val="71"/>
        </w:numPr>
        <w:tabs>
          <w:tab w:val="left" w:pos="764"/>
          <w:tab w:val="left" w:pos="766"/>
        </w:tabs>
        <w:spacing w:line="295" w:lineRule="auto"/>
        <w:ind w:right="69"/>
        <w:rPr>
          <w:sz w:val="20"/>
        </w:rPr>
      </w:pPr>
      <w:r>
        <w:rPr>
          <w:sz w:val="20"/>
        </w:rPr>
        <w:t>Alt</w:t>
      </w:r>
      <w:r>
        <w:rPr>
          <w:spacing w:val="-9"/>
          <w:sz w:val="20"/>
        </w:rPr>
        <w:t xml:space="preserve"> </w:t>
      </w:r>
      <w:r>
        <w:rPr>
          <w:sz w:val="20"/>
        </w:rPr>
        <w:t>har</w:t>
      </w:r>
      <w:r>
        <w:rPr>
          <w:spacing w:val="-9"/>
          <w:sz w:val="20"/>
        </w:rPr>
        <w:t xml:space="preserve"> </w:t>
      </w:r>
      <w:r>
        <w:rPr>
          <w:sz w:val="20"/>
        </w:rPr>
        <w:t>konsekvenser.</w:t>
      </w:r>
      <w:r>
        <w:rPr>
          <w:spacing w:val="-9"/>
          <w:sz w:val="20"/>
        </w:rPr>
        <w:t xml:space="preserve"> </w:t>
      </w:r>
      <w:r>
        <w:rPr>
          <w:sz w:val="20"/>
        </w:rPr>
        <w:t>Evolusjon</w:t>
      </w:r>
      <w:r>
        <w:rPr>
          <w:spacing w:val="-9"/>
          <w:sz w:val="20"/>
        </w:rPr>
        <w:t xml:space="preserve"> </w:t>
      </w:r>
      <w:r>
        <w:rPr>
          <w:sz w:val="20"/>
        </w:rPr>
        <w:t>bygger</w:t>
      </w:r>
      <w:r>
        <w:rPr>
          <w:spacing w:val="-9"/>
          <w:sz w:val="20"/>
        </w:rPr>
        <w:t xml:space="preserve"> </w:t>
      </w:r>
      <w:r>
        <w:rPr>
          <w:sz w:val="20"/>
        </w:rPr>
        <w:t>alltid</w:t>
      </w:r>
      <w:r>
        <w:rPr>
          <w:spacing w:val="-9"/>
          <w:sz w:val="20"/>
        </w:rPr>
        <w:t xml:space="preserve"> </w:t>
      </w:r>
      <w:r>
        <w:rPr>
          <w:sz w:val="20"/>
        </w:rPr>
        <w:t>på det som har skjedd før. Endring er naturlig.</w:t>
      </w:r>
    </w:p>
    <w:p w14:paraId="49C327FD" w14:textId="77777777" w:rsidR="00330A58" w:rsidRDefault="00000000">
      <w:pPr>
        <w:pStyle w:val="Listeavsnitt"/>
        <w:numPr>
          <w:ilvl w:val="0"/>
          <w:numId w:val="71"/>
        </w:numPr>
        <w:tabs>
          <w:tab w:val="left" w:pos="764"/>
          <w:tab w:val="left" w:pos="766"/>
        </w:tabs>
        <w:spacing w:before="1" w:line="295" w:lineRule="auto"/>
        <w:ind w:right="3"/>
        <w:rPr>
          <w:sz w:val="20"/>
        </w:rPr>
      </w:pPr>
      <w:r>
        <w:rPr>
          <w:sz w:val="20"/>
        </w:rPr>
        <w:t>Mennesker har ikke alltid visst om jordas alder, og</w:t>
      </w:r>
      <w:r>
        <w:rPr>
          <w:spacing w:val="-5"/>
          <w:sz w:val="20"/>
        </w:rPr>
        <w:t xml:space="preserve"> </w:t>
      </w:r>
      <w:r>
        <w:rPr>
          <w:sz w:val="20"/>
        </w:rPr>
        <w:t>lærer</w:t>
      </w:r>
      <w:r>
        <w:rPr>
          <w:spacing w:val="-5"/>
          <w:sz w:val="20"/>
        </w:rPr>
        <w:t xml:space="preserve"> </w:t>
      </w:r>
      <w:r>
        <w:rPr>
          <w:sz w:val="20"/>
        </w:rPr>
        <w:t>stadig</w:t>
      </w:r>
      <w:r>
        <w:rPr>
          <w:spacing w:val="-5"/>
          <w:sz w:val="20"/>
        </w:rPr>
        <w:t xml:space="preserve"> </w:t>
      </w:r>
      <w:r>
        <w:rPr>
          <w:sz w:val="20"/>
        </w:rPr>
        <w:t>mer</w:t>
      </w:r>
      <w:r>
        <w:rPr>
          <w:spacing w:val="-5"/>
          <w:sz w:val="20"/>
        </w:rPr>
        <w:t xml:space="preserve"> </w:t>
      </w:r>
      <w:r>
        <w:rPr>
          <w:sz w:val="20"/>
        </w:rPr>
        <w:t>om</w:t>
      </w:r>
      <w:r>
        <w:rPr>
          <w:spacing w:val="-5"/>
          <w:sz w:val="20"/>
        </w:rPr>
        <w:t xml:space="preserve"> </w:t>
      </w:r>
      <w:r>
        <w:rPr>
          <w:sz w:val="20"/>
        </w:rPr>
        <w:t>hvordan</w:t>
      </w:r>
      <w:r>
        <w:rPr>
          <w:spacing w:val="-5"/>
          <w:sz w:val="20"/>
        </w:rPr>
        <w:t xml:space="preserve"> </w:t>
      </w:r>
      <w:r>
        <w:rPr>
          <w:sz w:val="20"/>
        </w:rPr>
        <w:t>jorda</w:t>
      </w:r>
      <w:r>
        <w:rPr>
          <w:spacing w:val="-5"/>
          <w:sz w:val="20"/>
        </w:rPr>
        <w:t xml:space="preserve"> </w:t>
      </w:r>
      <w:r>
        <w:rPr>
          <w:sz w:val="20"/>
        </w:rPr>
        <w:t>ble</w:t>
      </w:r>
      <w:r>
        <w:rPr>
          <w:spacing w:val="-5"/>
          <w:sz w:val="20"/>
        </w:rPr>
        <w:t xml:space="preserve"> </w:t>
      </w:r>
      <w:r>
        <w:rPr>
          <w:sz w:val="20"/>
        </w:rPr>
        <w:t>til.</w:t>
      </w:r>
      <w:r>
        <w:rPr>
          <w:spacing w:val="-5"/>
          <w:sz w:val="20"/>
        </w:rPr>
        <w:t xml:space="preserve"> </w:t>
      </w:r>
      <w:r>
        <w:rPr>
          <w:sz w:val="20"/>
        </w:rPr>
        <w:t>Det har tatt lang tid for mennesker å oppdage jordas og universets alder. Vi kunne ikke begynne å forstå den før vi hadde utviklet teknologien som kunne hjelpe oss.</w:t>
      </w:r>
    </w:p>
    <w:p w14:paraId="49C327FE" w14:textId="77777777" w:rsidR="00330A58" w:rsidRDefault="00000000">
      <w:pPr>
        <w:pStyle w:val="Listeavsnitt"/>
        <w:numPr>
          <w:ilvl w:val="0"/>
          <w:numId w:val="71"/>
        </w:numPr>
        <w:tabs>
          <w:tab w:val="left" w:pos="764"/>
          <w:tab w:val="left" w:pos="766"/>
        </w:tabs>
        <w:spacing w:line="295" w:lineRule="auto"/>
        <w:ind w:right="154"/>
        <w:rPr>
          <w:sz w:val="20"/>
        </w:rPr>
      </w:pPr>
      <w:r>
        <w:rPr>
          <w:sz w:val="20"/>
        </w:rPr>
        <w:t>Mennesker har delt opp jordas historie i ulike perioder</w:t>
      </w:r>
      <w:r>
        <w:rPr>
          <w:spacing w:val="-4"/>
          <w:sz w:val="20"/>
        </w:rPr>
        <w:t xml:space="preserve"> </w:t>
      </w:r>
      <w:r>
        <w:rPr>
          <w:sz w:val="20"/>
        </w:rPr>
        <w:t>og</w:t>
      </w:r>
      <w:r>
        <w:rPr>
          <w:spacing w:val="-4"/>
          <w:sz w:val="20"/>
        </w:rPr>
        <w:t xml:space="preserve"> </w:t>
      </w:r>
      <w:r>
        <w:rPr>
          <w:sz w:val="20"/>
        </w:rPr>
        <w:t>har</w:t>
      </w:r>
      <w:r>
        <w:rPr>
          <w:spacing w:val="-4"/>
          <w:sz w:val="20"/>
        </w:rPr>
        <w:t xml:space="preserve"> </w:t>
      </w:r>
      <w:r>
        <w:rPr>
          <w:sz w:val="20"/>
        </w:rPr>
        <w:t>gitt</w:t>
      </w:r>
      <w:r>
        <w:rPr>
          <w:spacing w:val="-4"/>
          <w:sz w:val="20"/>
        </w:rPr>
        <w:t xml:space="preserve"> </w:t>
      </w:r>
      <w:r>
        <w:rPr>
          <w:sz w:val="20"/>
        </w:rPr>
        <w:t>disse</w:t>
      </w:r>
      <w:r>
        <w:rPr>
          <w:spacing w:val="-4"/>
          <w:sz w:val="20"/>
        </w:rPr>
        <w:t xml:space="preserve"> </w:t>
      </w:r>
      <w:r>
        <w:rPr>
          <w:sz w:val="20"/>
        </w:rPr>
        <w:t>periodene</w:t>
      </w:r>
      <w:r>
        <w:rPr>
          <w:spacing w:val="-4"/>
          <w:sz w:val="20"/>
        </w:rPr>
        <w:t xml:space="preserve"> </w:t>
      </w:r>
      <w:r>
        <w:rPr>
          <w:sz w:val="20"/>
        </w:rPr>
        <w:t>navn</w:t>
      </w:r>
      <w:r>
        <w:rPr>
          <w:spacing w:val="-4"/>
          <w:sz w:val="20"/>
        </w:rPr>
        <w:t xml:space="preserve"> </w:t>
      </w:r>
      <w:r>
        <w:rPr>
          <w:sz w:val="20"/>
        </w:rPr>
        <w:t>ut</w:t>
      </w:r>
      <w:r>
        <w:rPr>
          <w:spacing w:val="-4"/>
          <w:sz w:val="20"/>
        </w:rPr>
        <w:t xml:space="preserve"> </w:t>
      </w:r>
      <w:r>
        <w:rPr>
          <w:sz w:val="20"/>
        </w:rPr>
        <w:t>fra viktige</w:t>
      </w:r>
      <w:r>
        <w:rPr>
          <w:spacing w:val="-6"/>
          <w:sz w:val="20"/>
        </w:rPr>
        <w:t xml:space="preserve"> </w:t>
      </w:r>
      <w:r>
        <w:rPr>
          <w:sz w:val="20"/>
        </w:rPr>
        <w:t>hendelser</w:t>
      </w:r>
      <w:r>
        <w:rPr>
          <w:spacing w:val="-6"/>
          <w:sz w:val="20"/>
        </w:rPr>
        <w:t xml:space="preserve"> </w:t>
      </w:r>
      <w:r>
        <w:rPr>
          <w:sz w:val="20"/>
        </w:rPr>
        <w:t>og</w:t>
      </w:r>
      <w:r>
        <w:rPr>
          <w:spacing w:val="-6"/>
          <w:sz w:val="20"/>
        </w:rPr>
        <w:t xml:space="preserve"> </w:t>
      </w:r>
      <w:r>
        <w:rPr>
          <w:sz w:val="20"/>
        </w:rPr>
        <w:t>steder</w:t>
      </w:r>
      <w:r>
        <w:rPr>
          <w:spacing w:val="-6"/>
          <w:sz w:val="20"/>
        </w:rPr>
        <w:t xml:space="preserve"> </w:t>
      </w:r>
      <w:r>
        <w:rPr>
          <w:sz w:val="20"/>
        </w:rPr>
        <w:t>hvor</w:t>
      </w:r>
      <w:r>
        <w:rPr>
          <w:spacing w:val="-6"/>
          <w:sz w:val="20"/>
        </w:rPr>
        <w:t xml:space="preserve"> </w:t>
      </w:r>
      <w:r>
        <w:rPr>
          <w:sz w:val="20"/>
        </w:rPr>
        <w:t>fossiler</w:t>
      </w:r>
      <w:r>
        <w:rPr>
          <w:spacing w:val="-6"/>
          <w:sz w:val="20"/>
        </w:rPr>
        <w:t xml:space="preserve"> </w:t>
      </w:r>
      <w:r>
        <w:rPr>
          <w:sz w:val="20"/>
        </w:rPr>
        <w:t>er</w:t>
      </w:r>
      <w:r>
        <w:rPr>
          <w:spacing w:val="-6"/>
          <w:sz w:val="20"/>
        </w:rPr>
        <w:t xml:space="preserve"> </w:t>
      </w:r>
      <w:r>
        <w:rPr>
          <w:sz w:val="20"/>
        </w:rPr>
        <w:t xml:space="preserve">blitt </w:t>
      </w:r>
      <w:r>
        <w:rPr>
          <w:spacing w:val="-2"/>
          <w:sz w:val="20"/>
        </w:rPr>
        <w:t>funnet.</w:t>
      </w:r>
    </w:p>
    <w:p w14:paraId="49C327FF" w14:textId="77777777" w:rsidR="00330A58" w:rsidRDefault="00000000">
      <w:pPr>
        <w:pStyle w:val="Listeavsnitt"/>
        <w:numPr>
          <w:ilvl w:val="0"/>
          <w:numId w:val="71"/>
        </w:numPr>
        <w:tabs>
          <w:tab w:val="left" w:pos="764"/>
          <w:tab w:val="left" w:pos="766"/>
        </w:tabs>
        <w:spacing w:line="295" w:lineRule="auto"/>
        <w:ind w:right="184"/>
        <w:rPr>
          <w:sz w:val="20"/>
        </w:rPr>
      </w:pPr>
      <w:r>
        <w:rPr>
          <w:sz w:val="20"/>
        </w:rPr>
        <w:t>Selv om mennesker har kommet veldig sent i jordas</w:t>
      </w:r>
      <w:r>
        <w:rPr>
          <w:spacing w:val="-6"/>
          <w:sz w:val="20"/>
        </w:rPr>
        <w:t xml:space="preserve"> </w:t>
      </w:r>
      <w:r>
        <w:rPr>
          <w:sz w:val="20"/>
        </w:rPr>
        <w:t>historie,</w:t>
      </w:r>
      <w:r>
        <w:rPr>
          <w:spacing w:val="-6"/>
          <w:sz w:val="20"/>
        </w:rPr>
        <w:t xml:space="preserve"> </w:t>
      </w:r>
      <w:r>
        <w:rPr>
          <w:sz w:val="20"/>
        </w:rPr>
        <w:t>har</w:t>
      </w:r>
      <w:r>
        <w:rPr>
          <w:spacing w:val="-6"/>
          <w:sz w:val="20"/>
        </w:rPr>
        <w:t xml:space="preserve"> </w:t>
      </w:r>
      <w:r>
        <w:rPr>
          <w:sz w:val="20"/>
        </w:rPr>
        <w:t>vi</w:t>
      </w:r>
      <w:r>
        <w:rPr>
          <w:spacing w:val="-6"/>
          <w:sz w:val="20"/>
        </w:rPr>
        <w:t xml:space="preserve"> </w:t>
      </w:r>
      <w:r>
        <w:rPr>
          <w:sz w:val="20"/>
        </w:rPr>
        <w:t>et</w:t>
      </w:r>
      <w:r>
        <w:rPr>
          <w:spacing w:val="-6"/>
          <w:sz w:val="20"/>
        </w:rPr>
        <w:t xml:space="preserve"> </w:t>
      </w:r>
      <w:r>
        <w:rPr>
          <w:sz w:val="20"/>
        </w:rPr>
        <w:t>stort</w:t>
      </w:r>
      <w:r>
        <w:rPr>
          <w:spacing w:val="-6"/>
          <w:sz w:val="20"/>
        </w:rPr>
        <w:t xml:space="preserve"> </w:t>
      </w:r>
      <w:r>
        <w:rPr>
          <w:sz w:val="20"/>
        </w:rPr>
        <w:t>ansvar,</w:t>
      </w:r>
      <w:r>
        <w:rPr>
          <w:spacing w:val="-6"/>
          <w:sz w:val="20"/>
        </w:rPr>
        <w:t xml:space="preserve"> </w:t>
      </w:r>
      <w:r>
        <w:rPr>
          <w:sz w:val="20"/>
        </w:rPr>
        <w:t>for</w:t>
      </w:r>
      <w:r>
        <w:rPr>
          <w:spacing w:val="-6"/>
          <w:sz w:val="20"/>
        </w:rPr>
        <w:t xml:space="preserve"> </w:t>
      </w:r>
      <w:r>
        <w:rPr>
          <w:sz w:val="20"/>
        </w:rPr>
        <w:t>vi</w:t>
      </w:r>
      <w:r>
        <w:rPr>
          <w:spacing w:val="-6"/>
          <w:sz w:val="20"/>
        </w:rPr>
        <w:t xml:space="preserve"> </w:t>
      </w:r>
      <w:r>
        <w:rPr>
          <w:sz w:val="20"/>
        </w:rPr>
        <w:t>har mye makt til å endre jordas framtid.</w:t>
      </w:r>
    </w:p>
    <w:p w14:paraId="49C32800" w14:textId="77777777" w:rsidR="00330A58" w:rsidRDefault="00330A58">
      <w:pPr>
        <w:pStyle w:val="Brdtekst"/>
      </w:pPr>
    </w:p>
    <w:p w14:paraId="49C32801" w14:textId="77777777" w:rsidR="00330A58" w:rsidRDefault="00000000">
      <w:pPr>
        <w:pStyle w:val="Overskrift5"/>
        <w:spacing w:before="1"/>
      </w:pPr>
      <w:r>
        <w:t xml:space="preserve">De tidlige </w:t>
      </w:r>
      <w:r>
        <w:rPr>
          <w:spacing w:val="-2"/>
        </w:rPr>
        <w:t>menneskene</w:t>
      </w:r>
    </w:p>
    <w:p w14:paraId="49C32802" w14:textId="77777777" w:rsidR="00330A58" w:rsidRDefault="00000000">
      <w:pPr>
        <w:pStyle w:val="Brdtekst"/>
        <w:spacing w:before="24" w:line="295" w:lineRule="auto"/>
        <w:ind w:left="425" w:right="107"/>
      </w:pPr>
      <w:r>
        <w:t>For</w:t>
      </w:r>
      <w:r>
        <w:rPr>
          <w:spacing w:val="-5"/>
        </w:rPr>
        <w:t xml:space="preserve"> </w:t>
      </w:r>
      <w:r>
        <w:t>å</w:t>
      </w:r>
      <w:r>
        <w:rPr>
          <w:spacing w:val="-5"/>
        </w:rPr>
        <w:t xml:space="preserve"> </w:t>
      </w:r>
      <w:r>
        <w:t>vite</w:t>
      </w:r>
      <w:r>
        <w:rPr>
          <w:spacing w:val="-5"/>
        </w:rPr>
        <w:t xml:space="preserve"> </w:t>
      </w:r>
      <w:r>
        <w:t>hvem</w:t>
      </w:r>
      <w:r>
        <w:rPr>
          <w:spacing w:val="-5"/>
        </w:rPr>
        <w:t xml:space="preserve"> </w:t>
      </w:r>
      <w:r>
        <w:t>vi</w:t>
      </w:r>
      <w:r>
        <w:rPr>
          <w:spacing w:val="-5"/>
        </w:rPr>
        <w:t xml:space="preserve"> </w:t>
      </w:r>
      <w:r>
        <w:t>er,</w:t>
      </w:r>
      <w:r>
        <w:rPr>
          <w:spacing w:val="-5"/>
        </w:rPr>
        <w:t xml:space="preserve"> </w:t>
      </w:r>
      <w:r>
        <w:t>må</w:t>
      </w:r>
      <w:r>
        <w:rPr>
          <w:spacing w:val="-5"/>
        </w:rPr>
        <w:t xml:space="preserve"> </w:t>
      </w:r>
      <w:r>
        <w:t>vi</w:t>
      </w:r>
      <w:r>
        <w:rPr>
          <w:spacing w:val="-5"/>
        </w:rPr>
        <w:t xml:space="preserve"> </w:t>
      </w:r>
      <w:r>
        <w:t>vite</w:t>
      </w:r>
      <w:r>
        <w:rPr>
          <w:spacing w:val="-5"/>
        </w:rPr>
        <w:t xml:space="preserve"> </w:t>
      </w:r>
      <w:r>
        <w:t>hvem</w:t>
      </w:r>
      <w:r>
        <w:rPr>
          <w:spacing w:val="-5"/>
        </w:rPr>
        <w:t xml:space="preserve"> </w:t>
      </w:r>
      <w:r>
        <w:t>vi</w:t>
      </w:r>
      <w:r>
        <w:rPr>
          <w:spacing w:val="-5"/>
        </w:rPr>
        <w:t xml:space="preserve"> </w:t>
      </w:r>
      <w:r>
        <w:t>har</w:t>
      </w:r>
      <w:r>
        <w:rPr>
          <w:spacing w:val="-5"/>
        </w:rPr>
        <w:t xml:space="preserve"> </w:t>
      </w:r>
      <w:r>
        <w:t>vært. Dette utforskningsområdet skal hjelpe barna til å betrakte med respekt det arbeidet som de tidlige menneskene gjorde, når alt skulle finnes på for første gang. Vi beundrer disse menneskene for deres utholdenhet, oppfinnsomhet, samarbeid og</w:t>
      </w:r>
    </w:p>
    <w:p w14:paraId="49C32803" w14:textId="77777777" w:rsidR="00330A58" w:rsidRDefault="00000000">
      <w:pPr>
        <w:pStyle w:val="Brdtekst"/>
        <w:spacing w:line="295" w:lineRule="auto"/>
        <w:ind w:left="425"/>
      </w:pPr>
      <w:r>
        <w:t>kreativitet.</w:t>
      </w:r>
      <w:r>
        <w:rPr>
          <w:spacing w:val="-4"/>
        </w:rPr>
        <w:t xml:space="preserve"> </w:t>
      </w:r>
      <w:r>
        <w:t>Vi</w:t>
      </w:r>
      <w:r>
        <w:rPr>
          <w:spacing w:val="-4"/>
        </w:rPr>
        <w:t xml:space="preserve"> </w:t>
      </w:r>
      <w:r>
        <w:t>ser</w:t>
      </w:r>
      <w:r>
        <w:rPr>
          <w:spacing w:val="-4"/>
        </w:rPr>
        <w:t xml:space="preserve"> </w:t>
      </w:r>
      <w:r>
        <w:t>på</w:t>
      </w:r>
      <w:r>
        <w:rPr>
          <w:spacing w:val="-4"/>
        </w:rPr>
        <w:t xml:space="preserve"> </w:t>
      </w:r>
      <w:r>
        <w:t>hva</w:t>
      </w:r>
      <w:r>
        <w:rPr>
          <w:spacing w:val="-4"/>
        </w:rPr>
        <w:t xml:space="preserve"> </w:t>
      </w:r>
      <w:r>
        <w:t>det</w:t>
      </w:r>
      <w:r>
        <w:rPr>
          <w:spacing w:val="-4"/>
        </w:rPr>
        <w:t xml:space="preserve"> </w:t>
      </w:r>
      <w:r>
        <w:t>er</w:t>
      </w:r>
      <w:r>
        <w:rPr>
          <w:spacing w:val="-4"/>
        </w:rPr>
        <w:t xml:space="preserve"> </w:t>
      </w:r>
      <w:r>
        <w:t>de</w:t>
      </w:r>
      <w:r>
        <w:rPr>
          <w:spacing w:val="-4"/>
        </w:rPr>
        <w:t xml:space="preserve"> </w:t>
      </w:r>
      <w:r>
        <w:t>klarte</w:t>
      </w:r>
      <w:r>
        <w:rPr>
          <w:spacing w:val="-4"/>
        </w:rPr>
        <w:t xml:space="preserve"> </w:t>
      </w:r>
      <w:r>
        <w:t>å</w:t>
      </w:r>
      <w:r>
        <w:rPr>
          <w:spacing w:val="-4"/>
        </w:rPr>
        <w:t xml:space="preserve"> </w:t>
      </w:r>
      <w:r>
        <w:t>skape</w:t>
      </w:r>
      <w:r>
        <w:rPr>
          <w:spacing w:val="-4"/>
        </w:rPr>
        <w:t xml:space="preserve"> </w:t>
      </w:r>
      <w:r>
        <w:t>ved å koordinere sine tre gaver: hjerte, hjerne og hånd.</w:t>
      </w:r>
    </w:p>
    <w:p w14:paraId="49C32804" w14:textId="77777777" w:rsidR="00330A58" w:rsidRDefault="00000000">
      <w:pPr>
        <w:pStyle w:val="Overskrift6"/>
        <w:spacing w:before="101"/>
        <w:ind w:left="217"/>
      </w:pPr>
      <w:r>
        <w:rPr>
          <w:b w:val="0"/>
        </w:rPr>
        <w:br w:type="column"/>
      </w:r>
      <w:r>
        <w:rPr>
          <w:spacing w:val="-2"/>
        </w:rPr>
        <w:t>Nøkkelmateriell:</w:t>
      </w:r>
    </w:p>
    <w:p w14:paraId="49C32805" w14:textId="77777777" w:rsidR="00330A58" w:rsidRDefault="00000000">
      <w:pPr>
        <w:pStyle w:val="Listeavsnitt"/>
        <w:numPr>
          <w:ilvl w:val="0"/>
          <w:numId w:val="70"/>
        </w:numPr>
        <w:tabs>
          <w:tab w:val="left" w:pos="556"/>
        </w:tabs>
        <w:spacing w:before="52"/>
        <w:ind w:left="556" w:hanging="339"/>
        <w:rPr>
          <w:sz w:val="20"/>
        </w:rPr>
      </w:pPr>
      <w:r>
        <w:rPr>
          <w:sz w:val="20"/>
        </w:rPr>
        <w:t>den</w:t>
      </w:r>
      <w:r>
        <w:rPr>
          <w:spacing w:val="-2"/>
          <w:sz w:val="20"/>
        </w:rPr>
        <w:t xml:space="preserve"> </w:t>
      </w:r>
      <w:r>
        <w:rPr>
          <w:sz w:val="20"/>
        </w:rPr>
        <w:t xml:space="preserve">store fortellingen om menneskets </w:t>
      </w:r>
      <w:r>
        <w:rPr>
          <w:spacing w:val="-2"/>
          <w:sz w:val="20"/>
        </w:rPr>
        <w:t>ankomst</w:t>
      </w:r>
    </w:p>
    <w:p w14:paraId="49C32806" w14:textId="77777777" w:rsidR="00330A58" w:rsidRDefault="00000000">
      <w:pPr>
        <w:pStyle w:val="Listeavsnitt"/>
        <w:numPr>
          <w:ilvl w:val="0"/>
          <w:numId w:val="70"/>
        </w:numPr>
        <w:tabs>
          <w:tab w:val="left" w:pos="556"/>
        </w:tabs>
        <w:spacing w:before="53"/>
        <w:ind w:left="556" w:hanging="339"/>
        <w:rPr>
          <w:sz w:val="20"/>
        </w:rPr>
      </w:pPr>
      <w:r>
        <w:rPr>
          <w:sz w:val="20"/>
        </w:rPr>
        <w:t xml:space="preserve">fortellinger om de tidlige </w:t>
      </w:r>
      <w:r>
        <w:rPr>
          <w:spacing w:val="-2"/>
          <w:sz w:val="20"/>
        </w:rPr>
        <w:t>menneskene</w:t>
      </w:r>
    </w:p>
    <w:p w14:paraId="49C32807" w14:textId="77777777" w:rsidR="00330A58" w:rsidRDefault="00000000">
      <w:pPr>
        <w:pStyle w:val="Listeavsnitt"/>
        <w:numPr>
          <w:ilvl w:val="0"/>
          <w:numId w:val="70"/>
        </w:numPr>
        <w:tabs>
          <w:tab w:val="left" w:pos="555"/>
          <w:tab w:val="left" w:pos="557"/>
        </w:tabs>
        <w:spacing w:before="52" w:line="295" w:lineRule="auto"/>
        <w:ind w:right="1195"/>
        <w:rPr>
          <w:sz w:val="20"/>
        </w:rPr>
      </w:pPr>
      <w:r>
        <w:rPr>
          <w:sz w:val="20"/>
        </w:rPr>
        <w:t>håndens tidslinje: en tidslinje som fremhever hånden</w:t>
      </w:r>
      <w:r>
        <w:rPr>
          <w:spacing w:val="-7"/>
          <w:sz w:val="20"/>
        </w:rPr>
        <w:t xml:space="preserve"> </w:t>
      </w:r>
      <w:r>
        <w:rPr>
          <w:sz w:val="20"/>
        </w:rPr>
        <w:t>som</w:t>
      </w:r>
      <w:r>
        <w:rPr>
          <w:spacing w:val="-7"/>
          <w:sz w:val="20"/>
        </w:rPr>
        <w:t xml:space="preserve"> </w:t>
      </w:r>
      <w:r>
        <w:rPr>
          <w:sz w:val="20"/>
        </w:rPr>
        <w:t>intelligensens</w:t>
      </w:r>
      <w:r>
        <w:rPr>
          <w:spacing w:val="-7"/>
          <w:sz w:val="20"/>
        </w:rPr>
        <w:t xml:space="preserve"> </w:t>
      </w:r>
      <w:r>
        <w:rPr>
          <w:sz w:val="20"/>
        </w:rPr>
        <w:t>viktigste</w:t>
      </w:r>
      <w:r>
        <w:rPr>
          <w:spacing w:val="-7"/>
          <w:sz w:val="20"/>
        </w:rPr>
        <w:t xml:space="preserve"> </w:t>
      </w:r>
      <w:r>
        <w:rPr>
          <w:sz w:val="20"/>
        </w:rPr>
        <w:t>redskap</w:t>
      </w:r>
      <w:r>
        <w:rPr>
          <w:spacing w:val="-7"/>
          <w:sz w:val="20"/>
        </w:rPr>
        <w:t xml:space="preserve"> </w:t>
      </w:r>
      <w:r>
        <w:rPr>
          <w:sz w:val="20"/>
        </w:rPr>
        <w:t xml:space="preserve">hos </w:t>
      </w:r>
      <w:r>
        <w:rPr>
          <w:spacing w:val="-2"/>
          <w:sz w:val="20"/>
        </w:rPr>
        <w:t>mennesker</w:t>
      </w:r>
    </w:p>
    <w:p w14:paraId="49C32808" w14:textId="77777777" w:rsidR="00330A58" w:rsidRDefault="00000000">
      <w:pPr>
        <w:pStyle w:val="Listeavsnitt"/>
        <w:numPr>
          <w:ilvl w:val="0"/>
          <w:numId w:val="70"/>
        </w:numPr>
        <w:tabs>
          <w:tab w:val="left" w:pos="555"/>
          <w:tab w:val="left" w:pos="557"/>
        </w:tabs>
        <w:spacing w:line="295" w:lineRule="auto"/>
        <w:ind w:right="1407"/>
        <w:rPr>
          <w:sz w:val="20"/>
        </w:rPr>
      </w:pPr>
      <w:r>
        <w:rPr>
          <w:sz w:val="20"/>
        </w:rPr>
        <w:t>menneskenes tidslinjer: disse tidslinjene forteller om menneskene fra sin ankomst på jorda</w:t>
      </w:r>
      <w:r>
        <w:rPr>
          <w:spacing w:val="-9"/>
          <w:sz w:val="20"/>
        </w:rPr>
        <w:t xml:space="preserve"> </w:t>
      </w:r>
      <w:r>
        <w:rPr>
          <w:sz w:val="20"/>
        </w:rPr>
        <w:t>gjennom</w:t>
      </w:r>
      <w:r>
        <w:rPr>
          <w:spacing w:val="-9"/>
          <w:sz w:val="20"/>
        </w:rPr>
        <w:t xml:space="preserve"> </w:t>
      </w:r>
      <w:r>
        <w:rPr>
          <w:sz w:val="20"/>
        </w:rPr>
        <w:t>steinalderen,</w:t>
      </w:r>
      <w:r>
        <w:rPr>
          <w:spacing w:val="-9"/>
          <w:sz w:val="20"/>
        </w:rPr>
        <w:t xml:space="preserve"> </w:t>
      </w:r>
      <w:r>
        <w:rPr>
          <w:sz w:val="20"/>
        </w:rPr>
        <w:t>bronsealderen</w:t>
      </w:r>
      <w:r>
        <w:rPr>
          <w:spacing w:val="-9"/>
          <w:sz w:val="20"/>
        </w:rPr>
        <w:t xml:space="preserve"> </w:t>
      </w:r>
      <w:r>
        <w:rPr>
          <w:sz w:val="20"/>
        </w:rPr>
        <w:t xml:space="preserve">og </w:t>
      </w:r>
      <w:r>
        <w:rPr>
          <w:spacing w:val="-2"/>
          <w:sz w:val="20"/>
        </w:rPr>
        <w:t>jernalderen</w:t>
      </w:r>
    </w:p>
    <w:p w14:paraId="49C32809" w14:textId="77777777" w:rsidR="00330A58" w:rsidRDefault="00000000">
      <w:pPr>
        <w:pStyle w:val="Listeavsnitt"/>
        <w:numPr>
          <w:ilvl w:val="0"/>
          <w:numId w:val="70"/>
        </w:numPr>
        <w:tabs>
          <w:tab w:val="left" w:pos="556"/>
        </w:tabs>
        <w:ind w:left="556" w:hanging="339"/>
        <w:rPr>
          <w:sz w:val="20"/>
        </w:rPr>
      </w:pPr>
      <w:r>
        <w:rPr>
          <w:sz w:val="20"/>
        </w:rPr>
        <w:t xml:space="preserve">sivilisasjonens </w:t>
      </w:r>
      <w:r>
        <w:rPr>
          <w:spacing w:val="-2"/>
          <w:sz w:val="20"/>
        </w:rPr>
        <w:t>tidslinje</w:t>
      </w:r>
    </w:p>
    <w:p w14:paraId="49C3280A" w14:textId="77777777" w:rsidR="00330A58" w:rsidRDefault="00000000">
      <w:pPr>
        <w:pStyle w:val="Listeavsnitt"/>
        <w:numPr>
          <w:ilvl w:val="0"/>
          <w:numId w:val="70"/>
        </w:numPr>
        <w:tabs>
          <w:tab w:val="left" w:pos="556"/>
        </w:tabs>
        <w:spacing w:before="53"/>
        <w:ind w:left="556" w:hanging="339"/>
        <w:rPr>
          <w:sz w:val="20"/>
        </w:rPr>
      </w:pPr>
      <w:r>
        <w:rPr>
          <w:sz w:val="20"/>
        </w:rPr>
        <w:t xml:space="preserve">fagbøker og annet </w:t>
      </w:r>
      <w:r>
        <w:rPr>
          <w:spacing w:val="-2"/>
          <w:sz w:val="20"/>
        </w:rPr>
        <w:t>kildemateriell</w:t>
      </w:r>
    </w:p>
    <w:p w14:paraId="49C3280B" w14:textId="77777777" w:rsidR="00330A58" w:rsidRDefault="00330A58">
      <w:pPr>
        <w:pStyle w:val="Brdtekst"/>
        <w:spacing w:before="103"/>
      </w:pPr>
    </w:p>
    <w:p w14:paraId="49C3280C" w14:textId="77777777" w:rsidR="00330A58" w:rsidRDefault="00000000">
      <w:pPr>
        <w:pStyle w:val="Overskrift6"/>
        <w:ind w:left="217"/>
      </w:pPr>
      <w:r>
        <w:rPr>
          <w:spacing w:val="-2"/>
        </w:rPr>
        <w:t>Nøkkeloppdagelser:</w:t>
      </w:r>
    </w:p>
    <w:p w14:paraId="49C3280D" w14:textId="77777777" w:rsidR="00330A58" w:rsidRDefault="00000000">
      <w:pPr>
        <w:pStyle w:val="Listeavsnitt"/>
        <w:numPr>
          <w:ilvl w:val="0"/>
          <w:numId w:val="70"/>
        </w:numPr>
        <w:tabs>
          <w:tab w:val="left" w:pos="555"/>
          <w:tab w:val="left" w:pos="557"/>
        </w:tabs>
        <w:spacing w:before="53" w:line="295" w:lineRule="auto"/>
        <w:ind w:right="1199"/>
        <w:rPr>
          <w:sz w:val="20"/>
        </w:rPr>
      </w:pPr>
      <w:r>
        <w:rPr>
          <w:sz w:val="20"/>
        </w:rPr>
        <w:t>Jeg kan kombinere ulike observasjoner for å kunne</w:t>
      </w:r>
      <w:r>
        <w:rPr>
          <w:spacing w:val="-6"/>
          <w:sz w:val="20"/>
        </w:rPr>
        <w:t xml:space="preserve"> </w:t>
      </w:r>
      <w:r>
        <w:rPr>
          <w:sz w:val="20"/>
        </w:rPr>
        <w:t>si</w:t>
      </w:r>
      <w:r>
        <w:rPr>
          <w:spacing w:val="-6"/>
          <w:sz w:val="20"/>
        </w:rPr>
        <w:t xml:space="preserve"> </w:t>
      </w:r>
      <w:r>
        <w:rPr>
          <w:sz w:val="20"/>
        </w:rPr>
        <w:t>noe</w:t>
      </w:r>
      <w:r>
        <w:rPr>
          <w:spacing w:val="-6"/>
          <w:sz w:val="20"/>
        </w:rPr>
        <w:t xml:space="preserve"> </w:t>
      </w:r>
      <w:r>
        <w:rPr>
          <w:sz w:val="20"/>
        </w:rPr>
        <w:t>om</w:t>
      </w:r>
      <w:r>
        <w:rPr>
          <w:spacing w:val="-6"/>
          <w:sz w:val="20"/>
        </w:rPr>
        <w:t xml:space="preserve"> </w:t>
      </w:r>
      <w:r>
        <w:rPr>
          <w:sz w:val="20"/>
        </w:rPr>
        <w:t>utfallet.</w:t>
      </w:r>
      <w:r>
        <w:rPr>
          <w:spacing w:val="-6"/>
          <w:sz w:val="20"/>
        </w:rPr>
        <w:t xml:space="preserve"> </w:t>
      </w:r>
      <w:r>
        <w:rPr>
          <w:sz w:val="20"/>
        </w:rPr>
        <w:t>Menneskearten</w:t>
      </w:r>
      <w:r>
        <w:rPr>
          <w:spacing w:val="-6"/>
          <w:sz w:val="20"/>
        </w:rPr>
        <w:t xml:space="preserve"> </w:t>
      </w:r>
      <w:r>
        <w:rPr>
          <w:sz w:val="20"/>
        </w:rPr>
        <w:t>oppsto i en viss periode i jordas historie.</w:t>
      </w:r>
    </w:p>
    <w:p w14:paraId="49C3280E" w14:textId="77777777" w:rsidR="00330A58" w:rsidRDefault="00000000">
      <w:pPr>
        <w:pStyle w:val="Listeavsnitt"/>
        <w:numPr>
          <w:ilvl w:val="0"/>
          <w:numId w:val="70"/>
        </w:numPr>
        <w:tabs>
          <w:tab w:val="left" w:pos="555"/>
          <w:tab w:val="left" w:pos="557"/>
        </w:tabs>
        <w:spacing w:line="295" w:lineRule="auto"/>
        <w:ind w:right="1263"/>
        <w:rPr>
          <w:sz w:val="20"/>
        </w:rPr>
      </w:pPr>
      <w:r>
        <w:rPr>
          <w:sz w:val="20"/>
        </w:rPr>
        <w:t>Det har vært ulike menneskearter i løpet av de siste</w:t>
      </w:r>
      <w:r>
        <w:rPr>
          <w:spacing w:val="-7"/>
          <w:sz w:val="20"/>
        </w:rPr>
        <w:t xml:space="preserve"> </w:t>
      </w:r>
      <w:r>
        <w:rPr>
          <w:sz w:val="20"/>
        </w:rPr>
        <w:t>millioner</w:t>
      </w:r>
      <w:r>
        <w:rPr>
          <w:spacing w:val="-7"/>
          <w:sz w:val="20"/>
        </w:rPr>
        <w:t xml:space="preserve"> </w:t>
      </w:r>
      <w:r>
        <w:rPr>
          <w:sz w:val="20"/>
        </w:rPr>
        <w:t>år,</w:t>
      </w:r>
      <w:r>
        <w:rPr>
          <w:spacing w:val="-7"/>
          <w:sz w:val="20"/>
        </w:rPr>
        <w:t xml:space="preserve"> </w:t>
      </w:r>
      <w:r>
        <w:rPr>
          <w:sz w:val="20"/>
        </w:rPr>
        <w:t>men</w:t>
      </w:r>
      <w:r>
        <w:rPr>
          <w:spacing w:val="-7"/>
          <w:sz w:val="20"/>
        </w:rPr>
        <w:t xml:space="preserve"> </w:t>
      </w:r>
      <w:r>
        <w:rPr>
          <w:sz w:val="20"/>
        </w:rPr>
        <w:t>det</w:t>
      </w:r>
      <w:r>
        <w:rPr>
          <w:spacing w:val="-7"/>
          <w:sz w:val="20"/>
        </w:rPr>
        <w:t xml:space="preserve"> </w:t>
      </w:r>
      <w:r>
        <w:rPr>
          <w:sz w:val="20"/>
        </w:rPr>
        <w:t>moderne</w:t>
      </w:r>
      <w:r>
        <w:rPr>
          <w:spacing w:val="-7"/>
          <w:sz w:val="20"/>
        </w:rPr>
        <w:t xml:space="preserve"> </w:t>
      </w:r>
      <w:r>
        <w:rPr>
          <w:sz w:val="20"/>
        </w:rPr>
        <w:t>mennesket er den eneste nålevende art. Alle mennesker som</w:t>
      </w:r>
      <w:r>
        <w:rPr>
          <w:spacing w:val="-4"/>
          <w:sz w:val="20"/>
        </w:rPr>
        <w:t xml:space="preserve"> </w:t>
      </w:r>
      <w:r>
        <w:rPr>
          <w:sz w:val="20"/>
        </w:rPr>
        <w:t>lever</w:t>
      </w:r>
      <w:r>
        <w:rPr>
          <w:spacing w:val="-4"/>
          <w:sz w:val="20"/>
        </w:rPr>
        <w:t xml:space="preserve"> </w:t>
      </w:r>
      <w:r>
        <w:rPr>
          <w:sz w:val="20"/>
        </w:rPr>
        <w:t>i</w:t>
      </w:r>
      <w:r>
        <w:rPr>
          <w:spacing w:val="-4"/>
          <w:sz w:val="20"/>
        </w:rPr>
        <w:t xml:space="preserve"> </w:t>
      </w:r>
      <w:r>
        <w:rPr>
          <w:sz w:val="20"/>
        </w:rPr>
        <w:t>dag</w:t>
      </w:r>
      <w:r>
        <w:rPr>
          <w:spacing w:val="-4"/>
          <w:sz w:val="20"/>
        </w:rPr>
        <w:t xml:space="preserve"> </w:t>
      </w:r>
      <w:r>
        <w:rPr>
          <w:sz w:val="20"/>
        </w:rPr>
        <w:t>er</w:t>
      </w:r>
      <w:r>
        <w:rPr>
          <w:spacing w:val="-4"/>
          <w:sz w:val="20"/>
        </w:rPr>
        <w:t xml:space="preserve"> </w:t>
      </w:r>
      <w:r>
        <w:rPr>
          <w:sz w:val="20"/>
        </w:rPr>
        <w:t>derfor</w:t>
      </w:r>
      <w:r>
        <w:rPr>
          <w:spacing w:val="-4"/>
          <w:sz w:val="20"/>
        </w:rPr>
        <w:t xml:space="preserve"> </w:t>
      </w:r>
      <w:r>
        <w:rPr>
          <w:sz w:val="20"/>
        </w:rPr>
        <w:t>i</w:t>
      </w:r>
      <w:r>
        <w:rPr>
          <w:spacing w:val="-4"/>
          <w:sz w:val="20"/>
        </w:rPr>
        <w:t xml:space="preserve"> </w:t>
      </w:r>
      <w:r>
        <w:rPr>
          <w:sz w:val="20"/>
        </w:rPr>
        <w:t>slekt</w:t>
      </w:r>
      <w:r>
        <w:rPr>
          <w:spacing w:val="-4"/>
          <w:sz w:val="20"/>
        </w:rPr>
        <w:t xml:space="preserve"> </w:t>
      </w:r>
      <w:r>
        <w:rPr>
          <w:sz w:val="20"/>
        </w:rPr>
        <w:t>med</w:t>
      </w:r>
      <w:r>
        <w:rPr>
          <w:spacing w:val="-4"/>
          <w:sz w:val="20"/>
        </w:rPr>
        <w:t xml:space="preserve"> </w:t>
      </w:r>
      <w:r>
        <w:rPr>
          <w:sz w:val="20"/>
        </w:rPr>
        <w:t>hverandre.</w:t>
      </w:r>
    </w:p>
    <w:p w14:paraId="49C3280F" w14:textId="77777777" w:rsidR="00330A58" w:rsidRDefault="00000000">
      <w:pPr>
        <w:pStyle w:val="Listeavsnitt"/>
        <w:numPr>
          <w:ilvl w:val="0"/>
          <w:numId w:val="70"/>
        </w:numPr>
        <w:tabs>
          <w:tab w:val="left" w:pos="555"/>
          <w:tab w:val="left" w:pos="557"/>
        </w:tabs>
        <w:spacing w:line="295" w:lineRule="auto"/>
        <w:ind w:right="1548"/>
        <w:jc w:val="both"/>
        <w:rPr>
          <w:sz w:val="20"/>
        </w:rPr>
      </w:pPr>
      <w:r>
        <w:rPr>
          <w:sz w:val="20"/>
        </w:rPr>
        <w:t>Mennesker</w:t>
      </w:r>
      <w:r>
        <w:rPr>
          <w:spacing w:val="-6"/>
          <w:sz w:val="20"/>
        </w:rPr>
        <w:t xml:space="preserve"> </w:t>
      </w:r>
      <w:r>
        <w:rPr>
          <w:sz w:val="20"/>
        </w:rPr>
        <w:t>kom</w:t>
      </w:r>
      <w:r>
        <w:rPr>
          <w:spacing w:val="-6"/>
          <w:sz w:val="20"/>
        </w:rPr>
        <w:t xml:space="preserve"> </w:t>
      </w:r>
      <w:r>
        <w:rPr>
          <w:sz w:val="20"/>
        </w:rPr>
        <w:t>utstyrt</w:t>
      </w:r>
      <w:r>
        <w:rPr>
          <w:spacing w:val="-6"/>
          <w:sz w:val="20"/>
        </w:rPr>
        <w:t xml:space="preserve"> </w:t>
      </w:r>
      <w:r>
        <w:rPr>
          <w:sz w:val="20"/>
        </w:rPr>
        <w:t>med</w:t>
      </w:r>
      <w:r>
        <w:rPr>
          <w:spacing w:val="-6"/>
          <w:sz w:val="20"/>
        </w:rPr>
        <w:t xml:space="preserve"> </w:t>
      </w:r>
      <w:r>
        <w:rPr>
          <w:sz w:val="20"/>
        </w:rPr>
        <w:t>noen</w:t>
      </w:r>
      <w:r>
        <w:rPr>
          <w:spacing w:val="-6"/>
          <w:sz w:val="20"/>
        </w:rPr>
        <w:t xml:space="preserve"> </w:t>
      </w:r>
      <w:r>
        <w:rPr>
          <w:sz w:val="20"/>
        </w:rPr>
        <w:t>fysiske</w:t>
      </w:r>
      <w:r>
        <w:rPr>
          <w:spacing w:val="-6"/>
          <w:sz w:val="20"/>
        </w:rPr>
        <w:t xml:space="preserve"> </w:t>
      </w:r>
      <w:r>
        <w:rPr>
          <w:sz w:val="20"/>
        </w:rPr>
        <w:t>og mentale</w:t>
      </w:r>
      <w:r>
        <w:rPr>
          <w:spacing w:val="-3"/>
          <w:sz w:val="20"/>
        </w:rPr>
        <w:t xml:space="preserve"> </w:t>
      </w:r>
      <w:r>
        <w:rPr>
          <w:sz w:val="20"/>
        </w:rPr>
        <w:t>gaver</w:t>
      </w:r>
      <w:r>
        <w:rPr>
          <w:spacing w:val="-3"/>
          <w:sz w:val="20"/>
        </w:rPr>
        <w:t xml:space="preserve"> </w:t>
      </w:r>
      <w:r>
        <w:rPr>
          <w:sz w:val="20"/>
        </w:rPr>
        <w:t>som</w:t>
      </w:r>
      <w:r>
        <w:rPr>
          <w:spacing w:val="-3"/>
          <w:sz w:val="20"/>
        </w:rPr>
        <w:t xml:space="preserve"> </w:t>
      </w:r>
      <w:r>
        <w:rPr>
          <w:sz w:val="20"/>
        </w:rPr>
        <w:t>gjorde</w:t>
      </w:r>
      <w:r>
        <w:rPr>
          <w:spacing w:val="-3"/>
          <w:sz w:val="20"/>
        </w:rPr>
        <w:t xml:space="preserve"> </w:t>
      </w:r>
      <w:r>
        <w:rPr>
          <w:sz w:val="20"/>
        </w:rPr>
        <w:t>at</w:t>
      </w:r>
      <w:r>
        <w:rPr>
          <w:spacing w:val="-3"/>
          <w:sz w:val="20"/>
        </w:rPr>
        <w:t xml:space="preserve"> </w:t>
      </w:r>
      <w:r>
        <w:rPr>
          <w:sz w:val="20"/>
        </w:rPr>
        <w:t>de</w:t>
      </w:r>
      <w:r>
        <w:rPr>
          <w:spacing w:val="-3"/>
          <w:sz w:val="20"/>
        </w:rPr>
        <w:t xml:space="preserve"> </w:t>
      </w:r>
      <w:r>
        <w:rPr>
          <w:sz w:val="20"/>
        </w:rPr>
        <w:t>overlevde</w:t>
      </w:r>
      <w:r>
        <w:rPr>
          <w:spacing w:val="-3"/>
          <w:sz w:val="20"/>
        </w:rPr>
        <w:t xml:space="preserve"> </w:t>
      </w:r>
      <w:r>
        <w:rPr>
          <w:sz w:val="20"/>
        </w:rPr>
        <w:t>til tross for mange hindringer.</w:t>
      </w:r>
    </w:p>
    <w:p w14:paraId="49C32810" w14:textId="77777777" w:rsidR="00330A58" w:rsidRDefault="00000000">
      <w:pPr>
        <w:pStyle w:val="Listeavsnitt"/>
        <w:numPr>
          <w:ilvl w:val="0"/>
          <w:numId w:val="70"/>
        </w:numPr>
        <w:tabs>
          <w:tab w:val="left" w:pos="555"/>
          <w:tab w:val="left" w:pos="557"/>
        </w:tabs>
        <w:spacing w:line="295" w:lineRule="auto"/>
        <w:ind w:right="1488"/>
        <w:jc w:val="both"/>
        <w:rPr>
          <w:sz w:val="20"/>
        </w:rPr>
      </w:pPr>
      <w:r>
        <w:rPr>
          <w:sz w:val="20"/>
        </w:rPr>
        <w:t>De</w:t>
      </w:r>
      <w:r>
        <w:rPr>
          <w:spacing w:val="-6"/>
          <w:sz w:val="20"/>
        </w:rPr>
        <w:t xml:space="preserve"> </w:t>
      </w:r>
      <w:r>
        <w:rPr>
          <w:sz w:val="20"/>
        </w:rPr>
        <w:t>tidlige</w:t>
      </w:r>
      <w:r>
        <w:rPr>
          <w:spacing w:val="-6"/>
          <w:sz w:val="20"/>
        </w:rPr>
        <w:t xml:space="preserve"> </w:t>
      </w:r>
      <w:r>
        <w:rPr>
          <w:sz w:val="20"/>
        </w:rPr>
        <w:t>menneskenes</w:t>
      </w:r>
      <w:r>
        <w:rPr>
          <w:spacing w:val="-6"/>
          <w:sz w:val="20"/>
        </w:rPr>
        <w:t xml:space="preserve"> </w:t>
      </w:r>
      <w:r>
        <w:rPr>
          <w:sz w:val="20"/>
        </w:rPr>
        <w:t>behov</w:t>
      </w:r>
      <w:r>
        <w:rPr>
          <w:spacing w:val="-6"/>
          <w:sz w:val="20"/>
        </w:rPr>
        <w:t xml:space="preserve"> </w:t>
      </w:r>
      <w:r>
        <w:rPr>
          <w:sz w:val="20"/>
        </w:rPr>
        <w:t>var</w:t>
      </w:r>
      <w:r>
        <w:rPr>
          <w:spacing w:val="-6"/>
          <w:sz w:val="20"/>
        </w:rPr>
        <w:t xml:space="preserve"> </w:t>
      </w:r>
      <w:r>
        <w:rPr>
          <w:sz w:val="20"/>
        </w:rPr>
        <w:t>de</w:t>
      </w:r>
      <w:r>
        <w:rPr>
          <w:spacing w:val="-6"/>
          <w:sz w:val="20"/>
        </w:rPr>
        <w:t xml:space="preserve"> </w:t>
      </w:r>
      <w:r>
        <w:rPr>
          <w:sz w:val="20"/>
        </w:rPr>
        <w:t>samme som behovene som vi har i dag.</w:t>
      </w:r>
    </w:p>
    <w:p w14:paraId="49C32811" w14:textId="77777777" w:rsidR="00330A58" w:rsidRDefault="00000000">
      <w:pPr>
        <w:pStyle w:val="Listeavsnitt"/>
        <w:numPr>
          <w:ilvl w:val="0"/>
          <w:numId w:val="70"/>
        </w:numPr>
        <w:tabs>
          <w:tab w:val="left" w:pos="555"/>
          <w:tab w:val="left" w:pos="557"/>
        </w:tabs>
        <w:spacing w:line="295" w:lineRule="auto"/>
        <w:ind w:right="1274"/>
        <w:rPr>
          <w:sz w:val="20"/>
        </w:rPr>
      </w:pPr>
      <w:r>
        <w:rPr>
          <w:sz w:val="20"/>
        </w:rPr>
        <w:t>Mennesker klarte å vandre og tilpasse seg mange</w:t>
      </w:r>
      <w:r>
        <w:rPr>
          <w:spacing w:val="-11"/>
          <w:sz w:val="20"/>
        </w:rPr>
        <w:t xml:space="preserve"> </w:t>
      </w:r>
      <w:r>
        <w:rPr>
          <w:sz w:val="20"/>
        </w:rPr>
        <w:t>ulike</w:t>
      </w:r>
      <w:r>
        <w:rPr>
          <w:spacing w:val="-11"/>
          <w:sz w:val="20"/>
        </w:rPr>
        <w:t xml:space="preserve"> </w:t>
      </w:r>
      <w:r>
        <w:rPr>
          <w:sz w:val="20"/>
        </w:rPr>
        <w:t>geografiske</w:t>
      </w:r>
      <w:r>
        <w:rPr>
          <w:spacing w:val="-11"/>
          <w:sz w:val="20"/>
        </w:rPr>
        <w:t xml:space="preserve"> </w:t>
      </w:r>
      <w:r>
        <w:rPr>
          <w:sz w:val="20"/>
        </w:rPr>
        <w:t>og</w:t>
      </w:r>
      <w:r>
        <w:rPr>
          <w:spacing w:val="-11"/>
          <w:sz w:val="20"/>
        </w:rPr>
        <w:t xml:space="preserve"> </w:t>
      </w:r>
      <w:r>
        <w:rPr>
          <w:sz w:val="20"/>
        </w:rPr>
        <w:t>klimatiske</w:t>
      </w:r>
      <w:r>
        <w:rPr>
          <w:spacing w:val="-11"/>
          <w:sz w:val="20"/>
        </w:rPr>
        <w:t xml:space="preserve"> </w:t>
      </w:r>
      <w:r>
        <w:rPr>
          <w:sz w:val="20"/>
        </w:rPr>
        <w:t>områder.</w:t>
      </w:r>
    </w:p>
    <w:p w14:paraId="49C32812" w14:textId="77777777" w:rsidR="00330A58" w:rsidRDefault="00000000">
      <w:pPr>
        <w:pStyle w:val="Listeavsnitt"/>
        <w:numPr>
          <w:ilvl w:val="0"/>
          <w:numId w:val="70"/>
        </w:numPr>
        <w:tabs>
          <w:tab w:val="left" w:pos="555"/>
          <w:tab w:val="left" w:pos="557"/>
        </w:tabs>
        <w:spacing w:line="295" w:lineRule="auto"/>
        <w:ind w:right="1900"/>
        <w:rPr>
          <w:sz w:val="20"/>
        </w:rPr>
      </w:pPr>
      <w:r>
        <w:rPr>
          <w:sz w:val="20"/>
        </w:rPr>
        <w:t>Mennesker begynte tidlig å forvandle omgivelsene,</w:t>
      </w:r>
      <w:r>
        <w:rPr>
          <w:spacing w:val="-7"/>
          <w:sz w:val="20"/>
        </w:rPr>
        <w:t xml:space="preserve"> </w:t>
      </w:r>
      <w:r>
        <w:rPr>
          <w:sz w:val="20"/>
        </w:rPr>
        <w:t>ikke</w:t>
      </w:r>
      <w:r>
        <w:rPr>
          <w:spacing w:val="-7"/>
          <w:sz w:val="20"/>
        </w:rPr>
        <w:t xml:space="preserve"> </w:t>
      </w:r>
      <w:r>
        <w:rPr>
          <w:sz w:val="20"/>
        </w:rPr>
        <w:t>bare</w:t>
      </w:r>
      <w:r>
        <w:rPr>
          <w:spacing w:val="-7"/>
          <w:sz w:val="20"/>
        </w:rPr>
        <w:t xml:space="preserve"> </w:t>
      </w:r>
      <w:r>
        <w:rPr>
          <w:sz w:val="20"/>
        </w:rPr>
        <w:t>tilpasse</w:t>
      </w:r>
      <w:r>
        <w:rPr>
          <w:spacing w:val="-7"/>
          <w:sz w:val="20"/>
        </w:rPr>
        <w:t xml:space="preserve"> </w:t>
      </w:r>
      <w:r>
        <w:rPr>
          <w:sz w:val="20"/>
        </w:rPr>
        <w:t>seg</w:t>
      </w:r>
      <w:r>
        <w:rPr>
          <w:spacing w:val="-7"/>
          <w:sz w:val="20"/>
        </w:rPr>
        <w:t xml:space="preserve"> </w:t>
      </w:r>
      <w:r>
        <w:rPr>
          <w:sz w:val="20"/>
        </w:rPr>
        <w:t>dem.</w:t>
      </w:r>
    </w:p>
    <w:p w14:paraId="49C32813" w14:textId="77777777" w:rsidR="00330A58" w:rsidRDefault="00000000">
      <w:pPr>
        <w:pStyle w:val="Listeavsnitt"/>
        <w:numPr>
          <w:ilvl w:val="0"/>
          <w:numId w:val="70"/>
        </w:numPr>
        <w:tabs>
          <w:tab w:val="left" w:pos="555"/>
          <w:tab w:val="left" w:pos="557"/>
        </w:tabs>
        <w:spacing w:line="295" w:lineRule="auto"/>
        <w:ind w:right="1644"/>
        <w:rPr>
          <w:sz w:val="20"/>
        </w:rPr>
      </w:pPr>
      <w:r>
        <w:rPr>
          <w:sz w:val="20"/>
        </w:rPr>
        <w:t>Mennesker</w:t>
      </w:r>
      <w:r>
        <w:rPr>
          <w:spacing w:val="-6"/>
          <w:sz w:val="20"/>
        </w:rPr>
        <w:t xml:space="preserve"> </w:t>
      </w:r>
      <w:r>
        <w:rPr>
          <w:sz w:val="20"/>
        </w:rPr>
        <w:t>overlevde</w:t>
      </w:r>
      <w:r>
        <w:rPr>
          <w:spacing w:val="-6"/>
          <w:sz w:val="20"/>
        </w:rPr>
        <w:t xml:space="preserve"> </w:t>
      </w:r>
      <w:r>
        <w:rPr>
          <w:sz w:val="20"/>
        </w:rPr>
        <w:t>fordi</w:t>
      </w:r>
      <w:r>
        <w:rPr>
          <w:spacing w:val="-6"/>
          <w:sz w:val="20"/>
        </w:rPr>
        <w:t xml:space="preserve"> </w:t>
      </w:r>
      <w:r>
        <w:rPr>
          <w:sz w:val="20"/>
        </w:rPr>
        <w:t>de</w:t>
      </w:r>
      <w:r>
        <w:rPr>
          <w:spacing w:val="-6"/>
          <w:sz w:val="20"/>
        </w:rPr>
        <w:t xml:space="preserve"> </w:t>
      </w:r>
      <w:r>
        <w:rPr>
          <w:sz w:val="20"/>
        </w:rPr>
        <w:t>lærte</w:t>
      </w:r>
      <w:r>
        <w:rPr>
          <w:spacing w:val="-6"/>
          <w:sz w:val="20"/>
        </w:rPr>
        <w:t xml:space="preserve"> </w:t>
      </w:r>
      <w:r>
        <w:rPr>
          <w:sz w:val="20"/>
        </w:rPr>
        <w:t>å</w:t>
      </w:r>
      <w:r>
        <w:rPr>
          <w:spacing w:val="-6"/>
          <w:sz w:val="20"/>
        </w:rPr>
        <w:t xml:space="preserve"> </w:t>
      </w:r>
      <w:r>
        <w:rPr>
          <w:sz w:val="20"/>
        </w:rPr>
        <w:t xml:space="preserve">jobbe </w:t>
      </w:r>
      <w:r>
        <w:rPr>
          <w:spacing w:val="-2"/>
          <w:sz w:val="20"/>
        </w:rPr>
        <w:t>sammen.</w:t>
      </w:r>
    </w:p>
    <w:p w14:paraId="49C32814" w14:textId="77777777" w:rsidR="00330A58" w:rsidRDefault="00000000">
      <w:pPr>
        <w:pStyle w:val="Listeavsnitt"/>
        <w:numPr>
          <w:ilvl w:val="0"/>
          <w:numId w:val="70"/>
        </w:numPr>
        <w:tabs>
          <w:tab w:val="left" w:pos="555"/>
          <w:tab w:val="left" w:pos="557"/>
        </w:tabs>
        <w:spacing w:before="1" w:line="295" w:lineRule="auto"/>
        <w:ind w:right="1599"/>
        <w:rPr>
          <w:sz w:val="20"/>
        </w:rPr>
      </w:pPr>
      <w:r>
        <w:rPr>
          <w:sz w:val="20"/>
        </w:rPr>
        <w:t>De</w:t>
      </w:r>
      <w:r>
        <w:rPr>
          <w:spacing w:val="-7"/>
          <w:sz w:val="20"/>
        </w:rPr>
        <w:t xml:space="preserve"> </w:t>
      </w:r>
      <w:r>
        <w:rPr>
          <w:sz w:val="20"/>
        </w:rPr>
        <w:t>tidlige</w:t>
      </w:r>
      <w:r>
        <w:rPr>
          <w:spacing w:val="-7"/>
          <w:sz w:val="20"/>
        </w:rPr>
        <w:t xml:space="preserve"> </w:t>
      </w:r>
      <w:r>
        <w:rPr>
          <w:sz w:val="20"/>
        </w:rPr>
        <w:t>teknologiske</w:t>
      </w:r>
      <w:r>
        <w:rPr>
          <w:spacing w:val="-7"/>
          <w:sz w:val="20"/>
        </w:rPr>
        <w:t xml:space="preserve"> </w:t>
      </w:r>
      <w:r>
        <w:rPr>
          <w:sz w:val="20"/>
        </w:rPr>
        <w:t>oppfinnelser</w:t>
      </w:r>
      <w:r>
        <w:rPr>
          <w:spacing w:val="-7"/>
          <w:sz w:val="20"/>
        </w:rPr>
        <w:t xml:space="preserve"> </w:t>
      </w:r>
      <w:r>
        <w:rPr>
          <w:sz w:val="20"/>
        </w:rPr>
        <w:t>viser</w:t>
      </w:r>
      <w:r>
        <w:rPr>
          <w:spacing w:val="-7"/>
          <w:sz w:val="20"/>
        </w:rPr>
        <w:t xml:space="preserve"> </w:t>
      </w:r>
      <w:r>
        <w:rPr>
          <w:sz w:val="20"/>
        </w:rPr>
        <w:t>at mennesker observerte nøye omgivelsene.</w:t>
      </w:r>
    </w:p>
    <w:p w14:paraId="49C32815" w14:textId="77777777" w:rsidR="00330A58" w:rsidRDefault="00000000">
      <w:pPr>
        <w:pStyle w:val="Listeavsnitt"/>
        <w:numPr>
          <w:ilvl w:val="0"/>
          <w:numId w:val="70"/>
        </w:numPr>
        <w:tabs>
          <w:tab w:val="left" w:pos="555"/>
          <w:tab w:val="left" w:pos="557"/>
        </w:tabs>
        <w:spacing w:line="295" w:lineRule="auto"/>
        <w:ind w:right="1862"/>
        <w:rPr>
          <w:sz w:val="20"/>
        </w:rPr>
      </w:pPr>
      <w:r>
        <w:rPr>
          <w:sz w:val="20"/>
        </w:rPr>
        <w:t>Menneskehetens</w:t>
      </w:r>
      <w:r>
        <w:rPr>
          <w:spacing w:val="-11"/>
          <w:sz w:val="20"/>
        </w:rPr>
        <w:t xml:space="preserve"> </w:t>
      </w:r>
      <w:r>
        <w:rPr>
          <w:sz w:val="20"/>
        </w:rPr>
        <w:t>suksess</w:t>
      </w:r>
      <w:r>
        <w:rPr>
          <w:spacing w:val="-11"/>
          <w:sz w:val="20"/>
        </w:rPr>
        <w:t xml:space="preserve"> </w:t>
      </w:r>
      <w:r>
        <w:rPr>
          <w:sz w:val="20"/>
        </w:rPr>
        <w:t>var</w:t>
      </w:r>
      <w:r>
        <w:rPr>
          <w:spacing w:val="-11"/>
          <w:sz w:val="20"/>
        </w:rPr>
        <w:t xml:space="preserve"> </w:t>
      </w:r>
      <w:r>
        <w:rPr>
          <w:sz w:val="20"/>
        </w:rPr>
        <w:t>tilpasnings-</w:t>
      </w:r>
      <w:r>
        <w:rPr>
          <w:spacing w:val="-2"/>
          <w:sz w:val="20"/>
        </w:rPr>
        <w:t>dyktighet.</w:t>
      </w:r>
    </w:p>
    <w:p w14:paraId="49C32816" w14:textId="77777777" w:rsidR="00330A58" w:rsidRDefault="00000000">
      <w:pPr>
        <w:pStyle w:val="Listeavsnitt"/>
        <w:numPr>
          <w:ilvl w:val="0"/>
          <w:numId w:val="70"/>
        </w:numPr>
        <w:tabs>
          <w:tab w:val="left" w:pos="555"/>
          <w:tab w:val="left" w:pos="557"/>
        </w:tabs>
        <w:spacing w:line="295" w:lineRule="auto"/>
        <w:ind w:right="1196"/>
        <w:rPr>
          <w:sz w:val="20"/>
        </w:rPr>
      </w:pPr>
      <w:r>
        <w:rPr>
          <w:sz w:val="20"/>
        </w:rPr>
        <w:t>Menneskehetens</w:t>
      </w:r>
      <w:r>
        <w:rPr>
          <w:spacing w:val="-6"/>
          <w:sz w:val="20"/>
        </w:rPr>
        <w:t xml:space="preserve"> </w:t>
      </w:r>
      <w:r>
        <w:rPr>
          <w:sz w:val="20"/>
        </w:rPr>
        <w:t>evne</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kontrollere</w:t>
      </w:r>
      <w:r>
        <w:rPr>
          <w:spacing w:val="-6"/>
          <w:sz w:val="20"/>
        </w:rPr>
        <w:t xml:space="preserve"> </w:t>
      </w:r>
      <w:r>
        <w:rPr>
          <w:sz w:val="20"/>
        </w:rPr>
        <w:t>ild</w:t>
      </w:r>
      <w:r>
        <w:rPr>
          <w:spacing w:val="-6"/>
          <w:sz w:val="20"/>
        </w:rPr>
        <w:t xml:space="preserve"> </w:t>
      </w:r>
      <w:r>
        <w:rPr>
          <w:sz w:val="20"/>
        </w:rPr>
        <w:t>gjorde det mulig med mange nyvinninger.</w:t>
      </w:r>
    </w:p>
    <w:p w14:paraId="49C32817" w14:textId="77777777" w:rsidR="00330A58" w:rsidRDefault="00000000">
      <w:pPr>
        <w:pStyle w:val="Listeavsnitt"/>
        <w:numPr>
          <w:ilvl w:val="0"/>
          <w:numId w:val="70"/>
        </w:numPr>
        <w:tabs>
          <w:tab w:val="left" w:pos="555"/>
          <w:tab w:val="left" w:pos="557"/>
        </w:tabs>
        <w:spacing w:line="295" w:lineRule="auto"/>
        <w:ind w:right="1237"/>
        <w:rPr>
          <w:sz w:val="20"/>
        </w:rPr>
      </w:pPr>
      <w:r>
        <w:rPr>
          <w:sz w:val="20"/>
        </w:rPr>
        <w:t>Selv om det en gang var flere menneskeaper på jorda,</w:t>
      </w:r>
      <w:r>
        <w:rPr>
          <w:spacing w:val="-4"/>
          <w:sz w:val="20"/>
        </w:rPr>
        <w:t xml:space="preserve"> </w:t>
      </w:r>
      <w:r>
        <w:rPr>
          <w:sz w:val="20"/>
        </w:rPr>
        <w:t>er</w:t>
      </w:r>
      <w:r>
        <w:rPr>
          <w:spacing w:val="-4"/>
          <w:sz w:val="20"/>
        </w:rPr>
        <w:t xml:space="preserve"> </w:t>
      </w:r>
      <w:r>
        <w:rPr>
          <w:sz w:val="20"/>
        </w:rPr>
        <w:t>det</w:t>
      </w:r>
      <w:r>
        <w:rPr>
          <w:spacing w:val="-4"/>
          <w:sz w:val="20"/>
        </w:rPr>
        <w:t xml:space="preserve"> </w:t>
      </w:r>
      <w:r>
        <w:rPr>
          <w:sz w:val="20"/>
        </w:rPr>
        <w:t>bare</w:t>
      </w:r>
      <w:r>
        <w:rPr>
          <w:spacing w:val="-4"/>
          <w:sz w:val="20"/>
        </w:rPr>
        <w:t xml:space="preserve"> </w:t>
      </w:r>
      <w:r>
        <w:rPr>
          <w:sz w:val="20"/>
        </w:rPr>
        <w:t>én</w:t>
      </w:r>
      <w:r>
        <w:rPr>
          <w:spacing w:val="-4"/>
          <w:sz w:val="20"/>
        </w:rPr>
        <w:t xml:space="preserve"> </w:t>
      </w:r>
      <w:r>
        <w:rPr>
          <w:sz w:val="20"/>
        </w:rPr>
        <w:t>art</w:t>
      </w:r>
      <w:r>
        <w:rPr>
          <w:spacing w:val="-4"/>
          <w:sz w:val="20"/>
        </w:rPr>
        <w:t xml:space="preserve"> </w:t>
      </w:r>
      <w:r>
        <w:rPr>
          <w:sz w:val="20"/>
        </w:rPr>
        <w:t>igjen,</w:t>
      </w:r>
      <w:r>
        <w:rPr>
          <w:spacing w:val="-4"/>
          <w:sz w:val="20"/>
        </w:rPr>
        <w:t xml:space="preserve"> </w:t>
      </w:r>
      <w:r>
        <w:rPr>
          <w:sz w:val="20"/>
        </w:rPr>
        <w:t>homo</w:t>
      </w:r>
      <w:r>
        <w:rPr>
          <w:spacing w:val="-4"/>
          <w:sz w:val="20"/>
        </w:rPr>
        <w:t xml:space="preserve"> </w:t>
      </w:r>
      <w:r>
        <w:rPr>
          <w:sz w:val="20"/>
        </w:rPr>
        <w:t>sapiens,</w:t>
      </w:r>
      <w:r>
        <w:rPr>
          <w:spacing w:val="-4"/>
          <w:sz w:val="20"/>
        </w:rPr>
        <w:t xml:space="preserve"> </w:t>
      </w:r>
      <w:r>
        <w:rPr>
          <w:sz w:val="20"/>
        </w:rPr>
        <w:t>og alle mennesker som nå lever er homo sapiens.</w:t>
      </w:r>
    </w:p>
    <w:p w14:paraId="49C32818" w14:textId="77777777" w:rsidR="00330A58" w:rsidRDefault="00000000">
      <w:pPr>
        <w:pStyle w:val="Listeavsnitt"/>
        <w:numPr>
          <w:ilvl w:val="0"/>
          <w:numId w:val="70"/>
        </w:numPr>
        <w:tabs>
          <w:tab w:val="left" w:pos="555"/>
          <w:tab w:val="left" w:pos="557"/>
        </w:tabs>
        <w:spacing w:line="295" w:lineRule="auto"/>
        <w:ind w:right="1533"/>
        <w:rPr>
          <w:sz w:val="20"/>
        </w:rPr>
      </w:pPr>
      <w:r>
        <w:rPr>
          <w:sz w:val="20"/>
        </w:rPr>
        <w:t>Arten</w:t>
      </w:r>
      <w:r>
        <w:rPr>
          <w:spacing w:val="-4"/>
          <w:sz w:val="20"/>
        </w:rPr>
        <w:t xml:space="preserve"> </w:t>
      </w:r>
      <w:r>
        <w:rPr>
          <w:sz w:val="20"/>
        </w:rPr>
        <w:t>vår</w:t>
      </w:r>
      <w:r>
        <w:rPr>
          <w:spacing w:val="-4"/>
          <w:sz w:val="20"/>
        </w:rPr>
        <w:t xml:space="preserve"> </w:t>
      </w:r>
      <w:r>
        <w:rPr>
          <w:sz w:val="20"/>
        </w:rPr>
        <w:t>oppsto</w:t>
      </w:r>
      <w:r>
        <w:rPr>
          <w:spacing w:val="-4"/>
          <w:sz w:val="20"/>
        </w:rPr>
        <w:t xml:space="preserve"> </w:t>
      </w:r>
      <w:r>
        <w:rPr>
          <w:sz w:val="20"/>
        </w:rPr>
        <w:t>i</w:t>
      </w:r>
      <w:r>
        <w:rPr>
          <w:spacing w:val="-4"/>
          <w:sz w:val="20"/>
        </w:rPr>
        <w:t xml:space="preserve"> </w:t>
      </w:r>
      <w:r>
        <w:rPr>
          <w:sz w:val="20"/>
        </w:rPr>
        <w:t>Afrika</w:t>
      </w:r>
      <w:r>
        <w:rPr>
          <w:spacing w:val="-4"/>
          <w:sz w:val="20"/>
        </w:rPr>
        <w:t xml:space="preserve"> </w:t>
      </w:r>
      <w:r>
        <w:rPr>
          <w:sz w:val="20"/>
        </w:rPr>
        <w:t>og</w:t>
      </w:r>
      <w:r>
        <w:rPr>
          <w:spacing w:val="-4"/>
          <w:sz w:val="20"/>
        </w:rPr>
        <w:t xml:space="preserve"> </w:t>
      </w:r>
      <w:r>
        <w:rPr>
          <w:sz w:val="20"/>
        </w:rPr>
        <w:t>spredte</w:t>
      </w:r>
      <w:r>
        <w:rPr>
          <w:spacing w:val="-4"/>
          <w:sz w:val="20"/>
        </w:rPr>
        <w:t xml:space="preserve"> </w:t>
      </w:r>
      <w:r>
        <w:rPr>
          <w:sz w:val="20"/>
        </w:rPr>
        <w:t>seg</w:t>
      </w:r>
      <w:r>
        <w:rPr>
          <w:spacing w:val="-4"/>
          <w:sz w:val="20"/>
        </w:rPr>
        <w:t xml:space="preserve"> </w:t>
      </w:r>
      <w:r>
        <w:rPr>
          <w:sz w:val="20"/>
        </w:rPr>
        <w:t>over hele verden.</w:t>
      </w:r>
    </w:p>
    <w:p w14:paraId="49C32819" w14:textId="77777777" w:rsidR="00330A58" w:rsidRDefault="00000000">
      <w:pPr>
        <w:pStyle w:val="Listeavsnitt"/>
        <w:numPr>
          <w:ilvl w:val="0"/>
          <w:numId w:val="70"/>
        </w:numPr>
        <w:tabs>
          <w:tab w:val="left" w:pos="555"/>
          <w:tab w:val="left" w:pos="557"/>
        </w:tabs>
        <w:spacing w:line="295" w:lineRule="auto"/>
        <w:ind w:right="1137"/>
        <w:rPr>
          <w:sz w:val="20"/>
        </w:rPr>
      </w:pPr>
      <w:r>
        <w:rPr>
          <w:sz w:val="20"/>
        </w:rPr>
        <w:t>De</w:t>
      </w:r>
      <w:r>
        <w:rPr>
          <w:spacing w:val="-5"/>
          <w:sz w:val="20"/>
        </w:rPr>
        <w:t xml:space="preserve"> </w:t>
      </w:r>
      <w:r>
        <w:rPr>
          <w:sz w:val="20"/>
        </w:rPr>
        <w:t>ukjente</w:t>
      </w:r>
      <w:r>
        <w:rPr>
          <w:spacing w:val="-5"/>
          <w:sz w:val="20"/>
        </w:rPr>
        <w:t xml:space="preserve"> </w:t>
      </w:r>
      <w:r>
        <w:rPr>
          <w:sz w:val="20"/>
        </w:rPr>
        <w:t>heltenes</w:t>
      </w:r>
      <w:r>
        <w:rPr>
          <w:spacing w:val="-5"/>
          <w:sz w:val="20"/>
        </w:rPr>
        <w:t xml:space="preserve"> </w:t>
      </w:r>
      <w:r>
        <w:rPr>
          <w:sz w:val="20"/>
        </w:rPr>
        <w:t>arbeid</w:t>
      </w:r>
      <w:r>
        <w:rPr>
          <w:spacing w:val="-5"/>
          <w:sz w:val="20"/>
        </w:rPr>
        <w:t xml:space="preserve"> </w:t>
      </w:r>
      <w:r>
        <w:rPr>
          <w:sz w:val="20"/>
        </w:rPr>
        <w:t>har</w:t>
      </w:r>
      <w:r>
        <w:rPr>
          <w:spacing w:val="-5"/>
          <w:sz w:val="20"/>
        </w:rPr>
        <w:t xml:space="preserve"> </w:t>
      </w:r>
      <w:r>
        <w:rPr>
          <w:sz w:val="20"/>
        </w:rPr>
        <w:t>vært</w:t>
      </w:r>
      <w:r>
        <w:rPr>
          <w:spacing w:val="-5"/>
          <w:sz w:val="20"/>
        </w:rPr>
        <w:t xml:space="preserve"> </w:t>
      </w:r>
      <w:r>
        <w:rPr>
          <w:sz w:val="20"/>
        </w:rPr>
        <w:t>vesentlig</w:t>
      </w:r>
      <w:r>
        <w:rPr>
          <w:spacing w:val="-5"/>
          <w:sz w:val="20"/>
        </w:rPr>
        <w:t xml:space="preserve"> </w:t>
      </w:r>
      <w:r>
        <w:rPr>
          <w:sz w:val="20"/>
        </w:rPr>
        <w:t>for oss i dag.</w:t>
      </w:r>
    </w:p>
    <w:p w14:paraId="49C3281A" w14:textId="77777777" w:rsidR="00330A58" w:rsidRDefault="00000000">
      <w:pPr>
        <w:pStyle w:val="Listeavsnitt"/>
        <w:numPr>
          <w:ilvl w:val="0"/>
          <w:numId w:val="70"/>
        </w:numPr>
        <w:tabs>
          <w:tab w:val="left" w:pos="555"/>
          <w:tab w:val="left" w:pos="557"/>
        </w:tabs>
        <w:spacing w:line="295" w:lineRule="auto"/>
        <w:ind w:right="1500"/>
        <w:rPr>
          <w:sz w:val="20"/>
        </w:rPr>
      </w:pPr>
      <w:r>
        <w:rPr>
          <w:sz w:val="20"/>
        </w:rPr>
        <w:t>De</w:t>
      </w:r>
      <w:r>
        <w:rPr>
          <w:spacing w:val="-7"/>
          <w:sz w:val="20"/>
        </w:rPr>
        <w:t xml:space="preserve"> </w:t>
      </w:r>
      <w:r>
        <w:rPr>
          <w:sz w:val="20"/>
        </w:rPr>
        <w:t>tidlige</w:t>
      </w:r>
      <w:r>
        <w:rPr>
          <w:spacing w:val="-7"/>
          <w:sz w:val="20"/>
        </w:rPr>
        <w:t xml:space="preserve"> </w:t>
      </w:r>
      <w:r>
        <w:rPr>
          <w:sz w:val="20"/>
        </w:rPr>
        <w:t>menneskenes</w:t>
      </w:r>
      <w:r>
        <w:rPr>
          <w:spacing w:val="-7"/>
          <w:sz w:val="20"/>
        </w:rPr>
        <w:t xml:space="preserve"> </w:t>
      </w:r>
      <w:r>
        <w:rPr>
          <w:sz w:val="20"/>
        </w:rPr>
        <w:t>historier</w:t>
      </w:r>
      <w:r>
        <w:rPr>
          <w:spacing w:val="-7"/>
          <w:sz w:val="20"/>
        </w:rPr>
        <w:t xml:space="preserve"> </w:t>
      </w:r>
      <w:r>
        <w:rPr>
          <w:sz w:val="20"/>
        </w:rPr>
        <w:t>er</w:t>
      </w:r>
      <w:r>
        <w:rPr>
          <w:spacing w:val="-7"/>
          <w:sz w:val="20"/>
        </w:rPr>
        <w:t xml:space="preserve"> </w:t>
      </w:r>
      <w:r>
        <w:rPr>
          <w:sz w:val="20"/>
        </w:rPr>
        <w:t>historier om samarbeid, oppfinnsomhet, skaperevne, utforskning, utholdenhet, og nysgjerrighet.</w:t>
      </w:r>
    </w:p>
    <w:p w14:paraId="49C3281B" w14:textId="77777777" w:rsidR="00330A58" w:rsidRDefault="00000000">
      <w:pPr>
        <w:pStyle w:val="Listeavsnitt"/>
        <w:numPr>
          <w:ilvl w:val="0"/>
          <w:numId w:val="70"/>
        </w:numPr>
        <w:tabs>
          <w:tab w:val="left" w:pos="555"/>
          <w:tab w:val="left" w:pos="557"/>
        </w:tabs>
        <w:spacing w:line="295" w:lineRule="auto"/>
        <w:ind w:right="1159"/>
        <w:rPr>
          <w:sz w:val="20"/>
        </w:rPr>
      </w:pPr>
      <w:r>
        <w:rPr>
          <w:sz w:val="20"/>
        </w:rPr>
        <w:t>Hver</w:t>
      </w:r>
      <w:r>
        <w:rPr>
          <w:spacing w:val="-5"/>
          <w:sz w:val="20"/>
        </w:rPr>
        <w:t xml:space="preserve"> </w:t>
      </w:r>
      <w:r>
        <w:rPr>
          <w:sz w:val="20"/>
        </w:rPr>
        <w:t>samfunnsendring</w:t>
      </w:r>
      <w:r>
        <w:rPr>
          <w:spacing w:val="-5"/>
          <w:sz w:val="20"/>
        </w:rPr>
        <w:t xml:space="preserve"> </w:t>
      </w:r>
      <w:r>
        <w:rPr>
          <w:sz w:val="20"/>
        </w:rPr>
        <w:t>har</w:t>
      </w:r>
      <w:r>
        <w:rPr>
          <w:spacing w:val="-5"/>
          <w:sz w:val="20"/>
        </w:rPr>
        <w:t xml:space="preserve"> </w:t>
      </w:r>
      <w:r>
        <w:rPr>
          <w:sz w:val="20"/>
        </w:rPr>
        <w:t>krevd</w:t>
      </w:r>
      <w:r>
        <w:rPr>
          <w:spacing w:val="-5"/>
          <w:sz w:val="20"/>
        </w:rPr>
        <w:t xml:space="preserve"> </w:t>
      </w:r>
      <w:r>
        <w:rPr>
          <w:sz w:val="20"/>
        </w:rPr>
        <w:t>noe</w:t>
      </w:r>
      <w:r>
        <w:rPr>
          <w:spacing w:val="-5"/>
          <w:sz w:val="20"/>
        </w:rPr>
        <w:t xml:space="preserve"> </w:t>
      </w:r>
      <w:r>
        <w:rPr>
          <w:sz w:val="20"/>
        </w:rPr>
        <w:t>nytt</w:t>
      </w:r>
      <w:r>
        <w:rPr>
          <w:spacing w:val="-5"/>
          <w:sz w:val="20"/>
        </w:rPr>
        <w:t xml:space="preserve"> </w:t>
      </w:r>
      <w:r>
        <w:rPr>
          <w:sz w:val="20"/>
        </w:rPr>
        <w:t>av</w:t>
      </w:r>
      <w:r>
        <w:rPr>
          <w:spacing w:val="-5"/>
          <w:sz w:val="20"/>
        </w:rPr>
        <w:t xml:space="preserve"> </w:t>
      </w:r>
      <w:r>
        <w:rPr>
          <w:sz w:val="20"/>
        </w:rPr>
        <w:t xml:space="preserve">oss </w:t>
      </w:r>
      <w:r>
        <w:rPr>
          <w:spacing w:val="-2"/>
          <w:sz w:val="20"/>
        </w:rPr>
        <w:t>mennesker.</w:t>
      </w:r>
    </w:p>
    <w:p w14:paraId="49C3281C"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13" w:space="40"/>
            <w:col w:w="6049"/>
          </w:cols>
        </w:sectPr>
      </w:pPr>
    </w:p>
    <w:p w14:paraId="49C3281D" w14:textId="77777777" w:rsidR="00330A58" w:rsidRDefault="00330A58">
      <w:pPr>
        <w:pStyle w:val="Brdtekst"/>
      </w:pPr>
    </w:p>
    <w:p w14:paraId="49C3281E" w14:textId="77777777" w:rsidR="00330A58" w:rsidRDefault="00330A58">
      <w:pPr>
        <w:pStyle w:val="Brdtekst"/>
        <w:spacing w:before="18"/>
      </w:pPr>
    </w:p>
    <w:p w14:paraId="49C3281F" w14:textId="77777777" w:rsidR="00330A58" w:rsidRDefault="00330A58">
      <w:pPr>
        <w:pStyle w:val="Brdtekst"/>
        <w:sectPr w:rsidR="00330A58">
          <w:pgSz w:w="11910" w:h="16840"/>
          <w:pgMar w:top="860" w:right="0" w:bottom="760" w:left="708" w:header="0" w:footer="568" w:gutter="0"/>
          <w:cols w:space="708"/>
        </w:sectPr>
      </w:pPr>
    </w:p>
    <w:p w14:paraId="49C32820" w14:textId="77777777" w:rsidR="00330A58" w:rsidRDefault="00000000">
      <w:pPr>
        <w:pStyle w:val="Brdtekst"/>
        <w:spacing w:before="101" w:line="280" w:lineRule="exact"/>
        <w:ind w:left="425" w:right="217"/>
      </w:pPr>
      <w:r>
        <w:rPr>
          <w:rFonts w:ascii="Futura PT Medium" w:hAnsi="Futura PT Medium"/>
          <w:sz w:val="24"/>
        </w:rPr>
        <w:t xml:space="preserve">Menneskets fundamentale behov </w:t>
      </w:r>
      <w:r>
        <w:t>Fundamentale, eller grunnleggende behov er et vanlig tema i montessoripedagogikk. Vi utforsker biologi</w:t>
      </w:r>
      <w:r>
        <w:rPr>
          <w:spacing w:val="-8"/>
        </w:rPr>
        <w:t xml:space="preserve"> </w:t>
      </w:r>
      <w:r>
        <w:t>ut</w:t>
      </w:r>
      <w:r>
        <w:rPr>
          <w:spacing w:val="-6"/>
        </w:rPr>
        <w:t xml:space="preserve"> </w:t>
      </w:r>
      <w:r>
        <w:t>fra</w:t>
      </w:r>
      <w:r>
        <w:rPr>
          <w:spacing w:val="-6"/>
        </w:rPr>
        <w:t xml:space="preserve"> </w:t>
      </w:r>
      <w:r>
        <w:t>organismens</w:t>
      </w:r>
      <w:r>
        <w:rPr>
          <w:spacing w:val="-6"/>
        </w:rPr>
        <w:t xml:space="preserve"> </w:t>
      </w:r>
      <w:r>
        <w:t>fundamentale</w:t>
      </w:r>
      <w:r>
        <w:rPr>
          <w:spacing w:val="-6"/>
        </w:rPr>
        <w:t xml:space="preserve"> </w:t>
      </w:r>
      <w:r>
        <w:t>behov</w:t>
      </w:r>
      <w:r>
        <w:rPr>
          <w:spacing w:val="-6"/>
        </w:rPr>
        <w:t xml:space="preserve"> </w:t>
      </w:r>
      <w:r>
        <w:t>og ser på hvordan kroppen og adferd er tilpasninger som hjelper organismen til å tilfredsstille de behovene. Gjensidig avhengighet, et annet viktig prinsipp i montessoripedagogikk, oppstår når</w:t>
      </w:r>
    </w:p>
    <w:p w14:paraId="49C32821" w14:textId="77777777" w:rsidR="00330A58" w:rsidRDefault="00000000">
      <w:pPr>
        <w:pStyle w:val="Brdtekst"/>
        <w:spacing w:before="40" w:line="295" w:lineRule="auto"/>
        <w:ind w:left="425"/>
      </w:pPr>
      <w:r>
        <w:t>organismer</w:t>
      </w:r>
      <w:r>
        <w:rPr>
          <w:spacing w:val="-7"/>
        </w:rPr>
        <w:t xml:space="preserve"> </w:t>
      </w:r>
      <w:r>
        <w:t>lever</w:t>
      </w:r>
      <w:r>
        <w:rPr>
          <w:spacing w:val="-7"/>
        </w:rPr>
        <w:t xml:space="preserve"> </w:t>
      </w:r>
      <w:r>
        <w:t>i</w:t>
      </w:r>
      <w:r>
        <w:rPr>
          <w:spacing w:val="-7"/>
        </w:rPr>
        <w:t xml:space="preserve"> </w:t>
      </w:r>
      <w:r>
        <w:t>dynamisk</w:t>
      </w:r>
      <w:r>
        <w:rPr>
          <w:spacing w:val="-7"/>
        </w:rPr>
        <w:t xml:space="preserve"> </w:t>
      </w:r>
      <w:r>
        <w:t>balanse</w:t>
      </w:r>
      <w:r>
        <w:rPr>
          <w:spacing w:val="-7"/>
        </w:rPr>
        <w:t xml:space="preserve"> </w:t>
      </w:r>
      <w:r>
        <w:t>med</w:t>
      </w:r>
      <w:r>
        <w:rPr>
          <w:spacing w:val="-7"/>
        </w:rPr>
        <w:t xml:space="preserve"> </w:t>
      </w:r>
      <w:r>
        <w:t>hverandre og sine omgivelser.</w:t>
      </w:r>
    </w:p>
    <w:p w14:paraId="49C32822" w14:textId="77777777" w:rsidR="00330A58" w:rsidRDefault="00330A58">
      <w:pPr>
        <w:pStyle w:val="Brdtekst"/>
        <w:spacing w:before="51"/>
      </w:pPr>
    </w:p>
    <w:p w14:paraId="49C32823" w14:textId="77777777" w:rsidR="00330A58" w:rsidRDefault="00000000">
      <w:pPr>
        <w:pStyle w:val="Overskrift6"/>
        <w:spacing w:line="292" w:lineRule="auto"/>
      </w:pPr>
      <w:r>
        <w:t>De</w:t>
      </w:r>
      <w:r>
        <w:rPr>
          <w:spacing w:val="-10"/>
        </w:rPr>
        <w:t xml:space="preserve"> </w:t>
      </w:r>
      <w:r>
        <w:t>fundamentale</w:t>
      </w:r>
      <w:r>
        <w:rPr>
          <w:spacing w:val="-10"/>
        </w:rPr>
        <w:t xml:space="preserve"> </w:t>
      </w:r>
      <w:r>
        <w:t>behovene</w:t>
      </w:r>
      <w:r>
        <w:rPr>
          <w:spacing w:val="-10"/>
        </w:rPr>
        <w:t xml:space="preserve"> </w:t>
      </w:r>
      <w:r>
        <w:t>hos</w:t>
      </w:r>
      <w:r>
        <w:rPr>
          <w:spacing w:val="-10"/>
        </w:rPr>
        <w:t xml:space="preserve"> </w:t>
      </w:r>
      <w:r>
        <w:t>mennesker beskrives slik:</w:t>
      </w:r>
    </w:p>
    <w:p w14:paraId="49C32824" w14:textId="77777777" w:rsidR="00330A58" w:rsidRDefault="00000000">
      <w:pPr>
        <w:pStyle w:val="Listeavsnitt"/>
        <w:numPr>
          <w:ilvl w:val="1"/>
          <w:numId w:val="70"/>
        </w:numPr>
        <w:tabs>
          <w:tab w:val="left" w:pos="764"/>
        </w:tabs>
        <w:spacing w:before="3"/>
        <w:ind w:left="764" w:hanging="339"/>
        <w:rPr>
          <w:sz w:val="20"/>
        </w:rPr>
      </w:pPr>
      <w:r>
        <w:rPr>
          <w:sz w:val="20"/>
        </w:rPr>
        <w:t xml:space="preserve">fysiske, </w:t>
      </w:r>
      <w:r>
        <w:rPr>
          <w:spacing w:val="-2"/>
          <w:sz w:val="20"/>
        </w:rPr>
        <w:t>materielle</w:t>
      </w:r>
    </w:p>
    <w:p w14:paraId="49C32825" w14:textId="77777777" w:rsidR="00330A58" w:rsidRDefault="00000000">
      <w:pPr>
        <w:pStyle w:val="Listeavsnitt"/>
        <w:numPr>
          <w:ilvl w:val="2"/>
          <w:numId w:val="70"/>
        </w:numPr>
        <w:tabs>
          <w:tab w:val="left" w:pos="924"/>
        </w:tabs>
        <w:spacing w:before="52"/>
        <w:ind w:left="924" w:hanging="159"/>
        <w:rPr>
          <w:sz w:val="20"/>
        </w:rPr>
      </w:pPr>
      <w:r>
        <w:rPr>
          <w:sz w:val="20"/>
        </w:rPr>
        <w:t xml:space="preserve">har med kroppens overlevelse å </w:t>
      </w:r>
      <w:r>
        <w:rPr>
          <w:spacing w:val="-2"/>
          <w:sz w:val="20"/>
        </w:rPr>
        <w:t>gjøre</w:t>
      </w:r>
    </w:p>
    <w:p w14:paraId="49C32826" w14:textId="77777777" w:rsidR="00330A58" w:rsidRDefault="00000000">
      <w:pPr>
        <w:pStyle w:val="Listeavsnitt"/>
        <w:numPr>
          <w:ilvl w:val="2"/>
          <w:numId w:val="70"/>
        </w:numPr>
        <w:tabs>
          <w:tab w:val="left" w:pos="924"/>
        </w:tabs>
        <w:spacing w:before="53"/>
        <w:ind w:left="924" w:hanging="159"/>
        <w:rPr>
          <w:sz w:val="20"/>
        </w:rPr>
      </w:pPr>
      <w:r>
        <w:rPr>
          <w:sz w:val="20"/>
        </w:rPr>
        <w:t>mat,</w:t>
      </w:r>
      <w:r>
        <w:rPr>
          <w:spacing w:val="-3"/>
          <w:sz w:val="20"/>
        </w:rPr>
        <w:t xml:space="preserve"> </w:t>
      </w:r>
      <w:r>
        <w:rPr>
          <w:sz w:val="20"/>
        </w:rPr>
        <w:t>klær,</w:t>
      </w:r>
      <w:r>
        <w:rPr>
          <w:spacing w:val="-3"/>
          <w:sz w:val="20"/>
        </w:rPr>
        <w:t xml:space="preserve"> </w:t>
      </w:r>
      <w:r>
        <w:rPr>
          <w:sz w:val="20"/>
        </w:rPr>
        <w:t>transport,</w:t>
      </w:r>
      <w:r>
        <w:rPr>
          <w:spacing w:val="-3"/>
          <w:sz w:val="20"/>
        </w:rPr>
        <w:t xml:space="preserve"> </w:t>
      </w:r>
      <w:r>
        <w:rPr>
          <w:sz w:val="20"/>
        </w:rPr>
        <w:t>husly</w:t>
      </w:r>
      <w:r>
        <w:rPr>
          <w:spacing w:val="-3"/>
          <w:sz w:val="20"/>
        </w:rPr>
        <w:t xml:space="preserve"> </w:t>
      </w:r>
      <w:r>
        <w:rPr>
          <w:sz w:val="20"/>
        </w:rPr>
        <w:t>og</w:t>
      </w:r>
      <w:r>
        <w:rPr>
          <w:spacing w:val="-3"/>
          <w:sz w:val="20"/>
        </w:rPr>
        <w:t xml:space="preserve"> </w:t>
      </w:r>
      <w:r>
        <w:rPr>
          <w:spacing w:val="-2"/>
          <w:sz w:val="20"/>
        </w:rPr>
        <w:t>beskyttelse</w:t>
      </w:r>
    </w:p>
    <w:p w14:paraId="49C32827" w14:textId="77777777" w:rsidR="00330A58" w:rsidRDefault="00000000">
      <w:pPr>
        <w:pStyle w:val="Listeavsnitt"/>
        <w:numPr>
          <w:ilvl w:val="1"/>
          <w:numId w:val="70"/>
        </w:numPr>
        <w:tabs>
          <w:tab w:val="left" w:pos="764"/>
        </w:tabs>
        <w:spacing w:before="52"/>
        <w:ind w:left="764" w:hanging="339"/>
        <w:rPr>
          <w:sz w:val="20"/>
        </w:rPr>
      </w:pPr>
      <w:r>
        <w:rPr>
          <w:sz w:val="20"/>
        </w:rPr>
        <w:t xml:space="preserve">åndelige, </w:t>
      </w:r>
      <w:r>
        <w:rPr>
          <w:spacing w:val="-2"/>
          <w:sz w:val="20"/>
        </w:rPr>
        <w:t>intellektuelle</w:t>
      </w:r>
    </w:p>
    <w:p w14:paraId="49C32828" w14:textId="77777777" w:rsidR="00330A58" w:rsidRDefault="00000000">
      <w:pPr>
        <w:pStyle w:val="Listeavsnitt"/>
        <w:numPr>
          <w:ilvl w:val="2"/>
          <w:numId w:val="70"/>
        </w:numPr>
        <w:tabs>
          <w:tab w:val="left" w:pos="925"/>
        </w:tabs>
        <w:spacing w:before="53" w:line="295" w:lineRule="auto"/>
        <w:ind w:right="112"/>
        <w:rPr>
          <w:sz w:val="20"/>
        </w:rPr>
      </w:pPr>
      <w:r>
        <w:rPr>
          <w:sz w:val="20"/>
        </w:rPr>
        <w:t>har</w:t>
      </w:r>
      <w:r>
        <w:rPr>
          <w:spacing w:val="-7"/>
          <w:sz w:val="20"/>
        </w:rPr>
        <w:t xml:space="preserve"> </w:t>
      </w:r>
      <w:r>
        <w:rPr>
          <w:sz w:val="20"/>
        </w:rPr>
        <w:t>med</w:t>
      </w:r>
      <w:r>
        <w:rPr>
          <w:spacing w:val="-7"/>
          <w:sz w:val="20"/>
        </w:rPr>
        <w:t xml:space="preserve"> </w:t>
      </w:r>
      <w:r>
        <w:rPr>
          <w:sz w:val="20"/>
        </w:rPr>
        <w:t>psyken</w:t>
      </w:r>
      <w:r>
        <w:rPr>
          <w:spacing w:val="-7"/>
          <w:sz w:val="20"/>
        </w:rPr>
        <w:t xml:space="preserve"> </w:t>
      </w:r>
      <w:r>
        <w:rPr>
          <w:sz w:val="20"/>
        </w:rPr>
        <w:t>og</w:t>
      </w:r>
      <w:r>
        <w:rPr>
          <w:spacing w:val="-7"/>
          <w:sz w:val="20"/>
        </w:rPr>
        <w:t xml:space="preserve"> </w:t>
      </w:r>
      <w:r>
        <w:rPr>
          <w:sz w:val="20"/>
        </w:rPr>
        <w:t>de</w:t>
      </w:r>
      <w:r>
        <w:rPr>
          <w:spacing w:val="-7"/>
          <w:sz w:val="20"/>
        </w:rPr>
        <w:t xml:space="preserve"> </w:t>
      </w:r>
      <w:r>
        <w:rPr>
          <w:sz w:val="20"/>
        </w:rPr>
        <w:t>menneskelige</w:t>
      </w:r>
      <w:r>
        <w:rPr>
          <w:spacing w:val="-7"/>
          <w:sz w:val="20"/>
        </w:rPr>
        <w:t xml:space="preserve"> </w:t>
      </w:r>
      <w:r>
        <w:rPr>
          <w:sz w:val="20"/>
        </w:rPr>
        <w:t>tendens-er å gjøre, sjelens behov, intellektets behov, selv-perfeksjonering, sosiale behov</w:t>
      </w:r>
    </w:p>
    <w:p w14:paraId="49C32829" w14:textId="77777777" w:rsidR="00330A58" w:rsidRDefault="00000000">
      <w:pPr>
        <w:pStyle w:val="Listeavsnitt"/>
        <w:numPr>
          <w:ilvl w:val="2"/>
          <w:numId w:val="70"/>
        </w:numPr>
        <w:tabs>
          <w:tab w:val="left" w:pos="925"/>
        </w:tabs>
        <w:spacing w:line="295" w:lineRule="auto"/>
        <w:ind w:right="61"/>
        <w:rPr>
          <w:sz w:val="20"/>
        </w:rPr>
      </w:pPr>
      <w:r>
        <w:rPr>
          <w:sz w:val="20"/>
        </w:rPr>
        <w:t>Det er de åndelige behovene som fører til en kulturs</w:t>
      </w:r>
      <w:r>
        <w:rPr>
          <w:spacing w:val="-8"/>
          <w:sz w:val="20"/>
        </w:rPr>
        <w:t xml:space="preserve"> </w:t>
      </w:r>
      <w:r>
        <w:rPr>
          <w:sz w:val="20"/>
        </w:rPr>
        <w:t>mest</w:t>
      </w:r>
      <w:r>
        <w:rPr>
          <w:spacing w:val="-8"/>
          <w:sz w:val="20"/>
        </w:rPr>
        <w:t xml:space="preserve"> </w:t>
      </w:r>
      <w:r>
        <w:rPr>
          <w:sz w:val="20"/>
        </w:rPr>
        <w:t>interessante</w:t>
      </w:r>
      <w:r>
        <w:rPr>
          <w:spacing w:val="-8"/>
          <w:sz w:val="20"/>
        </w:rPr>
        <w:t xml:space="preserve"> </w:t>
      </w:r>
      <w:r>
        <w:rPr>
          <w:sz w:val="20"/>
        </w:rPr>
        <w:t>og</w:t>
      </w:r>
      <w:r>
        <w:rPr>
          <w:spacing w:val="-8"/>
          <w:sz w:val="20"/>
        </w:rPr>
        <w:t xml:space="preserve"> </w:t>
      </w:r>
      <w:r>
        <w:rPr>
          <w:sz w:val="20"/>
        </w:rPr>
        <w:t>unike</w:t>
      </w:r>
      <w:r>
        <w:rPr>
          <w:spacing w:val="-8"/>
          <w:sz w:val="20"/>
        </w:rPr>
        <w:t xml:space="preserve"> </w:t>
      </w:r>
      <w:r>
        <w:rPr>
          <w:sz w:val="20"/>
        </w:rPr>
        <w:t>karakteris-</w:t>
      </w:r>
      <w:r>
        <w:rPr>
          <w:spacing w:val="-2"/>
          <w:sz w:val="20"/>
        </w:rPr>
        <w:t>tikker.</w:t>
      </w:r>
    </w:p>
    <w:p w14:paraId="49C3282A" w14:textId="77777777" w:rsidR="00330A58" w:rsidRDefault="00000000">
      <w:pPr>
        <w:pStyle w:val="Listeavsnitt"/>
        <w:numPr>
          <w:ilvl w:val="1"/>
          <w:numId w:val="70"/>
        </w:numPr>
        <w:tabs>
          <w:tab w:val="left" w:pos="764"/>
          <w:tab w:val="left" w:pos="766"/>
        </w:tabs>
        <w:spacing w:line="295" w:lineRule="auto"/>
        <w:ind w:right="128"/>
        <w:rPr>
          <w:sz w:val="20"/>
        </w:rPr>
      </w:pPr>
      <w:r>
        <w:rPr>
          <w:sz w:val="20"/>
        </w:rPr>
        <w:t>Det</w:t>
      </w:r>
      <w:r>
        <w:rPr>
          <w:spacing w:val="-6"/>
          <w:sz w:val="20"/>
        </w:rPr>
        <w:t xml:space="preserve"> </w:t>
      </w:r>
      <w:r>
        <w:rPr>
          <w:sz w:val="20"/>
        </w:rPr>
        <w:t>er</w:t>
      </w:r>
      <w:r>
        <w:rPr>
          <w:spacing w:val="-6"/>
          <w:sz w:val="20"/>
        </w:rPr>
        <w:t xml:space="preserve"> </w:t>
      </w:r>
      <w:r>
        <w:rPr>
          <w:sz w:val="20"/>
        </w:rPr>
        <w:t>dynamikken</w:t>
      </w:r>
      <w:r>
        <w:rPr>
          <w:spacing w:val="-6"/>
          <w:sz w:val="20"/>
        </w:rPr>
        <w:t xml:space="preserve"> </w:t>
      </w:r>
      <w:r>
        <w:rPr>
          <w:sz w:val="20"/>
        </w:rPr>
        <w:t>mellom</w:t>
      </w:r>
      <w:r>
        <w:rPr>
          <w:spacing w:val="-6"/>
          <w:sz w:val="20"/>
        </w:rPr>
        <w:t xml:space="preserve"> </w:t>
      </w:r>
      <w:r>
        <w:rPr>
          <w:sz w:val="20"/>
        </w:rPr>
        <w:t>åndelige</w:t>
      </w:r>
      <w:r>
        <w:rPr>
          <w:spacing w:val="-6"/>
          <w:sz w:val="20"/>
        </w:rPr>
        <w:t xml:space="preserve"> </w:t>
      </w:r>
      <w:r>
        <w:rPr>
          <w:sz w:val="20"/>
        </w:rPr>
        <w:t>og</w:t>
      </w:r>
      <w:r>
        <w:rPr>
          <w:spacing w:val="-6"/>
          <w:sz w:val="20"/>
        </w:rPr>
        <w:t xml:space="preserve"> </w:t>
      </w:r>
      <w:r>
        <w:rPr>
          <w:sz w:val="20"/>
        </w:rPr>
        <w:t>materi-elle behov som er drivkraften til innovasjon.</w:t>
      </w:r>
    </w:p>
    <w:p w14:paraId="49C3282B" w14:textId="77777777" w:rsidR="00330A58" w:rsidRDefault="00330A58">
      <w:pPr>
        <w:pStyle w:val="Brdtekst"/>
        <w:spacing w:before="52"/>
      </w:pPr>
    </w:p>
    <w:p w14:paraId="49C3282C" w14:textId="77777777" w:rsidR="00330A58" w:rsidRDefault="00000000">
      <w:pPr>
        <w:pStyle w:val="Brdtekst"/>
        <w:spacing w:line="295" w:lineRule="auto"/>
        <w:ind w:left="425" w:right="80"/>
      </w:pPr>
      <w:r>
        <w:t>Mennesket er aldri bare en kropp. Hvis kunst, musikk, religion, lek, samarbeid, kommunikasjon og omsorg er innlemmet i barnets hverdag, forstår barna intuitivt noe viktig om åndelige behov. Vi bruker mye tid til å utforske livet til de tidlige menneskene, og understreker at mennesker alltid har</w:t>
      </w:r>
      <w:r>
        <w:rPr>
          <w:spacing w:val="-7"/>
        </w:rPr>
        <w:t xml:space="preserve"> </w:t>
      </w:r>
      <w:r>
        <w:t>hatt</w:t>
      </w:r>
      <w:r>
        <w:rPr>
          <w:spacing w:val="-7"/>
        </w:rPr>
        <w:t xml:space="preserve"> </w:t>
      </w:r>
      <w:r>
        <w:t>både</w:t>
      </w:r>
      <w:r>
        <w:rPr>
          <w:spacing w:val="-7"/>
        </w:rPr>
        <w:t xml:space="preserve"> </w:t>
      </w:r>
      <w:r>
        <w:t>fysiske</w:t>
      </w:r>
      <w:r>
        <w:rPr>
          <w:spacing w:val="-7"/>
        </w:rPr>
        <w:t xml:space="preserve"> </w:t>
      </w:r>
      <w:r>
        <w:t>og</w:t>
      </w:r>
      <w:r>
        <w:rPr>
          <w:spacing w:val="-7"/>
        </w:rPr>
        <w:t xml:space="preserve"> </w:t>
      </w:r>
      <w:r>
        <w:t>åndelige</w:t>
      </w:r>
      <w:r>
        <w:rPr>
          <w:spacing w:val="-7"/>
        </w:rPr>
        <w:t xml:space="preserve"> </w:t>
      </w:r>
      <w:r>
        <w:t>behov.</w:t>
      </w:r>
      <w:r>
        <w:rPr>
          <w:spacing w:val="-7"/>
        </w:rPr>
        <w:t xml:space="preserve"> </w:t>
      </w:r>
      <w:r>
        <w:t>Mennesker har etterlatt seg objekter som viser hvordan deres fysiske og åndelige behov ble tilfredsstilt.</w:t>
      </w:r>
    </w:p>
    <w:p w14:paraId="49C3282D" w14:textId="77777777" w:rsidR="00330A58" w:rsidRDefault="00330A58">
      <w:pPr>
        <w:pStyle w:val="Brdtekst"/>
        <w:spacing w:before="53"/>
      </w:pPr>
    </w:p>
    <w:p w14:paraId="49C3282E" w14:textId="77777777" w:rsidR="00330A58" w:rsidRDefault="00000000">
      <w:pPr>
        <w:pStyle w:val="Brdtekst"/>
        <w:spacing w:line="295" w:lineRule="auto"/>
        <w:ind w:left="425" w:right="263"/>
      </w:pPr>
      <w:r>
        <w:t>Åndelige behov krever også tilfredsstillelse. Forskjellen</w:t>
      </w:r>
      <w:r>
        <w:rPr>
          <w:spacing w:val="-7"/>
        </w:rPr>
        <w:t xml:space="preserve"> </w:t>
      </w:r>
      <w:r>
        <w:t>mellom</w:t>
      </w:r>
      <w:r>
        <w:rPr>
          <w:spacing w:val="-7"/>
        </w:rPr>
        <w:t xml:space="preserve"> </w:t>
      </w:r>
      <w:r>
        <w:t>de</w:t>
      </w:r>
      <w:r>
        <w:rPr>
          <w:spacing w:val="-7"/>
        </w:rPr>
        <w:t xml:space="preserve"> </w:t>
      </w:r>
      <w:r>
        <w:t>fysiske</w:t>
      </w:r>
      <w:r>
        <w:rPr>
          <w:spacing w:val="-7"/>
        </w:rPr>
        <w:t xml:space="preserve"> </w:t>
      </w:r>
      <w:r>
        <w:t>og</w:t>
      </w:r>
      <w:r>
        <w:rPr>
          <w:spacing w:val="-7"/>
        </w:rPr>
        <w:t xml:space="preserve"> </w:t>
      </w:r>
      <w:r>
        <w:t>åndelige</w:t>
      </w:r>
      <w:r>
        <w:rPr>
          <w:spacing w:val="-7"/>
        </w:rPr>
        <w:t xml:space="preserve"> </w:t>
      </w:r>
      <w:r>
        <w:t>behov er at det ikke går an å fastslå hva man må ha</w:t>
      </w:r>
    </w:p>
    <w:p w14:paraId="49C3282F" w14:textId="77777777" w:rsidR="00330A58" w:rsidRDefault="00000000">
      <w:pPr>
        <w:pStyle w:val="Brdtekst"/>
        <w:spacing w:line="295" w:lineRule="auto"/>
        <w:ind w:left="425" w:right="217"/>
      </w:pPr>
      <w:r>
        <w:t>for sjelens tilfredsstillelse. De fysiske behovene kan</w:t>
      </w:r>
      <w:r>
        <w:rPr>
          <w:spacing w:val="-6"/>
        </w:rPr>
        <w:t xml:space="preserve"> </w:t>
      </w:r>
      <w:r>
        <w:t>bli</w:t>
      </w:r>
      <w:r>
        <w:rPr>
          <w:spacing w:val="-6"/>
        </w:rPr>
        <w:t xml:space="preserve"> </w:t>
      </w:r>
      <w:r>
        <w:t>møtt</w:t>
      </w:r>
      <w:r>
        <w:rPr>
          <w:spacing w:val="-6"/>
        </w:rPr>
        <w:t xml:space="preserve"> </w:t>
      </w:r>
      <w:r>
        <w:t>og</w:t>
      </w:r>
      <w:r>
        <w:rPr>
          <w:spacing w:val="-6"/>
        </w:rPr>
        <w:t xml:space="preserve"> </w:t>
      </w:r>
      <w:r>
        <w:t>tilfredsstilt</w:t>
      </w:r>
      <w:r>
        <w:rPr>
          <w:spacing w:val="-6"/>
        </w:rPr>
        <w:t xml:space="preserve"> </w:t>
      </w:r>
      <w:r>
        <w:t>på</w:t>
      </w:r>
      <w:r>
        <w:rPr>
          <w:spacing w:val="-6"/>
        </w:rPr>
        <w:t xml:space="preserve"> </w:t>
      </w:r>
      <w:r>
        <w:t>et</w:t>
      </w:r>
      <w:r>
        <w:rPr>
          <w:spacing w:val="-6"/>
        </w:rPr>
        <w:t xml:space="preserve"> </w:t>
      </w:r>
      <w:r>
        <w:t>minimumsnivå. Menneskets sjel er alltid sulten.</w:t>
      </w:r>
    </w:p>
    <w:p w14:paraId="49C32830" w14:textId="77777777" w:rsidR="00330A58" w:rsidRDefault="00330A58">
      <w:pPr>
        <w:pStyle w:val="Brdtekst"/>
        <w:spacing w:before="51"/>
      </w:pPr>
    </w:p>
    <w:p w14:paraId="49C32831" w14:textId="77777777" w:rsidR="00330A58" w:rsidRDefault="00000000">
      <w:pPr>
        <w:pStyle w:val="Overskrift6"/>
      </w:pPr>
      <w:r>
        <w:rPr>
          <w:spacing w:val="-2"/>
        </w:rPr>
        <w:t>Nøkkelmateriell:</w:t>
      </w:r>
    </w:p>
    <w:p w14:paraId="49C32832" w14:textId="77777777" w:rsidR="00330A58" w:rsidRDefault="00000000">
      <w:pPr>
        <w:pStyle w:val="Listeavsnitt"/>
        <w:numPr>
          <w:ilvl w:val="1"/>
          <w:numId w:val="70"/>
        </w:numPr>
        <w:tabs>
          <w:tab w:val="left" w:pos="764"/>
        </w:tabs>
        <w:spacing w:before="53"/>
        <w:ind w:left="764" w:hanging="339"/>
        <w:rPr>
          <w:sz w:val="20"/>
        </w:rPr>
      </w:pPr>
      <w:r>
        <w:rPr>
          <w:sz w:val="20"/>
        </w:rPr>
        <w:t xml:space="preserve">muntlige fortellinger om fundamentale </w:t>
      </w:r>
      <w:r>
        <w:rPr>
          <w:spacing w:val="-2"/>
          <w:sz w:val="20"/>
        </w:rPr>
        <w:t>behov</w:t>
      </w:r>
    </w:p>
    <w:p w14:paraId="49C32833" w14:textId="77777777" w:rsidR="00330A58" w:rsidRDefault="00000000">
      <w:pPr>
        <w:pStyle w:val="Listeavsnitt"/>
        <w:numPr>
          <w:ilvl w:val="1"/>
          <w:numId w:val="70"/>
        </w:numPr>
        <w:tabs>
          <w:tab w:val="left" w:pos="764"/>
        </w:tabs>
        <w:spacing w:before="52"/>
        <w:ind w:left="764" w:hanging="339"/>
        <w:rPr>
          <w:sz w:val="20"/>
        </w:rPr>
      </w:pPr>
      <w:r>
        <w:rPr>
          <w:sz w:val="20"/>
        </w:rPr>
        <w:t xml:space="preserve">plansje 1 om fundamentale behov </w:t>
      </w:r>
      <w:r>
        <w:rPr>
          <w:spacing w:val="-2"/>
          <w:sz w:val="20"/>
        </w:rPr>
        <w:t>(generell)</w:t>
      </w:r>
    </w:p>
    <w:p w14:paraId="49C32834" w14:textId="77777777" w:rsidR="00330A58" w:rsidRDefault="00000000">
      <w:pPr>
        <w:pStyle w:val="Listeavsnitt"/>
        <w:numPr>
          <w:ilvl w:val="1"/>
          <w:numId w:val="70"/>
        </w:numPr>
        <w:tabs>
          <w:tab w:val="left" w:pos="764"/>
        </w:tabs>
        <w:spacing w:before="53"/>
        <w:ind w:left="764" w:hanging="339"/>
        <w:rPr>
          <w:sz w:val="20"/>
        </w:rPr>
      </w:pPr>
      <w:r>
        <w:rPr>
          <w:sz w:val="20"/>
        </w:rPr>
        <w:t xml:space="preserve">plansje 2 om fundamentale behov </w:t>
      </w:r>
      <w:r>
        <w:rPr>
          <w:spacing w:val="-2"/>
          <w:sz w:val="20"/>
        </w:rPr>
        <w:t>(mat)</w:t>
      </w:r>
    </w:p>
    <w:p w14:paraId="49C32835" w14:textId="77777777" w:rsidR="00330A58" w:rsidRDefault="00000000">
      <w:pPr>
        <w:pStyle w:val="Listeavsnitt"/>
        <w:numPr>
          <w:ilvl w:val="1"/>
          <w:numId w:val="70"/>
        </w:numPr>
        <w:tabs>
          <w:tab w:val="left" w:pos="764"/>
        </w:tabs>
        <w:spacing w:before="52"/>
        <w:ind w:left="764" w:hanging="339"/>
        <w:rPr>
          <w:sz w:val="20"/>
        </w:rPr>
      </w:pPr>
      <w:r>
        <w:rPr>
          <w:sz w:val="20"/>
        </w:rPr>
        <w:t xml:space="preserve">bilde-tekstmateriell om fundamentale </w:t>
      </w:r>
      <w:r>
        <w:rPr>
          <w:spacing w:val="-2"/>
          <w:sz w:val="20"/>
        </w:rPr>
        <w:t>behov</w:t>
      </w:r>
    </w:p>
    <w:p w14:paraId="49C32836" w14:textId="77777777" w:rsidR="00330A58" w:rsidRDefault="00000000">
      <w:pPr>
        <w:pStyle w:val="Listeavsnitt"/>
        <w:numPr>
          <w:ilvl w:val="1"/>
          <w:numId w:val="70"/>
        </w:numPr>
        <w:tabs>
          <w:tab w:val="left" w:pos="764"/>
        </w:tabs>
        <w:spacing w:before="53"/>
        <w:ind w:left="764" w:hanging="339"/>
        <w:rPr>
          <w:sz w:val="20"/>
        </w:rPr>
      </w:pPr>
      <w:r>
        <w:rPr>
          <w:sz w:val="20"/>
        </w:rPr>
        <w:t xml:space="preserve">fagbøker og annet </w:t>
      </w:r>
      <w:r>
        <w:rPr>
          <w:spacing w:val="-2"/>
          <w:sz w:val="20"/>
        </w:rPr>
        <w:t>kildemateriell</w:t>
      </w:r>
    </w:p>
    <w:p w14:paraId="49C32837" w14:textId="77777777" w:rsidR="00330A58" w:rsidRDefault="00000000">
      <w:pPr>
        <w:pStyle w:val="Overskrift6"/>
        <w:spacing w:before="140"/>
        <w:ind w:left="240"/>
      </w:pPr>
      <w:r>
        <w:rPr>
          <w:b w:val="0"/>
        </w:rPr>
        <w:br w:type="column"/>
      </w:r>
      <w:r>
        <w:rPr>
          <w:spacing w:val="-2"/>
        </w:rPr>
        <w:t>Nøkkeloppdagelser:</w:t>
      </w:r>
    </w:p>
    <w:p w14:paraId="49C32838" w14:textId="77777777" w:rsidR="00330A58" w:rsidRDefault="00000000">
      <w:pPr>
        <w:pStyle w:val="Listeavsnitt"/>
        <w:numPr>
          <w:ilvl w:val="0"/>
          <w:numId w:val="70"/>
        </w:numPr>
        <w:tabs>
          <w:tab w:val="left" w:pos="579"/>
        </w:tabs>
        <w:spacing w:before="52"/>
        <w:ind w:left="579" w:hanging="339"/>
        <w:rPr>
          <w:sz w:val="20"/>
        </w:rPr>
      </w:pPr>
      <w:r>
        <w:rPr>
          <w:sz w:val="20"/>
        </w:rPr>
        <w:t xml:space="preserve">Et behov er ikke bare et ønske, eller en </w:t>
      </w:r>
      <w:r>
        <w:rPr>
          <w:spacing w:val="-2"/>
          <w:sz w:val="20"/>
        </w:rPr>
        <w:t>vane.</w:t>
      </w:r>
    </w:p>
    <w:p w14:paraId="49C32839" w14:textId="77777777" w:rsidR="00330A58" w:rsidRDefault="00000000">
      <w:pPr>
        <w:pStyle w:val="Listeavsnitt"/>
        <w:numPr>
          <w:ilvl w:val="0"/>
          <w:numId w:val="70"/>
        </w:numPr>
        <w:tabs>
          <w:tab w:val="left" w:pos="578"/>
          <w:tab w:val="left" w:pos="580"/>
        </w:tabs>
        <w:spacing w:before="53" w:line="295" w:lineRule="auto"/>
        <w:ind w:left="580" w:right="1185"/>
        <w:rPr>
          <w:sz w:val="20"/>
        </w:rPr>
      </w:pPr>
      <w:r>
        <w:rPr>
          <w:sz w:val="20"/>
        </w:rPr>
        <w:t>Mennesker over hele verden har ulike eksterne egenskaper, som hårfarge, hudfarge, øyenfarge, men</w:t>
      </w:r>
      <w:r>
        <w:rPr>
          <w:spacing w:val="-4"/>
          <w:sz w:val="20"/>
        </w:rPr>
        <w:t xml:space="preserve"> </w:t>
      </w:r>
      <w:r>
        <w:rPr>
          <w:sz w:val="20"/>
        </w:rPr>
        <w:t>de</w:t>
      </w:r>
      <w:r>
        <w:rPr>
          <w:spacing w:val="-4"/>
          <w:sz w:val="20"/>
        </w:rPr>
        <w:t xml:space="preserve"> </w:t>
      </w:r>
      <w:r>
        <w:rPr>
          <w:sz w:val="20"/>
        </w:rPr>
        <w:t>er</w:t>
      </w:r>
      <w:r>
        <w:rPr>
          <w:spacing w:val="-4"/>
          <w:sz w:val="20"/>
        </w:rPr>
        <w:t xml:space="preserve"> </w:t>
      </w:r>
      <w:r>
        <w:rPr>
          <w:sz w:val="20"/>
        </w:rPr>
        <w:t>mer</w:t>
      </w:r>
      <w:r>
        <w:rPr>
          <w:spacing w:val="-4"/>
          <w:sz w:val="20"/>
        </w:rPr>
        <w:t xml:space="preserve"> </w:t>
      </w:r>
      <w:r>
        <w:rPr>
          <w:sz w:val="20"/>
        </w:rPr>
        <w:t>lik</w:t>
      </w:r>
      <w:r>
        <w:rPr>
          <w:spacing w:val="-4"/>
          <w:sz w:val="20"/>
        </w:rPr>
        <w:t xml:space="preserve"> </w:t>
      </w:r>
      <w:r>
        <w:rPr>
          <w:sz w:val="20"/>
        </w:rPr>
        <w:t>hverandre</w:t>
      </w:r>
      <w:r>
        <w:rPr>
          <w:spacing w:val="-4"/>
          <w:sz w:val="20"/>
        </w:rPr>
        <w:t xml:space="preserve"> </w:t>
      </w:r>
      <w:r>
        <w:rPr>
          <w:sz w:val="20"/>
        </w:rPr>
        <w:t>enn</w:t>
      </w:r>
      <w:r>
        <w:rPr>
          <w:spacing w:val="-4"/>
          <w:sz w:val="20"/>
        </w:rPr>
        <w:t xml:space="preserve"> </w:t>
      </w:r>
      <w:r>
        <w:rPr>
          <w:sz w:val="20"/>
        </w:rPr>
        <w:t>de</w:t>
      </w:r>
      <w:r>
        <w:rPr>
          <w:spacing w:val="-4"/>
          <w:sz w:val="20"/>
        </w:rPr>
        <w:t xml:space="preserve"> </w:t>
      </w:r>
      <w:r>
        <w:rPr>
          <w:sz w:val="20"/>
        </w:rPr>
        <w:t>er</w:t>
      </w:r>
      <w:r>
        <w:rPr>
          <w:spacing w:val="-4"/>
          <w:sz w:val="20"/>
        </w:rPr>
        <w:t xml:space="preserve"> </w:t>
      </w:r>
      <w:r>
        <w:rPr>
          <w:sz w:val="20"/>
        </w:rPr>
        <w:t>lik</w:t>
      </w:r>
      <w:r>
        <w:rPr>
          <w:spacing w:val="-4"/>
          <w:sz w:val="20"/>
        </w:rPr>
        <w:t xml:space="preserve"> </w:t>
      </w:r>
      <w:r>
        <w:rPr>
          <w:sz w:val="20"/>
        </w:rPr>
        <w:t xml:space="preserve">andre </w:t>
      </w:r>
      <w:r>
        <w:rPr>
          <w:spacing w:val="-2"/>
          <w:sz w:val="20"/>
        </w:rPr>
        <w:t>pattedyr.</w:t>
      </w:r>
    </w:p>
    <w:p w14:paraId="49C3283A" w14:textId="77777777" w:rsidR="00330A58" w:rsidRDefault="00000000">
      <w:pPr>
        <w:pStyle w:val="Listeavsnitt"/>
        <w:numPr>
          <w:ilvl w:val="0"/>
          <w:numId w:val="70"/>
        </w:numPr>
        <w:tabs>
          <w:tab w:val="left" w:pos="578"/>
          <w:tab w:val="left" w:pos="580"/>
        </w:tabs>
        <w:spacing w:line="295" w:lineRule="auto"/>
        <w:ind w:left="580" w:right="1244"/>
        <w:rPr>
          <w:sz w:val="20"/>
        </w:rPr>
      </w:pPr>
      <w:r>
        <w:rPr>
          <w:sz w:val="20"/>
        </w:rPr>
        <w:t>Alle</w:t>
      </w:r>
      <w:r>
        <w:rPr>
          <w:spacing w:val="-5"/>
          <w:sz w:val="20"/>
        </w:rPr>
        <w:t xml:space="preserve"> </w:t>
      </w:r>
      <w:r>
        <w:rPr>
          <w:sz w:val="20"/>
        </w:rPr>
        <w:t>mennesker</w:t>
      </w:r>
      <w:r>
        <w:rPr>
          <w:spacing w:val="-5"/>
          <w:sz w:val="20"/>
        </w:rPr>
        <w:t xml:space="preserve"> </w:t>
      </w:r>
      <w:r>
        <w:rPr>
          <w:sz w:val="20"/>
        </w:rPr>
        <w:t>over</w:t>
      </w:r>
      <w:r>
        <w:rPr>
          <w:spacing w:val="-5"/>
          <w:sz w:val="20"/>
        </w:rPr>
        <w:t xml:space="preserve"> </w:t>
      </w:r>
      <w:r>
        <w:rPr>
          <w:sz w:val="20"/>
        </w:rPr>
        <w:t>hele</w:t>
      </w:r>
      <w:r>
        <w:rPr>
          <w:spacing w:val="-5"/>
          <w:sz w:val="20"/>
        </w:rPr>
        <w:t xml:space="preserve"> </w:t>
      </w:r>
      <w:r>
        <w:rPr>
          <w:sz w:val="20"/>
        </w:rPr>
        <w:t>verden</w:t>
      </w:r>
      <w:r>
        <w:rPr>
          <w:spacing w:val="-5"/>
          <w:sz w:val="20"/>
        </w:rPr>
        <w:t xml:space="preserve"> </w:t>
      </w:r>
      <w:r>
        <w:rPr>
          <w:sz w:val="20"/>
        </w:rPr>
        <w:t>har</w:t>
      </w:r>
      <w:r>
        <w:rPr>
          <w:spacing w:val="-5"/>
          <w:sz w:val="20"/>
        </w:rPr>
        <w:t xml:space="preserve"> </w:t>
      </w:r>
      <w:r>
        <w:rPr>
          <w:sz w:val="20"/>
        </w:rPr>
        <w:t>de</w:t>
      </w:r>
      <w:r>
        <w:rPr>
          <w:spacing w:val="-5"/>
          <w:sz w:val="20"/>
        </w:rPr>
        <w:t xml:space="preserve"> </w:t>
      </w:r>
      <w:r>
        <w:rPr>
          <w:sz w:val="20"/>
        </w:rPr>
        <w:t xml:space="preserve">samme behovene, men de tilfredsstiller dem på ulike </w:t>
      </w:r>
      <w:r>
        <w:rPr>
          <w:spacing w:val="-2"/>
          <w:sz w:val="20"/>
        </w:rPr>
        <w:t>måter.</w:t>
      </w:r>
    </w:p>
    <w:p w14:paraId="49C3283B" w14:textId="77777777" w:rsidR="00330A58" w:rsidRDefault="00000000">
      <w:pPr>
        <w:pStyle w:val="Listeavsnitt"/>
        <w:numPr>
          <w:ilvl w:val="0"/>
          <w:numId w:val="70"/>
        </w:numPr>
        <w:tabs>
          <w:tab w:val="left" w:pos="578"/>
          <w:tab w:val="left" w:pos="580"/>
        </w:tabs>
        <w:spacing w:line="295" w:lineRule="auto"/>
        <w:ind w:left="580" w:right="1281"/>
        <w:rPr>
          <w:sz w:val="20"/>
        </w:rPr>
      </w:pPr>
      <w:r>
        <w:rPr>
          <w:sz w:val="20"/>
        </w:rPr>
        <w:t>Behov</w:t>
      </w:r>
      <w:r>
        <w:rPr>
          <w:spacing w:val="-4"/>
          <w:sz w:val="20"/>
        </w:rPr>
        <w:t xml:space="preserve"> </w:t>
      </w:r>
      <w:r>
        <w:rPr>
          <w:sz w:val="20"/>
        </w:rPr>
        <w:t>er</w:t>
      </w:r>
      <w:r>
        <w:rPr>
          <w:spacing w:val="-4"/>
          <w:sz w:val="20"/>
        </w:rPr>
        <w:t xml:space="preserve"> </w:t>
      </w:r>
      <w:r>
        <w:rPr>
          <w:sz w:val="20"/>
        </w:rPr>
        <w:t>både</w:t>
      </w:r>
      <w:r>
        <w:rPr>
          <w:spacing w:val="-4"/>
          <w:sz w:val="20"/>
        </w:rPr>
        <w:t xml:space="preserve"> </w:t>
      </w:r>
      <w:r>
        <w:rPr>
          <w:sz w:val="20"/>
        </w:rPr>
        <w:t>fysiske</w:t>
      </w:r>
      <w:r>
        <w:rPr>
          <w:spacing w:val="-4"/>
          <w:sz w:val="20"/>
        </w:rPr>
        <w:t xml:space="preserve"> </w:t>
      </w:r>
      <w:r>
        <w:rPr>
          <w:sz w:val="20"/>
        </w:rPr>
        <w:t>og</w:t>
      </w:r>
      <w:r>
        <w:rPr>
          <w:spacing w:val="-4"/>
          <w:sz w:val="20"/>
        </w:rPr>
        <w:t xml:space="preserve"> </w:t>
      </w:r>
      <w:r>
        <w:rPr>
          <w:sz w:val="20"/>
        </w:rPr>
        <w:t>åndelige,</w:t>
      </w:r>
      <w:r>
        <w:rPr>
          <w:spacing w:val="-4"/>
          <w:sz w:val="20"/>
        </w:rPr>
        <w:t xml:space="preserve"> </w:t>
      </w:r>
      <w:r>
        <w:rPr>
          <w:sz w:val="20"/>
        </w:rPr>
        <w:t>men</w:t>
      </w:r>
      <w:r>
        <w:rPr>
          <w:spacing w:val="-4"/>
          <w:sz w:val="20"/>
        </w:rPr>
        <w:t xml:space="preserve"> </w:t>
      </w:r>
      <w:r>
        <w:rPr>
          <w:sz w:val="20"/>
        </w:rPr>
        <w:t>det</w:t>
      </w:r>
      <w:r>
        <w:rPr>
          <w:spacing w:val="-4"/>
          <w:sz w:val="20"/>
        </w:rPr>
        <w:t xml:space="preserve"> </w:t>
      </w:r>
      <w:r>
        <w:rPr>
          <w:sz w:val="20"/>
        </w:rPr>
        <w:t>kan være vanskelig å skille disse to typene.</w:t>
      </w:r>
    </w:p>
    <w:p w14:paraId="49C3283C" w14:textId="77777777" w:rsidR="00330A58" w:rsidRDefault="00000000">
      <w:pPr>
        <w:pStyle w:val="Listeavsnitt"/>
        <w:numPr>
          <w:ilvl w:val="0"/>
          <w:numId w:val="70"/>
        </w:numPr>
        <w:tabs>
          <w:tab w:val="left" w:pos="578"/>
          <w:tab w:val="left" w:pos="580"/>
        </w:tabs>
        <w:spacing w:line="295" w:lineRule="auto"/>
        <w:ind w:left="580" w:right="1370"/>
        <w:rPr>
          <w:sz w:val="20"/>
        </w:rPr>
      </w:pPr>
      <w:r>
        <w:rPr>
          <w:sz w:val="20"/>
        </w:rPr>
        <w:t>Alle</w:t>
      </w:r>
      <w:r>
        <w:rPr>
          <w:spacing w:val="-5"/>
          <w:sz w:val="20"/>
        </w:rPr>
        <w:t xml:space="preserve"> </w:t>
      </w:r>
      <w:r>
        <w:rPr>
          <w:sz w:val="20"/>
        </w:rPr>
        <w:t>mennesker</w:t>
      </w:r>
      <w:r>
        <w:rPr>
          <w:spacing w:val="-5"/>
          <w:sz w:val="20"/>
        </w:rPr>
        <w:t xml:space="preserve"> </w:t>
      </w:r>
      <w:r>
        <w:rPr>
          <w:sz w:val="20"/>
        </w:rPr>
        <w:t>lærer</w:t>
      </w:r>
      <w:r>
        <w:rPr>
          <w:spacing w:val="-5"/>
          <w:sz w:val="20"/>
        </w:rPr>
        <w:t xml:space="preserve"> </w:t>
      </w:r>
      <w:r>
        <w:rPr>
          <w:sz w:val="20"/>
        </w:rPr>
        <w:t>av</w:t>
      </w:r>
      <w:r>
        <w:rPr>
          <w:spacing w:val="-5"/>
          <w:sz w:val="20"/>
        </w:rPr>
        <w:t xml:space="preserve"> </w:t>
      </w:r>
      <w:r>
        <w:rPr>
          <w:sz w:val="20"/>
        </w:rPr>
        <w:t>hverandre</w:t>
      </w:r>
      <w:r>
        <w:rPr>
          <w:spacing w:val="-5"/>
          <w:sz w:val="20"/>
        </w:rPr>
        <w:t xml:space="preserve"> </w:t>
      </w:r>
      <w:r>
        <w:rPr>
          <w:sz w:val="20"/>
        </w:rPr>
        <w:t>ved</w:t>
      </w:r>
      <w:r>
        <w:rPr>
          <w:spacing w:val="-5"/>
          <w:sz w:val="20"/>
        </w:rPr>
        <w:t xml:space="preserve"> </w:t>
      </w:r>
      <w:r>
        <w:rPr>
          <w:sz w:val="20"/>
        </w:rPr>
        <w:t>å</w:t>
      </w:r>
      <w:r>
        <w:rPr>
          <w:spacing w:val="-5"/>
          <w:sz w:val="20"/>
        </w:rPr>
        <w:t xml:space="preserve"> </w:t>
      </w:r>
      <w:r>
        <w:rPr>
          <w:sz w:val="20"/>
        </w:rPr>
        <w:t>vise, fortelle,</w:t>
      </w:r>
      <w:r>
        <w:rPr>
          <w:spacing w:val="-4"/>
          <w:sz w:val="20"/>
        </w:rPr>
        <w:t xml:space="preserve"> </w:t>
      </w:r>
      <w:r>
        <w:rPr>
          <w:sz w:val="20"/>
        </w:rPr>
        <w:t>lytte,</w:t>
      </w:r>
      <w:r>
        <w:rPr>
          <w:spacing w:val="-4"/>
          <w:sz w:val="20"/>
        </w:rPr>
        <w:t xml:space="preserve"> </w:t>
      </w:r>
      <w:r>
        <w:rPr>
          <w:sz w:val="20"/>
        </w:rPr>
        <w:t>observere</w:t>
      </w:r>
      <w:r>
        <w:rPr>
          <w:spacing w:val="-4"/>
          <w:sz w:val="20"/>
        </w:rPr>
        <w:t xml:space="preserve"> </w:t>
      </w:r>
      <w:r>
        <w:rPr>
          <w:sz w:val="20"/>
        </w:rPr>
        <w:t>og</w:t>
      </w:r>
      <w:r>
        <w:rPr>
          <w:spacing w:val="-4"/>
          <w:sz w:val="20"/>
        </w:rPr>
        <w:t xml:space="preserve"> </w:t>
      </w:r>
      <w:r>
        <w:rPr>
          <w:sz w:val="20"/>
        </w:rPr>
        <w:t>imitere</w:t>
      </w:r>
      <w:r>
        <w:rPr>
          <w:spacing w:val="-4"/>
          <w:sz w:val="20"/>
        </w:rPr>
        <w:t xml:space="preserve"> </w:t>
      </w:r>
      <w:r>
        <w:rPr>
          <w:sz w:val="20"/>
        </w:rPr>
        <w:t>hverandre.</w:t>
      </w:r>
    </w:p>
    <w:p w14:paraId="49C3283D" w14:textId="77777777" w:rsidR="00330A58" w:rsidRDefault="00000000">
      <w:pPr>
        <w:pStyle w:val="Listeavsnitt"/>
        <w:numPr>
          <w:ilvl w:val="0"/>
          <w:numId w:val="70"/>
        </w:numPr>
        <w:tabs>
          <w:tab w:val="left" w:pos="578"/>
          <w:tab w:val="left" w:pos="580"/>
        </w:tabs>
        <w:spacing w:line="295" w:lineRule="auto"/>
        <w:ind w:left="580" w:right="1194"/>
        <w:rPr>
          <w:sz w:val="20"/>
        </w:rPr>
      </w:pPr>
      <w:r>
        <w:rPr>
          <w:noProof/>
          <w:sz w:val="20"/>
        </w:rPr>
        <mc:AlternateContent>
          <mc:Choice Requires="wps">
            <w:drawing>
              <wp:anchor distT="0" distB="0" distL="0" distR="0" simplePos="0" relativeHeight="15784448" behindDoc="0" locked="0" layoutInCell="1" allowOverlap="1" wp14:anchorId="49C33EA3" wp14:editId="49C33EA4">
                <wp:simplePos x="0" y="0"/>
                <wp:positionH relativeFrom="page">
                  <wp:posOffset>7236002</wp:posOffset>
                </wp:positionH>
                <wp:positionV relativeFrom="paragraph">
                  <wp:posOffset>305146</wp:posOffset>
                </wp:positionV>
                <wp:extent cx="324485" cy="3564254"/>
                <wp:effectExtent l="0" t="0" r="0" b="0"/>
                <wp:wrapNone/>
                <wp:docPr id="1226" name="Text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02"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A3" id="Textbox 1226" o:spid="_x0000_s1256" type="#_x0000_t202" style="position:absolute;left:0;text-align:left;margin-left:569.75pt;margin-top:24.05pt;width:25.55pt;height:280.65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" fillcolor="#ef7b10" stroked="f">
                <v:textbox style="layout-flow:vertical" inset="0,0,0,0">
                  <w:txbxContent>
                    <w:p w14:paraId="49C34302"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Mennesker</w:t>
      </w:r>
      <w:r>
        <w:rPr>
          <w:spacing w:val="-1"/>
          <w:sz w:val="20"/>
        </w:rPr>
        <w:t xml:space="preserve"> </w:t>
      </w:r>
      <w:r>
        <w:rPr>
          <w:sz w:val="20"/>
        </w:rPr>
        <w:t>kan</w:t>
      </w:r>
      <w:r>
        <w:rPr>
          <w:spacing w:val="-1"/>
          <w:sz w:val="20"/>
        </w:rPr>
        <w:t xml:space="preserve"> </w:t>
      </w:r>
      <w:r>
        <w:rPr>
          <w:sz w:val="20"/>
        </w:rPr>
        <w:t>lære</w:t>
      </w:r>
      <w:r>
        <w:rPr>
          <w:spacing w:val="-1"/>
          <w:sz w:val="20"/>
        </w:rPr>
        <w:t xml:space="preserve"> </w:t>
      </w:r>
      <w:r>
        <w:rPr>
          <w:sz w:val="20"/>
        </w:rPr>
        <w:t>ved</w:t>
      </w:r>
      <w:r>
        <w:rPr>
          <w:spacing w:val="-1"/>
          <w:sz w:val="20"/>
        </w:rPr>
        <w:t xml:space="preserve"> </w:t>
      </w:r>
      <w:r>
        <w:rPr>
          <w:sz w:val="20"/>
        </w:rPr>
        <w:t>å</w:t>
      </w:r>
      <w:r>
        <w:rPr>
          <w:spacing w:val="-1"/>
          <w:sz w:val="20"/>
        </w:rPr>
        <w:t xml:space="preserve"> </w:t>
      </w:r>
      <w:r>
        <w:rPr>
          <w:sz w:val="20"/>
        </w:rPr>
        <w:t>observere,</w:t>
      </w:r>
      <w:r>
        <w:rPr>
          <w:spacing w:val="-1"/>
          <w:sz w:val="20"/>
        </w:rPr>
        <w:t xml:space="preserve"> </w:t>
      </w:r>
      <w:r>
        <w:rPr>
          <w:sz w:val="20"/>
        </w:rPr>
        <w:t xml:space="preserve">analysere, </w:t>
      </w:r>
      <w:r>
        <w:rPr>
          <w:spacing w:val="-2"/>
          <w:sz w:val="20"/>
        </w:rPr>
        <w:t>forutsi</w:t>
      </w:r>
      <w:r>
        <w:rPr>
          <w:spacing w:val="-8"/>
          <w:sz w:val="20"/>
        </w:rPr>
        <w:t xml:space="preserve"> </w:t>
      </w:r>
      <w:r>
        <w:rPr>
          <w:spacing w:val="-2"/>
          <w:sz w:val="20"/>
        </w:rPr>
        <w:t>og</w:t>
      </w:r>
      <w:r>
        <w:rPr>
          <w:spacing w:val="-8"/>
          <w:sz w:val="20"/>
        </w:rPr>
        <w:t xml:space="preserve"> </w:t>
      </w:r>
      <w:r>
        <w:rPr>
          <w:spacing w:val="-2"/>
          <w:sz w:val="20"/>
        </w:rPr>
        <w:t>respondere</w:t>
      </w:r>
      <w:r>
        <w:rPr>
          <w:spacing w:val="-8"/>
          <w:sz w:val="20"/>
        </w:rPr>
        <w:t xml:space="preserve"> </w:t>
      </w:r>
      <w:r>
        <w:rPr>
          <w:spacing w:val="-2"/>
          <w:sz w:val="20"/>
        </w:rPr>
        <w:t>på</w:t>
      </w:r>
      <w:r>
        <w:rPr>
          <w:spacing w:val="-8"/>
          <w:sz w:val="20"/>
        </w:rPr>
        <w:t xml:space="preserve"> </w:t>
      </w:r>
      <w:r>
        <w:rPr>
          <w:spacing w:val="-2"/>
          <w:sz w:val="20"/>
        </w:rPr>
        <w:t>endringer</w:t>
      </w:r>
      <w:r>
        <w:rPr>
          <w:spacing w:val="-8"/>
          <w:sz w:val="20"/>
        </w:rPr>
        <w:t xml:space="preserve"> </w:t>
      </w:r>
      <w:r>
        <w:rPr>
          <w:spacing w:val="-2"/>
          <w:sz w:val="20"/>
        </w:rPr>
        <w:t>i</w:t>
      </w:r>
      <w:r>
        <w:rPr>
          <w:spacing w:val="-8"/>
          <w:sz w:val="20"/>
        </w:rPr>
        <w:t xml:space="preserve"> </w:t>
      </w:r>
      <w:r>
        <w:rPr>
          <w:spacing w:val="-2"/>
          <w:sz w:val="20"/>
        </w:rPr>
        <w:t>omgivelsene.</w:t>
      </w:r>
    </w:p>
    <w:p w14:paraId="49C3283E" w14:textId="77777777" w:rsidR="00330A58" w:rsidRDefault="00000000">
      <w:pPr>
        <w:pStyle w:val="Listeavsnitt"/>
        <w:numPr>
          <w:ilvl w:val="0"/>
          <w:numId w:val="70"/>
        </w:numPr>
        <w:tabs>
          <w:tab w:val="left" w:pos="578"/>
          <w:tab w:val="left" w:pos="580"/>
        </w:tabs>
        <w:spacing w:line="295" w:lineRule="auto"/>
        <w:ind w:left="580" w:right="1966"/>
        <w:rPr>
          <w:sz w:val="20"/>
        </w:rPr>
      </w:pPr>
      <w:r>
        <w:rPr>
          <w:sz w:val="20"/>
        </w:rPr>
        <w:t>Mennesker</w:t>
      </w:r>
      <w:r>
        <w:rPr>
          <w:spacing w:val="-7"/>
          <w:sz w:val="20"/>
        </w:rPr>
        <w:t xml:space="preserve"> </w:t>
      </w:r>
      <w:r>
        <w:rPr>
          <w:sz w:val="20"/>
        </w:rPr>
        <w:t>kan</w:t>
      </w:r>
      <w:r>
        <w:rPr>
          <w:spacing w:val="-7"/>
          <w:sz w:val="20"/>
        </w:rPr>
        <w:t xml:space="preserve"> </w:t>
      </w:r>
      <w:r>
        <w:rPr>
          <w:sz w:val="20"/>
        </w:rPr>
        <w:t>dele</w:t>
      </w:r>
      <w:r>
        <w:rPr>
          <w:spacing w:val="-7"/>
          <w:sz w:val="20"/>
        </w:rPr>
        <w:t xml:space="preserve"> </w:t>
      </w:r>
      <w:r>
        <w:rPr>
          <w:sz w:val="20"/>
        </w:rPr>
        <w:t>på</w:t>
      </w:r>
      <w:r>
        <w:rPr>
          <w:spacing w:val="-7"/>
          <w:sz w:val="20"/>
        </w:rPr>
        <w:t xml:space="preserve"> </w:t>
      </w:r>
      <w:r>
        <w:rPr>
          <w:sz w:val="20"/>
        </w:rPr>
        <w:t>kunnskap,</w:t>
      </w:r>
      <w:r>
        <w:rPr>
          <w:spacing w:val="-7"/>
          <w:sz w:val="20"/>
        </w:rPr>
        <w:t xml:space="preserve"> </w:t>
      </w:r>
      <w:r>
        <w:rPr>
          <w:sz w:val="20"/>
        </w:rPr>
        <w:t>være nyskapende og samarbeide med andre.</w:t>
      </w:r>
    </w:p>
    <w:p w14:paraId="49C3283F" w14:textId="77777777" w:rsidR="00330A58" w:rsidRDefault="00000000">
      <w:pPr>
        <w:pStyle w:val="Listeavsnitt"/>
        <w:numPr>
          <w:ilvl w:val="0"/>
          <w:numId w:val="70"/>
        </w:numPr>
        <w:tabs>
          <w:tab w:val="left" w:pos="578"/>
          <w:tab w:val="left" w:pos="580"/>
        </w:tabs>
        <w:spacing w:line="295" w:lineRule="auto"/>
        <w:ind w:left="580" w:right="1566"/>
        <w:rPr>
          <w:sz w:val="20"/>
        </w:rPr>
      </w:pPr>
      <w:r>
        <w:rPr>
          <w:sz w:val="20"/>
        </w:rPr>
        <w:t>Mennesker</w:t>
      </w:r>
      <w:r>
        <w:rPr>
          <w:spacing w:val="-7"/>
          <w:sz w:val="20"/>
        </w:rPr>
        <w:t xml:space="preserve"> </w:t>
      </w:r>
      <w:r>
        <w:rPr>
          <w:sz w:val="20"/>
        </w:rPr>
        <w:t>har</w:t>
      </w:r>
      <w:r>
        <w:rPr>
          <w:spacing w:val="-7"/>
          <w:sz w:val="20"/>
        </w:rPr>
        <w:t xml:space="preserve"> </w:t>
      </w:r>
      <w:r>
        <w:rPr>
          <w:sz w:val="20"/>
        </w:rPr>
        <w:t>alltid</w:t>
      </w:r>
      <w:r>
        <w:rPr>
          <w:spacing w:val="-7"/>
          <w:sz w:val="20"/>
        </w:rPr>
        <w:t xml:space="preserve"> </w:t>
      </w:r>
      <w:r>
        <w:rPr>
          <w:sz w:val="20"/>
        </w:rPr>
        <w:t>trengt</w:t>
      </w:r>
      <w:r>
        <w:rPr>
          <w:spacing w:val="-7"/>
          <w:sz w:val="20"/>
        </w:rPr>
        <w:t xml:space="preserve"> </w:t>
      </w:r>
      <w:r>
        <w:rPr>
          <w:sz w:val="20"/>
        </w:rPr>
        <w:t>å</w:t>
      </w:r>
      <w:r>
        <w:rPr>
          <w:spacing w:val="-7"/>
          <w:sz w:val="20"/>
        </w:rPr>
        <w:t xml:space="preserve"> </w:t>
      </w:r>
      <w:r>
        <w:rPr>
          <w:sz w:val="20"/>
        </w:rPr>
        <w:t>kommunisere. Over tid utviklet de både muntlig språk og skriftspråk. Skriftspråk gjorde det mulig for kollektiv læring å akselerere.</w:t>
      </w:r>
    </w:p>
    <w:p w14:paraId="49C32840" w14:textId="77777777" w:rsidR="00330A58" w:rsidRDefault="00000000">
      <w:pPr>
        <w:pStyle w:val="Listeavsnitt"/>
        <w:numPr>
          <w:ilvl w:val="0"/>
          <w:numId w:val="70"/>
        </w:numPr>
        <w:tabs>
          <w:tab w:val="left" w:pos="578"/>
          <w:tab w:val="left" w:pos="580"/>
        </w:tabs>
        <w:spacing w:before="1" w:line="295" w:lineRule="auto"/>
        <w:ind w:left="580" w:right="1525"/>
        <w:rPr>
          <w:sz w:val="20"/>
        </w:rPr>
      </w:pPr>
      <w:r>
        <w:rPr>
          <w:sz w:val="20"/>
        </w:rPr>
        <w:t>En</w:t>
      </w:r>
      <w:r>
        <w:rPr>
          <w:spacing w:val="-5"/>
          <w:sz w:val="20"/>
        </w:rPr>
        <w:t xml:space="preserve"> </w:t>
      </w:r>
      <w:r>
        <w:rPr>
          <w:sz w:val="20"/>
        </w:rPr>
        <w:t>kultur</w:t>
      </w:r>
      <w:r>
        <w:rPr>
          <w:spacing w:val="-5"/>
          <w:sz w:val="20"/>
        </w:rPr>
        <w:t xml:space="preserve"> </w:t>
      </w:r>
      <w:r>
        <w:rPr>
          <w:sz w:val="20"/>
        </w:rPr>
        <w:t>oppstår</w:t>
      </w:r>
      <w:r>
        <w:rPr>
          <w:spacing w:val="-5"/>
          <w:sz w:val="20"/>
        </w:rPr>
        <w:t xml:space="preserve"> </w:t>
      </w:r>
      <w:r>
        <w:rPr>
          <w:sz w:val="20"/>
        </w:rPr>
        <w:t>når</w:t>
      </w:r>
      <w:r>
        <w:rPr>
          <w:spacing w:val="-5"/>
          <w:sz w:val="20"/>
        </w:rPr>
        <w:t xml:space="preserve"> </w:t>
      </w:r>
      <w:r>
        <w:rPr>
          <w:sz w:val="20"/>
        </w:rPr>
        <w:t>det</w:t>
      </w:r>
      <w:r>
        <w:rPr>
          <w:spacing w:val="-5"/>
          <w:sz w:val="20"/>
        </w:rPr>
        <w:t xml:space="preserve"> </w:t>
      </w:r>
      <w:r>
        <w:rPr>
          <w:sz w:val="20"/>
        </w:rPr>
        <w:t>finnes</w:t>
      </w:r>
      <w:r>
        <w:rPr>
          <w:spacing w:val="-5"/>
          <w:sz w:val="20"/>
        </w:rPr>
        <w:t xml:space="preserve"> </w:t>
      </w:r>
      <w:r>
        <w:rPr>
          <w:sz w:val="20"/>
        </w:rPr>
        <w:t>enighet</w:t>
      </w:r>
      <w:r>
        <w:rPr>
          <w:spacing w:val="-5"/>
          <w:sz w:val="20"/>
        </w:rPr>
        <w:t xml:space="preserve"> </w:t>
      </w:r>
      <w:r>
        <w:rPr>
          <w:sz w:val="20"/>
        </w:rPr>
        <w:t>i</w:t>
      </w:r>
      <w:r>
        <w:rPr>
          <w:spacing w:val="-5"/>
          <w:sz w:val="20"/>
        </w:rPr>
        <w:t xml:space="preserve"> </w:t>
      </w:r>
      <w:r>
        <w:rPr>
          <w:sz w:val="20"/>
        </w:rPr>
        <w:t xml:space="preserve">en gruppe om hvordan disse behovene skal </w:t>
      </w:r>
      <w:r>
        <w:rPr>
          <w:spacing w:val="-2"/>
          <w:sz w:val="20"/>
        </w:rPr>
        <w:t>tilfredsstilles.</w:t>
      </w:r>
    </w:p>
    <w:p w14:paraId="49C32841" w14:textId="77777777" w:rsidR="00330A58" w:rsidRDefault="00000000">
      <w:pPr>
        <w:pStyle w:val="Listeavsnitt"/>
        <w:numPr>
          <w:ilvl w:val="0"/>
          <w:numId w:val="70"/>
        </w:numPr>
        <w:tabs>
          <w:tab w:val="left" w:pos="578"/>
          <w:tab w:val="left" w:pos="580"/>
        </w:tabs>
        <w:spacing w:line="295" w:lineRule="auto"/>
        <w:ind w:left="580" w:right="1196"/>
        <w:rPr>
          <w:sz w:val="20"/>
        </w:rPr>
      </w:pPr>
      <w:r>
        <w:rPr>
          <w:sz w:val="20"/>
        </w:rPr>
        <w:t>Hvordan man tilfredsstiller åndelige behov kan skape</w:t>
      </w:r>
      <w:r>
        <w:rPr>
          <w:spacing w:val="-5"/>
          <w:sz w:val="20"/>
        </w:rPr>
        <w:t xml:space="preserve"> </w:t>
      </w:r>
      <w:r>
        <w:rPr>
          <w:sz w:val="20"/>
        </w:rPr>
        <w:t>et</w:t>
      </w:r>
      <w:r>
        <w:rPr>
          <w:spacing w:val="-5"/>
          <w:sz w:val="20"/>
        </w:rPr>
        <w:t xml:space="preserve"> </w:t>
      </w:r>
      <w:r>
        <w:rPr>
          <w:sz w:val="20"/>
        </w:rPr>
        <w:t>«åndelig</w:t>
      </w:r>
      <w:r>
        <w:rPr>
          <w:spacing w:val="-5"/>
          <w:sz w:val="20"/>
        </w:rPr>
        <w:t xml:space="preserve"> </w:t>
      </w:r>
      <w:r>
        <w:rPr>
          <w:sz w:val="20"/>
        </w:rPr>
        <w:t>territorium»,</w:t>
      </w:r>
      <w:r>
        <w:rPr>
          <w:spacing w:val="-5"/>
          <w:sz w:val="20"/>
        </w:rPr>
        <w:t xml:space="preserve"> </w:t>
      </w:r>
      <w:r>
        <w:rPr>
          <w:sz w:val="20"/>
        </w:rPr>
        <w:t>som</w:t>
      </w:r>
      <w:r>
        <w:rPr>
          <w:spacing w:val="-5"/>
          <w:sz w:val="20"/>
        </w:rPr>
        <w:t xml:space="preserve"> </w:t>
      </w:r>
      <w:r>
        <w:rPr>
          <w:sz w:val="20"/>
        </w:rPr>
        <w:t>kan</w:t>
      </w:r>
      <w:r>
        <w:rPr>
          <w:spacing w:val="-5"/>
          <w:sz w:val="20"/>
        </w:rPr>
        <w:t xml:space="preserve"> </w:t>
      </w:r>
      <w:r>
        <w:rPr>
          <w:sz w:val="20"/>
        </w:rPr>
        <w:t>tas</w:t>
      </w:r>
      <w:r>
        <w:rPr>
          <w:spacing w:val="-5"/>
          <w:sz w:val="20"/>
        </w:rPr>
        <w:t xml:space="preserve"> </w:t>
      </w:r>
      <w:r>
        <w:rPr>
          <w:sz w:val="20"/>
        </w:rPr>
        <w:t>med mennesker når de flytter på seg.</w:t>
      </w:r>
    </w:p>
    <w:p w14:paraId="49C32842" w14:textId="77777777" w:rsidR="00330A58" w:rsidRDefault="00000000">
      <w:pPr>
        <w:pStyle w:val="Listeavsnitt"/>
        <w:numPr>
          <w:ilvl w:val="0"/>
          <w:numId w:val="70"/>
        </w:numPr>
        <w:tabs>
          <w:tab w:val="left" w:pos="578"/>
          <w:tab w:val="left" w:pos="580"/>
        </w:tabs>
        <w:spacing w:line="295" w:lineRule="auto"/>
        <w:ind w:left="580" w:right="1154"/>
        <w:rPr>
          <w:sz w:val="20"/>
        </w:rPr>
      </w:pPr>
      <w:r>
        <w:rPr>
          <w:sz w:val="20"/>
        </w:rPr>
        <w:t xml:space="preserve">Teknologier som handler om matproduksjon, helse og hygiene har endret dramatisk på </w:t>
      </w:r>
      <w:r>
        <w:rPr>
          <w:spacing w:val="-4"/>
          <w:sz w:val="20"/>
        </w:rPr>
        <w:t>hvordan mennesker klarer å løse livets problemer.</w:t>
      </w:r>
    </w:p>
    <w:p w14:paraId="49C32843" w14:textId="77777777" w:rsidR="00330A58" w:rsidRDefault="00000000">
      <w:pPr>
        <w:pStyle w:val="Listeavsnitt"/>
        <w:numPr>
          <w:ilvl w:val="0"/>
          <w:numId w:val="70"/>
        </w:numPr>
        <w:tabs>
          <w:tab w:val="left" w:pos="578"/>
          <w:tab w:val="left" w:pos="580"/>
        </w:tabs>
        <w:spacing w:line="295" w:lineRule="auto"/>
        <w:ind w:left="580" w:right="1274"/>
        <w:jc w:val="both"/>
        <w:rPr>
          <w:sz w:val="20"/>
        </w:rPr>
      </w:pPr>
      <w:r>
        <w:rPr>
          <w:sz w:val="20"/>
        </w:rPr>
        <w:t>Mennesker har evne til å velge, men det gir oss ingen</w:t>
      </w:r>
      <w:r>
        <w:rPr>
          <w:spacing w:val="-4"/>
          <w:sz w:val="20"/>
        </w:rPr>
        <w:t xml:space="preserve"> </w:t>
      </w:r>
      <w:r>
        <w:rPr>
          <w:sz w:val="20"/>
        </w:rPr>
        <w:t>garanti</w:t>
      </w:r>
      <w:r>
        <w:rPr>
          <w:spacing w:val="-4"/>
          <w:sz w:val="20"/>
        </w:rPr>
        <w:t xml:space="preserve"> </w:t>
      </w:r>
      <w:r>
        <w:rPr>
          <w:sz w:val="20"/>
        </w:rPr>
        <w:t>for</w:t>
      </w:r>
      <w:r>
        <w:rPr>
          <w:spacing w:val="-4"/>
          <w:sz w:val="20"/>
        </w:rPr>
        <w:t xml:space="preserve"> </w:t>
      </w:r>
      <w:r>
        <w:rPr>
          <w:sz w:val="20"/>
        </w:rPr>
        <w:t>at</w:t>
      </w:r>
      <w:r>
        <w:rPr>
          <w:spacing w:val="-4"/>
          <w:sz w:val="20"/>
        </w:rPr>
        <w:t xml:space="preserve"> </w:t>
      </w:r>
      <w:r>
        <w:rPr>
          <w:sz w:val="20"/>
        </w:rPr>
        <w:t>vi</w:t>
      </w:r>
      <w:r>
        <w:rPr>
          <w:spacing w:val="-4"/>
          <w:sz w:val="20"/>
        </w:rPr>
        <w:t xml:space="preserve"> </w:t>
      </w:r>
      <w:r>
        <w:rPr>
          <w:sz w:val="20"/>
        </w:rPr>
        <w:t>skal</w:t>
      </w:r>
      <w:r>
        <w:rPr>
          <w:spacing w:val="-4"/>
          <w:sz w:val="20"/>
        </w:rPr>
        <w:t xml:space="preserve"> </w:t>
      </w:r>
      <w:r>
        <w:rPr>
          <w:sz w:val="20"/>
        </w:rPr>
        <w:t>velge</w:t>
      </w:r>
      <w:r>
        <w:rPr>
          <w:spacing w:val="-4"/>
          <w:sz w:val="20"/>
        </w:rPr>
        <w:t xml:space="preserve"> </w:t>
      </w:r>
      <w:r>
        <w:rPr>
          <w:sz w:val="20"/>
        </w:rPr>
        <w:t>riktig.</w:t>
      </w:r>
      <w:r>
        <w:rPr>
          <w:spacing w:val="-4"/>
          <w:sz w:val="20"/>
        </w:rPr>
        <w:t xml:space="preserve"> </w:t>
      </w:r>
      <w:r>
        <w:rPr>
          <w:sz w:val="20"/>
        </w:rPr>
        <w:t>Alle</w:t>
      </w:r>
      <w:r>
        <w:rPr>
          <w:spacing w:val="-4"/>
          <w:sz w:val="20"/>
        </w:rPr>
        <w:t xml:space="preserve"> </w:t>
      </w:r>
      <w:r>
        <w:rPr>
          <w:sz w:val="20"/>
        </w:rPr>
        <w:t>valg har konsekvenser.</w:t>
      </w:r>
    </w:p>
    <w:p w14:paraId="49C32844" w14:textId="77777777" w:rsidR="00330A58" w:rsidRDefault="00330A58">
      <w:pPr>
        <w:pStyle w:val="Brdtekst"/>
      </w:pPr>
    </w:p>
    <w:p w14:paraId="49C32845" w14:textId="77777777" w:rsidR="00330A58" w:rsidRDefault="00000000">
      <w:pPr>
        <w:pStyle w:val="Overskrift5"/>
        <w:spacing w:before="1"/>
        <w:ind w:left="240"/>
      </w:pPr>
      <w:r>
        <w:t>Lineær</w:t>
      </w:r>
      <w:r>
        <w:rPr>
          <w:spacing w:val="-1"/>
        </w:rPr>
        <w:t xml:space="preserve"> </w:t>
      </w:r>
      <w:r>
        <w:t>og</w:t>
      </w:r>
      <w:r>
        <w:rPr>
          <w:spacing w:val="-1"/>
        </w:rPr>
        <w:t xml:space="preserve"> </w:t>
      </w:r>
      <w:r>
        <w:t>syklisk</w:t>
      </w:r>
      <w:r>
        <w:rPr>
          <w:spacing w:val="-1"/>
        </w:rPr>
        <w:t xml:space="preserve"> </w:t>
      </w:r>
      <w:r>
        <w:rPr>
          <w:spacing w:val="-5"/>
        </w:rPr>
        <w:t>tid</w:t>
      </w:r>
    </w:p>
    <w:p w14:paraId="49C32846" w14:textId="77777777" w:rsidR="00330A58" w:rsidRDefault="00000000">
      <w:pPr>
        <w:pStyle w:val="Brdtekst"/>
        <w:spacing w:before="24" w:line="295" w:lineRule="auto"/>
        <w:ind w:left="240" w:right="1154"/>
      </w:pPr>
      <w:r>
        <w:t>Måling av tid har kulturelle, vitenskapelige, historiske,</w:t>
      </w:r>
      <w:r>
        <w:rPr>
          <w:spacing w:val="-4"/>
        </w:rPr>
        <w:t xml:space="preserve"> </w:t>
      </w:r>
      <w:r>
        <w:t>filosofiske</w:t>
      </w:r>
      <w:r>
        <w:rPr>
          <w:spacing w:val="-4"/>
        </w:rPr>
        <w:t xml:space="preserve"> </w:t>
      </w:r>
      <w:r>
        <w:t>og</w:t>
      </w:r>
      <w:r>
        <w:rPr>
          <w:spacing w:val="-4"/>
        </w:rPr>
        <w:t xml:space="preserve"> </w:t>
      </w:r>
      <w:r>
        <w:t>praktiske</w:t>
      </w:r>
      <w:r>
        <w:rPr>
          <w:spacing w:val="-4"/>
        </w:rPr>
        <w:t xml:space="preserve"> </w:t>
      </w:r>
      <w:r>
        <w:t>aspekter.</w:t>
      </w:r>
      <w:r>
        <w:rPr>
          <w:spacing w:val="-4"/>
        </w:rPr>
        <w:t xml:space="preserve"> </w:t>
      </w:r>
      <w:r>
        <w:t>Den</w:t>
      </w:r>
      <w:r>
        <w:rPr>
          <w:spacing w:val="-4"/>
        </w:rPr>
        <w:t xml:space="preserve"> </w:t>
      </w:r>
      <w:r>
        <w:t>har både en lineær og et syklisk aspekt, og er både noe objektivt</w:t>
      </w:r>
      <w:r>
        <w:rPr>
          <w:spacing w:val="-4"/>
        </w:rPr>
        <w:t xml:space="preserve"> </w:t>
      </w:r>
      <w:r>
        <w:t>og</w:t>
      </w:r>
      <w:r>
        <w:rPr>
          <w:spacing w:val="-4"/>
        </w:rPr>
        <w:t xml:space="preserve"> </w:t>
      </w:r>
      <w:r>
        <w:t>subjektivt.</w:t>
      </w:r>
      <w:r>
        <w:rPr>
          <w:spacing w:val="-4"/>
        </w:rPr>
        <w:t xml:space="preserve"> </w:t>
      </w:r>
      <w:r>
        <w:t>Tid</w:t>
      </w:r>
      <w:r>
        <w:rPr>
          <w:spacing w:val="-4"/>
        </w:rPr>
        <w:t xml:space="preserve"> </w:t>
      </w:r>
      <w:r>
        <w:t>har</w:t>
      </w:r>
      <w:r>
        <w:rPr>
          <w:spacing w:val="-4"/>
        </w:rPr>
        <w:t xml:space="preserve"> </w:t>
      </w:r>
      <w:r>
        <w:t>engasjert</w:t>
      </w:r>
      <w:r>
        <w:rPr>
          <w:spacing w:val="-4"/>
        </w:rPr>
        <w:t xml:space="preserve"> </w:t>
      </w:r>
      <w:r>
        <w:t>mennesker over hele verden siden arten vår oppsto. Hvert samfunn har måttet bli enige om en felles forståelse for hvordan tid fungerer og hva som er viktig å måle eller snakke om. Måten vi tenker på tid er kulturelt betinget, som andre sosiale vaner og sosiale konstruksjoner. Den er basert på observasjoner av den</w:t>
      </w:r>
      <w:r>
        <w:rPr>
          <w:spacing w:val="-4"/>
        </w:rPr>
        <w:t xml:space="preserve"> </w:t>
      </w:r>
      <w:r>
        <w:t>naturlige</w:t>
      </w:r>
      <w:r>
        <w:rPr>
          <w:spacing w:val="-4"/>
        </w:rPr>
        <w:t xml:space="preserve"> </w:t>
      </w:r>
      <w:r>
        <w:t>verden,</w:t>
      </w:r>
      <w:r>
        <w:rPr>
          <w:spacing w:val="-4"/>
        </w:rPr>
        <w:t xml:space="preserve"> </w:t>
      </w:r>
      <w:r>
        <w:t>men</w:t>
      </w:r>
      <w:r>
        <w:rPr>
          <w:spacing w:val="-4"/>
        </w:rPr>
        <w:t xml:space="preserve"> </w:t>
      </w:r>
      <w:r>
        <w:t>også</w:t>
      </w:r>
      <w:r>
        <w:rPr>
          <w:spacing w:val="-4"/>
        </w:rPr>
        <w:t xml:space="preserve"> </w:t>
      </w:r>
      <w:r>
        <w:t>basert</w:t>
      </w:r>
      <w:r>
        <w:rPr>
          <w:spacing w:val="-4"/>
        </w:rPr>
        <w:t xml:space="preserve"> </w:t>
      </w:r>
      <w:r>
        <w:t>på</w:t>
      </w:r>
      <w:r>
        <w:rPr>
          <w:spacing w:val="-4"/>
        </w:rPr>
        <w:t xml:space="preserve"> </w:t>
      </w:r>
      <w:r>
        <w:t>hva</w:t>
      </w:r>
      <w:r>
        <w:rPr>
          <w:spacing w:val="-4"/>
        </w:rPr>
        <w:t xml:space="preserve"> </w:t>
      </w:r>
      <w:r>
        <w:t>vi</w:t>
      </w:r>
      <w:r>
        <w:rPr>
          <w:spacing w:val="-4"/>
        </w:rPr>
        <w:t xml:space="preserve"> </w:t>
      </w:r>
      <w:r>
        <w:t>som mennesker har skapt selv. Måten vi tenker på tid</w:t>
      </w:r>
    </w:p>
    <w:p w14:paraId="49C32847" w14:textId="77777777" w:rsidR="00330A58" w:rsidRDefault="00000000">
      <w:pPr>
        <w:pStyle w:val="Brdtekst"/>
        <w:spacing w:before="1" w:line="295" w:lineRule="auto"/>
        <w:ind w:left="240" w:right="1215"/>
      </w:pPr>
      <w:r>
        <w:t>er</w:t>
      </w:r>
      <w:r>
        <w:rPr>
          <w:spacing w:val="-5"/>
        </w:rPr>
        <w:t xml:space="preserve"> </w:t>
      </w:r>
      <w:r>
        <w:t>derfor</w:t>
      </w:r>
      <w:r>
        <w:rPr>
          <w:spacing w:val="-5"/>
        </w:rPr>
        <w:t xml:space="preserve"> </w:t>
      </w:r>
      <w:r>
        <w:t>knyttet</w:t>
      </w:r>
      <w:r>
        <w:rPr>
          <w:spacing w:val="-5"/>
        </w:rPr>
        <w:t xml:space="preserve"> </w:t>
      </w:r>
      <w:r>
        <w:t>sammen</w:t>
      </w:r>
      <w:r>
        <w:rPr>
          <w:spacing w:val="-5"/>
        </w:rPr>
        <w:t xml:space="preserve"> </w:t>
      </w:r>
      <w:r>
        <w:t>med</w:t>
      </w:r>
      <w:r>
        <w:rPr>
          <w:spacing w:val="-5"/>
        </w:rPr>
        <w:t xml:space="preserve"> </w:t>
      </w:r>
      <w:r>
        <w:t>både</w:t>
      </w:r>
      <w:r>
        <w:rPr>
          <w:spacing w:val="-5"/>
        </w:rPr>
        <w:t xml:space="preserve"> </w:t>
      </w:r>
      <w:r>
        <w:t>våre</w:t>
      </w:r>
      <w:r>
        <w:rPr>
          <w:spacing w:val="-5"/>
        </w:rPr>
        <w:t xml:space="preserve"> </w:t>
      </w:r>
      <w:r>
        <w:t>fysiske</w:t>
      </w:r>
      <w:r>
        <w:rPr>
          <w:spacing w:val="-5"/>
        </w:rPr>
        <w:t xml:space="preserve"> </w:t>
      </w:r>
      <w:r>
        <w:t>og åndelige behov.</w:t>
      </w:r>
    </w:p>
    <w:p w14:paraId="49C32848"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90" w:space="40"/>
            <w:col w:w="6072"/>
          </w:cols>
        </w:sectPr>
      </w:pPr>
    </w:p>
    <w:p w14:paraId="49C32849" w14:textId="77777777" w:rsidR="00330A58" w:rsidRDefault="00330A58">
      <w:pPr>
        <w:pStyle w:val="Brdtekst"/>
      </w:pPr>
    </w:p>
    <w:p w14:paraId="49C3284A" w14:textId="77777777" w:rsidR="00330A58" w:rsidRDefault="00330A58">
      <w:pPr>
        <w:pStyle w:val="Brdtekst"/>
        <w:spacing w:before="18"/>
      </w:pPr>
    </w:p>
    <w:p w14:paraId="49C3284B" w14:textId="77777777" w:rsidR="00330A58" w:rsidRDefault="00330A58">
      <w:pPr>
        <w:pStyle w:val="Brdtekst"/>
        <w:sectPr w:rsidR="00330A58">
          <w:pgSz w:w="11910" w:h="16840"/>
          <w:pgMar w:top="860" w:right="0" w:bottom="760" w:left="708" w:header="0" w:footer="568" w:gutter="0"/>
          <w:cols w:space="708"/>
        </w:sectPr>
      </w:pPr>
    </w:p>
    <w:p w14:paraId="49C3284C" w14:textId="77777777" w:rsidR="00330A58" w:rsidRDefault="00000000">
      <w:pPr>
        <w:pStyle w:val="Brdtekst"/>
        <w:spacing w:before="141" w:line="295" w:lineRule="auto"/>
        <w:ind w:left="425" w:right="183"/>
      </w:pPr>
      <w:r>
        <w:t>Forståelse for tid har også et utviklingsmessig aspekt, den utvikler seg langsomt i løpet av de to første utviklingstrinnene. Praktisk sett, har dette konsekvenser</w:t>
      </w:r>
      <w:r>
        <w:rPr>
          <w:spacing w:val="-2"/>
        </w:rPr>
        <w:t xml:space="preserve"> </w:t>
      </w:r>
      <w:r>
        <w:t>for</w:t>
      </w:r>
      <w:r>
        <w:rPr>
          <w:spacing w:val="-2"/>
        </w:rPr>
        <w:t xml:space="preserve"> </w:t>
      </w:r>
      <w:r>
        <w:t>hva</w:t>
      </w:r>
      <w:r>
        <w:rPr>
          <w:spacing w:val="-2"/>
        </w:rPr>
        <w:t xml:space="preserve"> </w:t>
      </w:r>
      <w:r>
        <w:t>slags</w:t>
      </w:r>
      <w:r>
        <w:rPr>
          <w:spacing w:val="-2"/>
        </w:rPr>
        <w:t xml:space="preserve"> </w:t>
      </w:r>
      <w:r>
        <w:t>forventninger</w:t>
      </w:r>
      <w:r>
        <w:rPr>
          <w:spacing w:val="-2"/>
        </w:rPr>
        <w:t xml:space="preserve"> </w:t>
      </w:r>
      <w:r>
        <w:t>vi</w:t>
      </w:r>
      <w:r>
        <w:rPr>
          <w:spacing w:val="-2"/>
        </w:rPr>
        <w:t xml:space="preserve"> </w:t>
      </w:r>
      <w:r>
        <w:t>har</w:t>
      </w:r>
      <w:r>
        <w:rPr>
          <w:spacing w:val="-2"/>
        </w:rPr>
        <w:t xml:space="preserve"> </w:t>
      </w:r>
      <w:r>
        <w:t>til elevene og hva slags hjelp vi trenger å tilby. Evne til å reflektere over fortida utvikler seg tidligere enn</w:t>
      </w:r>
      <w:r>
        <w:rPr>
          <w:spacing w:val="-3"/>
        </w:rPr>
        <w:t xml:space="preserve"> </w:t>
      </w:r>
      <w:r>
        <w:t>evne</w:t>
      </w:r>
      <w:r>
        <w:rPr>
          <w:spacing w:val="-3"/>
        </w:rPr>
        <w:t xml:space="preserve"> </w:t>
      </w:r>
      <w:r>
        <w:t>til</w:t>
      </w:r>
      <w:r>
        <w:rPr>
          <w:spacing w:val="-3"/>
        </w:rPr>
        <w:t xml:space="preserve"> </w:t>
      </w:r>
      <w:r>
        <w:t>å</w:t>
      </w:r>
      <w:r>
        <w:rPr>
          <w:spacing w:val="-3"/>
        </w:rPr>
        <w:t xml:space="preserve"> </w:t>
      </w:r>
      <w:r>
        <w:t>forutsi</w:t>
      </w:r>
      <w:r>
        <w:rPr>
          <w:spacing w:val="-3"/>
        </w:rPr>
        <w:t xml:space="preserve"> </w:t>
      </w:r>
      <w:r>
        <w:t>konsekvenser.</w:t>
      </w:r>
      <w:r>
        <w:rPr>
          <w:spacing w:val="-3"/>
        </w:rPr>
        <w:t xml:space="preserve"> </w:t>
      </w:r>
      <w:r>
        <w:t>Dette</w:t>
      </w:r>
      <w:r>
        <w:rPr>
          <w:spacing w:val="-3"/>
        </w:rPr>
        <w:t xml:space="preserve"> </w:t>
      </w:r>
      <w:r>
        <w:t>betyr</w:t>
      </w:r>
      <w:r>
        <w:rPr>
          <w:spacing w:val="-3"/>
        </w:rPr>
        <w:t xml:space="preserve"> </w:t>
      </w:r>
      <w:r>
        <w:t>at vi</w:t>
      </w:r>
      <w:r>
        <w:rPr>
          <w:spacing w:val="-6"/>
        </w:rPr>
        <w:t xml:space="preserve"> </w:t>
      </w:r>
      <w:r>
        <w:t>må</w:t>
      </w:r>
      <w:r>
        <w:rPr>
          <w:spacing w:val="-6"/>
        </w:rPr>
        <w:t xml:space="preserve"> </w:t>
      </w:r>
      <w:r>
        <w:t>både</w:t>
      </w:r>
      <w:r>
        <w:rPr>
          <w:spacing w:val="-6"/>
        </w:rPr>
        <w:t xml:space="preserve"> </w:t>
      </w:r>
      <w:r>
        <w:t>gi</w:t>
      </w:r>
      <w:r>
        <w:rPr>
          <w:spacing w:val="-6"/>
        </w:rPr>
        <w:t xml:space="preserve"> </w:t>
      </w:r>
      <w:r>
        <w:t>informasjon</w:t>
      </w:r>
      <w:r>
        <w:rPr>
          <w:spacing w:val="-6"/>
        </w:rPr>
        <w:t xml:space="preserve"> </w:t>
      </w:r>
      <w:r>
        <w:t>om</w:t>
      </w:r>
      <w:r>
        <w:rPr>
          <w:spacing w:val="-6"/>
        </w:rPr>
        <w:t xml:space="preserve"> </w:t>
      </w:r>
      <w:r>
        <w:t>hvordan</w:t>
      </w:r>
      <w:r>
        <w:rPr>
          <w:spacing w:val="-6"/>
        </w:rPr>
        <w:t xml:space="preserve"> </w:t>
      </w:r>
      <w:r>
        <w:t>mennesker har utviklet metoder for å måle tid og praktiske anledninger</w:t>
      </w:r>
      <w:r>
        <w:rPr>
          <w:spacing w:val="-3"/>
        </w:rPr>
        <w:t xml:space="preserve"> </w:t>
      </w:r>
      <w:r>
        <w:t>for</w:t>
      </w:r>
      <w:r>
        <w:rPr>
          <w:spacing w:val="-3"/>
        </w:rPr>
        <w:t xml:space="preserve"> </w:t>
      </w:r>
      <w:r>
        <w:t>barna</w:t>
      </w:r>
      <w:r>
        <w:rPr>
          <w:spacing w:val="-3"/>
        </w:rPr>
        <w:t xml:space="preserve"> </w:t>
      </w:r>
      <w:r>
        <w:t>til</w:t>
      </w:r>
      <w:r>
        <w:rPr>
          <w:spacing w:val="-3"/>
        </w:rPr>
        <w:t xml:space="preserve"> </w:t>
      </w:r>
      <w:r>
        <w:t>å</w:t>
      </w:r>
      <w:r>
        <w:rPr>
          <w:spacing w:val="-3"/>
        </w:rPr>
        <w:t xml:space="preserve"> </w:t>
      </w:r>
      <w:r>
        <w:t>oppleve</w:t>
      </w:r>
      <w:r>
        <w:rPr>
          <w:spacing w:val="-3"/>
        </w:rPr>
        <w:t xml:space="preserve"> </w:t>
      </w:r>
      <w:r>
        <w:t>hva</w:t>
      </w:r>
      <w:r>
        <w:rPr>
          <w:spacing w:val="-3"/>
        </w:rPr>
        <w:t xml:space="preserve"> </w:t>
      </w:r>
      <w:r>
        <w:t>det</w:t>
      </w:r>
      <w:r>
        <w:rPr>
          <w:spacing w:val="-3"/>
        </w:rPr>
        <w:t xml:space="preserve"> </w:t>
      </w:r>
      <w:r>
        <w:t>betyr</w:t>
      </w:r>
      <w:r>
        <w:rPr>
          <w:spacing w:val="-3"/>
        </w:rPr>
        <w:t xml:space="preserve"> </w:t>
      </w:r>
      <w:r>
        <w:t>å</w:t>
      </w:r>
    </w:p>
    <w:p w14:paraId="49C3284D" w14:textId="77777777" w:rsidR="00330A58" w:rsidRDefault="00000000">
      <w:pPr>
        <w:pStyle w:val="Brdtekst"/>
        <w:spacing w:before="1" w:line="295" w:lineRule="auto"/>
        <w:ind w:left="425"/>
      </w:pPr>
      <w:r>
        <w:t>disponere</w:t>
      </w:r>
      <w:r>
        <w:rPr>
          <w:spacing w:val="-6"/>
        </w:rPr>
        <w:t xml:space="preserve"> </w:t>
      </w:r>
      <w:r>
        <w:t>tid.</w:t>
      </w:r>
      <w:r>
        <w:rPr>
          <w:spacing w:val="-6"/>
        </w:rPr>
        <w:t xml:space="preserve"> </w:t>
      </w:r>
      <w:r>
        <w:t>Måling</w:t>
      </w:r>
      <w:r>
        <w:rPr>
          <w:spacing w:val="-6"/>
        </w:rPr>
        <w:t xml:space="preserve"> </w:t>
      </w:r>
      <w:r>
        <w:t>av</w:t>
      </w:r>
      <w:r>
        <w:rPr>
          <w:spacing w:val="-6"/>
        </w:rPr>
        <w:t xml:space="preserve"> </w:t>
      </w:r>
      <w:r>
        <w:t>tid</w:t>
      </w:r>
      <w:r>
        <w:rPr>
          <w:spacing w:val="-6"/>
        </w:rPr>
        <w:t xml:space="preserve"> </w:t>
      </w:r>
      <w:r>
        <w:t>er</w:t>
      </w:r>
      <w:r>
        <w:rPr>
          <w:spacing w:val="-6"/>
        </w:rPr>
        <w:t xml:space="preserve"> </w:t>
      </w:r>
      <w:r>
        <w:t>en</w:t>
      </w:r>
      <w:r>
        <w:rPr>
          <w:spacing w:val="-6"/>
        </w:rPr>
        <w:t xml:space="preserve"> </w:t>
      </w:r>
      <w:r>
        <w:t>typisk</w:t>
      </w:r>
      <w:r>
        <w:rPr>
          <w:spacing w:val="-6"/>
        </w:rPr>
        <w:t xml:space="preserve"> </w:t>
      </w:r>
      <w:r>
        <w:t>menneskelig aktivitet og for å lære dette brukes materiell om klokkens og kalenderens historie. Elevene lærer hvordan de skal lese klokka, kalender og de får vite om opphavet til ulike tidsregninger.</w:t>
      </w:r>
    </w:p>
    <w:p w14:paraId="49C3284E" w14:textId="77777777" w:rsidR="00330A58" w:rsidRDefault="00330A58">
      <w:pPr>
        <w:pStyle w:val="Brdtekst"/>
        <w:spacing w:before="50"/>
      </w:pPr>
    </w:p>
    <w:p w14:paraId="49C3284F" w14:textId="77777777" w:rsidR="00330A58" w:rsidRDefault="00000000">
      <w:pPr>
        <w:pStyle w:val="Overskrift6"/>
        <w:spacing w:before="1"/>
      </w:pPr>
      <w:r>
        <w:rPr>
          <w:spacing w:val="-2"/>
        </w:rPr>
        <w:t>Nøkkelmateriell:</w:t>
      </w:r>
    </w:p>
    <w:p w14:paraId="49C32850" w14:textId="77777777" w:rsidR="00330A58" w:rsidRDefault="00000000">
      <w:pPr>
        <w:pStyle w:val="Listeavsnitt"/>
        <w:numPr>
          <w:ilvl w:val="0"/>
          <w:numId w:val="69"/>
        </w:numPr>
        <w:tabs>
          <w:tab w:val="left" w:pos="764"/>
          <w:tab w:val="left" w:pos="766"/>
        </w:tabs>
        <w:spacing w:before="52" w:line="295" w:lineRule="auto"/>
        <w:ind w:right="40"/>
        <w:jc w:val="both"/>
        <w:rPr>
          <w:sz w:val="20"/>
        </w:rPr>
      </w:pPr>
      <w:r>
        <w:rPr>
          <w:spacing w:val="-2"/>
          <w:sz w:val="20"/>
        </w:rPr>
        <w:t>muntlige</w:t>
      </w:r>
      <w:r>
        <w:rPr>
          <w:spacing w:val="-10"/>
          <w:sz w:val="20"/>
        </w:rPr>
        <w:t xml:space="preserve"> </w:t>
      </w:r>
      <w:r>
        <w:rPr>
          <w:spacing w:val="-2"/>
          <w:sz w:val="20"/>
        </w:rPr>
        <w:t>fortellinger</w:t>
      </w:r>
      <w:r>
        <w:rPr>
          <w:spacing w:val="-10"/>
          <w:sz w:val="20"/>
        </w:rPr>
        <w:t xml:space="preserve"> </w:t>
      </w:r>
      <w:r>
        <w:rPr>
          <w:spacing w:val="-2"/>
          <w:sz w:val="20"/>
        </w:rPr>
        <w:t>om</w:t>
      </w:r>
      <w:r>
        <w:rPr>
          <w:spacing w:val="-10"/>
          <w:sz w:val="20"/>
        </w:rPr>
        <w:t xml:space="preserve"> </w:t>
      </w:r>
      <w:r>
        <w:rPr>
          <w:spacing w:val="-2"/>
          <w:sz w:val="20"/>
        </w:rPr>
        <w:t>klokkens</w:t>
      </w:r>
      <w:r>
        <w:rPr>
          <w:spacing w:val="-10"/>
          <w:sz w:val="20"/>
        </w:rPr>
        <w:t xml:space="preserve"> </w:t>
      </w:r>
      <w:r>
        <w:rPr>
          <w:spacing w:val="-2"/>
          <w:sz w:val="20"/>
        </w:rPr>
        <w:t>og</w:t>
      </w:r>
      <w:r>
        <w:rPr>
          <w:spacing w:val="-10"/>
          <w:sz w:val="20"/>
        </w:rPr>
        <w:t xml:space="preserve"> </w:t>
      </w:r>
      <w:r>
        <w:rPr>
          <w:spacing w:val="-2"/>
          <w:sz w:val="20"/>
        </w:rPr>
        <w:t>kalenderens historie</w:t>
      </w:r>
    </w:p>
    <w:p w14:paraId="49C32851" w14:textId="77777777" w:rsidR="00330A58" w:rsidRDefault="00000000">
      <w:pPr>
        <w:pStyle w:val="Listeavsnitt"/>
        <w:numPr>
          <w:ilvl w:val="0"/>
          <w:numId w:val="69"/>
        </w:numPr>
        <w:tabs>
          <w:tab w:val="left" w:pos="764"/>
        </w:tabs>
        <w:spacing w:before="1"/>
        <w:ind w:left="764" w:hanging="339"/>
        <w:jc w:val="both"/>
        <w:rPr>
          <w:sz w:val="20"/>
        </w:rPr>
      </w:pPr>
      <w:r>
        <w:rPr>
          <w:sz w:val="20"/>
        </w:rPr>
        <w:t xml:space="preserve">personlige </w:t>
      </w:r>
      <w:r>
        <w:rPr>
          <w:spacing w:val="-2"/>
          <w:sz w:val="20"/>
        </w:rPr>
        <w:t>tidslinjer</w:t>
      </w:r>
    </w:p>
    <w:p w14:paraId="49C32852" w14:textId="77777777" w:rsidR="00330A58" w:rsidRDefault="00000000">
      <w:pPr>
        <w:pStyle w:val="Listeavsnitt"/>
        <w:numPr>
          <w:ilvl w:val="0"/>
          <w:numId w:val="69"/>
        </w:numPr>
        <w:tabs>
          <w:tab w:val="left" w:pos="764"/>
          <w:tab w:val="left" w:pos="766"/>
        </w:tabs>
        <w:spacing w:before="52" w:line="295" w:lineRule="auto"/>
        <w:ind w:right="500"/>
        <w:jc w:val="both"/>
        <w:rPr>
          <w:sz w:val="20"/>
        </w:rPr>
      </w:pPr>
      <w:r>
        <w:rPr>
          <w:sz w:val="20"/>
        </w:rPr>
        <w:t>materiell</w:t>
      </w:r>
      <w:r>
        <w:rPr>
          <w:spacing w:val="-9"/>
          <w:sz w:val="20"/>
        </w:rPr>
        <w:t xml:space="preserve"> </w:t>
      </w:r>
      <w:r>
        <w:rPr>
          <w:sz w:val="20"/>
        </w:rPr>
        <w:t>til</w:t>
      </w:r>
      <w:r>
        <w:rPr>
          <w:spacing w:val="-7"/>
          <w:sz w:val="20"/>
        </w:rPr>
        <w:t xml:space="preserve"> </w:t>
      </w:r>
      <w:r>
        <w:rPr>
          <w:sz w:val="20"/>
        </w:rPr>
        <w:t>tidslinje</w:t>
      </w:r>
      <w:r>
        <w:rPr>
          <w:spacing w:val="-7"/>
          <w:sz w:val="20"/>
        </w:rPr>
        <w:t xml:space="preserve"> </w:t>
      </w:r>
      <w:r>
        <w:rPr>
          <w:sz w:val="20"/>
        </w:rPr>
        <w:t>som</w:t>
      </w:r>
      <w:r>
        <w:rPr>
          <w:spacing w:val="-7"/>
          <w:sz w:val="20"/>
        </w:rPr>
        <w:t xml:space="preserve"> </w:t>
      </w:r>
      <w:r>
        <w:rPr>
          <w:sz w:val="20"/>
        </w:rPr>
        <w:t>viser</w:t>
      </w:r>
      <w:r>
        <w:rPr>
          <w:spacing w:val="-7"/>
          <w:sz w:val="20"/>
        </w:rPr>
        <w:t xml:space="preserve"> </w:t>
      </w:r>
      <w:r>
        <w:rPr>
          <w:sz w:val="20"/>
        </w:rPr>
        <w:t>fortid-nåtid-</w:t>
      </w:r>
      <w:r>
        <w:rPr>
          <w:spacing w:val="-2"/>
          <w:sz w:val="20"/>
        </w:rPr>
        <w:t>fremtid</w:t>
      </w:r>
    </w:p>
    <w:p w14:paraId="49C32853" w14:textId="77777777" w:rsidR="00330A58" w:rsidRDefault="00000000">
      <w:pPr>
        <w:pStyle w:val="Listeavsnitt"/>
        <w:numPr>
          <w:ilvl w:val="0"/>
          <w:numId w:val="69"/>
        </w:numPr>
        <w:tabs>
          <w:tab w:val="left" w:pos="764"/>
          <w:tab w:val="left" w:pos="766"/>
        </w:tabs>
        <w:spacing w:line="295" w:lineRule="auto"/>
        <w:ind w:right="85"/>
        <w:jc w:val="both"/>
        <w:rPr>
          <w:sz w:val="20"/>
        </w:rPr>
      </w:pPr>
      <w:r>
        <w:rPr>
          <w:sz w:val="20"/>
        </w:rPr>
        <w:t>ulike</w:t>
      </w:r>
      <w:r>
        <w:rPr>
          <w:spacing w:val="-6"/>
          <w:sz w:val="20"/>
        </w:rPr>
        <w:t xml:space="preserve"> </w:t>
      </w:r>
      <w:r>
        <w:rPr>
          <w:sz w:val="20"/>
        </w:rPr>
        <w:t>tidslinjer</w:t>
      </w:r>
      <w:r>
        <w:rPr>
          <w:spacing w:val="-6"/>
          <w:sz w:val="20"/>
        </w:rPr>
        <w:t xml:space="preserve"> </w:t>
      </w:r>
      <w:r>
        <w:rPr>
          <w:sz w:val="20"/>
        </w:rPr>
        <w:t>som</w:t>
      </w:r>
      <w:r>
        <w:rPr>
          <w:spacing w:val="-6"/>
          <w:sz w:val="20"/>
        </w:rPr>
        <w:t xml:space="preserve"> </w:t>
      </w:r>
      <w:r>
        <w:rPr>
          <w:sz w:val="20"/>
        </w:rPr>
        <w:t>kan</w:t>
      </w:r>
      <w:r>
        <w:rPr>
          <w:spacing w:val="-6"/>
          <w:sz w:val="20"/>
        </w:rPr>
        <w:t xml:space="preserve"> </w:t>
      </w:r>
      <w:r>
        <w:rPr>
          <w:sz w:val="20"/>
        </w:rPr>
        <w:t>brukes</w:t>
      </w:r>
      <w:r>
        <w:rPr>
          <w:spacing w:val="-6"/>
          <w:sz w:val="20"/>
        </w:rPr>
        <w:t xml:space="preserve"> </w:t>
      </w:r>
      <w:r>
        <w:rPr>
          <w:sz w:val="20"/>
        </w:rPr>
        <w:t>med</w:t>
      </w:r>
      <w:r>
        <w:rPr>
          <w:spacing w:val="-6"/>
          <w:sz w:val="20"/>
        </w:rPr>
        <w:t xml:space="preserve"> </w:t>
      </w:r>
      <w:r>
        <w:rPr>
          <w:sz w:val="20"/>
        </w:rPr>
        <w:t>bilde-tekst-materiell</w:t>
      </w:r>
      <w:r>
        <w:rPr>
          <w:spacing w:val="-10"/>
          <w:sz w:val="20"/>
        </w:rPr>
        <w:t xml:space="preserve"> </w:t>
      </w:r>
      <w:r>
        <w:rPr>
          <w:sz w:val="20"/>
        </w:rPr>
        <w:t>om</w:t>
      </w:r>
      <w:r>
        <w:rPr>
          <w:spacing w:val="-10"/>
          <w:sz w:val="20"/>
        </w:rPr>
        <w:t xml:space="preserve"> </w:t>
      </w:r>
      <w:r>
        <w:rPr>
          <w:sz w:val="20"/>
        </w:rPr>
        <w:t>fundamentale</w:t>
      </w:r>
      <w:r>
        <w:rPr>
          <w:spacing w:val="-10"/>
          <w:sz w:val="20"/>
        </w:rPr>
        <w:t xml:space="preserve"> </w:t>
      </w:r>
      <w:r>
        <w:rPr>
          <w:sz w:val="20"/>
        </w:rPr>
        <w:t>behov</w:t>
      </w:r>
      <w:r>
        <w:rPr>
          <w:spacing w:val="-10"/>
          <w:sz w:val="20"/>
        </w:rPr>
        <w:t xml:space="preserve"> </w:t>
      </w:r>
      <w:r>
        <w:rPr>
          <w:sz w:val="20"/>
        </w:rPr>
        <w:t>(århundrenes tidslinje, årtuseners tidslinje)</w:t>
      </w:r>
    </w:p>
    <w:p w14:paraId="49C32854" w14:textId="77777777" w:rsidR="00330A58" w:rsidRDefault="00000000">
      <w:pPr>
        <w:pStyle w:val="Listeavsnitt"/>
        <w:numPr>
          <w:ilvl w:val="0"/>
          <w:numId w:val="69"/>
        </w:numPr>
        <w:tabs>
          <w:tab w:val="left" w:pos="764"/>
          <w:tab w:val="left" w:pos="766"/>
        </w:tabs>
        <w:spacing w:line="295" w:lineRule="auto"/>
        <w:jc w:val="both"/>
        <w:rPr>
          <w:sz w:val="20"/>
        </w:rPr>
      </w:pPr>
      <w:r>
        <w:rPr>
          <w:sz w:val="20"/>
        </w:rPr>
        <w:t>materiell</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lære</w:t>
      </w:r>
      <w:r>
        <w:rPr>
          <w:spacing w:val="-6"/>
          <w:sz w:val="20"/>
        </w:rPr>
        <w:t xml:space="preserve"> </w:t>
      </w:r>
      <w:r>
        <w:rPr>
          <w:sz w:val="20"/>
        </w:rPr>
        <w:t>om</w:t>
      </w:r>
      <w:r>
        <w:rPr>
          <w:spacing w:val="-6"/>
          <w:sz w:val="20"/>
        </w:rPr>
        <w:t xml:space="preserve"> </w:t>
      </w:r>
      <w:r>
        <w:rPr>
          <w:sz w:val="20"/>
        </w:rPr>
        <w:t>ulike</w:t>
      </w:r>
      <w:r>
        <w:rPr>
          <w:spacing w:val="-6"/>
          <w:sz w:val="20"/>
        </w:rPr>
        <w:t xml:space="preserve"> </w:t>
      </w:r>
      <w:r>
        <w:rPr>
          <w:sz w:val="20"/>
        </w:rPr>
        <w:t>klokkeslett,</w:t>
      </w:r>
      <w:r>
        <w:rPr>
          <w:spacing w:val="-6"/>
          <w:sz w:val="20"/>
        </w:rPr>
        <w:t xml:space="preserve"> </w:t>
      </w:r>
      <w:r>
        <w:rPr>
          <w:sz w:val="20"/>
        </w:rPr>
        <w:t>klokker av ulike typer</w:t>
      </w:r>
    </w:p>
    <w:p w14:paraId="49C32855" w14:textId="77777777" w:rsidR="00330A58" w:rsidRDefault="00000000">
      <w:pPr>
        <w:pStyle w:val="Listeavsnitt"/>
        <w:numPr>
          <w:ilvl w:val="0"/>
          <w:numId w:val="69"/>
        </w:numPr>
        <w:tabs>
          <w:tab w:val="left" w:pos="764"/>
        </w:tabs>
        <w:ind w:left="764" w:hanging="339"/>
        <w:jc w:val="both"/>
        <w:rPr>
          <w:sz w:val="20"/>
        </w:rPr>
      </w:pPr>
      <w:r>
        <w:rPr>
          <w:sz w:val="20"/>
        </w:rPr>
        <w:t>definisjonsmateriell</w:t>
      </w:r>
      <w:r>
        <w:rPr>
          <w:spacing w:val="-6"/>
          <w:sz w:val="20"/>
        </w:rPr>
        <w:t xml:space="preserve"> </w:t>
      </w:r>
      <w:r>
        <w:rPr>
          <w:sz w:val="20"/>
        </w:rPr>
        <w:t>om</w:t>
      </w:r>
      <w:r>
        <w:rPr>
          <w:spacing w:val="-6"/>
          <w:sz w:val="20"/>
        </w:rPr>
        <w:t xml:space="preserve"> </w:t>
      </w:r>
      <w:r>
        <w:rPr>
          <w:sz w:val="20"/>
        </w:rPr>
        <w:t>ukedagene,</w:t>
      </w:r>
      <w:r>
        <w:rPr>
          <w:spacing w:val="-6"/>
          <w:sz w:val="20"/>
        </w:rPr>
        <w:t xml:space="preserve"> </w:t>
      </w:r>
      <w:r>
        <w:rPr>
          <w:spacing w:val="-2"/>
          <w:sz w:val="20"/>
        </w:rPr>
        <w:t>månedene</w:t>
      </w:r>
    </w:p>
    <w:p w14:paraId="49C32856" w14:textId="77777777" w:rsidR="00330A58" w:rsidRDefault="00330A58">
      <w:pPr>
        <w:pStyle w:val="Brdtekst"/>
        <w:spacing w:before="103"/>
      </w:pPr>
    </w:p>
    <w:p w14:paraId="49C32857" w14:textId="77777777" w:rsidR="00330A58" w:rsidRDefault="00000000">
      <w:pPr>
        <w:pStyle w:val="Overskrift6"/>
      </w:pPr>
      <w:r>
        <w:rPr>
          <w:spacing w:val="-2"/>
        </w:rPr>
        <w:t>Nøkkeloppdagelser:</w:t>
      </w:r>
    </w:p>
    <w:p w14:paraId="49C32858" w14:textId="77777777" w:rsidR="00330A58" w:rsidRDefault="00000000">
      <w:pPr>
        <w:pStyle w:val="Listeavsnitt"/>
        <w:numPr>
          <w:ilvl w:val="0"/>
          <w:numId w:val="69"/>
        </w:numPr>
        <w:tabs>
          <w:tab w:val="left" w:pos="764"/>
          <w:tab w:val="left" w:pos="766"/>
        </w:tabs>
        <w:spacing w:before="53" w:line="295" w:lineRule="auto"/>
        <w:ind w:right="11"/>
        <w:rPr>
          <w:sz w:val="20"/>
        </w:rPr>
      </w:pPr>
      <w:r>
        <w:rPr>
          <w:sz w:val="20"/>
        </w:rPr>
        <w:t>Tid</w:t>
      </w:r>
      <w:r>
        <w:rPr>
          <w:spacing w:val="-9"/>
          <w:sz w:val="20"/>
        </w:rPr>
        <w:t xml:space="preserve"> </w:t>
      </w:r>
      <w:r>
        <w:rPr>
          <w:sz w:val="20"/>
        </w:rPr>
        <w:t>har</w:t>
      </w:r>
      <w:r>
        <w:rPr>
          <w:spacing w:val="-9"/>
          <w:sz w:val="20"/>
        </w:rPr>
        <w:t xml:space="preserve"> </w:t>
      </w:r>
      <w:r>
        <w:rPr>
          <w:sz w:val="20"/>
        </w:rPr>
        <w:t>lineære,</w:t>
      </w:r>
      <w:r>
        <w:rPr>
          <w:spacing w:val="-9"/>
          <w:sz w:val="20"/>
        </w:rPr>
        <w:t xml:space="preserve"> </w:t>
      </w:r>
      <w:r>
        <w:rPr>
          <w:sz w:val="20"/>
        </w:rPr>
        <w:t>sykliske,</w:t>
      </w:r>
      <w:r>
        <w:rPr>
          <w:spacing w:val="-9"/>
          <w:sz w:val="20"/>
        </w:rPr>
        <w:t xml:space="preserve"> </w:t>
      </w:r>
      <w:r>
        <w:rPr>
          <w:sz w:val="20"/>
        </w:rPr>
        <w:t>subjektive</w:t>
      </w:r>
      <w:r>
        <w:rPr>
          <w:spacing w:val="-9"/>
          <w:sz w:val="20"/>
        </w:rPr>
        <w:t xml:space="preserve"> </w:t>
      </w:r>
      <w:r>
        <w:rPr>
          <w:sz w:val="20"/>
        </w:rPr>
        <w:t>og</w:t>
      </w:r>
      <w:r>
        <w:rPr>
          <w:spacing w:val="-9"/>
          <w:sz w:val="20"/>
        </w:rPr>
        <w:t xml:space="preserve"> </w:t>
      </w:r>
      <w:r>
        <w:rPr>
          <w:sz w:val="20"/>
        </w:rPr>
        <w:t xml:space="preserve">objektive </w:t>
      </w:r>
      <w:r>
        <w:rPr>
          <w:spacing w:val="-2"/>
          <w:sz w:val="20"/>
        </w:rPr>
        <w:t>aspekter.</w:t>
      </w:r>
    </w:p>
    <w:p w14:paraId="49C32859" w14:textId="77777777" w:rsidR="00330A58" w:rsidRDefault="00000000">
      <w:pPr>
        <w:pStyle w:val="Listeavsnitt"/>
        <w:numPr>
          <w:ilvl w:val="0"/>
          <w:numId w:val="69"/>
        </w:numPr>
        <w:tabs>
          <w:tab w:val="left" w:pos="764"/>
          <w:tab w:val="left" w:pos="766"/>
        </w:tabs>
        <w:spacing w:line="295" w:lineRule="auto"/>
        <w:ind w:right="247"/>
        <w:rPr>
          <w:sz w:val="20"/>
        </w:rPr>
      </w:pPr>
      <w:r>
        <w:rPr>
          <w:sz w:val="20"/>
        </w:rPr>
        <w:t>Et</w:t>
      </w:r>
      <w:r>
        <w:rPr>
          <w:spacing w:val="-5"/>
          <w:sz w:val="20"/>
        </w:rPr>
        <w:t xml:space="preserve"> </w:t>
      </w:r>
      <w:r>
        <w:rPr>
          <w:sz w:val="20"/>
        </w:rPr>
        <w:t>menneskes</w:t>
      </w:r>
      <w:r>
        <w:rPr>
          <w:spacing w:val="-5"/>
          <w:sz w:val="20"/>
        </w:rPr>
        <w:t xml:space="preserve"> </w:t>
      </w:r>
      <w:r>
        <w:rPr>
          <w:sz w:val="20"/>
        </w:rPr>
        <w:t>livshistorie</w:t>
      </w:r>
      <w:r>
        <w:rPr>
          <w:spacing w:val="-5"/>
          <w:sz w:val="20"/>
        </w:rPr>
        <w:t xml:space="preserve"> </w:t>
      </w:r>
      <w:r>
        <w:rPr>
          <w:sz w:val="20"/>
        </w:rPr>
        <w:t>er</w:t>
      </w:r>
      <w:r>
        <w:rPr>
          <w:spacing w:val="-5"/>
          <w:sz w:val="20"/>
        </w:rPr>
        <w:t xml:space="preserve"> </w:t>
      </w:r>
      <w:r>
        <w:rPr>
          <w:sz w:val="20"/>
        </w:rPr>
        <w:t>en</w:t>
      </w:r>
      <w:r>
        <w:rPr>
          <w:spacing w:val="-5"/>
          <w:sz w:val="20"/>
        </w:rPr>
        <w:t xml:space="preserve"> </w:t>
      </w:r>
      <w:r>
        <w:rPr>
          <w:sz w:val="20"/>
        </w:rPr>
        <w:t>liten</w:t>
      </w:r>
      <w:r>
        <w:rPr>
          <w:spacing w:val="-5"/>
          <w:sz w:val="20"/>
        </w:rPr>
        <w:t xml:space="preserve"> </w:t>
      </w:r>
      <w:r>
        <w:rPr>
          <w:sz w:val="20"/>
        </w:rPr>
        <w:t>del</w:t>
      </w:r>
      <w:r>
        <w:rPr>
          <w:spacing w:val="-5"/>
          <w:sz w:val="20"/>
        </w:rPr>
        <w:t xml:space="preserve"> </w:t>
      </w:r>
      <w:r>
        <w:rPr>
          <w:sz w:val="20"/>
        </w:rPr>
        <w:t>av</w:t>
      </w:r>
      <w:r>
        <w:rPr>
          <w:spacing w:val="-5"/>
          <w:sz w:val="20"/>
        </w:rPr>
        <w:t xml:space="preserve"> </w:t>
      </w:r>
      <w:r>
        <w:rPr>
          <w:sz w:val="20"/>
        </w:rPr>
        <w:t>en større historie.</w:t>
      </w:r>
    </w:p>
    <w:p w14:paraId="49C3285A" w14:textId="77777777" w:rsidR="00330A58" w:rsidRDefault="00000000">
      <w:pPr>
        <w:pStyle w:val="Listeavsnitt"/>
        <w:numPr>
          <w:ilvl w:val="0"/>
          <w:numId w:val="69"/>
        </w:numPr>
        <w:tabs>
          <w:tab w:val="left" w:pos="764"/>
          <w:tab w:val="left" w:pos="766"/>
        </w:tabs>
        <w:spacing w:line="295" w:lineRule="auto"/>
        <w:ind w:right="437"/>
        <w:rPr>
          <w:sz w:val="20"/>
        </w:rPr>
      </w:pPr>
      <w:r>
        <w:rPr>
          <w:sz w:val="20"/>
        </w:rPr>
        <w:t>Måneder</w:t>
      </w:r>
      <w:r>
        <w:rPr>
          <w:spacing w:val="-6"/>
          <w:sz w:val="20"/>
        </w:rPr>
        <w:t xml:space="preserve"> </w:t>
      </w:r>
      <w:r>
        <w:rPr>
          <w:sz w:val="20"/>
        </w:rPr>
        <w:t>og</w:t>
      </w:r>
      <w:r>
        <w:rPr>
          <w:spacing w:val="-6"/>
          <w:sz w:val="20"/>
        </w:rPr>
        <w:t xml:space="preserve"> </w:t>
      </w:r>
      <w:r>
        <w:rPr>
          <w:sz w:val="20"/>
        </w:rPr>
        <w:t>dager</w:t>
      </w:r>
      <w:r>
        <w:rPr>
          <w:spacing w:val="-6"/>
          <w:sz w:val="20"/>
        </w:rPr>
        <w:t xml:space="preserve"> </w:t>
      </w:r>
      <w:r>
        <w:rPr>
          <w:sz w:val="20"/>
        </w:rPr>
        <w:t>kommer</w:t>
      </w:r>
      <w:r>
        <w:rPr>
          <w:spacing w:val="-6"/>
          <w:sz w:val="20"/>
        </w:rPr>
        <w:t xml:space="preserve"> </w:t>
      </w:r>
      <w:r>
        <w:rPr>
          <w:sz w:val="20"/>
        </w:rPr>
        <w:t>igjen</w:t>
      </w:r>
      <w:r>
        <w:rPr>
          <w:spacing w:val="-6"/>
          <w:sz w:val="20"/>
        </w:rPr>
        <w:t xml:space="preserve"> </w:t>
      </w:r>
      <w:r>
        <w:rPr>
          <w:sz w:val="20"/>
        </w:rPr>
        <w:t>i</w:t>
      </w:r>
      <w:r>
        <w:rPr>
          <w:spacing w:val="-6"/>
          <w:sz w:val="20"/>
        </w:rPr>
        <w:t xml:space="preserve"> </w:t>
      </w:r>
      <w:r>
        <w:rPr>
          <w:sz w:val="20"/>
        </w:rPr>
        <w:t>en</w:t>
      </w:r>
      <w:r>
        <w:rPr>
          <w:spacing w:val="-6"/>
          <w:sz w:val="20"/>
        </w:rPr>
        <w:t xml:space="preserve"> </w:t>
      </w:r>
      <w:r>
        <w:rPr>
          <w:sz w:val="20"/>
        </w:rPr>
        <w:t>syklus, men datoer gjentar seg ikke.</w:t>
      </w:r>
    </w:p>
    <w:p w14:paraId="49C3285B" w14:textId="77777777" w:rsidR="00330A58" w:rsidRDefault="00000000">
      <w:pPr>
        <w:pStyle w:val="Listeavsnitt"/>
        <w:numPr>
          <w:ilvl w:val="0"/>
          <w:numId w:val="69"/>
        </w:numPr>
        <w:tabs>
          <w:tab w:val="left" w:pos="764"/>
          <w:tab w:val="left" w:pos="766"/>
        </w:tabs>
        <w:spacing w:line="295" w:lineRule="auto"/>
        <w:ind w:right="159"/>
        <w:rPr>
          <w:sz w:val="20"/>
        </w:rPr>
      </w:pPr>
      <w:r>
        <w:rPr>
          <w:sz w:val="20"/>
        </w:rPr>
        <w:t>Kalendere ble først basert på månens faser, og noen ganger årstider. De ble også basert på aktiviteter</w:t>
      </w:r>
      <w:r>
        <w:rPr>
          <w:spacing w:val="-7"/>
          <w:sz w:val="20"/>
        </w:rPr>
        <w:t xml:space="preserve"> </w:t>
      </w:r>
      <w:r>
        <w:rPr>
          <w:sz w:val="20"/>
        </w:rPr>
        <w:t>som</w:t>
      </w:r>
      <w:r>
        <w:rPr>
          <w:spacing w:val="-7"/>
          <w:sz w:val="20"/>
        </w:rPr>
        <w:t xml:space="preserve"> </w:t>
      </w:r>
      <w:r>
        <w:rPr>
          <w:sz w:val="20"/>
        </w:rPr>
        <w:t>mennesker</w:t>
      </w:r>
      <w:r>
        <w:rPr>
          <w:spacing w:val="-7"/>
          <w:sz w:val="20"/>
        </w:rPr>
        <w:t xml:space="preserve"> </w:t>
      </w:r>
      <w:r>
        <w:rPr>
          <w:sz w:val="20"/>
        </w:rPr>
        <w:t>måtte</w:t>
      </w:r>
      <w:r>
        <w:rPr>
          <w:spacing w:val="-7"/>
          <w:sz w:val="20"/>
        </w:rPr>
        <w:t xml:space="preserve"> </w:t>
      </w:r>
      <w:r>
        <w:rPr>
          <w:sz w:val="20"/>
        </w:rPr>
        <w:t>gjøre</w:t>
      </w:r>
      <w:r>
        <w:rPr>
          <w:spacing w:val="-7"/>
          <w:sz w:val="20"/>
        </w:rPr>
        <w:t xml:space="preserve"> </w:t>
      </w:r>
      <w:r>
        <w:rPr>
          <w:sz w:val="20"/>
        </w:rPr>
        <w:t>til</w:t>
      </w:r>
      <w:r>
        <w:rPr>
          <w:spacing w:val="-7"/>
          <w:sz w:val="20"/>
        </w:rPr>
        <w:t xml:space="preserve"> </w:t>
      </w:r>
      <w:r>
        <w:rPr>
          <w:sz w:val="20"/>
        </w:rPr>
        <w:t>ulike tider eller ting de observerte i naturen.</w:t>
      </w:r>
    </w:p>
    <w:p w14:paraId="49C3285C" w14:textId="77777777" w:rsidR="00330A58" w:rsidRDefault="00000000">
      <w:pPr>
        <w:pStyle w:val="Listeavsnitt"/>
        <w:numPr>
          <w:ilvl w:val="0"/>
          <w:numId w:val="69"/>
        </w:numPr>
        <w:tabs>
          <w:tab w:val="left" w:pos="764"/>
          <w:tab w:val="left" w:pos="766"/>
        </w:tabs>
        <w:spacing w:before="1" w:line="295" w:lineRule="auto"/>
        <w:ind w:right="148"/>
        <w:rPr>
          <w:sz w:val="20"/>
        </w:rPr>
      </w:pPr>
      <w:r>
        <w:rPr>
          <w:sz w:val="20"/>
        </w:rPr>
        <w:t>Klokker</w:t>
      </w:r>
      <w:r>
        <w:rPr>
          <w:spacing w:val="-6"/>
          <w:sz w:val="20"/>
        </w:rPr>
        <w:t xml:space="preserve"> </w:t>
      </w:r>
      <w:r>
        <w:rPr>
          <w:sz w:val="20"/>
        </w:rPr>
        <w:t>ble</w:t>
      </w:r>
      <w:r>
        <w:rPr>
          <w:spacing w:val="-6"/>
          <w:sz w:val="20"/>
        </w:rPr>
        <w:t xml:space="preserve"> </w:t>
      </w:r>
      <w:r>
        <w:rPr>
          <w:sz w:val="20"/>
        </w:rPr>
        <w:t>først</w:t>
      </w:r>
      <w:r>
        <w:rPr>
          <w:spacing w:val="-6"/>
          <w:sz w:val="20"/>
        </w:rPr>
        <w:t xml:space="preserve"> </w:t>
      </w:r>
      <w:r>
        <w:rPr>
          <w:sz w:val="20"/>
        </w:rPr>
        <w:t>basert</w:t>
      </w:r>
      <w:r>
        <w:rPr>
          <w:spacing w:val="-6"/>
          <w:sz w:val="20"/>
        </w:rPr>
        <w:t xml:space="preserve"> </w:t>
      </w:r>
      <w:r>
        <w:rPr>
          <w:sz w:val="20"/>
        </w:rPr>
        <w:t>på</w:t>
      </w:r>
      <w:r>
        <w:rPr>
          <w:spacing w:val="-6"/>
          <w:sz w:val="20"/>
        </w:rPr>
        <w:t xml:space="preserve"> </w:t>
      </w:r>
      <w:r>
        <w:rPr>
          <w:sz w:val="20"/>
        </w:rPr>
        <w:t>observasjon</w:t>
      </w:r>
      <w:r>
        <w:rPr>
          <w:spacing w:val="-6"/>
          <w:sz w:val="20"/>
        </w:rPr>
        <w:t xml:space="preserve"> </w:t>
      </w:r>
      <w:r>
        <w:rPr>
          <w:sz w:val="20"/>
        </w:rPr>
        <w:t>av</w:t>
      </w:r>
      <w:r>
        <w:rPr>
          <w:spacing w:val="-6"/>
          <w:sz w:val="20"/>
        </w:rPr>
        <w:t xml:space="preserve"> </w:t>
      </w:r>
      <w:r>
        <w:rPr>
          <w:sz w:val="20"/>
        </w:rPr>
        <w:t>solas tilsynelatende bevegelse over himmelen, og skygger som gjenstander kastet til ulike tider.</w:t>
      </w:r>
    </w:p>
    <w:p w14:paraId="49C3285D" w14:textId="77777777" w:rsidR="00330A58" w:rsidRDefault="00000000">
      <w:pPr>
        <w:pStyle w:val="Listeavsnitt"/>
        <w:numPr>
          <w:ilvl w:val="0"/>
          <w:numId w:val="69"/>
        </w:numPr>
        <w:tabs>
          <w:tab w:val="left" w:pos="764"/>
          <w:tab w:val="left" w:pos="766"/>
        </w:tabs>
        <w:spacing w:line="295" w:lineRule="auto"/>
        <w:rPr>
          <w:sz w:val="20"/>
        </w:rPr>
      </w:pPr>
      <w:r>
        <w:rPr>
          <w:sz w:val="20"/>
        </w:rPr>
        <w:t>Jeg kan reflektere over min egen tid, analysere hvor</w:t>
      </w:r>
      <w:r>
        <w:rPr>
          <w:spacing w:val="-6"/>
          <w:sz w:val="20"/>
        </w:rPr>
        <w:t xml:space="preserve"> </w:t>
      </w:r>
      <w:r>
        <w:rPr>
          <w:sz w:val="20"/>
        </w:rPr>
        <w:t>lang</w:t>
      </w:r>
      <w:r>
        <w:rPr>
          <w:spacing w:val="-6"/>
          <w:sz w:val="20"/>
        </w:rPr>
        <w:t xml:space="preserve"> </w:t>
      </w:r>
      <w:r>
        <w:rPr>
          <w:sz w:val="20"/>
        </w:rPr>
        <w:t>tid</w:t>
      </w:r>
      <w:r>
        <w:rPr>
          <w:spacing w:val="-6"/>
          <w:sz w:val="20"/>
        </w:rPr>
        <w:t xml:space="preserve"> </w:t>
      </w:r>
      <w:r>
        <w:rPr>
          <w:sz w:val="20"/>
        </w:rPr>
        <w:t>ting</w:t>
      </w:r>
      <w:r>
        <w:rPr>
          <w:spacing w:val="-6"/>
          <w:sz w:val="20"/>
        </w:rPr>
        <w:t xml:space="preserve"> </w:t>
      </w:r>
      <w:r>
        <w:rPr>
          <w:sz w:val="20"/>
        </w:rPr>
        <w:t>tar,</w:t>
      </w:r>
      <w:r>
        <w:rPr>
          <w:spacing w:val="-6"/>
          <w:sz w:val="20"/>
        </w:rPr>
        <w:t xml:space="preserve"> </w:t>
      </w:r>
      <w:r>
        <w:rPr>
          <w:sz w:val="20"/>
        </w:rPr>
        <w:t>og</w:t>
      </w:r>
      <w:r>
        <w:rPr>
          <w:spacing w:val="-6"/>
          <w:sz w:val="20"/>
        </w:rPr>
        <w:t xml:space="preserve"> </w:t>
      </w:r>
      <w:r>
        <w:rPr>
          <w:sz w:val="20"/>
        </w:rPr>
        <w:t>forutsi</w:t>
      </w:r>
      <w:r>
        <w:rPr>
          <w:spacing w:val="-6"/>
          <w:sz w:val="20"/>
        </w:rPr>
        <w:t xml:space="preserve"> </w:t>
      </w:r>
      <w:r>
        <w:rPr>
          <w:sz w:val="20"/>
        </w:rPr>
        <w:t>hvor</w:t>
      </w:r>
      <w:r>
        <w:rPr>
          <w:spacing w:val="-6"/>
          <w:sz w:val="20"/>
        </w:rPr>
        <w:t xml:space="preserve"> </w:t>
      </w:r>
      <w:r>
        <w:rPr>
          <w:sz w:val="20"/>
        </w:rPr>
        <w:t>mye</w:t>
      </w:r>
      <w:r>
        <w:rPr>
          <w:spacing w:val="-6"/>
          <w:sz w:val="20"/>
        </w:rPr>
        <w:t xml:space="preserve"> </w:t>
      </w:r>
      <w:r>
        <w:rPr>
          <w:sz w:val="20"/>
        </w:rPr>
        <w:t>tid</w:t>
      </w:r>
      <w:r>
        <w:rPr>
          <w:spacing w:val="-6"/>
          <w:sz w:val="20"/>
        </w:rPr>
        <w:t xml:space="preserve"> </w:t>
      </w:r>
      <w:r>
        <w:rPr>
          <w:sz w:val="20"/>
        </w:rPr>
        <w:t xml:space="preserve">ting kommer til å ta. Dette hjelper meg til å organ-isere, disponere tid, og planlegge hva jeg skal </w:t>
      </w:r>
      <w:r>
        <w:rPr>
          <w:spacing w:val="-2"/>
          <w:sz w:val="20"/>
        </w:rPr>
        <w:t>gjøre.</w:t>
      </w:r>
    </w:p>
    <w:p w14:paraId="49C3285E" w14:textId="77777777" w:rsidR="00330A58" w:rsidRDefault="00000000">
      <w:pPr>
        <w:pStyle w:val="Overskrift5"/>
        <w:spacing w:before="110" w:line="218" w:lineRule="auto"/>
        <w:ind w:left="209" w:right="1703"/>
        <w:jc w:val="both"/>
      </w:pPr>
      <w:r>
        <w:br w:type="column"/>
        <w:t>Menneskets</w:t>
      </w:r>
      <w:r>
        <w:rPr>
          <w:spacing w:val="-12"/>
        </w:rPr>
        <w:t xml:space="preserve"> </w:t>
      </w:r>
      <w:r>
        <w:t>arbeid</w:t>
      </w:r>
      <w:r>
        <w:rPr>
          <w:spacing w:val="-12"/>
        </w:rPr>
        <w:t xml:space="preserve"> </w:t>
      </w:r>
      <w:r>
        <w:t>og</w:t>
      </w:r>
      <w:r>
        <w:rPr>
          <w:spacing w:val="-12"/>
        </w:rPr>
        <w:t xml:space="preserve"> </w:t>
      </w:r>
      <w:r>
        <w:t>oppfinnsomhet,</w:t>
      </w:r>
      <w:r>
        <w:rPr>
          <w:spacing w:val="-12"/>
        </w:rPr>
        <w:t xml:space="preserve"> </w:t>
      </w:r>
      <w:r>
        <w:t xml:space="preserve">ulike typer samfunn, samfunnsstruktur og sosiale </w:t>
      </w:r>
      <w:r>
        <w:rPr>
          <w:spacing w:val="-2"/>
        </w:rPr>
        <w:t>revolusjoner</w:t>
      </w:r>
    </w:p>
    <w:p w14:paraId="49C3285F" w14:textId="77777777" w:rsidR="00330A58" w:rsidRDefault="00000000">
      <w:pPr>
        <w:pStyle w:val="Brdtekst"/>
        <w:spacing w:before="31" w:line="295" w:lineRule="auto"/>
        <w:ind w:left="209" w:right="1166"/>
      </w:pPr>
      <w:r>
        <w:t>Mennesker innfører teknologiske og økonomiske endringer som fører til konsekvenser som krever nye</w:t>
      </w:r>
      <w:r>
        <w:rPr>
          <w:spacing w:val="-7"/>
        </w:rPr>
        <w:t xml:space="preserve"> </w:t>
      </w:r>
      <w:r>
        <w:t>tilpasninger.</w:t>
      </w:r>
      <w:r>
        <w:rPr>
          <w:spacing w:val="-7"/>
        </w:rPr>
        <w:t xml:space="preserve"> </w:t>
      </w:r>
      <w:r>
        <w:t>«Sopranatura»</w:t>
      </w:r>
      <w:r>
        <w:rPr>
          <w:spacing w:val="-7"/>
        </w:rPr>
        <w:t xml:space="preserve"> </w:t>
      </w:r>
      <w:r>
        <w:t>er</w:t>
      </w:r>
      <w:r>
        <w:rPr>
          <w:spacing w:val="-7"/>
        </w:rPr>
        <w:t xml:space="preserve"> </w:t>
      </w:r>
      <w:r>
        <w:t>også</w:t>
      </w:r>
      <w:r>
        <w:rPr>
          <w:spacing w:val="-7"/>
        </w:rPr>
        <w:t xml:space="preserve"> </w:t>
      </w:r>
      <w:r>
        <w:t>et</w:t>
      </w:r>
      <w:r>
        <w:rPr>
          <w:spacing w:val="-7"/>
        </w:rPr>
        <w:t xml:space="preserve"> </w:t>
      </w:r>
      <w:r>
        <w:t>miljø</w:t>
      </w:r>
      <w:r>
        <w:rPr>
          <w:spacing w:val="-7"/>
        </w:rPr>
        <w:t xml:space="preserve"> </w:t>
      </w:r>
      <w:r>
        <w:t>som stiller krav til menneskers tilpasningsevne.</w:t>
      </w:r>
    </w:p>
    <w:p w14:paraId="49C32860" w14:textId="77777777" w:rsidR="00330A58" w:rsidRDefault="00330A58">
      <w:pPr>
        <w:pStyle w:val="Brdtekst"/>
        <w:spacing w:before="53"/>
      </w:pPr>
    </w:p>
    <w:p w14:paraId="49C32861" w14:textId="77777777" w:rsidR="00330A58" w:rsidRDefault="00000000">
      <w:pPr>
        <w:pStyle w:val="Brdtekst"/>
        <w:spacing w:line="295" w:lineRule="auto"/>
        <w:ind w:left="209" w:right="1515"/>
      </w:pPr>
      <w:r>
        <w:t>Arbeid</w:t>
      </w:r>
      <w:r>
        <w:rPr>
          <w:spacing w:val="-6"/>
        </w:rPr>
        <w:t xml:space="preserve"> </w:t>
      </w:r>
      <w:r>
        <w:t>utført</w:t>
      </w:r>
      <w:r>
        <w:rPr>
          <w:spacing w:val="-6"/>
        </w:rPr>
        <w:t xml:space="preserve"> </w:t>
      </w:r>
      <w:r>
        <w:t>av</w:t>
      </w:r>
      <w:r>
        <w:rPr>
          <w:spacing w:val="-6"/>
        </w:rPr>
        <w:t xml:space="preserve"> </w:t>
      </w:r>
      <w:r>
        <w:t>vanlige</w:t>
      </w:r>
      <w:r>
        <w:rPr>
          <w:spacing w:val="-6"/>
        </w:rPr>
        <w:t xml:space="preserve"> </w:t>
      </w:r>
      <w:r>
        <w:t>mennesker</w:t>
      </w:r>
      <w:r>
        <w:rPr>
          <w:spacing w:val="-6"/>
        </w:rPr>
        <w:t xml:space="preserve"> </w:t>
      </w:r>
      <w:r>
        <w:t>står</w:t>
      </w:r>
      <w:r>
        <w:rPr>
          <w:spacing w:val="-6"/>
        </w:rPr>
        <w:t xml:space="preserve"> </w:t>
      </w:r>
      <w:r>
        <w:t>sentralt. Heltene er alminnelige mennesker som jobbet</w:t>
      </w:r>
      <w:r>
        <w:rPr>
          <w:spacing w:val="40"/>
        </w:rPr>
        <w:t xml:space="preserve"> </w:t>
      </w:r>
      <w:r>
        <w:t>og som sikret seg selv og sin gruppe. Denne tilnærmingen er typisk for kosmisk utdannelse.</w:t>
      </w:r>
    </w:p>
    <w:p w14:paraId="49C32862" w14:textId="77777777" w:rsidR="00330A58" w:rsidRDefault="00000000">
      <w:pPr>
        <w:pStyle w:val="Brdtekst"/>
        <w:spacing w:line="295" w:lineRule="auto"/>
        <w:ind w:left="209" w:right="1133"/>
      </w:pPr>
      <w:r>
        <w:t>Historieundervisning er ikke bare en rekke datoer, kriger eller konger å lære utenat. Vi ønsker å utforske</w:t>
      </w:r>
      <w:r>
        <w:rPr>
          <w:spacing w:val="-6"/>
        </w:rPr>
        <w:t xml:space="preserve"> </w:t>
      </w:r>
      <w:r>
        <w:t>hva</w:t>
      </w:r>
      <w:r>
        <w:rPr>
          <w:spacing w:val="-6"/>
        </w:rPr>
        <w:t xml:space="preserve"> </w:t>
      </w:r>
      <w:r>
        <w:t>de</w:t>
      </w:r>
      <w:r>
        <w:rPr>
          <w:spacing w:val="-6"/>
        </w:rPr>
        <w:t xml:space="preserve"> </w:t>
      </w:r>
      <w:r>
        <w:t>vanlige</w:t>
      </w:r>
      <w:r>
        <w:rPr>
          <w:spacing w:val="-6"/>
        </w:rPr>
        <w:t xml:space="preserve"> </w:t>
      </w:r>
      <w:r>
        <w:t>menneskene</w:t>
      </w:r>
      <w:r>
        <w:rPr>
          <w:spacing w:val="-6"/>
        </w:rPr>
        <w:t xml:space="preserve"> </w:t>
      </w:r>
      <w:r>
        <w:t>gjorde,</w:t>
      </w:r>
      <w:r>
        <w:rPr>
          <w:spacing w:val="-6"/>
        </w:rPr>
        <w:t xml:space="preserve"> </w:t>
      </w:r>
      <w:r>
        <w:t>hvordan de levde og overlevde. Denne tilnærmingen via de fundamentale behov blir veiviseren til utforsking av et hvilket som helst menneskelig samfunn, plassert på et spesielt sted og i en spesiell tid.</w:t>
      </w:r>
    </w:p>
    <w:p w14:paraId="49C32863" w14:textId="77777777" w:rsidR="00330A58" w:rsidRDefault="00330A58">
      <w:pPr>
        <w:pStyle w:val="Brdtekst"/>
        <w:spacing w:before="53"/>
      </w:pPr>
    </w:p>
    <w:p w14:paraId="49C32864" w14:textId="77777777" w:rsidR="00330A58" w:rsidRDefault="00000000">
      <w:pPr>
        <w:pStyle w:val="Brdtekst"/>
        <w:spacing w:line="295" w:lineRule="auto"/>
        <w:ind w:left="209" w:right="1147"/>
      </w:pPr>
      <w:r>
        <w:t>Et samfunn kan defineres som en gruppe individer som lever sammen og deler institusjoner. Noen ganger kan denne gruppen også ha en felles kultur</w:t>
      </w:r>
      <w:r>
        <w:rPr>
          <w:spacing w:val="40"/>
        </w:rPr>
        <w:t xml:space="preserve"> </w:t>
      </w:r>
      <w:r>
        <w:t>og tradisjoner, men noen ganger kan samfunnet være løst sammensatt av ulike kulturer. Et samfunn handler om organisering og normer. Samspillet mellom teknologi, økonomi, befolkning og sosial struktur påvirker utviklingen av et samfunn over</w:t>
      </w:r>
      <w:r>
        <w:rPr>
          <w:spacing w:val="40"/>
        </w:rPr>
        <w:t xml:space="preserve"> </w:t>
      </w:r>
      <w:r>
        <w:t>tid. Ikke alle kulturelle endringer skjer på grunn av teknologiske nyvinninger. Noen endringer kommer på</w:t>
      </w:r>
      <w:r>
        <w:rPr>
          <w:spacing w:val="-2"/>
        </w:rPr>
        <w:t xml:space="preserve"> </w:t>
      </w:r>
      <w:r>
        <w:t>grunn</w:t>
      </w:r>
      <w:r>
        <w:rPr>
          <w:spacing w:val="-2"/>
        </w:rPr>
        <w:t xml:space="preserve"> </w:t>
      </w:r>
      <w:r>
        <w:t>av</w:t>
      </w:r>
      <w:r>
        <w:rPr>
          <w:spacing w:val="-2"/>
        </w:rPr>
        <w:t xml:space="preserve"> </w:t>
      </w:r>
      <w:r>
        <w:t>innvandring</w:t>
      </w:r>
      <w:r>
        <w:rPr>
          <w:spacing w:val="-2"/>
        </w:rPr>
        <w:t xml:space="preserve"> </w:t>
      </w:r>
      <w:r>
        <w:t>eller</w:t>
      </w:r>
      <w:r>
        <w:rPr>
          <w:spacing w:val="-2"/>
        </w:rPr>
        <w:t xml:space="preserve"> </w:t>
      </w:r>
      <w:r>
        <w:t>en</w:t>
      </w:r>
      <w:r>
        <w:rPr>
          <w:spacing w:val="-2"/>
        </w:rPr>
        <w:t xml:space="preserve"> </w:t>
      </w:r>
      <w:r>
        <w:t>fruktbar</w:t>
      </w:r>
      <w:r>
        <w:rPr>
          <w:spacing w:val="-2"/>
        </w:rPr>
        <w:t xml:space="preserve"> </w:t>
      </w:r>
      <w:r>
        <w:t>utveksling av ideer og gods. Hver endring i en av de mange beslektede</w:t>
      </w:r>
      <w:r>
        <w:rPr>
          <w:spacing w:val="-7"/>
        </w:rPr>
        <w:t xml:space="preserve"> </w:t>
      </w:r>
      <w:r>
        <w:t>faktorene</w:t>
      </w:r>
      <w:r>
        <w:rPr>
          <w:spacing w:val="-7"/>
        </w:rPr>
        <w:t xml:space="preserve"> </w:t>
      </w:r>
      <w:r>
        <w:t>i</w:t>
      </w:r>
      <w:r>
        <w:rPr>
          <w:spacing w:val="-7"/>
        </w:rPr>
        <w:t xml:space="preserve"> </w:t>
      </w:r>
      <w:r>
        <w:t>samfunnsutvikling</w:t>
      </w:r>
      <w:r>
        <w:rPr>
          <w:spacing w:val="-7"/>
        </w:rPr>
        <w:t xml:space="preserve"> </w:t>
      </w:r>
      <w:r>
        <w:t>bærer</w:t>
      </w:r>
      <w:r>
        <w:rPr>
          <w:spacing w:val="-7"/>
        </w:rPr>
        <w:t xml:space="preserve"> </w:t>
      </w:r>
      <w:r>
        <w:t>med seg</w:t>
      </w:r>
      <w:r>
        <w:rPr>
          <w:spacing w:val="-4"/>
        </w:rPr>
        <w:t xml:space="preserve"> </w:t>
      </w:r>
      <w:r>
        <w:t>andre</w:t>
      </w:r>
      <w:r>
        <w:rPr>
          <w:spacing w:val="-4"/>
        </w:rPr>
        <w:t xml:space="preserve"> </w:t>
      </w:r>
      <w:r>
        <w:t>endringer</w:t>
      </w:r>
      <w:r>
        <w:rPr>
          <w:spacing w:val="-4"/>
        </w:rPr>
        <w:t xml:space="preserve"> </w:t>
      </w:r>
      <w:r>
        <w:t>og</w:t>
      </w:r>
      <w:r>
        <w:rPr>
          <w:spacing w:val="-4"/>
        </w:rPr>
        <w:t xml:space="preserve"> </w:t>
      </w:r>
      <w:r>
        <w:t>tilpasninger.</w:t>
      </w:r>
      <w:r>
        <w:rPr>
          <w:spacing w:val="-4"/>
        </w:rPr>
        <w:t xml:space="preserve"> </w:t>
      </w:r>
      <w:r>
        <w:t>Kontakt</w:t>
      </w:r>
      <w:r>
        <w:rPr>
          <w:spacing w:val="-4"/>
        </w:rPr>
        <w:t xml:space="preserve"> </w:t>
      </w:r>
      <w:r>
        <w:t>mellom kulturer forårsaker forandring i begge kulturene.</w:t>
      </w:r>
    </w:p>
    <w:p w14:paraId="49C32865" w14:textId="77777777" w:rsidR="00330A58" w:rsidRDefault="00330A58">
      <w:pPr>
        <w:pStyle w:val="Brdtekst"/>
        <w:spacing w:before="51"/>
      </w:pPr>
    </w:p>
    <w:p w14:paraId="49C32866" w14:textId="77777777" w:rsidR="00330A58" w:rsidRDefault="00000000">
      <w:pPr>
        <w:pStyle w:val="Overskrift6"/>
        <w:ind w:left="209"/>
      </w:pPr>
      <w:r>
        <w:rPr>
          <w:spacing w:val="-2"/>
        </w:rPr>
        <w:t>Nøkkelmateriell:</w:t>
      </w:r>
    </w:p>
    <w:p w14:paraId="49C32867" w14:textId="77777777" w:rsidR="00330A58" w:rsidRDefault="00000000">
      <w:pPr>
        <w:pStyle w:val="Listeavsnitt"/>
        <w:numPr>
          <w:ilvl w:val="0"/>
          <w:numId w:val="70"/>
        </w:numPr>
        <w:tabs>
          <w:tab w:val="left" w:pos="548"/>
        </w:tabs>
        <w:spacing w:before="53"/>
        <w:ind w:left="548" w:hanging="339"/>
        <w:rPr>
          <w:sz w:val="20"/>
        </w:rPr>
      </w:pPr>
      <w:r>
        <w:rPr>
          <w:sz w:val="20"/>
        </w:rPr>
        <w:t xml:space="preserve">muntlige </w:t>
      </w:r>
      <w:r>
        <w:rPr>
          <w:spacing w:val="-2"/>
          <w:sz w:val="20"/>
        </w:rPr>
        <w:t>fortellinger</w:t>
      </w:r>
    </w:p>
    <w:p w14:paraId="49C32868" w14:textId="77777777" w:rsidR="00330A58" w:rsidRDefault="00000000">
      <w:pPr>
        <w:pStyle w:val="Listeavsnitt"/>
        <w:numPr>
          <w:ilvl w:val="0"/>
          <w:numId w:val="70"/>
        </w:numPr>
        <w:tabs>
          <w:tab w:val="left" w:pos="547"/>
          <w:tab w:val="left" w:pos="549"/>
        </w:tabs>
        <w:spacing w:before="52" w:line="295" w:lineRule="auto"/>
        <w:ind w:left="549" w:right="1996"/>
        <w:rPr>
          <w:sz w:val="20"/>
        </w:rPr>
      </w:pPr>
      <w:r>
        <w:rPr>
          <w:sz w:val="20"/>
        </w:rPr>
        <w:t>bilde-tekstmateriell</w:t>
      </w:r>
      <w:r>
        <w:rPr>
          <w:spacing w:val="-12"/>
          <w:sz w:val="20"/>
        </w:rPr>
        <w:t xml:space="preserve"> </w:t>
      </w:r>
      <w:r>
        <w:rPr>
          <w:sz w:val="20"/>
        </w:rPr>
        <w:t>om</w:t>
      </w:r>
      <w:r>
        <w:rPr>
          <w:spacing w:val="-12"/>
          <w:sz w:val="20"/>
        </w:rPr>
        <w:t xml:space="preserve"> </w:t>
      </w:r>
      <w:r>
        <w:rPr>
          <w:sz w:val="20"/>
        </w:rPr>
        <w:t>oppfinnelser</w:t>
      </w:r>
      <w:r>
        <w:rPr>
          <w:spacing w:val="-12"/>
          <w:sz w:val="20"/>
        </w:rPr>
        <w:t xml:space="preserve"> </w:t>
      </w:r>
      <w:r>
        <w:rPr>
          <w:sz w:val="20"/>
        </w:rPr>
        <w:t xml:space="preserve">og </w:t>
      </w:r>
      <w:r>
        <w:rPr>
          <w:spacing w:val="-2"/>
          <w:sz w:val="20"/>
        </w:rPr>
        <w:t>oppdagelser</w:t>
      </w:r>
    </w:p>
    <w:p w14:paraId="49C32869" w14:textId="77777777" w:rsidR="00330A58" w:rsidRDefault="00000000">
      <w:pPr>
        <w:pStyle w:val="Listeavsnitt"/>
        <w:numPr>
          <w:ilvl w:val="0"/>
          <w:numId w:val="70"/>
        </w:numPr>
        <w:tabs>
          <w:tab w:val="left" w:pos="547"/>
          <w:tab w:val="left" w:pos="549"/>
        </w:tabs>
        <w:spacing w:before="1" w:line="295" w:lineRule="auto"/>
        <w:ind w:left="549" w:right="1677"/>
        <w:rPr>
          <w:sz w:val="20"/>
        </w:rPr>
      </w:pPr>
      <w:r>
        <w:rPr>
          <w:sz w:val="20"/>
        </w:rPr>
        <w:t>Historiespørsmål-plansjer: disse plansjene inneholder</w:t>
      </w:r>
      <w:r>
        <w:rPr>
          <w:spacing w:val="-9"/>
          <w:sz w:val="20"/>
        </w:rPr>
        <w:t xml:space="preserve"> </w:t>
      </w:r>
      <w:r>
        <w:rPr>
          <w:sz w:val="20"/>
        </w:rPr>
        <w:t>nøkkelspørsmål</w:t>
      </w:r>
      <w:r>
        <w:rPr>
          <w:spacing w:val="-9"/>
          <w:sz w:val="20"/>
        </w:rPr>
        <w:t xml:space="preserve"> </w:t>
      </w:r>
      <w:r>
        <w:rPr>
          <w:sz w:val="20"/>
        </w:rPr>
        <w:t>om</w:t>
      </w:r>
      <w:r>
        <w:rPr>
          <w:spacing w:val="-9"/>
          <w:sz w:val="20"/>
        </w:rPr>
        <w:t xml:space="preserve"> </w:t>
      </w:r>
      <w:r>
        <w:rPr>
          <w:sz w:val="20"/>
        </w:rPr>
        <w:t>kulturer</w:t>
      </w:r>
      <w:r>
        <w:rPr>
          <w:spacing w:val="-9"/>
          <w:sz w:val="20"/>
        </w:rPr>
        <w:t xml:space="preserve"> </w:t>
      </w:r>
      <w:r>
        <w:rPr>
          <w:sz w:val="20"/>
        </w:rPr>
        <w:t>og sivilisasjoner som kan være veiledende for barns egen forskning</w:t>
      </w:r>
    </w:p>
    <w:p w14:paraId="49C3286A" w14:textId="77777777" w:rsidR="00330A58" w:rsidRDefault="00000000">
      <w:pPr>
        <w:pStyle w:val="Listeavsnitt"/>
        <w:numPr>
          <w:ilvl w:val="0"/>
          <w:numId w:val="70"/>
        </w:numPr>
        <w:tabs>
          <w:tab w:val="left" w:pos="548"/>
        </w:tabs>
        <w:ind w:left="548" w:hanging="339"/>
        <w:rPr>
          <w:sz w:val="20"/>
        </w:rPr>
      </w:pPr>
      <w:r>
        <w:rPr>
          <w:sz w:val="20"/>
        </w:rPr>
        <w:t xml:space="preserve">sivilisasjonens </w:t>
      </w:r>
      <w:r>
        <w:rPr>
          <w:spacing w:val="-2"/>
          <w:sz w:val="20"/>
        </w:rPr>
        <w:t>tidslinje</w:t>
      </w:r>
    </w:p>
    <w:p w14:paraId="49C3286B" w14:textId="77777777" w:rsidR="00330A58" w:rsidRDefault="00000000">
      <w:pPr>
        <w:pStyle w:val="Listeavsnitt"/>
        <w:numPr>
          <w:ilvl w:val="0"/>
          <w:numId w:val="70"/>
        </w:numPr>
        <w:tabs>
          <w:tab w:val="left" w:pos="547"/>
          <w:tab w:val="left" w:pos="549"/>
        </w:tabs>
        <w:spacing w:before="52" w:line="295" w:lineRule="auto"/>
        <w:ind w:left="549" w:right="1755"/>
        <w:rPr>
          <w:sz w:val="20"/>
        </w:rPr>
      </w:pPr>
      <w:r>
        <w:rPr>
          <w:sz w:val="20"/>
        </w:rPr>
        <w:t>kunst,</w:t>
      </w:r>
      <w:r>
        <w:rPr>
          <w:spacing w:val="-7"/>
          <w:sz w:val="20"/>
        </w:rPr>
        <w:t xml:space="preserve"> </w:t>
      </w:r>
      <w:r>
        <w:rPr>
          <w:sz w:val="20"/>
        </w:rPr>
        <w:t>håndverk,</w:t>
      </w:r>
      <w:r>
        <w:rPr>
          <w:spacing w:val="-7"/>
          <w:sz w:val="20"/>
        </w:rPr>
        <w:t xml:space="preserve"> </w:t>
      </w:r>
      <w:r>
        <w:rPr>
          <w:sz w:val="20"/>
        </w:rPr>
        <w:t>musikk</w:t>
      </w:r>
      <w:r>
        <w:rPr>
          <w:spacing w:val="-7"/>
          <w:sz w:val="20"/>
        </w:rPr>
        <w:t xml:space="preserve"> </w:t>
      </w:r>
      <w:r>
        <w:rPr>
          <w:sz w:val="20"/>
        </w:rPr>
        <w:t>knyttet</w:t>
      </w:r>
      <w:r>
        <w:rPr>
          <w:spacing w:val="-7"/>
          <w:sz w:val="20"/>
        </w:rPr>
        <w:t xml:space="preserve"> </w:t>
      </w:r>
      <w:r>
        <w:rPr>
          <w:sz w:val="20"/>
        </w:rPr>
        <w:t>til</w:t>
      </w:r>
      <w:r>
        <w:rPr>
          <w:spacing w:val="-7"/>
          <w:sz w:val="20"/>
        </w:rPr>
        <w:t xml:space="preserve"> </w:t>
      </w:r>
      <w:r>
        <w:rPr>
          <w:sz w:val="20"/>
        </w:rPr>
        <w:t>andre kulturer og tider</w:t>
      </w:r>
    </w:p>
    <w:p w14:paraId="49C3286C" w14:textId="77777777" w:rsidR="00330A58" w:rsidRDefault="00000000">
      <w:pPr>
        <w:pStyle w:val="Listeavsnitt"/>
        <w:numPr>
          <w:ilvl w:val="0"/>
          <w:numId w:val="70"/>
        </w:numPr>
        <w:tabs>
          <w:tab w:val="left" w:pos="548"/>
        </w:tabs>
        <w:ind w:left="548" w:hanging="339"/>
        <w:rPr>
          <w:sz w:val="20"/>
        </w:rPr>
      </w:pPr>
      <w:r>
        <w:rPr>
          <w:sz w:val="20"/>
        </w:rPr>
        <w:t xml:space="preserve">fagbøker og annet </w:t>
      </w:r>
      <w:r>
        <w:rPr>
          <w:spacing w:val="-2"/>
          <w:sz w:val="20"/>
        </w:rPr>
        <w:t>kildemateriell</w:t>
      </w:r>
    </w:p>
    <w:p w14:paraId="49C3286D"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121" w:space="40"/>
            <w:col w:w="6041"/>
          </w:cols>
        </w:sectPr>
      </w:pPr>
    </w:p>
    <w:p w14:paraId="49C3286E" w14:textId="77777777" w:rsidR="00330A58" w:rsidRDefault="00330A58">
      <w:pPr>
        <w:pStyle w:val="Brdtekst"/>
      </w:pPr>
    </w:p>
    <w:p w14:paraId="49C3286F" w14:textId="77777777" w:rsidR="00330A58" w:rsidRDefault="00330A58">
      <w:pPr>
        <w:pStyle w:val="Brdtekst"/>
        <w:spacing w:before="57"/>
      </w:pPr>
    </w:p>
    <w:p w14:paraId="49C32870" w14:textId="77777777" w:rsidR="00330A58" w:rsidRDefault="00330A58">
      <w:pPr>
        <w:pStyle w:val="Brdtekst"/>
        <w:sectPr w:rsidR="00330A58">
          <w:pgSz w:w="11910" w:h="16840"/>
          <w:pgMar w:top="860" w:right="0" w:bottom="760" w:left="708" w:header="0" w:footer="568" w:gutter="0"/>
          <w:cols w:space="708"/>
        </w:sectPr>
      </w:pPr>
    </w:p>
    <w:p w14:paraId="49C32871" w14:textId="77777777" w:rsidR="00330A58" w:rsidRDefault="00000000">
      <w:pPr>
        <w:pStyle w:val="Overskrift6"/>
        <w:spacing w:before="101"/>
      </w:pPr>
      <w:r>
        <w:rPr>
          <w:spacing w:val="-2"/>
        </w:rPr>
        <w:t>Nøkkeloppdagelser:</w:t>
      </w:r>
    </w:p>
    <w:p w14:paraId="49C32872" w14:textId="77777777" w:rsidR="00330A58" w:rsidRDefault="00000000">
      <w:pPr>
        <w:pStyle w:val="Listeavsnitt"/>
        <w:numPr>
          <w:ilvl w:val="1"/>
          <w:numId w:val="70"/>
        </w:numPr>
        <w:tabs>
          <w:tab w:val="left" w:pos="764"/>
          <w:tab w:val="left" w:pos="766"/>
        </w:tabs>
        <w:spacing w:before="52" w:line="295" w:lineRule="auto"/>
        <w:ind w:right="9"/>
        <w:rPr>
          <w:sz w:val="20"/>
        </w:rPr>
      </w:pPr>
      <w:r>
        <w:rPr>
          <w:sz w:val="20"/>
        </w:rPr>
        <w:t>De</w:t>
      </w:r>
      <w:r>
        <w:rPr>
          <w:spacing w:val="-6"/>
          <w:sz w:val="20"/>
        </w:rPr>
        <w:t xml:space="preserve"> </w:t>
      </w:r>
      <w:r>
        <w:rPr>
          <w:sz w:val="20"/>
        </w:rPr>
        <w:t>fleste</w:t>
      </w:r>
      <w:r>
        <w:rPr>
          <w:spacing w:val="-6"/>
          <w:sz w:val="20"/>
        </w:rPr>
        <w:t xml:space="preserve"> </w:t>
      </w:r>
      <w:r>
        <w:rPr>
          <w:sz w:val="20"/>
        </w:rPr>
        <w:t>oppdagelsene</w:t>
      </w:r>
      <w:r>
        <w:rPr>
          <w:spacing w:val="-6"/>
          <w:sz w:val="20"/>
        </w:rPr>
        <w:t xml:space="preserve"> </w:t>
      </w:r>
      <w:r>
        <w:rPr>
          <w:sz w:val="20"/>
        </w:rPr>
        <w:t>i</w:t>
      </w:r>
      <w:r>
        <w:rPr>
          <w:spacing w:val="-6"/>
          <w:sz w:val="20"/>
        </w:rPr>
        <w:t xml:space="preserve"> </w:t>
      </w:r>
      <w:r>
        <w:rPr>
          <w:sz w:val="20"/>
        </w:rPr>
        <w:t>menneskets</w:t>
      </w:r>
      <w:r>
        <w:rPr>
          <w:spacing w:val="-6"/>
          <w:sz w:val="20"/>
        </w:rPr>
        <w:t xml:space="preserve"> </w:t>
      </w:r>
      <w:r>
        <w:rPr>
          <w:sz w:val="20"/>
        </w:rPr>
        <w:t>historie</w:t>
      </w:r>
      <w:r>
        <w:rPr>
          <w:spacing w:val="-6"/>
          <w:sz w:val="20"/>
        </w:rPr>
        <w:t xml:space="preserve"> </w:t>
      </w:r>
      <w:r>
        <w:rPr>
          <w:sz w:val="20"/>
        </w:rPr>
        <w:t>har blitt gjort av ukjente helter.</w:t>
      </w:r>
    </w:p>
    <w:p w14:paraId="49C32873" w14:textId="77777777" w:rsidR="00330A58" w:rsidRDefault="00000000">
      <w:pPr>
        <w:pStyle w:val="Listeavsnitt"/>
        <w:numPr>
          <w:ilvl w:val="1"/>
          <w:numId w:val="70"/>
        </w:numPr>
        <w:tabs>
          <w:tab w:val="left" w:pos="764"/>
          <w:tab w:val="left" w:pos="766"/>
        </w:tabs>
        <w:spacing w:line="295" w:lineRule="auto"/>
        <w:ind w:right="109"/>
        <w:rPr>
          <w:sz w:val="20"/>
        </w:rPr>
      </w:pPr>
      <w:r>
        <w:rPr>
          <w:sz w:val="20"/>
        </w:rPr>
        <w:t>Menneskers</w:t>
      </w:r>
      <w:r>
        <w:rPr>
          <w:spacing w:val="-8"/>
          <w:sz w:val="20"/>
        </w:rPr>
        <w:t xml:space="preserve"> </w:t>
      </w:r>
      <w:r>
        <w:rPr>
          <w:sz w:val="20"/>
        </w:rPr>
        <w:t>kjærlighet</w:t>
      </w:r>
      <w:r>
        <w:rPr>
          <w:spacing w:val="-8"/>
          <w:sz w:val="20"/>
        </w:rPr>
        <w:t xml:space="preserve"> </w:t>
      </w:r>
      <w:r>
        <w:rPr>
          <w:sz w:val="20"/>
        </w:rPr>
        <w:t>for</w:t>
      </w:r>
      <w:r>
        <w:rPr>
          <w:spacing w:val="-8"/>
          <w:sz w:val="20"/>
        </w:rPr>
        <w:t xml:space="preserve"> </w:t>
      </w:r>
      <w:r>
        <w:rPr>
          <w:sz w:val="20"/>
        </w:rPr>
        <w:t>omgivelsene</w:t>
      </w:r>
      <w:r>
        <w:rPr>
          <w:spacing w:val="-8"/>
          <w:sz w:val="20"/>
        </w:rPr>
        <w:t xml:space="preserve"> </w:t>
      </w:r>
      <w:r>
        <w:rPr>
          <w:sz w:val="20"/>
        </w:rPr>
        <w:t>sine</w:t>
      </w:r>
      <w:r>
        <w:rPr>
          <w:spacing w:val="-8"/>
          <w:sz w:val="20"/>
        </w:rPr>
        <w:t xml:space="preserve"> </w:t>
      </w:r>
      <w:r>
        <w:rPr>
          <w:sz w:val="20"/>
        </w:rPr>
        <w:t>har motivert dem til å prøve å forstå og skape.</w:t>
      </w:r>
    </w:p>
    <w:p w14:paraId="49C32874" w14:textId="77777777" w:rsidR="00330A58" w:rsidRDefault="00000000">
      <w:pPr>
        <w:pStyle w:val="Listeavsnitt"/>
        <w:numPr>
          <w:ilvl w:val="1"/>
          <w:numId w:val="70"/>
        </w:numPr>
        <w:tabs>
          <w:tab w:val="left" w:pos="764"/>
          <w:tab w:val="left" w:pos="766"/>
        </w:tabs>
        <w:spacing w:before="1" w:line="295" w:lineRule="auto"/>
        <w:ind w:right="150"/>
        <w:rPr>
          <w:sz w:val="20"/>
        </w:rPr>
      </w:pPr>
      <w:r>
        <w:rPr>
          <w:sz w:val="20"/>
        </w:rPr>
        <w:t>Mennesker har funnet opp ting som redskaper og</w:t>
      </w:r>
      <w:r>
        <w:rPr>
          <w:spacing w:val="-5"/>
          <w:sz w:val="20"/>
        </w:rPr>
        <w:t xml:space="preserve"> </w:t>
      </w:r>
      <w:r>
        <w:rPr>
          <w:sz w:val="20"/>
        </w:rPr>
        <w:t>maskiner</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tilfredsstille</w:t>
      </w:r>
      <w:r>
        <w:rPr>
          <w:spacing w:val="-5"/>
          <w:sz w:val="20"/>
        </w:rPr>
        <w:t xml:space="preserve"> </w:t>
      </w:r>
      <w:r>
        <w:rPr>
          <w:sz w:val="20"/>
        </w:rPr>
        <w:t>sine</w:t>
      </w:r>
      <w:r>
        <w:rPr>
          <w:spacing w:val="-5"/>
          <w:sz w:val="20"/>
        </w:rPr>
        <w:t xml:space="preserve"> </w:t>
      </w:r>
      <w:r>
        <w:rPr>
          <w:sz w:val="20"/>
        </w:rPr>
        <w:t>behov</w:t>
      </w:r>
      <w:r>
        <w:rPr>
          <w:spacing w:val="-5"/>
          <w:sz w:val="20"/>
        </w:rPr>
        <w:t xml:space="preserve"> </w:t>
      </w:r>
      <w:r>
        <w:rPr>
          <w:sz w:val="20"/>
        </w:rPr>
        <w:t>på</w:t>
      </w:r>
      <w:r>
        <w:rPr>
          <w:spacing w:val="-5"/>
          <w:sz w:val="20"/>
        </w:rPr>
        <w:t xml:space="preserve"> </w:t>
      </w:r>
      <w:r>
        <w:rPr>
          <w:sz w:val="20"/>
        </w:rPr>
        <w:t>en enklere måte.</w:t>
      </w:r>
    </w:p>
    <w:p w14:paraId="49C32875" w14:textId="77777777" w:rsidR="00330A58" w:rsidRDefault="00000000">
      <w:pPr>
        <w:pStyle w:val="Listeavsnitt"/>
        <w:numPr>
          <w:ilvl w:val="1"/>
          <w:numId w:val="70"/>
        </w:numPr>
        <w:tabs>
          <w:tab w:val="left" w:pos="764"/>
          <w:tab w:val="left" w:pos="766"/>
        </w:tabs>
        <w:spacing w:line="295" w:lineRule="auto"/>
        <w:ind w:right="150"/>
        <w:rPr>
          <w:sz w:val="20"/>
        </w:rPr>
      </w:pPr>
      <w:r>
        <w:rPr>
          <w:sz w:val="20"/>
        </w:rPr>
        <w:t>Mange</w:t>
      </w:r>
      <w:r>
        <w:rPr>
          <w:spacing w:val="-5"/>
          <w:sz w:val="20"/>
        </w:rPr>
        <w:t xml:space="preserve"> </w:t>
      </w:r>
      <w:r>
        <w:rPr>
          <w:sz w:val="20"/>
        </w:rPr>
        <w:t>menneskers</w:t>
      </w:r>
      <w:r>
        <w:rPr>
          <w:spacing w:val="-5"/>
          <w:sz w:val="20"/>
        </w:rPr>
        <w:t xml:space="preserve"> </w:t>
      </w:r>
      <w:r>
        <w:rPr>
          <w:sz w:val="20"/>
        </w:rPr>
        <w:t>arbeid</w:t>
      </w:r>
      <w:r>
        <w:rPr>
          <w:spacing w:val="-5"/>
          <w:sz w:val="20"/>
        </w:rPr>
        <w:t xml:space="preserve"> </w:t>
      </w:r>
      <w:r>
        <w:rPr>
          <w:sz w:val="20"/>
        </w:rPr>
        <w:t>ligger</w:t>
      </w:r>
      <w:r>
        <w:rPr>
          <w:spacing w:val="-5"/>
          <w:sz w:val="20"/>
        </w:rPr>
        <w:t xml:space="preserve"> </w:t>
      </w:r>
      <w:r>
        <w:rPr>
          <w:sz w:val="20"/>
        </w:rPr>
        <w:t>bak</w:t>
      </w:r>
      <w:r>
        <w:rPr>
          <w:spacing w:val="-5"/>
          <w:sz w:val="20"/>
        </w:rPr>
        <w:t xml:space="preserve"> </w:t>
      </w:r>
      <w:r>
        <w:rPr>
          <w:sz w:val="20"/>
        </w:rPr>
        <w:t>alt</w:t>
      </w:r>
      <w:r>
        <w:rPr>
          <w:spacing w:val="-5"/>
          <w:sz w:val="20"/>
        </w:rPr>
        <w:t xml:space="preserve"> </w:t>
      </w:r>
      <w:r>
        <w:rPr>
          <w:sz w:val="20"/>
        </w:rPr>
        <w:t>vi</w:t>
      </w:r>
      <w:r>
        <w:rPr>
          <w:spacing w:val="-5"/>
          <w:sz w:val="20"/>
        </w:rPr>
        <w:t xml:space="preserve"> </w:t>
      </w:r>
      <w:r>
        <w:rPr>
          <w:sz w:val="20"/>
        </w:rPr>
        <w:t>har</w:t>
      </w:r>
      <w:r>
        <w:rPr>
          <w:spacing w:val="-5"/>
          <w:sz w:val="20"/>
        </w:rPr>
        <w:t xml:space="preserve"> </w:t>
      </w:r>
      <w:r>
        <w:rPr>
          <w:sz w:val="20"/>
        </w:rPr>
        <w:t xml:space="preserve">i </w:t>
      </w:r>
      <w:r>
        <w:rPr>
          <w:spacing w:val="-4"/>
          <w:sz w:val="20"/>
        </w:rPr>
        <w:t>dag.</w:t>
      </w:r>
    </w:p>
    <w:p w14:paraId="49C32876" w14:textId="77777777" w:rsidR="00330A58" w:rsidRDefault="00000000">
      <w:pPr>
        <w:pStyle w:val="Listeavsnitt"/>
        <w:numPr>
          <w:ilvl w:val="1"/>
          <w:numId w:val="70"/>
        </w:numPr>
        <w:tabs>
          <w:tab w:val="left" w:pos="764"/>
          <w:tab w:val="left" w:pos="766"/>
        </w:tabs>
        <w:spacing w:line="295" w:lineRule="auto"/>
        <w:ind w:right="22"/>
        <w:rPr>
          <w:sz w:val="20"/>
        </w:rPr>
      </w:pPr>
      <w:r>
        <w:rPr>
          <w:sz w:val="20"/>
        </w:rPr>
        <w:t>Samspillet mellom teknologi, økonomi, befolkning</w:t>
      </w:r>
      <w:r>
        <w:rPr>
          <w:spacing w:val="-14"/>
          <w:sz w:val="20"/>
        </w:rPr>
        <w:t xml:space="preserve"> </w:t>
      </w:r>
      <w:r>
        <w:rPr>
          <w:sz w:val="20"/>
        </w:rPr>
        <w:t>og</w:t>
      </w:r>
      <w:r>
        <w:rPr>
          <w:spacing w:val="-14"/>
          <w:sz w:val="20"/>
        </w:rPr>
        <w:t xml:space="preserve"> </w:t>
      </w:r>
      <w:r>
        <w:rPr>
          <w:sz w:val="20"/>
        </w:rPr>
        <w:t>sosial</w:t>
      </w:r>
      <w:r>
        <w:rPr>
          <w:spacing w:val="-14"/>
          <w:sz w:val="20"/>
        </w:rPr>
        <w:t xml:space="preserve"> </w:t>
      </w:r>
      <w:r>
        <w:rPr>
          <w:sz w:val="20"/>
        </w:rPr>
        <w:t>struktur</w:t>
      </w:r>
      <w:r>
        <w:rPr>
          <w:spacing w:val="-14"/>
          <w:sz w:val="20"/>
        </w:rPr>
        <w:t xml:space="preserve"> </w:t>
      </w:r>
      <w:r>
        <w:rPr>
          <w:sz w:val="20"/>
        </w:rPr>
        <w:t>påvirker</w:t>
      </w:r>
      <w:r>
        <w:rPr>
          <w:spacing w:val="-14"/>
          <w:sz w:val="20"/>
        </w:rPr>
        <w:t xml:space="preserve"> </w:t>
      </w:r>
      <w:r>
        <w:rPr>
          <w:sz w:val="20"/>
        </w:rPr>
        <w:t>utviklingen av et samfunn over tid.</w:t>
      </w:r>
    </w:p>
    <w:p w14:paraId="49C32877" w14:textId="77777777" w:rsidR="00330A58" w:rsidRDefault="00000000">
      <w:pPr>
        <w:pStyle w:val="Listeavsnitt"/>
        <w:numPr>
          <w:ilvl w:val="1"/>
          <w:numId w:val="70"/>
        </w:numPr>
        <w:tabs>
          <w:tab w:val="left" w:pos="764"/>
          <w:tab w:val="left" w:pos="766"/>
        </w:tabs>
        <w:spacing w:line="295" w:lineRule="auto"/>
        <w:rPr>
          <w:sz w:val="20"/>
        </w:rPr>
      </w:pPr>
      <w:r>
        <w:rPr>
          <w:sz w:val="20"/>
        </w:rPr>
        <w:t>Visse</w:t>
      </w:r>
      <w:r>
        <w:rPr>
          <w:spacing w:val="-7"/>
          <w:sz w:val="20"/>
        </w:rPr>
        <w:t xml:space="preserve"> </w:t>
      </w:r>
      <w:r>
        <w:rPr>
          <w:sz w:val="20"/>
        </w:rPr>
        <w:t>tidlige</w:t>
      </w:r>
      <w:r>
        <w:rPr>
          <w:spacing w:val="-7"/>
          <w:sz w:val="20"/>
        </w:rPr>
        <w:t xml:space="preserve"> </w:t>
      </w:r>
      <w:r>
        <w:rPr>
          <w:sz w:val="20"/>
        </w:rPr>
        <w:t>oppdagelser</w:t>
      </w:r>
      <w:r>
        <w:rPr>
          <w:spacing w:val="-7"/>
          <w:sz w:val="20"/>
        </w:rPr>
        <w:t xml:space="preserve"> </w:t>
      </w:r>
      <w:r>
        <w:rPr>
          <w:sz w:val="20"/>
        </w:rPr>
        <w:t>har</w:t>
      </w:r>
      <w:r>
        <w:rPr>
          <w:spacing w:val="-7"/>
          <w:sz w:val="20"/>
        </w:rPr>
        <w:t xml:space="preserve"> </w:t>
      </w:r>
      <w:r>
        <w:rPr>
          <w:sz w:val="20"/>
        </w:rPr>
        <w:t>hatt</w:t>
      </w:r>
      <w:r>
        <w:rPr>
          <w:spacing w:val="-7"/>
          <w:sz w:val="20"/>
        </w:rPr>
        <w:t xml:space="preserve"> </w:t>
      </w:r>
      <w:r>
        <w:rPr>
          <w:sz w:val="20"/>
        </w:rPr>
        <w:t>stor</w:t>
      </w:r>
      <w:r>
        <w:rPr>
          <w:spacing w:val="-7"/>
          <w:sz w:val="20"/>
        </w:rPr>
        <w:t xml:space="preserve"> </w:t>
      </w:r>
      <w:r>
        <w:rPr>
          <w:sz w:val="20"/>
        </w:rPr>
        <w:t>påvirkning på hele menneskehetens historie.</w:t>
      </w:r>
    </w:p>
    <w:p w14:paraId="49C32878" w14:textId="77777777" w:rsidR="00330A58" w:rsidRDefault="00000000">
      <w:pPr>
        <w:pStyle w:val="Listeavsnitt"/>
        <w:numPr>
          <w:ilvl w:val="1"/>
          <w:numId w:val="70"/>
        </w:numPr>
        <w:tabs>
          <w:tab w:val="left" w:pos="764"/>
          <w:tab w:val="left" w:pos="766"/>
        </w:tabs>
        <w:spacing w:line="295" w:lineRule="auto"/>
        <w:ind w:right="453"/>
        <w:rPr>
          <w:sz w:val="20"/>
        </w:rPr>
      </w:pPr>
      <w:r>
        <w:rPr>
          <w:sz w:val="20"/>
        </w:rPr>
        <w:t>Et</w:t>
      </w:r>
      <w:r>
        <w:rPr>
          <w:spacing w:val="-6"/>
          <w:sz w:val="20"/>
        </w:rPr>
        <w:t xml:space="preserve"> </w:t>
      </w:r>
      <w:r>
        <w:rPr>
          <w:sz w:val="20"/>
        </w:rPr>
        <w:t>samfunn</w:t>
      </w:r>
      <w:r>
        <w:rPr>
          <w:spacing w:val="-6"/>
          <w:sz w:val="20"/>
        </w:rPr>
        <w:t xml:space="preserve"> </w:t>
      </w:r>
      <w:r>
        <w:rPr>
          <w:sz w:val="20"/>
        </w:rPr>
        <w:t>oppstår</w:t>
      </w:r>
      <w:r>
        <w:rPr>
          <w:spacing w:val="-6"/>
          <w:sz w:val="20"/>
        </w:rPr>
        <w:t xml:space="preserve"> </w:t>
      </w:r>
      <w:r>
        <w:rPr>
          <w:sz w:val="20"/>
        </w:rPr>
        <w:t>når</w:t>
      </w:r>
      <w:r>
        <w:rPr>
          <w:spacing w:val="-6"/>
          <w:sz w:val="20"/>
        </w:rPr>
        <w:t xml:space="preserve"> </w:t>
      </w:r>
      <w:r>
        <w:rPr>
          <w:sz w:val="20"/>
        </w:rPr>
        <w:t>en</w:t>
      </w:r>
      <w:r>
        <w:rPr>
          <w:spacing w:val="-6"/>
          <w:sz w:val="20"/>
        </w:rPr>
        <w:t xml:space="preserve"> </w:t>
      </w:r>
      <w:r>
        <w:rPr>
          <w:sz w:val="20"/>
        </w:rPr>
        <w:t>gruppe</w:t>
      </w:r>
      <w:r>
        <w:rPr>
          <w:spacing w:val="-6"/>
          <w:sz w:val="20"/>
        </w:rPr>
        <w:t xml:space="preserve"> </w:t>
      </w:r>
      <w:r>
        <w:rPr>
          <w:sz w:val="20"/>
        </w:rPr>
        <w:t>individer lever sammen og deler på arbeidet som må gjøres for at gruppen skal overleve.</w:t>
      </w:r>
    </w:p>
    <w:p w14:paraId="49C32879" w14:textId="77777777" w:rsidR="00330A58" w:rsidRDefault="00000000">
      <w:pPr>
        <w:pStyle w:val="Listeavsnitt"/>
        <w:numPr>
          <w:ilvl w:val="1"/>
          <w:numId w:val="70"/>
        </w:numPr>
        <w:tabs>
          <w:tab w:val="left" w:pos="764"/>
          <w:tab w:val="left" w:pos="766"/>
        </w:tabs>
        <w:spacing w:line="295" w:lineRule="auto"/>
        <w:ind w:right="57"/>
        <w:rPr>
          <w:sz w:val="20"/>
        </w:rPr>
      </w:pPr>
      <w:r>
        <w:rPr>
          <w:sz w:val="20"/>
        </w:rPr>
        <w:t>Det</w:t>
      </w:r>
      <w:r>
        <w:rPr>
          <w:spacing w:val="-6"/>
          <w:sz w:val="20"/>
        </w:rPr>
        <w:t xml:space="preserve"> </w:t>
      </w:r>
      <w:r>
        <w:rPr>
          <w:sz w:val="20"/>
        </w:rPr>
        <w:t>finnes</w:t>
      </w:r>
      <w:r>
        <w:rPr>
          <w:spacing w:val="-6"/>
          <w:sz w:val="20"/>
        </w:rPr>
        <w:t xml:space="preserve"> </w:t>
      </w:r>
      <w:r>
        <w:rPr>
          <w:sz w:val="20"/>
        </w:rPr>
        <w:t>ulike</w:t>
      </w:r>
      <w:r>
        <w:rPr>
          <w:spacing w:val="-6"/>
          <w:sz w:val="20"/>
        </w:rPr>
        <w:t xml:space="preserve"> </w:t>
      </w:r>
      <w:r>
        <w:rPr>
          <w:sz w:val="20"/>
        </w:rPr>
        <w:t>typer</w:t>
      </w:r>
      <w:r>
        <w:rPr>
          <w:spacing w:val="-6"/>
          <w:sz w:val="20"/>
        </w:rPr>
        <w:t xml:space="preserve"> </w:t>
      </w:r>
      <w:r>
        <w:rPr>
          <w:sz w:val="20"/>
        </w:rPr>
        <w:t>samfunn</w:t>
      </w:r>
      <w:r>
        <w:rPr>
          <w:spacing w:val="-6"/>
          <w:sz w:val="20"/>
        </w:rPr>
        <w:t xml:space="preserve"> </w:t>
      </w:r>
      <w:r>
        <w:rPr>
          <w:sz w:val="20"/>
        </w:rPr>
        <w:t>over</w:t>
      </w:r>
      <w:r>
        <w:rPr>
          <w:spacing w:val="-6"/>
          <w:sz w:val="20"/>
        </w:rPr>
        <w:t xml:space="preserve"> </w:t>
      </w:r>
      <w:r>
        <w:rPr>
          <w:sz w:val="20"/>
        </w:rPr>
        <w:t>hele</w:t>
      </w:r>
      <w:r>
        <w:rPr>
          <w:spacing w:val="-6"/>
          <w:sz w:val="20"/>
        </w:rPr>
        <w:t xml:space="preserve"> </w:t>
      </w:r>
      <w:r>
        <w:rPr>
          <w:sz w:val="20"/>
        </w:rPr>
        <w:t>verden og gjennom historien.</w:t>
      </w:r>
    </w:p>
    <w:p w14:paraId="49C3287A" w14:textId="77777777" w:rsidR="00330A58" w:rsidRDefault="00000000">
      <w:pPr>
        <w:pStyle w:val="Listeavsnitt"/>
        <w:numPr>
          <w:ilvl w:val="1"/>
          <w:numId w:val="70"/>
        </w:numPr>
        <w:tabs>
          <w:tab w:val="left" w:pos="764"/>
          <w:tab w:val="left" w:pos="766"/>
        </w:tabs>
        <w:spacing w:line="295" w:lineRule="auto"/>
        <w:ind w:right="135"/>
        <w:rPr>
          <w:sz w:val="20"/>
        </w:rPr>
      </w:pPr>
      <w:r>
        <w:rPr>
          <w:sz w:val="20"/>
        </w:rPr>
        <w:t>Mennesker</w:t>
      </w:r>
      <w:r>
        <w:rPr>
          <w:spacing w:val="-8"/>
          <w:sz w:val="20"/>
        </w:rPr>
        <w:t xml:space="preserve"> </w:t>
      </w:r>
      <w:r>
        <w:rPr>
          <w:sz w:val="20"/>
        </w:rPr>
        <w:t>har</w:t>
      </w:r>
      <w:r>
        <w:rPr>
          <w:spacing w:val="-8"/>
          <w:sz w:val="20"/>
        </w:rPr>
        <w:t xml:space="preserve"> </w:t>
      </w:r>
      <w:r>
        <w:rPr>
          <w:sz w:val="20"/>
        </w:rPr>
        <w:t>utviklet</w:t>
      </w:r>
      <w:r>
        <w:rPr>
          <w:spacing w:val="-8"/>
          <w:sz w:val="20"/>
        </w:rPr>
        <w:t xml:space="preserve"> </w:t>
      </w:r>
      <w:r>
        <w:rPr>
          <w:sz w:val="20"/>
        </w:rPr>
        <w:t>ulike</w:t>
      </w:r>
      <w:r>
        <w:rPr>
          <w:spacing w:val="-8"/>
          <w:sz w:val="20"/>
        </w:rPr>
        <w:t xml:space="preserve"> </w:t>
      </w:r>
      <w:r>
        <w:rPr>
          <w:sz w:val="20"/>
        </w:rPr>
        <w:t>styresett</w:t>
      </w:r>
      <w:r>
        <w:rPr>
          <w:spacing w:val="-8"/>
          <w:sz w:val="20"/>
        </w:rPr>
        <w:t xml:space="preserve"> </w:t>
      </w:r>
      <w:r>
        <w:rPr>
          <w:sz w:val="20"/>
        </w:rPr>
        <w:t xml:space="preserve">gjennom </w:t>
      </w:r>
      <w:r>
        <w:rPr>
          <w:spacing w:val="-2"/>
          <w:sz w:val="20"/>
        </w:rPr>
        <w:t>historien.</w:t>
      </w:r>
    </w:p>
    <w:p w14:paraId="49C3287B" w14:textId="77777777" w:rsidR="00330A58" w:rsidRDefault="00000000">
      <w:pPr>
        <w:pStyle w:val="Listeavsnitt"/>
        <w:numPr>
          <w:ilvl w:val="1"/>
          <w:numId w:val="70"/>
        </w:numPr>
        <w:tabs>
          <w:tab w:val="left" w:pos="764"/>
          <w:tab w:val="left" w:pos="766"/>
        </w:tabs>
        <w:spacing w:line="295" w:lineRule="auto"/>
        <w:ind w:right="2"/>
        <w:rPr>
          <w:sz w:val="20"/>
        </w:rPr>
      </w:pPr>
      <w:r>
        <w:rPr>
          <w:sz w:val="20"/>
        </w:rPr>
        <w:t>Det</w:t>
      </w:r>
      <w:r>
        <w:rPr>
          <w:spacing w:val="-8"/>
          <w:sz w:val="20"/>
        </w:rPr>
        <w:t xml:space="preserve"> </w:t>
      </w:r>
      <w:r>
        <w:rPr>
          <w:sz w:val="20"/>
        </w:rPr>
        <w:t>finnes</w:t>
      </w:r>
      <w:r>
        <w:rPr>
          <w:spacing w:val="-8"/>
          <w:sz w:val="20"/>
        </w:rPr>
        <w:t xml:space="preserve"> </w:t>
      </w:r>
      <w:r>
        <w:rPr>
          <w:sz w:val="20"/>
        </w:rPr>
        <w:t>noen</w:t>
      </w:r>
      <w:r>
        <w:rPr>
          <w:spacing w:val="-8"/>
          <w:sz w:val="20"/>
        </w:rPr>
        <w:t xml:space="preserve"> </w:t>
      </w:r>
      <w:r>
        <w:rPr>
          <w:sz w:val="20"/>
        </w:rPr>
        <w:t>store</w:t>
      </w:r>
      <w:r>
        <w:rPr>
          <w:spacing w:val="-8"/>
          <w:sz w:val="20"/>
        </w:rPr>
        <w:t xml:space="preserve"> </w:t>
      </w:r>
      <w:r>
        <w:rPr>
          <w:sz w:val="20"/>
        </w:rPr>
        <w:t>samfunnsrevolusjoner</w:t>
      </w:r>
      <w:r>
        <w:rPr>
          <w:spacing w:val="-8"/>
          <w:sz w:val="20"/>
        </w:rPr>
        <w:t xml:space="preserve"> </w:t>
      </w:r>
      <w:r>
        <w:rPr>
          <w:sz w:val="20"/>
        </w:rPr>
        <w:t>som har endret hele kloden:</w:t>
      </w:r>
    </w:p>
    <w:p w14:paraId="49C3287C" w14:textId="77777777" w:rsidR="00330A58" w:rsidRDefault="00000000">
      <w:pPr>
        <w:pStyle w:val="Listeavsnitt"/>
        <w:numPr>
          <w:ilvl w:val="2"/>
          <w:numId w:val="70"/>
        </w:numPr>
        <w:tabs>
          <w:tab w:val="left" w:pos="924"/>
        </w:tabs>
        <w:ind w:left="924" w:hanging="159"/>
        <w:rPr>
          <w:sz w:val="20"/>
        </w:rPr>
      </w:pPr>
      <w:r>
        <w:rPr>
          <w:sz w:val="20"/>
        </w:rPr>
        <w:t xml:space="preserve">temming av dyr og </w:t>
      </w:r>
      <w:r>
        <w:rPr>
          <w:spacing w:val="-2"/>
          <w:sz w:val="20"/>
        </w:rPr>
        <w:t>jordbruk</w:t>
      </w:r>
    </w:p>
    <w:p w14:paraId="49C3287D" w14:textId="77777777" w:rsidR="00330A58" w:rsidRDefault="00000000">
      <w:pPr>
        <w:pStyle w:val="Listeavsnitt"/>
        <w:numPr>
          <w:ilvl w:val="2"/>
          <w:numId w:val="70"/>
        </w:numPr>
        <w:tabs>
          <w:tab w:val="left" w:pos="925"/>
        </w:tabs>
        <w:spacing w:before="53" w:line="295" w:lineRule="auto"/>
        <w:ind w:right="864"/>
        <w:rPr>
          <w:sz w:val="20"/>
        </w:rPr>
      </w:pPr>
      <w:r>
        <w:rPr>
          <w:sz w:val="20"/>
        </w:rPr>
        <w:t>globale</w:t>
      </w:r>
      <w:r>
        <w:rPr>
          <w:spacing w:val="-10"/>
          <w:sz w:val="20"/>
        </w:rPr>
        <w:t xml:space="preserve"> </w:t>
      </w:r>
      <w:r>
        <w:rPr>
          <w:sz w:val="20"/>
        </w:rPr>
        <w:t>nettverk</w:t>
      </w:r>
      <w:r>
        <w:rPr>
          <w:spacing w:val="-10"/>
          <w:sz w:val="20"/>
        </w:rPr>
        <w:t xml:space="preserve"> </w:t>
      </w:r>
      <w:r>
        <w:rPr>
          <w:sz w:val="20"/>
        </w:rPr>
        <w:t>som</w:t>
      </w:r>
      <w:r>
        <w:rPr>
          <w:spacing w:val="-10"/>
          <w:sz w:val="20"/>
        </w:rPr>
        <w:t xml:space="preserve"> </w:t>
      </w:r>
      <w:r>
        <w:rPr>
          <w:sz w:val="20"/>
        </w:rPr>
        <w:t>oppsto</w:t>
      </w:r>
      <w:r>
        <w:rPr>
          <w:spacing w:val="-10"/>
          <w:sz w:val="20"/>
        </w:rPr>
        <w:t xml:space="preserve"> </w:t>
      </w:r>
      <w:r>
        <w:rPr>
          <w:sz w:val="20"/>
        </w:rPr>
        <w:t>gjennom kolonisering og migrasjon</w:t>
      </w:r>
    </w:p>
    <w:p w14:paraId="49C3287E" w14:textId="77777777" w:rsidR="00330A58" w:rsidRDefault="00000000">
      <w:pPr>
        <w:pStyle w:val="Listeavsnitt"/>
        <w:numPr>
          <w:ilvl w:val="2"/>
          <w:numId w:val="70"/>
        </w:numPr>
        <w:tabs>
          <w:tab w:val="left" w:pos="924"/>
        </w:tabs>
        <w:ind w:left="924" w:hanging="159"/>
        <w:rPr>
          <w:sz w:val="20"/>
        </w:rPr>
      </w:pPr>
      <w:r>
        <w:rPr>
          <w:spacing w:val="-2"/>
          <w:sz w:val="20"/>
        </w:rPr>
        <w:t>industrialisering</w:t>
      </w:r>
    </w:p>
    <w:p w14:paraId="49C3287F" w14:textId="77777777" w:rsidR="00330A58" w:rsidRDefault="00000000">
      <w:pPr>
        <w:pStyle w:val="Listeavsnitt"/>
        <w:numPr>
          <w:ilvl w:val="2"/>
          <w:numId w:val="70"/>
        </w:numPr>
        <w:tabs>
          <w:tab w:val="left" w:pos="924"/>
        </w:tabs>
        <w:spacing w:before="52"/>
        <w:ind w:left="924" w:hanging="159"/>
        <w:rPr>
          <w:sz w:val="20"/>
        </w:rPr>
      </w:pPr>
      <w:r>
        <w:rPr>
          <w:sz w:val="20"/>
        </w:rPr>
        <w:t xml:space="preserve">den moderne tid, </w:t>
      </w:r>
      <w:r>
        <w:rPr>
          <w:spacing w:val="-2"/>
          <w:sz w:val="20"/>
        </w:rPr>
        <w:t>digitalisering</w:t>
      </w:r>
    </w:p>
    <w:p w14:paraId="49C32880" w14:textId="77777777" w:rsidR="00330A58" w:rsidRDefault="00000000">
      <w:pPr>
        <w:pStyle w:val="Listeavsnitt"/>
        <w:numPr>
          <w:ilvl w:val="1"/>
          <w:numId w:val="70"/>
        </w:numPr>
        <w:tabs>
          <w:tab w:val="left" w:pos="764"/>
          <w:tab w:val="left" w:pos="766"/>
        </w:tabs>
        <w:spacing w:before="53" w:line="295" w:lineRule="auto"/>
        <w:ind w:right="427"/>
        <w:rPr>
          <w:sz w:val="20"/>
        </w:rPr>
      </w:pPr>
      <w:r>
        <w:rPr>
          <w:sz w:val="20"/>
        </w:rPr>
        <w:t>Homo sapiens er nå den mektigste arten på planeten,</w:t>
      </w:r>
      <w:r>
        <w:rPr>
          <w:spacing w:val="-6"/>
          <w:sz w:val="20"/>
        </w:rPr>
        <w:t xml:space="preserve"> </w:t>
      </w:r>
      <w:r>
        <w:rPr>
          <w:sz w:val="20"/>
        </w:rPr>
        <w:t>med</w:t>
      </w:r>
      <w:r>
        <w:rPr>
          <w:spacing w:val="-6"/>
          <w:sz w:val="20"/>
        </w:rPr>
        <w:t xml:space="preserve"> </w:t>
      </w:r>
      <w:r>
        <w:rPr>
          <w:sz w:val="20"/>
        </w:rPr>
        <w:t>et</w:t>
      </w:r>
      <w:r>
        <w:rPr>
          <w:spacing w:val="-6"/>
          <w:sz w:val="20"/>
        </w:rPr>
        <w:t xml:space="preserve"> </w:t>
      </w:r>
      <w:r>
        <w:rPr>
          <w:sz w:val="20"/>
        </w:rPr>
        <w:t>globalt</w:t>
      </w:r>
      <w:r>
        <w:rPr>
          <w:spacing w:val="-6"/>
          <w:sz w:val="20"/>
        </w:rPr>
        <w:t xml:space="preserve"> </w:t>
      </w:r>
      <w:r>
        <w:rPr>
          <w:sz w:val="20"/>
        </w:rPr>
        <w:t>samfunn</w:t>
      </w:r>
      <w:r>
        <w:rPr>
          <w:spacing w:val="-6"/>
          <w:sz w:val="20"/>
        </w:rPr>
        <w:t xml:space="preserve"> </w:t>
      </w:r>
      <w:r>
        <w:rPr>
          <w:sz w:val="20"/>
        </w:rPr>
        <w:t>der</w:t>
      </w:r>
      <w:r>
        <w:rPr>
          <w:spacing w:val="-6"/>
          <w:sz w:val="20"/>
        </w:rPr>
        <w:t xml:space="preserve"> </w:t>
      </w:r>
      <w:r>
        <w:rPr>
          <w:sz w:val="20"/>
        </w:rPr>
        <w:t>alle</w:t>
      </w:r>
      <w:r>
        <w:rPr>
          <w:spacing w:val="-6"/>
          <w:sz w:val="20"/>
        </w:rPr>
        <w:t xml:space="preserve"> </w:t>
      </w:r>
      <w:r>
        <w:rPr>
          <w:sz w:val="20"/>
        </w:rPr>
        <w:t>er avhengige av alle. Menneskers handlinger påvirker hele biosfæren.</w:t>
      </w:r>
    </w:p>
    <w:p w14:paraId="49C32881" w14:textId="77777777" w:rsidR="00330A58" w:rsidRDefault="00330A58">
      <w:pPr>
        <w:pStyle w:val="Brdtekst"/>
      </w:pPr>
    </w:p>
    <w:p w14:paraId="49C32882" w14:textId="77777777" w:rsidR="00330A58" w:rsidRDefault="00000000">
      <w:pPr>
        <w:pStyle w:val="Overskrift5"/>
      </w:pPr>
      <w:r>
        <w:rPr>
          <w:spacing w:val="-2"/>
        </w:rPr>
        <w:t>Migrasjon</w:t>
      </w:r>
    </w:p>
    <w:p w14:paraId="49C32883" w14:textId="77777777" w:rsidR="00330A58" w:rsidRDefault="00000000">
      <w:pPr>
        <w:pStyle w:val="Brdtekst"/>
        <w:spacing w:before="25" w:line="295" w:lineRule="auto"/>
        <w:ind w:left="425" w:right="5"/>
      </w:pPr>
      <w:r>
        <w:t>Migrasjon er menneskers (individer og grupper) vandringer</w:t>
      </w:r>
      <w:r>
        <w:rPr>
          <w:spacing w:val="-4"/>
        </w:rPr>
        <w:t xml:space="preserve"> </w:t>
      </w:r>
      <w:r>
        <w:t>fra</w:t>
      </w:r>
      <w:r>
        <w:rPr>
          <w:spacing w:val="-4"/>
        </w:rPr>
        <w:t xml:space="preserve"> </w:t>
      </w:r>
      <w:r>
        <w:t>et</w:t>
      </w:r>
      <w:r>
        <w:rPr>
          <w:spacing w:val="-4"/>
        </w:rPr>
        <w:t xml:space="preserve"> </w:t>
      </w:r>
      <w:r>
        <w:t>sted</w:t>
      </w:r>
      <w:r>
        <w:rPr>
          <w:spacing w:val="-4"/>
        </w:rPr>
        <w:t xml:space="preserve"> </w:t>
      </w:r>
      <w:r>
        <w:t>til</w:t>
      </w:r>
      <w:r>
        <w:rPr>
          <w:spacing w:val="-4"/>
        </w:rPr>
        <w:t xml:space="preserve"> </w:t>
      </w:r>
      <w:r>
        <w:t>et</w:t>
      </w:r>
      <w:r>
        <w:rPr>
          <w:spacing w:val="-4"/>
        </w:rPr>
        <w:t xml:space="preserve"> </w:t>
      </w:r>
      <w:r>
        <w:t>annet</w:t>
      </w:r>
      <w:r>
        <w:rPr>
          <w:spacing w:val="-4"/>
        </w:rPr>
        <w:t xml:space="preserve"> </w:t>
      </w:r>
      <w:r>
        <w:t>og</w:t>
      </w:r>
      <w:r>
        <w:rPr>
          <w:spacing w:val="-4"/>
        </w:rPr>
        <w:t xml:space="preserve"> </w:t>
      </w:r>
      <w:r>
        <w:t>de</w:t>
      </w:r>
      <w:r>
        <w:rPr>
          <w:spacing w:val="-4"/>
        </w:rPr>
        <w:t xml:space="preserve"> </w:t>
      </w:r>
      <w:r>
        <w:t>ulike</w:t>
      </w:r>
      <w:r>
        <w:rPr>
          <w:spacing w:val="-4"/>
        </w:rPr>
        <w:t xml:space="preserve"> </w:t>
      </w:r>
      <w:r>
        <w:t>måter som kulturer kommer i kontakt med hverandre på grunn av slike folkevandringer.</w:t>
      </w:r>
    </w:p>
    <w:p w14:paraId="49C32884" w14:textId="77777777" w:rsidR="00330A58" w:rsidRDefault="00330A58">
      <w:pPr>
        <w:pStyle w:val="Brdtekst"/>
        <w:spacing w:before="52"/>
      </w:pPr>
    </w:p>
    <w:p w14:paraId="49C32885" w14:textId="77777777" w:rsidR="00330A58" w:rsidRDefault="00000000">
      <w:pPr>
        <w:pStyle w:val="Listeavsnitt"/>
        <w:numPr>
          <w:ilvl w:val="1"/>
          <w:numId w:val="70"/>
        </w:numPr>
        <w:tabs>
          <w:tab w:val="left" w:pos="764"/>
          <w:tab w:val="left" w:pos="766"/>
        </w:tabs>
        <w:spacing w:line="295" w:lineRule="auto"/>
        <w:ind w:right="486"/>
        <w:rPr>
          <w:sz w:val="20"/>
        </w:rPr>
      </w:pPr>
      <w:r>
        <w:rPr>
          <w:sz w:val="20"/>
        </w:rPr>
        <w:t>Vi ser tilbake i historien på når og hvordan mennesker har flyttet på seg og hva slags konsekvenser</w:t>
      </w:r>
      <w:r>
        <w:rPr>
          <w:spacing w:val="-7"/>
          <w:sz w:val="20"/>
        </w:rPr>
        <w:t xml:space="preserve"> </w:t>
      </w:r>
      <w:r>
        <w:rPr>
          <w:sz w:val="20"/>
        </w:rPr>
        <w:t>det</w:t>
      </w:r>
      <w:r>
        <w:rPr>
          <w:spacing w:val="-7"/>
          <w:sz w:val="20"/>
        </w:rPr>
        <w:t xml:space="preserve"> </w:t>
      </w:r>
      <w:r>
        <w:rPr>
          <w:sz w:val="20"/>
        </w:rPr>
        <w:t>har</w:t>
      </w:r>
      <w:r>
        <w:rPr>
          <w:spacing w:val="-7"/>
          <w:sz w:val="20"/>
        </w:rPr>
        <w:t xml:space="preserve"> </w:t>
      </w:r>
      <w:r>
        <w:rPr>
          <w:sz w:val="20"/>
        </w:rPr>
        <w:t>hatt,</w:t>
      </w:r>
      <w:r>
        <w:rPr>
          <w:spacing w:val="-7"/>
          <w:sz w:val="20"/>
        </w:rPr>
        <w:t xml:space="preserve"> </w:t>
      </w:r>
      <w:r>
        <w:rPr>
          <w:sz w:val="20"/>
        </w:rPr>
        <w:t>både</w:t>
      </w:r>
      <w:r>
        <w:rPr>
          <w:spacing w:val="-7"/>
          <w:sz w:val="20"/>
        </w:rPr>
        <w:t xml:space="preserve"> </w:t>
      </w:r>
      <w:r>
        <w:rPr>
          <w:sz w:val="20"/>
        </w:rPr>
        <w:t>positive</w:t>
      </w:r>
      <w:r>
        <w:rPr>
          <w:spacing w:val="-7"/>
          <w:sz w:val="20"/>
        </w:rPr>
        <w:t xml:space="preserve"> </w:t>
      </w:r>
      <w:r>
        <w:rPr>
          <w:sz w:val="20"/>
        </w:rPr>
        <w:t xml:space="preserve">og </w:t>
      </w:r>
      <w:r>
        <w:rPr>
          <w:spacing w:val="-2"/>
          <w:sz w:val="20"/>
        </w:rPr>
        <w:t>negative.</w:t>
      </w:r>
    </w:p>
    <w:p w14:paraId="49C32886" w14:textId="77777777" w:rsidR="00330A58" w:rsidRDefault="00000000">
      <w:pPr>
        <w:pStyle w:val="Listeavsnitt"/>
        <w:numPr>
          <w:ilvl w:val="1"/>
          <w:numId w:val="70"/>
        </w:numPr>
        <w:tabs>
          <w:tab w:val="left" w:pos="764"/>
          <w:tab w:val="left" w:pos="766"/>
        </w:tabs>
        <w:spacing w:before="1" w:line="295" w:lineRule="auto"/>
        <w:ind w:right="309"/>
        <w:rPr>
          <w:sz w:val="20"/>
        </w:rPr>
      </w:pPr>
      <w:r>
        <w:rPr>
          <w:sz w:val="20"/>
        </w:rPr>
        <w:t>Vi</w:t>
      </w:r>
      <w:r>
        <w:rPr>
          <w:spacing w:val="-8"/>
          <w:sz w:val="20"/>
        </w:rPr>
        <w:t xml:space="preserve"> </w:t>
      </w:r>
      <w:r>
        <w:rPr>
          <w:sz w:val="20"/>
        </w:rPr>
        <w:t>klassifiserer</w:t>
      </w:r>
      <w:r>
        <w:rPr>
          <w:spacing w:val="-8"/>
          <w:sz w:val="20"/>
        </w:rPr>
        <w:t xml:space="preserve"> </w:t>
      </w:r>
      <w:r>
        <w:rPr>
          <w:sz w:val="20"/>
        </w:rPr>
        <w:t>migrasjoner</w:t>
      </w:r>
      <w:r>
        <w:rPr>
          <w:spacing w:val="-8"/>
          <w:sz w:val="20"/>
        </w:rPr>
        <w:t xml:space="preserve"> </w:t>
      </w:r>
      <w:r>
        <w:rPr>
          <w:sz w:val="20"/>
        </w:rPr>
        <w:t>ved</w:t>
      </w:r>
      <w:r>
        <w:rPr>
          <w:spacing w:val="-8"/>
          <w:sz w:val="20"/>
        </w:rPr>
        <w:t xml:space="preserve"> </w:t>
      </w:r>
      <w:r>
        <w:rPr>
          <w:sz w:val="20"/>
        </w:rPr>
        <w:t>hjelp</w:t>
      </w:r>
      <w:r>
        <w:rPr>
          <w:spacing w:val="-8"/>
          <w:sz w:val="20"/>
        </w:rPr>
        <w:t xml:space="preserve"> </w:t>
      </w:r>
      <w:r>
        <w:rPr>
          <w:sz w:val="20"/>
        </w:rPr>
        <w:t>av</w:t>
      </w:r>
      <w:r>
        <w:rPr>
          <w:spacing w:val="-8"/>
          <w:sz w:val="20"/>
        </w:rPr>
        <w:t xml:space="preserve"> </w:t>
      </w:r>
      <w:r>
        <w:rPr>
          <w:sz w:val="20"/>
        </w:rPr>
        <w:t>noen grafiske fremstillinger.</w:t>
      </w:r>
    </w:p>
    <w:p w14:paraId="49C32887" w14:textId="77777777" w:rsidR="00330A58" w:rsidRDefault="00000000">
      <w:pPr>
        <w:pStyle w:val="Listeavsnitt"/>
        <w:numPr>
          <w:ilvl w:val="1"/>
          <w:numId w:val="70"/>
        </w:numPr>
        <w:tabs>
          <w:tab w:val="left" w:pos="764"/>
        </w:tabs>
        <w:ind w:left="764" w:hanging="339"/>
        <w:rPr>
          <w:sz w:val="20"/>
        </w:rPr>
      </w:pPr>
      <w:r>
        <w:rPr>
          <w:sz w:val="20"/>
        </w:rPr>
        <w:t>Vi</w:t>
      </w:r>
      <w:r>
        <w:rPr>
          <w:spacing w:val="-1"/>
          <w:sz w:val="20"/>
        </w:rPr>
        <w:t xml:space="preserve"> </w:t>
      </w:r>
      <w:r>
        <w:rPr>
          <w:sz w:val="20"/>
        </w:rPr>
        <w:t>ser</w:t>
      </w:r>
      <w:r>
        <w:rPr>
          <w:spacing w:val="-1"/>
          <w:sz w:val="20"/>
        </w:rPr>
        <w:t xml:space="preserve"> </w:t>
      </w:r>
      <w:r>
        <w:rPr>
          <w:sz w:val="20"/>
        </w:rPr>
        <w:t>på migrasjon</w:t>
      </w:r>
      <w:r>
        <w:rPr>
          <w:spacing w:val="-1"/>
          <w:sz w:val="20"/>
        </w:rPr>
        <w:t xml:space="preserve"> </w:t>
      </w:r>
      <w:r>
        <w:rPr>
          <w:sz w:val="20"/>
        </w:rPr>
        <w:t>som</w:t>
      </w:r>
      <w:r>
        <w:rPr>
          <w:spacing w:val="-1"/>
          <w:sz w:val="20"/>
        </w:rPr>
        <w:t xml:space="preserve"> </w:t>
      </w:r>
      <w:r>
        <w:rPr>
          <w:sz w:val="20"/>
        </w:rPr>
        <w:t xml:space="preserve">et </w:t>
      </w:r>
      <w:r>
        <w:rPr>
          <w:spacing w:val="-2"/>
          <w:sz w:val="20"/>
        </w:rPr>
        <w:t>samtidsfenomen.</w:t>
      </w:r>
    </w:p>
    <w:p w14:paraId="49C32888" w14:textId="77777777" w:rsidR="00330A58" w:rsidRDefault="00330A58">
      <w:pPr>
        <w:pStyle w:val="Brdtekst"/>
        <w:spacing w:before="104"/>
      </w:pPr>
    </w:p>
    <w:p w14:paraId="49C32889" w14:textId="77777777" w:rsidR="00330A58" w:rsidRDefault="00000000">
      <w:pPr>
        <w:pStyle w:val="Brdtekst"/>
        <w:spacing w:line="295" w:lineRule="auto"/>
        <w:ind w:left="425" w:right="56"/>
      </w:pPr>
      <w:r>
        <w:t>Vi</w:t>
      </w:r>
      <w:r>
        <w:rPr>
          <w:spacing w:val="-7"/>
        </w:rPr>
        <w:t xml:space="preserve"> </w:t>
      </w:r>
      <w:r>
        <w:t>utforsker</w:t>
      </w:r>
      <w:r>
        <w:rPr>
          <w:spacing w:val="-7"/>
        </w:rPr>
        <w:t xml:space="preserve"> </w:t>
      </w:r>
      <w:r>
        <w:t>hvordan</w:t>
      </w:r>
      <w:r>
        <w:rPr>
          <w:spacing w:val="-7"/>
        </w:rPr>
        <w:t xml:space="preserve"> </w:t>
      </w:r>
      <w:r>
        <w:t>mennesker</w:t>
      </w:r>
      <w:r>
        <w:rPr>
          <w:spacing w:val="-7"/>
        </w:rPr>
        <w:t xml:space="preserve"> </w:t>
      </w:r>
      <w:r>
        <w:t>har</w:t>
      </w:r>
      <w:r>
        <w:rPr>
          <w:spacing w:val="-7"/>
        </w:rPr>
        <w:t xml:space="preserve"> </w:t>
      </w:r>
      <w:r>
        <w:t>vandret</w:t>
      </w:r>
      <w:r>
        <w:rPr>
          <w:spacing w:val="-7"/>
        </w:rPr>
        <w:t xml:space="preserve"> </w:t>
      </w:r>
      <w:r>
        <w:t>siden de kom på jorda. Vi ser både på de positive og negative konsekvensene av migrasjon, og hjelper</w:t>
      </w:r>
    </w:p>
    <w:p w14:paraId="49C3288A" w14:textId="77777777" w:rsidR="00330A58" w:rsidRDefault="00000000">
      <w:pPr>
        <w:pStyle w:val="Brdtekst"/>
        <w:spacing w:before="102" w:line="295" w:lineRule="auto"/>
        <w:ind w:left="210" w:right="1134"/>
      </w:pPr>
      <w:r>
        <w:br w:type="column"/>
        <w:t>barna til å forstå at menneskehetens utvikling kanskje</w:t>
      </w:r>
      <w:r>
        <w:rPr>
          <w:spacing w:val="-5"/>
        </w:rPr>
        <w:t xml:space="preserve"> </w:t>
      </w:r>
      <w:r>
        <w:t>aldri</w:t>
      </w:r>
      <w:r>
        <w:rPr>
          <w:spacing w:val="-5"/>
        </w:rPr>
        <w:t xml:space="preserve"> </w:t>
      </w:r>
      <w:r>
        <w:t>hadde</w:t>
      </w:r>
      <w:r>
        <w:rPr>
          <w:spacing w:val="-5"/>
        </w:rPr>
        <w:t xml:space="preserve"> </w:t>
      </w:r>
      <w:r>
        <w:t>skjedd</w:t>
      </w:r>
      <w:r>
        <w:rPr>
          <w:spacing w:val="-5"/>
        </w:rPr>
        <w:t xml:space="preserve"> </w:t>
      </w:r>
      <w:r>
        <w:t>uten</w:t>
      </w:r>
      <w:r>
        <w:rPr>
          <w:spacing w:val="-5"/>
        </w:rPr>
        <w:t xml:space="preserve"> </w:t>
      </w:r>
      <w:r>
        <w:t>den</w:t>
      </w:r>
      <w:r>
        <w:rPr>
          <w:spacing w:val="-5"/>
        </w:rPr>
        <w:t xml:space="preserve"> </w:t>
      </w:r>
      <w:r>
        <w:t>utvekslingen</w:t>
      </w:r>
      <w:r>
        <w:rPr>
          <w:spacing w:val="-5"/>
        </w:rPr>
        <w:t xml:space="preserve"> </w:t>
      </w:r>
      <w:r>
        <w:t>av ideer som migrasjon førte med seg.</w:t>
      </w:r>
    </w:p>
    <w:p w14:paraId="49C3288B" w14:textId="77777777" w:rsidR="00330A58" w:rsidRDefault="00330A58">
      <w:pPr>
        <w:pStyle w:val="Brdtekst"/>
        <w:spacing w:before="51"/>
      </w:pPr>
    </w:p>
    <w:p w14:paraId="49C3288C" w14:textId="77777777" w:rsidR="00330A58" w:rsidRDefault="00000000">
      <w:pPr>
        <w:pStyle w:val="Overskrift6"/>
        <w:ind w:left="210"/>
      </w:pPr>
      <w:r>
        <w:rPr>
          <w:spacing w:val="-2"/>
        </w:rPr>
        <w:t>Nøkkelmateriell:</w:t>
      </w:r>
    </w:p>
    <w:p w14:paraId="49C3288D" w14:textId="77777777" w:rsidR="00330A58" w:rsidRDefault="00000000">
      <w:pPr>
        <w:pStyle w:val="Listeavsnitt"/>
        <w:numPr>
          <w:ilvl w:val="0"/>
          <w:numId w:val="70"/>
        </w:numPr>
        <w:tabs>
          <w:tab w:val="left" w:pos="549"/>
        </w:tabs>
        <w:spacing w:before="53"/>
        <w:ind w:left="549" w:hanging="339"/>
        <w:rPr>
          <w:sz w:val="20"/>
        </w:rPr>
      </w:pPr>
      <w:r>
        <w:rPr>
          <w:sz w:val="20"/>
        </w:rPr>
        <w:t>muntlige</w:t>
      </w:r>
      <w:r>
        <w:rPr>
          <w:spacing w:val="-10"/>
          <w:sz w:val="20"/>
        </w:rPr>
        <w:t xml:space="preserve"> </w:t>
      </w:r>
      <w:r>
        <w:rPr>
          <w:sz w:val="20"/>
        </w:rPr>
        <w:t>fortellinger,</w:t>
      </w:r>
      <w:r>
        <w:rPr>
          <w:spacing w:val="-7"/>
          <w:sz w:val="20"/>
        </w:rPr>
        <w:t xml:space="preserve"> </w:t>
      </w:r>
      <w:r>
        <w:rPr>
          <w:spacing w:val="-2"/>
          <w:sz w:val="20"/>
        </w:rPr>
        <w:t>samtaler</w:t>
      </w:r>
    </w:p>
    <w:p w14:paraId="49C3288E" w14:textId="77777777" w:rsidR="00330A58" w:rsidRDefault="00000000">
      <w:pPr>
        <w:pStyle w:val="Listeavsnitt"/>
        <w:numPr>
          <w:ilvl w:val="0"/>
          <w:numId w:val="70"/>
        </w:numPr>
        <w:tabs>
          <w:tab w:val="left" w:pos="549"/>
        </w:tabs>
        <w:spacing w:before="52"/>
        <w:ind w:left="549" w:hanging="339"/>
        <w:rPr>
          <w:sz w:val="20"/>
        </w:rPr>
      </w:pPr>
      <w:r>
        <w:rPr>
          <w:sz w:val="20"/>
        </w:rPr>
        <w:t xml:space="preserve">plansjene om fundamentale </w:t>
      </w:r>
      <w:r>
        <w:rPr>
          <w:spacing w:val="-2"/>
          <w:sz w:val="20"/>
        </w:rPr>
        <w:t>behov</w:t>
      </w:r>
    </w:p>
    <w:p w14:paraId="49C3288F" w14:textId="77777777" w:rsidR="00330A58" w:rsidRDefault="00000000">
      <w:pPr>
        <w:pStyle w:val="Listeavsnitt"/>
        <w:numPr>
          <w:ilvl w:val="0"/>
          <w:numId w:val="70"/>
        </w:numPr>
        <w:tabs>
          <w:tab w:val="left" w:pos="549"/>
        </w:tabs>
        <w:spacing w:before="53"/>
        <w:ind w:left="549" w:hanging="339"/>
        <w:rPr>
          <w:sz w:val="20"/>
        </w:rPr>
      </w:pPr>
      <w:r>
        <w:rPr>
          <w:sz w:val="20"/>
        </w:rPr>
        <w:t>historiespørsmål-</w:t>
      </w:r>
      <w:r>
        <w:rPr>
          <w:spacing w:val="-2"/>
          <w:sz w:val="20"/>
        </w:rPr>
        <w:t>plansjer</w:t>
      </w:r>
    </w:p>
    <w:p w14:paraId="49C32890" w14:textId="77777777" w:rsidR="00330A58" w:rsidRDefault="00000000">
      <w:pPr>
        <w:pStyle w:val="Listeavsnitt"/>
        <w:numPr>
          <w:ilvl w:val="0"/>
          <w:numId w:val="70"/>
        </w:numPr>
        <w:tabs>
          <w:tab w:val="left" w:pos="549"/>
        </w:tabs>
        <w:spacing w:before="52"/>
        <w:ind w:left="549" w:hanging="339"/>
        <w:rPr>
          <w:sz w:val="20"/>
        </w:rPr>
      </w:pPr>
      <w:r>
        <w:rPr>
          <w:sz w:val="20"/>
        </w:rPr>
        <w:t xml:space="preserve">sivilisasjonens </w:t>
      </w:r>
      <w:r>
        <w:rPr>
          <w:spacing w:val="-2"/>
          <w:sz w:val="20"/>
        </w:rPr>
        <w:t>tidslinje</w:t>
      </w:r>
    </w:p>
    <w:p w14:paraId="49C32891" w14:textId="77777777" w:rsidR="00330A58" w:rsidRDefault="00000000">
      <w:pPr>
        <w:pStyle w:val="Listeavsnitt"/>
        <w:numPr>
          <w:ilvl w:val="0"/>
          <w:numId w:val="70"/>
        </w:numPr>
        <w:tabs>
          <w:tab w:val="left" w:pos="548"/>
          <w:tab w:val="left" w:pos="550"/>
        </w:tabs>
        <w:spacing w:before="52" w:line="295" w:lineRule="auto"/>
        <w:ind w:left="550" w:right="1185"/>
        <w:rPr>
          <w:sz w:val="20"/>
        </w:rPr>
      </w:pPr>
      <w:r>
        <w:rPr>
          <w:sz w:val="20"/>
        </w:rPr>
        <w:t>migrasjonsplansjer,</w:t>
      </w:r>
      <w:r>
        <w:rPr>
          <w:spacing w:val="-14"/>
          <w:sz w:val="20"/>
        </w:rPr>
        <w:t xml:space="preserve"> </w:t>
      </w:r>
      <w:r>
        <w:rPr>
          <w:sz w:val="20"/>
        </w:rPr>
        <w:t>forenklede</w:t>
      </w:r>
      <w:r>
        <w:rPr>
          <w:spacing w:val="-14"/>
          <w:sz w:val="20"/>
        </w:rPr>
        <w:t xml:space="preserve"> </w:t>
      </w:r>
      <w:r>
        <w:rPr>
          <w:sz w:val="20"/>
        </w:rPr>
        <w:t>fremstillinger</w:t>
      </w:r>
      <w:r>
        <w:rPr>
          <w:spacing w:val="-14"/>
          <w:sz w:val="20"/>
        </w:rPr>
        <w:t xml:space="preserve"> </w:t>
      </w:r>
      <w:r>
        <w:rPr>
          <w:sz w:val="20"/>
        </w:rPr>
        <w:t>om ulike typer migrasjoner</w:t>
      </w:r>
    </w:p>
    <w:p w14:paraId="49C32892" w14:textId="77777777" w:rsidR="00330A58" w:rsidRDefault="00330A58">
      <w:pPr>
        <w:pStyle w:val="Brdtekst"/>
        <w:spacing w:before="51"/>
      </w:pPr>
    </w:p>
    <w:p w14:paraId="49C32893" w14:textId="77777777" w:rsidR="00330A58" w:rsidRDefault="00000000">
      <w:pPr>
        <w:pStyle w:val="Overskrift6"/>
        <w:ind w:left="210"/>
      </w:pPr>
      <w:r>
        <w:rPr>
          <w:spacing w:val="-2"/>
        </w:rPr>
        <w:t>Nøkkeloppdagelser</w:t>
      </w:r>
    </w:p>
    <w:p w14:paraId="49C32894" w14:textId="77777777" w:rsidR="00330A58" w:rsidRDefault="00000000">
      <w:pPr>
        <w:pStyle w:val="Listeavsnitt"/>
        <w:numPr>
          <w:ilvl w:val="0"/>
          <w:numId w:val="70"/>
        </w:numPr>
        <w:tabs>
          <w:tab w:val="left" w:pos="548"/>
          <w:tab w:val="left" w:pos="550"/>
        </w:tabs>
        <w:spacing w:before="53" w:line="295" w:lineRule="auto"/>
        <w:ind w:left="550" w:right="1289"/>
        <w:rPr>
          <w:sz w:val="20"/>
        </w:rPr>
      </w:pPr>
      <w:r>
        <w:rPr>
          <w:noProof/>
          <w:sz w:val="20"/>
        </w:rPr>
        <mc:AlternateContent>
          <mc:Choice Requires="wps">
            <w:drawing>
              <wp:anchor distT="0" distB="0" distL="0" distR="0" simplePos="0" relativeHeight="15784960" behindDoc="0" locked="0" layoutInCell="1" allowOverlap="1" wp14:anchorId="49C33EA5" wp14:editId="49C33EA6">
                <wp:simplePos x="0" y="0"/>
                <wp:positionH relativeFrom="page">
                  <wp:posOffset>7236002</wp:posOffset>
                </wp:positionH>
                <wp:positionV relativeFrom="paragraph">
                  <wp:posOffset>338603</wp:posOffset>
                </wp:positionV>
                <wp:extent cx="324485" cy="3564254"/>
                <wp:effectExtent l="0" t="0" r="0" b="0"/>
                <wp:wrapNone/>
                <wp:docPr id="1227" name="Text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03"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A5" id="Textbox 1227" o:spid="_x0000_s1257" type="#_x0000_t202" style="position:absolute;left:0;text-align:left;margin-left:569.75pt;margin-top:26.65pt;width:25.55pt;height:280.6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" fillcolor="#ef7b10" stroked="f">
                <v:textbox style="layout-flow:vertical" inset="0,0,0,0">
                  <w:txbxContent>
                    <w:p w14:paraId="49C34303"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Homo</w:t>
      </w:r>
      <w:r>
        <w:rPr>
          <w:spacing w:val="-7"/>
          <w:sz w:val="20"/>
        </w:rPr>
        <w:t xml:space="preserve"> </w:t>
      </w:r>
      <w:r>
        <w:rPr>
          <w:sz w:val="20"/>
        </w:rPr>
        <w:t>sapiens</w:t>
      </w:r>
      <w:r>
        <w:rPr>
          <w:spacing w:val="-7"/>
          <w:sz w:val="20"/>
        </w:rPr>
        <w:t xml:space="preserve"> </w:t>
      </w:r>
      <w:r>
        <w:rPr>
          <w:sz w:val="20"/>
        </w:rPr>
        <w:t>er</w:t>
      </w:r>
      <w:r>
        <w:rPr>
          <w:spacing w:val="-7"/>
          <w:sz w:val="20"/>
        </w:rPr>
        <w:t xml:space="preserve"> </w:t>
      </w:r>
      <w:r>
        <w:rPr>
          <w:sz w:val="20"/>
        </w:rPr>
        <w:t>en</w:t>
      </w:r>
      <w:r>
        <w:rPr>
          <w:spacing w:val="-7"/>
          <w:sz w:val="20"/>
        </w:rPr>
        <w:t xml:space="preserve"> </w:t>
      </w:r>
      <w:r>
        <w:rPr>
          <w:sz w:val="20"/>
        </w:rPr>
        <w:t>art</w:t>
      </w:r>
      <w:r>
        <w:rPr>
          <w:spacing w:val="-7"/>
          <w:sz w:val="20"/>
        </w:rPr>
        <w:t xml:space="preserve"> </w:t>
      </w:r>
      <w:r>
        <w:rPr>
          <w:sz w:val="20"/>
        </w:rPr>
        <w:t>som</w:t>
      </w:r>
      <w:r>
        <w:rPr>
          <w:spacing w:val="-7"/>
          <w:sz w:val="20"/>
        </w:rPr>
        <w:t xml:space="preserve"> </w:t>
      </w:r>
      <w:r>
        <w:rPr>
          <w:sz w:val="20"/>
        </w:rPr>
        <w:t>vandrer.</w:t>
      </w:r>
      <w:r>
        <w:rPr>
          <w:spacing w:val="-7"/>
          <w:sz w:val="20"/>
        </w:rPr>
        <w:t xml:space="preserve"> </w:t>
      </w:r>
      <w:r>
        <w:rPr>
          <w:sz w:val="20"/>
        </w:rPr>
        <w:t xml:space="preserve">Migrasjon innebærer nye utfordringer, vanskeligheter og </w:t>
      </w:r>
      <w:r>
        <w:rPr>
          <w:spacing w:val="-2"/>
          <w:sz w:val="20"/>
        </w:rPr>
        <w:t>gevinster.</w:t>
      </w:r>
    </w:p>
    <w:p w14:paraId="49C32895" w14:textId="77777777" w:rsidR="00330A58" w:rsidRDefault="00000000">
      <w:pPr>
        <w:pStyle w:val="Listeavsnitt"/>
        <w:numPr>
          <w:ilvl w:val="0"/>
          <w:numId w:val="70"/>
        </w:numPr>
        <w:tabs>
          <w:tab w:val="left" w:pos="548"/>
          <w:tab w:val="left" w:pos="550"/>
        </w:tabs>
        <w:spacing w:line="295" w:lineRule="auto"/>
        <w:ind w:left="550" w:right="1288"/>
        <w:rPr>
          <w:sz w:val="20"/>
        </w:rPr>
      </w:pPr>
      <w:r>
        <w:rPr>
          <w:sz w:val="20"/>
        </w:rPr>
        <w:t>Migrasjon</w:t>
      </w:r>
      <w:r>
        <w:rPr>
          <w:spacing w:val="-9"/>
          <w:sz w:val="20"/>
        </w:rPr>
        <w:t xml:space="preserve"> </w:t>
      </w:r>
      <w:r>
        <w:rPr>
          <w:sz w:val="20"/>
        </w:rPr>
        <w:t>er</w:t>
      </w:r>
      <w:r>
        <w:rPr>
          <w:spacing w:val="-9"/>
          <w:sz w:val="20"/>
        </w:rPr>
        <w:t xml:space="preserve"> </w:t>
      </w:r>
      <w:r>
        <w:rPr>
          <w:sz w:val="20"/>
        </w:rPr>
        <w:t>nært</w:t>
      </w:r>
      <w:r>
        <w:rPr>
          <w:spacing w:val="-9"/>
          <w:sz w:val="20"/>
        </w:rPr>
        <w:t xml:space="preserve"> </w:t>
      </w:r>
      <w:r>
        <w:rPr>
          <w:sz w:val="20"/>
        </w:rPr>
        <w:t>knyttet</w:t>
      </w:r>
      <w:r>
        <w:rPr>
          <w:spacing w:val="-9"/>
          <w:sz w:val="20"/>
        </w:rPr>
        <w:t xml:space="preserve"> </w:t>
      </w:r>
      <w:r>
        <w:rPr>
          <w:sz w:val="20"/>
        </w:rPr>
        <w:t>fundamentale</w:t>
      </w:r>
      <w:r>
        <w:rPr>
          <w:spacing w:val="-9"/>
          <w:sz w:val="20"/>
        </w:rPr>
        <w:t xml:space="preserve"> </w:t>
      </w:r>
      <w:r>
        <w:rPr>
          <w:sz w:val="20"/>
        </w:rPr>
        <w:t>behov, både fysiske og åndelige.</w:t>
      </w:r>
    </w:p>
    <w:p w14:paraId="49C32896" w14:textId="77777777" w:rsidR="00330A58" w:rsidRDefault="00000000">
      <w:pPr>
        <w:pStyle w:val="Listeavsnitt"/>
        <w:numPr>
          <w:ilvl w:val="0"/>
          <w:numId w:val="70"/>
        </w:numPr>
        <w:tabs>
          <w:tab w:val="left" w:pos="548"/>
          <w:tab w:val="left" w:pos="550"/>
        </w:tabs>
        <w:spacing w:line="295" w:lineRule="auto"/>
        <w:ind w:left="550" w:right="1181"/>
        <w:jc w:val="both"/>
        <w:rPr>
          <w:sz w:val="20"/>
        </w:rPr>
      </w:pPr>
      <w:r>
        <w:rPr>
          <w:sz w:val="20"/>
        </w:rPr>
        <w:t>Det</w:t>
      </w:r>
      <w:r>
        <w:rPr>
          <w:spacing w:val="-2"/>
          <w:sz w:val="20"/>
        </w:rPr>
        <w:t xml:space="preserve"> </w:t>
      </w:r>
      <w:r>
        <w:rPr>
          <w:sz w:val="20"/>
        </w:rPr>
        <w:t>er</w:t>
      </w:r>
      <w:r>
        <w:rPr>
          <w:spacing w:val="-2"/>
          <w:sz w:val="20"/>
        </w:rPr>
        <w:t xml:space="preserve"> </w:t>
      </w:r>
      <w:r>
        <w:rPr>
          <w:sz w:val="20"/>
        </w:rPr>
        <w:t>naturlig</w:t>
      </w:r>
      <w:r>
        <w:rPr>
          <w:spacing w:val="-2"/>
          <w:sz w:val="20"/>
        </w:rPr>
        <w:t xml:space="preserve"> </w:t>
      </w:r>
      <w:r>
        <w:rPr>
          <w:sz w:val="20"/>
        </w:rPr>
        <w:t>at</w:t>
      </w:r>
      <w:r>
        <w:rPr>
          <w:spacing w:val="-2"/>
          <w:sz w:val="20"/>
        </w:rPr>
        <w:t xml:space="preserve"> </w:t>
      </w:r>
      <w:r>
        <w:rPr>
          <w:sz w:val="20"/>
        </w:rPr>
        <w:t>mennesker</w:t>
      </w:r>
      <w:r>
        <w:rPr>
          <w:spacing w:val="-2"/>
          <w:sz w:val="20"/>
        </w:rPr>
        <w:t xml:space="preserve"> </w:t>
      </w:r>
      <w:r>
        <w:rPr>
          <w:sz w:val="20"/>
        </w:rPr>
        <w:t>tar</w:t>
      </w:r>
      <w:r>
        <w:rPr>
          <w:spacing w:val="-2"/>
          <w:sz w:val="20"/>
        </w:rPr>
        <w:t xml:space="preserve"> </w:t>
      </w:r>
      <w:r>
        <w:rPr>
          <w:sz w:val="20"/>
        </w:rPr>
        <w:t>med</w:t>
      </w:r>
      <w:r>
        <w:rPr>
          <w:spacing w:val="-2"/>
          <w:sz w:val="20"/>
        </w:rPr>
        <w:t xml:space="preserve"> </w:t>
      </w:r>
      <w:r>
        <w:rPr>
          <w:sz w:val="20"/>
        </w:rPr>
        <w:t>seg</w:t>
      </w:r>
      <w:r>
        <w:rPr>
          <w:spacing w:val="-2"/>
          <w:sz w:val="20"/>
        </w:rPr>
        <w:t xml:space="preserve"> </w:t>
      </w:r>
      <w:r>
        <w:rPr>
          <w:sz w:val="20"/>
        </w:rPr>
        <w:t>mange aspekter</w:t>
      </w:r>
      <w:r>
        <w:rPr>
          <w:spacing w:val="-6"/>
          <w:sz w:val="20"/>
        </w:rPr>
        <w:t xml:space="preserve"> </w:t>
      </w:r>
      <w:r>
        <w:rPr>
          <w:sz w:val="20"/>
        </w:rPr>
        <w:t>av</w:t>
      </w:r>
      <w:r>
        <w:rPr>
          <w:spacing w:val="-6"/>
          <w:sz w:val="20"/>
        </w:rPr>
        <w:t xml:space="preserve"> </w:t>
      </w:r>
      <w:r>
        <w:rPr>
          <w:sz w:val="20"/>
        </w:rPr>
        <w:t>sin</w:t>
      </w:r>
      <w:r>
        <w:rPr>
          <w:spacing w:val="-6"/>
          <w:sz w:val="20"/>
        </w:rPr>
        <w:t xml:space="preserve"> </w:t>
      </w:r>
      <w:r>
        <w:rPr>
          <w:sz w:val="20"/>
        </w:rPr>
        <w:t>kultur</w:t>
      </w:r>
      <w:r>
        <w:rPr>
          <w:spacing w:val="-6"/>
          <w:sz w:val="20"/>
        </w:rPr>
        <w:t xml:space="preserve"> </w:t>
      </w:r>
      <w:r>
        <w:rPr>
          <w:sz w:val="20"/>
        </w:rPr>
        <w:t>når</w:t>
      </w:r>
      <w:r>
        <w:rPr>
          <w:spacing w:val="-6"/>
          <w:sz w:val="20"/>
        </w:rPr>
        <w:t xml:space="preserve"> </w:t>
      </w:r>
      <w:r>
        <w:rPr>
          <w:sz w:val="20"/>
        </w:rPr>
        <w:t>de</w:t>
      </w:r>
      <w:r>
        <w:rPr>
          <w:spacing w:val="-6"/>
          <w:sz w:val="20"/>
        </w:rPr>
        <w:t xml:space="preserve"> </w:t>
      </w:r>
      <w:r>
        <w:rPr>
          <w:sz w:val="20"/>
        </w:rPr>
        <w:t>migrerer.</w:t>
      </w:r>
      <w:r>
        <w:rPr>
          <w:spacing w:val="-6"/>
          <w:sz w:val="20"/>
        </w:rPr>
        <w:t xml:space="preserve"> </w:t>
      </w:r>
      <w:r>
        <w:rPr>
          <w:sz w:val="20"/>
        </w:rPr>
        <w:t>Det</w:t>
      </w:r>
      <w:r>
        <w:rPr>
          <w:spacing w:val="-6"/>
          <w:sz w:val="20"/>
        </w:rPr>
        <w:t xml:space="preserve"> </w:t>
      </w:r>
      <w:r>
        <w:rPr>
          <w:sz w:val="20"/>
        </w:rPr>
        <w:t>er</w:t>
      </w:r>
      <w:r>
        <w:rPr>
          <w:spacing w:val="-6"/>
          <w:sz w:val="20"/>
        </w:rPr>
        <w:t xml:space="preserve"> </w:t>
      </w:r>
      <w:r>
        <w:rPr>
          <w:sz w:val="20"/>
        </w:rPr>
        <w:t>en del av identiteten.</w:t>
      </w:r>
    </w:p>
    <w:p w14:paraId="49C32897" w14:textId="77777777" w:rsidR="00330A58" w:rsidRDefault="00000000">
      <w:pPr>
        <w:pStyle w:val="Listeavsnitt"/>
        <w:numPr>
          <w:ilvl w:val="0"/>
          <w:numId w:val="70"/>
        </w:numPr>
        <w:tabs>
          <w:tab w:val="left" w:pos="548"/>
          <w:tab w:val="left" w:pos="550"/>
        </w:tabs>
        <w:spacing w:line="295" w:lineRule="auto"/>
        <w:ind w:left="550" w:right="1418"/>
        <w:rPr>
          <w:sz w:val="20"/>
        </w:rPr>
      </w:pPr>
      <w:r>
        <w:rPr>
          <w:sz w:val="20"/>
        </w:rPr>
        <w:t>Folkegrupper som regnes som noen av de tidligste</w:t>
      </w:r>
      <w:r>
        <w:rPr>
          <w:spacing w:val="-6"/>
          <w:sz w:val="20"/>
        </w:rPr>
        <w:t xml:space="preserve"> </w:t>
      </w:r>
      <w:r>
        <w:rPr>
          <w:sz w:val="20"/>
        </w:rPr>
        <w:t>innvandrere</w:t>
      </w:r>
      <w:r>
        <w:rPr>
          <w:spacing w:val="-6"/>
          <w:sz w:val="20"/>
        </w:rPr>
        <w:t xml:space="preserve"> </w:t>
      </w:r>
      <w:r>
        <w:rPr>
          <w:sz w:val="20"/>
        </w:rPr>
        <w:t>til</w:t>
      </w:r>
      <w:r>
        <w:rPr>
          <w:spacing w:val="-6"/>
          <w:sz w:val="20"/>
        </w:rPr>
        <w:t xml:space="preserve"> </w:t>
      </w:r>
      <w:r>
        <w:rPr>
          <w:sz w:val="20"/>
        </w:rPr>
        <w:t>et</w:t>
      </w:r>
      <w:r>
        <w:rPr>
          <w:spacing w:val="-6"/>
          <w:sz w:val="20"/>
        </w:rPr>
        <w:t xml:space="preserve"> </w:t>
      </w:r>
      <w:r>
        <w:rPr>
          <w:sz w:val="20"/>
        </w:rPr>
        <w:t>bestemt</w:t>
      </w:r>
      <w:r>
        <w:rPr>
          <w:spacing w:val="-6"/>
          <w:sz w:val="20"/>
        </w:rPr>
        <w:t xml:space="preserve"> </w:t>
      </w:r>
      <w:r>
        <w:rPr>
          <w:sz w:val="20"/>
        </w:rPr>
        <w:t>sted</w:t>
      </w:r>
      <w:r>
        <w:rPr>
          <w:spacing w:val="-6"/>
          <w:sz w:val="20"/>
        </w:rPr>
        <w:t xml:space="preserve"> </w:t>
      </w:r>
      <w:r>
        <w:rPr>
          <w:sz w:val="20"/>
        </w:rPr>
        <w:t xml:space="preserve">kalles </w:t>
      </w:r>
      <w:r>
        <w:rPr>
          <w:spacing w:val="-2"/>
          <w:sz w:val="20"/>
        </w:rPr>
        <w:t>urbefolkninger.</w:t>
      </w:r>
    </w:p>
    <w:p w14:paraId="49C32898" w14:textId="77777777" w:rsidR="00330A58" w:rsidRDefault="00000000">
      <w:pPr>
        <w:pStyle w:val="Listeavsnitt"/>
        <w:numPr>
          <w:ilvl w:val="0"/>
          <w:numId w:val="70"/>
        </w:numPr>
        <w:tabs>
          <w:tab w:val="left" w:pos="548"/>
          <w:tab w:val="left" w:pos="550"/>
        </w:tabs>
        <w:spacing w:before="1" w:line="295" w:lineRule="auto"/>
        <w:ind w:left="550" w:right="1214"/>
        <w:rPr>
          <w:sz w:val="20"/>
        </w:rPr>
      </w:pPr>
      <w:r>
        <w:rPr>
          <w:sz w:val="20"/>
        </w:rPr>
        <w:t>Mennesker</w:t>
      </w:r>
      <w:r>
        <w:rPr>
          <w:spacing w:val="-4"/>
          <w:sz w:val="20"/>
        </w:rPr>
        <w:t xml:space="preserve"> </w:t>
      </w:r>
      <w:r>
        <w:rPr>
          <w:sz w:val="20"/>
        </w:rPr>
        <w:t>har</w:t>
      </w:r>
      <w:r>
        <w:rPr>
          <w:spacing w:val="-4"/>
          <w:sz w:val="20"/>
        </w:rPr>
        <w:t xml:space="preserve"> </w:t>
      </w:r>
      <w:r>
        <w:rPr>
          <w:sz w:val="20"/>
        </w:rPr>
        <w:t>hatt</w:t>
      </w:r>
      <w:r>
        <w:rPr>
          <w:spacing w:val="-4"/>
          <w:sz w:val="20"/>
        </w:rPr>
        <w:t xml:space="preserve"> </w:t>
      </w:r>
      <w:r>
        <w:rPr>
          <w:sz w:val="20"/>
        </w:rPr>
        <w:t>trang</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vandre,</w:t>
      </w:r>
      <w:r>
        <w:rPr>
          <w:spacing w:val="-4"/>
          <w:sz w:val="20"/>
        </w:rPr>
        <w:t xml:space="preserve"> </w:t>
      </w:r>
      <w:r>
        <w:rPr>
          <w:sz w:val="20"/>
        </w:rPr>
        <w:t>men</w:t>
      </w:r>
      <w:r>
        <w:rPr>
          <w:spacing w:val="-4"/>
          <w:sz w:val="20"/>
        </w:rPr>
        <w:t xml:space="preserve"> </w:t>
      </w:r>
      <w:r>
        <w:rPr>
          <w:sz w:val="20"/>
        </w:rPr>
        <w:t>også trang til å knytte seg til et bestemt sted. Dette har konsekvenser når ulike kulturer møtes.</w:t>
      </w:r>
    </w:p>
    <w:p w14:paraId="49C32899" w14:textId="77777777" w:rsidR="00330A58" w:rsidRDefault="00000000">
      <w:pPr>
        <w:pStyle w:val="Listeavsnitt"/>
        <w:numPr>
          <w:ilvl w:val="0"/>
          <w:numId w:val="70"/>
        </w:numPr>
        <w:tabs>
          <w:tab w:val="left" w:pos="548"/>
          <w:tab w:val="left" w:pos="550"/>
        </w:tabs>
        <w:spacing w:line="295" w:lineRule="auto"/>
        <w:ind w:left="550" w:right="1433"/>
        <w:rPr>
          <w:sz w:val="20"/>
        </w:rPr>
      </w:pPr>
      <w:r>
        <w:rPr>
          <w:sz w:val="20"/>
        </w:rPr>
        <w:t>Menneskers trang til å vandre har ført til at oppdagelser,</w:t>
      </w:r>
      <w:r>
        <w:rPr>
          <w:spacing w:val="-11"/>
          <w:sz w:val="20"/>
        </w:rPr>
        <w:t xml:space="preserve"> </w:t>
      </w:r>
      <w:r>
        <w:rPr>
          <w:sz w:val="20"/>
        </w:rPr>
        <w:t>oppfinnelser</w:t>
      </w:r>
      <w:r>
        <w:rPr>
          <w:spacing w:val="-11"/>
          <w:sz w:val="20"/>
        </w:rPr>
        <w:t xml:space="preserve"> </w:t>
      </w:r>
      <w:r>
        <w:rPr>
          <w:sz w:val="20"/>
        </w:rPr>
        <w:t>og</w:t>
      </w:r>
      <w:r>
        <w:rPr>
          <w:spacing w:val="-11"/>
          <w:sz w:val="20"/>
        </w:rPr>
        <w:t xml:space="preserve"> </w:t>
      </w:r>
      <w:r>
        <w:rPr>
          <w:sz w:val="20"/>
        </w:rPr>
        <w:t>tanker</w:t>
      </w:r>
      <w:r>
        <w:rPr>
          <w:spacing w:val="-11"/>
          <w:sz w:val="20"/>
        </w:rPr>
        <w:t xml:space="preserve"> </w:t>
      </w:r>
      <w:r>
        <w:rPr>
          <w:sz w:val="20"/>
        </w:rPr>
        <w:t>sprer</w:t>
      </w:r>
      <w:r>
        <w:rPr>
          <w:spacing w:val="-11"/>
          <w:sz w:val="20"/>
        </w:rPr>
        <w:t xml:space="preserve"> </w:t>
      </w:r>
      <w:r>
        <w:rPr>
          <w:sz w:val="20"/>
        </w:rPr>
        <w:t>seg.</w:t>
      </w:r>
    </w:p>
    <w:p w14:paraId="49C3289A" w14:textId="77777777" w:rsidR="00330A58" w:rsidRDefault="00000000">
      <w:pPr>
        <w:pStyle w:val="Listeavsnitt"/>
        <w:numPr>
          <w:ilvl w:val="0"/>
          <w:numId w:val="70"/>
        </w:numPr>
        <w:tabs>
          <w:tab w:val="left" w:pos="548"/>
          <w:tab w:val="left" w:pos="550"/>
        </w:tabs>
        <w:spacing w:line="295" w:lineRule="auto"/>
        <w:ind w:left="550" w:right="1270"/>
        <w:rPr>
          <w:sz w:val="20"/>
        </w:rPr>
      </w:pPr>
      <w:r>
        <w:rPr>
          <w:sz w:val="20"/>
        </w:rPr>
        <w:t>Menneskers</w:t>
      </w:r>
      <w:r>
        <w:rPr>
          <w:spacing w:val="-8"/>
          <w:sz w:val="20"/>
        </w:rPr>
        <w:t xml:space="preserve"> </w:t>
      </w:r>
      <w:r>
        <w:rPr>
          <w:sz w:val="20"/>
        </w:rPr>
        <w:t>vandringer</w:t>
      </w:r>
      <w:r>
        <w:rPr>
          <w:spacing w:val="-8"/>
          <w:sz w:val="20"/>
        </w:rPr>
        <w:t xml:space="preserve"> </w:t>
      </w:r>
      <w:r>
        <w:rPr>
          <w:sz w:val="20"/>
        </w:rPr>
        <w:t>har</w:t>
      </w:r>
      <w:r>
        <w:rPr>
          <w:spacing w:val="-8"/>
          <w:sz w:val="20"/>
        </w:rPr>
        <w:t xml:space="preserve"> </w:t>
      </w:r>
      <w:r>
        <w:rPr>
          <w:sz w:val="20"/>
        </w:rPr>
        <w:t>alltid</w:t>
      </w:r>
      <w:r>
        <w:rPr>
          <w:spacing w:val="-8"/>
          <w:sz w:val="20"/>
        </w:rPr>
        <w:t xml:space="preserve"> </w:t>
      </w:r>
      <w:r>
        <w:rPr>
          <w:sz w:val="20"/>
        </w:rPr>
        <w:t>konsekvenser for miljøet, for dem selv, og for mennesker de møter. Disse konsekvensene:</w:t>
      </w:r>
    </w:p>
    <w:p w14:paraId="49C3289B" w14:textId="77777777" w:rsidR="00330A58" w:rsidRDefault="00000000">
      <w:pPr>
        <w:pStyle w:val="Listeavsnitt"/>
        <w:numPr>
          <w:ilvl w:val="0"/>
          <w:numId w:val="68"/>
        </w:numPr>
        <w:tabs>
          <w:tab w:val="left" w:pos="709"/>
        </w:tabs>
        <w:ind w:left="709" w:hanging="159"/>
        <w:rPr>
          <w:sz w:val="20"/>
        </w:rPr>
      </w:pPr>
      <w:r>
        <w:rPr>
          <w:sz w:val="20"/>
        </w:rPr>
        <w:t xml:space="preserve">kan være både positive og </w:t>
      </w:r>
      <w:r>
        <w:rPr>
          <w:spacing w:val="-2"/>
          <w:sz w:val="20"/>
        </w:rPr>
        <w:t>negative</w:t>
      </w:r>
    </w:p>
    <w:p w14:paraId="49C3289C" w14:textId="77777777" w:rsidR="00330A58" w:rsidRDefault="00000000">
      <w:pPr>
        <w:pStyle w:val="Listeavsnitt"/>
        <w:numPr>
          <w:ilvl w:val="0"/>
          <w:numId w:val="68"/>
        </w:numPr>
        <w:tabs>
          <w:tab w:val="left" w:pos="709"/>
        </w:tabs>
        <w:spacing w:before="52"/>
        <w:ind w:left="709" w:hanging="159"/>
        <w:rPr>
          <w:sz w:val="20"/>
        </w:rPr>
      </w:pPr>
      <w:r>
        <w:rPr>
          <w:sz w:val="20"/>
        </w:rPr>
        <w:t xml:space="preserve">kan være kortvarige eller </w:t>
      </w:r>
      <w:r>
        <w:rPr>
          <w:spacing w:val="-2"/>
          <w:sz w:val="20"/>
        </w:rPr>
        <w:t>langvarige</w:t>
      </w:r>
    </w:p>
    <w:p w14:paraId="49C3289D" w14:textId="77777777" w:rsidR="00330A58" w:rsidRDefault="00000000">
      <w:pPr>
        <w:pStyle w:val="Listeavsnitt"/>
        <w:numPr>
          <w:ilvl w:val="0"/>
          <w:numId w:val="68"/>
        </w:numPr>
        <w:tabs>
          <w:tab w:val="left" w:pos="709"/>
        </w:tabs>
        <w:spacing w:before="53"/>
        <w:ind w:left="709" w:hanging="159"/>
        <w:rPr>
          <w:sz w:val="20"/>
        </w:rPr>
      </w:pPr>
      <w:r>
        <w:rPr>
          <w:sz w:val="20"/>
        </w:rPr>
        <w:t xml:space="preserve">kan være forutsette eller </w:t>
      </w:r>
      <w:r>
        <w:rPr>
          <w:spacing w:val="-2"/>
          <w:sz w:val="20"/>
        </w:rPr>
        <w:t>utilsiktede</w:t>
      </w:r>
    </w:p>
    <w:p w14:paraId="49C3289E" w14:textId="77777777" w:rsidR="00330A58" w:rsidRDefault="00000000">
      <w:pPr>
        <w:pStyle w:val="Listeavsnitt"/>
        <w:numPr>
          <w:ilvl w:val="0"/>
          <w:numId w:val="68"/>
        </w:numPr>
        <w:tabs>
          <w:tab w:val="left" w:pos="710"/>
        </w:tabs>
        <w:spacing w:before="52" w:line="295" w:lineRule="auto"/>
        <w:ind w:right="1429"/>
        <w:rPr>
          <w:sz w:val="20"/>
        </w:rPr>
      </w:pPr>
      <w:r>
        <w:rPr>
          <w:sz w:val="20"/>
        </w:rPr>
        <w:t>vil</w:t>
      </w:r>
      <w:r>
        <w:rPr>
          <w:spacing w:val="-5"/>
          <w:sz w:val="20"/>
        </w:rPr>
        <w:t xml:space="preserve"> </w:t>
      </w:r>
      <w:r>
        <w:rPr>
          <w:sz w:val="20"/>
        </w:rPr>
        <w:t>alltid</w:t>
      </w:r>
      <w:r>
        <w:rPr>
          <w:spacing w:val="-5"/>
          <w:sz w:val="20"/>
        </w:rPr>
        <w:t xml:space="preserve"> </w:t>
      </w:r>
      <w:r>
        <w:rPr>
          <w:sz w:val="20"/>
        </w:rPr>
        <w:t>innebære</w:t>
      </w:r>
      <w:r>
        <w:rPr>
          <w:spacing w:val="-5"/>
          <w:sz w:val="20"/>
        </w:rPr>
        <w:t xml:space="preserve"> </w:t>
      </w:r>
      <w:r>
        <w:rPr>
          <w:sz w:val="20"/>
        </w:rPr>
        <w:t>krav</w:t>
      </w:r>
      <w:r>
        <w:rPr>
          <w:spacing w:val="-5"/>
          <w:sz w:val="20"/>
        </w:rPr>
        <w:t xml:space="preserve"> </w:t>
      </w:r>
      <w:r>
        <w:rPr>
          <w:sz w:val="20"/>
        </w:rPr>
        <w:t>til</w:t>
      </w:r>
      <w:r>
        <w:rPr>
          <w:spacing w:val="-5"/>
          <w:sz w:val="20"/>
        </w:rPr>
        <w:t xml:space="preserve"> </w:t>
      </w:r>
      <w:r>
        <w:rPr>
          <w:sz w:val="20"/>
        </w:rPr>
        <w:t>tilpasning</w:t>
      </w:r>
      <w:r>
        <w:rPr>
          <w:spacing w:val="-5"/>
          <w:sz w:val="20"/>
        </w:rPr>
        <w:t xml:space="preserve"> </w:t>
      </w:r>
      <w:r>
        <w:rPr>
          <w:sz w:val="20"/>
        </w:rPr>
        <w:t>fra</w:t>
      </w:r>
      <w:r>
        <w:rPr>
          <w:spacing w:val="-5"/>
          <w:sz w:val="20"/>
        </w:rPr>
        <w:t xml:space="preserve"> </w:t>
      </w:r>
      <w:r>
        <w:rPr>
          <w:sz w:val="20"/>
        </w:rPr>
        <w:t xml:space="preserve">alle </w:t>
      </w:r>
      <w:r>
        <w:rPr>
          <w:spacing w:val="-2"/>
          <w:sz w:val="20"/>
        </w:rPr>
        <w:t>parter</w:t>
      </w:r>
    </w:p>
    <w:p w14:paraId="49C3289F" w14:textId="77777777" w:rsidR="00330A58" w:rsidRDefault="00330A58">
      <w:pPr>
        <w:pStyle w:val="Brdtekst"/>
      </w:pPr>
    </w:p>
    <w:p w14:paraId="49C328A0" w14:textId="77777777" w:rsidR="00330A58" w:rsidRDefault="00000000">
      <w:pPr>
        <w:pStyle w:val="Overskrift5"/>
        <w:spacing w:before="1"/>
        <w:ind w:left="210"/>
      </w:pPr>
      <w:r>
        <w:rPr>
          <w:spacing w:val="-2"/>
        </w:rPr>
        <w:t>Nasjonalhistorie</w:t>
      </w:r>
    </w:p>
    <w:p w14:paraId="49C328A1" w14:textId="77777777" w:rsidR="00330A58" w:rsidRDefault="00000000">
      <w:pPr>
        <w:pStyle w:val="Brdtekst"/>
        <w:spacing w:before="24" w:line="295" w:lineRule="auto"/>
        <w:ind w:left="210" w:right="1508"/>
      </w:pPr>
      <w:r>
        <w:t>Den nasjonale historien er ikke det første man presenterer, men det veves inn i det større</w:t>
      </w:r>
      <w:r>
        <w:rPr>
          <w:spacing w:val="40"/>
        </w:rPr>
        <w:t xml:space="preserve"> </w:t>
      </w:r>
      <w:r>
        <w:t>bildet vi gir av menneskehetens historie. I montessoripedagogikken</w:t>
      </w:r>
      <w:r>
        <w:rPr>
          <w:spacing w:val="-11"/>
        </w:rPr>
        <w:t xml:space="preserve"> </w:t>
      </w:r>
      <w:r>
        <w:t>begynner</w:t>
      </w:r>
      <w:r>
        <w:rPr>
          <w:spacing w:val="-11"/>
        </w:rPr>
        <w:t xml:space="preserve"> </w:t>
      </w:r>
      <w:r>
        <w:t>arbeidet</w:t>
      </w:r>
      <w:r>
        <w:rPr>
          <w:spacing w:val="-11"/>
        </w:rPr>
        <w:t xml:space="preserve"> </w:t>
      </w:r>
      <w:r>
        <w:t>med den nasjonale historien først etter at barnet</w:t>
      </w:r>
    </w:p>
    <w:p w14:paraId="49C328A2" w14:textId="77777777" w:rsidR="00330A58" w:rsidRDefault="00000000">
      <w:pPr>
        <w:pStyle w:val="Brdtekst"/>
        <w:spacing w:line="295" w:lineRule="auto"/>
        <w:ind w:left="210" w:right="1134"/>
      </w:pPr>
      <w:r>
        <w:t xml:space="preserve">har fått en bredere visjon. Da har de en større sammenheng å sette sin egen nasjonalhistorie </w:t>
      </w:r>
      <w:r>
        <w:rPr>
          <w:spacing w:val="-5"/>
        </w:rPr>
        <w:t>inn</w:t>
      </w:r>
    </w:p>
    <w:p w14:paraId="49C328A3" w14:textId="77777777" w:rsidR="00330A58" w:rsidRDefault="00000000">
      <w:pPr>
        <w:pStyle w:val="Brdtekst"/>
        <w:spacing w:line="295" w:lineRule="auto"/>
        <w:ind w:left="210" w:right="1307"/>
      </w:pPr>
      <w:r>
        <w:t>i. Barna har da allerede utforsket universet, livets ankomst,</w:t>
      </w:r>
      <w:r>
        <w:rPr>
          <w:spacing w:val="-9"/>
        </w:rPr>
        <w:t xml:space="preserve"> </w:t>
      </w:r>
      <w:r>
        <w:t>menneskeheten</w:t>
      </w:r>
      <w:r>
        <w:rPr>
          <w:spacing w:val="-9"/>
        </w:rPr>
        <w:t xml:space="preserve"> </w:t>
      </w:r>
      <w:r>
        <w:t>som</w:t>
      </w:r>
      <w:r>
        <w:rPr>
          <w:spacing w:val="-9"/>
        </w:rPr>
        <w:t xml:space="preserve"> </w:t>
      </w:r>
      <w:r>
        <w:t>helhet,</w:t>
      </w:r>
      <w:r>
        <w:rPr>
          <w:spacing w:val="-9"/>
        </w:rPr>
        <w:t xml:space="preserve"> </w:t>
      </w:r>
      <w:r>
        <w:t>menneskets fundamentale behov. I tillegg har de også sett litt på noen av de store sivilisasjonene. Dette gir dem et bredere perspektiv, som også tillater dem å se</w:t>
      </w:r>
    </w:p>
    <w:p w14:paraId="49C328A4"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19" w:space="40"/>
            <w:col w:w="6043"/>
          </w:cols>
        </w:sectPr>
      </w:pPr>
    </w:p>
    <w:p w14:paraId="49C328A5" w14:textId="77777777" w:rsidR="00330A58" w:rsidRDefault="00330A58">
      <w:pPr>
        <w:pStyle w:val="Brdtekst"/>
      </w:pPr>
    </w:p>
    <w:p w14:paraId="49C328A6" w14:textId="77777777" w:rsidR="00330A58" w:rsidRDefault="00330A58">
      <w:pPr>
        <w:pStyle w:val="Brdtekst"/>
        <w:spacing w:before="57"/>
      </w:pPr>
    </w:p>
    <w:p w14:paraId="49C328A7" w14:textId="77777777" w:rsidR="00330A58" w:rsidRDefault="00330A58">
      <w:pPr>
        <w:pStyle w:val="Brdtekst"/>
        <w:sectPr w:rsidR="00330A58">
          <w:pgSz w:w="11910" w:h="16840"/>
          <w:pgMar w:top="860" w:right="0" w:bottom="760" w:left="708" w:header="0" w:footer="568" w:gutter="0"/>
          <w:cols w:space="708"/>
        </w:sectPr>
      </w:pPr>
    </w:p>
    <w:p w14:paraId="49C328A8" w14:textId="77777777" w:rsidR="00330A58" w:rsidRDefault="00000000">
      <w:pPr>
        <w:pStyle w:val="Brdtekst"/>
        <w:spacing w:before="102" w:line="295" w:lineRule="auto"/>
        <w:ind w:left="425" w:right="112"/>
      </w:pPr>
      <w:r>
        <w:t>sitt</w:t>
      </w:r>
      <w:r>
        <w:rPr>
          <w:spacing w:val="-5"/>
        </w:rPr>
        <w:t xml:space="preserve"> </w:t>
      </w:r>
      <w:r>
        <w:t>eget</w:t>
      </w:r>
      <w:r>
        <w:rPr>
          <w:spacing w:val="-5"/>
        </w:rPr>
        <w:t xml:space="preserve"> </w:t>
      </w:r>
      <w:r>
        <w:t>land</w:t>
      </w:r>
      <w:r>
        <w:rPr>
          <w:spacing w:val="-5"/>
        </w:rPr>
        <w:t xml:space="preserve"> </w:t>
      </w:r>
      <w:r>
        <w:t>i</w:t>
      </w:r>
      <w:r>
        <w:rPr>
          <w:spacing w:val="-5"/>
        </w:rPr>
        <w:t xml:space="preserve"> </w:t>
      </w:r>
      <w:r>
        <w:t>forhold</w:t>
      </w:r>
      <w:r>
        <w:rPr>
          <w:spacing w:val="-5"/>
        </w:rPr>
        <w:t xml:space="preserve"> </w:t>
      </w:r>
      <w:r>
        <w:t>til</w:t>
      </w:r>
      <w:r>
        <w:rPr>
          <w:spacing w:val="-5"/>
        </w:rPr>
        <w:t xml:space="preserve"> </w:t>
      </w:r>
      <w:r>
        <w:t>noen</w:t>
      </w:r>
      <w:r>
        <w:rPr>
          <w:spacing w:val="-5"/>
        </w:rPr>
        <w:t xml:space="preserve"> </w:t>
      </w:r>
      <w:r>
        <w:t>generelle</w:t>
      </w:r>
      <w:r>
        <w:rPr>
          <w:spacing w:val="-5"/>
        </w:rPr>
        <w:t xml:space="preserve"> </w:t>
      </w:r>
      <w:r>
        <w:t xml:space="preserve">prinsipper rundt samfunnsstruktur. Siden barna lærer tidlig om urbefolkninger i hele verden, er det naturlig at nasjonalhistorie inkluderer mye om den samiske </w:t>
      </w:r>
      <w:r>
        <w:rPr>
          <w:spacing w:val="-2"/>
        </w:rPr>
        <w:t>kulturen.</w:t>
      </w:r>
    </w:p>
    <w:p w14:paraId="49C328A9" w14:textId="77777777" w:rsidR="00330A58" w:rsidRDefault="00330A58">
      <w:pPr>
        <w:pStyle w:val="Brdtekst"/>
        <w:spacing w:before="51"/>
      </w:pPr>
    </w:p>
    <w:p w14:paraId="49C328AA" w14:textId="77777777" w:rsidR="00330A58" w:rsidRDefault="00000000">
      <w:pPr>
        <w:pStyle w:val="Overskrift6"/>
      </w:pPr>
      <w:r>
        <w:rPr>
          <w:spacing w:val="-2"/>
        </w:rPr>
        <w:t>Nøkkelmateriell:</w:t>
      </w:r>
    </w:p>
    <w:p w14:paraId="49C328AB" w14:textId="77777777" w:rsidR="00330A58" w:rsidRDefault="00000000">
      <w:pPr>
        <w:pStyle w:val="Listeavsnitt"/>
        <w:numPr>
          <w:ilvl w:val="0"/>
          <w:numId w:val="67"/>
        </w:numPr>
        <w:tabs>
          <w:tab w:val="left" w:pos="764"/>
          <w:tab w:val="left" w:pos="766"/>
        </w:tabs>
        <w:spacing w:before="53" w:line="295" w:lineRule="auto"/>
        <w:ind w:right="739"/>
        <w:rPr>
          <w:sz w:val="20"/>
        </w:rPr>
      </w:pPr>
      <w:r>
        <w:rPr>
          <w:sz w:val="20"/>
        </w:rPr>
        <w:t>sivilisasjonens</w:t>
      </w:r>
      <w:r>
        <w:rPr>
          <w:spacing w:val="-12"/>
          <w:sz w:val="20"/>
        </w:rPr>
        <w:t xml:space="preserve"> </w:t>
      </w:r>
      <w:r>
        <w:rPr>
          <w:sz w:val="20"/>
        </w:rPr>
        <w:t>tidslinje,</w:t>
      </w:r>
      <w:r>
        <w:rPr>
          <w:spacing w:val="-12"/>
          <w:sz w:val="20"/>
        </w:rPr>
        <w:t xml:space="preserve"> </w:t>
      </w:r>
      <w:r>
        <w:rPr>
          <w:sz w:val="20"/>
        </w:rPr>
        <w:t>Norges</w:t>
      </w:r>
      <w:r>
        <w:rPr>
          <w:spacing w:val="-12"/>
          <w:sz w:val="20"/>
        </w:rPr>
        <w:t xml:space="preserve"> </w:t>
      </w:r>
      <w:r>
        <w:rPr>
          <w:sz w:val="20"/>
        </w:rPr>
        <w:t>tidslinje, Europas tidslinje</w:t>
      </w:r>
    </w:p>
    <w:p w14:paraId="49C328AC" w14:textId="77777777" w:rsidR="00330A58" w:rsidRDefault="00000000">
      <w:pPr>
        <w:pStyle w:val="Listeavsnitt"/>
        <w:numPr>
          <w:ilvl w:val="0"/>
          <w:numId w:val="67"/>
        </w:numPr>
        <w:tabs>
          <w:tab w:val="left" w:pos="764"/>
          <w:tab w:val="left" w:pos="766"/>
        </w:tabs>
        <w:spacing w:line="295" w:lineRule="auto"/>
        <w:ind w:right="958"/>
        <w:rPr>
          <w:sz w:val="20"/>
        </w:rPr>
      </w:pPr>
      <w:r>
        <w:rPr>
          <w:sz w:val="20"/>
        </w:rPr>
        <w:t>tekst-bildemateriell</w:t>
      </w:r>
      <w:r>
        <w:rPr>
          <w:spacing w:val="-12"/>
          <w:sz w:val="20"/>
        </w:rPr>
        <w:t xml:space="preserve"> </w:t>
      </w:r>
      <w:r>
        <w:rPr>
          <w:sz w:val="20"/>
        </w:rPr>
        <w:t>om</w:t>
      </w:r>
      <w:r>
        <w:rPr>
          <w:spacing w:val="-12"/>
          <w:sz w:val="20"/>
        </w:rPr>
        <w:t xml:space="preserve"> </w:t>
      </w:r>
      <w:r>
        <w:rPr>
          <w:sz w:val="20"/>
        </w:rPr>
        <w:t>ulike</w:t>
      </w:r>
      <w:r>
        <w:rPr>
          <w:spacing w:val="-12"/>
          <w:sz w:val="20"/>
        </w:rPr>
        <w:t xml:space="preserve"> </w:t>
      </w:r>
      <w:r>
        <w:rPr>
          <w:sz w:val="20"/>
        </w:rPr>
        <w:t xml:space="preserve">perioder </w:t>
      </w:r>
      <w:r>
        <w:rPr>
          <w:spacing w:val="-2"/>
          <w:sz w:val="20"/>
        </w:rPr>
        <w:t>(historiespørsmål-plansjer)</w:t>
      </w:r>
    </w:p>
    <w:p w14:paraId="49C328AD" w14:textId="77777777" w:rsidR="00330A58" w:rsidRDefault="00000000">
      <w:pPr>
        <w:pStyle w:val="Listeavsnitt"/>
        <w:numPr>
          <w:ilvl w:val="0"/>
          <w:numId w:val="67"/>
        </w:numPr>
        <w:tabs>
          <w:tab w:val="left" w:pos="764"/>
        </w:tabs>
        <w:ind w:left="764" w:hanging="339"/>
        <w:rPr>
          <w:sz w:val="20"/>
        </w:rPr>
      </w:pPr>
      <w:r>
        <w:rPr>
          <w:sz w:val="20"/>
        </w:rPr>
        <w:t xml:space="preserve">fagbøker og annet </w:t>
      </w:r>
      <w:r>
        <w:rPr>
          <w:spacing w:val="-2"/>
          <w:sz w:val="20"/>
        </w:rPr>
        <w:t>kildemateriell</w:t>
      </w:r>
    </w:p>
    <w:p w14:paraId="49C328AE" w14:textId="77777777" w:rsidR="00330A58" w:rsidRDefault="00330A58">
      <w:pPr>
        <w:pStyle w:val="Brdtekst"/>
        <w:spacing w:before="103"/>
      </w:pPr>
    </w:p>
    <w:p w14:paraId="49C328AF" w14:textId="77777777" w:rsidR="00330A58" w:rsidRDefault="00000000">
      <w:pPr>
        <w:pStyle w:val="Overskrift6"/>
      </w:pPr>
      <w:r>
        <w:rPr>
          <w:spacing w:val="-2"/>
        </w:rPr>
        <w:t>Nøkkeloppdagelser:</w:t>
      </w:r>
    </w:p>
    <w:p w14:paraId="49C328B0" w14:textId="77777777" w:rsidR="00330A58" w:rsidRDefault="00000000">
      <w:pPr>
        <w:pStyle w:val="Listeavsnitt"/>
        <w:numPr>
          <w:ilvl w:val="0"/>
          <w:numId w:val="67"/>
        </w:numPr>
        <w:tabs>
          <w:tab w:val="left" w:pos="764"/>
          <w:tab w:val="left" w:pos="766"/>
        </w:tabs>
        <w:spacing w:before="53" w:line="295" w:lineRule="auto"/>
        <w:ind w:right="576"/>
        <w:rPr>
          <w:sz w:val="20"/>
        </w:rPr>
      </w:pPr>
      <w:r>
        <w:rPr>
          <w:sz w:val="20"/>
        </w:rPr>
        <w:t>Min</w:t>
      </w:r>
      <w:r>
        <w:rPr>
          <w:spacing w:val="-6"/>
          <w:sz w:val="20"/>
        </w:rPr>
        <w:t xml:space="preserve"> </w:t>
      </w:r>
      <w:r>
        <w:rPr>
          <w:sz w:val="20"/>
        </w:rPr>
        <w:t>nasjonalhistorie</w:t>
      </w:r>
      <w:r>
        <w:rPr>
          <w:spacing w:val="-6"/>
          <w:sz w:val="20"/>
        </w:rPr>
        <w:t xml:space="preserve"> </w:t>
      </w:r>
      <w:r>
        <w:rPr>
          <w:sz w:val="20"/>
        </w:rPr>
        <w:t>passer</w:t>
      </w:r>
      <w:r>
        <w:rPr>
          <w:spacing w:val="-6"/>
          <w:sz w:val="20"/>
        </w:rPr>
        <w:t xml:space="preserve"> </w:t>
      </w:r>
      <w:r>
        <w:rPr>
          <w:sz w:val="20"/>
        </w:rPr>
        <w:t>inn</w:t>
      </w:r>
      <w:r>
        <w:rPr>
          <w:spacing w:val="-6"/>
          <w:sz w:val="20"/>
        </w:rPr>
        <w:t xml:space="preserve"> </w:t>
      </w:r>
      <w:r>
        <w:rPr>
          <w:sz w:val="20"/>
        </w:rPr>
        <w:t>i</w:t>
      </w:r>
      <w:r>
        <w:rPr>
          <w:spacing w:val="-6"/>
          <w:sz w:val="20"/>
        </w:rPr>
        <w:t xml:space="preserve"> </w:t>
      </w:r>
      <w:r>
        <w:rPr>
          <w:sz w:val="20"/>
        </w:rPr>
        <w:t>en</w:t>
      </w:r>
      <w:r>
        <w:rPr>
          <w:spacing w:val="-6"/>
          <w:sz w:val="20"/>
        </w:rPr>
        <w:t xml:space="preserve"> </w:t>
      </w:r>
      <w:r>
        <w:rPr>
          <w:sz w:val="20"/>
        </w:rPr>
        <w:t>større verdenshistorie og er påvirket av den.</w:t>
      </w:r>
    </w:p>
    <w:p w14:paraId="49C328B1" w14:textId="77777777" w:rsidR="00330A58" w:rsidRDefault="00000000">
      <w:pPr>
        <w:pStyle w:val="Listeavsnitt"/>
        <w:numPr>
          <w:ilvl w:val="0"/>
          <w:numId w:val="67"/>
        </w:numPr>
        <w:tabs>
          <w:tab w:val="left" w:pos="764"/>
          <w:tab w:val="left" w:pos="766"/>
        </w:tabs>
        <w:spacing w:line="295" w:lineRule="auto"/>
        <w:ind w:right="102"/>
        <w:rPr>
          <w:sz w:val="20"/>
        </w:rPr>
      </w:pPr>
      <w:r>
        <w:rPr>
          <w:sz w:val="20"/>
        </w:rPr>
        <w:t>En</w:t>
      </w:r>
      <w:r>
        <w:rPr>
          <w:spacing w:val="-8"/>
          <w:sz w:val="20"/>
        </w:rPr>
        <w:t xml:space="preserve"> </w:t>
      </w:r>
      <w:r>
        <w:rPr>
          <w:sz w:val="20"/>
        </w:rPr>
        <w:t>nasjons</w:t>
      </w:r>
      <w:r>
        <w:rPr>
          <w:spacing w:val="-8"/>
          <w:sz w:val="20"/>
        </w:rPr>
        <w:t xml:space="preserve"> </w:t>
      </w:r>
      <w:r>
        <w:rPr>
          <w:sz w:val="20"/>
        </w:rPr>
        <w:t>historie</w:t>
      </w:r>
      <w:r>
        <w:rPr>
          <w:spacing w:val="-8"/>
          <w:sz w:val="20"/>
        </w:rPr>
        <w:t xml:space="preserve"> </w:t>
      </w:r>
      <w:r>
        <w:rPr>
          <w:sz w:val="20"/>
        </w:rPr>
        <w:t>er</w:t>
      </w:r>
      <w:r>
        <w:rPr>
          <w:spacing w:val="-8"/>
          <w:sz w:val="20"/>
        </w:rPr>
        <w:t xml:space="preserve"> </w:t>
      </w:r>
      <w:r>
        <w:rPr>
          <w:sz w:val="20"/>
        </w:rPr>
        <w:t>en</w:t>
      </w:r>
      <w:r>
        <w:rPr>
          <w:spacing w:val="-8"/>
          <w:sz w:val="20"/>
        </w:rPr>
        <w:t xml:space="preserve"> </w:t>
      </w:r>
      <w:r>
        <w:rPr>
          <w:sz w:val="20"/>
        </w:rPr>
        <w:t>tolkning</w:t>
      </w:r>
      <w:r>
        <w:rPr>
          <w:spacing w:val="-8"/>
          <w:sz w:val="20"/>
        </w:rPr>
        <w:t xml:space="preserve"> </w:t>
      </w:r>
      <w:r>
        <w:rPr>
          <w:sz w:val="20"/>
        </w:rPr>
        <w:t>av</w:t>
      </w:r>
      <w:r>
        <w:rPr>
          <w:spacing w:val="-8"/>
          <w:sz w:val="20"/>
        </w:rPr>
        <w:t xml:space="preserve"> </w:t>
      </w:r>
      <w:r>
        <w:rPr>
          <w:sz w:val="20"/>
        </w:rPr>
        <w:t>hendelser, ikke bare selve hendelsene.</w:t>
      </w:r>
    </w:p>
    <w:p w14:paraId="49C328B2" w14:textId="77777777" w:rsidR="00330A58" w:rsidRDefault="00000000">
      <w:pPr>
        <w:pStyle w:val="Listeavsnitt"/>
        <w:numPr>
          <w:ilvl w:val="0"/>
          <w:numId w:val="67"/>
        </w:numPr>
        <w:tabs>
          <w:tab w:val="left" w:pos="764"/>
          <w:tab w:val="left" w:pos="766"/>
        </w:tabs>
        <w:spacing w:line="295" w:lineRule="auto"/>
        <w:ind w:right="76"/>
        <w:rPr>
          <w:sz w:val="20"/>
        </w:rPr>
      </w:pPr>
      <w:r>
        <w:rPr>
          <w:sz w:val="20"/>
        </w:rPr>
        <w:t>Det</w:t>
      </w:r>
      <w:r>
        <w:rPr>
          <w:spacing w:val="-5"/>
          <w:sz w:val="20"/>
        </w:rPr>
        <w:t xml:space="preserve"> </w:t>
      </w:r>
      <w:r>
        <w:rPr>
          <w:sz w:val="20"/>
        </w:rPr>
        <w:t>er</w:t>
      </w:r>
      <w:r>
        <w:rPr>
          <w:spacing w:val="-5"/>
          <w:sz w:val="20"/>
        </w:rPr>
        <w:t xml:space="preserve"> </w:t>
      </w:r>
      <w:r>
        <w:rPr>
          <w:sz w:val="20"/>
        </w:rPr>
        <w:t>mange</w:t>
      </w:r>
      <w:r>
        <w:rPr>
          <w:spacing w:val="-5"/>
          <w:sz w:val="20"/>
        </w:rPr>
        <w:t xml:space="preserve"> </w:t>
      </w:r>
      <w:r>
        <w:rPr>
          <w:sz w:val="20"/>
        </w:rPr>
        <w:t>«ukjente</w:t>
      </w:r>
      <w:r>
        <w:rPr>
          <w:spacing w:val="-5"/>
          <w:sz w:val="20"/>
        </w:rPr>
        <w:t xml:space="preserve"> </w:t>
      </w:r>
      <w:r>
        <w:rPr>
          <w:sz w:val="20"/>
        </w:rPr>
        <w:t>helter»</w:t>
      </w:r>
      <w:r>
        <w:rPr>
          <w:spacing w:val="-5"/>
          <w:sz w:val="20"/>
        </w:rPr>
        <w:t xml:space="preserve"> </w:t>
      </w:r>
      <w:r>
        <w:rPr>
          <w:sz w:val="20"/>
        </w:rPr>
        <w:t>som</w:t>
      </w:r>
      <w:r>
        <w:rPr>
          <w:spacing w:val="-5"/>
          <w:sz w:val="20"/>
        </w:rPr>
        <w:t xml:space="preserve"> </w:t>
      </w:r>
      <w:r>
        <w:rPr>
          <w:sz w:val="20"/>
        </w:rPr>
        <w:t>har</w:t>
      </w:r>
      <w:r>
        <w:rPr>
          <w:spacing w:val="-5"/>
          <w:sz w:val="20"/>
        </w:rPr>
        <w:t xml:space="preserve"> </w:t>
      </w:r>
      <w:r>
        <w:rPr>
          <w:sz w:val="20"/>
        </w:rPr>
        <w:t xml:space="preserve">påvirket </w:t>
      </w:r>
      <w:r>
        <w:rPr>
          <w:spacing w:val="-2"/>
          <w:sz w:val="20"/>
        </w:rPr>
        <w:t>nasjonalhistorie.</w:t>
      </w:r>
    </w:p>
    <w:p w14:paraId="49C328B3" w14:textId="77777777" w:rsidR="00330A58" w:rsidRDefault="00000000">
      <w:pPr>
        <w:pStyle w:val="Listeavsnitt"/>
        <w:numPr>
          <w:ilvl w:val="0"/>
          <w:numId w:val="67"/>
        </w:numPr>
        <w:tabs>
          <w:tab w:val="left" w:pos="764"/>
          <w:tab w:val="left" w:pos="766"/>
        </w:tabs>
        <w:spacing w:line="295" w:lineRule="auto"/>
        <w:ind w:right="324"/>
        <w:rPr>
          <w:sz w:val="20"/>
        </w:rPr>
      </w:pPr>
      <w:r>
        <w:rPr>
          <w:sz w:val="20"/>
        </w:rPr>
        <w:t>Både</w:t>
      </w:r>
      <w:r>
        <w:rPr>
          <w:spacing w:val="-5"/>
          <w:sz w:val="20"/>
        </w:rPr>
        <w:t xml:space="preserve"> </w:t>
      </w:r>
      <w:r>
        <w:rPr>
          <w:sz w:val="20"/>
        </w:rPr>
        <w:t>store</w:t>
      </w:r>
      <w:r>
        <w:rPr>
          <w:spacing w:val="-5"/>
          <w:sz w:val="20"/>
        </w:rPr>
        <w:t xml:space="preserve"> </w:t>
      </w:r>
      <w:r>
        <w:rPr>
          <w:sz w:val="20"/>
        </w:rPr>
        <w:t>og</w:t>
      </w:r>
      <w:r>
        <w:rPr>
          <w:spacing w:val="-5"/>
          <w:sz w:val="20"/>
        </w:rPr>
        <w:t xml:space="preserve"> </w:t>
      </w:r>
      <w:r>
        <w:rPr>
          <w:sz w:val="20"/>
        </w:rPr>
        <w:t>små</w:t>
      </w:r>
      <w:r>
        <w:rPr>
          <w:spacing w:val="-5"/>
          <w:sz w:val="20"/>
        </w:rPr>
        <w:t xml:space="preserve"> </w:t>
      </w:r>
      <w:r>
        <w:rPr>
          <w:sz w:val="20"/>
        </w:rPr>
        <w:t>hendelser</w:t>
      </w:r>
      <w:r>
        <w:rPr>
          <w:spacing w:val="-5"/>
          <w:sz w:val="20"/>
        </w:rPr>
        <w:t xml:space="preserve"> </w:t>
      </w:r>
      <w:r>
        <w:rPr>
          <w:sz w:val="20"/>
        </w:rPr>
        <w:t>kan</w:t>
      </w:r>
      <w:r>
        <w:rPr>
          <w:spacing w:val="-5"/>
          <w:sz w:val="20"/>
        </w:rPr>
        <w:t xml:space="preserve"> </w:t>
      </w:r>
      <w:r>
        <w:rPr>
          <w:sz w:val="20"/>
        </w:rPr>
        <w:t>ha</w:t>
      </w:r>
      <w:r>
        <w:rPr>
          <w:spacing w:val="-5"/>
          <w:sz w:val="20"/>
        </w:rPr>
        <w:t xml:space="preserve"> </w:t>
      </w:r>
      <w:r>
        <w:rPr>
          <w:sz w:val="20"/>
        </w:rPr>
        <w:t>stor</w:t>
      </w:r>
      <w:r>
        <w:rPr>
          <w:spacing w:val="-5"/>
          <w:sz w:val="20"/>
        </w:rPr>
        <w:t xml:space="preserve"> </w:t>
      </w:r>
      <w:r>
        <w:rPr>
          <w:sz w:val="20"/>
        </w:rPr>
        <w:t>inn-virkning på historiens gang.</w:t>
      </w:r>
    </w:p>
    <w:p w14:paraId="49C328B4" w14:textId="77777777" w:rsidR="00330A58" w:rsidRDefault="00000000">
      <w:pPr>
        <w:pStyle w:val="Listeavsnitt"/>
        <w:numPr>
          <w:ilvl w:val="0"/>
          <w:numId w:val="67"/>
        </w:numPr>
        <w:tabs>
          <w:tab w:val="left" w:pos="764"/>
          <w:tab w:val="left" w:pos="766"/>
        </w:tabs>
        <w:spacing w:line="295" w:lineRule="auto"/>
        <w:ind w:right="217"/>
        <w:rPr>
          <w:sz w:val="20"/>
        </w:rPr>
      </w:pPr>
      <w:r>
        <w:rPr>
          <w:sz w:val="20"/>
        </w:rPr>
        <w:t>Noen</w:t>
      </w:r>
      <w:r>
        <w:rPr>
          <w:spacing w:val="-8"/>
          <w:sz w:val="20"/>
        </w:rPr>
        <w:t xml:space="preserve"> </w:t>
      </w:r>
      <w:r>
        <w:rPr>
          <w:sz w:val="20"/>
        </w:rPr>
        <w:t>hendelser</w:t>
      </w:r>
      <w:r>
        <w:rPr>
          <w:spacing w:val="-8"/>
          <w:sz w:val="20"/>
        </w:rPr>
        <w:t xml:space="preserve"> </w:t>
      </w:r>
      <w:r>
        <w:rPr>
          <w:sz w:val="20"/>
        </w:rPr>
        <w:t>endrer</w:t>
      </w:r>
      <w:r>
        <w:rPr>
          <w:spacing w:val="-8"/>
          <w:sz w:val="20"/>
        </w:rPr>
        <w:t xml:space="preserve"> </w:t>
      </w:r>
      <w:r>
        <w:rPr>
          <w:sz w:val="20"/>
        </w:rPr>
        <w:t>vanlige</w:t>
      </w:r>
      <w:r>
        <w:rPr>
          <w:spacing w:val="-8"/>
          <w:sz w:val="20"/>
        </w:rPr>
        <w:t xml:space="preserve"> </w:t>
      </w:r>
      <w:r>
        <w:rPr>
          <w:sz w:val="20"/>
        </w:rPr>
        <w:t>menneskers</w:t>
      </w:r>
      <w:r>
        <w:rPr>
          <w:spacing w:val="-8"/>
          <w:sz w:val="20"/>
        </w:rPr>
        <w:t xml:space="preserve"> </w:t>
      </w:r>
      <w:r>
        <w:rPr>
          <w:sz w:val="20"/>
        </w:rPr>
        <w:t>liv for alltid.</w:t>
      </w:r>
    </w:p>
    <w:p w14:paraId="49C328B5" w14:textId="77777777" w:rsidR="00330A58" w:rsidRDefault="00000000">
      <w:pPr>
        <w:pStyle w:val="Listeavsnitt"/>
        <w:numPr>
          <w:ilvl w:val="0"/>
          <w:numId w:val="67"/>
        </w:numPr>
        <w:tabs>
          <w:tab w:val="left" w:pos="764"/>
          <w:tab w:val="left" w:pos="766"/>
        </w:tabs>
        <w:spacing w:line="295" w:lineRule="auto"/>
        <w:ind w:right="51"/>
        <w:rPr>
          <w:sz w:val="20"/>
        </w:rPr>
      </w:pPr>
      <w:r>
        <w:rPr>
          <w:sz w:val="20"/>
        </w:rPr>
        <w:t>Nasjonens</w:t>
      </w:r>
      <w:r>
        <w:rPr>
          <w:spacing w:val="-6"/>
          <w:sz w:val="20"/>
        </w:rPr>
        <w:t xml:space="preserve"> </w:t>
      </w:r>
      <w:r>
        <w:rPr>
          <w:sz w:val="20"/>
        </w:rPr>
        <w:t>historie</w:t>
      </w:r>
      <w:r>
        <w:rPr>
          <w:spacing w:val="-6"/>
          <w:sz w:val="20"/>
        </w:rPr>
        <w:t xml:space="preserve"> </w:t>
      </w:r>
      <w:r>
        <w:rPr>
          <w:sz w:val="20"/>
        </w:rPr>
        <w:t>er</w:t>
      </w:r>
      <w:r>
        <w:rPr>
          <w:spacing w:val="-6"/>
          <w:sz w:val="20"/>
        </w:rPr>
        <w:t xml:space="preserve"> </w:t>
      </w:r>
      <w:r>
        <w:rPr>
          <w:sz w:val="20"/>
        </w:rPr>
        <w:t>en</w:t>
      </w:r>
      <w:r>
        <w:rPr>
          <w:spacing w:val="-6"/>
          <w:sz w:val="20"/>
        </w:rPr>
        <w:t xml:space="preserve"> </w:t>
      </w:r>
      <w:r>
        <w:rPr>
          <w:sz w:val="20"/>
        </w:rPr>
        <w:t>fortelling</w:t>
      </w:r>
      <w:r>
        <w:rPr>
          <w:spacing w:val="-6"/>
          <w:sz w:val="20"/>
        </w:rPr>
        <w:t xml:space="preserve"> </w:t>
      </w:r>
      <w:r>
        <w:rPr>
          <w:sz w:val="20"/>
        </w:rPr>
        <w:t>om</w:t>
      </w:r>
      <w:r>
        <w:rPr>
          <w:spacing w:val="-6"/>
          <w:sz w:val="20"/>
        </w:rPr>
        <w:t xml:space="preserve"> </w:t>
      </w:r>
      <w:r>
        <w:rPr>
          <w:sz w:val="20"/>
        </w:rPr>
        <w:t>migrasjon og fundamentale behov.</w:t>
      </w:r>
    </w:p>
    <w:p w14:paraId="49C328B6" w14:textId="77777777" w:rsidR="00330A58" w:rsidRDefault="00330A58">
      <w:pPr>
        <w:pStyle w:val="Brdtekst"/>
        <w:spacing w:before="1"/>
      </w:pPr>
    </w:p>
    <w:p w14:paraId="49C328B7" w14:textId="77777777" w:rsidR="00330A58" w:rsidRDefault="00000000">
      <w:pPr>
        <w:pStyle w:val="Overskrift5"/>
        <w:spacing w:line="294" w:lineRule="exact"/>
      </w:pPr>
      <w:r>
        <w:t xml:space="preserve">Klassen som en historisk </w:t>
      </w:r>
      <w:r>
        <w:rPr>
          <w:spacing w:val="-2"/>
        </w:rPr>
        <w:t>enhet:</w:t>
      </w:r>
    </w:p>
    <w:p w14:paraId="49C328B8" w14:textId="77777777" w:rsidR="00330A58" w:rsidRDefault="00000000">
      <w:pPr>
        <w:spacing w:line="294" w:lineRule="exact"/>
        <w:ind w:left="425"/>
        <w:rPr>
          <w:rFonts w:ascii="Futura PT Medium" w:hAnsi="Futura PT Medium"/>
          <w:sz w:val="24"/>
        </w:rPr>
      </w:pPr>
      <w:r>
        <w:rPr>
          <w:rFonts w:ascii="Futura PT Medium" w:hAnsi="Futura PT Medium"/>
          <w:sz w:val="24"/>
        </w:rPr>
        <w:t>Å</w:t>
      </w:r>
      <w:r>
        <w:rPr>
          <w:rFonts w:ascii="Futura PT Medium" w:hAnsi="Futura PT Medium"/>
          <w:spacing w:val="-3"/>
          <w:sz w:val="24"/>
        </w:rPr>
        <w:t xml:space="preserve"> </w:t>
      </w:r>
      <w:r>
        <w:rPr>
          <w:rFonts w:ascii="Futura PT Medium" w:hAnsi="Futura PT Medium"/>
          <w:sz w:val="24"/>
        </w:rPr>
        <w:t>øve</w:t>
      </w:r>
      <w:r>
        <w:rPr>
          <w:rFonts w:ascii="Futura PT Medium" w:hAnsi="Futura PT Medium"/>
          <w:spacing w:val="-2"/>
          <w:sz w:val="24"/>
        </w:rPr>
        <w:t xml:space="preserve"> </w:t>
      </w:r>
      <w:r>
        <w:rPr>
          <w:rFonts w:ascii="Futura PT Medium" w:hAnsi="Futura PT Medium"/>
          <w:sz w:val="24"/>
        </w:rPr>
        <w:t>seg</w:t>
      </w:r>
      <w:r>
        <w:rPr>
          <w:rFonts w:ascii="Futura PT Medium" w:hAnsi="Futura PT Medium"/>
          <w:spacing w:val="-2"/>
          <w:sz w:val="24"/>
        </w:rPr>
        <w:t xml:space="preserve"> </w:t>
      </w:r>
      <w:r>
        <w:rPr>
          <w:rFonts w:ascii="Futura PT Medium" w:hAnsi="Futura PT Medium"/>
          <w:sz w:val="24"/>
        </w:rPr>
        <w:t>på</w:t>
      </w:r>
      <w:r>
        <w:rPr>
          <w:rFonts w:ascii="Futura PT Medium" w:hAnsi="Futura PT Medium"/>
          <w:spacing w:val="-3"/>
          <w:sz w:val="24"/>
        </w:rPr>
        <w:t xml:space="preserve"> </w:t>
      </w:r>
      <w:r>
        <w:rPr>
          <w:rFonts w:ascii="Futura PT Medium" w:hAnsi="Futura PT Medium"/>
          <w:sz w:val="24"/>
        </w:rPr>
        <w:t>å</w:t>
      </w:r>
      <w:r>
        <w:rPr>
          <w:rFonts w:ascii="Futura PT Medium" w:hAnsi="Futura PT Medium"/>
          <w:spacing w:val="-2"/>
          <w:sz w:val="24"/>
        </w:rPr>
        <w:t xml:space="preserve"> </w:t>
      </w:r>
      <w:r>
        <w:rPr>
          <w:rFonts w:ascii="Futura PT Medium" w:hAnsi="Futura PT Medium"/>
          <w:sz w:val="24"/>
        </w:rPr>
        <w:t>være</w:t>
      </w:r>
      <w:r>
        <w:rPr>
          <w:rFonts w:ascii="Futura PT Medium" w:hAnsi="Futura PT Medium"/>
          <w:spacing w:val="-2"/>
          <w:sz w:val="24"/>
        </w:rPr>
        <w:t xml:space="preserve"> samfunnsborger</w:t>
      </w:r>
    </w:p>
    <w:p w14:paraId="49C328B9" w14:textId="77777777" w:rsidR="00330A58" w:rsidRDefault="00000000">
      <w:pPr>
        <w:pStyle w:val="Brdtekst"/>
        <w:spacing w:before="24" w:line="295" w:lineRule="auto"/>
        <w:ind w:left="425" w:right="112"/>
      </w:pPr>
      <w:r>
        <w:t>På lik linje med ulike samfunn opp gjennom historien er også klassemiljøet et samfunn hvor barna</w:t>
      </w:r>
      <w:r>
        <w:rPr>
          <w:spacing w:val="-6"/>
        </w:rPr>
        <w:t xml:space="preserve"> </w:t>
      </w:r>
      <w:r>
        <w:t>må</w:t>
      </w:r>
      <w:r>
        <w:rPr>
          <w:spacing w:val="-6"/>
        </w:rPr>
        <w:t xml:space="preserve"> </w:t>
      </w:r>
      <w:r>
        <w:t>utøve</w:t>
      </w:r>
      <w:r>
        <w:rPr>
          <w:spacing w:val="-6"/>
        </w:rPr>
        <w:t xml:space="preserve"> </w:t>
      </w:r>
      <w:r>
        <w:t>og</w:t>
      </w:r>
      <w:r>
        <w:rPr>
          <w:spacing w:val="-6"/>
        </w:rPr>
        <w:t xml:space="preserve"> </w:t>
      </w:r>
      <w:r>
        <w:t>utvikle</w:t>
      </w:r>
      <w:r>
        <w:rPr>
          <w:spacing w:val="-6"/>
        </w:rPr>
        <w:t xml:space="preserve"> </w:t>
      </w:r>
      <w:r>
        <w:t>ferdigheter</w:t>
      </w:r>
      <w:r>
        <w:rPr>
          <w:spacing w:val="-6"/>
        </w:rPr>
        <w:t xml:space="preserve"> </w:t>
      </w:r>
      <w:r>
        <w:t>som</w:t>
      </w:r>
      <w:r>
        <w:rPr>
          <w:spacing w:val="-6"/>
        </w:rPr>
        <w:t xml:space="preserve"> </w:t>
      </w:r>
      <w:r>
        <w:t>kreves for at samfunnet skal fungere. Klassemiljøet</w:t>
      </w:r>
    </w:p>
    <w:p w14:paraId="49C328BA" w14:textId="77777777" w:rsidR="00330A58" w:rsidRDefault="00000000">
      <w:pPr>
        <w:pStyle w:val="Brdtekst"/>
        <w:spacing w:line="295" w:lineRule="auto"/>
        <w:ind w:left="425" w:right="560"/>
      </w:pPr>
      <w:r>
        <w:t>blir dermed en forberedelse på livet utenfor, og</w:t>
      </w:r>
      <w:r>
        <w:rPr>
          <w:spacing w:val="-6"/>
        </w:rPr>
        <w:t xml:space="preserve"> </w:t>
      </w:r>
      <w:r>
        <w:t>et</w:t>
      </w:r>
      <w:r>
        <w:rPr>
          <w:spacing w:val="-6"/>
        </w:rPr>
        <w:t xml:space="preserve"> </w:t>
      </w:r>
      <w:r>
        <w:t>utgangspunkt</w:t>
      </w:r>
      <w:r>
        <w:rPr>
          <w:spacing w:val="-6"/>
        </w:rPr>
        <w:t xml:space="preserve"> </w:t>
      </w:r>
      <w:r>
        <w:t>for</w:t>
      </w:r>
      <w:r>
        <w:rPr>
          <w:spacing w:val="-6"/>
        </w:rPr>
        <w:t xml:space="preserve"> </w:t>
      </w:r>
      <w:r>
        <w:t>spennende</w:t>
      </w:r>
      <w:r>
        <w:rPr>
          <w:spacing w:val="-6"/>
        </w:rPr>
        <w:t xml:space="preserve"> </w:t>
      </w:r>
      <w:r>
        <w:t>spørsmål</w:t>
      </w:r>
      <w:r>
        <w:rPr>
          <w:spacing w:val="-6"/>
        </w:rPr>
        <w:t xml:space="preserve"> </w:t>
      </w:r>
      <w:r>
        <w:t>og</w:t>
      </w:r>
    </w:p>
    <w:p w14:paraId="49C328BB" w14:textId="77777777" w:rsidR="00330A58" w:rsidRDefault="00000000">
      <w:pPr>
        <w:pStyle w:val="Brdtekst"/>
        <w:spacing w:before="1" w:line="295" w:lineRule="auto"/>
        <w:ind w:left="425"/>
      </w:pPr>
      <w:r>
        <w:t>diskusjoner i historiefaget. Regler og handlinger i ulike</w:t>
      </w:r>
      <w:r>
        <w:rPr>
          <w:spacing w:val="-5"/>
        </w:rPr>
        <w:t xml:space="preserve"> </w:t>
      </w:r>
      <w:r>
        <w:t>kulturer</w:t>
      </w:r>
      <w:r>
        <w:rPr>
          <w:spacing w:val="-5"/>
        </w:rPr>
        <w:t xml:space="preserve"> </w:t>
      </w:r>
      <w:r>
        <w:t>og</w:t>
      </w:r>
      <w:r>
        <w:rPr>
          <w:spacing w:val="-5"/>
        </w:rPr>
        <w:t xml:space="preserve"> </w:t>
      </w:r>
      <w:r>
        <w:t>familier</w:t>
      </w:r>
      <w:r>
        <w:rPr>
          <w:spacing w:val="-5"/>
        </w:rPr>
        <w:t xml:space="preserve"> </w:t>
      </w:r>
      <w:r>
        <w:t>engasjerer</w:t>
      </w:r>
      <w:r>
        <w:rPr>
          <w:spacing w:val="-5"/>
        </w:rPr>
        <w:t xml:space="preserve"> </w:t>
      </w:r>
      <w:r>
        <w:t>barna,</w:t>
      </w:r>
      <w:r>
        <w:rPr>
          <w:spacing w:val="-5"/>
        </w:rPr>
        <w:t xml:space="preserve"> </w:t>
      </w:r>
      <w:r>
        <w:t>og</w:t>
      </w:r>
      <w:r>
        <w:rPr>
          <w:spacing w:val="-5"/>
        </w:rPr>
        <w:t xml:space="preserve"> </w:t>
      </w:r>
      <w:r>
        <w:t>vi</w:t>
      </w:r>
      <w:r>
        <w:rPr>
          <w:spacing w:val="-5"/>
        </w:rPr>
        <w:t xml:space="preserve"> </w:t>
      </w:r>
      <w:r>
        <w:t>kan diskutere hvordan handlinger ikke bare påvirker en selv, men også andre. Vi ønsker å hjelpe barna til å utvikle empati og samarbeidsvilje. Målet er at barna forstår at problemer og utfordringer er noe de kan løse sammen med andre. Ingen av oppdagelsene og oppfinnelsene som mennesker har gjort har blitt gjort av individer uten påvirkning eller hjelp av andre. Barn i grunnskolealder er drevet innenfra</w:t>
      </w:r>
    </w:p>
    <w:p w14:paraId="49C328BC" w14:textId="77777777" w:rsidR="00330A58" w:rsidRDefault="00000000">
      <w:pPr>
        <w:pStyle w:val="Brdtekst"/>
        <w:spacing w:line="295" w:lineRule="auto"/>
        <w:ind w:left="425"/>
      </w:pPr>
      <w:r>
        <w:t>av et sterkt ønske om å være sammen med andre. Ved å delta i gruppearbeid konfronterer de alle de sosiale utfordringene som mennesker har måttet takle</w:t>
      </w:r>
      <w:r>
        <w:rPr>
          <w:spacing w:val="-6"/>
        </w:rPr>
        <w:t xml:space="preserve"> </w:t>
      </w:r>
      <w:r>
        <w:t>siden</w:t>
      </w:r>
      <w:r>
        <w:rPr>
          <w:spacing w:val="-6"/>
        </w:rPr>
        <w:t xml:space="preserve"> </w:t>
      </w:r>
      <w:r>
        <w:t>tidenes</w:t>
      </w:r>
      <w:r>
        <w:rPr>
          <w:spacing w:val="-6"/>
        </w:rPr>
        <w:t xml:space="preserve"> </w:t>
      </w:r>
      <w:r>
        <w:t>morgen.</w:t>
      </w:r>
      <w:r>
        <w:rPr>
          <w:spacing w:val="-6"/>
        </w:rPr>
        <w:t xml:space="preserve"> </w:t>
      </w:r>
      <w:r>
        <w:t>Gruppearbeid</w:t>
      </w:r>
      <w:r>
        <w:rPr>
          <w:spacing w:val="-6"/>
        </w:rPr>
        <w:t xml:space="preserve"> </w:t>
      </w:r>
      <w:r>
        <w:t>er</w:t>
      </w:r>
      <w:r>
        <w:rPr>
          <w:spacing w:val="-6"/>
        </w:rPr>
        <w:t xml:space="preserve"> </w:t>
      </w:r>
      <w:r>
        <w:t>et</w:t>
      </w:r>
      <w:r>
        <w:rPr>
          <w:spacing w:val="-6"/>
        </w:rPr>
        <w:t xml:space="preserve"> </w:t>
      </w:r>
      <w:r>
        <w:t>slags materiell, der historie blir levende.</w:t>
      </w:r>
    </w:p>
    <w:p w14:paraId="49C328BD" w14:textId="77777777" w:rsidR="00330A58" w:rsidRDefault="00000000">
      <w:pPr>
        <w:pStyle w:val="Overskrift6"/>
        <w:spacing w:before="100"/>
        <w:ind w:left="224"/>
      </w:pPr>
      <w:r>
        <w:rPr>
          <w:b w:val="0"/>
        </w:rPr>
        <w:br w:type="column"/>
      </w:r>
      <w:r>
        <w:rPr>
          <w:spacing w:val="-2"/>
        </w:rPr>
        <w:t>Nøkkelmateriell:</w:t>
      </w:r>
    </w:p>
    <w:p w14:paraId="49C328BE" w14:textId="77777777" w:rsidR="00330A58" w:rsidRDefault="00000000">
      <w:pPr>
        <w:pStyle w:val="Listeavsnitt"/>
        <w:numPr>
          <w:ilvl w:val="0"/>
          <w:numId w:val="70"/>
        </w:numPr>
        <w:tabs>
          <w:tab w:val="left" w:pos="564"/>
        </w:tabs>
        <w:spacing w:before="53"/>
        <w:ind w:left="564" w:hanging="339"/>
        <w:rPr>
          <w:sz w:val="20"/>
        </w:rPr>
      </w:pPr>
      <w:r>
        <w:rPr>
          <w:sz w:val="20"/>
        </w:rPr>
        <w:t>diskusjoner</w:t>
      </w:r>
      <w:r>
        <w:rPr>
          <w:spacing w:val="-2"/>
          <w:sz w:val="20"/>
        </w:rPr>
        <w:t xml:space="preserve"> </w:t>
      </w:r>
      <w:r>
        <w:rPr>
          <w:sz w:val="20"/>
        </w:rPr>
        <w:t xml:space="preserve">og </w:t>
      </w:r>
      <w:r>
        <w:rPr>
          <w:spacing w:val="-2"/>
          <w:sz w:val="20"/>
        </w:rPr>
        <w:t>samtaler</w:t>
      </w:r>
    </w:p>
    <w:p w14:paraId="49C328BF" w14:textId="77777777" w:rsidR="00330A58" w:rsidRDefault="00000000">
      <w:pPr>
        <w:pStyle w:val="Listeavsnitt"/>
        <w:numPr>
          <w:ilvl w:val="0"/>
          <w:numId w:val="70"/>
        </w:numPr>
        <w:tabs>
          <w:tab w:val="left" w:pos="564"/>
        </w:tabs>
        <w:spacing w:before="53"/>
        <w:ind w:left="564" w:hanging="339"/>
        <w:rPr>
          <w:sz w:val="20"/>
        </w:rPr>
      </w:pPr>
      <w:r>
        <w:rPr>
          <w:sz w:val="20"/>
        </w:rPr>
        <w:t>harmoni</w:t>
      </w:r>
      <w:r>
        <w:rPr>
          <w:spacing w:val="-5"/>
          <w:sz w:val="20"/>
        </w:rPr>
        <w:t xml:space="preserve"> </w:t>
      </w:r>
      <w:r>
        <w:rPr>
          <w:sz w:val="20"/>
        </w:rPr>
        <w:t>og</w:t>
      </w:r>
      <w:r>
        <w:rPr>
          <w:spacing w:val="-5"/>
          <w:sz w:val="20"/>
        </w:rPr>
        <w:t xml:space="preserve"> </w:t>
      </w:r>
      <w:r>
        <w:rPr>
          <w:sz w:val="20"/>
        </w:rPr>
        <w:t>høflighetsøvelser,</w:t>
      </w:r>
      <w:r>
        <w:rPr>
          <w:spacing w:val="-5"/>
          <w:sz w:val="20"/>
        </w:rPr>
        <w:t xml:space="preserve"> </w:t>
      </w:r>
      <w:r>
        <w:rPr>
          <w:spacing w:val="-2"/>
          <w:sz w:val="20"/>
        </w:rPr>
        <w:t>rollespill</w:t>
      </w:r>
    </w:p>
    <w:p w14:paraId="49C328C0" w14:textId="77777777" w:rsidR="00330A58" w:rsidRDefault="00000000">
      <w:pPr>
        <w:pStyle w:val="Listeavsnitt"/>
        <w:numPr>
          <w:ilvl w:val="0"/>
          <w:numId w:val="70"/>
        </w:numPr>
        <w:tabs>
          <w:tab w:val="left" w:pos="563"/>
          <w:tab w:val="left" w:pos="565"/>
        </w:tabs>
        <w:spacing w:before="52" w:line="295" w:lineRule="auto"/>
        <w:ind w:left="565" w:right="2263"/>
        <w:rPr>
          <w:sz w:val="20"/>
        </w:rPr>
      </w:pPr>
      <w:r>
        <w:rPr>
          <w:i/>
          <w:sz w:val="20"/>
        </w:rPr>
        <w:t>going</w:t>
      </w:r>
      <w:r>
        <w:rPr>
          <w:i/>
          <w:spacing w:val="-7"/>
          <w:sz w:val="20"/>
        </w:rPr>
        <w:t xml:space="preserve"> </w:t>
      </w:r>
      <w:r>
        <w:rPr>
          <w:i/>
          <w:sz w:val="20"/>
        </w:rPr>
        <w:t>out</w:t>
      </w:r>
      <w:r>
        <w:rPr>
          <w:sz w:val="20"/>
        </w:rPr>
        <w:t>,</w:t>
      </w:r>
      <w:r>
        <w:rPr>
          <w:spacing w:val="-7"/>
          <w:sz w:val="20"/>
        </w:rPr>
        <w:t xml:space="preserve"> </w:t>
      </w:r>
      <w:r>
        <w:rPr>
          <w:sz w:val="20"/>
        </w:rPr>
        <w:t>møte</w:t>
      </w:r>
      <w:r>
        <w:rPr>
          <w:spacing w:val="-7"/>
          <w:sz w:val="20"/>
        </w:rPr>
        <w:t xml:space="preserve"> </w:t>
      </w:r>
      <w:r>
        <w:rPr>
          <w:sz w:val="20"/>
        </w:rPr>
        <w:t>med</w:t>
      </w:r>
      <w:r>
        <w:rPr>
          <w:spacing w:val="-7"/>
          <w:sz w:val="20"/>
        </w:rPr>
        <w:t xml:space="preserve"> </w:t>
      </w:r>
      <w:r>
        <w:rPr>
          <w:sz w:val="20"/>
        </w:rPr>
        <w:t>verden</w:t>
      </w:r>
      <w:r>
        <w:rPr>
          <w:spacing w:val="-7"/>
          <w:sz w:val="20"/>
        </w:rPr>
        <w:t xml:space="preserve"> </w:t>
      </w:r>
      <w:r>
        <w:rPr>
          <w:sz w:val="20"/>
        </w:rPr>
        <w:t xml:space="preserve">utenfor </w:t>
      </w:r>
      <w:r>
        <w:rPr>
          <w:spacing w:val="-2"/>
          <w:sz w:val="20"/>
        </w:rPr>
        <w:t>klasserommet</w:t>
      </w:r>
    </w:p>
    <w:p w14:paraId="49C328C1" w14:textId="77777777" w:rsidR="00330A58" w:rsidRDefault="00000000">
      <w:pPr>
        <w:pStyle w:val="Listeavsnitt"/>
        <w:numPr>
          <w:ilvl w:val="0"/>
          <w:numId w:val="70"/>
        </w:numPr>
        <w:tabs>
          <w:tab w:val="left" w:pos="564"/>
        </w:tabs>
        <w:ind w:left="564" w:hanging="339"/>
        <w:rPr>
          <w:sz w:val="20"/>
        </w:rPr>
      </w:pPr>
      <w:r>
        <w:rPr>
          <w:sz w:val="20"/>
        </w:rPr>
        <w:t xml:space="preserve">alt </w:t>
      </w:r>
      <w:r>
        <w:rPr>
          <w:spacing w:val="-2"/>
          <w:sz w:val="20"/>
        </w:rPr>
        <w:t>gruppearbeid</w:t>
      </w:r>
    </w:p>
    <w:p w14:paraId="49C328C2" w14:textId="77777777" w:rsidR="00330A58" w:rsidRDefault="00330A58">
      <w:pPr>
        <w:pStyle w:val="Brdtekst"/>
        <w:spacing w:before="103"/>
      </w:pPr>
    </w:p>
    <w:p w14:paraId="49C328C3" w14:textId="77777777" w:rsidR="00330A58" w:rsidRDefault="00000000">
      <w:pPr>
        <w:pStyle w:val="Overskrift6"/>
        <w:ind w:left="225"/>
      </w:pPr>
      <w:r>
        <w:rPr>
          <w:spacing w:val="-2"/>
        </w:rPr>
        <w:t>Nøkkeloppdagelser:</w:t>
      </w:r>
    </w:p>
    <w:p w14:paraId="49C328C4" w14:textId="77777777" w:rsidR="00330A58" w:rsidRDefault="00000000">
      <w:pPr>
        <w:pStyle w:val="Listeavsnitt"/>
        <w:numPr>
          <w:ilvl w:val="0"/>
          <w:numId w:val="70"/>
        </w:numPr>
        <w:tabs>
          <w:tab w:val="left" w:pos="563"/>
          <w:tab w:val="left" w:pos="565"/>
        </w:tabs>
        <w:spacing w:before="53" w:line="295" w:lineRule="auto"/>
        <w:ind w:left="565" w:right="1318"/>
        <w:rPr>
          <w:sz w:val="20"/>
        </w:rPr>
      </w:pPr>
      <w:r>
        <w:rPr>
          <w:sz w:val="20"/>
        </w:rPr>
        <w:t>I</w:t>
      </w:r>
      <w:r>
        <w:rPr>
          <w:spacing w:val="-4"/>
          <w:sz w:val="20"/>
        </w:rPr>
        <w:t xml:space="preserve"> </w:t>
      </w:r>
      <w:r>
        <w:rPr>
          <w:sz w:val="20"/>
        </w:rPr>
        <w:t>klassen</w:t>
      </w:r>
      <w:r>
        <w:rPr>
          <w:spacing w:val="-4"/>
          <w:sz w:val="20"/>
        </w:rPr>
        <w:t xml:space="preserve"> </w:t>
      </w:r>
      <w:r>
        <w:rPr>
          <w:sz w:val="20"/>
        </w:rPr>
        <w:t>står</w:t>
      </w:r>
      <w:r>
        <w:rPr>
          <w:spacing w:val="-4"/>
          <w:sz w:val="20"/>
        </w:rPr>
        <w:t xml:space="preserve"> </w:t>
      </w:r>
      <w:r>
        <w:rPr>
          <w:sz w:val="20"/>
        </w:rPr>
        <w:t>man</w:t>
      </w:r>
      <w:r>
        <w:rPr>
          <w:spacing w:val="-4"/>
          <w:sz w:val="20"/>
        </w:rPr>
        <w:t xml:space="preserve"> </w:t>
      </w:r>
      <w:r>
        <w:rPr>
          <w:sz w:val="20"/>
        </w:rPr>
        <w:t>overfor</w:t>
      </w:r>
      <w:r>
        <w:rPr>
          <w:spacing w:val="-4"/>
          <w:sz w:val="20"/>
        </w:rPr>
        <w:t xml:space="preserve"> </w:t>
      </w:r>
      <w:r>
        <w:rPr>
          <w:sz w:val="20"/>
        </w:rPr>
        <w:t>mange</w:t>
      </w:r>
      <w:r>
        <w:rPr>
          <w:spacing w:val="-4"/>
          <w:sz w:val="20"/>
        </w:rPr>
        <w:t xml:space="preserve"> </w:t>
      </w:r>
      <w:r>
        <w:rPr>
          <w:sz w:val="20"/>
        </w:rPr>
        <w:t>av</w:t>
      </w:r>
      <w:r>
        <w:rPr>
          <w:spacing w:val="-4"/>
          <w:sz w:val="20"/>
        </w:rPr>
        <w:t xml:space="preserve"> </w:t>
      </w:r>
      <w:r>
        <w:rPr>
          <w:sz w:val="20"/>
        </w:rPr>
        <w:t>de</w:t>
      </w:r>
      <w:r>
        <w:rPr>
          <w:spacing w:val="-4"/>
          <w:sz w:val="20"/>
        </w:rPr>
        <w:t xml:space="preserve"> </w:t>
      </w:r>
      <w:r>
        <w:rPr>
          <w:sz w:val="20"/>
        </w:rPr>
        <w:t xml:space="preserve">samme utfordringene som mennesker alltid har stått </w:t>
      </w:r>
      <w:r>
        <w:rPr>
          <w:spacing w:val="-2"/>
          <w:sz w:val="20"/>
        </w:rPr>
        <w:t>overfor.</w:t>
      </w:r>
    </w:p>
    <w:p w14:paraId="49C328C5" w14:textId="77777777" w:rsidR="00330A58" w:rsidRDefault="00000000">
      <w:pPr>
        <w:pStyle w:val="Listeavsnitt"/>
        <w:numPr>
          <w:ilvl w:val="0"/>
          <w:numId w:val="70"/>
        </w:numPr>
        <w:tabs>
          <w:tab w:val="left" w:pos="563"/>
          <w:tab w:val="left" w:pos="565"/>
        </w:tabs>
        <w:spacing w:line="295" w:lineRule="auto"/>
        <w:ind w:left="565" w:right="1155"/>
        <w:rPr>
          <w:sz w:val="20"/>
        </w:rPr>
      </w:pPr>
      <w:r>
        <w:rPr>
          <w:sz w:val="20"/>
        </w:rPr>
        <w:t>Siden</w:t>
      </w:r>
      <w:r>
        <w:rPr>
          <w:spacing w:val="-5"/>
          <w:sz w:val="20"/>
        </w:rPr>
        <w:t xml:space="preserve"> </w:t>
      </w:r>
      <w:r>
        <w:rPr>
          <w:sz w:val="20"/>
        </w:rPr>
        <w:t>våre</w:t>
      </w:r>
      <w:r>
        <w:rPr>
          <w:spacing w:val="-5"/>
          <w:sz w:val="20"/>
        </w:rPr>
        <w:t xml:space="preserve"> </w:t>
      </w:r>
      <w:r>
        <w:rPr>
          <w:sz w:val="20"/>
        </w:rPr>
        <w:t>fysiske</w:t>
      </w:r>
      <w:r>
        <w:rPr>
          <w:spacing w:val="-5"/>
          <w:sz w:val="20"/>
        </w:rPr>
        <w:t xml:space="preserve"> </w:t>
      </w:r>
      <w:r>
        <w:rPr>
          <w:sz w:val="20"/>
        </w:rPr>
        <w:t>behov</w:t>
      </w:r>
      <w:r>
        <w:rPr>
          <w:spacing w:val="-5"/>
          <w:sz w:val="20"/>
        </w:rPr>
        <w:t xml:space="preserve"> </w:t>
      </w:r>
      <w:r>
        <w:rPr>
          <w:sz w:val="20"/>
        </w:rPr>
        <w:t>er</w:t>
      </w:r>
      <w:r>
        <w:rPr>
          <w:spacing w:val="-5"/>
          <w:sz w:val="20"/>
        </w:rPr>
        <w:t xml:space="preserve"> </w:t>
      </w:r>
      <w:r>
        <w:rPr>
          <w:sz w:val="20"/>
        </w:rPr>
        <w:t>tilfredsstilt</w:t>
      </w:r>
      <w:r>
        <w:rPr>
          <w:spacing w:val="-5"/>
          <w:sz w:val="20"/>
        </w:rPr>
        <w:t xml:space="preserve"> </w:t>
      </w:r>
      <w:r>
        <w:rPr>
          <w:sz w:val="20"/>
        </w:rPr>
        <w:t>av</w:t>
      </w:r>
      <w:r>
        <w:rPr>
          <w:spacing w:val="-5"/>
          <w:sz w:val="20"/>
        </w:rPr>
        <w:t xml:space="preserve"> </w:t>
      </w:r>
      <w:r>
        <w:rPr>
          <w:sz w:val="20"/>
        </w:rPr>
        <w:t>andre, må vi konsentrere oss om å bygge samfunnet vårt ut fra å tilfredsstille åndelige behov på en positiv måte for alle.</w:t>
      </w:r>
    </w:p>
    <w:p w14:paraId="49C328C6" w14:textId="77777777" w:rsidR="00330A58" w:rsidRDefault="00000000">
      <w:pPr>
        <w:pStyle w:val="Listeavsnitt"/>
        <w:numPr>
          <w:ilvl w:val="0"/>
          <w:numId w:val="70"/>
        </w:numPr>
        <w:tabs>
          <w:tab w:val="left" w:pos="563"/>
          <w:tab w:val="left" w:pos="565"/>
        </w:tabs>
        <w:spacing w:line="295" w:lineRule="auto"/>
        <w:ind w:left="565" w:right="1270"/>
        <w:rPr>
          <w:sz w:val="20"/>
        </w:rPr>
      </w:pPr>
      <w:r>
        <w:rPr>
          <w:sz w:val="20"/>
        </w:rPr>
        <w:t>Et</w:t>
      </w:r>
      <w:r>
        <w:rPr>
          <w:spacing w:val="-4"/>
          <w:sz w:val="20"/>
        </w:rPr>
        <w:t xml:space="preserve"> </w:t>
      </w:r>
      <w:r>
        <w:rPr>
          <w:sz w:val="20"/>
        </w:rPr>
        <w:t>samfunn</w:t>
      </w:r>
      <w:r>
        <w:rPr>
          <w:spacing w:val="-4"/>
          <w:sz w:val="20"/>
        </w:rPr>
        <w:t xml:space="preserve"> </w:t>
      </w:r>
      <w:r>
        <w:rPr>
          <w:sz w:val="20"/>
        </w:rPr>
        <w:t>trenger</w:t>
      </w:r>
      <w:r>
        <w:rPr>
          <w:spacing w:val="-4"/>
          <w:sz w:val="20"/>
        </w:rPr>
        <w:t xml:space="preserve"> </w:t>
      </w:r>
      <w:r>
        <w:rPr>
          <w:sz w:val="20"/>
        </w:rPr>
        <w:t>å</w:t>
      </w:r>
      <w:r>
        <w:rPr>
          <w:spacing w:val="-4"/>
          <w:sz w:val="20"/>
        </w:rPr>
        <w:t xml:space="preserve"> </w:t>
      </w:r>
      <w:r>
        <w:rPr>
          <w:sz w:val="20"/>
        </w:rPr>
        <w:t>sørge</w:t>
      </w:r>
      <w:r>
        <w:rPr>
          <w:spacing w:val="-4"/>
          <w:sz w:val="20"/>
        </w:rPr>
        <w:t xml:space="preserve"> </w:t>
      </w:r>
      <w:r>
        <w:rPr>
          <w:sz w:val="20"/>
        </w:rPr>
        <w:t>for</w:t>
      </w:r>
      <w:r>
        <w:rPr>
          <w:spacing w:val="-4"/>
          <w:sz w:val="20"/>
        </w:rPr>
        <w:t xml:space="preserve"> </w:t>
      </w:r>
      <w:r>
        <w:rPr>
          <w:sz w:val="20"/>
        </w:rPr>
        <w:t>trygghet</w:t>
      </w:r>
      <w:r>
        <w:rPr>
          <w:spacing w:val="-4"/>
          <w:sz w:val="20"/>
        </w:rPr>
        <w:t xml:space="preserve"> </w:t>
      </w:r>
      <w:r>
        <w:rPr>
          <w:sz w:val="20"/>
        </w:rPr>
        <w:t>for</w:t>
      </w:r>
      <w:r>
        <w:rPr>
          <w:spacing w:val="-4"/>
          <w:sz w:val="20"/>
        </w:rPr>
        <w:t xml:space="preserve"> </w:t>
      </w:r>
      <w:r>
        <w:rPr>
          <w:sz w:val="20"/>
        </w:rPr>
        <w:t xml:space="preserve">sine </w:t>
      </w:r>
      <w:r>
        <w:rPr>
          <w:spacing w:val="-2"/>
          <w:sz w:val="20"/>
        </w:rPr>
        <w:t>medlemmer.</w:t>
      </w:r>
    </w:p>
    <w:p w14:paraId="49C328C7" w14:textId="77777777" w:rsidR="00330A58" w:rsidRDefault="00000000">
      <w:pPr>
        <w:pStyle w:val="Listeavsnitt"/>
        <w:numPr>
          <w:ilvl w:val="0"/>
          <w:numId w:val="70"/>
        </w:numPr>
        <w:tabs>
          <w:tab w:val="left" w:pos="563"/>
          <w:tab w:val="left" w:pos="565"/>
        </w:tabs>
        <w:spacing w:line="295" w:lineRule="auto"/>
        <w:ind w:left="565" w:right="1370"/>
        <w:rPr>
          <w:sz w:val="20"/>
        </w:rPr>
      </w:pPr>
      <w:r>
        <w:rPr>
          <w:sz w:val="20"/>
        </w:rPr>
        <w:t>Et</w:t>
      </w:r>
      <w:r>
        <w:rPr>
          <w:spacing w:val="-4"/>
          <w:sz w:val="20"/>
        </w:rPr>
        <w:t xml:space="preserve"> </w:t>
      </w:r>
      <w:r>
        <w:rPr>
          <w:sz w:val="20"/>
        </w:rPr>
        <w:t>samfunn</w:t>
      </w:r>
      <w:r>
        <w:rPr>
          <w:spacing w:val="-4"/>
          <w:sz w:val="20"/>
        </w:rPr>
        <w:t xml:space="preserve"> </w:t>
      </w:r>
      <w:r>
        <w:rPr>
          <w:sz w:val="20"/>
        </w:rPr>
        <w:t>trenger</w:t>
      </w:r>
      <w:r>
        <w:rPr>
          <w:spacing w:val="-4"/>
          <w:sz w:val="20"/>
        </w:rPr>
        <w:t xml:space="preserve"> </w:t>
      </w:r>
      <w:r>
        <w:rPr>
          <w:sz w:val="20"/>
        </w:rPr>
        <w:t>å</w:t>
      </w:r>
      <w:r>
        <w:rPr>
          <w:spacing w:val="-4"/>
          <w:sz w:val="20"/>
        </w:rPr>
        <w:t xml:space="preserve"> </w:t>
      </w:r>
      <w:r>
        <w:rPr>
          <w:sz w:val="20"/>
        </w:rPr>
        <w:t>være</w:t>
      </w:r>
      <w:r>
        <w:rPr>
          <w:spacing w:val="-4"/>
          <w:sz w:val="20"/>
        </w:rPr>
        <w:t xml:space="preserve"> </w:t>
      </w:r>
      <w:r>
        <w:rPr>
          <w:sz w:val="20"/>
        </w:rPr>
        <w:t>et</w:t>
      </w:r>
      <w:r>
        <w:rPr>
          <w:spacing w:val="-4"/>
          <w:sz w:val="20"/>
        </w:rPr>
        <w:t xml:space="preserve"> </w:t>
      </w:r>
      <w:r>
        <w:rPr>
          <w:sz w:val="20"/>
        </w:rPr>
        <w:t>sted</w:t>
      </w:r>
      <w:r>
        <w:rPr>
          <w:spacing w:val="-4"/>
          <w:sz w:val="20"/>
        </w:rPr>
        <w:t xml:space="preserve"> </w:t>
      </w:r>
      <w:r>
        <w:rPr>
          <w:sz w:val="20"/>
        </w:rPr>
        <w:t>der</w:t>
      </w:r>
      <w:r>
        <w:rPr>
          <w:spacing w:val="-4"/>
          <w:sz w:val="20"/>
        </w:rPr>
        <w:t xml:space="preserve"> </w:t>
      </w:r>
      <w:r>
        <w:rPr>
          <w:sz w:val="20"/>
        </w:rPr>
        <w:t>alle</w:t>
      </w:r>
      <w:r>
        <w:rPr>
          <w:spacing w:val="-4"/>
          <w:sz w:val="20"/>
        </w:rPr>
        <w:t xml:space="preserve"> </w:t>
      </w:r>
      <w:r>
        <w:rPr>
          <w:sz w:val="20"/>
        </w:rPr>
        <w:t>kan lære av hverandre.</w:t>
      </w:r>
    </w:p>
    <w:p w14:paraId="49C328C8" w14:textId="77777777" w:rsidR="00330A58" w:rsidRDefault="00000000">
      <w:pPr>
        <w:pStyle w:val="Listeavsnitt"/>
        <w:numPr>
          <w:ilvl w:val="0"/>
          <w:numId w:val="70"/>
        </w:numPr>
        <w:tabs>
          <w:tab w:val="left" w:pos="563"/>
          <w:tab w:val="left" w:pos="565"/>
        </w:tabs>
        <w:spacing w:before="1" w:line="295" w:lineRule="auto"/>
        <w:ind w:left="565" w:right="1259"/>
        <w:rPr>
          <w:sz w:val="20"/>
        </w:rPr>
      </w:pPr>
      <w:r>
        <w:rPr>
          <w:sz w:val="20"/>
        </w:rPr>
        <w:t>Et</w:t>
      </w:r>
      <w:r>
        <w:rPr>
          <w:spacing w:val="-4"/>
          <w:sz w:val="20"/>
        </w:rPr>
        <w:t xml:space="preserve"> </w:t>
      </w:r>
      <w:r>
        <w:rPr>
          <w:sz w:val="20"/>
        </w:rPr>
        <w:t>samfunn</w:t>
      </w:r>
      <w:r>
        <w:rPr>
          <w:spacing w:val="-4"/>
          <w:sz w:val="20"/>
        </w:rPr>
        <w:t xml:space="preserve"> </w:t>
      </w:r>
      <w:r>
        <w:rPr>
          <w:sz w:val="20"/>
        </w:rPr>
        <w:t>skal</w:t>
      </w:r>
      <w:r>
        <w:rPr>
          <w:spacing w:val="-4"/>
          <w:sz w:val="20"/>
        </w:rPr>
        <w:t xml:space="preserve"> </w:t>
      </w:r>
      <w:r>
        <w:rPr>
          <w:sz w:val="20"/>
        </w:rPr>
        <w:t>dyrke</w:t>
      </w:r>
      <w:r>
        <w:rPr>
          <w:spacing w:val="-4"/>
          <w:sz w:val="20"/>
        </w:rPr>
        <w:t xml:space="preserve"> </w:t>
      </w:r>
      <w:r>
        <w:rPr>
          <w:sz w:val="20"/>
        </w:rPr>
        <w:t>frem</w:t>
      </w:r>
      <w:r>
        <w:rPr>
          <w:spacing w:val="-4"/>
          <w:sz w:val="20"/>
        </w:rPr>
        <w:t xml:space="preserve"> </w:t>
      </w:r>
      <w:r>
        <w:rPr>
          <w:sz w:val="20"/>
        </w:rPr>
        <w:t>det</w:t>
      </w:r>
      <w:r>
        <w:rPr>
          <w:spacing w:val="-4"/>
          <w:sz w:val="20"/>
        </w:rPr>
        <w:t xml:space="preserve"> </w:t>
      </w:r>
      <w:r>
        <w:rPr>
          <w:sz w:val="20"/>
        </w:rPr>
        <w:t>beste</w:t>
      </w:r>
      <w:r>
        <w:rPr>
          <w:spacing w:val="-4"/>
          <w:sz w:val="20"/>
        </w:rPr>
        <w:t xml:space="preserve"> </w:t>
      </w:r>
      <w:r>
        <w:rPr>
          <w:sz w:val="20"/>
        </w:rPr>
        <w:t>i</w:t>
      </w:r>
      <w:r>
        <w:rPr>
          <w:spacing w:val="-4"/>
          <w:sz w:val="20"/>
        </w:rPr>
        <w:t xml:space="preserve"> </w:t>
      </w:r>
      <w:r>
        <w:rPr>
          <w:sz w:val="20"/>
        </w:rPr>
        <w:t>alle</w:t>
      </w:r>
      <w:r>
        <w:rPr>
          <w:spacing w:val="-4"/>
          <w:sz w:val="20"/>
        </w:rPr>
        <w:t xml:space="preserve"> </w:t>
      </w:r>
      <w:r>
        <w:rPr>
          <w:sz w:val="20"/>
        </w:rPr>
        <w:t xml:space="preserve">sine </w:t>
      </w:r>
      <w:r>
        <w:rPr>
          <w:spacing w:val="-2"/>
          <w:sz w:val="20"/>
        </w:rPr>
        <w:t>medlemmer.</w:t>
      </w:r>
    </w:p>
    <w:p w14:paraId="49C328C9" w14:textId="77777777" w:rsidR="00330A58" w:rsidRDefault="00000000">
      <w:pPr>
        <w:pStyle w:val="Listeavsnitt"/>
        <w:numPr>
          <w:ilvl w:val="0"/>
          <w:numId w:val="70"/>
        </w:numPr>
        <w:tabs>
          <w:tab w:val="left" w:pos="563"/>
          <w:tab w:val="left" w:pos="565"/>
        </w:tabs>
        <w:spacing w:line="295" w:lineRule="auto"/>
        <w:ind w:left="565" w:right="1318"/>
        <w:rPr>
          <w:sz w:val="20"/>
        </w:rPr>
      </w:pPr>
      <w:r>
        <w:rPr>
          <w:sz w:val="20"/>
        </w:rPr>
        <w:t>Et</w:t>
      </w:r>
      <w:r>
        <w:rPr>
          <w:spacing w:val="-5"/>
          <w:sz w:val="20"/>
        </w:rPr>
        <w:t xml:space="preserve"> </w:t>
      </w:r>
      <w:r>
        <w:rPr>
          <w:sz w:val="20"/>
        </w:rPr>
        <w:t>samfunn</w:t>
      </w:r>
      <w:r>
        <w:rPr>
          <w:spacing w:val="-5"/>
          <w:sz w:val="20"/>
        </w:rPr>
        <w:t xml:space="preserve"> </w:t>
      </w:r>
      <w:r>
        <w:rPr>
          <w:sz w:val="20"/>
        </w:rPr>
        <w:t>skal</w:t>
      </w:r>
      <w:r>
        <w:rPr>
          <w:spacing w:val="-5"/>
          <w:sz w:val="20"/>
        </w:rPr>
        <w:t xml:space="preserve"> </w:t>
      </w:r>
      <w:r>
        <w:rPr>
          <w:sz w:val="20"/>
        </w:rPr>
        <w:t>være</w:t>
      </w:r>
      <w:r>
        <w:rPr>
          <w:spacing w:val="-5"/>
          <w:sz w:val="20"/>
        </w:rPr>
        <w:t xml:space="preserve"> </w:t>
      </w:r>
      <w:r>
        <w:rPr>
          <w:sz w:val="20"/>
        </w:rPr>
        <w:t>rettferdig,</w:t>
      </w:r>
      <w:r>
        <w:rPr>
          <w:spacing w:val="-5"/>
          <w:sz w:val="20"/>
        </w:rPr>
        <w:t xml:space="preserve"> </w:t>
      </w:r>
      <w:r>
        <w:rPr>
          <w:sz w:val="20"/>
        </w:rPr>
        <w:t>men</w:t>
      </w:r>
      <w:r>
        <w:rPr>
          <w:spacing w:val="-5"/>
          <w:sz w:val="20"/>
        </w:rPr>
        <w:t xml:space="preserve"> </w:t>
      </w:r>
      <w:r>
        <w:rPr>
          <w:sz w:val="20"/>
        </w:rPr>
        <w:t>det</w:t>
      </w:r>
      <w:r>
        <w:rPr>
          <w:spacing w:val="-5"/>
          <w:sz w:val="20"/>
        </w:rPr>
        <w:t xml:space="preserve"> </w:t>
      </w:r>
      <w:r>
        <w:rPr>
          <w:sz w:val="20"/>
        </w:rPr>
        <w:t>betyr ikke at alle behandles helt likt.</w:t>
      </w:r>
    </w:p>
    <w:p w14:paraId="49C328CA" w14:textId="77777777" w:rsidR="00330A58" w:rsidRDefault="00000000">
      <w:pPr>
        <w:pStyle w:val="Listeavsnitt"/>
        <w:numPr>
          <w:ilvl w:val="0"/>
          <w:numId w:val="70"/>
        </w:numPr>
        <w:tabs>
          <w:tab w:val="left" w:pos="563"/>
          <w:tab w:val="left" w:pos="565"/>
        </w:tabs>
        <w:spacing w:line="295" w:lineRule="auto"/>
        <w:ind w:left="565" w:right="1311"/>
        <w:rPr>
          <w:sz w:val="20"/>
        </w:rPr>
      </w:pPr>
      <w:r>
        <w:rPr>
          <w:sz w:val="20"/>
        </w:rPr>
        <w:t>Et</w:t>
      </w:r>
      <w:r>
        <w:rPr>
          <w:spacing w:val="-5"/>
          <w:sz w:val="20"/>
        </w:rPr>
        <w:t xml:space="preserve"> </w:t>
      </w:r>
      <w:r>
        <w:rPr>
          <w:sz w:val="20"/>
        </w:rPr>
        <w:t>samfunn</w:t>
      </w:r>
      <w:r>
        <w:rPr>
          <w:spacing w:val="-5"/>
          <w:sz w:val="20"/>
        </w:rPr>
        <w:t xml:space="preserve"> </w:t>
      </w:r>
      <w:r>
        <w:rPr>
          <w:sz w:val="20"/>
        </w:rPr>
        <w:t>krever</w:t>
      </w:r>
      <w:r>
        <w:rPr>
          <w:spacing w:val="-5"/>
          <w:sz w:val="20"/>
        </w:rPr>
        <w:t xml:space="preserve"> </w:t>
      </w:r>
      <w:r>
        <w:rPr>
          <w:sz w:val="20"/>
        </w:rPr>
        <w:t>en</w:t>
      </w:r>
      <w:r>
        <w:rPr>
          <w:spacing w:val="-5"/>
          <w:sz w:val="20"/>
        </w:rPr>
        <w:t xml:space="preserve"> </w:t>
      </w:r>
      <w:r>
        <w:rPr>
          <w:sz w:val="20"/>
        </w:rPr>
        <w:t>balanse</w:t>
      </w:r>
      <w:r>
        <w:rPr>
          <w:spacing w:val="-5"/>
          <w:sz w:val="20"/>
        </w:rPr>
        <w:t xml:space="preserve"> </w:t>
      </w:r>
      <w:r>
        <w:rPr>
          <w:sz w:val="20"/>
        </w:rPr>
        <w:t>mellom</w:t>
      </w:r>
      <w:r>
        <w:rPr>
          <w:spacing w:val="-5"/>
          <w:sz w:val="20"/>
        </w:rPr>
        <w:t xml:space="preserve"> </w:t>
      </w:r>
      <w:r>
        <w:rPr>
          <w:sz w:val="20"/>
        </w:rPr>
        <w:t>frihet</w:t>
      </w:r>
      <w:r>
        <w:rPr>
          <w:spacing w:val="-5"/>
          <w:sz w:val="20"/>
        </w:rPr>
        <w:t xml:space="preserve"> </w:t>
      </w:r>
      <w:r>
        <w:rPr>
          <w:sz w:val="20"/>
        </w:rPr>
        <w:t>og ansvar hos alle individene.</w:t>
      </w:r>
    </w:p>
    <w:p w14:paraId="49C328CB" w14:textId="77777777" w:rsidR="00330A58" w:rsidRDefault="00000000">
      <w:pPr>
        <w:pStyle w:val="Listeavsnitt"/>
        <w:numPr>
          <w:ilvl w:val="0"/>
          <w:numId w:val="70"/>
        </w:numPr>
        <w:tabs>
          <w:tab w:val="left" w:pos="563"/>
          <w:tab w:val="left" w:pos="565"/>
        </w:tabs>
        <w:spacing w:line="295" w:lineRule="auto"/>
        <w:ind w:left="565" w:right="1285"/>
        <w:rPr>
          <w:sz w:val="20"/>
        </w:rPr>
      </w:pPr>
      <w:r>
        <w:rPr>
          <w:sz w:val="20"/>
        </w:rPr>
        <w:t>Konflikter</w:t>
      </w:r>
      <w:r>
        <w:rPr>
          <w:spacing w:val="-4"/>
          <w:sz w:val="20"/>
        </w:rPr>
        <w:t xml:space="preserve"> </w:t>
      </w:r>
      <w:r>
        <w:rPr>
          <w:sz w:val="20"/>
        </w:rPr>
        <w:t>er</w:t>
      </w:r>
      <w:r>
        <w:rPr>
          <w:spacing w:val="-4"/>
          <w:sz w:val="20"/>
        </w:rPr>
        <w:t xml:space="preserve"> </w:t>
      </w:r>
      <w:r>
        <w:rPr>
          <w:sz w:val="20"/>
        </w:rPr>
        <w:t>naturlig</w:t>
      </w:r>
      <w:r>
        <w:rPr>
          <w:spacing w:val="-4"/>
          <w:sz w:val="20"/>
        </w:rPr>
        <w:t xml:space="preserve"> </w:t>
      </w:r>
      <w:r>
        <w:rPr>
          <w:sz w:val="20"/>
        </w:rPr>
        <w:t>i</w:t>
      </w:r>
      <w:r>
        <w:rPr>
          <w:spacing w:val="-4"/>
          <w:sz w:val="20"/>
        </w:rPr>
        <w:t xml:space="preserve"> </w:t>
      </w:r>
      <w:r>
        <w:rPr>
          <w:sz w:val="20"/>
        </w:rPr>
        <w:t>et</w:t>
      </w:r>
      <w:r>
        <w:rPr>
          <w:spacing w:val="-4"/>
          <w:sz w:val="20"/>
        </w:rPr>
        <w:t xml:space="preserve"> </w:t>
      </w:r>
      <w:r>
        <w:rPr>
          <w:sz w:val="20"/>
        </w:rPr>
        <w:t>samfunn,</w:t>
      </w:r>
      <w:r>
        <w:rPr>
          <w:spacing w:val="-4"/>
          <w:sz w:val="20"/>
        </w:rPr>
        <w:t xml:space="preserve"> </w:t>
      </w:r>
      <w:r>
        <w:rPr>
          <w:sz w:val="20"/>
        </w:rPr>
        <w:t>men</w:t>
      </w:r>
      <w:r>
        <w:rPr>
          <w:spacing w:val="-4"/>
          <w:sz w:val="20"/>
        </w:rPr>
        <w:t xml:space="preserve"> </w:t>
      </w:r>
      <w:r>
        <w:rPr>
          <w:sz w:val="20"/>
        </w:rPr>
        <w:t>de</w:t>
      </w:r>
      <w:r>
        <w:rPr>
          <w:spacing w:val="-4"/>
          <w:sz w:val="20"/>
        </w:rPr>
        <w:t xml:space="preserve"> </w:t>
      </w:r>
      <w:r>
        <w:rPr>
          <w:sz w:val="20"/>
        </w:rPr>
        <w:t>kan og bør løses på fredelig vis.</w:t>
      </w:r>
    </w:p>
    <w:p w14:paraId="49C328CC" w14:textId="77777777" w:rsidR="00330A58" w:rsidRDefault="00000000">
      <w:pPr>
        <w:pStyle w:val="Listeavsnitt"/>
        <w:numPr>
          <w:ilvl w:val="0"/>
          <w:numId w:val="70"/>
        </w:numPr>
        <w:tabs>
          <w:tab w:val="left" w:pos="563"/>
          <w:tab w:val="left" w:pos="565"/>
        </w:tabs>
        <w:spacing w:line="295" w:lineRule="auto"/>
        <w:ind w:left="565" w:right="1263"/>
        <w:jc w:val="both"/>
        <w:rPr>
          <w:sz w:val="20"/>
        </w:rPr>
      </w:pPr>
      <w:r>
        <w:rPr>
          <w:sz w:val="20"/>
        </w:rPr>
        <w:t>Arbeid</w:t>
      </w:r>
      <w:r>
        <w:rPr>
          <w:spacing w:val="-6"/>
          <w:sz w:val="20"/>
        </w:rPr>
        <w:t xml:space="preserve"> </w:t>
      </w:r>
      <w:r>
        <w:rPr>
          <w:sz w:val="20"/>
        </w:rPr>
        <w:t>og</w:t>
      </w:r>
      <w:r>
        <w:rPr>
          <w:spacing w:val="-4"/>
          <w:sz w:val="20"/>
        </w:rPr>
        <w:t xml:space="preserve"> </w:t>
      </w:r>
      <w:r>
        <w:rPr>
          <w:sz w:val="20"/>
        </w:rPr>
        <w:t>roller</w:t>
      </w:r>
      <w:r>
        <w:rPr>
          <w:spacing w:val="-4"/>
          <w:sz w:val="20"/>
        </w:rPr>
        <w:t xml:space="preserve"> </w:t>
      </w:r>
      <w:r>
        <w:rPr>
          <w:sz w:val="20"/>
        </w:rPr>
        <w:t>skal</w:t>
      </w:r>
      <w:r>
        <w:rPr>
          <w:spacing w:val="-4"/>
          <w:sz w:val="20"/>
        </w:rPr>
        <w:t xml:space="preserve"> </w:t>
      </w:r>
      <w:r>
        <w:rPr>
          <w:sz w:val="20"/>
        </w:rPr>
        <w:t>fordeles</w:t>
      </w:r>
      <w:r>
        <w:rPr>
          <w:spacing w:val="-4"/>
          <w:sz w:val="20"/>
        </w:rPr>
        <w:t xml:space="preserve"> </w:t>
      </w:r>
      <w:r>
        <w:rPr>
          <w:sz w:val="20"/>
        </w:rPr>
        <w:t>i</w:t>
      </w:r>
      <w:r>
        <w:rPr>
          <w:spacing w:val="-4"/>
          <w:sz w:val="20"/>
        </w:rPr>
        <w:t xml:space="preserve"> </w:t>
      </w:r>
      <w:r>
        <w:rPr>
          <w:sz w:val="20"/>
        </w:rPr>
        <w:t>et</w:t>
      </w:r>
      <w:r>
        <w:rPr>
          <w:spacing w:val="-4"/>
          <w:sz w:val="20"/>
        </w:rPr>
        <w:t xml:space="preserve"> </w:t>
      </w:r>
      <w:r>
        <w:rPr>
          <w:sz w:val="20"/>
        </w:rPr>
        <w:t>samfunn,</w:t>
      </w:r>
      <w:r>
        <w:rPr>
          <w:spacing w:val="-4"/>
          <w:sz w:val="20"/>
        </w:rPr>
        <w:t xml:space="preserve"> </w:t>
      </w:r>
      <w:r>
        <w:rPr>
          <w:sz w:val="20"/>
        </w:rPr>
        <w:t>men i</w:t>
      </w:r>
      <w:r>
        <w:rPr>
          <w:spacing w:val="-3"/>
          <w:sz w:val="20"/>
        </w:rPr>
        <w:t xml:space="preserve"> </w:t>
      </w:r>
      <w:r>
        <w:rPr>
          <w:sz w:val="20"/>
        </w:rPr>
        <w:t>klassens</w:t>
      </w:r>
      <w:r>
        <w:rPr>
          <w:spacing w:val="-3"/>
          <w:sz w:val="20"/>
        </w:rPr>
        <w:t xml:space="preserve"> </w:t>
      </w:r>
      <w:r>
        <w:rPr>
          <w:sz w:val="20"/>
        </w:rPr>
        <w:t>samfunn</w:t>
      </w:r>
      <w:r>
        <w:rPr>
          <w:spacing w:val="-3"/>
          <w:sz w:val="20"/>
        </w:rPr>
        <w:t xml:space="preserve"> </w:t>
      </w:r>
      <w:r>
        <w:rPr>
          <w:sz w:val="20"/>
        </w:rPr>
        <w:t>behøver</w:t>
      </w:r>
      <w:r>
        <w:rPr>
          <w:spacing w:val="-3"/>
          <w:sz w:val="20"/>
        </w:rPr>
        <w:t xml:space="preserve"> </w:t>
      </w:r>
      <w:r>
        <w:rPr>
          <w:sz w:val="20"/>
        </w:rPr>
        <w:t>ikke</w:t>
      </w:r>
      <w:r>
        <w:rPr>
          <w:spacing w:val="-3"/>
          <w:sz w:val="20"/>
        </w:rPr>
        <w:t xml:space="preserve"> </w:t>
      </w:r>
      <w:r>
        <w:rPr>
          <w:sz w:val="20"/>
        </w:rPr>
        <w:t>disse</w:t>
      </w:r>
      <w:r>
        <w:rPr>
          <w:spacing w:val="-3"/>
          <w:sz w:val="20"/>
        </w:rPr>
        <w:t xml:space="preserve"> </w:t>
      </w:r>
      <w:r>
        <w:rPr>
          <w:sz w:val="20"/>
        </w:rPr>
        <w:t>fordelin-gene å være de samme hele tida.</w:t>
      </w:r>
    </w:p>
    <w:p w14:paraId="49C328CD" w14:textId="77777777" w:rsidR="00330A58" w:rsidRDefault="00000000">
      <w:pPr>
        <w:pStyle w:val="Listeavsnitt"/>
        <w:numPr>
          <w:ilvl w:val="0"/>
          <w:numId w:val="70"/>
        </w:numPr>
        <w:tabs>
          <w:tab w:val="left" w:pos="564"/>
        </w:tabs>
        <w:ind w:left="564" w:hanging="339"/>
        <w:jc w:val="both"/>
        <w:rPr>
          <w:sz w:val="20"/>
        </w:rPr>
      </w:pPr>
      <w:r>
        <w:rPr>
          <w:sz w:val="20"/>
        </w:rPr>
        <w:t>Jenter</w:t>
      </w:r>
      <w:r>
        <w:rPr>
          <w:spacing w:val="-2"/>
          <w:sz w:val="20"/>
        </w:rPr>
        <w:t xml:space="preserve"> </w:t>
      </w:r>
      <w:r>
        <w:rPr>
          <w:sz w:val="20"/>
        </w:rPr>
        <w:t xml:space="preserve">og gutter er </w:t>
      </w:r>
      <w:r>
        <w:rPr>
          <w:spacing w:val="-2"/>
          <w:sz w:val="20"/>
        </w:rPr>
        <w:t>likestilt.</w:t>
      </w:r>
    </w:p>
    <w:p w14:paraId="49C328CE" w14:textId="77777777" w:rsidR="00330A58" w:rsidRDefault="00000000">
      <w:pPr>
        <w:pStyle w:val="Listeavsnitt"/>
        <w:numPr>
          <w:ilvl w:val="0"/>
          <w:numId w:val="70"/>
        </w:numPr>
        <w:tabs>
          <w:tab w:val="left" w:pos="564"/>
        </w:tabs>
        <w:spacing w:before="53"/>
        <w:ind w:left="564" w:hanging="339"/>
        <w:jc w:val="both"/>
        <w:rPr>
          <w:sz w:val="20"/>
        </w:rPr>
      </w:pPr>
      <w:r>
        <w:rPr>
          <w:sz w:val="20"/>
        </w:rPr>
        <w:t xml:space="preserve">Klassens samfunn må ha noen regler og </w:t>
      </w:r>
      <w:r>
        <w:rPr>
          <w:spacing w:val="-2"/>
          <w:sz w:val="20"/>
        </w:rPr>
        <w:t>rutiner.</w:t>
      </w:r>
    </w:p>
    <w:p w14:paraId="49C328CF" w14:textId="77777777" w:rsidR="00330A58" w:rsidRDefault="00000000">
      <w:pPr>
        <w:pStyle w:val="Listeavsnitt"/>
        <w:numPr>
          <w:ilvl w:val="0"/>
          <w:numId w:val="70"/>
        </w:numPr>
        <w:tabs>
          <w:tab w:val="left" w:pos="563"/>
          <w:tab w:val="left" w:pos="565"/>
        </w:tabs>
        <w:spacing w:before="52" w:line="295" w:lineRule="auto"/>
        <w:ind w:left="565" w:right="1288"/>
        <w:rPr>
          <w:sz w:val="20"/>
        </w:rPr>
      </w:pPr>
      <w:r>
        <w:rPr>
          <w:sz w:val="20"/>
        </w:rPr>
        <w:t>Ingen er tjent med at noen forblir uvitende. Derfor</w:t>
      </w:r>
      <w:r>
        <w:rPr>
          <w:spacing w:val="-6"/>
          <w:sz w:val="20"/>
        </w:rPr>
        <w:t xml:space="preserve"> </w:t>
      </w:r>
      <w:r>
        <w:rPr>
          <w:sz w:val="20"/>
        </w:rPr>
        <w:t>skal</w:t>
      </w:r>
      <w:r>
        <w:rPr>
          <w:spacing w:val="-6"/>
          <w:sz w:val="20"/>
        </w:rPr>
        <w:t xml:space="preserve"> </w:t>
      </w:r>
      <w:r>
        <w:rPr>
          <w:sz w:val="20"/>
        </w:rPr>
        <w:t>all</w:t>
      </w:r>
      <w:r>
        <w:rPr>
          <w:spacing w:val="-6"/>
          <w:sz w:val="20"/>
        </w:rPr>
        <w:t xml:space="preserve"> </w:t>
      </w:r>
      <w:r>
        <w:rPr>
          <w:sz w:val="20"/>
        </w:rPr>
        <w:t>læring</w:t>
      </w:r>
      <w:r>
        <w:rPr>
          <w:spacing w:val="-6"/>
          <w:sz w:val="20"/>
        </w:rPr>
        <w:t xml:space="preserve"> </w:t>
      </w:r>
      <w:r>
        <w:rPr>
          <w:sz w:val="20"/>
        </w:rPr>
        <w:t>deles</w:t>
      </w:r>
      <w:r>
        <w:rPr>
          <w:spacing w:val="-6"/>
          <w:sz w:val="20"/>
        </w:rPr>
        <w:t xml:space="preserve"> </w:t>
      </w:r>
      <w:r>
        <w:rPr>
          <w:sz w:val="20"/>
        </w:rPr>
        <w:t>blant</w:t>
      </w:r>
      <w:r>
        <w:rPr>
          <w:spacing w:val="-6"/>
          <w:sz w:val="20"/>
        </w:rPr>
        <w:t xml:space="preserve"> </w:t>
      </w:r>
      <w:r>
        <w:rPr>
          <w:sz w:val="20"/>
        </w:rPr>
        <w:t>medlemmene.</w:t>
      </w:r>
    </w:p>
    <w:p w14:paraId="49C328D0" w14:textId="77777777" w:rsidR="00330A58" w:rsidRDefault="00000000">
      <w:pPr>
        <w:pStyle w:val="Listeavsnitt"/>
        <w:numPr>
          <w:ilvl w:val="0"/>
          <w:numId w:val="70"/>
        </w:numPr>
        <w:tabs>
          <w:tab w:val="left" w:pos="563"/>
          <w:tab w:val="left" w:pos="565"/>
        </w:tabs>
        <w:spacing w:line="295" w:lineRule="auto"/>
        <w:ind w:left="565" w:right="1555"/>
        <w:rPr>
          <w:sz w:val="20"/>
        </w:rPr>
      </w:pPr>
      <w:r>
        <w:rPr>
          <w:sz w:val="20"/>
        </w:rPr>
        <w:t>Et</w:t>
      </w:r>
      <w:r>
        <w:rPr>
          <w:spacing w:val="-6"/>
          <w:sz w:val="20"/>
        </w:rPr>
        <w:t xml:space="preserve"> </w:t>
      </w:r>
      <w:r>
        <w:rPr>
          <w:sz w:val="20"/>
        </w:rPr>
        <w:t>demokratisk</w:t>
      </w:r>
      <w:r>
        <w:rPr>
          <w:spacing w:val="-6"/>
          <w:sz w:val="20"/>
        </w:rPr>
        <w:t xml:space="preserve"> </w:t>
      </w:r>
      <w:r>
        <w:rPr>
          <w:sz w:val="20"/>
        </w:rPr>
        <w:t>samfunn</w:t>
      </w:r>
      <w:r>
        <w:rPr>
          <w:spacing w:val="-6"/>
          <w:sz w:val="20"/>
        </w:rPr>
        <w:t xml:space="preserve"> </w:t>
      </w:r>
      <w:r>
        <w:rPr>
          <w:sz w:val="20"/>
        </w:rPr>
        <w:t>krever</w:t>
      </w:r>
      <w:r>
        <w:rPr>
          <w:spacing w:val="-6"/>
          <w:sz w:val="20"/>
        </w:rPr>
        <w:t xml:space="preserve"> </w:t>
      </w:r>
      <w:r>
        <w:rPr>
          <w:sz w:val="20"/>
        </w:rPr>
        <w:t>mye</w:t>
      </w:r>
      <w:r>
        <w:rPr>
          <w:spacing w:val="-6"/>
          <w:sz w:val="20"/>
        </w:rPr>
        <w:t xml:space="preserve"> </w:t>
      </w:r>
      <w:r>
        <w:rPr>
          <w:sz w:val="20"/>
        </w:rPr>
        <w:t>av</w:t>
      </w:r>
      <w:r>
        <w:rPr>
          <w:spacing w:val="-6"/>
          <w:sz w:val="20"/>
        </w:rPr>
        <w:t xml:space="preserve"> </w:t>
      </w:r>
      <w:r>
        <w:rPr>
          <w:sz w:val="20"/>
        </w:rPr>
        <w:t xml:space="preserve">sine </w:t>
      </w:r>
      <w:r>
        <w:rPr>
          <w:spacing w:val="-2"/>
          <w:sz w:val="20"/>
        </w:rPr>
        <w:t>medlemmer.</w:t>
      </w:r>
    </w:p>
    <w:p w14:paraId="49C328D1" w14:textId="77777777" w:rsidR="00330A58" w:rsidRDefault="00330A58">
      <w:pPr>
        <w:pStyle w:val="Brdtekst"/>
        <w:spacing w:before="202"/>
      </w:pPr>
    </w:p>
    <w:p w14:paraId="49C328D2" w14:textId="77777777" w:rsidR="00330A58" w:rsidRDefault="00000000">
      <w:pPr>
        <w:pStyle w:val="Overskrift3"/>
        <w:ind w:left="225"/>
      </w:pPr>
      <w:r>
        <w:rPr>
          <w:color w:val="EF7B10"/>
          <w:spacing w:val="-2"/>
        </w:rPr>
        <w:t>Kompetansemål</w:t>
      </w:r>
    </w:p>
    <w:p w14:paraId="49C328D3" w14:textId="77777777" w:rsidR="00330A58" w:rsidRDefault="00000000">
      <w:pPr>
        <w:pStyle w:val="Overskrift6"/>
        <w:spacing w:before="279" w:line="292" w:lineRule="auto"/>
        <w:ind w:left="225" w:right="1296"/>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8D4" w14:textId="77777777" w:rsidR="00330A58" w:rsidRDefault="00000000">
      <w:pPr>
        <w:pStyle w:val="Listeavsnitt"/>
        <w:numPr>
          <w:ilvl w:val="0"/>
          <w:numId w:val="70"/>
        </w:numPr>
        <w:tabs>
          <w:tab w:val="left" w:pos="563"/>
          <w:tab w:val="left" w:pos="565"/>
        </w:tabs>
        <w:spacing w:before="3" w:line="295" w:lineRule="auto"/>
        <w:ind w:left="565" w:right="1251"/>
        <w:rPr>
          <w:sz w:val="20"/>
        </w:rPr>
      </w:pPr>
      <w:r>
        <w:rPr>
          <w:sz w:val="20"/>
        </w:rPr>
        <w:t>og kunnskapen om menneskets fundamentale behov i sin egen forskning og samtaler samtale om og skape enkle fremstillinger av historiske hendelser</w:t>
      </w:r>
      <w:r>
        <w:rPr>
          <w:spacing w:val="-4"/>
          <w:sz w:val="20"/>
        </w:rPr>
        <w:t xml:space="preserve"> </w:t>
      </w:r>
      <w:r>
        <w:rPr>
          <w:sz w:val="20"/>
        </w:rPr>
        <w:t>(sakprosa,</w:t>
      </w:r>
      <w:r>
        <w:rPr>
          <w:spacing w:val="-4"/>
          <w:sz w:val="20"/>
        </w:rPr>
        <w:t xml:space="preserve"> </w:t>
      </w:r>
      <w:r>
        <w:rPr>
          <w:sz w:val="20"/>
        </w:rPr>
        <w:t>tidslinjer,</w:t>
      </w:r>
      <w:r>
        <w:rPr>
          <w:spacing w:val="-4"/>
          <w:sz w:val="20"/>
        </w:rPr>
        <w:t xml:space="preserve"> </w:t>
      </w:r>
      <w:r>
        <w:rPr>
          <w:sz w:val="20"/>
        </w:rPr>
        <w:t>drama,</w:t>
      </w:r>
      <w:r>
        <w:rPr>
          <w:spacing w:val="-3"/>
          <w:sz w:val="20"/>
        </w:rPr>
        <w:t xml:space="preserve"> </w:t>
      </w:r>
      <w:r>
        <w:rPr>
          <w:spacing w:val="-2"/>
          <w:sz w:val="20"/>
        </w:rPr>
        <w:t>muntlig)</w:t>
      </w:r>
    </w:p>
    <w:p w14:paraId="49C328D5" w14:textId="77777777" w:rsidR="00330A58" w:rsidRDefault="00000000">
      <w:pPr>
        <w:pStyle w:val="Listeavsnitt"/>
        <w:numPr>
          <w:ilvl w:val="0"/>
          <w:numId w:val="70"/>
        </w:numPr>
        <w:tabs>
          <w:tab w:val="left" w:pos="563"/>
          <w:tab w:val="left" w:pos="565"/>
        </w:tabs>
        <w:spacing w:line="295" w:lineRule="auto"/>
        <w:ind w:left="565" w:right="1222"/>
        <w:rPr>
          <w:sz w:val="20"/>
        </w:rPr>
      </w:pPr>
      <w:r>
        <w:rPr>
          <w:sz w:val="20"/>
        </w:rPr>
        <w:t>utforske menneskers ulike måter å måle tid på, og</w:t>
      </w:r>
      <w:r>
        <w:rPr>
          <w:spacing w:val="-5"/>
          <w:sz w:val="20"/>
        </w:rPr>
        <w:t xml:space="preserve"> </w:t>
      </w:r>
      <w:r>
        <w:rPr>
          <w:sz w:val="20"/>
        </w:rPr>
        <w:t>anvende</w:t>
      </w:r>
      <w:r>
        <w:rPr>
          <w:spacing w:val="-5"/>
          <w:sz w:val="20"/>
        </w:rPr>
        <w:t xml:space="preserve"> </w:t>
      </w:r>
      <w:r>
        <w:rPr>
          <w:sz w:val="20"/>
        </w:rPr>
        <w:t>begreper</w:t>
      </w:r>
      <w:r>
        <w:rPr>
          <w:spacing w:val="-5"/>
          <w:sz w:val="20"/>
        </w:rPr>
        <w:t xml:space="preserve"> </w:t>
      </w:r>
      <w:r>
        <w:rPr>
          <w:sz w:val="20"/>
        </w:rPr>
        <w:t>om</w:t>
      </w:r>
      <w:r>
        <w:rPr>
          <w:spacing w:val="-5"/>
          <w:sz w:val="20"/>
        </w:rPr>
        <w:t xml:space="preserve"> </w:t>
      </w:r>
      <w:r>
        <w:rPr>
          <w:sz w:val="20"/>
        </w:rPr>
        <w:t>tid</w:t>
      </w:r>
      <w:r>
        <w:rPr>
          <w:spacing w:val="-5"/>
          <w:sz w:val="20"/>
        </w:rPr>
        <w:t xml:space="preserve"> </w:t>
      </w:r>
      <w:r>
        <w:rPr>
          <w:sz w:val="20"/>
        </w:rPr>
        <w:t>i</w:t>
      </w:r>
      <w:r>
        <w:rPr>
          <w:spacing w:val="-5"/>
          <w:sz w:val="20"/>
        </w:rPr>
        <w:t xml:space="preserve"> </w:t>
      </w:r>
      <w:r>
        <w:rPr>
          <w:sz w:val="20"/>
        </w:rPr>
        <w:t>egen</w:t>
      </w:r>
      <w:r>
        <w:rPr>
          <w:spacing w:val="-5"/>
          <w:sz w:val="20"/>
        </w:rPr>
        <w:t xml:space="preserve"> </w:t>
      </w:r>
      <w:r>
        <w:rPr>
          <w:sz w:val="20"/>
        </w:rPr>
        <w:t>utforsking</w:t>
      </w:r>
      <w:r>
        <w:rPr>
          <w:spacing w:val="-5"/>
          <w:sz w:val="20"/>
        </w:rPr>
        <w:t xml:space="preserve"> </w:t>
      </w:r>
      <w:r>
        <w:rPr>
          <w:sz w:val="20"/>
        </w:rPr>
        <w:t>og i praktiske situasjoner</w:t>
      </w:r>
    </w:p>
    <w:p w14:paraId="49C328D6" w14:textId="77777777" w:rsidR="00330A58" w:rsidRDefault="00000000">
      <w:pPr>
        <w:pStyle w:val="Listeavsnitt"/>
        <w:numPr>
          <w:ilvl w:val="0"/>
          <w:numId w:val="70"/>
        </w:numPr>
        <w:tabs>
          <w:tab w:val="left" w:pos="564"/>
        </w:tabs>
        <w:spacing w:before="1"/>
        <w:ind w:left="564" w:hanging="339"/>
        <w:rPr>
          <w:sz w:val="20"/>
        </w:rPr>
      </w:pPr>
      <w:r>
        <w:rPr>
          <w:sz w:val="20"/>
        </w:rPr>
        <w:t>aktivt</w:t>
      </w:r>
      <w:r>
        <w:rPr>
          <w:spacing w:val="-2"/>
          <w:sz w:val="20"/>
        </w:rPr>
        <w:t xml:space="preserve"> </w:t>
      </w:r>
      <w:r>
        <w:rPr>
          <w:sz w:val="20"/>
        </w:rPr>
        <w:t xml:space="preserve">bruke </w:t>
      </w:r>
      <w:r>
        <w:rPr>
          <w:spacing w:val="-2"/>
          <w:sz w:val="20"/>
        </w:rPr>
        <w:t>begrepene</w:t>
      </w:r>
    </w:p>
    <w:p w14:paraId="49C328D7"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105" w:space="40"/>
            <w:col w:w="6057"/>
          </w:cols>
        </w:sectPr>
      </w:pPr>
    </w:p>
    <w:p w14:paraId="49C328D8" w14:textId="77777777" w:rsidR="00330A58" w:rsidRDefault="00330A58">
      <w:pPr>
        <w:pStyle w:val="Brdtekst"/>
      </w:pPr>
    </w:p>
    <w:p w14:paraId="49C328D9" w14:textId="77777777" w:rsidR="00330A58" w:rsidRDefault="00330A58">
      <w:pPr>
        <w:pStyle w:val="Brdtekst"/>
        <w:spacing w:before="59"/>
      </w:pPr>
    </w:p>
    <w:p w14:paraId="49C328DA" w14:textId="77777777" w:rsidR="00330A58" w:rsidRDefault="00330A58">
      <w:pPr>
        <w:pStyle w:val="Brdtekst"/>
        <w:sectPr w:rsidR="00330A58">
          <w:pgSz w:w="11910" w:h="16840"/>
          <w:pgMar w:top="860" w:right="0" w:bottom="760" w:left="708" w:header="0" w:footer="568" w:gutter="0"/>
          <w:cols w:space="708"/>
        </w:sectPr>
      </w:pPr>
    </w:p>
    <w:p w14:paraId="49C328DB" w14:textId="77777777" w:rsidR="00330A58" w:rsidRDefault="00000000">
      <w:pPr>
        <w:pStyle w:val="Listeavsnitt"/>
        <w:numPr>
          <w:ilvl w:val="1"/>
          <w:numId w:val="70"/>
        </w:numPr>
        <w:tabs>
          <w:tab w:val="left" w:pos="764"/>
          <w:tab w:val="left" w:pos="766"/>
        </w:tabs>
        <w:spacing w:before="100" w:line="295" w:lineRule="auto"/>
        <w:ind w:right="156"/>
        <w:rPr>
          <w:sz w:val="20"/>
        </w:rPr>
      </w:pPr>
      <w:r>
        <w:rPr>
          <w:sz w:val="20"/>
        </w:rPr>
        <w:t>utforske og samtale om ulike perioder i menneskets</w:t>
      </w:r>
      <w:r>
        <w:rPr>
          <w:spacing w:val="-8"/>
          <w:sz w:val="20"/>
        </w:rPr>
        <w:t xml:space="preserve"> </w:t>
      </w:r>
      <w:r>
        <w:rPr>
          <w:sz w:val="20"/>
        </w:rPr>
        <w:t>historie</w:t>
      </w:r>
      <w:r>
        <w:rPr>
          <w:spacing w:val="-8"/>
          <w:sz w:val="20"/>
        </w:rPr>
        <w:t xml:space="preserve"> </w:t>
      </w:r>
      <w:r>
        <w:rPr>
          <w:sz w:val="20"/>
        </w:rPr>
        <w:t>og</w:t>
      </w:r>
      <w:r>
        <w:rPr>
          <w:spacing w:val="-8"/>
          <w:sz w:val="20"/>
        </w:rPr>
        <w:t xml:space="preserve"> </w:t>
      </w:r>
      <w:r>
        <w:rPr>
          <w:sz w:val="20"/>
        </w:rPr>
        <w:t>hvordan</w:t>
      </w:r>
      <w:r>
        <w:rPr>
          <w:spacing w:val="-8"/>
          <w:sz w:val="20"/>
        </w:rPr>
        <w:t xml:space="preserve"> </w:t>
      </w:r>
      <w:r>
        <w:rPr>
          <w:sz w:val="20"/>
        </w:rPr>
        <w:t>ulike</w:t>
      </w:r>
      <w:r>
        <w:rPr>
          <w:spacing w:val="-8"/>
          <w:sz w:val="20"/>
        </w:rPr>
        <w:t xml:space="preserve"> </w:t>
      </w:r>
      <w:r>
        <w:rPr>
          <w:sz w:val="20"/>
        </w:rPr>
        <w:t>samfunn er blitt til.</w:t>
      </w:r>
    </w:p>
    <w:p w14:paraId="49C328DC" w14:textId="77777777" w:rsidR="00330A58" w:rsidRDefault="00000000">
      <w:pPr>
        <w:pStyle w:val="Listeavsnitt"/>
        <w:numPr>
          <w:ilvl w:val="1"/>
          <w:numId w:val="70"/>
        </w:numPr>
        <w:tabs>
          <w:tab w:val="left" w:pos="764"/>
          <w:tab w:val="left" w:pos="766"/>
        </w:tabs>
        <w:spacing w:line="295" w:lineRule="auto"/>
        <w:ind w:right="223"/>
        <w:rPr>
          <w:sz w:val="20"/>
        </w:rPr>
      </w:pPr>
      <w:r>
        <w:rPr>
          <w:sz w:val="20"/>
        </w:rPr>
        <w:t>utforske</w:t>
      </w:r>
      <w:r>
        <w:rPr>
          <w:spacing w:val="-8"/>
          <w:sz w:val="20"/>
        </w:rPr>
        <w:t xml:space="preserve"> </w:t>
      </w:r>
      <w:r>
        <w:rPr>
          <w:sz w:val="20"/>
        </w:rPr>
        <w:t>ulike</w:t>
      </w:r>
      <w:r>
        <w:rPr>
          <w:spacing w:val="-8"/>
          <w:sz w:val="20"/>
        </w:rPr>
        <w:t xml:space="preserve"> </w:t>
      </w:r>
      <w:r>
        <w:rPr>
          <w:sz w:val="20"/>
        </w:rPr>
        <w:t>kulturer</w:t>
      </w:r>
      <w:r>
        <w:rPr>
          <w:spacing w:val="-8"/>
          <w:sz w:val="20"/>
        </w:rPr>
        <w:t xml:space="preserve"> </w:t>
      </w:r>
      <w:r>
        <w:rPr>
          <w:sz w:val="20"/>
        </w:rPr>
        <w:t>og</w:t>
      </w:r>
      <w:r>
        <w:rPr>
          <w:spacing w:val="-8"/>
          <w:sz w:val="20"/>
        </w:rPr>
        <w:t xml:space="preserve"> </w:t>
      </w:r>
      <w:r>
        <w:rPr>
          <w:sz w:val="20"/>
        </w:rPr>
        <w:t>hvordan</w:t>
      </w:r>
      <w:r>
        <w:rPr>
          <w:spacing w:val="-8"/>
          <w:sz w:val="20"/>
        </w:rPr>
        <w:t xml:space="preserve"> </w:t>
      </w:r>
      <w:r>
        <w:rPr>
          <w:sz w:val="20"/>
        </w:rPr>
        <w:t>mennesker levde i den tiden kulturen er fra, og sammen-ligne med hvordan vi lever i dag</w:t>
      </w:r>
    </w:p>
    <w:p w14:paraId="49C328DD" w14:textId="77777777" w:rsidR="00330A58" w:rsidRDefault="00000000">
      <w:pPr>
        <w:pStyle w:val="Listeavsnitt"/>
        <w:numPr>
          <w:ilvl w:val="1"/>
          <w:numId w:val="70"/>
        </w:numPr>
        <w:tabs>
          <w:tab w:val="left" w:pos="764"/>
          <w:tab w:val="left" w:pos="766"/>
        </w:tabs>
        <w:spacing w:before="1" w:line="295" w:lineRule="auto"/>
        <w:ind w:right="190"/>
        <w:rPr>
          <w:sz w:val="20"/>
        </w:rPr>
      </w:pPr>
      <w:r>
        <w:rPr>
          <w:sz w:val="20"/>
        </w:rPr>
        <w:t>utforske</w:t>
      </w:r>
      <w:r>
        <w:rPr>
          <w:spacing w:val="-8"/>
          <w:sz w:val="20"/>
        </w:rPr>
        <w:t xml:space="preserve"> </w:t>
      </w:r>
      <w:r>
        <w:rPr>
          <w:sz w:val="20"/>
        </w:rPr>
        <w:t>og</w:t>
      </w:r>
      <w:r>
        <w:rPr>
          <w:spacing w:val="-8"/>
          <w:sz w:val="20"/>
        </w:rPr>
        <w:t xml:space="preserve"> </w:t>
      </w:r>
      <w:r>
        <w:rPr>
          <w:sz w:val="20"/>
        </w:rPr>
        <w:t>beskrive</w:t>
      </w:r>
      <w:r>
        <w:rPr>
          <w:spacing w:val="-8"/>
          <w:sz w:val="20"/>
        </w:rPr>
        <w:t xml:space="preserve"> </w:t>
      </w:r>
      <w:r>
        <w:rPr>
          <w:sz w:val="20"/>
        </w:rPr>
        <w:t>kulturminne</w:t>
      </w:r>
      <w:r>
        <w:rPr>
          <w:spacing w:val="-8"/>
          <w:sz w:val="20"/>
        </w:rPr>
        <w:t xml:space="preserve"> </w:t>
      </w:r>
      <w:r>
        <w:rPr>
          <w:sz w:val="20"/>
        </w:rPr>
        <w:t>og</w:t>
      </w:r>
      <w:r>
        <w:rPr>
          <w:spacing w:val="-8"/>
          <w:sz w:val="20"/>
        </w:rPr>
        <w:t xml:space="preserve"> </w:t>
      </w:r>
      <w:r>
        <w:rPr>
          <w:sz w:val="20"/>
        </w:rPr>
        <w:t>kultur-</w:t>
      </w:r>
      <w:r>
        <w:rPr>
          <w:spacing w:val="-8"/>
          <w:sz w:val="20"/>
        </w:rPr>
        <w:t xml:space="preserve"> </w:t>
      </w:r>
      <w:r>
        <w:rPr>
          <w:sz w:val="20"/>
        </w:rPr>
        <w:t>og naturlandskapet i nærmiljøet</w:t>
      </w:r>
    </w:p>
    <w:p w14:paraId="49C328DE" w14:textId="77777777" w:rsidR="00330A58" w:rsidRDefault="00000000">
      <w:pPr>
        <w:pStyle w:val="Listeavsnitt"/>
        <w:numPr>
          <w:ilvl w:val="1"/>
          <w:numId w:val="70"/>
        </w:numPr>
        <w:tabs>
          <w:tab w:val="left" w:pos="764"/>
          <w:tab w:val="left" w:pos="766"/>
        </w:tabs>
        <w:spacing w:line="295" w:lineRule="auto"/>
        <w:ind w:right="179"/>
        <w:rPr>
          <w:sz w:val="20"/>
        </w:rPr>
      </w:pPr>
      <w:r>
        <w:rPr>
          <w:sz w:val="20"/>
        </w:rPr>
        <w:t>presentere menneskerettigheter og barns ret-tigheter,</w:t>
      </w:r>
      <w:r>
        <w:rPr>
          <w:spacing w:val="-10"/>
          <w:sz w:val="20"/>
        </w:rPr>
        <w:t xml:space="preserve"> </w:t>
      </w:r>
      <w:r>
        <w:rPr>
          <w:sz w:val="20"/>
        </w:rPr>
        <w:t>og</w:t>
      </w:r>
      <w:r>
        <w:rPr>
          <w:spacing w:val="-10"/>
          <w:sz w:val="20"/>
        </w:rPr>
        <w:t xml:space="preserve"> </w:t>
      </w:r>
      <w:r>
        <w:rPr>
          <w:sz w:val="20"/>
        </w:rPr>
        <w:t>reflektere</w:t>
      </w:r>
      <w:r>
        <w:rPr>
          <w:spacing w:val="-10"/>
          <w:sz w:val="20"/>
        </w:rPr>
        <w:t xml:space="preserve"> </w:t>
      </w:r>
      <w:r>
        <w:rPr>
          <w:sz w:val="20"/>
        </w:rPr>
        <w:t>over</w:t>
      </w:r>
      <w:r>
        <w:rPr>
          <w:spacing w:val="-10"/>
          <w:sz w:val="20"/>
        </w:rPr>
        <w:t xml:space="preserve"> </w:t>
      </w:r>
      <w:r>
        <w:rPr>
          <w:sz w:val="20"/>
        </w:rPr>
        <w:t>hvorfor</w:t>
      </w:r>
      <w:r>
        <w:rPr>
          <w:spacing w:val="-10"/>
          <w:sz w:val="20"/>
        </w:rPr>
        <w:t xml:space="preserve"> </w:t>
      </w:r>
      <w:r>
        <w:rPr>
          <w:sz w:val="20"/>
        </w:rPr>
        <w:t>disse</w:t>
      </w:r>
      <w:r>
        <w:rPr>
          <w:spacing w:val="-10"/>
          <w:sz w:val="20"/>
        </w:rPr>
        <w:t xml:space="preserve"> </w:t>
      </w:r>
      <w:r>
        <w:rPr>
          <w:sz w:val="20"/>
        </w:rPr>
        <w:t>finnes</w:t>
      </w:r>
    </w:p>
    <w:p w14:paraId="49C328DF" w14:textId="77777777" w:rsidR="00330A58" w:rsidRDefault="00000000">
      <w:pPr>
        <w:pStyle w:val="Listeavsnitt"/>
        <w:numPr>
          <w:ilvl w:val="1"/>
          <w:numId w:val="70"/>
        </w:numPr>
        <w:tabs>
          <w:tab w:val="left" w:pos="764"/>
          <w:tab w:val="left" w:pos="766"/>
        </w:tabs>
        <w:spacing w:line="295" w:lineRule="auto"/>
        <w:ind w:right="93"/>
        <w:rPr>
          <w:sz w:val="20"/>
        </w:rPr>
      </w:pPr>
      <w:r>
        <w:rPr>
          <w:sz w:val="20"/>
        </w:rPr>
        <w:t>samtale</w:t>
      </w:r>
      <w:r>
        <w:rPr>
          <w:spacing w:val="-6"/>
          <w:sz w:val="20"/>
        </w:rPr>
        <w:t xml:space="preserve"> </w:t>
      </w:r>
      <w:r>
        <w:rPr>
          <w:sz w:val="20"/>
        </w:rPr>
        <w:t>om</w:t>
      </w:r>
      <w:r>
        <w:rPr>
          <w:spacing w:val="-6"/>
          <w:sz w:val="20"/>
        </w:rPr>
        <w:t xml:space="preserve"> </w:t>
      </w:r>
      <w:r>
        <w:rPr>
          <w:sz w:val="20"/>
        </w:rPr>
        <w:t>hvorfor</w:t>
      </w:r>
      <w:r>
        <w:rPr>
          <w:spacing w:val="-6"/>
          <w:sz w:val="20"/>
        </w:rPr>
        <w:t xml:space="preserve"> </w:t>
      </w:r>
      <w:r>
        <w:rPr>
          <w:sz w:val="20"/>
        </w:rPr>
        <w:t>det</w:t>
      </w:r>
      <w:r>
        <w:rPr>
          <w:spacing w:val="-6"/>
          <w:sz w:val="20"/>
        </w:rPr>
        <w:t xml:space="preserve"> </w:t>
      </w:r>
      <w:r>
        <w:rPr>
          <w:sz w:val="20"/>
        </w:rPr>
        <w:t>oppstår</w:t>
      </w:r>
      <w:r>
        <w:rPr>
          <w:spacing w:val="-6"/>
          <w:sz w:val="20"/>
        </w:rPr>
        <w:t xml:space="preserve"> </w:t>
      </w:r>
      <w:r>
        <w:rPr>
          <w:sz w:val="20"/>
        </w:rPr>
        <w:t>konflikter</w:t>
      </w:r>
      <w:r>
        <w:rPr>
          <w:spacing w:val="-6"/>
          <w:sz w:val="20"/>
        </w:rPr>
        <w:t xml:space="preserve"> </w:t>
      </w:r>
      <w:r>
        <w:rPr>
          <w:sz w:val="20"/>
        </w:rPr>
        <w:t>blant mennesker, lytte til andres meninger og samarbeide</w:t>
      </w:r>
      <w:r>
        <w:rPr>
          <w:spacing w:val="-4"/>
          <w:sz w:val="20"/>
        </w:rPr>
        <w:t xml:space="preserve"> </w:t>
      </w:r>
      <w:r>
        <w:rPr>
          <w:sz w:val="20"/>
        </w:rPr>
        <w:t>med</w:t>
      </w:r>
      <w:r>
        <w:rPr>
          <w:spacing w:val="-4"/>
          <w:sz w:val="20"/>
        </w:rPr>
        <w:t xml:space="preserve"> </w:t>
      </w:r>
      <w:r>
        <w:rPr>
          <w:sz w:val="20"/>
        </w:rPr>
        <w:t>andre</w:t>
      </w:r>
      <w:r>
        <w:rPr>
          <w:spacing w:val="-4"/>
          <w:sz w:val="20"/>
        </w:rPr>
        <w:t xml:space="preserve"> </w:t>
      </w:r>
      <w:r>
        <w:rPr>
          <w:sz w:val="20"/>
        </w:rPr>
        <w:t>om</w:t>
      </w:r>
      <w:r>
        <w:rPr>
          <w:spacing w:val="-4"/>
          <w:sz w:val="20"/>
        </w:rPr>
        <w:t xml:space="preserve"> </w:t>
      </w:r>
      <w:r>
        <w:rPr>
          <w:sz w:val="20"/>
        </w:rPr>
        <w:t>å</w:t>
      </w:r>
      <w:r>
        <w:rPr>
          <w:spacing w:val="-4"/>
          <w:sz w:val="20"/>
        </w:rPr>
        <w:t xml:space="preserve"> </w:t>
      </w:r>
      <w:r>
        <w:rPr>
          <w:sz w:val="20"/>
        </w:rPr>
        <w:t>finne</w:t>
      </w:r>
      <w:r>
        <w:rPr>
          <w:spacing w:val="-4"/>
          <w:sz w:val="20"/>
        </w:rPr>
        <w:t xml:space="preserve"> </w:t>
      </w:r>
      <w:r>
        <w:rPr>
          <w:sz w:val="20"/>
        </w:rPr>
        <w:t xml:space="preserve">konstruktive </w:t>
      </w:r>
      <w:r>
        <w:rPr>
          <w:spacing w:val="-2"/>
          <w:sz w:val="20"/>
        </w:rPr>
        <w:t>løsninger</w:t>
      </w:r>
    </w:p>
    <w:p w14:paraId="49C328E0" w14:textId="77777777" w:rsidR="00330A58" w:rsidRDefault="00000000">
      <w:pPr>
        <w:pStyle w:val="Listeavsnitt"/>
        <w:numPr>
          <w:ilvl w:val="1"/>
          <w:numId w:val="70"/>
        </w:numPr>
        <w:tabs>
          <w:tab w:val="left" w:pos="764"/>
          <w:tab w:val="left" w:pos="766"/>
        </w:tabs>
        <w:spacing w:line="295" w:lineRule="auto"/>
        <w:ind w:right="5"/>
        <w:rPr>
          <w:sz w:val="20"/>
        </w:rPr>
      </w:pPr>
      <w:r>
        <w:rPr>
          <w:sz w:val="20"/>
        </w:rPr>
        <w:t>utforske ulike urfolk, inkludert samer, og beskrive</w:t>
      </w:r>
      <w:r>
        <w:rPr>
          <w:spacing w:val="-8"/>
          <w:sz w:val="20"/>
        </w:rPr>
        <w:t xml:space="preserve"> </w:t>
      </w:r>
      <w:r>
        <w:rPr>
          <w:sz w:val="20"/>
        </w:rPr>
        <w:t>forskjellige</w:t>
      </w:r>
      <w:r>
        <w:rPr>
          <w:spacing w:val="-8"/>
          <w:sz w:val="20"/>
        </w:rPr>
        <w:t xml:space="preserve"> </w:t>
      </w:r>
      <w:r>
        <w:rPr>
          <w:sz w:val="20"/>
        </w:rPr>
        <w:t>former</w:t>
      </w:r>
      <w:r>
        <w:rPr>
          <w:spacing w:val="-8"/>
          <w:sz w:val="20"/>
        </w:rPr>
        <w:t xml:space="preserve"> </w:t>
      </w:r>
      <w:r>
        <w:rPr>
          <w:sz w:val="20"/>
        </w:rPr>
        <w:t>for</w:t>
      </w:r>
      <w:r>
        <w:rPr>
          <w:spacing w:val="-8"/>
          <w:sz w:val="20"/>
        </w:rPr>
        <w:t xml:space="preserve"> </w:t>
      </w:r>
      <w:r>
        <w:rPr>
          <w:sz w:val="20"/>
        </w:rPr>
        <w:t>samisk</w:t>
      </w:r>
      <w:r>
        <w:rPr>
          <w:spacing w:val="-8"/>
          <w:sz w:val="20"/>
        </w:rPr>
        <w:t xml:space="preserve"> </w:t>
      </w:r>
      <w:r>
        <w:rPr>
          <w:sz w:val="20"/>
        </w:rPr>
        <w:t>kultur-</w:t>
      </w:r>
      <w:r>
        <w:rPr>
          <w:spacing w:val="-8"/>
          <w:sz w:val="20"/>
        </w:rPr>
        <w:t xml:space="preserve"> </w:t>
      </w:r>
      <w:r>
        <w:rPr>
          <w:sz w:val="20"/>
        </w:rPr>
        <w:t>og samfunnsliv før og nå</w:t>
      </w:r>
    </w:p>
    <w:p w14:paraId="49C328E1" w14:textId="77777777" w:rsidR="00330A58" w:rsidRDefault="00000000">
      <w:pPr>
        <w:pStyle w:val="Listeavsnitt"/>
        <w:numPr>
          <w:ilvl w:val="1"/>
          <w:numId w:val="70"/>
        </w:numPr>
        <w:tabs>
          <w:tab w:val="left" w:pos="764"/>
          <w:tab w:val="left" w:pos="766"/>
        </w:tabs>
        <w:spacing w:line="295" w:lineRule="auto"/>
        <w:ind w:right="534"/>
        <w:rPr>
          <w:sz w:val="20"/>
        </w:rPr>
      </w:pPr>
      <w:r>
        <w:rPr>
          <w:sz w:val="20"/>
        </w:rPr>
        <w:t>utforske</w:t>
      </w:r>
      <w:r>
        <w:rPr>
          <w:spacing w:val="-6"/>
          <w:sz w:val="20"/>
        </w:rPr>
        <w:t xml:space="preserve"> </w:t>
      </w:r>
      <w:r>
        <w:rPr>
          <w:sz w:val="20"/>
        </w:rPr>
        <w:t>og</w:t>
      </w:r>
      <w:r>
        <w:rPr>
          <w:spacing w:val="-6"/>
          <w:sz w:val="20"/>
        </w:rPr>
        <w:t xml:space="preserve"> </w:t>
      </w:r>
      <w:r>
        <w:rPr>
          <w:sz w:val="20"/>
        </w:rPr>
        <w:t>gi</w:t>
      </w:r>
      <w:r>
        <w:rPr>
          <w:spacing w:val="-6"/>
          <w:sz w:val="20"/>
        </w:rPr>
        <w:t xml:space="preserve"> </w:t>
      </w:r>
      <w:r>
        <w:rPr>
          <w:sz w:val="20"/>
        </w:rPr>
        <w:t>eksempler</w:t>
      </w:r>
      <w:r>
        <w:rPr>
          <w:spacing w:val="-6"/>
          <w:sz w:val="20"/>
        </w:rPr>
        <w:t xml:space="preserve"> </w:t>
      </w:r>
      <w:r>
        <w:rPr>
          <w:sz w:val="20"/>
        </w:rPr>
        <w:t>på</w:t>
      </w:r>
      <w:r>
        <w:rPr>
          <w:spacing w:val="-6"/>
          <w:sz w:val="20"/>
        </w:rPr>
        <w:t xml:space="preserve"> </w:t>
      </w:r>
      <w:r>
        <w:rPr>
          <w:sz w:val="20"/>
        </w:rPr>
        <w:t>noen</w:t>
      </w:r>
      <w:r>
        <w:rPr>
          <w:spacing w:val="-6"/>
          <w:sz w:val="20"/>
        </w:rPr>
        <w:t xml:space="preserve"> </w:t>
      </w:r>
      <w:r>
        <w:rPr>
          <w:sz w:val="20"/>
        </w:rPr>
        <w:t>sider</w:t>
      </w:r>
      <w:r>
        <w:rPr>
          <w:spacing w:val="-6"/>
          <w:sz w:val="20"/>
        </w:rPr>
        <w:t xml:space="preserve"> </w:t>
      </w:r>
      <w:r>
        <w:rPr>
          <w:sz w:val="20"/>
        </w:rPr>
        <w:t>ved bærekraftig utvikling</w:t>
      </w:r>
    </w:p>
    <w:p w14:paraId="49C328E2" w14:textId="77777777" w:rsidR="00330A58" w:rsidRDefault="00000000">
      <w:pPr>
        <w:pStyle w:val="Listeavsnitt"/>
        <w:numPr>
          <w:ilvl w:val="1"/>
          <w:numId w:val="70"/>
        </w:numPr>
        <w:tabs>
          <w:tab w:val="left" w:pos="764"/>
          <w:tab w:val="left" w:pos="766"/>
        </w:tabs>
        <w:spacing w:line="295" w:lineRule="auto"/>
        <w:ind w:right="223"/>
        <w:jc w:val="both"/>
        <w:rPr>
          <w:sz w:val="20"/>
        </w:rPr>
      </w:pPr>
      <w:r>
        <w:rPr>
          <w:sz w:val="20"/>
        </w:rPr>
        <w:t>reflektere</w:t>
      </w:r>
      <w:r>
        <w:rPr>
          <w:spacing w:val="-5"/>
          <w:sz w:val="20"/>
        </w:rPr>
        <w:t xml:space="preserve"> </w:t>
      </w:r>
      <w:r>
        <w:rPr>
          <w:sz w:val="20"/>
        </w:rPr>
        <w:t>over</w:t>
      </w:r>
      <w:r>
        <w:rPr>
          <w:spacing w:val="-5"/>
          <w:sz w:val="20"/>
        </w:rPr>
        <w:t xml:space="preserve"> </w:t>
      </w:r>
      <w:r>
        <w:rPr>
          <w:sz w:val="20"/>
        </w:rPr>
        <w:t>og</w:t>
      </w:r>
      <w:r>
        <w:rPr>
          <w:spacing w:val="-5"/>
          <w:sz w:val="20"/>
        </w:rPr>
        <w:t xml:space="preserve"> </w:t>
      </w:r>
      <w:r>
        <w:rPr>
          <w:sz w:val="20"/>
        </w:rPr>
        <w:t>samtale</w:t>
      </w:r>
      <w:r>
        <w:rPr>
          <w:spacing w:val="-5"/>
          <w:sz w:val="20"/>
        </w:rPr>
        <w:t xml:space="preserve"> </w:t>
      </w:r>
      <w:r>
        <w:rPr>
          <w:sz w:val="20"/>
        </w:rPr>
        <w:t>om</w:t>
      </w:r>
      <w:r>
        <w:rPr>
          <w:spacing w:val="-5"/>
          <w:sz w:val="20"/>
        </w:rPr>
        <w:t xml:space="preserve"> </w:t>
      </w:r>
      <w:r>
        <w:rPr>
          <w:sz w:val="20"/>
        </w:rPr>
        <w:t>sammenhengen mellom</w:t>
      </w:r>
      <w:r>
        <w:rPr>
          <w:spacing w:val="-7"/>
          <w:sz w:val="20"/>
        </w:rPr>
        <w:t xml:space="preserve"> </w:t>
      </w:r>
      <w:r>
        <w:rPr>
          <w:sz w:val="20"/>
        </w:rPr>
        <w:t>personlig</w:t>
      </w:r>
      <w:r>
        <w:rPr>
          <w:spacing w:val="-7"/>
          <w:sz w:val="20"/>
        </w:rPr>
        <w:t xml:space="preserve"> </w:t>
      </w:r>
      <w:r>
        <w:rPr>
          <w:sz w:val="20"/>
        </w:rPr>
        <w:t>økonomi</w:t>
      </w:r>
      <w:r>
        <w:rPr>
          <w:spacing w:val="-7"/>
          <w:sz w:val="20"/>
        </w:rPr>
        <w:t xml:space="preserve"> </w:t>
      </w:r>
      <w:r>
        <w:rPr>
          <w:sz w:val="20"/>
        </w:rPr>
        <w:t>og</w:t>
      </w:r>
      <w:r>
        <w:rPr>
          <w:spacing w:val="-7"/>
          <w:sz w:val="20"/>
        </w:rPr>
        <w:t xml:space="preserve"> </w:t>
      </w:r>
      <w:r>
        <w:rPr>
          <w:sz w:val="20"/>
        </w:rPr>
        <w:t>forbruk</w:t>
      </w:r>
      <w:r>
        <w:rPr>
          <w:spacing w:val="-7"/>
          <w:sz w:val="20"/>
        </w:rPr>
        <w:t xml:space="preserve"> </w:t>
      </w:r>
      <w:r>
        <w:rPr>
          <w:sz w:val="20"/>
        </w:rPr>
        <w:t>hos</w:t>
      </w:r>
      <w:r>
        <w:rPr>
          <w:spacing w:val="-7"/>
          <w:sz w:val="20"/>
        </w:rPr>
        <w:t xml:space="preserve"> </w:t>
      </w:r>
      <w:r>
        <w:rPr>
          <w:sz w:val="20"/>
        </w:rPr>
        <w:t xml:space="preserve">den </w:t>
      </w:r>
      <w:r>
        <w:rPr>
          <w:spacing w:val="-2"/>
          <w:sz w:val="20"/>
        </w:rPr>
        <w:t>enkelte</w:t>
      </w:r>
    </w:p>
    <w:p w14:paraId="49C328E3" w14:textId="77777777" w:rsidR="00330A58" w:rsidRDefault="00000000">
      <w:pPr>
        <w:pStyle w:val="Listeavsnitt"/>
        <w:numPr>
          <w:ilvl w:val="1"/>
          <w:numId w:val="70"/>
        </w:numPr>
        <w:tabs>
          <w:tab w:val="left" w:pos="764"/>
          <w:tab w:val="left" w:pos="766"/>
        </w:tabs>
        <w:spacing w:line="295" w:lineRule="auto"/>
        <w:ind w:right="16"/>
        <w:rPr>
          <w:sz w:val="20"/>
        </w:rPr>
      </w:pPr>
      <w:r>
        <w:rPr>
          <w:sz w:val="20"/>
        </w:rPr>
        <w:t>samtale om identitet, vennskap, mangfold og fellesskap</w:t>
      </w:r>
      <w:r>
        <w:rPr>
          <w:spacing w:val="-6"/>
          <w:sz w:val="20"/>
        </w:rPr>
        <w:t xml:space="preserve"> </w:t>
      </w:r>
      <w:r>
        <w:rPr>
          <w:sz w:val="20"/>
        </w:rPr>
        <w:t>og</w:t>
      </w:r>
      <w:r>
        <w:rPr>
          <w:spacing w:val="-6"/>
          <w:sz w:val="20"/>
        </w:rPr>
        <w:t xml:space="preserve"> </w:t>
      </w:r>
      <w:r>
        <w:rPr>
          <w:sz w:val="20"/>
        </w:rPr>
        <w:t>reflektere</w:t>
      </w:r>
      <w:r>
        <w:rPr>
          <w:spacing w:val="-6"/>
          <w:sz w:val="20"/>
        </w:rPr>
        <w:t xml:space="preserve"> </w:t>
      </w:r>
      <w:r>
        <w:rPr>
          <w:sz w:val="20"/>
        </w:rPr>
        <w:t>over</w:t>
      </w:r>
      <w:r>
        <w:rPr>
          <w:spacing w:val="-6"/>
          <w:sz w:val="20"/>
        </w:rPr>
        <w:t xml:space="preserve"> </w:t>
      </w:r>
      <w:r>
        <w:rPr>
          <w:sz w:val="20"/>
        </w:rPr>
        <w:t>hvorfor</w:t>
      </w:r>
      <w:r>
        <w:rPr>
          <w:spacing w:val="-6"/>
          <w:sz w:val="20"/>
        </w:rPr>
        <w:t xml:space="preserve"> </w:t>
      </w:r>
      <w:r>
        <w:rPr>
          <w:sz w:val="20"/>
        </w:rPr>
        <w:t>det</w:t>
      </w:r>
      <w:r>
        <w:rPr>
          <w:spacing w:val="-6"/>
          <w:sz w:val="20"/>
        </w:rPr>
        <w:t xml:space="preserve"> </w:t>
      </w:r>
      <w:r>
        <w:rPr>
          <w:sz w:val="20"/>
        </w:rPr>
        <w:t>er</w:t>
      </w:r>
      <w:r>
        <w:rPr>
          <w:spacing w:val="-6"/>
          <w:sz w:val="20"/>
        </w:rPr>
        <w:t xml:space="preserve"> </w:t>
      </w:r>
      <w:r>
        <w:rPr>
          <w:sz w:val="20"/>
        </w:rPr>
        <w:t>viktig for mennesker å være en del av et fellesskap</w:t>
      </w:r>
    </w:p>
    <w:p w14:paraId="49C328E4" w14:textId="77777777" w:rsidR="00330A58" w:rsidRDefault="00000000">
      <w:pPr>
        <w:pStyle w:val="Listeavsnitt"/>
        <w:numPr>
          <w:ilvl w:val="1"/>
          <w:numId w:val="70"/>
        </w:numPr>
        <w:tabs>
          <w:tab w:val="left" w:pos="764"/>
          <w:tab w:val="left" w:pos="766"/>
        </w:tabs>
        <w:spacing w:before="1" w:line="295" w:lineRule="auto"/>
        <w:ind w:right="134"/>
        <w:rPr>
          <w:sz w:val="20"/>
        </w:rPr>
      </w:pPr>
      <w:r>
        <w:rPr>
          <w:sz w:val="20"/>
        </w:rPr>
        <w:t>samtale om regler og normer for personvern, deling</w:t>
      </w:r>
      <w:r>
        <w:rPr>
          <w:spacing w:val="-6"/>
          <w:sz w:val="20"/>
        </w:rPr>
        <w:t xml:space="preserve"> </w:t>
      </w:r>
      <w:r>
        <w:rPr>
          <w:sz w:val="20"/>
        </w:rPr>
        <w:t>og</w:t>
      </w:r>
      <w:r>
        <w:rPr>
          <w:spacing w:val="-6"/>
          <w:sz w:val="20"/>
        </w:rPr>
        <w:t xml:space="preserve"> </w:t>
      </w:r>
      <w:r>
        <w:rPr>
          <w:sz w:val="20"/>
        </w:rPr>
        <w:t>beskyttelse</w:t>
      </w:r>
      <w:r>
        <w:rPr>
          <w:spacing w:val="-6"/>
          <w:sz w:val="20"/>
        </w:rPr>
        <w:t xml:space="preserve"> </w:t>
      </w:r>
      <w:r>
        <w:rPr>
          <w:sz w:val="20"/>
        </w:rPr>
        <w:t>av</w:t>
      </w:r>
      <w:r>
        <w:rPr>
          <w:spacing w:val="-6"/>
          <w:sz w:val="20"/>
        </w:rPr>
        <w:t xml:space="preserve"> </w:t>
      </w:r>
      <w:r>
        <w:rPr>
          <w:sz w:val="20"/>
        </w:rPr>
        <w:t>informasjon</w:t>
      </w:r>
      <w:r>
        <w:rPr>
          <w:spacing w:val="-6"/>
          <w:sz w:val="20"/>
        </w:rPr>
        <w:t xml:space="preserve"> </w:t>
      </w:r>
      <w:r>
        <w:rPr>
          <w:sz w:val="20"/>
        </w:rPr>
        <w:t>og</w:t>
      </w:r>
      <w:r>
        <w:rPr>
          <w:spacing w:val="-6"/>
          <w:sz w:val="20"/>
        </w:rPr>
        <w:t xml:space="preserve"> </w:t>
      </w:r>
      <w:r>
        <w:rPr>
          <w:sz w:val="20"/>
        </w:rPr>
        <w:t>om</w:t>
      </w:r>
      <w:r>
        <w:rPr>
          <w:spacing w:val="-6"/>
          <w:sz w:val="20"/>
        </w:rPr>
        <w:t xml:space="preserve"> </w:t>
      </w:r>
      <w:r>
        <w:rPr>
          <w:sz w:val="20"/>
        </w:rPr>
        <w:t>hva det vil si å bruke digital dømmekraft</w:t>
      </w:r>
    </w:p>
    <w:p w14:paraId="49C328E5" w14:textId="77777777" w:rsidR="00330A58" w:rsidRDefault="00000000">
      <w:pPr>
        <w:pStyle w:val="Listeavsnitt"/>
        <w:numPr>
          <w:ilvl w:val="1"/>
          <w:numId w:val="70"/>
        </w:numPr>
        <w:tabs>
          <w:tab w:val="left" w:pos="764"/>
          <w:tab w:val="left" w:pos="766"/>
        </w:tabs>
        <w:spacing w:line="295" w:lineRule="auto"/>
        <w:ind w:right="97"/>
        <w:rPr>
          <w:sz w:val="20"/>
        </w:rPr>
      </w:pPr>
      <w:r>
        <w:rPr>
          <w:sz w:val="20"/>
        </w:rPr>
        <w:t>samtale</w:t>
      </w:r>
      <w:r>
        <w:rPr>
          <w:spacing w:val="-9"/>
          <w:sz w:val="20"/>
        </w:rPr>
        <w:t xml:space="preserve"> </w:t>
      </w:r>
      <w:r>
        <w:rPr>
          <w:sz w:val="20"/>
        </w:rPr>
        <w:t>om</w:t>
      </w:r>
      <w:r>
        <w:rPr>
          <w:spacing w:val="-9"/>
          <w:sz w:val="20"/>
        </w:rPr>
        <w:t xml:space="preserve"> </w:t>
      </w:r>
      <w:r>
        <w:rPr>
          <w:sz w:val="20"/>
        </w:rPr>
        <w:t>følelser,</w:t>
      </w:r>
      <w:r>
        <w:rPr>
          <w:spacing w:val="-9"/>
          <w:sz w:val="20"/>
        </w:rPr>
        <w:t xml:space="preserve"> </w:t>
      </w:r>
      <w:r>
        <w:rPr>
          <w:sz w:val="20"/>
        </w:rPr>
        <w:t>kropp,</w:t>
      </w:r>
      <w:r>
        <w:rPr>
          <w:spacing w:val="-9"/>
          <w:sz w:val="20"/>
        </w:rPr>
        <w:t xml:space="preserve"> </w:t>
      </w:r>
      <w:r>
        <w:rPr>
          <w:sz w:val="20"/>
        </w:rPr>
        <w:t>kjønn</w:t>
      </w:r>
      <w:r>
        <w:rPr>
          <w:spacing w:val="-9"/>
          <w:sz w:val="20"/>
        </w:rPr>
        <w:t xml:space="preserve"> </w:t>
      </w:r>
      <w:r>
        <w:rPr>
          <w:sz w:val="20"/>
        </w:rPr>
        <w:t>og</w:t>
      </w:r>
      <w:r>
        <w:rPr>
          <w:spacing w:val="-9"/>
          <w:sz w:val="20"/>
        </w:rPr>
        <w:t xml:space="preserve"> </w:t>
      </w:r>
      <w:r>
        <w:rPr>
          <w:sz w:val="20"/>
        </w:rPr>
        <w:t>seksualitet og hvordan egne og andres grenser kan uttryk-kes og respekteres</w:t>
      </w:r>
    </w:p>
    <w:p w14:paraId="49C328E6" w14:textId="77777777" w:rsidR="00330A58" w:rsidRDefault="00000000">
      <w:pPr>
        <w:pStyle w:val="Listeavsnitt"/>
        <w:numPr>
          <w:ilvl w:val="1"/>
          <w:numId w:val="70"/>
        </w:numPr>
        <w:tabs>
          <w:tab w:val="left" w:pos="764"/>
          <w:tab w:val="left" w:pos="766"/>
        </w:tabs>
        <w:spacing w:line="295" w:lineRule="auto"/>
        <w:ind w:right="138"/>
        <w:rPr>
          <w:sz w:val="20"/>
        </w:rPr>
      </w:pPr>
      <w:r>
        <w:rPr>
          <w:sz w:val="20"/>
        </w:rPr>
        <w:t>utforske</w:t>
      </w:r>
      <w:r>
        <w:rPr>
          <w:spacing w:val="-6"/>
          <w:sz w:val="20"/>
        </w:rPr>
        <w:t xml:space="preserve"> </w:t>
      </w:r>
      <w:r>
        <w:rPr>
          <w:sz w:val="20"/>
        </w:rPr>
        <w:t>og</w:t>
      </w:r>
      <w:r>
        <w:rPr>
          <w:spacing w:val="-6"/>
          <w:sz w:val="20"/>
        </w:rPr>
        <w:t xml:space="preserve"> </w:t>
      </w:r>
      <w:r>
        <w:rPr>
          <w:sz w:val="20"/>
        </w:rPr>
        <w:t>gi</w:t>
      </w:r>
      <w:r>
        <w:rPr>
          <w:spacing w:val="-6"/>
          <w:sz w:val="20"/>
        </w:rPr>
        <w:t xml:space="preserve"> </w:t>
      </w:r>
      <w:r>
        <w:rPr>
          <w:sz w:val="20"/>
        </w:rPr>
        <w:t>eksempler</w:t>
      </w:r>
      <w:r>
        <w:rPr>
          <w:spacing w:val="-6"/>
          <w:sz w:val="20"/>
        </w:rPr>
        <w:t xml:space="preserve"> </w:t>
      </w:r>
      <w:r>
        <w:rPr>
          <w:sz w:val="20"/>
        </w:rPr>
        <w:t>på</w:t>
      </w:r>
      <w:r>
        <w:rPr>
          <w:spacing w:val="-6"/>
          <w:sz w:val="20"/>
        </w:rPr>
        <w:t xml:space="preserve"> </w:t>
      </w:r>
      <w:r>
        <w:rPr>
          <w:sz w:val="20"/>
        </w:rPr>
        <w:t>hvorfor</w:t>
      </w:r>
      <w:r>
        <w:rPr>
          <w:spacing w:val="-6"/>
          <w:sz w:val="20"/>
        </w:rPr>
        <w:t xml:space="preserve"> </w:t>
      </w:r>
      <w:r>
        <w:rPr>
          <w:sz w:val="20"/>
        </w:rPr>
        <w:t>mennesker migrerer, og samtale om hvilke konsekvenser slike forflytninger har ført til før og nå</w:t>
      </w:r>
    </w:p>
    <w:p w14:paraId="49C328E7" w14:textId="77777777" w:rsidR="00330A58" w:rsidRDefault="00000000">
      <w:pPr>
        <w:pStyle w:val="Listeavsnitt"/>
        <w:numPr>
          <w:ilvl w:val="1"/>
          <w:numId w:val="70"/>
        </w:numPr>
        <w:tabs>
          <w:tab w:val="left" w:pos="764"/>
          <w:tab w:val="left" w:pos="766"/>
        </w:tabs>
        <w:spacing w:line="295" w:lineRule="auto"/>
        <w:ind w:right="208"/>
        <w:rPr>
          <w:sz w:val="20"/>
        </w:rPr>
      </w:pPr>
      <w:r>
        <w:rPr>
          <w:sz w:val="20"/>
        </w:rPr>
        <w:t>samtale</w:t>
      </w:r>
      <w:r>
        <w:rPr>
          <w:spacing w:val="-6"/>
          <w:sz w:val="20"/>
        </w:rPr>
        <w:t xml:space="preserve"> </w:t>
      </w:r>
      <w:r>
        <w:rPr>
          <w:sz w:val="20"/>
        </w:rPr>
        <w:t>om</w:t>
      </w:r>
      <w:r>
        <w:rPr>
          <w:spacing w:val="-6"/>
          <w:sz w:val="20"/>
        </w:rPr>
        <w:t xml:space="preserve"> </w:t>
      </w:r>
      <w:r>
        <w:rPr>
          <w:sz w:val="20"/>
        </w:rPr>
        <w:t>grenser</w:t>
      </w:r>
      <w:r>
        <w:rPr>
          <w:spacing w:val="-6"/>
          <w:sz w:val="20"/>
        </w:rPr>
        <w:t xml:space="preserve"> </w:t>
      </w:r>
      <w:r>
        <w:rPr>
          <w:sz w:val="20"/>
        </w:rPr>
        <w:t>knyttet</w:t>
      </w:r>
      <w:r>
        <w:rPr>
          <w:spacing w:val="-6"/>
          <w:sz w:val="20"/>
        </w:rPr>
        <w:t xml:space="preserve"> </w:t>
      </w:r>
      <w:r>
        <w:rPr>
          <w:sz w:val="20"/>
        </w:rPr>
        <w:t>til</w:t>
      </w:r>
      <w:r>
        <w:rPr>
          <w:spacing w:val="-6"/>
          <w:sz w:val="20"/>
        </w:rPr>
        <w:t xml:space="preserve"> </w:t>
      </w:r>
      <w:r>
        <w:rPr>
          <w:sz w:val="20"/>
        </w:rPr>
        <w:t>kropp,</w:t>
      </w:r>
      <w:r>
        <w:rPr>
          <w:spacing w:val="-6"/>
          <w:sz w:val="20"/>
        </w:rPr>
        <w:t xml:space="preserve"> </w:t>
      </w:r>
      <w:r>
        <w:rPr>
          <w:sz w:val="20"/>
        </w:rPr>
        <w:t>hva</w:t>
      </w:r>
      <w:r>
        <w:rPr>
          <w:spacing w:val="-6"/>
          <w:sz w:val="20"/>
        </w:rPr>
        <w:t xml:space="preserve"> </w:t>
      </w:r>
      <w:r>
        <w:rPr>
          <w:sz w:val="20"/>
        </w:rPr>
        <w:t>vold og seksuelle overgrep er, og hvor man kan få hjelp dersom man blir utsatt for vold og seksuelle overgrep</w:t>
      </w:r>
    </w:p>
    <w:p w14:paraId="49C328E8" w14:textId="77777777" w:rsidR="00330A58" w:rsidRDefault="00000000">
      <w:pPr>
        <w:pStyle w:val="Listeavsnitt"/>
        <w:numPr>
          <w:ilvl w:val="1"/>
          <w:numId w:val="70"/>
        </w:numPr>
        <w:tabs>
          <w:tab w:val="left" w:pos="764"/>
          <w:tab w:val="left" w:pos="766"/>
        </w:tabs>
        <w:spacing w:line="295" w:lineRule="auto"/>
        <w:rPr>
          <w:sz w:val="20"/>
        </w:rPr>
      </w:pPr>
      <w:r>
        <w:rPr>
          <w:sz w:val="20"/>
        </w:rPr>
        <w:t>beskrive og gi eksempler på mangfold, med vekt på</w:t>
      </w:r>
      <w:r>
        <w:rPr>
          <w:spacing w:val="-11"/>
          <w:sz w:val="20"/>
        </w:rPr>
        <w:t xml:space="preserve"> </w:t>
      </w:r>
      <w:r>
        <w:rPr>
          <w:sz w:val="20"/>
        </w:rPr>
        <w:t>ulike</w:t>
      </w:r>
      <w:r>
        <w:rPr>
          <w:spacing w:val="-11"/>
          <w:sz w:val="20"/>
        </w:rPr>
        <w:t xml:space="preserve"> </w:t>
      </w:r>
      <w:r>
        <w:rPr>
          <w:sz w:val="20"/>
        </w:rPr>
        <w:t>familieformer</w:t>
      </w:r>
      <w:r>
        <w:rPr>
          <w:spacing w:val="-11"/>
          <w:sz w:val="20"/>
        </w:rPr>
        <w:t xml:space="preserve"> </w:t>
      </w:r>
      <w:r>
        <w:rPr>
          <w:sz w:val="20"/>
        </w:rPr>
        <w:t>og</w:t>
      </w:r>
      <w:r>
        <w:rPr>
          <w:spacing w:val="-11"/>
          <w:sz w:val="20"/>
        </w:rPr>
        <w:t xml:space="preserve"> </w:t>
      </w:r>
      <w:r>
        <w:rPr>
          <w:sz w:val="20"/>
        </w:rPr>
        <w:t>folkegrupper,</w:t>
      </w:r>
      <w:r>
        <w:rPr>
          <w:spacing w:val="-11"/>
          <w:sz w:val="20"/>
        </w:rPr>
        <w:t xml:space="preserve"> </w:t>
      </w:r>
      <w:r>
        <w:rPr>
          <w:sz w:val="20"/>
        </w:rPr>
        <w:t>inkludert det samiske urfolket</w:t>
      </w:r>
    </w:p>
    <w:p w14:paraId="49C328E9" w14:textId="77777777" w:rsidR="00330A58" w:rsidRDefault="00000000">
      <w:pPr>
        <w:pStyle w:val="Listeavsnitt"/>
        <w:numPr>
          <w:ilvl w:val="1"/>
          <w:numId w:val="70"/>
        </w:numPr>
        <w:tabs>
          <w:tab w:val="left" w:pos="764"/>
          <w:tab w:val="left" w:pos="766"/>
        </w:tabs>
        <w:spacing w:line="295" w:lineRule="auto"/>
        <w:ind w:right="434"/>
        <w:rPr>
          <w:sz w:val="20"/>
        </w:rPr>
      </w:pPr>
      <w:r>
        <w:rPr>
          <w:sz w:val="20"/>
        </w:rPr>
        <w:t>utforske og gi eksempler på hvordan barn kan påvirke avgjørelser og samarbeide om demokratiske</w:t>
      </w:r>
      <w:r>
        <w:rPr>
          <w:spacing w:val="-11"/>
          <w:sz w:val="20"/>
        </w:rPr>
        <w:t xml:space="preserve"> </w:t>
      </w:r>
      <w:r>
        <w:rPr>
          <w:sz w:val="20"/>
        </w:rPr>
        <w:t>prosesser,</w:t>
      </w:r>
      <w:r>
        <w:rPr>
          <w:spacing w:val="-11"/>
          <w:sz w:val="20"/>
        </w:rPr>
        <w:t xml:space="preserve"> </w:t>
      </w:r>
      <w:r>
        <w:rPr>
          <w:sz w:val="20"/>
        </w:rPr>
        <w:t>og</w:t>
      </w:r>
      <w:r>
        <w:rPr>
          <w:spacing w:val="-11"/>
          <w:sz w:val="20"/>
        </w:rPr>
        <w:t xml:space="preserve"> </w:t>
      </w:r>
      <w:r>
        <w:rPr>
          <w:sz w:val="20"/>
        </w:rPr>
        <w:t>relatere</w:t>
      </w:r>
      <w:r>
        <w:rPr>
          <w:spacing w:val="-11"/>
          <w:sz w:val="20"/>
        </w:rPr>
        <w:t xml:space="preserve"> </w:t>
      </w:r>
      <w:r>
        <w:rPr>
          <w:sz w:val="20"/>
        </w:rPr>
        <w:t>dette</w:t>
      </w:r>
      <w:r>
        <w:rPr>
          <w:spacing w:val="-11"/>
          <w:sz w:val="20"/>
        </w:rPr>
        <w:t xml:space="preserve"> </w:t>
      </w:r>
      <w:r>
        <w:rPr>
          <w:sz w:val="20"/>
        </w:rPr>
        <w:t xml:space="preserve">til </w:t>
      </w:r>
      <w:r>
        <w:rPr>
          <w:spacing w:val="-2"/>
          <w:sz w:val="20"/>
        </w:rPr>
        <w:t>gruppesamfunnet</w:t>
      </w:r>
    </w:p>
    <w:p w14:paraId="49C328EA" w14:textId="77777777" w:rsidR="00330A58" w:rsidRDefault="00000000">
      <w:pPr>
        <w:pStyle w:val="Listeavsnitt"/>
        <w:numPr>
          <w:ilvl w:val="1"/>
          <w:numId w:val="70"/>
        </w:numPr>
        <w:tabs>
          <w:tab w:val="left" w:pos="764"/>
          <w:tab w:val="left" w:pos="766"/>
        </w:tabs>
        <w:spacing w:before="1" w:line="295" w:lineRule="auto"/>
        <w:ind w:right="268"/>
        <w:rPr>
          <w:sz w:val="20"/>
        </w:rPr>
      </w:pPr>
      <w:r>
        <w:rPr>
          <w:sz w:val="20"/>
        </w:rPr>
        <w:t>reflektere</w:t>
      </w:r>
      <w:r>
        <w:rPr>
          <w:spacing w:val="-8"/>
          <w:sz w:val="20"/>
        </w:rPr>
        <w:t xml:space="preserve"> </w:t>
      </w:r>
      <w:r>
        <w:rPr>
          <w:sz w:val="20"/>
        </w:rPr>
        <w:t>over</w:t>
      </w:r>
      <w:r>
        <w:rPr>
          <w:spacing w:val="-8"/>
          <w:sz w:val="20"/>
        </w:rPr>
        <w:t xml:space="preserve"> </w:t>
      </w:r>
      <w:r>
        <w:rPr>
          <w:sz w:val="20"/>
        </w:rPr>
        <w:t>hvordan</w:t>
      </w:r>
      <w:r>
        <w:rPr>
          <w:spacing w:val="-8"/>
          <w:sz w:val="20"/>
        </w:rPr>
        <w:t xml:space="preserve"> </w:t>
      </w:r>
      <w:r>
        <w:rPr>
          <w:sz w:val="20"/>
        </w:rPr>
        <w:t>ulike</w:t>
      </w:r>
      <w:r>
        <w:rPr>
          <w:spacing w:val="-8"/>
          <w:sz w:val="20"/>
        </w:rPr>
        <w:t xml:space="preserve"> </w:t>
      </w:r>
      <w:r>
        <w:rPr>
          <w:sz w:val="20"/>
        </w:rPr>
        <w:t>samfunn</w:t>
      </w:r>
      <w:r>
        <w:rPr>
          <w:spacing w:val="-8"/>
          <w:sz w:val="20"/>
        </w:rPr>
        <w:t xml:space="preserve"> </w:t>
      </w:r>
      <w:r>
        <w:rPr>
          <w:sz w:val="20"/>
        </w:rPr>
        <w:t>styres, hva et demokrati er, og utvikle forslag til hvordan man kan være med på å påvirke avgjørelser i et samfunn</w:t>
      </w:r>
    </w:p>
    <w:p w14:paraId="49C328EB" w14:textId="77777777" w:rsidR="00330A58" w:rsidRDefault="00000000">
      <w:pPr>
        <w:pStyle w:val="Listeavsnitt"/>
        <w:numPr>
          <w:ilvl w:val="1"/>
          <w:numId w:val="70"/>
        </w:numPr>
        <w:tabs>
          <w:tab w:val="left" w:pos="764"/>
          <w:tab w:val="left" w:pos="766"/>
        </w:tabs>
        <w:spacing w:line="295" w:lineRule="auto"/>
        <w:ind w:right="404"/>
        <w:rPr>
          <w:sz w:val="20"/>
        </w:rPr>
      </w:pPr>
      <w:r>
        <w:rPr>
          <w:sz w:val="20"/>
        </w:rPr>
        <w:t>utforske</w:t>
      </w:r>
      <w:r>
        <w:rPr>
          <w:spacing w:val="-4"/>
          <w:sz w:val="20"/>
        </w:rPr>
        <w:t xml:space="preserve"> </w:t>
      </w:r>
      <w:r>
        <w:rPr>
          <w:sz w:val="20"/>
        </w:rPr>
        <w:t>og</w:t>
      </w:r>
      <w:r>
        <w:rPr>
          <w:spacing w:val="-4"/>
          <w:sz w:val="20"/>
        </w:rPr>
        <w:t xml:space="preserve"> </w:t>
      </w:r>
      <w:r>
        <w:rPr>
          <w:sz w:val="20"/>
        </w:rPr>
        <w:t>samtale</w:t>
      </w:r>
      <w:r>
        <w:rPr>
          <w:spacing w:val="-4"/>
          <w:sz w:val="20"/>
        </w:rPr>
        <w:t xml:space="preserve"> </w:t>
      </w:r>
      <w:r>
        <w:rPr>
          <w:sz w:val="20"/>
        </w:rPr>
        <w:t>om</w:t>
      </w:r>
      <w:r>
        <w:rPr>
          <w:spacing w:val="-4"/>
          <w:sz w:val="20"/>
        </w:rPr>
        <w:t xml:space="preserve"> </w:t>
      </w:r>
      <w:r>
        <w:rPr>
          <w:sz w:val="20"/>
        </w:rPr>
        <w:t>noen</w:t>
      </w:r>
      <w:r>
        <w:rPr>
          <w:spacing w:val="-4"/>
          <w:sz w:val="20"/>
        </w:rPr>
        <w:t xml:space="preserve"> </w:t>
      </w:r>
      <w:r>
        <w:rPr>
          <w:sz w:val="20"/>
        </w:rPr>
        <w:t>viktige</w:t>
      </w:r>
      <w:r>
        <w:rPr>
          <w:spacing w:val="-4"/>
          <w:sz w:val="20"/>
        </w:rPr>
        <w:t xml:space="preserve"> </w:t>
      </w:r>
      <w:r>
        <w:rPr>
          <w:sz w:val="20"/>
        </w:rPr>
        <w:t>institu-sjoner</w:t>
      </w:r>
      <w:r>
        <w:rPr>
          <w:spacing w:val="-6"/>
          <w:sz w:val="20"/>
        </w:rPr>
        <w:t xml:space="preserve"> </w:t>
      </w:r>
      <w:r>
        <w:rPr>
          <w:sz w:val="20"/>
        </w:rPr>
        <w:t>vi</w:t>
      </w:r>
      <w:r>
        <w:rPr>
          <w:spacing w:val="-6"/>
          <w:sz w:val="20"/>
        </w:rPr>
        <w:t xml:space="preserve"> </w:t>
      </w:r>
      <w:r>
        <w:rPr>
          <w:sz w:val="20"/>
        </w:rPr>
        <w:t>mennesker</w:t>
      </w:r>
      <w:r>
        <w:rPr>
          <w:spacing w:val="-6"/>
          <w:sz w:val="20"/>
        </w:rPr>
        <w:t xml:space="preserve"> </w:t>
      </w:r>
      <w:r>
        <w:rPr>
          <w:sz w:val="20"/>
        </w:rPr>
        <w:t>har</w:t>
      </w:r>
      <w:r>
        <w:rPr>
          <w:spacing w:val="-6"/>
          <w:sz w:val="20"/>
        </w:rPr>
        <w:t xml:space="preserve"> </w:t>
      </w:r>
      <w:r>
        <w:rPr>
          <w:sz w:val="20"/>
        </w:rPr>
        <w:t>skapt</w:t>
      </w:r>
      <w:r>
        <w:rPr>
          <w:spacing w:val="-6"/>
          <w:sz w:val="20"/>
        </w:rPr>
        <w:t xml:space="preserve"> </w:t>
      </w:r>
      <w:r>
        <w:rPr>
          <w:sz w:val="20"/>
        </w:rPr>
        <w:t>i</w:t>
      </w:r>
      <w:r>
        <w:rPr>
          <w:spacing w:val="-6"/>
          <w:sz w:val="20"/>
        </w:rPr>
        <w:t xml:space="preserve"> </w:t>
      </w:r>
      <w:r>
        <w:rPr>
          <w:sz w:val="20"/>
        </w:rPr>
        <w:t>et</w:t>
      </w:r>
      <w:r>
        <w:rPr>
          <w:spacing w:val="-6"/>
          <w:sz w:val="20"/>
        </w:rPr>
        <w:t xml:space="preserve"> </w:t>
      </w:r>
      <w:r>
        <w:rPr>
          <w:sz w:val="20"/>
        </w:rPr>
        <w:t>samfunn,</w:t>
      </w:r>
    </w:p>
    <w:p w14:paraId="49C328EC" w14:textId="77777777" w:rsidR="00330A58" w:rsidRDefault="00000000">
      <w:pPr>
        <w:pStyle w:val="Brdtekst"/>
        <w:spacing w:before="100"/>
        <w:ind w:left="573"/>
      </w:pPr>
      <w:r>
        <w:br w:type="column"/>
        <w:t xml:space="preserve">og reflektere over hva de betyr i menneskers </w:t>
      </w:r>
      <w:r>
        <w:rPr>
          <w:spacing w:val="-5"/>
        </w:rPr>
        <w:t>liv</w:t>
      </w:r>
    </w:p>
    <w:p w14:paraId="49C328ED" w14:textId="77777777" w:rsidR="00330A58" w:rsidRDefault="00000000">
      <w:pPr>
        <w:pStyle w:val="Listeavsnitt"/>
        <w:numPr>
          <w:ilvl w:val="0"/>
          <w:numId w:val="70"/>
        </w:numPr>
        <w:tabs>
          <w:tab w:val="left" w:pos="571"/>
          <w:tab w:val="left" w:pos="573"/>
        </w:tabs>
        <w:spacing w:before="53" w:line="295" w:lineRule="auto"/>
        <w:ind w:left="573" w:right="1344"/>
        <w:rPr>
          <w:sz w:val="20"/>
        </w:rPr>
      </w:pPr>
      <w:r>
        <w:rPr>
          <w:sz w:val="20"/>
        </w:rPr>
        <w:t>kjenne</w:t>
      </w:r>
      <w:r>
        <w:rPr>
          <w:spacing w:val="-7"/>
          <w:sz w:val="20"/>
        </w:rPr>
        <w:t xml:space="preserve"> </w:t>
      </w:r>
      <w:r>
        <w:rPr>
          <w:sz w:val="20"/>
        </w:rPr>
        <w:t>til</w:t>
      </w:r>
      <w:r>
        <w:rPr>
          <w:spacing w:val="-7"/>
          <w:sz w:val="20"/>
        </w:rPr>
        <w:t xml:space="preserve"> </w:t>
      </w:r>
      <w:r>
        <w:rPr>
          <w:sz w:val="20"/>
        </w:rPr>
        <w:t>og</w:t>
      </w:r>
      <w:r>
        <w:rPr>
          <w:spacing w:val="-7"/>
          <w:sz w:val="20"/>
        </w:rPr>
        <w:t xml:space="preserve"> </w:t>
      </w:r>
      <w:r>
        <w:rPr>
          <w:sz w:val="20"/>
        </w:rPr>
        <w:t>bruke</w:t>
      </w:r>
      <w:r>
        <w:rPr>
          <w:spacing w:val="-7"/>
          <w:sz w:val="20"/>
        </w:rPr>
        <w:t xml:space="preserve"> </w:t>
      </w:r>
      <w:r>
        <w:rPr>
          <w:sz w:val="20"/>
        </w:rPr>
        <w:t>ulike</w:t>
      </w:r>
      <w:r>
        <w:rPr>
          <w:spacing w:val="-7"/>
          <w:sz w:val="20"/>
        </w:rPr>
        <w:t xml:space="preserve"> </w:t>
      </w:r>
      <w:r>
        <w:rPr>
          <w:sz w:val="20"/>
        </w:rPr>
        <w:t>kilder,</w:t>
      </w:r>
      <w:r>
        <w:rPr>
          <w:spacing w:val="-7"/>
          <w:sz w:val="20"/>
        </w:rPr>
        <w:t xml:space="preserve"> </w:t>
      </w:r>
      <w:r>
        <w:rPr>
          <w:sz w:val="20"/>
        </w:rPr>
        <w:t>inkludert</w:t>
      </w:r>
      <w:r>
        <w:rPr>
          <w:spacing w:val="-7"/>
          <w:sz w:val="20"/>
        </w:rPr>
        <w:t xml:space="preserve"> </w:t>
      </w:r>
      <w:r>
        <w:rPr>
          <w:sz w:val="20"/>
        </w:rPr>
        <w:t>kart, i utforsking av historiske og samfunnsfaglige spørsmål og tema</w:t>
      </w:r>
    </w:p>
    <w:p w14:paraId="49C328EE" w14:textId="77777777" w:rsidR="00330A58" w:rsidRDefault="00000000">
      <w:pPr>
        <w:pStyle w:val="Listeavsnitt"/>
        <w:numPr>
          <w:ilvl w:val="0"/>
          <w:numId w:val="70"/>
        </w:numPr>
        <w:tabs>
          <w:tab w:val="left" w:pos="571"/>
          <w:tab w:val="left" w:pos="573"/>
        </w:tabs>
        <w:spacing w:line="295" w:lineRule="auto"/>
        <w:ind w:left="573" w:right="1171"/>
        <w:rPr>
          <w:sz w:val="20"/>
        </w:rPr>
      </w:pPr>
      <w:r>
        <w:rPr>
          <w:sz w:val="20"/>
        </w:rPr>
        <w:t>samtale</w:t>
      </w:r>
      <w:r>
        <w:rPr>
          <w:spacing w:val="-6"/>
          <w:sz w:val="20"/>
        </w:rPr>
        <w:t xml:space="preserve"> </w:t>
      </w:r>
      <w:r>
        <w:rPr>
          <w:sz w:val="20"/>
        </w:rPr>
        <w:t>om</w:t>
      </w:r>
      <w:r>
        <w:rPr>
          <w:spacing w:val="-6"/>
          <w:sz w:val="20"/>
        </w:rPr>
        <w:t xml:space="preserve"> </w:t>
      </w:r>
      <w:r>
        <w:rPr>
          <w:sz w:val="20"/>
        </w:rPr>
        <w:t>muligheter</w:t>
      </w:r>
      <w:r>
        <w:rPr>
          <w:spacing w:val="-6"/>
          <w:sz w:val="20"/>
        </w:rPr>
        <w:t xml:space="preserve"> </w:t>
      </w:r>
      <w:r>
        <w:rPr>
          <w:sz w:val="20"/>
        </w:rPr>
        <w:t>og</w:t>
      </w:r>
      <w:r>
        <w:rPr>
          <w:spacing w:val="-6"/>
          <w:sz w:val="20"/>
        </w:rPr>
        <w:t xml:space="preserve"> </w:t>
      </w:r>
      <w:r>
        <w:rPr>
          <w:sz w:val="20"/>
        </w:rPr>
        <w:t>utfordringer</w:t>
      </w:r>
      <w:r>
        <w:rPr>
          <w:spacing w:val="-6"/>
          <w:sz w:val="20"/>
        </w:rPr>
        <w:t xml:space="preserve"> </w:t>
      </w:r>
      <w:r>
        <w:rPr>
          <w:sz w:val="20"/>
        </w:rPr>
        <w:t>ved</w:t>
      </w:r>
      <w:r>
        <w:rPr>
          <w:spacing w:val="-6"/>
          <w:sz w:val="20"/>
        </w:rPr>
        <w:t xml:space="preserve"> </w:t>
      </w:r>
      <w:r>
        <w:rPr>
          <w:sz w:val="20"/>
        </w:rPr>
        <w:t>men-neskelige oppfinnelser og nyvinninger, som for eksempel teknologi</w:t>
      </w:r>
    </w:p>
    <w:p w14:paraId="49C328EF" w14:textId="77777777" w:rsidR="00330A58" w:rsidRDefault="00000000">
      <w:pPr>
        <w:pStyle w:val="Listeavsnitt"/>
        <w:numPr>
          <w:ilvl w:val="0"/>
          <w:numId w:val="70"/>
        </w:numPr>
        <w:tabs>
          <w:tab w:val="left" w:pos="571"/>
          <w:tab w:val="left" w:pos="573"/>
        </w:tabs>
        <w:spacing w:line="295" w:lineRule="auto"/>
        <w:ind w:left="573" w:right="1315"/>
        <w:rPr>
          <w:sz w:val="20"/>
        </w:rPr>
      </w:pPr>
      <w:r>
        <w:rPr>
          <w:sz w:val="20"/>
        </w:rPr>
        <w:t>utforske</w:t>
      </w:r>
      <w:r>
        <w:rPr>
          <w:spacing w:val="-6"/>
          <w:sz w:val="20"/>
        </w:rPr>
        <w:t xml:space="preserve"> </w:t>
      </w:r>
      <w:r>
        <w:rPr>
          <w:sz w:val="20"/>
        </w:rPr>
        <w:t>og</w:t>
      </w:r>
      <w:r>
        <w:rPr>
          <w:spacing w:val="-6"/>
          <w:sz w:val="20"/>
        </w:rPr>
        <w:t xml:space="preserve"> </w:t>
      </w:r>
      <w:r>
        <w:rPr>
          <w:sz w:val="20"/>
        </w:rPr>
        <w:t>gi</w:t>
      </w:r>
      <w:r>
        <w:rPr>
          <w:spacing w:val="-6"/>
          <w:sz w:val="20"/>
        </w:rPr>
        <w:t xml:space="preserve"> </w:t>
      </w:r>
      <w:r>
        <w:rPr>
          <w:sz w:val="20"/>
        </w:rPr>
        <w:t>eksempler</w:t>
      </w:r>
      <w:r>
        <w:rPr>
          <w:spacing w:val="-6"/>
          <w:sz w:val="20"/>
        </w:rPr>
        <w:t xml:space="preserve"> </w:t>
      </w:r>
      <w:r>
        <w:rPr>
          <w:sz w:val="20"/>
        </w:rPr>
        <w:t>på</w:t>
      </w:r>
      <w:r>
        <w:rPr>
          <w:spacing w:val="-6"/>
          <w:sz w:val="20"/>
        </w:rPr>
        <w:t xml:space="preserve"> </w:t>
      </w:r>
      <w:r>
        <w:rPr>
          <w:sz w:val="20"/>
        </w:rPr>
        <w:t>gjensidig</w:t>
      </w:r>
      <w:r>
        <w:rPr>
          <w:spacing w:val="-6"/>
          <w:sz w:val="20"/>
        </w:rPr>
        <w:t xml:space="preserve"> </w:t>
      </w:r>
      <w:r>
        <w:rPr>
          <w:sz w:val="20"/>
        </w:rPr>
        <w:t xml:space="preserve">avhengig-het blant mennesker og samfunn lokalt og </w:t>
      </w:r>
      <w:r>
        <w:rPr>
          <w:spacing w:val="-2"/>
          <w:sz w:val="20"/>
        </w:rPr>
        <w:t>globalt</w:t>
      </w:r>
    </w:p>
    <w:p w14:paraId="49C328F0" w14:textId="77777777" w:rsidR="00330A58" w:rsidRDefault="00330A58">
      <w:pPr>
        <w:pStyle w:val="Brdtekst"/>
        <w:spacing w:before="51"/>
      </w:pPr>
    </w:p>
    <w:p w14:paraId="49C328F1" w14:textId="77777777" w:rsidR="00330A58" w:rsidRDefault="00000000">
      <w:pPr>
        <w:pStyle w:val="Overskrift6"/>
        <w:spacing w:line="292" w:lineRule="auto"/>
        <w:ind w:left="233" w:right="1296"/>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8F2" w14:textId="77777777" w:rsidR="00330A58" w:rsidRDefault="00000000">
      <w:pPr>
        <w:pStyle w:val="Listeavsnitt"/>
        <w:numPr>
          <w:ilvl w:val="0"/>
          <w:numId w:val="70"/>
        </w:numPr>
        <w:tabs>
          <w:tab w:val="left" w:pos="571"/>
          <w:tab w:val="left" w:pos="573"/>
        </w:tabs>
        <w:spacing w:before="3" w:line="295" w:lineRule="auto"/>
        <w:ind w:left="573" w:right="1429"/>
        <w:rPr>
          <w:sz w:val="20"/>
        </w:rPr>
      </w:pPr>
      <w:r>
        <w:rPr>
          <w:noProof/>
          <w:sz w:val="20"/>
        </w:rPr>
        <mc:AlternateContent>
          <mc:Choice Requires="wps">
            <w:drawing>
              <wp:anchor distT="0" distB="0" distL="0" distR="0" simplePos="0" relativeHeight="15785472" behindDoc="0" locked="0" layoutInCell="1" allowOverlap="1" wp14:anchorId="49C33EA7" wp14:editId="49C33EA8">
                <wp:simplePos x="0" y="0"/>
                <wp:positionH relativeFrom="page">
                  <wp:posOffset>7236002</wp:posOffset>
                </wp:positionH>
                <wp:positionV relativeFrom="paragraph">
                  <wp:posOffset>129350</wp:posOffset>
                </wp:positionV>
                <wp:extent cx="324485" cy="3564254"/>
                <wp:effectExtent l="0" t="0" r="0" b="0"/>
                <wp:wrapNone/>
                <wp:docPr id="1228" name="Text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04"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A7" id="Textbox 1228" o:spid="_x0000_s1258" type="#_x0000_t202" style="position:absolute;left:0;text-align:left;margin-left:569.75pt;margin-top:10.2pt;width:25.55pt;height:280.6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" fillcolor="#ef7b10" stroked="f">
                <v:textbox style="layout-flow:vertical" inset="0,0,0,0">
                  <w:txbxContent>
                    <w:p w14:paraId="49C34304" w14:textId="77777777" w:rsidR="00330A58" w:rsidRDefault="00000000">
                      <w:pPr>
                        <w:spacing w:before="95"/>
                        <w:ind w:left="601"/>
                        <w:rPr>
                          <w:rFonts w:ascii="Futura PT Medium" w:hAnsi="Futura PT Medium"/>
                          <w:color w:val="000000"/>
                          <w:sz w:val="24"/>
                        </w:rPr>
                      </w:pPr>
                      <w:r>
                        <w:rPr>
                          <w:rFonts w:ascii="Futura PT Medium" w:hAnsi="Futura PT Medium"/>
                          <w:color w:val="FFFFFF"/>
                          <w:spacing w:val="16"/>
                          <w:sz w:val="24"/>
                        </w:rPr>
                        <w:t>HISTORIE</w:t>
                      </w:r>
                      <w:r>
                        <w:rPr>
                          <w:rFonts w:ascii="Futura PT Medium" w:hAnsi="Futura PT Medium"/>
                          <w:color w:val="FFFFFF"/>
                          <w:spacing w:val="34"/>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SAMFUNN</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gjennomføre en samfunnsfaglig undersøkelse og</w:t>
      </w:r>
      <w:r>
        <w:rPr>
          <w:spacing w:val="-6"/>
          <w:sz w:val="20"/>
        </w:rPr>
        <w:t xml:space="preserve"> </w:t>
      </w:r>
      <w:r>
        <w:rPr>
          <w:sz w:val="20"/>
        </w:rPr>
        <w:t>presentere</w:t>
      </w:r>
      <w:r>
        <w:rPr>
          <w:spacing w:val="-6"/>
          <w:sz w:val="20"/>
        </w:rPr>
        <w:t xml:space="preserve"> </w:t>
      </w:r>
      <w:r>
        <w:rPr>
          <w:sz w:val="20"/>
        </w:rPr>
        <w:t>resultatene</w:t>
      </w:r>
      <w:r>
        <w:rPr>
          <w:spacing w:val="-6"/>
          <w:sz w:val="20"/>
        </w:rPr>
        <w:t xml:space="preserve"> </w:t>
      </w:r>
      <w:r>
        <w:rPr>
          <w:sz w:val="20"/>
        </w:rPr>
        <w:t>ved</w:t>
      </w:r>
      <w:r>
        <w:rPr>
          <w:spacing w:val="-6"/>
          <w:sz w:val="20"/>
        </w:rPr>
        <w:t xml:space="preserve"> </w:t>
      </w:r>
      <w:r>
        <w:rPr>
          <w:sz w:val="20"/>
        </w:rPr>
        <w:t>hjelp</w:t>
      </w:r>
      <w:r>
        <w:rPr>
          <w:spacing w:val="-6"/>
          <w:sz w:val="20"/>
        </w:rPr>
        <w:t xml:space="preserve"> </w:t>
      </w:r>
      <w:r>
        <w:rPr>
          <w:sz w:val="20"/>
        </w:rPr>
        <w:t>av</w:t>
      </w:r>
      <w:r>
        <w:rPr>
          <w:spacing w:val="-6"/>
          <w:sz w:val="20"/>
        </w:rPr>
        <w:t xml:space="preserve"> </w:t>
      </w:r>
      <w:r>
        <w:rPr>
          <w:sz w:val="20"/>
        </w:rPr>
        <w:t>egnede digitale verktøy</w:t>
      </w:r>
    </w:p>
    <w:p w14:paraId="49C328F3" w14:textId="77777777" w:rsidR="00330A58" w:rsidRDefault="00000000">
      <w:pPr>
        <w:pStyle w:val="Listeavsnitt"/>
        <w:numPr>
          <w:ilvl w:val="0"/>
          <w:numId w:val="70"/>
        </w:numPr>
        <w:tabs>
          <w:tab w:val="left" w:pos="571"/>
          <w:tab w:val="left" w:pos="573"/>
        </w:tabs>
        <w:spacing w:before="1" w:line="295" w:lineRule="auto"/>
        <w:ind w:left="573" w:right="1470"/>
        <w:rPr>
          <w:sz w:val="20"/>
        </w:rPr>
      </w:pPr>
      <w:r>
        <w:rPr>
          <w:sz w:val="20"/>
        </w:rPr>
        <w:t>presentere</w:t>
      </w:r>
      <w:r>
        <w:rPr>
          <w:spacing w:val="-8"/>
          <w:sz w:val="20"/>
        </w:rPr>
        <w:t xml:space="preserve"> </w:t>
      </w:r>
      <w:r>
        <w:rPr>
          <w:sz w:val="20"/>
        </w:rPr>
        <w:t>aktuelle</w:t>
      </w:r>
      <w:r>
        <w:rPr>
          <w:spacing w:val="-8"/>
          <w:sz w:val="20"/>
        </w:rPr>
        <w:t xml:space="preserve"> </w:t>
      </w:r>
      <w:r>
        <w:rPr>
          <w:sz w:val="20"/>
        </w:rPr>
        <w:t>nyhetssaker</w:t>
      </w:r>
      <w:r>
        <w:rPr>
          <w:spacing w:val="-8"/>
          <w:sz w:val="20"/>
        </w:rPr>
        <w:t xml:space="preserve"> </w:t>
      </w:r>
      <w:r>
        <w:rPr>
          <w:sz w:val="20"/>
        </w:rPr>
        <w:t>og</w:t>
      </w:r>
      <w:r>
        <w:rPr>
          <w:spacing w:val="-8"/>
          <w:sz w:val="20"/>
        </w:rPr>
        <w:t xml:space="preserve"> </w:t>
      </w:r>
      <w:r>
        <w:rPr>
          <w:sz w:val="20"/>
        </w:rPr>
        <w:t>reflektere over forskjeller mellom fakta, meninger og kommersielle budskap i mediebildet</w:t>
      </w:r>
    </w:p>
    <w:p w14:paraId="49C328F4" w14:textId="77777777" w:rsidR="00330A58" w:rsidRDefault="00000000">
      <w:pPr>
        <w:pStyle w:val="Listeavsnitt"/>
        <w:numPr>
          <w:ilvl w:val="0"/>
          <w:numId w:val="70"/>
        </w:numPr>
        <w:tabs>
          <w:tab w:val="left" w:pos="571"/>
          <w:tab w:val="left" w:pos="573"/>
        </w:tabs>
        <w:spacing w:line="295" w:lineRule="auto"/>
        <w:ind w:left="573" w:right="1219"/>
        <w:rPr>
          <w:sz w:val="20"/>
        </w:rPr>
      </w:pPr>
      <w:r>
        <w:rPr>
          <w:sz w:val="20"/>
        </w:rPr>
        <w:t>sammenligne hvordan ulike kilder kan gi ulik informasjon</w:t>
      </w:r>
      <w:r>
        <w:rPr>
          <w:spacing w:val="-6"/>
          <w:sz w:val="20"/>
        </w:rPr>
        <w:t xml:space="preserve"> </w:t>
      </w:r>
      <w:r>
        <w:rPr>
          <w:sz w:val="20"/>
        </w:rPr>
        <w:t>om</w:t>
      </w:r>
      <w:r>
        <w:rPr>
          <w:spacing w:val="-6"/>
          <w:sz w:val="20"/>
        </w:rPr>
        <w:t xml:space="preserve"> </w:t>
      </w:r>
      <w:r>
        <w:rPr>
          <w:sz w:val="20"/>
        </w:rPr>
        <w:t>samme</w:t>
      </w:r>
      <w:r>
        <w:rPr>
          <w:spacing w:val="-6"/>
          <w:sz w:val="20"/>
        </w:rPr>
        <w:t xml:space="preserve"> </w:t>
      </w:r>
      <w:r>
        <w:rPr>
          <w:sz w:val="20"/>
        </w:rPr>
        <w:t>tema,</w:t>
      </w:r>
      <w:r>
        <w:rPr>
          <w:spacing w:val="-6"/>
          <w:sz w:val="20"/>
        </w:rPr>
        <w:t xml:space="preserve"> </w:t>
      </w:r>
      <w:r>
        <w:rPr>
          <w:sz w:val="20"/>
        </w:rPr>
        <w:t>og</w:t>
      </w:r>
      <w:r>
        <w:rPr>
          <w:spacing w:val="-6"/>
          <w:sz w:val="20"/>
        </w:rPr>
        <w:t xml:space="preserve"> </w:t>
      </w:r>
      <w:r>
        <w:rPr>
          <w:sz w:val="20"/>
        </w:rPr>
        <w:t>reflektere</w:t>
      </w:r>
      <w:r>
        <w:rPr>
          <w:spacing w:val="-6"/>
          <w:sz w:val="20"/>
        </w:rPr>
        <w:t xml:space="preserve"> </w:t>
      </w:r>
      <w:r>
        <w:rPr>
          <w:sz w:val="20"/>
        </w:rPr>
        <w:t>over hvordan kilder kan brukes til å påvirke og fremme bestemte syn</w:t>
      </w:r>
    </w:p>
    <w:p w14:paraId="49C328F5" w14:textId="77777777" w:rsidR="00330A58" w:rsidRDefault="00000000">
      <w:pPr>
        <w:pStyle w:val="Listeavsnitt"/>
        <w:numPr>
          <w:ilvl w:val="0"/>
          <w:numId w:val="70"/>
        </w:numPr>
        <w:tabs>
          <w:tab w:val="left" w:pos="571"/>
          <w:tab w:val="left" w:pos="573"/>
        </w:tabs>
        <w:spacing w:line="295" w:lineRule="auto"/>
        <w:ind w:left="573" w:right="1214"/>
        <w:rPr>
          <w:sz w:val="20"/>
        </w:rPr>
      </w:pPr>
      <w:r>
        <w:rPr>
          <w:sz w:val="20"/>
        </w:rPr>
        <w:t>utforske hvordan mennesker har tilfredsstilt sine fysiske og åndelige behov gjennom historien, og bruke denne kunnskapen til å samtale</w:t>
      </w:r>
      <w:r>
        <w:rPr>
          <w:spacing w:val="-6"/>
          <w:sz w:val="20"/>
        </w:rPr>
        <w:t xml:space="preserve"> </w:t>
      </w:r>
      <w:r>
        <w:rPr>
          <w:sz w:val="20"/>
        </w:rPr>
        <w:t>om</w:t>
      </w:r>
      <w:r>
        <w:rPr>
          <w:spacing w:val="-6"/>
          <w:sz w:val="20"/>
        </w:rPr>
        <w:t xml:space="preserve"> </w:t>
      </w:r>
      <w:r>
        <w:rPr>
          <w:sz w:val="20"/>
        </w:rPr>
        <w:t>hvordan</w:t>
      </w:r>
      <w:r>
        <w:rPr>
          <w:spacing w:val="-6"/>
          <w:sz w:val="20"/>
        </w:rPr>
        <w:t xml:space="preserve"> </w:t>
      </w:r>
      <w:r>
        <w:rPr>
          <w:sz w:val="20"/>
        </w:rPr>
        <w:t>mennesker</w:t>
      </w:r>
      <w:r>
        <w:rPr>
          <w:spacing w:val="-6"/>
          <w:sz w:val="20"/>
        </w:rPr>
        <w:t xml:space="preserve"> </w:t>
      </w:r>
      <w:r>
        <w:rPr>
          <w:sz w:val="20"/>
        </w:rPr>
        <w:t>har</w:t>
      </w:r>
      <w:r>
        <w:rPr>
          <w:spacing w:val="-6"/>
          <w:sz w:val="20"/>
        </w:rPr>
        <w:t xml:space="preserve"> </w:t>
      </w:r>
      <w:r>
        <w:rPr>
          <w:sz w:val="20"/>
        </w:rPr>
        <w:t>endret</w:t>
      </w:r>
      <w:r>
        <w:rPr>
          <w:spacing w:val="-6"/>
          <w:sz w:val="20"/>
        </w:rPr>
        <w:t xml:space="preserve"> </w:t>
      </w:r>
      <w:r>
        <w:rPr>
          <w:sz w:val="20"/>
        </w:rPr>
        <w:t>sine omgivelser og sitt levesett</w:t>
      </w:r>
    </w:p>
    <w:p w14:paraId="49C328F6" w14:textId="77777777" w:rsidR="00330A58" w:rsidRDefault="00000000">
      <w:pPr>
        <w:pStyle w:val="Listeavsnitt"/>
        <w:numPr>
          <w:ilvl w:val="0"/>
          <w:numId w:val="70"/>
        </w:numPr>
        <w:tabs>
          <w:tab w:val="left" w:pos="571"/>
          <w:tab w:val="left" w:pos="573"/>
        </w:tabs>
        <w:spacing w:line="295" w:lineRule="auto"/>
        <w:ind w:left="573" w:right="1333"/>
        <w:rPr>
          <w:sz w:val="20"/>
        </w:rPr>
      </w:pPr>
      <w:r>
        <w:rPr>
          <w:sz w:val="20"/>
        </w:rPr>
        <w:t>Bruke strategier for fredelig konfliktløsning og delta</w:t>
      </w:r>
      <w:r>
        <w:rPr>
          <w:spacing w:val="-5"/>
          <w:sz w:val="20"/>
        </w:rPr>
        <w:t xml:space="preserve"> </w:t>
      </w:r>
      <w:r>
        <w:rPr>
          <w:sz w:val="20"/>
        </w:rPr>
        <w:t>aktivt</w:t>
      </w:r>
      <w:r>
        <w:rPr>
          <w:spacing w:val="-5"/>
          <w:sz w:val="20"/>
        </w:rPr>
        <w:t xml:space="preserve"> </w:t>
      </w:r>
      <w:r>
        <w:rPr>
          <w:sz w:val="20"/>
        </w:rPr>
        <w:t>i</w:t>
      </w:r>
      <w:r>
        <w:rPr>
          <w:spacing w:val="-5"/>
          <w:sz w:val="20"/>
        </w:rPr>
        <w:t xml:space="preserve"> </w:t>
      </w:r>
      <w:r>
        <w:rPr>
          <w:sz w:val="20"/>
        </w:rPr>
        <w:t>avgjørelser</w:t>
      </w:r>
      <w:r>
        <w:rPr>
          <w:spacing w:val="-5"/>
          <w:sz w:val="20"/>
        </w:rPr>
        <w:t xml:space="preserve"> </w:t>
      </w:r>
      <w:r>
        <w:rPr>
          <w:sz w:val="20"/>
        </w:rPr>
        <w:t>som</w:t>
      </w:r>
      <w:r>
        <w:rPr>
          <w:spacing w:val="-5"/>
          <w:sz w:val="20"/>
        </w:rPr>
        <w:t xml:space="preserve"> </w:t>
      </w:r>
      <w:r>
        <w:rPr>
          <w:sz w:val="20"/>
        </w:rPr>
        <w:t>har</w:t>
      </w:r>
      <w:r>
        <w:rPr>
          <w:spacing w:val="-5"/>
          <w:sz w:val="20"/>
        </w:rPr>
        <w:t xml:space="preserve"> </w:t>
      </w:r>
      <w:r>
        <w:rPr>
          <w:sz w:val="20"/>
        </w:rPr>
        <w:t>med</w:t>
      </w:r>
      <w:r>
        <w:rPr>
          <w:spacing w:val="-5"/>
          <w:sz w:val="20"/>
        </w:rPr>
        <w:t xml:space="preserve"> </w:t>
      </w:r>
      <w:r>
        <w:rPr>
          <w:sz w:val="20"/>
        </w:rPr>
        <w:t>klassens fellesskap å gjøre</w:t>
      </w:r>
    </w:p>
    <w:p w14:paraId="49C328F7" w14:textId="77777777" w:rsidR="00330A58" w:rsidRDefault="00000000">
      <w:pPr>
        <w:pStyle w:val="Listeavsnitt"/>
        <w:numPr>
          <w:ilvl w:val="0"/>
          <w:numId w:val="70"/>
        </w:numPr>
        <w:tabs>
          <w:tab w:val="left" w:pos="571"/>
          <w:tab w:val="left" w:pos="573"/>
        </w:tabs>
        <w:spacing w:line="295" w:lineRule="auto"/>
        <w:ind w:left="573" w:right="1522"/>
        <w:rPr>
          <w:sz w:val="20"/>
        </w:rPr>
      </w:pPr>
      <w:r>
        <w:rPr>
          <w:sz w:val="20"/>
        </w:rPr>
        <w:t>reflektere over hva et samfunn er, hvorfor mennesker</w:t>
      </w:r>
      <w:r>
        <w:rPr>
          <w:spacing w:val="-6"/>
          <w:sz w:val="20"/>
        </w:rPr>
        <w:t xml:space="preserve"> </w:t>
      </w:r>
      <w:r>
        <w:rPr>
          <w:sz w:val="20"/>
        </w:rPr>
        <w:t>søker</w:t>
      </w:r>
      <w:r>
        <w:rPr>
          <w:spacing w:val="-6"/>
          <w:sz w:val="20"/>
        </w:rPr>
        <w:t xml:space="preserve"> </w:t>
      </w:r>
      <w:r>
        <w:rPr>
          <w:sz w:val="20"/>
        </w:rPr>
        <w:t>sammen</w:t>
      </w:r>
      <w:r>
        <w:rPr>
          <w:spacing w:val="-6"/>
          <w:sz w:val="20"/>
        </w:rPr>
        <w:t xml:space="preserve"> </w:t>
      </w:r>
      <w:r>
        <w:rPr>
          <w:sz w:val="20"/>
        </w:rPr>
        <w:t>i</w:t>
      </w:r>
      <w:r>
        <w:rPr>
          <w:spacing w:val="-6"/>
          <w:sz w:val="20"/>
        </w:rPr>
        <w:t xml:space="preserve"> </w:t>
      </w:r>
      <w:r>
        <w:rPr>
          <w:sz w:val="20"/>
        </w:rPr>
        <w:t>samfunn,</w:t>
      </w:r>
      <w:r>
        <w:rPr>
          <w:spacing w:val="-6"/>
          <w:sz w:val="20"/>
        </w:rPr>
        <w:t xml:space="preserve"> </w:t>
      </w:r>
      <w:r>
        <w:rPr>
          <w:sz w:val="20"/>
        </w:rPr>
        <w:t>og</w:t>
      </w:r>
      <w:r>
        <w:rPr>
          <w:spacing w:val="-6"/>
          <w:sz w:val="20"/>
        </w:rPr>
        <w:t xml:space="preserve"> </w:t>
      </w:r>
      <w:r>
        <w:rPr>
          <w:sz w:val="20"/>
        </w:rPr>
        <w:t>hva slags problemer som må løses</w:t>
      </w:r>
    </w:p>
    <w:p w14:paraId="49C328F8" w14:textId="77777777" w:rsidR="00330A58" w:rsidRDefault="00000000">
      <w:pPr>
        <w:pStyle w:val="Listeavsnitt"/>
        <w:numPr>
          <w:ilvl w:val="0"/>
          <w:numId w:val="70"/>
        </w:numPr>
        <w:tabs>
          <w:tab w:val="left" w:pos="571"/>
          <w:tab w:val="left" w:pos="573"/>
        </w:tabs>
        <w:spacing w:before="1" w:line="295" w:lineRule="auto"/>
        <w:ind w:left="573" w:right="1467"/>
        <w:jc w:val="both"/>
        <w:rPr>
          <w:sz w:val="20"/>
        </w:rPr>
      </w:pPr>
      <w:r>
        <w:rPr>
          <w:sz w:val="20"/>
        </w:rPr>
        <w:t>utforske</w:t>
      </w:r>
      <w:r>
        <w:rPr>
          <w:spacing w:val="-4"/>
          <w:sz w:val="20"/>
        </w:rPr>
        <w:t xml:space="preserve"> </w:t>
      </w:r>
      <w:r>
        <w:rPr>
          <w:sz w:val="20"/>
        </w:rPr>
        <w:t>ulike</w:t>
      </w:r>
      <w:r>
        <w:rPr>
          <w:spacing w:val="-4"/>
          <w:sz w:val="20"/>
        </w:rPr>
        <w:t xml:space="preserve"> </w:t>
      </w:r>
      <w:r>
        <w:rPr>
          <w:sz w:val="20"/>
        </w:rPr>
        <w:t>sider</w:t>
      </w:r>
      <w:r>
        <w:rPr>
          <w:spacing w:val="-4"/>
          <w:sz w:val="20"/>
        </w:rPr>
        <w:t xml:space="preserve"> </w:t>
      </w:r>
      <w:r>
        <w:rPr>
          <w:sz w:val="20"/>
        </w:rPr>
        <w:t>ved</w:t>
      </w:r>
      <w:r>
        <w:rPr>
          <w:spacing w:val="-4"/>
          <w:sz w:val="20"/>
        </w:rPr>
        <w:t xml:space="preserve"> </w:t>
      </w:r>
      <w:r>
        <w:rPr>
          <w:sz w:val="20"/>
        </w:rPr>
        <w:t>mangfold</w:t>
      </w:r>
      <w:r>
        <w:rPr>
          <w:spacing w:val="-4"/>
          <w:sz w:val="20"/>
        </w:rPr>
        <w:t xml:space="preserve"> </w:t>
      </w:r>
      <w:r>
        <w:rPr>
          <w:sz w:val="20"/>
        </w:rPr>
        <w:t>i</w:t>
      </w:r>
      <w:r>
        <w:rPr>
          <w:spacing w:val="-4"/>
          <w:sz w:val="20"/>
        </w:rPr>
        <w:t xml:space="preserve"> </w:t>
      </w:r>
      <w:r>
        <w:rPr>
          <w:sz w:val="20"/>
        </w:rPr>
        <w:t>Norge</w:t>
      </w:r>
      <w:r>
        <w:rPr>
          <w:spacing w:val="-4"/>
          <w:sz w:val="20"/>
        </w:rPr>
        <w:t xml:space="preserve"> </w:t>
      </w:r>
      <w:r>
        <w:rPr>
          <w:sz w:val="20"/>
        </w:rPr>
        <w:t>og</w:t>
      </w:r>
      <w:r>
        <w:rPr>
          <w:spacing w:val="-4"/>
          <w:sz w:val="20"/>
        </w:rPr>
        <w:t xml:space="preserve"> </w:t>
      </w:r>
      <w:r>
        <w:rPr>
          <w:sz w:val="20"/>
        </w:rPr>
        <w:t>i verden,</w:t>
      </w:r>
      <w:r>
        <w:rPr>
          <w:spacing w:val="-4"/>
          <w:sz w:val="20"/>
        </w:rPr>
        <w:t xml:space="preserve"> </w:t>
      </w:r>
      <w:r>
        <w:rPr>
          <w:sz w:val="20"/>
        </w:rPr>
        <w:t>og</w:t>
      </w:r>
      <w:r>
        <w:rPr>
          <w:spacing w:val="-4"/>
          <w:sz w:val="20"/>
        </w:rPr>
        <w:t xml:space="preserve"> </w:t>
      </w:r>
      <w:r>
        <w:rPr>
          <w:sz w:val="20"/>
        </w:rPr>
        <w:t>reflektere</w:t>
      </w:r>
      <w:r>
        <w:rPr>
          <w:spacing w:val="-4"/>
          <w:sz w:val="20"/>
        </w:rPr>
        <w:t xml:space="preserve"> </w:t>
      </w:r>
      <w:r>
        <w:rPr>
          <w:sz w:val="20"/>
        </w:rPr>
        <w:t>over</w:t>
      </w:r>
      <w:r>
        <w:rPr>
          <w:spacing w:val="-4"/>
          <w:sz w:val="20"/>
        </w:rPr>
        <w:t xml:space="preserve"> </w:t>
      </w:r>
      <w:r>
        <w:rPr>
          <w:sz w:val="20"/>
        </w:rPr>
        <w:t>menneskers</w:t>
      </w:r>
      <w:r>
        <w:rPr>
          <w:spacing w:val="-4"/>
          <w:sz w:val="20"/>
        </w:rPr>
        <w:t xml:space="preserve"> </w:t>
      </w:r>
      <w:r>
        <w:rPr>
          <w:sz w:val="20"/>
        </w:rPr>
        <w:t>behov for å uttrykke seg og høre til et fellesskap</w:t>
      </w:r>
    </w:p>
    <w:p w14:paraId="49C328F9" w14:textId="77777777" w:rsidR="00330A58" w:rsidRDefault="00000000">
      <w:pPr>
        <w:pStyle w:val="Listeavsnitt"/>
        <w:numPr>
          <w:ilvl w:val="0"/>
          <w:numId w:val="70"/>
        </w:numPr>
        <w:tabs>
          <w:tab w:val="left" w:pos="571"/>
          <w:tab w:val="left" w:pos="573"/>
        </w:tabs>
        <w:spacing w:line="295" w:lineRule="auto"/>
        <w:ind w:left="573" w:right="1167"/>
        <w:rPr>
          <w:sz w:val="20"/>
        </w:rPr>
      </w:pPr>
      <w:r>
        <w:rPr>
          <w:sz w:val="20"/>
        </w:rPr>
        <w:t>drøfte og reflektere over viktigheten av migrasjon i menneskets historie, og hvordan møter</w:t>
      </w:r>
      <w:r>
        <w:rPr>
          <w:spacing w:val="-5"/>
          <w:sz w:val="20"/>
        </w:rPr>
        <w:t xml:space="preserve"> </w:t>
      </w:r>
      <w:r>
        <w:rPr>
          <w:sz w:val="20"/>
        </w:rPr>
        <w:t>mellom</w:t>
      </w:r>
      <w:r>
        <w:rPr>
          <w:spacing w:val="-5"/>
          <w:sz w:val="20"/>
        </w:rPr>
        <w:t xml:space="preserve"> </w:t>
      </w:r>
      <w:r>
        <w:rPr>
          <w:sz w:val="20"/>
        </w:rPr>
        <w:t>mennesker</w:t>
      </w:r>
      <w:r>
        <w:rPr>
          <w:spacing w:val="-5"/>
          <w:sz w:val="20"/>
        </w:rPr>
        <w:t xml:space="preserve"> </w:t>
      </w:r>
      <w:r>
        <w:rPr>
          <w:sz w:val="20"/>
        </w:rPr>
        <w:t>har</w:t>
      </w:r>
      <w:r>
        <w:rPr>
          <w:spacing w:val="-5"/>
          <w:sz w:val="20"/>
        </w:rPr>
        <w:t xml:space="preserve"> </w:t>
      </w:r>
      <w:r>
        <w:rPr>
          <w:sz w:val="20"/>
        </w:rPr>
        <w:t>endret</w:t>
      </w:r>
      <w:r>
        <w:rPr>
          <w:spacing w:val="-5"/>
          <w:sz w:val="20"/>
        </w:rPr>
        <w:t xml:space="preserve"> </w:t>
      </w:r>
      <w:r>
        <w:rPr>
          <w:sz w:val="20"/>
        </w:rPr>
        <w:t>oss</w:t>
      </w:r>
      <w:r>
        <w:rPr>
          <w:spacing w:val="-5"/>
          <w:sz w:val="20"/>
        </w:rPr>
        <w:t xml:space="preserve"> </w:t>
      </w:r>
      <w:r>
        <w:rPr>
          <w:sz w:val="20"/>
        </w:rPr>
        <w:t>og</w:t>
      </w:r>
      <w:r>
        <w:rPr>
          <w:spacing w:val="-5"/>
          <w:sz w:val="20"/>
        </w:rPr>
        <w:t xml:space="preserve"> </w:t>
      </w:r>
      <w:r>
        <w:rPr>
          <w:sz w:val="20"/>
        </w:rPr>
        <w:t xml:space="preserve">våre </w:t>
      </w:r>
      <w:r>
        <w:rPr>
          <w:spacing w:val="-2"/>
          <w:sz w:val="20"/>
        </w:rPr>
        <w:t>samfunn</w:t>
      </w:r>
    </w:p>
    <w:p w14:paraId="49C328FA" w14:textId="77777777" w:rsidR="00330A58" w:rsidRDefault="00000000">
      <w:pPr>
        <w:pStyle w:val="Listeavsnitt"/>
        <w:numPr>
          <w:ilvl w:val="0"/>
          <w:numId w:val="70"/>
        </w:numPr>
        <w:tabs>
          <w:tab w:val="left" w:pos="571"/>
          <w:tab w:val="left" w:pos="573"/>
        </w:tabs>
        <w:spacing w:line="295" w:lineRule="auto"/>
        <w:ind w:left="573" w:right="1796"/>
        <w:rPr>
          <w:sz w:val="20"/>
        </w:rPr>
      </w:pPr>
      <w:r>
        <w:rPr>
          <w:sz w:val="20"/>
        </w:rPr>
        <w:t>utforske og presentere hovedtrekk ved historien</w:t>
      </w:r>
      <w:r>
        <w:rPr>
          <w:spacing w:val="-6"/>
          <w:sz w:val="20"/>
        </w:rPr>
        <w:t xml:space="preserve"> </w:t>
      </w:r>
      <w:r>
        <w:rPr>
          <w:sz w:val="20"/>
        </w:rPr>
        <w:t>og</w:t>
      </w:r>
      <w:r>
        <w:rPr>
          <w:spacing w:val="-6"/>
          <w:sz w:val="20"/>
        </w:rPr>
        <w:t xml:space="preserve"> </w:t>
      </w:r>
      <w:r>
        <w:rPr>
          <w:sz w:val="20"/>
        </w:rPr>
        <w:t>rettighetene</w:t>
      </w:r>
      <w:r>
        <w:rPr>
          <w:spacing w:val="-6"/>
          <w:sz w:val="20"/>
        </w:rPr>
        <w:t xml:space="preserve"> </w:t>
      </w:r>
      <w:r>
        <w:rPr>
          <w:sz w:val="20"/>
        </w:rPr>
        <w:t>til</w:t>
      </w:r>
      <w:r>
        <w:rPr>
          <w:spacing w:val="-6"/>
          <w:sz w:val="20"/>
        </w:rPr>
        <w:t xml:space="preserve"> </w:t>
      </w:r>
      <w:r>
        <w:rPr>
          <w:sz w:val="20"/>
        </w:rPr>
        <w:t>samene</w:t>
      </w:r>
      <w:r>
        <w:rPr>
          <w:spacing w:val="-6"/>
          <w:sz w:val="20"/>
        </w:rPr>
        <w:t xml:space="preserve"> </w:t>
      </w:r>
      <w:r>
        <w:rPr>
          <w:sz w:val="20"/>
        </w:rPr>
        <w:t>og</w:t>
      </w:r>
      <w:r>
        <w:rPr>
          <w:spacing w:val="-6"/>
          <w:sz w:val="20"/>
        </w:rPr>
        <w:t xml:space="preserve"> </w:t>
      </w:r>
      <w:r>
        <w:rPr>
          <w:sz w:val="20"/>
        </w:rPr>
        <w:t>de nasjonale minoritetene i Norge</w:t>
      </w:r>
    </w:p>
    <w:p w14:paraId="49C328FB" w14:textId="77777777" w:rsidR="00330A58" w:rsidRDefault="00000000">
      <w:pPr>
        <w:pStyle w:val="Listeavsnitt"/>
        <w:numPr>
          <w:ilvl w:val="0"/>
          <w:numId w:val="70"/>
        </w:numPr>
        <w:tabs>
          <w:tab w:val="left" w:pos="571"/>
          <w:tab w:val="left" w:pos="573"/>
        </w:tabs>
        <w:spacing w:line="295" w:lineRule="auto"/>
        <w:ind w:left="573" w:right="1800"/>
        <w:rPr>
          <w:sz w:val="20"/>
        </w:rPr>
      </w:pPr>
      <w:r>
        <w:rPr>
          <w:sz w:val="20"/>
        </w:rPr>
        <w:t>drøfte</w:t>
      </w:r>
      <w:r>
        <w:rPr>
          <w:spacing w:val="-8"/>
          <w:sz w:val="20"/>
        </w:rPr>
        <w:t xml:space="preserve"> </w:t>
      </w:r>
      <w:r>
        <w:rPr>
          <w:sz w:val="20"/>
        </w:rPr>
        <w:t>prinsipper</w:t>
      </w:r>
      <w:r>
        <w:rPr>
          <w:spacing w:val="-8"/>
          <w:sz w:val="20"/>
        </w:rPr>
        <w:t xml:space="preserve"> </w:t>
      </w:r>
      <w:r>
        <w:rPr>
          <w:sz w:val="20"/>
        </w:rPr>
        <w:t>relatert</w:t>
      </w:r>
      <w:r>
        <w:rPr>
          <w:spacing w:val="-8"/>
          <w:sz w:val="20"/>
        </w:rPr>
        <w:t xml:space="preserve"> </w:t>
      </w:r>
      <w:r>
        <w:rPr>
          <w:sz w:val="20"/>
        </w:rPr>
        <w:t>til</w:t>
      </w:r>
      <w:r>
        <w:rPr>
          <w:spacing w:val="-8"/>
          <w:sz w:val="20"/>
        </w:rPr>
        <w:t xml:space="preserve"> </w:t>
      </w:r>
      <w:r>
        <w:rPr>
          <w:sz w:val="20"/>
        </w:rPr>
        <w:t>demokratiets utvikling i verden og reflektere over demokratiets relevans i dag</w:t>
      </w:r>
    </w:p>
    <w:p w14:paraId="49C328FC" w14:textId="77777777" w:rsidR="00330A58" w:rsidRDefault="00000000">
      <w:pPr>
        <w:pStyle w:val="Listeavsnitt"/>
        <w:numPr>
          <w:ilvl w:val="0"/>
          <w:numId w:val="70"/>
        </w:numPr>
        <w:tabs>
          <w:tab w:val="left" w:pos="571"/>
          <w:tab w:val="left" w:pos="573"/>
        </w:tabs>
        <w:spacing w:line="295" w:lineRule="auto"/>
        <w:ind w:left="573" w:right="1274"/>
        <w:jc w:val="both"/>
        <w:rPr>
          <w:sz w:val="20"/>
        </w:rPr>
      </w:pPr>
      <w:r>
        <w:rPr>
          <w:sz w:val="20"/>
        </w:rPr>
        <w:t>samtale</w:t>
      </w:r>
      <w:r>
        <w:rPr>
          <w:spacing w:val="-6"/>
          <w:sz w:val="20"/>
        </w:rPr>
        <w:t xml:space="preserve"> </w:t>
      </w:r>
      <w:r>
        <w:rPr>
          <w:sz w:val="20"/>
        </w:rPr>
        <w:t>om</w:t>
      </w:r>
      <w:r>
        <w:rPr>
          <w:spacing w:val="-6"/>
          <w:sz w:val="20"/>
        </w:rPr>
        <w:t xml:space="preserve"> </w:t>
      </w:r>
      <w:r>
        <w:rPr>
          <w:sz w:val="20"/>
        </w:rPr>
        <w:t>menneske-</w:t>
      </w:r>
      <w:r>
        <w:rPr>
          <w:spacing w:val="-6"/>
          <w:sz w:val="20"/>
        </w:rPr>
        <w:t xml:space="preserve"> </w:t>
      </w:r>
      <w:r>
        <w:rPr>
          <w:sz w:val="20"/>
        </w:rPr>
        <w:t>og</w:t>
      </w:r>
      <w:r>
        <w:rPr>
          <w:spacing w:val="-6"/>
          <w:sz w:val="20"/>
        </w:rPr>
        <w:t xml:space="preserve"> </w:t>
      </w:r>
      <w:r>
        <w:rPr>
          <w:sz w:val="20"/>
        </w:rPr>
        <w:t>likeverd</w:t>
      </w:r>
      <w:r>
        <w:rPr>
          <w:spacing w:val="-6"/>
          <w:sz w:val="20"/>
        </w:rPr>
        <w:t xml:space="preserve"> </w:t>
      </w:r>
      <w:r>
        <w:rPr>
          <w:sz w:val="20"/>
        </w:rPr>
        <w:t>og</w:t>
      </w:r>
      <w:r>
        <w:rPr>
          <w:spacing w:val="-6"/>
          <w:sz w:val="20"/>
        </w:rPr>
        <w:t xml:space="preserve"> </w:t>
      </w:r>
      <w:r>
        <w:rPr>
          <w:sz w:val="20"/>
        </w:rPr>
        <w:t>sammen-ligne hvordan menneskerettighetene er blitt og blir ivaretatt i ulike land</w:t>
      </w:r>
    </w:p>
    <w:p w14:paraId="49C328FD" w14:textId="77777777" w:rsidR="00330A58" w:rsidRDefault="00330A58">
      <w:pPr>
        <w:pStyle w:val="Listeavsnitt"/>
        <w:spacing w:line="295" w:lineRule="auto"/>
        <w:jc w:val="both"/>
        <w:rPr>
          <w:sz w:val="20"/>
        </w:rPr>
        <w:sectPr w:rsidR="00330A58">
          <w:type w:val="continuous"/>
          <w:pgSz w:w="11910" w:h="16840"/>
          <w:pgMar w:top="980" w:right="0" w:bottom="280" w:left="708" w:header="0" w:footer="568" w:gutter="0"/>
          <w:cols w:num="2" w:space="708" w:equalWidth="0">
            <w:col w:w="5096" w:space="40"/>
            <w:col w:w="6066"/>
          </w:cols>
        </w:sectPr>
      </w:pPr>
    </w:p>
    <w:p w14:paraId="49C328FE" w14:textId="77777777" w:rsidR="00330A58" w:rsidRDefault="00330A58">
      <w:pPr>
        <w:pStyle w:val="Brdtekst"/>
      </w:pPr>
    </w:p>
    <w:p w14:paraId="49C328FF" w14:textId="77777777" w:rsidR="00330A58" w:rsidRDefault="00330A58">
      <w:pPr>
        <w:pStyle w:val="Brdtekst"/>
        <w:spacing w:before="59"/>
      </w:pPr>
    </w:p>
    <w:p w14:paraId="49C32900" w14:textId="77777777" w:rsidR="00330A58" w:rsidRDefault="00330A58">
      <w:pPr>
        <w:pStyle w:val="Brdtekst"/>
        <w:sectPr w:rsidR="00330A58">
          <w:pgSz w:w="11910" w:h="16840"/>
          <w:pgMar w:top="860" w:right="0" w:bottom="760" w:left="708" w:header="0" w:footer="568" w:gutter="0"/>
          <w:cols w:space="708"/>
        </w:sectPr>
      </w:pPr>
    </w:p>
    <w:p w14:paraId="49C32901" w14:textId="77777777" w:rsidR="00330A58" w:rsidRDefault="00000000">
      <w:pPr>
        <w:pStyle w:val="Listeavsnitt"/>
        <w:numPr>
          <w:ilvl w:val="1"/>
          <w:numId w:val="70"/>
        </w:numPr>
        <w:tabs>
          <w:tab w:val="left" w:pos="764"/>
          <w:tab w:val="left" w:pos="766"/>
        </w:tabs>
        <w:spacing w:before="100" w:line="295" w:lineRule="auto"/>
        <w:ind w:right="199"/>
        <w:rPr>
          <w:sz w:val="20"/>
        </w:rPr>
      </w:pPr>
      <w:r>
        <w:rPr>
          <w:sz w:val="20"/>
        </w:rPr>
        <w:t>drøfte</w:t>
      </w:r>
      <w:r>
        <w:rPr>
          <w:spacing w:val="-4"/>
          <w:sz w:val="20"/>
        </w:rPr>
        <w:t xml:space="preserve"> </w:t>
      </w:r>
      <w:r>
        <w:rPr>
          <w:sz w:val="20"/>
        </w:rPr>
        <w:t>hva</w:t>
      </w:r>
      <w:r>
        <w:rPr>
          <w:spacing w:val="-4"/>
          <w:sz w:val="20"/>
        </w:rPr>
        <w:t xml:space="preserve"> </w:t>
      </w:r>
      <w:r>
        <w:rPr>
          <w:sz w:val="20"/>
        </w:rPr>
        <w:t>likeverd</w:t>
      </w:r>
      <w:r>
        <w:rPr>
          <w:spacing w:val="-4"/>
          <w:sz w:val="20"/>
        </w:rPr>
        <w:t xml:space="preserve"> </w:t>
      </w:r>
      <w:r>
        <w:rPr>
          <w:sz w:val="20"/>
        </w:rPr>
        <w:t>og</w:t>
      </w:r>
      <w:r>
        <w:rPr>
          <w:spacing w:val="-4"/>
          <w:sz w:val="20"/>
        </w:rPr>
        <w:t xml:space="preserve"> </w:t>
      </w:r>
      <w:r>
        <w:rPr>
          <w:sz w:val="20"/>
        </w:rPr>
        <w:t>likestilling</w:t>
      </w:r>
      <w:r>
        <w:rPr>
          <w:spacing w:val="-4"/>
          <w:sz w:val="20"/>
        </w:rPr>
        <w:t xml:space="preserve"> </w:t>
      </w:r>
      <w:r>
        <w:rPr>
          <w:sz w:val="20"/>
        </w:rPr>
        <w:t>har</w:t>
      </w:r>
      <w:r>
        <w:rPr>
          <w:spacing w:val="-4"/>
          <w:sz w:val="20"/>
        </w:rPr>
        <w:t xml:space="preserve"> </w:t>
      </w:r>
      <w:r>
        <w:rPr>
          <w:sz w:val="20"/>
        </w:rPr>
        <w:t>å</w:t>
      </w:r>
      <w:r>
        <w:rPr>
          <w:spacing w:val="-4"/>
          <w:sz w:val="20"/>
        </w:rPr>
        <w:t xml:space="preserve"> </w:t>
      </w:r>
      <w:r>
        <w:rPr>
          <w:sz w:val="20"/>
        </w:rPr>
        <w:t>si</w:t>
      </w:r>
      <w:r>
        <w:rPr>
          <w:spacing w:val="-4"/>
          <w:sz w:val="20"/>
        </w:rPr>
        <w:t xml:space="preserve"> </w:t>
      </w:r>
      <w:r>
        <w:rPr>
          <w:sz w:val="20"/>
        </w:rPr>
        <w:t>for</w:t>
      </w:r>
      <w:r>
        <w:rPr>
          <w:spacing w:val="-4"/>
          <w:sz w:val="20"/>
        </w:rPr>
        <w:t xml:space="preserve"> </w:t>
      </w:r>
      <w:r>
        <w:rPr>
          <w:sz w:val="20"/>
        </w:rPr>
        <w:t xml:space="preserve">et demokrati, og utvikle forslag til hvordan man kan motarbeide fordommer, rasisme og </w:t>
      </w:r>
      <w:r>
        <w:rPr>
          <w:spacing w:val="-2"/>
          <w:sz w:val="20"/>
        </w:rPr>
        <w:t>diskriminering</w:t>
      </w:r>
    </w:p>
    <w:p w14:paraId="49C32902" w14:textId="77777777" w:rsidR="00330A58" w:rsidRDefault="00000000">
      <w:pPr>
        <w:pStyle w:val="Listeavsnitt"/>
        <w:numPr>
          <w:ilvl w:val="1"/>
          <w:numId w:val="70"/>
        </w:numPr>
        <w:tabs>
          <w:tab w:val="left" w:pos="764"/>
          <w:tab w:val="left" w:pos="766"/>
        </w:tabs>
        <w:spacing w:before="1" w:line="295" w:lineRule="auto"/>
        <w:ind w:right="89"/>
        <w:rPr>
          <w:sz w:val="20"/>
        </w:rPr>
      </w:pPr>
      <w:r>
        <w:rPr>
          <w:sz w:val="20"/>
        </w:rPr>
        <w:t>reflektere</w:t>
      </w:r>
      <w:r>
        <w:rPr>
          <w:spacing w:val="-9"/>
          <w:sz w:val="20"/>
        </w:rPr>
        <w:t xml:space="preserve"> </w:t>
      </w:r>
      <w:r>
        <w:rPr>
          <w:sz w:val="20"/>
        </w:rPr>
        <w:t>over</w:t>
      </w:r>
      <w:r>
        <w:rPr>
          <w:spacing w:val="-9"/>
          <w:sz w:val="20"/>
        </w:rPr>
        <w:t xml:space="preserve"> </w:t>
      </w:r>
      <w:r>
        <w:rPr>
          <w:sz w:val="20"/>
        </w:rPr>
        <w:t>hvordan</w:t>
      </w:r>
      <w:r>
        <w:rPr>
          <w:spacing w:val="-9"/>
          <w:sz w:val="20"/>
        </w:rPr>
        <w:t xml:space="preserve"> </w:t>
      </w:r>
      <w:r>
        <w:rPr>
          <w:sz w:val="20"/>
        </w:rPr>
        <w:t>kommersiell</w:t>
      </w:r>
      <w:r>
        <w:rPr>
          <w:spacing w:val="-9"/>
          <w:sz w:val="20"/>
        </w:rPr>
        <w:t xml:space="preserve"> </w:t>
      </w:r>
      <w:r>
        <w:rPr>
          <w:sz w:val="20"/>
        </w:rPr>
        <w:t xml:space="preserve">påvirkning kan virke inn på forbruk, personlig økonomi og </w:t>
      </w:r>
      <w:r>
        <w:rPr>
          <w:spacing w:val="-2"/>
          <w:sz w:val="20"/>
        </w:rPr>
        <w:t>selvbilde</w:t>
      </w:r>
    </w:p>
    <w:p w14:paraId="49C32903" w14:textId="77777777" w:rsidR="00330A58" w:rsidRDefault="00000000">
      <w:pPr>
        <w:pStyle w:val="Listeavsnitt"/>
        <w:numPr>
          <w:ilvl w:val="1"/>
          <w:numId w:val="70"/>
        </w:numPr>
        <w:tabs>
          <w:tab w:val="left" w:pos="764"/>
          <w:tab w:val="left" w:pos="766"/>
        </w:tabs>
        <w:spacing w:line="295" w:lineRule="auto"/>
        <w:ind w:right="1"/>
        <w:rPr>
          <w:sz w:val="20"/>
        </w:rPr>
      </w:pPr>
      <w:r>
        <w:rPr>
          <w:sz w:val="20"/>
        </w:rPr>
        <w:t>utforske og presentere globale utfordringer ved bærekraftig utvikling og hva slags konsekvenser de</w:t>
      </w:r>
      <w:r>
        <w:rPr>
          <w:spacing w:val="-5"/>
          <w:sz w:val="20"/>
        </w:rPr>
        <w:t xml:space="preserve"> </w:t>
      </w:r>
      <w:r>
        <w:rPr>
          <w:sz w:val="20"/>
        </w:rPr>
        <w:t>kan</w:t>
      </w:r>
      <w:r>
        <w:rPr>
          <w:spacing w:val="-5"/>
          <w:sz w:val="20"/>
        </w:rPr>
        <w:t xml:space="preserve"> </w:t>
      </w:r>
      <w:r>
        <w:rPr>
          <w:sz w:val="20"/>
        </w:rPr>
        <w:t>ha,</w:t>
      </w:r>
      <w:r>
        <w:rPr>
          <w:spacing w:val="-5"/>
          <w:sz w:val="20"/>
        </w:rPr>
        <w:t xml:space="preserve"> </w:t>
      </w:r>
      <w:r>
        <w:rPr>
          <w:sz w:val="20"/>
        </w:rPr>
        <w:t>og</w:t>
      </w:r>
      <w:r>
        <w:rPr>
          <w:spacing w:val="-5"/>
          <w:sz w:val="20"/>
        </w:rPr>
        <w:t xml:space="preserve"> </w:t>
      </w:r>
      <w:r>
        <w:rPr>
          <w:sz w:val="20"/>
        </w:rPr>
        <w:t>utvikle</w:t>
      </w:r>
      <w:r>
        <w:rPr>
          <w:spacing w:val="-5"/>
          <w:sz w:val="20"/>
        </w:rPr>
        <w:t xml:space="preserve"> </w:t>
      </w:r>
      <w:r>
        <w:rPr>
          <w:sz w:val="20"/>
        </w:rPr>
        <w:t>forslag</w:t>
      </w:r>
      <w:r>
        <w:rPr>
          <w:spacing w:val="-5"/>
          <w:sz w:val="20"/>
        </w:rPr>
        <w:t xml:space="preserve"> </w:t>
      </w:r>
      <w:r>
        <w:rPr>
          <w:sz w:val="20"/>
        </w:rPr>
        <w:t>til</w:t>
      </w:r>
      <w:r>
        <w:rPr>
          <w:spacing w:val="-5"/>
          <w:sz w:val="20"/>
        </w:rPr>
        <w:t xml:space="preserve"> </w:t>
      </w:r>
      <w:r>
        <w:rPr>
          <w:sz w:val="20"/>
        </w:rPr>
        <w:t>hvordan</w:t>
      </w:r>
      <w:r>
        <w:rPr>
          <w:spacing w:val="-5"/>
          <w:sz w:val="20"/>
        </w:rPr>
        <w:t xml:space="preserve"> </w:t>
      </w:r>
      <w:r>
        <w:rPr>
          <w:sz w:val="20"/>
        </w:rPr>
        <w:t>man</w:t>
      </w:r>
      <w:r>
        <w:rPr>
          <w:spacing w:val="-5"/>
          <w:sz w:val="20"/>
        </w:rPr>
        <w:t xml:space="preserve"> </w:t>
      </w:r>
      <w:r>
        <w:rPr>
          <w:sz w:val="20"/>
        </w:rPr>
        <w:t xml:space="preserve">kan være med på å motvirke utfordringene lokalt og </w:t>
      </w:r>
      <w:r>
        <w:rPr>
          <w:spacing w:val="-2"/>
          <w:sz w:val="20"/>
        </w:rPr>
        <w:t>globalt</w:t>
      </w:r>
    </w:p>
    <w:p w14:paraId="49C32904" w14:textId="77777777" w:rsidR="00330A58" w:rsidRDefault="00000000">
      <w:pPr>
        <w:pStyle w:val="Listeavsnitt"/>
        <w:numPr>
          <w:ilvl w:val="1"/>
          <w:numId w:val="70"/>
        </w:numPr>
        <w:tabs>
          <w:tab w:val="left" w:pos="764"/>
          <w:tab w:val="left" w:pos="766"/>
        </w:tabs>
        <w:spacing w:line="295" w:lineRule="auto"/>
        <w:ind w:right="111"/>
        <w:jc w:val="both"/>
        <w:rPr>
          <w:sz w:val="20"/>
        </w:rPr>
      </w:pPr>
      <w:r>
        <w:rPr>
          <w:sz w:val="20"/>
        </w:rPr>
        <w:t>reflektere</w:t>
      </w:r>
      <w:r>
        <w:rPr>
          <w:spacing w:val="-9"/>
          <w:sz w:val="20"/>
        </w:rPr>
        <w:t xml:space="preserve"> </w:t>
      </w:r>
      <w:r>
        <w:rPr>
          <w:sz w:val="20"/>
        </w:rPr>
        <w:t>over</w:t>
      </w:r>
      <w:r>
        <w:rPr>
          <w:spacing w:val="-9"/>
          <w:sz w:val="20"/>
        </w:rPr>
        <w:t xml:space="preserve"> </w:t>
      </w:r>
      <w:r>
        <w:rPr>
          <w:sz w:val="20"/>
        </w:rPr>
        <w:t>hvordan</w:t>
      </w:r>
      <w:r>
        <w:rPr>
          <w:spacing w:val="-9"/>
          <w:sz w:val="20"/>
        </w:rPr>
        <w:t xml:space="preserve"> </w:t>
      </w:r>
      <w:r>
        <w:rPr>
          <w:sz w:val="20"/>
        </w:rPr>
        <w:t>mennesker</w:t>
      </w:r>
      <w:r>
        <w:rPr>
          <w:spacing w:val="-9"/>
          <w:sz w:val="20"/>
        </w:rPr>
        <w:t xml:space="preserve"> </w:t>
      </w:r>
      <w:r>
        <w:rPr>
          <w:sz w:val="20"/>
        </w:rPr>
        <w:t>samhandler digitalt,</w:t>
      </w:r>
      <w:r>
        <w:rPr>
          <w:spacing w:val="-4"/>
          <w:sz w:val="20"/>
        </w:rPr>
        <w:t xml:space="preserve"> </w:t>
      </w:r>
      <w:r>
        <w:rPr>
          <w:sz w:val="20"/>
        </w:rPr>
        <w:t>og</w:t>
      </w:r>
      <w:r>
        <w:rPr>
          <w:spacing w:val="-4"/>
          <w:sz w:val="20"/>
        </w:rPr>
        <w:t xml:space="preserve"> </w:t>
      </w:r>
      <w:r>
        <w:rPr>
          <w:sz w:val="20"/>
        </w:rPr>
        <w:t>hva</w:t>
      </w:r>
      <w:r>
        <w:rPr>
          <w:spacing w:val="-4"/>
          <w:sz w:val="20"/>
        </w:rPr>
        <w:t xml:space="preserve"> </w:t>
      </w:r>
      <w:r>
        <w:rPr>
          <w:sz w:val="20"/>
        </w:rPr>
        <w:t>det</w:t>
      </w:r>
      <w:r>
        <w:rPr>
          <w:spacing w:val="-4"/>
          <w:sz w:val="20"/>
        </w:rPr>
        <w:t xml:space="preserve"> </w:t>
      </w:r>
      <w:r>
        <w:rPr>
          <w:sz w:val="20"/>
        </w:rPr>
        <w:t>vil</w:t>
      </w:r>
      <w:r>
        <w:rPr>
          <w:spacing w:val="-4"/>
          <w:sz w:val="20"/>
        </w:rPr>
        <w:t xml:space="preserve"> </w:t>
      </w:r>
      <w:r>
        <w:rPr>
          <w:sz w:val="20"/>
        </w:rPr>
        <w:t>si</w:t>
      </w:r>
      <w:r>
        <w:rPr>
          <w:spacing w:val="-4"/>
          <w:sz w:val="20"/>
        </w:rPr>
        <w:t xml:space="preserve"> </w:t>
      </w:r>
      <w:r>
        <w:rPr>
          <w:sz w:val="20"/>
        </w:rPr>
        <w:t>å</w:t>
      </w:r>
      <w:r>
        <w:rPr>
          <w:spacing w:val="-4"/>
          <w:sz w:val="20"/>
        </w:rPr>
        <w:t xml:space="preserve"> </w:t>
      </w:r>
      <w:r>
        <w:rPr>
          <w:sz w:val="20"/>
        </w:rPr>
        <w:t>bruke</w:t>
      </w:r>
      <w:r>
        <w:rPr>
          <w:spacing w:val="-4"/>
          <w:sz w:val="20"/>
        </w:rPr>
        <w:t xml:space="preserve"> </w:t>
      </w:r>
      <w:r>
        <w:rPr>
          <w:sz w:val="20"/>
        </w:rPr>
        <w:t>digital</w:t>
      </w:r>
      <w:r>
        <w:rPr>
          <w:spacing w:val="-4"/>
          <w:sz w:val="20"/>
        </w:rPr>
        <w:t xml:space="preserve"> </w:t>
      </w:r>
      <w:r>
        <w:rPr>
          <w:sz w:val="20"/>
        </w:rPr>
        <w:t>dømme-kraft sett i lys av regler, normer og grenser</w:t>
      </w:r>
    </w:p>
    <w:p w14:paraId="49C32905" w14:textId="77777777" w:rsidR="00330A58" w:rsidRDefault="00000000">
      <w:pPr>
        <w:pStyle w:val="Listeavsnitt"/>
        <w:numPr>
          <w:ilvl w:val="1"/>
          <w:numId w:val="70"/>
        </w:numPr>
        <w:tabs>
          <w:tab w:val="left" w:pos="764"/>
          <w:tab w:val="left" w:pos="766"/>
        </w:tabs>
        <w:spacing w:line="295" w:lineRule="auto"/>
        <w:ind w:right="85"/>
        <w:rPr>
          <w:sz w:val="20"/>
        </w:rPr>
      </w:pPr>
      <w:r>
        <w:rPr>
          <w:sz w:val="20"/>
        </w:rPr>
        <w:t>reflektere</w:t>
      </w:r>
      <w:r>
        <w:rPr>
          <w:spacing w:val="-10"/>
          <w:sz w:val="20"/>
        </w:rPr>
        <w:t xml:space="preserve"> </w:t>
      </w:r>
      <w:r>
        <w:rPr>
          <w:sz w:val="20"/>
        </w:rPr>
        <w:t>over</w:t>
      </w:r>
      <w:r>
        <w:rPr>
          <w:spacing w:val="-10"/>
          <w:sz w:val="20"/>
        </w:rPr>
        <w:t xml:space="preserve"> </w:t>
      </w:r>
      <w:r>
        <w:rPr>
          <w:sz w:val="20"/>
        </w:rPr>
        <w:t>variasjoner</w:t>
      </w:r>
      <w:r>
        <w:rPr>
          <w:spacing w:val="-10"/>
          <w:sz w:val="20"/>
        </w:rPr>
        <w:t xml:space="preserve"> </w:t>
      </w:r>
      <w:r>
        <w:rPr>
          <w:sz w:val="20"/>
        </w:rPr>
        <w:t>i</w:t>
      </w:r>
      <w:r>
        <w:rPr>
          <w:spacing w:val="-10"/>
          <w:sz w:val="20"/>
        </w:rPr>
        <w:t xml:space="preserve"> </w:t>
      </w:r>
      <w:r>
        <w:rPr>
          <w:sz w:val="20"/>
        </w:rPr>
        <w:t>identiteter,</w:t>
      </w:r>
      <w:r>
        <w:rPr>
          <w:spacing w:val="-10"/>
          <w:sz w:val="20"/>
        </w:rPr>
        <w:t xml:space="preserve"> </w:t>
      </w:r>
      <w:r>
        <w:rPr>
          <w:sz w:val="20"/>
        </w:rPr>
        <w:t>seksuell orientering</w:t>
      </w:r>
      <w:r>
        <w:rPr>
          <w:spacing w:val="-4"/>
          <w:sz w:val="20"/>
        </w:rPr>
        <w:t xml:space="preserve"> </w:t>
      </w:r>
      <w:r>
        <w:rPr>
          <w:sz w:val="20"/>
        </w:rPr>
        <w:t>og</w:t>
      </w:r>
      <w:r>
        <w:rPr>
          <w:spacing w:val="-4"/>
          <w:sz w:val="20"/>
        </w:rPr>
        <w:t xml:space="preserve"> </w:t>
      </w:r>
      <w:r>
        <w:rPr>
          <w:sz w:val="20"/>
        </w:rPr>
        <w:t>kjønnsuttrykk,</w:t>
      </w:r>
      <w:r>
        <w:rPr>
          <w:spacing w:val="-4"/>
          <w:sz w:val="20"/>
        </w:rPr>
        <w:t xml:space="preserve"> </w:t>
      </w:r>
      <w:r>
        <w:rPr>
          <w:sz w:val="20"/>
        </w:rPr>
        <w:t>og</w:t>
      </w:r>
      <w:r>
        <w:rPr>
          <w:spacing w:val="-4"/>
          <w:sz w:val="20"/>
        </w:rPr>
        <w:t xml:space="preserve"> </w:t>
      </w:r>
      <w:r>
        <w:rPr>
          <w:sz w:val="20"/>
        </w:rPr>
        <w:t>egne</w:t>
      </w:r>
      <w:r>
        <w:rPr>
          <w:spacing w:val="-4"/>
          <w:sz w:val="20"/>
        </w:rPr>
        <w:t xml:space="preserve"> </w:t>
      </w:r>
      <w:r>
        <w:rPr>
          <w:sz w:val="20"/>
        </w:rPr>
        <w:t>og</w:t>
      </w:r>
      <w:r>
        <w:rPr>
          <w:spacing w:val="-4"/>
          <w:sz w:val="20"/>
        </w:rPr>
        <w:t xml:space="preserve"> </w:t>
      </w:r>
      <w:r>
        <w:rPr>
          <w:sz w:val="20"/>
        </w:rPr>
        <w:t>andres grenser knyttet til følelser, kropp, kjønn og seksualitet og drøfte hva man kan gjøre om grenser blir brutt</w:t>
      </w:r>
    </w:p>
    <w:p w14:paraId="49C32906" w14:textId="77777777" w:rsidR="00330A58" w:rsidRDefault="00000000">
      <w:pPr>
        <w:pStyle w:val="Listeavsnitt"/>
        <w:numPr>
          <w:ilvl w:val="1"/>
          <w:numId w:val="70"/>
        </w:numPr>
        <w:tabs>
          <w:tab w:val="left" w:pos="764"/>
          <w:tab w:val="left" w:pos="766"/>
        </w:tabs>
        <w:spacing w:line="295" w:lineRule="auto"/>
        <w:ind w:right="422"/>
        <w:rPr>
          <w:sz w:val="20"/>
        </w:rPr>
      </w:pPr>
      <w:r>
        <w:rPr>
          <w:sz w:val="20"/>
        </w:rPr>
        <w:t>gi</w:t>
      </w:r>
      <w:r>
        <w:rPr>
          <w:spacing w:val="-8"/>
          <w:sz w:val="20"/>
        </w:rPr>
        <w:t xml:space="preserve"> </w:t>
      </w:r>
      <w:r>
        <w:rPr>
          <w:sz w:val="20"/>
        </w:rPr>
        <w:t>eksempler</w:t>
      </w:r>
      <w:r>
        <w:rPr>
          <w:spacing w:val="-8"/>
          <w:sz w:val="20"/>
        </w:rPr>
        <w:t xml:space="preserve"> </w:t>
      </w:r>
      <w:r>
        <w:rPr>
          <w:sz w:val="20"/>
        </w:rPr>
        <w:t>på</w:t>
      </w:r>
      <w:r>
        <w:rPr>
          <w:spacing w:val="-8"/>
          <w:sz w:val="20"/>
        </w:rPr>
        <w:t xml:space="preserve"> </w:t>
      </w:r>
      <w:r>
        <w:rPr>
          <w:sz w:val="20"/>
        </w:rPr>
        <w:t>hvilken</w:t>
      </w:r>
      <w:r>
        <w:rPr>
          <w:spacing w:val="-8"/>
          <w:sz w:val="20"/>
        </w:rPr>
        <w:t xml:space="preserve"> </w:t>
      </w:r>
      <w:r>
        <w:rPr>
          <w:sz w:val="20"/>
        </w:rPr>
        <w:t>rolle</w:t>
      </w:r>
      <w:r>
        <w:rPr>
          <w:spacing w:val="-8"/>
          <w:sz w:val="20"/>
        </w:rPr>
        <w:t xml:space="preserve"> </w:t>
      </w:r>
      <w:r>
        <w:rPr>
          <w:sz w:val="20"/>
        </w:rPr>
        <w:t>lover,</w:t>
      </w:r>
      <w:r>
        <w:rPr>
          <w:spacing w:val="-8"/>
          <w:sz w:val="20"/>
        </w:rPr>
        <w:t xml:space="preserve"> </w:t>
      </w:r>
      <w:r>
        <w:rPr>
          <w:sz w:val="20"/>
        </w:rPr>
        <w:t>regler</w:t>
      </w:r>
      <w:r>
        <w:rPr>
          <w:spacing w:val="-8"/>
          <w:sz w:val="20"/>
        </w:rPr>
        <w:t xml:space="preserve"> </w:t>
      </w:r>
      <w:r>
        <w:rPr>
          <w:sz w:val="20"/>
        </w:rPr>
        <w:t>og normer har i et samfunn, og reflektere over konsekvenser av å bryte dem</w:t>
      </w:r>
    </w:p>
    <w:p w14:paraId="49C32907" w14:textId="77777777" w:rsidR="00330A58" w:rsidRDefault="00330A58">
      <w:pPr>
        <w:pStyle w:val="Brdtekst"/>
        <w:spacing w:before="202"/>
      </w:pPr>
    </w:p>
    <w:p w14:paraId="49C32908" w14:textId="77777777" w:rsidR="00330A58" w:rsidRDefault="00000000">
      <w:pPr>
        <w:pStyle w:val="Overskrift3"/>
      </w:pPr>
      <w:r>
        <w:rPr>
          <w:color w:val="EF7B10"/>
          <w:spacing w:val="-2"/>
        </w:rPr>
        <w:t>Vurdering</w:t>
      </w:r>
    </w:p>
    <w:p w14:paraId="49C32909" w14:textId="77777777" w:rsidR="00330A58" w:rsidRDefault="00000000">
      <w:pPr>
        <w:pStyle w:val="Brdtekst"/>
        <w:spacing w:before="281" w:line="295" w:lineRule="auto"/>
        <w:ind w:left="425" w:right="99"/>
      </w:pPr>
      <w:r>
        <w:t>Prinsippene om vurderingskultur i overordnet del ligger</w:t>
      </w:r>
      <w:r>
        <w:rPr>
          <w:spacing w:val="-5"/>
        </w:rPr>
        <w:t xml:space="preserve"> </w:t>
      </w:r>
      <w:r>
        <w:t>til</w:t>
      </w:r>
      <w:r>
        <w:rPr>
          <w:spacing w:val="-5"/>
        </w:rPr>
        <w:t xml:space="preserve"> </w:t>
      </w:r>
      <w:r>
        <w:t>grunn</w:t>
      </w:r>
      <w:r>
        <w:rPr>
          <w:spacing w:val="-5"/>
        </w:rPr>
        <w:t xml:space="preserve"> </w:t>
      </w:r>
      <w:r>
        <w:t>for</w:t>
      </w:r>
      <w:r>
        <w:rPr>
          <w:spacing w:val="-5"/>
        </w:rPr>
        <w:t xml:space="preserve"> </w:t>
      </w:r>
      <w:r>
        <w:t>vurdering</w:t>
      </w:r>
      <w:r>
        <w:rPr>
          <w:spacing w:val="-5"/>
        </w:rPr>
        <w:t xml:space="preserve"> </w:t>
      </w:r>
      <w:r>
        <w:t>og</w:t>
      </w:r>
      <w:r>
        <w:rPr>
          <w:spacing w:val="-5"/>
        </w:rPr>
        <w:t xml:space="preserve"> </w:t>
      </w:r>
      <w:r>
        <w:t>veiledning</w:t>
      </w:r>
      <w:r>
        <w:rPr>
          <w:spacing w:val="-5"/>
        </w:rPr>
        <w:t xml:space="preserve"> </w:t>
      </w:r>
      <w:r>
        <w:t>i</w:t>
      </w:r>
      <w:r>
        <w:rPr>
          <w:spacing w:val="-5"/>
        </w:rPr>
        <w:t xml:space="preserve"> </w:t>
      </w:r>
      <w:r>
        <w:t>alle</w:t>
      </w:r>
      <w:r>
        <w:rPr>
          <w:spacing w:val="-5"/>
        </w:rPr>
        <w:t xml:space="preserve"> </w:t>
      </w:r>
      <w:r>
        <w:t>fag. Underveisvurderingen skal bidra til å fremme læring, selvstendighet og mestringsfølelse, og til å utvikle kompetanse i historie- og samfunnsfaget.</w:t>
      </w:r>
    </w:p>
    <w:p w14:paraId="49C3290A" w14:textId="77777777" w:rsidR="00330A58" w:rsidRDefault="00000000">
      <w:pPr>
        <w:pStyle w:val="Brdtekst"/>
        <w:spacing w:line="295" w:lineRule="auto"/>
        <w:ind w:left="425" w:right="280"/>
      </w:pPr>
      <w:r>
        <w:t>Elevene viser og utvikler kompetanse i faget når de</w:t>
      </w:r>
      <w:r>
        <w:rPr>
          <w:spacing w:val="-6"/>
        </w:rPr>
        <w:t xml:space="preserve"> </w:t>
      </w:r>
      <w:r>
        <w:t>gjør</w:t>
      </w:r>
      <w:r>
        <w:rPr>
          <w:spacing w:val="-6"/>
        </w:rPr>
        <w:t xml:space="preserve"> </w:t>
      </w:r>
      <w:r>
        <w:t>egne</w:t>
      </w:r>
      <w:r>
        <w:rPr>
          <w:spacing w:val="-6"/>
        </w:rPr>
        <w:t xml:space="preserve"> </w:t>
      </w:r>
      <w:r>
        <w:t>oppdagelser</w:t>
      </w:r>
      <w:r>
        <w:rPr>
          <w:spacing w:val="-6"/>
        </w:rPr>
        <w:t xml:space="preserve"> </w:t>
      </w:r>
      <w:r>
        <w:t>gjennom</w:t>
      </w:r>
      <w:r>
        <w:rPr>
          <w:spacing w:val="-6"/>
        </w:rPr>
        <w:t xml:space="preserve"> </w:t>
      </w:r>
      <w:r>
        <w:t>sitt</w:t>
      </w:r>
      <w:r>
        <w:rPr>
          <w:spacing w:val="-6"/>
        </w:rPr>
        <w:t xml:space="preserve"> </w:t>
      </w:r>
      <w:r>
        <w:t>arbeid</w:t>
      </w:r>
      <w:r>
        <w:rPr>
          <w:spacing w:val="-6"/>
        </w:rPr>
        <w:t xml:space="preserve"> </w:t>
      </w:r>
      <w:r>
        <w:t>med kunnskaps- og utforskningsområdene, og bruker</w:t>
      </w:r>
    </w:p>
    <w:p w14:paraId="49C3290B" w14:textId="77777777" w:rsidR="00330A58" w:rsidRDefault="00000000">
      <w:pPr>
        <w:pStyle w:val="Brdtekst"/>
        <w:spacing w:line="295" w:lineRule="auto"/>
        <w:ind w:left="425"/>
      </w:pPr>
      <w:r>
        <w:t>disse på en måte som utvider deres forståelse, evne til refleksjon og til å se sammenhenger. De viser sin kompetanse når de utforsker interesser innenfor ulike</w:t>
      </w:r>
      <w:r>
        <w:rPr>
          <w:spacing w:val="-5"/>
        </w:rPr>
        <w:t xml:space="preserve"> </w:t>
      </w:r>
      <w:r>
        <w:t>områder</w:t>
      </w:r>
      <w:r>
        <w:rPr>
          <w:spacing w:val="-5"/>
        </w:rPr>
        <w:t xml:space="preserve"> </w:t>
      </w:r>
      <w:r>
        <w:t>av</w:t>
      </w:r>
      <w:r>
        <w:rPr>
          <w:spacing w:val="-5"/>
        </w:rPr>
        <w:t xml:space="preserve"> </w:t>
      </w:r>
      <w:r>
        <w:t>faget,</w:t>
      </w:r>
      <w:r>
        <w:rPr>
          <w:spacing w:val="-5"/>
        </w:rPr>
        <w:t xml:space="preserve"> </w:t>
      </w:r>
      <w:r>
        <w:t>når</w:t>
      </w:r>
      <w:r>
        <w:rPr>
          <w:spacing w:val="-5"/>
        </w:rPr>
        <w:t xml:space="preserve"> </w:t>
      </w:r>
      <w:r>
        <w:t>de</w:t>
      </w:r>
      <w:r>
        <w:rPr>
          <w:spacing w:val="-5"/>
        </w:rPr>
        <w:t xml:space="preserve"> </w:t>
      </w:r>
      <w:r>
        <w:t>tar</w:t>
      </w:r>
      <w:r>
        <w:rPr>
          <w:spacing w:val="-5"/>
        </w:rPr>
        <w:t xml:space="preserve"> </w:t>
      </w:r>
      <w:r>
        <w:t>ansvar</w:t>
      </w:r>
      <w:r>
        <w:rPr>
          <w:spacing w:val="-5"/>
        </w:rPr>
        <w:t xml:space="preserve"> </w:t>
      </w:r>
      <w:r>
        <w:t>og</w:t>
      </w:r>
      <w:r>
        <w:rPr>
          <w:spacing w:val="-5"/>
        </w:rPr>
        <w:t xml:space="preserve"> </w:t>
      </w:r>
      <w:r>
        <w:t>er</w:t>
      </w:r>
      <w:r>
        <w:rPr>
          <w:spacing w:val="-5"/>
        </w:rPr>
        <w:t xml:space="preserve"> </w:t>
      </w:r>
      <w:r>
        <w:t>aktive deltagere i gruppen og i presentasjoner. Elevenes kompetanse vises også i deres valg av prosjekter og arbeidsmetoder, og når de bruker begreper knyttet til fundamentale behov, samfunnsstruktur og tid i samtaler om sine oppdagelser innenfor historie- og samfunnstemaer.</w:t>
      </w:r>
      <w:r>
        <w:rPr>
          <w:spacing w:val="-9"/>
        </w:rPr>
        <w:t xml:space="preserve"> </w:t>
      </w:r>
      <w:r>
        <w:t>Elevene</w:t>
      </w:r>
      <w:r>
        <w:rPr>
          <w:spacing w:val="-9"/>
        </w:rPr>
        <w:t xml:space="preserve"> </w:t>
      </w:r>
      <w:r>
        <w:t>skal</w:t>
      </w:r>
      <w:r>
        <w:rPr>
          <w:spacing w:val="-9"/>
        </w:rPr>
        <w:t xml:space="preserve"> </w:t>
      </w:r>
      <w:r>
        <w:t>i</w:t>
      </w:r>
      <w:r>
        <w:rPr>
          <w:spacing w:val="-9"/>
        </w:rPr>
        <w:t xml:space="preserve"> </w:t>
      </w:r>
      <w:r>
        <w:t>økende</w:t>
      </w:r>
      <w:r>
        <w:rPr>
          <w:spacing w:val="-9"/>
        </w:rPr>
        <w:t xml:space="preserve"> </w:t>
      </w:r>
      <w:r>
        <w:t>grad</w:t>
      </w:r>
      <w:r>
        <w:rPr>
          <w:spacing w:val="-9"/>
        </w:rPr>
        <w:t xml:space="preserve"> </w:t>
      </w:r>
      <w:r>
        <w:t xml:space="preserve">vurdere egen kompetanse og progresjon i arbeid med faget, gjennom samtaler, bruk av loggbok og i arbeid med </w:t>
      </w:r>
      <w:r>
        <w:rPr>
          <w:spacing w:val="-2"/>
        </w:rPr>
        <w:t>materiellet.</w:t>
      </w:r>
    </w:p>
    <w:p w14:paraId="49C3290C" w14:textId="77777777" w:rsidR="00330A58" w:rsidRDefault="00330A58">
      <w:pPr>
        <w:pStyle w:val="Brdtekst"/>
        <w:spacing w:before="53"/>
      </w:pPr>
    </w:p>
    <w:p w14:paraId="49C3290D" w14:textId="77777777" w:rsidR="00330A58" w:rsidRDefault="00000000">
      <w:pPr>
        <w:pStyle w:val="Brdtekst"/>
        <w:spacing w:line="295" w:lineRule="auto"/>
        <w:ind w:left="425"/>
      </w:pPr>
      <w:r>
        <w:t>De voksne skal aktivt bruke observasjon som grunnlag</w:t>
      </w:r>
      <w:r>
        <w:rPr>
          <w:spacing w:val="-6"/>
        </w:rPr>
        <w:t xml:space="preserve"> </w:t>
      </w:r>
      <w:r>
        <w:t>for</w:t>
      </w:r>
      <w:r>
        <w:rPr>
          <w:spacing w:val="-6"/>
        </w:rPr>
        <w:t xml:space="preserve"> </w:t>
      </w:r>
      <w:r>
        <w:t>vurdering</w:t>
      </w:r>
      <w:r>
        <w:rPr>
          <w:spacing w:val="-6"/>
        </w:rPr>
        <w:t xml:space="preserve"> </w:t>
      </w:r>
      <w:r>
        <w:t>av</w:t>
      </w:r>
      <w:r>
        <w:rPr>
          <w:spacing w:val="-6"/>
        </w:rPr>
        <w:t xml:space="preserve"> </w:t>
      </w:r>
      <w:r>
        <w:t>elevene</w:t>
      </w:r>
      <w:r>
        <w:rPr>
          <w:spacing w:val="-6"/>
        </w:rPr>
        <w:t xml:space="preserve"> </w:t>
      </w:r>
      <w:r>
        <w:t>i</w:t>
      </w:r>
      <w:r>
        <w:rPr>
          <w:spacing w:val="-6"/>
        </w:rPr>
        <w:t xml:space="preserve"> </w:t>
      </w:r>
      <w:r>
        <w:t>historie-</w:t>
      </w:r>
      <w:r>
        <w:rPr>
          <w:spacing w:val="-6"/>
        </w:rPr>
        <w:t xml:space="preserve"> </w:t>
      </w:r>
      <w:r>
        <w:t>og</w:t>
      </w:r>
    </w:p>
    <w:p w14:paraId="49C3290E" w14:textId="77777777" w:rsidR="00330A58" w:rsidRDefault="00000000">
      <w:pPr>
        <w:pStyle w:val="Brdtekst"/>
        <w:spacing w:before="100" w:line="295" w:lineRule="auto"/>
        <w:ind w:left="209" w:right="1188"/>
      </w:pPr>
      <w:r>
        <w:br w:type="column"/>
        <w:t>samfunnsfag. Basert på observasjon av og samtaler med elevene skal de legge til rette for at de kan</w:t>
      </w:r>
      <w:r>
        <w:rPr>
          <w:spacing w:val="40"/>
        </w:rPr>
        <w:t xml:space="preserve"> </w:t>
      </w:r>
      <w:r>
        <w:t xml:space="preserve">gjøre flere oppdagelser i faget, og gi veiledning </w:t>
      </w:r>
      <w:r>
        <w:rPr>
          <w:spacing w:val="-2"/>
        </w:rPr>
        <w:t>rundt</w:t>
      </w:r>
    </w:p>
    <w:p w14:paraId="49C3290F" w14:textId="77777777" w:rsidR="00330A58" w:rsidRDefault="00000000">
      <w:pPr>
        <w:pStyle w:val="Brdtekst"/>
        <w:spacing w:line="295" w:lineRule="auto"/>
        <w:ind w:left="209" w:right="1133"/>
      </w:pPr>
      <w:r>
        <w:t>elevenes</w:t>
      </w:r>
      <w:r>
        <w:rPr>
          <w:spacing w:val="-4"/>
        </w:rPr>
        <w:t xml:space="preserve"> </w:t>
      </w:r>
      <w:r>
        <w:t>valg</w:t>
      </w:r>
      <w:r>
        <w:rPr>
          <w:spacing w:val="-4"/>
        </w:rPr>
        <w:t xml:space="preserve"> </w:t>
      </w:r>
      <w:r>
        <w:t>av</w:t>
      </w:r>
      <w:r>
        <w:rPr>
          <w:spacing w:val="-4"/>
        </w:rPr>
        <w:t xml:space="preserve"> </w:t>
      </w:r>
      <w:r>
        <w:t>arbeid</w:t>
      </w:r>
      <w:r>
        <w:rPr>
          <w:spacing w:val="-4"/>
        </w:rPr>
        <w:t xml:space="preserve"> </w:t>
      </w:r>
      <w:r>
        <w:t>og</w:t>
      </w:r>
      <w:r>
        <w:rPr>
          <w:spacing w:val="-4"/>
        </w:rPr>
        <w:t xml:space="preserve"> </w:t>
      </w:r>
      <w:r>
        <w:t>bruk</w:t>
      </w:r>
      <w:r>
        <w:rPr>
          <w:spacing w:val="-4"/>
        </w:rPr>
        <w:t xml:space="preserve"> </w:t>
      </w:r>
      <w:r>
        <w:t>av</w:t>
      </w:r>
      <w:r>
        <w:rPr>
          <w:spacing w:val="-4"/>
        </w:rPr>
        <w:t xml:space="preserve"> </w:t>
      </w:r>
      <w:r>
        <w:t>materiell.</w:t>
      </w:r>
      <w:r>
        <w:rPr>
          <w:spacing w:val="-4"/>
        </w:rPr>
        <w:t xml:space="preserve"> </w:t>
      </w:r>
      <w:r>
        <w:t>Elevene skal</w:t>
      </w:r>
      <w:r>
        <w:rPr>
          <w:spacing w:val="-4"/>
        </w:rPr>
        <w:t xml:space="preserve"> </w:t>
      </w:r>
      <w:r>
        <w:t>få</w:t>
      </w:r>
      <w:r>
        <w:rPr>
          <w:spacing w:val="-4"/>
        </w:rPr>
        <w:t xml:space="preserve"> </w:t>
      </w:r>
      <w:r>
        <w:t>mulighet</w:t>
      </w:r>
      <w:r>
        <w:rPr>
          <w:spacing w:val="-4"/>
        </w:rPr>
        <w:t xml:space="preserve"> </w:t>
      </w:r>
      <w:r>
        <w:t>til</w:t>
      </w:r>
      <w:r>
        <w:rPr>
          <w:spacing w:val="-4"/>
        </w:rPr>
        <w:t xml:space="preserve"> </w:t>
      </w:r>
      <w:r>
        <w:t>å</w:t>
      </w:r>
      <w:r>
        <w:rPr>
          <w:spacing w:val="-4"/>
        </w:rPr>
        <w:t xml:space="preserve"> </w:t>
      </w:r>
      <w:r>
        <w:t>prøve</w:t>
      </w:r>
      <w:r>
        <w:rPr>
          <w:spacing w:val="-4"/>
        </w:rPr>
        <w:t xml:space="preserve"> </w:t>
      </w:r>
      <w:r>
        <w:t>seg</w:t>
      </w:r>
      <w:r>
        <w:rPr>
          <w:spacing w:val="-4"/>
        </w:rPr>
        <w:t xml:space="preserve"> </w:t>
      </w:r>
      <w:r>
        <w:t>frem,</w:t>
      </w:r>
      <w:r>
        <w:rPr>
          <w:spacing w:val="-4"/>
        </w:rPr>
        <w:t xml:space="preserve"> </w:t>
      </w:r>
      <w:r>
        <w:t>sette</w:t>
      </w:r>
      <w:r>
        <w:rPr>
          <w:spacing w:val="-4"/>
        </w:rPr>
        <w:t xml:space="preserve"> </w:t>
      </w:r>
      <w:r>
        <w:t>ord</w:t>
      </w:r>
      <w:r>
        <w:rPr>
          <w:spacing w:val="-4"/>
        </w:rPr>
        <w:t xml:space="preserve"> </w:t>
      </w:r>
      <w:r>
        <w:t>på</w:t>
      </w:r>
      <w:r>
        <w:rPr>
          <w:spacing w:val="-4"/>
        </w:rPr>
        <w:t xml:space="preserve"> </w:t>
      </w:r>
      <w:r>
        <w:t>hva de opplever at de får til og samtale om og reflektere over egen faglige utvikling. Den voksne skal også legge</w:t>
      </w:r>
      <w:r>
        <w:rPr>
          <w:spacing w:val="-2"/>
        </w:rPr>
        <w:t xml:space="preserve"> </w:t>
      </w:r>
      <w:r>
        <w:t>til</w:t>
      </w:r>
      <w:r>
        <w:rPr>
          <w:spacing w:val="-2"/>
        </w:rPr>
        <w:t xml:space="preserve"> </w:t>
      </w:r>
      <w:r>
        <w:t>rette</w:t>
      </w:r>
      <w:r>
        <w:rPr>
          <w:spacing w:val="-2"/>
        </w:rPr>
        <w:t xml:space="preserve"> </w:t>
      </w:r>
      <w:r>
        <w:t>for</w:t>
      </w:r>
      <w:r>
        <w:rPr>
          <w:spacing w:val="-2"/>
        </w:rPr>
        <w:t xml:space="preserve"> </w:t>
      </w:r>
      <w:r>
        <w:t>elevenes</w:t>
      </w:r>
      <w:r>
        <w:rPr>
          <w:spacing w:val="-2"/>
        </w:rPr>
        <w:t xml:space="preserve"> </w:t>
      </w:r>
      <w:r>
        <w:t>økende</w:t>
      </w:r>
      <w:r>
        <w:rPr>
          <w:spacing w:val="-2"/>
        </w:rPr>
        <w:t xml:space="preserve"> </w:t>
      </w:r>
      <w:r>
        <w:t>evne</w:t>
      </w:r>
      <w:r>
        <w:rPr>
          <w:spacing w:val="-2"/>
        </w:rPr>
        <w:t xml:space="preserve"> </w:t>
      </w:r>
      <w:r>
        <w:t>til</w:t>
      </w:r>
      <w:r>
        <w:rPr>
          <w:spacing w:val="-2"/>
        </w:rPr>
        <w:t xml:space="preserve"> </w:t>
      </w:r>
      <w:r>
        <w:t>samarbeid og</w:t>
      </w:r>
      <w:r>
        <w:rPr>
          <w:spacing w:val="-5"/>
        </w:rPr>
        <w:t xml:space="preserve"> </w:t>
      </w:r>
      <w:r>
        <w:t>selvstendighet</w:t>
      </w:r>
      <w:r>
        <w:rPr>
          <w:spacing w:val="-5"/>
        </w:rPr>
        <w:t xml:space="preserve"> </w:t>
      </w:r>
      <w:r>
        <w:t>i</w:t>
      </w:r>
      <w:r>
        <w:rPr>
          <w:spacing w:val="-5"/>
        </w:rPr>
        <w:t xml:space="preserve"> </w:t>
      </w:r>
      <w:r>
        <w:t>faget,</w:t>
      </w:r>
      <w:r>
        <w:rPr>
          <w:spacing w:val="-5"/>
        </w:rPr>
        <w:t xml:space="preserve"> </w:t>
      </w:r>
      <w:r>
        <w:t>og</w:t>
      </w:r>
      <w:r>
        <w:rPr>
          <w:spacing w:val="-5"/>
        </w:rPr>
        <w:t xml:space="preserve"> </w:t>
      </w:r>
      <w:r>
        <w:t>vurdere</w:t>
      </w:r>
      <w:r>
        <w:rPr>
          <w:spacing w:val="-5"/>
        </w:rPr>
        <w:t xml:space="preserve"> </w:t>
      </w:r>
      <w:r>
        <w:t>hvilke</w:t>
      </w:r>
      <w:r>
        <w:rPr>
          <w:spacing w:val="-5"/>
        </w:rPr>
        <w:t xml:space="preserve"> </w:t>
      </w:r>
      <w:r>
        <w:t xml:space="preserve">endringer som trengs i miljøet og hva vi skal tilby for å sørge for at eleven utvider sin kompetanse i historie og </w:t>
      </w:r>
      <w:r>
        <w:rPr>
          <w:spacing w:val="-2"/>
        </w:rPr>
        <w:t>samfunn.</w:t>
      </w:r>
    </w:p>
    <w:p w14:paraId="49C32910" w14:textId="77777777" w:rsidR="00330A58" w:rsidRDefault="00330A58">
      <w:pPr>
        <w:pStyle w:val="Brdtekst"/>
        <w:spacing w:before="53"/>
      </w:pPr>
    </w:p>
    <w:p w14:paraId="49C32911" w14:textId="77777777" w:rsidR="00330A58" w:rsidRDefault="00000000">
      <w:pPr>
        <w:pStyle w:val="Brdtekst"/>
        <w:spacing w:line="295" w:lineRule="auto"/>
        <w:ind w:left="209" w:right="1277"/>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912"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1" w:space="40"/>
            <w:col w:w="6041"/>
          </w:cols>
        </w:sectPr>
      </w:pPr>
    </w:p>
    <w:p w14:paraId="49C32913" w14:textId="77777777" w:rsidR="00330A58" w:rsidRDefault="00330A58">
      <w:pPr>
        <w:pStyle w:val="Brdtekst"/>
        <w:rPr>
          <w:sz w:val="84"/>
        </w:rPr>
      </w:pPr>
    </w:p>
    <w:p w14:paraId="49C32914" w14:textId="77777777" w:rsidR="00330A58" w:rsidRDefault="00330A58">
      <w:pPr>
        <w:pStyle w:val="Brdtekst"/>
        <w:spacing w:before="449"/>
        <w:rPr>
          <w:sz w:val="84"/>
        </w:rPr>
      </w:pPr>
    </w:p>
    <w:p w14:paraId="49C32915" w14:textId="77777777" w:rsidR="00330A58" w:rsidRDefault="00000000">
      <w:pPr>
        <w:pStyle w:val="Overskrift2"/>
        <w:spacing w:before="0" w:line="208" w:lineRule="auto"/>
        <w:ind w:right="3690"/>
      </w:pPr>
      <w:bookmarkStart w:id="59" w:name="Religion,_livssyn__og_etikk_(RLE)"/>
      <w:bookmarkStart w:id="60" w:name="_bookmark29"/>
      <w:bookmarkEnd w:id="59"/>
      <w:bookmarkEnd w:id="60"/>
      <w:r>
        <w:t>Religion,</w:t>
      </w:r>
      <w:r>
        <w:rPr>
          <w:spacing w:val="-33"/>
        </w:rPr>
        <w:t xml:space="preserve"> </w:t>
      </w:r>
      <w:r>
        <w:t>livssyn og etikk (RLE)</w:t>
      </w:r>
    </w:p>
    <w:p w14:paraId="49C32916" w14:textId="77777777" w:rsidR="00330A58" w:rsidRDefault="00330A58">
      <w:pPr>
        <w:pStyle w:val="Brdtekst"/>
        <w:rPr>
          <w:rFonts w:ascii="ITC Caslon 224 Std Medium"/>
          <w:b/>
        </w:rPr>
      </w:pPr>
    </w:p>
    <w:p w14:paraId="49C32917" w14:textId="77777777" w:rsidR="00330A58" w:rsidRDefault="00330A58">
      <w:pPr>
        <w:pStyle w:val="Brdtekst"/>
        <w:rPr>
          <w:rFonts w:ascii="ITC Caslon 224 Std Medium"/>
          <w:b/>
        </w:rPr>
      </w:pPr>
    </w:p>
    <w:p w14:paraId="49C32918" w14:textId="77777777" w:rsidR="00330A58" w:rsidRDefault="00330A58">
      <w:pPr>
        <w:pStyle w:val="Brdtekst"/>
        <w:rPr>
          <w:rFonts w:ascii="ITC Caslon 224 Std Medium"/>
          <w:b/>
        </w:rPr>
      </w:pPr>
    </w:p>
    <w:p w14:paraId="49C32919" w14:textId="77777777" w:rsidR="00330A58" w:rsidRDefault="00330A58">
      <w:pPr>
        <w:pStyle w:val="Brdtekst"/>
        <w:rPr>
          <w:rFonts w:ascii="ITC Caslon 224 Std Medium"/>
          <w:b/>
        </w:rPr>
      </w:pPr>
    </w:p>
    <w:p w14:paraId="49C3291A" w14:textId="77777777" w:rsidR="00330A58" w:rsidRDefault="00330A58">
      <w:pPr>
        <w:pStyle w:val="Brdtekst"/>
        <w:rPr>
          <w:rFonts w:ascii="ITC Caslon 224 Std Medium"/>
          <w:b/>
        </w:rPr>
      </w:pPr>
    </w:p>
    <w:p w14:paraId="49C3291B" w14:textId="77777777" w:rsidR="00330A58" w:rsidRDefault="00330A58">
      <w:pPr>
        <w:pStyle w:val="Brdtekst"/>
        <w:spacing w:before="30"/>
        <w:rPr>
          <w:rFonts w:ascii="ITC Caslon 224 Std Medium"/>
          <w:b/>
        </w:rPr>
      </w:pPr>
    </w:p>
    <w:p w14:paraId="49C3291C"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91D" w14:textId="77777777" w:rsidR="00330A58" w:rsidRDefault="00000000">
      <w:pPr>
        <w:pStyle w:val="Overskrift3"/>
        <w:spacing w:before="148" w:line="192" w:lineRule="auto"/>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individet</w:t>
      </w:r>
      <w:r>
        <w:rPr>
          <w:color w:val="EF7B10"/>
          <w:spacing w:val="-11"/>
        </w:rPr>
        <w:t xml:space="preserve"> </w:t>
      </w:r>
      <w:r>
        <w:rPr>
          <w:color w:val="EF7B10"/>
        </w:rPr>
        <w:t xml:space="preserve">og </w:t>
      </w:r>
      <w:r>
        <w:rPr>
          <w:color w:val="EF7B10"/>
          <w:spacing w:val="-2"/>
        </w:rPr>
        <w:t>samfunnet</w:t>
      </w:r>
    </w:p>
    <w:p w14:paraId="49C3291E" w14:textId="77777777" w:rsidR="00330A58" w:rsidRDefault="00000000">
      <w:pPr>
        <w:pStyle w:val="Brdtekst"/>
        <w:spacing w:before="252" w:line="295" w:lineRule="auto"/>
        <w:ind w:left="425"/>
      </w:pPr>
      <w:r>
        <w:t>Vi studerer mennesker og menneskers kultur på bakgrunn av fundamentale behov. Mennesker har både</w:t>
      </w:r>
      <w:r>
        <w:rPr>
          <w:spacing w:val="-2"/>
        </w:rPr>
        <w:t xml:space="preserve"> </w:t>
      </w:r>
      <w:r>
        <w:t>fysiske</w:t>
      </w:r>
      <w:r>
        <w:rPr>
          <w:spacing w:val="-2"/>
        </w:rPr>
        <w:t xml:space="preserve"> </w:t>
      </w:r>
      <w:r>
        <w:t>og</w:t>
      </w:r>
      <w:r>
        <w:rPr>
          <w:spacing w:val="-2"/>
        </w:rPr>
        <w:t xml:space="preserve"> </w:t>
      </w:r>
      <w:r>
        <w:t>åndelige</w:t>
      </w:r>
      <w:r>
        <w:rPr>
          <w:spacing w:val="-2"/>
        </w:rPr>
        <w:t xml:space="preserve"> </w:t>
      </w:r>
      <w:r>
        <w:t>behov.</w:t>
      </w:r>
      <w:r>
        <w:rPr>
          <w:spacing w:val="-2"/>
        </w:rPr>
        <w:t xml:space="preserve"> </w:t>
      </w:r>
      <w:r>
        <w:t>I</w:t>
      </w:r>
      <w:r>
        <w:rPr>
          <w:spacing w:val="-2"/>
        </w:rPr>
        <w:t xml:space="preserve"> </w:t>
      </w:r>
      <w:r>
        <w:t>RLE,</w:t>
      </w:r>
      <w:r>
        <w:rPr>
          <w:spacing w:val="-2"/>
        </w:rPr>
        <w:t xml:space="preserve"> </w:t>
      </w:r>
      <w:r>
        <w:t>som</w:t>
      </w:r>
      <w:r>
        <w:rPr>
          <w:spacing w:val="-2"/>
        </w:rPr>
        <w:t xml:space="preserve"> </w:t>
      </w:r>
      <w:r>
        <w:t>vi</w:t>
      </w:r>
      <w:r>
        <w:rPr>
          <w:spacing w:val="-2"/>
        </w:rPr>
        <w:t xml:space="preserve"> </w:t>
      </w:r>
      <w:r>
        <w:t>anser som en del av historie- og samfunnsfag, legger vi stor vekt på historiske prosesser for å vise elevene hvordan mennesker alltid har tilfredsstilt sine åndelige behov. Vi viser til hvordan mennesker har tilfredsstilt</w:t>
      </w:r>
      <w:r>
        <w:rPr>
          <w:spacing w:val="-6"/>
        </w:rPr>
        <w:t xml:space="preserve"> </w:t>
      </w:r>
      <w:r>
        <w:t>disse</w:t>
      </w:r>
      <w:r>
        <w:rPr>
          <w:spacing w:val="-6"/>
        </w:rPr>
        <w:t xml:space="preserve"> </w:t>
      </w:r>
      <w:r>
        <w:t>på</w:t>
      </w:r>
      <w:r>
        <w:rPr>
          <w:spacing w:val="-6"/>
        </w:rPr>
        <w:t xml:space="preserve"> </w:t>
      </w:r>
      <w:r>
        <w:t>ulike</w:t>
      </w:r>
      <w:r>
        <w:rPr>
          <w:spacing w:val="-6"/>
        </w:rPr>
        <w:t xml:space="preserve"> </w:t>
      </w:r>
      <w:r>
        <w:t>måter</w:t>
      </w:r>
      <w:r>
        <w:rPr>
          <w:spacing w:val="-6"/>
        </w:rPr>
        <w:t xml:space="preserve"> </w:t>
      </w:r>
      <w:r>
        <w:t>gjennom</w:t>
      </w:r>
      <w:r>
        <w:rPr>
          <w:spacing w:val="-6"/>
        </w:rPr>
        <w:t xml:space="preserve"> </w:t>
      </w:r>
      <w:r>
        <w:t>tidene</w:t>
      </w:r>
      <w:r>
        <w:rPr>
          <w:spacing w:val="-6"/>
        </w:rPr>
        <w:t xml:space="preserve"> </w:t>
      </w:r>
      <w:r>
        <w:t>når vi studerer land, kulturer og verdensdeler.</w:t>
      </w:r>
    </w:p>
    <w:p w14:paraId="49C3291F" w14:textId="77777777" w:rsidR="00330A58" w:rsidRDefault="00330A58">
      <w:pPr>
        <w:pStyle w:val="Brdtekst"/>
        <w:spacing w:before="52"/>
      </w:pPr>
    </w:p>
    <w:p w14:paraId="49C32920" w14:textId="77777777" w:rsidR="00330A58" w:rsidRDefault="00000000">
      <w:pPr>
        <w:pStyle w:val="Brdtekst"/>
        <w:spacing w:before="1" w:line="295" w:lineRule="auto"/>
        <w:ind w:left="425" w:right="49"/>
      </w:pPr>
      <w:r>
        <w:t>Etikk og moral skal gjennomsyre hverdagen i montessoriklasserommet. Vi legger vekt på at mennesker alltid har et valg og kan handle etisk. Derfor holder vi fast ved og minner barna om at hvert valg et individ gjør får konsekvenser, ikke bare for individet selv, men for alle i gruppen. Vi understreker</w:t>
      </w:r>
      <w:r>
        <w:rPr>
          <w:spacing w:val="-3"/>
        </w:rPr>
        <w:t xml:space="preserve"> </w:t>
      </w:r>
      <w:r>
        <w:t>at</w:t>
      </w:r>
      <w:r>
        <w:rPr>
          <w:spacing w:val="-3"/>
        </w:rPr>
        <w:t xml:space="preserve"> </w:t>
      </w:r>
      <w:r>
        <w:t>hver</w:t>
      </w:r>
      <w:r>
        <w:rPr>
          <w:spacing w:val="-3"/>
        </w:rPr>
        <w:t xml:space="preserve"> </w:t>
      </w:r>
      <w:r>
        <w:t>enkelt</w:t>
      </w:r>
      <w:r>
        <w:rPr>
          <w:spacing w:val="-3"/>
        </w:rPr>
        <w:t xml:space="preserve"> </w:t>
      </w:r>
      <w:r>
        <w:t>ikke</w:t>
      </w:r>
      <w:r>
        <w:rPr>
          <w:spacing w:val="-3"/>
        </w:rPr>
        <w:t xml:space="preserve"> </w:t>
      </w:r>
      <w:r>
        <w:t>bare</w:t>
      </w:r>
      <w:r>
        <w:rPr>
          <w:spacing w:val="-3"/>
        </w:rPr>
        <w:t xml:space="preserve"> </w:t>
      </w:r>
      <w:r>
        <w:t>har</w:t>
      </w:r>
      <w:r>
        <w:rPr>
          <w:spacing w:val="-3"/>
        </w:rPr>
        <w:t xml:space="preserve"> </w:t>
      </w:r>
      <w:r>
        <w:t>et</w:t>
      </w:r>
      <w:r>
        <w:rPr>
          <w:spacing w:val="-3"/>
        </w:rPr>
        <w:t xml:space="preserve"> </w:t>
      </w:r>
      <w:r>
        <w:t>ansvar for seg selv, men også for hele gruppen. Vi må reflektere over det ansvaret vi har for samfunnet</w:t>
      </w:r>
      <w:r>
        <w:rPr>
          <w:spacing w:val="40"/>
        </w:rPr>
        <w:t xml:space="preserve"> </w:t>
      </w:r>
      <w:r>
        <w:t>og</w:t>
      </w:r>
      <w:r>
        <w:rPr>
          <w:spacing w:val="-5"/>
        </w:rPr>
        <w:t xml:space="preserve"> </w:t>
      </w:r>
      <w:r>
        <w:t>den</w:t>
      </w:r>
      <w:r>
        <w:rPr>
          <w:spacing w:val="-5"/>
        </w:rPr>
        <w:t xml:space="preserve"> </w:t>
      </w:r>
      <w:r>
        <w:t>verden</w:t>
      </w:r>
      <w:r>
        <w:rPr>
          <w:spacing w:val="-5"/>
        </w:rPr>
        <w:t xml:space="preserve"> </w:t>
      </w:r>
      <w:r>
        <w:t>vi</w:t>
      </w:r>
      <w:r>
        <w:rPr>
          <w:spacing w:val="-5"/>
        </w:rPr>
        <w:t xml:space="preserve"> </w:t>
      </w:r>
      <w:r>
        <w:t>lever</w:t>
      </w:r>
      <w:r>
        <w:rPr>
          <w:spacing w:val="-5"/>
        </w:rPr>
        <w:t xml:space="preserve"> </w:t>
      </w:r>
      <w:r>
        <w:t>i.</w:t>
      </w:r>
      <w:r>
        <w:rPr>
          <w:spacing w:val="-5"/>
        </w:rPr>
        <w:t xml:space="preserve"> </w:t>
      </w:r>
      <w:r>
        <w:t>Barna</w:t>
      </w:r>
      <w:r>
        <w:rPr>
          <w:spacing w:val="-5"/>
        </w:rPr>
        <w:t xml:space="preserve"> </w:t>
      </w:r>
      <w:r>
        <w:t>øver</w:t>
      </w:r>
      <w:r>
        <w:rPr>
          <w:spacing w:val="-5"/>
        </w:rPr>
        <w:t xml:space="preserve"> </w:t>
      </w:r>
      <w:r>
        <w:t>etisk</w:t>
      </w:r>
      <w:r>
        <w:rPr>
          <w:spacing w:val="-5"/>
        </w:rPr>
        <w:t xml:space="preserve"> </w:t>
      </w:r>
      <w:r>
        <w:t>refleksjon og dømmekraft i hverdagen og i møte med samfunnsutfordringer. Faget skal, som en del av historie og samfunnsfag, legge til rette for gjensidig respekt, toleranse og demokratisk medvirkning.</w:t>
      </w:r>
    </w:p>
    <w:p w14:paraId="49C32921" w14:textId="77777777" w:rsidR="00330A58" w:rsidRDefault="00330A58">
      <w:pPr>
        <w:pStyle w:val="Brdtekst"/>
        <w:spacing w:before="53"/>
      </w:pPr>
    </w:p>
    <w:p w14:paraId="49C32922" w14:textId="77777777" w:rsidR="00330A58" w:rsidRDefault="00000000">
      <w:pPr>
        <w:pStyle w:val="Brdtekst"/>
        <w:spacing w:line="295" w:lineRule="auto"/>
        <w:ind w:left="425" w:right="205"/>
      </w:pPr>
      <w:r>
        <w:t>Muntlig ferdighet gjennom samtaler og argumentasjon for valgene barnet gjør er fremtredende i faget. Det gjelder samtaler barna imellom, men også med voksne involvert. Det skal</w:t>
      </w:r>
      <w:r>
        <w:rPr>
          <w:spacing w:val="-6"/>
        </w:rPr>
        <w:t xml:space="preserve"> </w:t>
      </w:r>
      <w:r>
        <w:t>være</w:t>
      </w:r>
      <w:r>
        <w:rPr>
          <w:spacing w:val="-6"/>
        </w:rPr>
        <w:t xml:space="preserve"> </w:t>
      </w:r>
      <w:r>
        <w:t>en</w:t>
      </w:r>
      <w:r>
        <w:rPr>
          <w:spacing w:val="-6"/>
        </w:rPr>
        <w:t xml:space="preserve"> </w:t>
      </w:r>
      <w:r>
        <w:t>god</w:t>
      </w:r>
      <w:r>
        <w:rPr>
          <w:spacing w:val="-6"/>
        </w:rPr>
        <w:t xml:space="preserve"> </w:t>
      </w:r>
      <w:r>
        <w:t>balanse</w:t>
      </w:r>
      <w:r>
        <w:rPr>
          <w:spacing w:val="-6"/>
        </w:rPr>
        <w:t xml:space="preserve"> </w:t>
      </w:r>
      <w:r>
        <w:t>mellom</w:t>
      </w:r>
      <w:r>
        <w:rPr>
          <w:spacing w:val="-6"/>
        </w:rPr>
        <w:t xml:space="preserve"> </w:t>
      </w:r>
      <w:r>
        <w:t>muntlig</w:t>
      </w:r>
      <w:r>
        <w:rPr>
          <w:spacing w:val="-6"/>
        </w:rPr>
        <w:t xml:space="preserve"> </w:t>
      </w:r>
      <w:r>
        <w:t>uttrykk</w:t>
      </w:r>
    </w:p>
    <w:p w14:paraId="49C32923" w14:textId="77777777" w:rsidR="00330A58" w:rsidRDefault="00000000">
      <w:pPr>
        <w:pStyle w:val="Brdtekst"/>
        <w:spacing w:before="216" w:line="295" w:lineRule="auto"/>
        <w:ind w:left="302" w:right="1415"/>
      </w:pPr>
      <w:r>
        <w:br w:type="column"/>
        <w:t>og evnen til å lytte, og barna øver på å ta andres perspektiv</w:t>
      </w:r>
      <w:r>
        <w:rPr>
          <w:spacing w:val="-13"/>
        </w:rPr>
        <w:t xml:space="preserve"> </w:t>
      </w:r>
      <w:r>
        <w:t>og</w:t>
      </w:r>
      <w:r>
        <w:rPr>
          <w:spacing w:val="-13"/>
        </w:rPr>
        <w:t xml:space="preserve"> </w:t>
      </w:r>
      <w:r>
        <w:t>respektere</w:t>
      </w:r>
      <w:r>
        <w:rPr>
          <w:spacing w:val="-13"/>
        </w:rPr>
        <w:t xml:space="preserve"> </w:t>
      </w:r>
      <w:r>
        <w:t>ulike</w:t>
      </w:r>
      <w:r>
        <w:rPr>
          <w:spacing w:val="-13"/>
        </w:rPr>
        <w:t xml:space="preserve"> </w:t>
      </w:r>
      <w:r>
        <w:t>holdninger,</w:t>
      </w:r>
      <w:r>
        <w:rPr>
          <w:spacing w:val="-13"/>
        </w:rPr>
        <w:t xml:space="preserve"> </w:t>
      </w:r>
      <w:r>
        <w:t>tanker, tro og tradisjoner. Dette kobles også til den menneskelige tendensen å kunne styre seg selv</w:t>
      </w:r>
      <w:r>
        <w:rPr>
          <w:spacing w:val="40"/>
        </w:rPr>
        <w:t xml:space="preserve"> </w:t>
      </w:r>
      <w:r>
        <w:t>og</w:t>
      </w:r>
      <w:r>
        <w:rPr>
          <w:spacing w:val="-5"/>
        </w:rPr>
        <w:t xml:space="preserve"> </w:t>
      </w:r>
      <w:r>
        <w:t>sine</w:t>
      </w:r>
      <w:r>
        <w:rPr>
          <w:spacing w:val="-5"/>
        </w:rPr>
        <w:t xml:space="preserve"> </w:t>
      </w:r>
      <w:r>
        <w:t>impulser.</w:t>
      </w:r>
      <w:r>
        <w:rPr>
          <w:spacing w:val="-5"/>
        </w:rPr>
        <w:t xml:space="preserve"> </w:t>
      </w:r>
      <w:r>
        <w:t>Muntlig</w:t>
      </w:r>
      <w:r>
        <w:rPr>
          <w:spacing w:val="-5"/>
        </w:rPr>
        <w:t xml:space="preserve"> </w:t>
      </w:r>
      <w:r>
        <w:t>uttrykk</w:t>
      </w:r>
      <w:r>
        <w:rPr>
          <w:spacing w:val="-5"/>
        </w:rPr>
        <w:t xml:space="preserve"> </w:t>
      </w:r>
      <w:r>
        <w:t>brukes</w:t>
      </w:r>
      <w:r>
        <w:rPr>
          <w:spacing w:val="-5"/>
        </w:rPr>
        <w:t xml:space="preserve"> </w:t>
      </w:r>
      <w:r>
        <w:t>også</w:t>
      </w:r>
      <w:r>
        <w:rPr>
          <w:spacing w:val="-5"/>
        </w:rPr>
        <w:t xml:space="preserve"> </w:t>
      </w:r>
      <w:r>
        <w:t>når</w:t>
      </w:r>
    </w:p>
    <w:p w14:paraId="49C32924" w14:textId="77777777" w:rsidR="00330A58" w:rsidRDefault="00000000">
      <w:pPr>
        <w:pStyle w:val="Brdtekst"/>
        <w:spacing w:line="295" w:lineRule="auto"/>
        <w:ind w:left="302" w:right="1146"/>
      </w:pPr>
      <w:r>
        <w:rPr>
          <w:noProof/>
        </w:rPr>
        <mc:AlternateContent>
          <mc:Choice Requires="wps">
            <w:drawing>
              <wp:anchor distT="0" distB="0" distL="0" distR="0" simplePos="0" relativeHeight="15785984" behindDoc="0" locked="0" layoutInCell="1" allowOverlap="1" wp14:anchorId="49C33EA9" wp14:editId="49C33EAA">
                <wp:simplePos x="0" y="0"/>
                <wp:positionH relativeFrom="page">
                  <wp:posOffset>7236002</wp:posOffset>
                </wp:positionH>
                <wp:positionV relativeFrom="paragraph">
                  <wp:posOffset>-1472779</wp:posOffset>
                </wp:positionV>
                <wp:extent cx="324485" cy="3564254"/>
                <wp:effectExtent l="0" t="0" r="0" b="0"/>
                <wp:wrapNone/>
                <wp:docPr id="1229" name="Text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05" w14:textId="77777777" w:rsidR="00330A58" w:rsidRDefault="00000000">
                            <w:pPr>
                              <w:spacing w:before="95"/>
                              <w:ind w:left="366"/>
                              <w:rPr>
                                <w:rFonts w:ascii="Futura PT Medium" w:hAnsi="Futura PT Medium"/>
                                <w:color w:val="000000"/>
                                <w:sz w:val="24"/>
                              </w:rPr>
                            </w:pPr>
                            <w:r>
                              <w:rPr>
                                <w:rFonts w:ascii="Futura PT Medium" w:hAnsi="Futura PT Medium"/>
                                <w:color w:val="FFFFFF"/>
                                <w:spacing w:val="12"/>
                                <w:sz w:val="24"/>
                              </w:rPr>
                              <w:t>RELIGION,</w:t>
                            </w:r>
                            <w:r>
                              <w:rPr>
                                <w:rFonts w:ascii="Futura PT Medium" w:hAnsi="Futura PT Medium"/>
                                <w:color w:val="FFFFFF"/>
                                <w:spacing w:val="26"/>
                                <w:sz w:val="24"/>
                              </w:rPr>
                              <w:t xml:space="preserve"> </w:t>
                            </w:r>
                            <w:r>
                              <w:rPr>
                                <w:rFonts w:ascii="Futura PT Medium" w:hAnsi="Futura PT Medium"/>
                                <w:color w:val="FFFFFF"/>
                                <w:spacing w:val="9"/>
                                <w:sz w:val="24"/>
                              </w:rPr>
                              <w:t>LIVSSYN</w:t>
                            </w:r>
                            <w:r>
                              <w:rPr>
                                <w:rFonts w:ascii="Futura PT Medium" w:hAnsi="Futura PT Medium"/>
                                <w:color w:val="FFFFFF"/>
                                <w:spacing w:val="28"/>
                                <w:sz w:val="24"/>
                              </w:rPr>
                              <w:t xml:space="preserve"> </w:t>
                            </w:r>
                            <w:r>
                              <w:rPr>
                                <w:rFonts w:ascii="Futura PT Medium" w:hAnsi="Futura PT Medium"/>
                                <w:color w:val="FFFFFF"/>
                                <w:sz w:val="24"/>
                              </w:rPr>
                              <w:t>OG</w:t>
                            </w:r>
                            <w:r>
                              <w:rPr>
                                <w:rFonts w:ascii="Futura PT Medium" w:hAnsi="Futura PT Medium"/>
                                <w:color w:val="FFFFFF"/>
                                <w:spacing w:val="27"/>
                                <w:sz w:val="24"/>
                              </w:rPr>
                              <w:t xml:space="preserve"> </w:t>
                            </w:r>
                            <w:r>
                              <w:rPr>
                                <w:rFonts w:ascii="Futura PT Medium" w:hAnsi="Futura PT Medium"/>
                                <w:color w:val="FFFFFF"/>
                                <w:spacing w:val="11"/>
                                <w:sz w:val="24"/>
                              </w:rPr>
                              <w:t>ETIKK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8"/>
                                <w:sz w:val="24"/>
                              </w:rPr>
                              <w:t xml:space="preserve"> </w:t>
                            </w:r>
                            <w:r>
                              <w:rPr>
                                <w:rFonts w:ascii="Futura PT Medium" w:hAnsi="Futura PT Medium"/>
                                <w:color w:val="FFFFFF"/>
                                <w:sz w:val="24"/>
                              </w:rPr>
                              <w:t>–</w:t>
                            </w:r>
                            <w:r>
                              <w:rPr>
                                <w:rFonts w:ascii="Futura PT Medium" w:hAnsi="Futura PT Medium"/>
                                <w:color w:val="FFFFFF"/>
                                <w:spacing w:val="-18"/>
                                <w:sz w:val="24"/>
                              </w:rPr>
                              <w:t xml:space="preserve"> </w:t>
                            </w:r>
                            <w:r>
                              <w:rPr>
                                <w:rFonts w:ascii="Futura PT Medium" w:hAnsi="Futura PT Medium"/>
                                <w:color w:val="FFFFFF"/>
                                <w:sz w:val="24"/>
                              </w:rPr>
                              <w:t>7.</w:t>
                            </w:r>
                            <w:r>
                              <w:rPr>
                                <w:rFonts w:ascii="Futura PT Medium" w:hAnsi="Futura PT Medium"/>
                                <w:color w:val="FFFFFF"/>
                                <w:spacing w:val="38"/>
                                <w:sz w:val="24"/>
                              </w:rPr>
                              <w:t xml:space="preserve"> </w:t>
                            </w:r>
                            <w:r>
                              <w:rPr>
                                <w:rFonts w:ascii="Futura PT Medium" w:hAnsi="Futura PT Medium"/>
                                <w:color w:val="FFFFFF"/>
                                <w:spacing w:val="14"/>
                                <w:sz w:val="24"/>
                              </w:rPr>
                              <w:t>TRINN</w:t>
                            </w:r>
                          </w:p>
                        </w:txbxContent>
                      </wps:txbx>
                      <wps:bodyPr vert="vert" wrap="square" lIns="0" tIns="0" rIns="0" bIns="0" rtlCol="0">
                        <a:noAutofit/>
                      </wps:bodyPr>
                    </wps:wsp>
                  </a:graphicData>
                </a:graphic>
              </wp:anchor>
            </w:drawing>
          </mc:Choice>
          <mc:Fallback>
            <w:pict>
              <v:shape w14:anchorId="49C33EA9" id="Textbox 1229" o:spid="_x0000_s1259" type="#_x0000_t202" style="position:absolute;left:0;text-align:left;margin-left:569.75pt;margin-top:-115.95pt;width:25.55pt;height:280.6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" fillcolor="#ef7b10" stroked="f">
                <v:textbox style="layout-flow:vertical" inset="0,0,0,0">
                  <w:txbxContent>
                    <w:p w14:paraId="49C34305" w14:textId="77777777" w:rsidR="00330A58" w:rsidRDefault="00000000">
                      <w:pPr>
                        <w:spacing w:before="95"/>
                        <w:ind w:left="366"/>
                        <w:rPr>
                          <w:rFonts w:ascii="Futura PT Medium" w:hAnsi="Futura PT Medium"/>
                          <w:color w:val="000000"/>
                          <w:sz w:val="24"/>
                        </w:rPr>
                      </w:pPr>
                      <w:r>
                        <w:rPr>
                          <w:rFonts w:ascii="Futura PT Medium" w:hAnsi="Futura PT Medium"/>
                          <w:color w:val="FFFFFF"/>
                          <w:spacing w:val="12"/>
                          <w:sz w:val="24"/>
                        </w:rPr>
                        <w:t>RELIGION,</w:t>
                      </w:r>
                      <w:r>
                        <w:rPr>
                          <w:rFonts w:ascii="Futura PT Medium" w:hAnsi="Futura PT Medium"/>
                          <w:color w:val="FFFFFF"/>
                          <w:spacing w:val="26"/>
                          <w:sz w:val="24"/>
                        </w:rPr>
                        <w:t xml:space="preserve"> </w:t>
                      </w:r>
                      <w:r>
                        <w:rPr>
                          <w:rFonts w:ascii="Futura PT Medium" w:hAnsi="Futura PT Medium"/>
                          <w:color w:val="FFFFFF"/>
                          <w:spacing w:val="9"/>
                          <w:sz w:val="24"/>
                        </w:rPr>
                        <w:t>LIVSSYN</w:t>
                      </w:r>
                      <w:r>
                        <w:rPr>
                          <w:rFonts w:ascii="Futura PT Medium" w:hAnsi="Futura PT Medium"/>
                          <w:color w:val="FFFFFF"/>
                          <w:spacing w:val="28"/>
                          <w:sz w:val="24"/>
                        </w:rPr>
                        <w:t xml:space="preserve"> </w:t>
                      </w:r>
                      <w:r>
                        <w:rPr>
                          <w:rFonts w:ascii="Futura PT Medium" w:hAnsi="Futura PT Medium"/>
                          <w:color w:val="FFFFFF"/>
                          <w:sz w:val="24"/>
                        </w:rPr>
                        <w:t>OG</w:t>
                      </w:r>
                      <w:r>
                        <w:rPr>
                          <w:rFonts w:ascii="Futura PT Medium" w:hAnsi="Futura PT Medium"/>
                          <w:color w:val="FFFFFF"/>
                          <w:spacing w:val="27"/>
                          <w:sz w:val="24"/>
                        </w:rPr>
                        <w:t xml:space="preserve"> </w:t>
                      </w:r>
                      <w:r>
                        <w:rPr>
                          <w:rFonts w:ascii="Futura PT Medium" w:hAnsi="Futura PT Medium"/>
                          <w:color w:val="FFFFFF"/>
                          <w:spacing w:val="11"/>
                          <w:sz w:val="24"/>
                        </w:rPr>
                        <w:t>ETIKK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8"/>
                          <w:sz w:val="24"/>
                        </w:rPr>
                        <w:t xml:space="preserve"> </w:t>
                      </w:r>
                      <w:r>
                        <w:rPr>
                          <w:rFonts w:ascii="Futura PT Medium" w:hAnsi="Futura PT Medium"/>
                          <w:color w:val="FFFFFF"/>
                          <w:sz w:val="24"/>
                        </w:rPr>
                        <w:t>–</w:t>
                      </w:r>
                      <w:r>
                        <w:rPr>
                          <w:rFonts w:ascii="Futura PT Medium" w:hAnsi="Futura PT Medium"/>
                          <w:color w:val="FFFFFF"/>
                          <w:spacing w:val="-18"/>
                          <w:sz w:val="24"/>
                        </w:rPr>
                        <w:t xml:space="preserve"> </w:t>
                      </w:r>
                      <w:r>
                        <w:rPr>
                          <w:rFonts w:ascii="Futura PT Medium" w:hAnsi="Futura PT Medium"/>
                          <w:color w:val="FFFFFF"/>
                          <w:sz w:val="24"/>
                        </w:rPr>
                        <w:t>7.</w:t>
                      </w:r>
                      <w:r>
                        <w:rPr>
                          <w:rFonts w:ascii="Futura PT Medium" w:hAnsi="Futura PT Medium"/>
                          <w:color w:val="FFFFFF"/>
                          <w:spacing w:val="38"/>
                          <w:sz w:val="24"/>
                        </w:rPr>
                        <w:t xml:space="preserve"> </w:t>
                      </w:r>
                      <w:r>
                        <w:rPr>
                          <w:rFonts w:ascii="Futura PT Medium" w:hAnsi="Futura PT Medium"/>
                          <w:color w:val="FFFFFF"/>
                          <w:spacing w:val="14"/>
                          <w:sz w:val="24"/>
                        </w:rPr>
                        <w:t>TRINN</w:t>
                      </w:r>
                    </w:p>
                  </w:txbxContent>
                </v:textbox>
                <w10:wrap anchorx="page"/>
              </v:shape>
            </w:pict>
          </mc:Fallback>
        </mc:AlternateContent>
      </w:r>
      <w:r>
        <w:t>barnet undrer seg over de store spørsmålene. Barna skriver egne tekster og prosjekter, lager egne bøker om</w:t>
      </w:r>
      <w:r>
        <w:rPr>
          <w:spacing w:val="-5"/>
        </w:rPr>
        <w:t xml:space="preserve"> </w:t>
      </w:r>
      <w:r>
        <w:t>emner</w:t>
      </w:r>
      <w:r>
        <w:rPr>
          <w:spacing w:val="-5"/>
        </w:rPr>
        <w:t xml:space="preserve"> </w:t>
      </w:r>
      <w:r>
        <w:t>i</w:t>
      </w:r>
      <w:r>
        <w:rPr>
          <w:spacing w:val="-5"/>
        </w:rPr>
        <w:t xml:space="preserve"> </w:t>
      </w:r>
      <w:r>
        <w:t>faget,</w:t>
      </w:r>
      <w:r>
        <w:rPr>
          <w:spacing w:val="-5"/>
        </w:rPr>
        <w:t xml:space="preserve"> </w:t>
      </w:r>
      <w:r>
        <w:t>utforsker</w:t>
      </w:r>
      <w:r>
        <w:rPr>
          <w:spacing w:val="-5"/>
        </w:rPr>
        <w:t xml:space="preserve"> </w:t>
      </w:r>
      <w:r>
        <w:t>ulike</w:t>
      </w:r>
      <w:r>
        <w:rPr>
          <w:spacing w:val="-5"/>
        </w:rPr>
        <w:t xml:space="preserve"> </w:t>
      </w:r>
      <w:r>
        <w:t>kilder</w:t>
      </w:r>
      <w:r>
        <w:rPr>
          <w:spacing w:val="-5"/>
        </w:rPr>
        <w:t xml:space="preserve"> </w:t>
      </w:r>
      <w:r>
        <w:t>og</w:t>
      </w:r>
      <w:r>
        <w:rPr>
          <w:spacing w:val="-5"/>
        </w:rPr>
        <w:t xml:space="preserve"> </w:t>
      </w:r>
      <w:r>
        <w:t>historiske bøker, og utvikler skriveferdigheter i eget arbeid</w:t>
      </w:r>
      <w:r>
        <w:rPr>
          <w:spacing w:val="40"/>
        </w:rPr>
        <w:t xml:space="preserve"> </w:t>
      </w:r>
      <w:r>
        <w:t>med faget. Vi legger vekt på fagbegreper og ord og uttrykks betydning. Lesing benyttes til å innhente informasjon gjennom bøker, materiell, plansjer, tidslinjer, digitalt eller lignende, og det legges vekt</w:t>
      </w:r>
      <w:r>
        <w:rPr>
          <w:spacing w:val="40"/>
        </w:rPr>
        <w:t xml:space="preserve"> </w:t>
      </w:r>
      <w:r>
        <w:t>på</w:t>
      </w:r>
      <w:r>
        <w:rPr>
          <w:spacing w:val="-2"/>
        </w:rPr>
        <w:t xml:space="preserve"> </w:t>
      </w:r>
      <w:r>
        <w:t>kildekritikk</w:t>
      </w:r>
      <w:r>
        <w:rPr>
          <w:spacing w:val="-2"/>
        </w:rPr>
        <w:t xml:space="preserve"> </w:t>
      </w:r>
      <w:r>
        <w:t>og</w:t>
      </w:r>
      <w:r>
        <w:rPr>
          <w:spacing w:val="-2"/>
        </w:rPr>
        <w:t xml:space="preserve"> </w:t>
      </w:r>
      <w:r>
        <w:t>refleksjon</w:t>
      </w:r>
      <w:r>
        <w:rPr>
          <w:spacing w:val="-2"/>
        </w:rPr>
        <w:t xml:space="preserve"> </w:t>
      </w:r>
      <w:r>
        <w:t>rundt</w:t>
      </w:r>
      <w:r>
        <w:rPr>
          <w:spacing w:val="-2"/>
        </w:rPr>
        <w:t xml:space="preserve"> </w:t>
      </w:r>
      <w:r>
        <w:t>tekstene</w:t>
      </w:r>
      <w:r>
        <w:rPr>
          <w:spacing w:val="-2"/>
        </w:rPr>
        <w:t xml:space="preserve"> </w:t>
      </w:r>
      <w:r>
        <w:t>de</w:t>
      </w:r>
      <w:r>
        <w:rPr>
          <w:spacing w:val="-2"/>
        </w:rPr>
        <w:t xml:space="preserve"> </w:t>
      </w:r>
      <w:r>
        <w:t>leser.</w:t>
      </w:r>
    </w:p>
    <w:p w14:paraId="49C32925" w14:textId="77777777" w:rsidR="00330A58" w:rsidRDefault="00330A58">
      <w:pPr>
        <w:pStyle w:val="Brdtekst"/>
        <w:spacing w:before="1"/>
      </w:pPr>
    </w:p>
    <w:p w14:paraId="49C32926" w14:textId="77777777" w:rsidR="00330A58" w:rsidRDefault="00000000">
      <w:pPr>
        <w:pStyle w:val="Overskrift5"/>
        <w:ind w:left="303"/>
      </w:pPr>
      <w:r>
        <w:t>RLE</w:t>
      </w:r>
      <w:r>
        <w:rPr>
          <w:spacing w:val="-1"/>
        </w:rPr>
        <w:t xml:space="preserve"> </w:t>
      </w:r>
      <w:r>
        <w:t>og</w:t>
      </w:r>
      <w:r>
        <w:rPr>
          <w:spacing w:val="-1"/>
        </w:rPr>
        <w:t xml:space="preserve"> </w:t>
      </w:r>
      <w:r>
        <w:t>menneskelige</w:t>
      </w:r>
      <w:r>
        <w:rPr>
          <w:spacing w:val="-1"/>
        </w:rPr>
        <w:t xml:space="preserve"> </w:t>
      </w:r>
      <w:r>
        <w:rPr>
          <w:spacing w:val="-2"/>
        </w:rPr>
        <w:t>tendenser</w:t>
      </w:r>
    </w:p>
    <w:p w14:paraId="49C32927" w14:textId="77777777" w:rsidR="00330A58" w:rsidRDefault="00000000">
      <w:pPr>
        <w:pStyle w:val="Brdtekst"/>
        <w:spacing w:before="25" w:line="295" w:lineRule="auto"/>
        <w:ind w:left="303" w:right="1368"/>
      </w:pPr>
      <w:r>
        <w:t>Mennesker</w:t>
      </w:r>
      <w:r>
        <w:rPr>
          <w:spacing w:val="-5"/>
        </w:rPr>
        <w:t xml:space="preserve"> </w:t>
      </w:r>
      <w:r>
        <w:t>har</w:t>
      </w:r>
      <w:r>
        <w:rPr>
          <w:spacing w:val="-5"/>
        </w:rPr>
        <w:t xml:space="preserve"> </w:t>
      </w:r>
      <w:r>
        <w:t>et</w:t>
      </w:r>
      <w:r>
        <w:rPr>
          <w:spacing w:val="-5"/>
        </w:rPr>
        <w:t xml:space="preserve"> </w:t>
      </w:r>
      <w:r>
        <w:t>universelt</w:t>
      </w:r>
      <w:r>
        <w:rPr>
          <w:spacing w:val="-5"/>
        </w:rPr>
        <w:t xml:space="preserve"> </w:t>
      </w:r>
      <w:r>
        <w:t>behov</w:t>
      </w:r>
      <w:r>
        <w:rPr>
          <w:spacing w:val="-5"/>
        </w:rPr>
        <w:t xml:space="preserve"> </w:t>
      </w:r>
      <w:r>
        <w:t>for</w:t>
      </w:r>
      <w:r>
        <w:rPr>
          <w:spacing w:val="-5"/>
        </w:rPr>
        <w:t xml:space="preserve"> </w:t>
      </w:r>
      <w:r>
        <w:t>å</w:t>
      </w:r>
      <w:r>
        <w:rPr>
          <w:spacing w:val="-5"/>
        </w:rPr>
        <w:t xml:space="preserve"> </w:t>
      </w:r>
      <w:r>
        <w:t>undre</w:t>
      </w:r>
      <w:r>
        <w:rPr>
          <w:spacing w:val="-5"/>
        </w:rPr>
        <w:t xml:space="preserve"> </w:t>
      </w:r>
      <w:r>
        <w:t>seg over</w:t>
      </w:r>
      <w:r>
        <w:rPr>
          <w:spacing w:val="-1"/>
        </w:rPr>
        <w:t xml:space="preserve"> </w:t>
      </w:r>
      <w:r>
        <w:t>sitt</w:t>
      </w:r>
      <w:r>
        <w:rPr>
          <w:spacing w:val="-1"/>
        </w:rPr>
        <w:t xml:space="preserve"> </w:t>
      </w:r>
      <w:r>
        <w:t>eget</w:t>
      </w:r>
      <w:r>
        <w:rPr>
          <w:spacing w:val="-1"/>
        </w:rPr>
        <w:t xml:space="preserve"> </w:t>
      </w:r>
      <w:r>
        <w:t>opphav,</w:t>
      </w:r>
      <w:r>
        <w:rPr>
          <w:spacing w:val="-1"/>
        </w:rPr>
        <w:t xml:space="preserve"> </w:t>
      </w:r>
      <w:r>
        <w:t>kreftene</w:t>
      </w:r>
      <w:r>
        <w:rPr>
          <w:spacing w:val="-1"/>
        </w:rPr>
        <w:t xml:space="preserve"> </w:t>
      </w:r>
      <w:r>
        <w:t>i</w:t>
      </w:r>
      <w:r>
        <w:rPr>
          <w:spacing w:val="-1"/>
        </w:rPr>
        <w:t xml:space="preserve"> </w:t>
      </w:r>
      <w:r>
        <w:t>naturen,</w:t>
      </w:r>
      <w:r>
        <w:rPr>
          <w:spacing w:val="-1"/>
        </w:rPr>
        <w:t xml:space="preserve"> </w:t>
      </w:r>
      <w:r>
        <w:t>kreftene i oss mennesker og hva som er rett og galt. Det har mennesker før oss undret seg over og det vil fremtidige generasjoner også gjøre.</w:t>
      </w:r>
    </w:p>
    <w:p w14:paraId="49C32928" w14:textId="77777777" w:rsidR="00330A58" w:rsidRDefault="00330A58">
      <w:pPr>
        <w:pStyle w:val="Brdtekst"/>
        <w:spacing w:before="52"/>
      </w:pPr>
    </w:p>
    <w:p w14:paraId="49C32929" w14:textId="77777777" w:rsidR="00330A58" w:rsidRDefault="00000000">
      <w:pPr>
        <w:pStyle w:val="Brdtekst"/>
        <w:spacing w:line="295" w:lineRule="auto"/>
        <w:ind w:left="303" w:right="1110"/>
      </w:pPr>
      <w:r>
        <w:t>Vi forteller barna om urkreftene som mennesker er utstyrt</w:t>
      </w:r>
      <w:r>
        <w:rPr>
          <w:spacing w:val="-6"/>
        </w:rPr>
        <w:t xml:space="preserve"> </w:t>
      </w:r>
      <w:r>
        <w:t>med</w:t>
      </w:r>
      <w:r>
        <w:rPr>
          <w:spacing w:val="-6"/>
        </w:rPr>
        <w:t xml:space="preserve"> </w:t>
      </w:r>
      <w:r>
        <w:t>og</w:t>
      </w:r>
      <w:r>
        <w:rPr>
          <w:spacing w:val="-6"/>
        </w:rPr>
        <w:t xml:space="preserve"> </w:t>
      </w:r>
      <w:r>
        <w:t>som</w:t>
      </w:r>
      <w:r>
        <w:rPr>
          <w:spacing w:val="-6"/>
        </w:rPr>
        <w:t xml:space="preserve"> </w:t>
      </w:r>
      <w:r>
        <w:t>hjelper</w:t>
      </w:r>
      <w:r>
        <w:rPr>
          <w:spacing w:val="-6"/>
        </w:rPr>
        <w:t xml:space="preserve"> </w:t>
      </w:r>
      <w:r>
        <w:t>oss</w:t>
      </w:r>
      <w:r>
        <w:rPr>
          <w:spacing w:val="-6"/>
        </w:rPr>
        <w:t xml:space="preserve"> </w:t>
      </w:r>
      <w:r>
        <w:t>i</w:t>
      </w:r>
      <w:r>
        <w:rPr>
          <w:spacing w:val="-6"/>
        </w:rPr>
        <w:t xml:space="preserve"> </w:t>
      </w:r>
      <w:r>
        <w:t>vår</w:t>
      </w:r>
      <w:r>
        <w:rPr>
          <w:spacing w:val="-6"/>
        </w:rPr>
        <w:t xml:space="preserve"> </w:t>
      </w:r>
      <w:r>
        <w:t>søken</w:t>
      </w:r>
      <w:r>
        <w:rPr>
          <w:spacing w:val="-6"/>
        </w:rPr>
        <w:t xml:space="preserve"> </w:t>
      </w:r>
      <w:r>
        <w:t>etter</w:t>
      </w:r>
      <w:r>
        <w:rPr>
          <w:spacing w:val="-6"/>
        </w:rPr>
        <w:t xml:space="preserve"> </w:t>
      </w:r>
      <w:r>
        <w:t>svar. Vi forteller dem hvilke svar mennesker har kommet fram til i denne søken gjennom tidene. I arbeidet med tro og livssyn skal det legges til rette for at kristendom,</w:t>
      </w:r>
      <w:r>
        <w:rPr>
          <w:spacing w:val="-8"/>
        </w:rPr>
        <w:t xml:space="preserve"> </w:t>
      </w:r>
      <w:r>
        <w:t>jødedom,</w:t>
      </w:r>
      <w:r>
        <w:rPr>
          <w:spacing w:val="-8"/>
        </w:rPr>
        <w:t xml:space="preserve"> </w:t>
      </w:r>
      <w:r>
        <w:t>islam,</w:t>
      </w:r>
      <w:r>
        <w:rPr>
          <w:spacing w:val="-8"/>
        </w:rPr>
        <w:t xml:space="preserve"> </w:t>
      </w:r>
      <w:r>
        <w:t>hinduisme,</w:t>
      </w:r>
      <w:r>
        <w:rPr>
          <w:spacing w:val="-8"/>
        </w:rPr>
        <w:t xml:space="preserve"> </w:t>
      </w:r>
      <w:r>
        <w:t>buddhisme, sikhisme, nyreligiøsitet og livssynshumanisme skal behandles både enkeltvis og i sammenheng. Tro, religion, livssyn og etikk som en del av et samfunn, og</w:t>
      </w:r>
      <w:r>
        <w:rPr>
          <w:spacing w:val="-1"/>
        </w:rPr>
        <w:t xml:space="preserve"> </w:t>
      </w:r>
      <w:r>
        <w:t>uttrykk</w:t>
      </w:r>
      <w:r>
        <w:rPr>
          <w:spacing w:val="-1"/>
        </w:rPr>
        <w:t xml:space="preserve"> </w:t>
      </w:r>
      <w:r>
        <w:t>for</w:t>
      </w:r>
      <w:r>
        <w:rPr>
          <w:spacing w:val="-1"/>
        </w:rPr>
        <w:t xml:space="preserve"> </w:t>
      </w:r>
      <w:r>
        <w:t>menneskers</w:t>
      </w:r>
      <w:r>
        <w:rPr>
          <w:spacing w:val="-1"/>
        </w:rPr>
        <w:t xml:space="preserve"> </w:t>
      </w:r>
      <w:r>
        <w:t>åndelige</w:t>
      </w:r>
      <w:r>
        <w:rPr>
          <w:spacing w:val="-1"/>
        </w:rPr>
        <w:t xml:space="preserve"> </w:t>
      </w:r>
      <w:r>
        <w:t>behov,</w:t>
      </w:r>
      <w:r>
        <w:rPr>
          <w:spacing w:val="-1"/>
        </w:rPr>
        <w:t xml:space="preserve"> </w:t>
      </w:r>
      <w:r>
        <w:t>vil</w:t>
      </w:r>
      <w:r>
        <w:rPr>
          <w:spacing w:val="-1"/>
        </w:rPr>
        <w:t xml:space="preserve"> </w:t>
      </w:r>
      <w:r>
        <w:t>derfor høre naturlig inn når vi oppdager og undrer oss</w:t>
      </w:r>
    </w:p>
    <w:p w14:paraId="49C3292A"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27" w:space="40"/>
            <w:col w:w="6135"/>
          </w:cols>
        </w:sectPr>
      </w:pPr>
    </w:p>
    <w:p w14:paraId="49C3292B" w14:textId="77777777" w:rsidR="00330A58" w:rsidRDefault="00330A58">
      <w:pPr>
        <w:pStyle w:val="Brdtekst"/>
      </w:pPr>
    </w:p>
    <w:p w14:paraId="49C3292C" w14:textId="77777777" w:rsidR="00330A58" w:rsidRDefault="00330A58">
      <w:pPr>
        <w:pStyle w:val="Brdtekst"/>
        <w:spacing w:before="59"/>
      </w:pPr>
    </w:p>
    <w:p w14:paraId="49C3292D" w14:textId="77777777" w:rsidR="00330A58" w:rsidRDefault="00330A58">
      <w:pPr>
        <w:pStyle w:val="Brdtekst"/>
        <w:sectPr w:rsidR="00330A58">
          <w:pgSz w:w="11910" w:h="16840"/>
          <w:pgMar w:top="860" w:right="0" w:bottom="760" w:left="708" w:header="0" w:footer="568" w:gutter="0"/>
          <w:cols w:space="708"/>
        </w:sectPr>
      </w:pPr>
    </w:p>
    <w:p w14:paraId="49C3292E" w14:textId="77777777" w:rsidR="00330A58" w:rsidRDefault="00000000">
      <w:pPr>
        <w:pStyle w:val="Brdtekst"/>
        <w:spacing w:before="100" w:line="295" w:lineRule="auto"/>
        <w:ind w:left="425"/>
      </w:pPr>
      <w:r>
        <w:t>sammen</w:t>
      </w:r>
      <w:r>
        <w:rPr>
          <w:spacing w:val="-7"/>
        </w:rPr>
        <w:t xml:space="preserve"> </w:t>
      </w:r>
      <w:r>
        <w:t>med</w:t>
      </w:r>
      <w:r>
        <w:rPr>
          <w:spacing w:val="-7"/>
        </w:rPr>
        <w:t xml:space="preserve"> </w:t>
      </w:r>
      <w:r>
        <w:t>elevene</w:t>
      </w:r>
      <w:r>
        <w:rPr>
          <w:spacing w:val="-7"/>
        </w:rPr>
        <w:t xml:space="preserve"> </w:t>
      </w:r>
      <w:r>
        <w:t>om</w:t>
      </w:r>
      <w:r>
        <w:rPr>
          <w:spacing w:val="-7"/>
        </w:rPr>
        <w:t xml:space="preserve"> </w:t>
      </w:r>
      <w:r>
        <w:t>ulike</w:t>
      </w:r>
      <w:r>
        <w:rPr>
          <w:spacing w:val="-7"/>
        </w:rPr>
        <w:t xml:space="preserve"> </w:t>
      </w:r>
      <w:r>
        <w:t>sentrale</w:t>
      </w:r>
      <w:r>
        <w:rPr>
          <w:spacing w:val="-7"/>
        </w:rPr>
        <w:t xml:space="preserve"> </w:t>
      </w:r>
      <w:r>
        <w:t>spørsmål knyttet til RLE.</w:t>
      </w:r>
    </w:p>
    <w:p w14:paraId="49C3292F" w14:textId="77777777" w:rsidR="00330A58" w:rsidRDefault="00330A58">
      <w:pPr>
        <w:pStyle w:val="Brdtekst"/>
        <w:spacing w:before="53"/>
      </w:pPr>
    </w:p>
    <w:p w14:paraId="49C32930" w14:textId="77777777" w:rsidR="00330A58" w:rsidRDefault="00000000">
      <w:pPr>
        <w:pStyle w:val="Brdtekst"/>
        <w:spacing w:line="295" w:lineRule="auto"/>
        <w:ind w:left="425"/>
      </w:pPr>
      <w:r>
        <w:t>Å kunne styre seg selv og sine impulser er en grunnleggende</w:t>
      </w:r>
      <w:r>
        <w:rPr>
          <w:spacing w:val="-6"/>
        </w:rPr>
        <w:t xml:space="preserve"> </w:t>
      </w:r>
      <w:r>
        <w:t>tendens</w:t>
      </w:r>
      <w:r>
        <w:rPr>
          <w:spacing w:val="-6"/>
        </w:rPr>
        <w:t xml:space="preserve"> </w:t>
      </w:r>
      <w:r>
        <w:t>som</w:t>
      </w:r>
      <w:r>
        <w:rPr>
          <w:spacing w:val="-6"/>
        </w:rPr>
        <w:t xml:space="preserve"> </w:t>
      </w:r>
      <w:r>
        <w:t>er</w:t>
      </w:r>
      <w:r>
        <w:rPr>
          <w:spacing w:val="-6"/>
        </w:rPr>
        <w:t xml:space="preserve"> </w:t>
      </w:r>
      <w:r>
        <w:t>sterkt</w:t>
      </w:r>
      <w:r>
        <w:rPr>
          <w:spacing w:val="-6"/>
        </w:rPr>
        <w:t xml:space="preserve"> </w:t>
      </w:r>
      <w:r>
        <w:t>fremme</w:t>
      </w:r>
      <w:r>
        <w:rPr>
          <w:spacing w:val="-6"/>
        </w:rPr>
        <w:t xml:space="preserve"> </w:t>
      </w:r>
      <w:r>
        <w:t>i</w:t>
      </w:r>
      <w:r>
        <w:rPr>
          <w:spacing w:val="-6"/>
        </w:rPr>
        <w:t xml:space="preserve"> </w:t>
      </w:r>
      <w:r>
        <w:t>faget. Å mestre dette vil gi barnet et godt grunnlag i sin moralske utvikling. Det styrker også barnets evne</w:t>
      </w:r>
    </w:p>
    <w:p w14:paraId="49C32931" w14:textId="77777777" w:rsidR="00330A58" w:rsidRDefault="00000000">
      <w:pPr>
        <w:pStyle w:val="Brdtekst"/>
        <w:spacing w:line="295" w:lineRule="auto"/>
        <w:ind w:left="425"/>
      </w:pPr>
      <w:r>
        <w:t>til</w:t>
      </w:r>
      <w:r>
        <w:rPr>
          <w:spacing w:val="-5"/>
        </w:rPr>
        <w:t xml:space="preserve"> </w:t>
      </w:r>
      <w:r>
        <w:t>å</w:t>
      </w:r>
      <w:r>
        <w:rPr>
          <w:spacing w:val="-5"/>
        </w:rPr>
        <w:t xml:space="preserve"> </w:t>
      </w:r>
      <w:r>
        <w:t>se</w:t>
      </w:r>
      <w:r>
        <w:rPr>
          <w:spacing w:val="-5"/>
        </w:rPr>
        <w:t xml:space="preserve"> </w:t>
      </w:r>
      <w:r>
        <w:t>ulike</w:t>
      </w:r>
      <w:r>
        <w:rPr>
          <w:spacing w:val="-5"/>
        </w:rPr>
        <w:t xml:space="preserve"> </w:t>
      </w:r>
      <w:r>
        <w:t>perspektiver</w:t>
      </w:r>
      <w:r>
        <w:rPr>
          <w:spacing w:val="-5"/>
        </w:rPr>
        <w:t xml:space="preserve"> </w:t>
      </w:r>
      <w:r>
        <w:t>og</w:t>
      </w:r>
      <w:r>
        <w:rPr>
          <w:spacing w:val="-5"/>
        </w:rPr>
        <w:t xml:space="preserve"> </w:t>
      </w:r>
      <w:r>
        <w:t>være</w:t>
      </w:r>
      <w:r>
        <w:rPr>
          <w:spacing w:val="-5"/>
        </w:rPr>
        <w:t xml:space="preserve"> </w:t>
      </w:r>
      <w:r>
        <w:t>en</w:t>
      </w:r>
      <w:r>
        <w:rPr>
          <w:spacing w:val="-5"/>
        </w:rPr>
        <w:t xml:space="preserve"> </w:t>
      </w:r>
      <w:r>
        <w:t>medelev</w:t>
      </w:r>
      <w:r>
        <w:rPr>
          <w:spacing w:val="-5"/>
        </w:rPr>
        <w:t xml:space="preserve"> </w:t>
      </w:r>
      <w:r>
        <w:t>som bidrar til fellesskapets beste. Det gjør også barnet bedre i stand til å mestre nye utfordringer i livet.</w:t>
      </w:r>
    </w:p>
    <w:p w14:paraId="49C32932" w14:textId="77777777" w:rsidR="00330A58" w:rsidRDefault="00330A58">
      <w:pPr>
        <w:pStyle w:val="Brdtekst"/>
      </w:pPr>
    </w:p>
    <w:p w14:paraId="49C32933" w14:textId="77777777" w:rsidR="00330A58" w:rsidRDefault="00000000">
      <w:pPr>
        <w:pStyle w:val="Overskrift5"/>
      </w:pPr>
      <w:r>
        <w:t>RLE</w:t>
      </w:r>
      <w:r>
        <w:rPr>
          <w:spacing w:val="-4"/>
        </w:rPr>
        <w:t xml:space="preserve"> </w:t>
      </w:r>
      <w:r>
        <w:t>i</w:t>
      </w:r>
      <w:r>
        <w:rPr>
          <w:spacing w:val="-1"/>
        </w:rPr>
        <w:t xml:space="preserve"> </w:t>
      </w:r>
      <w:r>
        <w:t>det</w:t>
      </w:r>
      <w:r>
        <w:rPr>
          <w:spacing w:val="-1"/>
        </w:rPr>
        <w:t xml:space="preserve"> </w:t>
      </w:r>
      <w:r>
        <w:t>første</w:t>
      </w:r>
      <w:r>
        <w:rPr>
          <w:spacing w:val="-1"/>
        </w:rPr>
        <w:t xml:space="preserve"> </w:t>
      </w:r>
      <w:r>
        <w:rPr>
          <w:spacing w:val="-2"/>
        </w:rPr>
        <w:t>utviklingstrinnet</w:t>
      </w:r>
    </w:p>
    <w:p w14:paraId="49C32934" w14:textId="77777777" w:rsidR="00330A58" w:rsidRDefault="00000000">
      <w:pPr>
        <w:pStyle w:val="Brdtekst"/>
        <w:spacing w:before="25" w:line="295" w:lineRule="auto"/>
        <w:ind w:left="425"/>
      </w:pPr>
      <w:r>
        <w:t>Barn</w:t>
      </w:r>
      <w:r>
        <w:rPr>
          <w:spacing w:val="-5"/>
        </w:rPr>
        <w:t xml:space="preserve"> </w:t>
      </w:r>
      <w:r>
        <w:t>mellom</w:t>
      </w:r>
      <w:r>
        <w:rPr>
          <w:spacing w:val="-5"/>
        </w:rPr>
        <w:t xml:space="preserve"> </w:t>
      </w:r>
      <w:r>
        <w:t>0–6</w:t>
      </w:r>
      <w:r>
        <w:rPr>
          <w:spacing w:val="-5"/>
        </w:rPr>
        <w:t xml:space="preserve"> </w:t>
      </w:r>
      <w:r>
        <w:t>år</w:t>
      </w:r>
      <w:r>
        <w:rPr>
          <w:spacing w:val="-5"/>
        </w:rPr>
        <w:t xml:space="preserve"> </w:t>
      </w:r>
      <w:r>
        <w:t>har</w:t>
      </w:r>
      <w:r>
        <w:rPr>
          <w:spacing w:val="-5"/>
        </w:rPr>
        <w:t xml:space="preserve"> </w:t>
      </w:r>
      <w:r>
        <w:t>behov</w:t>
      </w:r>
      <w:r>
        <w:rPr>
          <w:spacing w:val="-5"/>
        </w:rPr>
        <w:t xml:space="preserve"> </w:t>
      </w:r>
      <w:r>
        <w:t>for</w:t>
      </w:r>
      <w:r>
        <w:rPr>
          <w:spacing w:val="-5"/>
        </w:rPr>
        <w:t xml:space="preserve"> </w:t>
      </w:r>
      <w:r>
        <w:t>åndelighet.</w:t>
      </w:r>
      <w:r>
        <w:rPr>
          <w:spacing w:val="-5"/>
        </w:rPr>
        <w:t xml:space="preserve"> </w:t>
      </w:r>
      <w:r>
        <w:t>Dette behovet svarer vi på ved å tilpasse aktivitetene</w:t>
      </w:r>
    </w:p>
    <w:p w14:paraId="49C32935" w14:textId="77777777" w:rsidR="00330A58" w:rsidRDefault="00000000">
      <w:pPr>
        <w:pStyle w:val="Brdtekst"/>
        <w:spacing w:line="295" w:lineRule="auto"/>
        <w:ind w:left="425" w:right="261"/>
      </w:pPr>
      <w:r>
        <w:t>til barnets særtrekk for alderen. Barn i alderen</w:t>
      </w:r>
      <w:r>
        <w:rPr>
          <w:spacing w:val="40"/>
        </w:rPr>
        <w:t xml:space="preserve"> </w:t>
      </w:r>
      <w:r>
        <w:t>3–6 absorberer sine omgivelser, erfarer verden gjennom</w:t>
      </w:r>
      <w:r>
        <w:rPr>
          <w:spacing w:val="-7"/>
        </w:rPr>
        <w:t xml:space="preserve"> </w:t>
      </w:r>
      <w:r>
        <w:t>sensorisk</w:t>
      </w:r>
      <w:r>
        <w:rPr>
          <w:spacing w:val="-7"/>
        </w:rPr>
        <w:t xml:space="preserve"> </w:t>
      </w:r>
      <w:r>
        <w:t>utforskning</w:t>
      </w:r>
      <w:r>
        <w:rPr>
          <w:spacing w:val="-7"/>
        </w:rPr>
        <w:t xml:space="preserve"> </w:t>
      </w:r>
      <w:r>
        <w:t>av</w:t>
      </w:r>
      <w:r>
        <w:rPr>
          <w:spacing w:val="-7"/>
        </w:rPr>
        <w:t xml:space="preserve"> </w:t>
      </w:r>
      <w:r>
        <w:t>konkreter</w:t>
      </w:r>
      <w:r>
        <w:rPr>
          <w:spacing w:val="-7"/>
        </w:rPr>
        <w:t xml:space="preserve"> </w:t>
      </w:r>
      <w:r>
        <w:t>og</w:t>
      </w:r>
      <w:r>
        <w:rPr>
          <w:spacing w:val="-7"/>
        </w:rPr>
        <w:t xml:space="preserve"> </w:t>
      </w:r>
      <w:r>
        <w:t>er bokstavelige. Barn begynner å utvikle symbolsk tenkning i denne alderen, og derfor er det viktig</w:t>
      </w:r>
    </w:p>
    <w:p w14:paraId="49C32936" w14:textId="77777777" w:rsidR="00330A58" w:rsidRDefault="00000000">
      <w:pPr>
        <w:pStyle w:val="Brdtekst"/>
        <w:spacing w:line="295" w:lineRule="auto"/>
        <w:ind w:left="425" w:right="3"/>
      </w:pPr>
      <w:r>
        <w:t>å fortelle historier og lese fortellinger som skaper optimisme,</w:t>
      </w:r>
      <w:r>
        <w:rPr>
          <w:spacing w:val="-6"/>
        </w:rPr>
        <w:t xml:space="preserve"> </w:t>
      </w:r>
      <w:r>
        <w:t>som</w:t>
      </w:r>
      <w:r>
        <w:rPr>
          <w:spacing w:val="-6"/>
        </w:rPr>
        <w:t xml:space="preserve"> </w:t>
      </w:r>
      <w:r>
        <w:t>gir</w:t>
      </w:r>
      <w:r>
        <w:rPr>
          <w:spacing w:val="-6"/>
        </w:rPr>
        <w:t xml:space="preserve"> </w:t>
      </w:r>
      <w:r>
        <w:t>eksempler</w:t>
      </w:r>
      <w:r>
        <w:rPr>
          <w:spacing w:val="-6"/>
        </w:rPr>
        <w:t xml:space="preserve"> </w:t>
      </w:r>
      <w:r>
        <w:t>på</w:t>
      </w:r>
      <w:r>
        <w:rPr>
          <w:spacing w:val="-6"/>
        </w:rPr>
        <w:t xml:space="preserve"> </w:t>
      </w:r>
      <w:r>
        <w:t>tilgivelse</w:t>
      </w:r>
      <w:r>
        <w:rPr>
          <w:spacing w:val="-6"/>
        </w:rPr>
        <w:t xml:space="preserve"> </w:t>
      </w:r>
      <w:r>
        <w:t>og</w:t>
      </w:r>
      <w:r>
        <w:rPr>
          <w:spacing w:val="-6"/>
        </w:rPr>
        <w:t xml:space="preserve"> </w:t>
      </w:r>
      <w:r>
        <w:t>skaper positivitet. Det er viktig for barn i denne alderen å oppleve og være trygge på at egne følelser og behov blir tatt vare på. I presentasjoner om praktiske hverdagsøvelser og gjennom rutiner i gruppen,</w:t>
      </w:r>
      <w:r>
        <w:rPr>
          <w:spacing w:val="40"/>
        </w:rPr>
        <w:t xml:space="preserve"> </w:t>
      </w:r>
      <w:r>
        <w:t>legger vi vekt på å uttrykke takknemlighet og vise omsorg for hverandre, seg selv og omgivelsene.</w:t>
      </w:r>
    </w:p>
    <w:p w14:paraId="49C32937" w14:textId="77777777" w:rsidR="00330A58" w:rsidRDefault="00330A58">
      <w:pPr>
        <w:pStyle w:val="Brdtekst"/>
        <w:spacing w:before="1"/>
      </w:pPr>
    </w:p>
    <w:p w14:paraId="49C32938" w14:textId="77777777" w:rsidR="00330A58" w:rsidRDefault="00000000">
      <w:pPr>
        <w:pStyle w:val="Overskrift5"/>
      </w:pPr>
      <w:r>
        <w:t>RLE</w:t>
      </w:r>
      <w:r>
        <w:rPr>
          <w:spacing w:val="-2"/>
        </w:rPr>
        <w:t xml:space="preserve"> </w:t>
      </w:r>
      <w:r>
        <w:t>i</w:t>
      </w:r>
      <w:r>
        <w:rPr>
          <w:spacing w:val="-2"/>
        </w:rPr>
        <w:t xml:space="preserve"> </w:t>
      </w:r>
      <w:r>
        <w:t>det</w:t>
      </w:r>
      <w:r>
        <w:rPr>
          <w:spacing w:val="-2"/>
        </w:rPr>
        <w:t xml:space="preserve"> </w:t>
      </w:r>
      <w:r>
        <w:t>andre</w:t>
      </w:r>
      <w:r>
        <w:rPr>
          <w:spacing w:val="-2"/>
        </w:rPr>
        <w:t xml:space="preserve"> utviklingstrinnet</w:t>
      </w:r>
    </w:p>
    <w:p w14:paraId="49C32939" w14:textId="77777777" w:rsidR="00330A58" w:rsidRDefault="00000000">
      <w:pPr>
        <w:pStyle w:val="Brdtekst"/>
        <w:spacing w:before="24"/>
        <w:ind w:left="425"/>
      </w:pPr>
      <w:r>
        <w:t xml:space="preserve">Barna i andre utviklingstrinn er </w:t>
      </w:r>
      <w:r>
        <w:rPr>
          <w:spacing w:val="-2"/>
        </w:rPr>
        <w:t>resonnerende.</w:t>
      </w:r>
    </w:p>
    <w:p w14:paraId="49C3293A" w14:textId="77777777" w:rsidR="00330A58" w:rsidRDefault="00000000">
      <w:pPr>
        <w:pStyle w:val="Brdtekst"/>
        <w:spacing w:before="53" w:line="295" w:lineRule="auto"/>
        <w:ind w:left="425"/>
      </w:pPr>
      <w:r>
        <w:t>De interesserer seg for moralske dilemma, stiller eksistensielle</w:t>
      </w:r>
      <w:r>
        <w:rPr>
          <w:spacing w:val="-8"/>
        </w:rPr>
        <w:t xml:space="preserve"> </w:t>
      </w:r>
      <w:r>
        <w:t>spørsmål</w:t>
      </w:r>
      <w:r>
        <w:rPr>
          <w:spacing w:val="-8"/>
        </w:rPr>
        <w:t xml:space="preserve"> </w:t>
      </w:r>
      <w:r>
        <w:t>om</w:t>
      </w:r>
      <w:r>
        <w:rPr>
          <w:spacing w:val="-8"/>
        </w:rPr>
        <w:t xml:space="preserve"> </w:t>
      </w:r>
      <w:r>
        <w:t>livet</w:t>
      </w:r>
      <w:r>
        <w:rPr>
          <w:spacing w:val="-8"/>
        </w:rPr>
        <w:t xml:space="preserve"> </w:t>
      </w:r>
      <w:r>
        <w:t>og</w:t>
      </w:r>
      <w:r>
        <w:rPr>
          <w:spacing w:val="-8"/>
        </w:rPr>
        <w:t xml:space="preserve"> </w:t>
      </w:r>
      <w:r>
        <w:t>tenker</w:t>
      </w:r>
      <w:r>
        <w:rPr>
          <w:spacing w:val="-8"/>
        </w:rPr>
        <w:t xml:space="preserve"> </w:t>
      </w:r>
      <w:r>
        <w:t xml:space="preserve">filosofisk. De begynner å fundere over hva som er rett og </w:t>
      </w:r>
      <w:r>
        <w:rPr>
          <w:spacing w:val="-2"/>
        </w:rPr>
        <w:t>galt.</w:t>
      </w:r>
    </w:p>
    <w:p w14:paraId="49C3293B" w14:textId="77777777" w:rsidR="00330A58" w:rsidRDefault="00330A58">
      <w:pPr>
        <w:pStyle w:val="Brdtekst"/>
        <w:spacing w:before="52"/>
      </w:pPr>
    </w:p>
    <w:p w14:paraId="49C3293C" w14:textId="77777777" w:rsidR="00330A58" w:rsidRDefault="00000000">
      <w:pPr>
        <w:pStyle w:val="Brdtekst"/>
        <w:spacing w:line="295" w:lineRule="auto"/>
        <w:ind w:left="425" w:right="105"/>
      </w:pPr>
      <w:r>
        <w:t>Barnets oppgave i denne alderen er å konstruere seg selv i en ny sosial sammenheng. De oppdager seg</w:t>
      </w:r>
      <w:r>
        <w:rPr>
          <w:spacing w:val="-2"/>
        </w:rPr>
        <w:t xml:space="preserve"> </w:t>
      </w:r>
      <w:r>
        <w:t>selv</w:t>
      </w:r>
      <w:r>
        <w:rPr>
          <w:spacing w:val="-2"/>
        </w:rPr>
        <w:t xml:space="preserve"> </w:t>
      </w:r>
      <w:r>
        <w:t>i</w:t>
      </w:r>
      <w:r>
        <w:rPr>
          <w:spacing w:val="-2"/>
        </w:rPr>
        <w:t xml:space="preserve"> </w:t>
      </w:r>
      <w:r>
        <w:t>relasjon</w:t>
      </w:r>
      <w:r>
        <w:rPr>
          <w:spacing w:val="-2"/>
        </w:rPr>
        <w:t xml:space="preserve"> </w:t>
      </w:r>
      <w:r>
        <w:t>med</w:t>
      </w:r>
      <w:r>
        <w:rPr>
          <w:spacing w:val="-2"/>
        </w:rPr>
        <w:t xml:space="preserve"> </w:t>
      </w:r>
      <w:r>
        <w:t>andre,</w:t>
      </w:r>
      <w:r>
        <w:rPr>
          <w:spacing w:val="-2"/>
        </w:rPr>
        <w:t xml:space="preserve"> </w:t>
      </w:r>
      <w:r>
        <w:t>og</w:t>
      </w:r>
      <w:r>
        <w:rPr>
          <w:spacing w:val="-2"/>
        </w:rPr>
        <w:t xml:space="preserve"> </w:t>
      </w:r>
      <w:r>
        <w:t>definerer</w:t>
      </w:r>
      <w:r>
        <w:rPr>
          <w:spacing w:val="-2"/>
        </w:rPr>
        <w:t xml:space="preserve"> </w:t>
      </w:r>
      <w:r>
        <w:t>seg</w:t>
      </w:r>
      <w:r>
        <w:rPr>
          <w:spacing w:val="-2"/>
        </w:rPr>
        <w:t xml:space="preserve"> </w:t>
      </w:r>
      <w:r>
        <w:t>etter hvert i større grad som medlemmer av en gruppe. De har et stort behov for å samarbeide med andre barn og oppdager at egne behov ikke alltid er sammenfallende</w:t>
      </w:r>
      <w:r>
        <w:rPr>
          <w:spacing w:val="-10"/>
        </w:rPr>
        <w:t xml:space="preserve"> </w:t>
      </w:r>
      <w:r>
        <w:t>med</w:t>
      </w:r>
      <w:r>
        <w:rPr>
          <w:spacing w:val="-10"/>
        </w:rPr>
        <w:t xml:space="preserve"> </w:t>
      </w:r>
      <w:r>
        <w:t>gruppens</w:t>
      </w:r>
      <w:r>
        <w:rPr>
          <w:spacing w:val="-10"/>
        </w:rPr>
        <w:t xml:space="preserve"> </w:t>
      </w:r>
      <w:r>
        <w:t>behov.</w:t>
      </w:r>
      <w:r>
        <w:rPr>
          <w:spacing w:val="-10"/>
        </w:rPr>
        <w:t xml:space="preserve"> </w:t>
      </w:r>
      <w:r>
        <w:t>De</w:t>
      </w:r>
      <w:r>
        <w:rPr>
          <w:spacing w:val="-10"/>
        </w:rPr>
        <w:t xml:space="preserve"> </w:t>
      </w:r>
      <w:r>
        <w:t>oppdager og resonnerer over at handlinger og valg gir konsekvenser og trenger å erfare gjennom prøving og feiling hvordan de kan være et godt og positivt medlem av gruppen.</w:t>
      </w:r>
    </w:p>
    <w:p w14:paraId="49C3293D" w14:textId="77777777" w:rsidR="00330A58" w:rsidRDefault="00330A58">
      <w:pPr>
        <w:pStyle w:val="Brdtekst"/>
        <w:spacing w:before="53"/>
      </w:pPr>
    </w:p>
    <w:p w14:paraId="49C3293E" w14:textId="77777777" w:rsidR="00330A58" w:rsidRDefault="00000000">
      <w:pPr>
        <w:pStyle w:val="Brdtekst"/>
        <w:spacing w:line="295" w:lineRule="auto"/>
        <w:ind w:left="425" w:right="117"/>
      </w:pPr>
      <w:r>
        <w:t>6–12 åringer dyrker helter og leter etter gode forbilder. Forestillingsevnen til barna gir dem muligheten til å reise i tid og rom, både i for- og fremtid,</w:t>
      </w:r>
      <w:r>
        <w:rPr>
          <w:spacing w:val="-6"/>
        </w:rPr>
        <w:t xml:space="preserve"> </w:t>
      </w:r>
      <w:r>
        <w:t>og</w:t>
      </w:r>
      <w:r>
        <w:rPr>
          <w:spacing w:val="-6"/>
        </w:rPr>
        <w:t xml:space="preserve"> </w:t>
      </w:r>
      <w:r>
        <w:t>til</w:t>
      </w:r>
      <w:r>
        <w:rPr>
          <w:spacing w:val="-6"/>
        </w:rPr>
        <w:t xml:space="preserve"> </w:t>
      </w:r>
      <w:r>
        <w:t>å</w:t>
      </w:r>
      <w:r>
        <w:rPr>
          <w:spacing w:val="-6"/>
        </w:rPr>
        <w:t xml:space="preserve"> </w:t>
      </w:r>
      <w:r>
        <w:t>tenke</w:t>
      </w:r>
      <w:r>
        <w:rPr>
          <w:spacing w:val="-6"/>
        </w:rPr>
        <w:t xml:space="preserve"> </w:t>
      </w:r>
      <w:r>
        <w:t>mer</w:t>
      </w:r>
      <w:r>
        <w:rPr>
          <w:spacing w:val="-6"/>
        </w:rPr>
        <w:t xml:space="preserve"> </w:t>
      </w:r>
      <w:r>
        <w:t>abstrakt</w:t>
      </w:r>
      <w:r>
        <w:rPr>
          <w:spacing w:val="-6"/>
        </w:rPr>
        <w:t xml:space="preserve"> </w:t>
      </w:r>
      <w:r>
        <w:t>og</w:t>
      </w:r>
      <w:r>
        <w:rPr>
          <w:spacing w:val="-6"/>
        </w:rPr>
        <w:t xml:space="preserve"> </w:t>
      </w:r>
      <w:r>
        <w:t>i</w:t>
      </w:r>
      <w:r>
        <w:rPr>
          <w:spacing w:val="-6"/>
        </w:rPr>
        <w:t xml:space="preserve"> </w:t>
      </w:r>
      <w:r>
        <w:t>metaforer. De interesserer seg for det åndelige og stiller</w:t>
      </w:r>
    </w:p>
    <w:p w14:paraId="49C3293F" w14:textId="77777777" w:rsidR="00330A58" w:rsidRDefault="00000000">
      <w:pPr>
        <w:pStyle w:val="Brdtekst"/>
        <w:spacing w:before="100" w:line="295" w:lineRule="auto"/>
        <w:ind w:left="221" w:right="1169"/>
      </w:pPr>
      <w:r>
        <w:br w:type="column"/>
        <w:t>seg nysgjerrige og spørrende til hvilke tanker mennesker</w:t>
      </w:r>
      <w:r>
        <w:rPr>
          <w:spacing w:val="-5"/>
        </w:rPr>
        <w:t xml:space="preserve"> </w:t>
      </w:r>
      <w:r>
        <w:t>før</w:t>
      </w:r>
      <w:r>
        <w:rPr>
          <w:spacing w:val="-5"/>
        </w:rPr>
        <w:t xml:space="preserve"> </w:t>
      </w:r>
      <w:r>
        <w:t>oss</w:t>
      </w:r>
      <w:r>
        <w:rPr>
          <w:spacing w:val="-5"/>
        </w:rPr>
        <w:t xml:space="preserve"> </w:t>
      </w:r>
      <w:r>
        <w:t>hadde</w:t>
      </w:r>
      <w:r>
        <w:rPr>
          <w:spacing w:val="-5"/>
        </w:rPr>
        <w:t xml:space="preserve"> </w:t>
      </w:r>
      <w:r>
        <w:t>og</w:t>
      </w:r>
      <w:r>
        <w:rPr>
          <w:spacing w:val="-5"/>
        </w:rPr>
        <w:t xml:space="preserve"> </w:t>
      </w:r>
      <w:r>
        <w:t>hvordan</w:t>
      </w:r>
      <w:r>
        <w:rPr>
          <w:spacing w:val="-5"/>
        </w:rPr>
        <w:t xml:space="preserve"> </w:t>
      </w:r>
      <w:r>
        <w:t>de</w:t>
      </w:r>
      <w:r>
        <w:rPr>
          <w:spacing w:val="-5"/>
        </w:rPr>
        <w:t xml:space="preserve"> </w:t>
      </w:r>
      <w:r>
        <w:t>tilfredsstilte sine åndelige behov. Ritualer, seremonier og spørsmål om det finnes noe eller noen som har en plan</w:t>
      </w:r>
      <w:r>
        <w:rPr>
          <w:spacing w:val="26"/>
        </w:rPr>
        <w:t xml:space="preserve"> </w:t>
      </w:r>
      <w:r>
        <w:t>med</w:t>
      </w:r>
      <w:r>
        <w:rPr>
          <w:spacing w:val="26"/>
        </w:rPr>
        <w:t xml:space="preserve"> </w:t>
      </w:r>
      <w:r>
        <w:t>hele</w:t>
      </w:r>
      <w:r>
        <w:rPr>
          <w:spacing w:val="26"/>
        </w:rPr>
        <w:t xml:space="preserve"> </w:t>
      </w:r>
      <w:r>
        <w:t>skapelsen</w:t>
      </w:r>
      <w:r>
        <w:rPr>
          <w:spacing w:val="26"/>
        </w:rPr>
        <w:t xml:space="preserve"> </w:t>
      </w:r>
      <w:r>
        <w:t>fascinerer</w:t>
      </w:r>
      <w:r>
        <w:rPr>
          <w:spacing w:val="26"/>
        </w:rPr>
        <w:t xml:space="preserve"> </w:t>
      </w:r>
      <w:r>
        <w:t>barn</w:t>
      </w:r>
      <w:r>
        <w:rPr>
          <w:spacing w:val="26"/>
        </w:rPr>
        <w:t xml:space="preserve"> </w:t>
      </w:r>
      <w:r>
        <w:t xml:space="preserve">mellom </w:t>
      </w:r>
      <w:r>
        <w:rPr>
          <w:spacing w:val="-2"/>
        </w:rPr>
        <w:t>6–12.</w:t>
      </w:r>
    </w:p>
    <w:p w14:paraId="49C32940" w14:textId="77777777" w:rsidR="00330A58" w:rsidRDefault="00330A58">
      <w:pPr>
        <w:pStyle w:val="Brdtekst"/>
        <w:spacing w:before="202"/>
      </w:pPr>
    </w:p>
    <w:p w14:paraId="49C32941" w14:textId="77777777" w:rsidR="00330A58" w:rsidRDefault="00000000">
      <w:pPr>
        <w:pStyle w:val="Overskrift3"/>
        <w:ind w:left="221"/>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942" w14:textId="77777777" w:rsidR="00330A58" w:rsidRDefault="00000000">
      <w:pPr>
        <w:pStyle w:val="Brdtekst"/>
        <w:spacing w:before="281" w:line="295" w:lineRule="auto"/>
        <w:ind w:left="221" w:right="1663"/>
      </w:pPr>
      <w:r>
        <w:t>RLE i montessoriskolen starter med utgangspunkt</w:t>
      </w:r>
      <w:r>
        <w:rPr>
          <w:spacing w:val="-9"/>
        </w:rPr>
        <w:t xml:space="preserve"> </w:t>
      </w:r>
      <w:r>
        <w:t>i</w:t>
      </w:r>
      <w:r>
        <w:rPr>
          <w:spacing w:val="-9"/>
        </w:rPr>
        <w:t xml:space="preserve"> </w:t>
      </w:r>
      <w:r>
        <w:t>helheten:</w:t>
      </w:r>
      <w:r>
        <w:rPr>
          <w:spacing w:val="-9"/>
        </w:rPr>
        <w:t xml:space="preserve"> </w:t>
      </w:r>
      <w:r>
        <w:t>menneskets</w:t>
      </w:r>
      <w:r>
        <w:rPr>
          <w:spacing w:val="-9"/>
        </w:rPr>
        <w:t xml:space="preserve"> </w:t>
      </w:r>
      <w:r>
        <w:t>åndelige behov. Detaljer om ulike trosretninger som presenteres relateres stadig tilbake til de lovene og prinsippene som er grunnlaget</w:t>
      </w:r>
    </w:p>
    <w:p w14:paraId="49C32943" w14:textId="77777777" w:rsidR="00330A58" w:rsidRDefault="00000000">
      <w:pPr>
        <w:pStyle w:val="Brdtekst"/>
        <w:spacing w:line="295" w:lineRule="auto"/>
        <w:ind w:left="221" w:right="1749"/>
      </w:pPr>
      <w:r>
        <w:t>for vår eksistens. Kristendommen i Norge studeres som en del av den nasjonale arven</w:t>
      </w:r>
      <w:r>
        <w:rPr>
          <w:spacing w:val="40"/>
        </w:rPr>
        <w:t xml:space="preserve"> </w:t>
      </w:r>
      <w:r>
        <w:t>og</w:t>
      </w:r>
      <w:r>
        <w:rPr>
          <w:spacing w:val="-7"/>
        </w:rPr>
        <w:t xml:space="preserve"> </w:t>
      </w:r>
      <w:r>
        <w:t>kulturgrunnlaget</w:t>
      </w:r>
      <w:r>
        <w:rPr>
          <w:spacing w:val="-7"/>
        </w:rPr>
        <w:t xml:space="preserve"> </w:t>
      </w:r>
      <w:r>
        <w:t>i</w:t>
      </w:r>
      <w:r>
        <w:rPr>
          <w:spacing w:val="-7"/>
        </w:rPr>
        <w:t xml:space="preserve"> </w:t>
      </w:r>
      <w:r>
        <w:t>vårt</w:t>
      </w:r>
      <w:r>
        <w:rPr>
          <w:spacing w:val="-7"/>
        </w:rPr>
        <w:t xml:space="preserve"> </w:t>
      </w:r>
      <w:r>
        <w:t>land.</w:t>
      </w:r>
      <w:r>
        <w:rPr>
          <w:spacing w:val="-7"/>
        </w:rPr>
        <w:t xml:space="preserve"> </w:t>
      </w:r>
      <w:r>
        <w:t>Fortellerkunst er sentralt i formidling av RLE-faget. Læreren må forberede fortellinger fra ulike religioner og livssyn, og om filosofer og filosofiske tema.</w:t>
      </w:r>
    </w:p>
    <w:p w14:paraId="49C32944" w14:textId="77777777" w:rsidR="00330A58" w:rsidRDefault="00000000">
      <w:pPr>
        <w:pStyle w:val="Brdtekst"/>
        <w:spacing w:line="295" w:lineRule="auto"/>
        <w:ind w:left="221" w:right="1608"/>
      </w:pPr>
      <w:r>
        <w:t>Det er viktig at det tilrettelegges for felles undring</w:t>
      </w:r>
      <w:r>
        <w:rPr>
          <w:spacing w:val="-7"/>
        </w:rPr>
        <w:t xml:space="preserve"> </w:t>
      </w:r>
      <w:r>
        <w:t>og</w:t>
      </w:r>
      <w:r>
        <w:rPr>
          <w:spacing w:val="-7"/>
        </w:rPr>
        <w:t xml:space="preserve"> </w:t>
      </w:r>
      <w:r>
        <w:t>diskusjon</w:t>
      </w:r>
      <w:r>
        <w:rPr>
          <w:spacing w:val="-7"/>
        </w:rPr>
        <w:t xml:space="preserve"> </w:t>
      </w:r>
      <w:r>
        <w:t>i</w:t>
      </w:r>
      <w:r>
        <w:rPr>
          <w:spacing w:val="-7"/>
        </w:rPr>
        <w:t xml:space="preserve"> </w:t>
      </w:r>
      <w:r>
        <w:t>større</w:t>
      </w:r>
      <w:r>
        <w:rPr>
          <w:spacing w:val="-7"/>
        </w:rPr>
        <w:t xml:space="preserve"> </w:t>
      </w:r>
      <w:r>
        <w:t>grupper,</w:t>
      </w:r>
      <w:r>
        <w:rPr>
          <w:spacing w:val="-7"/>
        </w:rPr>
        <w:t xml:space="preserve"> </w:t>
      </w:r>
      <w:r>
        <w:t>og</w:t>
      </w:r>
      <w:r>
        <w:rPr>
          <w:spacing w:val="-7"/>
        </w:rPr>
        <w:t xml:space="preserve"> </w:t>
      </w:r>
      <w:r>
        <w:t xml:space="preserve">derfor trenger man gulvplass for å kunne samle en større gruppe elever. Noe av materiellet, som for eksempler tidslinjer, vil også trenge stor </w:t>
      </w:r>
      <w:r>
        <w:rPr>
          <w:spacing w:val="-2"/>
        </w:rPr>
        <w:t>gulvplass.</w:t>
      </w:r>
    </w:p>
    <w:p w14:paraId="49C32945" w14:textId="77777777" w:rsidR="00330A58" w:rsidRDefault="00330A58">
      <w:pPr>
        <w:pStyle w:val="Brdtekst"/>
        <w:spacing w:before="53"/>
      </w:pPr>
    </w:p>
    <w:p w14:paraId="49C32946" w14:textId="77777777" w:rsidR="00330A58" w:rsidRDefault="00000000">
      <w:pPr>
        <w:pStyle w:val="Brdtekst"/>
        <w:spacing w:line="295" w:lineRule="auto"/>
        <w:ind w:left="221" w:right="1267"/>
      </w:pPr>
      <w:r>
        <w:t>Noen presentasjoner i RLE handler om å lete og lese</w:t>
      </w:r>
      <w:r>
        <w:rPr>
          <w:spacing w:val="-7"/>
        </w:rPr>
        <w:t xml:space="preserve"> </w:t>
      </w:r>
      <w:r>
        <w:t>i</w:t>
      </w:r>
      <w:r>
        <w:rPr>
          <w:spacing w:val="-7"/>
        </w:rPr>
        <w:t xml:space="preserve"> </w:t>
      </w:r>
      <w:r>
        <w:t>kilder</w:t>
      </w:r>
      <w:r>
        <w:rPr>
          <w:spacing w:val="-7"/>
        </w:rPr>
        <w:t xml:space="preserve"> </w:t>
      </w:r>
      <w:r>
        <w:t>og</w:t>
      </w:r>
      <w:r>
        <w:rPr>
          <w:spacing w:val="-7"/>
        </w:rPr>
        <w:t xml:space="preserve"> </w:t>
      </w:r>
      <w:r>
        <w:t>skape</w:t>
      </w:r>
      <w:r>
        <w:rPr>
          <w:spacing w:val="-7"/>
        </w:rPr>
        <w:t xml:space="preserve"> </w:t>
      </w:r>
      <w:r>
        <w:t>ulike</w:t>
      </w:r>
      <w:r>
        <w:rPr>
          <w:spacing w:val="-7"/>
        </w:rPr>
        <w:t xml:space="preserve"> </w:t>
      </w:r>
      <w:r>
        <w:t>type</w:t>
      </w:r>
      <w:r>
        <w:rPr>
          <w:spacing w:val="-7"/>
        </w:rPr>
        <w:t xml:space="preserve"> </w:t>
      </w:r>
      <w:r>
        <w:t>sakprosaprosjekter, og kan derfor være en del av språkarbeidet med tanke på skriveprosess og kreativ sakprosa, samt</w:t>
      </w:r>
      <w:r>
        <w:rPr>
          <w:spacing w:val="40"/>
        </w:rPr>
        <w:t xml:space="preserve"> </w:t>
      </w:r>
      <w:r>
        <w:t>en</w:t>
      </w:r>
      <w:r>
        <w:rPr>
          <w:spacing w:val="-4"/>
        </w:rPr>
        <w:t xml:space="preserve"> </w:t>
      </w:r>
      <w:r>
        <w:t>del</w:t>
      </w:r>
      <w:r>
        <w:rPr>
          <w:spacing w:val="-4"/>
        </w:rPr>
        <w:t xml:space="preserve"> </w:t>
      </w:r>
      <w:r>
        <w:t>av</w:t>
      </w:r>
      <w:r>
        <w:rPr>
          <w:spacing w:val="-4"/>
        </w:rPr>
        <w:t xml:space="preserve"> </w:t>
      </w:r>
      <w:r>
        <w:t>leseopplæringen.</w:t>
      </w:r>
      <w:r>
        <w:rPr>
          <w:spacing w:val="-4"/>
        </w:rPr>
        <w:t xml:space="preserve"> </w:t>
      </w:r>
      <w:r>
        <w:t>Miljøet</w:t>
      </w:r>
      <w:r>
        <w:rPr>
          <w:spacing w:val="-4"/>
        </w:rPr>
        <w:t xml:space="preserve"> </w:t>
      </w:r>
      <w:r>
        <w:t>bør</w:t>
      </w:r>
      <w:r>
        <w:rPr>
          <w:spacing w:val="-4"/>
        </w:rPr>
        <w:t xml:space="preserve"> </w:t>
      </w:r>
      <w:r>
        <w:t>tilby</w:t>
      </w:r>
      <w:r>
        <w:rPr>
          <w:spacing w:val="-4"/>
        </w:rPr>
        <w:t xml:space="preserve"> </w:t>
      </w:r>
      <w:r>
        <w:t>elevene et variert utvalg av ulike fortellinger, materiell og konkrete gjenstander som representerer de ulike religioner og livssyn i Norge og verden. Det kan med fordel tilrettelegges et sted i rommet for ro og</w:t>
      </w:r>
    </w:p>
    <w:p w14:paraId="49C32947" w14:textId="77777777" w:rsidR="00330A58" w:rsidRDefault="00000000">
      <w:pPr>
        <w:pStyle w:val="Brdtekst"/>
        <w:spacing w:before="1" w:line="295" w:lineRule="auto"/>
        <w:ind w:left="221" w:right="1327"/>
      </w:pPr>
      <w:r>
        <w:t>«meditasjon». En plass der elevene har mulighet</w:t>
      </w:r>
      <w:r>
        <w:rPr>
          <w:spacing w:val="40"/>
        </w:rPr>
        <w:t xml:space="preserve"> </w:t>
      </w:r>
      <w:r>
        <w:t>til</w:t>
      </w:r>
      <w:r>
        <w:rPr>
          <w:spacing w:val="-4"/>
        </w:rPr>
        <w:t xml:space="preserve"> </w:t>
      </w:r>
      <w:r>
        <w:t>å</w:t>
      </w:r>
      <w:r>
        <w:rPr>
          <w:spacing w:val="-4"/>
        </w:rPr>
        <w:t xml:space="preserve"> </w:t>
      </w:r>
      <w:r>
        <w:t>trekke</w:t>
      </w:r>
      <w:r>
        <w:rPr>
          <w:spacing w:val="-4"/>
        </w:rPr>
        <w:t xml:space="preserve"> </w:t>
      </w:r>
      <w:r>
        <w:t>seg</w:t>
      </w:r>
      <w:r>
        <w:rPr>
          <w:spacing w:val="-4"/>
        </w:rPr>
        <w:t xml:space="preserve"> </w:t>
      </w:r>
      <w:r>
        <w:t>tilbake,</w:t>
      </w:r>
      <w:r>
        <w:rPr>
          <w:spacing w:val="-4"/>
        </w:rPr>
        <w:t xml:space="preserve"> </w:t>
      </w:r>
      <w:r>
        <w:t>bare</w:t>
      </w:r>
      <w:r>
        <w:rPr>
          <w:spacing w:val="-4"/>
        </w:rPr>
        <w:t xml:space="preserve"> </w:t>
      </w:r>
      <w:r>
        <w:t>være,</w:t>
      </w:r>
      <w:r>
        <w:rPr>
          <w:spacing w:val="-4"/>
        </w:rPr>
        <w:t xml:space="preserve"> </w:t>
      </w:r>
      <w:r>
        <w:t>puste</w:t>
      </w:r>
      <w:r>
        <w:rPr>
          <w:spacing w:val="-4"/>
        </w:rPr>
        <w:t xml:space="preserve"> </w:t>
      </w:r>
      <w:r>
        <w:t>eller</w:t>
      </w:r>
      <w:r>
        <w:rPr>
          <w:spacing w:val="-4"/>
        </w:rPr>
        <w:t xml:space="preserve"> </w:t>
      </w:r>
      <w:r>
        <w:t>lese</w:t>
      </w:r>
      <w:r>
        <w:rPr>
          <w:spacing w:val="-4"/>
        </w:rPr>
        <w:t xml:space="preserve"> </w:t>
      </w:r>
      <w:r>
        <w:t>i</w:t>
      </w:r>
    </w:p>
    <w:p w14:paraId="49C32948" w14:textId="77777777" w:rsidR="00330A58" w:rsidRDefault="00000000">
      <w:pPr>
        <w:pStyle w:val="Brdtekst"/>
        <w:ind w:left="221"/>
      </w:pPr>
      <w:r>
        <w:t xml:space="preserve">«hellige» </w:t>
      </w:r>
      <w:r>
        <w:rPr>
          <w:spacing w:val="-2"/>
        </w:rPr>
        <w:t>bøker.</w:t>
      </w:r>
    </w:p>
    <w:p w14:paraId="49C32949" w14:textId="77777777" w:rsidR="00330A58" w:rsidRDefault="00330A58">
      <w:pPr>
        <w:pStyle w:val="Brdtekst"/>
        <w:spacing w:before="102"/>
      </w:pPr>
    </w:p>
    <w:p w14:paraId="49C3294A" w14:textId="77777777" w:rsidR="00330A58" w:rsidRDefault="00000000">
      <w:pPr>
        <w:pStyle w:val="Overskrift6"/>
        <w:spacing w:before="1" w:line="292" w:lineRule="auto"/>
        <w:ind w:left="221" w:right="1125"/>
      </w:pPr>
      <w:r>
        <w:t>Nøkkelmateriell</w:t>
      </w:r>
      <w:r>
        <w:rPr>
          <w:spacing w:val="-7"/>
        </w:rPr>
        <w:t xml:space="preserve"> </w:t>
      </w:r>
      <w:r>
        <w:t>for</w:t>
      </w:r>
      <w:r>
        <w:rPr>
          <w:spacing w:val="-7"/>
        </w:rPr>
        <w:t xml:space="preserve"> </w:t>
      </w:r>
      <w:r>
        <w:t>hele</w:t>
      </w:r>
      <w:r>
        <w:rPr>
          <w:spacing w:val="-7"/>
        </w:rPr>
        <w:t xml:space="preserve"> </w:t>
      </w:r>
      <w:r>
        <w:t>faget</w:t>
      </w:r>
      <w:r>
        <w:rPr>
          <w:spacing w:val="-7"/>
        </w:rPr>
        <w:t xml:space="preserve"> </w:t>
      </w:r>
      <w:r>
        <w:t>og</w:t>
      </w:r>
      <w:r>
        <w:rPr>
          <w:spacing w:val="-7"/>
        </w:rPr>
        <w:t xml:space="preserve"> </w:t>
      </w:r>
      <w:r>
        <w:t xml:space="preserve">alle </w:t>
      </w:r>
      <w:r>
        <w:rPr>
          <w:spacing w:val="-2"/>
        </w:rPr>
        <w:t>utforskningsområder:</w:t>
      </w:r>
    </w:p>
    <w:p w14:paraId="49C3294B" w14:textId="77777777" w:rsidR="00330A58" w:rsidRDefault="00000000">
      <w:pPr>
        <w:pStyle w:val="Listeavsnitt"/>
        <w:numPr>
          <w:ilvl w:val="0"/>
          <w:numId w:val="66"/>
        </w:numPr>
        <w:tabs>
          <w:tab w:val="left" w:pos="560"/>
        </w:tabs>
        <w:spacing w:before="3"/>
        <w:ind w:left="560" w:hanging="339"/>
        <w:rPr>
          <w:sz w:val="20"/>
        </w:rPr>
      </w:pPr>
      <w:r>
        <w:rPr>
          <w:sz w:val="20"/>
        </w:rPr>
        <w:t xml:space="preserve">sentrale </w:t>
      </w:r>
      <w:r>
        <w:rPr>
          <w:spacing w:val="-2"/>
          <w:sz w:val="20"/>
        </w:rPr>
        <w:t>plansjer:</w:t>
      </w:r>
    </w:p>
    <w:p w14:paraId="49C3294C" w14:textId="77777777" w:rsidR="00330A58" w:rsidRDefault="00000000">
      <w:pPr>
        <w:pStyle w:val="Listeavsnitt"/>
        <w:numPr>
          <w:ilvl w:val="1"/>
          <w:numId w:val="66"/>
        </w:numPr>
        <w:tabs>
          <w:tab w:val="left" w:pos="720"/>
        </w:tabs>
        <w:spacing w:before="52"/>
        <w:ind w:left="720" w:hanging="159"/>
        <w:rPr>
          <w:sz w:val="20"/>
        </w:rPr>
      </w:pPr>
      <w:r>
        <w:rPr>
          <w:sz w:val="20"/>
        </w:rPr>
        <w:t xml:space="preserve">menneskets grunnleggende åndelige </w:t>
      </w:r>
      <w:r>
        <w:rPr>
          <w:spacing w:val="-2"/>
          <w:sz w:val="20"/>
        </w:rPr>
        <w:t>behov</w:t>
      </w:r>
    </w:p>
    <w:p w14:paraId="49C3294D" w14:textId="77777777" w:rsidR="00330A58" w:rsidRDefault="00000000">
      <w:pPr>
        <w:pStyle w:val="Listeavsnitt"/>
        <w:numPr>
          <w:ilvl w:val="1"/>
          <w:numId w:val="66"/>
        </w:numPr>
        <w:tabs>
          <w:tab w:val="left" w:pos="720"/>
        </w:tabs>
        <w:spacing w:before="52"/>
        <w:ind w:left="720" w:hanging="159"/>
        <w:rPr>
          <w:sz w:val="20"/>
        </w:rPr>
      </w:pPr>
      <w:r>
        <w:rPr>
          <w:sz w:val="20"/>
        </w:rPr>
        <w:t>historiespørsmål-</w:t>
      </w:r>
      <w:r>
        <w:rPr>
          <w:spacing w:val="-2"/>
          <w:sz w:val="20"/>
        </w:rPr>
        <w:t>plansjer</w:t>
      </w:r>
    </w:p>
    <w:p w14:paraId="49C3294E" w14:textId="77777777" w:rsidR="00330A58" w:rsidRDefault="00000000">
      <w:pPr>
        <w:pStyle w:val="Listeavsnitt"/>
        <w:numPr>
          <w:ilvl w:val="0"/>
          <w:numId w:val="66"/>
        </w:numPr>
        <w:tabs>
          <w:tab w:val="left" w:pos="560"/>
        </w:tabs>
        <w:spacing w:before="53"/>
        <w:ind w:left="560" w:hanging="339"/>
        <w:rPr>
          <w:sz w:val="20"/>
        </w:rPr>
      </w:pPr>
      <w:r>
        <w:rPr>
          <w:sz w:val="20"/>
        </w:rPr>
        <w:t>vertikale</w:t>
      </w:r>
      <w:r>
        <w:rPr>
          <w:spacing w:val="-2"/>
          <w:sz w:val="20"/>
        </w:rPr>
        <w:t xml:space="preserve"> </w:t>
      </w:r>
      <w:r>
        <w:rPr>
          <w:sz w:val="20"/>
        </w:rPr>
        <w:t xml:space="preserve">og horis-ontale </w:t>
      </w:r>
      <w:r>
        <w:rPr>
          <w:spacing w:val="-2"/>
          <w:sz w:val="20"/>
        </w:rPr>
        <w:t>studier</w:t>
      </w:r>
    </w:p>
    <w:p w14:paraId="49C3294F" w14:textId="77777777" w:rsidR="00330A58" w:rsidRDefault="00000000">
      <w:pPr>
        <w:pStyle w:val="Listeavsnitt"/>
        <w:numPr>
          <w:ilvl w:val="1"/>
          <w:numId w:val="66"/>
        </w:numPr>
        <w:tabs>
          <w:tab w:val="left" w:pos="721"/>
        </w:tabs>
        <w:spacing w:before="52" w:line="295" w:lineRule="auto"/>
        <w:ind w:right="1258"/>
        <w:rPr>
          <w:sz w:val="20"/>
        </w:rPr>
      </w:pPr>
      <w:r>
        <w:rPr>
          <w:sz w:val="20"/>
        </w:rPr>
        <w:t>Vi studerer religioner og trosretning akkurat som vi studerer epoker, kulturer og samfunn</w:t>
      </w:r>
      <w:r>
        <w:rPr>
          <w:spacing w:val="40"/>
          <w:sz w:val="20"/>
        </w:rPr>
        <w:t xml:space="preserve"> </w:t>
      </w:r>
      <w:r>
        <w:rPr>
          <w:sz w:val="20"/>
        </w:rPr>
        <w:t>i</w:t>
      </w:r>
      <w:r>
        <w:rPr>
          <w:spacing w:val="-2"/>
          <w:sz w:val="20"/>
        </w:rPr>
        <w:t xml:space="preserve"> </w:t>
      </w:r>
      <w:r>
        <w:rPr>
          <w:sz w:val="20"/>
        </w:rPr>
        <w:t>historie.</w:t>
      </w:r>
      <w:r>
        <w:rPr>
          <w:spacing w:val="-2"/>
          <w:sz w:val="20"/>
        </w:rPr>
        <w:t xml:space="preserve"> </w:t>
      </w:r>
      <w:r>
        <w:rPr>
          <w:sz w:val="20"/>
        </w:rPr>
        <w:t>I</w:t>
      </w:r>
      <w:r>
        <w:rPr>
          <w:spacing w:val="-2"/>
          <w:sz w:val="20"/>
        </w:rPr>
        <w:t xml:space="preserve"> </w:t>
      </w:r>
      <w:r>
        <w:rPr>
          <w:sz w:val="20"/>
        </w:rPr>
        <w:t>vertikale</w:t>
      </w:r>
      <w:r>
        <w:rPr>
          <w:spacing w:val="-2"/>
          <w:sz w:val="20"/>
        </w:rPr>
        <w:t xml:space="preserve"> </w:t>
      </w:r>
      <w:r>
        <w:rPr>
          <w:sz w:val="20"/>
        </w:rPr>
        <w:t>studier</w:t>
      </w:r>
      <w:r>
        <w:rPr>
          <w:spacing w:val="-2"/>
          <w:sz w:val="20"/>
        </w:rPr>
        <w:t xml:space="preserve"> </w:t>
      </w:r>
      <w:r>
        <w:rPr>
          <w:sz w:val="20"/>
        </w:rPr>
        <w:t>undersøker</w:t>
      </w:r>
      <w:r>
        <w:rPr>
          <w:spacing w:val="-2"/>
          <w:sz w:val="20"/>
        </w:rPr>
        <w:t xml:space="preserve"> </w:t>
      </w:r>
      <w:r>
        <w:rPr>
          <w:sz w:val="20"/>
        </w:rPr>
        <w:t>vi</w:t>
      </w:r>
      <w:r>
        <w:rPr>
          <w:spacing w:val="-2"/>
          <w:sz w:val="20"/>
        </w:rPr>
        <w:t xml:space="preserve"> </w:t>
      </w:r>
      <w:r>
        <w:rPr>
          <w:sz w:val="20"/>
        </w:rPr>
        <w:t>en spesifikk</w:t>
      </w:r>
      <w:r>
        <w:rPr>
          <w:spacing w:val="-6"/>
          <w:sz w:val="20"/>
        </w:rPr>
        <w:t xml:space="preserve"> </w:t>
      </w:r>
      <w:r>
        <w:rPr>
          <w:sz w:val="20"/>
        </w:rPr>
        <w:t>religion</w:t>
      </w:r>
      <w:r>
        <w:rPr>
          <w:spacing w:val="-6"/>
          <w:sz w:val="20"/>
        </w:rPr>
        <w:t xml:space="preserve"> </w:t>
      </w:r>
      <w:r>
        <w:rPr>
          <w:sz w:val="20"/>
        </w:rPr>
        <w:t>eller</w:t>
      </w:r>
      <w:r>
        <w:rPr>
          <w:spacing w:val="-6"/>
          <w:sz w:val="20"/>
        </w:rPr>
        <w:t xml:space="preserve"> </w:t>
      </w:r>
      <w:r>
        <w:rPr>
          <w:sz w:val="20"/>
        </w:rPr>
        <w:t>en</w:t>
      </w:r>
      <w:r>
        <w:rPr>
          <w:spacing w:val="-6"/>
          <w:sz w:val="20"/>
        </w:rPr>
        <w:t xml:space="preserve"> </w:t>
      </w:r>
      <w:r>
        <w:rPr>
          <w:sz w:val="20"/>
        </w:rPr>
        <w:t>trosretning</w:t>
      </w:r>
      <w:r>
        <w:rPr>
          <w:spacing w:val="-6"/>
          <w:sz w:val="20"/>
        </w:rPr>
        <w:t xml:space="preserve"> </w:t>
      </w:r>
      <w:r>
        <w:rPr>
          <w:sz w:val="20"/>
        </w:rPr>
        <w:t>over</w:t>
      </w:r>
      <w:r>
        <w:rPr>
          <w:spacing w:val="-6"/>
          <w:sz w:val="20"/>
        </w:rPr>
        <w:t xml:space="preserve"> </w:t>
      </w:r>
      <w:r>
        <w:rPr>
          <w:sz w:val="20"/>
        </w:rPr>
        <w:t>tid.</w:t>
      </w:r>
    </w:p>
    <w:p w14:paraId="49C32950"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08" w:space="40"/>
            <w:col w:w="6054"/>
          </w:cols>
        </w:sectPr>
      </w:pPr>
    </w:p>
    <w:p w14:paraId="49C32951" w14:textId="77777777" w:rsidR="00330A58" w:rsidRDefault="00330A58">
      <w:pPr>
        <w:pStyle w:val="Brdtekst"/>
      </w:pPr>
    </w:p>
    <w:p w14:paraId="49C32952" w14:textId="77777777" w:rsidR="00330A58" w:rsidRDefault="00330A58">
      <w:pPr>
        <w:pStyle w:val="Brdtekst"/>
        <w:spacing w:before="57"/>
      </w:pPr>
    </w:p>
    <w:p w14:paraId="49C32953" w14:textId="77777777" w:rsidR="00330A58" w:rsidRDefault="00330A58">
      <w:pPr>
        <w:pStyle w:val="Brdtekst"/>
        <w:sectPr w:rsidR="00330A58">
          <w:pgSz w:w="11910" w:h="16840"/>
          <w:pgMar w:top="860" w:right="0" w:bottom="760" w:left="708" w:header="0" w:footer="568" w:gutter="0"/>
          <w:cols w:space="708"/>
        </w:sectPr>
      </w:pPr>
    </w:p>
    <w:p w14:paraId="49C32954" w14:textId="77777777" w:rsidR="00330A58" w:rsidRDefault="00000000">
      <w:pPr>
        <w:pStyle w:val="Brdtekst"/>
        <w:spacing w:before="102" w:line="295" w:lineRule="auto"/>
        <w:ind w:left="925" w:right="138"/>
      </w:pPr>
      <w:r>
        <w:t>I</w:t>
      </w:r>
      <w:r>
        <w:rPr>
          <w:spacing w:val="-8"/>
        </w:rPr>
        <w:t xml:space="preserve"> </w:t>
      </w:r>
      <w:r>
        <w:t>horisontale</w:t>
      </w:r>
      <w:r>
        <w:rPr>
          <w:spacing w:val="-8"/>
        </w:rPr>
        <w:t xml:space="preserve"> </w:t>
      </w:r>
      <w:r>
        <w:t>studier</w:t>
      </w:r>
      <w:r>
        <w:rPr>
          <w:spacing w:val="-8"/>
        </w:rPr>
        <w:t xml:space="preserve"> </w:t>
      </w:r>
      <w:r>
        <w:t>sammenligner</w:t>
      </w:r>
      <w:r>
        <w:rPr>
          <w:spacing w:val="-8"/>
        </w:rPr>
        <w:t xml:space="preserve"> </w:t>
      </w:r>
      <w:r>
        <w:t>vi</w:t>
      </w:r>
      <w:r>
        <w:rPr>
          <w:spacing w:val="-8"/>
        </w:rPr>
        <w:t xml:space="preserve"> </w:t>
      </w:r>
      <w:r>
        <w:t>ulike religioner og trosretning i samme tidsrom.</w:t>
      </w:r>
    </w:p>
    <w:p w14:paraId="49C32955" w14:textId="77777777" w:rsidR="00330A58" w:rsidRDefault="00000000">
      <w:pPr>
        <w:pStyle w:val="Listeavsnitt"/>
        <w:numPr>
          <w:ilvl w:val="0"/>
          <w:numId w:val="65"/>
        </w:numPr>
        <w:tabs>
          <w:tab w:val="left" w:pos="764"/>
        </w:tabs>
        <w:ind w:left="764" w:hanging="339"/>
        <w:rPr>
          <w:sz w:val="20"/>
        </w:rPr>
      </w:pPr>
      <w:r>
        <w:rPr>
          <w:sz w:val="20"/>
        </w:rPr>
        <w:t xml:space="preserve">muntlige fortellinger og </w:t>
      </w:r>
      <w:r>
        <w:rPr>
          <w:spacing w:val="-2"/>
          <w:sz w:val="20"/>
        </w:rPr>
        <w:t>rollespill</w:t>
      </w:r>
    </w:p>
    <w:p w14:paraId="49C32956" w14:textId="77777777" w:rsidR="00330A58" w:rsidRDefault="00000000">
      <w:pPr>
        <w:pStyle w:val="Listeavsnitt"/>
        <w:numPr>
          <w:ilvl w:val="0"/>
          <w:numId w:val="65"/>
        </w:numPr>
        <w:tabs>
          <w:tab w:val="left" w:pos="764"/>
          <w:tab w:val="left" w:pos="766"/>
        </w:tabs>
        <w:spacing w:before="53" w:line="295" w:lineRule="auto"/>
        <w:ind w:right="20"/>
        <w:rPr>
          <w:sz w:val="20"/>
        </w:rPr>
      </w:pPr>
      <w:r>
        <w:rPr>
          <w:sz w:val="20"/>
        </w:rPr>
        <w:t>kortmateriell</w:t>
      </w:r>
      <w:r>
        <w:rPr>
          <w:spacing w:val="-10"/>
          <w:sz w:val="20"/>
        </w:rPr>
        <w:t xml:space="preserve"> </w:t>
      </w:r>
      <w:r>
        <w:rPr>
          <w:sz w:val="20"/>
        </w:rPr>
        <w:t>og</w:t>
      </w:r>
      <w:r>
        <w:rPr>
          <w:spacing w:val="-10"/>
          <w:sz w:val="20"/>
        </w:rPr>
        <w:t xml:space="preserve"> </w:t>
      </w:r>
      <w:r>
        <w:rPr>
          <w:sz w:val="20"/>
        </w:rPr>
        <w:t>håndlagde</w:t>
      </w:r>
      <w:r>
        <w:rPr>
          <w:spacing w:val="-10"/>
          <w:sz w:val="20"/>
        </w:rPr>
        <w:t xml:space="preserve"> </w:t>
      </w:r>
      <w:r>
        <w:rPr>
          <w:sz w:val="20"/>
        </w:rPr>
        <w:t>bøker</w:t>
      </w:r>
      <w:r>
        <w:rPr>
          <w:spacing w:val="-10"/>
          <w:sz w:val="20"/>
        </w:rPr>
        <w:t xml:space="preserve"> </w:t>
      </w:r>
      <w:r>
        <w:rPr>
          <w:sz w:val="20"/>
        </w:rPr>
        <w:t>om</w:t>
      </w:r>
      <w:r>
        <w:rPr>
          <w:spacing w:val="-10"/>
          <w:sz w:val="20"/>
        </w:rPr>
        <w:t xml:space="preserve"> </w:t>
      </w:r>
      <w:r>
        <w:rPr>
          <w:sz w:val="20"/>
        </w:rPr>
        <w:t>religioner, filosofi, livssyn og etikk</w:t>
      </w:r>
    </w:p>
    <w:p w14:paraId="49C32957" w14:textId="77777777" w:rsidR="00330A58" w:rsidRDefault="00000000">
      <w:pPr>
        <w:pStyle w:val="Brdtekst"/>
        <w:spacing w:line="295" w:lineRule="auto"/>
        <w:ind w:left="925" w:right="138" w:hanging="160"/>
      </w:pPr>
      <w:r>
        <w:rPr>
          <w:sz w:val="16"/>
        </w:rPr>
        <w:t>–</w:t>
      </w:r>
      <w:r>
        <w:rPr>
          <w:spacing w:val="27"/>
          <w:sz w:val="16"/>
        </w:rPr>
        <w:t xml:space="preserve"> </w:t>
      </w:r>
      <w:r>
        <w:t>Man</w:t>
      </w:r>
      <w:r>
        <w:rPr>
          <w:spacing w:val="-6"/>
        </w:rPr>
        <w:t xml:space="preserve"> </w:t>
      </w:r>
      <w:r>
        <w:t>bør</w:t>
      </w:r>
      <w:r>
        <w:rPr>
          <w:spacing w:val="-6"/>
        </w:rPr>
        <w:t xml:space="preserve"> </w:t>
      </w:r>
      <w:r>
        <w:t>ha</w:t>
      </w:r>
      <w:r>
        <w:rPr>
          <w:spacing w:val="-6"/>
        </w:rPr>
        <w:t xml:space="preserve"> </w:t>
      </w:r>
      <w:r>
        <w:t>kortmateriell</w:t>
      </w:r>
      <w:r>
        <w:rPr>
          <w:spacing w:val="-6"/>
        </w:rPr>
        <w:t xml:space="preserve"> </w:t>
      </w:r>
      <w:r>
        <w:t>for</w:t>
      </w:r>
      <w:r>
        <w:rPr>
          <w:spacing w:val="-6"/>
        </w:rPr>
        <w:t xml:space="preserve"> </w:t>
      </w:r>
      <w:r>
        <w:t xml:space="preserve">kristendom, jødedom, islam, hinduisme, buddhisme, sikhisme, nyreligiøsitet, samisk tro og </w:t>
      </w:r>
      <w:r>
        <w:rPr>
          <w:spacing w:val="-2"/>
        </w:rPr>
        <w:t>livssynshumanisme.</w:t>
      </w:r>
    </w:p>
    <w:p w14:paraId="49C32958" w14:textId="77777777" w:rsidR="00330A58" w:rsidRDefault="00000000">
      <w:pPr>
        <w:pStyle w:val="Listeavsnitt"/>
        <w:numPr>
          <w:ilvl w:val="0"/>
          <w:numId w:val="65"/>
        </w:numPr>
        <w:tabs>
          <w:tab w:val="left" w:pos="764"/>
        </w:tabs>
        <w:ind w:left="764" w:hanging="339"/>
        <w:rPr>
          <w:sz w:val="20"/>
        </w:rPr>
      </w:pPr>
      <w:r>
        <w:rPr>
          <w:sz w:val="20"/>
        </w:rPr>
        <w:t>tidslinjer</w:t>
      </w:r>
      <w:r>
        <w:rPr>
          <w:spacing w:val="-2"/>
          <w:sz w:val="20"/>
        </w:rPr>
        <w:t xml:space="preserve"> </w:t>
      </w:r>
      <w:r>
        <w:rPr>
          <w:sz w:val="20"/>
        </w:rPr>
        <w:t xml:space="preserve">og </w:t>
      </w:r>
      <w:r>
        <w:rPr>
          <w:spacing w:val="-2"/>
          <w:sz w:val="20"/>
        </w:rPr>
        <w:t>kalendermateriell</w:t>
      </w:r>
    </w:p>
    <w:p w14:paraId="49C32959" w14:textId="77777777" w:rsidR="00330A58" w:rsidRDefault="00000000">
      <w:pPr>
        <w:pStyle w:val="Listeavsnitt"/>
        <w:numPr>
          <w:ilvl w:val="0"/>
          <w:numId w:val="65"/>
        </w:numPr>
        <w:tabs>
          <w:tab w:val="left" w:pos="764"/>
          <w:tab w:val="left" w:pos="766"/>
        </w:tabs>
        <w:spacing w:before="53" w:line="295" w:lineRule="auto"/>
        <w:ind w:right="920"/>
        <w:rPr>
          <w:sz w:val="20"/>
        </w:rPr>
      </w:pPr>
      <w:r>
        <w:rPr>
          <w:sz w:val="20"/>
        </w:rPr>
        <w:t>diskusjoner</w:t>
      </w:r>
      <w:r>
        <w:rPr>
          <w:spacing w:val="-9"/>
          <w:sz w:val="20"/>
        </w:rPr>
        <w:t xml:space="preserve"> </w:t>
      </w:r>
      <w:r>
        <w:rPr>
          <w:sz w:val="20"/>
        </w:rPr>
        <w:t>om</w:t>
      </w:r>
      <w:r>
        <w:rPr>
          <w:spacing w:val="-9"/>
          <w:sz w:val="20"/>
        </w:rPr>
        <w:t xml:space="preserve"> </w:t>
      </w:r>
      <w:r>
        <w:rPr>
          <w:sz w:val="20"/>
        </w:rPr>
        <w:t>klassens</w:t>
      </w:r>
      <w:r>
        <w:rPr>
          <w:spacing w:val="-9"/>
          <w:sz w:val="20"/>
        </w:rPr>
        <w:t xml:space="preserve"> </w:t>
      </w:r>
      <w:r>
        <w:rPr>
          <w:sz w:val="20"/>
        </w:rPr>
        <w:t>fellesskap</w:t>
      </w:r>
      <w:r>
        <w:rPr>
          <w:spacing w:val="-9"/>
          <w:sz w:val="20"/>
        </w:rPr>
        <w:t xml:space="preserve"> </w:t>
      </w:r>
      <w:r>
        <w:rPr>
          <w:sz w:val="20"/>
        </w:rPr>
        <w:t xml:space="preserve">og </w:t>
      </w:r>
      <w:r>
        <w:rPr>
          <w:spacing w:val="-2"/>
          <w:sz w:val="20"/>
        </w:rPr>
        <w:t>samfunnsspørsmål</w:t>
      </w:r>
    </w:p>
    <w:p w14:paraId="49C3295A" w14:textId="77777777" w:rsidR="00330A58" w:rsidRDefault="00000000">
      <w:pPr>
        <w:pStyle w:val="Listeavsnitt"/>
        <w:numPr>
          <w:ilvl w:val="0"/>
          <w:numId w:val="65"/>
        </w:numPr>
        <w:tabs>
          <w:tab w:val="left" w:pos="764"/>
          <w:tab w:val="left" w:pos="766"/>
        </w:tabs>
        <w:spacing w:line="295" w:lineRule="auto"/>
        <w:ind w:right="313"/>
        <w:rPr>
          <w:sz w:val="20"/>
        </w:rPr>
      </w:pPr>
      <w:r>
        <w:rPr>
          <w:sz w:val="20"/>
        </w:rPr>
        <w:t>harmoni-</w:t>
      </w:r>
      <w:r>
        <w:rPr>
          <w:spacing w:val="-7"/>
          <w:sz w:val="20"/>
        </w:rPr>
        <w:t xml:space="preserve"> </w:t>
      </w:r>
      <w:r>
        <w:rPr>
          <w:sz w:val="20"/>
        </w:rPr>
        <w:t>og</w:t>
      </w:r>
      <w:r>
        <w:rPr>
          <w:spacing w:val="-7"/>
          <w:sz w:val="20"/>
        </w:rPr>
        <w:t xml:space="preserve"> </w:t>
      </w:r>
      <w:r>
        <w:rPr>
          <w:sz w:val="20"/>
        </w:rPr>
        <w:t>høflighetsøvelser</w:t>
      </w:r>
      <w:r>
        <w:rPr>
          <w:spacing w:val="-7"/>
          <w:sz w:val="20"/>
        </w:rPr>
        <w:t xml:space="preserve"> </w:t>
      </w:r>
      <w:r>
        <w:rPr>
          <w:sz w:val="20"/>
        </w:rPr>
        <w:t>og</w:t>
      </w:r>
      <w:r>
        <w:rPr>
          <w:spacing w:val="-7"/>
          <w:sz w:val="20"/>
        </w:rPr>
        <w:t xml:space="preserve"> </w:t>
      </w:r>
      <w:r>
        <w:rPr>
          <w:sz w:val="20"/>
        </w:rPr>
        <w:t>arbeid</w:t>
      </w:r>
      <w:r>
        <w:rPr>
          <w:spacing w:val="-7"/>
          <w:sz w:val="20"/>
        </w:rPr>
        <w:t xml:space="preserve"> </w:t>
      </w:r>
      <w:r>
        <w:rPr>
          <w:sz w:val="20"/>
        </w:rPr>
        <w:t xml:space="preserve">med </w:t>
      </w:r>
      <w:r>
        <w:rPr>
          <w:spacing w:val="-2"/>
          <w:sz w:val="20"/>
        </w:rPr>
        <w:t>dydene</w:t>
      </w:r>
    </w:p>
    <w:p w14:paraId="49C3295B" w14:textId="77777777" w:rsidR="00330A58" w:rsidRDefault="00000000">
      <w:pPr>
        <w:pStyle w:val="Listeavsnitt"/>
        <w:numPr>
          <w:ilvl w:val="0"/>
          <w:numId w:val="65"/>
        </w:numPr>
        <w:tabs>
          <w:tab w:val="left" w:pos="764"/>
        </w:tabs>
        <w:ind w:left="764" w:hanging="339"/>
        <w:rPr>
          <w:sz w:val="20"/>
        </w:rPr>
      </w:pPr>
      <w:r>
        <w:rPr>
          <w:sz w:val="20"/>
        </w:rPr>
        <w:t xml:space="preserve">studieturer/going </w:t>
      </w:r>
      <w:r>
        <w:rPr>
          <w:spacing w:val="-5"/>
          <w:sz w:val="20"/>
        </w:rPr>
        <w:t>out</w:t>
      </w:r>
    </w:p>
    <w:p w14:paraId="49C3295C" w14:textId="77777777" w:rsidR="00330A58" w:rsidRDefault="00330A58">
      <w:pPr>
        <w:pStyle w:val="Brdtekst"/>
        <w:spacing w:before="73"/>
      </w:pPr>
    </w:p>
    <w:p w14:paraId="49C3295D" w14:textId="77777777" w:rsidR="00330A58" w:rsidRDefault="00000000">
      <w:pPr>
        <w:pStyle w:val="Overskrift5"/>
        <w:spacing w:before="1" w:line="218" w:lineRule="auto"/>
        <w:ind w:right="99"/>
      </w:pPr>
      <w:r>
        <w:t>Kjennskap</w:t>
      </w:r>
      <w:r>
        <w:rPr>
          <w:spacing w:val="-8"/>
        </w:rPr>
        <w:t xml:space="preserve"> </w:t>
      </w:r>
      <w:r>
        <w:t>til</w:t>
      </w:r>
      <w:r>
        <w:rPr>
          <w:spacing w:val="-8"/>
        </w:rPr>
        <w:t xml:space="preserve"> </w:t>
      </w:r>
      <w:r>
        <w:t>religioner</w:t>
      </w:r>
      <w:r>
        <w:rPr>
          <w:spacing w:val="-8"/>
        </w:rPr>
        <w:t xml:space="preserve"> </w:t>
      </w:r>
      <w:r>
        <w:t>og</w:t>
      </w:r>
      <w:r>
        <w:rPr>
          <w:spacing w:val="-8"/>
        </w:rPr>
        <w:t xml:space="preserve"> </w:t>
      </w:r>
      <w:r>
        <w:t>livssyn,</w:t>
      </w:r>
      <w:r>
        <w:rPr>
          <w:spacing w:val="-8"/>
        </w:rPr>
        <w:t xml:space="preserve"> </w:t>
      </w:r>
      <w:r>
        <w:t>basert</w:t>
      </w:r>
      <w:r>
        <w:rPr>
          <w:spacing w:val="-8"/>
        </w:rPr>
        <w:t xml:space="preserve"> </w:t>
      </w:r>
      <w:r>
        <w:t>på menneskets åndelige behov</w:t>
      </w:r>
    </w:p>
    <w:p w14:paraId="49C3295E" w14:textId="77777777" w:rsidR="00330A58" w:rsidRDefault="00000000">
      <w:pPr>
        <w:pStyle w:val="Brdtekst"/>
        <w:spacing w:before="31" w:line="295" w:lineRule="auto"/>
        <w:ind w:left="425" w:right="99"/>
      </w:pPr>
      <w:r>
        <w:t>Med utgangspunkt i plansjen om menneskes fundamentale behov utforsker vi åndelige behov ved</w:t>
      </w:r>
      <w:r>
        <w:rPr>
          <w:spacing w:val="-6"/>
        </w:rPr>
        <w:t xml:space="preserve"> </w:t>
      </w:r>
      <w:r>
        <w:t>å</w:t>
      </w:r>
      <w:r>
        <w:rPr>
          <w:spacing w:val="-6"/>
        </w:rPr>
        <w:t xml:space="preserve"> </w:t>
      </w:r>
      <w:r>
        <w:t>stille</w:t>
      </w:r>
      <w:r>
        <w:rPr>
          <w:spacing w:val="-6"/>
        </w:rPr>
        <w:t xml:space="preserve"> </w:t>
      </w:r>
      <w:r>
        <w:t>grunnleggende</w:t>
      </w:r>
      <w:r>
        <w:rPr>
          <w:spacing w:val="-6"/>
        </w:rPr>
        <w:t xml:space="preserve"> </w:t>
      </w:r>
      <w:r>
        <w:t>spørsmål</w:t>
      </w:r>
      <w:r>
        <w:rPr>
          <w:spacing w:val="-6"/>
        </w:rPr>
        <w:t xml:space="preserve"> </w:t>
      </w:r>
      <w:r>
        <w:t>og</w:t>
      </w:r>
      <w:r>
        <w:rPr>
          <w:spacing w:val="-6"/>
        </w:rPr>
        <w:t xml:space="preserve"> </w:t>
      </w:r>
      <w:r>
        <w:t>reflektere over opphavet til ulike religioner og livssyn.</w:t>
      </w:r>
    </w:p>
    <w:p w14:paraId="49C3295F" w14:textId="77777777" w:rsidR="00330A58" w:rsidRDefault="00000000">
      <w:pPr>
        <w:pStyle w:val="Brdtekst"/>
        <w:spacing w:line="295" w:lineRule="auto"/>
        <w:ind w:left="425" w:right="99"/>
      </w:pPr>
      <w:r>
        <w:t>Dette danner et utgangspunkt for mye av denne videre</w:t>
      </w:r>
      <w:r>
        <w:rPr>
          <w:spacing w:val="-6"/>
        </w:rPr>
        <w:t xml:space="preserve"> </w:t>
      </w:r>
      <w:r>
        <w:t>utforskningen</w:t>
      </w:r>
      <w:r>
        <w:rPr>
          <w:spacing w:val="-4"/>
        </w:rPr>
        <w:t xml:space="preserve"> </w:t>
      </w:r>
      <w:r>
        <w:t>i</w:t>
      </w:r>
      <w:r>
        <w:rPr>
          <w:spacing w:val="-4"/>
        </w:rPr>
        <w:t xml:space="preserve"> </w:t>
      </w:r>
      <w:r>
        <w:t>faget,</w:t>
      </w:r>
      <w:r>
        <w:rPr>
          <w:spacing w:val="-4"/>
        </w:rPr>
        <w:t xml:space="preserve"> </w:t>
      </w:r>
      <w:r>
        <w:t>og</w:t>
      </w:r>
      <w:r>
        <w:rPr>
          <w:spacing w:val="-4"/>
        </w:rPr>
        <w:t xml:space="preserve"> </w:t>
      </w:r>
      <w:r>
        <w:t>er</w:t>
      </w:r>
      <w:r>
        <w:rPr>
          <w:spacing w:val="-4"/>
        </w:rPr>
        <w:t xml:space="preserve"> </w:t>
      </w:r>
      <w:r>
        <w:t>med</w:t>
      </w:r>
      <w:r>
        <w:rPr>
          <w:spacing w:val="-4"/>
        </w:rPr>
        <w:t xml:space="preserve"> </w:t>
      </w:r>
      <w:r>
        <w:t>på</w:t>
      </w:r>
      <w:r>
        <w:rPr>
          <w:spacing w:val="-4"/>
        </w:rPr>
        <w:t xml:space="preserve"> </w:t>
      </w:r>
      <w:r>
        <w:t>å</w:t>
      </w:r>
      <w:r>
        <w:rPr>
          <w:spacing w:val="-4"/>
        </w:rPr>
        <w:t xml:space="preserve"> </w:t>
      </w:r>
      <w:r>
        <w:t>skape helhet, sammenheng og en dyp forståelse. Slike refleksjoner vil også være sentrale for at den enkelte kan utforske egne holdninger og egen identitet. Samtaler, fortellinger og arbeid vil</w:t>
      </w:r>
    </w:p>
    <w:p w14:paraId="49C32960" w14:textId="77777777" w:rsidR="00330A58" w:rsidRDefault="00000000">
      <w:pPr>
        <w:pStyle w:val="Brdtekst"/>
        <w:spacing w:line="295" w:lineRule="auto"/>
        <w:ind w:left="425" w:right="99"/>
      </w:pPr>
      <w:r>
        <w:t>blant annet dreie seg om hva religion er, hvorfor mennesker tror på ulike ting, hvilken betydning filosofi</w:t>
      </w:r>
      <w:r>
        <w:rPr>
          <w:spacing w:val="-8"/>
        </w:rPr>
        <w:t xml:space="preserve"> </w:t>
      </w:r>
      <w:r>
        <w:t>og</w:t>
      </w:r>
      <w:r>
        <w:rPr>
          <w:spacing w:val="-8"/>
        </w:rPr>
        <w:t xml:space="preserve"> </w:t>
      </w:r>
      <w:r>
        <w:t>etikk</w:t>
      </w:r>
      <w:r>
        <w:rPr>
          <w:spacing w:val="-8"/>
        </w:rPr>
        <w:t xml:space="preserve"> </w:t>
      </w:r>
      <w:r>
        <w:t>har</w:t>
      </w:r>
      <w:r>
        <w:rPr>
          <w:spacing w:val="-8"/>
        </w:rPr>
        <w:t xml:space="preserve"> </w:t>
      </w:r>
      <w:r>
        <w:t>for</w:t>
      </w:r>
      <w:r>
        <w:rPr>
          <w:spacing w:val="-8"/>
        </w:rPr>
        <w:t xml:space="preserve"> </w:t>
      </w:r>
      <w:r>
        <w:t>menneskers</w:t>
      </w:r>
      <w:r>
        <w:rPr>
          <w:spacing w:val="-8"/>
        </w:rPr>
        <w:t xml:space="preserve"> </w:t>
      </w:r>
      <w:r>
        <w:t>sameksistens og samfunnet generelt, hva som gjør at noe er hellig og hvorfor dette er viktig for mennesker.</w:t>
      </w:r>
    </w:p>
    <w:p w14:paraId="49C32961" w14:textId="77777777" w:rsidR="00330A58" w:rsidRDefault="00330A58">
      <w:pPr>
        <w:pStyle w:val="Brdtekst"/>
        <w:spacing w:before="53"/>
      </w:pPr>
    </w:p>
    <w:p w14:paraId="49C32962" w14:textId="77777777" w:rsidR="00330A58" w:rsidRDefault="00000000">
      <w:pPr>
        <w:pStyle w:val="Brdtekst"/>
        <w:spacing w:line="295" w:lineRule="auto"/>
        <w:ind w:left="425" w:right="138"/>
      </w:pPr>
      <w:r>
        <w:t>Faget skal gi elevene kunnskap og forståelse for</w:t>
      </w:r>
      <w:r>
        <w:rPr>
          <w:spacing w:val="40"/>
        </w:rPr>
        <w:t xml:space="preserve"> </w:t>
      </w:r>
      <w:r>
        <w:t xml:space="preserve">de ulike religioner og livssyn vi har i Norge og verden over. Gjennom fortellinger, studieturer og arbeid med materiell oppdager elevene likheter </w:t>
      </w:r>
      <w:r>
        <w:rPr>
          <w:spacing w:val="-5"/>
        </w:rPr>
        <w:t>og</w:t>
      </w:r>
    </w:p>
    <w:p w14:paraId="49C32963" w14:textId="77777777" w:rsidR="00330A58" w:rsidRDefault="00000000">
      <w:pPr>
        <w:pStyle w:val="Brdtekst"/>
        <w:spacing w:line="295" w:lineRule="auto"/>
        <w:ind w:left="425"/>
      </w:pPr>
      <w:r>
        <w:t>ulikheter</w:t>
      </w:r>
      <w:r>
        <w:rPr>
          <w:spacing w:val="-5"/>
        </w:rPr>
        <w:t xml:space="preserve"> </w:t>
      </w:r>
      <w:r>
        <w:t>i</w:t>
      </w:r>
      <w:r>
        <w:rPr>
          <w:spacing w:val="-5"/>
        </w:rPr>
        <w:t xml:space="preserve"> </w:t>
      </w:r>
      <w:r>
        <w:t>ulike</w:t>
      </w:r>
      <w:r>
        <w:rPr>
          <w:spacing w:val="-5"/>
        </w:rPr>
        <w:t xml:space="preserve"> </w:t>
      </w:r>
      <w:r>
        <w:t>religioner</w:t>
      </w:r>
      <w:r>
        <w:rPr>
          <w:spacing w:val="-5"/>
        </w:rPr>
        <w:t xml:space="preserve"> </w:t>
      </w:r>
      <w:r>
        <w:t>og</w:t>
      </w:r>
      <w:r>
        <w:rPr>
          <w:spacing w:val="-5"/>
        </w:rPr>
        <w:t xml:space="preserve"> </w:t>
      </w:r>
      <w:r>
        <w:t>livssyn</w:t>
      </w:r>
      <w:r>
        <w:rPr>
          <w:spacing w:val="-5"/>
        </w:rPr>
        <w:t xml:space="preserve"> </w:t>
      </w:r>
      <w:r>
        <w:t>når</w:t>
      </w:r>
      <w:r>
        <w:rPr>
          <w:spacing w:val="-5"/>
        </w:rPr>
        <w:t xml:space="preserve"> </w:t>
      </w:r>
      <w:r>
        <w:t>det</w:t>
      </w:r>
      <w:r>
        <w:rPr>
          <w:spacing w:val="-5"/>
        </w:rPr>
        <w:t xml:space="preserve"> </w:t>
      </w:r>
      <w:r>
        <w:t>gjelder tradisjoner og levesett. Elevene vil reflektere over majoritets-, minoritets- og urfolksperspektiver i Norge og i andre land når vi studerer historiske prosesser og samfunnsendringer. Elevene vil møte ulike syn på og definisjoner av religion og livssyn, og på denne måten få en bredere forståelse for mangfold. Forståelsen for religioner og livssyn utfordres gjennom analyse av og kritisk refleksjon over kilder, normer og definisjonsmakt.</w:t>
      </w:r>
    </w:p>
    <w:p w14:paraId="49C32964" w14:textId="77777777" w:rsidR="00330A58" w:rsidRDefault="00000000">
      <w:pPr>
        <w:pStyle w:val="Overskrift6"/>
        <w:spacing w:before="101"/>
        <w:ind w:left="299"/>
      </w:pPr>
      <w:r>
        <w:rPr>
          <w:b w:val="0"/>
        </w:rPr>
        <w:br w:type="column"/>
      </w:r>
      <w:r>
        <w:rPr>
          <w:spacing w:val="-2"/>
        </w:rPr>
        <w:t>Nøkkeloppdagelser:</w:t>
      </w:r>
    </w:p>
    <w:p w14:paraId="49C32965" w14:textId="77777777" w:rsidR="00330A58" w:rsidRDefault="00000000">
      <w:pPr>
        <w:pStyle w:val="Listeavsnitt"/>
        <w:numPr>
          <w:ilvl w:val="0"/>
          <w:numId w:val="66"/>
        </w:numPr>
        <w:tabs>
          <w:tab w:val="left" w:pos="637"/>
          <w:tab w:val="left" w:pos="639"/>
        </w:tabs>
        <w:spacing w:before="52" w:line="295" w:lineRule="auto"/>
        <w:ind w:right="1222"/>
        <w:rPr>
          <w:sz w:val="20"/>
        </w:rPr>
      </w:pPr>
      <w:r>
        <w:rPr>
          <w:sz w:val="20"/>
        </w:rPr>
        <w:t>Mennesker har og vil alltid ha åndelige behov, men</w:t>
      </w:r>
      <w:r>
        <w:rPr>
          <w:spacing w:val="-5"/>
          <w:sz w:val="20"/>
        </w:rPr>
        <w:t xml:space="preserve"> </w:t>
      </w:r>
      <w:r>
        <w:rPr>
          <w:sz w:val="20"/>
        </w:rPr>
        <w:t>de</w:t>
      </w:r>
      <w:r>
        <w:rPr>
          <w:spacing w:val="-5"/>
          <w:sz w:val="20"/>
        </w:rPr>
        <w:t xml:space="preserve"> </w:t>
      </w:r>
      <w:r>
        <w:rPr>
          <w:sz w:val="20"/>
        </w:rPr>
        <w:t>uttrykker</w:t>
      </w:r>
      <w:r>
        <w:rPr>
          <w:spacing w:val="-5"/>
          <w:sz w:val="20"/>
        </w:rPr>
        <w:t xml:space="preserve"> </w:t>
      </w:r>
      <w:r>
        <w:rPr>
          <w:sz w:val="20"/>
        </w:rPr>
        <w:t>og</w:t>
      </w:r>
      <w:r>
        <w:rPr>
          <w:spacing w:val="-5"/>
          <w:sz w:val="20"/>
        </w:rPr>
        <w:t xml:space="preserve"> </w:t>
      </w:r>
      <w:r>
        <w:rPr>
          <w:sz w:val="20"/>
        </w:rPr>
        <w:t>tilfredsstiller</w:t>
      </w:r>
      <w:r>
        <w:rPr>
          <w:spacing w:val="-5"/>
          <w:sz w:val="20"/>
        </w:rPr>
        <w:t xml:space="preserve"> </w:t>
      </w:r>
      <w:r>
        <w:rPr>
          <w:sz w:val="20"/>
        </w:rPr>
        <w:t>disse</w:t>
      </w:r>
      <w:r>
        <w:rPr>
          <w:spacing w:val="-5"/>
          <w:sz w:val="20"/>
        </w:rPr>
        <w:t xml:space="preserve"> </w:t>
      </w:r>
      <w:r>
        <w:rPr>
          <w:sz w:val="20"/>
        </w:rPr>
        <w:t>på</w:t>
      </w:r>
      <w:r>
        <w:rPr>
          <w:spacing w:val="-5"/>
          <w:sz w:val="20"/>
        </w:rPr>
        <w:t xml:space="preserve"> </w:t>
      </w:r>
      <w:r>
        <w:rPr>
          <w:sz w:val="20"/>
        </w:rPr>
        <w:t xml:space="preserve">ulike </w:t>
      </w:r>
      <w:r>
        <w:rPr>
          <w:spacing w:val="-2"/>
          <w:sz w:val="20"/>
        </w:rPr>
        <w:t>måter.</w:t>
      </w:r>
    </w:p>
    <w:p w14:paraId="49C32966" w14:textId="77777777" w:rsidR="00330A58" w:rsidRDefault="00000000">
      <w:pPr>
        <w:pStyle w:val="Listeavsnitt"/>
        <w:numPr>
          <w:ilvl w:val="0"/>
          <w:numId w:val="66"/>
        </w:numPr>
        <w:tabs>
          <w:tab w:val="left" w:pos="637"/>
          <w:tab w:val="left" w:pos="639"/>
        </w:tabs>
        <w:spacing w:line="295" w:lineRule="auto"/>
        <w:ind w:right="1326"/>
        <w:rPr>
          <w:sz w:val="20"/>
        </w:rPr>
      </w:pPr>
      <w:r>
        <w:rPr>
          <w:sz w:val="20"/>
        </w:rPr>
        <w:t>De fleste religioner tilber enten én eller flere guder eller personer/skikkelser, har sine høyt-ider</w:t>
      </w:r>
      <w:r>
        <w:rPr>
          <w:spacing w:val="-7"/>
          <w:sz w:val="20"/>
        </w:rPr>
        <w:t xml:space="preserve"> </w:t>
      </w:r>
      <w:r>
        <w:rPr>
          <w:sz w:val="20"/>
        </w:rPr>
        <w:t>og</w:t>
      </w:r>
      <w:r>
        <w:rPr>
          <w:spacing w:val="-7"/>
          <w:sz w:val="20"/>
        </w:rPr>
        <w:t xml:space="preserve"> </w:t>
      </w:r>
      <w:r>
        <w:rPr>
          <w:sz w:val="20"/>
        </w:rPr>
        <w:t>ritualer,</w:t>
      </w:r>
      <w:r>
        <w:rPr>
          <w:spacing w:val="-7"/>
          <w:sz w:val="20"/>
        </w:rPr>
        <w:t xml:space="preserve"> </w:t>
      </w:r>
      <w:r>
        <w:rPr>
          <w:sz w:val="20"/>
        </w:rPr>
        <w:t>sine</w:t>
      </w:r>
      <w:r>
        <w:rPr>
          <w:spacing w:val="-7"/>
          <w:sz w:val="20"/>
        </w:rPr>
        <w:t xml:space="preserve"> </w:t>
      </w:r>
      <w:r>
        <w:rPr>
          <w:sz w:val="20"/>
        </w:rPr>
        <w:t>symboler</w:t>
      </w:r>
      <w:r>
        <w:rPr>
          <w:spacing w:val="-7"/>
          <w:sz w:val="20"/>
        </w:rPr>
        <w:t xml:space="preserve"> </w:t>
      </w:r>
      <w:r>
        <w:rPr>
          <w:sz w:val="20"/>
        </w:rPr>
        <w:t>og</w:t>
      </w:r>
      <w:r>
        <w:rPr>
          <w:spacing w:val="-7"/>
          <w:sz w:val="20"/>
        </w:rPr>
        <w:t xml:space="preserve"> </w:t>
      </w:r>
      <w:r>
        <w:rPr>
          <w:sz w:val="20"/>
        </w:rPr>
        <w:t>bøker</w:t>
      </w:r>
      <w:r>
        <w:rPr>
          <w:spacing w:val="-7"/>
          <w:sz w:val="20"/>
        </w:rPr>
        <w:t xml:space="preserve"> </w:t>
      </w:r>
      <w:r>
        <w:rPr>
          <w:sz w:val="20"/>
        </w:rPr>
        <w:t>og</w:t>
      </w:r>
      <w:r>
        <w:rPr>
          <w:spacing w:val="-7"/>
          <w:sz w:val="20"/>
        </w:rPr>
        <w:t xml:space="preserve"> </w:t>
      </w:r>
      <w:r>
        <w:rPr>
          <w:sz w:val="20"/>
        </w:rPr>
        <w:t>sine hellige rom og steder.</w:t>
      </w:r>
    </w:p>
    <w:p w14:paraId="49C32967" w14:textId="77777777" w:rsidR="00330A58" w:rsidRDefault="00000000">
      <w:pPr>
        <w:pStyle w:val="Listeavsnitt"/>
        <w:numPr>
          <w:ilvl w:val="0"/>
          <w:numId w:val="66"/>
        </w:numPr>
        <w:tabs>
          <w:tab w:val="left" w:pos="637"/>
          <w:tab w:val="left" w:pos="639"/>
        </w:tabs>
        <w:spacing w:before="1" w:line="295" w:lineRule="auto"/>
        <w:ind w:right="1626"/>
        <w:rPr>
          <w:sz w:val="20"/>
        </w:rPr>
      </w:pPr>
      <w:r>
        <w:rPr>
          <w:sz w:val="20"/>
        </w:rPr>
        <w:t>Mange</w:t>
      </w:r>
      <w:r>
        <w:rPr>
          <w:spacing w:val="-6"/>
          <w:sz w:val="20"/>
        </w:rPr>
        <w:t xml:space="preserve"> </w:t>
      </w:r>
      <w:r>
        <w:rPr>
          <w:sz w:val="20"/>
        </w:rPr>
        <w:t>religioner</w:t>
      </w:r>
      <w:r>
        <w:rPr>
          <w:spacing w:val="-6"/>
          <w:sz w:val="20"/>
        </w:rPr>
        <w:t xml:space="preserve"> </w:t>
      </w:r>
      <w:r>
        <w:rPr>
          <w:sz w:val="20"/>
        </w:rPr>
        <w:t>har</w:t>
      </w:r>
      <w:r>
        <w:rPr>
          <w:spacing w:val="-6"/>
          <w:sz w:val="20"/>
        </w:rPr>
        <w:t xml:space="preserve"> </w:t>
      </w:r>
      <w:r>
        <w:rPr>
          <w:sz w:val="20"/>
        </w:rPr>
        <w:t>likhetstrekk</w:t>
      </w:r>
      <w:r>
        <w:rPr>
          <w:spacing w:val="-6"/>
          <w:sz w:val="20"/>
        </w:rPr>
        <w:t xml:space="preserve"> </w:t>
      </w:r>
      <w:r>
        <w:rPr>
          <w:sz w:val="20"/>
        </w:rPr>
        <w:t>og</w:t>
      </w:r>
      <w:r>
        <w:rPr>
          <w:spacing w:val="-6"/>
          <w:sz w:val="20"/>
        </w:rPr>
        <w:t xml:space="preserve"> </w:t>
      </w:r>
      <w:r>
        <w:rPr>
          <w:sz w:val="20"/>
        </w:rPr>
        <w:t>ting</w:t>
      </w:r>
      <w:r>
        <w:rPr>
          <w:spacing w:val="-6"/>
          <w:sz w:val="20"/>
        </w:rPr>
        <w:t xml:space="preserve"> </w:t>
      </w:r>
      <w:r>
        <w:rPr>
          <w:sz w:val="20"/>
        </w:rPr>
        <w:t xml:space="preserve">til </w:t>
      </w:r>
      <w:r>
        <w:rPr>
          <w:spacing w:val="-2"/>
          <w:sz w:val="20"/>
        </w:rPr>
        <w:t>felles.</w:t>
      </w:r>
    </w:p>
    <w:p w14:paraId="49C32968" w14:textId="77777777" w:rsidR="00330A58" w:rsidRDefault="00000000">
      <w:pPr>
        <w:pStyle w:val="Listeavsnitt"/>
        <w:numPr>
          <w:ilvl w:val="0"/>
          <w:numId w:val="66"/>
        </w:numPr>
        <w:tabs>
          <w:tab w:val="left" w:pos="637"/>
          <w:tab w:val="left" w:pos="639"/>
        </w:tabs>
        <w:spacing w:line="295" w:lineRule="auto"/>
        <w:ind w:right="1314"/>
        <w:rPr>
          <w:sz w:val="20"/>
        </w:rPr>
      </w:pPr>
      <w:r>
        <w:rPr>
          <w:sz w:val="20"/>
        </w:rPr>
        <w:t>Musikk</w:t>
      </w:r>
      <w:r>
        <w:rPr>
          <w:spacing w:val="-4"/>
          <w:sz w:val="20"/>
        </w:rPr>
        <w:t xml:space="preserve"> </w:t>
      </w:r>
      <w:r>
        <w:rPr>
          <w:sz w:val="20"/>
        </w:rPr>
        <w:t>og</w:t>
      </w:r>
      <w:r>
        <w:rPr>
          <w:spacing w:val="-4"/>
          <w:sz w:val="20"/>
        </w:rPr>
        <w:t xml:space="preserve"> </w:t>
      </w:r>
      <w:r>
        <w:rPr>
          <w:sz w:val="20"/>
        </w:rPr>
        <w:t>kunst</w:t>
      </w:r>
      <w:r>
        <w:rPr>
          <w:spacing w:val="-4"/>
          <w:sz w:val="20"/>
        </w:rPr>
        <w:t xml:space="preserve"> </w:t>
      </w:r>
      <w:r>
        <w:rPr>
          <w:sz w:val="20"/>
        </w:rPr>
        <w:t>er</w:t>
      </w:r>
      <w:r>
        <w:rPr>
          <w:spacing w:val="-4"/>
          <w:sz w:val="20"/>
        </w:rPr>
        <w:t xml:space="preserve"> </w:t>
      </w:r>
      <w:r>
        <w:rPr>
          <w:sz w:val="20"/>
        </w:rPr>
        <w:t>viktige</w:t>
      </w:r>
      <w:r>
        <w:rPr>
          <w:spacing w:val="-4"/>
          <w:sz w:val="20"/>
        </w:rPr>
        <w:t xml:space="preserve"> </w:t>
      </w:r>
      <w:r>
        <w:rPr>
          <w:sz w:val="20"/>
        </w:rPr>
        <w:t>elementer</w:t>
      </w:r>
      <w:r>
        <w:rPr>
          <w:spacing w:val="-4"/>
          <w:sz w:val="20"/>
        </w:rPr>
        <w:t xml:space="preserve"> </w:t>
      </w:r>
      <w:r>
        <w:rPr>
          <w:sz w:val="20"/>
        </w:rPr>
        <w:t>i</w:t>
      </w:r>
      <w:r>
        <w:rPr>
          <w:spacing w:val="-4"/>
          <w:sz w:val="20"/>
        </w:rPr>
        <w:t xml:space="preserve"> </w:t>
      </w:r>
      <w:r>
        <w:rPr>
          <w:sz w:val="20"/>
        </w:rPr>
        <w:t>de</w:t>
      </w:r>
      <w:r>
        <w:rPr>
          <w:spacing w:val="-4"/>
          <w:sz w:val="20"/>
        </w:rPr>
        <w:t xml:space="preserve"> </w:t>
      </w:r>
      <w:r>
        <w:rPr>
          <w:sz w:val="20"/>
        </w:rPr>
        <w:t xml:space="preserve">ulike </w:t>
      </w:r>
      <w:r>
        <w:rPr>
          <w:spacing w:val="-2"/>
          <w:sz w:val="20"/>
        </w:rPr>
        <w:t>religionene.</w:t>
      </w:r>
    </w:p>
    <w:p w14:paraId="49C32969" w14:textId="77777777" w:rsidR="00330A58" w:rsidRDefault="00000000">
      <w:pPr>
        <w:pStyle w:val="Listeavsnitt"/>
        <w:numPr>
          <w:ilvl w:val="0"/>
          <w:numId w:val="66"/>
        </w:numPr>
        <w:tabs>
          <w:tab w:val="left" w:pos="637"/>
          <w:tab w:val="left" w:pos="639"/>
        </w:tabs>
        <w:spacing w:line="295" w:lineRule="auto"/>
        <w:ind w:right="1541"/>
        <w:rPr>
          <w:sz w:val="20"/>
        </w:rPr>
      </w:pPr>
      <w:r>
        <w:rPr>
          <w:sz w:val="20"/>
        </w:rPr>
        <w:t>De</w:t>
      </w:r>
      <w:r>
        <w:rPr>
          <w:spacing w:val="-7"/>
          <w:sz w:val="20"/>
        </w:rPr>
        <w:t xml:space="preserve"> </w:t>
      </w:r>
      <w:r>
        <w:rPr>
          <w:sz w:val="20"/>
        </w:rPr>
        <w:t>tre</w:t>
      </w:r>
      <w:r>
        <w:rPr>
          <w:spacing w:val="-7"/>
          <w:sz w:val="20"/>
        </w:rPr>
        <w:t xml:space="preserve"> </w:t>
      </w:r>
      <w:r>
        <w:rPr>
          <w:sz w:val="20"/>
        </w:rPr>
        <w:t>monoteistiske</w:t>
      </w:r>
      <w:r>
        <w:rPr>
          <w:spacing w:val="-7"/>
          <w:sz w:val="20"/>
        </w:rPr>
        <w:t xml:space="preserve"> </w:t>
      </w:r>
      <w:r>
        <w:rPr>
          <w:sz w:val="20"/>
        </w:rPr>
        <w:t>religionene</w:t>
      </w:r>
      <w:r>
        <w:rPr>
          <w:spacing w:val="-7"/>
          <w:sz w:val="20"/>
        </w:rPr>
        <w:t xml:space="preserve"> </w:t>
      </w:r>
      <w:r>
        <w:rPr>
          <w:sz w:val="20"/>
        </w:rPr>
        <w:t>har</w:t>
      </w:r>
      <w:r>
        <w:rPr>
          <w:spacing w:val="-7"/>
          <w:sz w:val="20"/>
        </w:rPr>
        <w:t xml:space="preserve"> </w:t>
      </w:r>
      <w:r>
        <w:rPr>
          <w:sz w:val="20"/>
        </w:rPr>
        <w:t>samme opprinnelse i stamfar Abraham.</w:t>
      </w:r>
    </w:p>
    <w:p w14:paraId="49C3296A" w14:textId="77777777" w:rsidR="00330A58" w:rsidRDefault="00330A58">
      <w:pPr>
        <w:pStyle w:val="Brdtekst"/>
      </w:pPr>
    </w:p>
    <w:p w14:paraId="49C3296B" w14:textId="77777777" w:rsidR="00330A58" w:rsidRDefault="00000000">
      <w:pPr>
        <w:pStyle w:val="Overskrift5"/>
        <w:ind w:left="299"/>
      </w:pPr>
      <w:r>
        <w:rPr>
          <w:noProof/>
        </w:rPr>
        <mc:AlternateContent>
          <mc:Choice Requires="wps">
            <w:drawing>
              <wp:anchor distT="0" distB="0" distL="0" distR="0" simplePos="0" relativeHeight="15786496" behindDoc="0" locked="0" layoutInCell="1" allowOverlap="1" wp14:anchorId="49C33EAB" wp14:editId="49C33EAC">
                <wp:simplePos x="0" y="0"/>
                <wp:positionH relativeFrom="page">
                  <wp:posOffset>7236002</wp:posOffset>
                </wp:positionH>
                <wp:positionV relativeFrom="paragraph">
                  <wp:posOffset>-17367</wp:posOffset>
                </wp:positionV>
                <wp:extent cx="324485" cy="3564254"/>
                <wp:effectExtent l="0" t="0" r="0" b="0"/>
                <wp:wrapNone/>
                <wp:docPr id="1230" name="Text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06" w14:textId="77777777" w:rsidR="00330A58" w:rsidRDefault="00000000">
                            <w:pPr>
                              <w:spacing w:before="95"/>
                              <w:ind w:left="366"/>
                              <w:rPr>
                                <w:rFonts w:ascii="Futura PT Medium" w:hAnsi="Futura PT Medium"/>
                                <w:color w:val="000000"/>
                                <w:sz w:val="24"/>
                              </w:rPr>
                            </w:pPr>
                            <w:r>
                              <w:rPr>
                                <w:rFonts w:ascii="Futura PT Medium" w:hAnsi="Futura PT Medium"/>
                                <w:color w:val="FFFFFF"/>
                                <w:spacing w:val="12"/>
                                <w:sz w:val="24"/>
                              </w:rPr>
                              <w:t>RELIGION,</w:t>
                            </w:r>
                            <w:r>
                              <w:rPr>
                                <w:rFonts w:ascii="Futura PT Medium" w:hAnsi="Futura PT Medium"/>
                                <w:color w:val="FFFFFF"/>
                                <w:spacing w:val="26"/>
                                <w:sz w:val="24"/>
                              </w:rPr>
                              <w:t xml:space="preserve"> </w:t>
                            </w:r>
                            <w:r>
                              <w:rPr>
                                <w:rFonts w:ascii="Futura PT Medium" w:hAnsi="Futura PT Medium"/>
                                <w:color w:val="FFFFFF"/>
                                <w:spacing w:val="9"/>
                                <w:sz w:val="24"/>
                              </w:rPr>
                              <w:t>LIVSSYN</w:t>
                            </w:r>
                            <w:r>
                              <w:rPr>
                                <w:rFonts w:ascii="Futura PT Medium" w:hAnsi="Futura PT Medium"/>
                                <w:color w:val="FFFFFF"/>
                                <w:spacing w:val="28"/>
                                <w:sz w:val="24"/>
                              </w:rPr>
                              <w:t xml:space="preserve"> </w:t>
                            </w:r>
                            <w:r>
                              <w:rPr>
                                <w:rFonts w:ascii="Futura PT Medium" w:hAnsi="Futura PT Medium"/>
                                <w:color w:val="FFFFFF"/>
                                <w:sz w:val="24"/>
                              </w:rPr>
                              <w:t>OG</w:t>
                            </w:r>
                            <w:r>
                              <w:rPr>
                                <w:rFonts w:ascii="Futura PT Medium" w:hAnsi="Futura PT Medium"/>
                                <w:color w:val="FFFFFF"/>
                                <w:spacing w:val="27"/>
                                <w:sz w:val="24"/>
                              </w:rPr>
                              <w:t xml:space="preserve"> </w:t>
                            </w:r>
                            <w:r>
                              <w:rPr>
                                <w:rFonts w:ascii="Futura PT Medium" w:hAnsi="Futura PT Medium"/>
                                <w:color w:val="FFFFFF"/>
                                <w:spacing w:val="11"/>
                                <w:sz w:val="24"/>
                              </w:rPr>
                              <w:t>ETIKK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8"/>
                                <w:sz w:val="24"/>
                              </w:rPr>
                              <w:t xml:space="preserve"> </w:t>
                            </w:r>
                            <w:r>
                              <w:rPr>
                                <w:rFonts w:ascii="Futura PT Medium" w:hAnsi="Futura PT Medium"/>
                                <w:color w:val="FFFFFF"/>
                                <w:sz w:val="24"/>
                              </w:rPr>
                              <w:t>–</w:t>
                            </w:r>
                            <w:r>
                              <w:rPr>
                                <w:rFonts w:ascii="Futura PT Medium" w:hAnsi="Futura PT Medium"/>
                                <w:color w:val="FFFFFF"/>
                                <w:spacing w:val="-18"/>
                                <w:sz w:val="24"/>
                              </w:rPr>
                              <w:t xml:space="preserve"> </w:t>
                            </w:r>
                            <w:r>
                              <w:rPr>
                                <w:rFonts w:ascii="Futura PT Medium" w:hAnsi="Futura PT Medium"/>
                                <w:color w:val="FFFFFF"/>
                                <w:sz w:val="24"/>
                              </w:rPr>
                              <w:t>7.</w:t>
                            </w:r>
                            <w:r>
                              <w:rPr>
                                <w:rFonts w:ascii="Futura PT Medium" w:hAnsi="Futura PT Medium"/>
                                <w:color w:val="FFFFFF"/>
                                <w:spacing w:val="38"/>
                                <w:sz w:val="24"/>
                              </w:rPr>
                              <w:t xml:space="preserve"> </w:t>
                            </w:r>
                            <w:r>
                              <w:rPr>
                                <w:rFonts w:ascii="Futura PT Medium" w:hAnsi="Futura PT Medium"/>
                                <w:color w:val="FFFFFF"/>
                                <w:spacing w:val="14"/>
                                <w:sz w:val="24"/>
                              </w:rPr>
                              <w:t>TRINN</w:t>
                            </w:r>
                          </w:p>
                        </w:txbxContent>
                      </wps:txbx>
                      <wps:bodyPr vert="vert" wrap="square" lIns="0" tIns="0" rIns="0" bIns="0" rtlCol="0">
                        <a:noAutofit/>
                      </wps:bodyPr>
                    </wps:wsp>
                  </a:graphicData>
                </a:graphic>
              </wp:anchor>
            </w:drawing>
          </mc:Choice>
          <mc:Fallback>
            <w:pict>
              <v:shape w14:anchorId="49C33EAB" id="Textbox 1230" o:spid="_x0000_s1260" type="#_x0000_t202" style="position:absolute;left:0;text-align:left;margin-left:569.75pt;margin-top:-1.35pt;width:25.55pt;height:280.65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" fillcolor="#ef7b10" stroked="f">
                <v:textbox style="layout-flow:vertical" inset="0,0,0,0">
                  <w:txbxContent>
                    <w:p w14:paraId="49C34306" w14:textId="77777777" w:rsidR="00330A58" w:rsidRDefault="00000000">
                      <w:pPr>
                        <w:spacing w:before="95"/>
                        <w:ind w:left="366"/>
                        <w:rPr>
                          <w:rFonts w:ascii="Futura PT Medium" w:hAnsi="Futura PT Medium"/>
                          <w:color w:val="000000"/>
                          <w:sz w:val="24"/>
                        </w:rPr>
                      </w:pPr>
                      <w:r>
                        <w:rPr>
                          <w:rFonts w:ascii="Futura PT Medium" w:hAnsi="Futura PT Medium"/>
                          <w:color w:val="FFFFFF"/>
                          <w:spacing w:val="12"/>
                          <w:sz w:val="24"/>
                        </w:rPr>
                        <w:t>RELIGION,</w:t>
                      </w:r>
                      <w:r>
                        <w:rPr>
                          <w:rFonts w:ascii="Futura PT Medium" w:hAnsi="Futura PT Medium"/>
                          <w:color w:val="FFFFFF"/>
                          <w:spacing w:val="26"/>
                          <w:sz w:val="24"/>
                        </w:rPr>
                        <w:t xml:space="preserve"> </w:t>
                      </w:r>
                      <w:r>
                        <w:rPr>
                          <w:rFonts w:ascii="Futura PT Medium" w:hAnsi="Futura PT Medium"/>
                          <w:color w:val="FFFFFF"/>
                          <w:spacing w:val="9"/>
                          <w:sz w:val="24"/>
                        </w:rPr>
                        <w:t>LIVSSYN</w:t>
                      </w:r>
                      <w:r>
                        <w:rPr>
                          <w:rFonts w:ascii="Futura PT Medium" w:hAnsi="Futura PT Medium"/>
                          <w:color w:val="FFFFFF"/>
                          <w:spacing w:val="28"/>
                          <w:sz w:val="24"/>
                        </w:rPr>
                        <w:t xml:space="preserve"> </w:t>
                      </w:r>
                      <w:r>
                        <w:rPr>
                          <w:rFonts w:ascii="Futura PT Medium" w:hAnsi="Futura PT Medium"/>
                          <w:color w:val="FFFFFF"/>
                          <w:sz w:val="24"/>
                        </w:rPr>
                        <w:t>OG</w:t>
                      </w:r>
                      <w:r>
                        <w:rPr>
                          <w:rFonts w:ascii="Futura PT Medium" w:hAnsi="Futura PT Medium"/>
                          <w:color w:val="FFFFFF"/>
                          <w:spacing w:val="27"/>
                          <w:sz w:val="24"/>
                        </w:rPr>
                        <w:t xml:space="preserve"> </w:t>
                      </w:r>
                      <w:r>
                        <w:rPr>
                          <w:rFonts w:ascii="Futura PT Medium" w:hAnsi="Futura PT Medium"/>
                          <w:color w:val="FFFFFF"/>
                          <w:spacing w:val="11"/>
                          <w:sz w:val="24"/>
                        </w:rPr>
                        <w:t>ETIKK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8"/>
                          <w:sz w:val="24"/>
                        </w:rPr>
                        <w:t xml:space="preserve"> </w:t>
                      </w:r>
                      <w:r>
                        <w:rPr>
                          <w:rFonts w:ascii="Futura PT Medium" w:hAnsi="Futura PT Medium"/>
                          <w:color w:val="FFFFFF"/>
                          <w:sz w:val="24"/>
                        </w:rPr>
                        <w:t>–</w:t>
                      </w:r>
                      <w:r>
                        <w:rPr>
                          <w:rFonts w:ascii="Futura PT Medium" w:hAnsi="Futura PT Medium"/>
                          <w:color w:val="FFFFFF"/>
                          <w:spacing w:val="-18"/>
                          <w:sz w:val="24"/>
                        </w:rPr>
                        <w:t xml:space="preserve"> </w:t>
                      </w:r>
                      <w:r>
                        <w:rPr>
                          <w:rFonts w:ascii="Futura PT Medium" w:hAnsi="Futura PT Medium"/>
                          <w:color w:val="FFFFFF"/>
                          <w:sz w:val="24"/>
                        </w:rPr>
                        <w:t>7.</w:t>
                      </w:r>
                      <w:r>
                        <w:rPr>
                          <w:rFonts w:ascii="Futura PT Medium" w:hAnsi="Futura PT Medium"/>
                          <w:color w:val="FFFFFF"/>
                          <w:spacing w:val="38"/>
                          <w:sz w:val="24"/>
                        </w:rPr>
                        <w:t xml:space="preserve"> </w:t>
                      </w:r>
                      <w:r>
                        <w:rPr>
                          <w:rFonts w:ascii="Futura PT Medium" w:hAnsi="Futura PT Medium"/>
                          <w:color w:val="FFFFFF"/>
                          <w:spacing w:val="14"/>
                          <w:sz w:val="24"/>
                        </w:rPr>
                        <w:t>TRINN</w:t>
                      </w:r>
                    </w:p>
                  </w:txbxContent>
                </v:textbox>
                <w10:wrap anchorx="page"/>
              </v:shape>
            </w:pict>
          </mc:Fallback>
        </mc:AlternateContent>
      </w:r>
      <w:r>
        <w:t xml:space="preserve">Etikk og </w:t>
      </w:r>
      <w:r>
        <w:rPr>
          <w:spacing w:val="-2"/>
        </w:rPr>
        <w:t>moral</w:t>
      </w:r>
    </w:p>
    <w:p w14:paraId="49C3296C" w14:textId="77777777" w:rsidR="00330A58" w:rsidRDefault="00000000">
      <w:pPr>
        <w:pStyle w:val="Brdtekst"/>
        <w:spacing w:before="25" w:line="295" w:lineRule="auto"/>
        <w:ind w:left="299" w:right="1158"/>
      </w:pPr>
      <w:r>
        <w:t>Mennesker søker etter mening, identitet og virkelighetsbilde gjennom religioner, livssyn, etikk og filosofi. Gjennom refleksjon, filosofiske samtaler og</w:t>
      </w:r>
      <w:r>
        <w:rPr>
          <w:spacing w:val="-7"/>
        </w:rPr>
        <w:t xml:space="preserve"> </w:t>
      </w:r>
      <w:r>
        <w:t>undring</w:t>
      </w:r>
      <w:r>
        <w:rPr>
          <w:spacing w:val="-7"/>
        </w:rPr>
        <w:t xml:space="preserve"> </w:t>
      </w:r>
      <w:r>
        <w:t>utforsker</w:t>
      </w:r>
      <w:r>
        <w:rPr>
          <w:spacing w:val="-7"/>
        </w:rPr>
        <w:t xml:space="preserve"> </w:t>
      </w:r>
      <w:r>
        <w:t>elevene</w:t>
      </w:r>
      <w:r>
        <w:rPr>
          <w:spacing w:val="-7"/>
        </w:rPr>
        <w:t xml:space="preserve"> </w:t>
      </w:r>
      <w:r>
        <w:t>eksistensielle</w:t>
      </w:r>
      <w:r>
        <w:rPr>
          <w:spacing w:val="-7"/>
        </w:rPr>
        <w:t xml:space="preserve"> </w:t>
      </w:r>
      <w:r>
        <w:t>spørsmål og lærer å forholde seg til uenigheter. Når vi drøfter og reflekterer over etiske og moralske dilemma</w:t>
      </w:r>
    </w:p>
    <w:p w14:paraId="49C3296D" w14:textId="77777777" w:rsidR="00330A58" w:rsidRDefault="00000000">
      <w:pPr>
        <w:pStyle w:val="Brdtekst"/>
        <w:spacing w:line="295" w:lineRule="auto"/>
        <w:ind w:left="299" w:right="1417"/>
      </w:pPr>
      <w:r>
        <w:t>med bakgrunn i gruppens erfaringer vil vi hjelpe elevene til å håndtere utfordringer og konflikter på en fredelig måte, og gi dem mulighet til å øve seg</w:t>
      </w:r>
      <w:r>
        <w:rPr>
          <w:spacing w:val="-4"/>
        </w:rPr>
        <w:t xml:space="preserve"> </w:t>
      </w:r>
      <w:r>
        <w:t>i</w:t>
      </w:r>
      <w:r>
        <w:rPr>
          <w:spacing w:val="-4"/>
        </w:rPr>
        <w:t xml:space="preserve"> </w:t>
      </w:r>
      <w:r>
        <w:t>å</w:t>
      </w:r>
      <w:r>
        <w:rPr>
          <w:spacing w:val="-4"/>
        </w:rPr>
        <w:t xml:space="preserve"> </w:t>
      </w:r>
      <w:r>
        <w:t>ta</w:t>
      </w:r>
      <w:r>
        <w:rPr>
          <w:spacing w:val="-4"/>
        </w:rPr>
        <w:t xml:space="preserve"> </w:t>
      </w:r>
      <w:r>
        <w:t>andres</w:t>
      </w:r>
      <w:r>
        <w:rPr>
          <w:spacing w:val="-4"/>
        </w:rPr>
        <w:t xml:space="preserve"> </w:t>
      </w:r>
      <w:r>
        <w:t>perspektiv</w:t>
      </w:r>
      <w:r>
        <w:rPr>
          <w:spacing w:val="-4"/>
        </w:rPr>
        <w:t xml:space="preserve"> </w:t>
      </w:r>
      <w:r>
        <w:t>og</w:t>
      </w:r>
      <w:r>
        <w:rPr>
          <w:spacing w:val="-4"/>
        </w:rPr>
        <w:t xml:space="preserve"> </w:t>
      </w:r>
      <w:r>
        <w:t>øve</w:t>
      </w:r>
      <w:r>
        <w:rPr>
          <w:spacing w:val="-4"/>
        </w:rPr>
        <w:t xml:space="preserve"> </w:t>
      </w:r>
      <w:r>
        <w:t>seg</w:t>
      </w:r>
      <w:r>
        <w:rPr>
          <w:spacing w:val="-4"/>
        </w:rPr>
        <w:t xml:space="preserve"> </w:t>
      </w:r>
      <w:r>
        <w:t>i</w:t>
      </w:r>
      <w:r>
        <w:rPr>
          <w:spacing w:val="-4"/>
        </w:rPr>
        <w:t xml:space="preserve"> </w:t>
      </w:r>
      <w:r>
        <w:t>toleranse. Etiske</w:t>
      </w:r>
      <w:r>
        <w:rPr>
          <w:spacing w:val="-2"/>
        </w:rPr>
        <w:t xml:space="preserve"> </w:t>
      </w:r>
      <w:r>
        <w:t>modeller,</w:t>
      </w:r>
      <w:r>
        <w:rPr>
          <w:spacing w:val="-2"/>
        </w:rPr>
        <w:t xml:space="preserve"> </w:t>
      </w:r>
      <w:r>
        <w:t>begreper</w:t>
      </w:r>
      <w:r>
        <w:rPr>
          <w:spacing w:val="-2"/>
        </w:rPr>
        <w:t xml:space="preserve"> </w:t>
      </w:r>
      <w:r>
        <w:t>og</w:t>
      </w:r>
      <w:r>
        <w:rPr>
          <w:spacing w:val="-2"/>
        </w:rPr>
        <w:t xml:space="preserve"> </w:t>
      </w:r>
      <w:r>
        <w:t>filosofisk</w:t>
      </w:r>
      <w:r>
        <w:rPr>
          <w:spacing w:val="-2"/>
        </w:rPr>
        <w:t xml:space="preserve"> </w:t>
      </w:r>
      <w:r>
        <w:t>tenkemåte er verktøy som hjelper elevene til å analysere argumentasjon og påstander.</w:t>
      </w:r>
    </w:p>
    <w:p w14:paraId="49C3296E" w14:textId="77777777" w:rsidR="00330A58" w:rsidRDefault="00330A58">
      <w:pPr>
        <w:pStyle w:val="Brdtekst"/>
        <w:spacing w:before="51"/>
      </w:pPr>
    </w:p>
    <w:p w14:paraId="49C3296F" w14:textId="77777777" w:rsidR="00330A58" w:rsidRDefault="00000000">
      <w:pPr>
        <w:pStyle w:val="Overskrift6"/>
        <w:ind w:left="299"/>
      </w:pPr>
      <w:r>
        <w:rPr>
          <w:spacing w:val="-2"/>
        </w:rPr>
        <w:t>Nøkkeloppdagelser:</w:t>
      </w:r>
    </w:p>
    <w:p w14:paraId="49C32970" w14:textId="77777777" w:rsidR="00330A58" w:rsidRDefault="00000000">
      <w:pPr>
        <w:pStyle w:val="Listeavsnitt"/>
        <w:numPr>
          <w:ilvl w:val="0"/>
          <w:numId w:val="66"/>
        </w:numPr>
        <w:tabs>
          <w:tab w:val="left" w:pos="637"/>
          <w:tab w:val="left" w:pos="639"/>
        </w:tabs>
        <w:spacing w:before="53" w:line="295" w:lineRule="auto"/>
        <w:ind w:right="1544"/>
        <w:rPr>
          <w:sz w:val="20"/>
        </w:rPr>
      </w:pPr>
      <w:r>
        <w:rPr>
          <w:sz w:val="20"/>
        </w:rPr>
        <w:t>Mennesker</w:t>
      </w:r>
      <w:r>
        <w:rPr>
          <w:spacing w:val="-5"/>
          <w:sz w:val="20"/>
        </w:rPr>
        <w:t xml:space="preserve"> </w:t>
      </w:r>
      <w:r>
        <w:rPr>
          <w:sz w:val="20"/>
        </w:rPr>
        <w:t>har</w:t>
      </w:r>
      <w:r>
        <w:rPr>
          <w:spacing w:val="-5"/>
          <w:sz w:val="20"/>
        </w:rPr>
        <w:t xml:space="preserve"> </w:t>
      </w:r>
      <w:r>
        <w:rPr>
          <w:sz w:val="20"/>
        </w:rPr>
        <w:t>urkrefter</w:t>
      </w:r>
      <w:r>
        <w:rPr>
          <w:spacing w:val="-5"/>
          <w:sz w:val="20"/>
        </w:rPr>
        <w:t xml:space="preserve"> </w:t>
      </w:r>
      <w:r>
        <w:rPr>
          <w:sz w:val="20"/>
        </w:rPr>
        <w:t>som</w:t>
      </w:r>
      <w:r>
        <w:rPr>
          <w:spacing w:val="-5"/>
          <w:sz w:val="20"/>
        </w:rPr>
        <w:t xml:space="preserve"> </w:t>
      </w:r>
      <w:r>
        <w:rPr>
          <w:sz w:val="20"/>
        </w:rPr>
        <w:t>bidrar</w:t>
      </w:r>
      <w:r>
        <w:rPr>
          <w:spacing w:val="-5"/>
          <w:sz w:val="20"/>
        </w:rPr>
        <w:t xml:space="preserve"> </w:t>
      </w:r>
      <w:r>
        <w:rPr>
          <w:sz w:val="20"/>
        </w:rPr>
        <w:t>til</w:t>
      </w:r>
      <w:r>
        <w:rPr>
          <w:spacing w:val="-5"/>
          <w:sz w:val="20"/>
        </w:rPr>
        <w:t xml:space="preserve"> </w:t>
      </w:r>
      <w:r>
        <w:rPr>
          <w:sz w:val="20"/>
        </w:rPr>
        <w:t>at</w:t>
      </w:r>
      <w:r>
        <w:rPr>
          <w:spacing w:val="-5"/>
          <w:sz w:val="20"/>
        </w:rPr>
        <w:t xml:space="preserve"> </w:t>
      </w:r>
      <w:r>
        <w:rPr>
          <w:sz w:val="20"/>
        </w:rPr>
        <w:t>de finner svar på sin søken.</w:t>
      </w:r>
    </w:p>
    <w:p w14:paraId="49C32971" w14:textId="77777777" w:rsidR="00330A58" w:rsidRDefault="00000000">
      <w:pPr>
        <w:pStyle w:val="Listeavsnitt"/>
        <w:numPr>
          <w:ilvl w:val="0"/>
          <w:numId w:val="66"/>
        </w:numPr>
        <w:tabs>
          <w:tab w:val="left" w:pos="637"/>
          <w:tab w:val="left" w:pos="639"/>
        </w:tabs>
        <w:spacing w:line="295" w:lineRule="auto"/>
        <w:ind w:right="1340"/>
        <w:rPr>
          <w:sz w:val="20"/>
        </w:rPr>
      </w:pPr>
      <w:r>
        <w:rPr>
          <w:sz w:val="20"/>
        </w:rPr>
        <w:t>Mennesker</w:t>
      </w:r>
      <w:r>
        <w:rPr>
          <w:spacing w:val="-4"/>
          <w:sz w:val="20"/>
        </w:rPr>
        <w:t xml:space="preserve"> </w:t>
      </w:r>
      <w:r>
        <w:rPr>
          <w:sz w:val="20"/>
        </w:rPr>
        <w:t>har</w:t>
      </w:r>
      <w:r>
        <w:rPr>
          <w:spacing w:val="-4"/>
          <w:sz w:val="20"/>
        </w:rPr>
        <w:t xml:space="preserve"> </w:t>
      </w:r>
      <w:r>
        <w:rPr>
          <w:sz w:val="20"/>
        </w:rPr>
        <w:t>spurt</w:t>
      </w:r>
      <w:r>
        <w:rPr>
          <w:spacing w:val="-4"/>
          <w:sz w:val="20"/>
        </w:rPr>
        <w:t xml:space="preserve"> </w:t>
      </w:r>
      <w:r>
        <w:rPr>
          <w:sz w:val="20"/>
        </w:rPr>
        <w:t>og</w:t>
      </w:r>
      <w:r>
        <w:rPr>
          <w:spacing w:val="-4"/>
          <w:sz w:val="20"/>
        </w:rPr>
        <w:t xml:space="preserve"> </w:t>
      </w:r>
      <w:r>
        <w:rPr>
          <w:sz w:val="20"/>
        </w:rPr>
        <w:t>vil</w:t>
      </w:r>
      <w:r>
        <w:rPr>
          <w:spacing w:val="-4"/>
          <w:sz w:val="20"/>
        </w:rPr>
        <w:t xml:space="preserve"> </w:t>
      </w:r>
      <w:r>
        <w:rPr>
          <w:sz w:val="20"/>
        </w:rPr>
        <w:t>spørre</w:t>
      </w:r>
      <w:r>
        <w:rPr>
          <w:spacing w:val="-4"/>
          <w:sz w:val="20"/>
        </w:rPr>
        <w:t xml:space="preserve"> </w:t>
      </w:r>
      <w:r>
        <w:rPr>
          <w:sz w:val="20"/>
        </w:rPr>
        <w:t>seg</w:t>
      </w:r>
      <w:r>
        <w:rPr>
          <w:spacing w:val="-4"/>
          <w:sz w:val="20"/>
        </w:rPr>
        <w:t xml:space="preserve"> </w:t>
      </w:r>
      <w:r>
        <w:rPr>
          <w:sz w:val="20"/>
        </w:rPr>
        <w:t>hvem</w:t>
      </w:r>
      <w:r>
        <w:rPr>
          <w:spacing w:val="-4"/>
          <w:sz w:val="20"/>
        </w:rPr>
        <w:t xml:space="preserve"> </w:t>
      </w:r>
      <w:r>
        <w:rPr>
          <w:sz w:val="20"/>
        </w:rPr>
        <w:t>de er og hvorfor de er. De fant og finner på ulike svar og løsninger på det.</w:t>
      </w:r>
    </w:p>
    <w:p w14:paraId="49C32972" w14:textId="77777777" w:rsidR="00330A58" w:rsidRDefault="00000000">
      <w:pPr>
        <w:pStyle w:val="Listeavsnitt"/>
        <w:numPr>
          <w:ilvl w:val="0"/>
          <w:numId w:val="66"/>
        </w:numPr>
        <w:tabs>
          <w:tab w:val="left" w:pos="637"/>
          <w:tab w:val="left" w:pos="639"/>
        </w:tabs>
        <w:spacing w:line="295" w:lineRule="auto"/>
        <w:ind w:right="1796"/>
        <w:rPr>
          <w:sz w:val="20"/>
        </w:rPr>
      </w:pPr>
      <w:r>
        <w:rPr>
          <w:sz w:val="20"/>
        </w:rPr>
        <w:t>Mennesker har funnet og vil finne ulike løsninger</w:t>
      </w:r>
      <w:r>
        <w:rPr>
          <w:spacing w:val="-6"/>
          <w:sz w:val="20"/>
        </w:rPr>
        <w:t xml:space="preserve"> </w:t>
      </w:r>
      <w:r>
        <w:rPr>
          <w:sz w:val="20"/>
        </w:rPr>
        <w:t>på</w:t>
      </w:r>
      <w:r>
        <w:rPr>
          <w:spacing w:val="-6"/>
          <w:sz w:val="20"/>
        </w:rPr>
        <w:t xml:space="preserve"> </w:t>
      </w:r>
      <w:r>
        <w:rPr>
          <w:sz w:val="20"/>
        </w:rPr>
        <w:t>hvordan</w:t>
      </w:r>
      <w:r>
        <w:rPr>
          <w:spacing w:val="-6"/>
          <w:sz w:val="20"/>
        </w:rPr>
        <w:t xml:space="preserve"> </w:t>
      </w:r>
      <w:r>
        <w:rPr>
          <w:sz w:val="20"/>
        </w:rPr>
        <w:t>de</w:t>
      </w:r>
      <w:r>
        <w:rPr>
          <w:spacing w:val="-6"/>
          <w:sz w:val="20"/>
        </w:rPr>
        <w:t xml:space="preserve"> </w:t>
      </w:r>
      <w:r>
        <w:rPr>
          <w:sz w:val="20"/>
        </w:rPr>
        <w:t>vil</w:t>
      </w:r>
      <w:r>
        <w:rPr>
          <w:spacing w:val="-6"/>
          <w:sz w:val="20"/>
        </w:rPr>
        <w:t xml:space="preserve"> </w:t>
      </w:r>
      <w:r>
        <w:rPr>
          <w:sz w:val="20"/>
        </w:rPr>
        <w:t>leve</w:t>
      </w:r>
      <w:r>
        <w:rPr>
          <w:spacing w:val="-6"/>
          <w:sz w:val="20"/>
        </w:rPr>
        <w:t xml:space="preserve"> </w:t>
      </w:r>
      <w:r>
        <w:rPr>
          <w:sz w:val="20"/>
        </w:rPr>
        <w:t>sammen.</w:t>
      </w:r>
    </w:p>
    <w:p w14:paraId="49C32973" w14:textId="77777777" w:rsidR="00330A58" w:rsidRDefault="00000000">
      <w:pPr>
        <w:pStyle w:val="Listeavsnitt"/>
        <w:numPr>
          <w:ilvl w:val="0"/>
          <w:numId w:val="66"/>
        </w:numPr>
        <w:tabs>
          <w:tab w:val="left" w:pos="637"/>
          <w:tab w:val="left" w:pos="639"/>
        </w:tabs>
        <w:spacing w:line="295" w:lineRule="auto"/>
        <w:ind w:right="1362"/>
        <w:rPr>
          <w:sz w:val="20"/>
        </w:rPr>
      </w:pPr>
      <w:r>
        <w:rPr>
          <w:sz w:val="20"/>
        </w:rPr>
        <w:t>Mennesker har alltid et valg om hvordan de handler, og evnen til å ta etiske og moralske vurderinger.</w:t>
      </w:r>
      <w:r>
        <w:rPr>
          <w:spacing w:val="-14"/>
          <w:sz w:val="20"/>
        </w:rPr>
        <w:t xml:space="preserve"> </w:t>
      </w:r>
      <w:r>
        <w:rPr>
          <w:sz w:val="20"/>
        </w:rPr>
        <w:t>Alle</w:t>
      </w:r>
      <w:r>
        <w:rPr>
          <w:spacing w:val="-12"/>
          <w:sz w:val="20"/>
        </w:rPr>
        <w:t xml:space="preserve"> </w:t>
      </w:r>
      <w:r>
        <w:rPr>
          <w:sz w:val="20"/>
        </w:rPr>
        <w:t>handlinger</w:t>
      </w:r>
      <w:r>
        <w:rPr>
          <w:spacing w:val="-12"/>
          <w:sz w:val="20"/>
        </w:rPr>
        <w:t xml:space="preserve"> </w:t>
      </w:r>
      <w:r>
        <w:rPr>
          <w:sz w:val="20"/>
        </w:rPr>
        <w:t>har</w:t>
      </w:r>
      <w:r>
        <w:rPr>
          <w:spacing w:val="-12"/>
          <w:sz w:val="20"/>
        </w:rPr>
        <w:t xml:space="preserve"> </w:t>
      </w:r>
      <w:r>
        <w:rPr>
          <w:sz w:val="20"/>
        </w:rPr>
        <w:t>konsekvenser for individet, fellesskapet og omgivelsene.</w:t>
      </w:r>
    </w:p>
    <w:p w14:paraId="49C32974" w14:textId="77777777" w:rsidR="00330A58" w:rsidRDefault="00000000">
      <w:pPr>
        <w:pStyle w:val="Listeavsnitt"/>
        <w:numPr>
          <w:ilvl w:val="0"/>
          <w:numId w:val="66"/>
        </w:numPr>
        <w:tabs>
          <w:tab w:val="left" w:pos="637"/>
          <w:tab w:val="left" w:pos="639"/>
        </w:tabs>
        <w:spacing w:line="295" w:lineRule="auto"/>
        <w:ind w:right="1226"/>
        <w:rPr>
          <w:sz w:val="20"/>
        </w:rPr>
      </w:pPr>
      <w:r>
        <w:rPr>
          <w:sz w:val="20"/>
        </w:rPr>
        <w:t>Mennesker</w:t>
      </w:r>
      <w:r>
        <w:rPr>
          <w:spacing w:val="-6"/>
          <w:sz w:val="20"/>
        </w:rPr>
        <w:t xml:space="preserve"> </w:t>
      </w:r>
      <w:r>
        <w:rPr>
          <w:sz w:val="20"/>
        </w:rPr>
        <w:t>opplever</w:t>
      </w:r>
      <w:r>
        <w:rPr>
          <w:spacing w:val="-6"/>
          <w:sz w:val="20"/>
        </w:rPr>
        <w:t xml:space="preserve"> </w:t>
      </w:r>
      <w:r>
        <w:rPr>
          <w:sz w:val="20"/>
        </w:rPr>
        <w:t>konflikter</w:t>
      </w:r>
      <w:r>
        <w:rPr>
          <w:spacing w:val="-6"/>
          <w:sz w:val="20"/>
        </w:rPr>
        <w:t xml:space="preserve"> </w:t>
      </w:r>
      <w:r>
        <w:rPr>
          <w:sz w:val="20"/>
        </w:rPr>
        <w:t>og</w:t>
      </w:r>
      <w:r>
        <w:rPr>
          <w:spacing w:val="-6"/>
          <w:sz w:val="20"/>
        </w:rPr>
        <w:t xml:space="preserve"> </w:t>
      </w:r>
      <w:r>
        <w:rPr>
          <w:sz w:val="20"/>
        </w:rPr>
        <w:t>dilemma</w:t>
      </w:r>
      <w:r>
        <w:rPr>
          <w:spacing w:val="-6"/>
          <w:sz w:val="20"/>
        </w:rPr>
        <w:t xml:space="preserve"> </w:t>
      </w:r>
      <w:r>
        <w:rPr>
          <w:sz w:val="20"/>
        </w:rPr>
        <w:t>i</w:t>
      </w:r>
      <w:r>
        <w:rPr>
          <w:spacing w:val="-6"/>
          <w:sz w:val="20"/>
        </w:rPr>
        <w:t xml:space="preserve"> </w:t>
      </w:r>
      <w:r>
        <w:rPr>
          <w:sz w:val="20"/>
        </w:rPr>
        <w:t>seg selv, i samspill med andre og omgivelsene sine. Alle kan lære seg strategier for å møte og løse disse, for å skape harmoni i fellesskapet.</w:t>
      </w:r>
    </w:p>
    <w:p w14:paraId="49C32975" w14:textId="77777777" w:rsidR="00330A58" w:rsidRDefault="00000000">
      <w:pPr>
        <w:pStyle w:val="Listeavsnitt"/>
        <w:numPr>
          <w:ilvl w:val="0"/>
          <w:numId w:val="66"/>
        </w:numPr>
        <w:tabs>
          <w:tab w:val="left" w:pos="637"/>
          <w:tab w:val="left" w:pos="639"/>
        </w:tabs>
        <w:spacing w:before="1" w:line="295" w:lineRule="auto"/>
        <w:ind w:right="1522"/>
        <w:rPr>
          <w:sz w:val="20"/>
        </w:rPr>
      </w:pPr>
      <w:r>
        <w:rPr>
          <w:sz w:val="20"/>
        </w:rPr>
        <w:t>Hvert</w:t>
      </w:r>
      <w:r>
        <w:rPr>
          <w:spacing w:val="-5"/>
          <w:sz w:val="20"/>
        </w:rPr>
        <w:t xml:space="preserve"> </w:t>
      </w:r>
      <w:r>
        <w:rPr>
          <w:sz w:val="20"/>
        </w:rPr>
        <w:t>menneske</w:t>
      </w:r>
      <w:r>
        <w:rPr>
          <w:spacing w:val="-5"/>
          <w:sz w:val="20"/>
        </w:rPr>
        <w:t xml:space="preserve"> </w:t>
      </w:r>
      <w:r>
        <w:rPr>
          <w:sz w:val="20"/>
        </w:rPr>
        <w:t>har</w:t>
      </w:r>
      <w:r>
        <w:rPr>
          <w:spacing w:val="-5"/>
          <w:sz w:val="20"/>
        </w:rPr>
        <w:t xml:space="preserve"> </w:t>
      </w:r>
      <w:r>
        <w:rPr>
          <w:sz w:val="20"/>
        </w:rPr>
        <w:t>sin</w:t>
      </w:r>
      <w:r>
        <w:rPr>
          <w:spacing w:val="-5"/>
          <w:sz w:val="20"/>
        </w:rPr>
        <w:t xml:space="preserve"> </w:t>
      </w:r>
      <w:r>
        <w:rPr>
          <w:sz w:val="20"/>
        </w:rPr>
        <w:t>egen</w:t>
      </w:r>
      <w:r>
        <w:rPr>
          <w:spacing w:val="-5"/>
          <w:sz w:val="20"/>
        </w:rPr>
        <w:t xml:space="preserve"> </w:t>
      </w:r>
      <w:r>
        <w:rPr>
          <w:sz w:val="20"/>
        </w:rPr>
        <w:t>verdi</w:t>
      </w:r>
      <w:r>
        <w:rPr>
          <w:spacing w:val="-5"/>
          <w:sz w:val="20"/>
        </w:rPr>
        <w:t xml:space="preserve"> </w:t>
      </w:r>
      <w:r>
        <w:rPr>
          <w:sz w:val="20"/>
        </w:rPr>
        <w:t>og</w:t>
      </w:r>
      <w:r>
        <w:rPr>
          <w:spacing w:val="-5"/>
          <w:sz w:val="20"/>
        </w:rPr>
        <w:t xml:space="preserve"> </w:t>
      </w:r>
      <w:r>
        <w:rPr>
          <w:sz w:val="20"/>
        </w:rPr>
        <w:t>bidrar med sitt til fellesskapet.</w:t>
      </w:r>
    </w:p>
    <w:p w14:paraId="49C32976" w14:textId="77777777" w:rsidR="00330A58" w:rsidRDefault="00000000">
      <w:pPr>
        <w:pStyle w:val="Listeavsnitt"/>
        <w:numPr>
          <w:ilvl w:val="0"/>
          <w:numId w:val="66"/>
        </w:numPr>
        <w:tabs>
          <w:tab w:val="left" w:pos="637"/>
          <w:tab w:val="left" w:pos="639"/>
        </w:tabs>
        <w:spacing w:line="295" w:lineRule="auto"/>
        <w:ind w:right="1333"/>
        <w:rPr>
          <w:sz w:val="20"/>
        </w:rPr>
      </w:pPr>
      <w:r>
        <w:rPr>
          <w:sz w:val="20"/>
        </w:rPr>
        <w:t>Mennesker</w:t>
      </w:r>
      <w:r>
        <w:rPr>
          <w:spacing w:val="-5"/>
          <w:sz w:val="20"/>
        </w:rPr>
        <w:t xml:space="preserve"> </w:t>
      </w:r>
      <w:r>
        <w:rPr>
          <w:sz w:val="20"/>
        </w:rPr>
        <w:t>har</w:t>
      </w:r>
      <w:r>
        <w:rPr>
          <w:spacing w:val="-5"/>
          <w:sz w:val="20"/>
        </w:rPr>
        <w:t xml:space="preserve"> </w:t>
      </w:r>
      <w:r>
        <w:rPr>
          <w:sz w:val="20"/>
        </w:rPr>
        <w:t>et</w:t>
      </w:r>
      <w:r>
        <w:rPr>
          <w:spacing w:val="-5"/>
          <w:sz w:val="20"/>
        </w:rPr>
        <w:t xml:space="preserve"> </w:t>
      </w:r>
      <w:r>
        <w:rPr>
          <w:sz w:val="20"/>
        </w:rPr>
        <w:t>stort</w:t>
      </w:r>
      <w:r>
        <w:rPr>
          <w:spacing w:val="-5"/>
          <w:sz w:val="20"/>
        </w:rPr>
        <w:t xml:space="preserve"> </w:t>
      </w:r>
      <w:r>
        <w:rPr>
          <w:sz w:val="20"/>
        </w:rPr>
        <w:t>ansvar</w:t>
      </w:r>
      <w:r>
        <w:rPr>
          <w:spacing w:val="-5"/>
          <w:sz w:val="20"/>
        </w:rPr>
        <w:t xml:space="preserve"> </w:t>
      </w:r>
      <w:r>
        <w:rPr>
          <w:sz w:val="20"/>
        </w:rPr>
        <w:t>i</w:t>
      </w:r>
      <w:r>
        <w:rPr>
          <w:spacing w:val="-5"/>
          <w:sz w:val="20"/>
        </w:rPr>
        <w:t xml:space="preserve"> </w:t>
      </w:r>
      <w:r>
        <w:rPr>
          <w:sz w:val="20"/>
        </w:rPr>
        <w:t>«skapelsen»</w:t>
      </w:r>
      <w:r>
        <w:rPr>
          <w:spacing w:val="-5"/>
          <w:sz w:val="20"/>
        </w:rPr>
        <w:t xml:space="preserve"> </w:t>
      </w:r>
      <w:r>
        <w:rPr>
          <w:sz w:val="20"/>
        </w:rPr>
        <w:t>og for hvordan vi forvalte våre ressurser og lever med naturen.</w:t>
      </w:r>
    </w:p>
    <w:p w14:paraId="49C32977"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031" w:space="40"/>
            <w:col w:w="6131"/>
          </w:cols>
        </w:sectPr>
      </w:pPr>
    </w:p>
    <w:p w14:paraId="49C32978" w14:textId="77777777" w:rsidR="00330A58" w:rsidRDefault="00330A58">
      <w:pPr>
        <w:pStyle w:val="Brdtekst"/>
      </w:pPr>
    </w:p>
    <w:p w14:paraId="49C32979" w14:textId="77777777" w:rsidR="00330A58" w:rsidRDefault="00330A58">
      <w:pPr>
        <w:pStyle w:val="Brdtekst"/>
        <w:spacing w:before="59"/>
      </w:pPr>
    </w:p>
    <w:p w14:paraId="49C3297A" w14:textId="77777777" w:rsidR="00330A58" w:rsidRDefault="00330A58">
      <w:pPr>
        <w:pStyle w:val="Brdtekst"/>
        <w:sectPr w:rsidR="00330A58">
          <w:pgSz w:w="11910" w:h="16840"/>
          <w:pgMar w:top="860" w:right="0" w:bottom="760" w:left="708" w:header="0" w:footer="568" w:gutter="0"/>
          <w:cols w:space="708"/>
        </w:sectPr>
      </w:pPr>
    </w:p>
    <w:p w14:paraId="49C3297B" w14:textId="77777777" w:rsidR="00330A58" w:rsidRDefault="00000000">
      <w:pPr>
        <w:pStyle w:val="Listeavsnitt"/>
        <w:numPr>
          <w:ilvl w:val="0"/>
          <w:numId w:val="64"/>
        </w:numPr>
        <w:tabs>
          <w:tab w:val="left" w:pos="764"/>
          <w:tab w:val="left" w:pos="766"/>
        </w:tabs>
        <w:spacing w:before="100" w:line="295" w:lineRule="auto"/>
        <w:ind w:right="30"/>
        <w:rPr>
          <w:sz w:val="20"/>
        </w:rPr>
      </w:pPr>
      <w:r>
        <w:rPr>
          <w:sz w:val="20"/>
        </w:rPr>
        <w:t>Mennesker har de samme behovene uavhengig av</w:t>
      </w:r>
      <w:r>
        <w:rPr>
          <w:spacing w:val="-4"/>
          <w:sz w:val="20"/>
        </w:rPr>
        <w:t xml:space="preserve"> </w:t>
      </w:r>
      <w:r>
        <w:rPr>
          <w:sz w:val="20"/>
        </w:rPr>
        <w:t>sted,</w:t>
      </w:r>
      <w:r>
        <w:rPr>
          <w:spacing w:val="-4"/>
          <w:sz w:val="20"/>
        </w:rPr>
        <w:t xml:space="preserve"> </w:t>
      </w:r>
      <w:r>
        <w:rPr>
          <w:sz w:val="20"/>
        </w:rPr>
        <w:t>tid</w:t>
      </w:r>
      <w:r>
        <w:rPr>
          <w:spacing w:val="-4"/>
          <w:sz w:val="20"/>
        </w:rPr>
        <w:t xml:space="preserve"> </w:t>
      </w:r>
      <w:r>
        <w:rPr>
          <w:sz w:val="20"/>
        </w:rPr>
        <w:t>og</w:t>
      </w:r>
      <w:r>
        <w:rPr>
          <w:spacing w:val="-4"/>
          <w:sz w:val="20"/>
        </w:rPr>
        <w:t xml:space="preserve"> </w:t>
      </w:r>
      <w:r>
        <w:rPr>
          <w:sz w:val="20"/>
        </w:rPr>
        <w:t>kjønn,</w:t>
      </w:r>
      <w:r>
        <w:rPr>
          <w:spacing w:val="-4"/>
          <w:sz w:val="20"/>
        </w:rPr>
        <w:t xml:space="preserve"> </w:t>
      </w:r>
      <w:r>
        <w:rPr>
          <w:sz w:val="20"/>
        </w:rPr>
        <w:t>og</w:t>
      </w:r>
      <w:r>
        <w:rPr>
          <w:spacing w:val="-4"/>
          <w:sz w:val="20"/>
        </w:rPr>
        <w:t xml:space="preserve"> </w:t>
      </w:r>
      <w:r>
        <w:rPr>
          <w:sz w:val="20"/>
        </w:rPr>
        <w:t>vi</w:t>
      </w:r>
      <w:r>
        <w:rPr>
          <w:spacing w:val="-4"/>
          <w:sz w:val="20"/>
        </w:rPr>
        <w:t xml:space="preserve"> </w:t>
      </w:r>
      <w:r>
        <w:rPr>
          <w:sz w:val="20"/>
        </w:rPr>
        <w:t>kan</w:t>
      </w:r>
      <w:r>
        <w:rPr>
          <w:spacing w:val="-4"/>
          <w:sz w:val="20"/>
        </w:rPr>
        <w:t xml:space="preserve"> </w:t>
      </w:r>
      <w:r>
        <w:rPr>
          <w:sz w:val="20"/>
        </w:rPr>
        <w:t>lære</w:t>
      </w:r>
      <w:r>
        <w:rPr>
          <w:spacing w:val="-4"/>
          <w:sz w:val="20"/>
        </w:rPr>
        <w:t xml:space="preserve"> </w:t>
      </w:r>
      <w:r>
        <w:rPr>
          <w:sz w:val="20"/>
        </w:rPr>
        <w:t>å</w:t>
      </w:r>
      <w:r>
        <w:rPr>
          <w:spacing w:val="-4"/>
          <w:sz w:val="20"/>
        </w:rPr>
        <w:t xml:space="preserve"> </w:t>
      </w:r>
      <w:r>
        <w:rPr>
          <w:sz w:val="20"/>
        </w:rPr>
        <w:t>respektere og tolerere hverandres ulikhet.</w:t>
      </w:r>
    </w:p>
    <w:p w14:paraId="49C3297C" w14:textId="77777777" w:rsidR="00330A58" w:rsidRDefault="00000000">
      <w:pPr>
        <w:pStyle w:val="Listeavsnitt"/>
        <w:numPr>
          <w:ilvl w:val="0"/>
          <w:numId w:val="64"/>
        </w:numPr>
        <w:tabs>
          <w:tab w:val="left" w:pos="764"/>
          <w:tab w:val="left" w:pos="766"/>
        </w:tabs>
        <w:spacing w:line="295" w:lineRule="auto"/>
        <w:ind w:right="120"/>
        <w:rPr>
          <w:sz w:val="20"/>
        </w:rPr>
      </w:pPr>
      <w:r>
        <w:rPr>
          <w:sz w:val="20"/>
        </w:rPr>
        <w:t>Noen</w:t>
      </w:r>
      <w:r>
        <w:rPr>
          <w:spacing w:val="-6"/>
          <w:sz w:val="20"/>
        </w:rPr>
        <w:t xml:space="preserve"> </w:t>
      </w:r>
      <w:r>
        <w:rPr>
          <w:sz w:val="20"/>
        </w:rPr>
        <w:t>mennesker</w:t>
      </w:r>
      <w:r>
        <w:rPr>
          <w:spacing w:val="-6"/>
          <w:sz w:val="20"/>
        </w:rPr>
        <w:t xml:space="preserve"> </w:t>
      </w:r>
      <w:r>
        <w:rPr>
          <w:sz w:val="20"/>
        </w:rPr>
        <w:t>har</w:t>
      </w:r>
      <w:r>
        <w:rPr>
          <w:spacing w:val="-6"/>
          <w:sz w:val="20"/>
        </w:rPr>
        <w:t xml:space="preserve"> </w:t>
      </w:r>
      <w:r>
        <w:rPr>
          <w:sz w:val="20"/>
        </w:rPr>
        <w:t>blitt</w:t>
      </w:r>
      <w:r>
        <w:rPr>
          <w:spacing w:val="-6"/>
          <w:sz w:val="20"/>
        </w:rPr>
        <w:t xml:space="preserve"> </w:t>
      </w:r>
      <w:r>
        <w:rPr>
          <w:sz w:val="20"/>
        </w:rPr>
        <w:t>til</w:t>
      </w:r>
      <w:r>
        <w:rPr>
          <w:spacing w:val="-6"/>
          <w:sz w:val="20"/>
        </w:rPr>
        <w:t xml:space="preserve"> </w:t>
      </w:r>
      <w:r>
        <w:rPr>
          <w:sz w:val="20"/>
        </w:rPr>
        <w:t>moralske</w:t>
      </w:r>
      <w:r>
        <w:rPr>
          <w:spacing w:val="-6"/>
          <w:sz w:val="20"/>
        </w:rPr>
        <w:t xml:space="preserve"> </w:t>
      </w:r>
      <w:r>
        <w:rPr>
          <w:sz w:val="20"/>
        </w:rPr>
        <w:t>forbilder for mange andre i verden.</w:t>
      </w:r>
    </w:p>
    <w:p w14:paraId="49C3297D" w14:textId="77777777" w:rsidR="00330A58" w:rsidRDefault="00330A58">
      <w:pPr>
        <w:pStyle w:val="Brdtekst"/>
        <w:spacing w:before="202"/>
      </w:pPr>
    </w:p>
    <w:p w14:paraId="49C3297E" w14:textId="77777777" w:rsidR="00330A58" w:rsidRDefault="00000000">
      <w:pPr>
        <w:pStyle w:val="Overskrift3"/>
      </w:pPr>
      <w:r>
        <w:rPr>
          <w:color w:val="EF7B10"/>
          <w:spacing w:val="-2"/>
        </w:rPr>
        <w:t>Kompetansemål</w:t>
      </w:r>
    </w:p>
    <w:p w14:paraId="49C3297F" w14:textId="77777777" w:rsidR="00330A58" w:rsidRDefault="00000000">
      <w:pPr>
        <w:pStyle w:val="Overskrift6"/>
        <w:spacing w:before="279" w:line="292" w:lineRule="auto"/>
        <w:ind w:right="149"/>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8"/>
        </w:rPr>
        <w:t xml:space="preserve"> </w:t>
      </w:r>
      <w:r>
        <w:t>elevene</w:t>
      </w:r>
      <w:r>
        <w:rPr>
          <w:spacing w:val="-8"/>
        </w:rPr>
        <w:t xml:space="preserve"> </w:t>
      </w:r>
      <w:r>
        <w:t>kunne</w:t>
      </w:r>
      <w:r>
        <w:rPr>
          <w:spacing w:val="-8"/>
        </w:rPr>
        <w:t xml:space="preserve"> </w:t>
      </w:r>
      <w:r>
        <w:t>bruke</w:t>
      </w:r>
      <w:r>
        <w:rPr>
          <w:spacing w:val="-8"/>
        </w:rPr>
        <w:t xml:space="preserve"> </w:t>
      </w:r>
      <w:r>
        <w:t>sine</w:t>
      </w:r>
      <w:r>
        <w:rPr>
          <w:spacing w:val="-8"/>
        </w:rPr>
        <w:t xml:space="preserve"> </w:t>
      </w:r>
      <w:r>
        <w:t>nøkkeloppdagelser til å:</w:t>
      </w:r>
    </w:p>
    <w:p w14:paraId="49C32980" w14:textId="77777777" w:rsidR="00330A58" w:rsidRDefault="00000000">
      <w:pPr>
        <w:pStyle w:val="Listeavsnitt"/>
        <w:numPr>
          <w:ilvl w:val="0"/>
          <w:numId w:val="64"/>
        </w:numPr>
        <w:tabs>
          <w:tab w:val="left" w:pos="764"/>
          <w:tab w:val="left" w:pos="766"/>
        </w:tabs>
        <w:spacing w:before="4" w:line="295" w:lineRule="auto"/>
        <w:ind w:right="364"/>
        <w:rPr>
          <w:sz w:val="20"/>
        </w:rPr>
      </w:pPr>
      <w:r>
        <w:rPr>
          <w:sz w:val="20"/>
        </w:rPr>
        <w:t>gi</w:t>
      </w:r>
      <w:r>
        <w:rPr>
          <w:spacing w:val="-7"/>
          <w:sz w:val="20"/>
        </w:rPr>
        <w:t xml:space="preserve"> </w:t>
      </w:r>
      <w:r>
        <w:rPr>
          <w:sz w:val="20"/>
        </w:rPr>
        <w:t>eksempler</w:t>
      </w:r>
      <w:r>
        <w:rPr>
          <w:spacing w:val="-7"/>
          <w:sz w:val="20"/>
        </w:rPr>
        <w:t xml:space="preserve"> </w:t>
      </w:r>
      <w:r>
        <w:rPr>
          <w:sz w:val="20"/>
        </w:rPr>
        <w:t>på</w:t>
      </w:r>
      <w:r>
        <w:rPr>
          <w:spacing w:val="-7"/>
          <w:sz w:val="20"/>
        </w:rPr>
        <w:t xml:space="preserve"> </w:t>
      </w:r>
      <w:r>
        <w:rPr>
          <w:sz w:val="20"/>
        </w:rPr>
        <w:t>hvordan</w:t>
      </w:r>
      <w:r>
        <w:rPr>
          <w:spacing w:val="-7"/>
          <w:sz w:val="20"/>
        </w:rPr>
        <w:t xml:space="preserve"> </w:t>
      </w:r>
      <w:r>
        <w:rPr>
          <w:sz w:val="20"/>
        </w:rPr>
        <w:t>mennesker</w:t>
      </w:r>
      <w:r>
        <w:rPr>
          <w:spacing w:val="-7"/>
          <w:sz w:val="20"/>
        </w:rPr>
        <w:t xml:space="preserve"> </w:t>
      </w:r>
      <w:r>
        <w:rPr>
          <w:sz w:val="20"/>
        </w:rPr>
        <w:t>tilfreds-stiller sine åndelige behov</w:t>
      </w:r>
    </w:p>
    <w:p w14:paraId="49C32981" w14:textId="77777777" w:rsidR="00330A58" w:rsidRDefault="00000000">
      <w:pPr>
        <w:pStyle w:val="Listeavsnitt"/>
        <w:numPr>
          <w:ilvl w:val="0"/>
          <w:numId w:val="64"/>
        </w:numPr>
        <w:tabs>
          <w:tab w:val="left" w:pos="764"/>
          <w:tab w:val="left" w:pos="766"/>
        </w:tabs>
        <w:spacing w:line="295" w:lineRule="auto"/>
        <w:ind w:right="227"/>
        <w:rPr>
          <w:sz w:val="20"/>
        </w:rPr>
      </w:pPr>
      <w:r>
        <w:rPr>
          <w:sz w:val="20"/>
        </w:rPr>
        <w:t>utforske og beskrive hvordan kristendom og andre</w:t>
      </w:r>
      <w:r>
        <w:rPr>
          <w:spacing w:val="-7"/>
          <w:sz w:val="20"/>
        </w:rPr>
        <w:t xml:space="preserve"> </w:t>
      </w:r>
      <w:r>
        <w:rPr>
          <w:sz w:val="20"/>
        </w:rPr>
        <w:t>religioner</w:t>
      </w:r>
      <w:r>
        <w:rPr>
          <w:spacing w:val="-7"/>
          <w:sz w:val="20"/>
        </w:rPr>
        <w:t xml:space="preserve"> </w:t>
      </w:r>
      <w:r>
        <w:rPr>
          <w:sz w:val="20"/>
        </w:rPr>
        <w:t>og</w:t>
      </w:r>
      <w:r>
        <w:rPr>
          <w:spacing w:val="-7"/>
          <w:sz w:val="20"/>
        </w:rPr>
        <w:t xml:space="preserve"> </w:t>
      </w:r>
      <w:r>
        <w:rPr>
          <w:sz w:val="20"/>
        </w:rPr>
        <w:t>livssyn</w:t>
      </w:r>
      <w:r>
        <w:rPr>
          <w:spacing w:val="-7"/>
          <w:sz w:val="20"/>
        </w:rPr>
        <w:t xml:space="preserve"> </w:t>
      </w:r>
      <w:r>
        <w:rPr>
          <w:sz w:val="20"/>
        </w:rPr>
        <w:t>kommer</w:t>
      </w:r>
      <w:r>
        <w:rPr>
          <w:spacing w:val="-7"/>
          <w:sz w:val="20"/>
        </w:rPr>
        <w:t xml:space="preserve"> </w:t>
      </w:r>
      <w:r>
        <w:rPr>
          <w:sz w:val="20"/>
        </w:rPr>
        <w:t>til</w:t>
      </w:r>
      <w:r>
        <w:rPr>
          <w:spacing w:val="-7"/>
          <w:sz w:val="20"/>
        </w:rPr>
        <w:t xml:space="preserve"> </w:t>
      </w:r>
      <w:r>
        <w:rPr>
          <w:sz w:val="20"/>
        </w:rPr>
        <w:t>uttrykk lokalt og globalt</w:t>
      </w:r>
    </w:p>
    <w:p w14:paraId="49C32982" w14:textId="77777777" w:rsidR="00330A58" w:rsidRDefault="00000000">
      <w:pPr>
        <w:pStyle w:val="Listeavsnitt"/>
        <w:numPr>
          <w:ilvl w:val="0"/>
          <w:numId w:val="64"/>
        </w:numPr>
        <w:tabs>
          <w:tab w:val="left" w:pos="764"/>
          <w:tab w:val="left" w:pos="766"/>
        </w:tabs>
        <w:spacing w:line="295" w:lineRule="auto"/>
        <w:rPr>
          <w:sz w:val="20"/>
        </w:rPr>
      </w:pPr>
      <w:r>
        <w:rPr>
          <w:sz w:val="20"/>
        </w:rPr>
        <w:t>samtale</w:t>
      </w:r>
      <w:r>
        <w:rPr>
          <w:spacing w:val="-7"/>
          <w:sz w:val="20"/>
        </w:rPr>
        <w:t xml:space="preserve"> </w:t>
      </w:r>
      <w:r>
        <w:rPr>
          <w:sz w:val="20"/>
        </w:rPr>
        <w:t>om</w:t>
      </w:r>
      <w:r>
        <w:rPr>
          <w:spacing w:val="-7"/>
          <w:sz w:val="20"/>
        </w:rPr>
        <w:t xml:space="preserve"> </w:t>
      </w:r>
      <w:r>
        <w:rPr>
          <w:sz w:val="20"/>
        </w:rPr>
        <w:t>og</w:t>
      </w:r>
      <w:r>
        <w:rPr>
          <w:spacing w:val="-7"/>
          <w:sz w:val="20"/>
        </w:rPr>
        <w:t xml:space="preserve"> </w:t>
      </w:r>
      <w:r>
        <w:rPr>
          <w:sz w:val="20"/>
        </w:rPr>
        <w:t>presentere</w:t>
      </w:r>
      <w:r>
        <w:rPr>
          <w:spacing w:val="-7"/>
          <w:sz w:val="20"/>
        </w:rPr>
        <w:t xml:space="preserve"> </w:t>
      </w:r>
      <w:r>
        <w:rPr>
          <w:sz w:val="20"/>
        </w:rPr>
        <w:t>sentrale</w:t>
      </w:r>
      <w:r>
        <w:rPr>
          <w:spacing w:val="-7"/>
          <w:sz w:val="20"/>
        </w:rPr>
        <w:t xml:space="preserve"> </w:t>
      </w:r>
      <w:r>
        <w:rPr>
          <w:sz w:val="20"/>
        </w:rPr>
        <w:t>fortellinger</w:t>
      </w:r>
      <w:r>
        <w:rPr>
          <w:spacing w:val="-7"/>
          <w:sz w:val="20"/>
        </w:rPr>
        <w:t xml:space="preserve"> </w:t>
      </w:r>
      <w:r>
        <w:rPr>
          <w:sz w:val="20"/>
        </w:rPr>
        <w:t>og trosforestillinger i kristen tradisjon</w:t>
      </w:r>
    </w:p>
    <w:p w14:paraId="49C32983" w14:textId="77777777" w:rsidR="00330A58" w:rsidRDefault="00000000">
      <w:pPr>
        <w:pStyle w:val="Listeavsnitt"/>
        <w:numPr>
          <w:ilvl w:val="0"/>
          <w:numId w:val="64"/>
        </w:numPr>
        <w:tabs>
          <w:tab w:val="left" w:pos="764"/>
          <w:tab w:val="left" w:pos="766"/>
        </w:tabs>
        <w:spacing w:line="295" w:lineRule="auto"/>
        <w:ind w:right="102"/>
        <w:rPr>
          <w:sz w:val="20"/>
        </w:rPr>
      </w:pPr>
      <w:r>
        <w:rPr>
          <w:sz w:val="20"/>
        </w:rPr>
        <w:t>samtale om og presentere sentrale fortellinger og</w:t>
      </w:r>
      <w:r>
        <w:rPr>
          <w:spacing w:val="-7"/>
          <w:sz w:val="20"/>
        </w:rPr>
        <w:t xml:space="preserve"> </w:t>
      </w:r>
      <w:r>
        <w:rPr>
          <w:sz w:val="20"/>
        </w:rPr>
        <w:t>trosforestillinger</w:t>
      </w:r>
      <w:r>
        <w:rPr>
          <w:spacing w:val="-7"/>
          <w:sz w:val="20"/>
        </w:rPr>
        <w:t xml:space="preserve"> </w:t>
      </w:r>
      <w:r>
        <w:rPr>
          <w:sz w:val="20"/>
        </w:rPr>
        <w:t>i</w:t>
      </w:r>
      <w:r>
        <w:rPr>
          <w:spacing w:val="-7"/>
          <w:sz w:val="20"/>
        </w:rPr>
        <w:t xml:space="preserve"> </w:t>
      </w:r>
      <w:r>
        <w:rPr>
          <w:sz w:val="20"/>
        </w:rPr>
        <w:t>østlige</w:t>
      </w:r>
      <w:r>
        <w:rPr>
          <w:spacing w:val="-7"/>
          <w:sz w:val="20"/>
        </w:rPr>
        <w:t xml:space="preserve"> </w:t>
      </w:r>
      <w:r>
        <w:rPr>
          <w:sz w:val="20"/>
        </w:rPr>
        <w:t>og</w:t>
      </w:r>
      <w:r>
        <w:rPr>
          <w:spacing w:val="-7"/>
          <w:sz w:val="20"/>
        </w:rPr>
        <w:t xml:space="preserve"> </w:t>
      </w:r>
      <w:r>
        <w:rPr>
          <w:sz w:val="20"/>
        </w:rPr>
        <w:t>vestlige</w:t>
      </w:r>
      <w:r>
        <w:rPr>
          <w:spacing w:val="-7"/>
          <w:sz w:val="20"/>
        </w:rPr>
        <w:t xml:space="preserve"> </w:t>
      </w:r>
      <w:r>
        <w:rPr>
          <w:sz w:val="20"/>
        </w:rPr>
        <w:t xml:space="preserve">religiøse </w:t>
      </w:r>
      <w:r>
        <w:rPr>
          <w:spacing w:val="-2"/>
          <w:sz w:val="20"/>
        </w:rPr>
        <w:t>tradisjoner</w:t>
      </w:r>
    </w:p>
    <w:p w14:paraId="49C32984" w14:textId="77777777" w:rsidR="00330A58" w:rsidRDefault="00000000">
      <w:pPr>
        <w:pStyle w:val="Listeavsnitt"/>
        <w:numPr>
          <w:ilvl w:val="0"/>
          <w:numId w:val="64"/>
        </w:numPr>
        <w:tabs>
          <w:tab w:val="left" w:pos="764"/>
          <w:tab w:val="left" w:pos="766"/>
        </w:tabs>
        <w:spacing w:line="295" w:lineRule="auto"/>
        <w:ind w:right="405"/>
        <w:jc w:val="both"/>
        <w:rPr>
          <w:sz w:val="20"/>
        </w:rPr>
      </w:pPr>
      <w:r>
        <w:rPr>
          <w:sz w:val="20"/>
        </w:rPr>
        <w:t>sammenligne</w:t>
      </w:r>
      <w:r>
        <w:rPr>
          <w:spacing w:val="-7"/>
          <w:sz w:val="20"/>
        </w:rPr>
        <w:t xml:space="preserve"> </w:t>
      </w:r>
      <w:r>
        <w:rPr>
          <w:sz w:val="20"/>
        </w:rPr>
        <w:t>og</w:t>
      </w:r>
      <w:r>
        <w:rPr>
          <w:spacing w:val="-7"/>
          <w:sz w:val="20"/>
        </w:rPr>
        <w:t xml:space="preserve"> </w:t>
      </w:r>
      <w:r>
        <w:rPr>
          <w:sz w:val="20"/>
        </w:rPr>
        <w:t>presentere</w:t>
      </w:r>
      <w:r>
        <w:rPr>
          <w:spacing w:val="-7"/>
          <w:sz w:val="20"/>
        </w:rPr>
        <w:t xml:space="preserve"> </w:t>
      </w:r>
      <w:r>
        <w:rPr>
          <w:sz w:val="20"/>
        </w:rPr>
        <w:t>ulike</w:t>
      </w:r>
      <w:r>
        <w:rPr>
          <w:spacing w:val="-7"/>
          <w:sz w:val="20"/>
        </w:rPr>
        <w:t xml:space="preserve"> </w:t>
      </w:r>
      <w:r>
        <w:rPr>
          <w:sz w:val="20"/>
        </w:rPr>
        <w:t>årstider</w:t>
      </w:r>
      <w:r>
        <w:rPr>
          <w:spacing w:val="-7"/>
          <w:sz w:val="20"/>
        </w:rPr>
        <w:t xml:space="preserve"> </w:t>
      </w:r>
      <w:r>
        <w:rPr>
          <w:sz w:val="20"/>
        </w:rPr>
        <w:t>og høytider</w:t>
      </w:r>
      <w:r>
        <w:rPr>
          <w:spacing w:val="-2"/>
          <w:sz w:val="20"/>
        </w:rPr>
        <w:t xml:space="preserve"> </w:t>
      </w:r>
      <w:r>
        <w:rPr>
          <w:sz w:val="20"/>
        </w:rPr>
        <w:t>i</w:t>
      </w:r>
      <w:r>
        <w:rPr>
          <w:spacing w:val="-2"/>
          <w:sz w:val="20"/>
        </w:rPr>
        <w:t xml:space="preserve"> </w:t>
      </w:r>
      <w:r>
        <w:rPr>
          <w:sz w:val="20"/>
        </w:rPr>
        <w:t>kristendom</w:t>
      </w:r>
      <w:r>
        <w:rPr>
          <w:spacing w:val="-2"/>
          <w:sz w:val="20"/>
        </w:rPr>
        <w:t xml:space="preserve"> </w:t>
      </w:r>
      <w:r>
        <w:rPr>
          <w:sz w:val="20"/>
        </w:rPr>
        <w:t>og</w:t>
      </w:r>
      <w:r>
        <w:rPr>
          <w:spacing w:val="-2"/>
          <w:sz w:val="20"/>
        </w:rPr>
        <w:t xml:space="preserve"> </w:t>
      </w:r>
      <w:r>
        <w:rPr>
          <w:sz w:val="20"/>
        </w:rPr>
        <w:t>andre</w:t>
      </w:r>
      <w:r>
        <w:rPr>
          <w:spacing w:val="-2"/>
          <w:sz w:val="20"/>
        </w:rPr>
        <w:t xml:space="preserve"> </w:t>
      </w:r>
      <w:r>
        <w:rPr>
          <w:sz w:val="20"/>
        </w:rPr>
        <w:t>religions-</w:t>
      </w:r>
      <w:r>
        <w:rPr>
          <w:spacing w:val="-2"/>
          <w:sz w:val="20"/>
        </w:rPr>
        <w:t xml:space="preserve"> </w:t>
      </w:r>
      <w:r>
        <w:rPr>
          <w:sz w:val="20"/>
        </w:rPr>
        <w:t>og livssynstradisjoner, som kulturarv</w:t>
      </w:r>
    </w:p>
    <w:p w14:paraId="49C32985" w14:textId="77777777" w:rsidR="00330A58" w:rsidRDefault="00000000">
      <w:pPr>
        <w:pStyle w:val="Listeavsnitt"/>
        <w:numPr>
          <w:ilvl w:val="0"/>
          <w:numId w:val="64"/>
        </w:numPr>
        <w:tabs>
          <w:tab w:val="left" w:pos="764"/>
          <w:tab w:val="left" w:pos="766"/>
        </w:tabs>
        <w:spacing w:line="295" w:lineRule="auto"/>
        <w:ind w:right="201"/>
        <w:rPr>
          <w:sz w:val="20"/>
        </w:rPr>
      </w:pPr>
      <w:r>
        <w:rPr>
          <w:sz w:val="20"/>
        </w:rPr>
        <w:t>samtale</w:t>
      </w:r>
      <w:r>
        <w:rPr>
          <w:spacing w:val="-6"/>
          <w:sz w:val="20"/>
        </w:rPr>
        <w:t xml:space="preserve"> </w:t>
      </w:r>
      <w:r>
        <w:rPr>
          <w:sz w:val="20"/>
        </w:rPr>
        <w:t>om</w:t>
      </w:r>
      <w:r>
        <w:rPr>
          <w:spacing w:val="-6"/>
          <w:sz w:val="20"/>
        </w:rPr>
        <w:t xml:space="preserve"> </w:t>
      </w:r>
      <w:r>
        <w:rPr>
          <w:sz w:val="20"/>
        </w:rPr>
        <w:t>og</w:t>
      </w:r>
      <w:r>
        <w:rPr>
          <w:spacing w:val="-6"/>
          <w:sz w:val="20"/>
        </w:rPr>
        <w:t xml:space="preserve"> </w:t>
      </w:r>
      <w:r>
        <w:rPr>
          <w:sz w:val="20"/>
        </w:rPr>
        <w:t>presentere</w:t>
      </w:r>
      <w:r>
        <w:rPr>
          <w:spacing w:val="-6"/>
          <w:sz w:val="20"/>
        </w:rPr>
        <w:t xml:space="preserve"> </w:t>
      </w:r>
      <w:r>
        <w:rPr>
          <w:sz w:val="20"/>
        </w:rPr>
        <w:t>estetiske</w:t>
      </w:r>
      <w:r>
        <w:rPr>
          <w:spacing w:val="-6"/>
          <w:sz w:val="20"/>
        </w:rPr>
        <w:t xml:space="preserve"> </w:t>
      </w:r>
      <w:r>
        <w:rPr>
          <w:sz w:val="20"/>
        </w:rPr>
        <w:t>uttrykk</w:t>
      </w:r>
      <w:r>
        <w:rPr>
          <w:spacing w:val="-6"/>
          <w:sz w:val="20"/>
        </w:rPr>
        <w:t xml:space="preserve"> </w:t>
      </w:r>
      <w:r>
        <w:rPr>
          <w:sz w:val="20"/>
        </w:rPr>
        <w:t>fra ulike religioner og livssyn</w:t>
      </w:r>
    </w:p>
    <w:p w14:paraId="49C32986" w14:textId="77777777" w:rsidR="00330A58" w:rsidRDefault="00000000">
      <w:pPr>
        <w:pStyle w:val="Listeavsnitt"/>
        <w:numPr>
          <w:ilvl w:val="0"/>
          <w:numId w:val="64"/>
        </w:numPr>
        <w:tabs>
          <w:tab w:val="left" w:pos="764"/>
          <w:tab w:val="left" w:pos="766"/>
        </w:tabs>
        <w:spacing w:line="295" w:lineRule="auto"/>
        <w:ind w:right="36"/>
        <w:rPr>
          <w:sz w:val="20"/>
        </w:rPr>
      </w:pPr>
      <w:r>
        <w:rPr>
          <w:spacing w:val="-2"/>
          <w:sz w:val="20"/>
        </w:rPr>
        <w:t>bruke</w:t>
      </w:r>
      <w:r>
        <w:rPr>
          <w:spacing w:val="-8"/>
          <w:sz w:val="20"/>
        </w:rPr>
        <w:t xml:space="preserve"> </w:t>
      </w:r>
      <w:r>
        <w:rPr>
          <w:spacing w:val="-2"/>
          <w:sz w:val="20"/>
        </w:rPr>
        <w:t>enkle</w:t>
      </w:r>
      <w:r>
        <w:rPr>
          <w:spacing w:val="-8"/>
          <w:sz w:val="20"/>
        </w:rPr>
        <w:t xml:space="preserve"> </w:t>
      </w:r>
      <w:r>
        <w:rPr>
          <w:spacing w:val="-2"/>
          <w:sz w:val="20"/>
        </w:rPr>
        <w:t>fagbegreper</w:t>
      </w:r>
      <w:r>
        <w:rPr>
          <w:spacing w:val="-8"/>
          <w:sz w:val="20"/>
        </w:rPr>
        <w:t xml:space="preserve"> </w:t>
      </w:r>
      <w:r>
        <w:rPr>
          <w:spacing w:val="-2"/>
          <w:sz w:val="20"/>
        </w:rPr>
        <w:t>i</w:t>
      </w:r>
      <w:r>
        <w:rPr>
          <w:spacing w:val="-8"/>
          <w:sz w:val="20"/>
        </w:rPr>
        <w:t xml:space="preserve"> </w:t>
      </w:r>
      <w:r>
        <w:rPr>
          <w:spacing w:val="-2"/>
          <w:sz w:val="20"/>
        </w:rPr>
        <w:t>arbeidet</w:t>
      </w:r>
      <w:r>
        <w:rPr>
          <w:spacing w:val="-8"/>
          <w:sz w:val="20"/>
        </w:rPr>
        <w:t xml:space="preserve"> </w:t>
      </w:r>
      <w:r>
        <w:rPr>
          <w:spacing w:val="-2"/>
          <w:sz w:val="20"/>
        </w:rPr>
        <w:t>med</w:t>
      </w:r>
      <w:r>
        <w:rPr>
          <w:spacing w:val="-8"/>
          <w:sz w:val="20"/>
        </w:rPr>
        <w:t xml:space="preserve"> </w:t>
      </w:r>
      <w:r>
        <w:rPr>
          <w:spacing w:val="-2"/>
          <w:sz w:val="20"/>
        </w:rPr>
        <w:t xml:space="preserve">religioner </w:t>
      </w:r>
      <w:r>
        <w:rPr>
          <w:sz w:val="20"/>
        </w:rPr>
        <w:t>og livssyn</w:t>
      </w:r>
    </w:p>
    <w:p w14:paraId="49C32987" w14:textId="77777777" w:rsidR="00330A58" w:rsidRDefault="00000000">
      <w:pPr>
        <w:pStyle w:val="Listeavsnitt"/>
        <w:numPr>
          <w:ilvl w:val="0"/>
          <w:numId w:val="64"/>
        </w:numPr>
        <w:tabs>
          <w:tab w:val="left" w:pos="764"/>
          <w:tab w:val="left" w:pos="766"/>
        </w:tabs>
        <w:spacing w:line="295" w:lineRule="auto"/>
        <w:ind w:right="575"/>
        <w:rPr>
          <w:sz w:val="20"/>
        </w:rPr>
      </w:pPr>
      <w:r>
        <w:rPr>
          <w:sz w:val="20"/>
        </w:rPr>
        <w:t>skille</w:t>
      </w:r>
      <w:r>
        <w:rPr>
          <w:spacing w:val="-6"/>
          <w:sz w:val="20"/>
        </w:rPr>
        <w:t xml:space="preserve"> </w:t>
      </w:r>
      <w:r>
        <w:rPr>
          <w:sz w:val="20"/>
        </w:rPr>
        <w:t>mellom</w:t>
      </w:r>
      <w:r>
        <w:rPr>
          <w:spacing w:val="-6"/>
          <w:sz w:val="20"/>
        </w:rPr>
        <w:t xml:space="preserve"> </w:t>
      </w:r>
      <w:r>
        <w:rPr>
          <w:sz w:val="20"/>
        </w:rPr>
        <w:t>ulike</w:t>
      </w:r>
      <w:r>
        <w:rPr>
          <w:spacing w:val="-6"/>
          <w:sz w:val="20"/>
        </w:rPr>
        <w:t xml:space="preserve"> </w:t>
      </w:r>
      <w:r>
        <w:rPr>
          <w:sz w:val="20"/>
        </w:rPr>
        <w:t>kilder</w:t>
      </w:r>
      <w:r>
        <w:rPr>
          <w:spacing w:val="-6"/>
          <w:sz w:val="20"/>
        </w:rPr>
        <w:t xml:space="preserve"> </w:t>
      </w:r>
      <w:r>
        <w:rPr>
          <w:sz w:val="20"/>
        </w:rPr>
        <w:t>til</w:t>
      </w:r>
      <w:r>
        <w:rPr>
          <w:spacing w:val="-6"/>
          <w:sz w:val="20"/>
        </w:rPr>
        <w:t xml:space="preserve"> </w:t>
      </w:r>
      <w:r>
        <w:rPr>
          <w:sz w:val="20"/>
        </w:rPr>
        <w:t>kunnskap</w:t>
      </w:r>
      <w:r>
        <w:rPr>
          <w:spacing w:val="-6"/>
          <w:sz w:val="20"/>
        </w:rPr>
        <w:t xml:space="preserve"> </w:t>
      </w:r>
      <w:r>
        <w:rPr>
          <w:sz w:val="20"/>
        </w:rPr>
        <w:t>om religioner og livssyn</w:t>
      </w:r>
    </w:p>
    <w:p w14:paraId="49C32988" w14:textId="77777777" w:rsidR="00330A58" w:rsidRDefault="00000000">
      <w:pPr>
        <w:pStyle w:val="Listeavsnitt"/>
        <w:numPr>
          <w:ilvl w:val="0"/>
          <w:numId w:val="64"/>
        </w:numPr>
        <w:tabs>
          <w:tab w:val="left" w:pos="764"/>
          <w:tab w:val="left" w:pos="766"/>
        </w:tabs>
        <w:spacing w:before="1" w:line="295" w:lineRule="auto"/>
        <w:ind w:right="612"/>
        <w:rPr>
          <w:sz w:val="20"/>
        </w:rPr>
      </w:pPr>
      <w:r>
        <w:rPr>
          <w:sz w:val="20"/>
        </w:rPr>
        <w:t>beskrive</w:t>
      </w:r>
      <w:r>
        <w:rPr>
          <w:spacing w:val="-5"/>
          <w:sz w:val="20"/>
        </w:rPr>
        <w:t xml:space="preserve"> </w:t>
      </w:r>
      <w:r>
        <w:rPr>
          <w:sz w:val="20"/>
        </w:rPr>
        <w:t>og</w:t>
      </w:r>
      <w:r>
        <w:rPr>
          <w:spacing w:val="-5"/>
          <w:sz w:val="20"/>
        </w:rPr>
        <w:t xml:space="preserve"> </w:t>
      </w:r>
      <w:r>
        <w:rPr>
          <w:sz w:val="20"/>
        </w:rPr>
        <w:t>samtale</w:t>
      </w:r>
      <w:r>
        <w:rPr>
          <w:spacing w:val="-5"/>
          <w:sz w:val="20"/>
        </w:rPr>
        <w:t xml:space="preserve"> </w:t>
      </w:r>
      <w:r>
        <w:rPr>
          <w:sz w:val="20"/>
        </w:rPr>
        <w:t>om</w:t>
      </w:r>
      <w:r>
        <w:rPr>
          <w:spacing w:val="-5"/>
          <w:sz w:val="20"/>
        </w:rPr>
        <w:t xml:space="preserve"> </w:t>
      </w:r>
      <w:r>
        <w:rPr>
          <w:sz w:val="20"/>
        </w:rPr>
        <w:t>ulike</w:t>
      </w:r>
      <w:r>
        <w:rPr>
          <w:spacing w:val="-5"/>
          <w:sz w:val="20"/>
        </w:rPr>
        <w:t xml:space="preserve"> </w:t>
      </w:r>
      <w:r>
        <w:rPr>
          <w:sz w:val="20"/>
        </w:rPr>
        <w:t>måter</w:t>
      </w:r>
      <w:r>
        <w:rPr>
          <w:spacing w:val="-5"/>
          <w:sz w:val="20"/>
        </w:rPr>
        <w:t xml:space="preserve"> </w:t>
      </w:r>
      <w:r>
        <w:rPr>
          <w:sz w:val="20"/>
        </w:rPr>
        <w:t>å</w:t>
      </w:r>
      <w:r>
        <w:rPr>
          <w:spacing w:val="-5"/>
          <w:sz w:val="20"/>
        </w:rPr>
        <w:t xml:space="preserve"> </w:t>
      </w:r>
      <w:r>
        <w:rPr>
          <w:sz w:val="20"/>
        </w:rPr>
        <w:t>leve sammen på i familie og samfunn</w:t>
      </w:r>
    </w:p>
    <w:p w14:paraId="49C32989" w14:textId="77777777" w:rsidR="00330A58" w:rsidRDefault="00000000">
      <w:pPr>
        <w:pStyle w:val="Listeavsnitt"/>
        <w:numPr>
          <w:ilvl w:val="0"/>
          <w:numId w:val="64"/>
        </w:numPr>
        <w:tabs>
          <w:tab w:val="left" w:pos="764"/>
          <w:tab w:val="left" w:pos="766"/>
        </w:tabs>
        <w:spacing w:line="295" w:lineRule="auto"/>
        <w:ind w:right="212"/>
        <w:rPr>
          <w:sz w:val="20"/>
        </w:rPr>
      </w:pPr>
      <w:r>
        <w:rPr>
          <w:sz w:val="20"/>
        </w:rPr>
        <w:t>diskutere</w:t>
      </w:r>
      <w:r>
        <w:rPr>
          <w:spacing w:val="-7"/>
          <w:sz w:val="20"/>
        </w:rPr>
        <w:t xml:space="preserve"> </w:t>
      </w:r>
      <w:r>
        <w:rPr>
          <w:sz w:val="20"/>
        </w:rPr>
        <w:t>og</w:t>
      </w:r>
      <w:r>
        <w:rPr>
          <w:spacing w:val="-7"/>
          <w:sz w:val="20"/>
        </w:rPr>
        <w:t xml:space="preserve"> </w:t>
      </w:r>
      <w:r>
        <w:rPr>
          <w:sz w:val="20"/>
        </w:rPr>
        <w:t>samarbeide</w:t>
      </w:r>
      <w:r>
        <w:rPr>
          <w:spacing w:val="-7"/>
          <w:sz w:val="20"/>
        </w:rPr>
        <w:t xml:space="preserve"> </w:t>
      </w:r>
      <w:r>
        <w:rPr>
          <w:sz w:val="20"/>
        </w:rPr>
        <w:t>med</w:t>
      </w:r>
      <w:r>
        <w:rPr>
          <w:spacing w:val="-7"/>
          <w:sz w:val="20"/>
        </w:rPr>
        <w:t xml:space="preserve"> </w:t>
      </w:r>
      <w:r>
        <w:rPr>
          <w:sz w:val="20"/>
        </w:rPr>
        <w:t>andre</w:t>
      </w:r>
      <w:r>
        <w:rPr>
          <w:spacing w:val="-7"/>
          <w:sz w:val="20"/>
        </w:rPr>
        <w:t xml:space="preserve"> </w:t>
      </w:r>
      <w:r>
        <w:rPr>
          <w:sz w:val="20"/>
        </w:rPr>
        <w:t>i</w:t>
      </w:r>
      <w:r>
        <w:rPr>
          <w:spacing w:val="-7"/>
          <w:sz w:val="20"/>
        </w:rPr>
        <w:t xml:space="preserve"> </w:t>
      </w:r>
      <w:r>
        <w:rPr>
          <w:sz w:val="20"/>
        </w:rPr>
        <w:t xml:space="preserve">filosofisk </w:t>
      </w:r>
      <w:r>
        <w:rPr>
          <w:spacing w:val="-2"/>
          <w:sz w:val="20"/>
        </w:rPr>
        <w:t>samtale</w:t>
      </w:r>
    </w:p>
    <w:p w14:paraId="49C3298A" w14:textId="77777777" w:rsidR="00330A58" w:rsidRDefault="00000000">
      <w:pPr>
        <w:pStyle w:val="Listeavsnitt"/>
        <w:numPr>
          <w:ilvl w:val="0"/>
          <w:numId w:val="64"/>
        </w:numPr>
        <w:tabs>
          <w:tab w:val="left" w:pos="764"/>
        </w:tabs>
        <w:ind w:left="764" w:hanging="339"/>
        <w:rPr>
          <w:sz w:val="20"/>
        </w:rPr>
      </w:pPr>
      <w:r>
        <w:rPr>
          <w:sz w:val="20"/>
        </w:rPr>
        <w:t>identifisere</w:t>
      </w:r>
      <w:r>
        <w:rPr>
          <w:spacing w:val="-2"/>
          <w:sz w:val="20"/>
        </w:rPr>
        <w:t xml:space="preserve"> </w:t>
      </w:r>
      <w:r>
        <w:rPr>
          <w:sz w:val="20"/>
        </w:rPr>
        <w:t>og</w:t>
      </w:r>
      <w:r>
        <w:rPr>
          <w:spacing w:val="-3"/>
          <w:sz w:val="20"/>
        </w:rPr>
        <w:t xml:space="preserve"> </w:t>
      </w:r>
      <w:r>
        <w:rPr>
          <w:sz w:val="20"/>
        </w:rPr>
        <w:t>reflektere</w:t>
      </w:r>
      <w:r>
        <w:rPr>
          <w:spacing w:val="-2"/>
          <w:sz w:val="20"/>
        </w:rPr>
        <w:t xml:space="preserve"> </w:t>
      </w:r>
      <w:r>
        <w:rPr>
          <w:sz w:val="20"/>
        </w:rPr>
        <w:t>over</w:t>
      </w:r>
      <w:r>
        <w:rPr>
          <w:spacing w:val="-2"/>
          <w:sz w:val="20"/>
        </w:rPr>
        <w:t xml:space="preserve"> </w:t>
      </w:r>
      <w:r>
        <w:rPr>
          <w:sz w:val="20"/>
        </w:rPr>
        <w:t>etiske</w:t>
      </w:r>
      <w:r>
        <w:rPr>
          <w:spacing w:val="-2"/>
          <w:sz w:val="20"/>
        </w:rPr>
        <w:t xml:space="preserve"> spørsmål</w:t>
      </w:r>
    </w:p>
    <w:p w14:paraId="49C3298B" w14:textId="77777777" w:rsidR="00330A58" w:rsidRDefault="00000000">
      <w:pPr>
        <w:pStyle w:val="Listeavsnitt"/>
        <w:numPr>
          <w:ilvl w:val="0"/>
          <w:numId w:val="64"/>
        </w:numPr>
        <w:tabs>
          <w:tab w:val="left" w:pos="764"/>
          <w:tab w:val="left" w:pos="766"/>
        </w:tabs>
        <w:spacing w:before="52" w:line="295" w:lineRule="auto"/>
        <w:ind w:right="835"/>
        <w:rPr>
          <w:sz w:val="20"/>
        </w:rPr>
      </w:pPr>
      <w:r>
        <w:rPr>
          <w:sz w:val="20"/>
        </w:rPr>
        <w:t>utforske</w:t>
      </w:r>
      <w:r>
        <w:rPr>
          <w:spacing w:val="-6"/>
          <w:sz w:val="20"/>
        </w:rPr>
        <w:t xml:space="preserve"> </w:t>
      </w:r>
      <w:r>
        <w:rPr>
          <w:sz w:val="20"/>
        </w:rPr>
        <w:t>og</w:t>
      </w:r>
      <w:r>
        <w:rPr>
          <w:spacing w:val="-6"/>
          <w:sz w:val="20"/>
        </w:rPr>
        <w:t xml:space="preserve"> </w:t>
      </w:r>
      <w:r>
        <w:rPr>
          <w:sz w:val="20"/>
        </w:rPr>
        <w:t>samtale</w:t>
      </w:r>
      <w:r>
        <w:rPr>
          <w:spacing w:val="-6"/>
          <w:sz w:val="20"/>
        </w:rPr>
        <w:t xml:space="preserve"> </w:t>
      </w:r>
      <w:r>
        <w:rPr>
          <w:sz w:val="20"/>
        </w:rPr>
        <w:t>om</w:t>
      </w:r>
      <w:r>
        <w:rPr>
          <w:spacing w:val="-6"/>
          <w:sz w:val="20"/>
        </w:rPr>
        <w:t xml:space="preserve"> </w:t>
      </w:r>
      <w:r>
        <w:rPr>
          <w:sz w:val="20"/>
        </w:rPr>
        <w:t>etiske</w:t>
      </w:r>
      <w:r>
        <w:rPr>
          <w:spacing w:val="-6"/>
          <w:sz w:val="20"/>
        </w:rPr>
        <w:t xml:space="preserve"> </w:t>
      </w:r>
      <w:r>
        <w:rPr>
          <w:sz w:val="20"/>
        </w:rPr>
        <w:t>sider</w:t>
      </w:r>
      <w:r>
        <w:rPr>
          <w:spacing w:val="-6"/>
          <w:sz w:val="20"/>
        </w:rPr>
        <w:t xml:space="preserve"> </w:t>
      </w:r>
      <w:r>
        <w:rPr>
          <w:sz w:val="20"/>
        </w:rPr>
        <w:t>ved menneskers levesett og ressursbruk</w:t>
      </w:r>
    </w:p>
    <w:p w14:paraId="49C3298C" w14:textId="77777777" w:rsidR="00330A58" w:rsidRDefault="00000000">
      <w:pPr>
        <w:pStyle w:val="Listeavsnitt"/>
        <w:numPr>
          <w:ilvl w:val="0"/>
          <w:numId w:val="64"/>
        </w:numPr>
        <w:tabs>
          <w:tab w:val="left" w:pos="764"/>
          <w:tab w:val="left" w:pos="766"/>
        </w:tabs>
        <w:spacing w:line="295" w:lineRule="auto"/>
        <w:ind w:right="594"/>
        <w:rPr>
          <w:sz w:val="20"/>
        </w:rPr>
      </w:pPr>
      <w:r>
        <w:rPr>
          <w:sz w:val="20"/>
        </w:rPr>
        <w:t>sette</w:t>
      </w:r>
      <w:r>
        <w:rPr>
          <w:spacing w:val="-5"/>
          <w:sz w:val="20"/>
        </w:rPr>
        <w:t xml:space="preserve"> </w:t>
      </w:r>
      <w:r>
        <w:rPr>
          <w:sz w:val="20"/>
        </w:rPr>
        <w:t>seg</w:t>
      </w:r>
      <w:r>
        <w:rPr>
          <w:spacing w:val="-5"/>
          <w:sz w:val="20"/>
        </w:rPr>
        <w:t xml:space="preserve"> </w:t>
      </w:r>
      <w:r>
        <w:rPr>
          <w:sz w:val="20"/>
        </w:rPr>
        <w:t>inn</w:t>
      </w:r>
      <w:r>
        <w:rPr>
          <w:spacing w:val="-5"/>
          <w:sz w:val="20"/>
        </w:rPr>
        <w:t xml:space="preserve"> </w:t>
      </w:r>
      <w:r>
        <w:rPr>
          <w:sz w:val="20"/>
        </w:rPr>
        <w:t>i</w:t>
      </w:r>
      <w:r>
        <w:rPr>
          <w:spacing w:val="-5"/>
          <w:sz w:val="20"/>
        </w:rPr>
        <w:t xml:space="preserve"> </w:t>
      </w:r>
      <w:r>
        <w:rPr>
          <w:sz w:val="20"/>
        </w:rPr>
        <w:t>og</w:t>
      </w:r>
      <w:r>
        <w:rPr>
          <w:spacing w:val="-5"/>
          <w:sz w:val="20"/>
        </w:rPr>
        <w:t xml:space="preserve"> </w:t>
      </w:r>
      <w:r>
        <w:rPr>
          <w:sz w:val="20"/>
        </w:rPr>
        <w:t>formidle</w:t>
      </w:r>
      <w:r>
        <w:rPr>
          <w:spacing w:val="-5"/>
          <w:sz w:val="20"/>
        </w:rPr>
        <w:t xml:space="preserve"> </w:t>
      </w:r>
      <w:r>
        <w:rPr>
          <w:sz w:val="20"/>
        </w:rPr>
        <w:t>egnes</w:t>
      </w:r>
      <w:r>
        <w:rPr>
          <w:spacing w:val="-5"/>
          <w:sz w:val="20"/>
        </w:rPr>
        <w:t xml:space="preserve"> </w:t>
      </w:r>
      <w:r>
        <w:rPr>
          <w:sz w:val="20"/>
        </w:rPr>
        <w:t>og</w:t>
      </w:r>
      <w:r>
        <w:rPr>
          <w:spacing w:val="-5"/>
          <w:sz w:val="20"/>
        </w:rPr>
        <w:t xml:space="preserve"> </w:t>
      </w:r>
      <w:r>
        <w:rPr>
          <w:sz w:val="20"/>
        </w:rPr>
        <w:t>andres tanker, følelser og erfaringer</w:t>
      </w:r>
    </w:p>
    <w:p w14:paraId="49C3298D" w14:textId="77777777" w:rsidR="00330A58" w:rsidRDefault="00000000">
      <w:pPr>
        <w:pStyle w:val="Listeavsnitt"/>
        <w:numPr>
          <w:ilvl w:val="0"/>
          <w:numId w:val="64"/>
        </w:numPr>
        <w:tabs>
          <w:tab w:val="left" w:pos="764"/>
          <w:tab w:val="left" w:pos="766"/>
        </w:tabs>
        <w:spacing w:line="295" w:lineRule="auto"/>
        <w:ind w:right="560"/>
        <w:rPr>
          <w:sz w:val="20"/>
        </w:rPr>
      </w:pPr>
      <w:r>
        <w:rPr>
          <w:sz w:val="20"/>
        </w:rPr>
        <w:t>samtale</w:t>
      </w:r>
      <w:r>
        <w:rPr>
          <w:spacing w:val="-7"/>
          <w:sz w:val="20"/>
        </w:rPr>
        <w:t xml:space="preserve"> </w:t>
      </w:r>
      <w:r>
        <w:rPr>
          <w:sz w:val="20"/>
        </w:rPr>
        <w:t>om</w:t>
      </w:r>
      <w:r>
        <w:rPr>
          <w:spacing w:val="-7"/>
          <w:sz w:val="20"/>
        </w:rPr>
        <w:t xml:space="preserve"> </w:t>
      </w:r>
      <w:r>
        <w:rPr>
          <w:sz w:val="20"/>
        </w:rPr>
        <w:t>hva</w:t>
      </w:r>
      <w:r>
        <w:rPr>
          <w:spacing w:val="-7"/>
          <w:sz w:val="20"/>
        </w:rPr>
        <w:t xml:space="preserve"> </w:t>
      </w:r>
      <w:r>
        <w:rPr>
          <w:sz w:val="20"/>
        </w:rPr>
        <w:t>menneskeverd,</w:t>
      </w:r>
      <w:r>
        <w:rPr>
          <w:spacing w:val="-7"/>
          <w:sz w:val="20"/>
        </w:rPr>
        <w:t xml:space="preserve"> </w:t>
      </w:r>
      <w:r>
        <w:rPr>
          <w:sz w:val="20"/>
        </w:rPr>
        <w:t>respekt</w:t>
      </w:r>
      <w:r>
        <w:rPr>
          <w:spacing w:val="-7"/>
          <w:sz w:val="20"/>
        </w:rPr>
        <w:t xml:space="preserve"> </w:t>
      </w:r>
      <w:r>
        <w:rPr>
          <w:sz w:val="20"/>
        </w:rPr>
        <w:t>og toleranse betyr og hva det innebærer for hvordan vi lever sammen</w:t>
      </w:r>
    </w:p>
    <w:p w14:paraId="49C3298E" w14:textId="77777777" w:rsidR="00330A58" w:rsidRDefault="00330A58">
      <w:pPr>
        <w:pStyle w:val="Brdtekst"/>
        <w:spacing w:before="51"/>
      </w:pPr>
    </w:p>
    <w:p w14:paraId="49C3298F" w14:textId="77777777" w:rsidR="00330A58" w:rsidRDefault="00000000">
      <w:pPr>
        <w:pStyle w:val="Overskrift6"/>
        <w:spacing w:line="292" w:lineRule="auto"/>
        <w:ind w:right="149"/>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8"/>
        </w:rPr>
        <w:t xml:space="preserve"> </w:t>
      </w:r>
      <w:r>
        <w:t>elevene</w:t>
      </w:r>
      <w:r>
        <w:rPr>
          <w:spacing w:val="-8"/>
        </w:rPr>
        <w:t xml:space="preserve"> </w:t>
      </w:r>
      <w:r>
        <w:t>kunne</w:t>
      </w:r>
      <w:r>
        <w:rPr>
          <w:spacing w:val="-8"/>
        </w:rPr>
        <w:t xml:space="preserve"> </w:t>
      </w:r>
      <w:r>
        <w:t>bruke</w:t>
      </w:r>
      <w:r>
        <w:rPr>
          <w:spacing w:val="-8"/>
        </w:rPr>
        <w:t xml:space="preserve"> </w:t>
      </w:r>
      <w:r>
        <w:t>sine</w:t>
      </w:r>
      <w:r>
        <w:rPr>
          <w:spacing w:val="-8"/>
        </w:rPr>
        <w:t xml:space="preserve"> </w:t>
      </w:r>
      <w:r>
        <w:t>nøkkeloppdagelser til å:</w:t>
      </w:r>
    </w:p>
    <w:p w14:paraId="49C32990" w14:textId="77777777" w:rsidR="00330A58" w:rsidRDefault="00000000">
      <w:pPr>
        <w:pStyle w:val="Listeavsnitt"/>
        <w:numPr>
          <w:ilvl w:val="0"/>
          <w:numId w:val="64"/>
        </w:numPr>
        <w:tabs>
          <w:tab w:val="left" w:pos="764"/>
          <w:tab w:val="left" w:pos="766"/>
        </w:tabs>
        <w:spacing w:before="4" w:line="295" w:lineRule="auto"/>
        <w:ind w:right="576"/>
        <w:jc w:val="both"/>
        <w:rPr>
          <w:sz w:val="20"/>
        </w:rPr>
      </w:pPr>
      <w:r>
        <w:rPr>
          <w:sz w:val="20"/>
        </w:rPr>
        <w:t>gjøre</w:t>
      </w:r>
      <w:r>
        <w:rPr>
          <w:spacing w:val="-7"/>
          <w:sz w:val="20"/>
        </w:rPr>
        <w:t xml:space="preserve"> </w:t>
      </w:r>
      <w:r>
        <w:rPr>
          <w:sz w:val="20"/>
        </w:rPr>
        <w:t>rede</w:t>
      </w:r>
      <w:r>
        <w:rPr>
          <w:spacing w:val="-7"/>
          <w:sz w:val="20"/>
        </w:rPr>
        <w:t xml:space="preserve"> </w:t>
      </w:r>
      <w:r>
        <w:rPr>
          <w:sz w:val="20"/>
        </w:rPr>
        <w:t>for</w:t>
      </w:r>
      <w:r>
        <w:rPr>
          <w:spacing w:val="-7"/>
          <w:sz w:val="20"/>
        </w:rPr>
        <w:t xml:space="preserve"> </w:t>
      </w:r>
      <w:r>
        <w:rPr>
          <w:sz w:val="20"/>
        </w:rPr>
        <w:t>religions-</w:t>
      </w:r>
      <w:r>
        <w:rPr>
          <w:spacing w:val="-7"/>
          <w:sz w:val="20"/>
        </w:rPr>
        <w:t xml:space="preserve"> </w:t>
      </w:r>
      <w:r>
        <w:rPr>
          <w:sz w:val="20"/>
        </w:rPr>
        <w:t>og</w:t>
      </w:r>
      <w:r>
        <w:rPr>
          <w:spacing w:val="-7"/>
          <w:sz w:val="20"/>
        </w:rPr>
        <w:t xml:space="preserve"> </w:t>
      </w:r>
      <w:r>
        <w:rPr>
          <w:sz w:val="20"/>
        </w:rPr>
        <w:t>livssynshistorie i</w:t>
      </w:r>
      <w:r>
        <w:rPr>
          <w:spacing w:val="-6"/>
          <w:sz w:val="20"/>
        </w:rPr>
        <w:t xml:space="preserve"> </w:t>
      </w:r>
      <w:r>
        <w:rPr>
          <w:sz w:val="20"/>
        </w:rPr>
        <w:t>Norge,</w:t>
      </w:r>
      <w:r>
        <w:rPr>
          <w:spacing w:val="-6"/>
          <w:sz w:val="20"/>
        </w:rPr>
        <w:t xml:space="preserve"> </w:t>
      </w:r>
      <w:r>
        <w:rPr>
          <w:sz w:val="20"/>
        </w:rPr>
        <w:t>inkludert</w:t>
      </w:r>
      <w:r>
        <w:rPr>
          <w:spacing w:val="-6"/>
          <w:sz w:val="20"/>
        </w:rPr>
        <w:t xml:space="preserve"> </w:t>
      </w:r>
      <w:r>
        <w:rPr>
          <w:sz w:val="20"/>
        </w:rPr>
        <w:t>samers</w:t>
      </w:r>
      <w:r>
        <w:rPr>
          <w:spacing w:val="-6"/>
          <w:sz w:val="20"/>
        </w:rPr>
        <w:t xml:space="preserve"> </w:t>
      </w:r>
      <w:r>
        <w:rPr>
          <w:sz w:val="20"/>
        </w:rPr>
        <w:t>og</w:t>
      </w:r>
      <w:r>
        <w:rPr>
          <w:spacing w:val="-6"/>
          <w:sz w:val="20"/>
        </w:rPr>
        <w:t xml:space="preserve"> </w:t>
      </w:r>
      <w:r>
        <w:rPr>
          <w:sz w:val="20"/>
        </w:rPr>
        <w:t>nasjonale</w:t>
      </w:r>
      <w:r>
        <w:rPr>
          <w:spacing w:val="-6"/>
          <w:sz w:val="20"/>
        </w:rPr>
        <w:t xml:space="preserve"> </w:t>
      </w:r>
      <w:r>
        <w:rPr>
          <w:sz w:val="20"/>
        </w:rPr>
        <w:t>mi-noriteters religions- og livssynshistorie</w:t>
      </w:r>
    </w:p>
    <w:p w14:paraId="49C32991" w14:textId="77777777" w:rsidR="00330A58" w:rsidRDefault="00000000">
      <w:pPr>
        <w:pStyle w:val="Listeavsnitt"/>
        <w:numPr>
          <w:ilvl w:val="0"/>
          <w:numId w:val="64"/>
        </w:numPr>
        <w:tabs>
          <w:tab w:val="left" w:pos="764"/>
        </w:tabs>
        <w:ind w:left="764" w:hanging="339"/>
        <w:jc w:val="both"/>
        <w:rPr>
          <w:sz w:val="20"/>
        </w:rPr>
      </w:pPr>
      <w:r>
        <w:rPr>
          <w:sz w:val="20"/>
        </w:rPr>
        <w:t xml:space="preserve">beskrive og presentere noen sentrale </w:t>
      </w:r>
      <w:r>
        <w:rPr>
          <w:spacing w:val="-2"/>
          <w:sz w:val="20"/>
        </w:rPr>
        <w:t>rituelle</w:t>
      </w:r>
    </w:p>
    <w:p w14:paraId="49C32992" w14:textId="77777777" w:rsidR="00330A58" w:rsidRDefault="00000000">
      <w:pPr>
        <w:pStyle w:val="Brdtekst"/>
        <w:spacing w:before="100"/>
        <w:ind w:left="562"/>
      </w:pPr>
      <w:r>
        <w:br w:type="column"/>
        <w:t xml:space="preserve">praksiser og etiske normer i </w:t>
      </w:r>
      <w:r>
        <w:rPr>
          <w:spacing w:val="-2"/>
        </w:rPr>
        <w:t>kristendom</w:t>
      </w:r>
    </w:p>
    <w:p w14:paraId="49C32993" w14:textId="77777777" w:rsidR="00330A58" w:rsidRDefault="00000000">
      <w:pPr>
        <w:pStyle w:val="Listeavsnitt"/>
        <w:numPr>
          <w:ilvl w:val="0"/>
          <w:numId w:val="64"/>
        </w:numPr>
        <w:tabs>
          <w:tab w:val="left" w:pos="560"/>
          <w:tab w:val="left" w:pos="562"/>
        </w:tabs>
        <w:spacing w:before="53" w:line="295" w:lineRule="auto"/>
        <w:ind w:left="562" w:right="1400"/>
        <w:rPr>
          <w:sz w:val="20"/>
        </w:rPr>
      </w:pPr>
      <w:r>
        <w:rPr>
          <w:sz w:val="20"/>
        </w:rPr>
        <w:t>beskrive og presentere noen sentrale rituelle praksiser</w:t>
      </w:r>
      <w:r>
        <w:rPr>
          <w:spacing w:val="-5"/>
          <w:sz w:val="20"/>
        </w:rPr>
        <w:t xml:space="preserve"> </w:t>
      </w:r>
      <w:r>
        <w:rPr>
          <w:sz w:val="20"/>
        </w:rPr>
        <w:t>og</w:t>
      </w:r>
      <w:r>
        <w:rPr>
          <w:spacing w:val="-5"/>
          <w:sz w:val="20"/>
        </w:rPr>
        <w:t xml:space="preserve"> </w:t>
      </w:r>
      <w:r>
        <w:rPr>
          <w:sz w:val="20"/>
        </w:rPr>
        <w:t>etiske</w:t>
      </w:r>
      <w:r>
        <w:rPr>
          <w:spacing w:val="-5"/>
          <w:sz w:val="20"/>
        </w:rPr>
        <w:t xml:space="preserve"> </w:t>
      </w:r>
      <w:r>
        <w:rPr>
          <w:sz w:val="20"/>
        </w:rPr>
        <w:t>normer</w:t>
      </w:r>
      <w:r>
        <w:rPr>
          <w:spacing w:val="-5"/>
          <w:sz w:val="20"/>
        </w:rPr>
        <w:t xml:space="preserve"> </w:t>
      </w:r>
      <w:r>
        <w:rPr>
          <w:sz w:val="20"/>
        </w:rPr>
        <w:t>i</w:t>
      </w:r>
      <w:r>
        <w:rPr>
          <w:spacing w:val="-5"/>
          <w:sz w:val="20"/>
        </w:rPr>
        <w:t xml:space="preserve"> </w:t>
      </w:r>
      <w:r>
        <w:rPr>
          <w:sz w:val="20"/>
        </w:rPr>
        <w:t>østlige</w:t>
      </w:r>
      <w:r>
        <w:rPr>
          <w:spacing w:val="-5"/>
          <w:sz w:val="20"/>
        </w:rPr>
        <w:t xml:space="preserve"> </w:t>
      </w:r>
      <w:r>
        <w:rPr>
          <w:sz w:val="20"/>
        </w:rPr>
        <w:t>og</w:t>
      </w:r>
      <w:r>
        <w:rPr>
          <w:spacing w:val="-5"/>
          <w:sz w:val="20"/>
        </w:rPr>
        <w:t xml:space="preserve"> </w:t>
      </w:r>
      <w:r>
        <w:rPr>
          <w:sz w:val="20"/>
        </w:rPr>
        <w:t>vestlige religioner og livssynstradisjoner</w:t>
      </w:r>
    </w:p>
    <w:p w14:paraId="49C32994" w14:textId="77777777" w:rsidR="00330A58" w:rsidRDefault="00000000">
      <w:pPr>
        <w:pStyle w:val="Listeavsnitt"/>
        <w:numPr>
          <w:ilvl w:val="0"/>
          <w:numId w:val="64"/>
        </w:numPr>
        <w:tabs>
          <w:tab w:val="left" w:pos="560"/>
          <w:tab w:val="left" w:pos="562"/>
        </w:tabs>
        <w:spacing w:line="295" w:lineRule="auto"/>
        <w:ind w:left="562" w:right="1385"/>
        <w:rPr>
          <w:sz w:val="20"/>
        </w:rPr>
      </w:pPr>
      <w:r>
        <w:rPr>
          <w:sz w:val="20"/>
        </w:rPr>
        <w:t>utforske</w:t>
      </w:r>
      <w:r>
        <w:rPr>
          <w:spacing w:val="-7"/>
          <w:sz w:val="20"/>
        </w:rPr>
        <w:t xml:space="preserve"> </w:t>
      </w:r>
      <w:r>
        <w:rPr>
          <w:sz w:val="20"/>
        </w:rPr>
        <w:t>og</w:t>
      </w:r>
      <w:r>
        <w:rPr>
          <w:spacing w:val="-7"/>
          <w:sz w:val="20"/>
        </w:rPr>
        <w:t xml:space="preserve"> </w:t>
      </w:r>
      <w:r>
        <w:rPr>
          <w:sz w:val="20"/>
        </w:rPr>
        <w:t>sammenligne</w:t>
      </w:r>
      <w:r>
        <w:rPr>
          <w:spacing w:val="-7"/>
          <w:sz w:val="20"/>
        </w:rPr>
        <w:t xml:space="preserve"> </w:t>
      </w:r>
      <w:r>
        <w:rPr>
          <w:sz w:val="20"/>
        </w:rPr>
        <w:t>tekster</w:t>
      </w:r>
      <w:r>
        <w:rPr>
          <w:spacing w:val="-7"/>
          <w:sz w:val="20"/>
        </w:rPr>
        <w:t xml:space="preserve"> </w:t>
      </w:r>
      <w:r>
        <w:rPr>
          <w:sz w:val="20"/>
        </w:rPr>
        <w:t>og</w:t>
      </w:r>
      <w:r>
        <w:rPr>
          <w:spacing w:val="-7"/>
          <w:sz w:val="20"/>
        </w:rPr>
        <w:t xml:space="preserve"> </w:t>
      </w:r>
      <w:r>
        <w:rPr>
          <w:sz w:val="20"/>
        </w:rPr>
        <w:t xml:space="preserve">materielle uttrykk som kilder til kunnskap om kulturarv knyttet til kristendom og ulike religions- og </w:t>
      </w:r>
      <w:r>
        <w:rPr>
          <w:spacing w:val="-2"/>
          <w:sz w:val="20"/>
        </w:rPr>
        <w:t>livssynstradisjoner</w:t>
      </w:r>
    </w:p>
    <w:p w14:paraId="49C32995" w14:textId="77777777" w:rsidR="00330A58" w:rsidRDefault="00000000">
      <w:pPr>
        <w:pStyle w:val="Listeavsnitt"/>
        <w:numPr>
          <w:ilvl w:val="0"/>
          <w:numId w:val="64"/>
        </w:numPr>
        <w:tabs>
          <w:tab w:val="left" w:pos="560"/>
          <w:tab w:val="left" w:pos="562"/>
        </w:tabs>
        <w:spacing w:line="295" w:lineRule="auto"/>
        <w:ind w:left="562" w:right="1730"/>
        <w:rPr>
          <w:sz w:val="20"/>
        </w:rPr>
      </w:pPr>
      <w:r>
        <w:rPr>
          <w:sz w:val="20"/>
        </w:rPr>
        <w:t>utforske</w:t>
      </w:r>
      <w:r>
        <w:rPr>
          <w:spacing w:val="-7"/>
          <w:sz w:val="20"/>
        </w:rPr>
        <w:t xml:space="preserve"> </w:t>
      </w:r>
      <w:r>
        <w:rPr>
          <w:sz w:val="20"/>
        </w:rPr>
        <w:t>og</w:t>
      </w:r>
      <w:r>
        <w:rPr>
          <w:spacing w:val="-7"/>
          <w:sz w:val="20"/>
        </w:rPr>
        <w:t xml:space="preserve"> </w:t>
      </w:r>
      <w:r>
        <w:rPr>
          <w:sz w:val="20"/>
        </w:rPr>
        <w:t>samtale</w:t>
      </w:r>
      <w:r>
        <w:rPr>
          <w:spacing w:val="-7"/>
          <w:sz w:val="20"/>
        </w:rPr>
        <w:t xml:space="preserve"> </w:t>
      </w:r>
      <w:r>
        <w:rPr>
          <w:sz w:val="20"/>
        </w:rPr>
        <w:t>om</w:t>
      </w:r>
      <w:r>
        <w:rPr>
          <w:spacing w:val="-7"/>
          <w:sz w:val="20"/>
        </w:rPr>
        <w:t xml:space="preserve"> </w:t>
      </w:r>
      <w:r>
        <w:rPr>
          <w:sz w:val="20"/>
        </w:rPr>
        <w:t>mangfold</w:t>
      </w:r>
      <w:r>
        <w:rPr>
          <w:spacing w:val="-7"/>
          <w:sz w:val="20"/>
        </w:rPr>
        <w:t xml:space="preserve"> </w:t>
      </w:r>
      <w:r>
        <w:rPr>
          <w:sz w:val="20"/>
        </w:rPr>
        <w:t xml:space="preserve">innenfor </w:t>
      </w:r>
      <w:r>
        <w:rPr>
          <w:spacing w:val="-2"/>
          <w:sz w:val="20"/>
        </w:rPr>
        <w:t>religionssamfunn</w:t>
      </w:r>
    </w:p>
    <w:p w14:paraId="49C32996" w14:textId="77777777" w:rsidR="00330A58" w:rsidRDefault="00000000">
      <w:pPr>
        <w:pStyle w:val="Listeavsnitt"/>
        <w:numPr>
          <w:ilvl w:val="0"/>
          <w:numId w:val="64"/>
        </w:numPr>
        <w:tabs>
          <w:tab w:val="left" w:pos="560"/>
          <w:tab w:val="left" w:pos="562"/>
        </w:tabs>
        <w:spacing w:line="295" w:lineRule="auto"/>
        <w:ind w:left="562" w:right="1370"/>
        <w:rPr>
          <w:sz w:val="20"/>
        </w:rPr>
      </w:pPr>
      <w:r>
        <w:rPr>
          <w:sz w:val="20"/>
        </w:rPr>
        <w:t>bruke</w:t>
      </w:r>
      <w:r>
        <w:rPr>
          <w:spacing w:val="-6"/>
          <w:sz w:val="20"/>
        </w:rPr>
        <w:t xml:space="preserve"> </w:t>
      </w:r>
      <w:r>
        <w:rPr>
          <w:sz w:val="20"/>
        </w:rPr>
        <w:t>fagbegreper</w:t>
      </w:r>
      <w:r>
        <w:rPr>
          <w:spacing w:val="-6"/>
          <w:sz w:val="20"/>
        </w:rPr>
        <w:t xml:space="preserve"> </w:t>
      </w:r>
      <w:r>
        <w:rPr>
          <w:sz w:val="20"/>
        </w:rPr>
        <w:t>i</w:t>
      </w:r>
      <w:r>
        <w:rPr>
          <w:spacing w:val="-6"/>
          <w:sz w:val="20"/>
        </w:rPr>
        <w:t xml:space="preserve"> </w:t>
      </w:r>
      <w:r>
        <w:rPr>
          <w:sz w:val="20"/>
        </w:rPr>
        <w:t>arbeidet</w:t>
      </w:r>
      <w:r>
        <w:rPr>
          <w:spacing w:val="-6"/>
          <w:sz w:val="20"/>
        </w:rPr>
        <w:t xml:space="preserve"> </w:t>
      </w:r>
      <w:r>
        <w:rPr>
          <w:sz w:val="20"/>
        </w:rPr>
        <w:t>med</w:t>
      </w:r>
      <w:r>
        <w:rPr>
          <w:spacing w:val="-6"/>
          <w:sz w:val="20"/>
        </w:rPr>
        <w:t xml:space="preserve"> </w:t>
      </w:r>
      <w:r>
        <w:rPr>
          <w:sz w:val="20"/>
        </w:rPr>
        <w:t>religioner</w:t>
      </w:r>
      <w:r>
        <w:rPr>
          <w:spacing w:val="-6"/>
          <w:sz w:val="20"/>
        </w:rPr>
        <w:t xml:space="preserve"> </w:t>
      </w:r>
      <w:r>
        <w:rPr>
          <w:sz w:val="20"/>
        </w:rPr>
        <w:t xml:space="preserve">og </w:t>
      </w:r>
      <w:r>
        <w:rPr>
          <w:spacing w:val="-2"/>
          <w:sz w:val="20"/>
        </w:rPr>
        <w:t>livssyn</w:t>
      </w:r>
    </w:p>
    <w:p w14:paraId="49C32997" w14:textId="77777777" w:rsidR="00330A58" w:rsidRDefault="00000000">
      <w:pPr>
        <w:pStyle w:val="Listeavsnitt"/>
        <w:numPr>
          <w:ilvl w:val="0"/>
          <w:numId w:val="64"/>
        </w:numPr>
        <w:tabs>
          <w:tab w:val="left" w:pos="560"/>
          <w:tab w:val="left" w:pos="562"/>
        </w:tabs>
        <w:spacing w:line="295" w:lineRule="auto"/>
        <w:ind w:left="562" w:right="1837"/>
        <w:rPr>
          <w:sz w:val="20"/>
        </w:rPr>
      </w:pPr>
      <w:r>
        <w:rPr>
          <w:sz w:val="20"/>
        </w:rPr>
        <w:t>bruke</w:t>
      </w:r>
      <w:r>
        <w:rPr>
          <w:spacing w:val="-8"/>
          <w:sz w:val="20"/>
        </w:rPr>
        <w:t xml:space="preserve"> </w:t>
      </w:r>
      <w:r>
        <w:rPr>
          <w:sz w:val="20"/>
        </w:rPr>
        <w:t>filosofiske</w:t>
      </w:r>
      <w:r>
        <w:rPr>
          <w:spacing w:val="-8"/>
          <w:sz w:val="20"/>
        </w:rPr>
        <w:t xml:space="preserve"> </w:t>
      </w:r>
      <w:r>
        <w:rPr>
          <w:sz w:val="20"/>
        </w:rPr>
        <w:t>tenkemåter</w:t>
      </w:r>
      <w:r>
        <w:rPr>
          <w:spacing w:val="-8"/>
          <w:sz w:val="20"/>
        </w:rPr>
        <w:t xml:space="preserve"> </w:t>
      </w:r>
      <w:r>
        <w:rPr>
          <w:sz w:val="20"/>
        </w:rPr>
        <w:t>i</w:t>
      </w:r>
      <w:r>
        <w:rPr>
          <w:spacing w:val="-8"/>
          <w:sz w:val="20"/>
        </w:rPr>
        <w:t xml:space="preserve"> </w:t>
      </w:r>
      <w:r>
        <w:rPr>
          <w:sz w:val="20"/>
        </w:rPr>
        <w:t>samtale</w:t>
      </w:r>
      <w:r>
        <w:rPr>
          <w:spacing w:val="-8"/>
          <w:sz w:val="20"/>
        </w:rPr>
        <w:t xml:space="preserve"> </w:t>
      </w:r>
      <w:r>
        <w:rPr>
          <w:sz w:val="20"/>
        </w:rPr>
        <w:t xml:space="preserve">og </w:t>
      </w:r>
      <w:r>
        <w:rPr>
          <w:spacing w:val="-2"/>
          <w:sz w:val="20"/>
        </w:rPr>
        <w:t>undring</w:t>
      </w:r>
    </w:p>
    <w:p w14:paraId="49C32998" w14:textId="77777777" w:rsidR="00330A58" w:rsidRDefault="00000000">
      <w:pPr>
        <w:pStyle w:val="Listeavsnitt"/>
        <w:numPr>
          <w:ilvl w:val="0"/>
          <w:numId w:val="64"/>
        </w:numPr>
        <w:tabs>
          <w:tab w:val="left" w:pos="560"/>
          <w:tab w:val="left" w:pos="562"/>
        </w:tabs>
        <w:spacing w:line="295" w:lineRule="auto"/>
        <w:ind w:left="562" w:right="1330"/>
        <w:rPr>
          <w:sz w:val="20"/>
        </w:rPr>
      </w:pPr>
      <w:r>
        <w:rPr>
          <w:sz w:val="20"/>
        </w:rPr>
        <w:t>gjøre</w:t>
      </w:r>
      <w:r>
        <w:rPr>
          <w:spacing w:val="-4"/>
          <w:sz w:val="20"/>
        </w:rPr>
        <w:t xml:space="preserve"> </w:t>
      </w:r>
      <w:r>
        <w:rPr>
          <w:sz w:val="20"/>
        </w:rPr>
        <w:t>rede</w:t>
      </w:r>
      <w:r>
        <w:rPr>
          <w:spacing w:val="-4"/>
          <w:sz w:val="20"/>
        </w:rPr>
        <w:t xml:space="preserve"> </w:t>
      </w:r>
      <w:r>
        <w:rPr>
          <w:sz w:val="20"/>
        </w:rPr>
        <w:t>for</w:t>
      </w:r>
      <w:r>
        <w:rPr>
          <w:spacing w:val="-4"/>
          <w:sz w:val="20"/>
        </w:rPr>
        <w:t xml:space="preserve"> </w:t>
      </w:r>
      <w:r>
        <w:rPr>
          <w:sz w:val="20"/>
        </w:rPr>
        <w:t>ulike</w:t>
      </w:r>
      <w:r>
        <w:rPr>
          <w:spacing w:val="-4"/>
          <w:sz w:val="20"/>
        </w:rPr>
        <w:t xml:space="preserve"> </w:t>
      </w:r>
      <w:r>
        <w:rPr>
          <w:sz w:val="20"/>
        </w:rPr>
        <w:t>syn</w:t>
      </w:r>
      <w:r>
        <w:rPr>
          <w:spacing w:val="-4"/>
          <w:sz w:val="20"/>
        </w:rPr>
        <w:t xml:space="preserve"> </w:t>
      </w:r>
      <w:r>
        <w:rPr>
          <w:sz w:val="20"/>
        </w:rPr>
        <w:t>på</w:t>
      </w:r>
      <w:r>
        <w:rPr>
          <w:spacing w:val="-4"/>
          <w:sz w:val="20"/>
        </w:rPr>
        <w:t xml:space="preserve"> </w:t>
      </w:r>
      <w:r>
        <w:rPr>
          <w:sz w:val="20"/>
        </w:rPr>
        <w:t>barndom,</w:t>
      </w:r>
      <w:r>
        <w:rPr>
          <w:spacing w:val="-4"/>
          <w:sz w:val="20"/>
        </w:rPr>
        <w:t xml:space="preserve"> </w:t>
      </w:r>
      <w:r>
        <w:rPr>
          <w:sz w:val="20"/>
        </w:rPr>
        <w:t>familie</w:t>
      </w:r>
      <w:r>
        <w:rPr>
          <w:spacing w:val="-4"/>
          <w:sz w:val="20"/>
        </w:rPr>
        <w:t xml:space="preserve"> </w:t>
      </w:r>
      <w:r>
        <w:rPr>
          <w:sz w:val="20"/>
        </w:rPr>
        <w:t>og samliv i religioner og livssyn</w:t>
      </w:r>
    </w:p>
    <w:p w14:paraId="49C32999" w14:textId="77777777" w:rsidR="00330A58" w:rsidRDefault="00000000">
      <w:pPr>
        <w:pStyle w:val="Listeavsnitt"/>
        <w:numPr>
          <w:ilvl w:val="0"/>
          <w:numId w:val="64"/>
        </w:numPr>
        <w:tabs>
          <w:tab w:val="left" w:pos="561"/>
        </w:tabs>
        <w:ind w:left="561" w:hanging="339"/>
        <w:rPr>
          <w:sz w:val="20"/>
        </w:rPr>
      </w:pPr>
      <w:r>
        <w:rPr>
          <w:sz w:val="20"/>
        </w:rPr>
        <w:t xml:space="preserve">samtale om og formidle etiske ideer </w:t>
      </w:r>
      <w:r>
        <w:rPr>
          <w:spacing w:val="-5"/>
          <w:sz w:val="20"/>
        </w:rPr>
        <w:t>fra</w:t>
      </w:r>
    </w:p>
    <w:p w14:paraId="49C3299A" w14:textId="77777777" w:rsidR="00330A58" w:rsidRDefault="00000000">
      <w:pPr>
        <w:pStyle w:val="Brdtekst"/>
        <w:spacing w:before="53" w:line="295" w:lineRule="auto"/>
        <w:ind w:left="562" w:right="1125"/>
      </w:pPr>
      <w:r>
        <w:t>sentrale</w:t>
      </w:r>
      <w:r>
        <w:rPr>
          <w:spacing w:val="-7"/>
        </w:rPr>
        <w:t xml:space="preserve"> </w:t>
      </w:r>
      <w:r>
        <w:t>skikkelser</w:t>
      </w:r>
      <w:r>
        <w:rPr>
          <w:spacing w:val="-7"/>
        </w:rPr>
        <w:t xml:space="preserve"> </w:t>
      </w:r>
      <w:r>
        <w:t>i</w:t>
      </w:r>
      <w:r>
        <w:rPr>
          <w:spacing w:val="-7"/>
        </w:rPr>
        <w:t xml:space="preserve"> </w:t>
      </w:r>
      <w:r>
        <w:t>religiøse</w:t>
      </w:r>
      <w:r>
        <w:rPr>
          <w:spacing w:val="-7"/>
        </w:rPr>
        <w:t xml:space="preserve"> </w:t>
      </w:r>
      <w:r>
        <w:t>og</w:t>
      </w:r>
      <w:r>
        <w:rPr>
          <w:spacing w:val="-7"/>
        </w:rPr>
        <w:t xml:space="preserve"> </w:t>
      </w:r>
      <w:r>
        <w:t xml:space="preserve">livssynsbaserte </w:t>
      </w:r>
      <w:r>
        <w:rPr>
          <w:spacing w:val="-2"/>
        </w:rPr>
        <w:t>tradisjoner</w:t>
      </w:r>
    </w:p>
    <w:p w14:paraId="49C3299B" w14:textId="77777777" w:rsidR="00330A58" w:rsidRDefault="00000000">
      <w:pPr>
        <w:pStyle w:val="Listeavsnitt"/>
        <w:numPr>
          <w:ilvl w:val="0"/>
          <w:numId w:val="64"/>
        </w:numPr>
        <w:tabs>
          <w:tab w:val="left" w:pos="560"/>
          <w:tab w:val="left" w:pos="562"/>
        </w:tabs>
        <w:spacing w:line="295" w:lineRule="auto"/>
        <w:ind w:left="562" w:right="1252"/>
        <w:rPr>
          <w:sz w:val="20"/>
        </w:rPr>
      </w:pPr>
      <w:r>
        <w:rPr>
          <w:sz w:val="20"/>
        </w:rPr>
        <w:t>samtale</w:t>
      </w:r>
      <w:r>
        <w:rPr>
          <w:spacing w:val="-5"/>
          <w:sz w:val="20"/>
        </w:rPr>
        <w:t xml:space="preserve"> </w:t>
      </w:r>
      <w:r>
        <w:rPr>
          <w:sz w:val="20"/>
        </w:rPr>
        <w:t>om</w:t>
      </w:r>
      <w:r>
        <w:rPr>
          <w:spacing w:val="-5"/>
          <w:sz w:val="20"/>
        </w:rPr>
        <w:t xml:space="preserve"> </w:t>
      </w:r>
      <w:r>
        <w:rPr>
          <w:sz w:val="20"/>
        </w:rPr>
        <w:t>og</w:t>
      </w:r>
      <w:r>
        <w:rPr>
          <w:spacing w:val="-5"/>
          <w:sz w:val="20"/>
        </w:rPr>
        <w:t xml:space="preserve"> </w:t>
      </w:r>
      <w:r>
        <w:rPr>
          <w:sz w:val="20"/>
        </w:rPr>
        <w:t>formidle</w:t>
      </w:r>
      <w:r>
        <w:rPr>
          <w:spacing w:val="-5"/>
          <w:sz w:val="20"/>
        </w:rPr>
        <w:t xml:space="preserve"> </w:t>
      </w:r>
      <w:r>
        <w:rPr>
          <w:sz w:val="20"/>
        </w:rPr>
        <w:t>etiske</w:t>
      </w:r>
      <w:r>
        <w:rPr>
          <w:spacing w:val="-5"/>
          <w:sz w:val="20"/>
        </w:rPr>
        <w:t xml:space="preserve"> </w:t>
      </w:r>
      <w:r>
        <w:rPr>
          <w:sz w:val="20"/>
        </w:rPr>
        <w:t>ideer</w:t>
      </w:r>
      <w:r>
        <w:rPr>
          <w:spacing w:val="-5"/>
          <w:sz w:val="20"/>
        </w:rPr>
        <w:t xml:space="preserve"> </w:t>
      </w:r>
      <w:r>
        <w:rPr>
          <w:sz w:val="20"/>
        </w:rPr>
        <w:t>fra</w:t>
      </w:r>
      <w:r>
        <w:rPr>
          <w:spacing w:val="-5"/>
          <w:sz w:val="20"/>
        </w:rPr>
        <w:t xml:space="preserve"> </w:t>
      </w:r>
      <w:r>
        <w:rPr>
          <w:sz w:val="20"/>
        </w:rPr>
        <w:t>sentrale skikkelser i filosofihistorien</w:t>
      </w:r>
    </w:p>
    <w:p w14:paraId="49C3299C" w14:textId="77777777" w:rsidR="00330A58" w:rsidRDefault="00000000">
      <w:pPr>
        <w:pStyle w:val="Listeavsnitt"/>
        <w:numPr>
          <w:ilvl w:val="0"/>
          <w:numId w:val="64"/>
        </w:numPr>
        <w:tabs>
          <w:tab w:val="left" w:pos="560"/>
          <w:tab w:val="left" w:pos="562"/>
        </w:tabs>
        <w:spacing w:line="295" w:lineRule="auto"/>
        <w:ind w:left="562" w:right="1155"/>
        <w:rPr>
          <w:sz w:val="20"/>
        </w:rPr>
      </w:pPr>
      <w:r>
        <w:rPr>
          <w:sz w:val="20"/>
        </w:rPr>
        <w:t>utforske</w:t>
      </w:r>
      <w:r>
        <w:rPr>
          <w:spacing w:val="-6"/>
          <w:sz w:val="20"/>
        </w:rPr>
        <w:t xml:space="preserve"> </w:t>
      </w:r>
      <w:r>
        <w:rPr>
          <w:sz w:val="20"/>
        </w:rPr>
        <w:t>og</w:t>
      </w:r>
      <w:r>
        <w:rPr>
          <w:spacing w:val="-6"/>
          <w:sz w:val="20"/>
        </w:rPr>
        <w:t xml:space="preserve"> </w:t>
      </w:r>
      <w:r>
        <w:rPr>
          <w:sz w:val="20"/>
        </w:rPr>
        <w:t>beskrive</w:t>
      </w:r>
      <w:r>
        <w:rPr>
          <w:spacing w:val="-6"/>
          <w:sz w:val="20"/>
        </w:rPr>
        <w:t xml:space="preserve"> </w:t>
      </w:r>
      <w:r>
        <w:rPr>
          <w:sz w:val="20"/>
        </w:rPr>
        <w:t>egne</w:t>
      </w:r>
      <w:r>
        <w:rPr>
          <w:spacing w:val="-6"/>
          <w:sz w:val="20"/>
        </w:rPr>
        <w:t xml:space="preserve"> </w:t>
      </w:r>
      <w:r>
        <w:rPr>
          <w:sz w:val="20"/>
        </w:rPr>
        <w:t>og</w:t>
      </w:r>
      <w:r>
        <w:rPr>
          <w:spacing w:val="-6"/>
          <w:sz w:val="20"/>
        </w:rPr>
        <w:t xml:space="preserve"> </w:t>
      </w:r>
      <w:r>
        <w:rPr>
          <w:sz w:val="20"/>
        </w:rPr>
        <w:t>andres</w:t>
      </w:r>
      <w:r>
        <w:rPr>
          <w:spacing w:val="-6"/>
          <w:sz w:val="20"/>
        </w:rPr>
        <w:t xml:space="preserve"> </w:t>
      </w:r>
      <w:r>
        <w:rPr>
          <w:sz w:val="20"/>
        </w:rPr>
        <w:t xml:space="preserve">perspektiver i etiske dilemmaer knyttet til hverdags- og </w:t>
      </w:r>
      <w:r>
        <w:rPr>
          <w:spacing w:val="-2"/>
          <w:sz w:val="20"/>
        </w:rPr>
        <w:t>samfunnsutfordringer</w:t>
      </w:r>
    </w:p>
    <w:p w14:paraId="49C3299D" w14:textId="77777777" w:rsidR="00330A58" w:rsidRDefault="00000000">
      <w:pPr>
        <w:pStyle w:val="Listeavsnitt"/>
        <w:numPr>
          <w:ilvl w:val="0"/>
          <w:numId w:val="64"/>
        </w:numPr>
        <w:tabs>
          <w:tab w:val="left" w:pos="560"/>
          <w:tab w:val="left" w:pos="562"/>
        </w:tabs>
        <w:spacing w:line="295" w:lineRule="auto"/>
        <w:ind w:left="562" w:right="1381"/>
        <w:rPr>
          <w:sz w:val="20"/>
        </w:rPr>
      </w:pPr>
      <w:r>
        <w:rPr>
          <w:sz w:val="20"/>
        </w:rPr>
        <w:t>reflektere</w:t>
      </w:r>
      <w:r>
        <w:rPr>
          <w:spacing w:val="-8"/>
          <w:sz w:val="20"/>
        </w:rPr>
        <w:t xml:space="preserve"> </w:t>
      </w:r>
      <w:r>
        <w:rPr>
          <w:sz w:val="20"/>
        </w:rPr>
        <w:t>over</w:t>
      </w:r>
      <w:r>
        <w:rPr>
          <w:spacing w:val="-8"/>
          <w:sz w:val="20"/>
        </w:rPr>
        <w:t xml:space="preserve"> </w:t>
      </w:r>
      <w:r>
        <w:rPr>
          <w:sz w:val="20"/>
        </w:rPr>
        <w:t>eksistensielle</w:t>
      </w:r>
      <w:r>
        <w:rPr>
          <w:spacing w:val="-8"/>
          <w:sz w:val="20"/>
        </w:rPr>
        <w:t xml:space="preserve"> </w:t>
      </w:r>
      <w:r>
        <w:rPr>
          <w:sz w:val="20"/>
        </w:rPr>
        <w:t>spørsmål</w:t>
      </w:r>
      <w:r>
        <w:rPr>
          <w:spacing w:val="-8"/>
          <w:sz w:val="20"/>
        </w:rPr>
        <w:t xml:space="preserve"> </w:t>
      </w:r>
      <w:r>
        <w:rPr>
          <w:sz w:val="20"/>
        </w:rPr>
        <w:t xml:space="preserve">knyttet til menneskers levesett og levekår og klodens </w:t>
      </w:r>
      <w:r>
        <w:rPr>
          <w:spacing w:val="-2"/>
          <w:sz w:val="20"/>
        </w:rPr>
        <w:t>fremtid</w:t>
      </w:r>
    </w:p>
    <w:p w14:paraId="49C3299E" w14:textId="77777777" w:rsidR="00330A58" w:rsidRDefault="00000000">
      <w:pPr>
        <w:pStyle w:val="Listeavsnitt"/>
        <w:numPr>
          <w:ilvl w:val="0"/>
          <w:numId w:val="64"/>
        </w:numPr>
        <w:tabs>
          <w:tab w:val="left" w:pos="560"/>
          <w:tab w:val="left" w:pos="562"/>
        </w:tabs>
        <w:spacing w:line="295" w:lineRule="auto"/>
        <w:ind w:left="562" w:right="1139"/>
        <w:rPr>
          <w:sz w:val="20"/>
        </w:rPr>
      </w:pPr>
      <w:r>
        <w:rPr>
          <w:sz w:val="20"/>
        </w:rPr>
        <w:t>gjøre rede for hva menneskerettighetene inne-bærer</w:t>
      </w:r>
      <w:r>
        <w:rPr>
          <w:spacing w:val="-14"/>
          <w:sz w:val="20"/>
        </w:rPr>
        <w:t xml:space="preserve"> </w:t>
      </w:r>
      <w:r>
        <w:rPr>
          <w:sz w:val="20"/>
        </w:rPr>
        <w:t>for</w:t>
      </w:r>
      <w:r>
        <w:rPr>
          <w:spacing w:val="-14"/>
          <w:sz w:val="20"/>
        </w:rPr>
        <w:t xml:space="preserve"> </w:t>
      </w:r>
      <w:r>
        <w:rPr>
          <w:sz w:val="20"/>
        </w:rPr>
        <w:t>ytringsfrihet,</w:t>
      </w:r>
      <w:r>
        <w:rPr>
          <w:spacing w:val="-14"/>
          <w:sz w:val="20"/>
        </w:rPr>
        <w:t xml:space="preserve"> </w:t>
      </w:r>
      <w:r>
        <w:rPr>
          <w:sz w:val="20"/>
        </w:rPr>
        <w:t>religionsfrihet</w:t>
      </w:r>
      <w:r>
        <w:rPr>
          <w:spacing w:val="-14"/>
          <w:sz w:val="20"/>
        </w:rPr>
        <w:t xml:space="preserve"> </w:t>
      </w:r>
      <w:r>
        <w:rPr>
          <w:sz w:val="20"/>
        </w:rPr>
        <w:t>og</w:t>
      </w:r>
      <w:r>
        <w:rPr>
          <w:spacing w:val="-14"/>
          <w:sz w:val="20"/>
        </w:rPr>
        <w:t xml:space="preserve"> </w:t>
      </w:r>
      <w:r>
        <w:rPr>
          <w:sz w:val="20"/>
        </w:rPr>
        <w:t>religiøse minoriteters situasjon i Norge og i verden</w:t>
      </w:r>
    </w:p>
    <w:p w14:paraId="49C3299F" w14:textId="77777777" w:rsidR="00330A58" w:rsidRDefault="00330A58">
      <w:pPr>
        <w:pStyle w:val="Brdtekst"/>
        <w:spacing w:before="202"/>
      </w:pPr>
    </w:p>
    <w:p w14:paraId="49C329A0" w14:textId="77777777" w:rsidR="00330A58" w:rsidRDefault="00000000">
      <w:pPr>
        <w:pStyle w:val="Overskrift3"/>
        <w:ind w:left="222"/>
      </w:pPr>
      <w:r>
        <w:rPr>
          <w:color w:val="EF7B10"/>
          <w:spacing w:val="-2"/>
        </w:rPr>
        <w:t>Vurdering</w:t>
      </w:r>
    </w:p>
    <w:p w14:paraId="49C329A1" w14:textId="77777777" w:rsidR="00330A58" w:rsidRDefault="00000000">
      <w:pPr>
        <w:pStyle w:val="Brdtekst"/>
        <w:spacing w:before="281" w:line="295" w:lineRule="auto"/>
        <w:ind w:left="222" w:right="1201"/>
      </w:pPr>
      <w:r>
        <w:t>Prinsippene om vurderingskultur i overordnet del ligger</w:t>
      </w:r>
      <w:r>
        <w:rPr>
          <w:spacing w:val="-4"/>
        </w:rPr>
        <w:t xml:space="preserve"> </w:t>
      </w:r>
      <w:r>
        <w:t>til</w:t>
      </w:r>
      <w:r>
        <w:rPr>
          <w:spacing w:val="-4"/>
        </w:rPr>
        <w:t xml:space="preserve"> </w:t>
      </w:r>
      <w:r>
        <w:t>grunn</w:t>
      </w:r>
      <w:r>
        <w:rPr>
          <w:spacing w:val="-4"/>
        </w:rPr>
        <w:t xml:space="preserve"> </w:t>
      </w:r>
      <w:r>
        <w:t>for</w:t>
      </w:r>
      <w:r>
        <w:rPr>
          <w:spacing w:val="-4"/>
        </w:rPr>
        <w:t xml:space="preserve"> </w:t>
      </w:r>
      <w:r>
        <w:t>vurdering</w:t>
      </w:r>
      <w:r>
        <w:rPr>
          <w:spacing w:val="-4"/>
        </w:rPr>
        <w:t xml:space="preserve"> </w:t>
      </w:r>
      <w:r>
        <w:t>og</w:t>
      </w:r>
      <w:r>
        <w:rPr>
          <w:spacing w:val="-4"/>
        </w:rPr>
        <w:t xml:space="preserve"> </w:t>
      </w:r>
      <w:r>
        <w:t>veiledning</w:t>
      </w:r>
      <w:r>
        <w:rPr>
          <w:spacing w:val="-4"/>
        </w:rPr>
        <w:t xml:space="preserve"> </w:t>
      </w:r>
      <w:r>
        <w:t>i</w:t>
      </w:r>
      <w:r>
        <w:rPr>
          <w:spacing w:val="-4"/>
        </w:rPr>
        <w:t xml:space="preserve"> </w:t>
      </w:r>
      <w:r>
        <w:t>alle</w:t>
      </w:r>
      <w:r>
        <w:rPr>
          <w:spacing w:val="-4"/>
        </w:rPr>
        <w:t xml:space="preserve"> </w:t>
      </w:r>
      <w:r>
        <w:t>fag. Underveisvurderingen skal bidra til å fremme læring, selvstendighet og mestringsfølelse, og til</w:t>
      </w:r>
    </w:p>
    <w:p w14:paraId="49C329A2" w14:textId="77777777" w:rsidR="00330A58" w:rsidRDefault="00000000">
      <w:pPr>
        <w:pStyle w:val="Brdtekst"/>
        <w:spacing w:line="295" w:lineRule="auto"/>
        <w:ind w:left="222" w:right="1454"/>
      </w:pPr>
      <w:r>
        <w:t>å</w:t>
      </w:r>
      <w:r>
        <w:rPr>
          <w:spacing w:val="-6"/>
        </w:rPr>
        <w:t xml:space="preserve"> </w:t>
      </w:r>
      <w:r>
        <w:t>utvikle</w:t>
      </w:r>
      <w:r>
        <w:rPr>
          <w:spacing w:val="-6"/>
        </w:rPr>
        <w:t xml:space="preserve"> </w:t>
      </w:r>
      <w:r>
        <w:t>kompetanse</w:t>
      </w:r>
      <w:r>
        <w:rPr>
          <w:spacing w:val="-6"/>
        </w:rPr>
        <w:t xml:space="preserve"> </w:t>
      </w:r>
      <w:r>
        <w:t>i</w:t>
      </w:r>
      <w:r>
        <w:rPr>
          <w:spacing w:val="-6"/>
        </w:rPr>
        <w:t xml:space="preserve"> </w:t>
      </w:r>
      <w:r>
        <w:t>RLE-faget.</w:t>
      </w:r>
      <w:r>
        <w:rPr>
          <w:spacing w:val="-6"/>
        </w:rPr>
        <w:t xml:space="preserve"> </w:t>
      </w:r>
      <w:r>
        <w:t>Elevene</w:t>
      </w:r>
      <w:r>
        <w:rPr>
          <w:spacing w:val="-6"/>
        </w:rPr>
        <w:t xml:space="preserve"> </w:t>
      </w:r>
      <w:r>
        <w:t>viser og utvikler kompetanse i faget når de gjør egne</w:t>
      </w:r>
    </w:p>
    <w:p w14:paraId="49C329A3" w14:textId="77777777" w:rsidR="00330A58" w:rsidRDefault="00000000">
      <w:pPr>
        <w:pStyle w:val="Brdtekst"/>
        <w:spacing w:line="295" w:lineRule="auto"/>
        <w:ind w:left="222" w:right="1155"/>
      </w:pPr>
      <w:r>
        <w:t>oppdagelser gjennom sitt arbeid med kunnskaps- og utforskingsområdene, og bruker disse på en måte som utvider deres forståelse, evne til refleksjon og etiske bevissthet. Kompetansen vises når elevene stiller spørsmål, uttrykker sine meninger og deltar i samtaler</w:t>
      </w:r>
      <w:r>
        <w:rPr>
          <w:spacing w:val="-5"/>
        </w:rPr>
        <w:t xml:space="preserve"> </w:t>
      </w:r>
      <w:r>
        <w:t>om</w:t>
      </w:r>
      <w:r>
        <w:rPr>
          <w:spacing w:val="-5"/>
        </w:rPr>
        <w:t xml:space="preserve"> </w:t>
      </w:r>
      <w:r>
        <w:t>temaer</w:t>
      </w:r>
      <w:r>
        <w:rPr>
          <w:spacing w:val="-5"/>
        </w:rPr>
        <w:t xml:space="preserve"> </w:t>
      </w:r>
      <w:r>
        <w:t>i</w:t>
      </w:r>
      <w:r>
        <w:rPr>
          <w:spacing w:val="-5"/>
        </w:rPr>
        <w:t xml:space="preserve"> </w:t>
      </w:r>
      <w:r>
        <w:t>faget.</w:t>
      </w:r>
      <w:r>
        <w:rPr>
          <w:spacing w:val="-5"/>
        </w:rPr>
        <w:t xml:space="preserve"> </w:t>
      </w:r>
      <w:r>
        <w:t>De</w:t>
      </w:r>
      <w:r>
        <w:rPr>
          <w:spacing w:val="-5"/>
        </w:rPr>
        <w:t xml:space="preserve"> </w:t>
      </w:r>
      <w:r>
        <w:t>viser</w:t>
      </w:r>
      <w:r>
        <w:rPr>
          <w:spacing w:val="-5"/>
        </w:rPr>
        <w:t xml:space="preserve"> </w:t>
      </w:r>
      <w:r>
        <w:t>sin</w:t>
      </w:r>
      <w:r>
        <w:rPr>
          <w:spacing w:val="-5"/>
        </w:rPr>
        <w:t xml:space="preserve"> </w:t>
      </w:r>
      <w:r>
        <w:t>kompetanse når de utforsker interesser innenfor ulike områder av faget, når de tar ansvar og er aktive deltagere i gruppen og i presentasjoner. Elevenes kompetanse vises også i deres evne til å undre seg og filosofere over eksistensielle og etiske spørsmål i faget, og</w:t>
      </w:r>
    </w:p>
    <w:p w14:paraId="49C329A4"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08" w:space="40"/>
            <w:col w:w="6054"/>
          </w:cols>
        </w:sectPr>
      </w:pPr>
    </w:p>
    <w:p w14:paraId="49C329A5" w14:textId="77777777" w:rsidR="00330A58" w:rsidRDefault="00330A58">
      <w:pPr>
        <w:pStyle w:val="Brdtekst"/>
      </w:pPr>
    </w:p>
    <w:p w14:paraId="49C329A6" w14:textId="77777777" w:rsidR="00330A58" w:rsidRDefault="00330A58">
      <w:pPr>
        <w:pStyle w:val="Brdtekst"/>
        <w:spacing w:before="159"/>
      </w:pPr>
    </w:p>
    <w:p w14:paraId="49C329A7" w14:textId="77777777" w:rsidR="00330A58" w:rsidRDefault="00000000">
      <w:pPr>
        <w:pStyle w:val="Brdtekst"/>
        <w:spacing w:line="295" w:lineRule="auto"/>
        <w:ind w:left="425" w:right="6073"/>
      </w:pPr>
      <w:r>
        <w:t>når de bruker begreper knyttet til åndelige behov i samtaler</w:t>
      </w:r>
      <w:r>
        <w:rPr>
          <w:spacing w:val="-7"/>
        </w:rPr>
        <w:t xml:space="preserve"> </w:t>
      </w:r>
      <w:r>
        <w:t>om</w:t>
      </w:r>
      <w:r>
        <w:rPr>
          <w:spacing w:val="-7"/>
        </w:rPr>
        <w:t xml:space="preserve"> </w:t>
      </w:r>
      <w:r>
        <w:t>sine</w:t>
      </w:r>
      <w:r>
        <w:rPr>
          <w:spacing w:val="-7"/>
        </w:rPr>
        <w:t xml:space="preserve"> </w:t>
      </w:r>
      <w:r>
        <w:t>oppdagelser</w:t>
      </w:r>
      <w:r>
        <w:rPr>
          <w:spacing w:val="-7"/>
        </w:rPr>
        <w:t xml:space="preserve"> </w:t>
      </w:r>
      <w:r>
        <w:t>innenfor</w:t>
      </w:r>
      <w:r>
        <w:rPr>
          <w:spacing w:val="-7"/>
        </w:rPr>
        <w:t xml:space="preserve"> </w:t>
      </w:r>
      <w:r>
        <w:t>RLE.</w:t>
      </w:r>
      <w:r>
        <w:rPr>
          <w:spacing w:val="-7"/>
        </w:rPr>
        <w:t xml:space="preserve"> </w:t>
      </w:r>
      <w:r>
        <w:t>Elevene skal i økende grad vurdere egen kompetanse og progresjon i arbeid med faget, gjennom samtaler, bruk av loggbok og i arbeid med materiellet.</w:t>
      </w:r>
    </w:p>
    <w:p w14:paraId="49C329A8" w14:textId="77777777" w:rsidR="00330A58" w:rsidRDefault="00330A58">
      <w:pPr>
        <w:pStyle w:val="Brdtekst"/>
        <w:spacing w:before="53"/>
      </w:pPr>
    </w:p>
    <w:p w14:paraId="49C329A9" w14:textId="77777777" w:rsidR="00330A58" w:rsidRDefault="00000000">
      <w:pPr>
        <w:pStyle w:val="Brdtekst"/>
        <w:spacing w:line="295" w:lineRule="auto"/>
        <w:ind w:left="425" w:right="6122"/>
      </w:pPr>
      <w:r>
        <w:t>De voksne skal aktivt bruke observasjon som grunnlag for vurdering av elevene i RLE. Basert på observasjon av og samtaler med elevene skal de legge til rette for at de kan gjøre flere oppdagelser i faget,</w:t>
      </w:r>
      <w:r>
        <w:rPr>
          <w:spacing w:val="-5"/>
        </w:rPr>
        <w:t xml:space="preserve"> </w:t>
      </w:r>
      <w:r>
        <w:t>og</w:t>
      </w:r>
      <w:r>
        <w:rPr>
          <w:spacing w:val="-5"/>
        </w:rPr>
        <w:t xml:space="preserve"> </w:t>
      </w:r>
      <w:r>
        <w:t>gi</w:t>
      </w:r>
      <w:r>
        <w:rPr>
          <w:spacing w:val="-5"/>
        </w:rPr>
        <w:t xml:space="preserve"> </w:t>
      </w:r>
      <w:r>
        <w:t>veiledning</w:t>
      </w:r>
      <w:r>
        <w:rPr>
          <w:spacing w:val="-5"/>
        </w:rPr>
        <w:t xml:space="preserve"> </w:t>
      </w:r>
      <w:r>
        <w:t>rundt</w:t>
      </w:r>
      <w:r>
        <w:rPr>
          <w:spacing w:val="-5"/>
        </w:rPr>
        <w:t xml:space="preserve"> </w:t>
      </w:r>
      <w:r>
        <w:t>elevenes</w:t>
      </w:r>
      <w:r>
        <w:rPr>
          <w:spacing w:val="-5"/>
        </w:rPr>
        <w:t xml:space="preserve"> </w:t>
      </w:r>
      <w:r>
        <w:t>valg</w:t>
      </w:r>
      <w:r>
        <w:rPr>
          <w:spacing w:val="-5"/>
        </w:rPr>
        <w:t xml:space="preserve"> </w:t>
      </w:r>
      <w:r>
        <w:t>av</w:t>
      </w:r>
      <w:r>
        <w:rPr>
          <w:spacing w:val="-5"/>
        </w:rPr>
        <w:t xml:space="preserve"> </w:t>
      </w:r>
      <w:r>
        <w:t>arbeid og bruk av materiell. Elevene skal få mulighet til</w:t>
      </w:r>
    </w:p>
    <w:p w14:paraId="49C329AA" w14:textId="77777777" w:rsidR="00330A58" w:rsidRDefault="00000000">
      <w:pPr>
        <w:pStyle w:val="Brdtekst"/>
        <w:spacing w:line="295" w:lineRule="auto"/>
        <w:ind w:left="425" w:right="6277"/>
      </w:pPr>
      <w:r>
        <w:rPr>
          <w:noProof/>
        </w:rPr>
        <mc:AlternateContent>
          <mc:Choice Requires="wps">
            <w:drawing>
              <wp:anchor distT="0" distB="0" distL="0" distR="0" simplePos="0" relativeHeight="15787008" behindDoc="0" locked="0" layoutInCell="1" allowOverlap="1" wp14:anchorId="49C33EAD" wp14:editId="49C33EAE">
                <wp:simplePos x="0" y="0"/>
                <wp:positionH relativeFrom="page">
                  <wp:posOffset>7236002</wp:posOffset>
                </wp:positionH>
                <wp:positionV relativeFrom="paragraph">
                  <wp:posOffset>482946</wp:posOffset>
                </wp:positionV>
                <wp:extent cx="324485" cy="3564254"/>
                <wp:effectExtent l="0" t="0" r="0" b="0"/>
                <wp:wrapNone/>
                <wp:docPr id="1231" name="Text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07" w14:textId="77777777" w:rsidR="00330A58" w:rsidRDefault="00000000">
                            <w:pPr>
                              <w:spacing w:before="95"/>
                              <w:ind w:left="366"/>
                              <w:rPr>
                                <w:rFonts w:ascii="Futura PT Medium" w:hAnsi="Futura PT Medium"/>
                                <w:color w:val="000000"/>
                                <w:sz w:val="24"/>
                              </w:rPr>
                            </w:pPr>
                            <w:r>
                              <w:rPr>
                                <w:rFonts w:ascii="Futura PT Medium" w:hAnsi="Futura PT Medium"/>
                                <w:color w:val="FFFFFF"/>
                                <w:spacing w:val="12"/>
                                <w:sz w:val="24"/>
                              </w:rPr>
                              <w:t>RELIGION,</w:t>
                            </w:r>
                            <w:r>
                              <w:rPr>
                                <w:rFonts w:ascii="Futura PT Medium" w:hAnsi="Futura PT Medium"/>
                                <w:color w:val="FFFFFF"/>
                                <w:spacing w:val="26"/>
                                <w:sz w:val="24"/>
                              </w:rPr>
                              <w:t xml:space="preserve"> </w:t>
                            </w:r>
                            <w:r>
                              <w:rPr>
                                <w:rFonts w:ascii="Futura PT Medium" w:hAnsi="Futura PT Medium"/>
                                <w:color w:val="FFFFFF"/>
                                <w:spacing w:val="9"/>
                                <w:sz w:val="24"/>
                              </w:rPr>
                              <w:t>LIVSSYN</w:t>
                            </w:r>
                            <w:r>
                              <w:rPr>
                                <w:rFonts w:ascii="Futura PT Medium" w:hAnsi="Futura PT Medium"/>
                                <w:color w:val="FFFFFF"/>
                                <w:spacing w:val="28"/>
                                <w:sz w:val="24"/>
                              </w:rPr>
                              <w:t xml:space="preserve"> </w:t>
                            </w:r>
                            <w:r>
                              <w:rPr>
                                <w:rFonts w:ascii="Futura PT Medium" w:hAnsi="Futura PT Medium"/>
                                <w:color w:val="FFFFFF"/>
                                <w:sz w:val="24"/>
                              </w:rPr>
                              <w:t>OG</w:t>
                            </w:r>
                            <w:r>
                              <w:rPr>
                                <w:rFonts w:ascii="Futura PT Medium" w:hAnsi="Futura PT Medium"/>
                                <w:color w:val="FFFFFF"/>
                                <w:spacing w:val="27"/>
                                <w:sz w:val="24"/>
                              </w:rPr>
                              <w:t xml:space="preserve"> </w:t>
                            </w:r>
                            <w:r>
                              <w:rPr>
                                <w:rFonts w:ascii="Futura PT Medium" w:hAnsi="Futura PT Medium"/>
                                <w:color w:val="FFFFFF"/>
                                <w:spacing w:val="11"/>
                                <w:sz w:val="24"/>
                              </w:rPr>
                              <w:t>ETIKK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8"/>
                                <w:sz w:val="24"/>
                              </w:rPr>
                              <w:t xml:space="preserve"> </w:t>
                            </w:r>
                            <w:r>
                              <w:rPr>
                                <w:rFonts w:ascii="Futura PT Medium" w:hAnsi="Futura PT Medium"/>
                                <w:color w:val="FFFFFF"/>
                                <w:sz w:val="24"/>
                              </w:rPr>
                              <w:t>–</w:t>
                            </w:r>
                            <w:r>
                              <w:rPr>
                                <w:rFonts w:ascii="Futura PT Medium" w:hAnsi="Futura PT Medium"/>
                                <w:color w:val="FFFFFF"/>
                                <w:spacing w:val="-18"/>
                                <w:sz w:val="24"/>
                              </w:rPr>
                              <w:t xml:space="preserve"> </w:t>
                            </w:r>
                            <w:r>
                              <w:rPr>
                                <w:rFonts w:ascii="Futura PT Medium" w:hAnsi="Futura PT Medium"/>
                                <w:color w:val="FFFFFF"/>
                                <w:sz w:val="24"/>
                              </w:rPr>
                              <w:t>7.</w:t>
                            </w:r>
                            <w:r>
                              <w:rPr>
                                <w:rFonts w:ascii="Futura PT Medium" w:hAnsi="Futura PT Medium"/>
                                <w:color w:val="FFFFFF"/>
                                <w:spacing w:val="38"/>
                                <w:sz w:val="24"/>
                              </w:rPr>
                              <w:t xml:space="preserve"> </w:t>
                            </w:r>
                            <w:r>
                              <w:rPr>
                                <w:rFonts w:ascii="Futura PT Medium" w:hAnsi="Futura PT Medium"/>
                                <w:color w:val="FFFFFF"/>
                                <w:spacing w:val="14"/>
                                <w:sz w:val="24"/>
                              </w:rPr>
                              <w:t>TRINN</w:t>
                            </w:r>
                          </w:p>
                        </w:txbxContent>
                      </wps:txbx>
                      <wps:bodyPr vert="vert" wrap="square" lIns="0" tIns="0" rIns="0" bIns="0" rtlCol="0">
                        <a:noAutofit/>
                      </wps:bodyPr>
                    </wps:wsp>
                  </a:graphicData>
                </a:graphic>
              </wp:anchor>
            </w:drawing>
          </mc:Choice>
          <mc:Fallback>
            <w:pict>
              <v:shape w14:anchorId="49C33EAD" id="Textbox 1231" o:spid="_x0000_s1261" type="#_x0000_t202" style="position:absolute;left:0;text-align:left;margin-left:569.75pt;margin-top:38.05pt;width:25.55pt;height:280.6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" fillcolor="#ef7b10" stroked="f">
                <v:textbox style="layout-flow:vertical" inset="0,0,0,0">
                  <w:txbxContent>
                    <w:p w14:paraId="49C34307" w14:textId="77777777" w:rsidR="00330A58" w:rsidRDefault="00000000">
                      <w:pPr>
                        <w:spacing w:before="95"/>
                        <w:ind w:left="366"/>
                        <w:rPr>
                          <w:rFonts w:ascii="Futura PT Medium" w:hAnsi="Futura PT Medium"/>
                          <w:color w:val="000000"/>
                          <w:sz w:val="24"/>
                        </w:rPr>
                      </w:pPr>
                      <w:r>
                        <w:rPr>
                          <w:rFonts w:ascii="Futura PT Medium" w:hAnsi="Futura PT Medium"/>
                          <w:color w:val="FFFFFF"/>
                          <w:spacing w:val="12"/>
                          <w:sz w:val="24"/>
                        </w:rPr>
                        <w:t>RELIGION,</w:t>
                      </w:r>
                      <w:r>
                        <w:rPr>
                          <w:rFonts w:ascii="Futura PT Medium" w:hAnsi="Futura PT Medium"/>
                          <w:color w:val="FFFFFF"/>
                          <w:spacing w:val="26"/>
                          <w:sz w:val="24"/>
                        </w:rPr>
                        <w:t xml:space="preserve"> </w:t>
                      </w:r>
                      <w:r>
                        <w:rPr>
                          <w:rFonts w:ascii="Futura PT Medium" w:hAnsi="Futura PT Medium"/>
                          <w:color w:val="FFFFFF"/>
                          <w:spacing w:val="9"/>
                          <w:sz w:val="24"/>
                        </w:rPr>
                        <w:t>LIVSSYN</w:t>
                      </w:r>
                      <w:r>
                        <w:rPr>
                          <w:rFonts w:ascii="Futura PT Medium" w:hAnsi="Futura PT Medium"/>
                          <w:color w:val="FFFFFF"/>
                          <w:spacing w:val="28"/>
                          <w:sz w:val="24"/>
                        </w:rPr>
                        <w:t xml:space="preserve"> </w:t>
                      </w:r>
                      <w:r>
                        <w:rPr>
                          <w:rFonts w:ascii="Futura PT Medium" w:hAnsi="Futura PT Medium"/>
                          <w:color w:val="FFFFFF"/>
                          <w:sz w:val="24"/>
                        </w:rPr>
                        <w:t>OG</w:t>
                      </w:r>
                      <w:r>
                        <w:rPr>
                          <w:rFonts w:ascii="Futura PT Medium" w:hAnsi="Futura PT Medium"/>
                          <w:color w:val="FFFFFF"/>
                          <w:spacing w:val="27"/>
                          <w:sz w:val="24"/>
                        </w:rPr>
                        <w:t xml:space="preserve"> </w:t>
                      </w:r>
                      <w:r>
                        <w:rPr>
                          <w:rFonts w:ascii="Futura PT Medium" w:hAnsi="Futura PT Medium"/>
                          <w:color w:val="FFFFFF"/>
                          <w:spacing w:val="11"/>
                          <w:sz w:val="24"/>
                        </w:rPr>
                        <w:t>ETIKK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8"/>
                          <w:sz w:val="24"/>
                        </w:rPr>
                        <w:t xml:space="preserve"> </w:t>
                      </w:r>
                      <w:r>
                        <w:rPr>
                          <w:rFonts w:ascii="Futura PT Medium" w:hAnsi="Futura PT Medium"/>
                          <w:color w:val="FFFFFF"/>
                          <w:sz w:val="24"/>
                        </w:rPr>
                        <w:t>–</w:t>
                      </w:r>
                      <w:r>
                        <w:rPr>
                          <w:rFonts w:ascii="Futura PT Medium" w:hAnsi="Futura PT Medium"/>
                          <w:color w:val="FFFFFF"/>
                          <w:spacing w:val="-18"/>
                          <w:sz w:val="24"/>
                        </w:rPr>
                        <w:t xml:space="preserve"> </w:t>
                      </w:r>
                      <w:r>
                        <w:rPr>
                          <w:rFonts w:ascii="Futura PT Medium" w:hAnsi="Futura PT Medium"/>
                          <w:color w:val="FFFFFF"/>
                          <w:sz w:val="24"/>
                        </w:rPr>
                        <w:t>7.</w:t>
                      </w:r>
                      <w:r>
                        <w:rPr>
                          <w:rFonts w:ascii="Futura PT Medium" w:hAnsi="Futura PT Medium"/>
                          <w:color w:val="FFFFFF"/>
                          <w:spacing w:val="38"/>
                          <w:sz w:val="24"/>
                        </w:rPr>
                        <w:t xml:space="preserve"> </w:t>
                      </w:r>
                      <w:r>
                        <w:rPr>
                          <w:rFonts w:ascii="Futura PT Medium" w:hAnsi="Futura PT Medium"/>
                          <w:color w:val="FFFFFF"/>
                          <w:spacing w:val="14"/>
                          <w:sz w:val="24"/>
                        </w:rPr>
                        <w:t>TRINN</w:t>
                      </w:r>
                    </w:p>
                  </w:txbxContent>
                </v:textbox>
                <w10:wrap anchorx="page"/>
              </v:shape>
            </w:pict>
          </mc:Fallback>
        </mc:AlternateContent>
      </w:r>
      <w:r>
        <w:t>å prøve seg frem, sette ord på hva de opplever at de får til og samtale om og reflektere over egen faglige utvikling. Den voksne skal også legge til rette for elevenes økende evne til samarbeid og selvstendighet</w:t>
      </w:r>
      <w:r>
        <w:rPr>
          <w:spacing w:val="-2"/>
        </w:rPr>
        <w:t xml:space="preserve"> </w:t>
      </w:r>
      <w:r>
        <w:t>i</w:t>
      </w:r>
      <w:r>
        <w:rPr>
          <w:spacing w:val="-2"/>
        </w:rPr>
        <w:t xml:space="preserve"> </w:t>
      </w:r>
      <w:r>
        <w:t>faget,</w:t>
      </w:r>
      <w:r>
        <w:rPr>
          <w:spacing w:val="-2"/>
        </w:rPr>
        <w:t xml:space="preserve"> </w:t>
      </w:r>
      <w:r>
        <w:t>og</w:t>
      </w:r>
      <w:r>
        <w:rPr>
          <w:spacing w:val="-2"/>
        </w:rPr>
        <w:t xml:space="preserve"> </w:t>
      </w:r>
      <w:r>
        <w:t>vurdere</w:t>
      </w:r>
      <w:r>
        <w:rPr>
          <w:spacing w:val="-2"/>
        </w:rPr>
        <w:t xml:space="preserve"> </w:t>
      </w:r>
      <w:r>
        <w:t>hvilke</w:t>
      </w:r>
      <w:r>
        <w:rPr>
          <w:spacing w:val="-2"/>
        </w:rPr>
        <w:t xml:space="preserve"> </w:t>
      </w:r>
      <w:r>
        <w:t>endringer som</w:t>
      </w:r>
      <w:r>
        <w:rPr>
          <w:spacing w:val="-3"/>
        </w:rPr>
        <w:t xml:space="preserve"> </w:t>
      </w:r>
      <w:r>
        <w:t>trengs</w:t>
      </w:r>
      <w:r>
        <w:rPr>
          <w:spacing w:val="-3"/>
        </w:rPr>
        <w:t xml:space="preserve"> </w:t>
      </w:r>
      <w:r>
        <w:t>i</w:t>
      </w:r>
      <w:r>
        <w:rPr>
          <w:spacing w:val="-3"/>
        </w:rPr>
        <w:t xml:space="preserve"> </w:t>
      </w:r>
      <w:r>
        <w:t>miljøet</w:t>
      </w:r>
      <w:r>
        <w:rPr>
          <w:spacing w:val="-3"/>
        </w:rPr>
        <w:t xml:space="preserve"> </w:t>
      </w:r>
      <w:r>
        <w:t>og</w:t>
      </w:r>
      <w:r>
        <w:rPr>
          <w:spacing w:val="-3"/>
        </w:rPr>
        <w:t xml:space="preserve"> </w:t>
      </w:r>
      <w:r>
        <w:t>hva</w:t>
      </w:r>
      <w:r>
        <w:rPr>
          <w:spacing w:val="-3"/>
        </w:rPr>
        <w:t xml:space="preserve"> </w:t>
      </w:r>
      <w:r>
        <w:t>vi</w:t>
      </w:r>
      <w:r>
        <w:rPr>
          <w:spacing w:val="-3"/>
        </w:rPr>
        <w:t xml:space="preserve"> </w:t>
      </w:r>
      <w:r>
        <w:t>skal</w:t>
      </w:r>
      <w:r>
        <w:rPr>
          <w:spacing w:val="-3"/>
        </w:rPr>
        <w:t xml:space="preserve"> </w:t>
      </w:r>
      <w:r>
        <w:t>tilby</w:t>
      </w:r>
      <w:r>
        <w:rPr>
          <w:spacing w:val="-3"/>
        </w:rPr>
        <w:t xml:space="preserve"> </w:t>
      </w:r>
      <w:r>
        <w:t>for</w:t>
      </w:r>
      <w:r>
        <w:rPr>
          <w:spacing w:val="-3"/>
        </w:rPr>
        <w:t xml:space="preserve"> </w:t>
      </w:r>
      <w:r>
        <w:t>å</w:t>
      </w:r>
      <w:r>
        <w:rPr>
          <w:spacing w:val="-3"/>
        </w:rPr>
        <w:t xml:space="preserve"> </w:t>
      </w:r>
      <w:r>
        <w:t>sørge for at eleven utvider sin kompetanse i RLE.</w:t>
      </w:r>
    </w:p>
    <w:p w14:paraId="49C329AB" w14:textId="77777777" w:rsidR="00330A58" w:rsidRDefault="00330A58">
      <w:pPr>
        <w:pStyle w:val="Brdtekst"/>
        <w:spacing w:before="53"/>
      </w:pPr>
    </w:p>
    <w:p w14:paraId="49C329AC" w14:textId="77777777" w:rsidR="00330A58" w:rsidRDefault="00000000">
      <w:pPr>
        <w:pStyle w:val="Brdtekst"/>
        <w:spacing w:line="295" w:lineRule="auto"/>
        <w:ind w:left="425" w:right="6122"/>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9AD" w14:textId="77777777" w:rsidR="00330A58" w:rsidRDefault="00330A58">
      <w:pPr>
        <w:pStyle w:val="Brdtekst"/>
        <w:spacing w:line="295" w:lineRule="auto"/>
        <w:sectPr w:rsidR="00330A58">
          <w:pgSz w:w="11910" w:h="16840"/>
          <w:pgMar w:top="860" w:right="0" w:bottom="760" w:left="708" w:header="0" w:footer="568" w:gutter="0"/>
          <w:cols w:space="708"/>
        </w:sectPr>
      </w:pPr>
    </w:p>
    <w:p w14:paraId="49C329AE" w14:textId="77777777" w:rsidR="00330A58" w:rsidRDefault="00330A58">
      <w:pPr>
        <w:pStyle w:val="Brdtekst"/>
        <w:rPr>
          <w:sz w:val="84"/>
        </w:rPr>
      </w:pPr>
    </w:p>
    <w:p w14:paraId="49C329AF" w14:textId="77777777" w:rsidR="00330A58" w:rsidRDefault="00330A58">
      <w:pPr>
        <w:pStyle w:val="Brdtekst"/>
        <w:spacing w:before="347"/>
        <w:rPr>
          <w:sz w:val="84"/>
        </w:rPr>
      </w:pPr>
    </w:p>
    <w:p w14:paraId="49C329B0" w14:textId="77777777" w:rsidR="00330A58" w:rsidRDefault="00000000">
      <w:pPr>
        <w:pStyle w:val="Overskrift2"/>
      </w:pPr>
      <w:bookmarkStart w:id="61" w:name="Norsk"/>
      <w:bookmarkStart w:id="62" w:name="_bookmark30"/>
      <w:bookmarkEnd w:id="61"/>
      <w:bookmarkEnd w:id="62"/>
      <w:r>
        <w:rPr>
          <w:spacing w:val="-2"/>
        </w:rPr>
        <w:t>Norsk</w:t>
      </w:r>
    </w:p>
    <w:p w14:paraId="49C329B1" w14:textId="77777777" w:rsidR="00330A58" w:rsidRDefault="00330A58">
      <w:pPr>
        <w:pStyle w:val="Brdtekst"/>
        <w:rPr>
          <w:rFonts w:ascii="ITC Caslon 224 Std Medium"/>
          <w:b/>
        </w:rPr>
      </w:pPr>
    </w:p>
    <w:p w14:paraId="49C329B2" w14:textId="77777777" w:rsidR="00330A58" w:rsidRDefault="00330A58">
      <w:pPr>
        <w:pStyle w:val="Brdtekst"/>
        <w:rPr>
          <w:rFonts w:ascii="ITC Caslon 224 Std Medium"/>
          <w:b/>
        </w:rPr>
      </w:pPr>
    </w:p>
    <w:p w14:paraId="49C329B3" w14:textId="77777777" w:rsidR="00330A58" w:rsidRDefault="00330A58">
      <w:pPr>
        <w:pStyle w:val="Brdtekst"/>
        <w:rPr>
          <w:rFonts w:ascii="ITC Caslon 224 Std Medium"/>
          <w:b/>
        </w:rPr>
      </w:pPr>
    </w:p>
    <w:p w14:paraId="49C329B4" w14:textId="77777777" w:rsidR="00330A58" w:rsidRDefault="00330A58">
      <w:pPr>
        <w:pStyle w:val="Brdtekst"/>
        <w:rPr>
          <w:rFonts w:ascii="ITC Caslon 224 Std Medium"/>
          <w:b/>
        </w:rPr>
      </w:pPr>
    </w:p>
    <w:p w14:paraId="49C329B5" w14:textId="77777777" w:rsidR="00330A58" w:rsidRDefault="00330A58">
      <w:pPr>
        <w:pStyle w:val="Brdtekst"/>
        <w:rPr>
          <w:rFonts w:ascii="ITC Caslon 224 Std Medium"/>
          <w:b/>
        </w:rPr>
      </w:pPr>
    </w:p>
    <w:p w14:paraId="49C329B6" w14:textId="77777777" w:rsidR="00330A58" w:rsidRDefault="00330A58">
      <w:pPr>
        <w:pStyle w:val="Brdtekst"/>
        <w:rPr>
          <w:rFonts w:ascii="ITC Caslon 224 Std Medium"/>
          <w:b/>
        </w:rPr>
      </w:pPr>
    </w:p>
    <w:p w14:paraId="49C329B7" w14:textId="77777777" w:rsidR="00330A58" w:rsidRDefault="00330A58">
      <w:pPr>
        <w:pStyle w:val="Brdtekst"/>
        <w:rPr>
          <w:rFonts w:ascii="ITC Caslon 224 Std Medium"/>
          <w:b/>
        </w:rPr>
      </w:pPr>
    </w:p>
    <w:p w14:paraId="49C329B8" w14:textId="77777777" w:rsidR="00330A58" w:rsidRDefault="00330A58">
      <w:pPr>
        <w:pStyle w:val="Brdtekst"/>
        <w:rPr>
          <w:rFonts w:ascii="ITC Caslon 224 Std Medium"/>
          <w:b/>
        </w:rPr>
      </w:pPr>
    </w:p>
    <w:p w14:paraId="49C329B9" w14:textId="77777777" w:rsidR="00330A58" w:rsidRDefault="00330A58">
      <w:pPr>
        <w:pStyle w:val="Brdtekst"/>
        <w:spacing w:before="156"/>
        <w:rPr>
          <w:rFonts w:ascii="ITC Caslon 224 Std Medium"/>
          <w:b/>
        </w:rPr>
      </w:pPr>
    </w:p>
    <w:p w14:paraId="49C329BA"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9BB" w14:textId="77777777" w:rsidR="00330A58" w:rsidRDefault="00000000">
      <w:pPr>
        <w:pStyle w:val="Overskrift3"/>
        <w:spacing w:before="148" w:line="192" w:lineRule="auto"/>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w:t>
      </w:r>
      <w:r>
        <w:rPr>
          <w:color w:val="EF7B10"/>
          <w:spacing w:val="-11"/>
        </w:rPr>
        <w:t xml:space="preserve"> </w:t>
      </w:r>
      <w:r>
        <w:rPr>
          <w:color w:val="EF7B10"/>
        </w:rPr>
        <w:t xml:space="preserve">og </w:t>
      </w:r>
      <w:r>
        <w:rPr>
          <w:color w:val="EF7B10"/>
          <w:spacing w:val="-2"/>
        </w:rPr>
        <w:t>samfunn</w:t>
      </w:r>
    </w:p>
    <w:p w14:paraId="49C329BC" w14:textId="77777777" w:rsidR="00330A58" w:rsidRDefault="00000000">
      <w:pPr>
        <w:spacing w:before="251" w:line="295" w:lineRule="auto"/>
        <w:ind w:left="425"/>
        <w:rPr>
          <w:sz w:val="20"/>
        </w:rPr>
      </w:pPr>
      <w:r>
        <w:rPr>
          <w:sz w:val="20"/>
        </w:rPr>
        <w:t>Gjennom</w:t>
      </w:r>
      <w:r>
        <w:rPr>
          <w:spacing w:val="-13"/>
          <w:sz w:val="20"/>
        </w:rPr>
        <w:t xml:space="preserve"> </w:t>
      </w:r>
      <w:r>
        <w:rPr>
          <w:i/>
          <w:sz w:val="20"/>
        </w:rPr>
        <w:t>fortellingen</w:t>
      </w:r>
      <w:r>
        <w:rPr>
          <w:i/>
          <w:spacing w:val="-13"/>
          <w:sz w:val="20"/>
        </w:rPr>
        <w:t xml:space="preserve"> </w:t>
      </w:r>
      <w:r>
        <w:rPr>
          <w:i/>
          <w:sz w:val="20"/>
        </w:rPr>
        <w:t>om</w:t>
      </w:r>
      <w:r>
        <w:rPr>
          <w:i/>
          <w:spacing w:val="-13"/>
          <w:sz w:val="20"/>
        </w:rPr>
        <w:t xml:space="preserve"> </w:t>
      </w:r>
      <w:r>
        <w:rPr>
          <w:i/>
          <w:sz w:val="20"/>
        </w:rPr>
        <w:t>skrivekunstens historie</w:t>
      </w:r>
      <w:r>
        <w:rPr>
          <w:i/>
          <w:spacing w:val="-25"/>
          <w:sz w:val="20"/>
        </w:rPr>
        <w:t xml:space="preserve"> </w:t>
      </w:r>
      <w:r>
        <w:rPr>
          <w:sz w:val="20"/>
        </w:rPr>
        <w:t>/</w:t>
      </w:r>
      <w:r>
        <w:rPr>
          <w:spacing w:val="-25"/>
          <w:sz w:val="20"/>
        </w:rPr>
        <w:t xml:space="preserve"> </w:t>
      </w:r>
      <w:r>
        <w:rPr>
          <w:i/>
          <w:sz w:val="20"/>
        </w:rPr>
        <w:t xml:space="preserve">alfabetet </w:t>
      </w:r>
      <w:r>
        <w:rPr>
          <w:sz w:val="20"/>
        </w:rPr>
        <w:t>skal barna oppleve at</w:t>
      </w:r>
    </w:p>
    <w:p w14:paraId="49C329BD" w14:textId="77777777" w:rsidR="00330A58" w:rsidRDefault="00000000">
      <w:pPr>
        <w:pStyle w:val="Brdtekst"/>
        <w:spacing w:before="216" w:line="295" w:lineRule="auto"/>
        <w:ind w:left="425" w:right="1432"/>
      </w:pPr>
      <w:r>
        <w:br w:type="column"/>
        <w:t>bokstavene</w:t>
      </w:r>
      <w:r>
        <w:rPr>
          <w:spacing w:val="-1"/>
        </w:rPr>
        <w:t xml:space="preserve"> </w:t>
      </w:r>
      <w:r>
        <w:t>de</w:t>
      </w:r>
      <w:r>
        <w:rPr>
          <w:spacing w:val="-1"/>
        </w:rPr>
        <w:t xml:space="preserve"> </w:t>
      </w:r>
      <w:r>
        <w:t>bruker</w:t>
      </w:r>
      <w:r>
        <w:rPr>
          <w:spacing w:val="-1"/>
        </w:rPr>
        <w:t xml:space="preserve"> </w:t>
      </w:r>
      <w:r>
        <w:t>i</w:t>
      </w:r>
      <w:r>
        <w:rPr>
          <w:spacing w:val="-1"/>
        </w:rPr>
        <w:t xml:space="preserve"> </w:t>
      </w:r>
      <w:r>
        <w:t>det</w:t>
      </w:r>
      <w:r>
        <w:rPr>
          <w:spacing w:val="-1"/>
        </w:rPr>
        <w:t xml:space="preserve"> </w:t>
      </w:r>
      <w:r>
        <w:t>daglige</w:t>
      </w:r>
      <w:r>
        <w:rPr>
          <w:spacing w:val="-1"/>
        </w:rPr>
        <w:t xml:space="preserve"> </w:t>
      </w:r>
      <w:r>
        <w:t>er</w:t>
      </w:r>
      <w:r>
        <w:rPr>
          <w:spacing w:val="-1"/>
        </w:rPr>
        <w:t xml:space="preserve"> </w:t>
      </w:r>
      <w:r>
        <w:t>et</w:t>
      </w:r>
      <w:r>
        <w:rPr>
          <w:spacing w:val="-1"/>
        </w:rPr>
        <w:t xml:space="preserve"> </w:t>
      </w:r>
      <w:r>
        <w:t>produkt av en lang rekke menneskelige historier der mange</w:t>
      </w:r>
      <w:r>
        <w:rPr>
          <w:spacing w:val="-6"/>
        </w:rPr>
        <w:t xml:space="preserve"> </w:t>
      </w:r>
      <w:r>
        <w:t>kulturers</w:t>
      </w:r>
      <w:r>
        <w:rPr>
          <w:spacing w:val="-6"/>
        </w:rPr>
        <w:t xml:space="preserve"> </w:t>
      </w:r>
      <w:r>
        <w:t>felles</w:t>
      </w:r>
      <w:r>
        <w:rPr>
          <w:spacing w:val="-6"/>
        </w:rPr>
        <w:t xml:space="preserve"> </w:t>
      </w:r>
      <w:r>
        <w:t>arbeid</w:t>
      </w:r>
      <w:r>
        <w:rPr>
          <w:spacing w:val="-6"/>
        </w:rPr>
        <w:t xml:space="preserve"> </w:t>
      </w:r>
      <w:r>
        <w:t>har</w:t>
      </w:r>
      <w:r>
        <w:rPr>
          <w:spacing w:val="-6"/>
        </w:rPr>
        <w:t xml:space="preserve"> </w:t>
      </w:r>
      <w:r>
        <w:t>skapt</w:t>
      </w:r>
      <w:r>
        <w:rPr>
          <w:spacing w:val="-6"/>
        </w:rPr>
        <w:t xml:space="preserve"> </w:t>
      </w:r>
      <w:r>
        <w:t>alfabetet og skriftspråket slik vi kjenner det i dag.</w:t>
      </w:r>
    </w:p>
    <w:p w14:paraId="49C329BE"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4418" w:space="525"/>
            <w:col w:w="6259"/>
          </w:cols>
        </w:sectPr>
      </w:pPr>
    </w:p>
    <w:p w14:paraId="49C329BF" w14:textId="77777777" w:rsidR="00330A58" w:rsidRDefault="00330A58">
      <w:pPr>
        <w:pStyle w:val="Brdtekst"/>
      </w:pPr>
    </w:p>
    <w:p w14:paraId="49C329C0" w14:textId="77777777" w:rsidR="00330A58" w:rsidRDefault="00330A58">
      <w:pPr>
        <w:pStyle w:val="Brdtekst"/>
      </w:pPr>
    </w:p>
    <w:p w14:paraId="49C329C1" w14:textId="77777777" w:rsidR="00330A58" w:rsidRDefault="00330A58">
      <w:pPr>
        <w:pStyle w:val="Brdtekst"/>
      </w:pPr>
    </w:p>
    <w:p w14:paraId="49C329C2" w14:textId="77777777" w:rsidR="00330A58" w:rsidRDefault="00330A58">
      <w:pPr>
        <w:pStyle w:val="Brdtekst"/>
        <w:spacing w:before="114"/>
      </w:pPr>
    </w:p>
    <w:p w14:paraId="49C329C3" w14:textId="77777777" w:rsidR="00330A58" w:rsidRDefault="00000000">
      <w:pPr>
        <w:ind w:left="312"/>
        <w:rPr>
          <w:sz w:val="20"/>
        </w:rPr>
      </w:pPr>
      <w:r>
        <w:rPr>
          <w:noProof/>
          <w:sz w:val="20"/>
        </w:rPr>
        <w:drawing>
          <wp:inline distT="0" distB="0" distL="0" distR="0" wp14:anchorId="49C33EAF" wp14:editId="49C33EB0">
            <wp:extent cx="6151936" cy="4123944"/>
            <wp:effectExtent l="0" t="0" r="0" b="0"/>
            <wp:docPr id="1232" name="Image 1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 name="Image 1232"/>
                    <pic:cNvPicPr/>
                  </pic:nvPicPr>
                  <pic:blipFill>
                    <a:blip r:embed="rId582" cstate="print"/>
                    <a:stretch>
                      <a:fillRect/>
                    </a:stretch>
                  </pic:blipFill>
                  <pic:spPr>
                    <a:xfrm>
                      <a:off x="0" y="0"/>
                      <a:ext cx="6151936" cy="4123944"/>
                    </a:xfrm>
                    <a:prstGeom prst="rect">
                      <a:avLst/>
                    </a:prstGeom>
                  </pic:spPr>
                </pic:pic>
              </a:graphicData>
            </a:graphic>
          </wp:inline>
        </w:drawing>
      </w:r>
    </w:p>
    <w:p w14:paraId="49C329C4" w14:textId="77777777" w:rsidR="00330A58" w:rsidRDefault="00330A58">
      <w:pPr>
        <w:rPr>
          <w:sz w:val="20"/>
        </w:rPr>
        <w:sectPr w:rsidR="00330A58">
          <w:type w:val="continuous"/>
          <w:pgSz w:w="11910" w:h="16840"/>
          <w:pgMar w:top="980" w:right="0" w:bottom="280" w:left="708" w:header="0" w:footer="568" w:gutter="0"/>
          <w:cols w:space="708"/>
        </w:sectPr>
      </w:pPr>
    </w:p>
    <w:p w14:paraId="49C329C5" w14:textId="77777777" w:rsidR="00330A58" w:rsidRDefault="00000000">
      <w:pPr>
        <w:spacing w:before="448"/>
        <w:ind w:left="2110"/>
        <w:rPr>
          <w:rFonts w:ascii="Times New Roman"/>
          <w:i/>
          <w:sz w:val="52"/>
        </w:rPr>
      </w:pPr>
      <w:r>
        <w:rPr>
          <w:rFonts w:ascii="Times New Roman"/>
          <w:i/>
          <w:color w:val="3F3F42"/>
          <w:spacing w:val="-2"/>
          <w:w w:val="95"/>
          <w:sz w:val="52"/>
          <w:u w:val="thick" w:color="3F3F42"/>
        </w:rPr>
        <w:t>Norskfaget</w:t>
      </w:r>
    </w:p>
    <w:p w14:paraId="49C329C6" w14:textId="77777777" w:rsidR="00330A58" w:rsidRDefault="00000000">
      <w:pPr>
        <w:tabs>
          <w:tab w:val="left" w:pos="3733"/>
        </w:tabs>
        <w:spacing w:before="135"/>
        <w:ind w:left="2068"/>
        <w:rPr>
          <w:rFonts w:ascii="Times New Roman" w:eastAsia="Times New Roman" w:hAnsi="Times New Roman" w:cs="Times New Roman"/>
          <w:sz w:val="21"/>
          <w:szCs w:val="21"/>
        </w:rPr>
      </w:pPr>
      <w:r>
        <w:rPr>
          <w:rFonts w:ascii="Times New Roman" w:eastAsia="Times New Roman" w:hAnsi="Times New Roman" w:cs="Times New Roman"/>
          <w:noProof/>
          <w:sz w:val="21"/>
          <w:szCs w:val="21"/>
        </w:rPr>
        <mc:AlternateContent>
          <mc:Choice Requires="wps">
            <w:drawing>
              <wp:anchor distT="0" distB="0" distL="0" distR="0" simplePos="0" relativeHeight="480814080" behindDoc="1" locked="0" layoutInCell="1" allowOverlap="1" wp14:anchorId="49C33EB1" wp14:editId="49C33EB2">
                <wp:simplePos x="0" y="0"/>
                <wp:positionH relativeFrom="page">
                  <wp:posOffset>2049182</wp:posOffset>
                </wp:positionH>
                <wp:positionV relativeFrom="paragraph">
                  <wp:posOffset>74810</wp:posOffset>
                </wp:positionV>
                <wp:extent cx="9525" cy="213995"/>
                <wp:effectExtent l="0" t="0" r="0" b="0"/>
                <wp:wrapNone/>
                <wp:docPr id="1233" name="Graphi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13995"/>
                        </a:xfrm>
                        <a:custGeom>
                          <a:avLst/>
                          <a:gdLst/>
                          <a:ahLst/>
                          <a:cxnLst/>
                          <a:rect l="l" t="t" r="r" b="b"/>
                          <a:pathLst>
                            <a:path w="9525" h="213995">
                              <a:moveTo>
                                <a:pt x="9159" y="213943"/>
                              </a:moveTo>
                              <a:lnTo>
                                <a:pt x="0" y="213943"/>
                              </a:lnTo>
                              <a:lnTo>
                                <a:pt x="0" y="0"/>
                              </a:lnTo>
                              <a:lnTo>
                                <a:pt x="9159" y="0"/>
                              </a:lnTo>
                              <a:lnTo>
                                <a:pt x="9159" y="213943"/>
                              </a:lnTo>
                              <a:close/>
                            </a:path>
                          </a:pathLst>
                        </a:custGeom>
                        <a:solidFill>
                          <a:srgbClr val="EBEDEF"/>
                        </a:solidFill>
                      </wps:spPr>
                      <wps:bodyPr wrap="square" lIns="0" tIns="0" rIns="0" bIns="0" rtlCol="0">
                        <a:prstTxWarp prst="textNoShape">
                          <a:avLst/>
                        </a:prstTxWarp>
                        <a:noAutofit/>
                      </wps:bodyPr>
                    </wps:wsp>
                  </a:graphicData>
                </a:graphic>
              </wp:anchor>
            </w:drawing>
          </mc:Choice>
          <mc:Fallback>
            <w:pict>
              <v:shape w14:anchorId="4080BAD1" id="Graphic 1233" o:spid="_x0000_s1026" style="position:absolute;margin-left:161.35pt;margin-top:5.9pt;width:.75pt;height:16.85pt;z-index:-22502400;visibility:visible;mso-wrap-style:square;mso-wrap-distance-left:0;mso-wrap-distance-top:0;mso-wrap-distance-right:0;mso-wrap-distance-bottom:0;mso-position-horizontal:absolute;mso-position-horizontal-relative:page;mso-position-vertical:absolute;mso-position-vertical-relative:text;v-text-anchor:top" coordsize="9525,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" path="m9159,213943r-9159,l,,9159,r,213943xe" fillcolor="#ebedef" stroked="f">
                <v:path arrowok="t"/>
                <w10:wrap anchorx="page"/>
              </v:shape>
            </w:pict>
          </mc:Fallback>
        </mc:AlternateContent>
      </w:r>
      <w:r>
        <w:rPr>
          <w:rFonts w:ascii="Times New Roman" w:eastAsia="Times New Roman" w:hAnsi="Times New Roman" w:cs="Times New Roman"/>
          <w:color w:val="808080"/>
          <w:w w:val="95"/>
          <w:sz w:val="25"/>
          <w:szCs w:val="25"/>
        </w:rPr>
        <w:t>tien</w:t>
      </w:r>
      <w:r>
        <w:rPr>
          <w:rFonts w:ascii="Times New Roman" w:eastAsia="Times New Roman" w:hAnsi="Times New Roman" w:cs="Times New Roman"/>
          <w:color w:val="808080"/>
          <w:spacing w:val="31"/>
          <w:sz w:val="25"/>
          <w:szCs w:val="25"/>
        </w:rPr>
        <w:t xml:space="preserve"> </w:t>
      </w:r>
      <w:r>
        <w:rPr>
          <w:rFonts w:ascii="Times New Roman" w:eastAsia="Times New Roman" w:hAnsi="Times New Roman" w:cs="Times New Roman"/>
          <w:color w:val="C8C8C4"/>
          <w:w w:val="70"/>
          <w:sz w:val="25"/>
          <w:szCs w:val="25"/>
        </w:rPr>
        <w:t>•</w:t>
      </w:r>
      <w:r>
        <w:rPr>
          <w:rFonts w:ascii="Times New Roman" w:eastAsia="Times New Roman" w:hAnsi="Times New Roman" w:cs="Times New Roman"/>
          <w:color w:val="C8C8C4"/>
          <w:spacing w:val="44"/>
          <w:sz w:val="25"/>
          <w:szCs w:val="25"/>
        </w:rPr>
        <w:t xml:space="preserve"> </w:t>
      </w:r>
      <w:r>
        <w:rPr>
          <w:rFonts w:ascii="Times New Roman" w:eastAsia="Times New Roman" w:hAnsi="Times New Roman" w:cs="Times New Roman"/>
          <w:color w:val="808080"/>
          <w:spacing w:val="-2"/>
          <w:w w:val="90"/>
          <w:sz w:val="25"/>
          <w:szCs w:val="25"/>
        </w:rPr>
        <w:t>lllustra5:Jo</w:t>
      </w:r>
      <w:r>
        <w:rPr>
          <w:rFonts w:ascii="Times New Roman" w:eastAsia="Times New Roman" w:hAnsi="Times New Roman" w:cs="Times New Roman"/>
          <w:color w:val="808080"/>
          <w:sz w:val="25"/>
          <w:szCs w:val="25"/>
        </w:rPr>
        <w:tab/>
      </w:r>
      <w:r>
        <w:rPr>
          <w:rFonts w:ascii="Times New Roman" w:eastAsia="Times New Roman" w:hAnsi="Times New Roman" w:cs="Times New Roman"/>
          <w:color w:val="6E6E70"/>
          <w:w w:val="95"/>
          <w:sz w:val="25"/>
          <w:szCs w:val="25"/>
        </w:rPr>
        <w:t>n</w:t>
      </w:r>
      <w:r>
        <w:rPr>
          <w:rFonts w:ascii="Times New Roman" w:eastAsia="Times New Roman" w:hAnsi="Times New Roman" w:cs="Times New Roman"/>
          <w:color w:val="6E6E70"/>
          <w:spacing w:val="-7"/>
          <w:w w:val="95"/>
          <w:sz w:val="25"/>
          <w:szCs w:val="25"/>
        </w:rPr>
        <w:t xml:space="preserve"> </w:t>
      </w:r>
      <w:r>
        <w:rPr>
          <w:rFonts w:ascii="Times New Roman" w:eastAsia="Times New Roman" w:hAnsi="Times New Roman" w:cs="Times New Roman"/>
          <w:color w:val="808080"/>
          <w:w w:val="95"/>
          <w:sz w:val="25"/>
          <w:szCs w:val="25"/>
        </w:rPr>
        <w:t>v</w:t>
      </w:r>
      <w:r>
        <w:rPr>
          <w:rFonts w:ascii="Times New Roman" w:eastAsia="Times New Roman" w:hAnsi="Times New Roman" w:cs="Times New Roman"/>
          <w:color w:val="808080"/>
          <w:spacing w:val="-9"/>
          <w:w w:val="95"/>
          <w:sz w:val="25"/>
          <w:szCs w:val="25"/>
        </w:rPr>
        <w:t xml:space="preserve"> </w:t>
      </w:r>
      <w:r>
        <w:rPr>
          <w:rFonts w:ascii="Times New Roman" w:eastAsia="Times New Roman" w:hAnsi="Times New Roman" w:cs="Times New Roman"/>
          <w:i/>
          <w:iCs/>
          <w:color w:val="808080"/>
          <w:w w:val="95"/>
          <w:sz w:val="26"/>
          <w:szCs w:val="26"/>
        </w:rPr>
        <w:t>w</w:t>
      </w:r>
      <w:r>
        <w:rPr>
          <w:rFonts w:ascii="Times New Roman" w:eastAsia="Times New Roman" w:hAnsi="Times New Roman" w:cs="Times New Roman"/>
          <w:i/>
          <w:iCs/>
          <w:color w:val="808080"/>
          <w:spacing w:val="77"/>
          <w:w w:val="150"/>
          <w:sz w:val="26"/>
          <w:szCs w:val="26"/>
        </w:rPr>
        <w:t xml:space="preserve"> </w:t>
      </w:r>
      <w:r>
        <w:rPr>
          <w:rFonts w:ascii="Arial" w:eastAsia="Arial" w:hAnsi="Arial" w:cs="Arial"/>
          <w:color w:val="6E6E70"/>
          <w:w w:val="95"/>
          <w:sz w:val="18"/>
          <w:szCs w:val="18"/>
        </w:rPr>
        <w:t>Monla</w:t>
      </w:r>
      <w:r>
        <w:rPr>
          <w:rFonts w:ascii="Arial" w:eastAsia="Arial" w:hAnsi="Arial" w:cs="Arial"/>
          <w:color w:val="6E6E70"/>
          <w:spacing w:val="17"/>
          <w:sz w:val="18"/>
          <w:szCs w:val="18"/>
        </w:rPr>
        <w:t xml:space="preserve"> </w:t>
      </w:r>
      <w:r>
        <w:rPr>
          <w:rFonts w:ascii="Times New Roman" w:eastAsia="Times New Roman" w:hAnsi="Times New Roman" w:cs="Times New Roman"/>
          <w:color w:val="6E6E70"/>
          <w:spacing w:val="-2"/>
          <w:w w:val="95"/>
          <w:sz w:val="21"/>
          <w:szCs w:val="21"/>
        </w:rPr>
        <w:t>Mt;:r,n�orls</w:t>
      </w:r>
    </w:p>
    <w:p w14:paraId="49C329C7" w14:textId="77777777" w:rsidR="00330A58" w:rsidRDefault="00000000">
      <w:pPr>
        <w:tabs>
          <w:tab w:val="left" w:pos="2701"/>
          <w:tab w:val="left" w:pos="4377"/>
        </w:tabs>
        <w:spacing w:before="22" w:line="242" w:lineRule="exact"/>
        <w:ind w:left="2069"/>
        <w:rPr>
          <w:rFonts w:ascii="Arial" w:eastAsia="Arial" w:hAnsi="Arial" w:cs="Arial"/>
          <w:sz w:val="18"/>
          <w:szCs w:val="18"/>
        </w:rPr>
      </w:pPr>
      <w:r>
        <w:rPr>
          <w:rFonts w:ascii="Arial" w:eastAsia="Arial" w:hAnsi="Arial" w:cs="Arial"/>
          <w:noProof/>
          <w:sz w:val="18"/>
          <w:szCs w:val="18"/>
        </w:rPr>
        <mc:AlternateContent>
          <mc:Choice Requires="wps">
            <w:drawing>
              <wp:anchor distT="0" distB="0" distL="0" distR="0" simplePos="0" relativeHeight="480814592" behindDoc="1" locked="0" layoutInCell="1" allowOverlap="1" wp14:anchorId="49C33EB3" wp14:editId="49C33EB4">
                <wp:simplePos x="0" y="0"/>
                <wp:positionH relativeFrom="page">
                  <wp:posOffset>3285426</wp:posOffset>
                </wp:positionH>
                <wp:positionV relativeFrom="paragraph">
                  <wp:posOffset>156752</wp:posOffset>
                </wp:positionV>
                <wp:extent cx="31115" cy="208279"/>
                <wp:effectExtent l="0" t="0" r="0" b="0"/>
                <wp:wrapNone/>
                <wp:docPr id="1234" name="Graphic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208279"/>
                        </a:xfrm>
                        <a:custGeom>
                          <a:avLst/>
                          <a:gdLst/>
                          <a:ahLst/>
                          <a:cxnLst/>
                          <a:rect l="l" t="t" r="r" b="b"/>
                          <a:pathLst>
                            <a:path w="31115" h="208279">
                              <a:moveTo>
                                <a:pt x="30533" y="208142"/>
                              </a:moveTo>
                              <a:lnTo>
                                <a:pt x="0" y="208142"/>
                              </a:lnTo>
                              <a:lnTo>
                                <a:pt x="0" y="0"/>
                              </a:lnTo>
                              <a:lnTo>
                                <a:pt x="30533" y="0"/>
                              </a:lnTo>
                              <a:lnTo>
                                <a:pt x="30533" y="208142"/>
                              </a:lnTo>
                              <a:close/>
                            </a:path>
                          </a:pathLst>
                        </a:custGeom>
                        <a:solidFill>
                          <a:srgbClr val="EBEDEF"/>
                        </a:solidFill>
                      </wps:spPr>
                      <wps:bodyPr wrap="square" lIns="0" tIns="0" rIns="0" bIns="0" rtlCol="0">
                        <a:prstTxWarp prst="textNoShape">
                          <a:avLst/>
                        </a:prstTxWarp>
                        <a:noAutofit/>
                      </wps:bodyPr>
                    </wps:wsp>
                  </a:graphicData>
                </a:graphic>
              </wp:anchor>
            </w:drawing>
          </mc:Choice>
          <mc:Fallback>
            <w:pict>
              <v:shape w14:anchorId="2B0BF314" id="Graphic 1234" o:spid="_x0000_s1026" style="position:absolute;margin-left:258.7pt;margin-top:12.35pt;width:2.45pt;height:16.4pt;z-index:-22501888;visibility:visible;mso-wrap-style:square;mso-wrap-distance-left:0;mso-wrap-distance-top:0;mso-wrap-distance-right:0;mso-wrap-distance-bottom:0;mso-position-horizontal:absolute;mso-position-horizontal-relative:page;mso-position-vertical:absolute;mso-position-vertical-relative:text;v-text-anchor:top" coordsize="31115,2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" path="m30533,208142l,208142,,,30533,r,208142xe" fillcolor="#ebedef" stroked="f">
                <v:path arrowok="t"/>
                <w10:wrap anchorx="page"/>
              </v:shape>
            </w:pict>
          </mc:Fallback>
        </mc:AlternateContent>
      </w:r>
      <w:r>
        <w:rPr>
          <w:rFonts w:ascii="Times New Roman" w:eastAsia="Times New Roman" w:hAnsi="Times New Roman" w:cs="Times New Roman"/>
          <w:color w:val="6E6E70"/>
          <w:spacing w:val="-2"/>
          <w:w w:val="95"/>
        </w:rPr>
        <w:t>tank.</w:t>
      </w:r>
      <w:r>
        <w:rPr>
          <w:rFonts w:ascii="Times New Roman" w:eastAsia="Times New Roman" w:hAnsi="Times New Roman" w:cs="Times New Roman"/>
          <w:color w:val="6E6E70"/>
        </w:rPr>
        <w:tab/>
      </w:r>
      <w:r>
        <w:rPr>
          <w:rFonts w:ascii="Arial" w:eastAsia="Arial" w:hAnsi="Arial" w:cs="Arial"/>
          <w:color w:val="6E6E70"/>
          <w:w w:val="90"/>
          <w:sz w:val="20"/>
          <w:szCs w:val="20"/>
        </w:rPr>
        <w:t>□</w:t>
      </w:r>
      <w:r>
        <w:rPr>
          <w:rFonts w:ascii="Arial" w:eastAsia="Arial" w:hAnsi="Arial" w:cs="Arial"/>
          <w:color w:val="6E6E70"/>
          <w:w w:val="90"/>
          <w:sz w:val="18"/>
          <w:szCs w:val="18"/>
        </w:rPr>
        <w:t>m</w:t>
      </w:r>
      <w:r>
        <w:rPr>
          <w:rFonts w:ascii="Arial" w:eastAsia="Arial" w:hAnsi="Arial" w:cs="Arial"/>
          <w:color w:val="6E6E70"/>
          <w:spacing w:val="34"/>
          <w:sz w:val="18"/>
          <w:szCs w:val="18"/>
        </w:rPr>
        <w:t xml:space="preserve"> </w:t>
      </w:r>
      <w:r>
        <w:rPr>
          <w:rFonts w:ascii="Times New Roman" w:eastAsia="Times New Roman" w:hAnsi="Times New Roman" w:cs="Times New Roman"/>
          <w:color w:val="808080"/>
          <w:w w:val="90"/>
          <w:sz w:val="17"/>
          <w:szCs w:val="17"/>
        </w:rPr>
        <w:t>a&lt;llJ"n.et:.</w:t>
      </w:r>
      <w:r>
        <w:rPr>
          <w:rFonts w:ascii="Times New Roman" w:eastAsia="Times New Roman" w:hAnsi="Times New Roman" w:cs="Times New Roman"/>
          <w:color w:val="808080"/>
          <w:spacing w:val="13"/>
          <w:sz w:val="17"/>
          <w:szCs w:val="17"/>
        </w:rPr>
        <w:t xml:space="preserve"> </w:t>
      </w:r>
      <w:r>
        <w:rPr>
          <w:rFonts w:ascii="Times New Roman" w:eastAsia="Times New Roman" w:hAnsi="Times New Roman" w:cs="Times New Roman"/>
          <w:color w:val="808080"/>
          <w:spacing w:val="-2"/>
          <w:w w:val="90"/>
          <w:sz w:val="21"/>
          <w:szCs w:val="21"/>
        </w:rPr>
        <w:t>!f11'6</w:t>
      </w:r>
      <w:r>
        <w:rPr>
          <w:rFonts w:ascii="Times New Roman" w:eastAsia="Times New Roman" w:hAnsi="Times New Roman" w:cs="Times New Roman"/>
          <w:color w:val="808080"/>
          <w:sz w:val="21"/>
          <w:szCs w:val="21"/>
        </w:rPr>
        <w:tab/>
      </w:r>
      <w:r>
        <w:rPr>
          <w:rFonts w:ascii="Times New Roman" w:eastAsia="Times New Roman" w:hAnsi="Times New Roman" w:cs="Times New Roman"/>
          <w:color w:val="6E6E70"/>
          <w:w w:val="80"/>
          <w:sz w:val="21"/>
          <w:szCs w:val="21"/>
        </w:rPr>
        <w:t>t�Eklin9</w:t>
      </w:r>
      <w:r>
        <w:rPr>
          <w:rFonts w:ascii="Times New Roman" w:eastAsia="Times New Roman" w:hAnsi="Times New Roman" w:cs="Times New Roman"/>
          <w:color w:val="6E6E70"/>
          <w:spacing w:val="5"/>
          <w:sz w:val="21"/>
          <w:szCs w:val="21"/>
        </w:rPr>
        <w:t xml:space="preserve"> </w:t>
      </w:r>
      <w:r>
        <w:rPr>
          <w:rFonts w:ascii="Times New Roman" w:eastAsia="Times New Roman" w:hAnsi="Times New Roman" w:cs="Times New Roman"/>
          <w:color w:val="979797"/>
          <w:w w:val="80"/>
          <w:sz w:val="21"/>
          <w:szCs w:val="21"/>
        </w:rPr>
        <w:t>-</w:t>
      </w:r>
      <w:r>
        <w:rPr>
          <w:rFonts w:ascii="Times New Roman" w:eastAsia="Times New Roman" w:hAnsi="Times New Roman" w:cs="Times New Roman"/>
          <w:color w:val="979797"/>
          <w:spacing w:val="44"/>
          <w:sz w:val="21"/>
          <w:szCs w:val="21"/>
        </w:rPr>
        <w:t xml:space="preserve"> </w:t>
      </w:r>
      <w:r>
        <w:rPr>
          <w:rFonts w:ascii="Arial" w:eastAsia="Arial" w:hAnsi="Arial" w:cs="Arial"/>
          <w:color w:val="808080"/>
          <w:spacing w:val="-5"/>
          <w:w w:val="80"/>
          <w:sz w:val="18"/>
          <w:szCs w:val="18"/>
        </w:rPr>
        <w:t>Jra</w:t>
      </w:r>
    </w:p>
    <w:p w14:paraId="49C329C8" w14:textId="77777777" w:rsidR="00330A58" w:rsidRDefault="00000000">
      <w:pPr>
        <w:spacing w:line="288" w:lineRule="exact"/>
        <w:ind w:left="2052"/>
        <w:rPr>
          <w:rFonts w:ascii="Arial" w:eastAsia="Arial" w:hAnsi="Arial" w:cs="Arial"/>
          <w:sz w:val="24"/>
          <w:szCs w:val="24"/>
        </w:rPr>
      </w:pPr>
      <w:r>
        <w:rPr>
          <w:rFonts w:ascii="Arial" w:eastAsia="Arial" w:hAnsi="Arial" w:cs="Arial"/>
          <w:noProof/>
          <w:sz w:val="24"/>
          <w:szCs w:val="24"/>
        </w:rPr>
        <w:drawing>
          <wp:anchor distT="0" distB="0" distL="0" distR="0" simplePos="0" relativeHeight="480813056" behindDoc="1" locked="0" layoutInCell="1" allowOverlap="1" wp14:anchorId="49C33EB5" wp14:editId="49C33EB6">
            <wp:simplePos x="0" y="0"/>
            <wp:positionH relativeFrom="page">
              <wp:posOffset>5276113</wp:posOffset>
            </wp:positionH>
            <wp:positionV relativeFrom="paragraph">
              <wp:posOffset>1441260</wp:posOffset>
            </wp:positionV>
            <wp:extent cx="670986" cy="451103"/>
            <wp:effectExtent l="0" t="0" r="0" b="0"/>
            <wp:wrapNone/>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583" cstate="print"/>
                    <a:stretch>
                      <a:fillRect/>
                    </a:stretch>
                  </pic:blipFill>
                  <pic:spPr>
                    <a:xfrm>
                      <a:off x="0" y="0"/>
                      <a:ext cx="670986" cy="451103"/>
                    </a:xfrm>
                    <a:prstGeom prst="rect">
                      <a:avLst/>
                    </a:prstGeom>
                  </pic:spPr>
                </pic:pic>
              </a:graphicData>
            </a:graphic>
          </wp:anchor>
        </w:drawing>
      </w:r>
      <w:r>
        <w:rPr>
          <w:rFonts w:ascii="Times New Roman" w:eastAsia="Times New Roman" w:hAnsi="Times New Roman" w:cs="Times New Roman"/>
          <w:color w:val="808080"/>
          <w:spacing w:val="-2"/>
          <w:w w:val="95"/>
          <w:sz w:val="26"/>
          <w:szCs w:val="26"/>
        </w:rPr>
        <w:t>jw.fr</w:t>
      </w:r>
      <w:r>
        <w:rPr>
          <w:rFonts w:ascii="Times New Roman" w:eastAsia="Times New Roman" w:hAnsi="Times New Roman" w:cs="Times New Roman"/>
          <w:color w:val="808080"/>
          <w:spacing w:val="-11"/>
          <w:w w:val="95"/>
          <w:sz w:val="26"/>
          <w:szCs w:val="26"/>
        </w:rPr>
        <w:t xml:space="preserve"> </w:t>
      </w:r>
      <w:r>
        <w:rPr>
          <w:rFonts w:ascii="Arial" w:eastAsia="Arial" w:hAnsi="Arial" w:cs="Arial"/>
          <w:color w:val="979797"/>
          <w:spacing w:val="-2"/>
          <w:w w:val="95"/>
          <w:sz w:val="23"/>
          <w:szCs w:val="23"/>
        </w:rPr>
        <w:t>!</w:t>
      </w:r>
      <w:r>
        <w:rPr>
          <w:rFonts w:ascii="Arial" w:eastAsia="Arial" w:hAnsi="Arial" w:cs="Arial"/>
          <w:color w:val="979797"/>
          <w:spacing w:val="1"/>
          <w:sz w:val="23"/>
          <w:szCs w:val="23"/>
        </w:rPr>
        <w:t xml:space="preserve"> </w:t>
      </w:r>
      <w:r>
        <w:rPr>
          <w:rFonts w:ascii="Arial" w:eastAsia="Arial" w:hAnsi="Arial" w:cs="Arial"/>
          <w:color w:val="808080"/>
          <w:spacing w:val="-2"/>
          <w:w w:val="95"/>
          <w:sz w:val="23"/>
          <w:szCs w:val="23"/>
        </w:rPr>
        <w:t>lill</w:t>
      </w:r>
      <w:r>
        <w:rPr>
          <w:rFonts w:ascii="Arial" w:eastAsia="Arial" w:hAnsi="Arial" w:cs="Arial"/>
          <w:color w:val="808080"/>
          <w:spacing w:val="-26"/>
          <w:w w:val="95"/>
          <w:sz w:val="23"/>
          <w:szCs w:val="23"/>
        </w:rPr>
        <w:t xml:space="preserve"> </w:t>
      </w:r>
      <w:r>
        <w:rPr>
          <w:rFonts w:ascii="Times New Roman" w:eastAsia="Times New Roman" w:hAnsi="Times New Roman" w:cs="Times New Roman"/>
          <w:color w:val="808080"/>
          <w:spacing w:val="-2"/>
          <w:w w:val="85"/>
        </w:rPr>
        <w:t>1-:t.ørn,et</w:t>
      </w:r>
      <w:r>
        <w:rPr>
          <w:rFonts w:ascii="Times New Roman" w:eastAsia="Times New Roman" w:hAnsi="Times New Roman" w:cs="Times New Roman"/>
          <w:color w:val="808080"/>
          <w:spacing w:val="35"/>
        </w:rPr>
        <w:t xml:space="preserve"> </w:t>
      </w:r>
      <w:r>
        <w:rPr>
          <w:rFonts w:ascii="Arial" w:eastAsia="Arial" w:hAnsi="Arial" w:cs="Arial"/>
          <w:color w:val="808080"/>
          <w:spacing w:val="-2"/>
          <w:w w:val="95"/>
          <w:sz w:val="23"/>
          <w:szCs w:val="23"/>
        </w:rPr>
        <w:t>ffl'</w:t>
      </w:r>
      <w:r>
        <w:rPr>
          <w:rFonts w:ascii="Arial" w:eastAsia="Arial" w:hAnsi="Arial" w:cs="Arial"/>
          <w:color w:val="808080"/>
          <w:spacing w:val="-35"/>
          <w:w w:val="95"/>
          <w:sz w:val="23"/>
          <w:szCs w:val="23"/>
        </w:rPr>
        <w:t xml:space="preserve"> </w:t>
      </w:r>
      <w:r>
        <w:rPr>
          <w:rFonts w:ascii="Arial" w:eastAsia="Arial" w:hAnsi="Arial" w:cs="Arial"/>
          <w:i/>
          <w:iCs/>
          <w:color w:val="808080"/>
          <w:spacing w:val="12"/>
          <w:w w:val="95"/>
          <w:sz w:val="24"/>
          <w:szCs w:val="24"/>
        </w:rPr>
        <w:t>fl�kii</w:t>
      </w:r>
      <w:r>
        <w:rPr>
          <w:rFonts w:ascii="Arial" w:eastAsia="Arial" w:hAnsi="Arial" w:cs="Arial"/>
          <w:i/>
          <w:iCs/>
          <w:color w:val="808080"/>
          <w:spacing w:val="-101"/>
          <w:w w:val="95"/>
          <w:sz w:val="24"/>
          <w:szCs w:val="24"/>
        </w:rPr>
        <w:t>d</w:t>
      </w:r>
      <w:r>
        <w:rPr>
          <w:rFonts w:ascii="Arial" w:eastAsia="Arial" w:hAnsi="Arial" w:cs="Arial"/>
          <w:color w:val="AAAAAA"/>
          <w:spacing w:val="13"/>
          <w:w w:val="91"/>
          <w:sz w:val="24"/>
          <w:szCs w:val="24"/>
        </w:rPr>
        <w:t>,</w:t>
      </w:r>
    </w:p>
    <w:p w14:paraId="49C329C9" w14:textId="77777777" w:rsidR="00330A58" w:rsidRDefault="00000000">
      <w:pPr>
        <w:pStyle w:val="Brdtekst"/>
        <w:spacing w:before="5"/>
        <w:rPr>
          <w:rFonts w:ascii="Arial"/>
          <w:sz w:val="13"/>
        </w:rPr>
      </w:pPr>
      <w:r>
        <w:rPr>
          <w:rFonts w:ascii="Arial"/>
          <w:noProof/>
          <w:sz w:val="13"/>
        </w:rPr>
        <mc:AlternateContent>
          <mc:Choice Requires="wpg">
            <w:drawing>
              <wp:anchor distT="0" distB="0" distL="0" distR="0" simplePos="0" relativeHeight="487646720" behindDoc="1" locked="0" layoutInCell="1" allowOverlap="1" wp14:anchorId="49C33EB7" wp14:editId="49C33EB8">
                <wp:simplePos x="0" y="0"/>
                <wp:positionH relativeFrom="page">
                  <wp:posOffset>1624359</wp:posOffset>
                </wp:positionH>
                <wp:positionV relativeFrom="paragraph">
                  <wp:posOffset>113888</wp:posOffset>
                </wp:positionV>
                <wp:extent cx="4836795" cy="7126605"/>
                <wp:effectExtent l="0" t="0" r="0" b="0"/>
                <wp:wrapTopAndBottom/>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6795" cy="7126605"/>
                          <a:chOff x="0" y="0"/>
                          <a:chExt cx="4836795" cy="7126605"/>
                        </a:xfrm>
                      </wpg:grpSpPr>
                      <pic:pic xmlns:pic="http://schemas.openxmlformats.org/drawingml/2006/picture">
                        <pic:nvPicPr>
                          <pic:cNvPr id="1237" name="Image 1237"/>
                          <pic:cNvPicPr/>
                        </pic:nvPicPr>
                        <pic:blipFill>
                          <a:blip r:embed="rId584" cstate="print"/>
                          <a:stretch>
                            <a:fillRect/>
                          </a:stretch>
                        </pic:blipFill>
                        <pic:spPr>
                          <a:xfrm>
                            <a:off x="415249" y="0"/>
                            <a:ext cx="512955" cy="155619"/>
                          </a:xfrm>
                          <a:prstGeom prst="rect">
                            <a:avLst/>
                          </a:prstGeom>
                        </pic:spPr>
                      </pic:pic>
                      <pic:pic xmlns:pic="http://schemas.openxmlformats.org/drawingml/2006/picture">
                        <pic:nvPicPr>
                          <pic:cNvPr id="1238" name="Image 1238"/>
                          <pic:cNvPicPr/>
                        </pic:nvPicPr>
                        <pic:blipFill>
                          <a:blip r:embed="rId585" cstate="print"/>
                          <a:stretch>
                            <a:fillRect/>
                          </a:stretch>
                        </pic:blipFill>
                        <pic:spPr>
                          <a:xfrm>
                            <a:off x="659513" y="33564"/>
                            <a:ext cx="2381578" cy="3026955"/>
                          </a:xfrm>
                          <a:prstGeom prst="rect">
                            <a:avLst/>
                          </a:prstGeom>
                        </pic:spPr>
                      </pic:pic>
                      <pic:pic xmlns:pic="http://schemas.openxmlformats.org/drawingml/2006/picture">
                        <pic:nvPicPr>
                          <pic:cNvPr id="1239" name="Image 1239"/>
                          <pic:cNvPicPr/>
                        </pic:nvPicPr>
                        <pic:blipFill>
                          <a:blip r:embed="rId586" cstate="print"/>
                          <a:stretch>
                            <a:fillRect/>
                          </a:stretch>
                        </pic:blipFill>
                        <pic:spPr>
                          <a:xfrm>
                            <a:off x="2601416" y="2816410"/>
                            <a:ext cx="696153" cy="256314"/>
                          </a:xfrm>
                          <a:prstGeom prst="rect">
                            <a:avLst/>
                          </a:prstGeom>
                        </pic:spPr>
                      </pic:pic>
                      <pic:pic xmlns:pic="http://schemas.openxmlformats.org/drawingml/2006/picture">
                        <pic:nvPicPr>
                          <pic:cNvPr id="1240" name="Image 1240"/>
                          <pic:cNvPicPr/>
                        </pic:nvPicPr>
                        <pic:blipFill>
                          <a:blip r:embed="rId587" cstate="print"/>
                          <a:stretch>
                            <a:fillRect/>
                          </a:stretch>
                        </pic:blipFill>
                        <pic:spPr>
                          <a:xfrm>
                            <a:off x="1697638" y="3243603"/>
                            <a:ext cx="1221322" cy="1000848"/>
                          </a:xfrm>
                          <a:prstGeom prst="rect">
                            <a:avLst/>
                          </a:prstGeom>
                        </pic:spPr>
                      </pic:pic>
                      <pic:pic xmlns:pic="http://schemas.openxmlformats.org/drawingml/2006/picture">
                        <pic:nvPicPr>
                          <pic:cNvPr id="1241" name="Image 1241"/>
                          <pic:cNvPicPr/>
                        </pic:nvPicPr>
                        <pic:blipFill>
                          <a:blip r:embed="rId588" cstate="print"/>
                          <a:stretch>
                            <a:fillRect/>
                          </a:stretch>
                        </pic:blipFill>
                        <pic:spPr>
                          <a:xfrm>
                            <a:off x="24425" y="3866081"/>
                            <a:ext cx="2051822" cy="2111545"/>
                          </a:xfrm>
                          <a:prstGeom prst="rect">
                            <a:avLst/>
                          </a:prstGeom>
                        </pic:spPr>
                      </pic:pic>
                      <pic:pic xmlns:pic="http://schemas.openxmlformats.org/drawingml/2006/picture">
                        <pic:nvPicPr>
                          <pic:cNvPr id="1242" name="Image 1242"/>
                          <pic:cNvPicPr/>
                        </pic:nvPicPr>
                        <pic:blipFill>
                          <a:blip r:embed="rId589" cstate="print"/>
                          <a:stretch>
                            <a:fillRect/>
                          </a:stretch>
                        </pic:blipFill>
                        <pic:spPr>
                          <a:xfrm>
                            <a:off x="1868623" y="6981526"/>
                            <a:ext cx="451889" cy="119003"/>
                          </a:xfrm>
                          <a:prstGeom prst="rect">
                            <a:avLst/>
                          </a:prstGeom>
                        </pic:spPr>
                      </pic:pic>
                      <pic:pic xmlns:pic="http://schemas.openxmlformats.org/drawingml/2006/picture">
                        <pic:nvPicPr>
                          <pic:cNvPr id="1243" name="Image 1243"/>
                          <pic:cNvPicPr/>
                        </pic:nvPicPr>
                        <pic:blipFill>
                          <a:blip r:embed="rId590" cstate="print"/>
                          <a:stretch>
                            <a:fillRect/>
                          </a:stretch>
                        </pic:blipFill>
                        <pic:spPr>
                          <a:xfrm>
                            <a:off x="2332725" y="3878286"/>
                            <a:ext cx="2503711" cy="3222243"/>
                          </a:xfrm>
                          <a:prstGeom prst="rect">
                            <a:avLst/>
                          </a:prstGeom>
                        </pic:spPr>
                      </pic:pic>
                      <wps:wsp>
                        <wps:cNvPr id="1244" name="Graphic 1244"/>
                        <wps:cNvSpPr/>
                        <wps:spPr>
                          <a:xfrm>
                            <a:off x="12213" y="3133755"/>
                            <a:ext cx="1270" cy="732790"/>
                          </a:xfrm>
                          <a:custGeom>
                            <a:avLst/>
                            <a:gdLst/>
                            <a:ahLst/>
                            <a:cxnLst/>
                            <a:rect l="l" t="t" r="r" b="b"/>
                            <a:pathLst>
                              <a:path h="732790">
                                <a:moveTo>
                                  <a:pt x="0" y="732328"/>
                                </a:moveTo>
                                <a:lnTo>
                                  <a:pt x="0" y="0"/>
                                </a:lnTo>
                              </a:path>
                            </a:pathLst>
                          </a:custGeom>
                          <a:ln w="24426">
                            <a:solidFill>
                              <a:srgbClr val="000000"/>
                            </a:solidFill>
                            <a:prstDash val="solid"/>
                          </a:ln>
                        </wps:spPr>
                        <wps:bodyPr wrap="square" lIns="0" tIns="0" rIns="0" bIns="0" rtlCol="0">
                          <a:prstTxWarp prst="textNoShape">
                            <a:avLst/>
                          </a:prstTxWarp>
                          <a:noAutofit/>
                        </wps:bodyPr>
                      </wps:wsp>
                      <wps:wsp>
                        <wps:cNvPr id="1245" name="Graphic 1245"/>
                        <wps:cNvSpPr/>
                        <wps:spPr>
                          <a:xfrm>
                            <a:off x="4653239" y="3133755"/>
                            <a:ext cx="1270" cy="744855"/>
                          </a:xfrm>
                          <a:custGeom>
                            <a:avLst/>
                            <a:gdLst/>
                            <a:ahLst/>
                            <a:cxnLst/>
                            <a:rect l="l" t="t" r="r" b="b"/>
                            <a:pathLst>
                              <a:path h="744855">
                                <a:moveTo>
                                  <a:pt x="0" y="744533"/>
                                </a:moveTo>
                                <a:lnTo>
                                  <a:pt x="0" y="0"/>
                                </a:lnTo>
                              </a:path>
                            </a:pathLst>
                          </a:custGeom>
                          <a:ln w="21373">
                            <a:solidFill>
                              <a:srgbClr val="000000"/>
                            </a:solidFill>
                            <a:prstDash val="solid"/>
                          </a:ln>
                        </wps:spPr>
                        <wps:bodyPr wrap="square" lIns="0" tIns="0" rIns="0" bIns="0" rtlCol="0">
                          <a:prstTxWarp prst="textNoShape">
                            <a:avLst/>
                          </a:prstTxWarp>
                          <a:noAutofit/>
                        </wps:bodyPr>
                      </wps:wsp>
                      <wps:wsp>
                        <wps:cNvPr id="1246" name="Graphic 1246"/>
                        <wps:cNvSpPr/>
                        <wps:spPr>
                          <a:xfrm>
                            <a:off x="2845681" y="1254112"/>
                            <a:ext cx="440055" cy="1270"/>
                          </a:xfrm>
                          <a:custGeom>
                            <a:avLst/>
                            <a:gdLst/>
                            <a:ahLst/>
                            <a:cxnLst/>
                            <a:rect l="l" t="t" r="r" b="b"/>
                            <a:pathLst>
                              <a:path w="440055">
                                <a:moveTo>
                                  <a:pt x="0" y="0"/>
                                </a:moveTo>
                                <a:lnTo>
                                  <a:pt x="439676" y="0"/>
                                </a:lnTo>
                              </a:path>
                            </a:pathLst>
                          </a:custGeom>
                          <a:ln w="18308">
                            <a:solidFill>
                              <a:srgbClr val="000000"/>
                            </a:solidFill>
                            <a:prstDash val="solid"/>
                          </a:ln>
                        </wps:spPr>
                        <wps:bodyPr wrap="square" lIns="0" tIns="0" rIns="0" bIns="0" rtlCol="0">
                          <a:prstTxWarp prst="textNoShape">
                            <a:avLst/>
                          </a:prstTxWarp>
                          <a:noAutofit/>
                        </wps:bodyPr>
                      </wps:wsp>
                      <wps:wsp>
                        <wps:cNvPr id="1247" name="Graphic 1247"/>
                        <wps:cNvSpPr/>
                        <wps:spPr>
                          <a:xfrm>
                            <a:off x="1954116" y="5553490"/>
                            <a:ext cx="501015" cy="1270"/>
                          </a:xfrm>
                          <a:custGeom>
                            <a:avLst/>
                            <a:gdLst/>
                            <a:ahLst/>
                            <a:cxnLst/>
                            <a:rect l="l" t="t" r="r" b="b"/>
                            <a:pathLst>
                              <a:path w="501015">
                                <a:moveTo>
                                  <a:pt x="0" y="0"/>
                                </a:moveTo>
                                <a:lnTo>
                                  <a:pt x="500742" y="0"/>
                                </a:lnTo>
                              </a:path>
                            </a:pathLst>
                          </a:custGeom>
                          <a:ln w="30513">
                            <a:solidFill>
                              <a:srgbClr val="000000"/>
                            </a:solidFill>
                            <a:prstDash val="solid"/>
                          </a:ln>
                        </wps:spPr>
                        <wps:bodyPr wrap="square" lIns="0" tIns="0" rIns="0" bIns="0" rtlCol="0">
                          <a:prstTxWarp prst="textNoShape">
                            <a:avLst/>
                          </a:prstTxWarp>
                          <a:noAutofit/>
                        </wps:bodyPr>
                      </wps:wsp>
                      <wps:wsp>
                        <wps:cNvPr id="1248" name="Graphic 1248"/>
                        <wps:cNvSpPr/>
                        <wps:spPr>
                          <a:xfrm>
                            <a:off x="146122" y="14787"/>
                            <a:ext cx="4214495" cy="1816735"/>
                          </a:xfrm>
                          <a:custGeom>
                            <a:avLst/>
                            <a:gdLst/>
                            <a:ahLst/>
                            <a:cxnLst/>
                            <a:rect l="l" t="t" r="r" b="b"/>
                            <a:pathLst>
                              <a:path w="4214495" h="1816735">
                                <a:moveTo>
                                  <a:pt x="9156" y="0"/>
                                </a:moveTo>
                                <a:lnTo>
                                  <a:pt x="0" y="0"/>
                                </a:lnTo>
                                <a:lnTo>
                                  <a:pt x="0" y="112750"/>
                                </a:lnTo>
                                <a:lnTo>
                                  <a:pt x="9156" y="112750"/>
                                </a:lnTo>
                                <a:lnTo>
                                  <a:pt x="9156" y="0"/>
                                </a:lnTo>
                                <a:close/>
                              </a:path>
                              <a:path w="4214495" h="1816735">
                                <a:moveTo>
                                  <a:pt x="273532" y="0"/>
                                </a:moveTo>
                                <a:lnTo>
                                  <a:pt x="267423" y="0"/>
                                </a:lnTo>
                                <a:lnTo>
                                  <a:pt x="267423" y="112750"/>
                                </a:lnTo>
                                <a:lnTo>
                                  <a:pt x="273532" y="112750"/>
                                </a:lnTo>
                                <a:lnTo>
                                  <a:pt x="273532" y="0"/>
                                </a:lnTo>
                                <a:close/>
                              </a:path>
                              <a:path w="4214495" h="1816735">
                                <a:moveTo>
                                  <a:pt x="3165449" y="1660474"/>
                                </a:moveTo>
                                <a:lnTo>
                                  <a:pt x="3153232" y="1660474"/>
                                </a:lnTo>
                                <a:lnTo>
                                  <a:pt x="3153232" y="1816582"/>
                                </a:lnTo>
                                <a:lnTo>
                                  <a:pt x="3165449" y="1816582"/>
                                </a:lnTo>
                                <a:lnTo>
                                  <a:pt x="3165449" y="1660474"/>
                                </a:lnTo>
                                <a:close/>
                              </a:path>
                              <a:path w="4214495" h="1816735">
                                <a:moveTo>
                                  <a:pt x="4214025" y="1660474"/>
                                </a:moveTo>
                                <a:lnTo>
                                  <a:pt x="4207929" y="1660474"/>
                                </a:lnTo>
                                <a:lnTo>
                                  <a:pt x="4207929" y="1816582"/>
                                </a:lnTo>
                                <a:lnTo>
                                  <a:pt x="4214025" y="1816582"/>
                                </a:lnTo>
                                <a:lnTo>
                                  <a:pt x="4214025" y="1660474"/>
                                </a:lnTo>
                                <a:close/>
                              </a:path>
                            </a:pathLst>
                          </a:custGeom>
                          <a:solidFill>
                            <a:srgbClr val="EBEDEF"/>
                          </a:solidFill>
                        </wps:spPr>
                        <wps:bodyPr wrap="square" lIns="0" tIns="0" rIns="0" bIns="0" rtlCol="0">
                          <a:prstTxWarp prst="textNoShape">
                            <a:avLst/>
                          </a:prstTxWarp>
                          <a:noAutofit/>
                        </wps:bodyPr>
                      </wps:wsp>
                      <wps:wsp>
                        <wps:cNvPr id="1249" name="Graphic 1249"/>
                        <wps:cNvSpPr/>
                        <wps:spPr>
                          <a:xfrm>
                            <a:off x="2105199" y="2716281"/>
                            <a:ext cx="66675" cy="146050"/>
                          </a:xfrm>
                          <a:custGeom>
                            <a:avLst/>
                            <a:gdLst/>
                            <a:ahLst/>
                            <a:cxnLst/>
                            <a:rect l="l" t="t" r="r" b="b"/>
                            <a:pathLst>
                              <a:path w="66675" h="146050">
                                <a:moveTo>
                                  <a:pt x="9169" y="0"/>
                                </a:moveTo>
                                <a:lnTo>
                                  <a:pt x="0" y="0"/>
                                </a:lnTo>
                                <a:lnTo>
                                  <a:pt x="0" y="145478"/>
                                </a:lnTo>
                                <a:lnTo>
                                  <a:pt x="9169" y="145478"/>
                                </a:lnTo>
                                <a:lnTo>
                                  <a:pt x="9169" y="0"/>
                                </a:lnTo>
                                <a:close/>
                              </a:path>
                              <a:path w="66675" h="146050">
                                <a:moveTo>
                                  <a:pt x="66586" y="39649"/>
                                </a:moveTo>
                                <a:lnTo>
                                  <a:pt x="54368" y="39649"/>
                                </a:lnTo>
                                <a:lnTo>
                                  <a:pt x="54368" y="135051"/>
                                </a:lnTo>
                                <a:lnTo>
                                  <a:pt x="66586" y="135051"/>
                                </a:lnTo>
                                <a:lnTo>
                                  <a:pt x="66586" y="39649"/>
                                </a:lnTo>
                                <a:close/>
                              </a:path>
                            </a:pathLst>
                          </a:custGeom>
                          <a:solidFill>
                            <a:srgbClr val="F0D6D4"/>
                          </a:solidFill>
                        </wps:spPr>
                        <wps:bodyPr wrap="square" lIns="0" tIns="0" rIns="0" bIns="0" rtlCol="0">
                          <a:prstTxWarp prst="textNoShape">
                            <a:avLst/>
                          </a:prstTxWarp>
                          <a:noAutofit/>
                        </wps:bodyPr>
                      </wps:wsp>
                      <wps:wsp>
                        <wps:cNvPr id="1250" name="Graphic 1250"/>
                        <wps:cNvSpPr/>
                        <wps:spPr>
                          <a:xfrm>
                            <a:off x="2515663" y="2755926"/>
                            <a:ext cx="6350" cy="95885"/>
                          </a:xfrm>
                          <a:custGeom>
                            <a:avLst/>
                            <a:gdLst/>
                            <a:ahLst/>
                            <a:cxnLst/>
                            <a:rect l="l" t="t" r="r" b="b"/>
                            <a:pathLst>
                              <a:path w="6350" h="95885">
                                <a:moveTo>
                                  <a:pt x="6106" y="95398"/>
                                </a:moveTo>
                                <a:lnTo>
                                  <a:pt x="0" y="95398"/>
                                </a:lnTo>
                                <a:lnTo>
                                  <a:pt x="0" y="0"/>
                                </a:lnTo>
                                <a:lnTo>
                                  <a:pt x="6106" y="0"/>
                                </a:lnTo>
                                <a:lnTo>
                                  <a:pt x="6106" y="95398"/>
                                </a:lnTo>
                                <a:close/>
                              </a:path>
                            </a:pathLst>
                          </a:custGeom>
                          <a:solidFill>
                            <a:srgbClr val="EBEDEF"/>
                          </a:solidFill>
                        </wps:spPr>
                        <wps:bodyPr wrap="square" lIns="0" tIns="0" rIns="0" bIns="0" rtlCol="0">
                          <a:prstTxWarp prst="textNoShape">
                            <a:avLst/>
                          </a:prstTxWarp>
                          <a:noAutofit/>
                        </wps:bodyPr>
                      </wps:wsp>
                      <wps:wsp>
                        <wps:cNvPr id="1251" name="Graphic 1251"/>
                        <wps:cNvSpPr/>
                        <wps:spPr>
                          <a:xfrm>
                            <a:off x="1700424" y="2935965"/>
                            <a:ext cx="120650" cy="103505"/>
                          </a:xfrm>
                          <a:custGeom>
                            <a:avLst/>
                            <a:gdLst/>
                            <a:ahLst/>
                            <a:cxnLst/>
                            <a:rect l="l" t="t" r="r" b="b"/>
                            <a:pathLst>
                              <a:path w="120650" h="103505">
                                <a:moveTo>
                                  <a:pt x="6108" y="0"/>
                                </a:moveTo>
                                <a:lnTo>
                                  <a:pt x="0" y="0"/>
                                </a:lnTo>
                                <a:lnTo>
                                  <a:pt x="0" y="95389"/>
                                </a:lnTo>
                                <a:lnTo>
                                  <a:pt x="6108" y="95389"/>
                                </a:lnTo>
                                <a:lnTo>
                                  <a:pt x="6108" y="0"/>
                                </a:lnTo>
                                <a:close/>
                              </a:path>
                              <a:path w="120650" h="103505">
                                <a:moveTo>
                                  <a:pt x="74726" y="27254"/>
                                </a:moveTo>
                                <a:lnTo>
                                  <a:pt x="65570" y="27254"/>
                                </a:lnTo>
                                <a:lnTo>
                                  <a:pt x="65570" y="102933"/>
                                </a:lnTo>
                                <a:lnTo>
                                  <a:pt x="74726" y="102933"/>
                                </a:lnTo>
                                <a:lnTo>
                                  <a:pt x="74726" y="27254"/>
                                </a:lnTo>
                                <a:close/>
                              </a:path>
                              <a:path w="120650" h="103505">
                                <a:moveTo>
                                  <a:pt x="120218" y="0"/>
                                </a:moveTo>
                                <a:lnTo>
                                  <a:pt x="108013" y="0"/>
                                </a:lnTo>
                                <a:lnTo>
                                  <a:pt x="108013" y="95389"/>
                                </a:lnTo>
                                <a:lnTo>
                                  <a:pt x="120218" y="95389"/>
                                </a:lnTo>
                                <a:lnTo>
                                  <a:pt x="120218" y="0"/>
                                </a:lnTo>
                                <a:close/>
                              </a:path>
                            </a:pathLst>
                          </a:custGeom>
                          <a:solidFill>
                            <a:srgbClr val="F0D6D4"/>
                          </a:solidFill>
                        </wps:spPr>
                        <wps:bodyPr wrap="square" lIns="0" tIns="0" rIns="0" bIns="0" rtlCol="0">
                          <a:prstTxWarp prst="textNoShape">
                            <a:avLst/>
                          </a:prstTxWarp>
                          <a:noAutofit/>
                        </wps:bodyPr>
                      </wps:wsp>
                      <wps:wsp>
                        <wps:cNvPr id="1252" name="Graphic 1252"/>
                        <wps:cNvSpPr/>
                        <wps:spPr>
                          <a:xfrm>
                            <a:off x="1706812" y="2963220"/>
                            <a:ext cx="1211580" cy="254000"/>
                          </a:xfrm>
                          <a:custGeom>
                            <a:avLst/>
                            <a:gdLst/>
                            <a:ahLst/>
                            <a:cxnLst/>
                            <a:rect l="l" t="t" r="r" b="b"/>
                            <a:pathLst>
                              <a:path w="1211580" h="254000">
                                <a:moveTo>
                                  <a:pt x="9156" y="22631"/>
                                </a:moveTo>
                                <a:lnTo>
                                  <a:pt x="0" y="22631"/>
                                </a:lnTo>
                                <a:lnTo>
                                  <a:pt x="0" y="253682"/>
                                </a:lnTo>
                                <a:lnTo>
                                  <a:pt x="9156" y="253682"/>
                                </a:lnTo>
                                <a:lnTo>
                                  <a:pt x="9156" y="22631"/>
                                </a:lnTo>
                                <a:close/>
                              </a:path>
                              <a:path w="1211580" h="254000">
                                <a:moveTo>
                                  <a:pt x="1211287" y="0"/>
                                </a:moveTo>
                                <a:lnTo>
                                  <a:pt x="1202118" y="0"/>
                                </a:lnTo>
                                <a:lnTo>
                                  <a:pt x="1202118" y="75679"/>
                                </a:lnTo>
                                <a:lnTo>
                                  <a:pt x="1211287" y="75679"/>
                                </a:lnTo>
                                <a:lnTo>
                                  <a:pt x="1211287" y="0"/>
                                </a:lnTo>
                                <a:close/>
                              </a:path>
                            </a:pathLst>
                          </a:custGeom>
                          <a:solidFill>
                            <a:srgbClr val="EBEDEF"/>
                          </a:solidFill>
                        </wps:spPr>
                        <wps:bodyPr wrap="square" lIns="0" tIns="0" rIns="0" bIns="0" rtlCol="0">
                          <a:prstTxWarp prst="textNoShape">
                            <a:avLst/>
                          </a:prstTxWarp>
                          <a:noAutofit/>
                        </wps:bodyPr>
                      </wps:wsp>
                      <wps:wsp>
                        <wps:cNvPr id="1253" name="Graphic 1253"/>
                        <wps:cNvSpPr/>
                        <wps:spPr>
                          <a:xfrm>
                            <a:off x="1850322" y="2985851"/>
                            <a:ext cx="861060" cy="231140"/>
                          </a:xfrm>
                          <a:custGeom>
                            <a:avLst/>
                            <a:gdLst/>
                            <a:ahLst/>
                            <a:cxnLst/>
                            <a:rect l="l" t="t" r="r" b="b"/>
                            <a:pathLst>
                              <a:path w="861060" h="231140">
                                <a:moveTo>
                                  <a:pt x="12204" y="0"/>
                                </a:moveTo>
                                <a:lnTo>
                                  <a:pt x="0" y="0"/>
                                </a:lnTo>
                                <a:lnTo>
                                  <a:pt x="0" y="231051"/>
                                </a:lnTo>
                                <a:lnTo>
                                  <a:pt x="12204" y="231051"/>
                                </a:lnTo>
                                <a:lnTo>
                                  <a:pt x="12204" y="0"/>
                                </a:lnTo>
                                <a:close/>
                              </a:path>
                              <a:path w="861060" h="231140">
                                <a:moveTo>
                                  <a:pt x="861021" y="0"/>
                                </a:moveTo>
                                <a:lnTo>
                                  <a:pt x="851865" y="0"/>
                                </a:lnTo>
                                <a:lnTo>
                                  <a:pt x="851865" y="231051"/>
                                </a:lnTo>
                                <a:lnTo>
                                  <a:pt x="861021" y="231051"/>
                                </a:lnTo>
                                <a:lnTo>
                                  <a:pt x="861021" y="0"/>
                                </a:lnTo>
                                <a:close/>
                              </a:path>
                            </a:pathLst>
                          </a:custGeom>
                          <a:solidFill>
                            <a:srgbClr val="F0D6D4"/>
                          </a:solidFill>
                        </wps:spPr>
                        <wps:bodyPr wrap="square" lIns="0" tIns="0" rIns="0" bIns="0" rtlCol="0">
                          <a:prstTxWarp prst="textNoShape">
                            <a:avLst/>
                          </a:prstTxWarp>
                          <a:noAutofit/>
                        </wps:bodyPr>
                      </wps:wsp>
                      <wps:wsp>
                        <wps:cNvPr id="1254" name="Graphic 1254"/>
                        <wps:cNvSpPr/>
                        <wps:spPr>
                          <a:xfrm>
                            <a:off x="941714" y="2985851"/>
                            <a:ext cx="1809750" cy="469900"/>
                          </a:xfrm>
                          <a:custGeom>
                            <a:avLst/>
                            <a:gdLst/>
                            <a:ahLst/>
                            <a:cxnLst/>
                            <a:rect l="l" t="t" r="r" b="b"/>
                            <a:pathLst>
                              <a:path w="1809750" h="469900">
                                <a:moveTo>
                                  <a:pt x="6108" y="289864"/>
                                </a:moveTo>
                                <a:lnTo>
                                  <a:pt x="0" y="289864"/>
                                </a:lnTo>
                                <a:lnTo>
                                  <a:pt x="0" y="469569"/>
                                </a:lnTo>
                                <a:lnTo>
                                  <a:pt x="6108" y="469569"/>
                                </a:lnTo>
                                <a:lnTo>
                                  <a:pt x="6108" y="289864"/>
                                </a:lnTo>
                                <a:close/>
                              </a:path>
                              <a:path w="1809750" h="469900">
                                <a:moveTo>
                                  <a:pt x="1809330" y="0"/>
                                </a:moveTo>
                                <a:lnTo>
                                  <a:pt x="1800174" y="0"/>
                                </a:lnTo>
                                <a:lnTo>
                                  <a:pt x="1800174" y="231051"/>
                                </a:lnTo>
                                <a:lnTo>
                                  <a:pt x="1809330" y="231051"/>
                                </a:lnTo>
                                <a:lnTo>
                                  <a:pt x="1809330" y="0"/>
                                </a:lnTo>
                                <a:close/>
                              </a:path>
                            </a:pathLst>
                          </a:custGeom>
                          <a:solidFill>
                            <a:srgbClr val="EBEDEF"/>
                          </a:solidFill>
                        </wps:spPr>
                        <wps:bodyPr wrap="square" lIns="0" tIns="0" rIns="0" bIns="0" rtlCol="0">
                          <a:prstTxWarp prst="textNoShape">
                            <a:avLst/>
                          </a:prstTxWarp>
                          <a:noAutofit/>
                        </wps:bodyPr>
                      </wps:wsp>
                      <wps:wsp>
                        <wps:cNvPr id="1255" name="Graphic 1255"/>
                        <wps:cNvSpPr/>
                        <wps:spPr>
                          <a:xfrm>
                            <a:off x="1334199" y="5868321"/>
                            <a:ext cx="6350" cy="95885"/>
                          </a:xfrm>
                          <a:custGeom>
                            <a:avLst/>
                            <a:gdLst/>
                            <a:ahLst/>
                            <a:cxnLst/>
                            <a:rect l="l" t="t" r="r" b="b"/>
                            <a:pathLst>
                              <a:path w="6350" h="95885">
                                <a:moveTo>
                                  <a:pt x="6106" y="95398"/>
                                </a:moveTo>
                                <a:lnTo>
                                  <a:pt x="0" y="95398"/>
                                </a:lnTo>
                                <a:lnTo>
                                  <a:pt x="0" y="0"/>
                                </a:lnTo>
                                <a:lnTo>
                                  <a:pt x="6106" y="0"/>
                                </a:lnTo>
                                <a:lnTo>
                                  <a:pt x="6106" y="95398"/>
                                </a:lnTo>
                                <a:close/>
                              </a:path>
                            </a:pathLst>
                          </a:custGeom>
                          <a:solidFill>
                            <a:srgbClr val="F0D6D4"/>
                          </a:solidFill>
                        </wps:spPr>
                        <wps:bodyPr wrap="square" lIns="0" tIns="0" rIns="0" bIns="0" rtlCol="0">
                          <a:prstTxWarp prst="textNoShape">
                            <a:avLst/>
                          </a:prstTxWarp>
                          <a:noAutofit/>
                        </wps:bodyPr>
                      </wps:wsp>
                      <wps:wsp>
                        <wps:cNvPr id="1256" name="Graphic 1256"/>
                        <wps:cNvSpPr/>
                        <wps:spPr>
                          <a:xfrm>
                            <a:off x="1361842" y="5868321"/>
                            <a:ext cx="6350" cy="95885"/>
                          </a:xfrm>
                          <a:custGeom>
                            <a:avLst/>
                            <a:gdLst/>
                            <a:ahLst/>
                            <a:cxnLst/>
                            <a:rect l="l" t="t" r="r" b="b"/>
                            <a:pathLst>
                              <a:path w="6350" h="95885">
                                <a:moveTo>
                                  <a:pt x="6106" y="95398"/>
                                </a:moveTo>
                                <a:lnTo>
                                  <a:pt x="0" y="95398"/>
                                </a:lnTo>
                                <a:lnTo>
                                  <a:pt x="0" y="0"/>
                                </a:lnTo>
                                <a:lnTo>
                                  <a:pt x="6106" y="0"/>
                                </a:lnTo>
                                <a:lnTo>
                                  <a:pt x="6106" y="95398"/>
                                </a:lnTo>
                                <a:close/>
                              </a:path>
                            </a:pathLst>
                          </a:custGeom>
                          <a:solidFill>
                            <a:srgbClr val="CACABF"/>
                          </a:solidFill>
                        </wps:spPr>
                        <wps:bodyPr wrap="square" lIns="0" tIns="0" rIns="0" bIns="0" rtlCol="0">
                          <a:prstTxWarp prst="textNoShape">
                            <a:avLst/>
                          </a:prstTxWarp>
                          <a:noAutofit/>
                        </wps:bodyPr>
                      </wps:wsp>
                      <wps:wsp>
                        <wps:cNvPr id="1257" name="Graphic 1257"/>
                        <wps:cNvSpPr/>
                        <wps:spPr>
                          <a:xfrm>
                            <a:off x="931465" y="5881108"/>
                            <a:ext cx="1475105" cy="925830"/>
                          </a:xfrm>
                          <a:custGeom>
                            <a:avLst/>
                            <a:gdLst/>
                            <a:ahLst/>
                            <a:cxnLst/>
                            <a:rect l="l" t="t" r="r" b="b"/>
                            <a:pathLst>
                              <a:path w="1475105" h="925830">
                                <a:moveTo>
                                  <a:pt x="9169" y="699757"/>
                                </a:moveTo>
                                <a:lnTo>
                                  <a:pt x="0" y="699757"/>
                                </a:lnTo>
                                <a:lnTo>
                                  <a:pt x="0" y="925245"/>
                                </a:lnTo>
                                <a:lnTo>
                                  <a:pt x="9169" y="925245"/>
                                </a:lnTo>
                                <a:lnTo>
                                  <a:pt x="9169" y="699757"/>
                                </a:lnTo>
                                <a:close/>
                              </a:path>
                              <a:path w="1475105" h="925830">
                                <a:moveTo>
                                  <a:pt x="373278" y="129603"/>
                                </a:moveTo>
                                <a:lnTo>
                                  <a:pt x="367182" y="129603"/>
                                </a:lnTo>
                                <a:lnTo>
                                  <a:pt x="367182" y="190309"/>
                                </a:lnTo>
                                <a:lnTo>
                                  <a:pt x="373278" y="190309"/>
                                </a:lnTo>
                                <a:lnTo>
                                  <a:pt x="373278" y="129603"/>
                                </a:lnTo>
                                <a:close/>
                              </a:path>
                              <a:path w="1475105" h="925830">
                                <a:moveTo>
                                  <a:pt x="797674" y="699757"/>
                                </a:moveTo>
                                <a:lnTo>
                                  <a:pt x="785469" y="699757"/>
                                </a:lnTo>
                                <a:lnTo>
                                  <a:pt x="785469" y="925245"/>
                                </a:lnTo>
                                <a:lnTo>
                                  <a:pt x="797674" y="925245"/>
                                </a:lnTo>
                                <a:lnTo>
                                  <a:pt x="797674" y="699757"/>
                                </a:lnTo>
                                <a:close/>
                              </a:path>
                              <a:path w="1475105" h="925830">
                                <a:moveTo>
                                  <a:pt x="1474851" y="0"/>
                                </a:moveTo>
                                <a:lnTo>
                                  <a:pt x="1468742" y="0"/>
                                </a:lnTo>
                                <a:lnTo>
                                  <a:pt x="1468742" y="290957"/>
                                </a:lnTo>
                                <a:lnTo>
                                  <a:pt x="1474851" y="290957"/>
                                </a:lnTo>
                                <a:lnTo>
                                  <a:pt x="1474851" y="0"/>
                                </a:lnTo>
                                <a:close/>
                              </a:path>
                            </a:pathLst>
                          </a:custGeom>
                          <a:solidFill>
                            <a:srgbClr val="F0D6D4"/>
                          </a:solidFill>
                        </wps:spPr>
                        <wps:bodyPr wrap="square" lIns="0" tIns="0" rIns="0" bIns="0" rtlCol="0">
                          <a:prstTxWarp prst="textNoShape">
                            <a:avLst/>
                          </a:prstTxWarp>
                          <a:noAutofit/>
                        </wps:bodyPr>
                      </wps:wsp>
                      <wps:wsp>
                        <wps:cNvPr id="1258" name="Graphic 1258"/>
                        <wps:cNvSpPr/>
                        <wps:spPr>
                          <a:xfrm>
                            <a:off x="2186383" y="6580858"/>
                            <a:ext cx="9525" cy="226060"/>
                          </a:xfrm>
                          <a:custGeom>
                            <a:avLst/>
                            <a:gdLst/>
                            <a:ahLst/>
                            <a:cxnLst/>
                            <a:rect l="l" t="t" r="r" b="b"/>
                            <a:pathLst>
                              <a:path w="9525" h="226060">
                                <a:moveTo>
                                  <a:pt x="9159" y="225487"/>
                                </a:moveTo>
                                <a:lnTo>
                                  <a:pt x="0" y="225487"/>
                                </a:lnTo>
                                <a:lnTo>
                                  <a:pt x="0" y="0"/>
                                </a:lnTo>
                                <a:lnTo>
                                  <a:pt x="9159" y="0"/>
                                </a:lnTo>
                                <a:lnTo>
                                  <a:pt x="9159" y="225487"/>
                                </a:lnTo>
                                <a:close/>
                              </a:path>
                            </a:pathLst>
                          </a:custGeom>
                          <a:solidFill>
                            <a:srgbClr val="F4BDC1"/>
                          </a:solidFill>
                        </wps:spPr>
                        <wps:bodyPr wrap="square" lIns="0" tIns="0" rIns="0" bIns="0" rtlCol="0">
                          <a:prstTxWarp prst="textNoShape">
                            <a:avLst/>
                          </a:prstTxWarp>
                          <a:noAutofit/>
                        </wps:bodyPr>
                      </wps:wsp>
                      <wps:wsp>
                        <wps:cNvPr id="1259" name="Graphic 1259"/>
                        <wps:cNvSpPr/>
                        <wps:spPr>
                          <a:xfrm>
                            <a:off x="2240262" y="6580858"/>
                            <a:ext cx="6350" cy="226060"/>
                          </a:xfrm>
                          <a:custGeom>
                            <a:avLst/>
                            <a:gdLst/>
                            <a:ahLst/>
                            <a:cxnLst/>
                            <a:rect l="l" t="t" r="r" b="b"/>
                            <a:pathLst>
                              <a:path w="6350" h="226060">
                                <a:moveTo>
                                  <a:pt x="6106" y="225487"/>
                                </a:moveTo>
                                <a:lnTo>
                                  <a:pt x="0" y="225487"/>
                                </a:lnTo>
                                <a:lnTo>
                                  <a:pt x="0" y="0"/>
                                </a:lnTo>
                                <a:lnTo>
                                  <a:pt x="6106" y="0"/>
                                </a:lnTo>
                                <a:lnTo>
                                  <a:pt x="6106" y="225487"/>
                                </a:lnTo>
                                <a:close/>
                              </a:path>
                            </a:pathLst>
                          </a:custGeom>
                          <a:solidFill>
                            <a:srgbClr val="EBEDEF"/>
                          </a:solidFill>
                        </wps:spPr>
                        <wps:bodyPr wrap="square" lIns="0" tIns="0" rIns="0" bIns="0" rtlCol="0">
                          <a:prstTxWarp prst="textNoShape">
                            <a:avLst/>
                          </a:prstTxWarp>
                          <a:noAutofit/>
                        </wps:bodyPr>
                      </wps:wsp>
                      <wps:wsp>
                        <wps:cNvPr id="1260" name="Graphic 1260"/>
                        <wps:cNvSpPr/>
                        <wps:spPr>
                          <a:xfrm>
                            <a:off x="2432620" y="6580858"/>
                            <a:ext cx="6350" cy="226060"/>
                          </a:xfrm>
                          <a:custGeom>
                            <a:avLst/>
                            <a:gdLst/>
                            <a:ahLst/>
                            <a:cxnLst/>
                            <a:rect l="l" t="t" r="r" b="b"/>
                            <a:pathLst>
                              <a:path w="6350" h="226060">
                                <a:moveTo>
                                  <a:pt x="6106" y="225487"/>
                                </a:moveTo>
                                <a:lnTo>
                                  <a:pt x="0" y="225487"/>
                                </a:lnTo>
                                <a:lnTo>
                                  <a:pt x="0" y="0"/>
                                </a:lnTo>
                                <a:lnTo>
                                  <a:pt x="6106" y="0"/>
                                </a:lnTo>
                                <a:lnTo>
                                  <a:pt x="6106" y="225487"/>
                                </a:lnTo>
                                <a:close/>
                              </a:path>
                            </a:pathLst>
                          </a:custGeom>
                          <a:solidFill>
                            <a:srgbClr val="F0D6D4"/>
                          </a:solidFill>
                        </wps:spPr>
                        <wps:bodyPr wrap="square" lIns="0" tIns="0" rIns="0" bIns="0" rtlCol="0">
                          <a:prstTxWarp prst="textNoShape">
                            <a:avLst/>
                          </a:prstTxWarp>
                          <a:noAutofit/>
                        </wps:bodyPr>
                      </wps:wsp>
                      <wps:wsp>
                        <wps:cNvPr id="1261" name="Graphic 1261"/>
                        <wps:cNvSpPr/>
                        <wps:spPr>
                          <a:xfrm>
                            <a:off x="604059" y="6769016"/>
                            <a:ext cx="1518920" cy="191135"/>
                          </a:xfrm>
                          <a:custGeom>
                            <a:avLst/>
                            <a:gdLst/>
                            <a:ahLst/>
                            <a:cxnLst/>
                            <a:rect l="l" t="t" r="r" b="b"/>
                            <a:pathLst>
                              <a:path w="1518920" h="191135">
                                <a:moveTo>
                                  <a:pt x="6096" y="0"/>
                                </a:moveTo>
                                <a:lnTo>
                                  <a:pt x="0" y="0"/>
                                </a:lnTo>
                                <a:lnTo>
                                  <a:pt x="0" y="190804"/>
                                </a:lnTo>
                                <a:lnTo>
                                  <a:pt x="6096" y="190804"/>
                                </a:lnTo>
                                <a:lnTo>
                                  <a:pt x="6096" y="0"/>
                                </a:lnTo>
                                <a:close/>
                              </a:path>
                              <a:path w="1518920" h="191135">
                                <a:moveTo>
                                  <a:pt x="1518361" y="0"/>
                                </a:moveTo>
                                <a:lnTo>
                                  <a:pt x="1512252" y="0"/>
                                </a:lnTo>
                                <a:lnTo>
                                  <a:pt x="1512252" y="190804"/>
                                </a:lnTo>
                                <a:lnTo>
                                  <a:pt x="1518361" y="190804"/>
                                </a:lnTo>
                                <a:lnTo>
                                  <a:pt x="1518361" y="0"/>
                                </a:lnTo>
                                <a:close/>
                              </a:path>
                            </a:pathLst>
                          </a:custGeom>
                          <a:solidFill>
                            <a:srgbClr val="EBEDEF"/>
                          </a:solidFill>
                        </wps:spPr>
                        <wps:bodyPr wrap="square" lIns="0" tIns="0" rIns="0" bIns="0" rtlCol="0">
                          <a:prstTxWarp prst="textNoShape">
                            <a:avLst/>
                          </a:prstTxWarp>
                          <a:noAutofit/>
                        </wps:bodyPr>
                      </wps:wsp>
                      <wps:wsp>
                        <wps:cNvPr id="1262" name="Graphic 1262"/>
                        <wps:cNvSpPr/>
                        <wps:spPr>
                          <a:xfrm>
                            <a:off x="2533723" y="6769013"/>
                            <a:ext cx="6350" cy="191135"/>
                          </a:xfrm>
                          <a:custGeom>
                            <a:avLst/>
                            <a:gdLst/>
                            <a:ahLst/>
                            <a:cxnLst/>
                            <a:rect l="l" t="t" r="r" b="b"/>
                            <a:pathLst>
                              <a:path w="6350" h="191135">
                                <a:moveTo>
                                  <a:pt x="6106" y="190797"/>
                                </a:moveTo>
                                <a:lnTo>
                                  <a:pt x="0" y="190797"/>
                                </a:lnTo>
                                <a:lnTo>
                                  <a:pt x="0" y="0"/>
                                </a:lnTo>
                                <a:lnTo>
                                  <a:pt x="6106" y="0"/>
                                </a:lnTo>
                                <a:lnTo>
                                  <a:pt x="6106" y="190797"/>
                                </a:lnTo>
                                <a:close/>
                              </a:path>
                            </a:pathLst>
                          </a:custGeom>
                          <a:solidFill>
                            <a:srgbClr val="F0D6D4"/>
                          </a:solidFill>
                        </wps:spPr>
                        <wps:bodyPr wrap="square" lIns="0" tIns="0" rIns="0" bIns="0" rtlCol="0">
                          <a:prstTxWarp prst="textNoShape">
                            <a:avLst/>
                          </a:prstTxWarp>
                          <a:noAutofit/>
                        </wps:bodyPr>
                      </wps:wsp>
                      <wps:wsp>
                        <wps:cNvPr id="1263" name="Graphic 1263"/>
                        <wps:cNvSpPr/>
                        <wps:spPr>
                          <a:xfrm>
                            <a:off x="1623385" y="4828849"/>
                            <a:ext cx="18415" cy="182245"/>
                          </a:xfrm>
                          <a:custGeom>
                            <a:avLst/>
                            <a:gdLst/>
                            <a:ahLst/>
                            <a:cxnLst/>
                            <a:rect l="l" t="t" r="r" b="b"/>
                            <a:pathLst>
                              <a:path w="18415" h="182245">
                                <a:moveTo>
                                  <a:pt x="18319" y="182124"/>
                                </a:moveTo>
                                <a:lnTo>
                                  <a:pt x="0" y="182124"/>
                                </a:lnTo>
                                <a:lnTo>
                                  <a:pt x="0" y="0"/>
                                </a:lnTo>
                                <a:lnTo>
                                  <a:pt x="18319" y="0"/>
                                </a:lnTo>
                                <a:lnTo>
                                  <a:pt x="18319" y="182124"/>
                                </a:lnTo>
                                <a:close/>
                              </a:path>
                            </a:pathLst>
                          </a:custGeom>
                          <a:solidFill>
                            <a:srgbClr val="D4D6DA"/>
                          </a:solidFill>
                        </wps:spPr>
                        <wps:bodyPr wrap="square" lIns="0" tIns="0" rIns="0" bIns="0" rtlCol="0">
                          <a:prstTxWarp prst="textNoShape">
                            <a:avLst/>
                          </a:prstTxWarp>
                          <a:noAutofit/>
                        </wps:bodyPr>
                      </wps:wsp>
                      <wps:wsp>
                        <wps:cNvPr id="1264" name="Graphic 1264"/>
                        <wps:cNvSpPr/>
                        <wps:spPr>
                          <a:xfrm>
                            <a:off x="2092329" y="5008358"/>
                            <a:ext cx="12700" cy="137160"/>
                          </a:xfrm>
                          <a:custGeom>
                            <a:avLst/>
                            <a:gdLst/>
                            <a:ahLst/>
                            <a:cxnLst/>
                            <a:rect l="l" t="t" r="r" b="b"/>
                            <a:pathLst>
                              <a:path w="12700" h="137160">
                                <a:moveTo>
                                  <a:pt x="12213" y="136924"/>
                                </a:moveTo>
                                <a:lnTo>
                                  <a:pt x="0" y="136924"/>
                                </a:lnTo>
                                <a:lnTo>
                                  <a:pt x="0" y="0"/>
                                </a:lnTo>
                                <a:lnTo>
                                  <a:pt x="12213" y="0"/>
                                </a:lnTo>
                                <a:lnTo>
                                  <a:pt x="12213" y="136924"/>
                                </a:lnTo>
                                <a:close/>
                              </a:path>
                            </a:pathLst>
                          </a:custGeom>
                          <a:solidFill>
                            <a:srgbClr val="EBEDEF"/>
                          </a:solidFill>
                        </wps:spPr>
                        <wps:bodyPr wrap="square" lIns="0" tIns="0" rIns="0" bIns="0" rtlCol="0">
                          <a:prstTxWarp prst="textNoShape">
                            <a:avLst/>
                          </a:prstTxWarp>
                          <a:noAutofit/>
                        </wps:bodyPr>
                      </wps:wsp>
                      <wps:wsp>
                        <wps:cNvPr id="1265" name="Graphic 1265"/>
                        <wps:cNvSpPr/>
                        <wps:spPr>
                          <a:xfrm>
                            <a:off x="2785989" y="4223162"/>
                            <a:ext cx="6350" cy="208279"/>
                          </a:xfrm>
                          <a:custGeom>
                            <a:avLst/>
                            <a:gdLst/>
                            <a:ahLst/>
                            <a:cxnLst/>
                            <a:rect l="l" t="t" r="r" b="b"/>
                            <a:pathLst>
                              <a:path w="6350" h="208279">
                                <a:moveTo>
                                  <a:pt x="6106" y="208142"/>
                                </a:moveTo>
                                <a:lnTo>
                                  <a:pt x="0" y="208142"/>
                                </a:lnTo>
                                <a:lnTo>
                                  <a:pt x="0" y="0"/>
                                </a:lnTo>
                                <a:lnTo>
                                  <a:pt x="6106" y="0"/>
                                </a:lnTo>
                                <a:lnTo>
                                  <a:pt x="6106" y="208142"/>
                                </a:lnTo>
                                <a:close/>
                              </a:path>
                            </a:pathLst>
                          </a:custGeom>
                          <a:solidFill>
                            <a:srgbClr val="D4D6DA"/>
                          </a:solidFill>
                        </wps:spPr>
                        <wps:bodyPr wrap="square" lIns="0" tIns="0" rIns="0" bIns="0" rtlCol="0">
                          <a:prstTxWarp prst="textNoShape">
                            <a:avLst/>
                          </a:prstTxWarp>
                          <a:noAutofit/>
                        </wps:bodyPr>
                      </wps:wsp>
                      <wps:wsp>
                        <wps:cNvPr id="1266" name="Graphic 1266"/>
                        <wps:cNvSpPr/>
                        <wps:spPr>
                          <a:xfrm>
                            <a:off x="3077650" y="4223174"/>
                            <a:ext cx="78105" cy="439420"/>
                          </a:xfrm>
                          <a:custGeom>
                            <a:avLst/>
                            <a:gdLst/>
                            <a:ahLst/>
                            <a:cxnLst/>
                            <a:rect l="l" t="t" r="r" b="b"/>
                            <a:pathLst>
                              <a:path w="78105" h="439420">
                                <a:moveTo>
                                  <a:pt x="6108" y="248170"/>
                                </a:moveTo>
                                <a:lnTo>
                                  <a:pt x="0" y="248170"/>
                                </a:lnTo>
                                <a:lnTo>
                                  <a:pt x="0" y="438962"/>
                                </a:lnTo>
                                <a:lnTo>
                                  <a:pt x="6108" y="438962"/>
                                </a:lnTo>
                                <a:lnTo>
                                  <a:pt x="6108" y="248170"/>
                                </a:lnTo>
                                <a:close/>
                              </a:path>
                              <a:path w="78105" h="439420">
                                <a:moveTo>
                                  <a:pt x="77724" y="0"/>
                                </a:moveTo>
                                <a:lnTo>
                                  <a:pt x="68567" y="0"/>
                                </a:lnTo>
                                <a:lnTo>
                                  <a:pt x="68567" y="208140"/>
                                </a:lnTo>
                                <a:lnTo>
                                  <a:pt x="77724" y="208140"/>
                                </a:lnTo>
                                <a:lnTo>
                                  <a:pt x="77724" y="0"/>
                                </a:lnTo>
                                <a:close/>
                              </a:path>
                            </a:pathLst>
                          </a:custGeom>
                          <a:solidFill>
                            <a:srgbClr val="EBEDEF"/>
                          </a:solidFill>
                        </wps:spPr>
                        <wps:bodyPr wrap="square" lIns="0" tIns="0" rIns="0" bIns="0" rtlCol="0">
                          <a:prstTxWarp prst="textNoShape">
                            <a:avLst/>
                          </a:prstTxWarp>
                          <a:noAutofit/>
                        </wps:bodyPr>
                      </wps:wsp>
                      <wps:wsp>
                        <wps:cNvPr id="1267" name="Textbox 1267"/>
                        <wps:cNvSpPr txBox="1"/>
                        <wps:spPr>
                          <a:xfrm>
                            <a:off x="146126" y="25882"/>
                            <a:ext cx="310515" cy="262890"/>
                          </a:xfrm>
                          <a:prstGeom prst="rect">
                            <a:avLst/>
                          </a:prstGeom>
                        </wps:spPr>
                        <wps:txbx>
                          <w:txbxContent>
                            <w:p w14:paraId="49C34308" w14:textId="77777777" w:rsidR="00330A58" w:rsidRDefault="00000000">
                              <w:pPr>
                                <w:spacing w:line="145" w:lineRule="exact"/>
                                <w:rPr>
                                  <w:rFonts w:ascii="Arial" w:eastAsia="Arial" w:hAnsi="Arial" w:cs="Arial"/>
                                  <w:sz w:val="13"/>
                                  <w:szCs w:val="13"/>
                                </w:rPr>
                              </w:pPr>
                              <w:r>
                                <w:rPr>
                                  <w:rFonts w:ascii="Arial" w:eastAsia="Arial" w:hAnsi="Arial" w:cs="Arial"/>
                                  <w:color w:val="C1B6B3"/>
                                  <w:w w:val="95"/>
                                  <w:sz w:val="13"/>
                                  <w:szCs w:val="13"/>
                                </w:rPr>
                                <w:t>·</w:t>
                              </w:r>
                              <w:r>
                                <w:rPr>
                                  <w:rFonts w:ascii="Arial" w:eastAsia="Arial" w:hAnsi="Arial" w:cs="Arial"/>
                                  <w:color w:val="5B595E"/>
                                  <w:w w:val="95"/>
                                  <w:sz w:val="13"/>
                                  <w:szCs w:val="13"/>
                                </w:rPr>
                                <w:t>�</w:t>
                              </w:r>
                              <w:r>
                                <w:rPr>
                                  <w:rFonts w:ascii="Arial" w:eastAsia="Arial" w:hAnsi="Arial" w:cs="Arial"/>
                                  <w:color w:val="5B595E"/>
                                  <w:spacing w:val="-7"/>
                                  <w:w w:val="95"/>
                                  <w:sz w:val="13"/>
                                  <w:szCs w:val="13"/>
                                </w:rPr>
                                <w:t xml:space="preserve"> </w:t>
                              </w:r>
                              <w:r>
                                <w:rPr>
                                  <w:rFonts w:ascii="Arial" w:eastAsia="Arial" w:hAnsi="Arial" w:cs="Arial"/>
                                  <w:color w:val="808080"/>
                                  <w:spacing w:val="-2"/>
                                  <w:w w:val="115"/>
                                  <w:sz w:val="13"/>
                                  <w:szCs w:val="13"/>
                                </w:rPr>
                                <w:t>Er,i</w:t>
                              </w:r>
                              <w:r>
                                <w:rPr>
                                  <w:rFonts w:ascii="Arial" w:eastAsia="Arial" w:hAnsi="Arial" w:cs="Arial"/>
                                  <w:color w:val="C8C8C4"/>
                                  <w:spacing w:val="-2"/>
                                  <w:w w:val="115"/>
                                  <w:sz w:val="13"/>
                                  <w:szCs w:val="13"/>
                                </w:rPr>
                                <w:t>.</w:t>
                              </w:r>
                            </w:p>
                            <w:p w14:paraId="49C34309" w14:textId="77777777" w:rsidR="00330A58" w:rsidRDefault="00000000">
                              <w:pPr>
                                <w:spacing w:before="26"/>
                                <w:ind w:left="146"/>
                                <w:rPr>
                                  <w:rFonts w:ascii="Times New Roman"/>
                                  <w:sz w:val="21"/>
                                </w:rPr>
                              </w:pPr>
                              <w:r>
                                <w:rPr>
                                  <w:rFonts w:ascii="Times New Roman"/>
                                  <w:color w:val="808080"/>
                                  <w:spacing w:val="-2"/>
                                  <w:w w:val="90"/>
                                  <w:sz w:val="21"/>
                                </w:rPr>
                                <w:t>fri,t,</w:t>
                              </w:r>
                            </w:p>
                          </w:txbxContent>
                        </wps:txbx>
                        <wps:bodyPr wrap="square" lIns="0" tIns="0" rIns="0" bIns="0" rtlCol="0">
                          <a:noAutofit/>
                        </wps:bodyPr>
                      </wps:wsp>
                      <wps:wsp>
                        <wps:cNvPr id="1268" name="Textbox 1268"/>
                        <wps:cNvSpPr txBox="1"/>
                        <wps:spPr>
                          <a:xfrm>
                            <a:off x="822502" y="140403"/>
                            <a:ext cx="509270" cy="147955"/>
                          </a:xfrm>
                          <a:prstGeom prst="rect">
                            <a:avLst/>
                          </a:prstGeom>
                        </wps:spPr>
                        <wps:txbx>
                          <w:txbxContent>
                            <w:p w14:paraId="49C3430A" w14:textId="77777777" w:rsidR="00330A58" w:rsidRDefault="00000000">
                              <w:pPr>
                                <w:spacing w:line="233" w:lineRule="exact"/>
                                <w:rPr>
                                  <w:rFonts w:ascii="Times New Roman"/>
                                  <w:sz w:val="21"/>
                                </w:rPr>
                              </w:pPr>
                              <w:r>
                                <w:rPr>
                                  <w:rFonts w:ascii="Times New Roman"/>
                                  <w:color w:val="808080"/>
                                  <w:sz w:val="21"/>
                                </w:rPr>
                                <w:t>e</w:t>
                              </w:r>
                              <w:r>
                                <w:rPr>
                                  <w:rFonts w:ascii="Times New Roman"/>
                                  <w:color w:val="808080"/>
                                  <w:spacing w:val="17"/>
                                  <w:sz w:val="21"/>
                                </w:rPr>
                                <w:t xml:space="preserve"> </w:t>
                              </w:r>
                              <w:r>
                                <w:rPr>
                                  <w:rFonts w:ascii="Times New Roman"/>
                                  <w:color w:val="808080"/>
                                  <w:spacing w:val="-2"/>
                                  <w:w w:val="90"/>
                                  <w:sz w:val="21"/>
                                </w:rPr>
                                <w:t>omlh.tet</w:t>
                              </w:r>
                            </w:p>
                          </w:txbxContent>
                        </wps:txbx>
                        <wps:bodyPr wrap="square" lIns="0" tIns="0" rIns="0" bIns="0" rtlCol="0">
                          <a:noAutofit/>
                        </wps:bodyPr>
                      </wps:wsp>
                      <wps:wsp>
                        <wps:cNvPr id="1269" name="Textbox 1269"/>
                        <wps:cNvSpPr txBox="1"/>
                        <wps:spPr>
                          <a:xfrm>
                            <a:off x="308354" y="853506"/>
                            <a:ext cx="1537335" cy="215900"/>
                          </a:xfrm>
                          <a:prstGeom prst="rect">
                            <a:avLst/>
                          </a:prstGeom>
                        </wps:spPr>
                        <wps:txbx>
                          <w:txbxContent>
                            <w:p w14:paraId="49C3430B" w14:textId="77777777" w:rsidR="00330A58" w:rsidRDefault="00000000">
                              <w:pPr>
                                <w:spacing w:before="8"/>
                                <w:ind w:left="20"/>
                                <w:rPr>
                                  <w:rFonts w:ascii="Times New Roman" w:eastAsia="Times New Roman" w:hAnsi="Times New Roman" w:cs="Times New Roman"/>
                                  <w:i/>
                                  <w:iCs/>
                                  <w:sz w:val="27"/>
                                  <w:szCs w:val="27"/>
                                </w:rPr>
                              </w:pPr>
                              <w:r>
                                <w:rPr>
                                  <w:rFonts w:ascii="Arial" w:eastAsia="Arial" w:hAnsi="Arial" w:cs="Arial"/>
                                  <w:color w:val="646B89"/>
                                  <w:sz w:val="24"/>
                                  <w:szCs w:val="24"/>
                                </w:rPr>
                                <w:t>Det</w:t>
                              </w:r>
                              <w:r>
                                <w:rPr>
                                  <w:rFonts w:ascii="Arial" w:eastAsia="Arial" w:hAnsi="Arial" w:cs="Arial"/>
                                  <w:color w:val="646B89"/>
                                  <w:spacing w:val="18"/>
                                  <w:sz w:val="24"/>
                                  <w:szCs w:val="24"/>
                                </w:rPr>
                                <w:t xml:space="preserve"> </w:t>
                              </w:r>
                              <w:r>
                                <w:rPr>
                                  <w:rFonts w:ascii="Times New Roman" w:eastAsia="Times New Roman" w:hAnsi="Times New Roman" w:cs="Times New Roman"/>
                                  <w:color w:val="646B89"/>
                                  <w:sz w:val="26"/>
                                  <w:szCs w:val="26"/>
                                </w:rPr>
                                <w:t>m,</w:t>
                              </w:r>
                              <w:r>
                                <w:rPr>
                                  <w:rFonts w:ascii="Times New Roman" w:eastAsia="Times New Roman" w:hAnsi="Times New Roman" w:cs="Times New Roman"/>
                                  <w:color w:val="3F3F42"/>
                                  <w:sz w:val="26"/>
                                  <w:szCs w:val="26"/>
                                </w:rPr>
                                <w:t>.</w:t>
                              </w:r>
                              <w:r>
                                <w:rPr>
                                  <w:rFonts w:ascii="Times New Roman" w:eastAsia="Times New Roman" w:hAnsi="Times New Roman" w:cs="Times New Roman"/>
                                  <w:color w:val="646B89"/>
                                  <w:sz w:val="26"/>
                                  <w:szCs w:val="26"/>
                                </w:rPr>
                                <w:t>mtlige</w:t>
                              </w:r>
                              <w:r>
                                <w:rPr>
                                  <w:rFonts w:ascii="Times New Roman" w:eastAsia="Times New Roman" w:hAnsi="Times New Roman" w:cs="Times New Roman"/>
                                  <w:color w:val="646B89"/>
                                  <w:spacing w:val="14"/>
                                  <w:sz w:val="26"/>
                                  <w:szCs w:val="26"/>
                                </w:rPr>
                                <w:t xml:space="preserve"> </w:t>
                              </w:r>
                              <w:r>
                                <w:rPr>
                                  <w:rFonts w:ascii="Times New Roman" w:eastAsia="Times New Roman" w:hAnsi="Times New Roman" w:cs="Times New Roman"/>
                                  <w:i/>
                                  <w:iCs/>
                                  <w:color w:val="545B79"/>
                                  <w:spacing w:val="-2"/>
                                  <w:w w:val="85"/>
                                  <w:sz w:val="27"/>
                                  <w:szCs w:val="27"/>
                                </w:rPr>
                                <w:t>språk.�t</w:t>
                              </w:r>
                            </w:p>
                          </w:txbxContent>
                        </wps:txbx>
                        <wps:bodyPr wrap="square" lIns="0" tIns="0" rIns="0" bIns="0" rtlCol="0">
                          <a:noAutofit/>
                        </wps:bodyPr>
                      </wps:wsp>
                      <wps:wsp>
                        <wps:cNvPr id="1270" name="Textbox 1270"/>
                        <wps:cNvSpPr txBox="1"/>
                        <wps:spPr>
                          <a:xfrm>
                            <a:off x="3294162" y="853506"/>
                            <a:ext cx="567055" cy="215900"/>
                          </a:xfrm>
                          <a:prstGeom prst="rect">
                            <a:avLst/>
                          </a:prstGeom>
                        </wps:spPr>
                        <wps:txbx>
                          <w:txbxContent>
                            <w:p w14:paraId="49C3430C" w14:textId="77777777" w:rsidR="00330A58" w:rsidRDefault="00000000">
                              <w:pPr>
                                <w:spacing w:before="8"/>
                                <w:ind w:left="20"/>
                                <w:rPr>
                                  <w:rFonts w:ascii="Times New Roman"/>
                                  <w:sz w:val="27"/>
                                </w:rPr>
                              </w:pPr>
                              <w:r>
                                <w:rPr>
                                  <w:rFonts w:ascii="Times New Roman"/>
                                  <w:color w:val="646B89"/>
                                  <w:spacing w:val="-2"/>
                                  <w:sz w:val="27"/>
                                </w:rPr>
                                <w:t>Handen</w:t>
                              </w:r>
                            </w:p>
                          </w:txbxContent>
                        </wps:txbx>
                        <wps:bodyPr wrap="square" lIns="0" tIns="0" rIns="0" bIns="0" rtlCol="0">
                          <a:noAutofit/>
                        </wps:bodyPr>
                      </wps:wsp>
                      <wps:wsp>
                        <wps:cNvPr id="1271" name="Textbox 1271"/>
                        <wps:cNvSpPr txBox="1"/>
                        <wps:spPr>
                          <a:xfrm>
                            <a:off x="3283102" y="1543101"/>
                            <a:ext cx="378460" cy="166370"/>
                          </a:xfrm>
                          <a:prstGeom prst="rect">
                            <a:avLst/>
                          </a:prstGeom>
                        </wps:spPr>
                        <wps:txbx>
                          <w:txbxContent>
                            <w:p w14:paraId="49C3430D" w14:textId="77777777" w:rsidR="00330A58" w:rsidRDefault="00000000">
                              <w:pPr>
                                <w:spacing w:before="11"/>
                                <w:ind w:left="20"/>
                                <w:rPr>
                                  <w:rFonts w:ascii="Times New Roman"/>
                                  <w:sz w:val="20"/>
                                </w:rPr>
                              </w:pPr>
                              <w:r>
                                <w:rPr>
                                  <w:rFonts w:ascii="Times New Roman"/>
                                  <w:color w:val="808080"/>
                                  <w:spacing w:val="-2"/>
                                  <w:w w:val="85"/>
                                  <w:sz w:val="20"/>
                                </w:rPr>
                                <w:t>Wkt19h</w:t>
                              </w:r>
                            </w:p>
                          </w:txbxContent>
                        </wps:txbx>
                        <wps:bodyPr wrap="square" lIns="0" tIns="0" rIns="0" bIns="0" rtlCol="0">
                          <a:noAutofit/>
                        </wps:bodyPr>
                      </wps:wsp>
                      <wps:wsp>
                        <wps:cNvPr id="1272" name="Textbox 1272"/>
                        <wps:cNvSpPr txBox="1"/>
                        <wps:spPr>
                          <a:xfrm>
                            <a:off x="4273085" y="1558565"/>
                            <a:ext cx="202565" cy="534035"/>
                          </a:xfrm>
                          <a:prstGeom prst="rect">
                            <a:avLst/>
                          </a:prstGeom>
                        </wps:spPr>
                        <wps:txbx>
                          <w:txbxContent>
                            <w:p w14:paraId="49C3430E" w14:textId="77777777" w:rsidR="00330A58" w:rsidRDefault="00000000">
                              <w:pPr>
                                <w:spacing w:before="14" w:line="192" w:lineRule="exact"/>
                                <w:ind w:left="77"/>
                                <w:rPr>
                                  <w:rFonts w:ascii="Arial"/>
                                  <w:sz w:val="17"/>
                                </w:rPr>
                              </w:pPr>
                              <w:r>
                                <w:rPr>
                                  <w:rFonts w:ascii="Arial"/>
                                  <w:color w:val="6E6E70"/>
                                  <w:spacing w:val="-5"/>
                                  <w:w w:val="95"/>
                                  <w:sz w:val="17"/>
                                </w:rPr>
                                <w:t>en.</w:t>
                              </w:r>
                            </w:p>
                            <w:p w14:paraId="49C3430F" w14:textId="77777777" w:rsidR="00330A58" w:rsidRDefault="00000000">
                              <w:pPr>
                                <w:spacing w:line="186" w:lineRule="exact"/>
                                <w:ind w:left="127"/>
                                <w:rPr>
                                  <w:rFonts w:ascii="Arial" w:hAnsi="Arial"/>
                                  <w:sz w:val="18"/>
                                </w:rPr>
                              </w:pPr>
                              <w:r>
                                <w:rPr>
                                  <w:rFonts w:ascii="Arial" w:hAnsi="Arial"/>
                                  <w:color w:val="C8C8C4"/>
                                  <w:spacing w:val="-5"/>
                                  <w:w w:val="70"/>
                                  <w:sz w:val="18"/>
                                </w:rPr>
                                <w:t>•</w:t>
                              </w:r>
                              <w:r>
                                <w:rPr>
                                  <w:rFonts w:ascii="Arial" w:hAnsi="Arial"/>
                                  <w:color w:val="808080"/>
                                  <w:spacing w:val="-5"/>
                                  <w:w w:val="70"/>
                                  <w:sz w:val="18"/>
                                </w:rPr>
                                <w:t>.</w:t>
                              </w:r>
                            </w:p>
                            <w:p w14:paraId="49C34310" w14:textId="77777777" w:rsidR="00330A58" w:rsidRDefault="00000000">
                              <w:pPr>
                                <w:spacing w:line="202" w:lineRule="exact"/>
                                <w:ind w:left="20"/>
                                <w:rPr>
                                  <w:rFonts w:ascii="Arial"/>
                                  <w:i/>
                                  <w:sz w:val="19"/>
                                </w:rPr>
                              </w:pPr>
                              <w:r>
                                <w:rPr>
                                  <w:rFonts w:ascii="Arial"/>
                                  <w:i/>
                                  <w:color w:val="808080"/>
                                  <w:spacing w:val="-10"/>
                                  <w:w w:val="95"/>
                                  <w:sz w:val="19"/>
                                </w:rPr>
                                <w:t>r</w:t>
                              </w:r>
                            </w:p>
                            <w:p w14:paraId="49C34311" w14:textId="77777777" w:rsidR="00330A58" w:rsidRDefault="00000000">
                              <w:pPr>
                                <w:spacing w:before="31"/>
                                <w:ind w:left="20"/>
                                <w:rPr>
                                  <w:rFonts w:ascii="Arial"/>
                                  <w:sz w:val="17"/>
                                </w:rPr>
                              </w:pPr>
                              <w:r>
                                <w:rPr>
                                  <w:rFonts w:ascii="Arial"/>
                                  <w:color w:val="6E6E70"/>
                                  <w:spacing w:val="-10"/>
                                  <w:sz w:val="17"/>
                                </w:rPr>
                                <w:t>o</w:t>
                              </w:r>
                            </w:p>
                          </w:txbxContent>
                        </wps:txbx>
                        <wps:bodyPr wrap="square" lIns="0" tIns="0" rIns="0" bIns="0" rtlCol="0">
                          <a:noAutofit/>
                        </wps:bodyPr>
                      </wps:wsp>
                      <wps:wsp>
                        <wps:cNvPr id="1273" name="Textbox 1273"/>
                        <wps:cNvSpPr txBox="1"/>
                        <wps:spPr>
                          <a:xfrm>
                            <a:off x="2092509" y="2719614"/>
                            <a:ext cx="111125" cy="145415"/>
                          </a:xfrm>
                          <a:prstGeom prst="rect">
                            <a:avLst/>
                          </a:prstGeom>
                        </wps:spPr>
                        <wps:txbx>
                          <w:txbxContent>
                            <w:p w14:paraId="49C34312" w14:textId="77777777" w:rsidR="00330A58" w:rsidRDefault="00000000">
                              <w:pPr>
                                <w:spacing w:before="13"/>
                                <w:ind w:left="20"/>
                                <w:rPr>
                                  <w:rFonts w:ascii="Arial"/>
                                  <w:sz w:val="11"/>
                                </w:rPr>
                              </w:pPr>
                              <w:r>
                                <w:rPr>
                                  <w:rFonts w:ascii="Times New Roman"/>
                                  <w:color w:val="C1B6B3"/>
                                  <w:sz w:val="17"/>
                                </w:rPr>
                                <w:t xml:space="preserve">. </w:t>
                              </w:r>
                              <w:r>
                                <w:rPr>
                                  <w:rFonts w:ascii="Arial"/>
                                  <w:color w:val="C1B6B3"/>
                                  <w:spacing w:val="-10"/>
                                  <w:sz w:val="11"/>
                                </w:rPr>
                                <w:t>-</w:t>
                              </w:r>
                            </w:p>
                          </w:txbxContent>
                        </wps:txbx>
                        <wps:bodyPr wrap="square" lIns="0" tIns="0" rIns="0" bIns="0" rtlCol="0">
                          <a:noAutofit/>
                        </wps:bodyPr>
                      </wps:wsp>
                      <wps:wsp>
                        <wps:cNvPr id="1274" name="Textbox 1274"/>
                        <wps:cNvSpPr txBox="1"/>
                        <wps:spPr>
                          <a:xfrm>
                            <a:off x="2502963" y="2752613"/>
                            <a:ext cx="121920" cy="104139"/>
                          </a:xfrm>
                          <a:prstGeom prst="rect">
                            <a:avLst/>
                          </a:prstGeom>
                        </wps:spPr>
                        <wps:txbx>
                          <w:txbxContent>
                            <w:p w14:paraId="49C34313" w14:textId="77777777" w:rsidR="00330A58" w:rsidRDefault="00000000">
                              <w:pPr>
                                <w:spacing w:before="16"/>
                                <w:ind w:left="20"/>
                                <w:rPr>
                                  <w:rFonts w:ascii="Arial"/>
                                  <w:sz w:val="11"/>
                                </w:rPr>
                              </w:pPr>
                              <w:r>
                                <w:rPr>
                                  <w:rFonts w:ascii="Arial"/>
                                  <w:color w:val="C8C8C4"/>
                                  <w:w w:val="90"/>
                                  <w:sz w:val="11"/>
                                </w:rPr>
                                <w:t>.</w:t>
                              </w:r>
                              <w:r>
                                <w:rPr>
                                  <w:rFonts w:ascii="Arial"/>
                                  <w:color w:val="C8C8C4"/>
                                  <w:spacing w:val="44"/>
                                  <w:sz w:val="11"/>
                                </w:rPr>
                                <w:t xml:space="preserve"> </w:t>
                              </w:r>
                              <w:r>
                                <w:rPr>
                                  <w:rFonts w:ascii="Arial"/>
                                  <w:color w:val="D3CD82"/>
                                  <w:spacing w:val="-10"/>
                                  <w:w w:val="90"/>
                                  <w:sz w:val="11"/>
                                </w:rPr>
                                <w:t>-</w:t>
                              </w:r>
                            </w:p>
                          </w:txbxContent>
                        </wps:txbx>
                        <wps:bodyPr wrap="square" lIns="0" tIns="0" rIns="0" bIns="0" rtlCol="0">
                          <a:noAutofit/>
                        </wps:bodyPr>
                      </wps:wsp>
                      <wps:wsp>
                        <wps:cNvPr id="1275" name="Textbox 1275"/>
                        <wps:cNvSpPr txBox="1"/>
                        <wps:spPr>
                          <a:xfrm>
                            <a:off x="287973" y="2998616"/>
                            <a:ext cx="1136015" cy="633095"/>
                          </a:xfrm>
                          <a:prstGeom prst="rect">
                            <a:avLst/>
                          </a:prstGeom>
                        </wps:spPr>
                        <wps:txbx>
                          <w:txbxContent>
                            <w:p w14:paraId="49C34314" w14:textId="77777777" w:rsidR="00330A58" w:rsidRDefault="00000000">
                              <w:pPr>
                                <w:spacing w:before="8"/>
                                <w:ind w:left="20"/>
                                <w:rPr>
                                  <w:rFonts w:ascii="Times New Roman"/>
                                  <w:sz w:val="27"/>
                                </w:rPr>
                              </w:pPr>
                              <w:r>
                                <w:rPr>
                                  <w:rFonts w:ascii="Times New Roman"/>
                                  <w:color w:val="646B89"/>
                                  <w:w w:val="65"/>
                                  <w:sz w:val="27"/>
                                </w:rPr>
                                <w:t>1</w:t>
                              </w:r>
                              <w:r>
                                <w:rPr>
                                  <w:rFonts w:ascii="Times New Roman"/>
                                  <w:color w:val="646B89"/>
                                  <w:spacing w:val="69"/>
                                  <w:sz w:val="27"/>
                                </w:rPr>
                                <w:t xml:space="preserve"> </w:t>
                              </w:r>
                              <w:r>
                                <w:rPr>
                                  <w:rFonts w:ascii="Times New Roman"/>
                                  <w:color w:val="5B595E"/>
                                  <w:w w:val="65"/>
                                  <w:sz w:val="27"/>
                                </w:rPr>
                                <w:t>_</w:t>
                              </w:r>
                              <w:r>
                                <w:rPr>
                                  <w:rFonts w:ascii="Times New Roman"/>
                                  <w:color w:val="5B595E"/>
                                  <w:spacing w:val="46"/>
                                  <w:w w:val="150"/>
                                  <w:sz w:val="27"/>
                                </w:rPr>
                                <w:t xml:space="preserve">  </w:t>
                              </w:r>
                              <w:r>
                                <w:rPr>
                                  <w:rFonts w:ascii="Times New Roman"/>
                                  <w:color w:val="646B89"/>
                                  <w:spacing w:val="-2"/>
                                  <w:w w:val="65"/>
                                  <w:sz w:val="27"/>
                                </w:rPr>
                                <w:t>Spnikhtstorle</w:t>
                              </w:r>
                            </w:p>
                            <w:p w14:paraId="49C34315" w14:textId="77777777" w:rsidR="00330A58" w:rsidRDefault="00000000">
                              <w:pPr>
                                <w:spacing w:before="140"/>
                                <w:ind w:left="265"/>
                                <w:rPr>
                                  <w:rFonts w:ascii="Times New Roman" w:eastAsia="Times New Roman" w:hAnsi="Times New Roman" w:cs="Times New Roman"/>
                                  <w:sz w:val="21"/>
                                  <w:szCs w:val="21"/>
                                </w:rPr>
                              </w:pPr>
                              <w:r>
                                <w:rPr>
                                  <w:rFonts w:ascii="Times New Roman" w:eastAsia="Times New Roman" w:hAnsi="Times New Roman" w:cs="Times New Roman"/>
                                  <w:color w:val="808080"/>
                                  <w:sz w:val="19"/>
                                  <w:szCs w:val="19"/>
                                </w:rPr>
                                <w:t>Q)</w:t>
                              </w:r>
                              <w:r>
                                <w:rPr>
                                  <w:rFonts w:ascii="Times New Roman" w:eastAsia="Times New Roman" w:hAnsi="Times New Roman" w:cs="Times New Roman"/>
                                  <w:color w:val="808080"/>
                                  <w:spacing w:val="8"/>
                                  <w:sz w:val="19"/>
                                  <w:szCs w:val="19"/>
                                </w:rPr>
                                <w:t xml:space="preserve"> </w:t>
                              </w:r>
                              <w:r>
                                <w:rPr>
                                  <w:rFonts w:ascii="Times New Roman" w:eastAsia="Times New Roman" w:hAnsi="Times New Roman" w:cs="Times New Roman"/>
                                  <w:color w:val="6E6E70"/>
                                  <w:spacing w:val="-2"/>
                                  <w:sz w:val="21"/>
                                  <w:szCs w:val="21"/>
                                </w:rPr>
                                <w:t>&amp;!n�</w:t>
                              </w:r>
                              <w:r>
                                <w:rPr>
                                  <w:rFonts w:ascii="Times New Roman" w:eastAsia="Times New Roman" w:hAnsi="Times New Roman" w:cs="Times New Roman"/>
                                  <w:color w:val="C8C8C4"/>
                                  <w:spacing w:val="-2"/>
                                  <w:sz w:val="21"/>
                                  <w:szCs w:val="21"/>
                                </w:rPr>
                                <w:t>,</w:t>
                              </w:r>
                              <w:r>
                                <w:rPr>
                                  <w:rFonts w:ascii="Times New Roman" w:eastAsia="Times New Roman" w:hAnsi="Times New Roman" w:cs="Times New Roman"/>
                                  <w:color w:val="6E6E70"/>
                                  <w:spacing w:val="-2"/>
                                  <w:sz w:val="21"/>
                                  <w:szCs w:val="21"/>
                                </w:rPr>
                                <w:t>11</w:t>
                              </w:r>
                            </w:p>
                            <w:p w14:paraId="49C34316" w14:textId="77777777" w:rsidR="00330A58" w:rsidRDefault="00000000">
                              <w:pPr>
                                <w:spacing w:before="69"/>
                                <w:ind w:left="267"/>
                                <w:rPr>
                                  <w:rFonts w:ascii="Arial" w:eastAsia="Arial" w:hAnsi="Arial" w:cs="Arial"/>
                                  <w:sz w:val="17"/>
                                  <w:szCs w:val="17"/>
                                </w:rPr>
                              </w:pPr>
                              <w:r>
                                <w:rPr>
                                  <w:rFonts w:ascii="Arial" w:eastAsia="Arial" w:hAnsi="Arial" w:cs="Arial"/>
                                  <w:color w:val="6E6E70"/>
                                  <w:w w:val="95"/>
                                  <w:sz w:val="18"/>
                                  <w:szCs w:val="18"/>
                                </w:rPr>
                                <w:t>{I)</w:t>
                              </w:r>
                              <w:r>
                                <w:rPr>
                                  <w:rFonts w:ascii="Arial" w:eastAsia="Arial" w:hAnsi="Arial" w:cs="Arial"/>
                                  <w:color w:val="6E6E70"/>
                                  <w:spacing w:val="30"/>
                                  <w:sz w:val="18"/>
                                  <w:szCs w:val="18"/>
                                </w:rPr>
                                <w:t xml:space="preserve"> </w:t>
                              </w:r>
                              <w:r>
                                <w:rPr>
                                  <w:rFonts w:ascii="Arial" w:eastAsia="Arial" w:hAnsi="Arial" w:cs="Arial"/>
                                  <w:color w:val="6E6E70"/>
                                  <w:w w:val="95"/>
                                  <w:sz w:val="18"/>
                                  <w:szCs w:val="18"/>
                                </w:rPr>
                                <w:t>r-</w:t>
                              </w:r>
                              <w:r>
                                <w:rPr>
                                  <w:rFonts w:ascii="Arial" w:eastAsia="Arial" w:hAnsi="Arial" w:cs="Arial"/>
                                  <w:color w:val="6E6E70"/>
                                  <w:spacing w:val="-2"/>
                                  <w:w w:val="95"/>
                                  <w:sz w:val="18"/>
                                  <w:szCs w:val="18"/>
                                </w:rPr>
                                <w:t>&amp;J</w:t>
                              </w:r>
                              <w:r>
                                <w:rPr>
                                  <w:rFonts w:ascii="Arial" w:eastAsia="Arial" w:hAnsi="Arial" w:cs="Arial"/>
                                  <w:color w:val="808080"/>
                                  <w:spacing w:val="-2"/>
                                  <w:w w:val="95"/>
                                  <w:sz w:val="17"/>
                                  <w:szCs w:val="17"/>
                                </w:rPr>
                                <w:t>r:s</w:t>
                              </w:r>
                              <w:r>
                                <w:rPr>
                                  <w:rFonts w:ascii="Arial" w:eastAsia="Arial" w:hAnsi="Arial" w:cs="Arial"/>
                                  <w:color w:val="6E6E70"/>
                                  <w:spacing w:val="-2"/>
                                  <w:w w:val="95"/>
                                  <w:sz w:val="17"/>
                                  <w:szCs w:val="17"/>
                                </w:rPr>
                                <w:t>�</w:t>
                              </w:r>
                            </w:p>
                          </w:txbxContent>
                        </wps:txbx>
                        <wps:bodyPr wrap="square" lIns="0" tIns="0" rIns="0" bIns="0" rtlCol="0">
                          <a:noAutofit/>
                        </wps:bodyPr>
                      </wps:wsp>
                      <wps:wsp>
                        <wps:cNvPr id="1276" name="Textbox 1276"/>
                        <wps:cNvSpPr txBox="1"/>
                        <wps:spPr>
                          <a:xfrm>
                            <a:off x="1687729" y="2932643"/>
                            <a:ext cx="210185" cy="281940"/>
                          </a:xfrm>
                          <a:prstGeom prst="rect">
                            <a:avLst/>
                          </a:prstGeom>
                        </wps:spPr>
                        <wps:txbx>
                          <w:txbxContent>
                            <w:p w14:paraId="49C34317" w14:textId="77777777" w:rsidR="00330A58" w:rsidRDefault="00000000">
                              <w:pPr>
                                <w:spacing w:before="16" w:line="111" w:lineRule="exact"/>
                                <w:ind w:left="20"/>
                                <w:rPr>
                                  <w:rFonts w:ascii="Arial" w:hAnsi="Arial"/>
                                  <w:sz w:val="11"/>
                                </w:rPr>
                              </w:pPr>
                              <w:r>
                                <w:rPr>
                                  <w:rFonts w:ascii="Arial" w:hAnsi="Arial"/>
                                  <w:color w:val="F6A8AC"/>
                                  <w:w w:val="90"/>
                                  <w:sz w:val="11"/>
                                </w:rPr>
                                <w:t>.</w:t>
                              </w:r>
                              <w:r>
                                <w:rPr>
                                  <w:rFonts w:ascii="Arial" w:hAnsi="Arial"/>
                                  <w:color w:val="F6A8AC"/>
                                  <w:spacing w:val="41"/>
                                  <w:sz w:val="11"/>
                                </w:rPr>
                                <w:t xml:space="preserve"> </w:t>
                              </w:r>
                              <w:r>
                                <w:rPr>
                                  <w:rFonts w:ascii="Courier New" w:hAnsi="Courier New"/>
                                  <w:color w:val="D8A1A1"/>
                                  <w:w w:val="90"/>
                                  <w:sz w:val="7"/>
                                </w:rPr>
                                <w:t>•</w:t>
                              </w:r>
                              <w:r>
                                <w:rPr>
                                  <w:rFonts w:ascii="Courier New" w:hAnsi="Courier New"/>
                                  <w:color w:val="D8A1A1"/>
                                  <w:spacing w:val="-6"/>
                                  <w:w w:val="90"/>
                                  <w:sz w:val="7"/>
                                </w:rPr>
                                <w:t xml:space="preserve"> </w:t>
                              </w:r>
                              <w:r>
                                <w:rPr>
                                  <w:rFonts w:ascii="Arial" w:hAnsi="Arial"/>
                                  <w:color w:val="F6A8AC"/>
                                  <w:spacing w:val="-10"/>
                                  <w:w w:val="90"/>
                                  <w:sz w:val="11"/>
                                </w:rPr>
                                <w:t>-</w:t>
                              </w:r>
                            </w:p>
                            <w:p w14:paraId="49C34318" w14:textId="77777777" w:rsidR="00330A58" w:rsidRDefault="00000000">
                              <w:pPr>
                                <w:spacing w:line="295" w:lineRule="exact"/>
                                <w:ind w:left="30"/>
                                <w:rPr>
                                  <w:rFonts w:ascii="Times New Roman" w:hAnsi="Times New Roman"/>
                                  <w:sz w:val="27"/>
                                </w:rPr>
                              </w:pPr>
                              <w:r>
                                <w:rPr>
                                  <w:rFonts w:ascii="Times New Roman" w:hAnsi="Times New Roman"/>
                                  <w:color w:val="C8C8C4"/>
                                  <w:w w:val="40"/>
                                  <w:sz w:val="27"/>
                                </w:rPr>
                                <w:t>•</w:t>
                              </w:r>
                              <w:r>
                                <w:rPr>
                                  <w:rFonts w:ascii="Times New Roman" w:hAnsi="Times New Roman"/>
                                  <w:color w:val="EF9090"/>
                                  <w:w w:val="40"/>
                                  <w:sz w:val="27"/>
                                </w:rPr>
                                <w:t>-</w:t>
                              </w:r>
                              <w:r>
                                <w:rPr>
                                  <w:rFonts w:ascii="Times New Roman" w:hAnsi="Times New Roman"/>
                                  <w:color w:val="EF9090"/>
                                  <w:spacing w:val="49"/>
                                  <w:w w:val="150"/>
                                  <w:sz w:val="27"/>
                                </w:rPr>
                                <w:t xml:space="preserve"> </w:t>
                              </w:r>
                              <w:r>
                                <w:rPr>
                                  <w:rFonts w:ascii="Times New Roman" w:hAnsi="Times New Roman"/>
                                  <w:color w:val="C1B6B3"/>
                                  <w:spacing w:val="-10"/>
                                  <w:w w:val="40"/>
                                  <w:sz w:val="27"/>
                                </w:rPr>
                                <w:t>•</w:t>
                              </w:r>
                            </w:p>
                          </w:txbxContent>
                        </wps:txbx>
                        <wps:bodyPr wrap="square" lIns="0" tIns="0" rIns="0" bIns="0" rtlCol="0">
                          <a:noAutofit/>
                        </wps:bodyPr>
                      </wps:wsp>
                      <wps:wsp>
                        <wps:cNvPr id="1277" name="Textbox 1277"/>
                        <wps:cNvSpPr txBox="1"/>
                        <wps:spPr>
                          <a:xfrm>
                            <a:off x="2896241" y="2958900"/>
                            <a:ext cx="59055" cy="76200"/>
                          </a:xfrm>
                          <a:prstGeom prst="rect">
                            <a:avLst/>
                          </a:prstGeom>
                        </wps:spPr>
                        <wps:txbx>
                          <w:txbxContent>
                            <w:p w14:paraId="49C34319" w14:textId="77777777" w:rsidR="00330A58" w:rsidRDefault="00000000">
                              <w:pPr>
                                <w:spacing w:before="20"/>
                                <w:ind w:left="20"/>
                                <w:rPr>
                                  <w:rFonts w:ascii="Courier New"/>
                                  <w:sz w:val="7"/>
                                </w:rPr>
                              </w:pPr>
                              <w:r>
                                <w:rPr>
                                  <w:rFonts w:ascii="Courier New"/>
                                  <w:color w:val="C1B6B3"/>
                                  <w:spacing w:val="-10"/>
                                  <w:w w:val="90"/>
                                  <w:sz w:val="7"/>
                                </w:rPr>
                                <w:t>.</w:t>
                              </w:r>
                            </w:p>
                          </w:txbxContent>
                        </wps:txbx>
                        <wps:bodyPr wrap="square" lIns="0" tIns="0" rIns="0" bIns="0" rtlCol="0">
                          <a:noAutofit/>
                        </wps:bodyPr>
                      </wps:wsp>
                      <wps:wsp>
                        <wps:cNvPr id="1278" name="Textbox 1278"/>
                        <wps:cNvSpPr txBox="1"/>
                        <wps:spPr>
                          <a:xfrm>
                            <a:off x="863951" y="3659297"/>
                            <a:ext cx="390525" cy="174625"/>
                          </a:xfrm>
                          <a:prstGeom prst="rect">
                            <a:avLst/>
                          </a:prstGeom>
                        </wps:spPr>
                        <wps:txbx>
                          <w:txbxContent>
                            <w:p w14:paraId="49C3431A" w14:textId="77777777" w:rsidR="00330A58" w:rsidRDefault="00000000">
                              <w:pPr>
                                <w:spacing w:before="13"/>
                                <w:ind w:left="20"/>
                                <w:rPr>
                                  <w:rFonts w:ascii="Times New Roman" w:hAnsi="Times New Roman"/>
                                  <w:i/>
                                  <w:sz w:val="19"/>
                                </w:rPr>
                              </w:pPr>
                              <w:r>
                                <w:rPr>
                                  <w:rFonts w:ascii="Arial" w:hAnsi="Arial"/>
                                  <w:color w:val="808080"/>
                                  <w:sz w:val="21"/>
                                </w:rPr>
                                <w:t>m</w:t>
                              </w:r>
                              <w:r>
                                <w:rPr>
                                  <w:rFonts w:ascii="Arial" w:hAnsi="Arial"/>
                                  <w:color w:val="808080"/>
                                  <w:spacing w:val="35"/>
                                  <w:sz w:val="21"/>
                                </w:rPr>
                                <w:t xml:space="preserve"> </w:t>
                              </w:r>
                              <w:r>
                                <w:rPr>
                                  <w:rFonts w:ascii="Times New Roman" w:hAnsi="Times New Roman"/>
                                  <w:i/>
                                  <w:color w:val="808080"/>
                                  <w:spacing w:val="-5"/>
                                  <w:sz w:val="19"/>
                                </w:rPr>
                                <w:t>®P</w:t>
                              </w:r>
                            </w:p>
                          </w:txbxContent>
                        </wps:txbx>
                        <wps:bodyPr wrap="square" lIns="0" tIns="0" rIns="0" bIns="0" rtlCol="0">
                          <a:noAutofit/>
                        </wps:bodyPr>
                      </wps:wsp>
                      <wps:wsp>
                        <wps:cNvPr id="1279" name="Textbox 1279"/>
                        <wps:cNvSpPr txBox="1"/>
                        <wps:spPr>
                          <a:xfrm>
                            <a:off x="3306547" y="2998616"/>
                            <a:ext cx="923925" cy="808355"/>
                          </a:xfrm>
                          <a:prstGeom prst="rect">
                            <a:avLst/>
                          </a:prstGeom>
                        </wps:spPr>
                        <wps:txbx>
                          <w:txbxContent>
                            <w:p w14:paraId="49C3431B" w14:textId="77777777" w:rsidR="00330A58" w:rsidRDefault="00000000">
                              <w:pPr>
                                <w:spacing w:before="8"/>
                                <w:ind w:left="20"/>
                                <w:rPr>
                                  <w:rFonts w:ascii="Arial"/>
                                  <w:sz w:val="24"/>
                                </w:rPr>
                              </w:pPr>
                              <w:r>
                                <w:rPr>
                                  <w:rFonts w:ascii="Times New Roman"/>
                                  <w:color w:val="646B89"/>
                                  <w:sz w:val="27"/>
                                </w:rPr>
                                <w:t>4</w:t>
                              </w:r>
                              <w:r>
                                <w:rPr>
                                  <w:rFonts w:ascii="Times New Roman"/>
                                  <w:color w:val="5B595E"/>
                                  <w:sz w:val="27"/>
                                </w:rPr>
                                <w:t>.</w:t>
                              </w:r>
                              <w:r>
                                <w:rPr>
                                  <w:rFonts w:ascii="Times New Roman"/>
                                  <w:color w:val="5B595E"/>
                                  <w:spacing w:val="18"/>
                                  <w:sz w:val="27"/>
                                </w:rPr>
                                <w:t xml:space="preserve"> </w:t>
                              </w:r>
                              <w:r>
                                <w:rPr>
                                  <w:rFonts w:ascii="Arial"/>
                                  <w:color w:val="646B89"/>
                                  <w:spacing w:val="-2"/>
                                  <w:sz w:val="24"/>
                                </w:rPr>
                                <w:t>Lesing</w:t>
                              </w:r>
                            </w:p>
                            <w:p w14:paraId="49C3431C" w14:textId="77777777" w:rsidR="00330A58" w:rsidRDefault="00000000">
                              <w:pPr>
                                <w:spacing w:before="130"/>
                                <w:ind w:left="281"/>
                                <w:rPr>
                                  <w:rFonts w:ascii="Arial" w:eastAsia="Arial" w:hAnsi="Arial" w:cs="Arial"/>
                                  <w:sz w:val="21"/>
                                  <w:szCs w:val="21"/>
                                </w:rPr>
                              </w:pPr>
                              <w:r>
                                <w:rPr>
                                  <w:rFonts w:ascii="Arial" w:eastAsia="Arial" w:hAnsi="Arial" w:cs="Arial"/>
                                  <w:color w:val="6E6E70"/>
                                  <w:w w:val="85"/>
                                  <w:sz w:val="23"/>
                                  <w:szCs w:val="23"/>
                                </w:rPr>
                                <w:t>fiJ</w:t>
                              </w:r>
                              <w:r>
                                <w:rPr>
                                  <w:rFonts w:ascii="Arial" w:eastAsia="Arial" w:hAnsi="Arial" w:cs="Arial"/>
                                  <w:color w:val="6E6E70"/>
                                  <w:spacing w:val="-16"/>
                                  <w:w w:val="115"/>
                                  <w:sz w:val="23"/>
                                  <w:szCs w:val="23"/>
                                </w:rPr>
                                <w:t xml:space="preserve"> </w:t>
                              </w:r>
                              <w:r>
                                <w:rPr>
                                  <w:rFonts w:ascii="Arial" w:eastAsia="Arial" w:hAnsi="Arial" w:cs="Arial"/>
                                  <w:color w:val="6E6E70"/>
                                  <w:spacing w:val="-2"/>
                                  <w:w w:val="115"/>
                                  <w:sz w:val="21"/>
                                  <w:szCs w:val="21"/>
                                </w:rPr>
                                <w:t>6okst�</w:t>
                              </w:r>
                            </w:p>
                            <w:p w14:paraId="49C3431D" w14:textId="77777777" w:rsidR="00330A58" w:rsidRDefault="00000000">
                              <w:pPr>
                                <w:spacing w:before="38"/>
                                <w:ind w:left="276"/>
                                <w:rPr>
                                  <w:rFonts w:ascii="Times New Roman"/>
                                  <w:sz w:val="20"/>
                                </w:rPr>
                              </w:pPr>
                              <w:r>
                                <w:rPr>
                                  <w:rFonts w:ascii="Times New Roman"/>
                                  <w:color w:val="808080"/>
                                  <w:w w:val="70"/>
                                  <w:sz w:val="20"/>
                                </w:rPr>
                                <w:t>fu.)</w:t>
                              </w:r>
                              <w:r>
                                <w:rPr>
                                  <w:rFonts w:ascii="Times New Roman"/>
                                  <w:color w:val="808080"/>
                                  <w:spacing w:val="11"/>
                                  <w:sz w:val="20"/>
                                </w:rPr>
                                <w:t xml:space="preserve"> </w:t>
                              </w:r>
                              <w:r>
                                <w:rPr>
                                  <w:rFonts w:ascii="Times New Roman"/>
                                  <w:color w:val="6E6E70"/>
                                  <w:spacing w:val="-5"/>
                                  <w:w w:val="95"/>
                                  <w:sz w:val="20"/>
                                </w:rPr>
                                <w:t>Ord</w:t>
                              </w:r>
                            </w:p>
                            <w:p w14:paraId="49C3431E" w14:textId="77777777" w:rsidR="00330A58" w:rsidRDefault="00000000">
                              <w:pPr>
                                <w:spacing w:before="53"/>
                                <w:ind w:left="272"/>
                                <w:rPr>
                                  <w:rFonts w:ascii="Arial"/>
                                  <w:sz w:val="19"/>
                                </w:rPr>
                              </w:pPr>
                              <w:r>
                                <w:rPr>
                                  <w:rFonts w:ascii="Arial"/>
                                  <w:color w:val="808080"/>
                                  <w:spacing w:val="-4"/>
                                  <w:w w:val="110"/>
                                  <w:sz w:val="19"/>
                                </w:rPr>
                                <w:t>("}J;</w:t>
                              </w:r>
                            </w:p>
                          </w:txbxContent>
                        </wps:txbx>
                        <wps:bodyPr wrap="square" lIns="0" tIns="0" rIns="0" bIns="0" rtlCol="0">
                          <a:noAutofit/>
                        </wps:bodyPr>
                      </wps:wsp>
                      <wps:wsp>
                        <wps:cNvPr id="1280" name="Textbox 1280"/>
                        <wps:cNvSpPr txBox="1"/>
                        <wps:spPr>
                          <a:xfrm>
                            <a:off x="1105013" y="4225703"/>
                            <a:ext cx="1229995" cy="608965"/>
                          </a:xfrm>
                          <a:prstGeom prst="rect">
                            <a:avLst/>
                          </a:prstGeom>
                        </wps:spPr>
                        <wps:txbx>
                          <w:txbxContent>
                            <w:p w14:paraId="49C3431F" w14:textId="77777777" w:rsidR="00330A58" w:rsidRDefault="00000000">
                              <w:pPr>
                                <w:numPr>
                                  <w:ilvl w:val="0"/>
                                  <w:numId w:val="63"/>
                                </w:numPr>
                                <w:tabs>
                                  <w:tab w:val="left" w:pos="308"/>
                                </w:tabs>
                                <w:spacing w:before="8"/>
                                <w:ind w:left="308" w:hanging="288"/>
                                <w:rPr>
                                  <w:rFonts w:ascii="Times New Roman"/>
                                  <w:sz w:val="28"/>
                                </w:rPr>
                              </w:pPr>
                              <w:r>
                                <w:rPr>
                                  <w:rFonts w:ascii="Times New Roman"/>
                                  <w:color w:val="646B89"/>
                                  <w:spacing w:val="-2"/>
                                  <w:sz w:val="28"/>
                                </w:rPr>
                                <w:t>Skrift</w:t>
                              </w:r>
                            </w:p>
                            <w:p w14:paraId="49C34320" w14:textId="77777777" w:rsidR="00330A58" w:rsidRDefault="00000000">
                              <w:pPr>
                                <w:numPr>
                                  <w:ilvl w:val="1"/>
                                  <w:numId w:val="63"/>
                                </w:numPr>
                                <w:tabs>
                                  <w:tab w:val="left" w:pos="533"/>
                                  <w:tab w:val="left" w:pos="1459"/>
                                </w:tabs>
                                <w:spacing w:before="56"/>
                                <w:ind w:left="533" w:hanging="256"/>
                                <w:rPr>
                                  <w:rFonts w:ascii="Times New Roman" w:hAnsi="Times New Roman"/>
                                  <w:color w:val="6E6E70"/>
                                  <w:sz w:val="20"/>
                                </w:rPr>
                              </w:pPr>
                              <w:r>
                                <w:rPr>
                                  <w:rFonts w:ascii="Times New Roman" w:hAnsi="Times New Roman"/>
                                  <w:color w:val="6E6E70"/>
                                </w:rPr>
                                <w:t>Små</w:t>
                              </w:r>
                              <w:r>
                                <w:rPr>
                                  <w:rFonts w:ascii="Times New Roman" w:hAnsi="Times New Roman"/>
                                  <w:color w:val="6E6E70"/>
                                  <w:spacing w:val="3"/>
                                </w:rPr>
                                <w:t xml:space="preserve"> </w:t>
                              </w:r>
                              <w:r>
                                <w:rPr>
                                  <w:rFonts w:ascii="Times New Roman" w:hAnsi="Times New Roman"/>
                                  <w:color w:val="808080"/>
                                  <w:spacing w:val="-10"/>
                                  <w:sz w:val="21"/>
                                </w:rPr>
                                <w:t>b</w:t>
                              </w:r>
                              <w:r>
                                <w:rPr>
                                  <w:rFonts w:ascii="Times New Roman" w:hAnsi="Times New Roman"/>
                                  <w:color w:val="808080"/>
                                  <w:sz w:val="21"/>
                                </w:rPr>
                                <w:tab/>
                              </w:r>
                              <w:r>
                                <w:rPr>
                                  <w:rFonts w:ascii="Times New Roman" w:hAnsi="Times New Roman"/>
                                  <w:color w:val="5B595E"/>
                                  <w:spacing w:val="-2"/>
                                  <w:sz w:val="21"/>
                                </w:rPr>
                                <w:t>a</w:t>
                              </w:r>
                              <w:r>
                                <w:rPr>
                                  <w:rFonts w:ascii="Times New Roman" w:hAnsi="Times New Roman"/>
                                  <w:color w:val="6E6E70"/>
                                  <w:spacing w:val="-2"/>
                                  <w:sz w:val="21"/>
                                </w:rPr>
                                <w:t>...er</w:t>
                              </w:r>
                            </w:p>
                            <w:p w14:paraId="49C34321" w14:textId="77777777" w:rsidR="00330A58" w:rsidRDefault="00000000">
                              <w:pPr>
                                <w:numPr>
                                  <w:ilvl w:val="1"/>
                                  <w:numId w:val="63"/>
                                </w:numPr>
                                <w:tabs>
                                  <w:tab w:val="left" w:pos="535"/>
                                </w:tabs>
                                <w:spacing w:before="12"/>
                                <w:ind w:left="535" w:hanging="251"/>
                                <w:rPr>
                                  <w:rFonts w:ascii="Times New Roman"/>
                                  <w:color w:val="808080"/>
                                  <w:sz w:val="20"/>
                                </w:rPr>
                              </w:pPr>
                              <w:r>
                                <w:rPr>
                                  <w:rFonts w:ascii="Times New Roman"/>
                                  <w:color w:val="6E6E70"/>
                                  <w:w w:val="85"/>
                                  <w:sz w:val="25"/>
                                </w:rPr>
                                <w:t>swr.e</w:t>
                              </w:r>
                              <w:r>
                                <w:rPr>
                                  <w:rFonts w:ascii="Times New Roman"/>
                                  <w:color w:val="6E6E70"/>
                                  <w:spacing w:val="10"/>
                                  <w:sz w:val="25"/>
                                </w:rPr>
                                <w:t xml:space="preserve"> </w:t>
                              </w:r>
                              <w:r>
                                <w:rPr>
                                  <w:rFonts w:ascii="Times New Roman"/>
                                  <w:color w:val="6E6E70"/>
                                  <w:spacing w:val="-2"/>
                                  <w:w w:val="75"/>
                                  <w:sz w:val="25"/>
                                </w:rPr>
                                <w:t>bokstev.es-</w:t>
                              </w:r>
                            </w:p>
                          </w:txbxContent>
                        </wps:txbx>
                        <wps:bodyPr wrap="square" lIns="0" tIns="0" rIns="0" bIns="0" rtlCol="0">
                          <a:noAutofit/>
                        </wps:bodyPr>
                      </wps:wsp>
                      <wps:wsp>
                        <wps:cNvPr id="1281" name="Textbox 1281"/>
                        <wps:cNvSpPr txBox="1"/>
                        <wps:spPr>
                          <a:xfrm>
                            <a:off x="1267283" y="4917236"/>
                            <a:ext cx="1061085" cy="567055"/>
                          </a:xfrm>
                          <a:prstGeom prst="rect">
                            <a:avLst/>
                          </a:prstGeom>
                        </wps:spPr>
                        <wps:txbx>
                          <w:txbxContent>
                            <w:p w14:paraId="49C34322" w14:textId="77777777" w:rsidR="00330A58" w:rsidRDefault="00000000">
                              <w:pPr>
                                <w:spacing w:before="10" w:line="338" w:lineRule="exact"/>
                                <w:ind w:left="224"/>
                                <w:rPr>
                                  <w:rFonts w:ascii="Arial"/>
                                  <w:sz w:val="32"/>
                                </w:rPr>
                              </w:pPr>
                              <w:r>
                                <w:rPr>
                                  <w:rFonts w:ascii="Times New Roman"/>
                                  <w:color w:val="808080"/>
                                  <w:sz w:val="20"/>
                                </w:rPr>
                                <w:t>indwidue</w:t>
                              </w:r>
                              <w:r>
                                <w:rPr>
                                  <w:rFonts w:ascii="Times New Roman"/>
                                  <w:color w:val="808080"/>
                                  <w:spacing w:val="21"/>
                                  <w:sz w:val="20"/>
                                </w:rPr>
                                <w:t xml:space="preserve"> </w:t>
                              </w:r>
                              <w:r>
                                <w:rPr>
                                  <w:rFonts w:ascii="Times New Roman"/>
                                  <w:color w:val="979797"/>
                                  <w:w w:val="70"/>
                                  <w:sz w:val="16"/>
                                </w:rPr>
                                <w:t>I</w:t>
                              </w:r>
                              <w:r>
                                <w:rPr>
                                  <w:rFonts w:ascii="Times New Roman"/>
                                  <w:color w:val="979797"/>
                                  <w:spacing w:val="51"/>
                                  <w:sz w:val="16"/>
                                </w:rPr>
                                <w:t xml:space="preserve">  </w:t>
                              </w:r>
                              <w:r>
                                <w:rPr>
                                  <w:rFonts w:ascii="Times New Roman"/>
                                  <w:color w:val="C8C8C4"/>
                                  <w:w w:val="70"/>
                                  <w:sz w:val="16"/>
                                </w:rPr>
                                <w:t>_</w:t>
                              </w:r>
                              <w:r>
                                <w:rPr>
                                  <w:rFonts w:ascii="Times New Roman"/>
                                  <w:color w:val="C8C8C4"/>
                                  <w:spacing w:val="61"/>
                                  <w:sz w:val="16"/>
                                </w:rPr>
                                <w:t xml:space="preserve"> </w:t>
                              </w:r>
                              <w:r>
                                <w:rPr>
                                  <w:rFonts w:ascii="Arial"/>
                                  <w:color w:val="808080"/>
                                  <w:spacing w:val="-5"/>
                                  <w:w w:val="70"/>
                                  <w:sz w:val="32"/>
                                </w:rPr>
                                <w:t>ift</w:t>
                              </w:r>
                            </w:p>
                            <w:p w14:paraId="49C34323" w14:textId="77777777" w:rsidR="00330A58" w:rsidRDefault="00000000">
                              <w:pPr>
                                <w:spacing w:line="288" w:lineRule="exact"/>
                                <w:ind w:left="20"/>
                                <w:rPr>
                                  <w:rFonts w:ascii="Arial" w:eastAsia="Arial" w:hAnsi="Arial" w:cs="Arial"/>
                                  <w:sz w:val="21"/>
                                  <w:szCs w:val="21"/>
                                </w:rPr>
                              </w:pPr>
                              <w:r>
                                <w:rPr>
                                  <w:rFonts w:ascii="Times New Roman" w:eastAsia="Times New Roman" w:hAnsi="Times New Roman" w:cs="Times New Roman"/>
                                  <w:color w:val="808080"/>
                                  <w:w w:val="90"/>
                                  <w:sz w:val="26"/>
                                  <w:szCs w:val="26"/>
                                </w:rPr>
                                <w:t>dl</w:t>
                              </w:r>
                              <w:r>
                                <w:rPr>
                                  <w:rFonts w:ascii="Times New Roman" w:eastAsia="Times New Roman" w:hAnsi="Times New Roman" w:cs="Times New Roman"/>
                                  <w:color w:val="808080"/>
                                  <w:spacing w:val="9"/>
                                  <w:sz w:val="26"/>
                                  <w:szCs w:val="26"/>
                                </w:rPr>
                                <w:t xml:space="preserve"> </w:t>
                              </w:r>
                              <w:r>
                                <w:rPr>
                                  <w:rFonts w:ascii="Times New Roman" w:eastAsia="Times New Roman" w:hAnsi="Times New Roman" w:cs="Times New Roman"/>
                                  <w:color w:val="808080"/>
                                  <w:w w:val="90"/>
                                  <w:sz w:val="19"/>
                                  <w:szCs w:val="19"/>
                                </w:rPr>
                                <w:t>l}ij�</w:t>
                              </w:r>
                              <w:r>
                                <w:rPr>
                                  <w:rFonts w:ascii="Times New Roman" w:eastAsia="Times New Roman" w:hAnsi="Times New Roman" w:cs="Times New Roman"/>
                                  <w:color w:val="808080"/>
                                  <w:spacing w:val="-3"/>
                                  <w:w w:val="90"/>
                                  <w:sz w:val="19"/>
                                  <w:szCs w:val="19"/>
                                </w:rPr>
                                <w:t xml:space="preserve"> </w:t>
                              </w:r>
                              <w:r>
                                <w:rPr>
                                  <w:rFonts w:ascii="Times New Roman" w:eastAsia="Times New Roman" w:hAnsi="Times New Roman" w:cs="Times New Roman"/>
                                  <w:color w:val="6E6E70"/>
                                  <w:w w:val="90"/>
                                  <w:sz w:val="13"/>
                                  <w:szCs w:val="13"/>
                                </w:rPr>
                                <w:t>(I</w:t>
                              </w:r>
                              <w:r>
                                <w:rPr>
                                  <w:rFonts w:ascii="Arial" w:eastAsia="Arial" w:hAnsi="Arial" w:cs="Arial"/>
                                  <w:color w:val="808080"/>
                                  <w:w w:val="90"/>
                                  <w:sz w:val="30"/>
                                  <w:szCs w:val="30"/>
                                </w:rPr>
                                <w:t>!fei</w:t>
                              </w:r>
                              <w:r>
                                <w:rPr>
                                  <w:rFonts w:ascii="Arial" w:eastAsia="Arial" w:hAnsi="Arial" w:cs="Arial"/>
                                  <w:color w:val="808080"/>
                                  <w:spacing w:val="28"/>
                                  <w:sz w:val="30"/>
                                  <w:szCs w:val="30"/>
                                </w:rPr>
                                <w:t xml:space="preserve"> </w:t>
                              </w:r>
                              <w:r>
                                <w:rPr>
                                  <w:rFonts w:ascii="Arial" w:eastAsia="Arial" w:hAnsi="Arial" w:cs="Arial"/>
                                  <w:color w:val="6E6E70"/>
                                  <w:spacing w:val="-2"/>
                                  <w:w w:val="90"/>
                                  <w:sz w:val="21"/>
                                  <w:szCs w:val="21"/>
                                </w:rPr>
                                <w:t>eter.</w:t>
                              </w:r>
                            </w:p>
                            <w:p w14:paraId="49C34324" w14:textId="77777777" w:rsidR="00330A58" w:rsidRDefault="00000000">
                              <w:pPr>
                                <w:spacing w:line="238" w:lineRule="exact"/>
                                <w:ind w:left="292"/>
                                <w:rPr>
                                  <w:rFonts w:ascii="Arial"/>
                                  <w:sz w:val="23"/>
                                </w:rPr>
                              </w:pPr>
                              <w:r>
                                <w:rPr>
                                  <w:rFonts w:ascii="Arial"/>
                                  <w:color w:val="6E6E70"/>
                                  <w:w w:val="70"/>
                                </w:rPr>
                                <w:t>ka.U..</w:t>
                              </w:r>
                              <w:r>
                                <w:rPr>
                                  <w:rFonts w:ascii="Arial"/>
                                  <w:color w:val="6E6E70"/>
                                  <w:spacing w:val="40"/>
                                </w:rPr>
                                <w:t xml:space="preserve"> </w:t>
                              </w:r>
                              <w:r>
                                <w:rPr>
                                  <w:rFonts w:ascii="Arial"/>
                                  <w:color w:val="808080"/>
                                  <w:spacing w:val="-2"/>
                                  <w:w w:val="70"/>
                                  <w:sz w:val="23"/>
                                </w:rPr>
                                <w:t>;ci_fi</w:t>
                              </w:r>
                            </w:p>
                          </w:txbxContent>
                        </wps:txbx>
                        <wps:bodyPr wrap="square" lIns="0" tIns="0" rIns="0" bIns="0" rtlCol="0">
                          <a:noAutofit/>
                        </wps:bodyPr>
                      </wps:wsp>
                      <wps:wsp>
                        <wps:cNvPr id="1282" name="Textbox 1282"/>
                        <wps:cNvSpPr txBox="1"/>
                        <wps:spPr>
                          <a:xfrm>
                            <a:off x="1316498" y="4828318"/>
                            <a:ext cx="1173480" cy="182245"/>
                          </a:xfrm>
                          <a:prstGeom prst="rect">
                            <a:avLst/>
                          </a:prstGeom>
                        </wps:spPr>
                        <wps:txbx>
                          <w:txbxContent>
                            <w:p w14:paraId="49C34325" w14:textId="77777777" w:rsidR="00330A58" w:rsidRDefault="00000000">
                              <w:pPr>
                                <w:spacing w:before="13"/>
                                <w:ind w:left="20"/>
                                <w:rPr>
                                  <w:rFonts w:ascii="Arial" w:eastAsia="Arial" w:hAnsi="Arial" w:cs="Arial"/>
                                  <w:i/>
                                  <w:iCs/>
                                </w:rPr>
                              </w:pPr>
                              <w:r>
                                <w:rPr>
                                  <w:rFonts w:ascii="Arial" w:eastAsia="Arial" w:hAnsi="Arial" w:cs="Arial"/>
                                  <w:color w:val="808080"/>
                                  <w:w w:val="80"/>
                                  <w:sz w:val="21"/>
                                  <w:szCs w:val="21"/>
                                </w:rPr>
                                <w:t>)</w:t>
                              </w:r>
                              <w:r>
                                <w:rPr>
                                  <w:rFonts w:ascii="Arial" w:eastAsia="Arial" w:hAnsi="Arial" w:cs="Arial"/>
                                  <w:color w:val="808080"/>
                                  <w:spacing w:val="24"/>
                                  <w:sz w:val="21"/>
                                  <w:szCs w:val="21"/>
                                </w:rPr>
                                <w:t xml:space="preserve"> </w:t>
                              </w:r>
                              <w:r>
                                <w:rPr>
                                  <w:rFonts w:ascii="Arial" w:eastAsia="Arial" w:hAnsi="Arial" w:cs="Arial"/>
                                  <w:color w:val="808080"/>
                                  <w:w w:val="80"/>
                                  <w:sz w:val="21"/>
                                  <w:szCs w:val="21"/>
                                </w:rPr>
                                <w:t>Sa.</w:t>
                              </w:r>
                              <w:r>
                                <w:rPr>
                                  <w:rFonts w:ascii="Arial" w:eastAsia="Arial" w:hAnsi="Arial" w:cs="Arial"/>
                                  <w:color w:val="808080"/>
                                  <w:spacing w:val="2"/>
                                  <w:sz w:val="21"/>
                                  <w:szCs w:val="21"/>
                                </w:rPr>
                                <w:t xml:space="preserve"> </w:t>
                              </w:r>
                              <w:r>
                                <w:rPr>
                                  <w:rFonts w:ascii="Arial" w:eastAsia="Arial" w:hAnsi="Arial" w:cs="Arial"/>
                                  <w:color w:val="C1B6B3"/>
                                  <w:w w:val="80"/>
                                  <w:sz w:val="21"/>
                                  <w:szCs w:val="21"/>
                                </w:rPr>
                                <w:t>•</w:t>
                              </w:r>
                              <w:r>
                                <w:rPr>
                                  <w:rFonts w:ascii="Arial" w:eastAsia="Arial" w:hAnsi="Arial" w:cs="Arial"/>
                                  <w:color w:val="808080"/>
                                  <w:w w:val="80"/>
                                </w:rPr>
                                <w:t>me.r'lhen�11</w:t>
                              </w:r>
                              <w:r>
                                <w:rPr>
                                  <w:rFonts w:ascii="Arial" w:eastAsia="Arial" w:hAnsi="Arial" w:cs="Arial"/>
                                  <w:color w:val="808080"/>
                                  <w:spacing w:val="29"/>
                                </w:rPr>
                                <w:t xml:space="preserve"> </w:t>
                              </w:r>
                              <w:r>
                                <w:rPr>
                                  <w:rFonts w:ascii="Arial" w:eastAsia="Arial" w:hAnsi="Arial" w:cs="Arial"/>
                                  <w:i/>
                                  <w:iCs/>
                                  <w:color w:val="6E6E70"/>
                                  <w:spacing w:val="-10"/>
                                  <w:w w:val="80"/>
                                </w:rPr>
                                <w:t>e</w:t>
                              </w:r>
                            </w:p>
                          </w:txbxContent>
                        </wps:txbx>
                        <wps:bodyPr wrap="square" lIns="0" tIns="0" rIns="0" bIns="0" rtlCol="0">
                          <a:noAutofit/>
                        </wps:bodyPr>
                      </wps:wsp>
                      <wps:wsp>
                        <wps:cNvPr id="1283" name="Textbox 1283"/>
                        <wps:cNvSpPr txBox="1"/>
                        <wps:spPr>
                          <a:xfrm>
                            <a:off x="2773288" y="4230946"/>
                            <a:ext cx="1042035" cy="794385"/>
                          </a:xfrm>
                          <a:prstGeom prst="rect">
                            <a:avLst/>
                          </a:prstGeom>
                        </wps:spPr>
                        <wps:txbx>
                          <w:txbxContent>
                            <w:p w14:paraId="49C34326" w14:textId="77777777" w:rsidR="00330A58" w:rsidRDefault="00000000">
                              <w:pPr>
                                <w:spacing w:before="12"/>
                                <w:ind w:left="20"/>
                                <w:rPr>
                                  <w:rFonts w:ascii="Arial"/>
                                  <w:sz w:val="24"/>
                                </w:rPr>
                              </w:pPr>
                              <w:r>
                                <w:rPr>
                                  <w:rFonts w:ascii="Arial"/>
                                  <w:color w:val="C1B6B3"/>
                                  <w:w w:val="95"/>
                                  <w:sz w:val="24"/>
                                </w:rPr>
                                <w:t>.</w:t>
                              </w:r>
                              <w:r>
                                <w:rPr>
                                  <w:rFonts w:ascii="Arial"/>
                                  <w:color w:val="646B89"/>
                                  <w:w w:val="95"/>
                                  <w:sz w:val="24"/>
                                </w:rPr>
                                <w:t>3</w:t>
                              </w:r>
                              <w:r>
                                <w:rPr>
                                  <w:rFonts w:ascii="Arial"/>
                                  <w:color w:val="808080"/>
                                  <w:w w:val="95"/>
                                  <w:sz w:val="24"/>
                                </w:rPr>
                                <w:t>.</w:t>
                              </w:r>
                              <w:r>
                                <w:rPr>
                                  <w:rFonts w:ascii="Arial"/>
                                  <w:color w:val="808080"/>
                                  <w:spacing w:val="-7"/>
                                  <w:w w:val="95"/>
                                  <w:sz w:val="24"/>
                                </w:rPr>
                                <w:t xml:space="preserve"> </w:t>
                              </w:r>
                              <w:r>
                                <w:rPr>
                                  <w:rFonts w:ascii="Arial"/>
                                  <w:color w:val="646B89"/>
                                  <w:spacing w:val="-2"/>
                                  <w:w w:val="95"/>
                                  <w:sz w:val="24"/>
                                </w:rPr>
                                <w:t>Str</w:t>
                              </w:r>
                              <w:r>
                                <w:rPr>
                                  <w:rFonts w:ascii="Arial"/>
                                  <w:color w:val="BCC4DB"/>
                                  <w:spacing w:val="-2"/>
                                  <w:w w:val="95"/>
                                  <w:sz w:val="24"/>
                                </w:rPr>
                                <w:t>,</w:t>
                              </w:r>
                              <w:r>
                                <w:rPr>
                                  <w:rFonts w:ascii="Arial"/>
                                  <w:color w:val="646B89"/>
                                  <w:spacing w:val="-2"/>
                                  <w:w w:val="95"/>
                                  <w:sz w:val="24"/>
                                </w:rPr>
                                <w:t>u.lr.tu,r</w:t>
                              </w:r>
                            </w:p>
                            <w:p w14:paraId="49C34327" w14:textId="77777777" w:rsidR="00330A58" w:rsidRDefault="00000000">
                              <w:pPr>
                                <w:spacing w:before="113"/>
                                <w:ind w:left="298"/>
                                <w:rPr>
                                  <w:rFonts w:ascii="Arial"/>
                                </w:rPr>
                              </w:pPr>
                              <w:r>
                                <w:rPr>
                                  <w:rFonts w:ascii="Arial"/>
                                  <w:color w:val="808080"/>
                                  <w:w w:val="85"/>
                                </w:rPr>
                                <w:t>W</w:t>
                              </w:r>
                              <w:r>
                                <w:rPr>
                                  <w:rFonts w:ascii="Arial"/>
                                  <w:color w:val="C1B6B3"/>
                                  <w:w w:val="85"/>
                                </w:rPr>
                                <w:t>'</w:t>
                              </w:r>
                              <w:r>
                                <w:rPr>
                                  <w:rFonts w:ascii="Arial"/>
                                  <w:color w:val="C1B6B3"/>
                                  <w:spacing w:val="-1"/>
                                  <w:w w:val="85"/>
                                </w:rPr>
                                <w:t xml:space="preserve"> </w:t>
                              </w:r>
                              <w:r>
                                <w:rPr>
                                  <w:rFonts w:ascii="Arial"/>
                                  <w:color w:val="6E6E70"/>
                                  <w:spacing w:val="-2"/>
                                  <w:w w:val="95"/>
                                </w:rPr>
                                <w:t>f!:etukrivirtg</w:t>
                              </w:r>
                            </w:p>
                            <w:p w14:paraId="49C34328" w14:textId="77777777" w:rsidR="00330A58" w:rsidRDefault="00000000">
                              <w:pPr>
                                <w:spacing w:before="36"/>
                                <w:ind w:left="302"/>
                                <w:rPr>
                                  <w:rFonts w:ascii="Arial" w:eastAsia="Arial" w:hAnsi="Arial" w:cs="Arial"/>
                                  <w:sz w:val="21"/>
                                  <w:szCs w:val="21"/>
                                </w:rPr>
                              </w:pPr>
                              <w:r>
                                <w:rPr>
                                  <w:rFonts w:ascii="Times New Roman" w:eastAsia="Times New Roman" w:hAnsi="Times New Roman" w:cs="Times New Roman"/>
                                  <w:color w:val="808080"/>
                                  <w:sz w:val="21"/>
                                  <w:szCs w:val="21"/>
                                </w:rPr>
                                <w:t>b)</w:t>
                              </w:r>
                              <w:r>
                                <w:rPr>
                                  <w:rFonts w:ascii="Times New Roman" w:eastAsia="Times New Roman" w:hAnsi="Times New Roman" w:cs="Times New Roman"/>
                                  <w:color w:val="808080"/>
                                  <w:spacing w:val="20"/>
                                  <w:sz w:val="21"/>
                                  <w:szCs w:val="21"/>
                                </w:rPr>
                                <w:t xml:space="preserve"> </w:t>
                              </w:r>
                              <w:r>
                                <w:rPr>
                                  <w:rFonts w:ascii="Times New Roman" w:eastAsia="Times New Roman" w:hAnsi="Times New Roman" w:cs="Times New Roman"/>
                                  <w:color w:val="808080"/>
                                </w:rPr>
                                <w:t>T�m</w:t>
                              </w:r>
                              <w:r>
                                <w:rPr>
                                  <w:rFonts w:ascii="Times New Roman" w:eastAsia="Times New Roman" w:hAnsi="Times New Roman" w:cs="Times New Roman"/>
                                  <w:color w:val="808080"/>
                                  <w:spacing w:val="79"/>
                                </w:rPr>
                                <w:t xml:space="preserve"> </w:t>
                              </w:r>
                              <w:r>
                                <w:rPr>
                                  <w:rFonts w:ascii="Arial" w:eastAsia="Arial" w:hAnsi="Arial" w:cs="Arial"/>
                                  <w:color w:val="6E6E70"/>
                                  <w:spacing w:val="-5"/>
                                  <w:w w:val="90"/>
                                  <w:sz w:val="21"/>
                                  <w:szCs w:val="21"/>
                                </w:rPr>
                                <w:t>tti�g</w:t>
                              </w:r>
                            </w:p>
                            <w:p w14:paraId="49C34329" w14:textId="77777777" w:rsidR="00330A58" w:rsidRDefault="00000000">
                              <w:pPr>
                                <w:spacing w:before="11"/>
                                <w:ind w:left="287"/>
                                <w:rPr>
                                  <w:rFonts w:ascii="Arial" w:eastAsia="Arial" w:hAnsi="Arial" w:cs="Arial"/>
                                  <w:sz w:val="24"/>
                                  <w:szCs w:val="24"/>
                                </w:rPr>
                              </w:pPr>
                              <w:r>
                                <w:rPr>
                                  <w:rFonts w:ascii="Arial" w:eastAsia="Arial" w:hAnsi="Arial" w:cs="Arial"/>
                                  <w:i/>
                                  <w:iCs/>
                                  <w:color w:val="808080"/>
                                  <w:w w:val="85"/>
                                  <w:sz w:val="24"/>
                                  <w:szCs w:val="24"/>
                                </w:rPr>
                                <w:t>tJ</w:t>
                              </w:r>
                              <w:r>
                                <w:rPr>
                                  <w:rFonts w:ascii="Arial" w:eastAsia="Arial" w:hAnsi="Arial" w:cs="Arial"/>
                                  <w:i/>
                                  <w:iCs/>
                                  <w:color w:val="808080"/>
                                  <w:spacing w:val="16"/>
                                  <w:sz w:val="24"/>
                                  <w:szCs w:val="24"/>
                                </w:rPr>
                                <w:t xml:space="preserve"> </w:t>
                              </w:r>
                              <w:r>
                                <w:rPr>
                                  <w:rFonts w:ascii="Arial" w:eastAsia="Arial" w:hAnsi="Arial" w:cs="Arial"/>
                                  <w:color w:val="808080"/>
                                  <w:spacing w:val="-2"/>
                                  <w:w w:val="70"/>
                                  <w:sz w:val="24"/>
                                  <w:szCs w:val="24"/>
                                </w:rPr>
                                <w:t>Oppf1�g:grng</w:t>
                              </w:r>
                            </w:p>
                          </w:txbxContent>
                        </wps:txbx>
                        <wps:bodyPr wrap="square" lIns="0" tIns="0" rIns="0" bIns="0" rtlCol="0">
                          <a:noAutofit/>
                        </wps:bodyPr>
                      </wps:wsp>
                      <wps:wsp>
                        <wps:cNvPr id="1284" name="Textbox 1284"/>
                        <wps:cNvSpPr txBox="1"/>
                        <wps:spPr>
                          <a:xfrm>
                            <a:off x="1321498" y="5865007"/>
                            <a:ext cx="106045" cy="104139"/>
                          </a:xfrm>
                          <a:prstGeom prst="rect">
                            <a:avLst/>
                          </a:prstGeom>
                        </wps:spPr>
                        <wps:txbx>
                          <w:txbxContent>
                            <w:p w14:paraId="49C3432A" w14:textId="77777777" w:rsidR="00330A58" w:rsidRDefault="00000000">
                              <w:pPr>
                                <w:spacing w:before="16"/>
                                <w:ind w:left="20"/>
                                <w:rPr>
                                  <w:rFonts w:ascii="Arial"/>
                                  <w:sz w:val="11"/>
                                </w:rPr>
                              </w:pPr>
                              <w:r>
                                <w:rPr>
                                  <w:rFonts w:ascii="Arial"/>
                                  <w:color w:val="F6A8AC"/>
                                  <w:spacing w:val="-5"/>
                                  <w:w w:val="205"/>
                                  <w:sz w:val="11"/>
                                </w:rPr>
                                <w:t>'</w:t>
                              </w:r>
                              <w:r>
                                <w:rPr>
                                  <w:rFonts w:ascii="Arial"/>
                                  <w:color w:val="C1B6B3"/>
                                  <w:spacing w:val="-5"/>
                                  <w:w w:val="205"/>
                                  <w:sz w:val="11"/>
                                </w:rPr>
                                <w:t>.</w:t>
                              </w:r>
                            </w:p>
                          </w:txbxContent>
                        </wps:txbx>
                        <wps:bodyPr wrap="square" lIns="0" tIns="0" rIns="0" bIns="0" rtlCol="0">
                          <a:noAutofit/>
                        </wps:bodyPr>
                      </wps:wsp>
                      <wps:wsp>
                        <wps:cNvPr id="1285" name="Textbox 1285"/>
                        <wps:cNvSpPr txBox="1"/>
                        <wps:spPr>
                          <a:xfrm>
                            <a:off x="2689495" y="2998616"/>
                            <a:ext cx="95250" cy="215900"/>
                          </a:xfrm>
                          <a:prstGeom prst="rect">
                            <a:avLst/>
                          </a:prstGeom>
                        </wps:spPr>
                        <wps:txbx>
                          <w:txbxContent>
                            <w:p w14:paraId="49C3432B" w14:textId="77777777" w:rsidR="00330A58" w:rsidRDefault="00000000">
                              <w:pPr>
                                <w:spacing w:before="8"/>
                                <w:ind w:left="20"/>
                                <w:rPr>
                                  <w:rFonts w:ascii="Times New Roman" w:hAnsi="Times New Roman"/>
                                  <w:sz w:val="27"/>
                                </w:rPr>
                              </w:pPr>
                              <w:r>
                                <w:rPr>
                                  <w:rFonts w:ascii="Times New Roman" w:hAnsi="Times New Roman"/>
                                  <w:color w:val="D8A1A1"/>
                                  <w:spacing w:val="12"/>
                                  <w:w w:val="40"/>
                                  <w:sz w:val="27"/>
                                </w:rPr>
                                <w:t>•</w:t>
                              </w:r>
                              <w:r>
                                <w:rPr>
                                  <w:rFonts w:ascii="Times New Roman" w:hAnsi="Times New Roman"/>
                                  <w:color w:val="C1B6B3"/>
                                  <w:spacing w:val="12"/>
                                  <w:w w:val="40"/>
                                  <w:sz w:val="27"/>
                                </w:rPr>
                                <w:t>•</w:t>
                              </w:r>
                            </w:p>
                          </w:txbxContent>
                        </wps:txbx>
                        <wps:bodyPr wrap="square" lIns="0" tIns="0" rIns="0" bIns="0" rtlCol="0">
                          <a:noAutofit/>
                        </wps:bodyPr>
                      </wps:wsp>
                      <wps:wsp>
                        <wps:cNvPr id="1286" name="Textbox 1286"/>
                        <wps:cNvSpPr txBox="1"/>
                        <wps:spPr>
                          <a:xfrm>
                            <a:off x="1668475" y="5900480"/>
                            <a:ext cx="770255" cy="264795"/>
                          </a:xfrm>
                          <a:prstGeom prst="rect">
                            <a:avLst/>
                          </a:prstGeom>
                        </wps:spPr>
                        <wps:txbx>
                          <w:txbxContent>
                            <w:p w14:paraId="49C3432C" w14:textId="77777777" w:rsidR="00330A58" w:rsidRDefault="00000000">
                              <w:pPr>
                                <w:spacing w:before="6"/>
                                <w:ind w:left="20"/>
                                <w:rPr>
                                  <w:rFonts w:ascii="Times New Roman" w:hAnsi="Times New Roman"/>
                                  <w:sz w:val="34"/>
                                </w:rPr>
                              </w:pPr>
                              <w:r>
                                <w:rPr>
                                  <w:rFonts w:ascii="Times New Roman" w:hAnsi="Times New Roman"/>
                                  <w:color w:val="A5595E"/>
                                  <w:w w:val="80"/>
                                  <w:sz w:val="34"/>
                                </w:rPr>
                                <w:t>Skrive:p</w:t>
                              </w:r>
                              <w:r>
                                <w:rPr>
                                  <w:rFonts w:ascii="Times New Roman" w:hAnsi="Times New Roman"/>
                                  <w:color w:val="A5595E"/>
                                  <w:spacing w:val="19"/>
                                  <w:sz w:val="34"/>
                                </w:rPr>
                                <w:t xml:space="preserve">  </w:t>
                              </w:r>
                              <w:r>
                                <w:rPr>
                                  <w:rFonts w:ascii="Times New Roman" w:hAnsi="Times New Roman"/>
                                  <w:color w:val="DFB8BA"/>
                                  <w:spacing w:val="-10"/>
                                  <w:w w:val="50"/>
                                  <w:sz w:val="34"/>
                                </w:rPr>
                                <w:t>•</w:t>
                              </w:r>
                            </w:p>
                          </w:txbxContent>
                        </wps:txbx>
                        <wps:bodyPr wrap="square" lIns="0" tIns="0" rIns="0" bIns="0" rtlCol="0">
                          <a:noAutofit/>
                        </wps:bodyPr>
                      </wps:wsp>
                      <wps:wsp>
                        <wps:cNvPr id="1287" name="Textbox 1287"/>
                        <wps:cNvSpPr txBox="1"/>
                        <wps:spPr>
                          <a:xfrm>
                            <a:off x="65794" y="6590348"/>
                            <a:ext cx="1084580" cy="536575"/>
                          </a:xfrm>
                          <a:prstGeom prst="rect">
                            <a:avLst/>
                          </a:prstGeom>
                        </wps:spPr>
                        <wps:txbx>
                          <w:txbxContent>
                            <w:p w14:paraId="49C3432D" w14:textId="77777777" w:rsidR="00330A58" w:rsidRDefault="00000000">
                              <w:pPr>
                                <w:spacing w:before="14" w:line="237" w:lineRule="auto"/>
                                <w:ind w:left="20" w:right="38" w:firstLine="22"/>
                                <w:rPr>
                                  <w:rFonts w:ascii="Times New Roman"/>
                                  <w:b/>
                                  <w:sz w:val="23"/>
                                </w:rPr>
                              </w:pPr>
                              <w:r>
                                <w:rPr>
                                  <w:rFonts w:ascii="Arial"/>
                                  <w:color w:val="646B89"/>
                                  <w:w w:val="90"/>
                                  <w:sz w:val="26"/>
                                </w:rPr>
                                <w:t>mE!'kam,ske</w:t>
                              </w:r>
                              <w:r>
                                <w:rPr>
                                  <w:rFonts w:ascii="Arial"/>
                                  <w:color w:val="808080"/>
                                  <w:w w:val="90"/>
                                  <w:sz w:val="26"/>
                                </w:rPr>
                                <w:t>:</w:t>
                              </w:r>
                              <w:r>
                                <w:rPr>
                                  <w:rFonts w:ascii="Arial"/>
                                  <w:color w:val="808080"/>
                                  <w:spacing w:val="-5"/>
                                  <w:w w:val="90"/>
                                  <w:sz w:val="26"/>
                                </w:rPr>
                                <w:t xml:space="preserve"> </w:t>
                              </w:r>
                              <w:r>
                                <w:rPr>
                                  <w:rFonts w:ascii="Arial"/>
                                  <w:color w:val="DFB8BA"/>
                                  <w:w w:val="90"/>
                                  <w:sz w:val="26"/>
                                </w:rPr>
                                <w:t xml:space="preserve">. </w:t>
                              </w:r>
                              <w:r>
                                <w:rPr>
                                  <w:rFonts w:ascii="Arial"/>
                                  <w:color w:val="6E6E70"/>
                                  <w:sz w:val="19"/>
                                </w:rPr>
                                <w:t xml:space="preserve">Mi.il </w:t>
                              </w:r>
                              <w:r>
                                <w:rPr>
                                  <w:rFonts w:ascii="Arial"/>
                                  <w:color w:val="808080"/>
                                </w:rPr>
                                <w:t>Mn</w:t>
                              </w:r>
                              <w:r>
                                <w:rPr>
                                  <w:rFonts w:ascii="Arial"/>
                                  <w:color w:val="C8C8C4"/>
                                </w:rPr>
                                <w:t>,</w:t>
                              </w:r>
                              <w:r>
                                <w:rPr>
                                  <w:rFonts w:ascii="Arial"/>
                                  <w:i/>
                                  <w:color w:val="808080"/>
                                </w:rPr>
                                <w:t>er</w:t>
                              </w:r>
                              <w:r>
                                <w:rPr>
                                  <w:rFonts w:ascii="Arial"/>
                                  <w:i/>
                                  <w:color w:val="808080"/>
                                  <w:spacing w:val="40"/>
                                </w:rPr>
                                <w:t xml:space="preserve"> </w:t>
                              </w:r>
                              <w:r>
                                <w:rPr>
                                  <w:rFonts w:ascii="Times New Roman"/>
                                  <w:color w:val="6E6E70"/>
                                  <w:spacing w:val="-6"/>
                                  <w:sz w:val="20"/>
                                </w:rPr>
                                <w:t>hjBmens</w:t>
                              </w:r>
                              <w:r>
                                <w:rPr>
                                  <w:rFonts w:ascii="Times New Roman"/>
                                  <w:color w:val="6E6E70"/>
                                  <w:spacing w:val="-7"/>
                                  <w:sz w:val="20"/>
                                </w:rPr>
                                <w:t xml:space="preserve"> </w:t>
                              </w:r>
                              <w:r>
                                <w:rPr>
                                  <w:rFonts w:ascii="Times New Roman"/>
                                  <w:b/>
                                  <w:color w:val="6E6E70"/>
                                  <w:spacing w:val="-6"/>
                                  <w:sz w:val="23"/>
                                </w:rPr>
                                <w:t>redskap."</w:t>
                              </w:r>
                            </w:p>
                          </w:txbxContent>
                        </wps:txbx>
                        <wps:bodyPr wrap="square" lIns="0" tIns="0" rIns="0" bIns="0" rtlCol="0">
                          <a:noAutofit/>
                        </wps:bodyPr>
                      </wps:wsp>
                      <wps:wsp>
                        <wps:cNvPr id="1288" name="Textbox 1288"/>
                        <wps:cNvSpPr txBox="1"/>
                        <wps:spPr>
                          <a:xfrm>
                            <a:off x="1704237" y="6590348"/>
                            <a:ext cx="57150" cy="210185"/>
                          </a:xfrm>
                          <a:prstGeom prst="rect">
                            <a:avLst/>
                          </a:prstGeom>
                        </wps:spPr>
                        <wps:txbx>
                          <w:txbxContent>
                            <w:p w14:paraId="49C3432E" w14:textId="77777777" w:rsidR="00330A58" w:rsidRDefault="00000000">
                              <w:pPr>
                                <w:spacing w:before="11"/>
                                <w:ind w:left="20"/>
                                <w:rPr>
                                  <w:rFonts w:ascii="Arial"/>
                                  <w:sz w:val="26"/>
                                </w:rPr>
                              </w:pPr>
                              <w:r>
                                <w:rPr>
                                  <w:rFonts w:ascii="Arial"/>
                                  <w:color w:val="F6A8AC"/>
                                  <w:spacing w:val="-10"/>
                                  <w:w w:val="45"/>
                                  <w:sz w:val="26"/>
                                </w:rPr>
                                <w:t>-</w:t>
                              </w:r>
                            </w:p>
                          </w:txbxContent>
                        </wps:txbx>
                        <wps:bodyPr wrap="square" lIns="0" tIns="0" rIns="0" bIns="0" rtlCol="0">
                          <a:noAutofit/>
                        </wps:bodyPr>
                      </wps:wsp>
                      <wps:wsp>
                        <wps:cNvPr id="1289" name="Textbox 1289"/>
                        <wps:cNvSpPr txBox="1"/>
                        <wps:spPr>
                          <a:xfrm>
                            <a:off x="2173682" y="6590348"/>
                            <a:ext cx="313690" cy="210185"/>
                          </a:xfrm>
                          <a:prstGeom prst="rect">
                            <a:avLst/>
                          </a:prstGeom>
                        </wps:spPr>
                        <wps:txbx>
                          <w:txbxContent>
                            <w:p w14:paraId="49C3432F" w14:textId="77777777" w:rsidR="00330A58" w:rsidRDefault="00000000">
                              <w:pPr>
                                <w:tabs>
                                  <w:tab w:val="left" w:pos="407"/>
                                </w:tabs>
                                <w:spacing w:before="11"/>
                                <w:ind w:left="20"/>
                                <w:rPr>
                                  <w:rFonts w:ascii="Arial" w:hAnsi="Arial"/>
                                  <w:sz w:val="26"/>
                                </w:rPr>
                              </w:pPr>
                              <w:r>
                                <w:rPr>
                                  <w:rFonts w:ascii="Arial" w:hAnsi="Arial"/>
                                  <w:color w:val="F6A8AC"/>
                                  <w:w w:val="70"/>
                                  <w:sz w:val="26"/>
                                </w:rPr>
                                <w:t>.</w:t>
                              </w:r>
                              <w:r>
                                <w:rPr>
                                  <w:rFonts w:ascii="Arial" w:hAnsi="Arial"/>
                                  <w:color w:val="F6A8AC"/>
                                  <w:spacing w:val="-17"/>
                                  <w:w w:val="70"/>
                                  <w:sz w:val="26"/>
                                </w:rPr>
                                <w:t xml:space="preserve"> </w:t>
                              </w:r>
                              <w:r>
                                <w:rPr>
                                  <w:rFonts w:ascii="Arial" w:hAnsi="Arial"/>
                                  <w:color w:val="C8C8C4"/>
                                  <w:spacing w:val="-10"/>
                                  <w:w w:val="70"/>
                                  <w:sz w:val="26"/>
                                </w:rPr>
                                <w:t>·</w:t>
                              </w:r>
                              <w:r>
                                <w:rPr>
                                  <w:rFonts w:ascii="Arial" w:hAnsi="Arial"/>
                                  <w:color w:val="C8C8C4"/>
                                  <w:sz w:val="26"/>
                                </w:rPr>
                                <w:tab/>
                              </w:r>
                              <w:r>
                                <w:rPr>
                                  <w:rFonts w:ascii="Arial" w:hAnsi="Arial"/>
                                  <w:color w:val="F6A8AC"/>
                                  <w:spacing w:val="-10"/>
                                  <w:w w:val="70"/>
                                  <w:sz w:val="26"/>
                                </w:rPr>
                                <w:t>·</w:t>
                              </w:r>
                            </w:p>
                          </w:txbxContent>
                        </wps:txbx>
                        <wps:bodyPr wrap="square" lIns="0" tIns="0" rIns="0" bIns="0" rtlCol="0">
                          <a:noAutofit/>
                        </wps:bodyPr>
                      </wps:wsp>
                      <wps:wsp>
                        <wps:cNvPr id="1290" name="Textbox 1290"/>
                        <wps:cNvSpPr txBox="1"/>
                        <wps:spPr>
                          <a:xfrm>
                            <a:off x="2103621" y="6775091"/>
                            <a:ext cx="67945" cy="182245"/>
                          </a:xfrm>
                          <a:prstGeom prst="rect">
                            <a:avLst/>
                          </a:prstGeom>
                        </wps:spPr>
                        <wps:txbx>
                          <w:txbxContent>
                            <w:p w14:paraId="49C34330" w14:textId="77777777" w:rsidR="00330A58" w:rsidRDefault="00000000">
                              <w:pPr>
                                <w:spacing w:before="13"/>
                                <w:ind w:left="20"/>
                                <w:rPr>
                                  <w:rFonts w:ascii="Arial" w:hAnsi="Arial"/>
                                </w:rPr>
                              </w:pPr>
                              <w:r>
                                <w:rPr>
                                  <w:rFonts w:ascii="Arial" w:hAnsi="Arial"/>
                                  <w:color w:val="DFB8BA"/>
                                  <w:spacing w:val="-5"/>
                                  <w:w w:val="35"/>
                                </w:rPr>
                                <w:t>•</w:t>
                              </w:r>
                              <w:r>
                                <w:rPr>
                                  <w:rFonts w:ascii="Arial" w:hAnsi="Arial"/>
                                  <w:color w:val="BA909C"/>
                                  <w:spacing w:val="-5"/>
                                  <w:w w:val="35"/>
                                </w:rPr>
                                <w:t>•</w:t>
                              </w:r>
                            </w:p>
                          </w:txbxContent>
                        </wps:txbx>
                        <wps:bodyPr wrap="square" lIns="0" tIns="0" rIns="0" bIns="0" rtlCol="0">
                          <a:noAutofit/>
                        </wps:bodyPr>
                      </wps:wsp>
                      <wps:wsp>
                        <wps:cNvPr id="1291" name="Textbox 1291"/>
                        <wps:cNvSpPr txBox="1"/>
                        <wps:spPr>
                          <a:xfrm>
                            <a:off x="2521022" y="6775091"/>
                            <a:ext cx="101600" cy="182245"/>
                          </a:xfrm>
                          <a:prstGeom prst="rect">
                            <a:avLst/>
                          </a:prstGeom>
                        </wps:spPr>
                        <wps:txbx>
                          <w:txbxContent>
                            <w:p w14:paraId="49C34331" w14:textId="77777777" w:rsidR="00330A58" w:rsidRDefault="00000000">
                              <w:pPr>
                                <w:spacing w:before="13"/>
                                <w:ind w:left="20"/>
                                <w:rPr>
                                  <w:rFonts w:ascii="Arial"/>
                                </w:rPr>
                              </w:pPr>
                              <w:r>
                                <w:rPr>
                                  <w:rFonts w:ascii="Arial"/>
                                  <w:color w:val="F6A8AC"/>
                                  <w:spacing w:val="-5"/>
                                  <w:w w:val="90"/>
                                </w:rPr>
                                <w:t>.</w:t>
                              </w:r>
                              <w:r>
                                <w:rPr>
                                  <w:rFonts w:ascii="Arial"/>
                                  <w:color w:val="EF9090"/>
                                  <w:spacing w:val="-5"/>
                                  <w:w w:val="90"/>
                                </w:rPr>
                                <w:t>.</w:t>
                              </w:r>
                            </w:p>
                          </w:txbxContent>
                        </wps:txbx>
                        <wps:bodyPr wrap="square" lIns="0" tIns="0" rIns="0" bIns="0" rtlCol="0">
                          <a:noAutofit/>
                        </wps:bodyPr>
                      </wps:wsp>
                      <wps:wsp>
                        <wps:cNvPr id="1292" name="Textbox 1292"/>
                        <wps:cNvSpPr txBox="1"/>
                        <wps:spPr>
                          <a:xfrm>
                            <a:off x="1918815" y="6939231"/>
                            <a:ext cx="74930" cy="187325"/>
                          </a:xfrm>
                          <a:prstGeom prst="rect">
                            <a:avLst/>
                          </a:prstGeom>
                        </wps:spPr>
                        <wps:txbx>
                          <w:txbxContent>
                            <w:p w14:paraId="49C34332" w14:textId="77777777" w:rsidR="00330A58" w:rsidRDefault="00000000">
                              <w:pPr>
                                <w:spacing w:before="10"/>
                                <w:ind w:left="20"/>
                                <w:rPr>
                                  <w:rFonts w:ascii="Times New Roman"/>
                                  <w:sz w:val="23"/>
                                </w:rPr>
                              </w:pPr>
                              <w:r>
                                <w:rPr>
                                  <w:rFonts w:ascii="Times New Roman"/>
                                  <w:color w:val="A1756D"/>
                                  <w:spacing w:val="-5"/>
                                  <w:w w:val="60"/>
                                  <w:sz w:val="23"/>
                                </w:rPr>
                                <w:t>..</w:t>
                              </w:r>
                            </w:p>
                          </w:txbxContent>
                        </wps:txbx>
                        <wps:bodyPr wrap="square" lIns="0" tIns="0" rIns="0" bIns="0" rtlCol="0">
                          <a:noAutofit/>
                        </wps:bodyPr>
                      </wps:wsp>
                      <wps:wsp>
                        <wps:cNvPr id="1293" name="Textbox 1293"/>
                        <wps:cNvSpPr txBox="1"/>
                        <wps:spPr>
                          <a:xfrm>
                            <a:off x="1285947" y="6003979"/>
                            <a:ext cx="45720" cy="75565"/>
                          </a:xfrm>
                          <a:prstGeom prst="rect">
                            <a:avLst/>
                          </a:prstGeom>
                        </wps:spPr>
                        <wps:txbx>
                          <w:txbxContent>
                            <w:p w14:paraId="49C34333" w14:textId="77777777" w:rsidR="00330A58" w:rsidRDefault="00000000">
                              <w:pPr>
                                <w:spacing w:before="17"/>
                                <w:ind w:left="20"/>
                                <w:rPr>
                                  <w:rFonts w:ascii="Arial"/>
                                  <w:sz w:val="7"/>
                                </w:rPr>
                              </w:pPr>
                              <w:r>
                                <w:rPr>
                                  <w:rFonts w:ascii="Arial"/>
                                  <w:color w:val="F6A8AC"/>
                                  <w:spacing w:val="-10"/>
                                  <w:w w:val="40"/>
                                  <w:sz w:val="7"/>
                                </w:rPr>
                                <w:t>1</w:t>
                              </w:r>
                            </w:p>
                          </w:txbxContent>
                        </wps:txbx>
                        <wps:bodyPr wrap="square" lIns="0" tIns="0" rIns="0" bIns="0" rtlCol="0">
                          <a:noAutofit/>
                        </wps:bodyPr>
                      </wps:wsp>
                      <wps:wsp>
                        <wps:cNvPr id="1294" name="Textbox 1294"/>
                        <wps:cNvSpPr txBox="1"/>
                        <wps:spPr>
                          <a:xfrm>
                            <a:off x="443100" y="3636278"/>
                            <a:ext cx="294005" cy="203200"/>
                          </a:xfrm>
                          <a:prstGeom prst="rect">
                            <a:avLst/>
                          </a:prstGeom>
                        </wps:spPr>
                        <wps:txbx>
                          <w:txbxContent>
                            <w:p w14:paraId="49C34334" w14:textId="77777777" w:rsidR="00330A58" w:rsidRDefault="00000000">
                              <w:pPr>
                                <w:spacing w:before="12"/>
                                <w:ind w:left="20"/>
                                <w:rPr>
                                  <w:rFonts w:ascii="Times New Roman"/>
                                  <w:sz w:val="19"/>
                                </w:rPr>
                              </w:pPr>
                              <w:r>
                                <w:rPr>
                                  <w:rFonts w:ascii="Arial"/>
                                  <w:color w:val="808080"/>
                                  <w:sz w:val="25"/>
                                </w:rPr>
                                <w:t>d</w:t>
                              </w:r>
                              <w:r>
                                <w:rPr>
                                  <w:rFonts w:ascii="Arial"/>
                                  <w:color w:val="808080"/>
                                  <w:spacing w:val="32"/>
                                  <w:sz w:val="25"/>
                                </w:rPr>
                                <w:t xml:space="preserve"> </w:t>
                              </w:r>
                              <w:r>
                                <w:rPr>
                                  <w:rFonts w:ascii="Times New Roman"/>
                                  <w:color w:val="808080"/>
                                  <w:spacing w:val="-5"/>
                                  <w:sz w:val="19"/>
                                </w:rPr>
                                <w:t>fr'</w:t>
                              </w:r>
                            </w:p>
                          </w:txbxContent>
                        </wps:txbx>
                        <wps:bodyPr wrap="square" lIns="0" tIns="0" rIns="0" bIns="0" rtlCol="0">
                          <a:noAutofit/>
                        </wps:bodyPr>
                      </wps:wsp>
                    </wpg:wgp>
                  </a:graphicData>
                </a:graphic>
              </wp:anchor>
            </w:drawing>
          </mc:Choice>
          <mc:Fallback>
            <w:pict>
              <v:group w14:anchorId="49C33EB7" id="Group 1236" o:spid="_x0000_s1262" style="position:absolute;margin-left:127.9pt;margin-top:8.95pt;width:380.85pt;height:561.15pt;z-index:-15669760;mso-wrap-distance-left:0;mso-wrap-distance-right:0;mso-position-horizontal-relative:page;mso-position-vertical-relative:text" coordsize="48367,712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">
                <v:shape id="Image 1237" o:spid="_x0000_s1263" type="#_x0000_t75" style="position:absolute;left:4152;width:5130;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">
                  <v:imagedata r:id="rId591" o:title=""/>
                </v:shape>
                <v:shape id="Image 1238" o:spid="_x0000_s1264" type="#_x0000_t75" style="position:absolute;left:6595;top:335;width:23815;height:30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">
                  <v:imagedata r:id="rId592" o:title=""/>
                </v:shape>
                <v:shape id="Image 1239" o:spid="_x0000_s1265" type="#_x0000_t75" style="position:absolute;left:26014;top:28164;width:6961;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">
                  <v:imagedata r:id="rId593" o:title=""/>
                </v:shape>
                <v:shape id="Image 1240" o:spid="_x0000_s1266" type="#_x0000_t75" style="position:absolute;left:16976;top:32436;width:12213;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">
                  <v:imagedata r:id="rId594" o:title=""/>
                </v:shape>
                <v:shape id="Image 1241" o:spid="_x0000_s1267" type="#_x0000_t75" style="position:absolute;left:244;top:38660;width:20518;height:2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">
                  <v:imagedata r:id="rId595" o:title=""/>
                </v:shape>
                <v:shape id="Image 1242" o:spid="_x0000_s1268" type="#_x0000_t75" style="position:absolute;left:18686;top:69815;width:4519;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">
                  <v:imagedata r:id="rId596" o:title=""/>
                </v:shape>
                <v:shape id="Image 1243" o:spid="_x0000_s1269" type="#_x0000_t75" style="position:absolute;left:23327;top:38782;width:25037;height:3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">
                  <v:imagedata r:id="rId597" o:title=""/>
                </v:shape>
                <v:shape id="Graphic 1244" o:spid="_x0000_s1270" style="position:absolute;left:122;top:31337;width:12;height:7328;visibility:visible;mso-wrap-style:square;v-text-anchor:top" coordsize="127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" path="m,732328l,e" filled="f" strokeweight=".6785mm">
                  <v:path arrowok="t"/>
                </v:shape>
                <v:shape id="Graphic 1245" o:spid="_x0000_s1271" style="position:absolute;left:46532;top:31337;width:13;height:7449;visibility:visible;mso-wrap-style:square;v-text-anchor:top" coordsize="127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" path="m,744533l,e" filled="f" strokeweight=".59369mm">
                  <v:path arrowok="t"/>
                </v:shape>
                <v:shape id="Graphic 1246" o:spid="_x0000_s1272" style="position:absolute;left:28456;top:12541;width:4401;height:12;visibility:visible;mso-wrap-style:square;v-text-anchor:top" coordsize="44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" path="m,l439676,e" filled="f" strokeweight=".50856mm">
                  <v:path arrowok="t"/>
                </v:shape>
                <v:shape id="Graphic 1247" o:spid="_x0000_s1273" style="position:absolute;left:19541;top:55534;width:5010;height:13;visibility:visible;mso-wrap-style:square;v-text-anchor:top" coordsize="501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" path="m,l500742,e" filled="f" strokeweight=".84758mm">
                  <v:path arrowok="t"/>
                </v:shape>
                <v:shape id="Graphic 1248" o:spid="_x0000_s1274" style="position:absolute;left:1461;top:147;width:42145;height:18168;visibility:visible;mso-wrap-style:square;v-text-anchor:top" coordsize="4214495,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" path="m9156,l,,,112750r9156,l9156,xem273532,r-6109,l267423,112750r6109,l273532,xem3165449,1660474r-12217,l3153232,1816582r12217,l3165449,1660474xem4214025,1660474r-6096,l4207929,1816582r6096,l4214025,1660474xe" fillcolor="#ebedef" stroked="f">
                  <v:path arrowok="t"/>
                </v:shape>
                <v:shape id="Graphic 1249" o:spid="_x0000_s1275" style="position:absolute;left:21051;top:27162;width:667;height:1461;visibility:visible;mso-wrap-style:square;v-text-anchor:top" coordsize="6667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" path="m9169,l,,,145478r9169,l9169,xem66586,39649r-12218,l54368,135051r12218,l66586,39649xe" fillcolor="#f0d6d4" stroked="f">
                  <v:path arrowok="t"/>
                </v:shape>
                <v:shape id="Graphic 1250" o:spid="_x0000_s1276" style="position:absolute;left:25156;top:27559;width:64;height:959;visibility:visible;mso-wrap-style:square;v-text-anchor:top" coordsize="63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" path="m6106,95398l,95398,,,6106,r,95398xe" fillcolor="#ebedef" stroked="f">
                  <v:path arrowok="t"/>
                </v:shape>
                <v:shape id="Graphic 1251" o:spid="_x0000_s1277" style="position:absolute;left:17004;top:29359;width:1206;height:1035;visibility:visible;mso-wrap-style:square;v-text-anchor:top" coordsize="12065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" path="m6108,l,,,95389r6108,l6108,xem74726,27254r-9156,l65570,102933r9156,l74726,27254xem120218,l108013,r,95389l120218,95389,120218,xe" fillcolor="#f0d6d4" stroked="f">
                  <v:path arrowok="t"/>
                </v:shape>
                <v:shape id="Graphic 1252" o:spid="_x0000_s1278" style="position:absolute;left:17068;top:29632;width:12115;height:2540;visibility:visible;mso-wrap-style:square;v-text-anchor:top" coordsize="12115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" path="m9156,22631l,22631,,253682r9156,l9156,22631xem1211287,r-9169,l1202118,75679r9169,l1211287,xe" fillcolor="#ebedef" stroked="f">
                  <v:path arrowok="t"/>
                </v:shape>
                <v:shape id="Graphic 1253" o:spid="_x0000_s1279" style="position:absolute;left:18503;top:29858;width:8610;height:2311;visibility:visible;mso-wrap-style:square;v-text-anchor:top" coordsize="86106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" path="m12204,l,,,231051r12204,l12204,xem861021,r-9156,l851865,231051r9156,l861021,xe" fillcolor="#f0d6d4" stroked="f">
                  <v:path arrowok="t"/>
                </v:shape>
                <v:shape id="Graphic 1254" o:spid="_x0000_s1280" style="position:absolute;left:9417;top:29858;width:18097;height:4699;visibility:visible;mso-wrap-style:square;v-text-anchor:top" coordsize="18097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" path="m6108,289864r-6108,l,469569r6108,l6108,289864xem1809330,r-9156,l1800174,231051r9156,l1809330,xe" fillcolor="#ebedef" stroked="f">
                  <v:path arrowok="t"/>
                </v:shape>
                <v:shape id="Graphic 1255" o:spid="_x0000_s1281" style="position:absolute;left:13341;top:58683;width:64;height:959;visibility:visible;mso-wrap-style:square;v-text-anchor:top" coordsize="63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" path="m6106,95398l,95398,,,6106,r,95398xe" fillcolor="#f0d6d4" stroked="f">
                  <v:path arrowok="t"/>
                </v:shape>
                <v:shape id="Graphic 1256" o:spid="_x0000_s1282" style="position:absolute;left:13618;top:58683;width:63;height:959;visibility:visible;mso-wrap-style:square;v-text-anchor:top" coordsize="63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" path="m6106,95398l,95398,,,6106,r,95398xe" fillcolor="#cacabf" stroked="f">
                  <v:path arrowok="t"/>
                </v:shape>
                <v:shape id="Graphic 1257" o:spid="_x0000_s1283" style="position:absolute;left:9314;top:58811;width:14751;height:9258;visibility:visible;mso-wrap-style:square;v-text-anchor:top" coordsize="1475105,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" path="m9169,699757r-9169,l,925245r9169,l9169,699757xem373278,129603r-6096,l367182,190309r6096,l373278,129603xem797674,699757r-12205,l785469,925245r12205,l797674,699757xem1474851,r-6109,l1468742,290957r6109,l1474851,xe" fillcolor="#f0d6d4" stroked="f">
                  <v:path arrowok="t"/>
                </v:shape>
                <v:shape id="Graphic 1258" o:spid="_x0000_s1284" style="position:absolute;left:21863;top:65808;width:96;height:2261;visibility:visible;mso-wrap-style:square;v-text-anchor:top" coordsize="952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" path="m9159,225487r-9159,l,,9159,r,225487xe" fillcolor="#f4bdc1" stroked="f">
                  <v:path arrowok="t"/>
                </v:shape>
                <v:shape id="Graphic 1259" o:spid="_x0000_s1285" style="position:absolute;left:22402;top:65808;width:64;height:2261;visibility:visible;mso-wrap-style:square;v-text-anchor:top" coordsize="635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" path="m6106,225487r-6106,l,,6106,r,225487xe" fillcolor="#ebedef" stroked="f">
                  <v:path arrowok="t"/>
                </v:shape>
                <v:shape id="Graphic 1260" o:spid="_x0000_s1286" style="position:absolute;left:24326;top:65808;width:63;height:2261;visibility:visible;mso-wrap-style:square;v-text-anchor:top" coordsize="635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" path="m6106,225487r-6106,l,,6106,r,225487xe" fillcolor="#f0d6d4" stroked="f">
                  <v:path arrowok="t"/>
                </v:shape>
                <v:shape id="Graphic 1261" o:spid="_x0000_s1287" style="position:absolute;left:6040;top:67690;width:15189;height:1911;visibility:visible;mso-wrap-style:square;v-text-anchor:top" coordsize="151892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" path="m6096,l,,,190804r6096,l6096,xem1518361,r-6109,l1512252,190804r6109,l1518361,xe" fillcolor="#ebedef" stroked="f">
                  <v:path arrowok="t"/>
                </v:shape>
                <v:shape id="Graphic 1262" o:spid="_x0000_s1288" style="position:absolute;left:25337;top:67690;width:63;height:1911;visibility:visible;mso-wrap-style:square;v-text-anchor:top" coordsize="635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" path="m6106,190797r-6106,l,,6106,r,190797xe" fillcolor="#f0d6d4" stroked="f">
                  <v:path arrowok="t"/>
                </v:shape>
                <v:shape id="Graphic 1263" o:spid="_x0000_s1289" style="position:absolute;left:16233;top:48288;width:185;height:1822;visibility:visible;mso-wrap-style:square;v-text-anchor:top" coordsize="1841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" path="m18319,182124l,182124,,,18319,r,182124xe" fillcolor="#d4d6da" stroked="f">
                  <v:path arrowok="t"/>
                </v:shape>
                <v:shape id="Graphic 1264" o:spid="_x0000_s1290" style="position:absolute;left:20923;top:50083;width:127;height:1372;visibility:visible;mso-wrap-style:square;v-text-anchor:top" coordsize="1270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" path="m12213,136924l,136924,,,12213,r,136924xe" fillcolor="#ebedef" stroked="f">
                  <v:path arrowok="t"/>
                </v:shape>
                <v:shape id="Graphic 1265" o:spid="_x0000_s1291" style="position:absolute;left:27859;top:42231;width:64;height:2083;visibility:visible;mso-wrap-style:square;v-text-anchor:top" coordsize="635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" path="m6106,208142r-6106,l,,6106,r,208142xe" fillcolor="#d4d6da" stroked="f">
                  <v:path arrowok="t"/>
                </v:shape>
                <v:shape id="Graphic 1266" o:spid="_x0000_s1292" style="position:absolute;left:30776;top:42231;width:781;height:4394;visibility:visible;mso-wrap-style:square;v-text-anchor:top" coordsize="7810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" path="m6108,248170r-6108,l,438962r6108,l6108,248170xem77724,l68567,r,208140l77724,208140,77724,xe" fillcolor="#ebedef" stroked="f">
                  <v:path arrowok="t"/>
                </v:shape>
                <v:shape id="Textbox 1267" o:spid="_x0000_s1293" type="#_x0000_t202" style="position:absolute;left:1461;top:258;width:310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14:paraId="49C34308" w14:textId="77777777" w:rsidR="00330A58" w:rsidRDefault="00000000">
                        <w:pPr>
                          <w:spacing w:line="145" w:lineRule="exact"/>
                          <w:rPr>
                            <w:rFonts w:ascii="Arial" w:eastAsia="Arial" w:hAnsi="Arial" w:cs="Arial"/>
                            <w:sz w:val="13"/>
                            <w:szCs w:val="13"/>
                          </w:rPr>
                        </w:pPr>
                        <w:r>
                          <w:rPr>
                            <w:rFonts w:ascii="Arial" w:eastAsia="Arial" w:hAnsi="Arial" w:cs="Arial"/>
                            <w:color w:val="C1B6B3"/>
                            <w:w w:val="95"/>
                            <w:sz w:val="13"/>
                            <w:szCs w:val="13"/>
                          </w:rPr>
                          <w:t>·</w:t>
                        </w:r>
                        <w:r>
                          <w:rPr>
                            <w:rFonts w:ascii="Arial" w:eastAsia="Arial" w:hAnsi="Arial" w:cs="Arial"/>
                            <w:color w:val="5B595E"/>
                            <w:w w:val="95"/>
                            <w:sz w:val="13"/>
                            <w:szCs w:val="13"/>
                          </w:rPr>
                          <w:t>�</w:t>
                        </w:r>
                        <w:r>
                          <w:rPr>
                            <w:rFonts w:ascii="Arial" w:eastAsia="Arial" w:hAnsi="Arial" w:cs="Arial"/>
                            <w:color w:val="5B595E"/>
                            <w:spacing w:val="-7"/>
                            <w:w w:val="95"/>
                            <w:sz w:val="13"/>
                            <w:szCs w:val="13"/>
                          </w:rPr>
                          <w:t xml:space="preserve"> </w:t>
                        </w:r>
                        <w:r>
                          <w:rPr>
                            <w:rFonts w:ascii="Arial" w:eastAsia="Arial" w:hAnsi="Arial" w:cs="Arial"/>
                            <w:color w:val="808080"/>
                            <w:spacing w:val="-2"/>
                            <w:w w:val="115"/>
                            <w:sz w:val="13"/>
                            <w:szCs w:val="13"/>
                          </w:rPr>
                          <w:t>Er,i</w:t>
                        </w:r>
                        <w:r>
                          <w:rPr>
                            <w:rFonts w:ascii="Arial" w:eastAsia="Arial" w:hAnsi="Arial" w:cs="Arial"/>
                            <w:color w:val="C8C8C4"/>
                            <w:spacing w:val="-2"/>
                            <w:w w:val="115"/>
                            <w:sz w:val="13"/>
                            <w:szCs w:val="13"/>
                          </w:rPr>
                          <w:t>.</w:t>
                        </w:r>
                      </w:p>
                      <w:p w14:paraId="49C34309" w14:textId="77777777" w:rsidR="00330A58" w:rsidRDefault="00000000">
                        <w:pPr>
                          <w:spacing w:before="26"/>
                          <w:ind w:left="146"/>
                          <w:rPr>
                            <w:rFonts w:ascii="Times New Roman"/>
                            <w:sz w:val="21"/>
                          </w:rPr>
                        </w:pPr>
                        <w:r>
                          <w:rPr>
                            <w:rFonts w:ascii="Times New Roman"/>
                            <w:color w:val="808080"/>
                            <w:spacing w:val="-2"/>
                            <w:w w:val="90"/>
                            <w:sz w:val="21"/>
                          </w:rPr>
                          <w:t>fri,t,</w:t>
                        </w:r>
                      </w:p>
                    </w:txbxContent>
                  </v:textbox>
                </v:shape>
                <v:shape id="Textbox 1268" o:spid="_x0000_s1294" type="#_x0000_t202" style="position:absolute;left:8225;top:1404;width:5092;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14:paraId="49C3430A" w14:textId="77777777" w:rsidR="00330A58" w:rsidRDefault="00000000">
                        <w:pPr>
                          <w:spacing w:line="233" w:lineRule="exact"/>
                          <w:rPr>
                            <w:rFonts w:ascii="Times New Roman"/>
                            <w:sz w:val="21"/>
                          </w:rPr>
                        </w:pPr>
                        <w:r>
                          <w:rPr>
                            <w:rFonts w:ascii="Times New Roman"/>
                            <w:color w:val="808080"/>
                            <w:sz w:val="21"/>
                          </w:rPr>
                          <w:t>e</w:t>
                        </w:r>
                        <w:r>
                          <w:rPr>
                            <w:rFonts w:ascii="Times New Roman"/>
                            <w:color w:val="808080"/>
                            <w:spacing w:val="17"/>
                            <w:sz w:val="21"/>
                          </w:rPr>
                          <w:t xml:space="preserve"> </w:t>
                        </w:r>
                        <w:r>
                          <w:rPr>
                            <w:rFonts w:ascii="Times New Roman"/>
                            <w:color w:val="808080"/>
                            <w:spacing w:val="-2"/>
                            <w:w w:val="90"/>
                            <w:sz w:val="21"/>
                          </w:rPr>
                          <w:t>omlh.tet</w:t>
                        </w:r>
                      </w:p>
                    </w:txbxContent>
                  </v:textbox>
                </v:shape>
                <v:shape id="Textbox 1269" o:spid="_x0000_s1295" type="#_x0000_t202" style="position:absolute;left:3083;top:8535;width:1537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49C3430B" w14:textId="77777777" w:rsidR="00330A58" w:rsidRDefault="00000000">
                        <w:pPr>
                          <w:spacing w:before="8"/>
                          <w:ind w:left="20"/>
                          <w:rPr>
                            <w:rFonts w:ascii="Times New Roman" w:eastAsia="Times New Roman" w:hAnsi="Times New Roman" w:cs="Times New Roman"/>
                            <w:i/>
                            <w:iCs/>
                            <w:sz w:val="27"/>
                            <w:szCs w:val="27"/>
                          </w:rPr>
                        </w:pPr>
                        <w:r>
                          <w:rPr>
                            <w:rFonts w:ascii="Arial" w:eastAsia="Arial" w:hAnsi="Arial" w:cs="Arial"/>
                            <w:color w:val="646B89"/>
                            <w:sz w:val="24"/>
                            <w:szCs w:val="24"/>
                          </w:rPr>
                          <w:t>Det</w:t>
                        </w:r>
                        <w:r>
                          <w:rPr>
                            <w:rFonts w:ascii="Arial" w:eastAsia="Arial" w:hAnsi="Arial" w:cs="Arial"/>
                            <w:color w:val="646B89"/>
                            <w:spacing w:val="18"/>
                            <w:sz w:val="24"/>
                            <w:szCs w:val="24"/>
                          </w:rPr>
                          <w:t xml:space="preserve"> </w:t>
                        </w:r>
                        <w:r>
                          <w:rPr>
                            <w:rFonts w:ascii="Times New Roman" w:eastAsia="Times New Roman" w:hAnsi="Times New Roman" w:cs="Times New Roman"/>
                            <w:color w:val="646B89"/>
                            <w:sz w:val="26"/>
                            <w:szCs w:val="26"/>
                          </w:rPr>
                          <w:t>m,</w:t>
                        </w:r>
                        <w:r>
                          <w:rPr>
                            <w:rFonts w:ascii="Times New Roman" w:eastAsia="Times New Roman" w:hAnsi="Times New Roman" w:cs="Times New Roman"/>
                            <w:color w:val="3F3F42"/>
                            <w:sz w:val="26"/>
                            <w:szCs w:val="26"/>
                          </w:rPr>
                          <w:t>.</w:t>
                        </w:r>
                        <w:r>
                          <w:rPr>
                            <w:rFonts w:ascii="Times New Roman" w:eastAsia="Times New Roman" w:hAnsi="Times New Roman" w:cs="Times New Roman"/>
                            <w:color w:val="646B89"/>
                            <w:sz w:val="26"/>
                            <w:szCs w:val="26"/>
                          </w:rPr>
                          <w:t>mtlige</w:t>
                        </w:r>
                        <w:r>
                          <w:rPr>
                            <w:rFonts w:ascii="Times New Roman" w:eastAsia="Times New Roman" w:hAnsi="Times New Roman" w:cs="Times New Roman"/>
                            <w:color w:val="646B89"/>
                            <w:spacing w:val="14"/>
                            <w:sz w:val="26"/>
                            <w:szCs w:val="26"/>
                          </w:rPr>
                          <w:t xml:space="preserve"> </w:t>
                        </w:r>
                        <w:r>
                          <w:rPr>
                            <w:rFonts w:ascii="Times New Roman" w:eastAsia="Times New Roman" w:hAnsi="Times New Roman" w:cs="Times New Roman"/>
                            <w:i/>
                            <w:iCs/>
                            <w:color w:val="545B79"/>
                            <w:spacing w:val="-2"/>
                            <w:w w:val="85"/>
                            <w:sz w:val="27"/>
                            <w:szCs w:val="27"/>
                          </w:rPr>
                          <w:t>språk.�t</w:t>
                        </w:r>
                      </w:p>
                    </w:txbxContent>
                  </v:textbox>
                </v:shape>
                <v:shape id="Textbox 1270" o:spid="_x0000_s1296" type="#_x0000_t202" style="position:absolute;left:32941;top:8535;width:567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14:paraId="49C3430C" w14:textId="77777777" w:rsidR="00330A58" w:rsidRDefault="00000000">
                        <w:pPr>
                          <w:spacing w:before="8"/>
                          <w:ind w:left="20"/>
                          <w:rPr>
                            <w:rFonts w:ascii="Times New Roman"/>
                            <w:sz w:val="27"/>
                          </w:rPr>
                        </w:pPr>
                        <w:r>
                          <w:rPr>
                            <w:rFonts w:ascii="Times New Roman"/>
                            <w:color w:val="646B89"/>
                            <w:spacing w:val="-2"/>
                            <w:sz w:val="27"/>
                          </w:rPr>
                          <w:t>Handen</w:t>
                        </w:r>
                      </w:p>
                    </w:txbxContent>
                  </v:textbox>
                </v:shape>
                <v:shape id="Textbox 1271" o:spid="_x0000_s1297" type="#_x0000_t202" style="position:absolute;left:32831;top:15431;width:3784;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49C3430D" w14:textId="77777777" w:rsidR="00330A58" w:rsidRDefault="00000000">
                        <w:pPr>
                          <w:spacing w:before="11"/>
                          <w:ind w:left="20"/>
                          <w:rPr>
                            <w:rFonts w:ascii="Times New Roman"/>
                            <w:sz w:val="20"/>
                          </w:rPr>
                        </w:pPr>
                        <w:r>
                          <w:rPr>
                            <w:rFonts w:ascii="Times New Roman"/>
                            <w:color w:val="808080"/>
                            <w:spacing w:val="-2"/>
                            <w:w w:val="85"/>
                            <w:sz w:val="20"/>
                          </w:rPr>
                          <w:t>Wkt19h</w:t>
                        </w:r>
                      </w:p>
                    </w:txbxContent>
                  </v:textbox>
                </v:shape>
                <v:shape id="Textbox 1272" o:spid="_x0000_s1298" type="#_x0000_t202" style="position:absolute;left:42730;top:15585;width:2026;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49C3430E" w14:textId="77777777" w:rsidR="00330A58" w:rsidRDefault="00000000">
                        <w:pPr>
                          <w:spacing w:before="14" w:line="192" w:lineRule="exact"/>
                          <w:ind w:left="77"/>
                          <w:rPr>
                            <w:rFonts w:ascii="Arial"/>
                            <w:sz w:val="17"/>
                          </w:rPr>
                        </w:pPr>
                        <w:r>
                          <w:rPr>
                            <w:rFonts w:ascii="Arial"/>
                            <w:color w:val="6E6E70"/>
                            <w:spacing w:val="-5"/>
                            <w:w w:val="95"/>
                            <w:sz w:val="17"/>
                          </w:rPr>
                          <w:t>en.</w:t>
                        </w:r>
                      </w:p>
                      <w:p w14:paraId="49C3430F" w14:textId="77777777" w:rsidR="00330A58" w:rsidRDefault="00000000">
                        <w:pPr>
                          <w:spacing w:line="186" w:lineRule="exact"/>
                          <w:ind w:left="127"/>
                          <w:rPr>
                            <w:rFonts w:ascii="Arial" w:hAnsi="Arial"/>
                            <w:sz w:val="18"/>
                          </w:rPr>
                        </w:pPr>
                        <w:r>
                          <w:rPr>
                            <w:rFonts w:ascii="Arial" w:hAnsi="Arial"/>
                            <w:color w:val="C8C8C4"/>
                            <w:spacing w:val="-5"/>
                            <w:w w:val="70"/>
                            <w:sz w:val="18"/>
                          </w:rPr>
                          <w:t>•</w:t>
                        </w:r>
                        <w:r>
                          <w:rPr>
                            <w:rFonts w:ascii="Arial" w:hAnsi="Arial"/>
                            <w:color w:val="808080"/>
                            <w:spacing w:val="-5"/>
                            <w:w w:val="70"/>
                            <w:sz w:val="18"/>
                          </w:rPr>
                          <w:t>.</w:t>
                        </w:r>
                      </w:p>
                      <w:p w14:paraId="49C34310" w14:textId="77777777" w:rsidR="00330A58" w:rsidRDefault="00000000">
                        <w:pPr>
                          <w:spacing w:line="202" w:lineRule="exact"/>
                          <w:ind w:left="20"/>
                          <w:rPr>
                            <w:rFonts w:ascii="Arial"/>
                            <w:i/>
                            <w:sz w:val="19"/>
                          </w:rPr>
                        </w:pPr>
                        <w:r>
                          <w:rPr>
                            <w:rFonts w:ascii="Arial"/>
                            <w:i/>
                            <w:color w:val="808080"/>
                            <w:spacing w:val="-10"/>
                            <w:w w:val="95"/>
                            <w:sz w:val="19"/>
                          </w:rPr>
                          <w:t>r</w:t>
                        </w:r>
                      </w:p>
                      <w:p w14:paraId="49C34311" w14:textId="77777777" w:rsidR="00330A58" w:rsidRDefault="00000000">
                        <w:pPr>
                          <w:spacing w:before="31"/>
                          <w:ind w:left="20"/>
                          <w:rPr>
                            <w:rFonts w:ascii="Arial"/>
                            <w:sz w:val="17"/>
                          </w:rPr>
                        </w:pPr>
                        <w:r>
                          <w:rPr>
                            <w:rFonts w:ascii="Arial"/>
                            <w:color w:val="6E6E70"/>
                            <w:spacing w:val="-10"/>
                            <w:sz w:val="17"/>
                          </w:rPr>
                          <w:t>o</w:t>
                        </w:r>
                      </w:p>
                    </w:txbxContent>
                  </v:textbox>
                </v:shape>
                <v:shape id="Textbox 1273" o:spid="_x0000_s1299" type="#_x0000_t202" style="position:absolute;left:20925;top:27196;width:1111;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49C34312" w14:textId="77777777" w:rsidR="00330A58" w:rsidRDefault="00000000">
                        <w:pPr>
                          <w:spacing w:before="13"/>
                          <w:ind w:left="20"/>
                          <w:rPr>
                            <w:rFonts w:ascii="Arial"/>
                            <w:sz w:val="11"/>
                          </w:rPr>
                        </w:pPr>
                        <w:r>
                          <w:rPr>
                            <w:rFonts w:ascii="Times New Roman"/>
                            <w:color w:val="C1B6B3"/>
                            <w:sz w:val="17"/>
                          </w:rPr>
                          <w:t xml:space="preserve">. </w:t>
                        </w:r>
                        <w:r>
                          <w:rPr>
                            <w:rFonts w:ascii="Arial"/>
                            <w:color w:val="C1B6B3"/>
                            <w:spacing w:val="-10"/>
                            <w:sz w:val="11"/>
                          </w:rPr>
                          <w:t>-</w:t>
                        </w:r>
                      </w:p>
                    </w:txbxContent>
                  </v:textbox>
                </v:shape>
                <v:shape id="Textbox 1274" o:spid="_x0000_s1300" type="#_x0000_t202" style="position:absolute;left:25029;top:27526;width:12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49C34313" w14:textId="77777777" w:rsidR="00330A58" w:rsidRDefault="00000000">
                        <w:pPr>
                          <w:spacing w:before="16"/>
                          <w:ind w:left="20"/>
                          <w:rPr>
                            <w:rFonts w:ascii="Arial"/>
                            <w:sz w:val="11"/>
                          </w:rPr>
                        </w:pPr>
                        <w:r>
                          <w:rPr>
                            <w:rFonts w:ascii="Arial"/>
                            <w:color w:val="C8C8C4"/>
                            <w:w w:val="90"/>
                            <w:sz w:val="11"/>
                          </w:rPr>
                          <w:t>.</w:t>
                        </w:r>
                        <w:r>
                          <w:rPr>
                            <w:rFonts w:ascii="Arial"/>
                            <w:color w:val="C8C8C4"/>
                            <w:spacing w:val="44"/>
                            <w:sz w:val="11"/>
                          </w:rPr>
                          <w:t xml:space="preserve"> </w:t>
                        </w:r>
                        <w:r>
                          <w:rPr>
                            <w:rFonts w:ascii="Arial"/>
                            <w:color w:val="D3CD82"/>
                            <w:spacing w:val="-10"/>
                            <w:w w:val="90"/>
                            <w:sz w:val="11"/>
                          </w:rPr>
                          <w:t>-</w:t>
                        </w:r>
                      </w:p>
                    </w:txbxContent>
                  </v:textbox>
                </v:shape>
                <v:shape id="Textbox 1275" o:spid="_x0000_s1301" type="#_x0000_t202" style="position:absolute;left:2879;top:29986;width:11360;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49C34314" w14:textId="77777777" w:rsidR="00330A58" w:rsidRDefault="00000000">
                        <w:pPr>
                          <w:spacing w:before="8"/>
                          <w:ind w:left="20"/>
                          <w:rPr>
                            <w:rFonts w:ascii="Times New Roman"/>
                            <w:sz w:val="27"/>
                          </w:rPr>
                        </w:pPr>
                        <w:r>
                          <w:rPr>
                            <w:rFonts w:ascii="Times New Roman"/>
                            <w:color w:val="646B89"/>
                            <w:w w:val="65"/>
                            <w:sz w:val="27"/>
                          </w:rPr>
                          <w:t>1</w:t>
                        </w:r>
                        <w:r>
                          <w:rPr>
                            <w:rFonts w:ascii="Times New Roman"/>
                            <w:color w:val="646B89"/>
                            <w:spacing w:val="69"/>
                            <w:sz w:val="27"/>
                          </w:rPr>
                          <w:t xml:space="preserve"> </w:t>
                        </w:r>
                        <w:r>
                          <w:rPr>
                            <w:rFonts w:ascii="Times New Roman"/>
                            <w:color w:val="5B595E"/>
                            <w:w w:val="65"/>
                            <w:sz w:val="27"/>
                          </w:rPr>
                          <w:t>_</w:t>
                        </w:r>
                        <w:r>
                          <w:rPr>
                            <w:rFonts w:ascii="Times New Roman"/>
                            <w:color w:val="5B595E"/>
                            <w:spacing w:val="46"/>
                            <w:w w:val="150"/>
                            <w:sz w:val="27"/>
                          </w:rPr>
                          <w:t xml:space="preserve">  </w:t>
                        </w:r>
                        <w:r>
                          <w:rPr>
                            <w:rFonts w:ascii="Times New Roman"/>
                            <w:color w:val="646B89"/>
                            <w:spacing w:val="-2"/>
                            <w:w w:val="65"/>
                            <w:sz w:val="27"/>
                          </w:rPr>
                          <w:t>Spnikhtstorle</w:t>
                        </w:r>
                      </w:p>
                      <w:p w14:paraId="49C34315" w14:textId="77777777" w:rsidR="00330A58" w:rsidRDefault="00000000">
                        <w:pPr>
                          <w:spacing w:before="140"/>
                          <w:ind w:left="265"/>
                          <w:rPr>
                            <w:rFonts w:ascii="Times New Roman" w:eastAsia="Times New Roman" w:hAnsi="Times New Roman" w:cs="Times New Roman"/>
                            <w:sz w:val="21"/>
                            <w:szCs w:val="21"/>
                          </w:rPr>
                        </w:pPr>
                        <w:r>
                          <w:rPr>
                            <w:rFonts w:ascii="Times New Roman" w:eastAsia="Times New Roman" w:hAnsi="Times New Roman" w:cs="Times New Roman"/>
                            <w:color w:val="808080"/>
                            <w:sz w:val="19"/>
                            <w:szCs w:val="19"/>
                          </w:rPr>
                          <w:t>Q)</w:t>
                        </w:r>
                        <w:r>
                          <w:rPr>
                            <w:rFonts w:ascii="Times New Roman" w:eastAsia="Times New Roman" w:hAnsi="Times New Roman" w:cs="Times New Roman"/>
                            <w:color w:val="808080"/>
                            <w:spacing w:val="8"/>
                            <w:sz w:val="19"/>
                            <w:szCs w:val="19"/>
                          </w:rPr>
                          <w:t xml:space="preserve"> </w:t>
                        </w:r>
                        <w:r>
                          <w:rPr>
                            <w:rFonts w:ascii="Times New Roman" w:eastAsia="Times New Roman" w:hAnsi="Times New Roman" w:cs="Times New Roman"/>
                            <w:color w:val="6E6E70"/>
                            <w:spacing w:val="-2"/>
                            <w:sz w:val="21"/>
                            <w:szCs w:val="21"/>
                          </w:rPr>
                          <w:t>&amp;!n�</w:t>
                        </w:r>
                        <w:r>
                          <w:rPr>
                            <w:rFonts w:ascii="Times New Roman" w:eastAsia="Times New Roman" w:hAnsi="Times New Roman" w:cs="Times New Roman"/>
                            <w:color w:val="C8C8C4"/>
                            <w:spacing w:val="-2"/>
                            <w:sz w:val="21"/>
                            <w:szCs w:val="21"/>
                          </w:rPr>
                          <w:t>,</w:t>
                        </w:r>
                        <w:r>
                          <w:rPr>
                            <w:rFonts w:ascii="Times New Roman" w:eastAsia="Times New Roman" w:hAnsi="Times New Roman" w:cs="Times New Roman"/>
                            <w:color w:val="6E6E70"/>
                            <w:spacing w:val="-2"/>
                            <w:sz w:val="21"/>
                            <w:szCs w:val="21"/>
                          </w:rPr>
                          <w:t>11</w:t>
                        </w:r>
                      </w:p>
                      <w:p w14:paraId="49C34316" w14:textId="77777777" w:rsidR="00330A58" w:rsidRDefault="00000000">
                        <w:pPr>
                          <w:spacing w:before="69"/>
                          <w:ind w:left="267"/>
                          <w:rPr>
                            <w:rFonts w:ascii="Arial" w:eastAsia="Arial" w:hAnsi="Arial" w:cs="Arial"/>
                            <w:sz w:val="17"/>
                            <w:szCs w:val="17"/>
                          </w:rPr>
                        </w:pPr>
                        <w:r>
                          <w:rPr>
                            <w:rFonts w:ascii="Arial" w:eastAsia="Arial" w:hAnsi="Arial" w:cs="Arial"/>
                            <w:color w:val="6E6E70"/>
                            <w:w w:val="95"/>
                            <w:sz w:val="18"/>
                            <w:szCs w:val="18"/>
                          </w:rPr>
                          <w:t>{I)</w:t>
                        </w:r>
                        <w:r>
                          <w:rPr>
                            <w:rFonts w:ascii="Arial" w:eastAsia="Arial" w:hAnsi="Arial" w:cs="Arial"/>
                            <w:color w:val="6E6E70"/>
                            <w:spacing w:val="30"/>
                            <w:sz w:val="18"/>
                            <w:szCs w:val="18"/>
                          </w:rPr>
                          <w:t xml:space="preserve"> </w:t>
                        </w:r>
                        <w:r>
                          <w:rPr>
                            <w:rFonts w:ascii="Arial" w:eastAsia="Arial" w:hAnsi="Arial" w:cs="Arial"/>
                            <w:color w:val="6E6E70"/>
                            <w:w w:val="95"/>
                            <w:sz w:val="18"/>
                            <w:szCs w:val="18"/>
                          </w:rPr>
                          <w:t>r-</w:t>
                        </w:r>
                        <w:r>
                          <w:rPr>
                            <w:rFonts w:ascii="Arial" w:eastAsia="Arial" w:hAnsi="Arial" w:cs="Arial"/>
                            <w:color w:val="6E6E70"/>
                            <w:spacing w:val="-2"/>
                            <w:w w:val="95"/>
                            <w:sz w:val="18"/>
                            <w:szCs w:val="18"/>
                          </w:rPr>
                          <w:t>&amp;J</w:t>
                        </w:r>
                        <w:r>
                          <w:rPr>
                            <w:rFonts w:ascii="Arial" w:eastAsia="Arial" w:hAnsi="Arial" w:cs="Arial"/>
                            <w:color w:val="808080"/>
                            <w:spacing w:val="-2"/>
                            <w:w w:val="95"/>
                            <w:sz w:val="17"/>
                            <w:szCs w:val="17"/>
                          </w:rPr>
                          <w:t>r:s</w:t>
                        </w:r>
                        <w:r>
                          <w:rPr>
                            <w:rFonts w:ascii="Arial" w:eastAsia="Arial" w:hAnsi="Arial" w:cs="Arial"/>
                            <w:color w:val="6E6E70"/>
                            <w:spacing w:val="-2"/>
                            <w:w w:val="95"/>
                            <w:sz w:val="17"/>
                            <w:szCs w:val="17"/>
                          </w:rPr>
                          <w:t>�</w:t>
                        </w:r>
                      </w:p>
                    </w:txbxContent>
                  </v:textbox>
                </v:shape>
                <v:shape id="Textbox 1276" o:spid="_x0000_s1302" type="#_x0000_t202" style="position:absolute;left:16877;top:29326;width:210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49C34317" w14:textId="77777777" w:rsidR="00330A58" w:rsidRDefault="00000000">
                        <w:pPr>
                          <w:spacing w:before="16" w:line="111" w:lineRule="exact"/>
                          <w:ind w:left="20"/>
                          <w:rPr>
                            <w:rFonts w:ascii="Arial" w:hAnsi="Arial"/>
                            <w:sz w:val="11"/>
                          </w:rPr>
                        </w:pPr>
                        <w:r>
                          <w:rPr>
                            <w:rFonts w:ascii="Arial" w:hAnsi="Arial"/>
                            <w:color w:val="F6A8AC"/>
                            <w:w w:val="90"/>
                            <w:sz w:val="11"/>
                          </w:rPr>
                          <w:t>.</w:t>
                        </w:r>
                        <w:r>
                          <w:rPr>
                            <w:rFonts w:ascii="Arial" w:hAnsi="Arial"/>
                            <w:color w:val="F6A8AC"/>
                            <w:spacing w:val="41"/>
                            <w:sz w:val="11"/>
                          </w:rPr>
                          <w:t xml:space="preserve"> </w:t>
                        </w:r>
                        <w:r>
                          <w:rPr>
                            <w:rFonts w:ascii="Courier New" w:hAnsi="Courier New"/>
                            <w:color w:val="D8A1A1"/>
                            <w:w w:val="90"/>
                            <w:sz w:val="7"/>
                          </w:rPr>
                          <w:t>•</w:t>
                        </w:r>
                        <w:r>
                          <w:rPr>
                            <w:rFonts w:ascii="Courier New" w:hAnsi="Courier New"/>
                            <w:color w:val="D8A1A1"/>
                            <w:spacing w:val="-6"/>
                            <w:w w:val="90"/>
                            <w:sz w:val="7"/>
                          </w:rPr>
                          <w:t xml:space="preserve"> </w:t>
                        </w:r>
                        <w:r>
                          <w:rPr>
                            <w:rFonts w:ascii="Arial" w:hAnsi="Arial"/>
                            <w:color w:val="F6A8AC"/>
                            <w:spacing w:val="-10"/>
                            <w:w w:val="90"/>
                            <w:sz w:val="11"/>
                          </w:rPr>
                          <w:t>-</w:t>
                        </w:r>
                      </w:p>
                      <w:p w14:paraId="49C34318" w14:textId="77777777" w:rsidR="00330A58" w:rsidRDefault="00000000">
                        <w:pPr>
                          <w:spacing w:line="295" w:lineRule="exact"/>
                          <w:ind w:left="30"/>
                          <w:rPr>
                            <w:rFonts w:ascii="Times New Roman" w:hAnsi="Times New Roman"/>
                            <w:sz w:val="27"/>
                          </w:rPr>
                        </w:pPr>
                        <w:r>
                          <w:rPr>
                            <w:rFonts w:ascii="Times New Roman" w:hAnsi="Times New Roman"/>
                            <w:color w:val="C8C8C4"/>
                            <w:w w:val="40"/>
                            <w:sz w:val="27"/>
                          </w:rPr>
                          <w:t>•</w:t>
                        </w:r>
                        <w:r>
                          <w:rPr>
                            <w:rFonts w:ascii="Times New Roman" w:hAnsi="Times New Roman"/>
                            <w:color w:val="EF9090"/>
                            <w:w w:val="40"/>
                            <w:sz w:val="27"/>
                          </w:rPr>
                          <w:t>-</w:t>
                        </w:r>
                        <w:r>
                          <w:rPr>
                            <w:rFonts w:ascii="Times New Roman" w:hAnsi="Times New Roman"/>
                            <w:color w:val="EF9090"/>
                            <w:spacing w:val="49"/>
                            <w:w w:val="150"/>
                            <w:sz w:val="27"/>
                          </w:rPr>
                          <w:t xml:space="preserve"> </w:t>
                        </w:r>
                        <w:r>
                          <w:rPr>
                            <w:rFonts w:ascii="Times New Roman" w:hAnsi="Times New Roman"/>
                            <w:color w:val="C1B6B3"/>
                            <w:spacing w:val="-10"/>
                            <w:w w:val="40"/>
                            <w:sz w:val="27"/>
                          </w:rPr>
                          <w:t>•</w:t>
                        </w:r>
                      </w:p>
                    </w:txbxContent>
                  </v:textbox>
                </v:shape>
                <v:shape id="Textbox 1277" o:spid="_x0000_s1303" type="#_x0000_t202" style="position:absolute;left:28962;top:29589;width:59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49C34319" w14:textId="77777777" w:rsidR="00330A58" w:rsidRDefault="00000000">
                        <w:pPr>
                          <w:spacing w:before="20"/>
                          <w:ind w:left="20"/>
                          <w:rPr>
                            <w:rFonts w:ascii="Courier New"/>
                            <w:sz w:val="7"/>
                          </w:rPr>
                        </w:pPr>
                        <w:r>
                          <w:rPr>
                            <w:rFonts w:ascii="Courier New"/>
                            <w:color w:val="C1B6B3"/>
                            <w:spacing w:val="-10"/>
                            <w:w w:val="90"/>
                            <w:sz w:val="7"/>
                          </w:rPr>
                          <w:t>.</w:t>
                        </w:r>
                      </w:p>
                    </w:txbxContent>
                  </v:textbox>
                </v:shape>
                <v:shape id="Textbox 1278" o:spid="_x0000_s1304" type="#_x0000_t202" style="position:absolute;left:8639;top:36592;width:390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14:paraId="49C3431A" w14:textId="77777777" w:rsidR="00330A58" w:rsidRDefault="00000000">
                        <w:pPr>
                          <w:spacing w:before="13"/>
                          <w:ind w:left="20"/>
                          <w:rPr>
                            <w:rFonts w:ascii="Times New Roman" w:hAnsi="Times New Roman"/>
                            <w:i/>
                            <w:sz w:val="19"/>
                          </w:rPr>
                        </w:pPr>
                        <w:r>
                          <w:rPr>
                            <w:rFonts w:ascii="Arial" w:hAnsi="Arial"/>
                            <w:color w:val="808080"/>
                            <w:sz w:val="21"/>
                          </w:rPr>
                          <w:t>m</w:t>
                        </w:r>
                        <w:r>
                          <w:rPr>
                            <w:rFonts w:ascii="Arial" w:hAnsi="Arial"/>
                            <w:color w:val="808080"/>
                            <w:spacing w:val="35"/>
                            <w:sz w:val="21"/>
                          </w:rPr>
                          <w:t xml:space="preserve"> </w:t>
                        </w:r>
                        <w:r>
                          <w:rPr>
                            <w:rFonts w:ascii="Times New Roman" w:hAnsi="Times New Roman"/>
                            <w:i/>
                            <w:color w:val="808080"/>
                            <w:spacing w:val="-5"/>
                            <w:sz w:val="19"/>
                          </w:rPr>
                          <w:t>®P</w:t>
                        </w:r>
                      </w:p>
                    </w:txbxContent>
                  </v:textbox>
                </v:shape>
                <v:shape id="Textbox 1279" o:spid="_x0000_s1305" type="#_x0000_t202" style="position:absolute;left:33065;top:29986;width:9239;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14:paraId="49C3431B" w14:textId="77777777" w:rsidR="00330A58" w:rsidRDefault="00000000">
                        <w:pPr>
                          <w:spacing w:before="8"/>
                          <w:ind w:left="20"/>
                          <w:rPr>
                            <w:rFonts w:ascii="Arial"/>
                            <w:sz w:val="24"/>
                          </w:rPr>
                        </w:pPr>
                        <w:r>
                          <w:rPr>
                            <w:rFonts w:ascii="Times New Roman"/>
                            <w:color w:val="646B89"/>
                            <w:sz w:val="27"/>
                          </w:rPr>
                          <w:t>4</w:t>
                        </w:r>
                        <w:r>
                          <w:rPr>
                            <w:rFonts w:ascii="Times New Roman"/>
                            <w:color w:val="5B595E"/>
                            <w:sz w:val="27"/>
                          </w:rPr>
                          <w:t>.</w:t>
                        </w:r>
                        <w:r>
                          <w:rPr>
                            <w:rFonts w:ascii="Times New Roman"/>
                            <w:color w:val="5B595E"/>
                            <w:spacing w:val="18"/>
                            <w:sz w:val="27"/>
                          </w:rPr>
                          <w:t xml:space="preserve"> </w:t>
                        </w:r>
                        <w:r>
                          <w:rPr>
                            <w:rFonts w:ascii="Arial"/>
                            <w:color w:val="646B89"/>
                            <w:spacing w:val="-2"/>
                            <w:sz w:val="24"/>
                          </w:rPr>
                          <w:t>Lesing</w:t>
                        </w:r>
                      </w:p>
                      <w:p w14:paraId="49C3431C" w14:textId="77777777" w:rsidR="00330A58" w:rsidRDefault="00000000">
                        <w:pPr>
                          <w:spacing w:before="130"/>
                          <w:ind w:left="281"/>
                          <w:rPr>
                            <w:rFonts w:ascii="Arial" w:eastAsia="Arial" w:hAnsi="Arial" w:cs="Arial"/>
                            <w:sz w:val="21"/>
                            <w:szCs w:val="21"/>
                          </w:rPr>
                        </w:pPr>
                        <w:r>
                          <w:rPr>
                            <w:rFonts w:ascii="Arial" w:eastAsia="Arial" w:hAnsi="Arial" w:cs="Arial"/>
                            <w:color w:val="6E6E70"/>
                            <w:w w:val="85"/>
                            <w:sz w:val="23"/>
                            <w:szCs w:val="23"/>
                          </w:rPr>
                          <w:t>fiJ</w:t>
                        </w:r>
                        <w:r>
                          <w:rPr>
                            <w:rFonts w:ascii="Arial" w:eastAsia="Arial" w:hAnsi="Arial" w:cs="Arial"/>
                            <w:color w:val="6E6E70"/>
                            <w:spacing w:val="-16"/>
                            <w:w w:val="115"/>
                            <w:sz w:val="23"/>
                            <w:szCs w:val="23"/>
                          </w:rPr>
                          <w:t xml:space="preserve"> </w:t>
                        </w:r>
                        <w:r>
                          <w:rPr>
                            <w:rFonts w:ascii="Arial" w:eastAsia="Arial" w:hAnsi="Arial" w:cs="Arial"/>
                            <w:color w:val="6E6E70"/>
                            <w:spacing w:val="-2"/>
                            <w:w w:val="115"/>
                            <w:sz w:val="21"/>
                            <w:szCs w:val="21"/>
                          </w:rPr>
                          <w:t>6okst�</w:t>
                        </w:r>
                      </w:p>
                      <w:p w14:paraId="49C3431D" w14:textId="77777777" w:rsidR="00330A58" w:rsidRDefault="00000000">
                        <w:pPr>
                          <w:spacing w:before="38"/>
                          <w:ind w:left="276"/>
                          <w:rPr>
                            <w:rFonts w:ascii="Times New Roman"/>
                            <w:sz w:val="20"/>
                          </w:rPr>
                        </w:pPr>
                        <w:r>
                          <w:rPr>
                            <w:rFonts w:ascii="Times New Roman"/>
                            <w:color w:val="808080"/>
                            <w:w w:val="70"/>
                            <w:sz w:val="20"/>
                          </w:rPr>
                          <w:t>fu.)</w:t>
                        </w:r>
                        <w:r>
                          <w:rPr>
                            <w:rFonts w:ascii="Times New Roman"/>
                            <w:color w:val="808080"/>
                            <w:spacing w:val="11"/>
                            <w:sz w:val="20"/>
                          </w:rPr>
                          <w:t xml:space="preserve"> </w:t>
                        </w:r>
                        <w:r>
                          <w:rPr>
                            <w:rFonts w:ascii="Times New Roman"/>
                            <w:color w:val="6E6E70"/>
                            <w:spacing w:val="-5"/>
                            <w:w w:val="95"/>
                            <w:sz w:val="20"/>
                          </w:rPr>
                          <w:t>Ord</w:t>
                        </w:r>
                      </w:p>
                      <w:p w14:paraId="49C3431E" w14:textId="77777777" w:rsidR="00330A58" w:rsidRDefault="00000000">
                        <w:pPr>
                          <w:spacing w:before="53"/>
                          <w:ind w:left="272"/>
                          <w:rPr>
                            <w:rFonts w:ascii="Arial"/>
                            <w:sz w:val="19"/>
                          </w:rPr>
                        </w:pPr>
                        <w:r>
                          <w:rPr>
                            <w:rFonts w:ascii="Arial"/>
                            <w:color w:val="808080"/>
                            <w:spacing w:val="-4"/>
                            <w:w w:val="110"/>
                            <w:sz w:val="19"/>
                          </w:rPr>
                          <w:t>("}J;</w:t>
                        </w:r>
                      </w:p>
                    </w:txbxContent>
                  </v:textbox>
                </v:shape>
                <v:shape id="Textbox 1280" o:spid="_x0000_s1306" type="#_x0000_t202" style="position:absolute;left:11050;top:42257;width:12300;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49C3431F" w14:textId="77777777" w:rsidR="00330A58" w:rsidRDefault="00000000">
                        <w:pPr>
                          <w:numPr>
                            <w:ilvl w:val="0"/>
                            <w:numId w:val="63"/>
                          </w:numPr>
                          <w:tabs>
                            <w:tab w:val="left" w:pos="308"/>
                          </w:tabs>
                          <w:spacing w:before="8"/>
                          <w:ind w:left="308" w:hanging="288"/>
                          <w:rPr>
                            <w:rFonts w:ascii="Times New Roman"/>
                            <w:sz w:val="28"/>
                          </w:rPr>
                        </w:pPr>
                        <w:r>
                          <w:rPr>
                            <w:rFonts w:ascii="Times New Roman"/>
                            <w:color w:val="646B89"/>
                            <w:spacing w:val="-2"/>
                            <w:sz w:val="28"/>
                          </w:rPr>
                          <w:t>Skrift</w:t>
                        </w:r>
                      </w:p>
                      <w:p w14:paraId="49C34320" w14:textId="77777777" w:rsidR="00330A58" w:rsidRDefault="00000000">
                        <w:pPr>
                          <w:numPr>
                            <w:ilvl w:val="1"/>
                            <w:numId w:val="63"/>
                          </w:numPr>
                          <w:tabs>
                            <w:tab w:val="left" w:pos="533"/>
                            <w:tab w:val="left" w:pos="1459"/>
                          </w:tabs>
                          <w:spacing w:before="56"/>
                          <w:ind w:left="533" w:hanging="256"/>
                          <w:rPr>
                            <w:rFonts w:ascii="Times New Roman" w:hAnsi="Times New Roman"/>
                            <w:color w:val="6E6E70"/>
                            <w:sz w:val="20"/>
                          </w:rPr>
                        </w:pPr>
                        <w:r>
                          <w:rPr>
                            <w:rFonts w:ascii="Times New Roman" w:hAnsi="Times New Roman"/>
                            <w:color w:val="6E6E70"/>
                          </w:rPr>
                          <w:t>Små</w:t>
                        </w:r>
                        <w:r>
                          <w:rPr>
                            <w:rFonts w:ascii="Times New Roman" w:hAnsi="Times New Roman"/>
                            <w:color w:val="6E6E70"/>
                            <w:spacing w:val="3"/>
                          </w:rPr>
                          <w:t xml:space="preserve"> </w:t>
                        </w:r>
                        <w:r>
                          <w:rPr>
                            <w:rFonts w:ascii="Times New Roman" w:hAnsi="Times New Roman"/>
                            <w:color w:val="808080"/>
                            <w:spacing w:val="-10"/>
                            <w:sz w:val="21"/>
                          </w:rPr>
                          <w:t>b</w:t>
                        </w:r>
                        <w:r>
                          <w:rPr>
                            <w:rFonts w:ascii="Times New Roman" w:hAnsi="Times New Roman"/>
                            <w:color w:val="808080"/>
                            <w:sz w:val="21"/>
                          </w:rPr>
                          <w:tab/>
                        </w:r>
                        <w:r>
                          <w:rPr>
                            <w:rFonts w:ascii="Times New Roman" w:hAnsi="Times New Roman"/>
                            <w:color w:val="5B595E"/>
                            <w:spacing w:val="-2"/>
                            <w:sz w:val="21"/>
                          </w:rPr>
                          <w:t>a</w:t>
                        </w:r>
                        <w:r>
                          <w:rPr>
                            <w:rFonts w:ascii="Times New Roman" w:hAnsi="Times New Roman"/>
                            <w:color w:val="6E6E70"/>
                            <w:spacing w:val="-2"/>
                            <w:sz w:val="21"/>
                          </w:rPr>
                          <w:t>...er</w:t>
                        </w:r>
                      </w:p>
                      <w:p w14:paraId="49C34321" w14:textId="77777777" w:rsidR="00330A58" w:rsidRDefault="00000000">
                        <w:pPr>
                          <w:numPr>
                            <w:ilvl w:val="1"/>
                            <w:numId w:val="63"/>
                          </w:numPr>
                          <w:tabs>
                            <w:tab w:val="left" w:pos="535"/>
                          </w:tabs>
                          <w:spacing w:before="12"/>
                          <w:ind w:left="535" w:hanging="251"/>
                          <w:rPr>
                            <w:rFonts w:ascii="Times New Roman"/>
                            <w:color w:val="808080"/>
                            <w:sz w:val="20"/>
                          </w:rPr>
                        </w:pPr>
                        <w:r>
                          <w:rPr>
                            <w:rFonts w:ascii="Times New Roman"/>
                            <w:color w:val="6E6E70"/>
                            <w:w w:val="85"/>
                            <w:sz w:val="25"/>
                          </w:rPr>
                          <w:t>swr.e</w:t>
                        </w:r>
                        <w:r>
                          <w:rPr>
                            <w:rFonts w:ascii="Times New Roman"/>
                            <w:color w:val="6E6E70"/>
                            <w:spacing w:val="10"/>
                            <w:sz w:val="25"/>
                          </w:rPr>
                          <w:t xml:space="preserve"> </w:t>
                        </w:r>
                        <w:r>
                          <w:rPr>
                            <w:rFonts w:ascii="Times New Roman"/>
                            <w:color w:val="6E6E70"/>
                            <w:spacing w:val="-2"/>
                            <w:w w:val="75"/>
                            <w:sz w:val="25"/>
                          </w:rPr>
                          <w:t>bokstev.es-</w:t>
                        </w:r>
                      </w:p>
                    </w:txbxContent>
                  </v:textbox>
                </v:shape>
                <v:shape id="Textbox 1281" o:spid="_x0000_s1307" type="#_x0000_t202" style="position:absolute;left:12672;top:49172;width:10611;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49C34322" w14:textId="77777777" w:rsidR="00330A58" w:rsidRDefault="00000000">
                        <w:pPr>
                          <w:spacing w:before="10" w:line="338" w:lineRule="exact"/>
                          <w:ind w:left="224"/>
                          <w:rPr>
                            <w:rFonts w:ascii="Arial"/>
                            <w:sz w:val="32"/>
                          </w:rPr>
                        </w:pPr>
                        <w:r>
                          <w:rPr>
                            <w:rFonts w:ascii="Times New Roman"/>
                            <w:color w:val="808080"/>
                            <w:sz w:val="20"/>
                          </w:rPr>
                          <w:t>indwidue</w:t>
                        </w:r>
                        <w:r>
                          <w:rPr>
                            <w:rFonts w:ascii="Times New Roman"/>
                            <w:color w:val="808080"/>
                            <w:spacing w:val="21"/>
                            <w:sz w:val="20"/>
                          </w:rPr>
                          <w:t xml:space="preserve"> </w:t>
                        </w:r>
                        <w:r>
                          <w:rPr>
                            <w:rFonts w:ascii="Times New Roman"/>
                            <w:color w:val="979797"/>
                            <w:w w:val="70"/>
                            <w:sz w:val="16"/>
                          </w:rPr>
                          <w:t>I</w:t>
                        </w:r>
                        <w:r>
                          <w:rPr>
                            <w:rFonts w:ascii="Times New Roman"/>
                            <w:color w:val="979797"/>
                            <w:spacing w:val="51"/>
                            <w:sz w:val="16"/>
                          </w:rPr>
                          <w:t xml:space="preserve">  </w:t>
                        </w:r>
                        <w:r>
                          <w:rPr>
                            <w:rFonts w:ascii="Times New Roman"/>
                            <w:color w:val="C8C8C4"/>
                            <w:w w:val="70"/>
                            <w:sz w:val="16"/>
                          </w:rPr>
                          <w:t>_</w:t>
                        </w:r>
                        <w:r>
                          <w:rPr>
                            <w:rFonts w:ascii="Times New Roman"/>
                            <w:color w:val="C8C8C4"/>
                            <w:spacing w:val="61"/>
                            <w:sz w:val="16"/>
                          </w:rPr>
                          <w:t xml:space="preserve"> </w:t>
                        </w:r>
                        <w:r>
                          <w:rPr>
                            <w:rFonts w:ascii="Arial"/>
                            <w:color w:val="808080"/>
                            <w:spacing w:val="-5"/>
                            <w:w w:val="70"/>
                            <w:sz w:val="32"/>
                          </w:rPr>
                          <w:t>ift</w:t>
                        </w:r>
                      </w:p>
                      <w:p w14:paraId="49C34323" w14:textId="77777777" w:rsidR="00330A58" w:rsidRDefault="00000000">
                        <w:pPr>
                          <w:spacing w:line="288" w:lineRule="exact"/>
                          <w:ind w:left="20"/>
                          <w:rPr>
                            <w:rFonts w:ascii="Arial" w:eastAsia="Arial" w:hAnsi="Arial" w:cs="Arial"/>
                            <w:sz w:val="21"/>
                            <w:szCs w:val="21"/>
                          </w:rPr>
                        </w:pPr>
                        <w:r>
                          <w:rPr>
                            <w:rFonts w:ascii="Times New Roman" w:eastAsia="Times New Roman" w:hAnsi="Times New Roman" w:cs="Times New Roman"/>
                            <w:color w:val="808080"/>
                            <w:w w:val="90"/>
                            <w:sz w:val="26"/>
                            <w:szCs w:val="26"/>
                          </w:rPr>
                          <w:t>dl</w:t>
                        </w:r>
                        <w:r>
                          <w:rPr>
                            <w:rFonts w:ascii="Times New Roman" w:eastAsia="Times New Roman" w:hAnsi="Times New Roman" w:cs="Times New Roman"/>
                            <w:color w:val="808080"/>
                            <w:spacing w:val="9"/>
                            <w:sz w:val="26"/>
                            <w:szCs w:val="26"/>
                          </w:rPr>
                          <w:t xml:space="preserve"> </w:t>
                        </w:r>
                        <w:r>
                          <w:rPr>
                            <w:rFonts w:ascii="Times New Roman" w:eastAsia="Times New Roman" w:hAnsi="Times New Roman" w:cs="Times New Roman"/>
                            <w:color w:val="808080"/>
                            <w:w w:val="90"/>
                            <w:sz w:val="19"/>
                            <w:szCs w:val="19"/>
                          </w:rPr>
                          <w:t>l}ij�</w:t>
                        </w:r>
                        <w:r>
                          <w:rPr>
                            <w:rFonts w:ascii="Times New Roman" w:eastAsia="Times New Roman" w:hAnsi="Times New Roman" w:cs="Times New Roman"/>
                            <w:color w:val="808080"/>
                            <w:spacing w:val="-3"/>
                            <w:w w:val="90"/>
                            <w:sz w:val="19"/>
                            <w:szCs w:val="19"/>
                          </w:rPr>
                          <w:t xml:space="preserve"> </w:t>
                        </w:r>
                        <w:r>
                          <w:rPr>
                            <w:rFonts w:ascii="Times New Roman" w:eastAsia="Times New Roman" w:hAnsi="Times New Roman" w:cs="Times New Roman"/>
                            <w:color w:val="6E6E70"/>
                            <w:w w:val="90"/>
                            <w:sz w:val="13"/>
                            <w:szCs w:val="13"/>
                          </w:rPr>
                          <w:t>(I</w:t>
                        </w:r>
                        <w:r>
                          <w:rPr>
                            <w:rFonts w:ascii="Arial" w:eastAsia="Arial" w:hAnsi="Arial" w:cs="Arial"/>
                            <w:color w:val="808080"/>
                            <w:w w:val="90"/>
                            <w:sz w:val="30"/>
                            <w:szCs w:val="30"/>
                          </w:rPr>
                          <w:t>!fei</w:t>
                        </w:r>
                        <w:r>
                          <w:rPr>
                            <w:rFonts w:ascii="Arial" w:eastAsia="Arial" w:hAnsi="Arial" w:cs="Arial"/>
                            <w:color w:val="808080"/>
                            <w:spacing w:val="28"/>
                            <w:sz w:val="30"/>
                            <w:szCs w:val="30"/>
                          </w:rPr>
                          <w:t xml:space="preserve"> </w:t>
                        </w:r>
                        <w:r>
                          <w:rPr>
                            <w:rFonts w:ascii="Arial" w:eastAsia="Arial" w:hAnsi="Arial" w:cs="Arial"/>
                            <w:color w:val="6E6E70"/>
                            <w:spacing w:val="-2"/>
                            <w:w w:val="90"/>
                            <w:sz w:val="21"/>
                            <w:szCs w:val="21"/>
                          </w:rPr>
                          <w:t>eter.</w:t>
                        </w:r>
                      </w:p>
                      <w:p w14:paraId="49C34324" w14:textId="77777777" w:rsidR="00330A58" w:rsidRDefault="00000000">
                        <w:pPr>
                          <w:spacing w:line="238" w:lineRule="exact"/>
                          <w:ind w:left="292"/>
                          <w:rPr>
                            <w:rFonts w:ascii="Arial"/>
                            <w:sz w:val="23"/>
                          </w:rPr>
                        </w:pPr>
                        <w:r>
                          <w:rPr>
                            <w:rFonts w:ascii="Arial"/>
                            <w:color w:val="6E6E70"/>
                            <w:w w:val="70"/>
                          </w:rPr>
                          <w:t>ka.U..</w:t>
                        </w:r>
                        <w:r>
                          <w:rPr>
                            <w:rFonts w:ascii="Arial"/>
                            <w:color w:val="6E6E70"/>
                            <w:spacing w:val="40"/>
                          </w:rPr>
                          <w:t xml:space="preserve"> </w:t>
                        </w:r>
                        <w:r>
                          <w:rPr>
                            <w:rFonts w:ascii="Arial"/>
                            <w:color w:val="808080"/>
                            <w:spacing w:val="-2"/>
                            <w:w w:val="70"/>
                            <w:sz w:val="23"/>
                          </w:rPr>
                          <w:t>;ci_fi</w:t>
                        </w:r>
                      </w:p>
                    </w:txbxContent>
                  </v:textbox>
                </v:shape>
                <v:shape id="Textbox 1282" o:spid="_x0000_s1308" type="#_x0000_t202" style="position:absolute;left:13164;top:48283;width:11735;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49C34325" w14:textId="77777777" w:rsidR="00330A58" w:rsidRDefault="00000000">
                        <w:pPr>
                          <w:spacing w:before="13"/>
                          <w:ind w:left="20"/>
                          <w:rPr>
                            <w:rFonts w:ascii="Arial" w:eastAsia="Arial" w:hAnsi="Arial" w:cs="Arial"/>
                            <w:i/>
                            <w:iCs/>
                          </w:rPr>
                        </w:pPr>
                        <w:r>
                          <w:rPr>
                            <w:rFonts w:ascii="Arial" w:eastAsia="Arial" w:hAnsi="Arial" w:cs="Arial"/>
                            <w:color w:val="808080"/>
                            <w:w w:val="80"/>
                            <w:sz w:val="21"/>
                            <w:szCs w:val="21"/>
                          </w:rPr>
                          <w:t>)</w:t>
                        </w:r>
                        <w:r>
                          <w:rPr>
                            <w:rFonts w:ascii="Arial" w:eastAsia="Arial" w:hAnsi="Arial" w:cs="Arial"/>
                            <w:color w:val="808080"/>
                            <w:spacing w:val="24"/>
                            <w:sz w:val="21"/>
                            <w:szCs w:val="21"/>
                          </w:rPr>
                          <w:t xml:space="preserve"> </w:t>
                        </w:r>
                        <w:r>
                          <w:rPr>
                            <w:rFonts w:ascii="Arial" w:eastAsia="Arial" w:hAnsi="Arial" w:cs="Arial"/>
                            <w:color w:val="808080"/>
                            <w:w w:val="80"/>
                            <w:sz w:val="21"/>
                            <w:szCs w:val="21"/>
                          </w:rPr>
                          <w:t>Sa.</w:t>
                        </w:r>
                        <w:r>
                          <w:rPr>
                            <w:rFonts w:ascii="Arial" w:eastAsia="Arial" w:hAnsi="Arial" w:cs="Arial"/>
                            <w:color w:val="808080"/>
                            <w:spacing w:val="2"/>
                            <w:sz w:val="21"/>
                            <w:szCs w:val="21"/>
                          </w:rPr>
                          <w:t xml:space="preserve"> </w:t>
                        </w:r>
                        <w:r>
                          <w:rPr>
                            <w:rFonts w:ascii="Arial" w:eastAsia="Arial" w:hAnsi="Arial" w:cs="Arial"/>
                            <w:color w:val="C1B6B3"/>
                            <w:w w:val="80"/>
                            <w:sz w:val="21"/>
                            <w:szCs w:val="21"/>
                          </w:rPr>
                          <w:t>•</w:t>
                        </w:r>
                        <w:r>
                          <w:rPr>
                            <w:rFonts w:ascii="Arial" w:eastAsia="Arial" w:hAnsi="Arial" w:cs="Arial"/>
                            <w:color w:val="808080"/>
                            <w:w w:val="80"/>
                          </w:rPr>
                          <w:t>me.r'lhen�11</w:t>
                        </w:r>
                        <w:r>
                          <w:rPr>
                            <w:rFonts w:ascii="Arial" w:eastAsia="Arial" w:hAnsi="Arial" w:cs="Arial"/>
                            <w:color w:val="808080"/>
                            <w:spacing w:val="29"/>
                          </w:rPr>
                          <w:t xml:space="preserve"> </w:t>
                        </w:r>
                        <w:r>
                          <w:rPr>
                            <w:rFonts w:ascii="Arial" w:eastAsia="Arial" w:hAnsi="Arial" w:cs="Arial"/>
                            <w:i/>
                            <w:iCs/>
                            <w:color w:val="6E6E70"/>
                            <w:spacing w:val="-10"/>
                            <w:w w:val="80"/>
                          </w:rPr>
                          <w:t>e</w:t>
                        </w:r>
                      </w:p>
                    </w:txbxContent>
                  </v:textbox>
                </v:shape>
                <v:shape id="Textbox 1283" o:spid="_x0000_s1309" type="#_x0000_t202" style="position:absolute;left:27732;top:42309;width:10421;height:7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49C34326" w14:textId="77777777" w:rsidR="00330A58" w:rsidRDefault="00000000">
                        <w:pPr>
                          <w:spacing w:before="12"/>
                          <w:ind w:left="20"/>
                          <w:rPr>
                            <w:rFonts w:ascii="Arial"/>
                            <w:sz w:val="24"/>
                          </w:rPr>
                        </w:pPr>
                        <w:r>
                          <w:rPr>
                            <w:rFonts w:ascii="Arial"/>
                            <w:color w:val="C1B6B3"/>
                            <w:w w:val="95"/>
                            <w:sz w:val="24"/>
                          </w:rPr>
                          <w:t>.</w:t>
                        </w:r>
                        <w:r>
                          <w:rPr>
                            <w:rFonts w:ascii="Arial"/>
                            <w:color w:val="646B89"/>
                            <w:w w:val="95"/>
                            <w:sz w:val="24"/>
                          </w:rPr>
                          <w:t>3</w:t>
                        </w:r>
                        <w:r>
                          <w:rPr>
                            <w:rFonts w:ascii="Arial"/>
                            <w:color w:val="808080"/>
                            <w:w w:val="95"/>
                            <w:sz w:val="24"/>
                          </w:rPr>
                          <w:t>.</w:t>
                        </w:r>
                        <w:r>
                          <w:rPr>
                            <w:rFonts w:ascii="Arial"/>
                            <w:color w:val="808080"/>
                            <w:spacing w:val="-7"/>
                            <w:w w:val="95"/>
                            <w:sz w:val="24"/>
                          </w:rPr>
                          <w:t xml:space="preserve"> </w:t>
                        </w:r>
                        <w:r>
                          <w:rPr>
                            <w:rFonts w:ascii="Arial"/>
                            <w:color w:val="646B89"/>
                            <w:spacing w:val="-2"/>
                            <w:w w:val="95"/>
                            <w:sz w:val="24"/>
                          </w:rPr>
                          <w:t>Str</w:t>
                        </w:r>
                        <w:r>
                          <w:rPr>
                            <w:rFonts w:ascii="Arial"/>
                            <w:color w:val="BCC4DB"/>
                            <w:spacing w:val="-2"/>
                            <w:w w:val="95"/>
                            <w:sz w:val="24"/>
                          </w:rPr>
                          <w:t>,</w:t>
                        </w:r>
                        <w:r>
                          <w:rPr>
                            <w:rFonts w:ascii="Arial"/>
                            <w:color w:val="646B89"/>
                            <w:spacing w:val="-2"/>
                            <w:w w:val="95"/>
                            <w:sz w:val="24"/>
                          </w:rPr>
                          <w:t>u.lr.tu,r</w:t>
                        </w:r>
                      </w:p>
                      <w:p w14:paraId="49C34327" w14:textId="77777777" w:rsidR="00330A58" w:rsidRDefault="00000000">
                        <w:pPr>
                          <w:spacing w:before="113"/>
                          <w:ind w:left="298"/>
                          <w:rPr>
                            <w:rFonts w:ascii="Arial"/>
                          </w:rPr>
                        </w:pPr>
                        <w:r>
                          <w:rPr>
                            <w:rFonts w:ascii="Arial"/>
                            <w:color w:val="808080"/>
                            <w:w w:val="85"/>
                          </w:rPr>
                          <w:t>W</w:t>
                        </w:r>
                        <w:r>
                          <w:rPr>
                            <w:rFonts w:ascii="Arial"/>
                            <w:color w:val="C1B6B3"/>
                            <w:w w:val="85"/>
                          </w:rPr>
                          <w:t>'</w:t>
                        </w:r>
                        <w:r>
                          <w:rPr>
                            <w:rFonts w:ascii="Arial"/>
                            <w:color w:val="C1B6B3"/>
                            <w:spacing w:val="-1"/>
                            <w:w w:val="85"/>
                          </w:rPr>
                          <w:t xml:space="preserve"> </w:t>
                        </w:r>
                        <w:r>
                          <w:rPr>
                            <w:rFonts w:ascii="Arial"/>
                            <w:color w:val="6E6E70"/>
                            <w:spacing w:val="-2"/>
                            <w:w w:val="95"/>
                          </w:rPr>
                          <w:t>f!:etukrivirtg</w:t>
                        </w:r>
                      </w:p>
                      <w:p w14:paraId="49C34328" w14:textId="77777777" w:rsidR="00330A58" w:rsidRDefault="00000000">
                        <w:pPr>
                          <w:spacing w:before="36"/>
                          <w:ind w:left="302"/>
                          <w:rPr>
                            <w:rFonts w:ascii="Arial" w:eastAsia="Arial" w:hAnsi="Arial" w:cs="Arial"/>
                            <w:sz w:val="21"/>
                            <w:szCs w:val="21"/>
                          </w:rPr>
                        </w:pPr>
                        <w:r>
                          <w:rPr>
                            <w:rFonts w:ascii="Times New Roman" w:eastAsia="Times New Roman" w:hAnsi="Times New Roman" w:cs="Times New Roman"/>
                            <w:color w:val="808080"/>
                            <w:sz w:val="21"/>
                            <w:szCs w:val="21"/>
                          </w:rPr>
                          <w:t>b)</w:t>
                        </w:r>
                        <w:r>
                          <w:rPr>
                            <w:rFonts w:ascii="Times New Roman" w:eastAsia="Times New Roman" w:hAnsi="Times New Roman" w:cs="Times New Roman"/>
                            <w:color w:val="808080"/>
                            <w:spacing w:val="20"/>
                            <w:sz w:val="21"/>
                            <w:szCs w:val="21"/>
                          </w:rPr>
                          <w:t xml:space="preserve"> </w:t>
                        </w:r>
                        <w:r>
                          <w:rPr>
                            <w:rFonts w:ascii="Times New Roman" w:eastAsia="Times New Roman" w:hAnsi="Times New Roman" w:cs="Times New Roman"/>
                            <w:color w:val="808080"/>
                          </w:rPr>
                          <w:t>T�m</w:t>
                        </w:r>
                        <w:r>
                          <w:rPr>
                            <w:rFonts w:ascii="Times New Roman" w:eastAsia="Times New Roman" w:hAnsi="Times New Roman" w:cs="Times New Roman"/>
                            <w:color w:val="808080"/>
                            <w:spacing w:val="79"/>
                          </w:rPr>
                          <w:t xml:space="preserve"> </w:t>
                        </w:r>
                        <w:r>
                          <w:rPr>
                            <w:rFonts w:ascii="Arial" w:eastAsia="Arial" w:hAnsi="Arial" w:cs="Arial"/>
                            <w:color w:val="6E6E70"/>
                            <w:spacing w:val="-5"/>
                            <w:w w:val="90"/>
                            <w:sz w:val="21"/>
                            <w:szCs w:val="21"/>
                          </w:rPr>
                          <w:t>tti�g</w:t>
                        </w:r>
                      </w:p>
                      <w:p w14:paraId="49C34329" w14:textId="77777777" w:rsidR="00330A58" w:rsidRDefault="00000000">
                        <w:pPr>
                          <w:spacing w:before="11"/>
                          <w:ind w:left="287"/>
                          <w:rPr>
                            <w:rFonts w:ascii="Arial" w:eastAsia="Arial" w:hAnsi="Arial" w:cs="Arial"/>
                            <w:sz w:val="24"/>
                            <w:szCs w:val="24"/>
                          </w:rPr>
                        </w:pPr>
                        <w:r>
                          <w:rPr>
                            <w:rFonts w:ascii="Arial" w:eastAsia="Arial" w:hAnsi="Arial" w:cs="Arial"/>
                            <w:i/>
                            <w:iCs/>
                            <w:color w:val="808080"/>
                            <w:w w:val="85"/>
                            <w:sz w:val="24"/>
                            <w:szCs w:val="24"/>
                          </w:rPr>
                          <w:t>tJ</w:t>
                        </w:r>
                        <w:r>
                          <w:rPr>
                            <w:rFonts w:ascii="Arial" w:eastAsia="Arial" w:hAnsi="Arial" w:cs="Arial"/>
                            <w:i/>
                            <w:iCs/>
                            <w:color w:val="808080"/>
                            <w:spacing w:val="16"/>
                            <w:sz w:val="24"/>
                            <w:szCs w:val="24"/>
                          </w:rPr>
                          <w:t xml:space="preserve"> </w:t>
                        </w:r>
                        <w:r>
                          <w:rPr>
                            <w:rFonts w:ascii="Arial" w:eastAsia="Arial" w:hAnsi="Arial" w:cs="Arial"/>
                            <w:color w:val="808080"/>
                            <w:spacing w:val="-2"/>
                            <w:w w:val="70"/>
                            <w:sz w:val="24"/>
                            <w:szCs w:val="24"/>
                          </w:rPr>
                          <w:t>Oppf1�g:grng</w:t>
                        </w:r>
                      </w:p>
                    </w:txbxContent>
                  </v:textbox>
                </v:shape>
                <v:shape id="Textbox 1284" o:spid="_x0000_s1310" type="#_x0000_t202" style="position:absolute;left:13214;top:58650;width:106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49C3432A" w14:textId="77777777" w:rsidR="00330A58" w:rsidRDefault="00000000">
                        <w:pPr>
                          <w:spacing w:before="16"/>
                          <w:ind w:left="20"/>
                          <w:rPr>
                            <w:rFonts w:ascii="Arial"/>
                            <w:sz w:val="11"/>
                          </w:rPr>
                        </w:pPr>
                        <w:r>
                          <w:rPr>
                            <w:rFonts w:ascii="Arial"/>
                            <w:color w:val="F6A8AC"/>
                            <w:spacing w:val="-5"/>
                            <w:w w:val="205"/>
                            <w:sz w:val="11"/>
                          </w:rPr>
                          <w:t>'</w:t>
                        </w:r>
                        <w:r>
                          <w:rPr>
                            <w:rFonts w:ascii="Arial"/>
                            <w:color w:val="C1B6B3"/>
                            <w:spacing w:val="-5"/>
                            <w:w w:val="205"/>
                            <w:sz w:val="11"/>
                          </w:rPr>
                          <w:t>.</w:t>
                        </w:r>
                      </w:p>
                    </w:txbxContent>
                  </v:textbox>
                </v:shape>
                <v:shape id="Textbox 1285" o:spid="_x0000_s1311" type="#_x0000_t202" style="position:absolute;left:26894;top:29986;width:95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49C3432B" w14:textId="77777777" w:rsidR="00330A58" w:rsidRDefault="00000000">
                        <w:pPr>
                          <w:spacing w:before="8"/>
                          <w:ind w:left="20"/>
                          <w:rPr>
                            <w:rFonts w:ascii="Times New Roman" w:hAnsi="Times New Roman"/>
                            <w:sz w:val="27"/>
                          </w:rPr>
                        </w:pPr>
                        <w:r>
                          <w:rPr>
                            <w:rFonts w:ascii="Times New Roman" w:hAnsi="Times New Roman"/>
                            <w:color w:val="D8A1A1"/>
                            <w:spacing w:val="12"/>
                            <w:w w:val="40"/>
                            <w:sz w:val="27"/>
                          </w:rPr>
                          <w:t>•</w:t>
                        </w:r>
                        <w:r>
                          <w:rPr>
                            <w:rFonts w:ascii="Times New Roman" w:hAnsi="Times New Roman"/>
                            <w:color w:val="C1B6B3"/>
                            <w:spacing w:val="12"/>
                            <w:w w:val="40"/>
                            <w:sz w:val="27"/>
                          </w:rPr>
                          <w:t>•</w:t>
                        </w:r>
                      </w:p>
                    </w:txbxContent>
                  </v:textbox>
                </v:shape>
                <v:shape id="Textbox 1286" o:spid="_x0000_s1312" type="#_x0000_t202" style="position:absolute;left:16684;top:59004;width:7703;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14:paraId="49C3432C" w14:textId="77777777" w:rsidR="00330A58" w:rsidRDefault="00000000">
                        <w:pPr>
                          <w:spacing w:before="6"/>
                          <w:ind w:left="20"/>
                          <w:rPr>
                            <w:rFonts w:ascii="Times New Roman" w:hAnsi="Times New Roman"/>
                            <w:sz w:val="34"/>
                          </w:rPr>
                        </w:pPr>
                        <w:r>
                          <w:rPr>
                            <w:rFonts w:ascii="Times New Roman" w:hAnsi="Times New Roman"/>
                            <w:color w:val="A5595E"/>
                            <w:w w:val="80"/>
                            <w:sz w:val="34"/>
                          </w:rPr>
                          <w:t>Skrive:p</w:t>
                        </w:r>
                        <w:r>
                          <w:rPr>
                            <w:rFonts w:ascii="Times New Roman" w:hAnsi="Times New Roman"/>
                            <w:color w:val="A5595E"/>
                            <w:spacing w:val="19"/>
                            <w:sz w:val="34"/>
                          </w:rPr>
                          <w:t xml:space="preserve">  </w:t>
                        </w:r>
                        <w:r>
                          <w:rPr>
                            <w:rFonts w:ascii="Times New Roman" w:hAnsi="Times New Roman"/>
                            <w:color w:val="DFB8BA"/>
                            <w:spacing w:val="-10"/>
                            <w:w w:val="50"/>
                            <w:sz w:val="34"/>
                          </w:rPr>
                          <w:t>•</w:t>
                        </w:r>
                      </w:p>
                    </w:txbxContent>
                  </v:textbox>
                </v:shape>
                <v:shape id="Textbox 1287" o:spid="_x0000_s1313" type="#_x0000_t202" style="position:absolute;left:657;top:65903;width:10846;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49C3432D" w14:textId="77777777" w:rsidR="00330A58" w:rsidRDefault="00000000">
                        <w:pPr>
                          <w:spacing w:before="14" w:line="237" w:lineRule="auto"/>
                          <w:ind w:left="20" w:right="38" w:firstLine="22"/>
                          <w:rPr>
                            <w:rFonts w:ascii="Times New Roman"/>
                            <w:b/>
                            <w:sz w:val="23"/>
                          </w:rPr>
                        </w:pPr>
                        <w:r>
                          <w:rPr>
                            <w:rFonts w:ascii="Arial"/>
                            <w:color w:val="646B89"/>
                            <w:w w:val="90"/>
                            <w:sz w:val="26"/>
                          </w:rPr>
                          <w:t>mE!'kam,ske</w:t>
                        </w:r>
                        <w:r>
                          <w:rPr>
                            <w:rFonts w:ascii="Arial"/>
                            <w:color w:val="808080"/>
                            <w:w w:val="90"/>
                            <w:sz w:val="26"/>
                          </w:rPr>
                          <w:t>:</w:t>
                        </w:r>
                        <w:r>
                          <w:rPr>
                            <w:rFonts w:ascii="Arial"/>
                            <w:color w:val="808080"/>
                            <w:spacing w:val="-5"/>
                            <w:w w:val="90"/>
                            <w:sz w:val="26"/>
                          </w:rPr>
                          <w:t xml:space="preserve"> </w:t>
                        </w:r>
                        <w:r>
                          <w:rPr>
                            <w:rFonts w:ascii="Arial"/>
                            <w:color w:val="DFB8BA"/>
                            <w:w w:val="90"/>
                            <w:sz w:val="26"/>
                          </w:rPr>
                          <w:t xml:space="preserve">. </w:t>
                        </w:r>
                        <w:r>
                          <w:rPr>
                            <w:rFonts w:ascii="Arial"/>
                            <w:color w:val="6E6E70"/>
                            <w:sz w:val="19"/>
                          </w:rPr>
                          <w:t xml:space="preserve">Mi.il </w:t>
                        </w:r>
                        <w:r>
                          <w:rPr>
                            <w:rFonts w:ascii="Arial"/>
                            <w:color w:val="808080"/>
                          </w:rPr>
                          <w:t>Mn</w:t>
                        </w:r>
                        <w:r>
                          <w:rPr>
                            <w:rFonts w:ascii="Arial"/>
                            <w:color w:val="C8C8C4"/>
                          </w:rPr>
                          <w:t>,</w:t>
                        </w:r>
                        <w:r>
                          <w:rPr>
                            <w:rFonts w:ascii="Arial"/>
                            <w:i/>
                            <w:color w:val="808080"/>
                          </w:rPr>
                          <w:t>er</w:t>
                        </w:r>
                        <w:r>
                          <w:rPr>
                            <w:rFonts w:ascii="Arial"/>
                            <w:i/>
                            <w:color w:val="808080"/>
                            <w:spacing w:val="40"/>
                          </w:rPr>
                          <w:t xml:space="preserve"> </w:t>
                        </w:r>
                        <w:r>
                          <w:rPr>
                            <w:rFonts w:ascii="Times New Roman"/>
                            <w:color w:val="6E6E70"/>
                            <w:spacing w:val="-6"/>
                            <w:sz w:val="20"/>
                          </w:rPr>
                          <w:t>hjBmens</w:t>
                        </w:r>
                        <w:r>
                          <w:rPr>
                            <w:rFonts w:ascii="Times New Roman"/>
                            <w:color w:val="6E6E70"/>
                            <w:spacing w:val="-7"/>
                            <w:sz w:val="20"/>
                          </w:rPr>
                          <w:t xml:space="preserve"> </w:t>
                        </w:r>
                        <w:r>
                          <w:rPr>
                            <w:rFonts w:ascii="Times New Roman"/>
                            <w:b/>
                            <w:color w:val="6E6E70"/>
                            <w:spacing w:val="-6"/>
                            <w:sz w:val="23"/>
                          </w:rPr>
                          <w:t>redskap."</w:t>
                        </w:r>
                      </w:p>
                    </w:txbxContent>
                  </v:textbox>
                </v:shape>
                <v:shape id="Textbox 1288" o:spid="_x0000_s1314" type="#_x0000_t202" style="position:absolute;left:17042;top:65903;width:57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49C3432E" w14:textId="77777777" w:rsidR="00330A58" w:rsidRDefault="00000000">
                        <w:pPr>
                          <w:spacing w:before="11"/>
                          <w:ind w:left="20"/>
                          <w:rPr>
                            <w:rFonts w:ascii="Arial"/>
                            <w:sz w:val="26"/>
                          </w:rPr>
                        </w:pPr>
                        <w:r>
                          <w:rPr>
                            <w:rFonts w:ascii="Arial"/>
                            <w:color w:val="F6A8AC"/>
                            <w:spacing w:val="-10"/>
                            <w:w w:val="45"/>
                            <w:sz w:val="26"/>
                          </w:rPr>
                          <w:t>-</w:t>
                        </w:r>
                      </w:p>
                    </w:txbxContent>
                  </v:textbox>
                </v:shape>
                <v:shape id="Textbox 1289" o:spid="_x0000_s1315" type="#_x0000_t202" style="position:absolute;left:21736;top:65903;width:313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49C3432F" w14:textId="77777777" w:rsidR="00330A58" w:rsidRDefault="00000000">
                        <w:pPr>
                          <w:tabs>
                            <w:tab w:val="left" w:pos="407"/>
                          </w:tabs>
                          <w:spacing w:before="11"/>
                          <w:ind w:left="20"/>
                          <w:rPr>
                            <w:rFonts w:ascii="Arial" w:hAnsi="Arial"/>
                            <w:sz w:val="26"/>
                          </w:rPr>
                        </w:pPr>
                        <w:r>
                          <w:rPr>
                            <w:rFonts w:ascii="Arial" w:hAnsi="Arial"/>
                            <w:color w:val="F6A8AC"/>
                            <w:w w:val="70"/>
                            <w:sz w:val="26"/>
                          </w:rPr>
                          <w:t>.</w:t>
                        </w:r>
                        <w:r>
                          <w:rPr>
                            <w:rFonts w:ascii="Arial" w:hAnsi="Arial"/>
                            <w:color w:val="F6A8AC"/>
                            <w:spacing w:val="-17"/>
                            <w:w w:val="70"/>
                            <w:sz w:val="26"/>
                          </w:rPr>
                          <w:t xml:space="preserve"> </w:t>
                        </w:r>
                        <w:r>
                          <w:rPr>
                            <w:rFonts w:ascii="Arial" w:hAnsi="Arial"/>
                            <w:color w:val="C8C8C4"/>
                            <w:spacing w:val="-10"/>
                            <w:w w:val="70"/>
                            <w:sz w:val="26"/>
                          </w:rPr>
                          <w:t>·</w:t>
                        </w:r>
                        <w:r>
                          <w:rPr>
                            <w:rFonts w:ascii="Arial" w:hAnsi="Arial"/>
                            <w:color w:val="C8C8C4"/>
                            <w:sz w:val="26"/>
                          </w:rPr>
                          <w:tab/>
                        </w:r>
                        <w:r>
                          <w:rPr>
                            <w:rFonts w:ascii="Arial" w:hAnsi="Arial"/>
                            <w:color w:val="F6A8AC"/>
                            <w:spacing w:val="-10"/>
                            <w:w w:val="70"/>
                            <w:sz w:val="26"/>
                          </w:rPr>
                          <w:t>·</w:t>
                        </w:r>
                      </w:p>
                    </w:txbxContent>
                  </v:textbox>
                </v:shape>
                <v:shape id="Textbox 1290" o:spid="_x0000_s1316" type="#_x0000_t202" style="position:absolute;left:21036;top:67750;width:679;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49C34330" w14:textId="77777777" w:rsidR="00330A58" w:rsidRDefault="00000000">
                        <w:pPr>
                          <w:spacing w:before="13"/>
                          <w:ind w:left="20"/>
                          <w:rPr>
                            <w:rFonts w:ascii="Arial" w:hAnsi="Arial"/>
                          </w:rPr>
                        </w:pPr>
                        <w:r>
                          <w:rPr>
                            <w:rFonts w:ascii="Arial" w:hAnsi="Arial"/>
                            <w:color w:val="DFB8BA"/>
                            <w:spacing w:val="-5"/>
                            <w:w w:val="35"/>
                          </w:rPr>
                          <w:t>•</w:t>
                        </w:r>
                        <w:r>
                          <w:rPr>
                            <w:rFonts w:ascii="Arial" w:hAnsi="Arial"/>
                            <w:color w:val="BA909C"/>
                            <w:spacing w:val="-5"/>
                            <w:w w:val="35"/>
                          </w:rPr>
                          <w:t>•</w:t>
                        </w:r>
                      </w:p>
                    </w:txbxContent>
                  </v:textbox>
                </v:shape>
                <v:shape id="Textbox 1291" o:spid="_x0000_s1317" type="#_x0000_t202" style="position:absolute;left:25210;top:67750;width:101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49C34331" w14:textId="77777777" w:rsidR="00330A58" w:rsidRDefault="00000000">
                        <w:pPr>
                          <w:spacing w:before="13"/>
                          <w:ind w:left="20"/>
                          <w:rPr>
                            <w:rFonts w:ascii="Arial"/>
                          </w:rPr>
                        </w:pPr>
                        <w:r>
                          <w:rPr>
                            <w:rFonts w:ascii="Arial"/>
                            <w:color w:val="F6A8AC"/>
                            <w:spacing w:val="-5"/>
                            <w:w w:val="90"/>
                          </w:rPr>
                          <w:t>.</w:t>
                        </w:r>
                        <w:r>
                          <w:rPr>
                            <w:rFonts w:ascii="Arial"/>
                            <w:color w:val="EF9090"/>
                            <w:spacing w:val="-5"/>
                            <w:w w:val="90"/>
                          </w:rPr>
                          <w:t>.</w:t>
                        </w:r>
                      </w:p>
                    </w:txbxContent>
                  </v:textbox>
                </v:shape>
                <v:shape id="Textbox 1292" o:spid="_x0000_s1318" type="#_x0000_t202" style="position:absolute;left:19188;top:69392;width:749;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49C34332" w14:textId="77777777" w:rsidR="00330A58" w:rsidRDefault="00000000">
                        <w:pPr>
                          <w:spacing w:before="10"/>
                          <w:ind w:left="20"/>
                          <w:rPr>
                            <w:rFonts w:ascii="Times New Roman"/>
                            <w:sz w:val="23"/>
                          </w:rPr>
                        </w:pPr>
                        <w:r>
                          <w:rPr>
                            <w:rFonts w:ascii="Times New Roman"/>
                            <w:color w:val="A1756D"/>
                            <w:spacing w:val="-5"/>
                            <w:w w:val="60"/>
                            <w:sz w:val="23"/>
                          </w:rPr>
                          <w:t>..</w:t>
                        </w:r>
                      </w:p>
                    </w:txbxContent>
                  </v:textbox>
                </v:shape>
                <v:shape id="Textbox 1293" o:spid="_x0000_s1319" type="#_x0000_t202" style="position:absolute;left:12859;top:60039;width:457;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49C34333" w14:textId="77777777" w:rsidR="00330A58" w:rsidRDefault="00000000">
                        <w:pPr>
                          <w:spacing w:before="17"/>
                          <w:ind w:left="20"/>
                          <w:rPr>
                            <w:rFonts w:ascii="Arial"/>
                            <w:sz w:val="7"/>
                          </w:rPr>
                        </w:pPr>
                        <w:r>
                          <w:rPr>
                            <w:rFonts w:ascii="Arial"/>
                            <w:color w:val="F6A8AC"/>
                            <w:spacing w:val="-10"/>
                            <w:w w:val="40"/>
                            <w:sz w:val="7"/>
                          </w:rPr>
                          <w:t>1</w:t>
                        </w:r>
                      </w:p>
                    </w:txbxContent>
                  </v:textbox>
                </v:shape>
                <v:shape id="Textbox 1294" o:spid="_x0000_s1320" type="#_x0000_t202" style="position:absolute;left:4431;top:36362;width:294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49C34334" w14:textId="77777777" w:rsidR="00330A58" w:rsidRDefault="00000000">
                        <w:pPr>
                          <w:spacing w:before="12"/>
                          <w:ind w:left="20"/>
                          <w:rPr>
                            <w:rFonts w:ascii="Times New Roman"/>
                            <w:sz w:val="19"/>
                          </w:rPr>
                        </w:pPr>
                        <w:r>
                          <w:rPr>
                            <w:rFonts w:ascii="Arial"/>
                            <w:color w:val="808080"/>
                            <w:sz w:val="25"/>
                          </w:rPr>
                          <w:t>d</w:t>
                        </w:r>
                        <w:r>
                          <w:rPr>
                            <w:rFonts w:ascii="Arial"/>
                            <w:color w:val="808080"/>
                            <w:spacing w:val="32"/>
                            <w:sz w:val="25"/>
                          </w:rPr>
                          <w:t xml:space="preserve"> </w:t>
                        </w:r>
                        <w:r>
                          <w:rPr>
                            <w:rFonts w:ascii="Times New Roman"/>
                            <w:color w:val="808080"/>
                            <w:spacing w:val="-5"/>
                            <w:sz w:val="19"/>
                          </w:rPr>
                          <w:t>fr'</w:t>
                        </w:r>
                      </w:p>
                    </w:txbxContent>
                  </v:textbox>
                </v:shape>
                <w10:wrap type="topAndBottom" anchorx="page"/>
              </v:group>
            </w:pict>
          </mc:Fallback>
        </mc:AlternateContent>
      </w:r>
    </w:p>
    <w:p w14:paraId="49C329CA" w14:textId="77777777" w:rsidR="00330A58" w:rsidRDefault="00330A58">
      <w:pPr>
        <w:pStyle w:val="Brdtekst"/>
        <w:spacing w:before="1"/>
        <w:rPr>
          <w:rFonts w:ascii="Arial"/>
          <w:sz w:val="6"/>
        </w:rPr>
      </w:pPr>
    </w:p>
    <w:p w14:paraId="49C329CB" w14:textId="77777777" w:rsidR="00330A58" w:rsidRDefault="00330A58">
      <w:pPr>
        <w:pStyle w:val="Brdtekst"/>
        <w:rPr>
          <w:rFonts w:ascii="Arial"/>
          <w:sz w:val="6"/>
        </w:rPr>
        <w:sectPr w:rsidR="00330A58">
          <w:pgSz w:w="11910" w:h="16840"/>
          <w:pgMar w:top="860" w:right="0" w:bottom="760" w:left="708" w:header="0" w:footer="568" w:gutter="0"/>
          <w:cols w:space="708"/>
        </w:sectPr>
      </w:pPr>
    </w:p>
    <w:p w14:paraId="49C329CC" w14:textId="77777777" w:rsidR="00330A58" w:rsidRDefault="00000000">
      <w:pPr>
        <w:spacing w:before="68" w:line="282" w:lineRule="exact"/>
        <w:ind w:left="3695"/>
        <w:rPr>
          <w:rFonts w:ascii="Arial" w:eastAsia="Arial" w:hAnsi="Arial" w:cs="Arial"/>
          <w:sz w:val="26"/>
          <w:szCs w:val="26"/>
        </w:rPr>
      </w:pPr>
      <w:r>
        <w:rPr>
          <w:rFonts w:ascii="Arial" w:eastAsia="Arial" w:hAnsi="Arial" w:cs="Arial"/>
          <w:noProof/>
          <w:sz w:val="26"/>
          <w:szCs w:val="26"/>
        </w:rPr>
        <w:drawing>
          <wp:anchor distT="0" distB="0" distL="0" distR="0" simplePos="0" relativeHeight="15788544" behindDoc="0" locked="0" layoutInCell="1" allowOverlap="1" wp14:anchorId="49C33EB9" wp14:editId="49C33EBA">
            <wp:simplePos x="0" y="0"/>
            <wp:positionH relativeFrom="page">
              <wp:posOffset>7248548</wp:posOffset>
            </wp:positionH>
            <wp:positionV relativeFrom="page">
              <wp:posOffset>3554855</wp:posOffset>
            </wp:positionV>
            <wp:extent cx="311437" cy="3567047"/>
            <wp:effectExtent l="0" t="0" r="0" b="0"/>
            <wp:wrapNone/>
            <wp:docPr id="1295" name="Image 1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 name="Image 1295"/>
                    <pic:cNvPicPr/>
                  </pic:nvPicPr>
                  <pic:blipFill>
                    <a:blip r:embed="rId598" cstate="print"/>
                    <a:stretch>
                      <a:fillRect/>
                    </a:stretch>
                  </pic:blipFill>
                  <pic:spPr>
                    <a:xfrm>
                      <a:off x="0" y="0"/>
                      <a:ext cx="311437" cy="3567047"/>
                    </a:xfrm>
                    <a:prstGeom prst="rect">
                      <a:avLst/>
                    </a:prstGeom>
                  </pic:spPr>
                </pic:pic>
              </a:graphicData>
            </a:graphic>
          </wp:anchor>
        </w:drawing>
      </w:r>
      <w:r>
        <w:rPr>
          <w:rFonts w:ascii="Arial" w:eastAsia="Arial" w:hAnsi="Arial" w:cs="Arial"/>
          <w:noProof/>
          <w:sz w:val="26"/>
          <w:szCs w:val="26"/>
        </w:rPr>
        <mc:AlternateContent>
          <mc:Choice Requires="wpg">
            <w:drawing>
              <wp:anchor distT="0" distB="0" distL="0" distR="0" simplePos="0" relativeHeight="480815104" behindDoc="1" locked="0" layoutInCell="1" allowOverlap="1" wp14:anchorId="49C33EBB" wp14:editId="49C33EBC">
                <wp:simplePos x="0" y="0"/>
                <wp:positionH relativeFrom="page">
                  <wp:posOffset>4914034</wp:posOffset>
                </wp:positionH>
                <wp:positionV relativeFrom="page">
                  <wp:posOffset>3637295</wp:posOffset>
                </wp:positionV>
                <wp:extent cx="362585" cy="416559"/>
                <wp:effectExtent l="0" t="0" r="0" b="0"/>
                <wp:wrapNone/>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585" cy="416559"/>
                          <a:chOff x="0" y="0"/>
                          <a:chExt cx="362585" cy="416559"/>
                        </a:xfrm>
                      </wpg:grpSpPr>
                      <wps:wsp>
                        <wps:cNvPr id="1297" name="Graphic 1297"/>
                        <wps:cNvSpPr/>
                        <wps:spPr>
                          <a:xfrm>
                            <a:off x="149340" y="9"/>
                            <a:ext cx="116205" cy="416559"/>
                          </a:xfrm>
                          <a:custGeom>
                            <a:avLst/>
                            <a:gdLst/>
                            <a:ahLst/>
                            <a:cxnLst/>
                            <a:rect l="l" t="t" r="r" b="b"/>
                            <a:pathLst>
                              <a:path w="116205" h="416559">
                                <a:moveTo>
                                  <a:pt x="21374" y="269024"/>
                                </a:moveTo>
                                <a:lnTo>
                                  <a:pt x="0" y="269024"/>
                                </a:lnTo>
                                <a:lnTo>
                                  <a:pt x="0" y="416458"/>
                                </a:lnTo>
                                <a:lnTo>
                                  <a:pt x="21374" y="416458"/>
                                </a:lnTo>
                                <a:lnTo>
                                  <a:pt x="21374" y="269024"/>
                                </a:lnTo>
                                <a:close/>
                              </a:path>
                              <a:path w="116205" h="416559">
                                <a:moveTo>
                                  <a:pt x="116179" y="0"/>
                                </a:moveTo>
                                <a:lnTo>
                                  <a:pt x="37439" y="0"/>
                                </a:lnTo>
                                <a:lnTo>
                                  <a:pt x="37439" y="156108"/>
                                </a:lnTo>
                                <a:lnTo>
                                  <a:pt x="68872" y="156108"/>
                                </a:lnTo>
                                <a:lnTo>
                                  <a:pt x="68872" y="269989"/>
                                </a:lnTo>
                                <a:lnTo>
                                  <a:pt x="78028" y="269989"/>
                                </a:lnTo>
                                <a:lnTo>
                                  <a:pt x="78028" y="156108"/>
                                </a:lnTo>
                                <a:lnTo>
                                  <a:pt x="116179" y="156108"/>
                                </a:lnTo>
                                <a:lnTo>
                                  <a:pt x="116179" y="0"/>
                                </a:lnTo>
                                <a:close/>
                              </a:path>
                            </a:pathLst>
                          </a:custGeom>
                          <a:solidFill>
                            <a:srgbClr val="EBEDEF"/>
                          </a:solidFill>
                        </wps:spPr>
                        <wps:bodyPr wrap="square" lIns="0" tIns="0" rIns="0" bIns="0" rtlCol="0">
                          <a:prstTxWarp prst="textNoShape">
                            <a:avLst/>
                          </a:prstTxWarp>
                          <a:noAutofit/>
                        </wps:bodyPr>
                      </wps:wsp>
                      <wps:wsp>
                        <wps:cNvPr id="1298" name="Textbox 1298"/>
                        <wps:cNvSpPr txBox="1"/>
                        <wps:spPr>
                          <a:xfrm>
                            <a:off x="0" y="0"/>
                            <a:ext cx="362585" cy="416559"/>
                          </a:xfrm>
                          <a:prstGeom prst="rect">
                            <a:avLst/>
                          </a:prstGeom>
                        </wps:spPr>
                        <wps:txbx>
                          <w:txbxContent>
                            <w:p w14:paraId="49C34335" w14:textId="77777777" w:rsidR="00330A58" w:rsidRDefault="00000000">
                              <w:pPr>
                                <w:spacing w:before="18" w:line="199" w:lineRule="exact"/>
                                <w:ind w:left="15"/>
                                <w:rPr>
                                  <w:rFonts w:ascii="Arial"/>
                                  <w:sz w:val="18"/>
                                </w:rPr>
                              </w:pPr>
                              <w:r>
                                <w:rPr>
                                  <w:rFonts w:ascii="Arial"/>
                                  <w:color w:val="C8C8C4"/>
                                  <w:w w:val="85"/>
                                  <w:sz w:val="18"/>
                                </w:rPr>
                                <w:t>.</w:t>
                              </w:r>
                              <w:r>
                                <w:rPr>
                                  <w:rFonts w:ascii="Arial"/>
                                  <w:color w:val="C8C8C4"/>
                                  <w:spacing w:val="-3"/>
                                  <w:sz w:val="18"/>
                                </w:rPr>
                                <w:t xml:space="preserve"> </w:t>
                              </w:r>
                              <w:r>
                                <w:rPr>
                                  <w:rFonts w:ascii="Arial"/>
                                  <w:color w:val="808080"/>
                                  <w:w w:val="85"/>
                                  <w:sz w:val="18"/>
                                </w:rPr>
                                <w:t>rn</w:t>
                              </w:r>
                              <w:r>
                                <w:rPr>
                                  <w:rFonts w:ascii="Arial"/>
                                  <w:color w:val="808080"/>
                                  <w:spacing w:val="-15"/>
                                  <w:w w:val="85"/>
                                  <w:sz w:val="18"/>
                                </w:rPr>
                                <w:t xml:space="preserve"> </w:t>
                              </w:r>
                              <w:r>
                                <w:rPr>
                                  <w:rFonts w:ascii="Arial"/>
                                  <w:color w:val="C8C8C4"/>
                                  <w:w w:val="85"/>
                                  <w:sz w:val="18"/>
                                </w:rPr>
                                <w:t>.-</w:t>
                              </w:r>
                              <w:r>
                                <w:rPr>
                                  <w:rFonts w:ascii="Arial"/>
                                  <w:color w:val="C8C8C4"/>
                                  <w:spacing w:val="-5"/>
                                  <w:w w:val="85"/>
                                  <w:sz w:val="18"/>
                                </w:rPr>
                                <w:t>,-</w:t>
                              </w:r>
                            </w:p>
                            <w:p w14:paraId="49C34336" w14:textId="77777777" w:rsidR="00330A58" w:rsidRDefault="00000000">
                              <w:pPr>
                                <w:spacing w:line="283" w:lineRule="auto"/>
                                <w:ind w:left="1" w:hanging="2"/>
                                <w:rPr>
                                  <w:rFonts w:ascii="Arial"/>
                                  <w:sz w:val="17"/>
                                </w:rPr>
                              </w:pPr>
                              <w:r>
                                <w:rPr>
                                  <w:rFonts w:ascii="Arial"/>
                                  <w:color w:val="808080"/>
                                  <w:spacing w:val="-4"/>
                                  <w:w w:val="110"/>
                                  <w:sz w:val="17"/>
                                </w:rPr>
                                <w:t>Bru</w:t>
                              </w:r>
                              <w:r>
                                <w:rPr>
                                  <w:rFonts w:ascii="Arial"/>
                                  <w:color w:val="C8C8C4"/>
                                  <w:spacing w:val="-4"/>
                                  <w:w w:val="110"/>
                                  <w:sz w:val="17"/>
                                </w:rPr>
                                <w:t xml:space="preserve">, </w:t>
                              </w:r>
                              <w:r>
                                <w:rPr>
                                  <w:rFonts w:ascii="Arial"/>
                                  <w:color w:val="808080"/>
                                  <w:spacing w:val="-2"/>
                                  <w:w w:val="80"/>
                                  <w:sz w:val="17"/>
                                </w:rPr>
                                <w:t>na1</w:t>
                              </w:r>
                              <w:r>
                                <w:rPr>
                                  <w:rFonts w:ascii="Arial"/>
                                  <w:color w:val="AAAAAA"/>
                                  <w:spacing w:val="-2"/>
                                  <w:w w:val="80"/>
                                  <w:sz w:val="17"/>
                                </w:rPr>
                                <w:t>1</w:t>
                              </w:r>
                              <w:r>
                                <w:rPr>
                                  <w:rFonts w:ascii="Arial"/>
                                  <w:color w:val="808080"/>
                                  <w:spacing w:val="-2"/>
                                  <w:w w:val="80"/>
                                  <w:sz w:val="17"/>
                                </w:rPr>
                                <w:t>u1U</w:t>
                              </w:r>
                            </w:p>
                          </w:txbxContent>
                        </wps:txbx>
                        <wps:bodyPr wrap="square" lIns="0" tIns="0" rIns="0" bIns="0" rtlCol="0">
                          <a:noAutofit/>
                        </wps:bodyPr>
                      </wps:wsp>
                    </wpg:wgp>
                  </a:graphicData>
                </a:graphic>
              </wp:anchor>
            </w:drawing>
          </mc:Choice>
          <mc:Fallback>
            <w:pict>
              <v:group w14:anchorId="49C33EBB" id="Group 1296" o:spid="_x0000_s1321" style="position:absolute;left:0;text-align:left;margin-left:386.95pt;margin-top:286.4pt;width:28.55pt;height:32.8pt;z-index:-22501376;mso-wrap-distance-left:0;mso-wrap-distance-right:0;mso-position-horizontal-relative:page;mso-position-vertical-relative:page" coordsize="362585,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">
                <v:shape id="Graphic 1297" o:spid="_x0000_s1322" style="position:absolute;left:149340;top:9;width:116205;height:416559;visibility:visible;mso-wrap-style:square;v-text-anchor:top" coordsize="11620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" path="m21374,269024l,269024,,416458r21374,l21374,269024xem116179,l37439,r,156108l68872,156108r,113881l78028,269989r,-113881l116179,156108,116179,xe" fillcolor="#ebedef" stroked="f">
                  <v:path arrowok="t"/>
                </v:shape>
                <v:shape id="Textbox 1298" o:spid="_x0000_s1323" type="#_x0000_t202" style="position:absolute;width:362585;height:41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49C34335" w14:textId="77777777" w:rsidR="00330A58" w:rsidRDefault="00000000">
                        <w:pPr>
                          <w:spacing w:before="18" w:line="199" w:lineRule="exact"/>
                          <w:ind w:left="15"/>
                          <w:rPr>
                            <w:rFonts w:ascii="Arial"/>
                            <w:sz w:val="18"/>
                          </w:rPr>
                        </w:pPr>
                        <w:r>
                          <w:rPr>
                            <w:rFonts w:ascii="Arial"/>
                            <w:color w:val="C8C8C4"/>
                            <w:w w:val="85"/>
                            <w:sz w:val="18"/>
                          </w:rPr>
                          <w:t>.</w:t>
                        </w:r>
                        <w:r>
                          <w:rPr>
                            <w:rFonts w:ascii="Arial"/>
                            <w:color w:val="C8C8C4"/>
                            <w:spacing w:val="-3"/>
                            <w:sz w:val="18"/>
                          </w:rPr>
                          <w:t xml:space="preserve"> </w:t>
                        </w:r>
                        <w:r>
                          <w:rPr>
                            <w:rFonts w:ascii="Arial"/>
                            <w:color w:val="808080"/>
                            <w:w w:val="85"/>
                            <w:sz w:val="18"/>
                          </w:rPr>
                          <w:t>rn</w:t>
                        </w:r>
                        <w:r>
                          <w:rPr>
                            <w:rFonts w:ascii="Arial"/>
                            <w:color w:val="808080"/>
                            <w:spacing w:val="-15"/>
                            <w:w w:val="85"/>
                            <w:sz w:val="18"/>
                          </w:rPr>
                          <w:t xml:space="preserve"> </w:t>
                        </w:r>
                        <w:r>
                          <w:rPr>
                            <w:rFonts w:ascii="Arial"/>
                            <w:color w:val="C8C8C4"/>
                            <w:w w:val="85"/>
                            <w:sz w:val="18"/>
                          </w:rPr>
                          <w:t>.-</w:t>
                        </w:r>
                        <w:r>
                          <w:rPr>
                            <w:rFonts w:ascii="Arial"/>
                            <w:color w:val="C8C8C4"/>
                            <w:spacing w:val="-5"/>
                            <w:w w:val="85"/>
                            <w:sz w:val="18"/>
                          </w:rPr>
                          <w:t>,-</w:t>
                        </w:r>
                      </w:p>
                      <w:p w14:paraId="49C34336" w14:textId="77777777" w:rsidR="00330A58" w:rsidRDefault="00000000">
                        <w:pPr>
                          <w:spacing w:line="283" w:lineRule="auto"/>
                          <w:ind w:left="1" w:hanging="2"/>
                          <w:rPr>
                            <w:rFonts w:ascii="Arial"/>
                            <w:sz w:val="17"/>
                          </w:rPr>
                        </w:pPr>
                        <w:r>
                          <w:rPr>
                            <w:rFonts w:ascii="Arial"/>
                            <w:color w:val="808080"/>
                            <w:spacing w:val="-4"/>
                            <w:w w:val="110"/>
                            <w:sz w:val="17"/>
                          </w:rPr>
                          <w:t>Bru</w:t>
                        </w:r>
                        <w:r>
                          <w:rPr>
                            <w:rFonts w:ascii="Arial"/>
                            <w:color w:val="C8C8C4"/>
                            <w:spacing w:val="-4"/>
                            <w:w w:val="110"/>
                            <w:sz w:val="17"/>
                          </w:rPr>
                          <w:t xml:space="preserve">, </w:t>
                        </w:r>
                        <w:r>
                          <w:rPr>
                            <w:rFonts w:ascii="Arial"/>
                            <w:color w:val="808080"/>
                            <w:spacing w:val="-2"/>
                            <w:w w:val="80"/>
                            <w:sz w:val="17"/>
                          </w:rPr>
                          <w:t>na1</w:t>
                        </w:r>
                        <w:r>
                          <w:rPr>
                            <w:rFonts w:ascii="Arial"/>
                            <w:color w:val="AAAAAA"/>
                            <w:spacing w:val="-2"/>
                            <w:w w:val="80"/>
                            <w:sz w:val="17"/>
                          </w:rPr>
                          <w:t>1</w:t>
                        </w:r>
                        <w:r>
                          <w:rPr>
                            <w:rFonts w:ascii="Arial"/>
                            <w:color w:val="808080"/>
                            <w:spacing w:val="-2"/>
                            <w:w w:val="80"/>
                            <w:sz w:val="17"/>
                          </w:rPr>
                          <w:t>u1U</w:t>
                        </w:r>
                      </w:p>
                    </w:txbxContent>
                  </v:textbox>
                </v:shape>
                <w10:wrap anchorx="page" anchory="page"/>
              </v:group>
            </w:pict>
          </mc:Fallback>
        </mc:AlternateContent>
      </w:r>
      <w:r>
        <w:rPr>
          <w:rFonts w:ascii="Arial" w:eastAsia="Arial" w:hAnsi="Arial" w:cs="Arial"/>
          <w:noProof/>
          <w:sz w:val="26"/>
          <w:szCs w:val="26"/>
        </w:rPr>
        <mc:AlternateContent>
          <mc:Choice Requires="wps">
            <w:drawing>
              <wp:anchor distT="0" distB="0" distL="0" distR="0" simplePos="0" relativeHeight="480815616" behindDoc="1" locked="0" layoutInCell="1" allowOverlap="1" wp14:anchorId="49C33EBD" wp14:editId="49C33EBE">
                <wp:simplePos x="0" y="0"/>
                <wp:positionH relativeFrom="page">
                  <wp:posOffset>3005026</wp:posOffset>
                </wp:positionH>
                <wp:positionV relativeFrom="paragraph">
                  <wp:posOffset>218980</wp:posOffset>
                </wp:positionV>
                <wp:extent cx="6350" cy="213995"/>
                <wp:effectExtent l="0" t="0" r="0" b="0"/>
                <wp:wrapNone/>
                <wp:docPr id="1299" name="Graphic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13995"/>
                        </a:xfrm>
                        <a:custGeom>
                          <a:avLst/>
                          <a:gdLst/>
                          <a:ahLst/>
                          <a:cxnLst/>
                          <a:rect l="l" t="t" r="r" b="b"/>
                          <a:pathLst>
                            <a:path w="6350" h="213995">
                              <a:moveTo>
                                <a:pt x="6106" y="213943"/>
                              </a:moveTo>
                              <a:lnTo>
                                <a:pt x="0" y="213943"/>
                              </a:lnTo>
                              <a:lnTo>
                                <a:pt x="0" y="0"/>
                              </a:lnTo>
                              <a:lnTo>
                                <a:pt x="6106" y="0"/>
                              </a:lnTo>
                              <a:lnTo>
                                <a:pt x="6106" y="213943"/>
                              </a:lnTo>
                              <a:close/>
                            </a:path>
                          </a:pathLst>
                        </a:custGeom>
                        <a:solidFill>
                          <a:srgbClr val="EBEDEF"/>
                        </a:solidFill>
                      </wps:spPr>
                      <wps:bodyPr wrap="square" lIns="0" tIns="0" rIns="0" bIns="0" rtlCol="0">
                        <a:prstTxWarp prst="textNoShape">
                          <a:avLst/>
                        </a:prstTxWarp>
                        <a:noAutofit/>
                      </wps:bodyPr>
                    </wps:wsp>
                  </a:graphicData>
                </a:graphic>
              </wp:anchor>
            </w:drawing>
          </mc:Choice>
          <mc:Fallback>
            <w:pict>
              <v:shape w14:anchorId="4CC44FCF" id="Graphic 1299" o:spid="_x0000_s1026" style="position:absolute;margin-left:236.6pt;margin-top:17.25pt;width:.5pt;height:16.85pt;z-index:-22500864;visibility:visible;mso-wrap-style:square;mso-wrap-distance-left:0;mso-wrap-distance-top:0;mso-wrap-distance-right:0;mso-wrap-distance-bottom:0;mso-position-horizontal:absolute;mso-position-horizontal-relative:page;mso-position-vertical:absolute;mso-position-vertical-relative:text;v-text-anchor:top" coordsize="635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" path="m6106,213943r-6106,l,,6106,r,213943xe" fillcolor="#ebedef" stroked="f">
                <v:path arrowok="t"/>
                <w10:wrap anchorx="page"/>
              </v:shape>
            </w:pict>
          </mc:Fallback>
        </mc:AlternateContent>
      </w:r>
      <w:r>
        <w:rPr>
          <w:rFonts w:ascii="Arial" w:eastAsia="Arial" w:hAnsi="Arial" w:cs="Arial"/>
          <w:noProof/>
          <w:sz w:val="26"/>
          <w:szCs w:val="26"/>
        </w:rPr>
        <mc:AlternateContent>
          <mc:Choice Requires="wps">
            <w:drawing>
              <wp:anchor distT="0" distB="0" distL="0" distR="0" simplePos="0" relativeHeight="15791104" behindDoc="0" locked="0" layoutInCell="1" allowOverlap="1" wp14:anchorId="49C33EBF" wp14:editId="49C33EC0">
                <wp:simplePos x="0" y="0"/>
                <wp:positionH relativeFrom="page">
                  <wp:posOffset>7296273</wp:posOffset>
                </wp:positionH>
                <wp:positionV relativeFrom="page">
                  <wp:posOffset>4582664</wp:posOffset>
                </wp:positionV>
                <wp:extent cx="209550" cy="1540510"/>
                <wp:effectExtent l="0" t="0" r="0" b="0"/>
                <wp:wrapNone/>
                <wp:docPr id="1300" name="Text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40510"/>
                        </a:xfrm>
                        <a:prstGeom prst="rect">
                          <a:avLst/>
                        </a:prstGeom>
                      </wps:spPr>
                      <wps:txbx>
                        <w:txbxContent>
                          <w:p w14:paraId="49C34337"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BF" id="Textbox 1300" o:spid="_x0000_s1324" type="#_x0000_t202" style="position:absolute;left:0;text-align:left;margin-left:574.5pt;margin-top:360.85pt;width:16.5pt;height:121.3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" filled="f" stroked="f">
                <v:textbox style="layout-flow:vertical" inset="0,0,0,0">
                  <w:txbxContent>
                    <w:p w14:paraId="49C34337"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v:textbox>
                <w10:wrap anchorx="page" anchory="page"/>
              </v:shape>
            </w:pict>
          </mc:Fallback>
        </mc:AlternateContent>
      </w:r>
      <w:r>
        <w:rPr>
          <w:rFonts w:ascii="Arial" w:eastAsia="Arial" w:hAnsi="Arial" w:cs="Arial"/>
          <w:color w:val="646B89"/>
          <w:sz w:val="26"/>
          <w:szCs w:val="26"/>
        </w:rPr>
        <w:t>Det</w:t>
      </w:r>
      <w:r>
        <w:rPr>
          <w:rFonts w:ascii="Arial" w:eastAsia="Arial" w:hAnsi="Arial" w:cs="Arial"/>
          <w:color w:val="646B89"/>
          <w:spacing w:val="-15"/>
          <w:sz w:val="26"/>
          <w:szCs w:val="26"/>
        </w:rPr>
        <w:t xml:space="preserve"> </w:t>
      </w:r>
      <w:r>
        <w:rPr>
          <w:rFonts w:ascii="Arial" w:eastAsia="Arial" w:hAnsi="Arial" w:cs="Arial"/>
          <w:color w:val="646B89"/>
          <w:spacing w:val="-8"/>
          <w:w w:val="90"/>
          <w:sz w:val="26"/>
          <w:szCs w:val="26"/>
        </w:rPr>
        <w:t>uuert,ktue�[e</w:t>
      </w:r>
    </w:p>
    <w:p w14:paraId="49C329CD" w14:textId="77777777" w:rsidR="00330A58" w:rsidRDefault="00000000">
      <w:pPr>
        <w:spacing w:line="313" w:lineRule="exact"/>
        <w:ind w:left="3699"/>
        <w:rPr>
          <w:rFonts w:ascii="Arial" w:eastAsia="Arial" w:hAnsi="Arial" w:cs="Arial"/>
          <w:sz w:val="19"/>
          <w:szCs w:val="19"/>
        </w:rPr>
      </w:pPr>
      <w:r>
        <w:rPr>
          <w:rFonts w:ascii="Arial" w:eastAsia="Arial" w:hAnsi="Arial" w:cs="Arial"/>
          <w:color w:val="646B89"/>
          <w:spacing w:val="-16"/>
          <w:w w:val="119"/>
          <w:sz w:val="24"/>
          <w:szCs w:val="24"/>
        </w:rPr>
        <w:t>m</w:t>
      </w:r>
      <w:r>
        <w:rPr>
          <w:rFonts w:ascii="Arial" w:eastAsia="Arial" w:hAnsi="Arial" w:cs="Arial"/>
          <w:i/>
          <w:iCs/>
          <w:color w:val="646B89"/>
          <w:spacing w:val="2"/>
          <w:w w:val="84"/>
          <w:sz w:val="29"/>
          <w:szCs w:val="29"/>
        </w:rPr>
        <w:t>e</w:t>
      </w:r>
      <w:r>
        <w:rPr>
          <w:rFonts w:ascii="Times New Roman" w:eastAsia="Times New Roman" w:hAnsi="Times New Roman" w:cs="Times New Roman"/>
          <w:color w:val="A7B1D8"/>
          <w:w w:val="87"/>
          <w:sz w:val="25"/>
          <w:szCs w:val="25"/>
        </w:rPr>
        <w:t>,</w:t>
      </w:r>
      <w:r>
        <w:rPr>
          <w:rFonts w:ascii="Times New Roman" w:eastAsia="Times New Roman" w:hAnsi="Times New Roman" w:cs="Times New Roman"/>
          <w:color w:val="646B89"/>
          <w:spacing w:val="-1"/>
          <w:w w:val="87"/>
          <w:sz w:val="25"/>
          <w:szCs w:val="25"/>
        </w:rPr>
        <w:t>k</w:t>
      </w:r>
      <w:r>
        <w:rPr>
          <w:rFonts w:ascii="Times New Roman" w:eastAsia="Times New Roman" w:hAnsi="Times New Roman" w:cs="Times New Roman"/>
          <w:color w:val="646B89"/>
          <w:spacing w:val="1"/>
          <w:w w:val="87"/>
          <w:sz w:val="25"/>
          <w:szCs w:val="25"/>
        </w:rPr>
        <w:t>i</w:t>
      </w:r>
      <w:r>
        <w:rPr>
          <w:rFonts w:ascii="Times New Roman" w:eastAsia="Times New Roman" w:hAnsi="Times New Roman" w:cs="Times New Roman"/>
          <w:color w:val="646B89"/>
          <w:spacing w:val="-23"/>
          <w:w w:val="87"/>
          <w:sz w:val="25"/>
          <w:szCs w:val="25"/>
        </w:rPr>
        <w:t>1</w:t>
      </w:r>
      <w:r>
        <w:rPr>
          <w:rFonts w:ascii="Arial" w:eastAsia="Arial" w:hAnsi="Arial" w:cs="Arial"/>
          <w:color w:val="646B89"/>
          <w:spacing w:val="-139"/>
          <w:w w:val="110"/>
          <w:sz w:val="29"/>
          <w:szCs w:val="29"/>
        </w:rPr>
        <w:t>n</w:t>
      </w:r>
      <w:r>
        <w:rPr>
          <w:rFonts w:ascii="Times New Roman" w:eastAsia="Times New Roman" w:hAnsi="Times New Roman" w:cs="Times New Roman"/>
          <w:color w:val="646B89"/>
          <w:spacing w:val="3"/>
          <w:w w:val="87"/>
          <w:sz w:val="25"/>
          <w:szCs w:val="25"/>
        </w:rPr>
        <w:t>1</w:t>
      </w:r>
      <w:r>
        <w:rPr>
          <w:rFonts w:ascii="Arial" w:eastAsia="Arial" w:hAnsi="Arial" w:cs="Arial"/>
          <w:color w:val="646B89"/>
          <w:w w:val="61"/>
          <w:sz w:val="29"/>
          <w:szCs w:val="29"/>
        </w:rPr>
        <w:t>�</w:t>
      </w:r>
      <w:r>
        <w:rPr>
          <w:rFonts w:ascii="Arial" w:eastAsia="Arial" w:hAnsi="Arial" w:cs="Arial"/>
          <w:color w:val="646B89"/>
          <w:spacing w:val="15"/>
          <w:w w:val="61"/>
          <w:sz w:val="29"/>
          <w:szCs w:val="29"/>
        </w:rPr>
        <w:t>s</w:t>
      </w:r>
      <w:r>
        <w:rPr>
          <w:rFonts w:ascii="Arial" w:eastAsia="Arial" w:hAnsi="Arial" w:cs="Arial"/>
          <w:color w:val="646B89"/>
          <w:w w:val="96"/>
          <w:sz w:val="28"/>
          <w:szCs w:val="28"/>
        </w:rPr>
        <w:t>k</w:t>
      </w:r>
      <w:r>
        <w:rPr>
          <w:rFonts w:ascii="Arial" w:eastAsia="Arial" w:hAnsi="Arial" w:cs="Arial"/>
          <w:color w:val="646B89"/>
          <w:spacing w:val="-1"/>
          <w:w w:val="96"/>
          <w:sz w:val="19"/>
          <w:szCs w:val="19"/>
        </w:rPr>
        <w:t>I!:</w:t>
      </w:r>
    </w:p>
    <w:p w14:paraId="49C329CE" w14:textId="77777777" w:rsidR="00330A58" w:rsidRDefault="00000000">
      <w:pPr>
        <w:tabs>
          <w:tab w:val="left" w:pos="3934"/>
        </w:tabs>
        <w:spacing w:line="268" w:lineRule="exact"/>
        <w:ind w:left="3599"/>
        <w:rPr>
          <w:rFonts w:ascii="Arial"/>
          <w:sz w:val="21"/>
        </w:rPr>
      </w:pPr>
      <w:r>
        <w:rPr>
          <w:rFonts w:ascii="Times New Roman"/>
          <w:color w:val="808080"/>
          <w:spacing w:val="-10"/>
          <w:sz w:val="24"/>
        </w:rPr>
        <w:t>"</w:t>
      </w:r>
      <w:r>
        <w:rPr>
          <w:rFonts w:ascii="Times New Roman"/>
          <w:color w:val="808080"/>
          <w:sz w:val="24"/>
        </w:rPr>
        <w:tab/>
        <w:t>tje'g</w:t>
      </w:r>
      <w:r>
        <w:rPr>
          <w:rFonts w:ascii="Times New Roman"/>
          <w:color w:val="808080"/>
          <w:spacing w:val="62"/>
          <w:sz w:val="24"/>
        </w:rPr>
        <w:t xml:space="preserve"> </w:t>
      </w:r>
      <w:r>
        <w:rPr>
          <w:rFonts w:ascii="Arial"/>
          <w:color w:val="808080"/>
        </w:rPr>
        <w:t>Qn</w:t>
      </w:r>
      <w:r>
        <w:rPr>
          <w:rFonts w:ascii="Arial"/>
          <w:color w:val="808080"/>
          <w:spacing w:val="-13"/>
        </w:rPr>
        <w:t xml:space="preserve"> </w:t>
      </w:r>
      <w:r>
        <w:rPr>
          <w:rFonts w:ascii="Arial"/>
          <w:color w:val="808080"/>
        </w:rPr>
        <w:t>s</w:t>
      </w:r>
      <w:r>
        <w:rPr>
          <w:rFonts w:ascii="Arial"/>
          <w:color w:val="808080"/>
          <w:spacing w:val="54"/>
        </w:rPr>
        <w:t xml:space="preserve"> </w:t>
      </w:r>
      <w:r>
        <w:rPr>
          <w:rFonts w:ascii="Arial"/>
          <w:color w:val="6E6E70"/>
          <w:spacing w:val="-5"/>
          <w:sz w:val="21"/>
        </w:rPr>
        <w:t>det</w:t>
      </w:r>
    </w:p>
    <w:p w14:paraId="49C329CF" w14:textId="77777777" w:rsidR="00330A58" w:rsidRDefault="00000000">
      <w:pPr>
        <w:spacing w:line="237" w:lineRule="exact"/>
        <w:ind w:right="149"/>
        <w:jc w:val="right"/>
        <w:rPr>
          <w:rFonts w:ascii="Times New Roman" w:eastAsia="Times New Roman" w:hAnsi="Times New Roman" w:cs="Times New Roman"/>
          <w:sz w:val="17"/>
          <w:szCs w:val="17"/>
        </w:rPr>
      </w:pPr>
      <w:r>
        <w:rPr>
          <w:rFonts w:ascii="Times New Roman" w:eastAsia="Times New Roman" w:hAnsi="Times New Roman" w:cs="Times New Roman"/>
          <w:color w:val="808080"/>
          <w:sz w:val="17"/>
          <w:szCs w:val="17"/>
        </w:rPr>
        <w:t>Gl\</w:t>
      </w:r>
      <w:r>
        <w:rPr>
          <w:rFonts w:ascii="Times New Roman" w:eastAsia="Times New Roman" w:hAnsi="Times New Roman" w:cs="Times New Roman"/>
          <w:color w:val="808080"/>
          <w:spacing w:val="3"/>
          <w:sz w:val="17"/>
          <w:szCs w:val="17"/>
        </w:rPr>
        <w:t xml:space="preserve"> </w:t>
      </w:r>
      <w:r>
        <w:rPr>
          <w:rFonts w:ascii="Arial" w:eastAsia="Arial" w:hAnsi="Arial" w:cs="Arial"/>
          <w:color w:val="6E6E70"/>
          <w:sz w:val="21"/>
          <w:szCs w:val="21"/>
        </w:rPr>
        <w:t>jeg</w:t>
      </w:r>
      <w:r>
        <w:rPr>
          <w:rFonts w:ascii="Arial" w:eastAsia="Arial" w:hAnsi="Arial" w:cs="Arial"/>
          <w:color w:val="6E6E70"/>
          <w:spacing w:val="-6"/>
          <w:sz w:val="21"/>
          <w:szCs w:val="21"/>
        </w:rPr>
        <w:t xml:space="preserve"> </w:t>
      </w:r>
      <w:r>
        <w:rPr>
          <w:rFonts w:ascii="Times New Roman" w:eastAsia="Times New Roman" w:hAnsi="Times New Roman" w:cs="Times New Roman"/>
          <w:color w:val="808080"/>
          <w:sz w:val="17"/>
          <w:szCs w:val="17"/>
        </w:rPr>
        <w:t>Oog!</w:t>
      </w:r>
      <w:r>
        <w:rPr>
          <w:rFonts w:ascii="Times New Roman" w:eastAsia="Times New Roman" w:hAnsi="Times New Roman" w:cs="Times New Roman"/>
          <w:color w:val="808080"/>
          <w:spacing w:val="31"/>
          <w:sz w:val="17"/>
          <w:szCs w:val="17"/>
        </w:rPr>
        <w:t xml:space="preserve">  </w:t>
      </w:r>
      <w:r>
        <w:rPr>
          <w:rFonts w:ascii="Times New Roman" w:eastAsia="Times New Roman" w:hAnsi="Times New Roman" w:cs="Times New Roman"/>
          <w:color w:val="808080"/>
          <w:sz w:val="17"/>
          <w:szCs w:val="17"/>
        </w:rPr>
        <w:t>!</w:t>
      </w:r>
      <w:r>
        <w:rPr>
          <w:rFonts w:ascii="Times New Roman" w:eastAsia="Times New Roman" w:hAnsi="Times New Roman" w:cs="Times New Roman"/>
          <w:color w:val="808080"/>
          <w:spacing w:val="67"/>
          <w:sz w:val="17"/>
          <w:szCs w:val="17"/>
        </w:rPr>
        <w:t xml:space="preserve"> </w:t>
      </w:r>
      <w:r>
        <w:rPr>
          <w:rFonts w:ascii="Times New Roman" w:eastAsia="Times New Roman" w:hAnsi="Times New Roman" w:cs="Times New Roman"/>
          <w:color w:val="808080"/>
          <w:spacing w:val="-2"/>
          <w:sz w:val="17"/>
          <w:szCs w:val="17"/>
        </w:rPr>
        <w:t>fi'a'�.</w:t>
      </w:r>
    </w:p>
    <w:p w14:paraId="49C329D0" w14:textId="77777777" w:rsidR="00330A58" w:rsidRDefault="00000000">
      <w:pPr>
        <w:spacing w:before="60" w:line="314" w:lineRule="exact"/>
        <w:ind w:left="642"/>
        <w:rPr>
          <w:rFonts w:ascii="Times New Roman" w:eastAsia="Times New Roman" w:hAnsi="Times New Roman" w:cs="Times New Roman"/>
          <w:sz w:val="28"/>
          <w:szCs w:val="28"/>
        </w:rPr>
      </w:pPr>
      <w:r>
        <w:br w:type="column"/>
      </w:r>
      <w:r>
        <w:rPr>
          <w:rFonts w:ascii="Arial" w:eastAsia="Arial" w:hAnsi="Arial" w:cs="Arial"/>
          <w:color w:val="646B89"/>
          <w:sz w:val="24"/>
          <w:szCs w:val="24"/>
        </w:rPr>
        <w:t>Det</w:t>
      </w:r>
      <w:r>
        <w:rPr>
          <w:rFonts w:ascii="Arial" w:eastAsia="Arial" w:hAnsi="Arial" w:cs="Arial"/>
          <w:color w:val="646B89"/>
          <w:spacing w:val="28"/>
          <w:sz w:val="24"/>
          <w:szCs w:val="24"/>
        </w:rPr>
        <w:t xml:space="preserve"> </w:t>
      </w:r>
      <w:r>
        <w:rPr>
          <w:rFonts w:ascii="Times New Roman" w:eastAsia="Times New Roman" w:hAnsi="Times New Roman" w:cs="Times New Roman"/>
          <w:color w:val="646B89"/>
          <w:spacing w:val="-7"/>
          <w:sz w:val="28"/>
          <w:szCs w:val="28"/>
        </w:rPr>
        <w:t>int�Uektu:elle</w:t>
      </w:r>
    </w:p>
    <w:p w14:paraId="49C329D1" w14:textId="77777777" w:rsidR="00330A58" w:rsidRDefault="00000000">
      <w:pPr>
        <w:pStyle w:val="Overskrift4"/>
        <w:spacing w:line="278" w:lineRule="exact"/>
      </w:pPr>
      <w:r>
        <w:rPr>
          <w:color w:val="646B89"/>
          <w:spacing w:val="-2"/>
          <w:w w:val="90"/>
        </w:rPr>
        <w:t>kufitu.reJte:</w:t>
      </w:r>
    </w:p>
    <w:p w14:paraId="49C329D2" w14:textId="77777777" w:rsidR="00330A58" w:rsidRDefault="00000000">
      <w:pPr>
        <w:spacing w:line="211" w:lineRule="exact"/>
        <w:ind w:left="532"/>
        <w:rPr>
          <w:rFonts w:ascii="Times New Roman"/>
          <w:sz w:val="21"/>
        </w:rPr>
      </w:pPr>
      <w:r>
        <w:rPr>
          <w:rFonts w:ascii="Arial"/>
          <w:i/>
          <w:color w:val="808080"/>
        </w:rPr>
        <w:t>'</w:t>
      </w:r>
      <w:r>
        <w:rPr>
          <w:rFonts w:ascii="Arial"/>
          <w:i/>
          <w:color w:val="3F3F42"/>
        </w:rPr>
        <w:t>'</w:t>
      </w:r>
      <w:r>
        <w:rPr>
          <w:rFonts w:ascii="Arial"/>
          <w:i/>
          <w:color w:val="6E6E70"/>
        </w:rPr>
        <w:t>D</w:t>
      </w:r>
      <w:r>
        <w:rPr>
          <w:rFonts w:ascii="Arial"/>
          <w:i/>
          <w:color w:val="6E6E70"/>
          <w:spacing w:val="9"/>
        </w:rPr>
        <w:t xml:space="preserve"> </w:t>
      </w:r>
      <w:r>
        <w:rPr>
          <w:rFonts w:ascii="Times New Roman"/>
          <w:i/>
          <w:color w:val="808080"/>
          <w:sz w:val="24"/>
        </w:rPr>
        <w:t>t</w:t>
      </w:r>
      <w:r>
        <w:rPr>
          <w:rFonts w:ascii="Arial"/>
          <w:i/>
          <w:color w:val="6E6E70"/>
          <w:sz w:val="26"/>
        </w:rPr>
        <w:t>1</w:t>
      </w:r>
      <w:r>
        <w:rPr>
          <w:rFonts w:ascii="Arial"/>
          <w:i/>
          <w:color w:val="6E6E70"/>
          <w:spacing w:val="-13"/>
          <w:sz w:val="26"/>
        </w:rPr>
        <w:t xml:space="preserve"> </w:t>
      </w:r>
      <w:r>
        <w:rPr>
          <w:rFonts w:ascii="Arial"/>
          <w:color w:val="808080"/>
          <w:sz w:val="19"/>
        </w:rPr>
        <w:t xml:space="preserve">gi </w:t>
      </w:r>
      <w:r>
        <w:rPr>
          <w:rFonts w:ascii="Times New Roman"/>
          <w:color w:val="808080"/>
          <w:sz w:val="25"/>
        </w:rPr>
        <w:t>s</w:t>
      </w:r>
      <w:r>
        <w:rPr>
          <w:rFonts w:ascii="Times New Roman"/>
          <w:color w:val="808080"/>
          <w:spacing w:val="27"/>
          <w:sz w:val="25"/>
        </w:rPr>
        <w:t xml:space="preserve">  </w:t>
      </w:r>
      <w:r>
        <w:rPr>
          <w:rFonts w:ascii="Times New Roman"/>
          <w:color w:val="808080"/>
          <w:sz w:val="17"/>
        </w:rPr>
        <w:t>L'llf',</w:t>
      </w:r>
      <w:r>
        <w:rPr>
          <w:rFonts w:ascii="Times New Roman"/>
          <w:color w:val="808080"/>
          <w:spacing w:val="42"/>
          <w:sz w:val="17"/>
        </w:rPr>
        <w:t xml:space="preserve"> </w:t>
      </w:r>
      <w:r>
        <w:rPr>
          <w:rFonts w:ascii="Times New Roman"/>
          <w:color w:val="5B595E"/>
          <w:spacing w:val="-5"/>
          <w:sz w:val="21"/>
        </w:rPr>
        <w:t>kM</w:t>
      </w:r>
    </w:p>
    <w:p w14:paraId="49C329D3" w14:textId="77777777" w:rsidR="00330A58" w:rsidRDefault="00000000">
      <w:pPr>
        <w:spacing w:line="362" w:lineRule="exact"/>
        <w:ind w:left="608"/>
        <w:rPr>
          <w:rFonts w:ascii="Arial" w:eastAsia="Arial" w:hAnsi="Arial" w:cs="Arial"/>
        </w:rPr>
      </w:pPr>
      <w:r>
        <w:rPr>
          <w:rFonts w:ascii="Arial" w:eastAsia="Arial" w:hAnsi="Arial" w:cs="Arial"/>
          <w:color w:val="808080"/>
          <w:w w:val="75"/>
        </w:rPr>
        <w:t>blm</w:t>
      </w:r>
      <w:r>
        <w:rPr>
          <w:rFonts w:ascii="Arial" w:eastAsia="Arial" w:hAnsi="Arial" w:cs="Arial"/>
          <w:color w:val="808080"/>
          <w:spacing w:val="-8"/>
        </w:rPr>
        <w:t xml:space="preserve"> </w:t>
      </w:r>
      <w:r>
        <w:rPr>
          <w:rFonts w:ascii="Arial" w:eastAsia="Arial" w:hAnsi="Arial" w:cs="Arial"/>
          <w:color w:val="808080"/>
          <w:w w:val="75"/>
        </w:rPr>
        <w:t>��</w:t>
      </w:r>
      <w:r>
        <w:rPr>
          <w:rFonts w:ascii="Arial" w:eastAsia="Arial" w:hAnsi="Arial" w:cs="Arial"/>
          <w:color w:val="808080"/>
          <w:spacing w:val="-11"/>
          <w:w w:val="75"/>
        </w:rPr>
        <w:t xml:space="preserve"> </w:t>
      </w:r>
      <w:r>
        <w:rPr>
          <w:rFonts w:ascii="Times New Roman" w:eastAsia="Times New Roman" w:hAnsi="Times New Roman" w:cs="Times New Roman"/>
          <w:color w:val="808080"/>
          <w:w w:val="75"/>
          <w:sz w:val="38"/>
          <w:szCs w:val="38"/>
        </w:rPr>
        <w:t>'°"</w:t>
      </w:r>
      <w:r>
        <w:rPr>
          <w:rFonts w:ascii="Times New Roman" w:eastAsia="Times New Roman" w:hAnsi="Times New Roman" w:cs="Times New Roman"/>
          <w:color w:val="808080"/>
          <w:spacing w:val="-23"/>
          <w:sz w:val="38"/>
          <w:szCs w:val="38"/>
        </w:rPr>
        <w:t xml:space="preserve"> </w:t>
      </w:r>
      <w:r>
        <w:rPr>
          <w:rFonts w:ascii="Arial" w:eastAsia="Arial" w:hAnsi="Arial" w:cs="Arial"/>
          <w:color w:val="808080"/>
          <w:spacing w:val="-2"/>
          <w:w w:val="75"/>
        </w:rPr>
        <w:t>an.dn!'."</w:t>
      </w:r>
    </w:p>
    <w:p w14:paraId="49C329D4" w14:textId="77777777" w:rsidR="00330A58" w:rsidRDefault="00330A58">
      <w:pPr>
        <w:spacing w:line="362" w:lineRule="exact"/>
        <w:rPr>
          <w:rFonts w:ascii="Arial" w:eastAsia="Arial" w:hAnsi="Arial" w:cs="Arial"/>
        </w:rPr>
        <w:sectPr w:rsidR="00330A58">
          <w:type w:val="continuous"/>
          <w:pgSz w:w="11910" w:h="16840"/>
          <w:pgMar w:top="980" w:right="0" w:bottom="280" w:left="708" w:header="0" w:footer="568" w:gutter="0"/>
          <w:cols w:num="2" w:space="708" w:equalWidth="0">
            <w:col w:w="5559" w:space="40"/>
            <w:col w:w="5603"/>
          </w:cols>
        </w:sectPr>
      </w:pPr>
    </w:p>
    <w:p w14:paraId="49C329D5" w14:textId="77777777" w:rsidR="00330A58" w:rsidRDefault="00330A58">
      <w:pPr>
        <w:pStyle w:val="Brdtekst"/>
        <w:rPr>
          <w:rFonts w:ascii="Arial"/>
        </w:rPr>
      </w:pPr>
    </w:p>
    <w:p w14:paraId="49C329D6" w14:textId="77777777" w:rsidR="00330A58" w:rsidRDefault="00330A58">
      <w:pPr>
        <w:pStyle w:val="Brdtekst"/>
        <w:spacing w:before="54"/>
        <w:rPr>
          <w:rFonts w:ascii="Arial"/>
        </w:rPr>
      </w:pPr>
    </w:p>
    <w:p w14:paraId="49C329D7" w14:textId="77777777" w:rsidR="00330A58" w:rsidRDefault="00330A58">
      <w:pPr>
        <w:pStyle w:val="Brdtekst"/>
        <w:rPr>
          <w:rFonts w:ascii="Arial"/>
        </w:rPr>
        <w:sectPr w:rsidR="00330A58">
          <w:pgSz w:w="11910" w:h="16840"/>
          <w:pgMar w:top="860" w:right="0" w:bottom="760" w:left="708" w:header="0" w:footer="568" w:gutter="0"/>
          <w:cols w:space="708"/>
        </w:sectPr>
      </w:pPr>
    </w:p>
    <w:p w14:paraId="49C329D8" w14:textId="77777777" w:rsidR="00330A58" w:rsidRDefault="00000000">
      <w:pPr>
        <w:pStyle w:val="Brdtekst"/>
        <w:spacing w:before="101" w:line="295" w:lineRule="auto"/>
        <w:ind w:left="425" w:right="192"/>
      </w:pPr>
      <w:r>
        <w:t>Den store fortellingen om skriftspråket er essensiell for å skape en forståelse hos barna for menneskers undring og utforskning av symboler, og</w:t>
      </w:r>
      <w:r>
        <w:rPr>
          <w:spacing w:val="-4"/>
        </w:rPr>
        <w:t xml:space="preserve"> </w:t>
      </w:r>
      <w:r>
        <w:t>at</w:t>
      </w:r>
      <w:r>
        <w:rPr>
          <w:spacing w:val="-4"/>
        </w:rPr>
        <w:t xml:space="preserve"> </w:t>
      </w:r>
      <w:r>
        <w:t>trangen</w:t>
      </w:r>
      <w:r>
        <w:rPr>
          <w:spacing w:val="-4"/>
        </w:rPr>
        <w:t xml:space="preserve"> </w:t>
      </w:r>
      <w:r>
        <w:t>til</w:t>
      </w:r>
      <w:r>
        <w:rPr>
          <w:spacing w:val="-4"/>
        </w:rPr>
        <w:t xml:space="preserve"> </w:t>
      </w:r>
      <w:r>
        <w:t>å</w:t>
      </w:r>
      <w:r>
        <w:rPr>
          <w:spacing w:val="-4"/>
        </w:rPr>
        <w:t xml:space="preserve"> </w:t>
      </w:r>
      <w:r>
        <w:t>kommunisere</w:t>
      </w:r>
      <w:r>
        <w:rPr>
          <w:spacing w:val="-4"/>
        </w:rPr>
        <w:t xml:space="preserve"> </w:t>
      </w:r>
      <w:r>
        <w:t>har</w:t>
      </w:r>
      <w:r>
        <w:rPr>
          <w:spacing w:val="-4"/>
        </w:rPr>
        <w:t xml:space="preserve"> </w:t>
      </w:r>
      <w:r>
        <w:t>ført</w:t>
      </w:r>
      <w:r>
        <w:rPr>
          <w:spacing w:val="-4"/>
        </w:rPr>
        <w:t xml:space="preserve"> </w:t>
      </w:r>
      <w:r>
        <w:t>til</w:t>
      </w:r>
      <w:r>
        <w:rPr>
          <w:spacing w:val="-4"/>
        </w:rPr>
        <w:t xml:space="preserve"> </w:t>
      </w:r>
      <w:r>
        <w:t>et</w:t>
      </w:r>
      <w:r>
        <w:rPr>
          <w:spacing w:val="-4"/>
        </w:rPr>
        <w:t xml:space="preserve"> </w:t>
      </w:r>
      <w:r>
        <w:t>rikt utvalg skriftlige og muntlige språk i verden.</w:t>
      </w:r>
    </w:p>
    <w:p w14:paraId="49C329D9" w14:textId="77777777" w:rsidR="00330A58" w:rsidRDefault="00000000">
      <w:pPr>
        <w:pStyle w:val="Brdtekst"/>
        <w:spacing w:line="295" w:lineRule="auto"/>
        <w:ind w:left="425"/>
      </w:pPr>
      <w:r>
        <w:t>Språk er en felles menneskelig egenskap, uavhengig av de konvensjoner som ligger til grunn for et spesifikt språk. Språket er et bindeledd mellom fysiske og mentale områder, og gir oss mulighet til å knytte sammen ulike kunnskapsfelt. På den måten blir</w:t>
      </w:r>
      <w:r>
        <w:rPr>
          <w:spacing w:val="-4"/>
        </w:rPr>
        <w:t xml:space="preserve"> </w:t>
      </w:r>
      <w:r>
        <w:t>språket</w:t>
      </w:r>
      <w:r>
        <w:rPr>
          <w:spacing w:val="-4"/>
        </w:rPr>
        <w:t xml:space="preserve"> </w:t>
      </w:r>
      <w:r>
        <w:t>et</w:t>
      </w:r>
      <w:r>
        <w:rPr>
          <w:spacing w:val="-4"/>
        </w:rPr>
        <w:t xml:space="preserve"> </w:t>
      </w:r>
      <w:r>
        <w:t>viktig</w:t>
      </w:r>
      <w:r>
        <w:rPr>
          <w:spacing w:val="-4"/>
        </w:rPr>
        <w:t xml:space="preserve"> </w:t>
      </w:r>
      <w:r>
        <w:t>verktøy</w:t>
      </w:r>
      <w:r>
        <w:rPr>
          <w:spacing w:val="-4"/>
        </w:rPr>
        <w:t xml:space="preserve"> </w:t>
      </w:r>
      <w:r>
        <w:t>for</w:t>
      </w:r>
      <w:r>
        <w:rPr>
          <w:spacing w:val="-4"/>
        </w:rPr>
        <w:t xml:space="preserve"> </w:t>
      </w:r>
      <w:r>
        <w:t>å</w:t>
      </w:r>
      <w:r>
        <w:rPr>
          <w:spacing w:val="-4"/>
        </w:rPr>
        <w:t xml:space="preserve"> </w:t>
      </w:r>
      <w:r>
        <w:t>forklare</w:t>
      </w:r>
      <w:r>
        <w:rPr>
          <w:spacing w:val="-4"/>
        </w:rPr>
        <w:t xml:space="preserve"> </w:t>
      </w:r>
      <w:r>
        <w:t>universet. Med dagens teknologi er mulighetene for å utveksle ideer</w:t>
      </w:r>
      <w:r>
        <w:rPr>
          <w:spacing w:val="-4"/>
        </w:rPr>
        <w:t xml:space="preserve"> </w:t>
      </w:r>
      <w:r>
        <w:t>og</w:t>
      </w:r>
      <w:r>
        <w:rPr>
          <w:spacing w:val="-4"/>
        </w:rPr>
        <w:t xml:space="preserve"> </w:t>
      </w:r>
      <w:r>
        <w:t>kunnskap</w:t>
      </w:r>
      <w:r>
        <w:rPr>
          <w:spacing w:val="-4"/>
        </w:rPr>
        <w:t xml:space="preserve"> </w:t>
      </w:r>
      <w:r>
        <w:t>nærmest</w:t>
      </w:r>
      <w:r>
        <w:rPr>
          <w:spacing w:val="-4"/>
        </w:rPr>
        <w:t xml:space="preserve"> </w:t>
      </w:r>
      <w:r>
        <w:t>ubegrensede.</w:t>
      </w:r>
      <w:r>
        <w:rPr>
          <w:spacing w:val="-4"/>
        </w:rPr>
        <w:t xml:space="preserve"> </w:t>
      </w:r>
      <w:r>
        <w:t>Språket</w:t>
      </w:r>
      <w:r>
        <w:rPr>
          <w:spacing w:val="-4"/>
        </w:rPr>
        <w:t xml:space="preserve"> </w:t>
      </w:r>
      <w:r>
        <w:t>er tankens</w:t>
      </w:r>
      <w:r>
        <w:rPr>
          <w:spacing w:val="-6"/>
        </w:rPr>
        <w:t xml:space="preserve"> </w:t>
      </w:r>
      <w:r>
        <w:t>redskap</w:t>
      </w:r>
      <w:r>
        <w:rPr>
          <w:spacing w:val="-6"/>
        </w:rPr>
        <w:t xml:space="preserve"> </w:t>
      </w:r>
      <w:r>
        <w:t>og</w:t>
      </w:r>
      <w:r>
        <w:rPr>
          <w:spacing w:val="-6"/>
        </w:rPr>
        <w:t xml:space="preserve"> </w:t>
      </w:r>
      <w:r>
        <w:t>bygger</w:t>
      </w:r>
      <w:r>
        <w:rPr>
          <w:spacing w:val="-6"/>
        </w:rPr>
        <w:t xml:space="preserve"> </w:t>
      </w:r>
      <w:r>
        <w:t>også</w:t>
      </w:r>
      <w:r>
        <w:rPr>
          <w:spacing w:val="-6"/>
        </w:rPr>
        <w:t xml:space="preserve"> </w:t>
      </w:r>
      <w:r>
        <w:t>opp</w:t>
      </w:r>
      <w:r>
        <w:rPr>
          <w:spacing w:val="-6"/>
        </w:rPr>
        <w:t xml:space="preserve"> </w:t>
      </w:r>
      <w:r>
        <w:t>under</w:t>
      </w:r>
      <w:r>
        <w:rPr>
          <w:spacing w:val="-6"/>
        </w:rPr>
        <w:t xml:space="preserve"> </w:t>
      </w:r>
      <w:r>
        <w:t>individets kreative evner, samt evne til å tilpasse seg skiftende omgivelser og miljøer.</w:t>
      </w:r>
    </w:p>
    <w:p w14:paraId="49C329DA" w14:textId="77777777" w:rsidR="00330A58" w:rsidRDefault="00330A58">
      <w:pPr>
        <w:pStyle w:val="Brdtekst"/>
        <w:spacing w:before="53"/>
      </w:pPr>
    </w:p>
    <w:p w14:paraId="49C329DB" w14:textId="77777777" w:rsidR="00330A58" w:rsidRDefault="00000000">
      <w:pPr>
        <w:pStyle w:val="Brdtekst"/>
        <w:spacing w:line="295" w:lineRule="auto"/>
        <w:ind w:left="425" w:right="21"/>
      </w:pPr>
      <w:r>
        <w:t>Skriftspråket er en viktig del av vår menneskelige kulturarv og det er nødvendig for barnet å studere sitt eget språk. Gjennom å utvide ordforrådet, lære grammatikk</w:t>
      </w:r>
      <w:r>
        <w:rPr>
          <w:spacing w:val="-7"/>
        </w:rPr>
        <w:t xml:space="preserve"> </w:t>
      </w:r>
      <w:r>
        <w:t>og</w:t>
      </w:r>
      <w:r>
        <w:rPr>
          <w:spacing w:val="-7"/>
        </w:rPr>
        <w:t xml:space="preserve"> </w:t>
      </w:r>
      <w:r>
        <w:t>øve</w:t>
      </w:r>
      <w:r>
        <w:rPr>
          <w:spacing w:val="-7"/>
        </w:rPr>
        <w:t xml:space="preserve"> </w:t>
      </w:r>
      <w:r>
        <w:t>opp</w:t>
      </w:r>
      <w:r>
        <w:rPr>
          <w:spacing w:val="-7"/>
        </w:rPr>
        <w:t xml:space="preserve"> </w:t>
      </w:r>
      <w:r>
        <w:t>skriveferdigheten</w:t>
      </w:r>
      <w:r>
        <w:rPr>
          <w:spacing w:val="-7"/>
        </w:rPr>
        <w:t xml:space="preserve"> </w:t>
      </w:r>
      <w:r>
        <w:t>får</w:t>
      </w:r>
      <w:r>
        <w:rPr>
          <w:spacing w:val="-7"/>
        </w:rPr>
        <w:t xml:space="preserve"> </w:t>
      </w:r>
      <w:r>
        <w:t>barnet mulighet til å uttrykke seg personlig og presist.</w:t>
      </w:r>
    </w:p>
    <w:p w14:paraId="49C329DC" w14:textId="77777777" w:rsidR="00330A58" w:rsidRDefault="00000000">
      <w:pPr>
        <w:pStyle w:val="Brdtekst"/>
        <w:spacing w:line="295" w:lineRule="auto"/>
        <w:ind w:left="425" w:right="21"/>
      </w:pPr>
      <w:r>
        <w:t>Faget skal oppmuntre barnet til språklig kreativ utfoldelse, samtidig som vi anerkjenner barnets behov for å perfeksjonere seg og legge vekt på pen håndskrift og korrekt staving. Muntlig arbeid med språket</w:t>
      </w:r>
      <w:r>
        <w:rPr>
          <w:spacing w:val="-5"/>
        </w:rPr>
        <w:t xml:space="preserve"> </w:t>
      </w:r>
      <w:r>
        <w:t>er</w:t>
      </w:r>
      <w:r>
        <w:rPr>
          <w:spacing w:val="-5"/>
        </w:rPr>
        <w:t xml:space="preserve"> </w:t>
      </w:r>
      <w:r>
        <w:t>også</w:t>
      </w:r>
      <w:r>
        <w:rPr>
          <w:spacing w:val="-5"/>
        </w:rPr>
        <w:t xml:space="preserve"> </w:t>
      </w:r>
      <w:r>
        <w:t>sentralt,</w:t>
      </w:r>
      <w:r>
        <w:rPr>
          <w:spacing w:val="-5"/>
        </w:rPr>
        <w:t xml:space="preserve"> </w:t>
      </w:r>
      <w:r>
        <w:t>og</w:t>
      </w:r>
      <w:r>
        <w:rPr>
          <w:spacing w:val="-5"/>
        </w:rPr>
        <w:t xml:space="preserve"> </w:t>
      </w:r>
      <w:r>
        <w:t>det</w:t>
      </w:r>
      <w:r>
        <w:rPr>
          <w:spacing w:val="-5"/>
        </w:rPr>
        <w:t xml:space="preserve"> </w:t>
      </w:r>
      <w:r>
        <w:t>legges</w:t>
      </w:r>
      <w:r>
        <w:rPr>
          <w:spacing w:val="-5"/>
        </w:rPr>
        <w:t xml:space="preserve"> </w:t>
      </w:r>
      <w:r>
        <w:t>vekt</w:t>
      </w:r>
      <w:r>
        <w:rPr>
          <w:spacing w:val="-5"/>
        </w:rPr>
        <w:t xml:space="preserve"> </w:t>
      </w:r>
      <w:r>
        <w:t>på</w:t>
      </w:r>
      <w:r>
        <w:rPr>
          <w:spacing w:val="-5"/>
        </w:rPr>
        <w:t xml:space="preserve"> </w:t>
      </w:r>
      <w:r>
        <w:t>dialog, språkleker og aktivt samarbeid med materiellet og</w:t>
      </w:r>
    </w:p>
    <w:p w14:paraId="49C329DD" w14:textId="77777777" w:rsidR="00330A58" w:rsidRDefault="00000000">
      <w:pPr>
        <w:pStyle w:val="Brdtekst"/>
        <w:spacing w:line="295" w:lineRule="auto"/>
        <w:ind w:left="425" w:right="21"/>
      </w:pPr>
      <w:r>
        <w:t>i gruppen. Dette gir barnet en mulighet å trene på sine</w:t>
      </w:r>
      <w:r>
        <w:rPr>
          <w:spacing w:val="-5"/>
        </w:rPr>
        <w:t xml:space="preserve"> </w:t>
      </w:r>
      <w:r>
        <w:t>muntlige</w:t>
      </w:r>
      <w:r>
        <w:rPr>
          <w:spacing w:val="-5"/>
        </w:rPr>
        <w:t xml:space="preserve"> </w:t>
      </w:r>
      <w:r>
        <w:t>ferdigheter</w:t>
      </w:r>
      <w:r>
        <w:rPr>
          <w:spacing w:val="-5"/>
        </w:rPr>
        <w:t xml:space="preserve"> </w:t>
      </w:r>
      <w:r>
        <w:t>og</w:t>
      </w:r>
      <w:r>
        <w:rPr>
          <w:spacing w:val="-5"/>
        </w:rPr>
        <w:t xml:space="preserve"> </w:t>
      </w:r>
      <w:r>
        <w:t>å</w:t>
      </w:r>
      <w:r>
        <w:rPr>
          <w:spacing w:val="-5"/>
        </w:rPr>
        <w:t xml:space="preserve"> </w:t>
      </w:r>
      <w:r>
        <w:t>uttrykke</w:t>
      </w:r>
      <w:r>
        <w:rPr>
          <w:spacing w:val="-5"/>
        </w:rPr>
        <w:t xml:space="preserve"> </w:t>
      </w:r>
      <w:r>
        <w:t>seg</w:t>
      </w:r>
      <w:r>
        <w:rPr>
          <w:spacing w:val="-5"/>
        </w:rPr>
        <w:t xml:space="preserve"> </w:t>
      </w:r>
      <w:r>
        <w:t>muntlig</w:t>
      </w:r>
      <w:r>
        <w:rPr>
          <w:spacing w:val="-5"/>
        </w:rPr>
        <w:t xml:space="preserve"> </w:t>
      </w:r>
      <w:r>
        <w:t>i ulike sammenhenger.</w:t>
      </w:r>
    </w:p>
    <w:p w14:paraId="49C329DE" w14:textId="77777777" w:rsidR="00330A58" w:rsidRDefault="00330A58">
      <w:pPr>
        <w:pStyle w:val="Brdtekst"/>
        <w:spacing w:before="53"/>
      </w:pPr>
    </w:p>
    <w:p w14:paraId="49C329DF" w14:textId="77777777" w:rsidR="00330A58" w:rsidRDefault="00000000">
      <w:pPr>
        <w:pStyle w:val="Brdtekst"/>
        <w:spacing w:line="295" w:lineRule="auto"/>
        <w:ind w:left="425" w:right="21"/>
      </w:pPr>
      <w:r>
        <w:t>Gjennom</w:t>
      </w:r>
      <w:r>
        <w:rPr>
          <w:spacing w:val="-5"/>
        </w:rPr>
        <w:t xml:space="preserve"> </w:t>
      </w:r>
      <w:r>
        <w:t>lesing</w:t>
      </w:r>
      <w:r>
        <w:rPr>
          <w:spacing w:val="-5"/>
        </w:rPr>
        <w:t xml:space="preserve"> </w:t>
      </w:r>
      <w:r>
        <w:t>har</w:t>
      </w:r>
      <w:r>
        <w:rPr>
          <w:spacing w:val="-5"/>
        </w:rPr>
        <w:t xml:space="preserve"> </w:t>
      </w:r>
      <w:r>
        <w:t>barnet</w:t>
      </w:r>
      <w:r>
        <w:rPr>
          <w:spacing w:val="-5"/>
        </w:rPr>
        <w:t xml:space="preserve"> </w:t>
      </w:r>
      <w:r>
        <w:t>et</w:t>
      </w:r>
      <w:r>
        <w:rPr>
          <w:spacing w:val="-5"/>
        </w:rPr>
        <w:t xml:space="preserve"> </w:t>
      </w:r>
      <w:r>
        <w:t>verktøy</w:t>
      </w:r>
      <w:r>
        <w:rPr>
          <w:spacing w:val="-5"/>
        </w:rPr>
        <w:t xml:space="preserve"> </w:t>
      </w:r>
      <w:r>
        <w:t>for</w:t>
      </w:r>
      <w:r>
        <w:rPr>
          <w:spacing w:val="-5"/>
        </w:rPr>
        <w:t xml:space="preserve"> </w:t>
      </w:r>
      <w:r>
        <w:t>å</w:t>
      </w:r>
      <w:r>
        <w:rPr>
          <w:spacing w:val="-5"/>
        </w:rPr>
        <w:t xml:space="preserve"> </w:t>
      </w:r>
      <w:r>
        <w:t>innhente informasjon og «lese andres tanker». Denne ferdigheten åpner mange dører og gir mulighet for selvstendig utforskning både i norskfaget og i alle andre fagområder. Historiske prosesser som viser</w:t>
      </w:r>
    </w:p>
    <w:p w14:paraId="49C329E0" w14:textId="77777777" w:rsidR="00330A58" w:rsidRDefault="00000000">
      <w:pPr>
        <w:pStyle w:val="Brdtekst"/>
        <w:spacing w:line="295" w:lineRule="auto"/>
        <w:ind w:left="425" w:right="21"/>
      </w:pPr>
      <w:r>
        <w:t>at</w:t>
      </w:r>
      <w:r>
        <w:rPr>
          <w:spacing w:val="-7"/>
        </w:rPr>
        <w:t xml:space="preserve"> </w:t>
      </w:r>
      <w:r>
        <w:t>menneskets</w:t>
      </w:r>
      <w:r>
        <w:rPr>
          <w:spacing w:val="-7"/>
        </w:rPr>
        <w:t xml:space="preserve"> </w:t>
      </w:r>
      <w:r>
        <w:t>behov</w:t>
      </w:r>
      <w:r>
        <w:rPr>
          <w:spacing w:val="-7"/>
        </w:rPr>
        <w:t xml:space="preserve"> </w:t>
      </w:r>
      <w:r>
        <w:t>for</w:t>
      </w:r>
      <w:r>
        <w:rPr>
          <w:spacing w:val="-7"/>
        </w:rPr>
        <w:t xml:space="preserve"> </w:t>
      </w:r>
      <w:r>
        <w:t>kommunikasjon</w:t>
      </w:r>
      <w:r>
        <w:rPr>
          <w:spacing w:val="-7"/>
        </w:rPr>
        <w:t xml:space="preserve"> </w:t>
      </w:r>
      <w:r>
        <w:t>har</w:t>
      </w:r>
      <w:r>
        <w:rPr>
          <w:spacing w:val="-7"/>
        </w:rPr>
        <w:t xml:space="preserve"> </w:t>
      </w:r>
      <w:r>
        <w:t>skapt utallige skriftformer vises for barnet og setter faget inn i den historiske tidslinjen.</w:t>
      </w:r>
    </w:p>
    <w:p w14:paraId="49C329E1" w14:textId="77777777" w:rsidR="00330A58" w:rsidRDefault="00330A58">
      <w:pPr>
        <w:pStyle w:val="Brdtekst"/>
      </w:pPr>
    </w:p>
    <w:p w14:paraId="49C329E2" w14:textId="77777777" w:rsidR="00330A58" w:rsidRDefault="00000000">
      <w:pPr>
        <w:spacing w:before="1" w:line="276" w:lineRule="auto"/>
        <w:ind w:left="425" w:right="575"/>
        <w:rPr>
          <w:sz w:val="20"/>
        </w:rPr>
      </w:pPr>
      <w:r>
        <w:rPr>
          <w:rFonts w:ascii="Futura PT Medium" w:hAnsi="Futura PT Medium"/>
          <w:sz w:val="24"/>
        </w:rPr>
        <w:t xml:space="preserve">Språk og menneskelige tendenser </w:t>
      </w:r>
      <w:r>
        <w:rPr>
          <w:sz w:val="20"/>
        </w:rPr>
        <w:t>Mennesker har et grunnleggende behov for å kommunisere</w:t>
      </w:r>
      <w:r>
        <w:rPr>
          <w:spacing w:val="-8"/>
          <w:sz w:val="20"/>
        </w:rPr>
        <w:t xml:space="preserve"> </w:t>
      </w:r>
      <w:r>
        <w:rPr>
          <w:sz w:val="20"/>
        </w:rPr>
        <w:t>med</w:t>
      </w:r>
      <w:r>
        <w:rPr>
          <w:spacing w:val="-8"/>
          <w:sz w:val="20"/>
        </w:rPr>
        <w:t xml:space="preserve"> </w:t>
      </w:r>
      <w:r>
        <w:rPr>
          <w:sz w:val="20"/>
        </w:rPr>
        <w:t>andre,</w:t>
      </w:r>
      <w:r>
        <w:rPr>
          <w:spacing w:val="-8"/>
          <w:sz w:val="20"/>
        </w:rPr>
        <w:t xml:space="preserve"> </w:t>
      </w:r>
      <w:r>
        <w:rPr>
          <w:sz w:val="20"/>
        </w:rPr>
        <w:t>og</w:t>
      </w:r>
      <w:r>
        <w:rPr>
          <w:spacing w:val="-8"/>
          <w:sz w:val="20"/>
        </w:rPr>
        <w:t xml:space="preserve"> </w:t>
      </w:r>
      <w:r>
        <w:rPr>
          <w:sz w:val="20"/>
        </w:rPr>
        <w:t>gjennom</w:t>
      </w:r>
      <w:r>
        <w:rPr>
          <w:spacing w:val="-8"/>
          <w:sz w:val="20"/>
        </w:rPr>
        <w:t xml:space="preserve"> </w:t>
      </w:r>
      <w:r>
        <w:rPr>
          <w:sz w:val="20"/>
        </w:rPr>
        <w:t>språket</w:t>
      </w:r>
    </w:p>
    <w:p w14:paraId="49C329E3" w14:textId="77777777" w:rsidR="00330A58" w:rsidRDefault="00000000">
      <w:pPr>
        <w:pStyle w:val="Brdtekst"/>
        <w:spacing w:before="14" w:line="295" w:lineRule="auto"/>
        <w:ind w:left="425" w:right="169"/>
      </w:pPr>
      <w:r>
        <w:t>kan</w:t>
      </w:r>
      <w:r>
        <w:rPr>
          <w:spacing w:val="-5"/>
        </w:rPr>
        <w:t xml:space="preserve"> </w:t>
      </w:r>
      <w:r>
        <w:t>vi</w:t>
      </w:r>
      <w:r>
        <w:rPr>
          <w:spacing w:val="-5"/>
        </w:rPr>
        <w:t xml:space="preserve"> </w:t>
      </w:r>
      <w:r>
        <w:t>både</w:t>
      </w:r>
      <w:r>
        <w:rPr>
          <w:spacing w:val="-5"/>
        </w:rPr>
        <w:t xml:space="preserve"> </w:t>
      </w:r>
      <w:r>
        <w:t>lese</w:t>
      </w:r>
      <w:r>
        <w:rPr>
          <w:spacing w:val="-5"/>
        </w:rPr>
        <w:t xml:space="preserve"> </w:t>
      </w:r>
      <w:r>
        <w:t>andres</w:t>
      </w:r>
      <w:r>
        <w:rPr>
          <w:spacing w:val="-5"/>
        </w:rPr>
        <w:t xml:space="preserve"> </w:t>
      </w:r>
      <w:r>
        <w:t>tanker</w:t>
      </w:r>
      <w:r>
        <w:rPr>
          <w:spacing w:val="-5"/>
        </w:rPr>
        <w:t xml:space="preserve"> </w:t>
      </w:r>
      <w:r>
        <w:t>og</w:t>
      </w:r>
      <w:r>
        <w:rPr>
          <w:spacing w:val="-5"/>
        </w:rPr>
        <w:t xml:space="preserve"> </w:t>
      </w:r>
      <w:r>
        <w:t>gjøre</w:t>
      </w:r>
      <w:r>
        <w:rPr>
          <w:spacing w:val="-5"/>
        </w:rPr>
        <w:t xml:space="preserve"> </w:t>
      </w:r>
      <w:r>
        <w:t>våre</w:t>
      </w:r>
      <w:r>
        <w:rPr>
          <w:spacing w:val="-5"/>
        </w:rPr>
        <w:t xml:space="preserve"> </w:t>
      </w:r>
      <w:r>
        <w:t>egne tanker synlige. Tendensen til å kommunisere</w:t>
      </w:r>
    </w:p>
    <w:p w14:paraId="49C329E4" w14:textId="77777777" w:rsidR="00330A58" w:rsidRDefault="00000000">
      <w:pPr>
        <w:pStyle w:val="Brdtekst"/>
        <w:spacing w:before="1" w:line="295" w:lineRule="auto"/>
        <w:ind w:left="425" w:right="87"/>
      </w:pPr>
      <w:r>
        <w:t>har ført til en enorm variasjon av både muntlig språk og skriftspråk i verden, og det er viktig at vi studerer</w:t>
      </w:r>
      <w:r>
        <w:rPr>
          <w:spacing w:val="-7"/>
        </w:rPr>
        <w:t xml:space="preserve"> </w:t>
      </w:r>
      <w:r>
        <w:t>språket</w:t>
      </w:r>
      <w:r>
        <w:rPr>
          <w:spacing w:val="-7"/>
        </w:rPr>
        <w:t xml:space="preserve"> </w:t>
      </w:r>
      <w:r>
        <w:t>i</w:t>
      </w:r>
      <w:r>
        <w:rPr>
          <w:spacing w:val="-7"/>
        </w:rPr>
        <w:t xml:space="preserve"> </w:t>
      </w:r>
      <w:r>
        <w:t>et</w:t>
      </w:r>
      <w:r>
        <w:rPr>
          <w:spacing w:val="-7"/>
        </w:rPr>
        <w:t xml:space="preserve"> </w:t>
      </w:r>
      <w:r>
        <w:t>historisk</w:t>
      </w:r>
      <w:r>
        <w:rPr>
          <w:spacing w:val="-7"/>
        </w:rPr>
        <w:t xml:space="preserve"> </w:t>
      </w:r>
      <w:r>
        <w:t>og</w:t>
      </w:r>
      <w:r>
        <w:rPr>
          <w:spacing w:val="-7"/>
        </w:rPr>
        <w:t xml:space="preserve"> </w:t>
      </w:r>
      <w:r>
        <w:t>globalt</w:t>
      </w:r>
      <w:r>
        <w:rPr>
          <w:spacing w:val="-7"/>
        </w:rPr>
        <w:t xml:space="preserve"> </w:t>
      </w:r>
      <w:r>
        <w:t>perspektiv. Kommunikasjon forsterker den gjensidige avhengigheten mellom mennesker.</w:t>
      </w:r>
    </w:p>
    <w:p w14:paraId="49C329E5" w14:textId="77777777" w:rsidR="00330A58" w:rsidRDefault="00000000">
      <w:pPr>
        <w:pStyle w:val="Brdtekst"/>
        <w:spacing w:before="101" w:line="295" w:lineRule="auto"/>
        <w:ind w:left="209" w:right="1352"/>
      </w:pPr>
      <w:r>
        <w:br w:type="column"/>
        <w:t>Kommunikasjon skjer på flere nivåer og barnets personlige</w:t>
      </w:r>
      <w:r>
        <w:rPr>
          <w:spacing w:val="-5"/>
        </w:rPr>
        <w:t xml:space="preserve"> </w:t>
      </w:r>
      <w:r>
        <w:t>uttrykk</w:t>
      </w:r>
      <w:r>
        <w:rPr>
          <w:spacing w:val="-5"/>
        </w:rPr>
        <w:t xml:space="preserve"> </w:t>
      </w:r>
      <w:r>
        <w:t>kommer</w:t>
      </w:r>
      <w:r>
        <w:rPr>
          <w:spacing w:val="-5"/>
        </w:rPr>
        <w:t xml:space="preserve"> </w:t>
      </w:r>
      <w:r>
        <w:t>tydelig</w:t>
      </w:r>
      <w:r>
        <w:rPr>
          <w:spacing w:val="-5"/>
        </w:rPr>
        <w:t xml:space="preserve"> </w:t>
      </w:r>
      <w:r>
        <w:t>til</w:t>
      </w:r>
      <w:r>
        <w:rPr>
          <w:spacing w:val="-5"/>
        </w:rPr>
        <w:t xml:space="preserve"> </w:t>
      </w:r>
      <w:r>
        <w:t>syne.</w:t>
      </w:r>
      <w:r>
        <w:rPr>
          <w:spacing w:val="-5"/>
        </w:rPr>
        <w:t xml:space="preserve"> </w:t>
      </w:r>
      <w:r>
        <w:t>Gode språklige ferdigheter utvikler barnets evne til å kommunisere</w:t>
      </w:r>
      <w:r>
        <w:rPr>
          <w:spacing w:val="-7"/>
        </w:rPr>
        <w:t xml:space="preserve"> </w:t>
      </w:r>
      <w:r>
        <w:t>respektfullt</w:t>
      </w:r>
      <w:r>
        <w:rPr>
          <w:spacing w:val="-7"/>
        </w:rPr>
        <w:t xml:space="preserve"> </w:t>
      </w:r>
      <w:r>
        <w:t>og</w:t>
      </w:r>
      <w:r>
        <w:rPr>
          <w:spacing w:val="-7"/>
        </w:rPr>
        <w:t xml:space="preserve"> </w:t>
      </w:r>
      <w:r>
        <w:t>konstruktivt</w:t>
      </w:r>
      <w:r>
        <w:rPr>
          <w:spacing w:val="-7"/>
        </w:rPr>
        <w:t xml:space="preserve"> </w:t>
      </w:r>
      <w:r>
        <w:t>innad</w:t>
      </w:r>
      <w:r>
        <w:rPr>
          <w:spacing w:val="-7"/>
        </w:rPr>
        <w:t xml:space="preserve"> </w:t>
      </w:r>
      <w:r>
        <w:t>i og på tvers av samfunn og kulturer.</w:t>
      </w:r>
    </w:p>
    <w:p w14:paraId="49C329E6" w14:textId="77777777" w:rsidR="00330A58" w:rsidRDefault="00330A58">
      <w:pPr>
        <w:pStyle w:val="Brdtekst"/>
        <w:spacing w:before="52"/>
      </w:pPr>
    </w:p>
    <w:p w14:paraId="49C329E7" w14:textId="77777777" w:rsidR="00330A58" w:rsidRDefault="00000000">
      <w:pPr>
        <w:pStyle w:val="Brdtekst"/>
        <w:spacing w:line="295" w:lineRule="auto"/>
        <w:ind w:left="209" w:right="1968"/>
      </w:pPr>
      <w:r>
        <w:t>Gjennom kommunikasjon og samarbeid er det naturlig at barna er sosiale og får øvd</w:t>
      </w:r>
      <w:r>
        <w:rPr>
          <w:spacing w:val="40"/>
        </w:rPr>
        <w:t xml:space="preserve"> </w:t>
      </w:r>
      <w:r>
        <w:t>på</w:t>
      </w:r>
      <w:r>
        <w:rPr>
          <w:spacing w:val="-5"/>
        </w:rPr>
        <w:t xml:space="preserve"> </w:t>
      </w:r>
      <w:r>
        <w:t>å</w:t>
      </w:r>
      <w:r>
        <w:rPr>
          <w:spacing w:val="-5"/>
        </w:rPr>
        <w:t xml:space="preserve"> </w:t>
      </w:r>
      <w:r>
        <w:t>være</w:t>
      </w:r>
      <w:r>
        <w:rPr>
          <w:spacing w:val="-5"/>
        </w:rPr>
        <w:t xml:space="preserve"> </w:t>
      </w:r>
      <w:r>
        <w:t>i</w:t>
      </w:r>
      <w:r>
        <w:rPr>
          <w:spacing w:val="-5"/>
        </w:rPr>
        <w:t xml:space="preserve"> </w:t>
      </w:r>
      <w:r>
        <w:t>interaksjon</w:t>
      </w:r>
      <w:r>
        <w:rPr>
          <w:spacing w:val="-5"/>
        </w:rPr>
        <w:t xml:space="preserve"> </w:t>
      </w:r>
      <w:r>
        <w:t>med</w:t>
      </w:r>
      <w:r>
        <w:rPr>
          <w:spacing w:val="-5"/>
        </w:rPr>
        <w:t xml:space="preserve"> </w:t>
      </w:r>
      <w:r>
        <w:t>andre</w:t>
      </w:r>
      <w:r>
        <w:rPr>
          <w:spacing w:val="-5"/>
        </w:rPr>
        <w:t xml:space="preserve"> </w:t>
      </w:r>
      <w:r>
        <w:t>gjennom</w:t>
      </w:r>
    </w:p>
    <w:p w14:paraId="49C329E8" w14:textId="77777777" w:rsidR="00330A58" w:rsidRDefault="00000000">
      <w:pPr>
        <w:pStyle w:val="Brdtekst"/>
        <w:spacing w:line="295" w:lineRule="auto"/>
        <w:ind w:left="209" w:right="1172"/>
      </w:pPr>
      <w:r>
        <w:t>drama- og musikkøvelser, meningsutvekslinger, elevmedvirkning</w:t>
      </w:r>
      <w:r>
        <w:rPr>
          <w:spacing w:val="-5"/>
        </w:rPr>
        <w:t xml:space="preserve"> </w:t>
      </w:r>
      <w:r>
        <w:t>med</w:t>
      </w:r>
      <w:r>
        <w:rPr>
          <w:spacing w:val="-5"/>
        </w:rPr>
        <w:t xml:space="preserve"> </w:t>
      </w:r>
      <w:r>
        <w:t>mer.</w:t>
      </w:r>
      <w:r>
        <w:rPr>
          <w:spacing w:val="-5"/>
        </w:rPr>
        <w:t xml:space="preserve"> </w:t>
      </w:r>
      <w:r>
        <w:t>Å</w:t>
      </w:r>
      <w:r>
        <w:rPr>
          <w:spacing w:val="-5"/>
        </w:rPr>
        <w:t xml:space="preserve"> </w:t>
      </w:r>
      <w:r>
        <w:t>mestre</w:t>
      </w:r>
      <w:r>
        <w:rPr>
          <w:spacing w:val="-5"/>
        </w:rPr>
        <w:t xml:space="preserve"> </w:t>
      </w:r>
      <w:r>
        <w:t>et</w:t>
      </w:r>
      <w:r>
        <w:rPr>
          <w:spacing w:val="-5"/>
        </w:rPr>
        <w:t xml:space="preserve"> </w:t>
      </w:r>
      <w:r>
        <w:t>godt</w:t>
      </w:r>
      <w:r>
        <w:rPr>
          <w:spacing w:val="-5"/>
        </w:rPr>
        <w:t xml:space="preserve"> </w:t>
      </w:r>
      <w:r>
        <w:t>muntlig og skriftlig språk forutsetter konsentrasjon, arbeid, utforsking, repetisjon og presisjon. Menneskers kreativitet og skaperevne kommer til uttrykk gjennom</w:t>
      </w:r>
      <w:r>
        <w:rPr>
          <w:spacing w:val="-5"/>
        </w:rPr>
        <w:t xml:space="preserve"> </w:t>
      </w:r>
      <w:r>
        <w:t>vårt</w:t>
      </w:r>
      <w:r>
        <w:rPr>
          <w:spacing w:val="-5"/>
        </w:rPr>
        <w:t xml:space="preserve"> </w:t>
      </w:r>
      <w:r>
        <w:t>språk,</w:t>
      </w:r>
      <w:r>
        <w:rPr>
          <w:spacing w:val="-5"/>
        </w:rPr>
        <w:t xml:space="preserve"> </w:t>
      </w:r>
      <w:r>
        <w:t>og</w:t>
      </w:r>
      <w:r>
        <w:rPr>
          <w:spacing w:val="-5"/>
        </w:rPr>
        <w:t xml:space="preserve"> </w:t>
      </w:r>
      <w:r>
        <w:t>elevene</w:t>
      </w:r>
      <w:r>
        <w:rPr>
          <w:spacing w:val="-5"/>
        </w:rPr>
        <w:t xml:space="preserve"> </w:t>
      </w:r>
      <w:r>
        <w:t>skal</w:t>
      </w:r>
      <w:r>
        <w:rPr>
          <w:spacing w:val="-5"/>
        </w:rPr>
        <w:t xml:space="preserve"> </w:t>
      </w:r>
      <w:r>
        <w:t>få</w:t>
      </w:r>
      <w:r>
        <w:rPr>
          <w:spacing w:val="-5"/>
        </w:rPr>
        <w:t xml:space="preserve"> </w:t>
      </w:r>
      <w:r>
        <w:t>muligheter</w:t>
      </w:r>
      <w:r>
        <w:rPr>
          <w:spacing w:val="-5"/>
        </w:rPr>
        <w:t xml:space="preserve"> </w:t>
      </w:r>
      <w:r>
        <w:t xml:space="preserve">til å uttrykke og utvikle sin personlighet i arbeid med </w:t>
      </w:r>
      <w:r>
        <w:rPr>
          <w:spacing w:val="-2"/>
        </w:rPr>
        <w:t>faget.</w:t>
      </w:r>
    </w:p>
    <w:p w14:paraId="49C329E9" w14:textId="77777777" w:rsidR="00330A58" w:rsidRDefault="00330A58">
      <w:pPr>
        <w:pStyle w:val="Brdtekst"/>
        <w:spacing w:before="1"/>
      </w:pPr>
    </w:p>
    <w:p w14:paraId="49C329EA" w14:textId="77777777" w:rsidR="00330A58" w:rsidRDefault="00000000">
      <w:pPr>
        <w:pStyle w:val="Overskrift5"/>
        <w:ind w:left="209"/>
      </w:pPr>
      <w:r>
        <w:t>Språk</w:t>
      </w:r>
      <w:r>
        <w:rPr>
          <w:spacing w:val="-3"/>
        </w:rPr>
        <w:t xml:space="preserve"> </w:t>
      </w:r>
      <w:r>
        <w:t>i</w:t>
      </w:r>
      <w:r>
        <w:rPr>
          <w:spacing w:val="-3"/>
        </w:rPr>
        <w:t xml:space="preserve"> </w:t>
      </w:r>
      <w:r>
        <w:t>det</w:t>
      </w:r>
      <w:r>
        <w:rPr>
          <w:spacing w:val="-3"/>
        </w:rPr>
        <w:t xml:space="preserve"> </w:t>
      </w:r>
      <w:r>
        <w:t>første</w:t>
      </w:r>
      <w:r>
        <w:rPr>
          <w:spacing w:val="-2"/>
        </w:rPr>
        <w:t xml:space="preserve"> utviklingstrinnet</w:t>
      </w:r>
    </w:p>
    <w:p w14:paraId="49C329EB" w14:textId="77777777" w:rsidR="00330A58" w:rsidRDefault="00000000">
      <w:pPr>
        <w:pStyle w:val="Brdtekst"/>
        <w:spacing w:before="24" w:line="295" w:lineRule="auto"/>
        <w:ind w:left="209" w:right="1353"/>
      </w:pPr>
      <w:r>
        <w:t>I</w:t>
      </w:r>
      <w:r>
        <w:rPr>
          <w:spacing w:val="-5"/>
        </w:rPr>
        <w:t xml:space="preserve"> </w:t>
      </w:r>
      <w:r>
        <w:t>det</w:t>
      </w:r>
      <w:r>
        <w:rPr>
          <w:spacing w:val="-5"/>
        </w:rPr>
        <w:t xml:space="preserve"> </w:t>
      </w:r>
      <w:r>
        <w:t>første</w:t>
      </w:r>
      <w:r>
        <w:rPr>
          <w:spacing w:val="-5"/>
        </w:rPr>
        <w:t xml:space="preserve"> </w:t>
      </w:r>
      <w:r>
        <w:t>utviklingstrinnet</w:t>
      </w:r>
      <w:r>
        <w:rPr>
          <w:spacing w:val="-5"/>
        </w:rPr>
        <w:t xml:space="preserve"> </w:t>
      </w:r>
      <w:r>
        <w:t>har</w:t>
      </w:r>
      <w:r>
        <w:rPr>
          <w:spacing w:val="-5"/>
        </w:rPr>
        <w:t xml:space="preserve"> </w:t>
      </w:r>
      <w:r>
        <w:t>barnet</w:t>
      </w:r>
      <w:r>
        <w:rPr>
          <w:spacing w:val="-5"/>
        </w:rPr>
        <w:t xml:space="preserve"> </w:t>
      </w:r>
      <w:r>
        <w:t>en</w:t>
      </w:r>
      <w:r>
        <w:rPr>
          <w:spacing w:val="-5"/>
        </w:rPr>
        <w:t xml:space="preserve"> </w:t>
      </w:r>
      <w:r>
        <w:t>intuitiv evne til å absorbere og tilegne seg språket i sin kultur. Når barna kommer til Barnas hus har det allerede</w:t>
      </w:r>
      <w:r>
        <w:rPr>
          <w:spacing w:val="-1"/>
        </w:rPr>
        <w:t xml:space="preserve"> </w:t>
      </w:r>
      <w:r>
        <w:t>tilegnet</w:t>
      </w:r>
      <w:r>
        <w:rPr>
          <w:spacing w:val="-1"/>
        </w:rPr>
        <w:t xml:space="preserve"> </w:t>
      </w:r>
      <w:r>
        <w:t>seg</w:t>
      </w:r>
      <w:r>
        <w:rPr>
          <w:spacing w:val="-1"/>
        </w:rPr>
        <w:t xml:space="preserve"> </w:t>
      </w:r>
      <w:r>
        <w:t>minst</w:t>
      </w:r>
      <w:r>
        <w:rPr>
          <w:spacing w:val="-1"/>
        </w:rPr>
        <w:t xml:space="preserve"> </w:t>
      </w:r>
      <w:r>
        <w:t>ett</w:t>
      </w:r>
      <w:r>
        <w:rPr>
          <w:spacing w:val="-1"/>
        </w:rPr>
        <w:t xml:space="preserve"> </w:t>
      </w:r>
      <w:r>
        <w:t>språk,</w:t>
      </w:r>
      <w:r>
        <w:rPr>
          <w:spacing w:val="-1"/>
        </w:rPr>
        <w:t xml:space="preserve"> </w:t>
      </w:r>
      <w:r>
        <w:t>kanskje</w:t>
      </w:r>
      <w:r>
        <w:rPr>
          <w:spacing w:val="-1"/>
        </w:rPr>
        <w:t xml:space="preserve"> </w:t>
      </w:r>
      <w:r>
        <w:t>til</w:t>
      </w:r>
      <w:r>
        <w:rPr>
          <w:spacing w:val="-1"/>
        </w:rPr>
        <w:t xml:space="preserve"> </w:t>
      </w:r>
      <w:r>
        <w:t>og med flere. Arbeidet som skjer, handler derfor om</w:t>
      </w:r>
      <w:r>
        <w:rPr>
          <w:spacing w:val="40"/>
        </w:rPr>
        <w:t xml:space="preserve"> </w:t>
      </w:r>
      <w:r>
        <w:t>å</w:t>
      </w:r>
      <w:r>
        <w:rPr>
          <w:spacing w:val="-5"/>
        </w:rPr>
        <w:t xml:space="preserve"> </w:t>
      </w:r>
      <w:r>
        <w:t>bygge</w:t>
      </w:r>
      <w:r>
        <w:rPr>
          <w:spacing w:val="-5"/>
        </w:rPr>
        <w:t xml:space="preserve"> </w:t>
      </w:r>
      <w:r>
        <w:t>videre</w:t>
      </w:r>
      <w:r>
        <w:rPr>
          <w:spacing w:val="-5"/>
        </w:rPr>
        <w:t xml:space="preserve"> </w:t>
      </w:r>
      <w:r>
        <w:t>på</w:t>
      </w:r>
      <w:r>
        <w:rPr>
          <w:spacing w:val="-5"/>
        </w:rPr>
        <w:t xml:space="preserve"> </w:t>
      </w:r>
      <w:r>
        <w:t>kunnskapene</w:t>
      </w:r>
      <w:r>
        <w:rPr>
          <w:spacing w:val="-5"/>
        </w:rPr>
        <w:t xml:space="preserve"> </w:t>
      </w:r>
      <w:r>
        <w:t>barna</w:t>
      </w:r>
      <w:r>
        <w:rPr>
          <w:spacing w:val="-5"/>
        </w:rPr>
        <w:t xml:space="preserve"> </w:t>
      </w:r>
      <w:r>
        <w:t>bringer</w:t>
      </w:r>
      <w:r>
        <w:rPr>
          <w:spacing w:val="-5"/>
        </w:rPr>
        <w:t xml:space="preserve"> </w:t>
      </w:r>
      <w:r>
        <w:t xml:space="preserve">med seg fra tidligere og å utvide ordforrådet deres. </w:t>
      </w:r>
      <w:r>
        <w:rPr>
          <w:spacing w:val="-5"/>
        </w:rPr>
        <w:t>Mye</w:t>
      </w:r>
    </w:p>
    <w:p w14:paraId="49C329EC" w14:textId="77777777" w:rsidR="00330A58" w:rsidRDefault="00000000">
      <w:pPr>
        <w:pStyle w:val="Brdtekst"/>
        <w:spacing w:before="1" w:line="295" w:lineRule="auto"/>
        <w:ind w:left="209" w:right="1139"/>
      </w:pPr>
      <w:r>
        <w:t>av arbeidet i Barnas hus dreier seg om det muntlige språket. Det skal danne grunnlaget for barnets arbeid</w:t>
      </w:r>
      <w:r>
        <w:rPr>
          <w:spacing w:val="-2"/>
        </w:rPr>
        <w:t xml:space="preserve"> </w:t>
      </w:r>
      <w:r>
        <w:t>med</w:t>
      </w:r>
      <w:r>
        <w:rPr>
          <w:spacing w:val="-2"/>
        </w:rPr>
        <w:t xml:space="preserve"> </w:t>
      </w:r>
      <w:r>
        <w:t>skriftspråket.</w:t>
      </w:r>
      <w:r>
        <w:rPr>
          <w:spacing w:val="-2"/>
        </w:rPr>
        <w:t xml:space="preserve"> </w:t>
      </w:r>
      <w:r>
        <w:t>Lydleker</w:t>
      </w:r>
      <w:r>
        <w:rPr>
          <w:spacing w:val="-2"/>
        </w:rPr>
        <w:t xml:space="preserve"> </w:t>
      </w:r>
      <w:r>
        <w:t>legger</w:t>
      </w:r>
      <w:r>
        <w:rPr>
          <w:spacing w:val="-2"/>
        </w:rPr>
        <w:t xml:space="preserve"> </w:t>
      </w:r>
      <w:r>
        <w:t>grunnlaget for innlæring av bokstavene, og arbeid med sandpapirbokstavene hjelper barna til både å vite hvordan symbolet ser ut, hva slags lyd det lager, og hvordan</w:t>
      </w:r>
      <w:r>
        <w:rPr>
          <w:spacing w:val="-6"/>
        </w:rPr>
        <w:t xml:space="preserve"> </w:t>
      </w:r>
      <w:r>
        <w:t>man</w:t>
      </w:r>
      <w:r>
        <w:rPr>
          <w:spacing w:val="-6"/>
        </w:rPr>
        <w:t xml:space="preserve"> </w:t>
      </w:r>
      <w:r>
        <w:t>skriver</w:t>
      </w:r>
      <w:r>
        <w:rPr>
          <w:spacing w:val="-6"/>
        </w:rPr>
        <w:t xml:space="preserve"> </w:t>
      </w:r>
      <w:r>
        <w:t>det,</w:t>
      </w:r>
      <w:r>
        <w:rPr>
          <w:spacing w:val="-6"/>
        </w:rPr>
        <w:t xml:space="preserve"> </w:t>
      </w:r>
      <w:r>
        <w:t>det</w:t>
      </w:r>
      <w:r>
        <w:rPr>
          <w:spacing w:val="-6"/>
        </w:rPr>
        <w:t xml:space="preserve"> </w:t>
      </w:r>
      <w:r>
        <w:t>vil</w:t>
      </w:r>
      <w:r>
        <w:rPr>
          <w:spacing w:val="-6"/>
        </w:rPr>
        <w:t xml:space="preserve"> </w:t>
      </w:r>
      <w:r>
        <w:t>si</w:t>
      </w:r>
      <w:r>
        <w:rPr>
          <w:spacing w:val="-6"/>
        </w:rPr>
        <w:t xml:space="preserve"> </w:t>
      </w:r>
      <w:r>
        <w:t>innpasser</w:t>
      </w:r>
      <w:r>
        <w:rPr>
          <w:spacing w:val="-6"/>
        </w:rPr>
        <w:t xml:space="preserve"> </w:t>
      </w:r>
      <w:r>
        <w:t>auditiv, visuelt og motorisk informasjon. Skriveprosessen deles i to: det intellektuelle og det mekaniske, og disse jobbes med separat. Når barnet klarer å gjøre sitt eget språk synlig via det bevegelige alfabetet</w:t>
      </w:r>
    </w:p>
    <w:p w14:paraId="49C329ED" w14:textId="77777777" w:rsidR="00330A58" w:rsidRDefault="00000000">
      <w:pPr>
        <w:pStyle w:val="Brdtekst"/>
        <w:spacing w:line="295" w:lineRule="auto"/>
        <w:ind w:left="209" w:right="1184"/>
      </w:pPr>
      <w:r>
        <w:t>(det intellektuelle aspektet) er de presentert for lesemateriell,</w:t>
      </w:r>
      <w:r>
        <w:rPr>
          <w:spacing w:val="-7"/>
        </w:rPr>
        <w:t xml:space="preserve"> </w:t>
      </w:r>
      <w:r>
        <w:t>både</w:t>
      </w:r>
      <w:r>
        <w:rPr>
          <w:spacing w:val="-7"/>
        </w:rPr>
        <w:t xml:space="preserve"> </w:t>
      </w:r>
      <w:r>
        <w:t>ordlesing</w:t>
      </w:r>
      <w:r>
        <w:rPr>
          <w:spacing w:val="-7"/>
        </w:rPr>
        <w:t xml:space="preserve"> </w:t>
      </w:r>
      <w:r>
        <w:t>og</w:t>
      </w:r>
      <w:r>
        <w:rPr>
          <w:spacing w:val="-7"/>
        </w:rPr>
        <w:t xml:space="preserve"> </w:t>
      </w:r>
      <w:r>
        <w:t>tekstlesing.</w:t>
      </w:r>
      <w:r>
        <w:rPr>
          <w:spacing w:val="-7"/>
        </w:rPr>
        <w:t xml:space="preserve"> </w:t>
      </w:r>
      <w:r>
        <w:t>Parallelt arbeid med dette er arbeid med metallsjablongene og andre aktiviteter som forbereder hånden for skriving. Når barna begynner å lese, begynner</w:t>
      </w:r>
    </w:p>
    <w:p w14:paraId="49C329EE" w14:textId="77777777" w:rsidR="00330A58" w:rsidRDefault="00000000">
      <w:pPr>
        <w:pStyle w:val="Brdtekst"/>
        <w:spacing w:before="1" w:line="295" w:lineRule="auto"/>
        <w:ind w:left="209" w:right="1136"/>
      </w:pPr>
      <w:r>
        <w:t>man med både funksjonsleker som handler om ordklasser,</w:t>
      </w:r>
      <w:r>
        <w:rPr>
          <w:spacing w:val="-8"/>
        </w:rPr>
        <w:t xml:space="preserve"> </w:t>
      </w:r>
      <w:r>
        <w:t>ordstudier</w:t>
      </w:r>
      <w:r>
        <w:rPr>
          <w:spacing w:val="-8"/>
        </w:rPr>
        <w:t xml:space="preserve"> </w:t>
      </w:r>
      <w:r>
        <w:t>som</w:t>
      </w:r>
      <w:r>
        <w:rPr>
          <w:spacing w:val="-8"/>
        </w:rPr>
        <w:t xml:space="preserve"> </w:t>
      </w:r>
      <w:r>
        <w:t>handler</w:t>
      </w:r>
      <w:r>
        <w:rPr>
          <w:spacing w:val="-8"/>
        </w:rPr>
        <w:t xml:space="preserve"> </w:t>
      </w:r>
      <w:r>
        <w:t>om</w:t>
      </w:r>
      <w:r>
        <w:rPr>
          <w:spacing w:val="-8"/>
        </w:rPr>
        <w:t xml:space="preserve"> </w:t>
      </w:r>
      <w:r>
        <w:t>hvordan</w:t>
      </w:r>
      <w:r>
        <w:rPr>
          <w:spacing w:val="-8"/>
        </w:rPr>
        <w:t xml:space="preserve"> </w:t>
      </w:r>
      <w:r>
        <w:t>ord bygges opp, og setningsanalyse arbeid som handler om setningsdeler. Mange barn i Barnas hus tilegner seg derfor både et sterkt muntlig språk og evnen</w:t>
      </w:r>
    </w:p>
    <w:p w14:paraId="49C329EF" w14:textId="77777777" w:rsidR="00330A58" w:rsidRDefault="00000000">
      <w:pPr>
        <w:pStyle w:val="Brdtekst"/>
        <w:spacing w:line="295" w:lineRule="auto"/>
        <w:ind w:left="209" w:right="1136"/>
      </w:pPr>
      <w:r>
        <w:t>til</w:t>
      </w:r>
      <w:r>
        <w:rPr>
          <w:spacing w:val="-4"/>
        </w:rPr>
        <w:t xml:space="preserve"> </w:t>
      </w:r>
      <w:r>
        <w:t>å</w:t>
      </w:r>
      <w:r>
        <w:rPr>
          <w:spacing w:val="-4"/>
        </w:rPr>
        <w:t xml:space="preserve"> </w:t>
      </w:r>
      <w:r>
        <w:t>lese</w:t>
      </w:r>
      <w:r>
        <w:rPr>
          <w:spacing w:val="-4"/>
        </w:rPr>
        <w:t xml:space="preserve"> </w:t>
      </w:r>
      <w:r>
        <w:t>og</w:t>
      </w:r>
      <w:r>
        <w:rPr>
          <w:spacing w:val="-4"/>
        </w:rPr>
        <w:t xml:space="preserve"> </w:t>
      </w:r>
      <w:r>
        <w:t>skrive</w:t>
      </w:r>
      <w:r>
        <w:rPr>
          <w:spacing w:val="-4"/>
        </w:rPr>
        <w:t xml:space="preserve"> </w:t>
      </w:r>
      <w:r>
        <w:t>enkle</w:t>
      </w:r>
      <w:r>
        <w:rPr>
          <w:spacing w:val="-4"/>
        </w:rPr>
        <w:t xml:space="preserve"> </w:t>
      </w:r>
      <w:r>
        <w:t>tekster</w:t>
      </w:r>
      <w:r>
        <w:rPr>
          <w:spacing w:val="-4"/>
        </w:rPr>
        <w:t xml:space="preserve"> </w:t>
      </w:r>
      <w:r>
        <w:t>før</w:t>
      </w:r>
      <w:r>
        <w:rPr>
          <w:spacing w:val="-4"/>
        </w:rPr>
        <w:t xml:space="preserve"> </w:t>
      </w:r>
      <w:r>
        <w:t>de</w:t>
      </w:r>
      <w:r>
        <w:rPr>
          <w:spacing w:val="-4"/>
        </w:rPr>
        <w:t xml:space="preserve"> </w:t>
      </w:r>
      <w:r>
        <w:t>begynner</w:t>
      </w:r>
      <w:r>
        <w:rPr>
          <w:spacing w:val="-4"/>
        </w:rPr>
        <w:t xml:space="preserve"> </w:t>
      </w:r>
      <w:r>
        <w:t xml:space="preserve">på </w:t>
      </w:r>
      <w:r>
        <w:rPr>
          <w:spacing w:val="-2"/>
        </w:rPr>
        <w:t>skolen.</w:t>
      </w:r>
    </w:p>
    <w:p w14:paraId="49C329F0"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0" w:space="40"/>
            <w:col w:w="6042"/>
          </w:cols>
        </w:sectPr>
      </w:pPr>
    </w:p>
    <w:p w14:paraId="49C329F1" w14:textId="77777777" w:rsidR="00330A58" w:rsidRDefault="00330A58">
      <w:pPr>
        <w:pStyle w:val="Brdtekst"/>
      </w:pPr>
    </w:p>
    <w:p w14:paraId="49C329F2" w14:textId="77777777" w:rsidR="00330A58" w:rsidRDefault="00330A58">
      <w:pPr>
        <w:pStyle w:val="Brdtekst"/>
        <w:spacing w:before="18"/>
      </w:pPr>
    </w:p>
    <w:p w14:paraId="49C329F3" w14:textId="77777777" w:rsidR="00330A58" w:rsidRDefault="00330A58">
      <w:pPr>
        <w:pStyle w:val="Brdtekst"/>
        <w:sectPr w:rsidR="00330A58">
          <w:pgSz w:w="11910" w:h="16840"/>
          <w:pgMar w:top="860" w:right="0" w:bottom="760" w:left="708" w:header="0" w:footer="568" w:gutter="0"/>
          <w:cols w:space="708"/>
        </w:sectPr>
      </w:pPr>
    </w:p>
    <w:p w14:paraId="49C329F4" w14:textId="77777777" w:rsidR="00330A58" w:rsidRDefault="00000000">
      <w:pPr>
        <w:pStyle w:val="Overskrift5"/>
        <w:spacing w:before="89"/>
      </w:pPr>
      <w:r>
        <w:t>Språk</w:t>
      </w:r>
      <w:r>
        <w:rPr>
          <w:spacing w:val="-4"/>
        </w:rPr>
        <w:t xml:space="preserve"> </w:t>
      </w:r>
      <w:r>
        <w:t>i</w:t>
      </w:r>
      <w:r>
        <w:rPr>
          <w:spacing w:val="-3"/>
        </w:rPr>
        <w:t xml:space="preserve"> </w:t>
      </w:r>
      <w:r>
        <w:t>det</w:t>
      </w:r>
      <w:r>
        <w:rPr>
          <w:spacing w:val="-4"/>
        </w:rPr>
        <w:t xml:space="preserve"> </w:t>
      </w:r>
      <w:r>
        <w:t>andre</w:t>
      </w:r>
      <w:r>
        <w:rPr>
          <w:spacing w:val="-3"/>
        </w:rPr>
        <w:t xml:space="preserve"> </w:t>
      </w:r>
      <w:r>
        <w:rPr>
          <w:spacing w:val="-2"/>
        </w:rPr>
        <w:t>utviklingstrinnet</w:t>
      </w:r>
    </w:p>
    <w:p w14:paraId="49C329F5" w14:textId="77777777" w:rsidR="00330A58" w:rsidRDefault="00000000">
      <w:pPr>
        <w:pStyle w:val="Brdtekst"/>
        <w:spacing w:before="25" w:line="295" w:lineRule="auto"/>
        <w:ind w:left="425"/>
      </w:pPr>
      <w:r>
        <w:t>Erfaringene og oppdagelsene barna har gjort i første utviklingstrinnet danner grunnlaget for det arbeidet som skal videreføres i andre utviklingstrinn. Det er derfor viktig for læreren å kjenne til og bygge videre på</w:t>
      </w:r>
      <w:r>
        <w:rPr>
          <w:spacing w:val="-6"/>
        </w:rPr>
        <w:t xml:space="preserve"> </w:t>
      </w:r>
      <w:r>
        <w:t>det</w:t>
      </w:r>
      <w:r>
        <w:rPr>
          <w:spacing w:val="-6"/>
        </w:rPr>
        <w:t xml:space="preserve"> </w:t>
      </w:r>
      <w:r>
        <w:t>grunnlaget</w:t>
      </w:r>
      <w:r>
        <w:rPr>
          <w:spacing w:val="-6"/>
        </w:rPr>
        <w:t xml:space="preserve"> </w:t>
      </w:r>
      <w:r>
        <w:t>barna</w:t>
      </w:r>
      <w:r>
        <w:rPr>
          <w:spacing w:val="-6"/>
        </w:rPr>
        <w:t xml:space="preserve"> </w:t>
      </w:r>
      <w:r>
        <w:t>har,</w:t>
      </w:r>
      <w:r>
        <w:rPr>
          <w:spacing w:val="-6"/>
        </w:rPr>
        <w:t xml:space="preserve"> </w:t>
      </w:r>
      <w:r>
        <w:t>og</w:t>
      </w:r>
      <w:r>
        <w:rPr>
          <w:spacing w:val="-6"/>
        </w:rPr>
        <w:t xml:space="preserve"> </w:t>
      </w:r>
      <w:r>
        <w:t>det</w:t>
      </w:r>
      <w:r>
        <w:rPr>
          <w:spacing w:val="-6"/>
        </w:rPr>
        <w:t xml:space="preserve"> </w:t>
      </w:r>
      <w:r>
        <w:t>arbeidet</w:t>
      </w:r>
      <w:r>
        <w:rPr>
          <w:spacing w:val="-6"/>
        </w:rPr>
        <w:t xml:space="preserve"> </w:t>
      </w:r>
      <w:r>
        <w:t>som</w:t>
      </w:r>
      <w:r>
        <w:rPr>
          <w:spacing w:val="-6"/>
        </w:rPr>
        <w:t xml:space="preserve"> </w:t>
      </w:r>
      <w:r>
        <w:t>har blitt gjort tidligere.</w:t>
      </w:r>
    </w:p>
    <w:p w14:paraId="49C329F6" w14:textId="77777777" w:rsidR="00330A58" w:rsidRDefault="00330A58">
      <w:pPr>
        <w:pStyle w:val="Brdtekst"/>
        <w:spacing w:before="52"/>
      </w:pPr>
    </w:p>
    <w:p w14:paraId="49C329F7" w14:textId="77777777" w:rsidR="00330A58" w:rsidRDefault="00000000">
      <w:pPr>
        <w:pStyle w:val="Brdtekst"/>
        <w:spacing w:line="295" w:lineRule="auto"/>
        <w:ind w:left="425" w:right="77"/>
      </w:pPr>
      <w:r>
        <w:t>Språkarbeidet skal imøtekomme barnas intellektuelle behov og appellere til trangen til å forstå</w:t>
      </w:r>
      <w:r>
        <w:rPr>
          <w:spacing w:val="-6"/>
        </w:rPr>
        <w:t xml:space="preserve"> </w:t>
      </w:r>
      <w:r>
        <w:t>hvordan</w:t>
      </w:r>
      <w:r>
        <w:rPr>
          <w:spacing w:val="-6"/>
        </w:rPr>
        <w:t xml:space="preserve"> </w:t>
      </w:r>
      <w:r>
        <w:t>og</w:t>
      </w:r>
      <w:r>
        <w:rPr>
          <w:spacing w:val="-6"/>
        </w:rPr>
        <w:t xml:space="preserve"> </w:t>
      </w:r>
      <w:r>
        <w:t>hvorfor</w:t>
      </w:r>
      <w:r>
        <w:rPr>
          <w:spacing w:val="-6"/>
        </w:rPr>
        <w:t xml:space="preserve"> </w:t>
      </w:r>
      <w:r>
        <w:t>språket</w:t>
      </w:r>
      <w:r>
        <w:rPr>
          <w:spacing w:val="-6"/>
        </w:rPr>
        <w:t xml:space="preserve"> </w:t>
      </w:r>
      <w:r>
        <w:t>fungerer</w:t>
      </w:r>
      <w:r>
        <w:rPr>
          <w:spacing w:val="-6"/>
        </w:rPr>
        <w:t xml:space="preserve"> </w:t>
      </w:r>
      <w:r>
        <w:t>som</w:t>
      </w:r>
      <w:r>
        <w:rPr>
          <w:spacing w:val="-6"/>
        </w:rPr>
        <w:t xml:space="preserve"> </w:t>
      </w:r>
      <w:r>
        <w:t>det gjør. Dette betyr at språk i sin historiske utvikling er viktig å utforske. Det betyr at alle aspektene</w:t>
      </w:r>
    </w:p>
    <w:p w14:paraId="49C329F8" w14:textId="77777777" w:rsidR="00330A58" w:rsidRDefault="00000000">
      <w:pPr>
        <w:pStyle w:val="Brdtekst"/>
        <w:spacing w:before="1" w:line="295" w:lineRule="auto"/>
        <w:ind w:left="425"/>
      </w:pPr>
      <w:r>
        <w:t>av språket: fonemisk bevissthet, morfologi, grammatikk, syntaks og semantikk er like viktige å presentere fra 1. klasse. Barna skal ha alle nøklene som</w:t>
      </w:r>
      <w:r>
        <w:rPr>
          <w:spacing w:val="-5"/>
        </w:rPr>
        <w:t xml:space="preserve"> </w:t>
      </w:r>
      <w:r>
        <w:t>er</w:t>
      </w:r>
      <w:r>
        <w:rPr>
          <w:spacing w:val="-5"/>
        </w:rPr>
        <w:t xml:space="preserve"> </w:t>
      </w:r>
      <w:r>
        <w:t>nødvendig</w:t>
      </w:r>
      <w:r>
        <w:rPr>
          <w:spacing w:val="-5"/>
        </w:rPr>
        <w:t xml:space="preserve"> </w:t>
      </w:r>
      <w:r>
        <w:t>for</w:t>
      </w:r>
      <w:r>
        <w:rPr>
          <w:spacing w:val="-5"/>
        </w:rPr>
        <w:t xml:space="preserve"> </w:t>
      </w:r>
      <w:r>
        <w:t>å</w:t>
      </w:r>
      <w:r>
        <w:rPr>
          <w:spacing w:val="-5"/>
        </w:rPr>
        <w:t xml:space="preserve"> </w:t>
      </w:r>
      <w:r>
        <w:t>kunne</w:t>
      </w:r>
      <w:r>
        <w:rPr>
          <w:spacing w:val="-5"/>
        </w:rPr>
        <w:t xml:space="preserve"> </w:t>
      </w:r>
      <w:r>
        <w:t>både</w:t>
      </w:r>
      <w:r>
        <w:rPr>
          <w:spacing w:val="-5"/>
        </w:rPr>
        <w:t xml:space="preserve"> </w:t>
      </w:r>
      <w:r>
        <w:t>utforske</w:t>
      </w:r>
      <w:r>
        <w:rPr>
          <w:spacing w:val="-5"/>
        </w:rPr>
        <w:t xml:space="preserve"> </w:t>
      </w:r>
      <w:r>
        <w:t>språket og uttrykke seg med presisjon og personlig uttrykk.</w:t>
      </w:r>
    </w:p>
    <w:p w14:paraId="49C329F9" w14:textId="77777777" w:rsidR="00330A58" w:rsidRDefault="00330A58">
      <w:pPr>
        <w:pStyle w:val="Brdtekst"/>
        <w:spacing w:before="52"/>
      </w:pPr>
    </w:p>
    <w:p w14:paraId="49C329FA" w14:textId="77777777" w:rsidR="00330A58" w:rsidRDefault="00000000">
      <w:pPr>
        <w:pStyle w:val="Brdtekst"/>
        <w:spacing w:line="295" w:lineRule="auto"/>
        <w:ind w:left="425" w:right="26"/>
      </w:pPr>
      <w:r>
        <w:t>Språkarbeidet skal imøtekomme barnas sosiale behov, og læreren må tilrettelegge for både individuelt arbeid og gruppearbeid. Elevene skal ha mulighet til å jobbe både teoretisk og praktisk, og med indre motivert, ekte og konsentrert arbeid. I denne</w:t>
      </w:r>
      <w:r>
        <w:rPr>
          <w:spacing w:val="-7"/>
        </w:rPr>
        <w:t xml:space="preserve"> </w:t>
      </w:r>
      <w:r>
        <w:t>aldersgruppen</w:t>
      </w:r>
      <w:r>
        <w:rPr>
          <w:spacing w:val="-7"/>
        </w:rPr>
        <w:t xml:space="preserve"> </w:t>
      </w:r>
      <w:r>
        <w:t>er</w:t>
      </w:r>
      <w:r>
        <w:rPr>
          <w:spacing w:val="-7"/>
        </w:rPr>
        <w:t xml:space="preserve"> </w:t>
      </w:r>
      <w:r>
        <w:t>det</w:t>
      </w:r>
      <w:r>
        <w:rPr>
          <w:spacing w:val="-7"/>
        </w:rPr>
        <w:t xml:space="preserve"> </w:t>
      </w:r>
      <w:r>
        <w:t>viktig</w:t>
      </w:r>
      <w:r>
        <w:rPr>
          <w:spacing w:val="-7"/>
        </w:rPr>
        <w:t xml:space="preserve"> </w:t>
      </w:r>
      <w:r>
        <w:t>at</w:t>
      </w:r>
      <w:r>
        <w:rPr>
          <w:spacing w:val="-7"/>
        </w:rPr>
        <w:t xml:space="preserve"> </w:t>
      </w:r>
      <w:r>
        <w:t>undervisningen appellerer til elevenes resonnerende sinn og forestillingsevne. Læreren skal også legge til rette</w:t>
      </w:r>
      <w:r>
        <w:rPr>
          <w:spacing w:val="40"/>
        </w:rPr>
        <w:t xml:space="preserve"> </w:t>
      </w:r>
      <w:r>
        <w:t>for aktiv læring slik at elevene opplever motivasjon og</w:t>
      </w:r>
      <w:r>
        <w:rPr>
          <w:spacing w:val="-4"/>
        </w:rPr>
        <w:t xml:space="preserve"> </w:t>
      </w:r>
      <w:r>
        <w:t>mestring</w:t>
      </w:r>
      <w:r>
        <w:rPr>
          <w:spacing w:val="-4"/>
        </w:rPr>
        <w:t xml:space="preserve"> </w:t>
      </w:r>
      <w:r>
        <w:t>gjennom</w:t>
      </w:r>
      <w:r>
        <w:rPr>
          <w:spacing w:val="-4"/>
        </w:rPr>
        <w:t xml:space="preserve"> </w:t>
      </w:r>
      <w:r>
        <w:t>å</w:t>
      </w:r>
      <w:r>
        <w:rPr>
          <w:spacing w:val="-4"/>
        </w:rPr>
        <w:t xml:space="preserve"> </w:t>
      </w:r>
      <w:r>
        <w:t>være</w:t>
      </w:r>
      <w:r>
        <w:rPr>
          <w:spacing w:val="-4"/>
        </w:rPr>
        <w:t xml:space="preserve"> </w:t>
      </w:r>
      <w:r>
        <w:t>i</w:t>
      </w:r>
      <w:r>
        <w:rPr>
          <w:spacing w:val="-4"/>
        </w:rPr>
        <w:t xml:space="preserve"> </w:t>
      </w:r>
      <w:r>
        <w:t>bevegelse,</w:t>
      </w:r>
      <w:r>
        <w:rPr>
          <w:spacing w:val="-4"/>
        </w:rPr>
        <w:t xml:space="preserve"> </w:t>
      </w:r>
      <w:r>
        <w:t>leke,</w:t>
      </w:r>
      <w:r>
        <w:rPr>
          <w:spacing w:val="-4"/>
        </w:rPr>
        <w:t xml:space="preserve"> </w:t>
      </w:r>
      <w:r>
        <w:t>undre seg og bruke sansene.</w:t>
      </w:r>
    </w:p>
    <w:p w14:paraId="49C329FB" w14:textId="77777777" w:rsidR="00330A58" w:rsidRDefault="00330A58">
      <w:pPr>
        <w:pStyle w:val="Brdtekst"/>
        <w:spacing w:before="53"/>
      </w:pPr>
    </w:p>
    <w:p w14:paraId="49C329FC" w14:textId="77777777" w:rsidR="00330A58" w:rsidRDefault="00000000">
      <w:pPr>
        <w:pStyle w:val="Brdtekst"/>
        <w:spacing w:line="295" w:lineRule="auto"/>
        <w:ind w:left="425" w:right="3"/>
      </w:pPr>
      <w:r>
        <w:t>Det skal legges til rette for at elevene utvikler muntlig og skriftlig språk gjennom å være kreative, prøve seg frem og arbeide prosessorientert. Vi betrakter</w:t>
      </w:r>
      <w:r>
        <w:rPr>
          <w:spacing w:val="-6"/>
        </w:rPr>
        <w:t xml:space="preserve"> </w:t>
      </w:r>
      <w:r>
        <w:t>ferdighetene</w:t>
      </w:r>
      <w:r>
        <w:rPr>
          <w:spacing w:val="-6"/>
        </w:rPr>
        <w:t xml:space="preserve"> </w:t>
      </w:r>
      <w:r>
        <w:t>i</w:t>
      </w:r>
      <w:r>
        <w:rPr>
          <w:spacing w:val="-6"/>
        </w:rPr>
        <w:t xml:space="preserve"> </w:t>
      </w:r>
      <w:r>
        <w:t>muntlig</w:t>
      </w:r>
      <w:r>
        <w:rPr>
          <w:spacing w:val="-6"/>
        </w:rPr>
        <w:t xml:space="preserve"> </w:t>
      </w:r>
      <w:r>
        <w:t>språk</w:t>
      </w:r>
      <w:r>
        <w:rPr>
          <w:spacing w:val="-6"/>
        </w:rPr>
        <w:t xml:space="preserve"> </w:t>
      </w:r>
      <w:r>
        <w:t>og</w:t>
      </w:r>
      <w:r>
        <w:rPr>
          <w:spacing w:val="-6"/>
        </w:rPr>
        <w:t xml:space="preserve"> </w:t>
      </w:r>
      <w:r>
        <w:t>skriftspråk som kollektive mål for samfunnet, og det betyr at alle har et felles ansvar for å bidra til at alle oppnår et nivå som er tilfredsstillende for borgerskap i et demokratisk samfunn.</w:t>
      </w:r>
    </w:p>
    <w:p w14:paraId="49C329FD" w14:textId="77777777" w:rsidR="00330A58" w:rsidRDefault="00330A58">
      <w:pPr>
        <w:pStyle w:val="Brdtekst"/>
        <w:spacing w:before="202"/>
      </w:pPr>
    </w:p>
    <w:p w14:paraId="49C329FE" w14:textId="77777777" w:rsidR="00330A58" w:rsidRDefault="00000000">
      <w:pPr>
        <w:pStyle w:val="Overskrift3"/>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9FF" w14:textId="77777777" w:rsidR="00330A58" w:rsidRDefault="00000000">
      <w:pPr>
        <w:pStyle w:val="Brdtekst"/>
        <w:spacing w:before="281" w:line="295" w:lineRule="auto"/>
        <w:ind w:left="425" w:right="1056"/>
      </w:pPr>
      <w:r>
        <w:t>Norskmateriellet som er knyttet til ferdighetstrening</w:t>
      </w:r>
      <w:r>
        <w:rPr>
          <w:spacing w:val="-2"/>
        </w:rPr>
        <w:t xml:space="preserve"> </w:t>
      </w:r>
      <w:r>
        <w:t>samles</w:t>
      </w:r>
      <w:r>
        <w:rPr>
          <w:spacing w:val="-2"/>
        </w:rPr>
        <w:t xml:space="preserve"> </w:t>
      </w:r>
      <w:r>
        <w:t>på</w:t>
      </w:r>
      <w:r>
        <w:rPr>
          <w:spacing w:val="-2"/>
        </w:rPr>
        <w:t xml:space="preserve"> </w:t>
      </w:r>
      <w:r>
        <w:t>ett</w:t>
      </w:r>
      <w:r>
        <w:rPr>
          <w:spacing w:val="-2"/>
        </w:rPr>
        <w:t xml:space="preserve"> </w:t>
      </w:r>
      <w:r>
        <w:t>område</w:t>
      </w:r>
      <w:r>
        <w:rPr>
          <w:spacing w:val="-2"/>
        </w:rPr>
        <w:t xml:space="preserve"> </w:t>
      </w:r>
      <w:r>
        <w:t xml:space="preserve">i grupperommet. Hele klasserommet skal også betraktes som et forberedt miljø </w:t>
      </w:r>
      <w:r>
        <w:rPr>
          <w:spacing w:val="-5"/>
        </w:rPr>
        <w:t>for</w:t>
      </w:r>
    </w:p>
    <w:p w14:paraId="49C32A00" w14:textId="77777777" w:rsidR="00330A58" w:rsidRDefault="00000000">
      <w:pPr>
        <w:pStyle w:val="Brdtekst"/>
        <w:spacing w:line="295" w:lineRule="auto"/>
        <w:ind w:left="425" w:right="323"/>
      </w:pPr>
      <w:r>
        <w:t>språkundervisning.</w:t>
      </w:r>
      <w:r>
        <w:rPr>
          <w:spacing w:val="-8"/>
        </w:rPr>
        <w:t xml:space="preserve"> </w:t>
      </w:r>
      <w:r>
        <w:t>Vi</w:t>
      </w:r>
      <w:r>
        <w:rPr>
          <w:spacing w:val="-8"/>
        </w:rPr>
        <w:t xml:space="preserve"> </w:t>
      </w:r>
      <w:r>
        <w:t>sier</w:t>
      </w:r>
      <w:r>
        <w:rPr>
          <w:spacing w:val="-8"/>
        </w:rPr>
        <w:t xml:space="preserve"> </w:t>
      </w:r>
      <w:r>
        <w:t>at</w:t>
      </w:r>
      <w:r>
        <w:rPr>
          <w:spacing w:val="-8"/>
        </w:rPr>
        <w:t xml:space="preserve"> </w:t>
      </w:r>
      <w:r>
        <w:t>hele</w:t>
      </w:r>
      <w:r>
        <w:rPr>
          <w:spacing w:val="-8"/>
        </w:rPr>
        <w:t xml:space="preserve"> </w:t>
      </w:r>
      <w:r>
        <w:t>klasserommet er et «leselaboratorium» og elevene skal oppmuntres til å jobbe med lesing i alle fagområder. Definisjonsmateriell og tekst-</w:t>
      </w:r>
    </w:p>
    <w:p w14:paraId="49C32A01" w14:textId="77777777" w:rsidR="00330A58" w:rsidRDefault="00000000">
      <w:pPr>
        <w:pStyle w:val="Brdtekst"/>
        <w:spacing w:before="141" w:line="295" w:lineRule="auto"/>
        <w:ind w:left="232" w:right="1554"/>
      </w:pPr>
      <w:r>
        <w:br w:type="column"/>
        <w:t>bildemateriell</w:t>
      </w:r>
      <w:r>
        <w:rPr>
          <w:spacing w:val="-11"/>
        </w:rPr>
        <w:t xml:space="preserve"> </w:t>
      </w:r>
      <w:r>
        <w:t>finnes</w:t>
      </w:r>
      <w:r>
        <w:rPr>
          <w:spacing w:val="-11"/>
        </w:rPr>
        <w:t xml:space="preserve"> </w:t>
      </w:r>
      <w:r>
        <w:t>i</w:t>
      </w:r>
      <w:r>
        <w:rPr>
          <w:spacing w:val="-11"/>
        </w:rPr>
        <w:t xml:space="preserve"> </w:t>
      </w:r>
      <w:r>
        <w:t>alle</w:t>
      </w:r>
      <w:r>
        <w:rPr>
          <w:spacing w:val="-11"/>
        </w:rPr>
        <w:t xml:space="preserve"> </w:t>
      </w:r>
      <w:r>
        <w:t>fagområder.</w:t>
      </w:r>
      <w:r>
        <w:rPr>
          <w:spacing w:val="-11"/>
        </w:rPr>
        <w:t xml:space="preserve"> </w:t>
      </w:r>
      <w:r>
        <w:t>Materiell til analyse av språkets oppbygging skal tilbys</w:t>
      </w:r>
    </w:p>
    <w:p w14:paraId="49C32A02" w14:textId="77777777" w:rsidR="00330A58" w:rsidRDefault="00000000">
      <w:pPr>
        <w:pStyle w:val="Brdtekst"/>
        <w:spacing w:line="295" w:lineRule="auto"/>
        <w:ind w:left="232" w:right="1554"/>
      </w:pPr>
      <w:r>
        <w:t>på en måte som gir inspirasjon til utforskning, ikke</w:t>
      </w:r>
      <w:r>
        <w:rPr>
          <w:spacing w:val="-5"/>
        </w:rPr>
        <w:t xml:space="preserve"> </w:t>
      </w:r>
      <w:r>
        <w:t>bare</w:t>
      </w:r>
      <w:r>
        <w:rPr>
          <w:spacing w:val="-5"/>
        </w:rPr>
        <w:t xml:space="preserve"> </w:t>
      </w:r>
      <w:r>
        <w:t>oppgaver</w:t>
      </w:r>
      <w:r>
        <w:rPr>
          <w:spacing w:val="-5"/>
        </w:rPr>
        <w:t xml:space="preserve"> </w:t>
      </w:r>
      <w:r>
        <w:t>å</w:t>
      </w:r>
      <w:r>
        <w:rPr>
          <w:spacing w:val="-5"/>
        </w:rPr>
        <w:t xml:space="preserve"> </w:t>
      </w:r>
      <w:r>
        <w:t>gjøre.</w:t>
      </w:r>
      <w:r>
        <w:rPr>
          <w:spacing w:val="-5"/>
        </w:rPr>
        <w:t xml:space="preserve"> </w:t>
      </w:r>
      <w:r>
        <w:t>Alt</w:t>
      </w:r>
      <w:r>
        <w:rPr>
          <w:spacing w:val="-5"/>
        </w:rPr>
        <w:t xml:space="preserve"> </w:t>
      </w:r>
      <w:r>
        <w:t>materiell</w:t>
      </w:r>
      <w:r>
        <w:rPr>
          <w:spacing w:val="-5"/>
        </w:rPr>
        <w:t xml:space="preserve"> </w:t>
      </w:r>
      <w:r>
        <w:t>i</w:t>
      </w:r>
      <w:r>
        <w:rPr>
          <w:spacing w:val="-5"/>
        </w:rPr>
        <w:t xml:space="preserve"> </w:t>
      </w:r>
      <w:r>
        <w:t>faget er tilgjengelig hele tiden. Litterære bøker og faktabøker begrenses og byttes ut med jevne mellomrom for å skape variasjon.</w:t>
      </w:r>
    </w:p>
    <w:p w14:paraId="49C32A03" w14:textId="77777777" w:rsidR="00330A58" w:rsidRDefault="00330A58">
      <w:pPr>
        <w:pStyle w:val="Brdtekst"/>
        <w:spacing w:before="53"/>
      </w:pPr>
    </w:p>
    <w:p w14:paraId="49C32A04" w14:textId="77777777" w:rsidR="00330A58" w:rsidRDefault="00000000">
      <w:pPr>
        <w:pStyle w:val="Brdtekst"/>
        <w:spacing w:line="295" w:lineRule="auto"/>
        <w:ind w:left="232" w:right="1421"/>
      </w:pPr>
      <w:r>
        <w:t>Ulike</w:t>
      </w:r>
      <w:r>
        <w:rPr>
          <w:spacing w:val="-5"/>
        </w:rPr>
        <w:t xml:space="preserve"> </w:t>
      </w:r>
      <w:r>
        <w:t>typer</w:t>
      </w:r>
      <w:r>
        <w:rPr>
          <w:spacing w:val="-5"/>
        </w:rPr>
        <w:t xml:space="preserve"> </w:t>
      </w:r>
      <w:r>
        <w:t>ark</w:t>
      </w:r>
      <w:r>
        <w:rPr>
          <w:spacing w:val="-5"/>
        </w:rPr>
        <w:t xml:space="preserve"> </w:t>
      </w:r>
      <w:r>
        <w:t>til</w:t>
      </w:r>
      <w:r>
        <w:rPr>
          <w:spacing w:val="-5"/>
        </w:rPr>
        <w:t xml:space="preserve"> </w:t>
      </w:r>
      <w:r>
        <w:t>skriving</w:t>
      </w:r>
      <w:r>
        <w:rPr>
          <w:spacing w:val="-5"/>
        </w:rPr>
        <w:t xml:space="preserve"> </w:t>
      </w:r>
      <w:r>
        <w:t>av</w:t>
      </w:r>
      <w:r>
        <w:rPr>
          <w:spacing w:val="-5"/>
        </w:rPr>
        <w:t xml:space="preserve"> </w:t>
      </w:r>
      <w:r>
        <w:t>tekster</w:t>
      </w:r>
      <w:r>
        <w:rPr>
          <w:spacing w:val="-5"/>
        </w:rPr>
        <w:t xml:space="preserve"> </w:t>
      </w:r>
      <w:r>
        <w:t>kan</w:t>
      </w:r>
      <w:r>
        <w:rPr>
          <w:spacing w:val="-5"/>
        </w:rPr>
        <w:t xml:space="preserve"> </w:t>
      </w:r>
      <w:r>
        <w:t>velges, og barna læres opp til å lage ulike typer små bøker og måter å publisere tekst på. Varierte skriveredskaper</w:t>
      </w:r>
      <w:r>
        <w:rPr>
          <w:spacing w:val="-3"/>
        </w:rPr>
        <w:t xml:space="preserve"> </w:t>
      </w:r>
      <w:r>
        <w:t>finnes</w:t>
      </w:r>
      <w:r>
        <w:rPr>
          <w:spacing w:val="-3"/>
        </w:rPr>
        <w:t xml:space="preserve"> </w:t>
      </w:r>
      <w:r>
        <w:t>i</w:t>
      </w:r>
      <w:r>
        <w:rPr>
          <w:spacing w:val="-3"/>
        </w:rPr>
        <w:t xml:space="preserve"> </w:t>
      </w:r>
      <w:r>
        <w:t>klasserommet,</w:t>
      </w:r>
      <w:r>
        <w:rPr>
          <w:spacing w:val="-3"/>
        </w:rPr>
        <w:t xml:space="preserve"> </w:t>
      </w:r>
      <w:r>
        <w:t>fra</w:t>
      </w:r>
      <w:r>
        <w:rPr>
          <w:spacing w:val="-3"/>
        </w:rPr>
        <w:t xml:space="preserve"> </w:t>
      </w:r>
      <w:r>
        <w:t>ulike typer blyanter til fyllepenner og splittpenner.</w:t>
      </w:r>
    </w:p>
    <w:p w14:paraId="49C32A05" w14:textId="77777777" w:rsidR="00330A58" w:rsidRDefault="00000000">
      <w:pPr>
        <w:pStyle w:val="Brdtekst"/>
        <w:spacing w:line="295" w:lineRule="auto"/>
        <w:ind w:left="232" w:right="1554"/>
      </w:pPr>
      <w:r>
        <w:rPr>
          <w:noProof/>
        </w:rPr>
        <mc:AlternateContent>
          <mc:Choice Requires="wps">
            <w:drawing>
              <wp:anchor distT="0" distB="0" distL="0" distR="0" simplePos="0" relativeHeight="15791616" behindDoc="0" locked="0" layoutInCell="1" allowOverlap="1" wp14:anchorId="49C33EC1" wp14:editId="49C33EC2">
                <wp:simplePos x="0" y="0"/>
                <wp:positionH relativeFrom="page">
                  <wp:posOffset>7236002</wp:posOffset>
                </wp:positionH>
                <wp:positionV relativeFrom="paragraph">
                  <wp:posOffset>305179</wp:posOffset>
                </wp:positionV>
                <wp:extent cx="324485" cy="3564254"/>
                <wp:effectExtent l="0" t="0" r="0" b="0"/>
                <wp:wrapNone/>
                <wp:docPr id="1301" name="Text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38" w14:textId="77777777" w:rsidR="00330A58" w:rsidRDefault="00000000">
                            <w:pPr>
                              <w:spacing w:before="95"/>
                              <w:ind w:left="1624"/>
                              <w:rPr>
                                <w:rFonts w:ascii="Futura PT Medium" w:hAnsi="Futura PT Medium"/>
                                <w:color w:val="000000"/>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C1" id="Textbox 1301" o:spid="_x0000_s1325" type="#_x0000_t202" style="position:absolute;left:0;text-align:left;margin-left:569.75pt;margin-top:24.05pt;width:25.55pt;height:280.65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" fillcolor="#ef7b10" stroked="f">
                <v:textbox style="layout-flow:vertical" inset="0,0,0,0">
                  <w:txbxContent>
                    <w:p w14:paraId="49C34338" w14:textId="77777777" w:rsidR="00330A58" w:rsidRDefault="00000000">
                      <w:pPr>
                        <w:spacing w:before="95"/>
                        <w:ind w:left="1624"/>
                        <w:rPr>
                          <w:rFonts w:ascii="Futura PT Medium" w:hAnsi="Futura PT Medium"/>
                          <w:color w:val="000000"/>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v:textbox>
                <w10:wrap anchorx="page"/>
              </v:shape>
            </w:pict>
          </mc:Fallback>
        </mc:AlternateContent>
      </w:r>
      <w:r>
        <w:t>Elevene</w:t>
      </w:r>
      <w:r>
        <w:rPr>
          <w:spacing w:val="-8"/>
        </w:rPr>
        <w:t xml:space="preserve"> </w:t>
      </w:r>
      <w:r>
        <w:t>skal</w:t>
      </w:r>
      <w:r>
        <w:rPr>
          <w:spacing w:val="-8"/>
        </w:rPr>
        <w:t xml:space="preserve"> </w:t>
      </w:r>
      <w:r>
        <w:t>også</w:t>
      </w:r>
      <w:r>
        <w:rPr>
          <w:spacing w:val="-8"/>
        </w:rPr>
        <w:t xml:space="preserve"> </w:t>
      </w:r>
      <w:r>
        <w:t>jobbe</w:t>
      </w:r>
      <w:r>
        <w:rPr>
          <w:spacing w:val="-8"/>
        </w:rPr>
        <w:t xml:space="preserve"> </w:t>
      </w:r>
      <w:r>
        <w:t>med</w:t>
      </w:r>
      <w:r>
        <w:rPr>
          <w:spacing w:val="-8"/>
        </w:rPr>
        <w:t xml:space="preserve"> </w:t>
      </w:r>
      <w:r>
        <w:t xml:space="preserve">kalligrafiske </w:t>
      </w:r>
      <w:r>
        <w:rPr>
          <w:spacing w:val="-2"/>
        </w:rPr>
        <w:t>teknikker.</w:t>
      </w:r>
    </w:p>
    <w:p w14:paraId="49C32A06" w14:textId="77777777" w:rsidR="00330A58" w:rsidRDefault="00330A58">
      <w:pPr>
        <w:pStyle w:val="Brdtekst"/>
        <w:spacing w:before="53"/>
      </w:pPr>
    </w:p>
    <w:p w14:paraId="49C32A07" w14:textId="77777777" w:rsidR="00330A58" w:rsidRDefault="00000000">
      <w:pPr>
        <w:pStyle w:val="Brdtekst"/>
        <w:spacing w:line="295" w:lineRule="auto"/>
        <w:ind w:left="232" w:right="1740"/>
      </w:pPr>
      <w:r>
        <w:t>De</w:t>
      </w:r>
      <w:r>
        <w:rPr>
          <w:spacing w:val="-7"/>
        </w:rPr>
        <w:t xml:space="preserve"> </w:t>
      </w:r>
      <w:r>
        <w:t>fleste</w:t>
      </w:r>
      <w:r>
        <w:rPr>
          <w:spacing w:val="-7"/>
        </w:rPr>
        <w:t xml:space="preserve"> </w:t>
      </w:r>
      <w:r>
        <w:t>språkpresentasjoner</w:t>
      </w:r>
      <w:r>
        <w:rPr>
          <w:spacing w:val="-7"/>
        </w:rPr>
        <w:t xml:space="preserve"> </w:t>
      </w:r>
      <w:r>
        <w:t>gjøres</w:t>
      </w:r>
      <w:r>
        <w:rPr>
          <w:spacing w:val="-7"/>
        </w:rPr>
        <w:t xml:space="preserve"> </w:t>
      </w:r>
      <w:r>
        <w:t>med</w:t>
      </w:r>
      <w:r>
        <w:rPr>
          <w:spacing w:val="-7"/>
        </w:rPr>
        <w:t xml:space="preserve"> </w:t>
      </w:r>
      <w:r>
        <w:t>små grupper slik at elevene er aktive deltagere, selv om noen, særlig presentasjoner om</w:t>
      </w:r>
    </w:p>
    <w:p w14:paraId="49C32A08" w14:textId="77777777" w:rsidR="00330A58" w:rsidRDefault="00000000">
      <w:pPr>
        <w:pStyle w:val="Brdtekst"/>
        <w:spacing w:line="295" w:lineRule="auto"/>
        <w:ind w:left="232" w:right="1446"/>
      </w:pPr>
      <w:r>
        <w:t>språkhistorie, muntlig språk og skriveprosessen kan gjøres med større grupper og av og til hele gruppen. Språkpresentasjoner skal gjøres med grupper med blandet alder og nivå, slik at</w:t>
      </w:r>
      <w:r>
        <w:rPr>
          <w:spacing w:val="40"/>
        </w:rPr>
        <w:t xml:space="preserve"> </w:t>
      </w:r>
      <w:r>
        <w:t>elevene</w:t>
      </w:r>
      <w:r>
        <w:rPr>
          <w:spacing w:val="-4"/>
        </w:rPr>
        <w:t xml:space="preserve"> </w:t>
      </w:r>
      <w:r>
        <w:t>lærer</w:t>
      </w:r>
      <w:r>
        <w:rPr>
          <w:spacing w:val="-4"/>
        </w:rPr>
        <w:t xml:space="preserve"> </w:t>
      </w:r>
      <w:r>
        <w:t>fra</w:t>
      </w:r>
      <w:r>
        <w:rPr>
          <w:spacing w:val="-4"/>
        </w:rPr>
        <w:t xml:space="preserve"> </w:t>
      </w:r>
      <w:r>
        <w:t>å</w:t>
      </w:r>
      <w:r>
        <w:rPr>
          <w:spacing w:val="-4"/>
        </w:rPr>
        <w:t xml:space="preserve"> </w:t>
      </w:r>
      <w:r>
        <w:t>ha</w:t>
      </w:r>
      <w:r>
        <w:rPr>
          <w:spacing w:val="-4"/>
        </w:rPr>
        <w:t xml:space="preserve"> </w:t>
      </w:r>
      <w:r>
        <w:t>ulike</w:t>
      </w:r>
      <w:r>
        <w:rPr>
          <w:spacing w:val="-4"/>
        </w:rPr>
        <w:t xml:space="preserve"> </w:t>
      </w:r>
      <w:r>
        <w:t>roller</w:t>
      </w:r>
      <w:r>
        <w:rPr>
          <w:spacing w:val="-4"/>
        </w:rPr>
        <w:t xml:space="preserve"> </w:t>
      </w:r>
      <w:r>
        <w:t>i</w:t>
      </w:r>
      <w:r>
        <w:rPr>
          <w:spacing w:val="-4"/>
        </w:rPr>
        <w:t xml:space="preserve"> </w:t>
      </w:r>
      <w:r>
        <w:t>gruppen</w:t>
      </w:r>
      <w:r>
        <w:rPr>
          <w:spacing w:val="-4"/>
        </w:rPr>
        <w:t xml:space="preserve"> </w:t>
      </w:r>
      <w:r>
        <w:t>og</w:t>
      </w:r>
      <w:r>
        <w:rPr>
          <w:spacing w:val="-4"/>
        </w:rPr>
        <w:t xml:space="preserve"> </w:t>
      </w:r>
      <w:r>
        <w:t xml:space="preserve">vil tilegne seg ulike kunnskaper og ferdigheter fra </w:t>
      </w:r>
      <w:r>
        <w:rPr>
          <w:spacing w:val="-2"/>
        </w:rPr>
        <w:t>opplevelsen.</w:t>
      </w:r>
    </w:p>
    <w:p w14:paraId="49C32A09" w14:textId="77777777" w:rsidR="00330A58" w:rsidRDefault="00330A58">
      <w:pPr>
        <w:pStyle w:val="Brdtekst"/>
      </w:pPr>
    </w:p>
    <w:p w14:paraId="49C32A0A" w14:textId="77777777" w:rsidR="00330A58" w:rsidRDefault="00000000">
      <w:pPr>
        <w:pStyle w:val="Overskrift5"/>
        <w:spacing w:before="1"/>
        <w:ind w:left="232"/>
      </w:pPr>
      <w:r>
        <w:t xml:space="preserve">Muntlig </w:t>
      </w:r>
      <w:r>
        <w:rPr>
          <w:spacing w:val="-2"/>
        </w:rPr>
        <w:t>kommunikasjon</w:t>
      </w:r>
    </w:p>
    <w:p w14:paraId="49C32A0B" w14:textId="77777777" w:rsidR="00330A58" w:rsidRDefault="00000000">
      <w:pPr>
        <w:pStyle w:val="Brdtekst"/>
        <w:spacing w:before="24" w:line="295" w:lineRule="auto"/>
        <w:ind w:left="232" w:right="1175"/>
      </w:pPr>
      <w:r>
        <w:t>Elevene skal få positive opplevelser ved å uttrykke og utfolde seg muntlig. De skal lytte til og bygge på andres</w:t>
      </w:r>
      <w:r>
        <w:rPr>
          <w:spacing w:val="-7"/>
        </w:rPr>
        <w:t xml:space="preserve"> </w:t>
      </w:r>
      <w:r>
        <w:t>innspill</w:t>
      </w:r>
      <w:r>
        <w:rPr>
          <w:spacing w:val="-7"/>
        </w:rPr>
        <w:t xml:space="preserve"> </w:t>
      </w:r>
      <w:r>
        <w:t>i</w:t>
      </w:r>
      <w:r>
        <w:rPr>
          <w:spacing w:val="-7"/>
        </w:rPr>
        <w:t xml:space="preserve"> </w:t>
      </w:r>
      <w:r>
        <w:t>faglige</w:t>
      </w:r>
      <w:r>
        <w:rPr>
          <w:spacing w:val="-7"/>
        </w:rPr>
        <w:t xml:space="preserve"> </w:t>
      </w:r>
      <w:r>
        <w:t>samtaler.</w:t>
      </w:r>
      <w:r>
        <w:rPr>
          <w:spacing w:val="-7"/>
        </w:rPr>
        <w:t xml:space="preserve"> </w:t>
      </w:r>
      <w:r>
        <w:t>De</w:t>
      </w:r>
      <w:r>
        <w:rPr>
          <w:spacing w:val="-7"/>
        </w:rPr>
        <w:t xml:space="preserve"> </w:t>
      </w:r>
      <w:r>
        <w:t>skal</w:t>
      </w:r>
      <w:r>
        <w:rPr>
          <w:spacing w:val="-7"/>
        </w:rPr>
        <w:t xml:space="preserve"> </w:t>
      </w:r>
      <w:r>
        <w:t>presentere, diskutere og fortelle på hensiktsmessige måter både spontant og planlagt, foran et publikum og med</w:t>
      </w:r>
      <w:r>
        <w:rPr>
          <w:spacing w:val="40"/>
        </w:rPr>
        <w:t xml:space="preserve"> </w:t>
      </w:r>
      <w:r>
        <w:t>bruk av digitale ressurser. Elevene bør snakkes</w:t>
      </w:r>
    </w:p>
    <w:p w14:paraId="49C32A0C" w14:textId="77777777" w:rsidR="00330A58" w:rsidRDefault="00000000">
      <w:pPr>
        <w:pStyle w:val="Brdtekst"/>
        <w:spacing w:line="295" w:lineRule="auto"/>
        <w:ind w:left="232" w:right="1333"/>
      </w:pPr>
      <w:r>
        <w:t>mye med og leses mye for. De bør oppmuntres til</w:t>
      </w:r>
      <w:r>
        <w:rPr>
          <w:spacing w:val="40"/>
        </w:rPr>
        <w:t xml:space="preserve"> </w:t>
      </w:r>
      <w:r>
        <w:t>å</w:t>
      </w:r>
      <w:r>
        <w:rPr>
          <w:spacing w:val="-6"/>
        </w:rPr>
        <w:t xml:space="preserve"> </w:t>
      </w:r>
      <w:r>
        <w:t>være</w:t>
      </w:r>
      <w:r>
        <w:rPr>
          <w:spacing w:val="-6"/>
        </w:rPr>
        <w:t xml:space="preserve"> </w:t>
      </w:r>
      <w:r>
        <w:t>aktive</w:t>
      </w:r>
      <w:r>
        <w:rPr>
          <w:spacing w:val="-6"/>
        </w:rPr>
        <w:t xml:space="preserve"> </w:t>
      </w:r>
      <w:r>
        <w:t>i</w:t>
      </w:r>
      <w:r>
        <w:rPr>
          <w:spacing w:val="-6"/>
        </w:rPr>
        <w:t xml:space="preserve"> </w:t>
      </w:r>
      <w:r>
        <w:t>presentasjoner,</w:t>
      </w:r>
      <w:r>
        <w:rPr>
          <w:spacing w:val="-6"/>
        </w:rPr>
        <w:t xml:space="preserve"> </w:t>
      </w:r>
      <w:r>
        <w:t>slik</w:t>
      </w:r>
      <w:r>
        <w:rPr>
          <w:spacing w:val="-6"/>
        </w:rPr>
        <w:t xml:space="preserve"> </w:t>
      </w:r>
      <w:r>
        <w:t>at</w:t>
      </w:r>
      <w:r>
        <w:rPr>
          <w:spacing w:val="-6"/>
        </w:rPr>
        <w:t xml:space="preserve"> </w:t>
      </w:r>
      <w:r>
        <w:t>de</w:t>
      </w:r>
      <w:r>
        <w:rPr>
          <w:spacing w:val="-6"/>
        </w:rPr>
        <w:t xml:space="preserve"> </w:t>
      </w:r>
      <w:r>
        <w:t>får</w:t>
      </w:r>
      <w:r>
        <w:rPr>
          <w:spacing w:val="-6"/>
        </w:rPr>
        <w:t xml:space="preserve"> </w:t>
      </w:r>
      <w:r>
        <w:t>mange anledninger til å uttrykke seg muntlig.</w:t>
      </w:r>
    </w:p>
    <w:p w14:paraId="49C32A0D" w14:textId="77777777" w:rsidR="00330A58" w:rsidRDefault="00330A58">
      <w:pPr>
        <w:pStyle w:val="Brdtekst"/>
        <w:spacing w:before="53"/>
      </w:pPr>
    </w:p>
    <w:p w14:paraId="49C32A0E" w14:textId="77777777" w:rsidR="00330A58" w:rsidRDefault="00000000">
      <w:pPr>
        <w:pStyle w:val="Brdtekst"/>
        <w:spacing w:line="295" w:lineRule="auto"/>
        <w:ind w:left="232" w:right="1116"/>
      </w:pPr>
      <w:r>
        <w:t>I</w:t>
      </w:r>
      <w:r>
        <w:rPr>
          <w:spacing w:val="-5"/>
        </w:rPr>
        <w:t xml:space="preserve"> </w:t>
      </w:r>
      <w:r>
        <w:t>løpet</w:t>
      </w:r>
      <w:r>
        <w:rPr>
          <w:spacing w:val="-5"/>
        </w:rPr>
        <w:t xml:space="preserve"> </w:t>
      </w:r>
      <w:r>
        <w:t>av</w:t>
      </w:r>
      <w:r>
        <w:rPr>
          <w:spacing w:val="-5"/>
        </w:rPr>
        <w:t xml:space="preserve"> </w:t>
      </w:r>
      <w:r>
        <w:t>skoleåret</w:t>
      </w:r>
      <w:r>
        <w:rPr>
          <w:spacing w:val="-5"/>
        </w:rPr>
        <w:t xml:space="preserve"> </w:t>
      </w:r>
      <w:r>
        <w:t>skal</w:t>
      </w:r>
      <w:r>
        <w:rPr>
          <w:spacing w:val="-5"/>
        </w:rPr>
        <w:t xml:space="preserve"> </w:t>
      </w:r>
      <w:r>
        <w:t>elevene</w:t>
      </w:r>
      <w:r>
        <w:rPr>
          <w:spacing w:val="-5"/>
        </w:rPr>
        <w:t xml:space="preserve"> </w:t>
      </w:r>
      <w:r>
        <w:t>få</w:t>
      </w:r>
      <w:r>
        <w:rPr>
          <w:spacing w:val="-5"/>
        </w:rPr>
        <w:t xml:space="preserve"> </w:t>
      </w:r>
      <w:r>
        <w:t>rikelig</w:t>
      </w:r>
      <w:r>
        <w:rPr>
          <w:spacing w:val="-5"/>
        </w:rPr>
        <w:t xml:space="preserve"> </w:t>
      </w:r>
      <w:r>
        <w:t>anledning til å trene på muntlige ferdigheter gjennom</w:t>
      </w:r>
    </w:p>
    <w:p w14:paraId="49C32A0F" w14:textId="77777777" w:rsidR="00330A58" w:rsidRDefault="00000000">
      <w:pPr>
        <w:pStyle w:val="Brdtekst"/>
        <w:spacing w:line="295" w:lineRule="auto"/>
        <w:ind w:left="232" w:right="1116"/>
      </w:pPr>
      <w:r>
        <w:t>varierte aktiviteter som skuespill, elevfremføringer, samlinger, materiellpresentasjoner og deltakelse i ulike råd og utvalg. Konfliktløsning, problemløsning og</w:t>
      </w:r>
      <w:r>
        <w:rPr>
          <w:spacing w:val="-4"/>
        </w:rPr>
        <w:t xml:space="preserve"> </w:t>
      </w:r>
      <w:r>
        <w:t>medvirkning</w:t>
      </w:r>
      <w:r>
        <w:rPr>
          <w:spacing w:val="-4"/>
        </w:rPr>
        <w:t xml:space="preserve"> </w:t>
      </w:r>
      <w:r>
        <w:t>er</w:t>
      </w:r>
      <w:r>
        <w:rPr>
          <w:spacing w:val="-4"/>
        </w:rPr>
        <w:t xml:space="preserve"> </w:t>
      </w:r>
      <w:r>
        <w:t>avhengig</w:t>
      </w:r>
      <w:r>
        <w:rPr>
          <w:spacing w:val="-4"/>
        </w:rPr>
        <w:t xml:space="preserve"> </w:t>
      </w:r>
      <w:r>
        <w:t>av</w:t>
      </w:r>
      <w:r>
        <w:rPr>
          <w:spacing w:val="-4"/>
        </w:rPr>
        <w:t xml:space="preserve"> </w:t>
      </w:r>
      <w:r>
        <w:t>at</w:t>
      </w:r>
      <w:r>
        <w:rPr>
          <w:spacing w:val="-4"/>
        </w:rPr>
        <w:t xml:space="preserve"> </w:t>
      </w:r>
      <w:r>
        <w:t>eleven</w:t>
      </w:r>
      <w:r>
        <w:rPr>
          <w:spacing w:val="-4"/>
        </w:rPr>
        <w:t xml:space="preserve"> </w:t>
      </w:r>
      <w:r>
        <w:t>har</w:t>
      </w:r>
      <w:r>
        <w:rPr>
          <w:spacing w:val="-4"/>
        </w:rPr>
        <w:t xml:space="preserve"> </w:t>
      </w:r>
      <w:r>
        <w:t>et</w:t>
      </w:r>
      <w:r>
        <w:rPr>
          <w:spacing w:val="-4"/>
        </w:rPr>
        <w:t xml:space="preserve"> </w:t>
      </w:r>
      <w:r>
        <w:t>språk som er presist med godt opparbeidet ordforråd,</w:t>
      </w:r>
    </w:p>
    <w:p w14:paraId="49C32A10" w14:textId="77777777" w:rsidR="00330A58" w:rsidRDefault="00000000">
      <w:pPr>
        <w:pStyle w:val="Brdtekst"/>
        <w:spacing w:line="295" w:lineRule="auto"/>
        <w:ind w:left="232" w:right="1116"/>
      </w:pPr>
      <w:r>
        <w:t>ikke er voldelig og som viser respekt for andres synspunkter.</w:t>
      </w:r>
      <w:r>
        <w:rPr>
          <w:spacing w:val="-7"/>
        </w:rPr>
        <w:t xml:space="preserve"> </w:t>
      </w:r>
      <w:r>
        <w:t>Elevene</w:t>
      </w:r>
      <w:r>
        <w:rPr>
          <w:spacing w:val="-7"/>
        </w:rPr>
        <w:t xml:space="preserve"> </w:t>
      </w:r>
      <w:r>
        <w:t>får</w:t>
      </w:r>
      <w:r>
        <w:rPr>
          <w:spacing w:val="-7"/>
        </w:rPr>
        <w:t xml:space="preserve"> </w:t>
      </w:r>
      <w:r>
        <w:t>trening</w:t>
      </w:r>
      <w:r>
        <w:rPr>
          <w:spacing w:val="-7"/>
        </w:rPr>
        <w:t xml:space="preserve"> </w:t>
      </w:r>
      <w:r>
        <w:t>i</w:t>
      </w:r>
      <w:r>
        <w:rPr>
          <w:spacing w:val="-7"/>
        </w:rPr>
        <w:t xml:space="preserve"> </w:t>
      </w:r>
      <w:r>
        <w:t>hvordan</w:t>
      </w:r>
      <w:r>
        <w:rPr>
          <w:spacing w:val="-7"/>
        </w:rPr>
        <w:t xml:space="preserve"> </w:t>
      </w:r>
      <w:r>
        <w:t>de</w:t>
      </w:r>
      <w:r>
        <w:rPr>
          <w:spacing w:val="-7"/>
        </w:rPr>
        <w:t xml:space="preserve"> </w:t>
      </w:r>
      <w:r>
        <w:t>skal kommunisere høflig med omgivelsene gjennom skolehverdagen og i forbindelse med studieturer.</w:t>
      </w:r>
    </w:p>
    <w:p w14:paraId="49C32A11"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98" w:space="40"/>
            <w:col w:w="6064"/>
          </w:cols>
        </w:sectPr>
      </w:pPr>
    </w:p>
    <w:p w14:paraId="49C32A12" w14:textId="77777777" w:rsidR="00330A58" w:rsidRDefault="00330A58">
      <w:pPr>
        <w:pStyle w:val="Brdtekst"/>
      </w:pPr>
    </w:p>
    <w:p w14:paraId="49C32A13" w14:textId="77777777" w:rsidR="00330A58" w:rsidRDefault="00330A58">
      <w:pPr>
        <w:pStyle w:val="Brdtekst"/>
        <w:spacing w:before="19"/>
      </w:pPr>
    </w:p>
    <w:p w14:paraId="49C32A14" w14:textId="77777777" w:rsidR="00330A58" w:rsidRDefault="00330A58">
      <w:pPr>
        <w:pStyle w:val="Brdtekst"/>
        <w:sectPr w:rsidR="00330A58">
          <w:pgSz w:w="11910" w:h="16840"/>
          <w:pgMar w:top="860" w:right="0" w:bottom="760" w:left="708" w:header="0" w:footer="568" w:gutter="0"/>
          <w:cols w:space="708"/>
        </w:sectPr>
      </w:pPr>
    </w:p>
    <w:p w14:paraId="49C32A15" w14:textId="77777777" w:rsidR="00330A58" w:rsidRDefault="00000000">
      <w:pPr>
        <w:pStyle w:val="Brdtekst"/>
        <w:spacing w:before="140" w:line="295" w:lineRule="auto"/>
        <w:ind w:left="425" w:right="470"/>
      </w:pPr>
      <w:r>
        <w:t>Drama og musikk er brobyggere mellom de ulike fagene. Dette er aktiviteter som er med</w:t>
      </w:r>
      <w:r>
        <w:rPr>
          <w:spacing w:val="40"/>
        </w:rPr>
        <w:t xml:space="preserve"> </w:t>
      </w:r>
      <w:r>
        <w:t>på å styrke samholdet i elevgruppen og gir varierte muligheter til å trene på de muntlige ferdighetene. Før skriftspråket ble oppfunnet, måtte</w:t>
      </w:r>
      <w:r>
        <w:rPr>
          <w:spacing w:val="-8"/>
        </w:rPr>
        <w:t xml:space="preserve"> </w:t>
      </w:r>
      <w:r>
        <w:t>all</w:t>
      </w:r>
      <w:r>
        <w:rPr>
          <w:spacing w:val="-8"/>
        </w:rPr>
        <w:t xml:space="preserve"> </w:t>
      </w:r>
      <w:r>
        <w:t>kulturell</w:t>
      </w:r>
      <w:r>
        <w:rPr>
          <w:spacing w:val="-8"/>
        </w:rPr>
        <w:t xml:space="preserve"> </w:t>
      </w:r>
      <w:r>
        <w:t>kunnskap</w:t>
      </w:r>
      <w:r>
        <w:rPr>
          <w:spacing w:val="-8"/>
        </w:rPr>
        <w:t xml:space="preserve"> </w:t>
      </w:r>
      <w:r>
        <w:t>formidles</w:t>
      </w:r>
      <w:r>
        <w:rPr>
          <w:spacing w:val="-8"/>
        </w:rPr>
        <w:t xml:space="preserve"> </w:t>
      </w:r>
      <w:r>
        <w:t>muntlig. Gjennom ulike drama- og musikkøvelser får elevene anledning til å ta del i vår kulturarv, uttrykke seg kreativt og personlig, samt lære seg tekster utenat. Dette er ferdigheter de kan ta med seg inn i annet arbeid.</w:t>
      </w:r>
    </w:p>
    <w:p w14:paraId="49C32A16" w14:textId="77777777" w:rsidR="00330A58" w:rsidRDefault="00330A58">
      <w:pPr>
        <w:pStyle w:val="Brdtekst"/>
        <w:spacing w:before="51"/>
      </w:pPr>
    </w:p>
    <w:p w14:paraId="49C32A17" w14:textId="77777777" w:rsidR="00330A58" w:rsidRDefault="00000000">
      <w:pPr>
        <w:pStyle w:val="Overskrift6"/>
      </w:pPr>
      <w:r>
        <w:rPr>
          <w:spacing w:val="-2"/>
        </w:rPr>
        <w:t>Nøkkelmateriell:</w:t>
      </w:r>
    </w:p>
    <w:p w14:paraId="49C32A18" w14:textId="77777777" w:rsidR="00330A58" w:rsidRDefault="00000000">
      <w:pPr>
        <w:pStyle w:val="Listeavsnitt"/>
        <w:numPr>
          <w:ilvl w:val="0"/>
          <w:numId w:val="62"/>
        </w:numPr>
        <w:tabs>
          <w:tab w:val="left" w:pos="764"/>
          <w:tab w:val="left" w:pos="766"/>
        </w:tabs>
        <w:spacing w:before="53" w:line="295" w:lineRule="auto"/>
        <w:ind w:right="664"/>
        <w:rPr>
          <w:sz w:val="20"/>
        </w:rPr>
      </w:pPr>
      <w:r>
        <w:rPr>
          <w:sz w:val="20"/>
        </w:rPr>
        <w:t>tilrettelagt</w:t>
      </w:r>
      <w:r>
        <w:rPr>
          <w:spacing w:val="-3"/>
          <w:sz w:val="20"/>
        </w:rPr>
        <w:t xml:space="preserve"> </w:t>
      </w:r>
      <w:r>
        <w:rPr>
          <w:sz w:val="20"/>
        </w:rPr>
        <w:t>miljø</w:t>
      </w:r>
      <w:r>
        <w:rPr>
          <w:spacing w:val="-3"/>
          <w:sz w:val="20"/>
        </w:rPr>
        <w:t xml:space="preserve"> </w:t>
      </w:r>
      <w:r>
        <w:rPr>
          <w:sz w:val="20"/>
        </w:rPr>
        <w:t>for</w:t>
      </w:r>
      <w:r>
        <w:rPr>
          <w:spacing w:val="-3"/>
          <w:sz w:val="20"/>
        </w:rPr>
        <w:t xml:space="preserve"> </w:t>
      </w:r>
      <w:r>
        <w:rPr>
          <w:sz w:val="20"/>
        </w:rPr>
        <w:t>samarbeid,</w:t>
      </w:r>
      <w:r>
        <w:rPr>
          <w:spacing w:val="-3"/>
          <w:sz w:val="20"/>
        </w:rPr>
        <w:t xml:space="preserve"> </w:t>
      </w:r>
      <w:r>
        <w:rPr>
          <w:sz w:val="20"/>
        </w:rPr>
        <w:t>menings-utveksling</w:t>
      </w:r>
      <w:r>
        <w:rPr>
          <w:spacing w:val="-10"/>
          <w:sz w:val="20"/>
        </w:rPr>
        <w:t xml:space="preserve"> </w:t>
      </w:r>
      <w:r>
        <w:rPr>
          <w:sz w:val="20"/>
        </w:rPr>
        <w:t>og</w:t>
      </w:r>
      <w:r>
        <w:rPr>
          <w:spacing w:val="-10"/>
          <w:sz w:val="20"/>
        </w:rPr>
        <w:t xml:space="preserve"> </w:t>
      </w:r>
      <w:r>
        <w:rPr>
          <w:sz w:val="20"/>
        </w:rPr>
        <w:t>problem-</w:t>
      </w:r>
      <w:r>
        <w:rPr>
          <w:spacing w:val="-10"/>
          <w:sz w:val="20"/>
        </w:rPr>
        <w:t xml:space="preserve"> </w:t>
      </w:r>
      <w:r>
        <w:rPr>
          <w:sz w:val="20"/>
        </w:rPr>
        <w:t>og</w:t>
      </w:r>
      <w:r>
        <w:rPr>
          <w:spacing w:val="-10"/>
          <w:sz w:val="20"/>
        </w:rPr>
        <w:t xml:space="preserve"> </w:t>
      </w:r>
      <w:r>
        <w:rPr>
          <w:sz w:val="20"/>
        </w:rPr>
        <w:t>konfliktløsning</w:t>
      </w:r>
    </w:p>
    <w:p w14:paraId="49C32A19" w14:textId="77777777" w:rsidR="00330A58" w:rsidRDefault="00000000">
      <w:pPr>
        <w:pStyle w:val="Listeavsnitt"/>
        <w:numPr>
          <w:ilvl w:val="0"/>
          <w:numId w:val="62"/>
        </w:numPr>
        <w:tabs>
          <w:tab w:val="left" w:pos="764"/>
        </w:tabs>
        <w:ind w:left="764" w:hanging="339"/>
        <w:rPr>
          <w:sz w:val="20"/>
        </w:rPr>
      </w:pPr>
      <w:r>
        <w:rPr>
          <w:spacing w:val="-2"/>
          <w:sz w:val="20"/>
        </w:rPr>
        <w:t>høytlesing</w:t>
      </w:r>
    </w:p>
    <w:p w14:paraId="49C32A1A" w14:textId="77777777" w:rsidR="00330A58" w:rsidRDefault="00000000">
      <w:pPr>
        <w:pStyle w:val="Listeavsnitt"/>
        <w:numPr>
          <w:ilvl w:val="0"/>
          <w:numId w:val="62"/>
        </w:numPr>
        <w:tabs>
          <w:tab w:val="left" w:pos="764"/>
        </w:tabs>
        <w:spacing w:before="53"/>
        <w:ind w:left="764" w:hanging="339"/>
        <w:rPr>
          <w:sz w:val="20"/>
        </w:rPr>
      </w:pPr>
      <w:r>
        <w:rPr>
          <w:spacing w:val="-2"/>
          <w:sz w:val="20"/>
        </w:rPr>
        <w:t>lyttestasjon</w:t>
      </w:r>
    </w:p>
    <w:p w14:paraId="49C32A1B" w14:textId="77777777" w:rsidR="00330A58" w:rsidRDefault="00000000">
      <w:pPr>
        <w:pStyle w:val="Listeavsnitt"/>
        <w:numPr>
          <w:ilvl w:val="0"/>
          <w:numId w:val="62"/>
        </w:numPr>
        <w:tabs>
          <w:tab w:val="left" w:pos="764"/>
        </w:tabs>
        <w:spacing w:before="52"/>
        <w:ind w:left="764" w:hanging="339"/>
        <w:rPr>
          <w:sz w:val="20"/>
        </w:rPr>
      </w:pPr>
      <w:r>
        <w:rPr>
          <w:sz w:val="20"/>
        </w:rPr>
        <w:t xml:space="preserve">muntlige </w:t>
      </w:r>
      <w:r>
        <w:rPr>
          <w:spacing w:val="-2"/>
          <w:sz w:val="20"/>
        </w:rPr>
        <w:t>fremføringer</w:t>
      </w:r>
    </w:p>
    <w:p w14:paraId="49C32A1C" w14:textId="77777777" w:rsidR="00330A58" w:rsidRDefault="00000000">
      <w:pPr>
        <w:pStyle w:val="Listeavsnitt"/>
        <w:numPr>
          <w:ilvl w:val="0"/>
          <w:numId w:val="62"/>
        </w:numPr>
        <w:tabs>
          <w:tab w:val="left" w:pos="764"/>
        </w:tabs>
        <w:spacing w:before="53"/>
        <w:ind w:left="764" w:hanging="339"/>
        <w:rPr>
          <w:sz w:val="20"/>
        </w:rPr>
      </w:pPr>
      <w:r>
        <w:rPr>
          <w:sz w:val="20"/>
        </w:rPr>
        <w:t xml:space="preserve">drama og </w:t>
      </w:r>
      <w:r>
        <w:rPr>
          <w:spacing w:val="-2"/>
          <w:sz w:val="20"/>
        </w:rPr>
        <w:t>lyrikk</w:t>
      </w:r>
    </w:p>
    <w:p w14:paraId="49C32A1D" w14:textId="77777777" w:rsidR="00330A58" w:rsidRDefault="00000000">
      <w:pPr>
        <w:pStyle w:val="Listeavsnitt"/>
        <w:numPr>
          <w:ilvl w:val="0"/>
          <w:numId w:val="62"/>
        </w:numPr>
        <w:tabs>
          <w:tab w:val="left" w:pos="764"/>
        </w:tabs>
        <w:spacing w:before="52"/>
        <w:ind w:left="764" w:hanging="339"/>
        <w:rPr>
          <w:sz w:val="20"/>
        </w:rPr>
      </w:pPr>
      <w:r>
        <w:rPr>
          <w:sz w:val="20"/>
        </w:rPr>
        <w:t xml:space="preserve">rådsarbeid og </w:t>
      </w:r>
      <w:r>
        <w:rPr>
          <w:spacing w:val="-2"/>
          <w:sz w:val="20"/>
        </w:rPr>
        <w:t>elevmedvirkning</w:t>
      </w:r>
    </w:p>
    <w:p w14:paraId="49C32A1E" w14:textId="77777777" w:rsidR="00330A58" w:rsidRDefault="00330A58">
      <w:pPr>
        <w:pStyle w:val="Brdtekst"/>
        <w:spacing w:before="103"/>
      </w:pPr>
    </w:p>
    <w:p w14:paraId="49C32A1F" w14:textId="77777777" w:rsidR="00330A58" w:rsidRDefault="00000000">
      <w:pPr>
        <w:pStyle w:val="Overskrift6"/>
      </w:pPr>
      <w:r>
        <w:rPr>
          <w:spacing w:val="-2"/>
        </w:rPr>
        <w:t>Nøkkeloppdagelser:</w:t>
      </w:r>
    </w:p>
    <w:p w14:paraId="49C32A20" w14:textId="77777777" w:rsidR="00330A58" w:rsidRDefault="00000000">
      <w:pPr>
        <w:pStyle w:val="Listeavsnitt"/>
        <w:numPr>
          <w:ilvl w:val="0"/>
          <w:numId w:val="62"/>
        </w:numPr>
        <w:tabs>
          <w:tab w:val="left" w:pos="764"/>
          <w:tab w:val="left" w:pos="766"/>
        </w:tabs>
        <w:spacing w:before="53" w:line="295" w:lineRule="auto"/>
        <w:ind w:right="17"/>
        <w:rPr>
          <w:sz w:val="20"/>
        </w:rPr>
      </w:pPr>
      <w:r>
        <w:rPr>
          <w:sz w:val="20"/>
        </w:rPr>
        <w:t>Muntlig</w:t>
      </w:r>
      <w:r>
        <w:rPr>
          <w:spacing w:val="-9"/>
          <w:sz w:val="20"/>
        </w:rPr>
        <w:t xml:space="preserve"> </w:t>
      </w:r>
      <w:r>
        <w:rPr>
          <w:sz w:val="20"/>
        </w:rPr>
        <w:t>historiefortelling</w:t>
      </w:r>
      <w:r>
        <w:rPr>
          <w:spacing w:val="-9"/>
          <w:sz w:val="20"/>
        </w:rPr>
        <w:t xml:space="preserve"> </w:t>
      </w:r>
      <w:r>
        <w:rPr>
          <w:sz w:val="20"/>
        </w:rPr>
        <w:t>og</w:t>
      </w:r>
      <w:r>
        <w:rPr>
          <w:spacing w:val="-9"/>
          <w:sz w:val="20"/>
        </w:rPr>
        <w:t xml:space="preserve"> </w:t>
      </w:r>
      <w:r>
        <w:rPr>
          <w:sz w:val="20"/>
        </w:rPr>
        <w:t>kommunikasjon</w:t>
      </w:r>
      <w:r>
        <w:rPr>
          <w:spacing w:val="-9"/>
          <w:sz w:val="20"/>
        </w:rPr>
        <w:t xml:space="preserve"> </w:t>
      </w:r>
      <w:r>
        <w:rPr>
          <w:sz w:val="20"/>
        </w:rPr>
        <w:t>har vært viktig for mennesker til alle tider. Den har blant</w:t>
      </w:r>
      <w:r>
        <w:rPr>
          <w:spacing w:val="-4"/>
          <w:sz w:val="20"/>
        </w:rPr>
        <w:t xml:space="preserve"> </w:t>
      </w:r>
      <w:r>
        <w:rPr>
          <w:sz w:val="20"/>
        </w:rPr>
        <w:t>annet</w:t>
      </w:r>
      <w:r>
        <w:rPr>
          <w:spacing w:val="-4"/>
          <w:sz w:val="20"/>
        </w:rPr>
        <w:t xml:space="preserve"> </w:t>
      </w:r>
      <w:r>
        <w:rPr>
          <w:sz w:val="20"/>
        </w:rPr>
        <w:t>kommet</w:t>
      </w:r>
      <w:r>
        <w:rPr>
          <w:spacing w:val="-4"/>
          <w:sz w:val="20"/>
        </w:rPr>
        <w:t xml:space="preserve"> </w:t>
      </w:r>
      <w:r>
        <w:rPr>
          <w:sz w:val="20"/>
        </w:rPr>
        <w:t>i</w:t>
      </w:r>
      <w:r>
        <w:rPr>
          <w:spacing w:val="-4"/>
          <w:sz w:val="20"/>
        </w:rPr>
        <w:t xml:space="preserve"> </w:t>
      </w:r>
      <w:r>
        <w:rPr>
          <w:sz w:val="20"/>
        </w:rPr>
        <w:t>form</w:t>
      </w:r>
      <w:r>
        <w:rPr>
          <w:spacing w:val="-4"/>
          <w:sz w:val="20"/>
        </w:rPr>
        <w:t xml:space="preserve"> </w:t>
      </w:r>
      <w:r>
        <w:rPr>
          <w:sz w:val="20"/>
        </w:rPr>
        <w:t>av</w:t>
      </w:r>
      <w:r>
        <w:rPr>
          <w:spacing w:val="-4"/>
          <w:sz w:val="20"/>
        </w:rPr>
        <w:t xml:space="preserve"> </w:t>
      </w:r>
      <w:r>
        <w:rPr>
          <w:sz w:val="20"/>
        </w:rPr>
        <w:t>drama,</w:t>
      </w:r>
      <w:r>
        <w:rPr>
          <w:spacing w:val="-4"/>
          <w:sz w:val="20"/>
        </w:rPr>
        <w:t xml:space="preserve"> </w:t>
      </w:r>
      <w:r>
        <w:rPr>
          <w:sz w:val="20"/>
        </w:rPr>
        <w:t>musikk</w:t>
      </w:r>
      <w:r>
        <w:rPr>
          <w:spacing w:val="-4"/>
          <w:sz w:val="20"/>
        </w:rPr>
        <w:t xml:space="preserve"> </w:t>
      </w:r>
      <w:r>
        <w:rPr>
          <w:sz w:val="20"/>
        </w:rPr>
        <w:t xml:space="preserve">og </w:t>
      </w:r>
      <w:r>
        <w:rPr>
          <w:spacing w:val="-2"/>
          <w:sz w:val="20"/>
        </w:rPr>
        <w:t>dikt.</w:t>
      </w:r>
    </w:p>
    <w:p w14:paraId="49C32A21" w14:textId="77777777" w:rsidR="00330A58" w:rsidRDefault="00000000">
      <w:pPr>
        <w:pStyle w:val="Listeavsnitt"/>
        <w:numPr>
          <w:ilvl w:val="0"/>
          <w:numId w:val="62"/>
        </w:numPr>
        <w:tabs>
          <w:tab w:val="left" w:pos="764"/>
        </w:tabs>
        <w:ind w:left="764" w:hanging="339"/>
        <w:rPr>
          <w:sz w:val="20"/>
        </w:rPr>
      </w:pPr>
      <w:r>
        <w:rPr>
          <w:sz w:val="20"/>
        </w:rPr>
        <w:t xml:space="preserve">Språket er en del av vår identitet og </w:t>
      </w:r>
      <w:r>
        <w:rPr>
          <w:spacing w:val="-2"/>
          <w:sz w:val="20"/>
        </w:rPr>
        <w:t>tilhørighet.</w:t>
      </w:r>
    </w:p>
    <w:p w14:paraId="49C32A22" w14:textId="77777777" w:rsidR="00330A58" w:rsidRDefault="00000000">
      <w:pPr>
        <w:pStyle w:val="Listeavsnitt"/>
        <w:numPr>
          <w:ilvl w:val="0"/>
          <w:numId w:val="62"/>
        </w:numPr>
        <w:tabs>
          <w:tab w:val="left" w:pos="764"/>
          <w:tab w:val="left" w:pos="766"/>
        </w:tabs>
        <w:spacing w:before="52" w:line="295" w:lineRule="auto"/>
        <w:ind w:right="239"/>
        <w:rPr>
          <w:sz w:val="20"/>
        </w:rPr>
      </w:pPr>
      <w:r>
        <w:rPr>
          <w:sz w:val="20"/>
        </w:rPr>
        <w:t>Menneskets evne til å kommunisere med avansert</w:t>
      </w:r>
      <w:r>
        <w:rPr>
          <w:spacing w:val="-5"/>
          <w:sz w:val="20"/>
        </w:rPr>
        <w:t xml:space="preserve"> </w:t>
      </w:r>
      <w:r>
        <w:rPr>
          <w:sz w:val="20"/>
        </w:rPr>
        <w:t>språk</w:t>
      </w:r>
      <w:r>
        <w:rPr>
          <w:spacing w:val="-5"/>
          <w:sz w:val="20"/>
        </w:rPr>
        <w:t xml:space="preserve"> </w:t>
      </w:r>
      <w:r>
        <w:rPr>
          <w:sz w:val="20"/>
        </w:rPr>
        <w:t>er</w:t>
      </w:r>
      <w:r>
        <w:rPr>
          <w:spacing w:val="-5"/>
          <w:sz w:val="20"/>
        </w:rPr>
        <w:t xml:space="preserve"> </w:t>
      </w:r>
      <w:r>
        <w:rPr>
          <w:sz w:val="20"/>
        </w:rPr>
        <w:t>unik</w:t>
      </w:r>
      <w:r>
        <w:rPr>
          <w:spacing w:val="-5"/>
          <w:sz w:val="20"/>
        </w:rPr>
        <w:t xml:space="preserve"> </w:t>
      </w:r>
      <w:r>
        <w:rPr>
          <w:sz w:val="20"/>
        </w:rPr>
        <w:t>for</w:t>
      </w:r>
      <w:r>
        <w:rPr>
          <w:spacing w:val="-5"/>
          <w:sz w:val="20"/>
        </w:rPr>
        <w:t xml:space="preserve"> </w:t>
      </w:r>
      <w:r>
        <w:rPr>
          <w:sz w:val="20"/>
        </w:rPr>
        <w:t>vår</w:t>
      </w:r>
      <w:r>
        <w:rPr>
          <w:spacing w:val="-5"/>
          <w:sz w:val="20"/>
        </w:rPr>
        <w:t xml:space="preserve"> </w:t>
      </w:r>
      <w:r>
        <w:rPr>
          <w:sz w:val="20"/>
        </w:rPr>
        <w:t>art</w:t>
      </w:r>
      <w:r>
        <w:rPr>
          <w:spacing w:val="-5"/>
          <w:sz w:val="20"/>
        </w:rPr>
        <w:t xml:space="preserve"> </w:t>
      </w:r>
      <w:r>
        <w:rPr>
          <w:sz w:val="20"/>
        </w:rPr>
        <w:t>og</w:t>
      </w:r>
      <w:r>
        <w:rPr>
          <w:spacing w:val="-5"/>
          <w:sz w:val="20"/>
        </w:rPr>
        <w:t xml:space="preserve"> </w:t>
      </w:r>
      <w:r>
        <w:rPr>
          <w:sz w:val="20"/>
        </w:rPr>
        <w:t>utvikling.</w:t>
      </w:r>
    </w:p>
    <w:p w14:paraId="49C32A23" w14:textId="77777777" w:rsidR="00330A58" w:rsidRDefault="00000000">
      <w:pPr>
        <w:pStyle w:val="Listeavsnitt"/>
        <w:numPr>
          <w:ilvl w:val="0"/>
          <w:numId w:val="62"/>
        </w:numPr>
        <w:tabs>
          <w:tab w:val="left" w:pos="764"/>
          <w:tab w:val="left" w:pos="766"/>
        </w:tabs>
        <w:spacing w:line="295" w:lineRule="auto"/>
        <w:ind w:right="87"/>
        <w:rPr>
          <w:sz w:val="20"/>
        </w:rPr>
      </w:pPr>
      <w:r>
        <w:rPr>
          <w:sz w:val="20"/>
        </w:rPr>
        <w:t>Språket er en superkraft som gir oss mulighet til</w:t>
      </w:r>
      <w:r>
        <w:rPr>
          <w:spacing w:val="-7"/>
          <w:sz w:val="20"/>
        </w:rPr>
        <w:t xml:space="preserve"> </w:t>
      </w:r>
      <w:r>
        <w:rPr>
          <w:sz w:val="20"/>
        </w:rPr>
        <w:t>å</w:t>
      </w:r>
      <w:r>
        <w:rPr>
          <w:spacing w:val="-7"/>
          <w:sz w:val="20"/>
        </w:rPr>
        <w:t xml:space="preserve"> </w:t>
      </w:r>
      <w:r>
        <w:rPr>
          <w:sz w:val="20"/>
        </w:rPr>
        <w:t>løse</w:t>
      </w:r>
      <w:r>
        <w:rPr>
          <w:spacing w:val="-7"/>
          <w:sz w:val="20"/>
        </w:rPr>
        <w:t xml:space="preserve"> </w:t>
      </w:r>
      <w:r>
        <w:rPr>
          <w:sz w:val="20"/>
        </w:rPr>
        <w:t>kompliserte</w:t>
      </w:r>
      <w:r>
        <w:rPr>
          <w:spacing w:val="-7"/>
          <w:sz w:val="20"/>
        </w:rPr>
        <w:t xml:space="preserve"> </w:t>
      </w:r>
      <w:r>
        <w:rPr>
          <w:sz w:val="20"/>
        </w:rPr>
        <w:t>problemstillinger</w:t>
      </w:r>
      <w:r>
        <w:rPr>
          <w:spacing w:val="-7"/>
          <w:sz w:val="20"/>
        </w:rPr>
        <w:t xml:space="preserve"> </w:t>
      </w:r>
      <w:r>
        <w:rPr>
          <w:sz w:val="20"/>
        </w:rPr>
        <w:t>og</w:t>
      </w:r>
      <w:r>
        <w:rPr>
          <w:spacing w:val="-7"/>
          <w:sz w:val="20"/>
        </w:rPr>
        <w:t xml:space="preserve"> </w:t>
      </w:r>
      <w:r>
        <w:rPr>
          <w:sz w:val="20"/>
        </w:rPr>
        <w:t>bygge videre på store ideer og tanker i samhandling med andre.</w:t>
      </w:r>
    </w:p>
    <w:p w14:paraId="49C32A24" w14:textId="77777777" w:rsidR="00330A58" w:rsidRDefault="00000000">
      <w:pPr>
        <w:pStyle w:val="Listeavsnitt"/>
        <w:numPr>
          <w:ilvl w:val="0"/>
          <w:numId w:val="62"/>
        </w:numPr>
        <w:tabs>
          <w:tab w:val="left" w:pos="764"/>
          <w:tab w:val="left" w:pos="766"/>
        </w:tabs>
        <w:spacing w:before="1" w:line="295" w:lineRule="auto"/>
        <w:ind w:right="213"/>
        <w:rPr>
          <w:sz w:val="20"/>
        </w:rPr>
      </w:pPr>
      <w:r>
        <w:rPr>
          <w:sz w:val="20"/>
        </w:rPr>
        <w:t>Muntlig</w:t>
      </w:r>
      <w:r>
        <w:rPr>
          <w:spacing w:val="-10"/>
          <w:sz w:val="20"/>
        </w:rPr>
        <w:t xml:space="preserve"> </w:t>
      </w:r>
      <w:r>
        <w:rPr>
          <w:sz w:val="20"/>
        </w:rPr>
        <w:t>kommunikasjon</w:t>
      </w:r>
      <w:r>
        <w:rPr>
          <w:spacing w:val="-10"/>
          <w:sz w:val="20"/>
        </w:rPr>
        <w:t xml:space="preserve"> </w:t>
      </w:r>
      <w:r>
        <w:rPr>
          <w:sz w:val="20"/>
        </w:rPr>
        <w:t>kan</w:t>
      </w:r>
      <w:r>
        <w:rPr>
          <w:spacing w:val="-10"/>
          <w:sz w:val="20"/>
        </w:rPr>
        <w:t xml:space="preserve"> </w:t>
      </w:r>
      <w:r>
        <w:rPr>
          <w:sz w:val="20"/>
        </w:rPr>
        <w:t>ta</w:t>
      </w:r>
      <w:r>
        <w:rPr>
          <w:spacing w:val="-10"/>
          <w:sz w:val="20"/>
        </w:rPr>
        <w:t xml:space="preserve"> </w:t>
      </w:r>
      <w:r>
        <w:rPr>
          <w:sz w:val="20"/>
        </w:rPr>
        <w:t>mange</w:t>
      </w:r>
      <w:r>
        <w:rPr>
          <w:spacing w:val="-10"/>
          <w:sz w:val="20"/>
        </w:rPr>
        <w:t xml:space="preserve"> </w:t>
      </w:r>
      <w:r>
        <w:rPr>
          <w:sz w:val="20"/>
        </w:rPr>
        <w:t>former, og vi tilpasser språket til ulike situasjoner.</w:t>
      </w:r>
    </w:p>
    <w:p w14:paraId="49C32A25" w14:textId="77777777" w:rsidR="00330A58" w:rsidRDefault="00000000">
      <w:pPr>
        <w:pStyle w:val="Listeavsnitt"/>
        <w:numPr>
          <w:ilvl w:val="0"/>
          <w:numId w:val="62"/>
        </w:numPr>
        <w:tabs>
          <w:tab w:val="left" w:pos="764"/>
          <w:tab w:val="left" w:pos="766"/>
        </w:tabs>
        <w:spacing w:line="295" w:lineRule="auto"/>
        <w:ind w:right="79"/>
        <w:rPr>
          <w:sz w:val="20"/>
        </w:rPr>
      </w:pPr>
      <w:r>
        <w:rPr>
          <w:sz w:val="20"/>
        </w:rPr>
        <w:t>Gjennom muntlig kommunikasjon kan jeg gi uttrykk</w:t>
      </w:r>
      <w:r>
        <w:rPr>
          <w:spacing w:val="-6"/>
          <w:sz w:val="20"/>
        </w:rPr>
        <w:t xml:space="preserve"> </w:t>
      </w:r>
      <w:r>
        <w:rPr>
          <w:sz w:val="20"/>
        </w:rPr>
        <w:t>for</w:t>
      </w:r>
      <w:r>
        <w:rPr>
          <w:spacing w:val="-6"/>
          <w:sz w:val="20"/>
        </w:rPr>
        <w:t xml:space="preserve"> </w:t>
      </w:r>
      <w:r>
        <w:rPr>
          <w:sz w:val="20"/>
        </w:rPr>
        <w:t>egne</w:t>
      </w:r>
      <w:r>
        <w:rPr>
          <w:spacing w:val="-6"/>
          <w:sz w:val="20"/>
        </w:rPr>
        <w:t xml:space="preserve"> </w:t>
      </w:r>
      <w:r>
        <w:rPr>
          <w:sz w:val="20"/>
        </w:rPr>
        <w:t>tanker</w:t>
      </w:r>
      <w:r>
        <w:rPr>
          <w:spacing w:val="-6"/>
          <w:sz w:val="20"/>
        </w:rPr>
        <w:t xml:space="preserve"> </w:t>
      </w:r>
      <w:r>
        <w:rPr>
          <w:sz w:val="20"/>
        </w:rPr>
        <w:t>og</w:t>
      </w:r>
      <w:r>
        <w:rPr>
          <w:spacing w:val="-6"/>
          <w:sz w:val="20"/>
        </w:rPr>
        <w:t xml:space="preserve"> </w:t>
      </w:r>
      <w:r>
        <w:rPr>
          <w:sz w:val="20"/>
        </w:rPr>
        <w:t>opplevelser</w:t>
      </w:r>
      <w:r>
        <w:rPr>
          <w:spacing w:val="-6"/>
          <w:sz w:val="20"/>
        </w:rPr>
        <w:t xml:space="preserve"> </w:t>
      </w:r>
      <w:r>
        <w:rPr>
          <w:sz w:val="20"/>
        </w:rPr>
        <w:t>og</w:t>
      </w:r>
      <w:r>
        <w:rPr>
          <w:spacing w:val="-6"/>
          <w:sz w:val="20"/>
        </w:rPr>
        <w:t xml:space="preserve"> </w:t>
      </w:r>
      <w:r>
        <w:rPr>
          <w:sz w:val="20"/>
        </w:rPr>
        <w:t>oppnå forståelse for andres tanker og synspunkter.</w:t>
      </w:r>
    </w:p>
    <w:p w14:paraId="49C32A26" w14:textId="77777777" w:rsidR="00330A58" w:rsidRDefault="00000000">
      <w:pPr>
        <w:pStyle w:val="Listeavsnitt"/>
        <w:numPr>
          <w:ilvl w:val="0"/>
          <w:numId w:val="62"/>
        </w:numPr>
        <w:tabs>
          <w:tab w:val="left" w:pos="764"/>
          <w:tab w:val="left" w:pos="766"/>
        </w:tabs>
        <w:spacing w:line="295" w:lineRule="auto"/>
        <w:ind w:right="239"/>
        <w:rPr>
          <w:sz w:val="20"/>
        </w:rPr>
      </w:pPr>
      <w:r>
        <w:rPr>
          <w:sz w:val="20"/>
        </w:rPr>
        <w:t>Jeg</w:t>
      </w:r>
      <w:r>
        <w:rPr>
          <w:spacing w:val="-6"/>
          <w:sz w:val="20"/>
        </w:rPr>
        <w:t xml:space="preserve"> </w:t>
      </w:r>
      <w:r>
        <w:rPr>
          <w:sz w:val="20"/>
        </w:rPr>
        <w:t>kan</w:t>
      </w:r>
      <w:r>
        <w:rPr>
          <w:spacing w:val="-6"/>
          <w:sz w:val="20"/>
        </w:rPr>
        <w:t xml:space="preserve"> </w:t>
      </w:r>
      <w:r>
        <w:rPr>
          <w:sz w:val="20"/>
        </w:rPr>
        <w:t>påvirke</w:t>
      </w:r>
      <w:r>
        <w:rPr>
          <w:spacing w:val="-6"/>
          <w:sz w:val="20"/>
        </w:rPr>
        <w:t xml:space="preserve"> </w:t>
      </w:r>
      <w:r>
        <w:rPr>
          <w:sz w:val="20"/>
        </w:rPr>
        <w:t>og</w:t>
      </w:r>
      <w:r>
        <w:rPr>
          <w:spacing w:val="-6"/>
          <w:sz w:val="20"/>
        </w:rPr>
        <w:t xml:space="preserve"> </w:t>
      </w:r>
      <w:r>
        <w:rPr>
          <w:sz w:val="20"/>
        </w:rPr>
        <w:t>påvirkes</w:t>
      </w:r>
      <w:r>
        <w:rPr>
          <w:spacing w:val="-6"/>
          <w:sz w:val="20"/>
        </w:rPr>
        <w:t xml:space="preserve"> </w:t>
      </w:r>
      <w:r>
        <w:rPr>
          <w:sz w:val="20"/>
        </w:rPr>
        <w:t>av</w:t>
      </w:r>
      <w:r>
        <w:rPr>
          <w:spacing w:val="-6"/>
          <w:sz w:val="20"/>
        </w:rPr>
        <w:t xml:space="preserve"> </w:t>
      </w:r>
      <w:r>
        <w:rPr>
          <w:sz w:val="20"/>
        </w:rPr>
        <w:t>andre</w:t>
      </w:r>
      <w:r>
        <w:rPr>
          <w:spacing w:val="-6"/>
          <w:sz w:val="20"/>
        </w:rPr>
        <w:t xml:space="preserve"> </w:t>
      </w:r>
      <w:r>
        <w:rPr>
          <w:sz w:val="20"/>
        </w:rPr>
        <w:t>gjennom språket; både positivt og negativt.</w:t>
      </w:r>
    </w:p>
    <w:p w14:paraId="49C32A27" w14:textId="77777777" w:rsidR="00330A58" w:rsidRDefault="00000000">
      <w:pPr>
        <w:pStyle w:val="Listeavsnitt"/>
        <w:numPr>
          <w:ilvl w:val="0"/>
          <w:numId w:val="62"/>
        </w:numPr>
        <w:tabs>
          <w:tab w:val="left" w:pos="764"/>
          <w:tab w:val="left" w:pos="766"/>
        </w:tabs>
        <w:spacing w:line="295" w:lineRule="auto"/>
        <w:ind w:right="490"/>
        <w:rPr>
          <w:sz w:val="20"/>
        </w:rPr>
      </w:pPr>
      <w:r>
        <w:rPr>
          <w:sz w:val="20"/>
        </w:rPr>
        <w:t>Vi kan presentere, fortelle og diskutere på en hensiktsmessig måte, både spontant og planlagt,</w:t>
      </w:r>
      <w:r>
        <w:rPr>
          <w:spacing w:val="-6"/>
          <w:sz w:val="20"/>
        </w:rPr>
        <w:t xml:space="preserve"> </w:t>
      </w:r>
      <w:r>
        <w:rPr>
          <w:sz w:val="20"/>
        </w:rPr>
        <w:t>foran</w:t>
      </w:r>
      <w:r>
        <w:rPr>
          <w:spacing w:val="-6"/>
          <w:sz w:val="20"/>
        </w:rPr>
        <w:t xml:space="preserve"> </w:t>
      </w:r>
      <w:r>
        <w:rPr>
          <w:sz w:val="20"/>
        </w:rPr>
        <w:t>et</w:t>
      </w:r>
      <w:r>
        <w:rPr>
          <w:spacing w:val="-6"/>
          <w:sz w:val="20"/>
        </w:rPr>
        <w:t xml:space="preserve"> </w:t>
      </w:r>
      <w:r>
        <w:rPr>
          <w:sz w:val="20"/>
        </w:rPr>
        <w:t>publikum</w:t>
      </w:r>
      <w:r>
        <w:rPr>
          <w:spacing w:val="-6"/>
          <w:sz w:val="20"/>
        </w:rPr>
        <w:t xml:space="preserve"> </w:t>
      </w:r>
      <w:r>
        <w:rPr>
          <w:sz w:val="20"/>
        </w:rPr>
        <w:t>og</w:t>
      </w:r>
      <w:r>
        <w:rPr>
          <w:spacing w:val="-6"/>
          <w:sz w:val="20"/>
        </w:rPr>
        <w:t xml:space="preserve"> </w:t>
      </w:r>
      <w:r>
        <w:rPr>
          <w:sz w:val="20"/>
        </w:rPr>
        <w:t>med</w:t>
      </w:r>
      <w:r>
        <w:rPr>
          <w:spacing w:val="-6"/>
          <w:sz w:val="20"/>
        </w:rPr>
        <w:t xml:space="preserve"> </w:t>
      </w:r>
      <w:r>
        <w:rPr>
          <w:sz w:val="20"/>
        </w:rPr>
        <w:t>bruk</w:t>
      </w:r>
      <w:r>
        <w:rPr>
          <w:spacing w:val="-6"/>
          <w:sz w:val="20"/>
        </w:rPr>
        <w:t xml:space="preserve"> </w:t>
      </w:r>
      <w:r>
        <w:rPr>
          <w:sz w:val="20"/>
        </w:rPr>
        <w:t>av digitale ressurser.</w:t>
      </w:r>
    </w:p>
    <w:p w14:paraId="49C32A28" w14:textId="77777777" w:rsidR="00330A58" w:rsidRDefault="00000000">
      <w:pPr>
        <w:pStyle w:val="Listeavsnitt"/>
        <w:numPr>
          <w:ilvl w:val="0"/>
          <w:numId w:val="62"/>
        </w:numPr>
        <w:tabs>
          <w:tab w:val="left" w:pos="764"/>
          <w:tab w:val="left" w:pos="766"/>
        </w:tabs>
        <w:spacing w:line="295" w:lineRule="auto"/>
        <w:rPr>
          <w:sz w:val="20"/>
        </w:rPr>
      </w:pPr>
      <w:r>
        <w:rPr>
          <w:sz w:val="20"/>
        </w:rPr>
        <w:t>Vi</w:t>
      </w:r>
      <w:r>
        <w:rPr>
          <w:spacing w:val="-7"/>
          <w:sz w:val="20"/>
        </w:rPr>
        <w:t xml:space="preserve"> </w:t>
      </w:r>
      <w:r>
        <w:rPr>
          <w:sz w:val="20"/>
        </w:rPr>
        <w:t>kan</w:t>
      </w:r>
      <w:r>
        <w:rPr>
          <w:spacing w:val="-7"/>
          <w:sz w:val="20"/>
        </w:rPr>
        <w:t xml:space="preserve"> </w:t>
      </w:r>
      <w:r>
        <w:rPr>
          <w:sz w:val="20"/>
        </w:rPr>
        <w:t>kommunisere</w:t>
      </w:r>
      <w:r>
        <w:rPr>
          <w:spacing w:val="-7"/>
          <w:sz w:val="20"/>
        </w:rPr>
        <w:t xml:space="preserve"> </w:t>
      </w:r>
      <w:r>
        <w:rPr>
          <w:sz w:val="20"/>
        </w:rPr>
        <w:t>og</w:t>
      </w:r>
      <w:r>
        <w:rPr>
          <w:spacing w:val="-7"/>
          <w:sz w:val="20"/>
        </w:rPr>
        <w:t xml:space="preserve"> </w:t>
      </w:r>
      <w:r>
        <w:rPr>
          <w:sz w:val="20"/>
        </w:rPr>
        <w:t>samhandle</w:t>
      </w:r>
      <w:r>
        <w:rPr>
          <w:spacing w:val="-7"/>
          <w:sz w:val="20"/>
        </w:rPr>
        <w:t xml:space="preserve"> </w:t>
      </w:r>
      <w:r>
        <w:rPr>
          <w:sz w:val="20"/>
        </w:rPr>
        <w:t>gjennom</w:t>
      </w:r>
      <w:r>
        <w:rPr>
          <w:spacing w:val="-7"/>
          <w:sz w:val="20"/>
        </w:rPr>
        <w:t xml:space="preserve"> </w:t>
      </w:r>
      <w:r>
        <w:rPr>
          <w:sz w:val="20"/>
        </w:rPr>
        <w:t>lek, rollespill og drama.</w:t>
      </w:r>
    </w:p>
    <w:p w14:paraId="49C32A29" w14:textId="77777777" w:rsidR="00330A58" w:rsidRDefault="00000000">
      <w:pPr>
        <w:pStyle w:val="Listeavsnitt"/>
        <w:numPr>
          <w:ilvl w:val="0"/>
          <w:numId w:val="62"/>
        </w:numPr>
        <w:tabs>
          <w:tab w:val="left" w:pos="764"/>
        </w:tabs>
        <w:ind w:left="764" w:hanging="339"/>
        <w:rPr>
          <w:sz w:val="20"/>
        </w:rPr>
      </w:pPr>
      <w:r>
        <w:rPr>
          <w:sz w:val="20"/>
        </w:rPr>
        <w:t>Vi</w:t>
      </w:r>
      <w:r>
        <w:rPr>
          <w:spacing w:val="-1"/>
          <w:sz w:val="20"/>
        </w:rPr>
        <w:t xml:space="preserve"> </w:t>
      </w:r>
      <w:r>
        <w:rPr>
          <w:sz w:val="20"/>
        </w:rPr>
        <w:t>kan</w:t>
      </w:r>
      <w:r>
        <w:rPr>
          <w:spacing w:val="-1"/>
          <w:sz w:val="20"/>
        </w:rPr>
        <w:t xml:space="preserve"> </w:t>
      </w:r>
      <w:r>
        <w:rPr>
          <w:sz w:val="20"/>
        </w:rPr>
        <w:t>lære</w:t>
      </w:r>
      <w:r>
        <w:rPr>
          <w:spacing w:val="-1"/>
          <w:sz w:val="20"/>
        </w:rPr>
        <w:t xml:space="preserve"> </w:t>
      </w:r>
      <w:r>
        <w:rPr>
          <w:sz w:val="20"/>
        </w:rPr>
        <w:t>tekst</w:t>
      </w:r>
      <w:r>
        <w:rPr>
          <w:spacing w:val="-1"/>
          <w:sz w:val="20"/>
        </w:rPr>
        <w:t xml:space="preserve"> </w:t>
      </w:r>
      <w:r>
        <w:rPr>
          <w:spacing w:val="-2"/>
          <w:sz w:val="20"/>
        </w:rPr>
        <w:t>utenat.</w:t>
      </w:r>
    </w:p>
    <w:p w14:paraId="49C32A2A" w14:textId="77777777" w:rsidR="00330A58" w:rsidRDefault="00000000">
      <w:pPr>
        <w:pStyle w:val="Overskrift5"/>
        <w:spacing w:before="88"/>
        <w:ind w:left="229"/>
      </w:pPr>
      <w:r>
        <w:br w:type="column"/>
        <w:t>«Jeg</w:t>
      </w:r>
      <w:r>
        <w:rPr>
          <w:spacing w:val="-3"/>
        </w:rPr>
        <w:t xml:space="preserve"> </w:t>
      </w:r>
      <w:r>
        <w:t>kan</w:t>
      </w:r>
      <w:r>
        <w:rPr>
          <w:spacing w:val="-3"/>
        </w:rPr>
        <w:t xml:space="preserve"> </w:t>
      </w:r>
      <w:r>
        <w:t>gjøre</w:t>
      </w:r>
      <w:r>
        <w:rPr>
          <w:spacing w:val="-2"/>
        </w:rPr>
        <w:t xml:space="preserve"> </w:t>
      </w:r>
      <w:r>
        <w:t>språket</w:t>
      </w:r>
      <w:r>
        <w:rPr>
          <w:spacing w:val="-3"/>
        </w:rPr>
        <w:t xml:space="preserve"> </w:t>
      </w:r>
      <w:r>
        <w:t>mitt</w:t>
      </w:r>
      <w:r>
        <w:rPr>
          <w:spacing w:val="-2"/>
        </w:rPr>
        <w:t xml:space="preserve"> synlig»</w:t>
      </w:r>
    </w:p>
    <w:p w14:paraId="49C32A2B" w14:textId="77777777" w:rsidR="00330A58" w:rsidRDefault="00000000">
      <w:pPr>
        <w:pStyle w:val="Brdtekst"/>
        <w:spacing w:before="25" w:line="295" w:lineRule="auto"/>
        <w:ind w:left="229" w:right="1155"/>
      </w:pPr>
      <w:r>
        <w:t>Elevene skal få oppleve skriveopplæringen som meningsfull. De skal kunne skrive på hovedmål og sidemål</w:t>
      </w:r>
      <w:r>
        <w:rPr>
          <w:spacing w:val="-4"/>
        </w:rPr>
        <w:t xml:space="preserve"> </w:t>
      </w:r>
      <w:r>
        <w:t>i</w:t>
      </w:r>
      <w:r>
        <w:rPr>
          <w:spacing w:val="-4"/>
        </w:rPr>
        <w:t xml:space="preserve"> </w:t>
      </w:r>
      <w:r>
        <w:t>ulike</w:t>
      </w:r>
      <w:r>
        <w:rPr>
          <w:spacing w:val="-4"/>
        </w:rPr>
        <w:t xml:space="preserve"> </w:t>
      </w:r>
      <w:r>
        <w:t>sjangre</w:t>
      </w:r>
      <w:r>
        <w:rPr>
          <w:spacing w:val="-4"/>
        </w:rPr>
        <w:t xml:space="preserve"> </w:t>
      </w:r>
      <w:r>
        <w:t>og</w:t>
      </w:r>
      <w:r>
        <w:rPr>
          <w:spacing w:val="-4"/>
        </w:rPr>
        <w:t xml:space="preserve"> </w:t>
      </w:r>
      <w:r>
        <w:t>for</w:t>
      </w:r>
      <w:r>
        <w:rPr>
          <w:spacing w:val="-4"/>
        </w:rPr>
        <w:t xml:space="preserve"> </w:t>
      </w:r>
      <w:r>
        <w:t>ulike</w:t>
      </w:r>
      <w:r>
        <w:rPr>
          <w:spacing w:val="-4"/>
        </w:rPr>
        <w:t xml:space="preserve"> </w:t>
      </w:r>
      <w:r>
        <w:t>formål,</w:t>
      </w:r>
      <w:r>
        <w:rPr>
          <w:spacing w:val="-4"/>
        </w:rPr>
        <w:t xml:space="preserve"> </w:t>
      </w:r>
      <w:r>
        <w:t>og</w:t>
      </w:r>
      <w:r>
        <w:rPr>
          <w:spacing w:val="-4"/>
        </w:rPr>
        <w:t xml:space="preserve"> </w:t>
      </w:r>
      <w:r>
        <w:t>de</w:t>
      </w:r>
      <w:r>
        <w:rPr>
          <w:spacing w:val="-4"/>
        </w:rPr>
        <w:t xml:space="preserve"> </w:t>
      </w:r>
      <w:r>
        <w:t>skal kunne kombinere skrift med andre uttrykksformer. Videre skal de kunne vurdere andres tekster og bearbeide egne tekster ut fra tilbakemeldinger.</w:t>
      </w:r>
    </w:p>
    <w:p w14:paraId="49C32A2C" w14:textId="77777777" w:rsidR="00330A58" w:rsidRDefault="00330A58">
      <w:pPr>
        <w:pStyle w:val="Brdtekst"/>
        <w:spacing w:before="52"/>
      </w:pPr>
    </w:p>
    <w:p w14:paraId="49C32A2D" w14:textId="77777777" w:rsidR="00330A58" w:rsidRDefault="00000000">
      <w:pPr>
        <w:pStyle w:val="Brdtekst"/>
        <w:spacing w:line="295" w:lineRule="auto"/>
        <w:ind w:left="229" w:right="1589"/>
      </w:pPr>
      <w:r>
        <w:t>Skriftspråk er en av de viktigste oppfinnelser mennesker</w:t>
      </w:r>
      <w:r>
        <w:rPr>
          <w:spacing w:val="-7"/>
        </w:rPr>
        <w:t xml:space="preserve"> </w:t>
      </w:r>
      <w:r>
        <w:t>har</w:t>
      </w:r>
      <w:r>
        <w:rPr>
          <w:spacing w:val="-7"/>
        </w:rPr>
        <w:t xml:space="preserve"> </w:t>
      </w:r>
      <w:r>
        <w:t>gjort.</w:t>
      </w:r>
      <w:r>
        <w:rPr>
          <w:spacing w:val="-7"/>
        </w:rPr>
        <w:t xml:space="preserve"> </w:t>
      </w:r>
      <w:r>
        <w:t>Det</w:t>
      </w:r>
      <w:r>
        <w:rPr>
          <w:spacing w:val="-7"/>
        </w:rPr>
        <w:t xml:space="preserve"> </w:t>
      </w:r>
      <w:r>
        <w:t>forandret</w:t>
      </w:r>
      <w:r>
        <w:rPr>
          <w:spacing w:val="-7"/>
        </w:rPr>
        <w:t xml:space="preserve"> </w:t>
      </w:r>
      <w:r>
        <w:t>menneskets tilværelse for evig og alltid, og har gitt oss muligheten til å kommunisere med hverandre uavhengig av tid og rom. Skriftspråk er unikt for mennesker og innebærer den perfekte koordinering mellom hånd og hjerne. Å skrive er en sammensatt ferdighet. Det finnes både et</w:t>
      </w:r>
    </w:p>
    <w:p w14:paraId="49C32A2E" w14:textId="77777777" w:rsidR="00330A58" w:rsidRDefault="00000000">
      <w:pPr>
        <w:pStyle w:val="Brdtekst"/>
        <w:spacing w:before="1" w:line="295" w:lineRule="auto"/>
        <w:ind w:left="229" w:right="1378"/>
      </w:pPr>
      <w:r>
        <w:t>mekanisk</w:t>
      </w:r>
      <w:r>
        <w:rPr>
          <w:spacing w:val="-7"/>
        </w:rPr>
        <w:t xml:space="preserve"> </w:t>
      </w:r>
      <w:r>
        <w:t>(beherskelsen</w:t>
      </w:r>
      <w:r>
        <w:rPr>
          <w:spacing w:val="-7"/>
        </w:rPr>
        <w:t xml:space="preserve"> </w:t>
      </w:r>
      <w:r>
        <w:t>av</w:t>
      </w:r>
      <w:r>
        <w:rPr>
          <w:spacing w:val="-7"/>
        </w:rPr>
        <w:t xml:space="preserve"> </w:t>
      </w:r>
      <w:r>
        <w:t>skriveredskaper)</w:t>
      </w:r>
      <w:r>
        <w:rPr>
          <w:spacing w:val="-7"/>
        </w:rPr>
        <w:t xml:space="preserve"> </w:t>
      </w:r>
      <w:r>
        <w:t>og</w:t>
      </w:r>
      <w:r>
        <w:rPr>
          <w:spacing w:val="-7"/>
        </w:rPr>
        <w:t xml:space="preserve"> </w:t>
      </w:r>
      <w:r>
        <w:t xml:space="preserve">et intellektuelt aspekt (å analysere ord i sine lyder og koble dem til symboler). Den intellektuelle prosessen kan begynne før den mekaniske er </w:t>
      </w:r>
      <w:r>
        <w:rPr>
          <w:spacing w:val="-2"/>
        </w:rPr>
        <w:t>perfeksjonert.</w:t>
      </w:r>
    </w:p>
    <w:p w14:paraId="49C32A2F" w14:textId="77777777" w:rsidR="00330A58" w:rsidRDefault="00330A58">
      <w:pPr>
        <w:pStyle w:val="Brdtekst"/>
        <w:spacing w:before="52"/>
      </w:pPr>
    </w:p>
    <w:p w14:paraId="49C32A30" w14:textId="77777777" w:rsidR="00330A58" w:rsidRDefault="00000000">
      <w:pPr>
        <w:pStyle w:val="Brdtekst"/>
        <w:spacing w:line="295" w:lineRule="auto"/>
        <w:ind w:left="229" w:right="1665"/>
      </w:pPr>
      <w:r>
        <w:t>Familier</w:t>
      </w:r>
      <w:r>
        <w:rPr>
          <w:spacing w:val="-6"/>
        </w:rPr>
        <w:t xml:space="preserve"> </w:t>
      </w:r>
      <w:r>
        <w:t>av</w:t>
      </w:r>
      <w:r>
        <w:rPr>
          <w:spacing w:val="-6"/>
        </w:rPr>
        <w:t xml:space="preserve"> </w:t>
      </w:r>
      <w:r>
        <w:t>bokstaver</w:t>
      </w:r>
      <w:r>
        <w:rPr>
          <w:spacing w:val="-6"/>
        </w:rPr>
        <w:t xml:space="preserve"> </w:t>
      </w:r>
      <w:r>
        <w:t>læres</w:t>
      </w:r>
      <w:r>
        <w:rPr>
          <w:spacing w:val="-6"/>
        </w:rPr>
        <w:t xml:space="preserve"> </w:t>
      </w:r>
      <w:r>
        <w:t>bort</w:t>
      </w:r>
      <w:r>
        <w:rPr>
          <w:spacing w:val="-6"/>
        </w:rPr>
        <w:t xml:space="preserve"> </w:t>
      </w:r>
      <w:r>
        <w:t>sammen</w:t>
      </w:r>
      <w:r>
        <w:rPr>
          <w:spacing w:val="-6"/>
        </w:rPr>
        <w:t xml:space="preserve"> </w:t>
      </w:r>
      <w:r>
        <w:t>slik at elevene raskt mestrer de grunnleggende</w:t>
      </w:r>
    </w:p>
    <w:p w14:paraId="49C32A31" w14:textId="77777777" w:rsidR="00330A58" w:rsidRDefault="00000000">
      <w:pPr>
        <w:pStyle w:val="Brdtekst"/>
        <w:spacing w:before="1" w:line="295" w:lineRule="auto"/>
        <w:ind w:left="229" w:right="1458"/>
      </w:pPr>
      <w:r>
        <w:t>bevegelsene.</w:t>
      </w:r>
      <w:r>
        <w:rPr>
          <w:spacing w:val="-6"/>
        </w:rPr>
        <w:t xml:space="preserve"> </w:t>
      </w:r>
      <w:r>
        <w:t>De</w:t>
      </w:r>
      <w:r>
        <w:rPr>
          <w:spacing w:val="-6"/>
        </w:rPr>
        <w:t xml:space="preserve"> </w:t>
      </w:r>
      <w:r>
        <w:t>små</w:t>
      </w:r>
      <w:r>
        <w:rPr>
          <w:spacing w:val="-6"/>
        </w:rPr>
        <w:t xml:space="preserve"> </w:t>
      </w:r>
      <w:r>
        <w:t>bokstavene</w:t>
      </w:r>
      <w:r>
        <w:rPr>
          <w:spacing w:val="-6"/>
        </w:rPr>
        <w:t xml:space="preserve"> </w:t>
      </w:r>
      <w:r>
        <w:t>vises</w:t>
      </w:r>
      <w:r>
        <w:rPr>
          <w:spacing w:val="-6"/>
        </w:rPr>
        <w:t xml:space="preserve"> </w:t>
      </w:r>
      <w:r>
        <w:t>først,</w:t>
      </w:r>
      <w:r>
        <w:rPr>
          <w:spacing w:val="-6"/>
        </w:rPr>
        <w:t xml:space="preserve"> </w:t>
      </w:r>
      <w:r>
        <w:t>både med hensyn til lesing og skriving, og løkkeskrift læres bort først i barnehagen og samtidig som trykkskrift i skolen. Store bokstaver læres bort i forhold</w:t>
      </w:r>
      <w:r>
        <w:rPr>
          <w:spacing w:val="-2"/>
        </w:rPr>
        <w:t xml:space="preserve"> </w:t>
      </w:r>
      <w:r>
        <w:t>til</w:t>
      </w:r>
      <w:r>
        <w:rPr>
          <w:spacing w:val="-2"/>
        </w:rPr>
        <w:t xml:space="preserve"> </w:t>
      </w:r>
      <w:r>
        <w:t>sin</w:t>
      </w:r>
      <w:r>
        <w:rPr>
          <w:spacing w:val="-2"/>
        </w:rPr>
        <w:t xml:space="preserve"> </w:t>
      </w:r>
      <w:r>
        <w:t>funksjon:</w:t>
      </w:r>
      <w:r>
        <w:rPr>
          <w:spacing w:val="-2"/>
        </w:rPr>
        <w:t xml:space="preserve"> </w:t>
      </w:r>
      <w:r>
        <w:t>egennavn,</w:t>
      </w:r>
      <w:r>
        <w:rPr>
          <w:spacing w:val="-2"/>
        </w:rPr>
        <w:t xml:space="preserve"> </w:t>
      </w:r>
      <w:r>
        <w:t>første</w:t>
      </w:r>
      <w:r>
        <w:rPr>
          <w:spacing w:val="-2"/>
        </w:rPr>
        <w:t xml:space="preserve"> </w:t>
      </w:r>
      <w:r>
        <w:t xml:space="preserve">bokstav i setninger, og andre funksjoner som skilt eller </w:t>
      </w:r>
      <w:r>
        <w:rPr>
          <w:spacing w:val="-2"/>
        </w:rPr>
        <w:t>overskrifter.</w:t>
      </w:r>
    </w:p>
    <w:p w14:paraId="49C32A32" w14:textId="77777777" w:rsidR="00330A58" w:rsidRDefault="00330A58">
      <w:pPr>
        <w:pStyle w:val="Brdtekst"/>
        <w:spacing w:before="52"/>
      </w:pPr>
    </w:p>
    <w:p w14:paraId="49C32A33" w14:textId="77777777" w:rsidR="00330A58" w:rsidRDefault="00000000">
      <w:pPr>
        <w:pStyle w:val="Brdtekst"/>
        <w:spacing w:line="295" w:lineRule="auto"/>
        <w:ind w:left="229" w:right="1493"/>
      </w:pPr>
      <w:r>
        <w:t>Skriveprosessen er ikke bare de mekaniske ferdighetene</w:t>
      </w:r>
      <w:r>
        <w:rPr>
          <w:spacing w:val="-7"/>
        </w:rPr>
        <w:t xml:space="preserve"> </w:t>
      </w:r>
      <w:r>
        <w:t>knyttet</w:t>
      </w:r>
      <w:r>
        <w:rPr>
          <w:spacing w:val="-7"/>
        </w:rPr>
        <w:t xml:space="preserve"> </w:t>
      </w:r>
      <w:r>
        <w:t>til</w:t>
      </w:r>
      <w:r>
        <w:rPr>
          <w:spacing w:val="-7"/>
        </w:rPr>
        <w:t xml:space="preserve"> </w:t>
      </w:r>
      <w:r>
        <w:t>selvuttrykk,</w:t>
      </w:r>
      <w:r>
        <w:rPr>
          <w:spacing w:val="-7"/>
        </w:rPr>
        <w:t xml:space="preserve"> </w:t>
      </w:r>
      <w:r>
        <w:t>men</w:t>
      </w:r>
      <w:r>
        <w:rPr>
          <w:spacing w:val="-7"/>
        </w:rPr>
        <w:t xml:space="preserve"> </w:t>
      </w:r>
      <w:r>
        <w:t>også den lange prosessen fra idé til publisering.</w:t>
      </w:r>
    </w:p>
    <w:p w14:paraId="49C32A34" w14:textId="77777777" w:rsidR="00330A58" w:rsidRDefault="00000000">
      <w:pPr>
        <w:pStyle w:val="Brdtekst"/>
        <w:spacing w:line="295" w:lineRule="auto"/>
        <w:ind w:left="229" w:right="1155"/>
      </w:pPr>
      <w:r>
        <w:t>Prosessorientert skrivekunst innebærer presentasjoner</w:t>
      </w:r>
      <w:r>
        <w:rPr>
          <w:spacing w:val="-4"/>
        </w:rPr>
        <w:t xml:space="preserve"> </w:t>
      </w:r>
      <w:r>
        <w:t>om</w:t>
      </w:r>
      <w:r>
        <w:rPr>
          <w:spacing w:val="-4"/>
        </w:rPr>
        <w:t xml:space="preserve"> </w:t>
      </w:r>
      <w:r>
        <w:t>alle</w:t>
      </w:r>
      <w:r>
        <w:rPr>
          <w:spacing w:val="-4"/>
        </w:rPr>
        <w:t xml:space="preserve"> </w:t>
      </w:r>
      <w:r>
        <w:t>delene</w:t>
      </w:r>
      <w:r>
        <w:rPr>
          <w:spacing w:val="-4"/>
        </w:rPr>
        <w:t xml:space="preserve"> </w:t>
      </w:r>
      <w:r>
        <w:t>av</w:t>
      </w:r>
      <w:r>
        <w:rPr>
          <w:spacing w:val="-4"/>
        </w:rPr>
        <w:t xml:space="preserve"> </w:t>
      </w:r>
      <w:r>
        <w:t>skriveprosessen: sjangre, idéer, utkast, revisjon, redigering og publisering, og andre elementer som utgjør god skrivekunst:</w:t>
      </w:r>
      <w:r>
        <w:rPr>
          <w:spacing w:val="-13"/>
        </w:rPr>
        <w:t xml:space="preserve"> </w:t>
      </w:r>
      <w:r>
        <w:t>organisering,</w:t>
      </w:r>
      <w:r>
        <w:rPr>
          <w:spacing w:val="-13"/>
        </w:rPr>
        <w:t xml:space="preserve"> </w:t>
      </w:r>
      <w:r>
        <w:t>setningsflyt</w:t>
      </w:r>
      <w:r>
        <w:rPr>
          <w:spacing w:val="-13"/>
        </w:rPr>
        <w:t xml:space="preserve"> </w:t>
      </w:r>
      <w:r>
        <w:t>og</w:t>
      </w:r>
      <w:r>
        <w:rPr>
          <w:spacing w:val="-13"/>
        </w:rPr>
        <w:t xml:space="preserve"> </w:t>
      </w:r>
      <w:r>
        <w:t>struktur, ordvalg, og personlig stemme.</w:t>
      </w:r>
    </w:p>
    <w:p w14:paraId="49C32A35" w14:textId="77777777" w:rsidR="00330A58" w:rsidRDefault="00330A58">
      <w:pPr>
        <w:pStyle w:val="Brdtekst"/>
        <w:spacing w:before="51"/>
      </w:pPr>
    </w:p>
    <w:p w14:paraId="49C32A36" w14:textId="77777777" w:rsidR="00330A58" w:rsidRDefault="00000000">
      <w:pPr>
        <w:pStyle w:val="Overskrift6"/>
        <w:ind w:left="229"/>
      </w:pPr>
      <w:r>
        <w:rPr>
          <w:spacing w:val="-2"/>
        </w:rPr>
        <w:t>Nøkkelmateriell:</w:t>
      </w:r>
    </w:p>
    <w:p w14:paraId="49C32A37" w14:textId="77777777" w:rsidR="00330A58" w:rsidRDefault="00000000">
      <w:pPr>
        <w:pStyle w:val="Listeavsnitt"/>
        <w:numPr>
          <w:ilvl w:val="0"/>
          <w:numId w:val="61"/>
        </w:numPr>
        <w:tabs>
          <w:tab w:val="left" w:pos="568"/>
        </w:tabs>
        <w:spacing w:before="53"/>
        <w:ind w:left="568" w:hanging="339"/>
        <w:rPr>
          <w:sz w:val="20"/>
        </w:rPr>
      </w:pPr>
      <w:r>
        <w:rPr>
          <w:sz w:val="20"/>
        </w:rPr>
        <w:t xml:space="preserve">bevegelig </w:t>
      </w:r>
      <w:r>
        <w:rPr>
          <w:spacing w:val="-2"/>
          <w:sz w:val="20"/>
        </w:rPr>
        <w:t>alfabet</w:t>
      </w:r>
    </w:p>
    <w:p w14:paraId="49C32A38" w14:textId="77777777" w:rsidR="00330A58" w:rsidRDefault="00000000">
      <w:pPr>
        <w:pStyle w:val="Listeavsnitt"/>
        <w:numPr>
          <w:ilvl w:val="0"/>
          <w:numId w:val="61"/>
        </w:numPr>
        <w:tabs>
          <w:tab w:val="left" w:pos="568"/>
        </w:tabs>
        <w:spacing w:before="53"/>
        <w:ind w:left="568" w:hanging="339"/>
        <w:rPr>
          <w:sz w:val="20"/>
        </w:rPr>
      </w:pPr>
      <w:r>
        <w:rPr>
          <w:spacing w:val="-2"/>
          <w:sz w:val="20"/>
        </w:rPr>
        <w:t>sandpapirbokstaver</w:t>
      </w:r>
    </w:p>
    <w:p w14:paraId="49C32A39" w14:textId="77777777" w:rsidR="00330A58" w:rsidRDefault="00000000">
      <w:pPr>
        <w:pStyle w:val="Listeavsnitt"/>
        <w:numPr>
          <w:ilvl w:val="0"/>
          <w:numId w:val="61"/>
        </w:numPr>
        <w:tabs>
          <w:tab w:val="left" w:pos="568"/>
        </w:tabs>
        <w:spacing w:before="52"/>
        <w:ind w:left="568" w:hanging="339"/>
        <w:rPr>
          <w:sz w:val="20"/>
        </w:rPr>
      </w:pPr>
      <w:r>
        <w:rPr>
          <w:spacing w:val="-2"/>
          <w:sz w:val="20"/>
        </w:rPr>
        <w:t>tavler</w:t>
      </w:r>
    </w:p>
    <w:p w14:paraId="49C32A3A" w14:textId="77777777" w:rsidR="00330A58" w:rsidRDefault="00000000">
      <w:pPr>
        <w:pStyle w:val="Listeavsnitt"/>
        <w:numPr>
          <w:ilvl w:val="0"/>
          <w:numId w:val="61"/>
        </w:numPr>
        <w:tabs>
          <w:tab w:val="left" w:pos="568"/>
        </w:tabs>
        <w:spacing w:before="52"/>
        <w:ind w:left="568" w:hanging="339"/>
        <w:rPr>
          <w:sz w:val="20"/>
        </w:rPr>
      </w:pPr>
      <w:r>
        <w:rPr>
          <w:sz w:val="20"/>
        </w:rPr>
        <w:t xml:space="preserve">spesielle </w:t>
      </w:r>
      <w:r>
        <w:rPr>
          <w:spacing w:val="-2"/>
          <w:sz w:val="20"/>
        </w:rPr>
        <w:t>skriveark</w:t>
      </w:r>
    </w:p>
    <w:p w14:paraId="49C32A3B" w14:textId="77777777" w:rsidR="00330A58" w:rsidRDefault="00000000">
      <w:pPr>
        <w:pStyle w:val="Listeavsnitt"/>
        <w:numPr>
          <w:ilvl w:val="0"/>
          <w:numId w:val="61"/>
        </w:numPr>
        <w:tabs>
          <w:tab w:val="left" w:pos="568"/>
        </w:tabs>
        <w:spacing w:before="53"/>
        <w:ind w:left="568" w:hanging="339"/>
        <w:rPr>
          <w:sz w:val="20"/>
        </w:rPr>
      </w:pPr>
      <w:r>
        <w:rPr>
          <w:spacing w:val="-2"/>
          <w:sz w:val="20"/>
        </w:rPr>
        <w:t>alfabetplansjer</w:t>
      </w:r>
    </w:p>
    <w:p w14:paraId="49C32A3C" w14:textId="77777777" w:rsidR="00330A58" w:rsidRDefault="00000000">
      <w:pPr>
        <w:pStyle w:val="Listeavsnitt"/>
        <w:numPr>
          <w:ilvl w:val="0"/>
          <w:numId w:val="61"/>
        </w:numPr>
        <w:tabs>
          <w:tab w:val="left" w:pos="568"/>
        </w:tabs>
        <w:spacing w:before="52"/>
        <w:ind w:left="568" w:hanging="339"/>
        <w:rPr>
          <w:sz w:val="20"/>
        </w:rPr>
      </w:pPr>
      <w:r>
        <w:rPr>
          <w:sz w:val="20"/>
        </w:rPr>
        <w:t>kunst</w:t>
      </w:r>
      <w:r>
        <w:rPr>
          <w:spacing w:val="-10"/>
          <w:sz w:val="20"/>
        </w:rPr>
        <w:t xml:space="preserve"> </w:t>
      </w:r>
      <w:r>
        <w:rPr>
          <w:sz w:val="20"/>
        </w:rPr>
        <w:t>og</w:t>
      </w:r>
      <w:r>
        <w:rPr>
          <w:spacing w:val="-10"/>
          <w:sz w:val="20"/>
        </w:rPr>
        <w:t xml:space="preserve"> </w:t>
      </w:r>
      <w:r>
        <w:rPr>
          <w:sz w:val="20"/>
        </w:rPr>
        <w:t>håndverk</w:t>
      </w:r>
      <w:r>
        <w:rPr>
          <w:spacing w:val="-10"/>
          <w:sz w:val="20"/>
        </w:rPr>
        <w:t xml:space="preserve"> </w:t>
      </w:r>
      <w:r>
        <w:rPr>
          <w:sz w:val="20"/>
        </w:rPr>
        <w:t>i</w:t>
      </w:r>
      <w:r>
        <w:rPr>
          <w:spacing w:val="-10"/>
          <w:sz w:val="20"/>
        </w:rPr>
        <w:t xml:space="preserve"> </w:t>
      </w:r>
      <w:r>
        <w:rPr>
          <w:spacing w:val="-2"/>
          <w:sz w:val="20"/>
        </w:rPr>
        <w:t>illustrasjoner/presentasjoner</w:t>
      </w:r>
    </w:p>
    <w:p w14:paraId="49C32A3D" w14:textId="77777777" w:rsidR="00330A58" w:rsidRDefault="00000000">
      <w:pPr>
        <w:pStyle w:val="Listeavsnitt"/>
        <w:numPr>
          <w:ilvl w:val="0"/>
          <w:numId w:val="61"/>
        </w:numPr>
        <w:tabs>
          <w:tab w:val="left" w:pos="568"/>
        </w:tabs>
        <w:spacing w:before="53"/>
        <w:ind w:left="568" w:hanging="339"/>
        <w:rPr>
          <w:sz w:val="20"/>
        </w:rPr>
      </w:pPr>
      <w:r>
        <w:rPr>
          <w:sz w:val="20"/>
        </w:rPr>
        <w:t xml:space="preserve">digitale </w:t>
      </w:r>
      <w:r>
        <w:rPr>
          <w:spacing w:val="-2"/>
          <w:sz w:val="20"/>
        </w:rPr>
        <w:t>verktøy</w:t>
      </w:r>
    </w:p>
    <w:p w14:paraId="49C32A3E"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101" w:space="40"/>
            <w:col w:w="6061"/>
          </w:cols>
        </w:sectPr>
      </w:pPr>
    </w:p>
    <w:p w14:paraId="49C32A3F" w14:textId="77777777" w:rsidR="00330A58" w:rsidRDefault="00330A58">
      <w:pPr>
        <w:pStyle w:val="Brdtekst"/>
      </w:pPr>
    </w:p>
    <w:p w14:paraId="49C32A40" w14:textId="77777777" w:rsidR="00330A58" w:rsidRDefault="00330A58">
      <w:pPr>
        <w:pStyle w:val="Brdtekst"/>
        <w:spacing w:before="18"/>
      </w:pPr>
    </w:p>
    <w:p w14:paraId="49C32A41" w14:textId="77777777" w:rsidR="00330A58" w:rsidRDefault="00330A58">
      <w:pPr>
        <w:pStyle w:val="Brdtekst"/>
        <w:sectPr w:rsidR="00330A58">
          <w:pgSz w:w="11910" w:h="16840"/>
          <w:pgMar w:top="860" w:right="0" w:bottom="760" w:left="708" w:header="0" w:footer="568" w:gutter="0"/>
          <w:cols w:space="708"/>
        </w:sectPr>
      </w:pPr>
    </w:p>
    <w:p w14:paraId="49C32A42" w14:textId="77777777" w:rsidR="00330A58" w:rsidRDefault="00000000">
      <w:pPr>
        <w:pStyle w:val="Overskrift6"/>
        <w:spacing w:before="140"/>
      </w:pPr>
      <w:r>
        <w:rPr>
          <w:spacing w:val="-2"/>
        </w:rPr>
        <w:t>Nøkkeloppdagelser:</w:t>
      </w:r>
    </w:p>
    <w:p w14:paraId="49C32A43" w14:textId="77777777" w:rsidR="00330A58" w:rsidRDefault="00000000">
      <w:pPr>
        <w:pStyle w:val="Listeavsnitt"/>
        <w:numPr>
          <w:ilvl w:val="1"/>
          <w:numId w:val="61"/>
        </w:numPr>
        <w:tabs>
          <w:tab w:val="left" w:pos="764"/>
          <w:tab w:val="left" w:pos="766"/>
        </w:tabs>
        <w:spacing w:before="52" w:line="295" w:lineRule="auto"/>
        <w:ind w:right="62"/>
        <w:rPr>
          <w:sz w:val="20"/>
        </w:rPr>
      </w:pPr>
      <w:r>
        <w:rPr>
          <w:sz w:val="20"/>
        </w:rPr>
        <w:t>Skriftspråket</w:t>
      </w:r>
      <w:r>
        <w:rPr>
          <w:spacing w:val="-7"/>
          <w:sz w:val="20"/>
        </w:rPr>
        <w:t xml:space="preserve"> </w:t>
      </w:r>
      <w:r>
        <w:rPr>
          <w:sz w:val="20"/>
        </w:rPr>
        <w:t>er</w:t>
      </w:r>
      <w:r>
        <w:rPr>
          <w:spacing w:val="-7"/>
          <w:sz w:val="20"/>
        </w:rPr>
        <w:t xml:space="preserve"> </w:t>
      </w:r>
      <w:r>
        <w:rPr>
          <w:sz w:val="20"/>
        </w:rPr>
        <w:t>en</w:t>
      </w:r>
      <w:r>
        <w:rPr>
          <w:spacing w:val="-7"/>
          <w:sz w:val="20"/>
        </w:rPr>
        <w:t xml:space="preserve"> </w:t>
      </w:r>
      <w:r>
        <w:rPr>
          <w:sz w:val="20"/>
        </w:rPr>
        <w:t>av</w:t>
      </w:r>
      <w:r>
        <w:rPr>
          <w:spacing w:val="-7"/>
          <w:sz w:val="20"/>
        </w:rPr>
        <w:t xml:space="preserve"> </w:t>
      </w:r>
      <w:r>
        <w:rPr>
          <w:sz w:val="20"/>
        </w:rPr>
        <w:t>de</w:t>
      </w:r>
      <w:r>
        <w:rPr>
          <w:spacing w:val="-7"/>
          <w:sz w:val="20"/>
        </w:rPr>
        <w:t xml:space="preserve"> </w:t>
      </w:r>
      <w:r>
        <w:rPr>
          <w:sz w:val="20"/>
        </w:rPr>
        <w:t>viktigste</w:t>
      </w:r>
      <w:r>
        <w:rPr>
          <w:spacing w:val="-7"/>
          <w:sz w:val="20"/>
        </w:rPr>
        <w:t xml:space="preserve"> </w:t>
      </w:r>
      <w:r>
        <w:rPr>
          <w:sz w:val="20"/>
        </w:rPr>
        <w:t>oppfinnelsene menneskene har gjort og har en lang historie.</w:t>
      </w:r>
    </w:p>
    <w:p w14:paraId="49C32A44" w14:textId="77777777" w:rsidR="00330A58" w:rsidRDefault="00000000">
      <w:pPr>
        <w:pStyle w:val="Listeavsnitt"/>
        <w:numPr>
          <w:ilvl w:val="1"/>
          <w:numId w:val="61"/>
        </w:numPr>
        <w:tabs>
          <w:tab w:val="left" w:pos="764"/>
          <w:tab w:val="left" w:pos="766"/>
        </w:tabs>
        <w:spacing w:line="295" w:lineRule="auto"/>
        <w:ind w:right="196"/>
        <w:rPr>
          <w:sz w:val="20"/>
        </w:rPr>
      </w:pPr>
      <w:r>
        <w:rPr>
          <w:sz w:val="20"/>
        </w:rPr>
        <w:t>Bokstavene symboliserer lyder i språket. Ved</w:t>
      </w:r>
      <w:r>
        <w:rPr>
          <w:spacing w:val="40"/>
          <w:sz w:val="20"/>
        </w:rPr>
        <w:t xml:space="preserve"> </w:t>
      </w:r>
      <w:r>
        <w:rPr>
          <w:sz w:val="20"/>
        </w:rPr>
        <w:t>å</w:t>
      </w:r>
      <w:r>
        <w:rPr>
          <w:spacing w:val="-5"/>
          <w:sz w:val="20"/>
        </w:rPr>
        <w:t xml:space="preserve"> </w:t>
      </w:r>
      <w:r>
        <w:rPr>
          <w:sz w:val="20"/>
        </w:rPr>
        <w:t>kombinere</w:t>
      </w:r>
      <w:r>
        <w:rPr>
          <w:spacing w:val="-5"/>
          <w:sz w:val="20"/>
        </w:rPr>
        <w:t xml:space="preserve"> </w:t>
      </w:r>
      <w:r>
        <w:rPr>
          <w:sz w:val="20"/>
        </w:rPr>
        <w:t>dem</w:t>
      </w:r>
      <w:r>
        <w:rPr>
          <w:spacing w:val="-5"/>
          <w:sz w:val="20"/>
        </w:rPr>
        <w:t xml:space="preserve"> </w:t>
      </w:r>
      <w:r>
        <w:rPr>
          <w:sz w:val="20"/>
        </w:rPr>
        <w:t>på</w:t>
      </w:r>
      <w:r>
        <w:rPr>
          <w:spacing w:val="-5"/>
          <w:sz w:val="20"/>
        </w:rPr>
        <w:t xml:space="preserve"> </w:t>
      </w:r>
      <w:r>
        <w:rPr>
          <w:sz w:val="20"/>
        </w:rPr>
        <w:t>ulike</w:t>
      </w:r>
      <w:r>
        <w:rPr>
          <w:spacing w:val="-5"/>
          <w:sz w:val="20"/>
        </w:rPr>
        <w:t xml:space="preserve"> </w:t>
      </w:r>
      <w:r>
        <w:rPr>
          <w:sz w:val="20"/>
        </w:rPr>
        <w:t>måter</w:t>
      </w:r>
      <w:r>
        <w:rPr>
          <w:spacing w:val="-5"/>
          <w:sz w:val="20"/>
        </w:rPr>
        <w:t xml:space="preserve"> </w:t>
      </w:r>
      <w:r>
        <w:rPr>
          <w:sz w:val="20"/>
        </w:rPr>
        <w:t>blir</w:t>
      </w:r>
      <w:r>
        <w:rPr>
          <w:spacing w:val="-5"/>
          <w:sz w:val="20"/>
        </w:rPr>
        <w:t xml:space="preserve"> </w:t>
      </w:r>
      <w:r>
        <w:rPr>
          <w:sz w:val="20"/>
        </w:rPr>
        <w:t>de</w:t>
      </w:r>
      <w:r>
        <w:rPr>
          <w:spacing w:val="-5"/>
          <w:sz w:val="20"/>
        </w:rPr>
        <w:t xml:space="preserve"> </w:t>
      </w:r>
      <w:r>
        <w:rPr>
          <w:sz w:val="20"/>
        </w:rPr>
        <w:t>til</w:t>
      </w:r>
      <w:r>
        <w:rPr>
          <w:spacing w:val="-5"/>
          <w:sz w:val="20"/>
        </w:rPr>
        <w:t xml:space="preserve"> </w:t>
      </w:r>
      <w:r>
        <w:rPr>
          <w:sz w:val="20"/>
        </w:rPr>
        <w:t>nye lyder og ord.</w:t>
      </w:r>
    </w:p>
    <w:p w14:paraId="49C32A45" w14:textId="77777777" w:rsidR="00330A58" w:rsidRDefault="00000000">
      <w:pPr>
        <w:pStyle w:val="Listeavsnitt"/>
        <w:numPr>
          <w:ilvl w:val="1"/>
          <w:numId w:val="61"/>
        </w:numPr>
        <w:tabs>
          <w:tab w:val="left" w:pos="764"/>
          <w:tab w:val="left" w:pos="766"/>
        </w:tabs>
        <w:spacing w:before="1" w:line="295" w:lineRule="auto"/>
        <w:ind w:right="33"/>
        <w:jc w:val="both"/>
        <w:rPr>
          <w:sz w:val="20"/>
        </w:rPr>
      </w:pPr>
      <w:r>
        <w:rPr>
          <w:sz w:val="20"/>
        </w:rPr>
        <w:t>Mennesker har oppfunnet mange måter å skrive ned</w:t>
      </w:r>
      <w:r>
        <w:rPr>
          <w:spacing w:val="-7"/>
          <w:sz w:val="20"/>
        </w:rPr>
        <w:t xml:space="preserve"> </w:t>
      </w:r>
      <w:r>
        <w:rPr>
          <w:sz w:val="20"/>
        </w:rPr>
        <w:t>sine</w:t>
      </w:r>
      <w:r>
        <w:rPr>
          <w:spacing w:val="-7"/>
          <w:sz w:val="20"/>
        </w:rPr>
        <w:t xml:space="preserve"> </w:t>
      </w:r>
      <w:r>
        <w:rPr>
          <w:sz w:val="20"/>
        </w:rPr>
        <w:t>tanker</w:t>
      </w:r>
      <w:r>
        <w:rPr>
          <w:spacing w:val="-7"/>
          <w:sz w:val="20"/>
        </w:rPr>
        <w:t xml:space="preserve"> </w:t>
      </w:r>
      <w:r>
        <w:rPr>
          <w:sz w:val="20"/>
        </w:rPr>
        <w:t>på,</w:t>
      </w:r>
      <w:r>
        <w:rPr>
          <w:spacing w:val="-7"/>
          <w:sz w:val="20"/>
        </w:rPr>
        <w:t xml:space="preserve"> </w:t>
      </w:r>
      <w:r>
        <w:rPr>
          <w:sz w:val="20"/>
        </w:rPr>
        <w:t>mange</w:t>
      </w:r>
      <w:r>
        <w:rPr>
          <w:spacing w:val="-7"/>
          <w:sz w:val="20"/>
        </w:rPr>
        <w:t xml:space="preserve"> </w:t>
      </w:r>
      <w:r>
        <w:rPr>
          <w:sz w:val="20"/>
        </w:rPr>
        <w:t>ulike</w:t>
      </w:r>
      <w:r>
        <w:rPr>
          <w:spacing w:val="-7"/>
          <w:sz w:val="20"/>
        </w:rPr>
        <w:t xml:space="preserve"> </w:t>
      </w:r>
      <w:r>
        <w:rPr>
          <w:sz w:val="20"/>
        </w:rPr>
        <w:t>skriveredskaper og mange medier å skrive på.</w:t>
      </w:r>
    </w:p>
    <w:p w14:paraId="49C32A46" w14:textId="77777777" w:rsidR="00330A58" w:rsidRDefault="00000000">
      <w:pPr>
        <w:pStyle w:val="Listeavsnitt"/>
        <w:numPr>
          <w:ilvl w:val="1"/>
          <w:numId w:val="61"/>
        </w:numPr>
        <w:tabs>
          <w:tab w:val="left" w:pos="764"/>
          <w:tab w:val="left" w:pos="766"/>
        </w:tabs>
        <w:spacing w:line="295" w:lineRule="auto"/>
        <w:rPr>
          <w:sz w:val="20"/>
        </w:rPr>
      </w:pPr>
      <w:r>
        <w:rPr>
          <w:sz w:val="20"/>
        </w:rPr>
        <w:t>Språket vårt har flere skriftformer. Bokstavene deles inn i grupper ut ifra ulike kriterier, blant annet</w:t>
      </w:r>
      <w:r>
        <w:rPr>
          <w:spacing w:val="-6"/>
          <w:sz w:val="20"/>
        </w:rPr>
        <w:t xml:space="preserve"> </w:t>
      </w:r>
      <w:r>
        <w:rPr>
          <w:sz w:val="20"/>
        </w:rPr>
        <w:t>at</w:t>
      </w:r>
      <w:r>
        <w:rPr>
          <w:spacing w:val="-6"/>
          <w:sz w:val="20"/>
        </w:rPr>
        <w:t xml:space="preserve"> </w:t>
      </w:r>
      <w:r>
        <w:rPr>
          <w:sz w:val="20"/>
        </w:rPr>
        <w:t>bokstaver</w:t>
      </w:r>
      <w:r>
        <w:rPr>
          <w:spacing w:val="-6"/>
          <w:sz w:val="20"/>
        </w:rPr>
        <w:t xml:space="preserve"> </w:t>
      </w:r>
      <w:r>
        <w:rPr>
          <w:sz w:val="20"/>
        </w:rPr>
        <w:t>som</w:t>
      </w:r>
      <w:r>
        <w:rPr>
          <w:spacing w:val="-6"/>
          <w:sz w:val="20"/>
        </w:rPr>
        <w:t xml:space="preserve"> </w:t>
      </w:r>
      <w:r>
        <w:rPr>
          <w:sz w:val="20"/>
        </w:rPr>
        <w:t>begynner</w:t>
      </w:r>
      <w:r>
        <w:rPr>
          <w:spacing w:val="-6"/>
          <w:sz w:val="20"/>
        </w:rPr>
        <w:t xml:space="preserve"> </w:t>
      </w:r>
      <w:r>
        <w:rPr>
          <w:sz w:val="20"/>
        </w:rPr>
        <w:t>likt</w:t>
      </w:r>
      <w:r>
        <w:rPr>
          <w:spacing w:val="-6"/>
          <w:sz w:val="20"/>
        </w:rPr>
        <w:t xml:space="preserve"> </w:t>
      </w:r>
      <w:r>
        <w:rPr>
          <w:sz w:val="20"/>
        </w:rPr>
        <w:t>er</w:t>
      </w:r>
      <w:r>
        <w:rPr>
          <w:spacing w:val="-6"/>
          <w:sz w:val="20"/>
        </w:rPr>
        <w:t xml:space="preserve"> </w:t>
      </w:r>
      <w:r>
        <w:rPr>
          <w:sz w:val="20"/>
        </w:rPr>
        <w:t>i</w:t>
      </w:r>
      <w:r>
        <w:rPr>
          <w:spacing w:val="-6"/>
          <w:sz w:val="20"/>
        </w:rPr>
        <w:t xml:space="preserve"> </w:t>
      </w:r>
      <w:r>
        <w:rPr>
          <w:sz w:val="20"/>
        </w:rPr>
        <w:t xml:space="preserve">samme </w:t>
      </w:r>
      <w:r>
        <w:rPr>
          <w:spacing w:val="-2"/>
          <w:sz w:val="20"/>
        </w:rPr>
        <w:t>familie.</w:t>
      </w:r>
    </w:p>
    <w:p w14:paraId="49C32A47" w14:textId="77777777" w:rsidR="00330A58" w:rsidRDefault="00000000">
      <w:pPr>
        <w:pStyle w:val="Listeavsnitt"/>
        <w:numPr>
          <w:ilvl w:val="1"/>
          <w:numId w:val="61"/>
        </w:numPr>
        <w:tabs>
          <w:tab w:val="left" w:pos="764"/>
          <w:tab w:val="left" w:pos="766"/>
        </w:tabs>
        <w:spacing w:line="295" w:lineRule="auto"/>
        <w:ind w:right="29"/>
        <w:rPr>
          <w:sz w:val="20"/>
        </w:rPr>
      </w:pPr>
      <w:r>
        <w:rPr>
          <w:sz w:val="20"/>
        </w:rPr>
        <w:t>Språket</w:t>
      </w:r>
      <w:r>
        <w:rPr>
          <w:spacing w:val="-5"/>
          <w:sz w:val="20"/>
        </w:rPr>
        <w:t xml:space="preserve"> </w:t>
      </w:r>
      <w:r>
        <w:rPr>
          <w:sz w:val="20"/>
        </w:rPr>
        <w:t>vårt</w:t>
      </w:r>
      <w:r>
        <w:rPr>
          <w:spacing w:val="-5"/>
          <w:sz w:val="20"/>
        </w:rPr>
        <w:t xml:space="preserve"> </w:t>
      </w:r>
      <w:r>
        <w:rPr>
          <w:sz w:val="20"/>
        </w:rPr>
        <w:t>bruker</w:t>
      </w:r>
      <w:r>
        <w:rPr>
          <w:spacing w:val="-5"/>
          <w:sz w:val="20"/>
        </w:rPr>
        <w:t xml:space="preserve"> </w:t>
      </w:r>
      <w:r>
        <w:rPr>
          <w:sz w:val="20"/>
        </w:rPr>
        <w:t>både</w:t>
      </w:r>
      <w:r>
        <w:rPr>
          <w:spacing w:val="-5"/>
          <w:sz w:val="20"/>
        </w:rPr>
        <w:t xml:space="preserve"> </w:t>
      </w:r>
      <w:r>
        <w:rPr>
          <w:sz w:val="20"/>
        </w:rPr>
        <w:t>store</w:t>
      </w:r>
      <w:r>
        <w:rPr>
          <w:spacing w:val="-5"/>
          <w:sz w:val="20"/>
        </w:rPr>
        <w:t xml:space="preserve"> </w:t>
      </w:r>
      <w:r>
        <w:rPr>
          <w:sz w:val="20"/>
        </w:rPr>
        <w:t>og</w:t>
      </w:r>
      <w:r>
        <w:rPr>
          <w:spacing w:val="-5"/>
          <w:sz w:val="20"/>
        </w:rPr>
        <w:t xml:space="preserve"> </w:t>
      </w:r>
      <w:r>
        <w:rPr>
          <w:sz w:val="20"/>
        </w:rPr>
        <w:t>små</w:t>
      </w:r>
      <w:r>
        <w:rPr>
          <w:spacing w:val="-5"/>
          <w:sz w:val="20"/>
        </w:rPr>
        <w:t xml:space="preserve"> </w:t>
      </w:r>
      <w:r>
        <w:rPr>
          <w:sz w:val="20"/>
        </w:rPr>
        <w:t>bokstaver og begge formene har en viktig funksjon.</w:t>
      </w:r>
    </w:p>
    <w:p w14:paraId="49C32A48" w14:textId="77777777" w:rsidR="00330A58" w:rsidRDefault="00000000">
      <w:pPr>
        <w:pStyle w:val="Listeavsnitt"/>
        <w:numPr>
          <w:ilvl w:val="1"/>
          <w:numId w:val="61"/>
        </w:numPr>
        <w:tabs>
          <w:tab w:val="left" w:pos="764"/>
          <w:tab w:val="left" w:pos="766"/>
        </w:tabs>
        <w:spacing w:line="295" w:lineRule="auto"/>
        <w:ind w:right="281"/>
        <w:rPr>
          <w:sz w:val="20"/>
        </w:rPr>
      </w:pPr>
      <w:r>
        <w:rPr>
          <w:sz w:val="20"/>
        </w:rPr>
        <w:t>Noen ord ser nøyaktig ut slik vi hører dem, andre</w:t>
      </w:r>
      <w:r>
        <w:rPr>
          <w:spacing w:val="-6"/>
          <w:sz w:val="20"/>
        </w:rPr>
        <w:t xml:space="preserve"> </w:t>
      </w:r>
      <w:r>
        <w:rPr>
          <w:sz w:val="20"/>
        </w:rPr>
        <w:t>gjør</w:t>
      </w:r>
      <w:r>
        <w:rPr>
          <w:spacing w:val="-6"/>
          <w:sz w:val="20"/>
        </w:rPr>
        <w:t xml:space="preserve"> </w:t>
      </w:r>
      <w:r>
        <w:rPr>
          <w:sz w:val="20"/>
        </w:rPr>
        <w:t>ikke</w:t>
      </w:r>
      <w:r>
        <w:rPr>
          <w:spacing w:val="-6"/>
          <w:sz w:val="20"/>
        </w:rPr>
        <w:t xml:space="preserve"> </w:t>
      </w:r>
      <w:r>
        <w:rPr>
          <w:sz w:val="20"/>
        </w:rPr>
        <w:t>det.</w:t>
      </w:r>
      <w:r>
        <w:rPr>
          <w:spacing w:val="-6"/>
          <w:sz w:val="20"/>
        </w:rPr>
        <w:t xml:space="preserve"> </w:t>
      </w:r>
      <w:r>
        <w:rPr>
          <w:sz w:val="20"/>
        </w:rPr>
        <w:t>Det</w:t>
      </w:r>
      <w:r>
        <w:rPr>
          <w:spacing w:val="-6"/>
          <w:sz w:val="20"/>
        </w:rPr>
        <w:t xml:space="preserve"> </w:t>
      </w:r>
      <w:r>
        <w:rPr>
          <w:sz w:val="20"/>
        </w:rPr>
        <w:t>finnes</w:t>
      </w:r>
      <w:r>
        <w:rPr>
          <w:spacing w:val="-6"/>
          <w:sz w:val="20"/>
        </w:rPr>
        <w:t xml:space="preserve"> </w:t>
      </w:r>
      <w:r>
        <w:rPr>
          <w:sz w:val="20"/>
        </w:rPr>
        <w:t>regler</w:t>
      </w:r>
      <w:r>
        <w:rPr>
          <w:spacing w:val="-6"/>
          <w:sz w:val="20"/>
        </w:rPr>
        <w:t xml:space="preserve"> </w:t>
      </w:r>
      <w:r>
        <w:rPr>
          <w:sz w:val="20"/>
        </w:rPr>
        <w:t>som</w:t>
      </w:r>
      <w:r>
        <w:rPr>
          <w:spacing w:val="-6"/>
          <w:sz w:val="20"/>
        </w:rPr>
        <w:t xml:space="preserve"> </w:t>
      </w:r>
      <w:r>
        <w:rPr>
          <w:sz w:val="20"/>
        </w:rPr>
        <w:t>kan hjelpe oss å stave ord riktig.</w:t>
      </w:r>
    </w:p>
    <w:p w14:paraId="49C32A49" w14:textId="77777777" w:rsidR="00330A58" w:rsidRDefault="00000000">
      <w:pPr>
        <w:pStyle w:val="Listeavsnitt"/>
        <w:numPr>
          <w:ilvl w:val="1"/>
          <w:numId w:val="61"/>
        </w:numPr>
        <w:tabs>
          <w:tab w:val="left" w:pos="764"/>
          <w:tab w:val="left" w:pos="766"/>
        </w:tabs>
        <w:spacing w:line="295" w:lineRule="auto"/>
        <w:ind w:right="92"/>
        <w:rPr>
          <w:sz w:val="20"/>
        </w:rPr>
      </w:pPr>
      <w:r>
        <w:rPr>
          <w:sz w:val="20"/>
        </w:rPr>
        <w:t>Ved</w:t>
      </w:r>
      <w:r>
        <w:rPr>
          <w:spacing w:val="-10"/>
          <w:sz w:val="20"/>
        </w:rPr>
        <w:t xml:space="preserve"> </w:t>
      </w:r>
      <w:r>
        <w:rPr>
          <w:sz w:val="20"/>
        </w:rPr>
        <w:t>å</w:t>
      </w:r>
      <w:r>
        <w:rPr>
          <w:spacing w:val="-10"/>
          <w:sz w:val="20"/>
        </w:rPr>
        <w:t xml:space="preserve"> </w:t>
      </w:r>
      <w:r>
        <w:rPr>
          <w:sz w:val="20"/>
        </w:rPr>
        <w:t>kjenne</w:t>
      </w:r>
      <w:r>
        <w:rPr>
          <w:spacing w:val="-10"/>
          <w:sz w:val="20"/>
        </w:rPr>
        <w:t xml:space="preserve"> </w:t>
      </w:r>
      <w:r>
        <w:rPr>
          <w:sz w:val="20"/>
        </w:rPr>
        <w:t>alfabetets</w:t>
      </w:r>
      <w:r>
        <w:rPr>
          <w:spacing w:val="-10"/>
          <w:sz w:val="20"/>
        </w:rPr>
        <w:t xml:space="preserve"> </w:t>
      </w:r>
      <w:r>
        <w:rPr>
          <w:sz w:val="20"/>
        </w:rPr>
        <w:t>symboler,</w:t>
      </w:r>
      <w:r>
        <w:rPr>
          <w:spacing w:val="-10"/>
          <w:sz w:val="20"/>
        </w:rPr>
        <w:t xml:space="preserve"> </w:t>
      </w:r>
      <w:r>
        <w:rPr>
          <w:sz w:val="20"/>
        </w:rPr>
        <w:t>kan</w:t>
      </w:r>
      <w:r>
        <w:rPr>
          <w:spacing w:val="-10"/>
          <w:sz w:val="20"/>
        </w:rPr>
        <w:t xml:space="preserve"> </w:t>
      </w:r>
      <w:r>
        <w:rPr>
          <w:sz w:val="20"/>
        </w:rPr>
        <w:t>jeg</w:t>
      </w:r>
      <w:r>
        <w:rPr>
          <w:spacing w:val="-10"/>
          <w:sz w:val="20"/>
        </w:rPr>
        <w:t xml:space="preserve"> </w:t>
      </w:r>
      <w:r>
        <w:rPr>
          <w:sz w:val="20"/>
        </w:rPr>
        <w:t>skrive ned det jeg tenker og kan gjøre mine tanker synlige for andre og forevige dem. Da er jeg forfatter.</w:t>
      </w:r>
      <w:r>
        <w:rPr>
          <w:spacing w:val="-1"/>
          <w:sz w:val="20"/>
        </w:rPr>
        <w:t xml:space="preserve"> </w:t>
      </w:r>
      <w:r>
        <w:rPr>
          <w:sz w:val="20"/>
        </w:rPr>
        <w:t>Jeg</w:t>
      </w:r>
      <w:r>
        <w:rPr>
          <w:spacing w:val="-1"/>
          <w:sz w:val="20"/>
        </w:rPr>
        <w:t xml:space="preserve"> </w:t>
      </w:r>
      <w:r>
        <w:rPr>
          <w:sz w:val="20"/>
        </w:rPr>
        <w:t>kan</w:t>
      </w:r>
      <w:r>
        <w:rPr>
          <w:spacing w:val="-1"/>
          <w:sz w:val="20"/>
        </w:rPr>
        <w:t xml:space="preserve"> </w:t>
      </w:r>
      <w:r>
        <w:rPr>
          <w:sz w:val="20"/>
        </w:rPr>
        <w:t>kommunisere</w:t>
      </w:r>
      <w:r>
        <w:rPr>
          <w:spacing w:val="-1"/>
          <w:sz w:val="20"/>
        </w:rPr>
        <w:t xml:space="preserve"> </w:t>
      </w:r>
      <w:r>
        <w:rPr>
          <w:sz w:val="20"/>
        </w:rPr>
        <w:t>ting</w:t>
      </w:r>
      <w:r>
        <w:rPr>
          <w:spacing w:val="-1"/>
          <w:sz w:val="20"/>
        </w:rPr>
        <w:t xml:space="preserve"> </w:t>
      </w:r>
      <w:r>
        <w:rPr>
          <w:sz w:val="20"/>
        </w:rPr>
        <w:t>på</w:t>
      </w:r>
      <w:r>
        <w:rPr>
          <w:spacing w:val="-1"/>
          <w:sz w:val="20"/>
        </w:rPr>
        <w:t xml:space="preserve"> </w:t>
      </w:r>
      <w:r>
        <w:rPr>
          <w:sz w:val="20"/>
        </w:rPr>
        <w:t>en</w:t>
      </w:r>
      <w:r>
        <w:rPr>
          <w:spacing w:val="-1"/>
          <w:sz w:val="20"/>
        </w:rPr>
        <w:t xml:space="preserve"> </w:t>
      </w:r>
      <w:r>
        <w:rPr>
          <w:sz w:val="20"/>
        </w:rPr>
        <w:t>måte som uttrykker hvem jeg er som individ.</w:t>
      </w:r>
    </w:p>
    <w:p w14:paraId="49C32A4A" w14:textId="77777777" w:rsidR="00330A58" w:rsidRDefault="00000000">
      <w:pPr>
        <w:pStyle w:val="Listeavsnitt"/>
        <w:numPr>
          <w:ilvl w:val="1"/>
          <w:numId w:val="61"/>
        </w:numPr>
        <w:tabs>
          <w:tab w:val="left" w:pos="764"/>
          <w:tab w:val="left" w:pos="766"/>
        </w:tabs>
        <w:spacing w:line="295" w:lineRule="auto"/>
        <w:ind w:right="74"/>
        <w:rPr>
          <w:sz w:val="20"/>
        </w:rPr>
      </w:pPr>
      <w:r>
        <w:rPr>
          <w:sz w:val="20"/>
        </w:rPr>
        <w:t>Forfattere</w:t>
      </w:r>
      <w:r>
        <w:rPr>
          <w:spacing w:val="-5"/>
          <w:sz w:val="20"/>
        </w:rPr>
        <w:t xml:space="preserve"> </w:t>
      </w:r>
      <w:r>
        <w:rPr>
          <w:sz w:val="20"/>
        </w:rPr>
        <w:t>må</w:t>
      </w:r>
      <w:r>
        <w:rPr>
          <w:spacing w:val="-5"/>
          <w:sz w:val="20"/>
        </w:rPr>
        <w:t xml:space="preserve"> </w:t>
      </w:r>
      <w:r>
        <w:rPr>
          <w:sz w:val="20"/>
        </w:rPr>
        <w:t>bestemme</w:t>
      </w:r>
      <w:r>
        <w:rPr>
          <w:spacing w:val="-5"/>
          <w:sz w:val="20"/>
        </w:rPr>
        <w:t xml:space="preserve"> </w:t>
      </w:r>
      <w:r>
        <w:rPr>
          <w:sz w:val="20"/>
        </w:rPr>
        <w:t>seg</w:t>
      </w:r>
      <w:r>
        <w:rPr>
          <w:spacing w:val="-5"/>
          <w:sz w:val="20"/>
        </w:rPr>
        <w:t xml:space="preserve"> </w:t>
      </w:r>
      <w:r>
        <w:rPr>
          <w:sz w:val="20"/>
        </w:rPr>
        <w:t>for</w:t>
      </w:r>
      <w:r>
        <w:rPr>
          <w:spacing w:val="-5"/>
          <w:sz w:val="20"/>
        </w:rPr>
        <w:t xml:space="preserve"> </w:t>
      </w:r>
      <w:r>
        <w:rPr>
          <w:sz w:val="20"/>
        </w:rPr>
        <w:t>hva</w:t>
      </w:r>
      <w:r>
        <w:rPr>
          <w:spacing w:val="-5"/>
          <w:sz w:val="20"/>
        </w:rPr>
        <w:t xml:space="preserve"> </w:t>
      </w:r>
      <w:r>
        <w:rPr>
          <w:sz w:val="20"/>
        </w:rPr>
        <w:t>de</w:t>
      </w:r>
      <w:r>
        <w:rPr>
          <w:spacing w:val="-5"/>
          <w:sz w:val="20"/>
        </w:rPr>
        <w:t xml:space="preserve"> </w:t>
      </w:r>
      <w:r>
        <w:rPr>
          <w:sz w:val="20"/>
        </w:rPr>
        <w:t>ønsker</w:t>
      </w:r>
      <w:r>
        <w:rPr>
          <w:spacing w:val="-5"/>
          <w:sz w:val="20"/>
        </w:rPr>
        <w:t xml:space="preserve"> </w:t>
      </w:r>
      <w:r>
        <w:rPr>
          <w:sz w:val="20"/>
        </w:rPr>
        <w:t>å formidle og hvem de skriver for.</w:t>
      </w:r>
    </w:p>
    <w:p w14:paraId="49C32A4B" w14:textId="77777777" w:rsidR="00330A58" w:rsidRDefault="00000000">
      <w:pPr>
        <w:pStyle w:val="Listeavsnitt"/>
        <w:numPr>
          <w:ilvl w:val="1"/>
          <w:numId w:val="61"/>
        </w:numPr>
        <w:tabs>
          <w:tab w:val="left" w:pos="764"/>
          <w:tab w:val="left" w:pos="766"/>
        </w:tabs>
        <w:spacing w:before="1" w:line="295" w:lineRule="auto"/>
        <w:ind w:right="22"/>
        <w:rPr>
          <w:sz w:val="20"/>
        </w:rPr>
      </w:pPr>
      <w:r>
        <w:rPr>
          <w:sz w:val="20"/>
        </w:rPr>
        <w:t>Det</w:t>
      </w:r>
      <w:r>
        <w:rPr>
          <w:spacing w:val="-8"/>
          <w:sz w:val="20"/>
        </w:rPr>
        <w:t xml:space="preserve"> </w:t>
      </w:r>
      <w:r>
        <w:rPr>
          <w:sz w:val="20"/>
        </w:rPr>
        <w:t>finnes</w:t>
      </w:r>
      <w:r>
        <w:rPr>
          <w:spacing w:val="-8"/>
          <w:sz w:val="20"/>
        </w:rPr>
        <w:t xml:space="preserve"> </w:t>
      </w:r>
      <w:r>
        <w:rPr>
          <w:sz w:val="20"/>
        </w:rPr>
        <w:t>flere</w:t>
      </w:r>
      <w:r>
        <w:rPr>
          <w:spacing w:val="-8"/>
          <w:sz w:val="20"/>
        </w:rPr>
        <w:t xml:space="preserve"> </w:t>
      </w:r>
      <w:r>
        <w:rPr>
          <w:sz w:val="20"/>
        </w:rPr>
        <w:t>ulike</w:t>
      </w:r>
      <w:r>
        <w:rPr>
          <w:spacing w:val="-8"/>
          <w:sz w:val="20"/>
        </w:rPr>
        <w:t xml:space="preserve"> </w:t>
      </w:r>
      <w:r>
        <w:rPr>
          <w:sz w:val="20"/>
        </w:rPr>
        <w:t>skriftlige</w:t>
      </w:r>
      <w:r>
        <w:rPr>
          <w:spacing w:val="-8"/>
          <w:sz w:val="20"/>
        </w:rPr>
        <w:t xml:space="preserve"> </w:t>
      </w:r>
      <w:r>
        <w:rPr>
          <w:sz w:val="20"/>
        </w:rPr>
        <w:t>kommunikasjons-former og sjangre, og jeg kan ta disse i bruk i mine egne skriftlige arbeid.</w:t>
      </w:r>
    </w:p>
    <w:p w14:paraId="49C32A4C" w14:textId="77777777" w:rsidR="00330A58" w:rsidRDefault="00000000">
      <w:pPr>
        <w:pStyle w:val="Listeavsnitt"/>
        <w:numPr>
          <w:ilvl w:val="1"/>
          <w:numId w:val="61"/>
        </w:numPr>
        <w:tabs>
          <w:tab w:val="left" w:pos="764"/>
          <w:tab w:val="left" w:pos="766"/>
        </w:tabs>
        <w:spacing w:line="295" w:lineRule="auto"/>
        <w:ind w:right="55"/>
        <w:rPr>
          <w:sz w:val="20"/>
        </w:rPr>
      </w:pPr>
      <w:r>
        <w:rPr>
          <w:sz w:val="20"/>
        </w:rPr>
        <w:t>Fortellinger har hovedpersoner som ofte møter utfordringer eller problemer. Det er hvordan hovedpersonene</w:t>
      </w:r>
      <w:r>
        <w:rPr>
          <w:spacing w:val="-8"/>
          <w:sz w:val="20"/>
        </w:rPr>
        <w:t xml:space="preserve"> </w:t>
      </w:r>
      <w:r>
        <w:rPr>
          <w:sz w:val="20"/>
        </w:rPr>
        <w:t>løser</w:t>
      </w:r>
      <w:r>
        <w:rPr>
          <w:spacing w:val="-8"/>
          <w:sz w:val="20"/>
        </w:rPr>
        <w:t xml:space="preserve"> </w:t>
      </w:r>
      <w:r>
        <w:rPr>
          <w:sz w:val="20"/>
        </w:rPr>
        <w:t>problemene</w:t>
      </w:r>
      <w:r>
        <w:rPr>
          <w:spacing w:val="-8"/>
          <w:sz w:val="20"/>
        </w:rPr>
        <w:t xml:space="preserve"> </w:t>
      </w:r>
      <w:r>
        <w:rPr>
          <w:sz w:val="20"/>
        </w:rPr>
        <w:t>sine</w:t>
      </w:r>
      <w:r>
        <w:rPr>
          <w:spacing w:val="-8"/>
          <w:sz w:val="20"/>
        </w:rPr>
        <w:t xml:space="preserve"> </w:t>
      </w:r>
      <w:r>
        <w:rPr>
          <w:sz w:val="20"/>
        </w:rPr>
        <w:t>som</w:t>
      </w:r>
      <w:r>
        <w:rPr>
          <w:spacing w:val="-8"/>
          <w:sz w:val="20"/>
        </w:rPr>
        <w:t xml:space="preserve"> </w:t>
      </w:r>
      <w:r>
        <w:rPr>
          <w:sz w:val="20"/>
        </w:rPr>
        <w:t>gjør historien interessant.</w:t>
      </w:r>
    </w:p>
    <w:p w14:paraId="49C32A4D" w14:textId="77777777" w:rsidR="00330A58" w:rsidRDefault="00000000">
      <w:pPr>
        <w:pStyle w:val="Listeavsnitt"/>
        <w:numPr>
          <w:ilvl w:val="1"/>
          <w:numId w:val="61"/>
        </w:numPr>
        <w:tabs>
          <w:tab w:val="left" w:pos="764"/>
          <w:tab w:val="left" w:pos="766"/>
        </w:tabs>
        <w:spacing w:line="295" w:lineRule="auto"/>
        <w:ind w:right="59"/>
        <w:rPr>
          <w:sz w:val="20"/>
        </w:rPr>
      </w:pPr>
      <w:r>
        <w:rPr>
          <w:sz w:val="20"/>
        </w:rPr>
        <w:t>En forfatter bruker ulike revideringsteknikker for å oppnå ønsket uttrykk. Vi kan også opp-arbeide</w:t>
      </w:r>
      <w:r>
        <w:rPr>
          <w:spacing w:val="-6"/>
          <w:sz w:val="20"/>
        </w:rPr>
        <w:t xml:space="preserve"> </w:t>
      </w:r>
      <w:r>
        <w:rPr>
          <w:sz w:val="20"/>
        </w:rPr>
        <w:t>ferdigheten</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utvikle</w:t>
      </w:r>
      <w:r>
        <w:rPr>
          <w:spacing w:val="-6"/>
          <w:sz w:val="20"/>
        </w:rPr>
        <w:t xml:space="preserve"> </w:t>
      </w:r>
      <w:r>
        <w:rPr>
          <w:sz w:val="20"/>
        </w:rPr>
        <w:t>og</w:t>
      </w:r>
      <w:r>
        <w:rPr>
          <w:spacing w:val="-6"/>
          <w:sz w:val="20"/>
        </w:rPr>
        <w:t xml:space="preserve"> </w:t>
      </w:r>
      <w:r>
        <w:rPr>
          <w:sz w:val="20"/>
        </w:rPr>
        <w:t>evaluere</w:t>
      </w:r>
      <w:r>
        <w:rPr>
          <w:spacing w:val="-6"/>
          <w:sz w:val="20"/>
        </w:rPr>
        <w:t xml:space="preserve"> </w:t>
      </w:r>
      <w:r>
        <w:rPr>
          <w:sz w:val="20"/>
        </w:rPr>
        <w:t xml:space="preserve">våre egne og andres skrivearbeid. Jeg kan se etter organisering, ordvalg, setningsflyt og personlig </w:t>
      </w:r>
      <w:r>
        <w:rPr>
          <w:spacing w:val="-2"/>
          <w:sz w:val="20"/>
        </w:rPr>
        <w:t>uttrykk.</w:t>
      </w:r>
    </w:p>
    <w:p w14:paraId="49C32A4E" w14:textId="77777777" w:rsidR="00330A58" w:rsidRDefault="00000000">
      <w:pPr>
        <w:pStyle w:val="Listeavsnitt"/>
        <w:numPr>
          <w:ilvl w:val="1"/>
          <w:numId w:val="61"/>
        </w:numPr>
        <w:tabs>
          <w:tab w:val="left" w:pos="764"/>
          <w:tab w:val="left" w:pos="766"/>
        </w:tabs>
        <w:spacing w:line="295" w:lineRule="auto"/>
        <w:ind w:right="81"/>
        <w:rPr>
          <w:sz w:val="20"/>
        </w:rPr>
      </w:pPr>
      <w:r>
        <w:rPr>
          <w:sz w:val="20"/>
        </w:rPr>
        <w:t>Ulike</w:t>
      </w:r>
      <w:r>
        <w:rPr>
          <w:spacing w:val="-3"/>
          <w:sz w:val="20"/>
        </w:rPr>
        <w:t xml:space="preserve"> </w:t>
      </w:r>
      <w:r>
        <w:rPr>
          <w:sz w:val="20"/>
        </w:rPr>
        <w:t>forfattere</w:t>
      </w:r>
      <w:r>
        <w:rPr>
          <w:spacing w:val="-3"/>
          <w:sz w:val="20"/>
        </w:rPr>
        <w:t xml:space="preserve"> </w:t>
      </w:r>
      <w:r>
        <w:rPr>
          <w:sz w:val="20"/>
        </w:rPr>
        <w:t>bruker</w:t>
      </w:r>
      <w:r>
        <w:rPr>
          <w:spacing w:val="-3"/>
          <w:sz w:val="20"/>
        </w:rPr>
        <w:t xml:space="preserve"> </w:t>
      </w:r>
      <w:r>
        <w:rPr>
          <w:sz w:val="20"/>
        </w:rPr>
        <w:t>forskjellige</w:t>
      </w:r>
      <w:r>
        <w:rPr>
          <w:spacing w:val="-3"/>
          <w:sz w:val="20"/>
        </w:rPr>
        <w:t xml:space="preserve"> </w:t>
      </w:r>
      <w:r>
        <w:rPr>
          <w:sz w:val="20"/>
        </w:rPr>
        <w:t>teknikker</w:t>
      </w:r>
      <w:r>
        <w:rPr>
          <w:spacing w:val="-3"/>
          <w:sz w:val="20"/>
        </w:rPr>
        <w:t xml:space="preserve"> </w:t>
      </w:r>
      <w:r>
        <w:rPr>
          <w:sz w:val="20"/>
        </w:rPr>
        <w:t>for å</w:t>
      </w:r>
      <w:r>
        <w:rPr>
          <w:spacing w:val="-10"/>
          <w:sz w:val="20"/>
        </w:rPr>
        <w:t xml:space="preserve"> </w:t>
      </w:r>
      <w:r>
        <w:rPr>
          <w:sz w:val="20"/>
        </w:rPr>
        <w:t>starte</w:t>
      </w:r>
      <w:r>
        <w:rPr>
          <w:spacing w:val="-10"/>
          <w:sz w:val="20"/>
        </w:rPr>
        <w:t xml:space="preserve"> </w:t>
      </w:r>
      <w:r>
        <w:rPr>
          <w:sz w:val="20"/>
        </w:rPr>
        <w:t>skriveprosessen.</w:t>
      </w:r>
      <w:r>
        <w:rPr>
          <w:spacing w:val="-10"/>
          <w:sz w:val="20"/>
        </w:rPr>
        <w:t xml:space="preserve"> </w:t>
      </w:r>
      <w:r>
        <w:rPr>
          <w:sz w:val="20"/>
        </w:rPr>
        <w:t>Gjennom</w:t>
      </w:r>
      <w:r>
        <w:rPr>
          <w:spacing w:val="-10"/>
          <w:sz w:val="20"/>
        </w:rPr>
        <w:t xml:space="preserve"> </w:t>
      </w:r>
      <w:r>
        <w:rPr>
          <w:sz w:val="20"/>
        </w:rPr>
        <w:t>introduksjon til og bruk av tankekart, brainstorming og research-arbeid kan jeg forbedre mine skrive-</w:t>
      </w:r>
      <w:r>
        <w:rPr>
          <w:spacing w:val="-2"/>
          <w:sz w:val="20"/>
        </w:rPr>
        <w:t>ferdigheter.</w:t>
      </w:r>
    </w:p>
    <w:p w14:paraId="49C32A4F" w14:textId="77777777" w:rsidR="00330A58" w:rsidRDefault="00000000">
      <w:pPr>
        <w:pStyle w:val="Listeavsnitt"/>
        <w:numPr>
          <w:ilvl w:val="1"/>
          <w:numId w:val="61"/>
        </w:numPr>
        <w:tabs>
          <w:tab w:val="left" w:pos="764"/>
          <w:tab w:val="left" w:pos="766"/>
        </w:tabs>
        <w:spacing w:line="295" w:lineRule="auto"/>
        <w:ind w:right="181"/>
        <w:rPr>
          <w:sz w:val="20"/>
        </w:rPr>
      </w:pPr>
      <w:r>
        <w:rPr>
          <w:sz w:val="20"/>
        </w:rPr>
        <w:t>Når vi lærer å organisere og perfeksjonere skrivingen vår, øke ordforråd, stave og bruke tegnsetting,</w:t>
      </w:r>
      <w:r>
        <w:rPr>
          <w:spacing w:val="-7"/>
          <w:sz w:val="20"/>
        </w:rPr>
        <w:t xml:space="preserve"> </w:t>
      </w:r>
      <w:r>
        <w:rPr>
          <w:sz w:val="20"/>
        </w:rPr>
        <w:t>kan</w:t>
      </w:r>
      <w:r>
        <w:rPr>
          <w:spacing w:val="-7"/>
          <w:sz w:val="20"/>
        </w:rPr>
        <w:t xml:space="preserve"> </w:t>
      </w:r>
      <w:r>
        <w:rPr>
          <w:sz w:val="20"/>
        </w:rPr>
        <w:t>tankene</w:t>
      </w:r>
      <w:r>
        <w:rPr>
          <w:spacing w:val="-7"/>
          <w:sz w:val="20"/>
        </w:rPr>
        <w:t xml:space="preserve"> </w:t>
      </w:r>
      <w:r>
        <w:rPr>
          <w:sz w:val="20"/>
        </w:rPr>
        <w:t>våre</w:t>
      </w:r>
      <w:r>
        <w:rPr>
          <w:spacing w:val="-7"/>
          <w:sz w:val="20"/>
        </w:rPr>
        <w:t xml:space="preserve"> </w:t>
      </w:r>
      <w:r>
        <w:rPr>
          <w:sz w:val="20"/>
        </w:rPr>
        <w:t>bli</w:t>
      </w:r>
      <w:r>
        <w:rPr>
          <w:spacing w:val="-7"/>
          <w:sz w:val="20"/>
        </w:rPr>
        <w:t xml:space="preserve"> </w:t>
      </w:r>
      <w:r>
        <w:rPr>
          <w:sz w:val="20"/>
        </w:rPr>
        <w:t>bedre</w:t>
      </w:r>
      <w:r>
        <w:rPr>
          <w:spacing w:val="-7"/>
          <w:sz w:val="20"/>
        </w:rPr>
        <w:t xml:space="preserve"> </w:t>
      </w:r>
      <w:r>
        <w:rPr>
          <w:sz w:val="20"/>
        </w:rPr>
        <w:t>forstått av andre.</w:t>
      </w:r>
    </w:p>
    <w:p w14:paraId="49C32A50" w14:textId="77777777" w:rsidR="00330A58" w:rsidRDefault="00000000">
      <w:pPr>
        <w:pStyle w:val="Listeavsnitt"/>
        <w:numPr>
          <w:ilvl w:val="1"/>
          <w:numId w:val="61"/>
        </w:numPr>
        <w:tabs>
          <w:tab w:val="left" w:pos="764"/>
          <w:tab w:val="left" w:pos="766"/>
        </w:tabs>
        <w:spacing w:before="1" w:line="295" w:lineRule="auto"/>
        <w:ind w:right="430"/>
        <w:rPr>
          <w:sz w:val="20"/>
        </w:rPr>
      </w:pPr>
      <w:r>
        <w:rPr>
          <w:sz w:val="20"/>
        </w:rPr>
        <w:t>Det</w:t>
      </w:r>
      <w:r>
        <w:rPr>
          <w:spacing w:val="-6"/>
          <w:sz w:val="20"/>
        </w:rPr>
        <w:t xml:space="preserve"> </w:t>
      </w:r>
      <w:r>
        <w:rPr>
          <w:sz w:val="20"/>
        </w:rPr>
        <w:t>finnes</w:t>
      </w:r>
      <w:r>
        <w:rPr>
          <w:spacing w:val="-6"/>
          <w:sz w:val="20"/>
        </w:rPr>
        <w:t xml:space="preserve"> </w:t>
      </w:r>
      <w:r>
        <w:rPr>
          <w:sz w:val="20"/>
        </w:rPr>
        <w:t>flere</w:t>
      </w:r>
      <w:r>
        <w:rPr>
          <w:spacing w:val="-6"/>
          <w:sz w:val="20"/>
        </w:rPr>
        <w:t xml:space="preserve"> </w:t>
      </w:r>
      <w:r>
        <w:rPr>
          <w:sz w:val="20"/>
        </w:rPr>
        <w:t>måter</w:t>
      </w:r>
      <w:r>
        <w:rPr>
          <w:spacing w:val="-6"/>
          <w:sz w:val="20"/>
        </w:rPr>
        <w:t xml:space="preserve"> </w:t>
      </w:r>
      <w:r>
        <w:rPr>
          <w:sz w:val="20"/>
        </w:rPr>
        <w:t>å</w:t>
      </w:r>
      <w:r>
        <w:rPr>
          <w:spacing w:val="-6"/>
          <w:sz w:val="20"/>
        </w:rPr>
        <w:t xml:space="preserve"> </w:t>
      </w:r>
      <w:r>
        <w:rPr>
          <w:sz w:val="20"/>
        </w:rPr>
        <w:t>publisere</w:t>
      </w:r>
      <w:r>
        <w:rPr>
          <w:spacing w:val="-6"/>
          <w:sz w:val="20"/>
        </w:rPr>
        <w:t xml:space="preserve"> </w:t>
      </w:r>
      <w:r>
        <w:rPr>
          <w:sz w:val="20"/>
        </w:rPr>
        <w:t>et</w:t>
      </w:r>
      <w:r>
        <w:rPr>
          <w:spacing w:val="-6"/>
          <w:sz w:val="20"/>
        </w:rPr>
        <w:t xml:space="preserve"> </w:t>
      </w:r>
      <w:r>
        <w:rPr>
          <w:sz w:val="20"/>
        </w:rPr>
        <w:t>skriftlig arbeid på.</w:t>
      </w:r>
    </w:p>
    <w:p w14:paraId="49C32A51" w14:textId="77777777" w:rsidR="00330A58" w:rsidRDefault="00000000">
      <w:pPr>
        <w:pStyle w:val="Overskrift5"/>
        <w:spacing w:before="89"/>
        <w:ind w:left="209"/>
      </w:pPr>
      <w:r>
        <w:br w:type="column"/>
        <w:t>«Jeg</w:t>
      </w:r>
      <w:r>
        <w:rPr>
          <w:spacing w:val="-3"/>
        </w:rPr>
        <w:t xml:space="preserve"> </w:t>
      </w:r>
      <w:r>
        <w:t>kan</w:t>
      </w:r>
      <w:r>
        <w:rPr>
          <w:spacing w:val="-3"/>
        </w:rPr>
        <w:t xml:space="preserve"> </w:t>
      </w:r>
      <w:r>
        <w:t>tolke</w:t>
      </w:r>
      <w:r>
        <w:rPr>
          <w:spacing w:val="-3"/>
        </w:rPr>
        <w:t xml:space="preserve"> </w:t>
      </w:r>
      <w:r>
        <w:t>andres</w:t>
      </w:r>
      <w:r>
        <w:rPr>
          <w:spacing w:val="-2"/>
        </w:rPr>
        <w:t xml:space="preserve"> tanker»</w:t>
      </w:r>
    </w:p>
    <w:p w14:paraId="49C32A52" w14:textId="77777777" w:rsidR="00330A58" w:rsidRDefault="00000000">
      <w:pPr>
        <w:pStyle w:val="Brdtekst"/>
        <w:spacing w:before="25" w:line="295" w:lineRule="auto"/>
        <w:ind w:left="208" w:right="1235"/>
      </w:pPr>
      <w:r>
        <w:rPr>
          <w:noProof/>
        </w:rPr>
        <mc:AlternateContent>
          <mc:Choice Requires="wps">
            <w:drawing>
              <wp:anchor distT="0" distB="0" distL="0" distR="0" simplePos="0" relativeHeight="15792128" behindDoc="0" locked="0" layoutInCell="1" allowOverlap="1" wp14:anchorId="49C33EC3" wp14:editId="49C33EC4">
                <wp:simplePos x="0" y="0"/>
                <wp:positionH relativeFrom="page">
                  <wp:posOffset>7236002</wp:posOffset>
                </wp:positionH>
                <wp:positionV relativeFrom="paragraph">
                  <wp:posOffset>2454207</wp:posOffset>
                </wp:positionV>
                <wp:extent cx="324485" cy="3564254"/>
                <wp:effectExtent l="0" t="0" r="0" b="0"/>
                <wp:wrapNone/>
                <wp:docPr id="1302" name="Text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39" w14:textId="77777777" w:rsidR="00330A58" w:rsidRDefault="00000000">
                            <w:pPr>
                              <w:spacing w:before="95"/>
                              <w:ind w:left="1624"/>
                              <w:rPr>
                                <w:rFonts w:ascii="Futura PT Medium" w:hAnsi="Futura PT Medium"/>
                                <w:color w:val="000000"/>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C3" id="Textbox 1302" o:spid="_x0000_s1326" type="#_x0000_t202" style="position:absolute;left:0;text-align:left;margin-left:569.75pt;margin-top:193.25pt;width:25.55pt;height:280.6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" fillcolor="#ef7b10" stroked="f">
                <v:textbox style="layout-flow:vertical" inset="0,0,0,0">
                  <w:txbxContent>
                    <w:p w14:paraId="49C34339" w14:textId="77777777" w:rsidR="00330A58" w:rsidRDefault="00000000">
                      <w:pPr>
                        <w:spacing w:before="95"/>
                        <w:ind w:left="1624"/>
                        <w:rPr>
                          <w:rFonts w:ascii="Futura PT Medium" w:hAnsi="Futura PT Medium"/>
                          <w:color w:val="000000"/>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v:textbox>
                <w10:wrap anchorx="page"/>
              </v:shape>
            </w:pict>
          </mc:Fallback>
        </mc:AlternateContent>
      </w:r>
      <w:r>
        <w:t>Elevene skal lese tekster for å oppleve, bli</w:t>
      </w:r>
      <w:r>
        <w:rPr>
          <w:spacing w:val="40"/>
        </w:rPr>
        <w:t xml:space="preserve"> </w:t>
      </w:r>
      <w:r>
        <w:t>engasjert,</w:t>
      </w:r>
      <w:r>
        <w:rPr>
          <w:spacing w:val="-4"/>
        </w:rPr>
        <w:t xml:space="preserve"> </w:t>
      </w:r>
      <w:r>
        <w:t>undre</w:t>
      </w:r>
      <w:r>
        <w:rPr>
          <w:spacing w:val="-4"/>
        </w:rPr>
        <w:t xml:space="preserve"> </w:t>
      </w:r>
      <w:r>
        <w:t>seg,</w:t>
      </w:r>
      <w:r>
        <w:rPr>
          <w:spacing w:val="-4"/>
        </w:rPr>
        <w:t xml:space="preserve"> </w:t>
      </w:r>
      <w:r>
        <w:t>samt</w:t>
      </w:r>
      <w:r>
        <w:rPr>
          <w:spacing w:val="-4"/>
        </w:rPr>
        <w:t xml:space="preserve"> </w:t>
      </w:r>
      <w:r>
        <w:t>lære</w:t>
      </w:r>
      <w:r>
        <w:rPr>
          <w:spacing w:val="-4"/>
        </w:rPr>
        <w:t xml:space="preserve"> </w:t>
      </w:r>
      <w:r>
        <w:t>og</w:t>
      </w:r>
      <w:r>
        <w:rPr>
          <w:spacing w:val="-4"/>
        </w:rPr>
        <w:t xml:space="preserve"> </w:t>
      </w:r>
      <w:r>
        <w:t>få</w:t>
      </w:r>
      <w:r>
        <w:rPr>
          <w:spacing w:val="-4"/>
        </w:rPr>
        <w:t xml:space="preserve"> </w:t>
      </w:r>
      <w:r>
        <w:t>innsikt</w:t>
      </w:r>
      <w:r>
        <w:rPr>
          <w:spacing w:val="-4"/>
        </w:rPr>
        <w:t xml:space="preserve"> </w:t>
      </w:r>
      <w:r>
        <w:t>i</w:t>
      </w:r>
      <w:r>
        <w:rPr>
          <w:spacing w:val="-4"/>
        </w:rPr>
        <w:t xml:space="preserve"> </w:t>
      </w:r>
      <w:r>
        <w:t>andre menneskers og kulturers tanker og livsbetingelser. De</w:t>
      </w:r>
      <w:r>
        <w:rPr>
          <w:spacing w:val="-3"/>
        </w:rPr>
        <w:t xml:space="preserve"> </w:t>
      </w:r>
      <w:r>
        <w:t>skal</w:t>
      </w:r>
      <w:r>
        <w:rPr>
          <w:spacing w:val="-3"/>
        </w:rPr>
        <w:t xml:space="preserve"> </w:t>
      </w:r>
      <w:r>
        <w:t>introduseres</w:t>
      </w:r>
      <w:r>
        <w:rPr>
          <w:spacing w:val="-3"/>
        </w:rPr>
        <w:t xml:space="preserve"> </w:t>
      </w:r>
      <w:r>
        <w:t>for,</w:t>
      </w:r>
      <w:r>
        <w:rPr>
          <w:spacing w:val="-3"/>
        </w:rPr>
        <w:t xml:space="preserve"> </w:t>
      </w:r>
      <w:r>
        <w:t>utforske</w:t>
      </w:r>
      <w:r>
        <w:rPr>
          <w:spacing w:val="-3"/>
        </w:rPr>
        <w:t xml:space="preserve"> </w:t>
      </w:r>
      <w:r>
        <w:t>og</w:t>
      </w:r>
      <w:r>
        <w:rPr>
          <w:spacing w:val="-3"/>
        </w:rPr>
        <w:t xml:space="preserve"> </w:t>
      </w:r>
      <w:r>
        <w:t>reflektere</w:t>
      </w:r>
      <w:r>
        <w:rPr>
          <w:spacing w:val="-3"/>
        </w:rPr>
        <w:t xml:space="preserve"> </w:t>
      </w:r>
      <w:r>
        <w:t>over skjønnlitteratur</w:t>
      </w:r>
      <w:r>
        <w:rPr>
          <w:spacing w:val="-3"/>
        </w:rPr>
        <w:t xml:space="preserve"> </w:t>
      </w:r>
      <w:r>
        <w:t>og</w:t>
      </w:r>
      <w:r>
        <w:rPr>
          <w:spacing w:val="-3"/>
        </w:rPr>
        <w:t xml:space="preserve"> </w:t>
      </w:r>
      <w:r>
        <w:t>sakprosa</w:t>
      </w:r>
      <w:r>
        <w:rPr>
          <w:spacing w:val="-3"/>
        </w:rPr>
        <w:t xml:space="preserve"> </w:t>
      </w:r>
      <w:r>
        <w:t>på</w:t>
      </w:r>
      <w:r>
        <w:rPr>
          <w:spacing w:val="-3"/>
        </w:rPr>
        <w:t xml:space="preserve"> </w:t>
      </w:r>
      <w:r>
        <w:t>bokmål</w:t>
      </w:r>
      <w:r>
        <w:rPr>
          <w:spacing w:val="-3"/>
        </w:rPr>
        <w:t xml:space="preserve"> </w:t>
      </w:r>
      <w:r>
        <w:t>og</w:t>
      </w:r>
      <w:r>
        <w:rPr>
          <w:spacing w:val="-3"/>
        </w:rPr>
        <w:t xml:space="preserve"> </w:t>
      </w:r>
      <w:r>
        <w:t>nynorsk, svensk og dansk, og i oversatte tekster fra samiske og andre språk. Tekstene skal knyttes til både kulturhistorisk kontekst og til elevens egen samtid. Å lese flytende er en kompleks ferdighet som innebærer flere steg. Hjelp til å knekke lesekoden finnes i mange ulike former: Bilde-ord-arbeid med vokaler og konsonanter, ord med lik begynnelse, rimord og ordfamilier. Det legges vekt på å utvide ordforrådet og bygge opp et presist og nyansert språk. Muntlig arbeid med språket er viktig i begynneropplæringen. Barna må forstå at de har</w:t>
      </w:r>
    </w:p>
    <w:p w14:paraId="49C32A53" w14:textId="77777777" w:rsidR="00330A58" w:rsidRDefault="00000000">
      <w:pPr>
        <w:pStyle w:val="Brdtekst"/>
        <w:spacing w:line="295" w:lineRule="auto"/>
        <w:ind w:left="208" w:right="1195"/>
      </w:pPr>
      <w:r>
        <w:t>et indre leksikon, der alle ordene de har hørt eller sagt er lagret, et leksikon som alltid kan utvides. Barna trenger også hjelp til å se enkeltord som en del av en større helhet. Når eleven knekker den grunnleggende</w:t>
      </w:r>
      <w:r>
        <w:rPr>
          <w:spacing w:val="-7"/>
        </w:rPr>
        <w:t xml:space="preserve"> </w:t>
      </w:r>
      <w:r>
        <w:t>lesekoden,</w:t>
      </w:r>
      <w:r>
        <w:rPr>
          <w:spacing w:val="-7"/>
        </w:rPr>
        <w:t xml:space="preserve"> </w:t>
      </w:r>
      <w:r>
        <w:t>må</w:t>
      </w:r>
      <w:r>
        <w:rPr>
          <w:spacing w:val="-7"/>
        </w:rPr>
        <w:t xml:space="preserve"> </w:t>
      </w:r>
      <w:r>
        <w:t>det</w:t>
      </w:r>
      <w:r>
        <w:rPr>
          <w:spacing w:val="-7"/>
        </w:rPr>
        <w:t xml:space="preserve"> </w:t>
      </w:r>
      <w:r>
        <w:t>gis</w:t>
      </w:r>
      <w:r>
        <w:rPr>
          <w:spacing w:val="-7"/>
        </w:rPr>
        <w:t xml:space="preserve"> </w:t>
      </w:r>
      <w:r>
        <w:t>presentasjoner i hvordan man oppnår flyt, fart og setningsmelodi i lesing av tekst.</w:t>
      </w:r>
    </w:p>
    <w:p w14:paraId="49C32A54" w14:textId="77777777" w:rsidR="00330A58" w:rsidRDefault="00330A58">
      <w:pPr>
        <w:pStyle w:val="Brdtekst"/>
        <w:spacing w:before="53"/>
      </w:pPr>
    </w:p>
    <w:p w14:paraId="49C32A55" w14:textId="77777777" w:rsidR="00330A58" w:rsidRDefault="00000000">
      <w:pPr>
        <w:pStyle w:val="Brdtekst"/>
        <w:spacing w:line="295" w:lineRule="auto"/>
        <w:ind w:left="208" w:right="1146"/>
      </w:pPr>
      <w:r>
        <w:t>Dyp lesing defineres som en delikat, treg prosess hvor</w:t>
      </w:r>
      <w:r>
        <w:rPr>
          <w:spacing w:val="-4"/>
        </w:rPr>
        <w:t xml:space="preserve"> </w:t>
      </w:r>
      <w:r>
        <w:t>vi</w:t>
      </w:r>
      <w:r>
        <w:rPr>
          <w:spacing w:val="-4"/>
        </w:rPr>
        <w:t xml:space="preserve"> </w:t>
      </w:r>
      <w:r>
        <w:t>fordyper</w:t>
      </w:r>
      <w:r>
        <w:rPr>
          <w:spacing w:val="-4"/>
        </w:rPr>
        <w:t xml:space="preserve"> </w:t>
      </w:r>
      <w:r>
        <w:t>oss</w:t>
      </w:r>
      <w:r>
        <w:rPr>
          <w:spacing w:val="-4"/>
        </w:rPr>
        <w:t xml:space="preserve"> </w:t>
      </w:r>
      <w:r>
        <w:t>i</w:t>
      </w:r>
      <w:r>
        <w:rPr>
          <w:spacing w:val="-4"/>
        </w:rPr>
        <w:t xml:space="preserve"> </w:t>
      </w:r>
      <w:r>
        <w:t>en</w:t>
      </w:r>
      <w:r>
        <w:rPr>
          <w:spacing w:val="-4"/>
        </w:rPr>
        <w:t xml:space="preserve"> </w:t>
      </w:r>
      <w:r>
        <w:t>tekst</w:t>
      </w:r>
      <w:r>
        <w:rPr>
          <w:spacing w:val="-4"/>
        </w:rPr>
        <w:t xml:space="preserve"> </w:t>
      </w:r>
      <w:r>
        <w:t>og</w:t>
      </w:r>
      <w:r>
        <w:rPr>
          <w:spacing w:val="-4"/>
        </w:rPr>
        <w:t xml:space="preserve"> </w:t>
      </w:r>
      <w:r>
        <w:t>engasjerer</w:t>
      </w:r>
      <w:r>
        <w:rPr>
          <w:spacing w:val="-4"/>
        </w:rPr>
        <w:t xml:space="preserve"> </w:t>
      </w:r>
      <w:r>
        <w:t>oss</w:t>
      </w:r>
      <w:r>
        <w:rPr>
          <w:spacing w:val="-4"/>
        </w:rPr>
        <w:t xml:space="preserve"> </w:t>
      </w:r>
      <w:r>
        <w:t>både på et sensorisk og emosjonelt nivå. Når vi driver</w:t>
      </w:r>
      <w:r>
        <w:rPr>
          <w:spacing w:val="40"/>
        </w:rPr>
        <w:t xml:space="preserve"> </w:t>
      </w:r>
      <w:r>
        <w:t>med dyp lesing, engasjeres deler av hjernen som ikke engasjeres med skumlesing eller overfladisk lesning, for eksempel deler som har med rytme,</w:t>
      </w:r>
    </w:p>
    <w:p w14:paraId="49C32A56" w14:textId="77777777" w:rsidR="00330A58" w:rsidRDefault="00000000">
      <w:pPr>
        <w:pStyle w:val="Brdtekst"/>
        <w:spacing w:before="1" w:line="295" w:lineRule="auto"/>
        <w:ind w:left="208" w:right="1133"/>
      </w:pPr>
      <w:r>
        <w:t>syn, hørsel, følelser og minner. Dyp lesing er viktig for</w:t>
      </w:r>
      <w:r>
        <w:rPr>
          <w:spacing w:val="-5"/>
        </w:rPr>
        <w:t xml:space="preserve"> </w:t>
      </w:r>
      <w:r>
        <w:t>kritisk</w:t>
      </w:r>
      <w:r>
        <w:rPr>
          <w:spacing w:val="-5"/>
        </w:rPr>
        <w:t xml:space="preserve"> </w:t>
      </w:r>
      <w:r>
        <w:t>tenkning</w:t>
      </w:r>
      <w:r>
        <w:rPr>
          <w:spacing w:val="-5"/>
        </w:rPr>
        <w:t xml:space="preserve"> </w:t>
      </w:r>
      <w:r>
        <w:t>og</w:t>
      </w:r>
      <w:r>
        <w:rPr>
          <w:spacing w:val="-5"/>
        </w:rPr>
        <w:t xml:space="preserve"> </w:t>
      </w:r>
      <w:r>
        <w:t>stimulering</w:t>
      </w:r>
      <w:r>
        <w:rPr>
          <w:spacing w:val="-5"/>
        </w:rPr>
        <w:t xml:space="preserve"> </w:t>
      </w:r>
      <w:r>
        <w:t>av</w:t>
      </w:r>
      <w:r>
        <w:rPr>
          <w:spacing w:val="-5"/>
        </w:rPr>
        <w:t xml:space="preserve"> </w:t>
      </w:r>
      <w:r>
        <w:t>den</w:t>
      </w:r>
      <w:r>
        <w:rPr>
          <w:spacing w:val="-5"/>
        </w:rPr>
        <w:t xml:space="preserve"> </w:t>
      </w:r>
      <w:r>
        <w:t xml:space="preserve">moralske </w:t>
      </w:r>
      <w:r>
        <w:rPr>
          <w:spacing w:val="-2"/>
        </w:rPr>
        <w:t>forestillingsevnen.</w:t>
      </w:r>
    </w:p>
    <w:p w14:paraId="49C32A57" w14:textId="77777777" w:rsidR="00330A58" w:rsidRDefault="00330A58">
      <w:pPr>
        <w:pStyle w:val="Brdtekst"/>
        <w:spacing w:before="52"/>
      </w:pPr>
    </w:p>
    <w:p w14:paraId="49C32A58" w14:textId="77777777" w:rsidR="00330A58" w:rsidRDefault="00000000">
      <w:pPr>
        <w:pStyle w:val="Brdtekst"/>
        <w:spacing w:line="295" w:lineRule="auto"/>
        <w:ind w:left="208" w:right="1657"/>
      </w:pPr>
      <w:r>
        <w:t>Det er viktig å lese høyt for elevene. Vi legger til rette for at barnet gjør et minimum av stillelesing og høytlesing etter behov, og at de med jevne mellomrom leser høyt for læreren. Yngre elever kan gjerne lese høyt for eldre elever, og motsatt. Gjennom diskusjoner og presentasjoner lærer elevene å respondere på tekst både muntlig og skriftlig. Elevene må få opplæring</w:t>
      </w:r>
      <w:r>
        <w:rPr>
          <w:spacing w:val="-7"/>
        </w:rPr>
        <w:t xml:space="preserve"> </w:t>
      </w:r>
      <w:r>
        <w:t>i</w:t>
      </w:r>
      <w:r>
        <w:rPr>
          <w:spacing w:val="-7"/>
        </w:rPr>
        <w:t xml:space="preserve"> </w:t>
      </w:r>
      <w:r>
        <w:t>litteraturelementer</w:t>
      </w:r>
      <w:r>
        <w:rPr>
          <w:spacing w:val="-7"/>
        </w:rPr>
        <w:t xml:space="preserve"> </w:t>
      </w:r>
      <w:r>
        <w:t>som</w:t>
      </w:r>
      <w:r>
        <w:rPr>
          <w:spacing w:val="-7"/>
        </w:rPr>
        <w:t xml:space="preserve"> </w:t>
      </w:r>
      <w:r>
        <w:t>kan</w:t>
      </w:r>
      <w:r>
        <w:rPr>
          <w:spacing w:val="-7"/>
        </w:rPr>
        <w:t xml:space="preserve"> </w:t>
      </w:r>
      <w:r>
        <w:t>hjelpe dem til å forstå, og ha glede av lengre tekster og skjønnlitterære bøker. Elevene må også få</w:t>
      </w:r>
    </w:p>
    <w:p w14:paraId="49C32A59" w14:textId="77777777" w:rsidR="00330A58" w:rsidRDefault="00000000">
      <w:pPr>
        <w:pStyle w:val="Brdtekst"/>
        <w:spacing w:before="1"/>
        <w:ind w:left="208"/>
      </w:pPr>
      <w:r>
        <w:t>opplæring</w:t>
      </w:r>
      <w:r>
        <w:rPr>
          <w:spacing w:val="-1"/>
        </w:rPr>
        <w:t xml:space="preserve"> </w:t>
      </w:r>
      <w:r>
        <w:t>i</w:t>
      </w:r>
      <w:r>
        <w:rPr>
          <w:spacing w:val="-1"/>
        </w:rPr>
        <w:t xml:space="preserve"> </w:t>
      </w:r>
      <w:r>
        <w:t>lesestrategier</w:t>
      </w:r>
      <w:r>
        <w:rPr>
          <w:spacing w:val="-1"/>
        </w:rPr>
        <w:t xml:space="preserve"> </w:t>
      </w:r>
      <w:r>
        <w:t>for</w:t>
      </w:r>
      <w:r>
        <w:rPr>
          <w:spacing w:val="-1"/>
        </w:rPr>
        <w:t xml:space="preserve"> </w:t>
      </w:r>
      <w:r>
        <w:t>ulike</w:t>
      </w:r>
      <w:r>
        <w:rPr>
          <w:spacing w:val="-1"/>
        </w:rPr>
        <w:t xml:space="preserve"> </w:t>
      </w:r>
      <w:r>
        <w:t>typer</w:t>
      </w:r>
      <w:r>
        <w:rPr>
          <w:spacing w:val="-1"/>
        </w:rPr>
        <w:t xml:space="preserve"> </w:t>
      </w:r>
      <w:r>
        <w:rPr>
          <w:spacing w:val="-2"/>
        </w:rPr>
        <w:t>tekster.</w:t>
      </w:r>
    </w:p>
    <w:p w14:paraId="49C32A5A" w14:textId="77777777" w:rsidR="00330A58" w:rsidRDefault="00330A58">
      <w:pPr>
        <w:pStyle w:val="Brdtekst"/>
        <w:sectPr w:rsidR="00330A58">
          <w:type w:val="continuous"/>
          <w:pgSz w:w="11910" w:h="16840"/>
          <w:pgMar w:top="980" w:right="0" w:bottom="280" w:left="708" w:header="0" w:footer="568" w:gutter="0"/>
          <w:cols w:num="2" w:space="708" w:equalWidth="0">
            <w:col w:w="5121" w:space="40"/>
            <w:col w:w="6041"/>
          </w:cols>
        </w:sectPr>
      </w:pPr>
    </w:p>
    <w:p w14:paraId="49C32A5B" w14:textId="77777777" w:rsidR="00330A58" w:rsidRDefault="00330A58">
      <w:pPr>
        <w:pStyle w:val="Brdtekst"/>
      </w:pPr>
    </w:p>
    <w:p w14:paraId="49C32A5C" w14:textId="77777777" w:rsidR="00330A58" w:rsidRDefault="00330A58">
      <w:pPr>
        <w:pStyle w:val="Brdtekst"/>
        <w:spacing w:before="57"/>
      </w:pPr>
    </w:p>
    <w:p w14:paraId="49C32A5D" w14:textId="77777777" w:rsidR="00330A58" w:rsidRDefault="00330A58">
      <w:pPr>
        <w:pStyle w:val="Brdtekst"/>
        <w:sectPr w:rsidR="00330A58">
          <w:pgSz w:w="11910" w:h="16840"/>
          <w:pgMar w:top="860" w:right="0" w:bottom="760" w:left="708" w:header="0" w:footer="568" w:gutter="0"/>
          <w:cols w:space="708"/>
        </w:sectPr>
      </w:pPr>
    </w:p>
    <w:p w14:paraId="49C32A5E" w14:textId="77777777" w:rsidR="00330A58" w:rsidRDefault="00000000">
      <w:pPr>
        <w:pStyle w:val="Overskrift6"/>
        <w:spacing w:before="101"/>
      </w:pPr>
      <w:r>
        <w:rPr>
          <w:spacing w:val="-2"/>
        </w:rPr>
        <w:t>Nøkkelmateriell:</w:t>
      </w:r>
    </w:p>
    <w:p w14:paraId="49C32A5F" w14:textId="77777777" w:rsidR="00330A58" w:rsidRDefault="00000000">
      <w:pPr>
        <w:pStyle w:val="Listeavsnitt"/>
        <w:numPr>
          <w:ilvl w:val="1"/>
          <w:numId w:val="61"/>
        </w:numPr>
        <w:tabs>
          <w:tab w:val="left" w:pos="764"/>
        </w:tabs>
        <w:spacing w:before="52"/>
        <w:ind w:left="764" w:hanging="339"/>
        <w:rPr>
          <w:sz w:val="20"/>
        </w:rPr>
      </w:pPr>
      <w:r>
        <w:rPr>
          <w:sz w:val="20"/>
        </w:rPr>
        <w:t xml:space="preserve">bevegelig </w:t>
      </w:r>
      <w:r>
        <w:rPr>
          <w:spacing w:val="-2"/>
          <w:sz w:val="20"/>
        </w:rPr>
        <w:t>alfabet</w:t>
      </w:r>
    </w:p>
    <w:p w14:paraId="49C32A60" w14:textId="77777777" w:rsidR="00330A58" w:rsidRDefault="00000000">
      <w:pPr>
        <w:pStyle w:val="Listeavsnitt"/>
        <w:numPr>
          <w:ilvl w:val="1"/>
          <w:numId w:val="61"/>
        </w:numPr>
        <w:tabs>
          <w:tab w:val="left" w:pos="764"/>
          <w:tab w:val="left" w:pos="766"/>
        </w:tabs>
        <w:spacing w:before="53" w:line="295" w:lineRule="auto"/>
        <w:ind w:right="401"/>
        <w:rPr>
          <w:sz w:val="20"/>
        </w:rPr>
      </w:pPr>
      <w:r>
        <w:rPr>
          <w:sz w:val="20"/>
        </w:rPr>
        <w:t>lesemateriell</w:t>
      </w:r>
      <w:r>
        <w:rPr>
          <w:spacing w:val="-6"/>
          <w:sz w:val="20"/>
        </w:rPr>
        <w:t xml:space="preserve"> </w:t>
      </w:r>
      <w:r>
        <w:rPr>
          <w:sz w:val="20"/>
        </w:rPr>
        <w:t>for</w:t>
      </w:r>
      <w:r>
        <w:rPr>
          <w:spacing w:val="-6"/>
          <w:sz w:val="20"/>
        </w:rPr>
        <w:t xml:space="preserve"> </w:t>
      </w:r>
      <w:r>
        <w:rPr>
          <w:sz w:val="20"/>
        </w:rPr>
        <w:t>lesing</w:t>
      </w:r>
      <w:r>
        <w:rPr>
          <w:spacing w:val="-6"/>
          <w:sz w:val="20"/>
        </w:rPr>
        <w:t xml:space="preserve"> </w:t>
      </w:r>
      <w:r>
        <w:rPr>
          <w:sz w:val="20"/>
        </w:rPr>
        <w:t>av</w:t>
      </w:r>
      <w:r>
        <w:rPr>
          <w:spacing w:val="-6"/>
          <w:sz w:val="20"/>
        </w:rPr>
        <w:t xml:space="preserve"> </w:t>
      </w:r>
      <w:r>
        <w:rPr>
          <w:sz w:val="20"/>
        </w:rPr>
        <w:t>enkle</w:t>
      </w:r>
      <w:r>
        <w:rPr>
          <w:spacing w:val="-6"/>
          <w:sz w:val="20"/>
        </w:rPr>
        <w:t xml:space="preserve"> </w:t>
      </w:r>
      <w:r>
        <w:rPr>
          <w:sz w:val="20"/>
        </w:rPr>
        <w:t>fonetiske</w:t>
      </w:r>
      <w:r>
        <w:rPr>
          <w:spacing w:val="-6"/>
          <w:sz w:val="20"/>
        </w:rPr>
        <w:t xml:space="preserve"> </w:t>
      </w:r>
      <w:r>
        <w:rPr>
          <w:sz w:val="20"/>
        </w:rPr>
        <w:t>og ikke-fonetiske ord</w:t>
      </w:r>
    </w:p>
    <w:p w14:paraId="49C32A61" w14:textId="77777777" w:rsidR="00330A58" w:rsidRDefault="00000000">
      <w:pPr>
        <w:pStyle w:val="Listeavsnitt"/>
        <w:numPr>
          <w:ilvl w:val="1"/>
          <w:numId w:val="61"/>
        </w:numPr>
        <w:tabs>
          <w:tab w:val="left" w:pos="764"/>
          <w:tab w:val="left" w:pos="766"/>
        </w:tabs>
        <w:spacing w:line="295" w:lineRule="auto"/>
        <w:ind w:right="253"/>
        <w:rPr>
          <w:sz w:val="20"/>
        </w:rPr>
      </w:pPr>
      <w:r>
        <w:rPr>
          <w:sz w:val="20"/>
        </w:rPr>
        <w:t>tilpasset</w:t>
      </w:r>
      <w:r>
        <w:rPr>
          <w:spacing w:val="-6"/>
          <w:sz w:val="20"/>
        </w:rPr>
        <w:t xml:space="preserve"> </w:t>
      </w:r>
      <w:r>
        <w:rPr>
          <w:sz w:val="20"/>
        </w:rPr>
        <w:t>lesemateriell</w:t>
      </w:r>
      <w:r>
        <w:rPr>
          <w:spacing w:val="-6"/>
          <w:sz w:val="20"/>
        </w:rPr>
        <w:t xml:space="preserve"> </w:t>
      </w:r>
      <w:r>
        <w:rPr>
          <w:sz w:val="20"/>
        </w:rPr>
        <w:t>i</w:t>
      </w:r>
      <w:r>
        <w:rPr>
          <w:spacing w:val="-6"/>
          <w:sz w:val="20"/>
        </w:rPr>
        <w:t xml:space="preserve"> </w:t>
      </w:r>
      <w:r>
        <w:rPr>
          <w:sz w:val="20"/>
        </w:rPr>
        <w:t>alle</w:t>
      </w:r>
      <w:r>
        <w:rPr>
          <w:spacing w:val="-6"/>
          <w:sz w:val="20"/>
        </w:rPr>
        <w:t xml:space="preserve"> </w:t>
      </w:r>
      <w:r>
        <w:rPr>
          <w:sz w:val="20"/>
        </w:rPr>
        <w:t>fag</w:t>
      </w:r>
      <w:r>
        <w:rPr>
          <w:spacing w:val="-6"/>
          <w:sz w:val="20"/>
        </w:rPr>
        <w:t xml:space="preserve"> </w:t>
      </w:r>
      <w:r>
        <w:rPr>
          <w:sz w:val="20"/>
        </w:rPr>
        <w:t>tilordnet</w:t>
      </w:r>
      <w:r>
        <w:rPr>
          <w:spacing w:val="-6"/>
          <w:sz w:val="20"/>
        </w:rPr>
        <w:t xml:space="preserve"> </w:t>
      </w:r>
      <w:r>
        <w:rPr>
          <w:sz w:val="20"/>
        </w:rPr>
        <w:t xml:space="preserve">hvert </w:t>
      </w:r>
      <w:r>
        <w:rPr>
          <w:spacing w:val="-2"/>
          <w:sz w:val="20"/>
        </w:rPr>
        <w:t>fagområde</w:t>
      </w:r>
    </w:p>
    <w:p w14:paraId="49C32A62" w14:textId="77777777" w:rsidR="00330A58" w:rsidRDefault="00000000">
      <w:pPr>
        <w:pStyle w:val="Listeavsnitt"/>
        <w:numPr>
          <w:ilvl w:val="1"/>
          <w:numId w:val="61"/>
        </w:numPr>
        <w:tabs>
          <w:tab w:val="left" w:pos="764"/>
          <w:tab w:val="left" w:pos="766"/>
        </w:tabs>
        <w:spacing w:line="295" w:lineRule="auto"/>
        <w:ind w:right="716"/>
        <w:rPr>
          <w:sz w:val="20"/>
        </w:rPr>
      </w:pPr>
      <w:r>
        <w:rPr>
          <w:sz w:val="20"/>
        </w:rPr>
        <w:t>selvlaget</w:t>
      </w:r>
      <w:r>
        <w:rPr>
          <w:spacing w:val="-6"/>
          <w:sz w:val="20"/>
        </w:rPr>
        <w:t xml:space="preserve"> </w:t>
      </w:r>
      <w:r>
        <w:rPr>
          <w:sz w:val="20"/>
        </w:rPr>
        <w:t>materiell</w:t>
      </w:r>
      <w:r>
        <w:rPr>
          <w:spacing w:val="-6"/>
          <w:sz w:val="20"/>
        </w:rPr>
        <w:t xml:space="preserve"> </w:t>
      </w:r>
      <w:r>
        <w:rPr>
          <w:sz w:val="20"/>
        </w:rPr>
        <w:t>for</w:t>
      </w:r>
      <w:r>
        <w:rPr>
          <w:spacing w:val="-6"/>
          <w:sz w:val="20"/>
        </w:rPr>
        <w:t xml:space="preserve"> </w:t>
      </w:r>
      <w:r>
        <w:rPr>
          <w:sz w:val="20"/>
        </w:rPr>
        <w:t>utvikling</w:t>
      </w:r>
      <w:r>
        <w:rPr>
          <w:spacing w:val="-6"/>
          <w:sz w:val="20"/>
        </w:rPr>
        <w:t xml:space="preserve"> </w:t>
      </w:r>
      <w:r>
        <w:rPr>
          <w:sz w:val="20"/>
        </w:rPr>
        <w:t>av</w:t>
      </w:r>
      <w:r>
        <w:rPr>
          <w:spacing w:val="-6"/>
          <w:sz w:val="20"/>
        </w:rPr>
        <w:t xml:space="preserve"> </w:t>
      </w:r>
      <w:r>
        <w:rPr>
          <w:sz w:val="20"/>
        </w:rPr>
        <w:t>flyt</w:t>
      </w:r>
      <w:r>
        <w:rPr>
          <w:spacing w:val="-6"/>
          <w:sz w:val="20"/>
        </w:rPr>
        <w:t xml:space="preserve"> </w:t>
      </w:r>
      <w:r>
        <w:rPr>
          <w:sz w:val="20"/>
        </w:rPr>
        <w:t>og gjenkjenning av mønstre:</w:t>
      </w:r>
    </w:p>
    <w:p w14:paraId="49C32A63" w14:textId="77777777" w:rsidR="00330A58" w:rsidRDefault="00000000">
      <w:pPr>
        <w:pStyle w:val="Listeavsnitt"/>
        <w:numPr>
          <w:ilvl w:val="2"/>
          <w:numId w:val="61"/>
        </w:numPr>
        <w:tabs>
          <w:tab w:val="left" w:pos="924"/>
        </w:tabs>
        <w:ind w:left="924" w:hanging="159"/>
        <w:rPr>
          <w:sz w:val="20"/>
        </w:rPr>
      </w:pPr>
      <w:r>
        <w:rPr>
          <w:spacing w:val="-2"/>
          <w:sz w:val="20"/>
        </w:rPr>
        <w:t>rimord</w:t>
      </w:r>
    </w:p>
    <w:p w14:paraId="49C32A64" w14:textId="77777777" w:rsidR="00330A58" w:rsidRDefault="00000000">
      <w:pPr>
        <w:pStyle w:val="Listeavsnitt"/>
        <w:numPr>
          <w:ilvl w:val="2"/>
          <w:numId w:val="61"/>
        </w:numPr>
        <w:tabs>
          <w:tab w:val="left" w:pos="924"/>
        </w:tabs>
        <w:spacing w:before="52"/>
        <w:ind w:left="924" w:hanging="159"/>
        <w:rPr>
          <w:sz w:val="20"/>
        </w:rPr>
      </w:pPr>
      <w:r>
        <w:rPr>
          <w:sz w:val="20"/>
        </w:rPr>
        <w:t>enkel/dobbel</w:t>
      </w:r>
      <w:r>
        <w:rPr>
          <w:spacing w:val="-2"/>
          <w:sz w:val="20"/>
        </w:rPr>
        <w:t xml:space="preserve"> konsonant</w:t>
      </w:r>
    </w:p>
    <w:p w14:paraId="49C32A65" w14:textId="77777777" w:rsidR="00330A58" w:rsidRDefault="00000000">
      <w:pPr>
        <w:pStyle w:val="Listeavsnitt"/>
        <w:numPr>
          <w:ilvl w:val="2"/>
          <w:numId w:val="61"/>
        </w:numPr>
        <w:tabs>
          <w:tab w:val="left" w:pos="924"/>
        </w:tabs>
        <w:spacing w:before="53"/>
        <w:ind w:left="924" w:hanging="159"/>
        <w:rPr>
          <w:sz w:val="20"/>
        </w:rPr>
      </w:pPr>
      <w:r>
        <w:rPr>
          <w:spacing w:val="-2"/>
          <w:sz w:val="20"/>
        </w:rPr>
        <w:t>konsonantforbindelser</w:t>
      </w:r>
      <w:r>
        <w:rPr>
          <w:spacing w:val="-4"/>
          <w:sz w:val="20"/>
        </w:rPr>
        <w:t xml:space="preserve"> </w:t>
      </w:r>
      <w:r>
        <w:rPr>
          <w:spacing w:val="-2"/>
          <w:sz w:val="20"/>
        </w:rPr>
        <w:t>og andre kombinasjoner</w:t>
      </w:r>
    </w:p>
    <w:p w14:paraId="49C32A66" w14:textId="77777777" w:rsidR="00330A58" w:rsidRDefault="00000000">
      <w:pPr>
        <w:pStyle w:val="Listeavsnitt"/>
        <w:numPr>
          <w:ilvl w:val="2"/>
          <w:numId w:val="61"/>
        </w:numPr>
        <w:tabs>
          <w:tab w:val="left" w:pos="924"/>
        </w:tabs>
        <w:spacing w:before="52"/>
        <w:ind w:left="924" w:hanging="159"/>
        <w:rPr>
          <w:sz w:val="20"/>
        </w:rPr>
      </w:pPr>
      <w:r>
        <w:rPr>
          <w:sz w:val="20"/>
        </w:rPr>
        <w:t xml:space="preserve">høyfrekvente </w:t>
      </w:r>
      <w:r>
        <w:rPr>
          <w:spacing w:val="-5"/>
          <w:sz w:val="20"/>
        </w:rPr>
        <w:t>ord</w:t>
      </w:r>
    </w:p>
    <w:p w14:paraId="49C32A67" w14:textId="77777777" w:rsidR="00330A58" w:rsidRDefault="00000000">
      <w:pPr>
        <w:pStyle w:val="Listeavsnitt"/>
        <w:numPr>
          <w:ilvl w:val="2"/>
          <w:numId w:val="61"/>
        </w:numPr>
        <w:tabs>
          <w:tab w:val="left" w:pos="924"/>
        </w:tabs>
        <w:spacing w:before="53"/>
        <w:ind w:left="924" w:hanging="159"/>
        <w:rPr>
          <w:sz w:val="20"/>
        </w:rPr>
      </w:pPr>
      <w:r>
        <w:rPr>
          <w:sz w:val="20"/>
        </w:rPr>
        <w:t xml:space="preserve">lydrette og ikke-lydrette </w:t>
      </w:r>
      <w:r>
        <w:rPr>
          <w:spacing w:val="-2"/>
          <w:sz w:val="20"/>
        </w:rPr>
        <w:t>kommandoer</w:t>
      </w:r>
    </w:p>
    <w:p w14:paraId="49C32A68" w14:textId="77777777" w:rsidR="00330A58" w:rsidRDefault="00000000">
      <w:pPr>
        <w:pStyle w:val="Listeavsnitt"/>
        <w:numPr>
          <w:ilvl w:val="2"/>
          <w:numId w:val="61"/>
        </w:numPr>
        <w:tabs>
          <w:tab w:val="left" w:pos="924"/>
        </w:tabs>
        <w:spacing w:before="52"/>
        <w:ind w:left="924" w:hanging="159"/>
        <w:rPr>
          <w:sz w:val="20"/>
        </w:rPr>
      </w:pPr>
      <w:r>
        <w:rPr>
          <w:spacing w:val="-2"/>
          <w:sz w:val="20"/>
        </w:rPr>
        <w:t>lydvariasjoner</w:t>
      </w:r>
    </w:p>
    <w:p w14:paraId="49C32A69" w14:textId="77777777" w:rsidR="00330A58" w:rsidRDefault="00000000">
      <w:pPr>
        <w:pStyle w:val="Listeavsnitt"/>
        <w:numPr>
          <w:ilvl w:val="2"/>
          <w:numId w:val="61"/>
        </w:numPr>
        <w:tabs>
          <w:tab w:val="left" w:pos="924"/>
        </w:tabs>
        <w:spacing w:before="52"/>
        <w:ind w:left="924" w:hanging="159"/>
        <w:rPr>
          <w:sz w:val="20"/>
        </w:rPr>
      </w:pPr>
      <w:r>
        <w:rPr>
          <w:sz w:val="20"/>
        </w:rPr>
        <w:t xml:space="preserve">leselapper for </w:t>
      </w:r>
      <w:r>
        <w:rPr>
          <w:spacing w:val="-2"/>
          <w:sz w:val="20"/>
        </w:rPr>
        <w:t>miljøet</w:t>
      </w:r>
    </w:p>
    <w:p w14:paraId="49C32A6A" w14:textId="77777777" w:rsidR="00330A58" w:rsidRDefault="00000000">
      <w:pPr>
        <w:pStyle w:val="Listeavsnitt"/>
        <w:numPr>
          <w:ilvl w:val="2"/>
          <w:numId w:val="61"/>
        </w:numPr>
        <w:tabs>
          <w:tab w:val="left" w:pos="924"/>
        </w:tabs>
        <w:spacing w:before="53"/>
        <w:ind w:left="924" w:hanging="159"/>
        <w:rPr>
          <w:sz w:val="20"/>
        </w:rPr>
      </w:pPr>
      <w:r>
        <w:rPr>
          <w:sz w:val="20"/>
        </w:rPr>
        <w:t>dramaøvelser</w:t>
      </w:r>
      <w:r>
        <w:rPr>
          <w:spacing w:val="-2"/>
          <w:sz w:val="20"/>
        </w:rPr>
        <w:t xml:space="preserve"> </w:t>
      </w:r>
      <w:r>
        <w:rPr>
          <w:sz w:val="20"/>
        </w:rPr>
        <w:t xml:space="preserve">(interpretive </w:t>
      </w:r>
      <w:r>
        <w:rPr>
          <w:spacing w:val="-2"/>
          <w:sz w:val="20"/>
        </w:rPr>
        <w:t>reading)</w:t>
      </w:r>
    </w:p>
    <w:p w14:paraId="49C32A6B" w14:textId="77777777" w:rsidR="00330A58" w:rsidRDefault="00000000">
      <w:pPr>
        <w:pStyle w:val="Listeavsnitt"/>
        <w:numPr>
          <w:ilvl w:val="1"/>
          <w:numId w:val="61"/>
        </w:numPr>
        <w:tabs>
          <w:tab w:val="left" w:pos="764"/>
          <w:tab w:val="left" w:pos="766"/>
        </w:tabs>
        <w:spacing w:before="52" w:line="295" w:lineRule="auto"/>
        <w:ind w:right="772"/>
        <w:rPr>
          <w:sz w:val="20"/>
        </w:rPr>
      </w:pPr>
      <w:r>
        <w:rPr>
          <w:sz w:val="20"/>
        </w:rPr>
        <w:t>tospråklige</w:t>
      </w:r>
      <w:r>
        <w:rPr>
          <w:spacing w:val="-8"/>
          <w:sz w:val="20"/>
        </w:rPr>
        <w:t xml:space="preserve"> </w:t>
      </w:r>
      <w:r>
        <w:rPr>
          <w:sz w:val="20"/>
        </w:rPr>
        <w:t>klassifiserte</w:t>
      </w:r>
      <w:r>
        <w:rPr>
          <w:spacing w:val="-8"/>
          <w:sz w:val="20"/>
        </w:rPr>
        <w:t xml:space="preserve"> </w:t>
      </w:r>
      <w:r>
        <w:rPr>
          <w:sz w:val="20"/>
        </w:rPr>
        <w:t>kort</w:t>
      </w:r>
      <w:r>
        <w:rPr>
          <w:spacing w:val="-8"/>
          <w:sz w:val="20"/>
        </w:rPr>
        <w:t xml:space="preserve"> </w:t>
      </w:r>
      <w:r>
        <w:rPr>
          <w:sz w:val="20"/>
        </w:rPr>
        <w:t>med</w:t>
      </w:r>
      <w:r>
        <w:rPr>
          <w:spacing w:val="-8"/>
          <w:sz w:val="20"/>
        </w:rPr>
        <w:t xml:space="preserve"> </w:t>
      </w:r>
      <w:r>
        <w:rPr>
          <w:sz w:val="20"/>
        </w:rPr>
        <w:t>ord</w:t>
      </w:r>
      <w:r>
        <w:rPr>
          <w:spacing w:val="-8"/>
          <w:sz w:val="20"/>
        </w:rPr>
        <w:t xml:space="preserve"> </w:t>
      </w:r>
      <w:r>
        <w:rPr>
          <w:sz w:val="20"/>
        </w:rPr>
        <w:t xml:space="preserve">og </w:t>
      </w:r>
      <w:r>
        <w:rPr>
          <w:spacing w:val="-2"/>
          <w:sz w:val="20"/>
        </w:rPr>
        <w:t>setninger</w:t>
      </w:r>
    </w:p>
    <w:p w14:paraId="49C32A6C" w14:textId="77777777" w:rsidR="00330A58" w:rsidRDefault="00000000">
      <w:pPr>
        <w:pStyle w:val="Listeavsnitt"/>
        <w:numPr>
          <w:ilvl w:val="1"/>
          <w:numId w:val="61"/>
        </w:numPr>
        <w:tabs>
          <w:tab w:val="left" w:pos="764"/>
          <w:tab w:val="left" w:pos="766"/>
        </w:tabs>
        <w:spacing w:line="295" w:lineRule="auto"/>
        <w:ind w:right="520"/>
        <w:rPr>
          <w:sz w:val="20"/>
        </w:rPr>
      </w:pPr>
      <w:r>
        <w:rPr>
          <w:sz w:val="20"/>
        </w:rPr>
        <w:t>faktabøker,</w:t>
      </w:r>
      <w:r>
        <w:rPr>
          <w:spacing w:val="-14"/>
          <w:sz w:val="20"/>
        </w:rPr>
        <w:t xml:space="preserve"> </w:t>
      </w:r>
      <w:r>
        <w:rPr>
          <w:sz w:val="20"/>
        </w:rPr>
        <w:t>fagbøker,</w:t>
      </w:r>
      <w:r>
        <w:rPr>
          <w:spacing w:val="-14"/>
          <w:sz w:val="20"/>
        </w:rPr>
        <w:t xml:space="preserve"> </w:t>
      </w:r>
      <w:r>
        <w:rPr>
          <w:sz w:val="20"/>
        </w:rPr>
        <w:t>oppslagsverk,</w:t>
      </w:r>
      <w:r>
        <w:rPr>
          <w:spacing w:val="-14"/>
          <w:sz w:val="20"/>
        </w:rPr>
        <w:t xml:space="preserve"> </w:t>
      </w:r>
      <w:r>
        <w:rPr>
          <w:sz w:val="20"/>
        </w:rPr>
        <w:t>digitale ressurser og skjønnlitterære tekster</w:t>
      </w:r>
    </w:p>
    <w:p w14:paraId="49C32A6D" w14:textId="77777777" w:rsidR="00330A58" w:rsidRDefault="00000000">
      <w:pPr>
        <w:pStyle w:val="Listeavsnitt"/>
        <w:numPr>
          <w:ilvl w:val="1"/>
          <w:numId w:val="61"/>
        </w:numPr>
        <w:tabs>
          <w:tab w:val="left" w:pos="764"/>
        </w:tabs>
        <w:ind w:left="764" w:hanging="339"/>
        <w:rPr>
          <w:sz w:val="20"/>
        </w:rPr>
      </w:pPr>
      <w:r>
        <w:rPr>
          <w:sz w:val="20"/>
        </w:rPr>
        <w:t>høyt-</w:t>
      </w:r>
      <w:r>
        <w:rPr>
          <w:spacing w:val="-2"/>
          <w:sz w:val="20"/>
        </w:rPr>
        <w:t xml:space="preserve"> </w:t>
      </w:r>
      <w:r>
        <w:rPr>
          <w:sz w:val="20"/>
        </w:rPr>
        <w:t xml:space="preserve">og </w:t>
      </w:r>
      <w:r>
        <w:rPr>
          <w:spacing w:val="-2"/>
          <w:sz w:val="20"/>
        </w:rPr>
        <w:t>stillelesing</w:t>
      </w:r>
    </w:p>
    <w:p w14:paraId="49C32A6E" w14:textId="77777777" w:rsidR="00330A58" w:rsidRDefault="00000000">
      <w:pPr>
        <w:pStyle w:val="Listeavsnitt"/>
        <w:numPr>
          <w:ilvl w:val="1"/>
          <w:numId w:val="61"/>
        </w:numPr>
        <w:tabs>
          <w:tab w:val="left" w:pos="764"/>
        </w:tabs>
        <w:spacing w:before="53"/>
        <w:ind w:left="764" w:hanging="339"/>
        <w:rPr>
          <w:sz w:val="20"/>
        </w:rPr>
      </w:pPr>
      <w:r>
        <w:rPr>
          <w:sz w:val="20"/>
        </w:rPr>
        <w:t>kunst</w:t>
      </w:r>
      <w:r>
        <w:rPr>
          <w:spacing w:val="-10"/>
          <w:sz w:val="20"/>
        </w:rPr>
        <w:t xml:space="preserve"> </w:t>
      </w:r>
      <w:r>
        <w:rPr>
          <w:sz w:val="20"/>
        </w:rPr>
        <w:t>og</w:t>
      </w:r>
      <w:r>
        <w:rPr>
          <w:spacing w:val="-10"/>
          <w:sz w:val="20"/>
        </w:rPr>
        <w:t xml:space="preserve"> </w:t>
      </w:r>
      <w:r>
        <w:rPr>
          <w:sz w:val="20"/>
        </w:rPr>
        <w:t>håndverk</w:t>
      </w:r>
      <w:r>
        <w:rPr>
          <w:spacing w:val="-10"/>
          <w:sz w:val="20"/>
        </w:rPr>
        <w:t xml:space="preserve"> </w:t>
      </w:r>
      <w:r>
        <w:rPr>
          <w:sz w:val="20"/>
        </w:rPr>
        <w:t>i</w:t>
      </w:r>
      <w:r>
        <w:rPr>
          <w:spacing w:val="-10"/>
          <w:sz w:val="20"/>
        </w:rPr>
        <w:t xml:space="preserve"> </w:t>
      </w:r>
      <w:r>
        <w:rPr>
          <w:spacing w:val="-2"/>
          <w:sz w:val="20"/>
        </w:rPr>
        <w:t>illustrasjoner/presentasjoner</w:t>
      </w:r>
    </w:p>
    <w:p w14:paraId="49C32A6F" w14:textId="77777777" w:rsidR="00330A58" w:rsidRDefault="00330A58">
      <w:pPr>
        <w:pStyle w:val="Brdtekst"/>
        <w:spacing w:before="103"/>
      </w:pPr>
    </w:p>
    <w:p w14:paraId="49C32A70" w14:textId="77777777" w:rsidR="00330A58" w:rsidRDefault="00000000">
      <w:pPr>
        <w:pStyle w:val="Overskrift6"/>
      </w:pPr>
      <w:r>
        <w:rPr>
          <w:spacing w:val="-2"/>
        </w:rPr>
        <w:t>Nøkkeloppdagelser:</w:t>
      </w:r>
    </w:p>
    <w:p w14:paraId="49C32A71" w14:textId="77777777" w:rsidR="00330A58" w:rsidRDefault="00000000">
      <w:pPr>
        <w:pStyle w:val="Listeavsnitt"/>
        <w:numPr>
          <w:ilvl w:val="1"/>
          <w:numId w:val="61"/>
        </w:numPr>
        <w:tabs>
          <w:tab w:val="left" w:pos="764"/>
          <w:tab w:val="left" w:pos="766"/>
        </w:tabs>
        <w:spacing w:before="53" w:line="295" w:lineRule="auto"/>
        <w:rPr>
          <w:sz w:val="20"/>
        </w:rPr>
      </w:pPr>
      <w:r>
        <w:rPr>
          <w:sz w:val="20"/>
        </w:rPr>
        <w:t>Bokstavene</w:t>
      </w:r>
      <w:r>
        <w:rPr>
          <w:spacing w:val="-6"/>
          <w:sz w:val="20"/>
        </w:rPr>
        <w:t xml:space="preserve"> </w:t>
      </w:r>
      <w:r>
        <w:rPr>
          <w:sz w:val="20"/>
        </w:rPr>
        <w:t>symboliserer</w:t>
      </w:r>
      <w:r>
        <w:rPr>
          <w:spacing w:val="-6"/>
          <w:sz w:val="20"/>
        </w:rPr>
        <w:t xml:space="preserve"> </w:t>
      </w:r>
      <w:r>
        <w:rPr>
          <w:sz w:val="20"/>
        </w:rPr>
        <w:t>lyder</w:t>
      </w:r>
      <w:r>
        <w:rPr>
          <w:spacing w:val="-6"/>
          <w:sz w:val="20"/>
        </w:rPr>
        <w:t xml:space="preserve"> </w:t>
      </w:r>
      <w:r>
        <w:rPr>
          <w:sz w:val="20"/>
        </w:rPr>
        <w:t>i</w:t>
      </w:r>
      <w:r>
        <w:rPr>
          <w:spacing w:val="-6"/>
          <w:sz w:val="20"/>
        </w:rPr>
        <w:t xml:space="preserve"> </w:t>
      </w:r>
      <w:r>
        <w:rPr>
          <w:sz w:val="20"/>
        </w:rPr>
        <w:t>språket</w:t>
      </w:r>
      <w:r>
        <w:rPr>
          <w:spacing w:val="-6"/>
          <w:sz w:val="20"/>
        </w:rPr>
        <w:t xml:space="preserve"> </w:t>
      </w:r>
      <w:r>
        <w:rPr>
          <w:sz w:val="20"/>
        </w:rPr>
        <w:t>og</w:t>
      </w:r>
      <w:r>
        <w:rPr>
          <w:spacing w:val="-6"/>
          <w:sz w:val="20"/>
        </w:rPr>
        <w:t xml:space="preserve"> </w:t>
      </w:r>
      <w:r>
        <w:rPr>
          <w:sz w:val="20"/>
        </w:rPr>
        <w:t>deles i</w:t>
      </w:r>
      <w:r>
        <w:rPr>
          <w:spacing w:val="-8"/>
          <w:sz w:val="20"/>
        </w:rPr>
        <w:t xml:space="preserve"> </w:t>
      </w:r>
      <w:r>
        <w:rPr>
          <w:sz w:val="20"/>
        </w:rPr>
        <w:t>vokaler</w:t>
      </w:r>
      <w:r>
        <w:rPr>
          <w:spacing w:val="-8"/>
          <w:sz w:val="20"/>
        </w:rPr>
        <w:t xml:space="preserve"> </w:t>
      </w:r>
      <w:r>
        <w:rPr>
          <w:sz w:val="20"/>
        </w:rPr>
        <w:t>og</w:t>
      </w:r>
      <w:r>
        <w:rPr>
          <w:spacing w:val="-8"/>
          <w:sz w:val="20"/>
        </w:rPr>
        <w:t xml:space="preserve"> </w:t>
      </w:r>
      <w:r>
        <w:rPr>
          <w:sz w:val="20"/>
        </w:rPr>
        <w:t>konsonanter.</w:t>
      </w:r>
      <w:r>
        <w:rPr>
          <w:spacing w:val="-8"/>
          <w:sz w:val="20"/>
        </w:rPr>
        <w:t xml:space="preserve"> </w:t>
      </w:r>
      <w:r>
        <w:rPr>
          <w:sz w:val="20"/>
        </w:rPr>
        <w:t>De</w:t>
      </w:r>
      <w:r>
        <w:rPr>
          <w:spacing w:val="-8"/>
          <w:sz w:val="20"/>
        </w:rPr>
        <w:t xml:space="preserve"> </w:t>
      </w:r>
      <w:r>
        <w:rPr>
          <w:sz w:val="20"/>
        </w:rPr>
        <w:t>kan</w:t>
      </w:r>
      <w:r>
        <w:rPr>
          <w:spacing w:val="-8"/>
          <w:sz w:val="20"/>
        </w:rPr>
        <w:t xml:space="preserve"> </w:t>
      </w:r>
      <w:r>
        <w:rPr>
          <w:sz w:val="20"/>
        </w:rPr>
        <w:t>kombineres</w:t>
      </w:r>
      <w:r>
        <w:rPr>
          <w:spacing w:val="-8"/>
          <w:sz w:val="20"/>
        </w:rPr>
        <w:t xml:space="preserve"> </w:t>
      </w:r>
      <w:r>
        <w:rPr>
          <w:sz w:val="20"/>
        </w:rPr>
        <w:t xml:space="preserve">for å representere lyder som det ikke er et symbol </w:t>
      </w:r>
      <w:r>
        <w:rPr>
          <w:spacing w:val="-4"/>
          <w:sz w:val="20"/>
        </w:rPr>
        <w:t>for.</w:t>
      </w:r>
    </w:p>
    <w:p w14:paraId="49C32A72" w14:textId="77777777" w:rsidR="00330A58" w:rsidRDefault="00000000">
      <w:pPr>
        <w:pStyle w:val="Listeavsnitt"/>
        <w:numPr>
          <w:ilvl w:val="1"/>
          <w:numId w:val="61"/>
        </w:numPr>
        <w:tabs>
          <w:tab w:val="left" w:pos="764"/>
          <w:tab w:val="left" w:pos="766"/>
        </w:tabs>
        <w:spacing w:line="295" w:lineRule="auto"/>
        <w:ind w:right="57"/>
        <w:rPr>
          <w:sz w:val="20"/>
        </w:rPr>
      </w:pPr>
      <w:r>
        <w:rPr>
          <w:sz w:val="20"/>
        </w:rPr>
        <w:t>Ved</w:t>
      </w:r>
      <w:r>
        <w:rPr>
          <w:spacing w:val="-8"/>
          <w:sz w:val="20"/>
        </w:rPr>
        <w:t xml:space="preserve"> </w:t>
      </w:r>
      <w:r>
        <w:rPr>
          <w:sz w:val="20"/>
        </w:rPr>
        <w:t>å</w:t>
      </w:r>
      <w:r>
        <w:rPr>
          <w:spacing w:val="-8"/>
          <w:sz w:val="20"/>
        </w:rPr>
        <w:t xml:space="preserve"> </w:t>
      </w:r>
      <w:r>
        <w:rPr>
          <w:sz w:val="20"/>
        </w:rPr>
        <w:t>kombinere</w:t>
      </w:r>
      <w:r>
        <w:rPr>
          <w:spacing w:val="-8"/>
          <w:sz w:val="20"/>
        </w:rPr>
        <w:t xml:space="preserve"> </w:t>
      </w:r>
      <w:r>
        <w:rPr>
          <w:sz w:val="20"/>
        </w:rPr>
        <w:t>bokstavene</w:t>
      </w:r>
      <w:r>
        <w:rPr>
          <w:spacing w:val="-8"/>
          <w:sz w:val="20"/>
        </w:rPr>
        <w:t xml:space="preserve"> </w:t>
      </w:r>
      <w:r>
        <w:rPr>
          <w:sz w:val="20"/>
        </w:rPr>
        <w:t>på</w:t>
      </w:r>
      <w:r>
        <w:rPr>
          <w:spacing w:val="-8"/>
          <w:sz w:val="20"/>
        </w:rPr>
        <w:t xml:space="preserve"> </w:t>
      </w:r>
      <w:r>
        <w:rPr>
          <w:sz w:val="20"/>
        </w:rPr>
        <w:t>ulike</w:t>
      </w:r>
      <w:r>
        <w:rPr>
          <w:spacing w:val="-8"/>
          <w:sz w:val="20"/>
        </w:rPr>
        <w:t xml:space="preserve"> </w:t>
      </w:r>
      <w:r>
        <w:rPr>
          <w:sz w:val="20"/>
        </w:rPr>
        <w:t>måter</w:t>
      </w:r>
      <w:r>
        <w:rPr>
          <w:spacing w:val="-8"/>
          <w:sz w:val="20"/>
        </w:rPr>
        <w:t xml:space="preserve"> </w:t>
      </w:r>
      <w:r>
        <w:rPr>
          <w:sz w:val="20"/>
        </w:rPr>
        <w:t>blir de til ord.</w:t>
      </w:r>
    </w:p>
    <w:p w14:paraId="49C32A73" w14:textId="77777777" w:rsidR="00330A58" w:rsidRDefault="00000000">
      <w:pPr>
        <w:pStyle w:val="Listeavsnitt"/>
        <w:numPr>
          <w:ilvl w:val="1"/>
          <w:numId w:val="61"/>
        </w:numPr>
        <w:tabs>
          <w:tab w:val="left" w:pos="764"/>
          <w:tab w:val="left" w:pos="766"/>
        </w:tabs>
        <w:spacing w:line="295" w:lineRule="auto"/>
        <w:ind w:right="179"/>
        <w:rPr>
          <w:sz w:val="20"/>
        </w:rPr>
      </w:pPr>
      <w:r>
        <w:rPr>
          <w:sz w:val="20"/>
        </w:rPr>
        <w:t>Ordene</w:t>
      </w:r>
      <w:r>
        <w:rPr>
          <w:spacing w:val="-8"/>
          <w:sz w:val="20"/>
        </w:rPr>
        <w:t xml:space="preserve"> </w:t>
      </w:r>
      <w:r>
        <w:rPr>
          <w:sz w:val="20"/>
        </w:rPr>
        <w:t>kan</w:t>
      </w:r>
      <w:r>
        <w:rPr>
          <w:spacing w:val="-8"/>
          <w:sz w:val="20"/>
        </w:rPr>
        <w:t xml:space="preserve"> </w:t>
      </w:r>
      <w:r>
        <w:rPr>
          <w:sz w:val="20"/>
        </w:rPr>
        <w:t>deles</w:t>
      </w:r>
      <w:r>
        <w:rPr>
          <w:spacing w:val="-8"/>
          <w:sz w:val="20"/>
        </w:rPr>
        <w:t xml:space="preserve"> </w:t>
      </w:r>
      <w:r>
        <w:rPr>
          <w:sz w:val="20"/>
        </w:rPr>
        <w:t>inn</w:t>
      </w:r>
      <w:r>
        <w:rPr>
          <w:spacing w:val="-8"/>
          <w:sz w:val="20"/>
        </w:rPr>
        <w:t xml:space="preserve"> </w:t>
      </w:r>
      <w:r>
        <w:rPr>
          <w:sz w:val="20"/>
        </w:rPr>
        <w:t>i</w:t>
      </w:r>
      <w:r>
        <w:rPr>
          <w:spacing w:val="-8"/>
          <w:sz w:val="20"/>
        </w:rPr>
        <w:t xml:space="preserve"> </w:t>
      </w:r>
      <w:r>
        <w:rPr>
          <w:sz w:val="20"/>
        </w:rPr>
        <w:t>stavelser.</w:t>
      </w:r>
      <w:r>
        <w:rPr>
          <w:spacing w:val="-8"/>
          <w:sz w:val="20"/>
        </w:rPr>
        <w:t xml:space="preserve"> </w:t>
      </w:r>
      <w:r>
        <w:rPr>
          <w:sz w:val="20"/>
        </w:rPr>
        <w:t>Stavelser</w:t>
      </w:r>
      <w:r>
        <w:rPr>
          <w:spacing w:val="-8"/>
          <w:sz w:val="20"/>
        </w:rPr>
        <w:t xml:space="preserve"> </w:t>
      </w:r>
      <w:r>
        <w:rPr>
          <w:sz w:val="20"/>
        </w:rPr>
        <w:t>kan klappes og er egentlig som små ord.</w:t>
      </w:r>
    </w:p>
    <w:p w14:paraId="49C32A74" w14:textId="77777777" w:rsidR="00330A58" w:rsidRDefault="00000000">
      <w:pPr>
        <w:pStyle w:val="Listeavsnitt"/>
        <w:numPr>
          <w:ilvl w:val="1"/>
          <w:numId w:val="61"/>
        </w:numPr>
        <w:tabs>
          <w:tab w:val="left" w:pos="764"/>
        </w:tabs>
        <w:ind w:left="764" w:hanging="339"/>
        <w:rPr>
          <w:sz w:val="20"/>
        </w:rPr>
      </w:pPr>
      <w:r>
        <w:rPr>
          <w:sz w:val="20"/>
        </w:rPr>
        <w:t xml:space="preserve">Jeg kan høre mange ord inni </w:t>
      </w:r>
      <w:r>
        <w:rPr>
          <w:spacing w:val="-4"/>
          <w:sz w:val="20"/>
        </w:rPr>
        <w:t>meg.</w:t>
      </w:r>
    </w:p>
    <w:p w14:paraId="49C32A75" w14:textId="77777777" w:rsidR="00330A58" w:rsidRDefault="00000000">
      <w:pPr>
        <w:pStyle w:val="Listeavsnitt"/>
        <w:numPr>
          <w:ilvl w:val="1"/>
          <w:numId w:val="61"/>
        </w:numPr>
        <w:tabs>
          <w:tab w:val="left" w:pos="764"/>
        </w:tabs>
        <w:spacing w:before="52"/>
        <w:ind w:left="764" w:hanging="339"/>
        <w:rPr>
          <w:sz w:val="20"/>
        </w:rPr>
      </w:pPr>
      <w:r>
        <w:rPr>
          <w:sz w:val="20"/>
        </w:rPr>
        <w:t xml:space="preserve">Jeg kan se mange ord inni </w:t>
      </w:r>
      <w:r>
        <w:rPr>
          <w:spacing w:val="-4"/>
          <w:sz w:val="20"/>
        </w:rPr>
        <w:t>meg.</w:t>
      </w:r>
    </w:p>
    <w:p w14:paraId="49C32A76" w14:textId="77777777" w:rsidR="00330A58" w:rsidRDefault="00000000">
      <w:pPr>
        <w:pStyle w:val="Listeavsnitt"/>
        <w:numPr>
          <w:ilvl w:val="1"/>
          <w:numId w:val="61"/>
        </w:numPr>
        <w:tabs>
          <w:tab w:val="left" w:pos="764"/>
          <w:tab w:val="left" w:pos="766"/>
        </w:tabs>
        <w:spacing w:before="53" w:line="295" w:lineRule="auto"/>
        <w:ind w:right="72"/>
        <w:rPr>
          <w:sz w:val="20"/>
        </w:rPr>
      </w:pPr>
      <w:r>
        <w:rPr>
          <w:sz w:val="20"/>
        </w:rPr>
        <w:t>Jeg</w:t>
      </w:r>
      <w:r>
        <w:rPr>
          <w:spacing w:val="-5"/>
          <w:sz w:val="20"/>
        </w:rPr>
        <w:t xml:space="preserve"> </w:t>
      </w:r>
      <w:r>
        <w:rPr>
          <w:sz w:val="20"/>
        </w:rPr>
        <w:t>kan</w:t>
      </w:r>
      <w:r>
        <w:rPr>
          <w:spacing w:val="-5"/>
          <w:sz w:val="20"/>
        </w:rPr>
        <w:t xml:space="preserve"> </w:t>
      </w:r>
      <w:r>
        <w:rPr>
          <w:sz w:val="20"/>
        </w:rPr>
        <w:t>nyttiggjøre</w:t>
      </w:r>
      <w:r>
        <w:rPr>
          <w:spacing w:val="-5"/>
          <w:sz w:val="20"/>
        </w:rPr>
        <w:t xml:space="preserve"> </w:t>
      </w:r>
      <w:r>
        <w:rPr>
          <w:sz w:val="20"/>
        </w:rPr>
        <w:t>meg</w:t>
      </w:r>
      <w:r>
        <w:rPr>
          <w:spacing w:val="-5"/>
          <w:sz w:val="20"/>
        </w:rPr>
        <w:t xml:space="preserve"> </w:t>
      </w:r>
      <w:r>
        <w:rPr>
          <w:sz w:val="20"/>
        </w:rPr>
        <w:t>teknikker</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få</w:t>
      </w:r>
      <w:r>
        <w:rPr>
          <w:spacing w:val="-5"/>
          <w:sz w:val="20"/>
        </w:rPr>
        <w:t xml:space="preserve"> </w:t>
      </w:r>
      <w:r>
        <w:rPr>
          <w:sz w:val="20"/>
        </w:rPr>
        <w:t>bedre leseflyt, tempo og forståelse.</w:t>
      </w:r>
    </w:p>
    <w:p w14:paraId="49C32A77" w14:textId="77777777" w:rsidR="00330A58" w:rsidRDefault="00000000">
      <w:pPr>
        <w:pStyle w:val="Listeavsnitt"/>
        <w:numPr>
          <w:ilvl w:val="1"/>
          <w:numId w:val="61"/>
        </w:numPr>
        <w:tabs>
          <w:tab w:val="left" w:pos="764"/>
          <w:tab w:val="left" w:pos="766"/>
        </w:tabs>
        <w:spacing w:line="295" w:lineRule="auto"/>
        <w:ind w:right="27"/>
        <w:rPr>
          <w:sz w:val="20"/>
        </w:rPr>
      </w:pPr>
      <w:r>
        <w:rPr>
          <w:sz w:val="20"/>
        </w:rPr>
        <w:t>Jeg</w:t>
      </w:r>
      <w:r>
        <w:rPr>
          <w:spacing w:val="-4"/>
          <w:sz w:val="20"/>
        </w:rPr>
        <w:t xml:space="preserve"> </w:t>
      </w:r>
      <w:r>
        <w:rPr>
          <w:sz w:val="20"/>
        </w:rPr>
        <w:t>kan</w:t>
      </w:r>
      <w:r>
        <w:rPr>
          <w:spacing w:val="-4"/>
          <w:sz w:val="20"/>
        </w:rPr>
        <w:t xml:space="preserve"> </w:t>
      </w:r>
      <w:r>
        <w:rPr>
          <w:sz w:val="20"/>
        </w:rPr>
        <w:t>lære</w:t>
      </w:r>
      <w:r>
        <w:rPr>
          <w:spacing w:val="-4"/>
          <w:sz w:val="20"/>
        </w:rPr>
        <w:t xml:space="preserve"> </w:t>
      </w:r>
      <w:r>
        <w:rPr>
          <w:sz w:val="20"/>
        </w:rPr>
        <w:t>å</w:t>
      </w:r>
      <w:r>
        <w:rPr>
          <w:spacing w:val="-4"/>
          <w:sz w:val="20"/>
        </w:rPr>
        <w:t xml:space="preserve"> </w:t>
      </w:r>
      <w:r>
        <w:rPr>
          <w:sz w:val="20"/>
        </w:rPr>
        <w:t>kjenne</w:t>
      </w:r>
      <w:r>
        <w:rPr>
          <w:spacing w:val="-4"/>
          <w:sz w:val="20"/>
        </w:rPr>
        <w:t xml:space="preserve"> </w:t>
      </w:r>
      <w:r>
        <w:rPr>
          <w:sz w:val="20"/>
        </w:rPr>
        <w:t>igjen</w:t>
      </w:r>
      <w:r>
        <w:rPr>
          <w:spacing w:val="-4"/>
          <w:sz w:val="20"/>
        </w:rPr>
        <w:t xml:space="preserve"> </w:t>
      </w:r>
      <w:r>
        <w:rPr>
          <w:sz w:val="20"/>
        </w:rPr>
        <w:t>ord</w:t>
      </w:r>
      <w:r>
        <w:rPr>
          <w:spacing w:val="-4"/>
          <w:sz w:val="20"/>
        </w:rPr>
        <w:t xml:space="preserve"> </w:t>
      </w:r>
      <w:r>
        <w:rPr>
          <w:sz w:val="20"/>
        </w:rPr>
        <w:t>som</w:t>
      </w:r>
      <w:r>
        <w:rPr>
          <w:spacing w:val="-4"/>
          <w:sz w:val="20"/>
        </w:rPr>
        <w:t xml:space="preserve"> </w:t>
      </w:r>
      <w:r>
        <w:rPr>
          <w:sz w:val="20"/>
        </w:rPr>
        <w:t>brukes</w:t>
      </w:r>
      <w:r>
        <w:rPr>
          <w:spacing w:val="-4"/>
          <w:sz w:val="20"/>
        </w:rPr>
        <w:t xml:space="preserve"> </w:t>
      </w:r>
      <w:r>
        <w:rPr>
          <w:sz w:val="20"/>
        </w:rPr>
        <w:t>ofte, slik at de blir automatisert.</w:t>
      </w:r>
    </w:p>
    <w:p w14:paraId="49C32A78" w14:textId="77777777" w:rsidR="00330A58" w:rsidRDefault="00000000">
      <w:pPr>
        <w:pStyle w:val="Listeavsnitt"/>
        <w:numPr>
          <w:ilvl w:val="1"/>
          <w:numId w:val="61"/>
        </w:numPr>
        <w:tabs>
          <w:tab w:val="left" w:pos="764"/>
          <w:tab w:val="left" w:pos="766"/>
        </w:tabs>
        <w:spacing w:line="295" w:lineRule="auto"/>
        <w:ind w:right="71"/>
        <w:rPr>
          <w:sz w:val="20"/>
        </w:rPr>
      </w:pPr>
      <w:r>
        <w:rPr>
          <w:sz w:val="20"/>
        </w:rPr>
        <w:t>Tegn</w:t>
      </w:r>
      <w:r>
        <w:rPr>
          <w:spacing w:val="-7"/>
          <w:sz w:val="20"/>
        </w:rPr>
        <w:t xml:space="preserve"> </w:t>
      </w:r>
      <w:r>
        <w:rPr>
          <w:sz w:val="20"/>
        </w:rPr>
        <w:t>kan</w:t>
      </w:r>
      <w:r>
        <w:rPr>
          <w:spacing w:val="-7"/>
          <w:sz w:val="20"/>
        </w:rPr>
        <w:t xml:space="preserve"> </w:t>
      </w:r>
      <w:r>
        <w:rPr>
          <w:sz w:val="20"/>
        </w:rPr>
        <w:t>fortelle</w:t>
      </w:r>
      <w:r>
        <w:rPr>
          <w:spacing w:val="-7"/>
          <w:sz w:val="20"/>
        </w:rPr>
        <w:t xml:space="preserve"> </w:t>
      </w:r>
      <w:r>
        <w:rPr>
          <w:sz w:val="20"/>
        </w:rPr>
        <w:t>meg</w:t>
      </w:r>
      <w:r>
        <w:rPr>
          <w:spacing w:val="-7"/>
          <w:sz w:val="20"/>
        </w:rPr>
        <w:t xml:space="preserve"> </w:t>
      </w:r>
      <w:r>
        <w:rPr>
          <w:sz w:val="20"/>
        </w:rPr>
        <w:t>hvordan</w:t>
      </w:r>
      <w:r>
        <w:rPr>
          <w:spacing w:val="-7"/>
          <w:sz w:val="20"/>
        </w:rPr>
        <w:t xml:space="preserve"> </w:t>
      </w:r>
      <w:r>
        <w:rPr>
          <w:sz w:val="20"/>
        </w:rPr>
        <w:t>jeg</w:t>
      </w:r>
      <w:r>
        <w:rPr>
          <w:spacing w:val="-7"/>
          <w:sz w:val="20"/>
        </w:rPr>
        <w:t xml:space="preserve"> </w:t>
      </w:r>
      <w:r>
        <w:rPr>
          <w:sz w:val="20"/>
        </w:rPr>
        <w:t>skal</w:t>
      </w:r>
      <w:r>
        <w:rPr>
          <w:spacing w:val="-7"/>
          <w:sz w:val="20"/>
        </w:rPr>
        <w:t xml:space="preserve"> </w:t>
      </w:r>
      <w:r>
        <w:rPr>
          <w:sz w:val="20"/>
        </w:rPr>
        <w:t>lese</w:t>
      </w:r>
      <w:r>
        <w:rPr>
          <w:spacing w:val="-7"/>
          <w:sz w:val="20"/>
        </w:rPr>
        <w:t xml:space="preserve"> </w:t>
      </w:r>
      <w:r>
        <w:rPr>
          <w:sz w:val="20"/>
        </w:rPr>
        <w:t xml:space="preserve">noe, hvilke følelser som ligger i teksten og skape </w:t>
      </w:r>
      <w:r>
        <w:rPr>
          <w:spacing w:val="-2"/>
          <w:sz w:val="20"/>
        </w:rPr>
        <w:t>variasjon.</w:t>
      </w:r>
    </w:p>
    <w:p w14:paraId="49C32A79" w14:textId="77777777" w:rsidR="00330A58" w:rsidRDefault="00000000">
      <w:pPr>
        <w:pStyle w:val="Listeavsnitt"/>
        <w:numPr>
          <w:ilvl w:val="1"/>
          <w:numId w:val="61"/>
        </w:numPr>
        <w:tabs>
          <w:tab w:val="left" w:pos="764"/>
          <w:tab w:val="left" w:pos="766"/>
        </w:tabs>
        <w:spacing w:line="295" w:lineRule="auto"/>
        <w:ind w:right="727"/>
        <w:rPr>
          <w:sz w:val="20"/>
        </w:rPr>
      </w:pPr>
      <w:r>
        <w:rPr>
          <w:sz w:val="20"/>
        </w:rPr>
        <w:t>Ved</w:t>
      </w:r>
      <w:r>
        <w:rPr>
          <w:spacing w:val="-6"/>
          <w:sz w:val="20"/>
        </w:rPr>
        <w:t xml:space="preserve"> </w:t>
      </w:r>
      <w:r>
        <w:rPr>
          <w:sz w:val="20"/>
        </w:rPr>
        <w:t>å</w:t>
      </w:r>
      <w:r>
        <w:rPr>
          <w:spacing w:val="-6"/>
          <w:sz w:val="20"/>
        </w:rPr>
        <w:t xml:space="preserve"> </w:t>
      </w:r>
      <w:r>
        <w:rPr>
          <w:sz w:val="20"/>
        </w:rPr>
        <w:t>lese</w:t>
      </w:r>
      <w:r>
        <w:rPr>
          <w:spacing w:val="-6"/>
          <w:sz w:val="20"/>
        </w:rPr>
        <w:t xml:space="preserve"> </w:t>
      </w:r>
      <w:r>
        <w:rPr>
          <w:sz w:val="20"/>
        </w:rPr>
        <w:t>kan</w:t>
      </w:r>
      <w:r>
        <w:rPr>
          <w:spacing w:val="-6"/>
          <w:sz w:val="20"/>
        </w:rPr>
        <w:t xml:space="preserve"> </w:t>
      </w:r>
      <w:r>
        <w:rPr>
          <w:sz w:val="20"/>
        </w:rPr>
        <w:t>jeg</w:t>
      </w:r>
      <w:r>
        <w:rPr>
          <w:spacing w:val="-6"/>
          <w:sz w:val="20"/>
        </w:rPr>
        <w:t xml:space="preserve"> </w:t>
      </w:r>
      <w:r>
        <w:rPr>
          <w:sz w:val="20"/>
        </w:rPr>
        <w:t>finne</w:t>
      </w:r>
      <w:r>
        <w:rPr>
          <w:spacing w:val="-6"/>
          <w:sz w:val="20"/>
        </w:rPr>
        <w:t xml:space="preserve"> </w:t>
      </w:r>
      <w:r>
        <w:rPr>
          <w:sz w:val="20"/>
        </w:rPr>
        <w:t>ut</w:t>
      </w:r>
      <w:r>
        <w:rPr>
          <w:spacing w:val="-6"/>
          <w:sz w:val="20"/>
        </w:rPr>
        <w:t xml:space="preserve"> </w:t>
      </w:r>
      <w:r>
        <w:rPr>
          <w:sz w:val="20"/>
        </w:rPr>
        <w:t>om</w:t>
      </w:r>
      <w:r>
        <w:rPr>
          <w:spacing w:val="-6"/>
          <w:sz w:val="20"/>
        </w:rPr>
        <w:t xml:space="preserve"> </w:t>
      </w:r>
      <w:r>
        <w:rPr>
          <w:sz w:val="20"/>
        </w:rPr>
        <w:t>ting</w:t>
      </w:r>
      <w:r>
        <w:rPr>
          <w:spacing w:val="-6"/>
          <w:sz w:val="20"/>
        </w:rPr>
        <w:t xml:space="preserve"> </w:t>
      </w:r>
      <w:r>
        <w:rPr>
          <w:sz w:val="20"/>
        </w:rPr>
        <w:t>jeg</w:t>
      </w:r>
      <w:r>
        <w:rPr>
          <w:spacing w:val="-6"/>
          <w:sz w:val="20"/>
        </w:rPr>
        <w:t xml:space="preserve"> </w:t>
      </w:r>
      <w:r>
        <w:rPr>
          <w:sz w:val="20"/>
        </w:rPr>
        <w:t>er nysgjerrig på.</w:t>
      </w:r>
    </w:p>
    <w:p w14:paraId="49C32A7A" w14:textId="77777777" w:rsidR="00330A58" w:rsidRDefault="00000000">
      <w:pPr>
        <w:pStyle w:val="Listeavsnitt"/>
        <w:numPr>
          <w:ilvl w:val="1"/>
          <w:numId w:val="61"/>
        </w:numPr>
        <w:tabs>
          <w:tab w:val="left" w:pos="764"/>
          <w:tab w:val="left" w:pos="766"/>
        </w:tabs>
        <w:spacing w:line="295" w:lineRule="auto"/>
        <w:ind w:right="138"/>
        <w:rPr>
          <w:sz w:val="20"/>
        </w:rPr>
      </w:pPr>
      <w:r>
        <w:rPr>
          <w:sz w:val="20"/>
        </w:rPr>
        <w:t>Jeg bruker ulike lesestrategier i møte med</w:t>
      </w:r>
      <w:r>
        <w:rPr>
          <w:spacing w:val="40"/>
          <w:sz w:val="20"/>
        </w:rPr>
        <w:t xml:space="preserve"> </w:t>
      </w:r>
      <w:r>
        <w:rPr>
          <w:sz w:val="20"/>
        </w:rPr>
        <w:t>ulike</w:t>
      </w:r>
      <w:r>
        <w:rPr>
          <w:spacing w:val="-8"/>
          <w:sz w:val="20"/>
        </w:rPr>
        <w:t xml:space="preserve"> </w:t>
      </w:r>
      <w:r>
        <w:rPr>
          <w:sz w:val="20"/>
        </w:rPr>
        <w:t>tekster,</w:t>
      </w:r>
      <w:r>
        <w:rPr>
          <w:spacing w:val="-8"/>
          <w:sz w:val="20"/>
        </w:rPr>
        <w:t xml:space="preserve"> </w:t>
      </w:r>
      <w:r>
        <w:rPr>
          <w:sz w:val="20"/>
        </w:rPr>
        <w:t>og</w:t>
      </w:r>
      <w:r>
        <w:rPr>
          <w:spacing w:val="-8"/>
          <w:sz w:val="20"/>
        </w:rPr>
        <w:t xml:space="preserve"> </w:t>
      </w:r>
      <w:r>
        <w:rPr>
          <w:sz w:val="20"/>
        </w:rPr>
        <w:t>kan</w:t>
      </w:r>
      <w:r>
        <w:rPr>
          <w:spacing w:val="-8"/>
          <w:sz w:val="20"/>
        </w:rPr>
        <w:t xml:space="preserve"> </w:t>
      </w:r>
      <w:r>
        <w:rPr>
          <w:sz w:val="20"/>
        </w:rPr>
        <w:t>tilpasse</w:t>
      </w:r>
      <w:r>
        <w:rPr>
          <w:spacing w:val="-8"/>
          <w:sz w:val="20"/>
        </w:rPr>
        <w:t xml:space="preserve"> </w:t>
      </w:r>
      <w:r>
        <w:rPr>
          <w:sz w:val="20"/>
        </w:rPr>
        <w:t>lesingen</w:t>
      </w:r>
      <w:r>
        <w:rPr>
          <w:spacing w:val="-8"/>
          <w:sz w:val="20"/>
        </w:rPr>
        <w:t xml:space="preserve"> </w:t>
      </w:r>
      <w:r>
        <w:rPr>
          <w:sz w:val="20"/>
        </w:rPr>
        <w:t>min</w:t>
      </w:r>
      <w:r>
        <w:rPr>
          <w:spacing w:val="-8"/>
          <w:sz w:val="20"/>
        </w:rPr>
        <w:t xml:space="preserve"> </w:t>
      </w:r>
      <w:r>
        <w:rPr>
          <w:sz w:val="20"/>
        </w:rPr>
        <w:t xml:space="preserve">etter </w:t>
      </w:r>
      <w:r>
        <w:rPr>
          <w:spacing w:val="-2"/>
          <w:sz w:val="20"/>
        </w:rPr>
        <w:t>formål.</w:t>
      </w:r>
    </w:p>
    <w:p w14:paraId="49C32A7B" w14:textId="77777777" w:rsidR="00330A58" w:rsidRDefault="00000000">
      <w:pPr>
        <w:pStyle w:val="Listeavsnitt"/>
        <w:numPr>
          <w:ilvl w:val="1"/>
          <w:numId w:val="61"/>
        </w:numPr>
        <w:tabs>
          <w:tab w:val="left" w:pos="764"/>
          <w:tab w:val="left" w:pos="766"/>
        </w:tabs>
        <w:spacing w:line="295" w:lineRule="auto"/>
        <w:ind w:right="27"/>
        <w:rPr>
          <w:sz w:val="20"/>
        </w:rPr>
      </w:pPr>
      <w:r>
        <w:rPr>
          <w:sz w:val="20"/>
        </w:rPr>
        <w:t>Det finnes ulike sjangre med egne særtrekk og det</w:t>
      </w:r>
      <w:r>
        <w:rPr>
          <w:spacing w:val="-8"/>
          <w:sz w:val="20"/>
        </w:rPr>
        <w:t xml:space="preserve"> </w:t>
      </w:r>
      <w:r>
        <w:rPr>
          <w:sz w:val="20"/>
        </w:rPr>
        <w:t>er</w:t>
      </w:r>
      <w:r>
        <w:rPr>
          <w:spacing w:val="-8"/>
          <w:sz w:val="20"/>
        </w:rPr>
        <w:t xml:space="preserve"> </w:t>
      </w:r>
      <w:r>
        <w:rPr>
          <w:sz w:val="20"/>
        </w:rPr>
        <w:t>en</w:t>
      </w:r>
      <w:r>
        <w:rPr>
          <w:spacing w:val="-8"/>
          <w:sz w:val="20"/>
        </w:rPr>
        <w:t xml:space="preserve"> </w:t>
      </w:r>
      <w:r>
        <w:rPr>
          <w:sz w:val="20"/>
        </w:rPr>
        <w:t>egen</w:t>
      </w:r>
      <w:r>
        <w:rPr>
          <w:spacing w:val="-8"/>
          <w:sz w:val="20"/>
        </w:rPr>
        <w:t xml:space="preserve"> </w:t>
      </w:r>
      <w:r>
        <w:rPr>
          <w:sz w:val="20"/>
        </w:rPr>
        <w:t>struktur</w:t>
      </w:r>
      <w:r>
        <w:rPr>
          <w:spacing w:val="-8"/>
          <w:sz w:val="20"/>
        </w:rPr>
        <w:t xml:space="preserve"> </w:t>
      </w:r>
      <w:r>
        <w:rPr>
          <w:sz w:val="20"/>
        </w:rPr>
        <w:t>i</w:t>
      </w:r>
      <w:r>
        <w:rPr>
          <w:spacing w:val="-8"/>
          <w:sz w:val="20"/>
        </w:rPr>
        <w:t xml:space="preserve"> </w:t>
      </w:r>
      <w:r>
        <w:rPr>
          <w:sz w:val="20"/>
        </w:rPr>
        <w:t>skjønnlitterære</w:t>
      </w:r>
      <w:r>
        <w:rPr>
          <w:spacing w:val="-8"/>
          <w:sz w:val="20"/>
        </w:rPr>
        <w:t xml:space="preserve"> </w:t>
      </w:r>
      <w:r>
        <w:rPr>
          <w:sz w:val="20"/>
        </w:rPr>
        <w:t>tekster.</w:t>
      </w:r>
    </w:p>
    <w:p w14:paraId="49C32A7C" w14:textId="77777777" w:rsidR="00330A58" w:rsidRDefault="00000000">
      <w:pPr>
        <w:pStyle w:val="Listeavsnitt"/>
        <w:numPr>
          <w:ilvl w:val="1"/>
          <w:numId w:val="61"/>
        </w:numPr>
        <w:tabs>
          <w:tab w:val="left" w:pos="764"/>
          <w:tab w:val="left" w:pos="766"/>
        </w:tabs>
        <w:spacing w:before="1" w:line="295" w:lineRule="auto"/>
        <w:ind w:right="287"/>
        <w:rPr>
          <w:sz w:val="20"/>
        </w:rPr>
      </w:pPr>
      <w:r>
        <w:rPr>
          <w:sz w:val="20"/>
        </w:rPr>
        <w:t>Elementene</w:t>
      </w:r>
      <w:r>
        <w:rPr>
          <w:spacing w:val="-8"/>
          <w:sz w:val="20"/>
        </w:rPr>
        <w:t xml:space="preserve"> </w:t>
      </w:r>
      <w:r>
        <w:rPr>
          <w:sz w:val="20"/>
        </w:rPr>
        <w:t>i</w:t>
      </w:r>
      <w:r>
        <w:rPr>
          <w:spacing w:val="-8"/>
          <w:sz w:val="20"/>
        </w:rPr>
        <w:t xml:space="preserve"> </w:t>
      </w:r>
      <w:r>
        <w:rPr>
          <w:sz w:val="20"/>
        </w:rPr>
        <w:t>sammensatte</w:t>
      </w:r>
      <w:r>
        <w:rPr>
          <w:spacing w:val="-8"/>
          <w:sz w:val="20"/>
        </w:rPr>
        <w:t xml:space="preserve"> </w:t>
      </w:r>
      <w:r>
        <w:rPr>
          <w:sz w:val="20"/>
        </w:rPr>
        <w:t>tekster</w:t>
      </w:r>
      <w:r>
        <w:rPr>
          <w:spacing w:val="-8"/>
          <w:sz w:val="20"/>
        </w:rPr>
        <w:t xml:space="preserve"> </w:t>
      </w:r>
      <w:r>
        <w:rPr>
          <w:sz w:val="20"/>
        </w:rPr>
        <w:t>utfyller</w:t>
      </w:r>
      <w:r>
        <w:rPr>
          <w:spacing w:val="-8"/>
          <w:sz w:val="20"/>
        </w:rPr>
        <w:t xml:space="preserve"> </w:t>
      </w:r>
      <w:r>
        <w:rPr>
          <w:sz w:val="20"/>
        </w:rPr>
        <w:t>og forsterker hverandre.</w:t>
      </w:r>
    </w:p>
    <w:p w14:paraId="49C32A7D" w14:textId="77777777" w:rsidR="00330A58" w:rsidRDefault="00000000">
      <w:pPr>
        <w:pStyle w:val="Listeavsnitt"/>
        <w:numPr>
          <w:ilvl w:val="1"/>
          <w:numId w:val="61"/>
        </w:numPr>
        <w:tabs>
          <w:tab w:val="left" w:pos="764"/>
        </w:tabs>
        <w:ind w:left="764" w:hanging="339"/>
        <w:rPr>
          <w:sz w:val="20"/>
        </w:rPr>
      </w:pPr>
      <w:r>
        <w:rPr>
          <w:sz w:val="20"/>
        </w:rPr>
        <w:t>Vi</w:t>
      </w:r>
      <w:r>
        <w:rPr>
          <w:spacing w:val="-1"/>
          <w:sz w:val="20"/>
        </w:rPr>
        <w:t xml:space="preserve"> </w:t>
      </w:r>
      <w:r>
        <w:rPr>
          <w:sz w:val="20"/>
        </w:rPr>
        <w:t>kan koble</w:t>
      </w:r>
      <w:r>
        <w:rPr>
          <w:spacing w:val="-1"/>
          <w:sz w:val="20"/>
        </w:rPr>
        <w:t xml:space="preserve"> </w:t>
      </w:r>
      <w:r>
        <w:rPr>
          <w:sz w:val="20"/>
        </w:rPr>
        <w:t>tekst til</w:t>
      </w:r>
      <w:r>
        <w:rPr>
          <w:spacing w:val="-1"/>
          <w:sz w:val="20"/>
        </w:rPr>
        <w:t xml:space="preserve"> </w:t>
      </w:r>
      <w:r>
        <w:rPr>
          <w:sz w:val="20"/>
        </w:rPr>
        <w:t>egne erfaringer</w:t>
      </w:r>
      <w:r>
        <w:rPr>
          <w:spacing w:val="-1"/>
          <w:sz w:val="20"/>
        </w:rPr>
        <w:t xml:space="preserve"> </w:t>
      </w:r>
      <w:r>
        <w:rPr>
          <w:sz w:val="20"/>
        </w:rPr>
        <w:t xml:space="preserve">og </w:t>
      </w:r>
      <w:r>
        <w:rPr>
          <w:spacing w:val="-2"/>
          <w:sz w:val="20"/>
        </w:rPr>
        <w:t>tanker.</w:t>
      </w:r>
    </w:p>
    <w:p w14:paraId="49C32A7E" w14:textId="77777777" w:rsidR="00330A58" w:rsidRDefault="00000000">
      <w:pPr>
        <w:pStyle w:val="Listeavsnitt"/>
        <w:numPr>
          <w:ilvl w:val="0"/>
          <w:numId w:val="61"/>
        </w:numPr>
        <w:tabs>
          <w:tab w:val="left" w:pos="572"/>
        </w:tabs>
        <w:spacing w:before="102"/>
        <w:ind w:left="572" w:hanging="339"/>
        <w:rPr>
          <w:sz w:val="20"/>
        </w:rPr>
      </w:pPr>
      <w:r>
        <w:br w:type="column"/>
      </w:r>
      <w:r>
        <w:rPr>
          <w:sz w:val="20"/>
        </w:rPr>
        <w:t>Vi</w:t>
      </w:r>
      <w:r>
        <w:rPr>
          <w:spacing w:val="-1"/>
          <w:sz w:val="20"/>
        </w:rPr>
        <w:t xml:space="preserve"> </w:t>
      </w:r>
      <w:r>
        <w:rPr>
          <w:sz w:val="20"/>
        </w:rPr>
        <w:t>kan</w:t>
      </w:r>
      <w:r>
        <w:rPr>
          <w:spacing w:val="-1"/>
          <w:sz w:val="20"/>
        </w:rPr>
        <w:t xml:space="preserve"> </w:t>
      </w:r>
      <w:r>
        <w:rPr>
          <w:sz w:val="20"/>
        </w:rPr>
        <w:t>lese og</w:t>
      </w:r>
      <w:r>
        <w:rPr>
          <w:spacing w:val="-1"/>
          <w:sz w:val="20"/>
        </w:rPr>
        <w:t xml:space="preserve"> </w:t>
      </w:r>
      <w:r>
        <w:rPr>
          <w:sz w:val="20"/>
        </w:rPr>
        <w:t>tolke</w:t>
      </w:r>
      <w:r>
        <w:rPr>
          <w:spacing w:val="-1"/>
          <w:sz w:val="20"/>
        </w:rPr>
        <w:t xml:space="preserve"> </w:t>
      </w:r>
      <w:r>
        <w:rPr>
          <w:sz w:val="20"/>
        </w:rPr>
        <w:t xml:space="preserve">andres </w:t>
      </w:r>
      <w:r>
        <w:rPr>
          <w:spacing w:val="-2"/>
          <w:sz w:val="20"/>
        </w:rPr>
        <w:t>tanker.</w:t>
      </w:r>
    </w:p>
    <w:p w14:paraId="49C32A7F" w14:textId="77777777" w:rsidR="00330A58" w:rsidRDefault="00000000">
      <w:pPr>
        <w:pStyle w:val="Listeavsnitt"/>
        <w:numPr>
          <w:ilvl w:val="0"/>
          <w:numId w:val="61"/>
        </w:numPr>
        <w:tabs>
          <w:tab w:val="left" w:pos="572"/>
        </w:tabs>
        <w:spacing w:before="53"/>
        <w:ind w:left="572" w:hanging="339"/>
        <w:rPr>
          <w:sz w:val="20"/>
        </w:rPr>
      </w:pPr>
      <w:r>
        <w:rPr>
          <w:sz w:val="20"/>
        </w:rPr>
        <w:t>Vi</w:t>
      </w:r>
      <w:r>
        <w:rPr>
          <w:spacing w:val="-1"/>
          <w:sz w:val="20"/>
        </w:rPr>
        <w:t xml:space="preserve"> </w:t>
      </w:r>
      <w:r>
        <w:rPr>
          <w:sz w:val="20"/>
        </w:rPr>
        <w:t>kan</w:t>
      </w:r>
      <w:r>
        <w:rPr>
          <w:spacing w:val="-1"/>
          <w:sz w:val="20"/>
        </w:rPr>
        <w:t xml:space="preserve"> </w:t>
      </w:r>
      <w:r>
        <w:rPr>
          <w:sz w:val="20"/>
        </w:rPr>
        <w:t>gjenfortelle</w:t>
      </w:r>
      <w:r>
        <w:rPr>
          <w:spacing w:val="-1"/>
          <w:sz w:val="20"/>
        </w:rPr>
        <w:t xml:space="preserve"> </w:t>
      </w:r>
      <w:r>
        <w:rPr>
          <w:sz w:val="20"/>
        </w:rPr>
        <w:t>det</w:t>
      </w:r>
      <w:r>
        <w:rPr>
          <w:spacing w:val="-1"/>
          <w:sz w:val="20"/>
        </w:rPr>
        <w:t xml:space="preserve"> </w:t>
      </w:r>
      <w:r>
        <w:rPr>
          <w:sz w:val="20"/>
        </w:rPr>
        <w:t xml:space="preserve">vi </w:t>
      </w:r>
      <w:r>
        <w:rPr>
          <w:spacing w:val="-2"/>
          <w:sz w:val="20"/>
        </w:rPr>
        <w:t>leser.</w:t>
      </w:r>
    </w:p>
    <w:p w14:paraId="49C32A80" w14:textId="77777777" w:rsidR="00330A58" w:rsidRDefault="00330A58">
      <w:pPr>
        <w:pStyle w:val="Brdtekst"/>
        <w:spacing w:before="52"/>
      </w:pPr>
    </w:p>
    <w:p w14:paraId="49C32A81" w14:textId="77777777" w:rsidR="00330A58" w:rsidRDefault="00000000">
      <w:pPr>
        <w:pStyle w:val="Overskrift5"/>
        <w:ind w:left="233"/>
      </w:pPr>
      <w:r>
        <w:t>Språkets</w:t>
      </w:r>
      <w:r>
        <w:rPr>
          <w:spacing w:val="-4"/>
        </w:rPr>
        <w:t xml:space="preserve"> </w:t>
      </w:r>
      <w:r>
        <w:t>struktur</w:t>
      </w:r>
      <w:r>
        <w:rPr>
          <w:spacing w:val="-4"/>
        </w:rPr>
        <w:t xml:space="preserve"> </w:t>
      </w:r>
      <w:r>
        <w:t>og</w:t>
      </w:r>
      <w:r>
        <w:rPr>
          <w:spacing w:val="-4"/>
        </w:rPr>
        <w:t xml:space="preserve"> </w:t>
      </w:r>
      <w:r>
        <w:rPr>
          <w:spacing w:val="-2"/>
        </w:rPr>
        <w:t>oppbygging</w:t>
      </w:r>
    </w:p>
    <w:p w14:paraId="49C32A82" w14:textId="77777777" w:rsidR="00330A58" w:rsidRDefault="00000000">
      <w:pPr>
        <w:pStyle w:val="Brdtekst"/>
        <w:spacing w:before="25" w:line="295" w:lineRule="auto"/>
        <w:ind w:left="233" w:right="1362"/>
      </w:pPr>
      <w:r>
        <w:t>Elevene skal utvikle kunnskaper om og et begrepsapparat for å beskrive grammatiske og estetiske sider ved språket. Ord har en funksjon og</w:t>
      </w:r>
      <w:r>
        <w:rPr>
          <w:spacing w:val="-5"/>
        </w:rPr>
        <w:t xml:space="preserve"> </w:t>
      </w:r>
      <w:r>
        <w:t>vi</w:t>
      </w:r>
      <w:r>
        <w:rPr>
          <w:spacing w:val="-5"/>
        </w:rPr>
        <w:t xml:space="preserve"> </w:t>
      </w:r>
      <w:r>
        <w:t>forstår</w:t>
      </w:r>
      <w:r>
        <w:rPr>
          <w:spacing w:val="-5"/>
        </w:rPr>
        <w:t xml:space="preserve"> </w:t>
      </w:r>
      <w:r>
        <w:t>hverandre</w:t>
      </w:r>
      <w:r>
        <w:rPr>
          <w:spacing w:val="-5"/>
        </w:rPr>
        <w:t xml:space="preserve"> </w:t>
      </w:r>
      <w:r>
        <w:t>fordi</w:t>
      </w:r>
      <w:r>
        <w:rPr>
          <w:spacing w:val="-5"/>
        </w:rPr>
        <w:t xml:space="preserve"> </w:t>
      </w:r>
      <w:r>
        <w:t>vi</w:t>
      </w:r>
      <w:r>
        <w:rPr>
          <w:spacing w:val="-5"/>
        </w:rPr>
        <w:t xml:space="preserve"> </w:t>
      </w:r>
      <w:r>
        <w:t>ikke</w:t>
      </w:r>
      <w:r>
        <w:rPr>
          <w:spacing w:val="-5"/>
        </w:rPr>
        <w:t xml:space="preserve"> </w:t>
      </w:r>
      <w:r>
        <w:t>bare</w:t>
      </w:r>
      <w:r>
        <w:rPr>
          <w:spacing w:val="-5"/>
        </w:rPr>
        <w:t xml:space="preserve"> </w:t>
      </w:r>
      <w:r>
        <w:t>oppfatter</w:t>
      </w:r>
    </w:p>
    <w:p w14:paraId="49C32A83" w14:textId="77777777" w:rsidR="00330A58" w:rsidRDefault="00000000">
      <w:pPr>
        <w:pStyle w:val="Brdtekst"/>
        <w:spacing w:line="295" w:lineRule="auto"/>
        <w:ind w:left="233" w:right="1011"/>
      </w:pPr>
      <w:r>
        <w:t>ordets</w:t>
      </w:r>
      <w:r>
        <w:rPr>
          <w:spacing w:val="-6"/>
        </w:rPr>
        <w:t xml:space="preserve"> </w:t>
      </w:r>
      <w:r>
        <w:t>betydning,</w:t>
      </w:r>
      <w:r>
        <w:rPr>
          <w:spacing w:val="-6"/>
        </w:rPr>
        <w:t xml:space="preserve"> </w:t>
      </w:r>
      <w:r>
        <w:t>men</w:t>
      </w:r>
      <w:r>
        <w:rPr>
          <w:spacing w:val="-6"/>
        </w:rPr>
        <w:t xml:space="preserve"> </w:t>
      </w:r>
      <w:r>
        <w:t>også</w:t>
      </w:r>
      <w:r>
        <w:rPr>
          <w:spacing w:val="-6"/>
        </w:rPr>
        <w:t xml:space="preserve"> </w:t>
      </w:r>
      <w:r>
        <w:t>ordets</w:t>
      </w:r>
      <w:r>
        <w:rPr>
          <w:spacing w:val="-6"/>
        </w:rPr>
        <w:t xml:space="preserve"> </w:t>
      </w:r>
      <w:r>
        <w:t>funksjon</w:t>
      </w:r>
      <w:r>
        <w:rPr>
          <w:spacing w:val="-6"/>
        </w:rPr>
        <w:t xml:space="preserve"> </w:t>
      </w:r>
      <w:r>
        <w:t>i</w:t>
      </w:r>
      <w:r>
        <w:rPr>
          <w:spacing w:val="-6"/>
        </w:rPr>
        <w:t xml:space="preserve"> </w:t>
      </w:r>
      <w:r>
        <w:t>forhold til andre ord. Ord er organisert i logiske rekkefølger som er avgjørende for kommunikasjonen. På den måten blir arbeidet med språkets struktur viktig for alle områder innenfor språkopplæringen.</w:t>
      </w:r>
    </w:p>
    <w:p w14:paraId="49C32A84" w14:textId="77777777" w:rsidR="00330A58" w:rsidRDefault="00330A58">
      <w:pPr>
        <w:pStyle w:val="Brdtekst"/>
        <w:spacing w:before="52"/>
      </w:pPr>
    </w:p>
    <w:p w14:paraId="49C32A85" w14:textId="77777777" w:rsidR="00330A58" w:rsidRDefault="00000000">
      <w:pPr>
        <w:pStyle w:val="Brdtekst"/>
        <w:spacing w:before="1" w:line="295" w:lineRule="auto"/>
        <w:ind w:left="233" w:right="1362"/>
      </w:pPr>
      <w:r>
        <w:t xml:space="preserve">Læreren jobber ut fra en metode som kalles for </w:t>
      </w:r>
      <w:r>
        <w:rPr>
          <w:i/>
        </w:rPr>
        <w:t>levende grammatikk</w:t>
      </w:r>
      <w:r>
        <w:t>. Denne metoden gjør at barna fra tidlig alder kan forske på og oppdage grammatiske strukturer gjennom variasjon og en lekende tilnærming. Fokus ligger på at barna skal gjøre</w:t>
      </w:r>
      <w:r>
        <w:rPr>
          <w:spacing w:val="-5"/>
        </w:rPr>
        <w:t xml:space="preserve"> </w:t>
      </w:r>
      <w:r>
        <w:t>egne</w:t>
      </w:r>
      <w:r>
        <w:rPr>
          <w:spacing w:val="-5"/>
        </w:rPr>
        <w:t xml:space="preserve"> </w:t>
      </w:r>
      <w:r>
        <w:t>erfaringer</w:t>
      </w:r>
      <w:r>
        <w:rPr>
          <w:spacing w:val="-5"/>
        </w:rPr>
        <w:t xml:space="preserve"> </w:t>
      </w:r>
      <w:r>
        <w:t>med</w:t>
      </w:r>
      <w:r>
        <w:rPr>
          <w:spacing w:val="-5"/>
        </w:rPr>
        <w:t xml:space="preserve"> </w:t>
      </w:r>
      <w:r>
        <w:t>språket</w:t>
      </w:r>
      <w:r>
        <w:rPr>
          <w:spacing w:val="-5"/>
        </w:rPr>
        <w:t xml:space="preserve"> </w:t>
      </w:r>
      <w:r>
        <w:t>fremfor</w:t>
      </w:r>
      <w:r>
        <w:rPr>
          <w:spacing w:val="-5"/>
        </w:rPr>
        <w:t xml:space="preserve"> </w:t>
      </w:r>
      <w:r>
        <w:t>å</w:t>
      </w:r>
      <w:r>
        <w:rPr>
          <w:spacing w:val="-5"/>
        </w:rPr>
        <w:t xml:space="preserve"> </w:t>
      </w:r>
      <w:r>
        <w:t>pugge etablerte regler.</w:t>
      </w:r>
    </w:p>
    <w:p w14:paraId="49C32A86" w14:textId="77777777" w:rsidR="00330A58" w:rsidRDefault="00330A58">
      <w:pPr>
        <w:pStyle w:val="Brdtekst"/>
        <w:spacing w:before="50"/>
      </w:pPr>
    </w:p>
    <w:p w14:paraId="49C32A87" w14:textId="77777777" w:rsidR="00330A58" w:rsidRDefault="00000000">
      <w:pPr>
        <w:pStyle w:val="Overskrift6"/>
        <w:spacing w:before="1" w:line="292" w:lineRule="auto"/>
        <w:ind w:left="233" w:right="1362"/>
      </w:pPr>
      <w:r>
        <w:t>Det</w:t>
      </w:r>
      <w:r>
        <w:rPr>
          <w:spacing w:val="-7"/>
        </w:rPr>
        <w:t xml:space="preserve"> </w:t>
      </w:r>
      <w:r>
        <w:t>finnes</w:t>
      </w:r>
      <w:r>
        <w:rPr>
          <w:spacing w:val="-7"/>
        </w:rPr>
        <w:t xml:space="preserve"> </w:t>
      </w:r>
      <w:r>
        <w:t>tre</w:t>
      </w:r>
      <w:r>
        <w:rPr>
          <w:spacing w:val="-7"/>
        </w:rPr>
        <w:t xml:space="preserve"> </w:t>
      </w:r>
      <w:r>
        <w:t>hovedaspekter</w:t>
      </w:r>
      <w:r>
        <w:rPr>
          <w:spacing w:val="-7"/>
        </w:rPr>
        <w:t xml:space="preserve"> </w:t>
      </w:r>
      <w:r>
        <w:t>ved</w:t>
      </w:r>
      <w:r>
        <w:rPr>
          <w:spacing w:val="-7"/>
        </w:rPr>
        <w:t xml:space="preserve"> </w:t>
      </w:r>
      <w:r>
        <w:t>språkets struktur og oppbygging:</w:t>
      </w:r>
    </w:p>
    <w:p w14:paraId="49C32A88" w14:textId="77777777" w:rsidR="00330A58" w:rsidRDefault="00000000">
      <w:pPr>
        <w:pStyle w:val="Listeavsnitt"/>
        <w:numPr>
          <w:ilvl w:val="0"/>
          <w:numId w:val="61"/>
        </w:numPr>
        <w:tabs>
          <w:tab w:val="left" w:pos="571"/>
          <w:tab w:val="left" w:pos="573"/>
        </w:tabs>
        <w:spacing w:before="3" w:line="295" w:lineRule="auto"/>
        <w:ind w:right="1159"/>
        <w:rPr>
          <w:sz w:val="20"/>
        </w:rPr>
      </w:pPr>
      <w:r>
        <w:rPr>
          <w:sz w:val="20"/>
        </w:rPr>
        <w:t>morfologi,</w:t>
      </w:r>
      <w:r>
        <w:rPr>
          <w:spacing w:val="-5"/>
          <w:sz w:val="20"/>
        </w:rPr>
        <w:t xml:space="preserve"> </w:t>
      </w:r>
      <w:r>
        <w:rPr>
          <w:sz w:val="20"/>
        </w:rPr>
        <w:t>formlære:</w:t>
      </w:r>
      <w:r>
        <w:rPr>
          <w:spacing w:val="-5"/>
          <w:sz w:val="20"/>
        </w:rPr>
        <w:t xml:space="preserve"> </w:t>
      </w:r>
      <w:r>
        <w:rPr>
          <w:sz w:val="20"/>
        </w:rPr>
        <w:t>hvordan</w:t>
      </w:r>
      <w:r>
        <w:rPr>
          <w:spacing w:val="-5"/>
          <w:sz w:val="20"/>
        </w:rPr>
        <w:t xml:space="preserve"> </w:t>
      </w:r>
      <w:r>
        <w:rPr>
          <w:sz w:val="20"/>
        </w:rPr>
        <w:t>ord</w:t>
      </w:r>
      <w:r>
        <w:rPr>
          <w:spacing w:val="-5"/>
          <w:sz w:val="20"/>
        </w:rPr>
        <w:t xml:space="preserve"> </w:t>
      </w:r>
      <w:r>
        <w:rPr>
          <w:sz w:val="20"/>
        </w:rPr>
        <w:t>er</w:t>
      </w:r>
      <w:r>
        <w:rPr>
          <w:spacing w:val="-5"/>
          <w:sz w:val="20"/>
        </w:rPr>
        <w:t xml:space="preserve"> </w:t>
      </w:r>
      <w:r>
        <w:rPr>
          <w:sz w:val="20"/>
        </w:rPr>
        <w:t>bygd</w:t>
      </w:r>
      <w:r>
        <w:rPr>
          <w:spacing w:val="-5"/>
          <w:sz w:val="20"/>
        </w:rPr>
        <w:t xml:space="preserve"> </w:t>
      </w:r>
      <w:r>
        <w:rPr>
          <w:sz w:val="20"/>
        </w:rPr>
        <w:t>opp</w:t>
      </w:r>
      <w:r>
        <w:rPr>
          <w:spacing w:val="-5"/>
          <w:sz w:val="20"/>
        </w:rPr>
        <w:t xml:space="preserve"> </w:t>
      </w:r>
      <w:r>
        <w:rPr>
          <w:sz w:val="20"/>
        </w:rPr>
        <w:t>av mindre deler som har sin egen betydning</w:t>
      </w:r>
    </w:p>
    <w:p w14:paraId="49C32A89" w14:textId="77777777" w:rsidR="00330A58" w:rsidRDefault="00000000">
      <w:pPr>
        <w:pStyle w:val="Listeavsnitt"/>
        <w:numPr>
          <w:ilvl w:val="0"/>
          <w:numId w:val="61"/>
        </w:numPr>
        <w:tabs>
          <w:tab w:val="left" w:pos="571"/>
          <w:tab w:val="left" w:pos="573"/>
        </w:tabs>
        <w:spacing w:line="295" w:lineRule="auto"/>
        <w:ind w:right="1181"/>
        <w:rPr>
          <w:sz w:val="20"/>
        </w:rPr>
      </w:pPr>
      <w:r>
        <w:rPr>
          <w:sz w:val="20"/>
        </w:rPr>
        <w:t>ordklasser: kategorier av ord som deler visse egenskaper.</w:t>
      </w:r>
      <w:r>
        <w:rPr>
          <w:spacing w:val="-6"/>
          <w:sz w:val="20"/>
        </w:rPr>
        <w:t xml:space="preserve"> </w:t>
      </w:r>
      <w:r>
        <w:rPr>
          <w:sz w:val="20"/>
        </w:rPr>
        <w:t>Vi</w:t>
      </w:r>
      <w:r>
        <w:rPr>
          <w:spacing w:val="-6"/>
          <w:sz w:val="20"/>
        </w:rPr>
        <w:t xml:space="preserve"> </w:t>
      </w:r>
      <w:r>
        <w:rPr>
          <w:sz w:val="20"/>
        </w:rPr>
        <w:t>sier</w:t>
      </w:r>
      <w:r>
        <w:rPr>
          <w:spacing w:val="-6"/>
          <w:sz w:val="20"/>
        </w:rPr>
        <w:t xml:space="preserve"> </w:t>
      </w:r>
      <w:r>
        <w:rPr>
          <w:sz w:val="20"/>
        </w:rPr>
        <w:t>her</w:t>
      </w:r>
      <w:r>
        <w:rPr>
          <w:spacing w:val="-6"/>
          <w:sz w:val="20"/>
        </w:rPr>
        <w:t xml:space="preserve"> </w:t>
      </w:r>
      <w:r>
        <w:rPr>
          <w:sz w:val="20"/>
        </w:rPr>
        <w:t>at</w:t>
      </w:r>
      <w:r>
        <w:rPr>
          <w:spacing w:val="-6"/>
          <w:sz w:val="20"/>
        </w:rPr>
        <w:t xml:space="preserve"> </w:t>
      </w:r>
      <w:r>
        <w:rPr>
          <w:sz w:val="20"/>
        </w:rPr>
        <w:t>«ord</w:t>
      </w:r>
      <w:r>
        <w:rPr>
          <w:spacing w:val="-6"/>
          <w:sz w:val="20"/>
        </w:rPr>
        <w:t xml:space="preserve"> </w:t>
      </w:r>
      <w:r>
        <w:rPr>
          <w:sz w:val="20"/>
        </w:rPr>
        <w:t>har</w:t>
      </w:r>
      <w:r>
        <w:rPr>
          <w:spacing w:val="-6"/>
          <w:sz w:val="20"/>
        </w:rPr>
        <w:t xml:space="preserve"> </w:t>
      </w:r>
      <w:r>
        <w:rPr>
          <w:sz w:val="20"/>
        </w:rPr>
        <w:t>steder</w:t>
      </w:r>
      <w:r>
        <w:rPr>
          <w:spacing w:val="-6"/>
          <w:sz w:val="20"/>
        </w:rPr>
        <w:t xml:space="preserve"> </w:t>
      </w:r>
      <w:r>
        <w:rPr>
          <w:sz w:val="20"/>
        </w:rPr>
        <w:t>å</w:t>
      </w:r>
      <w:r>
        <w:rPr>
          <w:spacing w:val="-6"/>
          <w:sz w:val="20"/>
        </w:rPr>
        <w:t xml:space="preserve"> </w:t>
      </w:r>
      <w:r>
        <w:rPr>
          <w:sz w:val="20"/>
        </w:rPr>
        <w:t>være og jobber å gjøre».</w:t>
      </w:r>
    </w:p>
    <w:p w14:paraId="49C32A8A" w14:textId="77777777" w:rsidR="00330A58" w:rsidRDefault="00000000">
      <w:pPr>
        <w:pStyle w:val="Listeavsnitt"/>
        <w:numPr>
          <w:ilvl w:val="0"/>
          <w:numId w:val="61"/>
        </w:numPr>
        <w:tabs>
          <w:tab w:val="left" w:pos="571"/>
          <w:tab w:val="left" w:pos="573"/>
        </w:tabs>
        <w:spacing w:line="295" w:lineRule="auto"/>
        <w:ind w:right="1329"/>
        <w:rPr>
          <w:sz w:val="20"/>
        </w:rPr>
      </w:pPr>
      <w:r>
        <w:rPr>
          <w:sz w:val="20"/>
        </w:rPr>
        <w:t>syntaks: læren om hvordan setninger er bygd opp, om forhold mellom leddene i en setning og</w:t>
      </w:r>
      <w:r>
        <w:rPr>
          <w:spacing w:val="-7"/>
          <w:sz w:val="20"/>
        </w:rPr>
        <w:t xml:space="preserve"> </w:t>
      </w:r>
      <w:r>
        <w:rPr>
          <w:sz w:val="20"/>
        </w:rPr>
        <w:t>forhold</w:t>
      </w:r>
      <w:r>
        <w:rPr>
          <w:spacing w:val="-7"/>
          <w:sz w:val="20"/>
        </w:rPr>
        <w:t xml:space="preserve"> </w:t>
      </w:r>
      <w:r>
        <w:rPr>
          <w:sz w:val="20"/>
        </w:rPr>
        <w:t>mellom</w:t>
      </w:r>
      <w:r>
        <w:rPr>
          <w:spacing w:val="-7"/>
          <w:sz w:val="20"/>
        </w:rPr>
        <w:t xml:space="preserve"> </w:t>
      </w:r>
      <w:r>
        <w:rPr>
          <w:sz w:val="20"/>
        </w:rPr>
        <w:t>setninger.</w:t>
      </w:r>
      <w:r>
        <w:rPr>
          <w:spacing w:val="-7"/>
          <w:sz w:val="20"/>
        </w:rPr>
        <w:t xml:space="preserve"> </w:t>
      </w:r>
      <w:r>
        <w:rPr>
          <w:sz w:val="20"/>
        </w:rPr>
        <w:t>Vi</w:t>
      </w:r>
      <w:r>
        <w:rPr>
          <w:spacing w:val="-7"/>
          <w:sz w:val="20"/>
        </w:rPr>
        <w:t xml:space="preserve"> </w:t>
      </w:r>
      <w:r>
        <w:rPr>
          <w:sz w:val="20"/>
        </w:rPr>
        <w:t>sier</w:t>
      </w:r>
      <w:r>
        <w:rPr>
          <w:spacing w:val="-7"/>
          <w:sz w:val="20"/>
        </w:rPr>
        <w:t xml:space="preserve"> </w:t>
      </w:r>
      <w:r>
        <w:rPr>
          <w:sz w:val="20"/>
        </w:rPr>
        <w:t>at</w:t>
      </w:r>
      <w:r>
        <w:rPr>
          <w:spacing w:val="-7"/>
          <w:sz w:val="20"/>
        </w:rPr>
        <w:t xml:space="preserve"> </w:t>
      </w:r>
      <w:r>
        <w:rPr>
          <w:sz w:val="20"/>
        </w:rPr>
        <w:t>de</w:t>
      </w:r>
      <w:r>
        <w:rPr>
          <w:spacing w:val="-7"/>
          <w:sz w:val="20"/>
        </w:rPr>
        <w:t xml:space="preserve"> </w:t>
      </w:r>
      <w:r>
        <w:rPr>
          <w:sz w:val="20"/>
        </w:rPr>
        <w:t>ulike</w:t>
      </w:r>
    </w:p>
    <w:p w14:paraId="49C32A8B" w14:textId="77777777" w:rsidR="00330A58" w:rsidRDefault="00000000">
      <w:pPr>
        <w:pStyle w:val="Brdtekst"/>
        <w:spacing w:line="295" w:lineRule="auto"/>
        <w:ind w:left="573" w:right="1011"/>
      </w:pPr>
      <w:r>
        <w:t>ordklassene</w:t>
      </w:r>
      <w:r>
        <w:rPr>
          <w:spacing w:val="-6"/>
        </w:rPr>
        <w:t xml:space="preserve"> </w:t>
      </w:r>
      <w:r>
        <w:t>«samarbeider»</w:t>
      </w:r>
      <w:r>
        <w:rPr>
          <w:spacing w:val="-6"/>
        </w:rPr>
        <w:t xml:space="preserve"> </w:t>
      </w:r>
      <w:r>
        <w:t>for</w:t>
      </w:r>
      <w:r>
        <w:rPr>
          <w:spacing w:val="-6"/>
        </w:rPr>
        <w:t xml:space="preserve"> </w:t>
      </w:r>
      <w:r>
        <w:t>å</w:t>
      </w:r>
      <w:r>
        <w:rPr>
          <w:spacing w:val="-6"/>
        </w:rPr>
        <w:t xml:space="preserve"> </w:t>
      </w:r>
      <w:r>
        <w:t>gjøre</w:t>
      </w:r>
      <w:r>
        <w:rPr>
          <w:spacing w:val="-6"/>
        </w:rPr>
        <w:t xml:space="preserve"> </w:t>
      </w:r>
      <w:r>
        <w:t>jobber</w:t>
      </w:r>
      <w:r>
        <w:rPr>
          <w:spacing w:val="-6"/>
        </w:rPr>
        <w:t xml:space="preserve"> </w:t>
      </w:r>
      <w:r>
        <w:t>for setningen og for å tjene verbalets vilje.</w:t>
      </w:r>
    </w:p>
    <w:p w14:paraId="49C32A8C" w14:textId="77777777" w:rsidR="00330A58" w:rsidRDefault="00330A58">
      <w:pPr>
        <w:pStyle w:val="Brdtekst"/>
        <w:spacing w:before="52"/>
      </w:pPr>
    </w:p>
    <w:p w14:paraId="49C32A8D" w14:textId="77777777" w:rsidR="00330A58" w:rsidRDefault="00000000">
      <w:pPr>
        <w:pStyle w:val="Brdtekst"/>
        <w:spacing w:before="1" w:line="295" w:lineRule="auto"/>
        <w:ind w:left="233" w:right="1406"/>
      </w:pPr>
      <w:r>
        <w:t>Selv</w:t>
      </w:r>
      <w:r>
        <w:rPr>
          <w:spacing w:val="-4"/>
        </w:rPr>
        <w:t xml:space="preserve"> </w:t>
      </w:r>
      <w:r>
        <w:t>om</w:t>
      </w:r>
      <w:r>
        <w:rPr>
          <w:spacing w:val="-4"/>
        </w:rPr>
        <w:t xml:space="preserve"> </w:t>
      </w:r>
      <w:r>
        <w:t>man</w:t>
      </w:r>
      <w:r>
        <w:rPr>
          <w:spacing w:val="-4"/>
        </w:rPr>
        <w:t xml:space="preserve"> </w:t>
      </w:r>
      <w:r>
        <w:t>skriver</w:t>
      </w:r>
      <w:r>
        <w:rPr>
          <w:spacing w:val="-4"/>
        </w:rPr>
        <w:t xml:space="preserve"> </w:t>
      </w:r>
      <w:r>
        <w:t>ned</w:t>
      </w:r>
      <w:r>
        <w:rPr>
          <w:spacing w:val="-4"/>
        </w:rPr>
        <w:t xml:space="preserve"> </w:t>
      </w:r>
      <w:r>
        <w:t>og</w:t>
      </w:r>
      <w:r>
        <w:rPr>
          <w:spacing w:val="-4"/>
        </w:rPr>
        <w:t xml:space="preserve"> </w:t>
      </w:r>
      <w:r>
        <w:t>leser</w:t>
      </w:r>
      <w:r>
        <w:rPr>
          <w:spacing w:val="-4"/>
        </w:rPr>
        <w:t xml:space="preserve"> </w:t>
      </w:r>
      <w:r>
        <w:t>ord</w:t>
      </w:r>
      <w:r>
        <w:rPr>
          <w:spacing w:val="-4"/>
        </w:rPr>
        <w:t xml:space="preserve"> </w:t>
      </w:r>
      <w:r>
        <w:t>og</w:t>
      </w:r>
      <w:r>
        <w:rPr>
          <w:spacing w:val="-4"/>
        </w:rPr>
        <w:t xml:space="preserve"> </w:t>
      </w:r>
      <w:r>
        <w:t>setninger i dette arbeidet, er det muntlige arbeidet viktigst. Elevene analyserer eget språk som de allerede</w:t>
      </w:r>
      <w:r>
        <w:rPr>
          <w:spacing w:val="40"/>
        </w:rPr>
        <w:t xml:space="preserve"> </w:t>
      </w:r>
      <w:r>
        <w:t>har tilegnet seg. Derfor avdekker de sannheter de egentlig allerede har en intuisjon om. Barn med</w:t>
      </w:r>
    </w:p>
    <w:p w14:paraId="49C32A8E" w14:textId="77777777" w:rsidR="00330A58" w:rsidRDefault="00000000">
      <w:pPr>
        <w:pStyle w:val="Brdtekst"/>
        <w:spacing w:line="295" w:lineRule="auto"/>
        <w:ind w:left="233"/>
      </w:pPr>
      <w:r>
        <w:t>varierte</w:t>
      </w:r>
      <w:r>
        <w:rPr>
          <w:spacing w:val="-5"/>
        </w:rPr>
        <w:t xml:space="preserve"> </w:t>
      </w:r>
      <w:r>
        <w:t>lesenivåer</w:t>
      </w:r>
      <w:r>
        <w:rPr>
          <w:spacing w:val="-5"/>
        </w:rPr>
        <w:t xml:space="preserve"> </w:t>
      </w:r>
      <w:r>
        <w:t>kan</w:t>
      </w:r>
      <w:r>
        <w:rPr>
          <w:spacing w:val="-5"/>
        </w:rPr>
        <w:t xml:space="preserve"> </w:t>
      </w:r>
      <w:r>
        <w:t>derfor</w:t>
      </w:r>
      <w:r>
        <w:rPr>
          <w:spacing w:val="-5"/>
        </w:rPr>
        <w:t xml:space="preserve"> </w:t>
      </w:r>
      <w:r>
        <w:t>være</w:t>
      </w:r>
      <w:r>
        <w:rPr>
          <w:spacing w:val="-5"/>
        </w:rPr>
        <w:t xml:space="preserve"> </w:t>
      </w:r>
      <w:r>
        <w:t>sammen</w:t>
      </w:r>
      <w:r>
        <w:rPr>
          <w:spacing w:val="-5"/>
        </w:rPr>
        <w:t xml:space="preserve"> </w:t>
      </w:r>
      <w:r>
        <w:t>i</w:t>
      </w:r>
      <w:r>
        <w:rPr>
          <w:spacing w:val="-5"/>
        </w:rPr>
        <w:t xml:space="preserve"> </w:t>
      </w:r>
      <w:r>
        <w:t xml:space="preserve">denne </w:t>
      </w:r>
      <w:r>
        <w:rPr>
          <w:spacing w:val="-2"/>
        </w:rPr>
        <w:t>utforskningen.</w:t>
      </w:r>
    </w:p>
    <w:p w14:paraId="49C32A8F" w14:textId="77777777" w:rsidR="00330A58" w:rsidRDefault="00330A58">
      <w:pPr>
        <w:pStyle w:val="Brdtekst"/>
        <w:spacing w:before="50"/>
      </w:pPr>
    </w:p>
    <w:p w14:paraId="49C32A90" w14:textId="77777777" w:rsidR="00330A58" w:rsidRDefault="00000000">
      <w:pPr>
        <w:pStyle w:val="Overskrift6"/>
        <w:spacing w:before="1"/>
        <w:ind w:left="233"/>
      </w:pPr>
      <w:r>
        <w:rPr>
          <w:spacing w:val="-2"/>
        </w:rPr>
        <w:t>Nøkkelmateriell:</w:t>
      </w:r>
    </w:p>
    <w:p w14:paraId="49C32A91" w14:textId="77777777" w:rsidR="00330A58" w:rsidRDefault="00000000">
      <w:pPr>
        <w:pStyle w:val="Listeavsnitt"/>
        <w:numPr>
          <w:ilvl w:val="0"/>
          <w:numId w:val="61"/>
        </w:numPr>
        <w:tabs>
          <w:tab w:val="left" w:pos="571"/>
          <w:tab w:val="left" w:pos="573"/>
        </w:tabs>
        <w:spacing w:before="52" w:line="295" w:lineRule="auto"/>
        <w:ind w:right="1251"/>
        <w:rPr>
          <w:sz w:val="20"/>
        </w:rPr>
      </w:pPr>
      <w:r>
        <w:rPr>
          <w:sz w:val="20"/>
        </w:rPr>
        <w:t>litteratur der barna kan lete etter det aspektet ved</w:t>
      </w:r>
      <w:r>
        <w:rPr>
          <w:spacing w:val="-9"/>
          <w:sz w:val="20"/>
        </w:rPr>
        <w:t xml:space="preserve"> </w:t>
      </w:r>
      <w:r>
        <w:rPr>
          <w:sz w:val="20"/>
        </w:rPr>
        <w:t>språket</w:t>
      </w:r>
      <w:r>
        <w:rPr>
          <w:spacing w:val="-9"/>
          <w:sz w:val="20"/>
        </w:rPr>
        <w:t xml:space="preserve"> </w:t>
      </w:r>
      <w:r>
        <w:rPr>
          <w:sz w:val="20"/>
        </w:rPr>
        <w:t>de</w:t>
      </w:r>
      <w:r>
        <w:rPr>
          <w:spacing w:val="-9"/>
          <w:sz w:val="20"/>
        </w:rPr>
        <w:t xml:space="preserve"> </w:t>
      </w:r>
      <w:r>
        <w:rPr>
          <w:sz w:val="20"/>
        </w:rPr>
        <w:t>undersøker,</w:t>
      </w:r>
      <w:r>
        <w:rPr>
          <w:spacing w:val="-9"/>
          <w:sz w:val="20"/>
        </w:rPr>
        <w:t xml:space="preserve"> </w:t>
      </w:r>
      <w:r>
        <w:rPr>
          <w:sz w:val="20"/>
        </w:rPr>
        <w:t>både</w:t>
      </w:r>
      <w:r>
        <w:rPr>
          <w:spacing w:val="-9"/>
          <w:sz w:val="20"/>
        </w:rPr>
        <w:t xml:space="preserve"> </w:t>
      </w:r>
      <w:r>
        <w:rPr>
          <w:sz w:val="20"/>
        </w:rPr>
        <w:t>sakprosa,</w:t>
      </w:r>
      <w:r>
        <w:rPr>
          <w:spacing w:val="-9"/>
          <w:sz w:val="20"/>
        </w:rPr>
        <w:t xml:space="preserve"> </w:t>
      </w:r>
      <w:r>
        <w:rPr>
          <w:sz w:val="20"/>
        </w:rPr>
        <w:t>dikt, og fiksjon</w:t>
      </w:r>
    </w:p>
    <w:p w14:paraId="49C32A92" w14:textId="77777777" w:rsidR="00330A58" w:rsidRDefault="00000000">
      <w:pPr>
        <w:pStyle w:val="Listeavsnitt"/>
        <w:numPr>
          <w:ilvl w:val="0"/>
          <w:numId w:val="61"/>
        </w:numPr>
        <w:tabs>
          <w:tab w:val="left" w:pos="572"/>
        </w:tabs>
        <w:spacing w:before="1"/>
        <w:ind w:left="572" w:hanging="339"/>
        <w:rPr>
          <w:sz w:val="20"/>
        </w:rPr>
      </w:pPr>
      <w:r>
        <w:rPr>
          <w:spacing w:val="-2"/>
          <w:sz w:val="20"/>
        </w:rPr>
        <w:t>ferdighetsmateriell:</w:t>
      </w:r>
    </w:p>
    <w:p w14:paraId="49C32A93" w14:textId="77777777" w:rsidR="00330A58" w:rsidRDefault="00000000">
      <w:pPr>
        <w:pStyle w:val="Listeavsnitt"/>
        <w:numPr>
          <w:ilvl w:val="0"/>
          <w:numId w:val="60"/>
        </w:numPr>
        <w:tabs>
          <w:tab w:val="left" w:pos="733"/>
        </w:tabs>
        <w:spacing w:before="52" w:line="295" w:lineRule="auto"/>
        <w:ind w:right="1781"/>
        <w:rPr>
          <w:sz w:val="20"/>
        </w:rPr>
      </w:pPr>
      <w:r>
        <w:rPr>
          <w:sz w:val="20"/>
        </w:rPr>
        <w:t>ordstudier</w:t>
      </w:r>
      <w:r>
        <w:rPr>
          <w:spacing w:val="-13"/>
          <w:sz w:val="20"/>
        </w:rPr>
        <w:t xml:space="preserve"> </w:t>
      </w:r>
      <w:r>
        <w:rPr>
          <w:sz w:val="20"/>
        </w:rPr>
        <w:t>plansjer,</w:t>
      </w:r>
      <w:r>
        <w:rPr>
          <w:spacing w:val="-13"/>
          <w:sz w:val="20"/>
        </w:rPr>
        <w:t xml:space="preserve"> </w:t>
      </w:r>
      <w:r>
        <w:rPr>
          <w:sz w:val="20"/>
        </w:rPr>
        <w:t>kortmateriell</w:t>
      </w:r>
      <w:r>
        <w:rPr>
          <w:spacing w:val="-13"/>
          <w:sz w:val="20"/>
        </w:rPr>
        <w:t xml:space="preserve"> </w:t>
      </w:r>
      <w:r>
        <w:rPr>
          <w:sz w:val="20"/>
        </w:rPr>
        <w:t>og</w:t>
      </w:r>
      <w:r>
        <w:rPr>
          <w:spacing w:val="-13"/>
          <w:sz w:val="20"/>
        </w:rPr>
        <w:t xml:space="preserve"> </w:t>
      </w:r>
      <w:r>
        <w:rPr>
          <w:sz w:val="20"/>
        </w:rPr>
        <w:t>det bevegelige alfabetet</w:t>
      </w:r>
    </w:p>
    <w:p w14:paraId="49C32A94" w14:textId="77777777" w:rsidR="00330A58" w:rsidRDefault="00000000">
      <w:pPr>
        <w:pStyle w:val="Listeavsnitt"/>
        <w:numPr>
          <w:ilvl w:val="0"/>
          <w:numId w:val="60"/>
        </w:numPr>
        <w:tabs>
          <w:tab w:val="left" w:pos="732"/>
        </w:tabs>
        <w:ind w:left="732" w:hanging="159"/>
        <w:rPr>
          <w:sz w:val="20"/>
        </w:rPr>
      </w:pPr>
      <w:r>
        <w:rPr>
          <w:sz w:val="20"/>
        </w:rPr>
        <w:t xml:space="preserve">aktiviteter med ordklasser og ordenes </w:t>
      </w:r>
      <w:r>
        <w:rPr>
          <w:spacing w:val="-2"/>
          <w:sz w:val="20"/>
        </w:rPr>
        <w:t>funksjon</w:t>
      </w:r>
    </w:p>
    <w:p w14:paraId="49C32A95"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097" w:space="40"/>
            <w:col w:w="6065"/>
          </w:cols>
        </w:sectPr>
      </w:pPr>
    </w:p>
    <w:p w14:paraId="49C32A96" w14:textId="77777777" w:rsidR="00330A58" w:rsidRDefault="00330A58">
      <w:pPr>
        <w:pStyle w:val="Brdtekst"/>
      </w:pPr>
    </w:p>
    <w:p w14:paraId="49C32A97" w14:textId="77777777" w:rsidR="00330A58" w:rsidRDefault="00330A58">
      <w:pPr>
        <w:pStyle w:val="Brdtekst"/>
        <w:spacing w:before="59"/>
      </w:pPr>
    </w:p>
    <w:p w14:paraId="49C32A98" w14:textId="77777777" w:rsidR="00330A58" w:rsidRDefault="00330A58">
      <w:pPr>
        <w:pStyle w:val="Brdtekst"/>
        <w:sectPr w:rsidR="00330A58">
          <w:pgSz w:w="11910" w:h="16840"/>
          <w:pgMar w:top="860" w:right="0" w:bottom="760" w:left="708" w:header="0" w:footer="568" w:gutter="0"/>
          <w:cols w:space="708"/>
        </w:sectPr>
      </w:pPr>
    </w:p>
    <w:p w14:paraId="49C32A99" w14:textId="77777777" w:rsidR="00330A58" w:rsidRDefault="00000000">
      <w:pPr>
        <w:pStyle w:val="Listeavsnitt"/>
        <w:numPr>
          <w:ilvl w:val="0"/>
          <w:numId w:val="60"/>
        </w:numPr>
        <w:tabs>
          <w:tab w:val="left" w:pos="924"/>
        </w:tabs>
        <w:spacing w:before="100"/>
        <w:ind w:left="924" w:hanging="159"/>
        <w:rPr>
          <w:sz w:val="20"/>
        </w:rPr>
      </w:pPr>
      <w:r>
        <w:rPr>
          <w:spacing w:val="-2"/>
          <w:sz w:val="20"/>
        </w:rPr>
        <w:t>grammatikkbokser</w:t>
      </w:r>
    </w:p>
    <w:p w14:paraId="49C32A9A" w14:textId="77777777" w:rsidR="00330A58" w:rsidRDefault="00000000">
      <w:pPr>
        <w:pStyle w:val="Listeavsnitt"/>
        <w:numPr>
          <w:ilvl w:val="0"/>
          <w:numId w:val="60"/>
        </w:numPr>
        <w:tabs>
          <w:tab w:val="left" w:pos="924"/>
        </w:tabs>
        <w:spacing w:before="53"/>
        <w:ind w:left="924" w:hanging="159"/>
        <w:rPr>
          <w:sz w:val="20"/>
        </w:rPr>
      </w:pPr>
      <w:r>
        <w:rPr>
          <w:sz w:val="20"/>
        </w:rPr>
        <w:t>materiell</w:t>
      </w:r>
      <w:r>
        <w:rPr>
          <w:spacing w:val="-2"/>
          <w:sz w:val="20"/>
        </w:rPr>
        <w:t xml:space="preserve"> </w:t>
      </w:r>
      <w:r>
        <w:rPr>
          <w:sz w:val="20"/>
        </w:rPr>
        <w:t xml:space="preserve">til setningsanalyse </w:t>
      </w:r>
      <w:r>
        <w:rPr>
          <w:spacing w:val="-2"/>
          <w:sz w:val="20"/>
        </w:rPr>
        <w:t>(setningsledd)</w:t>
      </w:r>
    </w:p>
    <w:p w14:paraId="49C32A9B" w14:textId="77777777" w:rsidR="00330A58" w:rsidRDefault="00000000">
      <w:pPr>
        <w:pStyle w:val="Listeavsnitt"/>
        <w:numPr>
          <w:ilvl w:val="0"/>
          <w:numId w:val="60"/>
        </w:numPr>
        <w:tabs>
          <w:tab w:val="left" w:pos="925"/>
        </w:tabs>
        <w:spacing w:before="52" w:line="295" w:lineRule="auto"/>
        <w:ind w:left="925" w:right="479"/>
        <w:rPr>
          <w:sz w:val="20"/>
        </w:rPr>
      </w:pPr>
      <w:r>
        <w:rPr>
          <w:sz w:val="20"/>
        </w:rPr>
        <w:t>materiell</w:t>
      </w:r>
      <w:r>
        <w:rPr>
          <w:spacing w:val="-13"/>
          <w:sz w:val="20"/>
        </w:rPr>
        <w:t xml:space="preserve"> </w:t>
      </w:r>
      <w:r>
        <w:rPr>
          <w:sz w:val="20"/>
        </w:rPr>
        <w:t>til</w:t>
      </w:r>
      <w:r>
        <w:rPr>
          <w:spacing w:val="-13"/>
          <w:sz w:val="20"/>
        </w:rPr>
        <w:t xml:space="preserve"> </w:t>
      </w:r>
      <w:r>
        <w:rPr>
          <w:sz w:val="20"/>
        </w:rPr>
        <w:t>setningsanalyse</w:t>
      </w:r>
      <w:r>
        <w:rPr>
          <w:spacing w:val="-13"/>
          <w:sz w:val="20"/>
        </w:rPr>
        <w:t xml:space="preserve"> </w:t>
      </w:r>
      <w:r>
        <w:rPr>
          <w:sz w:val="20"/>
        </w:rPr>
        <w:t>(sideordnede helsetninger og leddsetninger)</w:t>
      </w:r>
    </w:p>
    <w:p w14:paraId="49C32A9C" w14:textId="77777777" w:rsidR="00330A58" w:rsidRDefault="00330A58">
      <w:pPr>
        <w:pStyle w:val="Brdtekst"/>
        <w:spacing w:before="51"/>
      </w:pPr>
    </w:p>
    <w:p w14:paraId="49C32A9D" w14:textId="77777777" w:rsidR="00330A58" w:rsidRDefault="00000000">
      <w:pPr>
        <w:pStyle w:val="Overskrift6"/>
      </w:pPr>
      <w:r>
        <w:rPr>
          <w:spacing w:val="-2"/>
        </w:rPr>
        <w:t>Nøkkeloppdagelser:</w:t>
      </w:r>
    </w:p>
    <w:p w14:paraId="49C32A9E" w14:textId="77777777" w:rsidR="00330A58" w:rsidRDefault="00000000">
      <w:pPr>
        <w:pStyle w:val="Listeavsnitt"/>
        <w:numPr>
          <w:ilvl w:val="1"/>
          <w:numId w:val="61"/>
        </w:numPr>
        <w:tabs>
          <w:tab w:val="left" w:pos="764"/>
          <w:tab w:val="left" w:pos="766"/>
        </w:tabs>
        <w:spacing w:before="53" w:line="295" w:lineRule="auto"/>
        <w:ind w:right="176"/>
        <w:rPr>
          <w:sz w:val="20"/>
        </w:rPr>
      </w:pPr>
      <w:r>
        <w:rPr>
          <w:sz w:val="20"/>
        </w:rPr>
        <w:t>Ord</w:t>
      </w:r>
      <w:r>
        <w:rPr>
          <w:spacing w:val="-4"/>
          <w:sz w:val="20"/>
        </w:rPr>
        <w:t xml:space="preserve"> </w:t>
      </w:r>
      <w:r>
        <w:rPr>
          <w:sz w:val="20"/>
        </w:rPr>
        <w:t>har</w:t>
      </w:r>
      <w:r>
        <w:rPr>
          <w:spacing w:val="-4"/>
          <w:sz w:val="20"/>
        </w:rPr>
        <w:t xml:space="preserve"> </w:t>
      </w:r>
      <w:r>
        <w:rPr>
          <w:sz w:val="20"/>
        </w:rPr>
        <w:t>en</w:t>
      </w:r>
      <w:r>
        <w:rPr>
          <w:spacing w:val="-4"/>
          <w:sz w:val="20"/>
        </w:rPr>
        <w:t xml:space="preserve"> </w:t>
      </w:r>
      <w:r>
        <w:rPr>
          <w:sz w:val="20"/>
        </w:rPr>
        <w:t>funksjon</w:t>
      </w:r>
      <w:r>
        <w:rPr>
          <w:spacing w:val="-4"/>
          <w:sz w:val="20"/>
        </w:rPr>
        <w:t xml:space="preserve"> </w:t>
      </w:r>
      <w:r>
        <w:rPr>
          <w:sz w:val="20"/>
        </w:rPr>
        <w:t>i</w:t>
      </w:r>
      <w:r>
        <w:rPr>
          <w:spacing w:val="-4"/>
          <w:sz w:val="20"/>
        </w:rPr>
        <w:t xml:space="preserve"> </w:t>
      </w:r>
      <w:r>
        <w:rPr>
          <w:sz w:val="20"/>
        </w:rPr>
        <w:t>forhold</w:t>
      </w:r>
      <w:r>
        <w:rPr>
          <w:spacing w:val="-4"/>
          <w:sz w:val="20"/>
        </w:rPr>
        <w:t xml:space="preserve"> </w:t>
      </w:r>
      <w:r>
        <w:rPr>
          <w:sz w:val="20"/>
        </w:rPr>
        <w:t>til</w:t>
      </w:r>
      <w:r>
        <w:rPr>
          <w:spacing w:val="-4"/>
          <w:sz w:val="20"/>
        </w:rPr>
        <w:t xml:space="preserve"> </w:t>
      </w:r>
      <w:r>
        <w:rPr>
          <w:sz w:val="20"/>
        </w:rPr>
        <w:t>andre</w:t>
      </w:r>
      <w:r>
        <w:rPr>
          <w:spacing w:val="-4"/>
          <w:sz w:val="20"/>
        </w:rPr>
        <w:t xml:space="preserve"> </w:t>
      </w:r>
      <w:r>
        <w:rPr>
          <w:sz w:val="20"/>
        </w:rPr>
        <w:t>ord</w:t>
      </w:r>
      <w:r>
        <w:rPr>
          <w:spacing w:val="-4"/>
          <w:sz w:val="20"/>
        </w:rPr>
        <w:t xml:space="preserve"> </w:t>
      </w:r>
      <w:r>
        <w:rPr>
          <w:sz w:val="20"/>
        </w:rPr>
        <w:t>i</w:t>
      </w:r>
      <w:r>
        <w:rPr>
          <w:spacing w:val="-4"/>
          <w:sz w:val="20"/>
        </w:rPr>
        <w:t xml:space="preserve"> </w:t>
      </w:r>
      <w:r>
        <w:rPr>
          <w:sz w:val="20"/>
        </w:rPr>
        <w:t>en frase eller setning.</w:t>
      </w:r>
    </w:p>
    <w:p w14:paraId="49C32A9F" w14:textId="77777777" w:rsidR="00330A58" w:rsidRDefault="00000000">
      <w:pPr>
        <w:pStyle w:val="Listeavsnitt"/>
        <w:numPr>
          <w:ilvl w:val="1"/>
          <w:numId w:val="61"/>
        </w:numPr>
        <w:tabs>
          <w:tab w:val="left" w:pos="764"/>
          <w:tab w:val="left" w:pos="766"/>
        </w:tabs>
        <w:spacing w:line="295" w:lineRule="auto"/>
        <w:ind w:right="209"/>
        <w:rPr>
          <w:sz w:val="20"/>
        </w:rPr>
      </w:pPr>
      <w:r>
        <w:rPr>
          <w:sz w:val="20"/>
        </w:rPr>
        <w:t>Rekkefølgen på ordene har betydning for meningsinnholdet</w:t>
      </w:r>
      <w:r>
        <w:rPr>
          <w:spacing w:val="-7"/>
          <w:sz w:val="20"/>
        </w:rPr>
        <w:t xml:space="preserve"> </w:t>
      </w:r>
      <w:r>
        <w:rPr>
          <w:sz w:val="20"/>
        </w:rPr>
        <w:t>i</w:t>
      </w:r>
      <w:r>
        <w:rPr>
          <w:spacing w:val="-7"/>
          <w:sz w:val="20"/>
        </w:rPr>
        <w:t xml:space="preserve"> </w:t>
      </w:r>
      <w:r>
        <w:rPr>
          <w:sz w:val="20"/>
        </w:rPr>
        <w:t>setningen</w:t>
      </w:r>
      <w:r>
        <w:rPr>
          <w:spacing w:val="-7"/>
          <w:sz w:val="20"/>
        </w:rPr>
        <w:t xml:space="preserve"> </w:t>
      </w:r>
      <w:r>
        <w:rPr>
          <w:sz w:val="20"/>
        </w:rPr>
        <w:t>og</w:t>
      </w:r>
      <w:r>
        <w:rPr>
          <w:spacing w:val="-7"/>
          <w:sz w:val="20"/>
        </w:rPr>
        <w:t xml:space="preserve"> </w:t>
      </w:r>
      <w:r>
        <w:rPr>
          <w:sz w:val="20"/>
        </w:rPr>
        <w:t>noen</w:t>
      </w:r>
      <w:r>
        <w:rPr>
          <w:spacing w:val="-7"/>
          <w:sz w:val="20"/>
        </w:rPr>
        <w:t xml:space="preserve"> </w:t>
      </w:r>
      <w:r>
        <w:rPr>
          <w:sz w:val="20"/>
        </w:rPr>
        <w:t>ord</w:t>
      </w:r>
      <w:r>
        <w:rPr>
          <w:spacing w:val="-7"/>
          <w:sz w:val="20"/>
        </w:rPr>
        <w:t xml:space="preserve"> </w:t>
      </w:r>
      <w:r>
        <w:rPr>
          <w:sz w:val="20"/>
        </w:rPr>
        <w:t>kan ha flere betydninger og funksjoner.</w:t>
      </w:r>
    </w:p>
    <w:p w14:paraId="49C32AA0" w14:textId="77777777" w:rsidR="00330A58" w:rsidRDefault="00000000">
      <w:pPr>
        <w:pStyle w:val="Listeavsnitt"/>
        <w:numPr>
          <w:ilvl w:val="1"/>
          <w:numId w:val="61"/>
        </w:numPr>
        <w:tabs>
          <w:tab w:val="left" w:pos="764"/>
          <w:tab w:val="left" w:pos="766"/>
        </w:tabs>
        <w:spacing w:line="295" w:lineRule="auto"/>
        <w:ind w:right="328"/>
        <w:rPr>
          <w:sz w:val="20"/>
        </w:rPr>
      </w:pPr>
      <w:r>
        <w:rPr>
          <w:sz w:val="20"/>
        </w:rPr>
        <w:t>Ord</w:t>
      </w:r>
      <w:r>
        <w:rPr>
          <w:spacing w:val="-9"/>
          <w:sz w:val="20"/>
        </w:rPr>
        <w:t xml:space="preserve"> </w:t>
      </w:r>
      <w:r>
        <w:rPr>
          <w:sz w:val="20"/>
        </w:rPr>
        <w:t>forteller</w:t>
      </w:r>
      <w:r>
        <w:rPr>
          <w:spacing w:val="-9"/>
          <w:sz w:val="20"/>
        </w:rPr>
        <w:t xml:space="preserve"> </w:t>
      </w:r>
      <w:r>
        <w:rPr>
          <w:sz w:val="20"/>
        </w:rPr>
        <w:t>historier.</w:t>
      </w:r>
      <w:r>
        <w:rPr>
          <w:spacing w:val="-9"/>
          <w:sz w:val="20"/>
        </w:rPr>
        <w:t xml:space="preserve"> </w:t>
      </w:r>
      <w:r>
        <w:rPr>
          <w:sz w:val="20"/>
        </w:rPr>
        <w:t>De</w:t>
      </w:r>
      <w:r>
        <w:rPr>
          <w:spacing w:val="-9"/>
          <w:sz w:val="20"/>
        </w:rPr>
        <w:t xml:space="preserve"> </w:t>
      </w:r>
      <w:r>
        <w:rPr>
          <w:sz w:val="20"/>
        </w:rPr>
        <w:t>samme</w:t>
      </w:r>
      <w:r>
        <w:rPr>
          <w:spacing w:val="-9"/>
          <w:sz w:val="20"/>
        </w:rPr>
        <w:t xml:space="preserve"> </w:t>
      </w:r>
      <w:r>
        <w:rPr>
          <w:sz w:val="20"/>
        </w:rPr>
        <w:t>ordene</w:t>
      </w:r>
      <w:r>
        <w:rPr>
          <w:spacing w:val="-9"/>
          <w:sz w:val="20"/>
        </w:rPr>
        <w:t xml:space="preserve"> </w:t>
      </w:r>
      <w:r>
        <w:rPr>
          <w:sz w:val="20"/>
        </w:rPr>
        <w:t>kan fortelle mange ulike historier.</w:t>
      </w:r>
    </w:p>
    <w:p w14:paraId="49C32AA1" w14:textId="77777777" w:rsidR="00330A58" w:rsidRDefault="00000000">
      <w:pPr>
        <w:pStyle w:val="Listeavsnitt"/>
        <w:numPr>
          <w:ilvl w:val="1"/>
          <w:numId w:val="61"/>
        </w:numPr>
        <w:tabs>
          <w:tab w:val="left" w:pos="764"/>
          <w:tab w:val="left" w:pos="766"/>
        </w:tabs>
        <w:spacing w:line="295" w:lineRule="auto"/>
        <w:ind w:right="246"/>
        <w:rPr>
          <w:sz w:val="20"/>
        </w:rPr>
      </w:pPr>
      <w:r>
        <w:rPr>
          <w:sz w:val="20"/>
        </w:rPr>
        <w:t>Ord</w:t>
      </w:r>
      <w:r>
        <w:rPr>
          <w:spacing w:val="-7"/>
          <w:sz w:val="20"/>
        </w:rPr>
        <w:t xml:space="preserve"> </w:t>
      </w:r>
      <w:r>
        <w:rPr>
          <w:sz w:val="20"/>
        </w:rPr>
        <w:t>skaper</w:t>
      </w:r>
      <w:r>
        <w:rPr>
          <w:spacing w:val="-7"/>
          <w:sz w:val="20"/>
        </w:rPr>
        <w:t xml:space="preserve"> </w:t>
      </w:r>
      <w:r>
        <w:rPr>
          <w:sz w:val="20"/>
        </w:rPr>
        <w:t>både</w:t>
      </w:r>
      <w:r>
        <w:rPr>
          <w:spacing w:val="-7"/>
          <w:sz w:val="20"/>
        </w:rPr>
        <w:t xml:space="preserve"> </w:t>
      </w:r>
      <w:r>
        <w:rPr>
          <w:sz w:val="20"/>
        </w:rPr>
        <w:t>spørsmål</w:t>
      </w:r>
      <w:r>
        <w:rPr>
          <w:spacing w:val="-7"/>
          <w:sz w:val="20"/>
        </w:rPr>
        <w:t xml:space="preserve"> </w:t>
      </w:r>
      <w:r>
        <w:rPr>
          <w:sz w:val="20"/>
        </w:rPr>
        <w:t>og</w:t>
      </w:r>
      <w:r>
        <w:rPr>
          <w:spacing w:val="-7"/>
          <w:sz w:val="20"/>
        </w:rPr>
        <w:t xml:space="preserve"> </w:t>
      </w:r>
      <w:r>
        <w:rPr>
          <w:sz w:val="20"/>
        </w:rPr>
        <w:t>svar.</w:t>
      </w:r>
      <w:r>
        <w:rPr>
          <w:spacing w:val="-7"/>
          <w:sz w:val="20"/>
        </w:rPr>
        <w:t xml:space="preserve"> </w:t>
      </w:r>
      <w:r>
        <w:rPr>
          <w:sz w:val="20"/>
        </w:rPr>
        <w:t>Vi</w:t>
      </w:r>
      <w:r>
        <w:rPr>
          <w:spacing w:val="-7"/>
          <w:sz w:val="20"/>
        </w:rPr>
        <w:t xml:space="preserve"> </w:t>
      </w:r>
      <w:r>
        <w:rPr>
          <w:sz w:val="20"/>
        </w:rPr>
        <w:t>er</w:t>
      </w:r>
      <w:r>
        <w:rPr>
          <w:spacing w:val="-7"/>
          <w:sz w:val="20"/>
        </w:rPr>
        <w:t xml:space="preserve"> </w:t>
      </w:r>
      <w:r>
        <w:rPr>
          <w:sz w:val="20"/>
        </w:rPr>
        <w:t>stadig på leting etter de riktige ordene som kan forklare universet.</w:t>
      </w:r>
    </w:p>
    <w:p w14:paraId="49C32AA2" w14:textId="77777777" w:rsidR="00330A58" w:rsidRDefault="00000000">
      <w:pPr>
        <w:pStyle w:val="Listeavsnitt"/>
        <w:numPr>
          <w:ilvl w:val="1"/>
          <w:numId w:val="61"/>
        </w:numPr>
        <w:tabs>
          <w:tab w:val="left" w:pos="764"/>
          <w:tab w:val="left" w:pos="766"/>
        </w:tabs>
        <w:spacing w:line="295" w:lineRule="auto"/>
        <w:ind w:right="35"/>
        <w:rPr>
          <w:sz w:val="20"/>
        </w:rPr>
      </w:pPr>
      <w:r>
        <w:rPr>
          <w:sz w:val="20"/>
        </w:rPr>
        <w:t>Språk har en egen struktur og strukturen i et språk</w:t>
      </w:r>
      <w:r>
        <w:rPr>
          <w:spacing w:val="-5"/>
          <w:sz w:val="20"/>
        </w:rPr>
        <w:t xml:space="preserve"> </w:t>
      </w:r>
      <w:r>
        <w:rPr>
          <w:sz w:val="20"/>
        </w:rPr>
        <w:t>kan</w:t>
      </w:r>
      <w:r>
        <w:rPr>
          <w:spacing w:val="-5"/>
          <w:sz w:val="20"/>
        </w:rPr>
        <w:t xml:space="preserve"> </w:t>
      </w:r>
      <w:r>
        <w:rPr>
          <w:sz w:val="20"/>
        </w:rPr>
        <w:t>skille</w:t>
      </w:r>
      <w:r>
        <w:rPr>
          <w:spacing w:val="-5"/>
          <w:sz w:val="20"/>
        </w:rPr>
        <w:t xml:space="preserve"> </w:t>
      </w:r>
      <w:r>
        <w:rPr>
          <w:sz w:val="20"/>
        </w:rPr>
        <w:t>seg</w:t>
      </w:r>
      <w:r>
        <w:rPr>
          <w:spacing w:val="-5"/>
          <w:sz w:val="20"/>
        </w:rPr>
        <w:t xml:space="preserve"> </w:t>
      </w:r>
      <w:r>
        <w:rPr>
          <w:sz w:val="20"/>
        </w:rPr>
        <w:t>fra</w:t>
      </w:r>
      <w:r>
        <w:rPr>
          <w:spacing w:val="-5"/>
          <w:sz w:val="20"/>
        </w:rPr>
        <w:t xml:space="preserve"> </w:t>
      </w:r>
      <w:r>
        <w:rPr>
          <w:sz w:val="20"/>
        </w:rPr>
        <w:t>strukturen</w:t>
      </w:r>
      <w:r>
        <w:rPr>
          <w:spacing w:val="-5"/>
          <w:sz w:val="20"/>
        </w:rPr>
        <w:t xml:space="preserve"> </w:t>
      </w:r>
      <w:r>
        <w:rPr>
          <w:sz w:val="20"/>
        </w:rPr>
        <w:t>i</w:t>
      </w:r>
      <w:r>
        <w:rPr>
          <w:spacing w:val="-5"/>
          <w:sz w:val="20"/>
        </w:rPr>
        <w:t xml:space="preserve"> </w:t>
      </w:r>
      <w:r>
        <w:rPr>
          <w:sz w:val="20"/>
        </w:rPr>
        <w:t>andre</w:t>
      </w:r>
      <w:r>
        <w:rPr>
          <w:spacing w:val="-5"/>
          <w:sz w:val="20"/>
        </w:rPr>
        <w:t xml:space="preserve"> </w:t>
      </w:r>
      <w:r>
        <w:rPr>
          <w:sz w:val="20"/>
        </w:rPr>
        <w:t>språk.</w:t>
      </w:r>
    </w:p>
    <w:p w14:paraId="49C32AA3" w14:textId="77777777" w:rsidR="00330A58" w:rsidRDefault="00000000">
      <w:pPr>
        <w:pStyle w:val="Listeavsnitt"/>
        <w:numPr>
          <w:ilvl w:val="1"/>
          <w:numId w:val="61"/>
        </w:numPr>
        <w:tabs>
          <w:tab w:val="left" w:pos="764"/>
          <w:tab w:val="left" w:pos="766"/>
        </w:tabs>
        <w:spacing w:line="295" w:lineRule="auto"/>
        <w:ind w:right="113"/>
        <w:rPr>
          <w:sz w:val="20"/>
        </w:rPr>
      </w:pPr>
      <w:r>
        <w:rPr>
          <w:sz w:val="20"/>
        </w:rPr>
        <w:t>Ord</w:t>
      </w:r>
      <w:r>
        <w:rPr>
          <w:spacing w:val="-5"/>
          <w:sz w:val="20"/>
        </w:rPr>
        <w:t xml:space="preserve"> </w:t>
      </w:r>
      <w:r>
        <w:rPr>
          <w:sz w:val="20"/>
        </w:rPr>
        <w:t>kan</w:t>
      </w:r>
      <w:r>
        <w:rPr>
          <w:spacing w:val="-5"/>
          <w:sz w:val="20"/>
        </w:rPr>
        <w:t xml:space="preserve"> </w:t>
      </w:r>
      <w:r>
        <w:rPr>
          <w:sz w:val="20"/>
        </w:rPr>
        <w:t>ombygges</w:t>
      </w:r>
      <w:r>
        <w:rPr>
          <w:spacing w:val="-5"/>
          <w:sz w:val="20"/>
        </w:rPr>
        <w:t xml:space="preserve"> </w:t>
      </w:r>
      <w:r>
        <w:rPr>
          <w:sz w:val="20"/>
        </w:rPr>
        <w:t>og</w:t>
      </w:r>
      <w:r>
        <w:rPr>
          <w:spacing w:val="-5"/>
          <w:sz w:val="20"/>
        </w:rPr>
        <w:t xml:space="preserve"> </w:t>
      </w:r>
      <w:r>
        <w:rPr>
          <w:sz w:val="20"/>
        </w:rPr>
        <w:t>forvandles</w:t>
      </w:r>
      <w:r>
        <w:rPr>
          <w:spacing w:val="-5"/>
          <w:sz w:val="20"/>
        </w:rPr>
        <w:t xml:space="preserve"> </w:t>
      </w:r>
      <w:r>
        <w:rPr>
          <w:sz w:val="20"/>
        </w:rPr>
        <w:t>til</w:t>
      </w:r>
      <w:r>
        <w:rPr>
          <w:spacing w:val="-5"/>
          <w:sz w:val="20"/>
        </w:rPr>
        <w:t xml:space="preserve"> </w:t>
      </w:r>
      <w:r>
        <w:rPr>
          <w:sz w:val="20"/>
        </w:rPr>
        <w:t>nye</w:t>
      </w:r>
      <w:r>
        <w:rPr>
          <w:spacing w:val="-5"/>
          <w:sz w:val="20"/>
        </w:rPr>
        <w:t xml:space="preserve"> </w:t>
      </w:r>
      <w:r>
        <w:rPr>
          <w:sz w:val="20"/>
        </w:rPr>
        <w:t>ord</w:t>
      </w:r>
      <w:r>
        <w:rPr>
          <w:spacing w:val="-5"/>
          <w:sz w:val="20"/>
        </w:rPr>
        <w:t xml:space="preserve"> </w:t>
      </w:r>
      <w:r>
        <w:rPr>
          <w:sz w:val="20"/>
        </w:rPr>
        <w:t>ved å legge til små biter foran eller bak, eller ved å lage sammensatte ord.</w:t>
      </w:r>
    </w:p>
    <w:p w14:paraId="49C32AA4" w14:textId="77777777" w:rsidR="00330A58" w:rsidRDefault="00000000">
      <w:pPr>
        <w:pStyle w:val="Listeavsnitt"/>
        <w:numPr>
          <w:ilvl w:val="1"/>
          <w:numId w:val="61"/>
        </w:numPr>
        <w:tabs>
          <w:tab w:val="left" w:pos="764"/>
          <w:tab w:val="left" w:pos="766"/>
        </w:tabs>
        <w:spacing w:line="295" w:lineRule="auto"/>
        <w:ind w:right="76"/>
        <w:rPr>
          <w:sz w:val="20"/>
        </w:rPr>
      </w:pPr>
      <w:r>
        <w:rPr>
          <w:sz w:val="20"/>
        </w:rPr>
        <w:t>Ordene</w:t>
      </w:r>
      <w:r>
        <w:rPr>
          <w:spacing w:val="-5"/>
          <w:sz w:val="20"/>
        </w:rPr>
        <w:t xml:space="preserve"> </w:t>
      </w:r>
      <w:r>
        <w:rPr>
          <w:sz w:val="20"/>
        </w:rPr>
        <w:t>har</w:t>
      </w:r>
      <w:r>
        <w:rPr>
          <w:spacing w:val="-5"/>
          <w:sz w:val="20"/>
        </w:rPr>
        <w:t xml:space="preserve"> </w:t>
      </w:r>
      <w:r>
        <w:rPr>
          <w:sz w:val="20"/>
        </w:rPr>
        <w:t>ulike</w:t>
      </w:r>
      <w:r>
        <w:rPr>
          <w:spacing w:val="-5"/>
          <w:sz w:val="20"/>
        </w:rPr>
        <w:t xml:space="preserve"> </w:t>
      </w:r>
      <w:r>
        <w:rPr>
          <w:sz w:val="20"/>
        </w:rPr>
        <w:t>egenskaper</w:t>
      </w:r>
      <w:r>
        <w:rPr>
          <w:spacing w:val="-5"/>
          <w:sz w:val="20"/>
        </w:rPr>
        <w:t xml:space="preserve"> </w:t>
      </w:r>
      <w:r>
        <w:rPr>
          <w:sz w:val="20"/>
        </w:rPr>
        <w:t>som</w:t>
      </w:r>
      <w:r>
        <w:rPr>
          <w:spacing w:val="-5"/>
          <w:sz w:val="20"/>
        </w:rPr>
        <w:t xml:space="preserve"> </w:t>
      </w:r>
      <w:r>
        <w:rPr>
          <w:sz w:val="20"/>
        </w:rPr>
        <w:t>gjør</w:t>
      </w:r>
      <w:r>
        <w:rPr>
          <w:spacing w:val="-5"/>
          <w:sz w:val="20"/>
        </w:rPr>
        <w:t xml:space="preserve"> </w:t>
      </w:r>
      <w:r>
        <w:rPr>
          <w:sz w:val="20"/>
        </w:rPr>
        <w:t>at</w:t>
      </w:r>
      <w:r>
        <w:rPr>
          <w:spacing w:val="-5"/>
          <w:sz w:val="20"/>
        </w:rPr>
        <w:t xml:space="preserve"> </w:t>
      </w:r>
      <w:r>
        <w:rPr>
          <w:sz w:val="20"/>
        </w:rPr>
        <w:t>de</w:t>
      </w:r>
      <w:r>
        <w:rPr>
          <w:spacing w:val="-5"/>
          <w:sz w:val="20"/>
        </w:rPr>
        <w:t xml:space="preserve"> </w:t>
      </w:r>
      <w:r>
        <w:rPr>
          <w:sz w:val="20"/>
        </w:rPr>
        <w:t>kan klassifiseres i ulike ordklasser.</w:t>
      </w:r>
    </w:p>
    <w:p w14:paraId="49C32AA5" w14:textId="77777777" w:rsidR="00330A58" w:rsidRDefault="00000000">
      <w:pPr>
        <w:pStyle w:val="Listeavsnitt"/>
        <w:numPr>
          <w:ilvl w:val="1"/>
          <w:numId w:val="61"/>
        </w:numPr>
        <w:tabs>
          <w:tab w:val="left" w:pos="764"/>
          <w:tab w:val="left" w:pos="766"/>
        </w:tabs>
        <w:spacing w:line="295" w:lineRule="auto"/>
        <w:ind w:right="136"/>
        <w:rPr>
          <w:sz w:val="20"/>
        </w:rPr>
      </w:pPr>
      <w:r>
        <w:rPr>
          <w:sz w:val="20"/>
        </w:rPr>
        <w:t>Ulike</w:t>
      </w:r>
      <w:r>
        <w:rPr>
          <w:spacing w:val="-6"/>
          <w:sz w:val="20"/>
        </w:rPr>
        <w:t xml:space="preserve"> </w:t>
      </w:r>
      <w:r>
        <w:rPr>
          <w:sz w:val="20"/>
        </w:rPr>
        <w:t>ordklasser</w:t>
      </w:r>
      <w:r>
        <w:rPr>
          <w:spacing w:val="-6"/>
          <w:sz w:val="20"/>
        </w:rPr>
        <w:t xml:space="preserve"> </w:t>
      </w:r>
      <w:r>
        <w:rPr>
          <w:sz w:val="20"/>
        </w:rPr>
        <w:t>samarbeider</w:t>
      </w:r>
      <w:r>
        <w:rPr>
          <w:spacing w:val="-6"/>
          <w:sz w:val="20"/>
        </w:rPr>
        <w:t xml:space="preserve"> </w:t>
      </w:r>
      <w:r>
        <w:rPr>
          <w:sz w:val="20"/>
        </w:rPr>
        <w:t>om</w:t>
      </w:r>
      <w:r>
        <w:rPr>
          <w:spacing w:val="-6"/>
          <w:sz w:val="20"/>
        </w:rPr>
        <w:t xml:space="preserve"> </w:t>
      </w:r>
      <w:r>
        <w:rPr>
          <w:sz w:val="20"/>
        </w:rPr>
        <w:t>å</w:t>
      </w:r>
      <w:r>
        <w:rPr>
          <w:spacing w:val="-6"/>
          <w:sz w:val="20"/>
        </w:rPr>
        <w:t xml:space="preserve"> </w:t>
      </w:r>
      <w:r>
        <w:rPr>
          <w:sz w:val="20"/>
        </w:rPr>
        <w:t>gjøre</w:t>
      </w:r>
      <w:r>
        <w:rPr>
          <w:spacing w:val="-6"/>
          <w:sz w:val="20"/>
        </w:rPr>
        <w:t xml:space="preserve"> </w:t>
      </w:r>
      <w:r>
        <w:rPr>
          <w:sz w:val="20"/>
        </w:rPr>
        <w:t>jobber for hele setninger.</w:t>
      </w:r>
    </w:p>
    <w:p w14:paraId="49C32AA6" w14:textId="77777777" w:rsidR="00330A58" w:rsidRDefault="00000000">
      <w:pPr>
        <w:pStyle w:val="Listeavsnitt"/>
        <w:numPr>
          <w:ilvl w:val="1"/>
          <w:numId w:val="61"/>
        </w:numPr>
        <w:tabs>
          <w:tab w:val="left" w:pos="764"/>
          <w:tab w:val="left" w:pos="766"/>
        </w:tabs>
        <w:spacing w:before="1" w:line="295" w:lineRule="auto"/>
        <w:ind w:right="291"/>
        <w:rPr>
          <w:sz w:val="20"/>
        </w:rPr>
      </w:pPr>
      <w:r>
        <w:rPr>
          <w:sz w:val="20"/>
        </w:rPr>
        <w:t>Setninger</w:t>
      </w:r>
      <w:r>
        <w:rPr>
          <w:spacing w:val="-6"/>
          <w:sz w:val="20"/>
        </w:rPr>
        <w:t xml:space="preserve"> </w:t>
      </w:r>
      <w:r>
        <w:rPr>
          <w:sz w:val="20"/>
        </w:rPr>
        <w:t>kan</w:t>
      </w:r>
      <w:r>
        <w:rPr>
          <w:spacing w:val="-6"/>
          <w:sz w:val="20"/>
        </w:rPr>
        <w:t xml:space="preserve"> </w:t>
      </w:r>
      <w:r>
        <w:rPr>
          <w:sz w:val="20"/>
        </w:rPr>
        <w:t>samarbeide</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lage</w:t>
      </w:r>
      <w:r>
        <w:rPr>
          <w:spacing w:val="-6"/>
          <w:sz w:val="20"/>
        </w:rPr>
        <w:t xml:space="preserve"> </w:t>
      </w:r>
      <w:r>
        <w:rPr>
          <w:sz w:val="20"/>
        </w:rPr>
        <w:t>sammen-satte setninger.</w:t>
      </w:r>
    </w:p>
    <w:p w14:paraId="49C32AA7" w14:textId="77777777" w:rsidR="00330A58" w:rsidRDefault="00000000">
      <w:pPr>
        <w:pStyle w:val="Listeavsnitt"/>
        <w:numPr>
          <w:ilvl w:val="1"/>
          <w:numId w:val="61"/>
        </w:numPr>
        <w:tabs>
          <w:tab w:val="left" w:pos="764"/>
          <w:tab w:val="left" w:pos="766"/>
        </w:tabs>
        <w:spacing w:line="295" w:lineRule="auto"/>
        <w:ind w:right="268"/>
        <w:rPr>
          <w:sz w:val="20"/>
        </w:rPr>
      </w:pPr>
      <w:r>
        <w:rPr>
          <w:sz w:val="20"/>
        </w:rPr>
        <w:t>Setninger</w:t>
      </w:r>
      <w:r>
        <w:rPr>
          <w:spacing w:val="-7"/>
          <w:sz w:val="20"/>
        </w:rPr>
        <w:t xml:space="preserve"> </w:t>
      </w:r>
      <w:r>
        <w:rPr>
          <w:sz w:val="20"/>
        </w:rPr>
        <w:t>er</w:t>
      </w:r>
      <w:r>
        <w:rPr>
          <w:spacing w:val="-7"/>
          <w:sz w:val="20"/>
        </w:rPr>
        <w:t xml:space="preserve"> </w:t>
      </w:r>
      <w:r>
        <w:rPr>
          <w:sz w:val="20"/>
        </w:rPr>
        <w:t>hele</w:t>
      </w:r>
      <w:r>
        <w:rPr>
          <w:spacing w:val="-7"/>
          <w:sz w:val="20"/>
        </w:rPr>
        <w:t xml:space="preserve"> </w:t>
      </w:r>
      <w:r>
        <w:rPr>
          <w:sz w:val="20"/>
        </w:rPr>
        <w:t>tanker</w:t>
      </w:r>
      <w:r>
        <w:rPr>
          <w:spacing w:val="-7"/>
          <w:sz w:val="20"/>
        </w:rPr>
        <w:t xml:space="preserve"> </w:t>
      </w:r>
      <w:r>
        <w:rPr>
          <w:sz w:val="20"/>
        </w:rPr>
        <w:t>og</w:t>
      </w:r>
      <w:r>
        <w:rPr>
          <w:spacing w:val="-7"/>
          <w:sz w:val="20"/>
        </w:rPr>
        <w:t xml:space="preserve"> </w:t>
      </w:r>
      <w:r>
        <w:rPr>
          <w:sz w:val="20"/>
        </w:rPr>
        <w:t>de</w:t>
      </w:r>
      <w:r>
        <w:rPr>
          <w:spacing w:val="-7"/>
          <w:sz w:val="20"/>
        </w:rPr>
        <w:t xml:space="preserve"> </w:t>
      </w:r>
      <w:r>
        <w:rPr>
          <w:sz w:val="20"/>
        </w:rPr>
        <w:t>har</w:t>
      </w:r>
      <w:r>
        <w:rPr>
          <w:spacing w:val="-7"/>
          <w:sz w:val="20"/>
        </w:rPr>
        <w:t xml:space="preserve"> </w:t>
      </w:r>
      <w:r>
        <w:rPr>
          <w:sz w:val="20"/>
        </w:rPr>
        <w:t>ulike</w:t>
      </w:r>
      <w:r>
        <w:rPr>
          <w:spacing w:val="-7"/>
          <w:sz w:val="20"/>
        </w:rPr>
        <w:t xml:space="preserve"> </w:t>
      </w:r>
      <w:r>
        <w:rPr>
          <w:sz w:val="20"/>
        </w:rPr>
        <w:t>deler. Noen</w:t>
      </w:r>
      <w:r>
        <w:rPr>
          <w:spacing w:val="-8"/>
          <w:sz w:val="20"/>
        </w:rPr>
        <w:t xml:space="preserve"> </w:t>
      </w:r>
      <w:r>
        <w:rPr>
          <w:sz w:val="20"/>
        </w:rPr>
        <w:t>setninger</w:t>
      </w:r>
      <w:r>
        <w:rPr>
          <w:spacing w:val="-8"/>
          <w:sz w:val="20"/>
        </w:rPr>
        <w:t xml:space="preserve"> </w:t>
      </w:r>
      <w:r>
        <w:rPr>
          <w:sz w:val="20"/>
        </w:rPr>
        <w:t>har</w:t>
      </w:r>
      <w:r>
        <w:rPr>
          <w:spacing w:val="-8"/>
          <w:sz w:val="20"/>
        </w:rPr>
        <w:t xml:space="preserve"> </w:t>
      </w:r>
      <w:r>
        <w:rPr>
          <w:sz w:val="20"/>
        </w:rPr>
        <w:t>få</w:t>
      </w:r>
      <w:r>
        <w:rPr>
          <w:spacing w:val="-8"/>
          <w:sz w:val="20"/>
        </w:rPr>
        <w:t xml:space="preserve"> </w:t>
      </w:r>
      <w:r>
        <w:rPr>
          <w:sz w:val="20"/>
        </w:rPr>
        <w:t>deler,</w:t>
      </w:r>
      <w:r>
        <w:rPr>
          <w:spacing w:val="-8"/>
          <w:sz w:val="20"/>
        </w:rPr>
        <w:t xml:space="preserve"> </w:t>
      </w:r>
      <w:r>
        <w:rPr>
          <w:sz w:val="20"/>
        </w:rPr>
        <w:t>andre</w:t>
      </w:r>
      <w:r>
        <w:rPr>
          <w:spacing w:val="-8"/>
          <w:sz w:val="20"/>
        </w:rPr>
        <w:t xml:space="preserve"> </w:t>
      </w:r>
      <w:r>
        <w:rPr>
          <w:sz w:val="20"/>
        </w:rPr>
        <w:t>har</w:t>
      </w:r>
      <w:r>
        <w:rPr>
          <w:spacing w:val="-8"/>
          <w:sz w:val="20"/>
        </w:rPr>
        <w:t xml:space="preserve"> </w:t>
      </w:r>
      <w:r>
        <w:rPr>
          <w:sz w:val="20"/>
        </w:rPr>
        <w:t>mange.</w:t>
      </w:r>
    </w:p>
    <w:p w14:paraId="49C32AA8" w14:textId="77777777" w:rsidR="00330A58" w:rsidRDefault="00000000">
      <w:pPr>
        <w:pStyle w:val="Listeavsnitt"/>
        <w:numPr>
          <w:ilvl w:val="1"/>
          <w:numId w:val="61"/>
        </w:numPr>
        <w:tabs>
          <w:tab w:val="left" w:pos="764"/>
          <w:tab w:val="left" w:pos="766"/>
        </w:tabs>
        <w:spacing w:line="295" w:lineRule="auto"/>
        <w:ind w:right="198"/>
        <w:rPr>
          <w:sz w:val="20"/>
        </w:rPr>
      </w:pPr>
      <w:r>
        <w:rPr>
          <w:sz w:val="20"/>
        </w:rPr>
        <w:t>Jeg</w:t>
      </w:r>
      <w:r>
        <w:rPr>
          <w:spacing w:val="-7"/>
          <w:sz w:val="20"/>
        </w:rPr>
        <w:t xml:space="preserve"> </w:t>
      </w:r>
      <w:r>
        <w:rPr>
          <w:sz w:val="20"/>
        </w:rPr>
        <w:t>kan</w:t>
      </w:r>
      <w:r>
        <w:rPr>
          <w:spacing w:val="-7"/>
          <w:sz w:val="20"/>
        </w:rPr>
        <w:t xml:space="preserve"> </w:t>
      </w:r>
      <w:r>
        <w:rPr>
          <w:sz w:val="20"/>
        </w:rPr>
        <w:t>lage</w:t>
      </w:r>
      <w:r>
        <w:rPr>
          <w:spacing w:val="-7"/>
          <w:sz w:val="20"/>
        </w:rPr>
        <w:t xml:space="preserve"> </w:t>
      </w:r>
      <w:r>
        <w:rPr>
          <w:sz w:val="20"/>
        </w:rPr>
        <w:t>og</w:t>
      </w:r>
      <w:r>
        <w:rPr>
          <w:spacing w:val="-7"/>
          <w:sz w:val="20"/>
        </w:rPr>
        <w:t xml:space="preserve"> </w:t>
      </w:r>
      <w:r>
        <w:rPr>
          <w:sz w:val="20"/>
        </w:rPr>
        <w:t>lese</w:t>
      </w:r>
      <w:r>
        <w:rPr>
          <w:spacing w:val="-7"/>
          <w:sz w:val="20"/>
        </w:rPr>
        <w:t xml:space="preserve"> </w:t>
      </w:r>
      <w:r>
        <w:rPr>
          <w:sz w:val="20"/>
        </w:rPr>
        <w:t>mange</w:t>
      </w:r>
      <w:r>
        <w:rPr>
          <w:spacing w:val="-7"/>
          <w:sz w:val="20"/>
        </w:rPr>
        <w:t xml:space="preserve"> </w:t>
      </w:r>
      <w:r>
        <w:rPr>
          <w:sz w:val="20"/>
        </w:rPr>
        <w:t>typer</w:t>
      </w:r>
      <w:r>
        <w:rPr>
          <w:spacing w:val="-7"/>
          <w:sz w:val="20"/>
        </w:rPr>
        <w:t xml:space="preserve"> </w:t>
      </w:r>
      <w:r>
        <w:rPr>
          <w:sz w:val="20"/>
        </w:rPr>
        <w:t>setninger.</w:t>
      </w:r>
      <w:r>
        <w:rPr>
          <w:spacing w:val="-7"/>
          <w:sz w:val="20"/>
        </w:rPr>
        <w:t xml:space="preserve"> </w:t>
      </w:r>
      <w:r>
        <w:rPr>
          <w:sz w:val="20"/>
        </w:rPr>
        <w:t>Jeg kan</w:t>
      </w:r>
      <w:r>
        <w:rPr>
          <w:spacing w:val="-4"/>
          <w:sz w:val="20"/>
        </w:rPr>
        <w:t xml:space="preserve"> </w:t>
      </w:r>
      <w:r>
        <w:rPr>
          <w:sz w:val="20"/>
        </w:rPr>
        <w:t>fortelle,</w:t>
      </w:r>
      <w:r>
        <w:rPr>
          <w:spacing w:val="-4"/>
          <w:sz w:val="20"/>
        </w:rPr>
        <w:t xml:space="preserve"> </w:t>
      </w:r>
      <w:r>
        <w:rPr>
          <w:sz w:val="20"/>
        </w:rPr>
        <w:t>spørre</w:t>
      </w:r>
      <w:r>
        <w:rPr>
          <w:spacing w:val="-4"/>
          <w:sz w:val="20"/>
        </w:rPr>
        <w:t xml:space="preserve"> </w:t>
      </w:r>
      <w:r>
        <w:rPr>
          <w:sz w:val="20"/>
        </w:rPr>
        <w:t>og</w:t>
      </w:r>
      <w:r>
        <w:rPr>
          <w:spacing w:val="-4"/>
          <w:sz w:val="20"/>
        </w:rPr>
        <w:t xml:space="preserve"> </w:t>
      </w:r>
      <w:r>
        <w:rPr>
          <w:sz w:val="20"/>
        </w:rPr>
        <w:t>si</w:t>
      </w:r>
      <w:r>
        <w:rPr>
          <w:spacing w:val="-4"/>
          <w:sz w:val="20"/>
        </w:rPr>
        <w:t xml:space="preserve"> </w:t>
      </w:r>
      <w:r>
        <w:rPr>
          <w:sz w:val="20"/>
        </w:rPr>
        <w:t>ting</w:t>
      </w:r>
      <w:r>
        <w:rPr>
          <w:spacing w:val="-4"/>
          <w:sz w:val="20"/>
        </w:rPr>
        <w:t xml:space="preserve"> </w:t>
      </w:r>
      <w:r>
        <w:rPr>
          <w:sz w:val="20"/>
        </w:rPr>
        <w:t>på</w:t>
      </w:r>
      <w:r>
        <w:rPr>
          <w:spacing w:val="-4"/>
          <w:sz w:val="20"/>
        </w:rPr>
        <w:t xml:space="preserve"> </w:t>
      </w:r>
      <w:r>
        <w:rPr>
          <w:sz w:val="20"/>
        </w:rPr>
        <w:t>en</w:t>
      </w:r>
      <w:r>
        <w:rPr>
          <w:spacing w:val="-4"/>
          <w:sz w:val="20"/>
        </w:rPr>
        <w:t xml:space="preserve"> </w:t>
      </w:r>
      <w:r>
        <w:rPr>
          <w:sz w:val="20"/>
        </w:rPr>
        <w:t>sterk</w:t>
      </w:r>
      <w:r>
        <w:rPr>
          <w:spacing w:val="-4"/>
          <w:sz w:val="20"/>
        </w:rPr>
        <w:t xml:space="preserve"> </w:t>
      </w:r>
      <w:r>
        <w:rPr>
          <w:sz w:val="20"/>
        </w:rPr>
        <w:t>måte.</w:t>
      </w:r>
    </w:p>
    <w:p w14:paraId="49C32AA9" w14:textId="77777777" w:rsidR="00330A58" w:rsidRDefault="00000000">
      <w:pPr>
        <w:pStyle w:val="Listeavsnitt"/>
        <w:numPr>
          <w:ilvl w:val="1"/>
          <w:numId w:val="61"/>
        </w:numPr>
        <w:tabs>
          <w:tab w:val="left" w:pos="764"/>
          <w:tab w:val="left" w:pos="766"/>
        </w:tabs>
        <w:spacing w:line="295" w:lineRule="auto"/>
        <w:ind w:right="246"/>
        <w:rPr>
          <w:sz w:val="20"/>
        </w:rPr>
      </w:pPr>
      <w:r>
        <w:rPr>
          <w:sz w:val="20"/>
        </w:rPr>
        <w:t>Språket er bygd opp av et sett med regler, og det</w:t>
      </w:r>
      <w:r>
        <w:rPr>
          <w:spacing w:val="-6"/>
          <w:sz w:val="20"/>
        </w:rPr>
        <w:t xml:space="preserve"> </w:t>
      </w:r>
      <w:r>
        <w:rPr>
          <w:sz w:val="20"/>
        </w:rPr>
        <w:t>finnes</w:t>
      </w:r>
      <w:r>
        <w:rPr>
          <w:spacing w:val="-6"/>
          <w:sz w:val="20"/>
        </w:rPr>
        <w:t xml:space="preserve"> </w:t>
      </w:r>
      <w:r>
        <w:rPr>
          <w:sz w:val="20"/>
        </w:rPr>
        <w:t>også</w:t>
      </w:r>
      <w:r>
        <w:rPr>
          <w:spacing w:val="-6"/>
          <w:sz w:val="20"/>
        </w:rPr>
        <w:t xml:space="preserve"> </w:t>
      </w:r>
      <w:r>
        <w:rPr>
          <w:sz w:val="20"/>
        </w:rPr>
        <w:t>unntak</w:t>
      </w:r>
      <w:r>
        <w:rPr>
          <w:spacing w:val="-6"/>
          <w:sz w:val="20"/>
        </w:rPr>
        <w:t xml:space="preserve"> </w:t>
      </w:r>
      <w:r>
        <w:rPr>
          <w:sz w:val="20"/>
        </w:rPr>
        <w:t>og</w:t>
      </w:r>
      <w:r>
        <w:rPr>
          <w:spacing w:val="-6"/>
          <w:sz w:val="20"/>
        </w:rPr>
        <w:t xml:space="preserve"> </w:t>
      </w:r>
      <w:r>
        <w:rPr>
          <w:sz w:val="20"/>
        </w:rPr>
        <w:t>variasjoner</w:t>
      </w:r>
      <w:r>
        <w:rPr>
          <w:spacing w:val="-6"/>
          <w:sz w:val="20"/>
        </w:rPr>
        <w:t xml:space="preserve"> </w:t>
      </w:r>
      <w:r>
        <w:rPr>
          <w:sz w:val="20"/>
        </w:rPr>
        <w:t>fra</w:t>
      </w:r>
      <w:r>
        <w:rPr>
          <w:spacing w:val="-6"/>
          <w:sz w:val="20"/>
        </w:rPr>
        <w:t xml:space="preserve"> </w:t>
      </w:r>
      <w:r>
        <w:rPr>
          <w:sz w:val="20"/>
        </w:rPr>
        <w:t xml:space="preserve">disse </w:t>
      </w:r>
      <w:r>
        <w:rPr>
          <w:spacing w:val="-2"/>
          <w:sz w:val="20"/>
        </w:rPr>
        <w:t>reglene.</w:t>
      </w:r>
    </w:p>
    <w:p w14:paraId="49C32AAA" w14:textId="77777777" w:rsidR="00330A58" w:rsidRDefault="00000000">
      <w:pPr>
        <w:pStyle w:val="Listeavsnitt"/>
        <w:numPr>
          <w:ilvl w:val="1"/>
          <w:numId w:val="61"/>
        </w:numPr>
        <w:tabs>
          <w:tab w:val="left" w:pos="764"/>
          <w:tab w:val="left" w:pos="766"/>
        </w:tabs>
        <w:spacing w:line="295" w:lineRule="auto"/>
        <w:ind w:right="272"/>
        <w:rPr>
          <w:sz w:val="20"/>
        </w:rPr>
      </w:pPr>
      <w:r>
        <w:rPr>
          <w:sz w:val="20"/>
        </w:rPr>
        <w:t>Jeg</w:t>
      </w:r>
      <w:r>
        <w:rPr>
          <w:spacing w:val="-6"/>
          <w:sz w:val="20"/>
        </w:rPr>
        <w:t xml:space="preserve"> </w:t>
      </w:r>
      <w:r>
        <w:rPr>
          <w:sz w:val="20"/>
        </w:rPr>
        <w:t>kan</w:t>
      </w:r>
      <w:r>
        <w:rPr>
          <w:spacing w:val="-6"/>
          <w:sz w:val="20"/>
        </w:rPr>
        <w:t xml:space="preserve"> </w:t>
      </w:r>
      <w:r>
        <w:rPr>
          <w:sz w:val="20"/>
        </w:rPr>
        <w:t>leke</w:t>
      </w:r>
      <w:r>
        <w:rPr>
          <w:spacing w:val="-6"/>
          <w:sz w:val="20"/>
        </w:rPr>
        <w:t xml:space="preserve"> </w:t>
      </w:r>
      <w:r>
        <w:rPr>
          <w:sz w:val="20"/>
        </w:rPr>
        <w:t>med,</w:t>
      </w:r>
      <w:r>
        <w:rPr>
          <w:spacing w:val="-6"/>
          <w:sz w:val="20"/>
        </w:rPr>
        <w:t xml:space="preserve"> </w:t>
      </w:r>
      <w:r>
        <w:rPr>
          <w:sz w:val="20"/>
        </w:rPr>
        <w:t>eksperimentere</w:t>
      </w:r>
      <w:r>
        <w:rPr>
          <w:spacing w:val="-6"/>
          <w:sz w:val="20"/>
        </w:rPr>
        <w:t xml:space="preserve"> </w:t>
      </w:r>
      <w:r>
        <w:rPr>
          <w:sz w:val="20"/>
        </w:rPr>
        <w:t>og</w:t>
      </w:r>
      <w:r>
        <w:rPr>
          <w:spacing w:val="-6"/>
          <w:sz w:val="20"/>
        </w:rPr>
        <w:t xml:space="preserve"> </w:t>
      </w:r>
      <w:r>
        <w:rPr>
          <w:sz w:val="20"/>
        </w:rPr>
        <w:t xml:space="preserve">utforske </w:t>
      </w:r>
      <w:r>
        <w:rPr>
          <w:spacing w:val="-2"/>
          <w:sz w:val="20"/>
        </w:rPr>
        <w:t>språket.</w:t>
      </w:r>
    </w:p>
    <w:p w14:paraId="49C32AAB" w14:textId="77777777" w:rsidR="00330A58" w:rsidRDefault="00330A58">
      <w:pPr>
        <w:pStyle w:val="Brdtekst"/>
      </w:pPr>
    </w:p>
    <w:p w14:paraId="49C32AAC" w14:textId="77777777" w:rsidR="00330A58" w:rsidRDefault="00000000">
      <w:pPr>
        <w:pStyle w:val="Overskrift5"/>
      </w:pPr>
      <w:r>
        <w:t>Kritisk</w:t>
      </w:r>
      <w:r>
        <w:rPr>
          <w:spacing w:val="-2"/>
        </w:rPr>
        <w:t xml:space="preserve"> </w:t>
      </w:r>
      <w:r>
        <w:t xml:space="preserve">tilnærming til </w:t>
      </w:r>
      <w:r>
        <w:rPr>
          <w:spacing w:val="-2"/>
        </w:rPr>
        <w:t>tekst</w:t>
      </w:r>
    </w:p>
    <w:p w14:paraId="49C32AAD" w14:textId="77777777" w:rsidR="00330A58" w:rsidRDefault="00000000">
      <w:pPr>
        <w:pStyle w:val="Brdtekst"/>
        <w:spacing w:before="25" w:line="295" w:lineRule="auto"/>
        <w:ind w:left="425"/>
      </w:pPr>
      <w:r>
        <w:t>Elevene skal kunne reflektere kritisk over hva slags påvirkningskraft</w:t>
      </w:r>
      <w:r>
        <w:rPr>
          <w:spacing w:val="-11"/>
        </w:rPr>
        <w:t xml:space="preserve"> </w:t>
      </w:r>
      <w:r>
        <w:t>og</w:t>
      </w:r>
      <w:r>
        <w:rPr>
          <w:spacing w:val="-11"/>
        </w:rPr>
        <w:t xml:space="preserve"> </w:t>
      </w:r>
      <w:r>
        <w:t>troverdighet</w:t>
      </w:r>
      <w:r>
        <w:rPr>
          <w:spacing w:val="-11"/>
        </w:rPr>
        <w:t xml:space="preserve"> </w:t>
      </w:r>
      <w:r>
        <w:t>tekster</w:t>
      </w:r>
      <w:r>
        <w:rPr>
          <w:spacing w:val="-11"/>
        </w:rPr>
        <w:t xml:space="preserve"> </w:t>
      </w:r>
      <w:r>
        <w:t>har.</w:t>
      </w:r>
      <w:r>
        <w:rPr>
          <w:spacing w:val="-11"/>
        </w:rPr>
        <w:t xml:space="preserve"> </w:t>
      </w:r>
      <w:r>
        <w:t xml:space="preserve">Elevene skal kunne bruke og variere språklige og retoriske virkemidler hensiktsmessig i egne muntlige og skriftlige tekster. De skal utvise digital dømmekraft og opptre etisk og reflektert i kommunikasjon med </w:t>
      </w:r>
      <w:r>
        <w:rPr>
          <w:spacing w:val="-2"/>
        </w:rPr>
        <w:t>andre.</w:t>
      </w:r>
    </w:p>
    <w:p w14:paraId="49C32AAE" w14:textId="77777777" w:rsidR="00330A58" w:rsidRDefault="00330A58">
      <w:pPr>
        <w:pStyle w:val="Brdtekst"/>
        <w:spacing w:before="51"/>
      </w:pPr>
    </w:p>
    <w:p w14:paraId="49C32AAF" w14:textId="77777777" w:rsidR="00330A58" w:rsidRDefault="00000000">
      <w:pPr>
        <w:pStyle w:val="Overskrift6"/>
      </w:pPr>
      <w:r>
        <w:rPr>
          <w:spacing w:val="-2"/>
        </w:rPr>
        <w:t>Nøkkelmateriell:</w:t>
      </w:r>
    </w:p>
    <w:p w14:paraId="49C32AB0" w14:textId="77777777" w:rsidR="00330A58" w:rsidRDefault="00000000">
      <w:pPr>
        <w:pStyle w:val="Listeavsnitt"/>
        <w:numPr>
          <w:ilvl w:val="1"/>
          <w:numId w:val="61"/>
        </w:numPr>
        <w:tabs>
          <w:tab w:val="left" w:pos="764"/>
          <w:tab w:val="left" w:pos="766"/>
        </w:tabs>
        <w:spacing w:before="53" w:line="295" w:lineRule="auto"/>
        <w:ind w:right="272"/>
        <w:rPr>
          <w:sz w:val="20"/>
        </w:rPr>
      </w:pPr>
      <w:r>
        <w:rPr>
          <w:sz w:val="20"/>
        </w:rPr>
        <w:t>tilpasset</w:t>
      </w:r>
      <w:r>
        <w:rPr>
          <w:spacing w:val="-6"/>
          <w:sz w:val="20"/>
        </w:rPr>
        <w:t xml:space="preserve"> </w:t>
      </w:r>
      <w:r>
        <w:rPr>
          <w:sz w:val="20"/>
        </w:rPr>
        <w:t>lesemateriell</w:t>
      </w:r>
      <w:r>
        <w:rPr>
          <w:spacing w:val="-6"/>
          <w:sz w:val="20"/>
        </w:rPr>
        <w:t xml:space="preserve"> </w:t>
      </w:r>
      <w:r>
        <w:rPr>
          <w:sz w:val="20"/>
        </w:rPr>
        <w:t>i</w:t>
      </w:r>
      <w:r>
        <w:rPr>
          <w:spacing w:val="-6"/>
          <w:sz w:val="20"/>
        </w:rPr>
        <w:t xml:space="preserve"> </w:t>
      </w:r>
      <w:r>
        <w:rPr>
          <w:sz w:val="20"/>
        </w:rPr>
        <w:t>alle</w:t>
      </w:r>
      <w:r>
        <w:rPr>
          <w:spacing w:val="-6"/>
          <w:sz w:val="20"/>
        </w:rPr>
        <w:t xml:space="preserve"> </w:t>
      </w:r>
      <w:r>
        <w:rPr>
          <w:sz w:val="20"/>
        </w:rPr>
        <w:t>fag</w:t>
      </w:r>
      <w:r>
        <w:rPr>
          <w:spacing w:val="-6"/>
          <w:sz w:val="20"/>
        </w:rPr>
        <w:t xml:space="preserve"> </w:t>
      </w:r>
      <w:r>
        <w:rPr>
          <w:sz w:val="20"/>
        </w:rPr>
        <w:t>tilordnet</w:t>
      </w:r>
      <w:r>
        <w:rPr>
          <w:spacing w:val="-6"/>
          <w:sz w:val="20"/>
        </w:rPr>
        <w:t xml:space="preserve"> </w:t>
      </w:r>
      <w:r>
        <w:rPr>
          <w:sz w:val="20"/>
        </w:rPr>
        <w:t xml:space="preserve">hvert </w:t>
      </w:r>
      <w:r>
        <w:rPr>
          <w:spacing w:val="-2"/>
          <w:sz w:val="20"/>
        </w:rPr>
        <w:t>fagområde</w:t>
      </w:r>
    </w:p>
    <w:p w14:paraId="49C32AB1" w14:textId="77777777" w:rsidR="00330A58" w:rsidRDefault="00000000">
      <w:pPr>
        <w:pStyle w:val="Listeavsnitt"/>
        <w:numPr>
          <w:ilvl w:val="1"/>
          <w:numId w:val="61"/>
        </w:numPr>
        <w:tabs>
          <w:tab w:val="left" w:pos="764"/>
        </w:tabs>
        <w:ind w:left="764" w:hanging="339"/>
        <w:rPr>
          <w:sz w:val="20"/>
        </w:rPr>
      </w:pPr>
      <w:r>
        <w:rPr>
          <w:spacing w:val="-2"/>
          <w:sz w:val="20"/>
        </w:rPr>
        <w:t>faktabøker</w:t>
      </w:r>
    </w:p>
    <w:p w14:paraId="49C32AB2" w14:textId="77777777" w:rsidR="00330A58" w:rsidRDefault="00000000">
      <w:pPr>
        <w:pStyle w:val="Listeavsnitt"/>
        <w:numPr>
          <w:ilvl w:val="1"/>
          <w:numId w:val="61"/>
        </w:numPr>
        <w:tabs>
          <w:tab w:val="left" w:pos="764"/>
        </w:tabs>
        <w:spacing w:before="52"/>
        <w:ind w:left="764" w:hanging="339"/>
        <w:rPr>
          <w:sz w:val="20"/>
        </w:rPr>
      </w:pPr>
      <w:r>
        <w:rPr>
          <w:spacing w:val="-2"/>
          <w:sz w:val="20"/>
        </w:rPr>
        <w:t>fagbøker</w:t>
      </w:r>
    </w:p>
    <w:p w14:paraId="49C32AB3" w14:textId="77777777" w:rsidR="00330A58" w:rsidRDefault="00000000">
      <w:pPr>
        <w:pStyle w:val="Listeavsnitt"/>
        <w:numPr>
          <w:ilvl w:val="0"/>
          <w:numId w:val="61"/>
        </w:numPr>
        <w:tabs>
          <w:tab w:val="left" w:pos="553"/>
        </w:tabs>
        <w:spacing w:before="100"/>
        <w:ind w:left="553" w:hanging="339"/>
        <w:rPr>
          <w:sz w:val="20"/>
        </w:rPr>
      </w:pPr>
      <w:r>
        <w:br w:type="column"/>
      </w:r>
      <w:r>
        <w:rPr>
          <w:spacing w:val="-2"/>
          <w:sz w:val="20"/>
        </w:rPr>
        <w:t>oppslagsverk</w:t>
      </w:r>
    </w:p>
    <w:p w14:paraId="49C32AB4" w14:textId="77777777" w:rsidR="00330A58" w:rsidRDefault="00000000">
      <w:pPr>
        <w:pStyle w:val="Listeavsnitt"/>
        <w:numPr>
          <w:ilvl w:val="0"/>
          <w:numId w:val="61"/>
        </w:numPr>
        <w:tabs>
          <w:tab w:val="left" w:pos="553"/>
        </w:tabs>
        <w:spacing w:before="53"/>
        <w:ind w:left="553" w:hanging="339"/>
        <w:rPr>
          <w:sz w:val="20"/>
        </w:rPr>
      </w:pPr>
      <w:r>
        <w:rPr>
          <w:sz w:val="20"/>
        </w:rPr>
        <w:t>digitale</w:t>
      </w:r>
      <w:r>
        <w:rPr>
          <w:spacing w:val="-2"/>
          <w:sz w:val="20"/>
        </w:rPr>
        <w:t xml:space="preserve"> ressurser</w:t>
      </w:r>
    </w:p>
    <w:p w14:paraId="49C32AB5" w14:textId="77777777" w:rsidR="00330A58" w:rsidRDefault="00000000">
      <w:pPr>
        <w:pStyle w:val="Listeavsnitt"/>
        <w:numPr>
          <w:ilvl w:val="0"/>
          <w:numId w:val="61"/>
        </w:numPr>
        <w:tabs>
          <w:tab w:val="left" w:pos="553"/>
        </w:tabs>
        <w:spacing w:before="52"/>
        <w:ind w:left="553" w:hanging="339"/>
        <w:rPr>
          <w:sz w:val="20"/>
        </w:rPr>
      </w:pPr>
      <w:r>
        <w:rPr>
          <w:sz w:val="20"/>
        </w:rPr>
        <w:t xml:space="preserve">skjønnlitterære </w:t>
      </w:r>
      <w:r>
        <w:rPr>
          <w:spacing w:val="-2"/>
          <w:sz w:val="20"/>
        </w:rPr>
        <w:t>tekster</w:t>
      </w:r>
    </w:p>
    <w:p w14:paraId="49C32AB6" w14:textId="77777777" w:rsidR="00330A58" w:rsidRDefault="00330A58">
      <w:pPr>
        <w:pStyle w:val="Brdtekst"/>
        <w:spacing w:before="103"/>
      </w:pPr>
    </w:p>
    <w:p w14:paraId="49C32AB7" w14:textId="77777777" w:rsidR="00330A58" w:rsidRDefault="00000000">
      <w:pPr>
        <w:pStyle w:val="Overskrift6"/>
        <w:ind w:left="214"/>
      </w:pPr>
      <w:r>
        <w:rPr>
          <w:spacing w:val="-2"/>
        </w:rPr>
        <w:t>Nøkkeloppdagelser:</w:t>
      </w:r>
    </w:p>
    <w:p w14:paraId="49C32AB8" w14:textId="77777777" w:rsidR="00330A58" w:rsidRDefault="00000000">
      <w:pPr>
        <w:pStyle w:val="Listeavsnitt"/>
        <w:numPr>
          <w:ilvl w:val="0"/>
          <w:numId w:val="61"/>
        </w:numPr>
        <w:tabs>
          <w:tab w:val="left" w:pos="553"/>
        </w:tabs>
        <w:spacing w:before="53"/>
        <w:ind w:left="553" w:hanging="339"/>
        <w:rPr>
          <w:sz w:val="20"/>
        </w:rPr>
      </w:pPr>
      <w:r>
        <w:rPr>
          <w:sz w:val="20"/>
        </w:rPr>
        <w:t>Tekster</w:t>
      </w:r>
      <w:r>
        <w:rPr>
          <w:spacing w:val="-12"/>
          <w:sz w:val="20"/>
        </w:rPr>
        <w:t xml:space="preserve"> </w:t>
      </w:r>
      <w:r>
        <w:rPr>
          <w:sz w:val="20"/>
        </w:rPr>
        <w:t>har</w:t>
      </w:r>
      <w:r>
        <w:rPr>
          <w:spacing w:val="-11"/>
          <w:sz w:val="20"/>
        </w:rPr>
        <w:t xml:space="preserve"> </w:t>
      </w:r>
      <w:r>
        <w:rPr>
          <w:sz w:val="20"/>
        </w:rPr>
        <w:t>ulik</w:t>
      </w:r>
      <w:r>
        <w:rPr>
          <w:spacing w:val="-11"/>
          <w:sz w:val="20"/>
        </w:rPr>
        <w:t xml:space="preserve"> </w:t>
      </w:r>
      <w:r>
        <w:rPr>
          <w:sz w:val="20"/>
        </w:rPr>
        <w:t>påvirkningskraft</w:t>
      </w:r>
      <w:r>
        <w:rPr>
          <w:spacing w:val="-11"/>
          <w:sz w:val="20"/>
        </w:rPr>
        <w:t xml:space="preserve"> </w:t>
      </w:r>
      <w:r>
        <w:rPr>
          <w:sz w:val="20"/>
        </w:rPr>
        <w:t>og</w:t>
      </w:r>
      <w:r>
        <w:rPr>
          <w:spacing w:val="-11"/>
          <w:sz w:val="20"/>
        </w:rPr>
        <w:t xml:space="preserve"> </w:t>
      </w:r>
      <w:r>
        <w:rPr>
          <w:spacing w:val="-2"/>
          <w:sz w:val="20"/>
        </w:rPr>
        <w:t>troverdighet.</w:t>
      </w:r>
    </w:p>
    <w:p w14:paraId="49C32AB9" w14:textId="77777777" w:rsidR="00330A58" w:rsidRDefault="00000000">
      <w:pPr>
        <w:pStyle w:val="Listeavsnitt"/>
        <w:numPr>
          <w:ilvl w:val="0"/>
          <w:numId w:val="61"/>
        </w:numPr>
        <w:tabs>
          <w:tab w:val="left" w:pos="552"/>
          <w:tab w:val="left" w:pos="554"/>
        </w:tabs>
        <w:spacing w:before="52" w:line="295" w:lineRule="auto"/>
        <w:ind w:left="554" w:right="1374"/>
        <w:rPr>
          <w:sz w:val="20"/>
        </w:rPr>
      </w:pPr>
      <w:r>
        <w:rPr>
          <w:sz w:val="20"/>
        </w:rPr>
        <w:t>Språklige</w:t>
      </w:r>
      <w:r>
        <w:rPr>
          <w:spacing w:val="-6"/>
          <w:sz w:val="20"/>
        </w:rPr>
        <w:t xml:space="preserve"> </w:t>
      </w:r>
      <w:r>
        <w:rPr>
          <w:sz w:val="20"/>
        </w:rPr>
        <w:t>og</w:t>
      </w:r>
      <w:r>
        <w:rPr>
          <w:spacing w:val="-6"/>
          <w:sz w:val="20"/>
        </w:rPr>
        <w:t xml:space="preserve"> </w:t>
      </w:r>
      <w:r>
        <w:rPr>
          <w:sz w:val="20"/>
        </w:rPr>
        <w:t>retoriske</w:t>
      </w:r>
      <w:r>
        <w:rPr>
          <w:spacing w:val="-6"/>
          <w:sz w:val="20"/>
        </w:rPr>
        <w:t xml:space="preserve"> </w:t>
      </w:r>
      <w:r>
        <w:rPr>
          <w:sz w:val="20"/>
        </w:rPr>
        <w:t>virkemidler</w:t>
      </w:r>
      <w:r>
        <w:rPr>
          <w:spacing w:val="-6"/>
          <w:sz w:val="20"/>
        </w:rPr>
        <w:t xml:space="preserve"> </w:t>
      </w:r>
      <w:r>
        <w:rPr>
          <w:sz w:val="20"/>
        </w:rPr>
        <w:t>har</w:t>
      </w:r>
      <w:r>
        <w:rPr>
          <w:spacing w:val="-6"/>
          <w:sz w:val="20"/>
        </w:rPr>
        <w:t xml:space="preserve"> </w:t>
      </w:r>
      <w:r>
        <w:rPr>
          <w:sz w:val="20"/>
        </w:rPr>
        <w:t>en</w:t>
      </w:r>
      <w:r>
        <w:rPr>
          <w:spacing w:val="-6"/>
          <w:sz w:val="20"/>
        </w:rPr>
        <w:t xml:space="preserve"> </w:t>
      </w:r>
      <w:r>
        <w:rPr>
          <w:sz w:val="20"/>
        </w:rPr>
        <w:t>hen-sikt i muntlige og skriftlige tekster.</w:t>
      </w:r>
    </w:p>
    <w:p w14:paraId="49C32ABA" w14:textId="77777777" w:rsidR="00330A58" w:rsidRDefault="00000000">
      <w:pPr>
        <w:pStyle w:val="Listeavsnitt"/>
        <w:numPr>
          <w:ilvl w:val="0"/>
          <w:numId w:val="61"/>
        </w:numPr>
        <w:tabs>
          <w:tab w:val="left" w:pos="553"/>
        </w:tabs>
        <w:ind w:left="553" w:hanging="339"/>
        <w:rPr>
          <w:sz w:val="20"/>
        </w:rPr>
      </w:pPr>
      <w:r>
        <w:rPr>
          <w:sz w:val="20"/>
        </w:rPr>
        <w:t xml:space="preserve">Jeg skal utvise digital </w:t>
      </w:r>
      <w:r>
        <w:rPr>
          <w:spacing w:val="-2"/>
          <w:sz w:val="20"/>
        </w:rPr>
        <w:t>dømmekraft.</w:t>
      </w:r>
    </w:p>
    <w:p w14:paraId="49C32ABB" w14:textId="77777777" w:rsidR="00330A58" w:rsidRDefault="00000000">
      <w:pPr>
        <w:pStyle w:val="Listeavsnitt"/>
        <w:numPr>
          <w:ilvl w:val="0"/>
          <w:numId w:val="61"/>
        </w:numPr>
        <w:tabs>
          <w:tab w:val="left" w:pos="552"/>
          <w:tab w:val="left" w:pos="554"/>
        </w:tabs>
        <w:spacing w:before="53" w:line="295" w:lineRule="auto"/>
        <w:ind w:left="554" w:right="1485"/>
        <w:rPr>
          <w:sz w:val="20"/>
        </w:rPr>
      </w:pPr>
      <w:r>
        <w:rPr>
          <w:sz w:val="20"/>
        </w:rPr>
        <w:t>Jeg</w:t>
      </w:r>
      <w:r>
        <w:rPr>
          <w:spacing w:val="-4"/>
          <w:sz w:val="20"/>
        </w:rPr>
        <w:t xml:space="preserve"> </w:t>
      </w:r>
      <w:r>
        <w:rPr>
          <w:sz w:val="20"/>
        </w:rPr>
        <w:t>har</w:t>
      </w:r>
      <w:r>
        <w:rPr>
          <w:spacing w:val="-4"/>
          <w:sz w:val="20"/>
        </w:rPr>
        <w:t xml:space="preserve"> </w:t>
      </w:r>
      <w:r>
        <w:rPr>
          <w:sz w:val="20"/>
        </w:rPr>
        <w:t>evnen</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opptre</w:t>
      </w:r>
      <w:r>
        <w:rPr>
          <w:spacing w:val="-4"/>
          <w:sz w:val="20"/>
        </w:rPr>
        <w:t xml:space="preserve"> </w:t>
      </w:r>
      <w:r>
        <w:rPr>
          <w:sz w:val="20"/>
        </w:rPr>
        <w:t>etisk</w:t>
      </w:r>
      <w:r>
        <w:rPr>
          <w:spacing w:val="-4"/>
          <w:sz w:val="20"/>
        </w:rPr>
        <w:t xml:space="preserve"> </w:t>
      </w:r>
      <w:r>
        <w:rPr>
          <w:sz w:val="20"/>
        </w:rPr>
        <w:t>og</w:t>
      </w:r>
      <w:r>
        <w:rPr>
          <w:spacing w:val="-4"/>
          <w:sz w:val="20"/>
        </w:rPr>
        <w:t xml:space="preserve"> </w:t>
      </w:r>
      <w:r>
        <w:rPr>
          <w:sz w:val="20"/>
        </w:rPr>
        <w:t>reflektert</w:t>
      </w:r>
      <w:r>
        <w:rPr>
          <w:spacing w:val="-4"/>
          <w:sz w:val="20"/>
        </w:rPr>
        <w:t xml:space="preserve"> </w:t>
      </w:r>
      <w:r>
        <w:rPr>
          <w:sz w:val="20"/>
        </w:rPr>
        <w:t>i kommunikasjon med andre.</w:t>
      </w:r>
    </w:p>
    <w:p w14:paraId="49C32ABC" w14:textId="77777777" w:rsidR="00330A58" w:rsidRDefault="00330A58">
      <w:pPr>
        <w:pStyle w:val="Brdtekst"/>
      </w:pPr>
    </w:p>
    <w:p w14:paraId="49C32ABD" w14:textId="77777777" w:rsidR="00330A58" w:rsidRDefault="00000000">
      <w:pPr>
        <w:pStyle w:val="Overskrift5"/>
        <w:ind w:left="214"/>
      </w:pPr>
      <w:r>
        <w:t>Språklig</w:t>
      </w:r>
      <w:r>
        <w:rPr>
          <w:spacing w:val="-6"/>
        </w:rPr>
        <w:t xml:space="preserve"> </w:t>
      </w:r>
      <w:r>
        <w:rPr>
          <w:spacing w:val="-2"/>
        </w:rPr>
        <w:t>mangfold</w:t>
      </w:r>
    </w:p>
    <w:p w14:paraId="49C32ABE" w14:textId="77777777" w:rsidR="00330A58" w:rsidRDefault="00000000">
      <w:pPr>
        <w:pStyle w:val="Brdtekst"/>
        <w:spacing w:before="25" w:line="295" w:lineRule="auto"/>
        <w:ind w:left="214" w:right="1174"/>
      </w:pPr>
      <w:r>
        <w:rPr>
          <w:noProof/>
        </w:rPr>
        <mc:AlternateContent>
          <mc:Choice Requires="wps">
            <w:drawing>
              <wp:anchor distT="0" distB="0" distL="0" distR="0" simplePos="0" relativeHeight="15792640" behindDoc="0" locked="0" layoutInCell="1" allowOverlap="1" wp14:anchorId="49C33EC5" wp14:editId="49C33EC6">
                <wp:simplePos x="0" y="0"/>
                <wp:positionH relativeFrom="page">
                  <wp:posOffset>7236002</wp:posOffset>
                </wp:positionH>
                <wp:positionV relativeFrom="paragraph">
                  <wp:posOffset>320612</wp:posOffset>
                </wp:positionV>
                <wp:extent cx="324485" cy="3564254"/>
                <wp:effectExtent l="0" t="0" r="0" b="0"/>
                <wp:wrapNone/>
                <wp:docPr id="1303" name="Text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3A" w14:textId="77777777" w:rsidR="00330A58" w:rsidRDefault="00000000">
                            <w:pPr>
                              <w:spacing w:before="95"/>
                              <w:ind w:left="1624"/>
                              <w:rPr>
                                <w:rFonts w:ascii="Futura PT Medium" w:hAnsi="Futura PT Medium"/>
                                <w:color w:val="000000"/>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C5" id="Textbox 1303" o:spid="_x0000_s1327" type="#_x0000_t202" style="position:absolute;left:0;text-align:left;margin-left:569.75pt;margin-top:25.25pt;width:25.55pt;height:280.65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" fillcolor="#ef7b10" stroked="f">
                <v:textbox style="layout-flow:vertical" inset="0,0,0,0">
                  <w:txbxContent>
                    <w:p w14:paraId="49C3433A" w14:textId="77777777" w:rsidR="00330A58" w:rsidRDefault="00000000">
                      <w:pPr>
                        <w:spacing w:before="95"/>
                        <w:ind w:left="1624"/>
                        <w:rPr>
                          <w:rFonts w:ascii="Futura PT Medium" w:hAnsi="Futura PT Medium"/>
                          <w:color w:val="000000"/>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v:textbox>
                <w10:wrap anchorx="page"/>
              </v:shape>
            </w:pict>
          </mc:Fallback>
        </mc:AlternateContent>
      </w:r>
      <w:r>
        <w:t>Elevene</w:t>
      </w:r>
      <w:r>
        <w:rPr>
          <w:spacing w:val="-6"/>
        </w:rPr>
        <w:t xml:space="preserve"> </w:t>
      </w:r>
      <w:r>
        <w:t>skal</w:t>
      </w:r>
      <w:r>
        <w:rPr>
          <w:spacing w:val="-6"/>
        </w:rPr>
        <w:t xml:space="preserve"> </w:t>
      </w:r>
      <w:r>
        <w:t>ha</w:t>
      </w:r>
      <w:r>
        <w:rPr>
          <w:spacing w:val="-6"/>
        </w:rPr>
        <w:t xml:space="preserve"> </w:t>
      </w:r>
      <w:r>
        <w:t>kunnskap</w:t>
      </w:r>
      <w:r>
        <w:rPr>
          <w:spacing w:val="-6"/>
        </w:rPr>
        <w:t xml:space="preserve"> </w:t>
      </w:r>
      <w:r>
        <w:t>om</w:t>
      </w:r>
      <w:r>
        <w:rPr>
          <w:spacing w:val="-6"/>
        </w:rPr>
        <w:t xml:space="preserve"> </w:t>
      </w:r>
      <w:r>
        <w:t>dagens</w:t>
      </w:r>
      <w:r>
        <w:rPr>
          <w:spacing w:val="-6"/>
        </w:rPr>
        <w:t xml:space="preserve"> </w:t>
      </w:r>
      <w:r>
        <w:t>språksituasjon i Norge og utforske dens historiske bakgrunn. De skal ha innsikt i sammenhengen mellom språk, kultur og identitet, og kunne forstå egen og andres språklige situasjon i Norge. De skal også oppnå en forståelse for språkhistorie generelt: Når begynte mennesker å snakke og hvordan? Når begynte mennesker å skrive og hvordan? Hvordan endrer muntlig språk og skriftspråk seg over tid?</w:t>
      </w:r>
    </w:p>
    <w:p w14:paraId="49C32ABF" w14:textId="77777777" w:rsidR="00330A58" w:rsidRDefault="00330A58">
      <w:pPr>
        <w:pStyle w:val="Brdtekst"/>
        <w:spacing w:before="52"/>
      </w:pPr>
    </w:p>
    <w:p w14:paraId="49C32AC0" w14:textId="77777777" w:rsidR="00330A58" w:rsidRDefault="00000000">
      <w:pPr>
        <w:pStyle w:val="Brdtekst"/>
        <w:spacing w:line="295" w:lineRule="auto"/>
        <w:ind w:left="214" w:right="1521"/>
      </w:pPr>
      <w:r>
        <w:t>I</w:t>
      </w:r>
      <w:r>
        <w:rPr>
          <w:spacing w:val="-6"/>
        </w:rPr>
        <w:t xml:space="preserve"> </w:t>
      </w:r>
      <w:r>
        <w:t>begynnelsen</w:t>
      </w:r>
      <w:r>
        <w:rPr>
          <w:spacing w:val="-6"/>
        </w:rPr>
        <w:t xml:space="preserve"> </w:t>
      </w:r>
      <w:r>
        <w:t>av</w:t>
      </w:r>
      <w:r>
        <w:rPr>
          <w:spacing w:val="-6"/>
        </w:rPr>
        <w:t xml:space="preserve"> </w:t>
      </w:r>
      <w:r>
        <w:t>hvert</w:t>
      </w:r>
      <w:r>
        <w:rPr>
          <w:spacing w:val="-6"/>
        </w:rPr>
        <w:t xml:space="preserve"> </w:t>
      </w:r>
      <w:r>
        <w:t>skoleår</w:t>
      </w:r>
      <w:r>
        <w:rPr>
          <w:spacing w:val="-6"/>
        </w:rPr>
        <w:t xml:space="preserve"> </w:t>
      </w:r>
      <w:r>
        <w:t>forteller</w:t>
      </w:r>
      <w:r>
        <w:rPr>
          <w:spacing w:val="-6"/>
        </w:rPr>
        <w:t xml:space="preserve"> </w:t>
      </w:r>
      <w:r>
        <w:t>læreren om alfabetets og språkets opprinnelse. Videre utover i skoleåret kommer elevene i kontakt med ulike skriftformer, alfabet og tegn som</w:t>
      </w:r>
    </w:p>
    <w:p w14:paraId="49C32AC1" w14:textId="77777777" w:rsidR="00330A58" w:rsidRDefault="00000000">
      <w:pPr>
        <w:pStyle w:val="Brdtekst"/>
        <w:spacing w:before="1" w:line="295" w:lineRule="auto"/>
        <w:ind w:left="214" w:right="1521"/>
      </w:pPr>
      <w:r>
        <w:t>har blitt skapt takket være menneskets behov for å kommunisere med hverandre. Elevene hører fortellinger om det norske språkets historie. Staveregler, ordstudier og etymologier gir historisk innsikt i hvor språket kom fra og hvordan</w:t>
      </w:r>
      <w:r>
        <w:rPr>
          <w:spacing w:val="-5"/>
        </w:rPr>
        <w:t xml:space="preserve"> </w:t>
      </w:r>
      <w:r>
        <w:t>det</w:t>
      </w:r>
      <w:r>
        <w:rPr>
          <w:spacing w:val="-5"/>
        </w:rPr>
        <w:t xml:space="preserve"> </w:t>
      </w:r>
      <w:r>
        <w:t>har</w:t>
      </w:r>
      <w:r>
        <w:rPr>
          <w:spacing w:val="-5"/>
        </w:rPr>
        <w:t xml:space="preserve"> </w:t>
      </w:r>
      <w:r>
        <w:t>utviklet</w:t>
      </w:r>
      <w:r>
        <w:rPr>
          <w:spacing w:val="-5"/>
        </w:rPr>
        <w:t xml:space="preserve"> </w:t>
      </w:r>
      <w:r>
        <w:t>seg</w:t>
      </w:r>
      <w:r>
        <w:rPr>
          <w:spacing w:val="-5"/>
        </w:rPr>
        <w:t xml:space="preserve"> </w:t>
      </w:r>
      <w:r>
        <w:t>over</w:t>
      </w:r>
      <w:r>
        <w:rPr>
          <w:spacing w:val="-5"/>
        </w:rPr>
        <w:t xml:space="preserve"> </w:t>
      </w:r>
      <w:r>
        <w:t>tid.</w:t>
      </w:r>
      <w:r>
        <w:rPr>
          <w:spacing w:val="-5"/>
        </w:rPr>
        <w:t xml:space="preserve"> </w:t>
      </w:r>
      <w:r>
        <w:t>Forskjeller mellom de skandinaviske språkene og mellom ulike norske dialekter utforskes. Stamtreet for norsk presenteres og ses i sammenheng med hvordan</w:t>
      </w:r>
      <w:r>
        <w:rPr>
          <w:spacing w:val="-3"/>
        </w:rPr>
        <w:t xml:space="preserve"> </w:t>
      </w:r>
      <w:r>
        <w:t>ulike</w:t>
      </w:r>
      <w:r>
        <w:rPr>
          <w:spacing w:val="-3"/>
        </w:rPr>
        <w:t xml:space="preserve"> </w:t>
      </w:r>
      <w:r>
        <w:t>europeiske</w:t>
      </w:r>
      <w:r>
        <w:rPr>
          <w:spacing w:val="-3"/>
        </w:rPr>
        <w:t xml:space="preserve"> </w:t>
      </w:r>
      <w:r>
        <w:t>språk</w:t>
      </w:r>
      <w:r>
        <w:rPr>
          <w:spacing w:val="-3"/>
        </w:rPr>
        <w:t xml:space="preserve"> </w:t>
      </w:r>
      <w:r>
        <w:t>har</w:t>
      </w:r>
      <w:r>
        <w:rPr>
          <w:spacing w:val="-3"/>
        </w:rPr>
        <w:t xml:space="preserve"> </w:t>
      </w:r>
      <w:r>
        <w:t>utviklet</w:t>
      </w:r>
      <w:r>
        <w:rPr>
          <w:spacing w:val="-3"/>
        </w:rPr>
        <w:t xml:space="preserve"> </w:t>
      </w:r>
      <w:r>
        <w:t>seg.</w:t>
      </w:r>
    </w:p>
    <w:p w14:paraId="49C32AC2" w14:textId="77777777" w:rsidR="00330A58" w:rsidRDefault="00330A58">
      <w:pPr>
        <w:pStyle w:val="Brdtekst"/>
        <w:spacing w:before="52"/>
      </w:pPr>
    </w:p>
    <w:p w14:paraId="49C32AC3" w14:textId="77777777" w:rsidR="00330A58" w:rsidRDefault="00000000">
      <w:pPr>
        <w:pStyle w:val="Brdtekst"/>
        <w:spacing w:before="1" w:line="295" w:lineRule="auto"/>
        <w:ind w:left="214" w:right="1779"/>
      </w:pPr>
      <w:r>
        <w:t>Elevene skal utvikle en selvstendig forståelse for norsk språk og litteratur, og innsikt i hvordan språk og tekst har endret seg over tid</w:t>
      </w:r>
      <w:r>
        <w:rPr>
          <w:spacing w:val="-1"/>
        </w:rPr>
        <w:t xml:space="preserve"> </w:t>
      </w:r>
      <w:r>
        <w:t>og</w:t>
      </w:r>
      <w:r>
        <w:rPr>
          <w:spacing w:val="-1"/>
        </w:rPr>
        <w:t xml:space="preserve"> </w:t>
      </w:r>
      <w:r>
        <w:t>fortsatt</w:t>
      </w:r>
      <w:r>
        <w:rPr>
          <w:spacing w:val="-1"/>
        </w:rPr>
        <w:t xml:space="preserve"> </w:t>
      </w:r>
      <w:r>
        <w:t>er</w:t>
      </w:r>
      <w:r>
        <w:rPr>
          <w:spacing w:val="-1"/>
        </w:rPr>
        <w:t xml:space="preserve"> </w:t>
      </w:r>
      <w:r>
        <w:t>i</w:t>
      </w:r>
      <w:r>
        <w:rPr>
          <w:spacing w:val="-1"/>
        </w:rPr>
        <w:t xml:space="preserve"> </w:t>
      </w:r>
      <w:r>
        <w:t>endring.</w:t>
      </w:r>
      <w:r>
        <w:rPr>
          <w:spacing w:val="-1"/>
        </w:rPr>
        <w:t xml:space="preserve"> </w:t>
      </w:r>
      <w:r>
        <w:t>De</w:t>
      </w:r>
      <w:r>
        <w:rPr>
          <w:spacing w:val="-1"/>
        </w:rPr>
        <w:t xml:space="preserve"> </w:t>
      </w:r>
      <w:r>
        <w:t>får</w:t>
      </w:r>
      <w:r>
        <w:rPr>
          <w:spacing w:val="-1"/>
        </w:rPr>
        <w:t xml:space="preserve"> </w:t>
      </w:r>
      <w:r>
        <w:t>mulighet</w:t>
      </w:r>
      <w:r>
        <w:rPr>
          <w:spacing w:val="-1"/>
        </w:rPr>
        <w:t xml:space="preserve"> </w:t>
      </w:r>
      <w:r>
        <w:t>til å utforske og oppleve både norske forfattere og forfattere fra verdenslitteraturen. I tillegg innebærer</w:t>
      </w:r>
      <w:r>
        <w:rPr>
          <w:spacing w:val="-6"/>
        </w:rPr>
        <w:t xml:space="preserve"> </w:t>
      </w:r>
      <w:r>
        <w:t>dette</w:t>
      </w:r>
      <w:r>
        <w:rPr>
          <w:spacing w:val="-6"/>
        </w:rPr>
        <w:t xml:space="preserve"> </w:t>
      </w:r>
      <w:r>
        <w:t>området</w:t>
      </w:r>
      <w:r>
        <w:rPr>
          <w:spacing w:val="-6"/>
        </w:rPr>
        <w:t xml:space="preserve"> </w:t>
      </w:r>
      <w:r>
        <w:t>å</w:t>
      </w:r>
      <w:r>
        <w:rPr>
          <w:spacing w:val="-6"/>
        </w:rPr>
        <w:t xml:space="preserve"> </w:t>
      </w:r>
      <w:r>
        <w:t>presentere</w:t>
      </w:r>
      <w:r>
        <w:rPr>
          <w:spacing w:val="-6"/>
        </w:rPr>
        <w:t xml:space="preserve"> </w:t>
      </w:r>
      <w:r>
        <w:t>språk</w:t>
      </w:r>
      <w:r>
        <w:rPr>
          <w:spacing w:val="-6"/>
        </w:rPr>
        <w:t xml:space="preserve"> </w:t>
      </w:r>
      <w:r>
        <w:t xml:space="preserve">i tilknytning til andre fag, gjennom </w:t>
      </w:r>
      <w:r>
        <w:rPr>
          <w:spacing w:val="-2"/>
        </w:rPr>
        <w:t>dramatiske</w:t>
      </w:r>
    </w:p>
    <w:p w14:paraId="49C32AC4" w14:textId="77777777" w:rsidR="00330A58" w:rsidRDefault="00000000">
      <w:pPr>
        <w:pStyle w:val="Brdtekst"/>
        <w:spacing w:line="295" w:lineRule="auto"/>
        <w:ind w:left="214" w:right="1291"/>
      </w:pPr>
      <w:r>
        <w:t>presentasjoner</w:t>
      </w:r>
      <w:r>
        <w:rPr>
          <w:spacing w:val="-9"/>
        </w:rPr>
        <w:t xml:space="preserve"> </w:t>
      </w:r>
      <w:r>
        <w:t>og</w:t>
      </w:r>
      <w:r>
        <w:rPr>
          <w:spacing w:val="-9"/>
        </w:rPr>
        <w:t xml:space="preserve"> </w:t>
      </w:r>
      <w:r>
        <w:t>presentasjoner</w:t>
      </w:r>
      <w:r>
        <w:rPr>
          <w:spacing w:val="-9"/>
        </w:rPr>
        <w:t xml:space="preserve"> </w:t>
      </w:r>
      <w:r>
        <w:t>av</w:t>
      </w:r>
      <w:r>
        <w:rPr>
          <w:spacing w:val="-9"/>
        </w:rPr>
        <w:t xml:space="preserve"> </w:t>
      </w:r>
      <w:r>
        <w:t>lesemateriell og definisjonsmateriell i ulike fag.</w:t>
      </w:r>
    </w:p>
    <w:p w14:paraId="49C32AC5"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16" w:space="40"/>
            <w:col w:w="6046"/>
          </w:cols>
        </w:sectPr>
      </w:pPr>
    </w:p>
    <w:p w14:paraId="49C32AC6" w14:textId="77777777" w:rsidR="00330A58" w:rsidRDefault="00330A58">
      <w:pPr>
        <w:pStyle w:val="Brdtekst"/>
      </w:pPr>
    </w:p>
    <w:p w14:paraId="49C32AC7" w14:textId="77777777" w:rsidR="00330A58" w:rsidRDefault="00330A58">
      <w:pPr>
        <w:pStyle w:val="Brdtekst"/>
        <w:spacing w:before="57"/>
      </w:pPr>
    </w:p>
    <w:p w14:paraId="49C32AC8" w14:textId="77777777" w:rsidR="00330A58" w:rsidRDefault="00330A58">
      <w:pPr>
        <w:pStyle w:val="Brdtekst"/>
        <w:sectPr w:rsidR="00330A58">
          <w:pgSz w:w="11910" w:h="16840"/>
          <w:pgMar w:top="860" w:right="0" w:bottom="760" w:left="708" w:header="0" w:footer="568" w:gutter="0"/>
          <w:cols w:space="708"/>
        </w:sectPr>
      </w:pPr>
    </w:p>
    <w:p w14:paraId="49C32AC9" w14:textId="77777777" w:rsidR="00330A58" w:rsidRDefault="00000000">
      <w:pPr>
        <w:pStyle w:val="Overskrift6"/>
        <w:spacing w:before="101"/>
      </w:pPr>
      <w:r>
        <w:rPr>
          <w:spacing w:val="-2"/>
        </w:rPr>
        <w:t>Nøkkelmateriell:</w:t>
      </w:r>
    </w:p>
    <w:p w14:paraId="49C32ACA" w14:textId="77777777" w:rsidR="00330A58" w:rsidRDefault="00000000">
      <w:pPr>
        <w:pStyle w:val="Listeavsnitt"/>
        <w:numPr>
          <w:ilvl w:val="0"/>
          <w:numId w:val="59"/>
        </w:numPr>
        <w:tabs>
          <w:tab w:val="left" w:pos="764"/>
          <w:tab w:val="left" w:pos="766"/>
        </w:tabs>
        <w:spacing w:before="52" w:line="295" w:lineRule="auto"/>
        <w:ind w:right="979"/>
        <w:rPr>
          <w:sz w:val="20"/>
        </w:rPr>
      </w:pPr>
      <w:r>
        <w:rPr>
          <w:sz w:val="20"/>
        </w:rPr>
        <w:t>kortmateriell om språkets historie, staveregler,</w:t>
      </w:r>
      <w:r>
        <w:rPr>
          <w:spacing w:val="-14"/>
          <w:sz w:val="20"/>
        </w:rPr>
        <w:t xml:space="preserve"> </w:t>
      </w:r>
      <w:r>
        <w:rPr>
          <w:sz w:val="20"/>
        </w:rPr>
        <w:t>ordstudier</w:t>
      </w:r>
      <w:r>
        <w:rPr>
          <w:spacing w:val="-14"/>
          <w:sz w:val="20"/>
        </w:rPr>
        <w:t xml:space="preserve"> </w:t>
      </w:r>
      <w:r>
        <w:rPr>
          <w:sz w:val="20"/>
        </w:rPr>
        <w:t>og</w:t>
      </w:r>
      <w:r>
        <w:rPr>
          <w:spacing w:val="-14"/>
          <w:sz w:val="20"/>
        </w:rPr>
        <w:t xml:space="preserve"> </w:t>
      </w:r>
      <w:r>
        <w:rPr>
          <w:sz w:val="20"/>
        </w:rPr>
        <w:t>etymologier</w:t>
      </w:r>
    </w:p>
    <w:p w14:paraId="49C32ACB" w14:textId="77777777" w:rsidR="00330A58" w:rsidRDefault="00000000">
      <w:pPr>
        <w:pStyle w:val="Listeavsnitt"/>
        <w:numPr>
          <w:ilvl w:val="0"/>
          <w:numId w:val="59"/>
        </w:numPr>
        <w:tabs>
          <w:tab w:val="left" w:pos="764"/>
        </w:tabs>
        <w:ind w:left="764" w:hanging="339"/>
        <w:rPr>
          <w:sz w:val="20"/>
        </w:rPr>
      </w:pPr>
      <w:r>
        <w:rPr>
          <w:sz w:val="20"/>
        </w:rPr>
        <w:t>historier</w:t>
      </w:r>
      <w:r>
        <w:rPr>
          <w:spacing w:val="-2"/>
          <w:sz w:val="20"/>
        </w:rPr>
        <w:t xml:space="preserve"> </w:t>
      </w:r>
      <w:r>
        <w:rPr>
          <w:sz w:val="20"/>
        </w:rPr>
        <w:t xml:space="preserve">om </w:t>
      </w:r>
      <w:r>
        <w:rPr>
          <w:spacing w:val="-2"/>
          <w:sz w:val="20"/>
        </w:rPr>
        <w:t>skriftspråket</w:t>
      </w:r>
    </w:p>
    <w:p w14:paraId="49C32ACC" w14:textId="77777777" w:rsidR="00330A58" w:rsidRDefault="00000000">
      <w:pPr>
        <w:pStyle w:val="Listeavsnitt"/>
        <w:numPr>
          <w:ilvl w:val="0"/>
          <w:numId w:val="59"/>
        </w:numPr>
        <w:tabs>
          <w:tab w:val="left" w:pos="764"/>
        </w:tabs>
        <w:spacing w:before="53"/>
        <w:ind w:left="764" w:hanging="339"/>
        <w:rPr>
          <w:sz w:val="20"/>
        </w:rPr>
      </w:pPr>
      <w:r>
        <w:rPr>
          <w:sz w:val="20"/>
        </w:rPr>
        <w:t>historier</w:t>
      </w:r>
      <w:r>
        <w:rPr>
          <w:spacing w:val="-2"/>
          <w:sz w:val="20"/>
        </w:rPr>
        <w:t xml:space="preserve"> </w:t>
      </w:r>
      <w:r>
        <w:rPr>
          <w:sz w:val="20"/>
        </w:rPr>
        <w:t xml:space="preserve">om det muntlige </w:t>
      </w:r>
      <w:r>
        <w:rPr>
          <w:spacing w:val="-2"/>
          <w:sz w:val="20"/>
        </w:rPr>
        <w:t>språket</w:t>
      </w:r>
    </w:p>
    <w:p w14:paraId="49C32ACD" w14:textId="77777777" w:rsidR="00330A58" w:rsidRDefault="00000000">
      <w:pPr>
        <w:pStyle w:val="Listeavsnitt"/>
        <w:numPr>
          <w:ilvl w:val="0"/>
          <w:numId w:val="59"/>
        </w:numPr>
        <w:tabs>
          <w:tab w:val="left" w:pos="764"/>
        </w:tabs>
        <w:spacing w:before="52"/>
        <w:ind w:left="764" w:hanging="339"/>
        <w:rPr>
          <w:sz w:val="20"/>
        </w:rPr>
      </w:pPr>
      <w:r>
        <w:rPr>
          <w:spacing w:val="-2"/>
          <w:sz w:val="20"/>
        </w:rPr>
        <w:t>definisjonsmateriell</w:t>
      </w:r>
    </w:p>
    <w:p w14:paraId="49C32ACE" w14:textId="77777777" w:rsidR="00330A58" w:rsidRDefault="00000000">
      <w:pPr>
        <w:pStyle w:val="Listeavsnitt"/>
        <w:numPr>
          <w:ilvl w:val="0"/>
          <w:numId w:val="59"/>
        </w:numPr>
        <w:tabs>
          <w:tab w:val="left" w:pos="764"/>
        </w:tabs>
        <w:spacing w:before="53"/>
        <w:ind w:left="764" w:hanging="339"/>
        <w:rPr>
          <w:sz w:val="20"/>
        </w:rPr>
      </w:pPr>
      <w:r>
        <w:rPr>
          <w:sz w:val="20"/>
        </w:rPr>
        <w:t xml:space="preserve">litteratur fra ulike </w:t>
      </w:r>
      <w:r>
        <w:rPr>
          <w:spacing w:val="-2"/>
          <w:sz w:val="20"/>
        </w:rPr>
        <w:t>epoker</w:t>
      </w:r>
    </w:p>
    <w:p w14:paraId="49C32ACF" w14:textId="77777777" w:rsidR="00330A58" w:rsidRDefault="00330A58">
      <w:pPr>
        <w:pStyle w:val="Brdtekst"/>
        <w:spacing w:before="102"/>
      </w:pPr>
    </w:p>
    <w:p w14:paraId="49C32AD0" w14:textId="77777777" w:rsidR="00330A58" w:rsidRDefault="00000000">
      <w:pPr>
        <w:pStyle w:val="Overskrift6"/>
        <w:spacing w:before="1"/>
      </w:pPr>
      <w:r>
        <w:rPr>
          <w:spacing w:val="-2"/>
        </w:rPr>
        <w:t>Nøkkeloppdagelser:</w:t>
      </w:r>
    </w:p>
    <w:p w14:paraId="49C32AD1" w14:textId="77777777" w:rsidR="00330A58" w:rsidRDefault="00000000">
      <w:pPr>
        <w:pStyle w:val="Listeavsnitt"/>
        <w:numPr>
          <w:ilvl w:val="0"/>
          <w:numId w:val="59"/>
        </w:numPr>
        <w:tabs>
          <w:tab w:val="left" w:pos="764"/>
          <w:tab w:val="left" w:pos="766"/>
        </w:tabs>
        <w:spacing w:before="52" w:line="295" w:lineRule="auto"/>
        <w:ind w:right="160"/>
        <w:rPr>
          <w:sz w:val="20"/>
        </w:rPr>
      </w:pPr>
      <w:r>
        <w:rPr>
          <w:sz w:val="20"/>
        </w:rPr>
        <w:t>Mennesker</w:t>
      </w:r>
      <w:r>
        <w:rPr>
          <w:spacing w:val="-5"/>
          <w:sz w:val="20"/>
        </w:rPr>
        <w:t xml:space="preserve"> </w:t>
      </w:r>
      <w:r>
        <w:rPr>
          <w:sz w:val="20"/>
        </w:rPr>
        <w:t>som</w:t>
      </w:r>
      <w:r>
        <w:rPr>
          <w:spacing w:val="-5"/>
          <w:sz w:val="20"/>
        </w:rPr>
        <w:t xml:space="preserve"> </w:t>
      </w:r>
      <w:r>
        <w:rPr>
          <w:sz w:val="20"/>
        </w:rPr>
        <w:t>lever</w:t>
      </w:r>
      <w:r>
        <w:rPr>
          <w:spacing w:val="-5"/>
          <w:sz w:val="20"/>
        </w:rPr>
        <w:t xml:space="preserve"> </w:t>
      </w:r>
      <w:r>
        <w:rPr>
          <w:sz w:val="20"/>
        </w:rPr>
        <w:t>sammen</w:t>
      </w:r>
      <w:r>
        <w:rPr>
          <w:spacing w:val="-5"/>
          <w:sz w:val="20"/>
        </w:rPr>
        <w:t xml:space="preserve"> </w:t>
      </w:r>
      <w:r>
        <w:rPr>
          <w:sz w:val="20"/>
        </w:rPr>
        <w:t>må</w:t>
      </w:r>
      <w:r>
        <w:rPr>
          <w:spacing w:val="-5"/>
          <w:sz w:val="20"/>
        </w:rPr>
        <w:t xml:space="preserve"> </w:t>
      </w:r>
      <w:r>
        <w:rPr>
          <w:sz w:val="20"/>
        </w:rPr>
        <w:t>bli</w:t>
      </w:r>
      <w:r>
        <w:rPr>
          <w:spacing w:val="-5"/>
          <w:sz w:val="20"/>
        </w:rPr>
        <w:t xml:space="preserve"> </w:t>
      </w:r>
      <w:r>
        <w:rPr>
          <w:sz w:val="20"/>
        </w:rPr>
        <w:t>enige</w:t>
      </w:r>
      <w:r>
        <w:rPr>
          <w:spacing w:val="-5"/>
          <w:sz w:val="20"/>
        </w:rPr>
        <w:t xml:space="preserve"> </w:t>
      </w:r>
      <w:r>
        <w:rPr>
          <w:sz w:val="20"/>
        </w:rPr>
        <w:t>om hva ting skal hete og utvikle felles språk.</w:t>
      </w:r>
    </w:p>
    <w:p w14:paraId="49C32AD2" w14:textId="77777777" w:rsidR="00330A58" w:rsidRDefault="00000000">
      <w:pPr>
        <w:pStyle w:val="Listeavsnitt"/>
        <w:numPr>
          <w:ilvl w:val="0"/>
          <w:numId w:val="59"/>
        </w:numPr>
        <w:tabs>
          <w:tab w:val="left" w:pos="764"/>
          <w:tab w:val="left" w:pos="766"/>
        </w:tabs>
        <w:spacing w:before="1" w:line="295" w:lineRule="auto"/>
        <w:ind w:right="1"/>
        <w:rPr>
          <w:sz w:val="20"/>
        </w:rPr>
      </w:pPr>
      <w:r>
        <w:rPr>
          <w:sz w:val="20"/>
        </w:rPr>
        <w:t>Vi</w:t>
      </w:r>
      <w:r>
        <w:rPr>
          <w:spacing w:val="-7"/>
          <w:sz w:val="20"/>
        </w:rPr>
        <w:t xml:space="preserve"> </w:t>
      </w:r>
      <w:r>
        <w:rPr>
          <w:sz w:val="20"/>
        </w:rPr>
        <w:t>har</w:t>
      </w:r>
      <w:r>
        <w:rPr>
          <w:spacing w:val="-7"/>
          <w:sz w:val="20"/>
        </w:rPr>
        <w:t xml:space="preserve"> </w:t>
      </w:r>
      <w:r>
        <w:rPr>
          <w:sz w:val="20"/>
        </w:rPr>
        <w:t>ulike</w:t>
      </w:r>
      <w:r>
        <w:rPr>
          <w:spacing w:val="-7"/>
          <w:sz w:val="20"/>
        </w:rPr>
        <w:t xml:space="preserve"> </w:t>
      </w:r>
      <w:r>
        <w:rPr>
          <w:sz w:val="20"/>
        </w:rPr>
        <w:t>skriftformer,</w:t>
      </w:r>
      <w:r>
        <w:rPr>
          <w:spacing w:val="-7"/>
          <w:sz w:val="20"/>
        </w:rPr>
        <w:t xml:space="preserve"> </w:t>
      </w:r>
      <w:r>
        <w:rPr>
          <w:sz w:val="20"/>
        </w:rPr>
        <w:t>alfabet</w:t>
      </w:r>
      <w:r>
        <w:rPr>
          <w:spacing w:val="-7"/>
          <w:sz w:val="20"/>
        </w:rPr>
        <w:t xml:space="preserve"> </w:t>
      </w:r>
      <w:r>
        <w:rPr>
          <w:sz w:val="20"/>
        </w:rPr>
        <w:t>og</w:t>
      </w:r>
      <w:r>
        <w:rPr>
          <w:spacing w:val="-7"/>
          <w:sz w:val="20"/>
        </w:rPr>
        <w:t xml:space="preserve"> </w:t>
      </w:r>
      <w:r>
        <w:rPr>
          <w:sz w:val="20"/>
        </w:rPr>
        <w:t>tegn</w:t>
      </w:r>
      <w:r>
        <w:rPr>
          <w:spacing w:val="-7"/>
          <w:sz w:val="20"/>
        </w:rPr>
        <w:t xml:space="preserve"> </w:t>
      </w:r>
      <w:r>
        <w:rPr>
          <w:sz w:val="20"/>
        </w:rPr>
        <w:t>som</w:t>
      </w:r>
      <w:r>
        <w:rPr>
          <w:spacing w:val="-7"/>
          <w:sz w:val="20"/>
        </w:rPr>
        <w:t xml:space="preserve"> </w:t>
      </w:r>
      <w:r>
        <w:rPr>
          <w:sz w:val="20"/>
        </w:rPr>
        <w:t>har blitt skapt på grunn av menneskets behov for å kommunisere med hverandre.</w:t>
      </w:r>
    </w:p>
    <w:p w14:paraId="49C32AD3" w14:textId="77777777" w:rsidR="00330A58" w:rsidRDefault="00000000">
      <w:pPr>
        <w:pStyle w:val="Listeavsnitt"/>
        <w:numPr>
          <w:ilvl w:val="0"/>
          <w:numId w:val="59"/>
        </w:numPr>
        <w:tabs>
          <w:tab w:val="left" w:pos="764"/>
          <w:tab w:val="left" w:pos="766"/>
        </w:tabs>
        <w:spacing w:line="295" w:lineRule="auto"/>
        <w:ind w:right="11"/>
        <w:jc w:val="both"/>
        <w:rPr>
          <w:sz w:val="20"/>
        </w:rPr>
      </w:pPr>
      <w:r>
        <w:rPr>
          <w:sz w:val="20"/>
        </w:rPr>
        <w:t>Det</w:t>
      </w:r>
      <w:r>
        <w:rPr>
          <w:spacing w:val="-14"/>
          <w:sz w:val="20"/>
        </w:rPr>
        <w:t xml:space="preserve"> </w:t>
      </w:r>
      <w:r>
        <w:rPr>
          <w:sz w:val="20"/>
        </w:rPr>
        <w:t>norske</w:t>
      </w:r>
      <w:r>
        <w:rPr>
          <w:spacing w:val="-14"/>
          <w:sz w:val="20"/>
        </w:rPr>
        <w:t xml:space="preserve"> </w:t>
      </w:r>
      <w:r>
        <w:rPr>
          <w:sz w:val="20"/>
        </w:rPr>
        <w:t>språket</w:t>
      </w:r>
      <w:r>
        <w:rPr>
          <w:spacing w:val="-13"/>
          <w:sz w:val="20"/>
        </w:rPr>
        <w:t xml:space="preserve"> </w:t>
      </w:r>
      <w:r>
        <w:rPr>
          <w:sz w:val="20"/>
        </w:rPr>
        <w:t>tilhører</w:t>
      </w:r>
      <w:r>
        <w:rPr>
          <w:spacing w:val="-14"/>
          <w:sz w:val="20"/>
        </w:rPr>
        <w:t xml:space="preserve"> </w:t>
      </w:r>
      <w:r>
        <w:rPr>
          <w:sz w:val="20"/>
        </w:rPr>
        <w:t>en</w:t>
      </w:r>
      <w:r>
        <w:rPr>
          <w:spacing w:val="-14"/>
          <w:sz w:val="20"/>
        </w:rPr>
        <w:t xml:space="preserve"> </w:t>
      </w:r>
      <w:r>
        <w:rPr>
          <w:sz w:val="20"/>
        </w:rPr>
        <w:t>egen</w:t>
      </w:r>
      <w:r>
        <w:rPr>
          <w:spacing w:val="-13"/>
          <w:sz w:val="20"/>
        </w:rPr>
        <w:t xml:space="preserve"> </w:t>
      </w:r>
      <w:r>
        <w:rPr>
          <w:sz w:val="20"/>
        </w:rPr>
        <w:t>språkfamilie, og</w:t>
      </w:r>
      <w:r>
        <w:rPr>
          <w:spacing w:val="-5"/>
          <w:sz w:val="20"/>
        </w:rPr>
        <w:t xml:space="preserve"> </w:t>
      </w:r>
      <w:r>
        <w:rPr>
          <w:sz w:val="20"/>
        </w:rPr>
        <w:t>har</w:t>
      </w:r>
      <w:r>
        <w:rPr>
          <w:spacing w:val="-5"/>
          <w:sz w:val="20"/>
        </w:rPr>
        <w:t xml:space="preserve"> </w:t>
      </w:r>
      <w:r>
        <w:rPr>
          <w:sz w:val="20"/>
        </w:rPr>
        <w:t>utviklet</w:t>
      </w:r>
      <w:r>
        <w:rPr>
          <w:spacing w:val="-5"/>
          <w:sz w:val="20"/>
        </w:rPr>
        <w:t xml:space="preserve"> </w:t>
      </w:r>
      <w:r>
        <w:rPr>
          <w:sz w:val="20"/>
        </w:rPr>
        <w:t>seg</w:t>
      </w:r>
      <w:r>
        <w:rPr>
          <w:spacing w:val="-5"/>
          <w:sz w:val="20"/>
        </w:rPr>
        <w:t xml:space="preserve"> </w:t>
      </w:r>
      <w:r>
        <w:rPr>
          <w:sz w:val="20"/>
        </w:rPr>
        <w:t>over</w:t>
      </w:r>
      <w:r>
        <w:rPr>
          <w:spacing w:val="-5"/>
          <w:sz w:val="20"/>
        </w:rPr>
        <w:t xml:space="preserve"> </w:t>
      </w:r>
      <w:r>
        <w:rPr>
          <w:sz w:val="20"/>
        </w:rPr>
        <w:t>lang</w:t>
      </w:r>
      <w:r>
        <w:rPr>
          <w:spacing w:val="-5"/>
          <w:sz w:val="20"/>
        </w:rPr>
        <w:t xml:space="preserve"> </w:t>
      </w:r>
      <w:r>
        <w:rPr>
          <w:sz w:val="20"/>
        </w:rPr>
        <w:t>tid,</w:t>
      </w:r>
      <w:r>
        <w:rPr>
          <w:spacing w:val="-5"/>
          <w:sz w:val="20"/>
        </w:rPr>
        <w:t xml:space="preserve"> </w:t>
      </w:r>
      <w:r>
        <w:rPr>
          <w:sz w:val="20"/>
        </w:rPr>
        <w:t>både</w:t>
      </w:r>
      <w:r>
        <w:rPr>
          <w:spacing w:val="-5"/>
          <w:sz w:val="20"/>
        </w:rPr>
        <w:t xml:space="preserve"> </w:t>
      </w:r>
      <w:r>
        <w:rPr>
          <w:sz w:val="20"/>
        </w:rPr>
        <w:t>muntlig</w:t>
      </w:r>
      <w:r>
        <w:rPr>
          <w:spacing w:val="-5"/>
          <w:sz w:val="20"/>
        </w:rPr>
        <w:t xml:space="preserve"> </w:t>
      </w:r>
      <w:r>
        <w:rPr>
          <w:sz w:val="20"/>
        </w:rPr>
        <w:t xml:space="preserve">og </w:t>
      </w:r>
      <w:r>
        <w:rPr>
          <w:spacing w:val="-2"/>
          <w:sz w:val="20"/>
        </w:rPr>
        <w:t>skriftlig.</w:t>
      </w:r>
    </w:p>
    <w:p w14:paraId="49C32AD4" w14:textId="77777777" w:rsidR="00330A58" w:rsidRDefault="00000000">
      <w:pPr>
        <w:pStyle w:val="Listeavsnitt"/>
        <w:numPr>
          <w:ilvl w:val="0"/>
          <w:numId w:val="59"/>
        </w:numPr>
        <w:tabs>
          <w:tab w:val="left" w:pos="764"/>
          <w:tab w:val="left" w:pos="766"/>
        </w:tabs>
        <w:spacing w:line="295" w:lineRule="auto"/>
        <w:ind w:right="78"/>
        <w:jc w:val="both"/>
        <w:rPr>
          <w:sz w:val="20"/>
        </w:rPr>
      </w:pPr>
      <w:r>
        <w:rPr>
          <w:sz w:val="20"/>
        </w:rPr>
        <w:t>Norsk</w:t>
      </w:r>
      <w:r>
        <w:rPr>
          <w:spacing w:val="-4"/>
          <w:sz w:val="20"/>
        </w:rPr>
        <w:t xml:space="preserve"> </w:t>
      </w:r>
      <w:r>
        <w:rPr>
          <w:sz w:val="20"/>
        </w:rPr>
        <w:t>låner</w:t>
      </w:r>
      <w:r>
        <w:rPr>
          <w:spacing w:val="-4"/>
          <w:sz w:val="20"/>
        </w:rPr>
        <w:t xml:space="preserve"> </w:t>
      </w:r>
      <w:r>
        <w:rPr>
          <w:sz w:val="20"/>
        </w:rPr>
        <w:t>ord</w:t>
      </w:r>
      <w:r>
        <w:rPr>
          <w:spacing w:val="-4"/>
          <w:sz w:val="20"/>
        </w:rPr>
        <w:t xml:space="preserve"> </w:t>
      </w:r>
      <w:r>
        <w:rPr>
          <w:sz w:val="20"/>
        </w:rPr>
        <w:t>fra</w:t>
      </w:r>
      <w:r>
        <w:rPr>
          <w:spacing w:val="-4"/>
          <w:sz w:val="20"/>
        </w:rPr>
        <w:t xml:space="preserve"> </w:t>
      </w:r>
      <w:r>
        <w:rPr>
          <w:sz w:val="20"/>
        </w:rPr>
        <w:t>andre</w:t>
      </w:r>
      <w:r>
        <w:rPr>
          <w:spacing w:val="-4"/>
          <w:sz w:val="20"/>
        </w:rPr>
        <w:t xml:space="preserve"> </w:t>
      </w:r>
      <w:r>
        <w:rPr>
          <w:sz w:val="20"/>
        </w:rPr>
        <w:t>språk,</w:t>
      </w:r>
      <w:r>
        <w:rPr>
          <w:spacing w:val="-4"/>
          <w:sz w:val="20"/>
        </w:rPr>
        <w:t xml:space="preserve"> </w:t>
      </w:r>
      <w:r>
        <w:rPr>
          <w:sz w:val="20"/>
        </w:rPr>
        <w:t>og</w:t>
      </w:r>
      <w:r>
        <w:rPr>
          <w:spacing w:val="-4"/>
          <w:sz w:val="20"/>
        </w:rPr>
        <w:t xml:space="preserve"> </w:t>
      </w:r>
      <w:r>
        <w:rPr>
          <w:sz w:val="20"/>
        </w:rPr>
        <w:t>har</w:t>
      </w:r>
      <w:r>
        <w:rPr>
          <w:spacing w:val="-4"/>
          <w:sz w:val="20"/>
        </w:rPr>
        <w:t xml:space="preserve"> </w:t>
      </w:r>
      <w:r>
        <w:rPr>
          <w:sz w:val="20"/>
        </w:rPr>
        <w:t>også</w:t>
      </w:r>
      <w:r>
        <w:rPr>
          <w:spacing w:val="-4"/>
          <w:sz w:val="20"/>
        </w:rPr>
        <w:t xml:space="preserve"> </w:t>
      </w:r>
      <w:r>
        <w:rPr>
          <w:sz w:val="20"/>
        </w:rPr>
        <w:t>gitt ord til andre språk.</w:t>
      </w:r>
    </w:p>
    <w:p w14:paraId="49C32AD5" w14:textId="77777777" w:rsidR="00330A58" w:rsidRDefault="00000000">
      <w:pPr>
        <w:pStyle w:val="Listeavsnitt"/>
        <w:numPr>
          <w:ilvl w:val="0"/>
          <w:numId w:val="59"/>
        </w:numPr>
        <w:tabs>
          <w:tab w:val="left" w:pos="764"/>
        </w:tabs>
        <w:ind w:left="764" w:hanging="339"/>
        <w:jc w:val="both"/>
        <w:rPr>
          <w:sz w:val="20"/>
        </w:rPr>
      </w:pPr>
      <w:r>
        <w:rPr>
          <w:sz w:val="20"/>
        </w:rPr>
        <w:t xml:space="preserve">Det er mange flere ord enn det jeg kjenner </w:t>
      </w:r>
      <w:r>
        <w:rPr>
          <w:spacing w:val="-4"/>
          <w:sz w:val="20"/>
        </w:rPr>
        <w:t>til.</w:t>
      </w:r>
    </w:p>
    <w:p w14:paraId="49C32AD6" w14:textId="77777777" w:rsidR="00330A58" w:rsidRDefault="00000000">
      <w:pPr>
        <w:pStyle w:val="Listeavsnitt"/>
        <w:numPr>
          <w:ilvl w:val="0"/>
          <w:numId w:val="59"/>
        </w:numPr>
        <w:tabs>
          <w:tab w:val="left" w:pos="764"/>
        </w:tabs>
        <w:spacing w:before="52"/>
        <w:ind w:left="764" w:hanging="339"/>
        <w:jc w:val="both"/>
        <w:rPr>
          <w:sz w:val="20"/>
        </w:rPr>
      </w:pPr>
      <w:r>
        <w:rPr>
          <w:sz w:val="20"/>
        </w:rPr>
        <w:t xml:space="preserve">Ulike fagområder bruker ulik </w:t>
      </w:r>
      <w:r>
        <w:rPr>
          <w:spacing w:val="-2"/>
          <w:sz w:val="20"/>
        </w:rPr>
        <w:t>terminologi.</w:t>
      </w:r>
    </w:p>
    <w:p w14:paraId="49C32AD7" w14:textId="77777777" w:rsidR="00330A58" w:rsidRDefault="00000000">
      <w:pPr>
        <w:pStyle w:val="Listeavsnitt"/>
        <w:numPr>
          <w:ilvl w:val="0"/>
          <w:numId w:val="59"/>
        </w:numPr>
        <w:tabs>
          <w:tab w:val="left" w:pos="764"/>
          <w:tab w:val="left" w:pos="766"/>
        </w:tabs>
        <w:spacing w:before="53" w:line="295" w:lineRule="auto"/>
        <w:ind w:right="352"/>
        <w:rPr>
          <w:sz w:val="20"/>
        </w:rPr>
      </w:pPr>
      <w:r>
        <w:rPr>
          <w:sz w:val="20"/>
        </w:rPr>
        <w:t>Språket</w:t>
      </w:r>
      <w:r>
        <w:rPr>
          <w:spacing w:val="-5"/>
          <w:sz w:val="20"/>
        </w:rPr>
        <w:t xml:space="preserve"> </w:t>
      </w:r>
      <w:r>
        <w:rPr>
          <w:sz w:val="20"/>
        </w:rPr>
        <w:t>er</w:t>
      </w:r>
      <w:r>
        <w:rPr>
          <w:spacing w:val="-5"/>
          <w:sz w:val="20"/>
        </w:rPr>
        <w:t xml:space="preserve"> </w:t>
      </w:r>
      <w:r>
        <w:rPr>
          <w:sz w:val="20"/>
        </w:rPr>
        <w:t>en</w:t>
      </w:r>
      <w:r>
        <w:rPr>
          <w:spacing w:val="-5"/>
          <w:sz w:val="20"/>
        </w:rPr>
        <w:t xml:space="preserve"> </w:t>
      </w:r>
      <w:r>
        <w:rPr>
          <w:sz w:val="20"/>
        </w:rPr>
        <w:t>del</w:t>
      </w:r>
      <w:r>
        <w:rPr>
          <w:spacing w:val="-5"/>
          <w:sz w:val="20"/>
        </w:rPr>
        <w:t xml:space="preserve"> </w:t>
      </w:r>
      <w:r>
        <w:rPr>
          <w:sz w:val="20"/>
        </w:rPr>
        <w:t>av</w:t>
      </w:r>
      <w:r>
        <w:rPr>
          <w:spacing w:val="-5"/>
          <w:sz w:val="20"/>
        </w:rPr>
        <w:t xml:space="preserve"> </w:t>
      </w:r>
      <w:r>
        <w:rPr>
          <w:sz w:val="20"/>
        </w:rPr>
        <w:t>menneskers</w:t>
      </w:r>
      <w:r>
        <w:rPr>
          <w:spacing w:val="-5"/>
          <w:sz w:val="20"/>
        </w:rPr>
        <w:t xml:space="preserve"> </w:t>
      </w:r>
      <w:r>
        <w:rPr>
          <w:sz w:val="20"/>
        </w:rPr>
        <w:t>identitet</w:t>
      </w:r>
      <w:r>
        <w:rPr>
          <w:spacing w:val="-5"/>
          <w:sz w:val="20"/>
        </w:rPr>
        <w:t xml:space="preserve"> </w:t>
      </w:r>
      <w:r>
        <w:rPr>
          <w:sz w:val="20"/>
        </w:rPr>
        <w:t xml:space="preserve">og </w:t>
      </w:r>
      <w:r>
        <w:rPr>
          <w:spacing w:val="-2"/>
          <w:sz w:val="20"/>
        </w:rPr>
        <w:t>tilhørighet.</w:t>
      </w:r>
    </w:p>
    <w:p w14:paraId="49C32AD8" w14:textId="77777777" w:rsidR="00330A58" w:rsidRDefault="00000000">
      <w:pPr>
        <w:pStyle w:val="Listeavsnitt"/>
        <w:numPr>
          <w:ilvl w:val="0"/>
          <w:numId w:val="59"/>
        </w:numPr>
        <w:tabs>
          <w:tab w:val="left" w:pos="764"/>
          <w:tab w:val="left" w:pos="766"/>
        </w:tabs>
        <w:spacing w:line="295" w:lineRule="auto"/>
        <w:ind w:right="504"/>
        <w:rPr>
          <w:sz w:val="20"/>
        </w:rPr>
      </w:pPr>
      <w:r>
        <w:rPr>
          <w:sz w:val="20"/>
        </w:rPr>
        <w:t>Språk</w:t>
      </w:r>
      <w:r>
        <w:rPr>
          <w:spacing w:val="-4"/>
          <w:sz w:val="20"/>
        </w:rPr>
        <w:t xml:space="preserve"> </w:t>
      </w:r>
      <w:r>
        <w:rPr>
          <w:sz w:val="20"/>
        </w:rPr>
        <w:t>og</w:t>
      </w:r>
      <w:r>
        <w:rPr>
          <w:spacing w:val="-4"/>
          <w:sz w:val="20"/>
        </w:rPr>
        <w:t xml:space="preserve"> </w:t>
      </w:r>
      <w:r>
        <w:rPr>
          <w:sz w:val="20"/>
        </w:rPr>
        <w:t>tekst</w:t>
      </w:r>
      <w:r>
        <w:rPr>
          <w:spacing w:val="-4"/>
          <w:sz w:val="20"/>
        </w:rPr>
        <w:t xml:space="preserve"> </w:t>
      </w:r>
      <w:r>
        <w:rPr>
          <w:sz w:val="20"/>
        </w:rPr>
        <w:t>har</w:t>
      </w:r>
      <w:r>
        <w:rPr>
          <w:spacing w:val="-4"/>
          <w:sz w:val="20"/>
        </w:rPr>
        <w:t xml:space="preserve"> </w:t>
      </w:r>
      <w:r>
        <w:rPr>
          <w:sz w:val="20"/>
        </w:rPr>
        <w:t>endret</w:t>
      </w:r>
      <w:r>
        <w:rPr>
          <w:spacing w:val="-4"/>
          <w:sz w:val="20"/>
        </w:rPr>
        <w:t xml:space="preserve"> </w:t>
      </w:r>
      <w:r>
        <w:rPr>
          <w:sz w:val="20"/>
        </w:rPr>
        <w:t>seg</w:t>
      </w:r>
      <w:r>
        <w:rPr>
          <w:spacing w:val="-4"/>
          <w:sz w:val="20"/>
        </w:rPr>
        <w:t xml:space="preserve"> </w:t>
      </w:r>
      <w:r>
        <w:rPr>
          <w:sz w:val="20"/>
        </w:rPr>
        <w:t>over</w:t>
      </w:r>
      <w:r>
        <w:rPr>
          <w:spacing w:val="-4"/>
          <w:sz w:val="20"/>
        </w:rPr>
        <w:t xml:space="preserve"> </w:t>
      </w:r>
      <w:r>
        <w:rPr>
          <w:sz w:val="20"/>
        </w:rPr>
        <w:t>tid</w:t>
      </w:r>
      <w:r>
        <w:rPr>
          <w:spacing w:val="-4"/>
          <w:sz w:val="20"/>
        </w:rPr>
        <w:t xml:space="preserve"> </w:t>
      </w:r>
      <w:r>
        <w:rPr>
          <w:sz w:val="20"/>
        </w:rPr>
        <w:t>og</w:t>
      </w:r>
      <w:r>
        <w:rPr>
          <w:spacing w:val="-4"/>
          <w:sz w:val="20"/>
        </w:rPr>
        <w:t xml:space="preserve"> </w:t>
      </w:r>
      <w:r>
        <w:rPr>
          <w:sz w:val="20"/>
        </w:rPr>
        <w:t>er fortsatt i endring.</w:t>
      </w:r>
    </w:p>
    <w:p w14:paraId="49C32AD9" w14:textId="77777777" w:rsidR="00330A58" w:rsidRDefault="00000000">
      <w:pPr>
        <w:pStyle w:val="Listeavsnitt"/>
        <w:numPr>
          <w:ilvl w:val="0"/>
          <w:numId w:val="59"/>
        </w:numPr>
        <w:tabs>
          <w:tab w:val="left" w:pos="764"/>
        </w:tabs>
        <w:ind w:left="764" w:hanging="339"/>
        <w:rPr>
          <w:sz w:val="20"/>
        </w:rPr>
      </w:pPr>
      <w:r>
        <w:rPr>
          <w:sz w:val="20"/>
        </w:rPr>
        <w:t>Vi</w:t>
      </w:r>
      <w:r>
        <w:rPr>
          <w:spacing w:val="-1"/>
          <w:sz w:val="20"/>
        </w:rPr>
        <w:t xml:space="preserve"> </w:t>
      </w:r>
      <w:r>
        <w:rPr>
          <w:sz w:val="20"/>
        </w:rPr>
        <w:t>har</w:t>
      </w:r>
      <w:r>
        <w:rPr>
          <w:spacing w:val="-1"/>
          <w:sz w:val="20"/>
        </w:rPr>
        <w:t xml:space="preserve"> </w:t>
      </w:r>
      <w:r>
        <w:rPr>
          <w:sz w:val="20"/>
        </w:rPr>
        <w:t>både dialekter</w:t>
      </w:r>
      <w:r>
        <w:rPr>
          <w:spacing w:val="-1"/>
          <w:sz w:val="20"/>
        </w:rPr>
        <w:t xml:space="preserve"> </w:t>
      </w:r>
      <w:r>
        <w:rPr>
          <w:sz w:val="20"/>
        </w:rPr>
        <w:t>og sosiolekter</w:t>
      </w:r>
      <w:r>
        <w:rPr>
          <w:spacing w:val="-1"/>
          <w:sz w:val="20"/>
        </w:rPr>
        <w:t xml:space="preserve"> </w:t>
      </w:r>
      <w:r>
        <w:rPr>
          <w:sz w:val="20"/>
        </w:rPr>
        <w:t xml:space="preserve">i </w:t>
      </w:r>
      <w:r>
        <w:rPr>
          <w:spacing w:val="-2"/>
          <w:sz w:val="20"/>
        </w:rPr>
        <w:t>Norge.</w:t>
      </w:r>
    </w:p>
    <w:p w14:paraId="49C32ADA" w14:textId="77777777" w:rsidR="00330A58" w:rsidRDefault="00000000">
      <w:pPr>
        <w:pStyle w:val="Listeavsnitt"/>
        <w:numPr>
          <w:ilvl w:val="0"/>
          <w:numId w:val="59"/>
        </w:numPr>
        <w:tabs>
          <w:tab w:val="left" w:pos="764"/>
          <w:tab w:val="left" w:pos="766"/>
        </w:tabs>
        <w:spacing w:before="52" w:line="295" w:lineRule="auto"/>
        <w:ind w:right="304"/>
        <w:rPr>
          <w:sz w:val="20"/>
        </w:rPr>
      </w:pPr>
      <w:r>
        <w:rPr>
          <w:sz w:val="20"/>
        </w:rPr>
        <w:t>Litteraturen og språket gjenspeiler tiden og kulturen</w:t>
      </w:r>
      <w:r>
        <w:rPr>
          <w:spacing w:val="-5"/>
          <w:sz w:val="20"/>
        </w:rPr>
        <w:t xml:space="preserve"> </w:t>
      </w:r>
      <w:r>
        <w:rPr>
          <w:sz w:val="20"/>
        </w:rPr>
        <w:t>den</w:t>
      </w:r>
      <w:r>
        <w:rPr>
          <w:spacing w:val="-5"/>
          <w:sz w:val="20"/>
        </w:rPr>
        <w:t xml:space="preserve"> </w:t>
      </w:r>
      <w:r>
        <w:rPr>
          <w:sz w:val="20"/>
        </w:rPr>
        <w:t>er</w:t>
      </w:r>
      <w:r>
        <w:rPr>
          <w:spacing w:val="-5"/>
          <w:sz w:val="20"/>
        </w:rPr>
        <w:t xml:space="preserve"> </w:t>
      </w:r>
      <w:r>
        <w:rPr>
          <w:sz w:val="20"/>
        </w:rPr>
        <w:t>skrevet</w:t>
      </w:r>
      <w:r>
        <w:rPr>
          <w:spacing w:val="-5"/>
          <w:sz w:val="20"/>
        </w:rPr>
        <w:t xml:space="preserve"> </w:t>
      </w:r>
      <w:r>
        <w:rPr>
          <w:sz w:val="20"/>
        </w:rPr>
        <w:t>i,</w:t>
      </w:r>
      <w:r>
        <w:rPr>
          <w:spacing w:val="-5"/>
          <w:sz w:val="20"/>
        </w:rPr>
        <w:t xml:space="preserve"> </w:t>
      </w:r>
      <w:r>
        <w:rPr>
          <w:sz w:val="20"/>
        </w:rPr>
        <w:t>men</w:t>
      </w:r>
      <w:r>
        <w:rPr>
          <w:spacing w:val="-5"/>
          <w:sz w:val="20"/>
        </w:rPr>
        <w:t xml:space="preserve"> </w:t>
      </w:r>
      <w:r>
        <w:rPr>
          <w:sz w:val="20"/>
        </w:rPr>
        <w:t>kan</w:t>
      </w:r>
      <w:r>
        <w:rPr>
          <w:spacing w:val="-5"/>
          <w:sz w:val="20"/>
        </w:rPr>
        <w:t xml:space="preserve"> </w:t>
      </w:r>
      <w:r>
        <w:rPr>
          <w:sz w:val="20"/>
        </w:rPr>
        <w:t>også</w:t>
      </w:r>
      <w:r>
        <w:rPr>
          <w:spacing w:val="-5"/>
          <w:sz w:val="20"/>
        </w:rPr>
        <w:t xml:space="preserve"> </w:t>
      </w:r>
      <w:r>
        <w:rPr>
          <w:sz w:val="20"/>
        </w:rPr>
        <w:t>være relevant for andre tider og kulturer.</w:t>
      </w:r>
    </w:p>
    <w:p w14:paraId="49C32ADB" w14:textId="77777777" w:rsidR="00330A58" w:rsidRDefault="00330A58">
      <w:pPr>
        <w:pStyle w:val="Brdtekst"/>
        <w:spacing w:before="202"/>
      </w:pPr>
    </w:p>
    <w:p w14:paraId="49C32ADC" w14:textId="77777777" w:rsidR="00330A58" w:rsidRDefault="00000000">
      <w:pPr>
        <w:pStyle w:val="Overskrift3"/>
      </w:pPr>
      <w:r>
        <w:rPr>
          <w:color w:val="EF7B10"/>
          <w:spacing w:val="-2"/>
        </w:rPr>
        <w:t>Kompetansemål</w:t>
      </w:r>
    </w:p>
    <w:p w14:paraId="49C32ADD" w14:textId="77777777" w:rsidR="00330A58" w:rsidRDefault="00000000">
      <w:pPr>
        <w:pStyle w:val="Overskrift6"/>
        <w:spacing w:before="279" w:line="292" w:lineRule="auto"/>
        <w:ind w:right="-3"/>
      </w:pPr>
      <w:r>
        <w:rPr>
          <w:spacing w:val="-4"/>
        </w:rPr>
        <w:t>Etter</w:t>
      </w:r>
      <w:r>
        <w:rPr>
          <w:spacing w:val="-11"/>
        </w:rPr>
        <w:t xml:space="preserve"> </w:t>
      </w:r>
      <w:r>
        <w:rPr>
          <w:spacing w:val="-4"/>
        </w:rPr>
        <w:t>første</w:t>
      </w:r>
      <w:r>
        <w:rPr>
          <w:spacing w:val="-11"/>
        </w:rPr>
        <w:t xml:space="preserve"> </w:t>
      </w:r>
      <w:r>
        <w:rPr>
          <w:spacing w:val="-4"/>
        </w:rPr>
        <w:t>halvdel</w:t>
      </w:r>
      <w:r>
        <w:rPr>
          <w:spacing w:val="-11"/>
        </w:rPr>
        <w:t xml:space="preserve"> </w:t>
      </w:r>
      <w:r>
        <w:rPr>
          <w:spacing w:val="-4"/>
        </w:rPr>
        <w:t>av</w:t>
      </w:r>
      <w:r>
        <w:rPr>
          <w:spacing w:val="-11"/>
        </w:rPr>
        <w:t xml:space="preserve"> </w:t>
      </w:r>
      <w:r>
        <w:rPr>
          <w:spacing w:val="-4"/>
        </w:rPr>
        <w:t>det</w:t>
      </w:r>
      <w:r>
        <w:rPr>
          <w:spacing w:val="-10"/>
        </w:rPr>
        <w:t xml:space="preserve"> </w:t>
      </w:r>
      <w:r>
        <w:rPr>
          <w:spacing w:val="-4"/>
        </w:rPr>
        <w:t>andre</w:t>
      </w:r>
      <w:r>
        <w:rPr>
          <w:spacing w:val="-11"/>
        </w:rPr>
        <w:t xml:space="preserve"> </w:t>
      </w:r>
      <w:r>
        <w:rPr>
          <w:spacing w:val="-4"/>
        </w:rPr>
        <w:t>utviklingstrinnet</w:t>
      </w:r>
      <w:r>
        <w:rPr>
          <w:spacing w:val="-11"/>
        </w:rPr>
        <w:t xml:space="preserve"> </w:t>
      </w:r>
      <w:r>
        <w:rPr>
          <w:spacing w:val="-4"/>
        </w:rPr>
        <w:t xml:space="preserve">skal </w:t>
      </w:r>
      <w:r>
        <w:t>elevene</w:t>
      </w:r>
      <w:r>
        <w:rPr>
          <w:spacing w:val="-13"/>
        </w:rPr>
        <w:t xml:space="preserve"> </w:t>
      </w:r>
      <w:r>
        <w:t>kunne</w:t>
      </w:r>
      <w:r>
        <w:rPr>
          <w:spacing w:val="-13"/>
        </w:rPr>
        <w:t xml:space="preserve"> </w:t>
      </w:r>
      <w:r>
        <w:t>bruke</w:t>
      </w:r>
      <w:r>
        <w:rPr>
          <w:spacing w:val="-13"/>
        </w:rPr>
        <w:t xml:space="preserve"> </w:t>
      </w:r>
      <w:r>
        <w:t>sine</w:t>
      </w:r>
      <w:r>
        <w:rPr>
          <w:spacing w:val="-13"/>
        </w:rPr>
        <w:t xml:space="preserve"> </w:t>
      </w:r>
      <w:r>
        <w:t>nøkkeloppdagelser</w:t>
      </w:r>
      <w:r>
        <w:rPr>
          <w:spacing w:val="-13"/>
        </w:rPr>
        <w:t xml:space="preserve"> </w:t>
      </w:r>
      <w:r>
        <w:t>til</w:t>
      </w:r>
      <w:r>
        <w:rPr>
          <w:spacing w:val="-13"/>
        </w:rPr>
        <w:t xml:space="preserve"> </w:t>
      </w:r>
      <w:r>
        <w:t>å:</w:t>
      </w:r>
    </w:p>
    <w:p w14:paraId="49C32ADE" w14:textId="77777777" w:rsidR="00330A58" w:rsidRDefault="00000000">
      <w:pPr>
        <w:pStyle w:val="Listeavsnitt"/>
        <w:numPr>
          <w:ilvl w:val="0"/>
          <w:numId w:val="59"/>
        </w:numPr>
        <w:tabs>
          <w:tab w:val="left" w:pos="764"/>
          <w:tab w:val="left" w:pos="766"/>
        </w:tabs>
        <w:spacing w:before="3" w:line="295" w:lineRule="auto"/>
        <w:ind w:right="704"/>
        <w:rPr>
          <w:sz w:val="20"/>
        </w:rPr>
      </w:pPr>
      <w:r>
        <w:rPr>
          <w:sz w:val="20"/>
        </w:rPr>
        <w:t>lytte,</w:t>
      </w:r>
      <w:r>
        <w:rPr>
          <w:spacing w:val="-5"/>
          <w:sz w:val="20"/>
        </w:rPr>
        <w:t xml:space="preserve"> </w:t>
      </w:r>
      <w:r>
        <w:rPr>
          <w:sz w:val="20"/>
        </w:rPr>
        <w:t>ta</w:t>
      </w:r>
      <w:r>
        <w:rPr>
          <w:spacing w:val="-5"/>
          <w:sz w:val="20"/>
        </w:rPr>
        <w:t xml:space="preserve"> </w:t>
      </w:r>
      <w:r>
        <w:rPr>
          <w:sz w:val="20"/>
        </w:rPr>
        <w:t>ordet</w:t>
      </w:r>
      <w:r>
        <w:rPr>
          <w:spacing w:val="-5"/>
          <w:sz w:val="20"/>
        </w:rPr>
        <w:t xml:space="preserve"> </w:t>
      </w:r>
      <w:r>
        <w:rPr>
          <w:sz w:val="20"/>
        </w:rPr>
        <w:t>etter</w:t>
      </w:r>
      <w:r>
        <w:rPr>
          <w:spacing w:val="-5"/>
          <w:sz w:val="20"/>
        </w:rPr>
        <w:t xml:space="preserve"> </w:t>
      </w:r>
      <w:r>
        <w:rPr>
          <w:sz w:val="20"/>
        </w:rPr>
        <w:t>tur</w:t>
      </w:r>
      <w:r>
        <w:rPr>
          <w:spacing w:val="-5"/>
          <w:sz w:val="20"/>
        </w:rPr>
        <w:t xml:space="preserve"> </w:t>
      </w:r>
      <w:r>
        <w:rPr>
          <w:sz w:val="20"/>
        </w:rPr>
        <w:t>og</w:t>
      </w:r>
      <w:r>
        <w:rPr>
          <w:spacing w:val="-5"/>
          <w:sz w:val="20"/>
        </w:rPr>
        <w:t xml:space="preserve"> </w:t>
      </w:r>
      <w:r>
        <w:rPr>
          <w:sz w:val="20"/>
        </w:rPr>
        <w:t>begrunne</w:t>
      </w:r>
      <w:r>
        <w:rPr>
          <w:spacing w:val="-5"/>
          <w:sz w:val="20"/>
        </w:rPr>
        <w:t xml:space="preserve"> </w:t>
      </w:r>
      <w:r>
        <w:rPr>
          <w:sz w:val="20"/>
        </w:rPr>
        <w:t>egne meninger i samtaler</w:t>
      </w:r>
    </w:p>
    <w:p w14:paraId="49C32ADF" w14:textId="77777777" w:rsidR="00330A58" w:rsidRDefault="00000000">
      <w:pPr>
        <w:pStyle w:val="Listeavsnitt"/>
        <w:numPr>
          <w:ilvl w:val="0"/>
          <w:numId w:val="59"/>
        </w:numPr>
        <w:tabs>
          <w:tab w:val="left" w:pos="764"/>
          <w:tab w:val="left" w:pos="766"/>
        </w:tabs>
        <w:spacing w:line="295" w:lineRule="auto"/>
        <w:ind w:right="141"/>
        <w:rPr>
          <w:sz w:val="20"/>
        </w:rPr>
      </w:pPr>
      <w:r>
        <w:rPr>
          <w:sz w:val="20"/>
        </w:rPr>
        <w:t>følge</w:t>
      </w:r>
      <w:r>
        <w:rPr>
          <w:spacing w:val="-5"/>
          <w:sz w:val="20"/>
        </w:rPr>
        <w:t xml:space="preserve"> </w:t>
      </w:r>
      <w:r>
        <w:rPr>
          <w:sz w:val="20"/>
        </w:rPr>
        <w:t>opp</w:t>
      </w:r>
      <w:r>
        <w:rPr>
          <w:spacing w:val="-5"/>
          <w:sz w:val="20"/>
        </w:rPr>
        <w:t xml:space="preserve"> </w:t>
      </w:r>
      <w:r>
        <w:rPr>
          <w:sz w:val="20"/>
        </w:rPr>
        <w:t>innspill</w:t>
      </w:r>
      <w:r>
        <w:rPr>
          <w:spacing w:val="-5"/>
          <w:sz w:val="20"/>
        </w:rPr>
        <w:t xml:space="preserve"> </w:t>
      </w:r>
      <w:r>
        <w:rPr>
          <w:sz w:val="20"/>
        </w:rPr>
        <w:t>fra</w:t>
      </w:r>
      <w:r>
        <w:rPr>
          <w:spacing w:val="-5"/>
          <w:sz w:val="20"/>
        </w:rPr>
        <w:t xml:space="preserve"> </w:t>
      </w:r>
      <w:r>
        <w:rPr>
          <w:sz w:val="20"/>
        </w:rPr>
        <w:t>andre</w:t>
      </w:r>
      <w:r>
        <w:rPr>
          <w:spacing w:val="-5"/>
          <w:sz w:val="20"/>
        </w:rPr>
        <w:t xml:space="preserve"> </w:t>
      </w:r>
      <w:r>
        <w:rPr>
          <w:sz w:val="20"/>
        </w:rPr>
        <w:t>i</w:t>
      </w:r>
      <w:r>
        <w:rPr>
          <w:spacing w:val="-5"/>
          <w:sz w:val="20"/>
        </w:rPr>
        <w:t xml:space="preserve"> </w:t>
      </w:r>
      <w:r>
        <w:rPr>
          <w:sz w:val="20"/>
        </w:rPr>
        <w:t>faglige</w:t>
      </w:r>
      <w:r>
        <w:rPr>
          <w:spacing w:val="-5"/>
          <w:sz w:val="20"/>
        </w:rPr>
        <w:t xml:space="preserve"> </w:t>
      </w:r>
      <w:r>
        <w:rPr>
          <w:sz w:val="20"/>
        </w:rPr>
        <w:t>samtaler</w:t>
      </w:r>
      <w:r>
        <w:rPr>
          <w:spacing w:val="-5"/>
          <w:sz w:val="20"/>
        </w:rPr>
        <w:t xml:space="preserve"> </w:t>
      </w:r>
      <w:r>
        <w:rPr>
          <w:sz w:val="20"/>
        </w:rPr>
        <w:t>og stille oppklarende og utdypende spørsmål.</w:t>
      </w:r>
    </w:p>
    <w:p w14:paraId="49C32AE0" w14:textId="77777777" w:rsidR="00330A58" w:rsidRDefault="00000000">
      <w:pPr>
        <w:pStyle w:val="Listeavsnitt"/>
        <w:numPr>
          <w:ilvl w:val="0"/>
          <w:numId w:val="59"/>
        </w:numPr>
        <w:tabs>
          <w:tab w:val="left" w:pos="764"/>
          <w:tab w:val="left" w:pos="766"/>
        </w:tabs>
        <w:spacing w:line="295" w:lineRule="auto"/>
        <w:ind w:right="467"/>
        <w:rPr>
          <w:sz w:val="20"/>
        </w:rPr>
      </w:pPr>
      <w:r>
        <w:rPr>
          <w:sz w:val="20"/>
        </w:rPr>
        <w:t>holde</w:t>
      </w:r>
      <w:r>
        <w:rPr>
          <w:spacing w:val="-7"/>
          <w:sz w:val="20"/>
        </w:rPr>
        <w:t xml:space="preserve"> </w:t>
      </w:r>
      <w:r>
        <w:rPr>
          <w:sz w:val="20"/>
        </w:rPr>
        <w:t>muntlige</w:t>
      </w:r>
      <w:r>
        <w:rPr>
          <w:spacing w:val="-7"/>
          <w:sz w:val="20"/>
        </w:rPr>
        <w:t xml:space="preserve"> </w:t>
      </w:r>
      <w:r>
        <w:rPr>
          <w:sz w:val="20"/>
        </w:rPr>
        <w:t>presentasjoner</w:t>
      </w:r>
      <w:r>
        <w:rPr>
          <w:spacing w:val="-7"/>
          <w:sz w:val="20"/>
        </w:rPr>
        <w:t xml:space="preserve"> </w:t>
      </w:r>
      <w:r>
        <w:rPr>
          <w:sz w:val="20"/>
        </w:rPr>
        <w:t>med</w:t>
      </w:r>
      <w:r>
        <w:rPr>
          <w:spacing w:val="-7"/>
          <w:sz w:val="20"/>
        </w:rPr>
        <w:t xml:space="preserve"> </w:t>
      </w:r>
      <w:r>
        <w:rPr>
          <w:sz w:val="20"/>
        </w:rPr>
        <w:t>og</w:t>
      </w:r>
      <w:r>
        <w:rPr>
          <w:spacing w:val="-7"/>
          <w:sz w:val="20"/>
        </w:rPr>
        <w:t xml:space="preserve"> </w:t>
      </w:r>
      <w:r>
        <w:rPr>
          <w:sz w:val="20"/>
        </w:rPr>
        <w:t>uten digitale ressurser</w:t>
      </w:r>
    </w:p>
    <w:p w14:paraId="49C32AE1" w14:textId="77777777" w:rsidR="00330A58" w:rsidRDefault="00000000">
      <w:pPr>
        <w:pStyle w:val="Listeavsnitt"/>
        <w:numPr>
          <w:ilvl w:val="0"/>
          <w:numId w:val="59"/>
        </w:numPr>
        <w:tabs>
          <w:tab w:val="left" w:pos="764"/>
          <w:tab w:val="left" w:pos="766"/>
        </w:tabs>
        <w:spacing w:line="295" w:lineRule="auto"/>
        <w:ind w:right="401"/>
        <w:rPr>
          <w:sz w:val="20"/>
        </w:rPr>
      </w:pPr>
      <w:r>
        <w:rPr>
          <w:sz w:val="20"/>
        </w:rPr>
        <w:t>beskrive,</w:t>
      </w:r>
      <w:r>
        <w:rPr>
          <w:spacing w:val="-9"/>
          <w:sz w:val="20"/>
        </w:rPr>
        <w:t xml:space="preserve"> </w:t>
      </w:r>
      <w:r>
        <w:rPr>
          <w:sz w:val="20"/>
        </w:rPr>
        <w:t>fortelle</w:t>
      </w:r>
      <w:r>
        <w:rPr>
          <w:spacing w:val="-7"/>
          <w:sz w:val="20"/>
        </w:rPr>
        <w:t xml:space="preserve"> </w:t>
      </w:r>
      <w:r>
        <w:rPr>
          <w:sz w:val="20"/>
        </w:rPr>
        <w:t>og</w:t>
      </w:r>
      <w:r>
        <w:rPr>
          <w:spacing w:val="-7"/>
          <w:sz w:val="20"/>
        </w:rPr>
        <w:t xml:space="preserve"> </w:t>
      </w:r>
      <w:r>
        <w:rPr>
          <w:sz w:val="20"/>
        </w:rPr>
        <w:t>argumentere</w:t>
      </w:r>
      <w:r>
        <w:rPr>
          <w:spacing w:val="-7"/>
          <w:sz w:val="20"/>
        </w:rPr>
        <w:t xml:space="preserve"> </w:t>
      </w:r>
      <w:r>
        <w:rPr>
          <w:sz w:val="20"/>
        </w:rPr>
        <w:t>muntlig</w:t>
      </w:r>
      <w:r>
        <w:rPr>
          <w:spacing w:val="-7"/>
          <w:sz w:val="20"/>
        </w:rPr>
        <w:t xml:space="preserve"> </w:t>
      </w:r>
      <w:r>
        <w:rPr>
          <w:sz w:val="20"/>
        </w:rPr>
        <w:t>og skriftlig,</w:t>
      </w:r>
      <w:r>
        <w:rPr>
          <w:spacing w:val="-2"/>
          <w:sz w:val="20"/>
        </w:rPr>
        <w:t xml:space="preserve"> </w:t>
      </w:r>
      <w:r>
        <w:rPr>
          <w:sz w:val="20"/>
        </w:rPr>
        <w:t>og</w:t>
      </w:r>
      <w:r>
        <w:rPr>
          <w:spacing w:val="-2"/>
          <w:sz w:val="20"/>
        </w:rPr>
        <w:t xml:space="preserve"> </w:t>
      </w:r>
      <w:r>
        <w:rPr>
          <w:sz w:val="20"/>
        </w:rPr>
        <w:t>bruke</w:t>
      </w:r>
      <w:r>
        <w:rPr>
          <w:spacing w:val="-2"/>
          <w:sz w:val="20"/>
        </w:rPr>
        <w:t xml:space="preserve"> </w:t>
      </w:r>
      <w:r>
        <w:rPr>
          <w:sz w:val="20"/>
        </w:rPr>
        <w:t>språket</w:t>
      </w:r>
      <w:r>
        <w:rPr>
          <w:spacing w:val="-2"/>
          <w:sz w:val="20"/>
        </w:rPr>
        <w:t xml:space="preserve"> </w:t>
      </w:r>
      <w:r>
        <w:rPr>
          <w:sz w:val="20"/>
        </w:rPr>
        <w:t>på</w:t>
      </w:r>
      <w:r>
        <w:rPr>
          <w:spacing w:val="-2"/>
          <w:sz w:val="20"/>
        </w:rPr>
        <w:t xml:space="preserve"> </w:t>
      </w:r>
      <w:r>
        <w:rPr>
          <w:sz w:val="20"/>
        </w:rPr>
        <w:t>kreative</w:t>
      </w:r>
      <w:r>
        <w:rPr>
          <w:spacing w:val="-2"/>
          <w:sz w:val="20"/>
        </w:rPr>
        <w:t xml:space="preserve"> </w:t>
      </w:r>
      <w:r>
        <w:rPr>
          <w:sz w:val="20"/>
        </w:rPr>
        <w:t>måter</w:t>
      </w:r>
    </w:p>
    <w:p w14:paraId="49C32AE2" w14:textId="77777777" w:rsidR="00330A58" w:rsidRDefault="00000000">
      <w:pPr>
        <w:pStyle w:val="Listeavsnitt"/>
        <w:numPr>
          <w:ilvl w:val="0"/>
          <w:numId w:val="59"/>
        </w:numPr>
        <w:tabs>
          <w:tab w:val="left" w:pos="764"/>
          <w:tab w:val="left" w:pos="766"/>
        </w:tabs>
        <w:spacing w:line="295" w:lineRule="auto"/>
        <w:ind w:right="230"/>
        <w:rPr>
          <w:sz w:val="20"/>
        </w:rPr>
      </w:pPr>
      <w:r>
        <w:rPr>
          <w:sz w:val="20"/>
        </w:rPr>
        <w:t>samtale</w:t>
      </w:r>
      <w:r>
        <w:rPr>
          <w:spacing w:val="-5"/>
          <w:sz w:val="20"/>
        </w:rPr>
        <w:t xml:space="preserve"> </w:t>
      </w:r>
      <w:r>
        <w:rPr>
          <w:sz w:val="20"/>
        </w:rPr>
        <w:t>om</w:t>
      </w:r>
      <w:r>
        <w:rPr>
          <w:spacing w:val="-5"/>
          <w:sz w:val="20"/>
        </w:rPr>
        <w:t xml:space="preserve"> </w:t>
      </w:r>
      <w:r>
        <w:rPr>
          <w:sz w:val="20"/>
        </w:rPr>
        <w:t>og</w:t>
      </w:r>
      <w:r>
        <w:rPr>
          <w:spacing w:val="-5"/>
          <w:sz w:val="20"/>
        </w:rPr>
        <w:t xml:space="preserve"> </w:t>
      </w:r>
      <w:r>
        <w:rPr>
          <w:sz w:val="20"/>
        </w:rPr>
        <w:t>beskrive</w:t>
      </w:r>
      <w:r>
        <w:rPr>
          <w:spacing w:val="-5"/>
          <w:sz w:val="20"/>
        </w:rPr>
        <w:t xml:space="preserve"> </w:t>
      </w:r>
      <w:r>
        <w:rPr>
          <w:sz w:val="20"/>
        </w:rPr>
        <w:t>hvordan</w:t>
      </w:r>
      <w:r>
        <w:rPr>
          <w:spacing w:val="-5"/>
          <w:sz w:val="20"/>
        </w:rPr>
        <w:t xml:space="preserve"> </w:t>
      </w:r>
      <w:r>
        <w:rPr>
          <w:sz w:val="20"/>
        </w:rPr>
        <w:t>ord</w:t>
      </w:r>
      <w:r>
        <w:rPr>
          <w:spacing w:val="-5"/>
          <w:sz w:val="20"/>
        </w:rPr>
        <w:t xml:space="preserve"> </w:t>
      </w:r>
      <w:r>
        <w:rPr>
          <w:sz w:val="20"/>
        </w:rPr>
        <w:t>vi</w:t>
      </w:r>
      <w:r>
        <w:rPr>
          <w:spacing w:val="-5"/>
          <w:sz w:val="20"/>
        </w:rPr>
        <w:t xml:space="preserve"> </w:t>
      </w:r>
      <w:r>
        <w:rPr>
          <w:sz w:val="20"/>
        </w:rPr>
        <w:t>bruker kan påvirke andre</w:t>
      </w:r>
    </w:p>
    <w:p w14:paraId="49C32AE3" w14:textId="77777777" w:rsidR="00330A58" w:rsidRDefault="00000000">
      <w:pPr>
        <w:pStyle w:val="Listeavsnitt"/>
        <w:numPr>
          <w:ilvl w:val="0"/>
          <w:numId w:val="59"/>
        </w:numPr>
        <w:tabs>
          <w:tab w:val="left" w:pos="764"/>
          <w:tab w:val="left" w:pos="766"/>
        </w:tabs>
        <w:spacing w:line="295" w:lineRule="auto"/>
        <w:ind w:right="8"/>
        <w:jc w:val="both"/>
        <w:rPr>
          <w:sz w:val="20"/>
        </w:rPr>
      </w:pPr>
      <w:r>
        <w:rPr>
          <w:sz w:val="20"/>
        </w:rPr>
        <w:t>reflektere</w:t>
      </w:r>
      <w:r>
        <w:rPr>
          <w:spacing w:val="-3"/>
          <w:sz w:val="20"/>
        </w:rPr>
        <w:t xml:space="preserve"> </w:t>
      </w:r>
      <w:r>
        <w:rPr>
          <w:sz w:val="20"/>
        </w:rPr>
        <w:t>over</w:t>
      </w:r>
      <w:r>
        <w:rPr>
          <w:spacing w:val="-3"/>
          <w:sz w:val="20"/>
        </w:rPr>
        <w:t xml:space="preserve"> </w:t>
      </w:r>
      <w:r>
        <w:rPr>
          <w:sz w:val="20"/>
        </w:rPr>
        <w:t>hvordan</w:t>
      </w:r>
      <w:r>
        <w:rPr>
          <w:spacing w:val="-3"/>
          <w:sz w:val="20"/>
        </w:rPr>
        <w:t xml:space="preserve"> </w:t>
      </w:r>
      <w:r>
        <w:rPr>
          <w:sz w:val="20"/>
        </w:rPr>
        <w:t>språkbruken</w:t>
      </w:r>
      <w:r>
        <w:rPr>
          <w:spacing w:val="-3"/>
          <w:sz w:val="20"/>
        </w:rPr>
        <w:t xml:space="preserve"> </w:t>
      </w:r>
      <w:r>
        <w:rPr>
          <w:sz w:val="20"/>
        </w:rPr>
        <w:t>vår</w:t>
      </w:r>
      <w:r>
        <w:rPr>
          <w:spacing w:val="-3"/>
          <w:sz w:val="20"/>
        </w:rPr>
        <w:t xml:space="preserve"> </w:t>
      </w:r>
      <w:r>
        <w:rPr>
          <w:sz w:val="20"/>
        </w:rPr>
        <w:t>påvirk-er</w:t>
      </w:r>
      <w:r>
        <w:rPr>
          <w:spacing w:val="-5"/>
          <w:sz w:val="20"/>
        </w:rPr>
        <w:t xml:space="preserve"> </w:t>
      </w:r>
      <w:r>
        <w:rPr>
          <w:sz w:val="20"/>
        </w:rPr>
        <w:t>andre,</w:t>
      </w:r>
      <w:r>
        <w:rPr>
          <w:spacing w:val="-5"/>
          <w:sz w:val="20"/>
        </w:rPr>
        <w:t xml:space="preserve"> </w:t>
      </w:r>
      <w:r>
        <w:rPr>
          <w:sz w:val="20"/>
        </w:rPr>
        <w:t>og</w:t>
      </w:r>
      <w:r>
        <w:rPr>
          <w:spacing w:val="-5"/>
          <w:sz w:val="20"/>
        </w:rPr>
        <w:t xml:space="preserve"> </w:t>
      </w:r>
      <w:r>
        <w:rPr>
          <w:sz w:val="20"/>
        </w:rPr>
        <w:t>hvordan</w:t>
      </w:r>
      <w:r>
        <w:rPr>
          <w:spacing w:val="-5"/>
          <w:sz w:val="20"/>
        </w:rPr>
        <w:t xml:space="preserve"> </w:t>
      </w:r>
      <w:r>
        <w:rPr>
          <w:sz w:val="20"/>
        </w:rPr>
        <w:t>vi</w:t>
      </w:r>
      <w:r>
        <w:rPr>
          <w:spacing w:val="-5"/>
          <w:sz w:val="20"/>
        </w:rPr>
        <w:t xml:space="preserve"> </w:t>
      </w:r>
      <w:r>
        <w:rPr>
          <w:sz w:val="20"/>
        </w:rPr>
        <w:t>tilpasser</w:t>
      </w:r>
      <w:r>
        <w:rPr>
          <w:spacing w:val="-5"/>
          <w:sz w:val="20"/>
        </w:rPr>
        <w:t xml:space="preserve"> </w:t>
      </w:r>
      <w:r>
        <w:rPr>
          <w:sz w:val="20"/>
        </w:rPr>
        <w:t>språket</w:t>
      </w:r>
      <w:r>
        <w:rPr>
          <w:spacing w:val="-5"/>
          <w:sz w:val="20"/>
        </w:rPr>
        <w:t xml:space="preserve"> </w:t>
      </w:r>
      <w:r>
        <w:rPr>
          <w:sz w:val="20"/>
        </w:rPr>
        <w:t>til</w:t>
      </w:r>
      <w:r>
        <w:rPr>
          <w:spacing w:val="-5"/>
          <w:sz w:val="20"/>
        </w:rPr>
        <w:t xml:space="preserve"> </w:t>
      </w:r>
      <w:r>
        <w:rPr>
          <w:sz w:val="20"/>
        </w:rPr>
        <w:t xml:space="preserve">ulike </w:t>
      </w:r>
      <w:r>
        <w:rPr>
          <w:spacing w:val="-2"/>
          <w:sz w:val="20"/>
        </w:rPr>
        <w:t>situasjoner</w:t>
      </w:r>
    </w:p>
    <w:p w14:paraId="49C32AE4" w14:textId="77777777" w:rsidR="00330A58" w:rsidRDefault="00000000">
      <w:pPr>
        <w:pStyle w:val="Listeavsnitt"/>
        <w:numPr>
          <w:ilvl w:val="0"/>
          <w:numId w:val="59"/>
        </w:numPr>
        <w:tabs>
          <w:tab w:val="left" w:pos="764"/>
          <w:tab w:val="left" w:pos="766"/>
        </w:tabs>
        <w:spacing w:before="1" w:line="295" w:lineRule="auto"/>
        <w:ind w:right="41"/>
        <w:jc w:val="both"/>
        <w:rPr>
          <w:sz w:val="20"/>
        </w:rPr>
      </w:pPr>
      <w:r>
        <w:rPr>
          <w:sz w:val="20"/>
        </w:rPr>
        <w:t>dele ord inn i bokstavlyder og trekke bokstavly-der</w:t>
      </w:r>
      <w:r>
        <w:rPr>
          <w:spacing w:val="-5"/>
          <w:sz w:val="20"/>
        </w:rPr>
        <w:t xml:space="preserve"> </w:t>
      </w:r>
      <w:r>
        <w:rPr>
          <w:sz w:val="20"/>
        </w:rPr>
        <w:t>sammen</w:t>
      </w:r>
      <w:r>
        <w:rPr>
          <w:spacing w:val="-5"/>
          <w:sz w:val="20"/>
        </w:rPr>
        <w:t xml:space="preserve"> </w:t>
      </w:r>
      <w:r>
        <w:rPr>
          <w:sz w:val="20"/>
        </w:rPr>
        <w:t>til</w:t>
      </w:r>
      <w:r>
        <w:rPr>
          <w:spacing w:val="-5"/>
          <w:sz w:val="20"/>
        </w:rPr>
        <w:t xml:space="preserve"> </w:t>
      </w:r>
      <w:r>
        <w:rPr>
          <w:sz w:val="20"/>
        </w:rPr>
        <w:t>ord</w:t>
      </w:r>
      <w:r>
        <w:rPr>
          <w:spacing w:val="-5"/>
          <w:sz w:val="20"/>
        </w:rPr>
        <w:t xml:space="preserve"> </w:t>
      </w:r>
      <w:r>
        <w:rPr>
          <w:sz w:val="20"/>
        </w:rPr>
        <w:t>under</w:t>
      </w:r>
      <w:r>
        <w:rPr>
          <w:spacing w:val="-5"/>
          <w:sz w:val="20"/>
        </w:rPr>
        <w:t xml:space="preserve"> </w:t>
      </w:r>
      <w:r>
        <w:rPr>
          <w:sz w:val="20"/>
        </w:rPr>
        <w:t>lesing</w:t>
      </w:r>
      <w:r>
        <w:rPr>
          <w:spacing w:val="-5"/>
          <w:sz w:val="20"/>
        </w:rPr>
        <w:t xml:space="preserve"> </w:t>
      </w:r>
      <w:r>
        <w:rPr>
          <w:sz w:val="20"/>
        </w:rPr>
        <w:t>og</w:t>
      </w:r>
      <w:r>
        <w:rPr>
          <w:spacing w:val="-5"/>
          <w:sz w:val="20"/>
        </w:rPr>
        <w:t xml:space="preserve"> </w:t>
      </w:r>
      <w:r>
        <w:rPr>
          <w:sz w:val="20"/>
        </w:rPr>
        <w:t>skriving,</w:t>
      </w:r>
      <w:r>
        <w:rPr>
          <w:spacing w:val="-5"/>
          <w:sz w:val="20"/>
        </w:rPr>
        <w:t xml:space="preserve"> </w:t>
      </w:r>
      <w:r>
        <w:rPr>
          <w:sz w:val="20"/>
        </w:rPr>
        <w:t>og</w:t>
      </w:r>
      <w:r>
        <w:rPr>
          <w:spacing w:val="-5"/>
          <w:sz w:val="20"/>
        </w:rPr>
        <w:t xml:space="preserve"> </w:t>
      </w:r>
      <w:r>
        <w:rPr>
          <w:sz w:val="20"/>
        </w:rPr>
        <w:t>i arbeid med materiellet</w:t>
      </w:r>
    </w:p>
    <w:p w14:paraId="49C32AE5" w14:textId="77777777" w:rsidR="00330A58" w:rsidRDefault="00000000">
      <w:pPr>
        <w:pStyle w:val="Listeavsnitt"/>
        <w:numPr>
          <w:ilvl w:val="0"/>
          <w:numId w:val="59"/>
        </w:numPr>
        <w:tabs>
          <w:tab w:val="left" w:pos="568"/>
          <w:tab w:val="left" w:pos="570"/>
        </w:tabs>
        <w:spacing w:before="102" w:line="295" w:lineRule="auto"/>
        <w:ind w:left="570" w:right="1933"/>
        <w:rPr>
          <w:sz w:val="20"/>
        </w:rPr>
      </w:pPr>
      <w:r>
        <w:br w:type="column"/>
      </w:r>
      <w:r>
        <w:rPr>
          <w:sz w:val="20"/>
        </w:rPr>
        <w:t>skrive</w:t>
      </w:r>
      <w:r>
        <w:rPr>
          <w:spacing w:val="-7"/>
          <w:sz w:val="20"/>
        </w:rPr>
        <w:t xml:space="preserve"> </w:t>
      </w:r>
      <w:r>
        <w:rPr>
          <w:sz w:val="20"/>
        </w:rPr>
        <w:t>tekster</w:t>
      </w:r>
      <w:r>
        <w:rPr>
          <w:spacing w:val="-7"/>
          <w:sz w:val="20"/>
        </w:rPr>
        <w:t xml:space="preserve"> </w:t>
      </w:r>
      <w:r>
        <w:rPr>
          <w:sz w:val="20"/>
        </w:rPr>
        <w:t>med</w:t>
      </w:r>
      <w:r>
        <w:rPr>
          <w:spacing w:val="-7"/>
          <w:sz w:val="20"/>
        </w:rPr>
        <w:t xml:space="preserve"> </w:t>
      </w:r>
      <w:r>
        <w:rPr>
          <w:sz w:val="20"/>
        </w:rPr>
        <w:t>leselig</w:t>
      </w:r>
      <w:r>
        <w:rPr>
          <w:spacing w:val="-7"/>
          <w:sz w:val="20"/>
        </w:rPr>
        <w:t xml:space="preserve"> </w:t>
      </w:r>
      <w:r>
        <w:rPr>
          <w:sz w:val="20"/>
        </w:rPr>
        <w:t>og</w:t>
      </w:r>
      <w:r>
        <w:rPr>
          <w:spacing w:val="-7"/>
          <w:sz w:val="20"/>
        </w:rPr>
        <w:t xml:space="preserve"> </w:t>
      </w:r>
      <w:r>
        <w:rPr>
          <w:sz w:val="20"/>
        </w:rPr>
        <w:t>funksjonell håndskrift og på tastatur</w:t>
      </w:r>
    </w:p>
    <w:p w14:paraId="49C32AE6" w14:textId="77777777" w:rsidR="00330A58" w:rsidRDefault="00000000">
      <w:pPr>
        <w:pStyle w:val="Listeavsnitt"/>
        <w:numPr>
          <w:ilvl w:val="0"/>
          <w:numId w:val="59"/>
        </w:numPr>
        <w:tabs>
          <w:tab w:val="left" w:pos="568"/>
          <w:tab w:val="left" w:pos="570"/>
        </w:tabs>
        <w:spacing w:line="295" w:lineRule="auto"/>
        <w:ind w:left="570" w:right="1337"/>
        <w:rPr>
          <w:sz w:val="20"/>
        </w:rPr>
      </w:pPr>
      <w:r>
        <w:rPr>
          <w:sz w:val="20"/>
        </w:rPr>
        <w:t>bruke</w:t>
      </w:r>
      <w:r>
        <w:rPr>
          <w:spacing w:val="-5"/>
          <w:sz w:val="20"/>
        </w:rPr>
        <w:t xml:space="preserve"> </w:t>
      </w:r>
      <w:r>
        <w:rPr>
          <w:sz w:val="20"/>
        </w:rPr>
        <w:t>små</w:t>
      </w:r>
      <w:r>
        <w:rPr>
          <w:spacing w:val="-5"/>
          <w:sz w:val="20"/>
        </w:rPr>
        <w:t xml:space="preserve"> </w:t>
      </w:r>
      <w:r>
        <w:rPr>
          <w:sz w:val="20"/>
        </w:rPr>
        <w:t>og</w:t>
      </w:r>
      <w:r>
        <w:rPr>
          <w:spacing w:val="-5"/>
          <w:sz w:val="20"/>
        </w:rPr>
        <w:t xml:space="preserve"> </w:t>
      </w:r>
      <w:r>
        <w:rPr>
          <w:sz w:val="20"/>
        </w:rPr>
        <w:t>store</w:t>
      </w:r>
      <w:r>
        <w:rPr>
          <w:spacing w:val="-5"/>
          <w:sz w:val="20"/>
        </w:rPr>
        <w:t xml:space="preserve"> </w:t>
      </w:r>
      <w:r>
        <w:rPr>
          <w:sz w:val="20"/>
        </w:rPr>
        <w:t>bokstaver</w:t>
      </w:r>
      <w:r>
        <w:rPr>
          <w:spacing w:val="-5"/>
          <w:sz w:val="20"/>
        </w:rPr>
        <w:t xml:space="preserve"> </w:t>
      </w:r>
      <w:r>
        <w:rPr>
          <w:sz w:val="20"/>
        </w:rPr>
        <w:t>og</w:t>
      </w:r>
      <w:r>
        <w:rPr>
          <w:spacing w:val="-5"/>
          <w:sz w:val="20"/>
        </w:rPr>
        <w:t xml:space="preserve"> </w:t>
      </w:r>
      <w:r>
        <w:rPr>
          <w:sz w:val="20"/>
        </w:rPr>
        <w:t>setningstegn</w:t>
      </w:r>
      <w:r>
        <w:rPr>
          <w:spacing w:val="-5"/>
          <w:sz w:val="20"/>
        </w:rPr>
        <w:t xml:space="preserve"> </w:t>
      </w:r>
      <w:r>
        <w:rPr>
          <w:sz w:val="20"/>
        </w:rPr>
        <w:t>i egne tekster</w:t>
      </w:r>
    </w:p>
    <w:p w14:paraId="49C32AE7" w14:textId="77777777" w:rsidR="00330A58" w:rsidRDefault="00000000">
      <w:pPr>
        <w:pStyle w:val="Listeavsnitt"/>
        <w:numPr>
          <w:ilvl w:val="0"/>
          <w:numId w:val="59"/>
        </w:numPr>
        <w:tabs>
          <w:tab w:val="left" w:pos="569"/>
        </w:tabs>
        <w:spacing w:before="1"/>
        <w:ind w:left="569" w:hanging="339"/>
        <w:rPr>
          <w:sz w:val="20"/>
        </w:rPr>
      </w:pPr>
      <w:r>
        <w:rPr>
          <w:sz w:val="20"/>
        </w:rPr>
        <w:t>lage</w:t>
      </w:r>
      <w:r>
        <w:rPr>
          <w:spacing w:val="-2"/>
          <w:sz w:val="20"/>
        </w:rPr>
        <w:t xml:space="preserve"> </w:t>
      </w:r>
      <w:r>
        <w:rPr>
          <w:sz w:val="20"/>
        </w:rPr>
        <w:t xml:space="preserve">tekster som kombinerer skrift med </w:t>
      </w:r>
      <w:r>
        <w:rPr>
          <w:spacing w:val="-2"/>
          <w:sz w:val="20"/>
        </w:rPr>
        <w:t>bilder</w:t>
      </w:r>
    </w:p>
    <w:p w14:paraId="49C32AE8" w14:textId="77777777" w:rsidR="00330A58" w:rsidRDefault="00000000">
      <w:pPr>
        <w:pStyle w:val="Listeavsnitt"/>
        <w:numPr>
          <w:ilvl w:val="0"/>
          <w:numId w:val="59"/>
        </w:numPr>
        <w:tabs>
          <w:tab w:val="left" w:pos="568"/>
          <w:tab w:val="left" w:pos="570"/>
        </w:tabs>
        <w:spacing w:before="52" w:line="295" w:lineRule="auto"/>
        <w:ind w:left="570" w:right="1500"/>
        <w:rPr>
          <w:sz w:val="20"/>
        </w:rPr>
      </w:pPr>
      <w:r>
        <w:rPr>
          <w:sz w:val="20"/>
        </w:rPr>
        <w:t>kombinere</w:t>
      </w:r>
      <w:r>
        <w:rPr>
          <w:spacing w:val="-7"/>
          <w:sz w:val="20"/>
        </w:rPr>
        <w:t xml:space="preserve"> </w:t>
      </w:r>
      <w:r>
        <w:rPr>
          <w:sz w:val="20"/>
        </w:rPr>
        <w:t>og</w:t>
      </w:r>
      <w:r>
        <w:rPr>
          <w:spacing w:val="-7"/>
          <w:sz w:val="20"/>
        </w:rPr>
        <w:t xml:space="preserve"> </w:t>
      </w:r>
      <w:r>
        <w:rPr>
          <w:sz w:val="20"/>
        </w:rPr>
        <w:t>drøfte</w:t>
      </w:r>
      <w:r>
        <w:rPr>
          <w:spacing w:val="-7"/>
          <w:sz w:val="20"/>
        </w:rPr>
        <w:t xml:space="preserve"> </w:t>
      </w:r>
      <w:r>
        <w:rPr>
          <w:sz w:val="20"/>
        </w:rPr>
        <w:t>estetiske</w:t>
      </w:r>
      <w:r>
        <w:rPr>
          <w:spacing w:val="-7"/>
          <w:sz w:val="20"/>
        </w:rPr>
        <w:t xml:space="preserve"> </w:t>
      </w:r>
      <w:r>
        <w:rPr>
          <w:sz w:val="20"/>
        </w:rPr>
        <w:t>virkemidler</w:t>
      </w:r>
      <w:r>
        <w:rPr>
          <w:spacing w:val="-7"/>
          <w:sz w:val="20"/>
        </w:rPr>
        <w:t xml:space="preserve"> </w:t>
      </w:r>
      <w:r>
        <w:rPr>
          <w:sz w:val="20"/>
        </w:rPr>
        <w:t>og ulike uttrykksformer i sammensatte tekster</w:t>
      </w:r>
    </w:p>
    <w:p w14:paraId="49C32AE9" w14:textId="77777777" w:rsidR="00330A58" w:rsidRDefault="00000000">
      <w:pPr>
        <w:pStyle w:val="Listeavsnitt"/>
        <w:numPr>
          <w:ilvl w:val="0"/>
          <w:numId w:val="59"/>
        </w:numPr>
        <w:tabs>
          <w:tab w:val="left" w:pos="568"/>
          <w:tab w:val="left" w:pos="570"/>
        </w:tabs>
        <w:spacing w:line="295" w:lineRule="auto"/>
        <w:ind w:left="570" w:right="1229"/>
        <w:rPr>
          <w:sz w:val="20"/>
        </w:rPr>
      </w:pPr>
      <w:r>
        <w:rPr>
          <w:sz w:val="20"/>
        </w:rPr>
        <w:t>innhente relevant informasjon til eget arbeid, gjennom</w:t>
      </w:r>
      <w:r>
        <w:rPr>
          <w:spacing w:val="-9"/>
          <w:sz w:val="20"/>
        </w:rPr>
        <w:t xml:space="preserve"> </w:t>
      </w:r>
      <w:r>
        <w:rPr>
          <w:sz w:val="20"/>
        </w:rPr>
        <w:t>ulike</w:t>
      </w:r>
      <w:r>
        <w:rPr>
          <w:spacing w:val="-9"/>
          <w:sz w:val="20"/>
        </w:rPr>
        <w:t xml:space="preserve"> </w:t>
      </w:r>
      <w:r>
        <w:rPr>
          <w:sz w:val="20"/>
        </w:rPr>
        <w:t>midler,</w:t>
      </w:r>
      <w:r>
        <w:rPr>
          <w:spacing w:val="-9"/>
          <w:sz w:val="20"/>
        </w:rPr>
        <w:t xml:space="preserve"> </w:t>
      </w:r>
      <w:r>
        <w:rPr>
          <w:sz w:val="20"/>
        </w:rPr>
        <w:t>og</w:t>
      </w:r>
      <w:r>
        <w:rPr>
          <w:spacing w:val="-9"/>
          <w:sz w:val="20"/>
        </w:rPr>
        <w:t xml:space="preserve"> </w:t>
      </w:r>
      <w:r>
        <w:rPr>
          <w:sz w:val="20"/>
        </w:rPr>
        <w:t>kunne</w:t>
      </w:r>
      <w:r>
        <w:rPr>
          <w:spacing w:val="-9"/>
          <w:sz w:val="20"/>
        </w:rPr>
        <w:t xml:space="preserve"> </w:t>
      </w:r>
      <w:r>
        <w:rPr>
          <w:sz w:val="20"/>
        </w:rPr>
        <w:t>bearbeide</w:t>
      </w:r>
      <w:r>
        <w:rPr>
          <w:spacing w:val="-9"/>
          <w:sz w:val="20"/>
        </w:rPr>
        <w:t xml:space="preserve"> </w:t>
      </w:r>
      <w:r>
        <w:rPr>
          <w:sz w:val="20"/>
        </w:rPr>
        <w:t>dette i etterkant</w:t>
      </w:r>
    </w:p>
    <w:p w14:paraId="49C32AEA" w14:textId="77777777" w:rsidR="00330A58" w:rsidRDefault="00000000">
      <w:pPr>
        <w:pStyle w:val="Listeavsnitt"/>
        <w:numPr>
          <w:ilvl w:val="0"/>
          <w:numId w:val="59"/>
        </w:numPr>
        <w:tabs>
          <w:tab w:val="left" w:pos="568"/>
          <w:tab w:val="left" w:pos="570"/>
        </w:tabs>
        <w:spacing w:line="295" w:lineRule="auto"/>
        <w:ind w:left="570" w:right="1222"/>
        <w:rPr>
          <w:sz w:val="20"/>
        </w:rPr>
      </w:pPr>
      <w:r>
        <w:rPr>
          <w:sz w:val="20"/>
        </w:rPr>
        <w:t>følge</w:t>
      </w:r>
      <w:r>
        <w:rPr>
          <w:spacing w:val="-6"/>
          <w:sz w:val="20"/>
        </w:rPr>
        <w:t xml:space="preserve"> </w:t>
      </w:r>
      <w:r>
        <w:rPr>
          <w:sz w:val="20"/>
        </w:rPr>
        <w:t>hele</w:t>
      </w:r>
      <w:r>
        <w:rPr>
          <w:spacing w:val="-6"/>
          <w:sz w:val="20"/>
        </w:rPr>
        <w:t xml:space="preserve"> </w:t>
      </w:r>
      <w:r>
        <w:rPr>
          <w:sz w:val="20"/>
        </w:rPr>
        <w:t>skriveprosessen</w:t>
      </w:r>
      <w:r>
        <w:rPr>
          <w:spacing w:val="-6"/>
          <w:sz w:val="20"/>
        </w:rPr>
        <w:t xml:space="preserve"> </w:t>
      </w:r>
      <w:r>
        <w:rPr>
          <w:sz w:val="20"/>
        </w:rPr>
        <w:t>fra</w:t>
      </w:r>
      <w:r>
        <w:rPr>
          <w:spacing w:val="-6"/>
          <w:sz w:val="20"/>
        </w:rPr>
        <w:t xml:space="preserve"> </w:t>
      </w:r>
      <w:r>
        <w:rPr>
          <w:sz w:val="20"/>
        </w:rPr>
        <w:t>idé</w:t>
      </w:r>
      <w:r>
        <w:rPr>
          <w:spacing w:val="-6"/>
          <w:sz w:val="20"/>
        </w:rPr>
        <w:t xml:space="preserve"> </w:t>
      </w:r>
      <w:r>
        <w:rPr>
          <w:sz w:val="20"/>
        </w:rPr>
        <w:t>til</w:t>
      </w:r>
      <w:r>
        <w:rPr>
          <w:spacing w:val="-6"/>
          <w:sz w:val="20"/>
        </w:rPr>
        <w:t xml:space="preserve"> </w:t>
      </w:r>
      <w:r>
        <w:rPr>
          <w:sz w:val="20"/>
        </w:rPr>
        <w:t>publikasjon i selvvalgte temaer</w:t>
      </w:r>
    </w:p>
    <w:p w14:paraId="49C32AEB" w14:textId="77777777" w:rsidR="00330A58" w:rsidRDefault="00000000">
      <w:pPr>
        <w:pStyle w:val="Listeavsnitt"/>
        <w:numPr>
          <w:ilvl w:val="0"/>
          <w:numId w:val="59"/>
        </w:numPr>
        <w:tabs>
          <w:tab w:val="left" w:pos="569"/>
        </w:tabs>
        <w:ind w:left="569" w:hanging="339"/>
        <w:rPr>
          <w:sz w:val="20"/>
        </w:rPr>
      </w:pPr>
      <w:r>
        <w:rPr>
          <w:sz w:val="20"/>
        </w:rPr>
        <w:t xml:space="preserve">følge enkle regler for personvern og </w:t>
      </w:r>
      <w:r>
        <w:rPr>
          <w:spacing w:val="-2"/>
          <w:sz w:val="20"/>
        </w:rPr>
        <w:t>nettetikk</w:t>
      </w:r>
    </w:p>
    <w:p w14:paraId="49C32AEC" w14:textId="77777777" w:rsidR="00330A58" w:rsidRDefault="00000000">
      <w:pPr>
        <w:pStyle w:val="Listeavsnitt"/>
        <w:numPr>
          <w:ilvl w:val="0"/>
          <w:numId w:val="59"/>
        </w:numPr>
        <w:tabs>
          <w:tab w:val="left" w:pos="568"/>
          <w:tab w:val="left" w:pos="570"/>
        </w:tabs>
        <w:spacing w:before="53" w:line="295" w:lineRule="auto"/>
        <w:ind w:left="570" w:right="1407"/>
        <w:rPr>
          <w:sz w:val="20"/>
        </w:rPr>
      </w:pPr>
      <w:r>
        <w:rPr>
          <w:sz w:val="20"/>
        </w:rPr>
        <w:t>arbeide</w:t>
      </w:r>
      <w:r>
        <w:rPr>
          <w:spacing w:val="-5"/>
          <w:sz w:val="20"/>
        </w:rPr>
        <w:t xml:space="preserve"> </w:t>
      </w:r>
      <w:r>
        <w:rPr>
          <w:sz w:val="20"/>
        </w:rPr>
        <w:t>selvstendig</w:t>
      </w:r>
      <w:r>
        <w:rPr>
          <w:spacing w:val="-5"/>
          <w:sz w:val="20"/>
        </w:rPr>
        <w:t xml:space="preserve"> </w:t>
      </w:r>
      <w:r>
        <w:rPr>
          <w:sz w:val="20"/>
        </w:rPr>
        <w:t>med</w:t>
      </w:r>
      <w:r>
        <w:rPr>
          <w:spacing w:val="-5"/>
          <w:sz w:val="20"/>
        </w:rPr>
        <w:t xml:space="preserve"> </w:t>
      </w:r>
      <w:r>
        <w:rPr>
          <w:sz w:val="20"/>
        </w:rPr>
        <w:t>materiell</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øve</w:t>
      </w:r>
      <w:r>
        <w:rPr>
          <w:spacing w:val="-5"/>
          <w:sz w:val="20"/>
        </w:rPr>
        <w:t xml:space="preserve"> </w:t>
      </w:r>
      <w:r>
        <w:rPr>
          <w:sz w:val="20"/>
        </w:rPr>
        <w:t xml:space="preserve">på </w:t>
      </w:r>
      <w:r>
        <w:rPr>
          <w:spacing w:val="-2"/>
          <w:sz w:val="20"/>
        </w:rPr>
        <w:t>rettskrivingsregler</w:t>
      </w:r>
    </w:p>
    <w:p w14:paraId="49C32AED" w14:textId="77777777" w:rsidR="00330A58" w:rsidRDefault="00000000">
      <w:pPr>
        <w:pStyle w:val="Listeavsnitt"/>
        <w:numPr>
          <w:ilvl w:val="0"/>
          <w:numId w:val="59"/>
        </w:numPr>
        <w:tabs>
          <w:tab w:val="left" w:pos="568"/>
          <w:tab w:val="left" w:pos="570"/>
        </w:tabs>
        <w:spacing w:line="295" w:lineRule="auto"/>
        <w:ind w:left="570" w:right="1222"/>
        <w:rPr>
          <w:sz w:val="20"/>
        </w:rPr>
      </w:pPr>
      <w:r>
        <w:rPr>
          <w:sz w:val="20"/>
        </w:rPr>
        <w:t>utforske temaer og bruke arbeide selvstendig med</w:t>
      </w:r>
      <w:r>
        <w:rPr>
          <w:spacing w:val="-5"/>
          <w:sz w:val="20"/>
        </w:rPr>
        <w:t xml:space="preserve"> </w:t>
      </w:r>
      <w:r>
        <w:rPr>
          <w:sz w:val="20"/>
        </w:rPr>
        <w:t>kortmateriell</w:t>
      </w:r>
      <w:r>
        <w:rPr>
          <w:spacing w:val="-5"/>
          <w:sz w:val="20"/>
        </w:rPr>
        <w:t xml:space="preserve"> </w:t>
      </w:r>
      <w:r>
        <w:rPr>
          <w:sz w:val="20"/>
        </w:rPr>
        <w:t>i</w:t>
      </w:r>
      <w:r>
        <w:rPr>
          <w:spacing w:val="-5"/>
          <w:sz w:val="20"/>
        </w:rPr>
        <w:t xml:space="preserve"> </w:t>
      </w:r>
      <w:r>
        <w:rPr>
          <w:sz w:val="20"/>
        </w:rPr>
        <w:t>alle</w:t>
      </w:r>
      <w:r>
        <w:rPr>
          <w:spacing w:val="-5"/>
          <w:sz w:val="20"/>
        </w:rPr>
        <w:t xml:space="preserve"> </w:t>
      </w:r>
      <w:r>
        <w:rPr>
          <w:sz w:val="20"/>
        </w:rPr>
        <w:t>fagområder</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tilegne seg presise begreper og utforske ulike tema</w:t>
      </w:r>
    </w:p>
    <w:p w14:paraId="49C32AEE" w14:textId="77777777" w:rsidR="00330A58" w:rsidRDefault="00000000">
      <w:pPr>
        <w:pStyle w:val="Listeavsnitt"/>
        <w:numPr>
          <w:ilvl w:val="0"/>
          <w:numId w:val="59"/>
        </w:numPr>
        <w:tabs>
          <w:tab w:val="left" w:pos="568"/>
          <w:tab w:val="left" w:pos="570"/>
        </w:tabs>
        <w:spacing w:line="295" w:lineRule="auto"/>
        <w:ind w:left="570" w:right="1355"/>
        <w:rPr>
          <w:sz w:val="20"/>
        </w:rPr>
      </w:pPr>
      <w:r>
        <w:rPr>
          <w:sz w:val="20"/>
        </w:rPr>
        <w:t>lese</w:t>
      </w:r>
      <w:r>
        <w:rPr>
          <w:spacing w:val="-8"/>
          <w:sz w:val="20"/>
        </w:rPr>
        <w:t xml:space="preserve"> </w:t>
      </w:r>
      <w:r>
        <w:rPr>
          <w:sz w:val="20"/>
        </w:rPr>
        <w:t>aldersadekvat</w:t>
      </w:r>
      <w:r>
        <w:rPr>
          <w:spacing w:val="-8"/>
          <w:sz w:val="20"/>
        </w:rPr>
        <w:t xml:space="preserve"> </w:t>
      </w:r>
      <w:r>
        <w:rPr>
          <w:sz w:val="20"/>
        </w:rPr>
        <w:t>lesemateriell</w:t>
      </w:r>
      <w:r>
        <w:rPr>
          <w:spacing w:val="-8"/>
          <w:sz w:val="20"/>
        </w:rPr>
        <w:t xml:space="preserve"> </w:t>
      </w:r>
      <w:r>
        <w:rPr>
          <w:sz w:val="20"/>
        </w:rPr>
        <w:t>med</w:t>
      </w:r>
      <w:r>
        <w:rPr>
          <w:spacing w:val="-8"/>
          <w:sz w:val="20"/>
        </w:rPr>
        <w:t xml:space="preserve"> </w:t>
      </w:r>
      <w:r>
        <w:rPr>
          <w:sz w:val="20"/>
        </w:rPr>
        <w:t>sammen-heng og forståelse</w:t>
      </w:r>
    </w:p>
    <w:p w14:paraId="49C32AEF" w14:textId="77777777" w:rsidR="00330A58" w:rsidRDefault="00000000">
      <w:pPr>
        <w:pStyle w:val="Listeavsnitt"/>
        <w:numPr>
          <w:ilvl w:val="0"/>
          <w:numId w:val="59"/>
        </w:numPr>
        <w:tabs>
          <w:tab w:val="left" w:pos="568"/>
          <w:tab w:val="left" w:pos="570"/>
        </w:tabs>
        <w:spacing w:line="295" w:lineRule="auto"/>
        <w:ind w:left="570" w:right="1252"/>
        <w:rPr>
          <w:sz w:val="20"/>
        </w:rPr>
      </w:pPr>
      <w:r>
        <w:rPr>
          <w:sz w:val="20"/>
        </w:rPr>
        <w:t>leke</w:t>
      </w:r>
      <w:r>
        <w:rPr>
          <w:spacing w:val="-4"/>
          <w:sz w:val="20"/>
        </w:rPr>
        <w:t xml:space="preserve"> </w:t>
      </w:r>
      <w:r>
        <w:rPr>
          <w:sz w:val="20"/>
        </w:rPr>
        <w:t>med</w:t>
      </w:r>
      <w:r>
        <w:rPr>
          <w:spacing w:val="-4"/>
          <w:sz w:val="20"/>
        </w:rPr>
        <w:t xml:space="preserve"> </w:t>
      </w:r>
      <w:r>
        <w:rPr>
          <w:sz w:val="20"/>
        </w:rPr>
        <w:t>rim</w:t>
      </w:r>
      <w:r>
        <w:rPr>
          <w:spacing w:val="-4"/>
          <w:sz w:val="20"/>
        </w:rPr>
        <w:t xml:space="preserve"> </w:t>
      </w:r>
      <w:r>
        <w:rPr>
          <w:sz w:val="20"/>
        </w:rPr>
        <w:t>og</w:t>
      </w:r>
      <w:r>
        <w:rPr>
          <w:spacing w:val="-4"/>
          <w:sz w:val="20"/>
        </w:rPr>
        <w:t xml:space="preserve"> </w:t>
      </w:r>
      <w:r>
        <w:rPr>
          <w:sz w:val="20"/>
        </w:rPr>
        <w:t>rytme</w:t>
      </w:r>
      <w:r>
        <w:rPr>
          <w:spacing w:val="-4"/>
          <w:sz w:val="20"/>
        </w:rPr>
        <w:t xml:space="preserve"> </w:t>
      </w:r>
      <w:r>
        <w:rPr>
          <w:sz w:val="20"/>
        </w:rPr>
        <w:t>og</w:t>
      </w:r>
      <w:r>
        <w:rPr>
          <w:spacing w:val="-4"/>
          <w:sz w:val="20"/>
        </w:rPr>
        <w:t xml:space="preserve"> </w:t>
      </w:r>
      <w:r>
        <w:rPr>
          <w:sz w:val="20"/>
        </w:rPr>
        <w:t>lytte</w:t>
      </w:r>
      <w:r>
        <w:rPr>
          <w:spacing w:val="-4"/>
          <w:sz w:val="20"/>
        </w:rPr>
        <w:t xml:space="preserve"> </w:t>
      </w:r>
      <w:r>
        <w:rPr>
          <w:sz w:val="20"/>
        </w:rPr>
        <w:t>ut</w:t>
      </w:r>
      <w:r>
        <w:rPr>
          <w:spacing w:val="-4"/>
          <w:sz w:val="20"/>
        </w:rPr>
        <w:t xml:space="preserve"> </w:t>
      </w:r>
      <w:r>
        <w:rPr>
          <w:sz w:val="20"/>
        </w:rPr>
        <w:t>språklyder</w:t>
      </w:r>
      <w:r>
        <w:rPr>
          <w:spacing w:val="-4"/>
          <w:sz w:val="20"/>
        </w:rPr>
        <w:t xml:space="preserve"> </w:t>
      </w:r>
      <w:r>
        <w:rPr>
          <w:sz w:val="20"/>
        </w:rPr>
        <w:t>og stavelser i ord</w:t>
      </w:r>
    </w:p>
    <w:p w14:paraId="49C32AF0" w14:textId="77777777" w:rsidR="00330A58" w:rsidRDefault="00000000">
      <w:pPr>
        <w:pStyle w:val="Listeavsnitt"/>
        <w:numPr>
          <w:ilvl w:val="0"/>
          <w:numId w:val="59"/>
        </w:numPr>
        <w:tabs>
          <w:tab w:val="left" w:pos="568"/>
          <w:tab w:val="left" w:pos="570"/>
        </w:tabs>
        <w:spacing w:line="295" w:lineRule="auto"/>
        <w:ind w:left="570" w:right="1400"/>
        <w:rPr>
          <w:sz w:val="20"/>
        </w:rPr>
      </w:pPr>
      <w:r>
        <w:rPr>
          <w:sz w:val="20"/>
        </w:rPr>
        <w:t>utforske</w:t>
      </w:r>
      <w:r>
        <w:rPr>
          <w:spacing w:val="-7"/>
          <w:sz w:val="20"/>
        </w:rPr>
        <w:t xml:space="preserve"> </w:t>
      </w:r>
      <w:r>
        <w:rPr>
          <w:sz w:val="20"/>
        </w:rPr>
        <w:t>og</w:t>
      </w:r>
      <w:r>
        <w:rPr>
          <w:spacing w:val="-7"/>
          <w:sz w:val="20"/>
        </w:rPr>
        <w:t xml:space="preserve"> </w:t>
      </w:r>
      <w:r>
        <w:rPr>
          <w:sz w:val="20"/>
        </w:rPr>
        <w:t>formidle</w:t>
      </w:r>
      <w:r>
        <w:rPr>
          <w:spacing w:val="-7"/>
          <w:sz w:val="20"/>
        </w:rPr>
        <w:t xml:space="preserve"> </w:t>
      </w:r>
      <w:r>
        <w:rPr>
          <w:sz w:val="20"/>
        </w:rPr>
        <w:t>tekster</w:t>
      </w:r>
      <w:r>
        <w:rPr>
          <w:spacing w:val="-7"/>
          <w:sz w:val="20"/>
        </w:rPr>
        <w:t xml:space="preserve"> </w:t>
      </w:r>
      <w:r>
        <w:rPr>
          <w:sz w:val="20"/>
        </w:rPr>
        <w:t>gjennom</w:t>
      </w:r>
      <w:r>
        <w:rPr>
          <w:spacing w:val="-7"/>
          <w:sz w:val="20"/>
        </w:rPr>
        <w:t xml:space="preserve"> </w:t>
      </w:r>
      <w:r>
        <w:rPr>
          <w:sz w:val="20"/>
        </w:rPr>
        <w:t>samtale, skriving og andre kreative uttrykk</w:t>
      </w:r>
    </w:p>
    <w:p w14:paraId="49C32AF1" w14:textId="77777777" w:rsidR="00330A58" w:rsidRDefault="00000000">
      <w:pPr>
        <w:pStyle w:val="Listeavsnitt"/>
        <w:numPr>
          <w:ilvl w:val="0"/>
          <w:numId w:val="59"/>
        </w:numPr>
        <w:tabs>
          <w:tab w:val="left" w:pos="568"/>
          <w:tab w:val="left" w:pos="570"/>
        </w:tabs>
        <w:spacing w:line="295" w:lineRule="auto"/>
        <w:ind w:left="570" w:right="1556"/>
        <w:rPr>
          <w:sz w:val="20"/>
        </w:rPr>
      </w:pPr>
      <w:r>
        <w:rPr>
          <w:sz w:val="20"/>
        </w:rPr>
        <w:t>beskrive,</w:t>
      </w:r>
      <w:r>
        <w:rPr>
          <w:spacing w:val="-7"/>
          <w:sz w:val="20"/>
        </w:rPr>
        <w:t xml:space="preserve"> </w:t>
      </w:r>
      <w:r>
        <w:rPr>
          <w:sz w:val="20"/>
        </w:rPr>
        <w:t>fortelle</w:t>
      </w:r>
      <w:r>
        <w:rPr>
          <w:spacing w:val="-7"/>
          <w:sz w:val="20"/>
        </w:rPr>
        <w:t xml:space="preserve"> </w:t>
      </w:r>
      <w:r>
        <w:rPr>
          <w:sz w:val="20"/>
        </w:rPr>
        <w:t>og</w:t>
      </w:r>
      <w:r>
        <w:rPr>
          <w:spacing w:val="-7"/>
          <w:sz w:val="20"/>
        </w:rPr>
        <w:t xml:space="preserve"> </w:t>
      </w:r>
      <w:r>
        <w:rPr>
          <w:sz w:val="20"/>
        </w:rPr>
        <w:t>argumentere</w:t>
      </w:r>
      <w:r>
        <w:rPr>
          <w:spacing w:val="-7"/>
          <w:sz w:val="20"/>
        </w:rPr>
        <w:t xml:space="preserve"> </w:t>
      </w:r>
      <w:r>
        <w:rPr>
          <w:sz w:val="20"/>
        </w:rPr>
        <w:t>muntlig</w:t>
      </w:r>
      <w:r>
        <w:rPr>
          <w:spacing w:val="-7"/>
          <w:sz w:val="20"/>
        </w:rPr>
        <w:t xml:space="preserve"> </w:t>
      </w:r>
      <w:r>
        <w:rPr>
          <w:sz w:val="20"/>
        </w:rPr>
        <w:t>og skriftlig og bruke språket på kreative måter</w:t>
      </w:r>
    </w:p>
    <w:p w14:paraId="49C32AF2" w14:textId="77777777" w:rsidR="00330A58" w:rsidRDefault="00000000">
      <w:pPr>
        <w:pStyle w:val="Listeavsnitt"/>
        <w:numPr>
          <w:ilvl w:val="0"/>
          <w:numId w:val="59"/>
        </w:numPr>
        <w:tabs>
          <w:tab w:val="left" w:pos="570"/>
        </w:tabs>
        <w:spacing w:line="295" w:lineRule="auto"/>
        <w:ind w:left="570" w:right="1134"/>
        <w:rPr>
          <w:sz w:val="20"/>
        </w:rPr>
      </w:pPr>
      <w:r>
        <w:rPr>
          <w:spacing w:val="-4"/>
          <w:sz w:val="20"/>
        </w:rPr>
        <w:t>bruke</w:t>
      </w:r>
      <w:r>
        <w:rPr>
          <w:spacing w:val="-8"/>
          <w:sz w:val="20"/>
        </w:rPr>
        <w:t xml:space="preserve"> </w:t>
      </w:r>
      <w:r>
        <w:rPr>
          <w:spacing w:val="-4"/>
          <w:sz w:val="20"/>
        </w:rPr>
        <w:t>materiellet</w:t>
      </w:r>
      <w:r>
        <w:rPr>
          <w:spacing w:val="-8"/>
          <w:sz w:val="20"/>
        </w:rPr>
        <w:t xml:space="preserve"> </w:t>
      </w:r>
      <w:r>
        <w:rPr>
          <w:spacing w:val="-4"/>
          <w:sz w:val="20"/>
        </w:rPr>
        <w:t>aktivt</w:t>
      </w:r>
      <w:r>
        <w:rPr>
          <w:spacing w:val="-8"/>
          <w:sz w:val="20"/>
        </w:rPr>
        <w:t xml:space="preserve"> </w:t>
      </w:r>
      <w:r>
        <w:rPr>
          <w:spacing w:val="-4"/>
          <w:sz w:val="20"/>
        </w:rPr>
        <w:t>i</w:t>
      </w:r>
      <w:r>
        <w:rPr>
          <w:spacing w:val="-8"/>
          <w:sz w:val="20"/>
        </w:rPr>
        <w:t xml:space="preserve"> </w:t>
      </w:r>
      <w:r>
        <w:rPr>
          <w:spacing w:val="-4"/>
          <w:sz w:val="20"/>
        </w:rPr>
        <w:t>utforskning</w:t>
      </w:r>
      <w:r>
        <w:rPr>
          <w:spacing w:val="-8"/>
          <w:sz w:val="20"/>
        </w:rPr>
        <w:t xml:space="preserve"> </w:t>
      </w:r>
      <w:r>
        <w:rPr>
          <w:spacing w:val="-4"/>
          <w:sz w:val="20"/>
        </w:rPr>
        <w:t>av</w:t>
      </w:r>
      <w:r>
        <w:rPr>
          <w:spacing w:val="-8"/>
          <w:sz w:val="20"/>
        </w:rPr>
        <w:t xml:space="preserve"> </w:t>
      </w:r>
      <w:r>
        <w:rPr>
          <w:spacing w:val="-4"/>
          <w:sz w:val="20"/>
        </w:rPr>
        <w:t>og</w:t>
      </w:r>
      <w:r>
        <w:rPr>
          <w:spacing w:val="-8"/>
          <w:sz w:val="20"/>
        </w:rPr>
        <w:t xml:space="preserve"> </w:t>
      </w:r>
      <w:r>
        <w:rPr>
          <w:spacing w:val="-4"/>
          <w:sz w:val="20"/>
        </w:rPr>
        <w:t xml:space="preserve">samtale </w:t>
      </w:r>
      <w:r>
        <w:rPr>
          <w:sz w:val="20"/>
        </w:rPr>
        <w:t>om</w:t>
      </w:r>
      <w:r>
        <w:rPr>
          <w:spacing w:val="-13"/>
          <w:sz w:val="20"/>
        </w:rPr>
        <w:t xml:space="preserve"> </w:t>
      </w:r>
      <w:r>
        <w:rPr>
          <w:sz w:val="20"/>
        </w:rPr>
        <w:t>oppbygningen</w:t>
      </w:r>
      <w:r>
        <w:rPr>
          <w:spacing w:val="-13"/>
          <w:sz w:val="20"/>
        </w:rPr>
        <w:t xml:space="preserve"> </w:t>
      </w:r>
      <w:r>
        <w:rPr>
          <w:sz w:val="20"/>
        </w:rPr>
        <w:t>av</w:t>
      </w:r>
      <w:r>
        <w:rPr>
          <w:spacing w:val="-13"/>
          <w:sz w:val="20"/>
        </w:rPr>
        <w:t xml:space="preserve"> </w:t>
      </w:r>
      <w:r>
        <w:rPr>
          <w:sz w:val="20"/>
        </w:rPr>
        <w:t>og</w:t>
      </w:r>
      <w:r>
        <w:rPr>
          <w:spacing w:val="-13"/>
          <w:sz w:val="20"/>
        </w:rPr>
        <w:t xml:space="preserve"> </w:t>
      </w:r>
      <w:r>
        <w:rPr>
          <w:sz w:val="20"/>
        </w:rPr>
        <w:t>betydningen</w:t>
      </w:r>
      <w:r>
        <w:rPr>
          <w:spacing w:val="-13"/>
          <w:sz w:val="20"/>
        </w:rPr>
        <w:t xml:space="preserve"> </w:t>
      </w:r>
      <w:r>
        <w:rPr>
          <w:sz w:val="20"/>
        </w:rPr>
        <w:t>til</w:t>
      </w:r>
      <w:r>
        <w:rPr>
          <w:spacing w:val="-13"/>
          <w:sz w:val="20"/>
        </w:rPr>
        <w:t xml:space="preserve"> </w:t>
      </w:r>
      <w:r>
        <w:rPr>
          <w:sz w:val="20"/>
        </w:rPr>
        <w:t>ord</w:t>
      </w:r>
      <w:r>
        <w:rPr>
          <w:spacing w:val="-13"/>
          <w:sz w:val="20"/>
        </w:rPr>
        <w:t xml:space="preserve"> </w:t>
      </w:r>
      <w:r>
        <w:rPr>
          <w:sz w:val="20"/>
        </w:rPr>
        <w:t>og</w:t>
      </w:r>
      <w:r>
        <w:rPr>
          <w:spacing w:val="-13"/>
          <w:sz w:val="20"/>
        </w:rPr>
        <w:t xml:space="preserve"> </w:t>
      </w:r>
      <w:r>
        <w:rPr>
          <w:sz w:val="20"/>
        </w:rPr>
        <w:t>ut-trykk,</w:t>
      </w:r>
      <w:r>
        <w:rPr>
          <w:spacing w:val="-14"/>
          <w:sz w:val="20"/>
        </w:rPr>
        <w:t xml:space="preserve"> </w:t>
      </w:r>
      <w:r>
        <w:rPr>
          <w:sz w:val="20"/>
        </w:rPr>
        <w:t>og</w:t>
      </w:r>
      <w:r>
        <w:rPr>
          <w:spacing w:val="-14"/>
          <w:sz w:val="20"/>
        </w:rPr>
        <w:t xml:space="preserve"> </w:t>
      </w:r>
      <w:r>
        <w:rPr>
          <w:sz w:val="20"/>
        </w:rPr>
        <w:t>hvordan</w:t>
      </w:r>
      <w:r>
        <w:rPr>
          <w:spacing w:val="-14"/>
          <w:sz w:val="20"/>
        </w:rPr>
        <w:t xml:space="preserve"> </w:t>
      </w:r>
      <w:r>
        <w:rPr>
          <w:sz w:val="20"/>
        </w:rPr>
        <w:t>ord</w:t>
      </w:r>
      <w:r>
        <w:rPr>
          <w:spacing w:val="-14"/>
          <w:sz w:val="20"/>
        </w:rPr>
        <w:t xml:space="preserve"> </w:t>
      </w:r>
      <w:r>
        <w:rPr>
          <w:sz w:val="20"/>
        </w:rPr>
        <w:t>settes</w:t>
      </w:r>
      <w:r>
        <w:rPr>
          <w:spacing w:val="-14"/>
          <w:sz w:val="20"/>
        </w:rPr>
        <w:t xml:space="preserve"> </w:t>
      </w:r>
      <w:r>
        <w:rPr>
          <w:sz w:val="20"/>
        </w:rPr>
        <w:t>sammen</w:t>
      </w:r>
      <w:r>
        <w:rPr>
          <w:spacing w:val="-14"/>
          <w:sz w:val="20"/>
        </w:rPr>
        <w:t xml:space="preserve"> </w:t>
      </w:r>
      <w:r>
        <w:rPr>
          <w:sz w:val="20"/>
        </w:rPr>
        <w:t>til</w:t>
      </w:r>
      <w:r>
        <w:rPr>
          <w:spacing w:val="-14"/>
          <w:sz w:val="20"/>
        </w:rPr>
        <w:t xml:space="preserve"> </w:t>
      </w:r>
      <w:r>
        <w:rPr>
          <w:sz w:val="20"/>
        </w:rPr>
        <w:t>setninger</w:t>
      </w:r>
    </w:p>
    <w:p w14:paraId="49C32AF3" w14:textId="77777777" w:rsidR="00330A58" w:rsidRDefault="00000000">
      <w:pPr>
        <w:pStyle w:val="Listeavsnitt"/>
        <w:numPr>
          <w:ilvl w:val="0"/>
          <w:numId w:val="59"/>
        </w:numPr>
        <w:tabs>
          <w:tab w:val="left" w:pos="568"/>
          <w:tab w:val="left" w:pos="570"/>
        </w:tabs>
        <w:spacing w:before="1" w:line="295" w:lineRule="auto"/>
        <w:ind w:left="570" w:right="1485"/>
        <w:rPr>
          <w:sz w:val="20"/>
        </w:rPr>
      </w:pPr>
      <w:r>
        <w:rPr>
          <w:sz w:val="20"/>
        </w:rPr>
        <w:t>analysere</w:t>
      </w:r>
      <w:r>
        <w:rPr>
          <w:spacing w:val="-6"/>
          <w:sz w:val="20"/>
        </w:rPr>
        <w:t xml:space="preserve"> </w:t>
      </w:r>
      <w:r>
        <w:rPr>
          <w:sz w:val="20"/>
        </w:rPr>
        <w:t>enkle</w:t>
      </w:r>
      <w:r>
        <w:rPr>
          <w:spacing w:val="-6"/>
          <w:sz w:val="20"/>
        </w:rPr>
        <w:t xml:space="preserve"> </w:t>
      </w:r>
      <w:r>
        <w:rPr>
          <w:sz w:val="20"/>
        </w:rPr>
        <w:t>setninger</w:t>
      </w:r>
      <w:r>
        <w:rPr>
          <w:spacing w:val="-6"/>
          <w:sz w:val="20"/>
        </w:rPr>
        <w:t xml:space="preserve"> </w:t>
      </w:r>
      <w:r>
        <w:rPr>
          <w:sz w:val="20"/>
        </w:rPr>
        <w:t>muntlig</w:t>
      </w:r>
      <w:r>
        <w:rPr>
          <w:spacing w:val="-6"/>
          <w:sz w:val="20"/>
        </w:rPr>
        <w:t xml:space="preserve"> </w:t>
      </w:r>
      <w:r>
        <w:rPr>
          <w:sz w:val="20"/>
        </w:rPr>
        <w:t>og</w:t>
      </w:r>
      <w:r>
        <w:rPr>
          <w:spacing w:val="-6"/>
          <w:sz w:val="20"/>
        </w:rPr>
        <w:t xml:space="preserve"> </w:t>
      </w:r>
      <w:r>
        <w:rPr>
          <w:sz w:val="20"/>
        </w:rPr>
        <w:t>i</w:t>
      </w:r>
      <w:r>
        <w:rPr>
          <w:spacing w:val="-6"/>
          <w:sz w:val="20"/>
        </w:rPr>
        <w:t xml:space="preserve"> </w:t>
      </w:r>
      <w:r>
        <w:rPr>
          <w:sz w:val="20"/>
        </w:rPr>
        <w:t>arbeid med materiell</w:t>
      </w:r>
    </w:p>
    <w:p w14:paraId="49C32AF4" w14:textId="77777777" w:rsidR="00330A58" w:rsidRDefault="00000000">
      <w:pPr>
        <w:pStyle w:val="Listeavsnitt"/>
        <w:numPr>
          <w:ilvl w:val="0"/>
          <w:numId w:val="59"/>
        </w:numPr>
        <w:tabs>
          <w:tab w:val="left" w:pos="568"/>
          <w:tab w:val="left" w:pos="570"/>
        </w:tabs>
        <w:spacing w:line="295" w:lineRule="auto"/>
        <w:ind w:left="570" w:right="1644"/>
        <w:rPr>
          <w:sz w:val="20"/>
        </w:rPr>
      </w:pPr>
      <w:r>
        <w:rPr>
          <w:sz w:val="20"/>
        </w:rPr>
        <w:t>bruke</w:t>
      </w:r>
      <w:r>
        <w:rPr>
          <w:spacing w:val="-7"/>
          <w:sz w:val="20"/>
        </w:rPr>
        <w:t xml:space="preserve"> </w:t>
      </w:r>
      <w:r>
        <w:rPr>
          <w:sz w:val="20"/>
        </w:rPr>
        <w:t>fagspråk</w:t>
      </w:r>
      <w:r>
        <w:rPr>
          <w:spacing w:val="-7"/>
          <w:sz w:val="20"/>
        </w:rPr>
        <w:t xml:space="preserve"> </w:t>
      </w:r>
      <w:r>
        <w:rPr>
          <w:sz w:val="20"/>
        </w:rPr>
        <w:t>i</w:t>
      </w:r>
      <w:r>
        <w:rPr>
          <w:spacing w:val="-7"/>
          <w:sz w:val="20"/>
        </w:rPr>
        <w:t xml:space="preserve"> </w:t>
      </w:r>
      <w:r>
        <w:rPr>
          <w:sz w:val="20"/>
        </w:rPr>
        <w:t>arbeidet</w:t>
      </w:r>
      <w:r>
        <w:rPr>
          <w:spacing w:val="-7"/>
          <w:sz w:val="20"/>
        </w:rPr>
        <w:t xml:space="preserve"> </w:t>
      </w:r>
      <w:r>
        <w:rPr>
          <w:sz w:val="20"/>
        </w:rPr>
        <w:t>med</w:t>
      </w:r>
      <w:r>
        <w:rPr>
          <w:spacing w:val="-7"/>
          <w:sz w:val="20"/>
        </w:rPr>
        <w:t xml:space="preserve"> </w:t>
      </w:r>
      <w:r>
        <w:rPr>
          <w:sz w:val="20"/>
        </w:rPr>
        <w:t>setningsopp-bygging og grammatikk, både i samtaler, presentasjoner og selvstendig arbeid</w:t>
      </w:r>
    </w:p>
    <w:p w14:paraId="49C32AF5" w14:textId="77777777" w:rsidR="00330A58" w:rsidRDefault="00000000">
      <w:pPr>
        <w:pStyle w:val="Listeavsnitt"/>
        <w:numPr>
          <w:ilvl w:val="0"/>
          <w:numId w:val="59"/>
        </w:numPr>
        <w:tabs>
          <w:tab w:val="left" w:pos="568"/>
          <w:tab w:val="left" w:pos="570"/>
        </w:tabs>
        <w:spacing w:line="295" w:lineRule="auto"/>
        <w:ind w:left="570" w:right="1437"/>
        <w:rPr>
          <w:sz w:val="20"/>
        </w:rPr>
      </w:pPr>
      <w:r>
        <w:rPr>
          <w:sz w:val="20"/>
        </w:rPr>
        <w:t>utforske</w:t>
      </w:r>
      <w:r>
        <w:rPr>
          <w:spacing w:val="-5"/>
          <w:sz w:val="20"/>
        </w:rPr>
        <w:t xml:space="preserve"> </w:t>
      </w:r>
      <w:r>
        <w:rPr>
          <w:sz w:val="20"/>
        </w:rPr>
        <w:t>og</w:t>
      </w:r>
      <w:r>
        <w:rPr>
          <w:spacing w:val="-5"/>
          <w:sz w:val="20"/>
        </w:rPr>
        <w:t xml:space="preserve"> </w:t>
      </w:r>
      <w:r>
        <w:rPr>
          <w:sz w:val="20"/>
        </w:rPr>
        <w:t>bruke</w:t>
      </w:r>
      <w:r>
        <w:rPr>
          <w:spacing w:val="-5"/>
          <w:sz w:val="20"/>
        </w:rPr>
        <w:t xml:space="preserve"> </w:t>
      </w:r>
      <w:r>
        <w:rPr>
          <w:sz w:val="20"/>
        </w:rPr>
        <w:t>teknikker</w:t>
      </w:r>
      <w:r>
        <w:rPr>
          <w:spacing w:val="-5"/>
          <w:sz w:val="20"/>
        </w:rPr>
        <w:t xml:space="preserve"> </w:t>
      </w:r>
      <w:r>
        <w:rPr>
          <w:sz w:val="20"/>
        </w:rPr>
        <w:t>for</w:t>
      </w:r>
      <w:r>
        <w:rPr>
          <w:spacing w:val="-5"/>
          <w:sz w:val="20"/>
        </w:rPr>
        <w:t xml:space="preserve"> </w:t>
      </w:r>
      <w:r>
        <w:rPr>
          <w:sz w:val="20"/>
        </w:rPr>
        <w:t>bruk</w:t>
      </w:r>
      <w:r>
        <w:rPr>
          <w:spacing w:val="-5"/>
          <w:sz w:val="20"/>
        </w:rPr>
        <w:t xml:space="preserve"> </w:t>
      </w:r>
      <w:r>
        <w:rPr>
          <w:sz w:val="20"/>
        </w:rPr>
        <w:t>av</w:t>
      </w:r>
      <w:r>
        <w:rPr>
          <w:spacing w:val="-5"/>
          <w:sz w:val="20"/>
        </w:rPr>
        <w:t xml:space="preserve"> </w:t>
      </w:r>
      <w:r>
        <w:rPr>
          <w:sz w:val="20"/>
        </w:rPr>
        <w:t>opps-lagsverk, som for eksempel alfabetisering, forkortelser, innholdssider og registre</w:t>
      </w:r>
    </w:p>
    <w:p w14:paraId="49C32AF6" w14:textId="77777777" w:rsidR="00330A58" w:rsidRDefault="00000000">
      <w:pPr>
        <w:pStyle w:val="Listeavsnitt"/>
        <w:numPr>
          <w:ilvl w:val="0"/>
          <w:numId w:val="59"/>
        </w:numPr>
        <w:tabs>
          <w:tab w:val="left" w:pos="568"/>
          <w:tab w:val="left" w:pos="570"/>
        </w:tabs>
        <w:spacing w:line="295" w:lineRule="auto"/>
        <w:ind w:left="570" w:right="1596"/>
        <w:rPr>
          <w:sz w:val="20"/>
        </w:rPr>
      </w:pPr>
      <w:r>
        <w:rPr>
          <w:sz w:val="20"/>
        </w:rPr>
        <w:t>samtale</w:t>
      </w:r>
      <w:r>
        <w:rPr>
          <w:spacing w:val="-7"/>
          <w:sz w:val="20"/>
        </w:rPr>
        <w:t xml:space="preserve"> </w:t>
      </w:r>
      <w:r>
        <w:rPr>
          <w:sz w:val="20"/>
        </w:rPr>
        <w:t>om</w:t>
      </w:r>
      <w:r>
        <w:rPr>
          <w:spacing w:val="-7"/>
          <w:sz w:val="20"/>
        </w:rPr>
        <w:t xml:space="preserve"> </w:t>
      </w:r>
      <w:r>
        <w:rPr>
          <w:sz w:val="20"/>
        </w:rPr>
        <w:t>forskjellen</w:t>
      </w:r>
      <w:r>
        <w:rPr>
          <w:spacing w:val="-7"/>
          <w:sz w:val="20"/>
        </w:rPr>
        <w:t xml:space="preserve"> </w:t>
      </w:r>
      <w:r>
        <w:rPr>
          <w:sz w:val="20"/>
        </w:rPr>
        <w:t>mellom</w:t>
      </w:r>
      <w:r>
        <w:rPr>
          <w:spacing w:val="-7"/>
          <w:sz w:val="20"/>
        </w:rPr>
        <w:t xml:space="preserve"> </w:t>
      </w:r>
      <w:r>
        <w:rPr>
          <w:sz w:val="20"/>
        </w:rPr>
        <w:t>meninger</w:t>
      </w:r>
      <w:r>
        <w:rPr>
          <w:spacing w:val="-7"/>
          <w:sz w:val="20"/>
        </w:rPr>
        <w:t xml:space="preserve"> </w:t>
      </w:r>
      <w:r>
        <w:rPr>
          <w:sz w:val="20"/>
        </w:rPr>
        <w:t>og fakta i tekst</w:t>
      </w:r>
    </w:p>
    <w:p w14:paraId="49C32AF7" w14:textId="77777777" w:rsidR="00330A58" w:rsidRDefault="00000000">
      <w:pPr>
        <w:pStyle w:val="Listeavsnitt"/>
        <w:numPr>
          <w:ilvl w:val="0"/>
          <w:numId w:val="59"/>
        </w:numPr>
        <w:tabs>
          <w:tab w:val="left" w:pos="568"/>
          <w:tab w:val="left" w:pos="570"/>
        </w:tabs>
        <w:spacing w:line="295" w:lineRule="auto"/>
        <w:ind w:left="570" w:right="1211"/>
        <w:jc w:val="both"/>
        <w:rPr>
          <w:sz w:val="20"/>
        </w:rPr>
      </w:pPr>
      <w:r>
        <w:rPr>
          <w:sz w:val="20"/>
        </w:rPr>
        <w:t>bearbeide,</w:t>
      </w:r>
      <w:r>
        <w:rPr>
          <w:spacing w:val="-8"/>
          <w:sz w:val="20"/>
        </w:rPr>
        <w:t xml:space="preserve"> </w:t>
      </w:r>
      <w:r>
        <w:rPr>
          <w:sz w:val="20"/>
        </w:rPr>
        <w:t>utforske</w:t>
      </w:r>
      <w:r>
        <w:rPr>
          <w:spacing w:val="-8"/>
          <w:sz w:val="20"/>
        </w:rPr>
        <w:t xml:space="preserve"> </w:t>
      </w:r>
      <w:r>
        <w:rPr>
          <w:sz w:val="20"/>
        </w:rPr>
        <w:t>og</w:t>
      </w:r>
      <w:r>
        <w:rPr>
          <w:spacing w:val="-8"/>
          <w:sz w:val="20"/>
        </w:rPr>
        <w:t xml:space="preserve"> </w:t>
      </w:r>
      <w:r>
        <w:rPr>
          <w:sz w:val="20"/>
        </w:rPr>
        <w:t>formidle</w:t>
      </w:r>
      <w:r>
        <w:rPr>
          <w:spacing w:val="-8"/>
          <w:sz w:val="20"/>
        </w:rPr>
        <w:t xml:space="preserve"> </w:t>
      </w:r>
      <w:r>
        <w:rPr>
          <w:sz w:val="20"/>
        </w:rPr>
        <w:t>tekstopplevelser gjennom lek, sang, tegning, skriving, samtale og andre kreative aktiviteter</w:t>
      </w:r>
    </w:p>
    <w:p w14:paraId="49C32AF8" w14:textId="77777777" w:rsidR="00330A58" w:rsidRDefault="00000000">
      <w:pPr>
        <w:pStyle w:val="Listeavsnitt"/>
        <w:numPr>
          <w:ilvl w:val="0"/>
          <w:numId w:val="59"/>
        </w:numPr>
        <w:tabs>
          <w:tab w:val="left" w:pos="568"/>
          <w:tab w:val="left" w:pos="570"/>
        </w:tabs>
        <w:spacing w:line="295" w:lineRule="auto"/>
        <w:ind w:left="570" w:right="1225"/>
        <w:rPr>
          <w:sz w:val="20"/>
        </w:rPr>
      </w:pPr>
      <w:r>
        <w:rPr>
          <w:sz w:val="20"/>
        </w:rPr>
        <w:t>lese</w:t>
      </w:r>
      <w:r>
        <w:rPr>
          <w:spacing w:val="-13"/>
          <w:sz w:val="20"/>
        </w:rPr>
        <w:t xml:space="preserve"> </w:t>
      </w:r>
      <w:r>
        <w:rPr>
          <w:sz w:val="20"/>
        </w:rPr>
        <w:t>og</w:t>
      </w:r>
      <w:r>
        <w:rPr>
          <w:spacing w:val="-13"/>
          <w:sz w:val="20"/>
        </w:rPr>
        <w:t xml:space="preserve"> </w:t>
      </w:r>
      <w:r>
        <w:rPr>
          <w:sz w:val="20"/>
        </w:rPr>
        <w:t>lytte</w:t>
      </w:r>
      <w:r>
        <w:rPr>
          <w:spacing w:val="-13"/>
          <w:sz w:val="20"/>
        </w:rPr>
        <w:t xml:space="preserve"> </w:t>
      </w:r>
      <w:r>
        <w:rPr>
          <w:sz w:val="20"/>
        </w:rPr>
        <w:t>til</w:t>
      </w:r>
      <w:r>
        <w:rPr>
          <w:spacing w:val="-13"/>
          <w:sz w:val="20"/>
        </w:rPr>
        <w:t xml:space="preserve"> </w:t>
      </w:r>
      <w:r>
        <w:rPr>
          <w:sz w:val="20"/>
        </w:rPr>
        <w:t>fortellinger,</w:t>
      </w:r>
      <w:r>
        <w:rPr>
          <w:spacing w:val="-13"/>
          <w:sz w:val="20"/>
        </w:rPr>
        <w:t xml:space="preserve"> </w:t>
      </w:r>
      <w:r>
        <w:rPr>
          <w:sz w:val="20"/>
        </w:rPr>
        <w:t>eventyr,</w:t>
      </w:r>
      <w:r>
        <w:rPr>
          <w:spacing w:val="-13"/>
          <w:sz w:val="20"/>
        </w:rPr>
        <w:t xml:space="preserve"> </w:t>
      </w:r>
      <w:r>
        <w:rPr>
          <w:sz w:val="20"/>
        </w:rPr>
        <w:t>sangtekster, faktabøker og andre tekster på bokmål og nynorsk og i oversettelse fra samiske, skandinaviske og andre språk, og samtale om hva tekstene betyr for eleven</w:t>
      </w:r>
    </w:p>
    <w:p w14:paraId="49C32AF9" w14:textId="77777777" w:rsidR="00330A58" w:rsidRDefault="00000000">
      <w:pPr>
        <w:pStyle w:val="Listeavsnitt"/>
        <w:numPr>
          <w:ilvl w:val="0"/>
          <w:numId w:val="59"/>
        </w:numPr>
        <w:tabs>
          <w:tab w:val="left" w:pos="569"/>
        </w:tabs>
        <w:ind w:left="569" w:hanging="339"/>
        <w:rPr>
          <w:sz w:val="20"/>
        </w:rPr>
      </w:pPr>
      <w:r>
        <w:rPr>
          <w:sz w:val="20"/>
        </w:rPr>
        <w:t xml:space="preserve">utforske og samtale om språkets </w:t>
      </w:r>
      <w:r>
        <w:rPr>
          <w:spacing w:val="-2"/>
          <w:sz w:val="20"/>
        </w:rPr>
        <w:t>historie</w:t>
      </w:r>
    </w:p>
    <w:p w14:paraId="49C32AFA" w14:textId="77777777" w:rsidR="00330A58" w:rsidRDefault="00000000">
      <w:pPr>
        <w:pStyle w:val="Listeavsnitt"/>
        <w:numPr>
          <w:ilvl w:val="0"/>
          <w:numId w:val="59"/>
        </w:numPr>
        <w:tabs>
          <w:tab w:val="left" w:pos="568"/>
          <w:tab w:val="left" w:pos="570"/>
        </w:tabs>
        <w:spacing w:before="53" w:line="295" w:lineRule="auto"/>
        <w:ind w:left="570" w:right="1651"/>
        <w:rPr>
          <w:sz w:val="20"/>
        </w:rPr>
      </w:pPr>
      <w:r>
        <w:rPr>
          <w:sz w:val="20"/>
        </w:rPr>
        <w:t>utforske og samtale om oppbygningen og betydningen</w:t>
      </w:r>
      <w:r>
        <w:rPr>
          <w:spacing w:val="-5"/>
          <w:sz w:val="20"/>
        </w:rPr>
        <w:t xml:space="preserve"> </w:t>
      </w:r>
      <w:r>
        <w:rPr>
          <w:sz w:val="20"/>
        </w:rPr>
        <w:t>av</w:t>
      </w:r>
      <w:r>
        <w:rPr>
          <w:spacing w:val="-5"/>
          <w:sz w:val="20"/>
        </w:rPr>
        <w:t xml:space="preserve"> </w:t>
      </w:r>
      <w:r>
        <w:rPr>
          <w:sz w:val="20"/>
        </w:rPr>
        <w:t>ord</w:t>
      </w:r>
      <w:r>
        <w:rPr>
          <w:spacing w:val="-5"/>
          <w:sz w:val="20"/>
        </w:rPr>
        <w:t xml:space="preserve"> </w:t>
      </w:r>
      <w:r>
        <w:rPr>
          <w:sz w:val="20"/>
        </w:rPr>
        <w:t>og</w:t>
      </w:r>
      <w:r>
        <w:rPr>
          <w:spacing w:val="-5"/>
          <w:sz w:val="20"/>
        </w:rPr>
        <w:t xml:space="preserve"> </w:t>
      </w:r>
      <w:r>
        <w:rPr>
          <w:sz w:val="20"/>
        </w:rPr>
        <w:t>uttrykk</w:t>
      </w:r>
      <w:r>
        <w:rPr>
          <w:spacing w:val="-5"/>
          <w:sz w:val="20"/>
        </w:rPr>
        <w:t xml:space="preserve"> </w:t>
      </w:r>
      <w:r>
        <w:rPr>
          <w:sz w:val="20"/>
        </w:rPr>
        <w:t>på</w:t>
      </w:r>
      <w:r>
        <w:rPr>
          <w:spacing w:val="-5"/>
          <w:sz w:val="20"/>
        </w:rPr>
        <w:t xml:space="preserve"> </w:t>
      </w:r>
      <w:r>
        <w:rPr>
          <w:sz w:val="20"/>
        </w:rPr>
        <w:t>norsk,</w:t>
      </w:r>
      <w:r>
        <w:rPr>
          <w:spacing w:val="-5"/>
          <w:sz w:val="20"/>
        </w:rPr>
        <w:t xml:space="preserve"> </w:t>
      </w:r>
      <w:r>
        <w:rPr>
          <w:sz w:val="20"/>
        </w:rPr>
        <w:t>og sammenligne dem med andre språk</w:t>
      </w:r>
    </w:p>
    <w:p w14:paraId="49C32AFB"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00" w:space="40"/>
            <w:col w:w="6062"/>
          </w:cols>
        </w:sectPr>
      </w:pPr>
    </w:p>
    <w:p w14:paraId="49C32AFC" w14:textId="77777777" w:rsidR="00330A58" w:rsidRDefault="00330A58">
      <w:pPr>
        <w:pStyle w:val="Brdtekst"/>
      </w:pPr>
    </w:p>
    <w:p w14:paraId="49C32AFD" w14:textId="77777777" w:rsidR="00330A58" w:rsidRDefault="00330A58">
      <w:pPr>
        <w:pStyle w:val="Brdtekst"/>
        <w:spacing w:before="59"/>
      </w:pPr>
    </w:p>
    <w:p w14:paraId="49C32AFE" w14:textId="77777777" w:rsidR="00330A58" w:rsidRDefault="00330A58">
      <w:pPr>
        <w:pStyle w:val="Brdtekst"/>
        <w:sectPr w:rsidR="00330A58">
          <w:pgSz w:w="11910" w:h="16840"/>
          <w:pgMar w:top="860" w:right="0" w:bottom="760" w:left="708" w:header="0" w:footer="568" w:gutter="0"/>
          <w:cols w:space="708"/>
        </w:sectPr>
      </w:pPr>
    </w:p>
    <w:p w14:paraId="49C32AFF" w14:textId="77777777" w:rsidR="00330A58" w:rsidRDefault="00000000">
      <w:pPr>
        <w:pStyle w:val="Listeavsnitt"/>
        <w:numPr>
          <w:ilvl w:val="1"/>
          <w:numId w:val="59"/>
        </w:numPr>
        <w:tabs>
          <w:tab w:val="left" w:pos="764"/>
          <w:tab w:val="left" w:pos="766"/>
        </w:tabs>
        <w:spacing w:before="100" w:line="295" w:lineRule="auto"/>
        <w:ind w:right="48"/>
        <w:rPr>
          <w:sz w:val="20"/>
        </w:rPr>
      </w:pPr>
      <w:r>
        <w:rPr>
          <w:sz w:val="20"/>
        </w:rPr>
        <w:t>utforske</w:t>
      </w:r>
      <w:r>
        <w:rPr>
          <w:spacing w:val="-6"/>
          <w:sz w:val="20"/>
        </w:rPr>
        <w:t xml:space="preserve"> </w:t>
      </w:r>
      <w:r>
        <w:rPr>
          <w:sz w:val="20"/>
        </w:rPr>
        <w:t>eget</w:t>
      </w:r>
      <w:r>
        <w:rPr>
          <w:spacing w:val="-6"/>
          <w:sz w:val="20"/>
        </w:rPr>
        <w:t xml:space="preserve"> </w:t>
      </w:r>
      <w:r>
        <w:rPr>
          <w:sz w:val="20"/>
        </w:rPr>
        <w:t>talespråk</w:t>
      </w:r>
      <w:r>
        <w:rPr>
          <w:spacing w:val="-6"/>
          <w:sz w:val="20"/>
        </w:rPr>
        <w:t xml:space="preserve"> </w:t>
      </w:r>
      <w:r>
        <w:rPr>
          <w:sz w:val="20"/>
        </w:rPr>
        <w:t>og</w:t>
      </w:r>
      <w:r>
        <w:rPr>
          <w:spacing w:val="-6"/>
          <w:sz w:val="20"/>
        </w:rPr>
        <w:t xml:space="preserve"> </w:t>
      </w:r>
      <w:r>
        <w:rPr>
          <w:sz w:val="20"/>
        </w:rPr>
        <w:t>samtale</w:t>
      </w:r>
      <w:r>
        <w:rPr>
          <w:spacing w:val="-6"/>
          <w:sz w:val="20"/>
        </w:rPr>
        <w:t xml:space="preserve"> </w:t>
      </w:r>
      <w:r>
        <w:rPr>
          <w:sz w:val="20"/>
        </w:rPr>
        <w:t>om</w:t>
      </w:r>
      <w:r>
        <w:rPr>
          <w:spacing w:val="-6"/>
          <w:sz w:val="20"/>
        </w:rPr>
        <w:t xml:space="preserve"> </w:t>
      </w:r>
      <w:r>
        <w:rPr>
          <w:sz w:val="20"/>
        </w:rPr>
        <w:t>forskjeller og likheter mellom talespråk og skriftspråk</w:t>
      </w:r>
    </w:p>
    <w:p w14:paraId="49C32B00" w14:textId="77777777" w:rsidR="00330A58" w:rsidRDefault="00000000">
      <w:pPr>
        <w:pStyle w:val="Listeavsnitt"/>
        <w:numPr>
          <w:ilvl w:val="1"/>
          <w:numId w:val="59"/>
        </w:numPr>
        <w:tabs>
          <w:tab w:val="left" w:pos="764"/>
          <w:tab w:val="left" w:pos="766"/>
        </w:tabs>
        <w:spacing w:line="295" w:lineRule="auto"/>
        <w:ind w:right="414"/>
        <w:rPr>
          <w:sz w:val="20"/>
        </w:rPr>
      </w:pPr>
      <w:r>
        <w:rPr>
          <w:sz w:val="20"/>
        </w:rPr>
        <w:t>utforske</w:t>
      </w:r>
      <w:r>
        <w:rPr>
          <w:spacing w:val="-6"/>
          <w:sz w:val="20"/>
        </w:rPr>
        <w:t xml:space="preserve"> </w:t>
      </w:r>
      <w:r>
        <w:rPr>
          <w:sz w:val="20"/>
        </w:rPr>
        <w:t>og</w:t>
      </w:r>
      <w:r>
        <w:rPr>
          <w:spacing w:val="-6"/>
          <w:sz w:val="20"/>
        </w:rPr>
        <w:t xml:space="preserve"> </w:t>
      </w:r>
      <w:r>
        <w:rPr>
          <w:sz w:val="20"/>
        </w:rPr>
        <w:t>samtale</w:t>
      </w:r>
      <w:r>
        <w:rPr>
          <w:spacing w:val="-6"/>
          <w:sz w:val="20"/>
        </w:rPr>
        <w:t xml:space="preserve"> </w:t>
      </w:r>
      <w:r>
        <w:rPr>
          <w:sz w:val="20"/>
        </w:rPr>
        <w:t>om</w:t>
      </w:r>
      <w:r>
        <w:rPr>
          <w:spacing w:val="-6"/>
          <w:sz w:val="20"/>
        </w:rPr>
        <w:t xml:space="preserve"> </w:t>
      </w:r>
      <w:r>
        <w:rPr>
          <w:sz w:val="20"/>
        </w:rPr>
        <w:t>språklig</w:t>
      </w:r>
      <w:r>
        <w:rPr>
          <w:spacing w:val="-6"/>
          <w:sz w:val="20"/>
        </w:rPr>
        <w:t xml:space="preserve"> </w:t>
      </w:r>
      <w:r>
        <w:rPr>
          <w:sz w:val="20"/>
        </w:rPr>
        <w:t>variasjon</w:t>
      </w:r>
      <w:r>
        <w:rPr>
          <w:spacing w:val="-6"/>
          <w:sz w:val="20"/>
        </w:rPr>
        <w:t xml:space="preserve"> </w:t>
      </w:r>
      <w:r>
        <w:rPr>
          <w:sz w:val="20"/>
        </w:rPr>
        <w:t>og mangfold i nærmiljøet</w:t>
      </w:r>
    </w:p>
    <w:p w14:paraId="49C32B01" w14:textId="77777777" w:rsidR="00330A58" w:rsidRDefault="00000000">
      <w:pPr>
        <w:pStyle w:val="Listeavsnitt"/>
        <w:numPr>
          <w:ilvl w:val="1"/>
          <w:numId w:val="59"/>
        </w:numPr>
        <w:tabs>
          <w:tab w:val="left" w:pos="764"/>
          <w:tab w:val="left" w:pos="766"/>
        </w:tabs>
        <w:spacing w:before="1" w:line="295" w:lineRule="auto"/>
        <w:ind w:right="329"/>
        <w:rPr>
          <w:sz w:val="20"/>
        </w:rPr>
      </w:pPr>
      <w:r>
        <w:rPr>
          <w:sz w:val="20"/>
        </w:rPr>
        <w:t>utforske</w:t>
      </w:r>
      <w:r>
        <w:rPr>
          <w:spacing w:val="-6"/>
          <w:sz w:val="20"/>
        </w:rPr>
        <w:t xml:space="preserve"> </w:t>
      </w:r>
      <w:r>
        <w:rPr>
          <w:sz w:val="20"/>
        </w:rPr>
        <w:t>og</w:t>
      </w:r>
      <w:r>
        <w:rPr>
          <w:spacing w:val="-6"/>
          <w:sz w:val="20"/>
        </w:rPr>
        <w:t xml:space="preserve"> </w:t>
      </w:r>
      <w:r>
        <w:rPr>
          <w:sz w:val="20"/>
        </w:rPr>
        <w:t>samtale</w:t>
      </w:r>
      <w:r>
        <w:rPr>
          <w:spacing w:val="-6"/>
          <w:sz w:val="20"/>
        </w:rPr>
        <w:t xml:space="preserve"> </w:t>
      </w:r>
      <w:r>
        <w:rPr>
          <w:sz w:val="20"/>
        </w:rPr>
        <w:t>om</w:t>
      </w:r>
      <w:r>
        <w:rPr>
          <w:spacing w:val="-6"/>
          <w:sz w:val="20"/>
        </w:rPr>
        <w:t xml:space="preserve"> </w:t>
      </w:r>
      <w:r>
        <w:rPr>
          <w:sz w:val="20"/>
        </w:rPr>
        <w:t>forskjeller</w:t>
      </w:r>
      <w:r>
        <w:rPr>
          <w:spacing w:val="-6"/>
          <w:sz w:val="20"/>
        </w:rPr>
        <w:t xml:space="preserve"> </w:t>
      </w:r>
      <w:r>
        <w:rPr>
          <w:sz w:val="20"/>
        </w:rPr>
        <w:t>og</w:t>
      </w:r>
      <w:r>
        <w:rPr>
          <w:spacing w:val="-6"/>
          <w:sz w:val="20"/>
        </w:rPr>
        <w:t xml:space="preserve"> </w:t>
      </w:r>
      <w:r>
        <w:rPr>
          <w:sz w:val="20"/>
        </w:rPr>
        <w:t>likheter mellom sidemål og hovedmål</w:t>
      </w:r>
    </w:p>
    <w:p w14:paraId="49C32B02" w14:textId="77777777" w:rsidR="00330A58" w:rsidRDefault="00330A58">
      <w:pPr>
        <w:pStyle w:val="Brdtekst"/>
        <w:spacing w:before="50"/>
      </w:pPr>
    </w:p>
    <w:p w14:paraId="49C32B03" w14:textId="77777777" w:rsidR="00330A58" w:rsidRDefault="00000000">
      <w:pPr>
        <w:pStyle w:val="Overskrift6"/>
        <w:spacing w:line="292" w:lineRule="auto"/>
        <w:ind w:right="162"/>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8"/>
        </w:rPr>
        <w:t xml:space="preserve"> </w:t>
      </w:r>
      <w:r>
        <w:t>elevene</w:t>
      </w:r>
      <w:r>
        <w:rPr>
          <w:spacing w:val="-8"/>
        </w:rPr>
        <w:t xml:space="preserve"> </w:t>
      </w:r>
      <w:r>
        <w:t>kunne</w:t>
      </w:r>
      <w:r>
        <w:rPr>
          <w:spacing w:val="-8"/>
        </w:rPr>
        <w:t xml:space="preserve"> </w:t>
      </w:r>
      <w:r>
        <w:t>bruke</w:t>
      </w:r>
      <w:r>
        <w:rPr>
          <w:spacing w:val="-8"/>
        </w:rPr>
        <w:t xml:space="preserve"> </w:t>
      </w:r>
      <w:r>
        <w:t>sine</w:t>
      </w:r>
      <w:r>
        <w:rPr>
          <w:spacing w:val="-8"/>
        </w:rPr>
        <w:t xml:space="preserve"> </w:t>
      </w:r>
      <w:r>
        <w:t>nøkkeloppdagelser til å:</w:t>
      </w:r>
    </w:p>
    <w:p w14:paraId="49C32B04" w14:textId="77777777" w:rsidR="00330A58" w:rsidRDefault="00000000">
      <w:pPr>
        <w:pStyle w:val="Listeavsnitt"/>
        <w:numPr>
          <w:ilvl w:val="1"/>
          <w:numId w:val="59"/>
        </w:numPr>
        <w:tabs>
          <w:tab w:val="left" w:pos="764"/>
          <w:tab w:val="left" w:pos="766"/>
        </w:tabs>
        <w:spacing w:before="4" w:line="295" w:lineRule="auto"/>
        <w:ind w:right="592"/>
        <w:rPr>
          <w:sz w:val="20"/>
        </w:rPr>
      </w:pPr>
      <w:r>
        <w:rPr>
          <w:sz w:val="20"/>
        </w:rPr>
        <w:t>lese lyrikk, noveller, fagtekster og annen skjønnlitteratur</w:t>
      </w:r>
      <w:r>
        <w:rPr>
          <w:spacing w:val="-8"/>
          <w:sz w:val="20"/>
        </w:rPr>
        <w:t xml:space="preserve"> </w:t>
      </w:r>
      <w:r>
        <w:rPr>
          <w:sz w:val="20"/>
        </w:rPr>
        <w:t>og</w:t>
      </w:r>
      <w:r>
        <w:rPr>
          <w:spacing w:val="-8"/>
          <w:sz w:val="20"/>
        </w:rPr>
        <w:t xml:space="preserve"> </w:t>
      </w:r>
      <w:r>
        <w:rPr>
          <w:sz w:val="20"/>
        </w:rPr>
        <w:t>sakprosa</w:t>
      </w:r>
      <w:r>
        <w:rPr>
          <w:spacing w:val="-8"/>
          <w:sz w:val="20"/>
        </w:rPr>
        <w:t xml:space="preserve"> </w:t>
      </w:r>
      <w:r>
        <w:rPr>
          <w:sz w:val="20"/>
        </w:rPr>
        <w:t>på</w:t>
      </w:r>
      <w:r>
        <w:rPr>
          <w:spacing w:val="-8"/>
          <w:sz w:val="20"/>
        </w:rPr>
        <w:t xml:space="preserve"> </w:t>
      </w:r>
      <w:r>
        <w:rPr>
          <w:sz w:val="20"/>
        </w:rPr>
        <w:t>sidemål</w:t>
      </w:r>
      <w:r>
        <w:rPr>
          <w:spacing w:val="-8"/>
          <w:sz w:val="20"/>
        </w:rPr>
        <w:t xml:space="preserve"> </w:t>
      </w:r>
      <w:r>
        <w:rPr>
          <w:sz w:val="20"/>
        </w:rPr>
        <w:t>og hovedmål,</w:t>
      </w:r>
      <w:r>
        <w:rPr>
          <w:spacing w:val="-5"/>
          <w:sz w:val="20"/>
        </w:rPr>
        <w:t xml:space="preserve"> </w:t>
      </w:r>
      <w:r>
        <w:rPr>
          <w:sz w:val="20"/>
        </w:rPr>
        <w:t>svensk</w:t>
      </w:r>
      <w:r>
        <w:rPr>
          <w:spacing w:val="-5"/>
          <w:sz w:val="20"/>
        </w:rPr>
        <w:t xml:space="preserve"> </w:t>
      </w:r>
      <w:r>
        <w:rPr>
          <w:sz w:val="20"/>
        </w:rPr>
        <w:t>og</w:t>
      </w:r>
      <w:r>
        <w:rPr>
          <w:spacing w:val="-5"/>
          <w:sz w:val="20"/>
        </w:rPr>
        <w:t xml:space="preserve"> </w:t>
      </w:r>
      <w:r>
        <w:rPr>
          <w:sz w:val="20"/>
        </w:rPr>
        <w:t>dansk</w:t>
      </w:r>
      <w:r>
        <w:rPr>
          <w:spacing w:val="-5"/>
          <w:sz w:val="20"/>
        </w:rPr>
        <w:t xml:space="preserve"> </w:t>
      </w:r>
      <w:r>
        <w:rPr>
          <w:sz w:val="20"/>
        </w:rPr>
        <w:t>og</w:t>
      </w:r>
      <w:r>
        <w:rPr>
          <w:spacing w:val="-5"/>
          <w:sz w:val="20"/>
        </w:rPr>
        <w:t xml:space="preserve"> </w:t>
      </w:r>
      <w:r>
        <w:rPr>
          <w:sz w:val="20"/>
        </w:rPr>
        <w:t>samtale</w:t>
      </w:r>
      <w:r>
        <w:rPr>
          <w:spacing w:val="-5"/>
          <w:sz w:val="20"/>
        </w:rPr>
        <w:t xml:space="preserve"> </w:t>
      </w:r>
      <w:r>
        <w:rPr>
          <w:sz w:val="20"/>
        </w:rPr>
        <w:t>om formål, form og innhold</w:t>
      </w:r>
    </w:p>
    <w:p w14:paraId="49C32B05" w14:textId="77777777" w:rsidR="00330A58" w:rsidRDefault="00000000">
      <w:pPr>
        <w:pStyle w:val="Listeavsnitt"/>
        <w:numPr>
          <w:ilvl w:val="1"/>
          <w:numId w:val="59"/>
        </w:numPr>
        <w:tabs>
          <w:tab w:val="left" w:pos="764"/>
          <w:tab w:val="left" w:pos="766"/>
        </w:tabs>
        <w:spacing w:line="295" w:lineRule="auto"/>
        <w:ind w:right="288"/>
        <w:rPr>
          <w:sz w:val="20"/>
        </w:rPr>
      </w:pPr>
      <w:r>
        <w:rPr>
          <w:sz w:val="20"/>
        </w:rPr>
        <w:t>lese samiske tekster på norsk og samtale om verdiene</w:t>
      </w:r>
      <w:r>
        <w:rPr>
          <w:spacing w:val="-7"/>
          <w:sz w:val="20"/>
        </w:rPr>
        <w:t xml:space="preserve"> </w:t>
      </w:r>
      <w:r>
        <w:rPr>
          <w:sz w:val="20"/>
        </w:rPr>
        <w:t>som</w:t>
      </w:r>
      <w:r>
        <w:rPr>
          <w:spacing w:val="-7"/>
          <w:sz w:val="20"/>
        </w:rPr>
        <w:t xml:space="preserve"> </w:t>
      </w:r>
      <w:r>
        <w:rPr>
          <w:sz w:val="20"/>
        </w:rPr>
        <w:t>kommer</w:t>
      </w:r>
      <w:r>
        <w:rPr>
          <w:spacing w:val="-7"/>
          <w:sz w:val="20"/>
        </w:rPr>
        <w:t xml:space="preserve"> </w:t>
      </w:r>
      <w:r>
        <w:rPr>
          <w:sz w:val="20"/>
        </w:rPr>
        <w:t>til</w:t>
      </w:r>
      <w:r>
        <w:rPr>
          <w:spacing w:val="-7"/>
          <w:sz w:val="20"/>
        </w:rPr>
        <w:t xml:space="preserve"> </w:t>
      </w:r>
      <w:r>
        <w:rPr>
          <w:sz w:val="20"/>
        </w:rPr>
        <w:t>uttrykk,</w:t>
      </w:r>
      <w:r>
        <w:rPr>
          <w:spacing w:val="-7"/>
          <w:sz w:val="20"/>
        </w:rPr>
        <w:t xml:space="preserve"> </w:t>
      </w:r>
      <w:r>
        <w:rPr>
          <w:sz w:val="20"/>
        </w:rPr>
        <w:t>og</w:t>
      </w:r>
      <w:r>
        <w:rPr>
          <w:spacing w:val="-7"/>
          <w:sz w:val="20"/>
        </w:rPr>
        <w:t xml:space="preserve"> </w:t>
      </w:r>
      <w:r>
        <w:rPr>
          <w:sz w:val="20"/>
        </w:rPr>
        <w:t>hvordan stedsnavn og personnavn uttales</w:t>
      </w:r>
    </w:p>
    <w:p w14:paraId="49C32B06" w14:textId="77777777" w:rsidR="00330A58" w:rsidRDefault="00000000">
      <w:pPr>
        <w:pStyle w:val="Listeavsnitt"/>
        <w:numPr>
          <w:ilvl w:val="1"/>
          <w:numId w:val="59"/>
        </w:numPr>
        <w:tabs>
          <w:tab w:val="left" w:pos="764"/>
          <w:tab w:val="left" w:pos="766"/>
        </w:tabs>
        <w:spacing w:line="295" w:lineRule="auto"/>
        <w:ind w:right="366"/>
        <w:rPr>
          <w:sz w:val="20"/>
        </w:rPr>
      </w:pPr>
      <w:r>
        <w:rPr>
          <w:sz w:val="20"/>
        </w:rPr>
        <w:t>orientere seg i faglige kilder på bibliotek og digitalt,</w:t>
      </w:r>
      <w:r>
        <w:rPr>
          <w:spacing w:val="-9"/>
          <w:sz w:val="20"/>
        </w:rPr>
        <w:t xml:space="preserve"> </w:t>
      </w:r>
      <w:r>
        <w:rPr>
          <w:sz w:val="20"/>
        </w:rPr>
        <w:t>vurdere</w:t>
      </w:r>
      <w:r>
        <w:rPr>
          <w:spacing w:val="-9"/>
          <w:sz w:val="20"/>
        </w:rPr>
        <w:t xml:space="preserve"> </w:t>
      </w:r>
      <w:r>
        <w:rPr>
          <w:sz w:val="20"/>
        </w:rPr>
        <w:t>hvor</w:t>
      </w:r>
      <w:r>
        <w:rPr>
          <w:spacing w:val="-9"/>
          <w:sz w:val="20"/>
        </w:rPr>
        <w:t xml:space="preserve"> </w:t>
      </w:r>
      <w:r>
        <w:rPr>
          <w:sz w:val="20"/>
        </w:rPr>
        <w:t>pålitelige</w:t>
      </w:r>
      <w:r>
        <w:rPr>
          <w:spacing w:val="-9"/>
          <w:sz w:val="20"/>
        </w:rPr>
        <w:t xml:space="preserve"> </w:t>
      </w:r>
      <w:r>
        <w:rPr>
          <w:sz w:val="20"/>
        </w:rPr>
        <w:t>kildene</w:t>
      </w:r>
      <w:r>
        <w:rPr>
          <w:spacing w:val="-9"/>
          <w:sz w:val="20"/>
        </w:rPr>
        <w:t xml:space="preserve"> </w:t>
      </w:r>
      <w:r>
        <w:rPr>
          <w:sz w:val="20"/>
        </w:rPr>
        <w:t>er,</w:t>
      </w:r>
      <w:r>
        <w:rPr>
          <w:spacing w:val="-9"/>
          <w:sz w:val="20"/>
        </w:rPr>
        <w:t xml:space="preserve"> </w:t>
      </w:r>
      <w:r>
        <w:rPr>
          <w:sz w:val="20"/>
        </w:rPr>
        <w:t>og vise til kilder i egne tekster</w:t>
      </w:r>
    </w:p>
    <w:p w14:paraId="49C32B07" w14:textId="77777777" w:rsidR="00330A58" w:rsidRDefault="00000000">
      <w:pPr>
        <w:pStyle w:val="Listeavsnitt"/>
        <w:numPr>
          <w:ilvl w:val="1"/>
          <w:numId w:val="59"/>
        </w:numPr>
        <w:tabs>
          <w:tab w:val="left" w:pos="764"/>
          <w:tab w:val="left" w:pos="766"/>
        </w:tabs>
        <w:spacing w:line="295" w:lineRule="auto"/>
        <w:ind w:right="559"/>
        <w:rPr>
          <w:sz w:val="20"/>
        </w:rPr>
      </w:pPr>
      <w:r>
        <w:rPr>
          <w:sz w:val="20"/>
        </w:rPr>
        <w:t>bruke</w:t>
      </w:r>
      <w:r>
        <w:rPr>
          <w:spacing w:val="-9"/>
          <w:sz w:val="20"/>
        </w:rPr>
        <w:t xml:space="preserve"> </w:t>
      </w:r>
      <w:r>
        <w:rPr>
          <w:sz w:val="20"/>
        </w:rPr>
        <w:t>lesestrategier</w:t>
      </w:r>
      <w:r>
        <w:rPr>
          <w:spacing w:val="-9"/>
          <w:sz w:val="20"/>
        </w:rPr>
        <w:t xml:space="preserve"> </w:t>
      </w:r>
      <w:r>
        <w:rPr>
          <w:sz w:val="20"/>
        </w:rPr>
        <w:t>tilpasset</w:t>
      </w:r>
      <w:r>
        <w:rPr>
          <w:spacing w:val="-9"/>
          <w:sz w:val="20"/>
        </w:rPr>
        <w:t xml:space="preserve"> </w:t>
      </w:r>
      <w:r>
        <w:rPr>
          <w:sz w:val="20"/>
        </w:rPr>
        <w:t>formålet</w:t>
      </w:r>
      <w:r>
        <w:rPr>
          <w:spacing w:val="-9"/>
          <w:sz w:val="20"/>
        </w:rPr>
        <w:t xml:space="preserve"> </w:t>
      </w:r>
      <w:r>
        <w:rPr>
          <w:sz w:val="20"/>
        </w:rPr>
        <w:t xml:space="preserve">med </w:t>
      </w:r>
      <w:r>
        <w:rPr>
          <w:spacing w:val="-2"/>
          <w:sz w:val="20"/>
        </w:rPr>
        <w:t>lesingen</w:t>
      </w:r>
    </w:p>
    <w:p w14:paraId="49C32B08" w14:textId="77777777" w:rsidR="00330A58" w:rsidRDefault="00000000">
      <w:pPr>
        <w:pStyle w:val="Listeavsnitt"/>
        <w:numPr>
          <w:ilvl w:val="1"/>
          <w:numId w:val="59"/>
        </w:numPr>
        <w:tabs>
          <w:tab w:val="left" w:pos="764"/>
          <w:tab w:val="left" w:pos="766"/>
        </w:tabs>
        <w:spacing w:line="295" w:lineRule="auto"/>
        <w:ind w:right="237"/>
        <w:rPr>
          <w:sz w:val="20"/>
        </w:rPr>
      </w:pPr>
      <w:r>
        <w:rPr>
          <w:sz w:val="20"/>
        </w:rPr>
        <w:t>beskrive, fortelle, argumentere og reflektere i ulike</w:t>
      </w:r>
      <w:r>
        <w:rPr>
          <w:spacing w:val="-6"/>
          <w:sz w:val="20"/>
        </w:rPr>
        <w:t xml:space="preserve"> </w:t>
      </w:r>
      <w:r>
        <w:rPr>
          <w:sz w:val="20"/>
        </w:rPr>
        <w:t>muntlige</w:t>
      </w:r>
      <w:r>
        <w:rPr>
          <w:spacing w:val="-6"/>
          <w:sz w:val="20"/>
        </w:rPr>
        <w:t xml:space="preserve"> </w:t>
      </w:r>
      <w:r>
        <w:rPr>
          <w:sz w:val="20"/>
        </w:rPr>
        <w:t>og</w:t>
      </w:r>
      <w:r>
        <w:rPr>
          <w:spacing w:val="-6"/>
          <w:sz w:val="20"/>
        </w:rPr>
        <w:t xml:space="preserve"> </w:t>
      </w:r>
      <w:r>
        <w:rPr>
          <w:sz w:val="20"/>
        </w:rPr>
        <w:t>skriftlige</w:t>
      </w:r>
      <w:r>
        <w:rPr>
          <w:spacing w:val="-6"/>
          <w:sz w:val="20"/>
        </w:rPr>
        <w:t xml:space="preserve"> </w:t>
      </w:r>
      <w:r>
        <w:rPr>
          <w:sz w:val="20"/>
        </w:rPr>
        <w:t>sjangre</w:t>
      </w:r>
      <w:r>
        <w:rPr>
          <w:spacing w:val="-6"/>
          <w:sz w:val="20"/>
        </w:rPr>
        <w:t xml:space="preserve"> </w:t>
      </w:r>
      <w:r>
        <w:rPr>
          <w:sz w:val="20"/>
        </w:rPr>
        <w:t>og</w:t>
      </w:r>
      <w:r>
        <w:rPr>
          <w:spacing w:val="-6"/>
          <w:sz w:val="20"/>
        </w:rPr>
        <w:t xml:space="preserve"> </w:t>
      </w:r>
      <w:r>
        <w:rPr>
          <w:sz w:val="20"/>
        </w:rPr>
        <w:t>for</w:t>
      </w:r>
      <w:r>
        <w:rPr>
          <w:spacing w:val="-6"/>
          <w:sz w:val="20"/>
        </w:rPr>
        <w:t xml:space="preserve"> </w:t>
      </w:r>
      <w:r>
        <w:rPr>
          <w:sz w:val="20"/>
        </w:rPr>
        <w:t xml:space="preserve">ulike </w:t>
      </w:r>
      <w:r>
        <w:rPr>
          <w:spacing w:val="-2"/>
          <w:sz w:val="20"/>
        </w:rPr>
        <w:t>formål</w:t>
      </w:r>
    </w:p>
    <w:p w14:paraId="49C32B09" w14:textId="77777777" w:rsidR="00330A58" w:rsidRDefault="00000000">
      <w:pPr>
        <w:pStyle w:val="Listeavsnitt"/>
        <w:numPr>
          <w:ilvl w:val="1"/>
          <w:numId w:val="59"/>
        </w:numPr>
        <w:tabs>
          <w:tab w:val="left" w:pos="764"/>
          <w:tab w:val="left" w:pos="766"/>
        </w:tabs>
        <w:spacing w:before="1" w:line="295" w:lineRule="auto"/>
        <w:ind w:right="432"/>
        <w:rPr>
          <w:sz w:val="20"/>
        </w:rPr>
      </w:pPr>
      <w:r>
        <w:rPr>
          <w:sz w:val="20"/>
        </w:rPr>
        <w:t>skrive</w:t>
      </w:r>
      <w:r>
        <w:rPr>
          <w:spacing w:val="-7"/>
          <w:sz w:val="20"/>
        </w:rPr>
        <w:t xml:space="preserve"> </w:t>
      </w:r>
      <w:r>
        <w:rPr>
          <w:sz w:val="20"/>
        </w:rPr>
        <w:t>tekster</w:t>
      </w:r>
      <w:r>
        <w:rPr>
          <w:spacing w:val="-7"/>
          <w:sz w:val="20"/>
        </w:rPr>
        <w:t xml:space="preserve"> </w:t>
      </w:r>
      <w:r>
        <w:rPr>
          <w:sz w:val="20"/>
        </w:rPr>
        <w:t>med</w:t>
      </w:r>
      <w:r>
        <w:rPr>
          <w:spacing w:val="-7"/>
          <w:sz w:val="20"/>
        </w:rPr>
        <w:t xml:space="preserve"> </w:t>
      </w:r>
      <w:r>
        <w:rPr>
          <w:sz w:val="20"/>
        </w:rPr>
        <w:t>funksjonell</w:t>
      </w:r>
      <w:r>
        <w:rPr>
          <w:spacing w:val="-7"/>
          <w:sz w:val="20"/>
        </w:rPr>
        <w:t xml:space="preserve"> </w:t>
      </w:r>
      <w:r>
        <w:rPr>
          <w:sz w:val="20"/>
        </w:rPr>
        <w:t>håndskrift</w:t>
      </w:r>
      <w:r>
        <w:rPr>
          <w:spacing w:val="-7"/>
          <w:sz w:val="20"/>
        </w:rPr>
        <w:t xml:space="preserve"> </w:t>
      </w:r>
      <w:r>
        <w:rPr>
          <w:sz w:val="20"/>
        </w:rPr>
        <w:t>og med flyt på tastatur</w:t>
      </w:r>
    </w:p>
    <w:p w14:paraId="49C32B0A" w14:textId="77777777" w:rsidR="00330A58" w:rsidRDefault="00000000">
      <w:pPr>
        <w:pStyle w:val="Listeavsnitt"/>
        <w:numPr>
          <w:ilvl w:val="1"/>
          <w:numId w:val="59"/>
        </w:numPr>
        <w:tabs>
          <w:tab w:val="left" w:pos="764"/>
          <w:tab w:val="left" w:pos="766"/>
        </w:tabs>
        <w:spacing w:line="295" w:lineRule="auto"/>
        <w:ind w:right="192"/>
        <w:rPr>
          <w:sz w:val="20"/>
        </w:rPr>
      </w:pPr>
      <w:r>
        <w:rPr>
          <w:sz w:val="20"/>
        </w:rPr>
        <w:t>leke</w:t>
      </w:r>
      <w:r>
        <w:rPr>
          <w:spacing w:val="-5"/>
          <w:sz w:val="20"/>
        </w:rPr>
        <w:t xml:space="preserve"> </w:t>
      </w:r>
      <w:r>
        <w:rPr>
          <w:sz w:val="20"/>
        </w:rPr>
        <w:t>med</w:t>
      </w:r>
      <w:r>
        <w:rPr>
          <w:spacing w:val="-5"/>
          <w:sz w:val="20"/>
        </w:rPr>
        <w:t xml:space="preserve"> </w:t>
      </w:r>
      <w:r>
        <w:rPr>
          <w:sz w:val="20"/>
        </w:rPr>
        <w:t>språket</w:t>
      </w:r>
      <w:r>
        <w:rPr>
          <w:spacing w:val="-5"/>
          <w:sz w:val="20"/>
        </w:rPr>
        <w:t xml:space="preserve"> </w:t>
      </w:r>
      <w:r>
        <w:rPr>
          <w:sz w:val="20"/>
        </w:rPr>
        <w:t>og</w:t>
      </w:r>
      <w:r>
        <w:rPr>
          <w:spacing w:val="-5"/>
          <w:sz w:val="20"/>
        </w:rPr>
        <w:t xml:space="preserve"> </w:t>
      </w:r>
      <w:r>
        <w:rPr>
          <w:sz w:val="20"/>
        </w:rPr>
        <w:t>prøve</w:t>
      </w:r>
      <w:r>
        <w:rPr>
          <w:spacing w:val="-5"/>
          <w:sz w:val="20"/>
        </w:rPr>
        <w:t xml:space="preserve"> </w:t>
      </w:r>
      <w:r>
        <w:rPr>
          <w:sz w:val="20"/>
        </w:rPr>
        <w:t>ut</w:t>
      </w:r>
      <w:r>
        <w:rPr>
          <w:spacing w:val="-5"/>
          <w:sz w:val="20"/>
        </w:rPr>
        <w:t xml:space="preserve"> </w:t>
      </w:r>
      <w:r>
        <w:rPr>
          <w:sz w:val="20"/>
        </w:rPr>
        <w:t>ulike</w:t>
      </w:r>
      <w:r>
        <w:rPr>
          <w:spacing w:val="-5"/>
          <w:sz w:val="20"/>
        </w:rPr>
        <w:t xml:space="preserve"> </w:t>
      </w:r>
      <w:r>
        <w:rPr>
          <w:sz w:val="20"/>
        </w:rPr>
        <w:t xml:space="preserve">virkemidler og framstillingsmåter i muntlige og skriftlige </w:t>
      </w:r>
      <w:r>
        <w:rPr>
          <w:spacing w:val="-2"/>
          <w:sz w:val="20"/>
        </w:rPr>
        <w:t>tekster</w:t>
      </w:r>
    </w:p>
    <w:p w14:paraId="49C32B0B" w14:textId="77777777" w:rsidR="00330A58" w:rsidRDefault="00000000">
      <w:pPr>
        <w:pStyle w:val="Listeavsnitt"/>
        <w:numPr>
          <w:ilvl w:val="1"/>
          <w:numId w:val="59"/>
        </w:numPr>
        <w:tabs>
          <w:tab w:val="left" w:pos="764"/>
          <w:tab w:val="left" w:pos="766"/>
        </w:tabs>
        <w:spacing w:line="295" w:lineRule="auto"/>
        <w:ind w:right="303"/>
        <w:jc w:val="both"/>
        <w:rPr>
          <w:sz w:val="20"/>
        </w:rPr>
      </w:pPr>
      <w:r>
        <w:rPr>
          <w:sz w:val="20"/>
        </w:rPr>
        <w:t>skrive tekster med tydelig struktur og mestre sentrale</w:t>
      </w:r>
      <w:r>
        <w:rPr>
          <w:spacing w:val="-8"/>
          <w:sz w:val="20"/>
        </w:rPr>
        <w:t xml:space="preserve"> </w:t>
      </w:r>
      <w:r>
        <w:rPr>
          <w:sz w:val="20"/>
        </w:rPr>
        <w:t>regler</w:t>
      </w:r>
      <w:r>
        <w:rPr>
          <w:spacing w:val="-8"/>
          <w:sz w:val="20"/>
        </w:rPr>
        <w:t xml:space="preserve"> </w:t>
      </w:r>
      <w:r>
        <w:rPr>
          <w:sz w:val="20"/>
        </w:rPr>
        <w:t>for</w:t>
      </w:r>
      <w:r>
        <w:rPr>
          <w:spacing w:val="-8"/>
          <w:sz w:val="20"/>
        </w:rPr>
        <w:t xml:space="preserve"> </w:t>
      </w:r>
      <w:r>
        <w:rPr>
          <w:sz w:val="20"/>
        </w:rPr>
        <w:t>rettskriving,</w:t>
      </w:r>
      <w:r>
        <w:rPr>
          <w:spacing w:val="-8"/>
          <w:sz w:val="20"/>
        </w:rPr>
        <w:t xml:space="preserve"> </w:t>
      </w:r>
      <w:r>
        <w:rPr>
          <w:sz w:val="20"/>
        </w:rPr>
        <w:t>ordbøyning</w:t>
      </w:r>
      <w:r>
        <w:rPr>
          <w:spacing w:val="-8"/>
          <w:sz w:val="20"/>
        </w:rPr>
        <w:t xml:space="preserve"> </w:t>
      </w:r>
      <w:r>
        <w:rPr>
          <w:sz w:val="20"/>
        </w:rPr>
        <w:t xml:space="preserve">og </w:t>
      </w:r>
      <w:r>
        <w:rPr>
          <w:spacing w:val="-2"/>
          <w:sz w:val="20"/>
        </w:rPr>
        <w:t>tegnsetting</w:t>
      </w:r>
    </w:p>
    <w:p w14:paraId="49C32B0C" w14:textId="77777777" w:rsidR="00330A58" w:rsidRDefault="00000000">
      <w:pPr>
        <w:pStyle w:val="Listeavsnitt"/>
        <w:numPr>
          <w:ilvl w:val="1"/>
          <w:numId w:val="59"/>
        </w:numPr>
        <w:tabs>
          <w:tab w:val="left" w:pos="764"/>
        </w:tabs>
        <w:ind w:left="764" w:hanging="339"/>
        <w:jc w:val="both"/>
        <w:rPr>
          <w:sz w:val="20"/>
        </w:rPr>
      </w:pPr>
      <w:r>
        <w:rPr>
          <w:sz w:val="20"/>
        </w:rPr>
        <w:t xml:space="preserve">prøve ut skriving av tekster på </w:t>
      </w:r>
      <w:r>
        <w:rPr>
          <w:spacing w:val="-2"/>
          <w:sz w:val="20"/>
        </w:rPr>
        <w:t>sidemål</w:t>
      </w:r>
    </w:p>
    <w:p w14:paraId="49C32B0D" w14:textId="77777777" w:rsidR="00330A58" w:rsidRDefault="00000000">
      <w:pPr>
        <w:pStyle w:val="Listeavsnitt"/>
        <w:numPr>
          <w:ilvl w:val="1"/>
          <w:numId w:val="59"/>
        </w:numPr>
        <w:tabs>
          <w:tab w:val="left" w:pos="764"/>
          <w:tab w:val="left" w:pos="766"/>
        </w:tabs>
        <w:spacing w:before="52" w:line="295" w:lineRule="auto"/>
        <w:ind w:right="7"/>
        <w:rPr>
          <w:sz w:val="20"/>
        </w:rPr>
      </w:pPr>
      <w:r>
        <w:rPr>
          <w:sz w:val="20"/>
        </w:rPr>
        <w:t>gi tilbakemelding på medelevers tekster ut fra kriterier</w:t>
      </w:r>
      <w:r>
        <w:rPr>
          <w:spacing w:val="-8"/>
          <w:sz w:val="20"/>
        </w:rPr>
        <w:t xml:space="preserve"> </w:t>
      </w:r>
      <w:r>
        <w:rPr>
          <w:sz w:val="20"/>
        </w:rPr>
        <w:t>og</w:t>
      </w:r>
      <w:r>
        <w:rPr>
          <w:spacing w:val="-8"/>
          <w:sz w:val="20"/>
        </w:rPr>
        <w:t xml:space="preserve"> </w:t>
      </w:r>
      <w:r>
        <w:rPr>
          <w:sz w:val="20"/>
        </w:rPr>
        <w:t>bruke</w:t>
      </w:r>
      <w:r>
        <w:rPr>
          <w:spacing w:val="-8"/>
          <w:sz w:val="20"/>
        </w:rPr>
        <w:t xml:space="preserve"> </w:t>
      </w:r>
      <w:r>
        <w:rPr>
          <w:sz w:val="20"/>
        </w:rPr>
        <w:t>tilbakemeldinger</w:t>
      </w:r>
      <w:r>
        <w:rPr>
          <w:spacing w:val="-8"/>
          <w:sz w:val="20"/>
        </w:rPr>
        <w:t xml:space="preserve"> </w:t>
      </w:r>
      <w:r>
        <w:rPr>
          <w:sz w:val="20"/>
        </w:rPr>
        <w:t>i</w:t>
      </w:r>
      <w:r>
        <w:rPr>
          <w:spacing w:val="-8"/>
          <w:sz w:val="20"/>
        </w:rPr>
        <w:t xml:space="preserve"> </w:t>
      </w:r>
      <w:r>
        <w:rPr>
          <w:sz w:val="20"/>
        </w:rPr>
        <w:t>bearbeiding av egne tekster</w:t>
      </w:r>
    </w:p>
    <w:p w14:paraId="49C32B0E" w14:textId="77777777" w:rsidR="00330A58" w:rsidRDefault="00000000">
      <w:pPr>
        <w:pStyle w:val="Listeavsnitt"/>
        <w:numPr>
          <w:ilvl w:val="1"/>
          <w:numId w:val="59"/>
        </w:numPr>
        <w:tabs>
          <w:tab w:val="left" w:pos="764"/>
          <w:tab w:val="left" w:pos="766"/>
        </w:tabs>
        <w:spacing w:before="1" w:line="295" w:lineRule="auto"/>
        <w:ind w:right="236"/>
        <w:rPr>
          <w:sz w:val="20"/>
        </w:rPr>
      </w:pPr>
      <w:r>
        <w:rPr>
          <w:sz w:val="20"/>
        </w:rPr>
        <w:t>jobbe</w:t>
      </w:r>
      <w:r>
        <w:rPr>
          <w:spacing w:val="-5"/>
          <w:sz w:val="20"/>
        </w:rPr>
        <w:t xml:space="preserve"> </w:t>
      </w:r>
      <w:r>
        <w:rPr>
          <w:sz w:val="20"/>
        </w:rPr>
        <w:t>analytisk</w:t>
      </w:r>
      <w:r>
        <w:rPr>
          <w:spacing w:val="-5"/>
          <w:sz w:val="20"/>
        </w:rPr>
        <w:t xml:space="preserve"> </w:t>
      </w:r>
      <w:r>
        <w:rPr>
          <w:sz w:val="20"/>
        </w:rPr>
        <w:t>og</w:t>
      </w:r>
      <w:r>
        <w:rPr>
          <w:spacing w:val="-5"/>
          <w:sz w:val="20"/>
        </w:rPr>
        <w:t xml:space="preserve"> </w:t>
      </w:r>
      <w:r>
        <w:rPr>
          <w:sz w:val="20"/>
        </w:rPr>
        <w:t>integrere</w:t>
      </w:r>
      <w:r>
        <w:rPr>
          <w:spacing w:val="-5"/>
          <w:sz w:val="20"/>
        </w:rPr>
        <w:t xml:space="preserve"> </w:t>
      </w:r>
      <w:r>
        <w:rPr>
          <w:sz w:val="20"/>
        </w:rPr>
        <w:t>de</w:t>
      </w:r>
      <w:r>
        <w:rPr>
          <w:spacing w:val="-5"/>
          <w:sz w:val="20"/>
        </w:rPr>
        <w:t xml:space="preserve"> </w:t>
      </w:r>
      <w:r>
        <w:rPr>
          <w:sz w:val="20"/>
        </w:rPr>
        <w:t>ulike</w:t>
      </w:r>
      <w:r>
        <w:rPr>
          <w:spacing w:val="-5"/>
          <w:sz w:val="20"/>
        </w:rPr>
        <w:t xml:space="preserve"> </w:t>
      </w:r>
      <w:r>
        <w:rPr>
          <w:sz w:val="20"/>
        </w:rPr>
        <w:t>grener</w:t>
      </w:r>
      <w:r>
        <w:rPr>
          <w:spacing w:val="-5"/>
          <w:sz w:val="20"/>
        </w:rPr>
        <w:t xml:space="preserve"> </w:t>
      </w:r>
      <w:r>
        <w:rPr>
          <w:sz w:val="20"/>
        </w:rPr>
        <w:t>av norskfaget til en større helhet</w:t>
      </w:r>
    </w:p>
    <w:p w14:paraId="49C32B0F" w14:textId="77777777" w:rsidR="00330A58" w:rsidRDefault="00000000">
      <w:pPr>
        <w:pStyle w:val="Listeavsnitt"/>
        <w:numPr>
          <w:ilvl w:val="1"/>
          <w:numId w:val="59"/>
        </w:numPr>
        <w:tabs>
          <w:tab w:val="left" w:pos="764"/>
          <w:tab w:val="left" w:pos="766"/>
        </w:tabs>
        <w:spacing w:line="295" w:lineRule="auto"/>
        <w:ind w:right="314"/>
        <w:rPr>
          <w:sz w:val="20"/>
        </w:rPr>
      </w:pPr>
      <w:r>
        <w:rPr>
          <w:sz w:val="20"/>
        </w:rPr>
        <w:t>skape</w:t>
      </w:r>
      <w:r>
        <w:rPr>
          <w:spacing w:val="-6"/>
          <w:sz w:val="20"/>
        </w:rPr>
        <w:t xml:space="preserve"> </w:t>
      </w:r>
      <w:r>
        <w:rPr>
          <w:sz w:val="20"/>
        </w:rPr>
        <w:t>egne</w:t>
      </w:r>
      <w:r>
        <w:rPr>
          <w:spacing w:val="-6"/>
          <w:sz w:val="20"/>
        </w:rPr>
        <w:t xml:space="preserve"> </w:t>
      </w:r>
      <w:r>
        <w:rPr>
          <w:sz w:val="20"/>
        </w:rPr>
        <w:t>sakprosaprosjekter</w:t>
      </w:r>
      <w:r>
        <w:rPr>
          <w:spacing w:val="-6"/>
          <w:sz w:val="20"/>
        </w:rPr>
        <w:t xml:space="preserve"> </w:t>
      </w:r>
      <w:r>
        <w:rPr>
          <w:sz w:val="20"/>
        </w:rPr>
        <w:t>som</w:t>
      </w:r>
      <w:r>
        <w:rPr>
          <w:spacing w:val="-6"/>
          <w:sz w:val="20"/>
        </w:rPr>
        <w:t xml:space="preserve"> </w:t>
      </w:r>
      <w:r>
        <w:rPr>
          <w:sz w:val="20"/>
        </w:rPr>
        <w:t>tar</w:t>
      </w:r>
      <w:r>
        <w:rPr>
          <w:spacing w:val="-6"/>
          <w:sz w:val="20"/>
        </w:rPr>
        <w:t xml:space="preserve"> </w:t>
      </w:r>
      <w:r>
        <w:rPr>
          <w:sz w:val="20"/>
        </w:rPr>
        <w:t>i</w:t>
      </w:r>
      <w:r>
        <w:rPr>
          <w:spacing w:val="-6"/>
          <w:sz w:val="20"/>
        </w:rPr>
        <w:t xml:space="preserve"> </w:t>
      </w:r>
      <w:r>
        <w:rPr>
          <w:sz w:val="20"/>
        </w:rPr>
        <w:t>bruk alle forskningsferdigheter de har lært</w:t>
      </w:r>
    </w:p>
    <w:p w14:paraId="49C32B10" w14:textId="77777777" w:rsidR="00330A58" w:rsidRDefault="00000000">
      <w:pPr>
        <w:pStyle w:val="Listeavsnitt"/>
        <w:numPr>
          <w:ilvl w:val="1"/>
          <w:numId w:val="59"/>
        </w:numPr>
        <w:tabs>
          <w:tab w:val="left" w:pos="764"/>
          <w:tab w:val="left" w:pos="766"/>
        </w:tabs>
        <w:spacing w:line="295" w:lineRule="auto"/>
        <w:rPr>
          <w:sz w:val="20"/>
        </w:rPr>
      </w:pPr>
      <w:r>
        <w:rPr>
          <w:sz w:val="20"/>
        </w:rPr>
        <w:t>utforske og beskrive samspillet mellom skrift, bilder</w:t>
      </w:r>
      <w:r>
        <w:rPr>
          <w:spacing w:val="-7"/>
          <w:sz w:val="20"/>
        </w:rPr>
        <w:t xml:space="preserve"> </w:t>
      </w:r>
      <w:r>
        <w:rPr>
          <w:sz w:val="20"/>
        </w:rPr>
        <w:t>og</w:t>
      </w:r>
      <w:r>
        <w:rPr>
          <w:spacing w:val="-7"/>
          <w:sz w:val="20"/>
        </w:rPr>
        <w:t xml:space="preserve"> </w:t>
      </w:r>
      <w:r>
        <w:rPr>
          <w:sz w:val="20"/>
        </w:rPr>
        <w:t>andre</w:t>
      </w:r>
      <w:r>
        <w:rPr>
          <w:spacing w:val="-7"/>
          <w:sz w:val="20"/>
        </w:rPr>
        <w:t xml:space="preserve"> </w:t>
      </w:r>
      <w:r>
        <w:rPr>
          <w:sz w:val="20"/>
        </w:rPr>
        <w:t>uttrykksformer</w:t>
      </w:r>
      <w:r>
        <w:rPr>
          <w:spacing w:val="-7"/>
          <w:sz w:val="20"/>
        </w:rPr>
        <w:t xml:space="preserve"> </w:t>
      </w:r>
      <w:r>
        <w:rPr>
          <w:sz w:val="20"/>
        </w:rPr>
        <w:t>og</w:t>
      </w:r>
      <w:r>
        <w:rPr>
          <w:spacing w:val="-7"/>
          <w:sz w:val="20"/>
        </w:rPr>
        <w:t xml:space="preserve"> </w:t>
      </w:r>
      <w:r>
        <w:rPr>
          <w:sz w:val="20"/>
        </w:rPr>
        <w:t>lage</w:t>
      </w:r>
      <w:r>
        <w:rPr>
          <w:spacing w:val="-7"/>
          <w:sz w:val="20"/>
        </w:rPr>
        <w:t xml:space="preserve"> </w:t>
      </w:r>
      <w:r>
        <w:rPr>
          <w:sz w:val="20"/>
        </w:rPr>
        <w:t>egne</w:t>
      </w:r>
      <w:r>
        <w:rPr>
          <w:spacing w:val="-7"/>
          <w:sz w:val="20"/>
        </w:rPr>
        <w:t xml:space="preserve"> </w:t>
      </w:r>
      <w:r>
        <w:rPr>
          <w:sz w:val="20"/>
        </w:rPr>
        <w:t>sam-mensatte tekster, med og uten digitale ressurser</w:t>
      </w:r>
    </w:p>
    <w:p w14:paraId="49C32B11" w14:textId="77777777" w:rsidR="00330A58" w:rsidRDefault="00000000">
      <w:pPr>
        <w:pStyle w:val="Listeavsnitt"/>
        <w:numPr>
          <w:ilvl w:val="1"/>
          <w:numId w:val="59"/>
        </w:numPr>
        <w:tabs>
          <w:tab w:val="left" w:pos="764"/>
          <w:tab w:val="left" w:pos="766"/>
        </w:tabs>
        <w:spacing w:line="295" w:lineRule="auto"/>
        <w:ind w:right="207"/>
        <w:rPr>
          <w:sz w:val="20"/>
        </w:rPr>
      </w:pPr>
      <w:r>
        <w:rPr>
          <w:sz w:val="20"/>
        </w:rPr>
        <w:t>presentere</w:t>
      </w:r>
      <w:r>
        <w:rPr>
          <w:spacing w:val="-6"/>
          <w:sz w:val="20"/>
        </w:rPr>
        <w:t xml:space="preserve"> </w:t>
      </w:r>
      <w:r>
        <w:rPr>
          <w:sz w:val="20"/>
        </w:rPr>
        <w:t>faglige</w:t>
      </w:r>
      <w:r>
        <w:rPr>
          <w:spacing w:val="-6"/>
          <w:sz w:val="20"/>
        </w:rPr>
        <w:t xml:space="preserve"> </w:t>
      </w:r>
      <w:r>
        <w:rPr>
          <w:sz w:val="20"/>
        </w:rPr>
        <w:t>emner</w:t>
      </w:r>
      <w:r>
        <w:rPr>
          <w:spacing w:val="-6"/>
          <w:sz w:val="20"/>
        </w:rPr>
        <w:t xml:space="preserve"> </w:t>
      </w:r>
      <w:r>
        <w:rPr>
          <w:sz w:val="20"/>
        </w:rPr>
        <w:t>muntlig,</w:t>
      </w:r>
      <w:r>
        <w:rPr>
          <w:spacing w:val="-6"/>
          <w:sz w:val="20"/>
        </w:rPr>
        <w:t xml:space="preserve"> </w:t>
      </w:r>
      <w:r>
        <w:rPr>
          <w:sz w:val="20"/>
        </w:rPr>
        <w:t>med</w:t>
      </w:r>
      <w:r>
        <w:rPr>
          <w:spacing w:val="-6"/>
          <w:sz w:val="20"/>
        </w:rPr>
        <w:t xml:space="preserve"> </w:t>
      </w:r>
      <w:r>
        <w:rPr>
          <w:sz w:val="20"/>
        </w:rPr>
        <w:t>og</w:t>
      </w:r>
      <w:r>
        <w:rPr>
          <w:spacing w:val="-6"/>
          <w:sz w:val="20"/>
        </w:rPr>
        <w:t xml:space="preserve"> </w:t>
      </w:r>
      <w:r>
        <w:rPr>
          <w:sz w:val="20"/>
        </w:rPr>
        <w:t>uten digitale ressurser</w:t>
      </w:r>
    </w:p>
    <w:p w14:paraId="49C32B12" w14:textId="77777777" w:rsidR="00330A58" w:rsidRDefault="00000000">
      <w:pPr>
        <w:pStyle w:val="Listeavsnitt"/>
        <w:numPr>
          <w:ilvl w:val="1"/>
          <w:numId w:val="59"/>
        </w:numPr>
        <w:tabs>
          <w:tab w:val="left" w:pos="764"/>
          <w:tab w:val="left" w:pos="766"/>
        </w:tabs>
        <w:spacing w:line="295" w:lineRule="auto"/>
        <w:ind w:right="255"/>
        <w:rPr>
          <w:sz w:val="20"/>
        </w:rPr>
      </w:pPr>
      <w:r>
        <w:rPr>
          <w:sz w:val="20"/>
        </w:rPr>
        <w:t>bruke</w:t>
      </w:r>
      <w:r>
        <w:rPr>
          <w:spacing w:val="-7"/>
          <w:sz w:val="20"/>
        </w:rPr>
        <w:t xml:space="preserve"> </w:t>
      </w:r>
      <w:r>
        <w:rPr>
          <w:sz w:val="20"/>
        </w:rPr>
        <w:t>sang,</w:t>
      </w:r>
      <w:r>
        <w:rPr>
          <w:spacing w:val="-5"/>
          <w:sz w:val="20"/>
        </w:rPr>
        <w:t xml:space="preserve"> </w:t>
      </w:r>
      <w:r>
        <w:rPr>
          <w:sz w:val="20"/>
        </w:rPr>
        <w:t>musikk,</w:t>
      </w:r>
      <w:r>
        <w:rPr>
          <w:spacing w:val="-5"/>
          <w:sz w:val="20"/>
        </w:rPr>
        <w:t xml:space="preserve"> </w:t>
      </w:r>
      <w:r>
        <w:rPr>
          <w:sz w:val="20"/>
        </w:rPr>
        <w:t>rollespill</w:t>
      </w:r>
      <w:r>
        <w:rPr>
          <w:spacing w:val="-5"/>
          <w:sz w:val="20"/>
        </w:rPr>
        <w:t xml:space="preserve"> </w:t>
      </w:r>
      <w:r>
        <w:rPr>
          <w:sz w:val="20"/>
        </w:rPr>
        <w:t>og</w:t>
      </w:r>
      <w:r>
        <w:rPr>
          <w:spacing w:val="-5"/>
          <w:sz w:val="20"/>
        </w:rPr>
        <w:t xml:space="preserve"> </w:t>
      </w:r>
      <w:r>
        <w:rPr>
          <w:sz w:val="20"/>
        </w:rPr>
        <w:t>bilder</w:t>
      </w:r>
      <w:r>
        <w:rPr>
          <w:spacing w:val="-5"/>
          <w:sz w:val="20"/>
        </w:rPr>
        <w:t xml:space="preserve"> </w:t>
      </w:r>
      <w:r>
        <w:rPr>
          <w:sz w:val="20"/>
        </w:rPr>
        <w:t>i</w:t>
      </w:r>
      <w:r>
        <w:rPr>
          <w:spacing w:val="-5"/>
          <w:sz w:val="20"/>
        </w:rPr>
        <w:t xml:space="preserve"> </w:t>
      </w:r>
      <w:r>
        <w:rPr>
          <w:sz w:val="20"/>
        </w:rPr>
        <w:t>fram-føringer og presentasjoner</w:t>
      </w:r>
    </w:p>
    <w:p w14:paraId="49C32B13" w14:textId="77777777" w:rsidR="00330A58" w:rsidRDefault="00000000">
      <w:pPr>
        <w:pStyle w:val="Listeavsnitt"/>
        <w:numPr>
          <w:ilvl w:val="1"/>
          <w:numId w:val="59"/>
        </w:numPr>
        <w:tabs>
          <w:tab w:val="left" w:pos="764"/>
          <w:tab w:val="left" w:pos="766"/>
        </w:tabs>
        <w:spacing w:line="295" w:lineRule="auto"/>
        <w:ind w:right="214"/>
        <w:rPr>
          <w:sz w:val="20"/>
        </w:rPr>
      </w:pPr>
      <w:r>
        <w:rPr>
          <w:sz w:val="20"/>
        </w:rPr>
        <w:t>medvirke i skriving og fremføring av skuespill og</w:t>
      </w:r>
      <w:r>
        <w:rPr>
          <w:spacing w:val="-7"/>
          <w:sz w:val="20"/>
        </w:rPr>
        <w:t xml:space="preserve"> </w:t>
      </w:r>
      <w:r>
        <w:rPr>
          <w:sz w:val="20"/>
        </w:rPr>
        <w:t>andre</w:t>
      </w:r>
      <w:r>
        <w:rPr>
          <w:spacing w:val="-7"/>
          <w:sz w:val="20"/>
        </w:rPr>
        <w:t xml:space="preserve"> </w:t>
      </w:r>
      <w:r>
        <w:rPr>
          <w:sz w:val="20"/>
        </w:rPr>
        <w:t>typer</w:t>
      </w:r>
      <w:r>
        <w:rPr>
          <w:spacing w:val="-7"/>
          <w:sz w:val="20"/>
        </w:rPr>
        <w:t xml:space="preserve"> </w:t>
      </w:r>
      <w:r>
        <w:rPr>
          <w:sz w:val="20"/>
        </w:rPr>
        <w:t>forestillinger</w:t>
      </w:r>
      <w:r>
        <w:rPr>
          <w:spacing w:val="-7"/>
          <w:sz w:val="20"/>
        </w:rPr>
        <w:t xml:space="preserve"> </w:t>
      </w:r>
      <w:r>
        <w:rPr>
          <w:sz w:val="20"/>
        </w:rPr>
        <w:t>knyttet</w:t>
      </w:r>
      <w:r>
        <w:rPr>
          <w:spacing w:val="-7"/>
          <w:sz w:val="20"/>
        </w:rPr>
        <w:t xml:space="preserve"> </w:t>
      </w:r>
      <w:r>
        <w:rPr>
          <w:sz w:val="20"/>
        </w:rPr>
        <w:t>til</w:t>
      </w:r>
      <w:r>
        <w:rPr>
          <w:spacing w:val="-7"/>
          <w:sz w:val="20"/>
        </w:rPr>
        <w:t xml:space="preserve"> </w:t>
      </w:r>
      <w:r>
        <w:rPr>
          <w:sz w:val="20"/>
        </w:rPr>
        <w:t xml:space="preserve">skolens </w:t>
      </w:r>
      <w:r>
        <w:rPr>
          <w:spacing w:val="-2"/>
          <w:sz w:val="20"/>
        </w:rPr>
        <w:t>begivenheter</w:t>
      </w:r>
    </w:p>
    <w:p w14:paraId="49C32B14" w14:textId="77777777" w:rsidR="00330A58" w:rsidRDefault="00000000">
      <w:pPr>
        <w:pStyle w:val="Listeavsnitt"/>
        <w:numPr>
          <w:ilvl w:val="0"/>
          <w:numId w:val="59"/>
        </w:numPr>
        <w:tabs>
          <w:tab w:val="left" w:pos="547"/>
          <w:tab w:val="left" w:pos="549"/>
        </w:tabs>
        <w:spacing w:before="100" w:line="295" w:lineRule="auto"/>
        <w:ind w:left="549" w:right="1529"/>
        <w:jc w:val="both"/>
        <w:rPr>
          <w:sz w:val="20"/>
        </w:rPr>
      </w:pPr>
      <w:r>
        <w:br w:type="column"/>
      </w:r>
      <w:r>
        <w:rPr>
          <w:sz w:val="20"/>
        </w:rPr>
        <w:t>lytte</w:t>
      </w:r>
      <w:r>
        <w:rPr>
          <w:spacing w:val="-5"/>
          <w:sz w:val="20"/>
        </w:rPr>
        <w:t xml:space="preserve"> </w:t>
      </w:r>
      <w:r>
        <w:rPr>
          <w:sz w:val="20"/>
        </w:rPr>
        <w:t>til</w:t>
      </w:r>
      <w:r>
        <w:rPr>
          <w:spacing w:val="-5"/>
          <w:sz w:val="20"/>
        </w:rPr>
        <w:t xml:space="preserve"> </w:t>
      </w:r>
      <w:r>
        <w:rPr>
          <w:sz w:val="20"/>
        </w:rPr>
        <w:t>og</w:t>
      </w:r>
      <w:r>
        <w:rPr>
          <w:spacing w:val="-5"/>
          <w:sz w:val="20"/>
        </w:rPr>
        <w:t xml:space="preserve"> </w:t>
      </w:r>
      <w:r>
        <w:rPr>
          <w:sz w:val="20"/>
        </w:rPr>
        <w:t>videreutvikle</w:t>
      </w:r>
      <w:r>
        <w:rPr>
          <w:spacing w:val="-5"/>
          <w:sz w:val="20"/>
        </w:rPr>
        <w:t xml:space="preserve"> </w:t>
      </w:r>
      <w:r>
        <w:rPr>
          <w:sz w:val="20"/>
        </w:rPr>
        <w:t>innspill</w:t>
      </w:r>
      <w:r>
        <w:rPr>
          <w:spacing w:val="-5"/>
          <w:sz w:val="20"/>
        </w:rPr>
        <w:t xml:space="preserve"> </w:t>
      </w:r>
      <w:r>
        <w:rPr>
          <w:sz w:val="20"/>
        </w:rPr>
        <w:t>fra</w:t>
      </w:r>
      <w:r>
        <w:rPr>
          <w:spacing w:val="-5"/>
          <w:sz w:val="20"/>
        </w:rPr>
        <w:t xml:space="preserve"> </w:t>
      </w:r>
      <w:r>
        <w:rPr>
          <w:sz w:val="20"/>
        </w:rPr>
        <w:t>andre</w:t>
      </w:r>
      <w:r>
        <w:rPr>
          <w:spacing w:val="-5"/>
          <w:sz w:val="20"/>
        </w:rPr>
        <w:t xml:space="preserve"> </w:t>
      </w:r>
      <w:r>
        <w:rPr>
          <w:sz w:val="20"/>
        </w:rPr>
        <w:t>og begrunne egne standpunkter i samtaler</w:t>
      </w:r>
    </w:p>
    <w:p w14:paraId="49C32B15" w14:textId="77777777" w:rsidR="00330A58" w:rsidRDefault="00000000">
      <w:pPr>
        <w:pStyle w:val="Listeavsnitt"/>
        <w:numPr>
          <w:ilvl w:val="0"/>
          <w:numId w:val="59"/>
        </w:numPr>
        <w:tabs>
          <w:tab w:val="left" w:pos="547"/>
          <w:tab w:val="left" w:pos="549"/>
        </w:tabs>
        <w:spacing w:line="295" w:lineRule="auto"/>
        <w:ind w:left="549" w:right="1592"/>
        <w:jc w:val="both"/>
        <w:rPr>
          <w:sz w:val="20"/>
        </w:rPr>
      </w:pPr>
      <w:r>
        <w:rPr>
          <w:sz w:val="20"/>
        </w:rPr>
        <w:t>drøfte</w:t>
      </w:r>
      <w:r>
        <w:rPr>
          <w:spacing w:val="-6"/>
          <w:sz w:val="20"/>
        </w:rPr>
        <w:t xml:space="preserve"> </w:t>
      </w:r>
      <w:r>
        <w:rPr>
          <w:sz w:val="20"/>
        </w:rPr>
        <w:t>hvordan</w:t>
      </w:r>
      <w:r>
        <w:rPr>
          <w:spacing w:val="-6"/>
          <w:sz w:val="20"/>
        </w:rPr>
        <w:t xml:space="preserve"> </w:t>
      </w:r>
      <w:r>
        <w:rPr>
          <w:sz w:val="20"/>
        </w:rPr>
        <w:t>språk</w:t>
      </w:r>
      <w:r>
        <w:rPr>
          <w:spacing w:val="-6"/>
          <w:sz w:val="20"/>
        </w:rPr>
        <w:t xml:space="preserve"> </w:t>
      </w:r>
      <w:r>
        <w:rPr>
          <w:sz w:val="20"/>
        </w:rPr>
        <w:t>kan</w:t>
      </w:r>
      <w:r>
        <w:rPr>
          <w:spacing w:val="-6"/>
          <w:sz w:val="20"/>
        </w:rPr>
        <w:t xml:space="preserve"> </w:t>
      </w:r>
      <w:r>
        <w:rPr>
          <w:sz w:val="20"/>
        </w:rPr>
        <w:t>uttrykke</w:t>
      </w:r>
      <w:r>
        <w:rPr>
          <w:spacing w:val="-6"/>
          <w:sz w:val="20"/>
        </w:rPr>
        <w:t xml:space="preserve"> </w:t>
      </w:r>
      <w:r>
        <w:rPr>
          <w:sz w:val="20"/>
        </w:rPr>
        <w:t>og</w:t>
      </w:r>
      <w:r>
        <w:rPr>
          <w:spacing w:val="-6"/>
          <w:sz w:val="20"/>
        </w:rPr>
        <w:t xml:space="preserve"> </w:t>
      </w:r>
      <w:r>
        <w:rPr>
          <w:sz w:val="20"/>
        </w:rPr>
        <w:t>skape holdninger</w:t>
      </w:r>
      <w:r>
        <w:rPr>
          <w:spacing w:val="-5"/>
          <w:sz w:val="20"/>
        </w:rPr>
        <w:t xml:space="preserve"> </w:t>
      </w:r>
      <w:r>
        <w:rPr>
          <w:sz w:val="20"/>
        </w:rPr>
        <w:t>til</w:t>
      </w:r>
      <w:r>
        <w:rPr>
          <w:spacing w:val="-3"/>
          <w:sz w:val="20"/>
        </w:rPr>
        <w:t xml:space="preserve"> </w:t>
      </w:r>
      <w:r>
        <w:rPr>
          <w:sz w:val="20"/>
        </w:rPr>
        <w:t>enkeltindivider</w:t>
      </w:r>
      <w:r>
        <w:rPr>
          <w:spacing w:val="-3"/>
          <w:sz w:val="20"/>
        </w:rPr>
        <w:t xml:space="preserve"> </w:t>
      </w:r>
      <w:r>
        <w:rPr>
          <w:sz w:val="20"/>
        </w:rPr>
        <w:t>og</w:t>
      </w:r>
      <w:r>
        <w:rPr>
          <w:spacing w:val="-3"/>
          <w:sz w:val="20"/>
        </w:rPr>
        <w:t xml:space="preserve"> </w:t>
      </w:r>
      <w:r>
        <w:rPr>
          <w:sz w:val="20"/>
        </w:rPr>
        <w:t>grupper</w:t>
      </w:r>
      <w:r>
        <w:rPr>
          <w:spacing w:val="-3"/>
          <w:sz w:val="20"/>
        </w:rPr>
        <w:t xml:space="preserve"> </w:t>
      </w:r>
      <w:r>
        <w:rPr>
          <w:sz w:val="20"/>
        </w:rPr>
        <w:t xml:space="preserve">av </w:t>
      </w:r>
      <w:r>
        <w:rPr>
          <w:spacing w:val="-2"/>
          <w:sz w:val="20"/>
        </w:rPr>
        <w:t>mennesker</w:t>
      </w:r>
    </w:p>
    <w:p w14:paraId="49C32B16" w14:textId="77777777" w:rsidR="00330A58" w:rsidRDefault="00000000">
      <w:pPr>
        <w:pStyle w:val="Listeavsnitt"/>
        <w:numPr>
          <w:ilvl w:val="0"/>
          <w:numId w:val="59"/>
        </w:numPr>
        <w:tabs>
          <w:tab w:val="left" w:pos="547"/>
          <w:tab w:val="left" w:pos="549"/>
        </w:tabs>
        <w:spacing w:before="1" w:line="295" w:lineRule="auto"/>
        <w:ind w:left="549" w:right="1300"/>
        <w:rPr>
          <w:sz w:val="20"/>
        </w:rPr>
      </w:pPr>
      <w:r>
        <w:rPr>
          <w:sz w:val="20"/>
        </w:rPr>
        <w:t>reflektere</w:t>
      </w:r>
      <w:r>
        <w:rPr>
          <w:spacing w:val="-7"/>
          <w:sz w:val="20"/>
        </w:rPr>
        <w:t xml:space="preserve"> </w:t>
      </w:r>
      <w:r>
        <w:rPr>
          <w:sz w:val="20"/>
        </w:rPr>
        <w:t>etisk</w:t>
      </w:r>
      <w:r>
        <w:rPr>
          <w:spacing w:val="-7"/>
          <w:sz w:val="20"/>
        </w:rPr>
        <w:t xml:space="preserve"> </w:t>
      </w:r>
      <w:r>
        <w:rPr>
          <w:sz w:val="20"/>
        </w:rPr>
        <w:t>over</w:t>
      </w:r>
      <w:r>
        <w:rPr>
          <w:spacing w:val="-7"/>
          <w:sz w:val="20"/>
        </w:rPr>
        <w:t xml:space="preserve"> </w:t>
      </w:r>
      <w:r>
        <w:rPr>
          <w:sz w:val="20"/>
        </w:rPr>
        <w:t>hvordan</w:t>
      </w:r>
      <w:r>
        <w:rPr>
          <w:spacing w:val="-7"/>
          <w:sz w:val="20"/>
        </w:rPr>
        <w:t xml:space="preserve"> </w:t>
      </w:r>
      <w:r>
        <w:rPr>
          <w:sz w:val="20"/>
        </w:rPr>
        <w:t>eleven</w:t>
      </w:r>
      <w:r>
        <w:rPr>
          <w:spacing w:val="-7"/>
          <w:sz w:val="20"/>
        </w:rPr>
        <w:t xml:space="preserve"> </w:t>
      </w:r>
      <w:r>
        <w:rPr>
          <w:sz w:val="20"/>
        </w:rPr>
        <w:t>fremstiller seg selv og andre i digitale medier</w:t>
      </w:r>
    </w:p>
    <w:p w14:paraId="49C32B17" w14:textId="77777777" w:rsidR="00330A58" w:rsidRDefault="00000000">
      <w:pPr>
        <w:pStyle w:val="Listeavsnitt"/>
        <w:numPr>
          <w:ilvl w:val="0"/>
          <w:numId w:val="59"/>
        </w:numPr>
        <w:tabs>
          <w:tab w:val="left" w:pos="547"/>
          <w:tab w:val="left" w:pos="549"/>
        </w:tabs>
        <w:spacing w:line="295" w:lineRule="auto"/>
        <w:ind w:left="549" w:right="1252"/>
        <w:rPr>
          <w:sz w:val="20"/>
        </w:rPr>
      </w:pPr>
      <w:r>
        <w:rPr>
          <w:sz w:val="20"/>
        </w:rPr>
        <w:t>ta</w:t>
      </w:r>
      <w:r>
        <w:rPr>
          <w:spacing w:val="-5"/>
          <w:sz w:val="20"/>
        </w:rPr>
        <w:t xml:space="preserve"> </w:t>
      </w:r>
      <w:r>
        <w:rPr>
          <w:sz w:val="20"/>
        </w:rPr>
        <w:t>initiativ</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gjennomføre</w:t>
      </w:r>
      <w:r>
        <w:rPr>
          <w:spacing w:val="-5"/>
          <w:sz w:val="20"/>
        </w:rPr>
        <w:t xml:space="preserve"> </w:t>
      </w:r>
      <w:r>
        <w:rPr>
          <w:sz w:val="20"/>
        </w:rPr>
        <w:t>studieturer</w:t>
      </w:r>
      <w:r>
        <w:rPr>
          <w:spacing w:val="-5"/>
          <w:sz w:val="20"/>
        </w:rPr>
        <w:t xml:space="preserve"> </w:t>
      </w:r>
      <w:r>
        <w:rPr>
          <w:sz w:val="20"/>
        </w:rPr>
        <w:t>som</w:t>
      </w:r>
      <w:r>
        <w:rPr>
          <w:spacing w:val="-5"/>
          <w:sz w:val="20"/>
        </w:rPr>
        <w:t xml:space="preserve"> </w:t>
      </w:r>
      <w:r>
        <w:rPr>
          <w:sz w:val="20"/>
        </w:rPr>
        <w:t>en del av forskning til prosjekter.</w:t>
      </w:r>
    </w:p>
    <w:p w14:paraId="49C32B18" w14:textId="77777777" w:rsidR="00330A58" w:rsidRDefault="00000000">
      <w:pPr>
        <w:pStyle w:val="Listeavsnitt"/>
        <w:numPr>
          <w:ilvl w:val="0"/>
          <w:numId w:val="59"/>
        </w:numPr>
        <w:tabs>
          <w:tab w:val="left" w:pos="547"/>
          <w:tab w:val="left" w:pos="549"/>
        </w:tabs>
        <w:spacing w:line="295" w:lineRule="auto"/>
        <w:ind w:left="549" w:right="1185"/>
        <w:rPr>
          <w:sz w:val="20"/>
        </w:rPr>
      </w:pPr>
      <w:r>
        <w:rPr>
          <w:sz w:val="20"/>
        </w:rPr>
        <w:t>bruke fagspråk og kunnskap om ordklasser og setningsoppbygging</w:t>
      </w:r>
      <w:r>
        <w:rPr>
          <w:spacing w:val="-6"/>
          <w:sz w:val="20"/>
        </w:rPr>
        <w:t xml:space="preserve"> </w:t>
      </w:r>
      <w:r>
        <w:rPr>
          <w:sz w:val="20"/>
        </w:rPr>
        <w:t>i</w:t>
      </w:r>
      <w:r>
        <w:rPr>
          <w:spacing w:val="-6"/>
          <w:sz w:val="20"/>
        </w:rPr>
        <w:t xml:space="preserve"> </w:t>
      </w:r>
      <w:r>
        <w:rPr>
          <w:sz w:val="20"/>
        </w:rPr>
        <w:t>samtale</w:t>
      </w:r>
      <w:r>
        <w:rPr>
          <w:spacing w:val="-6"/>
          <w:sz w:val="20"/>
        </w:rPr>
        <w:t xml:space="preserve"> </w:t>
      </w:r>
      <w:r>
        <w:rPr>
          <w:sz w:val="20"/>
        </w:rPr>
        <w:t>om</w:t>
      </w:r>
      <w:r>
        <w:rPr>
          <w:spacing w:val="-6"/>
          <w:sz w:val="20"/>
        </w:rPr>
        <w:t xml:space="preserve"> </w:t>
      </w:r>
      <w:r>
        <w:rPr>
          <w:sz w:val="20"/>
        </w:rPr>
        <w:t>egne</w:t>
      </w:r>
      <w:r>
        <w:rPr>
          <w:spacing w:val="-6"/>
          <w:sz w:val="20"/>
        </w:rPr>
        <w:t xml:space="preserve"> </w:t>
      </w:r>
      <w:r>
        <w:rPr>
          <w:sz w:val="20"/>
        </w:rPr>
        <w:t>og</w:t>
      </w:r>
      <w:r>
        <w:rPr>
          <w:spacing w:val="-6"/>
          <w:sz w:val="20"/>
        </w:rPr>
        <w:t xml:space="preserve"> </w:t>
      </w:r>
      <w:r>
        <w:rPr>
          <w:sz w:val="20"/>
        </w:rPr>
        <w:t>andres tekster, og i arbeid med materiellet</w:t>
      </w:r>
    </w:p>
    <w:p w14:paraId="49C32B19" w14:textId="77777777" w:rsidR="00330A58" w:rsidRDefault="00000000">
      <w:pPr>
        <w:pStyle w:val="Listeavsnitt"/>
        <w:numPr>
          <w:ilvl w:val="0"/>
          <w:numId w:val="59"/>
        </w:numPr>
        <w:tabs>
          <w:tab w:val="left" w:pos="547"/>
          <w:tab w:val="left" w:pos="549"/>
        </w:tabs>
        <w:spacing w:line="295" w:lineRule="auto"/>
        <w:ind w:left="549" w:right="1285"/>
        <w:rPr>
          <w:sz w:val="20"/>
        </w:rPr>
      </w:pPr>
      <w:r>
        <w:rPr>
          <w:noProof/>
          <w:sz w:val="20"/>
        </w:rPr>
        <mc:AlternateContent>
          <mc:Choice Requires="wps">
            <w:drawing>
              <wp:anchor distT="0" distB="0" distL="0" distR="0" simplePos="0" relativeHeight="15793152" behindDoc="0" locked="0" layoutInCell="1" allowOverlap="1" wp14:anchorId="49C33EC7" wp14:editId="49C33EC8">
                <wp:simplePos x="0" y="0"/>
                <wp:positionH relativeFrom="page">
                  <wp:posOffset>7236002</wp:posOffset>
                </wp:positionH>
                <wp:positionV relativeFrom="paragraph">
                  <wp:posOffset>482725</wp:posOffset>
                </wp:positionV>
                <wp:extent cx="324485" cy="3564254"/>
                <wp:effectExtent l="0" t="0" r="0" b="0"/>
                <wp:wrapNone/>
                <wp:docPr id="1304" name="Text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3B" w14:textId="77777777" w:rsidR="00330A58" w:rsidRDefault="00000000">
                            <w:pPr>
                              <w:spacing w:before="95"/>
                              <w:ind w:left="1624"/>
                              <w:rPr>
                                <w:rFonts w:ascii="Futura PT Medium" w:hAnsi="Futura PT Medium"/>
                                <w:color w:val="000000"/>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C7" id="Textbox 1304" o:spid="_x0000_s1328" type="#_x0000_t202" style="position:absolute;left:0;text-align:left;margin-left:569.75pt;margin-top:38pt;width:25.55pt;height:280.65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" fillcolor="#ef7b10" stroked="f">
                <v:textbox style="layout-flow:vertical" inset="0,0,0,0">
                  <w:txbxContent>
                    <w:p w14:paraId="49C3433B" w14:textId="77777777" w:rsidR="00330A58" w:rsidRDefault="00000000">
                      <w:pPr>
                        <w:spacing w:before="95"/>
                        <w:ind w:left="1624"/>
                        <w:rPr>
                          <w:rFonts w:ascii="Futura PT Medium" w:hAnsi="Futura PT Medium"/>
                          <w:color w:val="000000"/>
                          <w:sz w:val="24"/>
                        </w:rPr>
                      </w:pPr>
                      <w:r>
                        <w:rPr>
                          <w:rFonts w:ascii="Futura PT Medium" w:hAnsi="Futura PT Medium"/>
                          <w:color w:val="FFFFFF"/>
                          <w:spacing w:val="16"/>
                          <w:sz w:val="24"/>
                        </w:rPr>
                        <w:t>NORSK</w:t>
                      </w:r>
                      <w:r>
                        <w:rPr>
                          <w:rFonts w:ascii="Futura PT Medium" w:hAnsi="Futura PT Medium"/>
                          <w:color w:val="FFFFFF"/>
                          <w:spacing w:val="30"/>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3"/>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sammenligne</w:t>
      </w:r>
      <w:r>
        <w:rPr>
          <w:spacing w:val="-7"/>
          <w:sz w:val="20"/>
        </w:rPr>
        <w:t xml:space="preserve"> </w:t>
      </w:r>
      <w:r>
        <w:rPr>
          <w:sz w:val="20"/>
        </w:rPr>
        <w:t>det</w:t>
      </w:r>
      <w:r>
        <w:rPr>
          <w:spacing w:val="-7"/>
          <w:sz w:val="20"/>
        </w:rPr>
        <w:t xml:space="preserve"> </w:t>
      </w:r>
      <w:r>
        <w:rPr>
          <w:sz w:val="20"/>
        </w:rPr>
        <w:t>norske</w:t>
      </w:r>
      <w:r>
        <w:rPr>
          <w:spacing w:val="-7"/>
          <w:sz w:val="20"/>
        </w:rPr>
        <w:t xml:space="preserve"> </w:t>
      </w:r>
      <w:r>
        <w:rPr>
          <w:sz w:val="20"/>
        </w:rPr>
        <w:t>språkets</w:t>
      </w:r>
      <w:r>
        <w:rPr>
          <w:spacing w:val="-7"/>
          <w:sz w:val="20"/>
        </w:rPr>
        <w:t xml:space="preserve"> </w:t>
      </w:r>
      <w:r>
        <w:rPr>
          <w:sz w:val="20"/>
        </w:rPr>
        <w:t>struktur</w:t>
      </w:r>
      <w:r>
        <w:rPr>
          <w:spacing w:val="-7"/>
          <w:sz w:val="20"/>
        </w:rPr>
        <w:t xml:space="preserve"> </w:t>
      </w:r>
      <w:r>
        <w:rPr>
          <w:sz w:val="20"/>
        </w:rPr>
        <w:t>med andre språk, og knytte dette til kunnskap om språkets historie</w:t>
      </w:r>
    </w:p>
    <w:p w14:paraId="49C32B1A" w14:textId="77777777" w:rsidR="00330A58" w:rsidRDefault="00000000">
      <w:pPr>
        <w:pStyle w:val="Listeavsnitt"/>
        <w:numPr>
          <w:ilvl w:val="0"/>
          <w:numId w:val="59"/>
        </w:numPr>
        <w:tabs>
          <w:tab w:val="left" w:pos="547"/>
          <w:tab w:val="left" w:pos="549"/>
        </w:tabs>
        <w:spacing w:line="295" w:lineRule="auto"/>
        <w:ind w:left="549" w:right="1233"/>
        <w:rPr>
          <w:sz w:val="20"/>
        </w:rPr>
      </w:pPr>
      <w:r>
        <w:rPr>
          <w:sz w:val="20"/>
        </w:rPr>
        <w:t>presentere egne tolkninger av personer, handling</w:t>
      </w:r>
      <w:r>
        <w:rPr>
          <w:spacing w:val="-4"/>
          <w:sz w:val="20"/>
        </w:rPr>
        <w:t xml:space="preserve"> </w:t>
      </w:r>
      <w:r>
        <w:rPr>
          <w:sz w:val="20"/>
        </w:rPr>
        <w:t>og</w:t>
      </w:r>
      <w:r>
        <w:rPr>
          <w:spacing w:val="-4"/>
          <w:sz w:val="20"/>
        </w:rPr>
        <w:t xml:space="preserve"> </w:t>
      </w:r>
      <w:r>
        <w:rPr>
          <w:sz w:val="20"/>
        </w:rPr>
        <w:t>tema</w:t>
      </w:r>
      <w:r>
        <w:rPr>
          <w:spacing w:val="-4"/>
          <w:sz w:val="20"/>
        </w:rPr>
        <w:t xml:space="preserve"> </w:t>
      </w:r>
      <w:r>
        <w:rPr>
          <w:sz w:val="20"/>
        </w:rPr>
        <w:t>i</w:t>
      </w:r>
      <w:r>
        <w:rPr>
          <w:spacing w:val="-4"/>
          <w:sz w:val="20"/>
        </w:rPr>
        <w:t xml:space="preserve"> </w:t>
      </w:r>
      <w:r>
        <w:rPr>
          <w:sz w:val="20"/>
        </w:rPr>
        <w:t>et</w:t>
      </w:r>
      <w:r>
        <w:rPr>
          <w:spacing w:val="-4"/>
          <w:sz w:val="20"/>
        </w:rPr>
        <w:t xml:space="preserve"> </w:t>
      </w:r>
      <w:r>
        <w:rPr>
          <w:sz w:val="20"/>
        </w:rPr>
        <w:t>variert</w:t>
      </w:r>
      <w:r>
        <w:rPr>
          <w:spacing w:val="-4"/>
          <w:sz w:val="20"/>
        </w:rPr>
        <w:t xml:space="preserve"> </w:t>
      </w:r>
      <w:r>
        <w:rPr>
          <w:sz w:val="20"/>
        </w:rPr>
        <w:t>utvalg</w:t>
      </w:r>
      <w:r>
        <w:rPr>
          <w:spacing w:val="-4"/>
          <w:sz w:val="20"/>
        </w:rPr>
        <w:t xml:space="preserve"> </w:t>
      </w:r>
      <w:r>
        <w:rPr>
          <w:sz w:val="20"/>
        </w:rPr>
        <w:t>av</w:t>
      </w:r>
      <w:r>
        <w:rPr>
          <w:spacing w:val="-4"/>
          <w:sz w:val="20"/>
        </w:rPr>
        <w:t xml:space="preserve"> </w:t>
      </w:r>
      <w:r>
        <w:rPr>
          <w:sz w:val="20"/>
        </w:rPr>
        <w:t>barne-</w:t>
      </w:r>
      <w:r>
        <w:rPr>
          <w:spacing w:val="-4"/>
          <w:sz w:val="20"/>
        </w:rPr>
        <w:t xml:space="preserve"> </w:t>
      </w:r>
      <w:r>
        <w:rPr>
          <w:sz w:val="20"/>
        </w:rPr>
        <w:t>og ungdomslitteratur på bokmål og nynorsk og i oversettelse fra samisk</w:t>
      </w:r>
    </w:p>
    <w:p w14:paraId="49C32B1B" w14:textId="77777777" w:rsidR="00330A58" w:rsidRDefault="00000000">
      <w:pPr>
        <w:pStyle w:val="Listeavsnitt"/>
        <w:numPr>
          <w:ilvl w:val="0"/>
          <w:numId w:val="59"/>
        </w:numPr>
        <w:tabs>
          <w:tab w:val="left" w:pos="547"/>
          <w:tab w:val="left" w:pos="549"/>
        </w:tabs>
        <w:spacing w:line="295" w:lineRule="auto"/>
        <w:ind w:left="549" w:right="1281"/>
        <w:rPr>
          <w:sz w:val="20"/>
        </w:rPr>
      </w:pPr>
      <w:r>
        <w:rPr>
          <w:sz w:val="20"/>
        </w:rPr>
        <w:t>sammenligne</w:t>
      </w:r>
      <w:r>
        <w:rPr>
          <w:spacing w:val="-7"/>
          <w:sz w:val="20"/>
        </w:rPr>
        <w:t xml:space="preserve"> </w:t>
      </w:r>
      <w:r>
        <w:rPr>
          <w:sz w:val="20"/>
        </w:rPr>
        <w:t>talespråk</w:t>
      </w:r>
      <w:r>
        <w:rPr>
          <w:spacing w:val="-7"/>
          <w:sz w:val="20"/>
        </w:rPr>
        <w:t xml:space="preserve"> </w:t>
      </w:r>
      <w:r>
        <w:rPr>
          <w:sz w:val="20"/>
        </w:rPr>
        <w:t>i</w:t>
      </w:r>
      <w:r>
        <w:rPr>
          <w:spacing w:val="-7"/>
          <w:sz w:val="20"/>
        </w:rPr>
        <w:t xml:space="preserve"> </w:t>
      </w:r>
      <w:r>
        <w:rPr>
          <w:sz w:val="20"/>
        </w:rPr>
        <w:t>nærmiljøet</w:t>
      </w:r>
      <w:r>
        <w:rPr>
          <w:spacing w:val="-7"/>
          <w:sz w:val="20"/>
        </w:rPr>
        <w:t xml:space="preserve"> </w:t>
      </w:r>
      <w:r>
        <w:rPr>
          <w:sz w:val="20"/>
        </w:rPr>
        <w:t>med</w:t>
      </w:r>
      <w:r>
        <w:rPr>
          <w:spacing w:val="-7"/>
          <w:sz w:val="20"/>
        </w:rPr>
        <w:t xml:space="preserve"> </w:t>
      </w:r>
      <w:r>
        <w:rPr>
          <w:sz w:val="20"/>
        </w:rPr>
        <w:t>andre talespråkvarianter i Norge og med nabospråk</w:t>
      </w:r>
    </w:p>
    <w:p w14:paraId="49C32B1C" w14:textId="77777777" w:rsidR="00330A58" w:rsidRDefault="00000000">
      <w:pPr>
        <w:pStyle w:val="Listeavsnitt"/>
        <w:numPr>
          <w:ilvl w:val="0"/>
          <w:numId w:val="59"/>
        </w:numPr>
        <w:tabs>
          <w:tab w:val="left" w:pos="547"/>
          <w:tab w:val="left" w:pos="549"/>
        </w:tabs>
        <w:spacing w:line="295" w:lineRule="auto"/>
        <w:ind w:left="549" w:right="1685"/>
        <w:rPr>
          <w:sz w:val="20"/>
        </w:rPr>
      </w:pPr>
      <w:r>
        <w:rPr>
          <w:sz w:val="20"/>
        </w:rPr>
        <w:t>utforske</w:t>
      </w:r>
      <w:r>
        <w:rPr>
          <w:spacing w:val="-8"/>
          <w:sz w:val="20"/>
        </w:rPr>
        <w:t xml:space="preserve"> </w:t>
      </w:r>
      <w:r>
        <w:rPr>
          <w:sz w:val="20"/>
        </w:rPr>
        <w:t>og</w:t>
      </w:r>
      <w:r>
        <w:rPr>
          <w:spacing w:val="-8"/>
          <w:sz w:val="20"/>
        </w:rPr>
        <w:t xml:space="preserve"> </w:t>
      </w:r>
      <w:r>
        <w:rPr>
          <w:sz w:val="20"/>
        </w:rPr>
        <w:t>reflektere</w:t>
      </w:r>
      <w:r>
        <w:rPr>
          <w:spacing w:val="-8"/>
          <w:sz w:val="20"/>
        </w:rPr>
        <w:t xml:space="preserve"> </w:t>
      </w:r>
      <w:r>
        <w:rPr>
          <w:sz w:val="20"/>
        </w:rPr>
        <w:t>over</w:t>
      </w:r>
      <w:r>
        <w:rPr>
          <w:spacing w:val="-8"/>
          <w:sz w:val="20"/>
        </w:rPr>
        <w:t xml:space="preserve"> </w:t>
      </w:r>
      <w:r>
        <w:rPr>
          <w:sz w:val="20"/>
        </w:rPr>
        <w:t>sammenhengen mellom språk og identitet</w:t>
      </w:r>
    </w:p>
    <w:p w14:paraId="49C32B1D" w14:textId="77777777" w:rsidR="00330A58" w:rsidRDefault="00330A58">
      <w:pPr>
        <w:pStyle w:val="Brdtekst"/>
        <w:spacing w:before="202"/>
      </w:pPr>
    </w:p>
    <w:p w14:paraId="49C32B1E" w14:textId="77777777" w:rsidR="00330A58" w:rsidRDefault="00000000">
      <w:pPr>
        <w:pStyle w:val="Overskrift3"/>
        <w:ind w:left="209"/>
      </w:pPr>
      <w:r>
        <w:rPr>
          <w:color w:val="EF7B10"/>
          <w:spacing w:val="-2"/>
        </w:rPr>
        <w:t>Vurdering</w:t>
      </w:r>
    </w:p>
    <w:p w14:paraId="49C32B1F" w14:textId="77777777" w:rsidR="00330A58" w:rsidRDefault="00000000">
      <w:pPr>
        <w:pStyle w:val="Brdtekst"/>
        <w:spacing w:before="281" w:line="295" w:lineRule="auto"/>
        <w:ind w:left="209" w:right="1133"/>
      </w:pPr>
      <w:r>
        <w:t>Prinsippene om vurderingskultur i overordnet del ligger</w:t>
      </w:r>
      <w:r>
        <w:rPr>
          <w:spacing w:val="-4"/>
        </w:rPr>
        <w:t xml:space="preserve"> </w:t>
      </w:r>
      <w:r>
        <w:t>til</w:t>
      </w:r>
      <w:r>
        <w:rPr>
          <w:spacing w:val="-4"/>
        </w:rPr>
        <w:t xml:space="preserve"> </w:t>
      </w:r>
      <w:r>
        <w:t>grunn</w:t>
      </w:r>
      <w:r>
        <w:rPr>
          <w:spacing w:val="-4"/>
        </w:rPr>
        <w:t xml:space="preserve"> </w:t>
      </w:r>
      <w:r>
        <w:t>for</w:t>
      </w:r>
      <w:r>
        <w:rPr>
          <w:spacing w:val="-4"/>
        </w:rPr>
        <w:t xml:space="preserve"> </w:t>
      </w:r>
      <w:r>
        <w:t>vurdering</w:t>
      </w:r>
      <w:r>
        <w:rPr>
          <w:spacing w:val="-4"/>
        </w:rPr>
        <w:t xml:space="preserve"> </w:t>
      </w:r>
      <w:r>
        <w:t>og</w:t>
      </w:r>
      <w:r>
        <w:rPr>
          <w:spacing w:val="-4"/>
        </w:rPr>
        <w:t xml:space="preserve"> </w:t>
      </w:r>
      <w:r>
        <w:t>veiledning</w:t>
      </w:r>
      <w:r>
        <w:rPr>
          <w:spacing w:val="-4"/>
        </w:rPr>
        <w:t xml:space="preserve"> </w:t>
      </w:r>
      <w:r>
        <w:t>i</w:t>
      </w:r>
      <w:r>
        <w:rPr>
          <w:spacing w:val="-4"/>
        </w:rPr>
        <w:t xml:space="preserve"> </w:t>
      </w:r>
      <w:r>
        <w:t>alle</w:t>
      </w:r>
      <w:r>
        <w:rPr>
          <w:spacing w:val="-4"/>
        </w:rPr>
        <w:t xml:space="preserve"> </w:t>
      </w:r>
      <w:r>
        <w:t>fag.</w:t>
      </w:r>
    </w:p>
    <w:p w14:paraId="49C32B20" w14:textId="77777777" w:rsidR="00330A58" w:rsidRDefault="00330A58">
      <w:pPr>
        <w:pStyle w:val="Brdtekst"/>
        <w:spacing w:before="52"/>
      </w:pPr>
    </w:p>
    <w:p w14:paraId="49C32B21" w14:textId="77777777" w:rsidR="00330A58" w:rsidRDefault="00000000">
      <w:pPr>
        <w:pStyle w:val="Brdtekst"/>
        <w:spacing w:line="295" w:lineRule="auto"/>
        <w:ind w:left="209" w:right="1521"/>
      </w:pPr>
      <w:r>
        <w:t>Underveisvurderingen skal bidra til å fremme læring, selvstendighet og mestringsfølelse, og til å</w:t>
      </w:r>
      <w:r>
        <w:rPr>
          <w:spacing w:val="-6"/>
        </w:rPr>
        <w:t xml:space="preserve"> </w:t>
      </w:r>
      <w:r>
        <w:t>utvikle</w:t>
      </w:r>
      <w:r>
        <w:rPr>
          <w:spacing w:val="-6"/>
        </w:rPr>
        <w:t xml:space="preserve"> </w:t>
      </w:r>
      <w:r>
        <w:t>kompetanse</w:t>
      </w:r>
      <w:r>
        <w:rPr>
          <w:spacing w:val="-6"/>
        </w:rPr>
        <w:t xml:space="preserve"> </w:t>
      </w:r>
      <w:r>
        <w:t>i</w:t>
      </w:r>
      <w:r>
        <w:rPr>
          <w:spacing w:val="-6"/>
        </w:rPr>
        <w:t xml:space="preserve"> </w:t>
      </w:r>
      <w:r>
        <w:t>norskfaget.</w:t>
      </w:r>
      <w:r>
        <w:rPr>
          <w:spacing w:val="-6"/>
        </w:rPr>
        <w:t xml:space="preserve"> </w:t>
      </w:r>
      <w:r>
        <w:t>Elevene</w:t>
      </w:r>
      <w:r>
        <w:rPr>
          <w:spacing w:val="-6"/>
        </w:rPr>
        <w:t xml:space="preserve"> </w:t>
      </w:r>
      <w:r>
        <w:t>viser og utvikler kompetanse i faget når de gjør egne</w:t>
      </w:r>
    </w:p>
    <w:p w14:paraId="49C32B22" w14:textId="77777777" w:rsidR="00330A58" w:rsidRDefault="00000000">
      <w:pPr>
        <w:pStyle w:val="Brdtekst"/>
        <w:spacing w:line="295" w:lineRule="auto"/>
        <w:ind w:left="209" w:right="1133"/>
      </w:pPr>
      <w:r>
        <w:t>oppdagelser</w:t>
      </w:r>
      <w:r>
        <w:rPr>
          <w:spacing w:val="-6"/>
        </w:rPr>
        <w:t xml:space="preserve"> </w:t>
      </w:r>
      <w:r>
        <w:t>gjennom</w:t>
      </w:r>
      <w:r>
        <w:rPr>
          <w:spacing w:val="-6"/>
        </w:rPr>
        <w:t xml:space="preserve"> </w:t>
      </w:r>
      <w:r>
        <w:t>sitt</w:t>
      </w:r>
      <w:r>
        <w:rPr>
          <w:spacing w:val="-6"/>
        </w:rPr>
        <w:t xml:space="preserve"> </w:t>
      </w:r>
      <w:r>
        <w:t>arbeid</w:t>
      </w:r>
      <w:r>
        <w:rPr>
          <w:spacing w:val="-6"/>
        </w:rPr>
        <w:t xml:space="preserve"> </w:t>
      </w:r>
      <w:r>
        <w:t>med</w:t>
      </w:r>
      <w:r>
        <w:rPr>
          <w:spacing w:val="-6"/>
        </w:rPr>
        <w:t xml:space="preserve"> </w:t>
      </w:r>
      <w:r>
        <w:t>kunnskaps-</w:t>
      </w:r>
      <w:r>
        <w:rPr>
          <w:spacing w:val="-6"/>
        </w:rPr>
        <w:t xml:space="preserve"> </w:t>
      </w:r>
      <w:r>
        <w:t>og utforskingsområdene, og bruker disse på en måte som utvider deres forståelse, ordforråd og kreative uttrykk. Kompetansen vises når elevene bruker språket muntlig og skriftlig for å uttrykke seg i varierte sammenhenger, og når de reflekterer</w:t>
      </w:r>
    </w:p>
    <w:p w14:paraId="49C32B23" w14:textId="77777777" w:rsidR="00330A58" w:rsidRDefault="00000000">
      <w:pPr>
        <w:pStyle w:val="Brdtekst"/>
        <w:spacing w:before="1" w:line="295" w:lineRule="auto"/>
        <w:ind w:left="209" w:right="1088"/>
      </w:pPr>
      <w:r>
        <w:t>over eget og andres språklige uttrykk. De viser sin kompetanse når de utforsker interesser innenfor ulike</w:t>
      </w:r>
      <w:r>
        <w:rPr>
          <w:spacing w:val="-4"/>
        </w:rPr>
        <w:t xml:space="preserve"> </w:t>
      </w:r>
      <w:r>
        <w:t>områder</w:t>
      </w:r>
      <w:r>
        <w:rPr>
          <w:spacing w:val="-4"/>
        </w:rPr>
        <w:t xml:space="preserve"> </w:t>
      </w:r>
      <w:r>
        <w:t>av</w:t>
      </w:r>
      <w:r>
        <w:rPr>
          <w:spacing w:val="-4"/>
        </w:rPr>
        <w:t xml:space="preserve"> </w:t>
      </w:r>
      <w:r>
        <w:t>faget,</w:t>
      </w:r>
      <w:r>
        <w:rPr>
          <w:spacing w:val="-4"/>
        </w:rPr>
        <w:t xml:space="preserve"> </w:t>
      </w:r>
      <w:r>
        <w:t>når</w:t>
      </w:r>
      <w:r>
        <w:rPr>
          <w:spacing w:val="-4"/>
        </w:rPr>
        <w:t xml:space="preserve"> </w:t>
      </w:r>
      <w:r>
        <w:t>de</w:t>
      </w:r>
      <w:r>
        <w:rPr>
          <w:spacing w:val="-4"/>
        </w:rPr>
        <w:t xml:space="preserve"> </w:t>
      </w:r>
      <w:r>
        <w:t>tar</w:t>
      </w:r>
      <w:r>
        <w:rPr>
          <w:spacing w:val="-4"/>
        </w:rPr>
        <w:t xml:space="preserve"> </w:t>
      </w:r>
      <w:r>
        <w:t>ansvar</w:t>
      </w:r>
      <w:r>
        <w:rPr>
          <w:spacing w:val="-4"/>
        </w:rPr>
        <w:t xml:space="preserve"> </w:t>
      </w:r>
      <w:r>
        <w:t>og</w:t>
      </w:r>
      <w:r>
        <w:rPr>
          <w:spacing w:val="-4"/>
        </w:rPr>
        <w:t xml:space="preserve"> </w:t>
      </w:r>
      <w:r>
        <w:t>er</w:t>
      </w:r>
      <w:r>
        <w:rPr>
          <w:spacing w:val="-4"/>
        </w:rPr>
        <w:t xml:space="preserve"> </w:t>
      </w:r>
      <w:r>
        <w:t>aktive deltagere i gruppen og i presentasjoner. Elevenes kompetanse vises også i deres evne til å undre seg</w:t>
      </w:r>
    </w:p>
    <w:p w14:paraId="49C32B24" w14:textId="77777777" w:rsidR="00330A58" w:rsidRDefault="00000000">
      <w:pPr>
        <w:pStyle w:val="Brdtekst"/>
        <w:spacing w:line="295" w:lineRule="auto"/>
        <w:ind w:left="209" w:right="1148"/>
      </w:pPr>
      <w:r>
        <w:t>og eksperimentere med språket, og når de bruker fagbegreper knyttet til sine oppdagelser og sitt</w:t>
      </w:r>
      <w:r>
        <w:rPr>
          <w:spacing w:val="40"/>
        </w:rPr>
        <w:t xml:space="preserve"> </w:t>
      </w:r>
      <w:r>
        <w:t>arbeid innenfor norskfaget. Elevene skal i økende grad vurdere egen kompetanse og progresjon i</w:t>
      </w:r>
      <w:r>
        <w:rPr>
          <w:spacing w:val="40"/>
        </w:rPr>
        <w:t xml:space="preserve"> </w:t>
      </w:r>
      <w:r>
        <w:t>arbeid</w:t>
      </w:r>
      <w:r>
        <w:rPr>
          <w:spacing w:val="-7"/>
        </w:rPr>
        <w:t xml:space="preserve"> </w:t>
      </w:r>
      <w:r>
        <w:t>med</w:t>
      </w:r>
      <w:r>
        <w:rPr>
          <w:spacing w:val="-7"/>
        </w:rPr>
        <w:t xml:space="preserve"> </w:t>
      </w:r>
      <w:r>
        <w:t>faget,</w:t>
      </w:r>
      <w:r>
        <w:rPr>
          <w:spacing w:val="-7"/>
        </w:rPr>
        <w:t xml:space="preserve"> </w:t>
      </w:r>
      <w:r>
        <w:t>gjennom</w:t>
      </w:r>
      <w:r>
        <w:rPr>
          <w:spacing w:val="-7"/>
        </w:rPr>
        <w:t xml:space="preserve"> </w:t>
      </w:r>
      <w:r>
        <w:t>samtaler,</w:t>
      </w:r>
      <w:r>
        <w:rPr>
          <w:spacing w:val="-7"/>
        </w:rPr>
        <w:t xml:space="preserve"> </w:t>
      </w:r>
      <w:r>
        <w:t>bruk</w:t>
      </w:r>
      <w:r>
        <w:rPr>
          <w:spacing w:val="-7"/>
        </w:rPr>
        <w:t xml:space="preserve"> </w:t>
      </w:r>
      <w:r>
        <w:t>av</w:t>
      </w:r>
      <w:r>
        <w:rPr>
          <w:spacing w:val="-7"/>
        </w:rPr>
        <w:t xml:space="preserve"> </w:t>
      </w:r>
      <w:r>
        <w:t>loggbok og i arbeid med materiellet.</w:t>
      </w:r>
    </w:p>
    <w:p w14:paraId="49C32B25"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1" w:space="40"/>
            <w:col w:w="6041"/>
          </w:cols>
        </w:sectPr>
      </w:pPr>
    </w:p>
    <w:p w14:paraId="49C32B26" w14:textId="77777777" w:rsidR="00330A58" w:rsidRDefault="00330A58">
      <w:pPr>
        <w:pStyle w:val="Brdtekst"/>
      </w:pPr>
    </w:p>
    <w:p w14:paraId="49C32B27" w14:textId="77777777" w:rsidR="00330A58" w:rsidRDefault="00330A58">
      <w:pPr>
        <w:pStyle w:val="Brdtekst"/>
        <w:spacing w:before="159"/>
      </w:pPr>
    </w:p>
    <w:p w14:paraId="49C32B28" w14:textId="77777777" w:rsidR="00330A58" w:rsidRDefault="00000000">
      <w:pPr>
        <w:pStyle w:val="Brdtekst"/>
        <w:spacing w:line="295" w:lineRule="auto"/>
        <w:ind w:left="425" w:right="6075"/>
      </w:pPr>
      <w:r>
        <w:t>De voksne skal aktivt bruke observasjon som grunnlag for vurdering av elevene i norskfaget. Basert på observasjon av og samtaler med elevene skal de legge til rette for at de kan gjøre flere oppdagelser om språket vårt, og gi veiledning rundt elevenes</w:t>
      </w:r>
      <w:r>
        <w:rPr>
          <w:spacing w:val="-3"/>
        </w:rPr>
        <w:t xml:space="preserve"> </w:t>
      </w:r>
      <w:r>
        <w:t>valg</w:t>
      </w:r>
      <w:r>
        <w:rPr>
          <w:spacing w:val="-3"/>
        </w:rPr>
        <w:t xml:space="preserve"> </w:t>
      </w:r>
      <w:r>
        <w:t>av</w:t>
      </w:r>
      <w:r>
        <w:rPr>
          <w:spacing w:val="-3"/>
        </w:rPr>
        <w:t xml:space="preserve"> </w:t>
      </w:r>
      <w:r>
        <w:t>arbeid</w:t>
      </w:r>
      <w:r>
        <w:rPr>
          <w:spacing w:val="-3"/>
        </w:rPr>
        <w:t xml:space="preserve"> </w:t>
      </w:r>
      <w:r>
        <w:t>og</w:t>
      </w:r>
      <w:r>
        <w:rPr>
          <w:spacing w:val="-3"/>
        </w:rPr>
        <w:t xml:space="preserve"> </w:t>
      </w:r>
      <w:r>
        <w:t>bruk</w:t>
      </w:r>
      <w:r>
        <w:rPr>
          <w:spacing w:val="-3"/>
        </w:rPr>
        <w:t xml:space="preserve"> </w:t>
      </w:r>
      <w:r>
        <w:t>av</w:t>
      </w:r>
      <w:r>
        <w:rPr>
          <w:spacing w:val="-3"/>
        </w:rPr>
        <w:t xml:space="preserve"> </w:t>
      </w:r>
      <w:r>
        <w:t>materiell.</w:t>
      </w:r>
      <w:r>
        <w:rPr>
          <w:spacing w:val="-3"/>
        </w:rPr>
        <w:t xml:space="preserve"> </w:t>
      </w:r>
      <w:r>
        <w:t>Elevene skal</w:t>
      </w:r>
      <w:r>
        <w:rPr>
          <w:spacing w:val="-4"/>
        </w:rPr>
        <w:t xml:space="preserve"> </w:t>
      </w:r>
      <w:r>
        <w:t>få</w:t>
      </w:r>
      <w:r>
        <w:rPr>
          <w:spacing w:val="-4"/>
        </w:rPr>
        <w:t xml:space="preserve"> </w:t>
      </w:r>
      <w:r>
        <w:t>mulighet</w:t>
      </w:r>
      <w:r>
        <w:rPr>
          <w:spacing w:val="-4"/>
        </w:rPr>
        <w:t xml:space="preserve"> </w:t>
      </w:r>
      <w:r>
        <w:t>til</w:t>
      </w:r>
      <w:r>
        <w:rPr>
          <w:spacing w:val="-4"/>
        </w:rPr>
        <w:t xml:space="preserve"> </w:t>
      </w:r>
      <w:r>
        <w:t>å</w:t>
      </w:r>
      <w:r>
        <w:rPr>
          <w:spacing w:val="-4"/>
        </w:rPr>
        <w:t xml:space="preserve"> </w:t>
      </w:r>
      <w:r>
        <w:t>prøve</w:t>
      </w:r>
      <w:r>
        <w:rPr>
          <w:spacing w:val="-4"/>
        </w:rPr>
        <w:t xml:space="preserve"> </w:t>
      </w:r>
      <w:r>
        <w:t>seg</w:t>
      </w:r>
      <w:r>
        <w:rPr>
          <w:spacing w:val="-4"/>
        </w:rPr>
        <w:t xml:space="preserve"> </w:t>
      </w:r>
      <w:r>
        <w:t>frem,</w:t>
      </w:r>
      <w:r>
        <w:rPr>
          <w:spacing w:val="-4"/>
        </w:rPr>
        <w:t xml:space="preserve"> </w:t>
      </w:r>
      <w:r>
        <w:t>sette</w:t>
      </w:r>
      <w:r>
        <w:rPr>
          <w:spacing w:val="-4"/>
        </w:rPr>
        <w:t xml:space="preserve"> </w:t>
      </w:r>
      <w:r>
        <w:t>ord</w:t>
      </w:r>
      <w:r>
        <w:rPr>
          <w:spacing w:val="-4"/>
        </w:rPr>
        <w:t xml:space="preserve"> </w:t>
      </w:r>
      <w:r>
        <w:t>på</w:t>
      </w:r>
      <w:r>
        <w:rPr>
          <w:spacing w:val="-4"/>
        </w:rPr>
        <w:t xml:space="preserve"> </w:t>
      </w:r>
      <w:r>
        <w:t>hva de opplever at de får til og samtale om og reflektere over egen faglige utvikling. Den voksne skal også legge</w:t>
      </w:r>
      <w:r>
        <w:rPr>
          <w:spacing w:val="-2"/>
        </w:rPr>
        <w:t xml:space="preserve"> </w:t>
      </w:r>
      <w:r>
        <w:t>til</w:t>
      </w:r>
      <w:r>
        <w:rPr>
          <w:spacing w:val="-2"/>
        </w:rPr>
        <w:t xml:space="preserve"> </w:t>
      </w:r>
      <w:r>
        <w:t>rette</w:t>
      </w:r>
      <w:r>
        <w:rPr>
          <w:spacing w:val="-2"/>
        </w:rPr>
        <w:t xml:space="preserve"> </w:t>
      </w:r>
      <w:r>
        <w:t>for</w:t>
      </w:r>
      <w:r>
        <w:rPr>
          <w:spacing w:val="-2"/>
        </w:rPr>
        <w:t xml:space="preserve"> </w:t>
      </w:r>
      <w:r>
        <w:t>elevenes</w:t>
      </w:r>
      <w:r>
        <w:rPr>
          <w:spacing w:val="-2"/>
        </w:rPr>
        <w:t xml:space="preserve"> </w:t>
      </w:r>
      <w:r>
        <w:t>økende</w:t>
      </w:r>
      <w:r>
        <w:rPr>
          <w:spacing w:val="-2"/>
        </w:rPr>
        <w:t xml:space="preserve"> </w:t>
      </w:r>
      <w:r>
        <w:t>evne</w:t>
      </w:r>
      <w:r>
        <w:rPr>
          <w:spacing w:val="-2"/>
        </w:rPr>
        <w:t xml:space="preserve"> </w:t>
      </w:r>
      <w:r>
        <w:t>til</w:t>
      </w:r>
      <w:r>
        <w:rPr>
          <w:spacing w:val="-2"/>
        </w:rPr>
        <w:t xml:space="preserve"> </w:t>
      </w:r>
      <w:r>
        <w:t>samarbeid og</w:t>
      </w:r>
      <w:r>
        <w:rPr>
          <w:spacing w:val="-4"/>
        </w:rPr>
        <w:t xml:space="preserve"> </w:t>
      </w:r>
      <w:r>
        <w:t>selvstendighet</w:t>
      </w:r>
      <w:r>
        <w:rPr>
          <w:spacing w:val="-4"/>
        </w:rPr>
        <w:t xml:space="preserve"> </w:t>
      </w:r>
      <w:r>
        <w:t>i</w:t>
      </w:r>
      <w:r>
        <w:rPr>
          <w:spacing w:val="-4"/>
        </w:rPr>
        <w:t xml:space="preserve"> </w:t>
      </w:r>
      <w:r>
        <w:t>faget,</w:t>
      </w:r>
      <w:r>
        <w:rPr>
          <w:spacing w:val="-4"/>
        </w:rPr>
        <w:t xml:space="preserve"> </w:t>
      </w:r>
      <w:r>
        <w:t>og</w:t>
      </w:r>
      <w:r>
        <w:rPr>
          <w:spacing w:val="-4"/>
        </w:rPr>
        <w:t xml:space="preserve"> </w:t>
      </w:r>
      <w:r>
        <w:t>vurdere</w:t>
      </w:r>
      <w:r>
        <w:rPr>
          <w:spacing w:val="-4"/>
        </w:rPr>
        <w:t xml:space="preserve"> </w:t>
      </w:r>
      <w:r>
        <w:t>hvilke</w:t>
      </w:r>
      <w:r>
        <w:rPr>
          <w:spacing w:val="-4"/>
        </w:rPr>
        <w:t xml:space="preserve"> </w:t>
      </w:r>
      <w:r>
        <w:t>endringer som trengs i miljøet og hva vi skal tilby for å sørge for at eleven utvider sin kompetanse i norsk.</w:t>
      </w:r>
    </w:p>
    <w:p w14:paraId="49C32B29" w14:textId="77777777" w:rsidR="00330A58" w:rsidRDefault="00330A58">
      <w:pPr>
        <w:pStyle w:val="Brdtekst"/>
        <w:spacing w:before="53"/>
      </w:pPr>
    </w:p>
    <w:p w14:paraId="49C32B2A" w14:textId="77777777" w:rsidR="00330A58" w:rsidRDefault="00000000">
      <w:pPr>
        <w:pStyle w:val="Brdtekst"/>
        <w:spacing w:line="295" w:lineRule="auto"/>
        <w:ind w:left="425" w:right="6122"/>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B2B" w14:textId="77777777" w:rsidR="00330A58" w:rsidRDefault="00330A58">
      <w:pPr>
        <w:pStyle w:val="Brdtekst"/>
        <w:spacing w:line="295" w:lineRule="auto"/>
        <w:sectPr w:rsidR="00330A58">
          <w:pgSz w:w="11910" w:h="16840"/>
          <w:pgMar w:top="860" w:right="0" w:bottom="760" w:left="708" w:header="0" w:footer="568" w:gutter="0"/>
          <w:cols w:space="708"/>
        </w:sectPr>
      </w:pPr>
    </w:p>
    <w:p w14:paraId="49C32B2C" w14:textId="77777777" w:rsidR="00330A58" w:rsidRDefault="00330A58">
      <w:pPr>
        <w:pStyle w:val="Brdtekst"/>
        <w:rPr>
          <w:sz w:val="84"/>
        </w:rPr>
      </w:pPr>
    </w:p>
    <w:p w14:paraId="49C32B2D" w14:textId="77777777" w:rsidR="00330A58" w:rsidRDefault="00330A58">
      <w:pPr>
        <w:pStyle w:val="Brdtekst"/>
        <w:spacing w:before="347"/>
        <w:rPr>
          <w:sz w:val="84"/>
        </w:rPr>
      </w:pPr>
    </w:p>
    <w:p w14:paraId="49C32B2E" w14:textId="77777777" w:rsidR="00330A58" w:rsidRDefault="00000000">
      <w:pPr>
        <w:pStyle w:val="Overskrift2"/>
      </w:pPr>
      <w:r>
        <w:rPr>
          <w:noProof/>
        </w:rPr>
        <mc:AlternateContent>
          <mc:Choice Requires="wps">
            <w:drawing>
              <wp:anchor distT="0" distB="0" distL="0" distR="0" simplePos="0" relativeHeight="15793664" behindDoc="0" locked="0" layoutInCell="1" allowOverlap="1" wp14:anchorId="49C33EC9" wp14:editId="49C33ECA">
                <wp:simplePos x="0" y="0"/>
                <wp:positionH relativeFrom="page">
                  <wp:posOffset>7236002</wp:posOffset>
                </wp:positionH>
                <wp:positionV relativeFrom="paragraph">
                  <wp:posOffset>1572218</wp:posOffset>
                </wp:positionV>
                <wp:extent cx="324485" cy="3564254"/>
                <wp:effectExtent l="0" t="0" r="0" b="0"/>
                <wp:wrapNone/>
                <wp:docPr id="1305" name="Text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3C"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C9" id="Textbox 1305" o:spid="_x0000_s1329" type="#_x0000_t202" style="position:absolute;left:0;text-align:left;margin-left:569.75pt;margin-top:123.8pt;width:25.55pt;height:280.6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" fillcolor="#ef7b10" stroked="f">
                <v:textbox style="layout-flow:vertical" inset="0,0,0,0">
                  <w:txbxContent>
                    <w:p w14:paraId="49C3433C"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bookmarkStart w:id="63" w:name="Aritmetikk_og_algebra"/>
      <w:bookmarkStart w:id="64" w:name="_bookmark31"/>
      <w:bookmarkEnd w:id="63"/>
      <w:bookmarkEnd w:id="64"/>
      <w:r>
        <w:t xml:space="preserve">Aritmetikk og </w:t>
      </w:r>
      <w:r>
        <w:rPr>
          <w:spacing w:val="-2"/>
        </w:rPr>
        <w:t>algebra</w:t>
      </w:r>
    </w:p>
    <w:p w14:paraId="49C32B2F" w14:textId="77777777" w:rsidR="00330A58" w:rsidRDefault="00330A58">
      <w:pPr>
        <w:pStyle w:val="Brdtekst"/>
        <w:rPr>
          <w:rFonts w:ascii="ITC Caslon 224 Std Medium"/>
          <w:b/>
        </w:rPr>
      </w:pPr>
    </w:p>
    <w:p w14:paraId="49C32B30" w14:textId="77777777" w:rsidR="00330A58" w:rsidRDefault="00330A58">
      <w:pPr>
        <w:pStyle w:val="Brdtekst"/>
        <w:rPr>
          <w:rFonts w:ascii="ITC Caslon 224 Std Medium"/>
          <w:b/>
        </w:rPr>
      </w:pPr>
    </w:p>
    <w:p w14:paraId="49C32B31" w14:textId="77777777" w:rsidR="00330A58" w:rsidRDefault="00330A58">
      <w:pPr>
        <w:pStyle w:val="Brdtekst"/>
        <w:rPr>
          <w:rFonts w:ascii="ITC Caslon 224 Std Medium"/>
          <w:b/>
        </w:rPr>
      </w:pPr>
    </w:p>
    <w:p w14:paraId="49C32B32" w14:textId="77777777" w:rsidR="00330A58" w:rsidRDefault="00330A58">
      <w:pPr>
        <w:pStyle w:val="Brdtekst"/>
        <w:rPr>
          <w:rFonts w:ascii="ITC Caslon 224 Std Medium"/>
          <w:b/>
        </w:rPr>
      </w:pPr>
    </w:p>
    <w:p w14:paraId="49C32B33" w14:textId="77777777" w:rsidR="00330A58" w:rsidRDefault="00330A58">
      <w:pPr>
        <w:pStyle w:val="Brdtekst"/>
        <w:rPr>
          <w:rFonts w:ascii="ITC Caslon 224 Std Medium"/>
          <w:b/>
        </w:rPr>
      </w:pPr>
    </w:p>
    <w:p w14:paraId="49C32B34" w14:textId="77777777" w:rsidR="00330A58" w:rsidRDefault="00330A58">
      <w:pPr>
        <w:pStyle w:val="Brdtekst"/>
        <w:rPr>
          <w:rFonts w:ascii="ITC Caslon 224 Std Medium"/>
          <w:b/>
        </w:rPr>
      </w:pPr>
    </w:p>
    <w:p w14:paraId="49C32B35" w14:textId="77777777" w:rsidR="00330A58" w:rsidRDefault="00330A58">
      <w:pPr>
        <w:pStyle w:val="Brdtekst"/>
        <w:rPr>
          <w:rFonts w:ascii="ITC Caslon 224 Std Medium"/>
          <w:b/>
        </w:rPr>
      </w:pPr>
    </w:p>
    <w:p w14:paraId="49C32B36" w14:textId="77777777" w:rsidR="00330A58" w:rsidRDefault="00330A58">
      <w:pPr>
        <w:pStyle w:val="Brdtekst"/>
        <w:rPr>
          <w:rFonts w:ascii="ITC Caslon 224 Std Medium"/>
          <w:b/>
        </w:rPr>
      </w:pPr>
    </w:p>
    <w:p w14:paraId="49C32B37" w14:textId="77777777" w:rsidR="00330A58" w:rsidRDefault="00330A58">
      <w:pPr>
        <w:pStyle w:val="Brdtekst"/>
        <w:spacing w:before="156"/>
        <w:rPr>
          <w:rFonts w:ascii="ITC Caslon 224 Std Medium"/>
          <w:b/>
        </w:rPr>
      </w:pPr>
    </w:p>
    <w:p w14:paraId="49C32B38"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B39" w14:textId="77777777" w:rsidR="00330A58" w:rsidRDefault="00000000">
      <w:pPr>
        <w:pStyle w:val="Overskrift3"/>
        <w:spacing w:before="148" w:line="192" w:lineRule="auto"/>
        <w:ind w:right="37"/>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w:t>
      </w:r>
      <w:r>
        <w:rPr>
          <w:color w:val="EF7B10"/>
          <w:spacing w:val="-11"/>
        </w:rPr>
        <w:t xml:space="preserve"> </w:t>
      </w:r>
      <w:r>
        <w:rPr>
          <w:color w:val="EF7B10"/>
        </w:rPr>
        <w:t xml:space="preserve">og </w:t>
      </w:r>
      <w:r>
        <w:rPr>
          <w:color w:val="EF7B10"/>
          <w:spacing w:val="-2"/>
        </w:rPr>
        <w:t>samfunn</w:t>
      </w:r>
    </w:p>
    <w:p w14:paraId="49C32B3A" w14:textId="77777777" w:rsidR="00330A58" w:rsidRDefault="00000000">
      <w:pPr>
        <w:pStyle w:val="Brdtekst"/>
        <w:spacing w:before="251" w:line="295" w:lineRule="auto"/>
        <w:ind w:left="425" w:right="37"/>
      </w:pPr>
      <w:r>
        <w:t>Aritmetikk baserer seg på det iboende potensialet</w:t>
      </w:r>
      <w:r>
        <w:rPr>
          <w:spacing w:val="-1"/>
        </w:rPr>
        <w:t xml:space="preserve"> </w:t>
      </w:r>
      <w:r>
        <w:t>mennesket</w:t>
      </w:r>
      <w:r>
        <w:rPr>
          <w:spacing w:val="-1"/>
        </w:rPr>
        <w:t xml:space="preserve"> </w:t>
      </w:r>
      <w:r>
        <w:t>har</w:t>
      </w:r>
      <w:r>
        <w:rPr>
          <w:spacing w:val="-1"/>
        </w:rPr>
        <w:t xml:space="preserve"> </w:t>
      </w:r>
      <w:r>
        <w:t>for</w:t>
      </w:r>
      <w:r>
        <w:rPr>
          <w:spacing w:val="-1"/>
        </w:rPr>
        <w:t xml:space="preserve"> </w:t>
      </w:r>
      <w:r>
        <w:t>matematikk.</w:t>
      </w:r>
      <w:r>
        <w:rPr>
          <w:spacing w:val="-1"/>
        </w:rPr>
        <w:t xml:space="preserve"> </w:t>
      </w:r>
      <w:r>
        <w:t xml:space="preserve">I montessoripedagogikken kalles dette for </w:t>
      </w:r>
      <w:r>
        <w:rPr>
          <w:spacing w:val="-4"/>
        </w:rPr>
        <w:t>«det</w:t>
      </w:r>
    </w:p>
    <w:p w14:paraId="49C32B3B" w14:textId="77777777" w:rsidR="00330A58" w:rsidRDefault="00000000">
      <w:pPr>
        <w:pStyle w:val="Brdtekst"/>
        <w:spacing w:before="216" w:line="295" w:lineRule="auto"/>
        <w:ind w:left="425" w:right="1250"/>
      </w:pPr>
      <w:r>
        <w:br w:type="column"/>
        <w:t>matematiske sinn». Aritmetikk er en del av vår menneskelige kulturarv og en naturlig del av vår hverdag.</w:t>
      </w:r>
      <w:r>
        <w:rPr>
          <w:spacing w:val="-5"/>
        </w:rPr>
        <w:t xml:space="preserve"> </w:t>
      </w:r>
      <w:r>
        <w:t>Matematikken</w:t>
      </w:r>
      <w:r>
        <w:rPr>
          <w:spacing w:val="-5"/>
        </w:rPr>
        <w:t xml:space="preserve"> </w:t>
      </w:r>
      <w:r>
        <w:t>er</w:t>
      </w:r>
      <w:r>
        <w:rPr>
          <w:spacing w:val="-5"/>
        </w:rPr>
        <w:t xml:space="preserve"> </w:t>
      </w:r>
      <w:r>
        <w:t>et</w:t>
      </w:r>
      <w:r>
        <w:rPr>
          <w:spacing w:val="-5"/>
        </w:rPr>
        <w:t xml:space="preserve"> </w:t>
      </w:r>
      <w:r>
        <w:t>helhetlig</w:t>
      </w:r>
      <w:r>
        <w:rPr>
          <w:spacing w:val="-5"/>
        </w:rPr>
        <w:t xml:space="preserve"> </w:t>
      </w:r>
      <w:r>
        <w:t>fag</w:t>
      </w:r>
      <w:r>
        <w:rPr>
          <w:spacing w:val="-5"/>
        </w:rPr>
        <w:t xml:space="preserve"> </w:t>
      </w:r>
      <w:r>
        <w:t>hvor</w:t>
      </w:r>
      <w:r>
        <w:rPr>
          <w:spacing w:val="-5"/>
        </w:rPr>
        <w:t xml:space="preserve"> </w:t>
      </w:r>
      <w:r>
        <w:t>alle deler henger sammen. Barnet skal møte varierte representasjoner og varierte metoder for å skape seg et helhetlig bilde av faget som skal brukes i</w:t>
      </w:r>
    </w:p>
    <w:p w14:paraId="49C32B3C"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4478" w:space="465"/>
            <w:col w:w="6259"/>
          </w:cols>
        </w:sectPr>
      </w:pPr>
    </w:p>
    <w:p w14:paraId="49C32B3D" w14:textId="77777777" w:rsidR="00330A58" w:rsidRDefault="00330A58">
      <w:pPr>
        <w:pStyle w:val="Brdtekst"/>
      </w:pPr>
    </w:p>
    <w:p w14:paraId="49C32B3E" w14:textId="77777777" w:rsidR="00330A58" w:rsidRDefault="00330A58">
      <w:pPr>
        <w:pStyle w:val="Brdtekst"/>
        <w:spacing w:before="118"/>
      </w:pPr>
    </w:p>
    <w:p w14:paraId="49C32B3F" w14:textId="77777777" w:rsidR="00330A58" w:rsidRDefault="00000000">
      <w:pPr>
        <w:ind w:left="272"/>
        <w:rPr>
          <w:sz w:val="20"/>
        </w:rPr>
      </w:pPr>
      <w:r>
        <w:rPr>
          <w:noProof/>
          <w:sz w:val="20"/>
        </w:rPr>
        <w:drawing>
          <wp:inline distT="0" distB="0" distL="0" distR="0" wp14:anchorId="49C33ECB" wp14:editId="49C33ECC">
            <wp:extent cx="6093753" cy="4611243"/>
            <wp:effectExtent l="0" t="0" r="0" b="0"/>
            <wp:docPr id="1306" name="Image 1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6" name="Image 1306"/>
                    <pic:cNvPicPr/>
                  </pic:nvPicPr>
                  <pic:blipFill>
                    <a:blip r:embed="rId599" cstate="print"/>
                    <a:stretch>
                      <a:fillRect/>
                    </a:stretch>
                  </pic:blipFill>
                  <pic:spPr>
                    <a:xfrm>
                      <a:off x="0" y="0"/>
                      <a:ext cx="6093753" cy="4611243"/>
                    </a:xfrm>
                    <a:prstGeom prst="rect">
                      <a:avLst/>
                    </a:prstGeom>
                  </pic:spPr>
                </pic:pic>
              </a:graphicData>
            </a:graphic>
          </wp:inline>
        </w:drawing>
      </w:r>
    </w:p>
    <w:p w14:paraId="49C32B40" w14:textId="77777777" w:rsidR="00330A58" w:rsidRDefault="00330A58">
      <w:pPr>
        <w:rPr>
          <w:sz w:val="20"/>
        </w:rPr>
        <w:sectPr w:rsidR="00330A58">
          <w:type w:val="continuous"/>
          <w:pgSz w:w="11910" w:h="16840"/>
          <w:pgMar w:top="980" w:right="0" w:bottom="280" w:left="708" w:header="0" w:footer="568" w:gutter="0"/>
          <w:cols w:space="708"/>
        </w:sectPr>
      </w:pPr>
    </w:p>
    <w:p w14:paraId="49C32B41" w14:textId="77777777" w:rsidR="00330A58" w:rsidRDefault="00330A58">
      <w:pPr>
        <w:pStyle w:val="Brdtekst"/>
      </w:pPr>
    </w:p>
    <w:p w14:paraId="49C32B42" w14:textId="77777777" w:rsidR="00330A58" w:rsidRDefault="00330A58">
      <w:pPr>
        <w:pStyle w:val="Brdtekst"/>
        <w:spacing w:before="59"/>
      </w:pPr>
    </w:p>
    <w:p w14:paraId="49C32B43" w14:textId="77777777" w:rsidR="00330A58" w:rsidRDefault="00330A58">
      <w:pPr>
        <w:pStyle w:val="Brdtekst"/>
        <w:sectPr w:rsidR="00330A58">
          <w:pgSz w:w="11910" w:h="16840"/>
          <w:pgMar w:top="860" w:right="0" w:bottom="760" w:left="708" w:header="0" w:footer="568" w:gutter="0"/>
          <w:cols w:space="708"/>
        </w:sectPr>
      </w:pPr>
    </w:p>
    <w:p w14:paraId="49C32B44" w14:textId="77777777" w:rsidR="00330A58" w:rsidRDefault="00000000">
      <w:pPr>
        <w:pStyle w:val="Brdtekst"/>
        <w:spacing w:before="100" w:line="295" w:lineRule="auto"/>
        <w:ind w:left="425"/>
      </w:pPr>
      <w:r>
        <w:t>hverdagen og videre liv. Barnet utvikler evnen til å anvende</w:t>
      </w:r>
      <w:r>
        <w:rPr>
          <w:spacing w:val="-6"/>
        </w:rPr>
        <w:t xml:space="preserve"> </w:t>
      </w:r>
      <w:r>
        <w:t>matematikk</w:t>
      </w:r>
      <w:r>
        <w:rPr>
          <w:spacing w:val="-6"/>
        </w:rPr>
        <w:t xml:space="preserve"> </w:t>
      </w:r>
      <w:r>
        <w:t>i</w:t>
      </w:r>
      <w:r>
        <w:rPr>
          <w:spacing w:val="-6"/>
        </w:rPr>
        <w:t xml:space="preserve"> </w:t>
      </w:r>
      <w:r>
        <w:t>praksis.</w:t>
      </w:r>
      <w:r>
        <w:rPr>
          <w:spacing w:val="-6"/>
        </w:rPr>
        <w:t xml:space="preserve"> </w:t>
      </w:r>
      <w:r>
        <w:t>Faget</w:t>
      </w:r>
      <w:r>
        <w:rPr>
          <w:spacing w:val="-6"/>
        </w:rPr>
        <w:t xml:space="preserve"> </w:t>
      </w:r>
      <w:r>
        <w:t>har</w:t>
      </w:r>
      <w:r>
        <w:rPr>
          <w:spacing w:val="-6"/>
        </w:rPr>
        <w:t xml:space="preserve"> </w:t>
      </w:r>
      <w:r>
        <w:t>et</w:t>
      </w:r>
      <w:r>
        <w:rPr>
          <w:spacing w:val="-6"/>
        </w:rPr>
        <w:t xml:space="preserve"> </w:t>
      </w:r>
      <w:r>
        <w:t>spesielt ansvar for opplæringen i å kunne regne og utvikle matematisk forståelse.</w:t>
      </w:r>
    </w:p>
    <w:p w14:paraId="49C32B45" w14:textId="77777777" w:rsidR="00330A58" w:rsidRDefault="00330A58">
      <w:pPr>
        <w:pStyle w:val="Brdtekst"/>
        <w:spacing w:before="53"/>
      </w:pPr>
    </w:p>
    <w:p w14:paraId="49C32B46" w14:textId="77777777" w:rsidR="00330A58" w:rsidRDefault="00000000">
      <w:pPr>
        <w:pStyle w:val="Brdtekst"/>
        <w:spacing w:line="295" w:lineRule="auto"/>
        <w:ind w:left="425" w:right="268"/>
      </w:pPr>
      <w:r>
        <w:t xml:space="preserve">Gjennom bruk av materiellet utvikler barnet forståelse for matematiske problemstillinger og utforming av matematiske regler. Barnet rustes til å håndtere ulike strategier for </w:t>
      </w:r>
      <w:r>
        <w:rPr>
          <w:spacing w:val="-2"/>
        </w:rPr>
        <w:t>problemløsning,</w:t>
      </w:r>
    </w:p>
    <w:p w14:paraId="49C32B47" w14:textId="77777777" w:rsidR="00330A58" w:rsidRDefault="00000000">
      <w:pPr>
        <w:pStyle w:val="Brdtekst"/>
        <w:spacing w:line="295" w:lineRule="auto"/>
        <w:ind w:left="425" w:right="197"/>
      </w:pPr>
      <w:r>
        <w:t>både</w:t>
      </w:r>
      <w:r>
        <w:rPr>
          <w:spacing w:val="-5"/>
        </w:rPr>
        <w:t xml:space="preserve"> </w:t>
      </w:r>
      <w:r>
        <w:t>individuelt</w:t>
      </w:r>
      <w:r>
        <w:rPr>
          <w:spacing w:val="-5"/>
        </w:rPr>
        <w:t xml:space="preserve"> </w:t>
      </w:r>
      <w:r>
        <w:t>og</w:t>
      </w:r>
      <w:r>
        <w:rPr>
          <w:spacing w:val="-5"/>
        </w:rPr>
        <w:t xml:space="preserve"> </w:t>
      </w:r>
      <w:r>
        <w:t>i</w:t>
      </w:r>
      <w:r>
        <w:rPr>
          <w:spacing w:val="-5"/>
        </w:rPr>
        <w:t xml:space="preserve"> </w:t>
      </w:r>
      <w:r>
        <w:t>samarbeid</w:t>
      </w:r>
      <w:r>
        <w:rPr>
          <w:spacing w:val="-5"/>
        </w:rPr>
        <w:t xml:space="preserve"> </w:t>
      </w:r>
      <w:r>
        <w:t>med</w:t>
      </w:r>
      <w:r>
        <w:rPr>
          <w:spacing w:val="-5"/>
        </w:rPr>
        <w:t xml:space="preserve"> </w:t>
      </w:r>
      <w:r>
        <w:t>andre.</w:t>
      </w:r>
      <w:r>
        <w:rPr>
          <w:spacing w:val="-5"/>
        </w:rPr>
        <w:t xml:space="preserve"> </w:t>
      </w:r>
      <w:r>
        <w:t>Det</w:t>
      </w:r>
      <w:r>
        <w:rPr>
          <w:spacing w:val="-5"/>
        </w:rPr>
        <w:t xml:space="preserve"> </w:t>
      </w:r>
      <w:r>
        <w:t xml:space="preserve">er en forberedelse til å møte den raske utviklingen i </w:t>
      </w:r>
      <w:r>
        <w:rPr>
          <w:spacing w:val="-2"/>
        </w:rPr>
        <w:t>samfunnet.</w:t>
      </w:r>
    </w:p>
    <w:p w14:paraId="49C32B48" w14:textId="77777777" w:rsidR="00330A58" w:rsidRDefault="00330A58">
      <w:pPr>
        <w:pStyle w:val="Brdtekst"/>
        <w:spacing w:before="52"/>
      </w:pPr>
    </w:p>
    <w:p w14:paraId="49C32B49" w14:textId="77777777" w:rsidR="00330A58" w:rsidRDefault="00000000">
      <w:pPr>
        <w:pStyle w:val="Brdtekst"/>
        <w:spacing w:before="1" w:line="295" w:lineRule="auto"/>
        <w:ind w:left="425" w:right="290"/>
        <w:jc w:val="both"/>
      </w:pPr>
      <w:r>
        <w:t>Muntlig</w:t>
      </w:r>
      <w:r>
        <w:rPr>
          <w:spacing w:val="-2"/>
        </w:rPr>
        <w:t xml:space="preserve"> </w:t>
      </w:r>
      <w:r>
        <w:t>arbeid</w:t>
      </w:r>
      <w:r>
        <w:rPr>
          <w:spacing w:val="-2"/>
        </w:rPr>
        <w:t xml:space="preserve"> </w:t>
      </w:r>
      <w:r>
        <w:t>med</w:t>
      </w:r>
      <w:r>
        <w:rPr>
          <w:spacing w:val="-2"/>
        </w:rPr>
        <w:t xml:space="preserve"> </w:t>
      </w:r>
      <w:r>
        <w:t>faget</w:t>
      </w:r>
      <w:r>
        <w:rPr>
          <w:spacing w:val="-2"/>
        </w:rPr>
        <w:t xml:space="preserve"> </w:t>
      </w:r>
      <w:r>
        <w:t>gjøres</w:t>
      </w:r>
      <w:r>
        <w:rPr>
          <w:spacing w:val="-2"/>
        </w:rPr>
        <w:t xml:space="preserve"> </w:t>
      </w:r>
      <w:r>
        <w:t>i</w:t>
      </w:r>
      <w:r>
        <w:rPr>
          <w:spacing w:val="-2"/>
        </w:rPr>
        <w:t xml:space="preserve"> </w:t>
      </w:r>
      <w:r>
        <w:t>presentasjoner, i</w:t>
      </w:r>
      <w:r>
        <w:rPr>
          <w:spacing w:val="-3"/>
        </w:rPr>
        <w:t xml:space="preserve"> </w:t>
      </w:r>
      <w:r>
        <w:t>dialog</w:t>
      </w:r>
      <w:r>
        <w:rPr>
          <w:spacing w:val="-3"/>
        </w:rPr>
        <w:t xml:space="preserve"> </w:t>
      </w:r>
      <w:r>
        <w:t>med</w:t>
      </w:r>
      <w:r>
        <w:rPr>
          <w:spacing w:val="-3"/>
        </w:rPr>
        <w:t xml:space="preserve"> </w:t>
      </w:r>
      <w:r>
        <w:t>andre</w:t>
      </w:r>
      <w:r>
        <w:rPr>
          <w:spacing w:val="-3"/>
        </w:rPr>
        <w:t xml:space="preserve"> </w:t>
      </w:r>
      <w:r>
        <w:t>i</w:t>
      </w:r>
      <w:r>
        <w:rPr>
          <w:spacing w:val="-3"/>
        </w:rPr>
        <w:t xml:space="preserve"> </w:t>
      </w:r>
      <w:r>
        <w:t>gruppen,</w:t>
      </w:r>
      <w:r>
        <w:rPr>
          <w:spacing w:val="-3"/>
        </w:rPr>
        <w:t xml:space="preserve"> </w:t>
      </w:r>
      <w:r>
        <w:t>gjennom</w:t>
      </w:r>
      <w:r>
        <w:rPr>
          <w:spacing w:val="-3"/>
        </w:rPr>
        <w:t xml:space="preserve"> </w:t>
      </w:r>
      <w:r>
        <w:t xml:space="preserve">diskusjon knyttet til utfordringer og arbeid med materiell, </w:t>
      </w:r>
      <w:r>
        <w:rPr>
          <w:spacing w:val="-10"/>
        </w:rPr>
        <w:t>i</w:t>
      </w:r>
    </w:p>
    <w:p w14:paraId="49C32B4A" w14:textId="77777777" w:rsidR="00330A58" w:rsidRDefault="00000000">
      <w:pPr>
        <w:pStyle w:val="Brdtekst"/>
        <w:spacing w:line="295" w:lineRule="auto"/>
        <w:ind w:left="425"/>
      </w:pPr>
      <w:r>
        <w:t>fremlegging</w:t>
      </w:r>
      <w:r>
        <w:rPr>
          <w:spacing w:val="-8"/>
        </w:rPr>
        <w:t xml:space="preserve"> </w:t>
      </w:r>
      <w:r>
        <w:t>av</w:t>
      </w:r>
      <w:r>
        <w:rPr>
          <w:spacing w:val="-8"/>
        </w:rPr>
        <w:t xml:space="preserve"> </w:t>
      </w:r>
      <w:r>
        <w:t>løsningsforslag,</w:t>
      </w:r>
      <w:r>
        <w:rPr>
          <w:spacing w:val="-8"/>
        </w:rPr>
        <w:t xml:space="preserve"> </w:t>
      </w:r>
      <w:r>
        <w:t>formulering</w:t>
      </w:r>
      <w:r>
        <w:rPr>
          <w:spacing w:val="-8"/>
        </w:rPr>
        <w:t xml:space="preserve"> </w:t>
      </w:r>
      <w:r>
        <w:t>av</w:t>
      </w:r>
      <w:r>
        <w:rPr>
          <w:spacing w:val="-8"/>
        </w:rPr>
        <w:t xml:space="preserve"> </w:t>
      </w:r>
      <w:r>
        <w:t>regler og i forklaring av ulike matematiske prosesser.</w:t>
      </w:r>
    </w:p>
    <w:p w14:paraId="49C32B4B" w14:textId="77777777" w:rsidR="00330A58" w:rsidRDefault="00000000">
      <w:pPr>
        <w:pStyle w:val="Brdtekst"/>
        <w:spacing w:line="295" w:lineRule="auto"/>
        <w:ind w:left="425"/>
      </w:pPr>
      <w:r>
        <w:t>I frigjøringen fra materiellet verbaliserer barnet prosessen og formulerer reglene selv. Det brukes alltid</w:t>
      </w:r>
      <w:r>
        <w:rPr>
          <w:spacing w:val="-7"/>
        </w:rPr>
        <w:t xml:space="preserve"> </w:t>
      </w:r>
      <w:r>
        <w:t>et</w:t>
      </w:r>
      <w:r>
        <w:rPr>
          <w:spacing w:val="-7"/>
        </w:rPr>
        <w:t xml:space="preserve"> </w:t>
      </w:r>
      <w:r>
        <w:t>presist</w:t>
      </w:r>
      <w:r>
        <w:rPr>
          <w:spacing w:val="-7"/>
        </w:rPr>
        <w:t xml:space="preserve"> </w:t>
      </w:r>
      <w:r>
        <w:t>matematisk</w:t>
      </w:r>
      <w:r>
        <w:rPr>
          <w:spacing w:val="-7"/>
        </w:rPr>
        <w:t xml:space="preserve"> </w:t>
      </w:r>
      <w:r>
        <w:t>språk</w:t>
      </w:r>
      <w:r>
        <w:rPr>
          <w:spacing w:val="-7"/>
        </w:rPr>
        <w:t xml:space="preserve"> </w:t>
      </w:r>
      <w:r>
        <w:t>hvor</w:t>
      </w:r>
      <w:r>
        <w:rPr>
          <w:spacing w:val="-7"/>
        </w:rPr>
        <w:t xml:space="preserve"> </w:t>
      </w:r>
      <w:r>
        <w:t>begrepene innenfor kunnskapsområdene er korrekte.</w:t>
      </w:r>
    </w:p>
    <w:p w14:paraId="49C32B4C" w14:textId="77777777" w:rsidR="00330A58" w:rsidRDefault="00000000">
      <w:pPr>
        <w:pStyle w:val="Brdtekst"/>
        <w:spacing w:line="295" w:lineRule="auto"/>
        <w:ind w:left="425"/>
      </w:pPr>
      <w:r>
        <w:t>Barnet skal gjøre både skriftlige og muntlige regneoperasjoner, og de lager ofte sine egne problemstillinger og regnestykker. I det skriftlige arbeidet er føring og oppstilling av stykker sentralt. Etter hvert som barnet blir eldre, er det viktig å systematisere</w:t>
      </w:r>
      <w:r>
        <w:rPr>
          <w:spacing w:val="-7"/>
        </w:rPr>
        <w:t xml:space="preserve"> </w:t>
      </w:r>
      <w:r>
        <w:t>og</w:t>
      </w:r>
      <w:r>
        <w:rPr>
          <w:spacing w:val="-7"/>
        </w:rPr>
        <w:t xml:space="preserve"> </w:t>
      </w:r>
      <w:r>
        <w:t>kommunisere</w:t>
      </w:r>
      <w:r>
        <w:rPr>
          <w:spacing w:val="-7"/>
        </w:rPr>
        <w:t xml:space="preserve"> </w:t>
      </w:r>
      <w:r>
        <w:t>det</w:t>
      </w:r>
      <w:r>
        <w:rPr>
          <w:spacing w:val="-7"/>
        </w:rPr>
        <w:t xml:space="preserve"> </w:t>
      </w:r>
      <w:r>
        <w:t>man</w:t>
      </w:r>
      <w:r>
        <w:rPr>
          <w:spacing w:val="-7"/>
        </w:rPr>
        <w:t xml:space="preserve"> </w:t>
      </w:r>
      <w:r>
        <w:t>har</w:t>
      </w:r>
      <w:r>
        <w:rPr>
          <w:spacing w:val="-7"/>
        </w:rPr>
        <w:t xml:space="preserve"> </w:t>
      </w:r>
      <w:r>
        <w:t>forstått. Det skrives ned prosesser og regler og det jobbes med overføring av kunnskap til nye områder slik at det er forbindelser med andre fag.</w:t>
      </w:r>
    </w:p>
    <w:p w14:paraId="49C32B4D" w14:textId="77777777" w:rsidR="00330A58" w:rsidRDefault="00330A58">
      <w:pPr>
        <w:pStyle w:val="Brdtekst"/>
        <w:spacing w:before="53"/>
      </w:pPr>
    </w:p>
    <w:p w14:paraId="49C32B4E" w14:textId="77777777" w:rsidR="00330A58" w:rsidRDefault="00000000">
      <w:pPr>
        <w:pStyle w:val="Brdtekst"/>
        <w:spacing w:line="295" w:lineRule="auto"/>
        <w:ind w:left="425" w:right="116"/>
      </w:pPr>
      <w:r>
        <w:t>Lesing i faget er nært knyttet til å forstå instruksjoner i oppgaver, både i materiell og etter hvert</w:t>
      </w:r>
      <w:r>
        <w:rPr>
          <w:spacing w:val="-11"/>
        </w:rPr>
        <w:t xml:space="preserve"> </w:t>
      </w:r>
      <w:r>
        <w:t>tekstoppgaver.</w:t>
      </w:r>
      <w:r>
        <w:rPr>
          <w:spacing w:val="-11"/>
        </w:rPr>
        <w:t xml:space="preserve"> </w:t>
      </w:r>
      <w:r>
        <w:t>Leseferdigheten</w:t>
      </w:r>
      <w:r>
        <w:rPr>
          <w:spacing w:val="-11"/>
        </w:rPr>
        <w:t xml:space="preserve"> </w:t>
      </w:r>
      <w:r>
        <w:t>på</w:t>
      </w:r>
      <w:r>
        <w:rPr>
          <w:spacing w:val="-11"/>
        </w:rPr>
        <w:t xml:space="preserve"> </w:t>
      </w:r>
      <w:r>
        <w:t>eldre</w:t>
      </w:r>
      <w:r>
        <w:rPr>
          <w:spacing w:val="-11"/>
        </w:rPr>
        <w:t xml:space="preserve"> </w:t>
      </w:r>
      <w:r>
        <w:t>trinn handler om å kunne hente ut sentral informasjon av et teststykke, samt behandle sammensatt informasjon som krever flere operasjoner. Det legges vekt på bruk av ulike redskaper i arbeid</w:t>
      </w:r>
      <w:r>
        <w:rPr>
          <w:spacing w:val="40"/>
        </w:rPr>
        <w:t xml:space="preserve"> </w:t>
      </w:r>
      <w:r>
        <w:t>med aritmetikk og algebra, og elevene øves</w:t>
      </w:r>
    </w:p>
    <w:p w14:paraId="49C32B4F" w14:textId="77777777" w:rsidR="00330A58" w:rsidRDefault="00000000">
      <w:pPr>
        <w:pStyle w:val="Brdtekst"/>
        <w:spacing w:line="295" w:lineRule="auto"/>
        <w:ind w:left="425" w:right="28"/>
      </w:pPr>
      <w:r>
        <w:t>opp til å gjøre valg knyttet til hensiktsmessig redskapsbruk. Digitale programmer og redskaper har</w:t>
      </w:r>
      <w:r>
        <w:rPr>
          <w:spacing w:val="-4"/>
        </w:rPr>
        <w:t xml:space="preserve"> </w:t>
      </w:r>
      <w:r>
        <w:t>også</w:t>
      </w:r>
      <w:r>
        <w:rPr>
          <w:spacing w:val="-4"/>
        </w:rPr>
        <w:t xml:space="preserve"> </w:t>
      </w:r>
      <w:r>
        <w:t>en</w:t>
      </w:r>
      <w:r>
        <w:rPr>
          <w:spacing w:val="-4"/>
        </w:rPr>
        <w:t xml:space="preserve"> </w:t>
      </w:r>
      <w:r>
        <w:t>sentral</w:t>
      </w:r>
      <w:r>
        <w:rPr>
          <w:spacing w:val="-4"/>
        </w:rPr>
        <w:t xml:space="preserve"> </w:t>
      </w:r>
      <w:r>
        <w:t>plass</w:t>
      </w:r>
      <w:r>
        <w:rPr>
          <w:spacing w:val="-4"/>
        </w:rPr>
        <w:t xml:space="preserve"> </w:t>
      </w:r>
      <w:r>
        <w:t>både</w:t>
      </w:r>
      <w:r>
        <w:rPr>
          <w:spacing w:val="-4"/>
        </w:rPr>
        <w:t xml:space="preserve"> </w:t>
      </w:r>
      <w:r>
        <w:t>i</w:t>
      </w:r>
      <w:r>
        <w:rPr>
          <w:spacing w:val="-4"/>
        </w:rPr>
        <w:t xml:space="preserve"> </w:t>
      </w:r>
      <w:r>
        <w:t>arbeidet</w:t>
      </w:r>
      <w:r>
        <w:rPr>
          <w:spacing w:val="-4"/>
        </w:rPr>
        <w:t xml:space="preserve"> </w:t>
      </w:r>
      <w:r>
        <w:t>og</w:t>
      </w:r>
      <w:r>
        <w:rPr>
          <w:spacing w:val="-4"/>
        </w:rPr>
        <w:t xml:space="preserve"> </w:t>
      </w:r>
      <w:r>
        <w:t>i</w:t>
      </w:r>
      <w:r>
        <w:rPr>
          <w:spacing w:val="-4"/>
        </w:rPr>
        <w:t xml:space="preserve"> </w:t>
      </w:r>
      <w:r>
        <w:t xml:space="preserve">elevers </w:t>
      </w:r>
      <w:r>
        <w:rPr>
          <w:spacing w:val="-2"/>
        </w:rPr>
        <w:t>fremstillinger.</w:t>
      </w:r>
    </w:p>
    <w:p w14:paraId="49C32B50" w14:textId="77777777" w:rsidR="00330A58" w:rsidRDefault="00330A58">
      <w:pPr>
        <w:pStyle w:val="Brdtekst"/>
        <w:spacing w:before="1"/>
      </w:pPr>
    </w:p>
    <w:p w14:paraId="49C32B51" w14:textId="77777777" w:rsidR="00330A58" w:rsidRDefault="00000000">
      <w:pPr>
        <w:pStyle w:val="Overskrift5"/>
        <w:jc w:val="both"/>
      </w:pPr>
      <w:r>
        <w:t>Aritmetikk,</w:t>
      </w:r>
      <w:r>
        <w:rPr>
          <w:spacing w:val="-5"/>
        </w:rPr>
        <w:t xml:space="preserve"> </w:t>
      </w:r>
      <w:r>
        <w:t>algebra</w:t>
      </w:r>
      <w:r>
        <w:rPr>
          <w:spacing w:val="-2"/>
        </w:rPr>
        <w:t xml:space="preserve"> </w:t>
      </w:r>
      <w:r>
        <w:t>og</w:t>
      </w:r>
      <w:r>
        <w:rPr>
          <w:spacing w:val="-2"/>
        </w:rPr>
        <w:t xml:space="preserve"> </w:t>
      </w:r>
      <w:r>
        <w:t>menneskelige</w:t>
      </w:r>
      <w:r>
        <w:rPr>
          <w:spacing w:val="-2"/>
        </w:rPr>
        <w:t xml:space="preserve"> tendenser</w:t>
      </w:r>
    </w:p>
    <w:p w14:paraId="49C32B52" w14:textId="77777777" w:rsidR="00330A58" w:rsidRDefault="00000000">
      <w:pPr>
        <w:pStyle w:val="Brdtekst"/>
        <w:spacing w:before="24" w:line="295" w:lineRule="auto"/>
        <w:ind w:left="425" w:right="456"/>
      </w:pPr>
      <w:r>
        <w:t>Barnet skal oppleve at mennesker har brukt tall</w:t>
      </w:r>
      <w:r>
        <w:rPr>
          <w:spacing w:val="-5"/>
        </w:rPr>
        <w:t xml:space="preserve"> </w:t>
      </w:r>
      <w:r>
        <w:t>til</w:t>
      </w:r>
      <w:r>
        <w:rPr>
          <w:spacing w:val="-5"/>
        </w:rPr>
        <w:t xml:space="preserve"> </w:t>
      </w:r>
      <w:r>
        <w:t>å</w:t>
      </w:r>
      <w:r>
        <w:rPr>
          <w:spacing w:val="-5"/>
        </w:rPr>
        <w:t xml:space="preserve"> </w:t>
      </w:r>
      <w:r>
        <w:t>ordne</w:t>
      </w:r>
      <w:r>
        <w:rPr>
          <w:spacing w:val="-5"/>
        </w:rPr>
        <w:t xml:space="preserve"> </w:t>
      </w:r>
      <w:r>
        <w:t>verden</w:t>
      </w:r>
      <w:r>
        <w:rPr>
          <w:spacing w:val="-5"/>
        </w:rPr>
        <w:t xml:space="preserve"> </w:t>
      </w:r>
      <w:r>
        <w:t>i</w:t>
      </w:r>
      <w:r>
        <w:rPr>
          <w:spacing w:val="-5"/>
        </w:rPr>
        <w:t xml:space="preserve"> </w:t>
      </w:r>
      <w:r>
        <w:t>lang</w:t>
      </w:r>
      <w:r>
        <w:rPr>
          <w:spacing w:val="-5"/>
        </w:rPr>
        <w:t xml:space="preserve"> </w:t>
      </w:r>
      <w:r>
        <w:t>tid.</w:t>
      </w:r>
      <w:r>
        <w:rPr>
          <w:spacing w:val="-5"/>
        </w:rPr>
        <w:t xml:space="preserve"> </w:t>
      </w:r>
      <w:r>
        <w:t>Mennesker</w:t>
      </w:r>
      <w:r>
        <w:rPr>
          <w:spacing w:val="-5"/>
        </w:rPr>
        <w:t xml:space="preserve"> </w:t>
      </w:r>
      <w:r>
        <w:t xml:space="preserve">har gjennom tidene brukt tall til å lage et språk </w:t>
      </w:r>
      <w:r>
        <w:rPr>
          <w:spacing w:val="-5"/>
        </w:rPr>
        <w:t>for</w:t>
      </w:r>
    </w:p>
    <w:p w14:paraId="49C32B53" w14:textId="77777777" w:rsidR="00330A58" w:rsidRDefault="00000000">
      <w:pPr>
        <w:spacing w:before="1" w:line="295" w:lineRule="auto"/>
        <w:ind w:left="425" w:right="338"/>
        <w:rPr>
          <w:sz w:val="20"/>
        </w:rPr>
      </w:pPr>
      <w:r>
        <w:rPr>
          <w:sz w:val="20"/>
        </w:rPr>
        <w:t>størrelser</w:t>
      </w:r>
      <w:r>
        <w:rPr>
          <w:spacing w:val="-8"/>
          <w:sz w:val="20"/>
        </w:rPr>
        <w:t xml:space="preserve"> </w:t>
      </w:r>
      <w:r>
        <w:rPr>
          <w:sz w:val="20"/>
        </w:rPr>
        <w:t>og</w:t>
      </w:r>
      <w:r>
        <w:rPr>
          <w:spacing w:val="-8"/>
          <w:sz w:val="20"/>
        </w:rPr>
        <w:t xml:space="preserve"> </w:t>
      </w:r>
      <w:r>
        <w:rPr>
          <w:sz w:val="20"/>
        </w:rPr>
        <w:t>mengder.</w:t>
      </w:r>
      <w:r>
        <w:rPr>
          <w:spacing w:val="-8"/>
          <w:sz w:val="20"/>
        </w:rPr>
        <w:t xml:space="preserve"> </w:t>
      </w:r>
      <w:r>
        <w:rPr>
          <w:sz w:val="20"/>
        </w:rPr>
        <w:t>Gjennom</w:t>
      </w:r>
      <w:r>
        <w:rPr>
          <w:spacing w:val="-8"/>
          <w:sz w:val="20"/>
        </w:rPr>
        <w:t xml:space="preserve"> </w:t>
      </w:r>
      <w:r>
        <w:rPr>
          <w:i/>
          <w:sz w:val="20"/>
        </w:rPr>
        <w:t>fortellingen</w:t>
      </w:r>
      <w:r>
        <w:rPr>
          <w:i/>
          <w:spacing w:val="-8"/>
          <w:sz w:val="20"/>
        </w:rPr>
        <w:t xml:space="preserve"> </w:t>
      </w:r>
      <w:r>
        <w:rPr>
          <w:i/>
          <w:sz w:val="20"/>
        </w:rPr>
        <w:t xml:space="preserve">om tallenes historie </w:t>
      </w:r>
      <w:r>
        <w:rPr>
          <w:sz w:val="20"/>
        </w:rPr>
        <w:t xml:space="preserve">skal barna oppleve at tallene </w:t>
      </w:r>
      <w:r>
        <w:rPr>
          <w:spacing w:val="-5"/>
          <w:sz w:val="20"/>
        </w:rPr>
        <w:t>de</w:t>
      </w:r>
    </w:p>
    <w:p w14:paraId="49C32B54" w14:textId="77777777" w:rsidR="00330A58" w:rsidRDefault="00000000">
      <w:pPr>
        <w:pStyle w:val="Brdtekst"/>
        <w:spacing w:before="100" w:line="295" w:lineRule="auto"/>
        <w:ind w:left="251" w:right="1321"/>
      </w:pPr>
      <w:r>
        <w:br w:type="column"/>
        <w:t>bruker</w:t>
      </w:r>
      <w:r>
        <w:rPr>
          <w:spacing w:val="-2"/>
        </w:rPr>
        <w:t xml:space="preserve"> </w:t>
      </w:r>
      <w:r>
        <w:t>i</w:t>
      </w:r>
      <w:r>
        <w:rPr>
          <w:spacing w:val="-2"/>
        </w:rPr>
        <w:t xml:space="preserve"> </w:t>
      </w:r>
      <w:r>
        <w:t>det</w:t>
      </w:r>
      <w:r>
        <w:rPr>
          <w:spacing w:val="-2"/>
        </w:rPr>
        <w:t xml:space="preserve"> </w:t>
      </w:r>
      <w:r>
        <w:t>daglige</w:t>
      </w:r>
      <w:r>
        <w:rPr>
          <w:spacing w:val="-2"/>
        </w:rPr>
        <w:t xml:space="preserve"> </w:t>
      </w:r>
      <w:r>
        <w:t>er</w:t>
      </w:r>
      <w:r>
        <w:rPr>
          <w:spacing w:val="-2"/>
        </w:rPr>
        <w:t xml:space="preserve"> </w:t>
      </w:r>
      <w:r>
        <w:t>et</w:t>
      </w:r>
      <w:r>
        <w:rPr>
          <w:spacing w:val="-2"/>
        </w:rPr>
        <w:t xml:space="preserve"> </w:t>
      </w:r>
      <w:r>
        <w:t>produkt</w:t>
      </w:r>
      <w:r>
        <w:rPr>
          <w:spacing w:val="-2"/>
        </w:rPr>
        <w:t xml:space="preserve"> </w:t>
      </w:r>
      <w:r>
        <w:t>av</w:t>
      </w:r>
      <w:r>
        <w:rPr>
          <w:spacing w:val="-2"/>
        </w:rPr>
        <w:t xml:space="preserve"> </w:t>
      </w:r>
      <w:r>
        <w:t>en</w:t>
      </w:r>
      <w:r>
        <w:rPr>
          <w:spacing w:val="-2"/>
        </w:rPr>
        <w:t xml:space="preserve"> </w:t>
      </w:r>
      <w:r>
        <w:t>lang</w:t>
      </w:r>
      <w:r>
        <w:rPr>
          <w:spacing w:val="-2"/>
        </w:rPr>
        <w:t xml:space="preserve"> </w:t>
      </w:r>
      <w:r>
        <w:t>rekke menneskelige historier der mange kulturers felles arbeid har skapt tallsystemet slik vi kjenner det i dag.</w:t>
      </w:r>
      <w:r>
        <w:rPr>
          <w:spacing w:val="-4"/>
        </w:rPr>
        <w:t xml:space="preserve"> </w:t>
      </w:r>
      <w:r>
        <w:t>Den</w:t>
      </w:r>
      <w:r>
        <w:rPr>
          <w:spacing w:val="-4"/>
        </w:rPr>
        <w:t xml:space="preserve"> </w:t>
      </w:r>
      <w:r>
        <w:t>store</w:t>
      </w:r>
      <w:r>
        <w:rPr>
          <w:spacing w:val="-4"/>
        </w:rPr>
        <w:t xml:space="preserve"> </w:t>
      </w:r>
      <w:r>
        <w:t>fortellingen</w:t>
      </w:r>
      <w:r>
        <w:rPr>
          <w:spacing w:val="-4"/>
        </w:rPr>
        <w:t xml:space="preserve"> </w:t>
      </w:r>
      <w:r>
        <w:t>om</w:t>
      </w:r>
      <w:r>
        <w:rPr>
          <w:spacing w:val="-4"/>
        </w:rPr>
        <w:t xml:space="preserve"> </w:t>
      </w:r>
      <w:r>
        <w:t>tall</w:t>
      </w:r>
      <w:r>
        <w:rPr>
          <w:spacing w:val="-4"/>
        </w:rPr>
        <w:t xml:space="preserve"> </w:t>
      </w:r>
      <w:r>
        <w:t>er</w:t>
      </w:r>
      <w:r>
        <w:rPr>
          <w:spacing w:val="-4"/>
        </w:rPr>
        <w:t xml:space="preserve"> </w:t>
      </w:r>
      <w:r>
        <w:t>essensiell</w:t>
      </w:r>
      <w:r>
        <w:rPr>
          <w:spacing w:val="-4"/>
        </w:rPr>
        <w:t xml:space="preserve"> </w:t>
      </w:r>
      <w:r>
        <w:t>for å skape en forståelse hos barna for menneskers undring</w:t>
      </w:r>
      <w:r>
        <w:rPr>
          <w:spacing w:val="-4"/>
        </w:rPr>
        <w:t xml:space="preserve"> </w:t>
      </w:r>
      <w:r>
        <w:t>og</w:t>
      </w:r>
      <w:r>
        <w:rPr>
          <w:spacing w:val="-4"/>
        </w:rPr>
        <w:t xml:space="preserve"> </w:t>
      </w:r>
      <w:r>
        <w:t>utforskning</w:t>
      </w:r>
      <w:r>
        <w:rPr>
          <w:spacing w:val="-4"/>
        </w:rPr>
        <w:t xml:space="preserve"> </w:t>
      </w:r>
      <w:r>
        <w:t>av</w:t>
      </w:r>
      <w:r>
        <w:rPr>
          <w:spacing w:val="-4"/>
        </w:rPr>
        <w:t xml:space="preserve"> </w:t>
      </w:r>
      <w:r>
        <w:t>tall,</w:t>
      </w:r>
      <w:r>
        <w:rPr>
          <w:spacing w:val="-4"/>
        </w:rPr>
        <w:t xml:space="preserve"> </w:t>
      </w:r>
      <w:r>
        <w:t>og</w:t>
      </w:r>
      <w:r>
        <w:rPr>
          <w:spacing w:val="-4"/>
        </w:rPr>
        <w:t xml:space="preserve"> </w:t>
      </w:r>
      <w:r>
        <w:t>bruken</w:t>
      </w:r>
      <w:r>
        <w:rPr>
          <w:spacing w:val="-4"/>
        </w:rPr>
        <w:t xml:space="preserve"> </w:t>
      </w:r>
      <w:r>
        <w:t>av</w:t>
      </w:r>
      <w:r>
        <w:rPr>
          <w:spacing w:val="-4"/>
        </w:rPr>
        <w:t xml:space="preserve"> </w:t>
      </w:r>
      <w:r>
        <w:t>tall</w:t>
      </w:r>
      <w:r>
        <w:rPr>
          <w:spacing w:val="-4"/>
        </w:rPr>
        <w:t xml:space="preserve"> </w:t>
      </w:r>
      <w:r>
        <w:t>og strukturer til å ordne verden.</w:t>
      </w:r>
    </w:p>
    <w:p w14:paraId="49C32B55" w14:textId="77777777" w:rsidR="00330A58" w:rsidRDefault="00330A58">
      <w:pPr>
        <w:pStyle w:val="Brdtekst"/>
        <w:spacing w:before="53"/>
      </w:pPr>
    </w:p>
    <w:p w14:paraId="49C32B56" w14:textId="77777777" w:rsidR="00330A58" w:rsidRDefault="00000000">
      <w:pPr>
        <w:pStyle w:val="Brdtekst"/>
        <w:spacing w:line="295" w:lineRule="auto"/>
        <w:ind w:left="251" w:right="1440"/>
      </w:pPr>
      <w:r>
        <w:t>I alderen 6–12 har barn et resonnerende sinn og en sterk søken etter sannhet. Det resonnerende sinn skaper sammenhenger og bygger regler og lover. Arbeid med aritmetikk og algebra gir mye øving</w:t>
      </w:r>
      <w:r>
        <w:rPr>
          <w:spacing w:val="-4"/>
        </w:rPr>
        <w:t xml:space="preserve"> </w:t>
      </w:r>
      <w:r>
        <w:t>med</w:t>
      </w:r>
      <w:r>
        <w:rPr>
          <w:spacing w:val="-4"/>
        </w:rPr>
        <w:t xml:space="preserve"> </w:t>
      </w:r>
      <w:r>
        <w:t>dette,</w:t>
      </w:r>
      <w:r>
        <w:rPr>
          <w:spacing w:val="-4"/>
        </w:rPr>
        <w:t xml:space="preserve"> </w:t>
      </w:r>
      <w:r>
        <w:t>og</w:t>
      </w:r>
      <w:r>
        <w:rPr>
          <w:spacing w:val="-4"/>
        </w:rPr>
        <w:t xml:space="preserve"> </w:t>
      </w:r>
      <w:r>
        <w:t>barnet</w:t>
      </w:r>
      <w:r>
        <w:rPr>
          <w:spacing w:val="-4"/>
        </w:rPr>
        <w:t xml:space="preserve"> </w:t>
      </w:r>
      <w:r>
        <w:t>skal</w:t>
      </w:r>
      <w:r>
        <w:rPr>
          <w:spacing w:val="-4"/>
        </w:rPr>
        <w:t xml:space="preserve"> </w:t>
      </w:r>
      <w:r>
        <w:t>få</w:t>
      </w:r>
      <w:r>
        <w:rPr>
          <w:spacing w:val="-4"/>
        </w:rPr>
        <w:t xml:space="preserve"> </w:t>
      </w:r>
      <w:r>
        <w:t>rom</w:t>
      </w:r>
      <w:r>
        <w:rPr>
          <w:spacing w:val="-4"/>
        </w:rPr>
        <w:t xml:space="preserve"> </w:t>
      </w:r>
      <w:r>
        <w:t>til</w:t>
      </w:r>
      <w:r>
        <w:rPr>
          <w:spacing w:val="-4"/>
        </w:rPr>
        <w:t xml:space="preserve"> </w:t>
      </w:r>
      <w:r>
        <w:t>å</w:t>
      </w:r>
      <w:r>
        <w:rPr>
          <w:spacing w:val="-4"/>
        </w:rPr>
        <w:t xml:space="preserve"> </w:t>
      </w:r>
      <w:r>
        <w:t>bruke sine tendenser for å utvikle sitt matematiske sinn. Et matematisk sinn leter etter mønstre, skaper orden, er kreativt problemløsende og</w:t>
      </w:r>
    </w:p>
    <w:p w14:paraId="49C32B57" w14:textId="77777777" w:rsidR="00330A58" w:rsidRDefault="00000000">
      <w:pPr>
        <w:pStyle w:val="Brdtekst"/>
        <w:spacing w:line="295" w:lineRule="auto"/>
        <w:ind w:left="251" w:right="1716"/>
      </w:pPr>
      <w:r>
        <w:t>kan uttrykke matematiske tanker. Elevene</w:t>
      </w:r>
      <w:r>
        <w:rPr>
          <w:spacing w:val="40"/>
        </w:rPr>
        <w:t xml:space="preserve"> </w:t>
      </w:r>
      <w:r>
        <w:t>bør få mulighet til å finne mønstre selv i arbeid</w:t>
      </w:r>
      <w:r>
        <w:rPr>
          <w:spacing w:val="-5"/>
        </w:rPr>
        <w:t xml:space="preserve"> </w:t>
      </w:r>
      <w:r>
        <w:t>med</w:t>
      </w:r>
      <w:r>
        <w:rPr>
          <w:spacing w:val="-5"/>
        </w:rPr>
        <w:t xml:space="preserve"> </w:t>
      </w:r>
      <w:r>
        <w:t>aritmetikk,</w:t>
      </w:r>
      <w:r>
        <w:rPr>
          <w:spacing w:val="-5"/>
        </w:rPr>
        <w:t xml:space="preserve"> </w:t>
      </w:r>
      <w:r>
        <w:t>som</w:t>
      </w:r>
      <w:r>
        <w:rPr>
          <w:spacing w:val="-5"/>
        </w:rPr>
        <w:t xml:space="preserve"> </w:t>
      </w:r>
      <w:r>
        <w:t>kan</w:t>
      </w:r>
      <w:r>
        <w:rPr>
          <w:spacing w:val="-5"/>
        </w:rPr>
        <w:t xml:space="preserve"> </w:t>
      </w:r>
      <w:r>
        <w:t>føre</w:t>
      </w:r>
      <w:r>
        <w:rPr>
          <w:spacing w:val="-5"/>
        </w:rPr>
        <w:t xml:space="preserve"> </w:t>
      </w:r>
      <w:r>
        <w:t>dem</w:t>
      </w:r>
      <w:r>
        <w:rPr>
          <w:spacing w:val="-5"/>
        </w:rPr>
        <w:t xml:space="preserve"> </w:t>
      </w:r>
      <w:r>
        <w:t>mot generaliseringene som vi kaller for algebra.</w:t>
      </w:r>
    </w:p>
    <w:p w14:paraId="49C32B58" w14:textId="77777777" w:rsidR="00330A58" w:rsidRDefault="00330A58">
      <w:pPr>
        <w:pStyle w:val="Brdtekst"/>
        <w:spacing w:before="1"/>
      </w:pPr>
    </w:p>
    <w:p w14:paraId="49C32B59" w14:textId="77777777" w:rsidR="00330A58" w:rsidRDefault="00000000">
      <w:pPr>
        <w:spacing w:line="276" w:lineRule="auto"/>
        <w:ind w:left="251" w:right="1168"/>
        <w:jc w:val="both"/>
        <w:rPr>
          <w:sz w:val="20"/>
        </w:rPr>
      </w:pPr>
      <w:r>
        <w:rPr>
          <w:rFonts w:ascii="Futura PT Medium" w:hAnsi="Futura PT Medium"/>
          <w:sz w:val="24"/>
        </w:rPr>
        <w:t>Aritmetikk</w:t>
      </w:r>
      <w:r>
        <w:rPr>
          <w:rFonts w:ascii="Futura PT Medium" w:hAnsi="Futura PT Medium"/>
          <w:spacing w:val="-7"/>
          <w:sz w:val="24"/>
        </w:rPr>
        <w:t xml:space="preserve"> </w:t>
      </w:r>
      <w:r>
        <w:rPr>
          <w:rFonts w:ascii="Futura PT Medium" w:hAnsi="Futura PT Medium"/>
          <w:sz w:val="24"/>
        </w:rPr>
        <w:t>og</w:t>
      </w:r>
      <w:r>
        <w:rPr>
          <w:rFonts w:ascii="Futura PT Medium" w:hAnsi="Futura PT Medium"/>
          <w:spacing w:val="-7"/>
          <w:sz w:val="24"/>
        </w:rPr>
        <w:t xml:space="preserve"> </w:t>
      </w:r>
      <w:r>
        <w:rPr>
          <w:rFonts w:ascii="Futura PT Medium" w:hAnsi="Futura PT Medium"/>
          <w:sz w:val="24"/>
        </w:rPr>
        <w:t>algebra</w:t>
      </w:r>
      <w:r>
        <w:rPr>
          <w:rFonts w:ascii="Futura PT Medium" w:hAnsi="Futura PT Medium"/>
          <w:spacing w:val="-7"/>
          <w:sz w:val="24"/>
        </w:rPr>
        <w:t xml:space="preserve"> </w:t>
      </w:r>
      <w:r>
        <w:rPr>
          <w:rFonts w:ascii="Futura PT Medium" w:hAnsi="Futura PT Medium"/>
          <w:sz w:val="24"/>
        </w:rPr>
        <w:t>i</w:t>
      </w:r>
      <w:r>
        <w:rPr>
          <w:rFonts w:ascii="Futura PT Medium" w:hAnsi="Futura PT Medium"/>
          <w:spacing w:val="-7"/>
          <w:sz w:val="24"/>
        </w:rPr>
        <w:t xml:space="preserve"> </w:t>
      </w:r>
      <w:r>
        <w:rPr>
          <w:rFonts w:ascii="Futura PT Medium" w:hAnsi="Futura PT Medium"/>
          <w:sz w:val="24"/>
        </w:rPr>
        <w:t>det</w:t>
      </w:r>
      <w:r>
        <w:rPr>
          <w:rFonts w:ascii="Futura PT Medium" w:hAnsi="Futura PT Medium"/>
          <w:spacing w:val="-7"/>
          <w:sz w:val="24"/>
        </w:rPr>
        <w:t xml:space="preserve"> </w:t>
      </w:r>
      <w:r>
        <w:rPr>
          <w:rFonts w:ascii="Futura PT Medium" w:hAnsi="Futura PT Medium"/>
          <w:sz w:val="24"/>
        </w:rPr>
        <w:t>første</w:t>
      </w:r>
      <w:r>
        <w:rPr>
          <w:rFonts w:ascii="Futura PT Medium" w:hAnsi="Futura PT Medium"/>
          <w:spacing w:val="-7"/>
          <w:sz w:val="24"/>
        </w:rPr>
        <w:t xml:space="preserve"> </w:t>
      </w:r>
      <w:r>
        <w:rPr>
          <w:rFonts w:ascii="Futura PT Medium" w:hAnsi="Futura PT Medium"/>
          <w:sz w:val="24"/>
        </w:rPr>
        <w:t xml:space="preserve">utviklingstrinnet </w:t>
      </w:r>
      <w:r>
        <w:rPr>
          <w:sz w:val="20"/>
        </w:rPr>
        <w:t>Arbeidet</w:t>
      </w:r>
      <w:r>
        <w:rPr>
          <w:spacing w:val="-4"/>
          <w:sz w:val="20"/>
        </w:rPr>
        <w:t xml:space="preserve"> </w:t>
      </w:r>
      <w:r>
        <w:rPr>
          <w:sz w:val="20"/>
        </w:rPr>
        <w:t>i</w:t>
      </w:r>
      <w:r>
        <w:rPr>
          <w:spacing w:val="-4"/>
          <w:sz w:val="20"/>
        </w:rPr>
        <w:t xml:space="preserve"> </w:t>
      </w:r>
      <w:r>
        <w:rPr>
          <w:sz w:val="20"/>
        </w:rPr>
        <w:t>montessoribarnehagen</w:t>
      </w:r>
      <w:r>
        <w:rPr>
          <w:spacing w:val="-4"/>
          <w:sz w:val="20"/>
        </w:rPr>
        <w:t xml:space="preserve"> </w:t>
      </w:r>
      <w:r>
        <w:rPr>
          <w:sz w:val="20"/>
        </w:rPr>
        <w:t>er</w:t>
      </w:r>
      <w:r>
        <w:rPr>
          <w:spacing w:val="-4"/>
          <w:sz w:val="20"/>
        </w:rPr>
        <w:t xml:space="preserve"> </w:t>
      </w:r>
      <w:r>
        <w:rPr>
          <w:sz w:val="20"/>
        </w:rPr>
        <w:t>både</w:t>
      </w:r>
      <w:r>
        <w:rPr>
          <w:spacing w:val="-4"/>
          <w:sz w:val="20"/>
        </w:rPr>
        <w:t xml:space="preserve"> </w:t>
      </w:r>
      <w:r>
        <w:rPr>
          <w:sz w:val="20"/>
        </w:rPr>
        <w:t>en</w:t>
      </w:r>
      <w:r>
        <w:rPr>
          <w:spacing w:val="-4"/>
          <w:sz w:val="20"/>
        </w:rPr>
        <w:t xml:space="preserve"> </w:t>
      </w:r>
      <w:r>
        <w:rPr>
          <w:sz w:val="20"/>
        </w:rPr>
        <w:t>direkte og en indirekte forberedelse til det videre arbeid</w:t>
      </w:r>
    </w:p>
    <w:p w14:paraId="49C32B5A" w14:textId="77777777" w:rsidR="00330A58" w:rsidRDefault="00000000">
      <w:pPr>
        <w:pStyle w:val="Brdtekst"/>
        <w:spacing w:before="15" w:line="295" w:lineRule="auto"/>
        <w:ind w:left="251" w:right="1552"/>
      </w:pPr>
      <w:r>
        <w:t>i montessoriskolen. I barnehagen møter barna sansetrenende</w:t>
      </w:r>
      <w:r>
        <w:rPr>
          <w:spacing w:val="-9"/>
        </w:rPr>
        <w:t xml:space="preserve"> </w:t>
      </w:r>
      <w:r>
        <w:t>materiell,</w:t>
      </w:r>
      <w:r>
        <w:rPr>
          <w:spacing w:val="-9"/>
        </w:rPr>
        <w:t xml:space="preserve"> </w:t>
      </w:r>
      <w:r>
        <w:t>praktisk</w:t>
      </w:r>
      <w:r>
        <w:rPr>
          <w:spacing w:val="-9"/>
        </w:rPr>
        <w:t xml:space="preserve"> </w:t>
      </w:r>
      <w:r>
        <w:t>liv-øvelser,</w:t>
      </w:r>
      <w:r>
        <w:rPr>
          <w:spacing w:val="-9"/>
        </w:rPr>
        <w:t xml:space="preserve"> </w:t>
      </w:r>
      <w:r>
        <w:t>og matematikkmateriell som sammen med språk hjelper</w:t>
      </w:r>
      <w:r>
        <w:rPr>
          <w:spacing w:val="-6"/>
        </w:rPr>
        <w:t xml:space="preserve"> </w:t>
      </w:r>
      <w:r>
        <w:t>barna</w:t>
      </w:r>
      <w:r>
        <w:rPr>
          <w:spacing w:val="-6"/>
        </w:rPr>
        <w:t xml:space="preserve"> </w:t>
      </w:r>
      <w:r>
        <w:t>utvikle</w:t>
      </w:r>
      <w:r>
        <w:rPr>
          <w:spacing w:val="-6"/>
        </w:rPr>
        <w:t xml:space="preserve"> </w:t>
      </w:r>
      <w:r>
        <w:t>sitt</w:t>
      </w:r>
      <w:r>
        <w:rPr>
          <w:spacing w:val="-6"/>
        </w:rPr>
        <w:t xml:space="preserve"> </w:t>
      </w:r>
      <w:r>
        <w:t>matematiske</w:t>
      </w:r>
      <w:r>
        <w:rPr>
          <w:spacing w:val="-6"/>
        </w:rPr>
        <w:t xml:space="preserve"> </w:t>
      </w:r>
      <w:r>
        <w:t>sinn.</w:t>
      </w:r>
      <w:r>
        <w:rPr>
          <w:spacing w:val="-6"/>
        </w:rPr>
        <w:t xml:space="preserve"> </w:t>
      </w:r>
      <w:r>
        <w:t>Det sansetrenende materiellet er en utforskning av omgivelsene samtidig som det er en hjelp til å skape</w:t>
      </w:r>
      <w:r>
        <w:rPr>
          <w:spacing w:val="-5"/>
        </w:rPr>
        <w:t xml:space="preserve"> </w:t>
      </w:r>
      <w:r>
        <w:t>system</w:t>
      </w:r>
      <w:r>
        <w:rPr>
          <w:spacing w:val="-5"/>
        </w:rPr>
        <w:t xml:space="preserve"> </w:t>
      </w:r>
      <w:r>
        <w:t>og</w:t>
      </w:r>
      <w:r>
        <w:rPr>
          <w:spacing w:val="-5"/>
        </w:rPr>
        <w:t xml:space="preserve"> </w:t>
      </w:r>
      <w:r>
        <w:t>orden.</w:t>
      </w:r>
      <w:r>
        <w:rPr>
          <w:spacing w:val="-5"/>
        </w:rPr>
        <w:t xml:space="preserve"> </w:t>
      </w:r>
      <w:r>
        <w:t>Gjennom</w:t>
      </w:r>
      <w:r>
        <w:rPr>
          <w:spacing w:val="-5"/>
        </w:rPr>
        <w:t xml:space="preserve"> </w:t>
      </w:r>
      <w:r>
        <w:t>dette</w:t>
      </w:r>
      <w:r>
        <w:rPr>
          <w:spacing w:val="-5"/>
        </w:rPr>
        <w:t xml:space="preserve"> </w:t>
      </w:r>
      <w:r>
        <w:t>arbeidet oppdager de mønstre og ser ting i sammenheng med hverandre. De menneskelige tendensene for</w:t>
      </w:r>
      <w:r>
        <w:rPr>
          <w:spacing w:val="-4"/>
        </w:rPr>
        <w:t xml:space="preserve"> </w:t>
      </w:r>
      <w:r>
        <w:t>å</w:t>
      </w:r>
      <w:r>
        <w:rPr>
          <w:spacing w:val="-4"/>
        </w:rPr>
        <w:t xml:space="preserve"> </w:t>
      </w:r>
      <w:r>
        <w:t>orientere</w:t>
      </w:r>
      <w:r>
        <w:rPr>
          <w:spacing w:val="-4"/>
        </w:rPr>
        <w:t xml:space="preserve"> </w:t>
      </w:r>
      <w:r>
        <w:t>seg,</w:t>
      </w:r>
      <w:r>
        <w:rPr>
          <w:spacing w:val="-4"/>
        </w:rPr>
        <w:t xml:space="preserve"> </w:t>
      </w:r>
      <w:r>
        <w:t>utvide</w:t>
      </w:r>
      <w:r>
        <w:rPr>
          <w:spacing w:val="-4"/>
        </w:rPr>
        <w:t xml:space="preserve"> </w:t>
      </w:r>
      <w:r>
        <w:t>perspektivet</w:t>
      </w:r>
      <w:r>
        <w:rPr>
          <w:spacing w:val="-4"/>
        </w:rPr>
        <w:t xml:space="preserve"> </w:t>
      </w:r>
      <w:r>
        <w:t>og</w:t>
      </w:r>
      <w:r>
        <w:rPr>
          <w:spacing w:val="-4"/>
        </w:rPr>
        <w:t xml:space="preserve"> </w:t>
      </w:r>
      <w:r>
        <w:t>skape orden er aktive i barnehagealderen. Mye av det</w:t>
      </w:r>
    </w:p>
    <w:p w14:paraId="49C32B5B" w14:textId="77777777" w:rsidR="00330A58" w:rsidRDefault="00000000">
      <w:pPr>
        <w:pStyle w:val="Brdtekst"/>
        <w:spacing w:line="295" w:lineRule="auto"/>
        <w:ind w:left="251" w:right="1321"/>
      </w:pPr>
      <w:r>
        <w:t>sansetrenende materiellet er naturlig matematisk. Materiellet er utviklet med et mål om å gjøre abstrakte</w:t>
      </w:r>
      <w:r>
        <w:rPr>
          <w:spacing w:val="-7"/>
        </w:rPr>
        <w:t xml:space="preserve"> </w:t>
      </w:r>
      <w:r>
        <w:t>regler</w:t>
      </w:r>
      <w:r>
        <w:rPr>
          <w:spacing w:val="-7"/>
        </w:rPr>
        <w:t xml:space="preserve"> </w:t>
      </w:r>
      <w:r>
        <w:t>konkrete.</w:t>
      </w:r>
      <w:r>
        <w:rPr>
          <w:spacing w:val="-7"/>
        </w:rPr>
        <w:t xml:space="preserve"> </w:t>
      </w:r>
      <w:r>
        <w:t>Gjennom</w:t>
      </w:r>
      <w:r>
        <w:rPr>
          <w:spacing w:val="-7"/>
        </w:rPr>
        <w:t xml:space="preserve"> </w:t>
      </w:r>
      <w:r>
        <w:t>dette</w:t>
      </w:r>
      <w:r>
        <w:rPr>
          <w:spacing w:val="-7"/>
        </w:rPr>
        <w:t xml:space="preserve"> </w:t>
      </w:r>
      <w:r>
        <w:t>arbeidet kan barna skape en sensorisk forståelse for matematikkens oppbygning og ha en begynnende abstrakt forståelse for mengder og forhold.</w:t>
      </w:r>
    </w:p>
    <w:p w14:paraId="49C32B5C" w14:textId="77777777" w:rsidR="00330A58" w:rsidRDefault="00330A58">
      <w:pPr>
        <w:pStyle w:val="Brdtekst"/>
        <w:spacing w:before="12"/>
      </w:pPr>
    </w:p>
    <w:p w14:paraId="49C32B5D" w14:textId="77777777" w:rsidR="00330A58" w:rsidRDefault="00000000">
      <w:pPr>
        <w:spacing w:before="1" w:line="280" w:lineRule="exact"/>
        <w:ind w:left="251" w:right="1141"/>
        <w:rPr>
          <w:sz w:val="20"/>
        </w:rPr>
      </w:pPr>
      <w:r>
        <w:rPr>
          <w:rFonts w:ascii="Futura PT Medium" w:hAnsi="Futura PT Medium"/>
          <w:sz w:val="24"/>
        </w:rPr>
        <w:t>Aritmetikk</w:t>
      </w:r>
      <w:r>
        <w:rPr>
          <w:rFonts w:ascii="Futura PT Medium" w:hAnsi="Futura PT Medium"/>
          <w:spacing w:val="-8"/>
          <w:sz w:val="24"/>
        </w:rPr>
        <w:t xml:space="preserve"> </w:t>
      </w:r>
      <w:r>
        <w:rPr>
          <w:rFonts w:ascii="Futura PT Medium" w:hAnsi="Futura PT Medium"/>
          <w:sz w:val="24"/>
        </w:rPr>
        <w:t>og</w:t>
      </w:r>
      <w:r>
        <w:rPr>
          <w:rFonts w:ascii="Futura PT Medium" w:hAnsi="Futura PT Medium"/>
          <w:spacing w:val="-8"/>
          <w:sz w:val="24"/>
        </w:rPr>
        <w:t xml:space="preserve"> </w:t>
      </w:r>
      <w:r>
        <w:rPr>
          <w:rFonts w:ascii="Futura PT Medium" w:hAnsi="Futura PT Medium"/>
          <w:sz w:val="24"/>
        </w:rPr>
        <w:t>algebra</w:t>
      </w:r>
      <w:r>
        <w:rPr>
          <w:rFonts w:ascii="Futura PT Medium" w:hAnsi="Futura PT Medium"/>
          <w:spacing w:val="-8"/>
          <w:sz w:val="24"/>
        </w:rPr>
        <w:t xml:space="preserve"> </w:t>
      </w:r>
      <w:r>
        <w:rPr>
          <w:rFonts w:ascii="Futura PT Medium" w:hAnsi="Futura PT Medium"/>
          <w:sz w:val="24"/>
        </w:rPr>
        <w:t>i</w:t>
      </w:r>
      <w:r>
        <w:rPr>
          <w:rFonts w:ascii="Futura PT Medium" w:hAnsi="Futura PT Medium"/>
          <w:spacing w:val="-8"/>
          <w:sz w:val="24"/>
        </w:rPr>
        <w:t xml:space="preserve"> </w:t>
      </w:r>
      <w:r>
        <w:rPr>
          <w:rFonts w:ascii="Futura PT Medium" w:hAnsi="Futura PT Medium"/>
          <w:sz w:val="24"/>
        </w:rPr>
        <w:t>det</w:t>
      </w:r>
      <w:r>
        <w:rPr>
          <w:rFonts w:ascii="Futura PT Medium" w:hAnsi="Futura PT Medium"/>
          <w:spacing w:val="-8"/>
          <w:sz w:val="24"/>
        </w:rPr>
        <w:t xml:space="preserve"> </w:t>
      </w:r>
      <w:r>
        <w:rPr>
          <w:rFonts w:ascii="Futura PT Medium" w:hAnsi="Futura PT Medium"/>
          <w:sz w:val="24"/>
        </w:rPr>
        <w:t>andre</w:t>
      </w:r>
      <w:r>
        <w:rPr>
          <w:rFonts w:ascii="Futura PT Medium" w:hAnsi="Futura PT Medium"/>
          <w:spacing w:val="-8"/>
          <w:sz w:val="24"/>
        </w:rPr>
        <w:t xml:space="preserve"> </w:t>
      </w:r>
      <w:r>
        <w:rPr>
          <w:rFonts w:ascii="Futura PT Medium" w:hAnsi="Futura PT Medium"/>
          <w:sz w:val="24"/>
        </w:rPr>
        <w:t xml:space="preserve">utviklingstrinnet </w:t>
      </w:r>
      <w:r>
        <w:rPr>
          <w:sz w:val="20"/>
        </w:rPr>
        <w:t>Utforskningen, samarbeidet og undervisningen i aritmetikk og algebra bør dreie seg om å hjelpe barna med å opparbeide seg en fleksibilitet</w:t>
      </w:r>
    </w:p>
    <w:p w14:paraId="49C32B5E" w14:textId="77777777" w:rsidR="00330A58" w:rsidRDefault="00000000">
      <w:pPr>
        <w:pStyle w:val="Brdtekst"/>
        <w:spacing w:before="40" w:line="295" w:lineRule="auto"/>
        <w:ind w:left="251" w:right="1593"/>
      </w:pPr>
      <w:r>
        <w:t>med tall og regnearter. Denne fleksibiliteten gjør at de blir tydelige matematiske individer som har flere verktøy for å løse matematiske utfordringer. Barna søker etter matematiske utfordringer,</w:t>
      </w:r>
      <w:r>
        <w:rPr>
          <w:spacing w:val="-12"/>
        </w:rPr>
        <w:t xml:space="preserve"> </w:t>
      </w:r>
      <w:r>
        <w:t>og</w:t>
      </w:r>
      <w:r>
        <w:rPr>
          <w:spacing w:val="-12"/>
        </w:rPr>
        <w:t xml:space="preserve"> </w:t>
      </w:r>
      <w:r>
        <w:t>i</w:t>
      </w:r>
      <w:r>
        <w:rPr>
          <w:spacing w:val="-12"/>
        </w:rPr>
        <w:t xml:space="preserve"> </w:t>
      </w:r>
      <w:r>
        <w:t>montessoripedagogikken</w:t>
      </w:r>
      <w:r>
        <w:rPr>
          <w:spacing w:val="-12"/>
        </w:rPr>
        <w:t xml:space="preserve"> </w:t>
      </w:r>
      <w:r>
        <w:t>går</w:t>
      </w:r>
    </w:p>
    <w:p w14:paraId="49C32B5F"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78" w:space="40"/>
            <w:col w:w="6084"/>
          </w:cols>
        </w:sectPr>
      </w:pPr>
    </w:p>
    <w:p w14:paraId="49C32B60" w14:textId="77777777" w:rsidR="00330A58" w:rsidRDefault="00330A58">
      <w:pPr>
        <w:pStyle w:val="Brdtekst"/>
      </w:pPr>
    </w:p>
    <w:p w14:paraId="49C32B61" w14:textId="77777777" w:rsidR="00330A58" w:rsidRDefault="00330A58">
      <w:pPr>
        <w:pStyle w:val="Brdtekst"/>
        <w:spacing w:before="59"/>
      </w:pPr>
    </w:p>
    <w:p w14:paraId="49C32B62" w14:textId="77777777" w:rsidR="00330A58" w:rsidRDefault="00330A58">
      <w:pPr>
        <w:pStyle w:val="Brdtekst"/>
        <w:sectPr w:rsidR="00330A58">
          <w:pgSz w:w="11910" w:h="16840"/>
          <w:pgMar w:top="860" w:right="0" w:bottom="760" w:left="708" w:header="0" w:footer="568" w:gutter="0"/>
          <w:cols w:space="708"/>
        </w:sectPr>
      </w:pPr>
    </w:p>
    <w:p w14:paraId="49C32B63" w14:textId="77777777" w:rsidR="00330A58" w:rsidRDefault="00000000">
      <w:pPr>
        <w:pStyle w:val="Brdtekst"/>
        <w:spacing w:before="100" w:line="295" w:lineRule="auto"/>
        <w:ind w:left="425" w:right="198"/>
      </w:pPr>
      <w:r>
        <w:t>det grunnleggende og komplekse parallelt med hverandre. I det andre utviklingstrinnet dreier barnets fokus utover til gruppen, og det fører til</w:t>
      </w:r>
      <w:r>
        <w:rPr>
          <w:spacing w:val="40"/>
        </w:rPr>
        <w:t xml:space="preserve"> </w:t>
      </w:r>
      <w:r>
        <w:t>at</w:t>
      </w:r>
      <w:r>
        <w:rPr>
          <w:spacing w:val="-5"/>
        </w:rPr>
        <w:t xml:space="preserve"> </w:t>
      </w:r>
      <w:r>
        <w:t>matematikken</w:t>
      </w:r>
      <w:r>
        <w:rPr>
          <w:spacing w:val="-5"/>
        </w:rPr>
        <w:t xml:space="preserve"> </w:t>
      </w:r>
      <w:r>
        <w:t>må</w:t>
      </w:r>
      <w:r>
        <w:rPr>
          <w:spacing w:val="-5"/>
        </w:rPr>
        <w:t xml:space="preserve"> </w:t>
      </w:r>
      <w:r>
        <w:t>være</w:t>
      </w:r>
      <w:r>
        <w:rPr>
          <w:spacing w:val="-5"/>
        </w:rPr>
        <w:t xml:space="preserve"> </w:t>
      </w:r>
      <w:r>
        <w:t>et</w:t>
      </w:r>
      <w:r>
        <w:rPr>
          <w:spacing w:val="-5"/>
        </w:rPr>
        <w:t xml:space="preserve"> </w:t>
      </w:r>
      <w:r>
        <w:t>fag</w:t>
      </w:r>
      <w:r>
        <w:rPr>
          <w:spacing w:val="-5"/>
        </w:rPr>
        <w:t xml:space="preserve"> </w:t>
      </w:r>
      <w:r>
        <w:t>der</w:t>
      </w:r>
      <w:r>
        <w:rPr>
          <w:spacing w:val="-5"/>
        </w:rPr>
        <w:t xml:space="preserve"> </w:t>
      </w:r>
      <w:r>
        <w:t>samarbeid</w:t>
      </w:r>
      <w:r>
        <w:rPr>
          <w:spacing w:val="-5"/>
        </w:rPr>
        <w:t xml:space="preserve"> </w:t>
      </w:r>
      <w:r>
        <w:t>og fellesskap står sterkt.</w:t>
      </w:r>
    </w:p>
    <w:p w14:paraId="49C32B64" w14:textId="77777777" w:rsidR="00330A58" w:rsidRDefault="00330A58">
      <w:pPr>
        <w:pStyle w:val="Brdtekst"/>
        <w:spacing w:before="53"/>
      </w:pPr>
    </w:p>
    <w:p w14:paraId="49C32B65" w14:textId="77777777" w:rsidR="00330A58" w:rsidRDefault="00000000">
      <w:pPr>
        <w:pStyle w:val="Brdtekst"/>
        <w:spacing w:line="295" w:lineRule="auto"/>
        <w:ind w:left="425" w:right="50"/>
      </w:pPr>
      <w:r>
        <w:t>Arbeidet</w:t>
      </w:r>
      <w:r>
        <w:rPr>
          <w:spacing w:val="-1"/>
        </w:rPr>
        <w:t xml:space="preserve"> </w:t>
      </w:r>
      <w:r>
        <w:t>for</w:t>
      </w:r>
      <w:r>
        <w:rPr>
          <w:spacing w:val="-1"/>
        </w:rPr>
        <w:t xml:space="preserve"> </w:t>
      </w:r>
      <w:r>
        <w:t>pedagogen</w:t>
      </w:r>
      <w:r>
        <w:rPr>
          <w:spacing w:val="-1"/>
        </w:rPr>
        <w:t xml:space="preserve"> </w:t>
      </w:r>
      <w:r>
        <w:t>handler</w:t>
      </w:r>
      <w:r>
        <w:rPr>
          <w:spacing w:val="-1"/>
        </w:rPr>
        <w:t xml:space="preserve"> </w:t>
      </w:r>
      <w:r>
        <w:t>om</w:t>
      </w:r>
      <w:r>
        <w:rPr>
          <w:spacing w:val="-1"/>
        </w:rPr>
        <w:t xml:space="preserve"> </w:t>
      </w:r>
      <w:r>
        <w:t>å</w:t>
      </w:r>
      <w:r>
        <w:rPr>
          <w:spacing w:val="-1"/>
        </w:rPr>
        <w:t xml:space="preserve"> </w:t>
      </w:r>
      <w:r>
        <w:t>vise</w:t>
      </w:r>
      <w:r>
        <w:rPr>
          <w:spacing w:val="-1"/>
        </w:rPr>
        <w:t xml:space="preserve"> </w:t>
      </w:r>
      <w:r>
        <w:t>en</w:t>
      </w:r>
      <w:r>
        <w:rPr>
          <w:spacing w:val="-1"/>
        </w:rPr>
        <w:t xml:space="preserve"> </w:t>
      </w:r>
      <w:r>
        <w:t>stor bredde av arbeid som kan gi barnet en så dyp forståelse som mulig. Det er essensielt å bruke materiell</w:t>
      </w:r>
      <w:r>
        <w:rPr>
          <w:spacing w:val="-6"/>
        </w:rPr>
        <w:t xml:space="preserve"> </w:t>
      </w:r>
      <w:r>
        <w:t>til</w:t>
      </w:r>
      <w:r>
        <w:rPr>
          <w:spacing w:val="-6"/>
        </w:rPr>
        <w:t xml:space="preserve"> </w:t>
      </w:r>
      <w:r>
        <w:t>å</w:t>
      </w:r>
      <w:r>
        <w:rPr>
          <w:spacing w:val="-6"/>
        </w:rPr>
        <w:t xml:space="preserve"> </w:t>
      </w:r>
      <w:r>
        <w:t>skape</w:t>
      </w:r>
      <w:r>
        <w:rPr>
          <w:spacing w:val="-6"/>
        </w:rPr>
        <w:t xml:space="preserve"> </w:t>
      </w:r>
      <w:r>
        <w:t>strukturer</w:t>
      </w:r>
      <w:r>
        <w:rPr>
          <w:spacing w:val="-6"/>
        </w:rPr>
        <w:t xml:space="preserve"> </w:t>
      </w:r>
      <w:r>
        <w:t>samtidig</w:t>
      </w:r>
      <w:r>
        <w:rPr>
          <w:spacing w:val="-6"/>
        </w:rPr>
        <w:t xml:space="preserve"> </w:t>
      </w:r>
      <w:r>
        <w:t>som</w:t>
      </w:r>
      <w:r>
        <w:rPr>
          <w:spacing w:val="-6"/>
        </w:rPr>
        <w:t xml:space="preserve"> </w:t>
      </w:r>
      <w:r>
        <w:t>man åpner opp for spørsmål og stiller spørsmål som skaper videre undring.</w:t>
      </w:r>
    </w:p>
    <w:p w14:paraId="49C32B66" w14:textId="77777777" w:rsidR="00330A58" w:rsidRDefault="00330A58">
      <w:pPr>
        <w:pStyle w:val="Brdtekst"/>
        <w:spacing w:before="52"/>
      </w:pPr>
    </w:p>
    <w:p w14:paraId="49C32B67" w14:textId="77777777" w:rsidR="00330A58" w:rsidRDefault="00000000">
      <w:pPr>
        <w:pStyle w:val="Brdtekst"/>
        <w:spacing w:before="1" w:line="295" w:lineRule="auto"/>
        <w:ind w:left="425" w:right="50"/>
      </w:pPr>
      <w:r>
        <w:t>Presentasjonene våre i aritmetikk og algebra er viktig</w:t>
      </w:r>
      <w:r>
        <w:rPr>
          <w:spacing w:val="-5"/>
        </w:rPr>
        <w:t xml:space="preserve"> </w:t>
      </w:r>
      <w:r>
        <w:t>for</w:t>
      </w:r>
      <w:r>
        <w:rPr>
          <w:spacing w:val="-5"/>
        </w:rPr>
        <w:t xml:space="preserve"> </w:t>
      </w:r>
      <w:r>
        <w:t>å</w:t>
      </w:r>
      <w:r>
        <w:rPr>
          <w:spacing w:val="-5"/>
        </w:rPr>
        <w:t xml:space="preserve"> </w:t>
      </w:r>
      <w:r>
        <w:t>hjelpe</w:t>
      </w:r>
      <w:r>
        <w:rPr>
          <w:spacing w:val="-5"/>
        </w:rPr>
        <w:t xml:space="preserve"> </w:t>
      </w:r>
      <w:r>
        <w:t>barna</w:t>
      </w:r>
      <w:r>
        <w:rPr>
          <w:spacing w:val="-5"/>
        </w:rPr>
        <w:t xml:space="preserve"> </w:t>
      </w:r>
      <w:r>
        <w:t>på</w:t>
      </w:r>
      <w:r>
        <w:rPr>
          <w:spacing w:val="-5"/>
        </w:rPr>
        <w:t xml:space="preserve"> </w:t>
      </w:r>
      <w:r>
        <w:t>veien</w:t>
      </w:r>
      <w:r>
        <w:rPr>
          <w:spacing w:val="-5"/>
        </w:rPr>
        <w:t xml:space="preserve"> </w:t>
      </w:r>
      <w:r>
        <w:t>mot</w:t>
      </w:r>
      <w:r>
        <w:rPr>
          <w:spacing w:val="-5"/>
        </w:rPr>
        <w:t xml:space="preserve"> </w:t>
      </w:r>
      <w:r>
        <w:t>en</w:t>
      </w:r>
      <w:r>
        <w:rPr>
          <w:spacing w:val="-5"/>
        </w:rPr>
        <w:t xml:space="preserve"> </w:t>
      </w:r>
      <w:r>
        <w:t>abstrakt forståelse av matematikk. Vi viser elevene materiellet på en måte som gir dem mulighet</w:t>
      </w:r>
    </w:p>
    <w:p w14:paraId="49C32B68" w14:textId="77777777" w:rsidR="00330A58" w:rsidRDefault="00000000">
      <w:pPr>
        <w:pStyle w:val="Brdtekst"/>
        <w:spacing w:line="295" w:lineRule="auto"/>
        <w:ind w:left="425" w:right="50"/>
      </w:pPr>
      <w:r>
        <w:t>til å utforske selv. Presentasjonene gjøres i små grupper,</w:t>
      </w:r>
      <w:r>
        <w:rPr>
          <w:spacing w:val="-11"/>
        </w:rPr>
        <w:t xml:space="preserve"> </w:t>
      </w:r>
      <w:r>
        <w:t>der</w:t>
      </w:r>
      <w:r>
        <w:rPr>
          <w:spacing w:val="-11"/>
        </w:rPr>
        <w:t xml:space="preserve"> </w:t>
      </w:r>
      <w:r>
        <w:t>man</w:t>
      </w:r>
      <w:r>
        <w:rPr>
          <w:spacing w:val="-11"/>
        </w:rPr>
        <w:t xml:space="preserve"> </w:t>
      </w:r>
      <w:r>
        <w:t>«snakker</w:t>
      </w:r>
      <w:r>
        <w:rPr>
          <w:spacing w:val="-11"/>
        </w:rPr>
        <w:t xml:space="preserve"> </w:t>
      </w:r>
      <w:r>
        <w:t>matematikkens</w:t>
      </w:r>
      <w:r>
        <w:rPr>
          <w:spacing w:val="-11"/>
        </w:rPr>
        <w:t xml:space="preserve"> </w:t>
      </w:r>
      <w:r>
        <w:t>språk» og arbeider med samarbeidsteknikker som gjør</w:t>
      </w:r>
    </w:p>
    <w:p w14:paraId="49C32B69" w14:textId="77777777" w:rsidR="00330A58" w:rsidRDefault="00000000">
      <w:pPr>
        <w:pStyle w:val="Brdtekst"/>
        <w:spacing w:line="295" w:lineRule="auto"/>
        <w:ind w:left="425" w:right="454"/>
      </w:pPr>
      <w:r>
        <w:t>at barna deler strategier med hverandre. Vi er nøye med å bruke korrekt matematisk språk. Vi</w:t>
      </w:r>
      <w:r>
        <w:rPr>
          <w:spacing w:val="-4"/>
        </w:rPr>
        <w:t xml:space="preserve"> </w:t>
      </w:r>
      <w:r>
        <w:t>er</w:t>
      </w:r>
      <w:r>
        <w:rPr>
          <w:spacing w:val="-4"/>
        </w:rPr>
        <w:t xml:space="preserve"> </w:t>
      </w:r>
      <w:r>
        <w:t>nøye</w:t>
      </w:r>
      <w:r>
        <w:rPr>
          <w:spacing w:val="-4"/>
        </w:rPr>
        <w:t xml:space="preserve"> </w:t>
      </w:r>
      <w:r>
        <w:t>med</w:t>
      </w:r>
      <w:r>
        <w:rPr>
          <w:spacing w:val="-4"/>
        </w:rPr>
        <w:t xml:space="preserve"> </w:t>
      </w:r>
      <w:r>
        <w:t>å</w:t>
      </w:r>
      <w:r>
        <w:rPr>
          <w:spacing w:val="-4"/>
        </w:rPr>
        <w:t xml:space="preserve"> </w:t>
      </w:r>
      <w:r>
        <w:t>verbalisere</w:t>
      </w:r>
      <w:r>
        <w:rPr>
          <w:spacing w:val="-4"/>
        </w:rPr>
        <w:t xml:space="preserve"> </w:t>
      </w:r>
      <w:r>
        <w:t>det</w:t>
      </w:r>
      <w:r>
        <w:rPr>
          <w:spacing w:val="-4"/>
        </w:rPr>
        <w:t xml:space="preserve"> </w:t>
      </w:r>
      <w:r>
        <w:t>vi</w:t>
      </w:r>
      <w:r>
        <w:rPr>
          <w:spacing w:val="-4"/>
        </w:rPr>
        <w:t xml:space="preserve"> </w:t>
      </w:r>
      <w:r>
        <w:t>gjør</w:t>
      </w:r>
      <w:r>
        <w:rPr>
          <w:spacing w:val="-4"/>
        </w:rPr>
        <w:t xml:space="preserve"> </w:t>
      </w:r>
      <w:r>
        <w:t>for</w:t>
      </w:r>
      <w:r>
        <w:rPr>
          <w:spacing w:val="-4"/>
        </w:rPr>
        <w:t xml:space="preserve"> </w:t>
      </w:r>
      <w:r>
        <w:t>å</w:t>
      </w:r>
      <w:r>
        <w:rPr>
          <w:spacing w:val="-4"/>
        </w:rPr>
        <w:t xml:space="preserve"> </w:t>
      </w:r>
      <w:r>
        <w:t>gi barna forståelsen av hva som skjer i de ulike</w:t>
      </w:r>
    </w:p>
    <w:p w14:paraId="49C32B6A" w14:textId="77777777" w:rsidR="00330A58" w:rsidRDefault="00000000">
      <w:pPr>
        <w:pStyle w:val="Brdtekst"/>
        <w:spacing w:line="295" w:lineRule="auto"/>
        <w:ind w:left="425"/>
      </w:pPr>
      <w:r>
        <w:t>prosessene.</w:t>
      </w:r>
      <w:r>
        <w:rPr>
          <w:spacing w:val="-7"/>
        </w:rPr>
        <w:t xml:space="preserve"> </w:t>
      </w:r>
      <w:r>
        <w:t>Gjennom</w:t>
      </w:r>
      <w:r>
        <w:rPr>
          <w:spacing w:val="-7"/>
        </w:rPr>
        <w:t xml:space="preserve"> </w:t>
      </w:r>
      <w:r>
        <w:t>et</w:t>
      </w:r>
      <w:r>
        <w:rPr>
          <w:spacing w:val="-7"/>
        </w:rPr>
        <w:t xml:space="preserve"> </w:t>
      </w:r>
      <w:r>
        <w:t>presist</w:t>
      </w:r>
      <w:r>
        <w:rPr>
          <w:spacing w:val="-7"/>
        </w:rPr>
        <w:t xml:space="preserve"> </w:t>
      </w:r>
      <w:r>
        <w:t>arbeid</w:t>
      </w:r>
      <w:r>
        <w:rPr>
          <w:spacing w:val="-7"/>
        </w:rPr>
        <w:t xml:space="preserve"> </w:t>
      </w:r>
      <w:r>
        <w:t>i</w:t>
      </w:r>
      <w:r>
        <w:rPr>
          <w:spacing w:val="-7"/>
        </w:rPr>
        <w:t xml:space="preserve"> </w:t>
      </w:r>
      <w:r>
        <w:t>matematikk gir vi barna mulighet til å videreføre sin egen oppdagelse. Gjennom presentasjoner, materiell</w:t>
      </w:r>
    </w:p>
    <w:p w14:paraId="49C32B6B" w14:textId="77777777" w:rsidR="00330A58" w:rsidRDefault="00000000">
      <w:pPr>
        <w:pStyle w:val="Brdtekst"/>
        <w:spacing w:line="295" w:lineRule="auto"/>
        <w:ind w:left="425" w:right="27"/>
      </w:pPr>
      <w:r>
        <w:t>og barnas eget arbeid skal matematikken hjelpe barna å utvikle refleksjon, samarbeid, selvkontroll og logisk tankegang. Faget har rom i seg til å ta</w:t>
      </w:r>
      <w:r>
        <w:rPr>
          <w:spacing w:val="40"/>
        </w:rPr>
        <w:t xml:space="preserve"> </w:t>
      </w:r>
      <w:r>
        <w:t>imot barnas forskjellige innganger i utforskning og problemløsning,</w:t>
      </w:r>
      <w:r>
        <w:rPr>
          <w:spacing w:val="-6"/>
        </w:rPr>
        <w:t xml:space="preserve"> </w:t>
      </w:r>
      <w:r>
        <w:t>samtidig</w:t>
      </w:r>
      <w:r>
        <w:rPr>
          <w:spacing w:val="-6"/>
        </w:rPr>
        <w:t xml:space="preserve"> </w:t>
      </w:r>
      <w:r>
        <w:t>som</w:t>
      </w:r>
      <w:r>
        <w:rPr>
          <w:spacing w:val="-6"/>
        </w:rPr>
        <w:t xml:space="preserve"> </w:t>
      </w:r>
      <w:r>
        <w:t>barna</w:t>
      </w:r>
      <w:r>
        <w:rPr>
          <w:spacing w:val="-6"/>
        </w:rPr>
        <w:t xml:space="preserve"> </w:t>
      </w:r>
      <w:r>
        <w:t>i</w:t>
      </w:r>
      <w:r>
        <w:rPr>
          <w:spacing w:val="-6"/>
        </w:rPr>
        <w:t xml:space="preserve"> </w:t>
      </w:r>
      <w:r>
        <w:t>den</w:t>
      </w:r>
      <w:r>
        <w:rPr>
          <w:spacing w:val="-6"/>
        </w:rPr>
        <w:t xml:space="preserve"> </w:t>
      </w:r>
      <w:r>
        <w:t>andre</w:t>
      </w:r>
      <w:r>
        <w:rPr>
          <w:spacing w:val="-6"/>
        </w:rPr>
        <w:t xml:space="preserve"> </w:t>
      </w:r>
      <w:r>
        <w:t>del av</w:t>
      </w:r>
      <w:r>
        <w:rPr>
          <w:spacing w:val="-2"/>
        </w:rPr>
        <w:t xml:space="preserve"> </w:t>
      </w:r>
      <w:r>
        <w:t>første</w:t>
      </w:r>
      <w:r>
        <w:rPr>
          <w:spacing w:val="-2"/>
        </w:rPr>
        <w:t xml:space="preserve"> </w:t>
      </w:r>
      <w:r>
        <w:t>utviklingstrinn</w:t>
      </w:r>
      <w:r>
        <w:rPr>
          <w:spacing w:val="-2"/>
        </w:rPr>
        <w:t xml:space="preserve"> </w:t>
      </w:r>
      <w:r>
        <w:t>skal</w:t>
      </w:r>
      <w:r>
        <w:rPr>
          <w:spacing w:val="-2"/>
        </w:rPr>
        <w:t xml:space="preserve"> </w:t>
      </w:r>
      <w:r>
        <w:t>gå</w:t>
      </w:r>
      <w:r>
        <w:rPr>
          <w:spacing w:val="-2"/>
        </w:rPr>
        <w:t xml:space="preserve"> </w:t>
      </w:r>
      <w:r>
        <w:t>mot</w:t>
      </w:r>
      <w:r>
        <w:rPr>
          <w:spacing w:val="-2"/>
        </w:rPr>
        <w:t xml:space="preserve"> </w:t>
      </w:r>
      <w:r>
        <w:t>en</w:t>
      </w:r>
      <w:r>
        <w:rPr>
          <w:spacing w:val="-2"/>
        </w:rPr>
        <w:t xml:space="preserve"> </w:t>
      </w:r>
      <w:r>
        <w:t>effektivitet</w:t>
      </w:r>
      <w:r>
        <w:rPr>
          <w:spacing w:val="-2"/>
        </w:rPr>
        <w:t xml:space="preserve"> </w:t>
      </w:r>
      <w:r>
        <w:t>i enklere matematikkoppgaver.</w:t>
      </w:r>
    </w:p>
    <w:p w14:paraId="49C32B6C" w14:textId="77777777" w:rsidR="00330A58" w:rsidRDefault="00330A58">
      <w:pPr>
        <w:pStyle w:val="Brdtekst"/>
        <w:spacing w:before="53"/>
      </w:pPr>
    </w:p>
    <w:p w14:paraId="49C32B6D" w14:textId="77777777" w:rsidR="00330A58" w:rsidRDefault="00000000">
      <w:pPr>
        <w:pStyle w:val="Brdtekst"/>
        <w:spacing w:line="295" w:lineRule="auto"/>
        <w:ind w:left="425" w:right="242"/>
      </w:pPr>
      <w:r>
        <w:t>I aritmetikk jobber elevene med alle regneartene samtidig, uavhengig av hverandre. Det er gjennom arbeidet med materiellet at eleven selv oppdager sammenhenger, regler og forbindelser mellom</w:t>
      </w:r>
      <w:r>
        <w:rPr>
          <w:spacing w:val="-7"/>
        </w:rPr>
        <w:t xml:space="preserve"> </w:t>
      </w:r>
      <w:r>
        <w:t>de</w:t>
      </w:r>
      <w:r>
        <w:rPr>
          <w:spacing w:val="-7"/>
        </w:rPr>
        <w:t xml:space="preserve"> </w:t>
      </w:r>
      <w:r>
        <w:t>ulike</w:t>
      </w:r>
      <w:r>
        <w:rPr>
          <w:spacing w:val="-7"/>
        </w:rPr>
        <w:t xml:space="preserve"> </w:t>
      </w:r>
      <w:r>
        <w:t>regneartene.</w:t>
      </w:r>
      <w:r>
        <w:rPr>
          <w:spacing w:val="-7"/>
        </w:rPr>
        <w:t xml:space="preserve"> </w:t>
      </w:r>
      <w:r>
        <w:t>Elevene</w:t>
      </w:r>
      <w:r>
        <w:rPr>
          <w:spacing w:val="-7"/>
        </w:rPr>
        <w:t xml:space="preserve"> </w:t>
      </w:r>
      <w:r>
        <w:t>får</w:t>
      </w:r>
      <w:r>
        <w:rPr>
          <w:spacing w:val="-7"/>
        </w:rPr>
        <w:t xml:space="preserve"> </w:t>
      </w:r>
      <w:r>
        <w:t>erfaring med alle regneartene hver for seg. De får også tidlig erfaring med veksling og tierovergang. De yngste elevene arbeider konkret ved hjelp av materiellet. De eldre elevene i første periode</w:t>
      </w:r>
    </w:p>
    <w:p w14:paraId="49C32B6E" w14:textId="77777777" w:rsidR="00330A58" w:rsidRDefault="00000000">
      <w:pPr>
        <w:pStyle w:val="Brdtekst"/>
        <w:spacing w:before="1" w:line="295" w:lineRule="auto"/>
        <w:ind w:left="425" w:right="454"/>
      </w:pPr>
      <w:r>
        <w:t>av</w:t>
      </w:r>
      <w:r>
        <w:rPr>
          <w:spacing w:val="-8"/>
        </w:rPr>
        <w:t xml:space="preserve"> </w:t>
      </w:r>
      <w:r>
        <w:t>utviklingstrinnet</w:t>
      </w:r>
      <w:r>
        <w:rPr>
          <w:spacing w:val="-8"/>
        </w:rPr>
        <w:t xml:space="preserve"> </w:t>
      </w:r>
      <w:r>
        <w:t>begynner</w:t>
      </w:r>
      <w:r>
        <w:rPr>
          <w:spacing w:val="-8"/>
        </w:rPr>
        <w:t xml:space="preserve"> </w:t>
      </w:r>
      <w:r>
        <w:t>å</w:t>
      </w:r>
      <w:r>
        <w:rPr>
          <w:spacing w:val="-8"/>
        </w:rPr>
        <w:t xml:space="preserve"> </w:t>
      </w:r>
      <w:r>
        <w:t>integrere</w:t>
      </w:r>
      <w:r>
        <w:rPr>
          <w:spacing w:val="-8"/>
        </w:rPr>
        <w:t xml:space="preserve"> </w:t>
      </w:r>
      <w:r>
        <w:t>de ulike retningene i aritmetikk til en helhet.</w:t>
      </w:r>
    </w:p>
    <w:p w14:paraId="49C32B6F" w14:textId="77777777" w:rsidR="00330A58" w:rsidRDefault="00000000">
      <w:pPr>
        <w:pStyle w:val="Brdtekst"/>
        <w:spacing w:line="295" w:lineRule="auto"/>
        <w:ind w:left="425" w:right="372"/>
      </w:pPr>
      <w:r>
        <w:t>De er aktive skapere av det matematiske systemet.</w:t>
      </w:r>
      <w:r>
        <w:rPr>
          <w:spacing w:val="-8"/>
        </w:rPr>
        <w:t xml:space="preserve"> </w:t>
      </w:r>
      <w:r>
        <w:t>Når</w:t>
      </w:r>
      <w:r>
        <w:rPr>
          <w:spacing w:val="-8"/>
        </w:rPr>
        <w:t xml:space="preserve"> </w:t>
      </w:r>
      <w:r>
        <w:t>vi</w:t>
      </w:r>
      <w:r>
        <w:rPr>
          <w:spacing w:val="-8"/>
        </w:rPr>
        <w:t xml:space="preserve"> </w:t>
      </w:r>
      <w:r>
        <w:t>presenterer</w:t>
      </w:r>
      <w:r>
        <w:rPr>
          <w:spacing w:val="-8"/>
        </w:rPr>
        <w:t xml:space="preserve"> </w:t>
      </w:r>
      <w:r>
        <w:t>vesentlige</w:t>
      </w:r>
      <w:r>
        <w:rPr>
          <w:spacing w:val="-8"/>
        </w:rPr>
        <w:t xml:space="preserve"> </w:t>
      </w:r>
      <w:r>
        <w:t>aspekter i matematikken, gjør vi det på en måte som</w:t>
      </w:r>
    </w:p>
    <w:p w14:paraId="49C32B70" w14:textId="77777777" w:rsidR="00330A58" w:rsidRDefault="00000000">
      <w:pPr>
        <w:pStyle w:val="Brdtekst"/>
        <w:spacing w:line="295" w:lineRule="auto"/>
        <w:ind w:left="425" w:right="50"/>
      </w:pPr>
      <w:r>
        <w:t>ansvarliggjør</w:t>
      </w:r>
      <w:r>
        <w:rPr>
          <w:spacing w:val="-7"/>
        </w:rPr>
        <w:t xml:space="preserve"> </w:t>
      </w:r>
      <w:r>
        <w:t>og</w:t>
      </w:r>
      <w:r>
        <w:rPr>
          <w:spacing w:val="-7"/>
        </w:rPr>
        <w:t xml:space="preserve"> </w:t>
      </w:r>
      <w:r>
        <w:t>myndiggjør</w:t>
      </w:r>
      <w:r>
        <w:rPr>
          <w:spacing w:val="-7"/>
        </w:rPr>
        <w:t xml:space="preserve"> </w:t>
      </w:r>
      <w:r>
        <w:t>barna.</w:t>
      </w:r>
      <w:r>
        <w:rPr>
          <w:spacing w:val="-7"/>
        </w:rPr>
        <w:t xml:space="preserve"> </w:t>
      </w:r>
      <w:r>
        <w:t>Barna</w:t>
      </w:r>
      <w:r>
        <w:rPr>
          <w:spacing w:val="-7"/>
        </w:rPr>
        <w:t xml:space="preserve"> </w:t>
      </w:r>
      <w:r>
        <w:t>bør</w:t>
      </w:r>
      <w:r>
        <w:rPr>
          <w:spacing w:val="-7"/>
        </w:rPr>
        <w:t xml:space="preserve"> </w:t>
      </w:r>
      <w:r>
        <w:t>selv lage mattestykkene, og de får utforske sine egne</w:t>
      </w:r>
    </w:p>
    <w:p w14:paraId="49C32B71" w14:textId="77777777" w:rsidR="00330A58" w:rsidRDefault="00000000">
      <w:pPr>
        <w:pStyle w:val="Brdtekst"/>
        <w:spacing w:before="100" w:line="295" w:lineRule="auto"/>
        <w:ind w:left="254" w:right="1199"/>
      </w:pPr>
      <w:r>
        <w:br w:type="column"/>
        <w:t>problemstillinger. På denne måten oppdages de matematiske</w:t>
      </w:r>
      <w:r>
        <w:rPr>
          <w:spacing w:val="-9"/>
        </w:rPr>
        <w:t xml:space="preserve"> </w:t>
      </w:r>
      <w:r>
        <w:t>reglene</w:t>
      </w:r>
      <w:r>
        <w:rPr>
          <w:spacing w:val="-9"/>
        </w:rPr>
        <w:t xml:space="preserve"> </w:t>
      </w:r>
      <w:r>
        <w:t>av</w:t>
      </w:r>
      <w:r>
        <w:rPr>
          <w:spacing w:val="-9"/>
        </w:rPr>
        <w:t xml:space="preserve"> </w:t>
      </w:r>
      <w:r>
        <w:t>barna</w:t>
      </w:r>
      <w:r>
        <w:rPr>
          <w:spacing w:val="-9"/>
        </w:rPr>
        <w:t xml:space="preserve"> </w:t>
      </w:r>
      <w:r>
        <w:t>selv.</w:t>
      </w:r>
      <w:r>
        <w:rPr>
          <w:spacing w:val="-9"/>
        </w:rPr>
        <w:t xml:space="preserve"> </w:t>
      </w:r>
      <w:r>
        <w:t>Matematikken blir på denne måten erfart kunnskap.</w:t>
      </w:r>
    </w:p>
    <w:p w14:paraId="49C32B72" w14:textId="77777777" w:rsidR="00330A58" w:rsidRDefault="00330A58">
      <w:pPr>
        <w:pStyle w:val="Brdtekst"/>
        <w:spacing w:before="202"/>
      </w:pPr>
    </w:p>
    <w:p w14:paraId="49C32B73" w14:textId="77777777" w:rsidR="00330A58" w:rsidRDefault="00000000">
      <w:pPr>
        <w:pStyle w:val="Overskrift3"/>
        <w:ind w:left="255"/>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B74" w14:textId="77777777" w:rsidR="00330A58" w:rsidRDefault="00000000">
      <w:pPr>
        <w:pStyle w:val="Brdtekst"/>
        <w:spacing w:before="281" w:line="295" w:lineRule="auto"/>
        <w:ind w:left="255" w:right="1303"/>
      </w:pPr>
      <w:r>
        <w:t>Arbeid</w:t>
      </w:r>
      <w:r>
        <w:rPr>
          <w:spacing w:val="-6"/>
        </w:rPr>
        <w:t xml:space="preserve"> </w:t>
      </w:r>
      <w:r>
        <w:t>med</w:t>
      </w:r>
      <w:r>
        <w:rPr>
          <w:spacing w:val="-6"/>
        </w:rPr>
        <w:t xml:space="preserve"> </w:t>
      </w:r>
      <w:r>
        <w:t>materiellet</w:t>
      </w:r>
      <w:r>
        <w:rPr>
          <w:spacing w:val="-6"/>
        </w:rPr>
        <w:t xml:space="preserve"> </w:t>
      </w:r>
      <w:r>
        <w:t>gir</w:t>
      </w:r>
      <w:r>
        <w:rPr>
          <w:spacing w:val="-6"/>
        </w:rPr>
        <w:t xml:space="preserve"> </w:t>
      </w:r>
      <w:r>
        <w:t>barna</w:t>
      </w:r>
      <w:r>
        <w:rPr>
          <w:spacing w:val="-6"/>
        </w:rPr>
        <w:t xml:space="preserve"> </w:t>
      </w:r>
      <w:r>
        <w:t>ulike</w:t>
      </w:r>
      <w:r>
        <w:rPr>
          <w:spacing w:val="-6"/>
        </w:rPr>
        <w:t xml:space="preserve"> </w:t>
      </w:r>
      <w:r>
        <w:t>oppdagelser i faget. Erfaringer med materiellet hjelper barna</w:t>
      </w:r>
    </w:p>
    <w:p w14:paraId="49C32B75" w14:textId="77777777" w:rsidR="00330A58" w:rsidRDefault="00000000">
      <w:pPr>
        <w:pStyle w:val="Brdtekst"/>
        <w:spacing w:line="295" w:lineRule="auto"/>
        <w:ind w:left="255" w:right="1214"/>
      </w:pPr>
      <w:r>
        <w:t>til å bli kjent med tallenes kategorier, familiene, mengder, potens og deler av en hel - brøk. Det forberedte</w:t>
      </w:r>
      <w:r>
        <w:rPr>
          <w:spacing w:val="-6"/>
        </w:rPr>
        <w:t xml:space="preserve"> </w:t>
      </w:r>
      <w:r>
        <w:t>miljøet</w:t>
      </w:r>
      <w:r>
        <w:rPr>
          <w:spacing w:val="-6"/>
        </w:rPr>
        <w:t xml:space="preserve"> </w:t>
      </w:r>
      <w:r>
        <w:t>skal</w:t>
      </w:r>
      <w:r>
        <w:rPr>
          <w:spacing w:val="-6"/>
        </w:rPr>
        <w:t xml:space="preserve"> </w:t>
      </w:r>
      <w:r>
        <w:t>skape</w:t>
      </w:r>
      <w:r>
        <w:rPr>
          <w:spacing w:val="-6"/>
        </w:rPr>
        <w:t xml:space="preserve"> </w:t>
      </w:r>
      <w:r>
        <w:t>undring</w:t>
      </w:r>
      <w:r>
        <w:rPr>
          <w:spacing w:val="-6"/>
        </w:rPr>
        <w:t xml:space="preserve"> </w:t>
      </w:r>
      <w:r>
        <w:t>og</w:t>
      </w:r>
      <w:r>
        <w:rPr>
          <w:spacing w:val="-6"/>
        </w:rPr>
        <w:t xml:space="preserve"> </w:t>
      </w:r>
      <w:r>
        <w:t>oppdagelse i matematikk.</w:t>
      </w:r>
    </w:p>
    <w:p w14:paraId="49C32B76" w14:textId="77777777" w:rsidR="00330A58" w:rsidRDefault="00000000">
      <w:pPr>
        <w:pStyle w:val="Listeavsnitt"/>
        <w:numPr>
          <w:ilvl w:val="0"/>
          <w:numId w:val="58"/>
        </w:numPr>
        <w:tabs>
          <w:tab w:val="left" w:pos="593"/>
          <w:tab w:val="left" w:pos="595"/>
        </w:tabs>
        <w:spacing w:line="295" w:lineRule="auto"/>
        <w:ind w:right="1478"/>
        <w:rPr>
          <w:sz w:val="20"/>
        </w:rPr>
      </w:pPr>
      <w:r>
        <w:rPr>
          <w:noProof/>
          <w:sz w:val="20"/>
        </w:rPr>
        <mc:AlternateContent>
          <mc:Choice Requires="wps">
            <w:drawing>
              <wp:anchor distT="0" distB="0" distL="0" distR="0" simplePos="0" relativeHeight="15794176" behindDoc="0" locked="0" layoutInCell="1" allowOverlap="1" wp14:anchorId="49C33ECD" wp14:editId="49C33ECE">
                <wp:simplePos x="0" y="0"/>
                <wp:positionH relativeFrom="page">
                  <wp:posOffset>7236002</wp:posOffset>
                </wp:positionH>
                <wp:positionV relativeFrom="paragraph">
                  <wp:posOffset>304928</wp:posOffset>
                </wp:positionV>
                <wp:extent cx="324485" cy="3564254"/>
                <wp:effectExtent l="0" t="0" r="0" b="0"/>
                <wp:wrapNone/>
                <wp:docPr id="1307" name="Text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3D"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CD" id="Textbox 1307" o:spid="_x0000_s1330" type="#_x0000_t202" style="position:absolute;left:0;text-align:left;margin-left:569.75pt;margin-top:24pt;width:25.55pt;height:280.6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" fillcolor="#ef7b10" stroked="f">
                <v:textbox style="layout-flow:vertical" inset="0,0,0,0">
                  <w:txbxContent>
                    <w:p w14:paraId="49C3433D"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Materiellet er samlet på ett område i gruppe-rommet. Det skal være et fullt sett med materiell</w:t>
      </w:r>
      <w:r>
        <w:rPr>
          <w:spacing w:val="-6"/>
          <w:sz w:val="20"/>
        </w:rPr>
        <w:t xml:space="preserve"> </w:t>
      </w:r>
      <w:r>
        <w:rPr>
          <w:sz w:val="20"/>
        </w:rPr>
        <w:t>i</w:t>
      </w:r>
      <w:r>
        <w:rPr>
          <w:spacing w:val="-6"/>
          <w:sz w:val="20"/>
        </w:rPr>
        <w:t xml:space="preserve"> </w:t>
      </w:r>
      <w:r>
        <w:rPr>
          <w:sz w:val="20"/>
        </w:rPr>
        <w:t>klasserommet</w:t>
      </w:r>
      <w:r>
        <w:rPr>
          <w:spacing w:val="-6"/>
          <w:sz w:val="20"/>
        </w:rPr>
        <w:t xml:space="preserve"> </w:t>
      </w:r>
      <w:r>
        <w:rPr>
          <w:sz w:val="20"/>
        </w:rPr>
        <w:t>og</w:t>
      </w:r>
      <w:r>
        <w:rPr>
          <w:spacing w:val="-6"/>
          <w:sz w:val="20"/>
        </w:rPr>
        <w:t xml:space="preserve"> </w:t>
      </w:r>
      <w:r>
        <w:rPr>
          <w:sz w:val="20"/>
        </w:rPr>
        <w:t>alt</w:t>
      </w:r>
      <w:r>
        <w:rPr>
          <w:spacing w:val="-6"/>
          <w:sz w:val="20"/>
        </w:rPr>
        <w:t xml:space="preserve"> </w:t>
      </w:r>
      <w:r>
        <w:rPr>
          <w:sz w:val="20"/>
        </w:rPr>
        <w:t>materiell</w:t>
      </w:r>
      <w:r>
        <w:rPr>
          <w:spacing w:val="-6"/>
          <w:sz w:val="20"/>
        </w:rPr>
        <w:t xml:space="preserve"> </w:t>
      </w:r>
      <w:r>
        <w:rPr>
          <w:sz w:val="20"/>
        </w:rPr>
        <w:t>skal være tilgjengelig til enhver tid.</w:t>
      </w:r>
    </w:p>
    <w:p w14:paraId="49C32B77" w14:textId="77777777" w:rsidR="00330A58" w:rsidRDefault="00000000">
      <w:pPr>
        <w:pStyle w:val="Listeavsnitt"/>
        <w:numPr>
          <w:ilvl w:val="0"/>
          <w:numId w:val="58"/>
        </w:numPr>
        <w:tabs>
          <w:tab w:val="left" w:pos="593"/>
          <w:tab w:val="left" w:pos="595"/>
        </w:tabs>
        <w:spacing w:line="295" w:lineRule="auto"/>
        <w:ind w:right="1296"/>
        <w:rPr>
          <w:sz w:val="20"/>
        </w:rPr>
      </w:pPr>
      <w:r>
        <w:rPr>
          <w:sz w:val="20"/>
        </w:rPr>
        <w:t>Materiellet</w:t>
      </w:r>
      <w:r>
        <w:rPr>
          <w:spacing w:val="-6"/>
          <w:sz w:val="20"/>
        </w:rPr>
        <w:t xml:space="preserve"> </w:t>
      </w:r>
      <w:r>
        <w:rPr>
          <w:sz w:val="20"/>
        </w:rPr>
        <w:t>bruker</w:t>
      </w:r>
      <w:r>
        <w:rPr>
          <w:spacing w:val="-6"/>
          <w:sz w:val="20"/>
        </w:rPr>
        <w:t xml:space="preserve"> </w:t>
      </w:r>
      <w:r>
        <w:rPr>
          <w:sz w:val="20"/>
        </w:rPr>
        <w:t>en</w:t>
      </w:r>
      <w:r>
        <w:rPr>
          <w:spacing w:val="-6"/>
          <w:sz w:val="20"/>
        </w:rPr>
        <w:t xml:space="preserve"> </w:t>
      </w:r>
      <w:r>
        <w:rPr>
          <w:sz w:val="20"/>
        </w:rPr>
        <w:t>kombinasjon</w:t>
      </w:r>
      <w:r>
        <w:rPr>
          <w:spacing w:val="-6"/>
          <w:sz w:val="20"/>
        </w:rPr>
        <w:t xml:space="preserve"> </w:t>
      </w:r>
      <w:r>
        <w:rPr>
          <w:sz w:val="20"/>
        </w:rPr>
        <w:t>av</w:t>
      </w:r>
      <w:r>
        <w:rPr>
          <w:spacing w:val="-6"/>
          <w:sz w:val="20"/>
        </w:rPr>
        <w:t xml:space="preserve"> </w:t>
      </w:r>
      <w:r>
        <w:rPr>
          <w:sz w:val="20"/>
        </w:rPr>
        <w:t>geometri og fargekoding for å synliggjøre visse aspekter av</w:t>
      </w:r>
      <w:r>
        <w:rPr>
          <w:spacing w:val="-7"/>
          <w:sz w:val="20"/>
        </w:rPr>
        <w:t xml:space="preserve"> </w:t>
      </w:r>
      <w:r>
        <w:rPr>
          <w:sz w:val="20"/>
        </w:rPr>
        <w:t>titallsystemet.</w:t>
      </w:r>
      <w:r>
        <w:rPr>
          <w:spacing w:val="-7"/>
          <w:sz w:val="20"/>
        </w:rPr>
        <w:t xml:space="preserve"> </w:t>
      </w:r>
      <w:r>
        <w:rPr>
          <w:sz w:val="20"/>
        </w:rPr>
        <w:t>Vi</w:t>
      </w:r>
      <w:r>
        <w:rPr>
          <w:spacing w:val="-7"/>
          <w:sz w:val="20"/>
        </w:rPr>
        <w:t xml:space="preserve"> </w:t>
      </w:r>
      <w:r>
        <w:rPr>
          <w:sz w:val="20"/>
        </w:rPr>
        <w:t>kaller</w:t>
      </w:r>
      <w:r>
        <w:rPr>
          <w:spacing w:val="-7"/>
          <w:sz w:val="20"/>
        </w:rPr>
        <w:t xml:space="preserve"> </w:t>
      </w:r>
      <w:r>
        <w:rPr>
          <w:sz w:val="20"/>
        </w:rPr>
        <w:t>dem</w:t>
      </w:r>
      <w:r>
        <w:rPr>
          <w:spacing w:val="-7"/>
          <w:sz w:val="20"/>
        </w:rPr>
        <w:t xml:space="preserve"> </w:t>
      </w:r>
      <w:r>
        <w:rPr>
          <w:sz w:val="20"/>
        </w:rPr>
        <w:t>for</w:t>
      </w:r>
      <w:r>
        <w:rPr>
          <w:spacing w:val="-7"/>
          <w:sz w:val="20"/>
        </w:rPr>
        <w:t xml:space="preserve"> </w:t>
      </w:r>
      <w:r>
        <w:rPr>
          <w:sz w:val="20"/>
        </w:rPr>
        <w:t>synliggjorde eller konkretiserte abstraksjoner.</w:t>
      </w:r>
    </w:p>
    <w:p w14:paraId="49C32B78" w14:textId="77777777" w:rsidR="00330A58" w:rsidRDefault="00000000">
      <w:pPr>
        <w:pStyle w:val="Listeavsnitt"/>
        <w:numPr>
          <w:ilvl w:val="0"/>
          <w:numId w:val="58"/>
        </w:numPr>
        <w:tabs>
          <w:tab w:val="left" w:pos="593"/>
          <w:tab w:val="left" w:pos="595"/>
        </w:tabs>
        <w:spacing w:line="295" w:lineRule="auto"/>
        <w:ind w:right="1252"/>
        <w:rPr>
          <w:sz w:val="20"/>
        </w:rPr>
      </w:pPr>
      <w:r>
        <w:rPr>
          <w:sz w:val="20"/>
        </w:rPr>
        <w:t>Materiellet kan brukes som en bro til å skape algebraiske formler fordi de geometriske mønstrene</w:t>
      </w:r>
      <w:r>
        <w:rPr>
          <w:spacing w:val="-6"/>
          <w:sz w:val="20"/>
        </w:rPr>
        <w:t xml:space="preserve"> </w:t>
      </w:r>
      <w:r>
        <w:rPr>
          <w:sz w:val="20"/>
        </w:rPr>
        <w:t>som</w:t>
      </w:r>
      <w:r>
        <w:rPr>
          <w:spacing w:val="-6"/>
          <w:sz w:val="20"/>
        </w:rPr>
        <w:t xml:space="preserve"> </w:t>
      </w:r>
      <w:r>
        <w:rPr>
          <w:sz w:val="20"/>
        </w:rPr>
        <w:t>skapes</w:t>
      </w:r>
      <w:r>
        <w:rPr>
          <w:spacing w:val="-6"/>
          <w:sz w:val="20"/>
        </w:rPr>
        <w:t xml:space="preserve"> </w:t>
      </w:r>
      <w:r>
        <w:rPr>
          <w:sz w:val="20"/>
        </w:rPr>
        <w:t>i</w:t>
      </w:r>
      <w:r>
        <w:rPr>
          <w:spacing w:val="-6"/>
          <w:sz w:val="20"/>
        </w:rPr>
        <w:t xml:space="preserve"> </w:t>
      </w:r>
      <w:r>
        <w:rPr>
          <w:sz w:val="20"/>
        </w:rPr>
        <w:t>arbeidet</w:t>
      </w:r>
      <w:r>
        <w:rPr>
          <w:spacing w:val="-6"/>
          <w:sz w:val="20"/>
        </w:rPr>
        <w:t xml:space="preserve"> </w:t>
      </w:r>
      <w:r>
        <w:rPr>
          <w:sz w:val="20"/>
        </w:rPr>
        <w:t>med</w:t>
      </w:r>
      <w:r>
        <w:rPr>
          <w:spacing w:val="-6"/>
          <w:sz w:val="20"/>
        </w:rPr>
        <w:t xml:space="preserve"> </w:t>
      </w:r>
      <w:r>
        <w:rPr>
          <w:sz w:val="20"/>
        </w:rPr>
        <w:t>materiel-let blir oppdaget av elevene og forholdene kan derfor beskrives av elevene via «bokstavenes språk», det vil si algebraiske formler.</w:t>
      </w:r>
    </w:p>
    <w:p w14:paraId="49C32B79" w14:textId="77777777" w:rsidR="00330A58" w:rsidRDefault="00000000">
      <w:pPr>
        <w:pStyle w:val="Listeavsnitt"/>
        <w:numPr>
          <w:ilvl w:val="0"/>
          <w:numId w:val="58"/>
        </w:numPr>
        <w:tabs>
          <w:tab w:val="left" w:pos="593"/>
          <w:tab w:val="left" w:pos="595"/>
        </w:tabs>
        <w:spacing w:before="1" w:line="295" w:lineRule="auto"/>
        <w:ind w:right="1418"/>
        <w:rPr>
          <w:sz w:val="20"/>
        </w:rPr>
      </w:pPr>
      <w:r>
        <w:rPr>
          <w:sz w:val="20"/>
        </w:rPr>
        <w:t>Materiellet kan representere hva som helst, siden</w:t>
      </w:r>
      <w:r>
        <w:rPr>
          <w:spacing w:val="-6"/>
          <w:sz w:val="20"/>
        </w:rPr>
        <w:t xml:space="preserve"> </w:t>
      </w:r>
      <w:r>
        <w:rPr>
          <w:sz w:val="20"/>
        </w:rPr>
        <w:t>det</w:t>
      </w:r>
      <w:r>
        <w:rPr>
          <w:spacing w:val="-6"/>
          <w:sz w:val="20"/>
        </w:rPr>
        <w:t xml:space="preserve"> </w:t>
      </w:r>
      <w:r>
        <w:rPr>
          <w:sz w:val="20"/>
        </w:rPr>
        <w:t>er</w:t>
      </w:r>
      <w:r>
        <w:rPr>
          <w:spacing w:val="-6"/>
          <w:sz w:val="20"/>
        </w:rPr>
        <w:t xml:space="preserve"> </w:t>
      </w:r>
      <w:r>
        <w:rPr>
          <w:sz w:val="20"/>
        </w:rPr>
        <w:t>konkretiserte</w:t>
      </w:r>
      <w:r>
        <w:rPr>
          <w:spacing w:val="-6"/>
          <w:sz w:val="20"/>
        </w:rPr>
        <w:t xml:space="preserve"> </w:t>
      </w:r>
      <w:r>
        <w:rPr>
          <w:sz w:val="20"/>
        </w:rPr>
        <w:t>abstraksjoner,</w:t>
      </w:r>
      <w:r>
        <w:rPr>
          <w:spacing w:val="-6"/>
          <w:sz w:val="20"/>
        </w:rPr>
        <w:t xml:space="preserve"> </w:t>
      </w:r>
      <w:r>
        <w:rPr>
          <w:sz w:val="20"/>
        </w:rPr>
        <w:t>ikke konkreter. Materiellet kan derfor brukes av elevene</w:t>
      </w:r>
      <w:r>
        <w:rPr>
          <w:spacing w:val="-9"/>
          <w:sz w:val="20"/>
        </w:rPr>
        <w:t xml:space="preserve"> </w:t>
      </w:r>
      <w:r>
        <w:rPr>
          <w:sz w:val="20"/>
        </w:rPr>
        <w:t>til</w:t>
      </w:r>
      <w:r>
        <w:rPr>
          <w:spacing w:val="-9"/>
          <w:sz w:val="20"/>
        </w:rPr>
        <w:t xml:space="preserve"> </w:t>
      </w:r>
      <w:r>
        <w:rPr>
          <w:sz w:val="20"/>
        </w:rPr>
        <w:t>å</w:t>
      </w:r>
      <w:r>
        <w:rPr>
          <w:spacing w:val="-9"/>
          <w:sz w:val="20"/>
        </w:rPr>
        <w:t xml:space="preserve"> </w:t>
      </w:r>
      <w:r>
        <w:rPr>
          <w:sz w:val="20"/>
        </w:rPr>
        <w:t>skape</w:t>
      </w:r>
      <w:r>
        <w:rPr>
          <w:spacing w:val="-9"/>
          <w:sz w:val="20"/>
        </w:rPr>
        <w:t xml:space="preserve"> </w:t>
      </w:r>
      <w:r>
        <w:rPr>
          <w:sz w:val="20"/>
        </w:rPr>
        <w:t>egne</w:t>
      </w:r>
      <w:r>
        <w:rPr>
          <w:spacing w:val="-9"/>
          <w:sz w:val="20"/>
        </w:rPr>
        <w:t xml:space="preserve"> </w:t>
      </w:r>
      <w:r>
        <w:rPr>
          <w:sz w:val="20"/>
        </w:rPr>
        <w:t>regnefortellinger.</w:t>
      </w:r>
      <w:r>
        <w:rPr>
          <w:spacing w:val="-9"/>
          <w:sz w:val="20"/>
        </w:rPr>
        <w:t xml:space="preserve"> </w:t>
      </w:r>
      <w:r>
        <w:rPr>
          <w:sz w:val="20"/>
        </w:rPr>
        <w:t>Slik lærer de å snakke matematikkens språk.</w:t>
      </w:r>
    </w:p>
    <w:p w14:paraId="49C32B7A" w14:textId="77777777" w:rsidR="00330A58" w:rsidRDefault="00330A58">
      <w:pPr>
        <w:pStyle w:val="Brdtekst"/>
        <w:spacing w:before="52"/>
      </w:pPr>
    </w:p>
    <w:p w14:paraId="49C32B7B" w14:textId="77777777" w:rsidR="00330A58" w:rsidRDefault="00000000">
      <w:pPr>
        <w:pStyle w:val="Brdtekst"/>
        <w:spacing w:line="295" w:lineRule="auto"/>
        <w:ind w:left="255" w:right="1259"/>
      </w:pPr>
      <w:r>
        <w:t>Alt materiell har lik status og brukes for å skape et helhetlig</w:t>
      </w:r>
      <w:r>
        <w:rPr>
          <w:spacing w:val="-7"/>
        </w:rPr>
        <w:t xml:space="preserve"> </w:t>
      </w:r>
      <w:r>
        <w:t>bilde</w:t>
      </w:r>
      <w:r>
        <w:rPr>
          <w:spacing w:val="-7"/>
        </w:rPr>
        <w:t xml:space="preserve"> </w:t>
      </w:r>
      <w:r>
        <w:t>av</w:t>
      </w:r>
      <w:r>
        <w:rPr>
          <w:spacing w:val="-7"/>
        </w:rPr>
        <w:t xml:space="preserve"> </w:t>
      </w:r>
      <w:r>
        <w:t>matematikken.</w:t>
      </w:r>
      <w:r>
        <w:rPr>
          <w:spacing w:val="-7"/>
        </w:rPr>
        <w:t xml:space="preserve"> </w:t>
      </w:r>
      <w:r>
        <w:t>Materiellet</w:t>
      </w:r>
      <w:r>
        <w:rPr>
          <w:spacing w:val="-7"/>
        </w:rPr>
        <w:t xml:space="preserve"> </w:t>
      </w:r>
      <w:r>
        <w:t>brukes på ulike måter i den første og andre halvdelen av det andre utviklingstrinnet. Materiell brukes hver gang en ny prosess skal introduseres, og ofte viser vi nye prosesser med materiell som er kjent for barnet fra før. Dette skaper trygghet og mulighet</w:t>
      </w:r>
      <w:r>
        <w:rPr>
          <w:spacing w:val="40"/>
        </w:rPr>
        <w:t xml:space="preserve"> </w:t>
      </w:r>
      <w:r>
        <w:t>for å mobilisere bakgrunnskunnskap fra tidligere arbeid med samme materiellet. De eldre barna</w:t>
      </w:r>
    </w:p>
    <w:p w14:paraId="49C32B7C" w14:textId="77777777" w:rsidR="00330A58" w:rsidRDefault="00000000">
      <w:pPr>
        <w:pStyle w:val="Brdtekst"/>
        <w:spacing w:before="1" w:line="295" w:lineRule="auto"/>
        <w:ind w:left="255" w:right="1199"/>
      </w:pPr>
      <w:r>
        <w:t>bruker</w:t>
      </w:r>
      <w:r>
        <w:rPr>
          <w:spacing w:val="-7"/>
        </w:rPr>
        <w:t xml:space="preserve"> </w:t>
      </w:r>
      <w:r>
        <w:t>materiellet</w:t>
      </w:r>
      <w:r>
        <w:rPr>
          <w:spacing w:val="-7"/>
        </w:rPr>
        <w:t xml:space="preserve"> </w:t>
      </w:r>
      <w:r>
        <w:t>i</w:t>
      </w:r>
      <w:r>
        <w:rPr>
          <w:spacing w:val="-7"/>
        </w:rPr>
        <w:t xml:space="preserve"> </w:t>
      </w:r>
      <w:r>
        <w:t>kombinasjon</w:t>
      </w:r>
      <w:r>
        <w:rPr>
          <w:spacing w:val="-7"/>
        </w:rPr>
        <w:t xml:space="preserve"> </w:t>
      </w:r>
      <w:r>
        <w:t>med</w:t>
      </w:r>
      <w:r>
        <w:rPr>
          <w:spacing w:val="-7"/>
        </w:rPr>
        <w:t xml:space="preserve"> </w:t>
      </w:r>
      <w:r>
        <w:t>hoderegning, og med en gradvis økende evne til abstraksjon.</w:t>
      </w:r>
    </w:p>
    <w:p w14:paraId="49C32B7D" w14:textId="77777777" w:rsidR="00330A58" w:rsidRDefault="00000000">
      <w:pPr>
        <w:pStyle w:val="Brdtekst"/>
        <w:spacing w:line="295" w:lineRule="auto"/>
        <w:ind w:left="255" w:right="1282"/>
      </w:pPr>
      <w:r>
        <w:t>Med abstraksjon mener vi ikke bare memorering</w:t>
      </w:r>
      <w:r>
        <w:rPr>
          <w:spacing w:val="40"/>
        </w:rPr>
        <w:t xml:space="preserve"> </w:t>
      </w:r>
      <w:r>
        <w:t>av stegene i en prosess, «å gjøre det i hodet», men virkelig forståelse av alle elementene som gjør en regneart</w:t>
      </w:r>
      <w:r>
        <w:rPr>
          <w:spacing w:val="-5"/>
        </w:rPr>
        <w:t xml:space="preserve"> </w:t>
      </w:r>
      <w:r>
        <w:t>mulig.</w:t>
      </w:r>
      <w:r>
        <w:rPr>
          <w:spacing w:val="-5"/>
        </w:rPr>
        <w:t xml:space="preserve"> </w:t>
      </w:r>
      <w:r>
        <w:t>Å</w:t>
      </w:r>
      <w:r>
        <w:rPr>
          <w:spacing w:val="-5"/>
        </w:rPr>
        <w:t xml:space="preserve"> </w:t>
      </w:r>
      <w:r>
        <w:t>lede</w:t>
      </w:r>
      <w:r>
        <w:rPr>
          <w:spacing w:val="-5"/>
        </w:rPr>
        <w:t xml:space="preserve"> </w:t>
      </w:r>
      <w:r>
        <w:t>barna</w:t>
      </w:r>
      <w:r>
        <w:rPr>
          <w:spacing w:val="-5"/>
        </w:rPr>
        <w:t xml:space="preserve"> </w:t>
      </w:r>
      <w:r>
        <w:t>mot</w:t>
      </w:r>
      <w:r>
        <w:rPr>
          <w:spacing w:val="-5"/>
        </w:rPr>
        <w:t xml:space="preserve"> </w:t>
      </w:r>
      <w:r>
        <w:t>abstraksjon</w:t>
      </w:r>
      <w:r>
        <w:rPr>
          <w:spacing w:val="-5"/>
        </w:rPr>
        <w:t xml:space="preserve"> </w:t>
      </w:r>
      <w:r>
        <w:t>betyr også å mobilisere evnen til å estimere og gjøre overslag, noe som gjør fasiter irrelevante. Barna lærer selv hvordan de kan vurdere om et svar er</w:t>
      </w:r>
    </w:p>
    <w:p w14:paraId="49C32B7E"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75" w:space="40"/>
            <w:col w:w="6087"/>
          </w:cols>
        </w:sectPr>
      </w:pPr>
    </w:p>
    <w:p w14:paraId="49C32B7F" w14:textId="77777777" w:rsidR="00330A58" w:rsidRDefault="00330A58">
      <w:pPr>
        <w:pStyle w:val="Brdtekst"/>
      </w:pPr>
    </w:p>
    <w:p w14:paraId="49C32B80" w14:textId="77777777" w:rsidR="00330A58" w:rsidRDefault="00330A58">
      <w:pPr>
        <w:pStyle w:val="Brdtekst"/>
        <w:spacing w:before="57"/>
      </w:pPr>
    </w:p>
    <w:p w14:paraId="49C32B81" w14:textId="77777777" w:rsidR="00330A58" w:rsidRDefault="00330A58">
      <w:pPr>
        <w:pStyle w:val="Brdtekst"/>
        <w:sectPr w:rsidR="00330A58">
          <w:pgSz w:w="11910" w:h="16840"/>
          <w:pgMar w:top="860" w:right="0" w:bottom="760" w:left="708" w:header="0" w:footer="568" w:gutter="0"/>
          <w:cols w:space="708"/>
        </w:sectPr>
      </w:pPr>
    </w:p>
    <w:p w14:paraId="49C32B82" w14:textId="77777777" w:rsidR="00330A58" w:rsidRDefault="00000000">
      <w:pPr>
        <w:pStyle w:val="Brdtekst"/>
        <w:spacing w:before="102" w:line="295" w:lineRule="auto"/>
        <w:ind w:left="425" w:right="201"/>
      </w:pPr>
      <w:r>
        <w:t>rimelig</w:t>
      </w:r>
      <w:r>
        <w:rPr>
          <w:spacing w:val="-5"/>
        </w:rPr>
        <w:t xml:space="preserve"> </w:t>
      </w:r>
      <w:r>
        <w:t>ut</w:t>
      </w:r>
      <w:r>
        <w:rPr>
          <w:spacing w:val="-5"/>
        </w:rPr>
        <w:t xml:space="preserve"> </w:t>
      </w:r>
      <w:r>
        <w:t>ifra</w:t>
      </w:r>
      <w:r>
        <w:rPr>
          <w:spacing w:val="-5"/>
        </w:rPr>
        <w:t xml:space="preserve"> </w:t>
      </w:r>
      <w:r>
        <w:t>det</w:t>
      </w:r>
      <w:r>
        <w:rPr>
          <w:spacing w:val="-5"/>
        </w:rPr>
        <w:t xml:space="preserve"> </w:t>
      </w:r>
      <w:r>
        <w:t>de</w:t>
      </w:r>
      <w:r>
        <w:rPr>
          <w:spacing w:val="-5"/>
        </w:rPr>
        <w:t xml:space="preserve"> </w:t>
      </w:r>
      <w:r>
        <w:t>har</w:t>
      </w:r>
      <w:r>
        <w:rPr>
          <w:spacing w:val="-5"/>
        </w:rPr>
        <w:t xml:space="preserve"> </w:t>
      </w:r>
      <w:r>
        <w:t>forstått</w:t>
      </w:r>
      <w:r>
        <w:rPr>
          <w:spacing w:val="-5"/>
        </w:rPr>
        <w:t xml:space="preserve"> </w:t>
      </w:r>
      <w:r>
        <w:t>om</w:t>
      </w:r>
      <w:r>
        <w:rPr>
          <w:spacing w:val="-5"/>
        </w:rPr>
        <w:t xml:space="preserve"> </w:t>
      </w:r>
      <w:r>
        <w:t>titallsystemet og regnearten, og jobber mot nøyaktighet og effektivisering ved å memorere tabellene.</w:t>
      </w:r>
    </w:p>
    <w:p w14:paraId="49C32B83" w14:textId="77777777" w:rsidR="00330A58" w:rsidRDefault="00330A58">
      <w:pPr>
        <w:pStyle w:val="Brdtekst"/>
        <w:spacing w:before="53"/>
      </w:pPr>
    </w:p>
    <w:p w14:paraId="49C32B84" w14:textId="77777777" w:rsidR="00330A58" w:rsidRDefault="00000000">
      <w:pPr>
        <w:pStyle w:val="Brdtekst"/>
        <w:spacing w:line="295" w:lineRule="auto"/>
        <w:ind w:left="425"/>
      </w:pPr>
      <w:r>
        <w:t>Materiellet gjør det mulig for eleven å jobbe på mange ulike nivåer og fordype seg etter egne interesser og behov, uavhengig av lærerens presentasjoner.</w:t>
      </w:r>
      <w:r>
        <w:rPr>
          <w:spacing w:val="-8"/>
        </w:rPr>
        <w:t xml:space="preserve"> </w:t>
      </w:r>
      <w:r>
        <w:t>De</w:t>
      </w:r>
      <w:r>
        <w:rPr>
          <w:spacing w:val="-8"/>
        </w:rPr>
        <w:t xml:space="preserve"> </w:t>
      </w:r>
      <w:r>
        <w:t>kan</w:t>
      </w:r>
      <w:r>
        <w:rPr>
          <w:spacing w:val="-8"/>
        </w:rPr>
        <w:t xml:space="preserve"> </w:t>
      </w:r>
      <w:r>
        <w:t>også</w:t>
      </w:r>
      <w:r>
        <w:rPr>
          <w:spacing w:val="-8"/>
        </w:rPr>
        <w:t xml:space="preserve"> </w:t>
      </w:r>
      <w:r>
        <w:t>lære</w:t>
      </w:r>
      <w:r>
        <w:rPr>
          <w:spacing w:val="-8"/>
        </w:rPr>
        <w:t xml:space="preserve"> </w:t>
      </w:r>
      <w:r>
        <w:t>bort</w:t>
      </w:r>
      <w:r>
        <w:rPr>
          <w:spacing w:val="-8"/>
        </w:rPr>
        <w:t xml:space="preserve"> </w:t>
      </w:r>
      <w:r>
        <w:t>til</w:t>
      </w:r>
      <w:r>
        <w:rPr>
          <w:spacing w:val="-8"/>
        </w:rPr>
        <w:t xml:space="preserve"> </w:t>
      </w:r>
      <w:r>
        <w:t>hverandre. Montessorimateriellet legger til rette for at eleven kan repetere et materiell så mye som trengs for</w:t>
      </w:r>
    </w:p>
    <w:p w14:paraId="49C32B85" w14:textId="77777777" w:rsidR="00330A58" w:rsidRDefault="00000000">
      <w:pPr>
        <w:pStyle w:val="Brdtekst"/>
        <w:spacing w:line="295" w:lineRule="auto"/>
        <w:ind w:left="425" w:right="206"/>
      </w:pPr>
      <w:r>
        <w:t>å oppnå forståelse. Elevene lærer alle de fire regneartene</w:t>
      </w:r>
      <w:r>
        <w:rPr>
          <w:spacing w:val="-6"/>
        </w:rPr>
        <w:t xml:space="preserve"> </w:t>
      </w:r>
      <w:r>
        <w:t>samtidig,</w:t>
      </w:r>
      <w:r>
        <w:rPr>
          <w:spacing w:val="-6"/>
        </w:rPr>
        <w:t xml:space="preserve"> </w:t>
      </w:r>
      <w:r>
        <w:t>ingen</w:t>
      </w:r>
      <w:r>
        <w:rPr>
          <w:spacing w:val="-6"/>
        </w:rPr>
        <w:t xml:space="preserve"> </w:t>
      </w:r>
      <w:r>
        <w:t>av</w:t>
      </w:r>
      <w:r>
        <w:rPr>
          <w:spacing w:val="-6"/>
        </w:rPr>
        <w:t xml:space="preserve"> </w:t>
      </w:r>
      <w:r>
        <w:t>dem</w:t>
      </w:r>
      <w:r>
        <w:rPr>
          <w:spacing w:val="-6"/>
        </w:rPr>
        <w:t xml:space="preserve"> </w:t>
      </w:r>
      <w:r>
        <w:t>anses</w:t>
      </w:r>
      <w:r>
        <w:rPr>
          <w:spacing w:val="-6"/>
        </w:rPr>
        <w:t xml:space="preserve"> </w:t>
      </w:r>
      <w:r>
        <w:t>å</w:t>
      </w:r>
      <w:r>
        <w:rPr>
          <w:spacing w:val="-6"/>
        </w:rPr>
        <w:t xml:space="preserve"> </w:t>
      </w:r>
      <w:r>
        <w:t>være vanskeligere enn de andre. Det historiske og flerkulturelle aspektet i faget vises tydelig når vi presenterer ulike kulturers bruk av matematikk. Vi</w:t>
      </w:r>
      <w:r>
        <w:rPr>
          <w:spacing w:val="-3"/>
        </w:rPr>
        <w:t xml:space="preserve"> </w:t>
      </w:r>
      <w:r>
        <w:t>legger</w:t>
      </w:r>
      <w:r>
        <w:rPr>
          <w:spacing w:val="-3"/>
        </w:rPr>
        <w:t xml:space="preserve"> </w:t>
      </w:r>
      <w:r>
        <w:t>vekt</w:t>
      </w:r>
      <w:r>
        <w:rPr>
          <w:spacing w:val="-3"/>
        </w:rPr>
        <w:t xml:space="preserve"> </w:t>
      </w:r>
      <w:r>
        <w:t>på</w:t>
      </w:r>
      <w:r>
        <w:rPr>
          <w:spacing w:val="-3"/>
        </w:rPr>
        <w:t xml:space="preserve"> </w:t>
      </w:r>
      <w:r>
        <w:t>takknemlighet</w:t>
      </w:r>
      <w:r>
        <w:rPr>
          <w:spacing w:val="-3"/>
        </w:rPr>
        <w:t xml:space="preserve"> </w:t>
      </w:r>
      <w:r>
        <w:t>og</w:t>
      </w:r>
      <w:r>
        <w:rPr>
          <w:spacing w:val="-3"/>
        </w:rPr>
        <w:t xml:space="preserve"> </w:t>
      </w:r>
      <w:r>
        <w:t>beundring</w:t>
      </w:r>
      <w:r>
        <w:rPr>
          <w:spacing w:val="-3"/>
        </w:rPr>
        <w:t xml:space="preserve"> </w:t>
      </w:r>
      <w:r>
        <w:t>for tidligere</w:t>
      </w:r>
      <w:r>
        <w:rPr>
          <w:spacing w:val="-2"/>
        </w:rPr>
        <w:t xml:space="preserve"> </w:t>
      </w:r>
      <w:r>
        <w:t>menneskers</w:t>
      </w:r>
      <w:r>
        <w:rPr>
          <w:spacing w:val="-2"/>
        </w:rPr>
        <w:t xml:space="preserve"> </w:t>
      </w:r>
      <w:r>
        <w:t>arbeid,</w:t>
      </w:r>
      <w:r>
        <w:rPr>
          <w:spacing w:val="-2"/>
        </w:rPr>
        <w:t xml:space="preserve"> </w:t>
      </w:r>
      <w:r>
        <w:t>og</w:t>
      </w:r>
      <w:r>
        <w:rPr>
          <w:spacing w:val="-2"/>
        </w:rPr>
        <w:t xml:space="preserve"> </w:t>
      </w:r>
      <w:r>
        <w:t>de</w:t>
      </w:r>
      <w:r>
        <w:rPr>
          <w:spacing w:val="-2"/>
        </w:rPr>
        <w:t xml:space="preserve"> </w:t>
      </w:r>
      <w:r>
        <w:t xml:space="preserve">menneskelige behovene og skaperkraften som ligger bak alle oppdagelser og kunnskap innenfor aritmetikk og </w:t>
      </w:r>
      <w:r>
        <w:rPr>
          <w:spacing w:val="-2"/>
        </w:rPr>
        <w:t>algebra.</w:t>
      </w:r>
    </w:p>
    <w:p w14:paraId="49C32B86" w14:textId="77777777" w:rsidR="00330A58" w:rsidRDefault="00000000">
      <w:pPr>
        <w:pStyle w:val="Brdtekst"/>
        <w:spacing w:before="1" w:line="295" w:lineRule="auto"/>
        <w:ind w:left="425" w:right="427"/>
        <w:jc w:val="both"/>
      </w:pPr>
      <w:r>
        <w:t>I matematikkfagene legges det vekt på elevenes evne</w:t>
      </w:r>
      <w:r>
        <w:rPr>
          <w:spacing w:val="-5"/>
        </w:rPr>
        <w:t xml:space="preserve"> </w:t>
      </w:r>
      <w:r>
        <w:t>til</w:t>
      </w:r>
      <w:r>
        <w:rPr>
          <w:spacing w:val="-5"/>
        </w:rPr>
        <w:t xml:space="preserve"> </w:t>
      </w:r>
      <w:r>
        <w:t>utforsking</w:t>
      </w:r>
      <w:r>
        <w:rPr>
          <w:spacing w:val="-5"/>
        </w:rPr>
        <w:t xml:space="preserve"> </w:t>
      </w:r>
      <w:r>
        <w:t>og</w:t>
      </w:r>
      <w:r>
        <w:rPr>
          <w:spacing w:val="-5"/>
        </w:rPr>
        <w:t xml:space="preserve"> </w:t>
      </w:r>
      <w:r>
        <w:t>problemløsing,</w:t>
      </w:r>
      <w:r>
        <w:rPr>
          <w:spacing w:val="-5"/>
        </w:rPr>
        <w:t xml:space="preserve"> </w:t>
      </w:r>
      <w:r>
        <w:t>og</w:t>
      </w:r>
      <w:r>
        <w:rPr>
          <w:spacing w:val="-5"/>
        </w:rPr>
        <w:t xml:space="preserve"> </w:t>
      </w:r>
      <w:r>
        <w:t>på</w:t>
      </w:r>
      <w:r>
        <w:rPr>
          <w:spacing w:val="-5"/>
        </w:rPr>
        <w:t xml:space="preserve"> </w:t>
      </w:r>
      <w:r>
        <w:t>at</w:t>
      </w:r>
      <w:r>
        <w:rPr>
          <w:spacing w:val="-5"/>
        </w:rPr>
        <w:t xml:space="preserve"> </w:t>
      </w:r>
      <w:r>
        <w:t>de skal oppdage sammenhenger i og mellom fagets kunnskapsområder og andre fagområder. Både</w:t>
      </w:r>
    </w:p>
    <w:p w14:paraId="49C32B87" w14:textId="77777777" w:rsidR="00330A58" w:rsidRDefault="00000000">
      <w:pPr>
        <w:pStyle w:val="Brdtekst"/>
        <w:spacing w:line="295" w:lineRule="auto"/>
        <w:ind w:left="425" w:right="309"/>
      </w:pPr>
      <w:r>
        <w:t>i presentasjoner og i barnas selvstendige arbeid ser vi etter mønster og det legges stor vekt på fremgangsmåter, analyse og strategier. Prosesser verbaliseres tydelig, og elevene øver på å kunne følge</w:t>
      </w:r>
      <w:r>
        <w:rPr>
          <w:spacing w:val="-8"/>
        </w:rPr>
        <w:t xml:space="preserve"> </w:t>
      </w:r>
      <w:r>
        <w:t>og</w:t>
      </w:r>
      <w:r>
        <w:rPr>
          <w:spacing w:val="-8"/>
        </w:rPr>
        <w:t xml:space="preserve"> </w:t>
      </w:r>
      <w:r>
        <w:t>forstå</w:t>
      </w:r>
      <w:r>
        <w:rPr>
          <w:spacing w:val="-8"/>
        </w:rPr>
        <w:t xml:space="preserve"> </w:t>
      </w:r>
      <w:r>
        <w:t>matematiske</w:t>
      </w:r>
      <w:r>
        <w:rPr>
          <w:spacing w:val="-8"/>
        </w:rPr>
        <w:t xml:space="preserve"> </w:t>
      </w:r>
      <w:r>
        <w:t>resonnement,</w:t>
      </w:r>
      <w:r>
        <w:rPr>
          <w:spacing w:val="-8"/>
        </w:rPr>
        <w:t xml:space="preserve"> </w:t>
      </w:r>
      <w:r>
        <w:t>kritisk vurdere matematiske modeller og begrunne sine resonnement og egen argumentasjon.</w:t>
      </w:r>
    </w:p>
    <w:p w14:paraId="49C32B88" w14:textId="77777777" w:rsidR="00330A58" w:rsidRDefault="00330A58">
      <w:pPr>
        <w:pStyle w:val="Brdtekst"/>
      </w:pPr>
    </w:p>
    <w:p w14:paraId="49C32B89" w14:textId="77777777" w:rsidR="00330A58" w:rsidRDefault="00000000">
      <w:pPr>
        <w:pStyle w:val="Overskrift5"/>
        <w:spacing w:before="1"/>
        <w:jc w:val="both"/>
      </w:pPr>
      <w:r>
        <w:t>Matematikkens</w:t>
      </w:r>
      <w:r>
        <w:rPr>
          <w:spacing w:val="-4"/>
        </w:rPr>
        <w:t xml:space="preserve"> </w:t>
      </w:r>
      <w:r>
        <w:t>historie</w:t>
      </w:r>
      <w:r>
        <w:rPr>
          <w:spacing w:val="-4"/>
        </w:rPr>
        <w:t xml:space="preserve"> </w:t>
      </w:r>
      <w:r>
        <w:t>-</w:t>
      </w:r>
      <w:r>
        <w:rPr>
          <w:spacing w:val="-4"/>
        </w:rPr>
        <w:t xml:space="preserve"> </w:t>
      </w:r>
      <w:r>
        <w:t>Verden</w:t>
      </w:r>
      <w:r>
        <w:rPr>
          <w:spacing w:val="-4"/>
        </w:rPr>
        <w:t xml:space="preserve"> </w:t>
      </w:r>
      <w:r>
        <w:t>kan</w:t>
      </w:r>
      <w:r>
        <w:rPr>
          <w:spacing w:val="-3"/>
        </w:rPr>
        <w:t xml:space="preserve"> </w:t>
      </w:r>
      <w:r>
        <w:rPr>
          <w:spacing w:val="-2"/>
        </w:rPr>
        <w:t>måles</w:t>
      </w:r>
    </w:p>
    <w:p w14:paraId="49C32B8A" w14:textId="77777777" w:rsidR="00330A58" w:rsidRDefault="00000000">
      <w:pPr>
        <w:pStyle w:val="Brdtekst"/>
        <w:spacing w:before="24" w:line="295" w:lineRule="auto"/>
        <w:ind w:left="425" w:right="11"/>
      </w:pPr>
      <w:r>
        <w:t>Den femte store fortellingen forteller om opphavet</w:t>
      </w:r>
      <w:r>
        <w:rPr>
          <w:spacing w:val="40"/>
        </w:rPr>
        <w:t xml:space="preserve"> </w:t>
      </w:r>
      <w:r>
        <w:t>til</w:t>
      </w:r>
      <w:r>
        <w:rPr>
          <w:spacing w:val="-11"/>
        </w:rPr>
        <w:t xml:space="preserve"> </w:t>
      </w:r>
      <w:r>
        <w:t>tallsystemet</w:t>
      </w:r>
      <w:r>
        <w:rPr>
          <w:spacing w:val="-11"/>
        </w:rPr>
        <w:t xml:space="preserve"> </w:t>
      </w:r>
      <w:r>
        <w:t>vårt,</w:t>
      </w:r>
      <w:r>
        <w:rPr>
          <w:spacing w:val="-11"/>
        </w:rPr>
        <w:t xml:space="preserve"> </w:t>
      </w:r>
      <w:r>
        <w:t>dets</w:t>
      </w:r>
      <w:r>
        <w:rPr>
          <w:spacing w:val="-11"/>
        </w:rPr>
        <w:t xml:space="preserve"> </w:t>
      </w:r>
      <w:r>
        <w:t>symboler,</w:t>
      </w:r>
      <w:r>
        <w:rPr>
          <w:spacing w:val="-11"/>
        </w:rPr>
        <w:t xml:space="preserve"> </w:t>
      </w:r>
      <w:r>
        <w:t>plassverdisystem og tallet null som den store helten. I løpet av den historien møter barna også andre tallsystemer</w:t>
      </w:r>
    </w:p>
    <w:p w14:paraId="49C32B8B" w14:textId="77777777" w:rsidR="00330A58" w:rsidRDefault="00000000">
      <w:pPr>
        <w:pStyle w:val="Brdtekst"/>
        <w:spacing w:line="295" w:lineRule="auto"/>
        <w:ind w:left="425" w:right="359"/>
      </w:pPr>
      <w:r>
        <w:t>som kan utforskes. Videre fortellinger veves inn</w:t>
      </w:r>
      <w:r>
        <w:rPr>
          <w:spacing w:val="40"/>
        </w:rPr>
        <w:t xml:space="preserve"> </w:t>
      </w:r>
      <w:r>
        <w:t>i matematikkpresentasjoner, om symboler som brukes, om algebras opphav, om matematikere som har utforsket ulike aspekter av tall. Også i dette</w:t>
      </w:r>
      <w:r>
        <w:rPr>
          <w:spacing w:val="-13"/>
        </w:rPr>
        <w:t xml:space="preserve"> </w:t>
      </w:r>
      <w:r>
        <w:t>utforskningsområde</w:t>
      </w:r>
      <w:r>
        <w:rPr>
          <w:spacing w:val="-13"/>
        </w:rPr>
        <w:t xml:space="preserve"> </w:t>
      </w:r>
      <w:r>
        <w:t>legges</w:t>
      </w:r>
      <w:r>
        <w:rPr>
          <w:spacing w:val="-13"/>
        </w:rPr>
        <w:t xml:space="preserve"> </w:t>
      </w:r>
      <w:r>
        <w:t>målenheter,</w:t>
      </w:r>
      <w:r>
        <w:rPr>
          <w:spacing w:val="-13"/>
        </w:rPr>
        <w:t xml:space="preserve"> </w:t>
      </w:r>
      <w:r>
        <w:t>der man leder barna fra ikke-standard enheter, som kroppsdeler, mot det metriske systemet.</w:t>
      </w:r>
    </w:p>
    <w:p w14:paraId="49C32B8C" w14:textId="77777777" w:rsidR="00330A58" w:rsidRDefault="00330A58">
      <w:pPr>
        <w:pStyle w:val="Brdtekst"/>
        <w:spacing w:before="51"/>
      </w:pPr>
    </w:p>
    <w:p w14:paraId="49C32B8D" w14:textId="77777777" w:rsidR="00330A58" w:rsidRDefault="00000000">
      <w:pPr>
        <w:pStyle w:val="Overskrift6"/>
      </w:pPr>
      <w:r>
        <w:rPr>
          <w:spacing w:val="-2"/>
        </w:rPr>
        <w:t>Nøkkelmateriell:</w:t>
      </w:r>
    </w:p>
    <w:p w14:paraId="49C32B8E" w14:textId="77777777" w:rsidR="00330A58" w:rsidRDefault="00000000">
      <w:pPr>
        <w:pStyle w:val="Listeavsnitt"/>
        <w:numPr>
          <w:ilvl w:val="1"/>
          <w:numId w:val="58"/>
        </w:numPr>
        <w:tabs>
          <w:tab w:val="left" w:pos="764"/>
        </w:tabs>
        <w:spacing w:before="53"/>
        <w:ind w:left="764" w:hanging="339"/>
        <w:rPr>
          <w:sz w:val="20"/>
        </w:rPr>
      </w:pPr>
      <w:r>
        <w:rPr>
          <w:sz w:val="20"/>
        </w:rPr>
        <w:t xml:space="preserve">fortellinger fra matematikkens </w:t>
      </w:r>
      <w:r>
        <w:rPr>
          <w:spacing w:val="-2"/>
          <w:sz w:val="20"/>
        </w:rPr>
        <w:t>historie</w:t>
      </w:r>
    </w:p>
    <w:p w14:paraId="49C32B8F" w14:textId="77777777" w:rsidR="00330A58" w:rsidRDefault="00000000">
      <w:pPr>
        <w:pStyle w:val="Listeavsnitt"/>
        <w:numPr>
          <w:ilvl w:val="1"/>
          <w:numId w:val="58"/>
        </w:numPr>
        <w:tabs>
          <w:tab w:val="left" w:pos="764"/>
        </w:tabs>
        <w:spacing w:before="52"/>
        <w:ind w:left="764" w:hanging="339"/>
        <w:rPr>
          <w:sz w:val="20"/>
        </w:rPr>
      </w:pPr>
      <w:r>
        <w:rPr>
          <w:sz w:val="20"/>
        </w:rPr>
        <w:t>ikke-standard</w:t>
      </w:r>
      <w:r>
        <w:rPr>
          <w:spacing w:val="-2"/>
          <w:sz w:val="20"/>
        </w:rPr>
        <w:t xml:space="preserve"> målenheter</w:t>
      </w:r>
    </w:p>
    <w:p w14:paraId="49C32B90" w14:textId="77777777" w:rsidR="00330A58" w:rsidRDefault="00000000">
      <w:pPr>
        <w:pStyle w:val="Listeavsnitt"/>
        <w:numPr>
          <w:ilvl w:val="1"/>
          <w:numId w:val="58"/>
        </w:numPr>
        <w:tabs>
          <w:tab w:val="left" w:pos="764"/>
        </w:tabs>
        <w:spacing w:before="53"/>
        <w:ind w:left="764" w:hanging="339"/>
        <w:rPr>
          <w:sz w:val="20"/>
        </w:rPr>
      </w:pPr>
      <w:r>
        <w:rPr>
          <w:sz w:val="20"/>
        </w:rPr>
        <w:t xml:space="preserve">det gule desimalbrett (metrisk </w:t>
      </w:r>
      <w:r>
        <w:rPr>
          <w:spacing w:val="-2"/>
          <w:sz w:val="20"/>
        </w:rPr>
        <w:t>system)</w:t>
      </w:r>
    </w:p>
    <w:p w14:paraId="49C32B91" w14:textId="77777777" w:rsidR="00330A58" w:rsidRDefault="00000000">
      <w:pPr>
        <w:pStyle w:val="Overskrift6"/>
        <w:spacing w:before="101"/>
        <w:ind w:left="217"/>
      </w:pPr>
      <w:r>
        <w:rPr>
          <w:b w:val="0"/>
        </w:rPr>
        <w:br w:type="column"/>
      </w:r>
      <w:r>
        <w:rPr>
          <w:spacing w:val="-2"/>
        </w:rPr>
        <w:t>Nøkkeloppdagelser:</w:t>
      </w:r>
    </w:p>
    <w:p w14:paraId="49C32B92" w14:textId="77777777" w:rsidR="00330A58" w:rsidRDefault="00000000">
      <w:pPr>
        <w:pStyle w:val="Listeavsnitt"/>
        <w:numPr>
          <w:ilvl w:val="0"/>
          <w:numId w:val="58"/>
        </w:numPr>
        <w:tabs>
          <w:tab w:val="left" w:pos="556"/>
          <w:tab w:val="left" w:pos="558"/>
        </w:tabs>
        <w:spacing w:before="52" w:line="295" w:lineRule="auto"/>
        <w:ind w:left="558" w:right="1251"/>
        <w:rPr>
          <w:sz w:val="20"/>
        </w:rPr>
      </w:pPr>
      <w:r>
        <w:rPr>
          <w:sz w:val="20"/>
        </w:rPr>
        <w:t>Matematikken er et resultat av menneskets tendenser</w:t>
      </w:r>
      <w:r>
        <w:rPr>
          <w:spacing w:val="-6"/>
          <w:sz w:val="20"/>
        </w:rPr>
        <w:t xml:space="preserve"> </w:t>
      </w:r>
      <w:r>
        <w:rPr>
          <w:sz w:val="20"/>
        </w:rPr>
        <w:t>og</w:t>
      </w:r>
      <w:r>
        <w:rPr>
          <w:spacing w:val="-6"/>
          <w:sz w:val="20"/>
        </w:rPr>
        <w:t xml:space="preserve"> </w:t>
      </w:r>
      <w:r>
        <w:rPr>
          <w:sz w:val="20"/>
        </w:rPr>
        <w:t>alle</w:t>
      </w:r>
      <w:r>
        <w:rPr>
          <w:spacing w:val="-6"/>
          <w:sz w:val="20"/>
        </w:rPr>
        <w:t xml:space="preserve"> </w:t>
      </w:r>
      <w:r>
        <w:rPr>
          <w:sz w:val="20"/>
        </w:rPr>
        <w:t>mennesker</w:t>
      </w:r>
      <w:r>
        <w:rPr>
          <w:spacing w:val="-6"/>
          <w:sz w:val="20"/>
        </w:rPr>
        <w:t xml:space="preserve"> </w:t>
      </w:r>
      <w:r>
        <w:rPr>
          <w:sz w:val="20"/>
        </w:rPr>
        <w:t>har</w:t>
      </w:r>
      <w:r>
        <w:rPr>
          <w:spacing w:val="-6"/>
          <w:sz w:val="20"/>
        </w:rPr>
        <w:t xml:space="preserve"> </w:t>
      </w:r>
      <w:r>
        <w:rPr>
          <w:sz w:val="20"/>
        </w:rPr>
        <w:t>et</w:t>
      </w:r>
      <w:r>
        <w:rPr>
          <w:spacing w:val="-6"/>
          <w:sz w:val="20"/>
        </w:rPr>
        <w:t xml:space="preserve"> </w:t>
      </w:r>
      <w:r>
        <w:rPr>
          <w:sz w:val="20"/>
        </w:rPr>
        <w:t xml:space="preserve">matematisk </w:t>
      </w:r>
      <w:r>
        <w:rPr>
          <w:spacing w:val="-2"/>
          <w:sz w:val="20"/>
        </w:rPr>
        <w:t>sinn.</w:t>
      </w:r>
    </w:p>
    <w:p w14:paraId="49C32B93" w14:textId="77777777" w:rsidR="00330A58" w:rsidRDefault="00000000">
      <w:pPr>
        <w:pStyle w:val="Listeavsnitt"/>
        <w:numPr>
          <w:ilvl w:val="0"/>
          <w:numId w:val="58"/>
        </w:numPr>
        <w:tabs>
          <w:tab w:val="left" w:pos="556"/>
          <w:tab w:val="left" w:pos="558"/>
        </w:tabs>
        <w:spacing w:line="295" w:lineRule="auto"/>
        <w:ind w:left="558" w:right="1137"/>
        <w:rPr>
          <w:sz w:val="20"/>
        </w:rPr>
      </w:pPr>
      <w:r>
        <w:rPr>
          <w:sz w:val="20"/>
        </w:rPr>
        <w:t>Det</w:t>
      </w:r>
      <w:r>
        <w:rPr>
          <w:spacing w:val="-9"/>
          <w:sz w:val="20"/>
        </w:rPr>
        <w:t xml:space="preserve"> </w:t>
      </w:r>
      <w:r>
        <w:rPr>
          <w:sz w:val="20"/>
        </w:rPr>
        <w:t>finnes</w:t>
      </w:r>
      <w:r>
        <w:rPr>
          <w:spacing w:val="-9"/>
          <w:sz w:val="20"/>
        </w:rPr>
        <w:t xml:space="preserve"> </w:t>
      </w:r>
      <w:r>
        <w:rPr>
          <w:sz w:val="20"/>
        </w:rPr>
        <w:t>mange</w:t>
      </w:r>
      <w:r>
        <w:rPr>
          <w:spacing w:val="-9"/>
          <w:sz w:val="20"/>
        </w:rPr>
        <w:t xml:space="preserve"> </w:t>
      </w:r>
      <w:r>
        <w:rPr>
          <w:sz w:val="20"/>
        </w:rPr>
        <w:t>tallsystemer,</w:t>
      </w:r>
      <w:r>
        <w:rPr>
          <w:spacing w:val="-9"/>
          <w:sz w:val="20"/>
        </w:rPr>
        <w:t xml:space="preserve"> </w:t>
      </w:r>
      <w:r>
        <w:rPr>
          <w:sz w:val="20"/>
        </w:rPr>
        <w:t>og</w:t>
      </w:r>
      <w:r>
        <w:rPr>
          <w:spacing w:val="-9"/>
          <w:sz w:val="20"/>
        </w:rPr>
        <w:t xml:space="preserve"> </w:t>
      </w:r>
      <w:r>
        <w:rPr>
          <w:sz w:val="20"/>
        </w:rPr>
        <w:t>vårt</w:t>
      </w:r>
      <w:r>
        <w:rPr>
          <w:spacing w:val="-9"/>
          <w:sz w:val="20"/>
        </w:rPr>
        <w:t xml:space="preserve"> </w:t>
      </w:r>
      <w:r>
        <w:rPr>
          <w:sz w:val="20"/>
        </w:rPr>
        <w:t>tallsystem er et resultat av mange menneskers utforsking</w:t>
      </w:r>
      <w:r>
        <w:rPr>
          <w:spacing w:val="40"/>
          <w:sz w:val="20"/>
        </w:rPr>
        <w:t xml:space="preserve"> </w:t>
      </w:r>
      <w:r>
        <w:rPr>
          <w:sz w:val="20"/>
        </w:rPr>
        <w:t>og arbeid, migrasjon og deling av ideer.</w:t>
      </w:r>
    </w:p>
    <w:p w14:paraId="49C32B94" w14:textId="77777777" w:rsidR="00330A58" w:rsidRDefault="00000000">
      <w:pPr>
        <w:pStyle w:val="Listeavsnitt"/>
        <w:numPr>
          <w:ilvl w:val="0"/>
          <w:numId w:val="58"/>
        </w:numPr>
        <w:tabs>
          <w:tab w:val="left" w:pos="556"/>
          <w:tab w:val="left" w:pos="558"/>
        </w:tabs>
        <w:spacing w:before="1" w:line="295" w:lineRule="auto"/>
        <w:ind w:left="558" w:right="1185"/>
        <w:rPr>
          <w:sz w:val="20"/>
        </w:rPr>
      </w:pPr>
      <w:r>
        <w:rPr>
          <w:sz w:val="20"/>
        </w:rPr>
        <w:t>Mennesker skaper symboler for å kunne hjelpe dem</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uttrykke</w:t>
      </w:r>
      <w:r>
        <w:rPr>
          <w:spacing w:val="-5"/>
          <w:sz w:val="20"/>
        </w:rPr>
        <w:t xml:space="preserve"> </w:t>
      </w:r>
      <w:r>
        <w:rPr>
          <w:sz w:val="20"/>
        </w:rPr>
        <w:t>matematiske</w:t>
      </w:r>
      <w:r>
        <w:rPr>
          <w:spacing w:val="-5"/>
          <w:sz w:val="20"/>
        </w:rPr>
        <w:t xml:space="preserve"> </w:t>
      </w:r>
      <w:r>
        <w:rPr>
          <w:sz w:val="20"/>
        </w:rPr>
        <w:t>forhold</w:t>
      </w:r>
      <w:r>
        <w:rPr>
          <w:spacing w:val="-5"/>
          <w:sz w:val="20"/>
        </w:rPr>
        <w:t xml:space="preserve"> </w:t>
      </w:r>
      <w:r>
        <w:rPr>
          <w:sz w:val="20"/>
        </w:rPr>
        <w:t>og</w:t>
      </w:r>
      <w:r>
        <w:rPr>
          <w:spacing w:val="-5"/>
          <w:sz w:val="20"/>
        </w:rPr>
        <w:t xml:space="preserve"> </w:t>
      </w:r>
      <w:r>
        <w:rPr>
          <w:sz w:val="20"/>
        </w:rPr>
        <w:t>sann-</w:t>
      </w:r>
      <w:r>
        <w:rPr>
          <w:spacing w:val="-2"/>
          <w:sz w:val="20"/>
        </w:rPr>
        <w:t>heter.</w:t>
      </w:r>
    </w:p>
    <w:p w14:paraId="49C32B95" w14:textId="77777777" w:rsidR="00330A58" w:rsidRDefault="00000000">
      <w:pPr>
        <w:pStyle w:val="Listeavsnitt"/>
        <w:numPr>
          <w:ilvl w:val="0"/>
          <w:numId w:val="58"/>
        </w:numPr>
        <w:tabs>
          <w:tab w:val="left" w:pos="556"/>
          <w:tab w:val="left" w:pos="558"/>
        </w:tabs>
        <w:spacing w:line="295" w:lineRule="auto"/>
        <w:ind w:left="558" w:right="1648"/>
        <w:rPr>
          <w:sz w:val="20"/>
        </w:rPr>
      </w:pPr>
      <w:r>
        <w:rPr>
          <w:sz w:val="20"/>
        </w:rPr>
        <w:t>Matematikken</w:t>
      </w:r>
      <w:r>
        <w:rPr>
          <w:spacing w:val="-5"/>
          <w:sz w:val="20"/>
        </w:rPr>
        <w:t xml:space="preserve"> </w:t>
      </w:r>
      <w:r>
        <w:rPr>
          <w:sz w:val="20"/>
        </w:rPr>
        <w:t>er</w:t>
      </w:r>
      <w:r>
        <w:rPr>
          <w:spacing w:val="-5"/>
          <w:sz w:val="20"/>
        </w:rPr>
        <w:t xml:space="preserve"> </w:t>
      </w:r>
      <w:r>
        <w:rPr>
          <w:sz w:val="20"/>
        </w:rPr>
        <w:t>bygd</w:t>
      </w:r>
      <w:r>
        <w:rPr>
          <w:spacing w:val="-5"/>
          <w:sz w:val="20"/>
        </w:rPr>
        <w:t xml:space="preserve"> </w:t>
      </w:r>
      <w:r>
        <w:rPr>
          <w:sz w:val="20"/>
        </w:rPr>
        <w:t>opp</w:t>
      </w:r>
      <w:r>
        <w:rPr>
          <w:spacing w:val="-5"/>
          <w:sz w:val="20"/>
        </w:rPr>
        <w:t xml:space="preserve"> </w:t>
      </w:r>
      <w:r>
        <w:rPr>
          <w:sz w:val="20"/>
        </w:rPr>
        <w:t>av</w:t>
      </w:r>
      <w:r>
        <w:rPr>
          <w:spacing w:val="-5"/>
          <w:sz w:val="20"/>
        </w:rPr>
        <w:t xml:space="preserve"> </w:t>
      </w:r>
      <w:r>
        <w:rPr>
          <w:sz w:val="20"/>
        </w:rPr>
        <w:t>regler</w:t>
      </w:r>
      <w:r>
        <w:rPr>
          <w:spacing w:val="-5"/>
          <w:sz w:val="20"/>
        </w:rPr>
        <w:t xml:space="preserve"> </w:t>
      </w:r>
      <w:r>
        <w:rPr>
          <w:sz w:val="20"/>
        </w:rPr>
        <w:t>og</w:t>
      </w:r>
      <w:r>
        <w:rPr>
          <w:spacing w:val="-5"/>
          <w:sz w:val="20"/>
        </w:rPr>
        <w:t xml:space="preserve"> </w:t>
      </w:r>
      <w:r>
        <w:rPr>
          <w:sz w:val="20"/>
        </w:rPr>
        <w:t>kan ordnes i ulike systemer.</w:t>
      </w:r>
    </w:p>
    <w:p w14:paraId="49C32B96" w14:textId="77777777" w:rsidR="00330A58" w:rsidRDefault="00000000">
      <w:pPr>
        <w:pStyle w:val="Listeavsnitt"/>
        <w:numPr>
          <w:ilvl w:val="0"/>
          <w:numId w:val="58"/>
        </w:numPr>
        <w:tabs>
          <w:tab w:val="left" w:pos="556"/>
          <w:tab w:val="left" w:pos="558"/>
        </w:tabs>
        <w:spacing w:line="295" w:lineRule="auto"/>
        <w:ind w:left="558" w:right="1418"/>
        <w:rPr>
          <w:sz w:val="20"/>
        </w:rPr>
      </w:pPr>
      <w:r>
        <w:rPr>
          <w:sz w:val="20"/>
        </w:rPr>
        <w:t>Standardisering</w:t>
      </w:r>
      <w:r>
        <w:rPr>
          <w:spacing w:val="-6"/>
          <w:sz w:val="20"/>
        </w:rPr>
        <w:t xml:space="preserve"> </w:t>
      </w:r>
      <w:r>
        <w:rPr>
          <w:sz w:val="20"/>
        </w:rPr>
        <w:t>av</w:t>
      </w:r>
      <w:r>
        <w:rPr>
          <w:spacing w:val="-6"/>
          <w:sz w:val="20"/>
        </w:rPr>
        <w:t xml:space="preserve"> </w:t>
      </w:r>
      <w:r>
        <w:rPr>
          <w:sz w:val="20"/>
        </w:rPr>
        <w:t>systemer</w:t>
      </w:r>
      <w:r>
        <w:rPr>
          <w:spacing w:val="-6"/>
          <w:sz w:val="20"/>
        </w:rPr>
        <w:t xml:space="preserve"> </w:t>
      </w:r>
      <w:r>
        <w:rPr>
          <w:sz w:val="20"/>
        </w:rPr>
        <w:t>skjer</w:t>
      </w:r>
      <w:r>
        <w:rPr>
          <w:spacing w:val="-6"/>
          <w:sz w:val="20"/>
        </w:rPr>
        <w:t xml:space="preserve"> </w:t>
      </w:r>
      <w:r>
        <w:rPr>
          <w:sz w:val="20"/>
        </w:rPr>
        <w:t>når</w:t>
      </w:r>
      <w:r>
        <w:rPr>
          <w:spacing w:val="-6"/>
          <w:sz w:val="20"/>
        </w:rPr>
        <w:t xml:space="preserve"> </w:t>
      </w:r>
      <w:r>
        <w:rPr>
          <w:sz w:val="20"/>
        </w:rPr>
        <w:t>det</w:t>
      </w:r>
      <w:r>
        <w:rPr>
          <w:spacing w:val="-6"/>
          <w:sz w:val="20"/>
        </w:rPr>
        <w:t xml:space="preserve"> </w:t>
      </w:r>
      <w:r>
        <w:rPr>
          <w:sz w:val="20"/>
        </w:rPr>
        <w:t>blir behov for enighet</w:t>
      </w:r>
    </w:p>
    <w:p w14:paraId="49C32B97" w14:textId="77777777" w:rsidR="00330A58" w:rsidRDefault="00000000">
      <w:pPr>
        <w:pStyle w:val="Listeavsnitt"/>
        <w:numPr>
          <w:ilvl w:val="0"/>
          <w:numId w:val="58"/>
        </w:numPr>
        <w:tabs>
          <w:tab w:val="left" w:pos="556"/>
          <w:tab w:val="left" w:pos="558"/>
        </w:tabs>
        <w:spacing w:line="295" w:lineRule="auto"/>
        <w:ind w:left="558" w:right="1515"/>
        <w:rPr>
          <w:sz w:val="20"/>
        </w:rPr>
      </w:pPr>
      <w:r>
        <w:rPr>
          <w:sz w:val="20"/>
        </w:rPr>
        <w:t>Det</w:t>
      </w:r>
      <w:r>
        <w:rPr>
          <w:spacing w:val="-5"/>
          <w:sz w:val="20"/>
        </w:rPr>
        <w:t xml:space="preserve"> </w:t>
      </w:r>
      <w:r>
        <w:rPr>
          <w:sz w:val="20"/>
        </w:rPr>
        <w:t>er</w:t>
      </w:r>
      <w:r>
        <w:rPr>
          <w:spacing w:val="-5"/>
          <w:sz w:val="20"/>
        </w:rPr>
        <w:t xml:space="preserve"> </w:t>
      </w:r>
      <w:r>
        <w:rPr>
          <w:sz w:val="20"/>
        </w:rPr>
        <w:t>mange</w:t>
      </w:r>
      <w:r>
        <w:rPr>
          <w:spacing w:val="-5"/>
          <w:sz w:val="20"/>
        </w:rPr>
        <w:t xml:space="preserve"> </w:t>
      </w:r>
      <w:r>
        <w:rPr>
          <w:sz w:val="20"/>
        </w:rPr>
        <w:t>måter</w:t>
      </w:r>
      <w:r>
        <w:rPr>
          <w:spacing w:val="-5"/>
          <w:sz w:val="20"/>
        </w:rPr>
        <w:t xml:space="preserve"> </w:t>
      </w:r>
      <w:r>
        <w:rPr>
          <w:sz w:val="20"/>
        </w:rPr>
        <w:t>å</w:t>
      </w:r>
      <w:r>
        <w:rPr>
          <w:spacing w:val="-5"/>
          <w:sz w:val="20"/>
        </w:rPr>
        <w:t xml:space="preserve"> </w:t>
      </w:r>
      <w:r>
        <w:rPr>
          <w:sz w:val="20"/>
        </w:rPr>
        <w:t>angripe</w:t>
      </w:r>
      <w:r>
        <w:rPr>
          <w:spacing w:val="-5"/>
          <w:sz w:val="20"/>
        </w:rPr>
        <w:t xml:space="preserve"> </w:t>
      </w:r>
      <w:r>
        <w:rPr>
          <w:sz w:val="20"/>
        </w:rPr>
        <w:t>et</w:t>
      </w:r>
      <w:r>
        <w:rPr>
          <w:spacing w:val="-5"/>
          <w:sz w:val="20"/>
        </w:rPr>
        <w:t xml:space="preserve"> </w:t>
      </w:r>
      <w:r>
        <w:rPr>
          <w:sz w:val="20"/>
        </w:rPr>
        <w:t>matematisk problem på.</w:t>
      </w:r>
    </w:p>
    <w:p w14:paraId="49C32B98" w14:textId="77777777" w:rsidR="00330A58" w:rsidRDefault="00000000">
      <w:pPr>
        <w:pStyle w:val="Listeavsnitt"/>
        <w:numPr>
          <w:ilvl w:val="0"/>
          <w:numId w:val="58"/>
        </w:numPr>
        <w:tabs>
          <w:tab w:val="left" w:pos="556"/>
          <w:tab w:val="left" w:pos="558"/>
        </w:tabs>
        <w:spacing w:line="295" w:lineRule="auto"/>
        <w:ind w:left="558" w:right="1222"/>
        <w:rPr>
          <w:sz w:val="20"/>
        </w:rPr>
      </w:pPr>
      <w:r>
        <w:rPr>
          <w:sz w:val="20"/>
        </w:rPr>
        <w:t>Verden</w:t>
      </w:r>
      <w:r>
        <w:rPr>
          <w:spacing w:val="-9"/>
          <w:sz w:val="20"/>
        </w:rPr>
        <w:t xml:space="preserve"> </w:t>
      </w:r>
      <w:r>
        <w:rPr>
          <w:sz w:val="20"/>
        </w:rPr>
        <w:t>kan</w:t>
      </w:r>
      <w:r>
        <w:rPr>
          <w:spacing w:val="-9"/>
          <w:sz w:val="20"/>
        </w:rPr>
        <w:t xml:space="preserve"> </w:t>
      </w:r>
      <w:r>
        <w:rPr>
          <w:sz w:val="20"/>
        </w:rPr>
        <w:t>måles</w:t>
      </w:r>
      <w:r>
        <w:rPr>
          <w:spacing w:val="-9"/>
          <w:sz w:val="20"/>
        </w:rPr>
        <w:t xml:space="preserve"> </w:t>
      </w:r>
      <w:r>
        <w:rPr>
          <w:sz w:val="20"/>
        </w:rPr>
        <w:t>på</w:t>
      </w:r>
      <w:r>
        <w:rPr>
          <w:spacing w:val="-9"/>
          <w:sz w:val="20"/>
        </w:rPr>
        <w:t xml:space="preserve"> </w:t>
      </w:r>
      <w:r>
        <w:rPr>
          <w:sz w:val="20"/>
        </w:rPr>
        <w:t>mange</w:t>
      </w:r>
      <w:r>
        <w:rPr>
          <w:spacing w:val="-9"/>
          <w:sz w:val="20"/>
        </w:rPr>
        <w:t xml:space="preserve"> </w:t>
      </w:r>
      <w:r>
        <w:rPr>
          <w:sz w:val="20"/>
        </w:rPr>
        <w:t>måter.</w:t>
      </w:r>
      <w:r>
        <w:rPr>
          <w:spacing w:val="-9"/>
          <w:sz w:val="20"/>
        </w:rPr>
        <w:t xml:space="preserve"> </w:t>
      </w:r>
      <w:r>
        <w:rPr>
          <w:sz w:val="20"/>
        </w:rPr>
        <w:t>Eneren</w:t>
      </w:r>
      <w:r>
        <w:rPr>
          <w:spacing w:val="-9"/>
          <w:sz w:val="20"/>
        </w:rPr>
        <w:t xml:space="preserve"> </w:t>
      </w:r>
      <w:r>
        <w:rPr>
          <w:sz w:val="20"/>
        </w:rPr>
        <w:t>eller målenheten kan være hva som helst.</w:t>
      </w:r>
    </w:p>
    <w:p w14:paraId="49C32B99" w14:textId="77777777" w:rsidR="00330A58" w:rsidRDefault="00330A58">
      <w:pPr>
        <w:pStyle w:val="Brdtekst"/>
        <w:spacing w:before="22"/>
      </w:pPr>
    </w:p>
    <w:p w14:paraId="49C32B9A" w14:textId="77777777" w:rsidR="00330A58" w:rsidRDefault="00000000">
      <w:pPr>
        <w:pStyle w:val="Overskrift5"/>
        <w:spacing w:line="218" w:lineRule="auto"/>
        <w:ind w:left="217" w:right="1326"/>
      </w:pPr>
      <w:r>
        <w:t>Titallsystemet,</w:t>
      </w:r>
      <w:r>
        <w:rPr>
          <w:spacing w:val="-12"/>
        </w:rPr>
        <w:t xml:space="preserve"> </w:t>
      </w:r>
      <w:r>
        <w:t>telling,</w:t>
      </w:r>
      <w:r>
        <w:rPr>
          <w:spacing w:val="-12"/>
        </w:rPr>
        <w:t xml:space="preserve"> </w:t>
      </w:r>
      <w:r>
        <w:t>potens</w:t>
      </w:r>
      <w:r>
        <w:rPr>
          <w:spacing w:val="-12"/>
        </w:rPr>
        <w:t xml:space="preserve"> </w:t>
      </w:r>
      <w:r>
        <w:t>og</w:t>
      </w:r>
      <w:r>
        <w:rPr>
          <w:spacing w:val="-12"/>
        </w:rPr>
        <w:t xml:space="preserve"> </w:t>
      </w:r>
      <w:r>
        <w:t xml:space="preserve">andre </w:t>
      </w:r>
      <w:r>
        <w:rPr>
          <w:spacing w:val="-2"/>
        </w:rPr>
        <w:t>tallsystemer</w:t>
      </w:r>
    </w:p>
    <w:p w14:paraId="49C32B9B" w14:textId="77777777" w:rsidR="00330A58" w:rsidRDefault="00000000">
      <w:pPr>
        <w:pStyle w:val="Brdtekst"/>
        <w:spacing w:before="31" w:line="295" w:lineRule="auto"/>
        <w:ind w:left="217" w:right="1326"/>
      </w:pPr>
      <w:r>
        <w:t>Det desimale tallsystemet, eller titallsystemet, er grunnlaget for den måten vi teller og regner med tall. Ti er grunntallet, og systemet bruker også posisjonssystemet, som betyr at plassen et siffer opptar i en rekke bestemmer verdien. Nøklene til det desimale tallsystemet gir barna strukturen i tallsystemet og trenger bare kjennskap til å kunne telle fra 1–10</w:t>
      </w:r>
      <w:r>
        <w:rPr>
          <w:rFonts w:ascii="ITC Caslon 224 Std Medium" w:hAnsi="ITC Caslon 224 Std Medium"/>
          <w:b/>
        </w:rPr>
        <w:t xml:space="preserve">. </w:t>
      </w:r>
      <w:r>
        <w:t>Med hjelp av materiellet kan barna da skape store mengder uten anstrengelse. Den viktigste nøkkelen i det desimale tallsystemet er hva</w:t>
      </w:r>
      <w:r>
        <w:rPr>
          <w:spacing w:val="-4"/>
        </w:rPr>
        <w:t xml:space="preserve"> </w:t>
      </w:r>
      <w:r>
        <w:t>som</w:t>
      </w:r>
      <w:r>
        <w:rPr>
          <w:spacing w:val="-4"/>
        </w:rPr>
        <w:t xml:space="preserve"> </w:t>
      </w:r>
      <w:r>
        <w:t>skjer</w:t>
      </w:r>
      <w:r>
        <w:rPr>
          <w:spacing w:val="-4"/>
        </w:rPr>
        <w:t xml:space="preserve"> </w:t>
      </w:r>
      <w:r>
        <w:t>i</w:t>
      </w:r>
      <w:r>
        <w:rPr>
          <w:spacing w:val="-4"/>
        </w:rPr>
        <w:t xml:space="preserve"> </w:t>
      </w:r>
      <w:r>
        <w:t>overgangen</w:t>
      </w:r>
      <w:r>
        <w:rPr>
          <w:spacing w:val="-4"/>
        </w:rPr>
        <w:t xml:space="preserve"> </w:t>
      </w:r>
      <w:r>
        <w:t>mellom</w:t>
      </w:r>
      <w:r>
        <w:rPr>
          <w:spacing w:val="-4"/>
        </w:rPr>
        <w:t xml:space="preserve"> </w:t>
      </w:r>
      <w:r>
        <w:t>ni</w:t>
      </w:r>
      <w:r>
        <w:rPr>
          <w:spacing w:val="-4"/>
        </w:rPr>
        <w:t xml:space="preserve"> </w:t>
      </w:r>
      <w:r>
        <w:t>og</w:t>
      </w:r>
      <w:r>
        <w:rPr>
          <w:spacing w:val="-4"/>
        </w:rPr>
        <w:t xml:space="preserve"> </w:t>
      </w:r>
      <w:r>
        <w:t>ti.</w:t>
      </w:r>
      <w:r>
        <w:rPr>
          <w:spacing w:val="-4"/>
        </w:rPr>
        <w:t xml:space="preserve"> </w:t>
      </w:r>
      <w:r>
        <w:t>Denne overgangen styrer hele systemet.</w:t>
      </w:r>
    </w:p>
    <w:p w14:paraId="49C32B9C" w14:textId="77777777" w:rsidR="00330A58" w:rsidRDefault="00330A58">
      <w:pPr>
        <w:pStyle w:val="Brdtekst"/>
        <w:spacing w:before="50"/>
      </w:pPr>
    </w:p>
    <w:p w14:paraId="49C32B9D" w14:textId="77777777" w:rsidR="00330A58" w:rsidRDefault="00000000">
      <w:pPr>
        <w:pStyle w:val="Brdtekst"/>
        <w:spacing w:before="1" w:line="295" w:lineRule="auto"/>
        <w:ind w:left="217" w:right="1326"/>
      </w:pPr>
      <w:r>
        <w:t>Tallene 1–10 presenteres først som mengder, så symboler, så kobling av mengde til symbol. Så presenteres systemet opp til tusener på samme måte</w:t>
      </w:r>
      <w:r>
        <w:rPr>
          <w:spacing w:val="-4"/>
        </w:rPr>
        <w:t xml:space="preserve"> </w:t>
      </w:r>
      <w:r>
        <w:t>via</w:t>
      </w:r>
      <w:r>
        <w:rPr>
          <w:spacing w:val="-4"/>
        </w:rPr>
        <w:t xml:space="preserve"> </w:t>
      </w:r>
      <w:r>
        <w:t>en</w:t>
      </w:r>
      <w:r>
        <w:rPr>
          <w:spacing w:val="-4"/>
        </w:rPr>
        <w:t xml:space="preserve"> </w:t>
      </w:r>
      <w:r>
        <w:t>geometrisk</w:t>
      </w:r>
      <w:r>
        <w:rPr>
          <w:spacing w:val="-4"/>
        </w:rPr>
        <w:t xml:space="preserve"> </w:t>
      </w:r>
      <w:r>
        <w:t>fremstilling</w:t>
      </w:r>
      <w:r>
        <w:rPr>
          <w:spacing w:val="-4"/>
        </w:rPr>
        <w:t xml:space="preserve"> </w:t>
      </w:r>
      <w:r>
        <w:t>av</w:t>
      </w:r>
      <w:r>
        <w:rPr>
          <w:spacing w:val="-4"/>
        </w:rPr>
        <w:t xml:space="preserve"> </w:t>
      </w:r>
      <w:r>
        <w:t>mengdene. Det egentlige størrelsesforhold mellom disse kategoriene</w:t>
      </w:r>
      <w:r>
        <w:rPr>
          <w:spacing w:val="-7"/>
        </w:rPr>
        <w:t xml:space="preserve"> </w:t>
      </w:r>
      <w:r>
        <w:t>blir</w:t>
      </w:r>
      <w:r>
        <w:rPr>
          <w:spacing w:val="-7"/>
        </w:rPr>
        <w:t xml:space="preserve"> </w:t>
      </w:r>
      <w:r>
        <w:t>tydeliggjort</w:t>
      </w:r>
      <w:r>
        <w:rPr>
          <w:spacing w:val="-7"/>
        </w:rPr>
        <w:t xml:space="preserve"> </w:t>
      </w:r>
      <w:r>
        <w:t>med</w:t>
      </w:r>
      <w:r>
        <w:rPr>
          <w:spacing w:val="-7"/>
        </w:rPr>
        <w:t xml:space="preserve"> </w:t>
      </w:r>
      <w:r>
        <w:t>den</w:t>
      </w:r>
      <w:r>
        <w:rPr>
          <w:spacing w:val="-7"/>
        </w:rPr>
        <w:t xml:space="preserve"> </w:t>
      </w:r>
      <w:r>
        <w:t>geometriske formen. Symbolene vises med tallkort som har</w:t>
      </w:r>
    </w:p>
    <w:p w14:paraId="49C32B9E" w14:textId="77777777" w:rsidR="00330A58" w:rsidRDefault="00000000">
      <w:pPr>
        <w:pStyle w:val="Brdtekst"/>
        <w:spacing w:line="295" w:lineRule="auto"/>
        <w:ind w:left="217" w:right="1194"/>
      </w:pPr>
      <w:r>
        <w:t>et fargekodingssystem som legger vekt på at det finnes tre medlemmer av hver «familie», enere,</w:t>
      </w:r>
      <w:r>
        <w:rPr>
          <w:spacing w:val="40"/>
        </w:rPr>
        <w:t xml:space="preserve"> </w:t>
      </w:r>
      <w:r>
        <w:t>tiere og hundrere. Dette geometriske mønsteret og fargekoding</w:t>
      </w:r>
      <w:r>
        <w:rPr>
          <w:spacing w:val="-5"/>
        </w:rPr>
        <w:t xml:space="preserve"> </w:t>
      </w:r>
      <w:r>
        <w:t>gjentas</w:t>
      </w:r>
      <w:r>
        <w:rPr>
          <w:spacing w:val="-5"/>
        </w:rPr>
        <w:t xml:space="preserve"> </w:t>
      </w:r>
      <w:r>
        <w:t>i</w:t>
      </w:r>
      <w:r>
        <w:rPr>
          <w:spacing w:val="-5"/>
        </w:rPr>
        <w:t xml:space="preserve"> </w:t>
      </w:r>
      <w:r>
        <w:t>mange</w:t>
      </w:r>
      <w:r>
        <w:rPr>
          <w:spacing w:val="-5"/>
        </w:rPr>
        <w:t xml:space="preserve"> </w:t>
      </w:r>
      <w:r>
        <w:t>ulike</w:t>
      </w:r>
      <w:r>
        <w:rPr>
          <w:spacing w:val="-5"/>
        </w:rPr>
        <w:t xml:space="preserve"> </w:t>
      </w:r>
      <w:r>
        <w:t>materiell,</w:t>
      </w:r>
      <w:r>
        <w:rPr>
          <w:spacing w:val="-5"/>
        </w:rPr>
        <w:t xml:space="preserve"> </w:t>
      </w:r>
      <w:r>
        <w:t>og</w:t>
      </w:r>
      <w:r>
        <w:rPr>
          <w:spacing w:val="-5"/>
        </w:rPr>
        <w:t xml:space="preserve"> </w:t>
      </w:r>
      <w:r>
        <w:t>er</w:t>
      </w:r>
      <w:r>
        <w:rPr>
          <w:spacing w:val="-5"/>
        </w:rPr>
        <w:t xml:space="preserve"> </w:t>
      </w:r>
      <w:r>
        <w:t>en hjelp til abstraksjon av plassverdisystemet.</w:t>
      </w:r>
    </w:p>
    <w:p w14:paraId="49C32B9F" w14:textId="77777777" w:rsidR="00330A58" w:rsidRDefault="00330A58">
      <w:pPr>
        <w:pStyle w:val="Brdtekst"/>
        <w:spacing w:before="52"/>
      </w:pPr>
    </w:p>
    <w:p w14:paraId="49C32BA0" w14:textId="77777777" w:rsidR="00330A58" w:rsidRDefault="00000000">
      <w:pPr>
        <w:pStyle w:val="Brdtekst"/>
        <w:spacing w:before="1" w:line="295" w:lineRule="auto"/>
        <w:ind w:left="217" w:right="1126"/>
      </w:pPr>
      <w:r>
        <w:t>Lineær og hoppetelling utforskes med et annet materiell</w:t>
      </w:r>
      <w:r>
        <w:rPr>
          <w:spacing w:val="-6"/>
        </w:rPr>
        <w:t xml:space="preserve"> </w:t>
      </w:r>
      <w:r>
        <w:t>som</w:t>
      </w:r>
      <w:r>
        <w:rPr>
          <w:spacing w:val="-6"/>
        </w:rPr>
        <w:t xml:space="preserve"> </w:t>
      </w:r>
      <w:r>
        <w:t>har</w:t>
      </w:r>
      <w:r>
        <w:rPr>
          <w:spacing w:val="-6"/>
        </w:rPr>
        <w:t xml:space="preserve"> </w:t>
      </w:r>
      <w:r>
        <w:t>et</w:t>
      </w:r>
      <w:r>
        <w:rPr>
          <w:spacing w:val="-6"/>
        </w:rPr>
        <w:t xml:space="preserve"> </w:t>
      </w:r>
      <w:r>
        <w:t>annet</w:t>
      </w:r>
      <w:r>
        <w:rPr>
          <w:spacing w:val="-6"/>
        </w:rPr>
        <w:t xml:space="preserve"> </w:t>
      </w:r>
      <w:r>
        <w:t>fargekodingssystem.</w:t>
      </w:r>
      <w:r>
        <w:rPr>
          <w:spacing w:val="-6"/>
        </w:rPr>
        <w:t xml:space="preserve"> </w:t>
      </w:r>
      <w:r>
        <w:t>Man bruker det samme geometriske mønsteret (ener, stav, kvadrat, kube) for de ulike potenser av tallene</w:t>
      </w:r>
    </w:p>
    <w:p w14:paraId="49C32BA1"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12" w:space="40"/>
            <w:col w:w="6050"/>
          </w:cols>
        </w:sectPr>
      </w:pPr>
    </w:p>
    <w:p w14:paraId="49C32BA2" w14:textId="77777777" w:rsidR="00330A58" w:rsidRDefault="00330A58">
      <w:pPr>
        <w:pStyle w:val="Brdtekst"/>
      </w:pPr>
    </w:p>
    <w:p w14:paraId="49C32BA3" w14:textId="77777777" w:rsidR="00330A58" w:rsidRDefault="00330A58">
      <w:pPr>
        <w:pStyle w:val="Brdtekst"/>
        <w:spacing w:before="59"/>
      </w:pPr>
    </w:p>
    <w:p w14:paraId="49C32BA4" w14:textId="77777777" w:rsidR="00330A58" w:rsidRDefault="00330A58">
      <w:pPr>
        <w:pStyle w:val="Brdtekst"/>
        <w:sectPr w:rsidR="00330A58">
          <w:pgSz w:w="11910" w:h="16840"/>
          <w:pgMar w:top="860" w:right="0" w:bottom="760" w:left="708" w:header="0" w:footer="568" w:gutter="0"/>
          <w:cols w:space="708"/>
        </w:sectPr>
      </w:pPr>
    </w:p>
    <w:p w14:paraId="49C32BA5" w14:textId="77777777" w:rsidR="00330A58" w:rsidRDefault="00000000">
      <w:pPr>
        <w:pStyle w:val="Brdtekst"/>
        <w:spacing w:before="100" w:line="295" w:lineRule="auto"/>
        <w:ind w:left="425" w:right="56"/>
      </w:pPr>
      <w:r>
        <w:t>1–10, opp til tredje potens. Det samme materiellet brukes</w:t>
      </w:r>
      <w:r>
        <w:rPr>
          <w:spacing w:val="-6"/>
        </w:rPr>
        <w:t xml:space="preserve"> </w:t>
      </w:r>
      <w:r>
        <w:t>til</w:t>
      </w:r>
      <w:r>
        <w:rPr>
          <w:spacing w:val="-6"/>
        </w:rPr>
        <w:t xml:space="preserve"> </w:t>
      </w:r>
      <w:r>
        <w:t>å</w:t>
      </w:r>
      <w:r>
        <w:rPr>
          <w:spacing w:val="-6"/>
        </w:rPr>
        <w:t xml:space="preserve"> </w:t>
      </w:r>
      <w:r>
        <w:t>utforske</w:t>
      </w:r>
      <w:r>
        <w:rPr>
          <w:spacing w:val="-6"/>
        </w:rPr>
        <w:t xml:space="preserve"> </w:t>
      </w:r>
      <w:r>
        <w:t>andre</w:t>
      </w:r>
      <w:r>
        <w:rPr>
          <w:spacing w:val="-6"/>
        </w:rPr>
        <w:t xml:space="preserve"> </w:t>
      </w:r>
      <w:r>
        <w:t>tallsystemer</w:t>
      </w:r>
      <w:r>
        <w:rPr>
          <w:spacing w:val="-6"/>
        </w:rPr>
        <w:t xml:space="preserve"> </w:t>
      </w:r>
      <w:r>
        <w:t>og</w:t>
      </w:r>
      <w:r>
        <w:rPr>
          <w:spacing w:val="-6"/>
        </w:rPr>
        <w:t xml:space="preserve"> </w:t>
      </w:r>
      <w:r>
        <w:t>potenser av tall.</w:t>
      </w:r>
    </w:p>
    <w:p w14:paraId="49C32BA6" w14:textId="77777777" w:rsidR="00330A58" w:rsidRDefault="00330A58">
      <w:pPr>
        <w:pStyle w:val="Brdtekst"/>
        <w:spacing w:before="51"/>
      </w:pPr>
    </w:p>
    <w:p w14:paraId="49C32BA7" w14:textId="77777777" w:rsidR="00330A58" w:rsidRDefault="00000000">
      <w:pPr>
        <w:pStyle w:val="Overskrift6"/>
      </w:pPr>
      <w:r>
        <w:t xml:space="preserve">Nøkkelmateriell til </w:t>
      </w:r>
      <w:r>
        <w:rPr>
          <w:spacing w:val="-2"/>
        </w:rPr>
        <w:t>titallsystemet:</w:t>
      </w:r>
    </w:p>
    <w:p w14:paraId="49C32BA8" w14:textId="77777777" w:rsidR="00330A58" w:rsidRDefault="00000000">
      <w:pPr>
        <w:pStyle w:val="Listeavsnitt"/>
        <w:numPr>
          <w:ilvl w:val="0"/>
          <w:numId w:val="57"/>
        </w:numPr>
        <w:tabs>
          <w:tab w:val="left" w:pos="764"/>
        </w:tabs>
        <w:spacing w:before="53"/>
        <w:ind w:left="764" w:hanging="339"/>
        <w:rPr>
          <w:sz w:val="20"/>
        </w:rPr>
      </w:pPr>
      <w:r>
        <w:rPr>
          <w:sz w:val="20"/>
        </w:rPr>
        <w:t>perlestaver og tallkort (tall 1–10, 1–</w:t>
      </w:r>
      <w:r>
        <w:rPr>
          <w:spacing w:val="-4"/>
          <w:sz w:val="20"/>
        </w:rPr>
        <w:t>100)</w:t>
      </w:r>
    </w:p>
    <w:p w14:paraId="49C32BA9" w14:textId="77777777" w:rsidR="00330A58" w:rsidRDefault="00000000">
      <w:pPr>
        <w:pStyle w:val="Listeavsnitt"/>
        <w:numPr>
          <w:ilvl w:val="0"/>
          <w:numId w:val="57"/>
        </w:numPr>
        <w:tabs>
          <w:tab w:val="left" w:pos="764"/>
        </w:tabs>
        <w:spacing w:before="52"/>
        <w:ind w:left="764" w:hanging="339"/>
        <w:rPr>
          <w:sz w:val="20"/>
        </w:rPr>
      </w:pPr>
      <w:r>
        <w:rPr>
          <w:sz w:val="20"/>
        </w:rPr>
        <w:t xml:space="preserve">sandpapirtall (til skriving av </w:t>
      </w:r>
      <w:r>
        <w:rPr>
          <w:spacing w:val="-2"/>
          <w:sz w:val="20"/>
        </w:rPr>
        <w:t>tall)</w:t>
      </w:r>
    </w:p>
    <w:p w14:paraId="49C32BAA" w14:textId="77777777" w:rsidR="00330A58" w:rsidRDefault="00000000">
      <w:pPr>
        <w:pStyle w:val="Listeavsnitt"/>
        <w:numPr>
          <w:ilvl w:val="0"/>
          <w:numId w:val="57"/>
        </w:numPr>
        <w:tabs>
          <w:tab w:val="left" w:pos="764"/>
        </w:tabs>
        <w:spacing w:before="53"/>
        <w:ind w:left="764" w:hanging="339"/>
        <w:rPr>
          <w:sz w:val="20"/>
        </w:rPr>
      </w:pPr>
      <w:r>
        <w:rPr>
          <w:sz w:val="20"/>
        </w:rPr>
        <w:t>tallkort og brikker (tall 1–</w:t>
      </w:r>
      <w:r>
        <w:rPr>
          <w:spacing w:val="-5"/>
          <w:sz w:val="20"/>
        </w:rPr>
        <w:t>10)</w:t>
      </w:r>
    </w:p>
    <w:p w14:paraId="49C32BAB" w14:textId="77777777" w:rsidR="00330A58" w:rsidRDefault="00000000">
      <w:pPr>
        <w:pStyle w:val="Listeavsnitt"/>
        <w:numPr>
          <w:ilvl w:val="0"/>
          <w:numId w:val="57"/>
        </w:numPr>
        <w:tabs>
          <w:tab w:val="left" w:pos="764"/>
        </w:tabs>
        <w:spacing w:before="52"/>
        <w:ind w:left="764" w:hanging="339"/>
        <w:rPr>
          <w:sz w:val="20"/>
        </w:rPr>
      </w:pPr>
      <w:r>
        <w:rPr>
          <w:sz w:val="20"/>
        </w:rPr>
        <w:t>det gylne perlemateriellet (1–</w:t>
      </w:r>
      <w:r>
        <w:rPr>
          <w:spacing w:val="-2"/>
          <w:sz w:val="20"/>
        </w:rPr>
        <w:t>9000)</w:t>
      </w:r>
    </w:p>
    <w:p w14:paraId="49C32BAC" w14:textId="77777777" w:rsidR="00330A58" w:rsidRDefault="00000000">
      <w:pPr>
        <w:pStyle w:val="Listeavsnitt"/>
        <w:numPr>
          <w:ilvl w:val="0"/>
          <w:numId w:val="57"/>
        </w:numPr>
        <w:tabs>
          <w:tab w:val="left" w:pos="764"/>
        </w:tabs>
        <w:spacing w:before="52"/>
        <w:ind w:left="764" w:hanging="339"/>
        <w:rPr>
          <w:sz w:val="20"/>
        </w:rPr>
      </w:pPr>
      <w:r>
        <w:rPr>
          <w:sz w:val="20"/>
        </w:rPr>
        <w:t xml:space="preserve">tallsystem brett eller </w:t>
      </w:r>
      <w:r>
        <w:rPr>
          <w:spacing w:val="-2"/>
          <w:sz w:val="20"/>
        </w:rPr>
        <w:t>matte</w:t>
      </w:r>
    </w:p>
    <w:p w14:paraId="49C32BAD" w14:textId="77777777" w:rsidR="00330A58" w:rsidRDefault="00000000">
      <w:pPr>
        <w:pStyle w:val="Listeavsnitt"/>
        <w:numPr>
          <w:ilvl w:val="0"/>
          <w:numId w:val="57"/>
        </w:numPr>
        <w:tabs>
          <w:tab w:val="left" w:pos="764"/>
        </w:tabs>
        <w:spacing w:before="53"/>
        <w:ind w:left="764" w:hanging="339"/>
        <w:rPr>
          <w:sz w:val="20"/>
        </w:rPr>
      </w:pPr>
      <w:r>
        <w:rPr>
          <w:sz w:val="20"/>
        </w:rPr>
        <w:t xml:space="preserve">tallkortene til </w:t>
      </w:r>
      <w:r>
        <w:rPr>
          <w:spacing w:val="-4"/>
          <w:sz w:val="20"/>
        </w:rPr>
        <w:t>1000</w:t>
      </w:r>
    </w:p>
    <w:p w14:paraId="49C32BAE" w14:textId="77777777" w:rsidR="00330A58" w:rsidRDefault="00000000">
      <w:pPr>
        <w:pStyle w:val="Listeavsnitt"/>
        <w:numPr>
          <w:ilvl w:val="0"/>
          <w:numId w:val="57"/>
        </w:numPr>
        <w:tabs>
          <w:tab w:val="left" w:pos="764"/>
        </w:tabs>
        <w:spacing w:before="52"/>
        <w:ind w:left="764" w:hanging="339"/>
        <w:rPr>
          <w:sz w:val="20"/>
        </w:rPr>
      </w:pPr>
      <w:r>
        <w:rPr>
          <w:sz w:val="20"/>
        </w:rPr>
        <w:t>frimerkespillet</w:t>
      </w:r>
      <w:r>
        <w:rPr>
          <w:spacing w:val="-2"/>
          <w:sz w:val="20"/>
        </w:rPr>
        <w:t xml:space="preserve"> </w:t>
      </w:r>
      <w:r>
        <w:rPr>
          <w:sz w:val="20"/>
        </w:rPr>
        <w:t>(1–</w:t>
      </w:r>
      <w:r>
        <w:rPr>
          <w:spacing w:val="-2"/>
          <w:sz w:val="20"/>
        </w:rPr>
        <w:t>9000)</w:t>
      </w:r>
    </w:p>
    <w:p w14:paraId="49C32BAF" w14:textId="77777777" w:rsidR="00330A58" w:rsidRDefault="00000000">
      <w:pPr>
        <w:pStyle w:val="Listeavsnitt"/>
        <w:numPr>
          <w:ilvl w:val="0"/>
          <w:numId w:val="57"/>
        </w:numPr>
        <w:tabs>
          <w:tab w:val="left" w:pos="764"/>
        </w:tabs>
        <w:spacing w:before="53"/>
        <w:ind w:left="764" w:hanging="339"/>
        <w:rPr>
          <w:sz w:val="20"/>
        </w:rPr>
      </w:pPr>
      <w:r>
        <w:rPr>
          <w:sz w:val="20"/>
        </w:rPr>
        <w:t xml:space="preserve">den lille perlerammen (1–10 </w:t>
      </w:r>
      <w:r>
        <w:rPr>
          <w:spacing w:val="-4"/>
          <w:sz w:val="20"/>
        </w:rPr>
        <w:t>000)</w:t>
      </w:r>
    </w:p>
    <w:p w14:paraId="49C32BB0" w14:textId="77777777" w:rsidR="00330A58" w:rsidRDefault="00000000">
      <w:pPr>
        <w:pStyle w:val="Listeavsnitt"/>
        <w:numPr>
          <w:ilvl w:val="0"/>
          <w:numId w:val="57"/>
        </w:numPr>
        <w:tabs>
          <w:tab w:val="left" w:pos="764"/>
        </w:tabs>
        <w:spacing w:before="52"/>
        <w:ind w:left="764" w:hanging="339"/>
        <w:rPr>
          <w:sz w:val="20"/>
        </w:rPr>
      </w:pPr>
      <w:r>
        <w:rPr>
          <w:sz w:val="20"/>
        </w:rPr>
        <w:t xml:space="preserve">det hierarkiske materiellet (1–1 000 </w:t>
      </w:r>
      <w:r>
        <w:rPr>
          <w:spacing w:val="-4"/>
          <w:sz w:val="20"/>
        </w:rPr>
        <w:t>000)</w:t>
      </w:r>
    </w:p>
    <w:p w14:paraId="49C32BB1" w14:textId="77777777" w:rsidR="00330A58" w:rsidRDefault="00000000">
      <w:pPr>
        <w:pStyle w:val="Listeavsnitt"/>
        <w:numPr>
          <w:ilvl w:val="0"/>
          <w:numId w:val="57"/>
        </w:numPr>
        <w:tabs>
          <w:tab w:val="left" w:pos="764"/>
        </w:tabs>
        <w:spacing w:before="52"/>
        <w:ind w:left="764" w:hanging="339"/>
        <w:rPr>
          <w:sz w:val="20"/>
        </w:rPr>
      </w:pPr>
      <w:r>
        <w:rPr>
          <w:sz w:val="20"/>
        </w:rPr>
        <w:t xml:space="preserve">tallkortene til 1 000 </w:t>
      </w:r>
      <w:r>
        <w:rPr>
          <w:spacing w:val="-5"/>
          <w:sz w:val="20"/>
        </w:rPr>
        <w:t>000</w:t>
      </w:r>
    </w:p>
    <w:p w14:paraId="49C32BB2" w14:textId="77777777" w:rsidR="00330A58" w:rsidRDefault="00000000">
      <w:pPr>
        <w:pStyle w:val="Listeavsnitt"/>
        <w:numPr>
          <w:ilvl w:val="0"/>
          <w:numId w:val="57"/>
        </w:numPr>
        <w:tabs>
          <w:tab w:val="left" w:pos="764"/>
          <w:tab w:val="left" w:pos="766"/>
        </w:tabs>
        <w:spacing w:before="53" w:line="295" w:lineRule="auto"/>
        <w:ind w:right="928"/>
        <w:rPr>
          <w:sz w:val="20"/>
        </w:rPr>
      </w:pPr>
      <w:r>
        <w:rPr>
          <w:sz w:val="20"/>
        </w:rPr>
        <w:t>den</w:t>
      </w:r>
      <w:r>
        <w:rPr>
          <w:spacing w:val="-12"/>
          <w:sz w:val="20"/>
        </w:rPr>
        <w:t xml:space="preserve"> </w:t>
      </w:r>
      <w:r>
        <w:rPr>
          <w:sz w:val="20"/>
        </w:rPr>
        <w:t>store</w:t>
      </w:r>
      <w:r>
        <w:rPr>
          <w:spacing w:val="-12"/>
          <w:sz w:val="20"/>
        </w:rPr>
        <w:t xml:space="preserve"> </w:t>
      </w:r>
      <w:r>
        <w:rPr>
          <w:sz w:val="20"/>
        </w:rPr>
        <w:t>perlerammen</w:t>
      </w:r>
      <w:r>
        <w:rPr>
          <w:spacing w:val="-12"/>
          <w:sz w:val="20"/>
        </w:rPr>
        <w:t xml:space="preserve"> </w:t>
      </w:r>
      <w:r>
        <w:rPr>
          <w:sz w:val="20"/>
        </w:rPr>
        <w:t>(kulerammen) (1– 10 000 000)</w:t>
      </w:r>
    </w:p>
    <w:p w14:paraId="49C32BB3" w14:textId="77777777" w:rsidR="00330A58" w:rsidRDefault="00330A58">
      <w:pPr>
        <w:pStyle w:val="Brdtekst"/>
        <w:spacing w:before="50"/>
      </w:pPr>
    </w:p>
    <w:p w14:paraId="49C32BB4" w14:textId="77777777" w:rsidR="00330A58" w:rsidRDefault="00000000">
      <w:pPr>
        <w:pStyle w:val="Overskrift6"/>
        <w:spacing w:before="1" w:line="292" w:lineRule="auto"/>
        <w:ind w:right="420"/>
      </w:pPr>
      <w:r>
        <w:t>Nøkkelmateriell</w:t>
      </w:r>
      <w:r>
        <w:rPr>
          <w:spacing w:val="-8"/>
        </w:rPr>
        <w:t xml:space="preserve"> </w:t>
      </w:r>
      <w:r>
        <w:t>til</w:t>
      </w:r>
      <w:r>
        <w:rPr>
          <w:spacing w:val="-8"/>
        </w:rPr>
        <w:t xml:space="preserve"> </w:t>
      </w:r>
      <w:r>
        <w:t>telling,</w:t>
      </w:r>
      <w:r>
        <w:rPr>
          <w:spacing w:val="-8"/>
        </w:rPr>
        <w:t xml:space="preserve"> </w:t>
      </w:r>
      <w:r>
        <w:t>potens</w:t>
      </w:r>
      <w:r>
        <w:rPr>
          <w:spacing w:val="-8"/>
        </w:rPr>
        <w:t xml:space="preserve"> </w:t>
      </w:r>
      <w:r>
        <w:t>og</w:t>
      </w:r>
      <w:r>
        <w:rPr>
          <w:spacing w:val="-8"/>
        </w:rPr>
        <w:t xml:space="preserve"> </w:t>
      </w:r>
      <w:r>
        <w:t xml:space="preserve">andre </w:t>
      </w:r>
      <w:r>
        <w:rPr>
          <w:spacing w:val="-2"/>
        </w:rPr>
        <w:t>tallsystemer:</w:t>
      </w:r>
    </w:p>
    <w:p w14:paraId="49C32BB5" w14:textId="77777777" w:rsidR="00330A58" w:rsidRDefault="00000000">
      <w:pPr>
        <w:pStyle w:val="Listeavsnitt"/>
        <w:numPr>
          <w:ilvl w:val="0"/>
          <w:numId w:val="57"/>
        </w:numPr>
        <w:tabs>
          <w:tab w:val="left" w:pos="764"/>
        </w:tabs>
        <w:spacing w:before="3"/>
        <w:ind w:left="764" w:hanging="339"/>
        <w:rPr>
          <w:sz w:val="20"/>
        </w:rPr>
      </w:pPr>
      <w:r>
        <w:rPr>
          <w:spacing w:val="-2"/>
          <w:sz w:val="20"/>
        </w:rPr>
        <w:t>perlekabinettet</w:t>
      </w:r>
    </w:p>
    <w:p w14:paraId="49C32BB6" w14:textId="77777777" w:rsidR="00330A58" w:rsidRDefault="00000000">
      <w:pPr>
        <w:pStyle w:val="Listeavsnitt"/>
        <w:numPr>
          <w:ilvl w:val="0"/>
          <w:numId w:val="57"/>
        </w:numPr>
        <w:tabs>
          <w:tab w:val="left" w:pos="764"/>
        </w:tabs>
        <w:spacing w:before="52"/>
        <w:ind w:left="764" w:hanging="339"/>
        <w:rPr>
          <w:sz w:val="20"/>
        </w:rPr>
      </w:pPr>
      <w:r>
        <w:rPr>
          <w:spacing w:val="-2"/>
          <w:sz w:val="20"/>
        </w:rPr>
        <w:t>perlestavene</w:t>
      </w:r>
    </w:p>
    <w:p w14:paraId="49C32BB7" w14:textId="77777777" w:rsidR="00330A58" w:rsidRDefault="00000000">
      <w:pPr>
        <w:pStyle w:val="Listeavsnitt"/>
        <w:numPr>
          <w:ilvl w:val="0"/>
          <w:numId w:val="57"/>
        </w:numPr>
        <w:tabs>
          <w:tab w:val="left" w:pos="764"/>
        </w:tabs>
        <w:spacing w:before="52"/>
        <w:ind w:left="764" w:hanging="339"/>
        <w:rPr>
          <w:sz w:val="20"/>
        </w:rPr>
      </w:pPr>
      <w:r>
        <w:rPr>
          <w:sz w:val="20"/>
        </w:rPr>
        <w:t>kvadratene og kubene av 1–</w:t>
      </w:r>
      <w:r>
        <w:rPr>
          <w:spacing w:val="-5"/>
          <w:sz w:val="20"/>
        </w:rPr>
        <w:t>10</w:t>
      </w:r>
    </w:p>
    <w:p w14:paraId="49C32BB8" w14:textId="77777777" w:rsidR="00330A58" w:rsidRDefault="00000000">
      <w:pPr>
        <w:pStyle w:val="Listeavsnitt"/>
        <w:numPr>
          <w:ilvl w:val="0"/>
          <w:numId w:val="57"/>
        </w:numPr>
        <w:tabs>
          <w:tab w:val="left" w:pos="764"/>
        </w:tabs>
        <w:spacing w:before="53"/>
        <w:ind w:left="764" w:hanging="339"/>
        <w:rPr>
          <w:sz w:val="20"/>
        </w:rPr>
      </w:pPr>
      <w:r>
        <w:rPr>
          <w:sz w:val="20"/>
        </w:rPr>
        <w:t xml:space="preserve">tallsystem brett eller </w:t>
      </w:r>
      <w:r>
        <w:rPr>
          <w:spacing w:val="-2"/>
          <w:sz w:val="20"/>
        </w:rPr>
        <w:t>matte</w:t>
      </w:r>
    </w:p>
    <w:p w14:paraId="49C32BB9" w14:textId="77777777" w:rsidR="00330A58" w:rsidRDefault="00000000">
      <w:pPr>
        <w:pStyle w:val="Listeavsnitt"/>
        <w:numPr>
          <w:ilvl w:val="0"/>
          <w:numId w:val="57"/>
        </w:numPr>
        <w:tabs>
          <w:tab w:val="left" w:pos="764"/>
        </w:tabs>
        <w:spacing w:before="52"/>
        <w:ind w:left="764" w:hanging="339"/>
        <w:rPr>
          <w:sz w:val="20"/>
        </w:rPr>
      </w:pPr>
      <w:r>
        <w:rPr>
          <w:spacing w:val="-2"/>
          <w:sz w:val="20"/>
        </w:rPr>
        <w:t>kubikkmateriellet</w:t>
      </w:r>
    </w:p>
    <w:p w14:paraId="49C32BBA" w14:textId="77777777" w:rsidR="00330A58" w:rsidRDefault="00000000">
      <w:pPr>
        <w:pStyle w:val="Listeavsnitt"/>
        <w:numPr>
          <w:ilvl w:val="0"/>
          <w:numId w:val="57"/>
        </w:numPr>
        <w:tabs>
          <w:tab w:val="left" w:pos="764"/>
        </w:tabs>
        <w:spacing w:before="53"/>
        <w:ind w:left="764" w:hanging="339"/>
        <w:rPr>
          <w:sz w:val="20"/>
        </w:rPr>
      </w:pPr>
      <w:r>
        <w:rPr>
          <w:sz w:val="20"/>
        </w:rPr>
        <w:t xml:space="preserve">potens av 2 </w:t>
      </w:r>
      <w:r>
        <w:rPr>
          <w:spacing w:val="-2"/>
          <w:sz w:val="20"/>
        </w:rPr>
        <w:t>materiellet</w:t>
      </w:r>
    </w:p>
    <w:p w14:paraId="49C32BBB" w14:textId="77777777" w:rsidR="00330A58" w:rsidRDefault="00000000">
      <w:pPr>
        <w:pStyle w:val="Listeavsnitt"/>
        <w:numPr>
          <w:ilvl w:val="0"/>
          <w:numId w:val="57"/>
        </w:numPr>
        <w:tabs>
          <w:tab w:val="left" w:pos="764"/>
        </w:tabs>
        <w:spacing w:before="52"/>
        <w:ind w:left="764" w:hanging="339"/>
        <w:rPr>
          <w:sz w:val="20"/>
        </w:rPr>
      </w:pPr>
      <w:r>
        <w:rPr>
          <w:sz w:val="20"/>
        </w:rPr>
        <w:t xml:space="preserve">det hierarkiske </w:t>
      </w:r>
      <w:r>
        <w:rPr>
          <w:spacing w:val="-2"/>
          <w:sz w:val="20"/>
        </w:rPr>
        <w:t>materiellet</w:t>
      </w:r>
    </w:p>
    <w:p w14:paraId="49C32BBC" w14:textId="77777777" w:rsidR="00330A58" w:rsidRDefault="00000000">
      <w:pPr>
        <w:pStyle w:val="Listeavsnitt"/>
        <w:numPr>
          <w:ilvl w:val="0"/>
          <w:numId w:val="57"/>
        </w:numPr>
        <w:tabs>
          <w:tab w:val="left" w:pos="764"/>
          <w:tab w:val="left" w:pos="766"/>
        </w:tabs>
        <w:spacing w:before="52" w:line="295" w:lineRule="auto"/>
        <w:ind w:right="320"/>
        <w:rPr>
          <w:sz w:val="20"/>
        </w:rPr>
      </w:pPr>
      <w:r>
        <w:rPr>
          <w:sz w:val="20"/>
        </w:rPr>
        <w:t>det</w:t>
      </w:r>
      <w:r>
        <w:rPr>
          <w:spacing w:val="-8"/>
          <w:sz w:val="20"/>
        </w:rPr>
        <w:t xml:space="preserve"> </w:t>
      </w:r>
      <w:r>
        <w:rPr>
          <w:sz w:val="20"/>
        </w:rPr>
        <w:t>gule</w:t>
      </w:r>
      <w:r>
        <w:rPr>
          <w:spacing w:val="-8"/>
          <w:sz w:val="20"/>
        </w:rPr>
        <w:t xml:space="preserve"> </w:t>
      </w:r>
      <w:r>
        <w:rPr>
          <w:sz w:val="20"/>
        </w:rPr>
        <w:t>desimalbrettet</w:t>
      </w:r>
      <w:r>
        <w:rPr>
          <w:spacing w:val="-8"/>
          <w:sz w:val="20"/>
        </w:rPr>
        <w:t xml:space="preserve"> </w:t>
      </w:r>
      <w:r>
        <w:rPr>
          <w:sz w:val="20"/>
        </w:rPr>
        <w:t>for</w:t>
      </w:r>
      <w:r>
        <w:rPr>
          <w:spacing w:val="-8"/>
          <w:sz w:val="20"/>
        </w:rPr>
        <w:t xml:space="preserve"> </w:t>
      </w:r>
      <w:r>
        <w:rPr>
          <w:sz w:val="20"/>
        </w:rPr>
        <w:t>videre</w:t>
      </w:r>
      <w:r>
        <w:rPr>
          <w:spacing w:val="-8"/>
          <w:sz w:val="20"/>
        </w:rPr>
        <w:t xml:space="preserve"> </w:t>
      </w:r>
      <w:r>
        <w:rPr>
          <w:sz w:val="20"/>
        </w:rPr>
        <w:t>utforskning av potensene av 10</w:t>
      </w:r>
    </w:p>
    <w:p w14:paraId="49C32BBD" w14:textId="77777777" w:rsidR="00330A58" w:rsidRDefault="00000000">
      <w:pPr>
        <w:pStyle w:val="Listeavsnitt"/>
        <w:numPr>
          <w:ilvl w:val="0"/>
          <w:numId w:val="57"/>
        </w:numPr>
        <w:tabs>
          <w:tab w:val="left" w:pos="764"/>
        </w:tabs>
        <w:spacing w:before="1"/>
        <w:ind w:left="764" w:hanging="339"/>
        <w:rPr>
          <w:sz w:val="20"/>
        </w:rPr>
      </w:pPr>
      <w:r>
        <w:rPr>
          <w:sz w:val="20"/>
        </w:rPr>
        <w:t>det</w:t>
      </w:r>
      <w:r>
        <w:rPr>
          <w:spacing w:val="-2"/>
          <w:sz w:val="20"/>
        </w:rPr>
        <w:t xml:space="preserve"> </w:t>
      </w:r>
      <w:r>
        <w:rPr>
          <w:sz w:val="20"/>
        </w:rPr>
        <w:t xml:space="preserve">gylne </w:t>
      </w:r>
      <w:r>
        <w:rPr>
          <w:spacing w:val="-2"/>
          <w:sz w:val="20"/>
        </w:rPr>
        <w:t>perlemateriellet</w:t>
      </w:r>
    </w:p>
    <w:p w14:paraId="49C32BBE" w14:textId="77777777" w:rsidR="00330A58" w:rsidRDefault="00330A58">
      <w:pPr>
        <w:pStyle w:val="Brdtekst"/>
        <w:spacing w:before="102"/>
      </w:pPr>
    </w:p>
    <w:p w14:paraId="49C32BBF" w14:textId="77777777" w:rsidR="00330A58" w:rsidRDefault="00000000">
      <w:pPr>
        <w:pStyle w:val="Overskrift6"/>
        <w:spacing w:before="1"/>
      </w:pPr>
      <w:r>
        <w:rPr>
          <w:spacing w:val="-2"/>
        </w:rPr>
        <w:t>Nøkkeloppdagelser:</w:t>
      </w:r>
    </w:p>
    <w:p w14:paraId="49C32BC0" w14:textId="77777777" w:rsidR="00330A58" w:rsidRDefault="00000000">
      <w:pPr>
        <w:pStyle w:val="Listeavsnitt"/>
        <w:numPr>
          <w:ilvl w:val="0"/>
          <w:numId w:val="57"/>
        </w:numPr>
        <w:tabs>
          <w:tab w:val="left" w:pos="764"/>
          <w:tab w:val="left" w:pos="766"/>
        </w:tabs>
        <w:spacing w:before="52" w:line="295" w:lineRule="auto"/>
        <w:jc w:val="both"/>
        <w:rPr>
          <w:sz w:val="20"/>
        </w:rPr>
      </w:pPr>
      <w:r>
        <w:rPr>
          <w:sz w:val="20"/>
        </w:rPr>
        <w:t>Et</w:t>
      </w:r>
      <w:r>
        <w:rPr>
          <w:spacing w:val="-4"/>
          <w:sz w:val="20"/>
        </w:rPr>
        <w:t xml:space="preserve"> </w:t>
      </w:r>
      <w:r>
        <w:rPr>
          <w:sz w:val="20"/>
        </w:rPr>
        <w:t>tall</w:t>
      </w:r>
      <w:r>
        <w:rPr>
          <w:spacing w:val="-4"/>
          <w:sz w:val="20"/>
        </w:rPr>
        <w:t xml:space="preserve"> </w:t>
      </w:r>
      <w:r>
        <w:rPr>
          <w:sz w:val="20"/>
        </w:rPr>
        <w:t>er</w:t>
      </w:r>
      <w:r>
        <w:rPr>
          <w:spacing w:val="-4"/>
          <w:sz w:val="20"/>
        </w:rPr>
        <w:t xml:space="preserve"> </w:t>
      </w:r>
      <w:r>
        <w:rPr>
          <w:sz w:val="20"/>
        </w:rPr>
        <w:t>en</w:t>
      </w:r>
      <w:r>
        <w:rPr>
          <w:spacing w:val="-4"/>
          <w:sz w:val="20"/>
        </w:rPr>
        <w:t xml:space="preserve"> </w:t>
      </w:r>
      <w:r>
        <w:rPr>
          <w:sz w:val="20"/>
        </w:rPr>
        <w:t>abstrakt</w:t>
      </w:r>
      <w:r>
        <w:rPr>
          <w:spacing w:val="-4"/>
          <w:sz w:val="20"/>
        </w:rPr>
        <w:t xml:space="preserve"> </w:t>
      </w:r>
      <w:r>
        <w:rPr>
          <w:sz w:val="20"/>
        </w:rPr>
        <w:t>idé,</w:t>
      </w:r>
      <w:r>
        <w:rPr>
          <w:spacing w:val="-4"/>
          <w:sz w:val="20"/>
        </w:rPr>
        <w:t xml:space="preserve"> </w:t>
      </w:r>
      <w:r>
        <w:rPr>
          <w:sz w:val="20"/>
        </w:rPr>
        <w:t>og</w:t>
      </w:r>
      <w:r>
        <w:rPr>
          <w:spacing w:val="-4"/>
          <w:sz w:val="20"/>
        </w:rPr>
        <w:t xml:space="preserve"> </w:t>
      </w:r>
      <w:r>
        <w:rPr>
          <w:sz w:val="20"/>
        </w:rPr>
        <w:t>et</w:t>
      </w:r>
      <w:r>
        <w:rPr>
          <w:spacing w:val="-4"/>
          <w:sz w:val="20"/>
        </w:rPr>
        <w:t xml:space="preserve"> </w:t>
      </w:r>
      <w:r>
        <w:rPr>
          <w:sz w:val="20"/>
        </w:rPr>
        <w:t>siffer</w:t>
      </w:r>
      <w:r>
        <w:rPr>
          <w:spacing w:val="-4"/>
          <w:sz w:val="20"/>
        </w:rPr>
        <w:t xml:space="preserve"> </w:t>
      </w:r>
      <w:r>
        <w:rPr>
          <w:sz w:val="20"/>
        </w:rPr>
        <w:t>er</w:t>
      </w:r>
      <w:r>
        <w:rPr>
          <w:spacing w:val="-4"/>
          <w:sz w:val="20"/>
        </w:rPr>
        <w:t xml:space="preserve"> </w:t>
      </w:r>
      <w:r>
        <w:rPr>
          <w:sz w:val="20"/>
        </w:rPr>
        <w:t>et</w:t>
      </w:r>
      <w:r>
        <w:rPr>
          <w:spacing w:val="-4"/>
          <w:sz w:val="20"/>
        </w:rPr>
        <w:t xml:space="preserve"> </w:t>
      </w:r>
      <w:r>
        <w:rPr>
          <w:sz w:val="20"/>
        </w:rPr>
        <w:t>symbol som</w:t>
      </w:r>
      <w:r>
        <w:rPr>
          <w:spacing w:val="-5"/>
          <w:sz w:val="20"/>
        </w:rPr>
        <w:t xml:space="preserve"> </w:t>
      </w:r>
      <w:r>
        <w:rPr>
          <w:sz w:val="20"/>
        </w:rPr>
        <w:t>uttrykker</w:t>
      </w:r>
      <w:r>
        <w:rPr>
          <w:spacing w:val="-5"/>
          <w:sz w:val="20"/>
        </w:rPr>
        <w:t xml:space="preserve"> </w:t>
      </w:r>
      <w:r>
        <w:rPr>
          <w:sz w:val="20"/>
        </w:rPr>
        <w:t>den</w:t>
      </w:r>
      <w:r>
        <w:rPr>
          <w:spacing w:val="-5"/>
          <w:sz w:val="20"/>
        </w:rPr>
        <w:t xml:space="preserve"> </w:t>
      </w:r>
      <w:r>
        <w:rPr>
          <w:sz w:val="20"/>
        </w:rPr>
        <w:t>idéen.</w:t>
      </w:r>
      <w:r>
        <w:rPr>
          <w:spacing w:val="-5"/>
          <w:sz w:val="20"/>
        </w:rPr>
        <w:t xml:space="preserve"> </w:t>
      </w:r>
      <w:r>
        <w:rPr>
          <w:sz w:val="20"/>
        </w:rPr>
        <w:t>I</w:t>
      </w:r>
      <w:r>
        <w:rPr>
          <w:spacing w:val="-5"/>
          <w:sz w:val="20"/>
        </w:rPr>
        <w:t xml:space="preserve"> </w:t>
      </w:r>
      <w:r>
        <w:rPr>
          <w:sz w:val="20"/>
        </w:rPr>
        <w:t>vårt</w:t>
      </w:r>
      <w:r>
        <w:rPr>
          <w:spacing w:val="-5"/>
          <w:sz w:val="20"/>
        </w:rPr>
        <w:t xml:space="preserve"> </w:t>
      </w:r>
      <w:r>
        <w:rPr>
          <w:sz w:val="20"/>
        </w:rPr>
        <w:t>tallsystem</w:t>
      </w:r>
      <w:r>
        <w:rPr>
          <w:spacing w:val="-5"/>
          <w:sz w:val="20"/>
        </w:rPr>
        <w:t xml:space="preserve"> </w:t>
      </w:r>
      <w:r>
        <w:rPr>
          <w:sz w:val="20"/>
        </w:rPr>
        <w:t>kan</w:t>
      </w:r>
      <w:r>
        <w:rPr>
          <w:spacing w:val="-5"/>
          <w:sz w:val="20"/>
        </w:rPr>
        <w:t xml:space="preserve"> </w:t>
      </w:r>
      <w:r>
        <w:rPr>
          <w:sz w:val="20"/>
        </w:rPr>
        <w:t>vi uttrykke alle tallene med 10 sifre.</w:t>
      </w:r>
    </w:p>
    <w:p w14:paraId="49C32BC1" w14:textId="77777777" w:rsidR="00330A58" w:rsidRDefault="00000000">
      <w:pPr>
        <w:pStyle w:val="Listeavsnitt"/>
        <w:numPr>
          <w:ilvl w:val="0"/>
          <w:numId w:val="57"/>
        </w:numPr>
        <w:tabs>
          <w:tab w:val="left" w:pos="764"/>
          <w:tab w:val="left" w:pos="766"/>
        </w:tabs>
        <w:spacing w:line="295" w:lineRule="auto"/>
        <w:ind w:right="101"/>
        <w:jc w:val="both"/>
        <w:rPr>
          <w:sz w:val="20"/>
        </w:rPr>
      </w:pPr>
      <w:r>
        <w:rPr>
          <w:sz w:val="20"/>
        </w:rPr>
        <w:t>Et</w:t>
      </w:r>
      <w:r>
        <w:rPr>
          <w:spacing w:val="-2"/>
          <w:sz w:val="20"/>
        </w:rPr>
        <w:t xml:space="preserve"> </w:t>
      </w:r>
      <w:r>
        <w:rPr>
          <w:sz w:val="20"/>
        </w:rPr>
        <w:t>tall</w:t>
      </w:r>
      <w:r>
        <w:rPr>
          <w:spacing w:val="-2"/>
          <w:sz w:val="20"/>
        </w:rPr>
        <w:t xml:space="preserve"> </w:t>
      </w:r>
      <w:r>
        <w:rPr>
          <w:sz w:val="20"/>
        </w:rPr>
        <w:t>kan</w:t>
      </w:r>
      <w:r>
        <w:rPr>
          <w:spacing w:val="-2"/>
          <w:sz w:val="20"/>
        </w:rPr>
        <w:t xml:space="preserve"> </w:t>
      </w:r>
      <w:r>
        <w:rPr>
          <w:sz w:val="20"/>
        </w:rPr>
        <w:t>være</w:t>
      </w:r>
      <w:r>
        <w:rPr>
          <w:spacing w:val="-2"/>
          <w:sz w:val="20"/>
        </w:rPr>
        <w:t xml:space="preserve"> </w:t>
      </w:r>
      <w:r>
        <w:rPr>
          <w:sz w:val="20"/>
        </w:rPr>
        <w:t>både</w:t>
      </w:r>
      <w:r>
        <w:rPr>
          <w:spacing w:val="-2"/>
          <w:sz w:val="20"/>
        </w:rPr>
        <w:t xml:space="preserve"> </w:t>
      </w:r>
      <w:r>
        <w:rPr>
          <w:sz w:val="20"/>
        </w:rPr>
        <w:t>en</w:t>
      </w:r>
      <w:r>
        <w:rPr>
          <w:spacing w:val="-2"/>
          <w:sz w:val="20"/>
        </w:rPr>
        <w:t xml:space="preserve"> </w:t>
      </w:r>
      <w:r>
        <w:rPr>
          <w:sz w:val="20"/>
        </w:rPr>
        <w:t>mengde</w:t>
      </w:r>
      <w:r>
        <w:rPr>
          <w:spacing w:val="-2"/>
          <w:sz w:val="20"/>
        </w:rPr>
        <w:t xml:space="preserve"> </w:t>
      </w:r>
      <w:r>
        <w:rPr>
          <w:sz w:val="20"/>
        </w:rPr>
        <w:t>ulike</w:t>
      </w:r>
      <w:r>
        <w:rPr>
          <w:spacing w:val="-2"/>
          <w:sz w:val="20"/>
        </w:rPr>
        <w:t xml:space="preserve"> </w:t>
      </w:r>
      <w:r>
        <w:rPr>
          <w:sz w:val="20"/>
        </w:rPr>
        <w:t>ting</w:t>
      </w:r>
      <w:r>
        <w:rPr>
          <w:spacing w:val="-2"/>
          <w:sz w:val="20"/>
        </w:rPr>
        <w:t xml:space="preserve"> </w:t>
      </w:r>
      <w:r>
        <w:rPr>
          <w:sz w:val="20"/>
        </w:rPr>
        <w:t>som kan</w:t>
      </w:r>
      <w:r>
        <w:rPr>
          <w:spacing w:val="-5"/>
          <w:sz w:val="20"/>
        </w:rPr>
        <w:t xml:space="preserve"> </w:t>
      </w:r>
      <w:r>
        <w:rPr>
          <w:sz w:val="20"/>
        </w:rPr>
        <w:t>telles</w:t>
      </w:r>
      <w:r>
        <w:rPr>
          <w:spacing w:val="-5"/>
          <w:sz w:val="20"/>
        </w:rPr>
        <w:t xml:space="preserve"> </w:t>
      </w:r>
      <w:r>
        <w:rPr>
          <w:sz w:val="20"/>
        </w:rPr>
        <w:t>og</w:t>
      </w:r>
      <w:r>
        <w:rPr>
          <w:spacing w:val="-5"/>
          <w:sz w:val="20"/>
        </w:rPr>
        <w:t xml:space="preserve"> </w:t>
      </w:r>
      <w:r>
        <w:rPr>
          <w:sz w:val="20"/>
        </w:rPr>
        <w:t>en</w:t>
      </w:r>
      <w:r>
        <w:rPr>
          <w:spacing w:val="-5"/>
          <w:sz w:val="20"/>
        </w:rPr>
        <w:t xml:space="preserve"> </w:t>
      </w:r>
      <w:r>
        <w:rPr>
          <w:sz w:val="20"/>
        </w:rPr>
        <w:t>jevn</w:t>
      </w:r>
      <w:r>
        <w:rPr>
          <w:spacing w:val="-5"/>
          <w:sz w:val="20"/>
        </w:rPr>
        <w:t xml:space="preserve"> </w:t>
      </w:r>
      <w:r>
        <w:rPr>
          <w:sz w:val="20"/>
        </w:rPr>
        <w:t>økning</w:t>
      </w:r>
      <w:r>
        <w:rPr>
          <w:spacing w:val="-5"/>
          <w:sz w:val="20"/>
        </w:rPr>
        <w:t xml:space="preserve"> </w:t>
      </w:r>
      <w:r>
        <w:rPr>
          <w:sz w:val="20"/>
        </w:rPr>
        <w:t>med</w:t>
      </w:r>
      <w:r>
        <w:rPr>
          <w:spacing w:val="-5"/>
          <w:sz w:val="20"/>
        </w:rPr>
        <w:t xml:space="preserve"> </w:t>
      </w:r>
      <w:r>
        <w:rPr>
          <w:sz w:val="20"/>
        </w:rPr>
        <w:t>en</w:t>
      </w:r>
      <w:r>
        <w:rPr>
          <w:spacing w:val="-5"/>
          <w:sz w:val="20"/>
        </w:rPr>
        <w:t xml:space="preserve"> </w:t>
      </w:r>
      <w:r>
        <w:rPr>
          <w:sz w:val="20"/>
        </w:rPr>
        <w:t>viss</w:t>
      </w:r>
      <w:r>
        <w:rPr>
          <w:spacing w:val="-5"/>
          <w:sz w:val="20"/>
        </w:rPr>
        <w:t xml:space="preserve"> </w:t>
      </w:r>
      <w:r>
        <w:rPr>
          <w:sz w:val="20"/>
        </w:rPr>
        <w:t>målen-</w:t>
      </w:r>
      <w:r>
        <w:rPr>
          <w:spacing w:val="-4"/>
          <w:sz w:val="20"/>
        </w:rPr>
        <w:t>het.</w:t>
      </w:r>
    </w:p>
    <w:p w14:paraId="49C32BC2" w14:textId="77777777" w:rsidR="00330A58" w:rsidRDefault="00000000">
      <w:pPr>
        <w:pStyle w:val="Listeavsnitt"/>
        <w:numPr>
          <w:ilvl w:val="0"/>
          <w:numId w:val="57"/>
        </w:numPr>
        <w:tabs>
          <w:tab w:val="left" w:pos="764"/>
        </w:tabs>
        <w:spacing w:before="1"/>
        <w:ind w:left="764" w:hanging="339"/>
        <w:jc w:val="both"/>
        <w:rPr>
          <w:sz w:val="20"/>
        </w:rPr>
      </w:pPr>
      <w:r>
        <w:rPr>
          <w:sz w:val="20"/>
        </w:rPr>
        <w:t xml:space="preserve">Eneren kan være hva som </w:t>
      </w:r>
      <w:r>
        <w:rPr>
          <w:spacing w:val="-2"/>
          <w:sz w:val="20"/>
        </w:rPr>
        <w:t>helst.</w:t>
      </w:r>
    </w:p>
    <w:p w14:paraId="49C32BC3" w14:textId="77777777" w:rsidR="00330A58" w:rsidRDefault="00000000">
      <w:pPr>
        <w:pStyle w:val="Listeavsnitt"/>
        <w:numPr>
          <w:ilvl w:val="0"/>
          <w:numId w:val="57"/>
        </w:numPr>
        <w:tabs>
          <w:tab w:val="left" w:pos="764"/>
          <w:tab w:val="left" w:pos="766"/>
        </w:tabs>
        <w:spacing w:before="52" w:line="295" w:lineRule="auto"/>
        <w:rPr>
          <w:sz w:val="20"/>
        </w:rPr>
      </w:pPr>
      <w:r>
        <w:rPr>
          <w:sz w:val="20"/>
        </w:rPr>
        <w:t>I</w:t>
      </w:r>
      <w:r>
        <w:rPr>
          <w:spacing w:val="-7"/>
          <w:sz w:val="20"/>
        </w:rPr>
        <w:t xml:space="preserve"> </w:t>
      </w:r>
      <w:r>
        <w:rPr>
          <w:sz w:val="20"/>
        </w:rPr>
        <w:t>vårt</w:t>
      </w:r>
      <w:r>
        <w:rPr>
          <w:spacing w:val="-7"/>
          <w:sz w:val="20"/>
        </w:rPr>
        <w:t xml:space="preserve"> </w:t>
      </w:r>
      <w:r>
        <w:rPr>
          <w:sz w:val="20"/>
        </w:rPr>
        <w:t>system</w:t>
      </w:r>
      <w:r>
        <w:rPr>
          <w:spacing w:val="-7"/>
          <w:sz w:val="20"/>
        </w:rPr>
        <w:t xml:space="preserve"> </w:t>
      </w:r>
      <w:r>
        <w:rPr>
          <w:sz w:val="20"/>
        </w:rPr>
        <w:t>har</w:t>
      </w:r>
      <w:r>
        <w:rPr>
          <w:spacing w:val="-7"/>
          <w:sz w:val="20"/>
        </w:rPr>
        <w:t xml:space="preserve"> </w:t>
      </w:r>
      <w:r>
        <w:rPr>
          <w:sz w:val="20"/>
        </w:rPr>
        <w:t>vi</w:t>
      </w:r>
      <w:r>
        <w:rPr>
          <w:spacing w:val="-7"/>
          <w:sz w:val="20"/>
        </w:rPr>
        <w:t xml:space="preserve"> </w:t>
      </w:r>
      <w:r>
        <w:rPr>
          <w:sz w:val="20"/>
        </w:rPr>
        <w:t>kategorier</w:t>
      </w:r>
      <w:r>
        <w:rPr>
          <w:spacing w:val="-7"/>
          <w:sz w:val="20"/>
        </w:rPr>
        <w:t xml:space="preserve"> </w:t>
      </w:r>
      <w:r>
        <w:rPr>
          <w:sz w:val="20"/>
        </w:rPr>
        <w:t>eller</w:t>
      </w:r>
      <w:r>
        <w:rPr>
          <w:spacing w:val="-7"/>
          <w:sz w:val="20"/>
        </w:rPr>
        <w:t xml:space="preserve"> </w:t>
      </w:r>
      <w:r>
        <w:rPr>
          <w:sz w:val="20"/>
        </w:rPr>
        <w:t>ordener,</w:t>
      </w:r>
      <w:r>
        <w:rPr>
          <w:spacing w:val="-7"/>
          <w:sz w:val="20"/>
        </w:rPr>
        <w:t xml:space="preserve"> </w:t>
      </w:r>
      <w:r>
        <w:rPr>
          <w:sz w:val="20"/>
        </w:rPr>
        <w:t>som er basert på 10. Når 10 av en kategori kommer sammen, må de veksles til en ny kategori.</w:t>
      </w:r>
    </w:p>
    <w:p w14:paraId="49C32BC4" w14:textId="77777777" w:rsidR="00330A58" w:rsidRDefault="00000000">
      <w:pPr>
        <w:pStyle w:val="Listeavsnitt"/>
        <w:numPr>
          <w:ilvl w:val="0"/>
          <w:numId w:val="57"/>
        </w:numPr>
        <w:tabs>
          <w:tab w:val="left" w:pos="764"/>
          <w:tab w:val="left" w:pos="766"/>
        </w:tabs>
        <w:spacing w:line="295" w:lineRule="auto"/>
        <w:ind w:right="6"/>
        <w:rPr>
          <w:sz w:val="20"/>
        </w:rPr>
      </w:pPr>
      <w:r>
        <w:rPr>
          <w:sz w:val="20"/>
        </w:rPr>
        <w:t>Kategorier får nye plasser og kategoriene ordnes fra</w:t>
      </w:r>
      <w:r>
        <w:rPr>
          <w:spacing w:val="-6"/>
          <w:sz w:val="20"/>
        </w:rPr>
        <w:t xml:space="preserve"> </w:t>
      </w:r>
      <w:r>
        <w:rPr>
          <w:sz w:val="20"/>
        </w:rPr>
        <w:t>høyre</w:t>
      </w:r>
      <w:r>
        <w:rPr>
          <w:spacing w:val="-6"/>
          <w:sz w:val="20"/>
        </w:rPr>
        <w:t xml:space="preserve"> </w:t>
      </w:r>
      <w:r>
        <w:rPr>
          <w:sz w:val="20"/>
        </w:rPr>
        <w:t>til</w:t>
      </w:r>
      <w:r>
        <w:rPr>
          <w:spacing w:val="-6"/>
          <w:sz w:val="20"/>
        </w:rPr>
        <w:t xml:space="preserve"> </w:t>
      </w:r>
      <w:r>
        <w:rPr>
          <w:sz w:val="20"/>
        </w:rPr>
        <w:t>venstre,</w:t>
      </w:r>
      <w:r>
        <w:rPr>
          <w:spacing w:val="-6"/>
          <w:sz w:val="20"/>
        </w:rPr>
        <w:t xml:space="preserve"> </w:t>
      </w:r>
      <w:r>
        <w:rPr>
          <w:sz w:val="20"/>
        </w:rPr>
        <w:t>mindre</w:t>
      </w:r>
      <w:r>
        <w:rPr>
          <w:spacing w:val="-6"/>
          <w:sz w:val="20"/>
        </w:rPr>
        <w:t xml:space="preserve"> </w:t>
      </w:r>
      <w:r>
        <w:rPr>
          <w:sz w:val="20"/>
        </w:rPr>
        <w:t>kategorier</w:t>
      </w:r>
      <w:r>
        <w:rPr>
          <w:spacing w:val="-6"/>
          <w:sz w:val="20"/>
        </w:rPr>
        <w:t xml:space="preserve"> </w:t>
      </w:r>
      <w:r>
        <w:rPr>
          <w:sz w:val="20"/>
        </w:rPr>
        <w:t>til</w:t>
      </w:r>
      <w:r>
        <w:rPr>
          <w:spacing w:val="-6"/>
          <w:sz w:val="20"/>
        </w:rPr>
        <w:t xml:space="preserve"> </w:t>
      </w:r>
      <w:r>
        <w:rPr>
          <w:sz w:val="20"/>
        </w:rPr>
        <w:t>høyre.</w:t>
      </w:r>
    </w:p>
    <w:p w14:paraId="49C32BC5" w14:textId="77777777" w:rsidR="00330A58" w:rsidRDefault="00000000">
      <w:pPr>
        <w:pStyle w:val="Listeavsnitt"/>
        <w:numPr>
          <w:ilvl w:val="0"/>
          <w:numId w:val="57"/>
        </w:numPr>
        <w:tabs>
          <w:tab w:val="left" w:pos="764"/>
          <w:tab w:val="left" w:pos="766"/>
        </w:tabs>
        <w:spacing w:line="295" w:lineRule="auto"/>
        <w:ind w:right="253"/>
        <w:rPr>
          <w:sz w:val="20"/>
        </w:rPr>
      </w:pPr>
      <w:r>
        <w:rPr>
          <w:sz w:val="20"/>
        </w:rPr>
        <w:t>Kategoriene kan få geometrisk form: eneren</w:t>
      </w:r>
      <w:r>
        <w:rPr>
          <w:spacing w:val="40"/>
          <w:sz w:val="20"/>
        </w:rPr>
        <w:t xml:space="preserve"> </w:t>
      </w:r>
      <w:r>
        <w:rPr>
          <w:sz w:val="20"/>
        </w:rPr>
        <w:t>er</w:t>
      </w:r>
      <w:r>
        <w:rPr>
          <w:spacing w:val="-4"/>
          <w:sz w:val="20"/>
        </w:rPr>
        <w:t xml:space="preserve"> </w:t>
      </w:r>
      <w:r>
        <w:rPr>
          <w:sz w:val="20"/>
        </w:rPr>
        <w:t>et</w:t>
      </w:r>
      <w:r>
        <w:rPr>
          <w:spacing w:val="-4"/>
          <w:sz w:val="20"/>
        </w:rPr>
        <w:t xml:space="preserve"> </w:t>
      </w:r>
      <w:r>
        <w:rPr>
          <w:sz w:val="20"/>
        </w:rPr>
        <w:t>punkt,</w:t>
      </w:r>
      <w:r>
        <w:rPr>
          <w:spacing w:val="-4"/>
          <w:sz w:val="20"/>
        </w:rPr>
        <w:t xml:space="preserve"> </w:t>
      </w:r>
      <w:r>
        <w:rPr>
          <w:sz w:val="20"/>
        </w:rPr>
        <w:t>tier</w:t>
      </w:r>
      <w:r>
        <w:rPr>
          <w:spacing w:val="-4"/>
          <w:sz w:val="20"/>
        </w:rPr>
        <w:t xml:space="preserve"> </w:t>
      </w:r>
      <w:r>
        <w:rPr>
          <w:sz w:val="20"/>
        </w:rPr>
        <w:t>er</w:t>
      </w:r>
      <w:r>
        <w:rPr>
          <w:spacing w:val="-4"/>
          <w:sz w:val="20"/>
        </w:rPr>
        <w:t xml:space="preserve"> </w:t>
      </w:r>
      <w:r>
        <w:rPr>
          <w:sz w:val="20"/>
        </w:rPr>
        <w:t>en</w:t>
      </w:r>
      <w:r>
        <w:rPr>
          <w:spacing w:val="-4"/>
          <w:sz w:val="20"/>
        </w:rPr>
        <w:t xml:space="preserve"> </w:t>
      </w:r>
      <w:r>
        <w:rPr>
          <w:sz w:val="20"/>
        </w:rPr>
        <w:t>linje,</w:t>
      </w:r>
      <w:r>
        <w:rPr>
          <w:spacing w:val="-4"/>
          <w:sz w:val="20"/>
        </w:rPr>
        <w:t xml:space="preserve"> </w:t>
      </w:r>
      <w:r>
        <w:rPr>
          <w:sz w:val="20"/>
        </w:rPr>
        <w:t>hundre</w:t>
      </w:r>
      <w:r>
        <w:rPr>
          <w:spacing w:val="-4"/>
          <w:sz w:val="20"/>
        </w:rPr>
        <w:t xml:space="preserve"> </w:t>
      </w:r>
      <w:r>
        <w:rPr>
          <w:sz w:val="20"/>
        </w:rPr>
        <w:t>en</w:t>
      </w:r>
      <w:r>
        <w:rPr>
          <w:spacing w:val="-4"/>
          <w:sz w:val="20"/>
        </w:rPr>
        <w:t xml:space="preserve"> </w:t>
      </w:r>
      <w:r>
        <w:rPr>
          <w:sz w:val="20"/>
        </w:rPr>
        <w:t>flate</w:t>
      </w:r>
      <w:r>
        <w:rPr>
          <w:spacing w:val="-4"/>
          <w:sz w:val="20"/>
        </w:rPr>
        <w:t xml:space="preserve"> </w:t>
      </w:r>
      <w:r>
        <w:rPr>
          <w:sz w:val="20"/>
        </w:rPr>
        <w:t>og</w:t>
      </w:r>
    </w:p>
    <w:p w14:paraId="49C32BC6" w14:textId="77777777" w:rsidR="00330A58" w:rsidRDefault="00000000">
      <w:pPr>
        <w:pStyle w:val="Brdtekst"/>
        <w:spacing w:line="295" w:lineRule="auto"/>
        <w:ind w:left="766" w:right="5"/>
      </w:pPr>
      <w:r>
        <w:t>tusen</w:t>
      </w:r>
      <w:r>
        <w:rPr>
          <w:spacing w:val="-5"/>
        </w:rPr>
        <w:t xml:space="preserve"> </w:t>
      </w:r>
      <w:r>
        <w:t>en</w:t>
      </w:r>
      <w:r>
        <w:rPr>
          <w:spacing w:val="-5"/>
        </w:rPr>
        <w:t xml:space="preserve"> </w:t>
      </w:r>
      <w:r>
        <w:t>kube,</w:t>
      </w:r>
      <w:r>
        <w:rPr>
          <w:spacing w:val="-5"/>
        </w:rPr>
        <w:t xml:space="preserve"> </w:t>
      </w:r>
      <w:r>
        <w:t>som</w:t>
      </w:r>
      <w:r>
        <w:rPr>
          <w:spacing w:val="-5"/>
        </w:rPr>
        <w:t xml:space="preserve"> </w:t>
      </w:r>
      <w:r>
        <w:t>er</w:t>
      </w:r>
      <w:r>
        <w:rPr>
          <w:spacing w:val="-5"/>
        </w:rPr>
        <w:t xml:space="preserve"> </w:t>
      </w:r>
      <w:r>
        <w:t>et</w:t>
      </w:r>
      <w:r>
        <w:rPr>
          <w:spacing w:val="-5"/>
        </w:rPr>
        <w:t xml:space="preserve"> </w:t>
      </w:r>
      <w:r>
        <w:t>nytt</w:t>
      </w:r>
      <w:r>
        <w:rPr>
          <w:spacing w:val="-5"/>
        </w:rPr>
        <w:t xml:space="preserve"> </w:t>
      </w:r>
      <w:r>
        <w:t>punkt.</w:t>
      </w:r>
      <w:r>
        <w:rPr>
          <w:spacing w:val="-5"/>
        </w:rPr>
        <w:t xml:space="preserve"> </w:t>
      </w:r>
      <w:r>
        <w:t>Dette</w:t>
      </w:r>
      <w:r>
        <w:rPr>
          <w:spacing w:val="-5"/>
        </w:rPr>
        <w:t xml:space="preserve"> </w:t>
      </w:r>
      <w:r>
        <w:t>møn-stret kan gjenta seg i det uendelige</w:t>
      </w:r>
    </w:p>
    <w:p w14:paraId="49C32BC7" w14:textId="77777777" w:rsidR="00330A58" w:rsidRDefault="00000000">
      <w:pPr>
        <w:pStyle w:val="Listeavsnitt"/>
        <w:numPr>
          <w:ilvl w:val="0"/>
          <w:numId w:val="57"/>
        </w:numPr>
        <w:tabs>
          <w:tab w:val="left" w:pos="764"/>
          <w:tab w:val="left" w:pos="766"/>
        </w:tabs>
        <w:spacing w:line="295" w:lineRule="auto"/>
        <w:ind w:right="83"/>
        <w:rPr>
          <w:sz w:val="20"/>
        </w:rPr>
      </w:pPr>
      <w:r>
        <w:rPr>
          <w:sz w:val="20"/>
        </w:rPr>
        <w:t>0 er plassholder og passer på at ingen andre tar plassen</w:t>
      </w:r>
      <w:r>
        <w:rPr>
          <w:spacing w:val="-5"/>
          <w:sz w:val="20"/>
        </w:rPr>
        <w:t xml:space="preserve"> </w:t>
      </w:r>
      <w:r>
        <w:rPr>
          <w:sz w:val="20"/>
        </w:rPr>
        <w:t>til</w:t>
      </w:r>
      <w:r>
        <w:rPr>
          <w:spacing w:val="-5"/>
          <w:sz w:val="20"/>
        </w:rPr>
        <w:t xml:space="preserve"> </w:t>
      </w:r>
      <w:r>
        <w:rPr>
          <w:sz w:val="20"/>
        </w:rPr>
        <w:t>en</w:t>
      </w:r>
      <w:r>
        <w:rPr>
          <w:spacing w:val="-5"/>
          <w:sz w:val="20"/>
        </w:rPr>
        <w:t xml:space="preserve"> </w:t>
      </w:r>
      <w:r>
        <w:rPr>
          <w:sz w:val="20"/>
        </w:rPr>
        <w:t>kategori.</w:t>
      </w:r>
      <w:r>
        <w:rPr>
          <w:spacing w:val="-5"/>
          <w:sz w:val="20"/>
        </w:rPr>
        <w:t xml:space="preserve"> </w:t>
      </w:r>
      <w:r>
        <w:rPr>
          <w:sz w:val="20"/>
        </w:rPr>
        <w:t>Nullen</w:t>
      </w:r>
      <w:r>
        <w:rPr>
          <w:spacing w:val="-5"/>
          <w:sz w:val="20"/>
        </w:rPr>
        <w:t xml:space="preserve"> </w:t>
      </w:r>
      <w:r>
        <w:rPr>
          <w:sz w:val="20"/>
        </w:rPr>
        <w:t>er</w:t>
      </w:r>
      <w:r>
        <w:rPr>
          <w:spacing w:val="-5"/>
          <w:sz w:val="20"/>
        </w:rPr>
        <w:t xml:space="preserve"> </w:t>
      </w:r>
      <w:r>
        <w:rPr>
          <w:sz w:val="20"/>
        </w:rPr>
        <w:t>høflig</w:t>
      </w:r>
      <w:r>
        <w:rPr>
          <w:spacing w:val="-5"/>
          <w:sz w:val="20"/>
        </w:rPr>
        <w:t xml:space="preserve"> </w:t>
      </w:r>
      <w:r>
        <w:rPr>
          <w:sz w:val="20"/>
        </w:rPr>
        <w:t>og</w:t>
      </w:r>
      <w:r>
        <w:rPr>
          <w:spacing w:val="-5"/>
          <w:sz w:val="20"/>
        </w:rPr>
        <w:t xml:space="preserve"> </w:t>
      </w:r>
      <w:r>
        <w:rPr>
          <w:sz w:val="20"/>
        </w:rPr>
        <w:t>gir</w:t>
      </w:r>
      <w:r>
        <w:rPr>
          <w:spacing w:val="-5"/>
          <w:sz w:val="20"/>
        </w:rPr>
        <w:t xml:space="preserve"> </w:t>
      </w:r>
      <w:r>
        <w:rPr>
          <w:sz w:val="20"/>
        </w:rPr>
        <w:t>fra seg plassen med en gang noen trenger den.</w:t>
      </w:r>
    </w:p>
    <w:p w14:paraId="49C32BC8" w14:textId="77777777" w:rsidR="00330A58" w:rsidRDefault="00000000">
      <w:pPr>
        <w:pStyle w:val="Listeavsnitt"/>
        <w:numPr>
          <w:ilvl w:val="0"/>
          <w:numId w:val="57"/>
        </w:numPr>
        <w:tabs>
          <w:tab w:val="left" w:pos="549"/>
          <w:tab w:val="left" w:pos="551"/>
        </w:tabs>
        <w:spacing w:before="100" w:line="295" w:lineRule="auto"/>
        <w:ind w:left="551" w:right="1625"/>
        <w:rPr>
          <w:sz w:val="20"/>
        </w:rPr>
      </w:pPr>
      <w:r>
        <w:br w:type="column"/>
      </w:r>
      <w:r>
        <w:rPr>
          <w:sz w:val="20"/>
        </w:rPr>
        <w:t>Tallet</w:t>
      </w:r>
      <w:r>
        <w:rPr>
          <w:spacing w:val="-8"/>
          <w:sz w:val="20"/>
        </w:rPr>
        <w:t xml:space="preserve"> </w:t>
      </w:r>
      <w:r>
        <w:rPr>
          <w:sz w:val="20"/>
        </w:rPr>
        <w:t>0</w:t>
      </w:r>
      <w:r>
        <w:rPr>
          <w:spacing w:val="-8"/>
          <w:sz w:val="20"/>
        </w:rPr>
        <w:t xml:space="preserve"> </w:t>
      </w:r>
      <w:r>
        <w:rPr>
          <w:sz w:val="20"/>
        </w:rPr>
        <w:t>er</w:t>
      </w:r>
      <w:r>
        <w:rPr>
          <w:spacing w:val="-8"/>
          <w:sz w:val="20"/>
        </w:rPr>
        <w:t xml:space="preserve"> </w:t>
      </w:r>
      <w:r>
        <w:rPr>
          <w:sz w:val="20"/>
        </w:rPr>
        <w:t>helten</w:t>
      </w:r>
      <w:r>
        <w:rPr>
          <w:spacing w:val="-8"/>
          <w:sz w:val="20"/>
        </w:rPr>
        <w:t xml:space="preserve"> </w:t>
      </w:r>
      <w:r>
        <w:rPr>
          <w:sz w:val="20"/>
        </w:rPr>
        <w:t>som</w:t>
      </w:r>
      <w:r>
        <w:rPr>
          <w:spacing w:val="-8"/>
          <w:sz w:val="20"/>
        </w:rPr>
        <w:t xml:space="preserve"> </w:t>
      </w:r>
      <w:r>
        <w:rPr>
          <w:sz w:val="20"/>
        </w:rPr>
        <w:t>egentlig</w:t>
      </w:r>
      <w:r>
        <w:rPr>
          <w:spacing w:val="-8"/>
          <w:sz w:val="20"/>
        </w:rPr>
        <w:t xml:space="preserve"> </w:t>
      </w:r>
      <w:r>
        <w:rPr>
          <w:sz w:val="20"/>
        </w:rPr>
        <w:t>er</w:t>
      </w:r>
      <w:r>
        <w:rPr>
          <w:spacing w:val="-8"/>
          <w:sz w:val="20"/>
        </w:rPr>
        <w:t xml:space="preserve"> </w:t>
      </w:r>
      <w:r>
        <w:rPr>
          <w:sz w:val="20"/>
        </w:rPr>
        <w:t>ingenting, men som allikevel har stor betydning for desimalsystemet vårt.</w:t>
      </w:r>
    </w:p>
    <w:p w14:paraId="49C32BC9" w14:textId="77777777" w:rsidR="00330A58" w:rsidRDefault="00000000">
      <w:pPr>
        <w:pStyle w:val="Listeavsnitt"/>
        <w:numPr>
          <w:ilvl w:val="0"/>
          <w:numId w:val="57"/>
        </w:numPr>
        <w:tabs>
          <w:tab w:val="left" w:pos="549"/>
        </w:tabs>
        <w:ind w:left="549" w:hanging="339"/>
        <w:rPr>
          <w:sz w:val="20"/>
        </w:rPr>
      </w:pPr>
      <w:r>
        <w:rPr>
          <w:sz w:val="20"/>
        </w:rPr>
        <w:t xml:space="preserve">En tallinje er en naturlig del av tallenes </w:t>
      </w:r>
      <w:r>
        <w:rPr>
          <w:spacing w:val="-2"/>
          <w:sz w:val="20"/>
        </w:rPr>
        <w:t>språk.</w:t>
      </w:r>
    </w:p>
    <w:p w14:paraId="49C32BCA" w14:textId="77777777" w:rsidR="00330A58" w:rsidRDefault="00000000">
      <w:pPr>
        <w:pStyle w:val="Listeavsnitt"/>
        <w:numPr>
          <w:ilvl w:val="0"/>
          <w:numId w:val="57"/>
        </w:numPr>
        <w:tabs>
          <w:tab w:val="left" w:pos="549"/>
          <w:tab w:val="left" w:pos="551"/>
        </w:tabs>
        <w:spacing w:before="53" w:line="295" w:lineRule="auto"/>
        <w:ind w:left="551" w:right="1388"/>
        <w:rPr>
          <w:sz w:val="20"/>
        </w:rPr>
      </w:pPr>
      <w:r>
        <w:rPr>
          <w:sz w:val="20"/>
        </w:rPr>
        <w:t>Tall</w:t>
      </w:r>
      <w:r>
        <w:rPr>
          <w:spacing w:val="-9"/>
          <w:sz w:val="20"/>
        </w:rPr>
        <w:t xml:space="preserve"> </w:t>
      </w:r>
      <w:r>
        <w:rPr>
          <w:sz w:val="20"/>
        </w:rPr>
        <w:t>kan</w:t>
      </w:r>
      <w:r>
        <w:rPr>
          <w:spacing w:val="-9"/>
          <w:sz w:val="20"/>
        </w:rPr>
        <w:t xml:space="preserve"> </w:t>
      </w:r>
      <w:r>
        <w:rPr>
          <w:sz w:val="20"/>
        </w:rPr>
        <w:t>ordnes</w:t>
      </w:r>
      <w:r>
        <w:rPr>
          <w:spacing w:val="-9"/>
          <w:sz w:val="20"/>
        </w:rPr>
        <w:t xml:space="preserve"> </w:t>
      </w:r>
      <w:r>
        <w:rPr>
          <w:sz w:val="20"/>
        </w:rPr>
        <w:t>konkret,</w:t>
      </w:r>
      <w:r>
        <w:rPr>
          <w:spacing w:val="-9"/>
          <w:sz w:val="20"/>
        </w:rPr>
        <w:t xml:space="preserve"> </w:t>
      </w:r>
      <w:r>
        <w:rPr>
          <w:sz w:val="20"/>
        </w:rPr>
        <w:t>grafisk,</w:t>
      </w:r>
      <w:r>
        <w:rPr>
          <w:spacing w:val="-9"/>
          <w:sz w:val="20"/>
        </w:rPr>
        <w:t xml:space="preserve"> </w:t>
      </w:r>
      <w:r>
        <w:rPr>
          <w:sz w:val="20"/>
        </w:rPr>
        <w:t>aritmetisk</w:t>
      </w:r>
      <w:r>
        <w:rPr>
          <w:spacing w:val="-9"/>
          <w:sz w:val="20"/>
        </w:rPr>
        <w:t xml:space="preserve"> </w:t>
      </w:r>
      <w:r>
        <w:rPr>
          <w:sz w:val="20"/>
        </w:rPr>
        <w:t xml:space="preserve">og </w:t>
      </w:r>
      <w:r>
        <w:rPr>
          <w:spacing w:val="-2"/>
          <w:sz w:val="20"/>
        </w:rPr>
        <w:t>retorisk.</w:t>
      </w:r>
    </w:p>
    <w:p w14:paraId="49C32BCB" w14:textId="77777777" w:rsidR="00330A58" w:rsidRDefault="00000000">
      <w:pPr>
        <w:pStyle w:val="Listeavsnitt"/>
        <w:numPr>
          <w:ilvl w:val="0"/>
          <w:numId w:val="57"/>
        </w:numPr>
        <w:tabs>
          <w:tab w:val="left" w:pos="549"/>
          <w:tab w:val="left" w:pos="551"/>
        </w:tabs>
        <w:spacing w:line="295" w:lineRule="auto"/>
        <w:ind w:left="551" w:right="1318"/>
        <w:rPr>
          <w:sz w:val="20"/>
        </w:rPr>
      </w:pPr>
      <w:r>
        <w:rPr>
          <w:sz w:val="20"/>
        </w:rPr>
        <w:t>Vi</w:t>
      </w:r>
      <w:r>
        <w:rPr>
          <w:spacing w:val="-5"/>
          <w:sz w:val="20"/>
        </w:rPr>
        <w:t xml:space="preserve"> </w:t>
      </w:r>
      <w:r>
        <w:rPr>
          <w:sz w:val="20"/>
        </w:rPr>
        <w:t>kan</w:t>
      </w:r>
      <w:r>
        <w:rPr>
          <w:spacing w:val="-5"/>
          <w:sz w:val="20"/>
        </w:rPr>
        <w:t xml:space="preserve"> </w:t>
      </w:r>
      <w:r>
        <w:rPr>
          <w:sz w:val="20"/>
        </w:rPr>
        <w:t>skriver</w:t>
      </w:r>
      <w:r>
        <w:rPr>
          <w:spacing w:val="-5"/>
          <w:sz w:val="20"/>
        </w:rPr>
        <w:t xml:space="preserve"> </w:t>
      </w:r>
      <w:r>
        <w:rPr>
          <w:sz w:val="20"/>
        </w:rPr>
        <w:t>eksponenter</w:t>
      </w:r>
      <w:r>
        <w:rPr>
          <w:spacing w:val="-5"/>
          <w:sz w:val="20"/>
        </w:rPr>
        <w:t xml:space="preserve"> </w:t>
      </w:r>
      <w:r>
        <w:rPr>
          <w:sz w:val="20"/>
        </w:rPr>
        <w:t>i</w:t>
      </w:r>
      <w:r>
        <w:rPr>
          <w:spacing w:val="-5"/>
          <w:sz w:val="20"/>
        </w:rPr>
        <w:t xml:space="preserve"> </w:t>
      </w:r>
      <w:r>
        <w:rPr>
          <w:sz w:val="20"/>
        </w:rPr>
        <w:t>stedet</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skrive alle nullene når vi skriver potenser av 10.</w:t>
      </w:r>
    </w:p>
    <w:p w14:paraId="49C32BCC" w14:textId="77777777" w:rsidR="00330A58" w:rsidRDefault="00000000">
      <w:pPr>
        <w:pStyle w:val="Listeavsnitt"/>
        <w:numPr>
          <w:ilvl w:val="0"/>
          <w:numId w:val="57"/>
        </w:numPr>
        <w:tabs>
          <w:tab w:val="left" w:pos="549"/>
          <w:tab w:val="left" w:pos="551"/>
        </w:tabs>
        <w:spacing w:line="295" w:lineRule="auto"/>
        <w:ind w:left="551" w:right="1166"/>
        <w:rPr>
          <w:sz w:val="20"/>
        </w:rPr>
      </w:pPr>
      <w:r>
        <w:rPr>
          <w:sz w:val="20"/>
        </w:rPr>
        <w:t>Vi</w:t>
      </w:r>
      <w:r>
        <w:rPr>
          <w:spacing w:val="-4"/>
          <w:sz w:val="20"/>
        </w:rPr>
        <w:t xml:space="preserve"> </w:t>
      </w:r>
      <w:r>
        <w:rPr>
          <w:sz w:val="20"/>
        </w:rPr>
        <w:t>kan</w:t>
      </w:r>
      <w:r>
        <w:rPr>
          <w:spacing w:val="-4"/>
          <w:sz w:val="20"/>
        </w:rPr>
        <w:t xml:space="preserve"> </w:t>
      </w:r>
      <w:r>
        <w:rPr>
          <w:sz w:val="20"/>
        </w:rPr>
        <w:t>ha</w:t>
      </w:r>
      <w:r>
        <w:rPr>
          <w:spacing w:val="-4"/>
          <w:sz w:val="20"/>
        </w:rPr>
        <w:t xml:space="preserve"> </w:t>
      </w:r>
      <w:r>
        <w:rPr>
          <w:sz w:val="20"/>
        </w:rPr>
        <w:t>andre</w:t>
      </w:r>
      <w:r>
        <w:rPr>
          <w:spacing w:val="-4"/>
          <w:sz w:val="20"/>
        </w:rPr>
        <w:t xml:space="preserve"> </w:t>
      </w:r>
      <w:r>
        <w:rPr>
          <w:sz w:val="20"/>
        </w:rPr>
        <w:t>tall</w:t>
      </w:r>
      <w:r>
        <w:rPr>
          <w:spacing w:val="-4"/>
          <w:sz w:val="20"/>
        </w:rPr>
        <w:t xml:space="preserve"> </w:t>
      </w:r>
      <w:r>
        <w:rPr>
          <w:sz w:val="20"/>
        </w:rPr>
        <w:t>som</w:t>
      </w:r>
      <w:r>
        <w:rPr>
          <w:spacing w:val="-4"/>
          <w:sz w:val="20"/>
        </w:rPr>
        <w:t xml:space="preserve"> </w:t>
      </w:r>
      <w:r>
        <w:rPr>
          <w:sz w:val="20"/>
        </w:rPr>
        <w:t>grunntall</w:t>
      </w:r>
      <w:r>
        <w:rPr>
          <w:spacing w:val="-4"/>
          <w:sz w:val="20"/>
        </w:rPr>
        <w:t xml:space="preserve"> </w:t>
      </w:r>
      <w:r>
        <w:rPr>
          <w:sz w:val="20"/>
        </w:rPr>
        <w:t>i</w:t>
      </w:r>
      <w:r>
        <w:rPr>
          <w:spacing w:val="-4"/>
          <w:sz w:val="20"/>
        </w:rPr>
        <w:t xml:space="preserve"> </w:t>
      </w:r>
      <w:r>
        <w:rPr>
          <w:sz w:val="20"/>
        </w:rPr>
        <w:t>et</w:t>
      </w:r>
      <w:r>
        <w:rPr>
          <w:spacing w:val="-4"/>
          <w:sz w:val="20"/>
        </w:rPr>
        <w:t xml:space="preserve"> </w:t>
      </w:r>
      <w:r>
        <w:rPr>
          <w:sz w:val="20"/>
        </w:rPr>
        <w:t>posisjons-system, men veksling til nye kategori vil følge samme mønsteret (potens av grunntallet).</w:t>
      </w:r>
    </w:p>
    <w:p w14:paraId="49C32BCD" w14:textId="77777777" w:rsidR="00330A58" w:rsidRDefault="00000000">
      <w:pPr>
        <w:pStyle w:val="Listeavsnitt"/>
        <w:numPr>
          <w:ilvl w:val="0"/>
          <w:numId w:val="57"/>
        </w:numPr>
        <w:tabs>
          <w:tab w:val="left" w:pos="549"/>
          <w:tab w:val="left" w:pos="551"/>
        </w:tabs>
        <w:spacing w:line="295" w:lineRule="auto"/>
        <w:ind w:left="551" w:right="1511"/>
        <w:rPr>
          <w:sz w:val="20"/>
        </w:rPr>
      </w:pPr>
      <w:r>
        <w:rPr>
          <w:sz w:val="20"/>
        </w:rPr>
        <w:t>Språket</w:t>
      </w:r>
      <w:r>
        <w:rPr>
          <w:spacing w:val="-6"/>
          <w:sz w:val="20"/>
        </w:rPr>
        <w:t xml:space="preserve"> </w:t>
      </w:r>
      <w:r>
        <w:rPr>
          <w:sz w:val="20"/>
        </w:rPr>
        <w:t>som</w:t>
      </w:r>
      <w:r>
        <w:rPr>
          <w:spacing w:val="-6"/>
          <w:sz w:val="20"/>
        </w:rPr>
        <w:t xml:space="preserve"> </w:t>
      </w:r>
      <w:r>
        <w:rPr>
          <w:sz w:val="20"/>
        </w:rPr>
        <w:t>snakkes</w:t>
      </w:r>
      <w:r>
        <w:rPr>
          <w:spacing w:val="-6"/>
          <w:sz w:val="20"/>
        </w:rPr>
        <w:t xml:space="preserve"> </w:t>
      </w:r>
      <w:r>
        <w:rPr>
          <w:sz w:val="20"/>
        </w:rPr>
        <w:t>i</w:t>
      </w:r>
      <w:r>
        <w:rPr>
          <w:spacing w:val="-6"/>
          <w:sz w:val="20"/>
        </w:rPr>
        <w:t xml:space="preserve"> </w:t>
      </w:r>
      <w:r>
        <w:rPr>
          <w:sz w:val="20"/>
        </w:rPr>
        <w:t>datamaskiner</w:t>
      </w:r>
      <w:r>
        <w:rPr>
          <w:spacing w:val="-6"/>
          <w:sz w:val="20"/>
        </w:rPr>
        <w:t xml:space="preserve"> </w:t>
      </w:r>
      <w:r>
        <w:rPr>
          <w:sz w:val="20"/>
        </w:rPr>
        <w:t>er</w:t>
      </w:r>
      <w:r>
        <w:rPr>
          <w:spacing w:val="-6"/>
          <w:sz w:val="20"/>
        </w:rPr>
        <w:t xml:space="preserve"> </w:t>
      </w:r>
      <w:r>
        <w:rPr>
          <w:sz w:val="20"/>
        </w:rPr>
        <w:t xml:space="preserve">bygd opp av det binære tallsystemet, også kalt </w:t>
      </w:r>
      <w:r>
        <w:rPr>
          <w:spacing w:val="-2"/>
          <w:sz w:val="20"/>
        </w:rPr>
        <w:t>totallssystemet.</w:t>
      </w:r>
    </w:p>
    <w:p w14:paraId="49C32BCE" w14:textId="77777777" w:rsidR="00330A58" w:rsidRDefault="00000000">
      <w:pPr>
        <w:pStyle w:val="Listeavsnitt"/>
        <w:numPr>
          <w:ilvl w:val="0"/>
          <w:numId w:val="57"/>
        </w:numPr>
        <w:tabs>
          <w:tab w:val="left" w:pos="549"/>
          <w:tab w:val="left" w:pos="551"/>
        </w:tabs>
        <w:spacing w:line="295" w:lineRule="auto"/>
        <w:ind w:left="551" w:right="1585"/>
        <w:rPr>
          <w:sz w:val="20"/>
        </w:rPr>
      </w:pPr>
      <w:r>
        <w:rPr>
          <w:noProof/>
          <w:sz w:val="20"/>
        </w:rPr>
        <mc:AlternateContent>
          <mc:Choice Requires="wps">
            <w:drawing>
              <wp:anchor distT="0" distB="0" distL="0" distR="0" simplePos="0" relativeHeight="15794688" behindDoc="0" locked="0" layoutInCell="1" allowOverlap="1" wp14:anchorId="49C33ECF" wp14:editId="49C33ED0">
                <wp:simplePos x="0" y="0"/>
                <wp:positionH relativeFrom="page">
                  <wp:posOffset>7236002</wp:posOffset>
                </wp:positionH>
                <wp:positionV relativeFrom="paragraph">
                  <wp:posOffset>127412</wp:posOffset>
                </wp:positionV>
                <wp:extent cx="324485" cy="3564254"/>
                <wp:effectExtent l="0" t="0" r="0" b="0"/>
                <wp:wrapNone/>
                <wp:docPr id="1308" name="Text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3E"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CF" id="Textbox 1308" o:spid="_x0000_s1331" type="#_x0000_t202" style="position:absolute;left:0;text-align:left;margin-left:569.75pt;margin-top:10.05pt;width:25.55pt;height:280.65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" fillcolor="#ef7b10" stroked="f">
                <v:textbox style="layout-flow:vertical" inset="0,0,0,0">
                  <w:txbxContent>
                    <w:p w14:paraId="49C3433E"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Et tall i et hvilket som helst tallsystem kan gjøres</w:t>
      </w:r>
      <w:r>
        <w:rPr>
          <w:spacing w:val="-4"/>
          <w:sz w:val="20"/>
        </w:rPr>
        <w:t xml:space="preserve"> </w:t>
      </w:r>
      <w:r>
        <w:rPr>
          <w:sz w:val="20"/>
        </w:rPr>
        <w:t>om</w:t>
      </w:r>
      <w:r>
        <w:rPr>
          <w:spacing w:val="-4"/>
          <w:sz w:val="20"/>
        </w:rPr>
        <w:t xml:space="preserve"> </w:t>
      </w:r>
      <w:r>
        <w:rPr>
          <w:sz w:val="20"/>
        </w:rPr>
        <w:t>til</w:t>
      </w:r>
      <w:r>
        <w:rPr>
          <w:spacing w:val="-4"/>
          <w:sz w:val="20"/>
        </w:rPr>
        <w:t xml:space="preserve"> </w:t>
      </w:r>
      <w:r>
        <w:rPr>
          <w:sz w:val="20"/>
        </w:rPr>
        <w:t>et</w:t>
      </w:r>
      <w:r>
        <w:rPr>
          <w:spacing w:val="-4"/>
          <w:sz w:val="20"/>
        </w:rPr>
        <w:t xml:space="preserve"> </w:t>
      </w:r>
      <w:r>
        <w:rPr>
          <w:sz w:val="20"/>
        </w:rPr>
        <w:t>likeverdig</w:t>
      </w:r>
      <w:r>
        <w:rPr>
          <w:spacing w:val="-4"/>
          <w:sz w:val="20"/>
        </w:rPr>
        <w:t xml:space="preserve"> </w:t>
      </w:r>
      <w:r>
        <w:rPr>
          <w:sz w:val="20"/>
        </w:rPr>
        <w:t>tall</w:t>
      </w:r>
      <w:r>
        <w:rPr>
          <w:spacing w:val="-4"/>
          <w:sz w:val="20"/>
        </w:rPr>
        <w:t xml:space="preserve"> </w:t>
      </w:r>
      <w:r>
        <w:rPr>
          <w:sz w:val="20"/>
        </w:rPr>
        <w:t>i</w:t>
      </w:r>
      <w:r>
        <w:rPr>
          <w:spacing w:val="-4"/>
          <w:sz w:val="20"/>
        </w:rPr>
        <w:t xml:space="preserve"> </w:t>
      </w:r>
      <w:r>
        <w:rPr>
          <w:sz w:val="20"/>
        </w:rPr>
        <w:t>et</w:t>
      </w:r>
      <w:r>
        <w:rPr>
          <w:spacing w:val="-4"/>
          <w:sz w:val="20"/>
        </w:rPr>
        <w:t xml:space="preserve"> </w:t>
      </w:r>
      <w:r>
        <w:rPr>
          <w:sz w:val="20"/>
        </w:rPr>
        <w:t>annet</w:t>
      </w:r>
      <w:r>
        <w:rPr>
          <w:spacing w:val="-4"/>
          <w:sz w:val="20"/>
        </w:rPr>
        <w:t xml:space="preserve"> </w:t>
      </w:r>
      <w:r>
        <w:rPr>
          <w:sz w:val="20"/>
        </w:rPr>
        <w:t>tall-</w:t>
      </w:r>
      <w:r>
        <w:rPr>
          <w:spacing w:val="-2"/>
          <w:sz w:val="20"/>
        </w:rPr>
        <w:t>system</w:t>
      </w:r>
    </w:p>
    <w:p w14:paraId="49C32BCF" w14:textId="77777777" w:rsidR="00330A58" w:rsidRDefault="00330A58">
      <w:pPr>
        <w:pStyle w:val="Brdtekst"/>
        <w:spacing w:before="1"/>
      </w:pPr>
    </w:p>
    <w:p w14:paraId="49C32BD0" w14:textId="77777777" w:rsidR="00330A58" w:rsidRDefault="00000000">
      <w:pPr>
        <w:pStyle w:val="Overskrift5"/>
        <w:ind w:left="210"/>
      </w:pPr>
      <w:r>
        <w:t>De</w:t>
      </w:r>
      <w:r>
        <w:rPr>
          <w:spacing w:val="-7"/>
        </w:rPr>
        <w:t xml:space="preserve"> </w:t>
      </w:r>
      <w:r>
        <w:t>fire</w:t>
      </w:r>
      <w:r>
        <w:rPr>
          <w:spacing w:val="-6"/>
        </w:rPr>
        <w:t xml:space="preserve"> </w:t>
      </w:r>
      <w:r>
        <w:t>regneartene,</w:t>
      </w:r>
      <w:r>
        <w:rPr>
          <w:spacing w:val="-7"/>
        </w:rPr>
        <w:t xml:space="preserve"> </w:t>
      </w:r>
      <w:r>
        <w:t>store</w:t>
      </w:r>
      <w:r>
        <w:rPr>
          <w:spacing w:val="-6"/>
        </w:rPr>
        <w:t xml:space="preserve"> </w:t>
      </w:r>
      <w:r>
        <w:rPr>
          <w:spacing w:val="-4"/>
        </w:rPr>
        <w:t>tall</w:t>
      </w:r>
    </w:p>
    <w:p w14:paraId="49C32BD1" w14:textId="77777777" w:rsidR="00330A58" w:rsidRDefault="00000000">
      <w:pPr>
        <w:pStyle w:val="Brdtekst"/>
        <w:spacing w:before="24" w:line="295" w:lineRule="auto"/>
        <w:ind w:left="210" w:right="1262"/>
      </w:pPr>
      <w:r>
        <w:t>Alle fire regneartene presenteres med montessorimateriell i barnehagen og i det første året på skolen. Ulike variasjoner presenteres som både viser ulike aspekter av de ulike regneartene eller en vei mot gradvis abstraksjon av prosessene, inkludert ledd i skriving av prosessen. Noen materiell er mer abstrakte enn andre, det vil si at bruken av dem forventer at elevene bærer i hodet visse sensoriske opplevelser. For eksempel, for å jobbe med full forståelse med en perleramme, må eleven se for seg det hierarkiske materiellet for å forstå</w:t>
      </w:r>
      <w:r>
        <w:rPr>
          <w:spacing w:val="-7"/>
        </w:rPr>
        <w:t xml:space="preserve"> </w:t>
      </w:r>
      <w:r>
        <w:t>størrelsesforholdene</w:t>
      </w:r>
      <w:r>
        <w:rPr>
          <w:spacing w:val="-7"/>
        </w:rPr>
        <w:t xml:space="preserve"> </w:t>
      </w:r>
      <w:r>
        <w:t>mellom</w:t>
      </w:r>
      <w:r>
        <w:rPr>
          <w:spacing w:val="-7"/>
        </w:rPr>
        <w:t xml:space="preserve"> </w:t>
      </w:r>
      <w:r>
        <w:t>like</w:t>
      </w:r>
      <w:r>
        <w:rPr>
          <w:spacing w:val="-7"/>
        </w:rPr>
        <w:t xml:space="preserve"> </w:t>
      </w:r>
      <w:r>
        <w:t>store</w:t>
      </w:r>
      <w:r>
        <w:rPr>
          <w:spacing w:val="-7"/>
        </w:rPr>
        <w:t xml:space="preserve"> </w:t>
      </w:r>
      <w:r>
        <w:t>perler på rammen.</w:t>
      </w:r>
    </w:p>
    <w:p w14:paraId="49C32BD2" w14:textId="77777777" w:rsidR="00330A58" w:rsidRDefault="00330A58">
      <w:pPr>
        <w:pStyle w:val="Brdtekst"/>
        <w:spacing w:before="51"/>
      </w:pPr>
    </w:p>
    <w:p w14:paraId="49C32BD3" w14:textId="77777777" w:rsidR="00330A58" w:rsidRDefault="00000000">
      <w:pPr>
        <w:pStyle w:val="Overskrift6"/>
        <w:spacing w:before="1"/>
        <w:ind w:left="210"/>
      </w:pPr>
      <w:r>
        <w:rPr>
          <w:spacing w:val="-2"/>
        </w:rPr>
        <w:t>Nøkkelmateriell:</w:t>
      </w:r>
    </w:p>
    <w:p w14:paraId="49C32BD4" w14:textId="77777777" w:rsidR="00330A58" w:rsidRDefault="00000000">
      <w:pPr>
        <w:pStyle w:val="Listeavsnitt"/>
        <w:numPr>
          <w:ilvl w:val="0"/>
          <w:numId w:val="57"/>
        </w:numPr>
        <w:tabs>
          <w:tab w:val="left" w:pos="549"/>
        </w:tabs>
        <w:spacing w:before="52"/>
        <w:ind w:left="549" w:hanging="339"/>
        <w:rPr>
          <w:sz w:val="20"/>
        </w:rPr>
      </w:pPr>
      <w:r>
        <w:rPr>
          <w:sz w:val="20"/>
        </w:rPr>
        <w:t xml:space="preserve">det gylne perlemateriell (alle </w:t>
      </w:r>
      <w:r>
        <w:rPr>
          <w:spacing w:val="-2"/>
          <w:sz w:val="20"/>
        </w:rPr>
        <w:t>regneartene)</w:t>
      </w:r>
    </w:p>
    <w:p w14:paraId="49C32BD5" w14:textId="77777777" w:rsidR="00330A58" w:rsidRDefault="00000000">
      <w:pPr>
        <w:pStyle w:val="Listeavsnitt"/>
        <w:numPr>
          <w:ilvl w:val="0"/>
          <w:numId w:val="57"/>
        </w:numPr>
        <w:tabs>
          <w:tab w:val="left" w:pos="549"/>
        </w:tabs>
        <w:spacing w:before="53"/>
        <w:ind w:left="549" w:hanging="339"/>
        <w:rPr>
          <w:sz w:val="20"/>
        </w:rPr>
      </w:pPr>
      <w:r>
        <w:rPr>
          <w:sz w:val="20"/>
        </w:rPr>
        <w:t xml:space="preserve">frimerkespillet (alle </w:t>
      </w:r>
      <w:r>
        <w:rPr>
          <w:spacing w:val="-2"/>
          <w:sz w:val="20"/>
        </w:rPr>
        <w:t>regneartene)</w:t>
      </w:r>
    </w:p>
    <w:p w14:paraId="49C32BD6" w14:textId="77777777" w:rsidR="00330A58" w:rsidRDefault="00000000">
      <w:pPr>
        <w:pStyle w:val="Listeavsnitt"/>
        <w:numPr>
          <w:ilvl w:val="0"/>
          <w:numId w:val="57"/>
        </w:numPr>
        <w:tabs>
          <w:tab w:val="left" w:pos="549"/>
          <w:tab w:val="left" w:pos="551"/>
        </w:tabs>
        <w:spacing w:before="52" w:line="295" w:lineRule="auto"/>
        <w:ind w:left="551" w:right="1892"/>
        <w:rPr>
          <w:sz w:val="20"/>
        </w:rPr>
      </w:pPr>
      <w:r>
        <w:rPr>
          <w:sz w:val="20"/>
        </w:rPr>
        <w:t>perlerammene</w:t>
      </w:r>
      <w:r>
        <w:rPr>
          <w:spacing w:val="-11"/>
          <w:sz w:val="20"/>
        </w:rPr>
        <w:t xml:space="preserve"> </w:t>
      </w:r>
      <w:r>
        <w:rPr>
          <w:sz w:val="20"/>
        </w:rPr>
        <w:t>(addisjon,</w:t>
      </w:r>
      <w:r>
        <w:rPr>
          <w:spacing w:val="-11"/>
          <w:sz w:val="20"/>
        </w:rPr>
        <w:t xml:space="preserve"> </w:t>
      </w:r>
      <w:r>
        <w:rPr>
          <w:sz w:val="20"/>
        </w:rPr>
        <w:t>subtraksjon</w:t>
      </w:r>
      <w:r>
        <w:rPr>
          <w:spacing w:val="-11"/>
          <w:sz w:val="20"/>
        </w:rPr>
        <w:t xml:space="preserve"> </w:t>
      </w:r>
      <w:r>
        <w:rPr>
          <w:sz w:val="20"/>
        </w:rPr>
        <w:t xml:space="preserve">og </w:t>
      </w:r>
      <w:r>
        <w:rPr>
          <w:spacing w:val="-2"/>
          <w:sz w:val="20"/>
        </w:rPr>
        <w:t>multiplikasjon)</w:t>
      </w:r>
    </w:p>
    <w:p w14:paraId="49C32BD7" w14:textId="77777777" w:rsidR="00330A58" w:rsidRDefault="00000000">
      <w:pPr>
        <w:pStyle w:val="Listeavsnitt"/>
        <w:numPr>
          <w:ilvl w:val="0"/>
          <w:numId w:val="57"/>
        </w:numPr>
        <w:tabs>
          <w:tab w:val="left" w:pos="549"/>
        </w:tabs>
        <w:ind w:left="549" w:hanging="339"/>
        <w:rPr>
          <w:sz w:val="20"/>
        </w:rPr>
      </w:pPr>
      <w:r>
        <w:rPr>
          <w:sz w:val="20"/>
        </w:rPr>
        <w:t xml:space="preserve">perlerørene </w:t>
      </w:r>
      <w:r>
        <w:rPr>
          <w:spacing w:val="-2"/>
          <w:sz w:val="20"/>
        </w:rPr>
        <w:t>(divisjon)</w:t>
      </w:r>
    </w:p>
    <w:p w14:paraId="49C32BD8" w14:textId="77777777" w:rsidR="00330A58" w:rsidRDefault="00000000">
      <w:pPr>
        <w:pStyle w:val="Listeavsnitt"/>
        <w:numPr>
          <w:ilvl w:val="0"/>
          <w:numId w:val="57"/>
        </w:numPr>
        <w:tabs>
          <w:tab w:val="left" w:pos="549"/>
        </w:tabs>
        <w:spacing w:before="53"/>
        <w:ind w:left="549" w:hanging="339"/>
        <w:rPr>
          <w:sz w:val="20"/>
        </w:rPr>
      </w:pPr>
      <w:r>
        <w:rPr>
          <w:sz w:val="20"/>
        </w:rPr>
        <w:t>sjakkbrett</w:t>
      </w:r>
      <w:r>
        <w:rPr>
          <w:spacing w:val="-2"/>
          <w:sz w:val="20"/>
        </w:rPr>
        <w:t xml:space="preserve"> (multiplikasjon)</w:t>
      </w:r>
    </w:p>
    <w:p w14:paraId="49C32BD9" w14:textId="77777777" w:rsidR="00330A58" w:rsidRDefault="00000000">
      <w:pPr>
        <w:pStyle w:val="Listeavsnitt"/>
        <w:numPr>
          <w:ilvl w:val="0"/>
          <w:numId w:val="57"/>
        </w:numPr>
        <w:tabs>
          <w:tab w:val="left" w:pos="549"/>
        </w:tabs>
        <w:spacing w:before="52"/>
        <w:ind w:left="549" w:hanging="339"/>
        <w:rPr>
          <w:sz w:val="20"/>
        </w:rPr>
      </w:pPr>
      <w:r>
        <w:rPr>
          <w:sz w:val="20"/>
        </w:rPr>
        <w:t>flat</w:t>
      </w:r>
      <w:r>
        <w:rPr>
          <w:spacing w:val="-2"/>
          <w:sz w:val="20"/>
        </w:rPr>
        <w:t xml:space="preserve"> </w:t>
      </w:r>
      <w:r>
        <w:rPr>
          <w:sz w:val="20"/>
        </w:rPr>
        <w:t xml:space="preserve">perleramme </w:t>
      </w:r>
      <w:r>
        <w:rPr>
          <w:spacing w:val="-2"/>
          <w:sz w:val="20"/>
        </w:rPr>
        <w:t>(multiplikasjon)</w:t>
      </w:r>
    </w:p>
    <w:p w14:paraId="49C32BDA" w14:textId="77777777" w:rsidR="00330A58" w:rsidRDefault="00000000">
      <w:pPr>
        <w:pStyle w:val="Listeavsnitt"/>
        <w:numPr>
          <w:ilvl w:val="0"/>
          <w:numId w:val="57"/>
        </w:numPr>
        <w:tabs>
          <w:tab w:val="left" w:pos="549"/>
        </w:tabs>
        <w:spacing w:before="52"/>
        <w:ind w:left="549" w:hanging="339"/>
        <w:rPr>
          <w:sz w:val="20"/>
        </w:rPr>
      </w:pPr>
      <w:r>
        <w:rPr>
          <w:sz w:val="20"/>
        </w:rPr>
        <w:t xml:space="preserve">det store bankspillet </w:t>
      </w:r>
      <w:r>
        <w:rPr>
          <w:spacing w:val="-2"/>
          <w:sz w:val="20"/>
        </w:rPr>
        <w:t>(multiplikasjon)</w:t>
      </w:r>
    </w:p>
    <w:p w14:paraId="49C32BDB" w14:textId="77777777" w:rsidR="00330A58" w:rsidRDefault="00330A58">
      <w:pPr>
        <w:pStyle w:val="Brdtekst"/>
        <w:spacing w:before="103"/>
      </w:pPr>
    </w:p>
    <w:p w14:paraId="49C32BDC" w14:textId="77777777" w:rsidR="00330A58" w:rsidRDefault="00000000">
      <w:pPr>
        <w:pStyle w:val="Overskrift6"/>
        <w:ind w:left="210"/>
      </w:pPr>
      <w:r>
        <w:rPr>
          <w:spacing w:val="-2"/>
        </w:rPr>
        <w:t>Nøkkeloppdagelser:</w:t>
      </w:r>
    </w:p>
    <w:p w14:paraId="49C32BDD" w14:textId="77777777" w:rsidR="00330A58" w:rsidRDefault="00000000">
      <w:pPr>
        <w:pStyle w:val="Listeavsnitt"/>
        <w:numPr>
          <w:ilvl w:val="0"/>
          <w:numId w:val="57"/>
        </w:numPr>
        <w:tabs>
          <w:tab w:val="left" w:pos="549"/>
          <w:tab w:val="left" w:pos="551"/>
        </w:tabs>
        <w:spacing w:before="53" w:line="295" w:lineRule="auto"/>
        <w:ind w:left="551" w:right="1414"/>
        <w:rPr>
          <w:sz w:val="20"/>
        </w:rPr>
      </w:pPr>
      <w:r>
        <w:rPr>
          <w:sz w:val="20"/>
        </w:rPr>
        <w:t>Mengder</w:t>
      </w:r>
      <w:r>
        <w:rPr>
          <w:spacing w:val="-4"/>
          <w:sz w:val="20"/>
        </w:rPr>
        <w:t xml:space="preserve"> </w:t>
      </w:r>
      <w:r>
        <w:rPr>
          <w:sz w:val="20"/>
        </w:rPr>
        <w:t>kan</w:t>
      </w:r>
      <w:r>
        <w:rPr>
          <w:spacing w:val="-4"/>
          <w:sz w:val="20"/>
        </w:rPr>
        <w:t xml:space="preserve"> </w:t>
      </w:r>
      <w:r>
        <w:rPr>
          <w:sz w:val="20"/>
        </w:rPr>
        <w:t>bli</w:t>
      </w:r>
      <w:r>
        <w:rPr>
          <w:spacing w:val="-4"/>
          <w:sz w:val="20"/>
        </w:rPr>
        <w:t xml:space="preserve"> </w:t>
      </w:r>
      <w:r>
        <w:rPr>
          <w:sz w:val="20"/>
        </w:rPr>
        <w:t>større</w:t>
      </w:r>
      <w:r>
        <w:rPr>
          <w:spacing w:val="-4"/>
          <w:sz w:val="20"/>
        </w:rPr>
        <w:t xml:space="preserve"> </w:t>
      </w:r>
      <w:r>
        <w:rPr>
          <w:sz w:val="20"/>
        </w:rPr>
        <w:t>ved</w:t>
      </w:r>
      <w:r>
        <w:rPr>
          <w:spacing w:val="-4"/>
          <w:sz w:val="20"/>
        </w:rPr>
        <w:t xml:space="preserve"> </w:t>
      </w:r>
      <w:r>
        <w:rPr>
          <w:sz w:val="20"/>
        </w:rPr>
        <w:t>å</w:t>
      </w:r>
      <w:r>
        <w:rPr>
          <w:spacing w:val="-4"/>
          <w:sz w:val="20"/>
        </w:rPr>
        <w:t xml:space="preserve"> </w:t>
      </w:r>
      <w:r>
        <w:rPr>
          <w:sz w:val="20"/>
        </w:rPr>
        <w:t>legge</w:t>
      </w:r>
      <w:r>
        <w:rPr>
          <w:spacing w:val="-4"/>
          <w:sz w:val="20"/>
        </w:rPr>
        <w:t xml:space="preserve"> </w:t>
      </w:r>
      <w:r>
        <w:rPr>
          <w:sz w:val="20"/>
        </w:rPr>
        <w:t>sammen</w:t>
      </w:r>
      <w:r>
        <w:rPr>
          <w:spacing w:val="-4"/>
          <w:sz w:val="20"/>
        </w:rPr>
        <w:t xml:space="preserve"> </w:t>
      </w:r>
      <w:r>
        <w:rPr>
          <w:sz w:val="20"/>
        </w:rPr>
        <w:t>to eller flere mengder (addisjon).</w:t>
      </w:r>
    </w:p>
    <w:p w14:paraId="49C32BDE" w14:textId="77777777" w:rsidR="00330A58" w:rsidRDefault="00000000">
      <w:pPr>
        <w:pStyle w:val="Listeavsnitt"/>
        <w:numPr>
          <w:ilvl w:val="0"/>
          <w:numId w:val="57"/>
        </w:numPr>
        <w:tabs>
          <w:tab w:val="left" w:pos="549"/>
          <w:tab w:val="left" w:pos="551"/>
        </w:tabs>
        <w:spacing w:line="295" w:lineRule="auto"/>
        <w:ind w:left="551" w:right="1311"/>
        <w:rPr>
          <w:sz w:val="20"/>
        </w:rPr>
      </w:pPr>
      <w:r>
        <w:rPr>
          <w:sz w:val="20"/>
        </w:rPr>
        <w:t>Mengder</w:t>
      </w:r>
      <w:r>
        <w:rPr>
          <w:spacing w:val="-4"/>
          <w:sz w:val="20"/>
        </w:rPr>
        <w:t xml:space="preserve"> </w:t>
      </w:r>
      <w:r>
        <w:rPr>
          <w:sz w:val="20"/>
        </w:rPr>
        <w:t>kan</w:t>
      </w:r>
      <w:r>
        <w:rPr>
          <w:spacing w:val="-4"/>
          <w:sz w:val="20"/>
        </w:rPr>
        <w:t xml:space="preserve"> </w:t>
      </w:r>
      <w:r>
        <w:rPr>
          <w:sz w:val="20"/>
        </w:rPr>
        <w:t>bli</w:t>
      </w:r>
      <w:r>
        <w:rPr>
          <w:spacing w:val="-4"/>
          <w:sz w:val="20"/>
        </w:rPr>
        <w:t xml:space="preserve"> </w:t>
      </w:r>
      <w:r>
        <w:rPr>
          <w:sz w:val="20"/>
        </w:rPr>
        <w:t>større</w:t>
      </w:r>
      <w:r>
        <w:rPr>
          <w:spacing w:val="-4"/>
          <w:sz w:val="20"/>
        </w:rPr>
        <w:t xml:space="preserve"> </w:t>
      </w:r>
      <w:r>
        <w:rPr>
          <w:sz w:val="20"/>
        </w:rPr>
        <w:t>ved</w:t>
      </w:r>
      <w:r>
        <w:rPr>
          <w:spacing w:val="-4"/>
          <w:sz w:val="20"/>
        </w:rPr>
        <w:t xml:space="preserve"> </w:t>
      </w:r>
      <w:r>
        <w:rPr>
          <w:sz w:val="20"/>
        </w:rPr>
        <w:t>å</w:t>
      </w:r>
      <w:r>
        <w:rPr>
          <w:spacing w:val="-4"/>
          <w:sz w:val="20"/>
        </w:rPr>
        <w:t xml:space="preserve"> </w:t>
      </w:r>
      <w:r>
        <w:rPr>
          <w:sz w:val="20"/>
        </w:rPr>
        <w:t>legge</w:t>
      </w:r>
      <w:r>
        <w:rPr>
          <w:spacing w:val="-4"/>
          <w:sz w:val="20"/>
        </w:rPr>
        <w:t xml:space="preserve"> </w:t>
      </w:r>
      <w:r>
        <w:rPr>
          <w:sz w:val="20"/>
        </w:rPr>
        <w:t>sammen</w:t>
      </w:r>
      <w:r>
        <w:rPr>
          <w:spacing w:val="-4"/>
          <w:sz w:val="20"/>
        </w:rPr>
        <w:t xml:space="preserve"> </w:t>
      </w:r>
      <w:r>
        <w:rPr>
          <w:sz w:val="20"/>
        </w:rPr>
        <w:t>det samme antallet flere ganger (multiplikasjon).</w:t>
      </w:r>
    </w:p>
    <w:p w14:paraId="49C32BDF" w14:textId="77777777" w:rsidR="00330A58" w:rsidRDefault="00000000">
      <w:pPr>
        <w:pStyle w:val="Listeavsnitt"/>
        <w:numPr>
          <w:ilvl w:val="0"/>
          <w:numId w:val="57"/>
        </w:numPr>
        <w:tabs>
          <w:tab w:val="left" w:pos="549"/>
          <w:tab w:val="left" w:pos="551"/>
        </w:tabs>
        <w:spacing w:line="295" w:lineRule="auto"/>
        <w:ind w:left="551" w:right="1155"/>
        <w:rPr>
          <w:sz w:val="20"/>
        </w:rPr>
      </w:pPr>
      <w:r>
        <w:rPr>
          <w:sz w:val="20"/>
        </w:rPr>
        <w:t>Mengder</w:t>
      </w:r>
      <w:r>
        <w:rPr>
          <w:spacing w:val="-4"/>
          <w:sz w:val="20"/>
        </w:rPr>
        <w:t xml:space="preserve"> </w:t>
      </w:r>
      <w:r>
        <w:rPr>
          <w:sz w:val="20"/>
        </w:rPr>
        <w:t>kan</w:t>
      </w:r>
      <w:r>
        <w:rPr>
          <w:spacing w:val="-4"/>
          <w:sz w:val="20"/>
        </w:rPr>
        <w:t xml:space="preserve"> </w:t>
      </w:r>
      <w:r>
        <w:rPr>
          <w:sz w:val="20"/>
        </w:rPr>
        <w:t>bli</w:t>
      </w:r>
      <w:r>
        <w:rPr>
          <w:spacing w:val="-4"/>
          <w:sz w:val="20"/>
        </w:rPr>
        <w:t xml:space="preserve"> </w:t>
      </w:r>
      <w:r>
        <w:rPr>
          <w:sz w:val="20"/>
        </w:rPr>
        <w:t>mindre</w:t>
      </w:r>
      <w:r>
        <w:rPr>
          <w:spacing w:val="-4"/>
          <w:sz w:val="20"/>
        </w:rPr>
        <w:t xml:space="preserve"> </w:t>
      </w:r>
      <w:r>
        <w:rPr>
          <w:sz w:val="20"/>
        </w:rPr>
        <w:t>ved</w:t>
      </w:r>
      <w:r>
        <w:rPr>
          <w:spacing w:val="-4"/>
          <w:sz w:val="20"/>
        </w:rPr>
        <w:t xml:space="preserve"> </w:t>
      </w:r>
      <w:r>
        <w:rPr>
          <w:sz w:val="20"/>
        </w:rPr>
        <w:t>å</w:t>
      </w:r>
      <w:r>
        <w:rPr>
          <w:spacing w:val="-4"/>
          <w:sz w:val="20"/>
        </w:rPr>
        <w:t xml:space="preserve"> </w:t>
      </w:r>
      <w:r>
        <w:rPr>
          <w:sz w:val="20"/>
        </w:rPr>
        <w:t>ta</w:t>
      </w:r>
      <w:r>
        <w:rPr>
          <w:spacing w:val="-4"/>
          <w:sz w:val="20"/>
        </w:rPr>
        <w:t xml:space="preserve"> </w:t>
      </w:r>
      <w:r>
        <w:rPr>
          <w:sz w:val="20"/>
        </w:rPr>
        <w:t>vekk</w:t>
      </w:r>
      <w:r>
        <w:rPr>
          <w:spacing w:val="-4"/>
          <w:sz w:val="20"/>
        </w:rPr>
        <w:t xml:space="preserve"> </w:t>
      </w:r>
      <w:r>
        <w:rPr>
          <w:sz w:val="20"/>
        </w:rPr>
        <w:t>en</w:t>
      </w:r>
      <w:r>
        <w:rPr>
          <w:spacing w:val="-4"/>
          <w:sz w:val="20"/>
        </w:rPr>
        <w:t xml:space="preserve"> </w:t>
      </w:r>
      <w:r>
        <w:rPr>
          <w:sz w:val="20"/>
        </w:rPr>
        <w:t>mindre mengde fra en større mengde (subtraksjon).</w:t>
      </w:r>
    </w:p>
    <w:p w14:paraId="49C32BE0" w14:textId="77777777" w:rsidR="00330A58" w:rsidRDefault="00000000">
      <w:pPr>
        <w:pStyle w:val="Listeavsnitt"/>
        <w:numPr>
          <w:ilvl w:val="0"/>
          <w:numId w:val="57"/>
        </w:numPr>
        <w:tabs>
          <w:tab w:val="left" w:pos="549"/>
        </w:tabs>
        <w:spacing w:before="1"/>
        <w:ind w:left="549" w:hanging="339"/>
        <w:rPr>
          <w:sz w:val="20"/>
        </w:rPr>
      </w:pPr>
      <w:r>
        <w:rPr>
          <w:sz w:val="20"/>
        </w:rPr>
        <w:t>Vi</w:t>
      </w:r>
      <w:r>
        <w:rPr>
          <w:spacing w:val="-1"/>
          <w:sz w:val="20"/>
        </w:rPr>
        <w:t xml:space="preserve"> </w:t>
      </w:r>
      <w:r>
        <w:rPr>
          <w:sz w:val="20"/>
        </w:rPr>
        <w:t>kan sammenligne</w:t>
      </w:r>
      <w:r>
        <w:rPr>
          <w:spacing w:val="-1"/>
          <w:sz w:val="20"/>
        </w:rPr>
        <w:t xml:space="preserve"> </w:t>
      </w:r>
      <w:r>
        <w:rPr>
          <w:sz w:val="20"/>
        </w:rPr>
        <w:t>to tall</w:t>
      </w:r>
      <w:r>
        <w:rPr>
          <w:spacing w:val="-1"/>
          <w:sz w:val="20"/>
        </w:rPr>
        <w:t xml:space="preserve"> </w:t>
      </w:r>
      <w:r>
        <w:rPr>
          <w:sz w:val="20"/>
        </w:rPr>
        <w:t>(mengder) og</w:t>
      </w:r>
      <w:r>
        <w:rPr>
          <w:spacing w:val="-1"/>
          <w:sz w:val="20"/>
        </w:rPr>
        <w:t xml:space="preserve"> </w:t>
      </w:r>
      <w:r>
        <w:rPr>
          <w:sz w:val="20"/>
        </w:rPr>
        <w:t xml:space="preserve">se </w:t>
      </w:r>
      <w:r>
        <w:rPr>
          <w:spacing w:val="-5"/>
          <w:sz w:val="20"/>
        </w:rPr>
        <w:t>hva</w:t>
      </w:r>
    </w:p>
    <w:p w14:paraId="49C32BE1"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119" w:space="40"/>
            <w:col w:w="6043"/>
          </w:cols>
        </w:sectPr>
      </w:pPr>
    </w:p>
    <w:p w14:paraId="49C32BE2" w14:textId="77777777" w:rsidR="00330A58" w:rsidRDefault="00330A58">
      <w:pPr>
        <w:pStyle w:val="Brdtekst"/>
      </w:pPr>
    </w:p>
    <w:p w14:paraId="49C32BE3" w14:textId="77777777" w:rsidR="00330A58" w:rsidRDefault="00330A58">
      <w:pPr>
        <w:pStyle w:val="Brdtekst"/>
        <w:spacing w:before="57"/>
      </w:pPr>
    </w:p>
    <w:p w14:paraId="49C32BE4" w14:textId="77777777" w:rsidR="00330A58" w:rsidRDefault="00330A58">
      <w:pPr>
        <w:pStyle w:val="Brdtekst"/>
        <w:sectPr w:rsidR="00330A58">
          <w:pgSz w:w="11910" w:h="16840"/>
          <w:pgMar w:top="860" w:right="0" w:bottom="760" w:left="708" w:header="0" w:footer="568" w:gutter="0"/>
          <w:cols w:space="708"/>
        </w:sectPr>
      </w:pPr>
    </w:p>
    <w:p w14:paraId="49C32BE5" w14:textId="77777777" w:rsidR="00330A58" w:rsidRDefault="00000000">
      <w:pPr>
        <w:pStyle w:val="Brdtekst"/>
        <w:spacing w:before="102" w:line="295" w:lineRule="auto"/>
        <w:ind w:left="766"/>
      </w:pPr>
      <w:r>
        <w:t>som</w:t>
      </w:r>
      <w:r>
        <w:rPr>
          <w:spacing w:val="-4"/>
        </w:rPr>
        <w:t xml:space="preserve"> </w:t>
      </w:r>
      <w:r>
        <w:t>er</w:t>
      </w:r>
      <w:r>
        <w:rPr>
          <w:spacing w:val="-4"/>
        </w:rPr>
        <w:t xml:space="preserve"> </w:t>
      </w:r>
      <w:r>
        <w:t>størst</w:t>
      </w:r>
      <w:r>
        <w:rPr>
          <w:spacing w:val="-4"/>
        </w:rPr>
        <w:t xml:space="preserve"> </w:t>
      </w:r>
      <w:r>
        <w:t>og</w:t>
      </w:r>
      <w:r>
        <w:rPr>
          <w:spacing w:val="-4"/>
        </w:rPr>
        <w:t xml:space="preserve"> </w:t>
      </w:r>
      <w:r>
        <w:t>hvor</w:t>
      </w:r>
      <w:r>
        <w:rPr>
          <w:spacing w:val="-4"/>
        </w:rPr>
        <w:t xml:space="preserve"> </w:t>
      </w:r>
      <w:r>
        <w:t>mye</w:t>
      </w:r>
      <w:r>
        <w:rPr>
          <w:spacing w:val="-4"/>
        </w:rPr>
        <w:t xml:space="preserve"> </w:t>
      </w:r>
      <w:r>
        <w:t>større</w:t>
      </w:r>
      <w:r>
        <w:rPr>
          <w:spacing w:val="-4"/>
        </w:rPr>
        <w:t xml:space="preserve"> </w:t>
      </w:r>
      <w:r>
        <w:t>den</w:t>
      </w:r>
      <w:r>
        <w:rPr>
          <w:spacing w:val="-4"/>
        </w:rPr>
        <w:t xml:space="preserve"> </w:t>
      </w:r>
      <w:r>
        <w:t>ene</w:t>
      </w:r>
      <w:r>
        <w:rPr>
          <w:spacing w:val="-4"/>
        </w:rPr>
        <w:t xml:space="preserve"> </w:t>
      </w:r>
      <w:r>
        <w:t>er</w:t>
      </w:r>
      <w:r>
        <w:rPr>
          <w:spacing w:val="-4"/>
        </w:rPr>
        <w:t xml:space="preserve"> </w:t>
      </w:r>
      <w:r>
        <w:t>enn den andre (addisjon og subtraksjon).</w:t>
      </w:r>
    </w:p>
    <w:p w14:paraId="49C32BE6" w14:textId="77777777" w:rsidR="00330A58" w:rsidRDefault="00000000">
      <w:pPr>
        <w:pStyle w:val="Listeavsnitt"/>
        <w:numPr>
          <w:ilvl w:val="1"/>
          <w:numId w:val="57"/>
        </w:numPr>
        <w:tabs>
          <w:tab w:val="left" w:pos="764"/>
          <w:tab w:val="left" w:pos="766"/>
        </w:tabs>
        <w:spacing w:line="295" w:lineRule="auto"/>
        <w:ind w:right="175"/>
        <w:rPr>
          <w:sz w:val="20"/>
        </w:rPr>
      </w:pPr>
      <w:r>
        <w:rPr>
          <w:sz w:val="20"/>
        </w:rPr>
        <w:t>Mengder</w:t>
      </w:r>
      <w:r>
        <w:rPr>
          <w:spacing w:val="-5"/>
          <w:sz w:val="20"/>
        </w:rPr>
        <w:t xml:space="preserve"> </w:t>
      </w:r>
      <w:r>
        <w:rPr>
          <w:sz w:val="20"/>
        </w:rPr>
        <w:t>kan</w:t>
      </w:r>
      <w:r>
        <w:rPr>
          <w:spacing w:val="-5"/>
          <w:sz w:val="20"/>
        </w:rPr>
        <w:t xml:space="preserve"> </w:t>
      </w:r>
      <w:r>
        <w:rPr>
          <w:sz w:val="20"/>
        </w:rPr>
        <w:t>deles</w:t>
      </w:r>
      <w:r>
        <w:rPr>
          <w:spacing w:val="-5"/>
          <w:sz w:val="20"/>
        </w:rPr>
        <w:t xml:space="preserve"> </w:t>
      </w:r>
      <w:r>
        <w:rPr>
          <w:sz w:val="20"/>
        </w:rPr>
        <w:t>ut</w:t>
      </w:r>
      <w:r>
        <w:rPr>
          <w:spacing w:val="-5"/>
          <w:sz w:val="20"/>
        </w:rPr>
        <w:t xml:space="preserve"> </w:t>
      </w:r>
      <w:r>
        <w:rPr>
          <w:sz w:val="20"/>
        </w:rPr>
        <w:t>slik</w:t>
      </w:r>
      <w:r>
        <w:rPr>
          <w:spacing w:val="-5"/>
          <w:sz w:val="20"/>
        </w:rPr>
        <w:t xml:space="preserve"> </w:t>
      </w:r>
      <w:r>
        <w:rPr>
          <w:sz w:val="20"/>
        </w:rPr>
        <w:t>at</w:t>
      </w:r>
      <w:r>
        <w:rPr>
          <w:spacing w:val="-5"/>
          <w:sz w:val="20"/>
        </w:rPr>
        <w:t xml:space="preserve"> </w:t>
      </w:r>
      <w:r>
        <w:rPr>
          <w:sz w:val="20"/>
        </w:rPr>
        <w:t>alle</w:t>
      </w:r>
      <w:r>
        <w:rPr>
          <w:spacing w:val="-5"/>
          <w:sz w:val="20"/>
        </w:rPr>
        <w:t xml:space="preserve"> </w:t>
      </w:r>
      <w:r>
        <w:rPr>
          <w:sz w:val="20"/>
        </w:rPr>
        <w:t>enhetene</w:t>
      </w:r>
      <w:r>
        <w:rPr>
          <w:spacing w:val="-5"/>
          <w:sz w:val="20"/>
        </w:rPr>
        <w:t xml:space="preserve"> </w:t>
      </w:r>
      <w:r>
        <w:rPr>
          <w:sz w:val="20"/>
        </w:rPr>
        <w:t>som får, får likt (divisjon).</w:t>
      </w:r>
    </w:p>
    <w:p w14:paraId="49C32BE7" w14:textId="77777777" w:rsidR="00330A58" w:rsidRDefault="00000000">
      <w:pPr>
        <w:pStyle w:val="Listeavsnitt"/>
        <w:numPr>
          <w:ilvl w:val="1"/>
          <w:numId w:val="57"/>
        </w:numPr>
        <w:tabs>
          <w:tab w:val="left" w:pos="764"/>
          <w:tab w:val="left" w:pos="766"/>
        </w:tabs>
        <w:spacing w:before="1" w:line="295" w:lineRule="auto"/>
        <w:ind w:right="316"/>
        <w:rPr>
          <w:sz w:val="20"/>
        </w:rPr>
      </w:pPr>
      <w:r>
        <w:rPr>
          <w:sz w:val="20"/>
        </w:rPr>
        <w:t>En</w:t>
      </w:r>
      <w:r>
        <w:rPr>
          <w:spacing w:val="-5"/>
          <w:sz w:val="20"/>
        </w:rPr>
        <w:t xml:space="preserve"> </w:t>
      </w:r>
      <w:r>
        <w:rPr>
          <w:sz w:val="20"/>
        </w:rPr>
        <w:t>mengde</w:t>
      </w:r>
      <w:r>
        <w:rPr>
          <w:spacing w:val="-5"/>
          <w:sz w:val="20"/>
        </w:rPr>
        <w:t xml:space="preserve"> </w:t>
      </w:r>
      <w:r>
        <w:rPr>
          <w:sz w:val="20"/>
        </w:rPr>
        <w:t>kan</w:t>
      </w:r>
      <w:r>
        <w:rPr>
          <w:spacing w:val="-5"/>
          <w:sz w:val="20"/>
        </w:rPr>
        <w:t xml:space="preserve"> </w:t>
      </w:r>
      <w:r>
        <w:rPr>
          <w:sz w:val="20"/>
        </w:rPr>
        <w:t>deles</w:t>
      </w:r>
      <w:r>
        <w:rPr>
          <w:spacing w:val="-5"/>
          <w:sz w:val="20"/>
        </w:rPr>
        <w:t xml:space="preserve"> </w:t>
      </w:r>
      <w:r>
        <w:rPr>
          <w:sz w:val="20"/>
        </w:rPr>
        <w:t>opp</w:t>
      </w:r>
      <w:r>
        <w:rPr>
          <w:spacing w:val="-5"/>
          <w:sz w:val="20"/>
        </w:rPr>
        <w:t xml:space="preserve"> </w:t>
      </w:r>
      <w:r>
        <w:rPr>
          <w:sz w:val="20"/>
        </w:rPr>
        <w:t>i</w:t>
      </w:r>
      <w:r>
        <w:rPr>
          <w:spacing w:val="-5"/>
          <w:sz w:val="20"/>
        </w:rPr>
        <w:t xml:space="preserve"> </w:t>
      </w:r>
      <w:r>
        <w:rPr>
          <w:sz w:val="20"/>
        </w:rPr>
        <w:t>like</w:t>
      </w:r>
      <w:r>
        <w:rPr>
          <w:spacing w:val="-5"/>
          <w:sz w:val="20"/>
        </w:rPr>
        <w:t xml:space="preserve"> </w:t>
      </w:r>
      <w:r>
        <w:rPr>
          <w:sz w:val="20"/>
        </w:rPr>
        <w:t>store</w:t>
      </w:r>
      <w:r>
        <w:rPr>
          <w:spacing w:val="-5"/>
          <w:sz w:val="20"/>
        </w:rPr>
        <w:t xml:space="preserve"> </w:t>
      </w:r>
      <w:r>
        <w:rPr>
          <w:sz w:val="20"/>
        </w:rPr>
        <w:t xml:space="preserve">grupper </w:t>
      </w:r>
      <w:r>
        <w:rPr>
          <w:spacing w:val="-2"/>
          <w:sz w:val="20"/>
        </w:rPr>
        <w:t>(divisjon).</w:t>
      </w:r>
    </w:p>
    <w:p w14:paraId="49C32BE8" w14:textId="77777777" w:rsidR="00330A58" w:rsidRDefault="00000000">
      <w:pPr>
        <w:pStyle w:val="Listeavsnitt"/>
        <w:numPr>
          <w:ilvl w:val="1"/>
          <w:numId w:val="57"/>
        </w:numPr>
        <w:tabs>
          <w:tab w:val="left" w:pos="764"/>
          <w:tab w:val="left" w:pos="766"/>
        </w:tabs>
        <w:spacing w:line="295" w:lineRule="auto"/>
        <w:ind w:right="190"/>
        <w:rPr>
          <w:sz w:val="20"/>
        </w:rPr>
      </w:pPr>
      <w:r>
        <w:rPr>
          <w:sz w:val="20"/>
        </w:rPr>
        <w:t>Når jeg vet hvilke kategorier jeg jobber med, kan</w:t>
      </w:r>
      <w:r>
        <w:rPr>
          <w:spacing w:val="-5"/>
          <w:sz w:val="20"/>
        </w:rPr>
        <w:t xml:space="preserve"> </w:t>
      </w:r>
      <w:r>
        <w:rPr>
          <w:sz w:val="20"/>
        </w:rPr>
        <w:t>jeg</w:t>
      </w:r>
      <w:r>
        <w:rPr>
          <w:spacing w:val="-5"/>
          <w:sz w:val="20"/>
        </w:rPr>
        <w:t xml:space="preserve"> </w:t>
      </w:r>
      <w:r>
        <w:rPr>
          <w:sz w:val="20"/>
        </w:rPr>
        <w:t>bruke</w:t>
      </w:r>
      <w:r>
        <w:rPr>
          <w:spacing w:val="-5"/>
          <w:sz w:val="20"/>
        </w:rPr>
        <w:t xml:space="preserve"> </w:t>
      </w:r>
      <w:r>
        <w:rPr>
          <w:sz w:val="20"/>
        </w:rPr>
        <w:t>den</w:t>
      </w:r>
      <w:r>
        <w:rPr>
          <w:spacing w:val="-5"/>
          <w:sz w:val="20"/>
        </w:rPr>
        <w:t xml:space="preserve"> </w:t>
      </w:r>
      <w:r>
        <w:rPr>
          <w:sz w:val="20"/>
        </w:rPr>
        <w:t>kunnskapen</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se</w:t>
      </w:r>
      <w:r>
        <w:rPr>
          <w:spacing w:val="-5"/>
          <w:sz w:val="20"/>
        </w:rPr>
        <w:t xml:space="preserve"> </w:t>
      </w:r>
      <w:r>
        <w:rPr>
          <w:sz w:val="20"/>
        </w:rPr>
        <w:t>om</w:t>
      </w:r>
      <w:r>
        <w:rPr>
          <w:spacing w:val="-5"/>
          <w:sz w:val="20"/>
        </w:rPr>
        <w:t xml:space="preserve"> </w:t>
      </w:r>
      <w:r>
        <w:rPr>
          <w:sz w:val="20"/>
        </w:rPr>
        <w:t>mitt svar er rimelig, eller til å gjøre overslag.</w:t>
      </w:r>
    </w:p>
    <w:p w14:paraId="49C32BE9" w14:textId="77777777" w:rsidR="00330A58" w:rsidRDefault="00000000">
      <w:pPr>
        <w:pStyle w:val="Listeavsnitt"/>
        <w:numPr>
          <w:ilvl w:val="1"/>
          <w:numId w:val="57"/>
        </w:numPr>
        <w:tabs>
          <w:tab w:val="left" w:pos="764"/>
          <w:tab w:val="left" w:pos="766"/>
        </w:tabs>
        <w:spacing w:line="295" w:lineRule="auto"/>
        <w:ind w:right="694"/>
        <w:rPr>
          <w:sz w:val="20"/>
        </w:rPr>
      </w:pPr>
      <w:r>
        <w:rPr>
          <w:sz w:val="20"/>
        </w:rPr>
        <w:t>Addisjon</w:t>
      </w:r>
      <w:r>
        <w:rPr>
          <w:spacing w:val="-9"/>
          <w:sz w:val="20"/>
        </w:rPr>
        <w:t xml:space="preserve"> </w:t>
      </w:r>
      <w:r>
        <w:rPr>
          <w:sz w:val="20"/>
        </w:rPr>
        <w:t>og</w:t>
      </w:r>
      <w:r>
        <w:rPr>
          <w:spacing w:val="-9"/>
          <w:sz w:val="20"/>
        </w:rPr>
        <w:t xml:space="preserve"> </w:t>
      </w:r>
      <w:r>
        <w:rPr>
          <w:sz w:val="20"/>
        </w:rPr>
        <w:t>subtraksjon</w:t>
      </w:r>
      <w:r>
        <w:rPr>
          <w:spacing w:val="-9"/>
          <w:sz w:val="20"/>
        </w:rPr>
        <w:t xml:space="preserve"> </w:t>
      </w:r>
      <w:r>
        <w:rPr>
          <w:sz w:val="20"/>
        </w:rPr>
        <w:t>henger</w:t>
      </w:r>
      <w:r>
        <w:rPr>
          <w:spacing w:val="-9"/>
          <w:sz w:val="20"/>
        </w:rPr>
        <w:t xml:space="preserve"> </w:t>
      </w:r>
      <w:r>
        <w:rPr>
          <w:sz w:val="20"/>
        </w:rPr>
        <w:t xml:space="preserve">gjensidig </w:t>
      </w:r>
      <w:r>
        <w:rPr>
          <w:spacing w:val="-2"/>
          <w:sz w:val="20"/>
        </w:rPr>
        <w:t>sammen.</w:t>
      </w:r>
    </w:p>
    <w:p w14:paraId="49C32BEA" w14:textId="77777777" w:rsidR="00330A58" w:rsidRDefault="00000000">
      <w:pPr>
        <w:pStyle w:val="Listeavsnitt"/>
        <w:numPr>
          <w:ilvl w:val="1"/>
          <w:numId w:val="57"/>
        </w:numPr>
        <w:tabs>
          <w:tab w:val="left" w:pos="764"/>
          <w:tab w:val="left" w:pos="766"/>
        </w:tabs>
        <w:spacing w:line="295" w:lineRule="auto"/>
        <w:ind w:right="513"/>
        <w:rPr>
          <w:sz w:val="20"/>
        </w:rPr>
      </w:pPr>
      <w:r>
        <w:rPr>
          <w:sz w:val="20"/>
        </w:rPr>
        <w:t>Divisjon</w:t>
      </w:r>
      <w:r>
        <w:rPr>
          <w:spacing w:val="-9"/>
          <w:sz w:val="20"/>
        </w:rPr>
        <w:t xml:space="preserve"> </w:t>
      </w:r>
      <w:r>
        <w:rPr>
          <w:sz w:val="20"/>
        </w:rPr>
        <w:t>og</w:t>
      </w:r>
      <w:r>
        <w:rPr>
          <w:spacing w:val="-9"/>
          <w:sz w:val="20"/>
        </w:rPr>
        <w:t xml:space="preserve"> </w:t>
      </w:r>
      <w:r>
        <w:rPr>
          <w:sz w:val="20"/>
        </w:rPr>
        <w:t>multiplikasjon</w:t>
      </w:r>
      <w:r>
        <w:rPr>
          <w:spacing w:val="-9"/>
          <w:sz w:val="20"/>
        </w:rPr>
        <w:t xml:space="preserve"> </w:t>
      </w:r>
      <w:r>
        <w:rPr>
          <w:sz w:val="20"/>
        </w:rPr>
        <w:t>henger</w:t>
      </w:r>
      <w:r>
        <w:rPr>
          <w:spacing w:val="-9"/>
          <w:sz w:val="20"/>
        </w:rPr>
        <w:t xml:space="preserve"> </w:t>
      </w:r>
      <w:r>
        <w:rPr>
          <w:sz w:val="20"/>
        </w:rPr>
        <w:t xml:space="preserve">gjensidig </w:t>
      </w:r>
      <w:r>
        <w:rPr>
          <w:spacing w:val="-2"/>
          <w:sz w:val="20"/>
        </w:rPr>
        <w:t>sammen.</w:t>
      </w:r>
    </w:p>
    <w:p w14:paraId="49C32BEB" w14:textId="77777777" w:rsidR="00330A58" w:rsidRDefault="00330A58">
      <w:pPr>
        <w:pStyle w:val="Brdtekst"/>
        <w:spacing w:before="21"/>
      </w:pPr>
    </w:p>
    <w:p w14:paraId="49C32BEC" w14:textId="77777777" w:rsidR="00330A58" w:rsidRDefault="00000000">
      <w:pPr>
        <w:pStyle w:val="Overskrift5"/>
        <w:spacing w:before="1" w:line="218" w:lineRule="auto"/>
      </w:pPr>
      <w:r>
        <w:t>De</w:t>
      </w:r>
      <w:r>
        <w:rPr>
          <w:spacing w:val="-13"/>
        </w:rPr>
        <w:t xml:space="preserve"> </w:t>
      </w:r>
      <w:r>
        <w:t>fire</w:t>
      </w:r>
      <w:r>
        <w:rPr>
          <w:spacing w:val="-13"/>
        </w:rPr>
        <w:t xml:space="preserve"> </w:t>
      </w:r>
      <w:r>
        <w:t>regneartene:</w:t>
      </w:r>
      <w:r>
        <w:rPr>
          <w:spacing w:val="-13"/>
        </w:rPr>
        <w:t xml:space="preserve"> </w:t>
      </w:r>
      <w:r>
        <w:t>memorering</w:t>
      </w:r>
      <w:r>
        <w:rPr>
          <w:spacing w:val="-13"/>
        </w:rPr>
        <w:t xml:space="preserve"> </w:t>
      </w:r>
      <w:r>
        <w:t>av</w:t>
      </w:r>
      <w:r>
        <w:rPr>
          <w:spacing w:val="-13"/>
        </w:rPr>
        <w:t xml:space="preserve"> </w:t>
      </w:r>
      <w:r>
        <w:t xml:space="preserve">vesentlige kombinasjoner (tabeller), negative tall, multiplikasjonslover, multiplum og faktorer, </w:t>
      </w:r>
      <w:r>
        <w:rPr>
          <w:spacing w:val="-2"/>
        </w:rPr>
        <w:t>delelighet</w:t>
      </w:r>
    </w:p>
    <w:p w14:paraId="49C32BED" w14:textId="77777777" w:rsidR="00330A58" w:rsidRDefault="00000000">
      <w:pPr>
        <w:pStyle w:val="Brdtekst"/>
        <w:spacing w:before="30" w:line="295" w:lineRule="auto"/>
        <w:ind w:left="425" w:right="112"/>
      </w:pPr>
      <w:r>
        <w:t>Memorering av vesentlige kombinasjoner presenteres parallelt med arbeid med store tall. Man hjelper barna først til å oppdage hva som er</w:t>
      </w:r>
      <w:r>
        <w:rPr>
          <w:spacing w:val="40"/>
        </w:rPr>
        <w:t xml:space="preserve"> </w:t>
      </w:r>
      <w:r>
        <w:t>de</w:t>
      </w:r>
      <w:r>
        <w:rPr>
          <w:spacing w:val="-6"/>
        </w:rPr>
        <w:t xml:space="preserve"> </w:t>
      </w:r>
      <w:r>
        <w:t>vesentlige</w:t>
      </w:r>
      <w:r>
        <w:rPr>
          <w:spacing w:val="-6"/>
        </w:rPr>
        <w:t xml:space="preserve"> </w:t>
      </w:r>
      <w:r>
        <w:t>kombinasjonene</w:t>
      </w:r>
      <w:r>
        <w:rPr>
          <w:spacing w:val="-6"/>
        </w:rPr>
        <w:t xml:space="preserve"> </w:t>
      </w:r>
      <w:r>
        <w:t>man</w:t>
      </w:r>
      <w:r>
        <w:rPr>
          <w:spacing w:val="-6"/>
        </w:rPr>
        <w:t xml:space="preserve"> </w:t>
      </w:r>
      <w:r>
        <w:t>trenger</w:t>
      </w:r>
      <w:r>
        <w:rPr>
          <w:spacing w:val="-6"/>
        </w:rPr>
        <w:t xml:space="preserve"> </w:t>
      </w:r>
      <w:r>
        <w:t>å</w:t>
      </w:r>
      <w:r>
        <w:rPr>
          <w:spacing w:val="-6"/>
        </w:rPr>
        <w:t xml:space="preserve"> </w:t>
      </w:r>
      <w:r>
        <w:t>huske utenat i hver regneart, og så vises ulike strategier for</w:t>
      </w:r>
      <w:r>
        <w:rPr>
          <w:spacing w:val="-1"/>
        </w:rPr>
        <w:t xml:space="preserve"> </w:t>
      </w:r>
      <w:r>
        <w:t>memorering</w:t>
      </w:r>
      <w:r>
        <w:rPr>
          <w:spacing w:val="-1"/>
        </w:rPr>
        <w:t xml:space="preserve"> </w:t>
      </w:r>
      <w:r>
        <w:t>av</w:t>
      </w:r>
      <w:r>
        <w:rPr>
          <w:spacing w:val="-1"/>
        </w:rPr>
        <w:t xml:space="preserve"> </w:t>
      </w:r>
      <w:r>
        <w:t>disse</w:t>
      </w:r>
      <w:r>
        <w:rPr>
          <w:spacing w:val="-1"/>
        </w:rPr>
        <w:t xml:space="preserve"> </w:t>
      </w:r>
      <w:r>
        <w:t>kombinasjonene.</w:t>
      </w:r>
      <w:r>
        <w:rPr>
          <w:spacing w:val="-1"/>
        </w:rPr>
        <w:t xml:space="preserve"> </w:t>
      </w:r>
      <w:r>
        <w:t>Veien</w:t>
      </w:r>
      <w:r>
        <w:rPr>
          <w:spacing w:val="-1"/>
        </w:rPr>
        <w:t xml:space="preserve"> </w:t>
      </w:r>
      <w:r>
        <w:t>til</w:t>
      </w:r>
    </w:p>
    <w:p w14:paraId="49C32BEE" w14:textId="77777777" w:rsidR="00330A58" w:rsidRDefault="00000000">
      <w:pPr>
        <w:pStyle w:val="Brdtekst"/>
        <w:spacing w:before="1" w:line="295" w:lineRule="auto"/>
        <w:ind w:left="425" w:right="22"/>
      </w:pPr>
      <w:r>
        <w:t>memorering</w:t>
      </w:r>
      <w:r>
        <w:rPr>
          <w:spacing w:val="-3"/>
        </w:rPr>
        <w:t xml:space="preserve"> </w:t>
      </w:r>
      <w:r>
        <w:t>er</w:t>
      </w:r>
      <w:r>
        <w:rPr>
          <w:spacing w:val="-3"/>
        </w:rPr>
        <w:t xml:space="preserve"> </w:t>
      </w:r>
      <w:r>
        <w:t>veldig</w:t>
      </w:r>
      <w:r>
        <w:rPr>
          <w:spacing w:val="-3"/>
        </w:rPr>
        <w:t xml:space="preserve"> </w:t>
      </w:r>
      <w:r>
        <w:t>ulik</w:t>
      </w:r>
      <w:r>
        <w:rPr>
          <w:spacing w:val="-3"/>
        </w:rPr>
        <w:t xml:space="preserve"> </w:t>
      </w:r>
      <w:r>
        <w:t>fra</w:t>
      </w:r>
      <w:r>
        <w:rPr>
          <w:spacing w:val="-3"/>
        </w:rPr>
        <w:t xml:space="preserve"> </w:t>
      </w:r>
      <w:r>
        <w:t>barn</w:t>
      </w:r>
      <w:r>
        <w:rPr>
          <w:spacing w:val="-3"/>
        </w:rPr>
        <w:t xml:space="preserve"> </w:t>
      </w:r>
      <w:r>
        <w:t>til</w:t>
      </w:r>
      <w:r>
        <w:rPr>
          <w:spacing w:val="-3"/>
        </w:rPr>
        <w:t xml:space="preserve"> </w:t>
      </w:r>
      <w:r>
        <w:t>barn,</w:t>
      </w:r>
      <w:r>
        <w:rPr>
          <w:spacing w:val="-3"/>
        </w:rPr>
        <w:t xml:space="preserve"> </w:t>
      </w:r>
      <w:r>
        <w:t>og</w:t>
      </w:r>
      <w:r>
        <w:rPr>
          <w:spacing w:val="-3"/>
        </w:rPr>
        <w:t xml:space="preserve"> </w:t>
      </w:r>
      <w:r>
        <w:t>barna skal</w:t>
      </w:r>
      <w:r>
        <w:rPr>
          <w:spacing w:val="-6"/>
        </w:rPr>
        <w:t xml:space="preserve"> </w:t>
      </w:r>
      <w:r>
        <w:t>oppmuntres</w:t>
      </w:r>
      <w:r>
        <w:rPr>
          <w:spacing w:val="-6"/>
        </w:rPr>
        <w:t xml:space="preserve"> </w:t>
      </w:r>
      <w:r>
        <w:t>til</w:t>
      </w:r>
      <w:r>
        <w:rPr>
          <w:spacing w:val="-6"/>
        </w:rPr>
        <w:t xml:space="preserve"> </w:t>
      </w:r>
      <w:r>
        <w:t>å</w:t>
      </w:r>
      <w:r>
        <w:rPr>
          <w:spacing w:val="-6"/>
        </w:rPr>
        <w:t xml:space="preserve"> </w:t>
      </w:r>
      <w:r>
        <w:t>dele</w:t>
      </w:r>
      <w:r>
        <w:rPr>
          <w:spacing w:val="-6"/>
        </w:rPr>
        <w:t xml:space="preserve"> </w:t>
      </w:r>
      <w:r>
        <w:t>strategier</w:t>
      </w:r>
      <w:r>
        <w:rPr>
          <w:spacing w:val="-6"/>
        </w:rPr>
        <w:t xml:space="preserve"> </w:t>
      </w:r>
      <w:r>
        <w:t>med</w:t>
      </w:r>
      <w:r>
        <w:rPr>
          <w:spacing w:val="-6"/>
        </w:rPr>
        <w:t xml:space="preserve"> </w:t>
      </w:r>
      <w:r>
        <w:t>hverandre. Senere bruker man noe av det samme materiellet for å utforske hvordan negative tall oppfører seg i alle regneartene.</w:t>
      </w:r>
    </w:p>
    <w:p w14:paraId="49C32BEF" w14:textId="77777777" w:rsidR="00330A58" w:rsidRDefault="00330A58">
      <w:pPr>
        <w:pStyle w:val="Brdtekst"/>
        <w:spacing w:before="52"/>
      </w:pPr>
    </w:p>
    <w:p w14:paraId="49C32BF0" w14:textId="77777777" w:rsidR="00330A58" w:rsidRDefault="00000000">
      <w:pPr>
        <w:pStyle w:val="Brdtekst"/>
        <w:spacing w:line="295" w:lineRule="auto"/>
        <w:ind w:left="425" w:right="672"/>
        <w:jc w:val="both"/>
      </w:pPr>
      <w:r>
        <w:t>Den</w:t>
      </w:r>
      <w:r>
        <w:rPr>
          <w:spacing w:val="-8"/>
        </w:rPr>
        <w:t xml:space="preserve"> </w:t>
      </w:r>
      <w:r>
        <w:t>kommutative</w:t>
      </w:r>
      <w:r>
        <w:rPr>
          <w:spacing w:val="-8"/>
        </w:rPr>
        <w:t xml:space="preserve"> </w:t>
      </w:r>
      <w:r>
        <w:t>loven</w:t>
      </w:r>
      <w:r>
        <w:rPr>
          <w:spacing w:val="-8"/>
        </w:rPr>
        <w:t xml:space="preserve"> </w:t>
      </w:r>
      <w:r>
        <w:t>og</w:t>
      </w:r>
      <w:r>
        <w:rPr>
          <w:spacing w:val="-8"/>
        </w:rPr>
        <w:t xml:space="preserve"> </w:t>
      </w:r>
      <w:r>
        <w:t>distributive</w:t>
      </w:r>
      <w:r>
        <w:rPr>
          <w:spacing w:val="-8"/>
        </w:rPr>
        <w:t xml:space="preserve"> </w:t>
      </w:r>
      <w:r>
        <w:t>loven i</w:t>
      </w:r>
      <w:r>
        <w:rPr>
          <w:spacing w:val="-4"/>
        </w:rPr>
        <w:t xml:space="preserve"> </w:t>
      </w:r>
      <w:r>
        <w:t>multiplikasjon</w:t>
      </w:r>
      <w:r>
        <w:rPr>
          <w:spacing w:val="-4"/>
        </w:rPr>
        <w:t xml:space="preserve"> </w:t>
      </w:r>
      <w:r>
        <w:t>utforskes</w:t>
      </w:r>
      <w:r>
        <w:rPr>
          <w:spacing w:val="-4"/>
        </w:rPr>
        <w:t xml:space="preserve"> </w:t>
      </w:r>
      <w:r>
        <w:t>også</w:t>
      </w:r>
      <w:r>
        <w:rPr>
          <w:spacing w:val="-4"/>
        </w:rPr>
        <w:t xml:space="preserve"> </w:t>
      </w:r>
      <w:r>
        <w:t>tidlig</w:t>
      </w:r>
      <w:r>
        <w:rPr>
          <w:spacing w:val="-4"/>
        </w:rPr>
        <w:t xml:space="preserve"> </w:t>
      </w:r>
      <w:r>
        <w:t>med</w:t>
      </w:r>
      <w:r>
        <w:rPr>
          <w:spacing w:val="-4"/>
        </w:rPr>
        <w:t xml:space="preserve"> </w:t>
      </w:r>
      <w:r>
        <w:t>det samme materiellet, og senere med det gylne</w:t>
      </w:r>
    </w:p>
    <w:p w14:paraId="49C32BF1" w14:textId="77777777" w:rsidR="00330A58" w:rsidRDefault="00000000">
      <w:pPr>
        <w:pStyle w:val="Brdtekst"/>
        <w:spacing w:before="1" w:line="295" w:lineRule="auto"/>
        <w:ind w:left="425" w:right="112"/>
      </w:pPr>
      <w:r>
        <w:t>perlemateriellet</w:t>
      </w:r>
      <w:r>
        <w:rPr>
          <w:spacing w:val="-7"/>
        </w:rPr>
        <w:t xml:space="preserve"> </w:t>
      </w:r>
      <w:r>
        <w:t>og</w:t>
      </w:r>
      <w:r>
        <w:rPr>
          <w:spacing w:val="-7"/>
        </w:rPr>
        <w:t xml:space="preserve"> </w:t>
      </w:r>
      <w:r>
        <w:t>annet</w:t>
      </w:r>
      <w:r>
        <w:rPr>
          <w:spacing w:val="-7"/>
        </w:rPr>
        <w:t xml:space="preserve"> </w:t>
      </w:r>
      <w:r>
        <w:t>materiell</w:t>
      </w:r>
      <w:r>
        <w:rPr>
          <w:spacing w:val="-7"/>
        </w:rPr>
        <w:t xml:space="preserve"> </w:t>
      </w:r>
      <w:r>
        <w:t>for</w:t>
      </w:r>
      <w:r>
        <w:rPr>
          <w:spacing w:val="-7"/>
        </w:rPr>
        <w:t xml:space="preserve"> </w:t>
      </w:r>
      <w:r>
        <w:t>kvadrat-</w:t>
      </w:r>
      <w:r>
        <w:rPr>
          <w:spacing w:val="-7"/>
        </w:rPr>
        <w:t xml:space="preserve"> </w:t>
      </w:r>
      <w:r>
        <w:t>og kubebygging. Arbeid med disse lovene styrker memoreringsprosessen</w:t>
      </w:r>
      <w:r>
        <w:rPr>
          <w:spacing w:val="-6"/>
        </w:rPr>
        <w:t xml:space="preserve"> </w:t>
      </w:r>
      <w:r>
        <w:t>og</w:t>
      </w:r>
      <w:r>
        <w:rPr>
          <w:spacing w:val="-6"/>
        </w:rPr>
        <w:t xml:space="preserve"> </w:t>
      </w:r>
      <w:r>
        <w:t>fører</w:t>
      </w:r>
      <w:r>
        <w:rPr>
          <w:spacing w:val="-6"/>
        </w:rPr>
        <w:t xml:space="preserve"> </w:t>
      </w:r>
      <w:r>
        <w:t>til</w:t>
      </w:r>
      <w:r>
        <w:rPr>
          <w:spacing w:val="-6"/>
        </w:rPr>
        <w:t xml:space="preserve"> </w:t>
      </w:r>
      <w:r>
        <w:t>oppdagelsen</w:t>
      </w:r>
      <w:r>
        <w:rPr>
          <w:spacing w:val="-6"/>
        </w:rPr>
        <w:t xml:space="preserve"> </w:t>
      </w:r>
      <w:r>
        <w:t>av mønstre som kan uttrykkes med algebra.</w:t>
      </w:r>
    </w:p>
    <w:p w14:paraId="49C32BF2" w14:textId="77777777" w:rsidR="00330A58" w:rsidRDefault="00330A58">
      <w:pPr>
        <w:pStyle w:val="Brdtekst"/>
        <w:spacing w:before="52"/>
      </w:pPr>
    </w:p>
    <w:p w14:paraId="49C32BF3" w14:textId="77777777" w:rsidR="00330A58" w:rsidRDefault="00000000">
      <w:pPr>
        <w:pStyle w:val="Brdtekst"/>
        <w:spacing w:line="295" w:lineRule="auto"/>
        <w:ind w:left="425" w:right="59"/>
      </w:pPr>
      <w:r>
        <w:t>Multiplum- og faktorarbeid og delelighet er også parallelt arbeid med arbeid med store tall og støtter barns</w:t>
      </w:r>
      <w:r>
        <w:rPr>
          <w:spacing w:val="-3"/>
        </w:rPr>
        <w:t xml:space="preserve"> </w:t>
      </w:r>
      <w:r>
        <w:t>forståelse</w:t>
      </w:r>
      <w:r>
        <w:rPr>
          <w:spacing w:val="-3"/>
        </w:rPr>
        <w:t xml:space="preserve"> </w:t>
      </w:r>
      <w:r>
        <w:t>av</w:t>
      </w:r>
      <w:r>
        <w:rPr>
          <w:spacing w:val="-3"/>
        </w:rPr>
        <w:t xml:space="preserve"> </w:t>
      </w:r>
      <w:r>
        <w:t>mønstre</w:t>
      </w:r>
      <w:r>
        <w:rPr>
          <w:spacing w:val="-3"/>
        </w:rPr>
        <w:t xml:space="preserve"> </w:t>
      </w:r>
      <w:r>
        <w:t>innenfor</w:t>
      </w:r>
      <w:r>
        <w:rPr>
          <w:spacing w:val="-3"/>
        </w:rPr>
        <w:t xml:space="preserve"> </w:t>
      </w:r>
      <w:r>
        <w:t>multiplikasjon og forholdet mellom multiplum og faktorer og styrker</w:t>
      </w:r>
      <w:r>
        <w:rPr>
          <w:spacing w:val="-6"/>
        </w:rPr>
        <w:t xml:space="preserve"> </w:t>
      </w:r>
      <w:r>
        <w:t>arbeid</w:t>
      </w:r>
      <w:r>
        <w:rPr>
          <w:spacing w:val="-6"/>
        </w:rPr>
        <w:t xml:space="preserve"> </w:t>
      </w:r>
      <w:r>
        <w:t>med</w:t>
      </w:r>
      <w:r>
        <w:rPr>
          <w:spacing w:val="-6"/>
        </w:rPr>
        <w:t xml:space="preserve"> </w:t>
      </w:r>
      <w:r>
        <w:t>multiplikasjon,</w:t>
      </w:r>
      <w:r>
        <w:rPr>
          <w:spacing w:val="-6"/>
        </w:rPr>
        <w:t xml:space="preserve"> </w:t>
      </w:r>
      <w:r>
        <w:t>divisjon</w:t>
      </w:r>
      <w:r>
        <w:rPr>
          <w:spacing w:val="-6"/>
        </w:rPr>
        <w:t xml:space="preserve"> </w:t>
      </w:r>
      <w:r>
        <w:t>og</w:t>
      </w:r>
      <w:r>
        <w:rPr>
          <w:spacing w:val="-6"/>
        </w:rPr>
        <w:t xml:space="preserve"> </w:t>
      </w:r>
      <w:r>
        <w:t>brøk. Det begynner allerede i barnehagen med uformelt arbeid med hoppetelling. Variert materiell blir</w:t>
      </w:r>
      <w:r>
        <w:rPr>
          <w:spacing w:val="40"/>
        </w:rPr>
        <w:t xml:space="preserve"> </w:t>
      </w:r>
      <w:r>
        <w:t>brukt i dette arbeid for å styrke barns forståelse av</w:t>
      </w:r>
    </w:p>
    <w:p w14:paraId="49C32BF4" w14:textId="77777777" w:rsidR="00330A58" w:rsidRDefault="00000000">
      <w:pPr>
        <w:pStyle w:val="Brdtekst"/>
        <w:spacing w:before="1" w:line="295" w:lineRule="auto"/>
        <w:ind w:left="425"/>
      </w:pPr>
      <w:r>
        <w:t>hvordan</w:t>
      </w:r>
      <w:r>
        <w:rPr>
          <w:spacing w:val="-5"/>
        </w:rPr>
        <w:t xml:space="preserve"> </w:t>
      </w:r>
      <w:r>
        <w:t>tall</w:t>
      </w:r>
      <w:r>
        <w:rPr>
          <w:spacing w:val="-5"/>
        </w:rPr>
        <w:t xml:space="preserve"> </w:t>
      </w:r>
      <w:r>
        <w:t>oppfører</w:t>
      </w:r>
      <w:r>
        <w:rPr>
          <w:spacing w:val="-5"/>
        </w:rPr>
        <w:t xml:space="preserve"> </w:t>
      </w:r>
      <w:r>
        <w:t>seg</w:t>
      </w:r>
      <w:r>
        <w:rPr>
          <w:spacing w:val="-5"/>
        </w:rPr>
        <w:t xml:space="preserve"> </w:t>
      </w:r>
      <w:r>
        <w:t>når</w:t>
      </w:r>
      <w:r>
        <w:rPr>
          <w:spacing w:val="-5"/>
        </w:rPr>
        <w:t xml:space="preserve"> </w:t>
      </w:r>
      <w:r>
        <w:t>et</w:t>
      </w:r>
      <w:r>
        <w:rPr>
          <w:spacing w:val="-5"/>
        </w:rPr>
        <w:t xml:space="preserve"> </w:t>
      </w:r>
      <w:r>
        <w:t>tall</w:t>
      </w:r>
      <w:r>
        <w:rPr>
          <w:spacing w:val="-5"/>
        </w:rPr>
        <w:t xml:space="preserve"> </w:t>
      </w:r>
      <w:r>
        <w:t>multipliserer</w:t>
      </w:r>
      <w:r>
        <w:rPr>
          <w:spacing w:val="-5"/>
        </w:rPr>
        <w:t xml:space="preserve"> </w:t>
      </w:r>
      <w:r>
        <w:t>seg selv, eller prøver å lage et annet tall med grupper av seg selv.</w:t>
      </w:r>
    </w:p>
    <w:p w14:paraId="49C32BF5" w14:textId="77777777" w:rsidR="00330A58" w:rsidRDefault="00000000">
      <w:pPr>
        <w:pStyle w:val="Overskrift6"/>
        <w:spacing w:before="100"/>
        <w:ind w:left="225"/>
      </w:pPr>
      <w:r>
        <w:rPr>
          <w:b w:val="0"/>
        </w:rPr>
        <w:br w:type="column"/>
      </w:r>
      <w:r>
        <w:rPr>
          <w:spacing w:val="-2"/>
        </w:rPr>
        <w:t>Nøkkelmateriell:</w:t>
      </w:r>
    </w:p>
    <w:p w14:paraId="49C32BF6" w14:textId="77777777" w:rsidR="00330A58" w:rsidRDefault="00000000">
      <w:pPr>
        <w:pStyle w:val="Listeavsnitt"/>
        <w:numPr>
          <w:ilvl w:val="0"/>
          <w:numId w:val="57"/>
        </w:numPr>
        <w:tabs>
          <w:tab w:val="left" w:pos="564"/>
        </w:tabs>
        <w:spacing w:before="53"/>
        <w:ind w:left="564" w:hanging="339"/>
        <w:rPr>
          <w:sz w:val="20"/>
        </w:rPr>
      </w:pPr>
      <w:r>
        <w:rPr>
          <w:spacing w:val="-2"/>
          <w:sz w:val="20"/>
        </w:rPr>
        <w:t>perlekjeder</w:t>
      </w:r>
    </w:p>
    <w:p w14:paraId="49C32BF7" w14:textId="77777777" w:rsidR="00330A58" w:rsidRDefault="00000000">
      <w:pPr>
        <w:pStyle w:val="Listeavsnitt"/>
        <w:numPr>
          <w:ilvl w:val="0"/>
          <w:numId w:val="57"/>
        </w:numPr>
        <w:tabs>
          <w:tab w:val="left" w:pos="564"/>
        </w:tabs>
        <w:spacing w:before="53"/>
        <w:ind w:left="564" w:hanging="339"/>
        <w:rPr>
          <w:sz w:val="20"/>
        </w:rPr>
      </w:pPr>
      <w:r>
        <w:rPr>
          <w:spacing w:val="-2"/>
          <w:sz w:val="20"/>
        </w:rPr>
        <w:t>perlestavene</w:t>
      </w:r>
    </w:p>
    <w:p w14:paraId="49C32BF8" w14:textId="77777777" w:rsidR="00330A58" w:rsidRDefault="00000000">
      <w:pPr>
        <w:pStyle w:val="Listeavsnitt"/>
        <w:numPr>
          <w:ilvl w:val="0"/>
          <w:numId w:val="57"/>
        </w:numPr>
        <w:tabs>
          <w:tab w:val="left" w:pos="564"/>
        </w:tabs>
        <w:spacing w:before="52"/>
        <w:ind w:left="564" w:hanging="339"/>
        <w:rPr>
          <w:sz w:val="20"/>
        </w:rPr>
      </w:pPr>
      <w:r>
        <w:rPr>
          <w:sz w:val="20"/>
        </w:rPr>
        <w:t xml:space="preserve">slangene for addisjon og </w:t>
      </w:r>
      <w:r>
        <w:rPr>
          <w:spacing w:val="-2"/>
          <w:sz w:val="20"/>
        </w:rPr>
        <w:t>subtraksjon</w:t>
      </w:r>
    </w:p>
    <w:p w14:paraId="49C32BF9" w14:textId="77777777" w:rsidR="00330A58" w:rsidRDefault="00000000">
      <w:pPr>
        <w:pStyle w:val="Listeavsnitt"/>
        <w:numPr>
          <w:ilvl w:val="0"/>
          <w:numId w:val="57"/>
        </w:numPr>
        <w:tabs>
          <w:tab w:val="left" w:pos="564"/>
        </w:tabs>
        <w:spacing w:before="53"/>
        <w:ind w:left="564" w:hanging="339"/>
        <w:rPr>
          <w:sz w:val="20"/>
        </w:rPr>
      </w:pPr>
      <w:r>
        <w:rPr>
          <w:sz w:val="20"/>
        </w:rPr>
        <w:t xml:space="preserve">strip boards </w:t>
      </w:r>
      <w:r>
        <w:rPr>
          <w:spacing w:val="-2"/>
          <w:sz w:val="20"/>
        </w:rPr>
        <w:t>(barnehagemateriell)</w:t>
      </w:r>
    </w:p>
    <w:p w14:paraId="49C32BFA" w14:textId="77777777" w:rsidR="00330A58" w:rsidRDefault="00000000">
      <w:pPr>
        <w:pStyle w:val="Listeavsnitt"/>
        <w:numPr>
          <w:ilvl w:val="0"/>
          <w:numId w:val="57"/>
        </w:numPr>
        <w:tabs>
          <w:tab w:val="left" w:pos="564"/>
        </w:tabs>
        <w:spacing w:before="52"/>
        <w:ind w:left="564" w:hanging="339"/>
        <w:rPr>
          <w:sz w:val="20"/>
        </w:rPr>
      </w:pPr>
      <w:r>
        <w:rPr>
          <w:sz w:val="20"/>
        </w:rPr>
        <w:t xml:space="preserve">tavlene for </w:t>
      </w:r>
      <w:r>
        <w:rPr>
          <w:spacing w:val="-2"/>
          <w:sz w:val="20"/>
        </w:rPr>
        <w:t>memorering</w:t>
      </w:r>
    </w:p>
    <w:p w14:paraId="49C32BFB" w14:textId="77777777" w:rsidR="00330A58" w:rsidRDefault="00000000">
      <w:pPr>
        <w:pStyle w:val="Listeavsnitt"/>
        <w:numPr>
          <w:ilvl w:val="0"/>
          <w:numId w:val="57"/>
        </w:numPr>
        <w:tabs>
          <w:tab w:val="left" w:pos="564"/>
        </w:tabs>
        <w:spacing w:before="52"/>
        <w:ind w:left="564" w:hanging="339"/>
        <w:rPr>
          <w:sz w:val="20"/>
        </w:rPr>
      </w:pPr>
      <w:r>
        <w:rPr>
          <w:sz w:val="20"/>
        </w:rPr>
        <w:t xml:space="preserve">det negative slangemateriellet (negative </w:t>
      </w:r>
      <w:r>
        <w:rPr>
          <w:spacing w:val="-2"/>
          <w:sz w:val="20"/>
        </w:rPr>
        <w:t>tall)</w:t>
      </w:r>
    </w:p>
    <w:p w14:paraId="49C32BFC" w14:textId="77777777" w:rsidR="00330A58" w:rsidRDefault="00000000">
      <w:pPr>
        <w:pStyle w:val="Listeavsnitt"/>
        <w:numPr>
          <w:ilvl w:val="0"/>
          <w:numId w:val="57"/>
        </w:numPr>
        <w:tabs>
          <w:tab w:val="left" w:pos="563"/>
          <w:tab w:val="left" w:pos="565"/>
        </w:tabs>
        <w:spacing w:before="53" w:line="295" w:lineRule="auto"/>
        <w:ind w:left="565" w:right="1218"/>
        <w:rPr>
          <w:sz w:val="20"/>
        </w:rPr>
      </w:pPr>
      <w:r>
        <w:rPr>
          <w:sz w:val="20"/>
        </w:rPr>
        <w:t>det</w:t>
      </w:r>
      <w:r>
        <w:rPr>
          <w:spacing w:val="-14"/>
          <w:sz w:val="20"/>
        </w:rPr>
        <w:t xml:space="preserve"> </w:t>
      </w:r>
      <w:r>
        <w:rPr>
          <w:sz w:val="20"/>
        </w:rPr>
        <w:t>gylne</w:t>
      </w:r>
      <w:r>
        <w:rPr>
          <w:spacing w:val="-14"/>
          <w:sz w:val="20"/>
        </w:rPr>
        <w:t xml:space="preserve"> </w:t>
      </w:r>
      <w:r>
        <w:rPr>
          <w:sz w:val="20"/>
        </w:rPr>
        <w:t>perlemateriellet</w:t>
      </w:r>
      <w:r>
        <w:rPr>
          <w:spacing w:val="-14"/>
          <w:sz w:val="20"/>
        </w:rPr>
        <w:t xml:space="preserve"> </w:t>
      </w:r>
      <w:r>
        <w:rPr>
          <w:sz w:val="20"/>
        </w:rPr>
        <w:t xml:space="preserve">(multiplikasjonslover, </w:t>
      </w:r>
      <w:r>
        <w:rPr>
          <w:spacing w:val="-2"/>
          <w:sz w:val="20"/>
        </w:rPr>
        <w:t>delelighet)</w:t>
      </w:r>
    </w:p>
    <w:p w14:paraId="49C32BFD" w14:textId="77777777" w:rsidR="00330A58" w:rsidRDefault="00000000">
      <w:pPr>
        <w:pStyle w:val="Listeavsnitt"/>
        <w:numPr>
          <w:ilvl w:val="0"/>
          <w:numId w:val="57"/>
        </w:numPr>
        <w:tabs>
          <w:tab w:val="left" w:pos="564"/>
        </w:tabs>
        <w:ind w:left="564" w:hanging="339"/>
        <w:rPr>
          <w:sz w:val="20"/>
        </w:rPr>
      </w:pPr>
      <w:r>
        <w:rPr>
          <w:sz w:val="20"/>
        </w:rPr>
        <w:t xml:space="preserve">multiplumark med tall til </w:t>
      </w:r>
      <w:r>
        <w:rPr>
          <w:spacing w:val="-5"/>
          <w:sz w:val="20"/>
        </w:rPr>
        <w:t>100</w:t>
      </w:r>
    </w:p>
    <w:p w14:paraId="49C32BFE" w14:textId="77777777" w:rsidR="00330A58" w:rsidRDefault="00000000">
      <w:pPr>
        <w:pStyle w:val="Listeavsnitt"/>
        <w:numPr>
          <w:ilvl w:val="0"/>
          <w:numId w:val="57"/>
        </w:numPr>
        <w:tabs>
          <w:tab w:val="left" w:pos="564"/>
        </w:tabs>
        <w:spacing w:before="52"/>
        <w:ind w:left="564" w:hanging="339"/>
        <w:rPr>
          <w:sz w:val="20"/>
        </w:rPr>
      </w:pPr>
      <w:r>
        <w:rPr>
          <w:sz w:val="20"/>
        </w:rPr>
        <w:t xml:space="preserve">pluggebrett (multiplum og </w:t>
      </w:r>
      <w:r>
        <w:rPr>
          <w:spacing w:val="-2"/>
          <w:sz w:val="20"/>
        </w:rPr>
        <w:t>faktorer)</w:t>
      </w:r>
    </w:p>
    <w:p w14:paraId="49C32BFF" w14:textId="77777777" w:rsidR="00330A58" w:rsidRDefault="00000000">
      <w:pPr>
        <w:pStyle w:val="Listeavsnitt"/>
        <w:numPr>
          <w:ilvl w:val="0"/>
          <w:numId w:val="57"/>
        </w:numPr>
        <w:tabs>
          <w:tab w:val="left" w:pos="564"/>
        </w:tabs>
        <w:spacing w:before="53"/>
        <w:ind w:left="564" w:hanging="339"/>
        <w:rPr>
          <w:sz w:val="20"/>
        </w:rPr>
      </w:pPr>
      <w:r>
        <w:rPr>
          <w:sz w:val="20"/>
        </w:rPr>
        <w:t xml:space="preserve">tabell A, B, C (multiplum og </w:t>
      </w:r>
      <w:r>
        <w:rPr>
          <w:spacing w:val="-2"/>
          <w:sz w:val="20"/>
        </w:rPr>
        <w:t>faktorer)</w:t>
      </w:r>
    </w:p>
    <w:p w14:paraId="49C32C00" w14:textId="77777777" w:rsidR="00330A58" w:rsidRDefault="00330A58">
      <w:pPr>
        <w:pStyle w:val="Brdtekst"/>
        <w:spacing w:before="102"/>
      </w:pPr>
    </w:p>
    <w:p w14:paraId="49C32C01" w14:textId="77777777" w:rsidR="00330A58" w:rsidRDefault="00000000">
      <w:pPr>
        <w:pStyle w:val="Overskrift6"/>
        <w:spacing w:before="1"/>
        <w:ind w:left="225"/>
      </w:pPr>
      <w:r>
        <w:rPr>
          <w:spacing w:val="-2"/>
        </w:rPr>
        <w:t>Nøkkeloppdagelser:</w:t>
      </w:r>
    </w:p>
    <w:p w14:paraId="49C32C02" w14:textId="77777777" w:rsidR="00330A58" w:rsidRDefault="00000000">
      <w:pPr>
        <w:pStyle w:val="Listeavsnitt"/>
        <w:numPr>
          <w:ilvl w:val="0"/>
          <w:numId w:val="57"/>
        </w:numPr>
        <w:tabs>
          <w:tab w:val="left" w:pos="563"/>
          <w:tab w:val="left" w:pos="565"/>
        </w:tabs>
        <w:spacing w:before="52" w:line="295" w:lineRule="auto"/>
        <w:ind w:left="565" w:right="1388"/>
        <w:rPr>
          <w:sz w:val="20"/>
        </w:rPr>
      </w:pPr>
      <w:r>
        <w:rPr>
          <w:sz w:val="20"/>
        </w:rPr>
        <w:t>I</w:t>
      </w:r>
      <w:r>
        <w:rPr>
          <w:spacing w:val="-6"/>
          <w:sz w:val="20"/>
        </w:rPr>
        <w:t xml:space="preserve"> </w:t>
      </w:r>
      <w:r>
        <w:rPr>
          <w:sz w:val="20"/>
        </w:rPr>
        <w:t>hver</w:t>
      </w:r>
      <w:r>
        <w:rPr>
          <w:spacing w:val="-6"/>
          <w:sz w:val="20"/>
        </w:rPr>
        <w:t xml:space="preserve"> </w:t>
      </w:r>
      <w:r>
        <w:rPr>
          <w:sz w:val="20"/>
        </w:rPr>
        <w:t>regneart</w:t>
      </w:r>
      <w:r>
        <w:rPr>
          <w:spacing w:val="-6"/>
          <w:sz w:val="20"/>
        </w:rPr>
        <w:t xml:space="preserve"> </w:t>
      </w:r>
      <w:r>
        <w:rPr>
          <w:sz w:val="20"/>
        </w:rPr>
        <w:t>finnes</w:t>
      </w:r>
      <w:r>
        <w:rPr>
          <w:spacing w:val="-6"/>
          <w:sz w:val="20"/>
        </w:rPr>
        <w:t xml:space="preserve"> </w:t>
      </w:r>
      <w:r>
        <w:rPr>
          <w:sz w:val="20"/>
        </w:rPr>
        <w:t>det</w:t>
      </w:r>
      <w:r>
        <w:rPr>
          <w:spacing w:val="-6"/>
          <w:sz w:val="20"/>
        </w:rPr>
        <w:t xml:space="preserve"> </w:t>
      </w:r>
      <w:r>
        <w:rPr>
          <w:sz w:val="20"/>
        </w:rPr>
        <w:t>vesentlige</w:t>
      </w:r>
      <w:r>
        <w:rPr>
          <w:spacing w:val="-6"/>
          <w:sz w:val="20"/>
        </w:rPr>
        <w:t xml:space="preserve"> </w:t>
      </w:r>
      <w:r>
        <w:rPr>
          <w:sz w:val="20"/>
        </w:rPr>
        <w:t>kombina-sjoner som kan effektivisere regneprosessen.</w:t>
      </w:r>
    </w:p>
    <w:p w14:paraId="49C32C03" w14:textId="77777777" w:rsidR="00330A58" w:rsidRDefault="00000000">
      <w:pPr>
        <w:pStyle w:val="Listeavsnitt"/>
        <w:numPr>
          <w:ilvl w:val="0"/>
          <w:numId w:val="57"/>
        </w:numPr>
        <w:tabs>
          <w:tab w:val="left" w:pos="563"/>
          <w:tab w:val="left" w:pos="565"/>
        </w:tabs>
        <w:spacing w:before="1" w:line="295" w:lineRule="auto"/>
        <w:ind w:left="565" w:right="1399"/>
        <w:rPr>
          <w:sz w:val="20"/>
        </w:rPr>
      </w:pPr>
      <w:r>
        <w:rPr>
          <w:sz w:val="20"/>
        </w:rPr>
        <w:t>Det</w:t>
      </w:r>
      <w:r>
        <w:rPr>
          <w:spacing w:val="-7"/>
          <w:sz w:val="20"/>
        </w:rPr>
        <w:t xml:space="preserve"> </w:t>
      </w:r>
      <w:r>
        <w:rPr>
          <w:sz w:val="20"/>
        </w:rPr>
        <w:t>finnes</w:t>
      </w:r>
      <w:r>
        <w:rPr>
          <w:spacing w:val="-7"/>
          <w:sz w:val="20"/>
        </w:rPr>
        <w:t xml:space="preserve"> </w:t>
      </w:r>
      <w:r>
        <w:rPr>
          <w:sz w:val="20"/>
        </w:rPr>
        <w:t>mønstre</w:t>
      </w:r>
      <w:r>
        <w:rPr>
          <w:spacing w:val="-7"/>
          <w:sz w:val="20"/>
        </w:rPr>
        <w:t xml:space="preserve"> </w:t>
      </w:r>
      <w:r>
        <w:rPr>
          <w:sz w:val="20"/>
        </w:rPr>
        <w:t>hos</w:t>
      </w:r>
      <w:r>
        <w:rPr>
          <w:spacing w:val="-7"/>
          <w:sz w:val="20"/>
        </w:rPr>
        <w:t xml:space="preserve"> </w:t>
      </w:r>
      <w:r>
        <w:rPr>
          <w:sz w:val="20"/>
        </w:rPr>
        <w:t>disse</w:t>
      </w:r>
      <w:r>
        <w:rPr>
          <w:spacing w:val="-7"/>
          <w:sz w:val="20"/>
        </w:rPr>
        <w:t xml:space="preserve"> </w:t>
      </w:r>
      <w:r>
        <w:rPr>
          <w:sz w:val="20"/>
        </w:rPr>
        <w:t>kombinasjonene som kan hjelpe meg til å huske dem.</w:t>
      </w:r>
    </w:p>
    <w:p w14:paraId="49C32C04" w14:textId="77777777" w:rsidR="00330A58" w:rsidRDefault="00000000">
      <w:pPr>
        <w:pStyle w:val="Listeavsnitt"/>
        <w:numPr>
          <w:ilvl w:val="0"/>
          <w:numId w:val="57"/>
        </w:numPr>
        <w:tabs>
          <w:tab w:val="left" w:pos="564"/>
        </w:tabs>
        <w:ind w:left="564" w:hanging="339"/>
        <w:rPr>
          <w:sz w:val="20"/>
        </w:rPr>
      </w:pPr>
      <w:r>
        <w:rPr>
          <w:sz w:val="20"/>
        </w:rPr>
        <w:t>Tallsystemet</w:t>
      </w:r>
      <w:r>
        <w:rPr>
          <w:spacing w:val="-3"/>
          <w:sz w:val="20"/>
        </w:rPr>
        <w:t xml:space="preserve"> </w:t>
      </w:r>
      <w:r>
        <w:rPr>
          <w:sz w:val="20"/>
        </w:rPr>
        <w:t>kan</w:t>
      </w:r>
      <w:r>
        <w:rPr>
          <w:spacing w:val="-3"/>
          <w:sz w:val="20"/>
        </w:rPr>
        <w:t xml:space="preserve"> </w:t>
      </w:r>
      <w:r>
        <w:rPr>
          <w:sz w:val="20"/>
        </w:rPr>
        <w:t>bevege</w:t>
      </w:r>
      <w:r>
        <w:rPr>
          <w:spacing w:val="-3"/>
          <w:sz w:val="20"/>
        </w:rPr>
        <w:t xml:space="preserve"> </w:t>
      </w:r>
      <w:r>
        <w:rPr>
          <w:sz w:val="20"/>
        </w:rPr>
        <w:t>seg</w:t>
      </w:r>
      <w:r>
        <w:rPr>
          <w:spacing w:val="-2"/>
          <w:sz w:val="20"/>
        </w:rPr>
        <w:t xml:space="preserve"> </w:t>
      </w:r>
      <w:r>
        <w:rPr>
          <w:sz w:val="20"/>
        </w:rPr>
        <w:t>på</w:t>
      </w:r>
      <w:r>
        <w:rPr>
          <w:spacing w:val="-3"/>
          <w:sz w:val="20"/>
        </w:rPr>
        <w:t xml:space="preserve"> </w:t>
      </w:r>
      <w:r>
        <w:rPr>
          <w:sz w:val="20"/>
        </w:rPr>
        <w:t>begge</w:t>
      </w:r>
      <w:r>
        <w:rPr>
          <w:spacing w:val="-3"/>
          <w:sz w:val="20"/>
        </w:rPr>
        <w:t xml:space="preserve"> </w:t>
      </w:r>
      <w:r>
        <w:rPr>
          <w:sz w:val="20"/>
        </w:rPr>
        <w:t>sider</w:t>
      </w:r>
      <w:r>
        <w:rPr>
          <w:spacing w:val="-2"/>
          <w:sz w:val="20"/>
        </w:rPr>
        <w:t xml:space="preserve"> </w:t>
      </w:r>
      <w:r>
        <w:rPr>
          <w:spacing w:val="-5"/>
          <w:sz w:val="20"/>
        </w:rPr>
        <w:t>av</w:t>
      </w:r>
    </w:p>
    <w:p w14:paraId="49C32C05" w14:textId="77777777" w:rsidR="00330A58" w:rsidRDefault="00000000">
      <w:pPr>
        <w:pStyle w:val="Brdtekst"/>
        <w:spacing w:before="52"/>
        <w:ind w:left="565"/>
      </w:pPr>
      <w:r>
        <w:t xml:space="preserve">0-aksen, vi kan få både positive og negative </w:t>
      </w:r>
      <w:r>
        <w:rPr>
          <w:spacing w:val="-2"/>
        </w:rPr>
        <w:t>tall.</w:t>
      </w:r>
    </w:p>
    <w:p w14:paraId="49C32C06" w14:textId="77777777" w:rsidR="00330A58" w:rsidRDefault="00000000">
      <w:pPr>
        <w:pStyle w:val="Listeavsnitt"/>
        <w:numPr>
          <w:ilvl w:val="0"/>
          <w:numId w:val="57"/>
        </w:numPr>
        <w:tabs>
          <w:tab w:val="left" w:pos="563"/>
          <w:tab w:val="left" w:pos="565"/>
        </w:tabs>
        <w:spacing w:before="52" w:line="295" w:lineRule="auto"/>
        <w:ind w:left="565" w:right="1455"/>
        <w:rPr>
          <w:sz w:val="20"/>
        </w:rPr>
      </w:pPr>
      <w:r>
        <w:rPr>
          <w:sz w:val="20"/>
        </w:rPr>
        <w:t>Noen</w:t>
      </w:r>
      <w:r>
        <w:rPr>
          <w:spacing w:val="-8"/>
          <w:sz w:val="20"/>
        </w:rPr>
        <w:t xml:space="preserve"> </w:t>
      </w:r>
      <w:r>
        <w:rPr>
          <w:sz w:val="20"/>
        </w:rPr>
        <w:t>tall</w:t>
      </w:r>
      <w:r>
        <w:rPr>
          <w:spacing w:val="-8"/>
          <w:sz w:val="20"/>
        </w:rPr>
        <w:t xml:space="preserve"> </w:t>
      </w:r>
      <w:r>
        <w:rPr>
          <w:sz w:val="20"/>
        </w:rPr>
        <w:t>har</w:t>
      </w:r>
      <w:r>
        <w:rPr>
          <w:spacing w:val="-8"/>
          <w:sz w:val="20"/>
        </w:rPr>
        <w:t xml:space="preserve"> </w:t>
      </w:r>
      <w:r>
        <w:rPr>
          <w:sz w:val="20"/>
        </w:rPr>
        <w:t>spesielle</w:t>
      </w:r>
      <w:r>
        <w:rPr>
          <w:spacing w:val="-8"/>
          <w:sz w:val="20"/>
        </w:rPr>
        <w:t xml:space="preserve"> </w:t>
      </w:r>
      <w:r>
        <w:rPr>
          <w:sz w:val="20"/>
        </w:rPr>
        <w:t>egenskaper,</w:t>
      </w:r>
      <w:r>
        <w:rPr>
          <w:spacing w:val="-8"/>
          <w:sz w:val="20"/>
        </w:rPr>
        <w:t xml:space="preserve"> </w:t>
      </w:r>
      <w:r>
        <w:rPr>
          <w:sz w:val="20"/>
        </w:rPr>
        <w:t>som</w:t>
      </w:r>
      <w:r>
        <w:rPr>
          <w:spacing w:val="-8"/>
          <w:sz w:val="20"/>
        </w:rPr>
        <w:t xml:space="preserve"> </w:t>
      </w:r>
      <w:r>
        <w:rPr>
          <w:sz w:val="20"/>
        </w:rPr>
        <w:t>prim-tallene. Primtallene er viktige for delelighet, fellesnevner og faktorisering.</w:t>
      </w:r>
    </w:p>
    <w:p w14:paraId="49C32C07" w14:textId="77777777" w:rsidR="00330A58" w:rsidRDefault="00000000">
      <w:pPr>
        <w:pStyle w:val="Listeavsnitt"/>
        <w:numPr>
          <w:ilvl w:val="0"/>
          <w:numId w:val="57"/>
        </w:numPr>
        <w:tabs>
          <w:tab w:val="left" w:pos="564"/>
        </w:tabs>
        <w:spacing w:before="1"/>
        <w:ind w:left="564" w:hanging="339"/>
        <w:rPr>
          <w:sz w:val="20"/>
        </w:rPr>
      </w:pPr>
      <w:r>
        <w:rPr>
          <w:sz w:val="20"/>
        </w:rPr>
        <w:t xml:space="preserve">Multiplum og faktorer har et gjensidig </w:t>
      </w:r>
      <w:r>
        <w:rPr>
          <w:spacing w:val="-2"/>
          <w:sz w:val="20"/>
        </w:rPr>
        <w:t>forhold.</w:t>
      </w:r>
    </w:p>
    <w:p w14:paraId="49C32C08" w14:textId="77777777" w:rsidR="00330A58" w:rsidRDefault="00000000">
      <w:pPr>
        <w:pStyle w:val="Listeavsnitt"/>
        <w:numPr>
          <w:ilvl w:val="0"/>
          <w:numId w:val="57"/>
        </w:numPr>
        <w:tabs>
          <w:tab w:val="left" w:pos="563"/>
          <w:tab w:val="left" w:pos="565"/>
        </w:tabs>
        <w:spacing w:before="52" w:line="295" w:lineRule="auto"/>
        <w:ind w:left="565" w:right="1214"/>
        <w:rPr>
          <w:sz w:val="20"/>
        </w:rPr>
      </w:pPr>
      <w:r>
        <w:rPr>
          <w:sz w:val="20"/>
        </w:rPr>
        <w:t>To</w:t>
      </w:r>
      <w:r>
        <w:rPr>
          <w:spacing w:val="-6"/>
          <w:sz w:val="20"/>
        </w:rPr>
        <w:t xml:space="preserve"> </w:t>
      </w:r>
      <w:r>
        <w:rPr>
          <w:sz w:val="20"/>
        </w:rPr>
        <w:t>tall</w:t>
      </w:r>
      <w:r>
        <w:rPr>
          <w:spacing w:val="-6"/>
          <w:sz w:val="20"/>
        </w:rPr>
        <w:t xml:space="preserve"> </w:t>
      </w:r>
      <w:r>
        <w:rPr>
          <w:sz w:val="20"/>
        </w:rPr>
        <w:t>vil</w:t>
      </w:r>
      <w:r>
        <w:rPr>
          <w:spacing w:val="-6"/>
          <w:sz w:val="20"/>
        </w:rPr>
        <w:t xml:space="preserve"> </w:t>
      </w:r>
      <w:r>
        <w:rPr>
          <w:sz w:val="20"/>
        </w:rPr>
        <w:t>alltid</w:t>
      </w:r>
      <w:r>
        <w:rPr>
          <w:spacing w:val="-6"/>
          <w:sz w:val="20"/>
        </w:rPr>
        <w:t xml:space="preserve"> </w:t>
      </w:r>
      <w:r>
        <w:rPr>
          <w:sz w:val="20"/>
        </w:rPr>
        <w:t>ha</w:t>
      </w:r>
      <w:r>
        <w:rPr>
          <w:spacing w:val="-6"/>
          <w:sz w:val="20"/>
        </w:rPr>
        <w:t xml:space="preserve"> </w:t>
      </w:r>
      <w:r>
        <w:rPr>
          <w:sz w:val="20"/>
        </w:rPr>
        <w:t>et</w:t>
      </w:r>
      <w:r>
        <w:rPr>
          <w:spacing w:val="-6"/>
          <w:sz w:val="20"/>
        </w:rPr>
        <w:t xml:space="preserve"> </w:t>
      </w:r>
      <w:r>
        <w:rPr>
          <w:sz w:val="20"/>
        </w:rPr>
        <w:t>felles</w:t>
      </w:r>
      <w:r>
        <w:rPr>
          <w:spacing w:val="-6"/>
          <w:sz w:val="20"/>
        </w:rPr>
        <w:t xml:space="preserve"> </w:t>
      </w:r>
      <w:r>
        <w:rPr>
          <w:sz w:val="20"/>
        </w:rPr>
        <w:t>multiplum,</w:t>
      </w:r>
      <w:r>
        <w:rPr>
          <w:spacing w:val="-6"/>
          <w:sz w:val="20"/>
        </w:rPr>
        <w:t xml:space="preserve"> </w:t>
      </w:r>
      <w:r>
        <w:rPr>
          <w:sz w:val="20"/>
        </w:rPr>
        <w:t>men</w:t>
      </w:r>
      <w:r>
        <w:rPr>
          <w:spacing w:val="-6"/>
          <w:sz w:val="20"/>
        </w:rPr>
        <w:t xml:space="preserve"> </w:t>
      </w:r>
      <w:r>
        <w:rPr>
          <w:sz w:val="20"/>
        </w:rPr>
        <w:t>ikke nødvendigvis felles faktor.</w:t>
      </w:r>
    </w:p>
    <w:p w14:paraId="49C32C09" w14:textId="77777777" w:rsidR="00330A58" w:rsidRDefault="00330A58">
      <w:pPr>
        <w:pStyle w:val="Brdtekst"/>
      </w:pPr>
    </w:p>
    <w:p w14:paraId="49C32C0A" w14:textId="77777777" w:rsidR="00330A58" w:rsidRDefault="00000000">
      <w:pPr>
        <w:pStyle w:val="Overskrift5"/>
        <w:ind w:left="225"/>
      </w:pPr>
      <w:r>
        <w:t>Brøk</w:t>
      </w:r>
      <w:r>
        <w:rPr>
          <w:spacing w:val="-5"/>
        </w:rPr>
        <w:t xml:space="preserve"> </w:t>
      </w:r>
      <w:r>
        <w:t>og</w:t>
      </w:r>
      <w:r>
        <w:rPr>
          <w:spacing w:val="-2"/>
        </w:rPr>
        <w:t xml:space="preserve"> desimalbrøk</w:t>
      </w:r>
    </w:p>
    <w:p w14:paraId="49C32C0B" w14:textId="77777777" w:rsidR="00330A58" w:rsidRDefault="00000000">
      <w:pPr>
        <w:pStyle w:val="Brdtekst"/>
        <w:spacing w:before="25" w:line="295" w:lineRule="auto"/>
        <w:ind w:left="225" w:right="1465"/>
        <w:jc w:val="both"/>
      </w:pPr>
      <w:r>
        <w:t>En ener kan være hva som helst, og en ener kan deles</w:t>
      </w:r>
      <w:r>
        <w:rPr>
          <w:spacing w:val="-1"/>
        </w:rPr>
        <w:t xml:space="preserve"> </w:t>
      </w:r>
      <w:r>
        <w:t>opp</w:t>
      </w:r>
      <w:r>
        <w:rPr>
          <w:spacing w:val="-1"/>
        </w:rPr>
        <w:t xml:space="preserve"> </w:t>
      </w:r>
      <w:r>
        <w:t>i</w:t>
      </w:r>
      <w:r>
        <w:rPr>
          <w:spacing w:val="-1"/>
        </w:rPr>
        <w:t xml:space="preserve"> </w:t>
      </w:r>
      <w:r>
        <w:t>like</w:t>
      </w:r>
      <w:r>
        <w:rPr>
          <w:spacing w:val="-1"/>
        </w:rPr>
        <w:t xml:space="preserve"> </w:t>
      </w:r>
      <w:r>
        <w:t>deler.</w:t>
      </w:r>
      <w:r>
        <w:rPr>
          <w:spacing w:val="-1"/>
        </w:rPr>
        <w:t xml:space="preserve"> </w:t>
      </w:r>
      <w:r>
        <w:t>Brøk</w:t>
      </w:r>
      <w:r>
        <w:rPr>
          <w:spacing w:val="-1"/>
        </w:rPr>
        <w:t xml:space="preserve"> </w:t>
      </w:r>
      <w:r>
        <w:t>introduseres</w:t>
      </w:r>
      <w:r>
        <w:rPr>
          <w:spacing w:val="-1"/>
        </w:rPr>
        <w:t xml:space="preserve"> </w:t>
      </w:r>
      <w:r>
        <w:t>i</w:t>
      </w:r>
      <w:r>
        <w:rPr>
          <w:spacing w:val="-1"/>
        </w:rPr>
        <w:t xml:space="preserve"> </w:t>
      </w:r>
      <w:r>
        <w:t>slutten av</w:t>
      </w:r>
      <w:r>
        <w:rPr>
          <w:spacing w:val="-6"/>
        </w:rPr>
        <w:t xml:space="preserve"> </w:t>
      </w:r>
      <w:r>
        <w:t>barnehagen</w:t>
      </w:r>
      <w:r>
        <w:rPr>
          <w:spacing w:val="-6"/>
        </w:rPr>
        <w:t xml:space="preserve"> </w:t>
      </w:r>
      <w:r>
        <w:t>og</w:t>
      </w:r>
      <w:r>
        <w:rPr>
          <w:spacing w:val="-6"/>
        </w:rPr>
        <w:t xml:space="preserve"> </w:t>
      </w:r>
      <w:r>
        <w:t>begynnelsen</w:t>
      </w:r>
      <w:r>
        <w:rPr>
          <w:spacing w:val="-6"/>
        </w:rPr>
        <w:t xml:space="preserve"> </w:t>
      </w:r>
      <w:r>
        <w:t>av</w:t>
      </w:r>
      <w:r>
        <w:rPr>
          <w:spacing w:val="-6"/>
        </w:rPr>
        <w:t xml:space="preserve"> </w:t>
      </w:r>
      <w:r>
        <w:t>6–12</w:t>
      </w:r>
      <w:r>
        <w:rPr>
          <w:spacing w:val="-6"/>
        </w:rPr>
        <w:t xml:space="preserve"> </w:t>
      </w:r>
      <w:r>
        <w:t>perioden. Man</w:t>
      </w:r>
      <w:r>
        <w:rPr>
          <w:spacing w:val="-1"/>
        </w:rPr>
        <w:t xml:space="preserve"> </w:t>
      </w:r>
      <w:r>
        <w:t>starter</w:t>
      </w:r>
      <w:r>
        <w:rPr>
          <w:spacing w:val="-1"/>
        </w:rPr>
        <w:t xml:space="preserve"> </w:t>
      </w:r>
      <w:r>
        <w:t>med</w:t>
      </w:r>
      <w:r>
        <w:rPr>
          <w:spacing w:val="-1"/>
        </w:rPr>
        <w:t xml:space="preserve"> </w:t>
      </w:r>
      <w:r>
        <w:t>hvordan</w:t>
      </w:r>
      <w:r>
        <w:rPr>
          <w:spacing w:val="-1"/>
        </w:rPr>
        <w:t xml:space="preserve"> </w:t>
      </w:r>
      <w:r>
        <w:t>man</w:t>
      </w:r>
      <w:r>
        <w:rPr>
          <w:spacing w:val="-1"/>
        </w:rPr>
        <w:t xml:space="preserve"> </w:t>
      </w:r>
      <w:r>
        <w:t>skaper</w:t>
      </w:r>
      <w:r>
        <w:rPr>
          <w:spacing w:val="-1"/>
        </w:rPr>
        <w:t xml:space="preserve"> </w:t>
      </w:r>
      <w:r>
        <w:t>og</w:t>
      </w:r>
      <w:r>
        <w:rPr>
          <w:spacing w:val="-1"/>
        </w:rPr>
        <w:t xml:space="preserve"> </w:t>
      </w:r>
      <w:r>
        <w:t>navngir brøk og skaper likeverdige (ekvivalente) brøk.</w:t>
      </w:r>
    </w:p>
    <w:p w14:paraId="49C32C0C" w14:textId="77777777" w:rsidR="00330A58" w:rsidRDefault="00000000">
      <w:pPr>
        <w:pStyle w:val="Brdtekst"/>
        <w:spacing w:line="295" w:lineRule="auto"/>
        <w:ind w:left="225" w:right="1321"/>
      </w:pPr>
      <w:r>
        <w:t>Så</w:t>
      </w:r>
      <w:r>
        <w:rPr>
          <w:spacing w:val="-5"/>
        </w:rPr>
        <w:t xml:space="preserve"> </w:t>
      </w:r>
      <w:r>
        <w:t>ser</w:t>
      </w:r>
      <w:r>
        <w:rPr>
          <w:spacing w:val="-5"/>
        </w:rPr>
        <w:t xml:space="preserve"> </w:t>
      </w:r>
      <w:r>
        <w:t>man</w:t>
      </w:r>
      <w:r>
        <w:rPr>
          <w:spacing w:val="-5"/>
        </w:rPr>
        <w:t xml:space="preserve"> </w:t>
      </w:r>
      <w:r>
        <w:t>på</w:t>
      </w:r>
      <w:r>
        <w:rPr>
          <w:spacing w:val="-5"/>
        </w:rPr>
        <w:t xml:space="preserve"> </w:t>
      </w:r>
      <w:r>
        <w:t>addisjon</w:t>
      </w:r>
      <w:r>
        <w:rPr>
          <w:spacing w:val="-5"/>
        </w:rPr>
        <w:t xml:space="preserve"> </w:t>
      </w:r>
      <w:r>
        <w:t>og</w:t>
      </w:r>
      <w:r>
        <w:rPr>
          <w:spacing w:val="-5"/>
        </w:rPr>
        <w:t xml:space="preserve"> </w:t>
      </w:r>
      <w:r>
        <w:t>subtraksjon</w:t>
      </w:r>
      <w:r>
        <w:rPr>
          <w:spacing w:val="-5"/>
        </w:rPr>
        <w:t xml:space="preserve"> </w:t>
      </w:r>
      <w:r>
        <w:t>av</w:t>
      </w:r>
      <w:r>
        <w:rPr>
          <w:spacing w:val="-5"/>
        </w:rPr>
        <w:t xml:space="preserve"> </w:t>
      </w:r>
      <w:r>
        <w:t>brøker med like nevnere og multiplikasjon og divisjon med et helt tall innenfor materiellets grenser.</w:t>
      </w:r>
    </w:p>
    <w:p w14:paraId="49C32C0D" w14:textId="77777777" w:rsidR="00330A58" w:rsidRDefault="00000000">
      <w:pPr>
        <w:pStyle w:val="Brdtekst"/>
        <w:spacing w:line="295" w:lineRule="auto"/>
        <w:ind w:left="225" w:right="1084"/>
      </w:pPr>
      <w:r>
        <w:t>Deretter bruker man kunnskapen om likeverdighet (ekvivalens)</w:t>
      </w:r>
      <w:r>
        <w:rPr>
          <w:spacing w:val="-5"/>
        </w:rPr>
        <w:t xml:space="preserve"> </w:t>
      </w:r>
      <w:r>
        <w:t>til</w:t>
      </w:r>
      <w:r>
        <w:rPr>
          <w:spacing w:val="-5"/>
        </w:rPr>
        <w:t xml:space="preserve"> </w:t>
      </w:r>
      <w:r>
        <w:t>å</w:t>
      </w:r>
      <w:r>
        <w:rPr>
          <w:spacing w:val="-5"/>
        </w:rPr>
        <w:t xml:space="preserve"> </w:t>
      </w:r>
      <w:r>
        <w:t>jobbe</w:t>
      </w:r>
      <w:r>
        <w:rPr>
          <w:spacing w:val="-5"/>
        </w:rPr>
        <w:t xml:space="preserve"> </w:t>
      </w:r>
      <w:r>
        <w:t>med</w:t>
      </w:r>
      <w:r>
        <w:rPr>
          <w:spacing w:val="-5"/>
        </w:rPr>
        <w:t xml:space="preserve"> </w:t>
      </w:r>
      <w:r>
        <w:t>addisjon</w:t>
      </w:r>
      <w:r>
        <w:rPr>
          <w:spacing w:val="-5"/>
        </w:rPr>
        <w:t xml:space="preserve"> </w:t>
      </w:r>
      <w:r>
        <w:t>og</w:t>
      </w:r>
      <w:r>
        <w:rPr>
          <w:spacing w:val="-5"/>
        </w:rPr>
        <w:t xml:space="preserve"> </w:t>
      </w:r>
      <w:r>
        <w:t>subtraksjon av brøker med ulike nevnere og multiplikasjon og divisjon med en brøkdel. Så ser man på hvordan kunnskap om multiplum og faktorer kan hjelpe abstraksjonsprosessen. Man trekker sammenheng mellom vanlig brøker og desimalbrøk gjennom</w:t>
      </w:r>
    </w:p>
    <w:p w14:paraId="49C32C0E" w14:textId="77777777" w:rsidR="00330A58" w:rsidRDefault="00000000">
      <w:pPr>
        <w:pStyle w:val="Brdtekst"/>
        <w:spacing w:before="1" w:line="295" w:lineRule="auto"/>
        <w:ind w:left="225" w:right="1378"/>
      </w:pPr>
      <w:r>
        <w:t>bruk av montessorimateriell når barn har hatt</w:t>
      </w:r>
      <w:r>
        <w:rPr>
          <w:spacing w:val="40"/>
        </w:rPr>
        <w:t xml:space="preserve"> </w:t>
      </w:r>
      <w:r>
        <w:t>noe</w:t>
      </w:r>
      <w:r>
        <w:rPr>
          <w:spacing w:val="-5"/>
        </w:rPr>
        <w:t xml:space="preserve"> </w:t>
      </w:r>
      <w:r>
        <w:t>erfaring</w:t>
      </w:r>
      <w:r>
        <w:rPr>
          <w:spacing w:val="-5"/>
        </w:rPr>
        <w:t xml:space="preserve"> </w:t>
      </w:r>
      <w:r>
        <w:t>med</w:t>
      </w:r>
      <w:r>
        <w:rPr>
          <w:spacing w:val="-5"/>
        </w:rPr>
        <w:t xml:space="preserve"> </w:t>
      </w:r>
      <w:r>
        <w:t>vanlige</w:t>
      </w:r>
      <w:r>
        <w:rPr>
          <w:spacing w:val="-5"/>
        </w:rPr>
        <w:t xml:space="preserve"> </w:t>
      </w:r>
      <w:r>
        <w:t>brøk,</w:t>
      </w:r>
      <w:r>
        <w:rPr>
          <w:spacing w:val="-5"/>
        </w:rPr>
        <w:t xml:space="preserve"> </w:t>
      </w:r>
      <w:r>
        <w:t>som</w:t>
      </w:r>
      <w:r>
        <w:rPr>
          <w:spacing w:val="-5"/>
        </w:rPr>
        <w:t xml:space="preserve"> </w:t>
      </w:r>
      <w:r>
        <w:t>leder</w:t>
      </w:r>
      <w:r>
        <w:rPr>
          <w:spacing w:val="-5"/>
        </w:rPr>
        <w:t xml:space="preserve"> </w:t>
      </w:r>
      <w:r>
        <w:t>barn</w:t>
      </w:r>
      <w:r>
        <w:rPr>
          <w:spacing w:val="-5"/>
        </w:rPr>
        <w:t xml:space="preserve"> </w:t>
      </w:r>
      <w:r>
        <w:t>inn i en ny utforskning av tall mellom hele tall. De</w:t>
      </w:r>
    </w:p>
    <w:p w14:paraId="49C32C0F" w14:textId="77777777" w:rsidR="00330A58" w:rsidRDefault="00000000">
      <w:pPr>
        <w:pStyle w:val="Brdtekst"/>
        <w:spacing w:line="295" w:lineRule="auto"/>
        <w:ind w:left="225" w:right="1169"/>
      </w:pPr>
      <w:r>
        <w:t>utforsker</w:t>
      </w:r>
      <w:r>
        <w:rPr>
          <w:spacing w:val="-6"/>
        </w:rPr>
        <w:t xml:space="preserve"> </w:t>
      </w:r>
      <w:r>
        <w:t>så</w:t>
      </w:r>
      <w:r>
        <w:rPr>
          <w:spacing w:val="-6"/>
        </w:rPr>
        <w:t xml:space="preserve"> </w:t>
      </w:r>
      <w:r>
        <w:t>tallsystemet</w:t>
      </w:r>
      <w:r>
        <w:rPr>
          <w:spacing w:val="-6"/>
        </w:rPr>
        <w:t xml:space="preserve"> </w:t>
      </w:r>
      <w:r>
        <w:t>som</w:t>
      </w:r>
      <w:r>
        <w:rPr>
          <w:spacing w:val="-6"/>
        </w:rPr>
        <w:t xml:space="preserve"> </w:t>
      </w:r>
      <w:r>
        <w:t>et</w:t>
      </w:r>
      <w:r>
        <w:rPr>
          <w:spacing w:val="-6"/>
        </w:rPr>
        <w:t xml:space="preserve"> </w:t>
      </w:r>
      <w:r>
        <w:t>symmetrisk</w:t>
      </w:r>
      <w:r>
        <w:rPr>
          <w:spacing w:val="-6"/>
        </w:rPr>
        <w:t xml:space="preserve"> </w:t>
      </w:r>
      <w:r>
        <w:t>system med eneren i midten og uendelige potenser, både positive og negative, på hver side. Dette arbeidet gjøres parallelt med arbeid med potenser av tall og negative tall.</w:t>
      </w:r>
    </w:p>
    <w:p w14:paraId="49C32C10"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05" w:space="40"/>
            <w:col w:w="6057"/>
          </w:cols>
        </w:sectPr>
      </w:pPr>
    </w:p>
    <w:p w14:paraId="49C32C11" w14:textId="77777777" w:rsidR="00330A58" w:rsidRDefault="00330A58">
      <w:pPr>
        <w:pStyle w:val="Brdtekst"/>
      </w:pPr>
    </w:p>
    <w:p w14:paraId="49C32C12" w14:textId="77777777" w:rsidR="00330A58" w:rsidRDefault="00330A58">
      <w:pPr>
        <w:pStyle w:val="Brdtekst"/>
        <w:spacing w:before="57"/>
      </w:pPr>
    </w:p>
    <w:p w14:paraId="49C32C13" w14:textId="77777777" w:rsidR="00330A58" w:rsidRDefault="00330A58">
      <w:pPr>
        <w:pStyle w:val="Brdtekst"/>
        <w:sectPr w:rsidR="00330A58">
          <w:pgSz w:w="11910" w:h="16840"/>
          <w:pgMar w:top="860" w:right="0" w:bottom="760" w:left="708" w:header="0" w:footer="568" w:gutter="0"/>
          <w:cols w:space="708"/>
        </w:sectPr>
      </w:pPr>
    </w:p>
    <w:p w14:paraId="49C32C14" w14:textId="77777777" w:rsidR="00330A58" w:rsidRDefault="00000000">
      <w:pPr>
        <w:pStyle w:val="Overskrift6"/>
        <w:spacing w:before="101"/>
      </w:pPr>
      <w:r>
        <w:rPr>
          <w:spacing w:val="-2"/>
        </w:rPr>
        <w:t>Nøkkelmateriell:</w:t>
      </w:r>
    </w:p>
    <w:p w14:paraId="49C32C15" w14:textId="77777777" w:rsidR="00330A58" w:rsidRDefault="00000000">
      <w:pPr>
        <w:pStyle w:val="Listeavsnitt"/>
        <w:numPr>
          <w:ilvl w:val="0"/>
          <w:numId w:val="56"/>
        </w:numPr>
        <w:tabs>
          <w:tab w:val="left" w:pos="764"/>
        </w:tabs>
        <w:spacing w:before="52"/>
        <w:ind w:left="764" w:hanging="339"/>
        <w:rPr>
          <w:sz w:val="20"/>
        </w:rPr>
      </w:pPr>
      <w:r>
        <w:rPr>
          <w:spacing w:val="-2"/>
          <w:sz w:val="20"/>
        </w:rPr>
        <w:t>brøksirklene</w:t>
      </w:r>
    </w:p>
    <w:p w14:paraId="49C32C16" w14:textId="77777777" w:rsidR="00330A58" w:rsidRDefault="00000000">
      <w:pPr>
        <w:pStyle w:val="Listeavsnitt"/>
        <w:numPr>
          <w:ilvl w:val="0"/>
          <w:numId w:val="56"/>
        </w:numPr>
        <w:tabs>
          <w:tab w:val="left" w:pos="764"/>
        </w:tabs>
        <w:spacing w:before="53"/>
        <w:ind w:left="764" w:hanging="339"/>
        <w:rPr>
          <w:sz w:val="20"/>
        </w:rPr>
      </w:pPr>
      <w:r>
        <w:rPr>
          <w:sz w:val="20"/>
        </w:rPr>
        <w:t>løse</w:t>
      </w:r>
      <w:r>
        <w:rPr>
          <w:spacing w:val="-2"/>
          <w:sz w:val="20"/>
        </w:rPr>
        <w:t xml:space="preserve"> brøkdeler</w:t>
      </w:r>
    </w:p>
    <w:p w14:paraId="49C32C17" w14:textId="77777777" w:rsidR="00330A58" w:rsidRDefault="00000000">
      <w:pPr>
        <w:pStyle w:val="Listeavsnitt"/>
        <w:numPr>
          <w:ilvl w:val="0"/>
          <w:numId w:val="56"/>
        </w:numPr>
        <w:tabs>
          <w:tab w:val="left" w:pos="764"/>
        </w:tabs>
        <w:spacing w:before="52"/>
        <w:ind w:left="764" w:hanging="339"/>
        <w:rPr>
          <w:sz w:val="20"/>
        </w:rPr>
      </w:pPr>
      <w:r>
        <w:rPr>
          <w:sz w:val="20"/>
        </w:rPr>
        <w:t>divisjon</w:t>
      </w:r>
      <w:r>
        <w:rPr>
          <w:spacing w:val="-2"/>
          <w:sz w:val="20"/>
        </w:rPr>
        <w:t xml:space="preserve"> kjegler</w:t>
      </w:r>
    </w:p>
    <w:p w14:paraId="49C32C18" w14:textId="77777777" w:rsidR="00330A58" w:rsidRDefault="00000000">
      <w:pPr>
        <w:pStyle w:val="Listeavsnitt"/>
        <w:numPr>
          <w:ilvl w:val="0"/>
          <w:numId w:val="56"/>
        </w:numPr>
        <w:tabs>
          <w:tab w:val="left" w:pos="764"/>
        </w:tabs>
        <w:spacing w:before="53"/>
        <w:ind w:left="764" w:hanging="339"/>
        <w:rPr>
          <w:sz w:val="20"/>
        </w:rPr>
      </w:pPr>
      <w:r>
        <w:rPr>
          <w:sz w:val="20"/>
        </w:rPr>
        <w:t xml:space="preserve">det gule desimalbrettet og </w:t>
      </w:r>
      <w:r>
        <w:rPr>
          <w:spacing w:val="-2"/>
          <w:sz w:val="20"/>
        </w:rPr>
        <w:t>materiellet</w:t>
      </w:r>
    </w:p>
    <w:p w14:paraId="49C32C19" w14:textId="77777777" w:rsidR="00330A58" w:rsidRDefault="00000000">
      <w:pPr>
        <w:pStyle w:val="Listeavsnitt"/>
        <w:numPr>
          <w:ilvl w:val="0"/>
          <w:numId w:val="56"/>
        </w:numPr>
        <w:tabs>
          <w:tab w:val="left" w:pos="764"/>
        </w:tabs>
        <w:spacing w:before="52"/>
        <w:ind w:left="764" w:hanging="339"/>
        <w:rPr>
          <w:sz w:val="20"/>
        </w:rPr>
      </w:pPr>
      <w:r>
        <w:rPr>
          <w:spacing w:val="-2"/>
          <w:sz w:val="20"/>
        </w:rPr>
        <w:t>desimalsjakkbrett</w:t>
      </w:r>
    </w:p>
    <w:p w14:paraId="49C32C1A" w14:textId="77777777" w:rsidR="00330A58" w:rsidRDefault="00000000">
      <w:pPr>
        <w:pStyle w:val="Listeavsnitt"/>
        <w:numPr>
          <w:ilvl w:val="0"/>
          <w:numId w:val="56"/>
        </w:numPr>
        <w:tabs>
          <w:tab w:val="left" w:pos="764"/>
          <w:tab w:val="left" w:pos="766"/>
        </w:tabs>
        <w:spacing w:before="52" w:line="295" w:lineRule="auto"/>
        <w:ind w:right="66"/>
        <w:rPr>
          <w:sz w:val="20"/>
        </w:rPr>
      </w:pPr>
      <w:r>
        <w:rPr>
          <w:sz w:val="20"/>
        </w:rPr>
        <w:t>desimalplaten</w:t>
      </w:r>
      <w:r>
        <w:rPr>
          <w:spacing w:val="-6"/>
          <w:sz w:val="20"/>
        </w:rPr>
        <w:t xml:space="preserve"> </w:t>
      </w:r>
      <w:r>
        <w:rPr>
          <w:sz w:val="20"/>
        </w:rPr>
        <w:t>for</w:t>
      </w:r>
      <w:r>
        <w:rPr>
          <w:spacing w:val="-6"/>
          <w:sz w:val="20"/>
        </w:rPr>
        <w:t xml:space="preserve"> </w:t>
      </w:r>
      <w:r>
        <w:rPr>
          <w:sz w:val="20"/>
        </w:rPr>
        <w:t>konvertering</w:t>
      </w:r>
      <w:r>
        <w:rPr>
          <w:spacing w:val="-6"/>
          <w:sz w:val="20"/>
        </w:rPr>
        <w:t xml:space="preserve"> </w:t>
      </w:r>
      <w:r>
        <w:rPr>
          <w:sz w:val="20"/>
        </w:rPr>
        <w:t>av</w:t>
      </w:r>
      <w:r>
        <w:rPr>
          <w:spacing w:val="-6"/>
          <w:sz w:val="20"/>
        </w:rPr>
        <w:t xml:space="preserve"> </w:t>
      </w:r>
      <w:r>
        <w:rPr>
          <w:sz w:val="20"/>
        </w:rPr>
        <w:t>vanlig</w:t>
      </w:r>
      <w:r>
        <w:rPr>
          <w:spacing w:val="-6"/>
          <w:sz w:val="20"/>
        </w:rPr>
        <w:t xml:space="preserve"> </w:t>
      </w:r>
      <w:r>
        <w:rPr>
          <w:sz w:val="20"/>
        </w:rPr>
        <w:t>brøk</w:t>
      </w:r>
      <w:r>
        <w:rPr>
          <w:spacing w:val="-6"/>
          <w:sz w:val="20"/>
        </w:rPr>
        <w:t xml:space="preserve"> </w:t>
      </w:r>
      <w:r>
        <w:rPr>
          <w:sz w:val="20"/>
        </w:rPr>
        <w:t>til desimalbrøk og prosent</w:t>
      </w:r>
    </w:p>
    <w:p w14:paraId="49C32C1B" w14:textId="77777777" w:rsidR="00330A58" w:rsidRDefault="00330A58">
      <w:pPr>
        <w:pStyle w:val="Brdtekst"/>
        <w:spacing w:before="51"/>
      </w:pPr>
    </w:p>
    <w:p w14:paraId="49C32C1C" w14:textId="77777777" w:rsidR="00330A58" w:rsidRDefault="00000000">
      <w:pPr>
        <w:pStyle w:val="Overskrift6"/>
      </w:pPr>
      <w:r>
        <w:rPr>
          <w:spacing w:val="-2"/>
        </w:rPr>
        <w:t>Nøkkeloppdagelser:</w:t>
      </w:r>
    </w:p>
    <w:p w14:paraId="49C32C1D" w14:textId="77777777" w:rsidR="00330A58" w:rsidRDefault="00000000">
      <w:pPr>
        <w:pStyle w:val="Listeavsnitt"/>
        <w:numPr>
          <w:ilvl w:val="0"/>
          <w:numId w:val="56"/>
        </w:numPr>
        <w:tabs>
          <w:tab w:val="left" w:pos="764"/>
          <w:tab w:val="left" w:pos="766"/>
        </w:tabs>
        <w:spacing w:before="53" w:line="295" w:lineRule="auto"/>
        <w:ind w:right="362"/>
        <w:rPr>
          <w:sz w:val="20"/>
        </w:rPr>
      </w:pPr>
      <w:r>
        <w:rPr>
          <w:sz w:val="20"/>
        </w:rPr>
        <w:t>En</w:t>
      </w:r>
      <w:r>
        <w:rPr>
          <w:spacing w:val="-6"/>
          <w:sz w:val="20"/>
        </w:rPr>
        <w:t xml:space="preserve"> </w:t>
      </w:r>
      <w:r>
        <w:rPr>
          <w:sz w:val="20"/>
        </w:rPr>
        <w:t>hel</w:t>
      </w:r>
      <w:r>
        <w:rPr>
          <w:spacing w:val="-6"/>
          <w:sz w:val="20"/>
        </w:rPr>
        <w:t xml:space="preserve"> </w:t>
      </w:r>
      <w:r>
        <w:rPr>
          <w:sz w:val="20"/>
        </w:rPr>
        <w:t>kan</w:t>
      </w:r>
      <w:r>
        <w:rPr>
          <w:spacing w:val="-6"/>
          <w:sz w:val="20"/>
        </w:rPr>
        <w:t xml:space="preserve"> </w:t>
      </w:r>
      <w:r>
        <w:rPr>
          <w:sz w:val="20"/>
        </w:rPr>
        <w:t>deles</w:t>
      </w:r>
      <w:r>
        <w:rPr>
          <w:spacing w:val="-6"/>
          <w:sz w:val="20"/>
        </w:rPr>
        <w:t xml:space="preserve"> </w:t>
      </w:r>
      <w:r>
        <w:rPr>
          <w:sz w:val="20"/>
        </w:rPr>
        <w:t>opp</w:t>
      </w:r>
      <w:r>
        <w:rPr>
          <w:spacing w:val="-6"/>
          <w:sz w:val="20"/>
        </w:rPr>
        <w:t xml:space="preserve"> </w:t>
      </w:r>
      <w:r>
        <w:rPr>
          <w:sz w:val="20"/>
        </w:rPr>
        <w:t>i</w:t>
      </w:r>
      <w:r>
        <w:rPr>
          <w:spacing w:val="-6"/>
          <w:sz w:val="20"/>
        </w:rPr>
        <w:t xml:space="preserve"> </w:t>
      </w:r>
      <w:r>
        <w:rPr>
          <w:sz w:val="20"/>
        </w:rPr>
        <w:t>mindre</w:t>
      </w:r>
      <w:r>
        <w:rPr>
          <w:spacing w:val="-6"/>
          <w:sz w:val="20"/>
        </w:rPr>
        <w:t xml:space="preserve"> </w:t>
      </w:r>
      <w:r>
        <w:rPr>
          <w:sz w:val="20"/>
        </w:rPr>
        <w:t>like</w:t>
      </w:r>
      <w:r>
        <w:rPr>
          <w:spacing w:val="-6"/>
          <w:sz w:val="20"/>
        </w:rPr>
        <w:t xml:space="preserve"> </w:t>
      </w:r>
      <w:r>
        <w:rPr>
          <w:sz w:val="20"/>
        </w:rPr>
        <w:t>biter,</w:t>
      </w:r>
      <w:r>
        <w:rPr>
          <w:spacing w:val="-6"/>
          <w:sz w:val="20"/>
        </w:rPr>
        <w:t xml:space="preserve"> </w:t>
      </w:r>
      <w:r>
        <w:rPr>
          <w:sz w:val="20"/>
        </w:rPr>
        <w:t>som kan benevnes.</w:t>
      </w:r>
    </w:p>
    <w:p w14:paraId="49C32C1E" w14:textId="77777777" w:rsidR="00330A58" w:rsidRDefault="00000000">
      <w:pPr>
        <w:pStyle w:val="Listeavsnitt"/>
        <w:numPr>
          <w:ilvl w:val="0"/>
          <w:numId w:val="56"/>
        </w:numPr>
        <w:tabs>
          <w:tab w:val="left" w:pos="764"/>
          <w:tab w:val="left" w:pos="766"/>
        </w:tabs>
        <w:spacing w:line="295" w:lineRule="auto"/>
        <w:ind w:right="492"/>
        <w:rPr>
          <w:sz w:val="20"/>
        </w:rPr>
      </w:pPr>
      <w:r>
        <w:rPr>
          <w:sz w:val="20"/>
        </w:rPr>
        <w:t>De</w:t>
      </w:r>
      <w:r>
        <w:rPr>
          <w:spacing w:val="-5"/>
          <w:sz w:val="20"/>
        </w:rPr>
        <w:t xml:space="preserve"> </w:t>
      </w:r>
      <w:r>
        <w:rPr>
          <w:sz w:val="20"/>
        </w:rPr>
        <w:t>like</w:t>
      </w:r>
      <w:r>
        <w:rPr>
          <w:spacing w:val="-5"/>
          <w:sz w:val="20"/>
        </w:rPr>
        <w:t xml:space="preserve"> </w:t>
      </w:r>
      <w:r>
        <w:rPr>
          <w:sz w:val="20"/>
        </w:rPr>
        <w:t>bitene</w:t>
      </w:r>
      <w:r>
        <w:rPr>
          <w:spacing w:val="-5"/>
          <w:sz w:val="20"/>
        </w:rPr>
        <w:t xml:space="preserve"> </w:t>
      </w:r>
      <w:r>
        <w:rPr>
          <w:sz w:val="20"/>
        </w:rPr>
        <w:t>som</w:t>
      </w:r>
      <w:r>
        <w:rPr>
          <w:spacing w:val="-5"/>
          <w:sz w:val="20"/>
        </w:rPr>
        <w:t xml:space="preserve"> </w:t>
      </w:r>
      <w:r>
        <w:rPr>
          <w:sz w:val="20"/>
        </w:rPr>
        <w:t>utgjør</w:t>
      </w:r>
      <w:r>
        <w:rPr>
          <w:spacing w:val="-5"/>
          <w:sz w:val="20"/>
        </w:rPr>
        <w:t xml:space="preserve"> </w:t>
      </w:r>
      <w:r>
        <w:rPr>
          <w:sz w:val="20"/>
        </w:rPr>
        <w:t>en</w:t>
      </w:r>
      <w:r>
        <w:rPr>
          <w:spacing w:val="-5"/>
          <w:sz w:val="20"/>
        </w:rPr>
        <w:t xml:space="preserve"> </w:t>
      </w:r>
      <w:r>
        <w:rPr>
          <w:sz w:val="20"/>
        </w:rPr>
        <w:t>hel,</w:t>
      </w:r>
      <w:r>
        <w:rPr>
          <w:spacing w:val="-5"/>
          <w:sz w:val="20"/>
        </w:rPr>
        <w:t xml:space="preserve"> </w:t>
      </w:r>
      <w:r>
        <w:rPr>
          <w:sz w:val="20"/>
        </w:rPr>
        <w:t>danner</w:t>
      </w:r>
      <w:r>
        <w:rPr>
          <w:spacing w:val="-5"/>
          <w:sz w:val="20"/>
        </w:rPr>
        <w:t xml:space="preserve"> </w:t>
      </w:r>
      <w:r>
        <w:rPr>
          <w:sz w:val="20"/>
        </w:rPr>
        <w:t>en slags familie.</w:t>
      </w:r>
    </w:p>
    <w:p w14:paraId="49C32C1F" w14:textId="77777777" w:rsidR="00330A58" w:rsidRDefault="00000000">
      <w:pPr>
        <w:pStyle w:val="Listeavsnitt"/>
        <w:numPr>
          <w:ilvl w:val="0"/>
          <w:numId w:val="56"/>
        </w:numPr>
        <w:tabs>
          <w:tab w:val="left" w:pos="764"/>
          <w:tab w:val="left" w:pos="766"/>
        </w:tabs>
        <w:spacing w:line="295" w:lineRule="auto"/>
        <w:ind w:right="281"/>
        <w:rPr>
          <w:sz w:val="20"/>
        </w:rPr>
      </w:pPr>
      <w:r>
        <w:rPr>
          <w:sz w:val="20"/>
        </w:rPr>
        <w:t>Noen</w:t>
      </w:r>
      <w:r>
        <w:rPr>
          <w:spacing w:val="-6"/>
          <w:sz w:val="20"/>
        </w:rPr>
        <w:t xml:space="preserve"> </w:t>
      </w:r>
      <w:r>
        <w:rPr>
          <w:sz w:val="20"/>
        </w:rPr>
        <w:t>kombinasjoner</w:t>
      </w:r>
      <w:r>
        <w:rPr>
          <w:spacing w:val="-6"/>
          <w:sz w:val="20"/>
        </w:rPr>
        <w:t xml:space="preserve"> </w:t>
      </w:r>
      <w:r>
        <w:rPr>
          <w:sz w:val="20"/>
        </w:rPr>
        <w:t>av</w:t>
      </w:r>
      <w:r>
        <w:rPr>
          <w:spacing w:val="-6"/>
          <w:sz w:val="20"/>
        </w:rPr>
        <w:t xml:space="preserve"> </w:t>
      </w:r>
      <w:r>
        <w:rPr>
          <w:sz w:val="20"/>
        </w:rPr>
        <w:t>brøker</w:t>
      </w:r>
      <w:r>
        <w:rPr>
          <w:spacing w:val="-6"/>
          <w:sz w:val="20"/>
        </w:rPr>
        <w:t xml:space="preserve"> </w:t>
      </w:r>
      <w:r>
        <w:rPr>
          <w:sz w:val="20"/>
        </w:rPr>
        <w:t>fra</w:t>
      </w:r>
      <w:r>
        <w:rPr>
          <w:spacing w:val="-6"/>
          <w:sz w:val="20"/>
        </w:rPr>
        <w:t xml:space="preserve"> </w:t>
      </w:r>
      <w:r>
        <w:rPr>
          <w:sz w:val="20"/>
        </w:rPr>
        <w:t>samme</w:t>
      </w:r>
      <w:r>
        <w:rPr>
          <w:spacing w:val="-6"/>
          <w:sz w:val="20"/>
        </w:rPr>
        <w:t xml:space="preserve"> </w:t>
      </w:r>
      <w:r>
        <w:rPr>
          <w:sz w:val="20"/>
        </w:rPr>
        <w:t xml:space="preserve">hel (familie) er like store som en eller flere biter fra en annen familie fra samme hel. Disse er </w:t>
      </w:r>
      <w:r>
        <w:rPr>
          <w:spacing w:val="-2"/>
          <w:sz w:val="20"/>
        </w:rPr>
        <w:t>likeverdige.</w:t>
      </w:r>
    </w:p>
    <w:p w14:paraId="49C32C20" w14:textId="77777777" w:rsidR="00330A58" w:rsidRDefault="00000000">
      <w:pPr>
        <w:pStyle w:val="Listeavsnitt"/>
        <w:numPr>
          <w:ilvl w:val="0"/>
          <w:numId w:val="56"/>
        </w:numPr>
        <w:tabs>
          <w:tab w:val="left" w:pos="764"/>
          <w:tab w:val="left" w:pos="766"/>
        </w:tabs>
        <w:spacing w:line="295" w:lineRule="auto"/>
        <w:ind w:right="18"/>
        <w:rPr>
          <w:sz w:val="20"/>
        </w:rPr>
      </w:pPr>
      <w:r>
        <w:rPr>
          <w:sz w:val="20"/>
        </w:rPr>
        <w:t>Vi</w:t>
      </w:r>
      <w:r>
        <w:rPr>
          <w:spacing w:val="-5"/>
          <w:sz w:val="20"/>
        </w:rPr>
        <w:t xml:space="preserve"> </w:t>
      </w:r>
      <w:r>
        <w:rPr>
          <w:sz w:val="20"/>
        </w:rPr>
        <w:t>kan</w:t>
      </w:r>
      <w:r>
        <w:rPr>
          <w:spacing w:val="-5"/>
          <w:sz w:val="20"/>
        </w:rPr>
        <w:t xml:space="preserve"> </w:t>
      </w:r>
      <w:r>
        <w:rPr>
          <w:sz w:val="20"/>
        </w:rPr>
        <w:t>bruke</w:t>
      </w:r>
      <w:r>
        <w:rPr>
          <w:spacing w:val="-5"/>
          <w:sz w:val="20"/>
        </w:rPr>
        <w:t xml:space="preserve"> </w:t>
      </w:r>
      <w:r>
        <w:rPr>
          <w:sz w:val="20"/>
        </w:rPr>
        <w:t>de</w:t>
      </w:r>
      <w:r>
        <w:rPr>
          <w:spacing w:val="-5"/>
          <w:sz w:val="20"/>
        </w:rPr>
        <w:t xml:space="preserve"> </w:t>
      </w:r>
      <w:r>
        <w:rPr>
          <w:sz w:val="20"/>
        </w:rPr>
        <w:t>fire</w:t>
      </w:r>
      <w:r>
        <w:rPr>
          <w:spacing w:val="-5"/>
          <w:sz w:val="20"/>
        </w:rPr>
        <w:t xml:space="preserve"> </w:t>
      </w:r>
      <w:r>
        <w:rPr>
          <w:sz w:val="20"/>
        </w:rPr>
        <w:t>regneartene</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regne</w:t>
      </w:r>
      <w:r>
        <w:rPr>
          <w:spacing w:val="-5"/>
          <w:sz w:val="20"/>
        </w:rPr>
        <w:t xml:space="preserve"> </w:t>
      </w:r>
      <w:r>
        <w:rPr>
          <w:sz w:val="20"/>
        </w:rPr>
        <w:t>med brøk. Veksling skjer når man skaper en hel.</w:t>
      </w:r>
    </w:p>
    <w:p w14:paraId="49C32C21" w14:textId="77777777" w:rsidR="00330A58" w:rsidRDefault="00000000">
      <w:pPr>
        <w:pStyle w:val="Listeavsnitt"/>
        <w:numPr>
          <w:ilvl w:val="0"/>
          <w:numId w:val="56"/>
        </w:numPr>
        <w:tabs>
          <w:tab w:val="left" w:pos="764"/>
          <w:tab w:val="left" w:pos="766"/>
        </w:tabs>
        <w:spacing w:line="295" w:lineRule="auto"/>
        <w:ind w:right="236"/>
        <w:rPr>
          <w:sz w:val="20"/>
        </w:rPr>
      </w:pPr>
      <w:r>
        <w:rPr>
          <w:sz w:val="20"/>
        </w:rPr>
        <w:t>Multiplikasjon</w:t>
      </w:r>
      <w:r>
        <w:rPr>
          <w:spacing w:val="-4"/>
          <w:sz w:val="20"/>
        </w:rPr>
        <w:t xml:space="preserve"> </w:t>
      </w:r>
      <w:r>
        <w:rPr>
          <w:sz w:val="20"/>
        </w:rPr>
        <w:t>av</w:t>
      </w:r>
      <w:r>
        <w:rPr>
          <w:spacing w:val="-4"/>
          <w:sz w:val="20"/>
        </w:rPr>
        <w:t xml:space="preserve"> </w:t>
      </w:r>
      <w:r>
        <w:rPr>
          <w:sz w:val="20"/>
        </w:rPr>
        <w:t>et</w:t>
      </w:r>
      <w:r>
        <w:rPr>
          <w:spacing w:val="-4"/>
          <w:sz w:val="20"/>
        </w:rPr>
        <w:t xml:space="preserve"> </w:t>
      </w:r>
      <w:r>
        <w:rPr>
          <w:sz w:val="20"/>
        </w:rPr>
        <w:t>tall</w:t>
      </w:r>
      <w:r>
        <w:rPr>
          <w:spacing w:val="-4"/>
          <w:sz w:val="20"/>
        </w:rPr>
        <w:t xml:space="preserve"> </w:t>
      </w:r>
      <w:r>
        <w:rPr>
          <w:sz w:val="20"/>
        </w:rPr>
        <w:t>med</w:t>
      </w:r>
      <w:r>
        <w:rPr>
          <w:spacing w:val="-4"/>
          <w:sz w:val="20"/>
        </w:rPr>
        <w:t xml:space="preserve"> </w:t>
      </w:r>
      <w:r>
        <w:rPr>
          <w:sz w:val="20"/>
        </w:rPr>
        <w:t>en</w:t>
      </w:r>
      <w:r>
        <w:rPr>
          <w:spacing w:val="-4"/>
          <w:sz w:val="20"/>
        </w:rPr>
        <w:t xml:space="preserve"> </w:t>
      </w:r>
      <w:r>
        <w:rPr>
          <w:sz w:val="20"/>
        </w:rPr>
        <w:t>brøk</w:t>
      </w:r>
      <w:r>
        <w:rPr>
          <w:spacing w:val="-4"/>
          <w:sz w:val="20"/>
        </w:rPr>
        <w:t xml:space="preserve"> </w:t>
      </w:r>
      <w:r>
        <w:rPr>
          <w:sz w:val="20"/>
        </w:rPr>
        <w:t>gir</w:t>
      </w:r>
      <w:r>
        <w:rPr>
          <w:spacing w:val="-4"/>
          <w:sz w:val="20"/>
        </w:rPr>
        <w:t xml:space="preserve"> </w:t>
      </w:r>
      <w:r>
        <w:rPr>
          <w:sz w:val="20"/>
        </w:rPr>
        <w:t>oss</w:t>
      </w:r>
      <w:r>
        <w:rPr>
          <w:spacing w:val="-4"/>
          <w:sz w:val="20"/>
        </w:rPr>
        <w:t xml:space="preserve"> </w:t>
      </w:r>
      <w:r>
        <w:rPr>
          <w:sz w:val="20"/>
        </w:rPr>
        <w:t>et resultat</w:t>
      </w:r>
      <w:r>
        <w:rPr>
          <w:spacing w:val="-5"/>
          <w:sz w:val="20"/>
        </w:rPr>
        <w:t xml:space="preserve"> </w:t>
      </w:r>
      <w:r>
        <w:rPr>
          <w:sz w:val="20"/>
        </w:rPr>
        <w:t>som</w:t>
      </w:r>
      <w:r>
        <w:rPr>
          <w:spacing w:val="-5"/>
          <w:sz w:val="20"/>
        </w:rPr>
        <w:t xml:space="preserve"> </w:t>
      </w:r>
      <w:r>
        <w:rPr>
          <w:sz w:val="20"/>
        </w:rPr>
        <w:t>er</w:t>
      </w:r>
      <w:r>
        <w:rPr>
          <w:spacing w:val="-5"/>
          <w:sz w:val="20"/>
        </w:rPr>
        <w:t xml:space="preserve"> </w:t>
      </w:r>
      <w:r>
        <w:rPr>
          <w:sz w:val="20"/>
        </w:rPr>
        <w:t>mindre</w:t>
      </w:r>
      <w:r>
        <w:rPr>
          <w:spacing w:val="-5"/>
          <w:sz w:val="20"/>
        </w:rPr>
        <w:t xml:space="preserve"> </w:t>
      </w:r>
      <w:r>
        <w:rPr>
          <w:sz w:val="20"/>
        </w:rPr>
        <w:t>enn</w:t>
      </w:r>
      <w:r>
        <w:rPr>
          <w:spacing w:val="-5"/>
          <w:sz w:val="20"/>
        </w:rPr>
        <w:t xml:space="preserve"> </w:t>
      </w:r>
      <w:r>
        <w:rPr>
          <w:sz w:val="20"/>
        </w:rPr>
        <w:t>det</w:t>
      </w:r>
      <w:r>
        <w:rPr>
          <w:spacing w:val="-5"/>
          <w:sz w:val="20"/>
        </w:rPr>
        <w:t xml:space="preserve"> </w:t>
      </w:r>
      <w:r>
        <w:rPr>
          <w:sz w:val="20"/>
        </w:rPr>
        <w:t>vi</w:t>
      </w:r>
      <w:r>
        <w:rPr>
          <w:spacing w:val="-5"/>
          <w:sz w:val="20"/>
        </w:rPr>
        <w:t xml:space="preserve"> </w:t>
      </w:r>
      <w:r>
        <w:rPr>
          <w:sz w:val="20"/>
        </w:rPr>
        <w:t>startet</w:t>
      </w:r>
      <w:r>
        <w:rPr>
          <w:spacing w:val="-5"/>
          <w:sz w:val="20"/>
        </w:rPr>
        <w:t xml:space="preserve"> </w:t>
      </w:r>
      <w:r>
        <w:rPr>
          <w:sz w:val="20"/>
        </w:rPr>
        <w:t>med.</w:t>
      </w:r>
    </w:p>
    <w:p w14:paraId="49C32C22" w14:textId="77777777" w:rsidR="00330A58" w:rsidRDefault="00000000">
      <w:pPr>
        <w:pStyle w:val="Listeavsnitt"/>
        <w:numPr>
          <w:ilvl w:val="0"/>
          <w:numId w:val="56"/>
        </w:numPr>
        <w:tabs>
          <w:tab w:val="left" w:pos="764"/>
          <w:tab w:val="left" w:pos="766"/>
        </w:tabs>
        <w:spacing w:line="295" w:lineRule="auto"/>
        <w:ind w:right="40"/>
        <w:rPr>
          <w:sz w:val="20"/>
        </w:rPr>
      </w:pPr>
      <w:r>
        <w:rPr>
          <w:sz w:val="20"/>
        </w:rPr>
        <w:t>Divisjon</w:t>
      </w:r>
      <w:r>
        <w:rPr>
          <w:spacing w:val="-4"/>
          <w:sz w:val="20"/>
        </w:rPr>
        <w:t xml:space="preserve"> </w:t>
      </w:r>
      <w:r>
        <w:rPr>
          <w:sz w:val="20"/>
        </w:rPr>
        <w:t>av</w:t>
      </w:r>
      <w:r>
        <w:rPr>
          <w:spacing w:val="-4"/>
          <w:sz w:val="20"/>
        </w:rPr>
        <w:t xml:space="preserve"> </w:t>
      </w:r>
      <w:r>
        <w:rPr>
          <w:sz w:val="20"/>
        </w:rPr>
        <w:t>et</w:t>
      </w:r>
      <w:r>
        <w:rPr>
          <w:spacing w:val="-4"/>
          <w:sz w:val="20"/>
        </w:rPr>
        <w:t xml:space="preserve"> </w:t>
      </w:r>
      <w:r>
        <w:rPr>
          <w:sz w:val="20"/>
        </w:rPr>
        <w:t>tall</w:t>
      </w:r>
      <w:r>
        <w:rPr>
          <w:spacing w:val="-4"/>
          <w:sz w:val="20"/>
        </w:rPr>
        <w:t xml:space="preserve"> </w:t>
      </w:r>
      <w:r>
        <w:rPr>
          <w:sz w:val="20"/>
        </w:rPr>
        <w:t>med</w:t>
      </w:r>
      <w:r>
        <w:rPr>
          <w:spacing w:val="-4"/>
          <w:sz w:val="20"/>
        </w:rPr>
        <w:t xml:space="preserve"> </w:t>
      </w:r>
      <w:r>
        <w:rPr>
          <w:sz w:val="20"/>
        </w:rPr>
        <w:t>en</w:t>
      </w:r>
      <w:r>
        <w:rPr>
          <w:spacing w:val="-4"/>
          <w:sz w:val="20"/>
        </w:rPr>
        <w:t xml:space="preserve"> </w:t>
      </w:r>
      <w:r>
        <w:rPr>
          <w:sz w:val="20"/>
        </w:rPr>
        <w:t>brøk</w:t>
      </w:r>
      <w:r>
        <w:rPr>
          <w:spacing w:val="-4"/>
          <w:sz w:val="20"/>
        </w:rPr>
        <w:t xml:space="preserve"> </w:t>
      </w:r>
      <w:r>
        <w:rPr>
          <w:sz w:val="20"/>
        </w:rPr>
        <w:t>gir</w:t>
      </w:r>
      <w:r>
        <w:rPr>
          <w:spacing w:val="-4"/>
          <w:sz w:val="20"/>
        </w:rPr>
        <w:t xml:space="preserve"> </w:t>
      </w:r>
      <w:r>
        <w:rPr>
          <w:sz w:val="20"/>
        </w:rPr>
        <w:t>oss</w:t>
      </w:r>
      <w:r>
        <w:rPr>
          <w:spacing w:val="-4"/>
          <w:sz w:val="20"/>
        </w:rPr>
        <w:t xml:space="preserve"> </w:t>
      </w:r>
      <w:r>
        <w:rPr>
          <w:sz w:val="20"/>
        </w:rPr>
        <w:t>et</w:t>
      </w:r>
      <w:r>
        <w:rPr>
          <w:spacing w:val="-4"/>
          <w:sz w:val="20"/>
        </w:rPr>
        <w:t xml:space="preserve"> </w:t>
      </w:r>
      <w:r>
        <w:rPr>
          <w:sz w:val="20"/>
        </w:rPr>
        <w:t>resultat som er større enn det vi startet med.</w:t>
      </w:r>
    </w:p>
    <w:p w14:paraId="49C32C23" w14:textId="77777777" w:rsidR="00330A58" w:rsidRDefault="00000000">
      <w:pPr>
        <w:pStyle w:val="Listeavsnitt"/>
        <w:numPr>
          <w:ilvl w:val="0"/>
          <w:numId w:val="56"/>
        </w:numPr>
        <w:tabs>
          <w:tab w:val="left" w:pos="764"/>
          <w:tab w:val="left" w:pos="766"/>
        </w:tabs>
        <w:spacing w:before="1" w:line="295" w:lineRule="auto"/>
        <w:ind w:right="125"/>
        <w:jc w:val="both"/>
        <w:rPr>
          <w:sz w:val="20"/>
        </w:rPr>
      </w:pPr>
      <w:r>
        <w:rPr>
          <w:sz w:val="20"/>
        </w:rPr>
        <w:t>Enerens</w:t>
      </w:r>
      <w:r>
        <w:rPr>
          <w:spacing w:val="-3"/>
          <w:sz w:val="20"/>
        </w:rPr>
        <w:t xml:space="preserve"> </w:t>
      </w:r>
      <w:r>
        <w:rPr>
          <w:sz w:val="20"/>
        </w:rPr>
        <w:t>plass</w:t>
      </w:r>
      <w:r>
        <w:rPr>
          <w:spacing w:val="-3"/>
          <w:sz w:val="20"/>
        </w:rPr>
        <w:t xml:space="preserve"> </w:t>
      </w:r>
      <w:r>
        <w:rPr>
          <w:sz w:val="20"/>
        </w:rPr>
        <w:t>er</w:t>
      </w:r>
      <w:r>
        <w:rPr>
          <w:spacing w:val="-3"/>
          <w:sz w:val="20"/>
        </w:rPr>
        <w:t xml:space="preserve"> </w:t>
      </w:r>
      <w:r>
        <w:rPr>
          <w:sz w:val="20"/>
        </w:rPr>
        <w:t>den</w:t>
      </w:r>
      <w:r>
        <w:rPr>
          <w:spacing w:val="-3"/>
          <w:sz w:val="20"/>
        </w:rPr>
        <w:t xml:space="preserve"> </w:t>
      </w:r>
      <w:r>
        <w:rPr>
          <w:sz w:val="20"/>
        </w:rPr>
        <w:t>minste</w:t>
      </w:r>
      <w:r>
        <w:rPr>
          <w:spacing w:val="-3"/>
          <w:sz w:val="20"/>
        </w:rPr>
        <w:t xml:space="preserve"> </w:t>
      </w:r>
      <w:r>
        <w:rPr>
          <w:sz w:val="20"/>
        </w:rPr>
        <w:t>kategori</w:t>
      </w:r>
      <w:r>
        <w:rPr>
          <w:spacing w:val="-3"/>
          <w:sz w:val="20"/>
        </w:rPr>
        <w:t xml:space="preserve"> </w:t>
      </w:r>
      <w:r>
        <w:rPr>
          <w:sz w:val="20"/>
        </w:rPr>
        <w:t>i</w:t>
      </w:r>
      <w:r>
        <w:rPr>
          <w:spacing w:val="-3"/>
          <w:sz w:val="20"/>
        </w:rPr>
        <w:t xml:space="preserve"> </w:t>
      </w:r>
      <w:r>
        <w:rPr>
          <w:sz w:val="20"/>
        </w:rPr>
        <w:t>titallsys-temet</w:t>
      </w:r>
      <w:r>
        <w:rPr>
          <w:spacing w:val="-5"/>
          <w:sz w:val="20"/>
        </w:rPr>
        <w:t xml:space="preserve"> </w:t>
      </w:r>
      <w:r>
        <w:rPr>
          <w:sz w:val="20"/>
        </w:rPr>
        <w:t>når</w:t>
      </w:r>
      <w:r>
        <w:rPr>
          <w:spacing w:val="-5"/>
          <w:sz w:val="20"/>
        </w:rPr>
        <w:t xml:space="preserve"> </w:t>
      </w:r>
      <w:r>
        <w:rPr>
          <w:sz w:val="20"/>
        </w:rPr>
        <w:t>vi</w:t>
      </w:r>
      <w:r>
        <w:rPr>
          <w:spacing w:val="-5"/>
          <w:sz w:val="20"/>
        </w:rPr>
        <w:t xml:space="preserve"> </w:t>
      </w:r>
      <w:r>
        <w:rPr>
          <w:sz w:val="20"/>
        </w:rPr>
        <w:t>jobber</w:t>
      </w:r>
      <w:r>
        <w:rPr>
          <w:spacing w:val="-5"/>
          <w:sz w:val="20"/>
        </w:rPr>
        <w:t xml:space="preserve"> </w:t>
      </w:r>
      <w:r>
        <w:rPr>
          <w:sz w:val="20"/>
        </w:rPr>
        <w:t>med</w:t>
      </w:r>
      <w:r>
        <w:rPr>
          <w:spacing w:val="-5"/>
          <w:sz w:val="20"/>
        </w:rPr>
        <w:t xml:space="preserve"> </w:t>
      </w:r>
      <w:r>
        <w:rPr>
          <w:sz w:val="20"/>
        </w:rPr>
        <w:t>hele</w:t>
      </w:r>
      <w:r>
        <w:rPr>
          <w:spacing w:val="-5"/>
          <w:sz w:val="20"/>
        </w:rPr>
        <w:t xml:space="preserve"> </w:t>
      </w:r>
      <w:r>
        <w:rPr>
          <w:sz w:val="20"/>
        </w:rPr>
        <w:t>tall,</w:t>
      </w:r>
      <w:r>
        <w:rPr>
          <w:spacing w:val="-5"/>
          <w:sz w:val="20"/>
        </w:rPr>
        <w:t xml:space="preserve"> </w:t>
      </w:r>
      <w:r>
        <w:rPr>
          <w:sz w:val="20"/>
        </w:rPr>
        <w:t>men</w:t>
      </w:r>
      <w:r>
        <w:rPr>
          <w:spacing w:val="-5"/>
          <w:sz w:val="20"/>
        </w:rPr>
        <w:t xml:space="preserve"> </w:t>
      </w:r>
      <w:r>
        <w:rPr>
          <w:sz w:val="20"/>
        </w:rPr>
        <w:t>i</w:t>
      </w:r>
      <w:r>
        <w:rPr>
          <w:spacing w:val="-5"/>
          <w:sz w:val="20"/>
        </w:rPr>
        <w:t xml:space="preserve"> </w:t>
      </w:r>
      <w:r>
        <w:rPr>
          <w:sz w:val="20"/>
        </w:rPr>
        <w:t>midten av systemet når vi jobber med desimalbrøk.</w:t>
      </w:r>
    </w:p>
    <w:p w14:paraId="49C32C24" w14:textId="77777777" w:rsidR="00330A58" w:rsidRDefault="00000000">
      <w:pPr>
        <w:pStyle w:val="Listeavsnitt"/>
        <w:numPr>
          <w:ilvl w:val="0"/>
          <w:numId w:val="56"/>
        </w:numPr>
        <w:tabs>
          <w:tab w:val="left" w:pos="764"/>
          <w:tab w:val="left" w:pos="766"/>
        </w:tabs>
        <w:spacing w:line="295" w:lineRule="auto"/>
        <w:ind w:right="181"/>
        <w:jc w:val="both"/>
        <w:rPr>
          <w:sz w:val="20"/>
        </w:rPr>
      </w:pPr>
      <w:r>
        <w:rPr>
          <w:sz w:val="20"/>
        </w:rPr>
        <w:t>Vanlige</w:t>
      </w:r>
      <w:r>
        <w:rPr>
          <w:spacing w:val="-9"/>
          <w:sz w:val="20"/>
        </w:rPr>
        <w:t xml:space="preserve"> </w:t>
      </w:r>
      <w:r>
        <w:rPr>
          <w:sz w:val="20"/>
        </w:rPr>
        <w:t>brøker</w:t>
      </w:r>
      <w:r>
        <w:rPr>
          <w:spacing w:val="-9"/>
          <w:sz w:val="20"/>
        </w:rPr>
        <w:t xml:space="preserve"> </w:t>
      </w:r>
      <w:r>
        <w:rPr>
          <w:sz w:val="20"/>
        </w:rPr>
        <w:t>kan</w:t>
      </w:r>
      <w:r>
        <w:rPr>
          <w:spacing w:val="-9"/>
          <w:sz w:val="20"/>
        </w:rPr>
        <w:t xml:space="preserve"> </w:t>
      </w:r>
      <w:r>
        <w:rPr>
          <w:sz w:val="20"/>
        </w:rPr>
        <w:t>gjøres</w:t>
      </w:r>
      <w:r>
        <w:rPr>
          <w:spacing w:val="-9"/>
          <w:sz w:val="20"/>
        </w:rPr>
        <w:t xml:space="preserve"> </w:t>
      </w:r>
      <w:r>
        <w:rPr>
          <w:sz w:val="20"/>
        </w:rPr>
        <w:t>om</w:t>
      </w:r>
      <w:r>
        <w:rPr>
          <w:spacing w:val="-9"/>
          <w:sz w:val="20"/>
        </w:rPr>
        <w:t xml:space="preserve"> </w:t>
      </w:r>
      <w:r>
        <w:rPr>
          <w:sz w:val="20"/>
        </w:rPr>
        <w:t>til</w:t>
      </w:r>
      <w:r>
        <w:rPr>
          <w:spacing w:val="-9"/>
          <w:sz w:val="20"/>
        </w:rPr>
        <w:t xml:space="preserve"> </w:t>
      </w:r>
      <w:r>
        <w:rPr>
          <w:sz w:val="20"/>
        </w:rPr>
        <w:t>desimalbrøker og omvendt.</w:t>
      </w:r>
    </w:p>
    <w:p w14:paraId="49C32C25" w14:textId="77777777" w:rsidR="00330A58" w:rsidRDefault="00000000">
      <w:pPr>
        <w:pStyle w:val="Listeavsnitt"/>
        <w:numPr>
          <w:ilvl w:val="0"/>
          <w:numId w:val="56"/>
        </w:numPr>
        <w:tabs>
          <w:tab w:val="left" w:pos="764"/>
          <w:tab w:val="left" w:pos="766"/>
        </w:tabs>
        <w:spacing w:line="295" w:lineRule="auto"/>
        <w:ind w:right="588"/>
        <w:rPr>
          <w:sz w:val="20"/>
        </w:rPr>
      </w:pPr>
      <w:r>
        <w:rPr>
          <w:sz w:val="20"/>
        </w:rPr>
        <w:t>Veksling</w:t>
      </w:r>
      <w:r>
        <w:rPr>
          <w:spacing w:val="-10"/>
          <w:sz w:val="20"/>
        </w:rPr>
        <w:t xml:space="preserve"> </w:t>
      </w:r>
      <w:r>
        <w:rPr>
          <w:sz w:val="20"/>
        </w:rPr>
        <w:t>når</w:t>
      </w:r>
      <w:r>
        <w:rPr>
          <w:spacing w:val="-10"/>
          <w:sz w:val="20"/>
        </w:rPr>
        <w:t xml:space="preserve"> </w:t>
      </w:r>
      <w:r>
        <w:rPr>
          <w:sz w:val="20"/>
        </w:rPr>
        <w:t>man</w:t>
      </w:r>
      <w:r>
        <w:rPr>
          <w:spacing w:val="-10"/>
          <w:sz w:val="20"/>
        </w:rPr>
        <w:t xml:space="preserve"> </w:t>
      </w:r>
      <w:r>
        <w:rPr>
          <w:sz w:val="20"/>
        </w:rPr>
        <w:t>jobber</w:t>
      </w:r>
      <w:r>
        <w:rPr>
          <w:spacing w:val="-10"/>
          <w:sz w:val="20"/>
        </w:rPr>
        <w:t xml:space="preserve"> </w:t>
      </w:r>
      <w:r>
        <w:rPr>
          <w:sz w:val="20"/>
        </w:rPr>
        <w:t>med</w:t>
      </w:r>
      <w:r>
        <w:rPr>
          <w:spacing w:val="-10"/>
          <w:sz w:val="20"/>
        </w:rPr>
        <w:t xml:space="preserve"> </w:t>
      </w:r>
      <w:r>
        <w:rPr>
          <w:sz w:val="20"/>
        </w:rPr>
        <w:t>desimalbrøk fungerer likt som veksling med hele tall.</w:t>
      </w:r>
    </w:p>
    <w:p w14:paraId="49C32C26" w14:textId="77777777" w:rsidR="00330A58" w:rsidRDefault="00000000">
      <w:pPr>
        <w:pStyle w:val="Listeavsnitt"/>
        <w:numPr>
          <w:ilvl w:val="0"/>
          <w:numId w:val="56"/>
        </w:numPr>
        <w:tabs>
          <w:tab w:val="left" w:pos="764"/>
          <w:tab w:val="left" w:pos="766"/>
        </w:tabs>
        <w:spacing w:line="295" w:lineRule="auto"/>
        <w:rPr>
          <w:sz w:val="20"/>
        </w:rPr>
      </w:pPr>
      <w:r>
        <w:rPr>
          <w:sz w:val="20"/>
        </w:rPr>
        <w:t>Multipliserer vi med potenser av ti blir tallene større,</w:t>
      </w:r>
      <w:r>
        <w:rPr>
          <w:spacing w:val="-5"/>
          <w:sz w:val="20"/>
        </w:rPr>
        <w:t xml:space="preserve"> </w:t>
      </w:r>
      <w:r>
        <w:rPr>
          <w:sz w:val="20"/>
        </w:rPr>
        <w:t>mens</w:t>
      </w:r>
      <w:r>
        <w:rPr>
          <w:spacing w:val="-5"/>
          <w:sz w:val="20"/>
        </w:rPr>
        <w:t xml:space="preserve"> </w:t>
      </w:r>
      <w:r>
        <w:rPr>
          <w:sz w:val="20"/>
        </w:rPr>
        <w:t>når</w:t>
      </w:r>
      <w:r>
        <w:rPr>
          <w:spacing w:val="-5"/>
          <w:sz w:val="20"/>
        </w:rPr>
        <w:t xml:space="preserve"> </w:t>
      </w:r>
      <w:r>
        <w:rPr>
          <w:sz w:val="20"/>
        </w:rPr>
        <w:t>vi</w:t>
      </w:r>
      <w:r>
        <w:rPr>
          <w:spacing w:val="-5"/>
          <w:sz w:val="20"/>
        </w:rPr>
        <w:t xml:space="preserve"> </w:t>
      </w:r>
      <w:r>
        <w:rPr>
          <w:sz w:val="20"/>
        </w:rPr>
        <w:t>deler</w:t>
      </w:r>
      <w:r>
        <w:rPr>
          <w:spacing w:val="-5"/>
          <w:sz w:val="20"/>
        </w:rPr>
        <w:t xml:space="preserve"> </w:t>
      </w:r>
      <w:r>
        <w:rPr>
          <w:sz w:val="20"/>
        </w:rPr>
        <w:t>med</w:t>
      </w:r>
      <w:r>
        <w:rPr>
          <w:spacing w:val="-5"/>
          <w:sz w:val="20"/>
        </w:rPr>
        <w:t xml:space="preserve"> </w:t>
      </w:r>
      <w:r>
        <w:rPr>
          <w:sz w:val="20"/>
        </w:rPr>
        <w:t>potenser</w:t>
      </w:r>
      <w:r>
        <w:rPr>
          <w:spacing w:val="-5"/>
          <w:sz w:val="20"/>
        </w:rPr>
        <w:t xml:space="preserve"> </w:t>
      </w:r>
      <w:r>
        <w:rPr>
          <w:sz w:val="20"/>
        </w:rPr>
        <w:t>av</w:t>
      </w:r>
      <w:r>
        <w:rPr>
          <w:spacing w:val="-5"/>
          <w:sz w:val="20"/>
        </w:rPr>
        <w:t xml:space="preserve"> </w:t>
      </w:r>
      <w:r>
        <w:rPr>
          <w:sz w:val="20"/>
        </w:rPr>
        <w:t>10</w:t>
      </w:r>
      <w:r>
        <w:rPr>
          <w:spacing w:val="-5"/>
          <w:sz w:val="20"/>
        </w:rPr>
        <w:t xml:space="preserve"> </w:t>
      </w:r>
      <w:r>
        <w:rPr>
          <w:sz w:val="20"/>
        </w:rPr>
        <w:t>blir tallene mindre.</w:t>
      </w:r>
    </w:p>
    <w:p w14:paraId="49C32C27" w14:textId="77777777" w:rsidR="00330A58" w:rsidRDefault="00330A58">
      <w:pPr>
        <w:pStyle w:val="Brdtekst"/>
        <w:spacing w:before="21"/>
      </w:pPr>
    </w:p>
    <w:p w14:paraId="49C32C28" w14:textId="77777777" w:rsidR="00330A58" w:rsidRDefault="00000000">
      <w:pPr>
        <w:pStyle w:val="Overskrift5"/>
        <w:spacing w:before="1" w:line="218" w:lineRule="auto"/>
        <w:ind w:right="183"/>
      </w:pPr>
      <w:r>
        <w:t>Kvadrat-</w:t>
      </w:r>
      <w:r>
        <w:rPr>
          <w:spacing w:val="-14"/>
        </w:rPr>
        <w:t xml:space="preserve"> </w:t>
      </w:r>
      <w:r>
        <w:t>og</w:t>
      </w:r>
      <w:r>
        <w:rPr>
          <w:spacing w:val="-14"/>
        </w:rPr>
        <w:t xml:space="preserve"> </w:t>
      </w:r>
      <w:r>
        <w:t>kubebygging,</w:t>
      </w:r>
      <w:r>
        <w:rPr>
          <w:spacing w:val="-14"/>
        </w:rPr>
        <w:t xml:space="preserve"> </w:t>
      </w:r>
      <w:r>
        <w:t>kvadratrot</w:t>
      </w:r>
      <w:r>
        <w:rPr>
          <w:spacing w:val="-14"/>
        </w:rPr>
        <w:t xml:space="preserve"> </w:t>
      </w:r>
      <w:r>
        <w:t xml:space="preserve">og </w:t>
      </w:r>
      <w:r>
        <w:rPr>
          <w:spacing w:val="-2"/>
        </w:rPr>
        <w:t>kubikkrot</w:t>
      </w:r>
    </w:p>
    <w:p w14:paraId="49C32C29" w14:textId="77777777" w:rsidR="00330A58" w:rsidRDefault="00000000">
      <w:pPr>
        <w:pStyle w:val="Brdtekst"/>
        <w:spacing w:before="30" w:line="295" w:lineRule="auto"/>
        <w:ind w:left="425" w:right="173"/>
      </w:pPr>
      <w:r>
        <w:t>Montessorimateriellet brukes til utforskning av binomer, trinomer og kvadrater og kuber med</w:t>
      </w:r>
      <w:r>
        <w:rPr>
          <w:spacing w:val="40"/>
        </w:rPr>
        <w:t xml:space="preserve"> </w:t>
      </w:r>
      <w:r>
        <w:t>flere ledd. Dette arbeidet gir viktig repetisjon av prosesser</w:t>
      </w:r>
      <w:r>
        <w:rPr>
          <w:spacing w:val="-1"/>
        </w:rPr>
        <w:t xml:space="preserve"> </w:t>
      </w:r>
      <w:r>
        <w:t>relatert</w:t>
      </w:r>
      <w:r>
        <w:rPr>
          <w:spacing w:val="-1"/>
        </w:rPr>
        <w:t xml:space="preserve"> </w:t>
      </w:r>
      <w:r>
        <w:t>til</w:t>
      </w:r>
      <w:r>
        <w:rPr>
          <w:spacing w:val="-1"/>
        </w:rPr>
        <w:t xml:space="preserve"> </w:t>
      </w:r>
      <w:r>
        <w:t>de</w:t>
      </w:r>
      <w:r>
        <w:rPr>
          <w:spacing w:val="-1"/>
        </w:rPr>
        <w:t xml:space="preserve"> </w:t>
      </w:r>
      <w:r>
        <w:t>fire</w:t>
      </w:r>
      <w:r>
        <w:rPr>
          <w:spacing w:val="-1"/>
        </w:rPr>
        <w:t xml:space="preserve"> </w:t>
      </w:r>
      <w:r>
        <w:t>regneartene,</w:t>
      </w:r>
      <w:r>
        <w:rPr>
          <w:spacing w:val="-1"/>
        </w:rPr>
        <w:t xml:space="preserve"> </w:t>
      </w:r>
      <w:r>
        <w:t xml:space="preserve">men </w:t>
      </w:r>
      <w:r>
        <w:rPr>
          <w:spacing w:val="-2"/>
        </w:rPr>
        <w:t>fører</w:t>
      </w:r>
    </w:p>
    <w:p w14:paraId="49C32C2A" w14:textId="77777777" w:rsidR="00330A58" w:rsidRDefault="00000000">
      <w:pPr>
        <w:pStyle w:val="Brdtekst"/>
        <w:spacing w:before="1" w:line="295" w:lineRule="auto"/>
        <w:ind w:left="425"/>
      </w:pPr>
      <w:r>
        <w:t>også til oppdagelsen av mønstre som kan uttrykkes algebraisk. Arbeidet strekker seg fra det tidligste arbeid</w:t>
      </w:r>
      <w:r>
        <w:rPr>
          <w:spacing w:val="-6"/>
        </w:rPr>
        <w:t xml:space="preserve"> </w:t>
      </w:r>
      <w:r>
        <w:t>med</w:t>
      </w:r>
      <w:r>
        <w:rPr>
          <w:spacing w:val="-6"/>
        </w:rPr>
        <w:t xml:space="preserve"> </w:t>
      </w:r>
      <w:r>
        <w:t>6–7-åringer</w:t>
      </w:r>
      <w:r>
        <w:rPr>
          <w:spacing w:val="-6"/>
        </w:rPr>
        <w:t xml:space="preserve"> </w:t>
      </w:r>
      <w:r>
        <w:t>til</w:t>
      </w:r>
      <w:r>
        <w:rPr>
          <w:spacing w:val="-6"/>
        </w:rPr>
        <w:t xml:space="preserve"> </w:t>
      </w:r>
      <w:r>
        <w:t>det</w:t>
      </w:r>
      <w:r>
        <w:rPr>
          <w:spacing w:val="-6"/>
        </w:rPr>
        <w:t xml:space="preserve"> </w:t>
      </w:r>
      <w:r>
        <w:t>mest</w:t>
      </w:r>
      <w:r>
        <w:rPr>
          <w:spacing w:val="-6"/>
        </w:rPr>
        <w:t xml:space="preserve"> </w:t>
      </w:r>
      <w:r>
        <w:t>avanserte</w:t>
      </w:r>
      <w:r>
        <w:rPr>
          <w:spacing w:val="-6"/>
        </w:rPr>
        <w:t xml:space="preserve"> </w:t>
      </w:r>
      <w:r>
        <w:t>arbeid med 12-åringen.</w:t>
      </w:r>
    </w:p>
    <w:p w14:paraId="49C32C2B" w14:textId="77777777" w:rsidR="00330A58" w:rsidRDefault="00330A58">
      <w:pPr>
        <w:pStyle w:val="Brdtekst"/>
        <w:spacing w:before="50"/>
      </w:pPr>
    </w:p>
    <w:p w14:paraId="49C32C2C" w14:textId="77777777" w:rsidR="00330A58" w:rsidRDefault="00000000">
      <w:pPr>
        <w:pStyle w:val="Overskrift6"/>
      </w:pPr>
      <w:r>
        <w:rPr>
          <w:spacing w:val="-2"/>
        </w:rPr>
        <w:t>Nøkkelmateriell:</w:t>
      </w:r>
    </w:p>
    <w:p w14:paraId="49C32C2D" w14:textId="77777777" w:rsidR="00330A58" w:rsidRDefault="00000000">
      <w:pPr>
        <w:pStyle w:val="Listeavsnitt"/>
        <w:numPr>
          <w:ilvl w:val="0"/>
          <w:numId w:val="56"/>
        </w:numPr>
        <w:tabs>
          <w:tab w:val="left" w:pos="764"/>
        </w:tabs>
        <w:spacing w:before="53"/>
        <w:ind w:left="764" w:hanging="339"/>
        <w:rPr>
          <w:sz w:val="20"/>
        </w:rPr>
      </w:pPr>
      <w:r>
        <w:rPr>
          <w:sz w:val="20"/>
        </w:rPr>
        <w:t xml:space="preserve">perlekvadrater og </w:t>
      </w:r>
      <w:r>
        <w:rPr>
          <w:spacing w:val="-2"/>
          <w:sz w:val="20"/>
        </w:rPr>
        <w:t>kuber</w:t>
      </w:r>
    </w:p>
    <w:p w14:paraId="49C32C2E" w14:textId="77777777" w:rsidR="00330A58" w:rsidRDefault="00000000">
      <w:pPr>
        <w:pStyle w:val="Listeavsnitt"/>
        <w:numPr>
          <w:ilvl w:val="0"/>
          <w:numId w:val="56"/>
        </w:numPr>
        <w:tabs>
          <w:tab w:val="left" w:pos="764"/>
        </w:tabs>
        <w:spacing w:before="53"/>
        <w:ind w:left="764" w:hanging="339"/>
        <w:rPr>
          <w:sz w:val="20"/>
        </w:rPr>
      </w:pPr>
      <w:r>
        <w:rPr>
          <w:sz w:val="20"/>
        </w:rPr>
        <w:t>det</w:t>
      </w:r>
      <w:r>
        <w:rPr>
          <w:spacing w:val="-2"/>
          <w:sz w:val="20"/>
        </w:rPr>
        <w:t xml:space="preserve"> </w:t>
      </w:r>
      <w:r>
        <w:rPr>
          <w:sz w:val="20"/>
        </w:rPr>
        <w:t xml:space="preserve">gylne </w:t>
      </w:r>
      <w:r>
        <w:rPr>
          <w:spacing w:val="-2"/>
          <w:sz w:val="20"/>
        </w:rPr>
        <w:t>perlemateriellet</w:t>
      </w:r>
    </w:p>
    <w:p w14:paraId="49C32C2F" w14:textId="77777777" w:rsidR="00330A58" w:rsidRDefault="00000000">
      <w:pPr>
        <w:pStyle w:val="Listeavsnitt"/>
        <w:numPr>
          <w:ilvl w:val="0"/>
          <w:numId w:val="56"/>
        </w:numPr>
        <w:tabs>
          <w:tab w:val="left" w:pos="764"/>
        </w:tabs>
        <w:spacing w:before="52"/>
        <w:ind w:left="764" w:hanging="339"/>
        <w:rPr>
          <w:sz w:val="20"/>
        </w:rPr>
      </w:pPr>
      <w:r>
        <w:rPr>
          <w:spacing w:val="-2"/>
          <w:sz w:val="20"/>
        </w:rPr>
        <w:t>pluggebrettet</w:t>
      </w:r>
    </w:p>
    <w:p w14:paraId="49C32C30" w14:textId="77777777" w:rsidR="00330A58" w:rsidRDefault="00000000">
      <w:pPr>
        <w:pStyle w:val="Listeavsnitt"/>
        <w:numPr>
          <w:ilvl w:val="0"/>
          <w:numId w:val="56"/>
        </w:numPr>
        <w:tabs>
          <w:tab w:val="left" w:pos="764"/>
        </w:tabs>
        <w:spacing w:before="52"/>
        <w:ind w:left="764" w:hanging="339"/>
        <w:rPr>
          <w:sz w:val="20"/>
        </w:rPr>
      </w:pPr>
      <w:r>
        <w:rPr>
          <w:spacing w:val="-2"/>
          <w:sz w:val="20"/>
        </w:rPr>
        <w:t>kubikkmateriellet</w:t>
      </w:r>
    </w:p>
    <w:p w14:paraId="49C32C31" w14:textId="77777777" w:rsidR="00330A58" w:rsidRDefault="00000000">
      <w:pPr>
        <w:pStyle w:val="Listeavsnitt"/>
        <w:numPr>
          <w:ilvl w:val="0"/>
          <w:numId w:val="56"/>
        </w:numPr>
        <w:tabs>
          <w:tab w:val="left" w:pos="548"/>
        </w:tabs>
        <w:spacing w:before="102"/>
        <w:ind w:left="548" w:hanging="339"/>
        <w:rPr>
          <w:sz w:val="20"/>
        </w:rPr>
      </w:pPr>
      <w:r>
        <w:br w:type="column"/>
      </w:r>
      <w:r>
        <w:rPr>
          <w:spacing w:val="-2"/>
          <w:sz w:val="20"/>
        </w:rPr>
        <w:t>binomialkuben</w:t>
      </w:r>
    </w:p>
    <w:p w14:paraId="49C32C32" w14:textId="77777777" w:rsidR="00330A58" w:rsidRDefault="00000000">
      <w:pPr>
        <w:pStyle w:val="Listeavsnitt"/>
        <w:numPr>
          <w:ilvl w:val="0"/>
          <w:numId w:val="56"/>
        </w:numPr>
        <w:tabs>
          <w:tab w:val="left" w:pos="548"/>
        </w:tabs>
        <w:spacing w:before="53"/>
        <w:ind w:left="548" w:hanging="339"/>
        <w:rPr>
          <w:sz w:val="20"/>
        </w:rPr>
      </w:pPr>
      <w:r>
        <w:rPr>
          <w:spacing w:val="-2"/>
          <w:sz w:val="20"/>
        </w:rPr>
        <w:t>trinomialkuben</w:t>
      </w:r>
    </w:p>
    <w:p w14:paraId="49C32C33" w14:textId="77777777" w:rsidR="00330A58" w:rsidRDefault="00000000">
      <w:pPr>
        <w:pStyle w:val="Listeavsnitt"/>
        <w:numPr>
          <w:ilvl w:val="0"/>
          <w:numId w:val="56"/>
        </w:numPr>
        <w:tabs>
          <w:tab w:val="left" w:pos="548"/>
        </w:tabs>
        <w:spacing w:before="52"/>
        <w:ind w:left="548" w:hanging="339"/>
        <w:rPr>
          <w:sz w:val="20"/>
        </w:rPr>
      </w:pPr>
      <w:r>
        <w:rPr>
          <w:sz w:val="20"/>
        </w:rPr>
        <w:t xml:space="preserve">den hierarkiske </w:t>
      </w:r>
      <w:r>
        <w:rPr>
          <w:spacing w:val="-2"/>
          <w:sz w:val="20"/>
        </w:rPr>
        <w:t>kuben</w:t>
      </w:r>
    </w:p>
    <w:p w14:paraId="49C32C34" w14:textId="77777777" w:rsidR="00330A58" w:rsidRDefault="00330A58">
      <w:pPr>
        <w:pStyle w:val="Brdtekst"/>
        <w:spacing w:before="103"/>
      </w:pPr>
    </w:p>
    <w:p w14:paraId="49C32C35" w14:textId="77777777" w:rsidR="00330A58" w:rsidRDefault="00000000">
      <w:pPr>
        <w:pStyle w:val="Overskrift6"/>
        <w:ind w:left="209"/>
      </w:pPr>
      <w:r>
        <w:rPr>
          <w:spacing w:val="-2"/>
        </w:rPr>
        <w:t>Nøkkeloppdagelser:</w:t>
      </w:r>
    </w:p>
    <w:p w14:paraId="49C32C36" w14:textId="77777777" w:rsidR="00330A58" w:rsidRDefault="00000000">
      <w:pPr>
        <w:pStyle w:val="Listeavsnitt"/>
        <w:numPr>
          <w:ilvl w:val="0"/>
          <w:numId w:val="56"/>
        </w:numPr>
        <w:tabs>
          <w:tab w:val="left" w:pos="547"/>
          <w:tab w:val="left" w:pos="549"/>
        </w:tabs>
        <w:spacing w:before="53" w:line="295" w:lineRule="auto"/>
        <w:ind w:left="549" w:right="1207"/>
        <w:rPr>
          <w:sz w:val="20"/>
        </w:rPr>
      </w:pPr>
      <w:r>
        <w:rPr>
          <w:sz w:val="20"/>
        </w:rPr>
        <w:t>Et</w:t>
      </w:r>
      <w:r>
        <w:rPr>
          <w:spacing w:val="-4"/>
          <w:sz w:val="20"/>
        </w:rPr>
        <w:t xml:space="preserve"> </w:t>
      </w:r>
      <w:r>
        <w:rPr>
          <w:sz w:val="20"/>
        </w:rPr>
        <w:t>tall</w:t>
      </w:r>
      <w:r>
        <w:rPr>
          <w:spacing w:val="-4"/>
          <w:sz w:val="20"/>
        </w:rPr>
        <w:t xml:space="preserve"> </w:t>
      </w:r>
      <w:r>
        <w:rPr>
          <w:sz w:val="20"/>
        </w:rPr>
        <w:t>kan</w:t>
      </w:r>
      <w:r>
        <w:rPr>
          <w:spacing w:val="-4"/>
          <w:sz w:val="20"/>
        </w:rPr>
        <w:t xml:space="preserve"> </w:t>
      </w:r>
      <w:r>
        <w:rPr>
          <w:sz w:val="20"/>
        </w:rPr>
        <w:t>ta</w:t>
      </w:r>
      <w:r>
        <w:rPr>
          <w:spacing w:val="-4"/>
          <w:sz w:val="20"/>
        </w:rPr>
        <w:t xml:space="preserve"> </w:t>
      </w:r>
      <w:r>
        <w:rPr>
          <w:sz w:val="20"/>
        </w:rPr>
        <w:t>forskjellige</w:t>
      </w:r>
      <w:r>
        <w:rPr>
          <w:spacing w:val="-4"/>
          <w:sz w:val="20"/>
        </w:rPr>
        <w:t xml:space="preserve"> </w:t>
      </w:r>
      <w:r>
        <w:rPr>
          <w:sz w:val="20"/>
        </w:rPr>
        <w:t>former</w:t>
      </w:r>
      <w:r>
        <w:rPr>
          <w:spacing w:val="-4"/>
          <w:sz w:val="20"/>
        </w:rPr>
        <w:t xml:space="preserve"> </w:t>
      </w:r>
      <w:r>
        <w:rPr>
          <w:sz w:val="20"/>
        </w:rPr>
        <w:t>og</w:t>
      </w:r>
      <w:r>
        <w:rPr>
          <w:spacing w:val="-4"/>
          <w:sz w:val="20"/>
        </w:rPr>
        <w:t xml:space="preserve"> </w:t>
      </w:r>
      <w:r>
        <w:rPr>
          <w:sz w:val="20"/>
        </w:rPr>
        <w:t>noen</w:t>
      </w:r>
      <w:r>
        <w:rPr>
          <w:spacing w:val="-4"/>
          <w:sz w:val="20"/>
        </w:rPr>
        <w:t xml:space="preserve"> </w:t>
      </w:r>
      <w:r>
        <w:rPr>
          <w:sz w:val="20"/>
        </w:rPr>
        <w:t>av</w:t>
      </w:r>
      <w:r>
        <w:rPr>
          <w:spacing w:val="-4"/>
          <w:sz w:val="20"/>
        </w:rPr>
        <w:t xml:space="preserve"> </w:t>
      </w:r>
      <w:r>
        <w:rPr>
          <w:sz w:val="20"/>
        </w:rPr>
        <w:t>dem har spesielle egenskaper som kvadrater, kuber og trekanttall.</w:t>
      </w:r>
    </w:p>
    <w:p w14:paraId="49C32C37" w14:textId="77777777" w:rsidR="00330A58" w:rsidRDefault="00000000">
      <w:pPr>
        <w:pStyle w:val="Listeavsnitt"/>
        <w:numPr>
          <w:ilvl w:val="0"/>
          <w:numId w:val="56"/>
        </w:numPr>
        <w:tabs>
          <w:tab w:val="left" w:pos="547"/>
          <w:tab w:val="left" w:pos="549"/>
        </w:tabs>
        <w:spacing w:line="295" w:lineRule="auto"/>
        <w:ind w:left="549" w:right="1244"/>
        <w:rPr>
          <w:sz w:val="20"/>
        </w:rPr>
      </w:pPr>
      <w:r>
        <w:rPr>
          <w:sz w:val="20"/>
        </w:rPr>
        <w:t>Et kvadrat bygges når et tall multipliserer seg med seg selv, mens et tall multiplisert med et annet</w:t>
      </w:r>
      <w:r>
        <w:rPr>
          <w:spacing w:val="-4"/>
          <w:sz w:val="20"/>
        </w:rPr>
        <w:t xml:space="preserve"> </w:t>
      </w:r>
      <w:r>
        <w:rPr>
          <w:sz w:val="20"/>
        </w:rPr>
        <w:t>er</w:t>
      </w:r>
      <w:r>
        <w:rPr>
          <w:spacing w:val="-4"/>
          <w:sz w:val="20"/>
        </w:rPr>
        <w:t xml:space="preserve"> </w:t>
      </w:r>
      <w:r>
        <w:rPr>
          <w:sz w:val="20"/>
        </w:rPr>
        <w:t>et</w:t>
      </w:r>
      <w:r>
        <w:rPr>
          <w:spacing w:val="-4"/>
          <w:sz w:val="20"/>
        </w:rPr>
        <w:t xml:space="preserve"> </w:t>
      </w:r>
      <w:r>
        <w:rPr>
          <w:sz w:val="20"/>
        </w:rPr>
        <w:t>rektangel,</w:t>
      </w:r>
      <w:r>
        <w:rPr>
          <w:spacing w:val="-4"/>
          <w:sz w:val="20"/>
        </w:rPr>
        <w:t xml:space="preserve"> </w:t>
      </w:r>
      <w:r>
        <w:rPr>
          <w:sz w:val="20"/>
        </w:rPr>
        <w:t>et</w:t>
      </w:r>
      <w:r>
        <w:rPr>
          <w:spacing w:val="-4"/>
          <w:sz w:val="20"/>
        </w:rPr>
        <w:t xml:space="preserve"> </w:t>
      </w:r>
      <w:r>
        <w:rPr>
          <w:sz w:val="20"/>
        </w:rPr>
        <w:t>tall</w:t>
      </w:r>
      <w:r>
        <w:rPr>
          <w:spacing w:val="-4"/>
          <w:sz w:val="20"/>
        </w:rPr>
        <w:t xml:space="preserve"> </w:t>
      </w:r>
      <w:r>
        <w:rPr>
          <w:sz w:val="20"/>
        </w:rPr>
        <w:t>som</w:t>
      </w:r>
      <w:r>
        <w:rPr>
          <w:spacing w:val="-4"/>
          <w:sz w:val="20"/>
        </w:rPr>
        <w:t xml:space="preserve"> </w:t>
      </w:r>
      <w:r>
        <w:rPr>
          <w:sz w:val="20"/>
        </w:rPr>
        <w:t>tar</w:t>
      </w:r>
      <w:r>
        <w:rPr>
          <w:spacing w:val="-4"/>
          <w:sz w:val="20"/>
        </w:rPr>
        <w:t xml:space="preserve"> </w:t>
      </w:r>
      <w:r>
        <w:rPr>
          <w:sz w:val="20"/>
        </w:rPr>
        <w:t>seg</w:t>
      </w:r>
      <w:r>
        <w:rPr>
          <w:spacing w:val="-4"/>
          <w:sz w:val="20"/>
        </w:rPr>
        <w:t xml:space="preserve"> </w:t>
      </w:r>
      <w:r>
        <w:rPr>
          <w:sz w:val="20"/>
        </w:rPr>
        <w:t>selv</w:t>
      </w:r>
      <w:r>
        <w:rPr>
          <w:spacing w:val="-4"/>
          <w:sz w:val="20"/>
        </w:rPr>
        <w:t xml:space="preserve"> </w:t>
      </w:r>
      <w:r>
        <w:rPr>
          <w:sz w:val="20"/>
        </w:rPr>
        <w:t>tre ganger blir en kube</w:t>
      </w:r>
    </w:p>
    <w:p w14:paraId="49C32C38" w14:textId="77777777" w:rsidR="00330A58" w:rsidRDefault="00000000">
      <w:pPr>
        <w:pStyle w:val="Listeavsnitt"/>
        <w:numPr>
          <w:ilvl w:val="0"/>
          <w:numId w:val="56"/>
        </w:numPr>
        <w:tabs>
          <w:tab w:val="left" w:pos="547"/>
          <w:tab w:val="left" w:pos="549"/>
        </w:tabs>
        <w:spacing w:line="295" w:lineRule="auto"/>
        <w:ind w:left="549" w:right="1377"/>
        <w:rPr>
          <w:sz w:val="20"/>
        </w:rPr>
      </w:pPr>
      <w:r>
        <w:rPr>
          <w:noProof/>
          <w:sz w:val="20"/>
        </w:rPr>
        <mc:AlternateContent>
          <mc:Choice Requires="wps">
            <w:drawing>
              <wp:anchor distT="0" distB="0" distL="0" distR="0" simplePos="0" relativeHeight="15795200" behindDoc="0" locked="0" layoutInCell="1" allowOverlap="1" wp14:anchorId="49C33ED1" wp14:editId="49C33ED2">
                <wp:simplePos x="0" y="0"/>
                <wp:positionH relativeFrom="page">
                  <wp:posOffset>7236002</wp:posOffset>
                </wp:positionH>
                <wp:positionV relativeFrom="paragraph">
                  <wp:posOffset>482941</wp:posOffset>
                </wp:positionV>
                <wp:extent cx="324485" cy="3564254"/>
                <wp:effectExtent l="0" t="0" r="0" b="0"/>
                <wp:wrapNone/>
                <wp:docPr id="1309" name="Text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3F"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D1" id="Textbox 1309" o:spid="_x0000_s1332" type="#_x0000_t202" style="position:absolute;left:0;text-align:left;margin-left:569.75pt;margin-top:38.05pt;width:25.55pt;height:280.6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" fillcolor="#ef7b10" stroked="f">
                <v:textbox style="layout-flow:vertical" inset="0,0,0,0">
                  <w:txbxContent>
                    <w:p w14:paraId="49C3433F"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Den</w:t>
      </w:r>
      <w:r>
        <w:rPr>
          <w:spacing w:val="-7"/>
          <w:sz w:val="20"/>
        </w:rPr>
        <w:t xml:space="preserve"> </w:t>
      </w:r>
      <w:r>
        <w:rPr>
          <w:sz w:val="20"/>
        </w:rPr>
        <w:t>distributive</w:t>
      </w:r>
      <w:r>
        <w:rPr>
          <w:spacing w:val="-7"/>
          <w:sz w:val="20"/>
        </w:rPr>
        <w:t xml:space="preserve"> </w:t>
      </w:r>
      <w:r>
        <w:rPr>
          <w:sz w:val="20"/>
        </w:rPr>
        <w:t>loven</w:t>
      </w:r>
      <w:r>
        <w:rPr>
          <w:spacing w:val="-7"/>
          <w:sz w:val="20"/>
        </w:rPr>
        <w:t xml:space="preserve"> </w:t>
      </w:r>
      <w:r>
        <w:rPr>
          <w:sz w:val="20"/>
        </w:rPr>
        <w:t>i</w:t>
      </w:r>
      <w:r>
        <w:rPr>
          <w:spacing w:val="-7"/>
          <w:sz w:val="20"/>
        </w:rPr>
        <w:t xml:space="preserve"> </w:t>
      </w:r>
      <w:r>
        <w:rPr>
          <w:sz w:val="20"/>
        </w:rPr>
        <w:t>multiplikasjon</w:t>
      </w:r>
      <w:r>
        <w:rPr>
          <w:spacing w:val="-7"/>
          <w:sz w:val="20"/>
        </w:rPr>
        <w:t xml:space="preserve"> </w:t>
      </w:r>
      <w:r>
        <w:rPr>
          <w:sz w:val="20"/>
        </w:rPr>
        <w:t>hjelper oss til å kalkulere kvadrater og kuber av binomer, trinomer og summer med flere enn tre ledd.</w:t>
      </w:r>
    </w:p>
    <w:p w14:paraId="49C32C39" w14:textId="77777777" w:rsidR="00330A58" w:rsidRDefault="00000000">
      <w:pPr>
        <w:pStyle w:val="Listeavsnitt"/>
        <w:numPr>
          <w:ilvl w:val="0"/>
          <w:numId w:val="56"/>
        </w:numPr>
        <w:tabs>
          <w:tab w:val="left" w:pos="547"/>
          <w:tab w:val="left" w:pos="549"/>
        </w:tabs>
        <w:spacing w:line="295" w:lineRule="auto"/>
        <w:ind w:left="549" w:right="1189"/>
        <w:rPr>
          <w:sz w:val="20"/>
        </w:rPr>
      </w:pPr>
      <w:r>
        <w:rPr>
          <w:sz w:val="20"/>
        </w:rPr>
        <w:t>Det finnes mønstre i de geometriske formene som binomer, trinomer og kvadrater og kuber</w:t>
      </w:r>
      <w:r>
        <w:rPr>
          <w:spacing w:val="40"/>
          <w:sz w:val="20"/>
        </w:rPr>
        <w:t xml:space="preserve"> </w:t>
      </w:r>
      <w:r>
        <w:rPr>
          <w:sz w:val="20"/>
        </w:rPr>
        <w:t>av</w:t>
      </w:r>
      <w:r>
        <w:rPr>
          <w:spacing w:val="-7"/>
          <w:sz w:val="20"/>
        </w:rPr>
        <w:t xml:space="preserve"> </w:t>
      </w:r>
      <w:r>
        <w:rPr>
          <w:sz w:val="20"/>
        </w:rPr>
        <w:t>tall</w:t>
      </w:r>
      <w:r>
        <w:rPr>
          <w:spacing w:val="-7"/>
          <w:sz w:val="20"/>
        </w:rPr>
        <w:t xml:space="preserve"> </w:t>
      </w:r>
      <w:r>
        <w:rPr>
          <w:sz w:val="20"/>
        </w:rPr>
        <w:t>tar.</w:t>
      </w:r>
      <w:r>
        <w:rPr>
          <w:spacing w:val="-7"/>
          <w:sz w:val="20"/>
        </w:rPr>
        <w:t xml:space="preserve"> </w:t>
      </w:r>
      <w:r>
        <w:rPr>
          <w:sz w:val="20"/>
        </w:rPr>
        <w:t>Disse</w:t>
      </w:r>
      <w:r>
        <w:rPr>
          <w:spacing w:val="-7"/>
          <w:sz w:val="20"/>
        </w:rPr>
        <w:t xml:space="preserve"> </w:t>
      </w:r>
      <w:r>
        <w:rPr>
          <w:sz w:val="20"/>
        </w:rPr>
        <w:t>mønstre</w:t>
      </w:r>
      <w:r>
        <w:rPr>
          <w:spacing w:val="-7"/>
          <w:sz w:val="20"/>
        </w:rPr>
        <w:t xml:space="preserve"> </w:t>
      </w:r>
      <w:r>
        <w:rPr>
          <w:sz w:val="20"/>
        </w:rPr>
        <w:t>er</w:t>
      </w:r>
      <w:r>
        <w:rPr>
          <w:spacing w:val="-7"/>
          <w:sz w:val="20"/>
        </w:rPr>
        <w:t xml:space="preserve"> </w:t>
      </w:r>
      <w:r>
        <w:rPr>
          <w:sz w:val="20"/>
        </w:rPr>
        <w:t>forutsigbare.</w:t>
      </w:r>
      <w:r>
        <w:rPr>
          <w:spacing w:val="-7"/>
          <w:sz w:val="20"/>
        </w:rPr>
        <w:t xml:space="preserve"> </w:t>
      </w:r>
      <w:r>
        <w:rPr>
          <w:sz w:val="20"/>
        </w:rPr>
        <w:t>De</w:t>
      </w:r>
      <w:r>
        <w:rPr>
          <w:spacing w:val="-7"/>
          <w:sz w:val="20"/>
        </w:rPr>
        <w:t xml:space="preserve"> </w:t>
      </w:r>
      <w:r>
        <w:rPr>
          <w:sz w:val="20"/>
        </w:rPr>
        <w:t>kan beskrives algebraisk.</w:t>
      </w:r>
    </w:p>
    <w:p w14:paraId="49C32C3A" w14:textId="77777777" w:rsidR="00330A58" w:rsidRDefault="00000000">
      <w:pPr>
        <w:pStyle w:val="Listeavsnitt"/>
        <w:numPr>
          <w:ilvl w:val="0"/>
          <w:numId w:val="56"/>
        </w:numPr>
        <w:tabs>
          <w:tab w:val="left" w:pos="547"/>
          <w:tab w:val="left" w:pos="549"/>
        </w:tabs>
        <w:spacing w:before="1" w:line="295" w:lineRule="auto"/>
        <w:ind w:left="549" w:right="1559"/>
        <w:rPr>
          <w:sz w:val="20"/>
        </w:rPr>
      </w:pPr>
      <w:r>
        <w:rPr>
          <w:sz w:val="20"/>
        </w:rPr>
        <w:t>Kvadratrot og kubikkrot av en mengde/tall klarer</w:t>
      </w:r>
      <w:r>
        <w:rPr>
          <w:spacing w:val="-5"/>
          <w:sz w:val="20"/>
        </w:rPr>
        <w:t xml:space="preserve"> </w:t>
      </w:r>
      <w:r>
        <w:rPr>
          <w:sz w:val="20"/>
        </w:rPr>
        <w:t>man</w:t>
      </w:r>
      <w:r>
        <w:rPr>
          <w:spacing w:val="-5"/>
          <w:sz w:val="20"/>
        </w:rPr>
        <w:t xml:space="preserve"> </w:t>
      </w:r>
      <w:r>
        <w:rPr>
          <w:sz w:val="20"/>
        </w:rPr>
        <w:t>å</w:t>
      </w:r>
      <w:r>
        <w:rPr>
          <w:spacing w:val="-5"/>
          <w:sz w:val="20"/>
        </w:rPr>
        <w:t xml:space="preserve"> </w:t>
      </w:r>
      <w:r>
        <w:rPr>
          <w:sz w:val="20"/>
        </w:rPr>
        <w:t>finne</w:t>
      </w:r>
      <w:r>
        <w:rPr>
          <w:spacing w:val="-5"/>
          <w:sz w:val="20"/>
        </w:rPr>
        <w:t xml:space="preserve"> </w:t>
      </w:r>
      <w:r>
        <w:rPr>
          <w:sz w:val="20"/>
        </w:rPr>
        <w:t>ved</w:t>
      </w:r>
      <w:r>
        <w:rPr>
          <w:spacing w:val="-5"/>
          <w:sz w:val="20"/>
        </w:rPr>
        <w:t xml:space="preserve"> </w:t>
      </w:r>
      <w:r>
        <w:rPr>
          <w:sz w:val="20"/>
        </w:rPr>
        <w:t>å</w:t>
      </w:r>
      <w:r>
        <w:rPr>
          <w:spacing w:val="-5"/>
          <w:sz w:val="20"/>
        </w:rPr>
        <w:t xml:space="preserve"> </w:t>
      </w:r>
      <w:r>
        <w:rPr>
          <w:sz w:val="20"/>
        </w:rPr>
        <w:t>finne</w:t>
      </w:r>
      <w:r>
        <w:rPr>
          <w:spacing w:val="-5"/>
          <w:sz w:val="20"/>
        </w:rPr>
        <w:t xml:space="preserve"> </w:t>
      </w:r>
      <w:r>
        <w:rPr>
          <w:sz w:val="20"/>
        </w:rPr>
        <w:t>verdien</w:t>
      </w:r>
      <w:r>
        <w:rPr>
          <w:spacing w:val="-5"/>
          <w:sz w:val="20"/>
        </w:rPr>
        <w:t xml:space="preserve"> </w:t>
      </w:r>
      <w:r>
        <w:rPr>
          <w:sz w:val="20"/>
        </w:rPr>
        <w:t>av</w:t>
      </w:r>
      <w:r>
        <w:rPr>
          <w:spacing w:val="-5"/>
          <w:sz w:val="20"/>
        </w:rPr>
        <w:t xml:space="preserve"> </w:t>
      </w:r>
      <w:r>
        <w:rPr>
          <w:sz w:val="20"/>
        </w:rPr>
        <w:t>én</w:t>
      </w:r>
    </w:p>
    <w:p w14:paraId="49C32C3B" w14:textId="77777777" w:rsidR="00330A58" w:rsidRDefault="00000000">
      <w:pPr>
        <w:pStyle w:val="Brdtekst"/>
        <w:spacing w:line="295" w:lineRule="auto"/>
        <w:ind w:left="549" w:right="1133"/>
      </w:pPr>
      <w:r>
        <w:t>dimensjonen</w:t>
      </w:r>
      <w:r>
        <w:rPr>
          <w:spacing w:val="-6"/>
        </w:rPr>
        <w:t xml:space="preserve"> </w:t>
      </w:r>
      <w:r>
        <w:t>til</w:t>
      </w:r>
      <w:r>
        <w:rPr>
          <w:spacing w:val="-6"/>
        </w:rPr>
        <w:t xml:space="preserve"> </w:t>
      </w:r>
      <w:r>
        <w:t>det</w:t>
      </w:r>
      <w:r>
        <w:rPr>
          <w:spacing w:val="-6"/>
        </w:rPr>
        <w:t xml:space="preserve"> </w:t>
      </w:r>
      <w:r>
        <w:t>fysiske</w:t>
      </w:r>
      <w:r>
        <w:rPr>
          <w:spacing w:val="-6"/>
        </w:rPr>
        <w:t xml:space="preserve"> </w:t>
      </w:r>
      <w:r>
        <w:t>kvadratet</w:t>
      </w:r>
      <w:r>
        <w:rPr>
          <w:spacing w:val="-6"/>
        </w:rPr>
        <w:t xml:space="preserve"> </w:t>
      </w:r>
      <w:r>
        <w:t>eller</w:t>
      </w:r>
      <w:r>
        <w:rPr>
          <w:spacing w:val="-6"/>
        </w:rPr>
        <w:t xml:space="preserve"> </w:t>
      </w:r>
      <w:r>
        <w:t>kuben som bygges med den mengden. Prosessen kan gjøres med materiell, så beskrives med ord og utføres uten materiell.</w:t>
      </w:r>
    </w:p>
    <w:p w14:paraId="49C32C3C" w14:textId="77777777" w:rsidR="00330A58" w:rsidRDefault="00330A58">
      <w:pPr>
        <w:pStyle w:val="Brdtekst"/>
      </w:pPr>
    </w:p>
    <w:p w14:paraId="49C32C3D" w14:textId="77777777" w:rsidR="00330A58" w:rsidRDefault="00000000">
      <w:pPr>
        <w:pStyle w:val="Overskrift5"/>
        <w:ind w:left="209"/>
      </w:pPr>
      <w:r>
        <w:t>Algebra,</w:t>
      </w:r>
      <w:r>
        <w:rPr>
          <w:spacing w:val="-3"/>
        </w:rPr>
        <w:t xml:space="preserve"> </w:t>
      </w:r>
      <w:r>
        <w:t>tallforhold</w:t>
      </w:r>
      <w:r>
        <w:rPr>
          <w:spacing w:val="-3"/>
        </w:rPr>
        <w:t xml:space="preserve"> </w:t>
      </w:r>
      <w:r>
        <w:t>og</w:t>
      </w:r>
      <w:r>
        <w:rPr>
          <w:spacing w:val="-3"/>
        </w:rPr>
        <w:t xml:space="preserve"> </w:t>
      </w:r>
      <w:r>
        <w:rPr>
          <w:spacing w:val="-2"/>
        </w:rPr>
        <w:t>proporsjoner</w:t>
      </w:r>
    </w:p>
    <w:p w14:paraId="49C32C3E" w14:textId="77777777" w:rsidR="00330A58" w:rsidRDefault="00000000">
      <w:pPr>
        <w:pStyle w:val="Brdtekst"/>
        <w:spacing w:before="25" w:line="295" w:lineRule="auto"/>
        <w:ind w:left="209" w:right="1133"/>
      </w:pPr>
      <w:r>
        <w:t>Viktig</w:t>
      </w:r>
      <w:r>
        <w:rPr>
          <w:spacing w:val="-8"/>
        </w:rPr>
        <w:t xml:space="preserve"> </w:t>
      </w:r>
      <w:r>
        <w:t>terminologi</w:t>
      </w:r>
      <w:r>
        <w:rPr>
          <w:spacing w:val="-8"/>
        </w:rPr>
        <w:t xml:space="preserve"> </w:t>
      </w:r>
      <w:r>
        <w:t>relatert</w:t>
      </w:r>
      <w:r>
        <w:rPr>
          <w:spacing w:val="-8"/>
        </w:rPr>
        <w:t xml:space="preserve"> </w:t>
      </w:r>
      <w:r>
        <w:t>til</w:t>
      </w:r>
      <w:r>
        <w:rPr>
          <w:spacing w:val="-8"/>
        </w:rPr>
        <w:t xml:space="preserve"> </w:t>
      </w:r>
      <w:r>
        <w:t>ligninger</w:t>
      </w:r>
      <w:r>
        <w:rPr>
          <w:spacing w:val="-8"/>
        </w:rPr>
        <w:t xml:space="preserve"> </w:t>
      </w:r>
      <w:r>
        <w:t>introduseres med montessorimateriell tidlig i grunnskolen.</w:t>
      </w:r>
    </w:p>
    <w:p w14:paraId="49C32C3F" w14:textId="77777777" w:rsidR="00330A58" w:rsidRDefault="00000000">
      <w:pPr>
        <w:pStyle w:val="Brdtekst"/>
        <w:spacing w:line="295" w:lineRule="auto"/>
        <w:ind w:left="209" w:right="1447"/>
      </w:pPr>
      <w:r>
        <w:t>Det er viktig for elevene å betrakte likhetstegn som en indikasjon av noe som er sant: at det</w:t>
      </w:r>
      <w:r>
        <w:rPr>
          <w:spacing w:val="40"/>
        </w:rPr>
        <w:t xml:space="preserve"> </w:t>
      </w:r>
      <w:r>
        <w:t>som er på den ene siden er lik det som er på den andre, med andre ord, at uttrykkene i ligningen er</w:t>
      </w:r>
      <w:r>
        <w:rPr>
          <w:spacing w:val="-4"/>
        </w:rPr>
        <w:t xml:space="preserve"> </w:t>
      </w:r>
      <w:r>
        <w:t>i</w:t>
      </w:r>
      <w:r>
        <w:rPr>
          <w:spacing w:val="-4"/>
        </w:rPr>
        <w:t xml:space="preserve"> </w:t>
      </w:r>
      <w:r>
        <w:t>balanse.</w:t>
      </w:r>
      <w:r>
        <w:rPr>
          <w:spacing w:val="-4"/>
        </w:rPr>
        <w:t xml:space="preserve"> </w:t>
      </w:r>
      <w:r>
        <w:t>Balansering</w:t>
      </w:r>
      <w:r>
        <w:rPr>
          <w:spacing w:val="-4"/>
        </w:rPr>
        <w:t xml:space="preserve"> </w:t>
      </w:r>
      <w:r>
        <w:t>av</w:t>
      </w:r>
      <w:r>
        <w:rPr>
          <w:spacing w:val="-4"/>
        </w:rPr>
        <w:t xml:space="preserve"> </w:t>
      </w:r>
      <w:r>
        <w:t>ligninger</w:t>
      </w:r>
      <w:r>
        <w:rPr>
          <w:spacing w:val="-4"/>
        </w:rPr>
        <w:t xml:space="preserve"> </w:t>
      </w:r>
      <w:r>
        <w:t>og</w:t>
      </w:r>
      <w:r>
        <w:rPr>
          <w:spacing w:val="-4"/>
        </w:rPr>
        <w:t xml:space="preserve"> </w:t>
      </w:r>
      <w:r>
        <w:t>å</w:t>
      </w:r>
      <w:r>
        <w:rPr>
          <w:spacing w:val="-4"/>
        </w:rPr>
        <w:t xml:space="preserve"> </w:t>
      </w:r>
      <w:r>
        <w:t>løse</w:t>
      </w:r>
      <w:r>
        <w:rPr>
          <w:spacing w:val="-4"/>
        </w:rPr>
        <w:t xml:space="preserve"> </w:t>
      </w:r>
      <w:r>
        <w:t>for ukjente variabler kan så vises med materiellet.</w:t>
      </w:r>
    </w:p>
    <w:p w14:paraId="49C32C40" w14:textId="77777777" w:rsidR="00330A58" w:rsidRDefault="00000000">
      <w:pPr>
        <w:pStyle w:val="Brdtekst"/>
        <w:spacing w:line="295" w:lineRule="auto"/>
        <w:ind w:left="209" w:right="1344"/>
      </w:pPr>
      <w:r>
        <w:t>Barna kommer også frem til algebraiske formler via</w:t>
      </w:r>
      <w:r>
        <w:rPr>
          <w:spacing w:val="-11"/>
        </w:rPr>
        <w:t xml:space="preserve"> </w:t>
      </w:r>
      <w:r>
        <w:t>de</w:t>
      </w:r>
      <w:r>
        <w:rPr>
          <w:spacing w:val="-11"/>
        </w:rPr>
        <w:t xml:space="preserve"> </w:t>
      </w:r>
      <w:r>
        <w:t>andre</w:t>
      </w:r>
      <w:r>
        <w:rPr>
          <w:spacing w:val="-11"/>
        </w:rPr>
        <w:t xml:space="preserve"> </w:t>
      </w:r>
      <w:r>
        <w:t>utforskningsområdene.</w:t>
      </w:r>
      <w:r>
        <w:rPr>
          <w:spacing w:val="-11"/>
        </w:rPr>
        <w:t xml:space="preserve"> </w:t>
      </w:r>
      <w:r>
        <w:t>Tallforhold</w:t>
      </w:r>
      <w:r>
        <w:rPr>
          <w:spacing w:val="-11"/>
        </w:rPr>
        <w:t xml:space="preserve"> </w:t>
      </w:r>
      <w:r>
        <w:t>og</w:t>
      </w:r>
    </w:p>
    <w:p w14:paraId="49C32C41" w14:textId="77777777" w:rsidR="00330A58" w:rsidRDefault="00000000">
      <w:pPr>
        <w:pStyle w:val="Brdtekst"/>
        <w:spacing w:line="295" w:lineRule="auto"/>
        <w:ind w:left="209" w:right="1133"/>
      </w:pPr>
      <w:r>
        <w:t>proporsjoner</w:t>
      </w:r>
      <w:r>
        <w:rPr>
          <w:spacing w:val="-5"/>
        </w:rPr>
        <w:t xml:space="preserve"> </w:t>
      </w:r>
      <w:r>
        <w:t>gir</w:t>
      </w:r>
      <w:r>
        <w:rPr>
          <w:spacing w:val="-5"/>
        </w:rPr>
        <w:t xml:space="preserve"> </w:t>
      </w:r>
      <w:r>
        <w:t>ny</w:t>
      </w:r>
      <w:r>
        <w:rPr>
          <w:spacing w:val="-5"/>
        </w:rPr>
        <w:t xml:space="preserve"> </w:t>
      </w:r>
      <w:r>
        <w:t>viktig</w:t>
      </w:r>
      <w:r>
        <w:rPr>
          <w:spacing w:val="-5"/>
        </w:rPr>
        <w:t xml:space="preserve"> </w:t>
      </w:r>
      <w:r>
        <w:t>innsikt</w:t>
      </w:r>
      <w:r>
        <w:rPr>
          <w:spacing w:val="-5"/>
        </w:rPr>
        <w:t xml:space="preserve"> </w:t>
      </w:r>
      <w:r>
        <w:t>i</w:t>
      </w:r>
      <w:r>
        <w:rPr>
          <w:spacing w:val="-5"/>
        </w:rPr>
        <w:t xml:space="preserve"> </w:t>
      </w:r>
      <w:r>
        <w:t>arbeid</w:t>
      </w:r>
      <w:r>
        <w:rPr>
          <w:spacing w:val="-5"/>
        </w:rPr>
        <w:t xml:space="preserve"> </w:t>
      </w:r>
      <w:r>
        <w:t>med</w:t>
      </w:r>
      <w:r>
        <w:rPr>
          <w:spacing w:val="-5"/>
        </w:rPr>
        <w:t xml:space="preserve"> </w:t>
      </w:r>
      <w:r>
        <w:t>brøk fra en annen synsvinkel</w:t>
      </w:r>
    </w:p>
    <w:p w14:paraId="49C32C42" w14:textId="77777777" w:rsidR="00330A58" w:rsidRDefault="00330A58">
      <w:pPr>
        <w:pStyle w:val="Brdtekst"/>
        <w:spacing w:before="51"/>
      </w:pPr>
    </w:p>
    <w:p w14:paraId="49C32C43" w14:textId="77777777" w:rsidR="00330A58" w:rsidRDefault="00000000">
      <w:pPr>
        <w:pStyle w:val="Overskrift6"/>
        <w:ind w:left="209"/>
      </w:pPr>
      <w:r>
        <w:rPr>
          <w:spacing w:val="-2"/>
        </w:rPr>
        <w:t>Nøkkelmateriell:</w:t>
      </w:r>
    </w:p>
    <w:p w14:paraId="49C32C44" w14:textId="77777777" w:rsidR="00330A58" w:rsidRDefault="00000000">
      <w:pPr>
        <w:pStyle w:val="Listeavsnitt"/>
        <w:numPr>
          <w:ilvl w:val="0"/>
          <w:numId w:val="56"/>
        </w:numPr>
        <w:tabs>
          <w:tab w:val="left" w:pos="547"/>
          <w:tab w:val="left" w:pos="549"/>
        </w:tabs>
        <w:spacing w:before="53" w:line="295" w:lineRule="auto"/>
        <w:ind w:left="549" w:right="2215"/>
        <w:rPr>
          <w:sz w:val="20"/>
        </w:rPr>
      </w:pPr>
      <w:r>
        <w:rPr>
          <w:sz w:val="20"/>
        </w:rPr>
        <w:t>perlestaver</w:t>
      </w:r>
      <w:r>
        <w:rPr>
          <w:spacing w:val="-14"/>
          <w:sz w:val="20"/>
        </w:rPr>
        <w:t xml:space="preserve"> </w:t>
      </w:r>
      <w:r>
        <w:rPr>
          <w:sz w:val="20"/>
        </w:rPr>
        <w:t>(balansering</w:t>
      </w:r>
      <w:r>
        <w:rPr>
          <w:spacing w:val="-14"/>
          <w:sz w:val="20"/>
        </w:rPr>
        <w:t xml:space="preserve"> </w:t>
      </w:r>
      <w:r>
        <w:rPr>
          <w:sz w:val="20"/>
        </w:rPr>
        <w:t>av</w:t>
      </w:r>
      <w:r>
        <w:rPr>
          <w:spacing w:val="-14"/>
          <w:sz w:val="20"/>
        </w:rPr>
        <w:t xml:space="preserve"> </w:t>
      </w:r>
      <w:r>
        <w:rPr>
          <w:sz w:val="20"/>
        </w:rPr>
        <w:t>ligninger, å løse for ukjente variabler)</w:t>
      </w:r>
    </w:p>
    <w:p w14:paraId="49C32C45" w14:textId="77777777" w:rsidR="00330A58" w:rsidRDefault="00000000">
      <w:pPr>
        <w:pStyle w:val="Listeavsnitt"/>
        <w:numPr>
          <w:ilvl w:val="0"/>
          <w:numId w:val="56"/>
        </w:numPr>
        <w:tabs>
          <w:tab w:val="left" w:pos="548"/>
        </w:tabs>
        <w:ind w:left="548" w:hanging="339"/>
        <w:rPr>
          <w:sz w:val="20"/>
        </w:rPr>
      </w:pPr>
      <w:r>
        <w:rPr>
          <w:sz w:val="20"/>
        </w:rPr>
        <w:t xml:space="preserve">pluggebrett </w:t>
      </w:r>
      <w:r>
        <w:rPr>
          <w:spacing w:val="-2"/>
          <w:sz w:val="20"/>
        </w:rPr>
        <w:t>(tallforhold)</w:t>
      </w:r>
    </w:p>
    <w:p w14:paraId="49C32C46" w14:textId="77777777" w:rsidR="00330A58" w:rsidRDefault="00330A58">
      <w:pPr>
        <w:pStyle w:val="Brdtekst"/>
        <w:spacing w:before="103"/>
      </w:pPr>
    </w:p>
    <w:p w14:paraId="49C32C47" w14:textId="77777777" w:rsidR="00330A58" w:rsidRDefault="00000000">
      <w:pPr>
        <w:pStyle w:val="Overskrift6"/>
        <w:ind w:left="209"/>
      </w:pPr>
      <w:r>
        <w:rPr>
          <w:spacing w:val="-2"/>
        </w:rPr>
        <w:t>Nøkkeloppdagelser:</w:t>
      </w:r>
    </w:p>
    <w:p w14:paraId="49C32C48" w14:textId="77777777" w:rsidR="00330A58" w:rsidRDefault="00000000">
      <w:pPr>
        <w:pStyle w:val="Listeavsnitt"/>
        <w:numPr>
          <w:ilvl w:val="0"/>
          <w:numId w:val="56"/>
        </w:numPr>
        <w:tabs>
          <w:tab w:val="left" w:pos="547"/>
          <w:tab w:val="left" w:pos="549"/>
        </w:tabs>
        <w:spacing w:before="53" w:line="295" w:lineRule="auto"/>
        <w:ind w:left="549" w:right="1451"/>
        <w:rPr>
          <w:sz w:val="20"/>
        </w:rPr>
      </w:pPr>
      <w:r>
        <w:rPr>
          <w:sz w:val="20"/>
        </w:rPr>
        <w:t>Et</w:t>
      </w:r>
      <w:r>
        <w:rPr>
          <w:spacing w:val="-7"/>
          <w:sz w:val="20"/>
        </w:rPr>
        <w:t xml:space="preserve"> </w:t>
      </w:r>
      <w:r>
        <w:rPr>
          <w:sz w:val="20"/>
        </w:rPr>
        <w:t>likhetstegn</w:t>
      </w:r>
      <w:r>
        <w:rPr>
          <w:spacing w:val="-7"/>
          <w:sz w:val="20"/>
        </w:rPr>
        <w:t xml:space="preserve"> </w:t>
      </w:r>
      <w:r>
        <w:rPr>
          <w:sz w:val="20"/>
        </w:rPr>
        <w:t>betyr</w:t>
      </w:r>
      <w:r>
        <w:rPr>
          <w:spacing w:val="-7"/>
          <w:sz w:val="20"/>
        </w:rPr>
        <w:t xml:space="preserve"> </w:t>
      </w:r>
      <w:r>
        <w:rPr>
          <w:sz w:val="20"/>
        </w:rPr>
        <w:t>likeverdighet</w:t>
      </w:r>
      <w:r>
        <w:rPr>
          <w:spacing w:val="-7"/>
          <w:sz w:val="20"/>
        </w:rPr>
        <w:t xml:space="preserve"> </w:t>
      </w:r>
      <w:r>
        <w:rPr>
          <w:sz w:val="20"/>
        </w:rPr>
        <w:t>mellom</w:t>
      </w:r>
      <w:r>
        <w:rPr>
          <w:spacing w:val="-7"/>
          <w:sz w:val="20"/>
        </w:rPr>
        <w:t xml:space="preserve"> </w:t>
      </w:r>
      <w:r>
        <w:rPr>
          <w:sz w:val="20"/>
        </w:rPr>
        <w:t>det som er på begge sidene av det.</w:t>
      </w:r>
    </w:p>
    <w:p w14:paraId="49C32C49" w14:textId="77777777" w:rsidR="00330A58" w:rsidRDefault="00000000">
      <w:pPr>
        <w:pStyle w:val="Listeavsnitt"/>
        <w:numPr>
          <w:ilvl w:val="0"/>
          <w:numId w:val="56"/>
        </w:numPr>
        <w:tabs>
          <w:tab w:val="left" w:pos="549"/>
        </w:tabs>
        <w:spacing w:line="295" w:lineRule="auto"/>
        <w:ind w:left="549" w:right="1163"/>
        <w:rPr>
          <w:sz w:val="20"/>
        </w:rPr>
      </w:pPr>
      <w:r>
        <w:rPr>
          <w:spacing w:val="-2"/>
          <w:sz w:val="20"/>
        </w:rPr>
        <w:t>Vi</w:t>
      </w:r>
      <w:r>
        <w:rPr>
          <w:spacing w:val="-12"/>
          <w:sz w:val="20"/>
        </w:rPr>
        <w:t xml:space="preserve"> </w:t>
      </w:r>
      <w:r>
        <w:rPr>
          <w:spacing w:val="-2"/>
          <w:sz w:val="20"/>
        </w:rPr>
        <w:t>kan</w:t>
      </w:r>
      <w:r>
        <w:rPr>
          <w:spacing w:val="-12"/>
          <w:sz w:val="20"/>
        </w:rPr>
        <w:t xml:space="preserve"> </w:t>
      </w:r>
      <w:r>
        <w:rPr>
          <w:spacing w:val="-2"/>
          <w:sz w:val="20"/>
        </w:rPr>
        <w:t>bruke</w:t>
      </w:r>
      <w:r>
        <w:rPr>
          <w:spacing w:val="-12"/>
          <w:sz w:val="20"/>
        </w:rPr>
        <w:t xml:space="preserve"> </w:t>
      </w:r>
      <w:r>
        <w:rPr>
          <w:spacing w:val="-2"/>
          <w:sz w:val="20"/>
        </w:rPr>
        <w:t>algebraiske</w:t>
      </w:r>
      <w:r>
        <w:rPr>
          <w:spacing w:val="-12"/>
          <w:sz w:val="20"/>
        </w:rPr>
        <w:t xml:space="preserve"> </w:t>
      </w:r>
      <w:r>
        <w:rPr>
          <w:spacing w:val="-2"/>
          <w:sz w:val="20"/>
        </w:rPr>
        <w:t>benevnelser</w:t>
      </w:r>
      <w:r>
        <w:rPr>
          <w:spacing w:val="-12"/>
          <w:sz w:val="20"/>
        </w:rPr>
        <w:t xml:space="preserve"> </w:t>
      </w:r>
      <w:r>
        <w:rPr>
          <w:spacing w:val="-2"/>
          <w:sz w:val="20"/>
        </w:rPr>
        <w:t>for</w:t>
      </w:r>
      <w:r>
        <w:rPr>
          <w:spacing w:val="-12"/>
          <w:sz w:val="20"/>
        </w:rPr>
        <w:t xml:space="preserve"> </w:t>
      </w:r>
      <w:r>
        <w:rPr>
          <w:spacing w:val="-2"/>
          <w:sz w:val="20"/>
        </w:rPr>
        <w:t>å</w:t>
      </w:r>
      <w:r>
        <w:rPr>
          <w:spacing w:val="-12"/>
          <w:sz w:val="20"/>
        </w:rPr>
        <w:t xml:space="preserve"> </w:t>
      </w:r>
      <w:r>
        <w:rPr>
          <w:spacing w:val="-2"/>
          <w:sz w:val="20"/>
        </w:rPr>
        <w:t>uttryk-</w:t>
      </w:r>
      <w:r>
        <w:rPr>
          <w:sz w:val="20"/>
        </w:rPr>
        <w:t>ke</w:t>
      </w:r>
      <w:r>
        <w:rPr>
          <w:spacing w:val="-2"/>
          <w:sz w:val="20"/>
        </w:rPr>
        <w:t xml:space="preserve"> </w:t>
      </w:r>
      <w:r>
        <w:rPr>
          <w:sz w:val="20"/>
        </w:rPr>
        <w:t>formler,</w:t>
      </w:r>
      <w:r>
        <w:rPr>
          <w:spacing w:val="-2"/>
          <w:sz w:val="20"/>
        </w:rPr>
        <w:t xml:space="preserve"> </w:t>
      </w:r>
      <w:r>
        <w:rPr>
          <w:sz w:val="20"/>
        </w:rPr>
        <w:t>relasjoner,</w:t>
      </w:r>
      <w:r>
        <w:rPr>
          <w:spacing w:val="-2"/>
          <w:sz w:val="20"/>
        </w:rPr>
        <w:t xml:space="preserve"> </w:t>
      </w:r>
      <w:r>
        <w:rPr>
          <w:sz w:val="20"/>
        </w:rPr>
        <w:t>gjentagelser</w:t>
      </w:r>
      <w:r>
        <w:rPr>
          <w:spacing w:val="-2"/>
          <w:sz w:val="20"/>
        </w:rPr>
        <w:t xml:space="preserve"> </w:t>
      </w:r>
      <w:r>
        <w:rPr>
          <w:sz w:val="20"/>
        </w:rPr>
        <w:t>og</w:t>
      </w:r>
      <w:r>
        <w:rPr>
          <w:spacing w:val="-2"/>
          <w:sz w:val="20"/>
        </w:rPr>
        <w:t xml:space="preserve"> </w:t>
      </w:r>
      <w:r>
        <w:rPr>
          <w:sz w:val="20"/>
        </w:rPr>
        <w:t>mønstre.</w:t>
      </w:r>
    </w:p>
    <w:p w14:paraId="49C32C4A"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21" w:space="40"/>
            <w:col w:w="6041"/>
          </w:cols>
        </w:sectPr>
      </w:pPr>
    </w:p>
    <w:p w14:paraId="49C32C4B" w14:textId="77777777" w:rsidR="00330A58" w:rsidRDefault="00330A58">
      <w:pPr>
        <w:pStyle w:val="Brdtekst"/>
      </w:pPr>
    </w:p>
    <w:p w14:paraId="49C32C4C" w14:textId="77777777" w:rsidR="00330A58" w:rsidRDefault="00330A58">
      <w:pPr>
        <w:pStyle w:val="Brdtekst"/>
        <w:spacing w:before="59"/>
      </w:pPr>
    </w:p>
    <w:p w14:paraId="49C32C4D" w14:textId="77777777" w:rsidR="00330A58" w:rsidRDefault="00330A58">
      <w:pPr>
        <w:pStyle w:val="Brdtekst"/>
        <w:sectPr w:rsidR="00330A58">
          <w:pgSz w:w="11910" w:h="16840"/>
          <w:pgMar w:top="860" w:right="0" w:bottom="760" w:left="708" w:header="0" w:footer="568" w:gutter="0"/>
          <w:cols w:space="708"/>
        </w:sectPr>
      </w:pPr>
    </w:p>
    <w:p w14:paraId="49C32C4E" w14:textId="77777777" w:rsidR="00330A58" w:rsidRDefault="00000000">
      <w:pPr>
        <w:pStyle w:val="Listeavsnitt"/>
        <w:numPr>
          <w:ilvl w:val="1"/>
          <w:numId w:val="56"/>
        </w:numPr>
        <w:tabs>
          <w:tab w:val="left" w:pos="764"/>
          <w:tab w:val="left" w:pos="766"/>
        </w:tabs>
        <w:spacing w:before="100" w:line="295" w:lineRule="auto"/>
        <w:ind w:right="386"/>
        <w:rPr>
          <w:sz w:val="20"/>
        </w:rPr>
      </w:pPr>
      <w:r>
        <w:rPr>
          <w:sz w:val="20"/>
        </w:rPr>
        <w:t>For</w:t>
      </w:r>
      <w:r>
        <w:rPr>
          <w:spacing w:val="-4"/>
          <w:sz w:val="20"/>
        </w:rPr>
        <w:t xml:space="preserve"> </w:t>
      </w:r>
      <w:r>
        <w:rPr>
          <w:sz w:val="20"/>
        </w:rPr>
        <w:t>å</w:t>
      </w:r>
      <w:r>
        <w:rPr>
          <w:spacing w:val="-4"/>
          <w:sz w:val="20"/>
        </w:rPr>
        <w:t xml:space="preserve"> </w:t>
      </w:r>
      <w:r>
        <w:rPr>
          <w:sz w:val="20"/>
        </w:rPr>
        <w:t>holde</w:t>
      </w:r>
      <w:r>
        <w:rPr>
          <w:spacing w:val="-4"/>
          <w:sz w:val="20"/>
        </w:rPr>
        <w:t xml:space="preserve"> </w:t>
      </w:r>
      <w:r>
        <w:rPr>
          <w:sz w:val="20"/>
        </w:rPr>
        <w:t>en</w:t>
      </w:r>
      <w:r>
        <w:rPr>
          <w:spacing w:val="-4"/>
          <w:sz w:val="20"/>
        </w:rPr>
        <w:t xml:space="preserve"> </w:t>
      </w:r>
      <w:r>
        <w:rPr>
          <w:sz w:val="20"/>
        </w:rPr>
        <w:t>ligning</w:t>
      </w:r>
      <w:r>
        <w:rPr>
          <w:spacing w:val="-4"/>
          <w:sz w:val="20"/>
        </w:rPr>
        <w:t xml:space="preserve"> </w:t>
      </w:r>
      <w:r>
        <w:rPr>
          <w:sz w:val="20"/>
        </w:rPr>
        <w:t>i</w:t>
      </w:r>
      <w:r>
        <w:rPr>
          <w:spacing w:val="-4"/>
          <w:sz w:val="20"/>
        </w:rPr>
        <w:t xml:space="preserve"> </w:t>
      </w:r>
      <w:r>
        <w:rPr>
          <w:sz w:val="20"/>
        </w:rPr>
        <w:t>balanse,</w:t>
      </w:r>
      <w:r>
        <w:rPr>
          <w:spacing w:val="-4"/>
          <w:sz w:val="20"/>
        </w:rPr>
        <w:t xml:space="preserve"> </w:t>
      </w:r>
      <w:r>
        <w:rPr>
          <w:sz w:val="20"/>
        </w:rPr>
        <w:t>må</w:t>
      </w:r>
      <w:r>
        <w:rPr>
          <w:spacing w:val="-4"/>
          <w:sz w:val="20"/>
        </w:rPr>
        <w:t xml:space="preserve"> </w:t>
      </w:r>
      <w:r>
        <w:rPr>
          <w:sz w:val="20"/>
        </w:rPr>
        <w:t>det</w:t>
      </w:r>
      <w:r>
        <w:rPr>
          <w:spacing w:val="-4"/>
          <w:sz w:val="20"/>
        </w:rPr>
        <w:t xml:space="preserve"> </w:t>
      </w:r>
      <w:r>
        <w:rPr>
          <w:sz w:val="20"/>
        </w:rPr>
        <w:t>som gjøres med den ene siden av likhetstegnet gjenskapes på den andre.</w:t>
      </w:r>
    </w:p>
    <w:p w14:paraId="49C32C4F" w14:textId="77777777" w:rsidR="00330A58" w:rsidRDefault="00000000">
      <w:pPr>
        <w:pStyle w:val="Listeavsnitt"/>
        <w:numPr>
          <w:ilvl w:val="1"/>
          <w:numId w:val="56"/>
        </w:numPr>
        <w:tabs>
          <w:tab w:val="left" w:pos="764"/>
          <w:tab w:val="left" w:pos="766"/>
        </w:tabs>
        <w:spacing w:line="295" w:lineRule="auto"/>
        <w:ind w:right="116"/>
        <w:rPr>
          <w:sz w:val="20"/>
        </w:rPr>
      </w:pPr>
      <w:r>
        <w:rPr>
          <w:sz w:val="20"/>
        </w:rPr>
        <w:t>Forhold mellom tall kan være konstante selv når</w:t>
      </w:r>
      <w:r>
        <w:rPr>
          <w:spacing w:val="-5"/>
          <w:sz w:val="20"/>
        </w:rPr>
        <w:t xml:space="preserve"> </w:t>
      </w:r>
      <w:r>
        <w:rPr>
          <w:sz w:val="20"/>
        </w:rPr>
        <w:t>det</w:t>
      </w:r>
      <w:r>
        <w:rPr>
          <w:spacing w:val="-5"/>
          <w:sz w:val="20"/>
        </w:rPr>
        <w:t xml:space="preserve"> </w:t>
      </w:r>
      <w:r>
        <w:rPr>
          <w:sz w:val="20"/>
        </w:rPr>
        <w:t>ikke</w:t>
      </w:r>
      <w:r>
        <w:rPr>
          <w:spacing w:val="-5"/>
          <w:sz w:val="20"/>
        </w:rPr>
        <w:t xml:space="preserve"> </w:t>
      </w:r>
      <w:r>
        <w:rPr>
          <w:sz w:val="20"/>
        </w:rPr>
        <w:t>er</w:t>
      </w:r>
      <w:r>
        <w:rPr>
          <w:spacing w:val="-5"/>
          <w:sz w:val="20"/>
        </w:rPr>
        <w:t xml:space="preserve"> </w:t>
      </w:r>
      <w:r>
        <w:rPr>
          <w:sz w:val="20"/>
        </w:rPr>
        <w:t>likhet.</w:t>
      </w:r>
      <w:r>
        <w:rPr>
          <w:spacing w:val="-5"/>
          <w:sz w:val="20"/>
        </w:rPr>
        <w:t xml:space="preserve"> </w:t>
      </w:r>
      <w:r>
        <w:rPr>
          <w:sz w:val="20"/>
        </w:rPr>
        <w:t>Dette</w:t>
      </w:r>
      <w:r>
        <w:rPr>
          <w:spacing w:val="-5"/>
          <w:sz w:val="20"/>
        </w:rPr>
        <w:t xml:space="preserve"> </w:t>
      </w:r>
      <w:r>
        <w:rPr>
          <w:sz w:val="20"/>
        </w:rPr>
        <w:t>kan</w:t>
      </w:r>
      <w:r>
        <w:rPr>
          <w:spacing w:val="-5"/>
          <w:sz w:val="20"/>
        </w:rPr>
        <w:t xml:space="preserve"> </w:t>
      </w:r>
      <w:r>
        <w:rPr>
          <w:sz w:val="20"/>
        </w:rPr>
        <w:t>uttrykkes</w:t>
      </w:r>
      <w:r>
        <w:rPr>
          <w:spacing w:val="-5"/>
          <w:sz w:val="20"/>
        </w:rPr>
        <w:t xml:space="preserve"> </w:t>
      </w:r>
      <w:r>
        <w:rPr>
          <w:sz w:val="20"/>
        </w:rPr>
        <w:t>som tallforhold og proporsjoner.</w:t>
      </w:r>
    </w:p>
    <w:p w14:paraId="49C32C50" w14:textId="77777777" w:rsidR="00330A58" w:rsidRDefault="00000000">
      <w:pPr>
        <w:pStyle w:val="Listeavsnitt"/>
        <w:numPr>
          <w:ilvl w:val="1"/>
          <w:numId w:val="56"/>
        </w:numPr>
        <w:tabs>
          <w:tab w:val="left" w:pos="764"/>
          <w:tab w:val="left" w:pos="766"/>
        </w:tabs>
        <w:spacing w:before="1" w:line="295" w:lineRule="auto"/>
        <w:ind w:right="79"/>
        <w:rPr>
          <w:sz w:val="20"/>
        </w:rPr>
      </w:pPr>
      <w:r>
        <w:rPr>
          <w:sz w:val="20"/>
        </w:rPr>
        <w:t>Jeg kan bruke det jeg vet om multiplum og faktorer</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løse</w:t>
      </w:r>
      <w:r>
        <w:rPr>
          <w:spacing w:val="-6"/>
          <w:sz w:val="20"/>
        </w:rPr>
        <w:t xml:space="preserve"> </w:t>
      </w:r>
      <w:r>
        <w:rPr>
          <w:sz w:val="20"/>
        </w:rPr>
        <w:t>problemer</w:t>
      </w:r>
      <w:r>
        <w:rPr>
          <w:spacing w:val="-6"/>
          <w:sz w:val="20"/>
        </w:rPr>
        <w:t xml:space="preserve"> </w:t>
      </w:r>
      <w:r>
        <w:rPr>
          <w:sz w:val="20"/>
        </w:rPr>
        <w:t>med</w:t>
      </w:r>
      <w:r>
        <w:rPr>
          <w:spacing w:val="-6"/>
          <w:sz w:val="20"/>
        </w:rPr>
        <w:t xml:space="preserve"> </w:t>
      </w:r>
      <w:r>
        <w:rPr>
          <w:sz w:val="20"/>
        </w:rPr>
        <w:t>tallforhold</w:t>
      </w:r>
      <w:r>
        <w:rPr>
          <w:spacing w:val="-6"/>
          <w:sz w:val="20"/>
        </w:rPr>
        <w:t xml:space="preserve"> </w:t>
      </w:r>
      <w:r>
        <w:rPr>
          <w:sz w:val="20"/>
        </w:rPr>
        <w:t xml:space="preserve">og </w:t>
      </w:r>
      <w:r>
        <w:rPr>
          <w:spacing w:val="-2"/>
          <w:sz w:val="20"/>
        </w:rPr>
        <w:t>proporsjon.</w:t>
      </w:r>
    </w:p>
    <w:p w14:paraId="49C32C51" w14:textId="77777777" w:rsidR="00330A58" w:rsidRDefault="00330A58">
      <w:pPr>
        <w:pStyle w:val="Brdtekst"/>
        <w:spacing w:before="21"/>
      </w:pPr>
    </w:p>
    <w:p w14:paraId="49C32C52" w14:textId="77777777" w:rsidR="00330A58" w:rsidRDefault="00000000">
      <w:pPr>
        <w:pStyle w:val="Overskrift5"/>
        <w:spacing w:line="218" w:lineRule="auto"/>
      </w:pPr>
      <w:r>
        <w:t>Statistikk</w:t>
      </w:r>
      <w:r>
        <w:rPr>
          <w:spacing w:val="-10"/>
        </w:rPr>
        <w:t xml:space="preserve"> </w:t>
      </w:r>
      <w:r>
        <w:t>og</w:t>
      </w:r>
      <w:r>
        <w:rPr>
          <w:spacing w:val="-10"/>
        </w:rPr>
        <w:t xml:space="preserve"> </w:t>
      </w:r>
      <w:r>
        <w:t>sannsynlighet,</w:t>
      </w:r>
      <w:r>
        <w:rPr>
          <w:spacing w:val="-10"/>
        </w:rPr>
        <w:t xml:space="preserve"> </w:t>
      </w:r>
      <w:r>
        <w:t>grafer</w:t>
      </w:r>
      <w:r>
        <w:rPr>
          <w:spacing w:val="-10"/>
        </w:rPr>
        <w:t xml:space="preserve"> </w:t>
      </w:r>
      <w:r>
        <w:t>og</w:t>
      </w:r>
      <w:r>
        <w:rPr>
          <w:spacing w:val="-10"/>
        </w:rPr>
        <w:t xml:space="preserve"> </w:t>
      </w:r>
      <w:r>
        <w:t>matematisk problemløsning, regnefortellinger</w:t>
      </w:r>
    </w:p>
    <w:p w14:paraId="49C32C53" w14:textId="77777777" w:rsidR="00330A58" w:rsidRDefault="00000000">
      <w:pPr>
        <w:pStyle w:val="Brdtekst"/>
        <w:spacing w:before="31" w:line="295" w:lineRule="auto"/>
        <w:ind w:left="425"/>
      </w:pPr>
      <w:r>
        <w:t>Barna</w:t>
      </w:r>
      <w:r>
        <w:rPr>
          <w:spacing w:val="-8"/>
        </w:rPr>
        <w:t xml:space="preserve"> </w:t>
      </w:r>
      <w:r>
        <w:t>bruker</w:t>
      </w:r>
      <w:r>
        <w:rPr>
          <w:spacing w:val="-8"/>
        </w:rPr>
        <w:t xml:space="preserve"> </w:t>
      </w:r>
      <w:r>
        <w:t>montessorimateriell</w:t>
      </w:r>
      <w:r>
        <w:rPr>
          <w:spacing w:val="-8"/>
        </w:rPr>
        <w:t xml:space="preserve"> </w:t>
      </w:r>
      <w:r>
        <w:t>til</w:t>
      </w:r>
      <w:r>
        <w:rPr>
          <w:spacing w:val="-8"/>
        </w:rPr>
        <w:t xml:space="preserve"> </w:t>
      </w:r>
      <w:r>
        <w:t>å</w:t>
      </w:r>
      <w:r>
        <w:rPr>
          <w:spacing w:val="-8"/>
        </w:rPr>
        <w:t xml:space="preserve"> </w:t>
      </w:r>
      <w:r>
        <w:t>representere ulike ting i verden som kan sammenlignes eller regnes med, og skaper egne regnefortellinger. De lærer å samle data og skaper egne grafer av ulike typer. De bruker sine utforskninger om naturen og samfunnet også til å skape egne grafer og analysere sine funn.</w:t>
      </w:r>
    </w:p>
    <w:p w14:paraId="49C32C54" w14:textId="77777777" w:rsidR="00330A58" w:rsidRDefault="00330A58">
      <w:pPr>
        <w:pStyle w:val="Brdtekst"/>
        <w:spacing w:before="51"/>
      </w:pPr>
    </w:p>
    <w:p w14:paraId="49C32C55" w14:textId="77777777" w:rsidR="00330A58" w:rsidRDefault="00000000">
      <w:pPr>
        <w:pStyle w:val="Overskrift6"/>
      </w:pPr>
      <w:r>
        <w:rPr>
          <w:spacing w:val="-2"/>
        </w:rPr>
        <w:t>Nøkkelmateriell:</w:t>
      </w:r>
    </w:p>
    <w:p w14:paraId="49C32C56" w14:textId="77777777" w:rsidR="00330A58" w:rsidRDefault="00000000">
      <w:pPr>
        <w:pStyle w:val="Listeavsnitt"/>
        <w:numPr>
          <w:ilvl w:val="1"/>
          <w:numId w:val="56"/>
        </w:numPr>
        <w:tabs>
          <w:tab w:val="left" w:pos="764"/>
        </w:tabs>
        <w:spacing w:before="53"/>
        <w:ind w:left="764" w:hanging="339"/>
        <w:rPr>
          <w:sz w:val="20"/>
        </w:rPr>
      </w:pPr>
      <w:r>
        <w:rPr>
          <w:sz w:val="20"/>
        </w:rPr>
        <w:t xml:space="preserve">datasamlinger i alle </w:t>
      </w:r>
      <w:r>
        <w:rPr>
          <w:spacing w:val="-5"/>
          <w:sz w:val="20"/>
        </w:rPr>
        <w:t>fag</w:t>
      </w:r>
    </w:p>
    <w:p w14:paraId="49C32C57" w14:textId="77777777" w:rsidR="00330A58" w:rsidRDefault="00000000">
      <w:pPr>
        <w:pStyle w:val="Listeavsnitt"/>
        <w:numPr>
          <w:ilvl w:val="1"/>
          <w:numId w:val="56"/>
        </w:numPr>
        <w:tabs>
          <w:tab w:val="left" w:pos="764"/>
          <w:tab w:val="left" w:pos="766"/>
        </w:tabs>
        <w:spacing w:before="52" w:line="295" w:lineRule="auto"/>
        <w:ind w:right="279"/>
        <w:rPr>
          <w:sz w:val="20"/>
        </w:rPr>
      </w:pPr>
      <w:r>
        <w:rPr>
          <w:sz w:val="20"/>
        </w:rPr>
        <w:t>alt</w:t>
      </w:r>
      <w:r>
        <w:rPr>
          <w:spacing w:val="-10"/>
          <w:sz w:val="20"/>
        </w:rPr>
        <w:t xml:space="preserve"> </w:t>
      </w:r>
      <w:r>
        <w:rPr>
          <w:sz w:val="20"/>
        </w:rPr>
        <w:t>materiell</w:t>
      </w:r>
      <w:r>
        <w:rPr>
          <w:spacing w:val="-10"/>
          <w:sz w:val="20"/>
        </w:rPr>
        <w:t xml:space="preserve"> </w:t>
      </w:r>
      <w:r>
        <w:rPr>
          <w:sz w:val="20"/>
        </w:rPr>
        <w:t>som</w:t>
      </w:r>
      <w:r>
        <w:rPr>
          <w:spacing w:val="-10"/>
          <w:sz w:val="20"/>
        </w:rPr>
        <w:t xml:space="preserve"> </w:t>
      </w:r>
      <w:r>
        <w:rPr>
          <w:sz w:val="20"/>
        </w:rPr>
        <w:t>representerer</w:t>
      </w:r>
      <w:r>
        <w:rPr>
          <w:spacing w:val="-10"/>
          <w:sz w:val="20"/>
        </w:rPr>
        <w:t xml:space="preserve"> </w:t>
      </w:r>
      <w:r>
        <w:rPr>
          <w:sz w:val="20"/>
        </w:rPr>
        <w:t>mengder,</w:t>
      </w:r>
      <w:r>
        <w:rPr>
          <w:spacing w:val="-10"/>
          <w:sz w:val="20"/>
        </w:rPr>
        <w:t xml:space="preserve"> </w:t>
      </w:r>
      <w:r>
        <w:rPr>
          <w:sz w:val="20"/>
        </w:rPr>
        <w:t>kan brukes i disse aktivitetene</w:t>
      </w:r>
    </w:p>
    <w:p w14:paraId="49C32C58" w14:textId="77777777" w:rsidR="00330A58" w:rsidRDefault="00000000">
      <w:pPr>
        <w:pStyle w:val="Listeavsnitt"/>
        <w:numPr>
          <w:ilvl w:val="1"/>
          <w:numId w:val="56"/>
        </w:numPr>
        <w:tabs>
          <w:tab w:val="left" w:pos="764"/>
        </w:tabs>
        <w:ind w:left="764" w:hanging="339"/>
        <w:rPr>
          <w:sz w:val="20"/>
        </w:rPr>
      </w:pPr>
      <w:r>
        <w:rPr>
          <w:sz w:val="20"/>
        </w:rPr>
        <w:t xml:space="preserve">objekter i miljøet, terninger </w:t>
      </w:r>
      <w:r>
        <w:rPr>
          <w:spacing w:val="-2"/>
          <w:sz w:val="20"/>
        </w:rPr>
        <w:t>(sannsynlighet)</w:t>
      </w:r>
    </w:p>
    <w:p w14:paraId="49C32C59" w14:textId="77777777" w:rsidR="00330A58" w:rsidRDefault="00000000">
      <w:pPr>
        <w:pStyle w:val="Listeavsnitt"/>
        <w:numPr>
          <w:ilvl w:val="1"/>
          <w:numId w:val="56"/>
        </w:numPr>
        <w:tabs>
          <w:tab w:val="left" w:pos="764"/>
        </w:tabs>
        <w:spacing w:before="53"/>
        <w:ind w:left="764" w:hanging="339"/>
        <w:rPr>
          <w:sz w:val="20"/>
        </w:rPr>
      </w:pPr>
      <w:r>
        <w:rPr>
          <w:sz w:val="20"/>
        </w:rPr>
        <w:t xml:space="preserve">koding og digitale </w:t>
      </w:r>
      <w:r>
        <w:rPr>
          <w:spacing w:val="-2"/>
          <w:sz w:val="20"/>
        </w:rPr>
        <w:t>hjelpemidler</w:t>
      </w:r>
    </w:p>
    <w:p w14:paraId="49C32C5A" w14:textId="77777777" w:rsidR="00330A58" w:rsidRDefault="00330A58">
      <w:pPr>
        <w:pStyle w:val="Brdtekst"/>
        <w:spacing w:before="103"/>
      </w:pPr>
    </w:p>
    <w:p w14:paraId="49C32C5B" w14:textId="77777777" w:rsidR="00330A58" w:rsidRDefault="00000000">
      <w:pPr>
        <w:pStyle w:val="Overskrift6"/>
      </w:pPr>
      <w:r>
        <w:rPr>
          <w:spacing w:val="-2"/>
        </w:rPr>
        <w:t>Nøkkeloppdagelser:</w:t>
      </w:r>
    </w:p>
    <w:p w14:paraId="49C32C5C" w14:textId="77777777" w:rsidR="00330A58" w:rsidRDefault="00000000">
      <w:pPr>
        <w:pStyle w:val="Listeavsnitt"/>
        <w:numPr>
          <w:ilvl w:val="1"/>
          <w:numId w:val="56"/>
        </w:numPr>
        <w:tabs>
          <w:tab w:val="left" w:pos="764"/>
          <w:tab w:val="left" w:pos="766"/>
        </w:tabs>
        <w:spacing w:before="53" w:line="295" w:lineRule="auto"/>
        <w:ind w:right="335"/>
        <w:rPr>
          <w:sz w:val="20"/>
        </w:rPr>
      </w:pPr>
      <w:r>
        <w:rPr>
          <w:sz w:val="20"/>
        </w:rPr>
        <w:t>Jeg</w:t>
      </w:r>
      <w:r>
        <w:rPr>
          <w:spacing w:val="-6"/>
          <w:sz w:val="20"/>
        </w:rPr>
        <w:t xml:space="preserve"> </w:t>
      </w:r>
      <w:r>
        <w:rPr>
          <w:sz w:val="20"/>
        </w:rPr>
        <w:t>kan</w:t>
      </w:r>
      <w:r>
        <w:rPr>
          <w:spacing w:val="-6"/>
          <w:sz w:val="20"/>
        </w:rPr>
        <w:t xml:space="preserve"> </w:t>
      </w:r>
      <w:r>
        <w:rPr>
          <w:sz w:val="20"/>
        </w:rPr>
        <w:t>forklare</w:t>
      </w:r>
      <w:r>
        <w:rPr>
          <w:spacing w:val="-6"/>
          <w:sz w:val="20"/>
        </w:rPr>
        <w:t xml:space="preserve"> </w:t>
      </w:r>
      <w:r>
        <w:rPr>
          <w:sz w:val="20"/>
        </w:rPr>
        <w:t>funn</w:t>
      </w:r>
      <w:r>
        <w:rPr>
          <w:spacing w:val="-6"/>
          <w:sz w:val="20"/>
        </w:rPr>
        <w:t xml:space="preserve"> </w:t>
      </w:r>
      <w:r>
        <w:rPr>
          <w:sz w:val="20"/>
        </w:rPr>
        <w:t>fra</w:t>
      </w:r>
      <w:r>
        <w:rPr>
          <w:spacing w:val="-6"/>
          <w:sz w:val="20"/>
        </w:rPr>
        <w:t xml:space="preserve"> </w:t>
      </w:r>
      <w:r>
        <w:rPr>
          <w:sz w:val="20"/>
        </w:rPr>
        <w:t>eksperimenter</w:t>
      </w:r>
      <w:r>
        <w:rPr>
          <w:spacing w:val="-6"/>
          <w:sz w:val="20"/>
        </w:rPr>
        <w:t xml:space="preserve"> </w:t>
      </w:r>
      <w:r>
        <w:rPr>
          <w:sz w:val="20"/>
        </w:rPr>
        <w:t>med sannsynlighet med matematiske uttrykk.</w:t>
      </w:r>
    </w:p>
    <w:p w14:paraId="49C32C5D" w14:textId="77777777" w:rsidR="00330A58" w:rsidRDefault="00000000">
      <w:pPr>
        <w:pStyle w:val="Listeavsnitt"/>
        <w:numPr>
          <w:ilvl w:val="1"/>
          <w:numId w:val="56"/>
        </w:numPr>
        <w:tabs>
          <w:tab w:val="left" w:pos="764"/>
          <w:tab w:val="left" w:pos="766"/>
        </w:tabs>
        <w:spacing w:line="295" w:lineRule="auto"/>
        <w:rPr>
          <w:sz w:val="20"/>
        </w:rPr>
      </w:pPr>
      <w:r>
        <w:rPr>
          <w:sz w:val="20"/>
        </w:rPr>
        <w:t>En</w:t>
      </w:r>
      <w:r>
        <w:rPr>
          <w:spacing w:val="-5"/>
          <w:sz w:val="20"/>
        </w:rPr>
        <w:t xml:space="preserve"> </w:t>
      </w:r>
      <w:r>
        <w:rPr>
          <w:sz w:val="20"/>
        </w:rPr>
        <w:t>ener</w:t>
      </w:r>
      <w:r>
        <w:rPr>
          <w:spacing w:val="-5"/>
          <w:sz w:val="20"/>
        </w:rPr>
        <w:t xml:space="preserve"> </w:t>
      </w:r>
      <w:r>
        <w:rPr>
          <w:sz w:val="20"/>
        </w:rPr>
        <w:t>kan</w:t>
      </w:r>
      <w:r>
        <w:rPr>
          <w:spacing w:val="-5"/>
          <w:sz w:val="20"/>
        </w:rPr>
        <w:t xml:space="preserve"> </w:t>
      </w:r>
      <w:r>
        <w:rPr>
          <w:sz w:val="20"/>
        </w:rPr>
        <w:t>være</w:t>
      </w:r>
      <w:r>
        <w:rPr>
          <w:spacing w:val="-5"/>
          <w:sz w:val="20"/>
        </w:rPr>
        <w:t xml:space="preserve"> </w:t>
      </w:r>
      <w:r>
        <w:rPr>
          <w:sz w:val="20"/>
        </w:rPr>
        <w:t>hva</w:t>
      </w:r>
      <w:r>
        <w:rPr>
          <w:spacing w:val="-5"/>
          <w:sz w:val="20"/>
        </w:rPr>
        <w:t xml:space="preserve"> </w:t>
      </w:r>
      <w:r>
        <w:rPr>
          <w:sz w:val="20"/>
        </w:rPr>
        <w:t>som</w:t>
      </w:r>
      <w:r>
        <w:rPr>
          <w:spacing w:val="-5"/>
          <w:sz w:val="20"/>
        </w:rPr>
        <w:t xml:space="preserve"> </w:t>
      </w:r>
      <w:r>
        <w:rPr>
          <w:sz w:val="20"/>
        </w:rPr>
        <w:t>helst.</w:t>
      </w:r>
      <w:r>
        <w:rPr>
          <w:spacing w:val="-5"/>
          <w:sz w:val="20"/>
        </w:rPr>
        <w:t xml:space="preserve"> </w:t>
      </w:r>
      <w:r>
        <w:rPr>
          <w:sz w:val="20"/>
        </w:rPr>
        <w:t>Materiellet</w:t>
      </w:r>
      <w:r>
        <w:rPr>
          <w:spacing w:val="-5"/>
          <w:sz w:val="20"/>
        </w:rPr>
        <w:t xml:space="preserve"> </w:t>
      </w:r>
      <w:r>
        <w:rPr>
          <w:sz w:val="20"/>
        </w:rPr>
        <w:t>kan representere</w:t>
      </w:r>
      <w:r>
        <w:rPr>
          <w:spacing w:val="-6"/>
          <w:sz w:val="20"/>
        </w:rPr>
        <w:t xml:space="preserve"> </w:t>
      </w:r>
      <w:r>
        <w:rPr>
          <w:sz w:val="20"/>
        </w:rPr>
        <w:t>hva</w:t>
      </w:r>
      <w:r>
        <w:rPr>
          <w:spacing w:val="-6"/>
          <w:sz w:val="20"/>
        </w:rPr>
        <w:t xml:space="preserve"> </w:t>
      </w:r>
      <w:r>
        <w:rPr>
          <w:sz w:val="20"/>
        </w:rPr>
        <w:t>som</w:t>
      </w:r>
      <w:r>
        <w:rPr>
          <w:spacing w:val="-6"/>
          <w:sz w:val="20"/>
        </w:rPr>
        <w:t xml:space="preserve"> </w:t>
      </w:r>
      <w:r>
        <w:rPr>
          <w:sz w:val="20"/>
        </w:rPr>
        <w:t>helst</w:t>
      </w:r>
      <w:r>
        <w:rPr>
          <w:spacing w:val="-6"/>
          <w:sz w:val="20"/>
        </w:rPr>
        <w:t xml:space="preserve"> </w:t>
      </w:r>
      <w:r>
        <w:rPr>
          <w:sz w:val="20"/>
        </w:rPr>
        <w:t>og</w:t>
      </w:r>
      <w:r>
        <w:rPr>
          <w:spacing w:val="-6"/>
          <w:sz w:val="20"/>
        </w:rPr>
        <w:t xml:space="preserve"> </w:t>
      </w:r>
      <w:r>
        <w:rPr>
          <w:sz w:val="20"/>
        </w:rPr>
        <w:t>kan</w:t>
      </w:r>
      <w:r>
        <w:rPr>
          <w:spacing w:val="-6"/>
          <w:sz w:val="20"/>
        </w:rPr>
        <w:t xml:space="preserve"> </w:t>
      </w:r>
      <w:r>
        <w:rPr>
          <w:sz w:val="20"/>
        </w:rPr>
        <w:t>derfor</w:t>
      </w:r>
      <w:r>
        <w:rPr>
          <w:spacing w:val="-6"/>
          <w:sz w:val="20"/>
        </w:rPr>
        <w:t xml:space="preserve"> </w:t>
      </w:r>
      <w:r>
        <w:rPr>
          <w:sz w:val="20"/>
        </w:rPr>
        <w:t>brukes til å løse praktiske matematiske problemer og uttrykke forhold mellom mengder.</w:t>
      </w:r>
    </w:p>
    <w:p w14:paraId="49C32C5E" w14:textId="77777777" w:rsidR="00330A58" w:rsidRDefault="00000000">
      <w:pPr>
        <w:pStyle w:val="Listeavsnitt"/>
        <w:numPr>
          <w:ilvl w:val="1"/>
          <w:numId w:val="56"/>
        </w:numPr>
        <w:tabs>
          <w:tab w:val="left" w:pos="764"/>
          <w:tab w:val="left" w:pos="766"/>
        </w:tabs>
        <w:spacing w:line="295" w:lineRule="auto"/>
        <w:ind w:right="264"/>
        <w:rPr>
          <w:sz w:val="20"/>
        </w:rPr>
      </w:pPr>
      <w:r>
        <w:rPr>
          <w:sz w:val="20"/>
        </w:rPr>
        <w:t>Det</w:t>
      </w:r>
      <w:r>
        <w:rPr>
          <w:spacing w:val="-4"/>
          <w:sz w:val="20"/>
        </w:rPr>
        <w:t xml:space="preserve"> </w:t>
      </w:r>
      <w:r>
        <w:rPr>
          <w:sz w:val="20"/>
        </w:rPr>
        <w:t>er</w:t>
      </w:r>
      <w:r>
        <w:rPr>
          <w:spacing w:val="-4"/>
          <w:sz w:val="20"/>
        </w:rPr>
        <w:t xml:space="preserve"> </w:t>
      </w:r>
      <w:r>
        <w:rPr>
          <w:sz w:val="20"/>
        </w:rPr>
        <w:t>et</w:t>
      </w:r>
      <w:r>
        <w:rPr>
          <w:spacing w:val="-4"/>
          <w:sz w:val="20"/>
        </w:rPr>
        <w:t xml:space="preserve"> </w:t>
      </w:r>
      <w:r>
        <w:rPr>
          <w:sz w:val="20"/>
        </w:rPr>
        <w:t>presist</w:t>
      </w:r>
      <w:r>
        <w:rPr>
          <w:spacing w:val="-4"/>
          <w:sz w:val="20"/>
        </w:rPr>
        <w:t xml:space="preserve"> </w:t>
      </w:r>
      <w:r>
        <w:rPr>
          <w:sz w:val="20"/>
        </w:rPr>
        <w:t>språk</w:t>
      </w:r>
      <w:r>
        <w:rPr>
          <w:spacing w:val="-4"/>
          <w:sz w:val="20"/>
        </w:rPr>
        <w:t xml:space="preserve"> </w:t>
      </w:r>
      <w:r>
        <w:rPr>
          <w:sz w:val="20"/>
        </w:rPr>
        <w:t>som</w:t>
      </w:r>
      <w:r>
        <w:rPr>
          <w:spacing w:val="-4"/>
          <w:sz w:val="20"/>
        </w:rPr>
        <w:t xml:space="preserve"> </w:t>
      </w:r>
      <w:r>
        <w:rPr>
          <w:sz w:val="20"/>
        </w:rPr>
        <w:t>må</w:t>
      </w:r>
      <w:r>
        <w:rPr>
          <w:spacing w:val="-4"/>
          <w:sz w:val="20"/>
        </w:rPr>
        <w:t xml:space="preserve"> </w:t>
      </w:r>
      <w:r>
        <w:rPr>
          <w:sz w:val="20"/>
        </w:rPr>
        <w:t>brukes</w:t>
      </w:r>
      <w:r>
        <w:rPr>
          <w:spacing w:val="-4"/>
          <w:sz w:val="20"/>
        </w:rPr>
        <w:t xml:space="preserve"> </w:t>
      </w:r>
      <w:r>
        <w:rPr>
          <w:sz w:val="20"/>
        </w:rPr>
        <w:t>når</w:t>
      </w:r>
      <w:r>
        <w:rPr>
          <w:spacing w:val="-4"/>
          <w:sz w:val="20"/>
        </w:rPr>
        <w:t xml:space="preserve"> </w:t>
      </w:r>
      <w:r>
        <w:rPr>
          <w:sz w:val="20"/>
        </w:rPr>
        <w:t>jeg skal lage regnefortellinger om ting i verden.</w:t>
      </w:r>
    </w:p>
    <w:p w14:paraId="49C32C5F" w14:textId="77777777" w:rsidR="00330A58" w:rsidRDefault="00000000">
      <w:pPr>
        <w:pStyle w:val="Listeavsnitt"/>
        <w:numPr>
          <w:ilvl w:val="1"/>
          <w:numId w:val="56"/>
        </w:numPr>
        <w:tabs>
          <w:tab w:val="left" w:pos="764"/>
          <w:tab w:val="left" w:pos="766"/>
        </w:tabs>
        <w:spacing w:line="295" w:lineRule="auto"/>
        <w:ind w:right="450"/>
        <w:rPr>
          <w:sz w:val="20"/>
        </w:rPr>
      </w:pPr>
      <w:r>
        <w:rPr>
          <w:sz w:val="20"/>
        </w:rPr>
        <w:t>Ulike</w:t>
      </w:r>
      <w:r>
        <w:rPr>
          <w:spacing w:val="-6"/>
          <w:sz w:val="20"/>
        </w:rPr>
        <w:t xml:space="preserve"> </w:t>
      </w:r>
      <w:r>
        <w:rPr>
          <w:sz w:val="20"/>
        </w:rPr>
        <w:t>grafer</w:t>
      </w:r>
      <w:r>
        <w:rPr>
          <w:spacing w:val="-6"/>
          <w:sz w:val="20"/>
        </w:rPr>
        <w:t xml:space="preserve"> </w:t>
      </w:r>
      <w:r>
        <w:rPr>
          <w:sz w:val="20"/>
        </w:rPr>
        <w:t>kan</w:t>
      </w:r>
      <w:r>
        <w:rPr>
          <w:spacing w:val="-6"/>
          <w:sz w:val="20"/>
        </w:rPr>
        <w:t xml:space="preserve"> </w:t>
      </w:r>
      <w:r>
        <w:rPr>
          <w:sz w:val="20"/>
        </w:rPr>
        <w:t>brukes</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uttrykke</w:t>
      </w:r>
      <w:r>
        <w:rPr>
          <w:spacing w:val="-6"/>
          <w:sz w:val="20"/>
        </w:rPr>
        <w:t xml:space="preserve"> </w:t>
      </w:r>
      <w:r>
        <w:rPr>
          <w:sz w:val="20"/>
        </w:rPr>
        <w:t>ulike typer forhold.</w:t>
      </w:r>
    </w:p>
    <w:p w14:paraId="49C32C60" w14:textId="77777777" w:rsidR="00330A58" w:rsidRDefault="00330A58">
      <w:pPr>
        <w:pStyle w:val="Brdtekst"/>
        <w:spacing w:before="202"/>
      </w:pPr>
    </w:p>
    <w:p w14:paraId="49C32C61" w14:textId="77777777" w:rsidR="00330A58" w:rsidRDefault="00000000">
      <w:pPr>
        <w:pStyle w:val="Overskrift3"/>
      </w:pPr>
      <w:r>
        <w:rPr>
          <w:color w:val="EF7B10"/>
          <w:spacing w:val="-2"/>
        </w:rPr>
        <w:t>Kompetansemål</w:t>
      </w:r>
    </w:p>
    <w:p w14:paraId="49C32C62" w14:textId="77777777" w:rsidR="00330A58" w:rsidRDefault="00000000">
      <w:pPr>
        <w:pStyle w:val="Overskrift6"/>
        <w:spacing w:before="279" w:line="292" w:lineRule="auto"/>
        <w:ind w:right="116"/>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8"/>
        </w:rPr>
        <w:t xml:space="preserve"> </w:t>
      </w:r>
      <w:r>
        <w:t>elevene</w:t>
      </w:r>
      <w:r>
        <w:rPr>
          <w:spacing w:val="-8"/>
        </w:rPr>
        <w:t xml:space="preserve"> </w:t>
      </w:r>
      <w:r>
        <w:t>kunne</w:t>
      </w:r>
      <w:r>
        <w:rPr>
          <w:spacing w:val="-8"/>
        </w:rPr>
        <w:t xml:space="preserve"> </w:t>
      </w:r>
      <w:r>
        <w:t>bruke</w:t>
      </w:r>
      <w:r>
        <w:rPr>
          <w:spacing w:val="-8"/>
        </w:rPr>
        <w:t xml:space="preserve"> </w:t>
      </w:r>
      <w:r>
        <w:t>sine</w:t>
      </w:r>
      <w:r>
        <w:rPr>
          <w:spacing w:val="-8"/>
        </w:rPr>
        <w:t xml:space="preserve"> </w:t>
      </w:r>
      <w:r>
        <w:t>nøkkeloppdagelser til å:</w:t>
      </w:r>
    </w:p>
    <w:p w14:paraId="49C32C63" w14:textId="77777777" w:rsidR="00330A58" w:rsidRDefault="00000000">
      <w:pPr>
        <w:pStyle w:val="Listeavsnitt"/>
        <w:numPr>
          <w:ilvl w:val="1"/>
          <w:numId w:val="56"/>
        </w:numPr>
        <w:tabs>
          <w:tab w:val="left" w:pos="764"/>
          <w:tab w:val="left" w:pos="766"/>
        </w:tabs>
        <w:spacing w:before="3" w:line="295" w:lineRule="auto"/>
        <w:ind w:right="760"/>
        <w:rPr>
          <w:sz w:val="20"/>
        </w:rPr>
      </w:pPr>
      <w:r>
        <w:rPr>
          <w:sz w:val="20"/>
        </w:rPr>
        <w:t>kjenne</w:t>
      </w:r>
      <w:r>
        <w:rPr>
          <w:spacing w:val="-6"/>
          <w:sz w:val="20"/>
        </w:rPr>
        <w:t xml:space="preserve"> </w:t>
      </w:r>
      <w:r>
        <w:rPr>
          <w:sz w:val="20"/>
        </w:rPr>
        <w:t>igjen</w:t>
      </w:r>
      <w:r>
        <w:rPr>
          <w:spacing w:val="-6"/>
          <w:sz w:val="20"/>
        </w:rPr>
        <w:t xml:space="preserve"> </w:t>
      </w:r>
      <w:r>
        <w:rPr>
          <w:sz w:val="20"/>
        </w:rPr>
        <w:t>og</w:t>
      </w:r>
      <w:r>
        <w:rPr>
          <w:spacing w:val="-6"/>
          <w:sz w:val="20"/>
        </w:rPr>
        <w:t xml:space="preserve"> </w:t>
      </w:r>
      <w:r>
        <w:rPr>
          <w:sz w:val="20"/>
        </w:rPr>
        <w:t>kunne</w:t>
      </w:r>
      <w:r>
        <w:rPr>
          <w:spacing w:val="-6"/>
          <w:sz w:val="20"/>
        </w:rPr>
        <w:t xml:space="preserve"> </w:t>
      </w:r>
      <w:r>
        <w:rPr>
          <w:sz w:val="20"/>
        </w:rPr>
        <w:t>samtale</w:t>
      </w:r>
      <w:r>
        <w:rPr>
          <w:spacing w:val="-6"/>
          <w:sz w:val="20"/>
        </w:rPr>
        <w:t xml:space="preserve"> </w:t>
      </w:r>
      <w:r>
        <w:rPr>
          <w:sz w:val="20"/>
        </w:rPr>
        <w:t>om</w:t>
      </w:r>
      <w:r>
        <w:rPr>
          <w:spacing w:val="-6"/>
          <w:sz w:val="20"/>
        </w:rPr>
        <w:t xml:space="preserve"> </w:t>
      </w:r>
      <w:r>
        <w:rPr>
          <w:sz w:val="20"/>
        </w:rPr>
        <w:t>noen tallsystemer fra ulike sivilisasjoner</w:t>
      </w:r>
    </w:p>
    <w:p w14:paraId="49C32C64" w14:textId="77777777" w:rsidR="00330A58" w:rsidRDefault="00000000">
      <w:pPr>
        <w:pStyle w:val="Listeavsnitt"/>
        <w:numPr>
          <w:ilvl w:val="1"/>
          <w:numId w:val="56"/>
        </w:numPr>
        <w:tabs>
          <w:tab w:val="left" w:pos="764"/>
          <w:tab w:val="left" w:pos="766"/>
        </w:tabs>
        <w:spacing w:line="295" w:lineRule="auto"/>
        <w:ind w:right="201"/>
        <w:rPr>
          <w:sz w:val="20"/>
        </w:rPr>
      </w:pPr>
      <w:r>
        <w:rPr>
          <w:sz w:val="20"/>
        </w:rPr>
        <w:t>utforske og sammenligne ikke-standard og standard målenheter og kunne bruke de til å måle</w:t>
      </w:r>
      <w:r>
        <w:rPr>
          <w:spacing w:val="-7"/>
          <w:sz w:val="20"/>
        </w:rPr>
        <w:t xml:space="preserve"> </w:t>
      </w:r>
      <w:r>
        <w:rPr>
          <w:sz w:val="20"/>
        </w:rPr>
        <w:t>lengde</w:t>
      </w:r>
      <w:r>
        <w:rPr>
          <w:spacing w:val="-7"/>
          <w:sz w:val="20"/>
        </w:rPr>
        <w:t xml:space="preserve"> </w:t>
      </w:r>
      <w:r>
        <w:rPr>
          <w:sz w:val="20"/>
        </w:rPr>
        <w:t>og</w:t>
      </w:r>
      <w:r>
        <w:rPr>
          <w:spacing w:val="-7"/>
          <w:sz w:val="20"/>
        </w:rPr>
        <w:t xml:space="preserve"> </w:t>
      </w:r>
      <w:r>
        <w:rPr>
          <w:sz w:val="20"/>
        </w:rPr>
        <w:t>andre</w:t>
      </w:r>
      <w:r>
        <w:rPr>
          <w:spacing w:val="-7"/>
          <w:sz w:val="20"/>
        </w:rPr>
        <w:t xml:space="preserve"> </w:t>
      </w:r>
      <w:r>
        <w:rPr>
          <w:sz w:val="20"/>
        </w:rPr>
        <w:t>aspekter</w:t>
      </w:r>
      <w:r>
        <w:rPr>
          <w:spacing w:val="-7"/>
          <w:sz w:val="20"/>
        </w:rPr>
        <w:t xml:space="preserve"> </w:t>
      </w:r>
      <w:r>
        <w:rPr>
          <w:sz w:val="20"/>
        </w:rPr>
        <w:t>av</w:t>
      </w:r>
      <w:r>
        <w:rPr>
          <w:spacing w:val="-7"/>
          <w:sz w:val="20"/>
        </w:rPr>
        <w:t xml:space="preserve"> </w:t>
      </w:r>
      <w:r>
        <w:rPr>
          <w:sz w:val="20"/>
        </w:rPr>
        <w:t>omgivelsene (for</w:t>
      </w:r>
      <w:r>
        <w:rPr>
          <w:spacing w:val="-9"/>
          <w:sz w:val="20"/>
        </w:rPr>
        <w:t xml:space="preserve"> </w:t>
      </w:r>
      <w:r>
        <w:rPr>
          <w:sz w:val="20"/>
        </w:rPr>
        <w:t>eksempel</w:t>
      </w:r>
      <w:r>
        <w:rPr>
          <w:spacing w:val="-9"/>
          <w:sz w:val="20"/>
        </w:rPr>
        <w:t xml:space="preserve"> </w:t>
      </w:r>
      <w:r>
        <w:rPr>
          <w:sz w:val="20"/>
        </w:rPr>
        <w:t>areal,</w:t>
      </w:r>
      <w:r>
        <w:rPr>
          <w:spacing w:val="-9"/>
          <w:sz w:val="20"/>
        </w:rPr>
        <w:t xml:space="preserve"> </w:t>
      </w:r>
      <w:r>
        <w:rPr>
          <w:sz w:val="20"/>
        </w:rPr>
        <w:t>temperatur,</w:t>
      </w:r>
      <w:r>
        <w:rPr>
          <w:spacing w:val="-9"/>
          <w:sz w:val="20"/>
        </w:rPr>
        <w:t xml:space="preserve"> </w:t>
      </w:r>
      <w:r>
        <w:rPr>
          <w:sz w:val="20"/>
        </w:rPr>
        <w:t>tid</w:t>
      </w:r>
      <w:r>
        <w:rPr>
          <w:spacing w:val="-9"/>
          <w:sz w:val="20"/>
        </w:rPr>
        <w:t xml:space="preserve"> </w:t>
      </w:r>
      <w:r>
        <w:rPr>
          <w:sz w:val="20"/>
        </w:rPr>
        <w:t>og</w:t>
      </w:r>
      <w:r>
        <w:rPr>
          <w:spacing w:val="-9"/>
          <w:sz w:val="20"/>
        </w:rPr>
        <w:t xml:space="preserve"> </w:t>
      </w:r>
      <w:r>
        <w:rPr>
          <w:sz w:val="20"/>
        </w:rPr>
        <w:t>volum)</w:t>
      </w:r>
    </w:p>
    <w:p w14:paraId="49C32C65" w14:textId="77777777" w:rsidR="00330A58" w:rsidRDefault="00000000">
      <w:pPr>
        <w:pStyle w:val="Listeavsnitt"/>
        <w:numPr>
          <w:ilvl w:val="0"/>
          <w:numId w:val="56"/>
        </w:numPr>
        <w:tabs>
          <w:tab w:val="left" w:pos="593"/>
          <w:tab w:val="left" w:pos="595"/>
        </w:tabs>
        <w:spacing w:before="100" w:line="295" w:lineRule="auto"/>
        <w:ind w:left="595" w:right="1477"/>
        <w:rPr>
          <w:sz w:val="20"/>
        </w:rPr>
      </w:pPr>
      <w:r>
        <w:br w:type="column"/>
      </w:r>
      <w:r>
        <w:rPr>
          <w:sz w:val="20"/>
        </w:rPr>
        <w:t>forklare</w:t>
      </w:r>
      <w:r>
        <w:rPr>
          <w:spacing w:val="-5"/>
          <w:sz w:val="20"/>
        </w:rPr>
        <w:t xml:space="preserve"> </w:t>
      </w:r>
      <w:r>
        <w:rPr>
          <w:sz w:val="20"/>
        </w:rPr>
        <w:t>hvordan</w:t>
      </w:r>
      <w:r>
        <w:rPr>
          <w:spacing w:val="-5"/>
          <w:sz w:val="20"/>
        </w:rPr>
        <w:t xml:space="preserve"> </w:t>
      </w:r>
      <w:r>
        <w:rPr>
          <w:sz w:val="20"/>
        </w:rPr>
        <w:t>vi</w:t>
      </w:r>
      <w:r>
        <w:rPr>
          <w:spacing w:val="-5"/>
          <w:sz w:val="20"/>
        </w:rPr>
        <w:t xml:space="preserve"> </w:t>
      </w:r>
      <w:r>
        <w:rPr>
          <w:sz w:val="20"/>
        </w:rPr>
        <w:t>beskriver</w:t>
      </w:r>
      <w:r>
        <w:rPr>
          <w:spacing w:val="-5"/>
          <w:sz w:val="20"/>
        </w:rPr>
        <w:t xml:space="preserve"> </w:t>
      </w:r>
      <w:r>
        <w:rPr>
          <w:sz w:val="20"/>
        </w:rPr>
        <w:t>tid</w:t>
      </w:r>
      <w:r>
        <w:rPr>
          <w:spacing w:val="-5"/>
          <w:sz w:val="20"/>
        </w:rPr>
        <w:t xml:space="preserve"> </w:t>
      </w:r>
      <w:r>
        <w:rPr>
          <w:sz w:val="20"/>
        </w:rPr>
        <w:t>ved</w:t>
      </w:r>
      <w:r>
        <w:rPr>
          <w:spacing w:val="-5"/>
          <w:sz w:val="20"/>
        </w:rPr>
        <w:t xml:space="preserve"> </w:t>
      </w:r>
      <w:r>
        <w:rPr>
          <w:sz w:val="20"/>
        </w:rPr>
        <w:t>hjelp</w:t>
      </w:r>
      <w:r>
        <w:rPr>
          <w:spacing w:val="-5"/>
          <w:sz w:val="20"/>
        </w:rPr>
        <w:t xml:space="preserve"> </w:t>
      </w:r>
      <w:r>
        <w:rPr>
          <w:sz w:val="20"/>
        </w:rPr>
        <w:t>av klokke og kalendere</w:t>
      </w:r>
    </w:p>
    <w:p w14:paraId="49C32C66" w14:textId="77777777" w:rsidR="00330A58" w:rsidRDefault="00000000">
      <w:pPr>
        <w:pStyle w:val="Listeavsnitt"/>
        <w:numPr>
          <w:ilvl w:val="0"/>
          <w:numId w:val="56"/>
        </w:numPr>
        <w:tabs>
          <w:tab w:val="left" w:pos="593"/>
          <w:tab w:val="left" w:pos="595"/>
        </w:tabs>
        <w:spacing w:line="295" w:lineRule="auto"/>
        <w:ind w:left="595" w:right="1378"/>
        <w:rPr>
          <w:sz w:val="20"/>
        </w:rPr>
      </w:pPr>
      <w:r>
        <w:rPr>
          <w:sz w:val="20"/>
        </w:rPr>
        <w:t>lage</w:t>
      </w:r>
      <w:r>
        <w:rPr>
          <w:spacing w:val="-5"/>
          <w:sz w:val="20"/>
        </w:rPr>
        <w:t xml:space="preserve"> </w:t>
      </w:r>
      <w:r>
        <w:rPr>
          <w:sz w:val="20"/>
        </w:rPr>
        <w:t>og</w:t>
      </w:r>
      <w:r>
        <w:rPr>
          <w:spacing w:val="-5"/>
          <w:sz w:val="20"/>
        </w:rPr>
        <w:t xml:space="preserve"> </w:t>
      </w:r>
      <w:r>
        <w:rPr>
          <w:sz w:val="20"/>
        </w:rPr>
        <w:t>følge</w:t>
      </w:r>
      <w:r>
        <w:rPr>
          <w:spacing w:val="-5"/>
          <w:sz w:val="20"/>
        </w:rPr>
        <w:t xml:space="preserve"> </w:t>
      </w:r>
      <w:r>
        <w:rPr>
          <w:sz w:val="20"/>
        </w:rPr>
        <w:t>regler</w:t>
      </w:r>
      <w:r>
        <w:rPr>
          <w:spacing w:val="-5"/>
          <w:sz w:val="20"/>
        </w:rPr>
        <w:t xml:space="preserve"> </w:t>
      </w:r>
      <w:r>
        <w:rPr>
          <w:sz w:val="20"/>
        </w:rPr>
        <w:t>og</w:t>
      </w:r>
      <w:r>
        <w:rPr>
          <w:spacing w:val="-5"/>
          <w:sz w:val="20"/>
        </w:rPr>
        <w:t xml:space="preserve"> </w:t>
      </w:r>
      <w:r>
        <w:rPr>
          <w:sz w:val="20"/>
        </w:rPr>
        <w:t>trinnvise</w:t>
      </w:r>
      <w:r>
        <w:rPr>
          <w:spacing w:val="-5"/>
          <w:sz w:val="20"/>
        </w:rPr>
        <w:t xml:space="preserve"> </w:t>
      </w:r>
      <w:r>
        <w:rPr>
          <w:sz w:val="20"/>
        </w:rPr>
        <w:t>instruksjoner</w:t>
      </w:r>
      <w:r>
        <w:rPr>
          <w:spacing w:val="-5"/>
          <w:sz w:val="20"/>
        </w:rPr>
        <w:t xml:space="preserve"> </w:t>
      </w:r>
      <w:r>
        <w:rPr>
          <w:sz w:val="20"/>
        </w:rPr>
        <w:t>i materiellbruk, lek, spill og koordinatsystem</w:t>
      </w:r>
    </w:p>
    <w:p w14:paraId="49C32C67" w14:textId="77777777" w:rsidR="00330A58" w:rsidRDefault="00000000">
      <w:pPr>
        <w:pStyle w:val="Listeavsnitt"/>
        <w:numPr>
          <w:ilvl w:val="0"/>
          <w:numId w:val="56"/>
        </w:numPr>
        <w:tabs>
          <w:tab w:val="left" w:pos="593"/>
          <w:tab w:val="left" w:pos="595"/>
        </w:tabs>
        <w:spacing w:before="1" w:line="295" w:lineRule="auto"/>
        <w:ind w:left="595" w:right="1296"/>
        <w:rPr>
          <w:sz w:val="20"/>
        </w:rPr>
      </w:pPr>
      <w:r>
        <w:rPr>
          <w:sz w:val="20"/>
        </w:rPr>
        <w:t>gjenkjenne</w:t>
      </w:r>
      <w:r>
        <w:rPr>
          <w:spacing w:val="-5"/>
          <w:sz w:val="20"/>
        </w:rPr>
        <w:t xml:space="preserve"> </w:t>
      </w:r>
      <w:r>
        <w:rPr>
          <w:sz w:val="20"/>
        </w:rPr>
        <w:t>og</w:t>
      </w:r>
      <w:r>
        <w:rPr>
          <w:spacing w:val="-5"/>
          <w:sz w:val="20"/>
        </w:rPr>
        <w:t xml:space="preserve"> </w:t>
      </w:r>
      <w:r>
        <w:rPr>
          <w:sz w:val="20"/>
        </w:rPr>
        <w:t>skrive</w:t>
      </w:r>
      <w:r>
        <w:rPr>
          <w:spacing w:val="-5"/>
          <w:sz w:val="20"/>
        </w:rPr>
        <w:t xml:space="preserve"> </w:t>
      </w:r>
      <w:r>
        <w:rPr>
          <w:sz w:val="20"/>
        </w:rPr>
        <w:t>tall</w:t>
      </w:r>
      <w:r>
        <w:rPr>
          <w:spacing w:val="-5"/>
          <w:sz w:val="20"/>
        </w:rPr>
        <w:t xml:space="preserve"> </w:t>
      </w:r>
      <w:r>
        <w:rPr>
          <w:sz w:val="20"/>
        </w:rPr>
        <w:t>til</w:t>
      </w:r>
      <w:r>
        <w:rPr>
          <w:spacing w:val="-5"/>
          <w:sz w:val="20"/>
        </w:rPr>
        <w:t xml:space="preserve"> </w:t>
      </w:r>
      <w:r>
        <w:rPr>
          <w:sz w:val="20"/>
        </w:rPr>
        <w:t>millioner</w:t>
      </w:r>
      <w:r>
        <w:rPr>
          <w:spacing w:val="-5"/>
          <w:sz w:val="20"/>
        </w:rPr>
        <w:t xml:space="preserve"> </w:t>
      </w:r>
      <w:r>
        <w:rPr>
          <w:sz w:val="20"/>
        </w:rPr>
        <w:t>både</w:t>
      </w:r>
      <w:r>
        <w:rPr>
          <w:spacing w:val="-5"/>
          <w:sz w:val="20"/>
        </w:rPr>
        <w:t xml:space="preserve"> </w:t>
      </w:r>
      <w:r>
        <w:rPr>
          <w:sz w:val="20"/>
        </w:rPr>
        <w:t>med materiell og på papir</w:t>
      </w:r>
    </w:p>
    <w:p w14:paraId="49C32C68" w14:textId="77777777" w:rsidR="00330A58" w:rsidRDefault="00000000">
      <w:pPr>
        <w:pStyle w:val="Listeavsnitt"/>
        <w:numPr>
          <w:ilvl w:val="0"/>
          <w:numId w:val="56"/>
        </w:numPr>
        <w:tabs>
          <w:tab w:val="left" w:pos="593"/>
          <w:tab w:val="left" w:pos="595"/>
        </w:tabs>
        <w:spacing w:line="295" w:lineRule="auto"/>
        <w:ind w:left="595" w:right="1414"/>
        <w:rPr>
          <w:sz w:val="20"/>
        </w:rPr>
      </w:pPr>
      <w:r>
        <w:rPr>
          <w:sz w:val="20"/>
        </w:rPr>
        <w:t>utforske</w:t>
      </w:r>
      <w:r>
        <w:rPr>
          <w:spacing w:val="-7"/>
          <w:sz w:val="20"/>
        </w:rPr>
        <w:t xml:space="preserve"> </w:t>
      </w:r>
      <w:r>
        <w:rPr>
          <w:sz w:val="20"/>
        </w:rPr>
        <w:t>og</w:t>
      </w:r>
      <w:r>
        <w:rPr>
          <w:spacing w:val="-7"/>
          <w:sz w:val="20"/>
        </w:rPr>
        <w:t xml:space="preserve"> </w:t>
      </w:r>
      <w:r>
        <w:rPr>
          <w:sz w:val="20"/>
        </w:rPr>
        <w:t>beskrive</w:t>
      </w:r>
      <w:r>
        <w:rPr>
          <w:spacing w:val="-7"/>
          <w:sz w:val="20"/>
        </w:rPr>
        <w:t xml:space="preserve"> </w:t>
      </w:r>
      <w:r>
        <w:rPr>
          <w:sz w:val="20"/>
        </w:rPr>
        <w:t>generelle</w:t>
      </w:r>
      <w:r>
        <w:rPr>
          <w:spacing w:val="-7"/>
          <w:sz w:val="20"/>
        </w:rPr>
        <w:t xml:space="preserve"> </w:t>
      </w:r>
      <w:r>
        <w:rPr>
          <w:sz w:val="20"/>
        </w:rPr>
        <w:t>egenskaper</w:t>
      </w:r>
      <w:r>
        <w:rPr>
          <w:spacing w:val="-7"/>
          <w:sz w:val="20"/>
        </w:rPr>
        <w:t xml:space="preserve"> </w:t>
      </w:r>
      <w:r>
        <w:rPr>
          <w:sz w:val="20"/>
        </w:rPr>
        <w:t>ved partall og oddetall</w:t>
      </w:r>
    </w:p>
    <w:p w14:paraId="49C32C69" w14:textId="77777777" w:rsidR="00330A58" w:rsidRDefault="00000000">
      <w:pPr>
        <w:pStyle w:val="Listeavsnitt"/>
        <w:numPr>
          <w:ilvl w:val="0"/>
          <w:numId w:val="56"/>
        </w:numPr>
        <w:tabs>
          <w:tab w:val="left" w:pos="593"/>
          <w:tab w:val="left" w:pos="595"/>
        </w:tabs>
        <w:spacing w:line="295" w:lineRule="auto"/>
        <w:ind w:left="595" w:right="1137"/>
        <w:rPr>
          <w:sz w:val="20"/>
        </w:rPr>
      </w:pPr>
      <w:r>
        <w:rPr>
          <w:sz w:val="20"/>
        </w:rPr>
        <w:t>utforske</w:t>
      </w:r>
      <w:r>
        <w:rPr>
          <w:spacing w:val="-7"/>
          <w:sz w:val="20"/>
        </w:rPr>
        <w:t xml:space="preserve"> </w:t>
      </w:r>
      <w:r>
        <w:rPr>
          <w:sz w:val="20"/>
        </w:rPr>
        <w:t>og</w:t>
      </w:r>
      <w:r>
        <w:rPr>
          <w:spacing w:val="-7"/>
          <w:sz w:val="20"/>
        </w:rPr>
        <w:t xml:space="preserve"> </w:t>
      </w:r>
      <w:r>
        <w:rPr>
          <w:sz w:val="20"/>
        </w:rPr>
        <w:t>kunne</w:t>
      </w:r>
      <w:r>
        <w:rPr>
          <w:spacing w:val="-7"/>
          <w:sz w:val="20"/>
        </w:rPr>
        <w:t xml:space="preserve"> </w:t>
      </w:r>
      <w:r>
        <w:rPr>
          <w:sz w:val="20"/>
        </w:rPr>
        <w:t>samtale</w:t>
      </w:r>
      <w:r>
        <w:rPr>
          <w:spacing w:val="-7"/>
          <w:sz w:val="20"/>
        </w:rPr>
        <w:t xml:space="preserve"> </w:t>
      </w:r>
      <w:r>
        <w:rPr>
          <w:sz w:val="20"/>
        </w:rPr>
        <w:t>om</w:t>
      </w:r>
      <w:r>
        <w:rPr>
          <w:spacing w:val="-7"/>
          <w:sz w:val="20"/>
        </w:rPr>
        <w:t xml:space="preserve"> </w:t>
      </w:r>
      <w:r>
        <w:rPr>
          <w:sz w:val="20"/>
        </w:rPr>
        <w:t>posisjonssystemet til</w:t>
      </w:r>
      <w:r>
        <w:rPr>
          <w:spacing w:val="-3"/>
          <w:sz w:val="20"/>
        </w:rPr>
        <w:t xml:space="preserve"> </w:t>
      </w:r>
      <w:r>
        <w:rPr>
          <w:sz w:val="20"/>
        </w:rPr>
        <w:t>millioner</w:t>
      </w:r>
      <w:r>
        <w:rPr>
          <w:spacing w:val="-3"/>
          <w:sz w:val="20"/>
        </w:rPr>
        <w:t xml:space="preserve"> </w:t>
      </w:r>
      <w:r>
        <w:rPr>
          <w:sz w:val="20"/>
        </w:rPr>
        <w:t>ved</w:t>
      </w:r>
      <w:r>
        <w:rPr>
          <w:spacing w:val="-3"/>
          <w:sz w:val="20"/>
        </w:rPr>
        <w:t xml:space="preserve"> </w:t>
      </w:r>
      <w:r>
        <w:rPr>
          <w:sz w:val="20"/>
        </w:rPr>
        <w:t>hjelp</w:t>
      </w:r>
      <w:r>
        <w:rPr>
          <w:spacing w:val="-3"/>
          <w:sz w:val="20"/>
        </w:rPr>
        <w:t xml:space="preserve"> </w:t>
      </w:r>
      <w:r>
        <w:rPr>
          <w:sz w:val="20"/>
        </w:rPr>
        <w:t>av</w:t>
      </w:r>
      <w:r>
        <w:rPr>
          <w:spacing w:val="-3"/>
          <w:sz w:val="20"/>
        </w:rPr>
        <w:t xml:space="preserve"> </w:t>
      </w:r>
      <w:r>
        <w:rPr>
          <w:sz w:val="20"/>
        </w:rPr>
        <w:t>materiellet</w:t>
      </w:r>
      <w:r>
        <w:rPr>
          <w:spacing w:val="-3"/>
          <w:sz w:val="20"/>
        </w:rPr>
        <w:t xml:space="preserve"> </w:t>
      </w:r>
      <w:r>
        <w:rPr>
          <w:sz w:val="20"/>
        </w:rPr>
        <w:t>og</w:t>
      </w:r>
      <w:r>
        <w:rPr>
          <w:spacing w:val="-3"/>
          <w:sz w:val="20"/>
        </w:rPr>
        <w:t xml:space="preserve"> </w:t>
      </w:r>
      <w:r>
        <w:rPr>
          <w:sz w:val="20"/>
        </w:rPr>
        <w:t>symboler</w:t>
      </w:r>
    </w:p>
    <w:p w14:paraId="49C32C6A" w14:textId="77777777" w:rsidR="00330A58" w:rsidRDefault="00000000">
      <w:pPr>
        <w:pStyle w:val="Listeavsnitt"/>
        <w:numPr>
          <w:ilvl w:val="0"/>
          <w:numId w:val="56"/>
        </w:numPr>
        <w:tabs>
          <w:tab w:val="left" w:pos="593"/>
          <w:tab w:val="left" w:pos="595"/>
        </w:tabs>
        <w:spacing w:line="295" w:lineRule="auto"/>
        <w:ind w:left="595" w:right="1233"/>
        <w:rPr>
          <w:sz w:val="20"/>
        </w:rPr>
      </w:pPr>
      <w:r>
        <w:rPr>
          <w:sz w:val="20"/>
        </w:rPr>
        <w:t>ordne</w:t>
      </w:r>
      <w:r>
        <w:rPr>
          <w:spacing w:val="-5"/>
          <w:sz w:val="20"/>
        </w:rPr>
        <w:t xml:space="preserve"> </w:t>
      </w:r>
      <w:r>
        <w:rPr>
          <w:sz w:val="20"/>
        </w:rPr>
        <w:t>tall,</w:t>
      </w:r>
      <w:r>
        <w:rPr>
          <w:spacing w:val="-5"/>
          <w:sz w:val="20"/>
        </w:rPr>
        <w:t xml:space="preserve"> </w:t>
      </w:r>
      <w:r>
        <w:rPr>
          <w:sz w:val="20"/>
        </w:rPr>
        <w:t>mengder</w:t>
      </w:r>
      <w:r>
        <w:rPr>
          <w:spacing w:val="-5"/>
          <w:sz w:val="20"/>
        </w:rPr>
        <w:t xml:space="preserve"> </w:t>
      </w:r>
      <w:r>
        <w:rPr>
          <w:sz w:val="20"/>
        </w:rPr>
        <w:t>og</w:t>
      </w:r>
      <w:r>
        <w:rPr>
          <w:spacing w:val="-5"/>
          <w:sz w:val="20"/>
        </w:rPr>
        <w:t xml:space="preserve"> </w:t>
      </w:r>
      <w:r>
        <w:rPr>
          <w:sz w:val="20"/>
        </w:rPr>
        <w:t>former</w:t>
      </w:r>
      <w:r>
        <w:rPr>
          <w:spacing w:val="-5"/>
          <w:sz w:val="20"/>
        </w:rPr>
        <w:t xml:space="preserve"> </w:t>
      </w:r>
      <w:r>
        <w:rPr>
          <w:sz w:val="20"/>
        </w:rPr>
        <w:t>ut</w:t>
      </w:r>
      <w:r>
        <w:rPr>
          <w:spacing w:val="-5"/>
          <w:sz w:val="20"/>
        </w:rPr>
        <w:t xml:space="preserve"> </w:t>
      </w:r>
      <w:r>
        <w:rPr>
          <w:sz w:val="20"/>
        </w:rPr>
        <w:t>fra</w:t>
      </w:r>
      <w:r>
        <w:rPr>
          <w:spacing w:val="-5"/>
          <w:sz w:val="20"/>
        </w:rPr>
        <w:t xml:space="preserve"> </w:t>
      </w:r>
      <w:r>
        <w:rPr>
          <w:sz w:val="20"/>
        </w:rPr>
        <w:t>egenskaper og verdi, sammenligne dem og reflektere over om de kan ordnes på flere måter</w:t>
      </w:r>
    </w:p>
    <w:p w14:paraId="49C32C6B" w14:textId="77777777" w:rsidR="00330A58" w:rsidRDefault="00000000">
      <w:pPr>
        <w:pStyle w:val="Listeavsnitt"/>
        <w:numPr>
          <w:ilvl w:val="0"/>
          <w:numId w:val="56"/>
        </w:numPr>
        <w:tabs>
          <w:tab w:val="left" w:pos="593"/>
          <w:tab w:val="left" w:pos="595"/>
        </w:tabs>
        <w:spacing w:line="295" w:lineRule="auto"/>
        <w:ind w:left="595" w:right="1296"/>
        <w:rPr>
          <w:sz w:val="20"/>
        </w:rPr>
      </w:pPr>
      <w:r>
        <w:rPr>
          <w:sz w:val="20"/>
        </w:rPr>
        <w:t>sammenligne perlekjedene med tallinjer, og bruke</w:t>
      </w:r>
      <w:r>
        <w:rPr>
          <w:spacing w:val="-6"/>
          <w:sz w:val="20"/>
        </w:rPr>
        <w:t xml:space="preserve"> </w:t>
      </w:r>
      <w:r>
        <w:rPr>
          <w:sz w:val="20"/>
        </w:rPr>
        <w:t>begge</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gjøre</w:t>
      </w:r>
      <w:r>
        <w:rPr>
          <w:spacing w:val="-6"/>
          <w:sz w:val="20"/>
        </w:rPr>
        <w:t xml:space="preserve"> </w:t>
      </w:r>
      <w:r>
        <w:rPr>
          <w:sz w:val="20"/>
        </w:rPr>
        <w:t>beregninger</w:t>
      </w:r>
      <w:r>
        <w:rPr>
          <w:spacing w:val="-6"/>
          <w:sz w:val="20"/>
        </w:rPr>
        <w:t xml:space="preserve"> </w:t>
      </w:r>
      <w:r>
        <w:rPr>
          <w:sz w:val="20"/>
        </w:rPr>
        <w:t>og</w:t>
      </w:r>
      <w:r>
        <w:rPr>
          <w:spacing w:val="-6"/>
          <w:sz w:val="20"/>
        </w:rPr>
        <w:t xml:space="preserve"> </w:t>
      </w:r>
      <w:r>
        <w:rPr>
          <w:sz w:val="20"/>
        </w:rPr>
        <w:t>vise</w:t>
      </w:r>
      <w:r>
        <w:rPr>
          <w:spacing w:val="-6"/>
          <w:sz w:val="20"/>
        </w:rPr>
        <w:t xml:space="preserve"> </w:t>
      </w:r>
      <w:r>
        <w:rPr>
          <w:sz w:val="20"/>
        </w:rPr>
        <w:t>stør-relser på tallinja</w:t>
      </w:r>
    </w:p>
    <w:p w14:paraId="49C32C6C" w14:textId="77777777" w:rsidR="00330A58" w:rsidRDefault="00000000">
      <w:pPr>
        <w:pStyle w:val="Listeavsnitt"/>
        <w:numPr>
          <w:ilvl w:val="0"/>
          <w:numId w:val="56"/>
        </w:numPr>
        <w:tabs>
          <w:tab w:val="left" w:pos="593"/>
          <w:tab w:val="left" w:pos="595"/>
        </w:tabs>
        <w:spacing w:line="295" w:lineRule="auto"/>
        <w:ind w:left="595" w:right="1152"/>
        <w:rPr>
          <w:sz w:val="20"/>
        </w:rPr>
      </w:pPr>
      <w:r>
        <w:rPr>
          <w:sz w:val="20"/>
        </w:rPr>
        <w:t>utforske og bruke de fire regneartene, addisjon, subtraksjon,</w:t>
      </w:r>
      <w:r>
        <w:rPr>
          <w:spacing w:val="-9"/>
          <w:sz w:val="20"/>
        </w:rPr>
        <w:t xml:space="preserve"> </w:t>
      </w:r>
      <w:r>
        <w:rPr>
          <w:sz w:val="20"/>
        </w:rPr>
        <w:t>multiplikasjon</w:t>
      </w:r>
      <w:r>
        <w:rPr>
          <w:spacing w:val="-9"/>
          <w:sz w:val="20"/>
        </w:rPr>
        <w:t xml:space="preserve"> </w:t>
      </w:r>
      <w:r>
        <w:rPr>
          <w:sz w:val="20"/>
        </w:rPr>
        <w:t>og</w:t>
      </w:r>
      <w:r>
        <w:rPr>
          <w:spacing w:val="-9"/>
          <w:sz w:val="20"/>
        </w:rPr>
        <w:t xml:space="preserve"> </w:t>
      </w:r>
      <w:r>
        <w:rPr>
          <w:sz w:val="20"/>
        </w:rPr>
        <w:t>divisjon</w:t>
      </w:r>
      <w:r>
        <w:rPr>
          <w:spacing w:val="-9"/>
          <w:sz w:val="20"/>
        </w:rPr>
        <w:t xml:space="preserve"> </w:t>
      </w:r>
      <w:r>
        <w:rPr>
          <w:sz w:val="20"/>
        </w:rPr>
        <w:t>(målings-divisjon og delingsdivisjon) både med selvlagde stykker og i praktiske situasjoner, med små og store tall</w:t>
      </w:r>
    </w:p>
    <w:p w14:paraId="49C32C6D" w14:textId="77777777" w:rsidR="00330A58" w:rsidRDefault="00000000">
      <w:pPr>
        <w:pStyle w:val="Listeavsnitt"/>
        <w:numPr>
          <w:ilvl w:val="0"/>
          <w:numId w:val="56"/>
        </w:numPr>
        <w:tabs>
          <w:tab w:val="left" w:pos="593"/>
          <w:tab w:val="left" w:pos="595"/>
        </w:tabs>
        <w:spacing w:line="295" w:lineRule="auto"/>
        <w:ind w:left="595" w:right="1418"/>
        <w:rPr>
          <w:sz w:val="20"/>
        </w:rPr>
      </w:pPr>
      <w:r>
        <w:rPr>
          <w:sz w:val="20"/>
        </w:rPr>
        <w:t>utforske og forklare sammenhenger mellom de</w:t>
      </w:r>
      <w:r>
        <w:rPr>
          <w:spacing w:val="-8"/>
          <w:sz w:val="20"/>
        </w:rPr>
        <w:t xml:space="preserve"> </w:t>
      </w:r>
      <w:r>
        <w:rPr>
          <w:sz w:val="20"/>
        </w:rPr>
        <w:t>fire</w:t>
      </w:r>
      <w:r>
        <w:rPr>
          <w:spacing w:val="-8"/>
          <w:sz w:val="20"/>
        </w:rPr>
        <w:t xml:space="preserve"> </w:t>
      </w:r>
      <w:r>
        <w:rPr>
          <w:sz w:val="20"/>
        </w:rPr>
        <w:t>regneartene</w:t>
      </w:r>
      <w:r>
        <w:rPr>
          <w:spacing w:val="-8"/>
          <w:sz w:val="20"/>
        </w:rPr>
        <w:t xml:space="preserve"> </w:t>
      </w:r>
      <w:r>
        <w:rPr>
          <w:sz w:val="20"/>
        </w:rPr>
        <w:t>og</w:t>
      </w:r>
      <w:r>
        <w:rPr>
          <w:spacing w:val="-8"/>
          <w:sz w:val="20"/>
        </w:rPr>
        <w:t xml:space="preserve"> </w:t>
      </w:r>
      <w:r>
        <w:rPr>
          <w:sz w:val="20"/>
        </w:rPr>
        <w:t>bruke</w:t>
      </w:r>
      <w:r>
        <w:rPr>
          <w:spacing w:val="-8"/>
          <w:sz w:val="20"/>
        </w:rPr>
        <w:t xml:space="preserve"> </w:t>
      </w:r>
      <w:r>
        <w:rPr>
          <w:sz w:val="20"/>
        </w:rPr>
        <w:t>sammenhengene hensiktsmessig i utregninger</w:t>
      </w:r>
    </w:p>
    <w:p w14:paraId="49C32C6E" w14:textId="77777777" w:rsidR="00330A58" w:rsidRDefault="00000000">
      <w:pPr>
        <w:pStyle w:val="Listeavsnitt"/>
        <w:numPr>
          <w:ilvl w:val="0"/>
          <w:numId w:val="56"/>
        </w:numPr>
        <w:tabs>
          <w:tab w:val="left" w:pos="593"/>
          <w:tab w:val="left" w:pos="595"/>
        </w:tabs>
        <w:spacing w:before="1" w:line="295" w:lineRule="auto"/>
        <w:ind w:left="595" w:right="1418"/>
        <w:rPr>
          <w:sz w:val="20"/>
        </w:rPr>
      </w:pPr>
      <w:r>
        <w:rPr>
          <w:sz w:val="20"/>
        </w:rPr>
        <w:t>lage regneuttrykk med alle regneartene til praktiske</w:t>
      </w:r>
      <w:r>
        <w:rPr>
          <w:spacing w:val="-8"/>
          <w:sz w:val="20"/>
        </w:rPr>
        <w:t xml:space="preserve"> </w:t>
      </w:r>
      <w:r>
        <w:rPr>
          <w:sz w:val="20"/>
        </w:rPr>
        <w:t>situasjoner</w:t>
      </w:r>
      <w:r>
        <w:rPr>
          <w:spacing w:val="-8"/>
          <w:sz w:val="20"/>
        </w:rPr>
        <w:t xml:space="preserve"> </w:t>
      </w:r>
      <w:r>
        <w:rPr>
          <w:sz w:val="20"/>
        </w:rPr>
        <w:t>og</w:t>
      </w:r>
      <w:r>
        <w:rPr>
          <w:spacing w:val="-8"/>
          <w:sz w:val="20"/>
        </w:rPr>
        <w:t xml:space="preserve"> </w:t>
      </w:r>
      <w:r>
        <w:rPr>
          <w:sz w:val="20"/>
        </w:rPr>
        <w:t>finne</w:t>
      </w:r>
      <w:r>
        <w:rPr>
          <w:spacing w:val="-8"/>
          <w:sz w:val="20"/>
        </w:rPr>
        <w:t xml:space="preserve"> </w:t>
      </w:r>
      <w:r>
        <w:rPr>
          <w:sz w:val="20"/>
        </w:rPr>
        <w:t>praktiske</w:t>
      </w:r>
      <w:r>
        <w:rPr>
          <w:spacing w:val="-8"/>
          <w:sz w:val="20"/>
        </w:rPr>
        <w:t xml:space="preserve"> </w:t>
      </w:r>
      <w:r>
        <w:rPr>
          <w:sz w:val="20"/>
        </w:rPr>
        <w:t>situa-sjoner som passer til oppgitte regneuttrykk</w:t>
      </w:r>
    </w:p>
    <w:p w14:paraId="49C32C6F" w14:textId="77777777" w:rsidR="00330A58" w:rsidRDefault="00000000">
      <w:pPr>
        <w:pStyle w:val="Listeavsnitt"/>
        <w:numPr>
          <w:ilvl w:val="0"/>
          <w:numId w:val="56"/>
        </w:numPr>
        <w:tabs>
          <w:tab w:val="left" w:pos="593"/>
          <w:tab w:val="left" w:pos="595"/>
        </w:tabs>
        <w:spacing w:line="295" w:lineRule="auto"/>
        <w:ind w:left="595" w:right="1132"/>
        <w:rPr>
          <w:sz w:val="20"/>
        </w:rPr>
      </w:pPr>
      <w:r>
        <w:rPr>
          <w:sz w:val="20"/>
        </w:rPr>
        <w:t>lage</w:t>
      </w:r>
      <w:r>
        <w:rPr>
          <w:spacing w:val="-6"/>
          <w:sz w:val="20"/>
        </w:rPr>
        <w:t xml:space="preserve"> </w:t>
      </w:r>
      <w:r>
        <w:rPr>
          <w:sz w:val="20"/>
        </w:rPr>
        <w:t>algoritmer</w:t>
      </w:r>
      <w:r>
        <w:rPr>
          <w:spacing w:val="-6"/>
          <w:sz w:val="20"/>
        </w:rPr>
        <w:t xml:space="preserve"> </w:t>
      </w:r>
      <w:r>
        <w:rPr>
          <w:sz w:val="20"/>
        </w:rPr>
        <w:t>basert</w:t>
      </w:r>
      <w:r>
        <w:rPr>
          <w:spacing w:val="-6"/>
          <w:sz w:val="20"/>
        </w:rPr>
        <w:t xml:space="preserve"> </w:t>
      </w:r>
      <w:r>
        <w:rPr>
          <w:sz w:val="20"/>
        </w:rPr>
        <w:t>på</w:t>
      </w:r>
      <w:r>
        <w:rPr>
          <w:spacing w:val="-6"/>
          <w:sz w:val="20"/>
        </w:rPr>
        <w:t xml:space="preserve"> </w:t>
      </w:r>
      <w:r>
        <w:rPr>
          <w:sz w:val="20"/>
        </w:rPr>
        <w:t>oppdagelser</w:t>
      </w:r>
      <w:r>
        <w:rPr>
          <w:spacing w:val="-6"/>
          <w:sz w:val="20"/>
        </w:rPr>
        <w:t xml:space="preserve"> </w:t>
      </w:r>
      <w:r>
        <w:rPr>
          <w:sz w:val="20"/>
        </w:rPr>
        <w:t>av</w:t>
      </w:r>
      <w:r>
        <w:rPr>
          <w:spacing w:val="-6"/>
          <w:sz w:val="20"/>
        </w:rPr>
        <w:t xml:space="preserve"> </w:t>
      </w:r>
      <w:r>
        <w:rPr>
          <w:sz w:val="20"/>
        </w:rPr>
        <w:t>mønstre med materiellet</w:t>
      </w:r>
    </w:p>
    <w:p w14:paraId="49C32C70" w14:textId="77777777" w:rsidR="00330A58" w:rsidRDefault="00000000">
      <w:pPr>
        <w:pStyle w:val="Listeavsnitt"/>
        <w:numPr>
          <w:ilvl w:val="0"/>
          <w:numId w:val="56"/>
        </w:numPr>
        <w:tabs>
          <w:tab w:val="left" w:pos="593"/>
          <w:tab w:val="left" w:pos="595"/>
        </w:tabs>
        <w:spacing w:line="295" w:lineRule="auto"/>
        <w:ind w:left="595" w:right="1737"/>
        <w:rPr>
          <w:sz w:val="20"/>
        </w:rPr>
      </w:pPr>
      <w:r>
        <w:rPr>
          <w:sz w:val="20"/>
        </w:rPr>
        <w:t>automatisere de fleste av de vesentlige kombinasjonene</w:t>
      </w:r>
      <w:r>
        <w:rPr>
          <w:spacing w:val="-7"/>
          <w:sz w:val="20"/>
        </w:rPr>
        <w:t xml:space="preserve"> </w:t>
      </w:r>
      <w:r>
        <w:rPr>
          <w:sz w:val="20"/>
        </w:rPr>
        <w:t>i</w:t>
      </w:r>
      <w:r>
        <w:rPr>
          <w:spacing w:val="-7"/>
          <w:sz w:val="20"/>
        </w:rPr>
        <w:t xml:space="preserve"> </w:t>
      </w:r>
      <w:r>
        <w:rPr>
          <w:sz w:val="20"/>
        </w:rPr>
        <w:t>alle</w:t>
      </w:r>
      <w:r>
        <w:rPr>
          <w:spacing w:val="-7"/>
          <w:sz w:val="20"/>
        </w:rPr>
        <w:t xml:space="preserve"> </w:t>
      </w:r>
      <w:r>
        <w:rPr>
          <w:sz w:val="20"/>
        </w:rPr>
        <w:t>regneartene</w:t>
      </w:r>
      <w:r>
        <w:rPr>
          <w:spacing w:val="-7"/>
          <w:sz w:val="20"/>
        </w:rPr>
        <w:t xml:space="preserve"> </w:t>
      </w:r>
      <w:r>
        <w:rPr>
          <w:sz w:val="20"/>
        </w:rPr>
        <w:t>og</w:t>
      </w:r>
      <w:r>
        <w:rPr>
          <w:spacing w:val="-7"/>
          <w:sz w:val="20"/>
        </w:rPr>
        <w:t xml:space="preserve"> </w:t>
      </w:r>
      <w:r>
        <w:rPr>
          <w:sz w:val="20"/>
        </w:rPr>
        <w:t>dele memoreringsstrategier med hverandre</w:t>
      </w:r>
    </w:p>
    <w:p w14:paraId="49C32C71" w14:textId="77777777" w:rsidR="00330A58" w:rsidRDefault="00000000">
      <w:pPr>
        <w:pStyle w:val="Listeavsnitt"/>
        <w:numPr>
          <w:ilvl w:val="0"/>
          <w:numId w:val="56"/>
        </w:numPr>
        <w:tabs>
          <w:tab w:val="left" w:pos="593"/>
          <w:tab w:val="left" w:pos="595"/>
        </w:tabs>
        <w:spacing w:line="295" w:lineRule="auto"/>
        <w:ind w:left="595" w:right="1403"/>
        <w:rPr>
          <w:sz w:val="20"/>
        </w:rPr>
      </w:pPr>
      <w:r>
        <w:rPr>
          <w:sz w:val="20"/>
        </w:rPr>
        <w:t>bruke kommutativ, assosiativ og distributiv lov til å utforske og beskrive strategier i multiplikasjon</w:t>
      </w:r>
      <w:r>
        <w:rPr>
          <w:spacing w:val="-6"/>
          <w:sz w:val="20"/>
        </w:rPr>
        <w:t xml:space="preserve"> </w:t>
      </w:r>
      <w:r>
        <w:rPr>
          <w:sz w:val="20"/>
        </w:rPr>
        <w:t>med</w:t>
      </w:r>
      <w:r>
        <w:rPr>
          <w:spacing w:val="-6"/>
          <w:sz w:val="20"/>
        </w:rPr>
        <w:t xml:space="preserve"> </w:t>
      </w:r>
      <w:r>
        <w:rPr>
          <w:sz w:val="20"/>
        </w:rPr>
        <w:t>små</w:t>
      </w:r>
      <w:r>
        <w:rPr>
          <w:spacing w:val="-6"/>
          <w:sz w:val="20"/>
        </w:rPr>
        <w:t xml:space="preserve"> </w:t>
      </w:r>
      <w:r>
        <w:rPr>
          <w:sz w:val="20"/>
        </w:rPr>
        <w:t>og</w:t>
      </w:r>
      <w:r>
        <w:rPr>
          <w:spacing w:val="-6"/>
          <w:sz w:val="20"/>
        </w:rPr>
        <w:t xml:space="preserve"> </w:t>
      </w:r>
      <w:r>
        <w:rPr>
          <w:sz w:val="20"/>
        </w:rPr>
        <w:t>store</w:t>
      </w:r>
      <w:r>
        <w:rPr>
          <w:spacing w:val="-6"/>
          <w:sz w:val="20"/>
        </w:rPr>
        <w:t xml:space="preserve"> </w:t>
      </w:r>
      <w:r>
        <w:rPr>
          <w:sz w:val="20"/>
        </w:rPr>
        <w:t>tall,</w:t>
      </w:r>
      <w:r>
        <w:rPr>
          <w:spacing w:val="-6"/>
          <w:sz w:val="20"/>
        </w:rPr>
        <w:t xml:space="preserve"> </w:t>
      </w:r>
      <w:r>
        <w:rPr>
          <w:sz w:val="20"/>
        </w:rPr>
        <w:t>kvadrat-bygging og kubebygging</w:t>
      </w:r>
    </w:p>
    <w:p w14:paraId="49C32C72" w14:textId="77777777" w:rsidR="00330A58" w:rsidRDefault="00000000">
      <w:pPr>
        <w:pStyle w:val="Listeavsnitt"/>
        <w:numPr>
          <w:ilvl w:val="0"/>
          <w:numId w:val="56"/>
        </w:numPr>
        <w:tabs>
          <w:tab w:val="left" w:pos="593"/>
          <w:tab w:val="left" w:pos="595"/>
        </w:tabs>
        <w:spacing w:line="295" w:lineRule="auto"/>
        <w:ind w:left="595" w:right="1344"/>
        <w:rPr>
          <w:sz w:val="20"/>
        </w:rPr>
      </w:pPr>
      <w:r>
        <w:rPr>
          <w:sz w:val="20"/>
        </w:rPr>
        <w:t>finne</w:t>
      </w:r>
      <w:r>
        <w:rPr>
          <w:spacing w:val="-5"/>
          <w:sz w:val="20"/>
        </w:rPr>
        <w:t xml:space="preserve"> </w:t>
      </w:r>
      <w:r>
        <w:rPr>
          <w:sz w:val="20"/>
        </w:rPr>
        <w:t>faktorer</w:t>
      </w:r>
      <w:r>
        <w:rPr>
          <w:spacing w:val="-5"/>
          <w:sz w:val="20"/>
        </w:rPr>
        <w:t xml:space="preserve"> </w:t>
      </w:r>
      <w:r>
        <w:rPr>
          <w:sz w:val="20"/>
        </w:rPr>
        <w:t>og</w:t>
      </w:r>
      <w:r>
        <w:rPr>
          <w:spacing w:val="-5"/>
          <w:sz w:val="20"/>
        </w:rPr>
        <w:t xml:space="preserve"> </w:t>
      </w:r>
      <w:r>
        <w:rPr>
          <w:sz w:val="20"/>
        </w:rPr>
        <w:t>multipler</w:t>
      </w:r>
      <w:r>
        <w:rPr>
          <w:spacing w:val="-5"/>
          <w:sz w:val="20"/>
        </w:rPr>
        <w:t xml:space="preserve"> </w:t>
      </w:r>
      <w:r>
        <w:rPr>
          <w:sz w:val="20"/>
        </w:rPr>
        <w:t>av</w:t>
      </w:r>
      <w:r>
        <w:rPr>
          <w:spacing w:val="-5"/>
          <w:sz w:val="20"/>
        </w:rPr>
        <w:t xml:space="preserve"> </w:t>
      </w:r>
      <w:r>
        <w:rPr>
          <w:sz w:val="20"/>
        </w:rPr>
        <w:t>tall</w:t>
      </w:r>
      <w:r>
        <w:rPr>
          <w:spacing w:val="-5"/>
          <w:sz w:val="20"/>
        </w:rPr>
        <w:t xml:space="preserve"> </w:t>
      </w:r>
      <w:r>
        <w:rPr>
          <w:sz w:val="20"/>
        </w:rPr>
        <w:t>med</w:t>
      </w:r>
      <w:r>
        <w:rPr>
          <w:spacing w:val="-5"/>
          <w:sz w:val="20"/>
        </w:rPr>
        <w:t xml:space="preserve"> </w:t>
      </w:r>
      <w:r>
        <w:rPr>
          <w:sz w:val="20"/>
        </w:rPr>
        <w:t>hjelp</w:t>
      </w:r>
      <w:r>
        <w:rPr>
          <w:spacing w:val="-5"/>
          <w:sz w:val="20"/>
        </w:rPr>
        <w:t xml:space="preserve"> </w:t>
      </w:r>
      <w:r>
        <w:rPr>
          <w:sz w:val="20"/>
        </w:rPr>
        <w:t>av materiell og hoderegning</w:t>
      </w:r>
    </w:p>
    <w:p w14:paraId="49C32C73" w14:textId="77777777" w:rsidR="00330A58" w:rsidRDefault="00000000">
      <w:pPr>
        <w:pStyle w:val="Listeavsnitt"/>
        <w:numPr>
          <w:ilvl w:val="0"/>
          <w:numId w:val="56"/>
        </w:numPr>
        <w:tabs>
          <w:tab w:val="left" w:pos="593"/>
          <w:tab w:val="left" w:pos="595"/>
        </w:tabs>
        <w:spacing w:line="295" w:lineRule="auto"/>
        <w:ind w:left="595" w:right="1563"/>
        <w:rPr>
          <w:sz w:val="20"/>
        </w:rPr>
      </w:pPr>
      <w:r>
        <w:rPr>
          <w:sz w:val="20"/>
        </w:rPr>
        <w:t>finne</w:t>
      </w:r>
      <w:r>
        <w:rPr>
          <w:spacing w:val="-6"/>
          <w:sz w:val="20"/>
        </w:rPr>
        <w:t xml:space="preserve"> </w:t>
      </w:r>
      <w:r>
        <w:rPr>
          <w:sz w:val="20"/>
        </w:rPr>
        <w:t>felles</w:t>
      </w:r>
      <w:r>
        <w:rPr>
          <w:spacing w:val="-6"/>
          <w:sz w:val="20"/>
        </w:rPr>
        <w:t xml:space="preserve"> </w:t>
      </w:r>
      <w:r>
        <w:rPr>
          <w:sz w:val="20"/>
        </w:rPr>
        <w:t>multiplum</w:t>
      </w:r>
      <w:r>
        <w:rPr>
          <w:spacing w:val="-6"/>
          <w:sz w:val="20"/>
        </w:rPr>
        <w:t xml:space="preserve"> </w:t>
      </w:r>
      <w:r>
        <w:rPr>
          <w:sz w:val="20"/>
        </w:rPr>
        <w:t>og</w:t>
      </w:r>
      <w:r>
        <w:rPr>
          <w:spacing w:val="-6"/>
          <w:sz w:val="20"/>
        </w:rPr>
        <w:t xml:space="preserve"> </w:t>
      </w:r>
      <w:r>
        <w:rPr>
          <w:sz w:val="20"/>
        </w:rPr>
        <w:t>felles</w:t>
      </w:r>
      <w:r>
        <w:rPr>
          <w:spacing w:val="-6"/>
          <w:sz w:val="20"/>
        </w:rPr>
        <w:t xml:space="preserve"> </w:t>
      </w:r>
      <w:r>
        <w:rPr>
          <w:sz w:val="20"/>
        </w:rPr>
        <w:t>faktorer</w:t>
      </w:r>
      <w:r>
        <w:rPr>
          <w:spacing w:val="-6"/>
          <w:sz w:val="20"/>
        </w:rPr>
        <w:t xml:space="preserve"> </w:t>
      </w:r>
      <w:r>
        <w:rPr>
          <w:sz w:val="20"/>
        </w:rPr>
        <w:t>med hjelp av materiell og hoderegning</w:t>
      </w:r>
    </w:p>
    <w:p w14:paraId="49C32C74" w14:textId="77777777" w:rsidR="00330A58" w:rsidRDefault="00000000">
      <w:pPr>
        <w:pStyle w:val="Listeavsnitt"/>
        <w:numPr>
          <w:ilvl w:val="0"/>
          <w:numId w:val="56"/>
        </w:numPr>
        <w:tabs>
          <w:tab w:val="left" w:pos="593"/>
          <w:tab w:val="left" w:pos="595"/>
        </w:tabs>
        <w:spacing w:line="295" w:lineRule="auto"/>
        <w:ind w:left="595" w:right="1277"/>
        <w:rPr>
          <w:sz w:val="20"/>
        </w:rPr>
      </w:pPr>
      <w:r>
        <w:rPr>
          <w:sz w:val="20"/>
        </w:rPr>
        <w:t>beskrive likhet og ulikhet i sammenligning av størrelser, mengder, uttrykk og tall og bruke tegn</w:t>
      </w:r>
      <w:r>
        <w:rPr>
          <w:spacing w:val="-5"/>
          <w:sz w:val="20"/>
        </w:rPr>
        <w:t xml:space="preserve"> </w:t>
      </w:r>
      <w:r>
        <w:rPr>
          <w:sz w:val="20"/>
        </w:rPr>
        <w:t>for</w:t>
      </w:r>
      <w:r>
        <w:rPr>
          <w:spacing w:val="-5"/>
          <w:sz w:val="20"/>
        </w:rPr>
        <w:t xml:space="preserve"> </w:t>
      </w:r>
      <w:r>
        <w:rPr>
          <w:sz w:val="20"/>
        </w:rPr>
        <w:t>likhet-</w:t>
      </w:r>
      <w:r>
        <w:rPr>
          <w:spacing w:val="-5"/>
          <w:sz w:val="20"/>
        </w:rPr>
        <w:t xml:space="preserve"> </w:t>
      </w:r>
      <w:r>
        <w:rPr>
          <w:sz w:val="20"/>
        </w:rPr>
        <w:t>og</w:t>
      </w:r>
      <w:r>
        <w:rPr>
          <w:spacing w:val="-5"/>
          <w:sz w:val="20"/>
        </w:rPr>
        <w:t xml:space="preserve"> </w:t>
      </w:r>
      <w:r>
        <w:rPr>
          <w:sz w:val="20"/>
        </w:rPr>
        <w:t>ulikhet,</w:t>
      </w:r>
      <w:r>
        <w:rPr>
          <w:spacing w:val="-5"/>
          <w:sz w:val="20"/>
        </w:rPr>
        <w:t xml:space="preserve"> </w:t>
      </w:r>
      <w:r>
        <w:rPr>
          <w:sz w:val="20"/>
        </w:rPr>
        <w:t>og</w:t>
      </w:r>
      <w:r>
        <w:rPr>
          <w:spacing w:val="-5"/>
          <w:sz w:val="20"/>
        </w:rPr>
        <w:t xml:space="preserve"> </w:t>
      </w:r>
      <w:r>
        <w:rPr>
          <w:sz w:val="20"/>
        </w:rPr>
        <w:t>representere</w:t>
      </w:r>
      <w:r>
        <w:rPr>
          <w:spacing w:val="-5"/>
          <w:sz w:val="20"/>
        </w:rPr>
        <w:t xml:space="preserve"> </w:t>
      </w:r>
      <w:r>
        <w:rPr>
          <w:sz w:val="20"/>
        </w:rPr>
        <w:t>like-verdighet med materiell</w:t>
      </w:r>
    </w:p>
    <w:p w14:paraId="49C32C75" w14:textId="77777777" w:rsidR="00330A58" w:rsidRDefault="00000000">
      <w:pPr>
        <w:pStyle w:val="Listeavsnitt"/>
        <w:numPr>
          <w:ilvl w:val="0"/>
          <w:numId w:val="56"/>
        </w:numPr>
        <w:tabs>
          <w:tab w:val="left" w:pos="593"/>
          <w:tab w:val="left" w:pos="595"/>
        </w:tabs>
        <w:spacing w:before="1" w:line="295" w:lineRule="auto"/>
        <w:ind w:left="595" w:right="1292"/>
        <w:rPr>
          <w:sz w:val="20"/>
        </w:rPr>
      </w:pPr>
      <w:r>
        <w:rPr>
          <w:sz w:val="20"/>
        </w:rPr>
        <w:t>navngi, sammenligne og regne med brøk i de fire</w:t>
      </w:r>
      <w:r>
        <w:rPr>
          <w:spacing w:val="-7"/>
          <w:sz w:val="20"/>
        </w:rPr>
        <w:t xml:space="preserve"> </w:t>
      </w:r>
      <w:r>
        <w:rPr>
          <w:sz w:val="20"/>
        </w:rPr>
        <w:t>regneartene</w:t>
      </w:r>
      <w:r>
        <w:rPr>
          <w:spacing w:val="-7"/>
          <w:sz w:val="20"/>
        </w:rPr>
        <w:t xml:space="preserve"> </w:t>
      </w:r>
      <w:r>
        <w:rPr>
          <w:sz w:val="20"/>
        </w:rPr>
        <w:t>med</w:t>
      </w:r>
      <w:r>
        <w:rPr>
          <w:spacing w:val="-7"/>
          <w:sz w:val="20"/>
        </w:rPr>
        <w:t xml:space="preserve"> </w:t>
      </w:r>
      <w:r>
        <w:rPr>
          <w:sz w:val="20"/>
        </w:rPr>
        <w:t>materiell,</w:t>
      </w:r>
      <w:r>
        <w:rPr>
          <w:spacing w:val="-7"/>
          <w:sz w:val="20"/>
        </w:rPr>
        <w:t xml:space="preserve"> </w:t>
      </w:r>
      <w:r>
        <w:rPr>
          <w:sz w:val="20"/>
        </w:rPr>
        <w:t>både</w:t>
      </w:r>
      <w:r>
        <w:rPr>
          <w:spacing w:val="-7"/>
          <w:sz w:val="20"/>
        </w:rPr>
        <w:t xml:space="preserve"> </w:t>
      </w:r>
      <w:r>
        <w:rPr>
          <w:sz w:val="20"/>
        </w:rPr>
        <w:t>med</w:t>
      </w:r>
      <w:r>
        <w:rPr>
          <w:spacing w:val="-7"/>
          <w:sz w:val="20"/>
        </w:rPr>
        <w:t xml:space="preserve"> </w:t>
      </w:r>
      <w:r>
        <w:rPr>
          <w:sz w:val="20"/>
        </w:rPr>
        <w:t>felles nevner og ulik nevner</w:t>
      </w:r>
    </w:p>
    <w:p w14:paraId="49C32C76" w14:textId="77777777" w:rsidR="00330A58" w:rsidRDefault="00000000">
      <w:pPr>
        <w:pStyle w:val="Listeavsnitt"/>
        <w:numPr>
          <w:ilvl w:val="0"/>
          <w:numId w:val="56"/>
        </w:numPr>
        <w:tabs>
          <w:tab w:val="left" w:pos="593"/>
          <w:tab w:val="left" w:pos="595"/>
        </w:tabs>
        <w:spacing w:line="295" w:lineRule="auto"/>
        <w:ind w:left="595" w:right="1241"/>
        <w:rPr>
          <w:sz w:val="20"/>
        </w:rPr>
      </w:pPr>
      <w:r>
        <w:rPr>
          <w:sz w:val="20"/>
        </w:rPr>
        <w:t>bruke desimalbrøk i praktiske sammenhenger og</w:t>
      </w:r>
      <w:r>
        <w:rPr>
          <w:spacing w:val="-6"/>
          <w:sz w:val="20"/>
        </w:rPr>
        <w:t xml:space="preserve"> </w:t>
      </w:r>
      <w:r>
        <w:rPr>
          <w:sz w:val="20"/>
        </w:rPr>
        <w:t>uttrykke</w:t>
      </w:r>
      <w:r>
        <w:rPr>
          <w:spacing w:val="-6"/>
          <w:sz w:val="20"/>
        </w:rPr>
        <w:t xml:space="preserve"> </w:t>
      </w:r>
      <w:r>
        <w:rPr>
          <w:sz w:val="20"/>
        </w:rPr>
        <w:t>tallstørrelser</w:t>
      </w:r>
      <w:r>
        <w:rPr>
          <w:spacing w:val="-6"/>
          <w:sz w:val="20"/>
        </w:rPr>
        <w:t xml:space="preserve"> </w:t>
      </w:r>
      <w:r>
        <w:rPr>
          <w:sz w:val="20"/>
        </w:rPr>
        <w:t>på</w:t>
      </w:r>
      <w:r>
        <w:rPr>
          <w:spacing w:val="-6"/>
          <w:sz w:val="20"/>
        </w:rPr>
        <w:t xml:space="preserve"> </w:t>
      </w:r>
      <w:r>
        <w:rPr>
          <w:sz w:val="20"/>
        </w:rPr>
        <w:t>varierte</w:t>
      </w:r>
      <w:r>
        <w:rPr>
          <w:spacing w:val="-6"/>
          <w:sz w:val="20"/>
        </w:rPr>
        <w:t xml:space="preserve"> </w:t>
      </w:r>
      <w:r>
        <w:rPr>
          <w:sz w:val="20"/>
        </w:rPr>
        <w:t>måter</w:t>
      </w:r>
      <w:r>
        <w:rPr>
          <w:spacing w:val="-6"/>
          <w:sz w:val="20"/>
        </w:rPr>
        <w:t xml:space="preserve"> </w:t>
      </w:r>
      <w:r>
        <w:rPr>
          <w:sz w:val="20"/>
        </w:rPr>
        <w:t xml:space="preserve">med </w:t>
      </w:r>
      <w:r>
        <w:rPr>
          <w:spacing w:val="-2"/>
          <w:sz w:val="20"/>
        </w:rPr>
        <w:t>materiell</w:t>
      </w:r>
    </w:p>
    <w:p w14:paraId="49C32C77" w14:textId="77777777" w:rsidR="00330A58" w:rsidRDefault="00000000">
      <w:pPr>
        <w:pStyle w:val="Listeavsnitt"/>
        <w:numPr>
          <w:ilvl w:val="0"/>
          <w:numId w:val="56"/>
        </w:numPr>
        <w:tabs>
          <w:tab w:val="left" w:pos="594"/>
        </w:tabs>
        <w:ind w:left="594" w:hanging="339"/>
        <w:rPr>
          <w:sz w:val="20"/>
        </w:rPr>
      </w:pPr>
      <w:r>
        <w:rPr>
          <w:sz w:val="20"/>
        </w:rPr>
        <w:t xml:space="preserve">utforske og beskrive likeverdighet med </w:t>
      </w:r>
      <w:r>
        <w:rPr>
          <w:spacing w:val="-2"/>
          <w:sz w:val="20"/>
        </w:rPr>
        <w:t>brøk,</w:t>
      </w:r>
    </w:p>
    <w:p w14:paraId="49C32C78"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075" w:space="40"/>
            <w:col w:w="6087"/>
          </w:cols>
        </w:sectPr>
      </w:pPr>
    </w:p>
    <w:p w14:paraId="49C32C79" w14:textId="77777777" w:rsidR="00330A58" w:rsidRDefault="00330A58">
      <w:pPr>
        <w:pStyle w:val="Brdtekst"/>
      </w:pPr>
    </w:p>
    <w:p w14:paraId="49C32C7A" w14:textId="77777777" w:rsidR="00330A58" w:rsidRDefault="00330A58">
      <w:pPr>
        <w:pStyle w:val="Brdtekst"/>
        <w:spacing w:before="59"/>
      </w:pPr>
    </w:p>
    <w:p w14:paraId="49C32C7B" w14:textId="77777777" w:rsidR="00330A58" w:rsidRDefault="00330A58">
      <w:pPr>
        <w:pStyle w:val="Brdtekst"/>
        <w:sectPr w:rsidR="00330A58">
          <w:pgSz w:w="11910" w:h="16840"/>
          <w:pgMar w:top="860" w:right="0" w:bottom="760" w:left="708" w:header="0" w:footer="568" w:gutter="0"/>
          <w:cols w:space="708"/>
        </w:sectPr>
      </w:pPr>
    </w:p>
    <w:p w14:paraId="49C32C7C" w14:textId="77777777" w:rsidR="00330A58" w:rsidRDefault="00000000">
      <w:pPr>
        <w:pStyle w:val="Brdtekst"/>
        <w:spacing w:before="100"/>
        <w:ind w:left="766"/>
        <w:jc w:val="both"/>
      </w:pPr>
      <w:r>
        <w:t>og</w:t>
      </w:r>
      <w:r>
        <w:rPr>
          <w:spacing w:val="-2"/>
        </w:rPr>
        <w:t xml:space="preserve"> </w:t>
      </w:r>
      <w:r>
        <w:t xml:space="preserve">bruke dette til å løse </w:t>
      </w:r>
      <w:r>
        <w:rPr>
          <w:spacing w:val="-2"/>
        </w:rPr>
        <w:t>regnestykker</w:t>
      </w:r>
    </w:p>
    <w:p w14:paraId="49C32C7D" w14:textId="77777777" w:rsidR="00330A58" w:rsidRDefault="00000000">
      <w:pPr>
        <w:pStyle w:val="Listeavsnitt"/>
        <w:numPr>
          <w:ilvl w:val="1"/>
          <w:numId w:val="56"/>
        </w:numPr>
        <w:tabs>
          <w:tab w:val="left" w:pos="764"/>
          <w:tab w:val="left" w:pos="766"/>
        </w:tabs>
        <w:spacing w:before="53" w:line="295" w:lineRule="auto"/>
        <w:ind w:right="270"/>
        <w:jc w:val="both"/>
        <w:rPr>
          <w:sz w:val="20"/>
        </w:rPr>
      </w:pPr>
      <w:r>
        <w:rPr>
          <w:sz w:val="20"/>
        </w:rPr>
        <w:t>eksperimentere</w:t>
      </w:r>
      <w:r>
        <w:rPr>
          <w:spacing w:val="-7"/>
          <w:sz w:val="20"/>
        </w:rPr>
        <w:t xml:space="preserve"> </w:t>
      </w:r>
      <w:r>
        <w:rPr>
          <w:sz w:val="20"/>
        </w:rPr>
        <w:t>med</w:t>
      </w:r>
      <w:r>
        <w:rPr>
          <w:spacing w:val="-7"/>
          <w:sz w:val="20"/>
        </w:rPr>
        <w:t xml:space="preserve"> </w:t>
      </w:r>
      <w:r>
        <w:rPr>
          <w:sz w:val="20"/>
        </w:rPr>
        <w:t>og</w:t>
      </w:r>
      <w:r>
        <w:rPr>
          <w:spacing w:val="-7"/>
          <w:sz w:val="20"/>
        </w:rPr>
        <w:t xml:space="preserve"> </w:t>
      </w:r>
      <w:r>
        <w:rPr>
          <w:sz w:val="20"/>
        </w:rPr>
        <w:t>forklare</w:t>
      </w:r>
      <w:r>
        <w:rPr>
          <w:spacing w:val="-7"/>
          <w:sz w:val="20"/>
        </w:rPr>
        <w:t xml:space="preserve"> </w:t>
      </w:r>
      <w:r>
        <w:rPr>
          <w:sz w:val="20"/>
        </w:rPr>
        <w:t>plasseringer</w:t>
      </w:r>
      <w:r>
        <w:rPr>
          <w:spacing w:val="-7"/>
          <w:sz w:val="20"/>
        </w:rPr>
        <w:t xml:space="preserve"> </w:t>
      </w:r>
      <w:r>
        <w:rPr>
          <w:sz w:val="20"/>
        </w:rPr>
        <w:t xml:space="preserve">i </w:t>
      </w:r>
      <w:r>
        <w:rPr>
          <w:spacing w:val="-2"/>
          <w:sz w:val="20"/>
        </w:rPr>
        <w:t>koordinatsystemet</w:t>
      </w:r>
    </w:p>
    <w:p w14:paraId="49C32C7E" w14:textId="77777777" w:rsidR="00330A58" w:rsidRDefault="00000000">
      <w:pPr>
        <w:pStyle w:val="Listeavsnitt"/>
        <w:numPr>
          <w:ilvl w:val="1"/>
          <w:numId w:val="56"/>
        </w:numPr>
        <w:tabs>
          <w:tab w:val="left" w:pos="764"/>
          <w:tab w:val="left" w:pos="766"/>
        </w:tabs>
        <w:spacing w:line="295" w:lineRule="auto"/>
        <w:ind w:right="347"/>
        <w:jc w:val="both"/>
        <w:rPr>
          <w:sz w:val="20"/>
        </w:rPr>
      </w:pPr>
      <w:r>
        <w:rPr>
          <w:sz w:val="20"/>
        </w:rPr>
        <w:t>samle,</w:t>
      </w:r>
      <w:r>
        <w:rPr>
          <w:spacing w:val="-6"/>
          <w:sz w:val="20"/>
        </w:rPr>
        <w:t xml:space="preserve"> </w:t>
      </w:r>
      <w:r>
        <w:rPr>
          <w:sz w:val="20"/>
        </w:rPr>
        <w:t>sortere,</w:t>
      </w:r>
      <w:r>
        <w:rPr>
          <w:spacing w:val="-6"/>
          <w:sz w:val="20"/>
        </w:rPr>
        <w:t xml:space="preserve"> </w:t>
      </w:r>
      <w:r>
        <w:rPr>
          <w:sz w:val="20"/>
        </w:rPr>
        <w:t>notere</w:t>
      </w:r>
      <w:r>
        <w:rPr>
          <w:spacing w:val="-6"/>
          <w:sz w:val="20"/>
        </w:rPr>
        <w:t xml:space="preserve"> </w:t>
      </w:r>
      <w:r>
        <w:rPr>
          <w:sz w:val="20"/>
        </w:rPr>
        <w:t>og</w:t>
      </w:r>
      <w:r>
        <w:rPr>
          <w:spacing w:val="-6"/>
          <w:sz w:val="20"/>
        </w:rPr>
        <w:t xml:space="preserve"> </w:t>
      </w:r>
      <w:r>
        <w:rPr>
          <w:sz w:val="20"/>
        </w:rPr>
        <w:t>presentere</w:t>
      </w:r>
      <w:r>
        <w:rPr>
          <w:spacing w:val="-6"/>
          <w:sz w:val="20"/>
        </w:rPr>
        <w:t xml:space="preserve"> </w:t>
      </w:r>
      <w:r>
        <w:rPr>
          <w:sz w:val="20"/>
        </w:rPr>
        <w:t>data</w:t>
      </w:r>
      <w:r>
        <w:rPr>
          <w:spacing w:val="-6"/>
          <w:sz w:val="20"/>
        </w:rPr>
        <w:t xml:space="preserve"> </w:t>
      </w:r>
      <w:r>
        <w:rPr>
          <w:sz w:val="20"/>
        </w:rPr>
        <w:t>ved hjelp</w:t>
      </w:r>
      <w:r>
        <w:rPr>
          <w:spacing w:val="-9"/>
          <w:sz w:val="20"/>
        </w:rPr>
        <w:t xml:space="preserve"> </w:t>
      </w:r>
      <w:r>
        <w:rPr>
          <w:sz w:val="20"/>
        </w:rPr>
        <w:t>av</w:t>
      </w:r>
      <w:r>
        <w:rPr>
          <w:spacing w:val="-9"/>
          <w:sz w:val="20"/>
        </w:rPr>
        <w:t xml:space="preserve"> </w:t>
      </w:r>
      <w:r>
        <w:rPr>
          <w:sz w:val="20"/>
        </w:rPr>
        <w:t>tellestreker,</w:t>
      </w:r>
      <w:r>
        <w:rPr>
          <w:spacing w:val="-9"/>
          <w:sz w:val="20"/>
        </w:rPr>
        <w:t xml:space="preserve"> </w:t>
      </w:r>
      <w:r>
        <w:rPr>
          <w:sz w:val="20"/>
        </w:rPr>
        <w:t>enkle</w:t>
      </w:r>
      <w:r>
        <w:rPr>
          <w:spacing w:val="-9"/>
          <w:sz w:val="20"/>
        </w:rPr>
        <w:t xml:space="preserve"> </w:t>
      </w:r>
      <w:r>
        <w:rPr>
          <w:sz w:val="20"/>
        </w:rPr>
        <w:t>grafer,</w:t>
      </w:r>
      <w:r>
        <w:rPr>
          <w:spacing w:val="-9"/>
          <w:sz w:val="20"/>
        </w:rPr>
        <w:t xml:space="preserve"> </w:t>
      </w:r>
      <w:r>
        <w:rPr>
          <w:sz w:val="20"/>
        </w:rPr>
        <w:t>diagram</w:t>
      </w:r>
      <w:r>
        <w:rPr>
          <w:spacing w:val="-9"/>
          <w:sz w:val="20"/>
        </w:rPr>
        <w:t xml:space="preserve"> </w:t>
      </w:r>
      <w:r>
        <w:rPr>
          <w:sz w:val="20"/>
        </w:rPr>
        <w:t>og tabeller og kunne kommentere resultatet</w:t>
      </w:r>
    </w:p>
    <w:p w14:paraId="49C32C7F" w14:textId="77777777" w:rsidR="00330A58" w:rsidRDefault="00000000">
      <w:pPr>
        <w:pStyle w:val="Listeavsnitt"/>
        <w:numPr>
          <w:ilvl w:val="1"/>
          <w:numId w:val="56"/>
        </w:numPr>
        <w:tabs>
          <w:tab w:val="left" w:pos="764"/>
          <w:tab w:val="left" w:pos="766"/>
        </w:tabs>
        <w:spacing w:line="295" w:lineRule="auto"/>
        <w:ind w:right="96"/>
        <w:rPr>
          <w:sz w:val="20"/>
        </w:rPr>
      </w:pPr>
      <w:r>
        <w:rPr>
          <w:sz w:val="20"/>
        </w:rPr>
        <w:t>Utforske tall, mengder og telling i lek, natur, billedkunst, musikk og barnelitteratur, representere</w:t>
      </w:r>
      <w:r>
        <w:rPr>
          <w:spacing w:val="-7"/>
          <w:sz w:val="20"/>
        </w:rPr>
        <w:t xml:space="preserve"> </w:t>
      </w:r>
      <w:r>
        <w:rPr>
          <w:sz w:val="20"/>
        </w:rPr>
        <w:t>tallene</w:t>
      </w:r>
      <w:r>
        <w:rPr>
          <w:spacing w:val="-7"/>
          <w:sz w:val="20"/>
        </w:rPr>
        <w:t xml:space="preserve"> </w:t>
      </w:r>
      <w:r>
        <w:rPr>
          <w:sz w:val="20"/>
        </w:rPr>
        <w:t>på</w:t>
      </w:r>
      <w:r>
        <w:rPr>
          <w:spacing w:val="-7"/>
          <w:sz w:val="20"/>
        </w:rPr>
        <w:t xml:space="preserve"> </w:t>
      </w:r>
      <w:r>
        <w:rPr>
          <w:sz w:val="20"/>
        </w:rPr>
        <w:t>ulike</w:t>
      </w:r>
      <w:r>
        <w:rPr>
          <w:spacing w:val="-7"/>
          <w:sz w:val="20"/>
        </w:rPr>
        <w:t xml:space="preserve"> </w:t>
      </w:r>
      <w:r>
        <w:rPr>
          <w:sz w:val="20"/>
        </w:rPr>
        <w:t>måter</w:t>
      </w:r>
      <w:r>
        <w:rPr>
          <w:spacing w:val="-7"/>
          <w:sz w:val="20"/>
        </w:rPr>
        <w:t xml:space="preserve"> </w:t>
      </w:r>
      <w:r>
        <w:rPr>
          <w:sz w:val="20"/>
        </w:rPr>
        <w:t>og</w:t>
      </w:r>
      <w:r>
        <w:rPr>
          <w:spacing w:val="-7"/>
          <w:sz w:val="20"/>
        </w:rPr>
        <w:t xml:space="preserve"> </w:t>
      </w:r>
      <w:r>
        <w:rPr>
          <w:sz w:val="20"/>
        </w:rPr>
        <w:t>oversette mellom de ulike representasjonene</w:t>
      </w:r>
    </w:p>
    <w:p w14:paraId="49C32C80" w14:textId="77777777" w:rsidR="00330A58" w:rsidRDefault="00000000">
      <w:pPr>
        <w:pStyle w:val="Listeavsnitt"/>
        <w:numPr>
          <w:ilvl w:val="1"/>
          <w:numId w:val="56"/>
        </w:numPr>
        <w:tabs>
          <w:tab w:val="left" w:pos="764"/>
          <w:tab w:val="left" w:pos="766"/>
        </w:tabs>
        <w:spacing w:line="295" w:lineRule="auto"/>
        <w:ind w:right="348"/>
        <w:rPr>
          <w:sz w:val="20"/>
        </w:rPr>
      </w:pPr>
      <w:r>
        <w:rPr>
          <w:sz w:val="20"/>
        </w:rPr>
        <w:t>Modellere</w:t>
      </w:r>
      <w:r>
        <w:rPr>
          <w:spacing w:val="-6"/>
          <w:sz w:val="20"/>
        </w:rPr>
        <w:t xml:space="preserve"> </w:t>
      </w:r>
      <w:r>
        <w:rPr>
          <w:sz w:val="20"/>
        </w:rPr>
        <w:t>situasjoner</w:t>
      </w:r>
      <w:r>
        <w:rPr>
          <w:spacing w:val="-6"/>
          <w:sz w:val="20"/>
        </w:rPr>
        <w:t xml:space="preserve"> </w:t>
      </w:r>
      <w:r>
        <w:rPr>
          <w:sz w:val="20"/>
        </w:rPr>
        <w:t>fra</w:t>
      </w:r>
      <w:r>
        <w:rPr>
          <w:spacing w:val="-6"/>
          <w:sz w:val="20"/>
        </w:rPr>
        <w:t xml:space="preserve"> </w:t>
      </w:r>
      <w:r>
        <w:rPr>
          <w:sz w:val="20"/>
        </w:rPr>
        <w:t>sin</w:t>
      </w:r>
      <w:r>
        <w:rPr>
          <w:spacing w:val="-6"/>
          <w:sz w:val="20"/>
        </w:rPr>
        <w:t xml:space="preserve"> </w:t>
      </w:r>
      <w:r>
        <w:rPr>
          <w:sz w:val="20"/>
        </w:rPr>
        <w:t>egen</w:t>
      </w:r>
      <w:r>
        <w:rPr>
          <w:spacing w:val="-6"/>
          <w:sz w:val="20"/>
        </w:rPr>
        <w:t xml:space="preserve"> </w:t>
      </w:r>
      <w:r>
        <w:rPr>
          <w:sz w:val="20"/>
        </w:rPr>
        <w:t>hverdag</w:t>
      </w:r>
      <w:r>
        <w:rPr>
          <w:spacing w:val="-6"/>
          <w:sz w:val="20"/>
        </w:rPr>
        <w:t xml:space="preserve"> </w:t>
      </w:r>
      <w:r>
        <w:rPr>
          <w:sz w:val="20"/>
        </w:rPr>
        <w:t>og forklare tenkemåtene sine</w:t>
      </w:r>
    </w:p>
    <w:p w14:paraId="49C32C81" w14:textId="77777777" w:rsidR="00330A58" w:rsidRDefault="00330A58">
      <w:pPr>
        <w:pStyle w:val="Brdtekst"/>
        <w:spacing w:before="51"/>
      </w:pPr>
    </w:p>
    <w:p w14:paraId="49C32C82" w14:textId="77777777" w:rsidR="00330A58" w:rsidRDefault="00000000">
      <w:pPr>
        <w:pStyle w:val="Overskrift6"/>
        <w:spacing w:line="292" w:lineRule="auto"/>
        <w:ind w:right="162"/>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8"/>
        </w:rPr>
        <w:t xml:space="preserve"> </w:t>
      </w:r>
      <w:r>
        <w:t>elevene</w:t>
      </w:r>
      <w:r>
        <w:rPr>
          <w:spacing w:val="-8"/>
        </w:rPr>
        <w:t xml:space="preserve"> </w:t>
      </w:r>
      <w:r>
        <w:t>kunne</w:t>
      </w:r>
      <w:r>
        <w:rPr>
          <w:spacing w:val="-8"/>
        </w:rPr>
        <w:t xml:space="preserve"> </w:t>
      </w:r>
      <w:r>
        <w:t>bruke</w:t>
      </w:r>
      <w:r>
        <w:rPr>
          <w:spacing w:val="-8"/>
        </w:rPr>
        <w:t xml:space="preserve"> </w:t>
      </w:r>
      <w:r>
        <w:t>sine</w:t>
      </w:r>
      <w:r>
        <w:rPr>
          <w:spacing w:val="-8"/>
        </w:rPr>
        <w:t xml:space="preserve"> </w:t>
      </w:r>
      <w:r>
        <w:t>nøkkeloppdagelser til å:</w:t>
      </w:r>
    </w:p>
    <w:p w14:paraId="49C32C83" w14:textId="77777777" w:rsidR="00330A58" w:rsidRDefault="00000000">
      <w:pPr>
        <w:pStyle w:val="Listeavsnitt"/>
        <w:numPr>
          <w:ilvl w:val="1"/>
          <w:numId w:val="56"/>
        </w:numPr>
        <w:tabs>
          <w:tab w:val="left" w:pos="764"/>
          <w:tab w:val="left" w:pos="766"/>
        </w:tabs>
        <w:spacing w:before="4" w:line="295" w:lineRule="auto"/>
        <w:ind w:right="40"/>
        <w:rPr>
          <w:sz w:val="20"/>
        </w:rPr>
      </w:pPr>
      <w:r>
        <w:rPr>
          <w:sz w:val="20"/>
        </w:rPr>
        <w:t>beherske og kunne bruke de fire regneartene, addisjon,</w:t>
      </w:r>
      <w:r>
        <w:rPr>
          <w:spacing w:val="-10"/>
          <w:sz w:val="20"/>
        </w:rPr>
        <w:t xml:space="preserve"> </w:t>
      </w:r>
      <w:r>
        <w:rPr>
          <w:sz w:val="20"/>
        </w:rPr>
        <w:t>subtraksjon,</w:t>
      </w:r>
      <w:r>
        <w:rPr>
          <w:spacing w:val="-10"/>
          <w:sz w:val="20"/>
        </w:rPr>
        <w:t xml:space="preserve"> </w:t>
      </w:r>
      <w:r>
        <w:rPr>
          <w:sz w:val="20"/>
        </w:rPr>
        <w:t>multiplikasjon</w:t>
      </w:r>
      <w:r>
        <w:rPr>
          <w:spacing w:val="-10"/>
          <w:sz w:val="20"/>
        </w:rPr>
        <w:t xml:space="preserve"> </w:t>
      </w:r>
      <w:r>
        <w:rPr>
          <w:sz w:val="20"/>
        </w:rPr>
        <w:t>og</w:t>
      </w:r>
      <w:r>
        <w:rPr>
          <w:spacing w:val="-10"/>
          <w:sz w:val="20"/>
        </w:rPr>
        <w:t xml:space="preserve"> </w:t>
      </w:r>
      <w:r>
        <w:rPr>
          <w:sz w:val="20"/>
        </w:rPr>
        <w:t>divisjon (målingsdivisjon og delingsdivisjon), også med hele negative tall</w:t>
      </w:r>
    </w:p>
    <w:p w14:paraId="49C32C84" w14:textId="77777777" w:rsidR="00330A58" w:rsidRDefault="00000000">
      <w:pPr>
        <w:pStyle w:val="Listeavsnitt"/>
        <w:numPr>
          <w:ilvl w:val="1"/>
          <w:numId w:val="56"/>
        </w:numPr>
        <w:tabs>
          <w:tab w:val="left" w:pos="764"/>
          <w:tab w:val="left" w:pos="766"/>
        </w:tabs>
        <w:spacing w:line="295" w:lineRule="auto"/>
        <w:ind w:right="177"/>
        <w:rPr>
          <w:sz w:val="20"/>
        </w:rPr>
      </w:pPr>
      <w:r>
        <w:rPr>
          <w:sz w:val="20"/>
        </w:rPr>
        <w:t>diskutere</w:t>
      </w:r>
      <w:r>
        <w:rPr>
          <w:spacing w:val="-6"/>
          <w:sz w:val="20"/>
        </w:rPr>
        <w:t xml:space="preserve"> </w:t>
      </w:r>
      <w:r>
        <w:rPr>
          <w:sz w:val="20"/>
        </w:rPr>
        <w:t>tilfeldighet</w:t>
      </w:r>
      <w:r>
        <w:rPr>
          <w:spacing w:val="-6"/>
          <w:sz w:val="20"/>
        </w:rPr>
        <w:t xml:space="preserve"> </w:t>
      </w:r>
      <w:r>
        <w:rPr>
          <w:sz w:val="20"/>
        </w:rPr>
        <w:t>og</w:t>
      </w:r>
      <w:r>
        <w:rPr>
          <w:spacing w:val="-6"/>
          <w:sz w:val="20"/>
        </w:rPr>
        <w:t xml:space="preserve"> </w:t>
      </w:r>
      <w:r>
        <w:rPr>
          <w:sz w:val="20"/>
        </w:rPr>
        <w:t>sannsynlighet</w:t>
      </w:r>
      <w:r>
        <w:rPr>
          <w:spacing w:val="-6"/>
          <w:sz w:val="20"/>
        </w:rPr>
        <w:t xml:space="preserve"> </w:t>
      </w:r>
      <w:r>
        <w:rPr>
          <w:sz w:val="20"/>
        </w:rPr>
        <w:t>i</w:t>
      </w:r>
      <w:r>
        <w:rPr>
          <w:spacing w:val="-6"/>
          <w:sz w:val="20"/>
        </w:rPr>
        <w:t xml:space="preserve"> </w:t>
      </w:r>
      <w:r>
        <w:rPr>
          <w:sz w:val="20"/>
        </w:rPr>
        <w:t>spill</w:t>
      </w:r>
      <w:r>
        <w:rPr>
          <w:spacing w:val="-6"/>
          <w:sz w:val="20"/>
        </w:rPr>
        <w:t xml:space="preserve"> </w:t>
      </w:r>
      <w:r>
        <w:rPr>
          <w:sz w:val="20"/>
        </w:rPr>
        <w:t>og praktiske situasjoner og knytte det til brøk</w:t>
      </w:r>
    </w:p>
    <w:p w14:paraId="49C32C85" w14:textId="77777777" w:rsidR="00330A58" w:rsidRDefault="00000000">
      <w:pPr>
        <w:pStyle w:val="Listeavsnitt"/>
        <w:numPr>
          <w:ilvl w:val="1"/>
          <w:numId w:val="56"/>
        </w:numPr>
        <w:tabs>
          <w:tab w:val="left" w:pos="764"/>
          <w:tab w:val="left" w:pos="766"/>
        </w:tabs>
        <w:spacing w:line="295" w:lineRule="auto"/>
        <w:ind w:right="414"/>
        <w:rPr>
          <w:sz w:val="20"/>
        </w:rPr>
      </w:pPr>
      <w:r>
        <w:rPr>
          <w:sz w:val="20"/>
        </w:rPr>
        <w:t>formulere og løse problemer fra sin egen hverdag som har med desimaltall, brøk og prosent</w:t>
      </w:r>
      <w:r>
        <w:rPr>
          <w:spacing w:val="-7"/>
          <w:sz w:val="20"/>
        </w:rPr>
        <w:t xml:space="preserve"> </w:t>
      </w:r>
      <w:r>
        <w:rPr>
          <w:sz w:val="20"/>
        </w:rPr>
        <w:t>å</w:t>
      </w:r>
      <w:r>
        <w:rPr>
          <w:spacing w:val="-7"/>
          <w:sz w:val="20"/>
        </w:rPr>
        <w:t xml:space="preserve"> </w:t>
      </w:r>
      <w:r>
        <w:rPr>
          <w:sz w:val="20"/>
        </w:rPr>
        <w:t>gjøre,</w:t>
      </w:r>
      <w:r>
        <w:rPr>
          <w:spacing w:val="-7"/>
          <w:sz w:val="20"/>
        </w:rPr>
        <w:t xml:space="preserve"> </w:t>
      </w:r>
      <w:r>
        <w:rPr>
          <w:sz w:val="20"/>
        </w:rPr>
        <w:t>og</w:t>
      </w:r>
      <w:r>
        <w:rPr>
          <w:spacing w:val="-7"/>
          <w:sz w:val="20"/>
        </w:rPr>
        <w:t xml:space="preserve"> </w:t>
      </w:r>
      <w:r>
        <w:rPr>
          <w:sz w:val="20"/>
        </w:rPr>
        <w:t>forklare</w:t>
      </w:r>
      <w:r>
        <w:rPr>
          <w:spacing w:val="-7"/>
          <w:sz w:val="20"/>
        </w:rPr>
        <w:t xml:space="preserve"> </w:t>
      </w:r>
      <w:r>
        <w:rPr>
          <w:sz w:val="20"/>
        </w:rPr>
        <w:t>egne</w:t>
      </w:r>
      <w:r>
        <w:rPr>
          <w:spacing w:val="-7"/>
          <w:sz w:val="20"/>
        </w:rPr>
        <w:t xml:space="preserve"> </w:t>
      </w:r>
      <w:r>
        <w:rPr>
          <w:sz w:val="20"/>
        </w:rPr>
        <w:t>tenkemåter</w:t>
      </w:r>
    </w:p>
    <w:p w14:paraId="49C32C86" w14:textId="77777777" w:rsidR="00330A58" w:rsidRDefault="00000000">
      <w:pPr>
        <w:pStyle w:val="Listeavsnitt"/>
        <w:numPr>
          <w:ilvl w:val="1"/>
          <w:numId w:val="56"/>
        </w:numPr>
        <w:tabs>
          <w:tab w:val="left" w:pos="764"/>
          <w:tab w:val="left" w:pos="766"/>
        </w:tabs>
        <w:spacing w:line="295" w:lineRule="auto"/>
        <w:ind w:right="56"/>
        <w:rPr>
          <w:sz w:val="20"/>
        </w:rPr>
      </w:pPr>
      <w:r>
        <w:rPr>
          <w:sz w:val="20"/>
        </w:rPr>
        <w:t xml:space="preserve">utvikle og bruke hensiktsmessige strategier i </w:t>
      </w:r>
      <w:r>
        <w:rPr>
          <w:spacing w:val="-2"/>
          <w:sz w:val="20"/>
        </w:rPr>
        <w:t>regning</w:t>
      </w:r>
      <w:r>
        <w:rPr>
          <w:spacing w:val="-8"/>
          <w:sz w:val="20"/>
        </w:rPr>
        <w:t xml:space="preserve"> </w:t>
      </w:r>
      <w:r>
        <w:rPr>
          <w:spacing w:val="-2"/>
          <w:sz w:val="20"/>
        </w:rPr>
        <w:t>med</w:t>
      </w:r>
      <w:r>
        <w:rPr>
          <w:spacing w:val="-8"/>
          <w:sz w:val="20"/>
        </w:rPr>
        <w:t xml:space="preserve"> </w:t>
      </w:r>
      <w:r>
        <w:rPr>
          <w:spacing w:val="-2"/>
          <w:sz w:val="20"/>
        </w:rPr>
        <w:t>brøk</w:t>
      </w:r>
      <w:r>
        <w:rPr>
          <w:spacing w:val="-8"/>
          <w:sz w:val="20"/>
        </w:rPr>
        <w:t xml:space="preserve"> </w:t>
      </w:r>
      <w:r>
        <w:rPr>
          <w:spacing w:val="-2"/>
          <w:sz w:val="20"/>
        </w:rPr>
        <w:t>(positive</w:t>
      </w:r>
      <w:r>
        <w:rPr>
          <w:spacing w:val="-8"/>
          <w:sz w:val="20"/>
        </w:rPr>
        <w:t xml:space="preserve"> </w:t>
      </w:r>
      <w:r>
        <w:rPr>
          <w:spacing w:val="-2"/>
          <w:sz w:val="20"/>
        </w:rPr>
        <w:t>og</w:t>
      </w:r>
      <w:r>
        <w:rPr>
          <w:spacing w:val="-8"/>
          <w:sz w:val="20"/>
        </w:rPr>
        <w:t xml:space="preserve"> </w:t>
      </w:r>
      <w:r>
        <w:rPr>
          <w:spacing w:val="-2"/>
          <w:sz w:val="20"/>
        </w:rPr>
        <w:t>negative</w:t>
      </w:r>
      <w:r>
        <w:rPr>
          <w:spacing w:val="-8"/>
          <w:sz w:val="20"/>
        </w:rPr>
        <w:t xml:space="preserve"> </w:t>
      </w:r>
      <w:r>
        <w:rPr>
          <w:spacing w:val="-2"/>
          <w:sz w:val="20"/>
        </w:rPr>
        <w:t>tall),</w:t>
      </w:r>
      <w:r>
        <w:rPr>
          <w:spacing w:val="-8"/>
          <w:sz w:val="20"/>
        </w:rPr>
        <w:t xml:space="preserve"> </w:t>
      </w:r>
      <w:r>
        <w:rPr>
          <w:spacing w:val="-2"/>
          <w:sz w:val="20"/>
        </w:rPr>
        <w:t>desi-</w:t>
      </w:r>
      <w:r>
        <w:rPr>
          <w:sz w:val="20"/>
        </w:rPr>
        <w:t>maltall og prosent og forklare tenkemåtene sine</w:t>
      </w:r>
    </w:p>
    <w:p w14:paraId="49C32C87" w14:textId="77777777" w:rsidR="00330A58" w:rsidRDefault="00000000">
      <w:pPr>
        <w:pStyle w:val="Listeavsnitt"/>
        <w:numPr>
          <w:ilvl w:val="1"/>
          <w:numId w:val="56"/>
        </w:numPr>
        <w:tabs>
          <w:tab w:val="left" w:pos="764"/>
          <w:tab w:val="left" w:pos="766"/>
        </w:tabs>
        <w:spacing w:line="295" w:lineRule="auto"/>
        <w:ind w:right="21"/>
        <w:jc w:val="both"/>
        <w:rPr>
          <w:sz w:val="20"/>
        </w:rPr>
      </w:pPr>
      <w:r>
        <w:rPr>
          <w:sz w:val="20"/>
        </w:rPr>
        <w:t>representere</w:t>
      </w:r>
      <w:r>
        <w:rPr>
          <w:spacing w:val="-2"/>
          <w:sz w:val="20"/>
        </w:rPr>
        <w:t xml:space="preserve"> </w:t>
      </w:r>
      <w:r>
        <w:rPr>
          <w:sz w:val="20"/>
        </w:rPr>
        <w:t>og</w:t>
      </w:r>
      <w:r>
        <w:rPr>
          <w:spacing w:val="-2"/>
          <w:sz w:val="20"/>
        </w:rPr>
        <w:t xml:space="preserve"> </w:t>
      </w:r>
      <w:r>
        <w:rPr>
          <w:sz w:val="20"/>
        </w:rPr>
        <w:t>bruke</w:t>
      </w:r>
      <w:r>
        <w:rPr>
          <w:spacing w:val="-2"/>
          <w:sz w:val="20"/>
        </w:rPr>
        <w:t xml:space="preserve"> </w:t>
      </w:r>
      <w:r>
        <w:rPr>
          <w:sz w:val="20"/>
        </w:rPr>
        <w:t>brøk</w:t>
      </w:r>
      <w:r>
        <w:rPr>
          <w:spacing w:val="-2"/>
          <w:sz w:val="20"/>
        </w:rPr>
        <w:t xml:space="preserve"> </w:t>
      </w:r>
      <w:r>
        <w:rPr>
          <w:sz w:val="20"/>
        </w:rPr>
        <w:t>(positive</w:t>
      </w:r>
      <w:r>
        <w:rPr>
          <w:spacing w:val="-2"/>
          <w:sz w:val="20"/>
        </w:rPr>
        <w:t xml:space="preserve"> </w:t>
      </w:r>
      <w:r>
        <w:rPr>
          <w:sz w:val="20"/>
        </w:rPr>
        <w:t>og</w:t>
      </w:r>
      <w:r>
        <w:rPr>
          <w:spacing w:val="-2"/>
          <w:sz w:val="20"/>
        </w:rPr>
        <w:t xml:space="preserve"> </w:t>
      </w:r>
      <w:r>
        <w:rPr>
          <w:sz w:val="20"/>
        </w:rPr>
        <w:t>negative tall),</w:t>
      </w:r>
      <w:r>
        <w:rPr>
          <w:spacing w:val="-5"/>
          <w:sz w:val="20"/>
        </w:rPr>
        <w:t xml:space="preserve"> </w:t>
      </w:r>
      <w:r>
        <w:rPr>
          <w:sz w:val="20"/>
        </w:rPr>
        <w:t>desimaltall</w:t>
      </w:r>
      <w:r>
        <w:rPr>
          <w:spacing w:val="-5"/>
          <w:sz w:val="20"/>
        </w:rPr>
        <w:t xml:space="preserve"> </w:t>
      </w:r>
      <w:r>
        <w:rPr>
          <w:sz w:val="20"/>
        </w:rPr>
        <w:t>og</w:t>
      </w:r>
      <w:r>
        <w:rPr>
          <w:spacing w:val="-5"/>
          <w:sz w:val="20"/>
        </w:rPr>
        <w:t xml:space="preserve"> </w:t>
      </w:r>
      <w:r>
        <w:rPr>
          <w:sz w:val="20"/>
        </w:rPr>
        <w:t>prosent</w:t>
      </w:r>
      <w:r>
        <w:rPr>
          <w:spacing w:val="-5"/>
          <w:sz w:val="20"/>
        </w:rPr>
        <w:t xml:space="preserve"> </w:t>
      </w:r>
      <w:r>
        <w:rPr>
          <w:sz w:val="20"/>
        </w:rPr>
        <w:t>på</w:t>
      </w:r>
      <w:r>
        <w:rPr>
          <w:spacing w:val="-5"/>
          <w:sz w:val="20"/>
        </w:rPr>
        <w:t xml:space="preserve"> </w:t>
      </w:r>
      <w:r>
        <w:rPr>
          <w:sz w:val="20"/>
        </w:rPr>
        <w:t>ulike</w:t>
      </w:r>
      <w:r>
        <w:rPr>
          <w:spacing w:val="-5"/>
          <w:sz w:val="20"/>
        </w:rPr>
        <w:t xml:space="preserve"> </w:t>
      </w:r>
      <w:r>
        <w:rPr>
          <w:sz w:val="20"/>
        </w:rPr>
        <w:t>måter</w:t>
      </w:r>
      <w:r>
        <w:rPr>
          <w:spacing w:val="-5"/>
          <w:sz w:val="20"/>
        </w:rPr>
        <w:t xml:space="preserve"> </w:t>
      </w:r>
      <w:r>
        <w:rPr>
          <w:sz w:val="20"/>
        </w:rPr>
        <w:t>og</w:t>
      </w:r>
      <w:r>
        <w:rPr>
          <w:spacing w:val="-5"/>
          <w:sz w:val="20"/>
        </w:rPr>
        <w:t xml:space="preserve"> </w:t>
      </w:r>
      <w:r>
        <w:rPr>
          <w:sz w:val="20"/>
        </w:rPr>
        <w:t>ut-forske de matematiske sammenhengene mellom disse representasjonsformene</w:t>
      </w:r>
    </w:p>
    <w:p w14:paraId="49C32C88" w14:textId="77777777" w:rsidR="00330A58" w:rsidRDefault="00000000">
      <w:pPr>
        <w:pStyle w:val="Listeavsnitt"/>
        <w:numPr>
          <w:ilvl w:val="1"/>
          <w:numId w:val="56"/>
        </w:numPr>
        <w:tabs>
          <w:tab w:val="left" w:pos="764"/>
          <w:tab w:val="left" w:pos="766"/>
        </w:tabs>
        <w:spacing w:line="295" w:lineRule="auto"/>
        <w:ind w:right="422"/>
        <w:rPr>
          <w:sz w:val="20"/>
        </w:rPr>
      </w:pPr>
      <w:r>
        <w:rPr>
          <w:sz w:val="20"/>
        </w:rPr>
        <w:t>anvende</w:t>
      </w:r>
      <w:r>
        <w:rPr>
          <w:spacing w:val="-6"/>
          <w:sz w:val="20"/>
        </w:rPr>
        <w:t xml:space="preserve"> </w:t>
      </w:r>
      <w:r>
        <w:rPr>
          <w:sz w:val="20"/>
        </w:rPr>
        <w:t>multiplum</w:t>
      </w:r>
      <w:r>
        <w:rPr>
          <w:spacing w:val="-6"/>
          <w:sz w:val="20"/>
        </w:rPr>
        <w:t xml:space="preserve"> </w:t>
      </w:r>
      <w:r>
        <w:rPr>
          <w:sz w:val="20"/>
        </w:rPr>
        <w:t>og</w:t>
      </w:r>
      <w:r>
        <w:rPr>
          <w:spacing w:val="-6"/>
          <w:sz w:val="20"/>
        </w:rPr>
        <w:t xml:space="preserve"> </w:t>
      </w:r>
      <w:r>
        <w:rPr>
          <w:sz w:val="20"/>
        </w:rPr>
        <w:t>faktorer</w:t>
      </w:r>
      <w:r>
        <w:rPr>
          <w:spacing w:val="-6"/>
          <w:sz w:val="20"/>
        </w:rPr>
        <w:t xml:space="preserve"> </w:t>
      </w:r>
      <w:r>
        <w:rPr>
          <w:sz w:val="20"/>
        </w:rPr>
        <w:t>i</w:t>
      </w:r>
      <w:r>
        <w:rPr>
          <w:spacing w:val="-6"/>
          <w:sz w:val="20"/>
        </w:rPr>
        <w:t xml:space="preserve"> </w:t>
      </w:r>
      <w:r>
        <w:rPr>
          <w:sz w:val="20"/>
        </w:rPr>
        <w:t>arbeid</w:t>
      </w:r>
      <w:r>
        <w:rPr>
          <w:spacing w:val="-6"/>
          <w:sz w:val="20"/>
        </w:rPr>
        <w:t xml:space="preserve"> </w:t>
      </w:r>
      <w:r>
        <w:rPr>
          <w:sz w:val="20"/>
        </w:rPr>
        <w:t xml:space="preserve">med </w:t>
      </w:r>
      <w:r>
        <w:rPr>
          <w:spacing w:val="-2"/>
          <w:sz w:val="20"/>
        </w:rPr>
        <w:t>brøkregning</w:t>
      </w:r>
    </w:p>
    <w:p w14:paraId="49C32C89" w14:textId="77777777" w:rsidR="00330A58" w:rsidRDefault="00000000">
      <w:pPr>
        <w:pStyle w:val="Listeavsnitt"/>
        <w:numPr>
          <w:ilvl w:val="1"/>
          <w:numId w:val="56"/>
        </w:numPr>
        <w:tabs>
          <w:tab w:val="left" w:pos="764"/>
          <w:tab w:val="left" w:pos="766"/>
        </w:tabs>
        <w:spacing w:line="295" w:lineRule="auto"/>
        <w:ind w:right="18"/>
        <w:rPr>
          <w:sz w:val="20"/>
        </w:rPr>
      </w:pPr>
      <w:r>
        <w:rPr>
          <w:sz w:val="20"/>
        </w:rPr>
        <w:t>løse ligninger og ulikheter gjennom logiske resonnementer</w:t>
      </w:r>
      <w:r>
        <w:rPr>
          <w:spacing w:val="-5"/>
          <w:sz w:val="20"/>
        </w:rPr>
        <w:t xml:space="preserve"> </w:t>
      </w:r>
      <w:r>
        <w:rPr>
          <w:sz w:val="20"/>
        </w:rPr>
        <w:t>og</w:t>
      </w:r>
      <w:r>
        <w:rPr>
          <w:spacing w:val="-5"/>
          <w:sz w:val="20"/>
        </w:rPr>
        <w:t xml:space="preserve"> </w:t>
      </w:r>
      <w:r>
        <w:rPr>
          <w:sz w:val="20"/>
        </w:rPr>
        <w:t>forklare</w:t>
      </w:r>
      <w:r>
        <w:rPr>
          <w:spacing w:val="-5"/>
          <w:sz w:val="20"/>
        </w:rPr>
        <w:t xml:space="preserve"> </w:t>
      </w:r>
      <w:r>
        <w:rPr>
          <w:sz w:val="20"/>
        </w:rPr>
        <w:t>hva</w:t>
      </w:r>
      <w:r>
        <w:rPr>
          <w:spacing w:val="-5"/>
          <w:sz w:val="20"/>
        </w:rPr>
        <w:t xml:space="preserve"> </w:t>
      </w:r>
      <w:r>
        <w:rPr>
          <w:sz w:val="20"/>
        </w:rPr>
        <w:t>det</w:t>
      </w:r>
      <w:r>
        <w:rPr>
          <w:spacing w:val="-5"/>
          <w:sz w:val="20"/>
        </w:rPr>
        <w:t xml:space="preserve"> </w:t>
      </w:r>
      <w:r>
        <w:rPr>
          <w:sz w:val="20"/>
        </w:rPr>
        <w:t>vil</w:t>
      </w:r>
      <w:r>
        <w:rPr>
          <w:spacing w:val="-5"/>
          <w:sz w:val="20"/>
        </w:rPr>
        <w:t xml:space="preserve"> </w:t>
      </w:r>
      <w:r>
        <w:rPr>
          <w:sz w:val="20"/>
        </w:rPr>
        <w:t>si</w:t>
      </w:r>
      <w:r>
        <w:rPr>
          <w:spacing w:val="-5"/>
          <w:sz w:val="20"/>
        </w:rPr>
        <w:t xml:space="preserve"> </w:t>
      </w:r>
      <w:r>
        <w:rPr>
          <w:sz w:val="20"/>
        </w:rPr>
        <w:t>at</w:t>
      </w:r>
      <w:r>
        <w:rPr>
          <w:spacing w:val="-5"/>
          <w:sz w:val="20"/>
        </w:rPr>
        <w:t xml:space="preserve"> </w:t>
      </w:r>
      <w:r>
        <w:rPr>
          <w:sz w:val="20"/>
        </w:rPr>
        <w:t>et</w:t>
      </w:r>
      <w:r>
        <w:rPr>
          <w:spacing w:val="-5"/>
          <w:sz w:val="20"/>
        </w:rPr>
        <w:t xml:space="preserve"> </w:t>
      </w:r>
      <w:r>
        <w:rPr>
          <w:sz w:val="20"/>
        </w:rPr>
        <w:t>tall er en løsning på en ligning</w:t>
      </w:r>
    </w:p>
    <w:p w14:paraId="49C32C8A" w14:textId="77777777" w:rsidR="00330A58" w:rsidRDefault="00000000">
      <w:pPr>
        <w:pStyle w:val="Listeavsnitt"/>
        <w:numPr>
          <w:ilvl w:val="1"/>
          <w:numId w:val="56"/>
        </w:numPr>
        <w:tabs>
          <w:tab w:val="left" w:pos="764"/>
          <w:tab w:val="left" w:pos="766"/>
        </w:tabs>
        <w:spacing w:before="1" w:line="295" w:lineRule="auto"/>
        <w:ind w:right="22"/>
        <w:rPr>
          <w:sz w:val="20"/>
        </w:rPr>
      </w:pPr>
      <w:r>
        <w:rPr>
          <w:sz w:val="20"/>
        </w:rPr>
        <w:t>bruke</w:t>
      </w:r>
      <w:r>
        <w:rPr>
          <w:spacing w:val="-7"/>
          <w:sz w:val="20"/>
        </w:rPr>
        <w:t xml:space="preserve"> </w:t>
      </w:r>
      <w:r>
        <w:rPr>
          <w:sz w:val="20"/>
        </w:rPr>
        <w:t>ulike</w:t>
      </w:r>
      <w:r>
        <w:rPr>
          <w:spacing w:val="-5"/>
          <w:sz w:val="20"/>
        </w:rPr>
        <w:t xml:space="preserve"> </w:t>
      </w:r>
      <w:r>
        <w:rPr>
          <w:sz w:val="20"/>
        </w:rPr>
        <w:t>strategier</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løse</w:t>
      </w:r>
      <w:r>
        <w:rPr>
          <w:spacing w:val="-5"/>
          <w:sz w:val="20"/>
        </w:rPr>
        <w:t xml:space="preserve"> </w:t>
      </w:r>
      <w:r>
        <w:rPr>
          <w:sz w:val="20"/>
        </w:rPr>
        <w:t>lineære</w:t>
      </w:r>
      <w:r>
        <w:rPr>
          <w:spacing w:val="-5"/>
          <w:sz w:val="20"/>
        </w:rPr>
        <w:t xml:space="preserve"> </w:t>
      </w:r>
      <w:r>
        <w:rPr>
          <w:sz w:val="20"/>
        </w:rPr>
        <w:t>ligninger og ulikheter og vurdere om løsninger er gyldige</w:t>
      </w:r>
    </w:p>
    <w:p w14:paraId="49C32C8B" w14:textId="77777777" w:rsidR="00330A58" w:rsidRDefault="00000000">
      <w:pPr>
        <w:pStyle w:val="Listeavsnitt"/>
        <w:numPr>
          <w:ilvl w:val="1"/>
          <w:numId w:val="56"/>
        </w:numPr>
        <w:tabs>
          <w:tab w:val="left" w:pos="764"/>
          <w:tab w:val="left" w:pos="766"/>
        </w:tabs>
        <w:spacing w:line="295" w:lineRule="auto"/>
        <w:ind w:right="84"/>
        <w:rPr>
          <w:sz w:val="20"/>
        </w:rPr>
      </w:pPr>
      <w:r>
        <w:rPr>
          <w:sz w:val="20"/>
        </w:rPr>
        <w:t>lage</w:t>
      </w:r>
      <w:r>
        <w:rPr>
          <w:spacing w:val="-5"/>
          <w:sz w:val="20"/>
        </w:rPr>
        <w:t xml:space="preserve"> </w:t>
      </w:r>
      <w:r>
        <w:rPr>
          <w:sz w:val="20"/>
        </w:rPr>
        <w:t>og</w:t>
      </w:r>
      <w:r>
        <w:rPr>
          <w:spacing w:val="-5"/>
          <w:sz w:val="20"/>
        </w:rPr>
        <w:t xml:space="preserve"> </w:t>
      </w:r>
      <w:r>
        <w:rPr>
          <w:sz w:val="20"/>
        </w:rPr>
        <w:t>løse</w:t>
      </w:r>
      <w:r>
        <w:rPr>
          <w:spacing w:val="-5"/>
          <w:sz w:val="20"/>
        </w:rPr>
        <w:t xml:space="preserve"> </w:t>
      </w:r>
      <w:r>
        <w:rPr>
          <w:sz w:val="20"/>
        </w:rPr>
        <w:t>oppgaver</w:t>
      </w:r>
      <w:r>
        <w:rPr>
          <w:spacing w:val="-5"/>
          <w:sz w:val="20"/>
        </w:rPr>
        <w:t xml:space="preserve"> </w:t>
      </w:r>
      <w:r>
        <w:rPr>
          <w:sz w:val="20"/>
        </w:rPr>
        <w:t>i</w:t>
      </w:r>
      <w:r>
        <w:rPr>
          <w:spacing w:val="-5"/>
          <w:sz w:val="20"/>
        </w:rPr>
        <w:t xml:space="preserve"> </w:t>
      </w:r>
      <w:r>
        <w:rPr>
          <w:sz w:val="20"/>
        </w:rPr>
        <w:t>regneark</w:t>
      </w:r>
      <w:r>
        <w:rPr>
          <w:spacing w:val="-5"/>
          <w:sz w:val="20"/>
        </w:rPr>
        <w:t xml:space="preserve"> </w:t>
      </w:r>
      <w:r>
        <w:rPr>
          <w:sz w:val="20"/>
        </w:rPr>
        <w:t>som</w:t>
      </w:r>
      <w:r>
        <w:rPr>
          <w:spacing w:val="-5"/>
          <w:sz w:val="20"/>
        </w:rPr>
        <w:t xml:space="preserve"> </w:t>
      </w:r>
      <w:r>
        <w:rPr>
          <w:sz w:val="20"/>
        </w:rPr>
        <w:t>omhandler personlig økonomi</w:t>
      </w:r>
    </w:p>
    <w:p w14:paraId="49C32C8C" w14:textId="77777777" w:rsidR="00330A58" w:rsidRDefault="00000000">
      <w:pPr>
        <w:pStyle w:val="Listeavsnitt"/>
        <w:numPr>
          <w:ilvl w:val="1"/>
          <w:numId w:val="56"/>
        </w:numPr>
        <w:tabs>
          <w:tab w:val="left" w:pos="764"/>
          <w:tab w:val="left" w:pos="766"/>
        </w:tabs>
        <w:spacing w:line="295" w:lineRule="auto"/>
        <w:ind w:right="318"/>
        <w:rPr>
          <w:sz w:val="20"/>
        </w:rPr>
      </w:pPr>
      <w:r>
        <w:rPr>
          <w:sz w:val="20"/>
        </w:rPr>
        <w:t>formulere</w:t>
      </w:r>
      <w:r>
        <w:rPr>
          <w:spacing w:val="-6"/>
          <w:sz w:val="20"/>
        </w:rPr>
        <w:t xml:space="preserve"> </w:t>
      </w:r>
      <w:r>
        <w:rPr>
          <w:sz w:val="20"/>
        </w:rPr>
        <w:t>og</w:t>
      </w:r>
      <w:r>
        <w:rPr>
          <w:spacing w:val="-6"/>
          <w:sz w:val="20"/>
        </w:rPr>
        <w:t xml:space="preserve"> </w:t>
      </w:r>
      <w:r>
        <w:rPr>
          <w:sz w:val="20"/>
        </w:rPr>
        <w:t>løse</w:t>
      </w:r>
      <w:r>
        <w:rPr>
          <w:spacing w:val="-6"/>
          <w:sz w:val="20"/>
        </w:rPr>
        <w:t xml:space="preserve"> </w:t>
      </w:r>
      <w:r>
        <w:rPr>
          <w:sz w:val="20"/>
        </w:rPr>
        <w:t>problemer</w:t>
      </w:r>
      <w:r>
        <w:rPr>
          <w:spacing w:val="-6"/>
          <w:sz w:val="20"/>
        </w:rPr>
        <w:t xml:space="preserve"> </w:t>
      </w:r>
      <w:r>
        <w:rPr>
          <w:sz w:val="20"/>
        </w:rPr>
        <w:t>fra</w:t>
      </w:r>
      <w:r>
        <w:rPr>
          <w:spacing w:val="-6"/>
          <w:sz w:val="20"/>
        </w:rPr>
        <w:t xml:space="preserve"> </w:t>
      </w:r>
      <w:r>
        <w:rPr>
          <w:sz w:val="20"/>
        </w:rPr>
        <w:t>egen</w:t>
      </w:r>
      <w:r>
        <w:rPr>
          <w:spacing w:val="-6"/>
          <w:sz w:val="20"/>
        </w:rPr>
        <w:t xml:space="preserve"> </w:t>
      </w:r>
      <w:r>
        <w:rPr>
          <w:sz w:val="20"/>
        </w:rPr>
        <w:t>hverdag som har med tid å gjøre</w:t>
      </w:r>
    </w:p>
    <w:p w14:paraId="49C32C8D" w14:textId="77777777" w:rsidR="00330A58" w:rsidRDefault="00000000">
      <w:pPr>
        <w:pStyle w:val="Listeavsnitt"/>
        <w:numPr>
          <w:ilvl w:val="1"/>
          <w:numId w:val="56"/>
        </w:numPr>
        <w:tabs>
          <w:tab w:val="left" w:pos="764"/>
          <w:tab w:val="left" w:pos="766"/>
        </w:tabs>
        <w:spacing w:line="295" w:lineRule="auto"/>
        <w:ind w:right="341"/>
        <w:rPr>
          <w:sz w:val="20"/>
        </w:rPr>
      </w:pPr>
      <w:r>
        <w:rPr>
          <w:sz w:val="20"/>
        </w:rPr>
        <w:t>lage</w:t>
      </w:r>
      <w:r>
        <w:rPr>
          <w:spacing w:val="-6"/>
          <w:sz w:val="20"/>
        </w:rPr>
        <w:t xml:space="preserve"> </w:t>
      </w:r>
      <w:r>
        <w:rPr>
          <w:sz w:val="20"/>
        </w:rPr>
        <w:t>og</w:t>
      </w:r>
      <w:r>
        <w:rPr>
          <w:spacing w:val="-6"/>
          <w:sz w:val="20"/>
        </w:rPr>
        <w:t xml:space="preserve"> </w:t>
      </w:r>
      <w:r>
        <w:rPr>
          <w:sz w:val="20"/>
        </w:rPr>
        <w:t>programmere</w:t>
      </w:r>
      <w:r>
        <w:rPr>
          <w:spacing w:val="-6"/>
          <w:sz w:val="20"/>
        </w:rPr>
        <w:t xml:space="preserve"> </w:t>
      </w:r>
      <w:r>
        <w:rPr>
          <w:sz w:val="20"/>
        </w:rPr>
        <w:t>algoritmer</w:t>
      </w:r>
      <w:r>
        <w:rPr>
          <w:spacing w:val="-6"/>
          <w:sz w:val="20"/>
        </w:rPr>
        <w:t xml:space="preserve"> </w:t>
      </w:r>
      <w:r>
        <w:rPr>
          <w:sz w:val="20"/>
        </w:rPr>
        <w:t>med</w:t>
      </w:r>
      <w:r>
        <w:rPr>
          <w:spacing w:val="-6"/>
          <w:sz w:val="20"/>
        </w:rPr>
        <w:t xml:space="preserve"> </w:t>
      </w:r>
      <w:r>
        <w:rPr>
          <w:sz w:val="20"/>
        </w:rPr>
        <w:t>bruk</w:t>
      </w:r>
      <w:r>
        <w:rPr>
          <w:spacing w:val="-6"/>
          <w:sz w:val="20"/>
        </w:rPr>
        <w:t xml:space="preserve"> </w:t>
      </w:r>
      <w:r>
        <w:rPr>
          <w:sz w:val="20"/>
        </w:rPr>
        <w:t>av variabler, vilkår og løkker</w:t>
      </w:r>
    </w:p>
    <w:p w14:paraId="49C32C8E" w14:textId="77777777" w:rsidR="00330A58" w:rsidRDefault="00000000">
      <w:pPr>
        <w:pStyle w:val="Listeavsnitt"/>
        <w:numPr>
          <w:ilvl w:val="1"/>
          <w:numId w:val="56"/>
        </w:numPr>
        <w:tabs>
          <w:tab w:val="left" w:pos="764"/>
          <w:tab w:val="left" w:pos="766"/>
        </w:tabs>
        <w:spacing w:line="295" w:lineRule="auto"/>
        <w:rPr>
          <w:sz w:val="20"/>
        </w:rPr>
      </w:pPr>
      <w:r>
        <w:rPr>
          <w:sz w:val="20"/>
        </w:rPr>
        <w:t>beskrive plassverdisystemet for desimaltall, ut-forske,</w:t>
      </w:r>
      <w:r>
        <w:rPr>
          <w:spacing w:val="-7"/>
          <w:sz w:val="20"/>
        </w:rPr>
        <w:t xml:space="preserve"> </w:t>
      </w:r>
      <w:r>
        <w:rPr>
          <w:sz w:val="20"/>
        </w:rPr>
        <w:t>navngi</w:t>
      </w:r>
      <w:r>
        <w:rPr>
          <w:spacing w:val="-7"/>
          <w:sz w:val="20"/>
        </w:rPr>
        <w:t xml:space="preserve"> </w:t>
      </w:r>
      <w:r>
        <w:rPr>
          <w:sz w:val="20"/>
        </w:rPr>
        <w:t>og</w:t>
      </w:r>
      <w:r>
        <w:rPr>
          <w:spacing w:val="-7"/>
          <w:sz w:val="20"/>
        </w:rPr>
        <w:t xml:space="preserve"> </w:t>
      </w:r>
      <w:r>
        <w:rPr>
          <w:sz w:val="20"/>
        </w:rPr>
        <w:t>plassere</w:t>
      </w:r>
      <w:r>
        <w:rPr>
          <w:spacing w:val="-7"/>
          <w:sz w:val="20"/>
        </w:rPr>
        <w:t xml:space="preserve"> </w:t>
      </w:r>
      <w:r>
        <w:rPr>
          <w:sz w:val="20"/>
        </w:rPr>
        <w:t>desimaltall</w:t>
      </w:r>
      <w:r>
        <w:rPr>
          <w:spacing w:val="-7"/>
          <w:sz w:val="20"/>
        </w:rPr>
        <w:t xml:space="preserve"> </w:t>
      </w:r>
      <w:r>
        <w:rPr>
          <w:sz w:val="20"/>
        </w:rPr>
        <w:t>på</w:t>
      </w:r>
      <w:r>
        <w:rPr>
          <w:spacing w:val="-7"/>
          <w:sz w:val="20"/>
        </w:rPr>
        <w:t xml:space="preserve"> </w:t>
      </w:r>
      <w:r>
        <w:rPr>
          <w:sz w:val="20"/>
        </w:rPr>
        <w:t>tallinjen</w:t>
      </w:r>
    </w:p>
    <w:p w14:paraId="49C32C8F" w14:textId="77777777" w:rsidR="00330A58" w:rsidRDefault="00000000">
      <w:pPr>
        <w:pStyle w:val="Listeavsnitt"/>
        <w:numPr>
          <w:ilvl w:val="1"/>
          <w:numId w:val="56"/>
        </w:numPr>
        <w:tabs>
          <w:tab w:val="left" w:pos="764"/>
          <w:tab w:val="left" w:pos="766"/>
        </w:tabs>
        <w:spacing w:line="295" w:lineRule="auto"/>
        <w:ind w:right="18"/>
        <w:rPr>
          <w:sz w:val="20"/>
        </w:rPr>
      </w:pPr>
      <w:r>
        <w:rPr>
          <w:sz w:val="20"/>
        </w:rPr>
        <w:t>utforske strategier for regning med desimaltall</w:t>
      </w:r>
      <w:r>
        <w:rPr>
          <w:spacing w:val="40"/>
          <w:sz w:val="20"/>
        </w:rPr>
        <w:t xml:space="preserve"> </w:t>
      </w:r>
      <w:r>
        <w:rPr>
          <w:sz w:val="20"/>
        </w:rPr>
        <w:t>og</w:t>
      </w:r>
      <w:r>
        <w:rPr>
          <w:spacing w:val="-7"/>
          <w:sz w:val="20"/>
        </w:rPr>
        <w:t xml:space="preserve"> </w:t>
      </w:r>
      <w:r>
        <w:rPr>
          <w:sz w:val="20"/>
        </w:rPr>
        <w:t>sammenligne</w:t>
      </w:r>
      <w:r>
        <w:rPr>
          <w:spacing w:val="-7"/>
          <w:sz w:val="20"/>
        </w:rPr>
        <w:t xml:space="preserve"> </w:t>
      </w:r>
      <w:r>
        <w:rPr>
          <w:sz w:val="20"/>
        </w:rPr>
        <w:t>med</w:t>
      </w:r>
      <w:r>
        <w:rPr>
          <w:spacing w:val="-7"/>
          <w:sz w:val="20"/>
        </w:rPr>
        <w:t xml:space="preserve"> </w:t>
      </w:r>
      <w:r>
        <w:rPr>
          <w:sz w:val="20"/>
        </w:rPr>
        <w:t>regnestrategier</w:t>
      </w:r>
      <w:r>
        <w:rPr>
          <w:spacing w:val="-7"/>
          <w:sz w:val="20"/>
        </w:rPr>
        <w:t xml:space="preserve"> </w:t>
      </w:r>
      <w:r>
        <w:rPr>
          <w:sz w:val="20"/>
        </w:rPr>
        <w:t>for</w:t>
      </w:r>
      <w:r>
        <w:rPr>
          <w:spacing w:val="-7"/>
          <w:sz w:val="20"/>
        </w:rPr>
        <w:t xml:space="preserve"> </w:t>
      </w:r>
      <w:r>
        <w:rPr>
          <w:sz w:val="20"/>
        </w:rPr>
        <w:t>hele</w:t>
      </w:r>
      <w:r>
        <w:rPr>
          <w:spacing w:val="-7"/>
          <w:sz w:val="20"/>
        </w:rPr>
        <w:t xml:space="preserve"> </w:t>
      </w:r>
      <w:r>
        <w:rPr>
          <w:sz w:val="20"/>
        </w:rPr>
        <w:t>tall</w:t>
      </w:r>
    </w:p>
    <w:p w14:paraId="49C32C90" w14:textId="77777777" w:rsidR="00330A58" w:rsidRDefault="00000000">
      <w:pPr>
        <w:pStyle w:val="Listeavsnitt"/>
        <w:numPr>
          <w:ilvl w:val="1"/>
          <w:numId w:val="56"/>
        </w:numPr>
        <w:tabs>
          <w:tab w:val="left" w:pos="764"/>
          <w:tab w:val="left" w:pos="766"/>
        </w:tabs>
        <w:spacing w:line="295" w:lineRule="auto"/>
        <w:ind w:right="29"/>
        <w:rPr>
          <w:sz w:val="20"/>
        </w:rPr>
      </w:pPr>
      <w:r>
        <w:rPr>
          <w:sz w:val="20"/>
        </w:rPr>
        <w:t>bruke</w:t>
      </w:r>
      <w:r>
        <w:rPr>
          <w:spacing w:val="-5"/>
          <w:sz w:val="20"/>
        </w:rPr>
        <w:t xml:space="preserve"> </w:t>
      </w:r>
      <w:r>
        <w:rPr>
          <w:sz w:val="20"/>
        </w:rPr>
        <w:t>tallinje</w:t>
      </w:r>
      <w:r>
        <w:rPr>
          <w:spacing w:val="-5"/>
          <w:sz w:val="20"/>
        </w:rPr>
        <w:t xml:space="preserve"> </w:t>
      </w:r>
      <w:r>
        <w:rPr>
          <w:sz w:val="20"/>
        </w:rPr>
        <w:t>og</w:t>
      </w:r>
      <w:r>
        <w:rPr>
          <w:spacing w:val="-5"/>
          <w:sz w:val="20"/>
        </w:rPr>
        <w:t xml:space="preserve"> </w:t>
      </w:r>
      <w:r>
        <w:rPr>
          <w:sz w:val="20"/>
        </w:rPr>
        <w:t>materiell</w:t>
      </w:r>
      <w:r>
        <w:rPr>
          <w:spacing w:val="-5"/>
          <w:sz w:val="20"/>
        </w:rPr>
        <w:t xml:space="preserve"> </w:t>
      </w:r>
      <w:r>
        <w:rPr>
          <w:sz w:val="20"/>
        </w:rPr>
        <w:t>i</w:t>
      </w:r>
      <w:r>
        <w:rPr>
          <w:spacing w:val="-5"/>
          <w:sz w:val="20"/>
        </w:rPr>
        <w:t xml:space="preserve"> </w:t>
      </w:r>
      <w:r>
        <w:rPr>
          <w:sz w:val="20"/>
        </w:rPr>
        <w:t>regning</w:t>
      </w:r>
      <w:r>
        <w:rPr>
          <w:spacing w:val="-5"/>
          <w:sz w:val="20"/>
        </w:rPr>
        <w:t xml:space="preserve"> </w:t>
      </w:r>
      <w:r>
        <w:rPr>
          <w:sz w:val="20"/>
        </w:rPr>
        <w:t>med</w:t>
      </w:r>
      <w:r>
        <w:rPr>
          <w:spacing w:val="-5"/>
          <w:sz w:val="20"/>
        </w:rPr>
        <w:t xml:space="preserve"> </w:t>
      </w:r>
      <w:r>
        <w:rPr>
          <w:sz w:val="20"/>
        </w:rPr>
        <w:t>positive og negative tall</w:t>
      </w:r>
    </w:p>
    <w:p w14:paraId="49C32C91" w14:textId="77777777" w:rsidR="00330A58" w:rsidRDefault="00000000">
      <w:pPr>
        <w:pStyle w:val="Listeavsnitt"/>
        <w:numPr>
          <w:ilvl w:val="0"/>
          <w:numId w:val="56"/>
        </w:numPr>
        <w:tabs>
          <w:tab w:val="left" w:pos="547"/>
          <w:tab w:val="left" w:pos="549"/>
        </w:tabs>
        <w:spacing w:before="100" w:line="295" w:lineRule="auto"/>
        <w:ind w:left="549" w:right="1318"/>
        <w:rPr>
          <w:sz w:val="20"/>
        </w:rPr>
      </w:pPr>
      <w:r>
        <w:br w:type="column"/>
      </w:r>
      <w:r>
        <w:rPr>
          <w:sz w:val="20"/>
        </w:rPr>
        <w:t>bruke</w:t>
      </w:r>
      <w:r>
        <w:rPr>
          <w:spacing w:val="-7"/>
          <w:sz w:val="20"/>
        </w:rPr>
        <w:t xml:space="preserve"> </w:t>
      </w:r>
      <w:r>
        <w:rPr>
          <w:sz w:val="20"/>
        </w:rPr>
        <w:t>sammensatte</w:t>
      </w:r>
      <w:r>
        <w:rPr>
          <w:spacing w:val="-7"/>
          <w:sz w:val="20"/>
        </w:rPr>
        <w:t xml:space="preserve"> </w:t>
      </w:r>
      <w:r>
        <w:rPr>
          <w:sz w:val="20"/>
        </w:rPr>
        <w:t>regneuttrykk</w:t>
      </w:r>
      <w:r>
        <w:rPr>
          <w:spacing w:val="-7"/>
          <w:sz w:val="20"/>
        </w:rPr>
        <w:t xml:space="preserve"> </w:t>
      </w:r>
      <w:r>
        <w:rPr>
          <w:sz w:val="20"/>
        </w:rPr>
        <w:t>til</w:t>
      </w:r>
      <w:r>
        <w:rPr>
          <w:spacing w:val="-7"/>
          <w:sz w:val="20"/>
        </w:rPr>
        <w:t xml:space="preserve"> </w:t>
      </w:r>
      <w:r>
        <w:rPr>
          <w:sz w:val="20"/>
        </w:rPr>
        <w:t>å</w:t>
      </w:r>
      <w:r>
        <w:rPr>
          <w:spacing w:val="-7"/>
          <w:sz w:val="20"/>
        </w:rPr>
        <w:t xml:space="preserve"> </w:t>
      </w:r>
      <w:r>
        <w:rPr>
          <w:sz w:val="20"/>
        </w:rPr>
        <w:t>beskrive og utføre utregninger</w:t>
      </w:r>
    </w:p>
    <w:p w14:paraId="49C32C92" w14:textId="77777777" w:rsidR="00330A58" w:rsidRDefault="00000000">
      <w:pPr>
        <w:pStyle w:val="Listeavsnitt"/>
        <w:numPr>
          <w:ilvl w:val="0"/>
          <w:numId w:val="56"/>
        </w:numPr>
        <w:tabs>
          <w:tab w:val="left" w:pos="547"/>
          <w:tab w:val="left" w:pos="549"/>
        </w:tabs>
        <w:spacing w:line="295" w:lineRule="auto"/>
        <w:ind w:left="549" w:right="1315"/>
        <w:rPr>
          <w:sz w:val="20"/>
        </w:rPr>
      </w:pPr>
      <w:r>
        <w:rPr>
          <w:sz w:val="20"/>
        </w:rPr>
        <w:t>utforske</w:t>
      </w:r>
      <w:r>
        <w:rPr>
          <w:spacing w:val="-7"/>
          <w:sz w:val="20"/>
        </w:rPr>
        <w:t xml:space="preserve"> </w:t>
      </w:r>
      <w:r>
        <w:rPr>
          <w:sz w:val="20"/>
        </w:rPr>
        <w:t>og</w:t>
      </w:r>
      <w:r>
        <w:rPr>
          <w:spacing w:val="-7"/>
          <w:sz w:val="20"/>
        </w:rPr>
        <w:t xml:space="preserve"> </w:t>
      </w:r>
      <w:r>
        <w:rPr>
          <w:sz w:val="20"/>
        </w:rPr>
        <w:t>bruke</w:t>
      </w:r>
      <w:r>
        <w:rPr>
          <w:spacing w:val="-7"/>
          <w:sz w:val="20"/>
        </w:rPr>
        <w:t xml:space="preserve"> </w:t>
      </w:r>
      <w:r>
        <w:rPr>
          <w:sz w:val="20"/>
        </w:rPr>
        <w:t>hensiktsmessige</w:t>
      </w:r>
      <w:r>
        <w:rPr>
          <w:spacing w:val="-7"/>
          <w:sz w:val="20"/>
        </w:rPr>
        <w:t xml:space="preserve"> </w:t>
      </w:r>
      <w:r>
        <w:rPr>
          <w:sz w:val="20"/>
        </w:rPr>
        <w:t>sentralmål</w:t>
      </w:r>
      <w:r>
        <w:rPr>
          <w:spacing w:val="-7"/>
          <w:sz w:val="20"/>
        </w:rPr>
        <w:t xml:space="preserve"> </w:t>
      </w:r>
      <w:r>
        <w:rPr>
          <w:sz w:val="20"/>
        </w:rPr>
        <w:t>i egne og andres statistiske undersøkelser</w:t>
      </w:r>
    </w:p>
    <w:p w14:paraId="49C32C93" w14:textId="77777777" w:rsidR="00330A58" w:rsidRDefault="00000000">
      <w:pPr>
        <w:pStyle w:val="Listeavsnitt"/>
        <w:numPr>
          <w:ilvl w:val="0"/>
          <w:numId w:val="56"/>
        </w:numPr>
        <w:tabs>
          <w:tab w:val="left" w:pos="547"/>
          <w:tab w:val="left" w:pos="549"/>
        </w:tabs>
        <w:spacing w:before="1" w:line="295" w:lineRule="auto"/>
        <w:ind w:left="549" w:right="1455"/>
        <w:rPr>
          <w:sz w:val="20"/>
        </w:rPr>
      </w:pPr>
      <w:r>
        <w:rPr>
          <w:sz w:val="20"/>
        </w:rPr>
        <w:t>utforske</w:t>
      </w:r>
      <w:r>
        <w:rPr>
          <w:spacing w:val="-6"/>
          <w:sz w:val="20"/>
        </w:rPr>
        <w:t xml:space="preserve"> </w:t>
      </w:r>
      <w:r>
        <w:rPr>
          <w:sz w:val="20"/>
        </w:rPr>
        <w:t>kvadratrot</w:t>
      </w:r>
      <w:r>
        <w:rPr>
          <w:spacing w:val="-6"/>
          <w:sz w:val="20"/>
        </w:rPr>
        <w:t xml:space="preserve"> </w:t>
      </w:r>
      <w:r>
        <w:rPr>
          <w:sz w:val="20"/>
        </w:rPr>
        <w:t>og</w:t>
      </w:r>
      <w:r>
        <w:rPr>
          <w:spacing w:val="-6"/>
          <w:sz w:val="20"/>
        </w:rPr>
        <w:t xml:space="preserve"> </w:t>
      </w:r>
      <w:r>
        <w:rPr>
          <w:sz w:val="20"/>
        </w:rPr>
        <w:t>kubikkrot</w:t>
      </w:r>
      <w:r>
        <w:rPr>
          <w:spacing w:val="-6"/>
          <w:sz w:val="20"/>
        </w:rPr>
        <w:t xml:space="preserve"> </w:t>
      </w:r>
      <w:r>
        <w:rPr>
          <w:sz w:val="20"/>
        </w:rPr>
        <w:t>ved</w:t>
      </w:r>
      <w:r>
        <w:rPr>
          <w:spacing w:val="-6"/>
          <w:sz w:val="20"/>
        </w:rPr>
        <w:t xml:space="preserve"> </w:t>
      </w:r>
      <w:r>
        <w:rPr>
          <w:sz w:val="20"/>
        </w:rPr>
        <w:t>hjelp</w:t>
      </w:r>
      <w:r>
        <w:rPr>
          <w:spacing w:val="-6"/>
          <w:sz w:val="20"/>
        </w:rPr>
        <w:t xml:space="preserve"> </w:t>
      </w:r>
      <w:r>
        <w:rPr>
          <w:sz w:val="20"/>
        </w:rPr>
        <w:t xml:space="preserve">av </w:t>
      </w:r>
      <w:r>
        <w:rPr>
          <w:spacing w:val="-2"/>
          <w:sz w:val="20"/>
        </w:rPr>
        <w:t>materiellet</w:t>
      </w:r>
    </w:p>
    <w:p w14:paraId="49C32C94" w14:textId="77777777" w:rsidR="00330A58" w:rsidRDefault="00000000">
      <w:pPr>
        <w:pStyle w:val="Listeavsnitt"/>
        <w:numPr>
          <w:ilvl w:val="0"/>
          <w:numId w:val="56"/>
        </w:numPr>
        <w:tabs>
          <w:tab w:val="left" w:pos="547"/>
          <w:tab w:val="left" w:pos="549"/>
        </w:tabs>
        <w:spacing w:line="295" w:lineRule="auto"/>
        <w:ind w:left="549" w:right="1207"/>
        <w:rPr>
          <w:sz w:val="20"/>
        </w:rPr>
      </w:pPr>
      <w:r>
        <w:rPr>
          <w:sz w:val="20"/>
        </w:rPr>
        <w:t xml:space="preserve">logge, sortere, presentere og lese data i tabeller </w:t>
      </w:r>
      <w:r>
        <w:rPr>
          <w:spacing w:val="-2"/>
          <w:sz w:val="20"/>
        </w:rPr>
        <w:t>og</w:t>
      </w:r>
      <w:r>
        <w:rPr>
          <w:spacing w:val="-8"/>
          <w:sz w:val="20"/>
        </w:rPr>
        <w:t xml:space="preserve"> </w:t>
      </w:r>
      <w:r>
        <w:rPr>
          <w:spacing w:val="-2"/>
          <w:sz w:val="20"/>
        </w:rPr>
        <w:t>diagrammer</w:t>
      </w:r>
      <w:r>
        <w:rPr>
          <w:spacing w:val="-8"/>
          <w:sz w:val="20"/>
        </w:rPr>
        <w:t xml:space="preserve"> </w:t>
      </w:r>
      <w:r>
        <w:rPr>
          <w:spacing w:val="-2"/>
          <w:sz w:val="20"/>
        </w:rPr>
        <w:t>og</w:t>
      </w:r>
      <w:r>
        <w:rPr>
          <w:spacing w:val="-8"/>
          <w:sz w:val="20"/>
        </w:rPr>
        <w:t xml:space="preserve"> </w:t>
      </w:r>
      <w:r>
        <w:rPr>
          <w:spacing w:val="-2"/>
          <w:sz w:val="20"/>
        </w:rPr>
        <w:t>begrunne</w:t>
      </w:r>
      <w:r>
        <w:rPr>
          <w:spacing w:val="-8"/>
          <w:sz w:val="20"/>
        </w:rPr>
        <w:t xml:space="preserve"> </w:t>
      </w:r>
      <w:r>
        <w:rPr>
          <w:spacing w:val="-2"/>
          <w:sz w:val="20"/>
        </w:rPr>
        <w:t>valget</w:t>
      </w:r>
      <w:r>
        <w:rPr>
          <w:spacing w:val="-8"/>
          <w:sz w:val="20"/>
        </w:rPr>
        <w:t xml:space="preserve"> </w:t>
      </w:r>
      <w:r>
        <w:rPr>
          <w:spacing w:val="-2"/>
          <w:sz w:val="20"/>
        </w:rPr>
        <w:t>av</w:t>
      </w:r>
      <w:r>
        <w:rPr>
          <w:spacing w:val="-8"/>
          <w:sz w:val="20"/>
        </w:rPr>
        <w:t xml:space="preserve"> </w:t>
      </w:r>
      <w:r>
        <w:rPr>
          <w:spacing w:val="-2"/>
          <w:sz w:val="20"/>
        </w:rPr>
        <w:t>framstilling</w:t>
      </w:r>
    </w:p>
    <w:p w14:paraId="49C32C95" w14:textId="77777777" w:rsidR="00330A58" w:rsidRDefault="00000000">
      <w:pPr>
        <w:pStyle w:val="Listeavsnitt"/>
        <w:numPr>
          <w:ilvl w:val="0"/>
          <w:numId w:val="56"/>
        </w:numPr>
        <w:tabs>
          <w:tab w:val="left" w:pos="547"/>
          <w:tab w:val="left" w:pos="549"/>
        </w:tabs>
        <w:spacing w:line="295" w:lineRule="auto"/>
        <w:ind w:left="549" w:right="1151"/>
        <w:rPr>
          <w:sz w:val="20"/>
        </w:rPr>
      </w:pPr>
      <w:r>
        <w:rPr>
          <w:sz w:val="20"/>
        </w:rPr>
        <w:t>lage</w:t>
      </w:r>
      <w:r>
        <w:rPr>
          <w:spacing w:val="-4"/>
          <w:sz w:val="20"/>
        </w:rPr>
        <w:t xml:space="preserve"> </w:t>
      </w:r>
      <w:r>
        <w:rPr>
          <w:sz w:val="20"/>
        </w:rPr>
        <w:t>og</w:t>
      </w:r>
      <w:r>
        <w:rPr>
          <w:spacing w:val="-4"/>
          <w:sz w:val="20"/>
        </w:rPr>
        <w:t xml:space="preserve"> </w:t>
      </w:r>
      <w:r>
        <w:rPr>
          <w:sz w:val="20"/>
        </w:rPr>
        <w:t>vurdere</w:t>
      </w:r>
      <w:r>
        <w:rPr>
          <w:spacing w:val="-4"/>
          <w:sz w:val="20"/>
        </w:rPr>
        <w:t xml:space="preserve"> </w:t>
      </w:r>
      <w:r>
        <w:rPr>
          <w:sz w:val="20"/>
        </w:rPr>
        <w:t>budsjett</w:t>
      </w:r>
      <w:r>
        <w:rPr>
          <w:spacing w:val="-4"/>
          <w:sz w:val="20"/>
        </w:rPr>
        <w:t xml:space="preserve"> </w:t>
      </w:r>
      <w:r>
        <w:rPr>
          <w:sz w:val="20"/>
        </w:rPr>
        <w:t>og</w:t>
      </w:r>
      <w:r>
        <w:rPr>
          <w:spacing w:val="-4"/>
          <w:sz w:val="20"/>
        </w:rPr>
        <w:t xml:space="preserve"> </w:t>
      </w:r>
      <w:r>
        <w:rPr>
          <w:sz w:val="20"/>
        </w:rPr>
        <w:t>regnskap</w:t>
      </w:r>
      <w:r>
        <w:rPr>
          <w:spacing w:val="-4"/>
          <w:sz w:val="20"/>
        </w:rPr>
        <w:t xml:space="preserve"> </w:t>
      </w:r>
      <w:r>
        <w:rPr>
          <w:sz w:val="20"/>
        </w:rPr>
        <w:t>ved</w:t>
      </w:r>
      <w:r>
        <w:rPr>
          <w:spacing w:val="-4"/>
          <w:sz w:val="20"/>
        </w:rPr>
        <w:t xml:space="preserve"> </w:t>
      </w:r>
      <w:r>
        <w:rPr>
          <w:sz w:val="20"/>
        </w:rPr>
        <w:t>å</w:t>
      </w:r>
      <w:r>
        <w:rPr>
          <w:spacing w:val="-4"/>
          <w:sz w:val="20"/>
        </w:rPr>
        <w:t xml:space="preserve"> </w:t>
      </w:r>
      <w:r>
        <w:rPr>
          <w:sz w:val="20"/>
        </w:rPr>
        <w:t>bruke regneark med cellereferanser og formler</w:t>
      </w:r>
    </w:p>
    <w:p w14:paraId="49C32C96" w14:textId="77777777" w:rsidR="00330A58" w:rsidRDefault="00000000">
      <w:pPr>
        <w:pStyle w:val="Listeavsnitt"/>
        <w:numPr>
          <w:ilvl w:val="0"/>
          <w:numId w:val="56"/>
        </w:numPr>
        <w:tabs>
          <w:tab w:val="left" w:pos="547"/>
          <w:tab w:val="left" w:pos="549"/>
        </w:tabs>
        <w:spacing w:line="295" w:lineRule="auto"/>
        <w:ind w:left="549" w:right="1804"/>
        <w:rPr>
          <w:sz w:val="20"/>
        </w:rPr>
      </w:pPr>
      <w:r>
        <w:rPr>
          <w:sz w:val="20"/>
        </w:rPr>
        <w:t>bruke</w:t>
      </w:r>
      <w:r>
        <w:rPr>
          <w:spacing w:val="-6"/>
          <w:sz w:val="20"/>
        </w:rPr>
        <w:t xml:space="preserve"> </w:t>
      </w:r>
      <w:r>
        <w:rPr>
          <w:sz w:val="20"/>
        </w:rPr>
        <w:t>programmering</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utforske</w:t>
      </w:r>
      <w:r>
        <w:rPr>
          <w:spacing w:val="-6"/>
          <w:sz w:val="20"/>
        </w:rPr>
        <w:t xml:space="preserve"> </w:t>
      </w:r>
      <w:r>
        <w:rPr>
          <w:sz w:val="20"/>
        </w:rPr>
        <w:t>data</w:t>
      </w:r>
      <w:r>
        <w:rPr>
          <w:spacing w:val="-6"/>
          <w:sz w:val="20"/>
        </w:rPr>
        <w:t xml:space="preserve"> </w:t>
      </w:r>
      <w:r>
        <w:rPr>
          <w:sz w:val="20"/>
        </w:rPr>
        <w:t>i tabeller og datasett</w:t>
      </w:r>
    </w:p>
    <w:p w14:paraId="49C32C97" w14:textId="77777777" w:rsidR="00330A58" w:rsidRDefault="00000000">
      <w:pPr>
        <w:pStyle w:val="Listeavsnitt"/>
        <w:numPr>
          <w:ilvl w:val="0"/>
          <w:numId w:val="56"/>
        </w:numPr>
        <w:tabs>
          <w:tab w:val="left" w:pos="547"/>
          <w:tab w:val="left" w:pos="549"/>
        </w:tabs>
        <w:spacing w:line="295" w:lineRule="auto"/>
        <w:ind w:left="549" w:right="1377"/>
        <w:rPr>
          <w:sz w:val="20"/>
        </w:rPr>
      </w:pPr>
      <w:r>
        <w:rPr>
          <w:noProof/>
          <w:sz w:val="20"/>
        </w:rPr>
        <mc:AlternateContent>
          <mc:Choice Requires="wps">
            <w:drawing>
              <wp:anchor distT="0" distB="0" distL="0" distR="0" simplePos="0" relativeHeight="15795712" behindDoc="0" locked="0" layoutInCell="1" allowOverlap="1" wp14:anchorId="49C33ED3" wp14:editId="49C33ED4">
                <wp:simplePos x="0" y="0"/>
                <wp:positionH relativeFrom="page">
                  <wp:posOffset>7236002</wp:posOffset>
                </wp:positionH>
                <wp:positionV relativeFrom="paragraph">
                  <wp:posOffset>482725</wp:posOffset>
                </wp:positionV>
                <wp:extent cx="324485" cy="3564254"/>
                <wp:effectExtent l="0" t="0" r="0" b="0"/>
                <wp:wrapNone/>
                <wp:docPr id="1310" name="Text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0"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D3" id="Textbox 1310" o:spid="_x0000_s1333" type="#_x0000_t202" style="position:absolute;left:0;text-align:left;margin-left:569.75pt;margin-top:38pt;width:25.55pt;height:280.6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" fillcolor="#ef7b10" stroked="f">
                <v:textbox style="layout-flow:vertical" inset="0,0,0,0">
                  <w:txbxContent>
                    <w:p w14:paraId="49C34340" w14:textId="77777777" w:rsidR="00330A58" w:rsidRDefault="00000000">
                      <w:pPr>
                        <w:spacing w:before="95"/>
                        <w:ind w:left="514"/>
                        <w:rPr>
                          <w:rFonts w:ascii="Futura PT Medium" w:hAnsi="Futura PT Medium"/>
                          <w:color w:val="000000"/>
                          <w:sz w:val="24"/>
                        </w:rPr>
                      </w:pPr>
                      <w:r>
                        <w:rPr>
                          <w:rFonts w:ascii="Futura PT Medium" w:hAnsi="Futura PT Medium"/>
                          <w:color w:val="FFFFFF"/>
                          <w:spacing w:val="18"/>
                          <w:sz w:val="24"/>
                        </w:rPr>
                        <w:t>ARITMETIKK</w:t>
                      </w:r>
                      <w:r>
                        <w:rPr>
                          <w:rFonts w:ascii="Futura PT Medium" w:hAnsi="Futura PT Medium"/>
                          <w:color w:val="FFFFFF"/>
                          <w:spacing w:val="32"/>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6"/>
                          <w:sz w:val="24"/>
                        </w:rPr>
                        <w:t>ALGEBRA</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utforske</w:t>
      </w:r>
      <w:r>
        <w:rPr>
          <w:spacing w:val="-6"/>
          <w:sz w:val="20"/>
        </w:rPr>
        <w:t xml:space="preserve"> </w:t>
      </w:r>
      <w:r>
        <w:rPr>
          <w:sz w:val="20"/>
        </w:rPr>
        <w:t>og</w:t>
      </w:r>
      <w:r>
        <w:rPr>
          <w:spacing w:val="-6"/>
          <w:sz w:val="20"/>
        </w:rPr>
        <w:t xml:space="preserve"> </w:t>
      </w:r>
      <w:r>
        <w:rPr>
          <w:sz w:val="20"/>
        </w:rPr>
        <w:t>bruke</w:t>
      </w:r>
      <w:r>
        <w:rPr>
          <w:spacing w:val="-6"/>
          <w:sz w:val="20"/>
        </w:rPr>
        <w:t xml:space="preserve"> </w:t>
      </w:r>
      <w:r>
        <w:rPr>
          <w:sz w:val="20"/>
        </w:rPr>
        <w:t>et</w:t>
      </w:r>
      <w:r>
        <w:rPr>
          <w:spacing w:val="-6"/>
          <w:sz w:val="20"/>
        </w:rPr>
        <w:t xml:space="preserve"> </w:t>
      </w:r>
      <w:r>
        <w:rPr>
          <w:sz w:val="20"/>
        </w:rPr>
        <w:t>algebraisk</w:t>
      </w:r>
      <w:r>
        <w:rPr>
          <w:spacing w:val="-6"/>
          <w:sz w:val="20"/>
        </w:rPr>
        <w:t xml:space="preserve"> </w:t>
      </w:r>
      <w:r>
        <w:rPr>
          <w:sz w:val="20"/>
        </w:rPr>
        <w:t>språk</w:t>
      </w:r>
      <w:r>
        <w:rPr>
          <w:spacing w:val="-6"/>
          <w:sz w:val="20"/>
        </w:rPr>
        <w:t xml:space="preserve"> </w:t>
      </w:r>
      <w:r>
        <w:rPr>
          <w:sz w:val="20"/>
        </w:rPr>
        <w:t>gjennom bruk av materiellet</w:t>
      </w:r>
    </w:p>
    <w:p w14:paraId="49C32C98" w14:textId="77777777" w:rsidR="00330A58" w:rsidRDefault="00330A58">
      <w:pPr>
        <w:pStyle w:val="Brdtekst"/>
        <w:spacing w:before="202"/>
      </w:pPr>
    </w:p>
    <w:p w14:paraId="49C32C99" w14:textId="77777777" w:rsidR="00330A58" w:rsidRDefault="00000000">
      <w:pPr>
        <w:pStyle w:val="Overskrift3"/>
        <w:ind w:left="209"/>
      </w:pPr>
      <w:r>
        <w:rPr>
          <w:color w:val="EF7B10"/>
          <w:spacing w:val="-2"/>
        </w:rPr>
        <w:t>Vurdering</w:t>
      </w:r>
    </w:p>
    <w:p w14:paraId="49C32C9A" w14:textId="77777777" w:rsidR="00330A58" w:rsidRDefault="00000000">
      <w:pPr>
        <w:pStyle w:val="Brdtekst"/>
        <w:spacing w:before="280" w:line="295" w:lineRule="auto"/>
        <w:ind w:left="209" w:right="1133"/>
      </w:pPr>
      <w:r>
        <w:t>Prinsippene om vurderingskultur i overordnet del ligger</w:t>
      </w:r>
      <w:r>
        <w:rPr>
          <w:spacing w:val="-4"/>
        </w:rPr>
        <w:t xml:space="preserve"> </w:t>
      </w:r>
      <w:r>
        <w:t>til</w:t>
      </w:r>
      <w:r>
        <w:rPr>
          <w:spacing w:val="-4"/>
        </w:rPr>
        <w:t xml:space="preserve"> </w:t>
      </w:r>
      <w:r>
        <w:t>grunn</w:t>
      </w:r>
      <w:r>
        <w:rPr>
          <w:spacing w:val="-4"/>
        </w:rPr>
        <w:t xml:space="preserve"> </w:t>
      </w:r>
      <w:r>
        <w:t>for</w:t>
      </w:r>
      <w:r>
        <w:rPr>
          <w:spacing w:val="-4"/>
        </w:rPr>
        <w:t xml:space="preserve"> </w:t>
      </w:r>
      <w:r>
        <w:t>vurdering</w:t>
      </w:r>
      <w:r>
        <w:rPr>
          <w:spacing w:val="-4"/>
        </w:rPr>
        <w:t xml:space="preserve"> </w:t>
      </w:r>
      <w:r>
        <w:t>og</w:t>
      </w:r>
      <w:r>
        <w:rPr>
          <w:spacing w:val="-4"/>
        </w:rPr>
        <w:t xml:space="preserve"> </w:t>
      </w:r>
      <w:r>
        <w:t>veiledning</w:t>
      </w:r>
      <w:r>
        <w:rPr>
          <w:spacing w:val="-4"/>
        </w:rPr>
        <w:t xml:space="preserve"> </w:t>
      </w:r>
      <w:r>
        <w:t>i</w:t>
      </w:r>
      <w:r>
        <w:rPr>
          <w:spacing w:val="-4"/>
        </w:rPr>
        <w:t xml:space="preserve"> </w:t>
      </w:r>
      <w:r>
        <w:t>alle</w:t>
      </w:r>
      <w:r>
        <w:rPr>
          <w:spacing w:val="-4"/>
        </w:rPr>
        <w:t xml:space="preserve"> </w:t>
      </w:r>
      <w:r>
        <w:t>fag.</w:t>
      </w:r>
    </w:p>
    <w:p w14:paraId="49C32C9B" w14:textId="77777777" w:rsidR="00330A58" w:rsidRDefault="00330A58">
      <w:pPr>
        <w:pStyle w:val="Brdtekst"/>
        <w:spacing w:before="53"/>
      </w:pPr>
    </w:p>
    <w:p w14:paraId="49C32C9C" w14:textId="77777777" w:rsidR="00330A58" w:rsidRDefault="00000000">
      <w:pPr>
        <w:pStyle w:val="Brdtekst"/>
        <w:spacing w:line="295" w:lineRule="auto"/>
        <w:ind w:left="209" w:right="1558"/>
      </w:pPr>
      <w:r>
        <w:t>Underveisvurderingen skal bidra til å fremme læring,</w:t>
      </w:r>
      <w:r>
        <w:rPr>
          <w:spacing w:val="-7"/>
        </w:rPr>
        <w:t xml:space="preserve"> </w:t>
      </w:r>
      <w:r>
        <w:t>selvstendighet</w:t>
      </w:r>
      <w:r>
        <w:rPr>
          <w:spacing w:val="-7"/>
        </w:rPr>
        <w:t xml:space="preserve"> </w:t>
      </w:r>
      <w:r>
        <w:t>og</w:t>
      </w:r>
      <w:r>
        <w:rPr>
          <w:spacing w:val="-7"/>
        </w:rPr>
        <w:t xml:space="preserve"> </w:t>
      </w:r>
      <w:r>
        <w:t>mestringsfølelse,</w:t>
      </w:r>
      <w:r>
        <w:rPr>
          <w:spacing w:val="-7"/>
        </w:rPr>
        <w:t xml:space="preserve"> </w:t>
      </w:r>
      <w:r>
        <w:t>og</w:t>
      </w:r>
      <w:r>
        <w:rPr>
          <w:spacing w:val="-7"/>
        </w:rPr>
        <w:t xml:space="preserve"> </w:t>
      </w:r>
      <w:r>
        <w:t>til å utvikle kompetanse i aritmetikk og algebra.</w:t>
      </w:r>
    </w:p>
    <w:p w14:paraId="49C32C9D" w14:textId="77777777" w:rsidR="00330A58" w:rsidRDefault="00000000">
      <w:pPr>
        <w:pStyle w:val="Brdtekst"/>
        <w:spacing w:line="295" w:lineRule="auto"/>
        <w:ind w:left="209" w:right="1333"/>
      </w:pPr>
      <w:r>
        <w:t>Elevene viser og utvikler kompetanse i faget når</w:t>
      </w:r>
      <w:r>
        <w:rPr>
          <w:spacing w:val="40"/>
        </w:rPr>
        <w:t xml:space="preserve"> </w:t>
      </w:r>
      <w:r>
        <w:t xml:space="preserve">de gjør egne oppdagelser gjennom sitt arbeid med kunnskaps- og utforskingsområdene, og bruker disse på en måte som utvider deres matematiske forståelse. Kompetansen vises når elevene bruker fagbegreper, og når de forklarer og benytter matematiske prosesser, og kan se sammenhenger mellom de ulike områdene i aritmetikk og </w:t>
      </w:r>
      <w:r>
        <w:rPr>
          <w:spacing w:val="-2"/>
        </w:rPr>
        <w:t>algebra.</w:t>
      </w:r>
    </w:p>
    <w:p w14:paraId="49C32C9E" w14:textId="77777777" w:rsidR="00330A58" w:rsidRDefault="00000000">
      <w:pPr>
        <w:pStyle w:val="Brdtekst"/>
        <w:spacing w:line="295" w:lineRule="auto"/>
        <w:ind w:left="209" w:right="1222"/>
      </w:pPr>
      <w:r>
        <w:t>De</w:t>
      </w:r>
      <w:r>
        <w:rPr>
          <w:spacing w:val="-5"/>
        </w:rPr>
        <w:t xml:space="preserve"> </w:t>
      </w:r>
      <w:r>
        <w:t>viser</w:t>
      </w:r>
      <w:r>
        <w:rPr>
          <w:spacing w:val="-5"/>
        </w:rPr>
        <w:t xml:space="preserve"> </w:t>
      </w:r>
      <w:r>
        <w:t>sin</w:t>
      </w:r>
      <w:r>
        <w:rPr>
          <w:spacing w:val="-5"/>
        </w:rPr>
        <w:t xml:space="preserve"> </w:t>
      </w:r>
      <w:r>
        <w:t>kompetanse</w:t>
      </w:r>
      <w:r>
        <w:rPr>
          <w:spacing w:val="-5"/>
        </w:rPr>
        <w:t xml:space="preserve"> </w:t>
      </w:r>
      <w:r>
        <w:t>når</w:t>
      </w:r>
      <w:r>
        <w:rPr>
          <w:spacing w:val="-5"/>
        </w:rPr>
        <w:t xml:space="preserve"> </w:t>
      </w:r>
      <w:r>
        <w:t>de</w:t>
      </w:r>
      <w:r>
        <w:rPr>
          <w:spacing w:val="-5"/>
        </w:rPr>
        <w:t xml:space="preserve"> </w:t>
      </w:r>
      <w:r>
        <w:t>utforsker</w:t>
      </w:r>
      <w:r>
        <w:rPr>
          <w:spacing w:val="-5"/>
        </w:rPr>
        <w:t xml:space="preserve"> </w:t>
      </w:r>
      <w:r>
        <w:t>interesser innenfor ulike områder av faget, når de tar ansvar og</w:t>
      </w:r>
      <w:r>
        <w:rPr>
          <w:spacing w:val="-5"/>
        </w:rPr>
        <w:t xml:space="preserve"> </w:t>
      </w:r>
      <w:r>
        <w:t>er</w:t>
      </w:r>
      <w:r>
        <w:rPr>
          <w:spacing w:val="-5"/>
        </w:rPr>
        <w:t xml:space="preserve"> </w:t>
      </w:r>
      <w:r>
        <w:t>aktive</w:t>
      </w:r>
      <w:r>
        <w:rPr>
          <w:spacing w:val="-5"/>
        </w:rPr>
        <w:t xml:space="preserve"> </w:t>
      </w:r>
      <w:r>
        <w:t>deltagere</w:t>
      </w:r>
      <w:r>
        <w:rPr>
          <w:spacing w:val="-5"/>
        </w:rPr>
        <w:t xml:space="preserve"> </w:t>
      </w:r>
      <w:r>
        <w:t>i</w:t>
      </w:r>
      <w:r>
        <w:rPr>
          <w:spacing w:val="-5"/>
        </w:rPr>
        <w:t xml:space="preserve"> </w:t>
      </w:r>
      <w:r>
        <w:t>gruppen</w:t>
      </w:r>
      <w:r>
        <w:rPr>
          <w:spacing w:val="-5"/>
        </w:rPr>
        <w:t xml:space="preserve"> </w:t>
      </w:r>
      <w:r>
        <w:t>og</w:t>
      </w:r>
      <w:r>
        <w:rPr>
          <w:spacing w:val="-5"/>
        </w:rPr>
        <w:t xml:space="preserve"> </w:t>
      </w:r>
      <w:r>
        <w:t>i</w:t>
      </w:r>
      <w:r>
        <w:rPr>
          <w:spacing w:val="-5"/>
        </w:rPr>
        <w:t xml:space="preserve"> </w:t>
      </w:r>
      <w:r>
        <w:t>presentasjoner.</w:t>
      </w:r>
    </w:p>
    <w:p w14:paraId="49C32C9F" w14:textId="77777777" w:rsidR="00330A58" w:rsidRDefault="00000000">
      <w:pPr>
        <w:pStyle w:val="Brdtekst"/>
        <w:spacing w:line="295" w:lineRule="auto"/>
        <w:ind w:left="209" w:right="1543"/>
      </w:pPr>
      <w:r>
        <w:t>Elevenes kompetanse vises også i deres evne til å gradvis abstrahere matematiske prosesser, og når de utforsker og reflekter over matematiske problemstillinger. Elevene skal i økende grad vurdere</w:t>
      </w:r>
      <w:r>
        <w:rPr>
          <w:spacing w:val="-6"/>
        </w:rPr>
        <w:t xml:space="preserve"> </w:t>
      </w:r>
      <w:r>
        <w:t>egen</w:t>
      </w:r>
      <w:r>
        <w:rPr>
          <w:spacing w:val="-6"/>
        </w:rPr>
        <w:t xml:space="preserve"> </w:t>
      </w:r>
      <w:r>
        <w:t>kompetanse</w:t>
      </w:r>
      <w:r>
        <w:rPr>
          <w:spacing w:val="-6"/>
        </w:rPr>
        <w:t xml:space="preserve"> </w:t>
      </w:r>
      <w:r>
        <w:t>og</w:t>
      </w:r>
      <w:r>
        <w:rPr>
          <w:spacing w:val="-6"/>
        </w:rPr>
        <w:t xml:space="preserve"> </w:t>
      </w:r>
      <w:r>
        <w:t>progresjon</w:t>
      </w:r>
      <w:r>
        <w:rPr>
          <w:spacing w:val="-6"/>
        </w:rPr>
        <w:t xml:space="preserve"> </w:t>
      </w:r>
      <w:r>
        <w:t>i</w:t>
      </w:r>
      <w:r>
        <w:rPr>
          <w:spacing w:val="-6"/>
        </w:rPr>
        <w:t xml:space="preserve"> </w:t>
      </w:r>
      <w:r>
        <w:t>arbeid</w:t>
      </w:r>
    </w:p>
    <w:p w14:paraId="49C32CA0" w14:textId="77777777" w:rsidR="00330A58" w:rsidRDefault="00000000">
      <w:pPr>
        <w:pStyle w:val="Brdtekst"/>
        <w:spacing w:before="1" w:line="295" w:lineRule="auto"/>
        <w:ind w:left="209" w:right="1314"/>
      </w:pPr>
      <w:r>
        <w:t>med</w:t>
      </w:r>
      <w:r>
        <w:rPr>
          <w:spacing w:val="-7"/>
        </w:rPr>
        <w:t xml:space="preserve"> </w:t>
      </w:r>
      <w:r>
        <w:t>faget,</w:t>
      </w:r>
      <w:r>
        <w:rPr>
          <w:spacing w:val="-7"/>
        </w:rPr>
        <w:t xml:space="preserve"> </w:t>
      </w:r>
      <w:r>
        <w:t>gjennom</w:t>
      </w:r>
      <w:r>
        <w:rPr>
          <w:spacing w:val="-7"/>
        </w:rPr>
        <w:t xml:space="preserve"> </w:t>
      </w:r>
      <w:r>
        <w:t>samtaler,</w:t>
      </w:r>
      <w:r>
        <w:rPr>
          <w:spacing w:val="-7"/>
        </w:rPr>
        <w:t xml:space="preserve"> </w:t>
      </w:r>
      <w:r>
        <w:t>bruk</w:t>
      </w:r>
      <w:r>
        <w:rPr>
          <w:spacing w:val="-7"/>
        </w:rPr>
        <w:t xml:space="preserve"> </w:t>
      </w:r>
      <w:r>
        <w:t>av</w:t>
      </w:r>
      <w:r>
        <w:rPr>
          <w:spacing w:val="-7"/>
        </w:rPr>
        <w:t xml:space="preserve"> </w:t>
      </w:r>
      <w:r>
        <w:t>loggbok</w:t>
      </w:r>
      <w:r>
        <w:rPr>
          <w:spacing w:val="-7"/>
        </w:rPr>
        <w:t xml:space="preserve"> </w:t>
      </w:r>
      <w:r>
        <w:t>og</w:t>
      </w:r>
      <w:r>
        <w:rPr>
          <w:spacing w:val="-7"/>
        </w:rPr>
        <w:t xml:space="preserve"> </w:t>
      </w:r>
      <w:r>
        <w:t>i arbeid med materiellet.</w:t>
      </w:r>
    </w:p>
    <w:p w14:paraId="49C32CA1" w14:textId="77777777" w:rsidR="00330A58" w:rsidRDefault="00330A58">
      <w:pPr>
        <w:pStyle w:val="Brdtekst"/>
        <w:spacing w:before="52"/>
      </w:pPr>
    </w:p>
    <w:p w14:paraId="49C32CA2" w14:textId="77777777" w:rsidR="00330A58" w:rsidRDefault="00000000">
      <w:pPr>
        <w:pStyle w:val="Brdtekst"/>
        <w:spacing w:line="295" w:lineRule="auto"/>
        <w:ind w:left="209" w:right="1140"/>
      </w:pPr>
      <w:r>
        <w:t>De voksne skal aktivt bruke observasjon som grunnlag for vurdering av elevene i aritmetikk og algebra. Basert på observasjon av og samtaler med elevene skal de legge til rette for at de kan gjøre</w:t>
      </w:r>
      <w:r>
        <w:rPr>
          <w:spacing w:val="40"/>
        </w:rPr>
        <w:t xml:space="preserve"> </w:t>
      </w:r>
      <w:r>
        <w:t xml:space="preserve">flere oppdagelser om faget, og gi veiledning rundt elevenes valg av arbeid og bruk av materiell. </w:t>
      </w:r>
      <w:r>
        <w:rPr>
          <w:spacing w:val="-2"/>
        </w:rPr>
        <w:t>Elevene</w:t>
      </w:r>
    </w:p>
    <w:p w14:paraId="49C32CA3" w14:textId="77777777" w:rsidR="00330A58" w:rsidRDefault="00000000">
      <w:pPr>
        <w:pStyle w:val="Brdtekst"/>
        <w:spacing w:line="295" w:lineRule="auto"/>
        <w:ind w:left="209" w:right="1133"/>
      </w:pPr>
      <w:r>
        <w:t>skal</w:t>
      </w:r>
      <w:r>
        <w:rPr>
          <w:spacing w:val="-4"/>
        </w:rPr>
        <w:t xml:space="preserve"> </w:t>
      </w:r>
      <w:r>
        <w:t>få</w:t>
      </w:r>
      <w:r>
        <w:rPr>
          <w:spacing w:val="-4"/>
        </w:rPr>
        <w:t xml:space="preserve"> </w:t>
      </w:r>
      <w:r>
        <w:t>mulighet</w:t>
      </w:r>
      <w:r>
        <w:rPr>
          <w:spacing w:val="-4"/>
        </w:rPr>
        <w:t xml:space="preserve"> </w:t>
      </w:r>
      <w:r>
        <w:t>til</w:t>
      </w:r>
      <w:r>
        <w:rPr>
          <w:spacing w:val="-4"/>
        </w:rPr>
        <w:t xml:space="preserve"> </w:t>
      </w:r>
      <w:r>
        <w:t>å</w:t>
      </w:r>
      <w:r>
        <w:rPr>
          <w:spacing w:val="-4"/>
        </w:rPr>
        <w:t xml:space="preserve"> </w:t>
      </w:r>
      <w:r>
        <w:t>prøve</w:t>
      </w:r>
      <w:r>
        <w:rPr>
          <w:spacing w:val="-4"/>
        </w:rPr>
        <w:t xml:space="preserve"> </w:t>
      </w:r>
      <w:r>
        <w:t>seg</w:t>
      </w:r>
      <w:r>
        <w:rPr>
          <w:spacing w:val="-4"/>
        </w:rPr>
        <w:t xml:space="preserve"> </w:t>
      </w:r>
      <w:r>
        <w:t>frem,</w:t>
      </w:r>
      <w:r>
        <w:rPr>
          <w:spacing w:val="-4"/>
        </w:rPr>
        <w:t xml:space="preserve"> </w:t>
      </w:r>
      <w:r>
        <w:t>sette</w:t>
      </w:r>
      <w:r>
        <w:rPr>
          <w:spacing w:val="-4"/>
        </w:rPr>
        <w:t xml:space="preserve"> </w:t>
      </w:r>
      <w:r>
        <w:t>ord</w:t>
      </w:r>
      <w:r>
        <w:rPr>
          <w:spacing w:val="-4"/>
        </w:rPr>
        <w:t xml:space="preserve"> </w:t>
      </w:r>
      <w:r>
        <w:t>på</w:t>
      </w:r>
      <w:r>
        <w:rPr>
          <w:spacing w:val="-4"/>
        </w:rPr>
        <w:t xml:space="preserve"> </w:t>
      </w:r>
      <w:r>
        <w:t>hva de opplever at de får til og samtale om og reflektere</w:t>
      </w:r>
    </w:p>
    <w:p w14:paraId="49C32CA4"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1" w:space="40"/>
            <w:col w:w="6041"/>
          </w:cols>
        </w:sectPr>
      </w:pPr>
    </w:p>
    <w:p w14:paraId="49C32CA5" w14:textId="77777777" w:rsidR="00330A58" w:rsidRDefault="00330A58">
      <w:pPr>
        <w:pStyle w:val="Brdtekst"/>
      </w:pPr>
    </w:p>
    <w:p w14:paraId="49C32CA6" w14:textId="77777777" w:rsidR="00330A58" w:rsidRDefault="00330A58">
      <w:pPr>
        <w:pStyle w:val="Brdtekst"/>
        <w:spacing w:before="159"/>
      </w:pPr>
    </w:p>
    <w:p w14:paraId="49C32CA7" w14:textId="77777777" w:rsidR="00330A58" w:rsidRDefault="00000000">
      <w:pPr>
        <w:pStyle w:val="Brdtekst"/>
        <w:spacing w:line="295" w:lineRule="auto"/>
        <w:ind w:left="425" w:right="6080"/>
      </w:pPr>
      <w:r>
        <w:t>over egen faglige utvikling. Den voksne skal også legge</w:t>
      </w:r>
      <w:r>
        <w:rPr>
          <w:spacing w:val="-3"/>
        </w:rPr>
        <w:t xml:space="preserve"> </w:t>
      </w:r>
      <w:r>
        <w:t>til</w:t>
      </w:r>
      <w:r>
        <w:rPr>
          <w:spacing w:val="-3"/>
        </w:rPr>
        <w:t xml:space="preserve"> </w:t>
      </w:r>
      <w:r>
        <w:t>rette</w:t>
      </w:r>
      <w:r>
        <w:rPr>
          <w:spacing w:val="-3"/>
        </w:rPr>
        <w:t xml:space="preserve"> </w:t>
      </w:r>
      <w:r>
        <w:t>for</w:t>
      </w:r>
      <w:r>
        <w:rPr>
          <w:spacing w:val="-3"/>
        </w:rPr>
        <w:t xml:space="preserve"> </w:t>
      </w:r>
      <w:r>
        <w:t>elevenes</w:t>
      </w:r>
      <w:r>
        <w:rPr>
          <w:spacing w:val="-3"/>
        </w:rPr>
        <w:t xml:space="preserve"> </w:t>
      </w:r>
      <w:r>
        <w:t>økende</w:t>
      </w:r>
      <w:r>
        <w:rPr>
          <w:spacing w:val="-3"/>
        </w:rPr>
        <w:t xml:space="preserve"> </w:t>
      </w:r>
      <w:r>
        <w:t>evne</w:t>
      </w:r>
      <w:r>
        <w:rPr>
          <w:spacing w:val="-3"/>
        </w:rPr>
        <w:t xml:space="preserve"> </w:t>
      </w:r>
      <w:r>
        <w:t>til</w:t>
      </w:r>
      <w:r>
        <w:rPr>
          <w:spacing w:val="-3"/>
        </w:rPr>
        <w:t xml:space="preserve"> </w:t>
      </w:r>
      <w:r>
        <w:t>samarbeid og</w:t>
      </w:r>
      <w:r>
        <w:rPr>
          <w:spacing w:val="-5"/>
        </w:rPr>
        <w:t xml:space="preserve"> </w:t>
      </w:r>
      <w:r>
        <w:t>selvstendighet</w:t>
      </w:r>
      <w:r>
        <w:rPr>
          <w:spacing w:val="-5"/>
        </w:rPr>
        <w:t xml:space="preserve"> </w:t>
      </w:r>
      <w:r>
        <w:t>i</w:t>
      </w:r>
      <w:r>
        <w:rPr>
          <w:spacing w:val="-5"/>
        </w:rPr>
        <w:t xml:space="preserve"> </w:t>
      </w:r>
      <w:r>
        <w:t>faget,</w:t>
      </w:r>
      <w:r>
        <w:rPr>
          <w:spacing w:val="-5"/>
        </w:rPr>
        <w:t xml:space="preserve"> </w:t>
      </w:r>
      <w:r>
        <w:t>og</w:t>
      </w:r>
      <w:r>
        <w:rPr>
          <w:spacing w:val="-5"/>
        </w:rPr>
        <w:t xml:space="preserve"> </w:t>
      </w:r>
      <w:r>
        <w:t>vurdere</w:t>
      </w:r>
      <w:r>
        <w:rPr>
          <w:spacing w:val="-5"/>
        </w:rPr>
        <w:t xml:space="preserve"> </w:t>
      </w:r>
      <w:r>
        <w:t>hvilke</w:t>
      </w:r>
      <w:r>
        <w:rPr>
          <w:spacing w:val="-5"/>
        </w:rPr>
        <w:t xml:space="preserve"> </w:t>
      </w:r>
      <w:r>
        <w:t xml:space="preserve">endringer som trengs i miljøet og hva vi skal tilby for å sørge for at eleven utvider sin kompetanse i aritmetikk og </w:t>
      </w:r>
      <w:r>
        <w:rPr>
          <w:spacing w:val="-2"/>
        </w:rPr>
        <w:t>algebra.</w:t>
      </w:r>
    </w:p>
    <w:p w14:paraId="49C32CA8" w14:textId="77777777" w:rsidR="00330A58" w:rsidRDefault="00330A58">
      <w:pPr>
        <w:pStyle w:val="Brdtekst"/>
        <w:spacing w:before="53"/>
      </w:pPr>
    </w:p>
    <w:p w14:paraId="49C32CA9" w14:textId="77777777" w:rsidR="00330A58" w:rsidRDefault="00000000">
      <w:pPr>
        <w:pStyle w:val="Brdtekst"/>
        <w:spacing w:line="295" w:lineRule="auto"/>
        <w:ind w:left="425" w:right="6122"/>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CAA" w14:textId="77777777" w:rsidR="00330A58" w:rsidRDefault="00330A58">
      <w:pPr>
        <w:pStyle w:val="Brdtekst"/>
        <w:spacing w:line="295" w:lineRule="auto"/>
        <w:sectPr w:rsidR="00330A58">
          <w:pgSz w:w="11910" w:h="16840"/>
          <w:pgMar w:top="860" w:right="0" w:bottom="760" w:left="708" w:header="0" w:footer="568" w:gutter="0"/>
          <w:cols w:space="708"/>
        </w:sectPr>
      </w:pPr>
    </w:p>
    <w:p w14:paraId="49C32CAB" w14:textId="77777777" w:rsidR="00330A58" w:rsidRDefault="00330A58">
      <w:pPr>
        <w:pStyle w:val="Brdtekst"/>
        <w:rPr>
          <w:sz w:val="84"/>
        </w:rPr>
      </w:pPr>
    </w:p>
    <w:p w14:paraId="49C32CAC" w14:textId="77777777" w:rsidR="00330A58" w:rsidRDefault="00330A58">
      <w:pPr>
        <w:pStyle w:val="Brdtekst"/>
        <w:spacing w:before="347"/>
        <w:rPr>
          <w:sz w:val="84"/>
        </w:rPr>
      </w:pPr>
    </w:p>
    <w:p w14:paraId="49C32CAD" w14:textId="77777777" w:rsidR="00330A58" w:rsidRDefault="00000000">
      <w:pPr>
        <w:pStyle w:val="Overskrift2"/>
      </w:pPr>
      <w:bookmarkStart w:id="65" w:name="Geometri"/>
      <w:bookmarkStart w:id="66" w:name="_bookmark32"/>
      <w:bookmarkEnd w:id="65"/>
      <w:bookmarkEnd w:id="66"/>
      <w:r>
        <w:rPr>
          <w:spacing w:val="-2"/>
        </w:rPr>
        <w:t>Geometri</w:t>
      </w:r>
    </w:p>
    <w:p w14:paraId="49C32CAE" w14:textId="77777777" w:rsidR="00330A58" w:rsidRDefault="00330A58">
      <w:pPr>
        <w:pStyle w:val="Brdtekst"/>
        <w:rPr>
          <w:rFonts w:ascii="ITC Caslon 224 Std Medium"/>
          <w:b/>
        </w:rPr>
      </w:pPr>
    </w:p>
    <w:p w14:paraId="49C32CAF" w14:textId="77777777" w:rsidR="00330A58" w:rsidRDefault="00330A58">
      <w:pPr>
        <w:pStyle w:val="Brdtekst"/>
        <w:rPr>
          <w:rFonts w:ascii="ITC Caslon 224 Std Medium"/>
          <w:b/>
        </w:rPr>
      </w:pPr>
    </w:p>
    <w:p w14:paraId="49C32CB0" w14:textId="77777777" w:rsidR="00330A58" w:rsidRDefault="00330A58">
      <w:pPr>
        <w:pStyle w:val="Brdtekst"/>
        <w:rPr>
          <w:rFonts w:ascii="ITC Caslon 224 Std Medium"/>
          <w:b/>
        </w:rPr>
      </w:pPr>
    </w:p>
    <w:p w14:paraId="49C32CB1" w14:textId="77777777" w:rsidR="00330A58" w:rsidRDefault="00330A58">
      <w:pPr>
        <w:pStyle w:val="Brdtekst"/>
        <w:rPr>
          <w:rFonts w:ascii="ITC Caslon 224 Std Medium"/>
          <w:b/>
        </w:rPr>
      </w:pPr>
    </w:p>
    <w:p w14:paraId="49C32CB2" w14:textId="77777777" w:rsidR="00330A58" w:rsidRDefault="00330A58">
      <w:pPr>
        <w:pStyle w:val="Brdtekst"/>
        <w:rPr>
          <w:rFonts w:ascii="ITC Caslon 224 Std Medium"/>
          <w:b/>
        </w:rPr>
      </w:pPr>
    </w:p>
    <w:p w14:paraId="49C32CB3" w14:textId="77777777" w:rsidR="00330A58" w:rsidRDefault="00330A58">
      <w:pPr>
        <w:pStyle w:val="Brdtekst"/>
        <w:rPr>
          <w:rFonts w:ascii="ITC Caslon 224 Std Medium"/>
          <w:b/>
        </w:rPr>
      </w:pPr>
    </w:p>
    <w:p w14:paraId="49C32CB4" w14:textId="77777777" w:rsidR="00330A58" w:rsidRDefault="00330A58">
      <w:pPr>
        <w:pStyle w:val="Brdtekst"/>
        <w:rPr>
          <w:rFonts w:ascii="ITC Caslon 224 Std Medium"/>
          <w:b/>
        </w:rPr>
      </w:pPr>
    </w:p>
    <w:p w14:paraId="49C32CB5" w14:textId="77777777" w:rsidR="00330A58" w:rsidRDefault="00330A58">
      <w:pPr>
        <w:pStyle w:val="Brdtekst"/>
        <w:rPr>
          <w:rFonts w:ascii="ITC Caslon 224 Std Medium"/>
          <w:b/>
        </w:rPr>
      </w:pPr>
    </w:p>
    <w:p w14:paraId="49C32CB6" w14:textId="77777777" w:rsidR="00330A58" w:rsidRDefault="00330A58">
      <w:pPr>
        <w:pStyle w:val="Brdtekst"/>
        <w:spacing w:before="156"/>
        <w:rPr>
          <w:rFonts w:ascii="ITC Caslon 224 Std Medium"/>
          <w:b/>
        </w:rPr>
      </w:pPr>
    </w:p>
    <w:p w14:paraId="49C32CB7"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CB8" w14:textId="77777777" w:rsidR="00330A58" w:rsidRDefault="00000000">
      <w:pPr>
        <w:pStyle w:val="Overskrift3"/>
        <w:spacing w:before="148" w:line="192" w:lineRule="auto"/>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individet</w:t>
      </w:r>
      <w:r>
        <w:rPr>
          <w:color w:val="EF7B10"/>
          <w:spacing w:val="-11"/>
        </w:rPr>
        <w:t xml:space="preserve"> </w:t>
      </w:r>
      <w:r>
        <w:rPr>
          <w:color w:val="EF7B10"/>
        </w:rPr>
        <w:t xml:space="preserve">og </w:t>
      </w:r>
      <w:r>
        <w:rPr>
          <w:color w:val="EF7B10"/>
          <w:spacing w:val="-2"/>
        </w:rPr>
        <w:t>samfunnet</w:t>
      </w:r>
    </w:p>
    <w:p w14:paraId="49C32CB9" w14:textId="77777777" w:rsidR="00330A58" w:rsidRDefault="00000000">
      <w:pPr>
        <w:pStyle w:val="Brdtekst"/>
        <w:spacing w:before="251" w:line="295" w:lineRule="auto"/>
        <w:ind w:left="425" w:right="3"/>
      </w:pPr>
      <w:r>
        <w:t>Fra de tidligste tider har menneskene lagt merke til geometriske former i naturen. Det gjelder</w:t>
      </w:r>
      <w:r>
        <w:rPr>
          <w:spacing w:val="40"/>
        </w:rPr>
        <w:t xml:space="preserve"> </w:t>
      </w:r>
      <w:r>
        <w:t>solens</w:t>
      </w:r>
      <w:r>
        <w:rPr>
          <w:spacing w:val="-14"/>
        </w:rPr>
        <w:t xml:space="preserve"> </w:t>
      </w:r>
      <w:r>
        <w:t>sirkelform,</w:t>
      </w:r>
      <w:r>
        <w:rPr>
          <w:spacing w:val="-14"/>
        </w:rPr>
        <w:t xml:space="preserve"> </w:t>
      </w:r>
      <w:r>
        <w:t>månens</w:t>
      </w:r>
      <w:r>
        <w:rPr>
          <w:spacing w:val="-14"/>
        </w:rPr>
        <w:t xml:space="preserve"> </w:t>
      </w:r>
      <w:r>
        <w:t>faser,</w:t>
      </w:r>
      <w:r>
        <w:rPr>
          <w:spacing w:val="-14"/>
        </w:rPr>
        <w:t xml:space="preserve"> </w:t>
      </w:r>
      <w:r>
        <w:t>stjernehimmelens</w:t>
      </w:r>
    </w:p>
    <w:p w14:paraId="49C32CBA" w14:textId="77777777" w:rsidR="00330A58" w:rsidRDefault="00000000">
      <w:pPr>
        <w:pStyle w:val="Brdtekst"/>
        <w:spacing w:before="216" w:line="295" w:lineRule="auto"/>
        <w:ind w:left="396" w:right="1310"/>
      </w:pPr>
      <w:r>
        <w:br w:type="column"/>
        <w:t>bevegelse, bikubens form, edderkoppens nett og</w:t>
      </w:r>
      <w:r>
        <w:rPr>
          <w:spacing w:val="80"/>
        </w:rPr>
        <w:t xml:space="preserve"> </w:t>
      </w:r>
      <w:r>
        <w:t>så videre. Geometri gjenspeiler det fantastiske arbeidet som mennesker gjennom historien har utøvd på naturen og omgivelsene. Det gjenspeiler både</w:t>
      </w:r>
      <w:r>
        <w:rPr>
          <w:spacing w:val="-5"/>
        </w:rPr>
        <w:t xml:space="preserve"> </w:t>
      </w:r>
      <w:r>
        <w:t>vår</w:t>
      </w:r>
      <w:r>
        <w:rPr>
          <w:spacing w:val="-5"/>
        </w:rPr>
        <w:t xml:space="preserve"> </w:t>
      </w:r>
      <w:r>
        <w:t>forståelse</w:t>
      </w:r>
      <w:r>
        <w:rPr>
          <w:spacing w:val="-5"/>
        </w:rPr>
        <w:t xml:space="preserve"> </w:t>
      </w:r>
      <w:r>
        <w:t>av</w:t>
      </w:r>
      <w:r>
        <w:rPr>
          <w:spacing w:val="-5"/>
        </w:rPr>
        <w:t xml:space="preserve"> </w:t>
      </w:r>
      <w:r>
        <w:t>naturen</w:t>
      </w:r>
      <w:r>
        <w:rPr>
          <w:spacing w:val="-5"/>
        </w:rPr>
        <w:t xml:space="preserve"> </w:t>
      </w:r>
      <w:r>
        <w:t>og</w:t>
      </w:r>
      <w:r>
        <w:rPr>
          <w:spacing w:val="-5"/>
        </w:rPr>
        <w:t xml:space="preserve"> </w:t>
      </w:r>
      <w:r>
        <w:t>menneskets</w:t>
      </w:r>
      <w:r>
        <w:rPr>
          <w:spacing w:val="-5"/>
        </w:rPr>
        <w:t xml:space="preserve"> </w:t>
      </w:r>
      <w:r>
        <w:t>egen</w:t>
      </w:r>
    </w:p>
    <w:p w14:paraId="49C32CBB" w14:textId="77777777" w:rsidR="00330A58" w:rsidRDefault="00000000">
      <w:pPr>
        <w:pStyle w:val="Brdtekst"/>
        <w:ind w:left="396"/>
      </w:pPr>
      <w:r>
        <w:rPr>
          <w:noProof/>
        </w:rPr>
        <mc:AlternateContent>
          <mc:Choice Requires="wps">
            <w:drawing>
              <wp:anchor distT="0" distB="0" distL="0" distR="0" simplePos="0" relativeHeight="15796736" behindDoc="0" locked="0" layoutInCell="1" allowOverlap="1" wp14:anchorId="49C33ED5" wp14:editId="49C33ED6">
                <wp:simplePos x="0" y="0"/>
                <wp:positionH relativeFrom="page">
                  <wp:posOffset>7236002</wp:posOffset>
                </wp:positionH>
                <wp:positionV relativeFrom="paragraph">
                  <wp:posOffset>-1472949</wp:posOffset>
                </wp:positionV>
                <wp:extent cx="324485" cy="3564254"/>
                <wp:effectExtent l="0" t="0" r="0" b="0"/>
                <wp:wrapNone/>
                <wp:docPr id="1311" name="Text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1" w14:textId="77777777" w:rsidR="00330A58" w:rsidRDefault="00000000">
                            <w:pPr>
                              <w:spacing w:before="95"/>
                              <w:ind w:left="1422"/>
                              <w:rPr>
                                <w:rFonts w:ascii="Futura PT Medium" w:hAnsi="Futura PT Medium"/>
                                <w:color w:val="000000"/>
                                <w:sz w:val="24"/>
                              </w:rPr>
                            </w:pPr>
                            <w:r>
                              <w:rPr>
                                <w:rFonts w:ascii="Futura PT Medium" w:hAnsi="Futura PT Medium"/>
                                <w:color w:val="FFFFFF"/>
                                <w:spacing w:val="16"/>
                                <w:sz w:val="24"/>
                              </w:rPr>
                              <w:t>GEOMETRI</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6"/>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D5" id="Textbox 1311" o:spid="_x0000_s1334" type="#_x0000_t202" style="position:absolute;left:0;text-align:left;margin-left:569.75pt;margin-top:-116pt;width:25.55pt;height:280.6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" fillcolor="#ef7b10" stroked="f">
                <v:textbox style="layout-flow:vertical" inset="0,0,0,0">
                  <w:txbxContent>
                    <w:p w14:paraId="49C34341" w14:textId="77777777" w:rsidR="00330A58" w:rsidRDefault="00000000">
                      <w:pPr>
                        <w:spacing w:before="95"/>
                        <w:ind w:left="1422"/>
                        <w:rPr>
                          <w:rFonts w:ascii="Futura PT Medium" w:hAnsi="Futura PT Medium"/>
                          <w:color w:val="000000"/>
                          <w:sz w:val="24"/>
                        </w:rPr>
                      </w:pPr>
                      <w:r>
                        <w:rPr>
                          <w:rFonts w:ascii="Futura PT Medium" w:hAnsi="Futura PT Medium"/>
                          <w:color w:val="FFFFFF"/>
                          <w:spacing w:val="16"/>
                          <w:sz w:val="24"/>
                        </w:rPr>
                        <w:t>GEOMETRI</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6"/>
                          <w:sz w:val="24"/>
                        </w:rPr>
                        <w:t xml:space="preserve"> </w:t>
                      </w:r>
                      <w:r>
                        <w:rPr>
                          <w:rFonts w:ascii="Futura PT Medium" w:hAnsi="Futura PT Medium"/>
                          <w:color w:val="FFFFFF"/>
                          <w:spacing w:val="18"/>
                          <w:sz w:val="24"/>
                        </w:rPr>
                        <w:t>TRINN</w:t>
                      </w:r>
                    </w:p>
                  </w:txbxContent>
                </v:textbox>
                <w10:wrap anchorx="page"/>
              </v:shape>
            </w:pict>
          </mc:Fallback>
        </mc:AlternateContent>
      </w:r>
      <w:r>
        <w:t xml:space="preserve">«sopranatura». Historien gjøres tilgjengelig for </w:t>
      </w:r>
      <w:r>
        <w:rPr>
          <w:spacing w:val="-2"/>
        </w:rPr>
        <w:t>barna</w:t>
      </w:r>
    </w:p>
    <w:p w14:paraId="49C32CBC" w14:textId="77777777" w:rsidR="00330A58" w:rsidRDefault="00330A58">
      <w:pPr>
        <w:pStyle w:val="Brdtekst"/>
        <w:sectPr w:rsidR="00330A58">
          <w:type w:val="continuous"/>
          <w:pgSz w:w="11910" w:h="16840"/>
          <w:pgMar w:top="980" w:right="0" w:bottom="280" w:left="708" w:header="0" w:footer="568" w:gutter="0"/>
          <w:cols w:num="2" w:space="708" w:equalWidth="0">
            <w:col w:w="4934" w:space="40"/>
            <w:col w:w="6228"/>
          </w:cols>
        </w:sectPr>
      </w:pPr>
    </w:p>
    <w:p w14:paraId="49C32CBD" w14:textId="77777777" w:rsidR="00330A58" w:rsidRDefault="00330A58">
      <w:pPr>
        <w:pStyle w:val="Brdtekst"/>
      </w:pPr>
    </w:p>
    <w:p w14:paraId="49C32CBE" w14:textId="77777777" w:rsidR="00330A58" w:rsidRDefault="00330A58">
      <w:pPr>
        <w:pStyle w:val="Brdtekst"/>
        <w:spacing w:before="120"/>
      </w:pPr>
    </w:p>
    <w:p w14:paraId="49C32CBF" w14:textId="77777777" w:rsidR="00330A58" w:rsidRDefault="00000000">
      <w:pPr>
        <w:ind w:left="293"/>
        <w:rPr>
          <w:sz w:val="20"/>
        </w:rPr>
      </w:pPr>
      <w:r>
        <w:rPr>
          <w:noProof/>
          <w:sz w:val="20"/>
        </w:rPr>
        <mc:AlternateContent>
          <mc:Choice Requires="wpg">
            <w:drawing>
              <wp:inline distT="0" distB="0" distL="0" distR="0" wp14:anchorId="49C33ED7" wp14:editId="49C33ED8">
                <wp:extent cx="5628005" cy="4566920"/>
                <wp:effectExtent l="0" t="0" r="0" b="5079"/>
                <wp:docPr id="131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005" cy="4566920"/>
                          <a:chOff x="0" y="0"/>
                          <a:chExt cx="5628005" cy="4566920"/>
                        </a:xfrm>
                      </wpg:grpSpPr>
                      <pic:pic xmlns:pic="http://schemas.openxmlformats.org/drawingml/2006/picture">
                        <pic:nvPicPr>
                          <pic:cNvPr id="1313" name="Image 1313"/>
                          <pic:cNvPicPr/>
                        </pic:nvPicPr>
                        <pic:blipFill>
                          <a:blip r:embed="rId600" cstate="print"/>
                          <a:stretch>
                            <a:fillRect/>
                          </a:stretch>
                        </pic:blipFill>
                        <pic:spPr>
                          <a:xfrm>
                            <a:off x="366822" y="0"/>
                            <a:ext cx="5261169" cy="4566678"/>
                          </a:xfrm>
                          <a:prstGeom prst="rect">
                            <a:avLst/>
                          </a:prstGeom>
                        </pic:spPr>
                      </pic:pic>
                      <pic:pic xmlns:pic="http://schemas.openxmlformats.org/drawingml/2006/picture">
                        <pic:nvPicPr>
                          <pic:cNvPr id="1314" name="Image 1314"/>
                          <pic:cNvPicPr/>
                        </pic:nvPicPr>
                        <pic:blipFill>
                          <a:blip r:embed="rId601" cstate="print"/>
                          <a:stretch>
                            <a:fillRect/>
                          </a:stretch>
                        </pic:blipFill>
                        <pic:spPr>
                          <a:xfrm>
                            <a:off x="0" y="50130"/>
                            <a:ext cx="2514003" cy="590470"/>
                          </a:xfrm>
                          <a:prstGeom prst="rect">
                            <a:avLst/>
                          </a:prstGeom>
                        </pic:spPr>
                      </pic:pic>
                    </wpg:wgp>
                  </a:graphicData>
                </a:graphic>
              </wp:inline>
            </w:drawing>
          </mc:Choice>
          <mc:Fallback>
            <w:pict>
              <v:group w14:anchorId="75FF1681" id="Group 1312" o:spid="_x0000_s1026" style="width:443.15pt;height:359.6pt;mso-position-horizontal-relative:char;mso-position-vertical-relative:line" coordsize="56280,45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">
                <v:shape id="Image 1313" o:spid="_x0000_s1027" type="#_x0000_t75" style="position:absolute;left:3668;width:52611;height:4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">
                  <v:imagedata r:id="rId602" o:title=""/>
                </v:shape>
                <v:shape id="Image 1314" o:spid="_x0000_s1028" type="#_x0000_t75" style="position:absolute;top:501;width:2514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">
                  <v:imagedata r:id="rId603" o:title=""/>
                </v:shape>
                <w10:anchorlock/>
              </v:group>
            </w:pict>
          </mc:Fallback>
        </mc:AlternateContent>
      </w:r>
    </w:p>
    <w:p w14:paraId="49C32CC0" w14:textId="77777777" w:rsidR="00330A58" w:rsidRDefault="00330A58">
      <w:pPr>
        <w:rPr>
          <w:sz w:val="20"/>
        </w:rPr>
        <w:sectPr w:rsidR="00330A58">
          <w:type w:val="continuous"/>
          <w:pgSz w:w="11910" w:h="16840"/>
          <w:pgMar w:top="980" w:right="0" w:bottom="280" w:left="708" w:header="0" w:footer="568" w:gutter="0"/>
          <w:cols w:space="708"/>
        </w:sectPr>
      </w:pPr>
    </w:p>
    <w:p w14:paraId="49C32CC1" w14:textId="77777777" w:rsidR="00330A58" w:rsidRDefault="00330A58">
      <w:pPr>
        <w:pStyle w:val="Brdtekst"/>
      </w:pPr>
    </w:p>
    <w:p w14:paraId="49C32CC2" w14:textId="77777777" w:rsidR="00330A58" w:rsidRDefault="00330A58">
      <w:pPr>
        <w:pStyle w:val="Brdtekst"/>
        <w:spacing w:before="59"/>
      </w:pPr>
    </w:p>
    <w:p w14:paraId="49C32CC3" w14:textId="77777777" w:rsidR="00330A58" w:rsidRDefault="00330A58">
      <w:pPr>
        <w:pStyle w:val="Brdtekst"/>
        <w:sectPr w:rsidR="00330A58">
          <w:pgSz w:w="11910" w:h="16840"/>
          <w:pgMar w:top="860" w:right="0" w:bottom="760" w:left="708" w:header="0" w:footer="568" w:gutter="0"/>
          <w:cols w:space="708"/>
        </w:sectPr>
      </w:pPr>
    </w:p>
    <w:p w14:paraId="49C32CC4" w14:textId="77777777" w:rsidR="00330A58" w:rsidRDefault="00000000">
      <w:pPr>
        <w:pStyle w:val="Brdtekst"/>
        <w:spacing w:before="100" w:line="295" w:lineRule="auto"/>
        <w:ind w:left="425" w:right="328"/>
      </w:pPr>
      <w:r>
        <w:t>slik at de kan oppdage at geometriens utvikling og</w:t>
      </w:r>
      <w:r>
        <w:rPr>
          <w:spacing w:val="-5"/>
        </w:rPr>
        <w:t xml:space="preserve"> </w:t>
      </w:r>
      <w:r>
        <w:t>dens</w:t>
      </w:r>
      <w:r>
        <w:rPr>
          <w:spacing w:val="-5"/>
        </w:rPr>
        <w:t xml:space="preserve"> </w:t>
      </w:r>
      <w:r>
        <w:t>daglige</w:t>
      </w:r>
      <w:r>
        <w:rPr>
          <w:spacing w:val="-5"/>
        </w:rPr>
        <w:t xml:space="preserve"> </w:t>
      </w:r>
      <w:r>
        <w:t>funksjon</w:t>
      </w:r>
      <w:r>
        <w:rPr>
          <w:spacing w:val="-5"/>
        </w:rPr>
        <w:t xml:space="preserve"> </w:t>
      </w:r>
      <w:r>
        <w:t>er</w:t>
      </w:r>
      <w:r>
        <w:rPr>
          <w:spacing w:val="-5"/>
        </w:rPr>
        <w:t xml:space="preserve"> </w:t>
      </w:r>
      <w:r>
        <w:t>en</w:t>
      </w:r>
      <w:r>
        <w:rPr>
          <w:spacing w:val="-5"/>
        </w:rPr>
        <w:t xml:space="preserve"> </w:t>
      </w:r>
      <w:r>
        <w:t>del</w:t>
      </w:r>
      <w:r>
        <w:rPr>
          <w:spacing w:val="-5"/>
        </w:rPr>
        <w:t xml:space="preserve"> </w:t>
      </w:r>
      <w:r>
        <w:t>av</w:t>
      </w:r>
      <w:r>
        <w:rPr>
          <w:spacing w:val="-5"/>
        </w:rPr>
        <w:t xml:space="preserve"> </w:t>
      </w:r>
      <w:r>
        <w:t>en</w:t>
      </w:r>
      <w:r>
        <w:rPr>
          <w:spacing w:val="-5"/>
        </w:rPr>
        <w:t xml:space="preserve"> </w:t>
      </w:r>
      <w:r>
        <w:t xml:space="preserve">historisk </w:t>
      </w:r>
      <w:r>
        <w:rPr>
          <w:spacing w:val="-2"/>
        </w:rPr>
        <w:t>utvikling.</w:t>
      </w:r>
    </w:p>
    <w:p w14:paraId="49C32CC5" w14:textId="77777777" w:rsidR="00330A58" w:rsidRDefault="00330A58">
      <w:pPr>
        <w:pStyle w:val="Brdtekst"/>
        <w:spacing w:before="53"/>
      </w:pPr>
    </w:p>
    <w:p w14:paraId="49C32CC6" w14:textId="77777777" w:rsidR="00330A58" w:rsidRDefault="00000000">
      <w:pPr>
        <w:pStyle w:val="Brdtekst"/>
        <w:spacing w:line="295" w:lineRule="auto"/>
        <w:ind w:left="425" w:right="112"/>
      </w:pPr>
      <w:r>
        <w:t>Geometri</w:t>
      </w:r>
      <w:r>
        <w:rPr>
          <w:spacing w:val="-5"/>
        </w:rPr>
        <w:t xml:space="preserve"> </w:t>
      </w:r>
      <w:r>
        <w:t>hjelper</w:t>
      </w:r>
      <w:r>
        <w:rPr>
          <w:spacing w:val="-5"/>
        </w:rPr>
        <w:t xml:space="preserve"> </w:t>
      </w:r>
      <w:r>
        <w:t>oss</w:t>
      </w:r>
      <w:r>
        <w:rPr>
          <w:spacing w:val="-5"/>
        </w:rPr>
        <w:t xml:space="preserve"> </w:t>
      </w:r>
      <w:r>
        <w:t>til</w:t>
      </w:r>
      <w:r>
        <w:rPr>
          <w:spacing w:val="-5"/>
        </w:rPr>
        <w:t xml:space="preserve"> </w:t>
      </w:r>
      <w:r>
        <w:t>å</w:t>
      </w:r>
      <w:r>
        <w:rPr>
          <w:spacing w:val="-5"/>
        </w:rPr>
        <w:t xml:space="preserve"> </w:t>
      </w:r>
      <w:r>
        <w:t>gå</w:t>
      </w:r>
      <w:r>
        <w:rPr>
          <w:spacing w:val="-5"/>
        </w:rPr>
        <w:t xml:space="preserve"> </w:t>
      </w:r>
      <w:r>
        <w:t>bak</w:t>
      </w:r>
      <w:r>
        <w:rPr>
          <w:spacing w:val="-5"/>
        </w:rPr>
        <w:t xml:space="preserve"> </w:t>
      </w:r>
      <w:r>
        <w:t>tingenes</w:t>
      </w:r>
      <w:r>
        <w:rPr>
          <w:spacing w:val="-5"/>
        </w:rPr>
        <w:t xml:space="preserve"> </w:t>
      </w:r>
      <w:r>
        <w:t>fasade.</w:t>
      </w:r>
      <w:r>
        <w:rPr>
          <w:spacing w:val="-5"/>
        </w:rPr>
        <w:t xml:space="preserve"> </w:t>
      </w:r>
      <w:r>
        <w:t>Vi arbeider altså ikke med geometri for fagets skyld, men</w:t>
      </w:r>
      <w:r>
        <w:rPr>
          <w:spacing w:val="-6"/>
        </w:rPr>
        <w:t xml:space="preserve"> </w:t>
      </w:r>
      <w:r>
        <w:t>fordi</w:t>
      </w:r>
      <w:r>
        <w:rPr>
          <w:spacing w:val="-6"/>
        </w:rPr>
        <w:t xml:space="preserve"> </w:t>
      </w:r>
      <w:r>
        <w:t>faget</w:t>
      </w:r>
      <w:r>
        <w:rPr>
          <w:spacing w:val="-6"/>
        </w:rPr>
        <w:t xml:space="preserve"> </w:t>
      </w:r>
      <w:r>
        <w:t>tjener</w:t>
      </w:r>
      <w:r>
        <w:rPr>
          <w:spacing w:val="-6"/>
        </w:rPr>
        <w:t xml:space="preserve"> </w:t>
      </w:r>
      <w:r>
        <w:t>den</w:t>
      </w:r>
      <w:r>
        <w:rPr>
          <w:spacing w:val="-6"/>
        </w:rPr>
        <w:t xml:space="preserve"> </w:t>
      </w:r>
      <w:r>
        <w:t>intellektuelle</w:t>
      </w:r>
      <w:r>
        <w:rPr>
          <w:spacing w:val="-6"/>
        </w:rPr>
        <w:t xml:space="preserve"> </w:t>
      </w:r>
      <w:r>
        <w:t>utviklingen hos barnet. Barnet settes inn i og får utforske at</w:t>
      </w:r>
      <w:r>
        <w:rPr>
          <w:spacing w:val="40"/>
        </w:rPr>
        <w:t xml:space="preserve"> </w:t>
      </w:r>
      <w:r>
        <w:t>alle gjenstander i verden har form, dimensjoner, linjer og vinkler. Geometri finnes i alle kulturer,</w:t>
      </w:r>
    </w:p>
    <w:p w14:paraId="49C32CC7" w14:textId="77777777" w:rsidR="00330A58" w:rsidRDefault="00000000">
      <w:pPr>
        <w:pStyle w:val="Brdtekst"/>
        <w:spacing w:line="295" w:lineRule="auto"/>
        <w:ind w:left="425" w:right="67"/>
      </w:pPr>
      <w:r>
        <w:t>i kunst og vitenskap, i bygninger og redskaper. Å studere</w:t>
      </w:r>
      <w:r>
        <w:rPr>
          <w:spacing w:val="-5"/>
        </w:rPr>
        <w:t xml:space="preserve"> </w:t>
      </w:r>
      <w:r>
        <w:t>geometri</w:t>
      </w:r>
      <w:r>
        <w:rPr>
          <w:spacing w:val="-5"/>
        </w:rPr>
        <w:t xml:space="preserve"> </w:t>
      </w:r>
      <w:r>
        <w:t>oppmuntrer</w:t>
      </w:r>
      <w:r>
        <w:rPr>
          <w:spacing w:val="-5"/>
        </w:rPr>
        <w:t xml:space="preserve"> </w:t>
      </w:r>
      <w:r>
        <w:t>til</w:t>
      </w:r>
      <w:r>
        <w:rPr>
          <w:spacing w:val="-5"/>
        </w:rPr>
        <w:t xml:space="preserve"> </w:t>
      </w:r>
      <w:r>
        <w:t>å</w:t>
      </w:r>
      <w:r>
        <w:rPr>
          <w:spacing w:val="-5"/>
        </w:rPr>
        <w:t xml:space="preserve"> </w:t>
      </w:r>
      <w:r>
        <w:t>tenke</w:t>
      </w:r>
      <w:r>
        <w:rPr>
          <w:spacing w:val="-5"/>
        </w:rPr>
        <w:t xml:space="preserve"> </w:t>
      </w:r>
      <w:r>
        <w:t>logisk</w:t>
      </w:r>
      <w:r>
        <w:rPr>
          <w:spacing w:val="-5"/>
        </w:rPr>
        <w:t xml:space="preserve"> </w:t>
      </w:r>
      <w:r>
        <w:t>og</w:t>
      </w:r>
      <w:r>
        <w:rPr>
          <w:spacing w:val="-5"/>
        </w:rPr>
        <w:t xml:space="preserve"> </w:t>
      </w:r>
      <w:r>
        <w:t>se sammenhenger. Geometri er en del av vår arv som tenkende og skapende vesener. Det barnet skaper</w:t>
      </w:r>
      <w:r>
        <w:rPr>
          <w:spacing w:val="40"/>
        </w:rPr>
        <w:t xml:space="preserve"> </w:t>
      </w:r>
      <w:r>
        <w:t>ut fra geometrisk forståelse utvider dets kreative evner og er med på å skape form og struktur</w:t>
      </w:r>
    </w:p>
    <w:p w14:paraId="49C32CC8" w14:textId="77777777" w:rsidR="00330A58" w:rsidRDefault="00000000">
      <w:pPr>
        <w:pStyle w:val="Brdtekst"/>
        <w:spacing w:line="295" w:lineRule="auto"/>
        <w:ind w:left="425"/>
      </w:pPr>
      <w:r>
        <w:t>i dets tilværelse. Hånden er en av de viktigste intellektuelle organer. Barnet må få jobbe med geometriske</w:t>
      </w:r>
      <w:r>
        <w:rPr>
          <w:spacing w:val="-6"/>
        </w:rPr>
        <w:t xml:space="preserve"> </w:t>
      </w:r>
      <w:r>
        <w:t>konkreter</w:t>
      </w:r>
      <w:r>
        <w:rPr>
          <w:spacing w:val="-6"/>
        </w:rPr>
        <w:t xml:space="preserve"> </w:t>
      </w:r>
      <w:r>
        <w:t>så</w:t>
      </w:r>
      <w:r>
        <w:rPr>
          <w:spacing w:val="-6"/>
        </w:rPr>
        <w:t xml:space="preserve"> </w:t>
      </w:r>
      <w:r>
        <w:t>lenge</w:t>
      </w:r>
      <w:r>
        <w:rPr>
          <w:spacing w:val="-6"/>
        </w:rPr>
        <w:t xml:space="preserve"> </w:t>
      </w:r>
      <w:r>
        <w:t>det</w:t>
      </w:r>
      <w:r>
        <w:rPr>
          <w:spacing w:val="-6"/>
        </w:rPr>
        <w:t xml:space="preserve"> </w:t>
      </w:r>
      <w:r>
        <w:t>vil</w:t>
      </w:r>
      <w:r>
        <w:rPr>
          <w:spacing w:val="-6"/>
        </w:rPr>
        <w:t xml:space="preserve"> </w:t>
      </w:r>
      <w:r>
        <w:t>og</w:t>
      </w:r>
      <w:r>
        <w:rPr>
          <w:spacing w:val="-6"/>
        </w:rPr>
        <w:t xml:space="preserve"> </w:t>
      </w:r>
      <w:r>
        <w:t>få</w:t>
      </w:r>
      <w:r>
        <w:rPr>
          <w:spacing w:val="-6"/>
        </w:rPr>
        <w:t xml:space="preserve"> </w:t>
      </w:r>
      <w:r>
        <w:t>mulighet til å variere måten konkretene brukes på.</w:t>
      </w:r>
    </w:p>
    <w:p w14:paraId="49C32CC9" w14:textId="77777777" w:rsidR="00330A58" w:rsidRDefault="00000000">
      <w:pPr>
        <w:pStyle w:val="Brdtekst"/>
        <w:spacing w:before="1" w:line="295" w:lineRule="auto"/>
        <w:ind w:left="425" w:right="648"/>
      </w:pPr>
      <w:r>
        <w:t>I</w:t>
      </w:r>
      <w:r>
        <w:rPr>
          <w:spacing w:val="-5"/>
        </w:rPr>
        <w:t xml:space="preserve"> </w:t>
      </w:r>
      <w:r>
        <w:t>geometri</w:t>
      </w:r>
      <w:r>
        <w:rPr>
          <w:spacing w:val="-5"/>
        </w:rPr>
        <w:t xml:space="preserve"> </w:t>
      </w:r>
      <w:r>
        <w:t>lærer</w:t>
      </w:r>
      <w:r>
        <w:rPr>
          <w:spacing w:val="-5"/>
        </w:rPr>
        <w:t xml:space="preserve"> </w:t>
      </w:r>
      <w:r>
        <w:t>barnet</w:t>
      </w:r>
      <w:r>
        <w:rPr>
          <w:spacing w:val="-5"/>
        </w:rPr>
        <w:t xml:space="preserve"> </w:t>
      </w:r>
      <w:r>
        <w:t>korrekte</w:t>
      </w:r>
      <w:r>
        <w:rPr>
          <w:spacing w:val="-5"/>
        </w:rPr>
        <w:t xml:space="preserve"> </w:t>
      </w:r>
      <w:r>
        <w:t>geometriske begreper fra første stund, og det legges vekt på</w:t>
      </w:r>
      <w:r>
        <w:rPr>
          <w:spacing w:val="-6"/>
        </w:rPr>
        <w:t xml:space="preserve"> </w:t>
      </w:r>
      <w:r>
        <w:t>et</w:t>
      </w:r>
      <w:r>
        <w:rPr>
          <w:spacing w:val="-6"/>
        </w:rPr>
        <w:t xml:space="preserve"> </w:t>
      </w:r>
      <w:r>
        <w:t>presist</w:t>
      </w:r>
      <w:r>
        <w:rPr>
          <w:spacing w:val="-6"/>
        </w:rPr>
        <w:t xml:space="preserve"> </w:t>
      </w:r>
      <w:r>
        <w:t>matematisk</w:t>
      </w:r>
      <w:r>
        <w:rPr>
          <w:spacing w:val="-6"/>
        </w:rPr>
        <w:t xml:space="preserve"> </w:t>
      </w:r>
      <w:r>
        <w:t>språk.</w:t>
      </w:r>
      <w:r>
        <w:rPr>
          <w:spacing w:val="-6"/>
        </w:rPr>
        <w:t xml:space="preserve"> </w:t>
      </w:r>
      <w:r>
        <w:t>Den</w:t>
      </w:r>
      <w:r>
        <w:rPr>
          <w:spacing w:val="-6"/>
        </w:rPr>
        <w:t xml:space="preserve"> </w:t>
      </w:r>
      <w:r>
        <w:t>muntlige</w:t>
      </w:r>
    </w:p>
    <w:p w14:paraId="49C32CCA" w14:textId="77777777" w:rsidR="00330A58" w:rsidRDefault="00000000">
      <w:pPr>
        <w:pStyle w:val="Brdtekst"/>
        <w:spacing w:line="295" w:lineRule="auto"/>
        <w:ind w:left="425" w:right="365"/>
        <w:jc w:val="both"/>
      </w:pPr>
      <w:r>
        <w:t>ferdigheten</w:t>
      </w:r>
      <w:r>
        <w:rPr>
          <w:spacing w:val="-3"/>
        </w:rPr>
        <w:t xml:space="preserve"> </w:t>
      </w:r>
      <w:r>
        <w:t>brukes</w:t>
      </w:r>
      <w:r>
        <w:rPr>
          <w:spacing w:val="-3"/>
        </w:rPr>
        <w:t xml:space="preserve"> </w:t>
      </w:r>
      <w:r>
        <w:t>i</w:t>
      </w:r>
      <w:r>
        <w:rPr>
          <w:spacing w:val="-3"/>
        </w:rPr>
        <w:t xml:space="preserve"> </w:t>
      </w:r>
      <w:r>
        <w:t>samtaler</w:t>
      </w:r>
      <w:r>
        <w:rPr>
          <w:spacing w:val="-3"/>
        </w:rPr>
        <w:t xml:space="preserve"> </w:t>
      </w:r>
      <w:r>
        <w:t>om</w:t>
      </w:r>
      <w:r>
        <w:rPr>
          <w:spacing w:val="-3"/>
        </w:rPr>
        <w:t xml:space="preserve"> </w:t>
      </w:r>
      <w:r>
        <w:t>faget,</w:t>
      </w:r>
      <w:r>
        <w:rPr>
          <w:spacing w:val="-3"/>
        </w:rPr>
        <w:t xml:space="preserve"> </w:t>
      </w:r>
      <w:r>
        <w:t>om</w:t>
      </w:r>
      <w:r>
        <w:rPr>
          <w:spacing w:val="-3"/>
        </w:rPr>
        <w:t xml:space="preserve"> </w:t>
      </w:r>
      <w:r>
        <w:t>ulike problemstillinger,</w:t>
      </w:r>
      <w:r>
        <w:rPr>
          <w:spacing w:val="-1"/>
        </w:rPr>
        <w:t xml:space="preserve"> </w:t>
      </w:r>
      <w:r>
        <w:t>observasjoner</w:t>
      </w:r>
      <w:r>
        <w:rPr>
          <w:spacing w:val="-1"/>
        </w:rPr>
        <w:t xml:space="preserve"> </w:t>
      </w:r>
      <w:r>
        <w:t>og</w:t>
      </w:r>
      <w:r>
        <w:rPr>
          <w:spacing w:val="-1"/>
        </w:rPr>
        <w:t xml:space="preserve"> </w:t>
      </w:r>
      <w:r>
        <w:t>refleksjoner. Lesing</w:t>
      </w:r>
      <w:r>
        <w:rPr>
          <w:spacing w:val="-4"/>
        </w:rPr>
        <w:t xml:space="preserve"> </w:t>
      </w:r>
      <w:r>
        <w:t>i</w:t>
      </w:r>
      <w:r>
        <w:rPr>
          <w:spacing w:val="-4"/>
        </w:rPr>
        <w:t xml:space="preserve"> </w:t>
      </w:r>
      <w:r>
        <w:t>faget</w:t>
      </w:r>
      <w:r>
        <w:rPr>
          <w:spacing w:val="-4"/>
        </w:rPr>
        <w:t xml:space="preserve"> </w:t>
      </w:r>
      <w:r>
        <w:t>er</w:t>
      </w:r>
      <w:r>
        <w:rPr>
          <w:spacing w:val="-4"/>
        </w:rPr>
        <w:t xml:space="preserve"> </w:t>
      </w:r>
      <w:r>
        <w:t>nært</w:t>
      </w:r>
      <w:r>
        <w:rPr>
          <w:spacing w:val="-4"/>
        </w:rPr>
        <w:t xml:space="preserve"> </w:t>
      </w:r>
      <w:r>
        <w:t>knyttet</w:t>
      </w:r>
      <w:r>
        <w:rPr>
          <w:spacing w:val="-4"/>
        </w:rPr>
        <w:t xml:space="preserve"> </w:t>
      </w:r>
      <w:r>
        <w:t>til</w:t>
      </w:r>
      <w:r>
        <w:rPr>
          <w:spacing w:val="-4"/>
        </w:rPr>
        <w:t xml:space="preserve"> </w:t>
      </w:r>
      <w:r>
        <w:t>å</w:t>
      </w:r>
      <w:r>
        <w:rPr>
          <w:spacing w:val="-4"/>
        </w:rPr>
        <w:t xml:space="preserve"> </w:t>
      </w:r>
      <w:r>
        <w:t>forstå</w:t>
      </w:r>
      <w:r>
        <w:rPr>
          <w:spacing w:val="-4"/>
        </w:rPr>
        <w:t xml:space="preserve"> </w:t>
      </w:r>
      <w:r>
        <w:t>instruks i oppgaver og i materiell. Lesemateriell finnes</w:t>
      </w:r>
    </w:p>
    <w:p w14:paraId="49C32CCB" w14:textId="77777777" w:rsidR="00330A58" w:rsidRDefault="00000000">
      <w:pPr>
        <w:pStyle w:val="Brdtekst"/>
        <w:spacing w:line="295" w:lineRule="auto"/>
        <w:ind w:left="425"/>
      </w:pPr>
      <w:r>
        <w:t>på ulike nivåer i både definisjonsmateriell og kommandokort.</w:t>
      </w:r>
      <w:r>
        <w:rPr>
          <w:spacing w:val="-8"/>
        </w:rPr>
        <w:t xml:space="preserve"> </w:t>
      </w:r>
      <w:r>
        <w:t>Faget</w:t>
      </w:r>
      <w:r>
        <w:rPr>
          <w:spacing w:val="-8"/>
        </w:rPr>
        <w:t xml:space="preserve"> </w:t>
      </w:r>
      <w:r>
        <w:t>har</w:t>
      </w:r>
      <w:r>
        <w:rPr>
          <w:spacing w:val="-8"/>
        </w:rPr>
        <w:t xml:space="preserve"> </w:t>
      </w:r>
      <w:r>
        <w:t>sammen</w:t>
      </w:r>
      <w:r>
        <w:rPr>
          <w:spacing w:val="-8"/>
        </w:rPr>
        <w:t xml:space="preserve"> </w:t>
      </w:r>
      <w:r>
        <w:t>med</w:t>
      </w:r>
      <w:r>
        <w:rPr>
          <w:spacing w:val="-8"/>
        </w:rPr>
        <w:t xml:space="preserve"> </w:t>
      </w:r>
      <w:r>
        <w:t>aritmetikk og algebra et spesielt ansvar for opplæringen i</w:t>
      </w:r>
    </w:p>
    <w:p w14:paraId="49C32CCC" w14:textId="77777777" w:rsidR="00330A58" w:rsidRDefault="00000000">
      <w:pPr>
        <w:pStyle w:val="Brdtekst"/>
        <w:spacing w:line="295" w:lineRule="auto"/>
        <w:ind w:left="425"/>
      </w:pPr>
      <w:r>
        <w:t>å</w:t>
      </w:r>
      <w:r>
        <w:rPr>
          <w:spacing w:val="-5"/>
        </w:rPr>
        <w:t xml:space="preserve"> </w:t>
      </w:r>
      <w:r>
        <w:t>kunne</w:t>
      </w:r>
      <w:r>
        <w:rPr>
          <w:spacing w:val="-5"/>
        </w:rPr>
        <w:t xml:space="preserve"> </w:t>
      </w:r>
      <w:r>
        <w:t>regne,</w:t>
      </w:r>
      <w:r>
        <w:rPr>
          <w:spacing w:val="-5"/>
        </w:rPr>
        <w:t xml:space="preserve"> </w:t>
      </w:r>
      <w:r>
        <w:t>men</w:t>
      </w:r>
      <w:r>
        <w:rPr>
          <w:spacing w:val="-5"/>
        </w:rPr>
        <w:t xml:space="preserve"> </w:t>
      </w:r>
      <w:r>
        <w:t>er</w:t>
      </w:r>
      <w:r>
        <w:rPr>
          <w:spacing w:val="-5"/>
        </w:rPr>
        <w:t xml:space="preserve"> </w:t>
      </w:r>
      <w:r>
        <w:t>også</w:t>
      </w:r>
      <w:r>
        <w:rPr>
          <w:spacing w:val="-5"/>
        </w:rPr>
        <w:t xml:space="preserve"> </w:t>
      </w:r>
      <w:r>
        <w:t>sentralt</w:t>
      </w:r>
      <w:r>
        <w:rPr>
          <w:spacing w:val="-5"/>
        </w:rPr>
        <w:t xml:space="preserve"> </w:t>
      </w:r>
      <w:r>
        <w:t>for</w:t>
      </w:r>
      <w:r>
        <w:rPr>
          <w:spacing w:val="-5"/>
        </w:rPr>
        <w:t xml:space="preserve"> </w:t>
      </w:r>
      <w:r>
        <w:t>elevens utvikling av kreative evner.</w:t>
      </w:r>
    </w:p>
    <w:p w14:paraId="49C32CCD" w14:textId="77777777" w:rsidR="00330A58" w:rsidRDefault="00330A58">
      <w:pPr>
        <w:pStyle w:val="Brdtekst"/>
        <w:spacing w:before="12"/>
      </w:pPr>
    </w:p>
    <w:p w14:paraId="49C32CCE" w14:textId="77777777" w:rsidR="00330A58" w:rsidRDefault="00000000">
      <w:pPr>
        <w:pStyle w:val="Brdtekst"/>
        <w:spacing w:line="280" w:lineRule="exact"/>
        <w:ind w:left="425" w:right="112"/>
      </w:pPr>
      <w:r>
        <w:rPr>
          <w:rFonts w:ascii="Futura PT Medium" w:hAnsi="Futura PT Medium"/>
          <w:sz w:val="24"/>
        </w:rPr>
        <w:t xml:space="preserve">Geometri og menneskelige tendenser </w:t>
      </w:r>
      <w:r>
        <w:t>Geometrien</w:t>
      </w:r>
      <w:r>
        <w:rPr>
          <w:spacing w:val="-7"/>
        </w:rPr>
        <w:t xml:space="preserve"> </w:t>
      </w:r>
      <w:r>
        <w:t>er</w:t>
      </w:r>
      <w:r>
        <w:rPr>
          <w:spacing w:val="-7"/>
        </w:rPr>
        <w:t xml:space="preserve"> </w:t>
      </w:r>
      <w:r>
        <w:t>et</w:t>
      </w:r>
      <w:r>
        <w:rPr>
          <w:spacing w:val="-7"/>
        </w:rPr>
        <w:t xml:space="preserve"> </w:t>
      </w:r>
      <w:r>
        <w:t>fag</w:t>
      </w:r>
      <w:r>
        <w:rPr>
          <w:spacing w:val="-7"/>
        </w:rPr>
        <w:t xml:space="preserve"> </w:t>
      </w:r>
      <w:r>
        <w:t>som</w:t>
      </w:r>
      <w:r>
        <w:rPr>
          <w:spacing w:val="-7"/>
        </w:rPr>
        <w:t xml:space="preserve"> </w:t>
      </w:r>
      <w:r>
        <w:t>skaper</w:t>
      </w:r>
      <w:r>
        <w:rPr>
          <w:spacing w:val="-7"/>
        </w:rPr>
        <w:t xml:space="preserve"> </w:t>
      </w:r>
      <w:r>
        <w:t>orden</w:t>
      </w:r>
      <w:r>
        <w:rPr>
          <w:spacing w:val="-7"/>
        </w:rPr>
        <w:t xml:space="preserve"> </w:t>
      </w:r>
      <w:r>
        <w:t>og</w:t>
      </w:r>
      <w:r>
        <w:rPr>
          <w:spacing w:val="-7"/>
        </w:rPr>
        <w:t xml:space="preserve"> </w:t>
      </w:r>
      <w:r>
        <w:t>struktur. Vi finner tydelige tegn på geometrisk orden i naturen, og barna kan oppdage og fryde seg over denne.</w:t>
      </w:r>
      <w:r>
        <w:rPr>
          <w:spacing w:val="-4"/>
        </w:rPr>
        <w:t xml:space="preserve"> </w:t>
      </w:r>
      <w:r>
        <w:t>Før</w:t>
      </w:r>
      <w:r>
        <w:rPr>
          <w:spacing w:val="-4"/>
        </w:rPr>
        <w:t xml:space="preserve"> </w:t>
      </w:r>
      <w:r>
        <w:t>vi</w:t>
      </w:r>
      <w:r>
        <w:rPr>
          <w:spacing w:val="-4"/>
        </w:rPr>
        <w:t xml:space="preserve"> </w:t>
      </w:r>
      <w:r>
        <w:t>hadde</w:t>
      </w:r>
      <w:r>
        <w:rPr>
          <w:spacing w:val="-4"/>
        </w:rPr>
        <w:t xml:space="preserve"> </w:t>
      </w:r>
      <w:r>
        <w:t>tallsystemer</w:t>
      </w:r>
      <w:r>
        <w:rPr>
          <w:spacing w:val="-4"/>
        </w:rPr>
        <w:t xml:space="preserve"> </w:t>
      </w:r>
      <w:r>
        <w:t>og</w:t>
      </w:r>
      <w:r>
        <w:rPr>
          <w:spacing w:val="-4"/>
        </w:rPr>
        <w:t xml:space="preserve"> </w:t>
      </w:r>
      <w:r>
        <w:t>tekster,</w:t>
      </w:r>
      <w:r>
        <w:rPr>
          <w:spacing w:val="-4"/>
        </w:rPr>
        <w:t xml:space="preserve"> </w:t>
      </w:r>
      <w:r>
        <w:t>brukte vi forestillingsevnen og abstraksjonsevnen til å oppfatte og uttrykke oss gjennom former. Og når</w:t>
      </w:r>
    </w:p>
    <w:p w14:paraId="49C32CCF" w14:textId="77777777" w:rsidR="00330A58" w:rsidRDefault="00000000">
      <w:pPr>
        <w:pStyle w:val="Brdtekst"/>
        <w:spacing w:before="41" w:line="295" w:lineRule="auto"/>
        <w:ind w:left="425"/>
      </w:pPr>
      <w:r>
        <w:t>vi begynte å forvandle våre omgivelser, brukte vi kunnskap om former til å skape med. På denne måten</w:t>
      </w:r>
      <w:r>
        <w:rPr>
          <w:spacing w:val="-6"/>
        </w:rPr>
        <w:t xml:space="preserve"> </w:t>
      </w:r>
      <w:r>
        <w:t>er</w:t>
      </w:r>
      <w:r>
        <w:rPr>
          <w:spacing w:val="-6"/>
        </w:rPr>
        <w:t xml:space="preserve"> </w:t>
      </w:r>
      <w:r>
        <w:t>geometrien</w:t>
      </w:r>
      <w:r>
        <w:rPr>
          <w:spacing w:val="-6"/>
        </w:rPr>
        <w:t xml:space="preserve"> </w:t>
      </w:r>
      <w:r>
        <w:t>et</w:t>
      </w:r>
      <w:r>
        <w:rPr>
          <w:spacing w:val="-6"/>
        </w:rPr>
        <w:t xml:space="preserve"> </w:t>
      </w:r>
      <w:r>
        <w:t>bilde</w:t>
      </w:r>
      <w:r>
        <w:rPr>
          <w:spacing w:val="-6"/>
        </w:rPr>
        <w:t xml:space="preserve"> </w:t>
      </w:r>
      <w:r>
        <w:t>på</w:t>
      </w:r>
      <w:r>
        <w:rPr>
          <w:spacing w:val="-6"/>
        </w:rPr>
        <w:t xml:space="preserve"> </w:t>
      </w:r>
      <w:r>
        <w:t>de</w:t>
      </w:r>
      <w:r>
        <w:rPr>
          <w:spacing w:val="-6"/>
        </w:rPr>
        <w:t xml:space="preserve"> </w:t>
      </w:r>
      <w:r>
        <w:t xml:space="preserve">menneskelige </w:t>
      </w:r>
      <w:r>
        <w:rPr>
          <w:spacing w:val="-2"/>
        </w:rPr>
        <w:t>tendensene.</w:t>
      </w:r>
    </w:p>
    <w:p w14:paraId="49C32CD0" w14:textId="77777777" w:rsidR="00330A58" w:rsidRDefault="00330A58">
      <w:pPr>
        <w:pStyle w:val="Brdtekst"/>
        <w:spacing w:before="52"/>
      </w:pPr>
    </w:p>
    <w:p w14:paraId="49C32CD1" w14:textId="77777777" w:rsidR="00330A58" w:rsidRDefault="00000000">
      <w:pPr>
        <w:pStyle w:val="Brdtekst"/>
        <w:spacing w:line="295" w:lineRule="auto"/>
        <w:ind w:left="425"/>
      </w:pPr>
      <w:r>
        <w:t>Å</w:t>
      </w:r>
      <w:r>
        <w:rPr>
          <w:spacing w:val="-5"/>
        </w:rPr>
        <w:t xml:space="preserve"> </w:t>
      </w:r>
      <w:r>
        <w:t>abstrahere</w:t>
      </w:r>
      <w:r>
        <w:rPr>
          <w:spacing w:val="-5"/>
        </w:rPr>
        <w:t xml:space="preserve"> </w:t>
      </w:r>
      <w:r>
        <w:t>er</w:t>
      </w:r>
      <w:r>
        <w:rPr>
          <w:spacing w:val="-5"/>
        </w:rPr>
        <w:t xml:space="preserve"> </w:t>
      </w:r>
      <w:r>
        <w:t>en</w:t>
      </w:r>
      <w:r>
        <w:rPr>
          <w:spacing w:val="-5"/>
        </w:rPr>
        <w:t xml:space="preserve"> </w:t>
      </w:r>
      <w:r>
        <w:t>sentral</w:t>
      </w:r>
      <w:r>
        <w:rPr>
          <w:spacing w:val="-5"/>
        </w:rPr>
        <w:t xml:space="preserve"> </w:t>
      </w:r>
      <w:r>
        <w:t>tendens</w:t>
      </w:r>
      <w:r>
        <w:rPr>
          <w:spacing w:val="-5"/>
        </w:rPr>
        <w:t xml:space="preserve"> </w:t>
      </w:r>
      <w:r>
        <w:t>hvor</w:t>
      </w:r>
      <w:r>
        <w:rPr>
          <w:spacing w:val="-5"/>
        </w:rPr>
        <w:t xml:space="preserve"> </w:t>
      </w:r>
      <w:r>
        <w:t>det</w:t>
      </w:r>
      <w:r>
        <w:rPr>
          <w:spacing w:val="-5"/>
        </w:rPr>
        <w:t xml:space="preserve"> </w:t>
      </w:r>
      <w:r>
        <w:t>barnet har sett blir behandlet og organisert. Mønstre</w:t>
      </w:r>
    </w:p>
    <w:p w14:paraId="49C32CD2" w14:textId="77777777" w:rsidR="00330A58" w:rsidRDefault="00000000">
      <w:pPr>
        <w:pStyle w:val="Brdtekst"/>
        <w:spacing w:line="295" w:lineRule="auto"/>
        <w:ind w:left="425" w:right="60"/>
      </w:pPr>
      <w:r>
        <w:t>og regler blir dannet både ubevisst og bevisst. Abstraksjon gir grunnlag for sammenligning og åpner</w:t>
      </w:r>
      <w:r>
        <w:rPr>
          <w:spacing w:val="-5"/>
        </w:rPr>
        <w:t xml:space="preserve"> </w:t>
      </w:r>
      <w:r>
        <w:t>for</w:t>
      </w:r>
      <w:r>
        <w:rPr>
          <w:spacing w:val="-5"/>
        </w:rPr>
        <w:t xml:space="preserve"> </w:t>
      </w:r>
      <w:r>
        <w:t>at</w:t>
      </w:r>
      <w:r>
        <w:rPr>
          <w:spacing w:val="-5"/>
        </w:rPr>
        <w:t xml:space="preserve"> </w:t>
      </w:r>
      <w:r>
        <w:t>informasjonen</w:t>
      </w:r>
      <w:r>
        <w:rPr>
          <w:spacing w:val="-5"/>
        </w:rPr>
        <w:t xml:space="preserve"> </w:t>
      </w:r>
      <w:r>
        <w:t>kan</w:t>
      </w:r>
      <w:r>
        <w:rPr>
          <w:spacing w:val="-5"/>
        </w:rPr>
        <w:t xml:space="preserve"> </w:t>
      </w:r>
      <w:r>
        <w:t>føres</w:t>
      </w:r>
      <w:r>
        <w:rPr>
          <w:spacing w:val="-5"/>
        </w:rPr>
        <w:t xml:space="preserve"> </w:t>
      </w:r>
      <w:r>
        <w:t>fra</w:t>
      </w:r>
      <w:r>
        <w:rPr>
          <w:spacing w:val="-5"/>
        </w:rPr>
        <w:t xml:space="preserve"> </w:t>
      </w:r>
      <w:r>
        <w:t>et</w:t>
      </w:r>
      <w:r>
        <w:rPr>
          <w:spacing w:val="-5"/>
        </w:rPr>
        <w:t xml:space="preserve"> </w:t>
      </w:r>
      <w:r>
        <w:t>kognitivt domene til et annet. Beregningsevnen brukes i</w:t>
      </w:r>
    </w:p>
    <w:p w14:paraId="49C32CD3" w14:textId="77777777" w:rsidR="00330A58" w:rsidRDefault="00000000">
      <w:pPr>
        <w:pStyle w:val="Brdtekst"/>
        <w:spacing w:before="100" w:line="295" w:lineRule="auto"/>
        <w:ind w:left="209" w:right="1105"/>
      </w:pPr>
      <w:r>
        <w:br w:type="column"/>
        <w:t>analyse</w:t>
      </w:r>
      <w:r>
        <w:rPr>
          <w:spacing w:val="-9"/>
        </w:rPr>
        <w:t xml:space="preserve"> </w:t>
      </w:r>
      <w:r>
        <w:t>av</w:t>
      </w:r>
      <w:r>
        <w:rPr>
          <w:spacing w:val="-9"/>
        </w:rPr>
        <w:t xml:space="preserve"> </w:t>
      </w:r>
      <w:r>
        <w:t>geometriske</w:t>
      </w:r>
      <w:r>
        <w:rPr>
          <w:spacing w:val="-9"/>
        </w:rPr>
        <w:t xml:space="preserve"> </w:t>
      </w:r>
      <w:r>
        <w:t>figurer.</w:t>
      </w:r>
      <w:r>
        <w:rPr>
          <w:spacing w:val="-9"/>
        </w:rPr>
        <w:t xml:space="preserve"> </w:t>
      </w:r>
      <w:r>
        <w:t>Dette</w:t>
      </w:r>
      <w:r>
        <w:rPr>
          <w:spacing w:val="-9"/>
        </w:rPr>
        <w:t xml:space="preserve"> </w:t>
      </w:r>
      <w:r>
        <w:t>hjelper</w:t>
      </w:r>
      <w:r>
        <w:rPr>
          <w:spacing w:val="-9"/>
        </w:rPr>
        <w:t xml:space="preserve"> </w:t>
      </w:r>
      <w:r>
        <w:t>barnet til å komme frem til logiske konklusjoner.</w:t>
      </w:r>
    </w:p>
    <w:p w14:paraId="49C32CD4" w14:textId="77777777" w:rsidR="00330A58" w:rsidRDefault="00330A58">
      <w:pPr>
        <w:pStyle w:val="Brdtekst"/>
        <w:spacing w:before="53"/>
      </w:pPr>
    </w:p>
    <w:p w14:paraId="49C32CD5" w14:textId="77777777" w:rsidR="00330A58" w:rsidRDefault="00000000">
      <w:pPr>
        <w:pStyle w:val="Brdtekst"/>
        <w:spacing w:line="295" w:lineRule="auto"/>
        <w:ind w:left="209" w:right="1133"/>
      </w:pPr>
      <w:r>
        <w:t>Montessori</w:t>
      </w:r>
      <w:r>
        <w:rPr>
          <w:spacing w:val="-3"/>
        </w:rPr>
        <w:t xml:space="preserve"> </w:t>
      </w:r>
      <w:r>
        <w:t>kaller</w:t>
      </w:r>
      <w:r>
        <w:rPr>
          <w:spacing w:val="-3"/>
        </w:rPr>
        <w:t xml:space="preserve"> </w:t>
      </w:r>
      <w:r>
        <w:t>sin</w:t>
      </w:r>
      <w:r>
        <w:rPr>
          <w:spacing w:val="-3"/>
        </w:rPr>
        <w:t xml:space="preserve"> </w:t>
      </w:r>
      <w:r>
        <w:t>tilnærming</w:t>
      </w:r>
      <w:r>
        <w:rPr>
          <w:spacing w:val="-3"/>
        </w:rPr>
        <w:t xml:space="preserve"> </w:t>
      </w:r>
      <w:r>
        <w:rPr>
          <w:i/>
        </w:rPr>
        <w:t>psykogeometri</w:t>
      </w:r>
      <w:r>
        <w:t>,</w:t>
      </w:r>
      <w:r>
        <w:rPr>
          <w:spacing w:val="-3"/>
        </w:rPr>
        <w:t xml:space="preserve"> </w:t>
      </w:r>
      <w:r>
        <w:t>det vil</w:t>
      </w:r>
      <w:r>
        <w:rPr>
          <w:spacing w:val="-4"/>
        </w:rPr>
        <w:t xml:space="preserve"> </w:t>
      </w:r>
      <w:r>
        <w:t>si</w:t>
      </w:r>
      <w:r>
        <w:rPr>
          <w:spacing w:val="-4"/>
        </w:rPr>
        <w:t xml:space="preserve"> </w:t>
      </w:r>
      <w:r>
        <w:t>å</w:t>
      </w:r>
      <w:r>
        <w:rPr>
          <w:spacing w:val="-4"/>
        </w:rPr>
        <w:t xml:space="preserve"> </w:t>
      </w:r>
      <w:r>
        <w:t>ta</w:t>
      </w:r>
      <w:r>
        <w:rPr>
          <w:spacing w:val="-4"/>
        </w:rPr>
        <w:t xml:space="preserve"> </w:t>
      </w:r>
      <w:r>
        <w:t>et</w:t>
      </w:r>
      <w:r>
        <w:rPr>
          <w:spacing w:val="-4"/>
        </w:rPr>
        <w:t xml:space="preserve"> </w:t>
      </w:r>
      <w:r>
        <w:t>kunnskapsområde</w:t>
      </w:r>
      <w:r>
        <w:rPr>
          <w:spacing w:val="-4"/>
        </w:rPr>
        <w:t xml:space="preserve"> </w:t>
      </w:r>
      <w:r>
        <w:t>og</w:t>
      </w:r>
      <w:r>
        <w:rPr>
          <w:spacing w:val="-4"/>
        </w:rPr>
        <w:t xml:space="preserve"> </w:t>
      </w:r>
      <w:r>
        <w:t>vise</w:t>
      </w:r>
      <w:r>
        <w:rPr>
          <w:spacing w:val="-4"/>
        </w:rPr>
        <w:t xml:space="preserve"> </w:t>
      </w:r>
      <w:r>
        <w:t>det</w:t>
      </w:r>
      <w:r>
        <w:rPr>
          <w:spacing w:val="-4"/>
        </w:rPr>
        <w:t xml:space="preserve"> </w:t>
      </w:r>
      <w:r>
        <w:t>til</w:t>
      </w:r>
      <w:r>
        <w:rPr>
          <w:spacing w:val="-4"/>
        </w:rPr>
        <w:t xml:space="preserve"> </w:t>
      </w:r>
      <w:r>
        <w:t>barn</w:t>
      </w:r>
      <w:r>
        <w:rPr>
          <w:spacing w:val="-4"/>
        </w:rPr>
        <w:t xml:space="preserve"> </w:t>
      </w:r>
      <w:r>
        <w:t>på ulike måter i ulike utviklingstrinn, altså å gi riktige impulser når de best kan tas imot.</w:t>
      </w:r>
    </w:p>
    <w:p w14:paraId="49C32CD6" w14:textId="77777777" w:rsidR="00330A58" w:rsidRDefault="00330A58">
      <w:pPr>
        <w:pStyle w:val="Brdtekst"/>
      </w:pPr>
    </w:p>
    <w:p w14:paraId="49C32CD7" w14:textId="77777777" w:rsidR="00330A58" w:rsidRDefault="00000000">
      <w:pPr>
        <w:pStyle w:val="Overskrift5"/>
        <w:ind w:left="209"/>
      </w:pPr>
      <w:r>
        <w:t>Geometri</w:t>
      </w:r>
      <w:r>
        <w:rPr>
          <w:spacing w:val="-2"/>
        </w:rPr>
        <w:t xml:space="preserve"> </w:t>
      </w:r>
      <w:r>
        <w:t>i</w:t>
      </w:r>
      <w:r>
        <w:rPr>
          <w:spacing w:val="-1"/>
        </w:rPr>
        <w:t xml:space="preserve"> </w:t>
      </w:r>
      <w:r>
        <w:t>det</w:t>
      </w:r>
      <w:r>
        <w:rPr>
          <w:spacing w:val="-1"/>
        </w:rPr>
        <w:t xml:space="preserve"> </w:t>
      </w:r>
      <w:r>
        <w:t>første</w:t>
      </w:r>
      <w:r>
        <w:rPr>
          <w:spacing w:val="-1"/>
        </w:rPr>
        <w:t xml:space="preserve"> </w:t>
      </w:r>
      <w:r>
        <w:rPr>
          <w:spacing w:val="-2"/>
        </w:rPr>
        <w:t>utviklingstrinnet</w:t>
      </w:r>
    </w:p>
    <w:p w14:paraId="49C32CD8" w14:textId="77777777" w:rsidR="00330A58" w:rsidRDefault="00000000">
      <w:pPr>
        <w:pStyle w:val="Brdtekst"/>
        <w:spacing w:before="25" w:line="295" w:lineRule="auto"/>
        <w:ind w:left="209" w:right="1388"/>
      </w:pPr>
      <w:r>
        <w:t>I barnehagen opplever barna først og fremst geometri gjennom sensoriske opplevelser. Barnet blir gjennom presentasjoner, materiell og arbeid eksponert for geometriske sannheter. Mye av materiellet har tydelige regulære former, alle bokstavene er formet av linjer, enten buede eller rette,</w:t>
      </w:r>
      <w:r>
        <w:rPr>
          <w:spacing w:val="-3"/>
        </w:rPr>
        <w:t xml:space="preserve"> </w:t>
      </w:r>
      <w:r>
        <w:t>og</w:t>
      </w:r>
      <w:r>
        <w:rPr>
          <w:spacing w:val="-3"/>
        </w:rPr>
        <w:t xml:space="preserve"> </w:t>
      </w:r>
      <w:r>
        <w:t>barna</w:t>
      </w:r>
      <w:r>
        <w:rPr>
          <w:spacing w:val="-3"/>
        </w:rPr>
        <w:t xml:space="preserve"> </w:t>
      </w:r>
      <w:r>
        <w:t>omgir</w:t>
      </w:r>
      <w:r>
        <w:rPr>
          <w:spacing w:val="-3"/>
        </w:rPr>
        <w:t xml:space="preserve"> </w:t>
      </w:r>
      <w:r>
        <w:t>seg</w:t>
      </w:r>
      <w:r>
        <w:rPr>
          <w:spacing w:val="-3"/>
        </w:rPr>
        <w:t xml:space="preserve"> </w:t>
      </w:r>
      <w:r>
        <w:t>med</w:t>
      </w:r>
      <w:r>
        <w:rPr>
          <w:spacing w:val="-3"/>
        </w:rPr>
        <w:t xml:space="preserve"> </w:t>
      </w:r>
      <w:r>
        <w:t>sylindre</w:t>
      </w:r>
      <w:r>
        <w:rPr>
          <w:spacing w:val="-3"/>
        </w:rPr>
        <w:t xml:space="preserve"> </w:t>
      </w:r>
      <w:r>
        <w:t>og</w:t>
      </w:r>
      <w:r>
        <w:rPr>
          <w:spacing w:val="-3"/>
        </w:rPr>
        <w:t xml:space="preserve"> </w:t>
      </w:r>
      <w:r>
        <w:t>prismer i</w:t>
      </w:r>
      <w:r>
        <w:rPr>
          <w:spacing w:val="-6"/>
        </w:rPr>
        <w:t xml:space="preserve"> </w:t>
      </w:r>
      <w:r>
        <w:t>ulike</w:t>
      </w:r>
      <w:r>
        <w:rPr>
          <w:spacing w:val="-6"/>
        </w:rPr>
        <w:t xml:space="preserve"> </w:t>
      </w:r>
      <w:r>
        <w:t>gjenstander</w:t>
      </w:r>
      <w:r>
        <w:rPr>
          <w:spacing w:val="-6"/>
        </w:rPr>
        <w:t xml:space="preserve"> </w:t>
      </w:r>
      <w:r>
        <w:t>hele</w:t>
      </w:r>
      <w:r>
        <w:rPr>
          <w:spacing w:val="-6"/>
        </w:rPr>
        <w:t xml:space="preserve"> </w:t>
      </w:r>
      <w:r>
        <w:t>tiden.</w:t>
      </w:r>
      <w:r>
        <w:rPr>
          <w:spacing w:val="-6"/>
        </w:rPr>
        <w:t xml:space="preserve"> </w:t>
      </w:r>
      <w:r>
        <w:t>Vi</w:t>
      </w:r>
      <w:r>
        <w:rPr>
          <w:spacing w:val="-6"/>
        </w:rPr>
        <w:t xml:space="preserve"> </w:t>
      </w:r>
      <w:r>
        <w:t>bruker</w:t>
      </w:r>
      <w:r>
        <w:rPr>
          <w:spacing w:val="-6"/>
        </w:rPr>
        <w:t xml:space="preserve"> </w:t>
      </w:r>
      <w:r>
        <w:t>sensorisk materiell som har geometrisk form. Dette er ikke</w:t>
      </w:r>
    </w:p>
    <w:p w14:paraId="49C32CD9" w14:textId="77777777" w:rsidR="00330A58" w:rsidRDefault="00000000">
      <w:pPr>
        <w:pStyle w:val="Brdtekst"/>
        <w:spacing w:line="295" w:lineRule="auto"/>
        <w:ind w:left="209" w:right="1133"/>
      </w:pPr>
      <w:r>
        <w:t>geometriundervisning,</w:t>
      </w:r>
      <w:r>
        <w:rPr>
          <w:spacing w:val="-8"/>
        </w:rPr>
        <w:t xml:space="preserve"> </w:t>
      </w:r>
      <w:r>
        <w:t>men</w:t>
      </w:r>
      <w:r>
        <w:rPr>
          <w:spacing w:val="-8"/>
        </w:rPr>
        <w:t xml:space="preserve"> </w:t>
      </w:r>
      <w:r>
        <w:t>materiell</w:t>
      </w:r>
      <w:r>
        <w:rPr>
          <w:spacing w:val="-8"/>
        </w:rPr>
        <w:t xml:space="preserve"> </w:t>
      </w:r>
      <w:r>
        <w:t>for</w:t>
      </w:r>
      <w:r>
        <w:rPr>
          <w:spacing w:val="-8"/>
        </w:rPr>
        <w:t xml:space="preserve"> </w:t>
      </w:r>
      <w:r>
        <w:t>raffinering av</w:t>
      </w:r>
      <w:r>
        <w:rPr>
          <w:spacing w:val="-5"/>
        </w:rPr>
        <w:t xml:space="preserve"> </w:t>
      </w:r>
      <w:r>
        <w:t>sansene.</w:t>
      </w:r>
      <w:r>
        <w:rPr>
          <w:spacing w:val="-5"/>
        </w:rPr>
        <w:t xml:space="preserve"> </w:t>
      </w:r>
      <w:r>
        <w:t>Det</w:t>
      </w:r>
      <w:r>
        <w:rPr>
          <w:spacing w:val="-5"/>
        </w:rPr>
        <w:t xml:space="preserve"> </w:t>
      </w:r>
      <w:r>
        <w:t>er</w:t>
      </w:r>
      <w:r>
        <w:rPr>
          <w:spacing w:val="-5"/>
        </w:rPr>
        <w:t xml:space="preserve"> </w:t>
      </w:r>
      <w:r>
        <w:t>også</w:t>
      </w:r>
      <w:r>
        <w:rPr>
          <w:spacing w:val="-5"/>
        </w:rPr>
        <w:t xml:space="preserve"> </w:t>
      </w:r>
      <w:r>
        <w:t>en</w:t>
      </w:r>
      <w:r>
        <w:rPr>
          <w:spacing w:val="-5"/>
        </w:rPr>
        <w:t xml:space="preserve"> </w:t>
      </w:r>
      <w:r>
        <w:t>indirekte</w:t>
      </w:r>
      <w:r>
        <w:rPr>
          <w:spacing w:val="-5"/>
        </w:rPr>
        <w:t xml:space="preserve"> </w:t>
      </w:r>
      <w:r>
        <w:t>forberedelse</w:t>
      </w:r>
      <w:r>
        <w:rPr>
          <w:spacing w:val="-5"/>
        </w:rPr>
        <w:t xml:space="preserve"> </w:t>
      </w:r>
      <w:r>
        <w:t>til geometri, fordi barna blir kjent med dimensjoner, former og legemer og deres egenskaper, og</w:t>
      </w:r>
    </w:p>
    <w:p w14:paraId="49C32CDA" w14:textId="77777777" w:rsidR="00330A58" w:rsidRDefault="00000000">
      <w:pPr>
        <w:pStyle w:val="Brdtekst"/>
        <w:spacing w:line="295" w:lineRule="auto"/>
        <w:ind w:left="209" w:right="1558"/>
      </w:pPr>
      <w:r>
        <w:t>lærer</w:t>
      </w:r>
      <w:r>
        <w:rPr>
          <w:spacing w:val="-7"/>
        </w:rPr>
        <w:t xml:space="preserve"> </w:t>
      </w:r>
      <w:r>
        <w:t>navn</w:t>
      </w:r>
      <w:r>
        <w:rPr>
          <w:spacing w:val="-7"/>
        </w:rPr>
        <w:t xml:space="preserve"> </w:t>
      </w:r>
      <w:r>
        <w:t>på</w:t>
      </w:r>
      <w:r>
        <w:rPr>
          <w:spacing w:val="-7"/>
        </w:rPr>
        <w:t xml:space="preserve"> </w:t>
      </w:r>
      <w:r>
        <w:t>prototypiske</w:t>
      </w:r>
      <w:r>
        <w:rPr>
          <w:spacing w:val="-7"/>
        </w:rPr>
        <w:t xml:space="preserve"> </w:t>
      </w:r>
      <w:r>
        <w:t>former</w:t>
      </w:r>
      <w:r>
        <w:rPr>
          <w:spacing w:val="-7"/>
        </w:rPr>
        <w:t xml:space="preserve"> </w:t>
      </w:r>
      <w:r>
        <w:t>og</w:t>
      </w:r>
      <w:r>
        <w:rPr>
          <w:spacing w:val="-7"/>
        </w:rPr>
        <w:t xml:space="preserve"> </w:t>
      </w:r>
      <w:r>
        <w:t xml:space="preserve">raffinerer den visuelle sansen som oppfatter former og </w:t>
      </w:r>
      <w:r>
        <w:rPr>
          <w:spacing w:val="-2"/>
        </w:rPr>
        <w:t>dimensjoner.</w:t>
      </w:r>
    </w:p>
    <w:p w14:paraId="49C32CDB" w14:textId="77777777" w:rsidR="00330A58" w:rsidRDefault="00330A58">
      <w:pPr>
        <w:pStyle w:val="Brdtekst"/>
        <w:spacing w:before="53"/>
      </w:pPr>
    </w:p>
    <w:p w14:paraId="49C32CDC" w14:textId="77777777" w:rsidR="00330A58" w:rsidRDefault="00000000">
      <w:pPr>
        <w:pStyle w:val="Brdtekst"/>
        <w:spacing w:line="295" w:lineRule="auto"/>
        <w:ind w:left="209" w:right="1190"/>
      </w:pPr>
      <w:r>
        <w:t>Mye av geometrimateriellet som barnehagebarna har</w:t>
      </w:r>
      <w:r>
        <w:rPr>
          <w:spacing w:val="-4"/>
        </w:rPr>
        <w:t xml:space="preserve"> </w:t>
      </w:r>
      <w:r>
        <w:t>jobbet</w:t>
      </w:r>
      <w:r>
        <w:rPr>
          <w:spacing w:val="-4"/>
        </w:rPr>
        <w:t xml:space="preserve"> </w:t>
      </w:r>
      <w:r>
        <w:t>med</w:t>
      </w:r>
      <w:r>
        <w:rPr>
          <w:spacing w:val="-4"/>
        </w:rPr>
        <w:t xml:space="preserve"> </w:t>
      </w:r>
      <w:r>
        <w:t>videreføres</w:t>
      </w:r>
      <w:r>
        <w:rPr>
          <w:spacing w:val="-4"/>
        </w:rPr>
        <w:t xml:space="preserve"> </w:t>
      </w:r>
      <w:r>
        <w:t>i</w:t>
      </w:r>
      <w:r>
        <w:rPr>
          <w:spacing w:val="-4"/>
        </w:rPr>
        <w:t xml:space="preserve"> </w:t>
      </w:r>
      <w:r>
        <w:t>skolen,</w:t>
      </w:r>
      <w:r>
        <w:rPr>
          <w:spacing w:val="-4"/>
        </w:rPr>
        <w:t xml:space="preserve"> </w:t>
      </w:r>
      <w:r>
        <w:t>men</w:t>
      </w:r>
      <w:r>
        <w:rPr>
          <w:spacing w:val="-4"/>
        </w:rPr>
        <w:t xml:space="preserve"> </w:t>
      </w:r>
      <w:r>
        <w:t>da</w:t>
      </w:r>
      <w:r>
        <w:rPr>
          <w:spacing w:val="-4"/>
        </w:rPr>
        <w:t xml:space="preserve"> </w:t>
      </w:r>
      <w:r>
        <w:t>gjerne</w:t>
      </w:r>
      <w:r>
        <w:rPr>
          <w:spacing w:val="-4"/>
        </w:rPr>
        <w:t xml:space="preserve"> </w:t>
      </w:r>
      <w:r>
        <w:t xml:space="preserve">i </w:t>
      </w:r>
      <w:r>
        <w:rPr>
          <w:spacing w:val="-2"/>
        </w:rPr>
        <w:t>videreutviklinger.</w:t>
      </w:r>
    </w:p>
    <w:p w14:paraId="49C32CDD" w14:textId="77777777" w:rsidR="00330A58" w:rsidRDefault="00330A58">
      <w:pPr>
        <w:pStyle w:val="Brdtekst"/>
      </w:pPr>
    </w:p>
    <w:p w14:paraId="49C32CDE" w14:textId="77777777" w:rsidR="00330A58" w:rsidRDefault="00000000">
      <w:pPr>
        <w:pStyle w:val="Overskrift5"/>
        <w:ind w:left="209"/>
      </w:pPr>
      <w:r>
        <w:t>Geometri</w:t>
      </w:r>
      <w:r>
        <w:rPr>
          <w:spacing w:val="-2"/>
        </w:rPr>
        <w:t xml:space="preserve"> </w:t>
      </w:r>
      <w:r>
        <w:t>i</w:t>
      </w:r>
      <w:r>
        <w:rPr>
          <w:spacing w:val="-2"/>
        </w:rPr>
        <w:t xml:space="preserve"> </w:t>
      </w:r>
      <w:r>
        <w:t>det</w:t>
      </w:r>
      <w:r>
        <w:rPr>
          <w:spacing w:val="-2"/>
        </w:rPr>
        <w:t xml:space="preserve"> </w:t>
      </w:r>
      <w:r>
        <w:t>andre</w:t>
      </w:r>
      <w:r>
        <w:rPr>
          <w:spacing w:val="-2"/>
        </w:rPr>
        <w:t xml:space="preserve"> utviklingstrinnet</w:t>
      </w:r>
    </w:p>
    <w:p w14:paraId="49C32CDF" w14:textId="77777777" w:rsidR="00330A58" w:rsidRDefault="00000000">
      <w:pPr>
        <w:pStyle w:val="Brdtekst"/>
        <w:spacing w:before="25" w:line="295" w:lineRule="auto"/>
        <w:ind w:left="209" w:right="1207"/>
      </w:pPr>
      <w:r>
        <w:t>De</w:t>
      </w:r>
      <w:r>
        <w:rPr>
          <w:spacing w:val="-5"/>
        </w:rPr>
        <w:t xml:space="preserve"> </w:t>
      </w:r>
      <w:r>
        <w:t>nye</w:t>
      </w:r>
      <w:r>
        <w:rPr>
          <w:spacing w:val="-5"/>
        </w:rPr>
        <w:t xml:space="preserve"> </w:t>
      </w:r>
      <w:r>
        <w:t>psykologiske</w:t>
      </w:r>
      <w:r>
        <w:rPr>
          <w:spacing w:val="-5"/>
        </w:rPr>
        <w:t xml:space="preserve"> </w:t>
      </w:r>
      <w:r>
        <w:t>egenskapene</w:t>
      </w:r>
      <w:r>
        <w:rPr>
          <w:spacing w:val="-5"/>
        </w:rPr>
        <w:t xml:space="preserve"> </w:t>
      </w:r>
      <w:r>
        <w:t>som</w:t>
      </w:r>
      <w:r>
        <w:rPr>
          <w:spacing w:val="-5"/>
        </w:rPr>
        <w:t xml:space="preserve"> </w:t>
      </w:r>
      <w:r>
        <w:t>viser</w:t>
      </w:r>
      <w:r>
        <w:rPr>
          <w:spacing w:val="-5"/>
        </w:rPr>
        <w:t xml:space="preserve"> </w:t>
      </w:r>
      <w:r>
        <w:t>seg</w:t>
      </w:r>
      <w:r>
        <w:rPr>
          <w:spacing w:val="-5"/>
        </w:rPr>
        <w:t xml:space="preserve"> </w:t>
      </w:r>
      <w:r>
        <w:t>hos elevene i 6–12-årsalderen inkluderer en interesse for å analysere og finne årsakene til ting. Barna har behov for å sette ting i sammenheng, og de søker etter sannheter. I det andre utviklingstrinnet har barna et mer resonnerende sinn, og utforskning</w:t>
      </w:r>
    </w:p>
    <w:p w14:paraId="49C32CE0" w14:textId="77777777" w:rsidR="00330A58" w:rsidRDefault="00000000">
      <w:pPr>
        <w:pStyle w:val="Brdtekst"/>
        <w:spacing w:line="295" w:lineRule="auto"/>
        <w:ind w:left="209" w:right="1343"/>
      </w:pPr>
      <w:r>
        <w:t>og</w:t>
      </w:r>
      <w:r>
        <w:rPr>
          <w:spacing w:val="-5"/>
        </w:rPr>
        <w:t xml:space="preserve"> </w:t>
      </w:r>
      <w:r>
        <w:t>kreativitet</w:t>
      </w:r>
      <w:r>
        <w:rPr>
          <w:spacing w:val="-5"/>
        </w:rPr>
        <w:t xml:space="preserve"> </w:t>
      </w:r>
      <w:r>
        <w:t>står</w:t>
      </w:r>
      <w:r>
        <w:rPr>
          <w:spacing w:val="-5"/>
        </w:rPr>
        <w:t xml:space="preserve"> </w:t>
      </w:r>
      <w:r>
        <w:t>sentralt.</w:t>
      </w:r>
      <w:r>
        <w:rPr>
          <w:spacing w:val="-5"/>
        </w:rPr>
        <w:t xml:space="preserve"> </w:t>
      </w:r>
      <w:r>
        <w:t>Ordenen</w:t>
      </w:r>
      <w:r>
        <w:rPr>
          <w:spacing w:val="-5"/>
        </w:rPr>
        <w:t xml:space="preserve"> </w:t>
      </w:r>
      <w:r>
        <w:t>som</w:t>
      </w:r>
      <w:r>
        <w:rPr>
          <w:spacing w:val="-5"/>
        </w:rPr>
        <w:t xml:space="preserve"> </w:t>
      </w:r>
      <w:r>
        <w:t>ble</w:t>
      </w:r>
      <w:r>
        <w:rPr>
          <w:spacing w:val="-5"/>
        </w:rPr>
        <w:t xml:space="preserve"> </w:t>
      </w:r>
      <w:r>
        <w:t>skapt i det første utviklingstrinn videreutvikles ved å utforske kriterier for klassifisering og ved å se på</w:t>
      </w:r>
    </w:p>
    <w:p w14:paraId="49C32CE1" w14:textId="77777777" w:rsidR="00330A58" w:rsidRDefault="00000000">
      <w:pPr>
        <w:pStyle w:val="Brdtekst"/>
        <w:spacing w:line="295" w:lineRule="auto"/>
        <w:ind w:left="209" w:right="1207"/>
      </w:pPr>
      <w:r>
        <w:t>prinsipper</w:t>
      </w:r>
      <w:r>
        <w:rPr>
          <w:spacing w:val="-7"/>
        </w:rPr>
        <w:t xml:space="preserve"> </w:t>
      </w:r>
      <w:r>
        <w:t>som</w:t>
      </w:r>
      <w:r>
        <w:rPr>
          <w:spacing w:val="-7"/>
        </w:rPr>
        <w:t xml:space="preserve"> </w:t>
      </w:r>
      <w:r>
        <w:t>kongruens,</w:t>
      </w:r>
      <w:r>
        <w:rPr>
          <w:spacing w:val="-7"/>
        </w:rPr>
        <w:t xml:space="preserve"> </w:t>
      </w:r>
      <w:r>
        <w:t>formlikhet</w:t>
      </w:r>
      <w:r>
        <w:rPr>
          <w:spacing w:val="-7"/>
        </w:rPr>
        <w:t xml:space="preserve"> </w:t>
      </w:r>
      <w:r>
        <w:t>og</w:t>
      </w:r>
      <w:r>
        <w:rPr>
          <w:spacing w:val="-7"/>
        </w:rPr>
        <w:t xml:space="preserve"> </w:t>
      </w:r>
      <w:r>
        <w:t>ekvivalens (likeverdighet). Dermed er geometri et gyllent fag for å bygge orden videre og frem i sinnet slik at</w:t>
      </w:r>
    </w:p>
    <w:p w14:paraId="49C32CE2" w14:textId="77777777" w:rsidR="00330A58" w:rsidRDefault="00000000">
      <w:pPr>
        <w:pStyle w:val="Brdtekst"/>
        <w:spacing w:line="295" w:lineRule="auto"/>
        <w:ind w:left="209" w:right="1277"/>
      </w:pPr>
      <w:r>
        <w:t>den</w:t>
      </w:r>
      <w:r>
        <w:rPr>
          <w:spacing w:val="-6"/>
        </w:rPr>
        <w:t xml:space="preserve"> </w:t>
      </w:r>
      <w:r>
        <w:t>menneskelige</w:t>
      </w:r>
      <w:r>
        <w:rPr>
          <w:spacing w:val="-6"/>
        </w:rPr>
        <w:t xml:space="preserve"> </w:t>
      </w:r>
      <w:r>
        <w:t>tendens</w:t>
      </w:r>
      <w:r>
        <w:rPr>
          <w:spacing w:val="-6"/>
        </w:rPr>
        <w:t xml:space="preserve"> </w:t>
      </w:r>
      <w:r>
        <w:t>for</w:t>
      </w:r>
      <w:r>
        <w:rPr>
          <w:spacing w:val="-6"/>
        </w:rPr>
        <w:t xml:space="preserve"> </w:t>
      </w:r>
      <w:r>
        <w:t>orden</w:t>
      </w:r>
      <w:r>
        <w:rPr>
          <w:spacing w:val="-6"/>
        </w:rPr>
        <w:t xml:space="preserve"> </w:t>
      </w:r>
      <w:r>
        <w:t>styrkes</w:t>
      </w:r>
      <w:r>
        <w:rPr>
          <w:spacing w:val="-6"/>
        </w:rPr>
        <w:t xml:space="preserve"> </w:t>
      </w:r>
      <w:r>
        <w:t xml:space="preserve">og </w:t>
      </w:r>
      <w:r>
        <w:rPr>
          <w:spacing w:val="-2"/>
        </w:rPr>
        <w:t>videreføres.</w:t>
      </w:r>
    </w:p>
    <w:p w14:paraId="49C32CE3" w14:textId="77777777" w:rsidR="00330A58" w:rsidRDefault="00330A58">
      <w:pPr>
        <w:pStyle w:val="Brdtekst"/>
        <w:spacing w:before="53"/>
      </w:pPr>
    </w:p>
    <w:p w14:paraId="49C32CE4" w14:textId="77777777" w:rsidR="00330A58" w:rsidRDefault="00000000">
      <w:pPr>
        <w:pStyle w:val="Brdtekst"/>
        <w:spacing w:line="295" w:lineRule="auto"/>
        <w:ind w:left="209" w:right="1133"/>
      </w:pPr>
      <w:r>
        <w:t>Det er viktig å vise barna at verden de lever i er en del</w:t>
      </w:r>
      <w:r>
        <w:rPr>
          <w:spacing w:val="-4"/>
        </w:rPr>
        <w:t xml:space="preserve"> </w:t>
      </w:r>
      <w:r>
        <w:t>av</w:t>
      </w:r>
      <w:r>
        <w:rPr>
          <w:spacing w:val="-4"/>
        </w:rPr>
        <w:t xml:space="preserve"> </w:t>
      </w:r>
      <w:r>
        <w:t>en</w:t>
      </w:r>
      <w:r>
        <w:rPr>
          <w:spacing w:val="-4"/>
        </w:rPr>
        <w:t xml:space="preserve"> </w:t>
      </w:r>
      <w:r>
        <w:t>lengre</w:t>
      </w:r>
      <w:r>
        <w:rPr>
          <w:spacing w:val="-4"/>
        </w:rPr>
        <w:t xml:space="preserve"> </w:t>
      </w:r>
      <w:r>
        <w:t>tidslinje.</w:t>
      </w:r>
      <w:r>
        <w:rPr>
          <w:spacing w:val="-4"/>
        </w:rPr>
        <w:t xml:space="preserve"> </w:t>
      </w:r>
      <w:r>
        <w:t>Det</w:t>
      </w:r>
      <w:r>
        <w:rPr>
          <w:spacing w:val="-4"/>
        </w:rPr>
        <w:t xml:space="preserve"> </w:t>
      </w:r>
      <w:r>
        <w:t>er</w:t>
      </w:r>
      <w:r>
        <w:rPr>
          <w:spacing w:val="-4"/>
        </w:rPr>
        <w:t xml:space="preserve"> </w:t>
      </w:r>
      <w:r>
        <w:t>viktig</w:t>
      </w:r>
      <w:r>
        <w:rPr>
          <w:spacing w:val="-4"/>
        </w:rPr>
        <w:t xml:space="preserve"> </w:t>
      </w:r>
      <w:r>
        <w:t>å</w:t>
      </w:r>
      <w:r>
        <w:rPr>
          <w:spacing w:val="-4"/>
        </w:rPr>
        <w:t xml:space="preserve"> </w:t>
      </w:r>
      <w:r>
        <w:t>kontinuerlig koble faget opp til de historiske prosesser som mennesker har vært en del av.</w:t>
      </w:r>
    </w:p>
    <w:p w14:paraId="49C32CE5"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1" w:space="40"/>
            <w:col w:w="6041"/>
          </w:cols>
        </w:sectPr>
      </w:pPr>
    </w:p>
    <w:p w14:paraId="49C32CE6" w14:textId="77777777" w:rsidR="00330A58" w:rsidRDefault="00330A58">
      <w:pPr>
        <w:pStyle w:val="Brdtekst"/>
      </w:pPr>
    </w:p>
    <w:p w14:paraId="49C32CE7" w14:textId="77777777" w:rsidR="00330A58" w:rsidRDefault="00330A58">
      <w:pPr>
        <w:pStyle w:val="Brdtekst"/>
        <w:spacing w:before="59"/>
      </w:pPr>
    </w:p>
    <w:p w14:paraId="49C32CE8" w14:textId="77777777" w:rsidR="00330A58" w:rsidRDefault="00330A58">
      <w:pPr>
        <w:pStyle w:val="Brdtekst"/>
        <w:sectPr w:rsidR="00330A58">
          <w:pgSz w:w="11910" w:h="16840"/>
          <w:pgMar w:top="860" w:right="0" w:bottom="760" w:left="708" w:header="0" w:footer="568" w:gutter="0"/>
          <w:cols w:space="708"/>
        </w:sectPr>
      </w:pPr>
    </w:p>
    <w:p w14:paraId="49C32CE9" w14:textId="77777777" w:rsidR="00330A58" w:rsidRDefault="00000000">
      <w:pPr>
        <w:pStyle w:val="Brdtekst"/>
        <w:spacing w:before="100" w:line="295" w:lineRule="auto"/>
        <w:ind w:left="425" w:right="61"/>
      </w:pPr>
      <w:r>
        <w:t>I</w:t>
      </w:r>
      <w:r>
        <w:rPr>
          <w:spacing w:val="-2"/>
        </w:rPr>
        <w:t xml:space="preserve"> </w:t>
      </w:r>
      <w:r>
        <w:t>faget</w:t>
      </w:r>
      <w:r>
        <w:rPr>
          <w:spacing w:val="-2"/>
        </w:rPr>
        <w:t xml:space="preserve"> </w:t>
      </w:r>
      <w:r>
        <w:t>geometri</w:t>
      </w:r>
      <w:r>
        <w:rPr>
          <w:spacing w:val="-2"/>
        </w:rPr>
        <w:t xml:space="preserve"> </w:t>
      </w:r>
      <w:r>
        <w:t>ligger</w:t>
      </w:r>
      <w:r>
        <w:rPr>
          <w:spacing w:val="-2"/>
        </w:rPr>
        <w:t xml:space="preserve"> </w:t>
      </w:r>
      <w:r>
        <w:t>det</w:t>
      </w:r>
      <w:r>
        <w:rPr>
          <w:spacing w:val="-2"/>
        </w:rPr>
        <w:t xml:space="preserve"> </w:t>
      </w:r>
      <w:r>
        <w:t>også</w:t>
      </w:r>
      <w:r>
        <w:rPr>
          <w:spacing w:val="-2"/>
        </w:rPr>
        <w:t xml:space="preserve"> </w:t>
      </w:r>
      <w:r>
        <w:t>uante</w:t>
      </w:r>
      <w:r>
        <w:rPr>
          <w:spacing w:val="-2"/>
        </w:rPr>
        <w:t xml:space="preserve"> </w:t>
      </w:r>
      <w:r>
        <w:t>muligheter</w:t>
      </w:r>
      <w:r>
        <w:rPr>
          <w:spacing w:val="-2"/>
        </w:rPr>
        <w:t xml:space="preserve"> </w:t>
      </w:r>
      <w:r>
        <w:t>for kunst, kreativitet og forståelse. Det er for eksempel mulig å lage enorme tesseleringsprosjekter,</w:t>
      </w:r>
      <w:r>
        <w:rPr>
          <w:spacing w:val="40"/>
        </w:rPr>
        <w:t xml:space="preserve"> </w:t>
      </w:r>
      <w:r>
        <w:t>samtidig som man arbeider med en forståelse av areal av det man lager. En forståelse av formenes sammensetning leder til en større innsikt i den verden vi lever i, og gjennom abstrakt tankegang kan</w:t>
      </w:r>
      <w:r>
        <w:rPr>
          <w:spacing w:val="-7"/>
        </w:rPr>
        <w:t xml:space="preserve"> </w:t>
      </w:r>
      <w:r>
        <w:t>man</w:t>
      </w:r>
      <w:r>
        <w:rPr>
          <w:spacing w:val="-7"/>
        </w:rPr>
        <w:t xml:space="preserve"> </w:t>
      </w:r>
      <w:r>
        <w:t>da</w:t>
      </w:r>
      <w:r>
        <w:rPr>
          <w:spacing w:val="-7"/>
        </w:rPr>
        <w:t xml:space="preserve"> </w:t>
      </w:r>
      <w:r>
        <w:t>forstå</w:t>
      </w:r>
      <w:r>
        <w:rPr>
          <w:spacing w:val="-7"/>
        </w:rPr>
        <w:t xml:space="preserve"> </w:t>
      </w:r>
      <w:r>
        <w:t>hvordan</w:t>
      </w:r>
      <w:r>
        <w:rPr>
          <w:spacing w:val="-7"/>
        </w:rPr>
        <w:t xml:space="preserve"> </w:t>
      </w:r>
      <w:r>
        <w:t>biene</w:t>
      </w:r>
      <w:r>
        <w:rPr>
          <w:spacing w:val="-7"/>
        </w:rPr>
        <w:t xml:space="preserve"> </w:t>
      </w:r>
      <w:r>
        <w:t>bygger</w:t>
      </w:r>
      <w:r>
        <w:rPr>
          <w:spacing w:val="-7"/>
        </w:rPr>
        <w:t xml:space="preserve"> </w:t>
      </w:r>
      <w:r>
        <w:t>sine</w:t>
      </w:r>
      <w:r>
        <w:rPr>
          <w:spacing w:val="-7"/>
        </w:rPr>
        <w:t xml:space="preserve"> </w:t>
      </w:r>
      <w:r>
        <w:t>kuber, og hvordan trekanter spiller en essensiell rolle i konstruksjoner av store bygg.</w:t>
      </w:r>
    </w:p>
    <w:p w14:paraId="49C32CEA" w14:textId="77777777" w:rsidR="00330A58" w:rsidRDefault="00330A58">
      <w:pPr>
        <w:pStyle w:val="Brdtekst"/>
        <w:spacing w:before="53"/>
      </w:pPr>
    </w:p>
    <w:p w14:paraId="49C32CEB" w14:textId="77777777" w:rsidR="00330A58" w:rsidRDefault="00000000">
      <w:pPr>
        <w:pStyle w:val="Brdtekst"/>
        <w:spacing w:line="295" w:lineRule="auto"/>
        <w:ind w:left="425" w:right="467"/>
      </w:pPr>
      <w:r>
        <w:t>Elevene</w:t>
      </w:r>
      <w:r>
        <w:rPr>
          <w:spacing w:val="-4"/>
        </w:rPr>
        <w:t xml:space="preserve"> </w:t>
      </w:r>
      <w:r>
        <w:t>raffinerer</w:t>
      </w:r>
      <w:r>
        <w:rPr>
          <w:spacing w:val="-4"/>
        </w:rPr>
        <w:t xml:space="preserve"> </w:t>
      </w:r>
      <w:r>
        <w:t>tendensene</w:t>
      </w:r>
      <w:r>
        <w:rPr>
          <w:spacing w:val="-4"/>
        </w:rPr>
        <w:t xml:space="preserve"> </w:t>
      </w:r>
      <w:r>
        <w:t>for</w:t>
      </w:r>
      <w:r>
        <w:rPr>
          <w:spacing w:val="-4"/>
        </w:rPr>
        <w:t xml:space="preserve"> </w:t>
      </w:r>
      <w:r>
        <w:t>observasjon, å orientere seg, og skape orden. De bruker forestillingsevnen</w:t>
      </w:r>
      <w:r>
        <w:rPr>
          <w:spacing w:val="-8"/>
        </w:rPr>
        <w:t xml:space="preserve"> </w:t>
      </w:r>
      <w:r>
        <w:t>og</w:t>
      </w:r>
      <w:r>
        <w:rPr>
          <w:spacing w:val="-8"/>
        </w:rPr>
        <w:t xml:space="preserve"> </w:t>
      </w:r>
      <w:r>
        <w:t>abstraksjonsevnen</w:t>
      </w:r>
      <w:r>
        <w:rPr>
          <w:spacing w:val="-8"/>
        </w:rPr>
        <w:t xml:space="preserve"> </w:t>
      </w:r>
      <w:r>
        <w:t>til</w:t>
      </w:r>
      <w:r>
        <w:rPr>
          <w:spacing w:val="-8"/>
        </w:rPr>
        <w:t xml:space="preserve"> </w:t>
      </w:r>
      <w:r>
        <w:t>å</w:t>
      </w:r>
      <w:r>
        <w:rPr>
          <w:spacing w:val="-8"/>
        </w:rPr>
        <w:t xml:space="preserve"> </w:t>
      </w:r>
      <w:r>
        <w:t>se</w:t>
      </w:r>
    </w:p>
    <w:p w14:paraId="49C32CEC" w14:textId="77777777" w:rsidR="00330A58" w:rsidRDefault="00000000">
      <w:pPr>
        <w:pStyle w:val="Brdtekst"/>
        <w:spacing w:line="295" w:lineRule="auto"/>
        <w:ind w:left="425"/>
      </w:pPr>
      <w:r>
        <w:t>mønstre og lage generaliseringer som kan utprøves med</w:t>
      </w:r>
      <w:r>
        <w:rPr>
          <w:spacing w:val="-5"/>
        </w:rPr>
        <w:t xml:space="preserve"> </w:t>
      </w:r>
      <w:r>
        <w:t>materiell.</w:t>
      </w:r>
      <w:r>
        <w:rPr>
          <w:spacing w:val="-5"/>
        </w:rPr>
        <w:t xml:space="preserve"> </w:t>
      </w:r>
      <w:r>
        <w:t>De</w:t>
      </w:r>
      <w:r>
        <w:rPr>
          <w:spacing w:val="-5"/>
        </w:rPr>
        <w:t xml:space="preserve"> </w:t>
      </w:r>
      <w:r>
        <w:t>jobber</w:t>
      </w:r>
      <w:r>
        <w:rPr>
          <w:spacing w:val="-5"/>
        </w:rPr>
        <w:t xml:space="preserve"> </w:t>
      </w:r>
      <w:r>
        <w:t>sammen,</w:t>
      </w:r>
      <w:r>
        <w:rPr>
          <w:spacing w:val="-5"/>
        </w:rPr>
        <w:t xml:space="preserve"> </w:t>
      </w:r>
      <w:r>
        <w:t>og</w:t>
      </w:r>
      <w:r>
        <w:rPr>
          <w:spacing w:val="-5"/>
        </w:rPr>
        <w:t xml:space="preserve"> </w:t>
      </w:r>
      <w:r>
        <w:t>lærer</w:t>
      </w:r>
      <w:r>
        <w:rPr>
          <w:spacing w:val="-5"/>
        </w:rPr>
        <w:t xml:space="preserve"> </w:t>
      </w:r>
      <w:r>
        <w:t>et</w:t>
      </w:r>
      <w:r>
        <w:rPr>
          <w:spacing w:val="-5"/>
        </w:rPr>
        <w:t xml:space="preserve"> </w:t>
      </w:r>
      <w:r>
        <w:t>språk som de kan bruke for å beskrive og måle verden.</w:t>
      </w:r>
    </w:p>
    <w:p w14:paraId="49C32CED" w14:textId="77777777" w:rsidR="00330A58" w:rsidRDefault="00000000">
      <w:pPr>
        <w:pStyle w:val="Brdtekst"/>
        <w:spacing w:before="1" w:line="295" w:lineRule="auto"/>
        <w:ind w:left="425"/>
      </w:pPr>
      <w:r>
        <w:t>Gjennom</w:t>
      </w:r>
      <w:r>
        <w:rPr>
          <w:spacing w:val="-7"/>
        </w:rPr>
        <w:t xml:space="preserve"> </w:t>
      </w:r>
      <w:r>
        <w:t>arbeidet</w:t>
      </w:r>
      <w:r>
        <w:rPr>
          <w:spacing w:val="-7"/>
        </w:rPr>
        <w:t xml:space="preserve"> </w:t>
      </w:r>
      <w:r>
        <w:t>med</w:t>
      </w:r>
      <w:r>
        <w:rPr>
          <w:spacing w:val="-7"/>
        </w:rPr>
        <w:t xml:space="preserve"> </w:t>
      </w:r>
      <w:r>
        <w:t>teoretisk,</w:t>
      </w:r>
      <w:r>
        <w:rPr>
          <w:spacing w:val="-7"/>
        </w:rPr>
        <w:t xml:space="preserve"> </w:t>
      </w:r>
      <w:r>
        <w:t>kreativ</w:t>
      </w:r>
      <w:r>
        <w:rPr>
          <w:spacing w:val="-7"/>
        </w:rPr>
        <w:t xml:space="preserve"> </w:t>
      </w:r>
      <w:r>
        <w:t>og</w:t>
      </w:r>
      <w:r>
        <w:rPr>
          <w:spacing w:val="-7"/>
        </w:rPr>
        <w:t xml:space="preserve"> </w:t>
      </w:r>
      <w:r>
        <w:t>praktisk geometri skal elevene alene og i samarbeid få en større forståelse for verden og klare å gjennomføre praktiske øvelser i livet på og utenfor skolen.</w:t>
      </w:r>
    </w:p>
    <w:p w14:paraId="49C32CEE" w14:textId="77777777" w:rsidR="00330A58" w:rsidRDefault="00330A58">
      <w:pPr>
        <w:pStyle w:val="Brdtekst"/>
        <w:spacing w:before="201"/>
      </w:pPr>
    </w:p>
    <w:p w14:paraId="49C32CEF" w14:textId="77777777" w:rsidR="00330A58" w:rsidRDefault="00000000">
      <w:pPr>
        <w:pStyle w:val="Overskrift3"/>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CF0" w14:textId="77777777" w:rsidR="00330A58" w:rsidRDefault="00000000">
      <w:pPr>
        <w:pStyle w:val="Brdtekst"/>
        <w:spacing w:before="281" w:line="295" w:lineRule="auto"/>
        <w:ind w:left="425" w:right="92"/>
      </w:pPr>
      <w:r>
        <w:t>Geometrimateriellet</w:t>
      </w:r>
      <w:r>
        <w:rPr>
          <w:spacing w:val="-10"/>
        </w:rPr>
        <w:t xml:space="preserve"> </w:t>
      </w:r>
      <w:r>
        <w:t>oppmuntrer</w:t>
      </w:r>
      <w:r>
        <w:rPr>
          <w:spacing w:val="-10"/>
        </w:rPr>
        <w:t xml:space="preserve"> </w:t>
      </w:r>
      <w:r>
        <w:t>til</w:t>
      </w:r>
      <w:r>
        <w:rPr>
          <w:spacing w:val="-10"/>
        </w:rPr>
        <w:t xml:space="preserve"> </w:t>
      </w:r>
      <w:r>
        <w:t>kreativitet</w:t>
      </w:r>
      <w:r>
        <w:rPr>
          <w:spacing w:val="-10"/>
        </w:rPr>
        <w:t xml:space="preserve"> </w:t>
      </w:r>
      <w:r>
        <w:t>og gir mange muligheter for elevene til å finne egne abstraksjoner,</w:t>
      </w:r>
      <w:r>
        <w:rPr>
          <w:spacing w:val="-8"/>
        </w:rPr>
        <w:t xml:space="preserve"> </w:t>
      </w:r>
      <w:r>
        <w:t>skape</w:t>
      </w:r>
      <w:r>
        <w:rPr>
          <w:spacing w:val="-8"/>
        </w:rPr>
        <w:t xml:space="preserve"> </w:t>
      </w:r>
      <w:r>
        <w:t>kunst</w:t>
      </w:r>
      <w:r>
        <w:rPr>
          <w:spacing w:val="-8"/>
        </w:rPr>
        <w:t xml:space="preserve"> </w:t>
      </w:r>
      <w:r>
        <w:t>og</w:t>
      </w:r>
      <w:r>
        <w:rPr>
          <w:spacing w:val="-8"/>
        </w:rPr>
        <w:t xml:space="preserve"> </w:t>
      </w:r>
      <w:r>
        <w:t>forstå</w:t>
      </w:r>
      <w:r>
        <w:rPr>
          <w:spacing w:val="-8"/>
        </w:rPr>
        <w:t xml:space="preserve"> </w:t>
      </w:r>
      <w:r>
        <w:t>verden</w:t>
      </w:r>
      <w:r>
        <w:rPr>
          <w:spacing w:val="-8"/>
        </w:rPr>
        <w:t xml:space="preserve"> </w:t>
      </w:r>
      <w:r>
        <w:t>rundt seg. Materiellet samles et sted i grupperommet</w:t>
      </w:r>
    </w:p>
    <w:p w14:paraId="49C32CF1" w14:textId="77777777" w:rsidR="00330A58" w:rsidRDefault="00000000">
      <w:pPr>
        <w:pStyle w:val="Brdtekst"/>
        <w:spacing w:line="295" w:lineRule="auto"/>
        <w:ind w:left="425" w:right="375"/>
      </w:pPr>
      <w:r>
        <w:t xml:space="preserve">og innebærer materiell til utforskning av både to- og tredimensjonal geometri. Materiellet organiseres tematisk, ikke i en bestemt </w:t>
      </w:r>
      <w:r>
        <w:rPr>
          <w:spacing w:val="-2"/>
        </w:rPr>
        <w:t>sekvens,</w:t>
      </w:r>
    </w:p>
    <w:p w14:paraId="49C32CF2" w14:textId="77777777" w:rsidR="00330A58" w:rsidRDefault="00000000">
      <w:pPr>
        <w:pStyle w:val="Brdtekst"/>
        <w:spacing w:line="295" w:lineRule="auto"/>
        <w:ind w:left="425" w:right="92"/>
      </w:pPr>
      <w:r>
        <w:t>fordi barn jobber med ulike aspekter av geometri med det samme materiellet. Samtidig bidrar alt materiell</w:t>
      </w:r>
      <w:r>
        <w:rPr>
          <w:spacing w:val="-8"/>
        </w:rPr>
        <w:t xml:space="preserve"> </w:t>
      </w:r>
      <w:r>
        <w:t>til</w:t>
      </w:r>
      <w:r>
        <w:rPr>
          <w:spacing w:val="-8"/>
        </w:rPr>
        <w:t xml:space="preserve"> </w:t>
      </w:r>
      <w:r>
        <w:t>barnas</w:t>
      </w:r>
      <w:r>
        <w:rPr>
          <w:spacing w:val="-8"/>
        </w:rPr>
        <w:t xml:space="preserve"> </w:t>
      </w:r>
      <w:r>
        <w:t>forståelse</w:t>
      </w:r>
      <w:r>
        <w:rPr>
          <w:spacing w:val="-8"/>
        </w:rPr>
        <w:t xml:space="preserve"> </w:t>
      </w:r>
      <w:r>
        <w:t>av</w:t>
      </w:r>
      <w:r>
        <w:rPr>
          <w:spacing w:val="-8"/>
        </w:rPr>
        <w:t xml:space="preserve"> </w:t>
      </w:r>
      <w:r>
        <w:t>former,</w:t>
      </w:r>
      <w:r>
        <w:rPr>
          <w:spacing w:val="-8"/>
        </w:rPr>
        <w:t xml:space="preserve"> </w:t>
      </w:r>
      <w:r>
        <w:t>figurer</w:t>
      </w:r>
      <w:r>
        <w:rPr>
          <w:spacing w:val="-8"/>
        </w:rPr>
        <w:t xml:space="preserve"> </w:t>
      </w:r>
      <w:r>
        <w:t>og dimensjoner, og dette gjør at barna kan, gjennom arbeid med materiellet, selv kan komme frem til ulike formler for areal, volum, proporsjoner, og andre geometriske forhold. Det skal også finnes lesemateriell på ulike ferdighetsnivåer gjennom bruk av definisjonsmateriell og kommandokort.</w:t>
      </w:r>
    </w:p>
    <w:p w14:paraId="49C32CF3" w14:textId="77777777" w:rsidR="00330A58" w:rsidRDefault="00000000">
      <w:pPr>
        <w:pStyle w:val="Brdtekst"/>
        <w:spacing w:before="1" w:line="295" w:lineRule="auto"/>
        <w:ind w:left="425"/>
      </w:pPr>
      <w:r>
        <w:t>Det fysiske miljøet, ute og inne, er også viktig som materiell</w:t>
      </w:r>
      <w:r>
        <w:rPr>
          <w:spacing w:val="-8"/>
        </w:rPr>
        <w:t xml:space="preserve"> </w:t>
      </w:r>
      <w:r>
        <w:t>innenfor</w:t>
      </w:r>
      <w:r>
        <w:rPr>
          <w:spacing w:val="-8"/>
        </w:rPr>
        <w:t xml:space="preserve"> </w:t>
      </w:r>
      <w:r>
        <w:t>geometri.</w:t>
      </w:r>
      <w:r>
        <w:rPr>
          <w:spacing w:val="-8"/>
        </w:rPr>
        <w:t xml:space="preserve"> </w:t>
      </w:r>
      <w:r>
        <w:t>Materiellet</w:t>
      </w:r>
      <w:r>
        <w:rPr>
          <w:spacing w:val="-8"/>
        </w:rPr>
        <w:t xml:space="preserve"> </w:t>
      </w:r>
      <w:r>
        <w:t>i</w:t>
      </w:r>
      <w:r>
        <w:rPr>
          <w:spacing w:val="-8"/>
        </w:rPr>
        <w:t xml:space="preserve"> </w:t>
      </w:r>
      <w:r>
        <w:t>aritmetikk og</w:t>
      </w:r>
      <w:r>
        <w:rPr>
          <w:spacing w:val="-2"/>
        </w:rPr>
        <w:t xml:space="preserve"> </w:t>
      </w:r>
      <w:r>
        <w:t>algebraområdet</w:t>
      </w:r>
      <w:r>
        <w:rPr>
          <w:spacing w:val="-2"/>
        </w:rPr>
        <w:t xml:space="preserve"> </w:t>
      </w:r>
      <w:r>
        <w:t>har</w:t>
      </w:r>
      <w:r>
        <w:rPr>
          <w:spacing w:val="-2"/>
        </w:rPr>
        <w:t xml:space="preserve"> </w:t>
      </w:r>
      <w:r>
        <w:t>også</w:t>
      </w:r>
      <w:r>
        <w:rPr>
          <w:spacing w:val="-2"/>
        </w:rPr>
        <w:t xml:space="preserve"> </w:t>
      </w:r>
      <w:r>
        <w:t>ofte</w:t>
      </w:r>
      <w:r>
        <w:rPr>
          <w:spacing w:val="-2"/>
        </w:rPr>
        <w:t xml:space="preserve"> </w:t>
      </w:r>
      <w:r>
        <w:t>geometrisk</w:t>
      </w:r>
      <w:r>
        <w:rPr>
          <w:spacing w:val="-2"/>
        </w:rPr>
        <w:t xml:space="preserve"> </w:t>
      </w:r>
      <w:r>
        <w:t>form</w:t>
      </w:r>
      <w:r>
        <w:rPr>
          <w:spacing w:val="-2"/>
        </w:rPr>
        <w:t xml:space="preserve"> </w:t>
      </w:r>
      <w:r>
        <w:t>og blir brukt i både geometri, aritmetikk og algebra.</w:t>
      </w:r>
    </w:p>
    <w:p w14:paraId="49C32CF4" w14:textId="77777777" w:rsidR="00330A58" w:rsidRDefault="00000000">
      <w:pPr>
        <w:pStyle w:val="Brdtekst"/>
        <w:spacing w:line="295" w:lineRule="auto"/>
        <w:ind w:left="425" w:right="477"/>
      </w:pPr>
      <w:r>
        <w:t>Gjennom</w:t>
      </w:r>
      <w:r>
        <w:rPr>
          <w:spacing w:val="-13"/>
        </w:rPr>
        <w:t xml:space="preserve"> </w:t>
      </w:r>
      <w:r>
        <w:t>presentasjoner,</w:t>
      </w:r>
      <w:r>
        <w:rPr>
          <w:spacing w:val="-13"/>
        </w:rPr>
        <w:t xml:space="preserve"> </w:t>
      </w:r>
      <w:r>
        <w:t>arbeid</w:t>
      </w:r>
      <w:r>
        <w:rPr>
          <w:spacing w:val="-13"/>
        </w:rPr>
        <w:t xml:space="preserve"> </w:t>
      </w:r>
      <w:r>
        <w:t>med</w:t>
      </w:r>
      <w:r>
        <w:rPr>
          <w:spacing w:val="-13"/>
        </w:rPr>
        <w:t xml:space="preserve"> </w:t>
      </w:r>
      <w:r>
        <w:t>materiell, samarbeid og egen utforskning kan barna</w:t>
      </w:r>
      <w:r>
        <w:rPr>
          <w:spacing w:val="40"/>
        </w:rPr>
        <w:t xml:space="preserve"> </w:t>
      </w:r>
      <w:r>
        <w:t>skape en stor forståelse av og glede for faget.</w:t>
      </w:r>
    </w:p>
    <w:p w14:paraId="49C32CF5" w14:textId="77777777" w:rsidR="00330A58" w:rsidRDefault="00000000">
      <w:pPr>
        <w:pStyle w:val="Brdtekst"/>
        <w:spacing w:line="295" w:lineRule="auto"/>
        <w:ind w:left="425" w:right="466"/>
      </w:pPr>
      <w:r>
        <w:t>Barna skal få presentasjoner i materiell, samt</w:t>
      </w:r>
      <w:r>
        <w:rPr>
          <w:spacing w:val="40"/>
        </w:rPr>
        <w:t xml:space="preserve"> </w:t>
      </w:r>
      <w:r>
        <w:t>få</w:t>
      </w:r>
      <w:r>
        <w:rPr>
          <w:spacing w:val="-5"/>
        </w:rPr>
        <w:t xml:space="preserve"> </w:t>
      </w:r>
      <w:r>
        <w:t>muligheten</w:t>
      </w:r>
      <w:r>
        <w:rPr>
          <w:spacing w:val="-5"/>
        </w:rPr>
        <w:t xml:space="preserve"> </w:t>
      </w:r>
      <w:r>
        <w:t>til</w:t>
      </w:r>
      <w:r>
        <w:rPr>
          <w:spacing w:val="-5"/>
        </w:rPr>
        <w:t xml:space="preserve"> </w:t>
      </w:r>
      <w:r>
        <w:t>å</w:t>
      </w:r>
      <w:r>
        <w:rPr>
          <w:spacing w:val="-5"/>
        </w:rPr>
        <w:t xml:space="preserve"> </w:t>
      </w:r>
      <w:r>
        <w:t>fordype</w:t>
      </w:r>
      <w:r>
        <w:rPr>
          <w:spacing w:val="-5"/>
        </w:rPr>
        <w:t xml:space="preserve"> </w:t>
      </w:r>
      <w:r>
        <w:t>seg</w:t>
      </w:r>
      <w:r>
        <w:rPr>
          <w:spacing w:val="-5"/>
        </w:rPr>
        <w:t xml:space="preserve"> </w:t>
      </w:r>
      <w:r>
        <w:t>på</w:t>
      </w:r>
      <w:r>
        <w:rPr>
          <w:spacing w:val="-5"/>
        </w:rPr>
        <w:t xml:space="preserve"> </w:t>
      </w:r>
      <w:r>
        <w:t>egenhånd</w:t>
      </w:r>
      <w:r>
        <w:rPr>
          <w:spacing w:val="-5"/>
        </w:rPr>
        <w:t xml:space="preserve"> </w:t>
      </w:r>
      <w:r>
        <w:t>og</w:t>
      </w:r>
      <w:r>
        <w:rPr>
          <w:spacing w:val="-5"/>
        </w:rPr>
        <w:t xml:space="preserve"> </w:t>
      </w:r>
      <w:r>
        <w:t>i samarbeid. Det legges vekt på elevenes evne til</w:t>
      </w:r>
    </w:p>
    <w:p w14:paraId="49C32CF6" w14:textId="77777777" w:rsidR="00330A58" w:rsidRDefault="00000000">
      <w:pPr>
        <w:pStyle w:val="Brdtekst"/>
        <w:spacing w:before="100" w:line="295" w:lineRule="auto"/>
        <w:ind w:left="228" w:right="1343"/>
      </w:pPr>
      <w:r>
        <w:br w:type="column"/>
        <w:t>utforsking,</w:t>
      </w:r>
      <w:r>
        <w:rPr>
          <w:spacing w:val="-5"/>
        </w:rPr>
        <w:t xml:space="preserve"> </w:t>
      </w:r>
      <w:r>
        <w:t>undring</w:t>
      </w:r>
      <w:r>
        <w:rPr>
          <w:spacing w:val="-5"/>
        </w:rPr>
        <w:t xml:space="preserve"> </w:t>
      </w:r>
      <w:r>
        <w:t>og</w:t>
      </w:r>
      <w:r>
        <w:rPr>
          <w:spacing w:val="-5"/>
        </w:rPr>
        <w:t xml:space="preserve"> </w:t>
      </w:r>
      <w:r>
        <w:t>problemløsing,</w:t>
      </w:r>
      <w:r>
        <w:rPr>
          <w:spacing w:val="-5"/>
        </w:rPr>
        <w:t xml:space="preserve"> </w:t>
      </w:r>
      <w:r>
        <w:t>og</w:t>
      </w:r>
      <w:r>
        <w:rPr>
          <w:spacing w:val="-5"/>
        </w:rPr>
        <w:t xml:space="preserve"> </w:t>
      </w:r>
      <w:r>
        <w:t>på</w:t>
      </w:r>
      <w:r>
        <w:rPr>
          <w:spacing w:val="-5"/>
        </w:rPr>
        <w:t xml:space="preserve"> </w:t>
      </w:r>
      <w:r>
        <w:t>at</w:t>
      </w:r>
      <w:r>
        <w:rPr>
          <w:spacing w:val="-5"/>
        </w:rPr>
        <w:t xml:space="preserve"> </w:t>
      </w:r>
      <w:r>
        <w:t>de skal oppdage sammenhenger i og mellom fagets kunnskapsområder og andre fagområder. Både</w:t>
      </w:r>
    </w:p>
    <w:p w14:paraId="49C32CF7" w14:textId="77777777" w:rsidR="00330A58" w:rsidRDefault="00000000">
      <w:pPr>
        <w:pStyle w:val="Brdtekst"/>
        <w:spacing w:line="295" w:lineRule="auto"/>
        <w:ind w:left="228" w:right="1570"/>
        <w:jc w:val="both"/>
      </w:pPr>
      <w:r>
        <w:t>i presentasjoner og i barnas selvstendige arbeid ser</w:t>
      </w:r>
      <w:r>
        <w:rPr>
          <w:spacing w:val="-8"/>
        </w:rPr>
        <w:t xml:space="preserve"> </w:t>
      </w:r>
      <w:r>
        <w:t>vi</w:t>
      </w:r>
      <w:r>
        <w:rPr>
          <w:spacing w:val="-8"/>
        </w:rPr>
        <w:t xml:space="preserve"> </w:t>
      </w:r>
      <w:r>
        <w:t>etter</w:t>
      </w:r>
      <w:r>
        <w:rPr>
          <w:spacing w:val="-8"/>
        </w:rPr>
        <w:t xml:space="preserve"> </w:t>
      </w:r>
      <w:r>
        <w:t>mønster</w:t>
      </w:r>
      <w:r>
        <w:rPr>
          <w:spacing w:val="-8"/>
        </w:rPr>
        <w:t xml:space="preserve"> </w:t>
      </w:r>
      <w:r>
        <w:t>og</w:t>
      </w:r>
      <w:r>
        <w:rPr>
          <w:spacing w:val="-8"/>
        </w:rPr>
        <w:t xml:space="preserve"> </w:t>
      </w:r>
      <w:r>
        <w:t>fremgangsmåter,</w:t>
      </w:r>
      <w:r>
        <w:rPr>
          <w:spacing w:val="-8"/>
        </w:rPr>
        <w:t xml:space="preserve"> </w:t>
      </w:r>
      <w:r>
        <w:t>analyse og strategier. Prosesser verbaliseres tydelig, og</w:t>
      </w:r>
    </w:p>
    <w:p w14:paraId="49C32CF8" w14:textId="77777777" w:rsidR="00330A58" w:rsidRDefault="00000000">
      <w:pPr>
        <w:pStyle w:val="Brdtekst"/>
        <w:spacing w:before="1" w:line="295" w:lineRule="auto"/>
        <w:ind w:left="228" w:right="1181"/>
        <w:jc w:val="both"/>
      </w:pPr>
      <w:r>
        <w:t>elevene</w:t>
      </w:r>
      <w:r>
        <w:rPr>
          <w:spacing w:val="-5"/>
        </w:rPr>
        <w:t xml:space="preserve"> </w:t>
      </w:r>
      <w:r>
        <w:t>øver</w:t>
      </w:r>
      <w:r>
        <w:rPr>
          <w:spacing w:val="-5"/>
        </w:rPr>
        <w:t xml:space="preserve"> </w:t>
      </w:r>
      <w:r>
        <w:t>på</w:t>
      </w:r>
      <w:r>
        <w:rPr>
          <w:spacing w:val="-5"/>
        </w:rPr>
        <w:t xml:space="preserve"> </w:t>
      </w:r>
      <w:r>
        <w:t>å</w:t>
      </w:r>
      <w:r>
        <w:rPr>
          <w:spacing w:val="-5"/>
        </w:rPr>
        <w:t xml:space="preserve"> </w:t>
      </w:r>
      <w:r>
        <w:t>kunne</w:t>
      </w:r>
      <w:r>
        <w:rPr>
          <w:spacing w:val="-5"/>
        </w:rPr>
        <w:t xml:space="preserve"> </w:t>
      </w:r>
      <w:r>
        <w:t>følge</w:t>
      </w:r>
      <w:r>
        <w:rPr>
          <w:spacing w:val="-5"/>
        </w:rPr>
        <w:t xml:space="preserve"> </w:t>
      </w:r>
      <w:r>
        <w:t>og</w:t>
      </w:r>
      <w:r>
        <w:rPr>
          <w:spacing w:val="-5"/>
        </w:rPr>
        <w:t xml:space="preserve"> </w:t>
      </w:r>
      <w:r>
        <w:t>forstå</w:t>
      </w:r>
      <w:r>
        <w:rPr>
          <w:spacing w:val="-5"/>
        </w:rPr>
        <w:t xml:space="preserve"> </w:t>
      </w:r>
      <w:r>
        <w:t>matematiske resonnement, kritisk vurdere modeller og begrunne sine resonnement og egen argumentasjon.</w:t>
      </w:r>
    </w:p>
    <w:p w14:paraId="49C32CF9" w14:textId="77777777" w:rsidR="00330A58" w:rsidRDefault="00330A58">
      <w:pPr>
        <w:pStyle w:val="Brdtekst"/>
        <w:spacing w:before="52"/>
      </w:pPr>
    </w:p>
    <w:p w14:paraId="49C32CFA" w14:textId="77777777" w:rsidR="00330A58" w:rsidRDefault="00000000">
      <w:pPr>
        <w:pStyle w:val="Brdtekst"/>
        <w:spacing w:line="295" w:lineRule="auto"/>
        <w:ind w:left="228" w:right="1186"/>
      </w:pPr>
      <w:r>
        <w:rPr>
          <w:noProof/>
        </w:rPr>
        <mc:AlternateContent>
          <mc:Choice Requires="wps">
            <w:drawing>
              <wp:anchor distT="0" distB="0" distL="0" distR="0" simplePos="0" relativeHeight="15797248" behindDoc="0" locked="0" layoutInCell="1" allowOverlap="1" wp14:anchorId="49C33ED9" wp14:editId="49C33EDA">
                <wp:simplePos x="0" y="0"/>
                <wp:positionH relativeFrom="page">
                  <wp:posOffset>7236002</wp:posOffset>
                </wp:positionH>
                <wp:positionV relativeFrom="paragraph">
                  <wp:posOffset>838480</wp:posOffset>
                </wp:positionV>
                <wp:extent cx="324485" cy="3564254"/>
                <wp:effectExtent l="0" t="0" r="0" b="0"/>
                <wp:wrapNone/>
                <wp:docPr id="1315" name="Text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2" w14:textId="77777777" w:rsidR="00330A58" w:rsidRDefault="00000000">
                            <w:pPr>
                              <w:spacing w:before="95"/>
                              <w:ind w:left="1422"/>
                              <w:rPr>
                                <w:rFonts w:ascii="Futura PT Medium" w:hAnsi="Futura PT Medium"/>
                                <w:color w:val="000000"/>
                                <w:sz w:val="24"/>
                              </w:rPr>
                            </w:pPr>
                            <w:r>
                              <w:rPr>
                                <w:rFonts w:ascii="Futura PT Medium" w:hAnsi="Futura PT Medium"/>
                                <w:color w:val="FFFFFF"/>
                                <w:spacing w:val="16"/>
                                <w:sz w:val="24"/>
                              </w:rPr>
                              <w:t>GEOMETRI</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6"/>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D9" id="Textbox 1315" o:spid="_x0000_s1335" type="#_x0000_t202" style="position:absolute;left:0;text-align:left;margin-left:569.75pt;margin-top:66pt;width:25.55pt;height:280.6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" fillcolor="#ef7b10" stroked="f">
                <v:textbox style="layout-flow:vertical" inset="0,0,0,0">
                  <w:txbxContent>
                    <w:p w14:paraId="49C34342" w14:textId="77777777" w:rsidR="00330A58" w:rsidRDefault="00000000">
                      <w:pPr>
                        <w:spacing w:before="95"/>
                        <w:ind w:left="1422"/>
                        <w:rPr>
                          <w:rFonts w:ascii="Futura PT Medium" w:hAnsi="Futura PT Medium"/>
                          <w:color w:val="000000"/>
                          <w:sz w:val="24"/>
                        </w:rPr>
                      </w:pPr>
                      <w:r>
                        <w:rPr>
                          <w:rFonts w:ascii="Futura PT Medium" w:hAnsi="Futura PT Medium"/>
                          <w:color w:val="FFFFFF"/>
                          <w:spacing w:val="16"/>
                          <w:sz w:val="24"/>
                        </w:rPr>
                        <w:t>GEOMETRI</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6"/>
                          <w:sz w:val="24"/>
                        </w:rPr>
                        <w:t xml:space="preserve"> </w:t>
                      </w:r>
                      <w:r>
                        <w:rPr>
                          <w:rFonts w:ascii="Futura PT Medium" w:hAnsi="Futura PT Medium"/>
                          <w:color w:val="FFFFFF"/>
                          <w:spacing w:val="18"/>
                          <w:sz w:val="24"/>
                        </w:rPr>
                        <w:t>TRINN</w:t>
                      </w:r>
                    </w:p>
                  </w:txbxContent>
                </v:textbox>
                <w10:wrap anchorx="page"/>
              </v:shape>
            </w:pict>
          </mc:Fallback>
        </mc:AlternateContent>
      </w:r>
      <w:r>
        <w:t>Det legges stor vekt på historiske prosesser for å</w:t>
      </w:r>
      <w:r>
        <w:rPr>
          <w:spacing w:val="40"/>
        </w:rPr>
        <w:t xml:space="preserve"> </w:t>
      </w:r>
      <w:r>
        <w:t>vise elevene hvordan mennesker alltid har anvendt geometri for å kunne forstå verden. Først brukes materiell for å kunne oppdage geometriske mønstre og vi isolerer delferdigheter. Deretter går elevene gradvis</w:t>
      </w:r>
      <w:r>
        <w:rPr>
          <w:spacing w:val="-4"/>
        </w:rPr>
        <w:t xml:space="preserve"> </w:t>
      </w:r>
      <w:r>
        <w:t>over</w:t>
      </w:r>
      <w:r>
        <w:rPr>
          <w:spacing w:val="-4"/>
        </w:rPr>
        <w:t xml:space="preserve"> </w:t>
      </w:r>
      <w:r>
        <w:t>til</w:t>
      </w:r>
      <w:r>
        <w:rPr>
          <w:spacing w:val="-4"/>
        </w:rPr>
        <w:t xml:space="preserve"> </w:t>
      </w:r>
      <w:r>
        <w:t>å</w:t>
      </w:r>
      <w:r>
        <w:rPr>
          <w:spacing w:val="-4"/>
        </w:rPr>
        <w:t xml:space="preserve"> </w:t>
      </w:r>
      <w:r>
        <w:t>anvende</w:t>
      </w:r>
      <w:r>
        <w:rPr>
          <w:spacing w:val="-4"/>
        </w:rPr>
        <w:t xml:space="preserve"> </w:t>
      </w:r>
      <w:r>
        <w:t>formler</w:t>
      </w:r>
      <w:r>
        <w:rPr>
          <w:spacing w:val="-4"/>
        </w:rPr>
        <w:t xml:space="preserve"> </w:t>
      </w:r>
      <w:r>
        <w:t>med</w:t>
      </w:r>
      <w:r>
        <w:rPr>
          <w:spacing w:val="-4"/>
        </w:rPr>
        <w:t xml:space="preserve"> </w:t>
      </w:r>
      <w:r>
        <w:t>og</w:t>
      </w:r>
      <w:r>
        <w:rPr>
          <w:spacing w:val="-4"/>
        </w:rPr>
        <w:t xml:space="preserve"> </w:t>
      </w:r>
      <w:r>
        <w:t>uten</w:t>
      </w:r>
      <w:r>
        <w:rPr>
          <w:spacing w:val="-4"/>
        </w:rPr>
        <w:t xml:space="preserve"> </w:t>
      </w:r>
      <w:r>
        <w:t>hjelp av materiellet, og man hjelper elevene å integrere disse ferdighetene i deres arbeider. Arbeid med geometriske konstruksjoner er viktig for at elevene kan jobbe utenfor materiellets grenser og bekrefte observasjoner de gjør med materiellet. Elevene bruker både materiellet og konstruksjoner til å bygge formlene for areal og volum.</w:t>
      </w:r>
    </w:p>
    <w:p w14:paraId="49C32CFB" w14:textId="77777777" w:rsidR="00330A58" w:rsidRDefault="00330A58">
      <w:pPr>
        <w:pStyle w:val="Brdtekst"/>
        <w:spacing w:before="1"/>
      </w:pPr>
    </w:p>
    <w:p w14:paraId="49C32CFC" w14:textId="77777777" w:rsidR="00330A58" w:rsidRDefault="00000000">
      <w:pPr>
        <w:pStyle w:val="Overskrift5"/>
        <w:ind w:left="229"/>
        <w:jc w:val="both"/>
      </w:pPr>
      <w:r>
        <w:t>Geometriens</w:t>
      </w:r>
      <w:r>
        <w:rPr>
          <w:spacing w:val="-2"/>
        </w:rPr>
        <w:t xml:space="preserve"> historie</w:t>
      </w:r>
    </w:p>
    <w:p w14:paraId="49C32CFD" w14:textId="77777777" w:rsidR="00330A58" w:rsidRDefault="00000000">
      <w:pPr>
        <w:pStyle w:val="Brdtekst"/>
        <w:spacing w:before="25" w:line="295" w:lineRule="auto"/>
        <w:ind w:left="229" w:right="1351"/>
        <w:jc w:val="both"/>
      </w:pPr>
      <w:r>
        <w:t>Siden</w:t>
      </w:r>
      <w:r>
        <w:rPr>
          <w:spacing w:val="-5"/>
        </w:rPr>
        <w:t xml:space="preserve"> </w:t>
      </w:r>
      <w:r>
        <w:t>geometrien</w:t>
      </w:r>
      <w:r>
        <w:rPr>
          <w:spacing w:val="-5"/>
        </w:rPr>
        <w:t xml:space="preserve"> </w:t>
      </w:r>
      <w:r>
        <w:t>har</w:t>
      </w:r>
      <w:r>
        <w:rPr>
          <w:spacing w:val="-5"/>
        </w:rPr>
        <w:t xml:space="preserve"> </w:t>
      </w:r>
      <w:r>
        <w:t>vært</w:t>
      </w:r>
      <w:r>
        <w:rPr>
          <w:spacing w:val="-5"/>
        </w:rPr>
        <w:t xml:space="preserve"> </w:t>
      </w:r>
      <w:r>
        <w:t>viktig</w:t>
      </w:r>
      <w:r>
        <w:rPr>
          <w:spacing w:val="-5"/>
        </w:rPr>
        <w:t xml:space="preserve"> </w:t>
      </w:r>
      <w:r>
        <w:t>for</w:t>
      </w:r>
      <w:r>
        <w:rPr>
          <w:spacing w:val="-5"/>
        </w:rPr>
        <w:t xml:space="preserve"> </w:t>
      </w:r>
      <w:r>
        <w:t>menneskene, er</w:t>
      </w:r>
      <w:r>
        <w:rPr>
          <w:spacing w:val="-4"/>
        </w:rPr>
        <w:t xml:space="preserve"> </w:t>
      </w:r>
      <w:r>
        <w:t>det</w:t>
      </w:r>
      <w:r>
        <w:rPr>
          <w:spacing w:val="-4"/>
        </w:rPr>
        <w:t xml:space="preserve"> </w:t>
      </w:r>
      <w:r>
        <w:t>naturlig</w:t>
      </w:r>
      <w:r>
        <w:rPr>
          <w:spacing w:val="-4"/>
        </w:rPr>
        <w:t xml:space="preserve"> </w:t>
      </w:r>
      <w:r>
        <w:t>at</w:t>
      </w:r>
      <w:r>
        <w:rPr>
          <w:spacing w:val="-4"/>
        </w:rPr>
        <w:t xml:space="preserve"> </w:t>
      </w:r>
      <w:r>
        <w:t>den</w:t>
      </w:r>
      <w:r>
        <w:rPr>
          <w:spacing w:val="-4"/>
        </w:rPr>
        <w:t xml:space="preserve"> </w:t>
      </w:r>
      <w:r>
        <w:t>er</w:t>
      </w:r>
      <w:r>
        <w:rPr>
          <w:spacing w:val="-4"/>
        </w:rPr>
        <w:t xml:space="preserve"> </w:t>
      </w:r>
      <w:r>
        <w:t>full</w:t>
      </w:r>
      <w:r>
        <w:rPr>
          <w:spacing w:val="-4"/>
        </w:rPr>
        <w:t xml:space="preserve"> </w:t>
      </w:r>
      <w:r>
        <w:t>av</w:t>
      </w:r>
      <w:r>
        <w:rPr>
          <w:spacing w:val="-4"/>
        </w:rPr>
        <w:t xml:space="preserve"> </w:t>
      </w:r>
      <w:r>
        <w:t>historier</w:t>
      </w:r>
      <w:r>
        <w:rPr>
          <w:spacing w:val="-4"/>
        </w:rPr>
        <w:t xml:space="preserve"> </w:t>
      </w:r>
      <w:r>
        <w:t>om</w:t>
      </w:r>
      <w:r>
        <w:rPr>
          <w:spacing w:val="-4"/>
        </w:rPr>
        <w:t xml:space="preserve"> </w:t>
      </w:r>
      <w:r>
        <w:t>forsøk og videreutvikling. Det er fascinerende for barna</w:t>
      </w:r>
    </w:p>
    <w:p w14:paraId="49C32CFE" w14:textId="77777777" w:rsidR="00330A58" w:rsidRDefault="00000000">
      <w:pPr>
        <w:pStyle w:val="Brdtekst"/>
        <w:spacing w:line="295" w:lineRule="auto"/>
        <w:ind w:left="229" w:right="1343"/>
      </w:pPr>
      <w:r>
        <w:t>å høre historier om Pytagoras og de egyptiske taustrekkerne, eller høre om Arkimedes som ble drept mens han funderte over sirklene sine. Det</w:t>
      </w:r>
      <w:r>
        <w:rPr>
          <w:spacing w:val="40"/>
        </w:rPr>
        <w:t xml:space="preserve"> </w:t>
      </w:r>
      <w:r>
        <w:t>er også essensielt å forstå at geometrien var det viktigste kunnskapsfeltet i forståelsen av verden, solsystemet og lovene i det. Montessori snakker om trekanten som den store byggmesteren (konstruktøren),</w:t>
      </w:r>
      <w:r>
        <w:rPr>
          <w:spacing w:val="-7"/>
        </w:rPr>
        <w:t xml:space="preserve"> </w:t>
      </w:r>
      <w:r>
        <w:t>kvadratet</w:t>
      </w:r>
      <w:r>
        <w:rPr>
          <w:spacing w:val="-7"/>
        </w:rPr>
        <w:t xml:space="preserve"> </w:t>
      </w:r>
      <w:r>
        <w:t>som</w:t>
      </w:r>
      <w:r>
        <w:rPr>
          <w:spacing w:val="-7"/>
        </w:rPr>
        <w:t xml:space="preserve"> </w:t>
      </w:r>
      <w:r>
        <w:t>den</w:t>
      </w:r>
      <w:r>
        <w:rPr>
          <w:spacing w:val="-7"/>
        </w:rPr>
        <w:t xml:space="preserve"> </w:t>
      </w:r>
      <w:r>
        <w:t>store</w:t>
      </w:r>
      <w:r>
        <w:rPr>
          <w:spacing w:val="-7"/>
        </w:rPr>
        <w:t xml:space="preserve"> </w:t>
      </w:r>
      <w:r>
        <w:t>måleren</w:t>
      </w:r>
    </w:p>
    <w:p w14:paraId="49C32CFF" w14:textId="77777777" w:rsidR="00330A58" w:rsidRDefault="00000000">
      <w:pPr>
        <w:pStyle w:val="Brdtekst"/>
        <w:spacing w:line="295" w:lineRule="auto"/>
        <w:ind w:left="229" w:right="1140"/>
        <w:jc w:val="both"/>
      </w:pPr>
      <w:r>
        <w:t>(målenheter)</w:t>
      </w:r>
      <w:r>
        <w:rPr>
          <w:spacing w:val="-6"/>
        </w:rPr>
        <w:t xml:space="preserve"> </w:t>
      </w:r>
      <w:r>
        <w:t>og</w:t>
      </w:r>
      <w:r>
        <w:rPr>
          <w:spacing w:val="-6"/>
        </w:rPr>
        <w:t xml:space="preserve"> </w:t>
      </w:r>
      <w:r>
        <w:t>sirkelen</w:t>
      </w:r>
      <w:r>
        <w:rPr>
          <w:spacing w:val="-6"/>
        </w:rPr>
        <w:t xml:space="preserve"> </w:t>
      </w:r>
      <w:r>
        <w:t>som</w:t>
      </w:r>
      <w:r>
        <w:rPr>
          <w:spacing w:val="-6"/>
        </w:rPr>
        <w:t xml:space="preserve"> </w:t>
      </w:r>
      <w:r>
        <w:t>den</w:t>
      </w:r>
      <w:r>
        <w:rPr>
          <w:spacing w:val="-6"/>
        </w:rPr>
        <w:t xml:space="preserve"> </w:t>
      </w:r>
      <w:r>
        <w:t>store</w:t>
      </w:r>
      <w:r>
        <w:rPr>
          <w:spacing w:val="-6"/>
        </w:rPr>
        <w:t xml:space="preserve"> </w:t>
      </w:r>
      <w:r>
        <w:t>kalkulatoren (vinkler).</w:t>
      </w:r>
      <w:r>
        <w:rPr>
          <w:spacing w:val="-4"/>
        </w:rPr>
        <w:t xml:space="preserve"> </w:t>
      </w:r>
      <w:r>
        <w:t>Disse</w:t>
      </w:r>
      <w:r>
        <w:rPr>
          <w:spacing w:val="-4"/>
        </w:rPr>
        <w:t xml:space="preserve"> </w:t>
      </w:r>
      <w:r>
        <w:t>formene</w:t>
      </w:r>
      <w:r>
        <w:rPr>
          <w:spacing w:val="-4"/>
        </w:rPr>
        <w:t xml:space="preserve"> </w:t>
      </w:r>
      <w:r>
        <w:t>har</w:t>
      </w:r>
      <w:r>
        <w:rPr>
          <w:spacing w:val="-4"/>
        </w:rPr>
        <w:t xml:space="preserve"> </w:t>
      </w:r>
      <w:r>
        <w:t>mennesker</w:t>
      </w:r>
      <w:r>
        <w:rPr>
          <w:spacing w:val="-4"/>
        </w:rPr>
        <w:t xml:space="preserve"> </w:t>
      </w:r>
      <w:r>
        <w:t>brukt</w:t>
      </w:r>
      <w:r>
        <w:rPr>
          <w:spacing w:val="-4"/>
        </w:rPr>
        <w:t xml:space="preserve"> </w:t>
      </w:r>
      <w:r>
        <w:t>aktivt i sin forvandling av omgivelsene.</w:t>
      </w:r>
    </w:p>
    <w:p w14:paraId="49C32D00" w14:textId="77777777" w:rsidR="00330A58" w:rsidRDefault="00330A58">
      <w:pPr>
        <w:pStyle w:val="Brdtekst"/>
        <w:spacing w:before="51"/>
      </w:pPr>
    </w:p>
    <w:p w14:paraId="49C32D01" w14:textId="77777777" w:rsidR="00330A58" w:rsidRDefault="00000000">
      <w:pPr>
        <w:pStyle w:val="Overskrift6"/>
        <w:ind w:left="229"/>
      </w:pPr>
      <w:r>
        <w:rPr>
          <w:spacing w:val="-2"/>
        </w:rPr>
        <w:t>Nøkkelmateriell:</w:t>
      </w:r>
    </w:p>
    <w:p w14:paraId="49C32D02" w14:textId="77777777" w:rsidR="00330A58" w:rsidRDefault="00000000">
      <w:pPr>
        <w:pStyle w:val="Listeavsnitt"/>
        <w:numPr>
          <w:ilvl w:val="0"/>
          <w:numId w:val="55"/>
        </w:numPr>
        <w:tabs>
          <w:tab w:val="left" w:pos="568"/>
        </w:tabs>
        <w:spacing w:before="53"/>
        <w:ind w:left="568" w:hanging="339"/>
        <w:rPr>
          <w:sz w:val="20"/>
        </w:rPr>
      </w:pPr>
      <w:r>
        <w:rPr>
          <w:sz w:val="20"/>
        </w:rPr>
        <w:t xml:space="preserve">fortellinger om geometriens </w:t>
      </w:r>
      <w:r>
        <w:rPr>
          <w:spacing w:val="-2"/>
          <w:sz w:val="20"/>
        </w:rPr>
        <w:t>historie</w:t>
      </w:r>
    </w:p>
    <w:p w14:paraId="49C32D03" w14:textId="77777777" w:rsidR="00330A58" w:rsidRDefault="00000000">
      <w:pPr>
        <w:pStyle w:val="Listeavsnitt"/>
        <w:numPr>
          <w:ilvl w:val="0"/>
          <w:numId w:val="55"/>
        </w:numPr>
        <w:tabs>
          <w:tab w:val="left" w:pos="567"/>
          <w:tab w:val="left" w:pos="569"/>
        </w:tabs>
        <w:spacing w:before="52" w:line="295" w:lineRule="auto"/>
        <w:ind w:right="2322"/>
        <w:rPr>
          <w:sz w:val="20"/>
        </w:rPr>
      </w:pPr>
      <w:r>
        <w:rPr>
          <w:sz w:val="20"/>
        </w:rPr>
        <w:t>det</w:t>
      </w:r>
      <w:r>
        <w:rPr>
          <w:spacing w:val="-7"/>
          <w:sz w:val="20"/>
        </w:rPr>
        <w:t xml:space="preserve"> </w:t>
      </w:r>
      <w:r>
        <w:rPr>
          <w:sz w:val="20"/>
        </w:rPr>
        <w:t>«magiske</w:t>
      </w:r>
      <w:r>
        <w:rPr>
          <w:spacing w:val="-7"/>
          <w:sz w:val="20"/>
        </w:rPr>
        <w:t xml:space="preserve"> </w:t>
      </w:r>
      <w:r>
        <w:rPr>
          <w:sz w:val="20"/>
        </w:rPr>
        <w:t>tauet»</w:t>
      </w:r>
      <w:r>
        <w:rPr>
          <w:spacing w:val="-7"/>
          <w:sz w:val="20"/>
        </w:rPr>
        <w:t xml:space="preserve"> </w:t>
      </w:r>
      <w:r>
        <w:rPr>
          <w:sz w:val="20"/>
        </w:rPr>
        <w:t>til</w:t>
      </w:r>
      <w:r>
        <w:rPr>
          <w:spacing w:val="-7"/>
          <w:sz w:val="20"/>
        </w:rPr>
        <w:t xml:space="preserve"> </w:t>
      </w:r>
      <w:r>
        <w:rPr>
          <w:sz w:val="20"/>
        </w:rPr>
        <w:t>de</w:t>
      </w:r>
      <w:r>
        <w:rPr>
          <w:spacing w:val="-7"/>
          <w:sz w:val="20"/>
        </w:rPr>
        <w:t xml:space="preserve"> </w:t>
      </w:r>
      <w:r>
        <w:rPr>
          <w:sz w:val="20"/>
        </w:rPr>
        <w:t xml:space="preserve">egyptiske </w:t>
      </w:r>
      <w:r>
        <w:rPr>
          <w:spacing w:val="-2"/>
          <w:sz w:val="20"/>
        </w:rPr>
        <w:t>taustrekkerne</w:t>
      </w:r>
    </w:p>
    <w:p w14:paraId="49C32D04" w14:textId="77777777" w:rsidR="00330A58" w:rsidRDefault="00000000">
      <w:pPr>
        <w:pStyle w:val="Listeavsnitt"/>
        <w:numPr>
          <w:ilvl w:val="0"/>
          <w:numId w:val="55"/>
        </w:numPr>
        <w:tabs>
          <w:tab w:val="left" w:pos="568"/>
        </w:tabs>
        <w:ind w:left="568" w:hanging="339"/>
        <w:rPr>
          <w:sz w:val="20"/>
        </w:rPr>
      </w:pPr>
      <w:r>
        <w:rPr>
          <w:sz w:val="20"/>
        </w:rPr>
        <w:t xml:space="preserve">Pytagoras- og </w:t>
      </w:r>
      <w:r>
        <w:rPr>
          <w:spacing w:val="-2"/>
          <w:sz w:val="20"/>
        </w:rPr>
        <w:t>Euklidplatene</w:t>
      </w:r>
    </w:p>
    <w:p w14:paraId="49C32D05" w14:textId="77777777" w:rsidR="00330A58" w:rsidRDefault="00000000">
      <w:pPr>
        <w:pStyle w:val="Listeavsnitt"/>
        <w:numPr>
          <w:ilvl w:val="0"/>
          <w:numId w:val="55"/>
        </w:numPr>
        <w:tabs>
          <w:tab w:val="left" w:pos="568"/>
        </w:tabs>
        <w:spacing w:before="53"/>
        <w:ind w:left="568" w:hanging="339"/>
        <w:rPr>
          <w:sz w:val="20"/>
        </w:rPr>
      </w:pPr>
      <w:r>
        <w:rPr>
          <w:spacing w:val="-2"/>
          <w:sz w:val="20"/>
        </w:rPr>
        <w:t>montessorivinkelmåleren</w:t>
      </w:r>
    </w:p>
    <w:p w14:paraId="49C32D06" w14:textId="77777777" w:rsidR="00330A58" w:rsidRDefault="00000000">
      <w:pPr>
        <w:pStyle w:val="Listeavsnitt"/>
        <w:numPr>
          <w:ilvl w:val="0"/>
          <w:numId w:val="55"/>
        </w:numPr>
        <w:tabs>
          <w:tab w:val="left" w:pos="567"/>
          <w:tab w:val="left" w:pos="569"/>
        </w:tabs>
        <w:spacing w:before="52" w:line="295" w:lineRule="auto"/>
        <w:ind w:right="1378"/>
        <w:rPr>
          <w:sz w:val="20"/>
        </w:rPr>
      </w:pPr>
      <w:r>
        <w:rPr>
          <w:sz w:val="20"/>
        </w:rPr>
        <w:t>håndlagd materiell som belyser geometriens historie: bilder av symmetri i naturen og den menneskeskapte verden, tesselering, geome-triske</w:t>
      </w:r>
      <w:r>
        <w:rPr>
          <w:spacing w:val="-6"/>
          <w:sz w:val="20"/>
        </w:rPr>
        <w:t xml:space="preserve"> </w:t>
      </w:r>
      <w:r>
        <w:rPr>
          <w:sz w:val="20"/>
        </w:rPr>
        <w:t>former</w:t>
      </w:r>
      <w:r>
        <w:rPr>
          <w:spacing w:val="-6"/>
          <w:sz w:val="20"/>
        </w:rPr>
        <w:t xml:space="preserve"> </w:t>
      </w:r>
      <w:r>
        <w:rPr>
          <w:sz w:val="20"/>
        </w:rPr>
        <w:t>i</w:t>
      </w:r>
      <w:r>
        <w:rPr>
          <w:spacing w:val="-6"/>
          <w:sz w:val="20"/>
        </w:rPr>
        <w:t xml:space="preserve"> </w:t>
      </w:r>
      <w:r>
        <w:rPr>
          <w:sz w:val="20"/>
        </w:rPr>
        <w:t>kulturarven</w:t>
      </w:r>
      <w:r>
        <w:rPr>
          <w:spacing w:val="-6"/>
          <w:sz w:val="20"/>
        </w:rPr>
        <w:t xml:space="preserve"> </w:t>
      </w:r>
      <w:r>
        <w:rPr>
          <w:sz w:val="20"/>
        </w:rPr>
        <w:t>fra</w:t>
      </w:r>
      <w:r>
        <w:rPr>
          <w:spacing w:val="-6"/>
          <w:sz w:val="20"/>
        </w:rPr>
        <w:t xml:space="preserve"> </w:t>
      </w:r>
      <w:r>
        <w:rPr>
          <w:sz w:val="20"/>
        </w:rPr>
        <w:t>mange</w:t>
      </w:r>
      <w:r>
        <w:rPr>
          <w:spacing w:val="-6"/>
          <w:sz w:val="20"/>
        </w:rPr>
        <w:t xml:space="preserve"> </w:t>
      </w:r>
      <w:r>
        <w:rPr>
          <w:sz w:val="20"/>
        </w:rPr>
        <w:t>kulturer</w:t>
      </w:r>
    </w:p>
    <w:p w14:paraId="49C32D07" w14:textId="77777777" w:rsidR="00330A58" w:rsidRDefault="00000000">
      <w:pPr>
        <w:pStyle w:val="Listeavsnitt"/>
        <w:numPr>
          <w:ilvl w:val="0"/>
          <w:numId w:val="55"/>
        </w:numPr>
        <w:tabs>
          <w:tab w:val="left" w:pos="568"/>
        </w:tabs>
        <w:ind w:left="568" w:hanging="339"/>
        <w:rPr>
          <w:sz w:val="20"/>
        </w:rPr>
      </w:pPr>
      <w:r>
        <w:rPr>
          <w:sz w:val="20"/>
        </w:rPr>
        <w:t>passer</w:t>
      </w:r>
      <w:r>
        <w:rPr>
          <w:spacing w:val="-2"/>
          <w:sz w:val="20"/>
        </w:rPr>
        <w:t xml:space="preserve"> </w:t>
      </w:r>
      <w:r>
        <w:rPr>
          <w:sz w:val="20"/>
        </w:rPr>
        <w:t xml:space="preserve">og </w:t>
      </w:r>
      <w:r>
        <w:rPr>
          <w:spacing w:val="-2"/>
          <w:sz w:val="20"/>
        </w:rPr>
        <w:t>linjal</w:t>
      </w:r>
    </w:p>
    <w:p w14:paraId="49C32D08"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101" w:space="40"/>
            <w:col w:w="6061"/>
          </w:cols>
        </w:sectPr>
      </w:pPr>
    </w:p>
    <w:p w14:paraId="49C32D09" w14:textId="77777777" w:rsidR="00330A58" w:rsidRDefault="00330A58">
      <w:pPr>
        <w:pStyle w:val="Brdtekst"/>
      </w:pPr>
    </w:p>
    <w:p w14:paraId="49C32D0A" w14:textId="77777777" w:rsidR="00330A58" w:rsidRDefault="00330A58">
      <w:pPr>
        <w:pStyle w:val="Brdtekst"/>
        <w:spacing w:before="57"/>
      </w:pPr>
    </w:p>
    <w:p w14:paraId="49C32D0B" w14:textId="77777777" w:rsidR="00330A58" w:rsidRDefault="00330A58">
      <w:pPr>
        <w:pStyle w:val="Brdtekst"/>
        <w:sectPr w:rsidR="00330A58">
          <w:pgSz w:w="11910" w:h="16840"/>
          <w:pgMar w:top="860" w:right="0" w:bottom="760" w:left="708" w:header="0" w:footer="568" w:gutter="0"/>
          <w:cols w:space="708"/>
        </w:sectPr>
      </w:pPr>
    </w:p>
    <w:p w14:paraId="49C32D0C" w14:textId="77777777" w:rsidR="00330A58" w:rsidRDefault="00000000">
      <w:pPr>
        <w:pStyle w:val="Overskrift6"/>
        <w:spacing w:before="101"/>
      </w:pPr>
      <w:r>
        <w:rPr>
          <w:spacing w:val="-2"/>
        </w:rPr>
        <w:t>Nøkkeloppdagelser:</w:t>
      </w:r>
    </w:p>
    <w:p w14:paraId="49C32D0D" w14:textId="77777777" w:rsidR="00330A58" w:rsidRDefault="00000000">
      <w:pPr>
        <w:pStyle w:val="Listeavsnitt"/>
        <w:numPr>
          <w:ilvl w:val="1"/>
          <w:numId w:val="55"/>
        </w:numPr>
        <w:tabs>
          <w:tab w:val="left" w:pos="764"/>
          <w:tab w:val="left" w:pos="766"/>
        </w:tabs>
        <w:spacing w:before="52" w:line="295" w:lineRule="auto"/>
        <w:ind w:right="51"/>
        <w:rPr>
          <w:sz w:val="20"/>
        </w:rPr>
      </w:pPr>
      <w:r>
        <w:rPr>
          <w:sz w:val="20"/>
        </w:rPr>
        <w:t>Mennesker har observert verden og lagt merke til</w:t>
      </w:r>
      <w:r>
        <w:rPr>
          <w:spacing w:val="-6"/>
          <w:sz w:val="20"/>
        </w:rPr>
        <w:t xml:space="preserve"> </w:t>
      </w:r>
      <w:r>
        <w:rPr>
          <w:sz w:val="20"/>
        </w:rPr>
        <w:t>geometriske</w:t>
      </w:r>
      <w:r>
        <w:rPr>
          <w:spacing w:val="-6"/>
          <w:sz w:val="20"/>
        </w:rPr>
        <w:t xml:space="preserve"> </w:t>
      </w:r>
      <w:r>
        <w:rPr>
          <w:sz w:val="20"/>
        </w:rPr>
        <w:t>former</w:t>
      </w:r>
      <w:r>
        <w:rPr>
          <w:spacing w:val="-6"/>
          <w:sz w:val="20"/>
        </w:rPr>
        <w:t xml:space="preserve"> </w:t>
      </w:r>
      <w:r>
        <w:rPr>
          <w:sz w:val="20"/>
        </w:rPr>
        <w:t>i</w:t>
      </w:r>
      <w:r>
        <w:rPr>
          <w:spacing w:val="-6"/>
          <w:sz w:val="20"/>
        </w:rPr>
        <w:t xml:space="preserve"> </w:t>
      </w:r>
      <w:r>
        <w:rPr>
          <w:sz w:val="20"/>
        </w:rPr>
        <w:t>naturen.</w:t>
      </w:r>
      <w:r>
        <w:rPr>
          <w:spacing w:val="-6"/>
          <w:sz w:val="20"/>
        </w:rPr>
        <w:t xml:space="preserve"> </w:t>
      </w:r>
      <w:r>
        <w:rPr>
          <w:sz w:val="20"/>
        </w:rPr>
        <w:t>Disse</w:t>
      </w:r>
      <w:r>
        <w:rPr>
          <w:spacing w:val="-6"/>
          <w:sz w:val="20"/>
        </w:rPr>
        <w:t xml:space="preserve"> </w:t>
      </w:r>
      <w:r>
        <w:rPr>
          <w:sz w:val="20"/>
        </w:rPr>
        <w:t>har</w:t>
      </w:r>
      <w:r>
        <w:rPr>
          <w:spacing w:val="-6"/>
          <w:sz w:val="20"/>
        </w:rPr>
        <w:t xml:space="preserve"> </w:t>
      </w:r>
      <w:r>
        <w:rPr>
          <w:sz w:val="20"/>
        </w:rPr>
        <w:t>hatt betydning for dem.</w:t>
      </w:r>
    </w:p>
    <w:p w14:paraId="49C32D0E" w14:textId="77777777" w:rsidR="00330A58" w:rsidRDefault="00000000">
      <w:pPr>
        <w:pStyle w:val="Listeavsnitt"/>
        <w:numPr>
          <w:ilvl w:val="1"/>
          <w:numId w:val="55"/>
        </w:numPr>
        <w:tabs>
          <w:tab w:val="left" w:pos="764"/>
          <w:tab w:val="left" w:pos="766"/>
        </w:tabs>
        <w:spacing w:line="295" w:lineRule="auto"/>
        <w:ind w:right="176"/>
        <w:rPr>
          <w:sz w:val="20"/>
        </w:rPr>
      </w:pPr>
      <w:r>
        <w:rPr>
          <w:sz w:val="20"/>
        </w:rPr>
        <w:t>Kulturer</w:t>
      </w:r>
      <w:r>
        <w:rPr>
          <w:spacing w:val="-5"/>
          <w:sz w:val="20"/>
        </w:rPr>
        <w:t xml:space="preserve"> </w:t>
      </w:r>
      <w:r>
        <w:rPr>
          <w:sz w:val="20"/>
        </w:rPr>
        <w:t>over</w:t>
      </w:r>
      <w:r>
        <w:rPr>
          <w:spacing w:val="-5"/>
          <w:sz w:val="20"/>
        </w:rPr>
        <w:t xml:space="preserve"> </w:t>
      </w:r>
      <w:r>
        <w:rPr>
          <w:sz w:val="20"/>
        </w:rPr>
        <w:t>hele</w:t>
      </w:r>
      <w:r>
        <w:rPr>
          <w:spacing w:val="-5"/>
          <w:sz w:val="20"/>
        </w:rPr>
        <w:t xml:space="preserve"> </w:t>
      </w:r>
      <w:r>
        <w:rPr>
          <w:sz w:val="20"/>
        </w:rPr>
        <w:t>verden</w:t>
      </w:r>
      <w:r>
        <w:rPr>
          <w:spacing w:val="-5"/>
          <w:sz w:val="20"/>
        </w:rPr>
        <w:t xml:space="preserve"> </w:t>
      </w:r>
      <w:r>
        <w:rPr>
          <w:sz w:val="20"/>
        </w:rPr>
        <w:t>og</w:t>
      </w:r>
      <w:r>
        <w:rPr>
          <w:spacing w:val="-5"/>
          <w:sz w:val="20"/>
        </w:rPr>
        <w:t xml:space="preserve"> </w:t>
      </w:r>
      <w:r>
        <w:rPr>
          <w:sz w:val="20"/>
        </w:rPr>
        <w:t>i</w:t>
      </w:r>
      <w:r>
        <w:rPr>
          <w:spacing w:val="-5"/>
          <w:sz w:val="20"/>
        </w:rPr>
        <w:t xml:space="preserve"> </w:t>
      </w:r>
      <w:r>
        <w:rPr>
          <w:sz w:val="20"/>
        </w:rPr>
        <w:t>mange</w:t>
      </w:r>
      <w:r>
        <w:rPr>
          <w:spacing w:val="-5"/>
          <w:sz w:val="20"/>
        </w:rPr>
        <w:t xml:space="preserve"> </w:t>
      </w:r>
      <w:r>
        <w:rPr>
          <w:sz w:val="20"/>
        </w:rPr>
        <w:t>tusen</w:t>
      </w:r>
      <w:r>
        <w:rPr>
          <w:spacing w:val="-5"/>
          <w:sz w:val="20"/>
        </w:rPr>
        <w:t xml:space="preserve"> </w:t>
      </w:r>
      <w:r>
        <w:rPr>
          <w:sz w:val="20"/>
        </w:rPr>
        <w:t>år har uttrykt seg gjennom geometri.</w:t>
      </w:r>
    </w:p>
    <w:p w14:paraId="49C32D0F" w14:textId="77777777" w:rsidR="00330A58" w:rsidRDefault="00000000">
      <w:pPr>
        <w:pStyle w:val="Listeavsnitt"/>
        <w:numPr>
          <w:ilvl w:val="1"/>
          <w:numId w:val="55"/>
        </w:numPr>
        <w:tabs>
          <w:tab w:val="left" w:pos="764"/>
          <w:tab w:val="left" w:pos="766"/>
        </w:tabs>
        <w:spacing w:before="1" w:line="295" w:lineRule="auto"/>
        <w:ind w:right="173"/>
        <w:rPr>
          <w:sz w:val="20"/>
        </w:rPr>
      </w:pPr>
      <w:r>
        <w:rPr>
          <w:sz w:val="20"/>
        </w:rPr>
        <w:t>Geometri</w:t>
      </w:r>
      <w:r>
        <w:rPr>
          <w:spacing w:val="-7"/>
          <w:sz w:val="20"/>
        </w:rPr>
        <w:t xml:space="preserve"> </w:t>
      </w:r>
      <w:r>
        <w:rPr>
          <w:sz w:val="20"/>
        </w:rPr>
        <w:t>finnes</w:t>
      </w:r>
      <w:r>
        <w:rPr>
          <w:spacing w:val="-7"/>
          <w:sz w:val="20"/>
        </w:rPr>
        <w:t xml:space="preserve"> </w:t>
      </w:r>
      <w:r>
        <w:rPr>
          <w:sz w:val="20"/>
        </w:rPr>
        <w:t>i</w:t>
      </w:r>
      <w:r>
        <w:rPr>
          <w:spacing w:val="-7"/>
          <w:sz w:val="20"/>
        </w:rPr>
        <w:t xml:space="preserve"> </w:t>
      </w:r>
      <w:r>
        <w:rPr>
          <w:sz w:val="20"/>
        </w:rPr>
        <w:t>mange</w:t>
      </w:r>
      <w:r>
        <w:rPr>
          <w:spacing w:val="-7"/>
          <w:sz w:val="20"/>
        </w:rPr>
        <w:t xml:space="preserve"> </w:t>
      </w:r>
      <w:r>
        <w:rPr>
          <w:sz w:val="20"/>
        </w:rPr>
        <w:t>aspekter</w:t>
      </w:r>
      <w:r>
        <w:rPr>
          <w:spacing w:val="-7"/>
          <w:sz w:val="20"/>
        </w:rPr>
        <w:t xml:space="preserve"> </w:t>
      </w:r>
      <w:r>
        <w:rPr>
          <w:sz w:val="20"/>
        </w:rPr>
        <w:t>av</w:t>
      </w:r>
      <w:r>
        <w:rPr>
          <w:spacing w:val="-7"/>
          <w:sz w:val="20"/>
        </w:rPr>
        <w:t xml:space="preserve"> </w:t>
      </w:r>
      <w:r>
        <w:rPr>
          <w:sz w:val="20"/>
        </w:rPr>
        <w:t>«sopran-aturaen», den menneskeskapte verden.</w:t>
      </w:r>
    </w:p>
    <w:p w14:paraId="49C32D10" w14:textId="77777777" w:rsidR="00330A58" w:rsidRDefault="00000000">
      <w:pPr>
        <w:pStyle w:val="Listeavsnitt"/>
        <w:numPr>
          <w:ilvl w:val="1"/>
          <w:numId w:val="55"/>
        </w:numPr>
        <w:tabs>
          <w:tab w:val="left" w:pos="764"/>
          <w:tab w:val="left" w:pos="766"/>
        </w:tabs>
        <w:spacing w:line="295" w:lineRule="auto"/>
        <w:ind w:right="172"/>
        <w:rPr>
          <w:sz w:val="20"/>
        </w:rPr>
      </w:pPr>
      <w:r>
        <w:rPr>
          <w:sz w:val="20"/>
        </w:rPr>
        <w:t>De</w:t>
      </w:r>
      <w:r>
        <w:rPr>
          <w:spacing w:val="-9"/>
          <w:sz w:val="20"/>
        </w:rPr>
        <w:t xml:space="preserve"> </w:t>
      </w:r>
      <w:r>
        <w:rPr>
          <w:sz w:val="20"/>
        </w:rPr>
        <w:t>tre</w:t>
      </w:r>
      <w:r>
        <w:rPr>
          <w:spacing w:val="-7"/>
          <w:sz w:val="20"/>
        </w:rPr>
        <w:t xml:space="preserve"> </w:t>
      </w:r>
      <w:r>
        <w:rPr>
          <w:sz w:val="20"/>
        </w:rPr>
        <w:t>grunnleggende</w:t>
      </w:r>
      <w:r>
        <w:rPr>
          <w:spacing w:val="-7"/>
          <w:sz w:val="20"/>
        </w:rPr>
        <w:t xml:space="preserve"> </w:t>
      </w:r>
      <w:r>
        <w:rPr>
          <w:sz w:val="20"/>
        </w:rPr>
        <w:t>formene:</w:t>
      </w:r>
      <w:r>
        <w:rPr>
          <w:spacing w:val="-7"/>
          <w:sz w:val="20"/>
        </w:rPr>
        <w:t xml:space="preserve"> </w:t>
      </w:r>
      <w:r>
        <w:rPr>
          <w:sz w:val="20"/>
        </w:rPr>
        <w:t>sirkel,</w:t>
      </w:r>
      <w:r>
        <w:rPr>
          <w:spacing w:val="-7"/>
          <w:sz w:val="20"/>
        </w:rPr>
        <w:t xml:space="preserve"> </w:t>
      </w:r>
      <w:r>
        <w:rPr>
          <w:sz w:val="20"/>
        </w:rPr>
        <w:t xml:space="preserve">kvadrat og trekant har hatt spesiell betydning for </w:t>
      </w:r>
      <w:r>
        <w:rPr>
          <w:spacing w:val="-2"/>
          <w:sz w:val="20"/>
        </w:rPr>
        <w:t>mennesker.</w:t>
      </w:r>
    </w:p>
    <w:p w14:paraId="49C32D11" w14:textId="77777777" w:rsidR="00330A58" w:rsidRDefault="00330A58">
      <w:pPr>
        <w:pStyle w:val="Brdtekst"/>
      </w:pPr>
    </w:p>
    <w:p w14:paraId="49C32D12" w14:textId="77777777" w:rsidR="00330A58" w:rsidRDefault="00000000">
      <w:pPr>
        <w:pStyle w:val="Overskrift5"/>
      </w:pPr>
      <w:r>
        <w:t>Fra</w:t>
      </w:r>
      <w:r>
        <w:rPr>
          <w:spacing w:val="-1"/>
        </w:rPr>
        <w:t xml:space="preserve"> </w:t>
      </w:r>
      <w:r>
        <w:t>legeme</w:t>
      </w:r>
      <w:r>
        <w:rPr>
          <w:spacing w:val="-1"/>
        </w:rPr>
        <w:t xml:space="preserve"> </w:t>
      </w:r>
      <w:r>
        <w:t>til</w:t>
      </w:r>
      <w:r>
        <w:rPr>
          <w:spacing w:val="-1"/>
        </w:rPr>
        <w:t xml:space="preserve"> </w:t>
      </w:r>
      <w:r>
        <w:t>punkt,</w:t>
      </w:r>
      <w:r>
        <w:rPr>
          <w:spacing w:val="-1"/>
        </w:rPr>
        <w:t xml:space="preserve"> </w:t>
      </w:r>
      <w:r>
        <w:t>punkt</w:t>
      </w:r>
      <w:r>
        <w:rPr>
          <w:spacing w:val="-1"/>
        </w:rPr>
        <w:t xml:space="preserve"> </w:t>
      </w:r>
      <w:r>
        <w:t>til</w:t>
      </w:r>
      <w:r>
        <w:rPr>
          <w:spacing w:val="-1"/>
        </w:rPr>
        <w:t xml:space="preserve"> </w:t>
      </w:r>
      <w:r>
        <w:t xml:space="preserve">legeme, </w:t>
      </w:r>
      <w:r>
        <w:rPr>
          <w:spacing w:val="-2"/>
        </w:rPr>
        <w:t>linjer</w:t>
      </w:r>
    </w:p>
    <w:p w14:paraId="49C32D13" w14:textId="77777777" w:rsidR="00330A58" w:rsidRDefault="00000000">
      <w:pPr>
        <w:pStyle w:val="Brdtekst"/>
        <w:spacing w:before="25" w:line="295" w:lineRule="auto"/>
        <w:ind w:left="425"/>
      </w:pPr>
      <w:r>
        <w:t>Ved</w:t>
      </w:r>
      <w:r>
        <w:rPr>
          <w:spacing w:val="-11"/>
        </w:rPr>
        <w:t xml:space="preserve"> </w:t>
      </w:r>
      <w:r>
        <w:t>hjelp</w:t>
      </w:r>
      <w:r>
        <w:rPr>
          <w:spacing w:val="-11"/>
        </w:rPr>
        <w:t xml:space="preserve"> </w:t>
      </w:r>
      <w:r>
        <w:t>av</w:t>
      </w:r>
      <w:r>
        <w:rPr>
          <w:spacing w:val="-11"/>
        </w:rPr>
        <w:t xml:space="preserve"> </w:t>
      </w:r>
      <w:r>
        <w:t>presentasjoner</w:t>
      </w:r>
      <w:r>
        <w:rPr>
          <w:spacing w:val="-11"/>
        </w:rPr>
        <w:t xml:space="preserve"> </w:t>
      </w:r>
      <w:r>
        <w:t>introduseres</w:t>
      </w:r>
      <w:r>
        <w:rPr>
          <w:spacing w:val="-11"/>
        </w:rPr>
        <w:t xml:space="preserve"> </w:t>
      </w:r>
      <w:r>
        <w:t>begrepene punkt, linje, flate, legeme. Deretter presenteres linjetyper, stråler og linjestykker. Parallelle og perpendikulære linjer skapes med materiellet</w:t>
      </w:r>
    </w:p>
    <w:p w14:paraId="49C32D14" w14:textId="77777777" w:rsidR="00330A58" w:rsidRDefault="00000000">
      <w:pPr>
        <w:pStyle w:val="Brdtekst"/>
        <w:spacing w:line="295" w:lineRule="auto"/>
        <w:ind w:left="425" w:right="321"/>
      </w:pPr>
      <w:r>
        <w:t>og forholdene mellom linjer utforskes. Studier av koordinatsystemer, symmetri, rotasjon og parallellforskyving</w:t>
      </w:r>
      <w:r>
        <w:rPr>
          <w:spacing w:val="-8"/>
        </w:rPr>
        <w:t xml:space="preserve"> </w:t>
      </w:r>
      <w:r>
        <w:t>skaper</w:t>
      </w:r>
      <w:r>
        <w:rPr>
          <w:spacing w:val="-8"/>
        </w:rPr>
        <w:t xml:space="preserve"> </w:t>
      </w:r>
      <w:r>
        <w:t>en</w:t>
      </w:r>
      <w:r>
        <w:rPr>
          <w:spacing w:val="-8"/>
        </w:rPr>
        <w:t xml:space="preserve"> </w:t>
      </w:r>
      <w:r>
        <w:t>bro</w:t>
      </w:r>
      <w:r>
        <w:rPr>
          <w:spacing w:val="-8"/>
        </w:rPr>
        <w:t xml:space="preserve"> </w:t>
      </w:r>
      <w:r>
        <w:t>mellom</w:t>
      </w:r>
      <w:r>
        <w:rPr>
          <w:spacing w:val="-8"/>
        </w:rPr>
        <w:t xml:space="preserve"> </w:t>
      </w:r>
      <w:r>
        <w:t>dette kapitlet og andre kapitler i geometri.</w:t>
      </w:r>
    </w:p>
    <w:p w14:paraId="49C32D15" w14:textId="77777777" w:rsidR="00330A58" w:rsidRDefault="00330A58">
      <w:pPr>
        <w:pStyle w:val="Brdtekst"/>
        <w:spacing w:before="50"/>
      </w:pPr>
    </w:p>
    <w:p w14:paraId="49C32D16" w14:textId="77777777" w:rsidR="00330A58" w:rsidRDefault="00000000">
      <w:pPr>
        <w:pStyle w:val="Overskrift6"/>
        <w:spacing w:before="1"/>
      </w:pPr>
      <w:r>
        <w:rPr>
          <w:spacing w:val="-2"/>
        </w:rPr>
        <w:t>Nøkkelmateriell:</w:t>
      </w:r>
    </w:p>
    <w:p w14:paraId="49C32D17" w14:textId="77777777" w:rsidR="00330A58" w:rsidRDefault="00000000">
      <w:pPr>
        <w:pStyle w:val="Listeavsnitt"/>
        <w:numPr>
          <w:ilvl w:val="1"/>
          <w:numId w:val="55"/>
        </w:numPr>
        <w:tabs>
          <w:tab w:val="left" w:pos="764"/>
        </w:tabs>
        <w:spacing w:before="52"/>
        <w:ind w:left="764" w:hanging="339"/>
        <w:rPr>
          <w:sz w:val="20"/>
        </w:rPr>
      </w:pPr>
      <w:r>
        <w:rPr>
          <w:sz w:val="20"/>
        </w:rPr>
        <w:t xml:space="preserve">objekter i </w:t>
      </w:r>
      <w:r>
        <w:rPr>
          <w:spacing w:val="-2"/>
          <w:sz w:val="20"/>
        </w:rPr>
        <w:t>miljøet</w:t>
      </w:r>
    </w:p>
    <w:p w14:paraId="49C32D18" w14:textId="77777777" w:rsidR="00330A58" w:rsidRDefault="00000000">
      <w:pPr>
        <w:pStyle w:val="Listeavsnitt"/>
        <w:numPr>
          <w:ilvl w:val="1"/>
          <w:numId w:val="55"/>
        </w:numPr>
        <w:tabs>
          <w:tab w:val="left" w:pos="764"/>
        </w:tabs>
        <w:spacing w:before="53"/>
        <w:ind w:left="764" w:hanging="339"/>
        <w:rPr>
          <w:sz w:val="20"/>
        </w:rPr>
      </w:pPr>
      <w:r>
        <w:rPr>
          <w:sz w:val="20"/>
        </w:rPr>
        <w:t>de</w:t>
      </w:r>
      <w:r>
        <w:rPr>
          <w:spacing w:val="-2"/>
          <w:sz w:val="20"/>
        </w:rPr>
        <w:t xml:space="preserve"> </w:t>
      </w:r>
      <w:r>
        <w:rPr>
          <w:sz w:val="20"/>
        </w:rPr>
        <w:t xml:space="preserve">små og store blå </w:t>
      </w:r>
      <w:r>
        <w:rPr>
          <w:spacing w:val="-2"/>
          <w:sz w:val="20"/>
        </w:rPr>
        <w:t>legemer</w:t>
      </w:r>
    </w:p>
    <w:p w14:paraId="49C32D19" w14:textId="77777777" w:rsidR="00330A58" w:rsidRDefault="00000000">
      <w:pPr>
        <w:pStyle w:val="Listeavsnitt"/>
        <w:numPr>
          <w:ilvl w:val="1"/>
          <w:numId w:val="55"/>
        </w:numPr>
        <w:tabs>
          <w:tab w:val="left" w:pos="764"/>
        </w:tabs>
        <w:spacing w:before="52"/>
        <w:ind w:left="764" w:hanging="339"/>
        <w:rPr>
          <w:sz w:val="20"/>
        </w:rPr>
      </w:pPr>
      <w:r>
        <w:rPr>
          <w:spacing w:val="-2"/>
          <w:sz w:val="20"/>
        </w:rPr>
        <w:t>geometrikommoden</w:t>
      </w:r>
    </w:p>
    <w:p w14:paraId="49C32D1A" w14:textId="77777777" w:rsidR="00330A58" w:rsidRDefault="00000000">
      <w:pPr>
        <w:pStyle w:val="Listeavsnitt"/>
        <w:numPr>
          <w:ilvl w:val="1"/>
          <w:numId w:val="55"/>
        </w:numPr>
        <w:tabs>
          <w:tab w:val="left" w:pos="764"/>
        </w:tabs>
        <w:spacing w:before="53"/>
        <w:ind w:left="764" w:hanging="339"/>
        <w:rPr>
          <w:sz w:val="20"/>
        </w:rPr>
      </w:pPr>
      <w:r>
        <w:rPr>
          <w:spacing w:val="-2"/>
          <w:sz w:val="20"/>
        </w:rPr>
        <w:t>pinneesken</w:t>
      </w:r>
    </w:p>
    <w:p w14:paraId="49C32D1B" w14:textId="77777777" w:rsidR="00330A58" w:rsidRDefault="00000000">
      <w:pPr>
        <w:pStyle w:val="Listeavsnitt"/>
        <w:numPr>
          <w:ilvl w:val="1"/>
          <w:numId w:val="55"/>
        </w:numPr>
        <w:tabs>
          <w:tab w:val="left" w:pos="764"/>
        </w:tabs>
        <w:spacing w:before="52"/>
        <w:ind w:left="764" w:hanging="339"/>
        <w:rPr>
          <w:sz w:val="20"/>
        </w:rPr>
      </w:pPr>
      <w:r>
        <w:rPr>
          <w:spacing w:val="-2"/>
          <w:sz w:val="20"/>
        </w:rPr>
        <w:t>definisjonsmateriell</w:t>
      </w:r>
    </w:p>
    <w:p w14:paraId="49C32D1C" w14:textId="77777777" w:rsidR="00330A58" w:rsidRDefault="00000000">
      <w:pPr>
        <w:pStyle w:val="Listeavsnitt"/>
        <w:numPr>
          <w:ilvl w:val="1"/>
          <w:numId w:val="55"/>
        </w:numPr>
        <w:tabs>
          <w:tab w:val="left" w:pos="764"/>
        </w:tabs>
        <w:spacing w:before="52"/>
        <w:ind w:left="764" w:hanging="339"/>
        <w:rPr>
          <w:sz w:val="20"/>
        </w:rPr>
      </w:pPr>
      <w:r>
        <w:rPr>
          <w:sz w:val="20"/>
        </w:rPr>
        <w:t>passer</w:t>
      </w:r>
      <w:r>
        <w:rPr>
          <w:spacing w:val="-2"/>
          <w:sz w:val="20"/>
        </w:rPr>
        <w:t xml:space="preserve"> </w:t>
      </w:r>
      <w:r>
        <w:rPr>
          <w:sz w:val="20"/>
        </w:rPr>
        <w:t xml:space="preserve">og </w:t>
      </w:r>
      <w:r>
        <w:rPr>
          <w:spacing w:val="-2"/>
          <w:sz w:val="20"/>
        </w:rPr>
        <w:t>linjal</w:t>
      </w:r>
    </w:p>
    <w:p w14:paraId="49C32D1D" w14:textId="77777777" w:rsidR="00330A58" w:rsidRDefault="00330A58">
      <w:pPr>
        <w:pStyle w:val="Brdtekst"/>
        <w:spacing w:before="103"/>
      </w:pPr>
    </w:p>
    <w:p w14:paraId="49C32D1E" w14:textId="77777777" w:rsidR="00330A58" w:rsidRDefault="00000000">
      <w:pPr>
        <w:pStyle w:val="Overskrift6"/>
      </w:pPr>
      <w:r>
        <w:rPr>
          <w:spacing w:val="-2"/>
        </w:rPr>
        <w:t>Nøkkeloppdagelser:</w:t>
      </w:r>
    </w:p>
    <w:p w14:paraId="49C32D1F" w14:textId="77777777" w:rsidR="00330A58" w:rsidRDefault="00000000">
      <w:pPr>
        <w:pStyle w:val="Listeavsnitt"/>
        <w:numPr>
          <w:ilvl w:val="1"/>
          <w:numId w:val="55"/>
        </w:numPr>
        <w:tabs>
          <w:tab w:val="left" w:pos="764"/>
          <w:tab w:val="left" w:pos="766"/>
        </w:tabs>
        <w:spacing w:before="53" w:line="295" w:lineRule="auto"/>
        <w:ind w:right="151"/>
        <w:rPr>
          <w:sz w:val="20"/>
        </w:rPr>
      </w:pPr>
      <w:r>
        <w:rPr>
          <w:sz w:val="20"/>
        </w:rPr>
        <w:t>Alt</w:t>
      </w:r>
      <w:r>
        <w:rPr>
          <w:spacing w:val="-7"/>
          <w:sz w:val="20"/>
        </w:rPr>
        <w:t xml:space="preserve"> </w:t>
      </w:r>
      <w:r>
        <w:rPr>
          <w:sz w:val="20"/>
        </w:rPr>
        <w:t>jeg</w:t>
      </w:r>
      <w:r>
        <w:rPr>
          <w:spacing w:val="-7"/>
          <w:sz w:val="20"/>
        </w:rPr>
        <w:t xml:space="preserve"> </w:t>
      </w:r>
      <w:r>
        <w:rPr>
          <w:sz w:val="20"/>
        </w:rPr>
        <w:t>ser</w:t>
      </w:r>
      <w:r>
        <w:rPr>
          <w:spacing w:val="-7"/>
          <w:sz w:val="20"/>
        </w:rPr>
        <w:t xml:space="preserve"> </w:t>
      </w:r>
      <w:r>
        <w:rPr>
          <w:sz w:val="20"/>
        </w:rPr>
        <w:t>rundt</w:t>
      </w:r>
      <w:r>
        <w:rPr>
          <w:spacing w:val="-7"/>
          <w:sz w:val="20"/>
        </w:rPr>
        <w:t xml:space="preserve"> </w:t>
      </w:r>
      <w:r>
        <w:rPr>
          <w:sz w:val="20"/>
        </w:rPr>
        <w:t>meg</w:t>
      </w:r>
      <w:r>
        <w:rPr>
          <w:spacing w:val="-7"/>
          <w:sz w:val="20"/>
        </w:rPr>
        <w:t xml:space="preserve"> </w:t>
      </w:r>
      <w:r>
        <w:rPr>
          <w:sz w:val="20"/>
        </w:rPr>
        <w:t>er</w:t>
      </w:r>
      <w:r>
        <w:rPr>
          <w:spacing w:val="-7"/>
          <w:sz w:val="20"/>
        </w:rPr>
        <w:t xml:space="preserve"> </w:t>
      </w:r>
      <w:r>
        <w:rPr>
          <w:sz w:val="20"/>
        </w:rPr>
        <w:t>legemer,</w:t>
      </w:r>
      <w:r>
        <w:rPr>
          <w:spacing w:val="-7"/>
          <w:sz w:val="20"/>
        </w:rPr>
        <w:t xml:space="preserve"> </w:t>
      </w:r>
      <w:r>
        <w:rPr>
          <w:sz w:val="20"/>
        </w:rPr>
        <w:t>men</w:t>
      </w:r>
      <w:r>
        <w:rPr>
          <w:spacing w:val="-7"/>
          <w:sz w:val="20"/>
        </w:rPr>
        <w:t xml:space="preserve"> </w:t>
      </w:r>
      <w:r>
        <w:rPr>
          <w:sz w:val="20"/>
        </w:rPr>
        <w:t xml:space="preserve">legemer er skapt av flater, flater av linjer og linjer av </w:t>
      </w:r>
      <w:r>
        <w:rPr>
          <w:spacing w:val="-2"/>
          <w:sz w:val="20"/>
        </w:rPr>
        <w:t>punkter.</w:t>
      </w:r>
    </w:p>
    <w:p w14:paraId="49C32D20" w14:textId="77777777" w:rsidR="00330A58" w:rsidRDefault="00000000">
      <w:pPr>
        <w:pStyle w:val="Listeavsnitt"/>
        <w:numPr>
          <w:ilvl w:val="1"/>
          <w:numId w:val="55"/>
        </w:numPr>
        <w:tabs>
          <w:tab w:val="left" w:pos="764"/>
          <w:tab w:val="left" w:pos="766"/>
        </w:tabs>
        <w:spacing w:line="295" w:lineRule="auto"/>
        <w:ind w:right="362"/>
        <w:rPr>
          <w:sz w:val="20"/>
        </w:rPr>
      </w:pPr>
      <w:r>
        <w:rPr>
          <w:sz w:val="20"/>
        </w:rPr>
        <w:t>Linjer</w:t>
      </w:r>
      <w:r>
        <w:rPr>
          <w:spacing w:val="-5"/>
          <w:sz w:val="20"/>
        </w:rPr>
        <w:t xml:space="preserve"> </w:t>
      </w:r>
      <w:r>
        <w:rPr>
          <w:sz w:val="20"/>
        </w:rPr>
        <w:t>og</w:t>
      </w:r>
      <w:r>
        <w:rPr>
          <w:spacing w:val="-5"/>
          <w:sz w:val="20"/>
        </w:rPr>
        <w:t xml:space="preserve"> </w:t>
      </w:r>
      <w:r>
        <w:rPr>
          <w:sz w:val="20"/>
        </w:rPr>
        <w:t>deler</w:t>
      </w:r>
      <w:r>
        <w:rPr>
          <w:spacing w:val="-5"/>
          <w:sz w:val="20"/>
        </w:rPr>
        <w:t xml:space="preserve"> </w:t>
      </w:r>
      <w:r>
        <w:rPr>
          <w:sz w:val="20"/>
        </w:rPr>
        <w:t>av</w:t>
      </w:r>
      <w:r>
        <w:rPr>
          <w:spacing w:val="-5"/>
          <w:sz w:val="20"/>
        </w:rPr>
        <w:t xml:space="preserve"> </w:t>
      </w:r>
      <w:r>
        <w:rPr>
          <w:sz w:val="20"/>
        </w:rPr>
        <w:t>linjer</w:t>
      </w:r>
      <w:r>
        <w:rPr>
          <w:spacing w:val="-5"/>
          <w:sz w:val="20"/>
        </w:rPr>
        <w:t xml:space="preserve"> </w:t>
      </w:r>
      <w:r>
        <w:rPr>
          <w:sz w:val="20"/>
        </w:rPr>
        <w:t>kan</w:t>
      </w:r>
      <w:r>
        <w:rPr>
          <w:spacing w:val="-5"/>
          <w:sz w:val="20"/>
        </w:rPr>
        <w:t xml:space="preserve"> </w:t>
      </w:r>
      <w:r>
        <w:rPr>
          <w:sz w:val="20"/>
        </w:rPr>
        <w:t>beskrives</w:t>
      </w:r>
      <w:r>
        <w:rPr>
          <w:spacing w:val="-5"/>
          <w:sz w:val="20"/>
        </w:rPr>
        <w:t xml:space="preserve"> </w:t>
      </w:r>
      <w:r>
        <w:rPr>
          <w:sz w:val="20"/>
        </w:rPr>
        <w:t>ut</w:t>
      </w:r>
      <w:r>
        <w:rPr>
          <w:spacing w:val="-5"/>
          <w:sz w:val="20"/>
        </w:rPr>
        <w:t xml:space="preserve"> </w:t>
      </w:r>
      <w:r>
        <w:rPr>
          <w:sz w:val="20"/>
        </w:rPr>
        <w:t>fra egenskaper og posisjon i rommet.</w:t>
      </w:r>
    </w:p>
    <w:p w14:paraId="49C32D21" w14:textId="77777777" w:rsidR="00330A58" w:rsidRDefault="00000000">
      <w:pPr>
        <w:pStyle w:val="Listeavsnitt"/>
        <w:numPr>
          <w:ilvl w:val="1"/>
          <w:numId w:val="55"/>
        </w:numPr>
        <w:tabs>
          <w:tab w:val="left" w:pos="764"/>
          <w:tab w:val="left" w:pos="766"/>
        </w:tabs>
        <w:spacing w:line="295" w:lineRule="auto"/>
        <w:ind w:right="188"/>
        <w:rPr>
          <w:sz w:val="20"/>
        </w:rPr>
      </w:pPr>
      <w:r>
        <w:rPr>
          <w:sz w:val="20"/>
        </w:rPr>
        <w:t>Linjer</w:t>
      </w:r>
      <w:r>
        <w:rPr>
          <w:spacing w:val="-6"/>
          <w:sz w:val="20"/>
        </w:rPr>
        <w:t xml:space="preserve"> </w:t>
      </w:r>
      <w:r>
        <w:rPr>
          <w:sz w:val="20"/>
        </w:rPr>
        <w:t>som</w:t>
      </w:r>
      <w:r>
        <w:rPr>
          <w:spacing w:val="-6"/>
          <w:sz w:val="20"/>
        </w:rPr>
        <w:t xml:space="preserve"> </w:t>
      </w:r>
      <w:r>
        <w:rPr>
          <w:sz w:val="20"/>
        </w:rPr>
        <w:t>møtes</w:t>
      </w:r>
      <w:r>
        <w:rPr>
          <w:spacing w:val="-6"/>
          <w:sz w:val="20"/>
        </w:rPr>
        <w:t xml:space="preserve"> </w:t>
      </w:r>
      <w:r>
        <w:rPr>
          <w:sz w:val="20"/>
        </w:rPr>
        <w:t>og</w:t>
      </w:r>
      <w:r>
        <w:rPr>
          <w:spacing w:val="-6"/>
          <w:sz w:val="20"/>
        </w:rPr>
        <w:t xml:space="preserve"> </w:t>
      </w:r>
      <w:r>
        <w:rPr>
          <w:sz w:val="20"/>
        </w:rPr>
        <w:t>buer</w:t>
      </w:r>
      <w:r>
        <w:rPr>
          <w:spacing w:val="-6"/>
          <w:sz w:val="20"/>
        </w:rPr>
        <w:t xml:space="preserve"> </w:t>
      </w:r>
      <w:r>
        <w:rPr>
          <w:sz w:val="20"/>
        </w:rPr>
        <w:t>som</w:t>
      </w:r>
      <w:r>
        <w:rPr>
          <w:spacing w:val="-6"/>
          <w:sz w:val="20"/>
        </w:rPr>
        <w:t xml:space="preserve"> </w:t>
      </w:r>
      <w:r>
        <w:rPr>
          <w:sz w:val="20"/>
        </w:rPr>
        <w:t>skjæres</w:t>
      </w:r>
      <w:r>
        <w:rPr>
          <w:spacing w:val="-6"/>
          <w:sz w:val="20"/>
        </w:rPr>
        <w:t xml:space="preserve"> </w:t>
      </w:r>
      <w:r>
        <w:rPr>
          <w:sz w:val="20"/>
        </w:rPr>
        <w:t>skaper forhold som har en betydning.</w:t>
      </w:r>
    </w:p>
    <w:p w14:paraId="49C32D22" w14:textId="77777777" w:rsidR="00330A58" w:rsidRDefault="00000000">
      <w:pPr>
        <w:pStyle w:val="Listeavsnitt"/>
        <w:numPr>
          <w:ilvl w:val="1"/>
          <w:numId w:val="55"/>
        </w:numPr>
        <w:tabs>
          <w:tab w:val="left" w:pos="764"/>
          <w:tab w:val="left" w:pos="766"/>
        </w:tabs>
        <w:spacing w:before="1" w:line="295" w:lineRule="auto"/>
        <w:ind w:right="72"/>
        <w:rPr>
          <w:sz w:val="20"/>
        </w:rPr>
      </w:pPr>
      <w:r>
        <w:rPr>
          <w:sz w:val="20"/>
        </w:rPr>
        <w:t>Symmetrilinjer kan finnes i mange former og kan</w:t>
      </w:r>
      <w:r>
        <w:rPr>
          <w:spacing w:val="-8"/>
          <w:sz w:val="20"/>
        </w:rPr>
        <w:t xml:space="preserve"> </w:t>
      </w:r>
      <w:r>
        <w:rPr>
          <w:sz w:val="20"/>
        </w:rPr>
        <w:t>hjelpe</w:t>
      </w:r>
      <w:r>
        <w:rPr>
          <w:spacing w:val="-8"/>
          <w:sz w:val="20"/>
        </w:rPr>
        <w:t xml:space="preserve"> </w:t>
      </w:r>
      <w:r>
        <w:rPr>
          <w:sz w:val="20"/>
        </w:rPr>
        <w:t>meg</w:t>
      </w:r>
      <w:r>
        <w:rPr>
          <w:spacing w:val="-8"/>
          <w:sz w:val="20"/>
        </w:rPr>
        <w:t xml:space="preserve"> </w:t>
      </w:r>
      <w:r>
        <w:rPr>
          <w:sz w:val="20"/>
        </w:rPr>
        <w:t>til</w:t>
      </w:r>
      <w:r>
        <w:rPr>
          <w:spacing w:val="-8"/>
          <w:sz w:val="20"/>
        </w:rPr>
        <w:t xml:space="preserve"> </w:t>
      </w:r>
      <w:r>
        <w:rPr>
          <w:sz w:val="20"/>
        </w:rPr>
        <w:t>å</w:t>
      </w:r>
      <w:r>
        <w:rPr>
          <w:spacing w:val="-8"/>
          <w:sz w:val="20"/>
        </w:rPr>
        <w:t xml:space="preserve"> </w:t>
      </w:r>
      <w:r>
        <w:rPr>
          <w:sz w:val="20"/>
        </w:rPr>
        <w:t>forstå</w:t>
      </w:r>
      <w:r>
        <w:rPr>
          <w:spacing w:val="-8"/>
          <w:sz w:val="20"/>
        </w:rPr>
        <w:t xml:space="preserve"> </w:t>
      </w:r>
      <w:r>
        <w:rPr>
          <w:sz w:val="20"/>
        </w:rPr>
        <w:t>formens</w:t>
      </w:r>
      <w:r>
        <w:rPr>
          <w:spacing w:val="-8"/>
          <w:sz w:val="20"/>
        </w:rPr>
        <w:t xml:space="preserve"> </w:t>
      </w:r>
      <w:r>
        <w:rPr>
          <w:sz w:val="20"/>
        </w:rPr>
        <w:t>egenskaper.</w:t>
      </w:r>
    </w:p>
    <w:p w14:paraId="49C32D23" w14:textId="77777777" w:rsidR="00330A58" w:rsidRDefault="00000000">
      <w:pPr>
        <w:pStyle w:val="Listeavsnitt"/>
        <w:numPr>
          <w:ilvl w:val="1"/>
          <w:numId w:val="55"/>
        </w:numPr>
        <w:tabs>
          <w:tab w:val="left" w:pos="764"/>
          <w:tab w:val="left" w:pos="766"/>
        </w:tabs>
        <w:spacing w:line="295" w:lineRule="auto"/>
        <w:ind w:right="183"/>
        <w:rPr>
          <w:sz w:val="20"/>
        </w:rPr>
      </w:pPr>
      <w:r>
        <w:rPr>
          <w:sz w:val="20"/>
        </w:rPr>
        <w:t>Jeg</w:t>
      </w:r>
      <w:r>
        <w:rPr>
          <w:spacing w:val="-4"/>
          <w:sz w:val="20"/>
        </w:rPr>
        <w:t xml:space="preserve"> </w:t>
      </w:r>
      <w:r>
        <w:rPr>
          <w:sz w:val="20"/>
        </w:rPr>
        <w:t>kan</w:t>
      </w:r>
      <w:r>
        <w:rPr>
          <w:spacing w:val="-4"/>
          <w:sz w:val="20"/>
        </w:rPr>
        <w:t xml:space="preserve"> </w:t>
      </w:r>
      <w:r>
        <w:rPr>
          <w:sz w:val="20"/>
        </w:rPr>
        <w:t>bruke</w:t>
      </w:r>
      <w:r>
        <w:rPr>
          <w:spacing w:val="-4"/>
          <w:sz w:val="20"/>
        </w:rPr>
        <w:t xml:space="preserve"> </w:t>
      </w:r>
      <w:r>
        <w:rPr>
          <w:sz w:val="20"/>
        </w:rPr>
        <w:t>passer</w:t>
      </w:r>
      <w:r>
        <w:rPr>
          <w:spacing w:val="-4"/>
          <w:sz w:val="20"/>
        </w:rPr>
        <w:t xml:space="preserve"> </w:t>
      </w:r>
      <w:r>
        <w:rPr>
          <w:sz w:val="20"/>
        </w:rPr>
        <w:t>og</w:t>
      </w:r>
      <w:r>
        <w:rPr>
          <w:spacing w:val="-4"/>
          <w:sz w:val="20"/>
        </w:rPr>
        <w:t xml:space="preserve"> </w:t>
      </w:r>
      <w:r>
        <w:rPr>
          <w:sz w:val="20"/>
        </w:rPr>
        <w:t>linjal</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skape</w:t>
      </w:r>
      <w:r>
        <w:rPr>
          <w:spacing w:val="-4"/>
          <w:sz w:val="20"/>
        </w:rPr>
        <w:t xml:space="preserve"> </w:t>
      </w:r>
      <w:r>
        <w:rPr>
          <w:sz w:val="20"/>
        </w:rPr>
        <w:t>ulike typer linjer.</w:t>
      </w:r>
    </w:p>
    <w:p w14:paraId="49C32D24" w14:textId="77777777" w:rsidR="00330A58" w:rsidRDefault="00330A58">
      <w:pPr>
        <w:pStyle w:val="Brdtekst"/>
      </w:pPr>
    </w:p>
    <w:p w14:paraId="49C32D25" w14:textId="77777777" w:rsidR="00330A58" w:rsidRDefault="00000000">
      <w:pPr>
        <w:pStyle w:val="Overskrift5"/>
      </w:pPr>
      <w:r>
        <w:t>Polygoner</w:t>
      </w:r>
      <w:r>
        <w:rPr>
          <w:spacing w:val="-5"/>
        </w:rPr>
        <w:t xml:space="preserve"> </w:t>
      </w:r>
      <w:r>
        <w:t>og</w:t>
      </w:r>
      <w:r>
        <w:rPr>
          <w:spacing w:val="-5"/>
        </w:rPr>
        <w:t xml:space="preserve"> </w:t>
      </w:r>
      <w:r>
        <w:t>tredimensjonale</w:t>
      </w:r>
      <w:r>
        <w:rPr>
          <w:spacing w:val="-4"/>
        </w:rPr>
        <w:t xml:space="preserve"> </w:t>
      </w:r>
      <w:r>
        <w:rPr>
          <w:spacing w:val="-2"/>
        </w:rPr>
        <w:t>figurer</w:t>
      </w:r>
    </w:p>
    <w:p w14:paraId="49C32D26" w14:textId="77777777" w:rsidR="00330A58" w:rsidRDefault="00000000">
      <w:pPr>
        <w:pStyle w:val="Brdtekst"/>
        <w:spacing w:before="24" w:line="295" w:lineRule="auto"/>
        <w:ind w:left="425" w:right="87"/>
      </w:pPr>
      <w:r>
        <w:t>Elevene bygger og sammenligner polygoner med montessorimateriellet og lærer deres navn og deler. De jobber med klassifisering av former og figurer</w:t>
      </w:r>
      <w:r>
        <w:rPr>
          <w:spacing w:val="-14"/>
        </w:rPr>
        <w:t xml:space="preserve"> </w:t>
      </w:r>
      <w:r>
        <w:t>etter</w:t>
      </w:r>
      <w:r>
        <w:rPr>
          <w:spacing w:val="-14"/>
        </w:rPr>
        <w:t xml:space="preserve"> </w:t>
      </w:r>
      <w:r>
        <w:t>felles</w:t>
      </w:r>
      <w:r>
        <w:rPr>
          <w:spacing w:val="-14"/>
        </w:rPr>
        <w:t xml:space="preserve"> </w:t>
      </w:r>
      <w:r>
        <w:t>egenskaper.</w:t>
      </w:r>
      <w:r>
        <w:rPr>
          <w:spacing w:val="-14"/>
        </w:rPr>
        <w:t xml:space="preserve"> </w:t>
      </w:r>
      <w:r>
        <w:t>Definisjonsmateriell støtter arbeidet med definisjoner og gir elevene et presist matematisk språk. Materiellet som brukes til å utforske tredimensjonale figurer har tydelig</w:t>
      </w:r>
    </w:p>
    <w:p w14:paraId="49C32D27" w14:textId="77777777" w:rsidR="00330A58" w:rsidRDefault="00000000">
      <w:pPr>
        <w:pStyle w:val="Brdtekst"/>
        <w:spacing w:before="102" w:line="295" w:lineRule="auto"/>
        <w:ind w:left="302" w:right="1110"/>
      </w:pPr>
      <w:r>
        <w:br w:type="column"/>
        <w:t>sammenheng</w:t>
      </w:r>
      <w:r>
        <w:rPr>
          <w:spacing w:val="-5"/>
        </w:rPr>
        <w:t xml:space="preserve"> </w:t>
      </w:r>
      <w:r>
        <w:t>med</w:t>
      </w:r>
      <w:r>
        <w:rPr>
          <w:spacing w:val="-5"/>
        </w:rPr>
        <w:t xml:space="preserve"> </w:t>
      </w:r>
      <w:r>
        <w:t>det</w:t>
      </w:r>
      <w:r>
        <w:rPr>
          <w:spacing w:val="-5"/>
        </w:rPr>
        <w:t xml:space="preserve"> </w:t>
      </w:r>
      <w:r>
        <w:t>som</w:t>
      </w:r>
      <w:r>
        <w:rPr>
          <w:spacing w:val="-5"/>
        </w:rPr>
        <w:t xml:space="preserve"> </w:t>
      </w:r>
      <w:r>
        <w:t>brukes</w:t>
      </w:r>
      <w:r>
        <w:rPr>
          <w:spacing w:val="-5"/>
        </w:rPr>
        <w:t xml:space="preserve"> </w:t>
      </w:r>
      <w:r>
        <w:t>til</w:t>
      </w:r>
      <w:r>
        <w:rPr>
          <w:spacing w:val="-5"/>
        </w:rPr>
        <w:t xml:space="preserve"> </w:t>
      </w:r>
      <w:r>
        <w:t>å</w:t>
      </w:r>
      <w:r>
        <w:rPr>
          <w:spacing w:val="-5"/>
        </w:rPr>
        <w:t xml:space="preserve"> </w:t>
      </w:r>
      <w:r>
        <w:t>utforske todimensjonale figurer.</w:t>
      </w:r>
    </w:p>
    <w:p w14:paraId="49C32D28" w14:textId="77777777" w:rsidR="00330A58" w:rsidRDefault="00330A58">
      <w:pPr>
        <w:pStyle w:val="Brdtekst"/>
        <w:spacing w:before="51"/>
      </w:pPr>
    </w:p>
    <w:p w14:paraId="49C32D29" w14:textId="77777777" w:rsidR="00330A58" w:rsidRDefault="00000000">
      <w:pPr>
        <w:pStyle w:val="Overskrift6"/>
        <w:ind w:left="302"/>
      </w:pPr>
      <w:r>
        <w:rPr>
          <w:spacing w:val="-2"/>
        </w:rPr>
        <w:t>Nøkkelmateriell:</w:t>
      </w:r>
    </w:p>
    <w:p w14:paraId="49C32D2A" w14:textId="77777777" w:rsidR="00330A58" w:rsidRDefault="00000000">
      <w:pPr>
        <w:pStyle w:val="Listeavsnitt"/>
        <w:numPr>
          <w:ilvl w:val="0"/>
          <w:numId w:val="55"/>
        </w:numPr>
        <w:tabs>
          <w:tab w:val="left" w:pos="641"/>
        </w:tabs>
        <w:spacing w:before="53"/>
        <w:ind w:left="641" w:hanging="339"/>
        <w:rPr>
          <w:sz w:val="20"/>
        </w:rPr>
      </w:pPr>
      <w:r>
        <w:rPr>
          <w:spacing w:val="-2"/>
          <w:sz w:val="20"/>
        </w:rPr>
        <w:t>geometrikommoden</w:t>
      </w:r>
    </w:p>
    <w:p w14:paraId="49C32D2B" w14:textId="77777777" w:rsidR="00330A58" w:rsidRDefault="00000000">
      <w:pPr>
        <w:pStyle w:val="Listeavsnitt"/>
        <w:numPr>
          <w:ilvl w:val="0"/>
          <w:numId w:val="55"/>
        </w:numPr>
        <w:tabs>
          <w:tab w:val="left" w:pos="641"/>
        </w:tabs>
        <w:spacing w:before="52"/>
        <w:ind w:left="641" w:hanging="339"/>
        <w:rPr>
          <w:sz w:val="20"/>
        </w:rPr>
      </w:pPr>
      <w:r>
        <w:rPr>
          <w:spacing w:val="-2"/>
          <w:sz w:val="20"/>
        </w:rPr>
        <w:t>pinneesken</w:t>
      </w:r>
    </w:p>
    <w:p w14:paraId="49C32D2C" w14:textId="77777777" w:rsidR="00330A58" w:rsidRDefault="00000000">
      <w:pPr>
        <w:pStyle w:val="Listeavsnitt"/>
        <w:numPr>
          <w:ilvl w:val="0"/>
          <w:numId w:val="55"/>
        </w:numPr>
        <w:tabs>
          <w:tab w:val="left" w:pos="641"/>
        </w:tabs>
        <w:spacing w:before="53"/>
        <w:ind w:left="641" w:hanging="339"/>
        <w:rPr>
          <w:sz w:val="20"/>
        </w:rPr>
      </w:pPr>
      <w:r>
        <w:rPr>
          <w:spacing w:val="-2"/>
          <w:sz w:val="20"/>
        </w:rPr>
        <w:t>definisjonsmateriell</w:t>
      </w:r>
    </w:p>
    <w:p w14:paraId="49C32D2D" w14:textId="77777777" w:rsidR="00330A58" w:rsidRDefault="00000000">
      <w:pPr>
        <w:pStyle w:val="Listeavsnitt"/>
        <w:numPr>
          <w:ilvl w:val="0"/>
          <w:numId w:val="55"/>
        </w:numPr>
        <w:tabs>
          <w:tab w:val="left" w:pos="641"/>
        </w:tabs>
        <w:spacing w:before="52"/>
        <w:ind w:left="641" w:hanging="339"/>
        <w:rPr>
          <w:sz w:val="20"/>
        </w:rPr>
      </w:pPr>
      <w:r>
        <w:rPr>
          <w:sz w:val="20"/>
        </w:rPr>
        <w:t xml:space="preserve">konstruktive </w:t>
      </w:r>
      <w:r>
        <w:rPr>
          <w:spacing w:val="-2"/>
          <w:sz w:val="20"/>
        </w:rPr>
        <w:t>trekanter</w:t>
      </w:r>
    </w:p>
    <w:p w14:paraId="49C32D2E" w14:textId="77777777" w:rsidR="00330A58" w:rsidRDefault="00000000">
      <w:pPr>
        <w:pStyle w:val="Listeavsnitt"/>
        <w:numPr>
          <w:ilvl w:val="0"/>
          <w:numId w:val="55"/>
        </w:numPr>
        <w:tabs>
          <w:tab w:val="left" w:pos="641"/>
        </w:tabs>
        <w:spacing w:before="52"/>
        <w:ind w:left="641" w:hanging="339"/>
        <w:rPr>
          <w:sz w:val="20"/>
        </w:rPr>
      </w:pPr>
      <w:r>
        <w:rPr>
          <w:spacing w:val="-2"/>
          <w:sz w:val="20"/>
        </w:rPr>
        <w:t>tesseleringsmateriell</w:t>
      </w:r>
    </w:p>
    <w:p w14:paraId="49C32D2F" w14:textId="77777777" w:rsidR="00330A58" w:rsidRDefault="00000000">
      <w:pPr>
        <w:pStyle w:val="Listeavsnitt"/>
        <w:numPr>
          <w:ilvl w:val="0"/>
          <w:numId w:val="55"/>
        </w:numPr>
        <w:tabs>
          <w:tab w:val="left" w:pos="641"/>
        </w:tabs>
        <w:spacing w:before="53"/>
        <w:ind w:left="641" w:hanging="339"/>
        <w:rPr>
          <w:sz w:val="20"/>
        </w:rPr>
      </w:pPr>
      <w:r>
        <w:rPr>
          <w:sz w:val="20"/>
        </w:rPr>
        <w:t>passer</w:t>
      </w:r>
      <w:r>
        <w:rPr>
          <w:spacing w:val="-2"/>
          <w:sz w:val="20"/>
        </w:rPr>
        <w:t xml:space="preserve"> </w:t>
      </w:r>
      <w:r>
        <w:rPr>
          <w:sz w:val="20"/>
        </w:rPr>
        <w:t xml:space="preserve">og </w:t>
      </w:r>
      <w:r>
        <w:rPr>
          <w:spacing w:val="-2"/>
          <w:sz w:val="20"/>
        </w:rPr>
        <w:t>linjal</w:t>
      </w:r>
    </w:p>
    <w:p w14:paraId="49C32D30" w14:textId="77777777" w:rsidR="00330A58" w:rsidRDefault="00330A58">
      <w:pPr>
        <w:pStyle w:val="Brdtekst"/>
        <w:spacing w:before="103"/>
      </w:pPr>
    </w:p>
    <w:p w14:paraId="49C32D31" w14:textId="77777777" w:rsidR="00330A58" w:rsidRDefault="00000000">
      <w:pPr>
        <w:pStyle w:val="Overskrift6"/>
        <w:ind w:left="302"/>
      </w:pPr>
      <w:r>
        <w:rPr>
          <w:spacing w:val="-2"/>
        </w:rPr>
        <w:t>Nøkkeloppdagelser:</w:t>
      </w:r>
    </w:p>
    <w:p w14:paraId="49C32D32" w14:textId="77777777" w:rsidR="00330A58" w:rsidRDefault="00000000">
      <w:pPr>
        <w:pStyle w:val="Listeavsnitt"/>
        <w:numPr>
          <w:ilvl w:val="0"/>
          <w:numId w:val="55"/>
        </w:numPr>
        <w:tabs>
          <w:tab w:val="left" w:pos="641"/>
          <w:tab w:val="left" w:pos="643"/>
        </w:tabs>
        <w:spacing w:before="53" w:line="295" w:lineRule="auto"/>
        <w:ind w:left="643" w:right="1441"/>
        <w:rPr>
          <w:sz w:val="20"/>
        </w:rPr>
      </w:pPr>
      <w:r>
        <w:rPr>
          <w:sz w:val="20"/>
        </w:rPr>
        <w:t>Former</w:t>
      </w:r>
      <w:r>
        <w:rPr>
          <w:spacing w:val="-6"/>
          <w:sz w:val="20"/>
        </w:rPr>
        <w:t xml:space="preserve"> </w:t>
      </w:r>
      <w:r>
        <w:rPr>
          <w:sz w:val="20"/>
        </w:rPr>
        <w:t>og</w:t>
      </w:r>
      <w:r>
        <w:rPr>
          <w:spacing w:val="-6"/>
          <w:sz w:val="20"/>
        </w:rPr>
        <w:t xml:space="preserve"> </w:t>
      </w:r>
      <w:r>
        <w:rPr>
          <w:sz w:val="20"/>
        </w:rPr>
        <w:t>figurer</w:t>
      </w:r>
      <w:r>
        <w:rPr>
          <w:spacing w:val="-6"/>
          <w:sz w:val="20"/>
        </w:rPr>
        <w:t xml:space="preserve"> </w:t>
      </w:r>
      <w:r>
        <w:rPr>
          <w:sz w:val="20"/>
        </w:rPr>
        <w:t>har</w:t>
      </w:r>
      <w:r>
        <w:rPr>
          <w:spacing w:val="-6"/>
          <w:sz w:val="20"/>
        </w:rPr>
        <w:t xml:space="preserve"> </w:t>
      </w:r>
      <w:r>
        <w:rPr>
          <w:sz w:val="20"/>
        </w:rPr>
        <w:t>navn.</w:t>
      </w:r>
      <w:r>
        <w:rPr>
          <w:spacing w:val="-6"/>
          <w:sz w:val="20"/>
        </w:rPr>
        <w:t xml:space="preserve"> </w:t>
      </w:r>
      <w:r>
        <w:rPr>
          <w:sz w:val="20"/>
        </w:rPr>
        <w:t>De</w:t>
      </w:r>
      <w:r>
        <w:rPr>
          <w:spacing w:val="-6"/>
          <w:sz w:val="20"/>
        </w:rPr>
        <w:t xml:space="preserve"> </w:t>
      </w:r>
      <w:r>
        <w:rPr>
          <w:sz w:val="20"/>
        </w:rPr>
        <w:t>har</w:t>
      </w:r>
      <w:r>
        <w:rPr>
          <w:spacing w:val="-6"/>
          <w:sz w:val="20"/>
        </w:rPr>
        <w:t xml:space="preserve"> </w:t>
      </w:r>
      <w:r>
        <w:rPr>
          <w:sz w:val="20"/>
        </w:rPr>
        <w:t>spesifikke navn og navn de deler med andre former og figurer med lignende egenskaper.</w:t>
      </w:r>
    </w:p>
    <w:p w14:paraId="49C32D33" w14:textId="77777777" w:rsidR="00330A58" w:rsidRDefault="00000000">
      <w:pPr>
        <w:pStyle w:val="Listeavsnitt"/>
        <w:numPr>
          <w:ilvl w:val="0"/>
          <w:numId w:val="55"/>
        </w:numPr>
        <w:tabs>
          <w:tab w:val="left" w:pos="641"/>
          <w:tab w:val="left" w:pos="643"/>
        </w:tabs>
        <w:spacing w:line="295" w:lineRule="auto"/>
        <w:ind w:left="643" w:right="1252"/>
        <w:rPr>
          <w:sz w:val="20"/>
        </w:rPr>
      </w:pPr>
      <w:r>
        <w:rPr>
          <w:sz w:val="20"/>
        </w:rPr>
        <w:t>Former</w:t>
      </w:r>
      <w:r>
        <w:rPr>
          <w:spacing w:val="-7"/>
          <w:sz w:val="20"/>
        </w:rPr>
        <w:t xml:space="preserve"> </w:t>
      </w:r>
      <w:r>
        <w:rPr>
          <w:sz w:val="20"/>
        </w:rPr>
        <w:t>og</w:t>
      </w:r>
      <w:r>
        <w:rPr>
          <w:spacing w:val="-7"/>
          <w:sz w:val="20"/>
        </w:rPr>
        <w:t xml:space="preserve"> </w:t>
      </w:r>
      <w:r>
        <w:rPr>
          <w:sz w:val="20"/>
        </w:rPr>
        <w:t>figurer</w:t>
      </w:r>
      <w:r>
        <w:rPr>
          <w:spacing w:val="-7"/>
          <w:sz w:val="20"/>
        </w:rPr>
        <w:t xml:space="preserve"> </w:t>
      </w:r>
      <w:r>
        <w:rPr>
          <w:sz w:val="20"/>
        </w:rPr>
        <w:t>har</w:t>
      </w:r>
      <w:r>
        <w:rPr>
          <w:spacing w:val="-7"/>
          <w:sz w:val="20"/>
        </w:rPr>
        <w:t xml:space="preserve"> </w:t>
      </w:r>
      <w:r>
        <w:rPr>
          <w:sz w:val="20"/>
        </w:rPr>
        <w:t>deler,</w:t>
      </w:r>
      <w:r>
        <w:rPr>
          <w:spacing w:val="-7"/>
          <w:sz w:val="20"/>
        </w:rPr>
        <w:t xml:space="preserve"> </w:t>
      </w:r>
      <w:r>
        <w:rPr>
          <w:sz w:val="20"/>
        </w:rPr>
        <w:t>og</w:t>
      </w:r>
      <w:r>
        <w:rPr>
          <w:spacing w:val="-7"/>
          <w:sz w:val="20"/>
        </w:rPr>
        <w:t xml:space="preserve"> </w:t>
      </w:r>
      <w:r>
        <w:rPr>
          <w:sz w:val="20"/>
        </w:rPr>
        <w:t>disse</w:t>
      </w:r>
      <w:r>
        <w:rPr>
          <w:spacing w:val="-7"/>
          <w:sz w:val="20"/>
        </w:rPr>
        <w:t xml:space="preserve"> </w:t>
      </w:r>
      <w:r>
        <w:rPr>
          <w:sz w:val="20"/>
        </w:rPr>
        <w:t>delene</w:t>
      </w:r>
      <w:r>
        <w:rPr>
          <w:spacing w:val="-7"/>
          <w:sz w:val="20"/>
        </w:rPr>
        <w:t xml:space="preserve"> </w:t>
      </w:r>
      <w:r>
        <w:rPr>
          <w:sz w:val="20"/>
        </w:rPr>
        <w:t>kan hjelpe meg å forstå hvor mye plass de opptar.</w:t>
      </w:r>
    </w:p>
    <w:p w14:paraId="49C32D34" w14:textId="77777777" w:rsidR="00330A58" w:rsidRDefault="00000000">
      <w:pPr>
        <w:pStyle w:val="Listeavsnitt"/>
        <w:numPr>
          <w:ilvl w:val="0"/>
          <w:numId w:val="55"/>
        </w:numPr>
        <w:tabs>
          <w:tab w:val="left" w:pos="641"/>
          <w:tab w:val="left" w:pos="643"/>
        </w:tabs>
        <w:spacing w:line="295" w:lineRule="auto"/>
        <w:ind w:left="643" w:right="1149"/>
        <w:jc w:val="both"/>
        <w:rPr>
          <w:sz w:val="20"/>
        </w:rPr>
      </w:pPr>
      <w:r>
        <w:rPr>
          <w:sz w:val="20"/>
        </w:rPr>
        <w:t>Jeg kan gjennom konstruksjon og utforskning av geometriske</w:t>
      </w:r>
      <w:r>
        <w:rPr>
          <w:spacing w:val="-14"/>
          <w:sz w:val="20"/>
        </w:rPr>
        <w:t xml:space="preserve"> </w:t>
      </w:r>
      <w:r>
        <w:rPr>
          <w:sz w:val="20"/>
        </w:rPr>
        <w:t>former,</w:t>
      </w:r>
      <w:r>
        <w:rPr>
          <w:spacing w:val="-14"/>
          <w:sz w:val="20"/>
        </w:rPr>
        <w:t xml:space="preserve"> </w:t>
      </w:r>
      <w:r>
        <w:rPr>
          <w:sz w:val="20"/>
        </w:rPr>
        <w:t>geometriske</w:t>
      </w:r>
      <w:r>
        <w:rPr>
          <w:spacing w:val="-14"/>
          <w:sz w:val="20"/>
        </w:rPr>
        <w:t xml:space="preserve"> </w:t>
      </w:r>
      <w:r>
        <w:rPr>
          <w:sz w:val="20"/>
        </w:rPr>
        <w:t>sammenhenger og ulike figurer se mønstre og finne regler.</w:t>
      </w:r>
    </w:p>
    <w:p w14:paraId="49C32D35" w14:textId="77777777" w:rsidR="00330A58" w:rsidRDefault="00000000">
      <w:pPr>
        <w:pStyle w:val="Listeavsnitt"/>
        <w:numPr>
          <w:ilvl w:val="0"/>
          <w:numId w:val="55"/>
        </w:numPr>
        <w:tabs>
          <w:tab w:val="left" w:pos="641"/>
          <w:tab w:val="left" w:pos="643"/>
        </w:tabs>
        <w:spacing w:line="295" w:lineRule="auto"/>
        <w:ind w:left="643" w:right="1855"/>
        <w:jc w:val="both"/>
        <w:rPr>
          <w:sz w:val="20"/>
        </w:rPr>
      </w:pPr>
      <w:r>
        <w:rPr>
          <w:sz w:val="20"/>
        </w:rPr>
        <w:t>Passer</w:t>
      </w:r>
      <w:r>
        <w:rPr>
          <w:spacing w:val="-5"/>
          <w:sz w:val="20"/>
        </w:rPr>
        <w:t xml:space="preserve"> </w:t>
      </w:r>
      <w:r>
        <w:rPr>
          <w:sz w:val="20"/>
        </w:rPr>
        <w:t>og</w:t>
      </w:r>
      <w:r>
        <w:rPr>
          <w:spacing w:val="-5"/>
          <w:sz w:val="20"/>
        </w:rPr>
        <w:t xml:space="preserve"> </w:t>
      </w:r>
      <w:r>
        <w:rPr>
          <w:sz w:val="20"/>
        </w:rPr>
        <w:t>linjal</w:t>
      </w:r>
      <w:r>
        <w:rPr>
          <w:spacing w:val="-5"/>
          <w:sz w:val="20"/>
        </w:rPr>
        <w:t xml:space="preserve"> </w:t>
      </w:r>
      <w:r>
        <w:rPr>
          <w:sz w:val="20"/>
        </w:rPr>
        <w:t>er</w:t>
      </w:r>
      <w:r>
        <w:rPr>
          <w:spacing w:val="-5"/>
          <w:sz w:val="20"/>
        </w:rPr>
        <w:t xml:space="preserve"> </w:t>
      </w:r>
      <w:r>
        <w:rPr>
          <w:sz w:val="20"/>
        </w:rPr>
        <w:t>viktige</w:t>
      </w:r>
      <w:r>
        <w:rPr>
          <w:spacing w:val="-5"/>
          <w:sz w:val="20"/>
        </w:rPr>
        <w:t xml:space="preserve"> </w:t>
      </w:r>
      <w:r>
        <w:rPr>
          <w:sz w:val="20"/>
        </w:rPr>
        <w:t>redskap</w:t>
      </w:r>
      <w:r>
        <w:rPr>
          <w:spacing w:val="-5"/>
          <w:sz w:val="20"/>
        </w:rPr>
        <w:t xml:space="preserve"> </w:t>
      </w:r>
      <w:r>
        <w:rPr>
          <w:sz w:val="20"/>
        </w:rPr>
        <w:t>når</w:t>
      </w:r>
      <w:r>
        <w:rPr>
          <w:spacing w:val="-5"/>
          <w:sz w:val="20"/>
        </w:rPr>
        <w:t xml:space="preserve"> </w:t>
      </w:r>
      <w:r>
        <w:rPr>
          <w:sz w:val="20"/>
        </w:rPr>
        <w:t>jeg utforsker geometri.</w:t>
      </w:r>
    </w:p>
    <w:p w14:paraId="49C32D36" w14:textId="77777777" w:rsidR="00330A58" w:rsidRDefault="00000000">
      <w:pPr>
        <w:pStyle w:val="Listeavsnitt"/>
        <w:numPr>
          <w:ilvl w:val="0"/>
          <w:numId w:val="55"/>
        </w:numPr>
        <w:tabs>
          <w:tab w:val="left" w:pos="641"/>
        </w:tabs>
        <w:ind w:left="641" w:hanging="339"/>
        <w:jc w:val="both"/>
        <w:rPr>
          <w:sz w:val="20"/>
        </w:rPr>
      </w:pPr>
      <w:r>
        <w:rPr>
          <w:sz w:val="20"/>
        </w:rPr>
        <w:t xml:space="preserve">Polygoner er bygd opp av </w:t>
      </w:r>
      <w:r>
        <w:rPr>
          <w:spacing w:val="-2"/>
          <w:sz w:val="20"/>
        </w:rPr>
        <w:t>trekanter.</w:t>
      </w:r>
    </w:p>
    <w:p w14:paraId="49C32D37" w14:textId="77777777" w:rsidR="00330A58" w:rsidRDefault="00000000">
      <w:pPr>
        <w:pStyle w:val="Listeavsnitt"/>
        <w:numPr>
          <w:ilvl w:val="0"/>
          <w:numId w:val="55"/>
        </w:numPr>
        <w:tabs>
          <w:tab w:val="left" w:pos="641"/>
          <w:tab w:val="left" w:pos="643"/>
        </w:tabs>
        <w:spacing w:before="53" w:line="295" w:lineRule="auto"/>
        <w:ind w:left="643" w:right="1507"/>
        <w:jc w:val="both"/>
        <w:rPr>
          <w:sz w:val="20"/>
        </w:rPr>
      </w:pPr>
      <w:r>
        <w:rPr>
          <w:sz w:val="20"/>
        </w:rPr>
        <w:t>Vi</w:t>
      </w:r>
      <w:r>
        <w:rPr>
          <w:spacing w:val="-7"/>
          <w:sz w:val="20"/>
        </w:rPr>
        <w:t xml:space="preserve"> </w:t>
      </w:r>
      <w:r>
        <w:rPr>
          <w:sz w:val="20"/>
        </w:rPr>
        <w:t>har</w:t>
      </w:r>
      <w:r>
        <w:rPr>
          <w:spacing w:val="-7"/>
          <w:sz w:val="20"/>
        </w:rPr>
        <w:t xml:space="preserve"> </w:t>
      </w:r>
      <w:r>
        <w:rPr>
          <w:sz w:val="20"/>
        </w:rPr>
        <w:t>mange</w:t>
      </w:r>
      <w:r>
        <w:rPr>
          <w:spacing w:val="-7"/>
          <w:sz w:val="20"/>
        </w:rPr>
        <w:t xml:space="preserve"> </w:t>
      </w:r>
      <w:r>
        <w:rPr>
          <w:sz w:val="20"/>
        </w:rPr>
        <w:t>ulike</w:t>
      </w:r>
      <w:r>
        <w:rPr>
          <w:spacing w:val="-7"/>
          <w:sz w:val="20"/>
        </w:rPr>
        <w:t xml:space="preserve"> </w:t>
      </w:r>
      <w:r>
        <w:rPr>
          <w:sz w:val="20"/>
        </w:rPr>
        <w:t>firkanter,</w:t>
      </w:r>
      <w:r>
        <w:rPr>
          <w:spacing w:val="-7"/>
          <w:sz w:val="20"/>
        </w:rPr>
        <w:t xml:space="preserve"> </w:t>
      </w:r>
      <w:r>
        <w:rPr>
          <w:sz w:val="20"/>
        </w:rPr>
        <w:t>men</w:t>
      </w:r>
      <w:r>
        <w:rPr>
          <w:spacing w:val="-7"/>
          <w:sz w:val="20"/>
        </w:rPr>
        <w:t xml:space="preserve"> </w:t>
      </w:r>
      <w:r>
        <w:rPr>
          <w:sz w:val="20"/>
        </w:rPr>
        <w:t>det</w:t>
      </w:r>
      <w:r>
        <w:rPr>
          <w:spacing w:val="-7"/>
          <w:sz w:val="20"/>
        </w:rPr>
        <w:t xml:space="preserve"> </w:t>
      </w:r>
      <w:r>
        <w:rPr>
          <w:sz w:val="20"/>
        </w:rPr>
        <w:t>er</w:t>
      </w:r>
      <w:r>
        <w:rPr>
          <w:spacing w:val="-7"/>
          <w:sz w:val="20"/>
        </w:rPr>
        <w:t xml:space="preserve"> </w:t>
      </w:r>
      <w:r>
        <w:rPr>
          <w:sz w:val="20"/>
        </w:rPr>
        <w:t xml:space="preserve">kun kvadratet som har fire like sider og fire rette </w:t>
      </w:r>
      <w:r>
        <w:rPr>
          <w:spacing w:val="-2"/>
          <w:sz w:val="20"/>
        </w:rPr>
        <w:t>vinkler.</w:t>
      </w:r>
    </w:p>
    <w:p w14:paraId="49C32D38" w14:textId="77777777" w:rsidR="00330A58" w:rsidRDefault="00000000">
      <w:pPr>
        <w:pStyle w:val="Listeavsnitt"/>
        <w:numPr>
          <w:ilvl w:val="0"/>
          <w:numId w:val="55"/>
        </w:numPr>
        <w:tabs>
          <w:tab w:val="left" w:pos="641"/>
          <w:tab w:val="left" w:pos="643"/>
        </w:tabs>
        <w:spacing w:line="295" w:lineRule="auto"/>
        <w:ind w:left="643" w:right="1751"/>
        <w:rPr>
          <w:sz w:val="20"/>
        </w:rPr>
      </w:pPr>
      <w:r>
        <w:rPr>
          <w:sz w:val="20"/>
        </w:rPr>
        <w:t>Regelmessighet</w:t>
      </w:r>
      <w:r>
        <w:rPr>
          <w:spacing w:val="-6"/>
          <w:sz w:val="20"/>
        </w:rPr>
        <w:t xml:space="preserve"> </w:t>
      </w:r>
      <w:r>
        <w:rPr>
          <w:sz w:val="20"/>
        </w:rPr>
        <w:t>handler</w:t>
      </w:r>
      <w:r>
        <w:rPr>
          <w:spacing w:val="-6"/>
          <w:sz w:val="20"/>
        </w:rPr>
        <w:t xml:space="preserve"> </w:t>
      </w:r>
      <w:r>
        <w:rPr>
          <w:sz w:val="20"/>
        </w:rPr>
        <w:t>om</w:t>
      </w:r>
      <w:r>
        <w:rPr>
          <w:spacing w:val="-6"/>
          <w:sz w:val="20"/>
        </w:rPr>
        <w:t xml:space="preserve"> </w:t>
      </w:r>
      <w:r>
        <w:rPr>
          <w:sz w:val="20"/>
        </w:rPr>
        <w:t>å</w:t>
      </w:r>
      <w:r>
        <w:rPr>
          <w:spacing w:val="-6"/>
          <w:sz w:val="20"/>
        </w:rPr>
        <w:t xml:space="preserve"> </w:t>
      </w:r>
      <w:r>
        <w:rPr>
          <w:sz w:val="20"/>
        </w:rPr>
        <w:t>ha</w:t>
      </w:r>
      <w:r>
        <w:rPr>
          <w:spacing w:val="-6"/>
          <w:sz w:val="20"/>
        </w:rPr>
        <w:t xml:space="preserve"> </w:t>
      </w:r>
      <w:r>
        <w:rPr>
          <w:sz w:val="20"/>
        </w:rPr>
        <w:t>både</w:t>
      </w:r>
      <w:r>
        <w:rPr>
          <w:spacing w:val="-6"/>
          <w:sz w:val="20"/>
        </w:rPr>
        <w:t xml:space="preserve"> </w:t>
      </w:r>
      <w:r>
        <w:rPr>
          <w:sz w:val="20"/>
        </w:rPr>
        <w:t>like vinkler og like lange sider.</w:t>
      </w:r>
    </w:p>
    <w:p w14:paraId="49C32D39" w14:textId="77777777" w:rsidR="00330A58" w:rsidRDefault="00000000">
      <w:pPr>
        <w:pStyle w:val="Listeavsnitt"/>
        <w:numPr>
          <w:ilvl w:val="0"/>
          <w:numId w:val="55"/>
        </w:numPr>
        <w:tabs>
          <w:tab w:val="left" w:pos="641"/>
          <w:tab w:val="left" w:pos="643"/>
        </w:tabs>
        <w:spacing w:line="295" w:lineRule="auto"/>
        <w:ind w:left="643" w:right="1148"/>
        <w:rPr>
          <w:sz w:val="20"/>
        </w:rPr>
      </w:pPr>
      <w:r>
        <w:rPr>
          <w:sz w:val="20"/>
        </w:rPr>
        <w:t>Noen</w:t>
      </w:r>
      <w:r>
        <w:rPr>
          <w:spacing w:val="-6"/>
          <w:sz w:val="20"/>
        </w:rPr>
        <w:t xml:space="preserve"> </w:t>
      </w:r>
      <w:r>
        <w:rPr>
          <w:sz w:val="20"/>
        </w:rPr>
        <w:t>regelmessige</w:t>
      </w:r>
      <w:r>
        <w:rPr>
          <w:spacing w:val="-6"/>
          <w:sz w:val="20"/>
        </w:rPr>
        <w:t xml:space="preserve"> </w:t>
      </w:r>
      <w:r>
        <w:rPr>
          <w:sz w:val="20"/>
        </w:rPr>
        <w:t>polygoner</w:t>
      </w:r>
      <w:r>
        <w:rPr>
          <w:spacing w:val="-6"/>
          <w:sz w:val="20"/>
        </w:rPr>
        <w:t xml:space="preserve"> </w:t>
      </w:r>
      <w:r>
        <w:rPr>
          <w:sz w:val="20"/>
        </w:rPr>
        <w:t>kan</w:t>
      </w:r>
      <w:r>
        <w:rPr>
          <w:spacing w:val="-6"/>
          <w:sz w:val="20"/>
        </w:rPr>
        <w:t xml:space="preserve"> </w:t>
      </w:r>
      <w:r>
        <w:rPr>
          <w:sz w:val="20"/>
        </w:rPr>
        <w:t>forholde</w:t>
      </w:r>
      <w:r>
        <w:rPr>
          <w:spacing w:val="-6"/>
          <w:sz w:val="20"/>
        </w:rPr>
        <w:t xml:space="preserve"> </w:t>
      </w:r>
      <w:r>
        <w:rPr>
          <w:sz w:val="20"/>
        </w:rPr>
        <w:t>seg</w:t>
      </w:r>
      <w:r>
        <w:rPr>
          <w:spacing w:val="-6"/>
          <w:sz w:val="20"/>
        </w:rPr>
        <w:t xml:space="preserve"> </w:t>
      </w:r>
      <w:r>
        <w:rPr>
          <w:sz w:val="20"/>
        </w:rPr>
        <w:t>til andre polygoner gjennom tesselering.</w:t>
      </w:r>
    </w:p>
    <w:p w14:paraId="49C32D3A" w14:textId="77777777" w:rsidR="00330A58" w:rsidRDefault="00000000">
      <w:pPr>
        <w:pStyle w:val="Listeavsnitt"/>
        <w:numPr>
          <w:ilvl w:val="0"/>
          <w:numId w:val="55"/>
        </w:numPr>
        <w:tabs>
          <w:tab w:val="left" w:pos="641"/>
          <w:tab w:val="left" w:pos="643"/>
        </w:tabs>
        <w:spacing w:line="295" w:lineRule="auto"/>
        <w:ind w:left="643" w:right="1244"/>
        <w:rPr>
          <w:sz w:val="20"/>
        </w:rPr>
      </w:pPr>
      <w:r>
        <w:rPr>
          <w:sz w:val="20"/>
        </w:rPr>
        <w:t>Det</w:t>
      </w:r>
      <w:r>
        <w:rPr>
          <w:spacing w:val="-5"/>
          <w:sz w:val="20"/>
        </w:rPr>
        <w:t xml:space="preserve"> </w:t>
      </w:r>
      <w:r>
        <w:rPr>
          <w:sz w:val="20"/>
        </w:rPr>
        <w:t>meste</w:t>
      </w:r>
      <w:r>
        <w:rPr>
          <w:spacing w:val="-5"/>
          <w:sz w:val="20"/>
        </w:rPr>
        <w:t xml:space="preserve"> </w:t>
      </w:r>
      <w:r>
        <w:rPr>
          <w:sz w:val="20"/>
        </w:rPr>
        <w:t>av</w:t>
      </w:r>
      <w:r>
        <w:rPr>
          <w:spacing w:val="-5"/>
          <w:sz w:val="20"/>
        </w:rPr>
        <w:t xml:space="preserve"> </w:t>
      </w:r>
      <w:r>
        <w:rPr>
          <w:sz w:val="20"/>
        </w:rPr>
        <w:t>det</w:t>
      </w:r>
      <w:r>
        <w:rPr>
          <w:spacing w:val="-5"/>
          <w:sz w:val="20"/>
        </w:rPr>
        <w:t xml:space="preserve"> </w:t>
      </w:r>
      <w:r>
        <w:rPr>
          <w:sz w:val="20"/>
        </w:rPr>
        <w:t>mennesker</w:t>
      </w:r>
      <w:r>
        <w:rPr>
          <w:spacing w:val="-5"/>
          <w:sz w:val="20"/>
        </w:rPr>
        <w:t xml:space="preserve"> </w:t>
      </w:r>
      <w:r>
        <w:rPr>
          <w:sz w:val="20"/>
        </w:rPr>
        <w:t>har</w:t>
      </w:r>
      <w:r>
        <w:rPr>
          <w:spacing w:val="-5"/>
          <w:sz w:val="20"/>
        </w:rPr>
        <w:t xml:space="preserve"> </w:t>
      </w:r>
      <w:r>
        <w:rPr>
          <w:sz w:val="20"/>
        </w:rPr>
        <w:t>konstruert</w:t>
      </w:r>
      <w:r>
        <w:rPr>
          <w:spacing w:val="-5"/>
          <w:sz w:val="20"/>
        </w:rPr>
        <w:t xml:space="preserve"> </w:t>
      </w:r>
      <w:r>
        <w:rPr>
          <w:sz w:val="20"/>
        </w:rPr>
        <w:t>har rene geometriske figurer som utgangspunkt.</w:t>
      </w:r>
    </w:p>
    <w:p w14:paraId="49C32D3B" w14:textId="77777777" w:rsidR="00330A58" w:rsidRDefault="00330A58">
      <w:pPr>
        <w:pStyle w:val="Brdtekst"/>
      </w:pPr>
    </w:p>
    <w:p w14:paraId="49C32D3C" w14:textId="77777777" w:rsidR="00330A58" w:rsidRDefault="00000000">
      <w:pPr>
        <w:pStyle w:val="Overskrift5"/>
        <w:ind w:left="302"/>
      </w:pPr>
      <w:r>
        <w:rPr>
          <w:spacing w:val="-2"/>
        </w:rPr>
        <w:t>Vinkler</w:t>
      </w:r>
    </w:p>
    <w:p w14:paraId="49C32D3D" w14:textId="77777777" w:rsidR="00330A58" w:rsidRDefault="00000000">
      <w:pPr>
        <w:pStyle w:val="Brdtekst"/>
        <w:spacing w:before="25" w:line="295" w:lineRule="auto"/>
        <w:ind w:left="302" w:right="1147"/>
      </w:pPr>
      <w:r>
        <w:t>Elevene lærer først hovedtyper: hel vinkel, like vinkel,</w:t>
      </w:r>
      <w:r>
        <w:rPr>
          <w:spacing w:val="-5"/>
        </w:rPr>
        <w:t xml:space="preserve"> </w:t>
      </w:r>
      <w:r>
        <w:t>rett</w:t>
      </w:r>
      <w:r>
        <w:rPr>
          <w:spacing w:val="-5"/>
        </w:rPr>
        <w:t xml:space="preserve"> </w:t>
      </w:r>
      <w:r>
        <w:t>vinkel,</w:t>
      </w:r>
      <w:r>
        <w:rPr>
          <w:spacing w:val="-5"/>
        </w:rPr>
        <w:t xml:space="preserve"> </w:t>
      </w:r>
      <w:r>
        <w:t>spiss</w:t>
      </w:r>
      <w:r>
        <w:rPr>
          <w:spacing w:val="-5"/>
        </w:rPr>
        <w:t xml:space="preserve"> </w:t>
      </w:r>
      <w:r>
        <w:t>vinkel,</w:t>
      </w:r>
      <w:r>
        <w:rPr>
          <w:spacing w:val="-5"/>
        </w:rPr>
        <w:t xml:space="preserve"> </w:t>
      </w:r>
      <w:r>
        <w:t>og</w:t>
      </w:r>
      <w:r>
        <w:rPr>
          <w:spacing w:val="-5"/>
        </w:rPr>
        <w:t xml:space="preserve"> </w:t>
      </w:r>
      <w:r>
        <w:t>stump</w:t>
      </w:r>
      <w:r>
        <w:rPr>
          <w:spacing w:val="-5"/>
        </w:rPr>
        <w:t xml:space="preserve"> </w:t>
      </w:r>
      <w:r>
        <w:t>vinkel</w:t>
      </w:r>
      <w:r>
        <w:rPr>
          <w:spacing w:val="-5"/>
        </w:rPr>
        <w:t xml:space="preserve"> </w:t>
      </w:r>
      <w:r>
        <w:t>med hjelp av montessorimateriell. De sammenligner og kategoriserer ulike vinkler og lærer å lage dem med enkle redskaper. Montessori utviklet en gradskive</w:t>
      </w:r>
    </w:p>
    <w:p w14:paraId="49C32D3E" w14:textId="77777777" w:rsidR="00330A58" w:rsidRDefault="00000000">
      <w:pPr>
        <w:pStyle w:val="Brdtekst"/>
        <w:spacing w:line="295" w:lineRule="auto"/>
        <w:ind w:left="302" w:right="1110"/>
      </w:pPr>
      <w:r>
        <w:t>til å måle vinkler med brøkmateriellet. Når elevene mestrer</w:t>
      </w:r>
      <w:r>
        <w:rPr>
          <w:spacing w:val="-4"/>
        </w:rPr>
        <w:t xml:space="preserve"> </w:t>
      </w:r>
      <w:r>
        <w:t>dette,</w:t>
      </w:r>
      <w:r>
        <w:rPr>
          <w:spacing w:val="-4"/>
        </w:rPr>
        <w:t xml:space="preserve"> </w:t>
      </w:r>
      <w:r>
        <w:t>lærer</w:t>
      </w:r>
      <w:r>
        <w:rPr>
          <w:spacing w:val="-4"/>
        </w:rPr>
        <w:t xml:space="preserve"> </w:t>
      </w:r>
      <w:r>
        <w:t>de</w:t>
      </w:r>
      <w:r>
        <w:rPr>
          <w:spacing w:val="-4"/>
        </w:rPr>
        <w:t xml:space="preserve"> </w:t>
      </w:r>
      <w:r>
        <w:t>å</w:t>
      </w:r>
      <w:r>
        <w:rPr>
          <w:spacing w:val="-4"/>
        </w:rPr>
        <w:t xml:space="preserve"> </w:t>
      </w:r>
      <w:r>
        <w:t>måle</w:t>
      </w:r>
      <w:r>
        <w:rPr>
          <w:spacing w:val="-4"/>
        </w:rPr>
        <w:t xml:space="preserve"> </w:t>
      </w:r>
      <w:r>
        <w:t>og</w:t>
      </w:r>
      <w:r>
        <w:rPr>
          <w:spacing w:val="-4"/>
        </w:rPr>
        <w:t xml:space="preserve"> </w:t>
      </w:r>
      <w:r>
        <w:t>skape</w:t>
      </w:r>
      <w:r>
        <w:rPr>
          <w:spacing w:val="-4"/>
        </w:rPr>
        <w:t xml:space="preserve"> </w:t>
      </w:r>
      <w:r>
        <w:t>vinkler</w:t>
      </w:r>
      <w:r>
        <w:rPr>
          <w:spacing w:val="-4"/>
        </w:rPr>
        <w:t xml:space="preserve"> </w:t>
      </w:r>
      <w:r>
        <w:t>med en vanlig gradskive. Man kan regne med vinkler</w:t>
      </w:r>
    </w:p>
    <w:p w14:paraId="49C32D3F" w14:textId="77777777" w:rsidR="00330A58" w:rsidRDefault="00000000">
      <w:pPr>
        <w:pStyle w:val="Brdtekst"/>
        <w:spacing w:line="295" w:lineRule="auto"/>
        <w:ind w:left="302" w:right="1110"/>
      </w:pPr>
      <w:r>
        <w:t>og gjøre videre studier av polygoners vinkler og vinkler som skapes av skjærende linjer med denne kunnskapen. Elevene utforsker hvordan sirkelen er den</w:t>
      </w:r>
      <w:r>
        <w:rPr>
          <w:spacing w:val="-5"/>
        </w:rPr>
        <w:t xml:space="preserve"> </w:t>
      </w:r>
      <w:r>
        <w:t>store</w:t>
      </w:r>
      <w:r>
        <w:rPr>
          <w:spacing w:val="-5"/>
        </w:rPr>
        <w:t xml:space="preserve"> </w:t>
      </w:r>
      <w:r>
        <w:t>kalkulatoren</w:t>
      </w:r>
      <w:r>
        <w:rPr>
          <w:spacing w:val="-5"/>
        </w:rPr>
        <w:t xml:space="preserve"> </w:t>
      </w:r>
      <w:r>
        <w:t>av</w:t>
      </w:r>
      <w:r>
        <w:rPr>
          <w:spacing w:val="-5"/>
        </w:rPr>
        <w:t xml:space="preserve"> </w:t>
      </w:r>
      <w:r>
        <w:t>vinkler</w:t>
      </w:r>
      <w:r>
        <w:rPr>
          <w:spacing w:val="-5"/>
        </w:rPr>
        <w:t xml:space="preserve"> </w:t>
      </w:r>
      <w:r>
        <w:t>og</w:t>
      </w:r>
      <w:r>
        <w:rPr>
          <w:spacing w:val="-5"/>
        </w:rPr>
        <w:t xml:space="preserve"> </w:t>
      </w:r>
      <w:r>
        <w:t>hvordan</w:t>
      </w:r>
      <w:r>
        <w:rPr>
          <w:spacing w:val="-5"/>
        </w:rPr>
        <w:t xml:space="preserve"> </w:t>
      </w:r>
      <w:r>
        <w:t>vi</w:t>
      </w:r>
      <w:r>
        <w:rPr>
          <w:spacing w:val="-5"/>
        </w:rPr>
        <w:t xml:space="preserve"> </w:t>
      </w:r>
      <w:r>
        <w:t xml:space="preserve">kan bruke passer og linjal til å konstruere og halvere </w:t>
      </w:r>
      <w:r>
        <w:rPr>
          <w:spacing w:val="-2"/>
        </w:rPr>
        <w:t>vinkler.</w:t>
      </w:r>
    </w:p>
    <w:p w14:paraId="49C32D40"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27" w:space="40"/>
            <w:col w:w="6135"/>
          </w:cols>
        </w:sectPr>
      </w:pPr>
    </w:p>
    <w:p w14:paraId="49C32D41" w14:textId="77777777" w:rsidR="00330A58" w:rsidRDefault="00330A58">
      <w:pPr>
        <w:pStyle w:val="Brdtekst"/>
      </w:pPr>
    </w:p>
    <w:p w14:paraId="49C32D42" w14:textId="77777777" w:rsidR="00330A58" w:rsidRDefault="00330A58">
      <w:pPr>
        <w:pStyle w:val="Brdtekst"/>
        <w:spacing w:before="18"/>
      </w:pPr>
    </w:p>
    <w:p w14:paraId="49C32D43" w14:textId="77777777" w:rsidR="00330A58" w:rsidRDefault="00330A58">
      <w:pPr>
        <w:pStyle w:val="Brdtekst"/>
        <w:sectPr w:rsidR="00330A58">
          <w:pgSz w:w="11910" w:h="16840"/>
          <w:pgMar w:top="860" w:right="0" w:bottom="760" w:left="708" w:header="0" w:footer="568" w:gutter="0"/>
          <w:cols w:space="708"/>
        </w:sectPr>
      </w:pPr>
    </w:p>
    <w:p w14:paraId="49C32D44" w14:textId="77777777" w:rsidR="00330A58" w:rsidRDefault="00000000">
      <w:pPr>
        <w:pStyle w:val="Overskrift6"/>
        <w:spacing w:before="140"/>
      </w:pPr>
      <w:r>
        <w:rPr>
          <w:spacing w:val="-2"/>
        </w:rPr>
        <w:t>Nøkkelmateriell:</w:t>
      </w:r>
    </w:p>
    <w:p w14:paraId="49C32D45" w14:textId="77777777" w:rsidR="00330A58" w:rsidRDefault="00000000">
      <w:pPr>
        <w:pStyle w:val="Listeavsnitt"/>
        <w:numPr>
          <w:ilvl w:val="0"/>
          <w:numId w:val="54"/>
        </w:numPr>
        <w:tabs>
          <w:tab w:val="left" w:pos="764"/>
        </w:tabs>
        <w:spacing w:before="52"/>
        <w:ind w:left="764" w:hanging="339"/>
        <w:rPr>
          <w:sz w:val="20"/>
        </w:rPr>
      </w:pPr>
      <w:r>
        <w:rPr>
          <w:spacing w:val="-2"/>
          <w:sz w:val="20"/>
        </w:rPr>
        <w:t>pinneesken</w:t>
      </w:r>
    </w:p>
    <w:p w14:paraId="49C32D46" w14:textId="77777777" w:rsidR="00330A58" w:rsidRDefault="00000000">
      <w:pPr>
        <w:pStyle w:val="Listeavsnitt"/>
        <w:numPr>
          <w:ilvl w:val="0"/>
          <w:numId w:val="54"/>
        </w:numPr>
        <w:tabs>
          <w:tab w:val="left" w:pos="764"/>
        </w:tabs>
        <w:spacing w:before="53"/>
        <w:ind w:left="764" w:hanging="339"/>
        <w:rPr>
          <w:sz w:val="20"/>
        </w:rPr>
      </w:pPr>
      <w:r>
        <w:rPr>
          <w:spacing w:val="-2"/>
          <w:sz w:val="20"/>
        </w:rPr>
        <w:t>brøksirkelen</w:t>
      </w:r>
    </w:p>
    <w:p w14:paraId="49C32D47" w14:textId="77777777" w:rsidR="00330A58" w:rsidRDefault="00000000">
      <w:pPr>
        <w:pStyle w:val="Listeavsnitt"/>
        <w:numPr>
          <w:ilvl w:val="0"/>
          <w:numId w:val="54"/>
        </w:numPr>
        <w:tabs>
          <w:tab w:val="left" w:pos="764"/>
        </w:tabs>
        <w:spacing w:before="52"/>
        <w:ind w:left="764" w:hanging="339"/>
        <w:rPr>
          <w:sz w:val="20"/>
        </w:rPr>
      </w:pPr>
      <w:r>
        <w:rPr>
          <w:spacing w:val="-2"/>
          <w:sz w:val="20"/>
        </w:rPr>
        <w:t>montessorigradskive</w:t>
      </w:r>
    </w:p>
    <w:p w14:paraId="49C32D48" w14:textId="77777777" w:rsidR="00330A58" w:rsidRDefault="00000000">
      <w:pPr>
        <w:pStyle w:val="Listeavsnitt"/>
        <w:numPr>
          <w:ilvl w:val="0"/>
          <w:numId w:val="54"/>
        </w:numPr>
        <w:tabs>
          <w:tab w:val="left" w:pos="764"/>
        </w:tabs>
        <w:spacing w:before="53"/>
        <w:ind w:left="764" w:hanging="339"/>
        <w:rPr>
          <w:sz w:val="20"/>
        </w:rPr>
      </w:pPr>
      <w:r>
        <w:rPr>
          <w:sz w:val="20"/>
        </w:rPr>
        <w:t xml:space="preserve">vanlige </w:t>
      </w:r>
      <w:r>
        <w:rPr>
          <w:spacing w:val="-2"/>
          <w:sz w:val="20"/>
        </w:rPr>
        <w:t>gradskiver</w:t>
      </w:r>
    </w:p>
    <w:p w14:paraId="49C32D49" w14:textId="77777777" w:rsidR="00330A58" w:rsidRDefault="00000000">
      <w:pPr>
        <w:pStyle w:val="Listeavsnitt"/>
        <w:numPr>
          <w:ilvl w:val="0"/>
          <w:numId w:val="54"/>
        </w:numPr>
        <w:tabs>
          <w:tab w:val="left" w:pos="764"/>
        </w:tabs>
        <w:spacing w:before="52"/>
        <w:ind w:left="764" w:hanging="339"/>
        <w:rPr>
          <w:sz w:val="20"/>
        </w:rPr>
      </w:pPr>
      <w:r>
        <w:rPr>
          <w:sz w:val="20"/>
        </w:rPr>
        <w:t>passer</w:t>
      </w:r>
      <w:r>
        <w:rPr>
          <w:spacing w:val="-2"/>
          <w:sz w:val="20"/>
        </w:rPr>
        <w:t xml:space="preserve"> </w:t>
      </w:r>
      <w:r>
        <w:rPr>
          <w:sz w:val="20"/>
        </w:rPr>
        <w:t xml:space="preserve">og </w:t>
      </w:r>
      <w:r>
        <w:rPr>
          <w:spacing w:val="-2"/>
          <w:sz w:val="20"/>
        </w:rPr>
        <w:t>linjal</w:t>
      </w:r>
    </w:p>
    <w:p w14:paraId="49C32D4A" w14:textId="77777777" w:rsidR="00330A58" w:rsidRDefault="00330A58">
      <w:pPr>
        <w:pStyle w:val="Brdtekst"/>
        <w:spacing w:before="103"/>
      </w:pPr>
    </w:p>
    <w:p w14:paraId="49C32D4B" w14:textId="77777777" w:rsidR="00330A58" w:rsidRDefault="00000000">
      <w:pPr>
        <w:pStyle w:val="Overskrift6"/>
      </w:pPr>
      <w:r>
        <w:rPr>
          <w:spacing w:val="-2"/>
        </w:rPr>
        <w:t>Nøkkeloppdagelser:</w:t>
      </w:r>
    </w:p>
    <w:p w14:paraId="49C32D4C" w14:textId="77777777" w:rsidR="00330A58" w:rsidRDefault="00000000">
      <w:pPr>
        <w:pStyle w:val="Listeavsnitt"/>
        <w:numPr>
          <w:ilvl w:val="0"/>
          <w:numId w:val="54"/>
        </w:numPr>
        <w:tabs>
          <w:tab w:val="left" w:pos="764"/>
          <w:tab w:val="left" w:pos="766"/>
        </w:tabs>
        <w:spacing w:before="53" w:line="295" w:lineRule="auto"/>
        <w:rPr>
          <w:sz w:val="20"/>
        </w:rPr>
      </w:pPr>
      <w:r>
        <w:rPr>
          <w:sz w:val="20"/>
        </w:rPr>
        <w:t>Når</w:t>
      </w:r>
      <w:r>
        <w:rPr>
          <w:spacing w:val="-6"/>
          <w:sz w:val="20"/>
        </w:rPr>
        <w:t xml:space="preserve"> </w:t>
      </w:r>
      <w:r>
        <w:rPr>
          <w:sz w:val="20"/>
        </w:rPr>
        <w:t>to</w:t>
      </w:r>
      <w:r>
        <w:rPr>
          <w:spacing w:val="-6"/>
          <w:sz w:val="20"/>
        </w:rPr>
        <w:t xml:space="preserve"> </w:t>
      </w:r>
      <w:r>
        <w:rPr>
          <w:sz w:val="20"/>
        </w:rPr>
        <w:t>linjestykker</w:t>
      </w:r>
      <w:r>
        <w:rPr>
          <w:spacing w:val="-6"/>
          <w:sz w:val="20"/>
        </w:rPr>
        <w:t xml:space="preserve"> </w:t>
      </w:r>
      <w:r>
        <w:rPr>
          <w:sz w:val="20"/>
        </w:rPr>
        <w:t>eller</w:t>
      </w:r>
      <w:r>
        <w:rPr>
          <w:spacing w:val="-6"/>
          <w:sz w:val="20"/>
        </w:rPr>
        <w:t xml:space="preserve"> </w:t>
      </w:r>
      <w:r>
        <w:rPr>
          <w:sz w:val="20"/>
        </w:rPr>
        <w:t>stråler</w:t>
      </w:r>
      <w:r>
        <w:rPr>
          <w:spacing w:val="-6"/>
          <w:sz w:val="20"/>
        </w:rPr>
        <w:t xml:space="preserve"> </w:t>
      </w:r>
      <w:r>
        <w:rPr>
          <w:sz w:val="20"/>
        </w:rPr>
        <w:t>møtes,</w:t>
      </w:r>
      <w:r>
        <w:rPr>
          <w:spacing w:val="-6"/>
          <w:sz w:val="20"/>
        </w:rPr>
        <w:t xml:space="preserve"> </w:t>
      </w:r>
      <w:r>
        <w:rPr>
          <w:sz w:val="20"/>
        </w:rPr>
        <w:t>danner</w:t>
      </w:r>
      <w:r>
        <w:rPr>
          <w:spacing w:val="-6"/>
          <w:sz w:val="20"/>
        </w:rPr>
        <w:t xml:space="preserve"> </w:t>
      </w:r>
      <w:r>
        <w:rPr>
          <w:sz w:val="20"/>
        </w:rPr>
        <w:t>de to vinkler.</w:t>
      </w:r>
    </w:p>
    <w:p w14:paraId="49C32D4D" w14:textId="77777777" w:rsidR="00330A58" w:rsidRDefault="00000000">
      <w:pPr>
        <w:pStyle w:val="Listeavsnitt"/>
        <w:numPr>
          <w:ilvl w:val="0"/>
          <w:numId w:val="54"/>
        </w:numPr>
        <w:tabs>
          <w:tab w:val="left" w:pos="764"/>
          <w:tab w:val="left" w:pos="766"/>
        </w:tabs>
        <w:spacing w:line="295" w:lineRule="auto"/>
        <w:ind w:right="179"/>
        <w:rPr>
          <w:sz w:val="20"/>
        </w:rPr>
      </w:pPr>
      <w:r>
        <w:rPr>
          <w:sz w:val="20"/>
        </w:rPr>
        <w:t>Vi</w:t>
      </w:r>
      <w:r>
        <w:rPr>
          <w:spacing w:val="-5"/>
          <w:sz w:val="20"/>
        </w:rPr>
        <w:t xml:space="preserve"> </w:t>
      </w:r>
      <w:r>
        <w:rPr>
          <w:sz w:val="20"/>
        </w:rPr>
        <w:t>gir</w:t>
      </w:r>
      <w:r>
        <w:rPr>
          <w:spacing w:val="-5"/>
          <w:sz w:val="20"/>
        </w:rPr>
        <w:t xml:space="preserve"> </w:t>
      </w:r>
      <w:r>
        <w:rPr>
          <w:sz w:val="20"/>
        </w:rPr>
        <w:t>navn</w:t>
      </w:r>
      <w:r>
        <w:rPr>
          <w:spacing w:val="-5"/>
          <w:sz w:val="20"/>
        </w:rPr>
        <w:t xml:space="preserve"> </w:t>
      </w:r>
      <w:r>
        <w:rPr>
          <w:sz w:val="20"/>
        </w:rPr>
        <w:t>til</w:t>
      </w:r>
      <w:r>
        <w:rPr>
          <w:spacing w:val="-5"/>
          <w:sz w:val="20"/>
        </w:rPr>
        <w:t xml:space="preserve"> </w:t>
      </w:r>
      <w:r>
        <w:rPr>
          <w:sz w:val="20"/>
        </w:rPr>
        <w:t>vinklene</w:t>
      </w:r>
      <w:r>
        <w:rPr>
          <w:spacing w:val="-5"/>
          <w:sz w:val="20"/>
        </w:rPr>
        <w:t xml:space="preserve"> </w:t>
      </w:r>
      <w:r>
        <w:rPr>
          <w:sz w:val="20"/>
        </w:rPr>
        <w:t>ut</w:t>
      </w:r>
      <w:r>
        <w:rPr>
          <w:spacing w:val="-5"/>
          <w:sz w:val="20"/>
        </w:rPr>
        <w:t xml:space="preserve"> </w:t>
      </w:r>
      <w:r>
        <w:rPr>
          <w:sz w:val="20"/>
        </w:rPr>
        <w:t>fra</w:t>
      </w:r>
      <w:r>
        <w:rPr>
          <w:spacing w:val="-5"/>
          <w:sz w:val="20"/>
        </w:rPr>
        <w:t xml:space="preserve"> </w:t>
      </w:r>
      <w:r>
        <w:rPr>
          <w:sz w:val="20"/>
        </w:rPr>
        <w:t>åpningen</w:t>
      </w:r>
      <w:r>
        <w:rPr>
          <w:spacing w:val="-5"/>
          <w:sz w:val="20"/>
        </w:rPr>
        <w:t xml:space="preserve"> </w:t>
      </w:r>
      <w:r>
        <w:rPr>
          <w:sz w:val="20"/>
        </w:rPr>
        <w:t>mellom de to strålene.</w:t>
      </w:r>
    </w:p>
    <w:p w14:paraId="49C32D4E" w14:textId="77777777" w:rsidR="00330A58" w:rsidRDefault="00000000">
      <w:pPr>
        <w:pStyle w:val="Listeavsnitt"/>
        <w:numPr>
          <w:ilvl w:val="0"/>
          <w:numId w:val="54"/>
        </w:numPr>
        <w:tabs>
          <w:tab w:val="left" w:pos="764"/>
          <w:tab w:val="left" w:pos="766"/>
        </w:tabs>
        <w:spacing w:line="295" w:lineRule="auto"/>
        <w:ind w:right="168"/>
        <w:rPr>
          <w:sz w:val="20"/>
        </w:rPr>
      </w:pPr>
      <w:r>
        <w:rPr>
          <w:sz w:val="20"/>
        </w:rPr>
        <w:t>Sirkelen</w:t>
      </w:r>
      <w:r>
        <w:rPr>
          <w:spacing w:val="-6"/>
          <w:sz w:val="20"/>
        </w:rPr>
        <w:t xml:space="preserve"> </w:t>
      </w:r>
      <w:r>
        <w:rPr>
          <w:sz w:val="20"/>
        </w:rPr>
        <w:t>er</w:t>
      </w:r>
      <w:r>
        <w:rPr>
          <w:spacing w:val="-6"/>
          <w:sz w:val="20"/>
        </w:rPr>
        <w:t xml:space="preserve"> </w:t>
      </w:r>
      <w:r>
        <w:rPr>
          <w:sz w:val="20"/>
        </w:rPr>
        <w:t>den</w:t>
      </w:r>
      <w:r>
        <w:rPr>
          <w:spacing w:val="-6"/>
          <w:sz w:val="20"/>
        </w:rPr>
        <w:t xml:space="preserve"> </w:t>
      </w:r>
      <w:r>
        <w:rPr>
          <w:sz w:val="20"/>
        </w:rPr>
        <w:t>store</w:t>
      </w:r>
      <w:r>
        <w:rPr>
          <w:spacing w:val="-6"/>
          <w:sz w:val="20"/>
        </w:rPr>
        <w:t xml:space="preserve"> </w:t>
      </w:r>
      <w:r>
        <w:rPr>
          <w:sz w:val="20"/>
        </w:rPr>
        <w:t>kalkulatoren</w:t>
      </w:r>
      <w:r>
        <w:rPr>
          <w:spacing w:val="-6"/>
          <w:sz w:val="20"/>
        </w:rPr>
        <w:t xml:space="preserve"> </w:t>
      </w:r>
      <w:r>
        <w:rPr>
          <w:sz w:val="20"/>
        </w:rPr>
        <w:t>av</w:t>
      </w:r>
      <w:r>
        <w:rPr>
          <w:spacing w:val="-6"/>
          <w:sz w:val="20"/>
        </w:rPr>
        <w:t xml:space="preserve"> </w:t>
      </w:r>
      <w:r>
        <w:rPr>
          <w:sz w:val="20"/>
        </w:rPr>
        <w:t>vinkelen. Alle vinkler «bo»” i en sirkel.</w:t>
      </w:r>
    </w:p>
    <w:p w14:paraId="49C32D4F" w14:textId="77777777" w:rsidR="00330A58" w:rsidRDefault="00000000">
      <w:pPr>
        <w:pStyle w:val="Listeavsnitt"/>
        <w:numPr>
          <w:ilvl w:val="0"/>
          <w:numId w:val="54"/>
        </w:numPr>
        <w:tabs>
          <w:tab w:val="left" w:pos="764"/>
          <w:tab w:val="left" w:pos="766"/>
        </w:tabs>
        <w:spacing w:line="295" w:lineRule="auto"/>
        <w:ind w:right="57"/>
        <w:rPr>
          <w:sz w:val="20"/>
        </w:rPr>
      </w:pPr>
      <w:r>
        <w:rPr>
          <w:sz w:val="20"/>
        </w:rPr>
        <w:t>Målenheten som brukes er graden, og det er</w:t>
      </w:r>
      <w:r>
        <w:rPr>
          <w:spacing w:val="40"/>
          <w:sz w:val="20"/>
        </w:rPr>
        <w:t xml:space="preserve"> </w:t>
      </w:r>
      <w:r>
        <w:rPr>
          <w:sz w:val="20"/>
        </w:rPr>
        <w:t>360 grader i en helvinkel. Sirkelens inndeling stammer</w:t>
      </w:r>
      <w:r>
        <w:rPr>
          <w:spacing w:val="-6"/>
          <w:sz w:val="20"/>
        </w:rPr>
        <w:t xml:space="preserve"> </w:t>
      </w:r>
      <w:r>
        <w:rPr>
          <w:sz w:val="20"/>
        </w:rPr>
        <w:t>fra</w:t>
      </w:r>
      <w:r>
        <w:rPr>
          <w:spacing w:val="-6"/>
          <w:sz w:val="20"/>
        </w:rPr>
        <w:t xml:space="preserve"> </w:t>
      </w:r>
      <w:r>
        <w:rPr>
          <w:sz w:val="20"/>
        </w:rPr>
        <w:t>den</w:t>
      </w:r>
      <w:r>
        <w:rPr>
          <w:spacing w:val="-6"/>
          <w:sz w:val="20"/>
        </w:rPr>
        <w:t xml:space="preserve"> </w:t>
      </w:r>
      <w:r>
        <w:rPr>
          <w:sz w:val="20"/>
        </w:rPr>
        <w:t>historiske</w:t>
      </w:r>
      <w:r>
        <w:rPr>
          <w:spacing w:val="-6"/>
          <w:sz w:val="20"/>
        </w:rPr>
        <w:t xml:space="preserve"> </w:t>
      </w:r>
      <w:r>
        <w:rPr>
          <w:sz w:val="20"/>
        </w:rPr>
        <w:t>inndelingen</w:t>
      </w:r>
      <w:r>
        <w:rPr>
          <w:spacing w:val="-6"/>
          <w:sz w:val="20"/>
        </w:rPr>
        <w:t xml:space="preserve"> </w:t>
      </w:r>
      <w:r>
        <w:rPr>
          <w:sz w:val="20"/>
        </w:rPr>
        <w:t>av</w:t>
      </w:r>
      <w:r>
        <w:rPr>
          <w:spacing w:val="-6"/>
          <w:sz w:val="20"/>
        </w:rPr>
        <w:t xml:space="preserve"> </w:t>
      </w:r>
      <w:r>
        <w:rPr>
          <w:sz w:val="20"/>
        </w:rPr>
        <w:t>året</w:t>
      </w:r>
      <w:r>
        <w:rPr>
          <w:spacing w:val="-6"/>
          <w:sz w:val="20"/>
        </w:rPr>
        <w:t xml:space="preserve"> </w:t>
      </w:r>
      <w:r>
        <w:rPr>
          <w:sz w:val="20"/>
        </w:rPr>
        <w:t>i 360 dager.</w:t>
      </w:r>
    </w:p>
    <w:p w14:paraId="49C32D50" w14:textId="77777777" w:rsidR="00330A58" w:rsidRDefault="00000000">
      <w:pPr>
        <w:pStyle w:val="Listeavsnitt"/>
        <w:numPr>
          <w:ilvl w:val="0"/>
          <w:numId w:val="54"/>
        </w:numPr>
        <w:tabs>
          <w:tab w:val="left" w:pos="764"/>
          <w:tab w:val="left" w:pos="766"/>
        </w:tabs>
        <w:spacing w:line="295" w:lineRule="auto"/>
        <w:ind w:right="9"/>
        <w:rPr>
          <w:sz w:val="20"/>
        </w:rPr>
      </w:pPr>
      <w:r>
        <w:rPr>
          <w:sz w:val="20"/>
        </w:rPr>
        <w:t>Det</w:t>
      </w:r>
      <w:r>
        <w:rPr>
          <w:spacing w:val="-6"/>
          <w:sz w:val="20"/>
        </w:rPr>
        <w:t xml:space="preserve"> </w:t>
      </w:r>
      <w:r>
        <w:rPr>
          <w:sz w:val="20"/>
        </w:rPr>
        <w:t>finnes</w:t>
      </w:r>
      <w:r>
        <w:rPr>
          <w:spacing w:val="-6"/>
          <w:sz w:val="20"/>
        </w:rPr>
        <w:t xml:space="preserve"> </w:t>
      </w:r>
      <w:r>
        <w:rPr>
          <w:sz w:val="20"/>
        </w:rPr>
        <w:t>mønstre</w:t>
      </w:r>
      <w:r>
        <w:rPr>
          <w:spacing w:val="-6"/>
          <w:sz w:val="20"/>
        </w:rPr>
        <w:t xml:space="preserve"> </w:t>
      </w:r>
      <w:r>
        <w:rPr>
          <w:sz w:val="20"/>
        </w:rPr>
        <w:t>i</w:t>
      </w:r>
      <w:r>
        <w:rPr>
          <w:spacing w:val="-6"/>
          <w:sz w:val="20"/>
        </w:rPr>
        <w:t xml:space="preserve"> </w:t>
      </w:r>
      <w:r>
        <w:rPr>
          <w:sz w:val="20"/>
        </w:rPr>
        <w:t>forholdet</w:t>
      </w:r>
      <w:r>
        <w:rPr>
          <w:spacing w:val="-6"/>
          <w:sz w:val="20"/>
        </w:rPr>
        <w:t xml:space="preserve"> </w:t>
      </w:r>
      <w:r>
        <w:rPr>
          <w:sz w:val="20"/>
        </w:rPr>
        <w:t>mellom</w:t>
      </w:r>
      <w:r>
        <w:rPr>
          <w:spacing w:val="-6"/>
          <w:sz w:val="20"/>
        </w:rPr>
        <w:t xml:space="preserve"> </w:t>
      </w:r>
      <w:r>
        <w:rPr>
          <w:sz w:val="20"/>
        </w:rPr>
        <w:t>vinklene</w:t>
      </w:r>
      <w:r>
        <w:rPr>
          <w:spacing w:val="-6"/>
          <w:sz w:val="20"/>
        </w:rPr>
        <w:t xml:space="preserve"> </w:t>
      </w:r>
      <w:r>
        <w:rPr>
          <w:sz w:val="20"/>
        </w:rPr>
        <w:t>i polygoner og når linjer skjærer hverandre.</w:t>
      </w:r>
    </w:p>
    <w:p w14:paraId="49C32D51" w14:textId="77777777" w:rsidR="00330A58" w:rsidRDefault="00330A58">
      <w:pPr>
        <w:pStyle w:val="Brdtekst"/>
      </w:pPr>
    </w:p>
    <w:p w14:paraId="49C32D52" w14:textId="77777777" w:rsidR="00330A58" w:rsidRDefault="00000000">
      <w:pPr>
        <w:pStyle w:val="Overskrift5"/>
        <w:spacing w:before="1"/>
      </w:pPr>
      <w:r>
        <w:rPr>
          <w:spacing w:val="-2"/>
        </w:rPr>
        <w:t>Sirkelen</w:t>
      </w:r>
    </w:p>
    <w:p w14:paraId="49C32D53" w14:textId="77777777" w:rsidR="00330A58" w:rsidRDefault="00000000">
      <w:pPr>
        <w:pStyle w:val="Brdtekst"/>
        <w:spacing w:before="24" w:line="295" w:lineRule="auto"/>
        <w:ind w:left="425" w:right="3"/>
      </w:pPr>
      <w:r>
        <w:t>Studiet av sirkelen er et eget kapittel fordi sirkelen er en veldig spesiell polygon: sirkelen har uendelig mange</w:t>
      </w:r>
      <w:r>
        <w:rPr>
          <w:spacing w:val="-7"/>
        </w:rPr>
        <w:t xml:space="preserve"> </w:t>
      </w:r>
      <w:r>
        <w:t>kanter.</w:t>
      </w:r>
      <w:r>
        <w:rPr>
          <w:spacing w:val="-7"/>
        </w:rPr>
        <w:t xml:space="preserve"> </w:t>
      </w:r>
      <w:r>
        <w:t>Man</w:t>
      </w:r>
      <w:r>
        <w:rPr>
          <w:spacing w:val="-7"/>
        </w:rPr>
        <w:t xml:space="preserve"> </w:t>
      </w:r>
      <w:r>
        <w:t>bruker</w:t>
      </w:r>
      <w:r>
        <w:rPr>
          <w:spacing w:val="-7"/>
        </w:rPr>
        <w:t xml:space="preserve"> </w:t>
      </w:r>
      <w:r>
        <w:t>montessorimateriellet</w:t>
      </w:r>
      <w:r>
        <w:rPr>
          <w:spacing w:val="-7"/>
        </w:rPr>
        <w:t xml:space="preserve"> </w:t>
      </w:r>
      <w:r>
        <w:t>for å presentere sirkelens deler, forhold mellom linjer</w:t>
      </w:r>
      <w:r>
        <w:rPr>
          <w:spacing w:val="40"/>
        </w:rPr>
        <w:t xml:space="preserve"> </w:t>
      </w:r>
      <w:r>
        <w:t>og sirkler, og forhold mellom sirkler. Videre bruker man materiellet til å bygge opp en forståelse for omkrets</w:t>
      </w:r>
      <w:r>
        <w:rPr>
          <w:spacing w:val="-5"/>
        </w:rPr>
        <w:t xml:space="preserve"> </w:t>
      </w:r>
      <w:r>
        <w:t>og</w:t>
      </w:r>
      <w:r>
        <w:rPr>
          <w:spacing w:val="-5"/>
        </w:rPr>
        <w:t xml:space="preserve"> </w:t>
      </w:r>
      <w:r>
        <w:t>areal,</w:t>
      </w:r>
      <w:r>
        <w:rPr>
          <w:spacing w:val="-5"/>
        </w:rPr>
        <w:t xml:space="preserve"> </w:t>
      </w:r>
      <w:r>
        <w:t>og</w:t>
      </w:r>
      <w:r>
        <w:rPr>
          <w:spacing w:val="-5"/>
        </w:rPr>
        <w:t xml:space="preserve"> </w:t>
      </w:r>
      <w:r>
        <w:t>til</w:t>
      </w:r>
      <w:r>
        <w:rPr>
          <w:spacing w:val="-5"/>
        </w:rPr>
        <w:t xml:space="preserve"> </w:t>
      </w:r>
      <w:r>
        <w:t>å</w:t>
      </w:r>
      <w:r>
        <w:rPr>
          <w:spacing w:val="-5"/>
        </w:rPr>
        <w:t xml:space="preserve"> </w:t>
      </w:r>
      <w:r>
        <w:t>bygge</w:t>
      </w:r>
      <w:r>
        <w:rPr>
          <w:spacing w:val="-5"/>
        </w:rPr>
        <w:t xml:space="preserve"> </w:t>
      </w:r>
      <w:r>
        <w:t>formelen</w:t>
      </w:r>
      <w:r>
        <w:rPr>
          <w:spacing w:val="-5"/>
        </w:rPr>
        <w:t xml:space="preserve"> </w:t>
      </w:r>
      <w:r>
        <w:t>for</w:t>
      </w:r>
      <w:r>
        <w:rPr>
          <w:spacing w:val="-5"/>
        </w:rPr>
        <w:t xml:space="preserve"> </w:t>
      </w:r>
      <w:r>
        <w:t>omkrets og areal regning ut fra egne erfaringer.</w:t>
      </w:r>
    </w:p>
    <w:p w14:paraId="49C32D54" w14:textId="77777777" w:rsidR="00330A58" w:rsidRDefault="00330A58">
      <w:pPr>
        <w:pStyle w:val="Brdtekst"/>
        <w:spacing w:before="51"/>
      </w:pPr>
    </w:p>
    <w:p w14:paraId="49C32D55" w14:textId="77777777" w:rsidR="00330A58" w:rsidRDefault="00000000">
      <w:pPr>
        <w:pStyle w:val="Overskrift6"/>
      </w:pPr>
      <w:r>
        <w:rPr>
          <w:spacing w:val="-2"/>
        </w:rPr>
        <w:t>Nøkkelmateriell:</w:t>
      </w:r>
    </w:p>
    <w:p w14:paraId="49C32D56" w14:textId="77777777" w:rsidR="00330A58" w:rsidRDefault="00000000">
      <w:pPr>
        <w:pStyle w:val="Listeavsnitt"/>
        <w:numPr>
          <w:ilvl w:val="0"/>
          <w:numId w:val="54"/>
        </w:numPr>
        <w:tabs>
          <w:tab w:val="left" w:pos="764"/>
        </w:tabs>
        <w:spacing w:before="53"/>
        <w:ind w:left="764" w:hanging="339"/>
        <w:rPr>
          <w:sz w:val="20"/>
        </w:rPr>
      </w:pPr>
      <w:r>
        <w:rPr>
          <w:spacing w:val="-2"/>
          <w:sz w:val="20"/>
        </w:rPr>
        <w:t>pinneesken</w:t>
      </w:r>
    </w:p>
    <w:p w14:paraId="49C32D57" w14:textId="77777777" w:rsidR="00330A58" w:rsidRDefault="00000000">
      <w:pPr>
        <w:pStyle w:val="Listeavsnitt"/>
        <w:numPr>
          <w:ilvl w:val="0"/>
          <w:numId w:val="54"/>
        </w:numPr>
        <w:tabs>
          <w:tab w:val="left" w:pos="764"/>
        </w:tabs>
        <w:spacing w:before="52"/>
        <w:ind w:left="764" w:hanging="339"/>
        <w:rPr>
          <w:sz w:val="20"/>
        </w:rPr>
      </w:pPr>
      <w:r>
        <w:rPr>
          <w:spacing w:val="-2"/>
          <w:sz w:val="20"/>
        </w:rPr>
        <w:t>geometrikommoden</w:t>
      </w:r>
    </w:p>
    <w:p w14:paraId="49C32D58" w14:textId="77777777" w:rsidR="00330A58" w:rsidRDefault="00000000">
      <w:pPr>
        <w:pStyle w:val="Listeavsnitt"/>
        <w:numPr>
          <w:ilvl w:val="0"/>
          <w:numId w:val="54"/>
        </w:numPr>
        <w:tabs>
          <w:tab w:val="left" w:pos="764"/>
        </w:tabs>
        <w:spacing w:before="53"/>
        <w:ind w:left="764" w:hanging="339"/>
        <w:rPr>
          <w:sz w:val="20"/>
        </w:rPr>
      </w:pPr>
      <w:r>
        <w:rPr>
          <w:sz w:val="20"/>
        </w:rPr>
        <w:t>materiell</w:t>
      </w:r>
      <w:r>
        <w:rPr>
          <w:spacing w:val="-2"/>
          <w:sz w:val="20"/>
        </w:rPr>
        <w:t xml:space="preserve"> </w:t>
      </w:r>
      <w:r>
        <w:rPr>
          <w:sz w:val="20"/>
        </w:rPr>
        <w:t xml:space="preserve">til areal av </w:t>
      </w:r>
      <w:r>
        <w:rPr>
          <w:spacing w:val="-2"/>
          <w:sz w:val="20"/>
        </w:rPr>
        <w:t>sirkelen</w:t>
      </w:r>
    </w:p>
    <w:p w14:paraId="49C32D59" w14:textId="77777777" w:rsidR="00330A58" w:rsidRDefault="00000000">
      <w:pPr>
        <w:pStyle w:val="Listeavsnitt"/>
        <w:numPr>
          <w:ilvl w:val="0"/>
          <w:numId w:val="54"/>
        </w:numPr>
        <w:tabs>
          <w:tab w:val="left" w:pos="764"/>
        </w:tabs>
        <w:spacing w:before="52"/>
        <w:ind w:left="764" w:hanging="339"/>
        <w:rPr>
          <w:sz w:val="20"/>
        </w:rPr>
      </w:pPr>
      <w:r>
        <w:rPr>
          <w:sz w:val="20"/>
        </w:rPr>
        <w:t>passer</w:t>
      </w:r>
      <w:r>
        <w:rPr>
          <w:spacing w:val="-2"/>
          <w:sz w:val="20"/>
        </w:rPr>
        <w:t xml:space="preserve"> </w:t>
      </w:r>
      <w:r>
        <w:rPr>
          <w:sz w:val="20"/>
        </w:rPr>
        <w:t xml:space="preserve">og </w:t>
      </w:r>
      <w:r>
        <w:rPr>
          <w:spacing w:val="-2"/>
          <w:sz w:val="20"/>
        </w:rPr>
        <w:t>linjal</w:t>
      </w:r>
    </w:p>
    <w:p w14:paraId="49C32D5A" w14:textId="77777777" w:rsidR="00330A58" w:rsidRDefault="00330A58">
      <w:pPr>
        <w:pStyle w:val="Brdtekst"/>
        <w:spacing w:before="103"/>
      </w:pPr>
    </w:p>
    <w:p w14:paraId="49C32D5B" w14:textId="77777777" w:rsidR="00330A58" w:rsidRDefault="00000000">
      <w:pPr>
        <w:pStyle w:val="Overskrift6"/>
      </w:pPr>
      <w:r>
        <w:rPr>
          <w:spacing w:val="-2"/>
        </w:rPr>
        <w:t>Nøkkeloppdagelser:</w:t>
      </w:r>
    </w:p>
    <w:p w14:paraId="49C32D5C" w14:textId="77777777" w:rsidR="00330A58" w:rsidRDefault="00000000">
      <w:pPr>
        <w:pStyle w:val="Listeavsnitt"/>
        <w:numPr>
          <w:ilvl w:val="0"/>
          <w:numId w:val="54"/>
        </w:numPr>
        <w:tabs>
          <w:tab w:val="left" w:pos="764"/>
          <w:tab w:val="left" w:pos="766"/>
        </w:tabs>
        <w:spacing w:before="53" w:line="295" w:lineRule="auto"/>
        <w:ind w:right="198"/>
        <w:rPr>
          <w:sz w:val="20"/>
        </w:rPr>
      </w:pPr>
      <w:r>
        <w:rPr>
          <w:sz w:val="20"/>
        </w:rPr>
        <w:t>En</w:t>
      </w:r>
      <w:r>
        <w:rPr>
          <w:spacing w:val="-6"/>
          <w:sz w:val="20"/>
        </w:rPr>
        <w:t xml:space="preserve"> </w:t>
      </w:r>
      <w:r>
        <w:rPr>
          <w:sz w:val="20"/>
        </w:rPr>
        <w:t>polygon</w:t>
      </w:r>
      <w:r>
        <w:rPr>
          <w:spacing w:val="-6"/>
          <w:sz w:val="20"/>
        </w:rPr>
        <w:t xml:space="preserve"> </w:t>
      </w:r>
      <w:r>
        <w:rPr>
          <w:sz w:val="20"/>
        </w:rPr>
        <w:t>med</w:t>
      </w:r>
      <w:r>
        <w:rPr>
          <w:spacing w:val="-6"/>
          <w:sz w:val="20"/>
        </w:rPr>
        <w:t xml:space="preserve"> </w:t>
      </w:r>
      <w:r>
        <w:rPr>
          <w:sz w:val="20"/>
        </w:rPr>
        <w:t>uendelig</w:t>
      </w:r>
      <w:r>
        <w:rPr>
          <w:spacing w:val="-6"/>
          <w:sz w:val="20"/>
        </w:rPr>
        <w:t xml:space="preserve"> </w:t>
      </w:r>
      <w:r>
        <w:rPr>
          <w:sz w:val="20"/>
        </w:rPr>
        <w:t>mange</w:t>
      </w:r>
      <w:r>
        <w:rPr>
          <w:spacing w:val="-6"/>
          <w:sz w:val="20"/>
        </w:rPr>
        <w:t xml:space="preserve"> </w:t>
      </w:r>
      <w:r>
        <w:rPr>
          <w:sz w:val="20"/>
        </w:rPr>
        <w:t>sider</w:t>
      </w:r>
      <w:r>
        <w:rPr>
          <w:spacing w:val="-6"/>
          <w:sz w:val="20"/>
        </w:rPr>
        <w:t xml:space="preserve"> </w:t>
      </w:r>
      <w:r>
        <w:rPr>
          <w:sz w:val="20"/>
        </w:rPr>
        <w:t>nærmer seg en sirkel.</w:t>
      </w:r>
    </w:p>
    <w:p w14:paraId="49C32D5D" w14:textId="77777777" w:rsidR="00330A58" w:rsidRDefault="00000000">
      <w:pPr>
        <w:pStyle w:val="Listeavsnitt"/>
        <w:numPr>
          <w:ilvl w:val="0"/>
          <w:numId w:val="54"/>
        </w:numPr>
        <w:tabs>
          <w:tab w:val="left" w:pos="764"/>
          <w:tab w:val="left" w:pos="766"/>
        </w:tabs>
        <w:spacing w:line="295" w:lineRule="auto"/>
        <w:ind w:right="201"/>
        <w:rPr>
          <w:sz w:val="20"/>
        </w:rPr>
      </w:pPr>
      <w:r>
        <w:rPr>
          <w:sz w:val="20"/>
        </w:rPr>
        <w:t>En</w:t>
      </w:r>
      <w:r>
        <w:rPr>
          <w:spacing w:val="-5"/>
          <w:sz w:val="20"/>
        </w:rPr>
        <w:t xml:space="preserve"> </w:t>
      </w:r>
      <w:r>
        <w:rPr>
          <w:sz w:val="20"/>
        </w:rPr>
        <w:t>sirkel</w:t>
      </w:r>
      <w:r>
        <w:rPr>
          <w:spacing w:val="-5"/>
          <w:sz w:val="20"/>
        </w:rPr>
        <w:t xml:space="preserve"> </w:t>
      </w:r>
      <w:r>
        <w:rPr>
          <w:sz w:val="20"/>
        </w:rPr>
        <w:t>kan</w:t>
      </w:r>
      <w:r>
        <w:rPr>
          <w:spacing w:val="-5"/>
          <w:sz w:val="20"/>
        </w:rPr>
        <w:t xml:space="preserve"> </w:t>
      </w:r>
      <w:r>
        <w:rPr>
          <w:sz w:val="20"/>
        </w:rPr>
        <w:t>også</w:t>
      </w:r>
      <w:r>
        <w:rPr>
          <w:spacing w:val="-5"/>
          <w:sz w:val="20"/>
        </w:rPr>
        <w:t xml:space="preserve"> </w:t>
      </w:r>
      <w:r>
        <w:rPr>
          <w:sz w:val="20"/>
        </w:rPr>
        <w:t>beskrives</w:t>
      </w:r>
      <w:r>
        <w:rPr>
          <w:spacing w:val="-5"/>
          <w:sz w:val="20"/>
        </w:rPr>
        <w:t xml:space="preserve"> </w:t>
      </w:r>
      <w:r>
        <w:rPr>
          <w:sz w:val="20"/>
        </w:rPr>
        <w:t>som</w:t>
      </w:r>
      <w:r>
        <w:rPr>
          <w:spacing w:val="-5"/>
          <w:sz w:val="20"/>
        </w:rPr>
        <w:t xml:space="preserve"> </w:t>
      </w:r>
      <w:r>
        <w:rPr>
          <w:sz w:val="20"/>
        </w:rPr>
        <w:t>en</w:t>
      </w:r>
      <w:r>
        <w:rPr>
          <w:spacing w:val="-5"/>
          <w:sz w:val="20"/>
        </w:rPr>
        <w:t xml:space="preserve"> </w:t>
      </w:r>
      <w:r>
        <w:rPr>
          <w:sz w:val="20"/>
        </w:rPr>
        <w:t>form</w:t>
      </w:r>
      <w:r>
        <w:rPr>
          <w:spacing w:val="-5"/>
          <w:sz w:val="20"/>
        </w:rPr>
        <w:t xml:space="preserve"> </w:t>
      </w:r>
      <w:r>
        <w:rPr>
          <w:sz w:val="20"/>
        </w:rPr>
        <w:t>uten rette sider.</w:t>
      </w:r>
    </w:p>
    <w:p w14:paraId="49C32D5E" w14:textId="77777777" w:rsidR="00330A58" w:rsidRDefault="00000000">
      <w:pPr>
        <w:pStyle w:val="Listeavsnitt"/>
        <w:numPr>
          <w:ilvl w:val="0"/>
          <w:numId w:val="54"/>
        </w:numPr>
        <w:tabs>
          <w:tab w:val="left" w:pos="764"/>
          <w:tab w:val="left" w:pos="766"/>
        </w:tabs>
        <w:spacing w:line="295" w:lineRule="auto"/>
        <w:ind w:right="264"/>
        <w:rPr>
          <w:sz w:val="20"/>
        </w:rPr>
      </w:pPr>
      <w:r>
        <w:rPr>
          <w:sz w:val="20"/>
        </w:rPr>
        <w:t>Regelmessige</w:t>
      </w:r>
      <w:r>
        <w:rPr>
          <w:spacing w:val="-7"/>
          <w:sz w:val="20"/>
        </w:rPr>
        <w:t xml:space="preserve"> </w:t>
      </w:r>
      <w:r>
        <w:rPr>
          <w:sz w:val="20"/>
        </w:rPr>
        <w:t>polygoner</w:t>
      </w:r>
      <w:r>
        <w:rPr>
          <w:spacing w:val="-7"/>
          <w:sz w:val="20"/>
        </w:rPr>
        <w:t xml:space="preserve"> </w:t>
      </w:r>
      <w:r>
        <w:rPr>
          <w:sz w:val="20"/>
        </w:rPr>
        <w:t>kan</w:t>
      </w:r>
      <w:r>
        <w:rPr>
          <w:spacing w:val="-7"/>
          <w:sz w:val="20"/>
        </w:rPr>
        <w:t xml:space="preserve"> </w:t>
      </w:r>
      <w:r>
        <w:rPr>
          <w:sz w:val="20"/>
        </w:rPr>
        <w:t>konstrueres</w:t>
      </w:r>
      <w:r>
        <w:rPr>
          <w:spacing w:val="-7"/>
          <w:sz w:val="20"/>
        </w:rPr>
        <w:t xml:space="preserve"> </w:t>
      </w:r>
      <w:r>
        <w:rPr>
          <w:sz w:val="20"/>
        </w:rPr>
        <w:t>inn</w:t>
      </w:r>
      <w:r>
        <w:rPr>
          <w:spacing w:val="-7"/>
          <w:sz w:val="20"/>
        </w:rPr>
        <w:t xml:space="preserve"> </w:t>
      </w:r>
      <w:r>
        <w:rPr>
          <w:sz w:val="20"/>
        </w:rPr>
        <w:t>i sirkler med hjelp av passer og linjal.</w:t>
      </w:r>
    </w:p>
    <w:p w14:paraId="49C32D5F" w14:textId="77777777" w:rsidR="00330A58" w:rsidRDefault="00000000">
      <w:pPr>
        <w:pStyle w:val="Listeavsnitt"/>
        <w:numPr>
          <w:ilvl w:val="0"/>
          <w:numId w:val="54"/>
        </w:numPr>
        <w:tabs>
          <w:tab w:val="left" w:pos="764"/>
          <w:tab w:val="left" w:pos="766"/>
        </w:tabs>
        <w:spacing w:line="295" w:lineRule="auto"/>
        <w:ind w:right="286"/>
        <w:rPr>
          <w:sz w:val="20"/>
        </w:rPr>
      </w:pPr>
      <w:r>
        <w:rPr>
          <w:sz w:val="20"/>
        </w:rPr>
        <w:t>π er et forhold mellom diameter og omkrets. Den</w:t>
      </w:r>
      <w:r>
        <w:rPr>
          <w:spacing w:val="-8"/>
          <w:sz w:val="20"/>
        </w:rPr>
        <w:t xml:space="preserve"> </w:t>
      </w:r>
      <w:r>
        <w:rPr>
          <w:sz w:val="20"/>
        </w:rPr>
        <w:t>er</w:t>
      </w:r>
      <w:r>
        <w:rPr>
          <w:spacing w:val="-8"/>
          <w:sz w:val="20"/>
        </w:rPr>
        <w:t xml:space="preserve"> </w:t>
      </w:r>
      <w:r>
        <w:rPr>
          <w:sz w:val="20"/>
        </w:rPr>
        <w:t>konstant</w:t>
      </w:r>
      <w:r>
        <w:rPr>
          <w:spacing w:val="-8"/>
          <w:sz w:val="20"/>
        </w:rPr>
        <w:t xml:space="preserve"> </w:t>
      </w:r>
      <w:r>
        <w:rPr>
          <w:sz w:val="20"/>
        </w:rPr>
        <w:t>uansett</w:t>
      </w:r>
      <w:r>
        <w:rPr>
          <w:spacing w:val="-8"/>
          <w:sz w:val="20"/>
        </w:rPr>
        <w:t xml:space="preserve"> </w:t>
      </w:r>
      <w:r>
        <w:rPr>
          <w:sz w:val="20"/>
        </w:rPr>
        <w:t>hvor</w:t>
      </w:r>
      <w:r>
        <w:rPr>
          <w:spacing w:val="-8"/>
          <w:sz w:val="20"/>
        </w:rPr>
        <w:t xml:space="preserve"> </w:t>
      </w:r>
      <w:r>
        <w:rPr>
          <w:sz w:val="20"/>
        </w:rPr>
        <w:t>stor</w:t>
      </w:r>
      <w:r>
        <w:rPr>
          <w:spacing w:val="-8"/>
          <w:sz w:val="20"/>
        </w:rPr>
        <w:t xml:space="preserve"> </w:t>
      </w:r>
      <w:r>
        <w:rPr>
          <w:sz w:val="20"/>
        </w:rPr>
        <w:t>sirkelen</w:t>
      </w:r>
      <w:r>
        <w:rPr>
          <w:spacing w:val="-8"/>
          <w:sz w:val="20"/>
        </w:rPr>
        <w:t xml:space="preserve"> </w:t>
      </w:r>
      <w:r>
        <w:rPr>
          <w:sz w:val="20"/>
        </w:rPr>
        <w:t>er.</w:t>
      </w:r>
    </w:p>
    <w:p w14:paraId="49C32D60" w14:textId="77777777" w:rsidR="00330A58" w:rsidRDefault="00000000">
      <w:pPr>
        <w:pStyle w:val="Listeavsnitt"/>
        <w:numPr>
          <w:ilvl w:val="0"/>
          <w:numId w:val="54"/>
        </w:numPr>
        <w:tabs>
          <w:tab w:val="left" w:pos="764"/>
          <w:tab w:val="left" w:pos="766"/>
        </w:tabs>
        <w:spacing w:line="295" w:lineRule="auto"/>
        <w:ind w:right="93"/>
        <w:rPr>
          <w:sz w:val="20"/>
        </w:rPr>
      </w:pPr>
      <w:r>
        <w:rPr>
          <w:sz w:val="20"/>
        </w:rPr>
        <w:t>Å</w:t>
      </w:r>
      <w:r>
        <w:rPr>
          <w:spacing w:val="-4"/>
          <w:sz w:val="20"/>
        </w:rPr>
        <w:t xml:space="preserve"> </w:t>
      </w:r>
      <w:r>
        <w:rPr>
          <w:sz w:val="20"/>
        </w:rPr>
        <w:t>vite</w:t>
      </w:r>
      <w:r>
        <w:rPr>
          <w:spacing w:val="-4"/>
          <w:sz w:val="20"/>
        </w:rPr>
        <w:t xml:space="preserve"> </w:t>
      </w:r>
      <w:r>
        <w:rPr>
          <w:sz w:val="20"/>
        </w:rPr>
        <w:t>om</w:t>
      </w:r>
      <w:r>
        <w:rPr>
          <w:spacing w:val="-4"/>
          <w:sz w:val="20"/>
        </w:rPr>
        <w:t xml:space="preserve"> </w:t>
      </w:r>
      <w:r>
        <w:rPr>
          <w:sz w:val="20"/>
        </w:rPr>
        <w:t>π</w:t>
      </w:r>
      <w:r>
        <w:rPr>
          <w:spacing w:val="-4"/>
          <w:sz w:val="20"/>
        </w:rPr>
        <w:t xml:space="preserve"> </w:t>
      </w:r>
      <w:r>
        <w:rPr>
          <w:sz w:val="20"/>
        </w:rPr>
        <w:t>kan</w:t>
      </w:r>
      <w:r>
        <w:rPr>
          <w:spacing w:val="-4"/>
          <w:sz w:val="20"/>
        </w:rPr>
        <w:t xml:space="preserve"> </w:t>
      </w:r>
      <w:r>
        <w:rPr>
          <w:sz w:val="20"/>
        </w:rPr>
        <w:t>hjelpe</w:t>
      </w:r>
      <w:r>
        <w:rPr>
          <w:spacing w:val="-4"/>
          <w:sz w:val="20"/>
        </w:rPr>
        <w:t xml:space="preserve"> </w:t>
      </w:r>
      <w:r>
        <w:rPr>
          <w:sz w:val="20"/>
        </w:rPr>
        <w:t>meg</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beregne</w:t>
      </w:r>
      <w:r>
        <w:rPr>
          <w:spacing w:val="-4"/>
          <w:sz w:val="20"/>
        </w:rPr>
        <w:t xml:space="preserve"> </w:t>
      </w:r>
      <w:r>
        <w:rPr>
          <w:sz w:val="20"/>
        </w:rPr>
        <w:t>arealet av en sirkel.</w:t>
      </w:r>
    </w:p>
    <w:p w14:paraId="49C32D61" w14:textId="77777777" w:rsidR="00330A58" w:rsidRDefault="00000000">
      <w:pPr>
        <w:pStyle w:val="Overskrift5"/>
        <w:spacing w:before="110" w:line="218" w:lineRule="auto"/>
        <w:ind w:left="218" w:right="1326"/>
      </w:pPr>
      <w:r>
        <w:br w:type="column"/>
        <w:t>Kongruens,</w:t>
      </w:r>
      <w:r>
        <w:rPr>
          <w:spacing w:val="-14"/>
        </w:rPr>
        <w:t xml:space="preserve"> </w:t>
      </w:r>
      <w:r>
        <w:t>formlikhet,</w:t>
      </w:r>
      <w:r>
        <w:rPr>
          <w:spacing w:val="-14"/>
        </w:rPr>
        <w:t xml:space="preserve"> </w:t>
      </w:r>
      <w:r>
        <w:t>ekvivalens,</w:t>
      </w:r>
      <w:r>
        <w:rPr>
          <w:spacing w:val="-14"/>
        </w:rPr>
        <w:t xml:space="preserve"> </w:t>
      </w:r>
      <w:r>
        <w:t>areal</w:t>
      </w:r>
      <w:r>
        <w:rPr>
          <w:spacing w:val="-14"/>
        </w:rPr>
        <w:t xml:space="preserve"> </w:t>
      </w:r>
      <w:r>
        <w:t xml:space="preserve">og </w:t>
      </w:r>
      <w:r>
        <w:rPr>
          <w:spacing w:val="-2"/>
        </w:rPr>
        <w:t>volum</w:t>
      </w:r>
    </w:p>
    <w:p w14:paraId="49C32D62" w14:textId="77777777" w:rsidR="00330A58" w:rsidRDefault="00000000">
      <w:pPr>
        <w:pStyle w:val="Brdtekst"/>
        <w:spacing w:before="31" w:line="295" w:lineRule="auto"/>
        <w:ind w:left="218" w:right="1571"/>
      </w:pPr>
      <w:r>
        <w:t>Elevene utforsker kongruens, å ha lik form og størrelse, formlikhet, å ha lik form, men ulik størrelse, og ekvivalens (likeverdighet), å ha ulik form, men lik størrelse. Ekvivalens danner grunnlaget</w:t>
      </w:r>
      <w:r>
        <w:rPr>
          <w:spacing w:val="-5"/>
        </w:rPr>
        <w:t xml:space="preserve"> </w:t>
      </w:r>
      <w:r>
        <w:t>for</w:t>
      </w:r>
      <w:r>
        <w:rPr>
          <w:spacing w:val="-5"/>
        </w:rPr>
        <w:t xml:space="preserve"> </w:t>
      </w:r>
      <w:r>
        <w:t>areal</w:t>
      </w:r>
      <w:r>
        <w:rPr>
          <w:spacing w:val="-5"/>
        </w:rPr>
        <w:t xml:space="preserve"> </w:t>
      </w:r>
      <w:r>
        <w:t>og</w:t>
      </w:r>
      <w:r>
        <w:rPr>
          <w:spacing w:val="-5"/>
        </w:rPr>
        <w:t xml:space="preserve"> </w:t>
      </w:r>
      <w:r>
        <w:t>volumregning</w:t>
      </w:r>
      <w:r>
        <w:rPr>
          <w:spacing w:val="-5"/>
        </w:rPr>
        <w:t xml:space="preserve"> </w:t>
      </w:r>
      <w:r>
        <w:t>og</w:t>
      </w:r>
      <w:r>
        <w:rPr>
          <w:spacing w:val="-5"/>
        </w:rPr>
        <w:t xml:space="preserve"> </w:t>
      </w:r>
      <w:r>
        <w:t>gjør</w:t>
      </w:r>
      <w:r>
        <w:rPr>
          <w:spacing w:val="-5"/>
        </w:rPr>
        <w:t xml:space="preserve"> </w:t>
      </w:r>
      <w:r>
        <w:t>det mulig for elevene å bygge formlene for areal og volum ut fra egne erfaringer. Det er også en bro</w:t>
      </w:r>
    </w:p>
    <w:p w14:paraId="49C32D63" w14:textId="77777777" w:rsidR="00330A58" w:rsidRDefault="00000000">
      <w:pPr>
        <w:pStyle w:val="Brdtekst"/>
        <w:spacing w:before="1" w:line="295" w:lineRule="auto"/>
        <w:ind w:left="218" w:right="1136"/>
      </w:pPr>
      <w:r>
        <w:rPr>
          <w:noProof/>
        </w:rPr>
        <mc:AlternateContent>
          <mc:Choice Requires="wps">
            <w:drawing>
              <wp:anchor distT="0" distB="0" distL="0" distR="0" simplePos="0" relativeHeight="15797760" behindDoc="0" locked="0" layoutInCell="1" allowOverlap="1" wp14:anchorId="49C33EDB" wp14:editId="49C33EDC">
                <wp:simplePos x="0" y="0"/>
                <wp:positionH relativeFrom="page">
                  <wp:posOffset>7236002</wp:posOffset>
                </wp:positionH>
                <wp:positionV relativeFrom="paragraph">
                  <wp:posOffset>1016609</wp:posOffset>
                </wp:positionV>
                <wp:extent cx="324485" cy="3564254"/>
                <wp:effectExtent l="0" t="0" r="0" b="0"/>
                <wp:wrapNone/>
                <wp:docPr id="1316" name="Text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3" w14:textId="77777777" w:rsidR="00330A58" w:rsidRDefault="00000000">
                            <w:pPr>
                              <w:spacing w:before="95"/>
                              <w:ind w:left="1422"/>
                              <w:rPr>
                                <w:rFonts w:ascii="Futura PT Medium" w:hAnsi="Futura PT Medium"/>
                                <w:color w:val="000000"/>
                                <w:sz w:val="24"/>
                              </w:rPr>
                            </w:pPr>
                            <w:r>
                              <w:rPr>
                                <w:rFonts w:ascii="Futura PT Medium" w:hAnsi="Futura PT Medium"/>
                                <w:color w:val="FFFFFF"/>
                                <w:spacing w:val="16"/>
                                <w:sz w:val="24"/>
                              </w:rPr>
                              <w:t>GEOMETRI</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6"/>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DB" id="Textbox 1316" o:spid="_x0000_s1336" type="#_x0000_t202" style="position:absolute;left:0;text-align:left;margin-left:569.75pt;margin-top:80.05pt;width:25.55pt;height:280.6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" fillcolor="#ef7b10" stroked="f">
                <v:textbox style="layout-flow:vertical" inset="0,0,0,0">
                  <w:txbxContent>
                    <w:p w14:paraId="49C34343" w14:textId="77777777" w:rsidR="00330A58" w:rsidRDefault="00000000">
                      <w:pPr>
                        <w:spacing w:before="95"/>
                        <w:ind w:left="1422"/>
                        <w:rPr>
                          <w:rFonts w:ascii="Futura PT Medium" w:hAnsi="Futura PT Medium"/>
                          <w:color w:val="000000"/>
                          <w:sz w:val="24"/>
                        </w:rPr>
                      </w:pPr>
                      <w:r>
                        <w:rPr>
                          <w:rFonts w:ascii="Futura PT Medium" w:hAnsi="Futura PT Medium"/>
                          <w:color w:val="FFFFFF"/>
                          <w:spacing w:val="16"/>
                          <w:sz w:val="24"/>
                        </w:rPr>
                        <w:t>GEOMETRI</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6"/>
                          <w:sz w:val="24"/>
                        </w:rPr>
                        <w:t xml:space="preserve"> </w:t>
                      </w:r>
                      <w:r>
                        <w:rPr>
                          <w:rFonts w:ascii="Futura PT Medium" w:hAnsi="Futura PT Medium"/>
                          <w:color w:val="FFFFFF"/>
                          <w:spacing w:val="18"/>
                          <w:sz w:val="24"/>
                        </w:rPr>
                        <w:t>TRINN</w:t>
                      </w:r>
                    </w:p>
                  </w:txbxContent>
                </v:textbox>
                <w10:wrap anchorx="page"/>
              </v:shape>
            </w:pict>
          </mc:Fallback>
        </mc:AlternateContent>
      </w:r>
      <w:r>
        <w:t>mellom</w:t>
      </w:r>
      <w:r>
        <w:rPr>
          <w:spacing w:val="-6"/>
        </w:rPr>
        <w:t xml:space="preserve"> </w:t>
      </w:r>
      <w:r>
        <w:t>geometri</w:t>
      </w:r>
      <w:r>
        <w:rPr>
          <w:spacing w:val="-6"/>
        </w:rPr>
        <w:t xml:space="preserve"> </w:t>
      </w:r>
      <w:r>
        <w:t>og</w:t>
      </w:r>
      <w:r>
        <w:rPr>
          <w:spacing w:val="-6"/>
        </w:rPr>
        <w:t xml:space="preserve"> </w:t>
      </w:r>
      <w:r>
        <w:t>regning,</w:t>
      </w:r>
      <w:r>
        <w:rPr>
          <w:spacing w:val="-6"/>
        </w:rPr>
        <w:t xml:space="preserve"> </w:t>
      </w:r>
      <w:r>
        <w:t>brøkregning</w:t>
      </w:r>
      <w:r>
        <w:rPr>
          <w:spacing w:val="-6"/>
        </w:rPr>
        <w:t xml:space="preserve"> </w:t>
      </w:r>
      <w:r>
        <w:t>og</w:t>
      </w:r>
      <w:r>
        <w:rPr>
          <w:spacing w:val="-6"/>
        </w:rPr>
        <w:t xml:space="preserve"> </w:t>
      </w:r>
      <w:r>
        <w:t>algebra. Prinsippene som barna oppdager om ekvivalens, bruker de til å utforske og bekrefte Pytagoras læresetning. Man utforsker videre kongruens ved å jobbe med speilvending, rotasjon og forskyving, og formlikhet ved å utforske proporsjon.</w:t>
      </w:r>
    </w:p>
    <w:p w14:paraId="49C32D64" w14:textId="77777777" w:rsidR="00330A58" w:rsidRDefault="00330A58">
      <w:pPr>
        <w:pStyle w:val="Brdtekst"/>
        <w:spacing w:before="52"/>
      </w:pPr>
    </w:p>
    <w:p w14:paraId="49C32D65" w14:textId="77777777" w:rsidR="00330A58" w:rsidRDefault="00000000">
      <w:pPr>
        <w:pStyle w:val="Brdtekst"/>
        <w:spacing w:line="295" w:lineRule="auto"/>
        <w:ind w:left="218" w:right="1643"/>
      </w:pPr>
      <w:r>
        <w:t>De samme prinsippene som brukes for ekvivalens med flate former ligger til grunn for arbeid med tredimensjonal geometri. Elevene lærer</w:t>
      </w:r>
      <w:r>
        <w:rPr>
          <w:spacing w:val="-1"/>
        </w:rPr>
        <w:t xml:space="preserve"> </w:t>
      </w:r>
      <w:r>
        <w:t>navn</w:t>
      </w:r>
      <w:r>
        <w:rPr>
          <w:spacing w:val="-1"/>
        </w:rPr>
        <w:t xml:space="preserve"> </w:t>
      </w:r>
      <w:r>
        <w:t>og</w:t>
      </w:r>
      <w:r>
        <w:rPr>
          <w:spacing w:val="-1"/>
        </w:rPr>
        <w:t xml:space="preserve"> </w:t>
      </w:r>
      <w:r>
        <w:t>begreper</w:t>
      </w:r>
      <w:r>
        <w:rPr>
          <w:spacing w:val="-1"/>
        </w:rPr>
        <w:t xml:space="preserve"> </w:t>
      </w:r>
      <w:r>
        <w:t>knyttet</w:t>
      </w:r>
      <w:r>
        <w:rPr>
          <w:spacing w:val="-1"/>
        </w:rPr>
        <w:t xml:space="preserve"> </w:t>
      </w:r>
      <w:r>
        <w:t>til</w:t>
      </w:r>
      <w:r>
        <w:rPr>
          <w:spacing w:val="-1"/>
        </w:rPr>
        <w:t xml:space="preserve"> </w:t>
      </w:r>
      <w:r>
        <w:t>ulike</w:t>
      </w:r>
      <w:r>
        <w:rPr>
          <w:spacing w:val="-1"/>
        </w:rPr>
        <w:t xml:space="preserve"> </w:t>
      </w:r>
      <w:r>
        <w:t>former og deres deler og sammenligner ulike former etter egenskapene. Videre bygger man ulike former</w:t>
      </w:r>
      <w:r>
        <w:rPr>
          <w:spacing w:val="-6"/>
        </w:rPr>
        <w:t xml:space="preserve"> </w:t>
      </w:r>
      <w:r>
        <w:t>med</w:t>
      </w:r>
      <w:r>
        <w:rPr>
          <w:spacing w:val="-6"/>
        </w:rPr>
        <w:t xml:space="preserve"> </w:t>
      </w:r>
      <w:r>
        <w:t>materiell</w:t>
      </w:r>
      <w:r>
        <w:rPr>
          <w:spacing w:val="-6"/>
        </w:rPr>
        <w:t xml:space="preserve"> </w:t>
      </w:r>
      <w:r>
        <w:t>og</w:t>
      </w:r>
      <w:r>
        <w:rPr>
          <w:spacing w:val="-6"/>
        </w:rPr>
        <w:t xml:space="preserve"> </w:t>
      </w:r>
      <w:r>
        <w:t>utforsker</w:t>
      </w:r>
      <w:r>
        <w:rPr>
          <w:spacing w:val="-6"/>
        </w:rPr>
        <w:t xml:space="preserve"> </w:t>
      </w:r>
      <w:r>
        <w:t>volum.</w:t>
      </w:r>
      <w:r>
        <w:rPr>
          <w:spacing w:val="-6"/>
        </w:rPr>
        <w:t xml:space="preserve"> </w:t>
      </w:r>
      <w:r>
        <w:t>Etter hvert bruker man erfaringen med materiellet til å bygge formler for overflate og volum ut fra egne erfaringer. Det legges vekt på kvadratet som den store måleren for sin rolle som målenhet i arealregning og volum (via kuben).</w:t>
      </w:r>
    </w:p>
    <w:p w14:paraId="49C32D66" w14:textId="77777777" w:rsidR="00330A58" w:rsidRDefault="00330A58">
      <w:pPr>
        <w:pStyle w:val="Brdtekst"/>
        <w:spacing w:before="51"/>
      </w:pPr>
    </w:p>
    <w:p w14:paraId="49C32D67" w14:textId="77777777" w:rsidR="00330A58" w:rsidRDefault="00000000">
      <w:pPr>
        <w:pStyle w:val="Overskrift6"/>
        <w:spacing w:before="1"/>
        <w:ind w:left="218"/>
      </w:pPr>
      <w:r>
        <w:rPr>
          <w:spacing w:val="-2"/>
        </w:rPr>
        <w:t>Nøkkelmateriell:</w:t>
      </w:r>
    </w:p>
    <w:p w14:paraId="49C32D68" w14:textId="77777777" w:rsidR="00330A58" w:rsidRDefault="00000000">
      <w:pPr>
        <w:pStyle w:val="Listeavsnitt"/>
        <w:numPr>
          <w:ilvl w:val="0"/>
          <w:numId w:val="53"/>
        </w:numPr>
        <w:tabs>
          <w:tab w:val="left" w:pos="557"/>
        </w:tabs>
        <w:spacing w:before="52"/>
        <w:ind w:left="557" w:hanging="339"/>
        <w:rPr>
          <w:sz w:val="20"/>
        </w:rPr>
      </w:pPr>
      <w:r>
        <w:rPr>
          <w:sz w:val="20"/>
        </w:rPr>
        <w:t xml:space="preserve">de kvadratiske </w:t>
      </w:r>
      <w:r>
        <w:rPr>
          <w:spacing w:val="-2"/>
          <w:sz w:val="20"/>
        </w:rPr>
        <w:t>metallsjablongene</w:t>
      </w:r>
    </w:p>
    <w:p w14:paraId="49C32D69" w14:textId="77777777" w:rsidR="00330A58" w:rsidRDefault="00000000">
      <w:pPr>
        <w:pStyle w:val="Listeavsnitt"/>
        <w:numPr>
          <w:ilvl w:val="0"/>
          <w:numId w:val="53"/>
        </w:numPr>
        <w:tabs>
          <w:tab w:val="left" w:pos="557"/>
        </w:tabs>
        <w:spacing w:before="53"/>
        <w:ind w:left="557" w:hanging="339"/>
        <w:rPr>
          <w:sz w:val="20"/>
        </w:rPr>
      </w:pPr>
      <w:r>
        <w:rPr>
          <w:spacing w:val="-2"/>
          <w:sz w:val="20"/>
        </w:rPr>
        <w:t>ekvivalenssjablongene</w:t>
      </w:r>
    </w:p>
    <w:p w14:paraId="49C32D6A" w14:textId="77777777" w:rsidR="00330A58" w:rsidRDefault="00000000">
      <w:pPr>
        <w:pStyle w:val="Listeavsnitt"/>
        <w:numPr>
          <w:ilvl w:val="0"/>
          <w:numId w:val="53"/>
        </w:numPr>
        <w:tabs>
          <w:tab w:val="left" w:pos="557"/>
        </w:tabs>
        <w:spacing w:before="52"/>
        <w:ind w:left="557" w:hanging="339"/>
        <w:rPr>
          <w:sz w:val="20"/>
        </w:rPr>
      </w:pPr>
      <w:r>
        <w:rPr>
          <w:sz w:val="20"/>
        </w:rPr>
        <w:t xml:space="preserve">de konstruktive </w:t>
      </w:r>
      <w:r>
        <w:rPr>
          <w:spacing w:val="-2"/>
          <w:sz w:val="20"/>
        </w:rPr>
        <w:t>trekantene</w:t>
      </w:r>
    </w:p>
    <w:p w14:paraId="49C32D6B" w14:textId="77777777" w:rsidR="00330A58" w:rsidRDefault="00000000">
      <w:pPr>
        <w:pStyle w:val="Listeavsnitt"/>
        <w:numPr>
          <w:ilvl w:val="0"/>
          <w:numId w:val="53"/>
        </w:numPr>
        <w:tabs>
          <w:tab w:val="left" w:pos="557"/>
        </w:tabs>
        <w:spacing w:before="53"/>
        <w:ind w:left="557" w:hanging="339"/>
        <w:rPr>
          <w:sz w:val="20"/>
        </w:rPr>
      </w:pPr>
      <w:r>
        <w:rPr>
          <w:sz w:val="20"/>
        </w:rPr>
        <w:t xml:space="preserve">Pytagoras- og </w:t>
      </w:r>
      <w:r>
        <w:rPr>
          <w:spacing w:val="-2"/>
          <w:sz w:val="20"/>
        </w:rPr>
        <w:t>Euklidplatene</w:t>
      </w:r>
    </w:p>
    <w:p w14:paraId="49C32D6C" w14:textId="77777777" w:rsidR="00330A58" w:rsidRDefault="00000000">
      <w:pPr>
        <w:pStyle w:val="Listeavsnitt"/>
        <w:numPr>
          <w:ilvl w:val="0"/>
          <w:numId w:val="53"/>
        </w:numPr>
        <w:tabs>
          <w:tab w:val="left" w:pos="557"/>
        </w:tabs>
        <w:spacing w:before="52"/>
        <w:ind w:left="557" w:hanging="339"/>
        <w:rPr>
          <w:sz w:val="20"/>
        </w:rPr>
      </w:pPr>
      <w:r>
        <w:rPr>
          <w:sz w:val="20"/>
        </w:rPr>
        <w:t>esken</w:t>
      </w:r>
      <w:r>
        <w:rPr>
          <w:spacing w:val="-5"/>
          <w:sz w:val="20"/>
        </w:rPr>
        <w:t xml:space="preserve"> </w:t>
      </w:r>
      <w:r>
        <w:rPr>
          <w:sz w:val="20"/>
        </w:rPr>
        <w:t>med</w:t>
      </w:r>
      <w:r>
        <w:rPr>
          <w:spacing w:val="-2"/>
          <w:sz w:val="20"/>
        </w:rPr>
        <w:t xml:space="preserve"> </w:t>
      </w:r>
      <w:r>
        <w:rPr>
          <w:sz w:val="20"/>
        </w:rPr>
        <w:t>2</w:t>
      </w:r>
      <w:r>
        <w:rPr>
          <w:spacing w:val="-2"/>
          <w:sz w:val="20"/>
        </w:rPr>
        <w:t xml:space="preserve"> </w:t>
      </w:r>
      <w:r>
        <w:rPr>
          <w:sz w:val="20"/>
        </w:rPr>
        <w:t>cm</w:t>
      </w:r>
      <w:r>
        <w:rPr>
          <w:spacing w:val="-2"/>
          <w:sz w:val="20"/>
        </w:rPr>
        <w:t xml:space="preserve"> </w:t>
      </w:r>
      <w:r>
        <w:rPr>
          <w:sz w:val="20"/>
        </w:rPr>
        <w:t>kuber,</w:t>
      </w:r>
      <w:r>
        <w:rPr>
          <w:spacing w:val="-2"/>
          <w:sz w:val="20"/>
        </w:rPr>
        <w:t xml:space="preserve"> </w:t>
      </w:r>
      <w:r>
        <w:rPr>
          <w:sz w:val="20"/>
        </w:rPr>
        <w:t>1</w:t>
      </w:r>
      <w:r>
        <w:rPr>
          <w:spacing w:val="-2"/>
          <w:sz w:val="20"/>
        </w:rPr>
        <w:t xml:space="preserve"> </w:t>
      </w:r>
      <w:r>
        <w:rPr>
          <w:sz w:val="20"/>
        </w:rPr>
        <w:t>cm</w:t>
      </w:r>
      <w:r>
        <w:rPr>
          <w:spacing w:val="-2"/>
          <w:sz w:val="20"/>
        </w:rPr>
        <w:t xml:space="preserve"> kuber</w:t>
      </w:r>
    </w:p>
    <w:p w14:paraId="49C32D6D" w14:textId="77777777" w:rsidR="00330A58" w:rsidRDefault="00000000">
      <w:pPr>
        <w:pStyle w:val="Listeavsnitt"/>
        <w:numPr>
          <w:ilvl w:val="0"/>
          <w:numId w:val="53"/>
        </w:numPr>
        <w:tabs>
          <w:tab w:val="left" w:pos="557"/>
        </w:tabs>
        <w:spacing w:before="52"/>
        <w:ind w:left="557" w:hanging="339"/>
        <w:rPr>
          <w:sz w:val="20"/>
        </w:rPr>
      </w:pPr>
      <w:r>
        <w:rPr>
          <w:sz w:val="20"/>
        </w:rPr>
        <w:t>de</w:t>
      </w:r>
      <w:r>
        <w:rPr>
          <w:spacing w:val="-2"/>
          <w:sz w:val="20"/>
        </w:rPr>
        <w:t xml:space="preserve"> </w:t>
      </w:r>
      <w:r>
        <w:rPr>
          <w:sz w:val="20"/>
        </w:rPr>
        <w:t xml:space="preserve">store blå </w:t>
      </w:r>
      <w:r>
        <w:rPr>
          <w:spacing w:val="-2"/>
          <w:sz w:val="20"/>
        </w:rPr>
        <w:t>legemene</w:t>
      </w:r>
    </w:p>
    <w:p w14:paraId="49C32D6E" w14:textId="77777777" w:rsidR="00330A58" w:rsidRDefault="00000000">
      <w:pPr>
        <w:pStyle w:val="Listeavsnitt"/>
        <w:numPr>
          <w:ilvl w:val="0"/>
          <w:numId w:val="53"/>
        </w:numPr>
        <w:tabs>
          <w:tab w:val="left" w:pos="557"/>
        </w:tabs>
        <w:spacing w:before="53"/>
        <w:ind w:left="557" w:hanging="339"/>
        <w:rPr>
          <w:sz w:val="20"/>
        </w:rPr>
      </w:pPr>
      <w:r>
        <w:rPr>
          <w:sz w:val="20"/>
        </w:rPr>
        <w:t xml:space="preserve">de delte blå </w:t>
      </w:r>
      <w:r>
        <w:rPr>
          <w:spacing w:val="-2"/>
          <w:sz w:val="20"/>
        </w:rPr>
        <w:t>legemene</w:t>
      </w:r>
    </w:p>
    <w:p w14:paraId="49C32D6F" w14:textId="77777777" w:rsidR="00330A58" w:rsidRDefault="00000000">
      <w:pPr>
        <w:pStyle w:val="Listeavsnitt"/>
        <w:numPr>
          <w:ilvl w:val="0"/>
          <w:numId w:val="53"/>
        </w:numPr>
        <w:tabs>
          <w:tab w:val="left" w:pos="557"/>
        </w:tabs>
        <w:spacing w:before="52"/>
        <w:ind w:left="557" w:hanging="339"/>
        <w:rPr>
          <w:sz w:val="20"/>
        </w:rPr>
      </w:pPr>
      <w:r>
        <w:rPr>
          <w:sz w:val="20"/>
        </w:rPr>
        <w:t xml:space="preserve">det gule areal </w:t>
      </w:r>
      <w:r>
        <w:rPr>
          <w:spacing w:val="-2"/>
          <w:sz w:val="20"/>
        </w:rPr>
        <w:t>materiellet</w:t>
      </w:r>
    </w:p>
    <w:p w14:paraId="49C32D70" w14:textId="77777777" w:rsidR="00330A58" w:rsidRDefault="00000000">
      <w:pPr>
        <w:pStyle w:val="Listeavsnitt"/>
        <w:numPr>
          <w:ilvl w:val="0"/>
          <w:numId w:val="53"/>
        </w:numPr>
        <w:tabs>
          <w:tab w:val="left" w:pos="557"/>
        </w:tabs>
        <w:spacing w:before="53"/>
        <w:ind w:left="557" w:hanging="339"/>
        <w:rPr>
          <w:sz w:val="20"/>
        </w:rPr>
      </w:pPr>
      <w:r>
        <w:rPr>
          <w:sz w:val="20"/>
        </w:rPr>
        <w:t>det</w:t>
      </w:r>
      <w:r>
        <w:rPr>
          <w:spacing w:val="-2"/>
          <w:sz w:val="20"/>
        </w:rPr>
        <w:t xml:space="preserve"> </w:t>
      </w:r>
      <w:r>
        <w:rPr>
          <w:sz w:val="20"/>
        </w:rPr>
        <w:t xml:space="preserve">gule </w:t>
      </w:r>
      <w:r>
        <w:rPr>
          <w:spacing w:val="-2"/>
          <w:sz w:val="20"/>
        </w:rPr>
        <w:t>volummateriellet</w:t>
      </w:r>
    </w:p>
    <w:p w14:paraId="49C32D71" w14:textId="77777777" w:rsidR="00330A58" w:rsidRDefault="00000000">
      <w:pPr>
        <w:pStyle w:val="Listeavsnitt"/>
        <w:numPr>
          <w:ilvl w:val="0"/>
          <w:numId w:val="53"/>
        </w:numPr>
        <w:tabs>
          <w:tab w:val="left" w:pos="557"/>
        </w:tabs>
        <w:spacing w:before="52"/>
        <w:ind w:left="557" w:hanging="339"/>
        <w:rPr>
          <w:sz w:val="20"/>
        </w:rPr>
      </w:pPr>
      <w:r>
        <w:rPr>
          <w:sz w:val="20"/>
        </w:rPr>
        <w:t xml:space="preserve">det hule </w:t>
      </w:r>
      <w:r>
        <w:rPr>
          <w:spacing w:val="-2"/>
          <w:sz w:val="20"/>
        </w:rPr>
        <w:t>volummateriellet</w:t>
      </w:r>
    </w:p>
    <w:p w14:paraId="49C32D72" w14:textId="77777777" w:rsidR="00330A58" w:rsidRDefault="00000000">
      <w:pPr>
        <w:pStyle w:val="Listeavsnitt"/>
        <w:numPr>
          <w:ilvl w:val="0"/>
          <w:numId w:val="53"/>
        </w:numPr>
        <w:tabs>
          <w:tab w:val="left" w:pos="557"/>
        </w:tabs>
        <w:spacing w:before="52"/>
        <w:ind w:left="557" w:hanging="339"/>
        <w:rPr>
          <w:sz w:val="20"/>
        </w:rPr>
      </w:pPr>
      <w:r>
        <w:rPr>
          <w:sz w:val="20"/>
        </w:rPr>
        <w:t>materiell</w:t>
      </w:r>
      <w:r>
        <w:rPr>
          <w:spacing w:val="-2"/>
          <w:sz w:val="20"/>
        </w:rPr>
        <w:t xml:space="preserve"> </w:t>
      </w:r>
      <w:r>
        <w:rPr>
          <w:sz w:val="20"/>
        </w:rPr>
        <w:t xml:space="preserve">til areal av </w:t>
      </w:r>
      <w:r>
        <w:rPr>
          <w:spacing w:val="-2"/>
          <w:sz w:val="20"/>
        </w:rPr>
        <w:t>sirkelen</w:t>
      </w:r>
    </w:p>
    <w:p w14:paraId="49C32D73" w14:textId="77777777" w:rsidR="00330A58" w:rsidRDefault="00000000">
      <w:pPr>
        <w:pStyle w:val="Listeavsnitt"/>
        <w:numPr>
          <w:ilvl w:val="0"/>
          <w:numId w:val="53"/>
        </w:numPr>
        <w:tabs>
          <w:tab w:val="left" w:pos="557"/>
        </w:tabs>
        <w:spacing w:before="53"/>
        <w:ind w:left="557" w:hanging="339"/>
        <w:rPr>
          <w:sz w:val="20"/>
        </w:rPr>
      </w:pPr>
      <w:r>
        <w:rPr>
          <w:sz w:val="20"/>
        </w:rPr>
        <w:t>passer</w:t>
      </w:r>
      <w:r>
        <w:rPr>
          <w:spacing w:val="-2"/>
          <w:sz w:val="20"/>
        </w:rPr>
        <w:t xml:space="preserve"> </w:t>
      </w:r>
      <w:r>
        <w:rPr>
          <w:sz w:val="20"/>
        </w:rPr>
        <w:t xml:space="preserve">og </w:t>
      </w:r>
      <w:r>
        <w:rPr>
          <w:spacing w:val="-2"/>
          <w:sz w:val="20"/>
        </w:rPr>
        <w:t>linjal</w:t>
      </w:r>
    </w:p>
    <w:p w14:paraId="49C32D74" w14:textId="77777777" w:rsidR="00330A58" w:rsidRDefault="00330A58">
      <w:pPr>
        <w:pStyle w:val="Brdtekst"/>
        <w:spacing w:before="103"/>
      </w:pPr>
    </w:p>
    <w:p w14:paraId="49C32D75" w14:textId="77777777" w:rsidR="00330A58" w:rsidRDefault="00000000">
      <w:pPr>
        <w:pStyle w:val="Overskrift6"/>
        <w:ind w:left="218"/>
      </w:pPr>
      <w:r>
        <w:rPr>
          <w:spacing w:val="-2"/>
        </w:rPr>
        <w:t>Nøkkeloppdagelser:</w:t>
      </w:r>
    </w:p>
    <w:p w14:paraId="49C32D76" w14:textId="77777777" w:rsidR="00330A58" w:rsidRDefault="00000000">
      <w:pPr>
        <w:pStyle w:val="Listeavsnitt"/>
        <w:numPr>
          <w:ilvl w:val="0"/>
          <w:numId w:val="53"/>
        </w:numPr>
        <w:tabs>
          <w:tab w:val="left" w:pos="556"/>
          <w:tab w:val="left" w:pos="558"/>
        </w:tabs>
        <w:spacing w:before="53" w:line="295" w:lineRule="auto"/>
        <w:ind w:right="1167"/>
        <w:rPr>
          <w:sz w:val="20"/>
        </w:rPr>
      </w:pPr>
      <w:r>
        <w:rPr>
          <w:sz w:val="20"/>
        </w:rPr>
        <w:t>To</w:t>
      </w:r>
      <w:r>
        <w:rPr>
          <w:spacing w:val="-7"/>
          <w:sz w:val="20"/>
        </w:rPr>
        <w:t xml:space="preserve"> </w:t>
      </w:r>
      <w:r>
        <w:rPr>
          <w:sz w:val="20"/>
        </w:rPr>
        <w:t>former</w:t>
      </w:r>
      <w:r>
        <w:rPr>
          <w:spacing w:val="-7"/>
          <w:sz w:val="20"/>
        </w:rPr>
        <w:t xml:space="preserve"> </w:t>
      </w:r>
      <w:r>
        <w:rPr>
          <w:sz w:val="20"/>
        </w:rPr>
        <w:t>eller</w:t>
      </w:r>
      <w:r>
        <w:rPr>
          <w:spacing w:val="-7"/>
          <w:sz w:val="20"/>
        </w:rPr>
        <w:t xml:space="preserve"> </w:t>
      </w:r>
      <w:r>
        <w:rPr>
          <w:sz w:val="20"/>
        </w:rPr>
        <w:t>legemer</w:t>
      </w:r>
      <w:r>
        <w:rPr>
          <w:spacing w:val="-7"/>
          <w:sz w:val="20"/>
        </w:rPr>
        <w:t xml:space="preserve"> </w:t>
      </w:r>
      <w:r>
        <w:rPr>
          <w:sz w:val="20"/>
        </w:rPr>
        <w:t>kan</w:t>
      </w:r>
      <w:r>
        <w:rPr>
          <w:spacing w:val="-7"/>
          <w:sz w:val="20"/>
        </w:rPr>
        <w:t xml:space="preserve"> </w:t>
      </w:r>
      <w:r>
        <w:rPr>
          <w:sz w:val="20"/>
        </w:rPr>
        <w:t>være</w:t>
      </w:r>
      <w:r>
        <w:rPr>
          <w:spacing w:val="-7"/>
          <w:sz w:val="20"/>
        </w:rPr>
        <w:t xml:space="preserve"> </w:t>
      </w:r>
      <w:r>
        <w:rPr>
          <w:sz w:val="20"/>
        </w:rPr>
        <w:t>av</w:t>
      </w:r>
      <w:r>
        <w:rPr>
          <w:spacing w:val="-7"/>
          <w:sz w:val="20"/>
        </w:rPr>
        <w:t xml:space="preserve"> </w:t>
      </w:r>
      <w:r>
        <w:rPr>
          <w:sz w:val="20"/>
        </w:rPr>
        <w:t>nøyaktig</w:t>
      </w:r>
      <w:r>
        <w:rPr>
          <w:spacing w:val="-7"/>
          <w:sz w:val="20"/>
        </w:rPr>
        <w:t xml:space="preserve"> </w:t>
      </w:r>
      <w:r>
        <w:rPr>
          <w:sz w:val="20"/>
        </w:rPr>
        <w:t>lik størrelse og form (kongruente).</w:t>
      </w:r>
    </w:p>
    <w:p w14:paraId="49C32D77" w14:textId="77777777" w:rsidR="00330A58" w:rsidRDefault="00000000">
      <w:pPr>
        <w:pStyle w:val="Listeavsnitt"/>
        <w:numPr>
          <w:ilvl w:val="0"/>
          <w:numId w:val="53"/>
        </w:numPr>
        <w:tabs>
          <w:tab w:val="left" w:pos="556"/>
          <w:tab w:val="left" w:pos="558"/>
        </w:tabs>
        <w:spacing w:line="295" w:lineRule="auto"/>
        <w:ind w:right="1167"/>
        <w:rPr>
          <w:sz w:val="20"/>
        </w:rPr>
      </w:pPr>
      <w:r>
        <w:rPr>
          <w:sz w:val="20"/>
        </w:rPr>
        <w:t>To</w:t>
      </w:r>
      <w:r>
        <w:rPr>
          <w:spacing w:val="-7"/>
          <w:sz w:val="20"/>
        </w:rPr>
        <w:t xml:space="preserve"> </w:t>
      </w:r>
      <w:r>
        <w:rPr>
          <w:sz w:val="20"/>
        </w:rPr>
        <w:t>former</w:t>
      </w:r>
      <w:r>
        <w:rPr>
          <w:spacing w:val="-7"/>
          <w:sz w:val="20"/>
        </w:rPr>
        <w:t xml:space="preserve"> </w:t>
      </w:r>
      <w:r>
        <w:rPr>
          <w:sz w:val="20"/>
        </w:rPr>
        <w:t>eller</w:t>
      </w:r>
      <w:r>
        <w:rPr>
          <w:spacing w:val="-7"/>
          <w:sz w:val="20"/>
        </w:rPr>
        <w:t xml:space="preserve"> </w:t>
      </w:r>
      <w:r>
        <w:rPr>
          <w:sz w:val="20"/>
        </w:rPr>
        <w:t>legemer</w:t>
      </w:r>
      <w:r>
        <w:rPr>
          <w:spacing w:val="-7"/>
          <w:sz w:val="20"/>
        </w:rPr>
        <w:t xml:space="preserve"> </w:t>
      </w:r>
      <w:r>
        <w:rPr>
          <w:sz w:val="20"/>
        </w:rPr>
        <w:t>kan</w:t>
      </w:r>
      <w:r>
        <w:rPr>
          <w:spacing w:val="-7"/>
          <w:sz w:val="20"/>
        </w:rPr>
        <w:t xml:space="preserve"> </w:t>
      </w:r>
      <w:r>
        <w:rPr>
          <w:sz w:val="20"/>
        </w:rPr>
        <w:t>være</w:t>
      </w:r>
      <w:r>
        <w:rPr>
          <w:spacing w:val="-7"/>
          <w:sz w:val="20"/>
        </w:rPr>
        <w:t xml:space="preserve"> </w:t>
      </w:r>
      <w:r>
        <w:rPr>
          <w:sz w:val="20"/>
        </w:rPr>
        <w:t>av</w:t>
      </w:r>
      <w:r>
        <w:rPr>
          <w:spacing w:val="-7"/>
          <w:sz w:val="20"/>
        </w:rPr>
        <w:t xml:space="preserve"> </w:t>
      </w:r>
      <w:r>
        <w:rPr>
          <w:sz w:val="20"/>
        </w:rPr>
        <w:t>nøyaktig</w:t>
      </w:r>
      <w:r>
        <w:rPr>
          <w:spacing w:val="-7"/>
          <w:sz w:val="20"/>
        </w:rPr>
        <w:t xml:space="preserve"> </w:t>
      </w:r>
      <w:r>
        <w:rPr>
          <w:sz w:val="20"/>
        </w:rPr>
        <w:t>lik form, men ulik størrelse (formlik).</w:t>
      </w:r>
    </w:p>
    <w:p w14:paraId="49C32D78" w14:textId="77777777" w:rsidR="00330A58" w:rsidRDefault="00000000">
      <w:pPr>
        <w:pStyle w:val="Listeavsnitt"/>
        <w:numPr>
          <w:ilvl w:val="0"/>
          <w:numId w:val="53"/>
        </w:numPr>
        <w:tabs>
          <w:tab w:val="left" w:pos="556"/>
          <w:tab w:val="left" w:pos="558"/>
        </w:tabs>
        <w:spacing w:line="295" w:lineRule="auto"/>
        <w:ind w:right="1185"/>
        <w:rPr>
          <w:sz w:val="20"/>
        </w:rPr>
      </w:pPr>
      <w:r>
        <w:rPr>
          <w:sz w:val="20"/>
        </w:rPr>
        <w:t>To former eller legemer kan være av lik stør-relse,</w:t>
      </w:r>
      <w:r>
        <w:rPr>
          <w:spacing w:val="-6"/>
          <w:sz w:val="20"/>
        </w:rPr>
        <w:t xml:space="preserve"> </w:t>
      </w:r>
      <w:r>
        <w:rPr>
          <w:sz w:val="20"/>
        </w:rPr>
        <w:t>men</w:t>
      </w:r>
      <w:r>
        <w:rPr>
          <w:spacing w:val="-6"/>
          <w:sz w:val="20"/>
        </w:rPr>
        <w:t xml:space="preserve"> </w:t>
      </w:r>
      <w:r>
        <w:rPr>
          <w:sz w:val="20"/>
        </w:rPr>
        <w:t>ulik</w:t>
      </w:r>
      <w:r>
        <w:rPr>
          <w:spacing w:val="-6"/>
          <w:sz w:val="20"/>
        </w:rPr>
        <w:t xml:space="preserve"> </w:t>
      </w:r>
      <w:r>
        <w:rPr>
          <w:sz w:val="20"/>
        </w:rPr>
        <w:t>form</w:t>
      </w:r>
      <w:r>
        <w:rPr>
          <w:spacing w:val="-6"/>
          <w:sz w:val="20"/>
        </w:rPr>
        <w:t xml:space="preserve"> </w:t>
      </w:r>
      <w:r>
        <w:rPr>
          <w:sz w:val="20"/>
        </w:rPr>
        <w:t>(ekvivalent,</w:t>
      </w:r>
      <w:r>
        <w:rPr>
          <w:spacing w:val="-6"/>
          <w:sz w:val="20"/>
        </w:rPr>
        <w:t xml:space="preserve"> </w:t>
      </w:r>
      <w:r>
        <w:rPr>
          <w:sz w:val="20"/>
        </w:rPr>
        <w:t>likeverdig).</w:t>
      </w:r>
      <w:r>
        <w:rPr>
          <w:spacing w:val="-6"/>
          <w:sz w:val="20"/>
        </w:rPr>
        <w:t xml:space="preserve"> </w:t>
      </w:r>
      <w:r>
        <w:rPr>
          <w:sz w:val="20"/>
        </w:rPr>
        <w:t>Jeg kan forvandle en form eller legeme til noe som</w:t>
      </w:r>
    </w:p>
    <w:p w14:paraId="49C32D79"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12" w:space="40"/>
            <w:col w:w="6050"/>
          </w:cols>
        </w:sectPr>
      </w:pPr>
    </w:p>
    <w:p w14:paraId="49C32D7A" w14:textId="77777777" w:rsidR="00330A58" w:rsidRDefault="00330A58">
      <w:pPr>
        <w:pStyle w:val="Brdtekst"/>
        <w:spacing w:before="145"/>
      </w:pPr>
    </w:p>
    <w:p w14:paraId="49C32D7B" w14:textId="77777777" w:rsidR="00330A58" w:rsidRDefault="00330A58">
      <w:pPr>
        <w:pStyle w:val="Brdtekst"/>
        <w:sectPr w:rsidR="00330A58">
          <w:pgSz w:w="11910" w:h="16840"/>
          <w:pgMar w:top="860" w:right="0" w:bottom="760" w:left="708" w:header="0" w:footer="568" w:gutter="0"/>
          <w:cols w:space="708"/>
        </w:sectPr>
      </w:pPr>
    </w:p>
    <w:p w14:paraId="49C32D7C" w14:textId="77777777" w:rsidR="00330A58" w:rsidRDefault="00330A58">
      <w:pPr>
        <w:pStyle w:val="Brdtekst"/>
        <w:spacing w:before="14"/>
      </w:pPr>
    </w:p>
    <w:p w14:paraId="49C32D7D" w14:textId="77777777" w:rsidR="00330A58" w:rsidRDefault="00000000">
      <w:pPr>
        <w:pStyle w:val="Brdtekst"/>
        <w:spacing w:line="295" w:lineRule="auto"/>
        <w:ind w:left="766" w:right="53"/>
      </w:pPr>
      <w:r>
        <w:t>er</w:t>
      </w:r>
      <w:r>
        <w:rPr>
          <w:spacing w:val="-5"/>
        </w:rPr>
        <w:t xml:space="preserve"> </w:t>
      </w:r>
      <w:r>
        <w:t>ekvivalent</w:t>
      </w:r>
      <w:r>
        <w:rPr>
          <w:spacing w:val="-5"/>
        </w:rPr>
        <w:t xml:space="preserve"> </w:t>
      </w:r>
      <w:r>
        <w:t>så</w:t>
      </w:r>
      <w:r>
        <w:rPr>
          <w:spacing w:val="-5"/>
        </w:rPr>
        <w:t xml:space="preserve"> </w:t>
      </w:r>
      <w:r>
        <w:t>lenge</w:t>
      </w:r>
      <w:r>
        <w:rPr>
          <w:spacing w:val="-5"/>
        </w:rPr>
        <w:t xml:space="preserve"> </w:t>
      </w:r>
      <w:r>
        <w:t>jeg</w:t>
      </w:r>
      <w:r>
        <w:rPr>
          <w:spacing w:val="-5"/>
        </w:rPr>
        <w:t xml:space="preserve"> </w:t>
      </w:r>
      <w:r>
        <w:t>ikke</w:t>
      </w:r>
      <w:r>
        <w:rPr>
          <w:spacing w:val="-5"/>
        </w:rPr>
        <w:t xml:space="preserve"> </w:t>
      </w:r>
      <w:r>
        <w:t>tar</w:t>
      </w:r>
      <w:r>
        <w:rPr>
          <w:spacing w:val="-5"/>
        </w:rPr>
        <w:t xml:space="preserve"> </w:t>
      </w:r>
      <w:r>
        <w:t>noe</w:t>
      </w:r>
      <w:r>
        <w:rPr>
          <w:spacing w:val="-5"/>
        </w:rPr>
        <w:t xml:space="preserve"> </w:t>
      </w:r>
      <w:r>
        <w:t>vekk</w:t>
      </w:r>
      <w:r>
        <w:rPr>
          <w:spacing w:val="-5"/>
        </w:rPr>
        <w:t xml:space="preserve"> </w:t>
      </w:r>
      <w:r>
        <w:t>eller legger noe til.</w:t>
      </w:r>
    </w:p>
    <w:p w14:paraId="49C32D7E" w14:textId="77777777" w:rsidR="00330A58" w:rsidRDefault="00000000">
      <w:pPr>
        <w:pStyle w:val="Listeavsnitt"/>
        <w:numPr>
          <w:ilvl w:val="1"/>
          <w:numId w:val="53"/>
        </w:numPr>
        <w:tabs>
          <w:tab w:val="left" w:pos="764"/>
          <w:tab w:val="left" w:pos="766"/>
        </w:tabs>
        <w:spacing w:line="295" w:lineRule="auto"/>
        <w:rPr>
          <w:sz w:val="20"/>
        </w:rPr>
      </w:pPr>
      <w:r>
        <w:rPr>
          <w:sz w:val="20"/>
        </w:rPr>
        <w:t>Polygoner har en indre flate man kan måle. Legemer</w:t>
      </w:r>
      <w:r>
        <w:rPr>
          <w:spacing w:val="-6"/>
          <w:sz w:val="20"/>
        </w:rPr>
        <w:t xml:space="preserve"> </w:t>
      </w:r>
      <w:r>
        <w:rPr>
          <w:sz w:val="20"/>
        </w:rPr>
        <w:t>har</w:t>
      </w:r>
      <w:r>
        <w:rPr>
          <w:spacing w:val="-6"/>
          <w:sz w:val="20"/>
        </w:rPr>
        <w:t xml:space="preserve"> </w:t>
      </w:r>
      <w:r>
        <w:rPr>
          <w:sz w:val="20"/>
        </w:rPr>
        <w:t>et</w:t>
      </w:r>
      <w:r>
        <w:rPr>
          <w:spacing w:val="-6"/>
          <w:sz w:val="20"/>
        </w:rPr>
        <w:t xml:space="preserve"> </w:t>
      </w:r>
      <w:r>
        <w:rPr>
          <w:sz w:val="20"/>
        </w:rPr>
        <w:t>overflateareal</w:t>
      </w:r>
      <w:r>
        <w:rPr>
          <w:spacing w:val="-6"/>
          <w:sz w:val="20"/>
        </w:rPr>
        <w:t xml:space="preserve"> </w:t>
      </w:r>
      <w:r>
        <w:rPr>
          <w:sz w:val="20"/>
        </w:rPr>
        <w:t>og</w:t>
      </w:r>
      <w:r>
        <w:rPr>
          <w:spacing w:val="-6"/>
          <w:sz w:val="20"/>
        </w:rPr>
        <w:t xml:space="preserve"> </w:t>
      </w:r>
      <w:r>
        <w:rPr>
          <w:sz w:val="20"/>
        </w:rPr>
        <w:t>volum</w:t>
      </w:r>
      <w:r>
        <w:rPr>
          <w:spacing w:val="-6"/>
          <w:sz w:val="20"/>
        </w:rPr>
        <w:t xml:space="preserve"> </w:t>
      </w:r>
      <w:r>
        <w:rPr>
          <w:sz w:val="20"/>
        </w:rPr>
        <w:t>som</w:t>
      </w:r>
      <w:r>
        <w:rPr>
          <w:spacing w:val="-6"/>
          <w:sz w:val="20"/>
        </w:rPr>
        <w:t xml:space="preserve"> </w:t>
      </w:r>
      <w:r>
        <w:rPr>
          <w:sz w:val="20"/>
        </w:rPr>
        <w:t>man kan måle.</w:t>
      </w:r>
    </w:p>
    <w:p w14:paraId="49C32D7F" w14:textId="77777777" w:rsidR="00330A58" w:rsidRDefault="00000000">
      <w:pPr>
        <w:pStyle w:val="Listeavsnitt"/>
        <w:numPr>
          <w:ilvl w:val="1"/>
          <w:numId w:val="53"/>
        </w:numPr>
        <w:tabs>
          <w:tab w:val="left" w:pos="764"/>
          <w:tab w:val="left" w:pos="766"/>
        </w:tabs>
        <w:spacing w:before="1" w:line="295" w:lineRule="auto"/>
        <w:ind w:right="241"/>
        <w:rPr>
          <w:sz w:val="20"/>
        </w:rPr>
      </w:pPr>
      <w:r>
        <w:rPr>
          <w:sz w:val="20"/>
        </w:rPr>
        <w:t>Ulike polygoner kan forvandles til rektangler ved</w:t>
      </w:r>
      <w:r>
        <w:rPr>
          <w:spacing w:val="-7"/>
          <w:sz w:val="20"/>
        </w:rPr>
        <w:t xml:space="preserve"> </w:t>
      </w:r>
      <w:r>
        <w:rPr>
          <w:sz w:val="20"/>
        </w:rPr>
        <w:t>å</w:t>
      </w:r>
      <w:r>
        <w:rPr>
          <w:spacing w:val="-7"/>
          <w:sz w:val="20"/>
        </w:rPr>
        <w:t xml:space="preserve"> </w:t>
      </w:r>
      <w:r>
        <w:rPr>
          <w:sz w:val="20"/>
        </w:rPr>
        <w:t>manipulere</w:t>
      </w:r>
      <w:r>
        <w:rPr>
          <w:spacing w:val="-7"/>
          <w:sz w:val="20"/>
        </w:rPr>
        <w:t xml:space="preserve"> </w:t>
      </w:r>
      <w:r>
        <w:rPr>
          <w:sz w:val="20"/>
        </w:rPr>
        <w:t>grunnlinjen</w:t>
      </w:r>
      <w:r>
        <w:rPr>
          <w:spacing w:val="-7"/>
          <w:sz w:val="20"/>
        </w:rPr>
        <w:t xml:space="preserve"> </w:t>
      </w:r>
      <w:r>
        <w:rPr>
          <w:sz w:val="20"/>
        </w:rPr>
        <w:t>og</w:t>
      </w:r>
      <w:r>
        <w:rPr>
          <w:spacing w:val="-7"/>
          <w:sz w:val="20"/>
        </w:rPr>
        <w:t xml:space="preserve"> </w:t>
      </w:r>
      <w:r>
        <w:rPr>
          <w:sz w:val="20"/>
        </w:rPr>
        <w:t>høyden,</w:t>
      </w:r>
      <w:r>
        <w:rPr>
          <w:spacing w:val="-7"/>
          <w:sz w:val="20"/>
        </w:rPr>
        <w:t xml:space="preserve"> </w:t>
      </w:r>
      <w:r>
        <w:rPr>
          <w:sz w:val="20"/>
        </w:rPr>
        <w:t>eller</w:t>
      </w:r>
    </w:p>
    <w:p w14:paraId="49C32D80" w14:textId="77777777" w:rsidR="00330A58" w:rsidRDefault="00000000">
      <w:pPr>
        <w:pStyle w:val="Brdtekst"/>
        <w:spacing w:line="295" w:lineRule="auto"/>
        <w:ind w:left="766"/>
      </w:pPr>
      <w:r>
        <w:t>grunnlinjen</w:t>
      </w:r>
      <w:r>
        <w:rPr>
          <w:spacing w:val="-7"/>
        </w:rPr>
        <w:t xml:space="preserve"> </w:t>
      </w:r>
      <w:r>
        <w:t>og</w:t>
      </w:r>
      <w:r>
        <w:rPr>
          <w:spacing w:val="-7"/>
        </w:rPr>
        <w:t xml:space="preserve"> </w:t>
      </w:r>
      <w:r>
        <w:t>apothem</w:t>
      </w:r>
      <w:r>
        <w:rPr>
          <w:spacing w:val="-7"/>
        </w:rPr>
        <w:t xml:space="preserve"> </w:t>
      </w:r>
      <w:r>
        <w:t>(polygoner).</w:t>
      </w:r>
      <w:r>
        <w:rPr>
          <w:spacing w:val="-7"/>
        </w:rPr>
        <w:t xml:space="preserve"> </w:t>
      </w:r>
      <w:r>
        <w:t>Når</w:t>
      </w:r>
      <w:r>
        <w:rPr>
          <w:spacing w:val="-7"/>
        </w:rPr>
        <w:t xml:space="preserve"> </w:t>
      </w:r>
      <w:r>
        <w:t>jeg</w:t>
      </w:r>
      <w:r>
        <w:rPr>
          <w:spacing w:val="-7"/>
        </w:rPr>
        <w:t xml:space="preserve"> </w:t>
      </w:r>
      <w:r>
        <w:t>kan beskrive hvordan denne forvandlingen skjer, vet jeg hvordan jeg kan kalkulere areal.</w:t>
      </w:r>
    </w:p>
    <w:p w14:paraId="49C32D81" w14:textId="77777777" w:rsidR="00330A58" w:rsidRDefault="00000000">
      <w:pPr>
        <w:pStyle w:val="Listeavsnitt"/>
        <w:numPr>
          <w:ilvl w:val="1"/>
          <w:numId w:val="53"/>
        </w:numPr>
        <w:tabs>
          <w:tab w:val="left" w:pos="764"/>
          <w:tab w:val="left" w:pos="766"/>
        </w:tabs>
        <w:spacing w:line="295" w:lineRule="auto"/>
        <w:ind w:right="123"/>
        <w:rPr>
          <w:sz w:val="20"/>
        </w:rPr>
      </w:pPr>
      <w:r>
        <w:rPr>
          <w:sz w:val="20"/>
        </w:rPr>
        <w:t>Ulike</w:t>
      </w:r>
      <w:r>
        <w:rPr>
          <w:spacing w:val="-8"/>
          <w:sz w:val="20"/>
        </w:rPr>
        <w:t xml:space="preserve"> </w:t>
      </w:r>
      <w:r>
        <w:rPr>
          <w:sz w:val="20"/>
        </w:rPr>
        <w:t>polyedere</w:t>
      </w:r>
      <w:r>
        <w:rPr>
          <w:spacing w:val="-8"/>
          <w:sz w:val="20"/>
        </w:rPr>
        <w:t xml:space="preserve"> </w:t>
      </w:r>
      <w:r>
        <w:rPr>
          <w:sz w:val="20"/>
        </w:rPr>
        <w:t>kan</w:t>
      </w:r>
      <w:r>
        <w:rPr>
          <w:spacing w:val="-8"/>
          <w:sz w:val="20"/>
        </w:rPr>
        <w:t xml:space="preserve"> </w:t>
      </w:r>
      <w:r>
        <w:rPr>
          <w:sz w:val="20"/>
        </w:rPr>
        <w:t>forvandles</w:t>
      </w:r>
      <w:r>
        <w:rPr>
          <w:spacing w:val="-8"/>
          <w:sz w:val="20"/>
        </w:rPr>
        <w:t xml:space="preserve"> </w:t>
      </w:r>
      <w:r>
        <w:rPr>
          <w:sz w:val="20"/>
        </w:rPr>
        <w:t>til</w:t>
      </w:r>
      <w:r>
        <w:rPr>
          <w:spacing w:val="-8"/>
          <w:sz w:val="20"/>
        </w:rPr>
        <w:t xml:space="preserve"> </w:t>
      </w:r>
      <w:r>
        <w:rPr>
          <w:sz w:val="20"/>
        </w:rPr>
        <w:t>rektangulære prismer ved å manipulere grunnflate og høyde. Når jeg kan beskrive hvordan denne forvan-dlingen</w:t>
      </w:r>
      <w:r>
        <w:rPr>
          <w:spacing w:val="-3"/>
          <w:sz w:val="20"/>
        </w:rPr>
        <w:t xml:space="preserve"> </w:t>
      </w:r>
      <w:r>
        <w:rPr>
          <w:sz w:val="20"/>
        </w:rPr>
        <w:t>skjer,</w:t>
      </w:r>
      <w:r>
        <w:rPr>
          <w:spacing w:val="-3"/>
          <w:sz w:val="20"/>
        </w:rPr>
        <w:t xml:space="preserve"> </w:t>
      </w:r>
      <w:r>
        <w:rPr>
          <w:sz w:val="20"/>
        </w:rPr>
        <w:t>vet</w:t>
      </w:r>
      <w:r>
        <w:rPr>
          <w:spacing w:val="-3"/>
          <w:sz w:val="20"/>
        </w:rPr>
        <w:t xml:space="preserve"> </w:t>
      </w:r>
      <w:r>
        <w:rPr>
          <w:sz w:val="20"/>
        </w:rPr>
        <w:t>jeg</w:t>
      </w:r>
      <w:r>
        <w:rPr>
          <w:spacing w:val="-3"/>
          <w:sz w:val="20"/>
        </w:rPr>
        <w:t xml:space="preserve"> </w:t>
      </w:r>
      <w:r>
        <w:rPr>
          <w:sz w:val="20"/>
        </w:rPr>
        <w:t>hvordan</w:t>
      </w:r>
      <w:r>
        <w:rPr>
          <w:spacing w:val="-3"/>
          <w:sz w:val="20"/>
        </w:rPr>
        <w:t xml:space="preserve"> </w:t>
      </w:r>
      <w:r>
        <w:rPr>
          <w:sz w:val="20"/>
        </w:rPr>
        <w:t>jeg</w:t>
      </w:r>
      <w:r>
        <w:rPr>
          <w:spacing w:val="-3"/>
          <w:sz w:val="20"/>
        </w:rPr>
        <w:t xml:space="preserve"> </w:t>
      </w:r>
      <w:r>
        <w:rPr>
          <w:sz w:val="20"/>
        </w:rPr>
        <w:t>kan</w:t>
      </w:r>
      <w:r>
        <w:rPr>
          <w:spacing w:val="-3"/>
          <w:sz w:val="20"/>
        </w:rPr>
        <w:t xml:space="preserve"> </w:t>
      </w:r>
      <w:r>
        <w:rPr>
          <w:sz w:val="20"/>
        </w:rPr>
        <w:t xml:space="preserve">kalkulere </w:t>
      </w:r>
      <w:r>
        <w:rPr>
          <w:spacing w:val="-2"/>
          <w:sz w:val="20"/>
        </w:rPr>
        <w:t>volum.</w:t>
      </w:r>
    </w:p>
    <w:p w14:paraId="49C32D82" w14:textId="77777777" w:rsidR="00330A58" w:rsidRDefault="00000000">
      <w:pPr>
        <w:pStyle w:val="Listeavsnitt"/>
        <w:numPr>
          <w:ilvl w:val="1"/>
          <w:numId w:val="53"/>
        </w:numPr>
        <w:tabs>
          <w:tab w:val="left" w:pos="764"/>
          <w:tab w:val="left" w:pos="766"/>
        </w:tabs>
        <w:spacing w:line="295" w:lineRule="auto"/>
        <w:ind w:right="27"/>
        <w:rPr>
          <w:sz w:val="20"/>
        </w:rPr>
      </w:pPr>
      <w:r>
        <w:rPr>
          <w:sz w:val="20"/>
        </w:rPr>
        <w:t>Jeg kan anvende kunnskapen om areal av polygoner</w:t>
      </w:r>
      <w:r>
        <w:rPr>
          <w:spacing w:val="-14"/>
          <w:sz w:val="20"/>
        </w:rPr>
        <w:t xml:space="preserve"> </w:t>
      </w:r>
      <w:r>
        <w:rPr>
          <w:sz w:val="20"/>
        </w:rPr>
        <w:t>til</w:t>
      </w:r>
      <w:r>
        <w:rPr>
          <w:spacing w:val="-14"/>
          <w:sz w:val="20"/>
        </w:rPr>
        <w:t xml:space="preserve"> </w:t>
      </w:r>
      <w:r>
        <w:rPr>
          <w:sz w:val="20"/>
        </w:rPr>
        <w:t>å</w:t>
      </w:r>
      <w:r>
        <w:rPr>
          <w:spacing w:val="-14"/>
          <w:sz w:val="20"/>
        </w:rPr>
        <w:t xml:space="preserve"> </w:t>
      </w:r>
      <w:r>
        <w:rPr>
          <w:sz w:val="20"/>
        </w:rPr>
        <w:t>bygge</w:t>
      </w:r>
      <w:r>
        <w:rPr>
          <w:spacing w:val="-14"/>
          <w:sz w:val="20"/>
        </w:rPr>
        <w:t xml:space="preserve"> </w:t>
      </w:r>
      <w:r>
        <w:rPr>
          <w:sz w:val="20"/>
        </w:rPr>
        <w:t>formler</w:t>
      </w:r>
      <w:r>
        <w:rPr>
          <w:spacing w:val="-14"/>
          <w:sz w:val="20"/>
        </w:rPr>
        <w:t xml:space="preserve"> </w:t>
      </w:r>
      <w:r>
        <w:rPr>
          <w:sz w:val="20"/>
        </w:rPr>
        <w:t>for</w:t>
      </w:r>
      <w:r>
        <w:rPr>
          <w:spacing w:val="-14"/>
          <w:sz w:val="20"/>
        </w:rPr>
        <w:t xml:space="preserve"> </w:t>
      </w:r>
      <w:r>
        <w:rPr>
          <w:sz w:val="20"/>
        </w:rPr>
        <w:t>areal</w:t>
      </w:r>
      <w:r>
        <w:rPr>
          <w:spacing w:val="-14"/>
          <w:sz w:val="20"/>
        </w:rPr>
        <w:t xml:space="preserve"> </w:t>
      </w:r>
      <w:r>
        <w:rPr>
          <w:sz w:val="20"/>
        </w:rPr>
        <w:t>av</w:t>
      </w:r>
      <w:r>
        <w:rPr>
          <w:spacing w:val="-14"/>
          <w:sz w:val="20"/>
        </w:rPr>
        <w:t xml:space="preserve"> </w:t>
      </w:r>
      <w:r>
        <w:rPr>
          <w:sz w:val="20"/>
        </w:rPr>
        <w:t>sirkelen.</w:t>
      </w:r>
    </w:p>
    <w:p w14:paraId="49C32D83" w14:textId="77777777" w:rsidR="00330A58" w:rsidRDefault="00000000">
      <w:pPr>
        <w:pStyle w:val="Listeavsnitt"/>
        <w:numPr>
          <w:ilvl w:val="1"/>
          <w:numId w:val="53"/>
        </w:numPr>
        <w:tabs>
          <w:tab w:val="left" w:pos="764"/>
          <w:tab w:val="left" w:pos="766"/>
        </w:tabs>
        <w:spacing w:line="295" w:lineRule="auto"/>
        <w:ind w:right="304"/>
        <w:rPr>
          <w:sz w:val="20"/>
        </w:rPr>
      </w:pPr>
      <w:r>
        <w:rPr>
          <w:sz w:val="20"/>
        </w:rPr>
        <w:t>Når</w:t>
      </w:r>
      <w:r>
        <w:rPr>
          <w:spacing w:val="-6"/>
          <w:sz w:val="20"/>
        </w:rPr>
        <w:t xml:space="preserve"> </w:t>
      </w:r>
      <w:r>
        <w:rPr>
          <w:sz w:val="20"/>
        </w:rPr>
        <w:t>jeg</w:t>
      </w:r>
      <w:r>
        <w:rPr>
          <w:spacing w:val="-6"/>
          <w:sz w:val="20"/>
        </w:rPr>
        <w:t xml:space="preserve"> </w:t>
      </w:r>
      <w:r>
        <w:rPr>
          <w:sz w:val="20"/>
        </w:rPr>
        <w:t>har</w:t>
      </w:r>
      <w:r>
        <w:rPr>
          <w:spacing w:val="-6"/>
          <w:sz w:val="20"/>
        </w:rPr>
        <w:t xml:space="preserve"> </w:t>
      </w:r>
      <w:r>
        <w:rPr>
          <w:sz w:val="20"/>
        </w:rPr>
        <w:t>kvadratet</w:t>
      </w:r>
      <w:r>
        <w:rPr>
          <w:spacing w:val="-6"/>
          <w:sz w:val="20"/>
        </w:rPr>
        <w:t xml:space="preserve"> </w:t>
      </w:r>
      <w:r>
        <w:rPr>
          <w:sz w:val="20"/>
        </w:rPr>
        <w:t>som</w:t>
      </w:r>
      <w:r>
        <w:rPr>
          <w:spacing w:val="-6"/>
          <w:sz w:val="20"/>
        </w:rPr>
        <w:t xml:space="preserve"> </w:t>
      </w:r>
      <w:r>
        <w:rPr>
          <w:sz w:val="20"/>
        </w:rPr>
        <w:t>måleenhet,</w:t>
      </w:r>
      <w:r>
        <w:rPr>
          <w:spacing w:val="-6"/>
          <w:sz w:val="20"/>
        </w:rPr>
        <w:t xml:space="preserve"> </w:t>
      </w:r>
      <w:r>
        <w:rPr>
          <w:sz w:val="20"/>
        </w:rPr>
        <w:t>kan</w:t>
      </w:r>
      <w:r>
        <w:rPr>
          <w:spacing w:val="-6"/>
          <w:sz w:val="20"/>
        </w:rPr>
        <w:t xml:space="preserve"> </w:t>
      </w:r>
      <w:r>
        <w:rPr>
          <w:sz w:val="20"/>
        </w:rPr>
        <w:t>jeg være nøyaktig i mine kalkuleringer av areal.</w:t>
      </w:r>
    </w:p>
    <w:p w14:paraId="49C32D84" w14:textId="77777777" w:rsidR="00330A58" w:rsidRDefault="00000000">
      <w:pPr>
        <w:pStyle w:val="Listeavsnitt"/>
        <w:numPr>
          <w:ilvl w:val="1"/>
          <w:numId w:val="53"/>
        </w:numPr>
        <w:tabs>
          <w:tab w:val="left" w:pos="764"/>
          <w:tab w:val="left" w:pos="766"/>
        </w:tabs>
        <w:spacing w:line="295" w:lineRule="auto"/>
        <w:ind w:right="104"/>
        <w:rPr>
          <w:sz w:val="20"/>
        </w:rPr>
      </w:pPr>
      <w:r>
        <w:rPr>
          <w:sz w:val="20"/>
        </w:rPr>
        <w:t>Når</w:t>
      </w:r>
      <w:r>
        <w:rPr>
          <w:spacing w:val="-5"/>
          <w:sz w:val="20"/>
        </w:rPr>
        <w:t xml:space="preserve"> </w:t>
      </w:r>
      <w:r>
        <w:rPr>
          <w:sz w:val="20"/>
        </w:rPr>
        <w:t>jeg</w:t>
      </w:r>
      <w:r>
        <w:rPr>
          <w:spacing w:val="-5"/>
          <w:sz w:val="20"/>
        </w:rPr>
        <w:t xml:space="preserve"> </w:t>
      </w:r>
      <w:r>
        <w:rPr>
          <w:sz w:val="20"/>
        </w:rPr>
        <w:t>har</w:t>
      </w:r>
      <w:r>
        <w:rPr>
          <w:spacing w:val="-5"/>
          <w:sz w:val="20"/>
        </w:rPr>
        <w:t xml:space="preserve"> </w:t>
      </w:r>
      <w:r>
        <w:rPr>
          <w:sz w:val="20"/>
        </w:rPr>
        <w:t>kuben</w:t>
      </w:r>
      <w:r>
        <w:rPr>
          <w:spacing w:val="-5"/>
          <w:sz w:val="20"/>
        </w:rPr>
        <w:t xml:space="preserve"> </w:t>
      </w:r>
      <w:r>
        <w:rPr>
          <w:sz w:val="20"/>
        </w:rPr>
        <w:t>som</w:t>
      </w:r>
      <w:r>
        <w:rPr>
          <w:spacing w:val="-5"/>
          <w:sz w:val="20"/>
        </w:rPr>
        <w:t xml:space="preserve"> </w:t>
      </w:r>
      <w:r>
        <w:rPr>
          <w:sz w:val="20"/>
        </w:rPr>
        <w:t>måleenhet,</w:t>
      </w:r>
      <w:r>
        <w:rPr>
          <w:spacing w:val="-5"/>
          <w:sz w:val="20"/>
        </w:rPr>
        <w:t xml:space="preserve"> </w:t>
      </w:r>
      <w:r>
        <w:rPr>
          <w:sz w:val="20"/>
        </w:rPr>
        <w:t>kan</w:t>
      </w:r>
      <w:r>
        <w:rPr>
          <w:spacing w:val="-5"/>
          <w:sz w:val="20"/>
        </w:rPr>
        <w:t xml:space="preserve"> </w:t>
      </w:r>
      <w:r>
        <w:rPr>
          <w:sz w:val="20"/>
        </w:rPr>
        <w:t>jeg</w:t>
      </w:r>
      <w:r>
        <w:rPr>
          <w:spacing w:val="-5"/>
          <w:sz w:val="20"/>
        </w:rPr>
        <w:t xml:space="preserve"> </w:t>
      </w:r>
      <w:r>
        <w:rPr>
          <w:sz w:val="20"/>
        </w:rPr>
        <w:t>være nøyaktig i mine kalkuleringer av volum.</w:t>
      </w:r>
    </w:p>
    <w:p w14:paraId="49C32D85" w14:textId="77777777" w:rsidR="00330A58" w:rsidRDefault="00330A58">
      <w:pPr>
        <w:pStyle w:val="Brdtekst"/>
        <w:spacing w:before="22"/>
      </w:pPr>
    </w:p>
    <w:p w14:paraId="49C32D86" w14:textId="77777777" w:rsidR="00330A58" w:rsidRDefault="00000000">
      <w:pPr>
        <w:pStyle w:val="Overskrift5"/>
        <w:spacing w:line="218" w:lineRule="auto"/>
        <w:ind w:right="1068"/>
      </w:pPr>
      <w:r>
        <w:t>Kvadrater</w:t>
      </w:r>
      <w:r>
        <w:rPr>
          <w:spacing w:val="-14"/>
        </w:rPr>
        <w:t xml:space="preserve"> </w:t>
      </w:r>
      <w:r>
        <w:t>og</w:t>
      </w:r>
      <w:r>
        <w:rPr>
          <w:spacing w:val="-14"/>
        </w:rPr>
        <w:t xml:space="preserve"> </w:t>
      </w:r>
      <w:r>
        <w:t>kuber:</w:t>
      </w:r>
      <w:r>
        <w:rPr>
          <w:spacing w:val="-14"/>
        </w:rPr>
        <w:t xml:space="preserve"> </w:t>
      </w:r>
      <w:r>
        <w:t>broen</w:t>
      </w:r>
      <w:r>
        <w:rPr>
          <w:spacing w:val="-14"/>
        </w:rPr>
        <w:t xml:space="preserve"> </w:t>
      </w:r>
      <w:r>
        <w:t>til aritmetikk og algebra</w:t>
      </w:r>
    </w:p>
    <w:p w14:paraId="49C32D87" w14:textId="77777777" w:rsidR="00330A58" w:rsidRDefault="00000000">
      <w:pPr>
        <w:pStyle w:val="Brdtekst"/>
        <w:spacing w:before="31"/>
        <w:ind w:left="425"/>
      </w:pPr>
      <w:r>
        <w:t xml:space="preserve">(Se aritmetikk og algebra side </w:t>
      </w:r>
      <w:r>
        <w:rPr>
          <w:spacing w:val="-5"/>
        </w:rPr>
        <w:t>85)</w:t>
      </w:r>
    </w:p>
    <w:p w14:paraId="49C32D88" w14:textId="77777777" w:rsidR="00330A58" w:rsidRDefault="00000000">
      <w:pPr>
        <w:pStyle w:val="Brdtekst"/>
        <w:spacing w:before="52" w:line="295" w:lineRule="auto"/>
        <w:ind w:left="425" w:right="240"/>
      </w:pPr>
      <w:r>
        <w:t>Dette arbeidet hører både til i geometri og aritmetikk. Det finnes montessorimateriell som viser</w:t>
      </w:r>
      <w:r>
        <w:rPr>
          <w:spacing w:val="-10"/>
        </w:rPr>
        <w:t xml:space="preserve"> </w:t>
      </w:r>
      <w:r>
        <w:t>geometriske</w:t>
      </w:r>
      <w:r>
        <w:rPr>
          <w:spacing w:val="-10"/>
        </w:rPr>
        <w:t xml:space="preserve"> </w:t>
      </w:r>
      <w:r>
        <w:t>representasjoner</w:t>
      </w:r>
      <w:r>
        <w:rPr>
          <w:spacing w:val="-10"/>
        </w:rPr>
        <w:t xml:space="preserve"> </w:t>
      </w:r>
      <w:r>
        <w:t>av</w:t>
      </w:r>
      <w:r>
        <w:rPr>
          <w:spacing w:val="-10"/>
        </w:rPr>
        <w:t xml:space="preserve"> </w:t>
      </w:r>
      <w:r>
        <w:t>algebraiske formler for kvadrat- og kubebygging.</w:t>
      </w:r>
    </w:p>
    <w:p w14:paraId="49C32D89" w14:textId="77777777" w:rsidR="00330A58" w:rsidRDefault="00330A58">
      <w:pPr>
        <w:pStyle w:val="Brdtekst"/>
        <w:spacing w:before="53"/>
      </w:pPr>
    </w:p>
    <w:p w14:paraId="49C32D8A" w14:textId="77777777" w:rsidR="00330A58" w:rsidRDefault="00000000">
      <w:pPr>
        <w:pStyle w:val="Brdtekst"/>
        <w:spacing w:line="295" w:lineRule="auto"/>
        <w:ind w:left="425" w:right="240"/>
      </w:pPr>
      <w:r>
        <w:t>Elevene jobber først med materiellet på en sensorisk måte, så med en kombinasjon av aritmetikk og materiell. Man bygger videre på disse erfaringene ved å abstrahere algebraiske formler for kvadrater og kuber med to og tre termer. Elevene kan bygge videre på disse formlene</w:t>
      </w:r>
      <w:r>
        <w:rPr>
          <w:spacing w:val="-9"/>
        </w:rPr>
        <w:t xml:space="preserve"> </w:t>
      </w:r>
      <w:r>
        <w:t>og</w:t>
      </w:r>
      <w:r>
        <w:rPr>
          <w:spacing w:val="-9"/>
        </w:rPr>
        <w:t xml:space="preserve"> </w:t>
      </w:r>
      <w:r>
        <w:t>utforske</w:t>
      </w:r>
      <w:r>
        <w:rPr>
          <w:spacing w:val="-9"/>
        </w:rPr>
        <w:t xml:space="preserve"> </w:t>
      </w:r>
      <w:r>
        <w:t>større</w:t>
      </w:r>
      <w:r>
        <w:rPr>
          <w:spacing w:val="-9"/>
        </w:rPr>
        <w:t xml:space="preserve"> </w:t>
      </w:r>
      <w:r>
        <w:t>kvadrater</w:t>
      </w:r>
      <w:r>
        <w:rPr>
          <w:spacing w:val="-9"/>
        </w:rPr>
        <w:t xml:space="preserve"> </w:t>
      </w:r>
      <w:r>
        <w:t>og</w:t>
      </w:r>
      <w:r>
        <w:rPr>
          <w:spacing w:val="-9"/>
        </w:rPr>
        <w:t xml:space="preserve"> </w:t>
      </w:r>
      <w:r>
        <w:t>kuber. Det samme materiellet brukes til å utforske kvadratrot og kubikkrot. Potens utforskes på samme måte.</w:t>
      </w:r>
    </w:p>
    <w:p w14:paraId="49C32D8B" w14:textId="77777777" w:rsidR="00330A58" w:rsidRDefault="00000000">
      <w:pPr>
        <w:pStyle w:val="Overskrift3"/>
        <w:spacing w:before="85"/>
        <w:ind w:left="211"/>
      </w:pPr>
      <w:r>
        <w:br w:type="column"/>
      </w:r>
      <w:r>
        <w:rPr>
          <w:color w:val="EF7B10"/>
          <w:spacing w:val="-2"/>
        </w:rPr>
        <w:t>Kompetansemål</w:t>
      </w:r>
    </w:p>
    <w:p w14:paraId="49C32D8C" w14:textId="77777777" w:rsidR="00330A58" w:rsidRDefault="00000000">
      <w:pPr>
        <w:pStyle w:val="Overskrift6"/>
        <w:spacing w:before="305" w:line="292" w:lineRule="auto"/>
        <w:ind w:left="211" w:right="1296"/>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D8D" w14:textId="77777777" w:rsidR="00330A58" w:rsidRDefault="00000000">
      <w:pPr>
        <w:pStyle w:val="Listeavsnitt"/>
        <w:numPr>
          <w:ilvl w:val="0"/>
          <w:numId w:val="53"/>
        </w:numPr>
        <w:tabs>
          <w:tab w:val="left" w:pos="549"/>
          <w:tab w:val="left" w:pos="551"/>
        </w:tabs>
        <w:spacing w:before="4" w:line="295" w:lineRule="auto"/>
        <w:ind w:left="551" w:right="1344"/>
        <w:rPr>
          <w:sz w:val="20"/>
        </w:rPr>
      </w:pPr>
      <w:r>
        <w:rPr>
          <w:sz w:val="20"/>
        </w:rPr>
        <w:t>kjenne</w:t>
      </w:r>
      <w:r>
        <w:rPr>
          <w:spacing w:val="-6"/>
          <w:sz w:val="20"/>
        </w:rPr>
        <w:t xml:space="preserve"> </w:t>
      </w:r>
      <w:r>
        <w:rPr>
          <w:sz w:val="20"/>
        </w:rPr>
        <w:t>igjen</w:t>
      </w:r>
      <w:r>
        <w:rPr>
          <w:spacing w:val="-6"/>
          <w:sz w:val="20"/>
        </w:rPr>
        <w:t xml:space="preserve"> </w:t>
      </w:r>
      <w:r>
        <w:rPr>
          <w:sz w:val="20"/>
        </w:rPr>
        <w:t>og</w:t>
      </w:r>
      <w:r>
        <w:rPr>
          <w:spacing w:val="-6"/>
          <w:sz w:val="20"/>
        </w:rPr>
        <w:t xml:space="preserve"> </w:t>
      </w:r>
      <w:r>
        <w:rPr>
          <w:sz w:val="20"/>
        </w:rPr>
        <w:t>beskrive</w:t>
      </w:r>
      <w:r>
        <w:rPr>
          <w:spacing w:val="-6"/>
          <w:sz w:val="20"/>
        </w:rPr>
        <w:t xml:space="preserve"> </w:t>
      </w:r>
      <w:r>
        <w:rPr>
          <w:sz w:val="20"/>
        </w:rPr>
        <w:t>repeterende</w:t>
      </w:r>
      <w:r>
        <w:rPr>
          <w:spacing w:val="-6"/>
          <w:sz w:val="20"/>
        </w:rPr>
        <w:t xml:space="preserve"> </w:t>
      </w:r>
      <w:r>
        <w:rPr>
          <w:sz w:val="20"/>
        </w:rPr>
        <w:t>enheter</w:t>
      </w:r>
      <w:r>
        <w:rPr>
          <w:spacing w:val="-6"/>
          <w:sz w:val="20"/>
        </w:rPr>
        <w:t xml:space="preserve"> </w:t>
      </w:r>
      <w:r>
        <w:rPr>
          <w:sz w:val="20"/>
        </w:rPr>
        <w:t>i mønstre og lage egne mønstre</w:t>
      </w:r>
    </w:p>
    <w:p w14:paraId="49C32D8E" w14:textId="77777777" w:rsidR="00330A58" w:rsidRDefault="00000000">
      <w:pPr>
        <w:pStyle w:val="Listeavsnitt"/>
        <w:numPr>
          <w:ilvl w:val="0"/>
          <w:numId w:val="53"/>
        </w:numPr>
        <w:tabs>
          <w:tab w:val="left" w:pos="549"/>
          <w:tab w:val="left" w:pos="551"/>
        </w:tabs>
        <w:spacing w:line="295" w:lineRule="auto"/>
        <w:ind w:left="551" w:right="1138"/>
        <w:rPr>
          <w:sz w:val="20"/>
        </w:rPr>
      </w:pPr>
      <w:r>
        <w:rPr>
          <w:sz w:val="20"/>
        </w:rPr>
        <w:t>utforske, tegne og beskrive geometriske figurer fra</w:t>
      </w:r>
      <w:r>
        <w:rPr>
          <w:spacing w:val="-5"/>
          <w:sz w:val="20"/>
        </w:rPr>
        <w:t xml:space="preserve"> </w:t>
      </w:r>
      <w:r>
        <w:rPr>
          <w:sz w:val="20"/>
        </w:rPr>
        <w:t>sitt</w:t>
      </w:r>
      <w:r>
        <w:rPr>
          <w:spacing w:val="-5"/>
          <w:sz w:val="20"/>
        </w:rPr>
        <w:t xml:space="preserve"> </w:t>
      </w:r>
      <w:r>
        <w:rPr>
          <w:sz w:val="20"/>
        </w:rPr>
        <w:t>eget</w:t>
      </w:r>
      <w:r>
        <w:rPr>
          <w:spacing w:val="-5"/>
          <w:sz w:val="20"/>
        </w:rPr>
        <w:t xml:space="preserve"> </w:t>
      </w:r>
      <w:r>
        <w:rPr>
          <w:sz w:val="20"/>
        </w:rPr>
        <w:t>nærmiljø</w:t>
      </w:r>
      <w:r>
        <w:rPr>
          <w:spacing w:val="-5"/>
          <w:sz w:val="20"/>
        </w:rPr>
        <w:t xml:space="preserve"> </w:t>
      </w:r>
      <w:r>
        <w:rPr>
          <w:sz w:val="20"/>
        </w:rPr>
        <w:t>og</w:t>
      </w:r>
      <w:r>
        <w:rPr>
          <w:spacing w:val="-5"/>
          <w:sz w:val="20"/>
        </w:rPr>
        <w:t xml:space="preserve"> </w:t>
      </w:r>
      <w:r>
        <w:rPr>
          <w:sz w:val="20"/>
        </w:rPr>
        <w:t>argumentere</w:t>
      </w:r>
      <w:r>
        <w:rPr>
          <w:spacing w:val="-5"/>
          <w:sz w:val="20"/>
        </w:rPr>
        <w:t xml:space="preserve"> </w:t>
      </w:r>
      <w:r>
        <w:rPr>
          <w:sz w:val="20"/>
        </w:rPr>
        <w:t>for</w:t>
      </w:r>
      <w:r>
        <w:rPr>
          <w:spacing w:val="-5"/>
          <w:sz w:val="20"/>
        </w:rPr>
        <w:t xml:space="preserve"> </w:t>
      </w:r>
      <w:r>
        <w:rPr>
          <w:sz w:val="20"/>
        </w:rPr>
        <w:t>måter</w:t>
      </w:r>
      <w:r>
        <w:rPr>
          <w:spacing w:val="-5"/>
          <w:sz w:val="20"/>
        </w:rPr>
        <w:t xml:space="preserve"> </w:t>
      </w:r>
      <w:r>
        <w:rPr>
          <w:sz w:val="20"/>
        </w:rPr>
        <w:t>å sortere dem på etter egenskaper</w:t>
      </w:r>
    </w:p>
    <w:p w14:paraId="49C32D8F" w14:textId="77777777" w:rsidR="00330A58" w:rsidRDefault="00000000">
      <w:pPr>
        <w:pStyle w:val="Listeavsnitt"/>
        <w:numPr>
          <w:ilvl w:val="0"/>
          <w:numId w:val="53"/>
        </w:numPr>
        <w:tabs>
          <w:tab w:val="left" w:pos="549"/>
          <w:tab w:val="left" w:pos="551"/>
        </w:tabs>
        <w:spacing w:line="295" w:lineRule="auto"/>
        <w:ind w:left="551" w:right="1352"/>
        <w:jc w:val="both"/>
        <w:rPr>
          <w:sz w:val="20"/>
        </w:rPr>
      </w:pPr>
      <w:r>
        <w:rPr>
          <w:sz w:val="20"/>
        </w:rPr>
        <w:t>utforske,</w:t>
      </w:r>
      <w:r>
        <w:rPr>
          <w:spacing w:val="-8"/>
          <w:sz w:val="20"/>
        </w:rPr>
        <w:t xml:space="preserve"> </w:t>
      </w:r>
      <w:r>
        <w:rPr>
          <w:sz w:val="20"/>
        </w:rPr>
        <w:t>beskrive</w:t>
      </w:r>
      <w:r>
        <w:rPr>
          <w:spacing w:val="-8"/>
          <w:sz w:val="20"/>
        </w:rPr>
        <w:t xml:space="preserve"> </w:t>
      </w:r>
      <w:r>
        <w:rPr>
          <w:sz w:val="20"/>
        </w:rPr>
        <w:t>og</w:t>
      </w:r>
      <w:r>
        <w:rPr>
          <w:spacing w:val="-8"/>
          <w:sz w:val="20"/>
        </w:rPr>
        <w:t xml:space="preserve"> </w:t>
      </w:r>
      <w:r>
        <w:rPr>
          <w:sz w:val="20"/>
        </w:rPr>
        <w:t>sammenligne</w:t>
      </w:r>
      <w:r>
        <w:rPr>
          <w:spacing w:val="-8"/>
          <w:sz w:val="20"/>
        </w:rPr>
        <w:t xml:space="preserve"> </w:t>
      </w:r>
      <w:r>
        <w:rPr>
          <w:sz w:val="20"/>
        </w:rPr>
        <w:t>egenskaper ved</w:t>
      </w:r>
      <w:r>
        <w:rPr>
          <w:spacing w:val="-1"/>
          <w:sz w:val="20"/>
        </w:rPr>
        <w:t xml:space="preserve"> </w:t>
      </w:r>
      <w:r>
        <w:rPr>
          <w:sz w:val="20"/>
        </w:rPr>
        <w:t>to-</w:t>
      </w:r>
      <w:r>
        <w:rPr>
          <w:spacing w:val="-1"/>
          <w:sz w:val="20"/>
        </w:rPr>
        <w:t xml:space="preserve"> </w:t>
      </w:r>
      <w:r>
        <w:rPr>
          <w:sz w:val="20"/>
        </w:rPr>
        <w:t>og</w:t>
      </w:r>
      <w:r>
        <w:rPr>
          <w:spacing w:val="-1"/>
          <w:sz w:val="20"/>
        </w:rPr>
        <w:t xml:space="preserve"> </w:t>
      </w:r>
      <w:r>
        <w:rPr>
          <w:sz w:val="20"/>
        </w:rPr>
        <w:t>tredimensjonale</w:t>
      </w:r>
      <w:r>
        <w:rPr>
          <w:spacing w:val="-1"/>
          <w:sz w:val="20"/>
        </w:rPr>
        <w:t xml:space="preserve"> </w:t>
      </w:r>
      <w:r>
        <w:rPr>
          <w:sz w:val="20"/>
        </w:rPr>
        <w:t>figurer</w:t>
      </w:r>
      <w:r>
        <w:rPr>
          <w:spacing w:val="-1"/>
          <w:sz w:val="20"/>
        </w:rPr>
        <w:t xml:space="preserve"> </w:t>
      </w:r>
      <w:r>
        <w:rPr>
          <w:sz w:val="20"/>
        </w:rPr>
        <w:t>ved</w:t>
      </w:r>
      <w:r>
        <w:rPr>
          <w:spacing w:val="-1"/>
          <w:sz w:val="20"/>
        </w:rPr>
        <w:t xml:space="preserve"> </w:t>
      </w:r>
      <w:r>
        <w:rPr>
          <w:sz w:val="20"/>
        </w:rPr>
        <w:t>å</w:t>
      </w:r>
      <w:r>
        <w:rPr>
          <w:spacing w:val="-1"/>
          <w:sz w:val="20"/>
        </w:rPr>
        <w:t xml:space="preserve"> </w:t>
      </w:r>
      <w:r>
        <w:rPr>
          <w:sz w:val="20"/>
        </w:rPr>
        <w:t>bruke vinkler, kanter og hjørner</w:t>
      </w:r>
    </w:p>
    <w:p w14:paraId="49C32D90" w14:textId="77777777" w:rsidR="00330A58" w:rsidRDefault="00000000">
      <w:pPr>
        <w:pStyle w:val="Listeavsnitt"/>
        <w:numPr>
          <w:ilvl w:val="0"/>
          <w:numId w:val="53"/>
        </w:numPr>
        <w:tabs>
          <w:tab w:val="left" w:pos="549"/>
          <w:tab w:val="left" w:pos="551"/>
        </w:tabs>
        <w:spacing w:line="295" w:lineRule="auto"/>
        <w:ind w:left="551" w:right="1218"/>
        <w:rPr>
          <w:sz w:val="20"/>
        </w:rPr>
      </w:pPr>
      <w:r>
        <w:rPr>
          <w:sz w:val="20"/>
        </w:rPr>
        <w:t>bruke</w:t>
      </w:r>
      <w:r>
        <w:rPr>
          <w:spacing w:val="-8"/>
          <w:sz w:val="20"/>
        </w:rPr>
        <w:t xml:space="preserve"> </w:t>
      </w:r>
      <w:r>
        <w:rPr>
          <w:sz w:val="20"/>
        </w:rPr>
        <w:t>ikke-standardiserte</w:t>
      </w:r>
      <w:r>
        <w:rPr>
          <w:spacing w:val="-8"/>
          <w:sz w:val="20"/>
        </w:rPr>
        <w:t xml:space="preserve"> </w:t>
      </w:r>
      <w:r>
        <w:rPr>
          <w:sz w:val="20"/>
        </w:rPr>
        <w:t>måleenheter</w:t>
      </w:r>
      <w:r>
        <w:rPr>
          <w:spacing w:val="-8"/>
          <w:sz w:val="20"/>
        </w:rPr>
        <w:t xml:space="preserve"> </w:t>
      </w:r>
      <w:r>
        <w:rPr>
          <w:sz w:val="20"/>
        </w:rPr>
        <w:t>for</w:t>
      </w:r>
      <w:r>
        <w:rPr>
          <w:spacing w:val="-8"/>
          <w:sz w:val="20"/>
        </w:rPr>
        <w:t xml:space="preserve"> </w:t>
      </w:r>
      <w:r>
        <w:rPr>
          <w:sz w:val="20"/>
        </w:rPr>
        <w:t>areal og volum i praktiske situasjoner og begrunne valget av måleenhet</w:t>
      </w:r>
    </w:p>
    <w:p w14:paraId="49C32D91" w14:textId="77777777" w:rsidR="00330A58" w:rsidRDefault="00000000">
      <w:pPr>
        <w:pStyle w:val="Listeavsnitt"/>
        <w:numPr>
          <w:ilvl w:val="0"/>
          <w:numId w:val="53"/>
        </w:numPr>
        <w:tabs>
          <w:tab w:val="left" w:pos="549"/>
          <w:tab w:val="left" w:pos="551"/>
        </w:tabs>
        <w:spacing w:line="295" w:lineRule="auto"/>
        <w:ind w:left="551" w:right="1270"/>
        <w:rPr>
          <w:sz w:val="20"/>
        </w:rPr>
      </w:pPr>
      <w:r>
        <w:rPr>
          <w:sz w:val="20"/>
        </w:rPr>
        <w:t>utforske kongruens, ekvivalens og formlikhet</w:t>
      </w:r>
      <w:r>
        <w:rPr>
          <w:spacing w:val="40"/>
          <w:sz w:val="20"/>
        </w:rPr>
        <w:t xml:space="preserve"> </w:t>
      </w:r>
      <w:r>
        <w:rPr>
          <w:sz w:val="20"/>
        </w:rPr>
        <w:t>og</w:t>
      </w:r>
      <w:r>
        <w:rPr>
          <w:spacing w:val="-8"/>
          <w:sz w:val="20"/>
        </w:rPr>
        <w:t xml:space="preserve"> </w:t>
      </w:r>
      <w:r>
        <w:rPr>
          <w:sz w:val="20"/>
        </w:rPr>
        <w:t>forhold</w:t>
      </w:r>
      <w:r>
        <w:rPr>
          <w:spacing w:val="-8"/>
          <w:sz w:val="20"/>
        </w:rPr>
        <w:t xml:space="preserve"> </w:t>
      </w:r>
      <w:r>
        <w:rPr>
          <w:sz w:val="20"/>
        </w:rPr>
        <w:t>mellom</w:t>
      </w:r>
      <w:r>
        <w:rPr>
          <w:spacing w:val="-8"/>
          <w:sz w:val="20"/>
        </w:rPr>
        <w:t xml:space="preserve"> </w:t>
      </w:r>
      <w:r>
        <w:rPr>
          <w:sz w:val="20"/>
        </w:rPr>
        <w:t>figurer,</w:t>
      </w:r>
      <w:r>
        <w:rPr>
          <w:spacing w:val="-8"/>
          <w:sz w:val="20"/>
        </w:rPr>
        <w:t xml:space="preserve"> </w:t>
      </w:r>
      <w:r>
        <w:rPr>
          <w:sz w:val="20"/>
        </w:rPr>
        <w:t>og</w:t>
      </w:r>
      <w:r>
        <w:rPr>
          <w:spacing w:val="-8"/>
          <w:sz w:val="20"/>
        </w:rPr>
        <w:t xml:space="preserve"> </w:t>
      </w:r>
      <w:r>
        <w:rPr>
          <w:sz w:val="20"/>
        </w:rPr>
        <w:t>bruke</w:t>
      </w:r>
      <w:r>
        <w:rPr>
          <w:spacing w:val="-8"/>
          <w:sz w:val="20"/>
        </w:rPr>
        <w:t xml:space="preserve"> </w:t>
      </w:r>
      <w:r>
        <w:rPr>
          <w:sz w:val="20"/>
        </w:rPr>
        <w:t>begrepene</w:t>
      </w:r>
      <w:r>
        <w:rPr>
          <w:spacing w:val="-8"/>
          <w:sz w:val="20"/>
        </w:rPr>
        <w:t xml:space="preserve"> </w:t>
      </w:r>
      <w:r>
        <w:rPr>
          <w:sz w:val="20"/>
        </w:rPr>
        <w:t>i egen utforskning</w:t>
      </w:r>
    </w:p>
    <w:p w14:paraId="49C32D92" w14:textId="77777777" w:rsidR="00330A58" w:rsidRDefault="00000000">
      <w:pPr>
        <w:pStyle w:val="Listeavsnitt"/>
        <w:numPr>
          <w:ilvl w:val="0"/>
          <w:numId w:val="53"/>
        </w:numPr>
        <w:tabs>
          <w:tab w:val="left" w:pos="550"/>
        </w:tabs>
        <w:ind w:left="550" w:hanging="339"/>
        <w:rPr>
          <w:sz w:val="20"/>
        </w:rPr>
      </w:pPr>
      <w:r>
        <w:rPr>
          <w:sz w:val="20"/>
        </w:rPr>
        <w:t>utforske</w:t>
      </w:r>
      <w:r>
        <w:rPr>
          <w:spacing w:val="-1"/>
          <w:sz w:val="20"/>
        </w:rPr>
        <w:t xml:space="preserve"> </w:t>
      </w:r>
      <w:r>
        <w:rPr>
          <w:sz w:val="20"/>
        </w:rPr>
        <w:t>og</w:t>
      </w:r>
      <w:r>
        <w:rPr>
          <w:spacing w:val="-1"/>
          <w:sz w:val="20"/>
        </w:rPr>
        <w:t xml:space="preserve"> </w:t>
      </w:r>
      <w:r>
        <w:rPr>
          <w:sz w:val="20"/>
        </w:rPr>
        <w:t>sammenligne</w:t>
      </w:r>
      <w:r>
        <w:rPr>
          <w:spacing w:val="-1"/>
          <w:sz w:val="20"/>
        </w:rPr>
        <w:t xml:space="preserve"> </w:t>
      </w:r>
      <w:r>
        <w:rPr>
          <w:sz w:val="20"/>
        </w:rPr>
        <w:t>åpne</w:t>
      </w:r>
      <w:r>
        <w:rPr>
          <w:spacing w:val="-1"/>
          <w:sz w:val="20"/>
        </w:rPr>
        <w:t xml:space="preserve"> </w:t>
      </w:r>
      <w:r>
        <w:rPr>
          <w:sz w:val="20"/>
        </w:rPr>
        <w:t>og</w:t>
      </w:r>
      <w:r>
        <w:rPr>
          <w:spacing w:val="-1"/>
          <w:sz w:val="20"/>
        </w:rPr>
        <w:t xml:space="preserve"> </w:t>
      </w:r>
      <w:r>
        <w:rPr>
          <w:sz w:val="20"/>
        </w:rPr>
        <w:t>lukkede</w:t>
      </w:r>
      <w:r>
        <w:rPr>
          <w:spacing w:val="-1"/>
          <w:sz w:val="20"/>
        </w:rPr>
        <w:t xml:space="preserve"> </w:t>
      </w:r>
      <w:r>
        <w:rPr>
          <w:spacing w:val="-2"/>
          <w:sz w:val="20"/>
        </w:rPr>
        <w:t>figurer</w:t>
      </w:r>
    </w:p>
    <w:p w14:paraId="49C32D93" w14:textId="77777777" w:rsidR="00330A58" w:rsidRDefault="00000000">
      <w:pPr>
        <w:pStyle w:val="Listeavsnitt"/>
        <w:numPr>
          <w:ilvl w:val="0"/>
          <w:numId w:val="53"/>
        </w:numPr>
        <w:tabs>
          <w:tab w:val="left" w:pos="549"/>
          <w:tab w:val="left" w:pos="551"/>
        </w:tabs>
        <w:spacing w:before="53" w:line="295" w:lineRule="auto"/>
        <w:ind w:left="551" w:right="1429"/>
        <w:rPr>
          <w:sz w:val="20"/>
        </w:rPr>
      </w:pPr>
      <w:r>
        <w:rPr>
          <w:sz w:val="20"/>
        </w:rPr>
        <w:t>benevne</w:t>
      </w:r>
      <w:r>
        <w:rPr>
          <w:spacing w:val="-7"/>
          <w:sz w:val="20"/>
        </w:rPr>
        <w:t xml:space="preserve"> </w:t>
      </w:r>
      <w:r>
        <w:rPr>
          <w:sz w:val="20"/>
        </w:rPr>
        <w:t>og</w:t>
      </w:r>
      <w:r>
        <w:rPr>
          <w:spacing w:val="-7"/>
          <w:sz w:val="20"/>
        </w:rPr>
        <w:t xml:space="preserve"> </w:t>
      </w:r>
      <w:r>
        <w:rPr>
          <w:sz w:val="20"/>
        </w:rPr>
        <w:t>utforske</w:t>
      </w:r>
      <w:r>
        <w:rPr>
          <w:spacing w:val="-7"/>
          <w:sz w:val="20"/>
        </w:rPr>
        <w:t xml:space="preserve"> </w:t>
      </w:r>
      <w:r>
        <w:rPr>
          <w:sz w:val="20"/>
        </w:rPr>
        <w:t>sirkelens</w:t>
      </w:r>
      <w:r>
        <w:rPr>
          <w:spacing w:val="-7"/>
          <w:sz w:val="20"/>
        </w:rPr>
        <w:t xml:space="preserve"> </w:t>
      </w:r>
      <w:r>
        <w:rPr>
          <w:sz w:val="20"/>
        </w:rPr>
        <w:t>og</w:t>
      </w:r>
      <w:r>
        <w:rPr>
          <w:spacing w:val="-7"/>
          <w:sz w:val="20"/>
        </w:rPr>
        <w:t xml:space="preserve"> </w:t>
      </w:r>
      <w:r>
        <w:rPr>
          <w:sz w:val="20"/>
        </w:rPr>
        <w:t xml:space="preserve">polygonenes </w:t>
      </w:r>
      <w:r>
        <w:rPr>
          <w:spacing w:val="-2"/>
          <w:sz w:val="20"/>
        </w:rPr>
        <w:t>deler</w:t>
      </w:r>
    </w:p>
    <w:p w14:paraId="49C32D94" w14:textId="77777777" w:rsidR="00330A58" w:rsidRDefault="00000000">
      <w:pPr>
        <w:pStyle w:val="Listeavsnitt"/>
        <w:numPr>
          <w:ilvl w:val="0"/>
          <w:numId w:val="53"/>
        </w:numPr>
        <w:tabs>
          <w:tab w:val="left" w:pos="549"/>
          <w:tab w:val="left" w:pos="551"/>
        </w:tabs>
        <w:spacing w:line="295" w:lineRule="auto"/>
        <w:ind w:left="551" w:right="1507"/>
        <w:rPr>
          <w:sz w:val="20"/>
        </w:rPr>
      </w:pPr>
      <w:r>
        <w:rPr>
          <w:sz w:val="20"/>
        </w:rPr>
        <w:t>utforske</w:t>
      </w:r>
      <w:r>
        <w:rPr>
          <w:spacing w:val="-6"/>
          <w:sz w:val="20"/>
        </w:rPr>
        <w:t xml:space="preserve"> </w:t>
      </w:r>
      <w:r>
        <w:rPr>
          <w:sz w:val="20"/>
        </w:rPr>
        <w:t>og</w:t>
      </w:r>
      <w:r>
        <w:rPr>
          <w:spacing w:val="-6"/>
          <w:sz w:val="20"/>
        </w:rPr>
        <w:t xml:space="preserve"> </w:t>
      </w:r>
      <w:r>
        <w:rPr>
          <w:sz w:val="20"/>
        </w:rPr>
        <w:t>benevne</w:t>
      </w:r>
      <w:r>
        <w:rPr>
          <w:spacing w:val="-6"/>
          <w:sz w:val="20"/>
        </w:rPr>
        <w:t xml:space="preserve"> </w:t>
      </w:r>
      <w:r>
        <w:rPr>
          <w:sz w:val="20"/>
        </w:rPr>
        <w:t>vinkelens</w:t>
      </w:r>
      <w:r>
        <w:rPr>
          <w:spacing w:val="-6"/>
          <w:sz w:val="20"/>
        </w:rPr>
        <w:t xml:space="preserve"> </w:t>
      </w:r>
      <w:r>
        <w:rPr>
          <w:sz w:val="20"/>
        </w:rPr>
        <w:t>deler</w:t>
      </w:r>
      <w:r>
        <w:rPr>
          <w:spacing w:val="-6"/>
          <w:sz w:val="20"/>
        </w:rPr>
        <w:t xml:space="preserve"> </w:t>
      </w:r>
      <w:r>
        <w:rPr>
          <w:sz w:val="20"/>
        </w:rPr>
        <w:t>og</w:t>
      </w:r>
      <w:r>
        <w:rPr>
          <w:spacing w:val="-6"/>
          <w:sz w:val="20"/>
        </w:rPr>
        <w:t xml:space="preserve"> </w:t>
      </w:r>
      <w:r>
        <w:rPr>
          <w:sz w:val="20"/>
        </w:rPr>
        <w:t>typer vinkler, og kunne måle noen vinkler</w:t>
      </w:r>
    </w:p>
    <w:p w14:paraId="49C32D95" w14:textId="77777777" w:rsidR="00330A58" w:rsidRDefault="00000000">
      <w:pPr>
        <w:pStyle w:val="Listeavsnitt"/>
        <w:numPr>
          <w:ilvl w:val="0"/>
          <w:numId w:val="53"/>
        </w:numPr>
        <w:tabs>
          <w:tab w:val="left" w:pos="549"/>
          <w:tab w:val="left" w:pos="551"/>
        </w:tabs>
        <w:spacing w:line="295" w:lineRule="auto"/>
        <w:ind w:left="551" w:right="1370"/>
        <w:rPr>
          <w:sz w:val="20"/>
        </w:rPr>
      </w:pPr>
      <w:r>
        <w:rPr>
          <w:sz w:val="20"/>
        </w:rPr>
        <w:t>kjenne</w:t>
      </w:r>
      <w:r>
        <w:rPr>
          <w:spacing w:val="-6"/>
          <w:sz w:val="20"/>
        </w:rPr>
        <w:t xml:space="preserve"> </w:t>
      </w:r>
      <w:r>
        <w:rPr>
          <w:sz w:val="20"/>
        </w:rPr>
        <w:t>igjen</w:t>
      </w:r>
      <w:r>
        <w:rPr>
          <w:spacing w:val="-6"/>
          <w:sz w:val="20"/>
        </w:rPr>
        <w:t xml:space="preserve"> </w:t>
      </w:r>
      <w:r>
        <w:rPr>
          <w:sz w:val="20"/>
        </w:rPr>
        <w:t>og</w:t>
      </w:r>
      <w:r>
        <w:rPr>
          <w:spacing w:val="-6"/>
          <w:sz w:val="20"/>
        </w:rPr>
        <w:t xml:space="preserve"> </w:t>
      </w:r>
      <w:r>
        <w:rPr>
          <w:sz w:val="20"/>
        </w:rPr>
        <w:t>kunne</w:t>
      </w:r>
      <w:r>
        <w:rPr>
          <w:spacing w:val="-6"/>
          <w:sz w:val="20"/>
        </w:rPr>
        <w:t xml:space="preserve"> </w:t>
      </w:r>
      <w:r>
        <w:rPr>
          <w:sz w:val="20"/>
        </w:rPr>
        <w:t>bruke</w:t>
      </w:r>
      <w:r>
        <w:rPr>
          <w:spacing w:val="-6"/>
          <w:sz w:val="20"/>
        </w:rPr>
        <w:t xml:space="preserve"> </w:t>
      </w:r>
      <w:r>
        <w:rPr>
          <w:sz w:val="20"/>
        </w:rPr>
        <w:t>speilsymmetri</w:t>
      </w:r>
      <w:r>
        <w:rPr>
          <w:spacing w:val="-6"/>
          <w:sz w:val="20"/>
        </w:rPr>
        <w:t xml:space="preserve"> </w:t>
      </w:r>
      <w:r>
        <w:rPr>
          <w:sz w:val="20"/>
        </w:rPr>
        <w:t>og parallellforskyvning i praktiske situasjoner</w:t>
      </w:r>
    </w:p>
    <w:p w14:paraId="49C32D96" w14:textId="77777777" w:rsidR="00330A58" w:rsidRDefault="00000000">
      <w:pPr>
        <w:pStyle w:val="Listeavsnitt"/>
        <w:numPr>
          <w:ilvl w:val="0"/>
          <w:numId w:val="53"/>
        </w:numPr>
        <w:tabs>
          <w:tab w:val="left" w:pos="549"/>
          <w:tab w:val="left" w:pos="551"/>
        </w:tabs>
        <w:spacing w:line="295" w:lineRule="auto"/>
        <w:ind w:left="551" w:right="1329"/>
        <w:rPr>
          <w:sz w:val="20"/>
        </w:rPr>
      </w:pPr>
      <w:r>
        <w:rPr>
          <w:sz w:val="20"/>
        </w:rPr>
        <w:t>bruke</w:t>
      </w:r>
      <w:r>
        <w:rPr>
          <w:spacing w:val="-6"/>
          <w:sz w:val="20"/>
        </w:rPr>
        <w:t xml:space="preserve"> </w:t>
      </w:r>
      <w:r>
        <w:rPr>
          <w:sz w:val="20"/>
        </w:rPr>
        <w:t>rutenett,</w:t>
      </w:r>
      <w:r>
        <w:rPr>
          <w:spacing w:val="-6"/>
          <w:sz w:val="20"/>
        </w:rPr>
        <w:t xml:space="preserve"> </w:t>
      </w:r>
      <w:r>
        <w:rPr>
          <w:sz w:val="20"/>
        </w:rPr>
        <w:t>kart</w:t>
      </w:r>
      <w:r>
        <w:rPr>
          <w:spacing w:val="-6"/>
          <w:sz w:val="20"/>
        </w:rPr>
        <w:t xml:space="preserve"> </w:t>
      </w:r>
      <w:r>
        <w:rPr>
          <w:sz w:val="20"/>
        </w:rPr>
        <w:t>og</w:t>
      </w:r>
      <w:r>
        <w:rPr>
          <w:spacing w:val="-6"/>
          <w:sz w:val="20"/>
        </w:rPr>
        <w:t xml:space="preserve"> </w:t>
      </w:r>
      <w:r>
        <w:rPr>
          <w:sz w:val="20"/>
        </w:rPr>
        <w:t>koordinatsystem</w:t>
      </w:r>
      <w:r>
        <w:rPr>
          <w:spacing w:val="-6"/>
          <w:sz w:val="20"/>
        </w:rPr>
        <w:t xml:space="preserve"> </w:t>
      </w:r>
      <w:r>
        <w:rPr>
          <w:sz w:val="20"/>
        </w:rPr>
        <w:t>i</w:t>
      </w:r>
      <w:r>
        <w:rPr>
          <w:spacing w:val="-6"/>
          <w:sz w:val="20"/>
        </w:rPr>
        <w:t xml:space="preserve"> </w:t>
      </w:r>
      <w:r>
        <w:rPr>
          <w:sz w:val="20"/>
        </w:rPr>
        <w:t xml:space="preserve">egen </w:t>
      </w:r>
      <w:r>
        <w:rPr>
          <w:spacing w:val="-2"/>
          <w:sz w:val="20"/>
        </w:rPr>
        <w:t>utforskning</w:t>
      </w:r>
    </w:p>
    <w:p w14:paraId="49C32D97" w14:textId="77777777" w:rsidR="00330A58" w:rsidRDefault="00000000">
      <w:pPr>
        <w:pStyle w:val="Listeavsnitt"/>
        <w:numPr>
          <w:ilvl w:val="0"/>
          <w:numId w:val="53"/>
        </w:numPr>
        <w:tabs>
          <w:tab w:val="left" w:pos="549"/>
          <w:tab w:val="left" w:pos="551"/>
        </w:tabs>
        <w:spacing w:line="295" w:lineRule="auto"/>
        <w:ind w:left="551" w:right="1207"/>
        <w:rPr>
          <w:sz w:val="20"/>
        </w:rPr>
      </w:pPr>
      <w:r>
        <w:rPr>
          <w:sz w:val="20"/>
        </w:rPr>
        <w:t>utforske forholdet mellom sirkler og linjer og mellom</w:t>
      </w:r>
      <w:r>
        <w:rPr>
          <w:spacing w:val="-6"/>
          <w:sz w:val="20"/>
        </w:rPr>
        <w:t xml:space="preserve"> </w:t>
      </w:r>
      <w:r>
        <w:rPr>
          <w:sz w:val="20"/>
        </w:rPr>
        <w:t>sirkler</w:t>
      </w:r>
      <w:r>
        <w:rPr>
          <w:spacing w:val="-6"/>
          <w:sz w:val="20"/>
        </w:rPr>
        <w:t xml:space="preserve"> </w:t>
      </w:r>
      <w:r>
        <w:rPr>
          <w:sz w:val="20"/>
        </w:rPr>
        <w:t>med</w:t>
      </w:r>
      <w:r>
        <w:rPr>
          <w:spacing w:val="-6"/>
          <w:sz w:val="20"/>
        </w:rPr>
        <w:t xml:space="preserve"> </w:t>
      </w:r>
      <w:r>
        <w:rPr>
          <w:sz w:val="20"/>
        </w:rPr>
        <w:t>materiell</w:t>
      </w:r>
      <w:r>
        <w:rPr>
          <w:spacing w:val="-6"/>
          <w:sz w:val="20"/>
        </w:rPr>
        <w:t xml:space="preserve"> </w:t>
      </w:r>
      <w:r>
        <w:rPr>
          <w:sz w:val="20"/>
        </w:rPr>
        <w:t>og</w:t>
      </w:r>
      <w:r>
        <w:rPr>
          <w:spacing w:val="-6"/>
          <w:sz w:val="20"/>
        </w:rPr>
        <w:t xml:space="preserve"> </w:t>
      </w:r>
      <w:r>
        <w:rPr>
          <w:sz w:val="20"/>
        </w:rPr>
        <w:t>ulike</w:t>
      </w:r>
      <w:r>
        <w:rPr>
          <w:spacing w:val="-6"/>
          <w:sz w:val="20"/>
        </w:rPr>
        <w:t xml:space="preserve"> </w:t>
      </w:r>
      <w:r>
        <w:rPr>
          <w:sz w:val="20"/>
        </w:rPr>
        <w:t>redskaper</w:t>
      </w:r>
    </w:p>
    <w:p w14:paraId="49C32D98" w14:textId="77777777" w:rsidR="00330A58" w:rsidRDefault="00000000">
      <w:pPr>
        <w:pStyle w:val="Listeavsnitt"/>
        <w:numPr>
          <w:ilvl w:val="0"/>
          <w:numId w:val="53"/>
        </w:numPr>
        <w:tabs>
          <w:tab w:val="left" w:pos="550"/>
        </w:tabs>
        <w:ind w:left="550" w:hanging="339"/>
        <w:rPr>
          <w:sz w:val="20"/>
        </w:rPr>
      </w:pPr>
      <w:r>
        <w:rPr>
          <w:sz w:val="20"/>
        </w:rPr>
        <w:t xml:space="preserve">utforske større kvadrater og </w:t>
      </w:r>
      <w:r>
        <w:rPr>
          <w:spacing w:val="-2"/>
          <w:sz w:val="20"/>
        </w:rPr>
        <w:t>kuber</w:t>
      </w:r>
    </w:p>
    <w:p w14:paraId="49C32D99" w14:textId="77777777" w:rsidR="00330A58" w:rsidRDefault="00330A58">
      <w:pPr>
        <w:pStyle w:val="Brdtekst"/>
      </w:pPr>
    </w:p>
    <w:p w14:paraId="49C32D9A" w14:textId="77777777" w:rsidR="00330A58" w:rsidRDefault="00330A58">
      <w:pPr>
        <w:pStyle w:val="Brdtekst"/>
        <w:spacing w:before="155"/>
      </w:pPr>
    </w:p>
    <w:p w14:paraId="49C32D9B" w14:textId="77777777" w:rsidR="00330A58" w:rsidRDefault="00000000">
      <w:pPr>
        <w:pStyle w:val="Overskrift6"/>
        <w:spacing w:before="1" w:line="292" w:lineRule="auto"/>
        <w:ind w:left="211" w:right="1296"/>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D9C" w14:textId="77777777" w:rsidR="00330A58" w:rsidRDefault="00000000">
      <w:pPr>
        <w:pStyle w:val="Listeavsnitt"/>
        <w:numPr>
          <w:ilvl w:val="0"/>
          <w:numId w:val="53"/>
        </w:numPr>
        <w:tabs>
          <w:tab w:val="left" w:pos="549"/>
          <w:tab w:val="left" w:pos="551"/>
        </w:tabs>
        <w:spacing w:before="3" w:line="295" w:lineRule="auto"/>
        <w:ind w:left="551" w:right="1155"/>
        <w:rPr>
          <w:sz w:val="20"/>
        </w:rPr>
      </w:pPr>
      <w:r>
        <w:rPr>
          <w:sz w:val="20"/>
        </w:rPr>
        <w:t>beskrive egenskaper ved og minimumsdefini-sjoner av to- og tredimensjonale figurer og forklare</w:t>
      </w:r>
      <w:r>
        <w:rPr>
          <w:spacing w:val="-3"/>
          <w:sz w:val="20"/>
        </w:rPr>
        <w:t xml:space="preserve"> </w:t>
      </w:r>
      <w:r>
        <w:rPr>
          <w:sz w:val="20"/>
        </w:rPr>
        <w:t>hvilke</w:t>
      </w:r>
      <w:r>
        <w:rPr>
          <w:spacing w:val="-3"/>
          <w:sz w:val="20"/>
        </w:rPr>
        <w:t xml:space="preserve"> </w:t>
      </w:r>
      <w:r>
        <w:rPr>
          <w:sz w:val="20"/>
        </w:rPr>
        <w:t>egenskaper</w:t>
      </w:r>
      <w:r>
        <w:rPr>
          <w:spacing w:val="-3"/>
          <w:sz w:val="20"/>
        </w:rPr>
        <w:t xml:space="preserve"> </w:t>
      </w:r>
      <w:r>
        <w:rPr>
          <w:sz w:val="20"/>
        </w:rPr>
        <w:t>figurene</w:t>
      </w:r>
      <w:r>
        <w:rPr>
          <w:spacing w:val="-3"/>
          <w:sz w:val="20"/>
        </w:rPr>
        <w:t xml:space="preserve"> </w:t>
      </w:r>
      <w:r>
        <w:rPr>
          <w:sz w:val="20"/>
        </w:rPr>
        <w:t>har</w:t>
      </w:r>
      <w:r>
        <w:rPr>
          <w:spacing w:val="-3"/>
          <w:sz w:val="20"/>
        </w:rPr>
        <w:t xml:space="preserve"> </w:t>
      </w:r>
      <w:r>
        <w:rPr>
          <w:sz w:val="20"/>
        </w:rPr>
        <w:t>felles,</w:t>
      </w:r>
      <w:r>
        <w:rPr>
          <w:spacing w:val="-3"/>
          <w:sz w:val="20"/>
        </w:rPr>
        <w:t xml:space="preserve"> </w:t>
      </w:r>
      <w:r>
        <w:rPr>
          <w:sz w:val="20"/>
        </w:rPr>
        <w:t>og hvilke</w:t>
      </w:r>
      <w:r>
        <w:rPr>
          <w:spacing w:val="-6"/>
          <w:sz w:val="20"/>
        </w:rPr>
        <w:t xml:space="preserve"> </w:t>
      </w:r>
      <w:r>
        <w:rPr>
          <w:sz w:val="20"/>
        </w:rPr>
        <w:t>egenskaper</w:t>
      </w:r>
      <w:r>
        <w:rPr>
          <w:spacing w:val="-6"/>
          <w:sz w:val="20"/>
        </w:rPr>
        <w:t xml:space="preserve"> </w:t>
      </w:r>
      <w:r>
        <w:rPr>
          <w:sz w:val="20"/>
        </w:rPr>
        <w:t>som</w:t>
      </w:r>
      <w:r>
        <w:rPr>
          <w:spacing w:val="-6"/>
          <w:sz w:val="20"/>
        </w:rPr>
        <w:t xml:space="preserve"> </w:t>
      </w:r>
      <w:r>
        <w:rPr>
          <w:sz w:val="20"/>
        </w:rPr>
        <w:t>skiller</w:t>
      </w:r>
      <w:r>
        <w:rPr>
          <w:spacing w:val="-6"/>
          <w:sz w:val="20"/>
        </w:rPr>
        <w:t xml:space="preserve"> </w:t>
      </w:r>
      <w:r>
        <w:rPr>
          <w:sz w:val="20"/>
        </w:rPr>
        <w:t>dem</w:t>
      </w:r>
      <w:r>
        <w:rPr>
          <w:spacing w:val="-6"/>
          <w:sz w:val="20"/>
        </w:rPr>
        <w:t xml:space="preserve"> </w:t>
      </w:r>
      <w:r>
        <w:rPr>
          <w:sz w:val="20"/>
        </w:rPr>
        <w:t>fra</w:t>
      </w:r>
      <w:r>
        <w:rPr>
          <w:spacing w:val="-6"/>
          <w:sz w:val="20"/>
        </w:rPr>
        <w:t xml:space="preserve"> </w:t>
      </w:r>
      <w:r>
        <w:rPr>
          <w:sz w:val="20"/>
        </w:rPr>
        <w:t>hverandre</w:t>
      </w:r>
    </w:p>
    <w:p w14:paraId="49C32D9D" w14:textId="77777777" w:rsidR="00330A58" w:rsidRDefault="00000000">
      <w:pPr>
        <w:pStyle w:val="Listeavsnitt"/>
        <w:numPr>
          <w:ilvl w:val="0"/>
          <w:numId w:val="53"/>
        </w:numPr>
        <w:tabs>
          <w:tab w:val="left" w:pos="549"/>
          <w:tab w:val="left" w:pos="551"/>
        </w:tabs>
        <w:spacing w:line="295" w:lineRule="auto"/>
        <w:ind w:left="551" w:right="1626"/>
        <w:rPr>
          <w:sz w:val="20"/>
        </w:rPr>
      </w:pPr>
      <w:r>
        <w:rPr>
          <w:sz w:val="20"/>
        </w:rPr>
        <w:t>utforske</w:t>
      </w:r>
      <w:r>
        <w:rPr>
          <w:spacing w:val="-6"/>
          <w:sz w:val="20"/>
        </w:rPr>
        <w:t xml:space="preserve"> </w:t>
      </w:r>
      <w:r>
        <w:rPr>
          <w:sz w:val="20"/>
        </w:rPr>
        <w:t>og</w:t>
      </w:r>
      <w:r>
        <w:rPr>
          <w:spacing w:val="-6"/>
          <w:sz w:val="20"/>
        </w:rPr>
        <w:t xml:space="preserve"> </w:t>
      </w:r>
      <w:r>
        <w:rPr>
          <w:sz w:val="20"/>
        </w:rPr>
        <w:t>beskrive</w:t>
      </w:r>
      <w:r>
        <w:rPr>
          <w:spacing w:val="-6"/>
          <w:sz w:val="20"/>
        </w:rPr>
        <w:t xml:space="preserve"> </w:t>
      </w:r>
      <w:r>
        <w:rPr>
          <w:sz w:val="20"/>
        </w:rPr>
        <w:t>symmetri</w:t>
      </w:r>
      <w:r>
        <w:rPr>
          <w:spacing w:val="-6"/>
          <w:sz w:val="20"/>
        </w:rPr>
        <w:t xml:space="preserve"> </w:t>
      </w:r>
      <w:r>
        <w:rPr>
          <w:sz w:val="20"/>
        </w:rPr>
        <w:t>i</w:t>
      </w:r>
      <w:r>
        <w:rPr>
          <w:spacing w:val="-6"/>
          <w:sz w:val="20"/>
        </w:rPr>
        <w:t xml:space="preserve"> </w:t>
      </w:r>
      <w:r>
        <w:rPr>
          <w:sz w:val="20"/>
        </w:rPr>
        <w:t>mønstre</w:t>
      </w:r>
      <w:r>
        <w:rPr>
          <w:spacing w:val="-6"/>
          <w:sz w:val="20"/>
        </w:rPr>
        <w:t xml:space="preserve"> </w:t>
      </w:r>
      <w:r>
        <w:rPr>
          <w:sz w:val="20"/>
        </w:rPr>
        <w:t xml:space="preserve">og utføre kongruensavbildninger med og uten </w:t>
      </w:r>
      <w:r>
        <w:rPr>
          <w:spacing w:val="-2"/>
          <w:sz w:val="20"/>
        </w:rPr>
        <w:t>koordinatsystem</w:t>
      </w:r>
    </w:p>
    <w:p w14:paraId="49C32D9E" w14:textId="77777777" w:rsidR="00330A58" w:rsidRDefault="00000000">
      <w:pPr>
        <w:pStyle w:val="Listeavsnitt"/>
        <w:numPr>
          <w:ilvl w:val="0"/>
          <w:numId w:val="53"/>
        </w:numPr>
        <w:tabs>
          <w:tab w:val="left" w:pos="549"/>
          <w:tab w:val="left" w:pos="551"/>
        </w:tabs>
        <w:spacing w:before="1" w:line="295" w:lineRule="auto"/>
        <w:ind w:left="551" w:right="1500"/>
        <w:rPr>
          <w:sz w:val="20"/>
        </w:rPr>
      </w:pPr>
      <w:r>
        <w:rPr>
          <w:sz w:val="20"/>
        </w:rPr>
        <w:t>måle</w:t>
      </w:r>
      <w:r>
        <w:rPr>
          <w:spacing w:val="-5"/>
          <w:sz w:val="20"/>
        </w:rPr>
        <w:t xml:space="preserve"> </w:t>
      </w:r>
      <w:r>
        <w:rPr>
          <w:sz w:val="20"/>
        </w:rPr>
        <w:t>radius,</w:t>
      </w:r>
      <w:r>
        <w:rPr>
          <w:spacing w:val="-5"/>
          <w:sz w:val="20"/>
        </w:rPr>
        <w:t xml:space="preserve"> </w:t>
      </w:r>
      <w:r>
        <w:rPr>
          <w:sz w:val="20"/>
        </w:rPr>
        <w:t>diameter</w:t>
      </w:r>
      <w:r>
        <w:rPr>
          <w:spacing w:val="-5"/>
          <w:sz w:val="20"/>
        </w:rPr>
        <w:t xml:space="preserve"> </w:t>
      </w:r>
      <w:r>
        <w:rPr>
          <w:sz w:val="20"/>
        </w:rPr>
        <w:t>og</w:t>
      </w:r>
      <w:r>
        <w:rPr>
          <w:spacing w:val="-5"/>
          <w:sz w:val="20"/>
        </w:rPr>
        <w:t xml:space="preserve"> </w:t>
      </w:r>
      <w:r>
        <w:rPr>
          <w:sz w:val="20"/>
        </w:rPr>
        <w:t>omkrets</w:t>
      </w:r>
      <w:r>
        <w:rPr>
          <w:spacing w:val="-5"/>
          <w:sz w:val="20"/>
        </w:rPr>
        <w:t xml:space="preserve"> </w:t>
      </w:r>
      <w:r>
        <w:rPr>
          <w:sz w:val="20"/>
        </w:rPr>
        <w:t>i</w:t>
      </w:r>
      <w:r>
        <w:rPr>
          <w:spacing w:val="-5"/>
          <w:sz w:val="20"/>
        </w:rPr>
        <w:t xml:space="preserve"> </w:t>
      </w:r>
      <w:r>
        <w:rPr>
          <w:sz w:val="20"/>
        </w:rPr>
        <w:t>sirkler</w:t>
      </w:r>
      <w:r>
        <w:rPr>
          <w:spacing w:val="-5"/>
          <w:sz w:val="20"/>
        </w:rPr>
        <w:t xml:space="preserve"> </w:t>
      </w:r>
      <w:r>
        <w:rPr>
          <w:sz w:val="20"/>
        </w:rPr>
        <w:t>og utforske og argumentere for sammenhengen</w:t>
      </w:r>
    </w:p>
    <w:p w14:paraId="49C32D9F" w14:textId="77777777" w:rsidR="00330A58" w:rsidRDefault="00000000">
      <w:pPr>
        <w:pStyle w:val="Listeavsnitt"/>
        <w:numPr>
          <w:ilvl w:val="0"/>
          <w:numId w:val="53"/>
        </w:numPr>
        <w:tabs>
          <w:tab w:val="left" w:pos="549"/>
          <w:tab w:val="left" w:pos="551"/>
        </w:tabs>
        <w:spacing w:line="295" w:lineRule="auto"/>
        <w:ind w:left="551" w:right="1278"/>
        <w:rPr>
          <w:sz w:val="20"/>
        </w:rPr>
      </w:pPr>
      <w:r>
        <w:rPr>
          <w:sz w:val="20"/>
        </w:rPr>
        <w:t>utforske mål for areal og volum i praktiske situasjoner</w:t>
      </w:r>
      <w:r>
        <w:rPr>
          <w:spacing w:val="-6"/>
          <w:sz w:val="20"/>
        </w:rPr>
        <w:t xml:space="preserve"> </w:t>
      </w:r>
      <w:r>
        <w:rPr>
          <w:sz w:val="20"/>
        </w:rPr>
        <w:t>og</w:t>
      </w:r>
      <w:r>
        <w:rPr>
          <w:spacing w:val="-6"/>
          <w:sz w:val="20"/>
        </w:rPr>
        <w:t xml:space="preserve"> </w:t>
      </w:r>
      <w:r>
        <w:rPr>
          <w:sz w:val="20"/>
        </w:rPr>
        <w:t>representere</w:t>
      </w:r>
      <w:r>
        <w:rPr>
          <w:spacing w:val="-6"/>
          <w:sz w:val="20"/>
        </w:rPr>
        <w:t xml:space="preserve"> </w:t>
      </w:r>
      <w:r>
        <w:rPr>
          <w:sz w:val="20"/>
        </w:rPr>
        <w:t>dem</w:t>
      </w:r>
      <w:r>
        <w:rPr>
          <w:spacing w:val="-6"/>
          <w:sz w:val="20"/>
        </w:rPr>
        <w:t xml:space="preserve"> </w:t>
      </w:r>
      <w:r>
        <w:rPr>
          <w:sz w:val="20"/>
        </w:rPr>
        <w:t>på</w:t>
      </w:r>
      <w:r>
        <w:rPr>
          <w:spacing w:val="-6"/>
          <w:sz w:val="20"/>
        </w:rPr>
        <w:t xml:space="preserve"> </w:t>
      </w:r>
      <w:r>
        <w:rPr>
          <w:sz w:val="20"/>
        </w:rPr>
        <w:t>ulike</w:t>
      </w:r>
      <w:r>
        <w:rPr>
          <w:spacing w:val="-6"/>
          <w:sz w:val="20"/>
        </w:rPr>
        <w:t xml:space="preserve"> </w:t>
      </w:r>
      <w:r>
        <w:rPr>
          <w:sz w:val="20"/>
        </w:rPr>
        <w:t>måter</w:t>
      </w:r>
    </w:p>
    <w:p w14:paraId="49C32DA0" w14:textId="77777777" w:rsidR="00330A58" w:rsidRDefault="00000000">
      <w:pPr>
        <w:pStyle w:val="Listeavsnitt"/>
        <w:numPr>
          <w:ilvl w:val="0"/>
          <w:numId w:val="53"/>
        </w:numPr>
        <w:tabs>
          <w:tab w:val="left" w:pos="549"/>
          <w:tab w:val="left" w:pos="551"/>
        </w:tabs>
        <w:spacing w:line="295" w:lineRule="auto"/>
        <w:ind w:left="551" w:right="1167"/>
        <w:rPr>
          <w:sz w:val="20"/>
        </w:rPr>
      </w:pPr>
      <w:r>
        <w:rPr>
          <w:sz w:val="20"/>
        </w:rPr>
        <w:t xml:space="preserve">bruke ulike strategier for å regne ut areal og </w:t>
      </w:r>
      <w:r>
        <w:rPr>
          <w:spacing w:val="-2"/>
          <w:sz w:val="20"/>
        </w:rPr>
        <w:t>omkrets</w:t>
      </w:r>
      <w:r>
        <w:rPr>
          <w:spacing w:val="-9"/>
          <w:sz w:val="20"/>
        </w:rPr>
        <w:t xml:space="preserve"> </w:t>
      </w:r>
      <w:r>
        <w:rPr>
          <w:spacing w:val="-2"/>
          <w:sz w:val="20"/>
        </w:rPr>
        <w:t>og</w:t>
      </w:r>
      <w:r>
        <w:rPr>
          <w:spacing w:val="-9"/>
          <w:sz w:val="20"/>
        </w:rPr>
        <w:t xml:space="preserve"> </w:t>
      </w:r>
      <w:r>
        <w:rPr>
          <w:spacing w:val="-2"/>
          <w:sz w:val="20"/>
        </w:rPr>
        <w:t>utforske</w:t>
      </w:r>
      <w:r>
        <w:rPr>
          <w:spacing w:val="-9"/>
          <w:sz w:val="20"/>
        </w:rPr>
        <w:t xml:space="preserve"> </w:t>
      </w:r>
      <w:r>
        <w:rPr>
          <w:spacing w:val="-2"/>
          <w:sz w:val="20"/>
        </w:rPr>
        <w:t>sammenhenger</w:t>
      </w:r>
      <w:r>
        <w:rPr>
          <w:spacing w:val="-9"/>
          <w:sz w:val="20"/>
        </w:rPr>
        <w:t xml:space="preserve"> </w:t>
      </w:r>
      <w:r>
        <w:rPr>
          <w:spacing w:val="-2"/>
          <w:sz w:val="20"/>
        </w:rPr>
        <w:t>mellom</w:t>
      </w:r>
      <w:r>
        <w:rPr>
          <w:spacing w:val="-9"/>
          <w:sz w:val="20"/>
        </w:rPr>
        <w:t xml:space="preserve"> </w:t>
      </w:r>
      <w:r>
        <w:rPr>
          <w:spacing w:val="-2"/>
          <w:sz w:val="20"/>
        </w:rPr>
        <w:t>disse</w:t>
      </w:r>
    </w:p>
    <w:p w14:paraId="49C32DA1" w14:textId="77777777" w:rsidR="00330A58" w:rsidRDefault="00000000">
      <w:pPr>
        <w:pStyle w:val="Listeavsnitt"/>
        <w:numPr>
          <w:ilvl w:val="0"/>
          <w:numId w:val="53"/>
        </w:numPr>
        <w:tabs>
          <w:tab w:val="left" w:pos="549"/>
          <w:tab w:val="left" w:pos="551"/>
        </w:tabs>
        <w:spacing w:line="295" w:lineRule="auto"/>
        <w:ind w:left="551" w:right="1933"/>
        <w:rPr>
          <w:sz w:val="20"/>
        </w:rPr>
      </w:pPr>
      <w:r>
        <w:rPr>
          <w:sz w:val="20"/>
        </w:rPr>
        <w:t>bruke</w:t>
      </w:r>
      <w:r>
        <w:rPr>
          <w:spacing w:val="-6"/>
          <w:sz w:val="20"/>
        </w:rPr>
        <w:t xml:space="preserve"> </w:t>
      </w:r>
      <w:r>
        <w:rPr>
          <w:sz w:val="20"/>
        </w:rPr>
        <w:t>variabler</w:t>
      </w:r>
      <w:r>
        <w:rPr>
          <w:spacing w:val="-6"/>
          <w:sz w:val="20"/>
        </w:rPr>
        <w:t xml:space="preserve"> </w:t>
      </w:r>
      <w:r>
        <w:rPr>
          <w:sz w:val="20"/>
        </w:rPr>
        <w:t>og</w:t>
      </w:r>
      <w:r>
        <w:rPr>
          <w:spacing w:val="-6"/>
          <w:sz w:val="20"/>
        </w:rPr>
        <w:t xml:space="preserve"> </w:t>
      </w:r>
      <w:r>
        <w:rPr>
          <w:sz w:val="20"/>
        </w:rPr>
        <w:t>formler</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uttrykke sammenhenger i praktiske situasjoner</w:t>
      </w:r>
    </w:p>
    <w:p w14:paraId="49C32DA2"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18" w:space="40"/>
            <w:col w:w="6044"/>
          </w:cols>
        </w:sectPr>
      </w:pPr>
    </w:p>
    <w:p w14:paraId="49C32DA3" w14:textId="77777777" w:rsidR="00330A58" w:rsidRDefault="00330A58">
      <w:pPr>
        <w:pStyle w:val="Brdtekst"/>
      </w:pPr>
    </w:p>
    <w:p w14:paraId="49C32DA4" w14:textId="77777777" w:rsidR="00330A58" w:rsidRDefault="00330A58">
      <w:pPr>
        <w:pStyle w:val="Brdtekst"/>
        <w:spacing w:before="59"/>
      </w:pPr>
    </w:p>
    <w:p w14:paraId="49C32DA5" w14:textId="77777777" w:rsidR="00330A58" w:rsidRDefault="00330A58">
      <w:pPr>
        <w:pStyle w:val="Brdtekst"/>
        <w:sectPr w:rsidR="00330A58">
          <w:pgSz w:w="11910" w:h="16840"/>
          <w:pgMar w:top="860" w:right="0" w:bottom="760" w:left="708" w:header="0" w:footer="568" w:gutter="0"/>
          <w:cols w:space="708"/>
        </w:sectPr>
      </w:pPr>
    </w:p>
    <w:p w14:paraId="49C32DA6" w14:textId="77777777" w:rsidR="00330A58" w:rsidRDefault="00000000">
      <w:pPr>
        <w:pStyle w:val="Listeavsnitt"/>
        <w:numPr>
          <w:ilvl w:val="1"/>
          <w:numId w:val="53"/>
        </w:numPr>
        <w:tabs>
          <w:tab w:val="left" w:pos="764"/>
          <w:tab w:val="left" w:pos="766"/>
        </w:tabs>
        <w:spacing w:before="100" w:line="295" w:lineRule="auto"/>
        <w:ind w:right="1"/>
        <w:rPr>
          <w:sz w:val="20"/>
        </w:rPr>
      </w:pPr>
      <w:r>
        <w:rPr>
          <w:sz w:val="20"/>
        </w:rPr>
        <w:t>bruke variabler, løkker, vilkår og funksjoner i programmering</w:t>
      </w:r>
      <w:r>
        <w:rPr>
          <w:spacing w:val="-9"/>
          <w:sz w:val="20"/>
        </w:rPr>
        <w:t xml:space="preserve"> </w:t>
      </w:r>
      <w:r>
        <w:rPr>
          <w:sz w:val="20"/>
        </w:rPr>
        <w:t>til</w:t>
      </w:r>
      <w:r>
        <w:rPr>
          <w:spacing w:val="-9"/>
          <w:sz w:val="20"/>
        </w:rPr>
        <w:t xml:space="preserve"> </w:t>
      </w:r>
      <w:r>
        <w:rPr>
          <w:sz w:val="20"/>
        </w:rPr>
        <w:t>å</w:t>
      </w:r>
      <w:r>
        <w:rPr>
          <w:spacing w:val="-9"/>
          <w:sz w:val="20"/>
        </w:rPr>
        <w:t xml:space="preserve"> </w:t>
      </w:r>
      <w:r>
        <w:rPr>
          <w:sz w:val="20"/>
        </w:rPr>
        <w:t>utforske</w:t>
      </w:r>
      <w:r>
        <w:rPr>
          <w:spacing w:val="-9"/>
          <w:sz w:val="20"/>
        </w:rPr>
        <w:t xml:space="preserve"> </w:t>
      </w:r>
      <w:r>
        <w:rPr>
          <w:sz w:val="20"/>
        </w:rPr>
        <w:t>geometriske</w:t>
      </w:r>
      <w:r>
        <w:rPr>
          <w:spacing w:val="-9"/>
          <w:sz w:val="20"/>
        </w:rPr>
        <w:t xml:space="preserve"> </w:t>
      </w:r>
      <w:r>
        <w:rPr>
          <w:sz w:val="20"/>
        </w:rPr>
        <w:t>figurer og mønstre</w:t>
      </w:r>
    </w:p>
    <w:p w14:paraId="49C32DA7" w14:textId="77777777" w:rsidR="00330A58" w:rsidRDefault="00000000">
      <w:pPr>
        <w:pStyle w:val="Listeavsnitt"/>
        <w:numPr>
          <w:ilvl w:val="1"/>
          <w:numId w:val="53"/>
        </w:numPr>
        <w:tabs>
          <w:tab w:val="left" w:pos="764"/>
          <w:tab w:val="left" w:pos="766"/>
        </w:tabs>
        <w:spacing w:line="295" w:lineRule="auto"/>
        <w:ind w:right="417"/>
        <w:rPr>
          <w:sz w:val="20"/>
        </w:rPr>
      </w:pPr>
      <w:r>
        <w:rPr>
          <w:sz w:val="20"/>
        </w:rPr>
        <w:t>anvende</w:t>
      </w:r>
      <w:r>
        <w:rPr>
          <w:spacing w:val="-9"/>
          <w:sz w:val="20"/>
        </w:rPr>
        <w:t xml:space="preserve"> </w:t>
      </w:r>
      <w:r>
        <w:rPr>
          <w:sz w:val="20"/>
        </w:rPr>
        <w:t>Pythagoras’</w:t>
      </w:r>
      <w:r>
        <w:rPr>
          <w:spacing w:val="-9"/>
          <w:sz w:val="20"/>
        </w:rPr>
        <w:t xml:space="preserve"> </w:t>
      </w:r>
      <w:r>
        <w:rPr>
          <w:sz w:val="20"/>
        </w:rPr>
        <w:t>læresetning</w:t>
      </w:r>
      <w:r>
        <w:rPr>
          <w:spacing w:val="-9"/>
          <w:sz w:val="20"/>
        </w:rPr>
        <w:t xml:space="preserve"> </w:t>
      </w:r>
      <w:r>
        <w:rPr>
          <w:sz w:val="20"/>
        </w:rPr>
        <w:t>i</w:t>
      </w:r>
      <w:r>
        <w:rPr>
          <w:spacing w:val="-9"/>
          <w:sz w:val="20"/>
        </w:rPr>
        <w:t xml:space="preserve"> </w:t>
      </w:r>
      <w:r>
        <w:rPr>
          <w:sz w:val="20"/>
        </w:rPr>
        <w:t>praktiske situasjoner og konstruksjon</w:t>
      </w:r>
    </w:p>
    <w:p w14:paraId="49C32DA8" w14:textId="77777777" w:rsidR="00330A58" w:rsidRDefault="00000000">
      <w:pPr>
        <w:pStyle w:val="Listeavsnitt"/>
        <w:numPr>
          <w:ilvl w:val="1"/>
          <w:numId w:val="53"/>
        </w:numPr>
        <w:tabs>
          <w:tab w:val="left" w:pos="764"/>
          <w:tab w:val="left" w:pos="766"/>
        </w:tabs>
        <w:spacing w:before="1" w:line="295" w:lineRule="auto"/>
        <w:ind w:right="699"/>
        <w:rPr>
          <w:sz w:val="20"/>
        </w:rPr>
      </w:pPr>
      <w:r>
        <w:rPr>
          <w:sz w:val="20"/>
        </w:rPr>
        <w:t>bruke</w:t>
      </w:r>
      <w:r>
        <w:rPr>
          <w:spacing w:val="-6"/>
          <w:sz w:val="20"/>
        </w:rPr>
        <w:t xml:space="preserve"> </w:t>
      </w:r>
      <w:r>
        <w:rPr>
          <w:sz w:val="20"/>
        </w:rPr>
        <w:t>formler</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beregne</w:t>
      </w:r>
      <w:r>
        <w:rPr>
          <w:spacing w:val="-6"/>
          <w:sz w:val="20"/>
        </w:rPr>
        <w:t xml:space="preserve"> </w:t>
      </w:r>
      <w:r>
        <w:rPr>
          <w:sz w:val="20"/>
        </w:rPr>
        <w:t>areal</w:t>
      </w:r>
      <w:r>
        <w:rPr>
          <w:spacing w:val="-6"/>
          <w:sz w:val="20"/>
        </w:rPr>
        <w:t xml:space="preserve"> </w:t>
      </w:r>
      <w:r>
        <w:rPr>
          <w:sz w:val="20"/>
        </w:rPr>
        <w:t>av</w:t>
      </w:r>
      <w:r>
        <w:rPr>
          <w:spacing w:val="-6"/>
          <w:sz w:val="20"/>
        </w:rPr>
        <w:t xml:space="preserve"> </w:t>
      </w:r>
      <w:r>
        <w:rPr>
          <w:sz w:val="20"/>
        </w:rPr>
        <w:t xml:space="preserve">ulike </w:t>
      </w:r>
      <w:r>
        <w:rPr>
          <w:spacing w:val="-2"/>
          <w:sz w:val="20"/>
        </w:rPr>
        <w:t>polygoner</w:t>
      </w:r>
    </w:p>
    <w:p w14:paraId="49C32DA9" w14:textId="77777777" w:rsidR="00330A58" w:rsidRDefault="00000000">
      <w:pPr>
        <w:pStyle w:val="Listeavsnitt"/>
        <w:numPr>
          <w:ilvl w:val="1"/>
          <w:numId w:val="53"/>
        </w:numPr>
        <w:tabs>
          <w:tab w:val="left" w:pos="764"/>
          <w:tab w:val="left" w:pos="766"/>
        </w:tabs>
        <w:spacing w:line="295" w:lineRule="auto"/>
        <w:ind w:right="146"/>
        <w:rPr>
          <w:sz w:val="20"/>
        </w:rPr>
      </w:pPr>
      <w:r>
        <w:rPr>
          <w:sz w:val="20"/>
        </w:rPr>
        <w:t>bruke geometriske montessoriredskaper som gradsirkelen</w:t>
      </w:r>
      <w:r>
        <w:rPr>
          <w:spacing w:val="-8"/>
          <w:sz w:val="20"/>
        </w:rPr>
        <w:t xml:space="preserve"> </w:t>
      </w:r>
      <w:r>
        <w:rPr>
          <w:sz w:val="20"/>
        </w:rPr>
        <w:t>og</w:t>
      </w:r>
      <w:r>
        <w:rPr>
          <w:spacing w:val="-8"/>
          <w:sz w:val="20"/>
        </w:rPr>
        <w:t xml:space="preserve"> </w:t>
      </w:r>
      <w:r>
        <w:rPr>
          <w:sz w:val="20"/>
        </w:rPr>
        <w:t>brøksirkelen</w:t>
      </w:r>
      <w:r>
        <w:rPr>
          <w:spacing w:val="-8"/>
          <w:sz w:val="20"/>
        </w:rPr>
        <w:t xml:space="preserve"> </w:t>
      </w:r>
      <w:r>
        <w:rPr>
          <w:sz w:val="20"/>
        </w:rPr>
        <w:t>i</w:t>
      </w:r>
      <w:r>
        <w:rPr>
          <w:spacing w:val="-8"/>
          <w:sz w:val="20"/>
        </w:rPr>
        <w:t xml:space="preserve"> </w:t>
      </w:r>
      <w:r>
        <w:rPr>
          <w:sz w:val="20"/>
        </w:rPr>
        <w:t>egen</w:t>
      </w:r>
      <w:r>
        <w:rPr>
          <w:spacing w:val="-8"/>
          <w:sz w:val="20"/>
        </w:rPr>
        <w:t xml:space="preserve"> </w:t>
      </w:r>
      <w:r>
        <w:rPr>
          <w:sz w:val="20"/>
        </w:rPr>
        <w:t>utforskning</w:t>
      </w:r>
    </w:p>
    <w:p w14:paraId="49C32DAA" w14:textId="77777777" w:rsidR="00330A58" w:rsidRDefault="00000000">
      <w:pPr>
        <w:pStyle w:val="Listeavsnitt"/>
        <w:numPr>
          <w:ilvl w:val="1"/>
          <w:numId w:val="53"/>
        </w:numPr>
        <w:tabs>
          <w:tab w:val="left" w:pos="764"/>
          <w:tab w:val="left" w:pos="766"/>
        </w:tabs>
        <w:spacing w:line="295" w:lineRule="auto"/>
        <w:ind w:right="321"/>
        <w:rPr>
          <w:sz w:val="20"/>
        </w:rPr>
      </w:pPr>
      <w:r>
        <w:rPr>
          <w:sz w:val="20"/>
        </w:rPr>
        <w:t>beskrive</w:t>
      </w:r>
      <w:r>
        <w:rPr>
          <w:spacing w:val="-8"/>
          <w:sz w:val="20"/>
        </w:rPr>
        <w:t xml:space="preserve"> </w:t>
      </w:r>
      <w:r>
        <w:rPr>
          <w:sz w:val="20"/>
        </w:rPr>
        <w:t>og</w:t>
      </w:r>
      <w:r>
        <w:rPr>
          <w:spacing w:val="-8"/>
          <w:sz w:val="20"/>
        </w:rPr>
        <w:t xml:space="preserve"> </w:t>
      </w:r>
      <w:r>
        <w:rPr>
          <w:sz w:val="20"/>
        </w:rPr>
        <w:t>gjennomføre</w:t>
      </w:r>
      <w:r>
        <w:rPr>
          <w:spacing w:val="-8"/>
          <w:sz w:val="20"/>
        </w:rPr>
        <w:t xml:space="preserve"> </w:t>
      </w:r>
      <w:r>
        <w:rPr>
          <w:sz w:val="20"/>
        </w:rPr>
        <w:t>speiling,</w:t>
      </w:r>
      <w:r>
        <w:rPr>
          <w:spacing w:val="-8"/>
          <w:sz w:val="20"/>
        </w:rPr>
        <w:t xml:space="preserve"> </w:t>
      </w:r>
      <w:r>
        <w:rPr>
          <w:sz w:val="20"/>
        </w:rPr>
        <w:t>rotasjon</w:t>
      </w:r>
      <w:r>
        <w:rPr>
          <w:spacing w:val="-8"/>
          <w:sz w:val="20"/>
        </w:rPr>
        <w:t xml:space="preserve"> </w:t>
      </w:r>
      <w:r>
        <w:rPr>
          <w:sz w:val="20"/>
        </w:rPr>
        <w:t xml:space="preserve">og </w:t>
      </w:r>
      <w:r>
        <w:rPr>
          <w:spacing w:val="-2"/>
          <w:sz w:val="20"/>
        </w:rPr>
        <w:t>parallellforskyvning</w:t>
      </w:r>
    </w:p>
    <w:p w14:paraId="49C32DAB" w14:textId="77777777" w:rsidR="00330A58" w:rsidRDefault="00000000">
      <w:pPr>
        <w:pStyle w:val="Listeavsnitt"/>
        <w:numPr>
          <w:ilvl w:val="1"/>
          <w:numId w:val="53"/>
        </w:numPr>
        <w:tabs>
          <w:tab w:val="left" w:pos="764"/>
          <w:tab w:val="left" w:pos="766"/>
        </w:tabs>
        <w:spacing w:line="295" w:lineRule="auto"/>
        <w:ind w:right="198"/>
        <w:rPr>
          <w:sz w:val="20"/>
        </w:rPr>
      </w:pPr>
      <w:r>
        <w:rPr>
          <w:sz w:val="20"/>
        </w:rPr>
        <w:t>bygge</w:t>
      </w:r>
      <w:r>
        <w:rPr>
          <w:spacing w:val="-7"/>
          <w:sz w:val="20"/>
        </w:rPr>
        <w:t xml:space="preserve"> </w:t>
      </w:r>
      <w:r>
        <w:rPr>
          <w:sz w:val="20"/>
        </w:rPr>
        <w:t>tredimensjonale</w:t>
      </w:r>
      <w:r>
        <w:rPr>
          <w:spacing w:val="-7"/>
          <w:sz w:val="20"/>
        </w:rPr>
        <w:t xml:space="preserve"> </w:t>
      </w:r>
      <w:r>
        <w:rPr>
          <w:sz w:val="20"/>
        </w:rPr>
        <w:t>modeller</w:t>
      </w:r>
      <w:r>
        <w:rPr>
          <w:spacing w:val="-7"/>
          <w:sz w:val="20"/>
        </w:rPr>
        <w:t xml:space="preserve"> </w:t>
      </w:r>
      <w:r>
        <w:rPr>
          <w:sz w:val="20"/>
        </w:rPr>
        <w:t>og</w:t>
      </w:r>
      <w:r>
        <w:rPr>
          <w:spacing w:val="-7"/>
          <w:sz w:val="20"/>
        </w:rPr>
        <w:t xml:space="preserve"> </w:t>
      </w:r>
      <w:r>
        <w:rPr>
          <w:sz w:val="20"/>
        </w:rPr>
        <w:t>tegne</w:t>
      </w:r>
      <w:r>
        <w:rPr>
          <w:spacing w:val="-7"/>
          <w:sz w:val="20"/>
        </w:rPr>
        <w:t xml:space="preserve"> </w:t>
      </w:r>
      <w:r>
        <w:rPr>
          <w:sz w:val="20"/>
        </w:rPr>
        <w:t>pers-pektiv med ett forsvinningspunkt</w:t>
      </w:r>
    </w:p>
    <w:p w14:paraId="49C32DAC" w14:textId="77777777" w:rsidR="00330A58" w:rsidRDefault="00000000">
      <w:pPr>
        <w:pStyle w:val="Listeavsnitt"/>
        <w:numPr>
          <w:ilvl w:val="1"/>
          <w:numId w:val="53"/>
        </w:numPr>
        <w:tabs>
          <w:tab w:val="left" w:pos="764"/>
          <w:tab w:val="left" w:pos="766"/>
        </w:tabs>
        <w:spacing w:line="295" w:lineRule="auto"/>
        <w:ind w:right="202"/>
        <w:rPr>
          <w:sz w:val="20"/>
        </w:rPr>
      </w:pPr>
      <w:r>
        <w:rPr>
          <w:sz w:val="20"/>
        </w:rPr>
        <w:t>kunne</w:t>
      </w:r>
      <w:r>
        <w:rPr>
          <w:spacing w:val="-6"/>
          <w:sz w:val="20"/>
        </w:rPr>
        <w:t xml:space="preserve"> </w:t>
      </w:r>
      <w:r>
        <w:rPr>
          <w:sz w:val="20"/>
        </w:rPr>
        <w:t>anvende</w:t>
      </w:r>
      <w:r>
        <w:rPr>
          <w:spacing w:val="-6"/>
          <w:sz w:val="20"/>
        </w:rPr>
        <w:t xml:space="preserve"> </w:t>
      </w:r>
      <w:r>
        <w:rPr>
          <w:sz w:val="20"/>
        </w:rPr>
        <w:t>formler</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beregne</w:t>
      </w:r>
      <w:r>
        <w:rPr>
          <w:spacing w:val="-6"/>
          <w:sz w:val="20"/>
        </w:rPr>
        <w:t xml:space="preserve"> </w:t>
      </w:r>
      <w:r>
        <w:rPr>
          <w:sz w:val="20"/>
        </w:rPr>
        <w:t>overflate og volum i forskjellige legemer</w:t>
      </w:r>
    </w:p>
    <w:p w14:paraId="49C32DAD" w14:textId="77777777" w:rsidR="00330A58" w:rsidRDefault="00330A58">
      <w:pPr>
        <w:pStyle w:val="Brdtekst"/>
        <w:spacing w:before="202"/>
      </w:pPr>
    </w:p>
    <w:p w14:paraId="49C32DAE" w14:textId="77777777" w:rsidR="00330A58" w:rsidRDefault="00000000">
      <w:pPr>
        <w:pStyle w:val="Overskrift3"/>
      </w:pPr>
      <w:r>
        <w:rPr>
          <w:color w:val="EF7B10"/>
          <w:spacing w:val="-2"/>
        </w:rPr>
        <w:t>Vurdering</w:t>
      </w:r>
    </w:p>
    <w:p w14:paraId="49C32DAF" w14:textId="77777777" w:rsidR="00330A58" w:rsidRDefault="00000000">
      <w:pPr>
        <w:pStyle w:val="Brdtekst"/>
        <w:spacing w:before="280" w:line="295" w:lineRule="auto"/>
        <w:ind w:left="425"/>
      </w:pPr>
      <w:r>
        <w:t>Prinsippene om vurderingskultur i overordnet del ligger</w:t>
      </w:r>
      <w:r>
        <w:rPr>
          <w:spacing w:val="-5"/>
        </w:rPr>
        <w:t xml:space="preserve"> </w:t>
      </w:r>
      <w:r>
        <w:t>til</w:t>
      </w:r>
      <w:r>
        <w:rPr>
          <w:spacing w:val="-5"/>
        </w:rPr>
        <w:t xml:space="preserve"> </w:t>
      </w:r>
      <w:r>
        <w:t>grunn</w:t>
      </w:r>
      <w:r>
        <w:rPr>
          <w:spacing w:val="-5"/>
        </w:rPr>
        <w:t xml:space="preserve"> </w:t>
      </w:r>
      <w:r>
        <w:t>for</w:t>
      </w:r>
      <w:r>
        <w:rPr>
          <w:spacing w:val="-5"/>
        </w:rPr>
        <w:t xml:space="preserve"> </w:t>
      </w:r>
      <w:r>
        <w:t>vurdering</w:t>
      </w:r>
      <w:r>
        <w:rPr>
          <w:spacing w:val="-5"/>
        </w:rPr>
        <w:t xml:space="preserve"> </w:t>
      </w:r>
      <w:r>
        <w:t>og</w:t>
      </w:r>
      <w:r>
        <w:rPr>
          <w:spacing w:val="-5"/>
        </w:rPr>
        <w:t xml:space="preserve"> </w:t>
      </w:r>
      <w:r>
        <w:t>veiledning</w:t>
      </w:r>
      <w:r>
        <w:rPr>
          <w:spacing w:val="-5"/>
        </w:rPr>
        <w:t xml:space="preserve"> </w:t>
      </w:r>
      <w:r>
        <w:t>i</w:t>
      </w:r>
      <w:r>
        <w:rPr>
          <w:spacing w:val="-5"/>
        </w:rPr>
        <w:t xml:space="preserve"> </w:t>
      </w:r>
      <w:r>
        <w:t>alle</w:t>
      </w:r>
      <w:r>
        <w:rPr>
          <w:spacing w:val="-5"/>
        </w:rPr>
        <w:t xml:space="preserve"> </w:t>
      </w:r>
      <w:r>
        <w:t>fag.</w:t>
      </w:r>
    </w:p>
    <w:p w14:paraId="49C32DB0" w14:textId="77777777" w:rsidR="00330A58" w:rsidRDefault="00330A58">
      <w:pPr>
        <w:pStyle w:val="Brdtekst"/>
        <w:spacing w:before="53"/>
      </w:pPr>
    </w:p>
    <w:p w14:paraId="49C32DB1" w14:textId="77777777" w:rsidR="00330A58" w:rsidRDefault="00000000">
      <w:pPr>
        <w:pStyle w:val="Brdtekst"/>
        <w:spacing w:line="295" w:lineRule="auto"/>
        <w:ind w:left="425" w:right="405"/>
      </w:pPr>
      <w:r>
        <w:t>Underveisvurderingen skal bidra til å fremme læring,</w:t>
      </w:r>
      <w:r>
        <w:rPr>
          <w:spacing w:val="-8"/>
        </w:rPr>
        <w:t xml:space="preserve"> </w:t>
      </w:r>
      <w:r>
        <w:t>selvstendighet</w:t>
      </w:r>
      <w:r>
        <w:rPr>
          <w:spacing w:val="-8"/>
        </w:rPr>
        <w:t xml:space="preserve"> </w:t>
      </w:r>
      <w:r>
        <w:t>og</w:t>
      </w:r>
      <w:r>
        <w:rPr>
          <w:spacing w:val="-8"/>
        </w:rPr>
        <w:t xml:space="preserve"> </w:t>
      </w:r>
      <w:r>
        <w:t>mestringsfølelse,</w:t>
      </w:r>
      <w:r>
        <w:rPr>
          <w:spacing w:val="-8"/>
        </w:rPr>
        <w:t xml:space="preserve"> </w:t>
      </w:r>
      <w:r>
        <w:t>og</w:t>
      </w:r>
      <w:r>
        <w:rPr>
          <w:spacing w:val="-8"/>
        </w:rPr>
        <w:t xml:space="preserve"> </w:t>
      </w:r>
      <w:r>
        <w:t>til å utvikle kompetanse i geometri. Elevene viser og utvikler kompetanse i faget når de gjør egne</w:t>
      </w:r>
    </w:p>
    <w:p w14:paraId="49C32DB2" w14:textId="77777777" w:rsidR="00330A58" w:rsidRDefault="00000000">
      <w:pPr>
        <w:pStyle w:val="Brdtekst"/>
        <w:spacing w:line="295" w:lineRule="auto"/>
        <w:ind w:left="425"/>
      </w:pPr>
      <w:r>
        <w:t>oppdagelser</w:t>
      </w:r>
      <w:r>
        <w:rPr>
          <w:spacing w:val="-7"/>
        </w:rPr>
        <w:t xml:space="preserve"> </w:t>
      </w:r>
      <w:r>
        <w:t>gjennom</w:t>
      </w:r>
      <w:r>
        <w:rPr>
          <w:spacing w:val="-7"/>
        </w:rPr>
        <w:t xml:space="preserve"> </w:t>
      </w:r>
      <w:r>
        <w:t>sitt</w:t>
      </w:r>
      <w:r>
        <w:rPr>
          <w:spacing w:val="-7"/>
        </w:rPr>
        <w:t xml:space="preserve"> </w:t>
      </w:r>
      <w:r>
        <w:t>arbeid</w:t>
      </w:r>
      <w:r>
        <w:rPr>
          <w:spacing w:val="-7"/>
        </w:rPr>
        <w:t xml:space="preserve"> </w:t>
      </w:r>
      <w:r>
        <w:t>med</w:t>
      </w:r>
      <w:r>
        <w:rPr>
          <w:spacing w:val="-7"/>
        </w:rPr>
        <w:t xml:space="preserve"> </w:t>
      </w:r>
      <w:r>
        <w:t>kunnskaps-</w:t>
      </w:r>
      <w:r>
        <w:rPr>
          <w:spacing w:val="-7"/>
        </w:rPr>
        <w:t xml:space="preserve"> </w:t>
      </w:r>
      <w:r>
        <w:t>og utforskingsområdene, og bruker disse på en måte som utvider deres forståelse og kreative uttrykk.</w:t>
      </w:r>
    </w:p>
    <w:p w14:paraId="49C32DB3" w14:textId="77777777" w:rsidR="00330A58" w:rsidRDefault="00000000">
      <w:pPr>
        <w:pStyle w:val="Brdtekst"/>
        <w:spacing w:line="295" w:lineRule="auto"/>
        <w:ind w:left="425" w:right="8"/>
      </w:pPr>
      <w:r>
        <w:t>Kompetansen vises når elevene bruker flid og nøyaktighet i arbeidet, og når de utforsker og eksperimenterer</w:t>
      </w:r>
      <w:r>
        <w:rPr>
          <w:spacing w:val="-3"/>
        </w:rPr>
        <w:t xml:space="preserve"> </w:t>
      </w:r>
      <w:r>
        <w:t>med</w:t>
      </w:r>
      <w:r>
        <w:rPr>
          <w:spacing w:val="-3"/>
        </w:rPr>
        <w:t xml:space="preserve"> </w:t>
      </w:r>
      <w:r>
        <w:t>geometrisk</w:t>
      </w:r>
      <w:r>
        <w:rPr>
          <w:spacing w:val="-3"/>
        </w:rPr>
        <w:t xml:space="preserve"> </w:t>
      </w:r>
      <w:r>
        <w:t>språk</w:t>
      </w:r>
      <w:r>
        <w:rPr>
          <w:spacing w:val="-3"/>
        </w:rPr>
        <w:t xml:space="preserve"> </w:t>
      </w:r>
      <w:r>
        <w:t>og</w:t>
      </w:r>
      <w:r>
        <w:rPr>
          <w:spacing w:val="-3"/>
        </w:rPr>
        <w:t xml:space="preserve"> </w:t>
      </w:r>
      <w:r>
        <w:t>praktisk geometri.</w:t>
      </w:r>
      <w:r>
        <w:rPr>
          <w:spacing w:val="-6"/>
        </w:rPr>
        <w:t xml:space="preserve"> </w:t>
      </w:r>
      <w:r>
        <w:t>De</w:t>
      </w:r>
      <w:r>
        <w:rPr>
          <w:spacing w:val="-6"/>
        </w:rPr>
        <w:t xml:space="preserve"> </w:t>
      </w:r>
      <w:r>
        <w:t>viser</w:t>
      </w:r>
      <w:r>
        <w:rPr>
          <w:spacing w:val="-6"/>
        </w:rPr>
        <w:t xml:space="preserve"> </w:t>
      </w:r>
      <w:r>
        <w:t>sin</w:t>
      </w:r>
      <w:r>
        <w:rPr>
          <w:spacing w:val="-6"/>
        </w:rPr>
        <w:t xml:space="preserve"> </w:t>
      </w:r>
      <w:r>
        <w:t>kompetanse</w:t>
      </w:r>
      <w:r>
        <w:rPr>
          <w:spacing w:val="-6"/>
        </w:rPr>
        <w:t xml:space="preserve"> </w:t>
      </w:r>
      <w:r>
        <w:t>når</w:t>
      </w:r>
      <w:r>
        <w:rPr>
          <w:spacing w:val="-6"/>
        </w:rPr>
        <w:t xml:space="preserve"> </w:t>
      </w:r>
      <w:r>
        <w:t>de</w:t>
      </w:r>
      <w:r>
        <w:rPr>
          <w:spacing w:val="-6"/>
        </w:rPr>
        <w:t xml:space="preserve"> </w:t>
      </w:r>
      <w:r>
        <w:t>utforsker interesser innenfor ulike områder av faget, når</w:t>
      </w:r>
    </w:p>
    <w:p w14:paraId="49C32DB4" w14:textId="77777777" w:rsidR="00330A58" w:rsidRDefault="00000000">
      <w:pPr>
        <w:pStyle w:val="Brdtekst"/>
        <w:spacing w:line="295" w:lineRule="auto"/>
        <w:ind w:left="425" w:right="298"/>
      </w:pPr>
      <w:r>
        <w:t>de tar ansvar og er aktive deltagere i gruppen og</w:t>
      </w:r>
      <w:r>
        <w:rPr>
          <w:spacing w:val="40"/>
        </w:rPr>
        <w:t xml:space="preserve"> </w:t>
      </w:r>
      <w:r>
        <w:t>i</w:t>
      </w:r>
      <w:r>
        <w:rPr>
          <w:spacing w:val="-11"/>
        </w:rPr>
        <w:t xml:space="preserve"> </w:t>
      </w:r>
      <w:r>
        <w:t>presentasjoner.</w:t>
      </w:r>
      <w:r>
        <w:rPr>
          <w:spacing w:val="-11"/>
        </w:rPr>
        <w:t xml:space="preserve"> </w:t>
      </w:r>
      <w:r>
        <w:t>Elevenes</w:t>
      </w:r>
      <w:r>
        <w:rPr>
          <w:spacing w:val="-11"/>
        </w:rPr>
        <w:t xml:space="preserve"> </w:t>
      </w:r>
      <w:r>
        <w:t>kompetanse</w:t>
      </w:r>
      <w:r>
        <w:rPr>
          <w:spacing w:val="-11"/>
        </w:rPr>
        <w:t xml:space="preserve"> </w:t>
      </w:r>
      <w:r>
        <w:t>vises</w:t>
      </w:r>
      <w:r>
        <w:rPr>
          <w:spacing w:val="-11"/>
        </w:rPr>
        <w:t xml:space="preserve"> </w:t>
      </w:r>
      <w:r>
        <w:t>også i deres evne til å bruke fagbegreper i arbeid med teoretisk, praktisk og kreativ geometri. Når de</w:t>
      </w:r>
    </w:p>
    <w:p w14:paraId="49C32DB5" w14:textId="77777777" w:rsidR="00330A58" w:rsidRDefault="00000000">
      <w:pPr>
        <w:pStyle w:val="Brdtekst"/>
        <w:spacing w:before="1" w:line="295" w:lineRule="auto"/>
        <w:ind w:left="425" w:right="92"/>
      </w:pPr>
      <w:r>
        <w:t>gradvis</w:t>
      </w:r>
      <w:r>
        <w:rPr>
          <w:spacing w:val="-8"/>
        </w:rPr>
        <w:t xml:space="preserve"> </w:t>
      </w:r>
      <w:r>
        <w:t>abstraherer</w:t>
      </w:r>
      <w:r>
        <w:rPr>
          <w:spacing w:val="-8"/>
        </w:rPr>
        <w:t xml:space="preserve"> </w:t>
      </w:r>
      <w:r>
        <w:t>og</w:t>
      </w:r>
      <w:r>
        <w:rPr>
          <w:spacing w:val="-8"/>
        </w:rPr>
        <w:t xml:space="preserve"> </w:t>
      </w:r>
      <w:r>
        <w:t>generaliserer</w:t>
      </w:r>
      <w:r>
        <w:rPr>
          <w:spacing w:val="-8"/>
        </w:rPr>
        <w:t xml:space="preserve"> </w:t>
      </w:r>
      <w:r>
        <w:t>prosesser</w:t>
      </w:r>
      <w:r>
        <w:rPr>
          <w:spacing w:val="-8"/>
        </w:rPr>
        <w:t xml:space="preserve"> </w:t>
      </w:r>
      <w:r>
        <w:t>viser de</w:t>
      </w:r>
      <w:r>
        <w:rPr>
          <w:spacing w:val="-2"/>
        </w:rPr>
        <w:t xml:space="preserve"> </w:t>
      </w:r>
      <w:r>
        <w:t>økende</w:t>
      </w:r>
      <w:r>
        <w:rPr>
          <w:spacing w:val="-2"/>
        </w:rPr>
        <w:t xml:space="preserve"> </w:t>
      </w:r>
      <w:r>
        <w:t>kompetanse.</w:t>
      </w:r>
      <w:r>
        <w:rPr>
          <w:spacing w:val="-2"/>
        </w:rPr>
        <w:t xml:space="preserve"> </w:t>
      </w:r>
      <w:r>
        <w:t>Elevene</w:t>
      </w:r>
      <w:r>
        <w:rPr>
          <w:spacing w:val="-2"/>
        </w:rPr>
        <w:t xml:space="preserve"> </w:t>
      </w:r>
      <w:r>
        <w:t>skal</w:t>
      </w:r>
      <w:r>
        <w:rPr>
          <w:spacing w:val="-2"/>
        </w:rPr>
        <w:t xml:space="preserve"> </w:t>
      </w:r>
      <w:r>
        <w:t>i</w:t>
      </w:r>
      <w:r>
        <w:rPr>
          <w:spacing w:val="-2"/>
        </w:rPr>
        <w:t xml:space="preserve"> </w:t>
      </w:r>
      <w:r>
        <w:t>økende</w:t>
      </w:r>
      <w:r>
        <w:rPr>
          <w:spacing w:val="-2"/>
        </w:rPr>
        <w:t xml:space="preserve"> </w:t>
      </w:r>
      <w:r>
        <w:t>grad vurdere egen kompetanse og progresjon i arbeid med faget, gjennom samtaler, bruk av loggbok og i arbeid med materiellet.</w:t>
      </w:r>
    </w:p>
    <w:p w14:paraId="49C32DB6" w14:textId="77777777" w:rsidR="00330A58" w:rsidRDefault="00330A58">
      <w:pPr>
        <w:pStyle w:val="Brdtekst"/>
        <w:spacing w:before="52"/>
      </w:pPr>
    </w:p>
    <w:p w14:paraId="49C32DB7" w14:textId="77777777" w:rsidR="00330A58" w:rsidRDefault="00000000">
      <w:pPr>
        <w:pStyle w:val="Brdtekst"/>
        <w:spacing w:line="295" w:lineRule="auto"/>
        <w:ind w:left="425"/>
      </w:pPr>
      <w:r>
        <w:t>De voksne skal aktivt bruke observasjon som grunnlag for vurdering av elevene i geometri. Basert på observasjon av og samtaler med elevene skal de legge til rette for at de kan gjøre flere oppdagelser om faget, og gi veiledning rundt elevenes valg av arbeid</w:t>
      </w:r>
      <w:r>
        <w:rPr>
          <w:spacing w:val="-5"/>
        </w:rPr>
        <w:t xml:space="preserve"> </w:t>
      </w:r>
      <w:r>
        <w:t>og</w:t>
      </w:r>
      <w:r>
        <w:rPr>
          <w:spacing w:val="-5"/>
        </w:rPr>
        <w:t xml:space="preserve"> </w:t>
      </w:r>
      <w:r>
        <w:t>bruk</w:t>
      </w:r>
      <w:r>
        <w:rPr>
          <w:spacing w:val="-5"/>
        </w:rPr>
        <w:t xml:space="preserve"> </w:t>
      </w:r>
      <w:r>
        <w:t>av</w:t>
      </w:r>
      <w:r>
        <w:rPr>
          <w:spacing w:val="-5"/>
        </w:rPr>
        <w:t xml:space="preserve"> </w:t>
      </w:r>
      <w:r>
        <w:t>materiell.</w:t>
      </w:r>
      <w:r>
        <w:rPr>
          <w:spacing w:val="-5"/>
        </w:rPr>
        <w:t xml:space="preserve"> </w:t>
      </w:r>
      <w:r>
        <w:t>Elevene</w:t>
      </w:r>
      <w:r>
        <w:rPr>
          <w:spacing w:val="-5"/>
        </w:rPr>
        <w:t xml:space="preserve"> </w:t>
      </w:r>
      <w:r>
        <w:t>skal</w:t>
      </w:r>
      <w:r>
        <w:rPr>
          <w:spacing w:val="-5"/>
        </w:rPr>
        <w:t xml:space="preserve"> </w:t>
      </w:r>
      <w:r>
        <w:t>få</w:t>
      </w:r>
      <w:r>
        <w:rPr>
          <w:spacing w:val="-5"/>
        </w:rPr>
        <w:t xml:space="preserve"> </w:t>
      </w:r>
      <w:r>
        <w:t>mulighet til å prøve seg frem, sette ord på hva de opplever</w:t>
      </w:r>
    </w:p>
    <w:p w14:paraId="49C32DB8" w14:textId="77777777" w:rsidR="00330A58" w:rsidRDefault="00000000">
      <w:pPr>
        <w:pStyle w:val="Brdtekst"/>
        <w:spacing w:before="100" w:line="295" w:lineRule="auto"/>
        <w:ind w:left="228" w:right="1343"/>
      </w:pPr>
      <w:r>
        <w:br w:type="column"/>
        <w:t>at</w:t>
      </w:r>
      <w:r>
        <w:rPr>
          <w:spacing w:val="-2"/>
        </w:rPr>
        <w:t xml:space="preserve"> </w:t>
      </w:r>
      <w:r>
        <w:t>de</w:t>
      </w:r>
      <w:r>
        <w:rPr>
          <w:spacing w:val="-2"/>
        </w:rPr>
        <w:t xml:space="preserve"> </w:t>
      </w:r>
      <w:r>
        <w:t>får</w:t>
      </w:r>
      <w:r>
        <w:rPr>
          <w:spacing w:val="-2"/>
        </w:rPr>
        <w:t xml:space="preserve"> </w:t>
      </w:r>
      <w:r>
        <w:t>til,</w:t>
      </w:r>
      <w:r>
        <w:rPr>
          <w:spacing w:val="-2"/>
        </w:rPr>
        <w:t xml:space="preserve"> </w:t>
      </w:r>
      <w:r>
        <w:t>og</w:t>
      </w:r>
      <w:r>
        <w:rPr>
          <w:spacing w:val="-2"/>
        </w:rPr>
        <w:t xml:space="preserve"> </w:t>
      </w:r>
      <w:r>
        <w:t>samtale</w:t>
      </w:r>
      <w:r>
        <w:rPr>
          <w:spacing w:val="-2"/>
        </w:rPr>
        <w:t xml:space="preserve"> </w:t>
      </w:r>
      <w:r>
        <w:t>om</w:t>
      </w:r>
      <w:r>
        <w:rPr>
          <w:spacing w:val="-2"/>
        </w:rPr>
        <w:t xml:space="preserve"> </w:t>
      </w:r>
      <w:r>
        <w:t>og</w:t>
      </w:r>
      <w:r>
        <w:rPr>
          <w:spacing w:val="-2"/>
        </w:rPr>
        <w:t xml:space="preserve"> </w:t>
      </w:r>
      <w:r>
        <w:t>reflektere</w:t>
      </w:r>
      <w:r>
        <w:rPr>
          <w:spacing w:val="-2"/>
        </w:rPr>
        <w:t xml:space="preserve"> </w:t>
      </w:r>
      <w:r>
        <w:t>over</w:t>
      </w:r>
      <w:r>
        <w:rPr>
          <w:spacing w:val="-2"/>
        </w:rPr>
        <w:t xml:space="preserve"> </w:t>
      </w:r>
      <w:r>
        <w:t>egen faglige utvikling. Den voksne skal også legge til rette for elevenes økende evne til samarbeid og selvstendighet</w:t>
      </w:r>
      <w:r>
        <w:rPr>
          <w:spacing w:val="-2"/>
        </w:rPr>
        <w:t xml:space="preserve"> </w:t>
      </w:r>
      <w:r>
        <w:t>i</w:t>
      </w:r>
      <w:r>
        <w:rPr>
          <w:spacing w:val="-2"/>
        </w:rPr>
        <w:t xml:space="preserve"> </w:t>
      </w:r>
      <w:r>
        <w:t>faget,</w:t>
      </w:r>
      <w:r>
        <w:rPr>
          <w:spacing w:val="-2"/>
        </w:rPr>
        <w:t xml:space="preserve"> </w:t>
      </w:r>
      <w:r>
        <w:t>og</w:t>
      </w:r>
      <w:r>
        <w:rPr>
          <w:spacing w:val="-2"/>
        </w:rPr>
        <w:t xml:space="preserve"> </w:t>
      </w:r>
      <w:r>
        <w:t>vurdere</w:t>
      </w:r>
      <w:r>
        <w:rPr>
          <w:spacing w:val="-2"/>
        </w:rPr>
        <w:t xml:space="preserve"> </w:t>
      </w:r>
      <w:r>
        <w:t>hvilke</w:t>
      </w:r>
      <w:r>
        <w:rPr>
          <w:spacing w:val="-2"/>
        </w:rPr>
        <w:t xml:space="preserve"> </w:t>
      </w:r>
      <w:r>
        <w:t>endringer som</w:t>
      </w:r>
      <w:r>
        <w:rPr>
          <w:spacing w:val="-3"/>
        </w:rPr>
        <w:t xml:space="preserve"> </w:t>
      </w:r>
      <w:r>
        <w:t>trengs</w:t>
      </w:r>
      <w:r>
        <w:rPr>
          <w:spacing w:val="-3"/>
        </w:rPr>
        <w:t xml:space="preserve"> </w:t>
      </w:r>
      <w:r>
        <w:t>i</w:t>
      </w:r>
      <w:r>
        <w:rPr>
          <w:spacing w:val="-3"/>
        </w:rPr>
        <w:t xml:space="preserve"> </w:t>
      </w:r>
      <w:r>
        <w:t>miljøet</w:t>
      </w:r>
      <w:r>
        <w:rPr>
          <w:spacing w:val="-3"/>
        </w:rPr>
        <w:t xml:space="preserve"> </w:t>
      </w:r>
      <w:r>
        <w:t>og</w:t>
      </w:r>
      <w:r>
        <w:rPr>
          <w:spacing w:val="-3"/>
        </w:rPr>
        <w:t xml:space="preserve"> </w:t>
      </w:r>
      <w:r>
        <w:t>hva</w:t>
      </w:r>
      <w:r>
        <w:rPr>
          <w:spacing w:val="-3"/>
        </w:rPr>
        <w:t xml:space="preserve"> </w:t>
      </w:r>
      <w:r>
        <w:t>vi</w:t>
      </w:r>
      <w:r>
        <w:rPr>
          <w:spacing w:val="-3"/>
        </w:rPr>
        <w:t xml:space="preserve"> </w:t>
      </w:r>
      <w:r>
        <w:t>skal</w:t>
      </w:r>
      <w:r>
        <w:rPr>
          <w:spacing w:val="-3"/>
        </w:rPr>
        <w:t xml:space="preserve"> </w:t>
      </w:r>
      <w:r>
        <w:t>tilby</w:t>
      </w:r>
      <w:r>
        <w:rPr>
          <w:spacing w:val="-3"/>
        </w:rPr>
        <w:t xml:space="preserve"> </w:t>
      </w:r>
      <w:r>
        <w:t>for</w:t>
      </w:r>
      <w:r>
        <w:rPr>
          <w:spacing w:val="-3"/>
        </w:rPr>
        <w:t xml:space="preserve"> </w:t>
      </w:r>
      <w:r>
        <w:t>å</w:t>
      </w:r>
      <w:r>
        <w:rPr>
          <w:spacing w:val="-3"/>
        </w:rPr>
        <w:t xml:space="preserve"> </w:t>
      </w:r>
      <w:r>
        <w:t>sørge for at eleven utvider sin kompetanse i geometri.</w:t>
      </w:r>
    </w:p>
    <w:p w14:paraId="49C32DB9" w14:textId="77777777" w:rsidR="00330A58" w:rsidRDefault="00330A58">
      <w:pPr>
        <w:pStyle w:val="Brdtekst"/>
        <w:spacing w:before="53"/>
      </w:pPr>
    </w:p>
    <w:p w14:paraId="49C32DBA" w14:textId="77777777" w:rsidR="00330A58" w:rsidRDefault="00000000">
      <w:pPr>
        <w:pStyle w:val="Brdtekst"/>
        <w:spacing w:line="295" w:lineRule="auto"/>
        <w:ind w:left="228" w:right="1155"/>
      </w:pPr>
      <w:r>
        <w:rPr>
          <w:noProof/>
        </w:rPr>
        <mc:AlternateContent>
          <mc:Choice Requires="wps">
            <w:drawing>
              <wp:anchor distT="0" distB="0" distL="0" distR="0" simplePos="0" relativeHeight="15798272" behindDoc="0" locked="0" layoutInCell="1" allowOverlap="1" wp14:anchorId="49C33EDD" wp14:editId="49C33EDE">
                <wp:simplePos x="0" y="0"/>
                <wp:positionH relativeFrom="page">
                  <wp:posOffset>7236002</wp:posOffset>
                </wp:positionH>
                <wp:positionV relativeFrom="paragraph">
                  <wp:posOffset>1371781</wp:posOffset>
                </wp:positionV>
                <wp:extent cx="324485" cy="3564254"/>
                <wp:effectExtent l="0" t="0" r="0" b="0"/>
                <wp:wrapNone/>
                <wp:docPr id="1317" name="Text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4" w14:textId="77777777" w:rsidR="00330A58" w:rsidRDefault="00000000">
                            <w:pPr>
                              <w:spacing w:before="95"/>
                              <w:ind w:left="1422"/>
                              <w:rPr>
                                <w:rFonts w:ascii="Futura PT Medium" w:hAnsi="Futura PT Medium"/>
                                <w:color w:val="000000"/>
                                <w:sz w:val="24"/>
                              </w:rPr>
                            </w:pPr>
                            <w:r>
                              <w:rPr>
                                <w:rFonts w:ascii="Futura PT Medium" w:hAnsi="Futura PT Medium"/>
                                <w:color w:val="FFFFFF"/>
                                <w:spacing w:val="16"/>
                                <w:sz w:val="24"/>
                              </w:rPr>
                              <w:t>GEOMETRI</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6"/>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DD" id="Textbox 1317" o:spid="_x0000_s1337" type="#_x0000_t202" style="position:absolute;left:0;text-align:left;margin-left:569.75pt;margin-top:108pt;width:25.55pt;height:280.6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" fillcolor="#ef7b10" stroked="f">
                <v:textbox style="layout-flow:vertical" inset="0,0,0,0">
                  <w:txbxContent>
                    <w:p w14:paraId="49C34344" w14:textId="77777777" w:rsidR="00330A58" w:rsidRDefault="00000000">
                      <w:pPr>
                        <w:spacing w:before="95"/>
                        <w:ind w:left="1422"/>
                        <w:rPr>
                          <w:rFonts w:ascii="Futura PT Medium" w:hAnsi="Futura PT Medium"/>
                          <w:color w:val="000000"/>
                          <w:sz w:val="24"/>
                        </w:rPr>
                      </w:pPr>
                      <w:r>
                        <w:rPr>
                          <w:rFonts w:ascii="Futura PT Medium" w:hAnsi="Futura PT Medium"/>
                          <w:color w:val="FFFFFF"/>
                          <w:spacing w:val="16"/>
                          <w:sz w:val="24"/>
                        </w:rPr>
                        <w:t>GEOMETRI</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6"/>
                          <w:sz w:val="24"/>
                        </w:rPr>
                        <w:t xml:space="preserve"> </w:t>
                      </w:r>
                      <w:r>
                        <w:rPr>
                          <w:rFonts w:ascii="Futura PT Medium" w:hAnsi="Futura PT Medium"/>
                          <w:color w:val="FFFFFF"/>
                          <w:spacing w:val="18"/>
                          <w:sz w:val="24"/>
                        </w:rPr>
                        <w:t>TRINN</w:t>
                      </w:r>
                    </w:p>
                  </w:txbxContent>
                </v:textbox>
                <w10:wrap anchorx="page"/>
              </v:shape>
            </w:pict>
          </mc:Fallback>
        </mc:AlternateContent>
      </w: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DBB"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01" w:space="40"/>
            <w:col w:w="6061"/>
          </w:cols>
        </w:sectPr>
      </w:pPr>
    </w:p>
    <w:p w14:paraId="49C32DBC" w14:textId="77777777" w:rsidR="00330A58" w:rsidRDefault="00330A58">
      <w:pPr>
        <w:pStyle w:val="Brdtekst"/>
        <w:rPr>
          <w:sz w:val="84"/>
        </w:rPr>
      </w:pPr>
    </w:p>
    <w:p w14:paraId="49C32DBD" w14:textId="77777777" w:rsidR="00330A58" w:rsidRDefault="00330A58">
      <w:pPr>
        <w:pStyle w:val="Brdtekst"/>
        <w:spacing w:before="347"/>
        <w:rPr>
          <w:sz w:val="84"/>
        </w:rPr>
      </w:pPr>
    </w:p>
    <w:p w14:paraId="49C32DBE" w14:textId="77777777" w:rsidR="00330A58" w:rsidRDefault="00000000">
      <w:pPr>
        <w:pStyle w:val="Overskrift2"/>
      </w:pPr>
      <w:bookmarkStart w:id="67" w:name="Engelsk"/>
      <w:bookmarkStart w:id="68" w:name="_bookmark33"/>
      <w:bookmarkEnd w:id="67"/>
      <w:bookmarkEnd w:id="68"/>
      <w:r>
        <w:rPr>
          <w:spacing w:val="-2"/>
        </w:rPr>
        <w:t>Engelsk</w:t>
      </w:r>
    </w:p>
    <w:p w14:paraId="49C32DBF" w14:textId="77777777" w:rsidR="00330A58" w:rsidRDefault="00330A58">
      <w:pPr>
        <w:pStyle w:val="Brdtekst"/>
        <w:rPr>
          <w:rFonts w:ascii="ITC Caslon 224 Std Medium"/>
          <w:b/>
        </w:rPr>
      </w:pPr>
    </w:p>
    <w:p w14:paraId="49C32DC0" w14:textId="77777777" w:rsidR="00330A58" w:rsidRDefault="00330A58">
      <w:pPr>
        <w:pStyle w:val="Brdtekst"/>
        <w:rPr>
          <w:rFonts w:ascii="ITC Caslon 224 Std Medium"/>
          <w:b/>
        </w:rPr>
      </w:pPr>
    </w:p>
    <w:p w14:paraId="49C32DC1" w14:textId="77777777" w:rsidR="00330A58" w:rsidRDefault="00330A58">
      <w:pPr>
        <w:pStyle w:val="Brdtekst"/>
        <w:rPr>
          <w:rFonts w:ascii="ITC Caslon 224 Std Medium"/>
          <w:b/>
        </w:rPr>
      </w:pPr>
    </w:p>
    <w:p w14:paraId="49C32DC2" w14:textId="77777777" w:rsidR="00330A58" w:rsidRDefault="00330A58">
      <w:pPr>
        <w:pStyle w:val="Brdtekst"/>
        <w:rPr>
          <w:rFonts w:ascii="ITC Caslon 224 Std Medium"/>
          <w:b/>
        </w:rPr>
      </w:pPr>
    </w:p>
    <w:p w14:paraId="49C32DC3" w14:textId="77777777" w:rsidR="00330A58" w:rsidRDefault="00330A58">
      <w:pPr>
        <w:pStyle w:val="Brdtekst"/>
        <w:rPr>
          <w:rFonts w:ascii="ITC Caslon 224 Std Medium"/>
          <w:b/>
        </w:rPr>
      </w:pPr>
    </w:p>
    <w:p w14:paraId="49C32DC4" w14:textId="77777777" w:rsidR="00330A58" w:rsidRDefault="00330A58">
      <w:pPr>
        <w:pStyle w:val="Brdtekst"/>
        <w:rPr>
          <w:rFonts w:ascii="ITC Caslon 224 Std Medium"/>
          <w:b/>
        </w:rPr>
      </w:pPr>
    </w:p>
    <w:p w14:paraId="49C32DC5" w14:textId="77777777" w:rsidR="00330A58" w:rsidRDefault="00330A58">
      <w:pPr>
        <w:pStyle w:val="Brdtekst"/>
        <w:rPr>
          <w:rFonts w:ascii="ITC Caslon 224 Std Medium"/>
          <w:b/>
        </w:rPr>
      </w:pPr>
    </w:p>
    <w:p w14:paraId="49C32DC6" w14:textId="77777777" w:rsidR="00330A58" w:rsidRDefault="00330A58">
      <w:pPr>
        <w:pStyle w:val="Brdtekst"/>
        <w:rPr>
          <w:rFonts w:ascii="ITC Caslon 224 Std Medium"/>
          <w:b/>
        </w:rPr>
      </w:pPr>
    </w:p>
    <w:p w14:paraId="49C32DC7" w14:textId="77777777" w:rsidR="00330A58" w:rsidRDefault="00330A58">
      <w:pPr>
        <w:pStyle w:val="Brdtekst"/>
        <w:spacing w:before="156"/>
        <w:rPr>
          <w:rFonts w:ascii="ITC Caslon 224 Std Medium"/>
          <w:b/>
        </w:rPr>
      </w:pPr>
    </w:p>
    <w:p w14:paraId="49C32DC8"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DC9" w14:textId="77777777" w:rsidR="00330A58" w:rsidRDefault="00000000">
      <w:pPr>
        <w:pStyle w:val="Overskrift3"/>
        <w:spacing w:before="148" w:line="192" w:lineRule="auto"/>
        <w:ind w:right="72"/>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w:t>
      </w:r>
      <w:r>
        <w:rPr>
          <w:color w:val="EF7B10"/>
          <w:spacing w:val="-11"/>
        </w:rPr>
        <w:t xml:space="preserve"> </w:t>
      </w:r>
      <w:r>
        <w:rPr>
          <w:color w:val="EF7B10"/>
        </w:rPr>
        <w:t xml:space="preserve">og </w:t>
      </w:r>
      <w:r>
        <w:rPr>
          <w:color w:val="EF7B10"/>
          <w:spacing w:val="-2"/>
        </w:rPr>
        <w:t>samfunn</w:t>
      </w:r>
    </w:p>
    <w:p w14:paraId="49C32DCA" w14:textId="77777777" w:rsidR="00330A58" w:rsidRDefault="00000000">
      <w:pPr>
        <w:pStyle w:val="Brdtekst"/>
        <w:spacing w:before="251" w:line="295" w:lineRule="auto"/>
        <w:ind w:left="425" w:right="38"/>
      </w:pPr>
      <w:r>
        <w:rPr>
          <w:color w:val="1F191A"/>
        </w:rPr>
        <w:t>Det engelske språket er i bruk overalt. I møte med mennesker fra andre land, hjemme eller på reiser, er kunnskap og ferdigheter i engelskfaget viktig. Engelsk brukes i film, litteratur, sang, sport,</w:t>
      </w:r>
      <w:r>
        <w:rPr>
          <w:color w:val="1F191A"/>
          <w:spacing w:val="-11"/>
        </w:rPr>
        <w:t xml:space="preserve"> </w:t>
      </w:r>
      <w:r>
        <w:rPr>
          <w:color w:val="1F191A"/>
        </w:rPr>
        <w:t>handel,</w:t>
      </w:r>
      <w:r>
        <w:rPr>
          <w:color w:val="1F191A"/>
          <w:spacing w:val="-11"/>
        </w:rPr>
        <w:t xml:space="preserve"> </w:t>
      </w:r>
      <w:r>
        <w:rPr>
          <w:color w:val="1F191A"/>
        </w:rPr>
        <w:t>produkter,</w:t>
      </w:r>
      <w:r>
        <w:rPr>
          <w:color w:val="1F191A"/>
          <w:spacing w:val="-11"/>
        </w:rPr>
        <w:t xml:space="preserve"> </w:t>
      </w:r>
      <w:r>
        <w:rPr>
          <w:color w:val="1F191A"/>
        </w:rPr>
        <w:t>yrker</w:t>
      </w:r>
      <w:r>
        <w:rPr>
          <w:color w:val="1F191A"/>
          <w:spacing w:val="-11"/>
        </w:rPr>
        <w:t xml:space="preserve"> </w:t>
      </w:r>
      <w:r>
        <w:rPr>
          <w:color w:val="1F191A"/>
        </w:rPr>
        <w:t>og</w:t>
      </w:r>
      <w:r>
        <w:rPr>
          <w:color w:val="1F191A"/>
          <w:spacing w:val="-11"/>
        </w:rPr>
        <w:t xml:space="preserve"> </w:t>
      </w:r>
      <w:r>
        <w:rPr>
          <w:color w:val="1F191A"/>
        </w:rPr>
        <w:t>underholdning, og gjennom disse kanalene har mange engelske ord og uttrykk funnet veien til vårt eget språk.</w:t>
      </w:r>
    </w:p>
    <w:p w14:paraId="49C32DCB" w14:textId="77777777" w:rsidR="00330A58" w:rsidRDefault="00000000">
      <w:pPr>
        <w:pStyle w:val="Brdtekst"/>
        <w:spacing w:before="1" w:line="295" w:lineRule="auto"/>
        <w:ind w:left="425" w:right="72"/>
      </w:pPr>
      <w:r>
        <w:rPr>
          <w:color w:val="1F191A"/>
        </w:rPr>
        <w:t xml:space="preserve">Kunnskap om det engelske språket, muntlig og skriftlig, forbereder barnet på et utdannings- og arbeidsliv som er stadig mer globalt. </w:t>
      </w:r>
      <w:r>
        <w:t>Den muntlige ferdigheten er nært knyttet til kommunikasjon,</w:t>
      </w:r>
      <w:r>
        <w:rPr>
          <w:spacing w:val="-8"/>
        </w:rPr>
        <w:t xml:space="preserve"> </w:t>
      </w:r>
      <w:r>
        <w:t>men</w:t>
      </w:r>
      <w:r>
        <w:rPr>
          <w:spacing w:val="-8"/>
        </w:rPr>
        <w:t xml:space="preserve"> </w:t>
      </w:r>
      <w:r>
        <w:t>som</w:t>
      </w:r>
      <w:r>
        <w:rPr>
          <w:spacing w:val="-8"/>
        </w:rPr>
        <w:t xml:space="preserve"> </w:t>
      </w:r>
      <w:r>
        <w:t>fremmedspråk</w:t>
      </w:r>
      <w:r>
        <w:rPr>
          <w:spacing w:val="-8"/>
        </w:rPr>
        <w:t xml:space="preserve"> </w:t>
      </w:r>
      <w:r>
        <w:t>er</w:t>
      </w:r>
      <w:r>
        <w:rPr>
          <w:spacing w:val="-8"/>
        </w:rPr>
        <w:t xml:space="preserve"> </w:t>
      </w:r>
      <w:r>
        <w:t>også uttale vektlagt. Det er et stort fokus på muntlige aktiviteter,</w:t>
      </w:r>
      <w:r>
        <w:rPr>
          <w:spacing w:val="-2"/>
        </w:rPr>
        <w:t xml:space="preserve"> </w:t>
      </w:r>
      <w:r>
        <w:t>samarbeid</w:t>
      </w:r>
      <w:r>
        <w:rPr>
          <w:spacing w:val="-2"/>
        </w:rPr>
        <w:t xml:space="preserve"> </w:t>
      </w:r>
      <w:r>
        <w:t>og</w:t>
      </w:r>
      <w:r>
        <w:rPr>
          <w:spacing w:val="-2"/>
        </w:rPr>
        <w:t xml:space="preserve"> </w:t>
      </w:r>
      <w:r>
        <w:t>dialog,</w:t>
      </w:r>
      <w:r>
        <w:rPr>
          <w:spacing w:val="-2"/>
        </w:rPr>
        <w:t xml:space="preserve"> </w:t>
      </w:r>
      <w:r>
        <w:t>rollespill,</w:t>
      </w:r>
      <w:r>
        <w:rPr>
          <w:spacing w:val="-2"/>
        </w:rPr>
        <w:t xml:space="preserve"> </w:t>
      </w:r>
      <w:r>
        <w:t xml:space="preserve">sanger og drama, og generelle språkleker. Barnet må også lytte for å lære seg detaljene i språkets uttale. </w:t>
      </w:r>
      <w:r>
        <w:rPr>
          <w:color w:val="1F191A"/>
        </w:rPr>
        <w:t>Barnet blir trygg på å kommunisere med andre mennesker over hele verden, uavhengig</w:t>
      </w:r>
    </w:p>
    <w:p w14:paraId="49C32DCC" w14:textId="77777777" w:rsidR="00330A58" w:rsidRDefault="00000000">
      <w:pPr>
        <w:pStyle w:val="Brdtekst"/>
        <w:spacing w:line="295" w:lineRule="auto"/>
        <w:ind w:left="425" w:right="290"/>
      </w:pPr>
      <w:r>
        <w:rPr>
          <w:color w:val="1F191A"/>
        </w:rPr>
        <w:t>av språklig og kulturell bakgrunn. Faget er</w:t>
      </w:r>
      <w:r>
        <w:rPr>
          <w:color w:val="1F191A"/>
          <w:spacing w:val="40"/>
        </w:rPr>
        <w:t xml:space="preserve"> </w:t>
      </w:r>
      <w:r>
        <w:rPr>
          <w:color w:val="1F191A"/>
        </w:rPr>
        <w:t>også viktig for barnets kulturforståelse og identitetsutvikling, og kan bidra til å motvirke fordommer.</w:t>
      </w:r>
      <w:r>
        <w:rPr>
          <w:color w:val="1F191A"/>
          <w:spacing w:val="-11"/>
        </w:rPr>
        <w:t xml:space="preserve"> </w:t>
      </w:r>
      <w:r>
        <w:rPr>
          <w:color w:val="1F191A"/>
        </w:rPr>
        <w:t>Å</w:t>
      </w:r>
      <w:r>
        <w:rPr>
          <w:color w:val="1F191A"/>
          <w:spacing w:val="-11"/>
        </w:rPr>
        <w:t xml:space="preserve"> </w:t>
      </w:r>
      <w:r>
        <w:rPr>
          <w:color w:val="1F191A"/>
        </w:rPr>
        <w:t>håndtere</w:t>
      </w:r>
      <w:r>
        <w:rPr>
          <w:color w:val="1F191A"/>
          <w:spacing w:val="-11"/>
        </w:rPr>
        <w:t xml:space="preserve"> </w:t>
      </w:r>
      <w:r>
        <w:rPr>
          <w:color w:val="1F191A"/>
        </w:rPr>
        <w:t>situasjoner</w:t>
      </w:r>
      <w:r>
        <w:rPr>
          <w:color w:val="1F191A"/>
          <w:spacing w:val="-11"/>
        </w:rPr>
        <w:t xml:space="preserve"> </w:t>
      </w:r>
      <w:r>
        <w:rPr>
          <w:color w:val="1F191A"/>
        </w:rPr>
        <w:t>som</w:t>
      </w:r>
      <w:r>
        <w:rPr>
          <w:color w:val="1F191A"/>
          <w:spacing w:val="-11"/>
        </w:rPr>
        <w:t xml:space="preserve"> </w:t>
      </w:r>
      <w:r>
        <w:rPr>
          <w:color w:val="1F191A"/>
        </w:rPr>
        <w:t>krever språk- og kulturkompetanse kan gi barna en</w:t>
      </w:r>
    </w:p>
    <w:p w14:paraId="49C32DCD" w14:textId="77777777" w:rsidR="00330A58" w:rsidRDefault="00000000">
      <w:pPr>
        <w:pStyle w:val="Brdtekst"/>
        <w:spacing w:before="1" w:line="295" w:lineRule="auto"/>
        <w:ind w:left="425" w:right="86"/>
      </w:pPr>
      <w:r>
        <w:rPr>
          <w:color w:val="1F191A"/>
        </w:rPr>
        <w:t xml:space="preserve">mestringsfølelse og bidra til et positivt selvbilde. </w:t>
      </w:r>
      <w:r>
        <w:t>For</w:t>
      </w:r>
      <w:r>
        <w:rPr>
          <w:spacing w:val="-5"/>
        </w:rPr>
        <w:t xml:space="preserve"> </w:t>
      </w:r>
      <w:r>
        <w:t>å</w:t>
      </w:r>
      <w:r>
        <w:rPr>
          <w:spacing w:val="-5"/>
        </w:rPr>
        <w:t xml:space="preserve"> </w:t>
      </w:r>
      <w:r>
        <w:t>oppnå</w:t>
      </w:r>
      <w:r>
        <w:rPr>
          <w:spacing w:val="-5"/>
        </w:rPr>
        <w:t xml:space="preserve"> </w:t>
      </w:r>
      <w:r>
        <w:t>dette</w:t>
      </w:r>
      <w:r>
        <w:rPr>
          <w:spacing w:val="-5"/>
        </w:rPr>
        <w:t xml:space="preserve"> </w:t>
      </w:r>
      <w:r>
        <w:t>må</w:t>
      </w:r>
      <w:r>
        <w:rPr>
          <w:spacing w:val="-5"/>
        </w:rPr>
        <w:t xml:space="preserve"> </w:t>
      </w:r>
      <w:r>
        <w:t>barnet</w:t>
      </w:r>
      <w:r>
        <w:rPr>
          <w:spacing w:val="-5"/>
        </w:rPr>
        <w:t xml:space="preserve"> </w:t>
      </w:r>
      <w:r>
        <w:t>jobbe</w:t>
      </w:r>
      <w:r>
        <w:rPr>
          <w:spacing w:val="-5"/>
        </w:rPr>
        <w:t xml:space="preserve"> </w:t>
      </w:r>
      <w:r>
        <w:t>med</w:t>
      </w:r>
      <w:r>
        <w:rPr>
          <w:spacing w:val="-5"/>
        </w:rPr>
        <w:t xml:space="preserve"> </w:t>
      </w:r>
      <w:r>
        <w:t>utvidelse av ordforråd, lære engelsk grammatikk og øve opp skriveferdigheter slik at uttrykket blir personlig og presist. Elevene leser og henter informasjon fra et variert utvalg av tekster og engelskspråklig litteratur.</w:t>
      </w:r>
    </w:p>
    <w:p w14:paraId="49C32DCE" w14:textId="77777777" w:rsidR="00330A58" w:rsidRDefault="00000000">
      <w:pPr>
        <w:pStyle w:val="Overskrift5"/>
        <w:spacing w:before="164"/>
      </w:pPr>
      <w:r>
        <w:br w:type="column"/>
        <w:t>Engelsk</w:t>
      </w:r>
      <w:r>
        <w:rPr>
          <w:spacing w:val="-1"/>
        </w:rPr>
        <w:t xml:space="preserve"> </w:t>
      </w:r>
      <w:r>
        <w:t>og</w:t>
      </w:r>
      <w:r>
        <w:rPr>
          <w:spacing w:val="-1"/>
        </w:rPr>
        <w:t xml:space="preserve"> </w:t>
      </w:r>
      <w:r>
        <w:t>menneskelige</w:t>
      </w:r>
      <w:r>
        <w:rPr>
          <w:spacing w:val="-1"/>
        </w:rPr>
        <w:t xml:space="preserve"> </w:t>
      </w:r>
      <w:r>
        <w:rPr>
          <w:spacing w:val="-2"/>
        </w:rPr>
        <w:t>tendenser</w:t>
      </w:r>
    </w:p>
    <w:p w14:paraId="49C32DCF" w14:textId="77777777" w:rsidR="00330A58" w:rsidRDefault="00000000">
      <w:pPr>
        <w:pStyle w:val="Brdtekst"/>
        <w:spacing w:before="24" w:line="295" w:lineRule="auto"/>
        <w:ind w:left="425" w:right="1483"/>
      </w:pPr>
      <w:r>
        <w:t>I montessoripedagogikken vektlegger vi språk som</w:t>
      </w:r>
      <w:r>
        <w:rPr>
          <w:spacing w:val="-7"/>
        </w:rPr>
        <w:t xml:space="preserve"> </w:t>
      </w:r>
      <w:r>
        <w:t>en</w:t>
      </w:r>
      <w:r>
        <w:rPr>
          <w:spacing w:val="-7"/>
        </w:rPr>
        <w:t xml:space="preserve"> </w:t>
      </w:r>
      <w:r>
        <w:t>felles</w:t>
      </w:r>
      <w:r>
        <w:rPr>
          <w:spacing w:val="-7"/>
        </w:rPr>
        <w:t xml:space="preserve"> </w:t>
      </w:r>
      <w:r>
        <w:t>menneskelig</w:t>
      </w:r>
      <w:r>
        <w:rPr>
          <w:spacing w:val="-7"/>
        </w:rPr>
        <w:t xml:space="preserve"> </w:t>
      </w:r>
      <w:r>
        <w:t>egenskap,</w:t>
      </w:r>
      <w:r>
        <w:rPr>
          <w:spacing w:val="-7"/>
        </w:rPr>
        <w:t xml:space="preserve"> </w:t>
      </w:r>
      <w:r>
        <w:t>uavhengig av de konvensjoner som ligger til grunn for et spesifikt språk. Klasserommet fungerer som et språklaboratorium hvor barnets utforskning</w:t>
      </w:r>
    </w:p>
    <w:p w14:paraId="49C32DD0" w14:textId="77777777" w:rsidR="00330A58" w:rsidRDefault="00000000">
      <w:pPr>
        <w:pStyle w:val="Brdtekst"/>
        <w:spacing w:line="295" w:lineRule="auto"/>
        <w:ind w:left="425" w:right="1483"/>
      </w:pPr>
      <w:r>
        <w:t>av språk står sentralt og foregår innenfor alle fagområder. Engelsk er et språk som knytter mennesker</w:t>
      </w:r>
      <w:r>
        <w:rPr>
          <w:spacing w:val="-7"/>
        </w:rPr>
        <w:t xml:space="preserve"> </w:t>
      </w:r>
      <w:r>
        <w:t>sammen.</w:t>
      </w:r>
      <w:r>
        <w:rPr>
          <w:spacing w:val="-7"/>
        </w:rPr>
        <w:t xml:space="preserve"> </w:t>
      </w:r>
      <w:r>
        <w:t>Med</w:t>
      </w:r>
      <w:r>
        <w:rPr>
          <w:spacing w:val="-7"/>
        </w:rPr>
        <w:t xml:space="preserve"> </w:t>
      </w:r>
      <w:r>
        <w:t>dagens</w:t>
      </w:r>
      <w:r>
        <w:rPr>
          <w:spacing w:val="-7"/>
        </w:rPr>
        <w:t xml:space="preserve"> </w:t>
      </w:r>
      <w:r>
        <w:t>teknologi</w:t>
      </w:r>
      <w:r>
        <w:rPr>
          <w:spacing w:val="-7"/>
        </w:rPr>
        <w:t xml:space="preserve"> </w:t>
      </w:r>
      <w:r>
        <w:t>er mulighetene</w:t>
      </w:r>
      <w:r>
        <w:rPr>
          <w:spacing w:val="-4"/>
        </w:rPr>
        <w:t xml:space="preserve"> </w:t>
      </w:r>
      <w:r>
        <w:t>for</w:t>
      </w:r>
      <w:r>
        <w:rPr>
          <w:spacing w:val="-4"/>
        </w:rPr>
        <w:t xml:space="preserve"> </w:t>
      </w:r>
      <w:r>
        <w:t>å</w:t>
      </w:r>
      <w:r>
        <w:rPr>
          <w:spacing w:val="-4"/>
        </w:rPr>
        <w:t xml:space="preserve"> </w:t>
      </w:r>
      <w:r>
        <w:t>utveksle</w:t>
      </w:r>
      <w:r>
        <w:rPr>
          <w:spacing w:val="-4"/>
        </w:rPr>
        <w:t xml:space="preserve"> </w:t>
      </w:r>
      <w:r>
        <w:t>ideer</w:t>
      </w:r>
      <w:r>
        <w:rPr>
          <w:spacing w:val="-4"/>
        </w:rPr>
        <w:t xml:space="preserve"> </w:t>
      </w:r>
      <w:r>
        <w:t>og</w:t>
      </w:r>
      <w:r>
        <w:rPr>
          <w:spacing w:val="-4"/>
        </w:rPr>
        <w:t xml:space="preserve"> </w:t>
      </w:r>
      <w:r>
        <w:t>kunnskap nærmest ubegrensede.</w:t>
      </w:r>
    </w:p>
    <w:p w14:paraId="49C32DD1" w14:textId="77777777" w:rsidR="00330A58" w:rsidRDefault="00330A58">
      <w:pPr>
        <w:pStyle w:val="Brdtekst"/>
        <w:spacing w:before="53"/>
      </w:pPr>
    </w:p>
    <w:p w14:paraId="49C32DD2" w14:textId="77777777" w:rsidR="00330A58" w:rsidRDefault="00000000">
      <w:pPr>
        <w:pStyle w:val="Brdtekst"/>
        <w:spacing w:line="295" w:lineRule="auto"/>
        <w:ind w:left="425" w:right="1133"/>
      </w:pPr>
      <w:r>
        <w:t>Gjennom</w:t>
      </w:r>
      <w:r>
        <w:rPr>
          <w:spacing w:val="-8"/>
        </w:rPr>
        <w:t xml:space="preserve"> </w:t>
      </w:r>
      <w:r>
        <w:t>variert</w:t>
      </w:r>
      <w:r>
        <w:rPr>
          <w:spacing w:val="-8"/>
        </w:rPr>
        <w:t xml:space="preserve"> </w:t>
      </w:r>
      <w:r>
        <w:t>arbeid</w:t>
      </w:r>
      <w:r>
        <w:rPr>
          <w:spacing w:val="-8"/>
        </w:rPr>
        <w:t xml:space="preserve"> </w:t>
      </w:r>
      <w:r>
        <w:t>med</w:t>
      </w:r>
      <w:r>
        <w:rPr>
          <w:spacing w:val="-8"/>
        </w:rPr>
        <w:t xml:space="preserve"> </w:t>
      </w:r>
      <w:r>
        <w:t>engelskfaget</w:t>
      </w:r>
      <w:r>
        <w:rPr>
          <w:spacing w:val="-8"/>
        </w:rPr>
        <w:t xml:space="preserve"> </w:t>
      </w:r>
      <w:r>
        <w:t>legger</w:t>
      </w:r>
      <w:r>
        <w:rPr>
          <w:spacing w:val="-8"/>
        </w:rPr>
        <w:t xml:space="preserve"> </w:t>
      </w:r>
      <w:r>
        <w:t>man til rette for læring og utvikling ved å imøtekomme alle de menneskelige tendensene som beskrives innledningsvis i læreplanen.</w:t>
      </w:r>
    </w:p>
    <w:p w14:paraId="49C32DD3" w14:textId="77777777" w:rsidR="00330A58" w:rsidRDefault="00330A58">
      <w:pPr>
        <w:pStyle w:val="Brdtekst"/>
      </w:pPr>
    </w:p>
    <w:p w14:paraId="49C32DD4" w14:textId="77777777" w:rsidR="00330A58" w:rsidRDefault="00000000">
      <w:pPr>
        <w:pStyle w:val="Overskrift5"/>
        <w:spacing w:before="1"/>
      </w:pPr>
      <w:r>
        <w:t>Engelsk</w:t>
      </w:r>
      <w:r>
        <w:rPr>
          <w:spacing w:val="-2"/>
        </w:rPr>
        <w:t xml:space="preserve"> </w:t>
      </w:r>
      <w:r>
        <w:t>i</w:t>
      </w:r>
      <w:r>
        <w:rPr>
          <w:spacing w:val="-1"/>
        </w:rPr>
        <w:t xml:space="preserve"> </w:t>
      </w:r>
      <w:r>
        <w:t>det</w:t>
      </w:r>
      <w:r>
        <w:rPr>
          <w:spacing w:val="-1"/>
        </w:rPr>
        <w:t xml:space="preserve"> </w:t>
      </w:r>
      <w:r>
        <w:t>første</w:t>
      </w:r>
      <w:r>
        <w:rPr>
          <w:spacing w:val="-1"/>
        </w:rPr>
        <w:t xml:space="preserve"> </w:t>
      </w:r>
      <w:r>
        <w:rPr>
          <w:spacing w:val="-2"/>
        </w:rPr>
        <w:t>utviklingstrinnet</w:t>
      </w:r>
    </w:p>
    <w:p w14:paraId="49C32DD5" w14:textId="77777777" w:rsidR="00330A58" w:rsidRDefault="00000000">
      <w:pPr>
        <w:pStyle w:val="Brdtekst"/>
        <w:spacing w:before="24" w:line="295" w:lineRule="auto"/>
        <w:ind w:left="425" w:right="1133"/>
      </w:pPr>
      <w:r>
        <w:t>I</w:t>
      </w:r>
      <w:r>
        <w:rPr>
          <w:spacing w:val="-4"/>
        </w:rPr>
        <w:t xml:space="preserve"> </w:t>
      </w:r>
      <w:r>
        <w:t>denne</w:t>
      </w:r>
      <w:r>
        <w:rPr>
          <w:spacing w:val="-4"/>
        </w:rPr>
        <w:t xml:space="preserve"> </w:t>
      </w:r>
      <w:r>
        <w:t>perioden</w:t>
      </w:r>
      <w:r>
        <w:rPr>
          <w:spacing w:val="-4"/>
        </w:rPr>
        <w:t xml:space="preserve"> </w:t>
      </w:r>
      <w:r>
        <w:t>har</w:t>
      </w:r>
      <w:r>
        <w:rPr>
          <w:spacing w:val="-4"/>
        </w:rPr>
        <w:t xml:space="preserve"> </w:t>
      </w:r>
      <w:r>
        <w:t>barn</w:t>
      </w:r>
      <w:r>
        <w:rPr>
          <w:spacing w:val="-4"/>
        </w:rPr>
        <w:t xml:space="preserve"> </w:t>
      </w:r>
      <w:r>
        <w:t>mulighet</w:t>
      </w:r>
      <w:r>
        <w:rPr>
          <w:spacing w:val="-4"/>
        </w:rPr>
        <w:t xml:space="preserve"> </w:t>
      </w:r>
      <w:r>
        <w:t>til</w:t>
      </w:r>
      <w:r>
        <w:rPr>
          <w:spacing w:val="-4"/>
        </w:rPr>
        <w:t xml:space="preserve"> </w:t>
      </w:r>
      <w:r>
        <w:t>å</w:t>
      </w:r>
      <w:r>
        <w:rPr>
          <w:spacing w:val="-4"/>
        </w:rPr>
        <w:t xml:space="preserve"> </w:t>
      </w:r>
      <w:r>
        <w:t>tilegne</w:t>
      </w:r>
      <w:r>
        <w:rPr>
          <w:spacing w:val="-4"/>
        </w:rPr>
        <w:t xml:space="preserve"> </w:t>
      </w:r>
      <w:r>
        <w:t>seg flere</w:t>
      </w:r>
      <w:r>
        <w:rPr>
          <w:spacing w:val="-6"/>
        </w:rPr>
        <w:t xml:space="preserve"> </w:t>
      </w:r>
      <w:r>
        <w:t>muntlige</w:t>
      </w:r>
      <w:r>
        <w:rPr>
          <w:spacing w:val="-6"/>
        </w:rPr>
        <w:t xml:space="preserve"> </w:t>
      </w:r>
      <w:r>
        <w:t>språk</w:t>
      </w:r>
      <w:r>
        <w:rPr>
          <w:spacing w:val="-6"/>
        </w:rPr>
        <w:t xml:space="preserve"> </w:t>
      </w:r>
      <w:r>
        <w:t>uten</w:t>
      </w:r>
      <w:r>
        <w:rPr>
          <w:spacing w:val="-6"/>
        </w:rPr>
        <w:t xml:space="preserve"> </w:t>
      </w:r>
      <w:r>
        <w:t>særlig</w:t>
      </w:r>
      <w:r>
        <w:rPr>
          <w:spacing w:val="-6"/>
        </w:rPr>
        <w:t xml:space="preserve"> </w:t>
      </w:r>
      <w:r>
        <w:t>store</w:t>
      </w:r>
      <w:r>
        <w:rPr>
          <w:spacing w:val="-6"/>
        </w:rPr>
        <w:t xml:space="preserve"> </w:t>
      </w:r>
      <w:r>
        <w:t>anstrengelser dersom språkene snakkes rundt dem. De er i en sensitiv periode for språk. Det kan derfor være</w:t>
      </w:r>
    </w:p>
    <w:p w14:paraId="49C32DD6" w14:textId="77777777" w:rsidR="00330A58" w:rsidRDefault="00000000">
      <w:pPr>
        <w:pStyle w:val="Brdtekst"/>
        <w:spacing w:line="295" w:lineRule="auto"/>
        <w:ind w:left="425" w:right="1483"/>
      </w:pPr>
      <w:r>
        <w:t>en fordel at det er en engelsktalende person i barnehagen som kan modellere. Barna kan også gjennom bilde-tekstmateriell øve på å lese og uttrykke</w:t>
      </w:r>
      <w:r>
        <w:rPr>
          <w:spacing w:val="-5"/>
        </w:rPr>
        <w:t xml:space="preserve"> </w:t>
      </w:r>
      <w:r>
        <w:t>seg</w:t>
      </w:r>
      <w:r>
        <w:rPr>
          <w:spacing w:val="-5"/>
        </w:rPr>
        <w:t xml:space="preserve"> </w:t>
      </w:r>
      <w:r>
        <w:t>muntlig,</w:t>
      </w:r>
      <w:r>
        <w:rPr>
          <w:spacing w:val="-5"/>
        </w:rPr>
        <w:t xml:space="preserve"> </w:t>
      </w:r>
      <w:r>
        <w:t>lære</w:t>
      </w:r>
      <w:r>
        <w:rPr>
          <w:spacing w:val="-5"/>
        </w:rPr>
        <w:t xml:space="preserve"> </w:t>
      </w:r>
      <w:r>
        <w:t>noen</w:t>
      </w:r>
      <w:r>
        <w:rPr>
          <w:spacing w:val="-5"/>
        </w:rPr>
        <w:t xml:space="preserve"> </w:t>
      </w:r>
      <w:r>
        <w:t>begreper</w:t>
      </w:r>
      <w:r>
        <w:rPr>
          <w:spacing w:val="-5"/>
        </w:rPr>
        <w:t xml:space="preserve"> </w:t>
      </w:r>
      <w:r>
        <w:t>og</w:t>
      </w:r>
      <w:r>
        <w:rPr>
          <w:spacing w:val="-5"/>
        </w:rPr>
        <w:t xml:space="preserve"> </w:t>
      </w:r>
      <w:r>
        <w:t xml:space="preserve">øke </w:t>
      </w:r>
      <w:r>
        <w:rPr>
          <w:spacing w:val="-2"/>
        </w:rPr>
        <w:t>ordforrådet.</w:t>
      </w:r>
    </w:p>
    <w:p w14:paraId="49C32DD7" w14:textId="77777777" w:rsidR="00330A58" w:rsidRDefault="00330A58">
      <w:pPr>
        <w:pStyle w:val="Brdtekst"/>
        <w:spacing w:before="12"/>
      </w:pPr>
    </w:p>
    <w:p w14:paraId="49C32DD8" w14:textId="77777777" w:rsidR="00330A58" w:rsidRDefault="00000000">
      <w:pPr>
        <w:pStyle w:val="Brdtekst"/>
        <w:spacing w:line="280" w:lineRule="exact"/>
        <w:ind w:left="425" w:right="1483"/>
      </w:pPr>
      <w:r>
        <w:rPr>
          <w:rFonts w:ascii="Futura PT Medium" w:hAnsi="Futura PT Medium"/>
          <w:sz w:val="24"/>
        </w:rPr>
        <w:t xml:space="preserve">Engelsk i det andre utviklingstrinnet </w:t>
      </w:r>
      <w:r>
        <w:rPr>
          <w:color w:val="1F191A"/>
        </w:rPr>
        <w:t>Engelskundervisningen</w:t>
      </w:r>
      <w:r>
        <w:rPr>
          <w:color w:val="1F191A"/>
          <w:spacing w:val="-9"/>
        </w:rPr>
        <w:t xml:space="preserve"> </w:t>
      </w:r>
      <w:r>
        <w:rPr>
          <w:color w:val="1F191A"/>
        </w:rPr>
        <w:t>for</w:t>
      </w:r>
      <w:r>
        <w:rPr>
          <w:color w:val="1F191A"/>
          <w:spacing w:val="-9"/>
        </w:rPr>
        <w:t xml:space="preserve"> </w:t>
      </w:r>
      <w:r>
        <w:rPr>
          <w:color w:val="1F191A"/>
        </w:rPr>
        <w:t>denne</w:t>
      </w:r>
      <w:r>
        <w:rPr>
          <w:color w:val="1F191A"/>
          <w:spacing w:val="-9"/>
        </w:rPr>
        <w:t xml:space="preserve"> </w:t>
      </w:r>
      <w:r>
        <w:rPr>
          <w:color w:val="1F191A"/>
        </w:rPr>
        <w:t>gruppen</w:t>
      </w:r>
      <w:r>
        <w:rPr>
          <w:color w:val="1F191A"/>
          <w:spacing w:val="-9"/>
        </w:rPr>
        <w:t xml:space="preserve"> </w:t>
      </w:r>
      <w:r>
        <w:rPr>
          <w:color w:val="1F191A"/>
        </w:rPr>
        <w:t>legger vekt</w:t>
      </w:r>
      <w:r>
        <w:rPr>
          <w:color w:val="1F191A"/>
          <w:spacing w:val="-5"/>
        </w:rPr>
        <w:t xml:space="preserve"> </w:t>
      </w:r>
      <w:r>
        <w:rPr>
          <w:color w:val="1F191A"/>
        </w:rPr>
        <w:t>på</w:t>
      </w:r>
      <w:r>
        <w:rPr>
          <w:color w:val="1F191A"/>
          <w:spacing w:val="-5"/>
        </w:rPr>
        <w:t xml:space="preserve"> </w:t>
      </w:r>
      <w:r>
        <w:rPr>
          <w:color w:val="1F191A"/>
        </w:rPr>
        <w:t>engelsk</w:t>
      </w:r>
      <w:r>
        <w:rPr>
          <w:color w:val="1F191A"/>
          <w:spacing w:val="-5"/>
        </w:rPr>
        <w:t xml:space="preserve"> </w:t>
      </w:r>
      <w:r>
        <w:rPr>
          <w:color w:val="1F191A"/>
        </w:rPr>
        <w:t>som</w:t>
      </w:r>
      <w:r>
        <w:rPr>
          <w:color w:val="1F191A"/>
          <w:spacing w:val="-5"/>
        </w:rPr>
        <w:t xml:space="preserve"> </w:t>
      </w:r>
      <w:r>
        <w:rPr>
          <w:color w:val="1F191A"/>
        </w:rPr>
        <w:t>et</w:t>
      </w:r>
      <w:r>
        <w:rPr>
          <w:color w:val="1F191A"/>
          <w:spacing w:val="-5"/>
        </w:rPr>
        <w:t xml:space="preserve"> </w:t>
      </w:r>
      <w:r>
        <w:rPr>
          <w:color w:val="1F191A"/>
        </w:rPr>
        <w:t>verdensspråk,</w:t>
      </w:r>
      <w:r>
        <w:rPr>
          <w:color w:val="1F191A"/>
          <w:spacing w:val="-5"/>
        </w:rPr>
        <w:t xml:space="preserve"> </w:t>
      </w:r>
      <w:r>
        <w:rPr>
          <w:color w:val="1F191A"/>
        </w:rPr>
        <w:t>og</w:t>
      </w:r>
      <w:r>
        <w:rPr>
          <w:color w:val="1F191A"/>
          <w:spacing w:val="-5"/>
        </w:rPr>
        <w:t xml:space="preserve"> </w:t>
      </w:r>
      <w:r>
        <w:rPr>
          <w:color w:val="1F191A"/>
        </w:rPr>
        <w:t>et</w:t>
      </w:r>
      <w:r>
        <w:rPr>
          <w:color w:val="1F191A"/>
          <w:spacing w:val="-5"/>
        </w:rPr>
        <w:t xml:space="preserve"> </w:t>
      </w:r>
      <w:r>
        <w:rPr>
          <w:color w:val="1F191A"/>
        </w:rPr>
        <w:t>språk som knytter mennesker sammen. Engelsk er et fag der bruk av spesialister, det vil si mennesker</w:t>
      </w:r>
    </w:p>
    <w:p w14:paraId="49C32DD9" w14:textId="77777777" w:rsidR="00330A58" w:rsidRDefault="00330A58">
      <w:pPr>
        <w:pStyle w:val="Brdtekst"/>
        <w:spacing w:line="280" w:lineRule="exact"/>
        <w:sectPr w:rsidR="00330A58">
          <w:type w:val="continuous"/>
          <w:pgSz w:w="11910" w:h="16840"/>
          <w:pgMar w:top="980" w:right="0" w:bottom="280" w:left="708" w:header="0" w:footer="568" w:gutter="0"/>
          <w:cols w:num="2" w:space="708" w:equalWidth="0">
            <w:col w:w="4890" w:space="54"/>
            <w:col w:w="6258"/>
          </w:cols>
        </w:sectPr>
      </w:pPr>
    </w:p>
    <w:p w14:paraId="49C32DDA" w14:textId="77777777" w:rsidR="00330A58" w:rsidRDefault="00330A58">
      <w:pPr>
        <w:pStyle w:val="Brdtekst"/>
      </w:pPr>
    </w:p>
    <w:p w14:paraId="49C32DDB" w14:textId="77777777" w:rsidR="00330A58" w:rsidRDefault="00330A58">
      <w:pPr>
        <w:pStyle w:val="Brdtekst"/>
        <w:spacing w:before="59"/>
      </w:pPr>
    </w:p>
    <w:p w14:paraId="49C32DDC" w14:textId="77777777" w:rsidR="00330A58" w:rsidRDefault="00330A58">
      <w:pPr>
        <w:pStyle w:val="Brdtekst"/>
        <w:sectPr w:rsidR="00330A58">
          <w:pgSz w:w="11910" w:h="16840"/>
          <w:pgMar w:top="860" w:right="0" w:bottom="760" w:left="708" w:header="0" w:footer="568" w:gutter="0"/>
          <w:cols w:space="708"/>
        </w:sectPr>
      </w:pPr>
    </w:p>
    <w:p w14:paraId="49C32DDD" w14:textId="77777777" w:rsidR="00330A58" w:rsidRDefault="00000000">
      <w:pPr>
        <w:pStyle w:val="Brdtekst"/>
        <w:spacing w:before="100" w:line="295" w:lineRule="auto"/>
        <w:ind w:left="425" w:right="244"/>
      </w:pPr>
      <w:r>
        <w:rPr>
          <w:color w:val="1F191A"/>
        </w:rPr>
        <w:t xml:space="preserve">med engelsk som morsmål, kan være en fordel. Studieturer kan gjennomføres for å oppsøke relevante steder, som for eksempel museer, historiske steder i nærmiljøet og besøk hos personer med spesiell kompetanse i faget. </w:t>
      </w:r>
      <w:r>
        <w:t>I det andre utviklingstrinnet er det viktig at barna får muligheter</w:t>
      </w:r>
      <w:r>
        <w:rPr>
          <w:spacing w:val="-5"/>
        </w:rPr>
        <w:t xml:space="preserve"> </w:t>
      </w:r>
      <w:r>
        <w:t>til</w:t>
      </w:r>
      <w:r>
        <w:rPr>
          <w:spacing w:val="-5"/>
        </w:rPr>
        <w:t xml:space="preserve"> </w:t>
      </w:r>
      <w:r>
        <w:t>å</w:t>
      </w:r>
      <w:r>
        <w:rPr>
          <w:spacing w:val="-5"/>
        </w:rPr>
        <w:t xml:space="preserve"> </w:t>
      </w:r>
      <w:r>
        <w:t>jobbe</w:t>
      </w:r>
      <w:r>
        <w:rPr>
          <w:spacing w:val="-5"/>
        </w:rPr>
        <w:t xml:space="preserve"> </w:t>
      </w:r>
      <w:r>
        <w:t>med</w:t>
      </w:r>
      <w:r>
        <w:rPr>
          <w:spacing w:val="-5"/>
        </w:rPr>
        <w:t xml:space="preserve"> </w:t>
      </w:r>
      <w:r>
        <w:t>faget</w:t>
      </w:r>
      <w:r>
        <w:rPr>
          <w:spacing w:val="-5"/>
        </w:rPr>
        <w:t xml:space="preserve"> </w:t>
      </w:r>
      <w:r>
        <w:t>som</w:t>
      </w:r>
      <w:r>
        <w:rPr>
          <w:spacing w:val="-5"/>
        </w:rPr>
        <w:t xml:space="preserve"> </w:t>
      </w:r>
      <w:r>
        <w:t>en</w:t>
      </w:r>
      <w:r>
        <w:rPr>
          <w:spacing w:val="-5"/>
        </w:rPr>
        <w:t xml:space="preserve"> </w:t>
      </w:r>
      <w:r>
        <w:t>integrert del av grupperommet. Barn i denne alderen møter det engelske språket i stor grad gjennom</w:t>
      </w:r>
    </w:p>
    <w:p w14:paraId="49C32DDE" w14:textId="77777777" w:rsidR="00330A58" w:rsidRDefault="00000000">
      <w:pPr>
        <w:pStyle w:val="Brdtekst"/>
        <w:spacing w:before="1" w:line="295" w:lineRule="auto"/>
        <w:ind w:left="425"/>
      </w:pPr>
      <w:r>
        <w:t>populærkultur</w:t>
      </w:r>
      <w:r>
        <w:rPr>
          <w:spacing w:val="-7"/>
        </w:rPr>
        <w:t xml:space="preserve"> </w:t>
      </w:r>
      <w:r>
        <w:t>og</w:t>
      </w:r>
      <w:r>
        <w:rPr>
          <w:spacing w:val="-7"/>
        </w:rPr>
        <w:t xml:space="preserve"> </w:t>
      </w:r>
      <w:r>
        <w:t>digitale</w:t>
      </w:r>
      <w:r>
        <w:rPr>
          <w:spacing w:val="-7"/>
        </w:rPr>
        <w:t xml:space="preserve"> </w:t>
      </w:r>
      <w:r>
        <w:t>medier,</w:t>
      </w:r>
      <w:r>
        <w:rPr>
          <w:spacing w:val="-7"/>
        </w:rPr>
        <w:t xml:space="preserve"> </w:t>
      </w:r>
      <w:r>
        <w:t>og</w:t>
      </w:r>
      <w:r>
        <w:rPr>
          <w:spacing w:val="-7"/>
        </w:rPr>
        <w:t xml:space="preserve"> </w:t>
      </w:r>
      <w:r>
        <w:t>det</w:t>
      </w:r>
      <w:r>
        <w:rPr>
          <w:spacing w:val="-7"/>
        </w:rPr>
        <w:t xml:space="preserve"> </w:t>
      </w:r>
      <w:r>
        <w:t>er</w:t>
      </w:r>
      <w:r>
        <w:rPr>
          <w:spacing w:val="-7"/>
        </w:rPr>
        <w:t xml:space="preserve"> </w:t>
      </w:r>
      <w:r>
        <w:t>viktig</w:t>
      </w:r>
      <w:r>
        <w:rPr>
          <w:spacing w:val="-7"/>
        </w:rPr>
        <w:t xml:space="preserve"> </w:t>
      </w:r>
      <w:r>
        <w:t>at barna øver på å tilnærme seg dette med en bevisst, kritisk refleksjon. Vår jobb er også å utvide barnas horisonter, interesser og forståelse. Barna må få mange muligheter til samarbeid innenfor faget.</w:t>
      </w:r>
    </w:p>
    <w:p w14:paraId="49C32DDF" w14:textId="77777777" w:rsidR="00330A58" w:rsidRDefault="00330A58">
      <w:pPr>
        <w:pStyle w:val="Brdtekst"/>
        <w:spacing w:before="202"/>
      </w:pPr>
    </w:p>
    <w:p w14:paraId="49C32DE0" w14:textId="77777777" w:rsidR="00330A58" w:rsidRDefault="00000000">
      <w:pPr>
        <w:pStyle w:val="Overskrift3"/>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DE1" w14:textId="77777777" w:rsidR="00330A58" w:rsidRDefault="00000000">
      <w:pPr>
        <w:pStyle w:val="Brdtekst"/>
        <w:spacing w:before="280" w:line="295" w:lineRule="auto"/>
        <w:ind w:left="425" w:right="38"/>
      </w:pPr>
      <w:r>
        <w:rPr>
          <w:color w:val="1F191A"/>
        </w:rPr>
        <w:t>Materiellet samles i ett område i grupperommet, gjerne organisert logisk etter tema og type materiell.</w:t>
      </w:r>
      <w:r>
        <w:rPr>
          <w:color w:val="1F191A"/>
          <w:spacing w:val="-6"/>
        </w:rPr>
        <w:t xml:space="preserve"> </w:t>
      </w:r>
      <w:r>
        <w:rPr>
          <w:color w:val="1F191A"/>
        </w:rPr>
        <w:t>Det</w:t>
      </w:r>
      <w:r>
        <w:rPr>
          <w:color w:val="1F191A"/>
          <w:spacing w:val="-6"/>
        </w:rPr>
        <w:t xml:space="preserve"> </w:t>
      </w:r>
      <w:r>
        <w:rPr>
          <w:color w:val="1F191A"/>
        </w:rPr>
        <w:t>kan</w:t>
      </w:r>
      <w:r>
        <w:rPr>
          <w:color w:val="1F191A"/>
          <w:spacing w:val="-6"/>
        </w:rPr>
        <w:t xml:space="preserve"> </w:t>
      </w:r>
      <w:r>
        <w:rPr>
          <w:color w:val="1F191A"/>
        </w:rPr>
        <w:t>og</w:t>
      </w:r>
      <w:r>
        <w:rPr>
          <w:color w:val="1F191A"/>
          <w:spacing w:val="-6"/>
        </w:rPr>
        <w:t xml:space="preserve"> </w:t>
      </w:r>
      <w:r>
        <w:rPr>
          <w:color w:val="1F191A"/>
        </w:rPr>
        <w:t>bør</w:t>
      </w:r>
      <w:r>
        <w:rPr>
          <w:color w:val="1F191A"/>
          <w:spacing w:val="-6"/>
        </w:rPr>
        <w:t xml:space="preserve"> </w:t>
      </w:r>
      <w:r>
        <w:rPr>
          <w:color w:val="1F191A"/>
        </w:rPr>
        <w:t>finnes</w:t>
      </w:r>
      <w:r>
        <w:rPr>
          <w:color w:val="1F191A"/>
          <w:spacing w:val="-6"/>
        </w:rPr>
        <w:t xml:space="preserve"> </w:t>
      </w:r>
      <w:r>
        <w:rPr>
          <w:color w:val="1F191A"/>
        </w:rPr>
        <w:t>tospråklig</w:t>
      </w:r>
      <w:r>
        <w:rPr>
          <w:color w:val="1F191A"/>
          <w:spacing w:val="-6"/>
        </w:rPr>
        <w:t xml:space="preserve"> </w:t>
      </w:r>
      <w:r>
        <w:rPr>
          <w:color w:val="1F191A"/>
        </w:rPr>
        <w:t xml:space="preserve">materiell innenfor alle fagområder, i form av små bøker, instruksjoner, bilde- og tekstkort, kommandokort med mer. Engelsk skal integreres i fellesprosjekter, for eksempel drama og musikk. </w:t>
      </w:r>
      <w:r>
        <w:t>Det bør være lyttestasjoner hvor elevene kan lytte til språket.</w:t>
      </w:r>
    </w:p>
    <w:p w14:paraId="49C32DE2" w14:textId="77777777" w:rsidR="00330A58" w:rsidRDefault="00000000">
      <w:pPr>
        <w:pStyle w:val="Brdtekst"/>
        <w:spacing w:before="1" w:line="295" w:lineRule="auto"/>
        <w:ind w:left="425"/>
      </w:pPr>
      <w:r>
        <w:t>Det forberedte miljøet skal ha det samme type materiell</w:t>
      </w:r>
      <w:r>
        <w:rPr>
          <w:spacing w:val="-5"/>
        </w:rPr>
        <w:t xml:space="preserve"> </w:t>
      </w:r>
      <w:r>
        <w:t>som</w:t>
      </w:r>
      <w:r>
        <w:rPr>
          <w:spacing w:val="-5"/>
        </w:rPr>
        <w:t xml:space="preserve"> </w:t>
      </w:r>
      <w:r>
        <w:t>for</w:t>
      </w:r>
      <w:r>
        <w:rPr>
          <w:spacing w:val="-5"/>
        </w:rPr>
        <w:t xml:space="preserve"> </w:t>
      </w:r>
      <w:r>
        <w:t>norsk,</w:t>
      </w:r>
      <w:r>
        <w:rPr>
          <w:spacing w:val="-5"/>
        </w:rPr>
        <w:t xml:space="preserve"> </w:t>
      </w:r>
      <w:r>
        <w:t>for</w:t>
      </w:r>
      <w:r>
        <w:rPr>
          <w:spacing w:val="-5"/>
        </w:rPr>
        <w:t xml:space="preserve"> </w:t>
      </w:r>
      <w:r>
        <w:t>at</w:t>
      </w:r>
      <w:r>
        <w:rPr>
          <w:spacing w:val="-5"/>
        </w:rPr>
        <w:t xml:space="preserve"> </w:t>
      </w:r>
      <w:r>
        <w:t>barnet</w:t>
      </w:r>
      <w:r>
        <w:rPr>
          <w:spacing w:val="-5"/>
        </w:rPr>
        <w:t xml:space="preserve"> </w:t>
      </w:r>
      <w:r>
        <w:t>skal</w:t>
      </w:r>
      <w:r>
        <w:rPr>
          <w:spacing w:val="-5"/>
        </w:rPr>
        <w:t xml:space="preserve"> </w:t>
      </w:r>
      <w:r>
        <w:t>kunne sammenligne språkene, skriftlig og muntlig.</w:t>
      </w:r>
    </w:p>
    <w:p w14:paraId="49C32DE3" w14:textId="77777777" w:rsidR="00330A58" w:rsidRDefault="00000000">
      <w:pPr>
        <w:pStyle w:val="Brdtekst"/>
        <w:spacing w:line="295" w:lineRule="auto"/>
        <w:ind w:left="425" w:right="1"/>
      </w:pPr>
      <w:r>
        <w:t>Lærebøker kan brukes som tilleggsmateriell, men skal</w:t>
      </w:r>
      <w:r>
        <w:rPr>
          <w:spacing w:val="-6"/>
        </w:rPr>
        <w:t xml:space="preserve"> </w:t>
      </w:r>
      <w:r>
        <w:t>ikke</w:t>
      </w:r>
      <w:r>
        <w:rPr>
          <w:spacing w:val="-6"/>
        </w:rPr>
        <w:t xml:space="preserve"> </w:t>
      </w:r>
      <w:r>
        <w:t>være</w:t>
      </w:r>
      <w:r>
        <w:rPr>
          <w:spacing w:val="-6"/>
        </w:rPr>
        <w:t xml:space="preserve"> </w:t>
      </w:r>
      <w:r>
        <w:t>hovedmateriell.</w:t>
      </w:r>
      <w:r>
        <w:rPr>
          <w:spacing w:val="-6"/>
        </w:rPr>
        <w:t xml:space="preserve"> </w:t>
      </w:r>
      <w:r>
        <w:rPr>
          <w:color w:val="1F191A"/>
        </w:rPr>
        <w:t>De</w:t>
      </w:r>
      <w:r>
        <w:rPr>
          <w:color w:val="1F191A"/>
          <w:spacing w:val="-6"/>
        </w:rPr>
        <w:t xml:space="preserve"> </w:t>
      </w:r>
      <w:r>
        <w:rPr>
          <w:color w:val="1F191A"/>
        </w:rPr>
        <w:t>kan</w:t>
      </w:r>
      <w:r>
        <w:rPr>
          <w:color w:val="1F191A"/>
          <w:spacing w:val="-6"/>
        </w:rPr>
        <w:t xml:space="preserve"> </w:t>
      </w:r>
      <w:r>
        <w:rPr>
          <w:color w:val="1F191A"/>
        </w:rPr>
        <w:t>også</w:t>
      </w:r>
      <w:r>
        <w:rPr>
          <w:color w:val="1F191A"/>
          <w:spacing w:val="-6"/>
        </w:rPr>
        <w:t xml:space="preserve"> </w:t>
      </w:r>
      <w:r>
        <w:rPr>
          <w:color w:val="1F191A"/>
        </w:rPr>
        <w:t xml:space="preserve">utforske i andre medier. Elevene kan selv lage materiell som kan brukes for å lære bort språket til andre. Man har også et utvalg av engelske barnebøker og bøker for ungdom. Det skal finnes både faktabøker og </w:t>
      </w:r>
      <w:r>
        <w:rPr>
          <w:color w:val="1F191A"/>
          <w:spacing w:val="-2"/>
        </w:rPr>
        <w:t>skjønnlitteratur.</w:t>
      </w:r>
    </w:p>
    <w:p w14:paraId="49C32DE4" w14:textId="77777777" w:rsidR="00330A58" w:rsidRDefault="00330A58">
      <w:pPr>
        <w:pStyle w:val="Brdtekst"/>
        <w:spacing w:before="52"/>
      </w:pPr>
    </w:p>
    <w:p w14:paraId="49C32DE5" w14:textId="77777777" w:rsidR="00330A58" w:rsidRDefault="00000000">
      <w:pPr>
        <w:pStyle w:val="Brdtekst"/>
        <w:spacing w:before="1" w:line="295" w:lineRule="auto"/>
        <w:ind w:left="425" w:right="143"/>
      </w:pPr>
      <w:r>
        <w:t>Undervisning i engelsk foregår på samme måte som</w:t>
      </w:r>
      <w:r>
        <w:rPr>
          <w:spacing w:val="-6"/>
        </w:rPr>
        <w:t xml:space="preserve"> </w:t>
      </w:r>
      <w:r>
        <w:t>ellers,</w:t>
      </w:r>
      <w:r>
        <w:rPr>
          <w:spacing w:val="-6"/>
        </w:rPr>
        <w:t xml:space="preserve"> </w:t>
      </w:r>
      <w:r>
        <w:t>i</w:t>
      </w:r>
      <w:r>
        <w:rPr>
          <w:spacing w:val="-6"/>
        </w:rPr>
        <w:t xml:space="preserve"> </w:t>
      </w:r>
      <w:r>
        <w:t>små</w:t>
      </w:r>
      <w:r>
        <w:rPr>
          <w:spacing w:val="-6"/>
        </w:rPr>
        <w:t xml:space="preserve"> </w:t>
      </w:r>
      <w:r>
        <w:t>og</w:t>
      </w:r>
      <w:r>
        <w:rPr>
          <w:spacing w:val="-6"/>
        </w:rPr>
        <w:t xml:space="preserve"> </w:t>
      </w:r>
      <w:r>
        <w:t>mellomstore</w:t>
      </w:r>
      <w:r>
        <w:rPr>
          <w:spacing w:val="-6"/>
        </w:rPr>
        <w:t xml:space="preserve"> </w:t>
      </w:r>
      <w:r>
        <w:t>grupper</w:t>
      </w:r>
      <w:r>
        <w:rPr>
          <w:spacing w:val="-6"/>
        </w:rPr>
        <w:t xml:space="preserve"> </w:t>
      </w:r>
      <w:r>
        <w:t xml:space="preserve">integrert i økten. Presentasjoner i andre fag kan med </w:t>
      </w:r>
      <w:r>
        <w:rPr>
          <w:spacing w:val="-2"/>
        </w:rPr>
        <w:t>fordel</w:t>
      </w:r>
    </w:p>
    <w:p w14:paraId="49C32DE6" w14:textId="77777777" w:rsidR="00330A58" w:rsidRDefault="00000000">
      <w:pPr>
        <w:pStyle w:val="Brdtekst"/>
        <w:spacing w:line="295" w:lineRule="auto"/>
        <w:ind w:left="425" w:right="42"/>
      </w:pPr>
      <w:r>
        <w:t>gis</w:t>
      </w:r>
      <w:r>
        <w:rPr>
          <w:spacing w:val="-5"/>
        </w:rPr>
        <w:t xml:space="preserve"> </w:t>
      </w:r>
      <w:r>
        <w:t>på</w:t>
      </w:r>
      <w:r>
        <w:rPr>
          <w:spacing w:val="-5"/>
        </w:rPr>
        <w:t xml:space="preserve"> </w:t>
      </w:r>
      <w:r>
        <w:t>engelsk,</w:t>
      </w:r>
      <w:r>
        <w:rPr>
          <w:spacing w:val="-5"/>
        </w:rPr>
        <w:t xml:space="preserve"> </w:t>
      </w:r>
      <w:r>
        <w:t>og</w:t>
      </w:r>
      <w:r>
        <w:rPr>
          <w:spacing w:val="-5"/>
        </w:rPr>
        <w:t xml:space="preserve"> </w:t>
      </w:r>
      <w:r>
        <w:t>elevene</w:t>
      </w:r>
      <w:r>
        <w:rPr>
          <w:spacing w:val="-5"/>
        </w:rPr>
        <w:t xml:space="preserve"> </w:t>
      </w:r>
      <w:r>
        <w:t>bør</w:t>
      </w:r>
      <w:r>
        <w:rPr>
          <w:spacing w:val="-5"/>
        </w:rPr>
        <w:t xml:space="preserve"> </w:t>
      </w:r>
      <w:r>
        <w:t>møte</w:t>
      </w:r>
      <w:r>
        <w:rPr>
          <w:spacing w:val="-5"/>
        </w:rPr>
        <w:t xml:space="preserve"> </w:t>
      </w:r>
      <w:r>
        <w:t>mange</w:t>
      </w:r>
      <w:r>
        <w:rPr>
          <w:spacing w:val="-5"/>
        </w:rPr>
        <w:t xml:space="preserve"> </w:t>
      </w:r>
      <w:r>
        <w:t>engelske sanger og dikt. Innlæring og arbeid med språket skal ha fokus på muntlig utforskning, variasjon, og språkleker. Grammatikk og setningsanalyse gjøres på samme måte på norsk og engelsk.</w:t>
      </w:r>
    </w:p>
    <w:p w14:paraId="49C32DE7" w14:textId="77777777" w:rsidR="00330A58" w:rsidRDefault="00330A58">
      <w:pPr>
        <w:pStyle w:val="Brdtekst"/>
      </w:pPr>
    </w:p>
    <w:p w14:paraId="49C32DE8" w14:textId="77777777" w:rsidR="00330A58" w:rsidRDefault="00000000">
      <w:pPr>
        <w:pStyle w:val="Overskrift5"/>
      </w:pPr>
      <w:r>
        <w:rPr>
          <w:spacing w:val="-2"/>
        </w:rPr>
        <w:t>Kommunikasjon</w:t>
      </w:r>
    </w:p>
    <w:p w14:paraId="49C32DE9" w14:textId="77777777" w:rsidR="00330A58" w:rsidRDefault="00000000">
      <w:pPr>
        <w:pStyle w:val="Brdtekst"/>
        <w:spacing w:before="25" w:line="295" w:lineRule="auto"/>
        <w:ind w:left="425" w:right="133"/>
      </w:pPr>
      <w:r>
        <w:rPr>
          <w:color w:val="1F191A"/>
        </w:rPr>
        <w:t>I motsetning til utvikling av et morsmål hvor lesing og skriving er fremhevet vil det muntlige språket være det viktigste momentet når det gjelder</w:t>
      </w:r>
      <w:r>
        <w:rPr>
          <w:color w:val="1F191A"/>
          <w:spacing w:val="-6"/>
        </w:rPr>
        <w:t xml:space="preserve"> </w:t>
      </w:r>
      <w:r>
        <w:rPr>
          <w:color w:val="1F191A"/>
        </w:rPr>
        <w:t>utvikling</w:t>
      </w:r>
      <w:r>
        <w:rPr>
          <w:color w:val="1F191A"/>
          <w:spacing w:val="-6"/>
        </w:rPr>
        <w:t xml:space="preserve"> </w:t>
      </w:r>
      <w:r>
        <w:rPr>
          <w:color w:val="1F191A"/>
        </w:rPr>
        <w:t>av</w:t>
      </w:r>
      <w:r>
        <w:rPr>
          <w:color w:val="1F191A"/>
          <w:spacing w:val="-6"/>
        </w:rPr>
        <w:t xml:space="preserve"> </w:t>
      </w:r>
      <w:r>
        <w:rPr>
          <w:color w:val="1F191A"/>
        </w:rPr>
        <w:t>et</w:t>
      </w:r>
      <w:r>
        <w:rPr>
          <w:color w:val="1F191A"/>
          <w:spacing w:val="-6"/>
        </w:rPr>
        <w:t xml:space="preserve"> </w:t>
      </w:r>
      <w:r>
        <w:rPr>
          <w:color w:val="1F191A"/>
        </w:rPr>
        <w:t>fremmedspråk.</w:t>
      </w:r>
      <w:r>
        <w:rPr>
          <w:color w:val="1F191A"/>
          <w:spacing w:val="-6"/>
        </w:rPr>
        <w:t xml:space="preserve"> </w:t>
      </w:r>
      <w:r>
        <w:rPr>
          <w:color w:val="1F191A"/>
        </w:rPr>
        <w:t>Vi</w:t>
      </w:r>
      <w:r>
        <w:rPr>
          <w:color w:val="1F191A"/>
          <w:spacing w:val="-6"/>
        </w:rPr>
        <w:t xml:space="preserve"> </w:t>
      </w:r>
      <w:r>
        <w:rPr>
          <w:color w:val="1F191A"/>
        </w:rPr>
        <w:t>er</w:t>
      </w:r>
      <w:r>
        <w:rPr>
          <w:color w:val="1F191A"/>
          <w:spacing w:val="-6"/>
        </w:rPr>
        <w:t xml:space="preserve"> </w:t>
      </w:r>
      <w:r>
        <w:rPr>
          <w:color w:val="1F191A"/>
        </w:rPr>
        <w:t>opptatt</w:t>
      </w:r>
    </w:p>
    <w:p w14:paraId="49C32DEA" w14:textId="77777777" w:rsidR="00330A58" w:rsidRDefault="00000000">
      <w:pPr>
        <w:pStyle w:val="Brdtekst"/>
        <w:spacing w:before="100" w:line="295" w:lineRule="auto"/>
        <w:ind w:left="273" w:right="1366"/>
      </w:pPr>
      <w:r>
        <w:br w:type="column"/>
      </w:r>
      <w:r>
        <w:rPr>
          <w:color w:val="1F191A"/>
        </w:rPr>
        <w:t>av</w:t>
      </w:r>
      <w:r>
        <w:rPr>
          <w:color w:val="1F191A"/>
          <w:spacing w:val="-4"/>
        </w:rPr>
        <w:t xml:space="preserve"> </w:t>
      </w:r>
      <w:r>
        <w:rPr>
          <w:color w:val="1F191A"/>
        </w:rPr>
        <w:t>at</w:t>
      </w:r>
      <w:r>
        <w:rPr>
          <w:color w:val="1F191A"/>
          <w:spacing w:val="-4"/>
        </w:rPr>
        <w:t xml:space="preserve"> </w:t>
      </w:r>
      <w:r>
        <w:rPr>
          <w:color w:val="1F191A"/>
        </w:rPr>
        <w:t>all</w:t>
      </w:r>
      <w:r>
        <w:rPr>
          <w:color w:val="1F191A"/>
          <w:spacing w:val="-4"/>
        </w:rPr>
        <w:t xml:space="preserve"> </w:t>
      </w:r>
      <w:r>
        <w:rPr>
          <w:color w:val="1F191A"/>
        </w:rPr>
        <w:t>læring</w:t>
      </w:r>
      <w:r>
        <w:rPr>
          <w:color w:val="1F191A"/>
          <w:spacing w:val="-4"/>
        </w:rPr>
        <w:t xml:space="preserve"> </w:t>
      </w:r>
      <w:r>
        <w:rPr>
          <w:color w:val="1F191A"/>
        </w:rPr>
        <w:t>skal</w:t>
      </w:r>
      <w:r>
        <w:rPr>
          <w:color w:val="1F191A"/>
          <w:spacing w:val="-4"/>
        </w:rPr>
        <w:t xml:space="preserve"> </w:t>
      </w:r>
      <w:r>
        <w:rPr>
          <w:color w:val="1F191A"/>
        </w:rPr>
        <w:t>knyttes</w:t>
      </w:r>
      <w:r>
        <w:rPr>
          <w:color w:val="1F191A"/>
          <w:spacing w:val="-4"/>
        </w:rPr>
        <w:t xml:space="preserve"> </w:t>
      </w:r>
      <w:r>
        <w:rPr>
          <w:color w:val="1F191A"/>
        </w:rPr>
        <w:t>til</w:t>
      </w:r>
      <w:r>
        <w:rPr>
          <w:color w:val="1F191A"/>
          <w:spacing w:val="-4"/>
        </w:rPr>
        <w:t xml:space="preserve"> </w:t>
      </w:r>
      <w:r>
        <w:rPr>
          <w:color w:val="1F191A"/>
        </w:rPr>
        <w:t>elevens</w:t>
      </w:r>
      <w:r>
        <w:rPr>
          <w:color w:val="1F191A"/>
          <w:spacing w:val="-4"/>
        </w:rPr>
        <w:t xml:space="preserve"> </w:t>
      </w:r>
      <w:r>
        <w:rPr>
          <w:color w:val="1F191A"/>
        </w:rPr>
        <w:t>verden,</w:t>
      </w:r>
      <w:r>
        <w:rPr>
          <w:color w:val="1F191A"/>
          <w:spacing w:val="-4"/>
        </w:rPr>
        <w:t xml:space="preserve"> </w:t>
      </w:r>
      <w:r>
        <w:rPr>
          <w:color w:val="1F191A"/>
        </w:rPr>
        <w:t>og at elevene skal utvikle evnen til global tenkning.</w:t>
      </w:r>
    </w:p>
    <w:p w14:paraId="49C32DEB" w14:textId="77777777" w:rsidR="00330A58" w:rsidRDefault="00000000">
      <w:pPr>
        <w:pStyle w:val="Brdtekst"/>
        <w:spacing w:line="295" w:lineRule="auto"/>
        <w:ind w:left="273" w:right="1060"/>
      </w:pPr>
      <w:r>
        <w:rPr>
          <w:color w:val="1F191A"/>
        </w:rPr>
        <w:t>Elevene skal utvikle sine muntlige og skriftlige kommunikasjonsferdigheter i engelsk, slik at de kan forstå</w:t>
      </w:r>
      <w:r>
        <w:rPr>
          <w:color w:val="1F191A"/>
          <w:spacing w:val="-5"/>
        </w:rPr>
        <w:t xml:space="preserve"> </w:t>
      </w:r>
      <w:r>
        <w:rPr>
          <w:color w:val="1F191A"/>
        </w:rPr>
        <w:t>den</w:t>
      </w:r>
      <w:r>
        <w:rPr>
          <w:color w:val="1F191A"/>
          <w:spacing w:val="-5"/>
        </w:rPr>
        <w:t xml:space="preserve"> </w:t>
      </w:r>
      <w:r>
        <w:rPr>
          <w:color w:val="1F191A"/>
        </w:rPr>
        <w:t>sentrale</w:t>
      </w:r>
      <w:r>
        <w:rPr>
          <w:color w:val="1F191A"/>
          <w:spacing w:val="-5"/>
        </w:rPr>
        <w:t xml:space="preserve"> </w:t>
      </w:r>
      <w:r>
        <w:rPr>
          <w:color w:val="1F191A"/>
        </w:rPr>
        <w:t>rollen</w:t>
      </w:r>
      <w:r>
        <w:rPr>
          <w:color w:val="1F191A"/>
          <w:spacing w:val="-5"/>
        </w:rPr>
        <w:t xml:space="preserve"> </w:t>
      </w:r>
      <w:r>
        <w:rPr>
          <w:color w:val="1F191A"/>
        </w:rPr>
        <w:t>engelsk</w:t>
      </w:r>
      <w:r>
        <w:rPr>
          <w:color w:val="1F191A"/>
          <w:spacing w:val="-5"/>
        </w:rPr>
        <w:t xml:space="preserve"> </w:t>
      </w:r>
      <w:r>
        <w:rPr>
          <w:color w:val="1F191A"/>
        </w:rPr>
        <w:t>spiller</w:t>
      </w:r>
      <w:r>
        <w:rPr>
          <w:color w:val="1F191A"/>
          <w:spacing w:val="-5"/>
        </w:rPr>
        <w:t xml:space="preserve"> </w:t>
      </w:r>
      <w:r>
        <w:rPr>
          <w:color w:val="1F191A"/>
        </w:rPr>
        <w:t>i</w:t>
      </w:r>
      <w:r>
        <w:rPr>
          <w:color w:val="1F191A"/>
          <w:spacing w:val="-5"/>
        </w:rPr>
        <w:t xml:space="preserve"> </w:t>
      </w:r>
      <w:r>
        <w:rPr>
          <w:color w:val="1F191A"/>
        </w:rPr>
        <w:t>det</w:t>
      </w:r>
      <w:r>
        <w:rPr>
          <w:color w:val="1F191A"/>
          <w:spacing w:val="-5"/>
        </w:rPr>
        <w:t xml:space="preserve"> </w:t>
      </w:r>
      <w:r>
        <w:rPr>
          <w:color w:val="1F191A"/>
        </w:rPr>
        <w:t>globale samfunnet. Læreren må legge til rette for at elevene får anledning til å utforske språket i autentiske situasjoner.</w:t>
      </w:r>
      <w:r>
        <w:rPr>
          <w:color w:val="1F191A"/>
          <w:spacing w:val="-6"/>
        </w:rPr>
        <w:t xml:space="preserve"> </w:t>
      </w:r>
      <w:r>
        <w:rPr>
          <w:color w:val="1F191A"/>
        </w:rPr>
        <w:t>Elevene</w:t>
      </w:r>
      <w:r>
        <w:rPr>
          <w:color w:val="1F191A"/>
          <w:spacing w:val="-6"/>
        </w:rPr>
        <w:t xml:space="preserve"> </w:t>
      </w:r>
      <w:r>
        <w:rPr>
          <w:color w:val="1F191A"/>
        </w:rPr>
        <w:t>må</w:t>
      </w:r>
      <w:r>
        <w:rPr>
          <w:color w:val="1F191A"/>
          <w:spacing w:val="-6"/>
        </w:rPr>
        <w:t xml:space="preserve"> </w:t>
      </w:r>
      <w:r>
        <w:rPr>
          <w:color w:val="1F191A"/>
        </w:rPr>
        <w:t>både</w:t>
      </w:r>
      <w:r>
        <w:rPr>
          <w:color w:val="1F191A"/>
          <w:spacing w:val="-6"/>
        </w:rPr>
        <w:t xml:space="preserve"> </w:t>
      </w:r>
      <w:r>
        <w:rPr>
          <w:color w:val="1F191A"/>
        </w:rPr>
        <w:t>høre</w:t>
      </w:r>
      <w:r>
        <w:rPr>
          <w:color w:val="1F191A"/>
          <w:spacing w:val="-6"/>
        </w:rPr>
        <w:t xml:space="preserve"> </w:t>
      </w:r>
      <w:r>
        <w:rPr>
          <w:color w:val="1F191A"/>
        </w:rPr>
        <w:t>mye</w:t>
      </w:r>
      <w:r>
        <w:rPr>
          <w:color w:val="1F191A"/>
          <w:spacing w:val="-6"/>
        </w:rPr>
        <w:t xml:space="preserve"> </w:t>
      </w:r>
      <w:r>
        <w:rPr>
          <w:color w:val="1F191A"/>
        </w:rPr>
        <w:t>engelsk</w:t>
      </w:r>
      <w:r>
        <w:rPr>
          <w:color w:val="1F191A"/>
          <w:spacing w:val="-6"/>
        </w:rPr>
        <w:t xml:space="preserve"> </w:t>
      </w:r>
      <w:r>
        <w:rPr>
          <w:color w:val="1F191A"/>
        </w:rPr>
        <w:t>og</w:t>
      </w:r>
      <w:r>
        <w:rPr>
          <w:color w:val="1F191A"/>
          <w:spacing w:val="-6"/>
        </w:rPr>
        <w:t xml:space="preserve"> </w:t>
      </w:r>
      <w:r>
        <w:rPr>
          <w:color w:val="1F191A"/>
        </w:rPr>
        <w:t>få mulighet til å prøve ut språket selv.</w:t>
      </w:r>
    </w:p>
    <w:p w14:paraId="49C32DEC" w14:textId="77777777" w:rsidR="00330A58" w:rsidRDefault="00330A58">
      <w:pPr>
        <w:pStyle w:val="Brdtekst"/>
        <w:spacing w:before="53"/>
      </w:pPr>
    </w:p>
    <w:p w14:paraId="49C32DED" w14:textId="77777777" w:rsidR="00330A58" w:rsidRDefault="00000000">
      <w:pPr>
        <w:pStyle w:val="Brdtekst"/>
        <w:spacing w:line="295" w:lineRule="auto"/>
        <w:ind w:left="273" w:right="1154"/>
      </w:pPr>
      <w:r>
        <w:rPr>
          <w:noProof/>
        </w:rPr>
        <mc:AlternateContent>
          <mc:Choice Requires="wps">
            <w:drawing>
              <wp:anchor distT="0" distB="0" distL="0" distR="0" simplePos="0" relativeHeight="15798784" behindDoc="0" locked="0" layoutInCell="1" allowOverlap="1" wp14:anchorId="49C33EDF" wp14:editId="49C33EE0">
                <wp:simplePos x="0" y="0"/>
                <wp:positionH relativeFrom="page">
                  <wp:posOffset>7236002</wp:posOffset>
                </wp:positionH>
                <wp:positionV relativeFrom="paragraph">
                  <wp:posOffset>838480</wp:posOffset>
                </wp:positionV>
                <wp:extent cx="324485" cy="3564254"/>
                <wp:effectExtent l="0" t="0" r="0" b="0"/>
                <wp:wrapNone/>
                <wp:docPr id="1318" name="Text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5" w14:textId="77777777" w:rsidR="00330A58" w:rsidRDefault="00000000">
                            <w:pPr>
                              <w:spacing w:before="95"/>
                              <w:ind w:left="1508"/>
                              <w:rPr>
                                <w:rFonts w:ascii="Futura PT Medium" w:hAnsi="Futura PT Medium"/>
                                <w:color w:val="000000"/>
                                <w:sz w:val="24"/>
                              </w:rPr>
                            </w:pPr>
                            <w:r>
                              <w:rPr>
                                <w:rFonts w:ascii="Futura PT Medium" w:hAnsi="Futura PT Medium"/>
                                <w:color w:val="FFFFFF"/>
                                <w:spacing w:val="16"/>
                                <w:sz w:val="24"/>
                              </w:rPr>
                              <w:t>ENGELSK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DF" id="Textbox 1318" o:spid="_x0000_s1338" type="#_x0000_t202" style="position:absolute;left:0;text-align:left;margin-left:569.75pt;margin-top:66pt;width:25.55pt;height:280.6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" fillcolor="#ef7b10" stroked="f">
                <v:textbox style="layout-flow:vertical" inset="0,0,0,0">
                  <w:txbxContent>
                    <w:p w14:paraId="49C34345" w14:textId="77777777" w:rsidR="00330A58" w:rsidRDefault="00000000">
                      <w:pPr>
                        <w:spacing w:before="95"/>
                        <w:ind w:left="1508"/>
                        <w:rPr>
                          <w:rFonts w:ascii="Futura PT Medium" w:hAnsi="Futura PT Medium"/>
                          <w:color w:val="000000"/>
                          <w:sz w:val="24"/>
                        </w:rPr>
                      </w:pPr>
                      <w:r>
                        <w:rPr>
                          <w:rFonts w:ascii="Futura PT Medium" w:hAnsi="Futura PT Medium"/>
                          <w:color w:val="FFFFFF"/>
                          <w:spacing w:val="16"/>
                          <w:sz w:val="24"/>
                        </w:rPr>
                        <w:t>ENGELSK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8"/>
                          <w:sz w:val="24"/>
                        </w:rPr>
                        <w:t>TRINN</w:t>
                      </w:r>
                    </w:p>
                  </w:txbxContent>
                </v:textbox>
                <w10:wrap anchorx="page"/>
              </v:shape>
            </w:pict>
          </mc:Fallback>
        </mc:AlternateContent>
      </w:r>
      <w:r>
        <w:rPr>
          <w:color w:val="1F191A"/>
        </w:rPr>
        <w:t>Etter hvert som elevene blir trygge på å snakke engelsk, vil det være naturlig å introdusere det skriftlige språket. Noen elever foretrekker å skrive først, andre velger å lese først. Det er viktig at undervisningen tilrettelegges slik at elevene kan både skrive og lese på engelsk. Høytlesning på engelsk er viktig, og elevene bør få rikelig med anledninger til å bli lest for og lese for hverandre. Lesetekster</w:t>
      </w:r>
      <w:r>
        <w:rPr>
          <w:color w:val="1F191A"/>
          <w:spacing w:val="-4"/>
        </w:rPr>
        <w:t xml:space="preserve"> </w:t>
      </w:r>
      <w:r>
        <w:rPr>
          <w:color w:val="1F191A"/>
        </w:rPr>
        <w:t>skal</w:t>
      </w:r>
      <w:r>
        <w:rPr>
          <w:color w:val="1F191A"/>
          <w:spacing w:val="-4"/>
        </w:rPr>
        <w:t xml:space="preserve"> </w:t>
      </w:r>
      <w:r>
        <w:rPr>
          <w:color w:val="1F191A"/>
        </w:rPr>
        <w:t>være</w:t>
      </w:r>
      <w:r>
        <w:rPr>
          <w:color w:val="1F191A"/>
          <w:spacing w:val="-4"/>
        </w:rPr>
        <w:t xml:space="preserve"> </w:t>
      </w:r>
      <w:r>
        <w:rPr>
          <w:color w:val="1F191A"/>
        </w:rPr>
        <w:t>tilknyttet</w:t>
      </w:r>
      <w:r>
        <w:rPr>
          <w:color w:val="1F191A"/>
          <w:spacing w:val="-4"/>
        </w:rPr>
        <w:t xml:space="preserve"> </w:t>
      </w:r>
      <w:r>
        <w:rPr>
          <w:color w:val="1F191A"/>
        </w:rPr>
        <w:t>temaer</w:t>
      </w:r>
      <w:r>
        <w:rPr>
          <w:color w:val="1F191A"/>
          <w:spacing w:val="-4"/>
        </w:rPr>
        <w:t xml:space="preserve"> </w:t>
      </w:r>
      <w:r>
        <w:rPr>
          <w:color w:val="1F191A"/>
        </w:rPr>
        <w:t>som</w:t>
      </w:r>
      <w:r>
        <w:rPr>
          <w:color w:val="1F191A"/>
          <w:spacing w:val="-4"/>
        </w:rPr>
        <w:t xml:space="preserve"> </w:t>
      </w:r>
      <w:r>
        <w:rPr>
          <w:color w:val="1F191A"/>
        </w:rPr>
        <w:t>elevene allerede</w:t>
      </w:r>
      <w:r>
        <w:rPr>
          <w:color w:val="1F191A"/>
          <w:spacing w:val="-5"/>
        </w:rPr>
        <w:t xml:space="preserve"> </w:t>
      </w:r>
      <w:r>
        <w:rPr>
          <w:color w:val="1F191A"/>
        </w:rPr>
        <w:t>er</w:t>
      </w:r>
      <w:r>
        <w:rPr>
          <w:color w:val="1F191A"/>
          <w:spacing w:val="-5"/>
        </w:rPr>
        <w:t xml:space="preserve"> </w:t>
      </w:r>
      <w:r>
        <w:rPr>
          <w:color w:val="1F191A"/>
        </w:rPr>
        <w:t>fortrolig</w:t>
      </w:r>
      <w:r>
        <w:rPr>
          <w:color w:val="1F191A"/>
          <w:spacing w:val="-5"/>
        </w:rPr>
        <w:t xml:space="preserve"> </w:t>
      </w:r>
      <w:r>
        <w:rPr>
          <w:color w:val="1F191A"/>
        </w:rPr>
        <w:t>med,</w:t>
      </w:r>
      <w:r>
        <w:rPr>
          <w:color w:val="1F191A"/>
          <w:spacing w:val="-5"/>
        </w:rPr>
        <w:t xml:space="preserve"> </w:t>
      </w:r>
      <w:r>
        <w:rPr>
          <w:color w:val="1F191A"/>
        </w:rPr>
        <w:t>og</w:t>
      </w:r>
      <w:r>
        <w:rPr>
          <w:color w:val="1F191A"/>
          <w:spacing w:val="-5"/>
        </w:rPr>
        <w:t xml:space="preserve"> </w:t>
      </w:r>
      <w:r>
        <w:rPr>
          <w:color w:val="1F191A"/>
        </w:rPr>
        <w:t>elevene</w:t>
      </w:r>
      <w:r>
        <w:rPr>
          <w:color w:val="1F191A"/>
          <w:spacing w:val="-5"/>
        </w:rPr>
        <w:t xml:space="preserve"> </w:t>
      </w:r>
      <w:r>
        <w:rPr>
          <w:color w:val="1F191A"/>
        </w:rPr>
        <w:t>skal</w:t>
      </w:r>
      <w:r>
        <w:rPr>
          <w:color w:val="1F191A"/>
          <w:spacing w:val="-5"/>
        </w:rPr>
        <w:t xml:space="preserve"> </w:t>
      </w:r>
      <w:r>
        <w:rPr>
          <w:color w:val="1F191A"/>
        </w:rPr>
        <w:t>få</w:t>
      </w:r>
      <w:r>
        <w:rPr>
          <w:color w:val="1F191A"/>
          <w:spacing w:val="-5"/>
        </w:rPr>
        <w:t xml:space="preserve"> </w:t>
      </w:r>
      <w:r>
        <w:rPr>
          <w:color w:val="1F191A"/>
        </w:rPr>
        <w:t>mulighet til å uttrykke seg gjennom ulike medier. Drama og musikk spiller også en stor rolle i engelskfaget, og disse aktivitetene gir barna mulighet til å uttrykke seg samtidig som de styrker samholdet i gruppen.</w:t>
      </w:r>
    </w:p>
    <w:p w14:paraId="49C32DEE" w14:textId="77777777" w:rsidR="00330A58" w:rsidRDefault="00330A58">
      <w:pPr>
        <w:pStyle w:val="Brdtekst"/>
        <w:spacing w:before="51"/>
      </w:pPr>
    </w:p>
    <w:p w14:paraId="49C32DEF" w14:textId="77777777" w:rsidR="00330A58" w:rsidRDefault="00000000">
      <w:pPr>
        <w:pStyle w:val="Overskrift6"/>
        <w:ind w:left="273"/>
      </w:pPr>
      <w:r>
        <w:rPr>
          <w:spacing w:val="-2"/>
        </w:rPr>
        <w:t>Nøkkelmateriell:</w:t>
      </w:r>
    </w:p>
    <w:p w14:paraId="49C32DF0" w14:textId="77777777" w:rsidR="00330A58" w:rsidRDefault="00000000">
      <w:pPr>
        <w:pStyle w:val="Listeavsnitt"/>
        <w:numPr>
          <w:ilvl w:val="0"/>
          <w:numId w:val="53"/>
        </w:numPr>
        <w:tabs>
          <w:tab w:val="left" w:pos="612"/>
        </w:tabs>
        <w:spacing w:before="53"/>
        <w:ind w:left="612" w:hanging="339"/>
        <w:rPr>
          <w:sz w:val="20"/>
        </w:rPr>
      </w:pPr>
      <w:r>
        <w:rPr>
          <w:sz w:val="20"/>
        </w:rPr>
        <w:t xml:space="preserve">bilde-tekstmateriell innenfor ulike </w:t>
      </w:r>
      <w:r>
        <w:rPr>
          <w:spacing w:val="-2"/>
          <w:sz w:val="20"/>
        </w:rPr>
        <w:t>temaer</w:t>
      </w:r>
    </w:p>
    <w:p w14:paraId="49C32DF1" w14:textId="77777777" w:rsidR="00330A58" w:rsidRDefault="00000000">
      <w:pPr>
        <w:pStyle w:val="Listeavsnitt"/>
        <w:numPr>
          <w:ilvl w:val="0"/>
          <w:numId w:val="53"/>
        </w:numPr>
        <w:tabs>
          <w:tab w:val="left" w:pos="611"/>
          <w:tab w:val="left" w:pos="613"/>
        </w:tabs>
        <w:spacing w:before="53" w:line="295" w:lineRule="auto"/>
        <w:ind w:left="613" w:right="1237"/>
        <w:rPr>
          <w:sz w:val="20"/>
        </w:rPr>
      </w:pPr>
      <w:r>
        <w:rPr>
          <w:sz w:val="20"/>
        </w:rPr>
        <w:t>fagbøker,</w:t>
      </w:r>
      <w:r>
        <w:rPr>
          <w:spacing w:val="-12"/>
          <w:sz w:val="20"/>
        </w:rPr>
        <w:t xml:space="preserve"> </w:t>
      </w:r>
      <w:r>
        <w:rPr>
          <w:sz w:val="20"/>
        </w:rPr>
        <w:t>skjønnlitterære</w:t>
      </w:r>
      <w:r>
        <w:rPr>
          <w:spacing w:val="-12"/>
          <w:sz w:val="20"/>
        </w:rPr>
        <w:t xml:space="preserve"> </w:t>
      </w:r>
      <w:r>
        <w:rPr>
          <w:sz w:val="20"/>
        </w:rPr>
        <w:t>bøker</w:t>
      </w:r>
      <w:r>
        <w:rPr>
          <w:spacing w:val="-12"/>
          <w:sz w:val="20"/>
        </w:rPr>
        <w:t xml:space="preserve"> </w:t>
      </w:r>
      <w:r>
        <w:rPr>
          <w:sz w:val="20"/>
        </w:rPr>
        <w:t>og</w:t>
      </w:r>
      <w:r>
        <w:rPr>
          <w:spacing w:val="-12"/>
          <w:sz w:val="20"/>
        </w:rPr>
        <w:t xml:space="preserve"> </w:t>
      </w:r>
      <w:r>
        <w:rPr>
          <w:sz w:val="20"/>
        </w:rPr>
        <w:t>oppslagsverk på engelsk</w:t>
      </w:r>
    </w:p>
    <w:p w14:paraId="49C32DF2" w14:textId="77777777" w:rsidR="00330A58" w:rsidRDefault="00000000">
      <w:pPr>
        <w:pStyle w:val="Listeavsnitt"/>
        <w:numPr>
          <w:ilvl w:val="0"/>
          <w:numId w:val="53"/>
        </w:numPr>
        <w:tabs>
          <w:tab w:val="left" w:pos="612"/>
        </w:tabs>
        <w:ind w:left="612" w:hanging="339"/>
        <w:rPr>
          <w:sz w:val="20"/>
        </w:rPr>
      </w:pPr>
      <w:r>
        <w:rPr>
          <w:sz w:val="20"/>
        </w:rPr>
        <w:t xml:space="preserve">lyttestasjon og </w:t>
      </w:r>
      <w:r>
        <w:rPr>
          <w:spacing w:val="-2"/>
          <w:sz w:val="20"/>
        </w:rPr>
        <w:t>høytlesning</w:t>
      </w:r>
    </w:p>
    <w:p w14:paraId="49C32DF3" w14:textId="77777777" w:rsidR="00330A58" w:rsidRDefault="00000000">
      <w:pPr>
        <w:pStyle w:val="Listeavsnitt"/>
        <w:numPr>
          <w:ilvl w:val="0"/>
          <w:numId w:val="53"/>
        </w:numPr>
        <w:tabs>
          <w:tab w:val="left" w:pos="612"/>
        </w:tabs>
        <w:spacing w:before="52"/>
        <w:ind w:left="612" w:hanging="339"/>
        <w:rPr>
          <w:sz w:val="20"/>
        </w:rPr>
      </w:pPr>
      <w:r>
        <w:rPr>
          <w:sz w:val="20"/>
        </w:rPr>
        <w:t>fortellinger,</w:t>
      </w:r>
      <w:r>
        <w:rPr>
          <w:spacing w:val="-10"/>
          <w:sz w:val="20"/>
        </w:rPr>
        <w:t xml:space="preserve"> </w:t>
      </w:r>
      <w:r>
        <w:rPr>
          <w:sz w:val="20"/>
        </w:rPr>
        <w:t>sanger,</w:t>
      </w:r>
      <w:r>
        <w:rPr>
          <w:spacing w:val="-7"/>
          <w:sz w:val="20"/>
        </w:rPr>
        <w:t xml:space="preserve"> </w:t>
      </w:r>
      <w:r>
        <w:rPr>
          <w:sz w:val="20"/>
        </w:rPr>
        <w:t>drama</w:t>
      </w:r>
      <w:r>
        <w:rPr>
          <w:spacing w:val="-8"/>
          <w:sz w:val="20"/>
        </w:rPr>
        <w:t xml:space="preserve"> </w:t>
      </w:r>
      <w:r>
        <w:rPr>
          <w:sz w:val="20"/>
        </w:rPr>
        <w:t>og</w:t>
      </w:r>
      <w:r>
        <w:rPr>
          <w:spacing w:val="-7"/>
          <w:sz w:val="20"/>
        </w:rPr>
        <w:t xml:space="preserve"> </w:t>
      </w:r>
      <w:r>
        <w:rPr>
          <w:spacing w:val="-2"/>
          <w:sz w:val="20"/>
        </w:rPr>
        <w:t>lyrikk</w:t>
      </w:r>
    </w:p>
    <w:p w14:paraId="49C32DF4" w14:textId="77777777" w:rsidR="00330A58" w:rsidRDefault="00000000">
      <w:pPr>
        <w:pStyle w:val="Listeavsnitt"/>
        <w:numPr>
          <w:ilvl w:val="0"/>
          <w:numId w:val="53"/>
        </w:numPr>
        <w:tabs>
          <w:tab w:val="left" w:pos="612"/>
        </w:tabs>
        <w:spacing w:before="53"/>
        <w:ind w:left="612" w:hanging="339"/>
        <w:rPr>
          <w:sz w:val="20"/>
        </w:rPr>
      </w:pPr>
      <w:r>
        <w:rPr>
          <w:sz w:val="20"/>
        </w:rPr>
        <w:t xml:space="preserve">digitale </w:t>
      </w:r>
      <w:r>
        <w:rPr>
          <w:spacing w:val="-2"/>
          <w:sz w:val="20"/>
        </w:rPr>
        <w:t>verktøy</w:t>
      </w:r>
    </w:p>
    <w:p w14:paraId="49C32DF5" w14:textId="77777777" w:rsidR="00330A58" w:rsidRDefault="00330A58">
      <w:pPr>
        <w:pStyle w:val="Brdtekst"/>
        <w:spacing w:before="102"/>
      </w:pPr>
    </w:p>
    <w:p w14:paraId="49C32DF6" w14:textId="77777777" w:rsidR="00330A58" w:rsidRDefault="00000000">
      <w:pPr>
        <w:pStyle w:val="Overskrift6"/>
        <w:spacing w:before="1"/>
        <w:ind w:left="273"/>
      </w:pPr>
      <w:r>
        <w:rPr>
          <w:spacing w:val="-2"/>
        </w:rPr>
        <w:t>Nøkkeloppdagelser:</w:t>
      </w:r>
    </w:p>
    <w:p w14:paraId="49C32DF7" w14:textId="77777777" w:rsidR="00330A58" w:rsidRDefault="00000000">
      <w:pPr>
        <w:pStyle w:val="Listeavsnitt"/>
        <w:numPr>
          <w:ilvl w:val="0"/>
          <w:numId w:val="53"/>
        </w:numPr>
        <w:tabs>
          <w:tab w:val="left" w:pos="611"/>
          <w:tab w:val="left" w:pos="613"/>
        </w:tabs>
        <w:spacing w:before="52" w:line="295" w:lineRule="auto"/>
        <w:ind w:left="613" w:right="1325"/>
        <w:rPr>
          <w:sz w:val="20"/>
        </w:rPr>
      </w:pPr>
      <w:r>
        <w:rPr>
          <w:sz w:val="20"/>
        </w:rPr>
        <w:t>Det er mange flere ord enn det jeg kjenner til. Ordbøker</w:t>
      </w:r>
      <w:r>
        <w:rPr>
          <w:spacing w:val="-5"/>
          <w:sz w:val="20"/>
        </w:rPr>
        <w:t xml:space="preserve"> </w:t>
      </w:r>
      <w:r>
        <w:rPr>
          <w:sz w:val="20"/>
        </w:rPr>
        <w:t>kan</w:t>
      </w:r>
      <w:r>
        <w:rPr>
          <w:spacing w:val="-5"/>
          <w:sz w:val="20"/>
        </w:rPr>
        <w:t xml:space="preserve"> </w:t>
      </w:r>
      <w:r>
        <w:rPr>
          <w:sz w:val="20"/>
        </w:rPr>
        <w:t>hjelpe</w:t>
      </w:r>
      <w:r>
        <w:rPr>
          <w:spacing w:val="-5"/>
          <w:sz w:val="20"/>
        </w:rPr>
        <w:t xml:space="preserve"> </w:t>
      </w:r>
      <w:r>
        <w:rPr>
          <w:sz w:val="20"/>
        </w:rPr>
        <w:t>meg</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finne</w:t>
      </w:r>
      <w:r>
        <w:rPr>
          <w:spacing w:val="-5"/>
          <w:sz w:val="20"/>
        </w:rPr>
        <w:t xml:space="preserve"> </w:t>
      </w:r>
      <w:r>
        <w:rPr>
          <w:sz w:val="20"/>
        </w:rPr>
        <w:t>ord</w:t>
      </w:r>
      <w:r>
        <w:rPr>
          <w:spacing w:val="-5"/>
          <w:sz w:val="20"/>
        </w:rPr>
        <w:t xml:space="preserve"> </w:t>
      </w:r>
      <w:r>
        <w:rPr>
          <w:sz w:val="20"/>
        </w:rPr>
        <w:t>og</w:t>
      </w:r>
      <w:r>
        <w:rPr>
          <w:spacing w:val="-5"/>
          <w:sz w:val="20"/>
        </w:rPr>
        <w:t xml:space="preserve"> </w:t>
      </w:r>
      <w:r>
        <w:rPr>
          <w:sz w:val="20"/>
        </w:rPr>
        <w:t>utt-rykke meg.</w:t>
      </w:r>
    </w:p>
    <w:p w14:paraId="49C32DF8" w14:textId="77777777" w:rsidR="00330A58" w:rsidRDefault="00000000">
      <w:pPr>
        <w:pStyle w:val="Listeavsnitt"/>
        <w:numPr>
          <w:ilvl w:val="0"/>
          <w:numId w:val="53"/>
        </w:numPr>
        <w:tabs>
          <w:tab w:val="left" w:pos="611"/>
          <w:tab w:val="left" w:pos="613"/>
        </w:tabs>
        <w:spacing w:before="1" w:line="295" w:lineRule="auto"/>
        <w:ind w:left="613" w:right="1485"/>
        <w:rPr>
          <w:sz w:val="20"/>
        </w:rPr>
      </w:pPr>
      <w:r>
        <w:rPr>
          <w:sz w:val="20"/>
        </w:rPr>
        <w:t>Noen</w:t>
      </w:r>
      <w:r>
        <w:rPr>
          <w:spacing w:val="-6"/>
          <w:sz w:val="20"/>
        </w:rPr>
        <w:t xml:space="preserve"> </w:t>
      </w:r>
      <w:r>
        <w:rPr>
          <w:sz w:val="20"/>
        </w:rPr>
        <w:t>engelske</w:t>
      </w:r>
      <w:r>
        <w:rPr>
          <w:spacing w:val="-4"/>
          <w:sz w:val="20"/>
        </w:rPr>
        <w:t xml:space="preserve"> </w:t>
      </w:r>
      <w:r>
        <w:rPr>
          <w:sz w:val="20"/>
        </w:rPr>
        <w:t>ord</w:t>
      </w:r>
      <w:r>
        <w:rPr>
          <w:spacing w:val="-4"/>
          <w:sz w:val="20"/>
        </w:rPr>
        <w:t xml:space="preserve"> </w:t>
      </w:r>
      <w:r>
        <w:rPr>
          <w:sz w:val="20"/>
        </w:rPr>
        <w:t>er</w:t>
      </w:r>
      <w:r>
        <w:rPr>
          <w:spacing w:val="-4"/>
          <w:sz w:val="20"/>
        </w:rPr>
        <w:t xml:space="preserve"> </w:t>
      </w:r>
      <w:r>
        <w:rPr>
          <w:sz w:val="20"/>
        </w:rPr>
        <w:t>veldig</w:t>
      </w:r>
      <w:r>
        <w:rPr>
          <w:spacing w:val="-4"/>
          <w:sz w:val="20"/>
        </w:rPr>
        <w:t xml:space="preserve"> </w:t>
      </w:r>
      <w:r>
        <w:rPr>
          <w:sz w:val="20"/>
        </w:rPr>
        <w:t>lik</w:t>
      </w:r>
      <w:r>
        <w:rPr>
          <w:spacing w:val="-4"/>
          <w:sz w:val="20"/>
        </w:rPr>
        <w:t xml:space="preserve"> </w:t>
      </w:r>
      <w:r>
        <w:rPr>
          <w:sz w:val="20"/>
        </w:rPr>
        <w:t>norske</w:t>
      </w:r>
      <w:r>
        <w:rPr>
          <w:spacing w:val="-4"/>
          <w:sz w:val="20"/>
        </w:rPr>
        <w:t xml:space="preserve"> </w:t>
      </w:r>
      <w:r>
        <w:rPr>
          <w:sz w:val="20"/>
        </w:rPr>
        <w:t>ord</w:t>
      </w:r>
      <w:r>
        <w:rPr>
          <w:spacing w:val="-4"/>
          <w:sz w:val="20"/>
        </w:rPr>
        <w:t xml:space="preserve"> </w:t>
      </w:r>
      <w:r>
        <w:rPr>
          <w:sz w:val="20"/>
        </w:rPr>
        <w:t>og noen er veldig annerledes.</w:t>
      </w:r>
    </w:p>
    <w:p w14:paraId="49C32DF9" w14:textId="77777777" w:rsidR="00330A58" w:rsidRDefault="00000000">
      <w:pPr>
        <w:pStyle w:val="Listeavsnitt"/>
        <w:numPr>
          <w:ilvl w:val="0"/>
          <w:numId w:val="53"/>
        </w:numPr>
        <w:tabs>
          <w:tab w:val="left" w:pos="611"/>
          <w:tab w:val="left" w:pos="613"/>
        </w:tabs>
        <w:spacing w:line="295" w:lineRule="auto"/>
        <w:ind w:left="613" w:right="1414"/>
        <w:rPr>
          <w:sz w:val="20"/>
        </w:rPr>
      </w:pPr>
      <w:r>
        <w:rPr>
          <w:sz w:val="20"/>
        </w:rPr>
        <w:t>Engelsk</w:t>
      </w:r>
      <w:r>
        <w:rPr>
          <w:spacing w:val="-5"/>
          <w:sz w:val="20"/>
        </w:rPr>
        <w:t xml:space="preserve"> </w:t>
      </w:r>
      <w:r>
        <w:rPr>
          <w:sz w:val="20"/>
        </w:rPr>
        <w:t>er</w:t>
      </w:r>
      <w:r>
        <w:rPr>
          <w:spacing w:val="-5"/>
          <w:sz w:val="20"/>
        </w:rPr>
        <w:t xml:space="preserve"> </w:t>
      </w:r>
      <w:r>
        <w:rPr>
          <w:sz w:val="20"/>
        </w:rPr>
        <w:t>et</w:t>
      </w:r>
      <w:r>
        <w:rPr>
          <w:spacing w:val="-5"/>
          <w:sz w:val="20"/>
        </w:rPr>
        <w:t xml:space="preserve"> </w:t>
      </w:r>
      <w:r>
        <w:rPr>
          <w:sz w:val="20"/>
        </w:rPr>
        <w:t>språk</w:t>
      </w:r>
      <w:r>
        <w:rPr>
          <w:spacing w:val="-5"/>
          <w:sz w:val="20"/>
        </w:rPr>
        <w:t xml:space="preserve"> </w:t>
      </w:r>
      <w:r>
        <w:rPr>
          <w:sz w:val="20"/>
        </w:rPr>
        <w:t>veldig</w:t>
      </w:r>
      <w:r>
        <w:rPr>
          <w:spacing w:val="-5"/>
          <w:sz w:val="20"/>
        </w:rPr>
        <w:t xml:space="preserve"> </w:t>
      </w:r>
      <w:r>
        <w:rPr>
          <w:sz w:val="20"/>
        </w:rPr>
        <w:t>mange</w:t>
      </w:r>
      <w:r>
        <w:rPr>
          <w:spacing w:val="-5"/>
          <w:sz w:val="20"/>
        </w:rPr>
        <w:t xml:space="preserve"> </w:t>
      </w:r>
      <w:r>
        <w:rPr>
          <w:sz w:val="20"/>
        </w:rPr>
        <w:t>mennesker</w:t>
      </w:r>
      <w:r>
        <w:rPr>
          <w:spacing w:val="-5"/>
          <w:sz w:val="20"/>
        </w:rPr>
        <w:t xml:space="preserve"> </w:t>
      </w:r>
      <w:r>
        <w:rPr>
          <w:sz w:val="20"/>
        </w:rPr>
        <w:t>i verden snakke.r</w:t>
      </w:r>
    </w:p>
    <w:p w14:paraId="49C32DFA" w14:textId="77777777" w:rsidR="00330A58" w:rsidRDefault="00000000">
      <w:pPr>
        <w:pStyle w:val="Listeavsnitt"/>
        <w:numPr>
          <w:ilvl w:val="0"/>
          <w:numId w:val="53"/>
        </w:numPr>
        <w:tabs>
          <w:tab w:val="left" w:pos="611"/>
          <w:tab w:val="left" w:pos="613"/>
        </w:tabs>
        <w:spacing w:line="295" w:lineRule="auto"/>
        <w:ind w:left="613" w:right="1285"/>
        <w:rPr>
          <w:sz w:val="20"/>
        </w:rPr>
      </w:pPr>
      <w:r>
        <w:rPr>
          <w:sz w:val="20"/>
        </w:rPr>
        <w:t>Når</w:t>
      </w:r>
      <w:r>
        <w:rPr>
          <w:spacing w:val="-4"/>
          <w:sz w:val="20"/>
        </w:rPr>
        <w:t xml:space="preserve"> </w:t>
      </w:r>
      <w:r>
        <w:rPr>
          <w:sz w:val="20"/>
        </w:rPr>
        <w:t>jeg</w:t>
      </w:r>
      <w:r>
        <w:rPr>
          <w:spacing w:val="-4"/>
          <w:sz w:val="20"/>
        </w:rPr>
        <w:t xml:space="preserve"> </w:t>
      </w:r>
      <w:r>
        <w:rPr>
          <w:sz w:val="20"/>
        </w:rPr>
        <w:t>vet</w:t>
      </w:r>
      <w:r>
        <w:rPr>
          <w:spacing w:val="-4"/>
          <w:sz w:val="20"/>
        </w:rPr>
        <w:t xml:space="preserve"> </w:t>
      </w:r>
      <w:r>
        <w:rPr>
          <w:sz w:val="20"/>
        </w:rPr>
        <w:t>hva</w:t>
      </w:r>
      <w:r>
        <w:rPr>
          <w:spacing w:val="-4"/>
          <w:sz w:val="20"/>
        </w:rPr>
        <w:t xml:space="preserve"> </w:t>
      </w:r>
      <w:r>
        <w:rPr>
          <w:sz w:val="20"/>
        </w:rPr>
        <w:t>ord</w:t>
      </w:r>
      <w:r>
        <w:rPr>
          <w:spacing w:val="-4"/>
          <w:sz w:val="20"/>
        </w:rPr>
        <w:t xml:space="preserve"> </w:t>
      </w:r>
      <w:r>
        <w:rPr>
          <w:sz w:val="20"/>
        </w:rPr>
        <w:t>betyr</w:t>
      </w:r>
      <w:r>
        <w:rPr>
          <w:spacing w:val="-4"/>
          <w:sz w:val="20"/>
        </w:rPr>
        <w:t xml:space="preserve"> </w:t>
      </w:r>
      <w:r>
        <w:rPr>
          <w:sz w:val="20"/>
        </w:rPr>
        <w:t>og</w:t>
      </w:r>
      <w:r>
        <w:rPr>
          <w:spacing w:val="-4"/>
          <w:sz w:val="20"/>
        </w:rPr>
        <w:t xml:space="preserve"> </w:t>
      </w:r>
      <w:r>
        <w:rPr>
          <w:sz w:val="20"/>
        </w:rPr>
        <w:t>hvordan</w:t>
      </w:r>
      <w:r>
        <w:rPr>
          <w:spacing w:val="-4"/>
          <w:sz w:val="20"/>
        </w:rPr>
        <w:t xml:space="preserve"> </w:t>
      </w:r>
      <w:r>
        <w:rPr>
          <w:sz w:val="20"/>
        </w:rPr>
        <w:t>de</w:t>
      </w:r>
      <w:r>
        <w:rPr>
          <w:spacing w:val="-4"/>
          <w:sz w:val="20"/>
        </w:rPr>
        <w:t xml:space="preserve"> </w:t>
      </w:r>
      <w:r>
        <w:rPr>
          <w:sz w:val="20"/>
        </w:rPr>
        <w:t xml:space="preserve">skrives kan jeg uttrykke meg skriftlig og muntlig på </w:t>
      </w:r>
      <w:r>
        <w:rPr>
          <w:spacing w:val="-2"/>
          <w:sz w:val="20"/>
        </w:rPr>
        <w:t>engelsk</w:t>
      </w:r>
    </w:p>
    <w:p w14:paraId="49C32DFB" w14:textId="77777777" w:rsidR="00330A58" w:rsidRDefault="00000000">
      <w:pPr>
        <w:pStyle w:val="Listeavsnitt"/>
        <w:numPr>
          <w:ilvl w:val="0"/>
          <w:numId w:val="53"/>
        </w:numPr>
        <w:tabs>
          <w:tab w:val="left" w:pos="612"/>
        </w:tabs>
        <w:ind w:left="612" w:hanging="339"/>
        <w:rPr>
          <w:sz w:val="20"/>
        </w:rPr>
      </w:pPr>
      <w:r>
        <w:rPr>
          <w:sz w:val="20"/>
        </w:rPr>
        <w:t xml:space="preserve">Jeg kan gjøre språket mitt </w:t>
      </w:r>
      <w:r>
        <w:rPr>
          <w:spacing w:val="-2"/>
          <w:sz w:val="20"/>
        </w:rPr>
        <w:t>synlig.</w:t>
      </w:r>
    </w:p>
    <w:p w14:paraId="49C32DFC" w14:textId="77777777" w:rsidR="00330A58" w:rsidRDefault="00000000">
      <w:pPr>
        <w:pStyle w:val="Listeavsnitt"/>
        <w:numPr>
          <w:ilvl w:val="0"/>
          <w:numId w:val="52"/>
        </w:numPr>
        <w:tabs>
          <w:tab w:val="left" w:pos="773"/>
        </w:tabs>
        <w:spacing w:before="52" w:line="295" w:lineRule="auto"/>
        <w:ind w:right="1236"/>
        <w:rPr>
          <w:sz w:val="20"/>
        </w:rPr>
      </w:pPr>
      <w:r>
        <w:rPr>
          <w:sz w:val="20"/>
        </w:rPr>
        <w:t>Alfabetet</w:t>
      </w:r>
      <w:r>
        <w:rPr>
          <w:spacing w:val="-5"/>
          <w:sz w:val="20"/>
        </w:rPr>
        <w:t xml:space="preserve"> </w:t>
      </w:r>
      <w:r>
        <w:rPr>
          <w:sz w:val="20"/>
        </w:rPr>
        <w:t>som</w:t>
      </w:r>
      <w:r>
        <w:rPr>
          <w:spacing w:val="-5"/>
          <w:sz w:val="20"/>
        </w:rPr>
        <w:t xml:space="preserve"> </w:t>
      </w:r>
      <w:r>
        <w:rPr>
          <w:sz w:val="20"/>
        </w:rPr>
        <w:t>brukes</w:t>
      </w:r>
      <w:r>
        <w:rPr>
          <w:spacing w:val="-5"/>
          <w:sz w:val="20"/>
        </w:rPr>
        <w:t xml:space="preserve"> </w:t>
      </w:r>
      <w:r>
        <w:rPr>
          <w:sz w:val="20"/>
        </w:rPr>
        <w:t>på</w:t>
      </w:r>
      <w:r>
        <w:rPr>
          <w:spacing w:val="-5"/>
          <w:sz w:val="20"/>
        </w:rPr>
        <w:t xml:space="preserve"> </w:t>
      </w:r>
      <w:r>
        <w:rPr>
          <w:sz w:val="20"/>
        </w:rPr>
        <w:t>engelsk</w:t>
      </w:r>
      <w:r>
        <w:rPr>
          <w:spacing w:val="-5"/>
          <w:sz w:val="20"/>
        </w:rPr>
        <w:t xml:space="preserve"> </w:t>
      </w:r>
      <w:r>
        <w:rPr>
          <w:sz w:val="20"/>
        </w:rPr>
        <w:t>er</w:t>
      </w:r>
      <w:r>
        <w:rPr>
          <w:spacing w:val="-5"/>
          <w:sz w:val="20"/>
        </w:rPr>
        <w:t xml:space="preserve"> </w:t>
      </w:r>
      <w:r>
        <w:rPr>
          <w:sz w:val="20"/>
        </w:rPr>
        <w:t>nesten</w:t>
      </w:r>
      <w:r>
        <w:rPr>
          <w:spacing w:val="-5"/>
          <w:sz w:val="20"/>
        </w:rPr>
        <w:t xml:space="preserve"> </w:t>
      </w:r>
      <w:r>
        <w:rPr>
          <w:sz w:val="20"/>
        </w:rPr>
        <w:t>det samme som det norske.</w:t>
      </w:r>
    </w:p>
    <w:p w14:paraId="49C32DFD" w14:textId="77777777" w:rsidR="00330A58" w:rsidRDefault="00000000">
      <w:pPr>
        <w:pStyle w:val="Listeavsnitt"/>
        <w:numPr>
          <w:ilvl w:val="0"/>
          <w:numId w:val="52"/>
        </w:numPr>
        <w:tabs>
          <w:tab w:val="left" w:pos="773"/>
        </w:tabs>
        <w:spacing w:line="295" w:lineRule="auto"/>
        <w:ind w:right="1214"/>
        <w:rPr>
          <w:sz w:val="20"/>
        </w:rPr>
      </w:pPr>
      <w:r>
        <w:rPr>
          <w:sz w:val="20"/>
        </w:rPr>
        <w:t>Engelsk</w:t>
      </w:r>
      <w:r>
        <w:rPr>
          <w:spacing w:val="-6"/>
          <w:sz w:val="20"/>
        </w:rPr>
        <w:t xml:space="preserve"> </w:t>
      </w:r>
      <w:r>
        <w:rPr>
          <w:sz w:val="20"/>
        </w:rPr>
        <w:t>har</w:t>
      </w:r>
      <w:r>
        <w:rPr>
          <w:spacing w:val="-6"/>
          <w:sz w:val="20"/>
        </w:rPr>
        <w:t xml:space="preserve"> </w:t>
      </w:r>
      <w:r>
        <w:rPr>
          <w:sz w:val="20"/>
        </w:rPr>
        <w:t>lyder</w:t>
      </w:r>
      <w:r>
        <w:rPr>
          <w:spacing w:val="-6"/>
          <w:sz w:val="20"/>
        </w:rPr>
        <w:t xml:space="preserve"> </w:t>
      </w:r>
      <w:r>
        <w:rPr>
          <w:sz w:val="20"/>
        </w:rPr>
        <w:t>som</w:t>
      </w:r>
      <w:r>
        <w:rPr>
          <w:spacing w:val="-6"/>
          <w:sz w:val="20"/>
        </w:rPr>
        <w:t xml:space="preserve"> </w:t>
      </w:r>
      <w:r>
        <w:rPr>
          <w:sz w:val="20"/>
        </w:rPr>
        <w:t>lages</w:t>
      </w:r>
      <w:r>
        <w:rPr>
          <w:spacing w:val="-6"/>
          <w:sz w:val="20"/>
        </w:rPr>
        <w:t xml:space="preserve"> </w:t>
      </w:r>
      <w:r>
        <w:rPr>
          <w:sz w:val="20"/>
        </w:rPr>
        <w:t>av</w:t>
      </w:r>
      <w:r>
        <w:rPr>
          <w:spacing w:val="-6"/>
          <w:sz w:val="20"/>
        </w:rPr>
        <w:t xml:space="preserve"> </w:t>
      </w:r>
      <w:r>
        <w:rPr>
          <w:sz w:val="20"/>
        </w:rPr>
        <w:t>kombinasjoner av bokstaver: fonogrammer.</w:t>
      </w:r>
    </w:p>
    <w:p w14:paraId="49C32DFE" w14:textId="77777777" w:rsidR="00330A58" w:rsidRDefault="00000000">
      <w:pPr>
        <w:pStyle w:val="Listeavsnitt"/>
        <w:numPr>
          <w:ilvl w:val="0"/>
          <w:numId w:val="52"/>
        </w:numPr>
        <w:tabs>
          <w:tab w:val="left" w:pos="773"/>
        </w:tabs>
        <w:spacing w:before="1" w:line="295" w:lineRule="auto"/>
        <w:ind w:right="1614"/>
        <w:rPr>
          <w:sz w:val="20"/>
        </w:rPr>
      </w:pPr>
      <w:r>
        <w:rPr>
          <w:sz w:val="20"/>
        </w:rPr>
        <w:t>Engelsk</w:t>
      </w:r>
      <w:r>
        <w:rPr>
          <w:spacing w:val="-5"/>
          <w:sz w:val="20"/>
        </w:rPr>
        <w:t xml:space="preserve"> </w:t>
      </w:r>
      <w:r>
        <w:rPr>
          <w:sz w:val="20"/>
        </w:rPr>
        <w:t>har</w:t>
      </w:r>
      <w:r>
        <w:rPr>
          <w:spacing w:val="-5"/>
          <w:sz w:val="20"/>
        </w:rPr>
        <w:t xml:space="preserve"> </w:t>
      </w:r>
      <w:r>
        <w:rPr>
          <w:sz w:val="20"/>
        </w:rPr>
        <w:t>flere</w:t>
      </w:r>
      <w:r>
        <w:rPr>
          <w:spacing w:val="-5"/>
          <w:sz w:val="20"/>
        </w:rPr>
        <w:t xml:space="preserve"> </w:t>
      </w:r>
      <w:r>
        <w:rPr>
          <w:sz w:val="20"/>
        </w:rPr>
        <w:t>måter</w:t>
      </w:r>
      <w:r>
        <w:rPr>
          <w:spacing w:val="-5"/>
          <w:sz w:val="20"/>
        </w:rPr>
        <w:t xml:space="preserve"> </w:t>
      </w:r>
      <w:r>
        <w:rPr>
          <w:sz w:val="20"/>
        </w:rPr>
        <w:t>å</w:t>
      </w:r>
      <w:r>
        <w:rPr>
          <w:spacing w:val="-5"/>
          <w:sz w:val="20"/>
        </w:rPr>
        <w:t xml:space="preserve"> </w:t>
      </w:r>
      <w:r>
        <w:rPr>
          <w:sz w:val="20"/>
        </w:rPr>
        <w:t>lage</w:t>
      </w:r>
      <w:r>
        <w:rPr>
          <w:spacing w:val="-5"/>
          <w:sz w:val="20"/>
        </w:rPr>
        <w:t xml:space="preserve"> </w:t>
      </w:r>
      <w:r>
        <w:rPr>
          <w:sz w:val="20"/>
        </w:rPr>
        <w:t>den</w:t>
      </w:r>
      <w:r>
        <w:rPr>
          <w:spacing w:val="-5"/>
          <w:sz w:val="20"/>
        </w:rPr>
        <w:t xml:space="preserve"> </w:t>
      </w:r>
      <w:r>
        <w:rPr>
          <w:sz w:val="20"/>
        </w:rPr>
        <w:t>samme lyden på.</w:t>
      </w:r>
    </w:p>
    <w:p w14:paraId="49C32DFF"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057" w:space="40"/>
            <w:col w:w="6105"/>
          </w:cols>
        </w:sectPr>
      </w:pPr>
    </w:p>
    <w:p w14:paraId="49C32E00" w14:textId="77777777" w:rsidR="00330A58" w:rsidRDefault="00330A58">
      <w:pPr>
        <w:pStyle w:val="Brdtekst"/>
      </w:pPr>
    </w:p>
    <w:p w14:paraId="49C32E01" w14:textId="77777777" w:rsidR="00330A58" w:rsidRDefault="00330A58">
      <w:pPr>
        <w:pStyle w:val="Brdtekst"/>
        <w:spacing w:before="59"/>
      </w:pPr>
    </w:p>
    <w:p w14:paraId="49C32E02" w14:textId="77777777" w:rsidR="00330A58" w:rsidRDefault="00330A58">
      <w:pPr>
        <w:pStyle w:val="Brdtekst"/>
        <w:sectPr w:rsidR="00330A58">
          <w:pgSz w:w="11910" w:h="16840"/>
          <w:pgMar w:top="860" w:right="0" w:bottom="760" w:left="708" w:header="0" w:footer="568" w:gutter="0"/>
          <w:cols w:space="708"/>
        </w:sectPr>
      </w:pPr>
    </w:p>
    <w:p w14:paraId="49C32E03" w14:textId="77777777" w:rsidR="00330A58" w:rsidRDefault="00000000">
      <w:pPr>
        <w:pStyle w:val="Listeavsnitt"/>
        <w:numPr>
          <w:ilvl w:val="1"/>
          <w:numId w:val="52"/>
        </w:numPr>
        <w:tabs>
          <w:tab w:val="left" w:pos="924"/>
        </w:tabs>
        <w:spacing w:before="100"/>
        <w:ind w:left="924" w:hanging="159"/>
        <w:rPr>
          <w:sz w:val="20"/>
        </w:rPr>
      </w:pPr>
      <w:r>
        <w:rPr>
          <w:spacing w:val="-2"/>
          <w:sz w:val="20"/>
        </w:rPr>
        <w:t>Engelsk</w:t>
      </w:r>
      <w:r>
        <w:rPr>
          <w:spacing w:val="-9"/>
          <w:sz w:val="20"/>
        </w:rPr>
        <w:t xml:space="preserve"> </w:t>
      </w:r>
      <w:r>
        <w:rPr>
          <w:spacing w:val="-2"/>
          <w:sz w:val="20"/>
        </w:rPr>
        <w:t>har</w:t>
      </w:r>
      <w:r>
        <w:rPr>
          <w:spacing w:val="-8"/>
          <w:sz w:val="20"/>
        </w:rPr>
        <w:t xml:space="preserve"> </w:t>
      </w:r>
      <w:r>
        <w:rPr>
          <w:spacing w:val="-2"/>
          <w:sz w:val="20"/>
        </w:rPr>
        <w:t>lange</w:t>
      </w:r>
      <w:r>
        <w:rPr>
          <w:spacing w:val="-8"/>
          <w:sz w:val="20"/>
        </w:rPr>
        <w:t xml:space="preserve"> </w:t>
      </w:r>
      <w:r>
        <w:rPr>
          <w:spacing w:val="-2"/>
          <w:sz w:val="20"/>
        </w:rPr>
        <w:t>vokaler</w:t>
      </w:r>
      <w:r>
        <w:rPr>
          <w:spacing w:val="-8"/>
          <w:sz w:val="20"/>
        </w:rPr>
        <w:t xml:space="preserve"> </w:t>
      </w:r>
      <w:r>
        <w:rPr>
          <w:spacing w:val="-2"/>
          <w:sz w:val="20"/>
        </w:rPr>
        <w:t>som</w:t>
      </w:r>
      <w:r>
        <w:rPr>
          <w:spacing w:val="-8"/>
          <w:sz w:val="20"/>
        </w:rPr>
        <w:t xml:space="preserve"> </w:t>
      </w:r>
      <w:r>
        <w:rPr>
          <w:spacing w:val="-2"/>
          <w:sz w:val="20"/>
        </w:rPr>
        <w:t>sier</w:t>
      </w:r>
      <w:r>
        <w:rPr>
          <w:spacing w:val="-8"/>
          <w:sz w:val="20"/>
        </w:rPr>
        <w:t xml:space="preserve"> </w:t>
      </w:r>
      <w:r>
        <w:rPr>
          <w:spacing w:val="-2"/>
          <w:sz w:val="20"/>
        </w:rPr>
        <w:t>«navnet</w:t>
      </w:r>
      <w:r>
        <w:rPr>
          <w:spacing w:val="-8"/>
          <w:sz w:val="20"/>
        </w:rPr>
        <w:t xml:space="preserve"> </w:t>
      </w:r>
      <w:r>
        <w:rPr>
          <w:spacing w:val="-5"/>
          <w:sz w:val="20"/>
        </w:rPr>
        <w:t>sitt».</w:t>
      </w:r>
    </w:p>
    <w:p w14:paraId="49C32E04" w14:textId="77777777" w:rsidR="00330A58" w:rsidRDefault="00000000">
      <w:pPr>
        <w:pStyle w:val="Listeavsnitt"/>
        <w:numPr>
          <w:ilvl w:val="1"/>
          <w:numId w:val="52"/>
        </w:numPr>
        <w:tabs>
          <w:tab w:val="left" w:pos="924"/>
        </w:tabs>
        <w:spacing w:before="53"/>
        <w:ind w:left="924" w:hanging="159"/>
        <w:rPr>
          <w:sz w:val="20"/>
        </w:rPr>
      </w:pPr>
      <w:r>
        <w:rPr>
          <w:sz w:val="20"/>
        </w:rPr>
        <w:t xml:space="preserve">Engelsk har korte </w:t>
      </w:r>
      <w:r>
        <w:rPr>
          <w:spacing w:val="-2"/>
          <w:sz w:val="20"/>
        </w:rPr>
        <w:t>vokaler.</w:t>
      </w:r>
    </w:p>
    <w:p w14:paraId="49C32E05" w14:textId="77777777" w:rsidR="00330A58" w:rsidRDefault="00000000">
      <w:pPr>
        <w:pStyle w:val="Listeavsnitt"/>
        <w:numPr>
          <w:ilvl w:val="1"/>
          <w:numId w:val="52"/>
        </w:numPr>
        <w:tabs>
          <w:tab w:val="left" w:pos="924"/>
        </w:tabs>
        <w:spacing w:before="52"/>
        <w:ind w:left="924" w:hanging="159"/>
        <w:rPr>
          <w:sz w:val="20"/>
        </w:rPr>
      </w:pPr>
      <w:r>
        <w:rPr>
          <w:sz w:val="20"/>
        </w:rPr>
        <w:t xml:space="preserve">Engelsk har </w:t>
      </w:r>
      <w:r>
        <w:rPr>
          <w:spacing w:val="-2"/>
          <w:sz w:val="20"/>
        </w:rPr>
        <w:t>stumbokstaver.</w:t>
      </w:r>
    </w:p>
    <w:p w14:paraId="49C32E06" w14:textId="77777777" w:rsidR="00330A58" w:rsidRDefault="00330A58">
      <w:pPr>
        <w:pStyle w:val="Brdtekst"/>
        <w:spacing w:before="53"/>
      </w:pPr>
    </w:p>
    <w:p w14:paraId="49C32E07" w14:textId="77777777" w:rsidR="00330A58" w:rsidRDefault="00000000">
      <w:pPr>
        <w:pStyle w:val="Overskrift5"/>
      </w:pPr>
      <w:r>
        <w:t>Møte</w:t>
      </w:r>
      <w:r>
        <w:rPr>
          <w:spacing w:val="-5"/>
        </w:rPr>
        <w:t xml:space="preserve"> </w:t>
      </w:r>
      <w:r>
        <w:t>med</w:t>
      </w:r>
      <w:r>
        <w:rPr>
          <w:spacing w:val="-2"/>
        </w:rPr>
        <w:t xml:space="preserve"> </w:t>
      </w:r>
      <w:r>
        <w:t>den</w:t>
      </w:r>
      <w:r>
        <w:rPr>
          <w:spacing w:val="-2"/>
        </w:rPr>
        <w:t xml:space="preserve"> </w:t>
      </w:r>
      <w:r>
        <w:t>engelskspråklige</w:t>
      </w:r>
      <w:r>
        <w:rPr>
          <w:spacing w:val="-2"/>
        </w:rPr>
        <w:t xml:space="preserve"> verden</w:t>
      </w:r>
    </w:p>
    <w:p w14:paraId="49C32E08" w14:textId="77777777" w:rsidR="00330A58" w:rsidRDefault="00000000">
      <w:pPr>
        <w:pStyle w:val="Brdtekst"/>
        <w:spacing w:before="24" w:line="295" w:lineRule="auto"/>
        <w:ind w:left="425" w:right="5"/>
      </w:pPr>
      <w:r>
        <w:t>Elevene skal bli kjent med den engelskspråklige verden gjennom presentasjoner om engelsktalende kulturer</w:t>
      </w:r>
      <w:r>
        <w:rPr>
          <w:spacing w:val="-8"/>
        </w:rPr>
        <w:t xml:space="preserve"> </w:t>
      </w:r>
      <w:r>
        <w:t>og</w:t>
      </w:r>
      <w:r>
        <w:rPr>
          <w:spacing w:val="-8"/>
        </w:rPr>
        <w:t xml:space="preserve"> </w:t>
      </w:r>
      <w:r>
        <w:t>samfunn.</w:t>
      </w:r>
      <w:r>
        <w:rPr>
          <w:spacing w:val="-8"/>
        </w:rPr>
        <w:t xml:space="preserve"> </w:t>
      </w:r>
      <w:r>
        <w:t>Presentasjonene</w:t>
      </w:r>
      <w:r>
        <w:rPr>
          <w:spacing w:val="-8"/>
        </w:rPr>
        <w:t xml:space="preserve"> </w:t>
      </w:r>
      <w:r>
        <w:t>bør</w:t>
      </w:r>
      <w:r>
        <w:rPr>
          <w:spacing w:val="-8"/>
        </w:rPr>
        <w:t xml:space="preserve"> </w:t>
      </w:r>
      <w:r>
        <w:t>relateres til andre fagområder, som historie, RLE, geografi</w:t>
      </w:r>
    </w:p>
    <w:p w14:paraId="49C32E09" w14:textId="77777777" w:rsidR="00330A58" w:rsidRDefault="00000000">
      <w:pPr>
        <w:pStyle w:val="Brdtekst"/>
        <w:spacing w:line="295" w:lineRule="auto"/>
        <w:ind w:left="425" w:right="56"/>
      </w:pPr>
      <w:r>
        <w:t>og biologi. Elevene skal møte tekster som gir dem innblikk i det språklige og kulturelle mangfoldet innenfor</w:t>
      </w:r>
      <w:r>
        <w:rPr>
          <w:spacing w:val="-7"/>
        </w:rPr>
        <w:t xml:space="preserve"> </w:t>
      </w:r>
      <w:r>
        <w:t>den</w:t>
      </w:r>
      <w:r>
        <w:rPr>
          <w:spacing w:val="-7"/>
        </w:rPr>
        <w:t xml:space="preserve"> </w:t>
      </w:r>
      <w:r>
        <w:t>engelskspråklige</w:t>
      </w:r>
      <w:r>
        <w:rPr>
          <w:spacing w:val="-7"/>
        </w:rPr>
        <w:t xml:space="preserve"> </w:t>
      </w:r>
      <w:r>
        <w:t>verden.</w:t>
      </w:r>
      <w:r>
        <w:rPr>
          <w:spacing w:val="-7"/>
        </w:rPr>
        <w:t xml:space="preserve"> </w:t>
      </w:r>
      <w:r>
        <w:t>De</w:t>
      </w:r>
      <w:r>
        <w:rPr>
          <w:spacing w:val="-7"/>
        </w:rPr>
        <w:t xml:space="preserve"> </w:t>
      </w:r>
      <w:r>
        <w:t>skal</w:t>
      </w:r>
      <w:r>
        <w:rPr>
          <w:spacing w:val="-7"/>
        </w:rPr>
        <w:t xml:space="preserve"> </w:t>
      </w:r>
      <w:r>
        <w:t>tolke ulike</w:t>
      </w:r>
      <w:r>
        <w:rPr>
          <w:spacing w:val="-6"/>
        </w:rPr>
        <w:t xml:space="preserve"> </w:t>
      </w:r>
      <w:r>
        <w:t>tekster</w:t>
      </w:r>
      <w:r>
        <w:rPr>
          <w:spacing w:val="-6"/>
        </w:rPr>
        <w:t xml:space="preserve"> </w:t>
      </w:r>
      <w:r>
        <w:t>og</w:t>
      </w:r>
      <w:r>
        <w:rPr>
          <w:spacing w:val="-6"/>
        </w:rPr>
        <w:t xml:space="preserve"> </w:t>
      </w:r>
      <w:r>
        <w:t>reflektere</w:t>
      </w:r>
      <w:r>
        <w:rPr>
          <w:spacing w:val="-6"/>
        </w:rPr>
        <w:t xml:space="preserve"> </w:t>
      </w:r>
      <w:r>
        <w:t>rundt</w:t>
      </w:r>
      <w:r>
        <w:rPr>
          <w:spacing w:val="-6"/>
        </w:rPr>
        <w:t xml:space="preserve"> </w:t>
      </w:r>
      <w:r>
        <w:t>de</w:t>
      </w:r>
      <w:r>
        <w:rPr>
          <w:spacing w:val="-6"/>
        </w:rPr>
        <w:t xml:space="preserve"> </w:t>
      </w:r>
      <w:r>
        <w:t>ulike</w:t>
      </w:r>
      <w:r>
        <w:rPr>
          <w:spacing w:val="-6"/>
        </w:rPr>
        <w:t xml:space="preserve"> </w:t>
      </w:r>
      <w:r>
        <w:t>levemåter, tankesett og tradisjoner. Med utgangspunkt i elevenes egne erfaringer oppmuntres det til kritisk refleksjon og diskusjoner rundt betydningen av</w:t>
      </w:r>
    </w:p>
    <w:p w14:paraId="49C32E0A" w14:textId="77777777" w:rsidR="00330A58" w:rsidRDefault="00000000">
      <w:pPr>
        <w:pStyle w:val="Brdtekst"/>
        <w:spacing w:before="1" w:line="295" w:lineRule="auto"/>
        <w:ind w:left="425" w:right="108"/>
      </w:pPr>
      <w:r>
        <w:t>et verdensspråk. Det er også naturlig å diskutere hvordan ulike kulturer, og elevenes egen hverdag, er</w:t>
      </w:r>
      <w:r>
        <w:rPr>
          <w:spacing w:val="-7"/>
        </w:rPr>
        <w:t xml:space="preserve"> </w:t>
      </w:r>
      <w:r>
        <w:t>påvirket</w:t>
      </w:r>
      <w:r>
        <w:rPr>
          <w:spacing w:val="-7"/>
        </w:rPr>
        <w:t xml:space="preserve"> </w:t>
      </w:r>
      <w:r>
        <w:t>av</w:t>
      </w:r>
      <w:r>
        <w:rPr>
          <w:spacing w:val="-7"/>
        </w:rPr>
        <w:t xml:space="preserve"> </w:t>
      </w:r>
      <w:r>
        <w:t>engelskspråklige</w:t>
      </w:r>
      <w:r>
        <w:rPr>
          <w:spacing w:val="-7"/>
        </w:rPr>
        <w:t xml:space="preserve"> </w:t>
      </w:r>
      <w:r>
        <w:t>samfunn,</w:t>
      </w:r>
      <w:r>
        <w:rPr>
          <w:spacing w:val="-7"/>
        </w:rPr>
        <w:t xml:space="preserve"> </w:t>
      </w:r>
      <w:r>
        <w:t>verdier</w:t>
      </w:r>
      <w:r>
        <w:rPr>
          <w:spacing w:val="-7"/>
        </w:rPr>
        <w:t xml:space="preserve"> </w:t>
      </w:r>
      <w:r>
        <w:t xml:space="preserve">og </w:t>
      </w:r>
      <w:r>
        <w:rPr>
          <w:spacing w:val="-2"/>
        </w:rPr>
        <w:t>kulturer.</w:t>
      </w:r>
    </w:p>
    <w:p w14:paraId="49C32E0B" w14:textId="77777777" w:rsidR="00330A58" w:rsidRDefault="00330A58">
      <w:pPr>
        <w:pStyle w:val="Brdtekst"/>
        <w:spacing w:before="50"/>
      </w:pPr>
    </w:p>
    <w:p w14:paraId="49C32E0C" w14:textId="77777777" w:rsidR="00330A58" w:rsidRDefault="00000000">
      <w:pPr>
        <w:pStyle w:val="Overskrift6"/>
        <w:spacing w:before="1"/>
      </w:pPr>
      <w:r>
        <w:rPr>
          <w:spacing w:val="-2"/>
        </w:rPr>
        <w:t>Nøkkelmateriell:</w:t>
      </w:r>
    </w:p>
    <w:p w14:paraId="49C32E0D" w14:textId="77777777" w:rsidR="00330A58" w:rsidRDefault="00000000">
      <w:pPr>
        <w:pStyle w:val="Listeavsnitt"/>
        <w:numPr>
          <w:ilvl w:val="1"/>
          <w:numId w:val="53"/>
        </w:numPr>
        <w:tabs>
          <w:tab w:val="left" w:pos="764"/>
        </w:tabs>
        <w:spacing w:before="52"/>
        <w:ind w:left="764" w:hanging="339"/>
        <w:rPr>
          <w:sz w:val="20"/>
        </w:rPr>
      </w:pPr>
      <w:r>
        <w:rPr>
          <w:sz w:val="20"/>
        </w:rPr>
        <w:t xml:space="preserve">fagbøker og skjønnlitterære </w:t>
      </w:r>
      <w:r>
        <w:rPr>
          <w:spacing w:val="-2"/>
          <w:sz w:val="20"/>
        </w:rPr>
        <w:t>bøker</w:t>
      </w:r>
    </w:p>
    <w:p w14:paraId="49C32E0E" w14:textId="77777777" w:rsidR="00330A58" w:rsidRDefault="00000000">
      <w:pPr>
        <w:pStyle w:val="Listeavsnitt"/>
        <w:numPr>
          <w:ilvl w:val="1"/>
          <w:numId w:val="53"/>
        </w:numPr>
        <w:tabs>
          <w:tab w:val="left" w:pos="764"/>
        </w:tabs>
        <w:spacing w:before="53"/>
        <w:ind w:left="764" w:hanging="339"/>
        <w:rPr>
          <w:sz w:val="20"/>
        </w:rPr>
      </w:pPr>
      <w:r>
        <w:rPr>
          <w:sz w:val="20"/>
        </w:rPr>
        <w:t>bilde-</w:t>
      </w:r>
      <w:r>
        <w:rPr>
          <w:spacing w:val="-2"/>
          <w:sz w:val="20"/>
        </w:rPr>
        <w:t>tekstmateriell</w:t>
      </w:r>
    </w:p>
    <w:p w14:paraId="49C32E0F" w14:textId="77777777" w:rsidR="00330A58" w:rsidRDefault="00000000">
      <w:pPr>
        <w:pStyle w:val="Listeavsnitt"/>
        <w:numPr>
          <w:ilvl w:val="1"/>
          <w:numId w:val="53"/>
        </w:numPr>
        <w:tabs>
          <w:tab w:val="left" w:pos="764"/>
          <w:tab w:val="left" w:pos="766"/>
        </w:tabs>
        <w:spacing w:before="52" w:line="295" w:lineRule="auto"/>
        <w:ind w:right="434"/>
        <w:rPr>
          <w:sz w:val="20"/>
        </w:rPr>
      </w:pPr>
      <w:r>
        <w:rPr>
          <w:sz w:val="20"/>
        </w:rPr>
        <w:t>mapper</w:t>
      </w:r>
      <w:r>
        <w:rPr>
          <w:spacing w:val="-6"/>
          <w:sz w:val="20"/>
        </w:rPr>
        <w:t xml:space="preserve"> </w:t>
      </w:r>
      <w:r>
        <w:rPr>
          <w:sz w:val="20"/>
        </w:rPr>
        <w:t>på</w:t>
      </w:r>
      <w:r>
        <w:rPr>
          <w:spacing w:val="-6"/>
          <w:sz w:val="20"/>
        </w:rPr>
        <w:t xml:space="preserve"> </w:t>
      </w:r>
      <w:r>
        <w:rPr>
          <w:sz w:val="20"/>
        </w:rPr>
        <w:t>engelsk</w:t>
      </w:r>
      <w:r>
        <w:rPr>
          <w:spacing w:val="-6"/>
          <w:sz w:val="20"/>
        </w:rPr>
        <w:t xml:space="preserve"> </w:t>
      </w:r>
      <w:r>
        <w:rPr>
          <w:sz w:val="20"/>
        </w:rPr>
        <w:t>innenfor</w:t>
      </w:r>
      <w:r>
        <w:rPr>
          <w:spacing w:val="-6"/>
          <w:sz w:val="20"/>
        </w:rPr>
        <w:t xml:space="preserve"> </w:t>
      </w:r>
      <w:r>
        <w:rPr>
          <w:sz w:val="20"/>
        </w:rPr>
        <w:t>ulike</w:t>
      </w:r>
      <w:r>
        <w:rPr>
          <w:spacing w:val="-6"/>
          <w:sz w:val="20"/>
        </w:rPr>
        <w:t xml:space="preserve"> </w:t>
      </w:r>
      <w:r>
        <w:rPr>
          <w:sz w:val="20"/>
        </w:rPr>
        <w:t>temaer</w:t>
      </w:r>
      <w:r>
        <w:rPr>
          <w:spacing w:val="-6"/>
          <w:sz w:val="20"/>
        </w:rPr>
        <w:t xml:space="preserve"> </w:t>
      </w:r>
      <w:r>
        <w:rPr>
          <w:sz w:val="20"/>
        </w:rPr>
        <w:t xml:space="preserve">og </w:t>
      </w:r>
      <w:r>
        <w:rPr>
          <w:spacing w:val="-2"/>
          <w:sz w:val="20"/>
        </w:rPr>
        <w:t>fagområder</w:t>
      </w:r>
    </w:p>
    <w:p w14:paraId="49C32E10" w14:textId="77777777" w:rsidR="00330A58" w:rsidRDefault="00000000">
      <w:pPr>
        <w:pStyle w:val="Listeavsnitt"/>
        <w:numPr>
          <w:ilvl w:val="1"/>
          <w:numId w:val="53"/>
        </w:numPr>
        <w:tabs>
          <w:tab w:val="left" w:pos="764"/>
        </w:tabs>
        <w:ind w:left="764" w:hanging="339"/>
        <w:rPr>
          <w:sz w:val="20"/>
        </w:rPr>
      </w:pPr>
      <w:r>
        <w:rPr>
          <w:sz w:val="20"/>
        </w:rPr>
        <w:t xml:space="preserve">digitale </w:t>
      </w:r>
      <w:r>
        <w:rPr>
          <w:spacing w:val="-2"/>
          <w:sz w:val="20"/>
        </w:rPr>
        <w:t>medier</w:t>
      </w:r>
    </w:p>
    <w:p w14:paraId="49C32E11" w14:textId="77777777" w:rsidR="00330A58" w:rsidRDefault="00000000">
      <w:pPr>
        <w:pStyle w:val="Listeavsnitt"/>
        <w:numPr>
          <w:ilvl w:val="1"/>
          <w:numId w:val="53"/>
        </w:numPr>
        <w:tabs>
          <w:tab w:val="left" w:pos="764"/>
        </w:tabs>
        <w:spacing w:before="53"/>
        <w:ind w:left="764" w:hanging="339"/>
        <w:rPr>
          <w:sz w:val="20"/>
        </w:rPr>
      </w:pPr>
      <w:r>
        <w:rPr>
          <w:sz w:val="20"/>
        </w:rPr>
        <w:t xml:space="preserve">sang, lyttestasjon, drama og </w:t>
      </w:r>
      <w:r>
        <w:rPr>
          <w:spacing w:val="-2"/>
          <w:sz w:val="20"/>
        </w:rPr>
        <w:t>lyrikk</w:t>
      </w:r>
    </w:p>
    <w:p w14:paraId="49C32E12" w14:textId="77777777" w:rsidR="00330A58" w:rsidRDefault="00330A58">
      <w:pPr>
        <w:pStyle w:val="Brdtekst"/>
        <w:spacing w:before="103"/>
      </w:pPr>
    </w:p>
    <w:p w14:paraId="49C32E13" w14:textId="77777777" w:rsidR="00330A58" w:rsidRDefault="00000000">
      <w:pPr>
        <w:pStyle w:val="Overskrift6"/>
      </w:pPr>
      <w:r>
        <w:rPr>
          <w:spacing w:val="-2"/>
        </w:rPr>
        <w:t>Nøkkeloppdagelser:</w:t>
      </w:r>
    </w:p>
    <w:p w14:paraId="49C32E14" w14:textId="77777777" w:rsidR="00330A58" w:rsidRDefault="00000000">
      <w:pPr>
        <w:pStyle w:val="Listeavsnitt"/>
        <w:numPr>
          <w:ilvl w:val="1"/>
          <w:numId w:val="53"/>
        </w:numPr>
        <w:tabs>
          <w:tab w:val="left" w:pos="764"/>
          <w:tab w:val="left" w:pos="766"/>
        </w:tabs>
        <w:spacing w:before="53" w:line="295" w:lineRule="auto"/>
        <w:ind w:right="163"/>
        <w:rPr>
          <w:sz w:val="20"/>
        </w:rPr>
      </w:pPr>
      <w:r>
        <w:rPr>
          <w:sz w:val="20"/>
        </w:rPr>
        <w:t>Det</w:t>
      </w:r>
      <w:r>
        <w:rPr>
          <w:spacing w:val="-5"/>
          <w:sz w:val="20"/>
        </w:rPr>
        <w:t xml:space="preserve"> </w:t>
      </w:r>
      <w:r>
        <w:rPr>
          <w:sz w:val="20"/>
        </w:rPr>
        <w:t>finnes</w:t>
      </w:r>
      <w:r>
        <w:rPr>
          <w:spacing w:val="-5"/>
          <w:sz w:val="20"/>
        </w:rPr>
        <w:t xml:space="preserve"> </w:t>
      </w:r>
      <w:r>
        <w:rPr>
          <w:sz w:val="20"/>
        </w:rPr>
        <w:t>mange</w:t>
      </w:r>
      <w:r>
        <w:rPr>
          <w:spacing w:val="-5"/>
          <w:sz w:val="20"/>
        </w:rPr>
        <w:t xml:space="preserve"> </w:t>
      </w:r>
      <w:r>
        <w:rPr>
          <w:sz w:val="20"/>
        </w:rPr>
        <w:t>land</w:t>
      </w:r>
      <w:r>
        <w:rPr>
          <w:spacing w:val="-5"/>
          <w:sz w:val="20"/>
        </w:rPr>
        <w:t xml:space="preserve"> </w:t>
      </w:r>
      <w:r>
        <w:rPr>
          <w:sz w:val="20"/>
        </w:rPr>
        <w:t>i</w:t>
      </w:r>
      <w:r>
        <w:rPr>
          <w:spacing w:val="-5"/>
          <w:sz w:val="20"/>
        </w:rPr>
        <w:t xml:space="preserve"> </w:t>
      </w:r>
      <w:r>
        <w:rPr>
          <w:sz w:val="20"/>
        </w:rPr>
        <w:t>verden</w:t>
      </w:r>
      <w:r>
        <w:rPr>
          <w:spacing w:val="-5"/>
          <w:sz w:val="20"/>
        </w:rPr>
        <w:t xml:space="preserve"> </w:t>
      </w:r>
      <w:r>
        <w:rPr>
          <w:sz w:val="20"/>
        </w:rPr>
        <w:t>hvor</w:t>
      </w:r>
      <w:r>
        <w:rPr>
          <w:spacing w:val="-5"/>
          <w:sz w:val="20"/>
        </w:rPr>
        <w:t xml:space="preserve"> </w:t>
      </w:r>
      <w:r>
        <w:rPr>
          <w:sz w:val="20"/>
        </w:rPr>
        <w:t>engelsk</w:t>
      </w:r>
      <w:r>
        <w:rPr>
          <w:spacing w:val="-5"/>
          <w:sz w:val="20"/>
        </w:rPr>
        <w:t xml:space="preserve"> </w:t>
      </w:r>
      <w:r>
        <w:rPr>
          <w:sz w:val="20"/>
        </w:rPr>
        <w:t xml:space="preserve">er </w:t>
      </w:r>
      <w:r>
        <w:rPr>
          <w:spacing w:val="-2"/>
          <w:sz w:val="20"/>
        </w:rPr>
        <w:t>hovedspråk.</w:t>
      </w:r>
    </w:p>
    <w:p w14:paraId="49C32E15" w14:textId="77777777" w:rsidR="00330A58" w:rsidRDefault="00000000">
      <w:pPr>
        <w:pStyle w:val="Listeavsnitt"/>
        <w:numPr>
          <w:ilvl w:val="1"/>
          <w:numId w:val="53"/>
        </w:numPr>
        <w:tabs>
          <w:tab w:val="left" w:pos="764"/>
          <w:tab w:val="left" w:pos="766"/>
        </w:tabs>
        <w:spacing w:line="295" w:lineRule="auto"/>
        <w:ind w:right="230"/>
        <w:rPr>
          <w:sz w:val="20"/>
        </w:rPr>
      </w:pPr>
      <w:r>
        <w:rPr>
          <w:sz w:val="20"/>
        </w:rPr>
        <w:t>Engelsk</w:t>
      </w:r>
      <w:r>
        <w:rPr>
          <w:spacing w:val="-4"/>
          <w:sz w:val="20"/>
        </w:rPr>
        <w:t xml:space="preserve"> </w:t>
      </w:r>
      <w:r>
        <w:rPr>
          <w:sz w:val="20"/>
        </w:rPr>
        <w:t>er</w:t>
      </w:r>
      <w:r>
        <w:rPr>
          <w:spacing w:val="-4"/>
          <w:sz w:val="20"/>
        </w:rPr>
        <w:t xml:space="preserve"> </w:t>
      </w:r>
      <w:r>
        <w:rPr>
          <w:sz w:val="20"/>
        </w:rPr>
        <w:t>et</w:t>
      </w:r>
      <w:r>
        <w:rPr>
          <w:spacing w:val="-4"/>
          <w:sz w:val="20"/>
        </w:rPr>
        <w:t xml:space="preserve"> </w:t>
      </w:r>
      <w:r>
        <w:rPr>
          <w:sz w:val="20"/>
        </w:rPr>
        <w:t>språk</w:t>
      </w:r>
      <w:r>
        <w:rPr>
          <w:spacing w:val="-4"/>
          <w:sz w:val="20"/>
        </w:rPr>
        <w:t xml:space="preserve"> </w:t>
      </w:r>
      <w:r>
        <w:rPr>
          <w:sz w:val="20"/>
        </w:rPr>
        <w:t>som</w:t>
      </w:r>
      <w:r>
        <w:rPr>
          <w:spacing w:val="-4"/>
          <w:sz w:val="20"/>
        </w:rPr>
        <w:t xml:space="preserve"> </w:t>
      </w:r>
      <w:r>
        <w:rPr>
          <w:sz w:val="20"/>
        </w:rPr>
        <w:t>brukes</w:t>
      </w:r>
      <w:r>
        <w:rPr>
          <w:spacing w:val="-4"/>
          <w:sz w:val="20"/>
        </w:rPr>
        <w:t xml:space="preserve"> </w:t>
      </w:r>
      <w:r>
        <w:rPr>
          <w:sz w:val="20"/>
        </w:rPr>
        <w:t>mye</w:t>
      </w:r>
      <w:r>
        <w:rPr>
          <w:spacing w:val="-4"/>
          <w:sz w:val="20"/>
        </w:rPr>
        <w:t xml:space="preserve"> </w:t>
      </w:r>
      <w:r>
        <w:rPr>
          <w:sz w:val="20"/>
        </w:rPr>
        <w:t>i</w:t>
      </w:r>
      <w:r>
        <w:rPr>
          <w:spacing w:val="-4"/>
          <w:sz w:val="20"/>
        </w:rPr>
        <w:t xml:space="preserve"> </w:t>
      </w:r>
      <w:r>
        <w:rPr>
          <w:sz w:val="20"/>
        </w:rPr>
        <w:t>vår</w:t>
      </w:r>
      <w:r>
        <w:rPr>
          <w:spacing w:val="-4"/>
          <w:sz w:val="20"/>
        </w:rPr>
        <w:t xml:space="preserve"> </w:t>
      </w:r>
      <w:r>
        <w:rPr>
          <w:sz w:val="20"/>
        </w:rPr>
        <w:t>pop-</w:t>
      </w:r>
      <w:r>
        <w:rPr>
          <w:spacing w:val="-2"/>
          <w:sz w:val="20"/>
        </w:rPr>
        <w:t>ulærkultur.</w:t>
      </w:r>
    </w:p>
    <w:p w14:paraId="49C32E16" w14:textId="77777777" w:rsidR="00330A58" w:rsidRDefault="00000000">
      <w:pPr>
        <w:pStyle w:val="Listeavsnitt"/>
        <w:numPr>
          <w:ilvl w:val="1"/>
          <w:numId w:val="53"/>
        </w:numPr>
        <w:tabs>
          <w:tab w:val="left" w:pos="764"/>
          <w:tab w:val="left" w:pos="766"/>
        </w:tabs>
        <w:spacing w:line="295" w:lineRule="auto"/>
        <w:ind w:right="601"/>
        <w:rPr>
          <w:sz w:val="20"/>
        </w:rPr>
      </w:pPr>
      <w:r>
        <w:rPr>
          <w:sz w:val="20"/>
        </w:rPr>
        <w:t>Mange</w:t>
      </w:r>
      <w:r>
        <w:rPr>
          <w:spacing w:val="-9"/>
          <w:sz w:val="20"/>
        </w:rPr>
        <w:t xml:space="preserve"> </w:t>
      </w:r>
      <w:r>
        <w:rPr>
          <w:sz w:val="20"/>
        </w:rPr>
        <w:t>engelskspråklige</w:t>
      </w:r>
      <w:r>
        <w:rPr>
          <w:spacing w:val="-9"/>
          <w:sz w:val="20"/>
        </w:rPr>
        <w:t xml:space="preserve"> </w:t>
      </w:r>
      <w:r>
        <w:rPr>
          <w:sz w:val="20"/>
        </w:rPr>
        <w:t>land</w:t>
      </w:r>
      <w:r>
        <w:rPr>
          <w:spacing w:val="-9"/>
          <w:sz w:val="20"/>
        </w:rPr>
        <w:t xml:space="preserve"> </w:t>
      </w:r>
      <w:r>
        <w:rPr>
          <w:sz w:val="20"/>
        </w:rPr>
        <w:t>bruker</w:t>
      </w:r>
      <w:r>
        <w:rPr>
          <w:spacing w:val="-9"/>
          <w:sz w:val="20"/>
        </w:rPr>
        <w:t xml:space="preserve"> </w:t>
      </w:r>
      <w:r>
        <w:rPr>
          <w:sz w:val="20"/>
        </w:rPr>
        <w:t>andre måleenheter enn oss.</w:t>
      </w:r>
    </w:p>
    <w:p w14:paraId="49C32E17" w14:textId="77777777" w:rsidR="00330A58" w:rsidRDefault="00000000">
      <w:pPr>
        <w:pStyle w:val="Listeavsnitt"/>
        <w:numPr>
          <w:ilvl w:val="1"/>
          <w:numId w:val="53"/>
        </w:numPr>
        <w:tabs>
          <w:tab w:val="left" w:pos="764"/>
          <w:tab w:val="left" w:pos="766"/>
        </w:tabs>
        <w:spacing w:line="295" w:lineRule="auto"/>
        <w:ind w:right="293"/>
        <w:rPr>
          <w:sz w:val="20"/>
        </w:rPr>
      </w:pPr>
      <w:r>
        <w:rPr>
          <w:sz w:val="20"/>
        </w:rPr>
        <w:t>Engelskspråklige</w:t>
      </w:r>
      <w:r>
        <w:rPr>
          <w:spacing w:val="-13"/>
          <w:sz w:val="20"/>
        </w:rPr>
        <w:t xml:space="preserve"> </w:t>
      </w:r>
      <w:r>
        <w:rPr>
          <w:sz w:val="20"/>
        </w:rPr>
        <w:t>kulturer,</w:t>
      </w:r>
      <w:r>
        <w:rPr>
          <w:spacing w:val="-13"/>
          <w:sz w:val="20"/>
        </w:rPr>
        <w:t xml:space="preserve"> </w:t>
      </w:r>
      <w:r>
        <w:rPr>
          <w:sz w:val="20"/>
        </w:rPr>
        <w:t>spesielt</w:t>
      </w:r>
      <w:r>
        <w:rPr>
          <w:spacing w:val="-13"/>
          <w:sz w:val="20"/>
        </w:rPr>
        <w:t xml:space="preserve"> </w:t>
      </w:r>
      <w:r>
        <w:rPr>
          <w:sz w:val="20"/>
        </w:rPr>
        <w:t>den</w:t>
      </w:r>
      <w:r>
        <w:rPr>
          <w:spacing w:val="-13"/>
          <w:sz w:val="20"/>
        </w:rPr>
        <w:t xml:space="preserve"> </w:t>
      </w:r>
      <w:r>
        <w:rPr>
          <w:sz w:val="20"/>
        </w:rPr>
        <w:t>ameri-kanske, har påvirket vår kultur.</w:t>
      </w:r>
    </w:p>
    <w:p w14:paraId="49C32E18" w14:textId="77777777" w:rsidR="00330A58" w:rsidRDefault="00330A58">
      <w:pPr>
        <w:pStyle w:val="Brdtekst"/>
      </w:pPr>
    </w:p>
    <w:p w14:paraId="49C32E19" w14:textId="77777777" w:rsidR="00330A58" w:rsidRDefault="00000000">
      <w:pPr>
        <w:pStyle w:val="Overskrift5"/>
      </w:pPr>
      <w:r>
        <w:t xml:space="preserve">Engelsk </w:t>
      </w:r>
      <w:r>
        <w:rPr>
          <w:spacing w:val="-2"/>
        </w:rPr>
        <w:t>språklære</w:t>
      </w:r>
    </w:p>
    <w:p w14:paraId="49C32E1A" w14:textId="77777777" w:rsidR="00330A58" w:rsidRDefault="00000000">
      <w:pPr>
        <w:pStyle w:val="Brdtekst"/>
        <w:spacing w:before="25" w:line="295" w:lineRule="auto"/>
        <w:ind w:left="425" w:right="477"/>
      </w:pPr>
      <w:r>
        <w:t>I</w:t>
      </w:r>
      <w:r>
        <w:rPr>
          <w:spacing w:val="-5"/>
        </w:rPr>
        <w:t xml:space="preserve"> </w:t>
      </w:r>
      <w:r>
        <w:t>arbeid</w:t>
      </w:r>
      <w:r>
        <w:rPr>
          <w:spacing w:val="-5"/>
        </w:rPr>
        <w:t xml:space="preserve"> </w:t>
      </w:r>
      <w:r>
        <w:t>med</w:t>
      </w:r>
      <w:r>
        <w:rPr>
          <w:spacing w:val="-5"/>
        </w:rPr>
        <w:t xml:space="preserve"> </w:t>
      </w:r>
      <w:r>
        <w:t>det</w:t>
      </w:r>
      <w:r>
        <w:rPr>
          <w:spacing w:val="-5"/>
        </w:rPr>
        <w:t xml:space="preserve"> </w:t>
      </w:r>
      <w:r>
        <w:t>engelske</w:t>
      </w:r>
      <w:r>
        <w:rPr>
          <w:spacing w:val="-5"/>
        </w:rPr>
        <w:t xml:space="preserve"> </w:t>
      </w:r>
      <w:r>
        <w:t>språket</w:t>
      </w:r>
      <w:r>
        <w:rPr>
          <w:spacing w:val="-5"/>
        </w:rPr>
        <w:t xml:space="preserve"> </w:t>
      </w:r>
      <w:r>
        <w:t>bruker</w:t>
      </w:r>
      <w:r>
        <w:rPr>
          <w:spacing w:val="-5"/>
        </w:rPr>
        <w:t xml:space="preserve"> </w:t>
      </w:r>
      <w:r>
        <w:t>vi</w:t>
      </w:r>
      <w:r>
        <w:rPr>
          <w:spacing w:val="-5"/>
        </w:rPr>
        <w:t xml:space="preserve"> </w:t>
      </w:r>
      <w:r>
        <w:t>det samme materiellet som brukes i norskfaget for å utforske ordklasser, språklyder og analysere</w:t>
      </w:r>
    </w:p>
    <w:p w14:paraId="49C32E1B" w14:textId="77777777" w:rsidR="00330A58" w:rsidRDefault="00000000">
      <w:pPr>
        <w:pStyle w:val="Brdtekst"/>
        <w:spacing w:line="295" w:lineRule="auto"/>
        <w:ind w:left="425" w:right="108"/>
      </w:pPr>
      <w:r>
        <w:t xml:space="preserve">setninger og engelske tekster. </w:t>
      </w:r>
      <w:r>
        <w:rPr>
          <w:color w:val="1F191A"/>
        </w:rPr>
        <w:t>Dermed gis elevene også et grunnlag for å sammenligne norsk og engelsk.</w:t>
      </w:r>
      <w:r>
        <w:rPr>
          <w:color w:val="1F191A"/>
          <w:spacing w:val="-5"/>
        </w:rPr>
        <w:t xml:space="preserve"> </w:t>
      </w:r>
      <w:r>
        <w:rPr>
          <w:color w:val="1F191A"/>
        </w:rPr>
        <w:t>Det</w:t>
      </w:r>
      <w:r>
        <w:rPr>
          <w:color w:val="1F191A"/>
          <w:spacing w:val="-5"/>
        </w:rPr>
        <w:t xml:space="preserve"> </w:t>
      </w:r>
      <w:r>
        <w:rPr>
          <w:color w:val="1F191A"/>
        </w:rPr>
        <w:t>bør</w:t>
      </w:r>
      <w:r>
        <w:rPr>
          <w:color w:val="1F191A"/>
          <w:spacing w:val="-5"/>
        </w:rPr>
        <w:t xml:space="preserve"> </w:t>
      </w:r>
      <w:r>
        <w:rPr>
          <w:color w:val="1F191A"/>
        </w:rPr>
        <w:t>legges</w:t>
      </w:r>
      <w:r>
        <w:rPr>
          <w:color w:val="1F191A"/>
          <w:spacing w:val="-5"/>
        </w:rPr>
        <w:t xml:space="preserve"> </w:t>
      </w:r>
      <w:r>
        <w:rPr>
          <w:color w:val="1F191A"/>
        </w:rPr>
        <w:t>vekt</w:t>
      </w:r>
      <w:r>
        <w:rPr>
          <w:color w:val="1F191A"/>
          <w:spacing w:val="-5"/>
        </w:rPr>
        <w:t xml:space="preserve"> </w:t>
      </w:r>
      <w:r>
        <w:rPr>
          <w:color w:val="1F191A"/>
        </w:rPr>
        <w:t>på</w:t>
      </w:r>
      <w:r>
        <w:rPr>
          <w:color w:val="1F191A"/>
          <w:spacing w:val="-5"/>
        </w:rPr>
        <w:t xml:space="preserve"> </w:t>
      </w:r>
      <w:r>
        <w:rPr>
          <w:color w:val="1F191A"/>
        </w:rPr>
        <w:t>ulike</w:t>
      </w:r>
      <w:r>
        <w:rPr>
          <w:color w:val="1F191A"/>
          <w:spacing w:val="-5"/>
        </w:rPr>
        <w:t xml:space="preserve"> </w:t>
      </w:r>
      <w:r>
        <w:rPr>
          <w:color w:val="1F191A"/>
        </w:rPr>
        <w:t>språkleker</w:t>
      </w:r>
      <w:r>
        <w:rPr>
          <w:color w:val="1F191A"/>
          <w:spacing w:val="-5"/>
        </w:rPr>
        <w:t xml:space="preserve"> </w:t>
      </w:r>
      <w:r>
        <w:rPr>
          <w:color w:val="1F191A"/>
        </w:rPr>
        <w:t>og variasjon i arbeidet.</w:t>
      </w:r>
    </w:p>
    <w:p w14:paraId="49C32E1C" w14:textId="77777777" w:rsidR="00330A58" w:rsidRDefault="00330A58">
      <w:pPr>
        <w:pStyle w:val="Brdtekst"/>
        <w:spacing w:before="50"/>
      </w:pPr>
    </w:p>
    <w:p w14:paraId="49C32E1D" w14:textId="77777777" w:rsidR="00330A58" w:rsidRDefault="00000000">
      <w:pPr>
        <w:pStyle w:val="Overskrift6"/>
        <w:spacing w:before="1"/>
      </w:pPr>
      <w:r>
        <w:rPr>
          <w:spacing w:val="-2"/>
        </w:rPr>
        <w:t>Nøkkelmateriell:</w:t>
      </w:r>
    </w:p>
    <w:p w14:paraId="49C32E1E" w14:textId="77777777" w:rsidR="00330A58" w:rsidRDefault="00000000">
      <w:pPr>
        <w:pStyle w:val="Listeavsnitt"/>
        <w:numPr>
          <w:ilvl w:val="1"/>
          <w:numId w:val="53"/>
        </w:numPr>
        <w:tabs>
          <w:tab w:val="left" w:pos="764"/>
        </w:tabs>
        <w:spacing w:before="52"/>
        <w:ind w:left="764" w:hanging="339"/>
        <w:rPr>
          <w:sz w:val="20"/>
        </w:rPr>
      </w:pPr>
      <w:r>
        <w:rPr>
          <w:sz w:val="20"/>
        </w:rPr>
        <w:t>Materiell</w:t>
      </w:r>
      <w:r>
        <w:rPr>
          <w:spacing w:val="-2"/>
          <w:sz w:val="20"/>
        </w:rPr>
        <w:t xml:space="preserve"> </w:t>
      </w:r>
      <w:r>
        <w:rPr>
          <w:sz w:val="20"/>
        </w:rPr>
        <w:t xml:space="preserve">for </w:t>
      </w:r>
      <w:r>
        <w:rPr>
          <w:spacing w:val="-2"/>
          <w:sz w:val="20"/>
        </w:rPr>
        <w:t>setningsanalyse</w:t>
      </w:r>
    </w:p>
    <w:p w14:paraId="49C32E1F" w14:textId="77777777" w:rsidR="00330A58" w:rsidRDefault="00000000">
      <w:pPr>
        <w:pStyle w:val="Listeavsnitt"/>
        <w:numPr>
          <w:ilvl w:val="1"/>
          <w:numId w:val="53"/>
        </w:numPr>
        <w:tabs>
          <w:tab w:val="left" w:pos="764"/>
        </w:tabs>
        <w:spacing w:before="53"/>
        <w:ind w:left="764" w:hanging="339"/>
        <w:rPr>
          <w:sz w:val="20"/>
        </w:rPr>
      </w:pPr>
      <w:r>
        <w:rPr>
          <w:spacing w:val="-2"/>
          <w:sz w:val="20"/>
        </w:rPr>
        <w:t>ordstudieplansjer</w:t>
      </w:r>
    </w:p>
    <w:p w14:paraId="49C32E20" w14:textId="77777777" w:rsidR="00330A58" w:rsidRDefault="00000000">
      <w:pPr>
        <w:pStyle w:val="Listeavsnitt"/>
        <w:numPr>
          <w:ilvl w:val="0"/>
          <w:numId w:val="53"/>
        </w:numPr>
        <w:tabs>
          <w:tab w:val="left" w:pos="550"/>
        </w:tabs>
        <w:spacing w:before="100"/>
        <w:ind w:left="550" w:hanging="339"/>
        <w:rPr>
          <w:sz w:val="20"/>
        </w:rPr>
      </w:pPr>
      <w:r>
        <w:br w:type="column"/>
      </w:r>
      <w:r>
        <w:rPr>
          <w:spacing w:val="-2"/>
          <w:sz w:val="20"/>
        </w:rPr>
        <w:t>grammatikkbokser</w:t>
      </w:r>
    </w:p>
    <w:p w14:paraId="49C32E21" w14:textId="77777777" w:rsidR="00330A58" w:rsidRDefault="00000000">
      <w:pPr>
        <w:pStyle w:val="Listeavsnitt"/>
        <w:numPr>
          <w:ilvl w:val="0"/>
          <w:numId w:val="53"/>
        </w:numPr>
        <w:tabs>
          <w:tab w:val="left" w:pos="549"/>
          <w:tab w:val="left" w:pos="551"/>
        </w:tabs>
        <w:spacing w:before="53" w:line="295" w:lineRule="auto"/>
        <w:ind w:left="551" w:right="1370"/>
        <w:rPr>
          <w:sz w:val="20"/>
        </w:rPr>
      </w:pPr>
      <w:r>
        <w:rPr>
          <w:sz w:val="20"/>
        </w:rPr>
        <w:t>oppslagsverk</w:t>
      </w:r>
      <w:r>
        <w:rPr>
          <w:spacing w:val="-5"/>
          <w:sz w:val="20"/>
        </w:rPr>
        <w:t xml:space="preserve"> </w:t>
      </w:r>
      <w:r>
        <w:rPr>
          <w:sz w:val="20"/>
        </w:rPr>
        <w:t>og</w:t>
      </w:r>
      <w:r>
        <w:rPr>
          <w:spacing w:val="-5"/>
          <w:sz w:val="20"/>
        </w:rPr>
        <w:t xml:space="preserve"> </w:t>
      </w:r>
      <w:r>
        <w:rPr>
          <w:sz w:val="20"/>
        </w:rPr>
        <w:t>litteratur</w:t>
      </w:r>
      <w:r>
        <w:rPr>
          <w:spacing w:val="-5"/>
          <w:sz w:val="20"/>
        </w:rPr>
        <w:t xml:space="preserve"> </w:t>
      </w:r>
      <w:r>
        <w:rPr>
          <w:sz w:val="20"/>
        </w:rPr>
        <w:t>der</w:t>
      </w:r>
      <w:r>
        <w:rPr>
          <w:spacing w:val="-5"/>
          <w:sz w:val="20"/>
        </w:rPr>
        <w:t xml:space="preserve"> </w:t>
      </w:r>
      <w:r>
        <w:rPr>
          <w:sz w:val="20"/>
        </w:rPr>
        <w:t>de</w:t>
      </w:r>
      <w:r>
        <w:rPr>
          <w:spacing w:val="-5"/>
          <w:sz w:val="20"/>
        </w:rPr>
        <w:t xml:space="preserve"> </w:t>
      </w:r>
      <w:r>
        <w:rPr>
          <w:sz w:val="20"/>
        </w:rPr>
        <w:t>kan</w:t>
      </w:r>
      <w:r>
        <w:rPr>
          <w:spacing w:val="-5"/>
          <w:sz w:val="20"/>
        </w:rPr>
        <w:t xml:space="preserve"> </w:t>
      </w:r>
      <w:r>
        <w:rPr>
          <w:sz w:val="20"/>
        </w:rPr>
        <w:t>lete</w:t>
      </w:r>
      <w:r>
        <w:rPr>
          <w:spacing w:val="-5"/>
          <w:sz w:val="20"/>
        </w:rPr>
        <w:t xml:space="preserve"> </w:t>
      </w:r>
      <w:r>
        <w:rPr>
          <w:sz w:val="20"/>
        </w:rPr>
        <w:t xml:space="preserve">etter informasjon om de aspektene ved språket de </w:t>
      </w:r>
      <w:r>
        <w:rPr>
          <w:spacing w:val="-2"/>
          <w:sz w:val="20"/>
        </w:rPr>
        <w:t>undersøker</w:t>
      </w:r>
    </w:p>
    <w:p w14:paraId="49C32E22" w14:textId="77777777" w:rsidR="00330A58" w:rsidRDefault="00330A58">
      <w:pPr>
        <w:pStyle w:val="Brdtekst"/>
        <w:spacing w:before="50"/>
      </w:pPr>
    </w:p>
    <w:p w14:paraId="49C32E23" w14:textId="77777777" w:rsidR="00330A58" w:rsidRDefault="00000000">
      <w:pPr>
        <w:pStyle w:val="Overskrift6"/>
        <w:ind w:left="211"/>
      </w:pPr>
      <w:r>
        <w:rPr>
          <w:spacing w:val="-2"/>
        </w:rPr>
        <w:t>Nøkkeloppdagelser:</w:t>
      </w:r>
    </w:p>
    <w:p w14:paraId="49C32E24" w14:textId="77777777" w:rsidR="00330A58" w:rsidRDefault="00000000">
      <w:pPr>
        <w:pStyle w:val="Listeavsnitt"/>
        <w:numPr>
          <w:ilvl w:val="0"/>
          <w:numId w:val="53"/>
        </w:numPr>
        <w:tabs>
          <w:tab w:val="left" w:pos="549"/>
          <w:tab w:val="left" w:pos="551"/>
        </w:tabs>
        <w:spacing w:before="53" w:line="295" w:lineRule="auto"/>
        <w:ind w:left="551" w:right="1196"/>
        <w:jc w:val="both"/>
        <w:rPr>
          <w:sz w:val="20"/>
        </w:rPr>
      </w:pPr>
      <w:r>
        <w:rPr>
          <w:sz w:val="20"/>
        </w:rPr>
        <w:t>Engelsk</w:t>
      </w:r>
      <w:r>
        <w:rPr>
          <w:spacing w:val="-2"/>
          <w:sz w:val="20"/>
        </w:rPr>
        <w:t xml:space="preserve"> </w:t>
      </w:r>
      <w:r>
        <w:rPr>
          <w:sz w:val="20"/>
        </w:rPr>
        <w:t>lager</w:t>
      </w:r>
      <w:r>
        <w:rPr>
          <w:spacing w:val="-2"/>
          <w:sz w:val="20"/>
        </w:rPr>
        <w:t xml:space="preserve"> </w:t>
      </w:r>
      <w:r>
        <w:rPr>
          <w:sz w:val="20"/>
        </w:rPr>
        <w:t>nye</w:t>
      </w:r>
      <w:r>
        <w:rPr>
          <w:spacing w:val="-2"/>
          <w:sz w:val="20"/>
        </w:rPr>
        <w:t xml:space="preserve"> </w:t>
      </w:r>
      <w:r>
        <w:rPr>
          <w:sz w:val="20"/>
        </w:rPr>
        <w:t>ord</w:t>
      </w:r>
      <w:r>
        <w:rPr>
          <w:spacing w:val="-2"/>
          <w:sz w:val="20"/>
        </w:rPr>
        <w:t xml:space="preserve"> </w:t>
      </w:r>
      <w:r>
        <w:rPr>
          <w:sz w:val="20"/>
        </w:rPr>
        <w:t>ved</w:t>
      </w:r>
      <w:r>
        <w:rPr>
          <w:spacing w:val="-2"/>
          <w:sz w:val="20"/>
        </w:rPr>
        <w:t xml:space="preserve"> </w:t>
      </w:r>
      <w:r>
        <w:rPr>
          <w:sz w:val="20"/>
        </w:rPr>
        <w:t>å</w:t>
      </w:r>
      <w:r>
        <w:rPr>
          <w:spacing w:val="-2"/>
          <w:sz w:val="20"/>
        </w:rPr>
        <w:t xml:space="preserve"> </w:t>
      </w:r>
      <w:r>
        <w:rPr>
          <w:sz w:val="20"/>
        </w:rPr>
        <w:t>legge</w:t>
      </w:r>
      <w:r>
        <w:rPr>
          <w:spacing w:val="-2"/>
          <w:sz w:val="20"/>
        </w:rPr>
        <w:t xml:space="preserve"> </w:t>
      </w:r>
      <w:r>
        <w:rPr>
          <w:sz w:val="20"/>
        </w:rPr>
        <w:t>til</w:t>
      </w:r>
      <w:r>
        <w:rPr>
          <w:spacing w:val="-2"/>
          <w:sz w:val="20"/>
        </w:rPr>
        <w:t xml:space="preserve"> </w:t>
      </w:r>
      <w:r>
        <w:rPr>
          <w:sz w:val="20"/>
        </w:rPr>
        <w:t>prefikser</w:t>
      </w:r>
      <w:r>
        <w:rPr>
          <w:spacing w:val="-2"/>
          <w:sz w:val="20"/>
        </w:rPr>
        <w:t xml:space="preserve"> </w:t>
      </w:r>
      <w:r>
        <w:rPr>
          <w:sz w:val="20"/>
        </w:rPr>
        <w:t>og suffikser</w:t>
      </w:r>
      <w:r>
        <w:rPr>
          <w:spacing w:val="-5"/>
          <w:sz w:val="20"/>
        </w:rPr>
        <w:t xml:space="preserve"> </w:t>
      </w:r>
      <w:r>
        <w:rPr>
          <w:sz w:val="20"/>
        </w:rPr>
        <w:t>og</w:t>
      </w:r>
      <w:r>
        <w:rPr>
          <w:spacing w:val="-5"/>
          <w:sz w:val="20"/>
        </w:rPr>
        <w:t xml:space="preserve"> </w:t>
      </w:r>
      <w:r>
        <w:rPr>
          <w:sz w:val="20"/>
        </w:rPr>
        <w:t>ved</w:t>
      </w:r>
      <w:r>
        <w:rPr>
          <w:spacing w:val="-5"/>
          <w:sz w:val="20"/>
        </w:rPr>
        <w:t xml:space="preserve"> </w:t>
      </w:r>
      <w:r>
        <w:rPr>
          <w:sz w:val="20"/>
        </w:rPr>
        <w:t>å</w:t>
      </w:r>
      <w:r>
        <w:rPr>
          <w:spacing w:val="-5"/>
          <w:sz w:val="20"/>
        </w:rPr>
        <w:t xml:space="preserve"> </w:t>
      </w:r>
      <w:r>
        <w:rPr>
          <w:sz w:val="20"/>
        </w:rPr>
        <w:t>sette</w:t>
      </w:r>
      <w:r>
        <w:rPr>
          <w:spacing w:val="-5"/>
          <w:sz w:val="20"/>
        </w:rPr>
        <w:t xml:space="preserve"> </w:t>
      </w:r>
      <w:r>
        <w:rPr>
          <w:sz w:val="20"/>
        </w:rPr>
        <w:t>ord</w:t>
      </w:r>
      <w:r>
        <w:rPr>
          <w:spacing w:val="-5"/>
          <w:sz w:val="20"/>
        </w:rPr>
        <w:t xml:space="preserve"> </w:t>
      </w:r>
      <w:r>
        <w:rPr>
          <w:sz w:val="20"/>
        </w:rPr>
        <w:t>sammen</w:t>
      </w:r>
      <w:r>
        <w:rPr>
          <w:spacing w:val="-5"/>
          <w:sz w:val="20"/>
        </w:rPr>
        <w:t xml:space="preserve"> </w:t>
      </w:r>
      <w:r>
        <w:rPr>
          <w:sz w:val="20"/>
        </w:rPr>
        <w:t>til</w:t>
      </w:r>
      <w:r>
        <w:rPr>
          <w:spacing w:val="-5"/>
          <w:sz w:val="20"/>
        </w:rPr>
        <w:t xml:space="preserve"> </w:t>
      </w:r>
      <w:r>
        <w:rPr>
          <w:sz w:val="20"/>
        </w:rPr>
        <w:t>sammen-satte ord.</w:t>
      </w:r>
    </w:p>
    <w:p w14:paraId="49C32E25" w14:textId="77777777" w:rsidR="00330A58" w:rsidRDefault="00000000">
      <w:pPr>
        <w:pStyle w:val="Listeavsnitt"/>
        <w:numPr>
          <w:ilvl w:val="0"/>
          <w:numId w:val="53"/>
        </w:numPr>
        <w:tabs>
          <w:tab w:val="left" w:pos="549"/>
          <w:tab w:val="left" w:pos="551"/>
        </w:tabs>
        <w:spacing w:line="295" w:lineRule="auto"/>
        <w:ind w:left="551" w:right="1314"/>
        <w:jc w:val="both"/>
        <w:rPr>
          <w:sz w:val="20"/>
        </w:rPr>
      </w:pPr>
      <w:r>
        <w:rPr>
          <w:sz w:val="20"/>
        </w:rPr>
        <w:t>Engelsk</w:t>
      </w:r>
      <w:r>
        <w:rPr>
          <w:spacing w:val="-5"/>
          <w:sz w:val="20"/>
        </w:rPr>
        <w:t xml:space="preserve"> </w:t>
      </w:r>
      <w:r>
        <w:rPr>
          <w:sz w:val="20"/>
        </w:rPr>
        <w:t>låner</w:t>
      </w:r>
      <w:r>
        <w:rPr>
          <w:spacing w:val="-5"/>
          <w:sz w:val="20"/>
        </w:rPr>
        <w:t xml:space="preserve"> </w:t>
      </w:r>
      <w:r>
        <w:rPr>
          <w:sz w:val="20"/>
        </w:rPr>
        <w:t>ord</w:t>
      </w:r>
      <w:r>
        <w:rPr>
          <w:spacing w:val="-5"/>
          <w:sz w:val="20"/>
        </w:rPr>
        <w:t xml:space="preserve"> </w:t>
      </w:r>
      <w:r>
        <w:rPr>
          <w:sz w:val="20"/>
        </w:rPr>
        <w:t>av</w:t>
      </w:r>
      <w:r>
        <w:rPr>
          <w:spacing w:val="-5"/>
          <w:sz w:val="20"/>
        </w:rPr>
        <w:t xml:space="preserve"> </w:t>
      </w:r>
      <w:r>
        <w:rPr>
          <w:sz w:val="20"/>
        </w:rPr>
        <w:t>andre</w:t>
      </w:r>
      <w:r>
        <w:rPr>
          <w:spacing w:val="-5"/>
          <w:sz w:val="20"/>
        </w:rPr>
        <w:t xml:space="preserve"> </w:t>
      </w:r>
      <w:r>
        <w:rPr>
          <w:sz w:val="20"/>
        </w:rPr>
        <w:t>språk.</w:t>
      </w:r>
      <w:r>
        <w:rPr>
          <w:spacing w:val="-5"/>
          <w:sz w:val="20"/>
        </w:rPr>
        <w:t xml:space="preserve"> </w:t>
      </w:r>
      <w:r>
        <w:rPr>
          <w:sz w:val="20"/>
        </w:rPr>
        <w:t>Etymologi</w:t>
      </w:r>
      <w:r>
        <w:rPr>
          <w:spacing w:val="-5"/>
          <w:sz w:val="20"/>
        </w:rPr>
        <w:t xml:space="preserve"> </w:t>
      </w:r>
      <w:r>
        <w:rPr>
          <w:sz w:val="20"/>
        </w:rPr>
        <w:t xml:space="preserve">er </w:t>
      </w:r>
      <w:r>
        <w:rPr>
          <w:spacing w:val="-2"/>
          <w:sz w:val="20"/>
        </w:rPr>
        <w:t>viktig.</w:t>
      </w:r>
    </w:p>
    <w:p w14:paraId="49C32E26" w14:textId="77777777" w:rsidR="00330A58" w:rsidRDefault="00000000">
      <w:pPr>
        <w:pStyle w:val="Listeavsnitt"/>
        <w:numPr>
          <w:ilvl w:val="0"/>
          <w:numId w:val="53"/>
        </w:numPr>
        <w:tabs>
          <w:tab w:val="left" w:pos="549"/>
          <w:tab w:val="left" w:pos="551"/>
        </w:tabs>
        <w:spacing w:before="1" w:line="295" w:lineRule="auto"/>
        <w:ind w:left="551" w:right="1385"/>
        <w:jc w:val="both"/>
        <w:rPr>
          <w:sz w:val="20"/>
        </w:rPr>
      </w:pPr>
      <w:r>
        <w:rPr>
          <w:sz w:val="20"/>
        </w:rPr>
        <w:t>Ord har jobber å gjøre og steder å være. Noen av</w:t>
      </w:r>
      <w:r>
        <w:rPr>
          <w:spacing w:val="-4"/>
          <w:sz w:val="20"/>
        </w:rPr>
        <w:t xml:space="preserve"> </w:t>
      </w:r>
      <w:r>
        <w:rPr>
          <w:sz w:val="20"/>
        </w:rPr>
        <w:t>disse</w:t>
      </w:r>
      <w:r>
        <w:rPr>
          <w:spacing w:val="-4"/>
          <w:sz w:val="20"/>
        </w:rPr>
        <w:t xml:space="preserve"> </w:t>
      </w:r>
      <w:r>
        <w:rPr>
          <w:sz w:val="20"/>
        </w:rPr>
        <w:t>er</w:t>
      </w:r>
      <w:r>
        <w:rPr>
          <w:spacing w:val="-4"/>
          <w:sz w:val="20"/>
        </w:rPr>
        <w:t xml:space="preserve"> </w:t>
      </w:r>
      <w:r>
        <w:rPr>
          <w:sz w:val="20"/>
        </w:rPr>
        <w:t>veldig</w:t>
      </w:r>
      <w:r>
        <w:rPr>
          <w:spacing w:val="-4"/>
          <w:sz w:val="20"/>
        </w:rPr>
        <w:t xml:space="preserve"> </w:t>
      </w:r>
      <w:r>
        <w:rPr>
          <w:sz w:val="20"/>
        </w:rPr>
        <w:t>likt</w:t>
      </w:r>
      <w:r>
        <w:rPr>
          <w:spacing w:val="-4"/>
          <w:sz w:val="20"/>
        </w:rPr>
        <w:t xml:space="preserve"> </w:t>
      </w:r>
      <w:r>
        <w:rPr>
          <w:sz w:val="20"/>
        </w:rPr>
        <w:t>som</w:t>
      </w:r>
      <w:r>
        <w:rPr>
          <w:spacing w:val="-4"/>
          <w:sz w:val="20"/>
        </w:rPr>
        <w:t xml:space="preserve"> </w:t>
      </w:r>
      <w:r>
        <w:rPr>
          <w:sz w:val="20"/>
        </w:rPr>
        <w:t>på</w:t>
      </w:r>
      <w:r>
        <w:rPr>
          <w:spacing w:val="-4"/>
          <w:sz w:val="20"/>
        </w:rPr>
        <w:t xml:space="preserve"> </w:t>
      </w:r>
      <w:r>
        <w:rPr>
          <w:sz w:val="20"/>
        </w:rPr>
        <w:t>norsk</w:t>
      </w:r>
      <w:r>
        <w:rPr>
          <w:spacing w:val="-4"/>
          <w:sz w:val="20"/>
        </w:rPr>
        <w:t xml:space="preserve"> </w:t>
      </w:r>
      <w:r>
        <w:rPr>
          <w:sz w:val="20"/>
        </w:rPr>
        <w:t>og</w:t>
      </w:r>
      <w:r>
        <w:rPr>
          <w:spacing w:val="-4"/>
          <w:sz w:val="20"/>
        </w:rPr>
        <w:t xml:space="preserve"> </w:t>
      </w:r>
      <w:r>
        <w:rPr>
          <w:sz w:val="20"/>
        </w:rPr>
        <w:t>noen</w:t>
      </w:r>
      <w:r>
        <w:rPr>
          <w:spacing w:val="-4"/>
          <w:sz w:val="20"/>
        </w:rPr>
        <w:t xml:space="preserve"> </w:t>
      </w:r>
      <w:r>
        <w:rPr>
          <w:sz w:val="20"/>
        </w:rPr>
        <w:t xml:space="preserve">er </w:t>
      </w:r>
      <w:r>
        <w:rPr>
          <w:spacing w:val="-2"/>
          <w:sz w:val="20"/>
        </w:rPr>
        <w:t>annerledes.</w:t>
      </w:r>
    </w:p>
    <w:p w14:paraId="49C32E27" w14:textId="77777777" w:rsidR="00330A58" w:rsidRDefault="00000000">
      <w:pPr>
        <w:pStyle w:val="Listeavsnitt"/>
        <w:numPr>
          <w:ilvl w:val="0"/>
          <w:numId w:val="53"/>
        </w:numPr>
        <w:tabs>
          <w:tab w:val="left" w:pos="549"/>
          <w:tab w:val="left" w:pos="551"/>
        </w:tabs>
        <w:spacing w:line="295" w:lineRule="auto"/>
        <w:ind w:left="551" w:right="1144"/>
        <w:rPr>
          <w:sz w:val="20"/>
        </w:rPr>
      </w:pPr>
      <w:r>
        <w:rPr>
          <w:sz w:val="20"/>
        </w:rPr>
        <w:t>Ulike ordklasser samarbeider om å gjøre jobber for</w:t>
      </w:r>
      <w:r>
        <w:rPr>
          <w:spacing w:val="-6"/>
          <w:sz w:val="20"/>
        </w:rPr>
        <w:t xml:space="preserve"> </w:t>
      </w:r>
      <w:r>
        <w:rPr>
          <w:sz w:val="20"/>
        </w:rPr>
        <w:t>hele</w:t>
      </w:r>
      <w:r>
        <w:rPr>
          <w:spacing w:val="-6"/>
          <w:sz w:val="20"/>
        </w:rPr>
        <w:t xml:space="preserve"> </w:t>
      </w:r>
      <w:r>
        <w:rPr>
          <w:sz w:val="20"/>
        </w:rPr>
        <w:t>setningen.</w:t>
      </w:r>
      <w:r>
        <w:rPr>
          <w:spacing w:val="-6"/>
          <w:sz w:val="20"/>
        </w:rPr>
        <w:t xml:space="preserve"> </w:t>
      </w:r>
      <w:r>
        <w:rPr>
          <w:sz w:val="20"/>
        </w:rPr>
        <w:t>Engelsk</w:t>
      </w:r>
      <w:r>
        <w:rPr>
          <w:spacing w:val="-6"/>
          <w:sz w:val="20"/>
        </w:rPr>
        <w:t xml:space="preserve"> </w:t>
      </w:r>
      <w:r>
        <w:rPr>
          <w:sz w:val="20"/>
        </w:rPr>
        <w:t>fungerer</w:t>
      </w:r>
      <w:r>
        <w:rPr>
          <w:spacing w:val="-6"/>
          <w:sz w:val="20"/>
        </w:rPr>
        <w:t xml:space="preserve"> </w:t>
      </w:r>
      <w:r>
        <w:rPr>
          <w:sz w:val="20"/>
        </w:rPr>
        <w:t>noen</w:t>
      </w:r>
      <w:r>
        <w:rPr>
          <w:spacing w:val="-6"/>
          <w:sz w:val="20"/>
        </w:rPr>
        <w:t xml:space="preserve"> </w:t>
      </w:r>
      <w:r>
        <w:rPr>
          <w:sz w:val="20"/>
        </w:rPr>
        <w:t>ganger veldig likt norsk. Verbalet får alltid viljen sin.</w:t>
      </w:r>
    </w:p>
    <w:p w14:paraId="49C32E28" w14:textId="77777777" w:rsidR="00330A58" w:rsidRDefault="00000000">
      <w:pPr>
        <w:pStyle w:val="Listeavsnitt"/>
        <w:numPr>
          <w:ilvl w:val="0"/>
          <w:numId w:val="53"/>
        </w:numPr>
        <w:tabs>
          <w:tab w:val="left" w:pos="549"/>
          <w:tab w:val="left" w:pos="551"/>
        </w:tabs>
        <w:spacing w:line="295" w:lineRule="auto"/>
        <w:ind w:left="551" w:right="1266"/>
        <w:rPr>
          <w:sz w:val="20"/>
        </w:rPr>
      </w:pPr>
      <w:r>
        <w:rPr>
          <w:sz w:val="20"/>
        </w:rPr>
        <w:t>Engelske</w:t>
      </w:r>
      <w:r>
        <w:rPr>
          <w:spacing w:val="-6"/>
          <w:sz w:val="20"/>
        </w:rPr>
        <w:t xml:space="preserve"> </w:t>
      </w:r>
      <w:r>
        <w:rPr>
          <w:sz w:val="20"/>
        </w:rPr>
        <w:t>verb</w:t>
      </w:r>
      <w:r>
        <w:rPr>
          <w:spacing w:val="-6"/>
          <w:sz w:val="20"/>
        </w:rPr>
        <w:t xml:space="preserve"> </w:t>
      </w:r>
      <w:r>
        <w:rPr>
          <w:sz w:val="20"/>
        </w:rPr>
        <w:t>fungerer</w:t>
      </w:r>
      <w:r>
        <w:rPr>
          <w:spacing w:val="-6"/>
          <w:sz w:val="20"/>
        </w:rPr>
        <w:t xml:space="preserve"> </w:t>
      </w:r>
      <w:r>
        <w:rPr>
          <w:sz w:val="20"/>
        </w:rPr>
        <w:t>ganske</w:t>
      </w:r>
      <w:r>
        <w:rPr>
          <w:spacing w:val="-6"/>
          <w:sz w:val="20"/>
        </w:rPr>
        <w:t xml:space="preserve"> </w:t>
      </w:r>
      <w:r>
        <w:rPr>
          <w:sz w:val="20"/>
        </w:rPr>
        <w:t>likt</w:t>
      </w:r>
      <w:r>
        <w:rPr>
          <w:spacing w:val="-6"/>
          <w:sz w:val="20"/>
        </w:rPr>
        <w:t xml:space="preserve"> </w:t>
      </w:r>
      <w:r>
        <w:rPr>
          <w:sz w:val="20"/>
        </w:rPr>
        <w:t>norske</w:t>
      </w:r>
      <w:r>
        <w:rPr>
          <w:spacing w:val="-6"/>
          <w:sz w:val="20"/>
        </w:rPr>
        <w:t xml:space="preserve"> </w:t>
      </w:r>
      <w:r>
        <w:rPr>
          <w:sz w:val="20"/>
        </w:rPr>
        <w:t>verb: Engelsk har sterke og svake verb og bruker hjelpeverb til å lage sammensatte tempora.</w:t>
      </w:r>
    </w:p>
    <w:p w14:paraId="49C32E29" w14:textId="77777777" w:rsidR="00330A58" w:rsidRDefault="00000000">
      <w:pPr>
        <w:pStyle w:val="Listeavsnitt"/>
        <w:numPr>
          <w:ilvl w:val="0"/>
          <w:numId w:val="53"/>
        </w:numPr>
        <w:tabs>
          <w:tab w:val="left" w:pos="549"/>
          <w:tab w:val="left" w:pos="551"/>
        </w:tabs>
        <w:spacing w:line="295" w:lineRule="auto"/>
        <w:ind w:left="551" w:right="1430"/>
        <w:rPr>
          <w:sz w:val="20"/>
        </w:rPr>
      </w:pPr>
      <w:r>
        <w:rPr>
          <w:sz w:val="20"/>
        </w:rPr>
        <w:t>Setninger</w:t>
      </w:r>
      <w:r>
        <w:rPr>
          <w:spacing w:val="-6"/>
          <w:sz w:val="20"/>
        </w:rPr>
        <w:t xml:space="preserve"> </w:t>
      </w:r>
      <w:r>
        <w:rPr>
          <w:sz w:val="20"/>
        </w:rPr>
        <w:t>kan</w:t>
      </w:r>
      <w:r>
        <w:rPr>
          <w:spacing w:val="-6"/>
          <w:sz w:val="20"/>
        </w:rPr>
        <w:t xml:space="preserve"> </w:t>
      </w:r>
      <w:r>
        <w:rPr>
          <w:sz w:val="20"/>
        </w:rPr>
        <w:t>samarbeide</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lage</w:t>
      </w:r>
      <w:r>
        <w:rPr>
          <w:spacing w:val="-6"/>
          <w:sz w:val="20"/>
        </w:rPr>
        <w:t xml:space="preserve"> </w:t>
      </w:r>
      <w:r>
        <w:rPr>
          <w:sz w:val="20"/>
        </w:rPr>
        <w:t>sammen-satte setninger.</w:t>
      </w:r>
    </w:p>
    <w:p w14:paraId="49C32E2A" w14:textId="77777777" w:rsidR="00330A58" w:rsidRDefault="00000000">
      <w:pPr>
        <w:pStyle w:val="Listeavsnitt"/>
        <w:numPr>
          <w:ilvl w:val="0"/>
          <w:numId w:val="53"/>
        </w:numPr>
        <w:tabs>
          <w:tab w:val="left" w:pos="549"/>
          <w:tab w:val="left" w:pos="551"/>
        </w:tabs>
        <w:spacing w:line="295" w:lineRule="auto"/>
        <w:ind w:left="551" w:right="1296"/>
        <w:rPr>
          <w:sz w:val="20"/>
        </w:rPr>
      </w:pPr>
      <w:r>
        <w:rPr>
          <w:sz w:val="20"/>
        </w:rPr>
        <w:t>Når jeg vet hva ord betyr og hvordan setninger er</w:t>
      </w:r>
      <w:r>
        <w:rPr>
          <w:spacing w:val="-5"/>
          <w:sz w:val="20"/>
        </w:rPr>
        <w:t xml:space="preserve"> </w:t>
      </w:r>
      <w:r>
        <w:rPr>
          <w:sz w:val="20"/>
        </w:rPr>
        <w:t>bygd</w:t>
      </w:r>
      <w:r>
        <w:rPr>
          <w:spacing w:val="-5"/>
          <w:sz w:val="20"/>
        </w:rPr>
        <w:t xml:space="preserve"> </w:t>
      </w:r>
      <w:r>
        <w:rPr>
          <w:sz w:val="20"/>
        </w:rPr>
        <w:t>opp</w:t>
      </w:r>
      <w:r>
        <w:rPr>
          <w:spacing w:val="-5"/>
          <w:sz w:val="20"/>
        </w:rPr>
        <w:t xml:space="preserve"> </w:t>
      </w:r>
      <w:r>
        <w:rPr>
          <w:sz w:val="20"/>
        </w:rPr>
        <w:t>kan</w:t>
      </w:r>
      <w:r>
        <w:rPr>
          <w:spacing w:val="-5"/>
          <w:sz w:val="20"/>
        </w:rPr>
        <w:t xml:space="preserve"> </w:t>
      </w:r>
      <w:r>
        <w:rPr>
          <w:sz w:val="20"/>
        </w:rPr>
        <w:t>jeg</w:t>
      </w:r>
      <w:r>
        <w:rPr>
          <w:spacing w:val="-5"/>
          <w:sz w:val="20"/>
        </w:rPr>
        <w:t xml:space="preserve"> </w:t>
      </w:r>
      <w:r>
        <w:rPr>
          <w:sz w:val="20"/>
        </w:rPr>
        <w:t>uttrykke</w:t>
      </w:r>
      <w:r>
        <w:rPr>
          <w:spacing w:val="-5"/>
          <w:sz w:val="20"/>
        </w:rPr>
        <w:t xml:space="preserve"> </w:t>
      </w:r>
      <w:r>
        <w:rPr>
          <w:sz w:val="20"/>
        </w:rPr>
        <w:t>meg</w:t>
      </w:r>
      <w:r>
        <w:rPr>
          <w:spacing w:val="-5"/>
          <w:sz w:val="20"/>
        </w:rPr>
        <w:t xml:space="preserve"> </w:t>
      </w:r>
      <w:r>
        <w:rPr>
          <w:sz w:val="20"/>
        </w:rPr>
        <w:t>både</w:t>
      </w:r>
      <w:r>
        <w:rPr>
          <w:spacing w:val="-5"/>
          <w:sz w:val="20"/>
        </w:rPr>
        <w:t xml:space="preserve"> </w:t>
      </w:r>
      <w:r>
        <w:rPr>
          <w:sz w:val="20"/>
        </w:rPr>
        <w:t>skriftlig og muntlig på engelsk. Jeg kan også tolke engelske tekster.</w:t>
      </w:r>
    </w:p>
    <w:p w14:paraId="49C32E2B" w14:textId="77777777" w:rsidR="00330A58" w:rsidRDefault="00330A58">
      <w:pPr>
        <w:pStyle w:val="Brdtekst"/>
        <w:spacing w:before="202"/>
      </w:pPr>
    </w:p>
    <w:p w14:paraId="49C32E2C" w14:textId="77777777" w:rsidR="00330A58" w:rsidRDefault="00000000">
      <w:pPr>
        <w:pStyle w:val="Overskrift3"/>
        <w:ind w:left="211"/>
      </w:pPr>
      <w:r>
        <w:rPr>
          <w:color w:val="EF7B10"/>
          <w:spacing w:val="-2"/>
        </w:rPr>
        <w:t>Kompetansemål</w:t>
      </w:r>
    </w:p>
    <w:p w14:paraId="49C32E2D" w14:textId="77777777" w:rsidR="00330A58" w:rsidRDefault="00000000">
      <w:pPr>
        <w:pStyle w:val="Overskrift6"/>
        <w:spacing w:before="279" w:line="292" w:lineRule="auto"/>
        <w:ind w:left="211" w:right="1296"/>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E2E" w14:textId="77777777" w:rsidR="00330A58" w:rsidRDefault="00000000">
      <w:pPr>
        <w:pStyle w:val="Listeavsnitt"/>
        <w:numPr>
          <w:ilvl w:val="0"/>
          <w:numId w:val="53"/>
        </w:numPr>
        <w:tabs>
          <w:tab w:val="left" w:pos="549"/>
          <w:tab w:val="left" w:pos="551"/>
        </w:tabs>
        <w:spacing w:before="3" w:line="295" w:lineRule="auto"/>
        <w:ind w:left="551" w:right="1181"/>
        <w:rPr>
          <w:sz w:val="20"/>
        </w:rPr>
      </w:pPr>
      <w:r>
        <w:rPr>
          <w:sz w:val="20"/>
        </w:rPr>
        <w:t>delta</w:t>
      </w:r>
      <w:r>
        <w:rPr>
          <w:spacing w:val="-6"/>
          <w:sz w:val="20"/>
        </w:rPr>
        <w:t xml:space="preserve"> </w:t>
      </w:r>
      <w:r>
        <w:rPr>
          <w:sz w:val="20"/>
        </w:rPr>
        <w:t>aktivt</w:t>
      </w:r>
      <w:r>
        <w:rPr>
          <w:spacing w:val="-6"/>
          <w:sz w:val="20"/>
        </w:rPr>
        <w:t xml:space="preserve"> </w:t>
      </w:r>
      <w:r>
        <w:rPr>
          <w:sz w:val="20"/>
        </w:rPr>
        <w:t>i</w:t>
      </w:r>
      <w:r>
        <w:rPr>
          <w:spacing w:val="-6"/>
          <w:sz w:val="20"/>
        </w:rPr>
        <w:t xml:space="preserve"> </w:t>
      </w:r>
      <w:r>
        <w:rPr>
          <w:sz w:val="20"/>
        </w:rPr>
        <w:t>framføring</w:t>
      </w:r>
      <w:r>
        <w:rPr>
          <w:spacing w:val="-6"/>
          <w:sz w:val="20"/>
        </w:rPr>
        <w:t xml:space="preserve"> </w:t>
      </w:r>
      <w:r>
        <w:rPr>
          <w:sz w:val="20"/>
        </w:rPr>
        <w:t>av</w:t>
      </w:r>
      <w:r>
        <w:rPr>
          <w:spacing w:val="-6"/>
          <w:sz w:val="20"/>
        </w:rPr>
        <w:t xml:space="preserve"> </w:t>
      </w:r>
      <w:r>
        <w:rPr>
          <w:sz w:val="20"/>
        </w:rPr>
        <w:t>engelskspråklige</w:t>
      </w:r>
      <w:r>
        <w:rPr>
          <w:spacing w:val="-6"/>
          <w:sz w:val="20"/>
        </w:rPr>
        <w:t xml:space="preserve"> </w:t>
      </w:r>
      <w:r>
        <w:rPr>
          <w:sz w:val="20"/>
        </w:rPr>
        <w:t>rim, regler, sanger og fortellinger</w:t>
      </w:r>
    </w:p>
    <w:p w14:paraId="49C32E2F" w14:textId="77777777" w:rsidR="00330A58" w:rsidRDefault="00000000">
      <w:pPr>
        <w:pStyle w:val="Listeavsnitt"/>
        <w:numPr>
          <w:ilvl w:val="0"/>
          <w:numId w:val="53"/>
        </w:numPr>
        <w:tabs>
          <w:tab w:val="left" w:pos="550"/>
        </w:tabs>
        <w:ind w:left="550" w:hanging="339"/>
        <w:rPr>
          <w:sz w:val="20"/>
        </w:rPr>
      </w:pPr>
      <w:r>
        <w:rPr>
          <w:sz w:val="20"/>
        </w:rPr>
        <w:t>jobbe selvstendig med bilde-</w:t>
      </w:r>
      <w:r>
        <w:rPr>
          <w:spacing w:val="-2"/>
          <w:sz w:val="20"/>
        </w:rPr>
        <w:t>tekstmateriell</w:t>
      </w:r>
    </w:p>
    <w:p w14:paraId="49C32E30" w14:textId="77777777" w:rsidR="00330A58" w:rsidRDefault="00000000">
      <w:pPr>
        <w:pStyle w:val="Listeavsnitt"/>
        <w:numPr>
          <w:ilvl w:val="0"/>
          <w:numId w:val="53"/>
        </w:numPr>
        <w:tabs>
          <w:tab w:val="left" w:pos="549"/>
          <w:tab w:val="left" w:pos="551"/>
        </w:tabs>
        <w:spacing w:before="53" w:line="295" w:lineRule="auto"/>
        <w:ind w:left="551" w:right="1500"/>
        <w:rPr>
          <w:sz w:val="20"/>
        </w:rPr>
      </w:pPr>
      <w:r>
        <w:rPr>
          <w:sz w:val="20"/>
        </w:rPr>
        <w:t>delta</w:t>
      </w:r>
      <w:r>
        <w:rPr>
          <w:spacing w:val="-7"/>
          <w:sz w:val="20"/>
        </w:rPr>
        <w:t xml:space="preserve"> </w:t>
      </w:r>
      <w:r>
        <w:rPr>
          <w:sz w:val="20"/>
        </w:rPr>
        <w:t>aktivt</w:t>
      </w:r>
      <w:r>
        <w:rPr>
          <w:spacing w:val="-7"/>
          <w:sz w:val="20"/>
        </w:rPr>
        <w:t xml:space="preserve"> </w:t>
      </w:r>
      <w:r>
        <w:rPr>
          <w:sz w:val="20"/>
        </w:rPr>
        <w:t>i</w:t>
      </w:r>
      <w:r>
        <w:rPr>
          <w:spacing w:val="-7"/>
          <w:sz w:val="20"/>
        </w:rPr>
        <w:t xml:space="preserve"> </w:t>
      </w:r>
      <w:r>
        <w:rPr>
          <w:sz w:val="20"/>
        </w:rPr>
        <w:t>gruppearbeid</w:t>
      </w:r>
      <w:r>
        <w:rPr>
          <w:spacing w:val="-7"/>
          <w:sz w:val="20"/>
        </w:rPr>
        <w:t xml:space="preserve"> </w:t>
      </w:r>
      <w:r>
        <w:rPr>
          <w:sz w:val="20"/>
        </w:rPr>
        <w:t>med</w:t>
      </w:r>
      <w:r>
        <w:rPr>
          <w:spacing w:val="-7"/>
          <w:sz w:val="20"/>
        </w:rPr>
        <w:t xml:space="preserve"> </w:t>
      </w:r>
      <w:r>
        <w:rPr>
          <w:sz w:val="20"/>
        </w:rPr>
        <w:t>grammatikk-materiell og rettskrivingsmateriell</w:t>
      </w:r>
    </w:p>
    <w:p w14:paraId="49C32E31" w14:textId="77777777" w:rsidR="00330A58" w:rsidRDefault="00000000">
      <w:pPr>
        <w:pStyle w:val="Listeavsnitt"/>
        <w:numPr>
          <w:ilvl w:val="0"/>
          <w:numId w:val="53"/>
        </w:numPr>
        <w:tabs>
          <w:tab w:val="left" w:pos="549"/>
          <w:tab w:val="left" w:pos="551"/>
        </w:tabs>
        <w:spacing w:line="295" w:lineRule="auto"/>
        <w:ind w:left="551" w:right="1348"/>
        <w:rPr>
          <w:sz w:val="20"/>
        </w:rPr>
      </w:pPr>
      <w:r>
        <w:rPr>
          <w:sz w:val="20"/>
        </w:rPr>
        <w:t>lytte</w:t>
      </w:r>
      <w:r>
        <w:rPr>
          <w:spacing w:val="-5"/>
          <w:sz w:val="20"/>
        </w:rPr>
        <w:t xml:space="preserve"> </w:t>
      </w:r>
      <w:r>
        <w:rPr>
          <w:sz w:val="20"/>
        </w:rPr>
        <w:t>til</w:t>
      </w:r>
      <w:r>
        <w:rPr>
          <w:spacing w:val="-5"/>
          <w:sz w:val="20"/>
        </w:rPr>
        <w:t xml:space="preserve"> </w:t>
      </w:r>
      <w:r>
        <w:rPr>
          <w:sz w:val="20"/>
        </w:rPr>
        <w:t>og</w:t>
      </w:r>
      <w:r>
        <w:rPr>
          <w:spacing w:val="-5"/>
          <w:sz w:val="20"/>
        </w:rPr>
        <w:t xml:space="preserve"> </w:t>
      </w:r>
      <w:r>
        <w:rPr>
          <w:sz w:val="20"/>
        </w:rPr>
        <w:t>gjenkjenne</w:t>
      </w:r>
      <w:r>
        <w:rPr>
          <w:spacing w:val="-5"/>
          <w:sz w:val="20"/>
        </w:rPr>
        <w:t xml:space="preserve"> </w:t>
      </w:r>
      <w:r>
        <w:rPr>
          <w:sz w:val="20"/>
        </w:rPr>
        <w:t>språklyder</w:t>
      </w:r>
      <w:r>
        <w:rPr>
          <w:spacing w:val="-5"/>
          <w:sz w:val="20"/>
        </w:rPr>
        <w:t xml:space="preserve"> </w:t>
      </w:r>
      <w:r>
        <w:rPr>
          <w:sz w:val="20"/>
        </w:rPr>
        <w:t>og</w:t>
      </w:r>
      <w:r>
        <w:rPr>
          <w:spacing w:val="-5"/>
          <w:sz w:val="20"/>
        </w:rPr>
        <w:t xml:space="preserve"> </w:t>
      </w:r>
      <w:r>
        <w:rPr>
          <w:sz w:val="20"/>
        </w:rPr>
        <w:t>stavelser</w:t>
      </w:r>
      <w:r>
        <w:rPr>
          <w:spacing w:val="-5"/>
          <w:sz w:val="20"/>
        </w:rPr>
        <w:t xml:space="preserve"> </w:t>
      </w:r>
      <w:r>
        <w:rPr>
          <w:sz w:val="20"/>
        </w:rPr>
        <w:t xml:space="preserve">i </w:t>
      </w:r>
      <w:r>
        <w:rPr>
          <w:spacing w:val="-4"/>
          <w:sz w:val="20"/>
        </w:rPr>
        <w:t>ord</w:t>
      </w:r>
    </w:p>
    <w:p w14:paraId="49C32E32" w14:textId="77777777" w:rsidR="00330A58" w:rsidRDefault="00000000">
      <w:pPr>
        <w:pStyle w:val="Listeavsnitt"/>
        <w:numPr>
          <w:ilvl w:val="0"/>
          <w:numId w:val="53"/>
        </w:numPr>
        <w:tabs>
          <w:tab w:val="left" w:pos="549"/>
          <w:tab w:val="left" w:pos="551"/>
        </w:tabs>
        <w:spacing w:line="295" w:lineRule="auto"/>
        <w:ind w:left="551" w:right="1333"/>
        <w:rPr>
          <w:sz w:val="20"/>
        </w:rPr>
      </w:pPr>
      <w:r>
        <w:rPr>
          <w:sz w:val="20"/>
        </w:rPr>
        <w:t>koble</w:t>
      </w:r>
      <w:r>
        <w:rPr>
          <w:spacing w:val="-7"/>
          <w:sz w:val="20"/>
        </w:rPr>
        <w:t xml:space="preserve"> </w:t>
      </w:r>
      <w:r>
        <w:rPr>
          <w:sz w:val="20"/>
        </w:rPr>
        <w:t>språklyder</w:t>
      </w:r>
      <w:r>
        <w:rPr>
          <w:spacing w:val="-7"/>
          <w:sz w:val="20"/>
        </w:rPr>
        <w:t xml:space="preserve"> </w:t>
      </w:r>
      <w:r>
        <w:rPr>
          <w:sz w:val="20"/>
        </w:rPr>
        <w:t>til</w:t>
      </w:r>
      <w:r>
        <w:rPr>
          <w:spacing w:val="-7"/>
          <w:sz w:val="20"/>
        </w:rPr>
        <w:t xml:space="preserve"> </w:t>
      </w:r>
      <w:r>
        <w:rPr>
          <w:sz w:val="20"/>
        </w:rPr>
        <w:t>bokstaver</w:t>
      </w:r>
      <w:r>
        <w:rPr>
          <w:spacing w:val="-7"/>
          <w:sz w:val="20"/>
        </w:rPr>
        <w:t xml:space="preserve"> </w:t>
      </w:r>
      <w:r>
        <w:rPr>
          <w:sz w:val="20"/>
        </w:rPr>
        <w:t>og</w:t>
      </w:r>
      <w:r>
        <w:rPr>
          <w:spacing w:val="-7"/>
          <w:sz w:val="20"/>
        </w:rPr>
        <w:t xml:space="preserve"> </w:t>
      </w:r>
      <w:r>
        <w:rPr>
          <w:sz w:val="20"/>
        </w:rPr>
        <w:t>stavemønstre og trekke bokstavlyder sammen til ord</w:t>
      </w:r>
    </w:p>
    <w:p w14:paraId="49C32E33" w14:textId="77777777" w:rsidR="00330A58" w:rsidRDefault="00000000">
      <w:pPr>
        <w:pStyle w:val="Listeavsnitt"/>
        <w:numPr>
          <w:ilvl w:val="0"/>
          <w:numId w:val="53"/>
        </w:numPr>
        <w:tabs>
          <w:tab w:val="left" w:pos="549"/>
          <w:tab w:val="left" w:pos="551"/>
        </w:tabs>
        <w:spacing w:line="295" w:lineRule="auto"/>
        <w:ind w:left="551" w:right="1692"/>
        <w:rPr>
          <w:sz w:val="20"/>
        </w:rPr>
      </w:pPr>
      <w:r>
        <w:rPr>
          <w:sz w:val="20"/>
        </w:rPr>
        <w:t>utforske</w:t>
      </w:r>
      <w:r>
        <w:rPr>
          <w:spacing w:val="-6"/>
          <w:sz w:val="20"/>
        </w:rPr>
        <w:t xml:space="preserve"> </w:t>
      </w:r>
      <w:r>
        <w:rPr>
          <w:sz w:val="20"/>
        </w:rPr>
        <w:t>ulike</w:t>
      </w:r>
      <w:r>
        <w:rPr>
          <w:spacing w:val="-6"/>
          <w:sz w:val="20"/>
        </w:rPr>
        <w:t xml:space="preserve"> </w:t>
      </w:r>
      <w:r>
        <w:rPr>
          <w:sz w:val="20"/>
        </w:rPr>
        <w:t>ordbøker</w:t>
      </w:r>
      <w:r>
        <w:rPr>
          <w:spacing w:val="-6"/>
          <w:sz w:val="20"/>
        </w:rPr>
        <w:t xml:space="preserve"> </w:t>
      </w:r>
      <w:r>
        <w:rPr>
          <w:sz w:val="20"/>
        </w:rPr>
        <w:t>og</w:t>
      </w:r>
      <w:r>
        <w:rPr>
          <w:spacing w:val="-6"/>
          <w:sz w:val="20"/>
        </w:rPr>
        <w:t xml:space="preserve"> </w:t>
      </w:r>
      <w:r>
        <w:rPr>
          <w:sz w:val="20"/>
        </w:rPr>
        <w:t>hvordan</w:t>
      </w:r>
      <w:r>
        <w:rPr>
          <w:spacing w:val="-6"/>
          <w:sz w:val="20"/>
        </w:rPr>
        <w:t xml:space="preserve"> </w:t>
      </w:r>
      <w:r>
        <w:rPr>
          <w:sz w:val="20"/>
        </w:rPr>
        <w:t>de</w:t>
      </w:r>
      <w:r>
        <w:rPr>
          <w:spacing w:val="-6"/>
          <w:sz w:val="20"/>
        </w:rPr>
        <w:t xml:space="preserve"> </w:t>
      </w:r>
      <w:r>
        <w:rPr>
          <w:sz w:val="20"/>
        </w:rPr>
        <w:t>kan brukes i språklæring</w:t>
      </w:r>
    </w:p>
    <w:p w14:paraId="49C32E34" w14:textId="77777777" w:rsidR="00330A58" w:rsidRDefault="00000000">
      <w:pPr>
        <w:pStyle w:val="Listeavsnitt"/>
        <w:numPr>
          <w:ilvl w:val="0"/>
          <w:numId w:val="53"/>
        </w:numPr>
        <w:tabs>
          <w:tab w:val="left" w:pos="549"/>
          <w:tab w:val="left" w:pos="551"/>
        </w:tabs>
        <w:spacing w:line="295" w:lineRule="auto"/>
        <w:ind w:left="551" w:right="1241"/>
        <w:rPr>
          <w:sz w:val="20"/>
        </w:rPr>
      </w:pPr>
      <w:r>
        <w:rPr>
          <w:sz w:val="20"/>
        </w:rPr>
        <w:t>bruke</w:t>
      </w:r>
      <w:r>
        <w:rPr>
          <w:spacing w:val="-5"/>
          <w:sz w:val="20"/>
        </w:rPr>
        <w:t xml:space="preserve"> </w:t>
      </w:r>
      <w:r>
        <w:rPr>
          <w:sz w:val="20"/>
        </w:rPr>
        <w:t>digitale</w:t>
      </w:r>
      <w:r>
        <w:rPr>
          <w:spacing w:val="-5"/>
          <w:sz w:val="20"/>
        </w:rPr>
        <w:t xml:space="preserve"> </w:t>
      </w:r>
      <w:r>
        <w:rPr>
          <w:sz w:val="20"/>
        </w:rPr>
        <w:t>ressurser</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utforske</w:t>
      </w:r>
      <w:r>
        <w:rPr>
          <w:spacing w:val="-5"/>
          <w:sz w:val="20"/>
        </w:rPr>
        <w:t xml:space="preserve"> </w:t>
      </w:r>
      <w:r>
        <w:rPr>
          <w:sz w:val="20"/>
        </w:rPr>
        <w:t>språket</w:t>
      </w:r>
      <w:r>
        <w:rPr>
          <w:spacing w:val="-5"/>
          <w:sz w:val="20"/>
        </w:rPr>
        <w:t xml:space="preserve"> </w:t>
      </w:r>
      <w:r>
        <w:rPr>
          <w:sz w:val="20"/>
        </w:rPr>
        <w:t>og samhandle med andre</w:t>
      </w:r>
    </w:p>
    <w:p w14:paraId="49C32E35" w14:textId="77777777" w:rsidR="00330A58" w:rsidRDefault="00000000">
      <w:pPr>
        <w:pStyle w:val="Listeavsnitt"/>
        <w:numPr>
          <w:ilvl w:val="0"/>
          <w:numId w:val="53"/>
        </w:numPr>
        <w:tabs>
          <w:tab w:val="left" w:pos="549"/>
          <w:tab w:val="left" w:pos="551"/>
        </w:tabs>
        <w:spacing w:line="295" w:lineRule="auto"/>
        <w:ind w:left="551" w:right="1141"/>
        <w:rPr>
          <w:sz w:val="20"/>
        </w:rPr>
      </w:pPr>
      <w:r>
        <w:rPr>
          <w:sz w:val="20"/>
        </w:rPr>
        <w:t>utforske og bruke det engelske alfabetet og ut-talemønstre</w:t>
      </w:r>
      <w:r>
        <w:rPr>
          <w:spacing w:val="-6"/>
          <w:sz w:val="20"/>
        </w:rPr>
        <w:t xml:space="preserve"> </w:t>
      </w:r>
      <w:r>
        <w:rPr>
          <w:sz w:val="20"/>
        </w:rPr>
        <w:t>i</w:t>
      </w:r>
      <w:r>
        <w:rPr>
          <w:spacing w:val="-6"/>
          <w:sz w:val="20"/>
        </w:rPr>
        <w:t xml:space="preserve"> </w:t>
      </w:r>
      <w:r>
        <w:rPr>
          <w:sz w:val="20"/>
        </w:rPr>
        <w:t>varierte</w:t>
      </w:r>
      <w:r>
        <w:rPr>
          <w:spacing w:val="-6"/>
          <w:sz w:val="20"/>
        </w:rPr>
        <w:t xml:space="preserve"> </w:t>
      </w:r>
      <w:r>
        <w:rPr>
          <w:sz w:val="20"/>
        </w:rPr>
        <w:t>lek-</w:t>
      </w:r>
      <w:r>
        <w:rPr>
          <w:spacing w:val="-6"/>
          <w:sz w:val="20"/>
        </w:rPr>
        <w:t xml:space="preserve"> </w:t>
      </w:r>
      <w:r>
        <w:rPr>
          <w:sz w:val="20"/>
        </w:rPr>
        <w:t>sang-</w:t>
      </w:r>
      <w:r>
        <w:rPr>
          <w:spacing w:val="-6"/>
          <w:sz w:val="20"/>
        </w:rPr>
        <w:t xml:space="preserve"> </w:t>
      </w:r>
      <w:r>
        <w:rPr>
          <w:sz w:val="20"/>
        </w:rPr>
        <w:t>og</w:t>
      </w:r>
      <w:r>
        <w:rPr>
          <w:spacing w:val="-6"/>
          <w:sz w:val="20"/>
        </w:rPr>
        <w:t xml:space="preserve"> </w:t>
      </w:r>
      <w:r>
        <w:rPr>
          <w:sz w:val="20"/>
        </w:rPr>
        <w:t>språklærings-</w:t>
      </w:r>
      <w:r>
        <w:rPr>
          <w:spacing w:val="-2"/>
          <w:sz w:val="20"/>
        </w:rPr>
        <w:t>aktiviteter</w:t>
      </w:r>
    </w:p>
    <w:p w14:paraId="49C32E36" w14:textId="77777777" w:rsidR="00330A58" w:rsidRDefault="00000000">
      <w:pPr>
        <w:pStyle w:val="Listeavsnitt"/>
        <w:numPr>
          <w:ilvl w:val="0"/>
          <w:numId w:val="53"/>
        </w:numPr>
        <w:tabs>
          <w:tab w:val="left" w:pos="551"/>
        </w:tabs>
        <w:ind w:left="551" w:hanging="340"/>
        <w:rPr>
          <w:sz w:val="20"/>
        </w:rPr>
      </w:pPr>
      <w:r>
        <w:rPr>
          <w:spacing w:val="-2"/>
          <w:sz w:val="20"/>
        </w:rPr>
        <w:t>lytte</w:t>
      </w:r>
      <w:r>
        <w:rPr>
          <w:spacing w:val="-12"/>
          <w:sz w:val="20"/>
        </w:rPr>
        <w:t xml:space="preserve"> </w:t>
      </w:r>
      <w:r>
        <w:rPr>
          <w:spacing w:val="-2"/>
          <w:sz w:val="20"/>
        </w:rPr>
        <w:t>til</w:t>
      </w:r>
      <w:r>
        <w:rPr>
          <w:spacing w:val="-12"/>
          <w:sz w:val="20"/>
        </w:rPr>
        <w:t xml:space="preserve"> </w:t>
      </w:r>
      <w:r>
        <w:rPr>
          <w:spacing w:val="-2"/>
          <w:sz w:val="20"/>
        </w:rPr>
        <w:t>og</w:t>
      </w:r>
      <w:r>
        <w:rPr>
          <w:spacing w:val="-11"/>
          <w:sz w:val="20"/>
        </w:rPr>
        <w:t xml:space="preserve"> </w:t>
      </w:r>
      <w:r>
        <w:rPr>
          <w:spacing w:val="-2"/>
          <w:sz w:val="20"/>
        </w:rPr>
        <w:t>forstå</w:t>
      </w:r>
      <w:r>
        <w:rPr>
          <w:spacing w:val="-12"/>
          <w:sz w:val="20"/>
        </w:rPr>
        <w:t xml:space="preserve"> </w:t>
      </w:r>
      <w:r>
        <w:rPr>
          <w:spacing w:val="-2"/>
          <w:sz w:val="20"/>
        </w:rPr>
        <w:t>ord</w:t>
      </w:r>
      <w:r>
        <w:rPr>
          <w:spacing w:val="-11"/>
          <w:sz w:val="20"/>
        </w:rPr>
        <w:t xml:space="preserve"> </w:t>
      </w:r>
      <w:r>
        <w:rPr>
          <w:spacing w:val="-2"/>
          <w:sz w:val="20"/>
        </w:rPr>
        <w:t>og</w:t>
      </w:r>
      <w:r>
        <w:rPr>
          <w:spacing w:val="-12"/>
          <w:sz w:val="20"/>
        </w:rPr>
        <w:t xml:space="preserve"> </w:t>
      </w:r>
      <w:r>
        <w:rPr>
          <w:spacing w:val="-2"/>
          <w:sz w:val="20"/>
        </w:rPr>
        <w:t>uttrykk</w:t>
      </w:r>
      <w:r>
        <w:rPr>
          <w:spacing w:val="-11"/>
          <w:sz w:val="20"/>
        </w:rPr>
        <w:t xml:space="preserve"> </w:t>
      </w:r>
      <w:r>
        <w:rPr>
          <w:spacing w:val="-2"/>
          <w:sz w:val="20"/>
        </w:rPr>
        <w:t>i</w:t>
      </w:r>
      <w:r>
        <w:rPr>
          <w:spacing w:val="-12"/>
          <w:sz w:val="20"/>
        </w:rPr>
        <w:t xml:space="preserve"> </w:t>
      </w:r>
      <w:r>
        <w:rPr>
          <w:spacing w:val="-2"/>
          <w:sz w:val="20"/>
        </w:rPr>
        <w:t>tilpassede</w:t>
      </w:r>
      <w:r>
        <w:rPr>
          <w:spacing w:val="-11"/>
          <w:sz w:val="20"/>
        </w:rPr>
        <w:t xml:space="preserve"> </w:t>
      </w:r>
      <w:r>
        <w:rPr>
          <w:spacing w:val="-2"/>
          <w:sz w:val="20"/>
        </w:rPr>
        <w:t>tekster</w:t>
      </w:r>
    </w:p>
    <w:p w14:paraId="49C32E37" w14:textId="77777777" w:rsidR="00330A58" w:rsidRDefault="00000000">
      <w:pPr>
        <w:pStyle w:val="Listeavsnitt"/>
        <w:numPr>
          <w:ilvl w:val="0"/>
          <w:numId w:val="53"/>
        </w:numPr>
        <w:tabs>
          <w:tab w:val="left" w:pos="550"/>
        </w:tabs>
        <w:spacing w:before="53"/>
        <w:ind w:left="550" w:hanging="339"/>
        <w:rPr>
          <w:sz w:val="20"/>
        </w:rPr>
      </w:pPr>
      <w:r>
        <w:rPr>
          <w:sz w:val="20"/>
        </w:rPr>
        <w:t xml:space="preserve">bruke noen vanlige ord, høflighetsuttrykk </w:t>
      </w:r>
      <w:r>
        <w:rPr>
          <w:spacing w:val="-5"/>
          <w:sz w:val="20"/>
        </w:rPr>
        <w:t>og</w:t>
      </w:r>
    </w:p>
    <w:p w14:paraId="49C32E38" w14:textId="77777777" w:rsidR="00330A58" w:rsidRDefault="00330A58">
      <w:pPr>
        <w:pStyle w:val="Listeavsnitt"/>
        <w:rPr>
          <w:sz w:val="20"/>
        </w:rPr>
        <w:sectPr w:rsidR="00330A58">
          <w:type w:val="continuous"/>
          <w:pgSz w:w="11910" w:h="16840"/>
          <w:pgMar w:top="980" w:right="0" w:bottom="280" w:left="708" w:header="0" w:footer="568" w:gutter="0"/>
          <w:cols w:num="2" w:space="708" w:equalWidth="0">
            <w:col w:w="5119" w:space="40"/>
            <w:col w:w="6043"/>
          </w:cols>
        </w:sectPr>
      </w:pPr>
    </w:p>
    <w:p w14:paraId="49C32E39" w14:textId="77777777" w:rsidR="00330A58" w:rsidRDefault="00330A58">
      <w:pPr>
        <w:pStyle w:val="Brdtekst"/>
      </w:pPr>
    </w:p>
    <w:p w14:paraId="49C32E3A" w14:textId="77777777" w:rsidR="00330A58" w:rsidRDefault="00330A58">
      <w:pPr>
        <w:pStyle w:val="Brdtekst"/>
        <w:spacing w:before="59"/>
      </w:pPr>
    </w:p>
    <w:p w14:paraId="49C32E3B" w14:textId="77777777" w:rsidR="00330A58" w:rsidRDefault="00330A58">
      <w:pPr>
        <w:pStyle w:val="Brdtekst"/>
        <w:sectPr w:rsidR="00330A58">
          <w:pgSz w:w="11910" w:h="16840"/>
          <w:pgMar w:top="860" w:right="0" w:bottom="760" w:left="708" w:header="0" w:footer="568" w:gutter="0"/>
          <w:cols w:space="708"/>
        </w:sectPr>
      </w:pPr>
    </w:p>
    <w:p w14:paraId="49C32E3C" w14:textId="77777777" w:rsidR="00330A58" w:rsidRDefault="00000000">
      <w:pPr>
        <w:pStyle w:val="Brdtekst"/>
        <w:spacing w:before="100" w:line="295" w:lineRule="auto"/>
        <w:ind w:left="766"/>
      </w:pPr>
      <w:r>
        <w:t>enkle</w:t>
      </w:r>
      <w:r>
        <w:rPr>
          <w:spacing w:val="-4"/>
        </w:rPr>
        <w:t xml:space="preserve"> </w:t>
      </w:r>
      <w:r>
        <w:t>fraser</w:t>
      </w:r>
      <w:r>
        <w:rPr>
          <w:spacing w:val="-4"/>
        </w:rPr>
        <w:t xml:space="preserve"> </w:t>
      </w:r>
      <w:r>
        <w:t>og</w:t>
      </w:r>
      <w:r>
        <w:rPr>
          <w:spacing w:val="-4"/>
        </w:rPr>
        <w:t xml:space="preserve"> </w:t>
      </w:r>
      <w:r>
        <w:t>setninger</w:t>
      </w:r>
      <w:r>
        <w:rPr>
          <w:spacing w:val="-4"/>
        </w:rPr>
        <w:t xml:space="preserve"> </w:t>
      </w:r>
      <w:r>
        <w:t>for</w:t>
      </w:r>
      <w:r>
        <w:rPr>
          <w:spacing w:val="-4"/>
        </w:rPr>
        <w:t xml:space="preserve"> </w:t>
      </w:r>
      <w:r>
        <w:t>å</w:t>
      </w:r>
      <w:r>
        <w:rPr>
          <w:spacing w:val="-4"/>
        </w:rPr>
        <w:t xml:space="preserve"> </w:t>
      </w:r>
      <w:r>
        <w:t>få</w:t>
      </w:r>
      <w:r>
        <w:rPr>
          <w:spacing w:val="-4"/>
        </w:rPr>
        <w:t xml:space="preserve"> </w:t>
      </w:r>
      <w:r>
        <w:t>hjelp</w:t>
      </w:r>
      <w:r>
        <w:rPr>
          <w:spacing w:val="-4"/>
        </w:rPr>
        <w:t xml:space="preserve"> </w:t>
      </w:r>
      <w:r>
        <w:t>til</w:t>
      </w:r>
      <w:r>
        <w:rPr>
          <w:spacing w:val="-4"/>
        </w:rPr>
        <w:t xml:space="preserve"> </w:t>
      </w:r>
      <w:r>
        <w:t>å</w:t>
      </w:r>
      <w:r>
        <w:rPr>
          <w:spacing w:val="-4"/>
        </w:rPr>
        <w:t xml:space="preserve"> </w:t>
      </w:r>
      <w:r>
        <w:t>forstå og bli forstått</w:t>
      </w:r>
    </w:p>
    <w:p w14:paraId="49C32E3D" w14:textId="77777777" w:rsidR="00330A58" w:rsidRDefault="00000000">
      <w:pPr>
        <w:pStyle w:val="Listeavsnitt"/>
        <w:numPr>
          <w:ilvl w:val="1"/>
          <w:numId w:val="53"/>
        </w:numPr>
        <w:tabs>
          <w:tab w:val="left" w:pos="764"/>
          <w:tab w:val="left" w:pos="766"/>
        </w:tabs>
        <w:spacing w:line="295" w:lineRule="auto"/>
        <w:ind w:right="44"/>
        <w:rPr>
          <w:sz w:val="20"/>
        </w:rPr>
      </w:pPr>
      <w:r>
        <w:rPr>
          <w:sz w:val="20"/>
        </w:rPr>
        <w:t>delta</w:t>
      </w:r>
      <w:r>
        <w:rPr>
          <w:spacing w:val="-6"/>
          <w:sz w:val="20"/>
        </w:rPr>
        <w:t xml:space="preserve"> </w:t>
      </w:r>
      <w:r>
        <w:rPr>
          <w:sz w:val="20"/>
        </w:rPr>
        <w:t>i</w:t>
      </w:r>
      <w:r>
        <w:rPr>
          <w:spacing w:val="-6"/>
          <w:sz w:val="20"/>
        </w:rPr>
        <w:t xml:space="preserve"> </w:t>
      </w:r>
      <w:r>
        <w:rPr>
          <w:sz w:val="20"/>
        </w:rPr>
        <w:t>samtaler</w:t>
      </w:r>
      <w:r>
        <w:rPr>
          <w:spacing w:val="-6"/>
          <w:sz w:val="20"/>
        </w:rPr>
        <w:t xml:space="preserve"> </w:t>
      </w:r>
      <w:r>
        <w:rPr>
          <w:sz w:val="20"/>
        </w:rPr>
        <w:t>om</w:t>
      </w:r>
      <w:r>
        <w:rPr>
          <w:spacing w:val="-6"/>
          <w:sz w:val="20"/>
        </w:rPr>
        <w:t xml:space="preserve"> </w:t>
      </w:r>
      <w:r>
        <w:rPr>
          <w:sz w:val="20"/>
        </w:rPr>
        <w:t>egne</w:t>
      </w:r>
      <w:r>
        <w:rPr>
          <w:spacing w:val="-6"/>
          <w:sz w:val="20"/>
        </w:rPr>
        <w:t xml:space="preserve"> </w:t>
      </w:r>
      <w:r>
        <w:rPr>
          <w:sz w:val="20"/>
        </w:rPr>
        <w:t>og</w:t>
      </w:r>
      <w:r>
        <w:rPr>
          <w:spacing w:val="-6"/>
          <w:sz w:val="20"/>
        </w:rPr>
        <w:t xml:space="preserve"> </w:t>
      </w:r>
      <w:r>
        <w:rPr>
          <w:sz w:val="20"/>
        </w:rPr>
        <w:t>andres</w:t>
      </w:r>
      <w:r>
        <w:rPr>
          <w:spacing w:val="-6"/>
          <w:sz w:val="20"/>
        </w:rPr>
        <w:t xml:space="preserve"> </w:t>
      </w:r>
      <w:r>
        <w:rPr>
          <w:sz w:val="20"/>
        </w:rPr>
        <w:t>behov,</w:t>
      </w:r>
      <w:r>
        <w:rPr>
          <w:spacing w:val="-6"/>
          <w:sz w:val="20"/>
        </w:rPr>
        <w:t xml:space="preserve"> </w:t>
      </w:r>
      <w:r>
        <w:rPr>
          <w:sz w:val="20"/>
        </w:rPr>
        <w:t>følels-er,</w:t>
      </w:r>
      <w:r>
        <w:rPr>
          <w:spacing w:val="-4"/>
          <w:sz w:val="20"/>
        </w:rPr>
        <w:t xml:space="preserve"> </w:t>
      </w:r>
      <w:r>
        <w:rPr>
          <w:sz w:val="20"/>
        </w:rPr>
        <w:t>dagligliv</w:t>
      </w:r>
      <w:r>
        <w:rPr>
          <w:spacing w:val="-4"/>
          <w:sz w:val="20"/>
        </w:rPr>
        <w:t xml:space="preserve"> </w:t>
      </w:r>
      <w:r>
        <w:rPr>
          <w:sz w:val="20"/>
        </w:rPr>
        <w:t>og</w:t>
      </w:r>
      <w:r>
        <w:rPr>
          <w:spacing w:val="-4"/>
          <w:sz w:val="20"/>
        </w:rPr>
        <w:t xml:space="preserve"> </w:t>
      </w:r>
      <w:r>
        <w:rPr>
          <w:sz w:val="20"/>
        </w:rPr>
        <w:t>interesser</w:t>
      </w:r>
      <w:r>
        <w:rPr>
          <w:spacing w:val="-4"/>
          <w:sz w:val="20"/>
        </w:rPr>
        <w:t xml:space="preserve"> </w:t>
      </w:r>
      <w:r>
        <w:rPr>
          <w:sz w:val="20"/>
        </w:rPr>
        <w:t>og</w:t>
      </w:r>
      <w:r>
        <w:rPr>
          <w:spacing w:val="-4"/>
          <w:sz w:val="20"/>
        </w:rPr>
        <w:t xml:space="preserve"> </w:t>
      </w:r>
      <w:r>
        <w:rPr>
          <w:sz w:val="20"/>
        </w:rPr>
        <w:t>bruke</w:t>
      </w:r>
      <w:r>
        <w:rPr>
          <w:spacing w:val="-4"/>
          <w:sz w:val="20"/>
        </w:rPr>
        <w:t xml:space="preserve"> </w:t>
      </w:r>
      <w:r>
        <w:rPr>
          <w:sz w:val="20"/>
        </w:rPr>
        <w:t>samtaleregler</w:t>
      </w:r>
    </w:p>
    <w:p w14:paraId="49C32E3E" w14:textId="77777777" w:rsidR="00330A58" w:rsidRDefault="00000000">
      <w:pPr>
        <w:pStyle w:val="Listeavsnitt"/>
        <w:numPr>
          <w:ilvl w:val="1"/>
          <w:numId w:val="53"/>
        </w:numPr>
        <w:tabs>
          <w:tab w:val="left" w:pos="764"/>
          <w:tab w:val="left" w:pos="766"/>
        </w:tabs>
        <w:spacing w:before="1" w:line="295" w:lineRule="auto"/>
        <w:rPr>
          <w:sz w:val="20"/>
        </w:rPr>
      </w:pPr>
      <w:r>
        <w:rPr>
          <w:sz w:val="20"/>
        </w:rPr>
        <w:t>oppdage</w:t>
      </w:r>
      <w:r>
        <w:rPr>
          <w:spacing w:val="-5"/>
          <w:sz w:val="20"/>
        </w:rPr>
        <w:t xml:space="preserve"> </w:t>
      </w:r>
      <w:r>
        <w:rPr>
          <w:sz w:val="20"/>
        </w:rPr>
        <w:t>og</w:t>
      </w:r>
      <w:r>
        <w:rPr>
          <w:spacing w:val="-5"/>
          <w:sz w:val="20"/>
        </w:rPr>
        <w:t xml:space="preserve"> </w:t>
      </w:r>
      <w:r>
        <w:rPr>
          <w:sz w:val="20"/>
        </w:rPr>
        <w:t>leke</w:t>
      </w:r>
      <w:r>
        <w:rPr>
          <w:spacing w:val="-5"/>
          <w:sz w:val="20"/>
        </w:rPr>
        <w:t xml:space="preserve"> </w:t>
      </w:r>
      <w:r>
        <w:rPr>
          <w:sz w:val="20"/>
        </w:rPr>
        <w:t>med</w:t>
      </w:r>
      <w:r>
        <w:rPr>
          <w:spacing w:val="-5"/>
          <w:sz w:val="20"/>
        </w:rPr>
        <w:t xml:space="preserve"> </w:t>
      </w:r>
      <w:r>
        <w:rPr>
          <w:sz w:val="20"/>
        </w:rPr>
        <w:t>ord</w:t>
      </w:r>
      <w:r>
        <w:rPr>
          <w:spacing w:val="-5"/>
          <w:sz w:val="20"/>
        </w:rPr>
        <w:t xml:space="preserve"> </w:t>
      </w:r>
      <w:r>
        <w:rPr>
          <w:sz w:val="20"/>
        </w:rPr>
        <w:t>og</w:t>
      </w:r>
      <w:r>
        <w:rPr>
          <w:spacing w:val="-5"/>
          <w:sz w:val="20"/>
        </w:rPr>
        <w:t xml:space="preserve"> </w:t>
      </w:r>
      <w:r>
        <w:rPr>
          <w:sz w:val="20"/>
        </w:rPr>
        <w:t>uttrykk</w:t>
      </w:r>
      <w:r>
        <w:rPr>
          <w:spacing w:val="-5"/>
          <w:sz w:val="20"/>
        </w:rPr>
        <w:t xml:space="preserve"> </w:t>
      </w:r>
      <w:r>
        <w:rPr>
          <w:sz w:val="20"/>
        </w:rPr>
        <w:t>som</w:t>
      </w:r>
      <w:r>
        <w:rPr>
          <w:spacing w:val="-5"/>
          <w:sz w:val="20"/>
        </w:rPr>
        <w:t xml:space="preserve"> </w:t>
      </w:r>
      <w:r>
        <w:rPr>
          <w:sz w:val="20"/>
        </w:rPr>
        <w:t>er</w:t>
      </w:r>
      <w:r>
        <w:rPr>
          <w:spacing w:val="-5"/>
          <w:sz w:val="20"/>
        </w:rPr>
        <w:t xml:space="preserve"> </w:t>
      </w:r>
      <w:r>
        <w:rPr>
          <w:sz w:val="20"/>
        </w:rPr>
        <w:t>felles for engelsk og andre språk eleven kjenner til</w:t>
      </w:r>
    </w:p>
    <w:p w14:paraId="49C32E3F" w14:textId="77777777" w:rsidR="00330A58" w:rsidRDefault="00000000">
      <w:pPr>
        <w:pStyle w:val="Listeavsnitt"/>
        <w:numPr>
          <w:ilvl w:val="1"/>
          <w:numId w:val="53"/>
        </w:numPr>
        <w:tabs>
          <w:tab w:val="left" w:pos="764"/>
        </w:tabs>
        <w:ind w:left="764" w:hanging="339"/>
        <w:rPr>
          <w:sz w:val="20"/>
        </w:rPr>
      </w:pPr>
      <w:r>
        <w:rPr>
          <w:sz w:val="20"/>
        </w:rPr>
        <w:t>identifisere</w:t>
      </w:r>
      <w:r>
        <w:rPr>
          <w:spacing w:val="-3"/>
          <w:sz w:val="20"/>
        </w:rPr>
        <w:t xml:space="preserve"> </w:t>
      </w:r>
      <w:r>
        <w:rPr>
          <w:sz w:val="20"/>
        </w:rPr>
        <w:t>ordklasser</w:t>
      </w:r>
      <w:r>
        <w:rPr>
          <w:spacing w:val="-3"/>
          <w:sz w:val="20"/>
        </w:rPr>
        <w:t xml:space="preserve"> </w:t>
      </w:r>
      <w:r>
        <w:rPr>
          <w:sz w:val="20"/>
        </w:rPr>
        <w:t>i</w:t>
      </w:r>
      <w:r>
        <w:rPr>
          <w:spacing w:val="-2"/>
          <w:sz w:val="20"/>
        </w:rPr>
        <w:t xml:space="preserve"> </w:t>
      </w:r>
      <w:r>
        <w:rPr>
          <w:sz w:val="20"/>
        </w:rPr>
        <w:t>tilpassede</w:t>
      </w:r>
      <w:r>
        <w:rPr>
          <w:spacing w:val="-3"/>
          <w:sz w:val="20"/>
        </w:rPr>
        <w:t xml:space="preserve"> </w:t>
      </w:r>
      <w:r>
        <w:rPr>
          <w:spacing w:val="-2"/>
          <w:sz w:val="20"/>
        </w:rPr>
        <w:t>tekster</w:t>
      </w:r>
    </w:p>
    <w:p w14:paraId="49C32E40" w14:textId="77777777" w:rsidR="00330A58" w:rsidRDefault="00000000">
      <w:pPr>
        <w:pStyle w:val="Listeavsnitt"/>
        <w:numPr>
          <w:ilvl w:val="1"/>
          <w:numId w:val="53"/>
        </w:numPr>
        <w:tabs>
          <w:tab w:val="left" w:pos="764"/>
          <w:tab w:val="left" w:pos="766"/>
        </w:tabs>
        <w:spacing w:before="52" w:line="295" w:lineRule="auto"/>
        <w:ind w:right="808"/>
        <w:rPr>
          <w:sz w:val="20"/>
        </w:rPr>
      </w:pPr>
      <w:r>
        <w:rPr>
          <w:sz w:val="20"/>
        </w:rPr>
        <w:t>følge</w:t>
      </w:r>
      <w:r>
        <w:rPr>
          <w:spacing w:val="-6"/>
          <w:sz w:val="20"/>
        </w:rPr>
        <w:t xml:space="preserve"> </w:t>
      </w:r>
      <w:r>
        <w:rPr>
          <w:sz w:val="20"/>
        </w:rPr>
        <w:t>enkle</w:t>
      </w:r>
      <w:r>
        <w:rPr>
          <w:spacing w:val="-6"/>
          <w:sz w:val="20"/>
        </w:rPr>
        <w:t xml:space="preserve"> </w:t>
      </w:r>
      <w:r>
        <w:rPr>
          <w:sz w:val="20"/>
        </w:rPr>
        <w:t>regler</w:t>
      </w:r>
      <w:r>
        <w:rPr>
          <w:spacing w:val="-6"/>
          <w:sz w:val="20"/>
        </w:rPr>
        <w:t xml:space="preserve"> </w:t>
      </w:r>
      <w:r>
        <w:rPr>
          <w:sz w:val="20"/>
        </w:rPr>
        <w:t>for</w:t>
      </w:r>
      <w:r>
        <w:rPr>
          <w:spacing w:val="-6"/>
          <w:sz w:val="20"/>
        </w:rPr>
        <w:t xml:space="preserve"> </w:t>
      </w:r>
      <w:r>
        <w:rPr>
          <w:sz w:val="20"/>
        </w:rPr>
        <w:t>rettskriving</w:t>
      </w:r>
      <w:r>
        <w:rPr>
          <w:spacing w:val="-6"/>
          <w:sz w:val="20"/>
        </w:rPr>
        <w:t xml:space="preserve"> </w:t>
      </w:r>
      <w:r>
        <w:rPr>
          <w:sz w:val="20"/>
        </w:rPr>
        <w:t>og</w:t>
      </w:r>
      <w:r>
        <w:rPr>
          <w:spacing w:val="-6"/>
          <w:sz w:val="20"/>
        </w:rPr>
        <w:t xml:space="preserve"> </w:t>
      </w:r>
      <w:r>
        <w:rPr>
          <w:sz w:val="20"/>
        </w:rPr>
        <w:t>set-</w:t>
      </w:r>
      <w:r>
        <w:rPr>
          <w:spacing w:val="-2"/>
          <w:sz w:val="20"/>
        </w:rPr>
        <w:t>ningsstruktur</w:t>
      </w:r>
    </w:p>
    <w:p w14:paraId="49C32E41" w14:textId="77777777" w:rsidR="00330A58" w:rsidRDefault="00000000">
      <w:pPr>
        <w:pStyle w:val="Listeavsnitt"/>
        <w:numPr>
          <w:ilvl w:val="1"/>
          <w:numId w:val="53"/>
        </w:numPr>
        <w:tabs>
          <w:tab w:val="left" w:pos="764"/>
          <w:tab w:val="left" w:pos="766"/>
        </w:tabs>
        <w:spacing w:line="295" w:lineRule="auto"/>
        <w:ind w:right="103"/>
        <w:rPr>
          <w:sz w:val="20"/>
        </w:rPr>
      </w:pPr>
      <w:r>
        <w:rPr>
          <w:sz w:val="20"/>
        </w:rPr>
        <w:t>lese</w:t>
      </w:r>
      <w:r>
        <w:rPr>
          <w:spacing w:val="-5"/>
          <w:sz w:val="20"/>
        </w:rPr>
        <w:t xml:space="preserve"> </w:t>
      </w:r>
      <w:r>
        <w:rPr>
          <w:sz w:val="20"/>
        </w:rPr>
        <w:t>og</w:t>
      </w:r>
      <w:r>
        <w:rPr>
          <w:spacing w:val="-5"/>
          <w:sz w:val="20"/>
        </w:rPr>
        <w:t xml:space="preserve"> </w:t>
      </w:r>
      <w:r>
        <w:rPr>
          <w:sz w:val="20"/>
        </w:rPr>
        <w:t>forstå</w:t>
      </w:r>
      <w:r>
        <w:rPr>
          <w:spacing w:val="-5"/>
          <w:sz w:val="20"/>
        </w:rPr>
        <w:t xml:space="preserve"> </w:t>
      </w:r>
      <w:r>
        <w:rPr>
          <w:sz w:val="20"/>
        </w:rPr>
        <w:t>tekster</w:t>
      </w:r>
      <w:r>
        <w:rPr>
          <w:spacing w:val="-5"/>
          <w:sz w:val="20"/>
        </w:rPr>
        <w:t xml:space="preserve"> </w:t>
      </w:r>
      <w:r>
        <w:rPr>
          <w:sz w:val="20"/>
        </w:rPr>
        <w:t>med</w:t>
      </w:r>
      <w:r>
        <w:rPr>
          <w:spacing w:val="-5"/>
          <w:sz w:val="20"/>
        </w:rPr>
        <w:t xml:space="preserve"> </w:t>
      </w:r>
      <w:r>
        <w:rPr>
          <w:sz w:val="20"/>
        </w:rPr>
        <w:t>lydrette</w:t>
      </w:r>
      <w:r>
        <w:rPr>
          <w:spacing w:val="-5"/>
          <w:sz w:val="20"/>
        </w:rPr>
        <w:t xml:space="preserve"> </w:t>
      </w:r>
      <w:r>
        <w:rPr>
          <w:sz w:val="20"/>
        </w:rPr>
        <w:t>ord</w:t>
      </w:r>
      <w:r>
        <w:rPr>
          <w:spacing w:val="-5"/>
          <w:sz w:val="20"/>
        </w:rPr>
        <w:t xml:space="preserve"> </w:t>
      </w:r>
      <w:r>
        <w:rPr>
          <w:sz w:val="20"/>
        </w:rPr>
        <w:t>og</w:t>
      </w:r>
      <w:r>
        <w:rPr>
          <w:spacing w:val="-5"/>
          <w:sz w:val="20"/>
        </w:rPr>
        <w:t xml:space="preserve"> </w:t>
      </w:r>
      <w:r>
        <w:rPr>
          <w:sz w:val="20"/>
        </w:rPr>
        <w:t>kjente og ukjente ordbilder</w:t>
      </w:r>
    </w:p>
    <w:p w14:paraId="49C32E42" w14:textId="77777777" w:rsidR="00330A58" w:rsidRDefault="00000000">
      <w:pPr>
        <w:pStyle w:val="Listeavsnitt"/>
        <w:numPr>
          <w:ilvl w:val="1"/>
          <w:numId w:val="53"/>
        </w:numPr>
        <w:tabs>
          <w:tab w:val="left" w:pos="764"/>
          <w:tab w:val="left" w:pos="766"/>
        </w:tabs>
        <w:spacing w:line="295" w:lineRule="auto"/>
        <w:ind w:right="130"/>
        <w:jc w:val="both"/>
        <w:rPr>
          <w:sz w:val="20"/>
        </w:rPr>
      </w:pPr>
      <w:r>
        <w:rPr>
          <w:sz w:val="20"/>
        </w:rPr>
        <w:t>lese og forstå betydningen av kjente og ukjente ord,</w:t>
      </w:r>
      <w:r>
        <w:rPr>
          <w:spacing w:val="-6"/>
          <w:sz w:val="20"/>
        </w:rPr>
        <w:t xml:space="preserve"> </w:t>
      </w:r>
      <w:r>
        <w:rPr>
          <w:sz w:val="20"/>
        </w:rPr>
        <w:t>fraser</w:t>
      </w:r>
      <w:r>
        <w:rPr>
          <w:spacing w:val="-6"/>
          <w:sz w:val="20"/>
        </w:rPr>
        <w:t xml:space="preserve"> </w:t>
      </w:r>
      <w:r>
        <w:rPr>
          <w:sz w:val="20"/>
        </w:rPr>
        <w:t>og</w:t>
      </w:r>
      <w:r>
        <w:rPr>
          <w:spacing w:val="-6"/>
          <w:sz w:val="20"/>
        </w:rPr>
        <w:t xml:space="preserve"> </w:t>
      </w:r>
      <w:r>
        <w:rPr>
          <w:sz w:val="20"/>
        </w:rPr>
        <w:t>setninger</w:t>
      </w:r>
      <w:r>
        <w:rPr>
          <w:spacing w:val="-6"/>
          <w:sz w:val="20"/>
        </w:rPr>
        <w:t xml:space="preserve"> </w:t>
      </w:r>
      <w:r>
        <w:rPr>
          <w:sz w:val="20"/>
        </w:rPr>
        <w:t>ut</w:t>
      </w:r>
      <w:r>
        <w:rPr>
          <w:spacing w:val="-6"/>
          <w:sz w:val="20"/>
        </w:rPr>
        <w:t xml:space="preserve"> </w:t>
      </w:r>
      <w:r>
        <w:rPr>
          <w:sz w:val="20"/>
        </w:rPr>
        <w:t>ifra</w:t>
      </w:r>
      <w:r>
        <w:rPr>
          <w:spacing w:val="-6"/>
          <w:sz w:val="20"/>
        </w:rPr>
        <w:t xml:space="preserve"> </w:t>
      </w:r>
      <w:r>
        <w:rPr>
          <w:sz w:val="20"/>
        </w:rPr>
        <w:t>sammenhengen</w:t>
      </w:r>
      <w:r>
        <w:rPr>
          <w:spacing w:val="-6"/>
          <w:sz w:val="20"/>
        </w:rPr>
        <w:t xml:space="preserve"> </w:t>
      </w:r>
      <w:r>
        <w:rPr>
          <w:sz w:val="20"/>
        </w:rPr>
        <w:t>i selvvalgte tekster</w:t>
      </w:r>
    </w:p>
    <w:p w14:paraId="49C32E43" w14:textId="77777777" w:rsidR="00330A58" w:rsidRDefault="00000000">
      <w:pPr>
        <w:pStyle w:val="Listeavsnitt"/>
        <w:numPr>
          <w:ilvl w:val="1"/>
          <w:numId w:val="53"/>
        </w:numPr>
        <w:tabs>
          <w:tab w:val="left" w:pos="764"/>
          <w:tab w:val="left" w:pos="766"/>
        </w:tabs>
        <w:spacing w:line="295" w:lineRule="auto"/>
        <w:ind w:right="81"/>
        <w:jc w:val="both"/>
        <w:rPr>
          <w:sz w:val="20"/>
        </w:rPr>
      </w:pPr>
      <w:r>
        <w:rPr>
          <w:sz w:val="20"/>
        </w:rPr>
        <w:t>lese</w:t>
      </w:r>
      <w:r>
        <w:rPr>
          <w:spacing w:val="-7"/>
          <w:sz w:val="20"/>
        </w:rPr>
        <w:t xml:space="preserve"> </w:t>
      </w:r>
      <w:r>
        <w:rPr>
          <w:sz w:val="20"/>
        </w:rPr>
        <w:t>og</w:t>
      </w:r>
      <w:r>
        <w:rPr>
          <w:spacing w:val="-7"/>
          <w:sz w:val="20"/>
        </w:rPr>
        <w:t xml:space="preserve"> </w:t>
      </w:r>
      <w:r>
        <w:rPr>
          <w:sz w:val="20"/>
        </w:rPr>
        <w:t>samtale</w:t>
      </w:r>
      <w:r>
        <w:rPr>
          <w:spacing w:val="-7"/>
          <w:sz w:val="20"/>
        </w:rPr>
        <w:t xml:space="preserve"> </w:t>
      </w:r>
      <w:r>
        <w:rPr>
          <w:sz w:val="20"/>
        </w:rPr>
        <w:t>om</w:t>
      </w:r>
      <w:r>
        <w:rPr>
          <w:spacing w:val="-7"/>
          <w:sz w:val="20"/>
        </w:rPr>
        <w:t xml:space="preserve"> </w:t>
      </w:r>
      <w:r>
        <w:rPr>
          <w:sz w:val="20"/>
        </w:rPr>
        <w:t>innhold</w:t>
      </w:r>
      <w:r>
        <w:rPr>
          <w:spacing w:val="-7"/>
          <w:sz w:val="20"/>
        </w:rPr>
        <w:t xml:space="preserve"> </w:t>
      </w:r>
      <w:r>
        <w:rPr>
          <w:sz w:val="20"/>
        </w:rPr>
        <w:t>i</w:t>
      </w:r>
      <w:r>
        <w:rPr>
          <w:spacing w:val="-7"/>
          <w:sz w:val="20"/>
        </w:rPr>
        <w:t xml:space="preserve"> </w:t>
      </w:r>
      <w:r>
        <w:rPr>
          <w:sz w:val="20"/>
        </w:rPr>
        <w:t>ulike</w:t>
      </w:r>
      <w:r>
        <w:rPr>
          <w:spacing w:val="-7"/>
          <w:sz w:val="20"/>
        </w:rPr>
        <w:t xml:space="preserve"> </w:t>
      </w:r>
      <w:r>
        <w:rPr>
          <w:sz w:val="20"/>
        </w:rPr>
        <w:t>typer</w:t>
      </w:r>
      <w:r>
        <w:rPr>
          <w:spacing w:val="-7"/>
          <w:sz w:val="20"/>
        </w:rPr>
        <w:t xml:space="preserve"> </w:t>
      </w:r>
      <w:r>
        <w:rPr>
          <w:sz w:val="20"/>
        </w:rPr>
        <w:t>tekster, inkludert billedbøker</w:t>
      </w:r>
    </w:p>
    <w:p w14:paraId="49C32E44" w14:textId="77777777" w:rsidR="00330A58" w:rsidRDefault="00000000">
      <w:pPr>
        <w:pStyle w:val="Listeavsnitt"/>
        <w:numPr>
          <w:ilvl w:val="1"/>
          <w:numId w:val="53"/>
        </w:numPr>
        <w:tabs>
          <w:tab w:val="left" w:pos="764"/>
          <w:tab w:val="left" w:pos="766"/>
        </w:tabs>
        <w:spacing w:line="295" w:lineRule="auto"/>
        <w:ind w:right="381"/>
        <w:rPr>
          <w:sz w:val="20"/>
        </w:rPr>
      </w:pPr>
      <w:r>
        <w:rPr>
          <w:sz w:val="20"/>
        </w:rPr>
        <w:t>skrive</w:t>
      </w:r>
      <w:r>
        <w:rPr>
          <w:spacing w:val="-6"/>
          <w:sz w:val="20"/>
        </w:rPr>
        <w:t xml:space="preserve"> </w:t>
      </w:r>
      <w:r>
        <w:rPr>
          <w:sz w:val="20"/>
        </w:rPr>
        <w:t>enkle</w:t>
      </w:r>
      <w:r>
        <w:rPr>
          <w:spacing w:val="-6"/>
          <w:sz w:val="20"/>
        </w:rPr>
        <w:t xml:space="preserve"> </w:t>
      </w:r>
      <w:r>
        <w:rPr>
          <w:sz w:val="20"/>
        </w:rPr>
        <w:t>tekster</w:t>
      </w:r>
      <w:r>
        <w:rPr>
          <w:spacing w:val="-6"/>
          <w:sz w:val="20"/>
        </w:rPr>
        <w:t xml:space="preserve"> </w:t>
      </w:r>
      <w:r>
        <w:rPr>
          <w:sz w:val="20"/>
        </w:rPr>
        <w:t>som</w:t>
      </w:r>
      <w:r>
        <w:rPr>
          <w:spacing w:val="-6"/>
          <w:sz w:val="20"/>
        </w:rPr>
        <w:t xml:space="preserve"> </w:t>
      </w:r>
      <w:r>
        <w:rPr>
          <w:sz w:val="20"/>
        </w:rPr>
        <w:t>uttrykker</w:t>
      </w:r>
      <w:r>
        <w:rPr>
          <w:spacing w:val="-6"/>
          <w:sz w:val="20"/>
        </w:rPr>
        <w:t xml:space="preserve"> </w:t>
      </w:r>
      <w:r>
        <w:rPr>
          <w:sz w:val="20"/>
        </w:rPr>
        <w:t>tanker</w:t>
      </w:r>
      <w:r>
        <w:rPr>
          <w:spacing w:val="-6"/>
          <w:sz w:val="20"/>
        </w:rPr>
        <w:t xml:space="preserve"> </w:t>
      </w:r>
      <w:r>
        <w:rPr>
          <w:sz w:val="20"/>
        </w:rPr>
        <w:t xml:space="preserve">og </w:t>
      </w:r>
      <w:r>
        <w:rPr>
          <w:spacing w:val="-2"/>
          <w:sz w:val="20"/>
        </w:rPr>
        <w:t>meninger</w:t>
      </w:r>
    </w:p>
    <w:p w14:paraId="49C32E45" w14:textId="77777777" w:rsidR="00330A58" w:rsidRDefault="00000000">
      <w:pPr>
        <w:pStyle w:val="Listeavsnitt"/>
        <w:numPr>
          <w:ilvl w:val="1"/>
          <w:numId w:val="53"/>
        </w:numPr>
        <w:tabs>
          <w:tab w:val="left" w:pos="764"/>
          <w:tab w:val="left" w:pos="766"/>
        </w:tabs>
        <w:spacing w:before="1" w:line="295" w:lineRule="auto"/>
        <w:ind w:right="392"/>
        <w:rPr>
          <w:sz w:val="20"/>
        </w:rPr>
      </w:pPr>
      <w:r>
        <w:rPr>
          <w:sz w:val="20"/>
        </w:rPr>
        <w:t>samtale om noen sider ved ulike levemåter, tradisjoner</w:t>
      </w:r>
      <w:r>
        <w:rPr>
          <w:spacing w:val="-8"/>
          <w:sz w:val="20"/>
        </w:rPr>
        <w:t xml:space="preserve"> </w:t>
      </w:r>
      <w:r>
        <w:rPr>
          <w:sz w:val="20"/>
        </w:rPr>
        <w:t>og</w:t>
      </w:r>
      <w:r>
        <w:rPr>
          <w:spacing w:val="-8"/>
          <w:sz w:val="20"/>
        </w:rPr>
        <w:t xml:space="preserve"> </w:t>
      </w:r>
      <w:r>
        <w:rPr>
          <w:sz w:val="20"/>
        </w:rPr>
        <w:t>skikker</w:t>
      </w:r>
      <w:r>
        <w:rPr>
          <w:spacing w:val="-8"/>
          <w:sz w:val="20"/>
        </w:rPr>
        <w:t xml:space="preserve"> </w:t>
      </w:r>
      <w:r>
        <w:rPr>
          <w:sz w:val="20"/>
        </w:rPr>
        <w:t>i</w:t>
      </w:r>
      <w:r>
        <w:rPr>
          <w:spacing w:val="-8"/>
          <w:sz w:val="20"/>
        </w:rPr>
        <w:t xml:space="preserve"> </w:t>
      </w:r>
      <w:r>
        <w:rPr>
          <w:sz w:val="20"/>
        </w:rPr>
        <w:t>den</w:t>
      </w:r>
      <w:r>
        <w:rPr>
          <w:spacing w:val="-8"/>
          <w:sz w:val="20"/>
        </w:rPr>
        <w:t xml:space="preserve"> </w:t>
      </w:r>
      <w:r>
        <w:rPr>
          <w:sz w:val="20"/>
        </w:rPr>
        <w:t>engelskspråklige verden og i Norge</w:t>
      </w:r>
    </w:p>
    <w:p w14:paraId="49C32E46" w14:textId="77777777" w:rsidR="00330A58" w:rsidRDefault="00000000">
      <w:pPr>
        <w:pStyle w:val="Listeavsnitt"/>
        <w:numPr>
          <w:ilvl w:val="1"/>
          <w:numId w:val="53"/>
        </w:numPr>
        <w:tabs>
          <w:tab w:val="left" w:pos="764"/>
          <w:tab w:val="left" w:pos="766"/>
        </w:tabs>
        <w:spacing w:line="295" w:lineRule="auto"/>
        <w:ind w:right="9"/>
        <w:rPr>
          <w:sz w:val="20"/>
        </w:rPr>
      </w:pPr>
      <w:r>
        <w:rPr>
          <w:sz w:val="20"/>
        </w:rPr>
        <w:t>tilegne</w:t>
      </w:r>
      <w:r>
        <w:rPr>
          <w:spacing w:val="-13"/>
          <w:sz w:val="20"/>
        </w:rPr>
        <w:t xml:space="preserve"> </w:t>
      </w:r>
      <w:r>
        <w:rPr>
          <w:sz w:val="20"/>
        </w:rPr>
        <w:t>seg</w:t>
      </w:r>
      <w:r>
        <w:rPr>
          <w:spacing w:val="-13"/>
          <w:sz w:val="20"/>
        </w:rPr>
        <w:t xml:space="preserve"> </w:t>
      </w:r>
      <w:r>
        <w:rPr>
          <w:sz w:val="20"/>
        </w:rPr>
        <w:t>ord,</w:t>
      </w:r>
      <w:r>
        <w:rPr>
          <w:spacing w:val="-13"/>
          <w:sz w:val="20"/>
        </w:rPr>
        <w:t xml:space="preserve"> </w:t>
      </w:r>
      <w:r>
        <w:rPr>
          <w:sz w:val="20"/>
        </w:rPr>
        <w:t>fraser</w:t>
      </w:r>
      <w:r>
        <w:rPr>
          <w:spacing w:val="-13"/>
          <w:sz w:val="20"/>
        </w:rPr>
        <w:t xml:space="preserve"> </w:t>
      </w:r>
      <w:r>
        <w:rPr>
          <w:sz w:val="20"/>
        </w:rPr>
        <w:t>og</w:t>
      </w:r>
      <w:r>
        <w:rPr>
          <w:spacing w:val="-13"/>
          <w:sz w:val="20"/>
        </w:rPr>
        <w:t xml:space="preserve"> </w:t>
      </w:r>
      <w:r>
        <w:rPr>
          <w:sz w:val="20"/>
        </w:rPr>
        <w:t>kulturell</w:t>
      </w:r>
      <w:r>
        <w:rPr>
          <w:spacing w:val="-13"/>
          <w:sz w:val="20"/>
        </w:rPr>
        <w:t xml:space="preserve"> </w:t>
      </w:r>
      <w:r>
        <w:rPr>
          <w:sz w:val="20"/>
        </w:rPr>
        <w:t>kunnskap</w:t>
      </w:r>
      <w:r>
        <w:rPr>
          <w:spacing w:val="-13"/>
          <w:sz w:val="20"/>
        </w:rPr>
        <w:t xml:space="preserve"> </w:t>
      </w:r>
      <w:r>
        <w:rPr>
          <w:sz w:val="20"/>
        </w:rPr>
        <w:t>gjen-nom engelskspråklig litteratur og barnekultur</w:t>
      </w:r>
    </w:p>
    <w:p w14:paraId="49C32E47" w14:textId="77777777" w:rsidR="00330A58" w:rsidRDefault="00330A58">
      <w:pPr>
        <w:pStyle w:val="Brdtekst"/>
        <w:spacing w:before="50"/>
      </w:pPr>
    </w:p>
    <w:p w14:paraId="49C32E48" w14:textId="77777777" w:rsidR="00330A58" w:rsidRDefault="00000000">
      <w:pPr>
        <w:pStyle w:val="Overskrift6"/>
        <w:spacing w:line="292" w:lineRule="auto"/>
        <w:ind w:right="162"/>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8"/>
        </w:rPr>
        <w:t xml:space="preserve"> </w:t>
      </w:r>
      <w:r>
        <w:t>elevene</w:t>
      </w:r>
      <w:r>
        <w:rPr>
          <w:spacing w:val="-8"/>
        </w:rPr>
        <w:t xml:space="preserve"> </w:t>
      </w:r>
      <w:r>
        <w:t>kunne</w:t>
      </w:r>
      <w:r>
        <w:rPr>
          <w:spacing w:val="-8"/>
        </w:rPr>
        <w:t xml:space="preserve"> </w:t>
      </w:r>
      <w:r>
        <w:t>bruke</w:t>
      </w:r>
      <w:r>
        <w:rPr>
          <w:spacing w:val="-8"/>
        </w:rPr>
        <w:t xml:space="preserve"> </w:t>
      </w:r>
      <w:r>
        <w:t>sine</w:t>
      </w:r>
      <w:r>
        <w:rPr>
          <w:spacing w:val="-8"/>
        </w:rPr>
        <w:t xml:space="preserve"> </w:t>
      </w:r>
      <w:r>
        <w:t>nøkkeloppdagelser til å</w:t>
      </w:r>
    </w:p>
    <w:p w14:paraId="49C32E49" w14:textId="77777777" w:rsidR="00330A58" w:rsidRDefault="00000000">
      <w:pPr>
        <w:pStyle w:val="Listeavsnitt"/>
        <w:numPr>
          <w:ilvl w:val="1"/>
          <w:numId w:val="53"/>
        </w:numPr>
        <w:tabs>
          <w:tab w:val="left" w:pos="764"/>
        </w:tabs>
        <w:spacing w:before="4"/>
        <w:ind w:left="764" w:hanging="339"/>
        <w:rPr>
          <w:sz w:val="20"/>
        </w:rPr>
      </w:pPr>
      <w:r>
        <w:rPr>
          <w:sz w:val="20"/>
        </w:rPr>
        <w:t xml:space="preserve">beskrive eget arbeid med å lære </w:t>
      </w:r>
      <w:r>
        <w:rPr>
          <w:spacing w:val="-2"/>
          <w:sz w:val="20"/>
        </w:rPr>
        <w:t>engelsk</w:t>
      </w:r>
    </w:p>
    <w:p w14:paraId="49C32E4A" w14:textId="77777777" w:rsidR="00330A58" w:rsidRDefault="00000000">
      <w:pPr>
        <w:pStyle w:val="Listeavsnitt"/>
        <w:numPr>
          <w:ilvl w:val="1"/>
          <w:numId w:val="53"/>
        </w:numPr>
        <w:tabs>
          <w:tab w:val="left" w:pos="764"/>
          <w:tab w:val="left" w:pos="766"/>
        </w:tabs>
        <w:spacing w:before="53" w:line="295" w:lineRule="auto"/>
        <w:ind w:right="563"/>
        <w:rPr>
          <w:sz w:val="20"/>
        </w:rPr>
      </w:pPr>
      <w:r>
        <w:rPr>
          <w:sz w:val="20"/>
        </w:rPr>
        <w:t>bruke</w:t>
      </w:r>
      <w:r>
        <w:rPr>
          <w:spacing w:val="-8"/>
          <w:sz w:val="20"/>
        </w:rPr>
        <w:t xml:space="preserve"> </w:t>
      </w:r>
      <w:r>
        <w:rPr>
          <w:sz w:val="20"/>
        </w:rPr>
        <w:t>enkle</w:t>
      </w:r>
      <w:r>
        <w:rPr>
          <w:spacing w:val="-8"/>
          <w:sz w:val="20"/>
        </w:rPr>
        <w:t xml:space="preserve"> </w:t>
      </w:r>
      <w:r>
        <w:rPr>
          <w:sz w:val="20"/>
        </w:rPr>
        <w:t>strategier</w:t>
      </w:r>
      <w:r>
        <w:rPr>
          <w:spacing w:val="-8"/>
          <w:sz w:val="20"/>
        </w:rPr>
        <w:t xml:space="preserve"> </w:t>
      </w:r>
      <w:r>
        <w:rPr>
          <w:sz w:val="20"/>
        </w:rPr>
        <w:t>i</w:t>
      </w:r>
      <w:r>
        <w:rPr>
          <w:spacing w:val="-8"/>
          <w:sz w:val="20"/>
        </w:rPr>
        <w:t xml:space="preserve"> </w:t>
      </w:r>
      <w:r>
        <w:rPr>
          <w:sz w:val="20"/>
        </w:rPr>
        <w:t>språklæring,</w:t>
      </w:r>
      <w:r>
        <w:rPr>
          <w:spacing w:val="-8"/>
          <w:sz w:val="20"/>
        </w:rPr>
        <w:t xml:space="preserve"> </w:t>
      </w:r>
      <w:r>
        <w:rPr>
          <w:sz w:val="20"/>
        </w:rPr>
        <w:t>tekst-skaping og kommunikasjon</w:t>
      </w:r>
    </w:p>
    <w:p w14:paraId="49C32E4B" w14:textId="77777777" w:rsidR="00330A58" w:rsidRDefault="00000000">
      <w:pPr>
        <w:pStyle w:val="Listeavsnitt"/>
        <w:numPr>
          <w:ilvl w:val="1"/>
          <w:numId w:val="53"/>
        </w:numPr>
        <w:tabs>
          <w:tab w:val="left" w:pos="764"/>
          <w:tab w:val="left" w:pos="766"/>
        </w:tabs>
        <w:spacing w:line="295" w:lineRule="auto"/>
        <w:ind w:right="526"/>
        <w:rPr>
          <w:sz w:val="20"/>
        </w:rPr>
      </w:pPr>
      <w:r>
        <w:rPr>
          <w:sz w:val="20"/>
        </w:rPr>
        <w:t>bruke</w:t>
      </w:r>
      <w:r>
        <w:rPr>
          <w:spacing w:val="-6"/>
          <w:sz w:val="20"/>
        </w:rPr>
        <w:t xml:space="preserve"> </w:t>
      </w:r>
      <w:r>
        <w:rPr>
          <w:sz w:val="20"/>
        </w:rPr>
        <w:t>digitale</w:t>
      </w:r>
      <w:r>
        <w:rPr>
          <w:spacing w:val="-6"/>
          <w:sz w:val="20"/>
        </w:rPr>
        <w:t xml:space="preserve"> </w:t>
      </w:r>
      <w:r>
        <w:rPr>
          <w:sz w:val="20"/>
        </w:rPr>
        <w:t>ressurser</w:t>
      </w:r>
      <w:r>
        <w:rPr>
          <w:spacing w:val="-6"/>
          <w:sz w:val="20"/>
        </w:rPr>
        <w:t xml:space="preserve"> </w:t>
      </w:r>
      <w:r>
        <w:rPr>
          <w:sz w:val="20"/>
        </w:rPr>
        <w:t>og</w:t>
      </w:r>
      <w:r>
        <w:rPr>
          <w:spacing w:val="-6"/>
          <w:sz w:val="20"/>
        </w:rPr>
        <w:t xml:space="preserve"> </w:t>
      </w:r>
      <w:r>
        <w:rPr>
          <w:sz w:val="20"/>
        </w:rPr>
        <w:t>ulike</w:t>
      </w:r>
      <w:r>
        <w:rPr>
          <w:spacing w:val="-6"/>
          <w:sz w:val="20"/>
        </w:rPr>
        <w:t xml:space="preserve"> </w:t>
      </w:r>
      <w:r>
        <w:rPr>
          <w:sz w:val="20"/>
        </w:rPr>
        <w:t>ordbøker</w:t>
      </w:r>
      <w:r>
        <w:rPr>
          <w:spacing w:val="-6"/>
          <w:sz w:val="20"/>
        </w:rPr>
        <w:t xml:space="preserve"> </w:t>
      </w:r>
      <w:r>
        <w:rPr>
          <w:sz w:val="20"/>
        </w:rPr>
        <w:t>i språklæring, tekstskaping og samhandling</w:t>
      </w:r>
    </w:p>
    <w:p w14:paraId="49C32E4C" w14:textId="77777777" w:rsidR="00330A58" w:rsidRDefault="00000000">
      <w:pPr>
        <w:pStyle w:val="Listeavsnitt"/>
        <w:numPr>
          <w:ilvl w:val="1"/>
          <w:numId w:val="53"/>
        </w:numPr>
        <w:tabs>
          <w:tab w:val="left" w:pos="764"/>
          <w:tab w:val="left" w:pos="766"/>
        </w:tabs>
        <w:spacing w:line="295" w:lineRule="auto"/>
        <w:ind w:right="622"/>
        <w:rPr>
          <w:sz w:val="20"/>
        </w:rPr>
      </w:pPr>
      <w:r>
        <w:rPr>
          <w:sz w:val="20"/>
        </w:rPr>
        <w:t>utforske</w:t>
      </w:r>
      <w:r>
        <w:rPr>
          <w:spacing w:val="-6"/>
          <w:sz w:val="20"/>
        </w:rPr>
        <w:t xml:space="preserve"> </w:t>
      </w:r>
      <w:r>
        <w:rPr>
          <w:sz w:val="20"/>
        </w:rPr>
        <w:t>og</w:t>
      </w:r>
      <w:r>
        <w:rPr>
          <w:spacing w:val="-6"/>
          <w:sz w:val="20"/>
        </w:rPr>
        <w:t xml:space="preserve"> </w:t>
      </w:r>
      <w:r>
        <w:rPr>
          <w:sz w:val="20"/>
        </w:rPr>
        <w:t>bruke</w:t>
      </w:r>
      <w:r>
        <w:rPr>
          <w:spacing w:val="-6"/>
          <w:sz w:val="20"/>
        </w:rPr>
        <w:t xml:space="preserve"> </w:t>
      </w:r>
      <w:r>
        <w:rPr>
          <w:sz w:val="20"/>
        </w:rPr>
        <w:t>uttalemønstre</w:t>
      </w:r>
      <w:r>
        <w:rPr>
          <w:spacing w:val="-6"/>
          <w:sz w:val="20"/>
        </w:rPr>
        <w:t xml:space="preserve"> </w:t>
      </w:r>
      <w:r>
        <w:rPr>
          <w:sz w:val="20"/>
        </w:rPr>
        <w:t>og</w:t>
      </w:r>
      <w:r>
        <w:rPr>
          <w:spacing w:val="-6"/>
          <w:sz w:val="20"/>
        </w:rPr>
        <w:t xml:space="preserve"> </w:t>
      </w:r>
      <w:r>
        <w:rPr>
          <w:sz w:val="20"/>
        </w:rPr>
        <w:t>ord</w:t>
      </w:r>
      <w:r>
        <w:rPr>
          <w:spacing w:val="-6"/>
          <w:sz w:val="20"/>
        </w:rPr>
        <w:t xml:space="preserve"> </w:t>
      </w:r>
      <w:r>
        <w:rPr>
          <w:sz w:val="20"/>
        </w:rPr>
        <w:t>og uttrykk i lek, sang og rollespill</w:t>
      </w:r>
    </w:p>
    <w:p w14:paraId="49C32E4D" w14:textId="77777777" w:rsidR="00330A58" w:rsidRDefault="00000000">
      <w:pPr>
        <w:pStyle w:val="Listeavsnitt"/>
        <w:numPr>
          <w:ilvl w:val="1"/>
          <w:numId w:val="53"/>
        </w:numPr>
        <w:tabs>
          <w:tab w:val="left" w:pos="764"/>
          <w:tab w:val="left" w:pos="766"/>
        </w:tabs>
        <w:spacing w:line="295" w:lineRule="auto"/>
        <w:ind w:right="255"/>
        <w:rPr>
          <w:sz w:val="20"/>
        </w:rPr>
      </w:pPr>
      <w:r>
        <w:rPr>
          <w:sz w:val="20"/>
        </w:rPr>
        <w:t>lytte</w:t>
      </w:r>
      <w:r>
        <w:rPr>
          <w:spacing w:val="-4"/>
          <w:sz w:val="20"/>
        </w:rPr>
        <w:t xml:space="preserve"> </w:t>
      </w:r>
      <w:r>
        <w:rPr>
          <w:sz w:val="20"/>
        </w:rPr>
        <w:t>til</w:t>
      </w:r>
      <w:r>
        <w:rPr>
          <w:spacing w:val="-4"/>
          <w:sz w:val="20"/>
        </w:rPr>
        <w:t xml:space="preserve"> </w:t>
      </w:r>
      <w:r>
        <w:rPr>
          <w:sz w:val="20"/>
        </w:rPr>
        <w:t>og</w:t>
      </w:r>
      <w:r>
        <w:rPr>
          <w:spacing w:val="-4"/>
          <w:sz w:val="20"/>
        </w:rPr>
        <w:t xml:space="preserve"> </w:t>
      </w:r>
      <w:r>
        <w:rPr>
          <w:sz w:val="20"/>
        </w:rPr>
        <w:t>forstå</w:t>
      </w:r>
      <w:r>
        <w:rPr>
          <w:spacing w:val="-4"/>
          <w:sz w:val="20"/>
        </w:rPr>
        <w:t xml:space="preserve"> </w:t>
      </w:r>
      <w:r>
        <w:rPr>
          <w:sz w:val="20"/>
        </w:rPr>
        <w:t>ord</w:t>
      </w:r>
      <w:r>
        <w:rPr>
          <w:spacing w:val="-4"/>
          <w:sz w:val="20"/>
        </w:rPr>
        <w:t xml:space="preserve"> </w:t>
      </w:r>
      <w:r>
        <w:rPr>
          <w:sz w:val="20"/>
        </w:rPr>
        <w:t>og</w:t>
      </w:r>
      <w:r>
        <w:rPr>
          <w:spacing w:val="-4"/>
          <w:sz w:val="20"/>
        </w:rPr>
        <w:t xml:space="preserve"> </w:t>
      </w:r>
      <w:r>
        <w:rPr>
          <w:sz w:val="20"/>
        </w:rPr>
        <w:t>uttrykk</w:t>
      </w:r>
      <w:r>
        <w:rPr>
          <w:spacing w:val="-4"/>
          <w:sz w:val="20"/>
        </w:rPr>
        <w:t xml:space="preserve"> </w:t>
      </w:r>
      <w:r>
        <w:rPr>
          <w:sz w:val="20"/>
        </w:rPr>
        <w:t>i</w:t>
      </w:r>
      <w:r>
        <w:rPr>
          <w:spacing w:val="-4"/>
          <w:sz w:val="20"/>
        </w:rPr>
        <w:t xml:space="preserve"> </w:t>
      </w:r>
      <w:r>
        <w:rPr>
          <w:sz w:val="20"/>
        </w:rPr>
        <w:t>tilpassede</w:t>
      </w:r>
      <w:r>
        <w:rPr>
          <w:spacing w:val="-4"/>
          <w:sz w:val="20"/>
        </w:rPr>
        <w:t xml:space="preserve"> </w:t>
      </w:r>
      <w:r>
        <w:rPr>
          <w:sz w:val="20"/>
        </w:rPr>
        <w:t>og autentiske tekster</w:t>
      </w:r>
    </w:p>
    <w:p w14:paraId="49C32E4E" w14:textId="77777777" w:rsidR="00330A58" w:rsidRDefault="00000000">
      <w:pPr>
        <w:pStyle w:val="Listeavsnitt"/>
        <w:numPr>
          <w:ilvl w:val="1"/>
          <w:numId w:val="53"/>
        </w:numPr>
        <w:tabs>
          <w:tab w:val="left" w:pos="764"/>
          <w:tab w:val="left" w:pos="766"/>
        </w:tabs>
        <w:spacing w:line="295" w:lineRule="auto"/>
        <w:ind w:right="296"/>
        <w:rPr>
          <w:sz w:val="20"/>
        </w:rPr>
      </w:pPr>
      <w:r>
        <w:rPr>
          <w:sz w:val="20"/>
        </w:rPr>
        <w:t>uttrykke seg forståelig med et variert ordfor-råd</w:t>
      </w:r>
      <w:r>
        <w:rPr>
          <w:spacing w:val="-8"/>
          <w:sz w:val="20"/>
        </w:rPr>
        <w:t xml:space="preserve"> </w:t>
      </w:r>
      <w:r>
        <w:rPr>
          <w:sz w:val="20"/>
        </w:rPr>
        <w:t>og</w:t>
      </w:r>
      <w:r>
        <w:rPr>
          <w:spacing w:val="-8"/>
          <w:sz w:val="20"/>
        </w:rPr>
        <w:t xml:space="preserve"> </w:t>
      </w:r>
      <w:r>
        <w:rPr>
          <w:sz w:val="20"/>
        </w:rPr>
        <w:t>høflighetsuttrykk</w:t>
      </w:r>
      <w:r>
        <w:rPr>
          <w:spacing w:val="-8"/>
          <w:sz w:val="20"/>
        </w:rPr>
        <w:t xml:space="preserve"> </w:t>
      </w:r>
      <w:r>
        <w:rPr>
          <w:sz w:val="20"/>
        </w:rPr>
        <w:t>tilpasset</w:t>
      </w:r>
      <w:r>
        <w:rPr>
          <w:spacing w:val="-8"/>
          <w:sz w:val="20"/>
        </w:rPr>
        <w:t xml:space="preserve"> </w:t>
      </w:r>
      <w:r>
        <w:rPr>
          <w:sz w:val="20"/>
        </w:rPr>
        <w:t>mottaker</w:t>
      </w:r>
      <w:r>
        <w:rPr>
          <w:spacing w:val="-8"/>
          <w:sz w:val="20"/>
        </w:rPr>
        <w:t xml:space="preserve"> </w:t>
      </w:r>
      <w:r>
        <w:rPr>
          <w:sz w:val="20"/>
        </w:rPr>
        <w:t xml:space="preserve">og </w:t>
      </w:r>
      <w:r>
        <w:rPr>
          <w:spacing w:val="-2"/>
          <w:sz w:val="20"/>
        </w:rPr>
        <w:t>situasjon</w:t>
      </w:r>
    </w:p>
    <w:p w14:paraId="49C32E4F" w14:textId="77777777" w:rsidR="00330A58" w:rsidRDefault="00000000">
      <w:pPr>
        <w:pStyle w:val="Listeavsnitt"/>
        <w:numPr>
          <w:ilvl w:val="1"/>
          <w:numId w:val="53"/>
        </w:numPr>
        <w:tabs>
          <w:tab w:val="left" w:pos="764"/>
          <w:tab w:val="left" w:pos="766"/>
        </w:tabs>
        <w:spacing w:line="295" w:lineRule="auto"/>
        <w:ind w:right="344"/>
        <w:rPr>
          <w:sz w:val="20"/>
        </w:rPr>
      </w:pPr>
      <w:r>
        <w:rPr>
          <w:sz w:val="20"/>
        </w:rPr>
        <w:t>innlede,</w:t>
      </w:r>
      <w:r>
        <w:rPr>
          <w:spacing w:val="-6"/>
          <w:sz w:val="20"/>
        </w:rPr>
        <w:t xml:space="preserve"> </w:t>
      </w:r>
      <w:r>
        <w:rPr>
          <w:sz w:val="20"/>
        </w:rPr>
        <w:t>holde</w:t>
      </w:r>
      <w:r>
        <w:rPr>
          <w:spacing w:val="-6"/>
          <w:sz w:val="20"/>
        </w:rPr>
        <w:t xml:space="preserve"> </w:t>
      </w:r>
      <w:r>
        <w:rPr>
          <w:sz w:val="20"/>
        </w:rPr>
        <w:t>i</w:t>
      </w:r>
      <w:r>
        <w:rPr>
          <w:spacing w:val="-6"/>
          <w:sz w:val="20"/>
        </w:rPr>
        <w:t xml:space="preserve"> </w:t>
      </w:r>
      <w:r>
        <w:rPr>
          <w:sz w:val="20"/>
        </w:rPr>
        <w:t>gang</w:t>
      </w:r>
      <w:r>
        <w:rPr>
          <w:spacing w:val="-6"/>
          <w:sz w:val="20"/>
        </w:rPr>
        <w:t xml:space="preserve"> </w:t>
      </w:r>
      <w:r>
        <w:rPr>
          <w:sz w:val="20"/>
        </w:rPr>
        <w:t>og</w:t>
      </w:r>
      <w:r>
        <w:rPr>
          <w:spacing w:val="-6"/>
          <w:sz w:val="20"/>
        </w:rPr>
        <w:t xml:space="preserve"> </w:t>
      </w:r>
      <w:r>
        <w:rPr>
          <w:sz w:val="20"/>
        </w:rPr>
        <w:t>avslutte</w:t>
      </w:r>
      <w:r>
        <w:rPr>
          <w:spacing w:val="-6"/>
          <w:sz w:val="20"/>
        </w:rPr>
        <w:t xml:space="preserve"> </w:t>
      </w:r>
      <w:r>
        <w:rPr>
          <w:sz w:val="20"/>
        </w:rPr>
        <w:t>samtaler</w:t>
      </w:r>
      <w:r>
        <w:rPr>
          <w:spacing w:val="-6"/>
          <w:sz w:val="20"/>
        </w:rPr>
        <w:t xml:space="preserve"> </w:t>
      </w:r>
      <w:r>
        <w:rPr>
          <w:sz w:val="20"/>
        </w:rPr>
        <w:t>om egne interesser og aktuelle emner</w:t>
      </w:r>
    </w:p>
    <w:p w14:paraId="49C32E50" w14:textId="77777777" w:rsidR="00330A58" w:rsidRDefault="00000000">
      <w:pPr>
        <w:pStyle w:val="Listeavsnitt"/>
        <w:numPr>
          <w:ilvl w:val="1"/>
          <w:numId w:val="53"/>
        </w:numPr>
        <w:tabs>
          <w:tab w:val="left" w:pos="764"/>
          <w:tab w:val="left" w:pos="766"/>
        </w:tabs>
        <w:spacing w:line="295" w:lineRule="auto"/>
        <w:ind w:right="185"/>
        <w:jc w:val="both"/>
        <w:rPr>
          <w:sz w:val="20"/>
        </w:rPr>
      </w:pPr>
      <w:r>
        <w:rPr>
          <w:sz w:val="20"/>
        </w:rPr>
        <w:t>utforske</w:t>
      </w:r>
      <w:r>
        <w:rPr>
          <w:spacing w:val="-6"/>
          <w:sz w:val="20"/>
        </w:rPr>
        <w:t xml:space="preserve"> </w:t>
      </w:r>
      <w:r>
        <w:rPr>
          <w:sz w:val="20"/>
        </w:rPr>
        <w:t>og</w:t>
      </w:r>
      <w:r>
        <w:rPr>
          <w:spacing w:val="-6"/>
          <w:sz w:val="20"/>
        </w:rPr>
        <w:t xml:space="preserve"> </w:t>
      </w:r>
      <w:r>
        <w:rPr>
          <w:sz w:val="20"/>
        </w:rPr>
        <w:t>samtale</w:t>
      </w:r>
      <w:r>
        <w:rPr>
          <w:spacing w:val="-6"/>
          <w:sz w:val="20"/>
        </w:rPr>
        <w:t xml:space="preserve"> </w:t>
      </w:r>
      <w:r>
        <w:rPr>
          <w:sz w:val="20"/>
        </w:rPr>
        <w:t>om</w:t>
      </w:r>
      <w:r>
        <w:rPr>
          <w:spacing w:val="-6"/>
          <w:sz w:val="20"/>
        </w:rPr>
        <w:t xml:space="preserve"> </w:t>
      </w:r>
      <w:r>
        <w:rPr>
          <w:sz w:val="20"/>
        </w:rPr>
        <w:t>noen</w:t>
      </w:r>
      <w:r>
        <w:rPr>
          <w:spacing w:val="-6"/>
          <w:sz w:val="20"/>
        </w:rPr>
        <w:t xml:space="preserve"> </w:t>
      </w:r>
      <w:r>
        <w:rPr>
          <w:sz w:val="20"/>
        </w:rPr>
        <w:t>språklige</w:t>
      </w:r>
      <w:r>
        <w:rPr>
          <w:spacing w:val="-6"/>
          <w:sz w:val="20"/>
        </w:rPr>
        <w:t xml:space="preserve"> </w:t>
      </w:r>
      <w:r>
        <w:rPr>
          <w:sz w:val="20"/>
        </w:rPr>
        <w:t>likheter mellom engelsk og andre språk eleven kjenner til, og bruke dette i egen språklæring</w:t>
      </w:r>
    </w:p>
    <w:p w14:paraId="49C32E51" w14:textId="77777777" w:rsidR="00330A58" w:rsidRDefault="00000000">
      <w:pPr>
        <w:pStyle w:val="Listeavsnitt"/>
        <w:numPr>
          <w:ilvl w:val="1"/>
          <w:numId w:val="53"/>
        </w:numPr>
        <w:tabs>
          <w:tab w:val="left" w:pos="764"/>
          <w:tab w:val="left" w:pos="766"/>
        </w:tabs>
        <w:spacing w:line="295" w:lineRule="auto"/>
        <w:ind w:right="9"/>
        <w:jc w:val="both"/>
        <w:rPr>
          <w:sz w:val="20"/>
        </w:rPr>
      </w:pPr>
      <w:r>
        <w:rPr>
          <w:spacing w:val="-2"/>
          <w:sz w:val="20"/>
        </w:rPr>
        <w:t>identifisere</w:t>
      </w:r>
      <w:r>
        <w:rPr>
          <w:spacing w:val="-7"/>
          <w:sz w:val="20"/>
        </w:rPr>
        <w:t xml:space="preserve"> </w:t>
      </w:r>
      <w:r>
        <w:rPr>
          <w:spacing w:val="-2"/>
          <w:sz w:val="20"/>
        </w:rPr>
        <w:t>setningsledd</w:t>
      </w:r>
      <w:r>
        <w:rPr>
          <w:spacing w:val="-7"/>
          <w:sz w:val="20"/>
        </w:rPr>
        <w:t xml:space="preserve"> </w:t>
      </w:r>
      <w:r>
        <w:rPr>
          <w:spacing w:val="-2"/>
          <w:sz w:val="20"/>
        </w:rPr>
        <w:t>i</w:t>
      </w:r>
      <w:r>
        <w:rPr>
          <w:spacing w:val="-7"/>
          <w:sz w:val="20"/>
        </w:rPr>
        <w:t xml:space="preserve"> </w:t>
      </w:r>
      <w:r>
        <w:rPr>
          <w:spacing w:val="-2"/>
          <w:sz w:val="20"/>
        </w:rPr>
        <w:t>ulike</w:t>
      </w:r>
      <w:r>
        <w:rPr>
          <w:spacing w:val="-7"/>
          <w:sz w:val="20"/>
        </w:rPr>
        <w:t xml:space="preserve"> </w:t>
      </w:r>
      <w:r>
        <w:rPr>
          <w:spacing w:val="-2"/>
          <w:sz w:val="20"/>
        </w:rPr>
        <w:t>typer</w:t>
      </w:r>
      <w:r>
        <w:rPr>
          <w:spacing w:val="-7"/>
          <w:sz w:val="20"/>
        </w:rPr>
        <w:t xml:space="preserve"> </w:t>
      </w:r>
      <w:r>
        <w:rPr>
          <w:spacing w:val="-2"/>
          <w:sz w:val="20"/>
        </w:rPr>
        <w:t>setninger</w:t>
      </w:r>
      <w:r>
        <w:rPr>
          <w:spacing w:val="-7"/>
          <w:sz w:val="20"/>
        </w:rPr>
        <w:t xml:space="preserve"> </w:t>
      </w:r>
      <w:r>
        <w:rPr>
          <w:spacing w:val="-2"/>
          <w:sz w:val="20"/>
        </w:rPr>
        <w:t xml:space="preserve">og </w:t>
      </w:r>
      <w:r>
        <w:rPr>
          <w:sz w:val="20"/>
        </w:rPr>
        <w:t>bruke kunnskap om bøying av verb, substantiv</w:t>
      </w:r>
    </w:p>
    <w:p w14:paraId="49C32E52" w14:textId="77777777" w:rsidR="00330A58" w:rsidRDefault="00000000">
      <w:pPr>
        <w:pStyle w:val="Brdtekst"/>
        <w:spacing w:line="295" w:lineRule="auto"/>
        <w:ind w:left="765" w:right="296"/>
        <w:jc w:val="both"/>
      </w:pPr>
      <w:r>
        <w:t>og</w:t>
      </w:r>
      <w:r>
        <w:rPr>
          <w:spacing w:val="-5"/>
        </w:rPr>
        <w:t xml:space="preserve"> </w:t>
      </w:r>
      <w:r>
        <w:t>adjektiv</w:t>
      </w:r>
      <w:r>
        <w:rPr>
          <w:spacing w:val="-5"/>
        </w:rPr>
        <w:t xml:space="preserve"> </w:t>
      </w:r>
      <w:r>
        <w:t>i</w:t>
      </w:r>
      <w:r>
        <w:rPr>
          <w:spacing w:val="-5"/>
        </w:rPr>
        <w:t xml:space="preserve"> </w:t>
      </w:r>
      <w:r>
        <w:t>arbeid</w:t>
      </w:r>
      <w:r>
        <w:rPr>
          <w:spacing w:val="-5"/>
        </w:rPr>
        <w:t xml:space="preserve"> </w:t>
      </w:r>
      <w:r>
        <w:t>med</w:t>
      </w:r>
      <w:r>
        <w:rPr>
          <w:spacing w:val="-5"/>
        </w:rPr>
        <w:t xml:space="preserve"> </w:t>
      </w:r>
      <w:r>
        <w:t>materiellet,</w:t>
      </w:r>
      <w:r>
        <w:rPr>
          <w:spacing w:val="-5"/>
        </w:rPr>
        <w:t xml:space="preserve"> </w:t>
      </w:r>
      <w:r>
        <w:t>og</w:t>
      </w:r>
      <w:r>
        <w:rPr>
          <w:spacing w:val="-5"/>
        </w:rPr>
        <w:t xml:space="preserve"> </w:t>
      </w:r>
      <w:r>
        <w:t>i</w:t>
      </w:r>
      <w:r>
        <w:rPr>
          <w:spacing w:val="-5"/>
        </w:rPr>
        <w:t xml:space="preserve"> </w:t>
      </w:r>
      <w:r>
        <w:t>egne muntlige og skriftlige tekster</w:t>
      </w:r>
    </w:p>
    <w:p w14:paraId="49C32E53" w14:textId="77777777" w:rsidR="00330A58" w:rsidRDefault="00000000">
      <w:pPr>
        <w:pStyle w:val="Listeavsnitt"/>
        <w:numPr>
          <w:ilvl w:val="1"/>
          <w:numId w:val="53"/>
        </w:numPr>
        <w:tabs>
          <w:tab w:val="left" w:pos="764"/>
          <w:tab w:val="left" w:pos="766"/>
        </w:tabs>
        <w:spacing w:before="1" w:line="295" w:lineRule="auto"/>
        <w:ind w:right="352"/>
        <w:rPr>
          <w:sz w:val="20"/>
        </w:rPr>
      </w:pPr>
      <w:r>
        <w:rPr>
          <w:sz w:val="20"/>
        </w:rPr>
        <w:t>følge regler og mønstre for rettskriving, ordbøyning</w:t>
      </w:r>
      <w:r>
        <w:rPr>
          <w:spacing w:val="-11"/>
          <w:sz w:val="20"/>
        </w:rPr>
        <w:t xml:space="preserve"> </w:t>
      </w:r>
      <w:r>
        <w:rPr>
          <w:sz w:val="20"/>
        </w:rPr>
        <w:t>og</w:t>
      </w:r>
      <w:r>
        <w:rPr>
          <w:spacing w:val="-11"/>
          <w:sz w:val="20"/>
        </w:rPr>
        <w:t xml:space="preserve"> </w:t>
      </w:r>
      <w:r>
        <w:rPr>
          <w:sz w:val="20"/>
        </w:rPr>
        <w:t>setningsstruktur,</w:t>
      </w:r>
      <w:r>
        <w:rPr>
          <w:spacing w:val="-11"/>
          <w:sz w:val="20"/>
        </w:rPr>
        <w:t xml:space="preserve"> </w:t>
      </w:r>
      <w:r>
        <w:rPr>
          <w:sz w:val="20"/>
        </w:rPr>
        <w:t>i</w:t>
      </w:r>
      <w:r>
        <w:rPr>
          <w:spacing w:val="-11"/>
          <w:sz w:val="20"/>
        </w:rPr>
        <w:t xml:space="preserve"> </w:t>
      </w:r>
      <w:r>
        <w:rPr>
          <w:sz w:val="20"/>
        </w:rPr>
        <w:t>arbeid</w:t>
      </w:r>
      <w:r>
        <w:rPr>
          <w:spacing w:val="-11"/>
          <w:sz w:val="20"/>
        </w:rPr>
        <w:t xml:space="preserve"> </w:t>
      </w:r>
      <w:r>
        <w:rPr>
          <w:sz w:val="20"/>
        </w:rPr>
        <w:t>med materiell og egne tekster</w:t>
      </w:r>
    </w:p>
    <w:p w14:paraId="49C32E54" w14:textId="77777777" w:rsidR="00330A58" w:rsidRDefault="00000000">
      <w:pPr>
        <w:pStyle w:val="Listeavsnitt"/>
        <w:numPr>
          <w:ilvl w:val="0"/>
          <w:numId w:val="53"/>
        </w:numPr>
        <w:tabs>
          <w:tab w:val="left" w:pos="547"/>
          <w:tab w:val="left" w:pos="549"/>
        </w:tabs>
        <w:spacing w:before="100" w:line="295" w:lineRule="auto"/>
        <w:ind w:left="549" w:right="1470"/>
        <w:rPr>
          <w:sz w:val="20"/>
        </w:rPr>
      </w:pPr>
      <w:r>
        <w:br w:type="column"/>
      </w:r>
      <w:r>
        <w:rPr>
          <w:sz w:val="20"/>
        </w:rPr>
        <w:t>lese</w:t>
      </w:r>
      <w:r>
        <w:rPr>
          <w:spacing w:val="-6"/>
          <w:sz w:val="20"/>
        </w:rPr>
        <w:t xml:space="preserve"> </w:t>
      </w:r>
      <w:r>
        <w:rPr>
          <w:sz w:val="20"/>
        </w:rPr>
        <w:t>og</w:t>
      </w:r>
      <w:r>
        <w:rPr>
          <w:spacing w:val="-6"/>
          <w:sz w:val="20"/>
        </w:rPr>
        <w:t xml:space="preserve"> </w:t>
      </w:r>
      <w:r>
        <w:rPr>
          <w:sz w:val="20"/>
        </w:rPr>
        <w:t>videreformidle</w:t>
      </w:r>
      <w:r>
        <w:rPr>
          <w:spacing w:val="-6"/>
          <w:sz w:val="20"/>
        </w:rPr>
        <w:t xml:space="preserve"> </w:t>
      </w:r>
      <w:r>
        <w:rPr>
          <w:sz w:val="20"/>
        </w:rPr>
        <w:t>innhold</w:t>
      </w:r>
      <w:r>
        <w:rPr>
          <w:spacing w:val="-6"/>
          <w:sz w:val="20"/>
        </w:rPr>
        <w:t xml:space="preserve"> </w:t>
      </w:r>
      <w:r>
        <w:rPr>
          <w:sz w:val="20"/>
        </w:rPr>
        <w:t>fra</w:t>
      </w:r>
      <w:r>
        <w:rPr>
          <w:spacing w:val="-6"/>
          <w:sz w:val="20"/>
        </w:rPr>
        <w:t xml:space="preserve"> </w:t>
      </w:r>
      <w:r>
        <w:rPr>
          <w:sz w:val="20"/>
        </w:rPr>
        <w:t>ulike</w:t>
      </w:r>
      <w:r>
        <w:rPr>
          <w:spacing w:val="-6"/>
          <w:sz w:val="20"/>
        </w:rPr>
        <w:t xml:space="preserve"> </w:t>
      </w:r>
      <w:r>
        <w:rPr>
          <w:sz w:val="20"/>
        </w:rPr>
        <w:t>typer tekster, inkludert selvvalgte tekster</w:t>
      </w:r>
    </w:p>
    <w:p w14:paraId="49C32E55" w14:textId="77777777" w:rsidR="00330A58" w:rsidRDefault="00000000">
      <w:pPr>
        <w:pStyle w:val="Listeavsnitt"/>
        <w:numPr>
          <w:ilvl w:val="0"/>
          <w:numId w:val="53"/>
        </w:numPr>
        <w:tabs>
          <w:tab w:val="left" w:pos="547"/>
          <w:tab w:val="left" w:pos="549"/>
        </w:tabs>
        <w:spacing w:line="295" w:lineRule="auto"/>
        <w:ind w:left="549" w:right="1218"/>
        <w:rPr>
          <w:sz w:val="20"/>
        </w:rPr>
      </w:pPr>
      <w:r>
        <w:rPr>
          <w:sz w:val="20"/>
        </w:rPr>
        <w:t>lese</w:t>
      </w:r>
      <w:r>
        <w:rPr>
          <w:spacing w:val="-7"/>
          <w:sz w:val="20"/>
        </w:rPr>
        <w:t xml:space="preserve"> </w:t>
      </w:r>
      <w:r>
        <w:rPr>
          <w:sz w:val="20"/>
        </w:rPr>
        <w:t>og</w:t>
      </w:r>
      <w:r>
        <w:rPr>
          <w:spacing w:val="-7"/>
          <w:sz w:val="20"/>
        </w:rPr>
        <w:t xml:space="preserve"> </w:t>
      </w:r>
      <w:r>
        <w:rPr>
          <w:sz w:val="20"/>
        </w:rPr>
        <w:t>lytte</w:t>
      </w:r>
      <w:r>
        <w:rPr>
          <w:spacing w:val="-7"/>
          <w:sz w:val="20"/>
        </w:rPr>
        <w:t xml:space="preserve"> </w:t>
      </w:r>
      <w:r>
        <w:rPr>
          <w:sz w:val="20"/>
        </w:rPr>
        <w:t>til</w:t>
      </w:r>
      <w:r>
        <w:rPr>
          <w:spacing w:val="-7"/>
          <w:sz w:val="20"/>
        </w:rPr>
        <w:t xml:space="preserve"> </w:t>
      </w:r>
      <w:r>
        <w:rPr>
          <w:sz w:val="20"/>
        </w:rPr>
        <w:t>engelskspråklige</w:t>
      </w:r>
      <w:r>
        <w:rPr>
          <w:spacing w:val="-7"/>
          <w:sz w:val="20"/>
        </w:rPr>
        <w:t xml:space="preserve"> </w:t>
      </w:r>
      <w:r>
        <w:rPr>
          <w:sz w:val="20"/>
        </w:rPr>
        <w:t>sakprosatekster og engelskspråklig barne- og ungdomslitteratur og skrive og samtale om innholdet</w:t>
      </w:r>
    </w:p>
    <w:p w14:paraId="49C32E56" w14:textId="77777777" w:rsidR="00330A58" w:rsidRDefault="00000000">
      <w:pPr>
        <w:pStyle w:val="Listeavsnitt"/>
        <w:numPr>
          <w:ilvl w:val="0"/>
          <w:numId w:val="53"/>
        </w:numPr>
        <w:tabs>
          <w:tab w:val="left" w:pos="547"/>
          <w:tab w:val="left" w:pos="549"/>
        </w:tabs>
        <w:spacing w:before="1" w:line="295" w:lineRule="auto"/>
        <w:ind w:left="549" w:right="1444"/>
        <w:rPr>
          <w:sz w:val="20"/>
        </w:rPr>
      </w:pPr>
      <w:r>
        <w:rPr>
          <w:sz w:val="20"/>
        </w:rPr>
        <w:t>samtale</w:t>
      </w:r>
      <w:r>
        <w:rPr>
          <w:spacing w:val="-6"/>
          <w:sz w:val="20"/>
        </w:rPr>
        <w:t xml:space="preserve"> </w:t>
      </w:r>
      <w:r>
        <w:rPr>
          <w:sz w:val="20"/>
        </w:rPr>
        <w:t>om</w:t>
      </w:r>
      <w:r>
        <w:rPr>
          <w:spacing w:val="-6"/>
          <w:sz w:val="20"/>
        </w:rPr>
        <w:t xml:space="preserve"> </w:t>
      </w:r>
      <w:r>
        <w:rPr>
          <w:sz w:val="20"/>
        </w:rPr>
        <w:t>ulike</w:t>
      </w:r>
      <w:r>
        <w:rPr>
          <w:spacing w:val="-6"/>
          <w:sz w:val="20"/>
        </w:rPr>
        <w:t xml:space="preserve"> </w:t>
      </w:r>
      <w:r>
        <w:rPr>
          <w:sz w:val="20"/>
        </w:rPr>
        <w:t>kilders</w:t>
      </w:r>
      <w:r>
        <w:rPr>
          <w:spacing w:val="-6"/>
          <w:sz w:val="20"/>
        </w:rPr>
        <w:t xml:space="preserve"> </w:t>
      </w:r>
      <w:r>
        <w:rPr>
          <w:sz w:val="20"/>
        </w:rPr>
        <w:t>pålitelighet,</w:t>
      </w:r>
      <w:r>
        <w:rPr>
          <w:spacing w:val="-6"/>
          <w:sz w:val="20"/>
        </w:rPr>
        <w:t xml:space="preserve"> </w:t>
      </w:r>
      <w:r>
        <w:rPr>
          <w:sz w:val="20"/>
        </w:rPr>
        <w:t>og</w:t>
      </w:r>
      <w:r>
        <w:rPr>
          <w:spacing w:val="-6"/>
          <w:sz w:val="20"/>
        </w:rPr>
        <w:t xml:space="preserve"> </w:t>
      </w:r>
      <w:r>
        <w:rPr>
          <w:sz w:val="20"/>
        </w:rPr>
        <w:t>velge kilder til eget bruk</w:t>
      </w:r>
    </w:p>
    <w:p w14:paraId="49C32E57" w14:textId="77777777" w:rsidR="00330A58" w:rsidRDefault="00000000">
      <w:pPr>
        <w:pStyle w:val="Listeavsnitt"/>
        <w:numPr>
          <w:ilvl w:val="0"/>
          <w:numId w:val="53"/>
        </w:numPr>
        <w:tabs>
          <w:tab w:val="left" w:pos="547"/>
          <w:tab w:val="left" w:pos="549"/>
        </w:tabs>
        <w:spacing w:line="295" w:lineRule="auto"/>
        <w:ind w:left="549" w:right="1404"/>
        <w:rPr>
          <w:sz w:val="20"/>
        </w:rPr>
      </w:pPr>
      <w:r>
        <w:rPr>
          <w:sz w:val="20"/>
        </w:rPr>
        <w:t>skrive sammenhengende tekster, inkludert sammensatte,</w:t>
      </w:r>
      <w:r>
        <w:rPr>
          <w:spacing w:val="-14"/>
          <w:sz w:val="20"/>
        </w:rPr>
        <w:t xml:space="preserve"> </w:t>
      </w:r>
      <w:r>
        <w:rPr>
          <w:sz w:val="20"/>
        </w:rPr>
        <w:t>som</w:t>
      </w:r>
      <w:r>
        <w:rPr>
          <w:spacing w:val="-14"/>
          <w:sz w:val="20"/>
        </w:rPr>
        <w:t xml:space="preserve"> </w:t>
      </w:r>
      <w:r>
        <w:rPr>
          <w:sz w:val="20"/>
        </w:rPr>
        <w:t>gjenforteller,</w:t>
      </w:r>
      <w:r>
        <w:rPr>
          <w:spacing w:val="-14"/>
          <w:sz w:val="20"/>
        </w:rPr>
        <w:t xml:space="preserve"> </w:t>
      </w:r>
      <w:r>
        <w:rPr>
          <w:sz w:val="20"/>
        </w:rPr>
        <w:t>forteller,</w:t>
      </w:r>
      <w:r>
        <w:rPr>
          <w:spacing w:val="-14"/>
          <w:sz w:val="20"/>
        </w:rPr>
        <w:t xml:space="preserve"> </w:t>
      </w:r>
      <w:r>
        <w:rPr>
          <w:sz w:val="20"/>
        </w:rPr>
        <w:t xml:space="preserve">spør og uttrykker meninger og interesser, tilpasset </w:t>
      </w:r>
      <w:r>
        <w:rPr>
          <w:spacing w:val="-2"/>
          <w:sz w:val="20"/>
        </w:rPr>
        <w:t>mottaker</w:t>
      </w:r>
    </w:p>
    <w:p w14:paraId="49C32E58" w14:textId="77777777" w:rsidR="00330A58" w:rsidRDefault="00000000">
      <w:pPr>
        <w:pStyle w:val="Listeavsnitt"/>
        <w:numPr>
          <w:ilvl w:val="0"/>
          <w:numId w:val="53"/>
        </w:numPr>
        <w:tabs>
          <w:tab w:val="left" w:pos="547"/>
        </w:tabs>
        <w:ind w:left="547" w:hanging="339"/>
        <w:rPr>
          <w:sz w:val="20"/>
        </w:rPr>
      </w:pPr>
      <w:r>
        <w:rPr>
          <w:sz w:val="20"/>
        </w:rPr>
        <w:t xml:space="preserve">bearbeide egne tekster ut fra </w:t>
      </w:r>
      <w:r>
        <w:rPr>
          <w:spacing w:val="-2"/>
          <w:sz w:val="20"/>
        </w:rPr>
        <w:t>tilbakemeldinger</w:t>
      </w:r>
    </w:p>
    <w:p w14:paraId="49C32E59" w14:textId="77777777" w:rsidR="00330A58" w:rsidRDefault="00000000">
      <w:pPr>
        <w:pStyle w:val="Listeavsnitt"/>
        <w:numPr>
          <w:ilvl w:val="0"/>
          <w:numId w:val="53"/>
        </w:numPr>
        <w:tabs>
          <w:tab w:val="left" w:pos="547"/>
          <w:tab w:val="left" w:pos="549"/>
        </w:tabs>
        <w:spacing w:before="52" w:line="295" w:lineRule="auto"/>
        <w:ind w:left="549" w:right="1200"/>
        <w:rPr>
          <w:sz w:val="20"/>
        </w:rPr>
      </w:pPr>
      <w:r>
        <w:rPr>
          <w:sz w:val="20"/>
        </w:rPr>
        <w:t>reflektere</w:t>
      </w:r>
      <w:r>
        <w:rPr>
          <w:spacing w:val="-5"/>
          <w:sz w:val="20"/>
        </w:rPr>
        <w:t xml:space="preserve"> </w:t>
      </w:r>
      <w:r>
        <w:rPr>
          <w:sz w:val="20"/>
        </w:rPr>
        <w:t>over</w:t>
      </w:r>
      <w:r>
        <w:rPr>
          <w:spacing w:val="-5"/>
          <w:sz w:val="20"/>
        </w:rPr>
        <w:t xml:space="preserve"> </w:t>
      </w:r>
      <w:r>
        <w:rPr>
          <w:sz w:val="20"/>
        </w:rPr>
        <w:t>og</w:t>
      </w:r>
      <w:r>
        <w:rPr>
          <w:spacing w:val="-5"/>
          <w:sz w:val="20"/>
        </w:rPr>
        <w:t xml:space="preserve"> </w:t>
      </w:r>
      <w:r>
        <w:rPr>
          <w:sz w:val="20"/>
        </w:rPr>
        <w:t>samtale</w:t>
      </w:r>
      <w:r>
        <w:rPr>
          <w:spacing w:val="-5"/>
          <w:sz w:val="20"/>
        </w:rPr>
        <w:t xml:space="preserve"> </w:t>
      </w:r>
      <w:r>
        <w:rPr>
          <w:sz w:val="20"/>
        </w:rPr>
        <w:t>om</w:t>
      </w:r>
      <w:r>
        <w:rPr>
          <w:spacing w:val="-5"/>
          <w:sz w:val="20"/>
        </w:rPr>
        <w:t xml:space="preserve"> </w:t>
      </w:r>
      <w:r>
        <w:rPr>
          <w:sz w:val="20"/>
        </w:rPr>
        <w:t>rollen</w:t>
      </w:r>
      <w:r>
        <w:rPr>
          <w:spacing w:val="-5"/>
          <w:sz w:val="20"/>
        </w:rPr>
        <w:t xml:space="preserve"> </w:t>
      </w:r>
      <w:r>
        <w:rPr>
          <w:sz w:val="20"/>
        </w:rPr>
        <w:t>engelsk</w:t>
      </w:r>
      <w:r>
        <w:rPr>
          <w:spacing w:val="-5"/>
          <w:sz w:val="20"/>
        </w:rPr>
        <w:t xml:space="preserve"> </w:t>
      </w:r>
      <w:r>
        <w:rPr>
          <w:sz w:val="20"/>
        </w:rPr>
        <w:t>har i eget liv</w:t>
      </w:r>
    </w:p>
    <w:p w14:paraId="49C32E5A" w14:textId="77777777" w:rsidR="00330A58" w:rsidRDefault="00000000">
      <w:pPr>
        <w:pStyle w:val="Listeavsnitt"/>
        <w:numPr>
          <w:ilvl w:val="0"/>
          <w:numId w:val="53"/>
        </w:numPr>
        <w:tabs>
          <w:tab w:val="left" w:pos="547"/>
          <w:tab w:val="left" w:pos="549"/>
        </w:tabs>
        <w:spacing w:line="295" w:lineRule="auto"/>
        <w:ind w:left="549" w:right="1136"/>
        <w:rPr>
          <w:sz w:val="20"/>
        </w:rPr>
      </w:pPr>
      <w:r>
        <w:rPr>
          <w:noProof/>
          <w:sz w:val="20"/>
        </w:rPr>
        <mc:AlternateContent>
          <mc:Choice Requires="wps">
            <w:drawing>
              <wp:anchor distT="0" distB="0" distL="0" distR="0" simplePos="0" relativeHeight="15799296" behindDoc="0" locked="0" layoutInCell="1" allowOverlap="1" wp14:anchorId="49C33EE1" wp14:editId="49C33EE2">
                <wp:simplePos x="0" y="0"/>
                <wp:positionH relativeFrom="page">
                  <wp:posOffset>7236002</wp:posOffset>
                </wp:positionH>
                <wp:positionV relativeFrom="paragraph">
                  <wp:posOffset>127412</wp:posOffset>
                </wp:positionV>
                <wp:extent cx="324485" cy="3564254"/>
                <wp:effectExtent l="0" t="0" r="0" b="0"/>
                <wp:wrapNone/>
                <wp:docPr id="1319" name="Text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6" w14:textId="77777777" w:rsidR="00330A58" w:rsidRDefault="00000000">
                            <w:pPr>
                              <w:spacing w:before="95"/>
                              <w:ind w:left="1508"/>
                              <w:rPr>
                                <w:rFonts w:ascii="Futura PT Medium" w:hAnsi="Futura PT Medium"/>
                                <w:color w:val="000000"/>
                                <w:sz w:val="24"/>
                              </w:rPr>
                            </w:pPr>
                            <w:r>
                              <w:rPr>
                                <w:rFonts w:ascii="Futura PT Medium" w:hAnsi="Futura PT Medium"/>
                                <w:color w:val="FFFFFF"/>
                                <w:spacing w:val="16"/>
                                <w:sz w:val="24"/>
                              </w:rPr>
                              <w:t>ENGELSK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E1" id="Textbox 1319" o:spid="_x0000_s1339" type="#_x0000_t202" style="position:absolute;left:0;text-align:left;margin-left:569.75pt;margin-top:10.05pt;width:25.55pt;height:280.6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" fillcolor="#ef7b10" stroked="f">
                <v:textbox style="layout-flow:vertical" inset="0,0,0,0">
                  <w:txbxContent>
                    <w:p w14:paraId="49C34346" w14:textId="77777777" w:rsidR="00330A58" w:rsidRDefault="00000000">
                      <w:pPr>
                        <w:spacing w:before="95"/>
                        <w:ind w:left="1508"/>
                        <w:rPr>
                          <w:rFonts w:ascii="Futura PT Medium" w:hAnsi="Futura PT Medium"/>
                          <w:color w:val="000000"/>
                          <w:sz w:val="24"/>
                        </w:rPr>
                      </w:pPr>
                      <w:r>
                        <w:rPr>
                          <w:rFonts w:ascii="Futura PT Medium" w:hAnsi="Futura PT Medium"/>
                          <w:color w:val="FFFFFF"/>
                          <w:spacing w:val="16"/>
                          <w:sz w:val="24"/>
                        </w:rPr>
                        <w:t>ENGELSK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4"/>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utforske levemåter og tradisjoner i ulike sam-funn</w:t>
      </w:r>
      <w:r>
        <w:rPr>
          <w:spacing w:val="-5"/>
          <w:sz w:val="20"/>
        </w:rPr>
        <w:t xml:space="preserve"> </w:t>
      </w:r>
      <w:r>
        <w:rPr>
          <w:sz w:val="20"/>
        </w:rPr>
        <w:t>i</w:t>
      </w:r>
      <w:r>
        <w:rPr>
          <w:spacing w:val="-5"/>
          <w:sz w:val="20"/>
        </w:rPr>
        <w:t xml:space="preserve"> </w:t>
      </w:r>
      <w:r>
        <w:rPr>
          <w:sz w:val="20"/>
        </w:rPr>
        <w:t>den</w:t>
      </w:r>
      <w:r>
        <w:rPr>
          <w:spacing w:val="-5"/>
          <w:sz w:val="20"/>
        </w:rPr>
        <w:t xml:space="preserve"> </w:t>
      </w:r>
      <w:r>
        <w:rPr>
          <w:sz w:val="20"/>
        </w:rPr>
        <w:t>engelskspråklige</w:t>
      </w:r>
      <w:r>
        <w:rPr>
          <w:spacing w:val="-5"/>
          <w:sz w:val="20"/>
        </w:rPr>
        <w:t xml:space="preserve"> </w:t>
      </w:r>
      <w:r>
        <w:rPr>
          <w:sz w:val="20"/>
        </w:rPr>
        <w:t>verden</w:t>
      </w:r>
      <w:r>
        <w:rPr>
          <w:spacing w:val="-5"/>
          <w:sz w:val="20"/>
        </w:rPr>
        <w:t xml:space="preserve"> </w:t>
      </w:r>
      <w:r>
        <w:rPr>
          <w:sz w:val="20"/>
        </w:rPr>
        <w:t>og</w:t>
      </w:r>
      <w:r>
        <w:rPr>
          <w:spacing w:val="-5"/>
          <w:sz w:val="20"/>
        </w:rPr>
        <w:t xml:space="preserve"> </w:t>
      </w:r>
      <w:r>
        <w:rPr>
          <w:sz w:val="20"/>
        </w:rPr>
        <w:t>i</w:t>
      </w:r>
      <w:r>
        <w:rPr>
          <w:spacing w:val="-5"/>
          <w:sz w:val="20"/>
        </w:rPr>
        <w:t xml:space="preserve"> </w:t>
      </w:r>
      <w:r>
        <w:rPr>
          <w:sz w:val="20"/>
        </w:rPr>
        <w:t>Norge,</w:t>
      </w:r>
      <w:r>
        <w:rPr>
          <w:spacing w:val="-5"/>
          <w:sz w:val="20"/>
        </w:rPr>
        <w:t xml:space="preserve"> </w:t>
      </w:r>
      <w:r>
        <w:rPr>
          <w:sz w:val="20"/>
        </w:rPr>
        <w:t>og reflektere over identitet og kulturell tilhørighet</w:t>
      </w:r>
    </w:p>
    <w:p w14:paraId="49C32E5B" w14:textId="77777777" w:rsidR="00330A58" w:rsidRDefault="00330A58">
      <w:pPr>
        <w:pStyle w:val="Brdtekst"/>
        <w:spacing w:before="202"/>
      </w:pPr>
    </w:p>
    <w:p w14:paraId="49C32E5C" w14:textId="77777777" w:rsidR="00330A58" w:rsidRDefault="00000000">
      <w:pPr>
        <w:pStyle w:val="Overskrift3"/>
        <w:ind w:left="208"/>
      </w:pPr>
      <w:r>
        <w:rPr>
          <w:color w:val="EF7B10"/>
          <w:spacing w:val="-2"/>
        </w:rPr>
        <w:t>Vurdering</w:t>
      </w:r>
    </w:p>
    <w:p w14:paraId="49C32E5D" w14:textId="77777777" w:rsidR="00330A58" w:rsidRDefault="00000000">
      <w:pPr>
        <w:pStyle w:val="Brdtekst"/>
        <w:spacing w:before="281" w:line="295" w:lineRule="auto"/>
        <w:ind w:left="208" w:right="1133"/>
      </w:pPr>
      <w:r>
        <w:t>Prinsippene om vurderingskultur i overordnet del ligger</w:t>
      </w:r>
      <w:r>
        <w:rPr>
          <w:spacing w:val="-4"/>
        </w:rPr>
        <w:t xml:space="preserve"> </w:t>
      </w:r>
      <w:r>
        <w:t>til</w:t>
      </w:r>
      <w:r>
        <w:rPr>
          <w:spacing w:val="-4"/>
        </w:rPr>
        <w:t xml:space="preserve"> </w:t>
      </w:r>
      <w:r>
        <w:t>grunn</w:t>
      </w:r>
      <w:r>
        <w:rPr>
          <w:spacing w:val="-4"/>
        </w:rPr>
        <w:t xml:space="preserve"> </w:t>
      </w:r>
      <w:r>
        <w:t>for</w:t>
      </w:r>
      <w:r>
        <w:rPr>
          <w:spacing w:val="-4"/>
        </w:rPr>
        <w:t xml:space="preserve"> </w:t>
      </w:r>
      <w:r>
        <w:t>vurdering</w:t>
      </w:r>
      <w:r>
        <w:rPr>
          <w:spacing w:val="-4"/>
        </w:rPr>
        <w:t xml:space="preserve"> </w:t>
      </w:r>
      <w:r>
        <w:t>og</w:t>
      </w:r>
      <w:r>
        <w:rPr>
          <w:spacing w:val="-4"/>
        </w:rPr>
        <w:t xml:space="preserve"> </w:t>
      </w:r>
      <w:r>
        <w:t>veiledning</w:t>
      </w:r>
      <w:r>
        <w:rPr>
          <w:spacing w:val="-4"/>
        </w:rPr>
        <w:t xml:space="preserve"> </w:t>
      </w:r>
      <w:r>
        <w:t>i</w:t>
      </w:r>
      <w:r>
        <w:rPr>
          <w:spacing w:val="-4"/>
        </w:rPr>
        <w:t xml:space="preserve"> </w:t>
      </w:r>
      <w:r>
        <w:t>alle</w:t>
      </w:r>
      <w:r>
        <w:rPr>
          <w:spacing w:val="-4"/>
        </w:rPr>
        <w:t xml:space="preserve"> </w:t>
      </w:r>
      <w:r>
        <w:t>fag.</w:t>
      </w:r>
    </w:p>
    <w:p w14:paraId="49C32E5E" w14:textId="77777777" w:rsidR="00330A58" w:rsidRDefault="00330A58">
      <w:pPr>
        <w:pStyle w:val="Brdtekst"/>
        <w:spacing w:before="52"/>
      </w:pPr>
    </w:p>
    <w:p w14:paraId="49C32E5F" w14:textId="77777777" w:rsidR="00330A58" w:rsidRDefault="00000000">
      <w:pPr>
        <w:pStyle w:val="Brdtekst"/>
        <w:spacing w:line="295" w:lineRule="auto"/>
        <w:ind w:left="208" w:right="1597"/>
      </w:pPr>
      <w:r>
        <w:t>Underveisvurderingen skal bidra til å fremme læring,</w:t>
      </w:r>
      <w:r>
        <w:rPr>
          <w:spacing w:val="-7"/>
        </w:rPr>
        <w:t xml:space="preserve"> </w:t>
      </w:r>
      <w:r>
        <w:t>selvstendighet</w:t>
      </w:r>
      <w:r>
        <w:rPr>
          <w:spacing w:val="-7"/>
        </w:rPr>
        <w:t xml:space="preserve"> </w:t>
      </w:r>
      <w:r>
        <w:t>og</w:t>
      </w:r>
      <w:r>
        <w:rPr>
          <w:spacing w:val="-7"/>
        </w:rPr>
        <w:t xml:space="preserve"> </w:t>
      </w:r>
      <w:r>
        <w:t>mestringsfølelse,</w:t>
      </w:r>
      <w:r>
        <w:rPr>
          <w:spacing w:val="-7"/>
        </w:rPr>
        <w:t xml:space="preserve"> </w:t>
      </w:r>
      <w:r>
        <w:t>og</w:t>
      </w:r>
      <w:r>
        <w:rPr>
          <w:spacing w:val="-7"/>
        </w:rPr>
        <w:t xml:space="preserve"> </w:t>
      </w:r>
      <w:r>
        <w:t>til å utvikle kompetanse i engelsk. Elevene viser og utvikler kompetanse i faget når de gjør egne</w:t>
      </w:r>
    </w:p>
    <w:p w14:paraId="49C32E60" w14:textId="77777777" w:rsidR="00330A58" w:rsidRDefault="00000000">
      <w:pPr>
        <w:pStyle w:val="Brdtekst"/>
        <w:spacing w:line="295" w:lineRule="auto"/>
        <w:ind w:left="208" w:right="1133"/>
      </w:pPr>
      <w:r>
        <w:t>oppdagelser</w:t>
      </w:r>
      <w:r>
        <w:rPr>
          <w:spacing w:val="-6"/>
        </w:rPr>
        <w:t xml:space="preserve"> </w:t>
      </w:r>
      <w:r>
        <w:t>gjennom</w:t>
      </w:r>
      <w:r>
        <w:rPr>
          <w:spacing w:val="-6"/>
        </w:rPr>
        <w:t xml:space="preserve"> </w:t>
      </w:r>
      <w:r>
        <w:t>sitt</w:t>
      </w:r>
      <w:r>
        <w:rPr>
          <w:spacing w:val="-6"/>
        </w:rPr>
        <w:t xml:space="preserve"> </w:t>
      </w:r>
      <w:r>
        <w:t>arbeid</w:t>
      </w:r>
      <w:r>
        <w:rPr>
          <w:spacing w:val="-6"/>
        </w:rPr>
        <w:t xml:space="preserve"> </w:t>
      </w:r>
      <w:r>
        <w:t>med</w:t>
      </w:r>
      <w:r>
        <w:rPr>
          <w:spacing w:val="-6"/>
        </w:rPr>
        <w:t xml:space="preserve"> </w:t>
      </w:r>
      <w:r>
        <w:t>kunnskaps-</w:t>
      </w:r>
      <w:r>
        <w:rPr>
          <w:spacing w:val="-6"/>
        </w:rPr>
        <w:t xml:space="preserve"> </w:t>
      </w:r>
      <w:r>
        <w:t>og utforskingsområdene, og bruker disse på en måte som utvider deres forståelse. Kompetanse vises</w:t>
      </w:r>
    </w:p>
    <w:p w14:paraId="49C32E61" w14:textId="77777777" w:rsidR="00330A58" w:rsidRDefault="00000000">
      <w:pPr>
        <w:pStyle w:val="Brdtekst"/>
        <w:spacing w:before="1" w:line="295" w:lineRule="auto"/>
        <w:ind w:left="208" w:right="1398"/>
      </w:pPr>
      <w:r>
        <w:t>når</w:t>
      </w:r>
      <w:r>
        <w:rPr>
          <w:spacing w:val="-5"/>
        </w:rPr>
        <w:t xml:space="preserve"> </w:t>
      </w:r>
      <w:r>
        <w:t>elevene</w:t>
      </w:r>
      <w:r>
        <w:rPr>
          <w:spacing w:val="-5"/>
        </w:rPr>
        <w:t xml:space="preserve"> </w:t>
      </w:r>
      <w:r>
        <w:t>bruker</w:t>
      </w:r>
      <w:r>
        <w:rPr>
          <w:spacing w:val="-5"/>
        </w:rPr>
        <w:t xml:space="preserve"> </w:t>
      </w:r>
      <w:r>
        <w:t>språket</w:t>
      </w:r>
      <w:r>
        <w:rPr>
          <w:spacing w:val="-5"/>
        </w:rPr>
        <w:t xml:space="preserve"> </w:t>
      </w:r>
      <w:r>
        <w:t>muntlig</w:t>
      </w:r>
      <w:r>
        <w:rPr>
          <w:spacing w:val="-5"/>
        </w:rPr>
        <w:t xml:space="preserve"> </w:t>
      </w:r>
      <w:r>
        <w:t>og</w:t>
      </w:r>
      <w:r>
        <w:rPr>
          <w:spacing w:val="-5"/>
        </w:rPr>
        <w:t xml:space="preserve"> </w:t>
      </w:r>
      <w:r>
        <w:t>skriftlig</w:t>
      </w:r>
      <w:r>
        <w:rPr>
          <w:spacing w:val="-5"/>
        </w:rPr>
        <w:t xml:space="preserve"> </w:t>
      </w:r>
      <w:r>
        <w:t>for å uttrykke seg i varierte sammenhenger, og når</w:t>
      </w:r>
      <w:r>
        <w:rPr>
          <w:spacing w:val="40"/>
        </w:rPr>
        <w:t xml:space="preserve"> </w:t>
      </w:r>
      <w:r>
        <w:t>de reflekterer over likheter og ulikheter i engelsk og andre språk. De viser sin kompetanse når de</w:t>
      </w:r>
    </w:p>
    <w:p w14:paraId="49C32E62" w14:textId="77777777" w:rsidR="00330A58" w:rsidRDefault="00000000">
      <w:pPr>
        <w:pStyle w:val="Brdtekst"/>
        <w:spacing w:line="295" w:lineRule="auto"/>
        <w:ind w:left="208" w:right="1133"/>
      </w:pPr>
      <w:r>
        <w:t>utforsker</w:t>
      </w:r>
      <w:r>
        <w:rPr>
          <w:spacing w:val="-6"/>
        </w:rPr>
        <w:t xml:space="preserve"> </w:t>
      </w:r>
      <w:r>
        <w:t>interesser</w:t>
      </w:r>
      <w:r>
        <w:rPr>
          <w:spacing w:val="-6"/>
        </w:rPr>
        <w:t xml:space="preserve"> </w:t>
      </w:r>
      <w:r>
        <w:t>innenfor</w:t>
      </w:r>
      <w:r>
        <w:rPr>
          <w:spacing w:val="-6"/>
        </w:rPr>
        <w:t xml:space="preserve"> </w:t>
      </w:r>
      <w:r>
        <w:t>ulike</w:t>
      </w:r>
      <w:r>
        <w:rPr>
          <w:spacing w:val="-6"/>
        </w:rPr>
        <w:t xml:space="preserve"> </w:t>
      </w:r>
      <w:r>
        <w:t>områder</w:t>
      </w:r>
      <w:r>
        <w:rPr>
          <w:spacing w:val="-6"/>
        </w:rPr>
        <w:t xml:space="preserve"> </w:t>
      </w:r>
      <w:r>
        <w:t>av</w:t>
      </w:r>
      <w:r>
        <w:rPr>
          <w:spacing w:val="-6"/>
        </w:rPr>
        <w:t xml:space="preserve"> </w:t>
      </w:r>
      <w:r>
        <w:t>faget, når de tar ansvar og er aktive deltagere i gruppen</w:t>
      </w:r>
    </w:p>
    <w:p w14:paraId="49C32E63" w14:textId="77777777" w:rsidR="00330A58" w:rsidRDefault="00000000">
      <w:pPr>
        <w:pStyle w:val="Brdtekst"/>
        <w:spacing w:line="295" w:lineRule="auto"/>
        <w:ind w:left="208" w:right="1277"/>
      </w:pPr>
      <w:r>
        <w:t>og i presentasjoner. Elevenes kompetanse vises også</w:t>
      </w:r>
      <w:r>
        <w:rPr>
          <w:spacing w:val="-4"/>
        </w:rPr>
        <w:t xml:space="preserve"> </w:t>
      </w:r>
      <w:r>
        <w:t>i</w:t>
      </w:r>
      <w:r>
        <w:rPr>
          <w:spacing w:val="-4"/>
        </w:rPr>
        <w:t xml:space="preserve"> </w:t>
      </w:r>
      <w:r>
        <w:t>deres</w:t>
      </w:r>
      <w:r>
        <w:rPr>
          <w:spacing w:val="-4"/>
        </w:rPr>
        <w:t xml:space="preserve"> </w:t>
      </w:r>
      <w:r>
        <w:t>evne</w:t>
      </w:r>
      <w:r>
        <w:rPr>
          <w:spacing w:val="-4"/>
        </w:rPr>
        <w:t xml:space="preserve"> </w:t>
      </w:r>
      <w:r>
        <w:t>til</w:t>
      </w:r>
      <w:r>
        <w:rPr>
          <w:spacing w:val="-4"/>
        </w:rPr>
        <w:t xml:space="preserve"> </w:t>
      </w:r>
      <w:r>
        <w:t>å</w:t>
      </w:r>
      <w:r>
        <w:rPr>
          <w:spacing w:val="-4"/>
        </w:rPr>
        <w:t xml:space="preserve"> </w:t>
      </w:r>
      <w:r>
        <w:t>undre</w:t>
      </w:r>
      <w:r>
        <w:rPr>
          <w:spacing w:val="-4"/>
        </w:rPr>
        <w:t xml:space="preserve"> </w:t>
      </w:r>
      <w:r>
        <w:t>seg</w:t>
      </w:r>
      <w:r>
        <w:rPr>
          <w:spacing w:val="-4"/>
        </w:rPr>
        <w:t xml:space="preserve"> </w:t>
      </w:r>
      <w:r>
        <w:t>og</w:t>
      </w:r>
      <w:r>
        <w:rPr>
          <w:spacing w:val="-4"/>
        </w:rPr>
        <w:t xml:space="preserve"> </w:t>
      </w:r>
      <w:r>
        <w:t>eksperimentere med engelsk, og når de deltar aktivt i dialog om</w:t>
      </w:r>
    </w:p>
    <w:p w14:paraId="49C32E64" w14:textId="77777777" w:rsidR="00330A58" w:rsidRDefault="00000000">
      <w:pPr>
        <w:pStyle w:val="Brdtekst"/>
        <w:spacing w:line="295" w:lineRule="auto"/>
        <w:ind w:left="208" w:right="1136"/>
      </w:pPr>
      <w:r>
        <w:t>engelskspråklige</w:t>
      </w:r>
      <w:r>
        <w:rPr>
          <w:spacing w:val="-1"/>
        </w:rPr>
        <w:t xml:space="preserve"> </w:t>
      </w:r>
      <w:r>
        <w:t>kulturer</w:t>
      </w:r>
      <w:r>
        <w:rPr>
          <w:spacing w:val="-1"/>
        </w:rPr>
        <w:t xml:space="preserve"> </w:t>
      </w:r>
      <w:r>
        <w:t>og</w:t>
      </w:r>
      <w:r>
        <w:rPr>
          <w:spacing w:val="-1"/>
        </w:rPr>
        <w:t xml:space="preserve"> </w:t>
      </w:r>
      <w:r>
        <w:t>samfunn.</w:t>
      </w:r>
      <w:r>
        <w:rPr>
          <w:spacing w:val="-1"/>
        </w:rPr>
        <w:t xml:space="preserve"> </w:t>
      </w:r>
      <w:r>
        <w:t>Elevene</w:t>
      </w:r>
      <w:r>
        <w:rPr>
          <w:spacing w:val="-1"/>
        </w:rPr>
        <w:t xml:space="preserve"> </w:t>
      </w:r>
      <w:r>
        <w:t>skal</w:t>
      </w:r>
      <w:r>
        <w:rPr>
          <w:spacing w:val="-1"/>
        </w:rPr>
        <w:t xml:space="preserve"> </w:t>
      </w:r>
      <w:r>
        <w:t>i økende</w:t>
      </w:r>
      <w:r>
        <w:rPr>
          <w:spacing w:val="-6"/>
        </w:rPr>
        <w:t xml:space="preserve"> </w:t>
      </w:r>
      <w:r>
        <w:t>grad</w:t>
      </w:r>
      <w:r>
        <w:rPr>
          <w:spacing w:val="-6"/>
        </w:rPr>
        <w:t xml:space="preserve"> </w:t>
      </w:r>
      <w:r>
        <w:t>vurdere</w:t>
      </w:r>
      <w:r>
        <w:rPr>
          <w:spacing w:val="-6"/>
        </w:rPr>
        <w:t xml:space="preserve"> </w:t>
      </w:r>
      <w:r>
        <w:t>egen</w:t>
      </w:r>
      <w:r>
        <w:rPr>
          <w:spacing w:val="-6"/>
        </w:rPr>
        <w:t xml:space="preserve"> </w:t>
      </w:r>
      <w:r>
        <w:t>kompetanse</w:t>
      </w:r>
      <w:r>
        <w:rPr>
          <w:spacing w:val="-6"/>
        </w:rPr>
        <w:t xml:space="preserve"> </w:t>
      </w:r>
      <w:r>
        <w:t>og</w:t>
      </w:r>
      <w:r>
        <w:rPr>
          <w:spacing w:val="-6"/>
        </w:rPr>
        <w:t xml:space="preserve"> </w:t>
      </w:r>
      <w:r>
        <w:t>progresjon i arbeid med faget, gjennom samtaler, bruk av loggbok og i arbeid med materiellet.</w:t>
      </w:r>
    </w:p>
    <w:p w14:paraId="49C32E65" w14:textId="77777777" w:rsidR="00330A58" w:rsidRDefault="00330A58">
      <w:pPr>
        <w:pStyle w:val="Brdtekst"/>
        <w:spacing w:before="52"/>
      </w:pPr>
    </w:p>
    <w:p w14:paraId="49C32E66" w14:textId="77777777" w:rsidR="00330A58" w:rsidRDefault="00000000">
      <w:pPr>
        <w:pStyle w:val="Brdtekst"/>
        <w:spacing w:before="1" w:line="295" w:lineRule="auto"/>
        <w:ind w:left="208" w:right="1221"/>
      </w:pPr>
      <w:r>
        <w:t>De voksne skal aktivt bruke observasjon som grunnlag for vurdering av elevene i engelsk. Basert på observasjon av og samtaler med elevene skal de legge til rette for at de kan gjøre flere oppdagelser i faget,</w:t>
      </w:r>
      <w:r>
        <w:rPr>
          <w:spacing w:val="-5"/>
        </w:rPr>
        <w:t xml:space="preserve"> </w:t>
      </w:r>
      <w:r>
        <w:t>og</w:t>
      </w:r>
      <w:r>
        <w:rPr>
          <w:spacing w:val="-5"/>
        </w:rPr>
        <w:t xml:space="preserve"> </w:t>
      </w:r>
      <w:r>
        <w:t>gi</w:t>
      </w:r>
      <w:r>
        <w:rPr>
          <w:spacing w:val="-5"/>
        </w:rPr>
        <w:t xml:space="preserve"> </w:t>
      </w:r>
      <w:r>
        <w:t>veiledning</w:t>
      </w:r>
      <w:r>
        <w:rPr>
          <w:spacing w:val="-5"/>
        </w:rPr>
        <w:t xml:space="preserve"> </w:t>
      </w:r>
      <w:r>
        <w:t>rundt</w:t>
      </w:r>
      <w:r>
        <w:rPr>
          <w:spacing w:val="-5"/>
        </w:rPr>
        <w:t xml:space="preserve"> </w:t>
      </w:r>
      <w:r>
        <w:t>elevenes</w:t>
      </w:r>
      <w:r>
        <w:rPr>
          <w:spacing w:val="-5"/>
        </w:rPr>
        <w:t xml:space="preserve"> </w:t>
      </w:r>
      <w:r>
        <w:t>valg</w:t>
      </w:r>
      <w:r>
        <w:rPr>
          <w:spacing w:val="-5"/>
        </w:rPr>
        <w:t xml:space="preserve"> </w:t>
      </w:r>
      <w:r>
        <w:t>av</w:t>
      </w:r>
      <w:r>
        <w:rPr>
          <w:spacing w:val="-5"/>
        </w:rPr>
        <w:t xml:space="preserve"> </w:t>
      </w:r>
      <w:r>
        <w:t>arbeid og bruk av materiell. Elevene skal få mulighet til</w:t>
      </w:r>
    </w:p>
    <w:p w14:paraId="49C32E67"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1" w:space="40"/>
            <w:col w:w="6041"/>
          </w:cols>
        </w:sectPr>
      </w:pPr>
    </w:p>
    <w:p w14:paraId="49C32E68" w14:textId="77777777" w:rsidR="00330A58" w:rsidRDefault="00330A58">
      <w:pPr>
        <w:pStyle w:val="Brdtekst"/>
      </w:pPr>
    </w:p>
    <w:p w14:paraId="49C32E69" w14:textId="77777777" w:rsidR="00330A58" w:rsidRDefault="00330A58">
      <w:pPr>
        <w:pStyle w:val="Brdtekst"/>
        <w:spacing w:before="159"/>
      </w:pPr>
    </w:p>
    <w:p w14:paraId="49C32E6A" w14:textId="77777777" w:rsidR="00330A58" w:rsidRDefault="00000000">
      <w:pPr>
        <w:pStyle w:val="Brdtekst"/>
        <w:spacing w:line="295" w:lineRule="auto"/>
        <w:ind w:left="425" w:right="6277"/>
      </w:pPr>
      <w:r>
        <w:t>å prøve seg frem, sette ord på hva de opplever at de får til og samtale om og reflektere over egen faglige utvikling. Den voksne skal også legge til rette for elevenes økende evne til samarbeid og selvstendighet</w:t>
      </w:r>
      <w:r>
        <w:rPr>
          <w:spacing w:val="-2"/>
        </w:rPr>
        <w:t xml:space="preserve"> </w:t>
      </w:r>
      <w:r>
        <w:t>i</w:t>
      </w:r>
      <w:r>
        <w:rPr>
          <w:spacing w:val="-2"/>
        </w:rPr>
        <w:t xml:space="preserve"> </w:t>
      </w:r>
      <w:r>
        <w:t>faget,</w:t>
      </w:r>
      <w:r>
        <w:rPr>
          <w:spacing w:val="-2"/>
        </w:rPr>
        <w:t xml:space="preserve"> </w:t>
      </w:r>
      <w:r>
        <w:t>og</w:t>
      </w:r>
      <w:r>
        <w:rPr>
          <w:spacing w:val="-2"/>
        </w:rPr>
        <w:t xml:space="preserve"> </w:t>
      </w:r>
      <w:r>
        <w:t>vurdere</w:t>
      </w:r>
      <w:r>
        <w:rPr>
          <w:spacing w:val="-2"/>
        </w:rPr>
        <w:t xml:space="preserve"> </w:t>
      </w:r>
      <w:r>
        <w:t>hvilke</w:t>
      </w:r>
      <w:r>
        <w:rPr>
          <w:spacing w:val="-2"/>
        </w:rPr>
        <w:t xml:space="preserve"> </w:t>
      </w:r>
      <w:r>
        <w:t>endringer som</w:t>
      </w:r>
      <w:r>
        <w:rPr>
          <w:spacing w:val="-3"/>
        </w:rPr>
        <w:t xml:space="preserve"> </w:t>
      </w:r>
      <w:r>
        <w:t>trengs</w:t>
      </w:r>
      <w:r>
        <w:rPr>
          <w:spacing w:val="-3"/>
        </w:rPr>
        <w:t xml:space="preserve"> </w:t>
      </w:r>
      <w:r>
        <w:t>i</w:t>
      </w:r>
      <w:r>
        <w:rPr>
          <w:spacing w:val="-3"/>
        </w:rPr>
        <w:t xml:space="preserve"> </w:t>
      </w:r>
      <w:r>
        <w:t>miljøet</w:t>
      </w:r>
      <w:r>
        <w:rPr>
          <w:spacing w:val="-3"/>
        </w:rPr>
        <w:t xml:space="preserve"> </w:t>
      </w:r>
      <w:r>
        <w:t>og</w:t>
      </w:r>
      <w:r>
        <w:rPr>
          <w:spacing w:val="-3"/>
        </w:rPr>
        <w:t xml:space="preserve"> </w:t>
      </w:r>
      <w:r>
        <w:t>hva</w:t>
      </w:r>
      <w:r>
        <w:rPr>
          <w:spacing w:val="-3"/>
        </w:rPr>
        <w:t xml:space="preserve"> </w:t>
      </w:r>
      <w:r>
        <w:t>vi</w:t>
      </w:r>
      <w:r>
        <w:rPr>
          <w:spacing w:val="-3"/>
        </w:rPr>
        <w:t xml:space="preserve"> </w:t>
      </w:r>
      <w:r>
        <w:t>skal</w:t>
      </w:r>
      <w:r>
        <w:rPr>
          <w:spacing w:val="-3"/>
        </w:rPr>
        <w:t xml:space="preserve"> </w:t>
      </w:r>
      <w:r>
        <w:t>tilby</w:t>
      </w:r>
      <w:r>
        <w:rPr>
          <w:spacing w:val="-3"/>
        </w:rPr>
        <w:t xml:space="preserve"> </w:t>
      </w:r>
      <w:r>
        <w:t>for</w:t>
      </w:r>
      <w:r>
        <w:rPr>
          <w:spacing w:val="-3"/>
        </w:rPr>
        <w:t xml:space="preserve"> </w:t>
      </w:r>
      <w:r>
        <w:t>å</w:t>
      </w:r>
      <w:r>
        <w:rPr>
          <w:spacing w:val="-3"/>
        </w:rPr>
        <w:t xml:space="preserve"> </w:t>
      </w:r>
      <w:r>
        <w:t>sørge for at eleven utvider sin kompetanse i engelsk.</w:t>
      </w:r>
    </w:p>
    <w:p w14:paraId="49C32E6B" w14:textId="77777777" w:rsidR="00330A58" w:rsidRDefault="00000000">
      <w:pPr>
        <w:pStyle w:val="Brdtekst"/>
        <w:spacing w:before="1" w:line="295" w:lineRule="auto"/>
        <w:ind w:left="425" w:right="6122"/>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E6C" w14:textId="77777777" w:rsidR="00330A58" w:rsidRDefault="00330A58">
      <w:pPr>
        <w:pStyle w:val="Brdtekst"/>
        <w:spacing w:line="295" w:lineRule="auto"/>
        <w:sectPr w:rsidR="00330A58">
          <w:pgSz w:w="11910" w:h="16840"/>
          <w:pgMar w:top="860" w:right="0" w:bottom="760" w:left="708" w:header="0" w:footer="568" w:gutter="0"/>
          <w:cols w:space="708"/>
        </w:sectPr>
      </w:pPr>
    </w:p>
    <w:p w14:paraId="49C32E6D" w14:textId="77777777" w:rsidR="00330A58" w:rsidRDefault="00330A58">
      <w:pPr>
        <w:pStyle w:val="Brdtekst"/>
        <w:rPr>
          <w:sz w:val="84"/>
        </w:rPr>
      </w:pPr>
    </w:p>
    <w:p w14:paraId="49C32E6E" w14:textId="77777777" w:rsidR="00330A58" w:rsidRDefault="00330A58">
      <w:pPr>
        <w:pStyle w:val="Brdtekst"/>
        <w:spacing w:before="347"/>
        <w:rPr>
          <w:sz w:val="84"/>
        </w:rPr>
      </w:pPr>
    </w:p>
    <w:p w14:paraId="49C32E6F" w14:textId="77777777" w:rsidR="00330A58" w:rsidRDefault="00000000">
      <w:pPr>
        <w:pStyle w:val="Overskrift2"/>
      </w:pPr>
      <w:bookmarkStart w:id="69" w:name="Kunst_og_håndverk"/>
      <w:bookmarkStart w:id="70" w:name="_bookmark34"/>
      <w:bookmarkEnd w:id="69"/>
      <w:bookmarkEnd w:id="70"/>
      <w:r>
        <w:t xml:space="preserve">Kunst og </w:t>
      </w:r>
      <w:r>
        <w:rPr>
          <w:spacing w:val="-2"/>
        </w:rPr>
        <w:t>håndverk</w:t>
      </w:r>
    </w:p>
    <w:p w14:paraId="49C32E70" w14:textId="77777777" w:rsidR="00330A58" w:rsidRDefault="00330A58">
      <w:pPr>
        <w:pStyle w:val="Brdtekst"/>
        <w:rPr>
          <w:rFonts w:ascii="ITC Caslon 224 Std Medium"/>
          <w:b/>
        </w:rPr>
      </w:pPr>
    </w:p>
    <w:p w14:paraId="49C32E71" w14:textId="77777777" w:rsidR="00330A58" w:rsidRDefault="00330A58">
      <w:pPr>
        <w:pStyle w:val="Brdtekst"/>
        <w:rPr>
          <w:rFonts w:ascii="ITC Caslon 224 Std Medium"/>
          <w:b/>
        </w:rPr>
      </w:pPr>
    </w:p>
    <w:p w14:paraId="49C32E72" w14:textId="77777777" w:rsidR="00330A58" w:rsidRDefault="00330A58">
      <w:pPr>
        <w:pStyle w:val="Brdtekst"/>
        <w:rPr>
          <w:rFonts w:ascii="ITC Caslon 224 Std Medium"/>
          <w:b/>
        </w:rPr>
      </w:pPr>
    </w:p>
    <w:p w14:paraId="49C32E73" w14:textId="77777777" w:rsidR="00330A58" w:rsidRDefault="00330A58">
      <w:pPr>
        <w:pStyle w:val="Brdtekst"/>
        <w:rPr>
          <w:rFonts w:ascii="ITC Caslon 224 Std Medium"/>
          <w:b/>
        </w:rPr>
      </w:pPr>
    </w:p>
    <w:p w14:paraId="49C32E74" w14:textId="77777777" w:rsidR="00330A58" w:rsidRDefault="00330A58">
      <w:pPr>
        <w:pStyle w:val="Brdtekst"/>
        <w:rPr>
          <w:rFonts w:ascii="ITC Caslon 224 Std Medium"/>
          <w:b/>
        </w:rPr>
      </w:pPr>
    </w:p>
    <w:p w14:paraId="49C32E75" w14:textId="77777777" w:rsidR="00330A58" w:rsidRDefault="00330A58">
      <w:pPr>
        <w:pStyle w:val="Brdtekst"/>
        <w:rPr>
          <w:rFonts w:ascii="ITC Caslon 224 Std Medium"/>
          <w:b/>
        </w:rPr>
      </w:pPr>
    </w:p>
    <w:p w14:paraId="49C32E76" w14:textId="77777777" w:rsidR="00330A58" w:rsidRDefault="00330A58">
      <w:pPr>
        <w:pStyle w:val="Brdtekst"/>
        <w:rPr>
          <w:rFonts w:ascii="ITC Caslon 224 Std Medium"/>
          <w:b/>
        </w:rPr>
      </w:pPr>
    </w:p>
    <w:p w14:paraId="49C32E77" w14:textId="77777777" w:rsidR="00330A58" w:rsidRDefault="00330A58">
      <w:pPr>
        <w:pStyle w:val="Brdtekst"/>
        <w:rPr>
          <w:rFonts w:ascii="ITC Caslon 224 Std Medium"/>
          <w:b/>
        </w:rPr>
      </w:pPr>
    </w:p>
    <w:p w14:paraId="49C32E78" w14:textId="77777777" w:rsidR="00330A58" w:rsidRDefault="00330A58">
      <w:pPr>
        <w:pStyle w:val="Brdtekst"/>
        <w:spacing w:before="156"/>
        <w:rPr>
          <w:rFonts w:ascii="ITC Caslon 224 Std Medium"/>
          <w:b/>
        </w:rPr>
      </w:pPr>
    </w:p>
    <w:p w14:paraId="49C32E79"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E7A" w14:textId="77777777" w:rsidR="00330A58" w:rsidRDefault="00000000">
      <w:pPr>
        <w:pStyle w:val="Overskrift3"/>
        <w:spacing w:before="148" w:line="192" w:lineRule="auto"/>
        <w:ind w:right="10"/>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w:t>
      </w:r>
      <w:r>
        <w:rPr>
          <w:color w:val="EF7B10"/>
          <w:spacing w:val="-11"/>
        </w:rPr>
        <w:t xml:space="preserve"> </w:t>
      </w:r>
      <w:r>
        <w:rPr>
          <w:color w:val="EF7B10"/>
        </w:rPr>
        <w:t xml:space="preserve">og </w:t>
      </w:r>
      <w:r>
        <w:rPr>
          <w:color w:val="EF7B10"/>
          <w:spacing w:val="-2"/>
        </w:rPr>
        <w:t>samfunn</w:t>
      </w:r>
    </w:p>
    <w:p w14:paraId="49C32E7B" w14:textId="77777777" w:rsidR="00330A58" w:rsidRDefault="00000000">
      <w:pPr>
        <w:pStyle w:val="Brdtekst"/>
        <w:spacing w:before="251" w:line="295" w:lineRule="auto"/>
        <w:ind w:left="425" w:right="117"/>
      </w:pPr>
      <w:r>
        <w:t>Kunst og håndverk er et skapende og praktisk kulturfag og i montessoripedagogikken en naturlig del av historie og samfunn fordi faget er uløselig knyttet til mennesker. Vi utvikler identitet og forståelsen for kulturarven gjennom innsikt i egen og</w:t>
      </w:r>
      <w:r>
        <w:rPr>
          <w:spacing w:val="-8"/>
        </w:rPr>
        <w:t xml:space="preserve"> </w:t>
      </w:r>
      <w:r>
        <w:t>andres</w:t>
      </w:r>
      <w:r>
        <w:rPr>
          <w:spacing w:val="-8"/>
        </w:rPr>
        <w:t xml:space="preserve"> </w:t>
      </w:r>
      <w:r>
        <w:t>kunst</w:t>
      </w:r>
      <w:r>
        <w:rPr>
          <w:spacing w:val="-8"/>
        </w:rPr>
        <w:t xml:space="preserve"> </w:t>
      </w:r>
      <w:r>
        <w:t>og</w:t>
      </w:r>
      <w:r>
        <w:rPr>
          <w:spacing w:val="-8"/>
        </w:rPr>
        <w:t xml:space="preserve"> </w:t>
      </w:r>
      <w:r>
        <w:t>formkultur.</w:t>
      </w:r>
      <w:r>
        <w:rPr>
          <w:spacing w:val="-8"/>
        </w:rPr>
        <w:t xml:space="preserve"> </w:t>
      </w:r>
      <w:r>
        <w:t>Håndens</w:t>
      </w:r>
      <w:r>
        <w:rPr>
          <w:spacing w:val="-8"/>
        </w:rPr>
        <w:t xml:space="preserve"> </w:t>
      </w:r>
      <w:r>
        <w:t>arbeid</w:t>
      </w:r>
      <w:r>
        <w:rPr>
          <w:spacing w:val="-8"/>
        </w:rPr>
        <w:t xml:space="preserve"> </w:t>
      </w:r>
      <w:r>
        <w:t>har stor</w:t>
      </w:r>
      <w:r>
        <w:rPr>
          <w:spacing w:val="-4"/>
        </w:rPr>
        <w:t xml:space="preserve"> </w:t>
      </w:r>
      <w:r>
        <w:t>betydning</w:t>
      </w:r>
      <w:r>
        <w:rPr>
          <w:spacing w:val="-4"/>
        </w:rPr>
        <w:t xml:space="preserve"> </w:t>
      </w:r>
      <w:r>
        <w:t>både</w:t>
      </w:r>
      <w:r>
        <w:rPr>
          <w:spacing w:val="-4"/>
        </w:rPr>
        <w:t xml:space="preserve"> </w:t>
      </w:r>
      <w:r>
        <w:t>for</w:t>
      </w:r>
      <w:r>
        <w:rPr>
          <w:spacing w:val="-4"/>
        </w:rPr>
        <w:t xml:space="preserve"> </w:t>
      </w:r>
      <w:r>
        <w:t>individet</w:t>
      </w:r>
      <w:r>
        <w:rPr>
          <w:spacing w:val="-4"/>
        </w:rPr>
        <w:t xml:space="preserve"> </w:t>
      </w:r>
      <w:r>
        <w:t>og</w:t>
      </w:r>
      <w:r>
        <w:rPr>
          <w:spacing w:val="-4"/>
        </w:rPr>
        <w:t xml:space="preserve"> </w:t>
      </w:r>
      <w:r>
        <w:t>samfunn</w:t>
      </w:r>
      <w:r>
        <w:rPr>
          <w:spacing w:val="-4"/>
        </w:rPr>
        <w:t xml:space="preserve"> </w:t>
      </w:r>
      <w:r>
        <w:t>og</w:t>
      </w:r>
      <w:r>
        <w:rPr>
          <w:spacing w:val="-4"/>
        </w:rPr>
        <w:t xml:space="preserve"> </w:t>
      </w:r>
      <w:r>
        <w:t>en sentral plass som en av de tre gavene mennesker</w:t>
      </w:r>
      <w:r>
        <w:rPr>
          <w:spacing w:val="40"/>
        </w:rPr>
        <w:t xml:space="preserve"> </w:t>
      </w:r>
      <w:r>
        <w:t>er utstyrt med. De to andre gavene er menneskets hjerne som tenker og hjertet som elsker.</w:t>
      </w:r>
    </w:p>
    <w:p w14:paraId="49C32E7C" w14:textId="77777777" w:rsidR="00330A58" w:rsidRDefault="00330A58">
      <w:pPr>
        <w:pStyle w:val="Brdtekst"/>
        <w:spacing w:before="53"/>
      </w:pPr>
    </w:p>
    <w:p w14:paraId="49C32E7D" w14:textId="77777777" w:rsidR="00330A58" w:rsidRDefault="00000000">
      <w:pPr>
        <w:pStyle w:val="Brdtekst"/>
        <w:spacing w:line="295" w:lineRule="auto"/>
        <w:ind w:left="425" w:right="15"/>
      </w:pPr>
      <w:r>
        <w:t>Redskapsbruk er sentralt i faget. Barnet møter redskaper og teknikker som gir eksempler på hvordan mennesker har skapt ulike redskaper og kunstnerisk uttrykk. Symaskin, ulike verktøy og håndarbeidsredskaper</w:t>
      </w:r>
      <w:r>
        <w:rPr>
          <w:spacing w:val="-14"/>
        </w:rPr>
        <w:t xml:space="preserve"> </w:t>
      </w:r>
      <w:r>
        <w:t>og</w:t>
      </w:r>
      <w:r>
        <w:rPr>
          <w:spacing w:val="-14"/>
        </w:rPr>
        <w:t xml:space="preserve"> </w:t>
      </w:r>
      <w:r>
        <w:t>digitale</w:t>
      </w:r>
      <w:r>
        <w:rPr>
          <w:spacing w:val="-14"/>
        </w:rPr>
        <w:t xml:space="preserve"> </w:t>
      </w:r>
      <w:r>
        <w:t>verktøy</w:t>
      </w:r>
      <w:r>
        <w:rPr>
          <w:spacing w:val="-14"/>
        </w:rPr>
        <w:t xml:space="preserve"> </w:t>
      </w:r>
      <w:r>
        <w:t>er</w:t>
      </w:r>
      <w:r>
        <w:rPr>
          <w:spacing w:val="-14"/>
        </w:rPr>
        <w:t xml:space="preserve"> </w:t>
      </w:r>
      <w:r>
        <w:t>aktuelle for</w:t>
      </w:r>
      <w:r>
        <w:rPr>
          <w:spacing w:val="-14"/>
        </w:rPr>
        <w:t xml:space="preserve"> </w:t>
      </w:r>
      <w:r>
        <w:t>arbeid</w:t>
      </w:r>
      <w:r>
        <w:rPr>
          <w:spacing w:val="-14"/>
        </w:rPr>
        <w:t xml:space="preserve"> </w:t>
      </w:r>
      <w:r>
        <w:t>med</w:t>
      </w:r>
      <w:r>
        <w:rPr>
          <w:spacing w:val="-13"/>
        </w:rPr>
        <w:t xml:space="preserve"> </w:t>
      </w:r>
      <w:r>
        <w:t>faget.</w:t>
      </w:r>
      <w:r>
        <w:rPr>
          <w:spacing w:val="-14"/>
        </w:rPr>
        <w:t xml:space="preserve"> </w:t>
      </w:r>
      <w:r>
        <w:t>Elevene</w:t>
      </w:r>
      <w:r>
        <w:rPr>
          <w:spacing w:val="-14"/>
        </w:rPr>
        <w:t xml:space="preserve"> </w:t>
      </w:r>
      <w:r>
        <w:t>skal</w:t>
      </w:r>
      <w:r>
        <w:rPr>
          <w:spacing w:val="-13"/>
        </w:rPr>
        <w:t xml:space="preserve"> </w:t>
      </w:r>
      <w:r>
        <w:t>samtale</w:t>
      </w:r>
      <w:r>
        <w:rPr>
          <w:spacing w:val="-14"/>
        </w:rPr>
        <w:t xml:space="preserve"> </w:t>
      </w:r>
      <w:r>
        <w:t>om</w:t>
      </w:r>
      <w:r>
        <w:rPr>
          <w:spacing w:val="-14"/>
        </w:rPr>
        <w:t xml:space="preserve"> </w:t>
      </w:r>
      <w:r>
        <w:t>kunst-og</w:t>
      </w:r>
      <w:r>
        <w:rPr>
          <w:spacing w:val="-14"/>
        </w:rPr>
        <w:t xml:space="preserve"> </w:t>
      </w:r>
      <w:r>
        <w:t>håndverk</w:t>
      </w:r>
      <w:r>
        <w:rPr>
          <w:spacing w:val="-14"/>
        </w:rPr>
        <w:t xml:space="preserve"> </w:t>
      </w:r>
      <w:r>
        <w:t>og</w:t>
      </w:r>
      <w:r>
        <w:rPr>
          <w:spacing w:val="-14"/>
        </w:rPr>
        <w:t xml:space="preserve"> </w:t>
      </w:r>
      <w:r>
        <w:t>temaer</w:t>
      </w:r>
      <w:r>
        <w:rPr>
          <w:spacing w:val="-14"/>
        </w:rPr>
        <w:t xml:space="preserve"> </w:t>
      </w:r>
      <w:r>
        <w:t>i</w:t>
      </w:r>
      <w:r>
        <w:rPr>
          <w:spacing w:val="-14"/>
        </w:rPr>
        <w:t xml:space="preserve"> </w:t>
      </w:r>
      <w:r>
        <w:t>faget,</w:t>
      </w:r>
      <w:r>
        <w:rPr>
          <w:spacing w:val="-14"/>
        </w:rPr>
        <w:t xml:space="preserve"> </w:t>
      </w:r>
      <w:r>
        <w:t>og</w:t>
      </w:r>
      <w:r>
        <w:rPr>
          <w:spacing w:val="-14"/>
        </w:rPr>
        <w:t xml:space="preserve"> </w:t>
      </w:r>
      <w:r>
        <w:t>finne</w:t>
      </w:r>
      <w:r>
        <w:rPr>
          <w:spacing w:val="-14"/>
        </w:rPr>
        <w:t xml:space="preserve"> </w:t>
      </w:r>
      <w:r>
        <w:t>inspirasjon</w:t>
      </w:r>
      <w:r>
        <w:rPr>
          <w:spacing w:val="-14"/>
        </w:rPr>
        <w:t xml:space="preserve"> </w:t>
      </w:r>
      <w:r>
        <w:t>og informasjon i et utvalg bøker om aktuelle emner.</w:t>
      </w:r>
    </w:p>
    <w:p w14:paraId="49C32E7E" w14:textId="77777777" w:rsidR="00330A58" w:rsidRDefault="00330A58">
      <w:pPr>
        <w:pStyle w:val="Brdtekst"/>
        <w:spacing w:before="1"/>
      </w:pPr>
    </w:p>
    <w:p w14:paraId="49C32E7F" w14:textId="77777777" w:rsidR="00330A58" w:rsidRDefault="00000000">
      <w:pPr>
        <w:spacing w:line="276" w:lineRule="auto"/>
        <w:ind w:left="425" w:right="15"/>
        <w:rPr>
          <w:sz w:val="20"/>
        </w:rPr>
      </w:pPr>
      <w:r>
        <w:rPr>
          <w:rFonts w:ascii="Futura PT Medium" w:hAnsi="Futura PT Medium"/>
          <w:sz w:val="24"/>
        </w:rPr>
        <w:t>Kunst</w:t>
      </w:r>
      <w:r>
        <w:rPr>
          <w:rFonts w:ascii="Futura PT Medium" w:hAnsi="Futura PT Medium"/>
          <w:spacing w:val="-11"/>
          <w:sz w:val="24"/>
        </w:rPr>
        <w:t xml:space="preserve"> </w:t>
      </w:r>
      <w:r>
        <w:rPr>
          <w:rFonts w:ascii="Futura PT Medium" w:hAnsi="Futura PT Medium"/>
          <w:sz w:val="24"/>
        </w:rPr>
        <w:t>og</w:t>
      </w:r>
      <w:r>
        <w:rPr>
          <w:rFonts w:ascii="Futura PT Medium" w:hAnsi="Futura PT Medium"/>
          <w:spacing w:val="-11"/>
          <w:sz w:val="24"/>
        </w:rPr>
        <w:t xml:space="preserve"> </w:t>
      </w:r>
      <w:r>
        <w:rPr>
          <w:rFonts w:ascii="Futura PT Medium" w:hAnsi="Futura PT Medium"/>
          <w:sz w:val="24"/>
        </w:rPr>
        <w:t>håndverk</w:t>
      </w:r>
      <w:r>
        <w:rPr>
          <w:rFonts w:ascii="Futura PT Medium" w:hAnsi="Futura PT Medium"/>
          <w:spacing w:val="-11"/>
          <w:sz w:val="24"/>
        </w:rPr>
        <w:t xml:space="preserve"> </w:t>
      </w:r>
      <w:r>
        <w:rPr>
          <w:rFonts w:ascii="Futura PT Medium" w:hAnsi="Futura PT Medium"/>
          <w:sz w:val="24"/>
        </w:rPr>
        <w:t>og</w:t>
      </w:r>
      <w:r>
        <w:rPr>
          <w:rFonts w:ascii="Futura PT Medium" w:hAnsi="Futura PT Medium"/>
          <w:spacing w:val="-11"/>
          <w:sz w:val="24"/>
        </w:rPr>
        <w:t xml:space="preserve"> </w:t>
      </w:r>
      <w:r>
        <w:rPr>
          <w:rFonts w:ascii="Futura PT Medium" w:hAnsi="Futura PT Medium"/>
          <w:sz w:val="24"/>
        </w:rPr>
        <w:t>menneskelige</w:t>
      </w:r>
      <w:r>
        <w:rPr>
          <w:rFonts w:ascii="Futura PT Medium" w:hAnsi="Futura PT Medium"/>
          <w:spacing w:val="-11"/>
          <w:sz w:val="24"/>
        </w:rPr>
        <w:t xml:space="preserve"> </w:t>
      </w:r>
      <w:r>
        <w:rPr>
          <w:rFonts w:ascii="Futura PT Medium" w:hAnsi="Futura PT Medium"/>
          <w:sz w:val="24"/>
        </w:rPr>
        <w:t xml:space="preserve">tendenser </w:t>
      </w:r>
      <w:r>
        <w:rPr>
          <w:sz w:val="20"/>
        </w:rPr>
        <w:t>Kunst og håndverk blir sett på som ett av menneskets grunnleggende åndelige behov.</w:t>
      </w:r>
    </w:p>
    <w:p w14:paraId="49C32E80" w14:textId="77777777" w:rsidR="00330A58" w:rsidRDefault="00000000">
      <w:pPr>
        <w:pStyle w:val="Brdtekst"/>
        <w:spacing w:before="15" w:line="295" w:lineRule="auto"/>
        <w:ind w:left="425"/>
      </w:pPr>
      <w:r>
        <w:t>Mennesket</w:t>
      </w:r>
      <w:r>
        <w:rPr>
          <w:spacing w:val="-5"/>
        </w:rPr>
        <w:t xml:space="preserve"> </w:t>
      </w:r>
      <w:r>
        <w:t>har</w:t>
      </w:r>
      <w:r>
        <w:rPr>
          <w:spacing w:val="-5"/>
        </w:rPr>
        <w:t xml:space="preserve"> </w:t>
      </w:r>
      <w:r>
        <w:t>skapt</w:t>
      </w:r>
      <w:r>
        <w:rPr>
          <w:spacing w:val="-5"/>
        </w:rPr>
        <w:t xml:space="preserve"> </w:t>
      </w:r>
      <w:r>
        <w:t>kunst</w:t>
      </w:r>
      <w:r>
        <w:rPr>
          <w:spacing w:val="-5"/>
        </w:rPr>
        <w:t xml:space="preserve"> </w:t>
      </w:r>
      <w:r>
        <w:t>siden</w:t>
      </w:r>
      <w:r>
        <w:rPr>
          <w:spacing w:val="-5"/>
        </w:rPr>
        <w:t xml:space="preserve"> </w:t>
      </w:r>
      <w:r>
        <w:t>vår</w:t>
      </w:r>
      <w:r>
        <w:rPr>
          <w:spacing w:val="-5"/>
        </w:rPr>
        <w:t xml:space="preserve"> </w:t>
      </w:r>
      <w:r>
        <w:t>art</w:t>
      </w:r>
      <w:r>
        <w:rPr>
          <w:spacing w:val="-5"/>
        </w:rPr>
        <w:t xml:space="preserve"> </w:t>
      </w:r>
      <w:r>
        <w:t>utviklet</w:t>
      </w:r>
      <w:r>
        <w:rPr>
          <w:spacing w:val="-5"/>
        </w:rPr>
        <w:t xml:space="preserve"> </w:t>
      </w:r>
      <w:r>
        <w:t>seg og hadde overskudd etter at de primære behov var oppfylt. Faget har sin plass i skolen som en naturlig del av menneskets utvikling både som individ og samfunnsborger. Å lære teknikker og ferdigheter er en forutsetning for at elevene har muligheten til å uttrykke sine tanker og følelser kreativt.</w:t>
      </w:r>
    </w:p>
    <w:p w14:paraId="49C32E81" w14:textId="77777777" w:rsidR="00330A58" w:rsidRDefault="00000000">
      <w:pPr>
        <w:pStyle w:val="Brdtekst"/>
        <w:spacing w:before="216" w:line="295" w:lineRule="auto"/>
        <w:ind w:left="250" w:right="2054"/>
      </w:pPr>
      <w:r>
        <w:br w:type="column"/>
        <w:t>For at barnet skal se hvem det er i kosmos, vil man i montessoriskolen fokusere på den menneskelige</w:t>
      </w:r>
      <w:r>
        <w:rPr>
          <w:spacing w:val="40"/>
        </w:rPr>
        <w:t xml:space="preserve"> </w:t>
      </w:r>
      <w:r>
        <w:t>kulturarven framfor den nasjonale kulturarven. Den nasjonale kulturarven studeres først og fremst som et eksempel på hvordan mennesker uttrykker sine behov. Det er viktig å vise barna hvordan mennesker</w:t>
      </w:r>
      <w:r>
        <w:rPr>
          <w:spacing w:val="-6"/>
        </w:rPr>
        <w:t xml:space="preserve"> </w:t>
      </w:r>
      <w:r>
        <w:t>har</w:t>
      </w:r>
      <w:r>
        <w:rPr>
          <w:spacing w:val="-6"/>
        </w:rPr>
        <w:t xml:space="preserve"> </w:t>
      </w:r>
      <w:r>
        <w:t>brukt</w:t>
      </w:r>
      <w:r>
        <w:rPr>
          <w:spacing w:val="-6"/>
        </w:rPr>
        <w:t xml:space="preserve"> </w:t>
      </w:r>
      <w:r>
        <w:t>håndverk</w:t>
      </w:r>
      <w:r>
        <w:rPr>
          <w:spacing w:val="-6"/>
        </w:rPr>
        <w:t xml:space="preserve"> </w:t>
      </w:r>
      <w:r>
        <w:t>til</w:t>
      </w:r>
      <w:r>
        <w:rPr>
          <w:spacing w:val="-6"/>
        </w:rPr>
        <w:t xml:space="preserve"> </w:t>
      </w:r>
      <w:r>
        <w:t>å</w:t>
      </w:r>
      <w:r>
        <w:rPr>
          <w:spacing w:val="-6"/>
        </w:rPr>
        <w:t xml:space="preserve"> </w:t>
      </w:r>
      <w:r>
        <w:t>dekke sine fundamentale behov, og kunst til å uttrykke seg. Faget kunst og håndverk</w:t>
      </w:r>
      <w:r>
        <w:rPr>
          <w:spacing w:val="40"/>
        </w:rPr>
        <w:t xml:space="preserve"> </w:t>
      </w:r>
      <w:r>
        <w:t>skal settes både i et historisk perspektiv</w:t>
      </w:r>
      <w:r>
        <w:rPr>
          <w:spacing w:val="40"/>
        </w:rPr>
        <w:t xml:space="preserve"> </w:t>
      </w:r>
      <w:r>
        <w:t>og i et verdensperspektiv. Undervisningen starter med mennesket slik det kom på jorden,</w:t>
      </w:r>
      <w:r>
        <w:rPr>
          <w:spacing w:val="-5"/>
        </w:rPr>
        <w:t xml:space="preserve"> </w:t>
      </w:r>
      <w:r>
        <w:t>med</w:t>
      </w:r>
      <w:r>
        <w:rPr>
          <w:spacing w:val="-5"/>
        </w:rPr>
        <w:t xml:space="preserve"> </w:t>
      </w:r>
      <w:r>
        <w:t>bare</w:t>
      </w:r>
      <w:r>
        <w:rPr>
          <w:spacing w:val="-5"/>
        </w:rPr>
        <w:t xml:space="preserve"> </w:t>
      </w:r>
      <w:r>
        <w:t>hendene</w:t>
      </w:r>
      <w:r>
        <w:rPr>
          <w:spacing w:val="-5"/>
        </w:rPr>
        <w:t xml:space="preserve"> </w:t>
      </w:r>
      <w:r>
        <w:t>som</w:t>
      </w:r>
      <w:r>
        <w:rPr>
          <w:spacing w:val="-5"/>
        </w:rPr>
        <w:t xml:space="preserve"> </w:t>
      </w:r>
      <w:r>
        <w:t>redskaper, og forestillingsevne, resonneringsevne og skapertrang som åndelige gaver.</w:t>
      </w:r>
    </w:p>
    <w:p w14:paraId="49C32E82" w14:textId="77777777" w:rsidR="00330A58" w:rsidRDefault="00330A58">
      <w:pPr>
        <w:pStyle w:val="Brdtekst"/>
        <w:spacing w:before="53"/>
      </w:pPr>
    </w:p>
    <w:p w14:paraId="49C32E83" w14:textId="77777777" w:rsidR="00330A58" w:rsidRDefault="00000000">
      <w:pPr>
        <w:pStyle w:val="Brdtekst"/>
        <w:spacing w:line="295" w:lineRule="auto"/>
        <w:ind w:left="250" w:right="1549"/>
      </w:pPr>
      <w:r>
        <w:rPr>
          <w:noProof/>
        </w:rPr>
        <mc:AlternateContent>
          <mc:Choice Requires="wps">
            <w:drawing>
              <wp:anchor distT="0" distB="0" distL="0" distR="0" simplePos="0" relativeHeight="15799808" behindDoc="0" locked="0" layoutInCell="1" allowOverlap="1" wp14:anchorId="49C33EE3" wp14:editId="49C33EE4">
                <wp:simplePos x="0" y="0"/>
                <wp:positionH relativeFrom="page">
                  <wp:posOffset>7236002</wp:posOffset>
                </wp:positionH>
                <wp:positionV relativeFrom="paragraph">
                  <wp:posOffset>-3784334</wp:posOffset>
                </wp:positionV>
                <wp:extent cx="324485" cy="3564254"/>
                <wp:effectExtent l="0" t="0" r="0" b="0"/>
                <wp:wrapNone/>
                <wp:docPr id="1320" name="Text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7" w14:textId="77777777" w:rsidR="00330A58" w:rsidRDefault="00000000">
                            <w:pPr>
                              <w:spacing w:before="95"/>
                              <w:ind w:left="21"/>
                              <w:jc w:val="center"/>
                              <w:rPr>
                                <w:rFonts w:ascii="Futura PT Medium" w:hAnsi="Futura PT Medium"/>
                                <w:color w:val="000000"/>
                                <w:sz w:val="24"/>
                              </w:rPr>
                            </w:pPr>
                            <w:r>
                              <w:rPr>
                                <w:rFonts w:ascii="Futura PT Medium" w:hAnsi="Futura PT Medium"/>
                                <w:color w:val="FFFFFF"/>
                                <w:spacing w:val="14"/>
                                <w:sz w:val="24"/>
                              </w:rPr>
                              <w:t>KUNST</w:t>
                            </w:r>
                            <w:r>
                              <w:rPr>
                                <w:rFonts w:ascii="Futura PT Medium" w:hAnsi="Futura PT Medium"/>
                                <w:color w:val="FFFFFF"/>
                                <w:spacing w:val="35"/>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HÅNDVERK</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E3" id="Textbox 1320" o:spid="_x0000_s1340" type="#_x0000_t202" style="position:absolute;left:0;text-align:left;margin-left:569.75pt;margin-top:-298pt;width:25.55pt;height:280.6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" fillcolor="#ef7b10" stroked="f">
                <v:textbox style="layout-flow:vertical" inset="0,0,0,0">
                  <w:txbxContent>
                    <w:p w14:paraId="49C34347" w14:textId="77777777" w:rsidR="00330A58" w:rsidRDefault="00000000">
                      <w:pPr>
                        <w:spacing w:before="95"/>
                        <w:ind w:left="21"/>
                        <w:jc w:val="center"/>
                        <w:rPr>
                          <w:rFonts w:ascii="Futura PT Medium" w:hAnsi="Futura PT Medium"/>
                          <w:color w:val="000000"/>
                          <w:sz w:val="24"/>
                        </w:rPr>
                      </w:pPr>
                      <w:r>
                        <w:rPr>
                          <w:rFonts w:ascii="Futura PT Medium" w:hAnsi="Futura PT Medium"/>
                          <w:color w:val="FFFFFF"/>
                          <w:spacing w:val="14"/>
                          <w:sz w:val="24"/>
                        </w:rPr>
                        <w:t>KUNST</w:t>
                      </w:r>
                      <w:r>
                        <w:rPr>
                          <w:rFonts w:ascii="Futura PT Medium" w:hAnsi="Futura PT Medium"/>
                          <w:color w:val="FFFFFF"/>
                          <w:spacing w:val="35"/>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HÅNDVERK</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t>Praktisk arbeid er sentralt i faget og gjennom det utvikler barnet ferdigheter, skaperglede, evnen til observasjon og estetisk sans. De utvikler</w:t>
      </w:r>
      <w:r>
        <w:rPr>
          <w:spacing w:val="-6"/>
        </w:rPr>
        <w:t xml:space="preserve"> </w:t>
      </w:r>
      <w:r>
        <w:t>også</w:t>
      </w:r>
      <w:r>
        <w:rPr>
          <w:spacing w:val="-6"/>
        </w:rPr>
        <w:t xml:space="preserve"> </w:t>
      </w:r>
      <w:r>
        <w:t>sin</w:t>
      </w:r>
      <w:r>
        <w:rPr>
          <w:spacing w:val="-6"/>
        </w:rPr>
        <w:t xml:space="preserve"> </w:t>
      </w:r>
      <w:r>
        <w:t>evne</w:t>
      </w:r>
      <w:r>
        <w:rPr>
          <w:spacing w:val="-6"/>
        </w:rPr>
        <w:t xml:space="preserve"> </w:t>
      </w:r>
      <w:r>
        <w:t>til</w:t>
      </w:r>
      <w:r>
        <w:rPr>
          <w:spacing w:val="-6"/>
        </w:rPr>
        <w:t xml:space="preserve"> </w:t>
      </w:r>
      <w:r>
        <w:t>visuell</w:t>
      </w:r>
      <w:r>
        <w:rPr>
          <w:spacing w:val="-6"/>
        </w:rPr>
        <w:t xml:space="preserve"> </w:t>
      </w:r>
      <w:r>
        <w:t>kommunikasjon ved å utvikle idéer, løse problemer og</w:t>
      </w:r>
      <w:r>
        <w:rPr>
          <w:spacing w:val="40"/>
        </w:rPr>
        <w:t xml:space="preserve"> </w:t>
      </w:r>
      <w:r>
        <w:t>ferdigstille produkter. Barnet blir oppmerksom på hvordan bærekraft, økologi og vårt estetiske miljø er viktig for vår livskvalitet gjennom observasjon og praktisk arbeid.</w:t>
      </w:r>
    </w:p>
    <w:p w14:paraId="49C32E84" w14:textId="77777777" w:rsidR="00330A58" w:rsidRDefault="00330A58">
      <w:pPr>
        <w:pStyle w:val="Brdtekst"/>
        <w:spacing w:before="1"/>
      </w:pPr>
    </w:p>
    <w:p w14:paraId="49C32E85" w14:textId="77777777" w:rsidR="00330A58" w:rsidRDefault="00000000">
      <w:pPr>
        <w:spacing w:line="276" w:lineRule="auto"/>
        <w:ind w:left="250" w:right="1177"/>
        <w:rPr>
          <w:sz w:val="20"/>
        </w:rPr>
      </w:pPr>
      <w:r>
        <w:rPr>
          <w:rFonts w:ascii="Futura PT Medium" w:hAnsi="Futura PT Medium"/>
          <w:sz w:val="24"/>
        </w:rPr>
        <w:t xml:space="preserve">Kunst og håndverk i det første utviklingstrinnet </w:t>
      </w:r>
      <w:r>
        <w:rPr>
          <w:sz w:val="20"/>
        </w:rPr>
        <w:t>Barnet</w:t>
      </w:r>
      <w:r>
        <w:rPr>
          <w:spacing w:val="-7"/>
          <w:sz w:val="20"/>
        </w:rPr>
        <w:t xml:space="preserve"> </w:t>
      </w:r>
      <w:r>
        <w:rPr>
          <w:sz w:val="20"/>
        </w:rPr>
        <w:t>går</w:t>
      </w:r>
      <w:r>
        <w:rPr>
          <w:spacing w:val="-7"/>
          <w:sz w:val="20"/>
        </w:rPr>
        <w:t xml:space="preserve"> </w:t>
      </w:r>
      <w:r>
        <w:rPr>
          <w:sz w:val="20"/>
        </w:rPr>
        <w:t>gjennom</w:t>
      </w:r>
      <w:r>
        <w:rPr>
          <w:spacing w:val="-7"/>
          <w:sz w:val="20"/>
        </w:rPr>
        <w:t xml:space="preserve"> </w:t>
      </w:r>
      <w:r>
        <w:rPr>
          <w:sz w:val="20"/>
        </w:rPr>
        <w:t>noen</w:t>
      </w:r>
      <w:r>
        <w:rPr>
          <w:spacing w:val="-7"/>
          <w:sz w:val="20"/>
        </w:rPr>
        <w:t xml:space="preserve"> </w:t>
      </w:r>
      <w:r>
        <w:rPr>
          <w:sz w:val="20"/>
        </w:rPr>
        <w:t>bestemte</w:t>
      </w:r>
      <w:r>
        <w:rPr>
          <w:spacing w:val="-7"/>
          <w:sz w:val="20"/>
        </w:rPr>
        <w:t xml:space="preserve"> </w:t>
      </w:r>
      <w:r>
        <w:rPr>
          <w:sz w:val="20"/>
        </w:rPr>
        <w:t>utviklingsstadier i sin tilegnelse av kunstneriske ferdigheter.</w:t>
      </w:r>
    </w:p>
    <w:p w14:paraId="49C32E86" w14:textId="77777777" w:rsidR="00330A58" w:rsidRDefault="00000000">
      <w:pPr>
        <w:pStyle w:val="Brdtekst"/>
        <w:spacing w:before="15" w:line="295" w:lineRule="auto"/>
        <w:ind w:left="250" w:right="1526"/>
      </w:pPr>
      <w:r>
        <w:t>Disse varierer fra barn til barn, avhengig av deres</w:t>
      </w:r>
      <w:r>
        <w:rPr>
          <w:spacing w:val="-5"/>
        </w:rPr>
        <w:t xml:space="preserve"> </w:t>
      </w:r>
      <w:r>
        <w:t>generelle</w:t>
      </w:r>
      <w:r>
        <w:rPr>
          <w:spacing w:val="-5"/>
        </w:rPr>
        <w:t xml:space="preserve"> </w:t>
      </w:r>
      <w:r>
        <w:t>utvikling</w:t>
      </w:r>
      <w:r>
        <w:rPr>
          <w:spacing w:val="-5"/>
        </w:rPr>
        <w:t xml:space="preserve"> </w:t>
      </w:r>
      <w:r>
        <w:t>og</w:t>
      </w:r>
      <w:r>
        <w:rPr>
          <w:spacing w:val="-5"/>
        </w:rPr>
        <w:t xml:space="preserve"> </w:t>
      </w:r>
      <w:r>
        <w:t>tilgang</w:t>
      </w:r>
      <w:r>
        <w:rPr>
          <w:spacing w:val="-5"/>
        </w:rPr>
        <w:t xml:space="preserve"> </w:t>
      </w:r>
      <w:r>
        <w:t>til</w:t>
      </w:r>
      <w:r>
        <w:rPr>
          <w:spacing w:val="-5"/>
        </w:rPr>
        <w:t xml:space="preserve"> </w:t>
      </w:r>
      <w:r>
        <w:t>kunst</w:t>
      </w:r>
      <w:r>
        <w:rPr>
          <w:spacing w:val="-5"/>
        </w:rPr>
        <w:t xml:space="preserve"> </w:t>
      </w:r>
      <w:r>
        <w:t>og</w:t>
      </w:r>
    </w:p>
    <w:p w14:paraId="49C32E87"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79" w:space="40"/>
            <w:col w:w="6083"/>
          </w:cols>
        </w:sectPr>
      </w:pPr>
    </w:p>
    <w:p w14:paraId="49C32E88" w14:textId="77777777" w:rsidR="00330A58" w:rsidRDefault="00330A58">
      <w:pPr>
        <w:pStyle w:val="Brdtekst"/>
      </w:pPr>
    </w:p>
    <w:p w14:paraId="49C32E89" w14:textId="77777777" w:rsidR="00330A58" w:rsidRDefault="00330A58">
      <w:pPr>
        <w:pStyle w:val="Brdtekst"/>
        <w:spacing w:before="59"/>
      </w:pPr>
    </w:p>
    <w:p w14:paraId="49C32E8A" w14:textId="77777777" w:rsidR="00330A58" w:rsidRDefault="00330A58">
      <w:pPr>
        <w:pStyle w:val="Brdtekst"/>
        <w:sectPr w:rsidR="00330A58">
          <w:pgSz w:w="11910" w:h="16840"/>
          <w:pgMar w:top="860" w:right="0" w:bottom="760" w:left="708" w:header="0" w:footer="568" w:gutter="0"/>
          <w:cols w:space="708"/>
        </w:sectPr>
      </w:pPr>
    </w:p>
    <w:p w14:paraId="49C32E8B" w14:textId="77777777" w:rsidR="00330A58" w:rsidRDefault="00000000">
      <w:pPr>
        <w:pStyle w:val="Brdtekst"/>
        <w:spacing w:before="100" w:line="295" w:lineRule="auto"/>
        <w:ind w:left="425"/>
      </w:pPr>
      <w:r>
        <w:t>formingsmateriell,</w:t>
      </w:r>
      <w:r>
        <w:rPr>
          <w:spacing w:val="-8"/>
        </w:rPr>
        <w:t xml:space="preserve"> </w:t>
      </w:r>
      <w:r>
        <w:t>men</w:t>
      </w:r>
      <w:r>
        <w:rPr>
          <w:spacing w:val="-8"/>
        </w:rPr>
        <w:t xml:space="preserve"> </w:t>
      </w:r>
      <w:r>
        <w:t>de</w:t>
      </w:r>
      <w:r>
        <w:rPr>
          <w:spacing w:val="-8"/>
        </w:rPr>
        <w:t xml:space="preserve"> </w:t>
      </w:r>
      <w:r>
        <w:t>er</w:t>
      </w:r>
      <w:r>
        <w:rPr>
          <w:spacing w:val="-8"/>
        </w:rPr>
        <w:t xml:space="preserve"> </w:t>
      </w:r>
      <w:r>
        <w:t>likevel</w:t>
      </w:r>
      <w:r>
        <w:rPr>
          <w:spacing w:val="-8"/>
        </w:rPr>
        <w:t xml:space="preserve"> </w:t>
      </w:r>
      <w:r>
        <w:t>universelle. Barna i montessoribarnehagen perfeksjonerer hånden sin gjennom arbeid med det sensoriske materiellet og i praktiske hverdagsaktiviteter.</w:t>
      </w:r>
    </w:p>
    <w:p w14:paraId="49C32E8C" w14:textId="77777777" w:rsidR="00330A58" w:rsidRDefault="00000000">
      <w:pPr>
        <w:pStyle w:val="Brdtekst"/>
        <w:spacing w:before="1" w:line="295" w:lineRule="auto"/>
        <w:ind w:left="425"/>
      </w:pPr>
      <w:r>
        <w:t>Dette er en viktig forberedelse også til å utvikle finmotorikk</w:t>
      </w:r>
      <w:r>
        <w:rPr>
          <w:spacing w:val="-6"/>
        </w:rPr>
        <w:t xml:space="preserve"> </w:t>
      </w:r>
      <w:r>
        <w:t>og</w:t>
      </w:r>
      <w:r>
        <w:rPr>
          <w:spacing w:val="-6"/>
        </w:rPr>
        <w:t xml:space="preserve"> </w:t>
      </w:r>
      <w:r>
        <w:t>til</w:t>
      </w:r>
      <w:r>
        <w:rPr>
          <w:spacing w:val="-6"/>
        </w:rPr>
        <w:t xml:space="preserve"> </w:t>
      </w:r>
      <w:r>
        <w:t>å</w:t>
      </w:r>
      <w:r>
        <w:rPr>
          <w:spacing w:val="-6"/>
        </w:rPr>
        <w:t xml:space="preserve"> </w:t>
      </w:r>
      <w:r>
        <w:t>kunne</w:t>
      </w:r>
      <w:r>
        <w:rPr>
          <w:spacing w:val="-6"/>
        </w:rPr>
        <w:t xml:space="preserve"> </w:t>
      </w:r>
      <w:r>
        <w:t>skape</w:t>
      </w:r>
      <w:r>
        <w:rPr>
          <w:spacing w:val="-6"/>
        </w:rPr>
        <w:t xml:space="preserve"> </w:t>
      </w:r>
      <w:r>
        <w:t>noe</w:t>
      </w:r>
      <w:r>
        <w:rPr>
          <w:spacing w:val="-6"/>
        </w:rPr>
        <w:t xml:space="preserve"> </w:t>
      </w:r>
      <w:r>
        <w:t>med</w:t>
      </w:r>
      <w:r>
        <w:rPr>
          <w:spacing w:val="-6"/>
        </w:rPr>
        <w:t xml:space="preserve"> </w:t>
      </w:r>
      <w:r>
        <w:t xml:space="preserve">hendene </w:t>
      </w:r>
      <w:r>
        <w:rPr>
          <w:spacing w:val="-2"/>
        </w:rPr>
        <w:t>sine.</w:t>
      </w:r>
    </w:p>
    <w:p w14:paraId="49C32E8D" w14:textId="77777777" w:rsidR="00330A58" w:rsidRDefault="00330A58">
      <w:pPr>
        <w:pStyle w:val="Brdtekst"/>
        <w:spacing w:before="52"/>
      </w:pPr>
    </w:p>
    <w:p w14:paraId="49C32E8E" w14:textId="77777777" w:rsidR="00330A58" w:rsidRDefault="00000000">
      <w:pPr>
        <w:pStyle w:val="Brdtekst"/>
        <w:spacing w:line="295" w:lineRule="auto"/>
        <w:ind w:left="425"/>
      </w:pPr>
      <w:r>
        <w:t>Alle</w:t>
      </w:r>
      <w:r>
        <w:rPr>
          <w:spacing w:val="-5"/>
        </w:rPr>
        <w:t xml:space="preserve"> </w:t>
      </w:r>
      <w:r>
        <w:t>aktiviteter</w:t>
      </w:r>
      <w:r>
        <w:rPr>
          <w:spacing w:val="-5"/>
        </w:rPr>
        <w:t xml:space="preserve"> </w:t>
      </w:r>
      <w:r>
        <w:t>i</w:t>
      </w:r>
      <w:r>
        <w:rPr>
          <w:spacing w:val="-5"/>
        </w:rPr>
        <w:t xml:space="preserve"> </w:t>
      </w:r>
      <w:r>
        <w:t>Barnas</w:t>
      </w:r>
      <w:r>
        <w:rPr>
          <w:spacing w:val="-5"/>
        </w:rPr>
        <w:t xml:space="preserve"> </w:t>
      </w:r>
      <w:r>
        <w:t>hus</w:t>
      </w:r>
      <w:r>
        <w:rPr>
          <w:spacing w:val="-5"/>
        </w:rPr>
        <w:t xml:space="preserve"> </w:t>
      </w:r>
      <w:r>
        <w:t>skal</w:t>
      </w:r>
      <w:r>
        <w:rPr>
          <w:spacing w:val="-5"/>
        </w:rPr>
        <w:t xml:space="preserve"> </w:t>
      </w:r>
      <w:r>
        <w:t>gi</w:t>
      </w:r>
      <w:r>
        <w:rPr>
          <w:spacing w:val="-5"/>
        </w:rPr>
        <w:t xml:space="preserve"> </w:t>
      </w:r>
      <w:r>
        <w:t>barna</w:t>
      </w:r>
      <w:r>
        <w:rPr>
          <w:spacing w:val="-5"/>
        </w:rPr>
        <w:t xml:space="preserve"> </w:t>
      </w:r>
      <w:r>
        <w:t>nøkler</w:t>
      </w:r>
      <w:r>
        <w:rPr>
          <w:spacing w:val="-5"/>
        </w:rPr>
        <w:t xml:space="preserve"> </w:t>
      </w:r>
      <w:r>
        <w:t>til sin</w:t>
      </w:r>
      <w:r>
        <w:rPr>
          <w:spacing w:val="-4"/>
        </w:rPr>
        <w:t xml:space="preserve"> </w:t>
      </w:r>
      <w:r>
        <w:t>utforskning</w:t>
      </w:r>
      <w:r>
        <w:rPr>
          <w:spacing w:val="-4"/>
        </w:rPr>
        <w:t xml:space="preserve"> </w:t>
      </w:r>
      <w:r>
        <w:t>av</w:t>
      </w:r>
      <w:r>
        <w:rPr>
          <w:spacing w:val="-4"/>
        </w:rPr>
        <w:t xml:space="preserve"> </w:t>
      </w:r>
      <w:r>
        <w:t>kunst</w:t>
      </w:r>
      <w:r>
        <w:rPr>
          <w:spacing w:val="-4"/>
        </w:rPr>
        <w:t xml:space="preserve"> </w:t>
      </w:r>
      <w:r>
        <w:t>som</w:t>
      </w:r>
      <w:r>
        <w:rPr>
          <w:spacing w:val="-4"/>
        </w:rPr>
        <w:t xml:space="preserve"> </w:t>
      </w:r>
      <w:r>
        <w:t>kulturelt</w:t>
      </w:r>
      <w:r>
        <w:rPr>
          <w:spacing w:val="-4"/>
        </w:rPr>
        <w:t xml:space="preserve"> </w:t>
      </w:r>
      <w:r>
        <w:t>og</w:t>
      </w:r>
      <w:r>
        <w:rPr>
          <w:spacing w:val="-4"/>
        </w:rPr>
        <w:t xml:space="preserve"> </w:t>
      </w:r>
      <w:r>
        <w:t>spirituelt fenomen. Aktivitetene skal også bidra til å trene hånden og til å utvikle ferdigheter som gir barnet mulighet til å uttrykke seg skapende.</w:t>
      </w:r>
    </w:p>
    <w:p w14:paraId="49C32E8F" w14:textId="77777777" w:rsidR="00330A58" w:rsidRDefault="00330A58">
      <w:pPr>
        <w:pStyle w:val="Brdtekst"/>
      </w:pPr>
    </w:p>
    <w:p w14:paraId="49C32E90" w14:textId="77777777" w:rsidR="00330A58" w:rsidRDefault="00000000">
      <w:pPr>
        <w:pStyle w:val="Overskrift5"/>
        <w:spacing w:before="1"/>
      </w:pPr>
      <w:r>
        <w:t>Kunst</w:t>
      </w:r>
      <w:r>
        <w:rPr>
          <w:spacing w:val="-4"/>
        </w:rPr>
        <w:t xml:space="preserve"> </w:t>
      </w:r>
      <w:r>
        <w:t>og</w:t>
      </w:r>
      <w:r>
        <w:rPr>
          <w:spacing w:val="-3"/>
        </w:rPr>
        <w:t xml:space="preserve"> </w:t>
      </w:r>
      <w:r>
        <w:t>håndverk</w:t>
      </w:r>
      <w:r>
        <w:rPr>
          <w:spacing w:val="-3"/>
        </w:rPr>
        <w:t xml:space="preserve"> </w:t>
      </w:r>
      <w:r>
        <w:t>i</w:t>
      </w:r>
      <w:r>
        <w:rPr>
          <w:spacing w:val="-3"/>
        </w:rPr>
        <w:t xml:space="preserve"> </w:t>
      </w:r>
      <w:r>
        <w:t>det</w:t>
      </w:r>
      <w:r>
        <w:rPr>
          <w:spacing w:val="-3"/>
        </w:rPr>
        <w:t xml:space="preserve"> </w:t>
      </w:r>
      <w:r>
        <w:t>andre</w:t>
      </w:r>
      <w:r>
        <w:rPr>
          <w:spacing w:val="-3"/>
        </w:rPr>
        <w:t xml:space="preserve"> </w:t>
      </w:r>
      <w:r>
        <w:rPr>
          <w:spacing w:val="-2"/>
        </w:rPr>
        <w:t>utviklingstrinnet</w:t>
      </w:r>
    </w:p>
    <w:p w14:paraId="49C32E91" w14:textId="77777777" w:rsidR="00330A58" w:rsidRDefault="00000000">
      <w:pPr>
        <w:pStyle w:val="Brdtekst"/>
        <w:spacing w:before="24" w:line="295" w:lineRule="auto"/>
        <w:ind w:left="425"/>
      </w:pPr>
      <w:r>
        <w:t>I det andre utviklingstrinnet er barnet en tydeligere skaper av kunst og håndverk. Barn i det andre utviklingstrinnet,</w:t>
      </w:r>
      <w:r>
        <w:rPr>
          <w:spacing w:val="-11"/>
        </w:rPr>
        <w:t xml:space="preserve"> </w:t>
      </w:r>
      <w:r>
        <w:t>særlig</w:t>
      </w:r>
      <w:r>
        <w:rPr>
          <w:spacing w:val="-11"/>
        </w:rPr>
        <w:t xml:space="preserve"> </w:t>
      </w:r>
      <w:r>
        <w:t>i</w:t>
      </w:r>
      <w:r>
        <w:rPr>
          <w:spacing w:val="-11"/>
        </w:rPr>
        <w:t xml:space="preserve"> </w:t>
      </w:r>
      <w:r>
        <w:t>vestlige</w:t>
      </w:r>
      <w:r>
        <w:rPr>
          <w:spacing w:val="-11"/>
        </w:rPr>
        <w:t xml:space="preserve"> </w:t>
      </w:r>
      <w:r>
        <w:t>kulturer,</w:t>
      </w:r>
      <w:r>
        <w:rPr>
          <w:spacing w:val="-11"/>
        </w:rPr>
        <w:t xml:space="preserve"> </w:t>
      </w:r>
      <w:r>
        <w:t>begynner å konsentrere seg om å oppnå en grad av realisme</w:t>
      </w:r>
    </w:p>
    <w:p w14:paraId="49C32E92" w14:textId="77777777" w:rsidR="00330A58" w:rsidRDefault="00000000">
      <w:pPr>
        <w:pStyle w:val="Brdtekst"/>
        <w:spacing w:line="295" w:lineRule="auto"/>
        <w:ind w:left="425"/>
      </w:pPr>
      <w:r>
        <w:t>i tegningene sine. De bestreber seg på å avbilde eksakt det de ser, og det hender at noen gir opp tegning.</w:t>
      </w:r>
      <w:r>
        <w:rPr>
          <w:spacing w:val="-4"/>
        </w:rPr>
        <w:t xml:space="preserve"> </w:t>
      </w:r>
      <w:r>
        <w:t>Derfor</w:t>
      </w:r>
      <w:r>
        <w:rPr>
          <w:spacing w:val="-4"/>
        </w:rPr>
        <w:t xml:space="preserve"> </w:t>
      </w:r>
      <w:r>
        <w:t>er</w:t>
      </w:r>
      <w:r>
        <w:rPr>
          <w:spacing w:val="-4"/>
        </w:rPr>
        <w:t xml:space="preserve"> </w:t>
      </w:r>
      <w:r>
        <w:t>det</w:t>
      </w:r>
      <w:r>
        <w:rPr>
          <w:spacing w:val="-4"/>
        </w:rPr>
        <w:t xml:space="preserve"> </w:t>
      </w:r>
      <w:r>
        <w:t>viktig</w:t>
      </w:r>
      <w:r>
        <w:rPr>
          <w:spacing w:val="-4"/>
        </w:rPr>
        <w:t xml:space="preserve"> </w:t>
      </w:r>
      <w:r>
        <w:t>at</w:t>
      </w:r>
      <w:r>
        <w:rPr>
          <w:spacing w:val="-4"/>
        </w:rPr>
        <w:t xml:space="preserve"> </w:t>
      </w:r>
      <w:r>
        <w:t>vi</w:t>
      </w:r>
      <w:r>
        <w:rPr>
          <w:spacing w:val="-4"/>
        </w:rPr>
        <w:t xml:space="preserve"> </w:t>
      </w:r>
      <w:r>
        <w:t>gir</w:t>
      </w:r>
      <w:r>
        <w:rPr>
          <w:spacing w:val="-4"/>
        </w:rPr>
        <w:t xml:space="preserve"> </w:t>
      </w:r>
      <w:r>
        <w:t>barna</w:t>
      </w:r>
      <w:r>
        <w:rPr>
          <w:spacing w:val="-4"/>
        </w:rPr>
        <w:t xml:space="preserve"> </w:t>
      </w:r>
      <w:r>
        <w:t>i</w:t>
      </w:r>
      <w:r>
        <w:rPr>
          <w:spacing w:val="-4"/>
        </w:rPr>
        <w:t xml:space="preserve"> </w:t>
      </w:r>
      <w:r>
        <w:t>alderen 6–9 en opplevelse av alle de forskjellige måter som kunst</w:t>
      </w:r>
      <w:r>
        <w:rPr>
          <w:spacing w:val="-5"/>
        </w:rPr>
        <w:t xml:space="preserve"> </w:t>
      </w:r>
      <w:r>
        <w:t>kan</w:t>
      </w:r>
      <w:r>
        <w:rPr>
          <w:spacing w:val="-5"/>
        </w:rPr>
        <w:t xml:space="preserve"> </w:t>
      </w:r>
      <w:r>
        <w:t>være,</w:t>
      </w:r>
      <w:r>
        <w:rPr>
          <w:spacing w:val="-5"/>
        </w:rPr>
        <w:t xml:space="preserve"> </w:t>
      </w:r>
      <w:r>
        <w:t>slik</w:t>
      </w:r>
      <w:r>
        <w:rPr>
          <w:spacing w:val="-5"/>
        </w:rPr>
        <w:t xml:space="preserve"> </w:t>
      </w:r>
      <w:r>
        <w:t>at</w:t>
      </w:r>
      <w:r>
        <w:rPr>
          <w:spacing w:val="-5"/>
        </w:rPr>
        <w:t xml:space="preserve"> </w:t>
      </w:r>
      <w:r>
        <w:t>de</w:t>
      </w:r>
      <w:r>
        <w:rPr>
          <w:spacing w:val="-5"/>
        </w:rPr>
        <w:t xml:space="preserve"> </w:t>
      </w:r>
      <w:r>
        <w:t>ser</w:t>
      </w:r>
      <w:r>
        <w:rPr>
          <w:spacing w:val="-5"/>
        </w:rPr>
        <w:t xml:space="preserve"> </w:t>
      </w:r>
      <w:r>
        <w:t>at</w:t>
      </w:r>
      <w:r>
        <w:rPr>
          <w:spacing w:val="-5"/>
        </w:rPr>
        <w:t xml:space="preserve"> </w:t>
      </w:r>
      <w:r>
        <w:t>også</w:t>
      </w:r>
      <w:r>
        <w:rPr>
          <w:spacing w:val="-5"/>
        </w:rPr>
        <w:t xml:space="preserve"> </w:t>
      </w:r>
      <w:r>
        <w:t>ikke-realistisk visuell kunst likevel er kunst.</w:t>
      </w:r>
    </w:p>
    <w:p w14:paraId="49C32E93" w14:textId="77777777" w:rsidR="00330A58" w:rsidRDefault="00330A58">
      <w:pPr>
        <w:pStyle w:val="Brdtekst"/>
        <w:spacing w:before="53"/>
      </w:pPr>
    </w:p>
    <w:p w14:paraId="49C32E94" w14:textId="77777777" w:rsidR="00330A58" w:rsidRDefault="00000000">
      <w:pPr>
        <w:pStyle w:val="Brdtekst"/>
        <w:spacing w:line="295" w:lineRule="auto"/>
        <w:ind w:left="425" w:right="282"/>
      </w:pPr>
      <w:r>
        <w:t>Barna har nå en mulighet til å kunne forestille seg</w:t>
      </w:r>
      <w:r>
        <w:rPr>
          <w:spacing w:val="-4"/>
        </w:rPr>
        <w:t xml:space="preserve"> </w:t>
      </w:r>
      <w:r>
        <w:t>ting</w:t>
      </w:r>
      <w:r>
        <w:rPr>
          <w:spacing w:val="-4"/>
        </w:rPr>
        <w:t xml:space="preserve"> </w:t>
      </w:r>
      <w:r>
        <w:t>og</w:t>
      </w:r>
      <w:r>
        <w:rPr>
          <w:spacing w:val="-4"/>
        </w:rPr>
        <w:t xml:space="preserve"> </w:t>
      </w:r>
      <w:r>
        <w:t>de</w:t>
      </w:r>
      <w:r>
        <w:rPr>
          <w:spacing w:val="-4"/>
        </w:rPr>
        <w:t xml:space="preserve"> </w:t>
      </w:r>
      <w:r>
        <w:t>interesser</w:t>
      </w:r>
      <w:r>
        <w:rPr>
          <w:spacing w:val="-4"/>
        </w:rPr>
        <w:t xml:space="preserve"> </w:t>
      </w:r>
      <w:r>
        <w:t>seg</w:t>
      </w:r>
      <w:r>
        <w:rPr>
          <w:spacing w:val="-4"/>
        </w:rPr>
        <w:t xml:space="preserve"> </w:t>
      </w:r>
      <w:r>
        <w:t>i</w:t>
      </w:r>
      <w:r>
        <w:rPr>
          <w:spacing w:val="-4"/>
        </w:rPr>
        <w:t xml:space="preserve"> </w:t>
      </w:r>
      <w:r>
        <w:t>økende</w:t>
      </w:r>
      <w:r>
        <w:rPr>
          <w:spacing w:val="-4"/>
        </w:rPr>
        <w:t xml:space="preserve"> </w:t>
      </w:r>
      <w:r>
        <w:t>grad</w:t>
      </w:r>
      <w:r>
        <w:rPr>
          <w:spacing w:val="-4"/>
        </w:rPr>
        <w:t xml:space="preserve"> </w:t>
      </w:r>
      <w:r>
        <w:t>for</w:t>
      </w:r>
      <w:r>
        <w:rPr>
          <w:spacing w:val="-4"/>
        </w:rPr>
        <w:t xml:space="preserve"> </w:t>
      </w:r>
      <w:r>
        <w:t>hva</w:t>
      </w:r>
    </w:p>
    <w:p w14:paraId="49C32E95" w14:textId="77777777" w:rsidR="00330A58" w:rsidRDefault="00000000">
      <w:pPr>
        <w:pStyle w:val="Brdtekst"/>
        <w:spacing w:line="295" w:lineRule="auto"/>
        <w:ind w:left="425" w:right="6"/>
      </w:pPr>
      <w:r>
        <w:t>mennesker</w:t>
      </w:r>
      <w:r>
        <w:rPr>
          <w:spacing w:val="-3"/>
        </w:rPr>
        <w:t xml:space="preserve"> </w:t>
      </w:r>
      <w:r>
        <w:t>før</w:t>
      </w:r>
      <w:r>
        <w:rPr>
          <w:spacing w:val="-3"/>
        </w:rPr>
        <w:t xml:space="preserve"> </w:t>
      </w:r>
      <w:r>
        <w:t>oss</w:t>
      </w:r>
      <w:r>
        <w:rPr>
          <w:spacing w:val="-3"/>
        </w:rPr>
        <w:t xml:space="preserve"> </w:t>
      </w:r>
      <w:r>
        <w:t>har</w:t>
      </w:r>
      <w:r>
        <w:rPr>
          <w:spacing w:val="-3"/>
        </w:rPr>
        <w:t xml:space="preserve"> </w:t>
      </w:r>
      <w:r>
        <w:t>gjort</w:t>
      </w:r>
      <w:r>
        <w:rPr>
          <w:spacing w:val="-3"/>
        </w:rPr>
        <w:t xml:space="preserve"> </w:t>
      </w:r>
      <w:r>
        <w:t>og</w:t>
      </w:r>
      <w:r>
        <w:rPr>
          <w:spacing w:val="-3"/>
        </w:rPr>
        <w:t xml:space="preserve"> </w:t>
      </w:r>
      <w:r>
        <w:t>skapt</w:t>
      </w:r>
      <w:r>
        <w:rPr>
          <w:spacing w:val="-3"/>
        </w:rPr>
        <w:t xml:space="preserve"> </w:t>
      </w:r>
      <w:r>
        <w:t>og</w:t>
      </w:r>
      <w:r>
        <w:rPr>
          <w:spacing w:val="-3"/>
        </w:rPr>
        <w:t xml:space="preserve"> </w:t>
      </w:r>
      <w:r>
        <w:t>liker</w:t>
      </w:r>
      <w:r>
        <w:rPr>
          <w:spacing w:val="-3"/>
        </w:rPr>
        <w:t xml:space="preserve"> </w:t>
      </w:r>
      <w:r>
        <w:t>å</w:t>
      </w:r>
      <w:r>
        <w:rPr>
          <w:spacing w:val="-3"/>
        </w:rPr>
        <w:t xml:space="preserve"> </w:t>
      </w:r>
      <w:r>
        <w:t>tenke på</w:t>
      </w:r>
      <w:r>
        <w:rPr>
          <w:spacing w:val="-4"/>
        </w:rPr>
        <w:t xml:space="preserve"> </w:t>
      </w:r>
      <w:r>
        <w:t>hva</w:t>
      </w:r>
      <w:r>
        <w:rPr>
          <w:spacing w:val="-4"/>
        </w:rPr>
        <w:t xml:space="preserve"> </w:t>
      </w:r>
      <w:r>
        <w:t>som</w:t>
      </w:r>
      <w:r>
        <w:rPr>
          <w:spacing w:val="-4"/>
        </w:rPr>
        <w:t xml:space="preserve"> </w:t>
      </w:r>
      <w:r>
        <w:t>kan</w:t>
      </w:r>
      <w:r>
        <w:rPr>
          <w:spacing w:val="-4"/>
        </w:rPr>
        <w:t xml:space="preserve"> </w:t>
      </w:r>
      <w:r>
        <w:t>skje</w:t>
      </w:r>
      <w:r>
        <w:rPr>
          <w:spacing w:val="-4"/>
        </w:rPr>
        <w:t xml:space="preserve"> </w:t>
      </w:r>
      <w:r>
        <w:t>i</w:t>
      </w:r>
      <w:r>
        <w:rPr>
          <w:spacing w:val="-4"/>
        </w:rPr>
        <w:t xml:space="preserve"> </w:t>
      </w:r>
      <w:r>
        <w:t>fremtiden.</w:t>
      </w:r>
      <w:r>
        <w:rPr>
          <w:spacing w:val="-4"/>
        </w:rPr>
        <w:t xml:space="preserve"> </w:t>
      </w:r>
      <w:r>
        <w:t>De</w:t>
      </w:r>
      <w:r>
        <w:rPr>
          <w:spacing w:val="-4"/>
        </w:rPr>
        <w:t xml:space="preserve"> </w:t>
      </w:r>
      <w:r>
        <w:t>lar</w:t>
      </w:r>
      <w:r>
        <w:rPr>
          <w:spacing w:val="-4"/>
        </w:rPr>
        <w:t xml:space="preserve"> </w:t>
      </w:r>
      <w:r>
        <w:t>seg</w:t>
      </w:r>
      <w:r>
        <w:rPr>
          <w:spacing w:val="-4"/>
        </w:rPr>
        <w:t xml:space="preserve"> </w:t>
      </w:r>
      <w:r>
        <w:t>fascinere av ekstraordinære ting, av oppfinnelser og de lurer på</w:t>
      </w:r>
      <w:r>
        <w:rPr>
          <w:spacing w:val="-2"/>
        </w:rPr>
        <w:t xml:space="preserve"> </w:t>
      </w:r>
      <w:r>
        <w:t>hvordan</w:t>
      </w:r>
      <w:r>
        <w:rPr>
          <w:spacing w:val="-2"/>
        </w:rPr>
        <w:t xml:space="preserve"> </w:t>
      </w:r>
      <w:r>
        <w:t>og</w:t>
      </w:r>
      <w:r>
        <w:rPr>
          <w:spacing w:val="-2"/>
        </w:rPr>
        <w:t xml:space="preserve"> </w:t>
      </w:r>
      <w:r>
        <w:t>hvorfor</w:t>
      </w:r>
      <w:r>
        <w:rPr>
          <w:spacing w:val="-2"/>
        </w:rPr>
        <w:t xml:space="preserve"> </w:t>
      </w:r>
      <w:r>
        <w:t>vi</w:t>
      </w:r>
      <w:r>
        <w:rPr>
          <w:spacing w:val="-2"/>
        </w:rPr>
        <w:t xml:space="preserve"> </w:t>
      </w:r>
      <w:r>
        <w:t>lager</w:t>
      </w:r>
      <w:r>
        <w:rPr>
          <w:spacing w:val="-2"/>
        </w:rPr>
        <w:t xml:space="preserve"> </w:t>
      </w:r>
      <w:r>
        <w:t>redskaper</w:t>
      </w:r>
      <w:r>
        <w:rPr>
          <w:spacing w:val="-2"/>
        </w:rPr>
        <w:t xml:space="preserve"> </w:t>
      </w:r>
      <w:r>
        <w:t>og</w:t>
      </w:r>
      <w:r>
        <w:rPr>
          <w:spacing w:val="-2"/>
        </w:rPr>
        <w:t xml:space="preserve"> </w:t>
      </w:r>
      <w:r>
        <w:t>hvordan de har blitt til. Derfor er faget todelt. På den ene siden skal det tydelig vises hvordan mennesket gjennom tidene har fulgt sine fundamentale behov og på den andre siden skal det legges til rette for at barna blir selvstendige skapere som kan uttrykke</w:t>
      </w:r>
      <w:r>
        <w:rPr>
          <w:spacing w:val="40"/>
        </w:rPr>
        <w:t xml:space="preserve"> </w:t>
      </w:r>
      <w:r>
        <w:t>seg selv.</w:t>
      </w:r>
    </w:p>
    <w:p w14:paraId="49C32E96" w14:textId="77777777" w:rsidR="00330A58" w:rsidRDefault="00330A58">
      <w:pPr>
        <w:pStyle w:val="Brdtekst"/>
        <w:spacing w:before="53"/>
      </w:pPr>
    </w:p>
    <w:p w14:paraId="49C32E97" w14:textId="77777777" w:rsidR="00330A58" w:rsidRDefault="00000000">
      <w:pPr>
        <w:pStyle w:val="Brdtekst"/>
        <w:spacing w:line="295" w:lineRule="auto"/>
        <w:ind w:left="425" w:right="144"/>
      </w:pPr>
      <w:r>
        <w:t>Gjenstander som er dekorert har vært viktige for dagliglivet</w:t>
      </w:r>
      <w:r>
        <w:rPr>
          <w:spacing w:val="-1"/>
        </w:rPr>
        <w:t xml:space="preserve"> </w:t>
      </w:r>
      <w:r>
        <w:t>og</w:t>
      </w:r>
      <w:r>
        <w:rPr>
          <w:spacing w:val="-1"/>
        </w:rPr>
        <w:t xml:space="preserve"> </w:t>
      </w:r>
      <w:r>
        <w:t>for</w:t>
      </w:r>
      <w:r>
        <w:rPr>
          <w:spacing w:val="-1"/>
        </w:rPr>
        <w:t xml:space="preserve"> </w:t>
      </w:r>
      <w:r>
        <w:t>tro</w:t>
      </w:r>
      <w:r>
        <w:rPr>
          <w:spacing w:val="-1"/>
        </w:rPr>
        <w:t xml:space="preserve"> </w:t>
      </w:r>
      <w:r>
        <w:t>og</w:t>
      </w:r>
      <w:r>
        <w:rPr>
          <w:spacing w:val="-1"/>
        </w:rPr>
        <w:t xml:space="preserve"> </w:t>
      </w:r>
      <w:r>
        <w:t>overbevisning.</w:t>
      </w:r>
      <w:r>
        <w:rPr>
          <w:spacing w:val="-1"/>
        </w:rPr>
        <w:t xml:space="preserve"> </w:t>
      </w:r>
      <w:r>
        <w:t>Det</w:t>
      </w:r>
      <w:r>
        <w:rPr>
          <w:spacing w:val="-1"/>
        </w:rPr>
        <w:t xml:space="preserve"> </w:t>
      </w:r>
      <w:r>
        <w:t>er</w:t>
      </w:r>
      <w:r>
        <w:rPr>
          <w:spacing w:val="-1"/>
        </w:rPr>
        <w:t xml:space="preserve"> </w:t>
      </w:r>
      <w:r>
        <w:t>viktig å vise at selv om uttrykkene fra forskjellige deler</w:t>
      </w:r>
      <w:r>
        <w:rPr>
          <w:spacing w:val="40"/>
        </w:rPr>
        <w:t xml:space="preserve"> </w:t>
      </w:r>
      <w:r>
        <w:t>av verden er forskjellig, så er det å uttrykke seg fundamentalt menneskelig. Gjennom å studere ulike</w:t>
      </w:r>
      <w:r>
        <w:rPr>
          <w:spacing w:val="-6"/>
        </w:rPr>
        <w:t xml:space="preserve"> </w:t>
      </w:r>
      <w:r>
        <w:t>kulturers</w:t>
      </w:r>
      <w:r>
        <w:rPr>
          <w:spacing w:val="-6"/>
        </w:rPr>
        <w:t xml:space="preserve"> </w:t>
      </w:r>
      <w:r>
        <w:t>uttrykk</w:t>
      </w:r>
      <w:r>
        <w:rPr>
          <w:spacing w:val="-6"/>
        </w:rPr>
        <w:t xml:space="preserve"> </w:t>
      </w:r>
      <w:r>
        <w:t>kan</w:t>
      </w:r>
      <w:r>
        <w:rPr>
          <w:spacing w:val="-6"/>
        </w:rPr>
        <w:t xml:space="preserve"> </w:t>
      </w:r>
      <w:r>
        <w:t>man</w:t>
      </w:r>
      <w:r>
        <w:rPr>
          <w:spacing w:val="-6"/>
        </w:rPr>
        <w:t xml:space="preserve"> </w:t>
      </w:r>
      <w:r>
        <w:t>lære</w:t>
      </w:r>
      <w:r>
        <w:rPr>
          <w:spacing w:val="-6"/>
        </w:rPr>
        <w:t xml:space="preserve"> </w:t>
      </w:r>
      <w:r>
        <w:t>om</w:t>
      </w:r>
      <w:r>
        <w:rPr>
          <w:spacing w:val="-6"/>
        </w:rPr>
        <w:t xml:space="preserve"> </w:t>
      </w:r>
      <w:r>
        <w:t xml:space="preserve">kulturens egenart og de forestillinger som har preget denne </w:t>
      </w:r>
      <w:r>
        <w:rPr>
          <w:spacing w:val="-2"/>
        </w:rPr>
        <w:t>kulturen.</w:t>
      </w:r>
    </w:p>
    <w:p w14:paraId="49C32E98" w14:textId="77777777" w:rsidR="00330A58" w:rsidRDefault="00330A58">
      <w:pPr>
        <w:pStyle w:val="Brdtekst"/>
        <w:spacing w:before="53"/>
      </w:pPr>
    </w:p>
    <w:p w14:paraId="49C32E99" w14:textId="77777777" w:rsidR="00330A58" w:rsidRDefault="00000000">
      <w:pPr>
        <w:pStyle w:val="Brdtekst"/>
        <w:spacing w:line="295" w:lineRule="auto"/>
        <w:ind w:left="425"/>
      </w:pPr>
      <w:r>
        <w:t>Barnet i det andre utviklingstrinnet er også en naturlig</w:t>
      </w:r>
      <w:r>
        <w:rPr>
          <w:spacing w:val="-5"/>
        </w:rPr>
        <w:t xml:space="preserve"> </w:t>
      </w:r>
      <w:r>
        <w:t>skaper</w:t>
      </w:r>
      <w:r>
        <w:rPr>
          <w:spacing w:val="-5"/>
        </w:rPr>
        <w:t xml:space="preserve"> </w:t>
      </w:r>
      <w:r>
        <w:t>som</w:t>
      </w:r>
      <w:r>
        <w:rPr>
          <w:spacing w:val="-5"/>
        </w:rPr>
        <w:t xml:space="preserve"> </w:t>
      </w:r>
      <w:r>
        <w:t>bør</w:t>
      </w:r>
      <w:r>
        <w:rPr>
          <w:spacing w:val="-5"/>
        </w:rPr>
        <w:t xml:space="preserve"> </w:t>
      </w:r>
      <w:r>
        <w:t>få</w:t>
      </w:r>
      <w:r>
        <w:rPr>
          <w:spacing w:val="-5"/>
        </w:rPr>
        <w:t xml:space="preserve"> </w:t>
      </w:r>
      <w:r>
        <w:t>rom</w:t>
      </w:r>
      <w:r>
        <w:rPr>
          <w:spacing w:val="-5"/>
        </w:rPr>
        <w:t xml:space="preserve"> </w:t>
      </w:r>
      <w:r>
        <w:t>til</w:t>
      </w:r>
      <w:r>
        <w:rPr>
          <w:spacing w:val="-5"/>
        </w:rPr>
        <w:t xml:space="preserve"> </w:t>
      </w:r>
      <w:r>
        <w:t>å</w:t>
      </w:r>
      <w:r>
        <w:rPr>
          <w:spacing w:val="-5"/>
        </w:rPr>
        <w:t xml:space="preserve"> </w:t>
      </w:r>
      <w:r>
        <w:t>utfolde</w:t>
      </w:r>
      <w:r>
        <w:rPr>
          <w:spacing w:val="-5"/>
        </w:rPr>
        <w:t xml:space="preserve"> </w:t>
      </w:r>
      <w:r>
        <w:t>seg. Derfor skal barna har materiell for kunst og</w:t>
      </w:r>
    </w:p>
    <w:p w14:paraId="49C32E9A" w14:textId="77777777" w:rsidR="00330A58" w:rsidRDefault="00000000">
      <w:pPr>
        <w:pStyle w:val="Brdtekst"/>
        <w:spacing w:before="100" w:line="295" w:lineRule="auto"/>
        <w:ind w:left="217" w:right="1164"/>
      </w:pPr>
      <w:r>
        <w:br w:type="column"/>
        <w:t>håndverk tilgjengelig i klasserom og at det gis presentasjoner i forskjellige teknikker. I praktisk arbeid med faget gir vi barna mulighet til å skape enten for å tilfredsstille behovet for å uttrykke seg eller</w:t>
      </w:r>
      <w:r>
        <w:rPr>
          <w:spacing w:val="-5"/>
        </w:rPr>
        <w:t xml:space="preserve"> </w:t>
      </w:r>
      <w:r>
        <w:t>for</w:t>
      </w:r>
      <w:r>
        <w:rPr>
          <w:spacing w:val="-5"/>
        </w:rPr>
        <w:t xml:space="preserve"> </w:t>
      </w:r>
      <w:r>
        <w:t>å</w:t>
      </w:r>
      <w:r>
        <w:rPr>
          <w:spacing w:val="-5"/>
        </w:rPr>
        <w:t xml:space="preserve"> </w:t>
      </w:r>
      <w:r>
        <w:t>lage</w:t>
      </w:r>
      <w:r>
        <w:rPr>
          <w:spacing w:val="-5"/>
        </w:rPr>
        <w:t xml:space="preserve"> </w:t>
      </w:r>
      <w:r>
        <w:t>gjenstander/redskaper</w:t>
      </w:r>
      <w:r>
        <w:rPr>
          <w:spacing w:val="-5"/>
        </w:rPr>
        <w:t xml:space="preserve"> </w:t>
      </w:r>
      <w:r>
        <w:t>som</w:t>
      </w:r>
      <w:r>
        <w:rPr>
          <w:spacing w:val="-5"/>
        </w:rPr>
        <w:t xml:space="preserve"> </w:t>
      </w:r>
      <w:r>
        <w:t>de</w:t>
      </w:r>
      <w:r>
        <w:rPr>
          <w:spacing w:val="-5"/>
        </w:rPr>
        <w:t xml:space="preserve"> </w:t>
      </w:r>
      <w:r>
        <w:t>ønsker å ha eller har behov for.</w:t>
      </w:r>
    </w:p>
    <w:p w14:paraId="49C32E9B" w14:textId="77777777" w:rsidR="00330A58" w:rsidRDefault="00330A58">
      <w:pPr>
        <w:pStyle w:val="Brdtekst"/>
        <w:spacing w:before="202"/>
      </w:pPr>
    </w:p>
    <w:p w14:paraId="49C32E9C" w14:textId="77777777" w:rsidR="00330A58" w:rsidRDefault="00000000">
      <w:pPr>
        <w:pStyle w:val="Overskrift3"/>
        <w:ind w:left="217"/>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E9D" w14:textId="77777777" w:rsidR="00330A58" w:rsidRDefault="00000000">
      <w:pPr>
        <w:pStyle w:val="Brdtekst"/>
        <w:spacing w:before="281" w:line="295" w:lineRule="auto"/>
        <w:ind w:left="217" w:right="1165"/>
      </w:pPr>
      <w:r>
        <w:t>Kunst og håndverk er en integrert del i montessoriklasserommet og derfor er noe formingsmateriell alltid tilgjengelig for elevene. Utover</w:t>
      </w:r>
      <w:r>
        <w:rPr>
          <w:spacing w:val="-1"/>
        </w:rPr>
        <w:t xml:space="preserve"> </w:t>
      </w:r>
      <w:r>
        <w:t>det</w:t>
      </w:r>
      <w:r>
        <w:rPr>
          <w:spacing w:val="-1"/>
        </w:rPr>
        <w:t xml:space="preserve"> </w:t>
      </w:r>
      <w:r>
        <w:t>er</w:t>
      </w:r>
      <w:r>
        <w:rPr>
          <w:spacing w:val="-1"/>
        </w:rPr>
        <w:t xml:space="preserve"> </w:t>
      </w:r>
      <w:r>
        <w:t>det</w:t>
      </w:r>
      <w:r>
        <w:rPr>
          <w:spacing w:val="-1"/>
        </w:rPr>
        <w:t xml:space="preserve"> </w:t>
      </w:r>
      <w:r>
        <w:t>ønskelig</w:t>
      </w:r>
      <w:r>
        <w:rPr>
          <w:spacing w:val="-1"/>
        </w:rPr>
        <w:t xml:space="preserve"> </w:t>
      </w:r>
      <w:r>
        <w:t>med</w:t>
      </w:r>
      <w:r>
        <w:rPr>
          <w:spacing w:val="-1"/>
        </w:rPr>
        <w:t xml:space="preserve"> </w:t>
      </w:r>
      <w:r>
        <w:t>tilgang</w:t>
      </w:r>
      <w:r>
        <w:rPr>
          <w:spacing w:val="-1"/>
        </w:rPr>
        <w:t xml:space="preserve"> </w:t>
      </w:r>
      <w:r>
        <w:t>til</w:t>
      </w:r>
      <w:r>
        <w:rPr>
          <w:spacing w:val="-1"/>
        </w:rPr>
        <w:t xml:space="preserve"> </w:t>
      </w:r>
      <w:r>
        <w:t>spesialrom som</w:t>
      </w:r>
      <w:r>
        <w:rPr>
          <w:spacing w:val="-3"/>
        </w:rPr>
        <w:t xml:space="preserve"> </w:t>
      </w:r>
      <w:r>
        <w:t>sløydsal</w:t>
      </w:r>
      <w:r>
        <w:rPr>
          <w:spacing w:val="-3"/>
        </w:rPr>
        <w:t xml:space="preserve"> </w:t>
      </w:r>
      <w:r>
        <w:t>og</w:t>
      </w:r>
      <w:r>
        <w:rPr>
          <w:spacing w:val="-3"/>
        </w:rPr>
        <w:t xml:space="preserve"> </w:t>
      </w:r>
      <w:r>
        <w:t>keramikkverksted.</w:t>
      </w:r>
      <w:r>
        <w:rPr>
          <w:spacing w:val="-3"/>
        </w:rPr>
        <w:t xml:space="preserve"> </w:t>
      </w:r>
      <w:r>
        <w:t>Elevens</w:t>
      </w:r>
      <w:r>
        <w:rPr>
          <w:spacing w:val="-3"/>
        </w:rPr>
        <w:t xml:space="preserve"> </w:t>
      </w:r>
      <w:r>
        <w:t>aktivitet i</w:t>
      </w:r>
      <w:r>
        <w:rPr>
          <w:spacing w:val="-5"/>
        </w:rPr>
        <w:t xml:space="preserve"> </w:t>
      </w:r>
      <w:r>
        <w:t>faget</w:t>
      </w:r>
      <w:r>
        <w:rPr>
          <w:spacing w:val="-5"/>
        </w:rPr>
        <w:t xml:space="preserve"> </w:t>
      </w:r>
      <w:r>
        <w:t>skal</w:t>
      </w:r>
      <w:r>
        <w:rPr>
          <w:spacing w:val="-5"/>
        </w:rPr>
        <w:t xml:space="preserve"> </w:t>
      </w:r>
      <w:r>
        <w:t>ta</w:t>
      </w:r>
      <w:r>
        <w:rPr>
          <w:spacing w:val="-5"/>
        </w:rPr>
        <w:t xml:space="preserve"> </w:t>
      </w:r>
      <w:r>
        <w:t>utgangspunkt</w:t>
      </w:r>
      <w:r>
        <w:rPr>
          <w:spacing w:val="-5"/>
        </w:rPr>
        <w:t xml:space="preserve"> </w:t>
      </w:r>
      <w:r>
        <w:t>i</w:t>
      </w:r>
      <w:r>
        <w:rPr>
          <w:spacing w:val="-5"/>
        </w:rPr>
        <w:t xml:space="preserve"> </w:t>
      </w:r>
      <w:r>
        <w:t>elevens</w:t>
      </w:r>
      <w:r>
        <w:rPr>
          <w:spacing w:val="-5"/>
        </w:rPr>
        <w:t xml:space="preserve"> </w:t>
      </w:r>
      <w:r>
        <w:t>egne</w:t>
      </w:r>
      <w:r>
        <w:rPr>
          <w:spacing w:val="-5"/>
        </w:rPr>
        <w:t xml:space="preserve"> </w:t>
      </w:r>
      <w:r>
        <w:t>interesser og gjennom samspillet med andre elever, ikke bare som et direkte resultat av presentasjoner gitt av læreren. Fri tilgang til formingsmateriellet fører</w:t>
      </w:r>
    </w:p>
    <w:p w14:paraId="49C32E9E" w14:textId="77777777" w:rsidR="00330A58" w:rsidRDefault="00000000">
      <w:pPr>
        <w:pStyle w:val="Brdtekst"/>
        <w:spacing w:line="295" w:lineRule="auto"/>
        <w:ind w:left="217" w:right="1246"/>
      </w:pPr>
      <w:r>
        <w:t>til at eleven kan ta opp teknikker, materiell og redskaper</w:t>
      </w:r>
      <w:r>
        <w:rPr>
          <w:spacing w:val="-6"/>
        </w:rPr>
        <w:t xml:space="preserve"> </w:t>
      </w:r>
      <w:r>
        <w:t>uavhengig</w:t>
      </w:r>
      <w:r>
        <w:rPr>
          <w:spacing w:val="-6"/>
        </w:rPr>
        <w:t xml:space="preserve"> </w:t>
      </w:r>
      <w:r>
        <w:t>av</w:t>
      </w:r>
      <w:r>
        <w:rPr>
          <w:spacing w:val="-6"/>
        </w:rPr>
        <w:t xml:space="preserve"> </w:t>
      </w:r>
      <w:r>
        <w:t>når</w:t>
      </w:r>
      <w:r>
        <w:rPr>
          <w:spacing w:val="-6"/>
        </w:rPr>
        <w:t xml:space="preserve"> </w:t>
      </w:r>
      <w:r>
        <w:t>selve</w:t>
      </w:r>
      <w:r>
        <w:rPr>
          <w:spacing w:val="-6"/>
        </w:rPr>
        <w:t xml:space="preserve"> </w:t>
      </w:r>
      <w:r>
        <w:t>presentasjonen</w:t>
      </w:r>
      <w:r>
        <w:rPr>
          <w:spacing w:val="-6"/>
        </w:rPr>
        <w:t xml:space="preserve"> </w:t>
      </w:r>
      <w:r>
        <w:t>er blitt gitt. Det forberedte miljøet legger til rette for</w:t>
      </w:r>
      <w:r>
        <w:rPr>
          <w:spacing w:val="40"/>
        </w:rPr>
        <w:t xml:space="preserve"> </w:t>
      </w:r>
      <w:r>
        <w:t xml:space="preserve">at elevene kan repetere et arbeid så mye de </w:t>
      </w:r>
      <w:r>
        <w:rPr>
          <w:spacing w:val="-2"/>
        </w:rPr>
        <w:t>trenger</w:t>
      </w:r>
    </w:p>
    <w:p w14:paraId="49C32E9F" w14:textId="77777777" w:rsidR="00330A58" w:rsidRDefault="00000000">
      <w:pPr>
        <w:pStyle w:val="Brdtekst"/>
        <w:spacing w:line="295" w:lineRule="auto"/>
        <w:ind w:left="217" w:right="1136"/>
      </w:pPr>
      <w:r>
        <w:t>for</w:t>
      </w:r>
      <w:r>
        <w:rPr>
          <w:spacing w:val="-6"/>
        </w:rPr>
        <w:t xml:space="preserve"> </w:t>
      </w:r>
      <w:r>
        <w:t>å</w:t>
      </w:r>
      <w:r>
        <w:rPr>
          <w:spacing w:val="-6"/>
        </w:rPr>
        <w:t xml:space="preserve"> </w:t>
      </w:r>
      <w:r>
        <w:t>være</w:t>
      </w:r>
      <w:r>
        <w:rPr>
          <w:spacing w:val="-6"/>
        </w:rPr>
        <w:t xml:space="preserve"> </w:t>
      </w:r>
      <w:r>
        <w:t>kunstnerisk</w:t>
      </w:r>
      <w:r>
        <w:rPr>
          <w:spacing w:val="-6"/>
        </w:rPr>
        <w:t xml:space="preserve"> </w:t>
      </w:r>
      <w:r>
        <w:t>skapende.</w:t>
      </w:r>
      <w:r>
        <w:rPr>
          <w:spacing w:val="-6"/>
        </w:rPr>
        <w:t xml:space="preserve"> </w:t>
      </w:r>
      <w:r>
        <w:t>Studieturer</w:t>
      </w:r>
      <w:r>
        <w:rPr>
          <w:spacing w:val="-6"/>
        </w:rPr>
        <w:t xml:space="preserve"> </w:t>
      </w:r>
      <w:r>
        <w:t>(going out) gjennomføres med grupper av barn for å møte original kunst og håndverk utenfor skolen, som</w:t>
      </w:r>
    </w:p>
    <w:p w14:paraId="49C32EA0" w14:textId="77777777" w:rsidR="00330A58" w:rsidRDefault="00000000">
      <w:pPr>
        <w:pStyle w:val="Brdtekst"/>
        <w:spacing w:before="1" w:line="295" w:lineRule="auto"/>
        <w:ind w:left="217" w:right="1136"/>
      </w:pPr>
      <w:r>
        <w:t>for</w:t>
      </w:r>
      <w:r>
        <w:rPr>
          <w:spacing w:val="-10"/>
        </w:rPr>
        <w:t xml:space="preserve"> </w:t>
      </w:r>
      <w:r>
        <w:t>eksempel</w:t>
      </w:r>
      <w:r>
        <w:rPr>
          <w:spacing w:val="-10"/>
        </w:rPr>
        <w:t xml:space="preserve"> </w:t>
      </w:r>
      <w:r>
        <w:t>museer,</w:t>
      </w:r>
      <w:r>
        <w:rPr>
          <w:spacing w:val="-10"/>
        </w:rPr>
        <w:t xml:space="preserve"> </w:t>
      </w:r>
      <w:r>
        <w:t>kunstnere,</w:t>
      </w:r>
      <w:r>
        <w:rPr>
          <w:spacing w:val="-10"/>
        </w:rPr>
        <w:t xml:space="preserve"> </w:t>
      </w:r>
      <w:r>
        <w:t>verksteder</w:t>
      </w:r>
      <w:r>
        <w:rPr>
          <w:spacing w:val="-10"/>
        </w:rPr>
        <w:t xml:space="preserve"> </w:t>
      </w:r>
      <w:r>
        <w:t xml:space="preserve">og </w:t>
      </w:r>
      <w:r>
        <w:rPr>
          <w:spacing w:val="-2"/>
        </w:rPr>
        <w:t>lignende.</w:t>
      </w:r>
    </w:p>
    <w:p w14:paraId="49C32EA1" w14:textId="77777777" w:rsidR="00330A58" w:rsidRDefault="00330A58">
      <w:pPr>
        <w:pStyle w:val="Brdtekst"/>
        <w:spacing w:before="50"/>
      </w:pPr>
    </w:p>
    <w:p w14:paraId="49C32EA2" w14:textId="77777777" w:rsidR="00330A58" w:rsidRDefault="00000000">
      <w:pPr>
        <w:pStyle w:val="Overskrift6"/>
        <w:spacing w:line="292" w:lineRule="auto"/>
        <w:ind w:left="217" w:right="1136"/>
      </w:pPr>
      <w:r>
        <w:t>Nøkkelmateriell</w:t>
      </w:r>
      <w:r>
        <w:rPr>
          <w:spacing w:val="-5"/>
        </w:rPr>
        <w:t xml:space="preserve"> </w:t>
      </w:r>
      <w:r>
        <w:t>som</w:t>
      </w:r>
      <w:r>
        <w:rPr>
          <w:spacing w:val="-5"/>
        </w:rPr>
        <w:t xml:space="preserve"> </w:t>
      </w:r>
      <w:r>
        <w:t>er</w:t>
      </w:r>
      <w:r>
        <w:rPr>
          <w:spacing w:val="-5"/>
        </w:rPr>
        <w:t xml:space="preserve"> </w:t>
      </w:r>
      <w:r>
        <w:t>felles</w:t>
      </w:r>
      <w:r>
        <w:rPr>
          <w:spacing w:val="-5"/>
        </w:rPr>
        <w:t xml:space="preserve"> </w:t>
      </w:r>
      <w:r>
        <w:t>for</w:t>
      </w:r>
      <w:r>
        <w:rPr>
          <w:spacing w:val="-5"/>
        </w:rPr>
        <w:t xml:space="preserve"> </w:t>
      </w:r>
      <w:r>
        <w:t>hele</w:t>
      </w:r>
      <w:r>
        <w:rPr>
          <w:spacing w:val="-5"/>
        </w:rPr>
        <w:t xml:space="preserve"> </w:t>
      </w:r>
      <w:r>
        <w:t>faget</w:t>
      </w:r>
      <w:r>
        <w:rPr>
          <w:spacing w:val="-5"/>
        </w:rPr>
        <w:t xml:space="preserve"> </w:t>
      </w:r>
      <w:r>
        <w:t>og</w:t>
      </w:r>
      <w:r>
        <w:rPr>
          <w:spacing w:val="-5"/>
        </w:rPr>
        <w:t xml:space="preserve"> </w:t>
      </w:r>
      <w:r>
        <w:t xml:space="preserve">alle </w:t>
      </w:r>
      <w:r>
        <w:rPr>
          <w:spacing w:val="-2"/>
        </w:rPr>
        <w:t>utforskningsområdene:</w:t>
      </w:r>
    </w:p>
    <w:p w14:paraId="49C32EA3" w14:textId="77777777" w:rsidR="00330A58" w:rsidRDefault="00000000">
      <w:pPr>
        <w:pStyle w:val="Listeavsnitt"/>
        <w:numPr>
          <w:ilvl w:val="0"/>
          <w:numId w:val="51"/>
        </w:numPr>
        <w:tabs>
          <w:tab w:val="left" w:pos="556"/>
        </w:tabs>
        <w:spacing w:before="3"/>
        <w:ind w:left="556" w:hanging="339"/>
        <w:rPr>
          <w:sz w:val="20"/>
        </w:rPr>
      </w:pPr>
      <w:r>
        <w:rPr>
          <w:sz w:val="20"/>
        </w:rPr>
        <w:t xml:space="preserve">plansje om menneskets fundamentale </w:t>
      </w:r>
      <w:r>
        <w:rPr>
          <w:spacing w:val="-2"/>
          <w:sz w:val="20"/>
        </w:rPr>
        <w:t>behov</w:t>
      </w:r>
    </w:p>
    <w:p w14:paraId="49C32EA4" w14:textId="77777777" w:rsidR="00330A58" w:rsidRDefault="00000000">
      <w:pPr>
        <w:pStyle w:val="Listeavsnitt"/>
        <w:numPr>
          <w:ilvl w:val="0"/>
          <w:numId w:val="51"/>
        </w:numPr>
        <w:tabs>
          <w:tab w:val="left" w:pos="556"/>
        </w:tabs>
        <w:spacing w:before="53"/>
        <w:ind w:left="556" w:hanging="339"/>
        <w:rPr>
          <w:sz w:val="20"/>
        </w:rPr>
      </w:pPr>
      <w:r>
        <w:rPr>
          <w:sz w:val="20"/>
        </w:rPr>
        <w:t xml:space="preserve">fortellinger om de tidlige </w:t>
      </w:r>
      <w:r>
        <w:rPr>
          <w:spacing w:val="-2"/>
          <w:sz w:val="20"/>
        </w:rPr>
        <w:t>mennesker</w:t>
      </w:r>
    </w:p>
    <w:p w14:paraId="49C32EA5" w14:textId="77777777" w:rsidR="00330A58" w:rsidRDefault="00000000">
      <w:pPr>
        <w:pStyle w:val="Listeavsnitt"/>
        <w:numPr>
          <w:ilvl w:val="0"/>
          <w:numId w:val="51"/>
        </w:numPr>
        <w:tabs>
          <w:tab w:val="left" w:pos="556"/>
        </w:tabs>
        <w:spacing w:before="52"/>
        <w:ind w:left="556" w:hanging="339"/>
        <w:rPr>
          <w:sz w:val="20"/>
        </w:rPr>
      </w:pPr>
      <w:r>
        <w:rPr>
          <w:sz w:val="20"/>
        </w:rPr>
        <w:t xml:space="preserve">tidslinjer for kunst og </w:t>
      </w:r>
      <w:r>
        <w:rPr>
          <w:spacing w:val="-2"/>
          <w:sz w:val="20"/>
        </w:rPr>
        <w:t>håndverk</w:t>
      </w:r>
    </w:p>
    <w:p w14:paraId="49C32EA6" w14:textId="77777777" w:rsidR="00330A58" w:rsidRDefault="00000000">
      <w:pPr>
        <w:pStyle w:val="Listeavsnitt"/>
        <w:numPr>
          <w:ilvl w:val="0"/>
          <w:numId w:val="51"/>
        </w:numPr>
        <w:tabs>
          <w:tab w:val="left" w:pos="556"/>
          <w:tab w:val="left" w:pos="558"/>
        </w:tabs>
        <w:spacing w:before="53" w:line="295" w:lineRule="auto"/>
        <w:ind w:right="1255"/>
        <w:rPr>
          <w:sz w:val="20"/>
        </w:rPr>
      </w:pPr>
      <w:r>
        <w:rPr>
          <w:sz w:val="20"/>
        </w:rPr>
        <w:t>mapper</w:t>
      </w:r>
      <w:r>
        <w:rPr>
          <w:spacing w:val="-13"/>
          <w:sz w:val="20"/>
        </w:rPr>
        <w:t xml:space="preserve"> </w:t>
      </w:r>
      <w:r>
        <w:rPr>
          <w:sz w:val="20"/>
        </w:rPr>
        <w:t>til</w:t>
      </w:r>
      <w:r>
        <w:rPr>
          <w:spacing w:val="-13"/>
          <w:sz w:val="20"/>
        </w:rPr>
        <w:t xml:space="preserve"> </w:t>
      </w:r>
      <w:r>
        <w:rPr>
          <w:sz w:val="20"/>
        </w:rPr>
        <w:t>fundamentale</w:t>
      </w:r>
      <w:r>
        <w:rPr>
          <w:spacing w:val="-13"/>
          <w:sz w:val="20"/>
        </w:rPr>
        <w:t xml:space="preserve"> </w:t>
      </w:r>
      <w:r>
        <w:rPr>
          <w:sz w:val="20"/>
        </w:rPr>
        <w:t>behov</w:t>
      </w:r>
      <w:r>
        <w:rPr>
          <w:spacing w:val="-13"/>
          <w:sz w:val="20"/>
        </w:rPr>
        <w:t xml:space="preserve"> </w:t>
      </w:r>
      <w:r>
        <w:rPr>
          <w:sz w:val="20"/>
        </w:rPr>
        <w:t>(klær,</w:t>
      </w:r>
      <w:r>
        <w:rPr>
          <w:spacing w:val="-13"/>
          <w:sz w:val="20"/>
        </w:rPr>
        <w:t xml:space="preserve"> </w:t>
      </w:r>
      <w:r>
        <w:rPr>
          <w:sz w:val="20"/>
        </w:rPr>
        <w:t>smykker, hus og lignende)</w:t>
      </w:r>
    </w:p>
    <w:p w14:paraId="49C32EA7" w14:textId="77777777" w:rsidR="00330A58" w:rsidRDefault="00000000">
      <w:pPr>
        <w:pStyle w:val="Listeavsnitt"/>
        <w:numPr>
          <w:ilvl w:val="0"/>
          <w:numId w:val="51"/>
        </w:numPr>
        <w:tabs>
          <w:tab w:val="left" w:pos="556"/>
        </w:tabs>
        <w:ind w:left="556" w:hanging="339"/>
        <w:rPr>
          <w:sz w:val="20"/>
        </w:rPr>
      </w:pPr>
      <w:r>
        <w:rPr>
          <w:sz w:val="20"/>
        </w:rPr>
        <w:t>mapper</w:t>
      </w:r>
      <w:r>
        <w:rPr>
          <w:spacing w:val="-3"/>
          <w:sz w:val="20"/>
        </w:rPr>
        <w:t xml:space="preserve"> </w:t>
      </w:r>
      <w:r>
        <w:rPr>
          <w:sz w:val="20"/>
        </w:rPr>
        <w:t>til</w:t>
      </w:r>
      <w:r>
        <w:rPr>
          <w:spacing w:val="-2"/>
          <w:sz w:val="20"/>
        </w:rPr>
        <w:t xml:space="preserve"> </w:t>
      </w:r>
      <w:r>
        <w:rPr>
          <w:sz w:val="20"/>
        </w:rPr>
        <w:t>ulike</w:t>
      </w:r>
      <w:r>
        <w:rPr>
          <w:spacing w:val="-3"/>
          <w:sz w:val="20"/>
        </w:rPr>
        <w:t xml:space="preserve"> </w:t>
      </w:r>
      <w:r>
        <w:rPr>
          <w:sz w:val="20"/>
        </w:rPr>
        <w:t>epoker,</w:t>
      </w:r>
      <w:r>
        <w:rPr>
          <w:spacing w:val="-2"/>
          <w:sz w:val="20"/>
        </w:rPr>
        <w:t xml:space="preserve"> </w:t>
      </w:r>
      <w:r>
        <w:rPr>
          <w:sz w:val="20"/>
        </w:rPr>
        <w:t>kunstnere</w:t>
      </w:r>
      <w:r>
        <w:rPr>
          <w:spacing w:val="-3"/>
          <w:sz w:val="20"/>
        </w:rPr>
        <w:t xml:space="preserve"> </w:t>
      </w:r>
      <w:r>
        <w:rPr>
          <w:sz w:val="20"/>
        </w:rPr>
        <w:t>og</w:t>
      </w:r>
      <w:r>
        <w:rPr>
          <w:spacing w:val="-2"/>
          <w:sz w:val="20"/>
        </w:rPr>
        <w:t xml:space="preserve"> håndverk</w:t>
      </w:r>
    </w:p>
    <w:p w14:paraId="49C32EA8" w14:textId="77777777" w:rsidR="00330A58" w:rsidRDefault="00000000">
      <w:pPr>
        <w:pStyle w:val="Listeavsnitt"/>
        <w:numPr>
          <w:ilvl w:val="0"/>
          <w:numId w:val="51"/>
        </w:numPr>
        <w:tabs>
          <w:tab w:val="left" w:pos="556"/>
        </w:tabs>
        <w:spacing w:before="52"/>
        <w:ind w:left="556" w:hanging="339"/>
        <w:rPr>
          <w:sz w:val="20"/>
        </w:rPr>
      </w:pPr>
      <w:r>
        <w:rPr>
          <w:sz w:val="20"/>
        </w:rPr>
        <w:t>bøker:</w:t>
      </w:r>
      <w:r>
        <w:rPr>
          <w:spacing w:val="-12"/>
          <w:sz w:val="20"/>
        </w:rPr>
        <w:t xml:space="preserve"> </w:t>
      </w:r>
      <w:r>
        <w:rPr>
          <w:sz w:val="20"/>
        </w:rPr>
        <w:t>biografier,</w:t>
      </w:r>
      <w:r>
        <w:rPr>
          <w:spacing w:val="-12"/>
          <w:sz w:val="20"/>
        </w:rPr>
        <w:t xml:space="preserve"> </w:t>
      </w:r>
      <w:r>
        <w:rPr>
          <w:spacing w:val="-2"/>
          <w:sz w:val="20"/>
        </w:rPr>
        <w:t>faktabøker</w:t>
      </w:r>
    </w:p>
    <w:p w14:paraId="49C32EA9" w14:textId="77777777" w:rsidR="00330A58" w:rsidRDefault="00000000">
      <w:pPr>
        <w:pStyle w:val="Listeavsnitt"/>
        <w:numPr>
          <w:ilvl w:val="0"/>
          <w:numId w:val="51"/>
        </w:numPr>
        <w:tabs>
          <w:tab w:val="left" w:pos="556"/>
        </w:tabs>
        <w:spacing w:before="52"/>
        <w:ind w:left="556" w:hanging="339"/>
        <w:rPr>
          <w:sz w:val="20"/>
        </w:rPr>
      </w:pPr>
      <w:r>
        <w:rPr>
          <w:spacing w:val="-2"/>
          <w:sz w:val="20"/>
        </w:rPr>
        <w:t>geometrimateriell</w:t>
      </w:r>
    </w:p>
    <w:p w14:paraId="49C32EAA" w14:textId="77777777" w:rsidR="00330A58" w:rsidRDefault="00000000">
      <w:pPr>
        <w:pStyle w:val="Listeavsnitt"/>
        <w:numPr>
          <w:ilvl w:val="0"/>
          <w:numId w:val="51"/>
        </w:numPr>
        <w:tabs>
          <w:tab w:val="left" w:pos="556"/>
          <w:tab w:val="left" w:pos="558"/>
        </w:tabs>
        <w:spacing w:before="53" w:line="295" w:lineRule="auto"/>
        <w:ind w:right="1218"/>
        <w:rPr>
          <w:sz w:val="20"/>
        </w:rPr>
      </w:pPr>
      <w:r>
        <w:rPr>
          <w:sz w:val="20"/>
        </w:rPr>
        <w:t>redskaper og materiell til tegning, arbeid med tekstil,</w:t>
      </w:r>
      <w:r>
        <w:rPr>
          <w:spacing w:val="-8"/>
          <w:sz w:val="20"/>
        </w:rPr>
        <w:t xml:space="preserve"> </w:t>
      </w:r>
      <w:r>
        <w:rPr>
          <w:sz w:val="20"/>
        </w:rPr>
        <w:t>leire,</w:t>
      </w:r>
      <w:r>
        <w:rPr>
          <w:spacing w:val="-8"/>
          <w:sz w:val="20"/>
        </w:rPr>
        <w:t xml:space="preserve"> </w:t>
      </w:r>
      <w:r>
        <w:rPr>
          <w:sz w:val="20"/>
        </w:rPr>
        <w:t>papir,</w:t>
      </w:r>
      <w:r>
        <w:rPr>
          <w:spacing w:val="-8"/>
          <w:sz w:val="20"/>
        </w:rPr>
        <w:t xml:space="preserve"> </w:t>
      </w:r>
      <w:r>
        <w:rPr>
          <w:sz w:val="20"/>
        </w:rPr>
        <w:t>tre</w:t>
      </w:r>
      <w:r>
        <w:rPr>
          <w:spacing w:val="-8"/>
          <w:sz w:val="20"/>
        </w:rPr>
        <w:t xml:space="preserve"> </w:t>
      </w:r>
      <w:r>
        <w:rPr>
          <w:sz w:val="20"/>
        </w:rPr>
        <w:t>og</w:t>
      </w:r>
      <w:r>
        <w:rPr>
          <w:spacing w:val="-8"/>
          <w:sz w:val="20"/>
        </w:rPr>
        <w:t xml:space="preserve"> </w:t>
      </w:r>
      <w:r>
        <w:rPr>
          <w:sz w:val="20"/>
        </w:rPr>
        <w:t>andre</w:t>
      </w:r>
      <w:r>
        <w:rPr>
          <w:spacing w:val="-8"/>
          <w:sz w:val="20"/>
        </w:rPr>
        <w:t xml:space="preserve"> </w:t>
      </w:r>
      <w:r>
        <w:rPr>
          <w:sz w:val="20"/>
        </w:rPr>
        <w:t>naturmaterialer</w:t>
      </w:r>
    </w:p>
    <w:p w14:paraId="49C32EAB" w14:textId="77777777" w:rsidR="00330A58" w:rsidRDefault="00330A58">
      <w:pPr>
        <w:pStyle w:val="Brdtekst"/>
      </w:pPr>
    </w:p>
    <w:p w14:paraId="49C32EAC" w14:textId="77777777" w:rsidR="00330A58" w:rsidRDefault="00000000">
      <w:pPr>
        <w:pStyle w:val="Overskrift5"/>
        <w:ind w:left="217"/>
      </w:pPr>
      <w:r>
        <w:rPr>
          <w:spacing w:val="-2"/>
        </w:rPr>
        <w:t>Kulturforståelse</w:t>
      </w:r>
    </w:p>
    <w:p w14:paraId="49C32EAD" w14:textId="77777777" w:rsidR="00330A58" w:rsidRDefault="00000000">
      <w:pPr>
        <w:pStyle w:val="Brdtekst"/>
        <w:spacing w:before="25" w:line="295" w:lineRule="auto"/>
        <w:ind w:left="217" w:right="1126"/>
      </w:pPr>
      <w:r>
        <w:t>Elevene skal utforske samtidens visuelle kultur, kulturarv og håndverkstradisjoner fra ulike verdensdeler som kilde til opplevelser, forståelse og inspirasjon til egen skapende praksis. Vi legger stor vekt på flerkulturell forskning av andres kulturers uttrykksformer.</w:t>
      </w:r>
      <w:r>
        <w:rPr>
          <w:spacing w:val="-4"/>
        </w:rPr>
        <w:t xml:space="preserve"> </w:t>
      </w:r>
      <w:r>
        <w:t>Vår</w:t>
      </w:r>
      <w:r>
        <w:rPr>
          <w:spacing w:val="-4"/>
        </w:rPr>
        <w:t xml:space="preserve"> </w:t>
      </w:r>
      <w:r>
        <w:t>nasjonale</w:t>
      </w:r>
      <w:r>
        <w:rPr>
          <w:spacing w:val="-4"/>
        </w:rPr>
        <w:t xml:space="preserve"> </w:t>
      </w:r>
      <w:r>
        <w:t>kulturarv</w:t>
      </w:r>
      <w:r>
        <w:rPr>
          <w:spacing w:val="-4"/>
        </w:rPr>
        <w:t xml:space="preserve"> </w:t>
      </w:r>
      <w:r>
        <w:t>er</w:t>
      </w:r>
      <w:r>
        <w:rPr>
          <w:spacing w:val="-4"/>
        </w:rPr>
        <w:t xml:space="preserve"> </w:t>
      </w:r>
      <w:r>
        <w:t>kun</w:t>
      </w:r>
      <w:r>
        <w:rPr>
          <w:spacing w:val="-4"/>
        </w:rPr>
        <w:t xml:space="preserve"> </w:t>
      </w:r>
      <w:r>
        <w:t>et</w:t>
      </w:r>
      <w:r>
        <w:rPr>
          <w:spacing w:val="-4"/>
        </w:rPr>
        <w:t xml:space="preserve"> </w:t>
      </w:r>
      <w:r>
        <w:t>av flere fordypningsområder. Det er viktig at elevene møter</w:t>
      </w:r>
      <w:r>
        <w:rPr>
          <w:spacing w:val="-5"/>
        </w:rPr>
        <w:t xml:space="preserve"> </w:t>
      </w:r>
      <w:r>
        <w:t>eksempler</w:t>
      </w:r>
      <w:r>
        <w:rPr>
          <w:spacing w:val="-5"/>
        </w:rPr>
        <w:t xml:space="preserve"> </w:t>
      </w:r>
      <w:r>
        <w:t>på</w:t>
      </w:r>
      <w:r>
        <w:rPr>
          <w:spacing w:val="-5"/>
        </w:rPr>
        <w:t xml:space="preserve"> </w:t>
      </w:r>
      <w:r>
        <w:t>å</w:t>
      </w:r>
      <w:r>
        <w:rPr>
          <w:spacing w:val="-5"/>
        </w:rPr>
        <w:t xml:space="preserve"> </w:t>
      </w:r>
      <w:r>
        <w:t>reflektere</w:t>
      </w:r>
      <w:r>
        <w:rPr>
          <w:spacing w:val="-5"/>
        </w:rPr>
        <w:t xml:space="preserve"> </w:t>
      </w:r>
      <w:r>
        <w:t>over</w:t>
      </w:r>
      <w:r>
        <w:rPr>
          <w:spacing w:val="-5"/>
        </w:rPr>
        <w:t xml:space="preserve"> </w:t>
      </w:r>
      <w:r>
        <w:t>hvordan</w:t>
      </w:r>
      <w:r>
        <w:rPr>
          <w:spacing w:val="-5"/>
        </w:rPr>
        <w:t xml:space="preserve"> </w:t>
      </w:r>
      <w:r>
        <w:t>kunst,</w:t>
      </w:r>
    </w:p>
    <w:p w14:paraId="49C32EAE"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12" w:space="40"/>
            <w:col w:w="6050"/>
          </w:cols>
        </w:sectPr>
      </w:pPr>
    </w:p>
    <w:p w14:paraId="49C32EAF" w14:textId="77777777" w:rsidR="00330A58" w:rsidRDefault="00330A58">
      <w:pPr>
        <w:pStyle w:val="Brdtekst"/>
      </w:pPr>
    </w:p>
    <w:p w14:paraId="49C32EB0" w14:textId="77777777" w:rsidR="00330A58" w:rsidRDefault="00330A58">
      <w:pPr>
        <w:pStyle w:val="Brdtekst"/>
        <w:spacing w:before="18"/>
      </w:pPr>
    </w:p>
    <w:p w14:paraId="49C32EB1" w14:textId="77777777" w:rsidR="00330A58" w:rsidRDefault="00330A58">
      <w:pPr>
        <w:pStyle w:val="Brdtekst"/>
        <w:sectPr w:rsidR="00330A58">
          <w:pgSz w:w="11910" w:h="16840"/>
          <w:pgMar w:top="860" w:right="0" w:bottom="760" w:left="708" w:header="0" w:footer="568" w:gutter="0"/>
          <w:cols w:space="708"/>
        </w:sectPr>
      </w:pPr>
    </w:p>
    <w:p w14:paraId="49C32EB2" w14:textId="77777777" w:rsidR="00330A58" w:rsidRDefault="00000000">
      <w:pPr>
        <w:pStyle w:val="Brdtekst"/>
        <w:spacing w:before="141" w:line="295" w:lineRule="auto"/>
        <w:ind w:left="425" w:right="6"/>
      </w:pPr>
      <w:r>
        <w:t>håndverk, arkitektur og design speiler og er med på å forme kultur, samfunnsutvikling og folks identitet. Dette innebærer også å bli kjent med ulike epoker, kunstnere,</w:t>
      </w:r>
      <w:r>
        <w:rPr>
          <w:spacing w:val="-8"/>
        </w:rPr>
        <w:t xml:space="preserve"> </w:t>
      </w:r>
      <w:r>
        <w:t>fortellinger,</w:t>
      </w:r>
      <w:r>
        <w:rPr>
          <w:spacing w:val="-8"/>
        </w:rPr>
        <w:t xml:space="preserve"> </w:t>
      </w:r>
      <w:r>
        <w:t>fra</w:t>
      </w:r>
      <w:r>
        <w:rPr>
          <w:spacing w:val="-8"/>
        </w:rPr>
        <w:t xml:space="preserve"> </w:t>
      </w:r>
      <w:r>
        <w:t>hele</w:t>
      </w:r>
      <w:r>
        <w:rPr>
          <w:spacing w:val="-8"/>
        </w:rPr>
        <w:t xml:space="preserve"> </w:t>
      </w:r>
      <w:r>
        <w:t>verden</w:t>
      </w:r>
      <w:r>
        <w:rPr>
          <w:spacing w:val="-8"/>
        </w:rPr>
        <w:t xml:space="preserve"> </w:t>
      </w:r>
      <w:r>
        <w:t>for</w:t>
      </w:r>
      <w:r>
        <w:rPr>
          <w:spacing w:val="-8"/>
        </w:rPr>
        <w:t xml:space="preserve"> </w:t>
      </w:r>
      <w:r>
        <w:t>at</w:t>
      </w:r>
      <w:r>
        <w:rPr>
          <w:spacing w:val="-8"/>
        </w:rPr>
        <w:t xml:space="preserve"> </w:t>
      </w:r>
      <w:r>
        <w:t>elevene kan oppdage likheter og ulikheter og hvordan mennesker påvirker hverandre gjensidig.</w:t>
      </w:r>
    </w:p>
    <w:p w14:paraId="49C32EB3" w14:textId="77777777" w:rsidR="00330A58" w:rsidRDefault="00000000">
      <w:pPr>
        <w:pStyle w:val="Brdtekst"/>
        <w:spacing w:before="1" w:line="295" w:lineRule="auto"/>
        <w:ind w:left="425" w:right="105"/>
        <w:jc w:val="both"/>
      </w:pPr>
      <w:r>
        <w:t>Kunnskap</w:t>
      </w:r>
      <w:r>
        <w:rPr>
          <w:spacing w:val="-6"/>
        </w:rPr>
        <w:t xml:space="preserve"> </w:t>
      </w:r>
      <w:r>
        <w:t>om</w:t>
      </w:r>
      <w:r>
        <w:rPr>
          <w:spacing w:val="-6"/>
        </w:rPr>
        <w:t xml:space="preserve"> </w:t>
      </w:r>
      <w:r>
        <w:t>visuell</w:t>
      </w:r>
      <w:r>
        <w:rPr>
          <w:spacing w:val="-6"/>
        </w:rPr>
        <w:t xml:space="preserve"> </w:t>
      </w:r>
      <w:r>
        <w:t>og</w:t>
      </w:r>
      <w:r>
        <w:rPr>
          <w:spacing w:val="-6"/>
        </w:rPr>
        <w:t xml:space="preserve"> </w:t>
      </w:r>
      <w:r>
        <w:t>materiell</w:t>
      </w:r>
      <w:r>
        <w:rPr>
          <w:spacing w:val="-6"/>
        </w:rPr>
        <w:t xml:space="preserve"> </w:t>
      </w:r>
      <w:r>
        <w:t>kultur</w:t>
      </w:r>
      <w:r>
        <w:rPr>
          <w:spacing w:val="-6"/>
        </w:rPr>
        <w:t xml:space="preserve"> </w:t>
      </w:r>
      <w:r>
        <w:t>gir</w:t>
      </w:r>
      <w:r>
        <w:rPr>
          <w:spacing w:val="-6"/>
        </w:rPr>
        <w:t xml:space="preserve"> </w:t>
      </w:r>
      <w:r>
        <w:t>elevene grunnlag</w:t>
      </w:r>
      <w:r>
        <w:rPr>
          <w:spacing w:val="-4"/>
        </w:rPr>
        <w:t xml:space="preserve"> </w:t>
      </w:r>
      <w:r>
        <w:t>for</w:t>
      </w:r>
      <w:r>
        <w:rPr>
          <w:spacing w:val="-4"/>
        </w:rPr>
        <w:t xml:space="preserve"> </w:t>
      </w:r>
      <w:r>
        <w:t>å</w:t>
      </w:r>
      <w:r>
        <w:rPr>
          <w:spacing w:val="-4"/>
        </w:rPr>
        <w:t xml:space="preserve"> </w:t>
      </w:r>
      <w:r>
        <w:t>kunne</w:t>
      </w:r>
      <w:r>
        <w:rPr>
          <w:spacing w:val="-4"/>
        </w:rPr>
        <w:t xml:space="preserve"> </w:t>
      </w:r>
      <w:r>
        <w:t>ta</w:t>
      </w:r>
      <w:r>
        <w:rPr>
          <w:spacing w:val="-4"/>
        </w:rPr>
        <w:t xml:space="preserve"> </w:t>
      </w:r>
      <w:r>
        <w:t>bevisste</w:t>
      </w:r>
      <w:r>
        <w:rPr>
          <w:spacing w:val="-4"/>
        </w:rPr>
        <w:t xml:space="preserve"> </w:t>
      </w:r>
      <w:r>
        <w:t>valg</w:t>
      </w:r>
      <w:r>
        <w:rPr>
          <w:spacing w:val="-4"/>
        </w:rPr>
        <w:t xml:space="preserve"> </w:t>
      </w:r>
      <w:r>
        <w:t>som</w:t>
      </w:r>
      <w:r>
        <w:rPr>
          <w:spacing w:val="-4"/>
        </w:rPr>
        <w:t xml:space="preserve"> </w:t>
      </w:r>
      <w:r>
        <w:t>forbruker og medborger i eget skapende arbeid.</w:t>
      </w:r>
    </w:p>
    <w:p w14:paraId="49C32EB4" w14:textId="77777777" w:rsidR="00330A58" w:rsidRDefault="00330A58">
      <w:pPr>
        <w:pStyle w:val="Brdtekst"/>
        <w:spacing w:before="50"/>
      </w:pPr>
    </w:p>
    <w:p w14:paraId="49C32EB5" w14:textId="77777777" w:rsidR="00330A58" w:rsidRDefault="00000000">
      <w:pPr>
        <w:pStyle w:val="Overskrift6"/>
      </w:pPr>
      <w:r>
        <w:rPr>
          <w:spacing w:val="-2"/>
        </w:rPr>
        <w:t>Nøkkeloppdagelser:</w:t>
      </w:r>
    </w:p>
    <w:p w14:paraId="49C32EB6" w14:textId="77777777" w:rsidR="00330A58" w:rsidRDefault="00000000">
      <w:pPr>
        <w:pStyle w:val="Listeavsnitt"/>
        <w:numPr>
          <w:ilvl w:val="0"/>
          <w:numId w:val="50"/>
        </w:numPr>
        <w:tabs>
          <w:tab w:val="left" w:pos="764"/>
          <w:tab w:val="left" w:pos="766"/>
        </w:tabs>
        <w:spacing w:before="53" w:line="295" w:lineRule="auto"/>
        <w:ind w:right="139"/>
        <w:rPr>
          <w:sz w:val="20"/>
        </w:rPr>
      </w:pPr>
      <w:r>
        <w:rPr>
          <w:sz w:val="20"/>
        </w:rPr>
        <w:t>Det å uttrykke seg, utsmykke og pynte er et av de</w:t>
      </w:r>
      <w:r>
        <w:rPr>
          <w:spacing w:val="-6"/>
          <w:sz w:val="20"/>
        </w:rPr>
        <w:t xml:space="preserve"> </w:t>
      </w:r>
      <w:r>
        <w:rPr>
          <w:sz w:val="20"/>
        </w:rPr>
        <w:t>åndelige</w:t>
      </w:r>
      <w:r>
        <w:rPr>
          <w:spacing w:val="-6"/>
          <w:sz w:val="20"/>
        </w:rPr>
        <w:t xml:space="preserve"> </w:t>
      </w:r>
      <w:r>
        <w:rPr>
          <w:sz w:val="20"/>
        </w:rPr>
        <w:t>behovene</w:t>
      </w:r>
      <w:r>
        <w:rPr>
          <w:spacing w:val="-6"/>
          <w:sz w:val="20"/>
        </w:rPr>
        <w:t xml:space="preserve"> </w:t>
      </w:r>
      <w:r>
        <w:rPr>
          <w:sz w:val="20"/>
        </w:rPr>
        <w:t>vi</w:t>
      </w:r>
      <w:r>
        <w:rPr>
          <w:spacing w:val="-6"/>
          <w:sz w:val="20"/>
        </w:rPr>
        <w:t xml:space="preserve"> </w:t>
      </w:r>
      <w:r>
        <w:rPr>
          <w:sz w:val="20"/>
        </w:rPr>
        <w:t>mennesker</w:t>
      </w:r>
      <w:r>
        <w:rPr>
          <w:spacing w:val="-6"/>
          <w:sz w:val="20"/>
        </w:rPr>
        <w:t xml:space="preserve"> </w:t>
      </w:r>
      <w:r>
        <w:rPr>
          <w:sz w:val="20"/>
        </w:rPr>
        <w:t>har</w:t>
      </w:r>
      <w:r>
        <w:rPr>
          <w:spacing w:val="-6"/>
          <w:sz w:val="20"/>
        </w:rPr>
        <w:t xml:space="preserve"> </w:t>
      </w:r>
      <w:r>
        <w:rPr>
          <w:sz w:val="20"/>
        </w:rPr>
        <w:t>og</w:t>
      </w:r>
      <w:r>
        <w:rPr>
          <w:spacing w:val="-6"/>
          <w:sz w:val="20"/>
        </w:rPr>
        <w:t xml:space="preserve"> </w:t>
      </w:r>
      <w:r>
        <w:rPr>
          <w:sz w:val="20"/>
        </w:rPr>
        <w:t>som vår menneskelige kulturarv vitner om.</w:t>
      </w:r>
    </w:p>
    <w:p w14:paraId="49C32EB7" w14:textId="77777777" w:rsidR="00330A58" w:rsidRDefault="00000000">
      <w:pPr>
        <w:pStyle w:val="Listeavsnitt"/>
        <w:numPr>
          <w:ilvl w:val="0"/>
          <w:numId w:val="50"/>
        </w:numPr>
        <w:tabs>
          <w:tab w:val="left" w:pos="764"/>
          <w:tab w:val="left" w:pos="766"/>
        </w:tabs>
        <w:spacing w:line="295" w:lineRule="auto"/>
        <w:ind w:right="161"/>
        <w:rPr>
          <w:sz w:val="20"/>
        </w:rPr>
      </w:pPr>
      <w:r>
        <w:rPr>
          <w:sz w:val="20"/>
        </w:rPr>
        <w:t>Mennesker</w:t>
      </w:r>
      <w:r>
        <w:rPr>
          <w:spacing w:val="-9"/>
          <w:sz w:val="20"/>
        </w:rPr>
        <w:t xml:space="preserve"> </w:t>
      </w:r>
      <w:r>
        <w:rPr>
          <w:sz w:val="20"/>
        </w:rPr>
        <w:t>uttrykker</w:t>
      </w:r>
      <w:r>
        <w:rPr>
          <w:spacing w:val="-7"/>
          <w:sz w:val="20"/>
        </w:rPr>
        <w:t xml:space="preserve"> </w:t>
      </w:r>
      <w:r>
        <w:rPr>
          <w:sz w:val="20"/>
        </w:rPr>
        <w:t>sin</w:t>
      </w:r>
      <w:r>
        <w:rPr>
          <w:spacing w:val="-7"/>
          <w:sz w:val="20"/>
        </w:rPr>
        <w:t xml:space="preserve"> </w:t>
      </w:r>
      <w:r>
        <w:rPr>
          <w:sz w:val="20"/>
        </w:rPr>
        <w:t>identitet,</w:t>
      </w:r>
      <w:r>
        <w:rPr>
          <w:spacing w:val="-7"/>
          <w:sz w:val="20"/>
        </w:rPr>
        <w:t xml:space="preserve"> </w:t>
      </w:r>
      <w:r>
        <w:rPr>
          <w:sz w:val="20"/>
        </w:rPr>
        <w:t>sine</w:t>
      </w:r>
      <w:r>
        <w:rPr>
          <w:spacing w:val="-7"/>
          <w:sz w:val="20"/>
        </w:rPr>
        <w:t xml:space="preserve"> </w:t>
      </w:r>
      <w:r>
        <w:rPr>
          <w:sz w:val="20"/>
        </w:rPr>
        <w:t>følelser og opplevelser gjennom kunst.</w:t>
      </w:r>
    </w:p>
    <w:p w14:paraId="49C32EB8" w14:textId="77777777" w:rsidR="00330A58" w:rsidRDefault="00000000">
      <w:pPr>
        <w:pStyle w:val="Listeavsnitt"/>
        <w:numPr>
          <w:ilvl w:val="0"/>
          <w:numId w:val="50"/>
        </w:numPr>
        <w:tabs>
          <w:tab w:val="left" w:pos="764"/>
          <w:tab w:val="left" w:pos="766"/>
        </w:tabs>
        <w:spacing w:line="295" w:lineRule="auto"/>
        <w:ind w:right="431"/>
        <w:rPr>
          <w:sz w:val="20"/>
        </w:rPr>
      </w:pPr>
      <w:r>
        <w:rPr>
          <w:sz w:val="20"/>
        </w:rPr>
        <w:t>Mennesker</w:t>
      </w:r>
      <w:r>
        <w:rPr>
          <w:spacing w:val="-6"/>
          <w:sz w:val="20"/>
        </w:rPr>
        <w:t xml:space="preserve"> </w:t>
      </w:r>
      <w:r>
        <w:rPr>
          <w:sz w:val="20"/>
        </w:rPr>
        <w:t>har</w:t>
      </w:r>
      <w:r>
        <w:rPr>
          <w:spacing w:val="-6"/>
          <w:sz w:val="20"/>
        </w:rPr>
        <w:t xml:space="preserve"> </w:t>
      </w:r>
      <w:r>
        <w:rPr>
          <w:sz w:val="20"/>
        </w:rPr>
        <w:t>alltid</w:t>
      </w:r>
      <w:r>
        <w:rPr>
          <w:spacing w:val="-6"/>
          <w:sz w:val="20"/>
        </w:rPr>
        <w:t xml:space="preserve"> </w:t>
      </w:r>
      <w:r>
        <w:rPr>
          <w:sz w:val="20"/>
        </w:rPr>
        <w:t>skapt</w:t>
      </w:r>
      <w:r>
        <w:rPr>
          <w:spacing w:val="-6"/>
          <w:sz w:val="20"/>
        </w:rPr>
        <w:t xml:space="preserve"> </w:t>
      </w:r>
      <w:r>
        <w:rPr>
          <w:sz w:val="20"/>
        </w:rPr>
        <w:t>med</w:t>
      </w:r>
      <w:r>
        <w:rPr>
          <w:spacing w:val="-6"/>
          <w:sz w:val="20"/>
        </w:rPr>
        <w:t xml:space="preserve"> </w:t>
      </w:r>
      <w:r>
        <w:rPr>
          <w:sz w:val="20"/>
        </w:rPr>
        <w:t>sine</w:t>
      </w:r>
      <w:r>
        <w:rPr>
          <w:spacing w:val="-6"/>
          <w:sz w:val="20"/>
        </w:rPr>
        <w:t xml:space="preserve"> </w:t>
      </w:r>
      <w:r>
        <w:rPr>
          <w:sz w:val="20"/>
        </w:rPr>
        <w:t>hender og uttrykt seg gjennom det, som ved å lage</w:t>
      </w:r>
    </w:p>
    <w:p w14:paraId="49C32EB9" w14:textId="77777777" w:rsidR="00330A58" w:rsidRDefault="00000000">
      <w:pPr>
        <w:pStyle w:val="Brdtekst"/>
        <w:spacing w:before="1"/>
        <w:ind w:left="766"/>
      </w:pPr>
      <w:r>
        <w:rPr>
          <w:spacing w:val="-6"/>
        </w:rPr>
        <w:t>redskaper,</w:t>
      </w:r>
      <w:r>
        <w:rPr>
          <w:spacing w:val="1"/>
        </w:rPr>
        <w:t xml:space="preserve"> </w:t>
      </w:r>
      <w:r>
        <w:rPr>
          <w:spacing w:val="-6"/>
        </w:rPr>
        <w:t>smykker,</w:t>
      </w:r>
      <w:r>
        <w:rPr>
          <w:spacing w:val="2"/>
        </w:rPr>
        <w:t xml:space="preserve"> </w:t>
      </w:r>
      <w:r>
        <w:rPr>
          <w:spacing w:val="-6"/>
        </w:rPr>
        <w:t>møbler,</w:t>
      </w:r>
      <w:r>
        <w:rPr>
          <w:spacing w:val="2"/>
        </w:rPr>
        <w:t xml:space="preserve"> </w:t>
      </w:r>
      <w:r>
        <w:rPr>
          <w:spacing w:val="-6"/>
        </w:rPr>
        <w:t>tegninger</w:t>
      </w:r>
      <w:r>
        <w:rPr>
          <w:spacing w:val="2"/>
        </w:rPr>
        <w:t xml:space="preserve"> </w:t>
      </w:r>
      <w:r>
        <w:rPr>
          <w:spacing w:val="-6"/>
        </w:rPr>
        <w:t>og</w:t>
      </w:r>
      <w:r>
        <w:rPr>
          <w:spacing w:val="2"/>
        </w:rPr>
        <w:t xml:space="preserve"> </w:t>
      </w:r>
      <w:r>
        <w:rPr>
          <w:spacing w:val="-6"/>
        </w:rPr>
        <w:t>malerier.</w:t>
      </w:r>
    </w:p>
    <w:p w14:paraId="49C32EBA" w14:textId="77777777" w:rsidR="00330A58" w:rsidRDefault="00000000">
      <w:pPr>
        <w:pStyle w:val="Listeavsnitt"/>
        <w:numPr>
          <w:ilvl w:val="0"/>
          <w:numId w:val="50"/>
        </w:numPr>
        <w:tabs>
          <w:tab w:val="left" w:pos="764"/>
          <w:tab w:val="left" w:pos="766"/>
        </w:tabs>
        <w:spacing w:before="52" w:line="295" w:lineRule="auto"/>
        <w:ind w:right="420"/>
        <w:rPr>
          <w:sz w:val="20"/>
        </w:rPr>
      </w:pPr>
      <w:r>
        <w:rPr>
          <w:sz w:val="20"/>
        </w:rPr>
        <w:t>Alle kulturer har og vil skape sin kunst, sin tolkning</w:t>
      </w:r>
      <w:r>
        <w:rPr>
          <w:spacing w:val="-7"/>
          <w:sz w:val="20"/>
        </w:rPr>
        <w:t xml:space="preserve"> </w:t>
      </w:r>
      <w:r>
        <w:rPr>
          <w:sz w:val="20"/>
        </w:rPr>
        <w:t>av</w:t>
      </w:r>
      <w:r>
        <w:rPr>
          <w:spacing w:val="-7"/>
          <w:sz w:val="20"/>
        </w:rPr>
        <w:t xml:space="preserve"> </w:t>
      </w:r>
      <w:r>
        <w:rPr>
          <w:sz w:val="20"/>
        </w:rPr>
        <w:t>omgivelsene</w:t>
      </w:r>
      <w:r>
        <w:rPr>
          <w:spacing w:val="-7"/>
          <w:sz w:val="20"/>
        </w:rPr>
        <w:t xml:space="preserve"> </w:t>
      </w:r>
      <w:r>
        <w:rPr>
          <w:sz w:val="20"/>
        </w:rPr>
        <w:t>og</w:t>
      </w:r>
      <w:r>
        <w:rPr>
          <w:spacing w:val="-7"/>
          <w:sz w:val="20"/>
        </w:rPr>
        <w:t xml:space="preserve"> </w:t>
      </w:r>
      <w:r>
        <w:rPr>
          <w:sz w:val="20"/>
        </w:rPr>
        <w:t>livet</w:t>
      </w:r>
      <w:r>
        <w:rPr>
          <w:spacing w:val="-7"/>
          <w:sz w:val="20"/>
        </w:rPr>
        <w:t xml:space="preserve"> </w:t>
      </w:r>
      <w:r>
        <w:rPr>
          <w:sz w:val="20"/>
        </w:rPr>
        <w:t>avhengig</w:t>
      </w:r>
      <w:r>
        <w:rPr>
          <w:spacing w:val="-7"/>
          <w:sz w:val="20"/>
        </w:rPr>
        <w:t xml:space="preserve"> </w:t>
      </w:r>
      <w:r>
        <w:rPr>
          <w:sz w:val="20"/>
        </w:rPr>
        <w:t>av tiden de lever i og tilgjengelige ressurser.</w:t>
      </w:r>
    </w:p>
    <w:p w14:paraId="49C32EBB" w14:textId="77777777" w:rsidR="00330A58" w:rsidRDefault="00000000">
      <w:pPr>
        <w:pStyle w:val="Listeavsnitt"/>
        <w:numPr>
          <w:ilvl w:val="0"/>
          <w:numId w:val="50"/>
        </w:numPr>
        <w:tabs>
          <w:tab w:val="left" w:pos="764"/>
          <w:tab w:val="left" w:pos="766"/>
        </w:tabs>
        <w:spacing w:line="295" w:lineRule="auto"/>
        <w:ind w:right="35"/>
        <w:rPr>
          <w:sz w:val="20"/>
        </w:rPr>
      </w:pPr>
      <w:r>
        <w:rPr>
          <w:sz w:val="20"/>
        </w:rPr>
        <w:t>Gjennom</w:t>
      </w:r>
      <w:r>
        <w:rPr>
          <w:spacing w:val="-5"/>
          <w:sz w:val="20"/>
        </w:rPr>
        <w:t xml:space="preserve"> </w:t>
      </w:r>
      <w:r>
        <w:rPr>
          <w:sz w:val="20"/>
        </w:rPr>
        <w:t>studier</w:t>
      </w:r>
      <w:r>
        <w:rPr>
          <w:spacing w:val="-5"/>
          <w:sz w:val="20"/>
        </w:rPr>
        <w:t xml:space="preserve"> </w:t>
      </w:r>
      <w:r>
        <w:rPr>
          <w:sz w:val="20"/>
        </w:rPr>
        <w:t>av</w:t>
      </w:r>
      <w:r>
        <w:rPr>
          <w:spacing w:val="-5"/>
          <w:sz w:val="20"/>
        </w:rPr>
        <w:t xml:space="preserve"> </w:t>
      </w:r>
      <w:r>
        <w:rPr>
          <w:sz w:val="20"/>
        </w:rPr>
        <w:t>kunst</w:t>
      </w:r>
      <w:r>
        <w:rPr>
          <w:spacing w:val="-5"/>
          <w:sz w:val="20"/>
        </w:rPr>
        <w:t xml:space="preserve"> </w:t>
      </w:r>
      <w:r>
        <w:rPr>
          <w:sz w:val="20"/>
        </w:rPr>
        <w:t>og</w:t>
      </w:r>
      <w:r>
        <w:rPr>
          <w:spacing w:val="-5"/>
          <w:sz w:val="20"/>
        </w:rPr>
        <w:t xml:space="preserve"> </w:t>
      </w:r>
      <w:r>
        <w:rPr>
          <w:sz w:val="20"/>
        </w:rPr>
        <w:t>håndverk</w:t>
      </w:r>
      <w:r>
        <w:rPr>
          <w:spacing w:val="-5"/>
          <w:sz w:val="20"/>
        </w:rPr>
        <w:t xml:space="preserve"> </w:t>
      </w:r>
      <w:r>
        <w:rPr>
          <w:sz w:val="20"/>
        </w:rPr>
        <w:t>kan</w:t>
      </w:r>
      <w:r>
        <w:rPr>
          <w:spacing w:val="-5"/>
          <w:sz w:val="20"/>
        </w:rPr>
        <w:t xml:space="preserve"> </w:t>
      </w:r>
      <w:r>
        <w:rPr>
          <w:sz w:val="20"/>
        </w:rPr>
        <w:t>vi</w:t>
      </w:r>
      <w:r>
        <w:rPr>
          <w:spacing w:val="-5"/>
          <w:sz w:val="20"/>
        </w:rPr>
        <w:t xml:space="preserve"> </w:t>
      </w:r>
      <w:r>
        <w:rPr>
          <w:sz w:val="20"/>
        </w:rPr>
        <w:t>se kjennetegnene til en kultur.</w:t>
      </w:r>
    </w:p>
    <w:p w14:paraId="49C32EBC" w14:textId="77777777" w:rsidR="00330A58" w:rsidRDefault="00000000">
      <w:pPr>
        <w:pStyle w:val="Listeavsnitt"/>
        <w:numPr>
          <w:ilvl w:val="0"/>
          <w:numId w:val="50"/>
        </w:numPr>
        <w:tabs>
          <w:tab w:val="left" w:pos="764"/>
          <w:tab w:val="left" w:pos="766"/>
        </w:tabs>
        <w:spacing w:line="295" w:lineRule="auto"/>
        <w:ind w:right="106"/>
        <w:rPr>
          <w:sz w:val="20"/>
        </w:rPr>
      </w:pPr>
      <w:r>
        <w:rPr>
          <w:sz w:val="20"/>
        </w:rPr>
        <w:t>Vi er omgitt av kunst: kunst i naturen, kunst i byggverk,</w:t>
      </w:r>
      <w:r>
        <w:rPr>
          <w:spacing w:val="-14"/>
          <w:sz w:val="20"/>
        </w:rPr>
        <w:t xml:space="preserve"> </w:t>
      </w:r>
      <w:r>
        <w:rPr>
          <w:sz w:val="20"/>
        </w:rPr>
        <w:t>møbler,</w:t>
      </w:r>
      <w:r>
        <w:rPr>
          <w:spacing w:val="-14"/>
          <w:sz w:val="20"/>
        </w:rPr>
        <w:t xml:space="preserve"> </w:t>
      </w:r>
      <w:r>
        <w:rPr>
          <w:sz w:val="20"/>
        </w:rPr>
        <w:t>klær,</w:t>
      </w:r>
      <w:r>
        <w:rPr>
          <w:spacing w:val="-14"/>
          <w:sz w:val="20"/>
        </w:rPr>
        <w:t xml:space="preserve"> </w:t>
      </w:r>
      <w:r>
        <w:rPr>
          <w:sz w:val="20"/>
        </w:rPr>
        <w:t>skulpturer,</w:t>
      </w:r>
      <w:r>
        <w:rPr>
          <w:spacing w:val="-14"/>
          <w:sz w:val="20"/>
        </w:rPr>
        <w:t xml:space="preserve"> </w:t>
      </w:r>
      <w:r>
        <w:rPr>
          <w:sz w:val="20"/>
        </w:rPr>
        <w:t>tegninger</w:t>
      </w:r>
      <w:r>
        <w:rPr>
          <w:spacing w:val="-14"/>
          <w:sz w:val="20"/>
        </w:rPr>
        <w:t xml:space="preserve"> </w:t>
      </w:r>
      <w:r>
        <w:rPr>
          <w:sz w:val="20"/>
        </w:rPr>
        <w:t xml:space="preserve">og </w:t>
      </w:r>
      <w:r>
        <w:rPr>
          <w:spacing w:val="-2"/>
          <w:sz w:val="20"/>
        </w:rPr>
        <w:t>maleri.</w:t>
      </w:r>
    </w:p>
    <w:p w14:paraId="49C32EBD" w14:textId="77777777" w:rsidR="00330A58" w:rsidRDefault="00000000">
      <w:pPr>
        <w:pStyle w:val="Listeavsnitt"/>
        <w:numPr>
          <w:ilvl w:val="0"/>
          <w:numId w:val="50"/>
        </w:numPr>
        <w:tabs>
          <w:tab w:val="left" w:pos="764"/>
        </w:tabs>
        <w:ind w:left="764" w:hanging="339"/>
        <w:rPr>
          <w:sz w:val="20"/>
        </w:rPr>
      </w:pPr>
      <w:r>
        <w:rPr>
          <w:sz w:val="20"/>
        </w:rPr>
        <w:t>Vi</w:t>
      </w:r>
      <w:r>
        <w:rPr>
          <w:spacing w:val="-2"/>
          <w:sz w:val="20"/>
        </w:rPr>
        <w:t xml:space="preserve"> </w:t>
      </w:r>
      <w:r>
        <w:rPr>
          <w:sz w:val="20"/>
        </w:rPr>
        <w:t>finner</w:t>
      </w:r>
      <w:r>
        <w:rPr>
          <w:spacing w:val="-1"/>
          <w:sz w:val="20"/>
        </w:rPr>
        <w:t xml:space="preserve"> </w:t>
      </w:r>
      <w:r>
        <w:rPr>
          <w:sz w:val="20"/>
        </w:rPr>
        <w:t>estetikk</w:t>
      </w:r>
      <w:r>
        <w:rPr>
          <w:spacing w:val="-1"/>
          <w:sz w:val="20"/>
        </w:rPr>
        <w:t xml:space="preserve"> </w:t>
      </w:r>
      <w:r>
        <w:rPr>
          <w:sz w:val="20"/>
        </w:rPr>
        <w:t>i</w:t>
      </w:r>
      <w:r>
        <w:rPr>
          <w:spacing w:val="-1"/>
          <w:sz w:val="20"/>
        </w:rPr>
        <w:t xml:space="preserve"> </w:t>
      </w:r>
      <w:r>
        <w:rPr>
          <w:sz w:val="20"/>
        </w:rPr>
        <w:t>naturen</w:t>
      </w:r>
      <w:r>
        <w:rPr>
          <w:spacing w:val="-1"/>
          <w:sz w:val="20"/>
        </w:rPr>
        <w:t xml:space="preserve"> </w:t>
      </w:r>
      <w:r>
        <w:rPr>
          <w:sz w:val="20"/>
        </w:rPr>
        <w:t>og</w:t>
      </w:r>
      <w:r>
        <w:rPr>
          <w:spacing w:val="-2"/>
          <w:sz w:val="20"/>
        </w:rPr>
        <w:t xml:space="preserve"> </w:t>
      </w:r>
      <w:r>
        <w:rPr>
          <w:sz w:val="20"/>
        </w:rPr>
        <w:t>i</w:t>
      </w:r>
      <w:r>
        <w:rPr>
          <w:spacing w:val="-1"/>
          <w:sz w:val="20"/>
        </w:rPr>
        <w:t xml:space="preserve"> </w:t>
      </w:r>
      <w:r>
        <w:rPr>
          <w:sz w:val="20"/>
        </w:rPr>
        <w:t>våre</w:t>
      </w:r>
      <w:r>
        <w:rPr>
          <w:spacing w:val="-1"/>
          <w:sz w:val="20"/>
        </w:rPr>
        <w:t xml:space="preserve"> </w:t>
      </w:r>
      <w:r>
        <w:rPr>
          <w:spacing w:val="-2"/>
          <w:sz w:val="20"/>
        </w:rPr>
        <w:t>omgivelser.</w:t>
      </w:r>
    </w:p>
    <w:p w14:paraId="49C32EBE" w14:textId="77777777" w:rsidR="00330A58" w:rsidRDefault="00000000">
      <w:pPr>
        <w:pStyle w:val="Brdtekst"/>
        <w:spacing w:before="53" w:line="295" w:lineRule="auto"/>
        <w:ind w:left="766" w:right="276"/>
      </w:pPr>
      <w:r>
        <w:t>Estetikk er viktig for menneskes livskvalitet og</w:t>
      </w:r>
      <w:r>
        <w:rPr>
          <w:spacing w:val="-6"/>
        </w:rPr>
        <w:t xml:space="preserve"> </w:t>
      </w:r>
      <w:r>
        <w:t>mennesker</w:t>
      </w:r>
      <w:r>
        <w:rPr>
          <w:spacing w:val="-6"/>
        </w:rPr>
        <w:t xml:space="preserve"> </w:t>
      </w:r>
      <w:r>
        <w:t>har</w:t>
      </w:r>
      <w:r>
        <w:rPr>
          <w:spacing w:val="-6"/>
        </w:rPr>
        <w:t xml:space="preserve"> </w:t>
      </w:r>
      <w:r>
        <w:t>og</w:t>
      </w:r>
      <w:r>
        <w:rPr>
          <w:spacing w:val="-6"/>
        </w:rPr>
        <w:t xml:space="preserve"> </w:t>
      </w:r>
      <w:r>
        <w:t>vil</w:t>
      </w:r>
      <w:r>
        <w:rPr>
          <w:spacing w:val="-6"/>
        </w:rPr>
        <w:t xml:space="preserve"> </w:t>
      </w:r>
      <w:r>
        <w:t>oppleve</w:t>
      </w:r>
      <w:r>
        <w:rPr>
          <w:spacing w:val="-6"/>
        </w:rPr>
        <w:t xml:space="preserve"> </w:t>
      </w:r>
      <w:r>
        <w:t>estetikk</w:t>
      </w:r>
      <w:r>
        <w:rPr>
          <w:spacing w:val="-6"/>
        </w:rPr>
        <w:t xml:space="preserve"> </w:t>
      </w:r>
      <w:r>
        <w:t>ulik avhengig av kultur og tid.</w:t>
      </w:r>
    </w:p>
    <w:p w14:paraId="49C32EBF" w14:textId="77777777" w:rsidR="00330A58" w:rsidRDefault="00330A58">
      <w:pPr>
        <w:pStyle w:val="Brdtekst"/>
      </w:pPr>
    </w:p>
    <w:p w14:paraId="49C32EC0" w14:textId="77777777" w:rsidR="00330A58" w:rsidRDefault="00000000">
      <w:pPr>
        <w:pStyle w:val="Overskrift5"/>
      </w:pPr>
      <w:r>
        <w:rPr>
          <w:spacing w:val="-2"/>
        </w:rPr>
        <w:t>Håndverksferdigheter</w:t>
      </w:r>
    </w:p>
    <w:p w14:paraId="49C32EC1" w14:textId="77777777" w:rsidR="00330A58" w:rsidRDefault="00000000">
      <w:pPr>
        <w:pStyle w:val="Brdtekst"/>
        <w:spacing w:before="25" w:line="295" w:lineRule="auto"/>
        <w:ind w:left="425"/>
      </w:pPr>
      <w:r>
        <w:t>Elevene skal utvikle håndlag, ferdigheter og utholdenhet ved å bruke ulike materialer og redskaper.</w:t>
      </w:r>
      <w:r>
        <w:rPr>
          <w:spacing w:val="-11"/>
        </w:rPr>
        <w:t xml:space="preserve"> </w:t>
      </w:r>
      <w:r>
        <w:t>Gjennom</w:t>
      </w:r>
      <w:r>
        <w:rPr>
          <w:spacing w:val="-11"/>
        </w:rPr>
        <w:t xml:space="preserve"> </w:t>
      </w:r>
      <w:r>
        <w:t>praktisk</w:t>
      </w:r>
      <w:r>
        <w:rPr>
          <w:spacing w:val="-11"/>
        </w:rPr>
        <w:t xml:space="preserve"> </w:t>
      </w:r>
      <w:r>
        <w:t>arbeid</w:t>
      </w:r>
      <w:r>
        <w:rPr>
          <w:spacing w:val="-11"/>
        </w:rPr>
        <w:t xml:space="preserve"> </w:t>
      </w:r>
      <w:r>
        <w:t>utvikler</w:t>
      </w:r>
      <w:r>
        <w:rPr>
          <w:spacing w:val="-11"/>
        </w:rPr>
        <w:t xml:space="preserve"> </w:t>
      </w:r>
      <w:r>
        <w:t>elevene forståelse for materialers egenskaper, funksjonalitet og uttrykk. Elevene er avhengig av «et øye som</w:t>
      </w:r>
    </w:p>
    <w:p w14:paraId="49C32EC2" w14:textId="77777777" w:rsidR="00330A58" w:rsidRDefault="00000000">
      <w:pPr>
        <w:pStyle w:val="Brdtekst"/>
        <w:spacing w:line="295" w:lineRule="auto"/>
        <w:ind w:left="425" w:right="44"/>
      </w:pPr>
      <w:r>
        <w:t>kan</w:t>
      </w:r>
      <w:r>
        <w:rPr>
          <w:spacing w:val="-4"/>
        </w:rPr>
        <w:t xml:space="preserve"> </w:t>
      </w:r>
      <w:r>
        <w:t>se,</w:t>
      </w:r>
      <w:r>
        <w:rPr>
          <w:spacing w:val="-4"/>
        </w:rPr>
        <w:t xml:space="preserve"> </w:t>
      </w:r>
      <w:r>
        <w:t>en</w:t>
      </w:r>
      <w:r>
        <w:rPr>
          <w:spacing w:val="-4"/>
        </w:rPr>
        <w:t xml:space="preserve"> </w:t>
      </w:r>
      <w:r>
        <w:t>hånd</w:t>
      </w:r>
      <w:r>
        <w:rPr>
          <w:spacing w:val="-4"/>
        </w:rPr>
        <w:t xml:space="preserve"> </w:t>
      </w:r>
      <w:r>
        <w:t>som</w:t>
      </w:r>
      <w:r>
        <w:rPr>
          <w:spacing w:val="-4"/>
        </w:rPr>
        <w:t xml:space="preserve"> </w:t>
      </w:r>
      <w:r>
        <w:t>kan</w:t>
      </w:r>
      <w:r>
        <w:rPr>
          <w:spacing w:val="-4"/>
        </w:rPr>
        <w:t xml:space="preserve"> </w:t>
      </w:r>
      <w:r>
        <w:t>skape,</w:t>
      </w:r>
      <w:r>
        <w:rPr>
          <w:spacing w:val="-4"/>
        </w:rPr>
        <w:t xml:space="preserve"> </w:t>
      </w:r>
      <w:r>
        <w:t>en</w:t>
      </w:r>
      <w:r>
        <w:rPr>
          <w:spacing w:val="-4"/>
        </w:rPr>
        <w:t xml:space="preserve"> </w:t>
      </w:r>
      <w:r>
        <w:t>hjerne</w:t>
      </w:r>
      <w:r>
        <w:rPr>
          <w:spacing w:val="-4"/>
        </w:rPr>
        <w:t xml:space="preserve"> </w:t>
      </w:r>
      <w:r>
        <w:t>som</w:t>
      </w:r>
      <w:r>
        <w:rPr>
          <w:spacing w:val="-4"/>
        </w:rPr>
        <w:t xml:space="preserve"> </w:t>
      </w:r>
      <w:r>
        <w:t>kan tenke»</w:t>
      </w:r>
      <w:r>
        <w:rPr>
          <w:spacing w:val="-4"/>
        </w:rPr>
        <w:t xml:space="preserve"> </w:t>
      </w:r>
      <w:r>
        <w:t>for</w:t>
      </w:r>
      <w:r>
        <w:rPr>
          <w:spacing w:val="-4"/>
        </w:rPr>
        <w:t xml:space="preserve"> </w:t>
      </w:r>
      <w:r>
        <w:t>å</w:t>
      </w:r>
      <w:r>
        <w:rPr>
          <w:spacing w:val="-4"/>
        </w:rPr>
        <w:t xml:space="preserve"> </w:t>
      </w:r>
      <w:r>
        <w:t>utvikle</w:t>
      </w:r>
      <w:r>
        <w:rPr>
          <w:spacing w:val="-4"/>
        </w:rPr>
        <w:t xml:space="preserve"> </w:t>
      </w:r>
      <w:r>
        <w:t>håndverksferdigheter</w:t>
      </w:r>
      <w:r>
        <w:rPr>
          <w:spacing w:val="-4"/>
        </w:rPr>
        <w:t xml:space="preserve"> </w:t>
      </w:r>
      <w:r>
        <w:t>og</w:t>
      </w:r>
      <w:r>
        <w:rPr>
          <w:spacing w:val="-4"/>
        </w:rPr>
        <w:t xml:space="preserve"> </w:t>
      </w:r>
      <w:r>
        <w:t>derfor gir vi ulike presentasjoner i ulike ferdigheter som trener øyet, hånden og hjernen.</w:t>
      </w:r>
    </w:p>
    <w:p w14:paraId="49C32EC3" w14:textId="77777777" w:rsidR="00330A58" w:rsidRDefault="00330A58">
      <w:pPr>
        <w:pStyle w:val="Brdtekst"/>
        <w:spacing w:before="51"/>
      </w:pPr>
    </w:p>
    <w:p w14:paraId="49C32EC4" w14:textId="77777777" w:rsidR="00330A58" w:rsidRDefault="00000000">
      <w:pPr>
        <w:pStyle w:val="Overskrift6"/>
      </w:pPr>
      <w:r>
        <w:rPr>
          <w:spacing w:val="-2"/>
        </w:rPr>
        <w:t>Nøkkeloppdagelser:</w:t>
      </w:r>
    </w:p>
    <w:p w14:paraId="49C32EC5" w14:textId="77777777" w:rsidR="00330A58" w:rsidRDefault="00000000">
      <w:pPr>
        <w:pStyle w:val="Listeavsnitt"/>
        <w:numPr>
          <w:ilvl w:val="0"/>
          <w:numId w:val="50"/>
        </w:numPr>
        <w:tabs>
          <w:tab w:val="left" w:pos="764"/>
          <w:tab w:val="left" w:pos="766"/>
        </w:tabs>
        <w:spacing w:before="52" w:line="295" w:lineRule="auto"/>
        <w:ind w:right="80"/>
        <w:rPr>
          <w:sz w:val="20"/>
        </w:rPr>
      </w:pPr>
      <w:r>
        <w:rPr>
          <w:sz w:val="20"/>
        </w:rPr>
        <w:t>Mennesker har lært og vil lære ulikt håndverk. Produksjonsmåten</w:t>
      </w:r>
      <w:r>
        <w:rPr>
          <w:spacing w:val="-7"/>
          <w:sz w:val="20"/>
        </w:rPr>
        <w:t xml:space="preserve"> </w:t>
      </w:r>
      <w:r>
        <w:rPr>
          <w:sz w:val="20"/>
        </w:rPr>
        <w:t>har</w:t>
      </w:r>
      <w:r>
        <w:rPr>
          <w:spacing w:val="-7"/>
          <w:sz w:val="20"/>
        </w:rPr>
        <w:t xml:space="preserve"> </w:t>
      </w:r>
      <w:r>
        <w:rPr>
          <w:sz w:val="20"/>
        </w:rPr>
        <w:t>og</w:t>
      </w:r>
      <w:r>
        <w:rPr>
          <w:spacing w:val="-7"/>
          <w:sz w:val="20"/>
        </w:rPr>
        <w:t xml:space="preserve"> </w:t>
      </w:r>
      <w:r>
        <w:rPr>
          <w:sz w:val="20"/>
        </w:rPr>
        <w:t>vil</w:t>
      </w:r>
      <w:r>
        <w:rPr>
          <w:spacing w:val="-7"/>
          <w:sz w:val="20"/>
        </w:rPr>
        <w:t xml:space="preserve"> </w:t>
      </w:r>
      <w:r>
        <w:rPr>
          <w:sz w:val="20"/>
        </w:rPr>
        <w:t>endre</w:t>
      </w:r>
      <w:r>
        <w:rPr>
          <w:spacing w:val="-7"/>
          <w:sz w:val="20"/>
        </w:rPr>
        <w:t xml:space="preserve"> </w:t>
      </w:r>
      <w:r>
        <w:rPr>
          <w:sz w:val="20"/>
        </w:rPr>
        <w:t>seg</w:t>
      </w:r>
      <w:r>
        <w:rPr>
          <w:spacing w:val="-7"/>
          <w:sz w:val="20"/>
        </w:rPr>
        <w:t xml:space="preserve"> </w:t>
      </w:r>
      <w:r>
        <w:rPr>
          <w:sz w:val="20"/>
        </w:rPr>
        <w:t xml:space="preserve">gjennom </w:t>
      </w:r>
      <w:r>
        <w:rPr>
          <w:spacing w:val="-2"/>
          <w:sz w:val="20"/>
        </w:rPr>
        <w:t>tidene.</w:t>
      </w:r>
    </w:p>
    <w:p w14:paraId="49C32EC6" w14:textId="77777777" w:rsidR="00330A58" w:rsidRDefault="00000000">
      <w:pPr>
        <w:pStyle w:val="Listeavsnitt"/>
        <w:numPr>
          <w:ilvl w:val="0"/>
          <w:numId w:val="50"/>
        </w:numPr>
        <w:tabs>
          <w:tab w:val="left" w:pos="764"/>
        </w:tabs>
        <w:spacing w:before="1"/>
        <w:ind w:left="764" w:hanging="339"/>
        <w:rPr>
          <w:sz w:val="20"/>
        </w:rPr>
      </w:pPr>
      <w:r>
        <w:rPr>
          <w:sz w:val="20"/>
        </w:rPr>
        <w:t xml:space="preserve">Ulike materiell krever ulike </w:t>
      </w:r>
      <w:r>
        <w:rPr>
          <w:spacing w:val="-2"/>
          <w:sz w:val="20"/>
        </w:rPr>
        <w:t>teknikker.</w:t>
      </w:r>
    </w:p>
    <w:p w14:paraId="49C32EC7" w14:textId="77777777" w:rsidR="00330A58" w:rsidRDefault="00000000">
      <w:pPr>
        <w:pStyle w:val="Listeavsnitt"/>
        <w:numPr>
          <w:ilvl w:val="0"/>
          <w:numId w:val="50"/>
        </w:numPr>
        <w:tabs>
          <w:tab w:val="left" w:pos="764"/>
          <w:tab w:val="left" w:pos="766"/>
        </w:tabs>
        <w:spacing w:before="52" w:line="295" w:lineRule="auto"/>
        <w:ind w:right="68"/>
        <w:rPr>
          <w:sz w:val="20"/>
        </w:rPr>
      </w:pPr>
      <w:r>
        <w:rPr>
          <w:sz w:val="20"/>
        </w:rPr>
        <w:t>Mennesker har og vil skape kunst med ulik hensikt:</w:t>
      </w:r>
      <w:r>
        <w:rPr>
          <w:spacing w:val="-10"/>
          <w:sz w:val="20"/>
        </w:rPr>
        <w:t xml:space="preserve"> </w:t>
      </w:r>
      <w:r>
        <w:rPr>
          <w:sz w:val="20"/>
        </w:rPr>
        <w:t>brukskunst,</w:t>
      </w:r>
      <w:r>
        <w:rPr>
          <w:spacing w:val="-10"/>
          <w:sz w:val="20"/>
        </w:rPr>
        <w:t xml:space="preserve"> </w:t>
      </w:r>
      <w:r>
        <w:rPr>
          <w:sz w:val="20"/>
        </w:rPr>
        <w:t>utsmykking,</w:t>
      </w:r>
      <w:r>
        <w:rPr>
          <w:spacing w:val="-10"/>
          <w:sz w:val="20"/>
        </w:rPr>
        <w:t xml:space="preserve"> </w:t>
      </w:r>
      <w:r>
        <w:rPr>
          <w:sz w:val="20"/>
        </w:rPr>
        <w:t>illustrasjon</w:t>
      </w:r>
      <w:r>
        <w:rPr>
          <w:spacing w:val="-10"/>
          <w:sz w:val="20"/>
        </w:rPr>
        <w:t xml:space="preserve"> </w:t>
      </w:r>
      <w:r>
        <w:rPr>
          <w:sz w:val="20"/>
        </w:rPr>
        <w:t>til tekst, skuespill, arkitektur og så videre.</w:t>
      </w:r>
    </w:p>
    <w:p w14:paraId="49C32EC8" w14:textId="77777777" w:rsidR="00330A58" w:rsidRDefault="00000000">
      <w:pPr>
        <w:pStyle w:val="Overskrift5"/>
        <w:spacing w:before="89"/>
        <w:ind w:left="214"/>
      </w:pPr>
      <w:r>
        <w:br w:type="column"/>
        <w:t>Kunst-</w:t>
      </w:r>
      <w:r>
        <w:rPr>
          <w:spacing w:val="-4"/>
        </w:rPr>
        <w:t xml:space="preserve"> </w:t>
      </w:r>
      <w:r>
        <w:t>og</w:t>
      </w:r>
      <w:r>
        <w:rPr>
          <w:spacing w:val="-4"/>
        </w:rPr>
        <w:t xml:space="preserve"> </w:t>
      </w:r>
      <w:r>
        <w:rPr>
          <w:spacing w:val="-2"/>
        </w:rPr>
        <w:t>designprosesser</w:t>
      </w:r>
    </w:p>
    <w:p w14:paraId="49C32EC9" w14:textId="77777777" w:rsidR="00330A58" w:rsidRDefault="00000000">
      <w:pPr>
        <w:pStyle w:val="Brdtekst"/>
        <w:spacing w:before="25" w:line="295" w:lineRule="auto"/>
        <w:ind w:left="214" w:right="1370"/>
      </w:pPr>
      <w:r>
        <w:t>Elevene skal både lære begreper og teknikker for</w:t>
      </w:r>
      <w:r>
        <w:rPr>
          <w:spacing w:val="40"/>
        </w:rPr>
        <w:t xml:space="preserve"> </w:t>
      </w:r>
      <w:r>
        <w:t>å betrakte og reflektere over kunst og for å skape kunst</w:t>
      </w:r>
      <w:r>
        <w:rPr>
          <w:spacing w:val="-5"/>
        </w:rPr>
        <w:t xml:space="preserve"> </w:t>
      </w:r>
      <w:r>
        <w:t>og</w:t>
      </w:r>
      <w:r>
        <w:rPr>
          <w:spacing w:val="-5"/>
        </w:rPr>
        <w:t xml:space="preserve"> </w:t>
      </w:r>
      <w:r>
        <w:t>design.</w:t>
      </w:r>
      <w:r>
        <w:rPr>
          <w:spacing w:val="-5"/>
        </w:rPr>
        <w:t xml:space="preserve"> </w:t>
      </w:r>
      <w:r>
        <w:t>Gjennom</w:t>
      </w:r>
      <w:r>
        <w:rPr>
          <w:spacing w:val="-5"/>
        </w:rPr>
        <w:t xml:space="preserve"> </w:t>
      </w:r>
      <w:r>
        <w:t>å</w:t>
      </w:r>
      <w:r>
        <w:rPr>
          <w:spacing w:val="-5"/>
        </w:rPr>
        <w:t xml:space="preserve"> </w:t>
      </w:r>
      <w:r>
        <w:t>observere</w:t>
      </w:r>
      <w:r>
        <w:rPr>
          <w:spacing w:val="-5"/>
        </w:rPr>
        <w:t xml:space="preserve"> </w:t>
      </w:r>
      <w:r>
        <w:t>og</w:t>
      </w:r>
      <w:r>
        <w:rPr>
          <w:spacing w:val="-5"/>
        </w:rPr>
        <w:t xml:space="preserve"> </w:t>
      </w:r>
      <w:r>
        <w:t>beskrive kunst og design utvikler elevene både forståelse</w:t>
      </w:r>
    </w:p>
    <w:p w14:paraId="49C32ECA" w14:textId="77777777" w:rsidR="00330A58" w:rsidRDefault="00000000">
      <w:pPr>
        <w:pStyle w:val="Brdtekst"/>
        <w:spacing w:line="295" w:lineRule="auto"/>
        <w:ind w:left="214" w:right="1155"/>
      </w:pPr>
      <w:r>
        <w:t>for kunst og design og takknemlighet for hva andre mennesker har skapt og vil skape. Gjennom å betrakte og skape kunst og design vekkes det hos elevene</w:t>
      </w:r>
      <w:r>
        <w:rPr>
          <w:spacing w:val="-9"/>
        </w:rPr>
        <w:t xml:space="preserve"> </w:t>
      </w:r>
      <w:r>
        <w:t>nysgjerrighet,</w:t>
      </w:r>
      <w:r>
        <w:rPr>
          <w:spacing w:val="-9"/>
        </w:rPr>
        <w:t xml:space="preserve"> </w:t>
      </w:r>
      <w:r>
        <w:t>kreativitet,</w:t>
      </w:r>
      <w:r>
        <w:rPr>
          <w:spacing w:val="-9"/>
        </w:rPr>
        <w:t xml:space="preserve"> </w:t>
      </w:r>
      <w:r>
        <w:t>mot,</w:t>
      </w:r>
      <w:r>
        <w:rPr>
          <w:spacing w:val="-9"/>
        </w:rPr>
        <w:t xml:space="preserve"> </w:t>
      </w:r>
      <w:r>
        <w:t>skaperglede, utholdenhet og evnen til å løse problemer. Elevene lærer også begreper som gjør dem bedre rustet</w:t>
      </w:r>
    </w:p>
    <w:p w14:paraId="49C32ECB" w14:textId="77777777" w:rsidR="00330A58" w:rsidRDefault="00000000">
      <w:pPr>
        <w:pStyle w:val="Brdtekst"/>
        <w:spacing w:line="295" w:lineRule="auto"/>
        <w:ind w:left="214" w:right="1155"/>
      </w:pPr>
      <w:r>
        <w:t>til</w:t>
      </w:r>
      <w:r>
        <w:rPr>
          <w:spacing w:val="-5"/>
        </w:rPr>
        <w:t xml:space="preserve"> </w:t>
      </w:r>
      <w:r>
        <w:t>å</w:t>
      </w:r>
      <w:r>
        <w:rPr>
          <w:spacing w:val="-5"/>
        </w:rPr>
        <w:t xml:space="preserve"> </w:t>
      </w:r>
      <w:r>
        <w:t>kommunisere</w:t>
      </w:r>
      <w:r>
        <w:rPr>
          <w:spacing w:val="-5"/>
        </w:rPr>
        <w:t xml:space="preserve"> </w:t>
      </w:r>
      <w:r>
        <w:t>om</w:t>
      </w:r>
      <w:r>
        <w:rPr>
          <w:spacing w:val="-5"/>
        </w:rPr>
        <w:t xml:space="preserve"> </w:t>
      </w:r>
      <w:r>
        <w:t>kunst</w:t>
      </w:r>
      <w:r>
        <w:rPr>
          <w:spacing w:val="-5"/>
        </w:rPr>
        <w:t xml:space="preserve"> </w:t>
      </w:r>
      <w:r>
        <w:t>og</w:t>
      </w:r>
      <w:r>
        <w:rPr>
          <w:spacing w:val="-5"/>
        </w:rPr>
        <w:t xml:space="preserve"> </w:t>
      </w:r>
      <w:r>
        <w:t>design</w:t>
      </w:r>
      <w:r>
        <w:rPr>
          <w:spacing w:val="-5"/>
        </w:rPr>
        <w:t xml:space="preserve"> </w:t>
      </w:r>
      <w:r>
        <w:t>og</w:t>
      </w:r>
      <w:r>
        <w:rPr>
          <w:spacing w:val="-5"/>
        </w:rPr>
        <w:t xml:space="preserve"> </w:t>
      </w:r>
      <w:r>
        <w:t>eget kunstnerisk uttrykk.</w:t>
      </w:r>
    </w:p>
    <w:p w14:paraId="49C32ECC" w14:textId="77777777" w:rsidR="00330A58" w:rsidRDefault="00330A58">
      <w:pPr>
        <w:pStyle w:val="Brdtekst"/>
        <w:spacing w:before="52"/>
      </w:pPr>
    </w:p>
    <w:p w14:paraId="49C32ECD" w14:textId="77777777" w:rsidR="00330A58" w:rsidRDefault="00000000">
      <w:pPr>
        <w:pStyle w:val="Brdtekst"/>
        <w:spacing w:before="1" w:line="295" w:lineRule="auto"/>
        <w:ind w:left="214" w:right="1132"/>
      </w:pPr>
      <w:r>
        <w:rPr>
          <w:noProof/>
        </w:rPr>
        <mc:AlternateContent>
          <mc:Choice Requires="wps">
            <w:drawing>
              <wp:anchor distT="0" distB="0" distL="0" distR="0" simplePos="0" relativeHeight="15800320" behindDoc="0" locked="0" layoutInCell="1" allowOverlap="1" wp14:anchorId="49C33EE5" wp14:editId="49C33EE6">
                <wp:simplePos x="0" y="0"/>
                <wp:positionH relativeFrom="page">
                  <wp:posOffset>7236002</wp:posOffset>
                </wp:positionH>
                <wp:positionV relativeFrom="paragraph">
                  <wp:posOffset>127582</wp:posOffset>
                </wp:positionV>
                <wp:extent cx="324485" cy="3564254"/>
                <wp:effectExtent l="0" t="0" r="0" b="0"/>
                <wp:wrapNone/>
                <wp:docPr id="1321" name="Text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8" w14:textId="77777777" w:rsidR="00330A58" w:rsidRDefault="00000000">
                            <w:pPr>
                              <w:spacing w:before="95"/>
                              <w:ind w:left="21"/>
                              <w:jc w:val="center"/>
                              <w:rPr>
                                <w:rFonts w:ascii="Futura PT Medium" w:hAnsi="Futura PT Medium"/>
                                <w:color w:val="000000"/>
                                <w:sz w:val="24"/>
                              </w:rPr>
                            </w:pPr>
                            <w:r>
                              <w:rPr>
                                <w:rFonts w:ascii="Futura PT Medium" w:hAnsi="Futura PT Medium"/>
                                <w:color w:val="FFFFFF"/>
                                <w:spacing w:val="14"/>
                                <w:sz w:val="24"/>
                              </w:rPr>
                              <w:t>KUNST</w:t>
                            </w:r>
                            <w:r>
                              <w:rPr>
                                <w:rFonts w:ascii="Futura PT Medium" w:hAnsi="Futura PT Medium"/>
                                <w:color w:val="FFFFFF"/>
                                <w:spacing w:val="35"/>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HÅNDVERK</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E5" id="Textbox 1321" o:spid="_x0000_s1341" type="#_x0000_t202" style="position:absolute;left:0;text-align:left;margin-left:569.75pt;margin-top:10.05pt;width:25.55pt;height:280.6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" fillcolor="#ef7b10" stroked="f">
                <v:textbox style="layout-flow:vertical" inset="0,0,0,0">
                  <w:txbxContent>
                    <w:p w14:paraId="49C34348" w14:textId="77777777" w:rsidR="00330A58" w:rsidRDefault="00000000">
                      <w:pPr>
                        <w:spacing w:before="95"/>
                        <w:ind w:left="21"/>
                        <w:jc w:val="center"/>
                        <w:rPr>
                          <w:rFonts w:ascii="Futura PT Medium" w:hAnsi="Futura PT Medium"/>
                          <w:color w:val="000000"/>
                          <w:sz w:val="24"/>
                        </w:rPr>
                      </w:pPr>
                      <w:r>
                        <w:rPr>
                          <w:rFonts w:ascii="Futura PT Medium" w:hAnsi="Futura PT Medium"/>
                          <w:color w:val="FFFFFF"/>
                          <w:spacing w:val="14"/>
                          <w:sz w:val="24"/>
                        </w:rPr>
                        <w:t>KUNST</w:t>
                      </w:r>
                      <w:r>
                        <w:rPr>
                          <w:rFonts w:ascii="Futura PT Medium" w:hAnsi="Futura PT Medium"/>
                          <w:color w:val="FFFFFF"/>
                          <w:spacing w:val="35"/>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HÅNDVERK</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t>Det er viktig å tilrettelegge for åpne og utforskende prosesser som tar utgangspunkt i elevenes interesse og</w:t>
      </w:r>
      <w:r>
        <w:rPr>
          <w:spacing w:val="-4"/>
        </w:rPr>
        <w:t xml:space="preserve"> </w:t>
      </w:r>
      <w:r>
        <w:t>prosesser</w:t>
      </w:r>
      <w:r>
        <w:rPr>
          <w:spacing w:val="-4"/>
        </w:rPr>
        <w:t xml:space="preserve"> </w:t>
      </w:r>
      <w:r>
        <w:t>som</w:t>
      </w:r>
      <w:r>
        <w:rPr>
          <w:spacing w:val="-4"/>
        </w:rPr>
        <w:t xml:space="preserve"> </w:t>
      </w:r>
      <w:r>
        <w:t>følger</w:t>
      </w:r>
      <w:r>
        <w:rPr>
          <w:spacing w:val="-4"/>
        </w:rPr>
        <w:t xml:space="preserve"> </w:t>
      </w:r>
      <w:r>
        <w:t>en</w:t>
      </w:r>
      <w:r>
        <w:rPr>
          <w:spacing w:val="-4"/>
        </w:rPr>
        <w:t xml:space="preserve"> </w:t>
      </w:r>
      <w:r>
        <w:t>gitt</w:t>
      </w:r>
      <w:r>
        <w:rPr>
          <w:spacing w:val="-4"/>
        </w:rPr>
        <w:t xml:space="preserve"> </w:t>
      </w:r>
      <w:r>
        <w:t>struktur</w:t>
      </w:r>
      <w:r>
        <w:rPr>
          <w:spacing w:val="-4"/>
        </w:rPr>
        <w:t xml:space="preserve"> </w:t>
      </w:r>
      <w:r>
        <w:t>som</w:t>
      </w:r>
      <w:r>
        <w:rPr>
          <w:spacing w:val="-4"/>
        </w:rPr>
        <w:t xml:space="preserve"> </w:t>
      </w:r>
      <w:r>
        <w:t>har</w:t>
      </w:r>
      <w:r>
        <w:rPr>
          <w:spacing w:val="-4"/>
        </w:rPr>
        <w:t xml:space="preserve"> </w:t>
      </w:r>
      <w:r>
        <w:t>som mål utvikling og innovasjon.</w:t>
      </w:r>
    </w:p>
    <w:p w14:paraId="49C32ECE" w14:textId="77777777" w:rsidR="00330A58" w:rsidRDefault="00330A58">
      <w:pPr>
        <w:pStyle w:val="Brdtekst"/>
        <w:spacing w:before="50"/>
      </w:pPr>
    </w:p>
    <w:p w14:paraId="49C32ECF" w14:textId="77777777" w:rsidR="00330A58" w:rsidRDefault="00000000">
      <w:pPr>
        <w:pStyle w:val="Overskrift6"/>
        <w:ind w:left="214"/>
      </w:pPr>
      <w:r>
        <w:rPr>
          <w:spacing w:val="-2"/>
        </w:rPr>
        <w:t>Nøkkeloppdagelser:</w:t>
      </w:r>
    </w:p>
    <w:p w14:paraId="49C32ED0" w14:textId="77777777" w:rsidR="00330A58" w:rsidRDefault="00000000">
      <w:pPr>
        <w:pStyle w:val="Listeavsnitt"/>
        <w:numPr>
          <w:ilvl w:val="0"/>
          <w:numId w:val="51"/>
        </w:numPr>
        <w:tabs>
          <w:tab w:val="left" w:pos="552"/>
          <w:tab w:val="left" w:pos="554"/>
        </w:tabs>
        <w:spacing w:before="53" w:line="295" w:lineRule="auto"/>
        <w:ind w:left="554" w:right="1151"/>
        <w:rPr>
          <w:sz w:val="20"/>
        </w:rPr>
      </w:pPr>
      <w:r>
        <w:rPr>
          <w:sz w:val="20"/>
        </w:rPr>
        <w:t>Mennesker bruker språket til å beskrive kunst</w:t>
      </w:r>
      <w:r>
        <w:rPr>
          <w:spacing w:val="40"/>
          <w:sz w:val="20"/>
        </w:rPr>
        <w:t xml:space="preserve"> </w:t>
      </w:r>
      <w:r>
        <w:rPr>
          <w:sz w:val="20"/>
        </w:rPr>
        <w:t>og</w:t>
      </w:r>
      <w:r>
        <w:rPr>
          <w:spacing w:val="-4"/>
          <w:sz w:val="20"/>
        </w:rPr>
        <w:t xml:space="preserve"> </w:t>
      </w:r>
      <w:r>
        <w:rPr>
          <w:sz w:val="20"/>
        </w:rPr>
        <w:t>har</w:t>
      </w:r>
      <w:r>
        <w:rPr>
          <w:spacing w:val="-4"/>
          <w:sz w:val="20"/>
        </w:rPr>
        <w:t xml:space="preserve"> </w:t>
      </w:r>
      <w:r>
        <w:rPr>
          <w:sz w:val="20"/>
        </w:rPr>
        <w:t>ulike</w:t>
      </w:r>
      <w:r>
        <w:rPr>
          <w:spacing w:val="-4"/>
          <w:sz w:val="20"/>
        </w:rPr>
        <w:t xml:space="preserve"> </w:t>
      </w:r>
      <w:r>
        <w:rPr>
          <w:sz w:val="20"/>
        </w:rPr>
        <w:t>tolkninger</w:t>
      </w:r>
      <w:r>
        <w:rPr>
          <w:spacing w:val="-4"/>
          <w:sz w:val="20"/>
        </w:rPr>
        <w:t xml:space="preserve"> </w:t>
      </w:r>
      <w:r>
        <w:rPr>
          <w:sz w:val="20"/>
        </w:rPr>
        <w:t>av</w:t>
      </w:r>
      <w:r>
        <w:rPr>
          <w:spacing w:val="-4"/>
          <w:sz w:val="20"/>
        </w:rPr>
        <w:t xml:space="preserve"> </w:t>
      </w:r>
      <w:r>
        <w:rPr>
          <w:sz w:val="20"/>
        </w:rPr>
        <w:t>hva</w:t>
      </w:r>
      <w:r>
        <w:rPr>
          <w:spacing w:val="-4"/>
          <w:sz w:val="20"/>
        </w:rPr>
        <w:t xml:space="preserve"> </w:t>
      </w:r>
      <w:r>
        <w:rPr>
          <w:sz w:val="20"/>
        </w:rPr>
        <w:t>de</w:t>
      </w:r>
      <w:r>
        <w:rPr>
          <w:spacing w:val="-4"/>
          <w:sz w:val="20"/>
        </w:rPr>
        <w:t xml:space="preserve"> </w:t>
      </w:r>
      <w:r>
        <w:rPr>
          <w:sz w:val="20"/>
        </w:rPr>
        <w:t>ser</w:t>
      </w:r>
      <w:r>
        <w:rPr>
          <w:spacing w:val="-4"/>
          <w:sz w:val="20"/>
        </w:rPr>
        <w:t xml:space="preserve"> </w:t>
      </w:r>
      <w:r>
        <w:rPr>
          <w:sz w:val="20"/>
        </w:rPr>
        <w:t>avhengig</w:t>
      </w:r>
      <w:r>
        <w:rPr>
          <w:spacing w:val="-4"/>
          <w:sz w:val="20"/>
        </w:rPr>
        <w:t xml:space="preserve"> </w:t>
      </w:r>
      <w:r>
        <w:rPr>
          <w:sz w:val="20"/>
        </w:rPr>
        <w:t>av kultur og tid de lever i.</w:t>
      </w:r>
    </w:p>
    <w:p w14:paraId="49C32ED1" w14:textId="77777777" w:rsidR="00330A58" w:rsidRDefault="00330A58">
      <w:pPr>
        <w:pStyle w:val="Brdtekst"/>
        <w:spacing w:before="1"/>
      </w:pPr>
    </w:p>
    <w:p w14:paraId="49C32ED2" w14:textId="77777777" w:rsidR="00330A58" w:rsidRDefault="00000000">
      <w:pPr>
        <w:pStyle w:val="Overskrift5"/>
        <w:ind w:left="214"/>
      </w:pPr>
      <w:r>
        <w:t xml:space="preserve">Visuell </w:t>
      </w:r>
      <w:r>
        <w:rPr>
          <w:spacing w:val="-2"/>
        </w:rPr>
        <w:t>kommunikasjon</w:t>
      </w:r>
    </w:p>
    <w:p w14:paraId="49C32ED3" w14:textId="77777777" w:rsidR="00330A58" w:rsidRDefault="00000000">
      <w:pPr>
        <w:pStyle w:val="Brdtekst"/>
        <w:spacing w:before="24" w:line="295" w:lineRule="auto"/>
        <w:ind w:left="214" w:right="1635"/>
      </w:pPr>
      <w:r>
        <w:t>Elevene skal kunne forholde seg til visuell kommunikasjon og det forutsetter at de kan lese,</w:t>
      </w:r>
      <w:r>
        <w:rPr>
          <w:spacing w:val="-5"/>
        </w:rPr>
        <w:t xml:space="preserve"> </w:t>
      </w:r>
      <w:r>
        <w:t>forstå</w:t>
      </w:r>
      <w:r>
        <w:rPr>
          <w:spacing w:val="-5"/>
        </w:rPr>
        <w:t xml:space="preserve"> </w:t>
      </w:r>
      <w:r>
        <w:t>og</w:t>
      </w:r>
      <w:r>
        <w:rPr>
          <w:spacing w:val="-5"/>
        </w:rPr>
        <w:t xml:space="preserve"> </w:t>
      </w:r>
      <w:r>
        <w:t>bruke</w:t>
      </w:r>
      <w:r>
        <w:rPr>
          <w:spacing w:val="-5"/>
        </w:rPr>
        <w:t xml:space="preserve"> </w:t>
      </w:r>
      <w:r>
        <w:t>det</w:t>
      </w:r>
      <w:r>
        <w:rPr>
          <w:spacing w:val="-5"/>
        </w:rPr>
        <w:t xml:space="preserve"> </w:t>
      </w:r>
      <w:r>
        <w:t>visuelle</w:t>
      </w:r>
      <w:r>
        <w:rPr>
          <w:spacing w:val="-5"/>
        </w:rPr>
        <w:t xml:space="preserve"> </w:t>
      </w:r>
      <w:r>
        <w:t>språket.</w:t>
      </w:r>
      <w:r>
        <w:rPr>
          <w:spacing w:val="-5"/>
        </w:rPr>
        <w:t xml:space="preserve"> </w:t>
      </w:r>
      <w:r>
        <w:t>Vi</w:t>
      </w:r>
      <w:r>
        <w:rPr>
          <w:spacing w:val="-5"/>
        </w:rPr>
        <w:t xml:space="preserve"> </w:t>
      </w:r>
      <w:r>
        <w:t>gir elevene</w:t>
      </w:r>
      <w:r>
        <w:rPr>
          <w:spacing w:val="-5"/>
        </w:rPr>
        <w:t xml:space="preserve"> </w:t>
      </w:r>
      <w:r>
        <w:t>nøkler</w:t>
      </w:r>
      <w:r>
        <w:rPr>
          <w:spacing w:val="-5"/>
        </w:rPr>
        <w:t xml:space="preserve"> </w:t>
      </w:r>
      <w:r>
        <w:t>og</w:t>
      </w:r>
      <w:r>
        <w:rPr>
          <w:spacing w:val="-5"/>
        </w:rPr>
        <w:t xml:space="preserve"> </w:t>
      </w:r>
      <w:r>
        <w:t>redskaper</w:t>
      </w:r>
      <w:r>
        <w:rPr>
          <w:spacing w:val="-5"/>
        </w:rPr>
        <w:t xml:space="preserve"> </w:t>
      </w:r>
      <w:r>
        <w:t>til</w:t>
      </w:r>
      <w:r>
        <w:rPr>
          <w:spacing w:val="-5"/>
        </w:rPr>
        <w:t xml:space="preserve"> </w:t>
      </w:r>
      <w:r>
        <w:t>å</w:t>
      </w:r>
      <w:r>
        <w:rPr>
          <w:spacing w:val="-5"/>
        </w:rPr>
        <w:t xml:space="preserve"> </w:t>
      </w:r>
      <w:r>
        <w:t>forstå</w:t>
      </w:r>
      <w:r>
        <w:rPr>
          <w:spacing w:val="-5"/>
        </w:rPr>
        <w:t xml:space="preserve"> </w:t>
      </w:r>
      <w:r>
        <w:t>det</w:t>
      </w:r>
      <w:r>
        <w:rPr>
          <w:spacing w:val="-5"/>
        </w:rPr>
        <w:t xml:space="preserve"> </w:t>
      </w:r>
      <w:r>
        <w:t>ved å tilby ulike erfaringer og utforskende arbeid</w:t>
      </w:r>
    </w:p>
    <w:p w14:paraId="49C32ED4" w14:textId="77777777" w:rsidR="00330A58" w:rsidRDefault="00000000">
      <w:pPr>
        <w:pStyle w:val="Brdtekst"/>
        <w:spacing w:line="295" w:lineRule="auto"/>
        <w:ind w:left="214" w:right="1437"/>
      </w:pPr>
      <w:r>
        <w:t>innen</w:t>
      </w:r>
      <w:r>
        <w:rPr>
          <w:spacing w:val="-6"/>
        </w:rPr>
        <w:t xml:space="preserve"> </w:t>
      </w:r>
      <w:r>
        <w:t>visuell</w:t>
      </w:r>
      <w:r>
        <w:rPr>
          <w:spacing w:val="-6"/>
        </w:rPr>
        <w:t xml:space="preserve"> </w:t>
      </w:r>
      <w:r>
        <w:t>kommunikasjon.</w:t>
      </w:r>
      <w:r>
        <w:rPr>
          <w:spacing w:val="-6"/>
        </w:rPr>
        <w:t xml:space="preserve"> </w:t>
      </w:r>
      <w:r>
        <w:t>For</w:t>
      </w:r>
      <w:r>
        <w:rPr>
          <w:spacing w:val="-6"/>
        </w:rPr>
        <w:t xml:space="preserve"> </w:t>
      </w:r>
      <w:r>
        <w:t>at</w:t>
      </w:r>
      <w:r>
        <w:rPr>
          <w:spacing w:val="-6"/>
        </w:rPr>
        <w:t xml:space="preserve"> </w:t>
      </w:r>
      <w:r>
        <w:t>elevene</w:t>
      </w:r>
      <w:r>
        <w:rPr>
          <w:spacing w:val="-6"/>
        </w:rPr>
        <w:t xml:space="preserve"> </w:t>
      </w:r>
      <w:r>
        <w:t>kan kommunisere sine ideer, erfaringer, budskaper</w:t>
      </w:r>
      <w:r>
        <w:rPr>
          <w:spacing w:val="40"/>
        </w:rPr>
        <w:t xml:space="preserve"> </w:t>
      </w:r>
      <w:r>
        <w:t>og sammenhenger, er det grunnleggende at de</w:t>
      </w:r>
    </w:p>
    <w:p w14:paraId="49C32ED5" w14:textId="77777777" w:rsidR="00330A58" w:rsidRDefault="00000000">
      <w:pPr>
        <w:pStyle w:val="Brdtekst"/>
        <w:spacing w:before="1" w:line="295" w:lineRule="auto"/>
        <w:ind w:left="214" w:right="1107"/>
      </w:pPr>
      <w:r>
        <w:t xml:space="preserve">utvikler ulike tegneferdigheter. Elevene skal bruke visuelle virkemidler bevisst og eksperimenterende i todimensjonale, tredimensjonale og digitale </w:t>
      </w:r>
      <w:r>
        <w:rPr>
          <w:spacing w:val="-2"/>
        </w:rPr>
        <w:t>uttrykk.</w:t>
      </w:r>
    </w:p>
    <w:p w14:paraId="49C32ED6" w14:textId="77777777" w:rsidR="00330A58" w:rsidRDefault="00330A58">
      <w:pPr>
        <w:pStyle w:val="Brdtekst"/>
        <w:spacing w:before="50"/>
      </w:pPr>
    </w:p>
    <w:p w14:paraId="49C32ED7" w14:textId="77777777" w:rsidR="00330A58" w:rsidRDefault="00000000">
      <w:pPr>
        <w:pStyle w:val="Overskrift6"/>
        <w:ind w:left="214"/>
      </w:pPr>
      <w:r>
        <w:rPr>
          <w:spacing w:val="-2"/>
        </w:rPr>
        <w:t>Nøkkeloppdagelser:</w:t>
      </w:r>
    </w:p>
    <w:p w14:paraId="49C32ED8" w14:textId="77777777" w:rsidR="00330A58" w:rsidRDefault="00000000">
      <w:pPr>
        <w:pStyle w:val="Listeavsnitt"/>
        <w:numPr>
          <w:ilvl w:val="0"/>
          <w:numId w:val="51"/>
        </w:numPr>
        <w:tabs>
          <w:tab w:val="left" w:pos="552"/>
          <w:tab w:val="left" w:pos="554"/>
        </w:tabs>
        <w:spacing w:before="53" w:line="295" w:lineRule="auto"/>
        <w:ind w:left="554" w:right="1429"/>
        <w:rPr>
          <w:sz w:val="20"/>
        </w:rPr>
      </w:pPr>
      <w:r>
        <w:rPr>
          <w:sz w:val="20"/>
        </w:rPr>
        <w:t>Mennesker</w:t>
      </w:r>
      <w:r>
        <w:rPr>
          <w:spacing w:val="-7"/>
          <w:sz w:val="20"/>
        </w:rPr>
        <w:t xml:space="preserve"> </w:t>
      </w:r>
      <w:r>
        <w:rPr>
          <w:sz w:val="20"/>
        </w:rPr>
        <w:t>kan</w:t>
      </w:r>
      <w:r>
        <w:rPr>
          <w:spacing w:val="-7"/>
          <w:sz w:val="20"/>
        </w:rPr>
        <w:t xml:space="preserve"> </w:t>
      </w:r>
      <w:r>
        <w:rPr>
          <w:sz w:val="20"/>
        </w:rPr>
        <w:t>skape</w:t>
      </w:r>
      <w:r>
        <w:rPr>
          <w:spacing w:val="-7"/>
          <w:sz w:val="20"/>
        </w:rPr>
        <w:t xml:space="preserve"> </w:t>
      </w:r>
      <w:r>
        <w:rPr>
          <w:sz w:val="20"/>
        </w:rPr>
        <w:t>kunst</w:t>
      </w:r>
      <w:r>
        <w:rPr>
          <w:spacing w:val="-7"/>
          <w:sz w:val="20"/>
        </w:rPr>
        <w:t xml:space="preserve"> </w:t>
      </w:r>
      <w:r>
        <w:rPr>
          <w:sz w:val="20"/>
        </w:rPr>
        <w:t>med</w:t>
      </w:r>
      <w:r>
        <w:rPr>
          <w:spacing w:val="-7"/>
          <w:sz w:val="20"/>
        </w:rPr>
        <w:t xml:space="preserve"> </w:t>
      </w:r>
      <w:r>
        <w:rPr>
          <w:sz w:val="20"/>
        </w:rPr>
        <w:t xml:space="preserve">geometriske former, skrift, musikk, teknologi og digitale </w:t>
      </w:r>
      <w:r>
        <w:rPr>
          <w:spacing w:val="-2"/>
          <w:sz w:val="20"/>
        </w:rPr>
        <w:t>hjelpemidler.</w:t>
      </w:r>
    </w:p>
    <w:p w14:paraId="49C32ED9" w14:textId="77777777" w:rsidR="00330A58" w:rsidRDefault="00330A58">
      <w:pPr>
        <w:pStyle w:val="Brdtekst"/>
        <w:spacing w:before="202"/>
      </w:pPr>
    </w:p>
    <w:p w14:paraId="49C32EDA" w14:textId="77777777" w:rsidR="00330A58" w:rsidRDefault="00000000">
      <w:pPr>
        <w:pStyle w:val="Overskrift3"/>
        <w:ind w:left="214"/>
      </w:pPr>
      <w:r>
        <w:rPr>
          <w:color w:val="EF7B10"/>
          <w:spacing w:val="-2"/>
        </w:rPr>
        <w:t>Kompetansemål</w:t>
      </w:r>
    </w:p>
    <w:p w14:paraId="49C32EDB" w14:textId="77777777" w:rsidR="00330A58" w:rsidRDefault="00000000">
      <w:pPr>
        <w:pStyle w:val="Overskrift6"/>
        <w:spacing w:before="279" w:line="292" w:lineRule="auto"/>
        <w:ind w:left="214" w:right="1296"/>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EDC" w14:textId="77777777" w:rsidR="00330A58" w:rsidRDefault="00000000">
      <w:pPr>
        <w:pStyle w:val="Listeavsnitt"/>
        <w:numPr>
          <w:ilvl w:val="0"/>
          <w:numId w:val="51"/>
        </w:numPr>
        <w:tabs>
          <w:tab w:val="left" w:pos="552"/>
          <w:tab w:val="left" w:pos="554"/>
        </w:tabs>
        <w:spacing w:before="3" w:line="295" w:lineRule="auto"/>
        <w:ind w:left="554" w:right="1233"/>
        <w:rPr>
          <w:sz w:val="20"/>
        </w:rPr>
      </w:pPr>
      <w:r>
        <w:rPr>
          <w:sz w:val="20"/>
        </w:rPr>
        <w:t>Samtale</w:t>
      </w:r>
      <w:r>
        <w:rPr>
          <w:spacing w:val="-8"/>
          <w:sz w:val="20"/>
        </w:rPr>
        <w:t xml:space="preserve"> </w:t>
      </w:r>
      <w:r>
        <w:rPr>
          <w:sz w:val="20"/>
        </w:rPr>
        <w:t>om</w:t>
      </w:r>
      <w:r>
        <w:rPr>
          <w:spacing w:val="-8"/>
          <w:sz w:val="20"/>
        </w:rPr>
        <w:t xml:space="preserve"> </w:t>
      </w:r>
      <w:r>
        <w:rPr>
          <w:sz w:val="20"/>
        </w:rPr>
        <w:t>hvordan</w:t>
      </w:r>
      <w:r>
        <w:rPr>
          <w:spacing w:val="-8"/>
          <w:sz w:val="20"/>
        </w:rPr>
        <w:t xml:space="preserve"> </w:t>
      </w:r>
      <w:r>
        <w:rPr>
          <w:sz w:val="20"/>
        </w:rPr>
        <w:t>menneskers</w:t>
      </w:r>
      <w:r>
        <w:rPr>
          <w:spacing w:val="-8"/>
          <w:sz w:val="20"/>
        </w:rPr>
        <w:t xml:space="preserve"> </w:t>
      </w:r>
      <w:r>
        <w:rPr>
          <w:sz w:val="20"/>
        </w:rPr>
        <w:t>fundamentale behov har ført til et mangfold av kulturer, kunstneriske uttrykk og ulike håndverk</w:t>
      </w:r>
    </w:p>
    <w:p w14:paraId="49C32EDD"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16" w:space="40"/>
            <w:col w:w="6046"/>
          </w:cols>
        </w:sectPr>
      </w:pPr>
    </w:p>
    <w:p w14:paraId="49C32EDE" w14:textId="77777777" w:rsidR="00330A58" w:rsidRDefault="00330A58">
      <w:pPr>
        <w:pStyle w:val="Brdtekst"/>
      </w:pPr>
    </w:p>
    <w:p w14:paraId="49C32EDF" w14:textId="77777777" w:rsidR="00330A58" w:rsidRDefault="00330A58">
      <w:pPr>
        <w:pStyle w:val="Brdtekst"/>
        <w:spacing w:before="59"/>
      </w:pPr>
    </w:p>
    <w:p w14:paraId="49C32EE0" w14:textId="77777777" w:rsidR="00330A58" w:rsidRDefault="00330A58">
      <w:pPr>
        <w:pStyle w:val="Brdtekst"/>
        <w:sectPr w:rsidR="00330A58">
          <w:pgSz w:w="11910" w:h="16840"/>
          <w:pgMar w:top="860" w:right="0" w:bottom="760" w:left="708" w:header="0" w:footer="568" w:gutter="0"/>
          <w:cols w:space="708"/>
        </w:sectPr>
      </w:pPr>
    </w:p>
    <w:p w14:paraId="49C32EE1" w14:textId="77777777" w:rsidR="00330A58" w:rsidRDefault="00000000">
      <w:pPr>
        <w:pStyle w:val="Listeavsnitt"/>
        <w:numPr>
          <w:ilvl w:val="1"/>
          <w:numId w:val="51"/>
        </w:numPr>
        <w:tabs>
          <w:tab w:val="left" w:pos="764"/>
          <w:tab w:val="left" w:pos="766"/>
        </w:tabs>
        <w:spacing w:before="100" w:line="295" w:lineRule="auto"/>
        <w:ind w:right="343"/>
        <w:rPr>
          <w:sz w:val="20"/>
        </w:rPr>
      </w:pPr>
      <w:r>
        <w:rPr>
          <w:sz w:val="20"/>
        </w:rPr>
        <w:t>undersøke</w:t>
      </w:r>
      <w:r>
        <w:rPr>
          <w:spacing w:val="-8"/>
          <w:sz w:val="20"/>
        </w:rPr>
        <w:t xml:space="preserve"> </w:t>
      </w:r>
      <w:r>
        <w:rPr>
          <w:sz w:val="20"/>
        </w:rPr>
        <w:t>egenskaper</w:t>
      </w:r>
      <w:r>
        <w:rPr>
          <w:spacing w:val="-8"/>
          <w:sz w:val="20"/>
        </w:rPr>
        <w:t xml:space="preserve"> </w:t>
      </w:r>
      <w:r>
        <w:rPr>
          <w:sz w:val="20"/>
        </w:rPr>
        <w:t>ved</w:t>
      </w:r>
      <w:r>
        <w:rPr>
          <w:spacing w:val="-8"/>
          <w:sz w:val="20"/>
        </w:rPr>
        <w:t xml:space="preserve"> </w:t>
      </w:r>
      <w:r>
        <w:rPr>
          <w:sz w:val="20"/>
        </w:rPr>
        <w:t>materialer</w:t>
      </w:r>
      <w:r>
        <w:rPr>
          <w:spacing w:val="-8"/>
          <w:sz w:val="20"/>
        </w:rPr>
        <w:t xml:space="preserve"> </w:t>
      </w:r>
      <w:r>
        <w:rPr>
          <w:sz w:val="20"/>
        </w:rPr>
        <w:t>og</w:t>
      </w:r>
      <w:r>
        <w:rPr>
          <w:spacing w:val="-8"/>
          <w:sz w:val="20"/>
        </w:rPr>
        <w:t xml:space="preserve"> </w:t>
      </w:r>
      <w:r>
        <w:rPr>
          <w:sz w:val="20"/>
        </w:rPr>
        <w:t xml:space="preserve">dele </w:t>
      </w:r>
      <w:r>
        <w:rPr>
          <w:spacing w:val="-2"/>
          <w:sz w:val="20"/>
        </w:rPr>
        <w:t>sanseerfaringer</w:t>
      </w:r>
    </w:p>
    <w:p w14:paraId="49C32EE2" w14:textId="77777777" w:rsidR="00330A58" w:rsidRDefault="00000000">
      <w:pPr>
        <w:pStyle w:val="Listeavsnitt"/>
        <w:numPr>
          <w:ilvl w:val="1"/>
          <w:numId w:val="51"/>
        </w:numPr>
        <w:tabs>
          <w:tab w:val="left" w:pos="764"/>
          <w:tab w:val="left" w:pos="766"/>
        </w:tabs>
        <w:spacing w:line="295" w:lineRule="auto"/>
        <w:ind w:right="165"/>
        <w:rPr>
          <w:sz w:val="20"/>
        </w:rPr>
      </w:pPr>
      <w:r>
        <w:rPr>
          <w:sz w:val="20"/>
        </w:rPr>
        <w:t>bruke</w:t>
      </w:r>
      <w:r>
        <w:rPr>
          <w:spacing w:val="-14"/>
          <w:sz w:val="20"/>
        </w:rPr>
        <w:t xml:space="preserve"> </w:t>
      </w:r>
      <w:r>
        <w:rPr>
          <w:sz w:val="20"/>
        </w:rPr>
        <w:t>håndverks-sammenføyningsteknikker</w:t>
      </w:r>
      <w:r>
        <w:rPr>
          <w:spacing w:val="-14"/>
          <w:sz w:val="20"/>
        </w:rPr>
        <w:t xml:space="preserve"> </w:t>
      </w:r>
      <w:r>
        <w:rPr>
          <w:sz w:val="20"/>
        </w:rPr>
        <w:t>og håndverktøy i utforming av leire, tre og tekstil på en miljøbevisst og trygg måte</w:t>
      </w:r>
    </w:p>
    <w:p w14:paraId="49C32EE3" w14:textId="77777777" w:rsidR="00330A58" w:rsidRDefault="00000000">
      <w:pPr>
        <w:pStyle w:val="Listeavsnitt"/>
        <w:numPr>
          <w:ilvl w:val="1"/>
          <w:numId w:val="51"/>
        </w:numPr>
        <w:tabs>
          <w:tab w:val="left" w:pos="764"/>
          <w:tab w:val="left" w:pos="766"/>
        </w:tabs>
        <w:spacing w:before="1" w:line="295" w:lineRule="auto"/>
        <w:ind w:right="254"/>
        <w:rPr>
          <w:sz w:val="20"/>
        </w:rPr>
      </w:pPr>
      <w:r>
        <w:rPr>
          <w:sz w:val="20"/>
        </w:rPr>
        <w:t>utforske</w:t>
      </w:r>
      <w:r>
        <w:rPr>
          <w:spacing w:val="-6"/>
          <w:sz w:val="20"/>
        </w:rPr>
        <w:t xml:space="preserve"> </w:t>
      </w:r>
      <w:r>
        <w:rPr>
          <w:sz w:val="20"/>
        </w:rPr>
        <w:t>ulike</w:t>
      </w:r>
      <w:r>
        <w:rPr>
          <w:spacing w:val="-6"/>
          <w:sz w:val="20"/>
        </w:rPr>
        <w:t xml:space="preserve"> </w:t>
      </w:r>
      <w:r>
        <w:rPr>
          <w:sz w:val="20"/>
        </w:rPr>
        <w:t>visuelle</w:t>
      </w:r>
      <w:r>
        <w:rPr>
          <w:spacing w:val="-6"/>
          <w:sz w:val="20"/>
        </w:rPr>
        <w:t xml:space="preserve"> </w:t>
      </w:r>
      <w:r>
        <w:rPr>
          <w:sz w:val="20"/>
        </w:rPr>
        <w:t>uttrykk</w:t>
      </w:r>
      <w:r>
        <w:rPr>
          <w:spacing w:val="-6"/>
          <w:sz w:val="20"/>
        </w:rPr>
        <w:t xml:space="preserve"> </w:t>
      </w:r>
      <w:r>
        <w:rPr>
          <w:sz w:val="20"/>
        </w:rPr>
        <w:t>og</w:t>
      </w:r>
      <w:r>
        <w:rPr>
          <w:spacing w:val="-6"/>
          <w:sz w:val="20"/>
        </w:rPr>
        <w:t xml:space="preserve"> </w:t>
      </w:r>
      <w:r>
        <w:rPr>
          <w:sz w:val="20"/>
        </w:rPr>
        <w:t>bygge</w:t>
      </w:r>
      <w:r>
        <w:rPr>
          <w:spacing w:val="-6"/>
          <w:sz w:val="20"/>
        </w:rPr>
        <w:t xml:space="preserve"> </w:t>
      </w:r>
      <w:r>
        <w:rPr>
          <w:sz w:val="20"/>
        </w:rPr>
        <w:t>videre på andres ideer i eget skapende arbeid</w:t>
      </w:r>
    </w:p>
    <w:p w14:paraId="49C32EE4" w14:textId="77777777" w:rsidR="00330A58" w:rsidRDefault="00000000">
      <w:pPr>
        <w:pStyle w:val="Listeavsnitt"/>
        <w:numPr>
          <w:ilvl w:val="1"/>
          <w:numId w:val="51"/>
        </w:numPr>
        <w:tabs>
          <w:tab w:val="left" w:pos="764"/>
          <w:tab w:val="left" w:pos="766"/>
        </w:tabs>
        <w:spacing w:line="295" w:lineRule="auto"/>
        <w:ind w:right="217"/>
        <w:rPr>
          <w:sz w:val="20"/>
        </w:rPr>
      </w:pPr>
      <w:r>
        <w:rPr>
          <w:sz w:val="20"/>
        </w:rPr>
        <w:t>prøve</w:t>
      </w:r>
      <w:r>
        <w:rPr>
          <w:spacing w:val="-5"/>
          <w:sz w:val="20"/>
        </w:rPr>
        <w:t xml:space="preserve"> </w:t>
      </w:r>
      <w:r>
        <w:rPr>
          <w:sz w:val="20"/>
        </w:rPr>
        <w:t>ut</w:t>
      </w:r>
      <w:r>
        <w:rPr>
          <w:spacing w:val="-5"/>
          <w:sz w:val="20"/>
        </w:rPr>
        <w:t xml:space="preserve"> </w:t>
      </w:r>
      <w:r>
        <w:rPr>
          <w:sz w:val="20"/>
        </w:rPr>
        <w:t>ulike</w:t>
      </w:r>
      <w:r>
        <w:rPr>
          <w:spacing w:val="-5"/>
          <w:sz w:val="20"/>
        </w:rPr>
        <w:t xml:space="preserve"> </w:t>
      </w:r>
      <w:r>
        <w:rPr>
          <w:sz w:val="20"/>
        </w:rPr>
        <w:t>ideer</w:t>
      </w:r>
      <w:r>
        <w:rPr>
          <w:spacing w:val="-5"/>
          <w:sz w:val="20"/>
        </w:rPr>
        <w:t xml:space="preserve"> </w:t>
      </w:r>
      <w:r>
        <w:rPr>
          <w:sz w:val="20"/>
        </w:rPr>
        <w:t>og</w:t>
      </w:r>
      <w:r>
        <w:rPr>
          <w:spacing w:val="-5"/>
          <w:sz w:val="20"/>
        </w:rPr>
        <w:t xml:space="preserve"> </w:t>
      </w:r>
      <w:r>
        <w:rPr>
          <w:sz w:val="20"/>
        </w:rPr>
        <w:t>muligheter</w:t>
      </w:r>
      <w:r>
        <w:rPr>
          <w:spacing w:val="-5"/>
          <w:sz w:val="20"/>
        </w:rPr>
        <w:t xml:space="preserve"> </w:t>
      </w:r>
      <w:r>
        <w:rPr>
          <w:sz w:val="20"/>
        </w:rPr>
        <w:t>i</w:t>
      </w:r>
      <w:r>
        <w:rPr>
          <w:spacing w:val="-5"/>
          <w:sz w:val="20"/>
        </w:rPr>
        <w:t xml:space="preserve"> </w:t>
      </w:r>
      <w:r>
        <w:rPr>
          <w:sz w:val="20"/>
        </w:rPr>
        <w:t>gjenbruks-materialer og formidle til andre hvordan man</w:t>
      </w:r>
      <w:r>
        <w:rPr>
          <w:spacing w:val="40"/>
          <w:sz w:val="20"/>
        </w:rPr>
        <w:t xml:space="preserve"> </w:t>
      </w:r>
      <w:r>
        <w:rPr>
          <w:sz w:val="20"/>
        </w:rPr>
        <w:t xml:space="preserve">i egen hverdag kan bidra til å ivareta natur og </w:t>
      </w:r>
      <w:r>
        <w:rPr>
          <w:spacing w:val="-2"/>
          <w:sz w:val="20"/>
        </w:rPr>
        <w:t>miljø</w:t>
      </w:r>
    </w:p>
    <w:p w14:paraId="49C32EE5" w14:textId="77777777" w:rsidR="00330A58" w:rsidRDefault="00000000">
      <w:pPr>
        <w:pStyle w:val="Listeavsnitt"/>
        <w:numPr>
          <w:ilvl w:val="1"/>
          <w:numId w:val="51"/>
        </w:numPr>
        <w:tabs>
          <w:tab w:val="left" w:pos="764"/>
          <w:tab w:val="left" w:pos="766"/>
        </w:tabs>
        <w:spacing w:line="295" w:lineRule="auto"/>
        <w:ind w:right="102"/>
        <w:rPr>
          <w:sz w:val="20"/>
        </w:rPr>
      </w:pPr>
      <w:r>
        <w:rPr>
          <w:sz w:val="20"/>
        </w:rPr>
        <w:t>gjennomføre kunst- og designprosesser ved å søke</w:t>
      </w:r>
      <w:r>
        <w:rPr>
          <w:spacing w:val="-11"/>
          <w:sz w:val="20"/>
        </w:rPr>
        <w:t xml:space="preserve"> </w:t>
      </w:r>
      <w:r>
        <w:rPr>
          <w:sz w:val="20"/>
        </w:rPr>
        <w:t>inspirasjon,</w:t>
      </w:r>
      <w:r>
        <w:rPr>
          <w:spacing w:val="-11"/>
          <w:sz w:val="20"/>
        </w:rPr>
        <w:t xml:space="preserve"> </w:t>
      </w:r>
      <w:r>
        <w:rPr>
          <w:sz w:val="20"/>
        </w:rPr>
        <w:t>utforske</w:t>
      </w:r>
      <w:r>
        <w:rPr>
          <w:spacing w:val="-11"/>
          <w:sz w:val="20"/>
        </w:rPr>
        <w:t xml:space="preserve"> </w:t>
      </w:r>
      <w:r>
        <w:rPr>
          <w:sz w:val="20"/>
        </w:rPr>
        <w:t>muligheter,</w:t>
      </w:r>
      <w:r>
        <w:rPr>
          <w:spacing w:val="-11"/>
          <w:sz w:val="20"/>
        </w:rPr>
        <w:t xml:space="preserve"> </w:t>
      </w:r>
      <w:r>
        <w:rPr>
          <w:sz w:val="20"/>
        </w:rPr>
        <w:t>gjøre</w:t>
      </w:r>
      <w:r>
        <w:rPr>
          <w:spacing w:val="-11"/>
          <w:sz w:val="20"/>
        </w:rPr>
        <w:t xml:space="preserve"> </w:t>
      </w:r>
      <w:r>
        <w:rPr>
          <w:sz w:val="20"/>
        </w:rPr>
        <w:t>valg og lage egne produkter</w:t>
      </w:r>
    </w:p>
    <w:p w14:paraId="49C32EE6" w14:textId="77777777" w:rsidR="00330A58" w:rsidRDefault="00000000">
      <w:pPr>
        <w:pStyle w:val="Listeavsnitt"/>
        <w:numPr>
          <w:ilvl w:val="1"/>
          <w:numId w:val="51"/>
        </w:numPr>
        <w:tabs>
          <w:tab w:val="left" w:pos="764"/>
          <w:tab w:val="left" w:pos="766"/>
        </w:tabs>
        <w:spacing w:line="295" w:lineRule="auto"/>
        <w:ind w:right="494"/>
        <w:rPr>
          <w:sz w:val="20"/>
        </w:rPr>
      </w:pPr>
      <w:r>
        <w:rPr>
          <w:sz w:val="20"/>
        </w:rPr>
        <w:t>eksperimentere med form, farge, rytme og kontrast,</w:t>
      </w:r>
      <w:r>
        <w:rPr>
          <w:spacing w:val="-7"/>
          <w:sz w:val="20"/>
        </w:rPr>
        <w:t xml:space="preserve"> </w:t>
      </w:r>
      <w:r>
        <w:rPr>
          <w:sz w:val="20"/>
        </w:rPr>
        <w:t>og</w:t>
      </w:r>
      <w:r>
        <w:rPr>
          <w:spacing w:val="-7"/>
          <w:sz w:val="20"/>
        </w:rPr>
        <w:t xml:space="preserve"> </w:t>
      </w:r>
      <w:r>
        <w:rPr>
          <w:sz w:val="20"/>
        </w:rPr>
        <w:t>studere</w:t>
      </w:r>
      <w:r>
        <w:rPr>
          <w:spacing w:val="-7"/>
          <w:sz w:val="20"/>
        </w:rPr>
        <w:t xml:space="preserve"> </w:t>
      </w:r>
      <w:r>
        <w:rPr>
          <w:sz w:val="20"/>
        </w:rPr>
        <w:t>dette</w:t>
      </w:r>
      <w:r>
        <w:rPr>
          <w:spacing w:val="-7"/>
          <w:sz w:val="20"/>
        </w:rPr>
        <w:t xml:space="preserve"> </w:t>
      </w:r>
      <w:r>
        <w:rPr>
          <w:sz w:val="20"/>
        </w:rPr>
        <w:t>gjennom</w:t>
      </w:r>
      <w:r>
        <w:rPr>
          <w:spacing w:val="-7"/>
          <w:sz w:val="20"/>
        </w:rPr>
        <w:t xml:space="preserve"> </w:t>
      </w:r>
      <w:r>
        <w:rPr>
          <w:sz w:val="20"/>
        </w:rPr>
        <w:t>å</w:t>
      </w:r>
      <w:r>
        <w:rPr>
          <w:spacing w:val="-7"/>
          <w:sz w:val="20"/>
        </w:rPr>
        <w:t xml:space="preserve"> </w:t>
      </w:r>
      <w:r>
        <w:rPr>
          <w:sz w:val="20"/>
        </w:rPr>
        <w:t>tegne, male og fotografere</w:t>
      </w:r>
    </w:p>
    <w:p w14:paraId="49C32EE7" w14:textId="77777777" w:rsidR="00330A58" w:rsidRDefault="00000000">
      <w:pPr>
        <w:pStyle w:val="Listeavsnitt"/>
        <w:numPr>
          <w:ilvl w:val="1"/>
          <w:numId w:val="51"/>
        </w:numPr>
        <w:tabs>
          <w:tab w:val="left" w:pos="764"/>
          <w:tab w:val="left" w:pos="766"/>
        </w:tabs>
        <w:spacing w:line="295" w:lineRule="auto"/>
        <w:rPr>
          <w:sz w:val="20"/>
        </w:rPr>
      </w:pPr>
      <w:r>
        <w:rPr>
          <w:sz w:val="20"/>
        </w:rPr>
        <w:t>forestille seg og beskrive framtiden gjennom tegning</w:t>
      </w:r>
      <w:r>
        <w:rPr>
          <w:spacing w:val="-8"/>
          <w:sz w:val="20"/>
        </w:rPr>
        <w:t xml:space="preserve"> </w:t>
      </w:r>
      <w:r>
        <w:rPr>
          <w:sz w:val="20"/>
        </w:rPr>
        <w:t>og</w:t>
      </w:r>
      <w:r>
        <w:rPr>
          <w:spacing w:val="-8"/>
          <w:sz w:val="20"/>
        </w:rPr>
        <w:t xml:space="preserve"> </w:t>
      </w:r>
      <w:r>
        <w:rPr>
          <w:sz w:val="20"/>
        </w:rPr>
        <w:t>modeller,</w:t>
      </w:r>
      <w:r>
        <w:rPr>
          <w:spacing w:val="-8"/>
          <w:sz w:val="20"/>
        </w:rPr>
        <w:t xml:space="preserve"> </w:t>
      </w:r>
      <w:r>
        <w:rPr>
          <w:sz w:val="20"/>
        </w:rPr>
        <w:t>og</w:t>
      </w:r>
      <w:r>
        <w:rPr>
          <w:spacing w:val="-8"/>
          <w:sz w:val="20"/>
        </w:rPr>
        <w:t xml:space="preserve"> </w:t>
      </w:r>
      <w:r>
        <w:rPr>
          <w:sz w:val="20"/>
        </w:rPr>
        <w:t>knytte</w:t>
      </w:r>
      <w:r>
        <w:rPr>
          <w:spacing w:val="-8"/>
          <w:sz w:val="20"/>
        </w:rPr>
        <w:t xml:space="preserve"> </w:t>
      </w:r>
      <w:r>
        <w:rPr>
          <w:sz w:val="20"/>
        </w:rPr>
        <w:t>dette</w:t>
      </w:r>
      <w:r>
        <w:rPr>
          <w:spacing w:val="-8"/>
          <w:sz w:val="20"/>
        </w:rPr>
        <w:t xml:space="preserve"> </w:t>
      </w:r>
      <w:r>
        <w:rPr>
          <w:sz w:val="20"/>
        </w:rPr>
        <w:t>til</w:t>
      </w:r>
      <w:r>
        <w:rPr>
          <w:spacing w:val="-8"/>
          <w:sz w:val="20"/>
        </w:rPr>
        <w:t xml:space="preserve"> </w:t>
      </w:r>
      <w:r>
        <w:rPr>
          <w:sz w:val="20"/>
        </w:rPr>
        <w:t>kunnskap om fundamentale behov</w:t>
      </w:r>
    </w:p>
    <w:p w14:paraId="49C32EE8" w14:textId="77777777" w:rsidR="00330A58" w:rsidRDefault="00000000">
      <w:pPr>
        <w:pStyle w:val="Listeavsnitt"/>
        <w:numPr>
          <w:ilvl w:val="1"/>
          <w:numId w:val="51"/>
        </w:numPr>
        <w:tabs>
          <w:tab w:val="left" w:pos="764"/>
          <w:tab w:val="left" w:pos="766"/>
        </w:tabs>
        <w:spacing w:line="295" w:lineRule="auto"/>
        <w:ind w:right="488"/>
        <w:rPr>
          <w:sz w:val="20"/>
        </w:rPr>
      </w:pPr>
      <w:r>
        <w:rPr>
          <w:sz w:val="20"/>
        </w:rPr>
        <w:t>undersøke hvordan tradisjonshåndverk, inkludert</w:t>
      </w:r>
      <w:r>
        <w:rPr>
          <w:spacing w:val="-4"/>
          <w:sz w:val="20"/>
        </w:rPr>
        <w:t xml:space="preserve"> </w:t>
      </w:r>
      <w:r>
        <w:rPr>
          <w:sz w:val="20"/>
        </w:rPr>
        <w:t>samisk</w:t>
      </w:r>
      <w:r>
        <w:rPr>
          <w:spacing w:val="-4"/>
          <w:sz w:val="20"/>
        </w:rPr>
        <w:t xml:space="preserve"> </w:t>
      </w:r>
      <w:r>
        <w:rPr>
          <w:sz w:val="20"/>
        </w:rPr>
        <w:t>håndverk,</w:t>
      </w:r>
      <w:r>
        <w:rPr>
          <w:spacing w:val="-4"/>
          <w:sz w:val="20"/>
        </w:rPr>
        <w:t xml:space="preserve"> </w:t>
      </w:r>
      <w:r>
        <w:rPr>
          <w:sz w:val="20"/>
        </w:rPr>
        <w:t>utnytter</w:t>
      </w:r>
      <w:r>
        <w:rPr>
          <w:spacing w:val="-4"/>
          <w:sz w:val="20"/>
        </w:rPr>
        <w:t xml:space="preserve"> </w:t>
      </w:r>
      <w:r>
        <w:rPr>
          <w:sz w:val="20"/>
        </w:rPr>
        <w:t>natur-materialers</w:t>
      </w:r>
      <w:r>
        <w:rPr>
          <w:spacing w:val="-13"/>
          <w:sz w:val="20"/>
        </w:rPr>
        <w:t xml:space="preserve"> </w:t>
      </w:r>
      <w:r>
        <w:rPr>
          <w:sz w:val="20"/>
        </w:rPr>
        <w:t>egenskaper,</w:t>
      </w:r>
      <w:r>
        <w:rPr>
          <w:spacing w:val="-13"/>
          <w:sz w:val="20"/>
        </w:rPr>
        <w:t xml:space="preserve"> </w:t>
      </w:r>
      <w:r>
        <w:rPr>
          <w:sz w:val="20"/>
        </w:rPr>
        <w:t>og</w:t>
      </w:r>
      <w:r>
        <w:rPr>
          <w:spacing w:val="-13"/>
          <w:sz w:val="20"/>
        </w:rPr>
        <w:t xml:space="preserve"> </w:t>
      </w:r>
      <w:r>
        <w:rPr>
          <w:sz w:val="20"/>
        </w:rPr>
        <w:t>bruke</w:t>
      </w:r>
      <w:r>
        <w:rPr>
          <w:spacing w:val="-13"/>
          <w:sz w:val="20"/>
        </w:rPr>
        <w:t xml:space="preserve"> </w:t>
      </w:r>
      <w:r>
        <w:rPr>
          <w:sz w:val="20"/>
        </w:rPr>
        <w:t>erfaringer til å lage enkle bruksgjenstander</w:t>
      </w:r>
    </w:p>
    <w:p w14:paraId="49C32EE9" w14:textId="77777777" w:rsidR="00330A58" w:rsidRDefault="00000000">
      <w:pPr>
        <w:pStyle w:val="Listeavsnitt"/>
        <w:numPr>
          <w:ilvl w:val="1"/>
          <w:numId w:val="51"/>
        </w:numPr>
        <w:tabs>
          <w:tab w:val="left" w:pos="764"/>
          <w:tab w:val="left" w:pos="766"/>
        </w:tabs>
        <w:spacing w:before="1" w:line="295" w:lineRule="auto"/>
        <w:ind w:right="332"/>
        <w:rPr>
          <w:sz w:val="20"/>
        </w:rPr>
      </w:pPr>
      <w:r>
        <w:rPr>
          <w:sz w:val="20"/>
        </w:rPr>
        <w:t>samtale om bruk, funksjon og materialvalg i ulike</w:t>
      </w:r>
      <w:r>
        <w:rPr>
          <w:spacing w:val="-6"/>
          <w:sz w:val="20"/>
        </w:rPr>
        <w:t xml:space="preserve"> </w:t>
      </w:r>
      <w:r>
        <w:rPr>
          <w:sz w:val="20"/>
        </w:rPr>
        <w:t>bygninger</w:t>
      </w:r>
      <w:r>
        <w:rPr>
          <w:spacing w:val="-6"/>
          <w:sz w:val="20"/>
        </w:rPr>
        <w:t xml:space="preserve"> </w:t>
      </w:r>
      <w:r>
        <w:rPr>
          <w:sz w:val="20"/>
        </w:rPr>
        <w:t>og</w:t>
      </w:r>
      <w:r>
        <w:rPr>
          <w:spacing w:val="-6"/>
          <w:sz w:val="20"/>
        </w:rPr>
        <w:t xml:space="preserve"> </w:t>
      </w:r>
      <w:r>
        <w:rPr>
          <w:sz w:val="20"/>
        </w:rPr>
        <w:t>lage</w:t>
      </w:r>
      <w:r>
        <w:rPr>
          <w:spacing w:val="-6"/>
          <w:sz w:val="20"/>
        </w:rPr>
        <w:t xml:space="preserve"> </w:t>
      </w:r>
      <w:r>
        <w:rPr>
          <w:sz w:val="20"/>
        </w:rPr>
        <w:t>skisser</w:t>
      </w:r>
      <w:r>
        <w:rPr>
          <w:spacing w:val="-6"/>
          <w:sz w:val="20"/>
        </w:rPr>
        <w:t xml:space="preserve"> </w:t>
      </w:r>
      <w:r>
        <w:rPr>
          <w:sz w:val="20"/>
        </w:rPr>
        <w:t>med</w:t>
      </w:r>
      <w:r>
        <w:rPr>
          <w:spacing w:val="-6"/>
          <w:sz w:val="20"/>
        </w:rPr>
        <w:t xml:space="preserve"> </w:t>
      </w:r>
      <w:r>
        <w:rPr>
          <w:sz w:val="20"/>
        </w:rPr>
        <w:t>forslag</w:t>
      </w:r>
      <w:r>
        <w:rPr>
          <w:spacing w:val="-6"/>
          <w:sz w:val="20"/>
        </w:rPr>
        <w:t xml:space="preserve"> </w:t>
      </w:r>
      <w:r>
        <w:rPr>
          <w:sz w:val="20"/>
        </w:rPr>
        <w:t>til ny arkitektur</w:t>
      </w:r>
    </w:p>
    <w:p w14:paraId="49C32EEA" w14:textId="77777777" w:rsidR="00330A58" w:rsidRDefault="00000000">
      <w:pPr>
        <w:pStyle w:val="Listeavsnitt"/>
        <w:numPr>
          <w:ilvl w:val="1"/>
          <w:numId w:val="51"/>
        </w:numPr>
        <w:tabs>
          <w:tab w:val="left" w:pos="764"/>
          <w:tab w:val="left" w:pos="766"/>
        </w:tabs>
        <w:spacing w:line="295" w:lineRule="auto"/>
        <w:ind w:right="462"/>
        <w:rPr>
          <w:sz w:val="20"/>
        </w:rPr>
      </w:pPr>
      <w:r>
        <w:rPr>
          <w:sz w:val="20"/>
        </w:rPr>
        <w:t>tolke</w:t>
      </w:r>
      <w:r>
        <w:rPr>
          <w:spacing w:val="-6"/>
          <w:sz w:val="20"/>
        </w:rPr>
        <w:t xml:space="preserve"> </w:t>
      </w:r>
      <w:r>
        <w:rPr>
          <w:sz w:val="20"/>
        </w:rPr>
        <w:t>form</w:t>
      </w:r>
      <w:r>
        <w:rPr>
          <w:spacing w:val="-6"/>
          <w:sz w:val="20"/>
        </w:rPr>
        <w:t xml:space="preserve"> </w:t>
      </w:r>
      <w:r>
        <w:rPr>
          <w:sz w:val="20"/>
        </w:rPr>
        <w:t>og</w:t>
      </w:r>
      <w:r>
        <w:rPr>
          <w:spacing w:val="-6"/>
          <w:sz w:val="20"/>
        </w:rPr>
        <w:t xml:space="preserve"> </w:t>
      </w:r>
      <w:r>
        <w:rPr>
          <w:sz w:val="20"/>
        </w:rPr>
        <w:t>symboler</w:t>
      </w:r>
      <w:r>
        <w:rPr>
          <w:spacing w:val="-6"/>
          <w:sz w:val="20"/>
        </w:rPr>
        <w:t xml:space="preserve"> </w:t>
      </w:r>
      <w:r>
        <w:rPr>
          <w:sz w:val="20"/>
        </w:rPr>
        <w:t>fra</w:t>
      </w:r>
      <w:r>
        <w:rPr>
          <w:spacing w:val="-6"/>
          <w:sz w:val="20"/>
        </w:rPr>
        <w:t xml:space="preserve"> </w:t>
      </w:r>
      <w:r>
        <w:rPr>
          <w:sz w:val="20"/>
        </w:rPr>
        <w:t>ulike</w:t>
      </w:r>
      <w:r>
        <w:rPr>
          <w:spacing w:val="-6"/>
          <w:sz w:val="20"/>
        </w:rPr>
        <w:t xml:space="preserve"> </w:t>
      </w:r>
      <w:r>
        <w:rPr>
          <w:sz w:val="20"/>
        </w:rPr>
        <w:t>kulturer</w:t>
      </w:r>
      <w:r>
        <w:rPr>
          <w:spacing w:val="-6"/>
          <w:sz w:val="20"/>
        </w:rPr>
        <w:t xml:space="preserve"> </w:t>
      </w:r>
      <w:r>
        <w:rPr>
          <w:sz w:val="20"/>
        </w:rPr>
        <w:t>og bruke disse i visuelle uttrykk</w:t>
      </w:r>
    </w:p>
    <w:p w14:paraId="49C32EEB" w14:textId="77777777" w:rsidR="00330A58" w:rsidRDefault="00000000">
      <w:pPr>
        <w:pStyle w:val="Listeavsnitt"/>
        <w:numPr>
          <w:ilvl w:val="1"/>
          <w:numId w:val="51"/>
        </w:numPr>
        <w:tabs>
          <w:tab w:val="left" w:pos="764"/>
          <w:tab w:val="left" w:pos="766"/>
        </w:tabs>
        <w:spacing w:line="295" w:lineRule="auto"/>
        <w:ind w:right="354"/>
        <w:rPr>
          <w:sz w:val="20"/>
        </w:rPr>
      </w:pPr>
      <w:r>
        <w:rPr>
          <w:sz w:val="20"/>
        </w:rPr>
        <w:t>tegne</w:t>
      </w:r>
      <w:r>
        <w:rPr>
          <w:spacing w:val="-5"/>
          <w:sz w:val="20"/>
        </w:rPr>
        <w:t xml:space="preserve"> </w:t>
      </w:r>
      <w:r>
        <w:rPr>
          <w:sz w:val="20"/>
        </w:rPr>
        <w:t>form</w:t>
      </w:r>
      <w:r>
        <w:rPr>
          <w:spacing w:val="-5"/>
          <w:sz w:val="20"/>
        </w:rPr>
        <w:t xml:space="preserve"> </w:t>
      </w:r>
      <w:r>
        <w:rPr>
          <w:sz w:val="20"/>
        </w:rPr>
        <w:t>og</w:t>
      </w:r>
      <w:r>
        <w:rPr>
          <w:spacing w:val="-5"/>
          <w:sz w:val="20"/>
        </w:rPr>
        <w:t xml:space="preserve"> </w:t>
      </w:r>
      <w:r>
        <w:rPr>
          <w:sz w:val="20"/>
        </w:rPr>
        <w:t>dybde</w:t>
      </w:r>
      <w:r>
        <w:rPr>
          <w:spacing w:val="-5"/>
          <w:sz w:val="20"/>
        </w:rPr>
        <w:t xml:space="preserve"> </w:t>
      </w:r>
      <w:r>
        <w:rPr>
          <w:sz w:val="20"/>
        </w:rPr>
        <w:t>ved</w:t>
      </w:r>
      <w:r>
        <w:rPr>
          <w:spacing w:val="-5"/>
          <w:sz w:val="20"/>
        </w:rPr>
        <w:t xml:space="preserve"> </w:t>
      </w:r>
      <w:r>
        <w:rPr>
          <w:sz w:val="20"/>
        </w:rPr>
        <w:t>bruk</w:t>
      </w:r>
      <w:r>
        <w:rPr>
          <w:spacing w:val="-5"/>
          <w:sz w:val="20"/>
        </w:rPr>
        <w:t xml:space="preserve"> </w:t>
      </w:r>
      <w:r>
        <w:rPr>
          <w:sz w:val="20"/>
        </w:rPr>
        <w:t>av</w:t>
      </w:r>
      <w:r>
        <w:rPr>
          <w:spacing w:val="-5"/>
          <w:sz w:val="20"/>
        </w:rPr>
        <w:t xml:space="preserve"> </w:t>
      </w:r>
      <w:r>
        <w:rPr>
          <w:sz w:val="20"/>
        </w:rPr>
        <w:t>virkemidler som overlapping og forminskning</w:t>
      </w:r>
    </w:p>
    <w:p w14:paraId="49C32EEC" w14:textId="77777777" w:rsidR="00330A58" w:rsidRDefault="00000000">
      <w:pPr>
        <w:pStyle w:val="Listeavsnitt"/>
        <w:numPr>
          <w:ilvl w:val="1"/>
          <w:numId w:val="51"/>
        </w:numPr>
        <w:tabs>
          <w:tab w:val="left" w:pos="764"/>
          <w:tab w:val="left" w:pos="766"/>
        </w:tabs>
        <w:spacing w:line="295" w:lineRule="auto"/>
        <w:ind w:right="202"/>
        <w:rPr>
          <w:sz w:val="20"/>
        </w:rPr>
      </w:pPr>
      <w:r>
        <w:rPr>
          <w:sz w:val="20"/>
        </w:rPr>
        <w:t>bruke</w:t>
      </w:r>
      <w:r>
        <w:rPr>
          <w:spacing w:val="-10"/>
          <w:sz w:val="20"/>
        </w:rPr>
        <w:t xml:space="preserve"> </w:t>
      </w:r>
      <w:r>
        <w:rPr>
          <w:sz w:val="20"/>
        </w:rPr>
        <w:t>enkle</w:t>
      </w:r>
      <w:r>
        <w:rPr>
          <w:spacing w:val="-10"/>
          <w:sz w:val="20"/>
        </w:rPr>
        <w:t xml:space="preserve"> </w:t>
      </w:r>
      <w:r>
        <w:rPr>
          <w:sz w:val="20"/>
        </w:rPr>
        <w:t>komposisjonsprinsipper</w:t>
      </w:r>
      <w:r>
        <w:rPr>
          <w:spacing w:val="-10"/>
          <w:sz w:val="20"/>
        </w:rPr>
        <w:t xml:space="preserve"> </w:t>
      </w:r>
      <w:r>
        <w:rPr>
          <w:sz w:val="20"/>
        </w:rPr>
        <w:t>i</w:t>
      </w:r>
      <w:r>
        <w:rPr>
          <w:spacing w:val="-10"/>
          <w:sz w:val="20"/>
        </w:rPr>
        <w:t xml:space="preserve"> </w:t>
      </w:r>
      <w:r>
        <w:rPr>
          <w:sz w:val="20"/>
        </w:rPr>
        <w:t>fotografi og digitale verktøy</w:t>
      </w:r>
    </w:p>
    <w:p w14:paraId="49C32EED" w14:textId="77777777" w:rsidR="00330A58" w:rsidRDefault="00000000">
      <w:pPr>
        <w:pStyle w:val="Listeavsnitt"/>
        <w:numPr>
          <w:ilvl w:val="1"/>
          <w:numId w:val="51"/>
        </w:numPr>
        <w:tabs>
          <w:tab w:val="left" w:pos="764"/>
          <w:tab w:val="left" w:pos="766"/>
        </w:tabs>
        <w:spacing w:line="295" w:lineRule="auto"/>
        <w:ind w:right="65"/>
        <w:jc w:val="both"/>
        <w:rPr>
          <w:sz w:val="20"/>
        </w:rPr>
      </w:pPr>
      <w:r>
        <w:rPr>
          <w:sz w:val="20"/>
        </w:rPr>
        <w:t>utforske</w:t>
      </w:r>
      <w:r>
        <w:rPr>
          <w:spacing w:val="-5"/>
          <w:sz w:val="20"/>
        </w:rPr>
        <w:t xml:space="preserve"> </w:t>
      </w:r>
      <w:r>
        <w:rPr>
          <w:sz w:val="20"/>
        </w:rPr>
        <w:t>mangfold</w:t>
      </w:r>
      <w:r>
        <w:rPr>
          <w:spacing w:val="-5"/>
          <w:sz w:val="20"/>
        </w:rPr>
        <w:t xml:space="preserve"> </w:t>
      </w:r>
      <w:r>
        <w:rPr>
          <w:sz w:val="20"/>
        </w:rPr>
        <w:t>i</w:t>
      </w:r>
      <w:r>
        <w:rPr>
          <w:spacing w:val="-5"/>
          <w:sz w:val="20"/>
        </w:rPr>
        <w:t xml:space="preserve"> </w:t>
      </w:r>
      <w:r>
        <w:rPr>
          <w:sz w:val="20"/>
        </w:rPr>
        <w:t>motiver</w:t>
      </w:r>
      <w:r>
        <w:rPr>
          <w:spacing w:val="-5"/>
          <w:sz w:val="20"/>
        </w:rPr>
        <w:t xml:space="preserve"> </w:t>
      </w:r>
      <w:r>
        <w:rPr>
          <w:sz w:val="20"/>
        </w:rPr>
        <w:t>og</w:t>
      </w:r>
      <w:r>
        <w:rPr>
          <w:spacing w:val="-5"/>
          <w:sz w:val="20"/>
        </w:rPr>
        <w:t xml:space="preserve"> </w:t>
      </w:r>
      <w:r>
        <w:rPr>
          <w:sz w:val="20"/>
        </w:rPr>
        <w:t>visuelle</w:t>
      </w:r>
      <w:r>
        <w:rPr>
          <w:spacing w:val="-5"/>
          <w:sz w:val="20"/>
        </w:rPr>
        <w:t xml:space="preserve"> </w:t>
      </w:r>
      <w:r>
        <w:rPr>
          <w:sz w:val="20"/>
        </w:rPr>
        <w:t>uttrykk</w:t>
      </w:r>
      <w:r>
        <w:rPr>
          <w:spacing w:val="-5"/>
          <w:sz w:val="20"/>
        </w:rPr>
        <w:t xml:space="preserve"> </w:t>
      </w:r>
      <w:r>
        <w:rPr>
          <w:sz w:val="20"/>
        </w:rPr>
        <w:t>i kunst</w:t>
      </w:r>
      <w:r>
        <w:rPr>
          <w:spacing w:val="-3"/>
          <w:sz w:val="20"/>
        </w:rPr>
        <w:t xml:space="preserve"> </w:t>
      </w:r>
      <w:r>
        <w:rPr>
          <w:sz w:val="20"/>
        </w:rPr>
        <w:t>fra</w:t>
      </w:r>
      <w:r>
        <w:rPr>
          <w:spacing w:val="-3"/>
          <w:sz w:val="20"/>
        </w:rPr>
        <w:t xml:space="preserve"> </w:t>
      </w:r>
      <w:r>
        <w:rPr>
          <w:sz w:val="20"/>
        </w:rPr>
        <w:t>ulike</w:t>
      </w:r>
      <w:r>
        <w:rPr>
          <w:spacing w:val="-3"/>
          <w:sz w:val="20"/>
        </w:rPr>
        <w:t xml:space="preserve"> </w:t>
      </w:r>
      <w:r>
        <w:rPr>
          <w:sz w:val="20"/>
        </w:rPr>
        <w:t>kulturer,</w:t>
      </w:r>
      <w:r>
        <w:rPr>
          <w:spacing w:val="-3"/>
          <w:sz w:val="20"/>
        </w:rPr>
        <w:t xml:space="preserve"> </w:t>
      </w:r>
      <w:r>
        <w:rPr>
          <w:sz w:val="20"/>
        </w:rPr>
        <w:t>verdensdeler</w:t>
      </w:r>
      <w:r>
        <w:rPr>
          <w:spacing w:val="-3"/>
          <w:sz w:val="20"/>
        </w:rPr>
        <w:t xml:space="preserve"> </w:t>
      </w:r>
      <w:r>
        <w:rPr>
          <w:sz w:val="20"/>
        </w:rPr>
        <w:t>og</w:t>
      </w:r>
      <w:r>
        <w:rPr>
          <w:spacing w:val="-3"/>
          <w:sz w:val="20"/>
        </w:rPr>
        <w:t xml:space="preserve"> </w:t>
      </w:r>
      <w:r>
        <w:rPr>
          <w:sz w:val="20"/>
        </w:rPr>
        <w:t>lage</w:t>
      </w:r>
      <w:r>
        <w:rPr>
          <w:spacing w:val="-3"/>
          <w:sz w:val="20"/>
        </w:rPr>
        <w:t xml:space="preserve"> </w:t>
      </w:r>
      <w:r>
        <w:rPr>
          <w:sz w:val="20"/>
        </w:rPr>
        <w:t>en digital presentasjon</w:t>
      </w:r>
    </w:p>
    <w:p w14:paraId="49C32EEE" w14:textId="77777777" w:rsidR="00330A58" w:rsidRDefault="00000000">
      <w:pPr>
        <w:pStyle w:val="Listeavsnitt"/>
        <w:numPr>
          <w:ilvl w:val="1"/>
          <w:numId w:val="51"/>
        </w:numPr>
        <w:tabs>
          <w:tab w:val="left" w:pos="764"/>
          <w:tab w:val="left" w:pos="766"/>
        </w:tabs>
        <w:spacing w:line="295" w:lineRule="auto"/>
        <w:ind w:right="614"/>
        <w:jc w:val="both"/>
        <w:rPr>
          <w:sz w:val="20"/>
        </w:rPr>
      </w:pPr>
      <w:r>
        <w:rPr>
          <w:sz w:val="20"/>
        </w:rPr>
        <w:t>formidle</w:t>
      </w:r>
      <w:r>
        <w:rPr>
          <w:spacing w:val="-6"/>
          <w:sz w:val="20"/>
        </w:rPr>
        <w:t xml:space="preserve"> </w:t>
      </w:r>
      <w:r>
        <w:rPr>
          <w:sz w:val="20"/>
        </w:rPr>
        <w:t>og</w:t>
      </w:r>
      <w:r>
        <w:rPr>
          <w:spacing w:val="-6"/>
          <w:sz w:val="20"/>
        </w:rPr>
        <w:t xml:space="preserve"> </w:t>
      </w:r>
      <w:r>
        <w:rPr>
          <w:sz w:val="20"/>
        </w:rPr>
        <w:t>vise</w:t>
      </w:r>
      <w:r>
        <w:rPr>
          <w:spacing w:val="-6"/>
          <w:sz w:val="20"/>
        </w:rPr>
        <w:t xml:space="preserve"> </w:t>
      </w:r>
      <w:r>
        <w:rPr>
          <w:sz w:val="20"/>
        </w:rPr>
        <w:t>fram</w:t>
      </w:r>
      <w:r>
        <w:rPr>
          <w:spacing w:val="-6"/>
          <w:sz w:val="20"/>
        </w:rPr>
        <w:t xml:space="preserve"> </w:t>
      </w:r>
      <w:r>
        <w:rPr>
          <w:sz w:val="20"/>
        </w:rPr>
        <w:t>eget</w:t>
      </w:r>
      <w:r>
        <w:rPr>
          <w:spacing w:val="-6"/>
          <w:sz w:val="20"/>
        </w:rPr>
        <w:t xml:space="preserve"> </w:t>
      </w:r>
      <w:r>
        <w:rPr>
          <w:sz w:val="20"/>
        </w:rPr>
        <w:t>arbeid</w:t>
      </w:r>
      <w:r>
        <w:rPr>
          <w:spacing w:val="-6"/>
          <w:sz w:val="20"/>
        </w:rPr>
        <w:t xml:space="preserve"> </w:t>
      </w:r>
      <w:r>
        <w:rPr>
          <w:sz w:val="20"/>
        </w:rPr>
        <w:t xml:space="preserve">gjennom </w:t>
      </w:r>
      <w:r>
        <w:rPr>
          <w:spacing w:val="-2"/>
          <w:sz w:val="20"/>
        </w:rPr>
        <w:t>utstilling</w:t>
      </w:r>
    </w:p>
    <w:p w14:paraId="49C32EEF" w14:textId="77777777" w:rsidR="00330A58" w:rsidRDefault="00330A58">
      <w:pPr>
        <w:pStyle w:val="Brdtekst"/>
        <w:spacing w:before="51"/>
      </w:pPr>
    </w:p>
    <w:p w14:paraId="49C32EF0" w14:textId="77777777" w:rsidR="00330A58" w:rsidRDefault="00000000">
      <w:pPr>
        <w:pStyle w:val="Overskrift6"/>
        <w:spacing w:line="292" w:lineRule="auto"/>
        <w:ind w:right="161"/>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8"/>
        </w:rPr>
        <w:t xml:space="preserve"> </w:t>
      </w:r>
      <w:r>
        <w:t>elevene</w:t>
      </w:r>
      <w:r>
        <w:rPr>
          <w:spacing w:val="-8"/>
        </w:rPr>
        <w:t xml:space="preserve"> </w:t>
      </w:r>
      <w:r>
        <w:t>kunne</w:t>
      </w:r>
      <w:r>
        <w:rPr>
          <w:spacing w:val="-8"/>
        </w:rPr>
        <w:t xml:space="preserve"> </w:t>
      </w:r>
      <w:r>
        <w:t>bruke</w:t>
      </w:r>
      <w:r>
        <w:rPr>
          <w:spacing w:val="-8"/>
        </w:rPr>
        <w:t xml:space="preserve"> </w:t>
      </w:r>
      <w:r>
        <w:t>sine</w:t>
      </w:r>
      <w:r>
        <w:rPr>
          <w:spacing w:val="-8"/>
        </w:rPr>
        <w:t xml:space="preserve"> </w:t>
      </w:r>
      <w:r>
        <w:t>nøkkeloppdagelser til å:</w:t>
      </w:r>
    </w:p>
    <w:p w14:paraId="49C32EF1" w14:textId="77777777" w:rsidR="00330A58" w:rsidRDefault="00000000">
      <w:pPr>
        <w:pStyle w:val="Listeavsnitt"/>
        <w:numPr>
          <w:ilvl w:val="1"/>
          <w:numId w:val="51"/>
        </w:numPr>
        <w:tabs>
          <w:tab w:val="left" w:pos="764"/>
          <w:tab w:val="left" w:pos="766"/>
        </w:tabs>
        <w:spacing w:before="4" w:line="295" w:lineRule="auto"/>
        <w:ind w:right="217"/>
        <w:rPr>
          <w:sz w:val="20"/>
        </w:rPr>
      </w:pPr>
      <w:r>
        <w:rPr>
          <w:sz w:val="20"/>
        </w:rPr>
        <w:t>bruke</w:t>
      </w:r>
      <w:r>
        <w:rPr>
          <w:spacing w:val="-6"/>
          <w:sz w:val="20"/>
        </w:rPr>
        <w:t xml:space="preserve"> </w:t>
      </w:r>
      <w:r>
        <w:rPr>
          <w:sz w:val="20"/>
        </w:rPr>
        <w:t>ulike</w:t>
      </w:r>
      <w:r>
        <w:rPr>
          <w:spacing w:val="-6"/>
          <w:sz w:val="20"/>
        </w:rPr>
        <w:t xml:space="preserve"> </w:t>
      </w:r>
      <w:r>
        <w:rPr>
          <w:sz w:val="20"/>
        </w:rPr>
        <w:t>verktøy</w:t>
      </w:r>
      <w:r>
        <w:rPr>
          <w:spacing w:val="-6"/>
          <w:sz w:val="20"/>
        </w:rPr>
        <w:t xml:space="preserve"> </w:t>
      </w:r>
      <w:r>
        <w:rPr>
          <w:sz w:val="20"/>
        </w:rPr>
        <w:t>for</w:t>
      </w:r>
      <w:r>
        <w:rPr>
          <w:spacing w:val="-6"/>
          <w:sz w:val="20"/>
        </w:rPr>
        <w:t xml:space="preserve"> </w:t>
      </w:r>
      <w:r>
        <w:rPr>
          <w:sz w:val="20"/>
        </w:rPr>
        <w:t>håndverk</w:t>
      </w:r>
      <w:r>
        <w:rPr>
          <w:spacing w:val="-6"/>
          <w:sz w:val="20"/>
        </w:rPr>
        <w:t xml:space="preserve"> </w:t>
      </w:r>
      <w:r>
        <w:rPr>
          <w:sz w:val="20"/>
        </w:rPr>
        <w:t>og</w:t>
      </w:r>
      <w:r>
        <w:rPr>
          <w:spacing w:val="-6"/>
          <w:sz w:val="20"/>
        </w:rPr>
        <w:t xml:space="preserve"> </w:t>
      </w:r>
      <w:r>
        <w:rPr>
          <w:sz w:val="20"/>
        </w:rPr>
        <w:t>elektriske verktøy for å bearbeide og samføye harde, plastiske og myke materialer på en trygg og miljøbevisst måte</w:t>
      </w:r>
    </w:p>
    <w:p w14:paraId="49C32EF2" w14:textId="77777777" w:rsidR="00330A58" w:rsidRDefault="00000000">
      <w:pPr>
        <w:pStyle w:val="Listeavsnitt"/>
        <w:numPr>
          <w:ilvl w:val="1"/>
          <w:numId w:val="51"/>
        </w:numPr>
        <w:tabs>
          <w:tab w:val="left" w:pos="764"/>
          <w:tab w:val="left" w:pos="766"/>
        </w:tabs>
        <w:spacing w:line="295" w:lineRule="auto"/>
        <w:ind w:right="165"/>
        <w:rPr>
          <w:sz w:val="20"/>
        </w:rPr>
      </w:pPr>
      <w:r>
        <w:rPr>
          <w:sz w:val="20"/>
        </w:rPr>
        <w:t>undersøke materialene i ulike gjenstander og vurdere</w:t>
      </w:r>
      <w:r>
        <w:rPr>
          <w:spacing w:val="-8"/>
          <w:sz w:val="20"/>
        </w:rPr>
        <w:t xml:space="preserve"> </w:t>
      </w:r>
      <w:r>
        <w:rPr>
          <w:sz w:val="20"/>
        </w:rPr>
        <w:t>funksjon,</w:t>
      </w:r>
      <w:r>
        <w:rPr>
          <w:spacing w:val="-8"/>
          <w:sz w:val="20"/>
        </w:rPr>
        <w:t xml:space="preserve"> </w:t>
      </w:r>
      <w:r>
        <w:rPr>
          <w:sz w:val="20"/>
        </w:rPr>
        <w:t>holdbarhet</w:t>
      </w:r>
      <w:r>
        <w:rPr>
          <w:spacing w:val="-8"/>
          <w:sz w:val="20"/>
        </w:rPr>
        <w:t xml:space="preserve"> </w:t>
      </w:r>
      <w:r>
        <w:rPr>
          <w:sz w:val="20"/>
        </w:rPr>
        <w:t>og</w:t>
      </w:r>
      <w:r>
        <w:rPr>
          <w:spacing w:val="-8"/>
          <w:sz w:val="20"/>
        </w:rPr>
        <w:t xml:space="preserve"> </w:t>
      </w:r>
      <w:r>
        <w:rPr>
          <w:sz w:val="20"/>
        </w:rPr>
        <w:t>muligheter</w:t>
      </w:r>
      <w:r>
        <w:rPr>
          <w:spacing w:val="-8"/>
          <w:sz w:val="20"/>
        </w:rPr>
        <w:t xml:space="preserve"> </w:t>
      </w:r>
      <w:r>
        <w:rPr>
          <w:sz w:val="20"/>
        </w:rPr>
        <w:t>for reparasjon og gjenbruk</w:t>
      </w:r>
    </w:p>
    <w:p w14:paraId="49C32EF3" w14:textId="77777777" w:rsidR="00330A58" w:rsidRDefault="00000000">
      <w:pPr>
        <w:pStyle w:val="Listeavsnitt"/>
        <w:numPr>
          <w:ilvl w:val="1"/>
          <w:numId w:val="51"/>
        </w:numPr>
        <w:tabs>
          <w:tab w:val="left" w:pos="764"/>
          <w:tab w:val="left" w:pos="766"/>
        </w:tabs>
        <w:spacing w:line="295" w:lineRule="auto"/>
        <w:ind w:right="1065"/>
        <w:rPr>
          <w:sz w:val="20"/>
        </w:rPr>
      </w:pPr>
      <w:r>
        <w:rPr>
          <w:sz w:val="20"/>
        </w:rPr>
        <w:t>bygge</w:t>
      </w:r>
      <w:r>
        <w:rPr>
          <w:spacing w:val="-9"/>
          <w:sz w:val="20"/>
        </w:rPr>
        <w:t xml:space="preserve"> </w:t>
      </w:r>
      <w:r>
        <w:rPr>
          <w:sz w:val="20"/>
        </w:rPr>
        <w:t>og</w:t>
      </w:r>
      <w:r>
        <w:rPr>
          <w:spacing w:val="-9"/>
          <w:sz w:val="20"/>
        </w:rPr>
        <w:t xml:space="preserve"> </w:t>
      </w:r>
      <w:r>
        <w:rPr>
          <w:sz w:val="20"/>
        </w:rPr>
        <w:t>eksperimentere</w:t>
      </w:r>
      <w:r>
        <w:rPr>
          <w:spacing w:val="-9"/>
          <w:sz w:val="20"/>
        </w:rPr>
        <w:t xml:space="preserve"> </w:t>
      </w:r>
      <w:r>
        <w:rPr>
          <w:sz w:val="20"/>
        </w:rPr>
        <w:t>med</w:t>
      </w:r>
      <w:r>
        <w:rPr>
          <w:spacing w:val="-9"/>
          <w:sz w:val="20"/>
        </w:rPr>
        <w:t xml:space="preserve"> </w:t>
      </w:r>
      <w:r>
        <w:rPr>
          <w:sz w:val="20"/>
        </w:rPr>
        <w:t xml:space="preserve">stabile </w:t>
      </w:r>
      <w:r>
        <w:rPr>
          <w:spacing w:val="-2"/>
          <w:sz w:val="20"/>
        </w:rPr>
        <w:t>konstruksjoner</w:t>
      </w:r>
    </w:p>
    <w:p w14:paraId="49C32EF4" w14:textId="77777777" w:rsidR="00330A58" w:rsidRDefault="00000000">
      <w:pPr>
        <w:pStyle w:val="Listeavsnitt"/>
        <w:numPr>
          <w:ilvl w:val="0"/>
          <w:numId w:val="51"/>
        </w:numPr>
        <w:tabs>
          <w:tab w:val="left" w:pos="548"/>
          <w:tab w:val="left" w:pos="550"/>
        </w:tabs>
        <w:spacing w:before="100" w:line="295" w:lineRule="auto"/>
        <w:ind w:left="550" w:right="1907"/>
        <w:rPr>
          <w:sz w:val="20"/>
        </w:rPr>
      </w:pPr>
      <w:r>
        <w:br w:type="column"/>
      </w:r>
      <w:r>
        <w:rPr>
          <w:sz w:val="20"/>
        </w:rPr>
        <w:t>bruke</w:t>
      </w:r>
      <w:r>
        <w:rPr>
          <w:spacing w:val="-7"/>
          <w:sz w:val="20"/>
        </w:rPr>
        <w:t xml:space="preserve"> </w:t>
      </w:r>
      <w:r>
        <w:rPr>
          <w:sz w:val="20"/>
        </w:rPr>
        <w:t>ulike</w:t>
      </w:r>
      <w:r>
        <w:rPr>
          <w:spacing w:val="-7"/>
          <w:sz w:val="20"/>
        </w:rPr>
        <w:t xml:space="preserve"> </w:t>
      </w:r>
      <w:r>
        <w:rPr>
          <w:sz w:val="20"/>
        </w:rPr>
        <w:t>strategier</w:t>
      </w:r>
      <w:r>
        <w:rPr>
          <w:spacing w:val="-7"/>
          <w:sz w:val="20"/>
        </w:rPr>
        <w:t xml:space="preserve"> </w:t>
      </w:r>
      <w:r>
        <w:rPr>
          <w:sz w:val="20"/>
        </w:rPr>
        <w:t>for</w:t>
      </w:r>
      <w:r>
        <w:rPr>
          <w:spacing w:val="-7"/>
          <w:sz w:val="20"/>
        </w:rPr>
        <w:t xml:space="preserve"> </w:t>
      </w:r>
      <w:r>
        <w:rPr>
          <w:sz w:val="20"/>
        </w:rPr>
        <w:t>ideutvikling</w:t>
      </w:r>
      <w:r>
        <w:rPr>
          <w:spacing w:val="-7"/>
          <w:sz w:val="20"/>
        </w:rPr>
        <w:t xml:space="preserve"> </w:t>
      </w:r>
      <w:r>
        <w:rPr>
          <w:sz w:val="20"/>
        </w:rPr>
        <w:t xml:space="preserve">og </w:t>
      </w:r>
      <w:r>
        <w:rPr>
          <w:spacing w:val="-2"/>
          <w:sz w:val="20"/>
        </w:rPr>
        <w:t>problemløsning</w:t>
      </w:r>
    </w:p>
    <w:p w14:paraId="49C32EF5" w14:textId="77777777" w:rsidR="00330A58" w:rsidRDefault="00000000">
      <w:pPr>
        <w:pStyle w:val="Listeavsnitt"/>
        <w:numPr>
          <w:ilvl w:val="0"/>
          <w:numId w:val="51"/>
        </w:numPr>
        <w:tabs>
          <w:tab w:val="left" w:pos="548"/>
          <w:tab w:val="left" w:pos="550"/>
        </w:tabs>
        <w:spacing w:line="295" w:lineRule="auto"/>
        <w:ind w:left="550" w:right="1996"/>
        <w:rPr>
          <w:sz w:val="20"/>
        </w:rPr>
      </w:pPr>
      <w:r>
        <w:rPr>
          <w:sz w:val="20"/>
        </w:rPr>
        <w:t>bruke</w:t>
      </w:r>
      <w:r>
        <w:rPr>
          <w:spacing w:val="-6"/>
          <w:sz w:val="20"/>
        </w:rPr>
        <w:t xml:space="preserve"> </w:t>
      </w:r>
      <w:r>
        <w:rPr>
          <w:sz w:val="20"/>
        </w:rPr>
        <w:t>digitale</w:t>
      </w:r>
      <w:r>
        <w:rPr>
          <w:spacing w:val="-6"/>
          <w:sz w:val="20"/>
        </w:rPr>
        <w:t xml:space="preserve"> </w:t>
      </w:r>
      <w:r>
        <w:rPr>
          <w:sz w:val="20"/>
        </w:rPr>
        <w:t>verktøy</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planlegge</w:t>
      </w:r>
      <w:r>
        <w:rPr>
          <w:spacing w:val="-6"/>
          <w:sz w:val="20"/>
        </w:rPr>
        <w:t xml:space="preserve"> </w:t>
      </w:r>
      <w:r>
        <w:rPr>
          <w:sz w:val="20"/>
        </w:rPr>
        <w:t>og presentere prosesser og produkter</w:t>
      </w:r>
    </w:p>
    <w:p w14:paraId="49C32EF6" w14:textId="77777777" w:rsidR="00330A58" w:rsidRDefault="00000000">
      <w:pPr>
        <w:pStyle w:val="Listeavsnitt"/>
        <w:numPr>
          <w:ilvl w:val="0"/>
          <w:numId w:val="51"/>
        </w:numPr>
        <w:tabs>
          <w:tab w:val="left" w:pos="548"/>
          <w:tab w:val="left" w:pos="550"/>
        </w:tabs>
        <w:spacing w:before="1" w:line="295" w:lineRule="auto"/>
        <w:ind w:left="550" w:right="1144"/>
        <w:rPr>
          <w:sz w:val="20"/>
        </w:rPr>
      </w:pPr>
      <w:r>
        <w:rPr>
          <w:sz w:val="20"/>
        </w:rPr>
        <w:t>tegne</w:t>
      </w:r>
      <w:r>
        <w:rPr>
          <w:spacing w:val="-4"/>
          <w:sz w:val="20"/>
        </w:rPr>
        <w:t xml:space="preserve"> </w:t>
      </w:r>
      <w:r>
        <w:rPr>
          <w:sz w:val="20"/>
        </w:rPr>
        <w:t>form,</w:t>
      </w:r>
      <w:r>
        <w:rPr>
          <w:spacing w:val="-4"/>
          <w:sz w:val="20"/>
        </w:rPr>
        <w:t xml:space="preserve"> </w:t>
      </w:r>
      <w:r>
        <w:rPr>
          <w:sz w:val="20"/>
        </w:rPr>
        <w:t>flate</w:t>
      </w:r>
      <w:r>
        <w:rPr>
          <w:spacing w:val="-4"/>
          <w:sz w:val="20"/>
        </w:rPr>
        <w:t xml:space="preserve"> </w:t>
      </w:r>
      <w:r>
        <w:rPr>
          <w:sz w:val="20"/>
        </w:rPr>
        <w:t>og</w:t>
      </w:r>
      <w:r>
        <w:rPr>
          <w:spacing w:val="-4"/>
          <w:sz w:val="20"/>
        </w:rPr>
        <w:t xml:space="preserve"> </w:t>
      </w:r>
      <w:r>
        <w:rPr>
          <w:sz w:val="20"/>
        </w:rPr>
        <w:t>rom</w:t>
      </w:r>
      <w:r>
        <w:rPr>
          <w:spacing w:val="-4"/>
          <w:sz w:val="20"/>
        </w:rPr>
        <w:t xml:space="preserve"> </w:t>
      </w:r>
      <w:r>
        <w:rPr>
          <w:sz w:val="20"/>
        </w:rPr>
        <w:t>ved</w:t>
      </w:r>
      <w:r>
        <w:rPr>
          <w:spacing w:val="-4"/>
          <w:sz w:val="20"/>
        </w:rPr>
        <w:t xml:space="preserve"> </w:t>
      </w:r>
      <w:r>
        <w:rPr>
          <w:sz w:val="20"/>
        </w:rPr>
        <w:t>hjelp</w:t>
      </w:r>
      <w:r>
        <w:rPr>
          <w:spacing w:val="-4"/>
          <w:sz w:val="20"/>
        </w:rPr>
        <w:t xml:space="preserve"> </w:t>
      </w:r>
      <w:r>
        <w:rPr>
          <w:sz w:val="20"/>
        </w:rPr>
        <w:t>av</w:t>
      </w:r>
      <w:r>
        <w:rPr>
          <w:spacing w:val="-4"/>
          <w:sz w:val="20"/>
        </w:rPr>
        <w:t xml:space="preserve"> </w:t>
      </w:r>
      <w:r>
        <w:rPr>
          <w:sz w:val="20"/>
        </w:rPr>
        <w:t xml:space="preserve">virkemidler som kontraster, skygge, proporsjoner og </w:t>
      </w:r>
      <w:r>
        <w:rPr>
          <w:spacing w:val="-2"/>
          <w:sz w:val="20"/>
        </w:rPr>
        <w:t>perspektiv</w:t>
      </w:r>
    </w:p>
    <w:p w14:paraId="49C32EF7" w14:textId="77777777" w:rsidR="00330A58" w:rsidRDefault="00000000">
      <w:pPr>
        <w:pStyle w:val="Listeavsnitt"/>
        <w:numPr>
          <w:ilvl w:val="0"/>
          <w:numId w:val="51"/>
        </w:numPr>
        <w:tabs>
          <w:tab w:val="left" w:pos="548"/>
          <w:tab w:val="left" w:pos="550"/>
        </w:tabs>
        <w:spacing w:line="295" w:lineRule="auto"/>
        <w:ind w:left="550" w:right="1366"/>
        <w:jc w:val="both"/>
        <w:rPr>
          <w:sz w:val="20"/>
        </w:rPr>
      </w:pPr>
      <w:r>
        <w:rPr>
          <w:sz w:val="20"/>
        </w:rPr>
        <w:t>utforske</w:t>
      </w:r>
      <w:r>
        <w:rPr>
          <w:spacing w:val="-1"/>
          <w:sz w:val="20"/>
        </w:rPr>
        <w:t xml:space="preserve"> </w:t>
      </w:r>
      <w:r>
        <w:rPr>
          <w:sz w:val="20"/>
        </w:rPr>
        <w:t>og</w:t>
      </w:r>
      <w:r>
        <w:rPr>
          <w:spacing w:val="-1"/>
          <w:sz w:val="20"/>
        </w:rPr>
        <w:t xml:space="preserve"> </w:t>
      </w:r>
      <w:r>
        <w:rPr>
          <w:sz w:val="20"/>
        </w:rPr>
        <w:t>reflektere</w:t>
      </w:r>
      <w:r>
        <w:rPr>
          <w:spacing w:val="-1"/>
          <w:sz w:val="20"/>
        </w:rPr>
        <w:t xml:space="preserve"> </w:t>
      </w:r>
      <w:r>
        <w:rPr>
          <w:sz w:val="20"/>
        </w:rPr>
        <w:t>over</w:t>
      </w:r>
      <w:r>
        <w:rPr>
          <w:spacing w:val="-1"/>
          <w:sz w:val="20"/>
        </w:rPr>
        <w:t xml:space="preserve"> </w:t>
      </w:r>
      <w:r>
        <w:rPr>
          <w:sz w:val="20"/>
        </w:rPr>
        <w:t>hvordan</w:t>
      </w:r>
      <w:r>
        <w:rPr>
          <w:spacing w:val="-1"/>
          <w:sz w:val="20"/>
        </w:rPr>
        <w:t xml:space="preserve"> </w:t>
      </w:r>
      <w:r>
        <w:rPr>
          <w:sz w:val="20"/>
        </w:rPr>
        <w:t>følelser</w:t>
      </w:r>
      <w:r>
        <w:rPr>
          <w:spacing w:val="-1"/>
          <w:sz w:val="20"/>
        </w:rPr>
        <w:t xml:space="preserve"> </w:t>
      </w:r>
      <w:r>
        <w:rPr>
          <w:sz w:val="20"/>
        </w:rPr>
        <w:t>og meninger</w:t>
      </w:r>
      <w:r>
        <w:rPr>
          <w:spacing w:val="-5"/>
          <w:sz w:val="20"/>
        </w:rPr>
        <w:t xml:space="preserve"> </w:t>
      </w:r>
      <w:r>
        <w:rPr>
          <w:sz w:val="20"/>
        </w:rPr>
        <w:t>vises</w:t>
      </w:r>
      <w:r>
        <w:rPr>
          <w:spacing w:val="-5"/>
          <w:sz w:val="20"/>
        </w:rPr>
        <w:t xml:space="preserve"> </w:t>
      </w:r>
      <w:r>
        <w:rPr>
          <w:sz w:val="20"/>
        </w:rPr>
        <w:t>i</w:t>
      </w:r>
      <w:r>
        <w:rPr>
          <w:spacing w:val="-5"/>
          <w:sz w:val="20"/>
        </w:rPr>
        <w:t xml:space="preserve"> </w:t>
      </w:r>
      <w:r>
        <w:rPr>
          <w:sz w:val="20"/>
        </w:rPr>
        <w:t>kunst,</w:t>
      </w:r>
      <w:r>
        <w:rPr>
          <w:spacing w:val="-5"/>
          <w:sz w:val="20"/>
        </w:rPr>
        <w:t xml:space="preserve"> </w:t>
      </w:r>
      <w:r>
        <w:rPr>
          <w:sz w:val="20"/>
        </w:rPr>
        <w:t>og</w:t>
      </w:r>
      <w:r>
        <w:rPr>
          <w:spacing w:val="-5"/>
          <w:sz w:val="20"/>
        </w:rPr>
        <w:t xml:space="preserve"> </w:t>
      </w:r>
      <w:r>
        <w:rPr>
          <w:sz w:val="20"/>
        </w:rPr>
        <w:t>bruke</w:t>
      </w:r>
      <w:r>
        <w:rPr>
          <w:spacing w:val="-5"/>
          <w:sz w:val="20"/>
        </w:rPr>
        <w:t xml:space="preserve"> </w:t>
      </w:r>
      <w:r>
        <w:rPr>
          <w:sz w:val="20"/>
        </w:rPr>
        <w:t>symbolikk</w:t>
      </w:r>
      <w:r>
        <w:rPr>
          <w:spacing w:val="-5"/>
          <w:sz w:val="20"/>
        </w:rPr>
        <w:t xml:space="preserve"> </w:t>
      </w:r>
      <w:r>
        <w:rPr>
          <w:sz w:val="20"/>
        </w:rPr>
        <w:t>og farge</w:t>
      </w:r>
      <w:r>
        <w:rPr>
          <w:spacing w:val="-1"/>
          <w:sz w:val="20"/>
        </w:rPr>
        <w:t xml:space="preserve"> </w:t>
      </w:r>
      <w:r>
        <w:rPr>
          <w:sz w:val="20"/>
        </w:rPr>
        <w:t>til</w:t>
      </w:r>
      <w:r>
        <w:rPr>
          <w:spacing w:val="-1"/>
          <w:sz w:val="20"/>
        </w:rPr>
        <w:t xml:space="preserve"> </w:t>
      </w:r>
      <w:r>
        <w:rPr>
          <w:sz w:val="20"/>
        </w:rPr>
        <w:t>å</w:t>
      </w:r>
      <w:r>
        <w:rPr>
          <w:spacing w:val="-1"/>
          <w:sz w:val="20"/>
        </w:rPr>
        <w:t xml:space="preserve"> </w:t>
      </w:r>
      <w:r>
        <w:rPr>
          <w:sz w:val="20"/>
        </w:rPr>
        <w:t>uttrykke</w:t>
      </w:r>
      <w:r>
        <w:rPr>
          <w:spacing w:val="-1"/>
          <w:sz w:val="20"/>
        </w:rPr>
        <w:t xml:space="preserve"> </w:t>
      </w:r>
      <w:r>
        <w:rPr>
          <w:sz w:val="20"/>
        </w:rPr>
        <w:t>følelser</w:t>
      </w:r>
      <w:r>
        <w:rPr>
          <w:spacing w:val="-1"/>
          <w:sz w:val="20"/>
        </w:rPr>
        <w:t xml:space="preserve"> </w:t>
      </w:r>
      <w:r>
        <w:rPr>
          <w:sz w:val="20"/>
        </w:rPr>
        <w:t>og</w:t>
      </w:r>
      <w:r>
        <w:rPr>
          <w:spacing w:val="-1"/>
          <w:sz w:val="20"/>
        </w:rPr>
        <w:t xml:space="preserve"> </w:t>
      </w:r>
      <w:r>
        <w:rPr>
          <w:sz w:val="20"/>
        </w:rPr>
        <w:t>meninger</w:t>
      </w:r>
      <w:r>
        <w:rPr>
          <w:spacing w:val="-1"/>
          <w:sz w:val="20"/>
        </w:rPr>
        <w:t xml:space="preserve"> </w:t>
      </w:r>
      <w:r>
        <w:rPr>
          <w:sz w:val="20"/>
        </w:rPr>
        <w:t>i</w:t>
      </w:r>
      <w:r>
        <w:rPr>
          <w:spacing w:val="-1"/>
          <w:sz w:val="20"/>
        </w:rPr>
        <w:t xml:space="preserve"> </w:t>
      </w:r>
      <w:r>
        <w:rPr>
          <w:sz w:val="20"/>
        </w:rPr>
        <w:t xml:space="preserve">egne </w:t>
      </w:r>
      <w:r>
        <w:rPr>
          <w:spacing w:val="-2"/>
          <w:sz w:val="20"/>
        </w:rPr>
        <w:t>arbeider</w:t>
      </w:r>
    </w:p>
    <w:p w14:paraId="49C32EF8" w14:textId="77777777" w:rsidR="00330A58" w:rsidRDefault="00000000">
      <w:pPr>
        <w:pStyle w:val="Listeavsnitt"/>
        <w:numPr>
          <w:ilvl w:val="0"/>
          <w:numId w:val="51"/>
        </w:numPr>
        <w:tabs>
          <w:tab w:val="left" w:pos="548"/>
          <w:tab w:val="left" w:pos="550"/>
        </w:tabs>
        <w:spacing w:line="295" w:lineRule="auto"/>
        <w:ind w:left="550" w:right="1530"/>
        <w:rPr>
          <w:sz w:val="20"/>
        </w:rPr>
      </w:pPr>
      <w:r>
        <w:rPr>
          <w:sz w:val="20"/>
        </w:rPr>
        <w:t>analysere</w:t>
      </w:r>
      <w:r>
        <w:rPr>
          <w:spacing w:val="-7"/>
          <w:sz w:val="20"/>
        </w:rPr>
        <w:t xml:space="preserve"> </w:t>
      </w:r>
      <w:r>
        <w:rPr>
          <w:sz w:val="20"/>
        </w:rPr>
        <w:t>visuelle</w:t>
      </w:r>
      <w:r>
        <w:rPr>
          <w:spacing w:val="-7"/>
          <w:sz w:val="20"/>
        </w:rPr>
        <w:t xml:space="preserve"> </w:t>
      </w:r>
      <w:r>
        <w:rPr>
          <w:sz w:val="20"/>
        </w:rPr>
        <w:t>virkemidler</w:t>
      </w:r>
      <w:r>
        <w:rPr>
          <w:spacing w:val="-7"/>
          <w:sz w:val="20"/>
        </w:rPr>
        <w:t xml:space="preserve"> </w:t>
      </w:r>
      <w:r>
        <w:rPr>
          <w:sz w:val="20"/>
        </w:rPr>
        <w:t>i</w:t>
      </w:r>
      <w:r>
        <w:rPr>
          <w:spacing w:val="-7"/>
          <w:sz w:val="20"/>
        </w:rPr>
        <w:t xml:space="preserve"> </w:t>
      </w:r>
      <w:r>
        <w:rPr>
          <w:sz w:val="20"/>
        </w:rPr>
        <w:t>ulike</w:t>
      </w:r>
      <w:r>
        <w:rPr>
          <w:spacing w:val="-7"/>
          <w:sz w:val="20"/>
        </w:rPr>
        <w:t xml:space="preserve"> </w:t>
      </w:r>
      <w:r>
        <w:rPr>
          <w:sz w:val="20"/>
        </w:rPr>
        <w:t xml:space="preserve">medier og belyse et aktuelt tema gjennom foto eller </w:t>
      </w:r>
      <w:r>
        <w:rPr>
          <w:spacing w:val="-2"/>
          <w:sz w:val="20"/>
        </w:rPr>
        <w:t>infografikk</w:t>
      </w:r>
    </w:p>
    <w:p w14:paraId="49C32EF9" w14:textId="77777777" w:rsidR="00330A58" w:rsidRDefault="00000000">
      <w:pPr>
        <w:pStyle w:val="Listeavsnitt"/>
        <w:numPr>
          <w:ilvl w:val="0"/>
          <w:numId w:val="51"/>
        </w:numPr>
        <w:tabs>
          <w:tab w:val="left" w:pos="548"/>
          <w:tab w:val="left" w:pos="550"/>
        </w:tabs>
        <w:spacing w:line="295" w:lineRule="auto"/>
        <w:ind w:left="550" w:right="1748"/>
        <w:rPr>
          <w:sz w:val="20"/>
        </w:rPr>
      </w:pPr>
      <w:r>
        <w:rPr>
          <w:sz w:val="20"/>
        </w:rPr>
        <w:t>beskrive</w:t>
      </w:r>
      <w:r>
        <w:rPr>
          <w:spacing w:val="-8"/>
          <w:sz w:val="20"/>
        </w:rPr>
        <w:t xml:space="preserve"> </w:t>
      </w:r>
      <w:r>
        <w:rPr>
          <w:sz w:val="20"/>
        </w:rPr>
        <w:t>mangfoldet</w:t>
      </w:r>
      <w:r>
        <w:rPr>
          <w:spacing w:val="-8"/>
          <w:sz w:val="20"/>
        </w:rPr>
        <w:t xml:space="preserve"> </w:t>
      </w:r>
      <w:r>
        <w:rPr>
          <w:sz w:val="20"/>
        </w:rPr>
        <w:t>i</w:t>
      </w:r>
      <w:r>
        <w:rPr>
          <w:spacing w:val="-8"/>
          <w:sz w:val="20"/>
        </w:rPr>
        <w:t xml:space="preserve"> </w:t>
      </w:r>
      <w:r>
        <w:rPr>
          <w:sz w:val="20"/>
        </w:rPr>
        <w:t>klestradisjoner</w:t>
      </w:r>
      <w:r>
        <w:rPr>
          <w:spacing w:val="-8"/>
          <w:sz w:val="20"/>
        </w:rPr>
        <w:t xml:space="preserve"> </w:t>
      </w:r>
      <w:r>
        <w:rPr>
          <w:sz w:val="20"/>
        </w:rPr>
        <w:t>eller gjenstander, inkludert samiske, og lage et produkt med inspirasjon fra kulturarv</w:t>
      </w:r>
    </w:p>
    <w:p w14:paraId="49C32EFA" w14:textId="77777777" w:rsidR="00330A58" w:rsidRDefault="00000000">
      <w:pPr>
        <w:pStyle w:val="Listeavsnitt"/>
        <w:numPr>
          <w:ilvl w:val="0"/>
          <w:numId w:val="51"/>
        </w:numPr>
        <w:tabs>
          <w:tab w:val="left" w:pos="548"/>
          <w:tab w:val="left" w:pos="550"/>
        </w:tabs>
        <w:spacing w:line="295" w:lineRule="auto"/>
        <w:ind w:left="550" w:right="1629"/>
        <w:rPr>
          <w:sz w:val="20"/>
        </w:rPr>
      </w:pPr>
      <w:r>
        <w:rPr>
          <w:sz w:val="20"/>
        </w:rPr>
        <w:t>undersøke hvordan kjønnsroller vises i kulturelle</w:t>
      </w:r>
      <w:r>
        <w:rPr>
          <w:spacing w:val="-5"/>
          <w:sz w:val="20"/>
        </w:rPr>
        <w:t xml:space="preserve"> </w:t>
      </w:r>
      <w:r>
        <w:rPr>
          <w:sz w:val="20"/>
        </w:rPr>
        <w:t>uttrykk</w:t>
      </w:r>
      <w:r>
        <w:rPr>
          <w:spacing w:val="-5"/>
          <w:sz w:val="20"/>
        </w:rPr>
        <w:t xml:space="preserve"> </w:t>
      </w:r>
      <w:r>
        <w:rPr>
          <w:sz w:val="20"/>
        </w:rPr>
        <w:t>før</w:t>
      </w:r>
      <w:r>
        <w:rPr>
          <w:spacing w:val="-5"/>
          <w:sz w:val="20"/>
        </w:rPr>
        <w:t xml:space="preserve"> </w:t>
      </w:r>
      <w:r>
        <w:rPr>
          <w:sz w:val="20"/>
        </w:rPr>
        <w:t>og</w:t>
      </w:r>
      <w:r>
        <w:rPr>
          <w:spacing w:val="-5"/>
          <w:sz w:val="20"/>
        </w:rPr>
        <w:t xml:space="preserve"> </w:t>
      </w:r>
      <w:r>
        <w:rPr>
          <w:sz w:val="20"/>
        </w:rPr>
        <w:t>nå,</w:t>
      </w:r>
      <w:r>
        <w:rPr>
          <w:spacing w:val="-5"/>
          <w:sz w:val="20"/>
        </w:rPr>
        <w:t xml:space="preserve"> </w:t>
      </w:r>
      <w:r>
        <w:rPr>
          <w:sz w:val="20"/>
        </w:rPr>
        <w:t>og</w:t>
      </w:r>
      <w:r>
        <w:rPr>
          <w:spacing w:val="-5"/>
          <w:sz w:val="20"/>
        </w:rPr>
        <w:t xml:space="preserve"> </w:t>
      </w:r>
      <w:r>
        <w:rPr>
          <w:sz w:val="20"/>
        </w:rPr>
        <w:t>lage</w:t>
      </w:r>
      <w:r>
        <w:rPr>
          <w:spacing w:val="-5"/>
          <w:sz w:val="20"/>
        </w:rPr>
        <w:t xml:space="preserve"> </w:t>
      </w:r>
      <w:r>
        <w:rPr>
          <w:sz w:val="20"/>
        </w:rPr>
        <w:t>visuelle uttrykk som utfordrer stereotypier</w:t>
      </w:r>
    </w:p>
    <w:p w14:paraId="49C32EFB" w14:textId="77777777" w:rsidR="00330A58" w:rsidRDefault="00000000">
      <w:pPr>
        <w:pStyle w:val="Listeavsnitt"/>
        <w:numPr>
          <w:ilvl w:val="0"/>
          <w:numId w:val="51"/>
        </w:numPr>
        <w:tabs>
          <w:tab w:val="left" w:pos="548"/>
          <w:tab w:val="left" w:pos="550"/>
        </w:tabs>
        <w:spacing w:line="295" w:lineRule="auto"/>
        <w:ind w:left="550" w:right="1352"/>
        <w:rPr>
          <w:sz w:val="20"/>
        </w:rPr>
      </w:pPr>
      <w:r>
        <w:rPr>
          <w:sz w:val="20"/>
        </w:rPr>
        <w:t>bruke</w:t>
      </w:r>
      <w:r>
        <w:rPr>
          <w:spacing w:val="-7"/>
          <w:sz w:val="20"/>
        </w:rPr>
        <w:t xml:space="preserve"> </w:t>
      </w:r>
      <w:r>
        <w:rPr>
          <w:sz w:val="20"/>
        </w:rPr>
        <w:t>programmering</w:t>
      </w:r>
      <w:r>
        <w:rPr>
          <w:spacing w:val="-7"/>
          <w:sz w:val="20"/>
        </w:rPr>
        <w:t xml:space="preserve"> </w:t>
      </w:r>
      <w:r>
        <w:rPr>
          <w:sz w:val="20"/>
        </w:rPr>
        <w:t>til</w:t>
      </w:r>
      <w:r>
        <w:rPr>
          <w:spacing w:val="-7"/>
          <w:sz w:val="20"/>
        </w:rPr>
        <w:t xml:space="preserve"> </w:t>
      </w:r>
      <w:r>
        <w:rPr>
          <w:sz w:val="20"/>
        </w:rPr>
        <w:t>å</w:t>
      </w:r>
      <w:r>
        <w:rPr>
          <w:spacing w:val="-7"/>
          <w:sz w:val="20"/>
        </w:rPr>
        <w:t xml:space="preserve"> </w:t>
      </w:r>
      <w:r>
        <w:rPr>
          <w:sz w:val="20"/>
        </w:rPr>
        <w:t>skape</w:t>
      </w:r>
      <w:r>
        <w:rPr>
          <w:spacing w:val="-7"/>
          <w:sz w:val="20"/>
        </w:rPr>
        <w:t xml:space="preserve"> </w:t>
      </w:r>
      <w:r>
        <w:rPr>
          <w:sz w:val="20"/>
        </w:rPr>
        <w:t>interaktivitet og visuelle uttrykk</w:t>
      </w:r>
    </w:p>
    <w:p w14:paraId="49C32EFC" w14:textId="77777777" w:rsidR="00330A58" w:rsidRDefault="00000000">
      <w:pPr>
        <w:pStyle w:val="Listeavsnitt"/>
        <w:numPr>
          <w:ilvl w:val="0"/>
          <w:numId w:val="51"/>
        </w:numPr>
        <w:tabs>
          <w:tab w:val="left" w:pos="548"/>
          <w:tab w:val="left" w:pos="550"/>
        </w:tabs>
        <w:spacing w:line="295" w:lineRule="auto"/>
        <w:ind w:left="550" w:right="1674"/>
        <w:rPr>
          <w:sz w:val="20"/>
        </w:rPr>
      </w:pPr>
      <w:r>
        <w:rPr>
          <w:sz w:val="20"/>
        </w:rPr>
        <w:t>designe</w:t>
      </w:r>
      <w:r>
        <w:rPr>
          <w:spacing w:val="-5"/>
          <w:sz w:val="20"/>
        </w:rPr>
        <w:t xml:space="preserve"> </w:t>
      </w:r>
      <w:r>
        <w:rPr>
          <w:sz w:val="20"/>
        </w:rPr>
        <w:t>og</w:t>
      </w:r>
      <w:r>
        <w:rPr>
          <w:spacing w:val="-5"/>
          <w:sz w:val="20"/>
        </w:rPr>
        <w:t xml:space="preserve"> </w:t>
      </w:r>
      <w:r>
        <w:rPr>
          <w:sz w:val="20"/>
        </w:rPr>
        <w:t>lage</w:t>
      </w:r>
      <w:r>
        <w:rPr>
          <w:spacing w:val="-5"/>
          <w:sz w:val="20"/>
        </w:rPr>
        <w:t xml:space="preserve"> </w:t>
      </w:r>
      <w:r>
        <w:rPr>
          <w:sz w:val="20"/>
        </w:rPr>
        <w:t>en</w:t>
      </w:r>
      <w:r>
        <w:rPr>
          <w:spacing w:val="-5"/>
          <w:sz w:val="20"/>
        </w:rPr>
        <w:t xml:space="preserve"> </w:t>
      </w:r>
      <w:r>
        <w:rPr>
          <w:sz w:val="20"/>
        </w:rPr>
        <w:t>utstilling</w:t>
      </w:r>
      <w:r>
        <w:rPr>
          <w:spacing w:val="-5"/>
          <w:sz w:val="20"/>
        </w:rPr>
        <w:t xml:space="preserve"> </w:t>
      </w:r>
      <w:r>
        <w:rPr>
          <w:sz w:val="20"/>
        </w:rPr>
        <w:t>som</w:t>
      </w:r>
      <w:r>
        <w:rPr>
          <w:spacing w:val="-5"/>
          <w:sz w:val="20"/>
        </w:rPr>
        <w:t xml:space="preserve"> </w:t>
      </w:r>
      <w:r>
        <w:rPr>
          <w:sz w:val="20"/>
        </w:rPr>
        <w:t>viser</w:t>
      </w:r>
      <w:r>
        <w:rPr>
          <w:spacing w:val="-5"/>
          <w:sz w:val="20"/>
        </w:rPr>
        <w:t xml:space="preserve"> </w:t>
      </w:r>
      <w:r>
        <w:rPr>
          <w:sz w:val="20"/>
        </w:rPr>
        <w:t>frem prosess og produkt</w:t>
      </w:r>
    </w:p>
    <w:p w14:paraId="49C32EFD" w14:textId="77777777" w:rsidR="00330A58" w:rsidRDefault="00330A58">
      <w:pPr>
        <w:pStyle w:val="Brdtekst"/>
        <w:spacing w:before="202"/>
      </w:pPr>
    </w:p>
    <w:p w14:paraId="49C32EFE" w14:textId="77777777" w:rsidR="00330A58" w:rsidRDefault="00000000">
      <w:pPr>
        <w:pStyle w:val="Overskrift3"/>
        <w:ind w:left="210"/>
      </w:pPr>
      <w:r>
        <w:rPr>
          <w:color w:val="EF7B10"/>
          <w:spacing w:val="-2"/>
        </w:rPr>
        <w:t>Vurdering</w:t>
      </w:r>
    </w:p>
    <w:p w14:paraId="49C32EFF" w14:textId="77777777" w:rsidR="00330A58" w:rsidRDefault="00000000">
      <w:pPr>
        <w:pStyle w:val="Brdtekst"/>
        <w:spacing w:before="281" w:line="295" w:lineRule="auto"/>
        <w:ind w:left="210" w:right="1136"/>
      </w:pPr>
      <w:r>
        <w:t>Prinsippene om vurderingskultur i overordnet del ligger</w:t>
      </w:r>
      <w:r>
        <w:rPr>
          <w:spacing w:val="-4"/>
        </w:rPr>
        <w:t xml:space="preserve"> </w:t>
      </w:r>
      <w:r>
        <w:t>til</w:t>
      </w:r>
      <w:r>
        <w:rPr>
          <w:spacing w:val="-4"/>
        </w:rPr>
        <w:t xml:space="preserve"> </w:t>
      </w:r>
      <w:r>
        <w:t>grunn</w:t>
      </w:r>
      <w:r>
        <w:rPr>
          <w:spacing w:val="-4"/>
        </w:rPr>
        <w:t xml:space="preserve"> </w:t>
      </w:r>
      <w:r>
        <w:t>for</w:t>
      </w:r>
      <w:r>
        <w:rPr>
          <w:spacing w:val="-4"/>
        </w:rPr>
        <w:t xml:space="preserve"> </w:t>
      </w:r>
      <w:r>
        <w:t>vurdering</w:t>
      </w:r>
      <w:r>
        <w:rPr>
          <w:spacing w:val="-4"/>
        </w:rPr>
        <w:t xml:space="preserve"> </w:t>
      </w:r>
      <w:r>
        <w:t>og</w:t>
      </w:r>
      <w:r>
        <w:rPr>
          <w:spacing w:val="-4"/>
        </w:rPr>
        <w:t xml:space="preserve"> </w:t>
      </w:r>
      <w:r>
        <w:t>veiledning</w:t>
      </w:r>
      <w:r>
        <w:rPr>
          <w:spacing w:val="-4"/>
        </w:rPr>
        <w:t xml:space="preserve"> </w:t>
      </w:r>
      <w:r>
        <w:t>i</w:t>
      </w:r>
      <w:r>
        <w:rPr>
          <w:spacing w:val="-4"/>
        </w:rPr>
        <w:t xml:space="preserve"> </w:t>
      </w:r>
      <w:r>
        <w:t>alle</w:t>
      </w:r>
      <w:r>
        <w:rPr>
          <w:spacing w:val="-4"/>
        </w:rPr>
        <w:t xml:space="preserve"> </w:t>
      </w:r>
      <w:r>
        <w:t>fag.</w:t>
      </w:r>
    </w:p>
    <w:p w14:paraId="49C32F00" w14:textId="77777777" w:rsidR="00330A58" w:rsidRDefault="00330A58">
      <w:pPr>
        <w:pStyle w:val="Brdtekst"/>
        <w:spacing w:before="52"/>
      </w:pPr>
    </w:p>
    <w:p w14:paraId="49C32F01" w14:textId="77777777" w:rsidR="00330A58" w:rsidRDefault="00000000">
      <w:pPr>
        <w:pStyle w:val="Brdtekst"/>
        <w:spacing w:line="295" w:lineRule="auto"/>
        <w:ind w:left="210" w:right="1184"/>
      </w:pPr>
      <w:r>
        <w:t>Underveisvurderingen skal bidra til å fremme læring, selvstendighet og mestringsfølelse, og til å utvikle kompetanse i kunst og håndverk. Elevene viser</w:t>
      </w:r>
      <w:r>
        <w:rPr>
          <w:spacing w:val="-4"/>
        </w:rPr>
        <w:t xml:space="preserve"> </w:t>
      </w:r>
      <w:r>
        <w:t>og</w:t>
      </w:r>
      <w:r>
        <w:rPr>
          <w:spacing w:val="-4"/>
        </w:rPr>
        <w:t xml:space="preserve"> </w:t>
      </w:r>
      <w:r>
        <w:t>utvikler</w:t>
      </w:r>
      <w:r>
        <w:rPr>
          <w:spacing w:val="-4"/>
        </w:rPr>
        <w:t xml:space="preserve"> </w:t>
      </w:r>
      <w:r>
        <w:t>kompetanse</w:t>
      </w:r>
      <w:r>
        <w:rPr>
          <w:spacing w:val="-4"/>
        </w:rPr>
        <w:t xml:space="preserve"> </w:t>
      </w:r>
      <w:r>
        <w:t>i</w:t>
      </w:r>
      <w:r>
        <w:rPr>
          <w:spacing w:val="-4"/>
        </w:rPr>
        <w:t xml:space="preserve"> </w:t>
      </w:r>
      <w:r>
        <w:t>faget</w:t>
      </w:r>
      <w:r>
        <w:rPr>
          <w:spacing w:val="-4"/>
        </w:rPr>
        <w:t xml:space="preserve"> </w:t>
      </w:r>
      <w:r>
        <w:t>når</w:t>
      </w:r>
      <w:r>
        <w:rPr>
          <w:spacing w:val="-4"/>
        </w:rPr>
        <w:t xml:space="preserve"> </w:t>
      </w:r>
      <w:r>
        <w:t>de</w:t>
      </w:r>
      <w:r>
        <w:rPr>
          <w:spacing w:val="-4"/>
        </w:rPr>
        <w:t xml:space="preserve"> </w:t>
      </w:r>
      <w:r>
        <w:t>gjør</w:t>
      </w:r>
      <w:r>
        <w:rPr>
          <w:spacing w:val="-4"/>
        </w:rPr>
        <w:t xml:space="preserve"> </w:t>
      </w:r>
      <w:r>
        <w:t>egne oppdagelser</w:t>
      </w:r>
      <w:r>
        <w:rPr>
          <w:spacing w:val="-2"/>
        </w:rPr>
        <w:t xml:space="preserve"> </w:t>
      </w:r>
      <w:r>
        <w:t>gjennom</w:t>
      </w:r>
      <w:r>
        <w:rPr>
          <w:spacing w:val="-2"/>
        </w:rPr>
        <w:t xml:space="preserve"> </w:t>
      </w:r>
      <w:r>
        <w:t>sitt</w:t>
      </w:r>
      <w:r>
        <w:rPr>
          <w:spacing w:val="-2"/>
        </w:rPr>
        <w:t xml:space="preserve"> </w:t>
      </w:r>
      <w:r>
        <w:t>arbeid</w:t>
      </w:r>
      <w:r>
        <w:rPr>
          <w:spacing w:val="-2"/>
        </w:rPr>
        <w:t xml:space="preserve"> </w:t>
      </w:r>
      <w:r>
        <w:t>med</w:t>
      </w:r>
      <w:r>
        <w:rPr>
          <w:spacing w:val="-2"/>
        </w:rPr>
        <w:t xml:space="preserve"> </w:t>
      </w:r>
      <w:r>
        <w:t>kunnskaps-</w:t>
      </w:r>
      <w:r>
        <w:rPr>
          <w:spacing w:val="-2"/>
        </w:rPr>
        <w:t xml:space="preserve"> </w:t>
      </w:r>
      <w:r>
        <w:t xml:space="preserve">og utforskingsområdene, og bruker disse på en måte som utvider deres forståelse og kreative evner og uttrykk. Kompetanse vises når elevene bruker hender, redskaper og verktøy i sin utforskning og i praktisk arbeid med faget. De viser sin kompetanse når de utforsker interesser innenfor ulike områder av faget, når de tar ansvar og er aktive deltagere i gruppen og i presentasjoner. Elevenes kompetanse vises også i deres evne til å uttrykke sine tanker og meninger i skapende prosesser, og reflektere over kunst og håndverk i lys av menneskers åndelige behov. Elevene skal i økende grad vurdere egen kompetanse og progresjon i arbeid med faget, gjennom samtaler, bruk av loggbok og i arbeid med </w:t>
      </w:r>
      <w:r>
        <w:rPr>
          <w:spacing w:val="-2"/>
        </w:rPr>
        <w:t>materiellet.</w:t>
      </w:r>
    </w:p>
    <w:p w14:paraId="49C32F02"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0" w:space="40"/>
            <w:col w:w="6042"/>
          </w:cols>
        </w:sectPr>
      </w:pPr>
    </w:p>
    <w:p w14:paraId="49C32F03" w14:textId="77777777" w:rsidR="00330A58" w:rsidRDefault="00330A58">
      <w:pPr>
        <w:pStyle w:val="Brdtekst"/>
      </w:pPr>
    </w:p>
    <w:p w14:paraId="49C32F04" w14:textId="77777777" w:rsidR="00330A58" w:rsidRDefault="00330A58">
      <w:pPr>
        <w:pStyle w:val="Brdtekst"/>
        <w:spacing w:before="159"/>
      </w:pPr>
    </w:p>
    <w:p w14:paraId="49C32F05" w14:textId="77777777" w:rsidR="00330A58" w:rsidRDefault="00000000">
      <w:pPr>
        <w:pStyle w:val="Brdtekst"/>
        <w:spacing w:line="295" w:lineRule="auto"/>
        <w:ind w:left="425" w:right="6145"/>
      </w:pPr>
      <w:r>
        <w:t>De voksne skal aktivt bruke observasjon som grunnlag for vurdering av elevene i kunst og håndverk. Basert på observasjon av og samtaler</w:t>
      </w:r>
      <w:r>
        <w:rPr>
          <w:spacing w:val="40"/>
        </w:rPr>
        <w:t xml:space="preserve"> </w:t>
      </w:r>
      <w:r>
        <w:t>med elevene skal de legge til rette for at de kan</w:t>
      </w:r>
      <w:r>
        <w:rPr>
          <w:spacing w:val="40"/>
        </w:rPr>
        <w:t xml:space="preserve"> </w:t>
      </w:r>
      <w:r>
        <w:t>gjøre</w:t>
      </w:r>
      <w:r>
        <w:rPr>
          <w:spacing w:val="-5"/>
        </w:rPr>
        <w:t xml:space="preserve"> </w:t>
      </w:r>
      <w:r>
        <w:t>flere</w:t>
      </w:r>
      <w:r>
        <w:rPr>
          <w:spacing w:val="-5"/>
        </w:rPr>
        <w:t xml:space="preserve"> </w:t>
      </w:r>
      <w:r>
        <w:t>oppdagelser</w:t>
      </w:r>
      <w:r>
        <w:rPr>
          <w:spacing w:val="-5"/>
        </w:rPr>
        <w:t xml:space="preserve"> </w:t>
      </w:r>
      <w:r>
        <w:t>i</w:t>
      </w:r>
      <w:r>
        <w:rPr>
          <w:spacing w:val="-5"/>
        </w:rPr>
        <w:t xml:space="preserve"> </w:t>
      </w:r>
      <w:r>
        <w:t>faget,</w:t>
      </w:r>
      <w:r>
        <w:rPr>
          <w:spacing w:val="-5"/>
        </w:rPr>
        <w:t xml:space="preserve"> </w:t>
      </w:r>
      <w:r>
        <w:t>og</w:t>
      </w:r>
      <w:r>
        <w:rPr>
          <w:spacing w:val="-5"/>
        </w:rPr>
        <w:t xml:space="preserve"> </w:t>
      </w:r>
      <w:r>
        <w:t>gi</w:t>
      </w:r>
      <w:r>
        <w:rPr>
          <w:spacing w:val="-5"/>
        </w:rPr>
        <w:t xml:space="preserve"> </w:t>
      </w:r>
      <w:r>
        <w:t>veiledning</w:t>
      </w:r>
      <w:r>
        <w:rPr>
          <w:spacing w:val="-5"/>
        </w:rPr>
        <w:t xml:space="preserve"> </w:t>
      </w:r>
      <w:r>
        <w:t>rundt elevenes valg av arbeid og bruk av materiell og redskaper. Elevene skal få mulighet til å prøve seg frem, sette ord på hva de opplever at de får til, og samtale om og reflektere over egen faglige utvikling og personlige uttrykk. Den voksne skal også legge</w:t>
      </w:r>
    </w:p>
    <w:p w14:paraId="49C32F06" w14:textId="77777777" w:rsidR="00330A58" w:rsidRDefault="00000000">
      <w:pPr>
        <w:pStyle w:val="Brdtekst"/>
        <w:spacing w:before="1" w:line="295" w:lineRule="auto"/>
        <w:ind w:left="425" w:right="6122"/>
      </w:pPr>
      <w:r>
        <w:rPr>
          <w:noProof/>
        </w:rPr>
        <mc:AlternateContent>
          <mc:Choice Requires="wps">
            <w:drawing>
              <wp:anchor distT="0" distB="0" distL="0" distR="0" simplePos="0" relativeHeight="15800832" behindDoc="0" locked="0" layoutInCell="1" allowOverlap="1" wp14:anchorId="49C33EE7" wp14:editId="49C33EE8">
                <wp:simplePos x="0" y="0"/>
                <wp:positionH relativeFrom="page">
                  <wp:posOffset>7236002</wp:posOffset>
                </wp:positionH>
                <wp:positionV relativeFrom="paragraph">
                  <wp:posOffset>838894</wp:posOffset>
                </wp:positionV>
                <wp:extent cx="324485" cy="3564254"/>
                <wp:effectExtent l="0" t="0" r="0" b="0"/>
                <wp:wrapNone/>
                <wp:docPr id="1322" name="Text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9" w14:textId="77777777" w:rsidR="00330A58" w:rsidRDefault="00000000">
                            <w:pPr>
                              <w:spacing w:before="95"/>
                              <w:ind w:left="21"/>
                              <w:jc w:val="center"/>
                              <w:rPr>
                                <w:rFonts w:ascii="Futura PT Medium" w:hAnsi="Futura PT Medium"/>
                                <w:color w:val="000000"/>
                                <w:sz w:val="24"/>
                              </w:rPr>
                            </w:pPr>
                            <w:r>
                              <w:rPr>
                                <w:rFonts w:ascii="Futura PT Medium" w:hAnsi="Futura PT Medium"/>
                                <w:color w:val="FFFFFF"/>
                                <w:spacing w:val="14"/>
                                <w:sz w:val="24"/>
                              </w:rPr>
                              <w:t>KUNST</w:t>
                            </w:r>
                            <w:r>
                              <w:rPr>
                                <w:rFonts w:ascii="Futura PT Medium" w:hAnsi="Futura PT Medium"/>
                                <w:color w:val="FFFFFF"/>
                                <w:spacing w:val="35"/>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HÅNDVERK</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E7" id="Textbox 1322" o:spid="_x0000_s1342" type="#_x0000_t202" style="position:absolute;left:0;text-align:left;margin-left:569.75pt;margin-top:66.05pt;width:25.55pt;height:280.65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" fillcolor="#ef7b10" stroked="f">
                <v:textbox style="layout-flow:vertical" inset="0,0,0,0">
                  <w:txbxContent>
                    <w:p w14:paraId="49C34349" w14:textId="77777777" w:rsidR="00330A58" w:rsidRDefault="00000000">
                      <w:pPr>
                        <w:spacing w:before="95"/>
                        <w:ind w:left="21"/>
                        <w:jc w:val="center"/>
                        <w:rPr>
                          <w:rFonts w:ascii="Futura PT Medium" w:hAnsi="Futura PT Medium"/>
                          <w:color w:val="000000"/>
                          <w:sz w:val="24"/>
                        </w:rPr>
                      </w:pPr>
                      <w:r>
                        <w:rPr>
                          <w:rFonts w:ascii="Futura PT Medium" w:hAnsi="Futura PT Medium"/>
                          <w:color w:val="FFFFFF"/>
                          <w:spacing w:val="14"/>
                          <w:sz w:val="24"/>
                        </w:rPr>
                        <w:t>KUNST</w:t>
                      </w:r>
                      <w:r>
                        <w:rPr>
                          <w:rFonts w:ascii="Futura PT Medium" w:hAnsi="Futura PT Medium"/>
                          <w:color w:val="FFFFFF"/>
                          <w:spacing w:val="35"/>
                          <w:sz w:val="24"/>
                        </w:rPr>
                        <w:t xml:space="preserve"> </w:t>
                      </w:r>
                      <w:r>
                        <w:rPr>
                          <w:rFonts w:ascii="Futura PT Medium" w:hAnsi="Futura PT Medium"/>
                          <w:color w:val="FFFFFF"/>
                          <w:spacing w:val="10"/>
                          <w:sz w:val="24"/>
                        </w:rPr>
                        <w:t>OG</w:t>
                      </w:r>
                      <w:r>
                        <w:rPr>
                          <w:rFonts w:ascii="Futura PT Medium" w:hAnsi="Futura PT Medium"/>
                          <w:color w:val="FFFFFF"/>
                          <w:spacing w:val="36"/>
                          <w:sz w:val="24"/>
                        </w:rPr>
                        <w:t xml:space="preserve"> </w:t>
                      </w:r>
                      <w:r>
                        <w:rPr>
                          <w:rFonts w:ascii="Futura PT Medium" w:hAnsi="Futura PT Medium"/>
                          <w:color w:val="FFFFFF"/>
                          <w:spacing w:val="17"/>
                          <w:sz w:val="24"/>
                        </w:rPr>
                        <w:t>HÅNDVERK</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t>til</w:t>
      </w:r>
      <w:r>
        <w:rPr>
          <w:spacing w:val="-1"/>
        </w:rPr>
        <w:t xml:space="preserve"> </w:t>
      </w:r>
      <w:r>
        <w:t>rette</w:t>
      </w:r>
      <w:r>
        <w:rPr>
          <w:spacing w:val="-1"/>
        </w:rPr>
        <w:t xml:space="preserve"> </w:t>
      </w:r>
      <w:r>
        <w:t>for</w:t>
      </w:r>
      <w:r>
        <w:rPr>
          <w:spacing w:val="-1"/>
        </w:rPr>
        <w:t xml:space="preserve"> </w:t>
      </w:r>
      <w:r>
        <w:t>elevenes</w:t>
      </w:r>
      <w:r>
        <w:rPr>
          <w:spacing w:val="-1"/>
        </w:rPr>
        <w:t xml:space="preserve"> </w:t>
      </w:r>
      <w:r>
        <w:t>økende</w:t>
      </w:r>
      <w:r>
        <w:rPr>
          <w:spacing w:val="-1"/>
        </w:rPr>
        <w:t xml:space="preserve"> </w:t>
      </w:r>
      <w:r>
        <w:t>evne</w:t>
      </w:r>
      <w:r>
        <w:rPr>
          <w:spacing w:val="-1"/>
        </w:rPr>
        <w:t xml:space="preserve"> </w:t>
      </w:r>
      <w:r>
        <w:t>til</w:t>
      </w:r>
      <w:r>
        <w:rPr>
          <w:spacing w:val="-1"/>
        </w:rPr>
        <w:t xml:space="preserve"> </w:t>
      </w:r>
      <w:r>
        <w:t>samarbeid</w:t>
      </w:r>
      <w:r>
        <w:rPr>
          <w:spacing w:val="-1"/>
        </w:rPr>
        <w:t xml:space="preserve"> </w:t>
      </w:r>
      <w:r>
        <w:t>og selvstendighet</w:t>
      </w:r>
      <w:r>
        <w:rPr>
          <w:spacing w:val="-2"/>
        </w:rPr>
        <w:t xml:space="preserve"> </w:t>
      </w:r>
      <w:r>
        <w:t>i</w:t>
      </w:r>
      <w:r>
        <w:rPr>
          <w:spacing w:val="-2"/>
        </w:rPr>
        <w:t xml:space="preserve"> </w:t>
      </w:r>
      <w:r>
        <w:t>faget,</w:t>
      </w:r>
      <w:r>
        <w:rPr>
          <w:spacing w:val="-2"/>
        </w:rPr>
        <w:t xml:space="preserve"> </w:t>
      </w:r>
      <w:r>
        <w:t>og</w:t>
      </w:r>
      <w:r>
        <w:rPr>
          <w:spacing w:val="-2"/>
        </w:rPr>
        <w:t xml:space="preserve"> </w:t>
      </w:r>
      <w:r>
        <w:t>vurdere</w:t>
      </w:r>
      <w:r>
        <w:rPr>
          <w:spacing w:val="-2"/>
        </w:rPr>
        <w:t xml:space="preserve"> </w:t>
      </w:r>
      <w:r>
        <w:t>hvilke</w:t>
      </w:r>
      <w:r>
        <w:rPr>
          <w:spacing w:val="-2"/>
        </w:rPr>
        <w:t xml:space="preserve"> </w:t>
      </w:r>
      <w:r>
        <w:t>endringer som</w:t>
      </w:r>
      <w:r>
        <w:rPr>
          <w:spacing w:val="-3"/>
        </w:rPr>
        <w:t xml:space="preserve"> </w:t>
      </w:r>
      <w:r>
        <w:t>trengs</w:t>
      </w:r>
      <w:r>
        <w:rPr>
          <w:spacing w:val="-3"/>
        </w:rPr>
        <w:t xml:space="preserve"> </w:t>
      </w:r>
      <w:r>
        <w:t>i</w:t>
      </w:r>
      <w:r>
        <w:rPr>
          <w:spacing w:val="-3"/>
        </w:rPr>
        <w:t xml:space="preserve"> </w:t>
      </w:r>
      <w:r>
        <w:t>miljøet</w:t>
      </w:r>
      <w:r>
        <w:rPr>
          <w:spacing w:val="-3"/>
        </w:rPr>
        <w:t xml:space="preserve"> </w:t>
      </w:r>
      <w:r>
        <w:t>og</w:t>
      </w:r>
      <w:r>
        <w:rPr>
          <w:spacing w:val="-3"/>
        </w:rPr>
        <w:t xml:space="preserve"> </w:t>
      </w:r>
      <w:r>
        <w:t>hva</w:t>
      </w:r>
      <w:r>
        <w:rPr>
          <w:spacing w:val="-3"/>
        </w:rPr>
        <w:t xml:space="preserve"> </w:t>
      </w:r>
      <w:r>
        <w:t>vi</w:t>
      </w:r>
      <w:r>
        <w:rPr>
          <w:spacing w:val="-3"/>
        </w:rPr>
        <w:t xml:space="preserve"> </w:t>
      </w:r>
      <w:r>
        <w:t>skal</w:t>
      </w:r>
      <w:r>
        <w:rPr>
          <w:spacing w:val="-3"/>
        </w:rPr>
        <w:t xml:space="preserve"> </w:t>
      </w:r>
      <w:r>
        <w:t>tilby</w:t>
      </w:r>
      <w:r>
        <w:rPr>
          <w:spacing w:val="-3"/>
        </w:rPr>
        <w:t xml:space="preserve"> </w:t>
      </w:r>
      <w:r>
        <w:t>for</w:t>
      </w:r>
      <w:r>
        <w:rPr>
          <w:spacing w:val="-3"/>
        </w:rPr>
        <w:t xml:space="preserve"> </w:t>
      </w:r>
      <w:r>
        <w:t>å</w:t>
      </w:r>
      <w:r>
        <w:rPr>
          <w:spacing w:val="-3"/>
        </w:rPr>
        <w:t xml:space="preserve"> </w:t>
      </w:r>
      <w:r>
        <w:t xml:space="preserve">sørge for at eleven utvider sin kompetanse i kunst og </w:t>
      </w:r>
      <w:r>
        <w:rPr>
          <w:spacing w:val="-2"/>
        </w:rPr>
        <w:t>håndverk.</w:t>
      </w:r>
    </w:p>
    <w:p w14:paraId="49C32F07" w14:textId="77777777" w:rsidR="00330A58" w:rsidRDefault="00330A58">
      <w:pPr>
        <w:pStyle w:val="Brdtekst"/>
        <w:spacing w:before="52"/>
      </w:pPr>
    </w:p>
    <w:p w14:paraId="49C32F08" w14:textId="77777777" w:rsidR="00330A58" w:rsidRDefault="00000000">
      <w:pPr>
        <w:pStyle w:val="Brdtekst"/>
        <w:spacing w:line="295" w:lineRule="auto"/>
        <w:ind w:left="425" w:right="6122"/>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F09" w14:textId="77777777" w:rsidR="00330A58" w:rsidRDefault="00330A58">
      <w:pPr>
        <w:pStyle w:val="Brdtekst"/>
        <w:spacing w:line="295" w:lineRule="auto"/>
        <w:sectPr w:rsidR="00330A58">
          <w:pgSz w:w="11910" w:h="16840"/>
          <w:pgMar w:top="860" w:right="0" w:bottom="760" w:left="708" w:header="0" w:footer="568" w:gutter="0"/>
          <w:cols w:space="708"/>
        </w:sectPr>
      </w:pPr>
    </w:p>
    <w:p w14:paraId="49C32F0A" w14:textId="77777777" w:rsidR="00330A58" w:rsidRDefault="00330A58">
      <w:pPr>
        <w:pStyle w:val="Brdtekst"/>
        <w:rPr>
          <w:sz w:val="84"/>
        </w:rPr>
      </w:pPr>
    </w:p>
    <w:p w14:paraId="49C32F0B" w14:textId="77777777" w:rsidR="00330A58" w:rsidRDefault="00330A58">
      <w:pPr>
        <w:pStyle w:val="Brdtekst"/>
        <w:spacing w:before="347"/>
        <w:rPr>
          <w:sz w:val="84"/>
        </w:rPr>
      </w:pPr>
    </w:p>
    <w:p w14:paraId="49C32F0C" w14:textId="77777777" w:rsidR="00330A58" w:rsidRDefault="00000000">
      <w:pPr>
        <w:pStyle w:val="Overskrift2"/>
        <w:ind w:left="422"/>
      </w:pPr>
      <w:bookmarkStart w:id="71" w:name="Musikk"/>
      <w:bookmarkStart w:id="72" w:name="_bookmark35"/>
      <w:bookmarkEnd w:id="71"/>
      <w:bookmarkEnd w:id="72"/>
      <w:r>
        <w:rPr>
          <w:spacing w:val="-2"/>
        </w:rPr>
        <w:t>Musikk</w:t>
      </w:r>
    </w:p>
    <w:p w14:paraId="49C32F0D" w14:textId="77777777" w:rsidR="00330A58" w:rsidRDefault="00330A58">
      <w:pPr>
        <w:pStyle w:val="Brdtekst"/>
        <w:rPr>
          <w:rFonts w:ascii="ITC Caslon 224 Std Medium"/>
          <w:b/>
        </w:rPr>
      </w:pPr>
    </w:p>
    <w:p w14:paraId="49C32F0E" w14:textId="77777777" w:rsidR="00330A58" w:rsidRDefault="00330A58">
      <w:pPr>
        <w:pStyle w:val="Brdtekst"/>
        <w:rPr>
          <w:rFonts w:ascii="ITC Caslon 224 Std Medium"/>
          <w:b/>
        </w:rPr>
      </w:pPr>
    </w:p>
    <w:p w14:paraId="49C32F0F" w14:textId="77777777" w:rsidR="00330A58" w:rsidRDefault="00330A58">
      <w:pPr>
        <w:pStyle w:val="Brdtekst"/>
        <w:rPr>
          <w:rFonts w:ascii="ITC Caslon 224 Std Medium"/>
          <w:b/>
        </w:rPr>
      </w:pPr>
    </w:p>
    <w:p w14:paraId="49C32F10" w14:textId="77777777" w:rsidR="00330A58" w:rsidRDefault="00330A58">
      <w:pPr>
        <w:pStyle w:val="Brdtekst"/>
        <w:rPr>
          <w:rFonts w:ascii="ITC Caslon 224 Std Medium"/>
          <w:b/>
        </w:rPr>
      </w:pPr>
    </w:p>
    <w:p w14:paraId="49C32F11" w14:textId="77777777" w:rsidR="00330A58" w:rsidRDefault="00330A58">
      <w:pPr>
        <w:pStyle w:val="Brdtekst"/>
        <w:rPr>
          <w:rFonts w:ascii="ITC Caslon 224 Std Medium"/>
          <w:b/>
        </w:rPr>
      </w:pPr>
    </w:p>
    <w:p w14:paraId="49C32F12" w14:textId="77777777" w:rsidR="00330A58" w:rsidRDefault="00330A58">
      <w:pPr>
        <w:pStyle w:val="Brdtekst"/>
        <w:rPr>
          <w:rFonts w:ascii="ITC Caslon 224 Std Medium"/>
          <w:b/>
        </w:rPr>
      </w:pPr>
    </w:p>
    <w:p w14:paraId="49C32F13" w14:textId="77777777" w:rsidR="00330A58" w:rsidRDefault="00330A58">
      <w:pPr>
        <w:pStyle w:val="Brdtekst"/>
        <w:rPr>
          <w:rFonts w:ascii="ITC Caslon 224 Std Medium"/>
          <w:b/>
        </w:rPr>
      </w:pPr>
    </w:p>
    <w:p w14:paraId="49C32F14" w14:textId="77777777" w:rsidR="00330A58" w:rsidRDefault="00330A58">
      <w:pPr>
        <w:pStyle w:val="Brdtekst"/>
        <w:rPr>
          <w:rFonts w:ascii="ITC Caslon 224 Std Medium"/>
          <w:b/>
        </w:rPr>
      </w:pPr>
    </w:p>
    <w:p w14:paraId="49C32F15" w14:textId="77777777" w:rsidR="00330A58" w:rsidRDefault="00330A58">
      <w:pPr>
        <w:pStyle w:val="Brdtekst"/>
        <w:spacing w:before="156"/>
        <w:rPr>
          <w:rFonts w:ascii="ITC Caslon 224 Std Medium"/>
          <w:b/>
        </w:rPr>
      </w:pPr>
    </w:p>
    <w:p w14:paraId="49C32F16"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F17" w14:textId="77777777" w:rsidR="00330A58" w:rsidRDefault="00000000">
      <w:pPr>
        <w:pStyle w:val="Overskrift3"/>
        <w:spacing w:before="148" w:line="192" w:lineRule="auto"/>
        <w:ind w:left="422" w:right="669"/>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w:t>
      </w:r>
      <w:r>
        <w:rPr>
          <w:color w:val="EF7B10"/>
          <w:spacing w:val="-11"/>
        </w:rPr>
        <w:t xml:space="preserve"> </w:t>
      </w:r>
      <w:r>
        <w:rPr>
          <w:color w:val="EF7B10"/>
        </w:rPr>
        <w:t xml:space="preserve">og </w:t>
      </w:r>
      <w:r>
        <w:rPr>
          <w:color w:val="EF7B10"/>
          <w:spacing w:val="-2"/>
        </w:rPr>
        <w:t>samfunn</w:t>
      </w:r>
    </w:p>
    <w:p w14:paraId="49C32F18" w14:textId="77777777" w:rsidR="00330A58" w:rsidRDefault="00000000">
      <w:pPr>
        <w:pStyle w:val="Brdtekst"/>
        <w:spacing w:before="251" w:line="295" w:lineRule="auto"/>
        <w:ind w:left="422" w:right="79"/>
      </w:pPr>
      <w:r>
        <w:t>Musikk er et uttrykk for menneskets åndelige behov og kan brukes både som uttrykksform og kommunikasjonsmiddel</w:t>
      </w:r>
      <w:r>
        <w:rPr>
          <w:color w:val="FF0000"/>
        </w:rPr>
        <w:t xml:space="preserve">. </w:t>
      </w:r>
      <w:r>
        <w:t>Musikk betyr ulike ting for ulike mennesker, men kan likevel klare å bringe mennesker sammen i fellesskap. Sang er et fellesskap som er en naturlig del av gruppens liv. Faget skal bidra til at norske musikktradisjoner videreføres og at eleven blir kjent med musikk fra andre</w:t>
      </w:r>
      <w:r>
        <w:rPr>
          <w:spacing w:val="-4"/>
        </w:rPr>
        <w:t xml:space="preserve"> </w:t>
      </w:r>
      <w:r>
        <w:t>kulturer,</w:t>
      </w:r>
      <w:r>
        <w:rPr>
          <w:spacing w:val="-2"/>
        </w:rPr>
        <w:t xml:space="preserve"> </w:t>
      </w:r>
      <w:r>
        <w:t>både</w:t>
      </w:r>
      <w:r>
        <w:rPr>
          <w:spacing w:val="-1"/>
        </w:rPr>
        <w:t xml:space="preserve"> </w:t>
      </w:r>
      <w:r>
        <w:t>i</w:t>
      </w:r>
      <w:r>
        <w:rPr>
          <w:spacing w:val="-2"/>
        </w:rPr>
        <w:t xml:space="preserve"> </w:t>
      </w:r>
      <w:r>
        <w:t>fortid</w:t>
      </w:r>
      <w:r>
        <w:rPr>
          <w:spacing w:val="-2"/>
        </w:rPr>
        <w:t xml:space="preserve"> </w:t>
      </w:r>
      <w:r>
        <w:t>og</w:t>
      </w:r>
      <w:r>
        <w:rPr>
          <w:spacing w:val="-1"/>
        </w:rPr>
        <w:t xml:space="preserve"> </w:t>
      </w:r>
      <w:r>
        <w:t>nåtid.</w:t>
      </w:r>
      <w:r>
        <w:rPr>
          <w:spacing w:val="-2"/>
        </w:rPr>
        <w:t xml:space="preserve"> </w:t>
      </w:r>
      <w:r>
        <w:t>Faget</w:t>
      </w:r>
      <w:r>
        <w:rPr>
          <w:spacing w:val="-2"/>
        </w:rPr>
        <w:t xml:space="preserve"> </w:t>
      </w:r>
      <w:r>
        <w:t>gir</w:t>
      </w:r>
      <w:r>
        <w:rPr>
          <w:spacing w:val="-1"/>
        </w:rPr>
        <w:t xml:space="preserve"> </w:t>
      </w:r>
      <w:r>
        <w:rPr>
          <w:spacing w:val="-5"/>
        </w:rPr>
        <w:t>rom</w:t>
      </w:r>
    </w:p>
    <w:p w14:paraId="49C32F19" w14:textId="77777777" w:rsidR="00330A58" w:rsidRDefault="00000000">
      <w:pPr>
        <w:pStyle w:val="Brdtekst"/>
        <w:spacing w:before="1" w:line="295" w:lineRule="auto"/>
        <w:ind w:left="422"/>
      </w:pPr>
      <w:r>
        <w:t>for</w:t>
      </w:r>
      <w:r>
        <w:rPr>
          <w:spacing w:val="-5"/>
        </w:rPr>
        <w:t xml:space="preserve"> </w:t>
      </w:r>
      <w:r>
        <w:t>å</w:t>
      </w:r>
      <w:r>
        <w:rPr>
          <w:spacing w:val="-5"/>
        </w:rPr>
        <w:t xml:space="preserve"> </w:t>
      </w:r>
      <w:r>
        <w:t>være</w:t>
      </w:r>
      <w:r>
        <w:rPr>
          <w:spacing w:val="-5"/>
        </w:rPr>
        <w:t xml:space="preserve"> </w:t>
      </w:r>
      <w:r>
        <w:t>kreativ</w:t>
      </w:r>
      <w:r>
        <w:rPr>
          <w:spacing w:val="-5"/>
        </w:rPr>
        <w:t xml:space="preserve"> </w:t>
      </w:r>
      <w:r>
        <w:t>og</w:t>
      </w:r>
      <w:r>
        <w:rPr>
          <w:spacing w:val="-5"/>
        </w:rPr>
        <w:t xml:space="preserve"> </w:t>
      </w:r>
      <w:r>
        <w:t>barnet</w:t>
      </w:r>
      <w:r>
        <w:rPr>
          <w:spacing w:val="-5"/>
        </w:rPr>
        <w:t xml:space="preserve"> </w:t>
      </w:r>
      <w:r>
        <w:t>får</w:t>
      </w:r>
      <w:r>
        <w:rPr>
          <w:spacing w:val="-5"/>
        </w:rPr>
        <w:t xml:space="preserve"> </w:t>
      </w:r>
      <w:r>
        <w:t>brukt</w:t>
      </w:r>
      <w:r>
        <w:rPr>
          <w:spacing w:val="-5"/>
        </w:rPr>
        <w:t xml:space="preserve"> </w:t>
      </w:r>
      <w:r>
        <w:t>sine</w:t>
      </w:r>
      <w:r>
        <w:rPr>
          <w:spacing w:val="-5"/>
        </w:rPr>
        <w:t xml:space="preserve"> </w:t>
      </w:r>
      <w:r>
        <w:t xml:space="preserve">skapende </w:t>
      </w:r>
      <w:r>
        <w:rPr>
          <w:spacing w:val="-2"/>
        </w:rPr>
        <w:t>evner.</w:t>
      </w:r>
    </w:p>
    <w:p w14:paraId="49C32F1A" w14:textId="77777777" w:rsidR="00330A58" w:rsidRDefault="00330A58">
      <w:pPr>
        <w:pStyle w:val="Brdtekst"/>
        <w:spacing w:before="52"/>
      </w:pPr>
    </w:p>
    <w:p w14:paraId="49C32F1B" w14:textId="77777777" w:rsidR="00330A58" w:rsidRDefault="00000000">
      <w:pPr>
        <w:pStyle w:val="Brdtekst"/>
        <w:spacing w:line="295" w:lineRule="auto"/>
        <w:ind w:left="422" w:right="2"/>
      </w:pPr>
      <w:r>
        <w:t>Barnet</w:t>
      </w:r>
      <w:r>
        <w:rPr>
          <w:spacing w:val="-7"/>
        </w:rPr>
        <w:t xml:space="preserve"> </w:t>
      </w:r>
      <w:r>
        <w:t>skal</w:t>
      </w:r>
      <w:r>
        <w:rPr>
          <w:spacing w:val="-7"/>
        </w:rPr>
        <w:t xml:space="preserve"> </w:t>
      </w:r>
      <w:r>
        <w:t>utvikle</w:t>
      </w:r>
      <w:r>
        <w:rPr>
          <w:spacing w:val="-7"/>
        </w:rPr>
        <w:t xml:space="preserve"> </w:t>
      </w:r>
      <w:r>
        <w:t>en</w:t>
      </w:r>
      <w:r>
        <w:rPr>
          <w:spacing w:val="-7"/>
        </w:rPr>
        <w:t xml:space="preserve"> </w:t>
      </w:r>
      <w:r>
        <w:t>musikalsk</w:t>
      </w:r>
      <w:r>
        <w:rPr>
          <w:spacing w:val="-7"/>
        </w:rPr>
        <w:t xml:space="preserve"> </w:t>
      </w:r>
      <w:r>
        <w:t>forståelse</w:t>
      </w:r>
      <w:r>
        <w:rPr>
          <w:spacing w:val="-7"/>
        </w:rPr>
        <w:t xml:space="preserve"> </w:t>
      </w:r>
      <w:r>
        <w:t>gjennom lytting</w:t>
      </w:r>
      <w:r>
        <w:rPr>
          <w:spacing w:val="-1"/>
        </w:rPr>
        <w:t xml:space="preserve"> </w:t>
      </w:r>
      <w:r>
        <w:t>til</w:t>
      </w:r>
      <w:r>
        <w:rPr>
          <w:spacing w:val="-1"/>
        </w:rPr>
        <w:t xml:space="preserve"> </w:t>
      </w:r>
      <w:r>
        <w:t>ulike</w:t>
      </w:r>
      <w:r>
        <w:rPr>
          <w:spacing w:val="-1"/>
        </w:rPr>
        <w:t xml:space="preserve"> </w:t>
      </w:r>
      <w:r>
        <w:t>typer</w:t>
      </w:r>
      <w:r>
        <w:rPr>
          <w:spacing w:val="-1"/>
        </w:rPr>
        <w:t xml:space="preserve"> </w:t>
      </w:r>
      <w:r>
        <w:t>musikk</w:t>
      </w:r>
      <w:r>
        <w:rPr>
          <w:spacing w:val="-1"/>
        </w:rPr>
        <w:t xml:space="preserve"> </w:t>
      </w:r>
      <w:r>
        <w:t>og</w:t>
      </w:r>
      <w:r>
        <w:rPr>
          <w:spacing w:val="-1"/>
        </w:rPr>
        <w:t xml:space="preserve"> </w:t>
      </w:r>
      <w:r>
        <w:t>rytmer.</w:t>
      </w:r>
      <w:r>
        <w:rPr>
          <w:spacing w:val="-1"/>
        </w:rPr>
        <w:t xml:space="preserve"> </w:t>
      </w:r>
      <w:r>
        <w:t>Gleden</w:t>
      </w:r>
      <w:r>
        <w:rPr>
          <w:spacing w:val="-1"/>
        </w:rPr>
        <w:t xml:space="preserve"> </w:t>
      </w:r>
      <w:r>
        <w:t>ved å delta aktivt i og få medansvar for et musikalsk og sosialt fellesskap er berikende. Bruk av stemmen gjennom for eksempel sang er en stor del av den muntlige ferdigheten i musikk. Barna skriver egne tekster, komponerer egne musikalske stykker og leser og skriver noter. De skal få utforske et rikt utvalg av ulike instrumenter og musikkredskaper, og ta del i sanger og danser fra hele verden.</w:t>
      </w:r>
    </w:p>
    <w:p w14:paraId="49C32F1C" w14:textId="77777777" w:rsidR="00330A58" w:rsidRDefault="00000000">
      <w:pPr>
        <w:pStyle w:val="Brdtekst"/>
        <w:spacing w:before="1" w:line="295" w:lineRule="auto"/>
        <w:ind w:left="422" w:right="44"/>
      </w:pPr>
      <w:r>
        <w:t>Den aldersblandede gruppen muliggjør at elever med spesifikke musikkinteresser kan finne samarbeidspartnere på tvers av alder. Barnet skal</w:t>
      </w:r>
      <w:r>
        <w:rPr>
          <w:spacing w:val="40"/>
        </w:rPr>
        <w:t xml:space="preserve"> </w:t>
      </w:r>
      <w:r>
        <w:t>få</w:t>
      </w:r>
      <w:r>
        <w:rPr>
          <w:spacing w:val="-6"/>
        </w:rPr>
        <w:t xml:space="preserve"> </w:t>
      </w:r>
      <w:r>
        <w:t>oppleve</w:t>
      </w:r>
      <w:r>
        <w:rPr>
          <w:spacing w:val="-6"/>
        </w:rPr>
        <w:t xml:space="preserve"> </w:t>
      </w:r>
      <w:r>
        <w:t>at</w:t>
      </w:r>
      <w:r>
        <w:rPr>
          <w:spacing w:val="-6"/>
        </w:rPr>
        <w:t xml:space="preserve"> </w:t>
      </w:r>
      <w:r>
        <w:t>folkemusikk</w:t>
      </w:r>
      <w:r>
        <w:rPr>
          <w:spacing w:val="-6"/>
        </w:rPr>
        <w:t xml:space="preserve"> </w:t>
      </w:r>
      <w:r>
        <w:t>og</w:t>
      </w:r>
      <w:r>
        <w:rPr>
          <w:spacing w:val="-6"/>
        </w:rPr>
        <w:t xml:space="preserve"> </w:t>
      </w:r>
      <w:r>
        <w:t>samisk</w:t>
      </w:r>
      <w:r>
        <w:rPr>
          <w:spacing w:val="-6"/>
        </w:rPr>
        <w:t xml:space="preserve"> </w:t>
      </w:r>
      <w:r>
        <w:t>musikkultur</w:t>
      </w:r>
      <w:r>
        <w:rPr>
          <w:spacing w:val="-6"/>
        </w:rPr>
        <w:t xml:space="preserve"> </w:t>
      </w:r>
      <w:r>
        <w:t>er viktige deler av vår felles kultur og kulturarv.</w:t>
      </w:r>
    </w:p>
    <w:p w14:paraId="49C32F1D" w14:textId="77777777" w:rsidR="00330A58" w:rsidRDefault="00330A58">
      <w:pPr>
        <w:pStyle w:val="Brdtekst"/>
      </w:pPr>
    </w:p>
    <w:p w14:paraId="49C32F1E" w14:textId="77777777" w:rsidR="00330A58" w:rsidRDefault="00000000">
      <w:pPr>
        <w:pStyle w:val="Overskrift5"/>
        <w:spacing w:before="1"/>
        <w:ind w:left="422"/>
      </w:pPr>
      <w:r>
        <w:t>Musikk</w:t>
      </w:r>
      <w:r>
        <w:rPr>
          <w:spacing w:val="-1"/>
        </w:rPr>
        <w:t xml:space="preserve"> </w:t>
      </w:r>
      <w:r>
        <w:t>og</w:t>
      </w:r>
      <w:r>
        <w:rPr>
          <w:spacing w:val="-1"/>
        </w:rPr>
        <w:t xml:space="preserve"> </w:t>
      </w:r>
      <w:r>
        <w:t>menneskelige</w:t>
      </w:r>
      <w:r>
        <w:rPr>
          <w:spacing w:val="-1"/>
        </w:rPr>
        <w:t xml:space="preserve"> </w:t>
      </w:r>
      <w:r>
        <w:rPr>
          <w:spacing w:val="-2"/>
        </w:rPr>
        <w:t>tendenser</w:t>
      </w:r>
    </w:p>
    <w:p w14:paraId="49C32F1F" w14:textId="77777777" w:rsidR="00330A58" w:rsidRDefault="00000000">
      <w:pPr>
        <w:pStyle w:val="Brdtekst"/>
        <w:spacing w:before="24"/>
        <w:ind w:left="422"/>
      </w:pPr>
      <w:r>
        <w:t xml:space="preserve">Musikk blir ofte brukt av mennesker under </w:t>
      </w:r>
      <w:r>
        <w:rPr>
          <w:spacing w:val="-2"/>
        </w:rPr>
        <w:t>viktige</w:t>
      </w:r>
    </w:p>
    <w:p w14:paraId="49C32F20" w14:textId="77777777" w:rsidR="00330A58" w:rsidRDefault="00000000">
      <w:pPr>
        <w:pStyle w:val="Brdtekst"/>
        <w:spacing w:before="216" w:line="295" w:lineRule="auto"/>
        <w:ind w:left="280" w:right="1225"/>
      </w:pPr>
      <w:r>
        <w:br w:type="column"/>
        <w:t>høytider og overgangsriter, der den bidrar til å skape balanse og sterke bånd mellom individet og fellesskapet.</w:t>
      </w:r>
      <w:r>
        <w:rPr>
          <w:spacing w:val="-5"/>
        </w:rPr>
        <w:t xml:space="preserve"> </w:t>
      </w:r>
      <w:r>
        <w:t>Det</w:t>
      </w:r>
      <w:r>
        <w:rPr>
          <w:spacing w:val="-5"/>
        </w:rPr>
        <w:t xml:space="preserve"> </w:t>
      </w:r>
      <w:r>
        <w:t>å</w:t>
      </w:r>
      <w:r>
        <w:rPr>
          <w:spacing w:val="-5"/>
        </w:rPr>
        <w:t xml:space="preserve"> </w:t>
      </w:r>
      <w:r>
        <w:t>være</w:t>
      </w:r>
      <w:r>
        <w:rPr>
          <w:spacing w:val="-5"/>
        </w:rPr>
        <w:t xml:space="preserve"> </w:t>
      </w:r>
      <w:r>
        <w:t>sosial</w:t>
      </w:r>
      <w:r>
        <w:rPr>
          <w:spacing w:val="-5"/>
        </w:rPr>
        <w:t xml:space="preserve"> </w:t>
      </w:r>
      <w:r>
        <w:t>og</w:t>
      </w:r>
      <w:r>
        <w:rPr>
          <w:spacing w:val="-5"/>
        </w:rPr>
        <w:t xml:space="preserve"> </w:t>
      </w:r>
      <w:r>
        <w:t>i</w:t>
      </w:r>
      <w:r>
        <w:rPr>
          <w:spacing w:val="-5"/>
        </w:rPr>
        <w:t xml:space="preserve"> </w:t>
      </w:r>
      <w:r>
        <w:t>interaksjon</w:t>
      </w:r>
      <w:r>
        <w:rPr>
          <w:spacing w:val="-5"/>
        </w:rPr>
        <w:t xml:space="preserve"> </w:t>
      </w:r>
      <w:r>
        <w:t>med andre</w:t>
      </w:r>
      <w:r>
        <w:rPr>
          <w:spacing w:val="-1"/>
        </w:rPr>
        <w:t xml:space="preserve"> </w:t>
      </w:r>
      <w:r>
        <w:t>mennesker</w:t>
      </w:r>
      <w:r>
        <w:rPr>
          <w:spacing w:val="-1"/>
        </w:rPr>
        <w:t xml:space="preserve"> </w:t>
      </w:r>
      <w:r>
        <w:t>sørger</w:t>
      </w:r>
      <w:r>
        <w:rPr>
          <w:spacing w:val="-1"/>
        </w:rPr>
        <w:t xml:space="preserve"> </w:t>
      </w:r>
      <w:r>
        <w:t>for</w:t>
      </w:r>
      <w:r>
        <w:rPr>
          <w:spacing w:val="-1"/>
        </w:rPr>
        <w:t xml:space="preserve"> </w:t>
      </w:r>
      <w:r>
        <w:t>overføring</w:t>
      </w:r>
      <w:r>
        <w:rPr>
          <w:spacing w:val="-1"/>
        </w:rPr>
        <w:t xml:space="preserve"> </w:t>
      </w:r>
      <w:r>
        <w:t>av</w:t>
      </w:r>
      <w:r>
        <w:rPr>
          <w:spacing w:val="-1"/>
        </w:rPr>
        <w:t xml:space="preserve"> </w:t>
      </w:r>
      <w:r>
        <w:t xml:space="preserve">kulturell </w:t>
      </w:r>
      <w:r>
        <w:rPr>
          <w:spacing w:val="-2"/>
        </w:rPr>
        <w:t>kunnskap.</w:t>
      </w:r>
    </w:p>
    <w:p w14:paraId="49C32F21" w14:textId="77777777" w:rsidR="00330A58" w:rsidRDefault="00330A58">
      <w:pPr>
        <w:pStyle w:val="Brdtekst"/>
        <w:spacing w:before="52"/>
      </w:pPr>
    </w:p>
    <w:p w14:paraId="49C32F22" w14:textId="77777777" w:rsidR="00330A58" w:rsidRDefault="00000000">
      <w:pPr>
        <w:pStyle w:val="Brdtekst"/>
        <w:spacing w:before="1" w:line="295" w:lineRule="auto"/>
        <w:ind w:left="280" w:right="1099"/>
      </w:pPr>
      <w:r>
        <w:t>Forskere</w:t>
      </w:r>
      <w:r>
        <w:rPr>
          <w:spacing w:val="-5"/>
        </w:rPr>
        <w:t xml:space="preserve"> </w:t>
      </w:r>
      <w:r>
        <w:t>har</w:t>
      </w:r>
      <w:r>
        <w:rPr>
          <w:spacing w:val="-5"/>
        </w:rPr>
        <w:t xml:space="preserve"> </w:t>
      </w:r>
      <w:r>
        <w:t>lagd</w:t>
      </w:r>
      <w:r>
        <w:rPr>
          <w:spacing w:val="-5"/>
        </w:rPr>
        <w:t xml:space="preserve"> </w:t>
      </w:r>
      <w:r>
        <w:t>teorier</w:t>
      </w:r>
      <w:r>
        <w:rPr>
          <w:spacing w:val="-5"/>
        </w:rPr>
        <w:t xml:space="preserve"> </w:t>
      </w:r>
      <w:r>
        <w:t>om</w:t>
      </w:r>
      <w:r>
        <w:rPr>
          <w:spacing w:val="-5"/>
        </w:rPr>
        <w:t xml:space="preserve"> </w:t>
      </w:r>
      <w:r>
        <w:t>hvordan</w:t>
      </w:r>
      <w:r>
        <w:rPr>
          <w:spacing w:val="-5"/>
        </w:rPr>
        <w:t xml:space="preserve"> </w:t>
      </w:r>
      <w:r>
        <w:t>musikk</w:t>
      </w:r>
      <w:r>
        <w:rPr>
          <w:spacing w:val="-5"/>
        </w:rPr>
        <w:t xml:space="preserve"> </w:t>
      </w:r>
      <w:r>
        <w:t>ble</w:t>
      </w:r>
      <w:r>
        <w:rPr>
          <w:spacing w:val="-5"/>
        </w:rPr>
        <w:t xml:space="preserve"> </w:t>
      </w:r>
      <w:r>
        <w:t>til, og</w:t>
      </w:r>
      <w:r>
        <w:rPr>
          <w:spacing w:val="-2"/>
        </w:rPr>
        <w:t xml:space="preserve"> </w:t>
      </w:r>
      <w:r>
        <w:t>tror</w:t>
      </w:r>
      <w:r>
        <w:rPr>
          <w:spacing w:val="-2"/>
        </w:rPr>
        <w:t xml:space="preserve"> </w:t>
      </w:r>
      <w:r>
        <w:t>at</w:t>
      </w:r>
      <w:r>
        <w:rPr>
          <w:spacing w:val="-2"/>
        </w:rPr>
        <w:t xml:space="preserve"> </w:t>
      </w:r>
      <w:r>
        <w:t>den</w:t>
      </w:r>
      <w:r>
        <w:rPr>
          <w:spacing w:val="-2"/>
        </w:rPr>
        <w:t xml:space="preserve"> </w:t>
      </w:r>
      <w:r>
        <w:t>utviklet</w:t>
      </w:r>
      <w:r>
        <w:rPr>
          <w:spacing w:val="-2"/>
        </w:rPr>
        <w:t xml:space="preserve"> </w:t>
      </w:r>
      <w:r>
        <w:t>seg</w:t>
      </w:r>
      <w:r>
        <w:rPr>
          <w:spacing w:val="-2"/>
        </w:rPr>
        <w:t xml:space="preserve"> </w:t>
      </w:r>
      <w:r>
        <w:t>samtidig</w:t>
      </w:r>
      <w:r>
        <w:rPr>
          <w:spacing w:val="-2"/>
        </w:rPr>
        <w:t xml:space="preserve"> </w:t>
      </w:r>
      <w:r>
        <w:t>som</w:t>
      </w:r>
      <w:r>
        <w:rPr>
          <w:spacing w:val="-2"/>
        </w:rPr>
        <w:t xml:space="preserve"> </w:t>
      </w:r>
      <w:r>
        <w:t>språkevnen. Derfor var musikk en del av selv de tidligste menneskesamfunn. Oppfattelse av grunnelementer</w:t>
      </w:r>
    </w:p>
    <w:p w14:paraId="49C32F23" w14:textId="77777777" w:rsidR="00330A58" w:rsidRDefault="00000000">
      <w:pPr>
        <w:pStyle w:val="Brdtekst"/>
        <w:spacing w:line="295" w:lineRule="auto"/>
        <w:ind w:left="280" w:right="1174"/>
      </w:pPr>
      <w:r>
        <w:t>i musikk er fordelt på mange forskjellige deler av hjernen og forskning viser at aktivt engasjement i musikalske</w:t>
      </w:r>
      <w:r>
        <w:rPr>
          <w:spacing w:val="-5"/>
        </w:rPr>
        <w:t xml:space="preserve"> </w:t>
      </w:r>
      <w:r>
        <w:t>aktiviteter</w:t>
      </w:r>
      <w:r>
        <w:rPr>
          <w:spacing w:val="-5"/>
        </w:rPr>
        <w:t xml:space="preserve"> </w:t>
      </w:r>
      <w:r>
        <w:t>(ikke</w:t>
      </w:r>
      <w:r>
        <w:rPr>
          <w:spacing w:val="-5"/>
        </w:rPr>
        <w:t xml:space="preserve"> </w:t>
      </w:r>
      <w:r>
        <w:t>bare</w:t>
      </w:r>
      <w:r>
        <w:rPr>
          <w:spacing w:val="-5"/>
        </w:rPr>
        <w:t xml:space="preserve"> </w:t>
      </w:r>
      <w:r>
        <w:t>å</w:t>
      </w:r>
      <w:r>
        <w:rPr>
          <w:spacing w:val="-5"/>
        </w:rPr>
        <w:t xml:space="preserve"> </w:t>
      </w:r>
      <w:r>
        <w:t>høre</w:t>
      </w:r>
      <w:r>
        <w:rPr>
          <w:spacing w:val="-5"/>
        </w:rPr>
        <w:t xml:space="preserve"> </w:t>
      </w:r>
      <w:r>
        <w:t>på</w:t>
      </w:r>
      <w:r>
        <w:rPr>
          <w:spacing w:val="-5"/>
        </w:rPr>
        <w:t xml:space="preserve"> </w:t>
      </w:r>
      <w:r>
        <w:t>musikk) forbedrer kognitiv utvikling. Dette betyr at musikk er et fundamentalt behov, ikke bare noe vi gjør</w:t>
      </w:r>
    </w:p>
    <w:p w14:paraId="49C32F24" w14:textId="77777777" w:rsidR="00330A58" w:rsidRDefault="00000000">
      <w:pPr>
        <w:pStyle w:val="Brdtekst"/>
        <w:spacing w:line="295" w:lineRule="auto"/>
        <w:ind w:left="280" w:right="1229"/>
      </w:pPr>
      <w:r>
        <w:t>for å underholde oss selv. Det har vært viktig for menneskets</w:t>
      </w:r>
      <w:r>
        <w:rPr>
          <w:spacing w:val="-5"/>
        </w:rPr>
        <w:t xml:space="preserve"> </w:t>
      </w:r>
      <w:r>
        <w:t>utvikling</w:t>
      </w:r>
      <w:r>
        <w:rPr>
          <w:spacing w:val="-5"/>
        </w:rPr>
        <w:t xml:space="preserve"> </w:t>
      </w:r>
      <w:r>
        <w:t>og</w:t>
      </w:r>
      <w:r>
        <w:rPr>
          <w:spacing w:val="-5"/>
        </w:rPr>
        <w:t xml:space="preserve"> </w:t>
      </w:r>
      <w:r>
        <w:t>bør</w:t>
      </w:r>
      <w:r>
        <w:rPr>
          <w:spacing w:val="-5"/>
        </w:rPr>
        <w:t xml:space="preserve"> </w:t>
      </w:r>
      <w:r>
        <w:t>være</w:t>
      </w:r>
      <w:r>
        <w:rPr>
          <w:spacing w:val="-5"/>
        </w:rPr>
        <w:t xml:space="preserve"> </w:t>
      </w:r>
      <w:r>
        <w:t>en</w:t>
      </w:r>
      <w:r>
        <w:rPr>
          <w:spacing w:val="-5"/>
        </w:rPr>
        <w:t xml:space="preserve"> </w:t>
      </w:r>
      <w:r>
        <w:t>naturlig</w:t>
      </w:r>
      <w:r>
        <w:rPr>
          <w:spacing w:val="-5"/>
        </w:rPr>
        <w:t xml:space="preserve"> </w:t>
      </w:r>
      <w:r>
        <w:t>del</w:t>
      </w:r>
      <w:r>
        <w:rPr>
          <w:spacing w:val="-5"/>
        </w:rPr>
        <w:t xml:space="preserve"> </w:t>
      </w:r>
      <w:r>
        <w:t>av dagliglivet til barn, både på skolen og hjemme.</w:t>
      </w:r>
    </w:p>
    <w:p w14:paraId="49C32F25" w14:textId="77777777" w:rsidR="00330A58" w:rsidRDefault="00330A58">
      <w:pPr>
        <w:pStyle w:val="Brdtekst"/>
        <w:spacing w:before="52"/>
      </w:pPr>
    </w:p>
    <w:p w14:paraId="49C32F26" w14:textId="77777777" w:rsidR="00330A58" w:rsidRDefault="00000000">
      <w:pPr>
        <w:pStyle w:val="Brdtekst"/>
        <w:spacing w:before="1" w:line="295" w:lineRule="auto"/>
        <w:ind w:left="280" w:right="1225"/>
      </w:pPr>
      <w:r>
        <w:t>Bevegelse</w:t>
      </w:r>
      <w:r>
        <w:rPr>
          <w:spacing w:val="-5"/>
        </w:rPr>
        <w:t xml:space="preserve"> </w:t>
      </w:r>
      <w:r>
        <w:t>er</w:t>
      </w:r>
      <w:r>
        <w:rPr>
          <w:spacing w:val="-5"/>
        </w:rPr>
        <w:t xml:space="preserve"> </w:t>
      </w:r>
      <w:r>
        <w:t>en</w:t>
      </w:r>
      <w:r>
        <w:rPr>
          <w:spacing w:val="-5"/>
        </w:rPr>
        <w:t xml:space="preserve"> </w:t>
      </w:r>
      <w:r>
        <w:t>naturlig</w:t>
      </w:r>
      <w:r>
        <w:rPr>
          <w:spacing w:val="-5"/>
        </w:rPr>
        <w:t xml:space="preserve"> </w:t>
      </w:r>
      <w:r>
        <w:t>del</w:t>
      </w:r>
      <w:r>
        <w:rPr>
          <w:spacing w:val="-5"/>
        </w:rPr>
        <w:t xml:space="preserve"> </w:t>
      </w:r>
      <w:r>
        <w:t>av</w:t>
      </w:r>
      <w:r>
        <w:rPr>
          <w:spacing w:val="-5"/>
        </w:rPr>
        <w:t xml:space="preserve"> </w:t>
      </w:r>
      <w:r>
        <w:t>musikken.</w:t>
      </w:r>
      <w:r>
        <w:rPr>
          <w:spacing w:val="-5"/>
        </w:rPr>
        <w:t xml:space="preserve"> </w:t>
      </w:r>
      <w:r>
        <w:t>Gjennom dans og lek til musikk får barnet mulighet til å perfeksjonere og variere bevegelsene sine. Det skapes glede og mestringsfølelse i et fellesskap.</w:t>
      </w:r>
    </w:p>
    <w:p w14:paraId="49C32F27" w14:textId="77777777" w:rsidR="00330A58" w:rsidRDefault="00000000">
      <w:pPr>
        <w:pStyle w:val="Brdtekst"/>
        <w:spacing w:line="295" w:lineRule="auto"/>
        <w:ind w:left="280" w:right="1225"/>
      </w:pPr>
      <w:r>
        <w:t>Dette</w:t>
      </w:r>
      <w:r>
        <w:rPr>
          <w:spacing w:val="-5"/>
        </w:rPr>
        <w:t xml:space="preserve"> </w:t>
      </w:r>
      <w:r>
        <w:t>legger</w:t>
      </w:r>
      <w:r>
        <w:rPr>
          <w:spacing w:val="-5"/>
        </w:rPr>
        <w:t xml:space="preserve"> </w:t>
      </w:r>
      <w:r>
        <w:t>et</w:t>
      </w:r>
      <w:r>
        <w:rPr>
          <w:spacing w:val="-5"/>
        </w:rPr>
        <w:t xml:space="preserve"> </w:t>
      </w:r>
      <w:r>
        <w:t>godt</w:t>
      </w:r>
      <w:r>
        <w:rPr>
          <w:spacing w:val="-5"/>
        </w:rPr>
        <w:t xml:space="preserve"> </w:t>
      </w:r>
      <w:r>
        <w:t>grunnlag</w:t>
      </w:r>
      <w:r>
        <w:rPr>
          <w:spacing w:val="-5"/>
        </w:rPr>
        <w:t xml:space="preserve"> </w:t>
      </w:r>
      <w:r>
        <w:t>for</w:t>
      </w:r>
      <w:r>
        <w:rPr>
          <w:spacing w:val="-5"/>
        </w:rPr>
        <w:t xml:space="preserve"> </w:t>
      </w:r>
      <w:r>
        <w:t>god</w:t>
      </w:r>
      <w:r>
        <w:rPr>
          <w:spacing w:val="-5"/>
        </w:rPr>
        <w:t xml:space="preserve"> </w:t>
      </w:r>
      <w:r>
        <w:t>helse,</w:t>
      </w:r>
      <w:r>
        <w:rPr>
          <w:spacing w:val="-5"/>
        </w:rPr>
        <w:t xml:space="preserve"> </w:t>
      </w:r>
      <w:r>
        <w:t>både psykisk og fysisk.</w:t>
      </w:r>
    </w:p>
    <w:p w14:paraId="49C32F28" w14:textId="77777777" w:rsidR="00330A58" w:rsidRDefault="00330A58">
      <w:pPr>
        <w:pStyle w:val="Brdtekst"/>
      </w:pPr>
    </w:p>
    <w:p w14:paraId="49C32F29" w14:textId="77777777" w:rsidR="00330A58" w:rsidRDefault="00000000">
      <w:pPr>
        <w:pStyle w:val="Overskrift5"/>
        <w:ind w:left="280"/>
      </w:pPr>
      <w:r>
        <w:t>Musikk</w:t>
      </w:r>
      <w:r>
        <w:rPr>
          <w:spacing w:val="-2"/>
        </w:rPr>
        <w:t xml:space="preserve"> </w:t>
      </w:r>
      <w:r>
        <w:t>i</w:t>
      </w:r>
      <w:r>
        <w:rPr>
          <w:spacing w:val="-1"/>
        </w:rPr>
        <w:t xml:space="preserve"> </w:t>
      </w:r>
      <w:r>
        <w:t>det</w:t>
      </w:r>
      <w:r>
        <w:rPr>
          <w:spacing w:val="-1"/>
        </w:rPr>
        <w:t xml:space="preserve"> </w:t>
      </w:r>
      <w:r>
        <w:t>første</w:t>
      </w:r>
      <w:r>
        <w:rPr>
          <w:spacing w:val="-1"/>
        </w:rPr>
        <w:t xml:space="preserve"> </w:t>
      </w:r>
      <w:r>
        <w:rPr>
          <w:spacing w:val="-2"/>
        </w:rPr>
        <w:t>utviklingstrinnet</w:t>
      </w:r>
    </w:p>
    <w:p w14:paraId="49C32F2A" w14:textId="77777777" w:rsidR="00330A58" w:rsidRDefault="00000000">
      <w:pPr>
        <w:pStyle w:val="Brdtekst"/>
        <w:spacing w:before="25" w:line="295" w:lineRule="auto"/>
        <w:ind w:left="280" w:right="1099"/>
      </w:pPr>
      <w:r>
        <w:t>I</w:t>
      </w:r>
      <w:r>
        <w:rPr>
          <w:spacing w:val="-4"/>
        </w:rPr>
        <w:t xml:space="preserve"> </w:t>
      </w:r>
      <w:r>
        <w:t>Barnas</w:t>
      </w:r>
      <w:r>
        <w:rPr>
          <w:spacing w:val="-4"/>
        </w:rPr>
        <w:t xml:space="preserve"> </w:t>
      </w:r>
      <w:r>
        <w:t>hus</w:t>
      </w:r>
      <w:r>
        <w:rPr>
          <w:spacing w:val="-4"/>
        </w:rPr>
        <w:t xml:space="preserve"> </w:t>
      </w:r>
      <w:r>
        <w:t>er</w:t>
      </w:r>
      <w:r>
        <w:rPr>
          <w:spacing w:val="-4"/>
        </w:rPr>
        <w:t xml:space="preserve"> </w:t>
      </w:r>
      <w:r>
        <w:t>det</w:t>
      </w:r>
      <w:r>
        <w:rPr>
          <w:spacing w:val="-4"/>
        </w:rPr>
        <w:t xml:space="preserve"> </w:t>
      </w:r>
      <w:r>
        <w:t>noen</w:t>
      </w:r>
      <w:r>
        <w:rPr>
          <w:spacing w:val="-4"/>
        </w:rPr>
        <w:t xml:space="preserve"> </w:t>
      </w:r>
      <w:r>
        <w:t>oppdagelser</w:t>
      </w:r>
      <w:r>
        <w:rPr>
          <w:spacing w:val="-4"/>
        </w:rPr>
        <w:t xml:space="preserve"> </w:t>
      </w:r>
      <w:r>
        <w:t>som</w:t>
      </w:r>
      <w:r>
        <w:rPr>
          <w:spacing w:val="-4"/>
        </w:rPr>
        <w:t xml:space="preserve"> </w:t>
      </w:r>
      <w:r>
        <w:t>barna</w:t>
      </w:r>
      <w:r>
        <w:rPr>
          <w:spacing w:val="-4"/>
        </w:rPr>
        <w:t xml:space="preserve"> </w:t>
      </w:r>
      <w:r>
        <w:t>kan gjøre</w:t>
      </w:r>
      <w:r>
        <w:rPr>
          <w:spacing w:val="-4"/>
        </w:rPr>
        <w:t xml:space="preserve"> </w:t>
      </w:r>
      <w:r>
        <w:t>om</w:t>
      </w:r>
      <w:r>
        <w:rPr>
          <w:spacing w:val="-4"/>
        </w:rPr>
        <w:t xml:space="preserve"> </w:t>
      </w:r>
      <w:r>
        <w:t>musikk</w:t>
      </w:r>
      <w:r>
        <w:rPr>
          <w:spacing w:val="-4"/>
        </w:rPr>
        <w:t xml:space="preserve"> </w:t>
      </w:r>
      <w:r>
        <w:t>som</w:t>
      </w:r>
      <w:r>
        <w:rPr>
          <w:spacing w:val="-4"/>
        </w:rPr>
        <w:t xml:space="preserve"> </w:t>
      </w:r>
      <w:r>
        <w:t>er</w:t>
      </w:r>
      <w:r>
        <w:rPr>
          <w:spacing w:val="-4"/>
        </w:rPr>
        <w:t xml:space="preserve"> </w:t>
      </w:r>
      <w:r>
        <w:t>ganske</w:t>
      </w:r>
      <w:r>
        <w:rPr>
          <w:spacing w:val="-4"/>
        </w:rPr>
        <w:t xml:space="preserve"> </w:t>
      </w:r>
      <w:r>
        <w:t>like</w:t>
      </w:r>
      <w:r>
        <w:rPr>
          <w:spacing w:val="-4"/>
        </w:rPr>
        <w:t xml:space="preserve"> </w:t>
      </w:r>
      <w:r>
        <w:t>det</w:t>
      </w:r>
      <w:r>
        <w:rPr>
          <w:spacing w:val="-4"/>
        </w:rPr>
        <w:t xml:space="preserve"> </w:t>
      </w:r>
      <w:r>
        <w:t>de</w:t>
      </w:r>
      <w:r>
        <w:rPr>
          <w:spacing w:val="-4"/>
        </w:rPr>
        <w:t xml:space="preserve"> </w:t>
      </w:r>
      <w:r>
        <w:t>oppdager om språk. Man bruker prinsippene om å isolere vanskelighetene</w:t>
      </w:r>
      <w:r>
        <w:rPr>
          <w:spacing w:val="-5"/>
        </w:rPr>
        <w:t xml:space="preserve"> </w:t>
      </w:r>
      <w:r>
        <w:t>og</w:t>
      </w:r>
      <w:r>
        <w:rPr>
          <w:spacing w:val="-5"/>
        </w:rPr>
        <w:t xml:space="preserve"> </w:t>
      </w:r>
      <w:r>
        <w:t>jobber</w:t>
      </w:r>
      <w:r>
        <w:rPr>
          <w:spacing w:val="-5"/>
        </w:rPr>
        <w:t xml:space="preserve"> </w:t>
      </w:r>
      <w:r>
        <w:t>med</w:t>
      </w:r>
      <w:r>
        <w:rPr>
          <w:spacing w:val="-5"/>
        </w:rPr>
        <w:t xml:space="preserve"> </w:t>
      </w:r>
      <w:r>
        <w:t>de</w:t>
      </w:r>
      <w:r>
        <w:rPr>
          <w:spacing w:val="-5"/>
        </w:rPr>
        <w:t xml:space="preserve"> </w:t>
      </w:r>
      <w:r>
        <w:t>ulike</w:t>
      </w:r>
      <w:r>
        <w:rPr>
          <w:spacing w:val="-5"/>
        </w:rPr>
        <w:t xml:space="preserve"> </w:t>
      </w:r>
      <w:r>
        <w:t>elementene, som tonehøyde og rytme separat. Man bruker bjellene og rytmemønstrene, og dette regnes som</w:t>
      </w:r>
    </w:p>
    <w:p w14:paraId="49C32F2B"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46" w:space="40"/>
            <w:col w:w="6116"/>
          </w:cols>
        </w:sectPr>
      </w:pPr>
    </w:p>
    <w:p w14:paraId="49C32F2C" w14:textId="77777777" w:rsidR="00330A58" w:rsidRDefault="00330A58">
      <w:pPr>
        <w:pStyle w:val="Brdtekst"/>
      </w:pPr>
    </w:p>
    <w:p w14:paraId="49C32F2D" w14:textId="77777777" w:rsidR="00330A58" w:rsidRDefault="00330A58">
      <w:pPr>
        <w:pStyle w:val="Brdtekst"/>
        <w:spacing w:before="59"/>
      </w:pPr>
    </w:p>
    <w:p w14:paraId="49C32F2E" w14:textId="77777777" w:rsidR="00330A58" w:rsidRDefault="00330A58">
      <w:pPr>
        <w:pStyle w:val="Brdtekst"/>
        <w:sectPr w:rsidR="00330A58">
          <w:pgSz w:w="11910" w:h="16840"/>
          <w:pgMar w:top="860" w:right="0" w:bottom="760" w:left="708" w:header="0" w:footer="568" w:gutter="0"/>
          <w:cols w:space="708"/>
        </w:sectPr>
      </w:pPr>
    </w:p>
    <w:p w14:paraId="49C32F2F" w14:textId="77777777" w:rsidR="00330A58" w:rsidRDefault="00000000">
      <w:pPr>
        <w:pStyle w:val="Brdtekst"/>
        <w:spacing w:before="100" w:line="295" w:lineRule="auto"/>
        <w:ind w:left="425"/>
      </w:pPr>
      <w:r>
        <w:t>et sensorisk materiell. Å lære nye sanger, rytmer og rim er en måte å utvide ordforrådet på, barna gjør det</w:t>
      </w:r>
      <w:r>
        <w:rPr>
          <w:spacing w:val="-5"/>
        </w:rPr>
        <w:t xml:space="preserve"> </w:t>
      </w:r>
      <w:r>
        <w:t>musikalske</w:t>
      </w:r>
      <w:r>
        <w:rPr>
          <w:spacing w:val="-5"/>
        </w:rPr>
        <w:t xml:space="preserve"> </w:t>
      </w:r>
      <w:r>
        <w:t>språket</w:t>
      </w:r>
      <w:r>
        <w:rPr>
          <w:spacing w:val="-5"/>
        </w:rPr>
        <w:t xml:space="preserve"> </w:t>
      </w:r>
      <w:r>
        <w:t>sitt</w:t>
      </w:r>
      <w:r>
        <w:rPr>
          <w:spacing w:val="-5"/>
        </w:rPr>
        <w:t xml:space="preserve"> </w:t>
      </w:r>
      <w:r>
        <w:t>synlig,</w:t>
      </w:r>
      <w:r>
        <w:rPr>
          <w:spacing w:val="-5"/>
        </w:rPr>
        <w:t xml:space="preserve"> </w:t>
      </w:r>
      <w:r>
        <w:t>og</w:t>
      </w:r>
      <w:r>
        <w:rPr>
          <w:spacing w:val="-5"/>
        </w:rPr>
        <w:t xml:space="preserve"> </w:t>
      </w:r>
      <w:r>
        <w:t>får</w:t>
      </w:r>
      <w:r>
        <w:rPr>
          <w:spacing w:val="-5"/>
        </w:rPr>
        <w:t xml:space="preserve"> </w:t>
      </w:r>
      <w:r>
        <w:t>mulighet</w:t>
      </w:r>
      <w:r>
        <w:rPr>
          <w:spacing w:val="-5"/>
        </w:rPr>
        <w:t xml:space="preserve"> </w:t>
      </w:r>
      <w:r>
        <w:t>til å uttrykke seg.</w:t>
      </w:r>
    </w:p>
    <w:p w14:paraId="49C32F30" w14:textId="77777777" w:rsidR="00330A58" w:rsidRDefault="00330A58">
      <w:pPr>
        <w:pStyle w:val="Brdtekst"/>
        <w:spacing w:before="1"/>
      </w:pPr>
    </w:p>
    <w:p w14:paraId="49C32F31" w14:textId="77777777" w:rsidR="00330A58" w:rsidRDefault="00000000">
      <w:pPr>
        <w:pStyle w:val="Overskrift5"/>
      </w:pPr>
      <w:r>
        <w:t>Musikk</w:t>
      </w:r>
      <w:r>
        <w:rPr>
          <w:spacing w:val="-2"/>
        </w:rPr>
        <w:t xml:space="preserve"> </w:t>
      </w:r>
      <w:r>
        <w:t>i</w:t>
      </w:r>
      <w:r>
        <w:rPr>
          <w:spacing w:val="-2"/>
        </w:rPr>
        <w:t xml:space="preserve"> </w:t>
      </w:r>
      <w:r>
        <w:t>det</w:t>
      </w:r>
      <w:r>
        <w:rPr>
          <w:spacing w:val="-2"/>
        </w:rPr>
        <w:t xml:space="preserve"> </w:t>
      </w:r>
      <w:r>
        <w:t>andre</w:t>
      </w:r>
      <w:r>
        <w:rPr>
          <w:spacing w:val="-2"/>
        </w:rPr>
        <w:t xml:space="preserve"> utviklingstrinnet</w:t>
      </w:r>
    </w:p>
    <w:p w14:paraId="49C32F32" w14:textId="77777777" w:rsidR="00330A58" w:rsidRDefault="00000000">
      <w:pPr>
        <w:pStyle w:val="Brdtekst"/>
        <w:spacing w:before="24" w:line="295" w:lineRule="auto"/>
        <w:ind w:left="425" w:right="297"/>
      </w:pPr>
      <w:r>
        <w:t xml:space="preserve">I kosmisk utdannelse ser vi på musikk som en løsning på flere åndelige behov: tilhørighet, forståelse for hvordan verden fungerer, selvutfoldelse, kommunikasjon, og skapertrang. Vi trenger derfor å la musikk være en naturlig del av utforskningen av andre fagområder. En geografipresentasjon kan være en anledning til å lære bort en sang om planetene. Sanger kan </w:t>
      </w:r>
      <w:r>
        <w:rPr>
          <w:spacing w:val="-4"/>
        </w:rPr>
        <w:t>også</w:t>
      </w:r>
    </w:p>
    <w:p w14:paraId="49C32F33" w14:textId="77777777" w:rsidR="00330A58" w:rsidRDefault="00000000">
      <w:pPr>
        <w:pStyle w:val="Brdtekst"/>
        <w:spacing w:before="1" w:line="295" w:lineRule="auto"/>
        <w:ind w:left="425" w:right="10"/>
      </w:pPr>
      <w:r>
        <w:t>være</w:t>
      </w:r>
      <w:r>
        <w:rPr>
          <w:spacing w:val="-7"/>
        </w:rPr>
        <w:t xml:space="preserve"> </w:t>
      </w:r>
      <w:r>
        <w:t>kilden</w:t>
      </w:r>
      <w:r>
        <w:rPr>
          <w:spacing w:val="-7"/>
        </w:rPr>
        <w:t xml:space="preserve"> </w:t>
      </w:r>
      <w:r>
        <w:t>til</w:t>
      </w:r>
      <w:r>
        <w:rPr>
          <w:spacing w:val="-7"/>
        </w:rPr>
        <w:t xml:space="preserve"> </w:t>
      </w:r>
      <w:r>
        <w:t>mye</w:t>
      </w:r>
      <w:r>
        <w:rPr>
          <w:spacing w:val="-7"/>
        </w:rPr>
        <w:t xml:space="preserve"> </w:t>
      </w:r>
      <w:r>
        <w:t>språkarbeid:</w:t>
      </w:r>
      <w:r>
        <w:rPr>
          <w:spacing w:val="-7"/>
        </w:rPr>
        <w:t xml:space="preserve"> </w:t>
      </w:r>
      <w:r>
        <w:t>rim,</w:t>
      </w:r>
      <w:r>
        <w:rPr>
          <w:spacing w:val="-7"/>
        </w:rPr>
        <w:t xml:space="preserve"> </w:t>
      </w:r>
      <w:r>
        <w:t>rettskriving, ordklasser, og billedspråk.</w:t>
      </w:r>
    </w:p>
    <w:p w14:paraId="49C32F34" w14:textId="77777777" w:rsidR="00330A58" w:rsidRDefault="00330A58">
      <w:pPr>
        <w:pStyle w:val="Brdtekst"/>
        <w:spacing w:before="52"/>
      </w:pPr>
    </w:p>
    <w:p w14:paraId="49C32F35" w14:textId="77777777" w:rsidR="00330A58" w:rsidRDefault="00000000">
      <w:pPr>
        <w:pStyle w:val="Brdtekst"/>
        <w:spacing w:line="295" w:lineRule="auto"/>
        <w:ind w:left="425" w:right="536"/>
      </w:pPr>
      <w:r>
        <w:t>Mye av musikkmateriellet i grunnskolen er likt det som man har i barnehagen, men brukes</w:t>
      </w:r>
      <w:r>
        <w:rPr>
          <w:spacing w:val="-8"/>
        </w:rPr>
        <w:t xml:space="preserve"> </w:t>
      </w:r>
      <w:r>
        <w:t>i</w:t>
      </w:r>
      <w:r>
        <w:rPr>
          <w:spacing w:val="-8"/>
        </w:rPr>
        <w:t xml:space="preserve"> </w:t>
      </w:r>
      <w:r>
        <w:t>små</w:t>
      </w:r>
      <w:r>
        <w:rPr>
          <w:spacing w:val="-8"/>
        </w:rPr>
        <w:t xml:space="preserve"> </w:t>
      </w:r>
      <w:r>
        <w:t>grupper</w:t>
      </w:r>
      <w:r>
        <w:rPr>
          <w:spacing w:val="-8"/>
        </w:rPr>
        <w:t xml:space="preserve"> </w:t>
      </w:r>
      <w:r>
        <w:t>og</w:t>
      </w:r>
      <w:r>
        <w:rPr>
          <w:spacing w:val="-8"/>
        </w:rPr>
        <w:t xml:space="preserve"> </w:t>
      </w:r>
      <w:r>
        <w:t>med</w:t>
      </w:r>
      <w:r>
        <w:rPr>
          <w:spacing w:val="-8"/>
        </w:rPr>
        <w:t xml:space="preserve"> </w:t>
      </w:r>
      <w:r>
        <w:t>flere</w:t>
      </w:r>
      <w:r>
        <w:rPr>
          <w:spacing w:val="-8"/>
        </w:rPr>
        <w:t xml:space="preserve"> </w:t>
      </w:r>
      <w:r>
        <w:t>variasjoner.</w:t>
      </w:r>
    </w:p>
    <w:p w14:paraId="49C32F36" w14:textId="77777777" w:rsidR="00330A58" w:rsidRDefault="00000000">
      <w:pPr>
        <w:pStyle w:val="Brdtekst"/>
        <w:spacing w:line="295" w:lineRule="auto"/>
        <w:ind w:left="425" w:right="251"/>
      </w:pPr>
      <w:r>
        <w:t>Rytmeplansjene</w:t>
      </w:r>
      <w:r>
        <w:rPr>
          <w:spacing w:val="-1"/>
        </w:rPr>
        <w:t xml:space="preserve"> </w:t>
      </w:r>
      <w:r>
        <w:t>og</w:t>
      </w:r>
      <w:r>
        <w:rPr>
          <w:spacing w:val="-1"/>
        </w:rPr>
        <w:t xml:space="preserve"> </w:t>
      </w:r>
      <w:r>
        <w:t>de</w:t>
      </w:r>
      <w:r>
        <w:rPr>
          <w:spacing w:val="-1"/>
        </w:rPr>
        <w:t xml:space="preserve"> </w:t>
      </w:r>
      <w:r>
        <w:t>løse</w:t>
      </w:r>
      <w:r>
        <w:rPr>
          <w:spacing w:val="-1"/>
        </w:rPr>
        <w:t xml:space="preserve"> </w:t>
      </w:r>
      <w:r>
        <w:t>notene</w:t>
      </w:r>
      <w:r>
        <w:rPr>
          <w:spacing w:val="-1"/>
        </w:rPr>
        <w:t xml:space="preserve"> </w:t>
      </w:r>
      <w:r>
        <w:t>egner</w:t>
      </w:r>
      <w:r>
        <w:rPr>
          <w:spacing w:val="-1"/>
        </w:rPr>
        <w:t xml:space="preserve"> </w:t>
      </w:r>
      <w:r>
        <w:t>seg</w:t>
      </w:r>
      <w:r>
        <w:rPr>
          <w:spacing w:val="-1"/>
        </w:rPr>
        <w:t xml:space="preserve"> </w:t>
      </w:r>
      <w:r>
        <w:t>både til øving og utforskning. Siden materiellet alltid</w:t>
      </w:r>
      <w:r>
        <w:rPr>
          <w:spacing w:val="40"/>
        </w:rPr>
        <w:t xml:space="preserve"> </w:t>
      </w:r>
      <w:r>
        <w:t>er</w:t>
      </w:r>
      <w:r>
        <w:rPr>
          <w:spacing w:val="-5"/>
        </w:rPr>
        <w:t xml:space="preserve"> </w:t>
      </w:r>
      <w:r>
        <w:t>i</w:t>
      </w:r>
      <w:r>
        <w:rPr>
          <w:spacing w:val="-5"/>
        </w:rPr>
        <w:t xml:space="preserve"> </w:t>
      </w:r>
      <w:r>
        <w:t>klasserommet,</w:t>
      </w:r>
      <w:r>
        <w:rPr>
          <w:spacing w:val="-5"/>
        </w:rPr>
        <w:t xml:space="preserve"> </w:t>
      </w:r>
      <w:r>
        <w:t>kan</w:t>
      </w:r>
      <w:r>
        <w:rPr>
          <w:spacing w:val="-5"/>
        </w:rPr>
        <w:t xml:space="preserve"> </w:t>
      </w:r>
      <w:r>
        <w:t>barna</w:t>
      </w:r>
      <w:r>
        <w:rPr>
          <w:spacing w:val="-5"/>
        </w:rPr>
        <w:t xml:space="preserve"> </w:t>
      </w:r>
      <w:r>
        <w:t>velge</w:t>
      </w:r>
      <w:r>
        <w:rPr>
          <w:spacing w:val="-5"/>
        </w:rPr>
        <w:t xml:space="preserve"> </w:t>
      </w:r>
      <w:r>
        <w:t>å</w:t>
      </w:r>
      <w:r>
        <w:rPr>
          <w:spacing w:val="-5"/>
        </w:rPr>
        <w:t xml:space="preserve"> </w:t>
      </w:r>
      <w:r>
        <w:t>arbeide</w:t>
      </w:r>
      <w:r>
        <w:rPr>
          <w:spacing w:val="-5"/>
        </w:rPr>
        <w:t xml:space="preserve"> </w:t>
      </w:r>
      <w:r>
        <w:t>med dette uavhengig av bestemte «musikktimer». Det er klassens lærer, ikke en musikkspesialist, som skal presentere dette materiellet, slik at musikk blir en naturlig del av klassens aktivitet. I skolen kan man bruke bjellene, men tar også i bruk klangstavene, for klangstavene er ikke bare et</w:t>
      </w:r>
    </w:p>
    <w:p w14:paraId="49C32F37" w14:textId="77777777" w:rsidR="00330A58" w:rsidRDefault="00000000">
      <w:pPr>
        <w:pStyle w:val="Brdtekst"/>
        <w:spacing w:before="1" w:line="295" w:lineRule="auto"/>
        <w:ind w:left="425" w:right="15"/>
      </w:pPr>
      <w:r>
        <w:t>sensorisk</w:t>
      </w:r>
      <w:r>
        <w:rPr>
          <w:spacing w:val="-7"/>
        </w:rPr>
        <w:t xml:space="preserve"> </w:t>
      </w:r>
      <w:r>
        <w:t>materiell,</w:t>
      </w:r>
      <w:r>
        <w:rPr>
          <w:spacing w:val="-7"/>
        </w:rPr>
        <w:t xml:space="preserve"> </w:t>
      </w:r>
      <w:r>
        <w:t>men</w:t>
      </w:r>
      <w:r>
        <w:rPr>
          <w:spacing w:val="-7"/>
        </w:rPr>
        <w:t xml:space="preserve"> </w:t>
      </w:r>
      <w:r>
        <w:t>et</w:t>
      </w:r>
      <w:r>
        <w:rPr>
          <w:spacing w:val="-7"/>
        </w:rPr>
        <w:t xml:space="preserve"> </w:t>
      </w:r>
      <w:r>
        <w:t>materiell</w:t>
      </w:r>
      <w:r>
        <w:rPr>
          <w:spacing w:val="-7"/>
        </w:rPr>
        <w:t xml:space="preserve"> </w:t>
      </w:r>
      <w:r>
        <w:t>som</w:t>
      </w:r>
      <w:r>
        <w:rPr>
          <w:spacing w:val="-7"/>
        </w:rPr>
        <w:t xml:space="preserve"> </w:t>
      </w:r>
      <w:r>
        <w:t>appellerer til resonneringsevnen og forestillingsevnen. Med klangstavene kan barna utforske alle aspektene av notene: rytme, tonehøyde, notasjon, uten å måtte lære seg å mestre et bestemt instrument. Dette gjør at flere barn kan tilegne seg musikalske ferdigheter. Vi skal sørge for at musikk er en viktig del av hvert barns opplevelse i miljøet.</w:t>
      </w:r>
    </w:p>
    <w:p w14:paraId="49C32F38" w14:textId="77777777" w:rsidR="00330A58" w:rsidRDefault="00330A58">
      <w:pPr>
        <w:pStyle w:val="Brdtekst"/>
        <w:spacing w:before="202"/>
      </w:pPr>
    </w:p>
    <w:p w14:paraId="49C32F39" w14:textId="77777777" w:rsidR="00330A58" w:rsidRDefault="00000000">
      <w:pPr>
        <w:pStyle w:val="Overskrift3"/>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2F3A" w14:textId="77777777" w:rsidR="00330A58" w:rsidRDefault="00000000">
      <w:pPr>
        <w:pStyle w:val="Brdtekst"/>
        <w:spacing w:before="240" w:line="280" w:lineRule="exact"/>
        <w:ind w:left="425" w:right="72"/>
      </w:pPr>
      <w:r>
        <w:rPr>
          <w:rFonts w:ascii="Futura PT Medium" w:hAnsi="Futura PT Medium"/>
          <w:sz w:val="24"/>
        </w:rPr>
        <w:t xml:space="preserve">Lydeksperimenter og instrumenter </w:t>
      </w:r>
      <w:r>
        <w:t>Lydeksperimenter</w:t>
      </w:r>
      <w:r>
        <w:rPr>
          <w:spacing w:val="-9"/>
        </w:rPr>
        <w:t xml:space="preserve"> </w:t>
      </w:r>
      <w:r>
        <w:t>gir</w:t>
      </w:r>
      <w:r>
        <w:rPr>
          <w:spacing w:val="-9"/>
        </w:rPr>
        <w:t xml:space="preserve"> </w:t>
      </w:r>
      <w:r>
        <w:t>dypere</w:t>
      </w:r>
      <w:r>
        <w:rPr>
          <w:spacing w:val="-9"/>
        </w:rPr>
        <w:t xml:space="preserve"> </w:t>
      </w:r>
      <w:r>
        <w:t>forståelse</w:t>
      </w:r>
      <w:r>
        <w:rPr>
          <w:spacing w:val="-9"/>
        </w:rPr>
        <w:t xml:space="preserve"> </w:t>
      </w:r>
      <w:r>
        <w:t>for</w:t>
      </w:r>
      <w:r>
        <w:rPr>
          <w:spacing w:val="-9"/>
        </w:rPr>
        <w:t xml:space="preserve"> </w:t>
      </w:r>
      <w:r>
        <w:t>hvordan musikk produseres og hvordan vi hører den. Man skal</w:t>
      </w:r>
      <w:r>
        <w:rPr>
          <w:spacing w:val="-4"/>
        </w:rPr>
        <w:t xml:space="preserve"> </w:t>
      </w:r>
      <w:r>
        <w:t>utforske</w:t>
      </w:r>
      <w:r>
        <w:rPr>
          <w:spacing w:val="-4"/>
        </w:rPr>
        <w:t xml:space="preserve"> </w:t>
      </w:r>
      <w:r>
        <w:t>hvordan</w:t>
      </w:r>
      <w:r>
        <w:rPr>
          <w:spacing w:val="-4"/>
        </w:rPr>
        <w:t xml:space="preserve"> </w:t>
      </w:r>
      <w:r>
        <w:t>musikk</w:t>
      </w:r>
      <w:r>
        <w:rPr>
          <w:spacing w:val="-4"/>
        </w:rPr>
        <w:t xml:space="preserve"> </w:t>
      </w:r>
      <w:r>
        <w:t>lages</w:t>
      </w:r>
      <w:r>
        <w:rPr>
          <w:spacing w:val="-4"/>
        </w:rPr>
        <w:t xml:space="preserve"> </w:t>
      </w:r>
      <w:r>
        <w:t>ved</w:t>
      </w:r>
      <w:r>
        <w:rPr>
          <w:spacing w:val="-4"/>
        </w:rPr>
        <w:t xml:space="preserve"> </w:t>
      </w:r>
      <w:r>
        <w:t>å</w:t>
      </w:r>
      <w:r>
        <w:rPr>
          <w:spacing w:val="-4"/>
        </w:rPr>
        <w:t xml:space="preserve"> </w:t>
      </w:r>
      <w:r>
        <w:t>slå,</w:t>
      </w:r>
      <w:r>
        <w:rPr>
          <w:spacing w:val="-4"/>
        </w:rPr>
        <w:t xml:space="preserve"> </w:t>
      </w:r>
      <w:r>
        <w:t>blåse, riste, plukke eller bruke andre teknikker som skaper vibrasjoner. Man lager enkle instrumenter av ulike materialer. I den andre perioden av andre utviklingstrinnet kan man utforske nærmere lyd som vitenskap i forbindelse med studier av øret.</w:t>
      </w:r>
    </w:p>
    <w:p w14:paraId="49C32F3B" w14:textId="77777777" w:rsidR="00330A58" w:rsidRDefault="00000000">
      <w:pPr>
        <w:pStyle w:val="Brdtekst"/>
        <w:spacing w:before="100" w:line="295" w:lineRule="auto"/>
        <w:ind w:left="250" w:right="1313"/>
      </w:pPr>
      <w:r>
        <w:br w:type="column"/>
        <w:t>Som en videreføring av lydeksperimentene presenterer man de ulike instrumentgruppene: strengeinstrumenter, treblåsere, messingblåsere, perkusjon og keyboardinstrumenter. Det er ønskelig å bringe et eksemplar av instrumentet</w:t>
      </w:r>
      <w:r>
        <w:rPr>
          <w:spacing w:val="40"/>
        </w:rPr>
        <w:t xml:space="preserve"> </w:t>
      </w:r>
      <w:r>
        <w:t xml:space="preserve">inn i klassen, og helst skal det presenteres av en som kan spille det. Men presentasjonen kan også gjøres med en blanding av bilde, fortelling og lytting. Instrumenter i klasserommet som elevene kan spille selv inkluderer bjellene, klangstavene </w:t>
      </w:r>
      <w:r>
        <w:rPr>
          <w:spacing w:val="-5"/>
        </w:rPr>
        <w:t>og</w:t>
      </w:r>
    </w:p>
    <w:p w14:paraId="49C32F3C" w14:textId="77777777" w:rsidR="00330A58" w:rsidRDefault="00000000">
      <w:pPr>
        <w:pStyle w:val="Brdtekst"/>
        <w:spacing w:before="1" w:line="295" w:lineRule="auto"/>
        <w:ind w:left="250" w:right="1162"/>
        <w:jc w:val="both"/>
      </w:pPr>
      <w:r>
        <w:t>rytmeinstrumenter.</w:t>
      </w:r>
      <w:r>
        <w:rPr>
          <w:spacing w:val="-7"/>
        </w:rPr>
        <w:t xml:space="preserve"> </w:t>
      </w:r>
      <w:r>
        <w:t>Er</w:t>
      </w:r>
      <w:r>
        <w:rPr>
          <w:spacing w:val="-7"/>
        </w:rPr>
        <w:t xml:space="preserve"> </w:t>
      </w:r>
      <w:r>
        <w:t>det</w:t>
      </w:r>
      <w:r>
        <w:rPr>
          <w:spacing w:val="-7"/>
        </w:rPr>
        <w:t xml:space="preserve"> </w:t>
      </w:r>
      <w:r>
        <w:t>mulighet</w:t>
      </w:r>
      <w:r>
        <w:rPr>
          <w:spacing w:val="-7"/>
        </w:rPr>
        <w:t xml:space="preserve"> </w:t>
      </w:r>
      <w:r>
        <w:t>for</w:t>
      </w:r>
      <w:r>
        <w:rPr>
          <w:spacing w:val="-7"/>
        </w:rPr>
        <w:t xml:space="preserve"> </w:t>
      </w:r>
      <w:r>
        <w:t>det</w:t>
      </w:r>
      <w:r>
        <w:rPr>
          <w:spacing w:val="-7"/>
        </w:rPr>
        <w:t xml:space="preserve"> </w:t>
      </w:r>
      <w:r>
        <w:t>kan</w:t>
      </w:r>
      <w:r>
        <w:rPr>
          <w:spacing w:val="-7"/>
        </w:rPr>
        <w:t xml:space="preserve"> </w:t>
      </w:r>
      <w:r>
        <w:t xml:space="preserve">man ha instrumentopplæring på enkle fløyter eller andre </w:t>
      </w:r>
      <w:r>
        <w:rPr>
          <w:spacing w:val="-2"/>
        </w:rPr>
        <w:t>instrumenter.</w:t>
      </w:r>
    </w:p>
    <w:p w14:paraId="49C32F3D" w14:textId="77777777" w:rsidR="00330A58" w:rsidRDefault="00330A58">
      <w:pPr>
        <w:pStyle w:val="Brdtekst"/>
        <w:spacing w:before="50"/>
      </w:pPr>
    </w:p>
    <w:p w14:paraId="49C32F3E" w14:textId="77777777" w:rsidR="00330A58" w:rsidRDefault="00000000">
      <w:pPr>
        <w:pStyle w:val="Overskrift6"/>
        <w:spacing w:before="1"/>
        <w:ind w:left="250"/>
      </w:pPr>
      <w:r>
        <w:rPr>
          <w:noProof/>
        </w:rPr>
        <mc:AlternateContent>
          <mc:Choice Requires="wps">
            <w:drawing>
              <wp:anchor distT="0" distB="0" distL="0" distR="0" simplePos="0" relativeHeight="15801344" behindDoc="0" locked="0" layoutInCell="1" allowOverlap="1" wp14:anchorId="49C33EE9" wp14:editId="49C33EEA">
                <wp:simplePos x="0" y="0"/>
                <wp:positionH relativeFrom="page">
                  <wp:posOffset>7236002</wp:posOffset>
                </wp:positionH>
                <wp:positionV relativeFrom="paragraph">
                  <wp:posOffset>128682</wp:posOffset>
                </wp:positionV>
                <wp:extent cx="324485" cy="3564254"/>
                <wp:effectExtent l="0" t="0" r="0" b="0"/>
                <wp:wrapNone/>
                <wp:docPr id="1323" name="Text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A" w14:textId="77777777" w:rsidR="00330A58" w:rsidRDefault="00000000">
                            <w:pPr>
                              <w:spacing w:before="95"/>
                              <w:ind w:left="1579"/>
                              <w:rPr>
                                <w:rFonts w:ascii="Futura PT Medium" w:hAnsi="Futura PT Medium"/>
                                <w:color w:val="000000"/>
                                <w:sz w:val="24"/>
                              </w:rPr>
                            </w:pPr>
                            <w:r>
                              <w:rPr>
                                <w:rFonts w:ascii="Futura PT Medium" w:hAnsi="Futura PT Medium"/>
                                <w:color w:val="FFFFFF"/>
                                <w:spacing w:val="16"/>
                                <w:sz w:val="24"/>
                              </w:rPr>
                              <w:t>MUSIKK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EE9" id="Textbox 1323" o:spid="_x0000_s1343" type="#_x0000_t202" style="position:absolute;left:0;text-align:left;margin-left:569.75pt;margin-top:10.15pt;width:25.55pt;height:280.6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" fillcolor="#ef7b10" stroked="f">
                <v:textbox style="layout-flow:vertical" inset="0,0,0,0">
                  <w:txbxContent>
                    <w:p w14:paraId="49C3434A" w14:textId="77777777" w:rsidR="00330A58" w:rsidRDefault="00000000">
                      <w:pPr>
                        <w:spacing w:before="95"/>
                        <w:ind w:left="1579"/>
                        <w:rPr>
                          <w:rFonts w:ascii="Futura PT Medium" w:hAnsi="Futura PT Medium"/>
                          <w:color w:val="000000"/>
                          <w:sz w:val="24"/>
                        </w:rPr>
                      </w:pPr>
                      <w:r>
                        <w:rPr>
                          <w:rFonts w:ascii="Futura PT Medium" w:hAnsi="Futura PT Medium"/>
                          <w:color w:val="FFFFFF"/>
                          <w:spacing w:val="16"/>
                          <w:sz w:val="24"/>
                        </w:rPr>
                        <w:t>MUSIKK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6"/>
                          <w:sz w:val="24"/>
                        </w:rPr>
                        <w:t>TRINN</w:t>
                      </w:r>
                    </w:p>
                  </w:txbxContent>
                </v:textbox>
                <w10:wrap anchorx="page"/>
              </v:shape>
            </w:pict>
          </mc:Fallback>
        </mc:AlternateContent>
      </w:r>
      <w:r>
        <w:rPr>
          <w:spacing w:val="-2"/>
        </w:rPr>
        <w:t>Nøkkelmateriell:</w:t>
      </w:r>
    </w:p>
    <w:p w14:paraId="49C32F3F" w14:textId="77777777" w:rsidR="00330A58" w:rsidRDefault="00000000">
      <w:pPr>
        <w:pStyle w:val="Listeavsnitt"/>
        <w:numPr>
          <w:ilvl w:val="0"/>
          <w:numId w:val="49"/>
        </w:numPr>
        <w:tabs>
          <w:tab w:val="left" w:pos="589"/>
          <w:tab w:val="left" w:pos="591"/>
        </w:tabs>
        <w:spacing w:before="52" w:line="295" w:lineRule="auto"/>
        <w:ind w:right="1311"/>
        <w:jc w:val="both"/>
        <w:rPr>
          <w:sz w:val="20"/>
        </w:rPr>
      </w:pPr>
      <w:r>
        <w:rPr>
          <w:sz w:val="20"/>
        </w:rPr>
        <w:t>ulike hverdagsting som kan gjøres om til enkle musikkinstrumenter:</w:t>
      </w:r>
      <w:r>
        <w:rPr>
          <w:spacing w:val="-13"/>
          <w:sz w:val="20"/>
        </w:rPr>
        <w:t xml:space="preserve"> </w:t>
      </w:r>
      <w:r>
        <w:rPr>
          <w:sz w:val="20"/>
        </w:rPr>
        <w:t>flasker,</w:t>
      </w:r>
      <w:r>
        <w:rPr>
          <w:spacing w:val="-13"/>
          <w:sz w:val="20"/>
        </w:rPr>
        <w:t xml:space="preserve"> </w:t>
      </w:r>
      <w:r>
        <w:rPr>
          <w:sz w:val="20"/>
        </w:rPr>
        <w:t>glass,</w:t>
      </w:r>
      <w:r>
        <w:rPr>
          <w:spacing w:val="-13"/>
          <w:sz w:val="20"/>
        </w:rPr>
        <w:t xml:space="preserve"> </w:t>
      </w:r>
      <w:r>
        <w:rPr>
          <w:sz w:val="20"/>
        </w:rPr>
        <w:t>esker,</w:t>
      </w:r>
      <w:r>
        <w:rPr>
          <w:spacing w:val="-13"/>
          <w:sz w:val="20"/>
        </w:rPr>
        <w:t xml:space="preserve"> </w:t>
      </w:r>
      <w:r>
        <w:rPr>
          <w:sz w:val="20"/>
        </w:rPr>
        <w:t>og</w:t>
      </w:r>
      <w:r>
        <w:rPr>
          <w:spacing w:val="-13"/>
          <w:sz w:val="20"/>
        </w:rPr>
        <w:t xml:space="preserve"> </w:t>
      </w:r>
      <w:r>
        <w:rPr>
          <w:sz w:val="20"/>
        </w:rPr>
        <w:t xml:space="preserve">så </w:t>
      </w:r>
      <w:r>
        <w:rPr>
          <w:spacing w:val="-2"/>
          <w:sz w:val="20"/>
        </w:rPr>
        <w:t>videre</w:t>
      </w:r>
    </w:p>
    <w:p w14:paraId="49C32F40" w14:textId="77777777" w:rsidR="00330A58" w:rsidRDefault="00000000">
      <w:pPr>
        <w:pStyle w:val="Listeavsnitt"/>
        <w:numPr>
          <w:ilvl w:val="0"/>
          <w:numId w:val="49"/>
        </w:numPr>
        <w:tabs>
          <w:tab w:val="left" w:pos="589"/>
          <w:tab w:val="left" w:pos="591"/>
        </w:tabs>
        <w:spacing w:before="1" w:line="295" w:lineRule="auto"/>
        <w:ind w:right="1318"/>
        <w:jc w:val="both"/>
        <w:rPr>
          <w:sz w:val="20"/>
        </w:rPr>
      </w:pPr>
      <w:r>
        <w:rPr>
          <w:sz w:val="20"/>
        </w:rPr>
        <w:t>ulike</w:t>
      </w:r>
      <w:r>
        <w:rPr>
          <w:spacing w:val="-4"/>
          <w:sz w:val="20"/>
        </w:rPr>
        <w:t xml:space="preserve"> </w:t>
      </w:r>
      <w:r>
        <w:rPr>
          <w:sz w:val="20"/>
        </w:rPr>
        <w:t>hverdagsting</w:t>
      </w:r>
      <w:r>
        <w:rPr>
          <w:spacing w:val="-4"/>
          <w:sz w:val="20"/>
        </w:rPr>
        <w:t xml:space="preserve"> </w:t>
      </w:r>
      <w:r>
        <w:rPr>
          <w:sz w:val="20"/>
        </w:rPr>
        <w:t>som</w:t>
      </w:r>
      <w:r>
        <w:rPr>
          <w:spacing w:val="-4"/>
          <w:sz w:val="20"/>
        </w:rPr>
        <w:t xml:space="preserve"> </w:t>
      </w:r>
      <w:r>
        <w:rPr>
          <w:sz w:val="20"/>
        </w:rPr>
        <w:t>hjelper</w:t>
      </w:r>
      <w:r>
        <w:rPr>
          <w:spacing w:val="-4"/>
          <w:sz w:val="20"/>
        </w:rPr>
        <w:t xml:space="preserve"> </w:t>
      </w:r>
      <w:r>
        <w:rPr>
          <w:sz w:val="20"/>
        </w:rPr>
        <w:t>elevene</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ut-forske</w:t>
      </w:r>
      <w:r>
        <w:rPr>
          <w:spacing w:val="-9"/>
          <w:sz w:val="20"/>
        </w:rPr>
        <w:t xml:space="preserve"> </w:t>
      </w:r>
      <w:r>
        <w:rPr>
          <w:sz w:val="20"/>
        </w:rPr>
        <w:t>lydens</w:t>
      </w:r>
      <w:r>
        <w:rPr>
          <w:spacing w:val="-9"/>
          <w:sz w:val="20"/>
        </w:rPr>
        <w:t xml:space="preserve"> </w:t>
      </w:r>
      <w:r>
        <w:rPr>
          <w:sz w:val="20"/>
        </w:rPr>
        <w:t>natur</w:t>
      </w:r>
      <w:r>
        <w:rPr>
          <w:spacing w:val="-9"/>
          <w:sz w:val="20"/>
        </w:rPr>
        <w:t xml:space="preserve"> </w:t>
      </w:r>
      <w:r>
        <w:rPr>
          <w:sz w:val="20"/>
        </w:rPr>
        <w:t>gjennom</w:t>
      </w:r>
      <w:r>
        <w:rPr>
          <w:spacing w:val="-9"/>
          <w:sz w:val="20"/>
        </w:rPr>
        <w:t xml:space="preserve"> </w:t>
      </w:r>
      <w:r>
        <w:rPr>
          <w:sz w:val="20"/>
        </w:rPr>
        <w:t>lydeksperimenter</w:t>
      </w:r>
    </w:p>
    <w:p w14:paraId="49C32F41" w14:textId="77777777" w:rsidR="00330A58" w:rsidRDefault="00000000">
      <w:pPr>
        <w:pStyle w:val="Listeavsnitt"/>
        <w:numPr>
          <w:ilvl w:val="0"/>
          <w:numId w:val="49"/>
        </w:numPr>
        <w:tabs>
          <w:tab w:val="left" w:pos="590"/>
        </w:tabs>
        <w:ind w:left="590" w:hanging="339"/>
        <w:jc w:val="both"/>
        <w:rPr>
          <w:sz w:val="20"/>
        </w:rPr>
      </w:pPr>
      <w:r>
        <w:rPr>
          <w:spacing w:val="-2"/>
          <w:sz w:val="20"/>
        </w:rPr>
        <w:t>stemmegaffel</w:t>
      </w:r>
    </w:p>
    <w:p w14:paraId="49C32F42" w14:textId="77777777" w:rsidR="00330A58" w:rsidRDefault="00330A58">
      <w:pPr>
        <w:pStyle w:val="Brdtekst"/>
        <w:spacing w:before="102"/>
      </w:pPr>
    </w:p>
    <w:p w14:paraId="49C32F43" w14:textId="77777777" w:rsidR="00330A58" w:rsidRDefault="00000000">
      <w:pPr>
        <w:pStyle w:val="Overskrift6"/>
        <w:spacing w:before="1"/>
        <w:ind w:left="251"/>
      </w:pPr>
      <w:r>
        <w:rPr>
          <w:spacing w:val="-2"/>
        </w:rPr>
        <w:t>Nøkkeloppdagelser:</w:t>
      </w:r>
    </w:p>
    <w:p w14:paraId="49C32F44" w14:textId="77777777" w:rsidR="00330A58" w:rsidRDefault="00000000">
      <w:pPr>
        <w:pStyle w:val="Listeavsnitt"/>
        <w:numPr>
          <w:ilvl w:val="0"/>
          <w:numId w:val="49"/>
        </w:numPr>
        <w:tabs>
          <w:tab w:val="left" w:pos="589"/>
          <w:tab w:val="left" w:pos="591"/>
        </w:tabs>
        <w:spacing w:before="52" w:line="295" w:lineRule="auto"/>
        <w:ind w:right="1510"/>
        <w:rPr>
          <w:sz w:val="20"/>
        </w:rPr>
      </w:pPr>
      <w:r>
        <w:rPr>
          <w:sz w:val="20"/>
        </w:rPr>
        <w:t>All</w:t>
      </w:r>
      <w:r>
        <w:rPr>
          <w:spacing w:val="-4"/>
          <w:sz w:val="20"/>
        </w:rPr>
        <w:t xml:space="preserve"> </w:t>
      </w:r>
      <w:r>
        <w:rPr>
          <w:sz w:val="20"/>
        </w:rPr>
        <w:t>musikk</w:t>
      </w:r>
      <w:r>
        <w:rPr>
          <w:spacing w:val="-4"/>
          <w:sz w:val="20"/>
        </w:rPr>
        <w:t xml:space="preserve"> </w:t>
      </w:r>
      <w:r>
        <w:rPr>
          <w:sz w:val="20"/>
        </w:rPr>
        <w:t>lager</w:t>
      </w:r>
      <w:r>
        <w:rPr>
          <w:spacing w:val="-4"/>
          <w:sz w:val="20"/>
        </w:rPr>
        <w:t xml:space="preserve"> </w:t>
      </w:r>
      <w:r>
        <w:rPr>
          <w:sz w:val="20"/>
        </w:rPr>
        <w:t>lyd,</w:t>
      </w:r>
      <w:r>
        <w:rPr>
          <w:spacing w:val="-4"/>
          <w:sz w:val="20"/>
        </w:rPr>
        <w:t xml:space="preserve"> </w:t>
      </w:r>
      <w:r>
        <w:rPr>
          <w:sz w:val="20"/>
        </w:rPr>
        <w:t>men</w:t>
      </w:r>
      <w:r>
        <w:rPr>
          <w:spacing w:val="-4"/>
          <w:sz w:val="20"/>
        </w:rPr>
        <w:t xml:space="preserve"> </w:t>
      </w:r>
      <w:r>
        <w:rPr>
          <w:sz w:val="20"/>
        </w:rPr>
        <w:t>ikke</w:t>
      </w:r>
      <w:r>
        <w:rPr>
          <w:spacing w:val="-4"/>
          <w:sz w:val="20"/>
        </w:rPr>
        <w:t xml:space="preserve"> </w:t>
      </w:r>
      <w:r>
        <w:rPr>
          <w:sz w:val="20"/>
        </w:rPr>
        <w:t>alle</w:t>
      </w:r>
      <w:r>
        <w:rPr>
          <w:spacing w:val="-4"/>
          <w:sz w:val="20"/>
        </w:rPr>
        <w:t xml:space="preserve"> </w:t>
      </w:r>
      <w:r>
        <w:rPr>
          <w:sz w:val="20"/>
        </w:rPr>
        <w:t>lyder</w:t>
      </w:r>
      <w:r>
        <w:rPr>
          <w:spacing w:val="-4"/>
          <w:sz w:val="20"/>
        </w:rPr>
        <w:t xml:space="preserve"> </w:t>
      </w:r>
      <w:r>
        <w:rPr>
          <w:sz w:val="20"/>
        </w:rPr>
        <w:t>kan kalles for musikk.</w:t>
      </w:r>
    </w:p>
    <w:p w14:paraId="49C32F45" w14:textId="77777777" w:rsidR="00330A58" w:rsidRDefault="00000000">
      <w:pPr>
        <w:pStyle w:val="Listeavsnitt"/>
        <w:numPr>
          <w:ilvl w:val="0"/>
          <w:numId w:val="49"/>
        </w:numPr>
        <w:tabs>
          <w:tab w:val="left" w:pos="589"/>
          <w:tab w:val="left" w:pos="591"/>
        </w:tabs>
        <w:spacing w:before="1" w:line="295" w:lineRule="auto"/>
        <w:ind w:right="1155"/>
        <w:rPr>
          <w:sz w:val="20"/>
        </w:rPr>
      </w:pPr>
      <w:r>
        <w:rPr>
          <w:sz w:val="20"/>
        </w:rPr>
        <w:t>Lyd lages når noe vibrerer. Vibrasjonene i noe får</w:t>
      </w:r>
      <w:r>
        <w:rPr>
          <w:spacing w:val="-1"/>
          <w:sz w:val="20"/>
        </w:rPr>
        <w:t xml:space="preserve"> </w:t>
      </w:r>
      <w:r>
        <w:rPr>
          <w:sz w:val="20"/>
        </w:rPr>
        <w:t>luften,</w:t>
      </w:r>
      <w:r>
        <w:rPr>
          <w:spacing w:val="-1"/>
          <w:sz w:val="20"/>
        </w:rPr>
        <w:t xml:space="preserve"> </w:t>
      </w:r>
      <w:r>
        <w:rPr>
          <w:sz w:val="20"/>
        </w:rPr>
        <w:t>vannet</w:t>
      </w:r>
      <w:r>
        <w:rPr>
          <w:spacing w:val="-1"/>
          <w:sz w:val="20"/>
        </w:rPr>
        <w:t xml:space="preserve"> </w:t>
      </w:r>
      <w:r>
        <w:rPr>
          <w:sz w:val="20"/>
        </w:rPr>
        <w:t>rundt</w:t>
      </w:r>
      <w:r>
        <w:rPr>
          <w:spacing w:val="-1"/>
          <w:sz w:val="20"/>
        </w:rPr>
        <w:t xml:space="preserve"> </w:t>
      </w:r>
      <w:r>
        <w:rPr>
          <w:sz w:val="20"/>
        </w:rPr>
        <w:t>det</w:t>
      </w:r>
      <w:r>
        <w:rPr>
          <w:spacing w:val="-1"/>
          <w:sz w:val="20"/>
        </w:rPr>
        <w:t xml:space="preserve"> </w:t>
      </w:r>
      <w:r>
        <w:rPr>
          <w:sz w:val="20"/>
        </w:rPr>
        <w:t>til</w:t>
      </w:r>
      <w:r>
        <w:rPr>
          <w:spacing w:val="-1"/>
          <w:sz w:val="20"/>
        </w:rPr>
        <w:t xml:space="preserve"> </w:t>
      </w:r>
      <w:r>
        <w:rPr>
          <w:sz w:val="20"/>
        </w:rPr>
        <w:t>også</w:t>
      </w:r>
      <w:r>
        <w:rPr>
          <w:spacing w:val="-1"/>
          <w:sz w:val="20"/>
        </w:rPr>
        <w:t xml:space="preserve"> </w:t>
      </w:r>
      <w:r>
        <w:rPr>
          <w:sz w:val="20"/>
        </w:rPr>
        <w:t>å</w:t>
      </w:r>
      <w:r>
        <w:rPr>
          <w:spacing w:val="-1"/>
          <w:sz w:val="20"/>
        </w:rPr>
        <w:t xml:space="preserve"> </w:t>
      </w:r>
      <w:r>
        <w:rPr>
          <w:sz w:val="20"/>
        </w:rPr>
        <w:t>vibrere.</w:t>
      </w:r>
      <w:r>
        <w:rPr>
          <w:spacing w:val="-1"/>
          <w:sz w:val="20"/>
        </w:rPr>
        <w:t xml:space="preserve"> </w:t>
      </w:r>
      <w:r>
        <w:rPr>
          <w:sz w:val="20"/>
        </w:rPr>
        <w:t>De vibrasjonene</w:t>
      </w:r>
      <w:r>
        <w:rPr>
          <w:spacing w:val="-6"/>
          <w:sz w:val="20"/>
        </w:rPr>
        <w:t xml:space="preserve"> </w:t>
      </w:r>
      <w:r>
        <w:rPr>
          <w:sz w:val="20"/>
        </w:rPr>
        <w:t>brer</w:t>
      </w:r>
      <w:r>
        <w:rPr>
          <w:spacing w:val="-6"/>
          <w:sz w:val="20"/>
        </w:rPr>
        <w:t xml:space="preserve"> </w:t>
      </w:r>
      <w:r>
        <w:rPr>
          <w:sz w:val="20"/>
        </w:rPr>
        <w:t>seg</w:t>
      </w:r>
      <w:r>
        <w:rPr>
          <w:spacing w:val="-6"/>
          <w:sz w:val="20"/>
        </w:rPr>
        <w:t xml:space="preserve"> </w:t>
      </w:r>
      <w:r>
        <w:rPr>
          <w:sz w:val="20"/>
        </w:rPr>
        <w:t>som</w:t>
      </w:r>
      <w:r>
        <w:rPr>
          <w:spacing w:val="-6"/>
          <w:sz w:val="20"/>
        </w:rPr>
        <w:t xml:space="preserve"> </w:t>
      </w:r>
      <w:r>
        <w:rPr>
          <w:sz w:val="20"/>
        </w:rPr>
        <w:t>bølger</w:t>
      </w:r>
      <w:r>
        <w:rPr>
          <w:spacing w:val="-6"/>
          <w:sz w:val="20"/>
        </w:rPr>
        <w:t xml:space="preserve"> </w:t>
      </w:r>
      <w:r>
        <w:rPr>
          <w:sz w:val="20"/>
        </w:rPr>
        <w:t>gjennom</w:t>
      </w:r>
      <w:r>
        <w:rPr>
          <w:spacing w:val="-6"/>
          <w:sz w:val="20"/>
        </w:rPr>
        <w:t xml:space="preserve"> </w:t>
      </w:r>
      <w:r>
        <w:rPr>
          <w:sz w:val="20"/>
        </w:rPr>
        <w:t>luften og registreres av hørselen vår.</w:t>
      </w:r>
    </w:p>
    <w:p w14:paraId="49C32F46" w14:textId="77777777" w:rsidR="00330A58" w:rsidRDefault="00000000">
      <w:pPr>
        <w:pStyle w:val="Listeavsnitt"/>
        <w:numPr>
          <w:ilvl w:val="0"/>
          <w:numId w:val="49"/>
        </w:numPr>
        <w:tabs>
          <w:tab w:val="left" w:pos="589"/>
          <w:tab w:val="left" w:pos="591"/>
        </w:tabs>
        <w:spacing w:line="295" w:lineRule="auto"/>
        <w:ind w:right="1525"/>
        <w:rPr>
          <w:sz w:val="20"/>
        </w:rPr>
      </w:pPr>
      <w:r>
        <w:rPr>
          <w:sz w:val="20"/>
        </w:rPr>
        <w:t>Musikk</w:t>
      </w:r>
      <w:r>
        <w:rPr>
          <w:spacing w:val="-4"/>
          <w:sz w:val="20"/>
        </w:rPr>
        <w:t xml:space="preserve"> </w:t>
      </w:r>
      <w:r>
        <w:rPr>
          <w:sz w:val="20"/>
        </w:rPr>
        <w:t>kan</w:t>
      </w:r>
      <w:r>
        <w:rPr>
          <w:spacing w:val="-4"/>
          <w:sz w:val="20"/>
        </w:rPr>
        <w:t xml:space="preserve"> </w:t>
      </w:r>
      <w:r>
        <w:rPr>
          <w:sz w:val="20"/>
        </w:rPr>
        <w:t>skapes</w:t>
      </w:r>
      <w:r>
        <w:rPr>
          <w:spacing w:val="-4"/>
          <w:sz w:val="20"/>
        </w:rPr>
        <w:t xml:space="preserve"> </w:t>
      </w:r>
      <w:r>
        <w:rPr>
          <w:sz w:val="20"/>
        </w:rPr>
        <w:t>ved</w:t>
      </w:r>
      <w:r>
        <w:rPr>
          <w:spacing w:val="-4"/>
          <w:sz w:val="20"/>
        </w:rPr>
        <w:t xml:space="preserve"> </w:t>
      </w:r>
      <w:r>
        <w:rPr>
          <w:sz w:val="20"/>
        </w:rPr>
        <w:t>å</w:t>
      </w:r>
      <w:r>
        <w:rPr>
          <w:spacing w:val="-4"/>
          <w:sz w:val="20"/>
        </w:rPr>
        <w:t xml:space="preserve"> </w:t>
      </w:r>
      <w:r>
        <w:rPr>
          <w:sz w:val="20"/>
        </w:rPr>
        <w:t>blåse,</w:t>
      </w:r>
      <w:r>
        <w:rPr>
          <w:spacing w:val="-4"/>
          <w:sz w:val="20"/>
        </w:rPr>
        <w:t xml:space="preserve"> </w:t>
      </w:r>
      <w:r>
        <w:rPr>
          <w:sz w:val="20"/>
        </w:rPr>
        <w:t>plukke</w:t>
      </w:r>
      <w:r>
        <w:rPr>
          <w:spacing w:val="-4"/>
          <w:sz w:val="20"/>
        </w:rPr>
        <w:t xml:space="preserve"> </w:t>
      </w:r>
      <w:r>
        <w:rPr>
          <w:sz w:val="20"/>
        </w:rPr>
        <w:t>på</w:t>
      </w:r>
      <w:r>
        <w:rPr>
          <w:spacing w:val="-4"/>
          <w:sz w:val="20"/>
        </w:rPr>
        <w:t xml:space="preserve"> </w:t>
      </w:r>
      <w:r>
        <w:rPr>
          <w:sz w:val="20"/>
        </w:rPr>
        <w:t xml:space="preserve">en streng, slå, riste. Lyden skapes ved å skape </w:t>
      </w:r>
      <w:r>
        <w:rPr>
          <w:spacing w:val="-2"/>
          <w:sz w:val="20"/>
        </w:rPr>
        <w:t>vibrasjon.</w:t>
      </w:r>
    </w:p>
    <w:p w14:paraId="49C32F47" w14:textId="77777777" w:rsidR="00330A58" w:rsidRDefault="00000000">
      <w:pPr>
        <w:pStyle w:val="Listeavsnitt"/>
        <w:numPr>
          <w:ilvl w:val="0"/>
          <w:numId w:val="49"/>
        </w:numPr>
        <w:tabs>
          <w:tab w:val="left" w:pos="590"/>
        </w:tabs>
        <w:ind w:left="590" w:hanging="339"/>
        <w:rPr>
          <w:sz w:val="20"/>
        </w:rPr>
      </w:pPr>
      <w:r>
        <w:rPr>
          <w:sz w:val="20"/>
        </w:rPr>
        <w:t xml:space="preserve">Man kan lage enkle musikkinstrumenter </w:t>
      </w:r>
      <w:r>
        <w:rPr>
          <w:spacing w:val="-4"/>
          <w:sz w:val="20"/>
        </w:rPr>
        <w:t>selv.</w:t>
      </w:r>
    </w:p>
    <w:p w14:paraId="49C32F48" w14:textId="77777777" w:rsidR="00330A58" w:rsidRDefault="00000000">
      <w:pPr>
        <w:pStyle w:val="Listeavsnitt"/>
        <w:numPr>
          <w:ilvl w:val="0"/>
          <w:numId w:val="49"/>
        </w:numPr>
        <w:tabs>
          <w:tab w:val="left" w:pos="589"/>
          <w:tab w:val="left" w:pos="591"/>
        </w:tabs>
        <w:spacing w:before="52" w:line="295" w:lineRule="auto"/>
        <w:ind w:right="1274"/>
        <w:rPr>
          <w:sz w:val="20"/>
        </w:rPr>
      </w:pPr>
      <w:r>
        <w:rPr>
          <w:sz w:val="20"/>
        </w:rPr>
        <w:t>Hvert instrument har en unik klang. Instrumenter</w:t>
      </w:r>
      <w:r>
        <w:rPr>
          <w:spacing w:val="-6"/>
          <w:sz w:val="20"/>
        </w:rPr>
        <w:t xml:space="preserve"> </w:t>
      </w:r>
      <w:r>
        <w:rPr>
          <w:sz w:val="20"/>
        </w:rPr>
        <w:t>kan</w:t>
      </w:r>
      <w:r>
        <w:rPr>
          <w:spacing w:val="-6"/>
          <w:sz w:val="20"/>
        </w:rPr>
        <w:t xml:space="preserve"> </w:t>
      </w:r>
      <w:r>
        <w:rPr>
          <w:sz w:val="20"/>
        </w:rPr>
        <w:t>deles</w:t>
      </w:r>
      <w:r>
        <w:rPr>
          <w:spacing w:val="-6"/>
          <w:sz w:val="20"/>
        </w:rPr>
        <w:t xml:space="preserve"> </w:t>
      </w:r>
      <w:r>
        <w:rPr>
          <w:sz w:val="20"/>
        </w:rPr>
        <w:t>i</w:t>
      </w:r>
      <w:r>
        <w:rPr>
          <w:spacing w:val="-6"/>
          <w:sz w:val="20"/>
        </w:rPr>
        <w:t xml:space="preserve"> </w:t>
      </w:r>
      <w:r>
        <w:rPr>
          <w:sz w:val="20"/>
        </w:rPr>
        <w:t>grupper</w:t>
      </w:r>
      <w:r>
        <w:rPr>
          <w:spacing w:val="-6"/>
          <w:sz w:val="20"/>
        </w:rPr>
        <w:t xml:space="preserve"> </w:t>
      </w:r>
      <w:r>
        <w:rPr>
          <w:sz w:val="20"/>
        </w:rPr>
        <w:t>etter</w:t>
      </w:r>
      <w:r>
        <w:rPr>
          <w:spacing w:val="-6"/>
          <w:sz w:val="20"/>
        </w:rPr>
        <w:t xml:space="preserve"> </w:t>
      </w:r>
      <w:r>
        <w:rPr>
          <w:sz w:val="20"/>
        </w:rPr>
        <w:t>hvordan de spilles, og hva de er lagd av.</w:t>
      </w:r>
    </w:p>
    <w:p w14:paraId="49C32F49" w14:textId="77777777" w:rsidR="00330A58" w:rsidRDefault="00330A58">
      <w:pPr>
        <w:pStyle w:val="Brdtekst"/>
        <w:spacing w:before="1"/>
      </w:pPr>
    </w:p>
    <w:p w14:paraId="49C32F4A" w14:textId="77777777" w:rsidR="00330A58" w:rsidRDefault="00000000">
      <w:pPr>
        <w:pStyle w:val="Overskrift5"/>
        <w:ind w:left="251"/>
      </w:pPr>
      <w:r>
        <w:rPr>
          <w:spacing w:val="-4"/>
        </w:rPr>
        <w:t>Sang</w:t>
      </w:r>
    </w:p>
    <w:p w14:paraId="49C32F4B" w14:textId="77777777" w:rsidR="00330A58" w:rsidRDefault="00000000">
      <w:pPr>
        <w:pStyle w:val="Brdtekst"/>
        <w:spacing w:before="24" w:line="295" w:lineRule="auto"/>
        <w:ind w:left="251" w:right="1292"/>
      </w:pPr>
      <w:r>
        <w:t>Sang skal være en regelmessig del av klassens liv. Man skal jobbe både teknisk og kreativt med sang. Man skal inkludere i undervisningen sanger fra ulike tidsepoker og sang fra andre kulturer i tillegg til tradisjonelle norske barnesanger. Sang skal brukes i ulike fagområder som en måte å formidle faktakunnskap på, for eksempel en sang om bladet som «matfabrikk». Kanon, flerstemt synging og andre teknikker læres bort. Elevene vises også hvordan</w:t>
      </w:r>
      <w:r>
        <w:rPr>
          <w:spacing w:val="-6"/>
        </w:rPr>
        <w:t xml:space="preserve"> </w:t>
      </w:r>
      <w:r>
        <w:t>man</w:t>
      </w:r>
      <w:r>
        <w:rPr>
          <w:spacing w:val="-6"/>
        </w:rPr>
        <w:t xml:space="preserve"> </w:t>
      </w:r>
      <w:r>
        <w:t>bruker</w:t>
      </w:r>
      <w:r>
        <w:rPr>
          <w:spacing w:val="-6"/>
        </w:rPr>
        <w:t xml:space="preserve"> </w:t>
      </w:r>
      <w:r>
        <w:t>klassens</w:t>
      </w:r>
      <w:r>
        <w:rPr>
          <w:spacing w:val="-6"/>
        </w:rPr>
        <w:t xml:space="preserve"> </w:t>
      </w:r>
      <w:r>
        <w:t>musikkmateriell</w:t>
      </w:r>
      <w:r>
        <w:rPr>
          <w:spacing w:val="-6"/>
        </w:rPr>
        <w:t xml:space="preserve"> </w:t>
      </w:r>
      <w:r>
        <w:t>til</w:t>
      </w:r>
      <w:r>
        <w:rPr>
          <w:spacing w:val="-6"/>
        </w:rPr>
        <w:t xml:space="preserve"> </w:t>
      </w:r>
      <w:r>
        <w:t>å komponere egne sanger. Sanger blir også brukt til</w:t>
      </w:r>
      <w:r>
        <w:rPr>
          <w:spacing w:val="40"/>
        </w:rPr>
        <w:t xml:space="preserve"> </w:t>
      </w:r>
      <w:r>
        <w:t>å øve på ulike musikkbegreper som styrke, temp, rytme og dynamikk.</w:t>
      </w:r>
    </w:p>
    <w:p w14:paraId="49C32F4C"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79" w:space="40"/>
            <w:col w:w="6083"/>
          </w:cols>
        </w:sectPr>
      </w:pPr>
    </w:p>
    <w:p w14:paraId="49C32F4D" w14:textId="77777777" w:rsidR="00330A58" w:rsidRDefault="00330A58">
      <w:pPr>
        <w:pStyle w:val="Brdtekst"/>
      </w:pPr>
    </w:p>
    <w:p w14:paraId="49C32F4E" w14:textId="77777777" w:rsidR="00330A58" w:rsidRDefault="00330A58">
      <w:pPr>
        <w:pStyle w:val="Brdtekst"/>
        <w:spacing w:before="57"/>
      </w:pPr>
    </w:p>
    <w:p w14:paraId="49C32F4F" w14:textId="77777777" w:rsidR="00330A58" w:rsidRDefault="00330A58">
      <w:pPr>
        <w:pStyle w:val="Brdtekst"/>
        <w:sectPr w:rsidR="00330A58">
          <w:pgSz w:w="11910" w:h="16840"/>
          <w:pgMar w:top="860" w:right="0" w:bottom="760" w:left="708" w:header="0" w:footer="568" w:gutter="0"/>
          <w:cols w:space="708"/>
        </w:sectPr>
      </w:pPr>
    </w:p>
    <w:p w14:paraId="49C32F50" w14:textId="77777777" w:rsidR="00330A58" w:rsidRDefault="00000000">
      <w:pPr>
        <w:pStyle w:val="Overskrift6"/>
        <w:spacing w:before="101"/>
      </w:pPr>
      <w:r>
        <w:rPr>
          <w:spacing w:val="-2"/>
        </w:rPr>
        <w:t>Nøkkeloppdagelser:</w:t>
      </w:r>
    </w:p>
    <w:p w14:paraId="49C32F51" w14:textId="77777777" w:rsidR="00330A58" w:rsidRDefault="00000000">
      <w:pPr>
        <w:pStyle w:val="Listeavsnitt"/>
        <w:numPr>
          <w:ilvl w:val="1"/>
          <w:numId w:val="49"/>
        </w:numPr>
        <w:tabs>
          <w:tab w:val="left" w:pos="764"/>
          <w:tab w:val="left" w:pos="766"/>
        </w:tabs>
        <w:spacing w:before="52" w:line="295" w:lineRule="auto"/>
        <w:ind w:right="271"/>
        <w:rPr>
          <w:sz w:val="20"/>
        </w:rPr>
      </w:pPr>
      <w:r>
        <w:rPr>
          <w:sz w:val="20"/>
        </w:rPr>
        <w:t>Stemmen</w:t>
      </w:r>
      <w:r>
        <w:rPr>
          <w:spacing w:val="-9"/>
          <w:sz w:val="20"/>
        </w:rPr>
        <w:t xml:space="preserve"> </w:t>
      </w:r>
      <w:r>
        <w:rPr>
          <w:sz w:val="20"/>
        </w:rPr>
        <w:t>var</w:t>
      </w:r>
      <w:r>
        <w:rPr>
          <w:spacing w:val="-9"/>
          <w:sz w:val="20"/>
        </w:rPr>
        <w:t xml:space="preserve"> </w:t>
      </w:r>
      <w:r>
        <w:rPr>
          <w:sz w:val="20"/>
        </w:rPr>
        <w:t>kanskje</w:t>
      </w:r>
      <w:r>
        <w:rPr>
          <w:spacing w:val="-9"/>
          <w:sz w:val="20"/>
        </w:rPr>
        <w:t xml:space="preserve"> </w:t>
      </w:r>
      <w:r>
        <w:rPr>
          <w:sz w:val="20"/>
        </w:rPr>
        <w:t>menneskehetens</w:t>
      </w:r>
      <w:r>
        <w:rPr>
          <w:spacing w:val="-9"/>
          <w:sz w:val="20"/>
        </w:rPr>
        <w:t xml:space="preserve"> </w:t>
      </w:r>
      <w:r>
        <w:rPr>
          <w:sz w:val="20"/>
        </w:rPr>
        <w:t xml:space="preserve">første </w:t>
      </w:r>
      <w:r>
        <w:rPr>
          <w:spacing w:val="-2"/>
          <w:sz w:val="20"/>
        </w:rPr>
        <w:t>instrument.</w:t>
      </w:r>
    </w:p>
    <w:p w14:paraId="49C32F52" w14:textId="77777777" w:rsidR="00330A58" w:rsidRDefault="00000000">
      <w:pPr>
        <w:pStyle w:val="Listeavsnitt"/>
        <w:numPr>
          <w:ilvl w:val="1"/>
          <w:numId w:val="49"/>
        </w:numPr>
        <w:tabs>
          <w:tab w:val="left" w:pos="764"/>
        </w:tabs>
        <w:ind w:left="764" w:hanging="339"/>
        <w:rPr>
          <w:sz w:val="20"/>
        </w:rPr>
      </w:pPr>
      <w:r>
        <w:rPr>
          <w:sz w:val="20"/>
        </w:rPr>
        <w:t xml:space="preserve">Å synge sammen styrker </w:t>
      </w:r>
      <w:r>
        <w:rPr>
          <w:spacing w:val="-2"/>
          <w:sz w:val="20"/>
        </w:rPr>
        <w:t>fellesskapet.</w:t>
      </w:r>
    </w:p>
    <w:p w14:paraId="49C32F53" w14:textId="77777777" w:rsidR="00330A58" w:rsidRDefault="00000000">
      <w:pPr>
        <w:pStyle w:val="Listeavsnitt"/>
        <w:numPr>
          <w:ilvl w:val="1"/>
          <w:numId w:val="49"/>
        </w:numPr>
        <w:tabs>
          <w:tab w:val="left" w:pos="764"/>
        </w:tabs>
        <w:spacing w:before="53"/>
        <w:ind w:left="764" w:hanging="339"/>
        <w:rPr>
          <w:sz w:val="20"/>
        </w:rPr>
      </w:pPr>
      <w:r>
        <w:rPr>
          <w:sz w:val="20"/>
        </w:rPr>
        <w:t xml:space="preserve">Sang hjelper meg til å huske mange </w:t>
      </w:r>
      <w:r>
        <w:rPr>
          <w:spacing w:val="-2"/>
          <w:sz w:val="20"/>
        </w:rPr>
        <w:t>ting.</w:t>
      </w:r>
    </w:p>
    <w:p w14:paraId="49C32F54" w14:textId="77777777" w:rsidR="00330A58" w:rsidRDefault="00000000">
      <w:pPr>
        <w:pStyle w:val="Listeavsnitt"/>
        <w:numPr>
          <w:ilvl w:val="1"/>
          <w:numId w:val="49"/>
        </w:numPr>
        <w:tabs>
          <w:tab w:val="left" w:pos="764"/>
        </w:tabs>
        <w:spacing w:before="52"/>
        <w:ind w:left="764" w:hanging="339"/>
        <w:rPr>
          <w:sz w:val="20"/>
        </w:rPr>
      </w:pPr>
      <w:r>
        <w:rPr>
          <w:sz w:val="20"/>
        </w:rPr>
        <w:t xml:space="preserve">Jeg kan lager sanger om alt </w:t>
      </w:r>
      <w:r>
        <w:rPr>
          <w:spacing w:val="-2"/>
          <w:sz w:val="20"/>
        </w:rPr>
        <w:t>mulig.</w:t>
      </w:r>
    </w:p>
    <w:p w14:paraId="49C32F55" w14:textId="77777777" w:rsidR="00330A58" w:rsidRDefault="00330A58">
      <w:pPr>
        <w:pStyle w:val="Brdtekst"/>
        <w:spacing w:before="53"/>
      </w:pPr>
    </w:p>
    <w:p w14:paraId="49C32F56" w14:textId="77777777" w:rsidR="00330A58" w:rsidRDefault="00000000">
      <w:pPr>
        <w:pStyle w:val="Overskrift5"/>
      </w:pPr>
      <w:r>
        <w:rPr>
          <w:spacing w:val="-4"/>
        </w:rPr>
        <w:t>Rytme</w:t>
      </w:r>
    </w:p>
    <w:p w14:paraId="49C32F57" w14:textId="77777777" w:rsidR="00330A58" w:rsidRDefault="00000000">
      <w:pPr>
        <w:pStyle w:val="Brdtekst"/>
        <w:spacing w:before="24" w:line="295" w:lineRule="auto"/>
        <w:ind w:left="425" w:right="58"/>
      </w:pPr>
      <w:r>
        <w:t>Rytme</w:t>
      </w:r>
      <w:r>
        <w:rPr>
          <w:spacing w:val="-6"/>
        </w:rPr>
        <w:t xml:space="preserve"> </w:t>
      </w:r>
      <w:r>
        <w:t>er</w:t>
      </w:r>
      <w:r>
        <w:rPr>
          <w:spacing w:val="-6"/>
        </w:rPr>
        <w:t xml:space="preserve"> </w:t>
      </w:r>
      <w:r>
        <w:t>et</w:t>
      </w:r>
      <w:r>
        <w:rPr>
          <w:spacing w:val="-6"/>
        </w:rPr>
        <w:t xml:space="preserve"> </w:t>
      </w:r>
      <w:r>
        <w:t>musikkelement</w:t>
      </w:r>
      <w:r>
        <w:rPr>
          <w:spacing w:val="-6"/>
        </w:rPr>
        <w:t xml:space="preserve"> </w:t>
      </w:r>
      <w:r>
        <w:t>som</w:t>
      </w:r>
      <w:r>
        <w:rPr>
          <w:spacing w:val="-6"/>
        </w:rPr>
        <w:t xml:space="preserve"> </w:t>
      </w:r>
      <w:r>
        <w:t>kan</w:t>
      </w:r>
      <w:r>
        <w:rPr>
          <w:spacing w:val="-6"/>
        </w:rPr>
        <w:t xml:space="preserve"> </w:t>
      </w:r>
      <w:r>
        <w:t>isoleres</w:t>
      </w:r>
      <w:r>
        <w:rPr>
          <w:spacing w:val="-6"/>
        </w:rPr>
        <w:t xml:space="preserve"> </w:t>
      </w:r>
      <w:r>
        <w:t>og øves på. Montessorimateriellet for rytme følger samme sekvens i forhold til presentasjon som sandpapirbokstavene og det bevegelige alfabet:</w:t>
      </w:r>
    </w:p>
    <w:p w14:paraId="49C32F58" w14:textId="77777777" w:rsidR="00330A58" w:rsidRDefault="00000000">
      <w:pPr>
        <w:pStyle w:val="Listeavsnitt"/>
        <w:numPr>
          <w:ilvl w:val="1"/>
          <w:numId w:val="49"/>
        </w:numPr>
        <w:tabs>
          <w:tab w:val="left" w:pos="764"/>
          <w:tab w:val="left" w:pos="766"/>
        </w:tabs>
        <w:spacing w:before="1" w:line="295" w:lineRule="auto"/>
        <w:ind w:right="75"/>
        <w:rPr>
          <w:sz w:val="20"/>
        </w:rPr>
      </w:pPr>
      <w:r>
        <w:rPr>
          <w:sz w:val="20"/>
        </w:rPr>
        <w:t>muntlig</w:t>
      </w:r>
      <w:r>
        <w:rPr>
          <w:spacing w:val="-8"/>
          <w:sz w:val="20"/>
        </w:rPr>
        <w:t xml:space="preserve"> </w:t>
      </w:r>
      <w:r>
        <w:rPr>
          <w:sz w:val="20"/>
        </w:rPr>
        <w:t>øving</w:t>
      </w:r>
      <w:r>
        <w:rPr>
          <w:spacing w:val="-8"/>
          <w:sz w:val="20"/>
        </w:rPr>
        <w:t xml:space="preserve"> </w:t>
      </w:r>
      <w:r>
        <w:rPr>
          <w:sz w:val="20"/>
        </w:rPr>
        <w:t>med</w:t>
      </w:r>
      <w:r>
        <w:rPr>
          <w:spacing w:val="-8"/>
          <w:sz w:val="20"/>
        </w:rPr>
        <w:t xml:space="preserve"> </w:t>
      </w:r>
      <w:r>
        <w:rPr>
          <w:sz w:val="20"/>
        </w:rPr>
        <w:t>rytmemønstre</w:t>
      </w:r>
      <w:r>
        <w:rPr>
          <w:spacing w:val="-8"/>
          <w:sz w:val="20"/>
        </w:rPr>
        <w:t xml:space="preserve"> </w:t>
      </w:r>
      <w:r>
        <w:rPr>
          <w:sz w:val="20"/>
        </w:rPr>
        <w:t>med</w:t>
      </w:r>
      <w:r>
        <w:rPr>
          <w:spacing w:val="-8"/>
          <w:sz w:val="20"/>
        </w:rPr>
        <w:t xml:space="preserve"> </w:t>
      </w:r>
      <w:r>
        <w:rPr>
          <w:sz w:val="20"/>
        </w:rPr>
        <w:t>klapping og vokalrytme</w:t>
      </w:r>
    </w:p>
    <w:p w14:paraId="49C32F59" w14:textId="77777777" w:rsidR="00330A58" w:rsidRDefault="00000000">
      <w:pPr>
        <w:pStyle w:val="Listeavsnitt"/>
        <w:numPr>
          <w:ilvl w:val="1"/>
          <w:numId w:val="49"/>
        </w:numPr>
        <w:tabs>
          <w:tab w:val="left" w:pos="764"/>
          <w:tab w:val="left" w:pos="766"/>
        </w:tabs>
        <w:spacing w:line="295" w:lineRule="auto"/>
        <w:ind w:right="897"/>
        <w:rPr>
          <w:sz w:val="20"/>
        </w:rPr>
      </w:pPr>
      <w:r>
        <w:rPr>
          <w:sz w:val="20"/>
        </w:rPr>
        <w:t>å</w:t>
      </w:r>
      <w:r>
        <w:rPr>
          <w:spacing w:val="-6"/>
          <w:sz w:val="20"/>
        </w:rPr>
        <w:t xml:space="preserve"> </w:t>
      </w:r>
      <w:r>
        <w:rPr>
          <w:sz w:val="20"/>
        </w:rPr>
        <w:t>vise</w:t>
      </w:r>
      <w:r>
        <w:rPr>
          <w:spacing w:val="-6"/>
          <w:sz w:val="20"/>
        </w:rPr>
        <w:t xml:space="preserve"> </w:t>
      </w:r>
      <w:r>
        <w:rPr>
          <w:sz w:val="20"/>
        </w:rPr>
        <w:t>hvordan</w:t>
      </w:r>
      <w:r>
        <w:rPr>
          <w:spacing w:val="-6"/>
          <w:sz w:val="20"/>
        </w:rPr>
        <w:t xml:space="preserve"> </w:t>
      </w:r>
      <w:r>
        <w:rPr>
          <w:sz w:val="20"/>
        </w:rPr>
        <w:t>disse</w:t>
      </w:r>
      <w:r>
        <w:rPr>
          <w:spacing w:val="-6"/>
          <w:sz w:val="20"/>
        </w:rPr>
        <w:t xml:space="preserve"> </w:t>
      </w:r>
      <w:r>
        <w:rPr>
          <w:sz w:val="20"/>
        </w:rPr>
        <w:t>mønstrene</w:t>
      </w:r>
      <w:r>
        <w:rPr>
          <w:spacing w:val="-6"/>
          <w:sz w:val="20"/>
        </w:rPr>
        <w:t xml:space="preserve"> </w:t>
      </w:r>
      <w:r>
        <w:rPr>
          <w:sz w:val="20"/>
        </w:rPr>
        <w:t>ser</w:t>
      </w:r>
      <w:r>
        <w:rPr>
          <w:spacing w:val="-6"/>
          <w:sz w:val="20"/>
        </w:rPr>
        <w:t xml:space="preserve"> </w:t>
      </w:r>
      <w:r>
        <w:rPr>
          <w:sz w:val="20"/>
        </w:rPr>
        <w:t xml:space="preserve">ut: </w:t>
      </w:r>
      <w:r>
        <w:rPr>
          <w:spacing w:val="-2"/>
          <w:sz w:val="20"/>
        </w:rPr>
        <w:t>rytmeplansjer</w:t>
      </w:r>
    </w:p>
    <w:p w14:paraId="49C32F5A" w14:textId="77777777" w:rsidR="00330A58" w:rsidRDefault="00000000">
      <w:pPr>
        <w:pStyle w:val="Listeavsnitt"/>
        <w:numPr>
          <w:ilvl w:val="1"/>
          <w:numId w:val="49"/>
        </w:numPr>
        <w:tabs>
          <w:tab w:val="left" w:pos="764"/>
        </w:tabs>
        <w:ind w:left="764" w:hanging="339"/>
        <w:rPr>
          <w:sz w:val="20"/>
        </w:rPr>
      </w:pPr>
      <w:r>
        <w:rPr>
          <w:sz w:val="20"/>
        </w:rPr>
        <w:t xml:space="preserve">å utvide utforskning med løse </w:t>
      </w:r>
      <w:r>
        <w:rPr>
          <w:spacing w:val="-2"/>
          <w:sz w:val="20"/>
        </w:rPr>
        <w:t>rytmenoter</w:t>
      </w:r>
    </w:p>
    <w:p w14:paraId="49C32F5B" w14:textId="77777777" w:rsidR="00330A58" w:rsidRDefault="00000000">
      <w:pPr>
        <w:pStyle w:val="Listeavsnitt"/>
        <w:numPr>
          <w:ilvl w:val="1"/>
          <w:numId w:val="49"/>
        </w:numPr>
        <w:tabs>
          <w:tab w:val="left" w:pos="764"/>
          <w:tab w:val="left" w:pos="766"/>
        </w:tabs>
        <w:spacing w:before="52" w:line="295" w:lineRule="auto"/>
        <w:ind w:right="771"/>
        <w:rPr>
          <w:sz w:val="20"/>
        </w:rPr>
      </w:pPr>
      <w:r>
        <w:rPr>
          <w:sz w:val="20"/>
        </w:rPr>
        <w:t>å sette kunnskapen i et system, der noteverdinavn</w:t>
      </w:r>
      <w:r>
        <w:rPr>
          <w:spacing w:val="-10"/>
          <w:sz w:val="20"/>
        </w:rPr>
        <w:t xml:space="preserve"> </w:t>
      </w:r>
      <w:r>
        <w:rPr>
          <w:sz w:val="20"/>
        </w:rPr>
        <w:t>gis</w:t>
      </w:r>
      <w:r>
        <w:rPr>
          <w:spacing w:val="-10"/>
          <w:sz w:val="20"/>
        </w:rPr>
        <w:t xml:space="preserve"> </w:t>
      </w:r>
      <w:r>
        <w:rPr>
          <w:sz w:val="20"/>
        </w:rPr>
        <w:t>og</w:t>
      </w:r>
      <w:r>
        <w:rPr>
          <w:spacing w:val="-10"/>
          <w:sz w:val="20"/>
        </w:rPr>
        <w:t xml:space="preserve"> </w:t>
      </w:r>
      <w:r>
        <w:rPr>
          <w:sz w:val="20"/>
        </w:rPr>
        <w:t>taktarter</w:t>
      </w:r>
      <w:r>
        <w:rPr>
          <w:spacing w:val="-10"/>
          <w:sz w:val="20"/>
        </w:rPr>
        <w:t xml:space="preserve"> </w:t>
      </w:r>
      <w:r>
        <w:rPr>
          <w:sz w:val="20"/>
        </w:rPr>
        <w:t>utforskes</w:t>
      </w:r>
    </w:p>
    <w:p w14:paraId="49C32F5C" w14:textId="77777777" w:rsidR="00330A58" w:rsidRDefault="00330A58">
      <w:pPr>
        <w:pStyle w:val="Brdtekst"/>
        <w:spacing w:before="52"/>
      </w:pPr>
    </w:p>
    <w:p w14:paraId="49C32F5D" w14:textId="77777777" w:rsidR="00330A58" w:rsidRDefault="00000000">
      <w:pPr>
        <w:pStyle w:val="Brdtekst"/>
        <w:spacing w:before="1" w:line="295" w:lineRule="auto"/>
        <w:ind w:left="425"/>
      </w:pPr>
      <w:r>
        <w:t>Videre kan barna komponere ved å kombinere kunnskap</w:t>
      </w:r>
      <w:r>
        <w:rPr>
          <w:spacing w:val="-8"/>
        </w:rPr>
        <w:t xml:space="preserve"> </w:t>
      </w:r>
      <w:r>
        <w:t>om</w:t>
      </w:r>
      <w:r>
        <w:rPr>
          <w:spacing w:val="-6"/>
        </w:rPr>
        <w:t xml:space="preserve"> </w:t>
      </w:r>
      <w:r>
        <w:t>rytmer</w:t>
      </w:r>
      <w:r>
        <w:rPr>
          <w:spacing w:val="-6"/>
        </w:rPr>
        <w:t xml:space="preserve"> </w:t>
      </w:r>
      <w:r>
        <w:t>med</w:t>
      </w:r>
      <w:r>
        <w:rPr>
          <w:spacing w:val="-6"/>
        </w:rPr>
        <w:t xml:space="preserve"> </w:t>
      </w:r>
      <w:r>
        <w:t>kunnskap</w:t>
      </w:r>
      <w:r>
        <w:rPr>
          <w:spacing w:val="-6"/>
        </w:rPr>
        <w:t xml:space="preserve"> </w:t>
      </w:r>
      <w:r>
        <w:t>om</w:t>
      </w:r>
      <w:r>
        <w:rPr>
          <w:spacing w:val="-6"/>
        </w:rPr>
        <w:t xml:space="preserve"> </w:t>
      </w:r>
      <w:r>
        <w:t>tonehøyde og systemet. De bruker andre rytmeinstrumenter sammen med montessorimateriellet for rytme.</w:t>
      </w:r>
    </w:p>
    <w:p w14:paraId="49C32F5E" w14:textId="77777777" w:rsidR="00330A58" w:rsidRDefault="00330A58">
      <w:pPr>
        <w:pStyle w:val="Brdtekst"/>
        <w:spacing w:before="50"/>
      </w:pPr>
    </w:p>
    <w:p w14:paraId="49C32F5F" w14:textId="77777777" w:rsidR="00330A58" w:rsidRDefault="00000000">
      <w:pPr>
        <w:pStyle w:val="Overskrift6"/>
      </w:pPr>
      <w:r>
        <w:rPr>
          <w:spacing w:val="-2"/>
        </w:rPr>
        <w:t>Nøkkelmateriell:</w:t>
      </w:r>
    </w:p>
    <w:p w14:paraId="49C32F60" w14:textId="77777777" w:rsidR="00330A58" w:rsidRDefault="00000000">
      <w:pPr>
        <w:pStyle w:val="Listeavsnitt"/>
        <w:numPr>
          <w:ilvl w:val="1"/>
          <w:numId w:val="49"/>
        </w:numPr>
        <w:tabs>
          <w:tab w:val="left" w:pos="764"/>
          <w:tab w:val="left" w:pos="766"/>
        </w:tabs>
        <w:spacing w:before="53" w:line="295" w:lineRule="auto"/>
        <w:ind w:right="386"/>
        <w:rPr>
          <w:sz w:val="20"/>
        </w:rPr>
      </w:pPr>
      <w:r>
        <w:rPr>
          <w:sz w:val="20"/>
        </w:rPr>
        <w:t>rytmemønstre</w:t>
      </w:r>
      <w:r>
        <w:rPr>
          <w:spacing w:val="-8"/>
          <w:sz w:val="20"/>
        </w:rPr>
        <w:t xml:space="preserve"> </w:t>
      </w:r>
      <w:r>
        <w:rPr>
          <w:sz w:val="20"/>
        </w:rPr>
        <w:t>for</w:t>
      </w:r>
      <w:r>
        <w:rPr>
          <w:spacing w:val="-8"/>
          <w:sz w:val="20"/>
        </w:rPr>
        <w:t xml:space="preserve"> </w:t>
      </w:r>
      <w:r>
        <w:rPr>
          <w:sz w:val="20"/>
        </w:rPr>
        <w:t>klapping:</w:t>
      </w:r>
      <w:r>
        <w:rPr>
          <w:spacing w:val="-8"/>
          <w:sz w:val="20"/>
        </w:rPr>
        <w:t xml:space="preserve"> </w:t>
      </w:r>
      <w:r>
        <w:rPr>
          <w:sz w:val="20"/>
        </w:rPr>
        <w:t>30</w:t>
      </w:r>
      <w:r>
        <w:rPr>
          <w:spacing w:val="-8"/>
          <w:sz w:val="20"/>
        </w:rPr>
        <w:t xml:space="preserve"> </w:t>
      </w:r>
      <w:r>
        <w:rPr>
          <w:sz w:val="20"/>
        </w:rPr>
        <w:t>plansjer</w:t>
      </w:r>
      <w:r>
        <w:rPr>
          <w:spacing w:val="-8"/>
          <w:sz w:val="20"/>
        </w:rPr>
        <w:t xml:space="preserve"> </w:t>
      </w:r>
      <w:r>
        <w:rPr>
          <w:sz w:val="20"/>
        </w:rPr>
        <w:t>med rytmer i 4/4 takt</w:t>
      </w:r>
    </w:p>
    <w:p w14:paraId="49C32F61" w14:textId="77777777" w:rsidR="00330A58" w:rsidRDefault="00000000">
      <w:pPr>
        <w:pStyle w:val="Listeavsnitt"/>
        <w:numPr>
          <w:ilvl w:val="1"/>
          <w:numId w:val="49"/>
        </w:numPr>
        <w:tabs>
          <w:tab w:val="left" w:pos="764"/>
          <w:tab w:val="left" w:pos="766"/>
        </w:tabs>
        <w:spacing w:line="295" w:lineRule="auto"/>
        <w:ind w:right="467"/>
        <w:rPr>
          <w:sz w:val="20"/>
        </w:rPr>
      </w:pPr>
      <w:r>
        <w:rPr>
          <w:sz w:val="20"/>
        </w:rPr>
        <w:t>løse</w:t>
      </w:r>
      <w:r>
        <w:rPr>
          <w:spacing w:val="-5"/>
          <w:sz w:val="20"/>
        </w:rPr>
        <w:t xml:space="preserve"> </w:t>
      </w:r>
      <w:r>
        <w:rPr>
          <w:sz w:val="20"/>
        </w:rPr>
        <w:t>rytmenoter</w:t>
      </w:r>
      <w:r>
        <w:rPr>
          <w:spacing w:val="-5"/>
          <w:sz w:val="20"/>
        </w:rPr>
        <w:t xml:space="preserve"> </w:t>
      </w:r>
      <w:r>
        <w:rPr>
          <w:sz w:val="20"/>
        </w:rPr>
        <w:t>til</w:t>
      </w:r>
      <w:r>
        <w:rPr>
          <w:spacing w:val="-5"/>
          <w:sz w:val="20"/>
        </w:rPr>
        <w:t xml:space="preserve"> </w:t>
      </w:r>
      <w:r>
        <w:rPr>
          <w:sz w:val="20"/>
        </w:rPr>
        <w:t>egen</w:t>
      </w:r>
      <w:r>
        <w:rPr>
          <w:spacing w:val="-5"/>
          <w:sz w:val="20"/>
        </w:rPr>
        <w:t xml:space="preserve"> </w:t>
      </w:r>
      <w:r>
        <w:rPr>
          <w:sz w:val="20"/>
        </w:rPr>
        <w:t>utforskning</w:t>
      </w:r>
      <w:r>
        <w:rPr>
          <w:spacing w:val="-5"/>
          <w:sz w:val="20"/>
        </w:rPr>
        <w:t xml:space="preserve"> </w:t>
      </w:r>
      <w:r>
        <w:rPr>
          <w:sz w:val="20"/>
        </w:rPr>
        <w:t>og</w:t>
      </w:r>
      <w:r>
        <w:rPr>
          <w:spacing w:val="-5"/>
          <w:sz w:val="20"/>
        </w:rPr>
        <w:t xml:space="preserve"> </w:t>
      </w:r>
      <w:r>
        <w:rPr>
          <w:sz w:val="20"/>
        </w:rPr>
        <w:t>til</w:t>
      </w:r>
      <w:r>
        <w:rPr>
          <w:spacing w:val="-5"/>
          <w:sz w:val="20"/>
        </w:rPr>
        <w:t xml:space="preserve"> </w:t>
      </w:r>
      <w:r>
        <w:rPr>
          <w:sz w:val="20"/>
        </w:rPr>
        <w:t>å introdusere andre taktarter</w:t>
      </w:r>
    </w:p>
    <w:p w14:paraId="49C32F62" w14:textId="77777777" w:rsidR="00330A58" w:rsidRDefault="00000000">
      <w:pPr>
        <w:pStyle w:val="Listeavsnitt"/>
        <w:numPr>
          <w:ilvl w:val="1"/>
          <w:numId w:val="49"/>
        </w:numPr>
        <w:tabs>
          <w:tab w:val="left" w:pos="764"/>
        </w:tabs>
        <w:ind w:left="764" w:hanging="339"/>
        <w:rPr>
          <w:sz w:val="20"/>
        </w:rPr>
      </w:pPr>
      <w:r>
        <w:rPr>
          <w:sz w:val="20"/>
        </w:rPr>
        <w:t xml:space="preserve">plansjer og kortmateriell om </w:t>
      </w:r>
      <w:r>
        <w:rPr>
          <w:spacing w:val="-2"/>
          <w:sz w:val="20"/>
        </w:rPr>
        <w:t>noteverdier</w:t>
      </w:r>
    </w:p>
    <w:p w14:paraId="49C32F63" w14:textId="77777777" w:rsidR="00330A58" w:rsidRDefault="00000000">
      <w:pPr>
        <w:pStyle w:val="Listeavsnitt"/>
        <w:numPr>
          <w:ilvl w:val="1"/>
          <w:numId w:val="49"/>
        </w:numPr>
        <w:tabs>
          <w:tab w:val="left" w:pos="764"/>
        </w:tabs>
        <w:spacing w:before="53"/>
        <w:ind w:left="764" w:hanging="339"/>
        <w:rPr>
          <w:sz w:val="20"/>
        </w:rPr>
      </w:pPr>
      <w:r>
        <w:rPr>
          <w:spacing w:val="-2"/>
          <w:sz w:val="20"/>
        </w:rPr>
        <w:t>metronom</w:t>
      </w:r>
    </w:p>
    <w:p w14:paraId="49C32F64" w14:textId="77777777" w:rsidR="00330A58" w:rsidRDefault="00330A58">
      <w:pPr>
        <w:pStyle w:val="Brdtekst"/>
        <w:spacing w:before="104"/>
      </w:pPr>
    </w:p>
    <w:p w14:paraId="49C32F65" w14:textId="77777777" w:rsidR="00330A58" w:rsidRDefault="00000000">
      <w:pPr>
        <w:pStyle w:val="Brdtekst"/>
        <w:spacing w:before="1" w:line="295" w:lineRule="auto"/>
        <w:ind w:left="425" w:right="20"/>
      </w:pPr>
      <w:r>
        <w:t>Elevene kan bruke rytmeinstrumenter i kombinasjon med rytmeplansjer og kortmateriell eller alene. Læreren presenterer nøyaktige teknikker for spilling av instrumentene, men elevene kan bruke dem til å komponere egne stykker, eller i kombinasjon med bjellene eller klangstavene.</w:t>
      </w:r>
      <w:r>
        <w:rPr>
          <w:spacing w:val="-8"/>
        </w:rPr>
        <w:t xml:space="preserve"> </w:t>
      </w:r>
      <w:r>
        <w:t>Man</w:t>
      </w:r>
      <w:r>
        <w:rPr>
          <w:spacing w:val="-8"/>
        </w:rPr>
        <w:t xml:space="preserve"> </w:t>
      </w:r>
      <w:r>
        <w:t>kan</w:t>
      </w:r>
      <w:r>
        <w:rPr>
          <w:spacing w:val="-8"/>
        </w:rPr>
        <w:t xml:space="preserve"> </w:t>
      </w:r>
      <w:r>
        <w:t>bruke</w:t>
      </w:r>
      <w:r>
        <w:rPr>
          <w:spacing w:val="-8"/>
        </w:rPr>
        <w:t xml:space="preserve"> </w:t>
      </w:r>
      <w:r>
        <w:t>rytmeinstrumenter</w:t>
      </w:r>
      <w:r>
        <w:rPr>
          <w:spacing w:val="-8"/>
        </w:rPr>
        <w:t xml:space="preserve"> </w:t>
      </w:r>
      <w:r>
        <w:t>til å lære bort grunnelementene i polyrytmikk.</w:t>
      </w:r>
    </w:p>
    <w:p w14:paraId="49C32F66" w14:textId="77777777" w:rsidR="00330A58" w:rsidRDefault="00330A58">
      <w:pPr>
        <w:pStyle w:val="Brdtekst"/>
        <w:spacing w:before="50"/>
      </w:pPr>
    </w:p>
    <w:p w14:paraId="49C32F67" w14:textId="77777777" w:rsidR="00330A58" w:rsidRDefault="00000000">
      <w:pPr>
        <w:pStyle w:val="Overskrift6"/>
        <w:spacing w:before="1"/>
      </w:pPr>
      <w:r>
        <w:rPr>
          <w:spacing w:val="-2"/>
        </w:rPr>
        <w:t>Nøkkeloppdagelser:</w:t>
      </w:r>
    </w:p>
    <w:p w14:paraId="49C32F68" w14:textId="77777777" w:rsidR="00330A58" w:rsidRDefault="00000000">
      <w:pPr>
        <w:pStyle w:val="Listeavsnitt"/>
        <w:numPr>
          <w:ilvl w:val="1"/>
          <w:numId w:val="49"/>
        </w:numPr>
        <w:tabs>
          <w:tab w:val="left" w:pos="764"/>
          <w:tab w:val="left" w:pos="766"/>
        </w:tabs>
        <w:spacing w:before="52" w:line="295" w:lineRule="auto"/>
        <w:ind w:right="34"/>
        <w:jc w:val="both"/>
        <w:rPr>
          <w:sz w:val="20"/>
        </w:rPr>
      </w:pPr>
      <w:r>
        <w:rPr>
          <w:sz w:val="20"/>
        </w:rPr>
        <w:t>Språket</w:t>
      </w:r>
      <w:r>
        <w:rPr>
          <w:spacing w:val="-6"/>
          <w:sz w:val="20"/>
        </w:rPr>
        <w:t xml:space="preserve"> </w:t>
      </w:r>
      <w:r>
        <w:rPr>
          <w:sz w:val="20"/>
        </w:rPr>
        <w:t>vårt</w:t>
      </w:r>
      <w:r>
        <w:rPr>
          <w:spacing w:val="-6"/>
          <w:sz w:val="20"/>
        </w:rPr>
        <w:t xml:space="preserve"> </w:t>
      </w:r>
      <w:r>
        <w:rPr>
          <w:sz w:val="20"/>
        </w:rPr>
        <w:t>har</w:t>
      </w:r>
      <w:r>
        <w:rPr>
          <w:spacing w:val="-6"/>
          <w:sz w:val="20"/>
        </w:rPr>
        <w:t xml:space="preserve"> </w:t>
      </w:r>
      <w:r>
        <w:rPr>
          <w:sz w:val="20"/>
        </w:rPr>
        <w:t>rytme:</w:t>
      </w:r>
      <w:r>
        <w:rPr>
          <w:spacing w:val="-6"/>
          <w:sz w:val="20"/>
        </w:rPr>
        <w:t xml:space="preserve"> </w:t>
      </w:r>
      <w:r>
        <w:rPr>
          <w:sz w:val="20"/>
        </w:rPr>
        <w:t>man</w:t>
      </w:r>
      <w:r>
        <w:rPr>
          <w:spacing w:val="-6"/>
          <w:sz w:val="20"/>
        </w:rPr>
        <w:t xml:space="preserve"> </w:t>
      </w:r>
      <w:r>
        <w:rPr>
          <w:sz w:val="20"/>
        </w:rPr>
        <w:t>kan</w:t>
      </w:r>
      <w:r>
        <w:rPr>
          <w:spacing w:val="-6"/>
          <w:sz w:val="20"/>
        </w:rPr>
        <w:t xml:space="preserve"> </w:t>
      </w:r>
      <w:r>
        <w:rPr>
          <w:sz w:val="20"/>
        </w:rPr>
        <w:t>klappe</w:t>
      </w:r>
      <w:r>
        <w:rPr>
          <w:spacing w:val="-6"/>
          <w:sz w:val="20"/>
        </w:rPr>
        <w:t xml:space="preserve"> </w:t>
      </w:r>
      <w:r>
        <w:rPr>
          <w:sz w:val="20"/>
        </w:rPr>
        <w:t>rytmen i hva vi sier og synger.</w:t>
      </w:r>
    </w:p>
    <w:p w14:paraId="49C32F69" w14:textId="77777777" w:rsidR="00330A58" w:rsidRDefault="00000000">
      <w:pPr>
        <w:pStyle w:val="Listeavsnitt"/>
        <w:numPr>
          <w:ilvl w:val="1"/>
          <w:numId w:val="49"/>
        </w:numPr>
        <w:tabs>
          <w:tab w:val="left" w:pos="764"/>
        </w:tabs>
        <w:spacing w:before="1"/>
        <w:ind w:left="764" w:hanging="339"/>
        <w:jc w:val="both"/>
        <w:rPr>
          <w:sz w:val="20"/>
        </w:rPr>
      </w:pPr>
      <w:r>
        <w:rPr>
          <w:sz w:val="20"/>
        </w:rPr>
        <w:t>Vi</w:t>
      </w:r>
      <w:r>
        <w:rPr>
          <w:spacing w:val="-1"/>
          <w:sz w:val="20"/>
        </w:rPr>
        <w:t xml:space="preserve"> </w:t>
      </w:r>
      <w:r>
        <w:rPr>
          <w:sz w:val="20"/>
        </w:rPr>
        <w:t>kan gi</w:t>
      </w:r>
      <w:r>
        <w:rPr>
          <w:spacing w:val="-1"/>
          <w:sz w:val="20"/>
        </w:rPr>
        <w:t xml:space="preserve"> </w:t>
      </w:r>
      <w:r>
        <w:rPr>
          <w:sz w:val="20"/>
        </w:rPr>
        <w:t>navn til</w:t>
      </w:r>
      <w:r>
        <w:rPr>
          <w:spacing w:val="-1"/>
          <w:sz w:val="20"/>
        </w:rPr>
        <w:t xml:space="preserve"> </w:t>
      </w:r>
      <w:r>
        <w:rPr>
          <w:sz w:val="20"/>
        </w:rPr>
        <w:t>rytmer som</w:t>
      </w:r>
      <w:r>
        <w:rPr>
          <w:spacing w:val="-1"/>
          <w:sz w:val="20"/>
        </w:rPr>
        <w:t xml:space="preserve"> </w:t>
      </w:r>
      <w:r>
        <w:rPr>
          <w:sz w:val="20"/>
        </w:rPr>
        <w:t xml:space="preserve">vi </w:t>
      </w:r>
      <w:r>
        <w:rPr>
          <w:spacing w:val="-2"/>
          <w:sz w:val="20"/>
        </w:rPr>
        <w:t>klapper.</w:t>
      </w:r>
    </w:p>
    <w:p w14:paraId="49C32F6A" w14:textId="77777777" w:rsidR="00330A58" w:rsidRDefault="00000000">
      <w:pPr>
        <w:pStyle w:val="Listeavsnitt"/>
        <w:numPr>
          <w:ilvl w:val="1"/>
          <w:numId w:val="49"/>
        </w:numPr>
        <w:tabs>
          <w:tab w:val="left" w:pos="764"/>
          <w:tab w:val="left" w:pos="766"/>
        </w:tabs>
        <w:spacing w:before="52" w:line="295" w:lineRule="auto"/>
        <w:ind w:right="30"/>
        <w:jc w:val="both"/>
        <w:rPr>
          <w:sz w:val="20"/>
        </w:rPr>
      </w:pPr>
      <w:r>
        <w:rPr>
          <w:sz w:val="20"/>
        </w:rPr>
        <w:t>Vi</w:t>
      </w:r>
      <w:r>
        <w:rPr>
          <w:spacing w:val="-5"/>
          <w:sz w:val="20"/>
        </w:rPr>
        <w:t xml:space="preserve"> </w:t>
      </w:r>
      <w:r>
        <w:rPr>
          <w:sz w:val="20"/>
        </w:rPr>
        <w:t>kan</w:t>
      </w:r>
      <w:r>
        <w:rPr>
          <w:spacing w:val="-5"/>
          <w:sz w:val="20"/>
        </w:rPr>
        <w:t xml:space="preserve"> </w:t>
      </w:r>
      <w:r>
        <w:rPr>
          <w:sz w:val="20"/>
        </w:rPr>
        <w:t>bruke</w:t>
      </w:r>
      <w:r>
        <w:rPr>
          <w:spacing w:val="-5"/>
          <w:sz w:val="20"/>
        </w:rPr>
        <w:t xml:space="preserve"> </w:t>
      </w:r>
      <w:r>
        <w:rPr>
          <w:sz w:val="20"/>
        </w:rPr>
        <w:t>symboler</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gjøre</w:t>
      </w:r>
      <w:r>
        <w:rPr>
          <w:spacing w:val="-5"/>
          <w:sz w:val="20"/>
        </w:rPr>
        <w:t xml:space="preserve"> </w:t>
      </w:r>
      <w:r>
        <w:rPr>
          <w:sz w:val="20"/>
        </w:rPr>
        <w:t>disse</w:t>
      </w:r>
      <w:r>
        <w:rPr>
          <w:spacing w:val="-5"/>
          <w:sz w:val="20"/>
        </w:rPr>
        <w:t xml:space="preserve"> </w:t>
      </w:r>
      <w:r>
        <w:rPr>
          <w:sz w:val="20"/>
        </w:rPr>
        <w:t xml:space="preserve">rytmene </w:t>
      </w:r>
      <w:r>
        <w:rPr>
          <w:spacing w:val="-2"/>
          <w:sz w:val="20"/>
        </w:rPr>
        <w:t>synlige.</w:t>
      </w:r>
    </w:p>
    <w:p w14:paraId="49C32F6B" w14:textId="77777777" w:rsidR="00330A58" w:rsidRDefault="00000000">
      <w:pPr>
        <w:pStyle w:val="Listeavsnitt"/>
        <w:numPr>
          <w:ilvl w:val="1"/>
          <w:numId w:val="49"/>
        </w:numPr>
        <w:tabs>
          <w:tab w:val="left" w:pos="764"/>
          <w:tab w:val="left" w:pos="766"/>
        </w:tabs>
        <w:spacing w:line="295" w:lineRule="auto"/>
        <w:jc w:val="both"/>
        <w:rPr>
          <w:sz w:val="20"/>
        </w:rPr>
      </w:pPr>
      <w:r>
        <w:rPr>
          <w:sz w:val="20"/>
        </w:rPr>
        <w:t>Akkurat som bokstaver kommer sammen til ord og</w:t>
      </w:r>
      <w:r>
        <w:rPr>
          <w:spacing w:val="-8"/>
          <w:sz w:val="20"/>
        </w:rPr>
        <w:t xml:space="preserve"> </w:t>
      </w:r>
      <w:r>
        <w:rPr>
          <w:sz w:val="20"/>
        </w:rPr>
        <w:t>ord</w:t>
      </w:r>
      <w:r>
        <w:rPr>
          <w:spacing w:val="-8"/>
          <w:sz w:val="20"/>
        </w:rPr>
        <w:t xml:space="preserve"> </w:t>
      </w:r>
      <w:r>
        <w:rPr>
          <w:sz w:val="20"/>
        </w:rPr>
        <w:t>til</w:t>
      </w:r>
      <w:r>
        <w:rPr>
          <w:spacing w:val="-8"/>
          <w:sz w:val="20"/>
        </w:rPr>
        <w:t xml:space="preserve"> </w:t>
      </w:r>
      <w:r>
        <w:rPr>
          <w:sz w:val="20"/>
        </w:rPr>
        <w:t>fraser,</w:t>
      </w:r>
      <w:r>
        <w:rPr>
          <w:spacing w:val="-8"/>
          <w:sz w:val="20"/>
        </w:rPr>
        <w:t xml:space="preserve"> </w:t>
      </w:r>
      <w:r>
        <w:rPr>
          <w:sz w:val="20"/>
        </w:rPr>
        <w:t>så</w:t>
      </w:r>
      <w:r>
        <w:rPr>
          <w:spacing w:val="-8"/>
          <w:sz w:val="20"/>
        </w:rPr>
        <w:t xml:space="preserve"> </w:t>
      </w:r>
      <w:r>
        <w:rPr>
          <w:sz w:val="20"/>
        </w:rPr>
        <w:t>kommer</w:t>
      </w:r>
      <w:r>
        <w:rPr>
          <w:spacing w:val="-8"/>
          <w:sz w:val="20"/>
        </w:rPr>
        <w:t xml:space="preserve"> </w:t>
      </w:r>
      <w:r>
        <w:rPr>
          <w:sz w:val="20"/>
        </w:rPr>
        <w:t>rytmenoter</w:t>
      </w:r>
      <w:r>
        <w:rPr>
          <w:spacing w:val="-8"/>
          <w:sz w:val="20"/>
        </w:rPr>
        <w:t xml:space="preserve"> </w:t>
      </w:r>
      <w:r>
        <w:rPr>
          <w:sz w:val="20"/>
        </w:rPr>
        <w:t>sammen for å skape takter.</w:t>
      </w:r>
    </w:p>
    <w:p w14:paraId="49C32F6C" w14:textId="77777777" w:rsidR="00330A58" w:rsidRDefault="00000000">
      <w:pPr>
        <w:pStyle w:val="Listeavsnitt"/>
        <w:numPr>
          <w:ilvl w:val="0"/>
          <w:numId w:val="49"/>
        </w:numPr>
        <w:tabs>
          <w:tab w:val="left" w:pos="583"/>
          <w:tab w:val="left" w:pos="585"/>
        </w:tabs>
        <w:spacing w:before="102" w:line="295" w:lineRule="auto"/>
        <w:ind w:left="585" w:right="1666"/>
        <w:rPr>
          <w:sz w:val="20"/>
        </w:rPr>
      </w:pPr>
      <w:r>
        <w:br w:type="column"/>
      </w:r>
      <w:r>
        <w:rPr>
          <w:sz w:val="20"/>
        </w:rPr>
        <w:t>Rytmenotene</w:t>
      </w:r>
      <w:r>
        <w:rPr>
          <w:spacing w:val="-7"/>
          <w:sz w:val="20"/>
        </w:rPr>
        <w:t xml:space="preserve"> </w:t>
      </w:r>
      <w:r>
        <w:rPr>
          <w:sz w:val="20"/>
        </w:rPr>
        <w:t>har</w:t>
      </w:r>
      <w:r>
        <w:rPr>
          <w:spacing w:val="-7"/>
          <w:sz w:val="20"/>
        </w:rPr>
        <w:t xml:space="preserve"> </w:t>
      </w:r>
      <w:r>
        <w:rPr>
          <w:sz w:val="20"/>
        </w:rPr>
        <w:t>et</w:t>
      </w:r>
      <w:r>
        <w:rPr>
          <w:spacing w:val="-7"/>
          <w:sz w:val="20"/>
        </w:rPr>
        <w:t xml:space="preserve"> </w:t>
      </w:r>
      <w:r>
        <w:rPr>
          <w:sz w:val="20"/>
        </w:rPr>
        <w:t>matematisk</w:t>
      </w:r>
      <w:r>
        <w:rPr>
          <w:spacing w:val="-7"/>
          <w:sz w:val="20"/>
        </w:rPr>
        <w:t xml:space="preserve"> </w:t>
      </w:r>
      <w:r>
        <w:rPr>
          <w:sz w:val="20"/>
        </w:rPr>
        <w:t>forhold</w:t>
      </w:r>
      <w:r>
        <w:rPr>
          <w:spacing w:val="-7"/>
          <w:sz w:val="20"/>
        </w:rPr>
        <w:t xml:space="preserve"> </w:t>
      </w:r>
      <w:r>
        <w:rPr>
          <w:sz w:val="20"/>
        </w:rPr>
        <w:t>til hverandre som med brøk.</w:t>
      </w:r>
    </w:p>
    <w:p w14:paraId="49C32F6D" w14:textId="77777777" w:rsidR="00330A58" w:rsidRDefault="00000000">
      <w:pPr>
        <w:pStyle w:val="Listeavsnitt"/>
        <w:numPr>
          <w:ilvl w:val="0"/>
          <w:numId w:val="49"/>
        </w:numPr>
        <w:tabs>
          <w:tab w:val="left" w:pos="583"/>
          <w:tab w:val="left" w:pos="585"/>
        </w:tabs>
        <w:spacing w:line="295" w:lineRule="auto"/>
        <w:ind w:left="585" w:right="1306"/>
        <w:rPr>
          <w:sz w:val="20"/>
        </w:rPr>
      </w:pPr>
      <w:r>
        <w:rPr>
          <w:sz w:val="20"/>
        </w:rPr>
        <w:t>En</w:t>
      </w:r>
      <w:r>
        <w:rPr>
          <w:spacing w:val="-4"/>
          <w:sz w:val="20"/>
        </w:rPr>
        <w:t xml:space="preserve"> </w:t>
      </w:r>
      <w:r>
        <w:rPr>
          <w:sz w:val="20"/>
        </w:rPr>
        <w:t>takt</w:t>
      </w:r>
      <w:r>
        <w:rPr>
          <w:spacing w:val="-4"/>
          <w:sz w:val="20"/>
        </w:rPr>
        <w:t xml:space="preserve"> </w:t>
      </w:r>
      <w:r>
        <w:rPr>
          <w:sz w:val="20"/>
        </w:rPr>
        <w:t>har</w:t>
      </w:r>
      <w:r>
        <w:rPr>
          <w:spacing w:val="-4"/>
          <w:sz w:val="20"/>
        </w:rPr>
        <w:t xml:space="preserve"> </w:t>
      </w:r>
      <w:r>
        <w:rPr>
          <w:sz w:val="20"/>
        </w:rPr>
        <w:t>et</w:t>
      </w:r>
      <w:r>
        <w:rPr>
          <w:spacing w:val="-4"/>
          <w:sz w:val="20"/>
        </w:rPr>
        <w:t xml:space="preserve"> </w:t>
      </w:r>
      <w:r>
        <w:rPr>
          <w:sz w:val="20"/>
        </w:rPr>
        <w:t>visst</w:t>
      </w:r>
      <w:r>
        <w:rPr>
          <w:spacing w:val="-4"/>
          <w:sz w:val="20"/>
        </w:rPr>
        <w:t xml:space="preserve"> </w:t>
      </w:r>
      <w:r>
        <w:rPr>
          <w:sz w:val="20"/>
        </w:rPr>
        <w:t>antall</w:t>
      </w:r>
      <w:r>
        <w:rPr>
          <w:spacing w:val="-4"/>
          <w:sz w:val="20"/>
        </w:rPr>
        <w:t xml:space="preserve"> </w:t>
      </w:r>
      <w:r>
        <w:rPr>
          <w:sz w:val="20"/>
        </w:rPr>
        <w:t>av</w:t>
      </w:r>
      <w:r>
        <w:rPr>
          <w:spacing w:val="-4"/>
          <w:sz w:val="20"/>
        </w:rPr>
        <w:t xml:space="preserve"> </w:t>
      </w:r>
      <w:r>
        <w:rPr>
          <w:sz w:val="20"/>
        </w:rPr>
        <w:t>en</w:t>
      </w:r>
      <w:r>
        <w:rPr>
          <w:spacing w:val="-4"/>
          <w:sz w:val="20"/>
        </w:rPr>
        <w:t xml:space="preserve"> </w:t>
      </w:r>
      <w:r>
        <w:rPr>
          <w:sz w:val="20"/>
        </w:rPr>
        <w:t>type</w:t>
      </w:r>
      <w:r>
        <w:rPr>
          <w:spacing w:val="-4"/>
          <w:sz w:val="20"/>
        </w:rPr>
        <w:t xml:space="preserve"> </w:t>
      </w:r>
      <w:r>
        <w:rPr>
          <w:sz w:val="20"/>
        </w:rPr>
        <w:t>noteverdi. Ekvivalens brukes til å lage variasjon i en takt.</w:t>
      </w:r>
    </w:p>
    <w:p w14:paraId="49C32F6E" w14:textId="77777777" w:rsidR="00330A58" w:rsidRDefault="00330A58">
      <w:pPr>
        <w:pStyle w:val="Brdtekst"/>
        <w:spacing w:before="1"/>
      </w:pPr>
    </w:p>
    <w:p w14:paraId="49C32F6F" w14:textId="77777777" w:rsidR="00330A58" w:rsidRDefault="00000000">
      <w:pPr>
        <w:spacing w:line="276" w:lineRule="auto"/>
        <w:ind w:left="245" w:right="1506"/>
        <w:rPr>
          <w:sz w:val="20"/>
        </w:rPr>
      </w:pPr>
      <w:r>
        <w:rPr>
          <w:rFonts w:ascii="Futura PT Medium" w:hAnsi="Futura PT Medium"/>
          <w:sz w:val="24"/>
        </w:rPr>
        <w:t xml:space="preserve">Tonehøyde og skriving på systemet </w:t>
      </w:r>
      <w:r>
        <w:rPr>
          <w:sz w:val="20"/>
        </w:rPr>
        <w:t>Tonehøyde</w:t>
      </w:r>
      <w:r>
        <w:rPr>
          <w:spacing w:val="-8"/>
          <w:sz w:val="20"/>
        </w:rPr>
        <w:t xml:space="preserve"> </w:t>
      </w:r>
      <w:r>
        <w:rPr>
          <w:sz w:val="20"/>
        </w:rPr>
        <w:t>er</w:t>
      </w:r>
      <w:r>
        <w:rPr>
          <w:spacing w:val="-8"/>
          <w:sz w:val="20"/>
        </w:rPr>
        <w:t xml:space="preserve"> </w:t>
      </w:r>
      <w:r>
        <w:rPr>
          <w:sz w:val="20"/>
        </w:rPr>
        <w:t>en</w:t>
      </w:r>
      <w:r>
        <w:rPr>
          <w:spacing w:val="-8"/>
          <w:sz w:val="20"/>
        </w:rPr>
        <w:t xml:space="preserve"> </w:t>
      </w:r>
      <w:r>
        <w:rPr>
          <w:sz w:val="20"/>
        </w:rPr>
        <w:t>oppfattelse</w:t>
      </w:r>
      <w:r>
        <w:rPr>
          <w:spacing w:val="-8"/>
          <w:sz w:val="20"/>
        </w:rPr>
        <w:t xml:space="preserve"> </w:t>
      </w:r>
      <w:r>
        <w:rPr>
          <w:sz w:val="20"/>
        </w:rPr>
        <w:t>av</w:t>
      </w:r>
      <w:r>
        <w:rPr>
          <w:spacing w:val="-8"/>
          <w:sz w:val="20"/>
        </w:rPr>
        <w:t xml:space="preserve"> </w:t>
      </w:r>
      <w:r>
        <w:rPr>
          <w:sz w:val="20"/>
        </w:rPr>
        <w:t>frekvensen</w:t>
      </w:r>
      <w:r>
        <w:rPr>
          <w:spacing w:val="-8"/>
          <w:sz w:val="20"/>
        </w:rPr>
        <w:t xml:space="preserve"> </w:t>
      </w:r>
      <w:r>
        <w:rPr>
          <w:sz w:val="20"/>
        </w:rPr>
        <w:t>til</w:t>
      </w:r>
      <w:r>
        <w:rPr>
          <w:spacing w:val="-8"/>
          <w:sz w:val="20"/>
        </w:rPr>
        <w:t xml:space="preserve"> </w:t>
      </w:r>
      <w:r>
        <w:rPr>
          <w:sz w:val="20"/>
        </w:rPr>
        <w:t>en lyd.</w:t>
      </w:r>
      <w:r>
        <w:rPr>
          <w:spacing w:val="-2"/>
          <w:sz w:val="20"/>
        </w:rPr>
        <w:t xml:space="preserve"> </w:t>
      </w:r>
      <w:r>
        <w:rPr>
          <w:sz w:val="20"/>
        </w:rPr>
        <w:t xml:space="preserve">Bjellene og klangstavene er redskapene </w:t>
      </w:r>
      <w:r>
        <w:rPr>
          <w:spacing w:val="-5"/>
          <w:sz w:val="20"/>
        </w:rPr>
        <w:t>som</w:t>
      </w:r>
    </w:p>
    <w:p w14:paraId="49C32F70" w14:textId="77777777" w:rsidR="00330A58" w:rsidRDefault="00000000">
      <w:pPr>
        <w:pStyle w:val="Brdtekst"/>
        <w:spacing w:before="15" w:line="295" w:lineRule="auto"/>
        <w:ind w:left="245" w:right="1328"/>
      </w:pPr>
      <w:r>
        <w:t>brukes</w:t>
      </w:r>
      <w:r>
        <w:rPr>
          <w:spacing w:val="-4"/>
        </w:rPr>
        <w:t xml:space="preserve"> </w:t>
      </w:r>
      <w:r>
        <w:t>til</w:t>
      </w:r>
      <w:r>
        <w:rPr>
          <w:spacing w:val="-4"/>
        </w:rPr>
        <w:t xml:space="preserve"> </w:t>
      </w:r>
      <w:r>
        <w:t>å</w:t>
      </w:r>
      <w:r>
        <w:rPr>
          <w:spacing w:val="-4"/>
        </w:rPr>
        <w:t xml:space="preserve"> </w:t>
      </w:r>
      <w:r>
        <w:t>trene</w:t>
      </w:r>
      <w:r>
        <w:rPr>
          <w:spacing w:val="-4"/>
        </w:rPr>
        <w:t xml:space="preserve"> </w:t>
      </w:r>
      <w:r>
        <w:t>øret</w:t>
      </w:r>
      <w:r>
        <w:rPr>
          <w:spacing w:val="-4"/>
        </w:rPr>
        <w:t xml:space="preserve"> </w:t>
      </w:r>
      <w:r>
        <w:t>ved</w:t>
      </w:r>
      <w:r>
        <w:rPr>
          <w:spacing w:val="-4"/>
        </w:rPr>
        <w:t xml:space="preserve"> </w:t>
      </w:r>
      <w:r>
        <w:t>å</w:t>
      </w:r>
      <w:r>
        <w:rPr>
          <w:spacing w:val="-4"/>
        </w:rPr>
        <w:t xml:space="preserve"> </w:t>
      </w:r>
      <w:r>
        <w:t>matche</w:t>
      </w:r>
      <w:r>
        <w:rPr>
          <w:spacing w:val="-4"/>
        </w:rPr>
        <w:t xml:space="preserve"> </w:t>
      </w:r>
      <w:r>
        <w:t>toner,</w:t>
      </w:r>
      <w:r>
        <w:rPr>
          <w:spacing w:val="-4"/>
        </w:rPr>
        <w:t xml:space="preserve"> </w:t>
      </w:r>
      <w:r>
        <w:t>gradere toner, og utforske skalaer. Durskalaer læres bort først, men barn i grunnskolen kan begynne tidlig</w:t>
      </w:r>
      <w:r>
        <w:rPr>
          <w:spacing w:val="80"/>
        </w:rPr>
        <w:t xml:space="preserve"> </w:t>
      </w:r>
      <w:r>
        <w:t>å</w:t>
      </w:r>
      <w:r>
        <w:rPr>
          <w:spacing w:val="-6"/>
        </w:rPr>
        <w:t xml:space="preserve"> </w:t>
      </w:r>
      <w:r>
        <w:t>utforske</w:t>
      </w:r>
      <w:r>
        <w:rPr>
          <w:spacing w:val="-6"/>
        </w:rPr>
        <w:t xml:space="preserve"> </w:t>
      </w:r>
      <w:r>
        <w:t>andre</w:t>
      </w:r>
      <w:r>
        <w:rPr>
          <w:spacing w:val="-6"/>
        </w:rPr>
        <w:t xml:space="preserve"> </w:t>
      </w:r>
      <w:r>
        <w:t>skalaer</w:t>
      </w:r>
      <w:r>
        <w:rPr>
          <w:spacing w:val="-6"/>
        </w:rPr>
        <w:t xml:space="preserve"> </w:t>
      </w:r>
      <w:r>
        <w:t>med</w:t>
      </w:r>
      <w:r>
        <w:rPr>
          <w:spacing w:val="-6"/>
        </w:rPr>
        <w:t xml:space="preserve"> </w:t>
      </w:r>
      <w:r>
        <w:t>klangstavene.</w:t>
      </w:r>
      <w:r>
        <w:rPr>
          <w:spacing w:val="-6"/>
        </w:rPr>
        <w:t xml:space="preserve"> </w:t>
      </w:r>
      <w:r>
        <w:t>Arbeid</w:t>
      </w:r>
    </w:p>
    <w:p w14:paraId="49C32F71" w14:textId="77777777" w:rsidR="00330A58" w:rsidRDefault="00000000">
      <w:pPr>
        <w:pStyle w:val="Brdtekst"/>
        <w:spacing w:line="295" w:lineRule="auto"/>
        <w:ind w:left="245" w:right="1070"/>
      </w:pPr>
      <w:r>
        <w:t>med tonehøyde går fra det sensoriske til navngiving og skriving etter tall i et skalamønster. Så blir barna introdusert</w:t>
      </w:r>
      <w:r>
        <w:rPr>
          <w:spacing w:val="-6"/>
        </w:rPr>
        <w:t xml:space="preserve"> </w:t>
      </w:r>
      <w:r>
        <w:t>til</w:t>
      </w:r>
      <w:r>
        <w:rPr>
          <w:spacing w:val="-6"/>
        </w:rPr>
        <w:t xml:space="preserve"> </w:t>
      </w:r>
      <w:r>
        <w:t>systemet</w:t>
      </w:r>
      <w:r>
        <w:rPr>
          <w:spacing w:val="-6"/>
        </w:rPr>
        <w:t xml:space="preserve"> </w:t>
      </w:r>
      <w:r>
        <w:t>og</w:t>
      </w:r>
      <w:r>
        <w:rPr>
          <w:spacing w:val="-6"/>
        </w:rPr>
        <w:t xml:space="preserve"> </w:t>
      </w:r>
      <w:r>
        <w:t>hvordan</w:t>
      </w:r>
      <w:r>
        <w:rPr>
          <w:spacing w:val="-6"/>
        </w:rPr>
        <w:t xml:space="preserve"> </w:t>
      </w:r>
      <w:r>
        <w:t>tonene</w:t>
      </w:r>
      <w:r>
        <w:rPr>
          <w:spacing w:val="-6"/>
        </w:rPr>
        <w:t xml:space="preserve"> </w:t>
      </w:r>
      <w:r>
        <w:t>plasseres på det.</w:t>
      </w:r>
    </w:p>
    <w:p w14:paraId="49C32F72" w14:textId="77777777" w:rsidR="00330A58" w:rsidRDefault="00330A58">
      <w:pPr>
        <w:pStyle w:val="Brdtekst"/>
        <w:spacing w:before="50"/>
      </w:pPr>
    </w:p>
    <w:p w14:paraId="49C32F73" w14:textId="77777777" w:rsidR="00330A58" w:rsidRDefault="00000000">
      <w:pPr>
        <w:pStyle w:val="Overskrift6"/>
        <w:spacing w:before="1"/>
        <w:ind w:left="245"/>
      </w:pPr>
      <w:r>
        <w:rPr>
          <w:spacing w:val="-2"/>
        </w:rPr>
        <w:t>Nøkkelmateriell</w:t>
      </w:r>
    </w:p>
    <w:p w14:paraId="49C32F74" w14:textId="77777777" w:rsidR="00330A58" w:rsidRDefault="00000000">
      <w:pPr>
        <w:pStyle w:val="Listeavsnitt"/>
        <w:numPr>
          <w:ilvl w:val="0"/>
          <w:numId w:val="49"/>
        </w:numPr>
        <w:tabs>
          <w:tab w:val="left" w:pos="584"/>
        </w:tabs>
        <w:spacing w:before="52"/>
        <w:ind w:left="584" w:hanging="339"/>
        <w:rPr>
          <w:sz w:val="20"/>
        </w:rPr>
      </w:pPr>
      <w:r>
        <w:rPr>
          <w:spacing w:val="-2"/>
          <w:sz w:val="20"/>
        </w:rPr>
        <w:t>bjellene</w:t>
      </w:r>
    </w:p>
    <w:p w14:paraId="49C32F75" w14:textId="77777777" w:rsidR="00330A58" w:rsidRDefault="00000000">
      <w:pPr>
        <w:pStyle w:val="Brdtekst"/>
        <w:spacing w:before="53" w:line="295" w:lineRule="auto"/>
        <w:ind w:left="585" w:right="1070"/>
      </w:pPr>
      <w:r>
        <w:t>Bjellene representerer C-durskalaen. Det er to sett med bjeller, ett hvitt og svart som tilsvarer skalaen på pianoet, og ett brunt som kan bland-es.</w:t>
      </w:r>
      <w:r>
        <w:rPr>
          <w:spacing w:val="-7"/>
        </w:rPr>
        <w:t xml:space="preserve"> </w:t>
      </w:r>
      <w:r>
        <w:t>Disse</w:t>
      </w:r>
      <w:r>
        <w:rPr>
          <w:spacing w:val="-7"/>
        </w:rPr>
        <w:t xml:space="preserve"> </w:t>
      </w:r>
      <w:r>
        <w:t>brukes</w:t>
      </w:r>
      <w:r>
        <w:rPr>
          <w:spacing w:val="-7"/>
        </w:rPr>
        <w:t xml:space="preserve"> </w:t>
      </w:r>
      <w:r>
        <w:t>til</w:t>
      </w:r>
      <w:r>
        <w:rPr>
          <w:spacing w:val="-7"/>
        </w:rPr>
        <w:t xml:space="preserve"> </w:t>
      </w:r>
      <w:r>
        <w:t>matching</w:t>
      </w:r>
      <w:r>
        <w:rPr>
          <w:spacing w:val="-7"/>
        </w:rPr>
        <w:t xml:space="preserve"> </w:t>
      </w:r>
      <w:r>
        <w:t>av</w:t>
      </w:r>
      <w:r>
        <w:rPr>
          <w:spacing w:val="-7"/>
        </w:rPr>
        <w:t xml:space="preserve"> </w:t>
      </w:r>
      <w:r>
        <w:t>toner,</w:t>
      </w:r>
      <w:r>
        <w:rPr>
          <w:spacing w:val="-7"/>
        </w:rPr>
        <w:t xml:space="preserve"> </w:t>
      </w:r>
      <w:r>
        <w:t>gradering, spilling av enkle sanger og komposisjon.</w:t>
      </w:r>
    </w:p>
    <w:p w14:paraId="49C32F76" w14:textId="77777777" w:rsidR="00330A58" w:rsidRDefault="00000000">
      <w:pPr>
        <w:pStyle w:val="Listeavsnitt"/>
        <w:numPr>
          <w:ilvl w:val="0"/>
          <w:numId w:val="49"/>
        </w:numPr>
        <w:tabs>
          <w:tab w:val="left" w:pos="584"/>
        </w:tabs>
        <w:ind w:left="584" w:hanging="339"/>
        <w:rPr>
          <w:sz w:val="20"/>
        </w:rPr>
      </w:pPr>
      <w:r>
        <w:rPr>
          <w:spacing w:val="-2"/>
          <w:sz w:val="20"/>
        </w:rPr>
        <w:t>klangstavene</w:t>
      </w:r>
    </w:p>
    <w:p w14:paraId="49C32F77" w14:textId="77777777" w:rsidR="00330A58" w:rsidRDefault="00000000">
      <w:pPr>
        <w:pStyle w:val="Brdtekst"/>
        <w:spacing w:before="52" w:line="295" w:lineRule="auto"/>
        <w:ind w:left="585" w:right="1070"/>
      </w:pPr>
      <w:r>
        <w:t>Klangstavene er et materiell som innebærer to oktaver. Med dette materiellet kan man kompo-nere sanger som har flere toner. Man tar erfar-ingene fra bjellearbeid videre. Elevene bruker kunnskapen om durskalamønsteret til å skape andre durskalaer og transponere sanger i flere tonearter.</w:t>
      </w:r>
      <w:r>
        <w:rPr>
          <w:spacing w:val="-9"/>
        </w:rPr>
        <w:t xml:space="preserve"> </w:t>
      </w:r>
      <w:r>
        <w:t>Man</w:t>
      </w:r>
      <w:r>
        <w:rPr>
          <w:spacing w:val="-9"/>
        </w:rPr>
        <w:t xml:space="preserve"> </w:t>
      </w:r>
      <w:r>
        <w:t>kan</w:t>
      </w:r>
      <w:r>
        <w:rPr>
          <w:spacing w:val="-9"/>
        </w:rPr>
        <w:t xml:space="preserve"> </w:t>
      </w:r>
      <w:r>
        <w:t>tydelig</w:t>
      </w:r>
      <w:r>
        <w:rPr>
          <w:spacing w:val="-9"/>
        </w:rPr>
        <w:t xml:space="preserve"> </w:t>
      </w:r>
      <w:r>
        <w:t>se</w:t>
      </w:r>
      <w:r>
        <w:rPr>
          <w:spacing w:val="-9"/>
        </w:rPr>
        <w:t xml:space="preserve"> </w:t>
      </w:r>
      <w:r>
        <w:t>forholdene</w:t>
      </w:r>
      <w:r>
        <w:rPr>
          <w:spacing w:val="-9"/>
        </w:rPr>
        <w:t xml:space="preserve"> </w:t>
      </w:r>
      <w:r>
        <w:t>mellom toneartene og lære å skrive ned ulike komposis-joner. Man kan også bruke dette materiellet til å utforske mollskalaer og andre skalaer.</w:t>
      </w:r>
    </w:p>
    <w:p w14:paraId="49C32F78" w14:textId="77777777" w:rsidR="00330A58" w:rsidRDefault="00000000">
      <w:pPr>
        <w:pStyle w:val="Listeavsnitt"/>
        <w:numPr>
          <w:ilvl w:val="0"/>
          <w:numId w:val="49"/>
        </w:numPr>
        <w:tabs>
          <w:tab w:val="left" w:pos="584"/>
        </w:tabs>
        <w:spacing w:before="1"/>
        <w:ind w:left="584" w:hanging="339"/>
        <w:rPr>
          <w:sz w:val="20"/>
        </w:rPr>
      </w:pPr>
      <w:r>
        <w:rPr>
          <w:spacing w:val="-2"/>
          <w:sz w:val="20"/>
        </w:rPr>
        <w:t>skalamønstre</w:t>
      </w:r>
    </w:p>
    <w:p w14:paraId="49C32F79" w14:textId="77777777" w:rsidR="00330A58" w:rsidRDefault="00000000">
      <w:pPr>
        <w:pStyle w:val="Brdtekst"/>
        <w:spacing w:before="52" w:line="295" w:lineRule="auto"/>
        <w:ind w:left="585" w:right="1070"/>
      </w:pPr>
      <w:r>
        <w:t>Skalamønstre er tallmønstre som passer til bjellene</w:t>
      </w:r>
      <w:r>
        <w:rPr>
          <w:spacing w:val="-6"/>
        </w:rPr>
        <w:t xml:space="preserve"> </w:t>
      </w:r>
      <w:r>
        <w:t>og</w:t>
      </w:r>
      <w:r>
        <w:rPr>
          <w:spacing w:val="-6"/>
        </w:rPr>
        <w:t xml:space="preserve"> </w:t>
      </w:r>
      <w:r>
        <w:t>klangstavene.</w:t>
      </w:r>
      <w:r>
        <w:rPr>
          <w:spacing w:val="-6"/>
        </w:rPr>
        <w:t xml:space="preserve"> </w:t>
      </w:r>
      <w:r>
        <w:t>De</w:t>
      </w:r>
      <w:r>
        <w:rPr>
          <w:spacing w:val="-6"/>
        </w:rPr>
        <w:t xml:space="preserve"> </w:t>
      </w:r>
      <w:r>
        <w:t>gjengir</w:t>
      </w:r>
      <w:r>
        <w:rPr>
          <w:spacing w:val="-6"/>
        </w:rPr>
        <w:t xml:space="preserve"> </w:t>
      </w:r>
      <w:r>
        <w:t>ulike</w:t>
      </w:r>
      <w:r>
        <w:rPr>
          <w:spacing w:val="-6"/>
        </w:rPr>
        <w:t xml:space="preserve"> </w:t>
      </w:r>
      <w:r>
        <w:t>typer skalaer ved å plassere tall i riktig avstand med hensyn til hel- og halvtoner.</w:t>
      </w:r>
    </w:p>
    <w:p w14:paraId="49C32F7A" w14:textId="77777777" w:rsidR="00330A58" w:rsidRDefault="00330A58">
      <w:pPr>
        <w:pStyle w:val="Brdtekst"/>
        <w:spacing w:before="51"/>
      </w:pPr>
    </w:p>
    <w:p w14:paraId="49C32F7B" w14:textId="77777777" w:rsidR="00330A58" w:rsidRDefault="00000000">
      <w:pPr>
        <w:pStyle w:val="Overskrift6"/>
        <w:ind w:left="245"/>
      </w:pPr>
      <w:r>
        <w:rPr>
          <w:spacing w:val="-2"/>
        </w:rPr>
        <w:t>Nøkkeloppdagelser:</w:t>
      </w:r>
    </w:p>
    <w:p w14:paraId="49C32F7C" w14:textId="77777777" w:rsidR="00330A58" w:rsidRDefault="00000000">
      <w:pPr>
        <w:pStyle w:val="Listeavsnitt"/>
        <w:numPr>
          <w:ilvl w:val="0"/>
          <w:numId w:val="49"/>
        </w:numPr>
        <w:tabs>
          <w:tab w:val="left" w:pos="583"/>
          <w:tab w:val="left" w:pos="585"/>
        </w:tabs>
        <w:spacing w:before="53" w:line="295" w:lineRule="auto"/>
        <w:ind w:left="585" w:right="1266"/>
        <w:rPr>
          <w:sz w:val="20"/>
        </w:rPr>
      </w:pPr>
      <w:r>
        <w:rPr>
          <w:sz w:val="20"/>
        </w:rPr>
        <w:t>Toner</w:t>
      </w:r>
      <w:r>
        <w:rPr>
          <w:spacing w:val="-6"/>
          <w:sz w:val="20"/>
        </w:rPr>
        <w:t xml:space="preserve"> </w:t>
      </w:r>
      <w:r>
        <w:rPr>
          <w:sz w:val="20"/>
        </w:rPr>
        <w:t>går</w:t>
      </w:r>
      <w:r>
        <w:rPr>
          <w:spacing w:val="-6"/>
          <w:sz w:val="20"/>
        </w:rPr>
        <w:t xml:space="preserve"> </w:t>
      </w:r>
      <w:r>
        <w:rPr>
          <w:sz w:val="20"/>
        </w:rPr>
        <w:t>opp</w:t>
      </w:r>
      <w:r>
        <w:rPr>
          <w:spacing w:val="-6"/>
          <w:sz w:val="20"/>
        </w:rPr>
        <w:t xml:space="preserve"> </w:t>
      </w:r>
      <w:r>
        <w:rPr>
          <w:sz w:val="20"/>
        </w:rPr>
        <w:t>og</w:t>
      </w:r>
      <w:r>
        <w:rPr>
          <w:spacing w:val="-6"/>
          <w:sz w:val="20"/>
        </w:rPr>
        <w:t xml:space="preserve"> </w:t>
      </w:r>
      <w:r>
        <w:rPr>
          <w:sz w:val="20"/>
        </w:rPr>
        <w:t>ned</w:t>
      </w:r>
      <w:r>
        <w:rPr>
          <w:spacing w:val="-6"/>
          <w:sz w:val="20"/>
        </w:rPr>
        <w:t xml:space="preserve"> </w:t>
      </w:r>
      <w:r>
        <w:rPr>
          <w:sz w:val="20"/>
        </w:rPr>
        <w:t>og</w:t>
      </w:r>
      <w:r>
        <w:rPr>
          <w:spacing w:val="-6"/>
          <w:sz w:val="20"/>
        </w:rPr>
        <w:t xml:space="preserve"> </w:t>
      </w:r>
      <w:r>
        <w:rPr>
          <w:sz w:val="20"/>
        </w:rPr>
        <w:t>lages</w:t>
      </w:r>
      <w:r>
        <w:rPr>
          <w:spacing w:val="-6"/>
          <w:sz w:val="20"/>
        </w:rPr>
        <w:t xml:space="preserve"> </w:t>
      </w:r>
      <w:r>
        <w:rPr>
          <w:sz w:val="20"/>
        </w:rPr>
        <w:t>på</w:t>
      </w:r>
      <w:r>
        <w:rPr>
          <w:spacing w:val="-6"/>
          <w:sz w:val="20"/>
        </w:rPr>
        <w:t xml:space="preserve"> </w:t>
      </w:r>
      <w:r>
        <w:rPr>
          <w:sz w:val="20"/>
        </w:rPr>
        <w:t>litt</w:t>
      </w:r>
      <w:r>
        <w:rPr>
          <w:spacing w:val="-6"/>
          <w:sz w:val="20"/>
        </w:rPr>
        <w:t xml:space="preserve"> </w:t>
      </w:r>
      <w:r>
        <w:rPr>
          <w:sz w:val="20"/>
        </w:rPr>
        <w:t>forskjellige måter med kroppen.</w:t>
      </w:r>
    </w:p>
    <w:p w14:paraId="49C32F7D" w14:textId="77777777" w:rsidR="00330A58" w:rsidRDefault="00000000">
      <w:pPr>
        <w:pStyle w:val="Listeavsnitt"/>
        <w:numPr>
          <w:ilvl w:val="0"/>
          <w:numId w:val="49"/>
        </w:numPr>
        <w:tabs>
          <w:tab w:val="left" w:pos="583"/>
          <w:tab w:val="left" w:pos="585"/>
        </w:tabs>
        <w:spacing w:line="295" w:lineRule="auto"/>
        <w:ind w:left="585" w:right="1529"/>
        <w:rPr>
          <w:sz w:val="20"/>
        </w:rPr>
      </w:pPr>
      <w:r>
        <w:rPr>
          <w:sz w:val="20"/>
        </w:rPr>
        <w:t>Det</w:t>
      </w:r>
      <w:r>
        <w:rPr>
          <w:spacing w:val="-4"/>
          <w:sz w:val="20"/>
        </w:rPr>
        <w:t xml:space="preserve"> </w:t>
      </w:r>
      <w:r>
        <w:rPr>
          <w:sz w:val="20"/>
        </w:rPr>
        <w:t>jeg</w:t>
      </w:r>
      <w:r>
        <w:rPr>
          <w:spacing w:val="-4"/>
          <w:sz w:val="20"/>
        </w:rPr>
        <w:t xml:space="preserve"> </w:t>
      </w:r>
      <w:r>
        <w:rPr>
          <w:sz w:val="20"/>
        </w:rPr>
        <w:t>kan</w:t>
      </w:r>
      <w:r>
        <w:rPr>
          <w:spacing w:val="-4"/>
          <w:sz w:val="20"/>
        </w:rPr>
        <w:t xml:space="preserve"> </w:t>
      </w:r>
      <w:r>
        <w:rPr>
          <w:sz w:val="20"/>
        </w:rPr>
        <w:t>synge</w:t>
      </w:r>
      <w:r>
        <w:rPr>
          <w:spacing w:val="-4"/>
          <w:sz w:val="20"/>
        </w:rPr>
        <w:t xml:space="preserve"> </w:t>
      </w:r>
      <w:r>
        <w:rPr>
          <w:sz w:val="20"/>
        </w:rPr>
        <w:t>eller</w:t>
      </w:r>
      <w:r>
        <w:rPr>
          <w:spacing w:val="-4"/>
          <w:sz w:val="20"/>
        </w:rPr>
        <w:t xml:space="preserve"> </w:t>
      </w:r>
      <w:r>
        <w:rPr>
          <w:sz w:val="20"/>
        </w:rPr>
        <w:t>høre</w:t>
      </w:r>
      <w:r>
        <w:rPr>
          <w:spacing w:val="-4"/>
          <w:sz w:val="20"/>
        </w:rPr>
        <w:t xml:space="preserve"> </w:t>
      </w:r>
      <w:r>
        <w:rPr>
          <w:sz w:val="20"/>
        </w:rPr>
        <w:t>kan</w:t>
      </w:r>
      <w:r>
        <w:rPr>
          <w:spacing w:val="-4"/>
          <w:sz w:val="20"/>
        </w:rPr>
        <w:t xml:space="preserve"> </w:t>
      </w:r>
      <w:r>
        <w:rPr>
          <w:sz w:val="20"/>
        </w:rPr>
        <w:t>jeg</w:t>
      </w:r>
      <w:r>
        <w:rPr>
          <w:spacing w:val="-4"/>
          <w:sz w:val="20"/>
        </w:rPr>
        <w:t xml:space="preserve"> </w:t>
      </w:r>
      <w:r>
        <w:rPr>
          <w:sz w:val="20"/>
        </w:rPr>
        <w:t>spille</w:t>
      </w:r>
      <w:r>
        <w:rPr>
          <w:spacing w:val="-4"/>
          <w:sz w:val="20"/>
        </w:rPr>
        <w:t xml:space="preserve"> </w:t>
      </w:r>
      <w:r>
        <w:rPr>
          <w:sz w:val="20"/>
        </w:rPr>
        <w:t>på bjellene og klangstavene.</w:t>
      </w:r>
    </w:p>
    <w:p w14:paraId="49C32F7E" w14:textId="77777777" w:rsidR="00330A58" w:rsidRDefault="00000000">
      <w:pPr>
        <w:pStyle w:val="Listeavsnitt"/>
        <w:numPr>
          <w:ilvl w:val="0"/>
          <w:numId w:val="49"/>
        </w:numPr>
        <w:tabs>
          <w:tab w:val="left" w:pos="584"/>
        </w:tabs>
        <w:ind w:left="584" w:hanging="339"/>
        <w:rPr>
          <w:sz w:val="20"/>
        </w:rPr>
      </w:pPr>
      <w:r>
        <w:rPr>
          <w:sz w:val="20"/>
        </w:rPr>
        <w:t>Toner</w:t>
      </w:r>
      <w:r>
        <w:rPr>
          <w:spacing w:val="-4"/>
          <w:sz w:val="20"/>
        </w:rPr>
        <w:t xml:space="preserve"> </w:t>
      </w:r>
      <w:r>
        <w:rPr>
          <w:sz w:val="20"/>
        </w:rPr>
        <w:t>kan</w:t>
      </w:r>
      <w:r>
        <w:rPr>
          <w:spacing w:val="-4"/>
          <w:sz w:val="20"/>
        </w:rPr>
        <w:t xml:space="preserve"> </w:t>
      </w:r>
      <w:r>
        <w:rPr>
          <w:sz w:val="20"/>
        </w:rPr>
        <w:t>få</w:t>
      </w:r>
      <w:r>
        <w:rPr>
          <w:spacing w:val="-4"/>
          <w:sz w:val="20"/>
        </w:rPr>
        <w:t xml:space="preserve"> </w:t>
      </w:r>
      <w:r>
        <w:rPr>
          <w:sz w:val="20"/>
        </w:rPr>
        <w:t>tall</w:t>
      </w:r>
      <w:r>
        <w:rPr>
          <w:spacing w:val="-4"/>
          <w:sz w:val="20"/>
        </w:rPr>
        <w:t xml:space="preserve"> </w:t>
      </w:r>
      <w:r>
        <w:rPr>
          <w:sz w:val="20"/>
        </w:rPr>
        <w:t>og</w:t>
      </w:r>
      <w:r>
        <w:rPr>
          <w:spacing w:val="-3"/>
          <w:sz w:val="20"/>
        </w:rPr>
        <w:t xml:space="preserve"> </w:t>
      </w:r>
      <w:r>
        <w:rPr>
          <w:spacing w:val="-2"/>
          <w:sz w:val="20"/>
        </w:rPr>
        <w:t>navn.</w:t>
      </w:r>
    </w:p>
    <w:p w14:paraId="49C32F7F" w14:textId="77777777" w:rsidR="00330A58" w:rsidRDefault="00000000">
      <w:pPr>
        <w:pStyle w:val="Listeavsnitt"/>
        <w:numPr>
          <w:ilvl w:val="0"/>
          <w:numId w:val="49"/>
        </w:numPr>
        <w:tabs>
          <w:tab w:val="left" w:pos="583"/>
          <w:tab w:val="left" w:pos="585"/>
        </w:tabs>
        <w:spacing w:before="53" w:line="295" w:lineRule="auto"/>
        <w:ind w:left="585" w:right="1177"/>
        <w:rPr>
          <w:sz w:val="20"/>
        </w:rPr>
      </w:pPr>
      <w:r>
        <w:rPr>
          <w:sz w:val="20"/>
        </w:rPr>
        <w:t>Toner</w:t>
      </w:r>
      <w:r>
        <w:rPr>
          <w:spacing w:val="-7"/>
          <w:sz w:val="20"/>
        </w:rPr>
        <w:t xml:space="preserve"> </w:t>
      </w:r>
      <w:r>
        <w:rPr>
          <w:sz w:val="20"/>
        </w:rPr>
        <w:t>kan</w:t>
      </w:r>
      <w:r>
        <w:rPr>
          <w:spacing w:val="-7"/>
          <w:sz w:val="20"/>
        </w:rPr>
        <w:t xml:space="preserve"> </w:t>
      </w:r>
      <w:r>
        <w:rPr>
          <w:sz w:val="20"/>
        </w:rPr>
        <w:t>gjøres</w:t>
      </w:r>
      <w:r>
        <w:rPr>
          <w:spacing w:val="-7"/>
          <w:sz w:val="20"/>
        </w:rPr>
        <w:t xml:space="preserve"> </w:t>
      </w:r>
      <w:r>
        <w:rPr>
          <w:sz w:val="20"/>
        </w:rPr>
        <w:t>synlige</w:t>
      </w:r>
      <w:r>
        <w:rPr>
          <w:spacing w:val="-7"/>
          <w:sz w:val="20"/>
        </w:rPr>
        <w:t xml:space="preserve"> </w:t>
      </w:r>
      <w:r>
        <w:rPr>
          <w:sz w:val="20"/>
        </w:rPr>
        <w:t>ved</w:t>
      </w:r>
      <w:r>
        <w:rPr>
          <w:spacing w:val="-7"/>
          <w:sz w:val="20"/>
        </w:rPr>
        <w:t xml:space="preserve"> </w:t>
      </w:r>
      <w:r>
        <w:rPr>
          <w:sz w:val="20"/>
        </w:rPr>
        <w:t>å</w:t>
      </w:r>
      <w:r>
        <w:rPr>
          <w:spacing w:val="-7"/>
          <w:sz w:val="20"/>
        </w:rPr>
        <w:t xml:space="preserve"> </w:t>
      </w:r>
      <w:r>
        <w:rPr>
          <w:sz w:val="20"/>
        </w:rPr>
        <w:t>sette</w:t>
      </w:r>
      <w:r>
        <w:rPr>
          <w:spacing w:val="-7"/>
          <w:sz w:val="20"/>
        </w:rPr>
        <w:t xml:space="preserve"> </w:t>
      </w:r>
      <w:r>
        <w:rPr>
          <w:sz w:val="20"/>
        </w:rPr>
        <w:t>symboler</w:t>
      </w:r>
      <w:r>
        <w:rPr>
          <w:spacing w:val="-7"/>
          <w:sz w:val="20"/>
        </w:rPr>
        <w:t xml:space="preserve"> </w:t>
      </w:r>
      <w:r>
        <w:rPr>
          <w:sz w:val="20"/>
        </w:rPr>
        <w:t>på et system.</w:t>
      </w:r>
    </w:p>
    <w:p w14:paraId="49C32F80" w14:textId="77777777" w:rsidR="00330A58" w:rsidRDefault="00000000">
      <w:pPr>
        <w:pStyle w:val="Listeavsnitt"/>
        <w:numPr>
          <w:ilvl w:val="0"/>
          <w:numId w:val="49"/>
        </w:numPr>
        <w:tabs>
          <w:tab w:val="left" w:pos="583"/>
          <w:tab w:val="left" w:pos="585"/>
        </w:tabs>
        <w:spacing w:line="295" w:lineRule="auto"/>
        <w:ind w:left="585" w:right="1770"/>
        <w:rPr>
          <w:sz w:val="20"/>
        </w:rPr>
      </w:pPr>
      <w:r>
        <w:rPr>
          <w:sz w:val="20"/>
        </w:rPr>
        <w:t>Toner</w:t>
      </w:r>
      <w:r>
        <w:rPr>
          <w:spacing w:val="-7"/>
          <w:sz w:val="20"/>
        </w:rPr>
        <w:t xml:space="preserve"> </w:t>
      </w:r>
      <w:r>
        <w:rPr>
          <w:sz w:val="20"/>
        </w:rPr>
        <w:t>i</w:t>
      </w:r>
      <w:r>
        <w:rPr>
          <w:spacing w:val="-7"/>
          <w:sz w:val="20"/>
        </w:rPr>
        <w:t xml:space="preserve"> </w:t>
      </w:r>
      <w:r>
        <w:rPr>
          <w:sz w:val="20"/>
        </w:rPr>
        <w:t>en</w:t>
      </w:r>
      <w:r>
        <w:rPr>
          <w:spacing w:val="-7"/>
          <w:sz w:val="20"/>
        </w:rPr>
        <w:t xml:space="preserve"> </w:t>
      </w:r>
      <w:r>
        <w:rPr>
          <w:sz w:val="20"/>
        </w:rPr>
        <w:t>sang</w:t>
      </w:r>
      <w:r>
        <w:rPr>
          <w:spacing w:val="-7"/>
          <w:sz w:val="20"/>
        </w:rPr>
        <w:t xml:space="preserve"> </w:t>
      </w:r>
      <w:r>
        <w:rPr>
          <w:sz w:val="20"/>
        </w:rPr>
        <w:t>leses</w:t>
      </w:r>
      <w:r>
        <w:rPr>
          <w:spacing w:val="-7"/>
          <w:sz w:val="20"/>
        </w:rPr>
        <w:t xml:space="preserve"> </w:t>
      </w:r>
      <w:r>
        <w:rPr>
          <w:sz w:val="20"/>
        </w:rPr>
        <w:t>fra</w:t>
      </w:r>
      <w:r>
        <w:rPr>
          <w:spacing w:val="-7"/>
          <w:sz w:val="20"/>
        </w:rPr>
        <w:t xml:space="preserve"> </w:t>
      </w:r>
      <w:r>
        <w:rPr>
          <w:sz w:val="20"/>
        </w:rPr>
        <w:t>venstre</w:t>
      </w:r>
      <w:r>
        <w:rPr>
          <w:spacing w:val="-7"/>
          <w:sz w:val="20"/>
        </w:rPr>
        <w:t xml:space="preserve"> </w:t>
      </w:r>
      <w:r>
        <w:rPr>
          <w:sz w:val="20"/>
        </w:rPr>
        <w:t>til</w:t>
      </w:r>
      <w:r>
        <w:rPr>
          <w:spacing w:val="-7"/>
          <w:sz w:val="20"/>
        </w:rPr>
        <w:t xml:space="preserve"> </w:t>
      </w:r>
      <w:r>
        <w:rPr>
          <w:sz w:val="20"/>
        </w:rPr>
        <w:t>høyre, akkurat som ord.</w:t>
      </w:r>
    </w:p>
    <w:p w14:paraId="49C32F81"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085" w:space="40"/>
            <w:col w:w="6077"/>
          </w:cols>
        </w:sectPr>
      </w:pPr>
    </w:p>
    <w:p w14:paraId="49C32F82" w14:textId="77777777" w:rsidR="00330A58" w:rsidRDefault="00330A58">
      <w:pPr>
        <w:pStyle w:val="Brdtekst"/>
      </w:pPr>
    </w:p>
    <w:p w14:paraId="49C32F83" w14:textId="77777777" w:rsidR="00330A58" w:rsidRDefault="00330A58">
      <w:pPr>
        <w:pStyle w:val="Brdtekst"/>
        <w:spacing w:before="59"/>
      </w:pPr>
    </w:p>
    <w:p w14:paraId="49C32F84" w14:textId="77777777" w:rsidR="00330A58" w:rsidRDefault="00330A58">
      <w:pPr>
        <w:pStyle w:val="Brdtekst"/>
        <w:sectPr w:rsidR="00330A58">
          <w:pgSz w:w="11910" w:h="16840"/>
          <w:pgMar w:top="860" w:right="0" w:bottom="760" w:left="708" w:header="0" w:footer="568" w:gutter="0"/>
          <w:cols w:space="708"/>
        </w:sectPr>
      </w:pPr>
    </w:p>
    <w:p w14:paraId="49C32F85" w14:textId="77777777" w:rsidR="00330A58" w:rsidRDefault="00000000">
      <w:pPr>
        <w:pStyle w:val="Listeavsnitt"/>
        <w:numPr>
          <w:ilvl w:val="1"/>
          <w:numId w:val="49"/>
        </w:numPr>
        <w:tabs>
          <w:tab w:val="left" w:pos="764"/>
          <w:tab w:val="left" w:pos="766"/>
        </w:tabs>
        <w:spacing w:before="100" w:line="295" w:lineRule="auto"/>
        <w:ind w:right="483"/>
        <w:rPr>
          <w:sz w:val="20"/>
        </w:rPr>
      </w:pPr>
      <w:r>
        <w:rPr>
          <w:sz w:val="20"/>
        </w:rPr>
        <w:t>Vi</w:t>
      </w:r>
      <w:r>
        <w:rPr>
          <w:spacing w:val="-5"/>
          <w:sz w:val="20"/>
        </w:rPr>
        <w:t xml:space="preserve"> </w:t>
      </w:r>
      <w:r>
        <w:rPr>
          <w:sz w:val="20"/>
        </w:rPr>
        <w:t>har</w:t>
      </w:r>
      <w:r>
        <w:rPr>
          <w:spacing w:val="-5"/>
          <w:sz w:val="20"/>
        </w:rPr>
        <w:t xml:space="preserve"> </w:t>
      </w:r>
      <w:r>
        <w:rPr>
          <w:sz w:val="20"/>
        </w:rPr>
        <w:t>symboler</w:t>
      </w:r>
      <w:r>
        <w:rPr>
          <w:spacing w:val="-5"/>
          <w:sz w:val="20"/>
        </w:rPr>
        <w:t xml:space="preserve"> </w:t>
      </w:r>
      <w:r>
        <w:rPr>
          <w:sz w:val="20"/>
        </w:rPr>
        <w:t>og</w:t>
      </w:r>
      <w:r>
        <w:rPr>
          <w:spacing w:val="-5"/>
          <w:sz w:val="20"/>
        </w:rPr>
        <w:t xml:space="preserve"> </w:t>
      </w:r>
      <w:r>
        <w:rPr>
          <w:sz w:val="20"/>
        </w:rPr>
        <w:t>ord</w:t>
      </w:r>
      <w:r>
        <w:rPr>
          <w:spacing w:val="-5"/>
          <w:sz w:val="20"/>
        </w:rPr>
        <w:t xml:space="preserve"> </w:t>
      </w:r>
      <w:r>
        <w:rPr>
          <w:sz w:val="20"/>
        </w:rPr>
        <w:t>som</w:t>
      </w:r>
      <w:r>
        <w:rPr>
          <w:spacing w:val="-5"/>
          <w:sz w:val="20"/>
        </w:rPr>
        <w:t xml:space="preserve"> </w:t>
      </w:r>
      <w:r>
        <w:rPr>
          <w:sz w:val="20"/>
        </w:rPr>
        <w:t>hjelper</w:t>
      </w:r>
      <w:r>
        <w:rPr>
          <w:spacing w:val="-5"/>
          <w:sz w:val="20"/>
        </w:rPr>
        <w:t xml:space="preserve"> </w:t>
      </w:r>
      <w:r>
        <w:rPr>
          <w:sz w:val="20"/>
        </w:rPr>
        <w:t>oss</w:t>
      </w:r>
      <w:r>
        <w:rPr>
          <w:spacing w:val="-5"/>
          <w:sz w:val="20"/>
        </w:rPr>
        <w:t xml:space="preserve"> </w:t>
      </w:r>
      <w:r>
        <w:rPr>
          <w:sz w:val="20"/>
        </w:rPr>
        <w:t>til</w:t>
      </w:r>
      <w:r>
        <w:rPr>
          <w:spacing w:val="-5"/>
          <w:sz w:val="20"/>
        </w:rPr>
        <w:t xml:space="preserve"> </w:t>
      </w:r>
      <w:r>
        <w:rPr>
          <w:sz w:val="20"/>
        </w:rPr>
        <w:t>å forstå hvordan vi skal lese disse tonene.</w:t>
      </w:r>
    </w:p>
    <w:p w14:paraId="49C32F86" w14:textId="77777777" w:rsidR="00330A58" w:rsidRDefault="00330A58">
      <w:pPr>
        <w:pStyle w:val="Brdtekst"/>
        <w:spacing w:before="1"/>
      </w:pPr>
    </w:p>
    <w:p w14:paraId="49C32F87" w14:textId="77777777" w:rsidR="00330A58" w:rsidRDefault="00000000">
      <w:pPr>
        <w:pStyle w:val="Overskrift5"/>
      </w:pPr>
      <w:r>
        <w:t>Å</w:t>
      </w:r>
      <w:r>
        <w:rPr>
          <w:spacing w:val="-3"/>
        </w:rPr>
        <w:t xml:space="preserve"> </w:t>
      </w:r>
      <w:r>
        <w:t>komponere</w:t>
      </w:r>
      <w:r>
        <w:rPr>
          <w:spacing w:val="-3"/>
        </w:rPr>
        <w:t xml:space="preserve"> </w:t>
      </w:r>
      <w:r>
        <w:t>og</w:t>
      </w:r>
      <w:r>
        <w:rPr>
          <w:spacing w:val="-3"/>
        </w:rPr>
        <w:t xml:space="preserve"> </w:t>
      </w:r>
      <w:r>
        <w:t>lese</w:t>
      </w:r>
      <w:r>
        <w:rPr>
          <w:spacing w:val="-2"/>
        </w:rPr>
        <w:t xml:space="preserve"> musikk</w:t>
      </w:r>
    </w:p>
    <w:p w14:paraId="49C32F88" w14:textId="77777777" w:rsidR="00330A58" w:rsidRDefault="00000000">
      <w:pPr>
        <w:pStyle w:val="Brdtekst"/>
        <w:spacing w:before="24" w:line="295" w:lineRule="auto"/>
        <w:ind w:left="425" w:right="21"/>
      </w:pPr>
      <w:r>
        <w:t>Bjellene, klangstavene og rytmemateriellet er grunnsteinene i komposisjon. Dette materiellet er alltid</w:t>
      </w:r>
      <w:r>
        <w:rPr>
          <w:spacing w:val="-5"/>
        </w:rPr>
        <w:t xml:space="preserve"> </w:t>
      </w:r>
      <w:r>
        <w:t>tilgjengelig</w:t>
      </w:r>
      <w:r>
        <w:rPr>
          <w:spacing w:val="-5"/>
        </w:rPr>
        <w:t xml:space="preserve"> </w:t>
      </w:r>
      <w:r>
        <w:t>i</w:t>
      </w:r>
      <w:r>
        <w:rPr>
          <w:spacing w:val="-5"/>
        </w:rPr>
        <w:t xml:space="preserve"> </w:t>
      </w:r>
      <w:r>
        <w:t>klassen</w:t>
      </w:r>
      <w:r>
        <w:rPr>
          <w:spacing w:val="-5"/>
        </w:rPr>
        <w:t xml:space="preserve"> </w:t>
      </w:r>
      <w:r>
        <w:t>slik</w:t>
      </w:r>
      <w:r>
        <w:rPr>
          <w:spacing w:val="-5"/>
        </w:rPr>
        <w:t xml:space="preserve"> </w:t>
      </w:r>
      <w:r>
        <w:t>at</w:t>
      </w:r>
      <w:r>
        <w:rPr>
          <w:spacing w:val="-5"/>
        </w:rPr>
        <w:t xml:space="preserve"> </w:t>
      </w:r>
      <w:r>
        <w:t>elevene</w:t>
      </w:r>
      <w:r>
        <w:rPr>
          <w:spacing w:val="-5"/>
        </w:rPr>
        <w:t xml:space="preserve"> </w:t>
      </w:r>
      <w:r>
        <w:t>kan</w:t>
      </w:r>
      <w:r>
        <w:rPr>
          <w:spacing w:val="-5"/>
        </w:rPr>
        <w:t xml:space="preserve"> </w:t>
      </w:r>
      <w:r>
        <w:t>velge komponering som et arbeid under arbeidsøkta.</w:t>
      </w:r>
    </w:p>
    <w:p w14:paraId="49C32F89" w14:textId="77777777" w:rsidR="00330A58" w:rsidRDefault="00000000">
      <w:pPr>
        <w:pStyle w:val="Brdtekst"/>
        <w:spacing w:line="295" w:lineRule="auto"/>
        <w:ind w:left="425" w:right="169"/>
      </w:pPr>
      <w:r>
        <w:t>Læreren er ansvarlig for å vise teknikkene for å bruke</w:t>
      </w:r>
      <w:r>
        <w:rPr>
          <w:spacing w:val="-6"/>
        </w:rPr>
        <w:t xml:space="preserve"> </w:t>
      </w:r>
      <w:r>
        <w:t>dette</w:t>
      </w:r>
      <w:r>
        <w:rPr>
          <w:spacing w:val="-6"/>
        </w:rPr>
        <w:t xml:space="preserve"> </w:t>
      </w:r>
      <w:r>
        <w:t>materiellet,</w:t>
      </w:r>
      <w:r>
        <w:rPr>
          <w:spacing w:val="-6"/>
        </w:rPr>
        <w:t xml:space="preserve"> </w:t>
      </w:r>
      <w:r>
        <w:t>språket</w:t>
      </w:r>
      <w:r>
        <w:rPr>
          <w:spacing w:val="-6"/>
        </w:rPr>
        <w:t xml:space="preserve"> </w:t>
      </w:r>
      <w:r>
        <w:t>som</w:t>
      </w:r>
      <w:r>
        <w:rPr>
          <w:spacing w:val="-6"/>
        </w:rPr>
        <w:t xml:space="preserve"> </w:t>
      </w:r>
      <w:r>
        <w:t>hører</w:t>
      </w:r>
      <w:r>
        <w:rPr>
          <w:spacing w:val="-6"/>
        </w:rPr>
        <w:t xml:space="preserve"> </w:t>
      </w:r>
      <w:r>
        <w:t>til,</w:t>
      </w:r>
      <w:r>
        <w:rPr>
          <w:spacing w:val="-6"/>
        </w:rPr>
        <w:t xml:space="preserve"> </w:t>
      </w:r>
      <w:r>
        <w:t>og symbolene som skal brukes. Barna kan da både komponere egen musikk og lese musikk som er skrevet av andre.</w:t>
      </w:r>
    </w:p>
    <w:p w14:paraId="49C32F8A" w14:textId="77777777" w:rsidR="00330A58" w:rsidRDefault="00330A58">
      <w:pPr>
        <w:pStyle w:val="Brdtekst"/>
        <w:spacing w:before="53"/>
      </w:pPr>
    </w:p>
    <w:p w14:paraId="49C32F8B" w14:textId="77777777" w:rsidR="00330A58" w:rsidRDefault="00000000">
      <w:pPr>
        <w:pStyle w:val="Brdtekst"/>
        <w:spacing w:line="295" w:lineRule="auto"/>
        <w:ind w:left="425" w:right="453"/>
      </w:pPr>
      <w:r>
        <w:t>Elevene danner egne små grupper for å skape musikk sammen. De komponerer musikk i forbindelse med prosjekter, skuespill eller andre</w:t>
      </w:r>
      <w:r>
        <w:rPr>
          <w:spacing w:val="-11"/>
        </w:rPr>
        <w:t xml:space="preserve"> </w:t>
      </w:r>
      <w:r>
        <w:t>begivenheter.</w:t>
      </w:r>
      <w:r>
        <w:rPr>
          <w:spacing w:val="-11"/>
        </w:rPr>
        <w:t xml:space="preserve"> </w:t>
      </w:r>
      <w:r>
        <w:t>I</w:t>
      </w:r>
      <w:r>
        <w:rPr>
          <w:spacing w:val="-11"/>
        </w:rPr>
        <w:t xml:space="preserve"> </w:t>
      </w:r>
      <w:r>
        <w:t>komposisjon</w:t>
      </w:r>
      <w:r>
        <w:rPr>
          <w:spacing w:val="-11"/>
        </w:rPr>
        <w:t xml:space="preserve"> </w:t>
      </w:r>
      <w:r>
        <w:t>kommer</w:t>
      </w:r>
      <w:r>
        <w:rPr>
          <w:spacing w:val="-11"/>
        </w:rPr>
        <w:t xml:space="preserve"> </w:t>
      </w:r>
      <w:r>
        <w:t>alle</w:t>
      </w:r>
    </w:p>
    <w:p w14:paraId="49C32F8C" w14:textId="77777777" w:rsidR="00330A58" w:rsidRDefault="00000000">
      <w:pPr>
        <w:pStyle w:val="Brdtekst"/>
        <w:spacing w:line="295" w:lineRule="auto"/>
        <w:ind w:left="425" w:right="21"/>
      </w:pPr>
      <w:r>
        <w:t>elementene</w:t>
      </w:r>
      <w:r>
        <w:rPr>
          <w:spacing w:val="-6"/>
        </w:rPr>
        <w:t xml:space="preserve"> </w:t>
      </w:r>
      <w:r>
        <w:t>som</w:t>
      </w:r>
      <w:r>
        <w:rPr>
          <w:spacing w:val="-6"/>
        </w:rPr>
        <w:t xml:space="preserve"> </w:t>
      </w:r>
      <w:r>
        <w:t>elevene</w:t>
      </w:r>
      <w:r>
        <w:rPr>
          <w:spacing w:val="-6"/>
        </w:rPr>
        <w:t xml:space="preserve"> </w:t>
      </w:r>
      <w:r>
        <w:t>har</w:t>
      </w:r>
      <w:r>
        <w:rPr>
          <w:spacing w:val="-6"/>
        </w:rPr>
        <w:t xml:space="preserve"> </w:t>
      </w:r>
      <w:r>
        <w:t>lært</w:t>
      </w:r>
      <w:r>
        <w:rPr>
          <w:spacing w:val="-6"/>
        </w:rPr>
        <w:t xml:space="preserve"> </w:t>
      </w:r>
      <w:r>
        <w:t>om</w:t>
      </w:r>
      <w:r>
        <w:rPr>
          <w:spacing w:val="-6"/>
        </w:rPr>
        <w:t xml:space="preserve"> </w:t>
      </w:r>
      <w:r>
        <w:t>klang,</w:t>
      </w:r>
      <w:r>
        <w:rPr>
          <w:spacing w:val="-6"/>
        </w:rPr>
        <w:t xml:space="preserve"> </w:t>
      </w:r>
      <w:r>
        <w:t xml:space="preserve">rytme, tempo, dynamikk, og stil sammen i et kreativt </w:t>
      </w:r>
      <w:r>
        <w:rPr>
          <w:spacing w:val="-2"/>
        </w:rPr>
        <w:t>uttrykk.</w:t>
      </w:r>
    </w:p>
    <w:p w14:paraId="49C32F8D" w14:textId="77777777" w:rsidR="00330A58" w:rsidRDefault="00330A58">
      <w:pPr>
        <w:pStyle w:val="Brdtekst"/>
        <w:spacing w:before="51"/>
      </w:pPr>
    </w:p>
    <w:p w14:paraId="49C32F8E" w14:textId="77777777" w:rsidR="00330A58" w:rsidRDefault="00000000">
      <w:pPr>
        <w:pStyle w:val="Overskrift6"/>
      </w:pPr>
      <w:r>
        <w:rPr>
          <w:spacing w:val="-2"/>
        </w:rPr>
        <w:t>Nøkkelmateriell:</w:t>
      </w:r>
    </w:p>
    <w:p w14:paraId="49C32F8F" w14:textId="77777777" w:rsidR="00330A58" w:rsidRDefault="00000000">
      <w:pPr>
        <w:pStyle w:val="Listeavsnitt"/>
        <w:numPr>
          <w:ilvl w:val="1"/>
          <w:numId w:val="49"/>
        </w:numPr>
        <w:tabs>
          <w:tab w:val="left" w:pos="764"/>
          <w:tab w:val="left" w:pos="766"/>
        </w:tabs>
        <w:spacing w:before="53" w:line="295" w:lineRule="auto"/>
        <w:ind w:right="31"/>
        <w:rPr>
          <w:sz w:val="20"/>
        </w:rPr>
      </w:pPr>
      <w:r>
        <w:rPr>
          <w:sz w:val="20"/>
        </w:rPr>
        <w:t>Man</w:t>
      </w:r>
      <w:r>
        <w:rPr>
          <w:spacing w:val="-1"/>
          <w:sz w:val="20"/>
        </w:rPr>
        <w:t xml:space="preserve"> </w:t>
      </w:r>
      <w:r>
        <w:rPr>
          <w:sz w:val="20"/>
        </w:rPr>
        <w:t>bruker</w:t>
      </w:r>
      <w:r>
        <w:rPr>
          <w:spacing w:val="-1"/>
          <w:sz w:val="20"/>
        </w:rPr>
        <w:t xml:space="preserve"> </w:t>
      </w:r>
      <w:r>
        <w:rPr>
          <w:sz w:val="20"/>
        </w:rPr>
        <w:t>de</w:t>
      </w:r>
      <w:r>
        <w:rPr>
          <w:spacing w:val="-1"/>
          <w:sz w:val="20"/>
        </w:rPr>
        <w:t xml:space="preserve"> </w:t>
      </w:r>
      <w:r>
        <w:rPr>
          <w:sz w:val="20"/>
        </w:rPr>
        <w:t>grønne</w:t>
      </w:r>
      <w:r>
        <w:rPr>
          <w:spacing w:val="-1"/>
          <w:sz w:val="20"/>
        </w:rPr>
        <w:t xml:space="preserve"> </w:t>
      </w:r>
      <w:r>
        <w:rPr>
          <w:sz w:val="20"/>
        </w:rPr>
        <w:t>brettene</w:t>
      </w:r>
      <w:r>
        <w:rPr>
          <w:spacing w:val="-1"/>
          <w:sz w:val="20"/>
        </w:rPr>
        <w:t xml:space="preserve"> </w:t>
      </w:r>
      <w:r>
        <w:rPr>
          <w:sz w:val="20"/>
        </w:rPr>
        <w:t>og</w:t>
      </w:r>
      <w:r>
        <w:rPr>
          <w:spacing w:val="-1"/>
          <w:sz w:val="20"/>
        </w:rPr>
        <w:t xml:space="preserve"> </w:t>
      </w:r>
      <w:r>
        <w:rPr>
          <w:sz w:val="20"/>
        </w:rPr>
        <w:t>notemateriell for å jobbe med notenavn, plassering på systemet og komponering. Det finnes også kortmateriell for videre øving med notenavn. Man bruker plansjer med ulike intervaller og tonerekker</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øve</w:t>
      </w:r>
      <w:r>
        <w:rPr>
          <w:spacing w:val="-6"/>
          <w:sz w:val="20"/>
        </w:rPr>
        <w:t xml:space="preserve"> </w:t>
      </w:r>
      <w:r>
        <w:rPr>
          <w:sz w:val="20"/>
        </w:rPr>
        <w:t>seg</w:t>
      </w:r>
      <w:r>
        <w:rPr>
          <w:spacing w:val="-6"/>
          <w:sz w:val="20"/>
        </w:rPr>
        <w:t xml:space="preserve"> </w:t>
      </w:r>
      <w:r>
        <w:rPr>
          <w:sz w:val="20"/>
        </w:rPr>
        <w:t>på</w:t>
      </w:r>
      <w:r>
        <w:rPr>
          <w:spacing w:val="-6"/>
          <w:sz w:val="20"/>
        </w:rPr>
        <w:t xml:space="preserve"> </w:t>
      </w:r>
      <w:r>
        <w:rPr>
          <w:sz w:val="20"/>
        </w:rPr>
        <w:t>å</w:t>
      </w:r>
      <w:r>
        <w:rPr>
          <w:spacing w:val="-6"/>
          <w:sz w:val="20"/>
        </w:rPr>
        <w:t xml:space="preserve"> </w:t>
      </w:r>
      <w:r>
        <w:rPr>
          <w:sz w:val="20"/>
        </w:rPr>
        <w:t>spille</w:t>
      </w:r>
      <w:r>
        <w:rPr>
          <w:spacing w:val="-6"/>
          <w:sz w:val="20"/>
        </w:rPr>
        <w:t xml:space="preserve"> </w:t>
      </w:r>
      <w:r>
        <w:rPr>
          <w:sz w:val="20"/>
        </w:rPr>
        <w:t>fra</w:t>
      </w:r>
      <w:r>
        <w:rPr>
          <w:spacing w:val="-6"/>
          <w:sz w:val="20"/>
        </w:rPr>
        <w:t xml:space="preserve"> </w:t>
      </w:r>
      <w:r>
        <w:rPr>
          <w:sz w:val="20"/>
        </w:rPr>
        <w:t>noter.</w:t>
      </w:r>
      <w:r>
        <w:rPr>
          <w:spacing w:val="-6"/>
          <w:sz w:val="20"/>
        </w:rPr>
        <w:t xml:space="preserve"> </w:t>
      </w:r>
      <w:r>
        <w:rPr>
          <w:sz w:val="20"/>
        </w:rPr>
        <w:t>Det finnes</w:t>
      </w:r>
      <w:r>
        <w:rPr>
          <w:spacing w:val="-3"/>
          <w:sz w:val="20"/>
        </w:rPr>
        <w:t xml:space="preserve"> </w:t>
      </w:r>
      <w:r>
        <w:rPr>
          <w:sz w:val="20"/>
        </w:rPr>
        <w:t>også</w:t>
      </w:r>
      <w:r>
        <w:rPr>
          <w:spacing w:val="-3"/>
          <w:sz w:val="20"/>
        </w:rPr>
        <w:t xml:space="preserve"> </w:t>
      </w:r>
      <w:r>
        <w:rPr>
          <w:sz w:val="20"/>
        </w:rPr>
        <w:t>materiell</w:t>
      </w:r>
      <w:r>
        <w:rPr>
          <w:spacing w:val="-3"/>
          <w:sz w:val="20"/>
        </w:rPr>
        <w:t xml:space="preserve"> </w:t>
      </w:r>
      <w:r>
        <w:rPr>
          <w:sz w:val="20"/>
        </w:rPr>
        <w:t>for</w:t>
      </w:r>
      <w:r>
        <w:rPr>
          <w:spacing w:val="-3"/>
          <w:sz w:val="20"/>
        </w:rPr>
        <w:t xml:space="preserve"> </w:t>
      </w:r>
      <w:r>
        <w:rPr>
          <w:sz w:val="20"/>
        </w:rPr>
        <w:t>å</w:t>
      </w:r>
      <w:r>
        <w:rPr>
          <w:spacing w:val="-3"/>
          <w:sz w:val="20"/>
        </w:rPr>
        <w:t xml:space="preserve"> </w:t>
      </w:r>
      <w:r>
        <w:rPr>
          <w:sz w:val="20"/>
        </w:rPr>
        <w:t>utforske</w:t>
      </w:r>
      <w:r>
        <w:rPr>
          <w:spacing w:val="-3"/>
          <w:sz w:val="20"/>
        </w:rPr>
        <w:t xml:space="preserve"> </w:t>
      </w:r>
      <w:r>
        <w:rPr>
          <w:sz w:val="20"/>
        </w:rPr>
        <w:t>durskalaenes rekkefølge og mollskalaer.</w:t>
      </w:r>
    </w:p>
    <w:p w14:paraId="49C32F90" w14:textId="77777777" w:rsidR="00330A58" w:rsidRDefault="00330A58">
      <w:pPr>
        <w:pStyle w:val="Brdtekst"/>
        <w:spacing w:before="51"/>
      </w:pPr>
    </w:p>
    <w:p w14:paraId="49C32F91" w14:textId="77777777" w:rsidR="00330A58" w:rsidRDefault="00000000">
      <w:pPr>
        <w:pStyle w:val="Overskrift6"/>
      </w:pPr>
      <w:r>
        <w:rPr>
          <w:spacing w:val="-2"/>
        </w:rPr>
        <w:t>Nøkkeloppdagelser:</w:t>
      </w:r>
    </w:p>
    <w:p w14:paraId="49C32F92" w14:textId="77777777" w:rsidR="00330A58" w:rsidRDefault="00000000">
      <w:pPr>
        <w:pStyle w:val="Listeavsnitt"/>
        <w:numPr>
          <w:ilvl w:val="1"/>
          <w:numId w:val="49"/>
        </w:numPr>
        <w:tabs>
          <w:tab w:val="left" w:pos="764"/>
          <w:tab w:val="left" w:pos="766"/>
        </w:tabs>
        <w:spacing w:before="53" w:line="295" w:lineRule="auto"/>
        <w:rPr>
          <w:sz w:val="20"/>
        </w:rPr>
      </w:pPr>
      <w:r>
        <w:rPr>
          <w:sz w:val="20"/>
        </w:rPr>
        <w:t>Jeg kan gjøre mine melodier synlige ved å spille dem</w:t>
      </w:r>
      <w:r>
        <w:rPr>
          <w:spacing w:val="-6"/>
          <w:sz w:val="20"/>
        </w:rPr>
        <w:t xml:space="preserve"> </w:t>
      </w:r>
      <w:r>
        <w:rPr>
          <w:sz w:val="20"/>
        </w:rPr>
        <w:t>på</w:t>
      </w:r>
      <w:r>
        <w:rPr>
          <w:spacing w:val="-6"/>
          <w:sz w:val="20"/>
        </w:rPr>
        <w:t xml:space="preserve"> </w:t>
      </w:r>
      <w:r>
        <w:rPr>
          <w:sz w:val="20"/>
        </w:rPr>
        <w:t>bjellene</w:t>
      </w:r>
      <w:r>
        <w:rPr>
          <w:spacing w:val="-6"/>
          <w:sz w:val="20"/>
        </w:rPr>
        <w:t xml:space="preserve"> </w:t>
      </w:r>
      <w:r>
        <w:rPr>
          <w:sz w:val="20"/>
        </w:rPr>
        <w:t>eller</w:t>
      </w:r>
      <w:r>
        <w:rPr>
          <w:spacing w:val="-6"/>
          <w:sz w:val="20"/>
        </w:rPr>
        <w:t xml:space="preserve"> </w:t>
      </w:r>
      <w:r>
        <w:rPr>
          <w:sz w:val="20"/>
        </w:rPr>
        <w:t>klangstavene,</w:t>
      </w:r>
      <w:r>
        <w:rPr>
          <w:spacing w:val="-6"/>
          <w:sz w:val="20"/>
        </w:rPr>
        <w:t xml:space="preserve"> </w:t>
      </w:r>
      <w:r>
        <w:rPr>
          <w:sz w:val="20"/>
        </w:rPr>
        <w:t>og</w:t>
      </w:r>
      <w:r>
        <w:rPr>
          <w:spacing w:val="-6"/>
          <w:sz w:val="20"/>
        </w:rPr>
        <w:t xml:space="preserve"> </w:t>
      </w:r>
      <w:r>
        <w:rPr>
          <w:sz w:val="20"/>
        </w:rPr>
        <w:t>skrive</w:t>
      </w:r>
      <w:r>
        <w:rPr>
          <w:spacing w:val="-6"/>
          <w:sz w:val="20"/>
        </w:rPr>
        <w:t xml:space="preserve"> </w:t>
      </w:r>
      <w:r>
        <w:rPr>
          <w:sz w:val="20"/>
        </w:rPr>
        <w:t>ned melodiene med tallene fra skalamønsteret eller skrive notene på systemet.</w:t>
      </w:r>
    </w:p>
    <w:p w14:paraId="49C32F93" w14:textId="77777777" w:rsidR="00330A58" w:rsidRDefault="00000000">
      <w:pPr>
        <w:pStyle w:val="Listeavsnitt"/>
        <w:numPr>
          <w:ilvl w:val="1"/>
          <w:numId w:val="49"/>
        </w:numPr>
        <w:tabs>
          <w:tab w:val="left" w:pos="764"/>
          <w:tab w:val="left" w:pos="766"/>
        </w:tabs>
        <w:spacing w:line="295" w:lineRule="auto"/>
        <w:ind w:right="124"/>
        <w:rPr>
          <w:sz w:val="20"/>
        </w:rPr>
      </w:pPr>
      <w:r>
        <w:rPr>
          <w:sz w:val="20"/>
        </w:rPr>
        <w:t>Jeg</w:t>
      </w:r>
      <w:r>
        <w:rPr>
          <w:spacing w:val="-4"/>
          <w:sz w:val="20"/>
        </w:rPr>
        <w:t xml:space="preserve"> </w:t>
      </w:r>
      <w:r>
        <w:rPr>
          <w:sz w:val="20"/>
        </w:rPr>
        <w:t>kan</w:t>
      </w:r>
      <w:r>
        <w:rPr>
          <w:spacing w:val="-4"/>
          <w:sz w:val="20"/>
        </w:rPr>
        <w:t xml:space="preserve"> </w:t>
      </w:r>
      <w:r>
        <w:rPr>
          <w:sz w:val="20"/>
        </w:rPr>
        <w:t>gjøre</w:t>
      </w:r>
      <w:r>
        <w:rPr>
          <w:spacing w:val="-4"/>
          <w:sz w:val="20"/>
        </w:rPr>
        <w:t xml:space="preserve"> </w:t>
      </w:r>
      <w:r>
        <w:rPr>
          <w:sz w:val="20"/>
        </w:rPr>
        <w:t>om</w:t>
      </w:r>
      <w:r>
        <w:rPr>
          <w:spacing w:val="-4"/>
          <w:sz w:val="20"/>
        </w:rPr>
        <w:t xml:space="preserve"> </w:t>
      </w:r>
      <w:r>
        <w:rPr>
          <w:sz w:val="20"/>
        </w:rPr>
        <w:t>en</w:t>
      </w:r>
      <w:r>
        <w:rPr>
          <w:spacing w:val="-4"/>
          <w:sz w:val="20"/>
        </w:rPr>
        <w:t xml:space="preserve"> </w:t>
      </w:r>
      <w:r>
        <w:rPr>
          <w:sz w:val="20"/>
        </w:rPr>
        <w:t>melodi</w:t>
      </w:r>
      <w:r>
        <w:rPr>
          <w:spacing w:val="-4"/>
          <w:sz w:val="20"/>
        </w:rPr>
        <w:t xml:space="preserve"> </w:t>
      </w:r>
      <w:r>
        <w:rPr>
          <w:sz w:val="20"/>
        </w:rPr>
        <w:t>fra</w:t>
      </w:r>
      <w:r>
        <w:rPr>
          <w:spacing w:val="-4"/>
          <w:sz w:val="20"/>
        </w:rPr>
        <w:t xml:space="preserve"> </w:t>
      </w:r>
      <w:r>
        <w:rPr>
          <w:sz w:val="20"/>
        </w:rPr>
        <w:t>en</w:t>
      </w:r>
      <w:r>
        <w:rPr>
          <w:spacing w:val="-4"/>
          <w:sz w:val="20"/>
        </w:rPr>
        <w:t xml:space="preserve"> </w:t>
      </w:r>
      <w:r>
        <w:rPr>
          <w:sz w:val="20"/>
        </w:rPr>
        <w:t>toneart</w:t>
      </w:r>
      <w:r>
        <w:rPr>
          <w:spacing w:val="-4"/>
          <w:sz w:val="20"/>
        </w:rPr>
        <w:t xml:space="preserve"> </w:t>
      </w:r>
      <w:r>
        <w:rPr>
          <w:sz w:val="20"/>
        </w:rPr>
        <w:t>til</w:t>
      </w:r>
      <w:r>
        <w:rPr>
          <w:spacing w:val="-4"/>
          <w:sz w:val="20"/>
        </w:rPr>
        <w:t xml:space="preserve"> </w:t>
      </w:r>
      <w:r>
        <w:rPr>
          <w:sz w:val="20"/>
        </w:rPr>
        <w:t>en annen toneart ved å flytte på skalamønsteret.</w:t>
      </w:r>
    </w:p>
    <w:p w14:paraId="49C32F94" w14:textId="77777777" w:rsidR="00330A58" w:rsidRDefault="00000000">
      <w:pPr>
        <w:pStyle w:val="Listeavsnitt"/>
        <w:numPr>
          <w:ilvl w:val="1"/>
          <w:numId w:val="49"/>
        </w:numPr>
        <w:tabs>
          <w:tab w:val="left" w:pos="764"/>
          <w:tab w:val="left" w:pos="766"/>
        </w:tabs>
        <w:spacing w:line="295" w:lineRule="auto"/>
        <w:ind w:right="68"/>
        <w:rPr>
          <w:sz w:val="20"/>
        </w:rPr>
      </w:pPr>
      <w:r>
        <w:rPr>
          <w:sz w:val="20"/>
        </w:rPr>
        <w:t>Jeg kan gjøre om en melodi fra en skala til en annen</w:t>
      </w:r>
      <w:r>
        <w:rPr>
          <w:spacing w:val="-6"/>
          <w:sz w:val="20"/>
        </w:rPr>
        <w:t xml:space="preserve"> </w:t>
      </w:r>
      <w:r>
        <w:rPr>
          <w:sz w:val="20"/>
        </w:rPr>
        <w:t>skala</w:t>
      </w:r>
      <w:r>
        <w:rPr>
          <w:spacing w:val="-6"/>
          <w:sz w:val="20"/>
        </w:rPr>
        <w:t xml:space="preserve"> </w:t>
      </w:r>
      <w:r>
        <w:rPr>
          <w:sz w:val="20"/>
        </w:rPr>
        <w:t>ved</w:t>
      </w:r>
      <w:r>
        <w:rPr>
          <w:spacing w:val="-6"/>
          <w:sz w:val="20"/>
        </w:rPr>
        <w:t xml:space="preserve"> </w:t>
      </w:r>
      <w:r>
        <w:rPr>
          <w:sz w:val="20"/>
        </w:rPr>
        <w:t>å</w:t>
      </w:r>
      <w:r>
        <w:rPr>
          <w:spacing w:val="-6"/>
          <w:sz w:val="20"/>
        </w:rPr>
        <w:t xml:space="preserve"> </w:t>
      </w:r>
      <w:r>
        <w:rPr>
          <w:sz w:val="20"/>
        </w:rPr>
        <w:t>bytte</w:t>
      </w:r>
      <w:r>
        <w:rPr>
          <w:spacing w:val="-6"/>
          <w:sz w:val="20"/>
        </w:rPr>
        <w:t xml:space="preserve"> </w:t>
      </w:r>
      <w:r>
        <w:rPr>
          <w:sz w:val="20"/>
        </w:rPr>
        <w:t>skalamønsteret.</w:t>
      </w:r>
      <w:r>
        <w:rPr>
          <w:spacing w:val="-6"/>
          <w:sz w:val="20"/>
        </w:rPr>
        <w:t xml:space="preserve"> </w:t>
      </w:r>
      <w:r>
        <w:rPr>
          <w:sz w:val="20"/>
        </w:rPr>
        <w:t>Ofte</w:t>
      </w:r>
      <w:r>
        <w:rPr>
          <w:spacing w:val="-6"/>
          <w:sz w:val="20"/>
        </w:rPr>
        <w:t xml:space="preserve"> </w:t>
      </w:r>
      <w:r>
        <w:rPr>
          <w:sz w:val="20"/>
        </w:rPr>
        <w:t>vil melodien få en helt annen klang.</w:t>
      </w:r>
    </w:p>
    <w:p w14:paraId="49C32F95" w14:textId="77777777" w:rsidR="00330A58" w:rsidRDefault="00000000">
      <w:pPr>
        <w:pStyle w:val="Listeavsnitt"/>
        <w:numPr>
          <w:ilvl w:val="1"/>
          <w:numId w:val="49"/>
        </w:numPr>
        <w:tabs>
          <w:tab w:val="left" w:pos="764"/>
          <w:tab w:val="left" w:pos="766"/>
        </w:tabs>
        <w:spacing w:line="295" w:lineRule="auto"/>
        <w:ind w:right="547"/>
        <w:jc w:val="both"/>
        <w:rPr>
          <w:sz w:val="20"/>
        </w:rPr>
      </w:pPr>
      <w:r>
        <w:rPr>
          <w:sz w:val="20"/>
        </w:rPr>
        <w:t>Jeg</w:t>
      </w:r>
      <w:r>
        <w:rPr>
          <w:spacing w:val="-4"/>
          <w:sz w:val="20"/>
        </w:rPr>
        <w:t xml:space="preserve"> </w:t>
      </w:r>
      <w:r>
        <w:rPr>
          <w:sz w:val="20"/>
        </w:rPr>
        <w:t>kan</w:t>
      </w:r>
      <w:r>
        <w:rPr>
          <w:spacing w:val="-4"/>
          <w:sz w:val="20"/>
        </w:rPr>
        <w:t xml:space="preserve"> </w:t>
      </w:r>
      <w:r>
        <w:rPr>
          <w:sz w:val="20"/>
        </w:rPr>
        <w:t>bruke</w:t>
      </w:r>
      <w:r>
        <w:rPr>
          <w:spacing w:val="-4"/>
          <w:sz w:val="20"/>
        </w:rPr>
        <w:t xml:space="preserve"> </w:t>
      </w:r>
      <w:r>
        <w:rPr>
          <w:sz w:val="20"/>
        </w:rPr>
        <w:t>noteverdier</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skrive</w:t>
      </w:r>
      <w:r>
        <w:rPr>
          <w:spacing w:val="-4"/>
          <w:sz w:val="20"/>
        </w:rPr>
        <w:t xml:space="preserve"> </w:t>
      </w:r>
      <w:r>
        <w:rPr>
          <w:sz w:val="20"/>
        </w:rPr>
        <w:t>både rytmekomposisjoner</w:t>
      </w:r>
      <w:r>
        <w:rPr>
          <w:spacing w:val="-6"/>
          <w:sz w:val="20"/>
        </w:rPr>
        <w:t xml:space="preserve"> </w:t>
      </w:r>
      <w:r>
        <w:rPr>
          <w:sz w:val="20"/>
        </w:rPr>
        <w:t>og</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gi</w:t>
      </w:r>
      <w:r>
        <w:rPr>
          <w:spacing w:val="-6"/>
          <w:sz w:val="20"/>
        </w:rPr>
        <w:t xml:space="preserve"> </w:t>
      </w:r>
      <w:r>
        <w:rPr>
          <w:sz w:val="20"/>
        </w:rPr>
        <w:t>rytme</w:t>
      </w:r>
      <w:r>
        <w:rPr>
          <w:spacing w:val="-6"/>
          <w:sz w:val="20"/>
        </w:rPr>
        <w:t xml:space="preserve"> </w:t>
      </w:r>
      <w:r>
        <w:rPr>
          <w:sz w:val="20"/>
        </w:rPr>
        <w:t>til</w:t>
      </w:r>
      <w:r>
        <w:rPr>
          <w:spacing w:val="-6"/>
          <w:sz w:val="20"/>
        </w:rPr>
        <w:t xml:space="preserve"> </w:t>
      </w:r>
      <w:r>
        <w:rPr>
          <w:sz w:val="20"/>
        </w:rPr>
        <w:t>en melodi jeg har skrevet.</w:t>
      </w:r>
    </w:p>
    <w:p w14:paraId="49C32F96" w14:textId="77777777" w:rsidR="00330A58" w:rsidRDefault="00000000">
      <w:pPr>
        <w:pStyle w:val="Listeavsnitt"/>
        <w:numPr>
          <w:ilvl w:val="1"/>
          <w:numId w:val="49"/>
        </w:numPr>
        <w:tabs>
          <w:tab w:val="left" w:pos="764"/>
          <w:tab w:val="left" w:pos="766"/>
        </w:tabs>
        <w:spacing w:line="295" w:lineRule="auto"/>
        <w:ind w:right="350"/>
        <w:jc w:val="both"/>
        <w:rPr>
          <w:sz w:val="20"/>
        </w:rPr>
      </w:pPr>
      <w:r>
        <w:rPr>
          <w:sz w:val="20"/>
        </w:rPr>
        <w:t>En</w:t>
      </w:r>
      <w:r>
        <w:rPr>
          <w:spacing w:val="-6"/>
          <w:sz w:val="20"/>
        </w:rPr>
        <w:t xml:space="preserve"> </w:t>
      </w:r>
      <w:r>
        <w:rPr>
          <w:sz w:val="20"/>
        </w:rPr>
        <w:t>balanse</w:t>
      </w:r>
      <w:r>
        <w:rPr>
          <w:spacing w:val="-6"/>
          <w:sz w:val="20"/>
        </w:rPr>
        <w:t xml:space="preserve"> </w:t>
      </w:r>
      <w:r>
        <w:rPr>
          <w:sz w:val="20"/>
        </w:rPr>
        <w:t>mellom</w:t>
      </w:r>
      <w:r>
        <w:rPr>
          <w:spacing w:val="-6"/>
          <w:sz w:val="20"/>
        </w:rPr>
        <w:t xml:space="preserve"> </w:t>
      </w:r>
      <w:r>
        <w:rPr>
          <w:sz w:val="20"/>
        </w:rPr>
        <w:t>repetisjon</w:t>
      </w:r>
      <w:r>
        <w:rPr>
          <w:spacing w:val="-6"/>
          <w:sz w:val="20"/>
        </w:rPr>
        <w:t xml:space="preserve"> </w:t>
      </w:r>
      <w:r>
        <w:rPr>
          <w:sz w:val="20"/>
        </w:rPr>
        <w:t>og</w:t>
      </w:r>
      <w:r>
        <w:rPr>
          <w:spacing w:val="-6"/>
          <w:sz w:val="20"/>
        </w:rPr>
        <w:t xml:space="preserve"> </w:t>
      </w:r>
      <w:r>
        <w:rPr>
          <w:sz w:val="20"/>
        </w:rPr>
        <w:t>variasjon</w:t>
      </w:r>
      <w:r>
        <w:rPr>
          <w:spacing w:val="-6"/>
          <w:sz w:val="20"/>
        </w:rPr>
        <w:t xml:space="preserve"> </w:t>
      </w:r>
      <w:r>
        <w:rPr>
          <w:sz w:val="20"/>
        </w:rPr>
        <w:t>er ofte viktig i musikalske komposisjoner.</w:t>
      </w:r>
    </w:p>
    <w:p w14:paraId="49C32F97" w14:textId="77777777" w:rsidR="00330A58" w:rsidRDefault="00330A58">
      <w:pPr>
        <w:pStyle w:val="Brdtekst"/>
      </w:pPr>
    </w:p>
    <w:p w14:paraId="49C32F98" w14:textId="77777777" w:rsidR="00330A58" w:rsidRDefault="00000000">
      <w:pPr>
        <w:pStyle w:val="Overskrift5"/>
        <w:spacing w:before="1"/>
      </w:pPr>
      <w:r>
        <w:t>Å</w:t>
      </w:r>
      <w:r>
        <w:rPr>
          <w:spacing w:val="1"/>
        </w:rPr>
        <w:t xml:space="preserve"> </w:t>
      </w:r>
      <w:r>
        <w:t>lytte</w:t>
      </w:r>
      <w:r>
        <w:rPr>
          <w:spacing w:val="1"/>
        </w:rPr>
        <w:t xml:space="preserve"> </w:t>
      </w:r>
      <w:r>
        <w:t>til</w:t>
      </w:r>
      <w:r>
        <w:rPr>
          <w:spacing w:val="1"/>
        </w:rPr>
        <w:t xml:space="preserve"> </w:t>
      </w:r>
      <w:r>
        <w:t>musikk</w:t>
      </w:r>
      <w:r>
        <w:rPr>
          <w:spacing w:val="1"/>
        </w:rPr>
        <w:t xml:space="preserve"> </w:t>
      </w:r>
      <w:r>
        <w:t>og</w:t>
      </w:r>
      <w:r>
        <w:rPr>
          <w:spacing w:val="2"/>
        </w:rPr>
        <w:t xml:space="preserve"> </w:t>
      </w:r>
      <w:r>
        <w:rPr>
          <w:spacing w:val="-2"/>
        </w:rPr>
        <w:t>musikkhistorie</w:t>
      </w:r>
    </w:p>
    <w:p w14:paraId="49C32F99" w14:textId="77777777" w:rsidR="00330A58" w:rsidRDefault="00000000">
      <w:pPr>
        <w:pStyle w:val="Brdtekst"/>
        <w:spacing w:before="24" w:line="295" w:lineRule="auto"/>
        <w:ind w:left="425" w:right="21"/>
      </w:pPr>
      <w:r>
        <w:t>Man skal hjelpe elevene til å utvikle følsomhet for musikkens</w:t>
      </w:r>
      <w:r>
        <w:rPr>
          <w:spacing w:val="-13"/>
        </w:rPr>
        <w:t xml:space="preserve"> </w:t>
      </w:r>
      <w:r>
        <w:t>grunnelementer,</w:t>
      </w:r>
      <w:r>
        <w:rPr>
          <w:spacing w:val="-13"/>
        </w:rPr>
        <w:t xml:space="preserve"> </w:t>
      </w:r>
      <w:r>
        <w:t>som</w:t>
      </w:r>
      <w:r>
        <w:rPr>
          <w:spacing w:val="-13"/>
        </w:rPr>
        <w:t xml:space="preserve"> </w:t>
      </w:r>
      <w:r>
        <w:t>rytme,</w:t>
      </w:r>
      <w:r>
        <w:rPr>
          <w:spacing w:val="-13"/>
        </w:rPr>
        <w:t xml:space="preserve"> </w:t>
      </w:r>
      <w:r>
        <w:t>tonehøyde</w:t>
      </w:r>
    </w:p>
    <w:p w14:paraId="49C32F9A" w14:textId="77777777" w:rsidR="00330A58" w:rsidRDefault="00000000">
      <w:pPr>
        <w:pStyle w:val="Brdtekst"/>
        <w:spacing w:before="100" w:line="295" w:lineRule="auto"/>
        <w:ind w:left="210" w:right="1199"/>
      </w:pPr>
      <w:r>
        <w:br w:type="column"/>
        <w:t>og dynamikk. Man skal hjelpe dem til å forstå ulike former for musikk, utvikle evne til å lytte med et åpent sinn og reflektere over musikkopplevelsene sine. Man skal lytte til musikk for å bli kjent med instrumenter, musikk fra ulike tidsepoker, musikk fra</w:t>
      </w:r>
      <w:r>
        <w:rPr>
          <w:spacing w:val="-7"/>
        </w:rPr>
        <w:t xml:space="preserve"> </w:t>
      </w:r>
      <w:r>
        <w:t>andre</w:t>
      </w:r>
      <w:r>
        <w:rPr>
          <w:spacing w:val="-7"/>
        </w:rPr>
        <w:t xml:space="preserve"> </w:t>
      </w:r>
      <w:r>
        <w:t>kulturer,</w:t>
      </w:r>
      <w:r>
        <w:rPr>
          <w:spacing w:val="-7"/>
        </w:rPr>
        <w:t xml:space="preserve"> </w:t>
      </w:r>
      <w:r>
        <w:t>musikk</w:t>
      </w:r>
      <w:r>
        <w:rPr>
          <w:spacing w:val="-7"/>
        </w:rPr>
        <w:t xml:space="preserve"> </w:t>
      </w:r>
      <w:r>
        <w:t>fra</w:t>
      </w:r>
      <w:r>
        <w:rPr>
          <w:spacing w:val="-7"/>
        </w:rPr>
        <w:t xml:space="preserve"> </w:t>
      </w:r>
      <w:r>
        <w:t>ulike</w:t>
      </w:r>
      <w:r>
        <w:rPr>
          <w:spacing w:val="-7"/>
        </w:rPr>
        <w:t xml:space="preserve"> </w:t>
      </w:r>
      <w:r>
        <w:t>sjanger</w:t>
      </w:r>
      <w:r>
        <w:rPr>
          <w:spacing w:val="-7"/>
        </w:rPr>
        <w:t xml:space="preserve"> </w:t>
      </w:r>
      <w:r>
        <w:t>og</w:t>
      </w:r>
      <w:r>
        <w:rPr>
          <w:spacing w:val="-7"/>
        </w:rPr>
        <w:t xml:space="preserve"> </w:t>
      </w:r>
      <w:r>
        <w:t>ulike komponister.</w:t>
      </w:r>
      <w:r>
        <w:rPr>
          <w:spacing w:val="-5"/>
        </w:rPr>
        <w:t xml:space="preserve"> </w:t>
      </w:r>
      <w:r>
        <w:t>Musikk</w:t>
      </w:r>
      <w:r>
        <w:rPr>
          <w:spacing w:val="-5"/>
        </w:rPr>
        <w:t xml:space="preserve"> </w:t>
      </w:r>
      <w:r>
        <w:t>er</w:t>
      </w:r>
      <w:r>
        <w:rPr>
          <w:spacing w:val="-5"/>
        </w:rPr>
        <w:t xml:space="preserve"> </w:t>
      </w:r>
      <w:r>
        <w:t>et</w:t>
      </w:r>
      <w:r>
        <w:rPr>
          <w:spacing w:val="-5"/>
        </w:rPr>
        <w:t xml:space="preserve"> </w:t>
      </w:r>
      <w:r>
        <w:t>språk,</w:t>
      </w:r>
      <w:r>
        <w:rPr>
          <w:spacing w:val="-5"/>
        </w:rPr>
        <w:t xml:space="preserve"> </w:t>
      </w:r>
      <w:r>
        <w:t>og</w:t>
      </w:r>
      <w:r>
        <w:rPr>
          <w:spacing w:val="-5"/>
        </w:rPr>
        <w:t xml:space="preserve"> </w:t>
      </w:r>
      <w:r>
        <w:t>egentlig</w:t>
      </w:r>
      <w:r>
        <w:rPr>
          <w:spacing w:val="-5"/>
        </w:rPr>
        <w:t xml:space="preserve"> </w:t>
      </w:r>
      <w:r>
        <w:t>mange ulike språk, og kan derfor skape bilder i hodet og stimulere emosjonene.</w:t>
      </w:r>
    </w:p>
    <w:p w14:paraId="49C32F9B" w14:textId="77777777" w:rsidR="00330A58" w:rsidRDefault="00330A58">
      <w:pPr>
        <w:pStyle w:val="Brdtekst"/>
        <w:spacing w:before="51"/>
      </w:pPr>
    </w:p>
    <w:p w14:paraId="49C32F9C" w14:textId="77777777" w:rsidR="00330A58" w:rsidRDefault="00000000">
      <w:pPr>
        <w:pStyle w:val="Overskrift6"/>
        <w:ind w:left="210"/>
      </w:pPr>
      <w:r>
        <w:rPr>
          <w:spacing w:val="-2"/>
        </w:rPr>
        <w:t>Nøkkelmateriell:</w:t>
      </w:r>
    </w:p>
    <w:p w14:paraId="49C32F9D" w14:textId="77777777" w:rsidR="00330A58" w:rsidRDefault="00000000">
      <w:pPr>
        <w:pStyle w:val="Listeavsnitt"/>
        <w:numPr>
          <w:ilvl w:val="0"/>
          <w:numId w:val="49"/>
        </w:numPr>
        <w:tabs>
          <w:tab w:val="left" w:pos="548"/>
          <w:tab w:val="left" w:pos="550"/>
        </w:tabs>
        <w:spacing w:before="53" w:line="295" w:lineRule="auto"/>
        <w:ind w:left="550" w:right="1522"/>
        <w:rPr>
          <w:sz w:val="20"/>
        </w:rPr>
      </w:pPr>
      <w:r>
        <w:rPr>
          <w:sz w:val="20"/>
        </w:rPr>
        <w:t>muntlige</w:t>
      </w:r>
      <w:r>
        <w:rPr>
          <w:spacing w:val="-7"/>
          <w:sz w:val="20"/>
        </w:rPr>
        <w:t xml:space="preserve"> </w:t>
      </w:r>
      <w:r>
        <w:rPr>
          <w:sz w:val="20"/>
        </w:rPr>
        <w:t>fortellinger</w:t>
      </w:r>
      <w:r>
        <w:rPr>
          <w:spacing w:val="-7"/>
          <w:sz w:val="20"/>
        </w:rPr>
        <w:t xml:space="preserve"> </w:t>
      </w:r>
      <w:r>
        <w:rPr>
          <w:sz w:val="20"/>
        </w:rPr>
        <w:t>brukes</w:t>
      </w:r>
      <w:r>
        <w:rPr>
          <w:spacing w:val="-7"/>
          <w:sz w:val="20"/>
        </w:rPr>
        <w:t xml:space="preserve"> </w:t>
      </w:r>
      <w:r>
        <w:rPr>
          <w:sz w:val="20"/>
        </w:rPr>
        <w:t>til</w:t>
      </w:r>
      <w:r>
        <w:rPr>
          <w:spacing w:val="-7"/>
          <w:sz w:val="20"/>
        </w:rPr>
        <w:t xml:space="preserve"> </w:t>
      </w:r>
      <w:r>
        <w:rPr>
          <w:sz w:val="20"/>
        </w:rPr>
        <w:t>å</w:t>
      </w:r>
      <w:r>
        <w:rPr>
          <w:spacing w:val="-7"/>
          <w:sz w:val="20"/>
        </w:rPr>
        <w:t xml:space="preserve"> </w:t>
      </w:r>
      <w:r>
        <w:rPr>
          <w:sz w:val="20"/>
        </w:rPr>
        <w:t>introdusere musikkstykker for elevene</w:t>
      </w:r>
    </w:p>
    <w:p w14:paraId="49C32F9E" w14:textId="77777777" w:rsidR="00330A58" w:rsidRDefault="00000000">
      <w:pPr>
        <w:pStyle w:val="Listeavsnitt"/>
        <w:numPr>
          <w:ilvl w:val="0"/>
          <w:numId w:val="49"/>
        </w:numPr>
        <w:tabs>
          <w:tab w:val="left" w:pos="548"/>
          <w:tab w:val="left" w:pos="550"/>
        </w:tabs>
        <w:spacing w:line="295" w:lineRule="auto"/>
        <w:ind w:left="550" w:right="1174"/>
        <w:rPr>
          <w:sz w:val="20"/>
        </w:rPr>
      </w:pPr>
      <w:r>
        <w:rPr>
          <w:noProof/>
          <w:sz w:val="20"/>
        </w:rPr>
        <mc:AlternateContent>
          <mc:Choice Requires="wps">
            <w:drawing>
              <wp:anchor distT="0" distB="0" distL="0" distR="0" simplePos="0" relativeHeight="15801856" behindDoc="0" locked="0" layoutInCell="1" allowOverlap="1" wp14:anchorId="49C33EEB" wp14:editId="49C33EEC">
                <wp:simplePos x="0" y="0"/>
                <wp:positionH relativeFrom="page">
                  <wp:posOffset>7236002</wp:posOffset>
                </wp:positionH>
                <wp:positionV relativeFrom="paragraph">
                  <wp:posOffset>305146</wp:posOffset>
                </wp:positionV>
                <wp:extent cx="324485" cy="3564254"/>
                <wp:effectExtent l="0" t="0" r="0" b="0"/>
                <wp:wrapNone/>
                <wp:docPr id="1324" name="Text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B" w14:textId="77777777" w:rsidR="00330A58" w:rsidRDefault="00000000">
                            <w:pPr>
                              <w:spacing w:before="95"/>
                              <w:ind w:left="1579"/>
                              <w:rPr>
                                <w:rFonts w:ascii="Futura PT Medium" w:hAnsi="Futura PT Medium"/>
                                <w:color w:val="000000"/>
                                <w:sz w:val="24"/>
                              </w:rPr>
                            </w:pPr>
                            <w:r>
                              <w:rPr>
                                <w:rFonts w:ascii="Futura PT Medium" w:hAnsi="Futura PT Medium"/>
                                <w:color w:val="FFFFFF"/>
                                <w:spacing w:val="16"/>
                                <w:sz w:val="24"/>
                              </w:rPr>
                              <w:t>MUSIKK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EEB" id="Textbox 1324" o:spid="_x0000_s1344" type="#_x0000_t202" style="position:absolute;left:0;text-align:left;margin-left:569.75pt;margin-top:24.05pt;width:25.55pt;height:280.65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" fillcolor="#ef7b10" stroked="f">
                <v:textbox style="layout-flow:vertical" inset="0,0,0,0">
                  <w:txbxContent>
                    <w:p w14:paraId="49C3434B" w14:textId="77777777" w:rsidR="00330A58" w:rsidRDefault="00000000">
                      <w:pPr>
                        <w:spacing w:before="95"/>
                        <w:ind w:left="1579"/>
                        <w:rPr>
                          <w:rFonts w:ascii="Futura PT Medium" w:hAnsi="Futura PT Medium"/>
                          <w:color w:val="000000"/>
                          <w:sz w:val="24"/>
                        </w:rPr>
                      </w:pPr>
                      <w:r>
                        <w:rPr>
                          <w:rFonts w:ascii="Futura PT Medium" w:hAnsi="Futura PT Medium"/>
                          <w:color w:val="FFFFFF"/>
                          <w:spacing w:val="16"/>
                          <w:sz w:val="24"/>
                        </w:rPr>
                        <w:t>MUSIKK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6"/>
                          <w:sz w:val="24"/>
                        </w:rPr>
                        <w:t>TRINN</w:t>
                      </w:r>
                    </w:p>
                  </w:txbxContent>
                </v:textbox>
                <w10:wrap anchorx="page"/>
              </v:shape>
            </w:pict>
          </mc:Fallback>
        </mc:AlternateContent>
      </w:r>
      <w:r>
        <w:rPr>
          <w:sz w:val="20"/>
        </w:rPr>
        <w:t>det finnes også materiell for å kunne sette musikkstykker,</w:t>
      </w:r>
      <w:r>
        <w:rPr>
          <w:spacing w:val="-14"/>
          <w:sz w:val="20"/>
        </w:rPr>
        <w:t xml:space="preserve"> </w:t>
      </w:r>
      <w:r>
        <w:rPr>
          <w:sz w:val="20"/>
        </w:rPr>
        <w:t>komponister,</w:t>
      </w:r>
      <w:r>
        <w:rPr>
          <w:spacing w:val="-14"/>
          <w:sz w:val="20"/>
        </w:rPr>
        <w:t xml:space="preserve"> </w:t>
      </w:r>
      <w:r>
        <w:rPr>
          <w:sz w:val="20"/>
        </w:rPr>
        <w:t>instrumenter</w:t>
      </w:r>
      <w:r>
        <w:rPr>
          <w:spacing w:val="-14"/>
          <w:sz w:val="20"/>
        </w:rPr>
        <w:t xml:space="preserve"> </w:t>
      </w:r>
      <w:r>
        <w:rPr>
          <w:sz w:val="20"/>
        </w:rPr>
        <w:t>og</w:t>
      </w:r>
      <w:r>
        <w:rPr>
          <w:spacing w:val="-14"/>
          <w:sz w:val="20"/>
        </w:rPr>
        <w:t xml:space="preserve"> </w:t>
      </w:r>
      <w:r>
        <w:rPr>
          <w:sz w:val="20"/>
        </w:rPr>
        <w:t>så videre i et tidsperspektiv på en tidslinje</w:t>
      </w:r>
    </w:p>
    <w:p w14:paraId="49C32F9F" w14:textId="77777777" w:rsidR="00330A58" w:rsidRDefault="00000000">
      <w:pPr>
        <w:pStyle w:val="Listeavsnitt"/>
        <w:numPr>
          <w:ilvl w:val="0"/>
          <w:numId w:val="49"/>
        </w:numPr>
        <w:tabs>
          <w:tab w:val="left" w:pos="548"/>
          <w:tab w:val="left" w:pos="550"/>
        </w:tabs>
        <w:spacing w:line="295" w:lineRule="auto"/>
        <w:ind w:left="550" w:right="1526"/>
        <w:rPr>
          <w:sz w:val="20"/>
        </w:rPr>
      </w:pPr>
      <w:r>
        <w:rPr>
          <w:sz w:val="20"/>
        </w:rPr>
        <w:t>digitale</w:t>
      </w:r>
      <w:r>
        <w:rPr>
          <w:spacing w:val="-8"/>
          <w:sz w:val="20"/>
        </w:rPr>
        <w:t xml:space="preserve"> </w:t>
      </w:r>
      <w:r>
        <w:rPr>
          <w:sz w:val="20"/>
        </w:rPr>
        <w:t>medier,</w:t>
      </w:r>
      <w:r>
        <w:rPr>
          <w:spacing w:val="-8"/>
          <w:sz w:val="20"/>
        </w:rPr>
        <w:t xml:space="preserve"> </w:t>
      </w:r>
      <w:r>
        <w:rPr>
          <w:sz w:val="20"/>
        </w:rPr>
        <w:t>lyttestasjon,</w:t>
      </w:r>
      <w:r>
        <w:rPr>
          <w:spacing w:val="-8"/>
          <w:sz w:val="20"/>
        </w:rPr>
        <w:t xml:space="preserve"> </w:t>
      </w:r>
      <w:r>
        <w:rPr>
          <w:sz w:val="20"/>
        </w:rPr>
        <w:t>et</w:t>
      </w:r>
      <w:r>
        <w:rPr>
          <w:spacing w:val="-8"/>
          <w:sz w:val="20"/>
        </w:rPr>
        <w:t xml:space="preserve"> </w:t>
      </w:r>
      <w:r>
        <w:rPr>
          <w:sz w:val="20"/>
        </w:rPr>
        <w:t>rikt</w:t>
      </w:r>
      <w:r>
        <w:rPr>
          <w:spacing w:val="-8"/>
          <w:sz w:val="20"/>
        </w:rPr>
        <w:t xml:space="preserve"> </w:t>
      </w:r>
      <w:r>
        <w:rPr>
          <w:sz w:val="20"/>
        </w:rPr>
        <w:t>utvalg</w:t>
      </w:r>
      <w:r>
        <w:rPr>
          <w:spacing w:val="-8"/>
          <w:sz w:val="20"/>
        </w:rPr>
        <w:t xml:space="preserve"> </w:t>
      </w:r>
      <w:r>
        <w:rPr>
          <w:sz w:val="20"/>
        </w:rPr>
        <w:t xml:space="preserve">av </w:t>
      </w:r>
      <w:r>
        <w:rPr>
          <w:spacing w:val="-2"/>
          <w:sz w:val="20"/>
        </w:rPr>
        <w:t>musikk</w:t>
      </w:r>
    </w:p>
    <w:p w14:paraId="49C32FA0" w14:textId="77777777" w:rsidR="00330A58" w:rsidRDefault="00000000">
      <w:pPr>
        <w:pStyle w:val="Listeavsnitt"/>
        <w:numPr>
          <w:ilvl w:val="0"/>
          <w:numId w:val="49"/>
        </w:numPr>
        <w:tabs>
          <w:tab w:val="left" w:pos="549"/>
        </w:tabs>
        <w:spacing w:before="1"/>
        <w:ind w:left="549" w:hanging="339"/>
        <w:rPr>
          <w:sz w:val="20"/>
        </w:rPr>
      </w:pPr>
      <w:r>
        <w:rPr>
          <w:sz w:val="20"/>
        </w:rPr>
        <w:t xml:space="preserve">litteratur om </w:t>
      </w:r>
      <w:r>
        <w:rPr>
          <w:spacing w:val="-2"/>
          <w:sz w:val="20"/>
        </w:rPr>
        <w:t>musikkhistorie</w:t>
      </w:r>
    </w:p>
    <w:p w14:paraId="49C32FA1" w14:textId="77777777" w:rsidR="00330A58" w:rsidRDefault="00330A58">
      <w:pPr>
        <w:pStyle w:val="Brdtekst"/>
        <w:spacing w:before="102"/>
      </w:pPr>
    </w:p>
    <w:p w14:paraId="49C32FA2" w14:textId="77777777" w:rsidR="00330A58" w:rsidRDefault="00000000">
      <w:pPr>
        <w:pStyle w:val="Overskrift6"/>
        <w:spacing w:before="1"/>
        <w:ind w:left="210"/>
      </w:pPr>
      <w:r>
        <w:rPr>
          <w:spacing w:val="-2"/>
        </w:rPr>
        <w:t>Nøkkeloppdagelser:</w:t>
      </w:r>
    </w:p>
    <w:p w14:paraId="49C32FA3" w14:textId="77777777" w:rsidR="00330A58" w:rsidRDefault="00000000">
      <w:pPr>
        <w:pStyle w:val="Listeavsnitt"/>
        <w:numPr>
          <w:ilvl w:val="0"/>
          <w:numId w:val="49"/>
        </w:numPr>
        <w:tabs>
          <w:tab w:val="left" w:pos="548"/>
          <w:tab w:val="left" w:pos="550"/>
        </w:tabs>
        <w:spacing w:before="52" w:line="295" w:lineRule="auto"/>
        <w:ind w:left="550" w:right="1448"/>
        <w:rPr>
          <w:sz w:val="20"/>
        </w:rPr>
      </w:pPr>
      <w:r>
        <w:rPr>
          <w:sz w:val="20"/>
        </w:rPr>
        <w:t>Musikk</w:t>
      </w:r>
      <w:r>
        <w:rPr>
          <w:spacing w:val="-5"/>
          <w:sz w:val="20"/>
        </w:rPr>
        <w:t xml:space="preserve"> </w:t>
      </w:r>
      <w:r>
        <w:rPr>
          <w:sz w:val="20"/>
        </w:rPr>
        <w:t>har</w:t>
      </w:r>
      <w:r>
        <w:rPr>
          <w:spacing w:val="-5"/>
          <w:sz w:val="20"/>
        </w:rPr>
        <w:t xml:space="preserve"> </w:t>
      </w:r>
      <w:r>
        <w:rPr>
          <w:sz w:val="20"/>
        </w:rPr>
        <w:t>vært</w:t>
      </w:r>
      <w:r>
        <w:rPr>
          <w:spacing w:val="-5"/>
          <w:sz w:val="20"/>
        </w:rPr>
        <w:t xml:space="preserve"> </w:t>
      </w:r>
      <w:r>
        <w:rPr>
          <w:sz w:val="20"/>
        </w:rPr>
        <w:t>en</w:t>
      </w:r>
      <w:r>
        <w:rPr>
          <w:spacing w:val="-5"/>
          <w:sz w:val="20"/>
        </w:rPr>
        <w:t xml:space="preserve"> </w:t>
      </w:r>
      <w:r>
        <w:rPr>
          <w:sz w:val="20"/>
        </w:rPr>
        <w:t>viktig</w:t>
      </w:r>
      <w:r>
        <w:rPr>
          <w:spacing w:val="-5"/>
          <w:sz w:val="20"/>
        </w:rPr>
        <w:t xml:space="preserve"> </w:t>
      </w:r>
      <w:r>
        <w:rPr>
          <w:sz w:val="20"/>
        </w:rPr>
        <w:t>måte</w:t>
      </w:r>
      <w:r>
        <w:rPr>
          <w:spacing w:val="-5"/>
          <w:sz w:val="20"/>
        </w:rPr>
        <w:t xml:space="preserve"> </w:t>
      </w:r>
      <w:r>
        <w:rPr>
          <w:sz w:val="20"/>
        </w:rPr>
        <w:t>å</w:t>
      </w:r>
      <w:r>
        <w:rPr>
          <w:spacing w:val="-5"/>
          <w:sz w:val="20"/>
        </w:rPr>
        <w:t xml:space="preserve"> </w:t>
      </w:r>
      <w:r>
        <w:rPr>
          <w:sz w:val="20"/>
        </w:rPr>
        <w:t>tilfredsstille åndelige behov for arten vår.</w:t>
      </w:r>
    </w:p>
    <w:p w14:paraId="49C32FA4" w14:textId="77777777" w:rsidR="00330A58" w:rsidRDefault="00000000">
      <w:pPr>
        <w:pStyle w:val="Listeavsnitt"/>
        <w:numPr>
          <w:ilvl w:val="0"/>
          <w:numId w:val="49"/>
        </w:numPr>
        <w:tabs>
          <w:tab w:val="left" w:pos="548"/>
          <w:tab w:val="left" w:pos="550"/>
        </w:tabs>
        <w:spacing w:line="295" w:lineRule="auto"/>
        <w:ind w:left="550" w:right="1537"/>
        <w:rPr>
          <w:sz w:val="20"/>
        </w:rPr>
      </w:pPr>
      <w:r>
        <w:rPr>
          <w:sz w:val="20"/>
        </w:rPr>
        <w:t>Hjernen</w:t>
      </w:r>
      <w:r>
        <w:rPr>
          <w:spacing w:val="-6"/>
          <w:sz w:val="20"/>
        </w:rPr>
        <w:t xml:space="preserve"> </w:t>
      </w:r>
      <w:r>
        <w:rPr>
          <w:sz w:val="20"/>
        </w:rPr>
        <w:t>vår</w:t>
      </w:r>
      <w:r>
        <w:rPr>
          <w:spacing w:val="-4"/>
          <w:sz w:val="20"/>
        </w:rPr>
        <w:t xml:space="preserve"> </w:t>
      </w:r>
      <w:r>
        <w:rPr>
          <w:sz w:val="20"/>
        </w:rPr>
        <w:t>har</w:t>
      </w:r>
      <w:r>
        <w:rPr>
          <w:spacing w:val="-4"/>
          <w:sz w:val="20"/>
        </w:rPr>
        <w:t xml:space="preserve"> </w:t>
      </w:r>
      <w:r>
        <w:rPr>
          <w:sz w:val="20"/>
        </w:rPr>
        <w:t>kapasitet</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like</w:t>
      </w:r>
      <w:r>
        <w:rPr>
          <w:spacing w:val="-4"/>
          <w:sz w:val="20"/>
        </w:rPr>
        <w:t xml:space="preserve"> </w:t>
      </w:r>
      <w:r>
        <w:rPr>
          <w:sz w:val="20"/>
        </w:rPr>
        <w:t>alle</w:t>
      </w:r>
      <w:r>
        <w:rPr>
          <w:spacing w:val="-4"/>
          <w:sz w:val="20"/>
        </w:rPr>
        <w:t xml:space="preserve"> </w:t>
      </w:r>
      <w:r>
        <w:rPr>
          <w:sz w:val="20"/>
        </w:rPr>
        <w:t>typer musikk, men vi må bli kjent med den.</w:t>
      </w:r>
    </w:p>
    <w:p w14:paraId="49C32FA5" w14:textId="77777777" w:rsidR="00330A58" w:rsidRDefault="00000000">
      <w:pPr>
        <w:pStyle w:val="Listeavsnitt"/>
        <w:numPr>
          <w:ilvl w:val="0"/>
          <w:numId w:val="49"/>
        </w:numPr>
        <w:tabs>
          <w:tab w:val="left" w:pos="548"/>
          <w:tab w:val="left" w:pos="550"/>
        </w:tabs>
        <w:spacing w:before="1" w:line="295" w:lineRule="auto"/>
        <w:ind w:left="550" w:right="1426"/>
        <w:rPr>
          <w:sz w:val="20"/>
        </w:rPr>
      </w:pPr>
      <w:r>
        <w:rPr>
          <w:sz w:val="20"/>
        </w:rPr>
        <w:t>Ulike</w:t>
      </w:r>
      <w:r>
        <w:rPr>
          <w:spacing w:val="-7"/>
          <w:sz w:val="20"/>
        </w:rPr>
        <w:t xml:space="preserve"> </w:t>
      </w:r>
      <w:r>
        <w:rPr>
          <w:sz w:val="20"/>
        </w:rPr>
        <w:t>folkegrupper</w:t>
      </w:r>
      <w:r>
        <w:rPr>
          <w:spacing w:val="-7"/>
          <w:sz w:val="20"/>
        </w:rPr>
        <w:t xml:space="preserve"> </w:t>
      </w:r>
      <w:r>
        <w:rPr>
          <w:sz w:val="20"/>
        </w:rPr>
        <w:t>har</w:t>
      </w:r>
      <w:r>
        <w:rPr>
          <w:spacing w:val="-7"/>
          <w:sz w:val="20"/>
        </w:rPr>
        <w:t xml:space="preserve"> </w:t>
      </w:r>
      <w:r>
        <w:rPr>
          <w:sz w:val="20"/>
        </w:rPr>
        <w:t>skapt</w:t>
      </w:r>
      <w:r>
        <w:rPr>
          <w:spacing w:val="-7"/>
          <w:sz w:val="20"/>
        </w:rPr>
        <w:t xml:space="preserve"> </w:t>
      </w:r>
      <w:r>
        <w:rPr>
          <w:sz w:val="20"/>
        </w:rPr>
        <w:t>instrumenter</w:t>
      </w:r>
      <w:r>
        <w:rPr>
          <w:spacing w:val="-7"/>
          <w:sz w:val="20"/>
        </w:rPr>
        <w:t xml:space="preserve"> </w:t>
      </w:r>
      <w:r>
        <w:rPr>
          <w:sz w:val="20"/>
        </w:rPr>
        <w:t>fra det som de har funnet rundt dem.</w:t>
      </w:r>
    </w:p>
    <w:p w14:paraId="49C32FA6" w14:textId="77777777" w:rsidR="00330A58" w:rsidRDefault="00000000">
      <w:pPr>
        <w:pStyle w:val="Listeavsnitt"/>
        <w:numPr>
          <w:ilvl w:val="0"/>
          <w:numId w:val="49"/>
        </w:numPr>
        <w:tabs>
          <w:tab w:val="left" w:pos="548"/>
          <w:tab w:val="left" w:pos="550"/>
        </w:tabs>
        <w:spacing w:line="295" w:lineRule="auto"/>
        <w:ind w:left="550" w:right="1144"/>
        <w:rPr>
          <w:sz w:val="20"/>
        </w:rPr>
      </w:pPr>
      <w:r>
        <w:rPr>
          <w:sz w:val="20"/>
        </w:rPr>
        <w:t>Ulike</w:t>
      </w:r>
      <w:r>
        <w:rPr>
          <w:spacing w:val="-5"/>
          <w:sz w:val="20"/>
        </w:rPr>
        <w:t xml:space="preserve"> </w:t>
      </w:r>
      <w:r>
        <w:rPr>
          <w:sz w:val="20"/>
        </w:rPr>
        <w:t>folkegrupper</w:t>
      </w:r>
      <w:r>
        <w:rPr>
          <w:spacing w:val="-5"/>
          <w:sz w:val="20"/>
        </w:rPr>
        <w:t xml:space="preserve"> </w:t>
      </w:r>
      <w:r>
        <w:rPr>
          <w:sz w:val="20"/>
        </w:rPr>
        <w:t>har</w:t>
      </w:r>
      <w:r>
        <w:rPr>
          <w:spacing w:val="-5"/>
          <w:sz w:val="20"/>
        </w:rPr>
        <w:t xml:space="preserve"> </w:t>
      </w:r>
      <w:r>
        <w:rPr>
          <w:sz w:val="20"/>
        </w:rPr>
        <w:t>valgt</w:t>
      </w:r>
      <w:r>
        <w:rPr>
          <w:spacing w:val="-5"/>
          <w:sz w:val="20"/>
        </w:rPr>
        <w:t xml:space="preserve"> </w:t>
      </w:r>
      <w:r>
        <w:rPr>
          <w:sz w:val="20"/>
        </w:rPr>
        <w:t>ulike</w:t>
      </w:r>
      <w:r>
        <w:rPr>
          <w:spacing w:val="-5"/>
          <w:sz w:val="20"/>
        </w:rPr>
        <w:t xml:space="preserve"> </w:t>
      </w:r>
      <w:r>
        <w:rPr>
          <w:sz w:val="20"/>
        </w:rPr>
        <w:t>typer</w:t>
      </w:r>
      <w:r>
        <w:rPr>
          <w:spacing w:val="-5"/>
          <w:sz w:val="20"/>
        </w:rPr>
        <w:t xml:space="preserve"> </w:t>
      </w:r>
      <w:r>
        <w:rPr>
          <w:sz w:val="20"/>
        </w:rPr>
        <w:t>skalaer</w:t>
      </w:r>
      <w:r>
        <w:rPr>
          <w:spacing w:val="-5"/>
          <w:sz w:val="20"/>
        </w:rPr>
        <w:t xml:space="preserve"> </w:t>
      </w:r>
      <w:r>
        <w:rPr>
          <w:sz w:val="20"/>
        </w:rPr>
        <w:t>å komponere musikk med.</w:t>
      </w:r>
    </w:p>
    <w:p w14:paraId="49C32FA7" w14:textId="77777777" w:rsidR="00330A58" w:rsidRDefault="00000000">
      <w:pPr>
        <w:pStyle w:val="Listeavsnitt"/>
        <w:numPr>
          <w:ilvl w:val="0"/>
          <w:numId w:val="49"/>
        </w:numPr>
        <w:tabs>
          <w:tab w:val="left" w:pos="548"/>
          <w:tab w:val="left" w:pos="550"/>
        </w:tabs>
        <w:spacing w:line="295" w:lineRule="auto"/>
        <w:ind w:left="550" w:right="1393"/>
        <w:jc w:val="both"/>
        <w:rPr>
          <w:sz w:val="20"/>
        </w:rPr>
      </w:pPr>
      <w:r>
        <w:rPr>
          <w:sz w:val="20"/>
        </w:rPr>
        <w:t>Musikk har migrert sammen med mennesker. Nå</w:t>
      </w:r>
      <w:r>
        <w:rPr>
          <w:spacing w:val="-7"/>
          <w:sz w:val="20"/>
        </w:rPr>
        <w:t xml:space="preserve"> </w:t>
      </w:r>
      <w:r>
        <w:rPr>
          <w:sz w:val="20"/>
        </w:rPr>
        <w:t>migrerer</w:t>
      </w:r>
      <w:r>
        <w:rPr>
          <w:spacing w:val="-7"/>
          <w:sz w:val="20"/>
        </w:rPr>
        <w:t xml:space="preserve"> </w:t>
      </w:r>
      <w:r>
        <w:rPr>
          <w:sz w:val="20"/>
        </w:rPr>
        <w:t>musikkformer</w:t>
      </w:r>
      <w:r>
        <w:rPr>
          <w:spacing w:val="-7"/>
          <w:sz w:val="20"/>
        </w:rPr>
        <w:t xml:space="preserve"> </w:t>
      </w:r>
      <w:r>
        <w:rPr>
          <w:sz w:val="20"/>
        </w:rPr>
        <w:t>uten</w:t>
      </w:r>
      <w:r>
        <w:rPr>
          <w:spacing w:val="-7"/>
          <w:sz w:val="20"/>
        </w:rPr>
        <w:t xml:space="preserve"> </w:t>
      </w:r>
      <w:r>
        <w:rPr>
          <w:sz w:val="20"/>
        </w:rPr>
        <w:t>at</w:t>
      </w:r>
      <w:r>
        <w:rPr>
          <w:spacing w:val="-7"/>
          <w:sz w:val="20"/>
        </w:rPr>
        <w:t xml:space="preserve"> </w:t>
      </w:r>
      <w:r>
        <w:rPr>
          <w:sz w:val="20"/>
        </w:rPr>
        <w:t>menneske-grupper trenger å migrere.</w:t>
      </w:r>
    </w:p>
    <w:p w14:paraId="49C32FA8" w14:textId="77777777" w:rsidR="00330A58" w:rsidRDefault="00000000">
      <w:pPr>
        <w:pStyle w:val="Listeavsnitt"/>
        <w:numPr>
          <w:ilvl w:val="0"/>
          <w:numId w:val="49"/>
        </w:numPr>
        <w:tabs>
          <w:tab w:val="left" w:pos="548"/>
          <w:tab w:val="left" w:pos="550"/>
        </w:tabs>
        <w:spacing w:line="295" w:lineRule="auto"/>
        <w:ind w:left="550" w:right="1555"/>
        <w:rPr>
          <w:sz w:val="20"/>
        </w:rPr>
      </w:pPr>
      <w:r>
        <w:rPr>
          <w:sz w:val="20"/>
        </w:rPr>
        <w:t>Musikkens</w:t>
      </w:r>
      <w:r>
        <w:rPr>
          <w:spacing w:val="-7"/>
          <w:sz w:val="20"/>
        </w:rPr>
        <w:t xml:space="preserve"> </w:t>
      </w:r>
      <w:r>
        <w:rPr>
          <w:sz w:val="20"/>
        </w:rPr>
        <w:t>historie</w:t>
      </w:r>
      <w:r>
        <w:rPr>
          <w:spacing w:val="-7"/>
          <w:sz w:val="20"/>
        </w:rPr>
        <w:t xml:space="preserve"> </w:t>
      </w:r>
      <w:r>
        <w:rPr>
          <w:sz w:val="20"/>
        </w:rPr>
        <w:t>påvirkes</w:t>
      </w:r>
      <w:r>
        <w:rPr>
          <w:spacing w:val="-7"/>
          <w:sz w:val="20"/>
        </w:rPr>
        <w:t xml:space="preserve"> </w:t>
      </w:r>
      <w:r>
        <w:rPr>
          <w:sz w:val="20"/>
        </w:rPr>
        <w:t>både</w:t>
      </w:r>
      <w:r>
        <w:rPr>
          <w:spacing w:val="-7"/>
          <w:sz w:val="20"/>
        </w:rPr>
        <w:t xml:space="preserve"> </w:t>
      </w:r>
      <w:r>
        <w:rPr>
          <w:sz w:val="20"/>
        </w:rPr>
        <w:t>av</w:t>
      </w:r>
      <w:r>
        <w:rPr>
          <w:spacing w:val="-7"/>
          <w:sz w:val="20"/>
        </w:rPr>
        <w:t xml:space="preserve"> </w:t>
      </w:r>
      <w:r>
        <w:rPr>
          <w:sz w:val="20"/>
        </w:rPr>
        <w:t>enkelte individer og grupper.</w:t>
      </w:r>
    </w:p>
    <w:p w14:paraId="49C32FA9" w14:textId="77777777" w:rsidR="00330A58" w:rsidRDefault="00000000">
      <w:pPr>
        <w:pStyle w:val="Listeavsnitt"/>
        <w:numPr>
          <w:ilvl w:val="0"/>
          <w:numId w:val="49"/>
        </w:numPr>
        <w:tabs>
          <w:tab w:val="left" w:pos="548"/>
          <w:tab w:val="left" w:pos="550"/>
        </w:tabs>
        <w:spacing w:line="295" w:lineRule="auto"/>
        <w:ind w:left="550" w:right="1418"/>
        <w:rPr>
          <w:sz w:val="20"/>
        </w:rPr>
      </w:pPr>
      <w:r>
        <w:rPr>
          <w:sz w:val="20"/>
        </w:rPr>
        <w:t>Skriving</w:t>
      </w:r>
      <w:r>
        <w:rPr>
          <w:spacing w:val="-5"/>
          <w:sz w:val="20"/>
        </w:rPr>
        <w:t xml:space="preserve"> </w:t>
      </w:r>
      <w:r>
        <w:rPr>
          <w:sz w:val="20"/>
        </w:rPr>
        <w:t>av</w:t>
      </w:r>
      <w:r>
        <w:rPr>
          <w:spacing w:val="-5"/>
          <w:sz w:val="20"/>
        </w:rPr>
        <w:t xml:space="preserve"> </w:t>
      </w:r>
      <w:r>
        <w:rPr>
          <w:sz w:val="20"/>
        </w:rPr>
        <w:t>musikk</w:t>
      </w:r>
      <w:r>
        <w:rPr>
          <w:spacing w:val="-5"/>
          <w:sz w:val="20"/>
        </w:rPr>
        <w:t xml:space="preserve"> </w:t>
      </w:r>
      <w:r>
        <w:rPr>
          <w:sz w:val="20"/>
        </w:rPr>
        <w:t>gjorde</w:t>
      </w:r>
      <w:r>
        <w:rPr>
          <w:spacing w:val="-5"/>
          <w:sz w:val="20"/>
        </w:rPr>
        <w:t xml:space="preserve"> </w:t>
      </w:r>
      <w:r>
        <w:rPr>
          <w:sz w:val="20"/>
        </w:rPr>
        <w:t>at</w:t>
      </w:r>
      <w:r>
        <w:rPr>
          <w:spacing w:val="-5"/>
          <w:sz w:val="20"/>
        </w:rPr>
        <w:t xml:space="preserve"> </w:t>
      </w:r>
      <w:r>
        <w:rPr>
          <w:sz w:val="20"/>
        </w:rPr>
        <w:t>musikk</w:t>
      </w:r>
      <w:r>
        <w:rPr>
          <w:spacing w:val="-5"/>
          <w:sz w:val="20"/>
        </w:rPr>
        <w:t xml:space="preserve"> </w:t>
      </w:r>
      <w:r>
        <w:rPr>
          <w:sz w:val="20"/>
        </w:rPr>
        <w:t>kan</w:t>
      </w:r>
      <w:r>
        <w:rPr>
          <w:spacing w:val="-5"/>
          <w:sz w:val="20"/>
        </w:rPr>
        <w:t xml:space="preserve"> </w:t>
      </w:r>
      <w:r>
        <w:rPr>
          <w:sz w:val="20"/>
        </w:rPr>
        <w:t>spre seg fortere. Evnen til å ta opp musikk gjør at musikk kan spres enda fortere.</w:t>
      </w:r>
    </w:p>
    <w:p w14:paraId="49C32FAA" w14:textId="77777777" w:rsidR="00330A58" w:rsidRDefault="00000000">
      <w:pPr>
        <w:pStyle w:val="Listeavsnitt"/>
        <w:numPr>
          <w:ilvl w:val="0"/>
          <w:numId w:val="49"/>
        </w:numPr>
        <w:tabs>
          <w:tab w:val="left" w:pos="548"/>
          <w:tab w:val="left" w:pos="550"/>
        </w:tabs>
        <w:spacing w:line="295" w:lineRule="auto"/>
        <w:ind w:left="550" w:right="1280"/>
        <w:rPr>
          <w:sz w:val="20"/>
        </w:rPr>
      </w:pPr>
      <w:r>
        <w:rPr>
          <w:sz w:val="20"/>
        </w:rPr>
        <w:t>Ved</w:t>
      </w:r>
      <w:r>
        <w:rPr>
          <w:spacing w:val="-5"/>
          <w:sz w:val="20"/>
        </w:rPr>
        <w:t xml:space="preserve"> </w:t>
      </w:r>
      <w:r>
        <w:rPr>
          <w:sz w:val="20"/>
        </w:rPr>
        <w:t>å</w:t>
      </w:r>
      <w:r>
        <w:rPr>
          <w:spacing w:val="-5"/>
          <w:sz w:val="20"/>
        </w:rPr>
        <w:t xml:space="preserve"> </w:t>
      </w:r>
      <w:r>
        <w:rPr>
          <w:sz w:val="20"/>
        </w:rPr>
        <w:t>lytte</w:t>
      </w:r>
      <w:r>
        <w:rPr>
          <w:spacing w:val="-5"/>
          <w:sz w:val="20"/>
        </w:rPr>
        <w:t xml:space="preserve"> </w:t>
      </w:r>
      <w:r>
        <w:rPr>
          <w:sz w:val="20"/>
        </w:rPr>
        <w:t>nøye,</w:t>
      </w:r>
      <w:r>
        <w:rPr>
          <w:spacing w:val="-5"/>
          <w:sz w:val="20"/>
        </w:rPr>
        <w:t xml:space="preserve"> </w:t>
      </w:r>
      <w:r>
        <w:rPr>
          <w:sz w:val="20"/>
        </w:rPr>
        <w:t>kan</w:t>
      </w:r>
      <w:r>
        <w:rPr>
          <w:spacing w:val="-5"/>
          <w:sz w:val="20"/>
        </w:rPr>
        <w:t xml:space="preserve"> </w:t>
      </w:r>
      <w:r>
        <w:rPr>
          <w:sz w:val="20"/>
        </w:rPr>
        <w:t>jeg</w:t>
      </w:r>
      <w:r>
        <w:rPr>
          <w:spacing w:val="-5"/>
          <w:sz w:val="20"/>
        </w:rPr>
        <w:t xml:space="preserve"> </w:t>
      </w:r>
      <w:r>
        <w:rPr>
          <w:sz w:val="20"/>
        </w:rPr>
        <w:t>bli</w:t>
      </w:r>
      <w:r>
        <w:rPr>
          <w:spacing w:val="-5"/>
          <w:sz w:val="20"/>
        </w:rPr>
        <w:t xml:space="preserve"> </w:t>
      </w:r>
      <w:r>
        <w:rPr>
          <w:sz w:val="20"/>
        </w:rPr>
        <w:t>bedre</w:t>
      </w:r>
      <w:r>
        <w:rPr>
          <w:spacing w:val="-5"/>
          <w:sz w:val="20"/>
        </w:rPr>
        <w:t xml:space="preserve"> </w:t>
      </w:r>
      <w:r>
        <w:rPr>
          <w:sz w:val="20"/>
        </w:rPr>
        <w:t>kjent</w:t>
      </w:r>
      <w:r>
        <w:rPr>
          <w:spacing w:val="-5"/>
          <w:sz w:val="20"/>
        </w:rPr>
        <w:t xml:space="preserve"> </w:t>
      </w:r>
      <w:r>
        <w:rPr>
          <w:sz w:val="20"/>
        </w:rPr>
        <w:t>med</w:t>
      </w:r>
      <w:r>
        <w:rPr>
          <w:spacing w:val="-5"/>
          <w:sz w:val="20"/>
        </w:rPr>
        <w:t xml:space="preserve"> </w:t>
      </w:r>
      <w:r>
        <w:rPr>
          <w:sz w:val="20"/>
        </w:rPr>
        <w:t xml:space="preserve">et </w:t>
      </w:r>
      <w:r>
        <w:rPr>
          <w:spacing w:val="-2"/>
          <w:sz w:val="20"/>
        </w:rPr>
        <w:t>musikkstykke.</w:t>
      </w:r>
    </w:p>
    <w:p w14:paraId="49C32FAB" w14:textId="77777777" w:rsidR="00330A58" w:rsidRDefault="00330A58">
      <w:pPr>
        <w:pStyle w:val="Brdtekst"/>
      </w:pPr>
    </w:p>
    <w:p w14:paraId="49C32FAC" w14:textId="77777777" w:rsidR="00330A58" w:rsidRDefault="00000000">
      <w:pPr>
        <w:pStyle w:val="Overskrift5"/>
        <w:spacing w:before="1"/>
        <w:ind w:left="210"/>
      </w:pPr>
      <w:r>
        <w:rPr>
          <w:spacing w:val="-2"/>
        </w:rPr>
        <w:t>Bevegelse</w:t>
      </w:r>
    </w:p>
    <w:p w14:paraId="49C32FAD" w14:textId="77777777" w:rsidR="00330A58" w:rsidRDefault="00000000">
      <w:pPr>
        <w:pStyle w:val="Brdtekst"/>
        <w:spacing w:before="24" w:line="295" w:lineRule="auto"/>
        <w:ind w:left="210" w:right="1181"/>
      </w:pPr>
      <w:r>
        <w:t>Arbeid med bevegelse inkluderer øvelser som isolerer bevegelseselementer, dramatisk bevegelse, folkedans, og kreativ dans. Man har øvelser for kroppsbeherskelse, kroppsbevissthet og balanse, øvelser</w:t>
      </w:r>
      <w:r>
        <w:rPr>
          <w:spacing w:val="-5"/>
        </w:rPr>
        <w:t xml:space="preserve"> </w:t>
      </w:r>
      <w:r>
        <w:t>for</w:t>
      </w:r>
      <w:r>
        <w:rPr>
          <w:spacing w:val="-5"/>
        </w:rPr>
        <w:t xml:space="preserve"> </w:t>
      </w:r>
      <w:r>
        <w:t>rytme</w:t>
      </w:r>
      <w:r>
        <w:rPr>
          <w:spacing w:val="-5"/>
        </w:rPr>
        <w:t xml:space="preserve"> </w:t>
      </w:r>
      <w:r>
        <w:t>og</w:t>
      </w:r>
      <w:r>
        <w:rPr>
          <w:spacing w:val="-5"/>
        </w:rPr>
        <w:t xml:space="preserve"> </w:t>
      </w:r>
      <w:r>
        <w:t>tempo</w:t>
      </w:r>
      <w:r>
        <w:rPr>
          <w:spacing w:val="-5"/>
        </w:rPr>
        <w:t xml:space="preserve"> </w:t>
      </w:r>
      <w:r>
        <w:t>og</w:t>
      </w:r>
      <w:r>
        <w:rPr>
          <w:spacing w:val="-5"/>
        </w:rPr>
        <w:t xml:space="preserve"> </w:t>
      </w:r>
      <w:r>
        <w:t>øvelser</w:t>
      </w:r>
      <w:r>
        <w:rPr>
          <w:spacing w:val="-5"/>
        </w:rPr>
        <w:t xml:space="preserve"> </w:t>
      </w:r>
      <w:r>
        <w:t>for</w:t>
      </w:r>
      <w:r>
        <w:rPr>
          <w:spacing w:val="-5"/>
        </w:rPr>
        <w:t xml:space="preserve"> </w:t>
      </w:r>
      <w:r>
        <w:t>dynamikk: stiv-myk, rigid-flytende, tung-lett, sterk-forsiktig.</w:t>
      </w:r>
    </w:p>
    <w:p w14:paraId="49C32FAE" w14:textId="77777777" w:rsidR="00330A58" w:rsidRDefault="00000000">
      <w:pPr>
        <w:pStyle w:val="Brdtekst"/>
        <w:spacing w:line="295" w:lineRule="auto"/>
        <w:ind w:left="210" w:right="1136"/>
      </w:pPr>
      <w:r>
        <w:t>Bevegelse brukes til å tolke musikkstykker og i tilknytning</w:t>
      </w:r>
      <w:r>
        <w:rPr>
          <w:spacing w:val="-9"/>
        </w:rPr>
        <w:t xml:space="preserve"> </w:t>
      </w:r>
      <w:r>
        <w:t>til</w:t>
      </w:r>
      <w:r>
        <w:rPr>
          <w:spacing w:val="-9"/>
        </w:rPr>
        <w:t xml:space="preserve"> </w:t>
      </w:r>
      <w:r>
        <w:t>forestillinger.</w:t>
      </w:r>
      <w:r>
        <w:rPr>
          <w:spacing w:val="-9"/>
        </w:rPr>
        <w:t xml:space="preserve"> </w:t>
      </w:r>
      <w:r>
        <w:t>Folkedans</w:t>
      </w:r>
      <w:r>
        <w:rPr>
          <w:spacing w:val="-9"/>
        </w:rPr>
        <w:t xml:space="preserve"> </w:t>
      </w:r>
      <w:r>
        <w:t>fra</w:t>
      </w:r>
      <w:r>
        <w:rPr>
          <w:spacing w:val="-9"/>
        </w:rPr>
        <w:t xml:space="preserve"> </w:t>
      </w:r>
      <w:r>
        <w:t>Norge</w:t>
      </w:r>
      <w:r>
        <w:rPr>
          <w:spacing w:val="-9"/>
        </w:rPr>
        <w:t xml:space="preserve"> </w:t>
      </w:r>
      <w:r>
        <w:t>og andre</w:t>
      </w:r>
      <w:r>
        <w:rPr>
          <w:spacing w:val="-2"/>
        </w:rPr>
        <w:t xml:space="preserve"> </w:t>
      </w:r>
      <w:r>
        <w:t>land,</w:t>
      </w:r>
      <w:r>
        <w:rPr>
          <w:spacing w:val="-2"/>
        </w:rPr>
        <w:t xml:space="preserve"> </w:t>
      </w:r>
      <w:r>
        <w:t>og</w:t>
      </w:r>
      <w:r>
        <w:rPr>
          <w:spacing w:val="-2"/>
        </w:rPr>
        <w:t xml:space="preserve"> </w:t>
      </w:r>
      <w:r>
        <w:t>andre</w:t>
      </w:r>
      <w:r>
        <w:rPr>
          <w:spacing w:val="-2"/>
        </w:rPr>
        <w:t xml:space="preserve"> </w:t>
      </w:r>
      <w:r>
        <w:t>dansesjangre</w:t>
      </w:r>
      <w:r>
        <w:rPr>
          <w:spacing w:val="-2"/>
        </w:rPr>
        <w:t xml:space="preserve"> </w:t>
      </w:r>
      <w:r>
        <w:t>skal</w:t>
      </w:r>
      <w:r>
        <w:rPr>
          <w:spacing w:val="-2"/>
        </w:rPr>
        <w:t xml:space="preserve"> </w:t>
      </w:r>
      <w:r>
        <w:t>integreres</w:t>
      </w:r>
      <w:r>
        <w:rPr>
          <w:spacing w:val="-2"/>
        </w:rPr>
        <w:t xml:space="preserve"> </w:t>
      </w:r>
      <w:r>
        <w:t xml:space="preserve">i </w:t>
      </w:r>
      <w:r>
        <w:rPr>
          <w:spacing w:val="-2"/>
        </w:rPr>
        <w:t>undervisningen.</w:t>
      </w:r>
    </w:p>
    <w:p w14:paraId="49C32FAF"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0" w:space="40"/>
            <w:col w:w="6042"/>
          </w:cols>
        </w:sectPr>
      </w:pPr>
    </w:p>
    <w:p w14:paraId="49C32FB0" w14:textId="77777777" w:rsidR="00330A58" w:rsidRDefault="00330A58">
      <w:pPr>
        <w:pStyle w:val="Brdtekst"/>
      </w:pPr>
    </w:p>
    <w:p w14:paraId="49C32FB1" w14:textId="77777777" w:rsidR="00330A58" w:rsidRDefault="00330A58">
      <w:pPr>
        <w:pStyle w:val="Brdtekst"/>
        <w:spacing w:before="57"/>
      </w:pPr>
    </w:p>
    <w:p w14:paraId="49C32FB2" w14:textId="77777777" w:rsidR="00330A58" w:rsidRDefault="00330A58">
      <w:pPr>
        <w:pStyle w:val="Brdtekst"/>
        <w:sectPr w:rsidR="00330A58">
          <w:pgSz w:w="11910" w:h="16840"/>
          <w:pgMar w:top="860" w:right="0" w:bottom="760" w:left="708" w:header="0" w:footer="568" w:gutter="0"/>
          <w:cols w:space="708"/>
        </w:sectPr>
      </w:pPr>
    </w:p>
    <w:p w14:paraId="49C32FB3" w14:textId="77777777" w:rsidR="00330A58" w:rsidRDefault="00000000">
      <w:pPr>
        <w:pStyle w:val="Overskrift6"/>
        <w:spacing w:before="101"/>
      </w:pPr>
      <w:r>
        <w:rPr>
          <w:spacing w:val="-2"/>
        </w:rPr>
        <w:t>Nøkkeloppdagelser:</w:t>
      </w:r>
    </w:p>
    <w:p w14:paraId="49C32FB4" w14:textId="77777777" w:rsidR="00330A58" w:rsidRDefault="00000000">
      <w:pPr>
        <w:pStyle w:val="Listeavsnitt"/>
        <w:numPr>
          <w:ilvl w:val="0"/>
          <w:numId w:val="48"/>
        </w:numPr>
        <w:tabs>
          <w:tab w:val="left" w:pos="764"/>
          <w:tab w:val="left" w:pos="766"/>
        </w:tabs>
        <w:spacing w:before="52" w:line="295" w:lineRule="auto"/>
        <w:ind w:right="266"/>
        <w:rPr>
          <w:sz w:val="20"/>
        </w:rPr>
      </w:pPr>
      <w:r>
        <w:rPr>
          <w:sz w:val="20"/>
        </w:rPr>
        <w:t>Jeg</w:t>
      </w:r>
      <w:r>
        <w:rPr>
          <w:spacing w:val="-5"/>
          <w:sz w:val="20"/>
        </w:rPr>
        <w:t xml:space="preserve"> </w:t>
      </w:r>
      <w:r>
        <w:rPr>
          <w:sz w:val="20"/>
        </w:rPr>
        <w:t>kan</w:t>
      </w:r>
      <w:r>
        <w:rPr>
          <w:spacing w:val="-5"/>
          <w:sz w:val="20"/>
        </w:rPr>
        <w:t xml:space="preserve"> </w:t>
      </w:r>
      <w:r>
        <w:rPr>
          <w:sz w:val="20"/>
        </w:rPr>
        <w:t>bruke</w:t>
      </w:r>
      <w:r>
        <w:rPr>
          <w:spacing w:val="-5"/>
          <w:sz w:val="20"/>
        </w:rPr>
        <w:t xml:space="preserve"> </w:t>
      </w:r>
      <w:r>
        <w:rPr>
          <w:sz w:val="20"/>
        </w:rPr>
        <w:t>kroppen</w:t>
      </w:r>
      <w:r>
        <w:rPr>
          <w:spacing w:val="-5"/>
          <w:sz w:val="20"/>
        </w:rPr>
        <w:t xml:space="preserve"> </w:t>
      </w:r>
      <w:r>
        <w:rPr>
          <w:sz w:val="20"/>
        </w:rPr>
        <w:t>min</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uttrykke</w:t>
      </w:r>
      <w:r>
        <w:rPr>
          <w:spacing w:val="-5"/>
          <w:sz w:val="20"/>
        </w:rPr>
        <w:t xml:space="preserve"> </w:t>
      </w:r>
      <w:r>
        <w:rPr>
          <w:sz w:val="20"/>
        </w:rPr>
        <w:t>meg gjennom bevegelse.</w:t>
      </w:r>
    </w:p>
    <w:p w14:paraId="49C32FB5" w14:textId="77777777" w:rsidR="00330A58" w:rsidRDefault="00000000">
      <w:pPr>
        <w:pStyle w:val="Listeavsnitt"/>
        <w:numPr>
          <w:ilvl w:val="0"/>
          <w:numId w:val="48"/>
        </w:numPr>
        <w:tabs>
          <w:tab w:val="left" w:pos="764"/>
          <w:tab w:val="left" w:pos="766"/>
        </w:tabs>
        <w:spacing w:line="295" w:lineRule="auto"/>
        <w:ind w:right="340"/>
        <w:rPr>
          <w:sz w:val="20"/>
        </w:rPr>
      </w:pPr>
      <w:r>
        <w:rPr>
          <w:sz w:val="20"/>
        </w:rPr>
        <w:t>Ulike</w:t>
      </w:r>
      <w:r>
        <w:rPr>
          <w:spacing w:val="-6"/>
          <w:sz w:val="20"/>
        </w:rPr>
        <w:t xml:space="preserve"> </w:t>
      </w:r>
      <w:r>
        <w:rPr>
          <w:sz w:val="20"/>
        </w:rPr>
        <w:t>folkegrupper</w:t>
      </w:r>
      <w:r>
        <w:rPr>
          <w:spacing w:val="-6"/>
          <w:sz w:val="20"/>
        </w:rPr>
        <w:t xml:space="preserve"> </w:t>
      </w:r>
      <w:r>
        <w:rPr>
          <w:sz w:val="20"/>
        </w:rPr>
        <w:t>bruker</w:t>
      </w:r>
      <w:r>
        <w:rPr>
          <w:spacing w:val="-6"/>
          <w:sz w:val="20"/>
        </w:rPr>
        <w:t xml:space="preserve"> </w:t>
      </w:r>
      <w:r>
        <w:rPr>
          <w:sz w:val="20"/>
        </w:rPr>
        <w:t>noen</w:t>
      </w:r>
      <w:r>
        <w:rPr>
          <w:spacing w:val="-6"/>
          <w:sz w:val="20"/>
        </w:rPr>
        <w:t xml:space="preserve"> </w:t>
      </w:r>
      <w:r>
        <w:rPr>
          <w:sz w:val="20"/>
        </w:rPr>
        <w:t>av</w:t>
      </w:r>
      <w:r>
        <w:rPr>
          <w:spacing w:val="-6"/>
          <w:sz w:val="20"/>
        </w:rPr>
        <w:t xml:space="preserve"> </w:t>
      </w:r>
      <w:r>
        <w:rPr>
          <w:sz w:val="20"/>
        </w:rPr>
        <w:t>de</w:t>
      </w:r>
      <w:r>
        <w:rPr>
          <w:spacing w:val="-6"/>
          <w:sz w:val="20"/>
        </w:rPr>
        <w:t xml:space="preserve"> </w:t>
      </w:r>
      <w:r>
        <w:rPr>
          <w:sz w:val="20"/>
        </w:rPr>
        <w:t>samme typer trinn i sin folkedans.</w:t>
      </w:r>
    </w:p>
    <w:p w14:paraId="49C32FB6" w14:textId="77777777" w:rsidR="00330A58" w:rsidRDefault="00000000">
      <w:pPr>
        <w:pStyle w:val="Listeavsnitt"/>
        <w:numPr>
          <w:ilvl w:val="0"/>
          <w:numId w:val="48"/>
        </w:numPr>
        <w:tabs>
          <w:tab w:val="left" w:pos="764"/>
          <w:tab w:val="left" w:pos="766"/>
        </w:tabs>
        <w:spacing w:before="1" w:line="295" w:lineRule="auto"/>
        <w:ind w:right="336"/>
        <w:rPr>
          <w:sz w:val="20"/>
        </w:rPr>
      </w:pPr>
      <w:r>
        <w:rPr>
          <w:sz w:val="20"/>
        </w:rPr>
        <w:t>Kroppen</w:t>
      </w:r>
      <w:r>
        <w:rPr>
          <w:spacing w:val="-5"/>
          <w:sz w:val="20"/>
        </w:rPr>
        <w:t xml:space="preserve"> </w:t>
      </w:r>
      <w:r>
        <w:rPr>
          <w:sz w:val="20"/>
        </w:rPr>
        <w:t>kan</w:t>
      </w:r>
      <w:r>
        <w:rPr>
          <w:spacing w:val="-5"/>
          <w:sz w:val="20"/>
        </w:rPr>
        <w:t xml:space="preserve"> </w:t>
      </w:r>
      <w:r>
        <w:rPr>
          <w:sz w:val="20"/>
        </w:rPr>
        <w:t>trenes</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utføre</w:t>
      </w:r>
      <w:r>
        <w:rPr>
          <w:spacing w:val="-5"/>
          <w:sz w:val="20"/>
        </w:rPr>
        <w:t xml:space="preserve"> </w:t>
      </w:r>
      <w:r>
        <w:rPr>
          <w:sz w:val="20"/>
        </w:rPr>
        <w:t>både</w:t>
      </w:r>
      <w:r>
        <w:rPr>
          <w:spacing w:val="-5"/>
          <w:sz w:val="20"/>
        </w:rPr>
        <w:t xml:space="preserve"> </w:t>
      </w:r>
      <w:r>
        <w:rPr>
          <w:sz w:val="20"/>
        </w:rPr>
        <w:t>enkle</w:t>
      </w:r>
      <w:r>
        <w:rPr>
          <w:spacing w:val="-5"/>
          <w:sz w:val="20"/>
        </w:rPr>
        <w:t xml:space="preserve"> </w:t>
      </w:r>
      <w:r>
        <w:rPr>
          <w:sz w:val="20"/>
        </w:rPr>
        <w:t>og sammensatte bevegelser.</w:t>
      </w:r>
    </w:p>
    <w:p w14:paraId="49C32FB7" w14:textId="77777777" w:rsidR="00330A58" w:rsidRDefault="00000000">
      <w:pPr>
        <w:pStyle w:val="Listeavsnitt"/>
        <w:numPr>
          <w:ilvl w:val="0"/>
          <w:numId w:val="48"/>
        </w:numPr>
        <w:tabs>
          <w:tab w:val="left" w:pos="764"/>
        </w:tabs>
        <w:ind w:left="764" w:hanging="339"/>
        <w:rPr>
          <w:sz w:val="20"/>
        </w:rPr>
      </w:pPr>
      <w:r>
        <w:rPr>
          <w:sz w:val="20"/>
        </w:rPr>
        <w:t>Å</w:t>
      </w:r>
      <w:r>
        <w:rPr>
          <w:spacing w:val="-1"/>
          <w:sz w:val="20"/>
        </w:rPr>
        <w:t xml:space="preserve"> </w:t>
      </w:r>
      <w:r>
        <w:rPr>
          <w:sz w:val="20"/>
        </w:rPr>
        <w:t>danse</w:t>
      </w:r>
      <w:r>
        <w:rPr>
          <w:spacing w:val="-1"/>
          <w:sz w:val="20"/>
        </w:rPr>
        <w:t xml:space="preserve"> </w:t>
      </w:r>
      <w:r>
        <w:rPr>
          <w:sz w:val="20"/>
        </w:rPr>
        <w:t>sammen</w:t>
      </w:r>
      <w:r>
        <w:rPr>
          <w:spacing w:val="-1"/>
          <w:sz w:val="20"/>
        </w:rPr>
        <w:t xml:space="preserve"> </w:t>
      </w:r>
      <w:r>
        <w:rPr>
          <w:sz w:val="20"/>
        </w:rPr>
        <w:t>med</w:t>
      </w:r>
      <w:r>
        <w:rPr>
          <w:spacing w:val="-1"/>
          <w:sz w:val="20"/>
        </w:rPr>
        <w:t xml:space="preserve"> </w:t>
      </w:r>
      <w:r>
        <w:rPr>
          <w:sz w:val="20"/>
        </w:rPr>
        <w:t>andre</w:t>
      </w:r>
      <w:r>
        <w:rPr>
          <w:spacing w:val="-1"/>
          <w:sz w:val="20"/>
        </w:rPr>
        <w:t xml:space="preserve"> </w:t>
      </w:r>
      <w:r>
        <w:rPr>
          <w:sz w:val="20"/>
        </w:rPr>
        <w:t>styrker</w:t>
      </w:r>
      <w:r>
        <w:rPr>
          <w:spacing w:val="-1"/>
          <w:sz w:val="20"/>
        </w:rPr>
        <w:t xml:space="preserve"> </w:t>
      </w:r>
      <w:r>
        <w:rPr>
          <w:spacing w:val="-2"/>
          <w:sz w:val="20"/>
        </w:rPr>
        <w:t>fellesskapet.</w:t>
      </w:r>
    </w:p>
    <w:p w14:paraId="49C32FB8" w14:textId="77777777" w:rsidR="00330A58" w:rsidRDefault="00330A58">
      <w:pPr>
        <w:pStyle w:val="Brdtekst"/>
      </w:pPr>
    </w:p>
    <w:p w14:paraId="49C32FB9" w14:textId="77777777" w:rsidR="00330A58" w:rsidRDefault="00330A58">
      <w:pPr>
        <w:pStyle w:val="Brdtekst"/>
        <w:spacing w:before="26"/>
      </w:pPr>
    </w:p>
    <w:p w14:paraId="49C32FBA" w14:textId="77777777" w:rsidR="00330A58" w:rsidRDefault="00000000">
      <w:pPr>
        <w:pStyle w:val="Overskrift3"/>
      </w:pPr>
      <w:r>
        <w:rPr>
          <w:color w:val="EF7B10"/>
          <w:spacing w:val="-2"/>
        </w:rPr>
        <w:t>Kompetansemål</w:t>
      </w:r>
    </w:p>
    <w:p w14:paraId="49C32FBB" w14:textId="77777777" w:rsidR="00330A58" w:rsidRDefault="00000000">
      <w:pPr>
        <w:pStyle w:val="Overskrift6"/>
        <w:spacing w:before="279" w:line="292" w:lineRule="auto"/>
        <w:ind w:right="162"/>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8"/>
        </w:rPr>
        <w:t xml:space="preserve"> </w:t>
      </w:r>
      <w:r>
        <w:t>elevene</w:t>
      </w:r>
      <w:r>
        <w:rPr>
          <w:spacing w:val="-8"/>
        </w:rPr>
        <w:t xml:space="preserve"> </w:t>
      </w:r>
      <w:r>
        <w:t>kunne</w:t>
      </w:r>
      <w:r>
        <w:rPr>
          <w:spacing w:val="-8"/>
        </w:rPr>
        <w:t xml:space="preserve"> </w:t>
      </w:r>
      <w:r>
        <w:t>bruke</w:t>
      </w:r>
      <w:r>
        <w:rPr>
          <w:spacing w:val="-8"/>
        </w:rPr>
        <w:t xml:space="preserve"> </w:t>
      </w:r>
      <w:r>
        <w:t>sine</w:t>
      </w:r>
      <w:r>
        <w:rPr>
          <w:spacing w:val="-8"/>
        </w:rPr>
        <w:t xml:space="preserve"> </w:t>
      </w:r>
      <w:r>
        <w:t>nøkkeloppdagelser til å:</w:t>
      </w:r>
    </w:p>
    <w:p w14:paraId="49C32FBC" w14:textId="77777777" w:rsidR="00330A58" w:rsidRDefault="00000000">
      <w:pPr>
        <w:pStyle w:val="Listeavsnitt"/>
        <w:numPr>
          <w:ilvl w:val="0"/>
          <w:numId w:val="48"/>
        </w:numPr>
        <w:tabs>
          <w:tab w:val="left" w:pos="764"/>
          <w:tab w:val="left" w:pos="766"/>
        </w:tabs>
        <w:spacing w:before="3" w:line="295" w:lineRule="auto"/>
        <w:ind w:right="7"/>
        <w:jc w:val="both"/>
        <w:rPr>
          <w:sz w:val="20"/>
        </w:rPr>
      </w:pPr>
      <w:r>
        <w:rPr>
          <w:sz w:val="20"/>
        </w:rPr>
        <w:t>utøve</w:t>
      </w:r>
      <w:r>
        <w:rPr>
          <w:spacing w:val="-8"/>
          <w:sz w:val="20"/>
        </w:rPr>
        <w:t xml:space="preserve"> </w:t>
      </w:r>
      <w:r>
        <w:rPr>
          <w:sz w:val="20"/>
        </w:rPr>
        <w:t>et</w:t>
      </w:r>
      <w:r>
        <w:rPr>
          <w:spacing w:val="-8"/>
          <w:sz w:val="20"/>
        </w:rPr>
        <w:t xml:space="preserve"> </w:t>
      </w:r>
      <w:r>
        <w:rPr>
          <w:sz w:val="20"/>
        </w:rPr>
        <w:t>repertoar</w:t>
      </w:r>
      <w:r>
        <w:rPr>
          <w:spacing w:val="-8"/>
          <w:sz w:val="20"/>
        </w:rPr>
        <w:t xml:space="preserve"> </w:t>
      </w:r>
      <w:r>
        <w:rPr>
          <w:sz w:val="20"/>
        </w:rPr>
        <w:t>av</w:t>
      </w:r>
      <w:r>
        <w:rPr>
          <w:spacing w:val="-8"/>
          <w:sz w:val="20"/>
        </w:rPr>
        <w:t xml:space="preserve"> </w:t>
      </w:r>
      <w:r>
        <w:rPr>
          <w:sz w:val="20"/>
        </w:rPr>
        <w:t>sangleker,</w:t>
      </w:r>
      <w:r>
        <w:rPr>
          <w:spacing w:val="-8"/>
          <w:sz w:val="20"/>
        </w:rPr>
        <w:t xml:space="preserve"> </w:t>
      </w:r>
      <w:r>
        <w:rPr>
          <w:sz w:val="20"/>
        </w:rPr>
        <w:t>sanger</w:t>
      </w:r>
      <w:r>
        <w:rPr>
          <w:spacing w:val="-8"/>
          <w:sz w:val="20"/>
        </w:rPr>
        <w:t xml:space="preserve"> </w:t>
      </w:r>
      <w:r>
        <w:rPr>
          <w:sz w:val="20"/>
        </w:rPr>
        <w:t>og</w:t>
      </w:r>
      <w:r>
        <w:rPr>
          <w:spacing w:val="-8"/>
          <w:sz w:val="20"/>
        </w:rPr>
        <w:t xml:space="preserve"> </w:t>
      </w:r>
      <w:r>
        <w:rPr>
          <w:sz w:val="20"/>
        </w:rPr>
        <w:t>danser hentet</w:t>
      </w:r>
      <w:r>
        <w:rPr>
          <w:spacing w:val="-10"/>
          <w:sz w:val="20"/>
        </w:rPr>
        <w:t xml:space="preserve"> </w:t>
      </w:r>
      <w:r>
        <w:rPr>
          <w:sz w:val="20"/>
        </w:rPr>
        <w:t>fra</w:t>
      </w:r>
      <w:r>
        <w:rPr>
          <w:spacing w:val="-10"/>
          <w:sz w:val="20"/>
        </w:rPr>
        <w:t xml:space="preserve"> </w:t>
      </w:r>
      <w:r>
        <w:rPr>
          <w:sz w:val="20"/>
        </w:rPr>
        <w:t>elevenes</w:t>
      </w:r>
      <w:r>
        <w:rPr>
          <w:spacing w:val="-10"/>
          <w:sz w:val="20"/>
        </w:rPr>
        <w:t xml:space="preserve"> </w:t>
      </w:r>
      <w:r>
        <w:rPr>
          <w:sz w:val="20"/>
        </w:rPr>
        <w:t>nære</w:t>
      </w:r>
      <w:r>
        <w:rPr>
          <w:spacing w:val="-10"/>
          <w:sz w:val="20"/>
        </w:rPr>
        <w:t xml:space="preserve"> </w:t>
      </w:r>
      <w:r>
        <w:rPr>
          <w:sz w:val="20"/>
        </w:rPr>
        <w:t>musikkultur,</w:t>
      </w:r>
      <w:r>
        <w:rPr>
          <w:spacing w:val="-10"/>
          <w:sz w:val="20"/>
        </w:rPr>
        <w:t xml:space="preserve"> </w:t>
      </w:r>
      <w:r>
        <w:rPr>
          <w:sz w:val="20"/>
        </w:rPr>
        <w:t>fra</w:t>
      </w:r>
      <w:r>
        <w:rPr>
          <w:spacing w:val="-10"/>
          <w:sz w:val="20"/>
        </w:rPr>
        <w:t xml:space="preserve"> </w:t>
      </w:r>
      <w:r>
        <w:rPr>
          <w:sz w:val="20"/>
        </w:rPr>
        <w:t>kultur-arven og fra andre deler av verden</w:t>
      </w:r>
    </w:p>
    <w:p w14:paraId="49C32FBD" w14:textId="77777777" w:rsidR="00330A58" w:rsidRDefault="00000000">
      <w:pPr>
        <w:pStyle w:val="Listeavsnitt"/>
        <w:numPr>
          <w:ilvl w:val="0"/>
          <w:numId w:val="48"/>
        </w:numPr>
        <w:tabs>
          <w:tab w:val="left" w:pos="764"/>
          <w:tab w:val="left" w:pos="766"/>
        </w:tabs>
        <w:spacing w:before="1" w:line="295" w:lineRule="auto"/>
        <w:ind w:right="351"/>
        <w:rPr>
          <w:sz w:val="20"/>
        </w:rPr>
      </w:pPr>
      <w:r>
        <w:rPr>
          <w:sz w:val="20"/>
        </w:rPr>
        <w:t>utforske</w:t>
      </w:r>
      <w:r>
        <w:rPr>
          <w:spacing w:val="-7"/>
          <w:sz w:val="20"/>
        </w:rPr>
        <w:t xml:space="preserve"> </w:t>
      </w:r>
      <w:r>
        <w:rPr>
          <w:sz w:val="20"/>
        </w:rPr>
        <w:t>og</w:t>
      </w:r>
      <w:r>
        <w:rPr>
          <w:spacing w:val="-7"/>
          <w:sz w:val="20"/>
        </w:rPr>
        <w:t xml:space="preserve"> </w:t>
      </w:r>
      <w:r>
        <w:rPr>
          <w:sz w:val="20"/>
        </w:rPr>
        <w:t>eksperimentere</w:t>
      </w:r>
      <w:r>
        <w:rPr>
          <w:spacing w:val="-7"/>
          <w:sz w:val="20"/>
        </w:rPr>
        <w:t xml:space="preserve"> </w:t>
      </w:r>
      <w:r>
        <w:rPr>
          <w:sz w:val="20"/>
        </w:rPr>
        <w:t>med</w:t>
      </w:r>
      <w:r>
        <w:rPr>
          <w:spacing w:val="-7"/>
          <w:sz w:val="20"/>
        </w:rPr>
        <w:t xml:space="preserve"> </w:t>
      </w:r>
      <w:r>
        <w:rPr>
          <w:sz w:val="20"/>
        </w:rPr>
        <w:t>puls,</w:t>
      </w:r>
      <w:r>
        <w:rPr>
          <w:spacing w:val="-7"/>
          <w:sz w:val="20"/>
        </w:rPr>
        <w:t xml:space="preserve"> </w:t>
      </w:r>
      <w:r>
        <w:rPr>
          <w:sz w:val="20"/>
        </w:rPr>
        <w:t>rytme, tempo,</w:t>
      </w:r>
      <w:r>
        <w:rPr>
          <w:spacing w:val="-8"/>
          <w:sz w:val="20"/>
        </w:rPr>
        <w:t xml:space="preserve"> </w:t>
      </w:r>
      <w:r>
        <w:rPr>
          <w:sz w:val="20"/>
        </w:rPr>
        <w:t>klang,</w:t>
      </w:r>
      <w:r>
        <w:rPr>
          <w:spacing w:val="-8"/>
          <w:sz w:val="20"/>
        </w:rPr>
        <w:t xml:space="preserve"> </w:t>
      </w:r>
      <w:r>
        <w:rPr>
          <w:sz w:val="20"/>
        </w:rPr>
        <w:t>melodi,</w:t>
      </w:r>
      <w:r>
        <w:rPr>
          <w:spacing w:val="-8"/>
          <w:sz w:val="20"/>
        </w:rPr>
        <w:t xml:space="preserve"> </w:t>
      </w:r>
      <w:r>
        <w:rPr>
          <w:sz w:val="20"/>
        </w:rPr>
        <w:t>dynamikk,</w:t>
      </w:r>
      <w:r>
        <w:rPr>
          <w:spacing w:val="-8"/>
          <w:sz w:val="20"/>
        </w:rPr>
        <w:t xml:space="preserve"> </w:t>
      </w:r>
      <w:r>
        <w:rPr>
          <w:sz w:val="20"/>
        </w:rPr>
        <w:t>harmoni</w:t>
      </w:r>
      <w:r>
        <w:rPr>
          <w:spacing w:val="-8"/>
          <w:sz w:val="20"/>
        </w:rPr>
        <w:t xml:space="preserve"> </w:t>
      </w:r>
      <w:r>
        <w:rPr>
          <w:sz w:val="20"/>
        </w:rPr>
        <w:t xml:space="preserve">og form i dans, med stemmen og i spill på </w:t>
      </w:r>
      <w:r>
        <w:rPr>
          <w:spacing w:val="-2"/>
          <w:sz w:val="20"/>
        </w:rPr>
        <w:t>instrumenter</w:t>
      </w:r>
    </w:p>
    <w:p w14:paraId="49C32FBE" w14:textId="77777777" w:rsidR="00330A58" w:rsidRDefault="00000000">
      <w:pPr>
        <w:pStyle w:val="Listeavsnitt"/>
        <w:numPr>
          <w:ilvl w:val="0"/>
          <w:numId w:val="48"/>
        </w:numPr>
        <w:tabs>
          <w:tab w:val="left" w:pos="764"/>
          <w:tab w:val="left" w:pos="766"/>
        </w:tabs>
        <w:spacing w:line="295" w:lineRule="auto"/>
        <w:ind w:right="66"/>
        <w:rPr>
          <w:sz w:val="20"/>
        </w:rPr>
      </w:pPr>
      <w:r>
        <w:rPr>
          <w:sz w:val="20"/>
        </w:rPr>
        <w:t>leke med musikkens grunnelementer gjennom lyd, bevegelse og stemme, lage mønstre og sette sammen</w:t>
      </w:r>
      <w:r>
        <w:rPr>
          <w:spacing w:val="-8"/>
          <w:sz w:val="20"/>
        </w:rPr>
        <w:t xml:space="preserve"> </w:t>
      </w:r>
      <w:r>
        <w:rPr>
          <w:sz w:val="20"/>
        </w:rPr>
        <w:t>mønstrene</w:t>
      </w:r>
      <w:r>
        <w:rPr>
          <w:spacing w:val="-8"/>
          <w:sz w:val="20"/>
        </w:rPr>
        <w:t xml:space="preserve"> </w:t>
      </w:r>
      <w:r>
        <w:rPr>
          <w:sz w:val="20"/>
        </w:rPr>
        <w:t>til</w:t>
      </w:r>
      <w:r>
        <w:rPr>
          <w:spacing w:val="-8"/>
          <w:sz w:val="20"/>
        </w:rPr>
        <w:t xml:space="preserve"> </w:t>
      </w:r>
      <w:r>
        <w:rPr>
          <w:sz w:val="20"/>
        </w:rPr>
        <w:t>enkle</w:t>
      </w:r>
      <w:r>
        <w:rPr>
          <w:spacing w:val="-8"/>
          <w:sz w:val="20"/>
        </w:rPr>
        <w:t xml:space="preserve"> </w:t>
      </w:r>
      <w:r>
        <w:rPr>
          <w:sz w:val="20"/>
        </w:rPr>
        <w:t>improvisasjoner</w:t>
      </w:r>
      <w:r>
        <w:rPr>
          <w:spacing w:val="-8"/>
          <w:sz w:val="20"/>
        </w:rPr>
        <w:t xml:space="preserve"> </w:t>
      </w:r>
      <w:r>
        <w:rPr>
          <w:sz w:val="20"/>
        </w:rPr>
        <w:t>og komposisjoner, også med digitale verktøy</w:t>
      </w:r>
    </w:p>
    <w:p w14:paraId="49C32FBF" w14:textId="77777777" w:rsidR="00330A58" w:rsidRDefault="00000000">
      <w:pPr>
        <w:pStyle w:val="Listeavsnitt"/>
        <w:numPr>
          <w:ilvl w:val="0"/>
          <w:numId w:val="48"/>
        </w:numPr>
        <w:tabs>
          <w:tab w:val="left" w:pos="764"/>
          <w:tab w:val="left" w:pos="766"/>
        </w:tabs>
        <w:spacing w:line="295" w:lineRule="auto"/>
        <w:ind w:right="14"/>
        <w:rPr>
          <w:sz w:val="20"/>
        </w:rPr>
      </w:pPr>
      <w:r>
        <w:rPr>
          <w:sz w:val="20"/>
        </w:rPr>
        <w:t>formidle</w:t>
      </w:r>
      <w:r>
        <w:rPr>
          <w:spacing w:val="-7"/>
          <w:sz w:val="20"/>
        </w:rPr>
        <w:t xml:space="preserve"> </w:t>
      </w:r>
      <w:r>
        <w:rPr>
          <w:sz w:val="20"/>
        </w:rPr>
        <w:t>opplevelser</w:t>
      </w:r>
      <w:r>
        <w:rPr>
          <w:spacing w:val="-7"/>
          <w:sz w:val="20"/>
        </w:rPr>
        <w:t xml:space="preserve"> </w:t>
      </w:r>
      <w:r>
        <w:rPr>
          <w:sz w:val="20"/>
        </w:rPr>
        <w:t>av</w:t>
      </w:r>
      <w:r>
        <w:rPr>
          <w:spacing w:val="-7"/>
          <w:sz w:val="20"/>
        </w:rPr>
        <w:t xml:space="preserve"> </w:t>
      </w:r>
      <w:r>
        <w:rPr>
          <w:sz w:val="20"/>
        </w:rPr>
        <w:t>ulike</w:t>
      </w:r>
      <w:r>
        <w:rPr>
          <w:spacing w:val="-7"/>
          <w:sz w:val="20"/>
        </w:rPr>
        <w:t xml:space="preserve"> </w:t>
      </w:r>
      <w:r>
        <w:rPr>
          <w:sz w:val="20"/>
        </w:rPr>
        <w:t>musikalske</w:t>
      </w:r>
      <w:r>
        <w:rPr>
          <w:spacing w:val="-7"/>
          <w:sz w:val="20"/>
        </w:rPr>
        <w:t xml:space="preserve"> </w:t>
      </w:r>
      <w:r>
        <w:rPr>
          <w:sz w:val="20"/>
        </w:rPr>
        <w:t>uttrykk gjennom samtale og kunstneriske uttrykksform-er, og reflektere over hva som er særegent med ulike musikksjangre</w:t>
      </w:r>
    </w:p>
    <w:p w14:paraId="49C32FC0" w14:textId="77777777" w:rsidR="00330A58" w:rsidRDefault="00000000">
      <w:pPr>
        <w:pStyle w:val="Listeavsnitt"/>
        <w:numPr>
          <w:ilvl w:val="0"/>
          <w:numId w:val="48"/>
        </w:numPr>
        <w:tabs>
          <w:tab w:val="left" w:pos="764"/>
          <w:tab w:val="left" w:pos="766"/>
        </w:tabs>
        <w:spacing w:line="295" w:lineRule="auto"/>
        <w:ind w:right="436"/>
        <w:rPr>
          <w:sz w:val="20"/>
        </w:rPr>
      </w:pPr>
      <w:r>
        <w:rPr>
          <w:sz w:val="20"/>
        </w:rPr>
        <w:t>utøve og utforske et repertoar av sanger, sangleker</w:t>
      </w:r>
      <w:r>
        <w:rPr>
          <w:spacing w:val="-11"/>
          <w:sz w:val="20"/>
        </w:rPr>
        <w:t xml:space="preserve"> </w:t>
      </w:r>
      <w:r>
        <w:rPr>
          <w:sz w:val="20"/>
        </w:rPr>
        <w:t>og</w:t>
      </w:r>
      <w:r>
        <w:rPr>
          <w:spacing w:val="-11"/>
          <w:sz w:val="20"/>
        </w:rPr>
        <w:t xml:space="preserve"> </w:t>
      </w:r>
      <w:r>
        <w:rPr>
          <w:sz w:val="20"/>
        </w:rPr>
        <w:t>danser</w:t>
      </w:r>
      <w:r>
        <w:rPr>
          <w:spacing w:val="-11"/>
          <w:sz w:val="20"/>
        </w:rPr>
        <w:t xml:space="preserve"> </w:t>
      </w:r>
      <w:r>
        <w:rPr>
          <w:sz w:val="20"/>
        </w:rPr>
        <w:t>fra</w:t>
      </w:r>
      <w:r>
        <w:rPr>
          <w:spacing w:val="-11"/>
          <w:sz w:val="20"/>
        </w:rPr>
        <w:t xml:space="preserve"> </w:t>
      </w:r>
      <w:r>
        <w:rPr>
          <w:sz w:val="20"/>
        </w:rPr>
        <w:t>ulike</w:t>
      </w:r>
      <w:r>
        <w:rPr>
          <w:spacing w:val="-11"/>
          <w:sz w:val="20"/>
        </w:rPr>
        <w:t xml:space="preserve"> </w:t>
      </w:r>
      <w:r>
        <w:rPr>
          <w:sz w:val="20"/>
        </w:rPr>
        <w:t>musikkulturer, inkludert samisk musikkultur</w:t>
      </w:r>
    </w:p>
    <w:p w14:paraId="49C32FC1" w14:textId="77777777" w:rsidR="00330A58" w:rsidRDefault="00000000">
      <w:pPr>
        <w:pStyle w:val="Listeavsnitt"/>
        <w:numPr>
          <w:ilvl w:val="0"/>
          <w:numId w:val="48"/>
        </w:numPr>
        <w:tabs>
          <w:tab w:val="left" w:pos="764"/>
          <w:tab w:val="left" w:pos="766"/>
        </w:tabs>
        <w:spacing w:line="295" w:lineRule="auto"/>
        <w:ind w:right="99"/>
        <w:rPr>
          <w:sz w:val="20"/>
        </w:rPr>
      </w:pPr>
      <w:r>
        <w:rPr>
          <w:sz w:val="20"/>
        </w:rPr>
        <w:t>synge og spille på instrumenter, inkludert bjellene</w:t>
      </w:r>
      <w:r>
        <w:rPr>
          <w:spacing w:val="-7"/>
          <w:sz w:val="20"/>
        </w:rPr>
        <w:t xml:space="preserve"> </w:t>
      </w:r>
      <w:r>
        <w:rPr>
          <w:sz w:val="20"/>
        </w:rPr>
        <w:t>og</w:t>
      </w:r>
      <w:r>
        <w:rPr>
          <w:spacing w:val="-7"/>
          <w:sz w:val="20"/>
        </w:rPr>
        <w:t xml:space="preserve"> </w:t>
      </w:r>
      <w:r>
        <w:rPr>
          <w:sz w:val="20"/>
        </w:rPr>
        <w:t>klangstavene,</w:t>
      </w:r>
      <w:r>
        <w:rPr>
          <w:spacing w:val="-7"/>
          <w:sz w:val="20"/>
        </w:rPr>
        <w:t xml:space="preserve"> </w:t>
      </w:r>
      <w:r>
        <w:rPr>
          <w:sz w:val="20"/>
        </w:rPr>
        <w:t>alene</w:t>
      </w:r>
      <w:r>
        <w:rPr>
          <w:spacing w:val="-7"/>
          <w:sz w:val="20"/>
        </w:rPr>
        <w:t xml:space="preserve"> </w:t>
      </w:r>
      <w:r>
        <w:rPr>
          <w:sz w:val="20"/>
        </w:rPr>
        <w:t>og</w:t>
      </w:r>
      <w:r>
        <w:rPr>
          <w:spacing w:val="-7"/>
          <w:sz w:val="20"/>
        </w:rPr>
        <w:t xml:space="preserve"> </w:t>
      </w:r>
      <w:r>
        <w:rPr>
          <w:sz w:val="20"/>
        </w:rPr>
        <w:t>sammen</w:t>
      </w:r>
      <w:r>
        <w:rPr>
          <w:spacing w:val="-7"/>
          <w:sz w:val="20"/>
        </w:rPr>
        <w:t xml:space="preserve"> </w:t>
      </w:r>
      <w:r>
        <w:rPr>
          <w:sz w:val="20"/>
        </w:rPr>
        <w:t>med andre ved bruk av gehør og enkel notasjon</w:t>
      </w:r>
    </w:p>
    <w:p w14:paraId="49C32FC2" w14:textId="77777777" w:rsidR="00330A58" w:rsidRDefault="00000000">
      <w:pPr>
        <w:pStyle w:val="Listeavsnitt"/>
        <w:numPr>
          <w:ilvl w:val="0"/>
          <w:numId w:val="48"/>
        </w:numPr>
        <w:tabs>
          <w:tab w:val="left" w:pos="764"/>
        </w:tabs>
        <w:spacing w:before="1"/>
        <w:ind w:left="764" w:hanging="339"/>
        <w:rPr>
          <w:sz w:val="20"/>
        </w:rPr>
      </w:pPr>
      <w:r>
        <w:rPr>
          <w:sz w:val="20"/>
        </w:rPr>
        <w:t xml:space="preserve">skape egne </w:t>
      </w:r>
      <w:r>
        <w:rPr>
          <w:spacing w:val="-2"/>
          <w:sz w:val="20"/>
        </w:rPr>
        <w:t>instrumenter</w:t>
      </w:r>
    </w:p>
    <w:p w14:paraId="49C32FC3" w14:textId="77777777" w:rsidR="00330A58" w:rsidRDefault="00000000">
      <w:pPr>
        <w:pStyle w:val="Listeavsnitt"/>
        <w:numPr>
          <w:ilvl w:val="0"/>
          <w:numId w:val="48"/>
        </w:numPr>
        <w:tabs>
          <w:tab w:val="left" w:pos="764"/>
          <w:tab w:val="left" w:pos="766"/>
        </w:tabs>
        <w:spacing w:before="52" w:line="295" w:lineRule="auto"/>
        <w:ind w:right="336"/>
        <w:rPr>
          <w:sz w:val="20"/>
        </w:rPr>
      </w:pPr>
      <w:r>
        <w:rPr>
          <w:sz w:val="20"/>
        </w:rPr>
        <w:t>eksperimentere med rytmer, melodier, skalamønstre</w:t>
      </w:r>
      <w:r>
        <w:rPr>
          <w:spacing w:val="-13"/>
          <w:sz w:val="20"/>
        </w:rPr>
        <w:t xml:space="preserve"> </w:t>
      </w:r>
      <w:r>
        <w:rPr>
          <w:sz w:val="20"/>
        </w:rPr>
        <w:t>og</w:t>
      </w:r>
      <w:r>
        <w:rPr>
          <w:spacing w:val="-13"/>
          <w:sz w:val="20"/>
        </w:rPr>
        <w:t xml:space="preserve"> </w:t>
      </w:r>
      <w:r>
        <w:rPr>
          <w:sz w:val="20"/>
        </w:rPr>
        <w:t>andre</w:t>
      </w:r>
      <w:r>
        <w:rPr>
          <w:spacing w:val="-13"/>
          <w:sz w:val="20"/>
        </w:rPr>
        <w:t xml:space="preserve"> </w:t>
      </w:r>
      <w:r>
        <w:rPr>
          <w:sz w:val="20"/>
        </w:rPr>
        <w:t>grunnelementer,</w:t>
      </w:r>
      <w:r>
        <w:rPr>
          <w:spacing w:val="-13"/>
          <w:sz w:val="20"/>
        </w:rPr>
        <w:t xml:space="preserve"> </w:t>
      </w:r>
      <w:r>
        <w:rPr>
          <w:sz w:val="20"/>
        </w:rPr>
        <w:t>sette sammen</w:t>
      </w:r>
      <w:r>
        <w:rPr>
          <w:spacing w:val="-7"/>
          <w:sz w:val="20"/>
        </w:rPr>
        <w:t xml:space="preserve"> </w:t>
      </w:r>
      <w:r>
        <w:rPr>
          <w:sz w:val="20"/>
        </w:rPr>
        <w:t>mønstre</w:t>
      </w:r>
      <w:r>
        <w:rPr>
          <w:spacing w:val="-7"/>
          <w:sz w:val="20"/>
        </w:rPr>
        <w:t xml:space="preserve"> </w:t>
      </w:r>
      <w:r>
        <w:rPr>
          <w:sz w:val="20"/>
        </w:rPr>
        <w:t>til</w:t>
      </w:r>
      <w:r>
        <w:rPr>
          <w:spacing w:val="-7"/>
          <w:sz w:val="20"/>
        </w:rPr>
        <w:t xml:space="preserve"> </w:t>
      </w:r>
      <w:r>
        <w:rPr>
          <w:sz w:val="20"/>
        </w:rPr>
        <w:t>komposisjoner,</w:t>
      </w:r>
      <w:r>
        <w:rPr>
          <w:spacing w:val="-7"/>
          <w:sz w:val="20"/>
        </w:rPr>
        <w:t xml:space="preserve"> </w:t>
      </w:r>
      <w:r>
        <w:rPr>
          <w:sz w:val="20"/>
        </w:rPr>
        <w:t>også</w:t>
      </w:r>
      <w:r>
        <w:rPr>
          <w:spacing w:val="-7"/>
          <w:sz w:val="20"/>
        </w:rPr>
        <w:t xml:space="preserve"> </w:t>
      </w:r>
      <w:r>
        <w:rPr>
          <w:sz w:val="20"/>
        </w:rPr>
        <w:t>ved bruk</w:t>
      </w:r>
      <w:r>
        <w:rPr>
          <w:spacing w:val="-3"/>
          <w:sz w:val="20"/>
        </w:rPr>
        <w:t xml:space="preserve"> </w:t>
      </w:r>
      <w:r>
        <w:rPr>
          <w:sz w:val="20"/>
        </w:rPr>
        <w:t>av</w:t>
      </w:r>
      <w:r>
        <w:rPr>
          <w:spacing w:val="-3"/>
          <w:sz w:val="20"/>
        </w:rPr>
        <w:t xml:space="preserve"> </w:t>
      </w:r>
      <w:r>
        <w:rPr>
          <w:sz w:val="20"/>
        </w:rPr>
        <w:t>digitale</w:t>
      </w:r>
      <w:r>
        <w:rPr>
          <w:spacing w:val="-3"/>
          <w:sz w:val="20"/>
        </w:rPr>
        <w:t xml:space="preserve"> </w:t>
      </w:r>
      <w:r>
        <w:rPr>
          <w:sz w:val="20"/>
        </w:rPr>
        <w:t>verktøy,</w:t>
      </w:r>
      <w:r>
        <w:rPr>
          <w:spacing w:val="-3"/>
          <w:sz w:val="20"/>
        </w:rPr>
        <w:t xml:space="preserve"> </w:t>
      </w:r>
      <w:r>
        <w:rPr>
          <w:sz w:val="20"/>
        </w:rPr>
        <w:t>og</w:t>
      </w:r>
      <w:r>
        <w:rPr>
          <w:spacing w:val="-3"/>
          <w:sz w:val="20"/>
        </w:rPr>
        <w:t xml:space="preserve"> </w:t>
      </w:r>
      <w:r>
        <w:rPr>
          <w:sz w:val="20"/>
        </w:rPr>
        <w:t>beskrive</w:t>
      </w:r>
      <w:r>
        <w:rPr>
          <w:spacing w:val="-3"/>
          <w:sz w:val="20"/>
        </w:rPr>
        <w:t xml:space="preserve"> </w:t>
      </w:r>
      <w:r>
        <w:rPr>
          <w:sz w:val="20"/>
        </w:rPr>
        <w:t>arbeids-prosesser og resultater</w:t>
      </w:r>
    </w:p>
    <w:p w14:paraId="49C32FC4" w14:textId="77777777" w:rsidR="00330A58" w:rsidRDefault="00000000">
      <w:pPr>
        <w:pStyle w:val="Listeavsnitt"/>
        <w:numPr>
          <w:ilvl w:val="0"/>
          <w:numId w:val="48"/>
        </w:numPr>
        <w:tabs>
          <w:tab w:val="left" w:pos="764"/>
          <w:tab w:val="left" w:pos="766"/>
        </w:tabs>
        <w:spacing w:line="295" w:lineRule="auto"/>
        <w:ind w:right="359"/>
        <w:jc w:val="both"/>
        <w:rPr>
          <w:sz w:val="20"/>
        </w:rPr>
      </w:pPr>
      <w:r>
        <w:rPr>
          <w:sz w:val="20"/>
        </w:rPr>
        <w:t>formidle</w:t>
      </w:r>
      <w:r>
        <w:rPr>
          <w:spacing w:val="-9"/>
          <w:sz w:val="20"/>
        </w:rPr>
        <w:t xml:space="preserve"> </w:t>
      </w:r>
      <w:r>
        <w:rPr>
          <w:sz w:val="20"/>
        </w:rPr>
        <w:t>egne</w:t>
      </w:r>
      <w:r>
        <w:rPr>
          <w:spacing w:val="-9"/>
          <w:sz w:val="20"/>
        </w:rPr>
        <w:t xml:space="preserve"> </w:t>
      </w:r>
      <w:r>
        <w:rPr>
          <w:sz w:val="20"/>
        </w:rPr>
        <w:t>musikkopplevelser</w:t>
      </w:r>
      <w:r>
        <w:rPr>
          <w:spacing w:val="-9"/>
          <w:sz w:val="20"/>
        </w:rPr>
        <w:t xml:space="preserve"> </w:t>
      </w:r>
      <w:r>
        <w:rPr>
          <w:sz w:val="20"/>
        </w:rPr>
        <w:t>og</w:t>
      </w:r>
      <w:r>
        <w:rPr>
          <w:spacing w:val="-9"/>
          <w:sz w:val="20"/>
        </w:rPr>
        <w:t xml:space="preserve"> </w:t>
      </w:r>
      <w:r>
        <w:rPr>
          <w:sz w:val="20"/>
        </w:rPr>
        <w:t>beskrive bruk av musikalske virkemidler ved hjelp av enkle fagbegreper</w:t>
      </w:r>
    </w:p>
    <w:p w14:paraId="49C32FC5" w14:textId="77777777" w:rsidR="00330A58" w:rsidRDefault="00000000">
      <w:pPr>
        <w:pStyle w:val="Listeavsnitt"/>
        <w:numPr>
          <w:ilvl w:val="0"/>
          <w:numId w:val="48"/>
        </w:numPr>
        <w:tabs>
          <w:tab w:val="left" w:pos="764"/>
          <w:tab w:val="left" w:pos="766"/>
        </w:tabs>
        <w:spacing w:line="295" w:lineRule="auto"/>
        <w:ind w:right="211"/>
        <w:rPr>
          <w:sz w:val="20"/>
        </w:rPr>
      </w:pPr>
      <w:r>
        <w:rPr>
          <w:sz w:val="20"/>
        </w:rPr>
        <w:t>samtale</w:t>
      </w:r>
      <w:r>
        <w:rPr>
          <w:spacing w:val="-6"/>
          <w:sz w:val="20"/>
        </w:rPr>
        <w:t xml:space="preserve"> </w:t>
      </w:r>
      <w:r>
        <w:rPr>
          <w:sz w:val="20"/>
        </w:rPr>
        <w:t>om</w:t>
      </w:r>
      <w:r>
        <w:rPr>
          <w:spacing w:val="-6"/>
          <w:sz w:val="20"/>
        </w:rPr>
        <w:t xml:space="preserve"> </w:t>
      </w:r>
      <w:r>
        <w:rPr>
          <w:sz w:val="20"/>
        </w:rPr>
        <w:t>og</w:t>
      </w:r>
      <w:r>
        <w:rPr>
          <w:spacing w:val="-6"/>
          <w:sz w:val="20"/>
        </w:rPr>
        <w:t xml:space="preserve"> </w:t>
      </w:r>
      <w:r>
        <w:rPr>
          <w:sz w:val="20"/>
        </w:rPr>
        <w:t>reflektere</w:t>
      </w:r>
      <w:r>
        <w:rPr>
          <w:spacing w:val="-6"/>
          <w:sz w:val="20"/>
        </w:rPr>
        <w:t xml:space="preserve"> </w:t>
      </w:r>
      <w:r>
        <w:rPr>
          <w:sz w:val="20"/>
        </w:rPr>
        <w:t>over</w:t>
      </w:r>
      <w:r>
        <w:rPr>
          <w:spacing w:val="-6"/>
          <w:sz w:val="20"/>
        </w:rPr>
        <w:t xml:space="preserve"> </w:t>
      </w:r>
      <w:r>
        <w:rPr>
          <w:sz w:val="20"/>
        </w:rPr>
        <w:t>hvordan</w:t>
      </w:r>
      <w:r>
        <w:rPr>
          <w:spacing w:val="-6"/>
          <w:sz w:val="20"/>
        </w:rPr>
        <w:t xml:space="preserve"> </w:t>
      </w:r>
      <w:r>
        <w:rPr>
          <w:sz w:val="20"/>
        </w:rPr>
        <w:t xml:space="preserve">musikk skaper mening når den brukes i ulike sosiale </w:t>
      </w:r>
      <w:r>
        <w:rPr>
          <w:spacing w:val="-2"/>
          <w:sz w:val="20"/>
        </w:rPr>
        <w:t>sammenhenger</w:t>
      </w:r>
    </w:p>
    <w:p w14:paraId="49C32FC6" w14:textId="77777777" w:rsidR="00330A58" w:rsidRDefault="00000000">
      <w:pPr>
        <w:pStyle w:val="Overskrift6"/>
        <w:spacing w:before="101" w:line="292" w:lineRule="auto"/>
        <w:ind w:left="209" w:right="1296"/>
        <w:jc w:val="both"/>
      </w:pPr>
      <w:r>
        <w:rPr>
          <w:b w:val="0"/>
        </w:rPr>
        <w:br w:type="column"/>
      </w: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2FC7" w14:textId="77777777" w:rsidR="00330A58" w:rsidRDefault="00000000">
      <w:pPr>
        <w:pStyle w:val="Listeavsnitt"/>
        <w:numPr>
          <w:ilvl w:val="0"/>
          <w:numId w:val="48"/>
        </w:numPr>
        <w:tabs>
          <w:tab w:val="left" w:pos="547"/>
          <w:tab w:val="left" w:pos="549"/>
        </w:tabs>
        <w:spacing w:before="3" w:line="295" w:lineRule="auto"/>
        <w:ind w:left="549" w:right="1151"/>
        <w:rPr>
          <w:sz w:val="20"/>
        </w:rPr>
      </w:pPr>
      <w:r>
        <w:rPr>
          <w:sz w:val="20"/>
        </w:rPr>
        <w:t>utøve</w:t>
      </w:r>
      <w:r>
        <w:rPr>
          <w:spacing w:val="-5"/>
          <w:sz w:val="20"/>
        </w:rPr>
        <w:t xml:space="preserve"> </w:t>
      </w:r>
      <w:r>
        <w:rPr>
          <w:sz w:val="20"/>
        </w:rPr>
        <w:t>et</w:t>
      </w:r>
      <w:r>
        <w:rPr>
          <w:spacing w:val="-5"/>
          <w:sz w:val="20"/>
        </w:rPr>
        <w:t xml:space="preserve"> </w:t>
      </w:r>
      <w:r>
        <w:rPr>
          <w:sz w:val="20"/>
        </w:rPr>
        <w:t>repertoar</w:t>
      </w:r>
      <w:r>
        <w:rPr>
          <w:spacing w:val="-5"/>
          <w:sz w:val="20"/>
        </w:rPr>
        <w:t xml:space="preserve"> </w:t>
      </w:r>
      <w:r>
        <w:rPr>
          <w:sz w:val="20"/>
        </w:rPr>
        <w:t>av</w:t>
      </w:r>
      <w:r>
        <w:rPr>
          <w:spacing w:val="-5"/>
          <w:sz w:val="20"/>
        </w:rPr>
        <w:t xml:space="preserve"> </w:t>
      </w:r>
      <w:r>
        <w:rPr>
          <w:sz w:val="20"/>
        </w:rPr>
        <w:t>musikk,</w:t>
      </w:r>
      <w:r>
        <w:rPr>
          <w:spacing w:val="-5"/>
          <w:sz w:val="20"/>
        </w:rPr>
        <w:t xml:space="preserve"> </w:t>
      </w:r>
      <w:r>
        <w:rPr>
          <w:sz w:val="20"/>
        </w:rPr>
        <w:t>sang,</w:t>
      </w:r>
      <w:r>
        <w:rPr>
          <w:spacing w:val="-5"/>
          <w:sz w:val="20"/>
        </w:rPr>
        <w:t xml:space="preserve"> </w:t>
      </w:r>
      <w:r>
        <w:rPr>
          <w:sz w:val="20"/>
        </w:rPr>
        <w:t>andre</w:t>
      </w:r>
      <w:r>
        <w:rPr>
          <w:spacing w:val="-5"/>
          <w:sz w:val="20"/>
        </w:rPr>
        <w:t xml:space="preserve"> </w:t>
      </w:r>
      <w:r>
        <w:rPr>
          <w:sz w:val="20"/>
        </w:rPr>
        <w:t xml:space="preserve">vokale uttrykk og dans og bevegelse fra samtiden og </w:t>
      </w:r>
      <w:r>
        <w:rPr>
          <w:spacing w:val="-2"/>
          <w:sz w:val="20"/>
        </w:rPr>
        <w:t>historien</w:t>
      </w:r>
    </w:p>
    <w:p w14:paraId="49C32FC8" w14:textId="77777777" w:rsidR="00330A58" w:rsidRDefault="00000000">
      <w:pPr>
        <w:pStyle w:val="Listeavsnitt"/>
        <w:numPr>
          <w:ilvl w:val="0"/>
          <w:numId w:val="48"/>
        </w:numPr>
        <w:tabs>
          <w:tab w:val="left" w:pos="547"/>
          <w:tab w:val="left" w:pos="549"/>
        </w:tabs>
        <w:spacing w:line="295" w:lineRule="auto"/>
        <w:ind w:left="549" w:right="1352"/>
        <w:rPr>
          <w:sz w:val="20"/>
        </w:rPr>
      </w:pPr>
      <w:r>
        <w:rPr>
          <w:sz w:val="20"/>
        </w:rPr>
        <w:t>utforske</w:t>
      </w:r>
      <w:r>
        <w:rPr>
          <w:spacing w:val="-6"/>
          <w:sz w:val="20"/>
        </w:rPr>
        <w:t xml:space="preserve"> </w:t>
      </w:r>
      <w:r>
        <w:rPr>
          <w:sz w:val="20"/>
        </w:rPr>
        <w:t>og</w:t>
      </w:r>
      <w:r>
        <w:rPr>
          <w:spacing w:val="-6"/>
          <w:sz w:val="20"/>
        </w:rPr>
        <w:t xml:space="preserve"> </w:t>
      </w:r>
      <w:r>
        <w:rPr>
          <w:sz w:val="20"/>
        </w:rPr>
        <w:t>drøfte</w:t>
      </w:r>
      <w:r>
        <w:rPr>
          <w:spacing w:val="-6"/>
          <w:sz w:val="20"/>
        </w:rPr>
        <w:t xml:space="preserve"> </w:t>
      </w:r>
      <w:r>
        <w:rPr>
          <w:sz w:val="20"/>
        </w:rPr>
        <w:t>hvordan</w:t>
      </w:r>
      <w:r>
        <w:rPr>
          <w:spacing w:val="-6"/>
          <w:sz w:val="20"/>
        </w:rPr>
        <w:t xml:space="preserve"> </w:t>
      </w:r>
      <w:r>
        <w:rPr>
          <w:sz w:val="20"/>
        </w:rPr>
        <w:t>musikk</w:t>
      </w:r>
      <w:r>
        <w:rPr>
          <w:spacing w:val="-6"/>
          <w:sz w:val="20"/>
        </w:rPr>
        <w:t xml:space="preserve"> </w:t>
      </w:r>
      <w:r>
        <w:rPr>
          <w:sz w:val="20"/>
        </w:rPr>
        <w:t>fra</w:t>
      </w:r>
      <w:r>
        <w:rPr>
          <w:spacing w:val="-6"/>
          <w:sz w:val="20"/>
        </w:rPr>
        <w:t xml:space="preserve"> </w:t>
      </w:r>
      <w:r>
        <w:rPr>
          <w:sz w:val="20"/>
        </w:rPr>
        <w:t xml:space="preserve">fortiden påvirker dagens musikk, og knytte dette til kunnskap om menneskers åndelige behov og </w:t>
      </w:r>
      <w:r>
        <w:rPr>
          <w:spacing w:val="-2"/>
          <w:sz w:val="20"/>
        </w:rPr>
        <w:t>musikkhistorien</w:t>
      </w:r>
    </w:p>
    <w:p w14:paraId="49C32FC9" w14:textId="77777777" w:rsidR="00330A58" w:rsidRDefault="00000000">
      <w:pPr>
        <w:pStyle w:val="Listeavsnitt"/>
        <w:numPr>
          <w:ilvl w:val="0"/>
          <w:numId w:val="48"/>
        </w:numPr>
        <w:tabs>
          <w:tab w:val="left" w:pos="547"/>
          <w:tab w:val="left" w:pos="549"/>
        </w:tabs>
        <w:spacing w:before="1" w:line="295" w:lineRule="auto"/>
        <w:ind w:left="549" w:right="1381"/>
        <w:rPr>
          <w:sz w:val="20"/>
        </w:rPr>
      </w:pPr>
      <w:r>
        <w:rPr>
          <w:sz w:val="20"/>
        </w:rPr>
        <w:t>øve</w:t>
      </w:r>
      <w:r>
        <w:rPr>
          <w:spacing w:val="-4"/>
          <w:sz w:val="20"/>
        </w:rPr>
        <w:t xml:space="preserve"> </w:t>
      </w:r>
      <w:r>
        <w:rPr>
          <w:sz w:val="20"/>
        </w:rPr>
        <w:t>inn</w:t>
      </w:r>
      <w:r>
        <w:rPr>
          <w:spacing w:val="-4"/>
          <w:sz w:val="20"/>
        </w:rPr>
        <w:t xml:space="preserve"> </w:t>
      </w:r>
      <w:r>
        <w:rPr>
          <w:sz w:val="20"/>
        </w:rPr>
        <w:t>og</w:t>
      </w:r>
      <w:r>
        <w:rPr>
          <w:spacing w:val="-4"/>
          <w:sz w:val="20"/>
        </w:rPr>
        <w:t xml:space="preserve"> </w:t>
      </w:r>
      <w:r>
        <w:rPr>
          <w:sz w:val="20"/>
        </w:rPr>
        <w:t>framføre</w:t>
      </w:r>
      <w:r>
        <w:rPr>
          <w:spacing w:val="-4"/>
          <w:sz w:val="20"/>
        </w:rPr>
        <w:t xml:space="preserve"> </w:t>
      </w:r>
      <w:r>
        <w:rPr>
          <w:sz w:val="20"/>
        </w:rPr>
        <w:t>sang</w:t>
      </w:r>
      <w:r>
        <w:rPr>
          <w:spacing w:val="-4"/>
          <w:sz w:val="20"/>
        </w:rPr>
        <w:t xml:space="preserve"> </w:t>
      </w:r>
      <w:r>
        <w:rPr>
          <w:sz w:val="20"/>
        </w:rPr>
        <w:t>og</w:t>
      </w:r>
      <w:r>
        <w:rPr>
          <w:spacing w:val="-4"/>
          <w:sz w:val="20"/>
        </w:rPr>
        <w:t xml:space="preserve"> </w:t>
      </w:r>
      <w:r>
        <w:rPr>
          <w:sz w:val="20"/>
        </w:rPr>
        <w:t>musikk,</w:t>
      </w:r>
      <w:r>
        <w:rPr>
          <w:spacing w:val="-4"/>
          <w:sz w:val="20"/>
        </w:rPr>
        <w:t xml:space="preserve"> </w:t>
      </w:r>
      <w:r>
        <w:rPr>
          <w:sz w:val="20"/>
        </w:rPr>
        <w:t>i</w:t>
      </w:r>
      <w:r>
        <w:rPr>
          <w:spacing w:val="-4"/>
          <w:sz w:val="20"/>
        </w:rPr>
        <w:t xml:space="preserve"> </w:t>
      </w:r>
      <w:r>
        <w:rPr>
          <w:sz w:val="20"/>
        </w:rPr>
        <w:t>samspill eller individuelt, gehørbasert og ved bruk av enkle notasjonsteknikker og materiell</w:t>
      </w:r>
    </w:p>
    <w:p w14:paraId="49C32FCA" w14:textId="77777777" w:rsidR="00330A58" w:rsidRDefault="00000000">
      <w:pPr>
        <w:pStyle w:val="Listeavsnitt"/>
        <w:numPr>
          <w:ilvl w:val="0"/>
          <w:numId w:val="48"/>
        </w:numPr>
        <w:tabs>
          <w:tab w:val="left" w:pos="547"/>
          <w:tab w:val="left" w:pos="549"/>
        </w:tabs>
        <w:spacing w:line="295" w:lineRule="auto"/>
        <w:ind w:left="549" w:right="1214"/>
        <w:jc w:val="both"/>
        <w:rPr>
          <w:sz w:val="20"/>
        </w:rPr>
      </w:pPr>
      <w:r>
        <w:rPr>
          <w:sz w:val="20"/>
        </w:rPr>
        <w:t>lytte,</w:t>
      </w:r>
      <w:r>
        <w:rPr>
          <w:spacing w:val="-6"/>
          <w:sz w:val="20"/>
        </w:rPr>
        <w:t xml:space="preserve"> </w:t>
      </w:r>
      <w:r>
        <w:rPr>
          <w:sz w:val="20"/>
        </w:rPr>
        <w:t>eksperimentere</w:t>
      </w:r>
      <w:r>
        <w:rPr>
          <w:spacing w:val="-6"/>
          <w:sz w:val="20"/>
        </w:rPr>
        <w:t xml:space="preserve"> </w:t>
      </w:r>
      <w:r>
        <w:rPr>
          <w:sz w:val="20"/>
        </w:rPr>
        <w:t>og</w:t>
      </w:r>
      <w:r>
        <w:rPr>
          <w:spacing w:val="-6"/>
          <w:sz w:val="20"/>
        </w:rPr>
        <w:t xml:space="preserve"> </w:t>
      </w:r>
      <w:r>
        <w:rPr>
          <w:sz w:val="20"/>
        </w:rPr>
        <w:t>skape</w:t>
      </w:r>
      <w:r>
        <w:rPr>
          <w:spacing w:val="-6"/>
          <w:sz w:val="20"/>
        </w:rPr>
        <w:t xml:space="preserve"> </w:t>
      </w:r>
      <w:r>
        <w:rPr>
          <w:sz w:val="20"/>
        </w:rPr>
        <w:t>nye</w:t>
      </w:r>
      <w:r>
        <w:rPr>
          <w:spacing w:val="-6"/>
          <w:sz w:val="20"/>
        </w:rPr>
        <w:t xml:space="preserve"> </w:t>
      </w:r>
      <w:r>
        <w:rPr>
          <w:sz w:val="20"/>
        </w:rPr>
        <w:t>uttrykk</w:t>
      </w:r>
      <w:r>
        <w:rPr>
          <w:spacing w:val="-6"/>
          <w:sz w:val="20"/>
        </w:rPr>
        <w:t xml:space="preserve"> </w:t>
      </w:r>
      <w:r>
        <w:rPr>
          <w:sz w:val="20"/>
        </w:rPr>
        <w:t>med instrumenter,</w:t>
      </w:r>
      <w:r>
        <w:rPr>
          <w:spacing w:val="-5"/>
          <w:sz w:val="20"/>
        </w:rPr>
        <w:t xml:space="preserve"> </w:t>
      </w:r>
      <w:r>
        <w:rPr>
          <w:sz w:val="20"/>
        </w:rPr>
        <w:t>kropp,</w:t>
      </w:r>
      <w:r>
        <w:rPr>
          <w:spacing w:val="-5"/>
          <w:sz w:val="20"/>
        </w:rPr>
        <w:t xml:space="preserve"> </w:t>
      </w:r>
      <w:r>
        <w:rPr>
          <w:sz w:val="20"/>
        </w:rPr>
        <w:t>stemme</w:t>
      </w:r>
      <w:r>
        <w:rPr>
          <w:spacing w:val="-5"/>
          <w:sz w:val="20"/>
        </w:rPr>
        <w:t xml:space="preserve"> </w:t>
      </w:r>
      <w:r>
        <w:rPr>
          <w:sz w:val="20"/>
        </w:rPr>
        <w:t>eller</w:t>
      </w:r>
      <w:r>
        <w:rPr>
          <w:spacing w:val="-5"/>
          <w:sz w:val="20"/>
        </w:rPr>
        <w:t xml:space="preserve"> </w:t>
      </w:r>
      <w:r>
        <w:rPr>
          <w:sz w:val="20"/>
        </w:rPr>
        <w:t>lyd</w:t>
      </w:r>
      <w:r>
        <w:rPr>
          <w:spacing w:val="-5"/>
          <w:sz w:val="20"/>
        </w:rPr>
        <w:t xml:space="preserve"> </w:t>
      </w:r>
      <w:r>
        <w:rPr>
          <w:sz w:val="20"/>
        </w:rPr>
        <w:t>fra</w:t>
      </w:r>
      <w:r>
        <w:rPr>
          <w:spacing w:val="-5"/>
          <w:sz w:val="20"/>
        </w:rPr>
        <w:t xml:space="preserve"> </w:t>
      </w:r>
      <w:r>
        <w:rPr>
          <w:sz w:val="20"/>
        </w:rPr>
        <w:t>andre kilder, og presentere resultatet</w:t>
      </w:r>
    </w:p>
    <w:p w14:paraId="49C32FCB" w14:textId="77777777" w:rsidR="00330A58" w:rsidRDefault="00000000">
      <w:pPr>
        <w:pStyle w:val="Listeavsnitt"/>
        <w:numPr>
          <w:ilvl w:val="0"/>
          <w:numId w:val="48"/>
        </w:numPr>
        <w:tabs>
          <w:tab w:val="left" w:pos="547"/>
          <w:tab w:val="left" w:pos="549"/>
        </w:tabs>
        <w:spacing w:line="295" w:lineRule="auto"/>
        <w:ind w:left="549" w:right="1381"/>
        <w:rPr>
          <w:sz w:val="20"/>
        </w:rPr>
      </w:pPr>
      <w:r>
        <w:rPr>
          <w:sz w:val="20"/>
        </w:rPr>
        <w:t>bruke</w:t>
      </w:r>
      <w:r>
        <w:rPr>
          <w:spacing w:val="-5"/>
          <w:sz w:val="20"/>
        </w:rPr>
        <w:t xml:space="preserve"> </w:t>
      </w:r>
      <w:r>
        <w:rPr>
          <w:sz w:val="20"/>
        </w:rPr>
        <w:t>teknologi</w:t>
      </w:r>
      <w:r>
        <w:rPr>
          <w:spacing w:val="-5"/>
          <w:sz w:val="20"/>
        </w:rPr>
        <w:t xml:space="preserve"> </w:t>
      </w:r>
      <w:r>
        <w:rPr>
          <w:sz w:val="20"/>
        </w:rPr>
        <w:t>og</w:t>
      </w:r>
      <w:r>
        <w:rPr>
          <w:spacing w:val="-5"/>
          <w:sz w:val="20"/>
        </w:rPr>
        <w:t xml:space="preserve"> </w:t>
      </w:r>
      <w:r>
        <w:rPr>
          <w:sz w:val="20"/>
        </w:rPr>
        <w:t>digitale</w:t>
      </w:r>
      <w:r>
        <w:rPr>
          <w:spacing w:val="-5"/>
          <w:sz w:val="20"/>
        </w:rPr>
        <w:t xml:space="preserve"> </w:t>
      </w:r>
      <w:r>
        <w:rPr>
          <w:sz w:val="20"/>
        </w:rPr>
        <w:t>verktøy</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skape, øve inn og bearbeide musikk</w:t>
      </w:r>
    </w:p>
    <w:p w14:paraId="49C32FCC" w14:textId="77777777" w:rsidR="00330A58" w:rsidRDefault="00000000">
      <w:pPr>
        <w:pStyle w:val="Listeavsnitt"/>
        <w:numPr>
          <w:ilvl w:val="0"/>
          <w:numId w:val="48"/>
        </w:numPr>
        <w:tabs>
          <w:tab w:val="left" w:pos="547"/>
          <w:tab w:val="left" w:pos="549"/>
        </w:tabs>
        <w:spacing w:line="295" w:lineRule="auto"/>
        <w:ind w:left="549" w:right="1278"/>
        <w:rPr>
          <w:sz w:val="20"/>
        </w:rPr>
      </w:pPr>
      <w:r>
        <w:rPr>
          <w:sz w:val="20"/>
        </w:rPr>
        <w:t>bruke</w:t>
      </w:r>
      <w:r>
        <w:rPr>
          <w:spacing w:val="-6"/>
          <w:sz w:val="20"/>
        </w:rPr>
        <w:t xml:space="preserve"> </w:t>
      </w:r>
      <w:r>
        <w:rPr>
          <w:sz w:val="20"/>
        </w:rPr>
        <w:t>fagbegreper</w:t>
      </w:r>
      <w:r>
        <w:rPr>
          <w:spacing w:val="-6"/>
          <w:sz w:val="20"/>
        </w:rPr>
        <w:t xml:space="preserve"> </w:t>
      </w:r>
      <w:r>
        <w:rPr>
          <w:sz w:val="20"/>
        </w:rPr>
        <w:t>i</w:t>
      </w:r>
      <w:r>
        <w:rPr>
          <w:spacing w:val="-6"/>
          <w:sz w:val="20"/>
        </w:rPr>
        <w:t xml:space="preserve"> </w:t>
      </w:r>
      <w:r>
        <w:rPr>
          <w:sz w:val="20"/>
        </w:rPr>
        <w:t>beskrivelse</w:t>
      </w:r>
      <w:r>
        <w:rPr>
          <w:spacing w:val="-6"/>
          <w:sz w:val="20"/>
        </w:rPr>
        <w:t xml:space="preserve"> </w:t>
      </w:r>
      <w:r>
        <w:rPr>
          <w:sz w:val="20"/>
        </w:rPr>
        <w:t>av</w:t>
      </w:r>
      <w:r>
        <w:rPr>
          <w:spacing w:val="-6"/>
          <w:sz w:val="20"/>
        </w:rPr>
        <w:t xml:space="preserve"> </w:t>
      </w:r>
      <w:r>
        <w:rPr>
          <w:sz w:val="20"/>
        </w:rPr>
        <w:t>og</w:t>
      </w:r>
      <w:r>
        <w:rPr>
          <w:spacing w:val="-6"/>
          <w:sz w:val="20"/>
        </w:rPr>
        <w:t xml:space="preserve"> </w:t>
      </w:r>
      <w:r>
        <w:rPr>
          <w:sz w:val="20"/>
        </w:rPr>
        <w:t>refleksjon over arbeidsprosesser, resultater, musikalske uttrykk og virkemidler</w:t>
      </w:r>
    </w:p>
    <w:p w14:paraId="49C32FCD" w14:textId="77777777" w:rsidR="00330A58" w:rsidRDefault="00000000">
      <w:pPr>
        <w:pStyle w:val="Listeavsnitt"/>
        <w:numPr>
          <w:ilvl w:val="0"/>
          <w:numId w:val="48"/>
        </w:numPr>
        <w:tabs>
          <w:tab w:val="left" w:pos="547"/>
          <w:tab w:val="left" w:pos="549"/>
        </w:tabs>
        <w:spacing w:line="295" w:lineRule="auto"/>
        <w:ind w:left="549" w:right="1132"/>
        <w:rPr>
          <w:sz w:val="20"/>
        </w:rPr>
      </w:pPr>
      <w:r>
        <w:rPr>
          <w:sz w:val="20"/>
        </w:rPr>
        <w:t>utforske og formidle musikalske opplevelser og erfaringer,</w:t>
      </w:r>
      <w:r>
        <w:rPr>
          <w:spacing w:val="-11"/>
          <w:sz w:val="20"/>
        </w:rPr>
        <w:t xml:space="preserve"> </w:t>
      </w:r>
      <w:r>
        <w:rPr>
          <w:sz w:val="20"/>
        </w:rPr>
        <w:t>og</w:t>
      </w:r>
      <w:r>
        <w:rPr>
          <w:spacing w:val="-11"/>
          <w:sz w:val="20"/>
        </w:rPr>
        <w:t xml:space="preserve"> </w:t>
      </w:r>
      <w:r>
        <w:rPr>
          <w:sz w:val="20"/>
        </w:rPr>
        <w:t>reflektere</w:t>
      </w:r>
      <w:r>
        <w:rPr>
          <w:spacing w:val="-11"/>
          <w:sz w:val="20"/>
        </w:rPr>
        <w:t xml:space="preserve"> </w:t>
      </w:r>
      <w:r>
        <w:rPr>
          <w:sz w:val="20"/>
        </w:rPr>
        <w:t>over</w:t>
      </w:r>
      <w:r>
        <w:rPr>
          <w:spacing w:val="-11"/>
          <w:sz w:val="20"/>
        </w:rPr>
        <w:t xml:space="preserve"> </w:t>
      </w:r>
      <w:r>
        <w:rPr>
          <w:sz w:val="20"/>
        </w:rPr>
        <w:t>hvordan</w:t>
      </w:r>
      <w:r>
        <w:rPr>
          <w:spacing w:val="-11"/>
          <w:sz w:val="20"/>
        </w:rPr>
        <w:t xml:space="preserve"> </w:t>
      </w:r>
      <w:r>
        <w:rPr>
          <w:sz w:val="20"/>
        </w:rPr>
        <w:t>musikkutt-rykk</w:t>
      </w:r>
      <w:r>
        <w:rPr>
          <w:spacing w:val="-2"/>
          <w:sz w:val="20"/>
        </w:rPr>
        <w:t xml:space="preserve"> </w:t>
      </w:r>
      <w:r>
        <w:rPr>
          <w:sz w:val="20"/>
        </w:rPr>
        <w:t>og</w:t>
      </w:r>
      <w:r>
        <w:rPr>
          <w:spacing w:val="-2"/>
          <w:sz w:val="20"/>
        </w:rPr>
        <w:t xml:space="preserve"> </w:t>
      </w:r>
      <w:r>
        <w:rPr>
          <w:sz w:val="20"/>
        </w:rPr>
        <w:t>-funksjon</w:t>
      </w:r>
      <w:r>
        <w:rPr>
          <w:spacing w:val="-2"/>
          <w:sz w:val="20"/>
        </w:rPr>
        <w:t xml:space="preserve"> </w:t>
      </w:r>
      <w:r>
        <w:rPr>
          <w:sz w:val="20"/>
        </w:rPr>
        <w:t>har</w:t>
      </w:r>
      <w:r>
        <w:rPr>
          <w:spacing w:val="-2"/>
          <w:sz w:val="20"/>
        </w:rPr>
        <w:t xml:space="preserve"> </w:t>
      </w:r>
      <w:r>
        <w:rPr>
          <w:sz w:val="20"/>
        </w:rPr>
        <w:t>endret</w:t>
      </w:r>
      <w:r>
        <w:rPr>
          <w:spacing w:val="-2"/>
          <w:sz w:val="20"/>
        </w:rPr>
        <w:t xml:space="preserve"> </w:t>
      </w:r>
      <w:r>
        <w:rPr>
          <w:sz w:val="20"/>
        </w:rPr>
        <w:t>seg</w:t>
      </w:r>
      <w:r>
        <w:rPr>
          <w:spacing w:val="-2"/>
          <w:sz w:val="20"/>
        </w:rPr>
        <w:t xml:space="preserve"> </w:t>
      </w:r>
      <w:r>
        <w:rPr>
          <w:sz w:val="20"/>
        </w:rPr>
        <w:t>gjennom</w:t>
      </w:r>
      <w:r>
        <w:rPr>
          <w:spacing w:val="-2"/>
          <w:sz w:val="20"/>
        </w:rPr>
        <w:t xml:space="preserve"> </w:t>
      </w:r>
      <w:r>
        <w:rPr>
          <w:sz w:val="20"/>
        </w:rPr>
        <w:t>tidene</w:t>
      </w:r>
    </w:p>
    <w:p w14:paraId="49C32FCE" w14:textId="77777777" w:rsidR="00330A58" w:rsidRDefault="00000000">
      <w:pPr>
        <w:pStyle w:val="Listeavsnitt"/>
        <w:numPr>
          <w:ilvl w:val="0"/>
          <w:numId w:val="48"/>
        </w:numPr>
        <w:tabs>
          <w:tab w:val="left" w:pos="547"/>
          <w:tab w:val="left" w:pos="549"/>
        </w:tabs>
        <w:spacing w:line="295" w:lineRule="auto"/>
        <w:ind w:left="549" w:right="1363"/>
        <w:rPr>
          <w:sz w:val="20"/>
        </w:rPr>
      </w:pPr>
      <w:r>
        <w:rPr>
          <w:sz w:val="20"/>
        </w:rPr>
        <w:t>undersøke hvordan kjønn, kjønnsroller og seksualitet fremstilles i musikk og dans i det offentlige</w:t>
      </w:r>
      <w:r>
        <w:rPr>
          <w:spacing w:val="-6"/>
          <w:sz w:val="20"/>
        </w:rPr>
        <w:t xml:space="preserve"> </w:t>
      </w:r>
      <w:r>
        <w:rPr>
          <w:sz w:val="20"/>
        </w:rPr>
        <w:t>rom,</w:t>
      </w:r>
      <w:r>
        <w:rPr>
          <w:spacing w:val="-6"/>
          <w:sz w:val="20"/>
        </w:rPr>
        <w:t xml:space="preserve"> </w:t>
      </w:r>
      <w:r>
        <w:rPr>
          <w:sz w:val="20"/>
        </w:rPr>
        <w:t>og</w:t>
      </w:r>
      <w:r>
        <w:rPr>
          <w:spacing w:val="-6"/>
          <w:sz w:val="20"/>
        </w:rPr>
        <w:t xml:space="preserve"> </w:t>
      </w:r>
      <w:r>
        <w:rPr>
          <w:sz w:val="20"/>
        </w:rPr>
        <w:t>skape</w:t>
      </w:r>
      <w:r>
        <w:rPr>
          <w:spacing w:val="-6"/>
          <w:sz w:val="20"/>
        </w:rPr>
        <w:t xml:space="preserve"> </w:t>
      </w:r>
      <w:r>
        <w:rPr>
          <w:sz w:val="20"/>
        </w:rPr>
        <w:t>uttrykk</w:t>
      </w:r>
      <w:r>
        <w:rPr>
          <w:spacing w:val="-6"/>
          <w:sz w:val="20"/>
        </w:rPr>
        <w:t xml:space="preserve"> </w:t>
      </w:r>
      <w:r>
        <w:rPr>
          <w:sz w:val="20"/>
        </w:rPr>
        <w:t>som</w:t>
      </w:r>
      <w:r>
        <w:rPr>
          <w:spacing w:val="-6"/>
          <w:sz w:val="20"/>
        </w:rPr>
        <w:t xml:space="preserve"> </w:t>
      </w:r>
      <w:r>
        <w:rPr>
          <w:sz w:val="20"/>
        </w:rPr>
        <w:t xml:space="preserve">utfordrer </w:t>
      </w:r>
      <w:r>
        <w:rPr>
          <w:spacing w:val="-2"/>
          <w:sz w:val="20"/>
        </w:rPr>
        <w:t>stereotypier</w:t>
      </w:r>
    </w:p>
    <w:p w14:paraId="49C32FCF" w14:textId="77777777" w:rsidR="00330A58" w:rsidRDefault="00000000">
      <w:pPr>
        <w:pStyle w:val="Listeavsnitt"/>
        <w:numPr>
          <w:ilvl w:val="0"/>
          <w:numId w:val="48"/>
        </w:numPr>
        <w:tabs>
          <w:tab w:val="left" w:pos="547"/>
          <w:tab w:val="left" w:pos="549"/>
        </w:tabs>
        <w:spacing w:line="295" w:lineRule="auto"/>
        <w:ind w:left="549" w:right="1274"/>
        <w:rPr>
          <w:sz w:val="20"/>
        </w:rPr>
      </w:pPr>
      <w:r>
        <w:rPr>
          <w:sz w:val="20"/>
        </w:rPr>
        <w:t>reflektere</w:t>
      </w:r>
      <w:r>
        <w:rPr>
          <w:spacing w:val="-6"/>
          <w:sz w:val="20"/>
        </w:rPr>
        <w:t xml:space="preserve"> </w:t>
      </w:r>
      <w:r>
        <w:rPr>
          <w:sz w:val="20"/>
        </w:rPr>
        <w:t>over</w:t>
      </w:r>
      <w:r>
        <w:rPr>
          <w:spacing w:val="-6"/>
          <w:sz w:val="20"/>
        </w:rPr>
        <w:t xml:space="preserve"> </w:t>
      </w:r>
      <w:r>
        <w:rPr>
          <w:sz w:val="20"/>
        </w:rPr>
        <w:t>hvordan</w:t>
      </w:r>
      <w:r>
        <w:rPr>
          <w:spacing w:val="-6"/>
          <w:sz w:val="20"/>
        </w:rPr>
        <w:t xml:space="preserve"> </w:t>
      </w:r>
      <w:r>
        <w:rPr>
          <w:sz w:val="20"/>
        </w:rPr>
        <w:t>musikk</w:t>
      </w:r>
      <w:r>
        <w:rPr>
          <w:spacing w:val="-6"/>
          <w:sz w:val="20"/>
        </w:rPr>
        <w:t xml:space="preserve"> </w:t>
      </w:r>
      <w:r>
        <w:rPr>
          <w:sz w:val="20"/>
        </w:rPr>
        <w:t>kan</w:t>
      </w:r>
      <w:r>
        <w:rPr>
          <w:spacing w:val="-6"/>
          <w:sz w:val="20"/>
        </w:rPr>
        <w:t xml:space="preserve"> </w:t>
      </w:r>
      <w:r>
        <w:rPr>
          <w:sz w:val="20"/>
        </w:rPr>
        <w:t>spille</w:t>
      </w:r>
      <w:r>
        <w:rPr>
          <w:spacing w:val="-6"/>
          <w:sz w:val="20"/>
        </w:rPr>
        <w:t xml:space="preserve"> </w:t>
      </w:r>
      <w:r>
        <w:rPr>
          <w:sz w:val="20"/>
        </w:rPr>
        <w:t xml:space="preserve">ulike roller for utvikling av individer og gruppers </w:t>
      </w:r>
      <w:r>
        <w:rPr>
          <w:spacing w:val="-2"/>
          <w:sz w:val="20"/>
        </w:rPr>
        <w:t>identitet</w:t>
      </w:r>
    </w:p>
    <w:p w14:paraId="49C32FD0" w14:textId="77777777" w:rsidR="00330A58" w:rsidRDefault="00000000">
      <w:pPr>
        <w:pStyle w:val="Listeavsnitt"/>
        <w:numPr>
          <w:ilvl w:val="0"/>
          <w:numId w:val="48"/>
        </w:numPr>
        <w:tabs>
          <w:tab w:val="left" w:pos="547"/>
          <w:tab w:val="left" w:pos="549"/>
        </w:tabs>
        <w:spacing w:before="1" w:line="295" w:lineRule="auto"/>
        <w:ind w:left="549" w:right="1337"/>
        <w:rPr>
          <w:sz w:val="20"/>
        </w:rPr>
      </w:pPr>
      <w:r>
        <w:rPr>
          <w:sz w:val="20"/>
        </w:rPr>
        <w:t>lage egne komposisjoner og uttrykke egne tanker,</w:t>
      </w:r>
      <w:r>
        <w:rPr>
          <w:spacing w:val="-9"/>
          <w:sz w:val="20"/>
        </w:rPr>
        <w:t xml:space="preserve"> </w:t>
      </w:r>
      <w:r>
        <w:rPr>
          <w:sz w:val="20"/>
        </w:rPr>
        <w:t>ideer</w:t>
      </w:r>
      <w:r>
        <w:rPr>
          <w:spacing w:val="-9"/>
          <w:sz w:val="20"/>
        </w:rPr>
        <w:t xml:space="preserve"> </w:t>
      </w:r>
      <w:r>
        <w:rPr>
          <w:sz w:val="20"/>
        </w:rPr>
        <w:t>og</w:t>
      </w:r>
      <w:r>
        <w:rPr>
          <w:spacing w:val="-9"/>
          <w:sz w:val="20"/>
        </w:rPr>
        <w:t xml:space="preserve"> </w:t>
      </w:r>
      <w:r>
        <w:rPr>
          <w:sz w:val="20"/>
        </w:rPr>
        <w:t>følelser</w:t>
      </w:r>
      <w:r>
        <w:rPr>
          <w:spacing w:val="-9"/>
          <w:sz w:val="20"/>
        </w:rPr>
        <w:t xml:space="preserve"> </w:t>
      </w:r>
      <w:r>
        <w:rPr>
          <w:sz w:val="20"/>
        </w:rPr>
        <w:t>gjennom</w:t>
      </w:r>
      <w:r>
        <w:rPr>
          <w:spacing w:val="-9"/>
          <w:sz w:val="20"/>
        </w:rPr>
        <w:t xml:space="preserve"> </w:t>
      </w:r>
      <w:r>
        <w:rPr>
          <w:sz w:val="20"/>
        </w:rPr>
        <w:t>musikk,</w:t>
      </w:r>
      <w:r>
        <w:rPr>
          <w:spacing w:val="-9"/>
          <w:sz w:val="20"/>
        </w:rPr>
        <w:t xml:space="preserve"> </w:t>
      </w:r>
      <w:r>
        <w:rPr>
          <w:sz w:val="20"/>
        </w:rPr>
        <w:t>dans og bevegelse</w:t>
      </w:r>
    </w:p>
    <w:p w14:paraId="49C32FD1" w14:textId="77777777" w:rsidR="00330A58" w:rsidRDefault="00330A58">
      <w:pPr>
        <w:pStyle w:val="Brdtekst"/>
        <w:spacing w:before="201"/>
      </w:pPr>
    </w:p>
    <w:p w14:paraId="49C32FD2" w14:textId="77777777" w:rsidR="00330A58" w:rsidRDefault="00000000">
      <w:pPr>
        <w:pStyle w:val="Overskrift3"/>
        <w:spacing w:before="1"/>
        <w:ind w:left="209"/>
      </w:pPr>
      <w:r>
        <w:rPr>
          <w:color w:val="EF7B10"/>
          <w:spacing w:val="-2"/>
        </w:rPr>
        <w:t>Vurdering</w:t>
      </w:r>
    </w:p>
    <w:p w14:paraId="49C32FD3" w14:textId="77777777" w:rsidR="00330A58" w:rsidRDefault="00000000">
      <w:pPr>
        <w:pStyle w:val="Brdtekst"/>
        <w:spacing w:before="280" w:line="295" w:lineRule="auto"/>
        <w:ind w:left="209" w:right="1133"/>
      </w:pPr>
      <w:r>
        <w:t>Prinsippene om vurderingskultur i overordnet del ligger</w:t>
      </w:r>
      <w:r>
        <w:rPr>
          <w:spacing w:val="-4"/>
        </w:rPr>
        <w:t xml:space="preserve"> </w:t>
      </w:r>
      <w:r>
        <w:t>til</w:t>
      </w:r>
      <w:r>
        <w:rPr>
          <w:spacing w:val="-4"/>
        </w:rPr>
        <w:t xml:space="preserve"> </w:t>
      </w:r>
      <w:r>
        <w:t>grunn</w:t>
      </w:r>
      <w:r>
        <w:rPr>
          <w:spacing w:val="-4"/>
        </w:rPr>
        <w:t xml:space="preserve"> </w:t>
      </w:r>
      <w:r>
        <w:t>for</w:t>
      </w:r>
      <w:r>
        <w:rPr>
          <w:spacing w:val="-4"/>
        </w:rPr>
        <w:t xml:space="preserve"> </w:t>
      </w:r>
      <w:r>
        <w:t>vurdering</w:t>
      </w:r>
      <w:r>
        <w:rPr>
          <w:spacing w:val="-4"/>
        </w:rPr>
        <w:t xml:space="preserve"> </w:t>
      </w:r>
      <w:r>
        <w:t>og</w:t>
      </w:r>
      <w:r>
        <w:rPr>
          <w:spacing w:val="-4"/>
        </w:rPr>
        <w:t xml:space="preserve"> </w:t>
      </w:r>
      <w:r>
        <w:t>veiledning</w:t>
      </w:r>
      <w:r>
        <w:rPr>
          <w:spacing w:val="-4"/>
        </w:rPr>
        <w:t xml:space="preserve"> </w:t>
      </w:r>
      <w:r>
        <w:t>i</w:t>
      </w:r>
      <w:r>
        <w:rPr>
          <w:spacing w:val="-4"/>
        </w:rPr>
        <w:t xml:space="preserve"> </w:t>
      </w:r>
      <w:r>
        <w:t>alle</w:t>
      </w:r>
      <w:r>
        <w:rPr>
          <w:spacing w:val="-4"/>
        </w:rPr>
        <w:t xml:space="preserve"> </w:t>
      </w:r>
      <w:r>
        <w:t>fag.</w:t>
      </w:r>
    </w:p>
    <w:p w14:paraId="49C32FD4" w14:textId="77777777" w:rsidR="00330A58" w:rsidRDefault="00330A58">
      <w:pPr>
        <w:pStyle w:val="Brdtekst"/>
        <w:spacing w:before="52"/>
      </w:pPr>
    </w:p>
    <w:p w14:paraId="49C32FD5" w14:textId="77777777" w:rsidR="00330A58" w:rsidRDefault="00000000">
      <w:pPr>
        <w:pStyle w:val="Brdtekst"/>
        <w:spacing w:line="295" w:lineRule="auto"/>
        <w:ind w:left="209" w:right="1596"/>
      </w:pPr>
      <w:r>
        <w:t>Underveisvurderingen skal bidra til å fremme læring,</w:t>
      </w:r>
      <w:r>
        <w:rPr>
          <w:spacing w:val="-7"/>
        </w:rPr>
        <w:t xml:space="preserve"> </w:t>
      </w:r>
      <w:r>
        <w:t>selvstendighet</w:t>
      </w:r>
      <w:r>
        <w:rPr>
          <w:spacing w:val="-7"/>
        </w:rPr>
        <w:t xml:space="preserve"> </w:t>
      </w:r>
      <w:r>
        <w:t>og</w:t>
      </w:r>
      <w:r>
        <w:rPr>
          <w:spacing w:val="-7"/>
        </w:rPr>
        <w:t xml:space="preserve"> </w:t>
      </w:r>
      <w:r>
        <w:t>mestringsfølelse,</w:t>
      </w:r>
      <w:r>
        <w:rPr>
          <w:spacing w:val="-7"/>
        </w:rPr>
        <w:t xml:space="preserve"> </w:t>
      </w:r>
      <w:r>
        <w:t>og</w:t>
      </w:r>
      <w:r>
        <w:rPr>
          <w:spacing w:val="-7"/>
        </w:rPr>
        <w:t xml:space="preserve"> </w:t>
      </w:r>
      <w:r>
        <w:t>til å utvikle kompetanse i musikk. Elevene viser</w:t>
      </w:r>
      <w:r>
        <w:rPr>
          <w:spacing w:val="40"/>
        </w:rPr>
        <w:t xml:space="preserve"> </w:t>
      </w:r>
      <w:r>
        <w:t>og utvikler kompetanse i faget når de gjør egne</w:t>
      </w:r>
    </w:p>
    <w:p w14:paraId="49C32FD6" w14:textId="77777777" w:rsidR="00330A58" w:rsidRDefault="00000000">
      <w:pPr>
        <w:pStyle w:val="Brdtekst"/>
        <w:spacing w:before="1" w:line="295" w:lineRule="auto"/>
        <w:ind w:left="209" w:right="1432"/>
      </w:pPr>
      <w:r>
        <w:t>oppdagelser</w:t>
      </w:r>
      <w:r>
        <w:rPr>
          <w:spacing w:val="-7"/>
        </w:rPr>
        <w:t xml:space="preserve"> </w:t>
      </w:r>
      <w:r>
        <w:t>gjennom</w:t>
      </w:r>
      <w:r>
        <w:rPr>
          <w:spacing w:val="-7"/>
        </w:rPr>
        <w:t xml:space="preserve"> </w:t>
      </w:r>
      <w:r>
        <w:t>sitt</w:t>
      </w:r>
      <w:r>
        <w:rPr>
          <w:spacing w:val="-7"/>
        </w:rPr>
        <w:t xml:space="preserve"> </w:t>
      </w:r>
      <w:r>
        <w:t>arbeid</w:t>
      </w:r>
      <w:r>
        <w:rPr>
          <w:spacing w:val="-7"/>
        </w:rPr>
        <w:t xml:space="preserve"> </w:t>
      </w:r>
      <w:r>
        <w:t>med</w:t>
      </w:r>
      <w:r>
        <w:rPr>
          <w:spacing w:val="-7"/>
        </w:rPr>
        <w:t xml:space="preserve"> </w:t>
      </w:r>
      <w:r>
        <w:t>kunnskaps-og utforskingsområdene, og bruker disse på en måte som utvider deres forståelse og musikalske</w:t>
      </w:r>
    </w:p>
    <w:p w14:paraId="49C32FD7" w14:textId="77777777" w:rsidR="00330A58" w:rsidRDefault="00000000">
      <w:pPr>
        <w:pStyle w:val="Brdtekst"/>
        <w:spacing w:line="295" w:lineRule="auto"/>
        <w:ind w:left="209" w:right="1105"/>
      </w:pPr>
      <w:r>
        <w:t>interesser.</w:t>
      </w:r>
      <w:r>
        <w:rPr>
          <w:spacing w:val="-7"/>
        </w:rPr>
        <w:t xml:space="preserve"> </w:t>
      </w:r>
      <w:r>
        <w:t>De</w:t>
      </w:r>
      <w:r>
        <w:rPr>
          <w:spacing w:val="-7"/>
        </w:rPr>
        <w:t xml:space="preserve"> </w:t>
      </w:r>
      <w:r>
        <w:t>viser</w:t>
      </w:r>
      <w:r>
        <w:rPr>
          <w:spacing w:val="-7"/>
        </w:rPr>
        <w:t xml:space="preserve"> </w:t>
      </w:r>
      <w:r>
        <w:t>sin</w:t>
      </w:r>
      <w:r>
        <w:rPr>
          <w:spacing w:val="-7"/>
        </w:rPr>
        <w:t xml:space="preserve"> </w:t>
      </w:r>
      <w:r>
        <w:t>kompetanse</w:t>
      </w:r>
      <w:r>
        <w:rPr>
          <w:spacing w:val="-7"/>
        </w:rPr>
        <w:t xml:space="preserve"> </w:t>
      </w:r>
      <w:r>
        <w:t>når</w:t>
      </w:r>
      <w:r>
        <w:rPr>
          <w:spacing w:val="-7"/>
        </w:rPr>
        <w:t xml:space="preserve"> </w:t>
      </w:r>
      <w:r>
        <w:t>de</w:t>
      </w:r>
      <w:r>
        <w:rPr>
          <w:spacing w:val="-7"/>
        </w:rPr>
        <w:t xml:space="preserve"> </w:t>
      </w:r>
      <w:r>
        <w:t>utforsker interesser innenfor ulike områder av faget, når</w:t>
      </w:r>
    </w:p>
    <w:p w14:paraId="49C32FD8" w14:textId="77777777" w:rsidR="00330A58" w:rsidRDefault="00000000">
      <w:pPr>
        <w:pStyle w:val="Brdtekst"/>
        <w:ind w:left="209"/>
      </w:pPr>
      <w:r>
        <w:t xml:space="preserve">de tar ansvar og er aktive deltagere i musikk- </w:t>
      </w:r>
      <w:r>
        <w:rPr>
          <w:spacing w:val="-5"/>
        </w:rPr>
        <w:t>og</w:t>
      </w:r>
    </w:p>
    <w:p w14:paraId="49C32FD9" w14:textId="77777777" w:rsidR="00330A58" w:rsidRDefault="00330A58">
      <w:pPr>
        <w:pStyle w:val="Brdtekst"/>
        <w:sectPr w:rsidR="00330A58">
          <w:type w:val="continuous"/>
          <w:pgSz w:w="11910" w:h="16840"/>
          <w:pgMar w:top="980" w:right="0" w:bottom="280" w:left="708" w:header="0" w:footer="568" w:gutter="0"/>
          <w:cols w:num="2" w:space="708" w:equalWidth="0">
            <w:col w:w="5121" w:space="40"/>
            <w:col w:w="6041"/>
          </w:cols>
        </w:sectPr>
      </w:pPr>
    </w:p>
    <w:p w14:paraId="49C32FDA" w14:textId="77777777" w:rsidR="00330A58" w:rsidRDefault="00330A58">
      <w:pPr>
        <w:pStyle w:val="Brdtekst"/>
      </w:pPr>
    </w:p>
    <w:p w14:paraId="49C32FDB" w14:textId="77777777" w:rsidR="00330A58" w:rsidRDefault="00330A58">
      <w:pPr>
        <w:pStyle w:val="Brdtekst"/>
        <w:spacing w:before="159"/>
      </w:pPr>
    </w:p>
    <w:p w14:paraId="49C32FDC" w14:textId="77777777" w:rsidR="00330A58" w:rsidRDefault="00000000">
      <w:pPr>
        <w:pStyle w:val="Brdtekst"/>
        <w:spacing w:line="295" w:lineRule="auto"/>
        <w:ind w:left="425" w:right="6523"/>
      </w:pPr>
      <w:r>
        <w:t>danseaktiviteter i gruppen og i presentasjoner. Elevenes</w:t>
      </w:r>
      <w:r>
        <w:rPr>
          <w:spacing w:val="-5"/>
        </w:rPr>
        <w:t xml:space="preserve"> </w:t>
      </w:r>
      <w:r>
        <w:t>kompetanse</w:t>
      </w:r>
      <w:r>
        <w:rPr>
          <w:spacing w:val="-5"/>
        </w:rPr>
        <w:t xml:space="preserve"> </w:t>
      </w:r>
      <w:r>
        <w:t>vises</w:t>
      </w:r>
      <w:r>
        <w:rPr>
          <w:spacing w:val="-5"/>
        </w:rPr>
        <w:t xml:space="preserve"> </w:t>
      </w:r>
      <w:r>
        <w:t>også</w:t>
      </w:r>
      <w:r>
        <w:rPr>
          <w:spacing w:val="-5"/>
        </w:rPr>
        <w:t xml:space="preserve"> </w:t>
      </w:r>
      <w:r>
        <w:t>i</w:t>
      </w:r>
      <w:r>
        <w:rPr>
          <w:spacing w:val="-5"/>
        </w:rPr>
        <w:t xml:space="preserve"> </w:t>
      </w:r>
      <w:r>
        <w:t>deres</w:t>
      </w:r>
      <w:r>
        <w:rPr>
          <w:spacing w:val="-5"/>
        </w:rPr>
        <w:t xml:space="preserve"> </w:t>
      </w:r>
      <w:r>
        <w:t>evne</w:t>
      </w:r>
      <w:r>
        <w:rPr>
          <w:spacing w:val="-5"/>
        </w:rPr>
        <w:t xml:space="preserve"> </w:t>
      </w:r>
      <w:r>
        <w:t>til å uttrykke seg gjennom musikk og dans, skape musikk</w:t>
      </w:r>
      <w:r>
        <w:rPr>
          <w:spacing w:val="-2"/>
        </w:rPr>
        <w:t xml:space="preserve"> </w:t>
      </w:r>
      <w:r>
        <w:t>og</w:t>
      </w:r>
      <w:r>
        <w:rPr>
          <w:spacing w:val="-2"/>
        </w:rPr>
        <w:t xml:space="preserve"> </w:t>
      </w:r>
      <w:r>
        <w:t>samtale</w:t>
      </w:r>
      <w:r>
        <w:rPr>
          <w:spacing w:val="-2"/>
        </w:rPr>
        <w:t xml:space="preserve"> </w:t>
      </w:r>
      <w:r>
        <w:t>om</w:t>
      </w:r>
      <w:r>
        <w:rPr>
          <w:spacing w:val="-2"/>
        </w:rPr>
        <w:t xml:space="preserve"> </w:t>
      </w:r>
      <w:r>
        <w:t>hvordan</w:t>
      </w:r>
      <w:r>
        <w:rPr>
          <w:spacing w:val="-2"/>
        </w:rPr>
        <w:t xml:space="preserve"> </w:t>
      </w:r>
      <w:r>
        <w:t>musikk</w:t>
      </w:r>
      <w:r>
        <w:rPr>
          <w:spacing w:val="-2"/>
        </w:rPr>
        <w:t xml:space="preserve"> </w:t>
      </w:r>
      <w:r>
        <w:t>styrker</w:t>
      </w:r>
    </w:p>
    <w:p w14:paraId="49C32FDD" w14:textId="77777777" w:rsidR="00330A58" w:rsidRDefault="00000000">
      <w:pPr>
        <w:pStyle w:val="Brdtekst"/>
        <w:spacing w:before="1" w:line="295" w:lineRule="auto"/>
        <w:ind w:left="425" w:right="6122"/>
      </w:pPr>
      <w:r>
        <w:t>fellesskapet,</w:t>
      </w:r>
      <w:r>
        <w:rPr>
          <w:spacing w:val="-6"/>
        </w:rPr>
        <w:t xml:space="preserve"> </w:t>
      </w:r>
      <w:r>
        <w:t>og</w:t>
      </w:r>
      <w:r>
        <w:rPr>
          <w:spacing w:val="-6"/>
        </w:rPr>
        <w:t xml:space="preserve"> </w:t>
      </w:r>
      <w:r>
        <w:t>knytte</w:t>
      </w:r>
      <w:r>
        <w:rPr>
          <w:spacing w:val="-6"/>
        </w:rPr>
        <w:t xml:space="preserve"> </w:t>
      </w:r>
      <w:r>
        <w:t>dette</w:t>
      </w:r>
      <w:r>
        <w:rPr>
          <w:spacing w:val="-6"/>
        </w:rPr>
        <w:t xml:space="preserve"> </w:t>
      </w:r>
      <w:r>
        <w:t>til</w:t>
      </w:r>
      <w:r>
        <w:rPr>
          <w:spacing w:val="-6"/>
        </w:rPr>
        <w:t xml:space="preserve"> </w:t>
      </w:r>
      <w:r>
        <w:t>menneskers</w:t>
      </w:r>
      <w:r>
        <w:rPr>
          <w:spacing w:val="-6"/>
        </w:rPr>
        <w:t xml:space="preserve"> </w:t>
      </w:r>
      <w:r>
        <w:t>åndelige behov. Elevene skal i økende grad vurdere egen kompetanse og progresjon i arbeid med faget, gjennom samtaler, bruk av loggbok og i arbeid med materiellet og aktiviteter.</w:t>
      </w:r>
    </w:p>
    <w:p w14:paraId="49C32FDE" w14:textId="77777777" w:rsidR="00330A58" w:rsidRDefault="00330A58">
      <w:pPr>
        <w:pStyle w:val="Brdtekst"/>
        <w:spacing w:before="52"/>
      </w:pPr>
    </w:p>
    <w:p w14:paraId="49C32FDF" w14:textId="77777777" w:rsidR="00330A58" w:rsidRDefault="00000000">
      <w:pPr>
        <w:pStyle w:val="Brdtekst"/>
        <w:spacing w:line="295" w:lineRule="auto"/>
        <w:ind w:left="425" w:right="6122"/>
      </w:pPr>
      <w:r>
        <w:rPr>
          <w:noProof/>
        </w:rPr>
        <mc:AlternateContent>
          <mc:Choice Requires="wps">
            <w:drawing>
              <wp:anchor distT="0" distB="0" distL="0" distR="0" simplePos="0" relativeHeight="15802368" behindDoc="0" locked="0" layoutInCell="1" allowOverlap="1" wp14:anchorId="49C33EED" wp14:editId="49C33EEE">
                <wp:simplePos x="0" y="0"/>
                <wp:positionH relativeFrom="page">
                  <wp:posOffset>7236002</wp:posOffset>
                </wp:positionH>
                <wp:positionV relativeFrom="paragraph">
                  <wp:posOffset>838480</wp:posOffset>
                </wp:positionV>
                <wp:extent cx="324485" cy="3564254"/>
                <wp:effectExtent l="0" t="0" r="0" b="0"/>
                <wp:wrapNone/>
                <wp:docPr id="1325" name="Text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C" w14:textId="77777777" w:rsidR="00330A58" w:rsidRDefault="00000000">
                            <w:pPr>
                              <w:spacing w:before="95"/>
                              <w:ind w:left="1579"/>
                              <w:rPr>
                                <w:rFonts w:ascii="Futura PT Medium" w:hAnsi="Futura PT Medium"/>
                                <w:color w:val="000000"/>
                                <w:sz w:val="24"/>
                              </w:rPr>
                            </w:pPr>
                            <w:r>
                              <w:rPr>
                                <w:rFonts w:ascii="Futura PT Medium" w:hAnsi="Futura PT Medium"/>
                                <w:color w:val="FFFFFF"/>
                                <w:spacing w:val="16"/>
                                <w:sz w:val="24"/>
                              </w:rPr>
                              <w:t>MUSIKK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EED" id="Textbox 1325" o:spid="_x0000_s1345" type="#_x0000_t202" style="position:absolute;left:0;text-align:left;margin-left:569.75pt;margin-top:66pt;width:25.55pt;height:280.6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" fillcolor="#ef7b10" stroked="f">
                <v:textbox style="layout-flow:vertical" inset="0,0,0,0">
                  <w:txbxContent>
                    <w:p w14:paraId="49C3434C" w14:textId="77777777" w:rsidR="00330A58" w:rsidRDefault="00000000">
                      <w:pPr>
                        <w:spacing w:before="95"/>
                        <w:ind w:left="1579"/>
                        <w:rPr>
                          <w:rFonts w:ascii="Futura PT Medium" w:hAnsi="Futura PT Medium"/>
                          <w:color w:val="000000"/>
                          <w:sz w:val="24"/>
                        </w:rPr>
                      </w:pPr>
                      <w:r>
                        <w:rPr>
                          <w:rFonts w:ascii="Futura PT Medium" w:hAnsi="Futura PT Medium"/>
                          <w:color w:val="FFFFFF"/>
                          <w:spacing w:val="16"/>
                          <w:sz w:val="24"/>
                        </w:rPr>
                        <w:t>MUSIKK</w:t>
                      </w:r>
                      <w:r>
                        <w:rPr>
                          <w:rFonts w:ascii="Futura PT Medium" w:hAnsi="Futura PT Medium"/>
                          <w:color w:val="FFFFFF"/>
                          <w:spacing w:val="32"/>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6"/>
                          <w:sz w:val="24"/>
                        </w:rPr>
                        <w:t>TRINN</w:t>
                      </w:r>
                    </w:p>
                  </w:txbxContent>
                </v:textbox>
                <w10:wrap anchorx="page"/>
              </v:shape>
            </w:pict>
          </mc:Fallback>
        </mc:AlternateContent>
      </w:r>
      <w:r>
        <w:t>De voksne skal aktivt bruke observasjon som grunnlag for vurdering av elevene i musikk. Basert på observasjon av og samtaler med elevene skal de legge til rette for at de kan gjøre flere oppdagelser i faget,</w:t>
      </w:r>
      <w:r>
        <w:rPr>
          <w:spacing w:val="-5"/>
        </w:rPr>
        <w:t xml:space="preserve"> </w:t>
      </w:r>
      <w:r>
        <w:t>og</w:t>
      </w:r>
      <w:r>
        <w:rPr>
          <w:spacing w:val="-5"/>
        </w:rPr>
        <w:t xml:space="preserve"> </w:t>
      </w:r>
      <w:r>
        <w:t>gi</w:t>
      </w:r>
      <w:r>
        <w:rPr>
          <w:spacing w:val="-5"/>
        </w:rPr>
        <w:t xml:space="preserve"> </w:t>
      </w:r>
      <w:r>
        <w:t>veiledning</w:t>
      </w:r>
      <w:r>
        <w:rPr>
          <w:spacing w:val="-5"/>
        </w:rPr>
        <w:t xml:space="preserve"> </w:t>
      </w:r>
      <w:r>
        <w:t>rundt</w:t>
      </w:r>
      <w:r>
        <w:rPr>
          <w:spacing w:val="-5"/>
        </w:rPr>
        <w:t xml:space="preserve"> </w:t>
      </w:r>
      <w:r>
        <w:t>elevenes</w:t>
      </w:r>
      <w:r>
        <w:rPr>
          <w:spacing w:val="-5"/>
        </w:rPr>
        <w:t xml:space="preserve"> </w:t>
      </w:r>
      <w:r>
        <w:t>valg</w:t>
      </w:r>
      <w:r>
        <w:rPr>
          <w:spacing w:val="-5"/>
        </w:rPr>
        <w:t xml:space="preserve"> </w:t>
      </w:r>
      <w:r>
        <w:t>av</w:t>
      </w:r>
      <w:r>
        <w:rPr>
          <w:spacing w:val="-5"/>
        </w:rPr>
        <w:t xml:space="preserve"> </w:t>
      </w:r>
      <w:r>
        <w:t>arbeid og bruk av materiell. Elevene skal få mulighet til</w:t>
      </w:r>
    </w:p>
    <w:p w14:paraId="49C32FE0" w14:textId="77777777" w:rsidR="00330A58" w:rsidRDefault="00000000">
      <w:pPr>
        <w:pStyle w:val="Brdtekst"/>
        <w:spacing w:line="295" w:lineRule="auto"/>
        <w:ind w:left="425" w:right="6232"/>
      </w:pPr>
      <w:r>
        <w:t>å prøve seg frem, sette ord på hva de opplever at</w:t>
      </w:r>
      <w:r>
        <w:rPr>
          <w:spacing w:val="40"/>
        </w:rPr>
        <w:t xml:space="preserve"> </w:t>
      </w:r>
      <w:r>
        <w:t>de får til, og samtale om og reflektere over egen faglige utvikling og personlige uttrykk. Den voksne skal også legge til rette for elevenes økende evne</w:t>
      </w:r>
      <w:r>
        <w:rPr>
          <w:spacing w:val="40"/>
        </w:rPr>
        <w:t xml:space="preserve"> </w:t>
      </w:r>
      <w:r>
        <w:t>til samarbeid og selvstendighet i faget, og vurdere hvilke</w:t>
      </w:r>
      <w:r>
        <w:rPr>
          <w:spacing w:val="-4"/>
        </w:rPr>
        <w:t xml:space="preserve"> </w:t>
      </w:r>
      <w:r>
        <w:t>endringer</w:t>
      </w:r>
      <w:r>
        <w:rPr>
          <w:spacing w:val="-4"/>
        </w:rPr>
        <w:t xml:space="preserve"> </w:t>
      </w:r>
      <w:r>
        <w:t>som</w:t>
      </w:r>
      <w:r>
        <w:rPr>
          <w:spacing w:val="-4"/>
        </w:rPr>
        <w:t xml:space="preserve"> </w:t>
      </w:r>
      <w:r>
        <w:t>trengs</w:t>
      </w:r>
      <w:r>
        <w:rPr>
          <w:spacing w:val="-4"/>
        </w:rPr>
        <w:t xml:space="preserve"> </w:t>
      </w:r>
      <w:r>
        <w:t>i</w:t>
      </w:r>
      <w:r>
        <w:rPr>
          <w:spacing w:val="-4"/>
        </w:rPr>
        <w:t xml:space="preserve"> </w:t>
      </w:r>
      <w:r>
        <w:t>miljøet</w:t>
      </w:r>
      <w:r>
        <w:rPr>
          <w:spacing w:val="-4"/>
        </w:rPr>
        <w:t xml:space="preserve"> </w:t>
      </w:r>
      <w:r>
        <w:t>og</w:t>
      </w:r>
      <w:r>
        <w:rPr>
          <w:spacing w:val="-4"/>
        </w:rPr>
        <w:t xml:space="preserve"> </w:t>
      </w:r>
      <w:r>
        <w:t>hva</w:t>
      </w:r>
      <w:r>
        <w:rPr>
          <w:spacing w:val="-4"/>
        </w:rPr>
        <w:t xml:space="preserve"> </w:t>
      </w:r>
      <w:r>
        <w:t>vi</w:t>
      </w:r>
      <w:r>
        <w:rPr>
          <w:spacing w:val="-4"/>
        </w:rPr>
        <w:t xml:space="preserve"> </w:t>
      </w:r>
      <w:r>
        <w:t>skal</w:t>
      </w:r>
    </w:p>
    <w:p w14:paraId="49C32FE1" w14:textId="77777777" w:rsidR="00330A58" w:rsidRDefault="00000000">
      <w:pPr>
        <w:pStyle w:val="Brdtekst"/>
        <w:spacing w:before="1" w:line="295" w:lineRule="auto"/>
        <w:ind w:left="425" w:right="6080"/>
      </w:pPr>
      <w:r>
        <w:t>tilby</w:t>
      </w:r>
      <w:r>
        <w:rPr>
          <w:spacing w:val="-4"/>
        </w:rPr>
        <w:t xml:space="preserve"> </w:t>
      </w:r>
      <w:r>
        <w:t>for</w:t>
      </w:r>
      <w:r>
        <w:rPr>
          <w:spacing w:val="-4"/>
        </w:rPr>
        <w:t xml:space="preserve"> </w:t>
      </w:r>
      <w:r>
        <w:t>å</w:t>
      </w:r>
      <w:r>
        <w:rPr>
          <w:spacing w:val="-4"/>
        </w:rPr>
        <w:t xml:space="preserve"> </w:t>
      </w:r>
      <w:r>
        <w:t>sørge</w:t>
      </w:r>
      <w:r>
        <w:rPr>
          <w:spacing w:val="-4"/>
        </w:rPr>
        <w:t xml:space="preserve"> </w:t>
      </w:r>
      <w:r>
        <w:t>for</w:t>
      </w:r>
      <w:r>
        <w:rPr>
          <w:spacing w:val="-4"/>
        </w:rPr>
        <w:t xml:space="preserve"> </w:t>
      </w:r>
      <w:r>
        <w:t>at</w:t>
      </w:r>
      <w:r>
        <w:rPr>
          <w:spacing w:val="-4"/>
        </w:rPr>
        <w:t xml:space="preserve"> </w:t>
      </w:r>
      <w:r>
        <w:t>eleven</w:t>
      </w:r>
      <w:r>
        <w:rPr>
          <w:spacing w:val="-4"/>
        </w:rPr>
        <w:t xml:space="preserve"> </w:t>
      </w:r>
      <w:r>
        <w:t>utvider</w:t>
      </w:r>
      <w:r>
        <w:rPr>
          <w:spacing w:val="-4"/>
        </w:rPr>
        <w:t xml:space="preserve"> </w:t>
      </w:r>
      <w:r>
        <w:t>sin</w:t>
      </w:r>
      <w:r>
        <w:rPr>
          <w:spacing w:val="-4"/>
        </w:rPr>
        <w:t xml:space="preserve"> </w:t>
      </w:r>
      <w:r>
        <w:t>kompetanse i musikk.</w:t>
      </w:r>
    </w:p>
    <w:p w14:paraId="49C32FE2" w14:textId="77777777" w:rsidR="00330A58" w:rsidRDefault="00330A58">
      <w:pPr>
        <w:pStyle w:val="Brdtekst"/>
        <w:spacing w:before="52"/>
      </w:pPr>
    </w:p>
    <w:p w14:paraId="49C32FE3" w14:textId="77777777" w:rsidR="00330A58" w:rsidRDefault="00000000">
      <w:pPr>
        <w:pStyle w:val="Brdtekst"/>
        <w:spacing w:line="295" w:lineRule="auto"/>
        <w:ind w:left="425" w:right="6122"/>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2FE4" w14:textId="77777777" w:rsidR="00330A58" w:rsidRDefault="00330A58">
      <w:pPr>
        <w:pStyle w:val="Brdtekst"/>
        <w:spacing w:line="295" w:lineRule="auto"/>
        <w:sectPr w:rsidR="00330A58">
          <w:pgSz w:w="11910" w:h="16840"/>
          <w:pgMar w:top="860" w:right="0" w:bottom="760" w:left="708" w:header="0" w:footer="568" w:gutter="0"/>
          <w:cols w:space="708"/>
        </w:sectPr>
      </w:pPr>
    </w:p>
    <w:p w14:paraId="49C32FE5" w14:textId="77777777" w:rsidR="00330A58" w:rsidRDefault="00330A58">
      <w:pPr>
        <w:pStyle w:val="Brdtekst"/>
        <w:rPr>
          <w:sz w:val="84"/>
        </w:rPr>
      </w:pPr>
    </w:p>
    <w:p w14:paraId="49C32FE6" w14:textId="77777777" w:rsidR="00330A58" w:rsidRDefault="00330A58">
      <w:pPr>
        <w:pStyle w:val="Brdtekst"/>
        <w:spacing w:before="449"/>
        <w:rPr>
          <w:sz w:val="84"/>
        </w:rPr>
      </w:pPr>
    </w:p>
    <w:p w14:paraId="49C32FE7" w14:textId="77777777" w:rsidR="00330A58" w:rsidRDefault="00000000">
      <w:pPr>
        <w:pStyle w:val="Overskrift2"/>
        <w:spacing w:before="0" w:line="208" w:lineRule="auto"/>
        <w:ind w:left="422" w:right="2650"/>
      </w:pPr>
      <w:bookmarkStart w:id="73" w:name="Kroppsøving_og__fysisk_aktivitet"/>
      <w:bookmarkStart w:id="74" w:name="_bookmark36"/>
      <w:bookmarkEnd w:id="73"/>
      <w:bookmarkEnd w:id="74"/>
      <w:r>
        <w:t>Kroppsøving</w:t>
      </w:r>
      <w:r>
        <w:rPr>
          <w:spacing w:val="-34"/>
        </w:rPr>
        <w:t xml:space="preserve"> </w:t>
      </w:r>
      <w:r>
        <w:t>og fysisk aktivitet</w:t>
      </w:r>
    </w:p>
    <w:p w14:paraId="49C32FE8" w14:textId="77777777" w:rsidR="00330A58" w:rsidRDefault="00330A58">
      <w:pPr>
        <w:pStyle w:val="Brdtekst"/>
        <w:rPr>
          <w:rFonts w:ascii="ITC Caslon 224 Std Medium"/>
          <w:b/>
        </w:rPr>
      </w:pPr>
    </w:p>
    <w:p w14:paraId="49C32FE9" w14:textId="77777777" w:rsidR="00330A58" w:rsidRDefault="00330A58">
      <w:pPr>
        <w:pStyle w:val="Brdtekst"/>
        <w:rPr>
          <w:rFonts w:ascii="ITC Caslon 224 Std Medium"/>
          <w:b/>
        </w:rPr>
      </w:pPr>
    </w:p>
    <w:p w14:paraId="49C32FEA" w14:textId="77777777" w:rsidR="00330A58" w:rsidRDefault="00330A58">
      <w:pPr>
        <w:pStyle w:val="Brdtekst"/>
        <w:rPr>
          <w:rFonts w:ascii="ITC Caslon 224 Std Medium"/>
          <w:b/>
        </w:rPr>
      </w:pPr>
    </w:p>
    <w:p w14:paraId="49C32FEB" w14:textId="77777777" w:rsidR="00330A58" w:rsidRDefault="00330A58">
      <w:pPr>
        <w:pStyle w:val="Brdtekst"/>
        <w:rPr>
          <w:rFonts w:ascii="ITC Caslon 224 Std Medium"/>
          <w:b/>
        </w:rPr>
      </w:pPr>
    </w:p>
    <w:p w14:paraId="49C32FEC" w14:textId="77777777" w:rsidR="00330A58" w:rsidRDefault="00330A58">
      <w:pPr>
        <w:pStyle w:val="Brdtekst"/>
        <w:rPr>
          <w:rFonts w:ascii="ITC Caslon 224 Std Medium"/>
          <w:b/>
        </w:rPr>
      </w:pPr>
    </w:p>
    <w:p w14:paraId="49C32FED" w14:textId="77777777" w:rsidR="00330A58" w:rsidRDefault="00330A58">
      <w:pPr>
        <w:pStyle w:val="Brdtekst"/>
        <w:spacing w:before="30"/>
        <w:rPr>
          <w:rFonts w:ascii="ITC Caslon 224 Std Medium"/>
          <w:b/>
        </w:rPr>
      </w:pPr>
    </w:p>
    <w:p w14:paraId="49C32FEE"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2FEF" w14:textId="77777777" w:rsidR="00330A58" w:rsidRDefault="00000000">
      <w:pPr>
        <w:pStyle w:val="Overskrift3"/>
        <w:spacing w:before="148" w:line="192" w:lineRule="auto"/>
        <w:ind w:left="422" w:right="190"/>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w:t>
      </w:r>
      <w:r>
        <w:rPr>
          <w:color w:val="EF7B10"/>
          <w:spacing w:val="-11"/>
        </w:rPr>
        <w:t xml:space="preserve"> </w:t>
      </w:r>
      <w:r>
        <w:rPr>
          <w:color w:val="EF7B10"/>
        </w:rPr>
        <w:t xml:space="preserve">og </w:t>
      </w:r>
      <w:r>
        <w:rPr>
          <w:color w:val="EF7B10"/>
          <w:spacing w:val="-2"/>
        </w:rPr>
        <w:t>samfunn</w:t>
      </w:r>
    </w:p>
    <w:p w14:paraId="49C32FF0" w14:textId="77777777" w:rsidR="00330A58" w:rsidRDefault="00000000">
      <w:pPr>
        <w:pStyle w:val="Brdtekst"/>
        <w:spacing w:before="252" w:line="295" w:lineRule="auto"/>
        <w:ind w:left="422" w:right="190"/>
      </w:pPr>
      <w:r>
        <w:t>Bevegelse er grunnleggende for mennesket og gjennom</w:t>
      </w:r>
      <w:r>
        <w:rPr>
          <w:spacing w:val="-7"/>
        </w:rPr>
        <w:t xml:space="preserve"> </w:t>
      </w:r>
      <w:r>
        <w:t>faget</w:t>
      </w:r>
      <w:r>
        <w:rPr>
          <w:spacing w:val="-7"/>
        </w:rPr>
        <w:t xml:space="preserve"> </w:t>
      </w:r>
      <w:r>
        <w:t>kroppsøving</w:t>
      </w:r>
      <w:r>
        <w:rPr>
          <w:spacing w:val="-7"/>
        </w:rPr>
        <w:t xml:space="preserve"> </w:t>
      </w:r>
      <w:r>
        <w:t>skal</w:t>
      </w:r>
      <w:r>
        <w:rPr>
          <w:spacing w:val="-7"/>
        </w:rPr>
        <w:t xml:space="preserve"> </w:t>
      </w:r>
      <w:r>
        <w:t>barna</w:t>
      </w:r>
      <w:r>
        <w:rPr>
          <w:spacing w:val="-7"/>
        </w:rPr>
        <w:t xml:space="preserve"> </w:t>
      </w:r>
      <w:r>
        <w:t>få</w:t>
      </w:r>
      <w:r>
        <w:rPr>
          <w:spacing w:val="-7"/>
        </w:rPr>
        <w:t xml:space="preserve"> </w:t>
      </w:r>
      <w:r>
        <w:t>mulighet til å erfare, sanse, oppleve og skape gjennom bevegelser med kroppen. Det sosiale aspektet med bevegelsesaktivitet og naturferdsel sammen med andre gjør kroppsøving viktig for å fremme samarbeid, forståelse og respekt for hverandre.</w:t>
      </w:r>
    </w:p>
    <w:p w14:paraId="49C32FF1" w14:textId="77777777" w:rsidR="00330A58" w:rsidRDefault="00000000">
      <w:pPr>
        <w:pStyle w:val="Brdtekst"/>
        <w:spacing w:line="295" w:lineRule="auto"/>
        <w:ind w:left="422"/>
      </w:pPr>
      <w:r>
        <w:t>Kroppsøving</w:t>
      </w:r>
      <w:r>
        <w:rPr>
          <w:spacing w:val="-6"/>
        </w:rPr>
        <w:t xml:space="preserve"> </w:t>
      </w:r>
      <w:r>
        <w:t>skal</w:t>
      </w:r>
      <w:r>
        <w:rPr>
          <w:spacing w:val="-6"/>
        </w:rPr>
        <w:t xml:space="preserve"> </w:t>
      </w:r>
      <w:r>
        <w:t>bidra</w:t>
      </w:r>
      <w:r>
        <w:rPr>
          <w:spacing w:val="-6"/>
        </w:rPr>
        <w:t xml:space="preserve"> </w:t>
      </w:r>
      <w:r>
        <w:t>til</w:t>
      </w:r>
      <w:r>
        <w:rPr>
          <w:spacing w:val="-6"/>
        </w:rPr>
        <w:t xml:space="preserve"> </w:t>
      </w:r>
      <w:r>
        <w:t>å</w:t>
      </w:r>
      <w:r>
        <w:rPr>
          <w:spacing w:val="-6"/>
        </w:rPr>
        <w:t xml:space="preserve"> </w:t>
      </w:r>
      <w:r>
        <w:t>praktisere</w:t>
      </w:r>
      <w:r>
        <w:rPr>
          <w:spacing w:val="-6"/>
        </w:rPr>
        <w:t xml:space="preserve"> </w:t>
      </w:r>
      <w:r>
        <w:t>og</w:t>
      </w:r>
      <w:r>
        <w:rPr>
          <w:spacing w:val="-6"/>
        </w:rPr>
        <w:t xml:space="preserve"> </w:t>
      </w:r>
      <w:r>
        <w:t>reflektere over samspill, medvirkning, likestilling og likeverd på</w:t>
      </w:r>
      <w:r>
        <w:rPr>
          <w:spacing w:val="-1"/>
        </w:rPr>
        <w:t xml:space="preserve"> </w:t>
      </w:r>
      <w:r>
        <w:t>ulike</w:t>
      </w:r>
      <w:r>
        <w:rPr>
          <w:spacing w:val="-1"/>
        </w:rPr>
        <w:t xml:space="preserve"> </w:t>
      </w:r>
      <w:r>
        <w:t>måter.</w:t>
      </w:r>
      <w:r>
        <w:rPr>
          <w:spacing w:val="-1"/>
        </w:rPr>
        <w:t xml:space="preserve"> </w:t>
      </w:r>
      <w:r>
        <w:t>Elevene</w:t>
      </w:r>
      <w:r>
        <w:rPr>
          <w:spacing w:val="-1"/>
        </w:rPr>
        <w:t xml:space="preserve"> </w:t>
      </w:r>
      <w:r>
        <w:t>vil</w:t>
      </w:r>
      <w:r>
        <w:rPr>
          <w:spacing w:val="-1"/>
        </w:rPr>
        <w:t xml:space="preserve"> </w:t>
      </w:r>
      <w:r>
        <w:t>få</w:t>
      </w:r>
      <w:r>
        <w:rPr>
          <w:spacing w:val="-1"/>
        </w:rPr>
        <w:t xml:space="preserve"> </w:t>
      </w:r>
      <w:r>
        <w:t>erfaring</w:t>
      </w:r>
      <w:r>
        <w:rPr>
          <w:spacing w:val="-1"/>
        </w:rPr>
        <w:t xml:space="preserve"> </w:t>
      </w:r>
      <w:r>
        <w:t>og</w:t>
      </w:r>
      <w:r>
        <w:rPr>
          <w:spacing w:val="-1"/>
        </w:rPr>
        <w:t xml:space="preserve"> </w:t>
      </w:r>
      <w:r>
        <w:t>kunnskap knyttet til demokratiske forutsetninger, verdier og spilleregler gjennom medvirkning og medansvar</w:t>
      </w:r>
    </w:p>
    <w:p w14:paraId="49C32FF2" w14:textId="77777777" w:rsidR="00330A58" w:rsidRDefault="00000000">
      <w:pPr>
        <w:pStyle w:val="Brdtekst"/>
        <w:spacing w:line="295" w:lineRule="auto"/>
        <w:ind w:left="422" w:right="312"/>
        <w:jc w:val="both"/>
      </w:pPr>
      <w:r>
        <w:t>i</w:t>
      </w:r>
      <w:r>
        <w:rPr>
          <w:spacing w:val="-5"/>
        </w:rPr>
        <w:t xml:space="preserve"> </w:t>
      </w:r>
      <w:r>
        <w:t>deltagelse</w:t>
      </w:r>
      <w:r>
        <w:rPr>
          <w:spacing w:val="-5"/>
        </w:rPr>
        <w:t xml:space="preserve"> </w:t>
      </w:r>
      <w:r>
        <w:t>og</w:t>
      </w:r>
      <w:r>
        <w:rPr>
          <w:spacing w:val="-5"/>
        </w:rPr>
        <w:t xml:space="preserve"> </w:t>
      </w:r>
      <w:r>
        <w:t>samarbeid,</w:t>
      </w:r>
      <w:r>
        <w:rPr>
          <w:spacing w:val="-5"/>
        </w:rPr>
        <w:t xml:space="preserve"> </w:t>
      </w:r>
      <w:r>
        <w:t>samt</w:t>
      </w:r>
      <w:r>
        <w:rPr>
          <w:spacing w:val="-5"/>
        </w:rPr>
        <w:t xml:space="preserve"> </w:t>
      </w:r>
      <w:r>
        <w:t>å</w:t>
      </w:r>
      <w:r>
        <w:rPr>
          <w:spacing w:val="-5"/>
        </w:rPr>
        <w:t xml:space="preserve"> </w:t>
      </w:r>
      <w:r>
        <w:t>øve</w:t>
      </w:r>
      <w:r>
        <w:rPr>
          <w:spacing w:val="-5"/>
        </w:rPr>
        <w:t xml:space="preserve"> </w:t>
      </w:r>
      <w:r>
        <w:t>opp</w:t>
      </w:r>
      <w:r>
        <w:rPr>
          <w:spacing w:val="-5"/>
        </w:rPr>
        <w:t xml:space="preserve"> </w:t>
      </w:r>
      <w:r>
        <w:t>kritisk tenkning</w:t>
      </w:r>
      <w:r>
        <w:rPr>
          <w:spacing w:val="-7"/>
        </w:rPr>
        <w:t xml:space="preserve"> </w:t>
      </w:r>
      <w:r>
        <w:t>og</w:t>
      </w:r>
      <w:r>
        <w:rPr>
          <w:spacing w:val="-7"/>
        </w:rPr>
        <w:t xml:space="preserve"> </w:t>
      </w:r>
      <w:r>
        <w:t>håndtering</w:t>
      </w:r>
      <w:r>
        <w:rPr>
          <w:spacing w:val="-7"/>
        </w:rPr>
        <w:t xml:space="preserve"> </w:t>
      </w:r>
      <w:r>
        <w:t>av</w:t>
      </w:r>
      <w:r>
        <w:rPr>
          <w:spacing w:val="-7"/>
        </w:rPr>
        <w:t xml:space="preserve"> </w:t>
      </w:r>
      <w:r>
        <w:t>meningsutveksling</w:t>
      </w:r>
      <w:r>
        <w:rPr>
          <w:spacing w:val="-7"/>
        </w:rPr>
        <w:t xml:space="preserve"> </w:t>
      </w:r>
      <w:r>
        <w:t xml:space="preserve">og </w:t>
      </w:r>
      <w:r>
        <w:rPr>
          <w:spacing w:val="-2"/>
        </w:rPr>
        <w:t>uenigheter.</w:t>
      </w:r>
    </w:p>
    <w:p w14:paraId="49C32FF3" w14:textId="77777777" w:rsidR="00330A58" w:rsidRDefault="00330A58">
      <w:pPr>
        <w:pStyle w:val="Brdtekst"/>
        <w:spacing w:before="53"/>
      </w:pPr>
    </w:p>
    <w:p w14:paraId="49C32FF4" w14:textId="77777777" w:rsidR="00330A58" w:rsidRDefault="00000000">
      <w:pPr>
        <w:pStyle w:val="Brdtekst"/>
        <w:spacing w:line="295" w:lineRule="auto"/>
        <w:ind w:left="422"/>
      </w:pPr>
      <w:r>
        <w:t>Kroppsøving tar vare på tradisjonelle aktiviteter i samfunnet, men stimulerer også til eksperimentell og</w:t>
      </w:r>
      <w:r>
        <w:rPr>
          <w:spacing w:val="-11"/>
        </w:rPr>
        <w:t xml:space="preserve"> </w:t>
      </w:r>
      <w:r>
        <w:t>kreativ</w:t>
      </w:r>
      <w:r>
        <w:rPr>
          <w:spacing w:val="-11"/>
        </w:rPr>
        <w:t xml:space="preserve"> </w:t>
      </w:r>
      <w:r>
        <w:t>utfoldelse</w:t>
      </w:r>
      <w:r>
        <w:rPr>
          <w:spacing w:val="-11"/>
        </w:rPr>
        <w:t xml:space="preserve"> </w:t>
      </w:r>
      <w:r>
        <w:t>i</w:t>
      </w:r>
      <w:r>
        <w:rPr>
          <w:spacing w:val="-11"/>
        </w:rPr>
        <w:t xml:space="preserve"> </w:t>
      </w:r>
      <w:r>
        <w:t>alternative</w:t>
      </w:r>
      <w:r>
        <w:rPr>
          <w:spacing w:val="-11"/>
        </w:rPr>
        <w:t xml:space="preserve"> </w:t>
      </w:r>
      <w:r>
        <w:t>bevegelsesformer.</w:t>
      </w:r>
    </w:p>
    <w:p w14:paraId="49C32FF5" w14:textId="77777777" w:rsidR="00330A58" w:rsidRDefault="00000000">
      <w:pPr>
        <w:pStyle w:val="Brdtekst"/>
        <w:spacing w:line="295" w:lineRule="auto"/>
        <w:ind w:left="422" w:right="457"/>
      </w:pPr>
      <w:r>
        <w:t>Gjennom aktivitet og bevegelse skal barnet løse</w:t>
      </w:r>
      <w:r>
        <w:rPr>
          <w:spacing w:val="-7"/>
        </w:rPr>
        <w:t xml:space="preserve"> </w:t>
      </w:r>
      <w:r>
        <w:t>utfordringer</w:t>
      </w:r>
      <w:r>
        <w:rPr>
          <w:spacing w:val="-7"/>
        </w:rPr>
        <w:t xml:space="preserve"> </w:t>
      </w:r>
      <w:r>
        <w:t>og</w:t>
      </w:r>
      <w:r>
        <w:rPr>
          <w:spacing w:val="-7"/>
        </w:rPr>
        <w:t xml:space="preserve"> </w:t>
      </w:r>
      <w:r>
        <w:t>oppgaver</w:t>
      </w:r>
      <w:r>
        <w:rPr>
          <w:spacing w:val="-7"/>
        </w:rPr>
        <w:t xml:space="preserve"> </w:t>
      </w:r>
      <w:r>
        <w:t>i</w:t>
      </w:r>
      <w:r>
        <w:rPr>
          <w:spacing w:val="-7"/>
        </w:rPr>
        <w:t xml:space="preserve"> </w:t>
      </w:r>
      <w:r>
        <w:t>et</w:t>
      </w:r>
      <w:r>
        <w:rPr>
          <w:spacing w:val="-7"/>
        </w:rPr>
        <w:t xml:space="preserve"> </w:t>
      </w:r>
      <w:r>
        <w:t>mangfoldig</w:t>
      </w:r>
    </w:p>
    <w:p w14:paraId="49C32FF6" w14:textId="77777777" w:rsidR="00330A58" w:rsidRDefault="00000000">
      <w:pPr>
        <w:pStyle w:val="Brdtekst"/>
        <w:spacing w:line="295" w:lineRule="auto"/>
        <w:ind w:left="422"/>
      </w:pPr>
      <w:r>
        <w:t>læringsfelleskap,</w:t>
      </w:r>
      <w:r>
        <w:rPr>
          <w:spacing w:val="-5"/>
        </w:rPr>
        <w:t xml:space="preserve"> </w:t>
      </w:r>
      <w:r>
        <w:t>i</w:t>
      </w:r>
      <w:r>
        <w:rPr>
          <w:spacing w:val="-5"/>
        </w:rPr>
        <w:t xml:space="preserve"> </w:t>
      </w:r>
      <w:r>
        <w:t>tillegg</w:t>
      </w:r>
      <w:r>
        <w:rPr>
          <w:spacing w:val="-5"/>
        </w:rPr>
        <w:t xml:space="preserve"> </w:t>
      </w:r>
      <w:r>
        <w:t>til</w:t>
      </w:r>
      <w:r>
        <w:rPr>
          <w:spacing w:val="-5"/>
        </w:rPr>
        <w:t xml:space="preserve"> </w:t>
      </w:r>
      <w:r>
        <w:t>at</w:t>
      </w:r>
      <w:r>
        <w:rPr>
          <w:spacing w:val="-5"/>
        </w:rPr>
        <w:t xml:space="preserve"> </w:t>
      </w:r>
      <w:r>
        <w:t>de</w:t>
      </w:r>
      <w:r>
        <w:rPr>
          <w:spacing w:val="-5"/>
        </w:rPr>
        <w:t xml:space="preserve"> </w:t>
      </w:r>
      <w:r>
        <w:t>utfordres</w:t>
      </w:r>
      <w:r>
        <w:rPr>
          <w:spacing w:val="-5"/>
        </w:rPr>
        <w:t xml:space="preserve"> </w:t>
      </w:r>
      <w:r>
        <w:t>til</w:t>
      </w:r>
      <w:r>
        <w:rPr>
          <w:spacing w:val="-5"/>
        </w:rPr>
        <w:t xml:space="preserve"> </w:t>
      </w:r>
      <w:r>
        <w:t>å</w:t>
      </w:r>
      <w:r>
        <w:rPr>
          <w:spacing w:val="-5"/>
        </w:rPr>
        <w:t xml:space="preserve"> </w:t>
      </w:r>
      <w:r>
        <w:t>tøye egne grenser. Bevegelse og læring gjennom bruk</w:t>
      </w:r>
    </w:p>
    <w:p w14:paraId="49C32FF7" w14:textId="77777777" w:rsidR="00330A58" w:rsidRDefault="00000000">
      <w:pPr>
        <w:pStyle w:val="Brdtekst"/>
        <w:spacing w:line="295" w:lineRule="auto"/>
        <w:ind w:left="422" w:right="276"/>
      </w:pPr>
      <w:r>
        <w:t>av kroppen fremmer god psykisk og fysisk helse og gir elevene verktøy til å ta ansvarlige livsvalg. Elevenes erfaringer og opplevelser skal fremme et positivt selvbilde som kan gi elevene en trygg identitet.</w:t>
      </w:r>
      <w:r>
        <w:rPr>
          <w:spacing w:val="-7"/>
        </w:rPr>
        <w:t xml:space="preserve"> </w:t>
      </w:r>
      <w:r>
        <w:t>Bevegelse</w:t>
      </w:r>
      <w:r>
        <w:rPr>
          <w:spacing w:val="-7"/>
        </w:rPr>
        <w:t xml:space="preserve"> </w:t>
      </w:r>
      <w:r>
        <w:t>og</w:t>
      </w:r>
      <w:r>
        <w:rPr>
          <w:spacing w:val="-7"/>
        </w:rPr>
        <w:t xml:space="preserve"> </w:t>
      </w:r>
      <w:r>
        <w:t>aktivitet</w:t>
      </w:r>
      <w:r>
        <w:rPr>
          <w:spacing w:val="-7"/>
        </w:rPr>
        <w:t xml:space="preserve"> </w:t>
      </w:r>
      <w:r>
        <w:t>skal</w:t>
      </w:r>
      <w:r>
        <w:rPr>
          <w:spacing w:val="-7"/>
        </w:rPr>
        <w:t xml:space="preserve"> </w:t>
      </w:r>
      <w:r>
        <w:t>medvirke</w:t>
      </w:r>
      <w:r>
        <w:rPr>
          <w:spacing w:val="-7"/>
        </w:rPr>
        <w:t xml:space="preserve"> </w:t>
      </w:r>
      <w:r>
        <w:t>til at elevene får kunnskap om ulike perspektiv på</w:t>
      </w:r>
    </w:p>
    <w:p w14:paraId="49C32FF8" w14:textId="77777777" w:rsidR="00330A58" w:rsidRDefault="00000000">
      <w:pPr>
        <w:pStyle w:val="Brdtekst"/>
        <w:spacing w:before="1"/>
        <w:ind w:left="422"/>
      </w:pPr>
      <w:r>
        <w:t xml:space="preserve">bevegelsesaktiviteter og helse. Gjennom </w:t>
      </w:r>
      <w:r>
        <w:rPr>
          <w:spacing w:val="-2"/>
        </w:rPr>
        <w:t>opplevelse</w:t>
      </w:r>
    </w:p>
    <w:p w14:paraId="49C32FF9" w14:textId="77777777" w:rsidR="00330A58" w:rsidRDefault="00000000">
      <w:pPr>
        <w:pStyle w:val="Brdtekst"/>
        <w:spacing w:before="216" w:line="295" w:lineRule="auto"/>
        <w:ind w:left="291" w:right="1123"/>
      </w:pPr>
      <w:r>
        <w:br w:type="column"/>
        <w:t>og erfaring vil elevene få kjennskap til hvordan forvalte helse som ressurs på en måte som gagner den</w:t>
      </w:r>
      <w:r>
        <w:rPr>
          <w:spacing w:val="-3"/>
        </w:rPr>
        <w:t xml:space="preserve"> </w:t>
      </w:r>
      <w:r>
        <w:t>enkelte,</w:t>
      </w:r>
      <w:r>
        <w:rPr>
          <w:spacing w:val="-3"/>
        </w:rPr>
        <w:t xml:space="preserve"> </w:t>
      </w:r>
      <w:r>
        <w:t>og</w:t>
      </w:r>
      <w:r>
        <w:rPr>
          <w:spacing w:val="-3"/>
        </w:rPr>
        <w:t xml:space="preserve"> </w:t>
      </w:r>
      <w:r>
        <w:t>få</w:t>
      </w:r>
      <w:r>
        <w:rPr>
          <w:spacing w:val="-3"/>
        </w:rPr>
        <w:t xml:space="preserve"> </w:t>
      </w:r>
      <w:r>
        <w:t>mulighet</w:t>
      </w:r>
      <w:r>
        <w:rPr>
          <w:spacing w:val="-3"/>
        </w:rPr>
        <w:t xml:space="preserve"> </w:t>
      </w:r>
      <w:r>
        <w:t>til</w:t>
      </w:r>
      <w:r>
        <w:rPr>
          <w:spacing w:val="-3"/>
        </w:rPr>
        <w:t xml:space="preserve"> </w:t>
      </w:r>
      <w:r>
        <w:t>å</w:t>
      </w:r>
      <w:r>
        <w:rPr>
          <w:spacing w:val="-3"/>
        </w:rPr>
        <w:t xml:space="preserve"> </w:t>
      </w:r>
      <w:r>
        <w:t>ta</w:t>
      </w:r>
      <w:r>
        <w:rPr>
          <w:spacing w:val="-3"/>
        </w:rPr>
        <w:t xml:space="preserve"> </w:t>
      </w:r>
      <w:r>
        <w:t>gode</w:t>
      </w:r>
      <w:r>
        <w:rPr>
          <w:spacing w:val="-3"/>
        </w:rPr>
        <w:t xml:space="preserve"> </w:t>
      </w:r>
      <w:r>
        <w:t>valg</w:t>
      </w:r>
      <w:r>
        <w:rPr>
          <w:spacing w:val="-3"/>
        </w:rPr>
        <w:t xml:space="preserve"> </w:t>
      </w:r>
      <w:r>
        <w:t>for</w:t>
      </w:r>
      <w:r>
        <w:rPr>
          <w:spacing w:val="-3"/>
        </w:rPr>
        <w:t xml:space="preserve"> </w:t>
      </w:r>
      <w:r>
        <w:t>egen og andres helse gjennom livet.</w:t>
      </w:r>
    </w:p>
    <w:p w14:paraId="49C32FFA" w14:textId="77777777" w:rsidR="00330A58" w:rsidRDefault="00330A58">
      <w:pPr>
        <w:pStyle w:val="Brdtekst"/>
        <w:spacing w:before="22"/>
      </w:pPr>
    </w:p>
    <w:p w14:paraId="49C32FFB" w14:textId="77777777" w:rsidR="00330A58" w:rsidRDefault="00000000">
      <w:pPr>
        <w:pStyle w:val="Overskrift5"/>
        <w:spacing w:line="218" w:lineRule="auto"/>
        <w:ind w:left="291" w:right="1123"/>
      </w:pPr>
      <w:r>
        <w:t>Kroppsøving</w:t>
      </w:r>
      <w:r>
        <w:rPr>
          <w:spacing w:val="-7"/>
        </w:rPr>
        <w:t xml:space="preserve"> </w:t>
      </w:r>
      <w:r>
        <w:t>og</w:t>
      </w:r>
      <w:r>
        <w:rPr>
          <w:spacing w:val="-7"/>
        </w:rPr>
        <w:t xml:space="preserve"> </w:t>
      </w:r>
      <w:r>
        <w:t>fysisk</w:t>
      </w:r>
      <w:r>
        <w:rPr>
          <w:spacing w:val="-7"/>
        </w:rPr>
        <w:t xml:space="preserve"> </w:t>
      </w:r>
      <w:r>
        <w:t>aktivitet</w:t>
      </w:r>
      <w:r>
        <w:rPr>
          <w:spacing w:val="-7"/>
        </w:rPr>
        <w:t xml:space="preserve"> </w:t>
      </w:r>
      <w:r>
        <w:t>og</w:t>
      </w:r>
      <w:r>
        <w:rPr>
          <w:spacing w:val="-7"/>
        </w:rPr>
        <w:t xml:space="preserve"> </w:t>
      </w:r>
      <w:r>
        <w:t xml:space="preserve">menneskelige </w:t>
      </w:r>
      <w:r>
        <w:rPr>
          <w:spacing w:val="-2"/>
        </w:rPr>
        <w:t>tendenser</w:t>
      </w:r>
    </w:p>
    <w:p w14:paraId="49C32FFC" w14:textId="77777777" w:rsidR="00330A58" w:rsidRDefault="00000000">
      <w:pPr>
        <w:pStyle w:val="Brdtekst"/>
        <w:spacing w:before="31" w:line="295" w:lineRule="auto"/>
        <w:ind w:left="291" w:right="1228"/>
      </w:pPr>
      <w:r>
        <w:t>Med utgangspunkt i en tid da skoleelever ble tvunget</w:t>
      </w:r>
      <w:r>
        <w:rPr>
          <w:spacing w:val="-6"/>
        </w:rPr>
        <w:t xml:space="preserve"> </w:t>
      </w:r>
      <w:r>
        <w:t>til</w:t>
      </w:r>
      <w:r>
        <w:rPr>
          <w:spacing w:val="-6"/>
        </w:rPr>
        <w:t xml:space="preserve"> </w:t>
      </w:r>
      <w:r>
        <w:t>stillesittende</w:t>
      </w:r>
      <w:r>
        <w:rPr>
          <w:spacing w:val="-6"/>
        </w:rPr>
        <w:t xml:space="preserve"> </w:t>
      </w:r>
      <w:r>
        <w:t>aktivitet,</w:t>
      </w:r>
      <w:r>
        <w:rPr>
          <w:spacing w:val="-6"/>
        </w:rPr>
        <w:t xml:space="preserve"> </w:t>
      </w:r>
      <w:r>
        <w:t>ofte</w:t>
      </w:r>
      <w:r>
        <w:rPr>
          <w:spacing w:val="-6"/>
        </w:rPr>
        <w:t xml:space="preserve"> </w:t>
      </w:r>
      <w:r>
        <w:t>i</w:t>
      </w:r>
      <w:r>
        <w:rPr>
          <w:spacing w:val="-6"/>
        </w:rPr>
        <w:t xml:space="preserve"> </w:t>
      </w:r>
      <w:r>
        <w:t>ubekvemme stillinger, fokuserte Montessori på bruk av kroppen i det daglige. Dagens elever lever nå i et samfunn hvor stillesitting også preger store deler av et</w:t>
      </w:r>
    </w:p>
    <w:p w14:paraId="49C32FFD" w14:textId="77777777" w:rsidR="00330A58" w:rsidRDefault="00000000">
      <w:pPr>
        <w:pStyle w:val="Brdtekst"/>
        <w:spacing w:line="295" w:lineRule="auto"/>
        <w:ind w:left="291" w:right="1407"/>
      </w:pPr>
      <w:r>
        <w:t>barns hverdag, også utenfor skolen. I forhold til tidligere har mange elever en mer passiv hverdag etter skoletid, og den fysiske aktiviteten mange får</w:t>
      </w:r>
      <w:r>
        <w:rPr>
          <w:spacing w:val="-5"/>
        </w:rPr>
        <w:t xml:space="preserve"> </w:t>
      </w:r>
      <w:r>
        <w:t>er</w:t>
      </w:r>
      <w:r>
        <w:rPr>
          <w:spacing w:val="-5"/>
        </w:rPr>
        <w:t xml:space="preserve"> </w:t>
      </w:r>
      <w:r>
        <w:t>stort</w:t>
      </w:r>
      <w:r>
        <w:rPr>
          <w:spacing w:val="-5"/>
        </w:rPr>
        <w:t xml:space="preserve"> </w:t>
      </w:r>
      <w:r>
        <w:t>sett</w:t>
      </w:r>
      <w:r>
        <w:rPr>
          <w:spacing w:val="-5"/>
        </w:rPr>
        <w:t xml:space="preserve"> </w:t>
      </w:r>
      <w:r>
        <w:t>gjennom</w:t>
      </w:r>
      <w:r>
        <w:rPr>
          <w:spacing w:val="-5"/>
        </w:rPr>
        <w:t xml:space="preserve"> </w:t>
      </w:r>
      <w:r>
        <w:t>organisert</w:t>
      </w:r>
      <w:r>
        <w:rPr>
          <w:spacing w:val="-5"/>
        </w:rPr>
        <w:t xml:space="preserve"> </w:t>
      </w:r>
      <w:r>
        <w:t>barneidrett</w:t>
      </w:r>
      <w:r>
        <w:rPr>
          <w:spacing w:val="-5"/>
        </w:rPr>
        <w:t xml:space="preserve"> </w:t>
      </w:r>
      <w:r>
        <w:t>og</w:t>
      </w:r>
    </w:p>
    <w:p w14:paraId="49C32FFE" w14:textId="77777777" w:rsidR="00330A58" w:rsidRDefault="00000000">
      <w:pPr>
        <w:pStyle w:val="Brdtekst"/>
        <w:spacing w:line="295" w:lineRule="auto"/>
        <w:ind w:left="291" w:right="1213"/>
      </w:pPr>
      <w:r>
        <w:t>kroppsøving på skolen. Motorisk utvikling er en del av menneskets totale utvikling og det er viktig at elevene</w:t>
      </w:r>
      <w:r>
        <w:rPr>
          <w:spacing w:val="-3"/>
        </w:rPr>
        <w:t xml:space="preserve"> </w:t>
      </w:r>
      <w:r>
        <w:t>så</w:t>
      </w:r>
      <w:r>
        <w:rPr>
          <w:spacing w:val="-3"/>
        </w:rPr>
        <w:t xml:space="preserve"> </w:t>
      </w:r>
      <w:r>
        <w:t>tidlig</w:t>
      </w:r>
      <w:r>
        <w:rPr>
          <w:spacing w:val="-3"/>
        </w:rPr>
        <w:t xml:space="preserve"> </w:t>
      </w:r>
      <w:r>
        <w:t>som</w:t>
      </w:r>
      <w:r>
        <w:rPr>
          <w:spacing w:val="-3"/>
        </w:rPr>
        <w:t xml:space="preserve"> </w:t>
      </w:r>
      <w:r>
        <w:t>mulig</w:t>
      </w:r>
      <w:r>
        <w:rPr>
          <w:spacing w:val="-3"/>
        </w:rPr>
        <w:t xml:space="preserve"> </w:t>
      </w:r>
      <w:r>
        <w:t>får</w:t>
      </w:r>
      <w:r>
        <w:rPr>
          <w:spacing w:val="-3"/>
        </w:rPr>
        <w:t xml:space="preserve"> </w:t>
      </w:r>
      <w:r>
        <w:t>et</w:t>
      </w:r>
      <w:r>
        <w:rPr>
          <w:spacing w:val="-3"/>
        </w:rPr>
        <w:t xml:space="preserve"> </w:t>
      </w:r>
      <w:r>
        <w:t>positivt</w:t>
      </w:r>
      <w:r>
        <w:rPr>
          <w:spacing w:val="-3"/>
        </w:rPr>
        <w:t xml:space="preserve"> </w:t>
      </w:r>
      <w:r>
        <w:t>forhold</w:t>
      </w:r>
      <w:r>
        <w:rPr>
          <w:spacing w:val="-3"/>
        </w:rPr>
        <w:t xml:space="preserve"> </w:t>
      </w:r>
      <w:r>
        <w:t>til å</w:t>
      </w:r>
      <w:r>
        <w:rPr>
          <w:spacing w:val="-5"/>
        </w:rPr>
        <w:t xml:space="preserve"> </w:t>
      </w:r>
      <w:r>
        <w:t>bevege</w:t>
      </w:r>
      <w:r>
        <w:rPr>
          <w:spacing w:val="-5"/>
        </w:rPr>
        <w:t xml:space="preserve"> </w:t>
      </w:r>
      <w:r>
        <w:t>seg.</w:t>
      </w:r>
      <w:r>
        <w:rPr>
          <w:spacing w:val="-5"/>
        </w:rPr>
        <w:t xml:space="preserve"> </w:t>
      </w:r>
      <w:r>
        <w:t>Utvikling</w:t>
      </w:r>
      <w:r>
        <w:rPr>
          <w:spacing w:val="-5"/>
        </w:rPr>
        <w:t xml:space="preserve"> </w:t>
      </w:r>
      <w:r>
        <w:t>av</w:t>
      </w:r>
      <w:r>
        <w:rPr>
          <w:spacing w:val="-5"/>
        </w:rPr>
        <w:t xml:space="preserve"> </w:t>
      </w:r>
      <w:r>
        <w:t>den</w:t>
      </w:r>
      <w:r>
        <w:rPr>
          <w:spacing w:val="-5"/>
        </w:rPr>
        <w:t xml:space="preserve"> </w:t>
      </w:r>
      <w:r>
        <w:t>motoriske</w:t>
      </w:r>
      <w:r>
        <w:rPr>
          <w:spacing w:val="-5"/>
        </w:rPr>
        <w:t xml:space="preserve"> </w:t>
      </w:r>
      <w:r>
        <w:t>kontrollen er en forutsetning for intellektuell kontroll.</w:t>
      </w:r>
    </w:p>
    <w:p w14:paraId="49C32FFF" w14:textId="77777777" w:rsidR="00330A58" w:rsidRDefault="00000000">
      <w:pPr>
        <w:pStyle w:val="Brdtekst"/>
        <w:spacing w:line="295" w:lineRule="auto"/>
        <w:ind w:left="291" w:right="1227"/>
      </w:pPr>
      <w:r>
        <w:t>Kroppsøving og fysisk aktivitet skal legge til rette</w:t>
      </w:r>
      <w:r>
        <w:rPr>
          <w:spacing w:val="40"/>
        </w:rPr>
        <w:t xml:space="preserve"> </w:t>
      </w:r>
      <w:r>
        <w:t>for</w:t>
      </w:r>
      <w:r>
        <w:rPr>
          <w:spacing w:val="-4"/>
        </w:rPr>
        <w:t xml:space="preserve"> </w:t>
      </w:r>
      <w:r>
        <w:t>en</w:t>
      </w:r>
      <w:r>
        <w:rPr>
          <w:spacing w:val="-4"/>
        </w:rPr>
        <w:t xml:space="preserve"> </w:t>
      </w:r>
      <w:r>
        <w:t>aktiv</w:t>
      </w:r>
      <w:r>
        <w:rPr>
          <w:spacing w:val="-4"/>
        </w:rPr>
        <w:t xml:space="preserve"> </w:t>
      </w:r>
      <w:r>
        <w:t>læring,</w:t>
      </w:r>
      <w:r>
        <w:rPr>
          <w:spacing w:val="-4"/>
        </w:rPr>
        <w:t xml:space="preserve"> </w:t>
      </w:r>
      <w:r>
        <w:t>ikke</w:t>
      </w:r>
      <w:r>
        <w:rPr>
          <w:spacing w:val="-4"/>
        </w:rPr>
        <w:t xml:space="preserve"> </w:t>
      </w:r>
      <w:r>
        <w:t>bare</w:t>
      </w:r>
      <w:r>
        <w:rPr>
          <w:spacing w:val="-4"/>
        </w:rPr>
        <w:t xml:space="preserve"> </w:t>
      </w:r>
      <w:r>
        <w:t>som</w:t>
      </w:r>
      <w:r>
        <w:rPr>
          <w:spacing w:val="-4"/>
        </w:rPr>
        <w:t xml:space="preserve"> </w:t>
      </w:r>
      <w:r>
        <w:t>et</w:t>
      </w:r>
      <w:r>
        <w:rPr>
          <w:spacing w:val="-4"/>
        </w:rPr>
        <w:t xml:space="preserve"> </w:t>
      </w:r>
      <w:r>
        <w:t>prinsipp</w:t>
      </w:r>
      <w:r>
        <w:rPr>
          <w:spacing w:val="-4"/>
        </w:rPr>
        <w:t xml:space="preserve"> </w:t>
      </w:r>
      <w:r>
        <w:t>ut</w:t>
      </w:r>
      <w:r>
        <w:rPr>
          <w:spacing w:val="-4"/>
        </w:rPr>
        <w:t xml:space="preserve"> </w:t>
      </w:r>
      <w:r>
        <w:t>ifra montessoripedagogikken, men også for å legge til rette for at eleven skal oppdage gleden av aktivitet og bevegelse.</w:t>
      </w:r>
    </w:p>
    <w:p w14:paraId="49C33000" w14:textId="77777777" w:rsidR="00330A58" w:rsidRDefault="00330A58">
      <w:pPr>
        <w:pStyle w:val="Brdtekst"/>
        <w:spacing w:before="22"/>
      </w:pPr>
    </w:p>
    <w:p w14:paraId="49C33001" w14:textId="77777777" w:rsidR="00330A58" w:rsidRDefault="00000000">
      <w:pPr>
        <w:pStyle w:val="Overskrift5"/>
        <w:spacing w:line="218" w:lineRule="auto"/>
        <w:ind w:left="291" w:right="1123"/>
      </w:pPr>
      <w:r>
        <w:t>Kroppsøving</w:t>
      </w:r>
      <w:r>
        <w:rPr>
          <w:spacing w:val="-7"/>
        </w:rPr>
        <w:t xml:space="preserve"> </w:t>
      </w:r>
      <w:r>
        <w:t>og</w:t>
      </w:r>
      <w:r>
        <w:rPr>
          <w:spacing w:val="-7"/>
        </w:rPr>
        <w:t xml:space="preserve"> </w:t>
      </w:r>
      <w:r>
        <w:t>fysisk</w:t>
      </w:r>
      <w:r>
        <w:rPr>
          <w:spacing w:val="-7"/>
        </w:rPr>
        <w:t xml:space="preserve"> </w:t>
      </w:r>
      <w:r>
        <w:t>aktivitet</w:t>
      </w:r>
      <w:r>
        <w:rPr>
          <w:spacing w:val="-7"/>
        </w:rPr>
        <w:t xml:space="preserve"> </w:t>
      </w:r>
      <w:r>
        <w:t>i</w:t>
      </w:r>
      <w:r>
        <w:rPr>
          <w:spacing w:val="-7"/>
        </w:rPr>
        <w:t xml:space="preserve"> </w:t>
      </w:r>
      <w:r>
        <w:t>det</w:t>
      </w:r>
      <w:r>
        <w:rPr>
          <w:spacing w:val="-7"/>
        </w:rPr>
        <w:t xml:space="preserve"> </w:t>
      </w:r>
      <w:r>
        <w:t xml:space="preserve">første </w:t>
      </w:r>
      <w:r>
        <w:rPr>
          <w:spacing w:val="-2"/>
        </w:rPr>
        <w:t>utviklingstrinnet</w:t>
      </w:r>
    </w:p>
    <w:p w14:paraId="49C33002" w14:textId="77777777" w:rsidR="00330A58" w:rsidRDefault="00000000">
      <w:pPr>
        <w:pStyle w:val="Brdtekst"/>
        <w:spacing w:before="31" w:line="295" w:lineRule="auto"/>
        <w:ind w:left="291" w:right="1123"/>
      </w:pPr>
      <w:r>
        <w:t>Vi</w:t>
      </w:r>
      <w:r>
        <w:rPr>
          <w:spacing w:val="-6"/>
        </w:rPr>
        <w:t xml:space="preserve"> </w:t>
      </w:r>
      <w:r>
        <w:t>kan</w:t>
      </w:r>
      <w:r>
        <w:rPr>
          <w:spacing w:val="-6"/>
        </w:rPr>
        <w:t xml:space="preserve"> </w:t>
      </w:r>
      <w:r>
        <w:t>observere</w:t>
      </w:r>
      <w:r>
        <w:rPr>
          <w:spacing w:val="-6"/>
        </w:rPr>
        <w:t xml:space="preserve"> </w:t>
      </w:r>
      <w:r>
        <w:t>en</w:t>
      </w:r>
      <w:r>
        <w:rPr>
          <w:spacing w:val="-6"/>
        </w:rPr>
        <w:t xml:space="preserve"> </w:t>
      </w:r>
      <w:r>
        <w:t>utrolig</w:t>
      </w:r>
      <w:r>
        <w:rPr>
          <w:spacing w:val="-6"/>
        </w:rPr>
        <w:t xml:space="preserve"> </w:t>
      </w:r>
      <w:r>
        <w:t>fysisk</w:t>
      </w:r>
      <w:r>
        <w:rPr>
          <w:spacing w:val="-6"/>
        </w:rPr>
        <w:t xml:space="preserve"> </w:t>
      </w:r>
      <w:r>
        <w:t>utvikling</w:t>
      </w:r>
      <w:r>
        <w:rPr>
          <w:spacing w:val="-6"/>
        </w:rPr>
        <w:t xml:space="preserve"> </w:t>
      </w:r>
      <w:r>
        <w:t>gjennom barndommen hvor barnets viktigste redskap for utforskning av verden er hendene. Miljøet må</w:t>
      </w:r>
    </w:p>
    <w:p w14:paraId="49C33003" w14:textId="77777777" w:rsidR="00330A58" w:rsidRDefault="00000000">
      <w:pPr>
        <w:pStyle w:val="Brdtekst"/>
        <w:ind w:left="291"/>
      </w:pPr>
      <w:r>
        <w:t xml:space="preserve">støtte barnets fysiske utvikling og gi rom og </w:t>
      </w:r>
      <w:r>
        <w:rPr>
          <w:spacing w:val="-5"/>
        </w:rPr>
        <w:t>tid</w:t>
      </w:r>
    </w:p>
    <w:p w14:paraId="49C33004" w14:textId="77777777" w:rsidR="00330A58" w:rsidRDefault="00330A58">
      <w:pPr>
        <w:pStyle w:val="Brdtekst"/>
        <w:sectPr w:rsidR="00330A58">
          <w:type w:val="continuous"/>
          <w:pgSz w:w="11910" w:h="16840"/>
          <w:pgMar w:top="980" w:right="0" w:bottom="280" w:left="708" w:header="0" w:footer="568" w:gutter="0"/>
          <w:cols w:num="2" w:space="708" w:equalWidth="0">
            <w:col w:w="5034" w:space="40"/>
            <w:col w:w="6128"/>
          </w:cols>
        </w:sectPr>
      </w:pPr>
    </w:p>
    <w:p w14:paraId="49C33005" w14:textId="77777777" w:rsidR="00330A58" w:rsidRDefault="00330A58">
      <w:pPr>
        <w:pStyle w:val="Brdtekst"/>
      </w:pPr>
    </w:p>
    <w:p w14:paraId="49C33006" w14:textId="77777777" w:rsidR="00330A58" w:rsidRDefault="00330A58">
      <w:pPr>
        <w:pStyle w:val="Brdtekst"/>
        <w:spacing w:before="18"/>
      </w:pPr>
    </w:p>
    <w:p w14:paraId="49C33007" w14:textId="77777777" w:rsidR="00330A58" w:rsidRDefault="00330A58">
      <w:pPr>
        <w:pStyle w:val="Brdtekst"/>
        <w:sectPr w:rsidR="00330A58">
          <w:pgSz w:w="11910" w:h="16840"/>
          <w:pgMar w:top="860" w:right="0" w:bottom="760" w:left="708" w:header="0" w:footer="568" w:gutter="0"/>
          <w:cols w:space="708"/>
        </w:sectPr>
      </w:pPr>
    </w:p>
    <w:p w14:paraId="49C33008" w14:textId="77777777" w:rsidR="00330A58" w:rsidRDefault="00000000">
      <w:pPr>
        <w:pStyle w:val="Brdtekst"/>
        <w:spacing w:before="141" w:line="295" w:lineRule="auto"/>
        <w:ind w:left="425"/>
      </w:pPr>
      <w:r>
        <w:t>for varierte bevegelser. Arbeidet med materiellet inneholder mange ulike bevegelser, spesielt for å utvikle</w:t>
      </w:r>
      <w:r>
        <w:rPr>
          <w:spacing w:val="-4"/>
        </w:rPr>
        <w:t xml:space="preserve"> </w:t>
      </w:r>
      <w:r>
        <w:t>finmotorikken.</w:t>
      </w:r>
      <w:r>
        <w:rPr>
          <w:spacing w:val="-4"/>
        </w:rPr>
        <w:t xml:space="preserve"> </w:t>
      </w:r>
      <w:r>
        <w:t>Utemiljøet</w:t>
      </w:r>
      <w:r>
        <w:rPr>
          <w:spacing w:val="-4"/>
        </w:rPr>
        <w:t xml:space="preserve"> </w:t>
      </w:r>
      <w:r>
        <w:t>vårt</w:t>
      </w:r>
      <w:r>
        <w:rPr>
          <w:spacing w:val="-4"/>
        </w:rPr>
        <w:t xml:space="preserve"> </w:t>
      </w:r>
      <w:r>
        <w:t>må</w:t>
      </w:r>
      <w:r>
        <w:rPr>
          <w:spacing w:val="-4"/>
        </w:rPr>
        <w:t xml:space="preserve"> </w:t>
      </w:r>
      <w:r>
        <w:t>gi</w:t>
      </w:r>
      <w:r>
        <w:rPr>
          <w:spacing w:val="-4"/>
        </w:rPr>
        <w:t xml:space="preserve"> </w:t>
      </w:r>
      <w:r>
        <w:t>mange ulike</w:t>
      </w:r>
      <w:r>
        <w:rPr>
          <w:spacing w:val="-9"/>
        </w:rPr>
        <w:t xml:space="preserve"> </w:t>
      </w:r>
      <w:r>
        <w:t>stimuli</w:t>
      </w:r>
      <w:r>
        <w:rPr>
          <w:spacing w:val="-9"/>
        </w:rPr>
        <w:t xml:space="preserve"> </w:t>
      </w:r>
      <w:r>
        <w:t>for</w:t>
      </w:r>
      <w:r>
        <w:rPr>
          <w:spacing w:val="-9"/>
        </w:rPr>
        <w:t xml:space="preserve"> </w:t>
      </w:r>
      <w:r>
        <w:t>å</w:t>
      </w:r>
      <w:r>
        <w:rPr>
          <w:spacing w:val="-9"/>
        </w:rPr>
        <w:t xml:space="preserve"> </w:t>
      </w:r>
      <w:r>
        <w:t>utvikle</w:t>
      </w:r>
      <w:r>
        <w:rPr>
          <w:spacing w:val="-9"/>
        </w:rPr>
        <w:t xml:space="preserve"> </w:t>
      </w:r>
      <w:r>
        <w:t>grovmotorikken,</w:t>
      </w:r>
      <w:r>
        <w:rPr>
          <w:spacing w:val="-9"/>
        </w:rPr>
        <w:t xml:space="preserve"> </w:t>
      </w:r>
      <w:r>
        <w:t>muskler, balanse og så videre.</w:t>
      </w:r>
    </w:p>
    <w:p w14:paraId="49C33009" w14:textId="77777777" w:rsidR="00330A58" w:rsidRDefault="00330A58">
      <w:pPr>
        <w:pStyle w:val="Brdtekst"/>
        <w:spacing w:before="22"/>
      </w:pPr>
    </w:p>
    <w:p w14:paraId="49C3300A" w14:textId="77777777" w:rsidR="00330A58" w:rsidRDefault="00000000">
      <w:pPr>
        <w:pStyle w:val="Overskrift5"/>
        <w:spacing w:line="218" w:lineRule="auto"/>
      </w:pPr>
      <w:r>
        <w:t>Kroppsøving</w:t>
      </w:r>
      <w:r>
        <w:rPr>
          <w:spacing w:val="-8"/>
        </w:rPr>
        <w:t xml:space="preserve"> </w:t>
      </w:r>
      <w:r>
        <w:t>og</w:t>
      </w:r>
      <w:r>
        <w:rPr>
          <w:spacing w:val="-8"/>
        </w:rPr>
        <w:t xml:space="preserve"> </w:t>
      </w:r>
      <w:r>
        <w:t>fysisk</w:t>
      </w:r>
      <w:r>
        <w:rPr>
          <w:spacing w:val="-8"/>
        </w:rPr>
        <w:t xml:space="preserve"> </w:t>
      </w:r>
      <w:r>
        <w:t>aktivitet</w:t>
      </w:r>
      <w:r>
        <w:rPr>
          <w:spacing w:val="-8"/>
        </w:rPr>
        <w:t xml:space="preserve"> </w:t>
      </w:r>
      <w:r>
        <w:t>i</w:t>
      </w:r>
      <w:r>
        <w:rPr>
          <w:spacing w:val="-8"/>
        </w:rPr>
        <w:t xml:space="preserve"> </w:t>
      </w:r>
      <w:r>
        <w:t>det</w:t>
      </w:r>
      <w:r>
        <w:rPr>
          <w:spacing w:val="-8"/>
        </w:rPr>
        <w:t xml:space="preserve"> </w:t>
      </w:r>
      <w:r>
        <w:t xml:space="preserve">andre </w:t>
      </w:r>
      <w:r>
        <w:rPr>
          <w:spacing w:val="-2"/>
        </w:rPr>
        <w:t>utviklingstrinnet</w:t>
      </w:r>
    </w:p>
    <w:p w14:paraId="49C3300B" w14:textId="77777777" w:rsidR="00330A58" w:rsidRDefault="00000000">
      <w:pPr>
        <w:pStyle w:val="Brdtekst"/>
        <w:spacing w:before="31" w:line="295" w:lineRule="auto"/>
        <w:ind w:left="425" w:right="149"/>
      </w:pPr>
      <w:r>
        <w:t>Elevene har allerede gjort mange grunnleggende erfaringer og oppdagelser gjennom bevegelse i løpet</w:t>
      </w:r>
      <w:r>
        <w:rPr>
          <w:spacing w:val="-6"/>
        </w:rPr>
        <w:t xml:space="preserve"> </w:t>
      </w:r>
      <w:r>
        <w:t>av</w:t>
      </w:r>
      <w:r>
        <w:rPr>
          <w:spacing w:val="-6"/>
        </w:rPr>
        <w:t xml:space="preserve"> </w:t>
      </w:r>
      <w:r>
        <w:t>første</w:t>
      </w:r>
      <w:r>
        <w:rPr>
          <w:spacing w:val="-6"/>
        </w:rPr>
        <w:t xml:space="preserve"> </w:t>
      </w:r>
      <w:r>
        <w:t>utviklingstrinn.</w:t>
      </w:r>
      <w:r>
        <w:rPr>
          <w:spacing w:val="-6"/>
        </w:rPr>
        <w:t xml:space="preserve"> </w:t>
      </w:r>
      <w:r>
        <w:t>Disse</w:t>
      </w:r>
      <w:r>
        <w:rPr>
          <w:spacing w:val="-6"/>
        </w:rPr>
        <w:t xml:space="preserve"> </w:t>
      </w:r>
      <w:r>
        <w:t>erfaringene</w:t>
      </w:r>
      <w:r>
        <w:rPr>
          <w:spacing w:val="-6"/>
        </w:rPr>
        <w:t xml:space="preserve"> </w:t>
      </w:r>
      <w:r>
        <w:t>og oppdagelsene danner grunnlaget for utvidelsen av grensene</w:t>
      </w:r>
      <w:r>
        <w:rPr>
          <w:spacing w:val="-5"/>
        </w:rPr>
        <w:t xml:space="preserve"> </w:t>
      </w:r>
      <w:r>
        <w:t>for</w:t>
      </w:r>
      <w:r>
        <w:rPr>
          <w:spacing w:val="-5"/>
        </w:rPr>
        <w:t xml:space="preserve"> </w:t>
      </w:r>
      <w:r>
        <w:t>utforskning,</w:t>
      </w:r>
      <w:r>
        <w:rPr>
          <w:spacing w:val="-5"/>
        </w:rPr>
        <w:t xml:space="preserve"> </w:t>
      </w:r>
      <w:r>
        <w:t>både</w:t>
      </w:r>
      <w:r>
        <w:rPr>
          <w:spacing w:val="-5"/>
        </w:rPr>
        <w:t xml:space="preserve"> </w:t>
      </w:r>
      <w:r>
        <w:t>fysisk,</w:t>
      </w:r>
      <w:r>
        <w:rPr>
          <w:spacing w:val="-5"/>
        </w:rPr>
        <w:t xml:space="preserve"> </w:t>
      </w:r>
      <w:r>
        <w:t xml:space="preserve">intellektuelt, følelsesmessig, sosialt og moralsk i det andre </w:t>
      </w:r>
      <w:r>
        <w:rPr>
          <w:spacing w:val="-2"/>
        </w:rPr>
        <w:t>utviklingstrinnet.</w:t>
      </w:r>
    </w:p>
    <w:p w14:paraId="49C3300C" w14:textId="77777777" w:rsidR="00330A58" w:rsidRDefault="00330A58">
      <w:pPr>
        <w:pStyle w:val="Brdtekst"/>
        <w:spacing w:before="51"/>
      </w:pPr>
    </w:p>
    <w:p w14:paraId="49C3300D" w14:textId="77777777" w:rsidR="00330A58" w:rsidRDefault="00000000">
      <w:pPr>
        <w:pStyle w:val="Overskrift6"/>
        <w:spacing w:line="292" w:lineRule="auto"/>
        <w:ind w:right="201"/>
      </w:pPr>
      <w:r>
        <w:t>Fysisk</w:t>
      </w:r>
      <w:r>
        <w:rPr>
          <w:spacing w:val="-7"/>
        </w:rPr>
        <w:t xml:space="preserve"> </w:t>
      </w:r>
      <w:r>
        <w:t>styrke</w:t>
      </w:r>
      <w:r>
        <w:rPr>
          <w:spacing w:val="-7"/>
        </w:rPr>
        <w:t xml:space="preserve"> </w:t>
      </w:r>
      <w:r>
        <w:t>hos</w:t>
      </w:r>
      <w:r>
        <w:rPr>
          <w:spacing w:val="-7"/>
        </w:rPr>
        <w:t xml:space="preserve"> </w:t>
      </w:r>
      <w:r>
        <w:t>barn</w:t>
      </w:r>
      <w:r>
        <w:rPr>
          <w:spacing w:val="-7"/>
        </w:rPr>
        <w:t xml:space="preserve"> </w:t>
      </w:r>
      <w:r>
        <w:t>i</w:t>
      </w:r>
      <w:r>
        <w:rPr>
          <w:spacing w:val="-7"/>
        </w:rPr>
        <w:t xml:space="preserve"> </w:t>
      </w:r>
      <w:r>
        <w:t>det</w:t>
      </w:r>
      <w:r>
        <w:rPr>
          <w:spacing w:val="-7"/>
        </w:rPr>
        <w:t xml:space="preserve"> </w:t>
      </w:r>
      <w:r>
        <w:t xml:space="preserve">andre </w:t>
      </w:r>
      <w:r>
        <w:rPr>
          <w:spacing w:val="-2"/>
        </w:rPr>
        <w:t>utviklingstrinnet:</w:t>
      </w:r>
    </w:p>
    <w:p w14:paraId="49C3300E" w14:textId="77777777" w:rsidR="00330A58" w:rsidRDefault="00000000">
      <w:pPr>
        <w:pStyle w:val="Listeavsnitt"/>
        <w:numPr>
          <w:ilvl w:val="0"/>
          <w:numId w:val="47"/>
        </w:numPr>
        <w:tabs>
          <w:tab w:val="left" w:pos="764"/>
        </w:tabs>
        <w:spacing w:before="3"/>
        <w:ind w:left="764" w:hanging="339"/>
        <w:rPr>
          <w:sz w:val="20"/>
        </w:rPr>
      </w:pPr>
      <w:r>
        <w:rPr>
          <w:sz w:val="20"/>
        </w:rPr>
        <w:t xml:space="preserve">behov for </w:t>
      </w:r>
      <w:r>
        <w:rPr>
          <w:spacing w:val="-2"/>
          <w:sz w:val="20"/>
        </w:rPr>
        <w:t>utfordringer</w:t>
      </w:r>
    </w:p>
    <w:p w14:paraId="49C3300F" w14:textId="77777777" w:rsidR="00330A58" w:rsidRDefault="00000000">
      <w:pPr>
        <w:pStyle w:val="Listeavsnitt"/>
        <w:numPr>
          <w:ilvl w:val="0"/>
          <w:numId w:val="47"/>
        </w:numPr>
        <w:tabs>
          <w:tab w:val="left" w:pos="764"/>
        </w:tabs>
        <w:spacing w:before="52"/>
        <w:ind w:left="764" w:hanging="339"/>
        <w:rPr>
          <w:sz w:val="20"/>
        </w:rPr>
      </w:pPr>
      <w:r>
        <w:rPr>
          <w:sz w:val="20"/>
        </w:rPr>
        <w:t>«beinas</w:t>
      </w:r>
      <w:r>
        <w:rPr>
          <w:spacing w:val="-2"/>
          <w:sz w:val="20"/>
        </w:rPr>
        <w:t xml:space="preserve"> </w:t>
      </w:r>
      <w:r>
        <w:rPr>
          <w:sz w:val="20"/>
        </w:rPr>
        <w:t xml:space="preserve">tid»- kan og vil gå </w:t>
      </w:r>
      <w:r>
        <w:rPr>
          <w:spacing w:val="-2"/>
          <w:sz w:val="20"/>
        </w:rPr>
        <w:t>langt</w:t>
      </w:r>
    </w:p>
    <w:p w14:paraId="49C33010" w14:textId="77777777" w:rsidR="00330A58" w:rsidRDefault="00000000">
      <w:pPr>
        <w:pStyle w:val="Listeavsnitt"/>
        <w:numPr>
          <w:ilvl w:val="0"/>
          <w:numId w:val="47"/>
        </w:numPr>
        <w:tabs>
          <w:tab w:val="left" w:pos="764"/>
        </w:tabs>
        <w:spacing w:before="53"/>
        <w:ind w:left="764" w:hanging="339"/>
        <w:rPr>
          <w:sz w:val="20"/>
        </w:rPr>
      </w:pPr>
      <w:r>
        <w:rPr>
          <w:sz w:val="20"/>
        </w:rPr>
        <w:t xml:space="preserve">må gå ut i </w:t>
      </w:r>
      <w:r>
        <w:rPr>
          <w:spacing w:val="-2"/>
          <w:sz w:val="20"/>
        </w:rPr>
        <w:t>naturen</w:t>
      </w:r>
    </w:p>
    <w:p w14:paraId="49C33011" w14:textId="77777777" w:rsidR="00330A58" w:rsidRDefault="00000000">
      <w:pPr>
        <w:pStyle w:val="Listeavsnitt"/>
        <w:numPr>
          <w:ilvl w:val="0"/>
          <w:numId w:val="47"/>
        </w:numPr>
        <w:tabs>
          <w:tab w:val="left" w:pos="764"/>
        </w:tabs>
        <w:spacing w:before="52"/>
        <w:ind w:left="764" w:hanging="339"/>
        <w:rPr>
          <w:sz w:val="20"/>
        </w:rPr>
      </w:pPr>
      <w:r>
        <w:rPr>
          <w:sz w:val="20"/>
        </w:rPr>
        <w:t xml:space="preserve">opptatt av naturens </w:t>
      </w:r>
      <w:r>
        <w:rPr>
          <w:spacing w:val="-2"/>
          <w:sz w:val="20"/>
        </w:rPr>
        <w:t>krefter</w:t>
      </w:r>
    </w:p>
    <w:p w14:paraId="49C33012" w14:textId="77777777" w:rsidR="00330A58" w:rsidRDefault="00330A58">
      <w:pPr>
        <w:pStyle w:val="Brdtekst"/>
        <w:spacing w:before="105"/>
      </w:pPr>
    </w:p>
    <w:p w14:paraId="49C33013" w14:textId="77777777" w:rsidR="00330A58" w:rsidRDefault="00000000">
      <w:pPr>
        <w:pStyle w:val="Brdtekst"/>
        <w:spacing w:line="295" w:lineRule="auto"/>
        <w:ind w:left="425" w:right="31"/>
      </w:pPr>
      <w:r>
        <w:t>Når barnet gradvis begynner å vende energien mot deltagelse i samfunnet er det mye som skal læres</w:t>
      </w:r>
      <w:r>
        <w:rPr>
          <w:spacing w:val="80"/>
        </w:rPr>
        <w:t xml:space="preserve"> </w:t>
      </w:r>
      <w:r>
        <w:t>for</w:t>
      </w:r>
      <w:r>
        <w:rPr>
          <w:spacing w:val="-5"/>
        </w:rPr>
        <w:t xml:space="preserve"> </w:t>
      </w:r>
      <w:r>
        <w:t>å</w:t>
      </w:r>
      <w:r>
        <w:rPr>
          <w:spacing w:val="-5"/>
        </w:rPr>
        <w:t xml:space="preserve"> </w:t>
      </w:r>
      <w:r>
        <w:t>kunne</w:t>
      </w:r>
      <w:r>
        <w:rPr>
          <w:spacing w:val="-5"/>
        </w:rPr>
        <w:t xml:space="preserve"> </w:t>
      </w:r>
      <w:r>
        <w:t>bidra</w:t>
      </w:r>
      <w:r>
        <w:rPr>
          <w:spacing w:val="-5"/>
        </w:rPr>
        <w:t xml:space="preserve"> </w:t>
      </w:r>
      <w:r>
        <w:t>som</w:t>
      </w:r>
      <w:r>
        <w:rPr>
          <w:spacing w:val="-5"/>
        </w:rPr>
        <w:t xml:space="preserve"> </w:t>
      </w:r>
      <w:r>
        <w:t>et</w:t>
      </w:r>
      <w:r>
        <w:rPr>
          <w:spacing w:val="-5"/>
        </w:rPr>
        <w:t xml:space="preserve"> </w:t>
      </w:r>
      <w:r>
        <w:t>unikt</w:t>
      </w:r>
      <w:r>
        <w:rPr>
          <w:spacing w:val="-5"/>
        </w:rPr>
        <w:t xml:space="preserve"> </w:t>
      </w:r>
      <w:r>
        <w:t>individ</w:t>
      </w:r>
      <w:r>
        <w:rPr>
          <w:spacing w:val="-5"/>
        </w:rPr>
        <w:t xml:space="preserve"> </w:t>
      </w:r>
      <w:r>
        <w:t>i</w:t>
      </w:r>
      <w:r>
        <w:rPr>
          <w:spacing w:val="-5"/>
        </w:rPr>
        <w:t xml:space="preserve"> </w:t>
      </w:r>
      <w:r>
        <w:t>fellesskapet. For barnet innebærer dette en utvidelse av</w:t>
      </w:r>
      <w:r>
        <w:rPr>
          <w:spacing w:val="40"/>
        </w:rPr>
        <w:t xml:space="preserve"> </w:t>
      </w:r>
      <w:r>
        <w:t>grensene for utforskning, både fysisk, intellektuelt, følelsesmessig, sosialt og moralsk. Barna gir oss tydelige tegn om at de er klare for denne utvidelsen gjennom kroppens fysiske vekstfase og dens styrke og stabilitet. Nysgjerrigheten retter seg mot en</w:t>
      </w:r>
    </w:p>
    <w:p w14:paraId="49C33014" w14:textId="77777777" w:rsidR="00330A58" w:rsidRDefault="00000000">
      <w:pPr>
        <w:pStyle w:val="Brdtekst"/>
        <w:spacing w:line="295" w:lineRule="auto"/>
        <w:ind w:left="425"/>
      </w:pPr>
      <w:r>
        <w:t>virkelighet</w:t>
      </w:r>
      <w:r>
        <w:rPr>
          <w:spacing w:val="-6"/>
        </w:rPr>
        <w:t xml:space="preserve"> </w:t>
      </w:r>
      <w:r>
        <w:t>som</w:t>
      </w:r>
      <w:r>
        <w:rPr>
          <w:spacing w:val="-6"/>
        </w:rPr>
        <w:t xml:space="preserve"> </w:t>
      </w:r>
      <w:r>
        <w:t>ikke</w:t>
      </w:r>
      <w:r>
        <w:rPr>
          <w:spacing w:val="-6"/>
        </w:rPr>
        <w:t xml:space="preserve"> </w:t>
      </w:r>
      <w:r>
        <w:t>alltid</w:t>
      </w:r>
      <w:r>
        <w:rPr>
          <w:spacing w:val="-6"/>
        </w:rPr>
        <w:t xml:space="preserve"> </w:t>
      </w:r>
      <w:r>
        <w:t>er</w:t>
      </w:r>
      <w:r>
        <w:rPr>
          <w:spacing w:val="-6"/>
        </w:rPr>
        <w:t xml:space="preserve"> </w:t>
      </w:r>
      <w:r>
        <w:t>tilgjengelig</w:t>
      </w:r>
      <w:r>
        <w:rPr>
          <w:spacing w:val="-6"/>
        </w:rPr>
        <w:t xml:space="preserve"> </w:t>
      </w:r>
      <w:r>
        <w:t>for</w:t>
      </w:r>
      <w:r>
        <w:rPr>
          <w:spacing w:val="-6"/>
        </w:rPr>
        <w:t xml:space="preserve"> </w:t>
      </w:r>
      <w:r>
        <w:t>sansene, mot ideer, fenomener, fortid, nåtid og fremtid</w:t>
      </w:r>
    </w:p>
    <w:p w14:paraId="49C33015" w14:textId="77777777" w:rsidR="00330A58" w:rsidRDefault="00000000">
      <w:pPr>
        <w:pStyle w:val="Brdtekst"/>
        <w:spacing w:before="1" w:line="295" w:lineRule="auto"/>
        <w:ind w:left="425" w:right="169"/>
      </w:pPr>
      <w:r>
        <w:t>samt moralske spørsmål. Gjennom kroppsøving har barnet muligheten til å bruke fysisk aktivitet for å bygge relasjoner, øke samarbeid og legge til rette for positivt samspill mellom barn. Gjennom fysisk aktivitet, medvirkning og lek erfarer barna sosiale</w:t>
      </w:r>
      <w:r>
        <w:rPr>
          <w:spacing w:val="-6"/>
        </w:rPr>
        <w:t xml:space="preserve"> </w:t>
      </w:r>
      <w:r>
        <w:t>samspill</w:t>
      </w:r>
      <w:r>
        <w:rPr>
          <w:spacing w:val="-6"/>
        </w:rPr>
        <w:t xml:space="preserve"> </w:t>
      </w:r>
      <w:r>
        <w:t>og</w:t>
      </w:r>
      <w:r>
        <w:rPr>
          <w:spacing w:val="-6"/>
        </w:rPr>
        <w:t xml:space="preserve"> </w:t>
      </w:r>
      <w:r>
        <w:t>relasjoner</w:t>
      </w:r>
      <w:r>
        <w:rPr>
          <w:spacing w:val="-6"/>
        </w:rPr>
        <w:t xml:space="preserve"> </w:t>
      </w:r>
      <w:r>
        <w:t>som</w:t>
      </w:r>
      <w:r>
        <w:rPr>
          <w:spacing w:val="-6"/>
        </w:rPr>
        <w:t xml:space="preserve"> </w:t>
      </w:r>
      <w:r>
        <w:t>kan</w:t>
      </w:r>
      <w:r>
        <w:rPr>
          <w:spacing w:val="-6"/>
        </w:rPr>
        <w:t xml:space="preserve"> </w:t>
      </w:r>
      <w:r>
        <w:t>overføres</w:t>
      </w:r>
      <w:r>
        <w:rPr>
          <w:spacing w:val="-6"/>
        </w:rPr>
        <w:t xml:space="preserve"> </w:t>
      </w:r>
      <w:r>
        <w:t>til hverdagens erfaringer og opplevelser.</w:t>
      </w:r>
    </w:p>
    <w:p w14:paraId="49C33016" w14:textId="77777777" w:rsidR="00330A58" w:rsidRDefault="00330A58">
      <w:pPr>
        <w:pStyle w:val="Brdtekst"/>
        <w:spacing w:before="201"/>
      </w:pPr>
    </w:p>
    <w:p w14:paraId="49C33017" w14:textId="77777777" w:rsidR="00330A58" w:rsidRDefault="00000000">
      <w:pPr>
        <w:pStyle w:val="Overskrift3"/>
        <w:spacing w:before="1"/>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3018" w14:textId="77777777" w:rsidR="00330A58" w:rsidRDefault="00000000">
      <w:pPr>
        <w:pStyle w:val="Brdtekst"/>
        <w:spacing w:before="280" w:line="295" w:lineRule="auto"/>
        <w:ind w:left="425"/>
      </w:pPr>
      <w:r>
        <w:t>Målet er å legge til rette for at barnets potensiale utvikles</w:t>
      </w:r>
      <w:r>
        <w:rPr>
          <w:spacing w:val="-11"/>
        </w:rPr>
        <w:t xml:space="preserve"> </w:t>
      </w:r>
      <w:r>
        <w:t>gjennom</w:t>
      </w:r>
      <w:r>
        <w:rPr>
          <w:spacing w:val="-11"/>
        </w:rPr>
        <w:t xml:space="preserve"> </w:t>
      </w:r>
      <w:r>
        <w:t>tillit,</w:t>
      </w:r>
      <w:r>
        <w:rPr>
          <w:spacing w:val="-11"/>
        </w:rPr>
        <w:t xml:space="preserve"> </w:t>
      </w:r>
      <w:r>
        <w:t>utdanning</w:t>
      </w:r>
      <w:r>
        <w:rPr>
          <w:spacing w:val="-11"/>
        </w:rPr>
        <w:t xml:space="preserve"> </w:t>
      </w:r>
      <w:r>
        <w:t>og</w:t>
      </w:r>
      <w:r>
        <w:rPr>
          <w:spacing w:val="-11"/>
        </w:rPr>
        <w:t xml:space="preserve"> </w:t>
      </w:r>
      <w:r>
        <w:t>livsferdigheter. All lek og aktivitet skal brukes for å inspirere til læring, oppdagelser og eventuelle ferdigheter.</w:t>
      </w:r>
    </w:p>
    <w:p w14:paraId="49C33019" w14:textId="77777777" w:rsidR="00330A58" w:rsidRDefault="00000000">
      <w:pPr>
        <w:pStyle w:val="Overskrift5"/>
        <w:spacing w:before="89"/>
        <w:ind w:left="218"/>
      </w:pPr>
      <w:r>
        <w:br w:type="column"/>
        <w:t>Bevegelse</w:t>
      </w:r>
      <w:r>
        <w:rPr>
          <w:spacing w:val="-4"/>
        </w:rPr>
        <w:t xml:space="preserve"> </w:t>
      </w:r>
      <w:r>
        <w:t>og</w:t>
      </w:r>
      <w:r>
        <w:rPr>
          <w:spacing w:val="-1"/>
        </w:rPr>
        <w:t xml:space="preserve"> </w:t>
      </w:r>
      <w:r>
        <w:t>læring</w:t>
      </w:r>
      <w:r>
        <w:rPr>
          <w:spacing w:val="-2"/>
        </w:rPr>
        <w:t xml:space="preserve"> </w:t>
      </w:r>
      <w:r>
        <w:t>gjennom</w:t>
      </w:r>
      <w:r>
        <w:rPr>
          <w:spacing w:val="-1"/>
        </w:rPr>
        <w:t xml:space="preserve"> </w:t>
      </w:r>
      <w:r>
        <w:t>bruk</w:t>
      </w:r>
      <w:r>
        <w:rPr>
          <w:spacing w:val="-2"/>
        </w:rPr>
        <w:t xml:space="preserve"> </w:t>
      </w:r>
      <w:r>
        <w:t>av</w:t>
      </w:r>
      <w:r>
        <w:rPr>
          <w:spacing w:val="-1"/>
        </w:rPr>
        <w:t xml:space="preserve"> </w:t>
      </w:r>
      <w:r>
        <w:rPr>
          <w:spacing w:val="-2"/>
        </w:rPr>
        <w:t>kroppen</w:t>
      </w:r>
    </w:p>
    <w:p w14:paraId="49C3301A" w14:textId="77777777" w:rsidR="00330A58" w:rsidRDefault="00000000">
      <w:pPr>
        <w:pStyle w:val="Brdtekst"/>
        <w:spacing w:before="25" w:line="295" w:lineRule="auto"/>
        <w:ind w:left="217" w:right="1136"/>
      </w:pPr>
      <w:r>
        <w:t>Å</w:t>
      </w:r>
      <w:r>
        <w:rPr>
          <w:spacing w:val="-5"/>
        </w:rPr>
        <w:t xml:space="preserve"> </w:t>
      </w:r>
      <w:r>
        <w:t>lære</w:t>
      </w:r>
      <w:r>
        <w:rPr>
          <w:spacing w:val="-5"/>
        </w:rPr>
        <w:t xml:space="preserve"> </w:t>
      </w:r>
      <w:r>
        <w:t>gjennom</w:t>
      </w:r>
      <w:r>
        <w:rPr>
          <w:spacing w:val="-5"/>
        </w:rPr>
        <w:t xml:space="preserve"> </w:t>
      </w:r>
      <w:r>
        <w:t>bruk</w:t>
      </w:r>
      <w:r>
        <w:rPr>
          <w:spacing w:val="-5"/>
        </w:rPr>
        <w:t xml:space="preserve"> </w:t>
      </w:r>
      <w:r>
        <w:t>av</w:t>
      </w:r>
      <w:r>
        <w:rPr>
          <w:spacing w:val="-5"/>
        </w:rPr>
        <w:t xml:space="preserve"> </w:t>
      </w:r>
      <w:r>
        <w:t>kroppen</w:t>
      </w:r>
      <w:r>
        <w:rPr>
          <w:spacing w:val="-5"/>
        </w:rPr>
        <w:t xml:space="preserve"> </w:t>
      </w:r>
      <w:r>
        <w:t>handler</w:t>
      </w:r>
      <w:r>
        <w:rPr>
          <w:spacing w:val="-5"/>
        </w:rPr>
        <w:t xml:space="preserve"> </w:t>
      </w:r>
      <w:r>
        <w:t>om</w:t>
      </w:r>
      <w:r>
        <w:rPr>
          <w:spacing w:val="-5"/>
        </w:rPr>
        <w:t xml:space="preserve"> </w:t>
      </w:r>
      <w:r>
        <w:t>allsidig motorisk læring, utvikling av kroppsbevissthet og stimulering til bevegelsesglede. Grunnleggende og naturlige bevegelser er selve fundamentet i barnets psykomotoriske utvikling. Disse bevegelsene er i prinsippet innebygd i mennesket og trenger ikke å undervises i. Barna utforsker egen identitet og eget selvbilde, og reflekterer over og tenker kritisk om sammenhengen</w:t>
      </w:r>
      <w:r>
        <w:rPr>
          <w:spacing w:val="-3"/>
        </w:rPr>
        <w:t xml:space="preserve"> </w:t>
      </w:r>
      <w:r>
        <w:t>mellom</w:t>
      </w:r>
      <w:r>
        <w:rPr>
          <w:spacing w:val="-3"/>
        </w:rPr>
        <w:t xml:space="preserve"> </w:t>
      </w:r>
      <w:r>
        <w:t>bevegelse,</w:t>
      </w:r>
      <w:r>
        <w:rPr>
          <w:spacing w:val="-3"/>
        </w:rPr>
        <w:t xml:space="preserve"> </w:t>
      </w:r>
      <w:r>
        <w:t>kropp,</w:t>
      </w:r>
      <w:r>
        <w:rPr>
          <w:spacing w:val="-3"/>
        </w:rPr>
        <w:t xml:space="preserve"> </w:t>
      </w:r>
      <w:r>
        <w:t>trening</w:t>
      </w:r>
      <w:r>
        <w:rPr>
          <w:spacing w:val="-3"/>
        </w:rPr>
        <w:t xml:space="preserve"> </w:t>
      </w:r>
      <w:r>
        <w:t>og helse. Kroppsøving gir rom for læring gjennom bruk av</w:t>
      </w:r>
      <w:r>
        <w:rPr>
          <w:spacing w:val="-5"/>
        </w:rPr>
        <w:t xml:space="preserve"> </w:t>
      </w:r>
      <w:r>
        <w:t>kroppen,</w:t>
      </w:r>
      <w:r>
        <w:rPr>
          <w:spacing w:val="-5"/>
        </w:rPr>
        <w:t xml:space="preserve"> </w:t>
      </w:r>
      <w:r>
        <w:t>lek,</w:t>
      </w:r>
      <w:r>
        <w:rPr>
          <w:spacing w:val="-5"/>
        </w:rPr>
        <w:t xml:space="preserve"> </w:t>
      </w:r>
      <w:r>
        <w:t>friluftsliv,</w:t>
      </w:r>
      <w:r>
        <w:rPr>
          <w:spacing w:val="-5"/>
        </w:rPr>
        <w:t xml:space="preserve"> </w:t>
      </w:r>
      <w:r>
        <w:t>dans,</w:t>
      </w:r>
      <w:r>
        <w:rPr>
          <w:spacing w:val="-5"/>
        </w:rPr>
        <w:t xml:space="preserve"> </w:t>
      </w:r>
      <w:r>
        <w:t>idrettsaktiviteter</w:t>
      </w:r>
      <w:r>
        <w:rPr>
          <w:spacing w:val="-5"/>
        </w:rPr>
        <w:t xml:space="preserve"> </w:t>
      </w:r>
      <w:r>
        <w:t>og andre bevegelsesaktiviteter.</w:t>
      </w:r>
    </w:p>
    <w:p w14:paraId="49C3301B" w14:textId="77777777" w:rsidR="00330A58" w:rsidRDefault="00330A58">
      <w:pPr>
        <w:pStyle w:val="Brdtekst"/>
        <w:spacing w:before="51"/>
      </w:pPr>
    </w:p>
    <w:p w14:paraId="49C3301C" w14:textId="77777777" w:rsidR="00330A58" w:rsidRDefault="00000000">
      <w:pPr>
        <w:pStyle w:val="Overskrift6"/>
        <w:ind w:left="217"/>
      </w:pPr>
      <w:r>
        <w:rPr>
          <w:noProof/>
        </w:rPr>
        <mc:AlternateContent>
          <mc:Choice Requires="wps">
            <w:drawing>
              <wp:anchor distT="0" distB="0" distL="0" distR="0" simplePos="0" relativeHeight="15802880" behindDoc="0" locked="0" layoutInCell="1" allowOverlap="1" wp14:anchorId="49C33EEF" wp14:editId="49C33EF0">
                <wp:simplePos x="0" y="0"/>
                <wp:positionH relativeFrom="page">
                  <wp:posOffset>7236002</wp:posOffset>
                </wp:positionH>
                <wp:positionV relativeFrom="paragraph">
                  <wp:posOffset>128217</wp:posOffset>
                </wp:positionV>
                <wp:extent cx="324485" cy="3564254"/>
                <wp:effectExtent l="0" t="0" r="0" b="0"/>
                <wp:wrapNone/>
                <wp:docPr id="1326" name="Text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D" w14:textId="77777777" w:rsidR="00330A58" w:rsidRDefault="00000000">
                            <w:pPr>
                              <w:spacing w:before="99"/>
                              <w:ind w:left="267"/>
                              <w:rPr>
                                <w:rFonts w:ascii="Futura PT Medium" w:hAnsi="Futura PT Medium"/>
                                <w:color w:val="000000"/>
                              </w:rPr>
                            </w:pPr>
                            <w:r>
                              <w:rPr>
                                <w:rFonts w:ascii="Futura PT Medium" w:hAnsi="Futura PT Medium"/>
                                <w:color w:val="FFFFFF"/>
                                <w:spacing w:val="10"/>
                              </w:rPr>
                              <w:t>KROPPSØVING</w:t>
                            </w:r>
                            <w:r>
                              <w:rPr>
                                <w:rFonts w:ascii="Futura PT Medium" w:hAnsi="Futura PT Medium"/>
                                <w:color w:val="FFFFFF"/>
                                <w:spacing w:val="16"/>
                              </w:rPr>
                              <w:t xml:space="preserve"> </w:t>
                            </w:r>
                            <w:r>
                              <w:rPr>
                                <w:rFonts w:ascii="Futura PT Medium" w:hAnsi="Futura PT Medium"/>
                                <w:color w:val="FFFFFF"/>
                              </w:rPr>
                              <w:t>OG</w:t>
                            </w:r>
                            <w:r>
                              <w:rPr>
                                <w:rFonts w:ascii="Futura PT Medium" w:hAnsi="Futura PT Medium"/>
                                <w:color w:val="FFFFFF"/>
                                <w:spacing w:val="19"/>
                              </w:rPr>
                              <w:t xml:space="preserve"> </w:t>
                            </w:r>
                            <w:r>
                              <w:rPr>
                                <w:rFonts w:ascii="Futura PT Medium" w:hAnsi="Futura PT Medium"/>
                                <w:color w:val="FFFFFF"/>
                              </w:rPr>
                              <w:t>FYSISK</w:t>
                            </w:r>
                            <w:r>
                              <w:rPr>
                                <w:rFonts w:ascii="Futura PT Medium" w:hAnsi="Futura PT Medium"/>
                                <w:color w:val="FFFFFF"/>
                                <w:spacing w:val="19"/>
                              </w:rPr>
                              <w:t xml:space="preserve"> </w:t>
                            </w:r>
                            <w:r>
                              <w:rPr>
                                <w:rFonts w:ascii="Futura PT Medium" w:hAnsi="Futura PT Medium"/>
                                <w:color w:val="FFFFFF"/>
                                <w:spacing w:val="10"/>
                              </w:rPr>
                              <w:t>AKTIVITET</w:t>
                            </w:r>
                            <w:r>
                              <w:rPr>
                                <w:rFonts w:ascii="Futura PT Medium" w:hAnsi="Futura PT Medium"/>
                                <w:color w:val="FFFFFF"/>
                                <w:spacing w:val="18"/>
                              </w:rPr>
                              <w:t xml:space="preserve"> </w:t>
                            </w:r>
                            <w:r>
                              <w:rPr>
                                <w:rFonts w:ascii="Futura PT Medium" w:hAnsi="Futura PT Medium"/>
                                <w:color w:val="FFFFFF"/>
                              </w:rPr>
                              <w:t>1.</w:t>
                            </w:r>
                            <w:r>
                              <w:rPr>
                                <w:rFonts w:ascii="Futura PT Medium" w:hAnsi="Futura PT Medium"/>
                                <w:color w:val="FFFFFF"/>
                                <w:spacing w:val="-24"/>
                              </w:rPr>
                              <w:t xml:space="preserve"> </w:t>
                            </w:r>
                            <w:r>
                              <w:rPr>
                                <w:rFonts w:ascii="Futura PT Medium" w:hAnsi="Futura PT Medium"/>
                                <w:color w:val="FFFFFF"/>
                              </w:rPr>
                              <w:t>–</w:t>
                            </w:r>
                            <w:r>
                              <w:rPr>
                                <w:rFonts w:ascii="Futura PT Medium" w:hAnsi="Futura PT Medium"/>
                                <w:color w:val="FFFFFF"/>
                                <w:spacing w:val="-24"/>
                              </w:rPr>
                              <w:t xml:space="preserve"> </w:t>
                            </w:r>
                            <w:r>
                              <w:rPr>
                                <w:rFonts w:ascii="Futura PT Medium" w:hAnsi="Futura PT Medium"/>
                                <w:color w:val="FFFFFF"/>
                              </w:rPr>
                              <w:t>7.</w:t>
                            </w:r>
                            <w:r>
                              <w:rPr>
                                <w:rFonts w:ascii="Futura PT Medium" w:hAnsi="Futura PT Medium"/>
                                <w:color w:val="FFFFFF"/>
                                <w:spacing w:val="18"/>
                              </w:rPr>
                              <w:t xml:space="preserve"> </w:t>
                            </w:r>
                            <w:r>
                              <w:rPr>
                                <w:rFonts w:ascii="Futura PT Medium" w:hAnsi="Futura PT Medium"/>
                                <w:color w:val="FFFFFF"/>
                                <w:spacing w:val="10"/>
                              </w:rPr>
                              <w:t>TRINN</w:t>
                            </w:r>
                          </w:p>
                        </w:txbxContent>
                      </wps:txbx>
                      <wps:bodyPr vert="vert" wrap="square" lIns="0" tIns="0" rIns="0" bIns="0" rtlCol="0">
                        <a:noAutofit/>
                      </wps:bodyPr>
                    </wps:wsp>
                  </a:graphicData>
                </a:graphic>
              </wp:anchor>
            </w:drawing>
          </mc:Choice>
          <mc:Fallback>
            <w:pict>
              <v:shape w14:anchorId="49C33EEF" id="Textbox 1326" o:spid="_x0000_s1346" type="#_x0000_t202" style="position:absolute;left:0;text-align:left;margin-left:569.75pt;margin-top:10.1pt;width:25.55pt;height:280.65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" fillcolor="#ef7b10" stroked="f">
                <v:textbox style="layout-flow:vertical" inset="0,0,0,0">
                  <w:txbxContent>
                    <w:p w14:paraId="49C3434D" w14:textId="77777777" w:rsidR="00330A58" w:rsidRDefault="00000000">
                      <w:pPr>
                        <w:spacing w:before="99"/>
                        <w:ind w:left="267"/>
                        <w:rPr>
                          <w:rFonts w:ascii="Futura PT Medium" w:hAnsi="Futura PT Medium"/>
                          <w:color w:val="000000"/>
                        </w:rPr>
                      </w:pPr>
                      <w:r>
                        <w:rPr>
                          <w:rFonts w:ascii="Futura PT Medium" w:hAnsi="Futura PT Medium"/>
                          <w:color w:val="FFFFFF"/>
                          <w:spacing w:val="10"/>
                        </w:rPr>
                        <w:t>KROPPSØVING</w:t>
                      </w:r>
                      <w:r>
                        <w:rPr>
                          <w:rFonts w:ascii="Futura PT Medium" w:hAnsi="Futura PT Medium"/>
                          <w:color w:val="FFFFFF"/>
                          <w:spacing w:val="16"/>
                        </w:rPr>
                        <w:t xml:space="preserve"> </w:t>
                      </w:r>
                      <w:r>
                        <w:rPr>
                          <w:rFonts w:ascii="Futura PT Medium" w:hAnsi="Futura PT Medium"/>
                          <w:color w:val="FFFFFF"/>
                        </w:rPr>
                        <w:t>OG</w:t>
                      </w:r>
                      <w:r>
                        <w:rPr>
                          <w:rFonts w:ascii="Futura PT Medium" w:hAnsi="Futura PT Medium"/>
                          <w:color w:val="FFFFFF"/>
                          <w:spacing w:val="19"/>
                        </w:rPr>
                        <w:t xml:space="preserve"> </w:t>
                      </w:r>
                      <w:r>
                        <w:rPr>
                          <w:rFonts w:ascii="Futura PT Medium" w:hAnsi="Futura PT Medium"/>
                          <w:color w:val="FFFFFF"/>
                        </w:rPr>
                        <w:t>FYSISK</w:t>
                      </w:r>
                      <w:r>
                        <w:rPr>
                          <w:rFonts w:ascii="Futura PT Medium" w:hAnsi="Futura PT Medium"/>
                          <w:color w:val="FFFFFF"/>
                          <w:spacing w:val="19"/>
                        </w:rPr>
                        <w:t xml:space="preserve"> </w:t>
                      </w:r>
                      <w:r>
                        <w:rPr>
                          <w:rFonts w:ascii="Futura PT Medium" w:hAnsi="Futura PT Medium"/>
                          <w:color w:val="FFFFFF"/>
                          <w:spacing w:val="10"/>
                        </w:rPr>
                        <w:t>AKTIVITET</w:t>
                      </w:r>
                      <w:r>
                        <w:rPr>
                          <w:rFonts w:ascii="Futura PT Medium" w:hAnsi="Futura PT Medium"/>
                          <w:color w:val="FFFFFF"/>
                          <w:spacing w:val="18"/>
                        </w:rPr>
                        <w:t xml:space="preserve"> </w:t>
                      </w:r>
                      <w:r>
                        <w:rPr>
                          <w:rFonts w:ascii="Futura PT Medium" w:hAnsi="Futura PT Medium"/>
                          <w:color w:val="FFFFFF"/>
                        </w:rPr>
                        <w:t>1.</w:t>
                      </w:r>
                      <w:r>
                        <w:rPr>
                          <w:rFonts w:ascii="Futura PT Medium" w:hAnsi="Futura PT Medium"/>
                          <w:color w:val="FFFFFF"/>
                          <w:spacing w:val="-24"/>
                        </w:rPr>
                        <w:t xml:space="preserve"> </w:t>
                      </w:r>
                      <w:r>
                        <w:rPr>
                          <w:rFonts w:ascii="Futura PT Medium" w:hAnsi="Futura PT Medium"/>
                          <w:color w:val="FFFFFF"/>
                        </w:rPr>
                        <w:t>–</w:t>
                      </w:r>
                      <w:r>
                        <w:rPr>
                          <w:rFonts w:ascii="Futura PT Medium" w:hAnsi="Futura PT Medium"/>
                          <w:color w:val="FFFFFF"/>
                          <w:spacing w:val="-24"/>
                        </w:rPr>
                        <w:t xml:space="preserve"> </w:t>
                      </w:r>
                      <w:r>
                        <w:rPr>
                          <w:rFonts w:ascii="Futura PT Medium" w:hAnsi="Futura PT Medium"/>
                          <w:color w:val="FFFFFF"/>
                        </w:rPr>
                        <w:t>7.</w:t>
                      </w:r>
                      <w:r>
                        <w:rPr>
                          <w:rFonts w:ascii="Futura PT Medium" w:hAnsi="Futura PT Medium"/>
                          <w:color w:val="FFFFFF"/>
                          <w:spacing w:val="18"/>
                        </w:rPr>
                        <w:t xml:space="preserve"> </w:t>
                      </w:r>
                      <w:r>
                        <w:rPr>
                          <w:rFonts w:ascii="Futura PT Medium" w:hAnsi="Futura PT Medium"/>
                          <w:color w:val="FFFFFF"/>
                          <w:spacing w:val="10"/>
                        </w:rPr>
                        <w:t>TRINN</w:t>
                      </w:r>
                    </w:p>
                  </w:txbxContent>
                </v:textbox>
                <w10:wrap anchorx="page"/>
              </v:shape>
            </w:pict>
          </mc:Fallback>
        </mc:AlternateContent>
      </w:r>
      <w:r>
        <w:rPr>
          <w:spacing w:val="-2"/>
        </w:rPr>
        <w:t>Nøkkelmateriell:</w:t>
      </w:r>
    </w:p>
    <w:p w14:paraId="49C3301D" w14:textId="77777777" w:rsidR="00330A58" w:rsidRDefault="00000000">
      <w:pPr>
        <w:pStyle w:val="Listeavsnitt"/>
        <w:numPr>
          <w:ilvl w:val="0"/>
          <w:numId w:val="46"/>
        </w:numPr>
        <w:tabs>
          <w:tab w:val="left" w:pos="556"/>
          <w:tab w:val="left" w:pos="558"/>
        </w:tabs>
        <w:spacing w:before="53" w:line="295" w:lineRule="auto"/>
        <w:ind w:right="1282"/>
        <w:rPr>
          <w:sz w:val="20"/>
        </w:rPr>
      </w:pPr>
      <w:r>
        <w:rPr>
          <w:sz w:val="20"/>
        </w:rPr>
        <w:t>grunnleggende</w:t>
      </w:r>
      <w:r>
        <w:rPr>
          <w:spacing w:val="-6"/>
          <w:sz w:val="20"/>
        </w:rPr>
        <w:t xml:space="preserve"> </w:t>
      </w:r>
      <w:r>
        <w:rPr>
          <w:sz w:val="20"/>
        </w:rPr>
        <w:t>bevegelser</w:t>
      </w:r>
      <w:r>
        <w:rPr>
          <w:spacing w:val="-6"/>
          <w:sz w:val="20"/>
        </w:rPr>
        <w:t xml:space="preserve"> </w:t>
      </w:r>
      <w:r>
        <w:rPr>
          <w:sz w:val="20"/>
        </w:rPr>
        <w:t>i</w:t>
      </w:r>
      <w:r>
        <w:rPr>
          <w:spacing w:val="-6"/>
          <w:sz w:val="20"/>
        </w:rPr>
        <w:t xml:space="preserve"> </w:t>
      </w:r>
      <w:r>
        <w:rPr>
          <w:sz w:val="20"/>
        </w:rPr>
        <w:t>varierte</w:t>
      </w:r>
      <w:r>
        <w:rPr>
          <w:spacing w:val="-6"/>
          <w:sz w:val="20"/>
        </w:rPr>
        <w:t xml:space="preserve"> </w:t>
      </w:r>
      <w:r>
        <w:rPr>
          <w:sz w:val="20"/>
        </w:rPr>
        <w:t>miljøer</w:t>
      </w:r>
      <w:r>
        <w:rPr>
          <w:spacing w:val="-6"/>
          <w:sz w:val="20"/>
        </w:rPr>
        <w:t xml:space="preserve"> </w:t>
      </w:r>
      <w:r>
        <w:rPr>
          <w:sz w:val="20"/>
        </w:rPr>
        <w:t>og</w:t>
      </w:r>
      <w:r>
        <w:rPr>
          <w:spacing w:val="-6"/>
          <w:sz w:val="20"/>
        </w:rPr>
        <w:t xml:space="preserve"> </w:t>
      </w:r>
      <w:r>
        <w:rPr>
          <w:sz w:val="20"/>
        </w:rPr>
        <w:t>i tilrettelagte aktiviteter</w:t>
      </w:r>
    </w:p>
    <w:p w14:paraId="49C3301E" w14:textId="77777777" w:rsidR="00330A58" w:rsidRDefault="00000000">
      <w:pPr>
        <w:pStyle w:val="Listeavsnitt"/>
        <w:numPr>
          <w:ilvl w:val="0"/>
          <w:numId w:val="46"/>
        </w:numPr>
        <w:tabs>
          <w:tab w:val="left" w:pos="556"/>
          <w:tab w:val="left" w:pos="558"/>
        </w:tabs>
        <w:spacing w:line="295" w:lineRule="auto"/>
        <w:ind w:right="1204"/>
        <w:rPr>
          <w:sz w:val="20"/>
        </w:rPr>
      </w:pPr>
      <w:r>
        <w:rPr>
          <w:sz w:val="20"/>
        </w:rPr>
        <w:t>aktiviteter</w:t>
      </w:r>
      <w:r>
        <w:rPr>
          <w:spacing w:val="-7"/>
          <w:sz w:val="20"/>
        </w:rPr>
        <w:t xml:space="preserve"> </w:t>
      </w:r>
      <w:r>
        <w:rPr>
          <w:sz w:val="20"/>
        </w:rPr>
        <w:t>som</w:t>
      </w:r>
      <w:r>
        <w:rPr>
          <w:spacing w:val="-7"/>
          <w:sz w:val="20"/>
        </w:rPr>
        <w:t xml:space="preserve"> </w:t>
      </w:r>
      <w:r>
        <w:rPr>
          <w:sz w:val="20"/>
        </w:rPr>
        <w:t>utfordrer</w:t>
      </w:r>
      <w:r>
        <w:rPr>
          <w:spacing w:val="-7"/>
          <w:sz w:val="20"/>
        </w:rPr>
        <w:t xml:space="preserve"> </w:t>
      </w:r>
      <w:r>
        <w:rPr>
          <w:sz w:val="20"/>
        </w:rPr>
        <w:t>hele</w:t>
      </w:r>
      <w:r>
        <w:rPr>
          <w:spacing w:val="-7"/>
          <w:sz w:val="20"/>
        </w:rPr>
        <w:t xml:space="preserve"> </w:t>
      </w:r>
      <w:r>
        <w:rPr>
          <w:sz w:val="20"/>
        </w:rPr>
        <w:t>sanseapparatet</w:t>
      </w:r>
      <w:r>
        <w:rPr>
          <w:spacing w:val="-7"/>
          <w:sz w:val="20"/>
        </w:rPr>
        <w:t xml:space="preserve"> </w:t>
      </w:r>
      <w:r>
        <w:rPr>
          <w:sz w:val="20"/>
        </w:rPr>
        <w:t xml:space="preserve">og </w:t>
      </w:r>
      <w:r>
        <w:rPr>
          <w:spacing w:val="-2"/>
          <w:sz w:val="20"/>
        </w:rPr>
        <w:t>koordinasjonen</w:t>
      </w:r>
    </w:p>
    <w:p w14:paraId="49C3301F" w14:textId="77777777" w:rsidR="00330A58" w:rsidRDefault="00000000">
      <w:pPr>
        <w:pStyle w:val="Listeavsnitt"/>
        <w:numPr>
          <w:ilvl w:val="0"/>
          <w:numId w:val="46"/>
        </w:numPr>
        <w:tabs>
          <w:tab w:val="left" w:pos="556"/>
          <w:tab w:val="left" w:pos="558"/>
        </w:tabs>
        <w:spacing w:line="295" w:lineRule="auto"/>
        <w:ind w:right="1389"/>
        <w:rPr>
          <w:sz w:val="20"/>
        </w:rPr>
      </w:pPr>
      <w:r>
        <w:rPr>
          <w:sz w:val="20"/>
        </w:rPr>
        <w:t>øve</w:t>
      </w:r>
      <w:r>
        <w:rPr>
          <w:spacing w:val="-8"/>
          <w:sz w:val="20"/>
        </w:rPr>
        <w:t xml:space="preserve"> </w:t>
      </w:r>
      <w:r>
        <w:rPr>
          <w:sz w:val="20"/>
        </w:rPr>
        <w:t>på</w:t>
      </w:r>
      <w:r>
        <w:rPr>
          <w:spacing w:val="-8"/>
          <w:sz w:val="20"/>
        </w:rPr>
        <w:t xml:space="preserve"> </w:t>
      </w:r>
      <w:r>
        <w:rPr>
          <w:sz w:val="20"/>
        </w:rPr>
        <w:t>sammensatte</w:t>
      </w:r>
      <w:r>
        <w:rPr>
          <w:spacing w:val="-8"/>
          <w:sz w:val="20"/>
        </w:rPr>
        <w:t xml:space="preserve"> </w:t>
      </w:r>
      <w:r>
        <w:rPr>
          <w:sz w:val="20"/>
        </w:rPr>
        <w:t>bevegelser,</w:t>
      </w:r>
      <w:r>
        <w:rPr>
          <w:spacing w:val="-8"/>
          <w:sz w:val="20"/>
        </w:rPr>
        <w:t xml:space="preserve"> </w:t>
      </w:r>
      <w:r>
        <w:rPr>
          <w:sz w:val="20"/>
        </w:rPr>
        <w:t>alene</w:t>
      </w:r>
      <w:r>
        <w:rPr>
          <w:spacing w:val="-8"/>
          <w:sz w:val="20"/>
        </w:rPr>
        <w:t xml:space="preserve"> </w:t>
      </w:r>
      <w:r>
        <w:rPr>
          <w:sz w:val="20"/>
        </w:rPr>
        <w:t>og</w:t>
      </w:r>
      <w:r>
        <w:rPr>
          <w:spacing w:val="-8"/>
          <w:sz w:val="20"/>
        </w:rPr>
        <w:t xml:space="preserve"> </w:t>
      </w:r>
      <w:r>
        <w:rPr>
          <w:sz w:val="20"/>
        </w:rPr>
        <w:t>sam-men med andre</w:t>
      </w:r>
    </w:p>
    <w:p w14:paraId="49C33020" w14:textId="77777777" w:rsidR="00330A58" w:rsidRDefault="00000000">
      <w:pPr>
        <w:pStyle w:val="Listeavsnitt"/>
        <w:numPr>
          <w:ilvl w:val="0"/>
          <w:numId w:val="46"/>
        </w:numPr>
        <w:tabs>
          <w:tab w:val="left" w:pos="556"/>
          <w:tab w:val="left" w:pos="558"/>
        </w:tabs>
        <w:spacing w:line="295" w:lineRule="auto"/>
        <w:ind w:right="1300"/>
        <w:rPr>
          <w:sz w:val="20"/>
        </w:rPr>
      </w:pPr>
      <w:r>
        <w:rPr>
          <w:sz w:val="20"/>
        </w:rPr>
        <w:t>basisferdigheter</w:t>
      </w:r>
      <w:r>
        <w:rPr>
          <w:spacing w:val="-11"/>
          <w:sz w:val="20"/>
        </w:rPr>
        <w:t xml:space="preserve"> </w:t>
      </w:r>
      <w:r>
        <w:rPr>
          <w:sz w:val="20"/>
        </w:rPr>
        <w:t>i</w:t>
      </w:r>
      <w:r>
        <w:rPr>
          <w:spacing w:val="-11"/>
          <w:sz w:val="20"/>
        </w:rPr>
        <w:t xml:space="preserve"> </w:t>
      </w:r>
      <w:r>
        <w:rPr>
          <w:sz w:val="20"/>
        </w:rPr>
        <w:t>individuelle</w:t>
      </w:r>
      <w:r>
        <w:rPr>
          <w:spacing w:val="-11"/>
          <w:sz w:val="20"/>
        </w:rPr>
        <w:t xml:space="preserve"> </w:t>
      </w:r>
      <w:r>
        <w:rPr>
          <w:sz w:val="20"/>
        </w:rPr>
        <w:t>idrettsaktiviteter (med og uten bruk av apparater)</w:t>
      </w:r>
    </w:p>
    <w:p w14:paraId="49C33021" w14:textId="77777777" w:rsidR="00330A58" w:rsidRDefault="00000000">
      <w:pPr>
        <w:pStyle w:val="Listeavsnitt"/>
        <w:numPr>
          <w:ilvl w:val="0"/>
          <w:numId w:val="46"/>
        </w:numPr>
        <w:tabs>
          <w:tab w:val="left" w:pos="556"/>
        </w:tabs>
        <w:ind w:left="556" w:hanging="339"/>
        <w:rPr>
          <w:sz w:val="20"/>
        </w:rPr>
      </w:pPr>
      <w:r>
        <w:rPr>
          <w:sz w:val="20"/>
        </w:rPr>
        <w:t>aktiviteter</w:t>
      </w:r>
      <w:r>
        <w:rPr>
          <w:spacing w:val="-3"/>
          <w:sz w:val="20"/>
        </w:rPr>
        <w:t xml:space="preserve"> </w:t>
      </w:r>
      <w:r>
        <w:rPr>
          <w:sz w:val="20"/>
        </w:rPr>
        <w:t>med</w:t>
      </w:r>
      <w:r>
        <w:rPr>
          <w:spacing w:val="-3"/>
          <w:sz w:val="20"/>
        </w:rPr>
        <w:t xml:space="preserve"> </w:t>
      </w:r>
      <w:r>
        <w:rPr>
          <w:sz w:val="20"/>
        </w:rPr>
        <w:t>småredskaper,</w:t>
      </w:r>
      <w:r>
        <w:rPr>
          <w:spacing w:val="-3"/>
          <w:sz w:val="20"/>
        </w:rPr>
        <w:t xml:space="preserve"> </w:t>
      </w:r>
      <w:r>
        <w:rPr>
          <w:sz w:val="20"/>
        </w:rPr>
        <w:t>ball</w:t>
      </w:r>
      <w:r>
        <w:rPr>
          <w:spacing w:val="-3"/>
          <w:sz w:val="20"/>
        </w:rPr>
        <w:t xml:space="preserve"> </w:t>
      </w:r>
      <w:r>
        <w:rPr>
          <w:sz w:val="20"/>
        </w:rPr>
        <w:t>og</w:t>
      </w:r>
      <w:r>
        <w:rPr>
          <w:spacing w:val="-3"/>
          <w:sz w:val="20"/>
        </w:rPr>
        <w:t xml:space="preserve"> </w:t>
      </w:r>
      <w:r>
        <w:rPr>
          <w:spacing w:val="-2"/>
          <w:sz w:val="20"/>
        </w:rPr>
        <w:t>apparater</w:t>
      </w:r>
    </w:p>
    <w:p w14:paraId="49C33022" w14:textId="77777777" w:rsidR="00330A58" w:rsidRDefault="00000000">
      <w:pPr>
        <w:pStyle w:val="Listeavsnitt"/>
        <w:numPr>
          <w:ilvl w:val="0"/>
          <w:numId w:val="46"/>
        </w:numPr>
        <w:tabs>
          <w:tab w:val="left" w:pos="556"/>
          <w:tab w:val="left" w:pos="558"/>
        </w:tabs>
        <w:spacing w:before="52" w:line="295" w:lineRule="auto"/>
        <w:ind w:right="1392"/>
        <w:rPr>
          <w:sz w:val="20"/>
        </w:rPr>
      </w:pPr>
      <w:r>
        <w:rPr>
          <w:sz w:val="20"/>
        </w:rPr>
        <w:t>utforske</w:t>
      </w:r>
      <w:r>
        <w:rPr>
          <w:spacing w:val="-5"/>
          <w:sz w:val="20"/>
        </w:rPr>
        <w:t xml:space="preserve"> </w:t>
      </w:r>
      <w:r>
        <w:rPr>
          <w:sz w:val="20"/>
        </w:rPr>
        <w:t>og</w:t>
      </w:r>
      <w:r>
        <w:rPr>
          <w:spacing w:val="-5"/>
          <w:sz w:val="20"/>
        </w:rPr>
        <w:t xml:space="preserve"> </w:t>
      </w:r>
      <w:r>
        <w:rPr>
          <w:sz w:val="20"/>
        </w:rPr>
        <w:t>leke</w:t>
      </w:r>
      <w:r>
        <w:rPr>
          <w:spacing w:val="-5"/>
          <w:sz w:val="20"/>
        </w:rPr>
        <w:t xml:space="preserve"> </w:t>
      </w:r>
      <w:r>
        <w:rPr>
          <w:sz w:val="20"/>
        </w:rPr>
        <w:t>med</w:t>
      </w:r>
      <w:r>
        <w:rPr>
          <w:spacing w:val="-5"/>
          <w:sz w:val="20"/>
        </w:rPr>
        <w:t xml:space="preserve"> </w:t>
      </w:r>
      <w:r>
        <w:rPr>
          <w:sz w:val="20"/>
        </w:rPr>
        <w:t>ulike</w:t>
      </w:r>
      <w:r>
        <w:rPr>
          <w:spacing w:val="-5"/>
          <w:sz w:val="20"/>
        </w:rPr>
        <w:t xml:space="preserve"> </w:t>
      </w:r>
      <w:r>
        <w:rPr>
          <w:sz w:val="20"/>
        </w:rPr>
        <w:t>rytmer</w:t>
      </w:r>
      <w:r>
        <w:rPr>
          <w:spacing w:val="-5"/>
          <w:sz w:val="20"/>
        </w:rPr>
        <w:t xml:space="preserve"> </w:t>
      </w:r>
      <w:r>
        <w:rPr>
          <w:sz w:val="20"/>
        </w:rPr>
        <w:t>og</w:t>
      </w:r>
      <w:r>
        <w:rPr>
          <w:spacing w:val="-5"/>
          <w:sz w:val="20"/>
        </w:rPr>
        <w:t xml:space="preserve"> </w:t>
      </w:r>
      <w:r>
        <w:rPr>
          <w:sz w:val="20"/>
        </w:rPr>
        <w:t>uttrykke dem med bevegelse</w:t>
      </w:r>
    </w:p>
    <w:p w14:paraId="49C33023" w14:textId="77777777" w:rsidR="00330A58" w:rsidRDefault="00000000">
      <w:pPr>
        <w:pStyle w:val="Listeavsnitt"/>
        <w:numPr>
          <w:ilvl w:val="0"/>
          <w:numId w:val="46"/>
        </w:numPr>
        <w:tabs>
          <w:tab w:val="left" w:pos="556"/>
        </w:tabs>
        <w:spacing w:before="1"/>
        <w:ind w:left="556" w:hanging="339"/>
        <w:rPr>
          <w:sz w:val="20"/>
        </w:rPr>
      </w:pPr>
      <w:r>
        <w:rPr>
          <w:sz w:val="20"/>
        </w:rPr>
        <w:t xml:space="preserve">eksperimentere med dans, rytme og </w:t>
      </w:r>
      <w:r>
        <w:rPr>
          <w:spacing w:val="-2"/>
          <w:sz w:val="20"/>
        </w:rPr>
        <w:t>bevegelse</w:t>
      </w:r>
    </w:p>
    <w:p w14:paraId="49C33024" w14:textId="77777777" w:rsidR="00330A58" w:rsidRDefault="00000000">
      <w:pPr>
        <w:pStyle w:val="Listeavsnitt"/>
        <w:numPr>
          <w:ilvl w:val="0"/>
          <w:numId w:val="46"/>
        </w:numPr>
        <w:tabs>
          <w:tab w:val="left" w:pos="556"/>
        </w:tabs>
        <w:spacing w:before="52"/>
        <w:ind w:left="556" w:hanging="339"/>
        <w:rPr>
          <w:sz w:val="20"/>
        </w:rPr>
      </w:pPr>
      <w:r>
        <w:rPr>
          <w:sz w:val="20"/>
        </w:rPr>
        <w:t xml:space="preserve">samhandling og fair </w:t>
      </w:r>
      <w:r>
        <w:rPr>
          <w:spacing w:val="-4"/>
          <w:sz w:val="20"/>
        </w:rPr>
        <w:t>play</w:t>
      </w:r>
    </w:p>
    <w:p w14:paraId="49C33025" w14:textId="77777777" w:rsidR="00330A58" w:rsidRDefault="00000000">
      <w:pPr>
        <w:pStyle w:val="Listeavsnitt"/>
        <w:numPr>
          <w:ilvl w:val="0"/>
          <w:numId w:val="46"/>
        </w:numPr>
        <w:tabs>
          <w:tab w:val="left" w:pos="556"/>
          <w:tab w:val="left" w:pos="558"/>
        </w:tabs>
        <w:spacing w:before="52" w:line="295" w:lineRule="auto"/>
        <w:ind w:right="1614"/>
        <w:rPr>
          <w:sz w:val="20"/>
        </w:rPr>
      </w:pPr>
      <w:r>
        <w:rPr>
          <w:sz w:val="20"/>
        </w:rPr>
        <w:t>utforske</w:t>
      </w:r>
      <w:r>
        <w:rPr>
          <w:spacing w:val="-6"/>
          <w:sz w:val="20"/>
        </w:rPr>
        <w:t xml:space="preserve"> </w:t>
      </w:r>
      <w:r>
        <w:rPr>
          <w:sz w:val="20"/>
        </w:rPr>
        <w:t>sangleker</w:t>
      </w:r>
      <w:r>
        <w:rPr>
          <w:spacing w:val="-6"/>
          <w:sz w:val="20"/>
        </w:rPr>
        <w:t xml:space="preserve"> </w:t>
      </w:r>
      <w:r>
        <w:rPr>
          <w:sz w:val="20"/>
        </w:rPr>
        <w:t>og</w:t>
      </w:r>
      <w:r>
        <w:rPr>
          <w:spacing w:val="-6"/>
          <w:sz w:val="20"/>
        </w:rPr>
        <w:t xml:space="preserve"> </w:t>
      </w:r>
      <w:r>
        <w:rPr>
          <w:sz w:val="20"/>
        </w:rPr>
        <w:t>enkle</w:t>
      </w:r>
      <w:r>
        <w:rPr>
          <w:spacing w:val="-6"/>
          <w:sz w:val="20"/>
        </w:rPr>
        <w:t xml:space="preserve"> </w:t>
      </w:r>
      <w:r>
        <w:rPr>
          <w:sz w:val="20"/>
        </w:rPr>
        <w:t>danser</w:t>
      </w:r>
      <w:r>
        <w:rPr>
          <w:spacing w:val="-6"/>
          <w:sz w:val="20"/>
        </w:rPr>
        <w:t xml:space="preserve"> </w:t>
      </w:r>
      <w:r>
        <w:rPr>
          <w:sz w:val="20"/>
        </w:rPr>
        <w:t>fra</w:t>
      </w:r>
      <w:r>
        <w:rPr>
          <w:spacing w:val="-6"/>
          <w:sz w:val="20"/>
        </w:rPr>
        <w:t xml:space="preserve"> </w:t>
      </w:r>
      <w:r>
        <w:rPr>
          <w:sz w:val="20"/>
        </w:rPr>
        <w:t xml:space="preserve">ulike </w:t>
      </w:r>
      <w:r>
        <w:rPr>
          <w:spacing w:val="-2"/>
          <w:sz w:val="20"/>
        </w:rPr>
        <w:t>kulturer</w:t>
      </w:r>
    </w:p>
    <w:p w14:paraId="49C33026" w14:textId="77777777" w:rsidR="00330A58" w:rsidRDefault="00000000">
      <w:pPr>
        <w:pStyle w:val="Listeavsnitt"/>
        <w:numPr>
          <w:ilvl w:val="0"/>
          <w:numId w:val="46"/>
        </w:numPr>
        <w:tabs>
          <w:tab w:val="left" w:pos="556"/>
        </w:tabs>
        <w:ind w:left="556" w:hanging="339"/>
        <w:rPr>
          <w:sz w:val="20"/>
        </w:rPr>
      </w:pPr>
      <w:r>
        <w:rPr>
          <w:sz w:val="20"/>
        </w:rPr>
        <w:t xml:space="preserve">utforske kroppens deler og </w:t>
      </w:r>
      <w:r>
        <w:rPr>
          <w:spacing w:val="-4"/>
          <w:sz w:val="20"/>
        </w:rPr>
        <w:t>navn</w:t>
      </w:r>
    </w:p>
    <w:p w14:paraId="49C33027" w14:textId="77777777" w:rsidR="00330A58" w:rsidRDefault="00000000">
      <w:pPr>
        <w:pStyle w:val="Listeavsnitt"/>
        <w:numPr>
          <w:ilvl w:val="0"/>
          <w:numId w:val="46"/>
        </w:numPr>
        <w:tabs>
          <w:tab w:val="left" w:pos="556"/>
        </w:tabs>
        <w:spacing w:before="53"/>
        <w:ind w:left="556" w:hanging="339"/>
        <w:rPr>
          <w:sz w:val="20"/>
        </w:rPr>
      </w:pPr>
      <w:r>
        <w:rPr>
          <w:sz w:val="20"/>
        </w:rPr>
        <w:t xml:space="preserve">utforske kroppens ulike </w:t>
      </w:r>
      <w:r>
        <w:rPr>
          <w:spacing w:val="-2"/>
          <w:sz w:val="20"/>
        </w:rPr>
        <w:t>bevegelsesmåter</w:t>
      </w:r>
    </w:p>
    <w:p w14:paraId="49C33028" w14:textId="77777777" w:rsidR="00330A58" w:rsidRDefault="00000000">
      <w:pPr>
        <w:pStyle w:val="Listeavsnitt"/>
        <w:numPr>
          <w:ilvl w:val="0"/>
          <w:numId w:val="46"/>
        </w:numPr>
        <w:tabs>
          <w:tab w:val="left" w:pos="556"/>
        </w:tabs>
        <w:spacing w:before="52"/>
        <w:ind w:left="556" w:hanging="339"/>
        <w:rPr>
          <w:sz w:val="20"/>
        </w:rPr>
      </w:pPr>
      <w:r>
        <w:rPr>
          <w:sz w:val="20"/>
        </w:rPr>
        <w:t xml:space="preserve">tema knyttet til god helse, hygiene og </w:t>
      </w:r>
      <w:r>
        <w:rPr>
          <w:spacing w:val="-2"/>
          <w:sz w:val="20"/>
        </w:rPr>
        <w:t>bevegelse</w:t>
      </w:r>
    </w:p>
    <w:p w14:paraId="49C33029" w14:textId="77777777" w:rsidR="00330A58" w:rsidRDefault="00000000">
      <w:pPr>
        <w:pStyle w:val="Listeavsnitt"/>
        <w:numPr>
          <w:ilvl w:val="0"/>
          <w:numId w:val="46"/>
        </w:numPr>
        <w:tabs>
          <w:tab w:val="left" w:pos="556"/>
        </w:tabs>
        <w:spacing w:before="53"/>
        <w:ind w:left="556" w:hanging="339"/>
        <w:rPr>
          <w:sz w:val="20"/>
        </w:rPr>
      </w:pPr>
      <w:r>
        <w:rPr>
          <w:sz w:val="20"/>
        </w:rPr>
        <w:t xml:space="preserve">utforske ulike aktiviteter ut ifra egne </w:t>
      </w:r>
      <w:r>
        <w:rPr>
          <w:spacing w:val="-2"/>
          <w:sz w:val="20"/>
        </w:rPr>
        <w:t>interesser</w:t>
      </w:r>
    </w:p>
    <w:p w14:paraId="49C3302A" w14:textId="77777777" w:rsidR="00330A58" w:rsidRDefault="00330A58">
      <w:pPr>
        <w:pStyle w:val="Brdtekst"/>
        <w:spacing w:before="102"/>
      </w:pPr>
    </w:p>
    <w:p w14:paraId="49C3302B" w14:textId="77777777" w:rsidR="00330A58" w:rsidRDefault="00000000">
      <w:pPr>
        <w:pStyle w:val="Overskrift6"/>
        <w:spacing w:before="1"/>
        <w:ind w:left="217"/>
      </w:pPr>
      <w:r>
        <w:rPr>
          <w:spacing w:val="-2"/>
        </w:rPr>
        <w:t>Nøkkeloppdagelser:</w:t>
      </w:r>
    </w:p>
    <w:p w14:paraId="49C3302C" w14:textId="77777777" w:rsidR="00330A58" w:rsidRDefault="00000000">
      <w:pPr>
        <w:pStyle w:val="Listeavsnitt"/>
        <w:numPr>
          <w:ilvl w:val="0"/>
          <w:numId w:val="46"/>
        </w:numPr>
        <w:tabs>
          <w:tab w:val="left" w:pos="556"/>
          <w:tab w:val="left" w:pos="558"/>
        </w:tabs>
        <w:spacing w:before="52" w:line="295" w:lineRule="auto"/>
        <w:ind w:right="1344"/>
        <w:rPr>
          <w:sz w:val="20"/>
        </w:rPr>
      </w:pPr>
      <w:r>
        <w:rPr>
          <w:sz w:val="20"/>
        </w:rPr>
        <w:t>Det</w:t>
      </w:r>
      <w:r>
        <w:rPr>
          <w:spacing w:val="-6"/>
          <w:sz w:val="20"/>
        </w:rPr>
        <w:t xml:space="preserve"> </w:t>
      </w:r>
      <w:r>
        <w:rPr>
          <w:sz w:val="20"/>
        </w:rPr>
        <w:t>er</w:t>
      </w:r>
      <w:r>
        <w:rPr>
          <w:spacing w:val="-6"/>
          <w:sz w:val="20"/>
        </w:rPr>
        <w:t xml:space="preserve"> </w:t>
      </w:r>
      <w:r>
        <w:rPr>
          <w:sz w:val="20"/>
        </w:rPr>
        <w:t>en</w:t>
      </w:r>
      <w:r>
        <w:rPr>
          <w:spacing w:val="-6"/>
          <w:sz w:val="20"/>
        </w:rPr>
        <w:t xml:space="preserve"> </w:t>
      </w:r>
      <w:r>
        <w:rPr>
          <w:sz w:val="20"/>
        </w:rPr>
        <w:t>sammenheng</w:t>
      </w:r>
      <w:r>
        <w:rPr>
          <w:spacing w:val="-6"/>
          <w:sz w:val="20"/>
        </w:rPr>
        <w:t xml:space="preserve"> </w:t>
      </w:r>
      <w:r>
        <w:rPr>
          <w:sz w:val="20"/>
        </w:rPr>
        <w:t>mellom</w:t>
      </w:r>
      <w:r>
        <w:rPr>
          <w:spacing w:val="-6"/>
          <w:sz w:val="20"/>
        </w:rPr>
        <w:t xml:space="preserve"> </w:t>
      </w:r>
      <w:r>
        <w:rPr>
          <w:sz w:val="20"/>
        </w:rPr>
        <w:t>fysisk</w:t>
      </w:r>
      <w:r>
        <w:rPr>
          <w:spacing w:val="-6"/>
          <w:sz w:val="20"/>
        </w:rPr>
        <w:t xml:space="preserve"> </w:t>
      </w:r>
      <w:r>
        <w:rPr>
          <w:sz w:val="20"/>
        </w:rPr>
        <w:t>aktivitet og min egen helse.</w:t>
      </w:r>
    </w:p>
    <w:p w14:paraId="49C3302D" w14:textId="77777777" w:rsidR="00330A58" w:rsidRDefault="00000000">
      <w:pPr>
        <w:pStyle w:val="Listeavsnitt"/>
        <w:numPr>
          <w:ilvl w:val="0"/>
          <w:numId w:val="46"/>
        </w:numPr>
        <w:tabs>
          <w:tab w:val="left" w:pos="556"/>
          <w:tab w:val="left" w:pos="558"/>
        </w:tabs>
        <w:spacing w:before="1" w:line="295" w:lineRule="auto"/>
        <w:ind w:right="1322"/>
        <w:rPr>
          <w:sz w:val="20"/>
        </w:rPr>
      </w:pPr>
      <w:r>
        <w:rPr>
          <w:sz w:val="20"/>
        </w:rPr>
        <w:t>Kroppen</w:t>
      </w:r>
      <w:r>
        <w:rPr>
          <w:spacing w:val="-5"/>
          <w:sz w:val="20"/>
        </w:rPr>
        <w:t xml:space="preserve"> </w:t>
      </w:r>
      <w:r>
        <w:rPr>
          <w:sz w:val="20"/>
        </w:rPr>
        <w:t>kan</w:t>
      </w:r>
      <w:r>
        <w:rPr>
          <w:spacing w:val="-5"/>
          <w:sz w:val="20"/>
        </w:rPr>
        <w:t xml:space="preserve"> </w:t>
      </w:r>
      <w:r>
        <w:rPr>
          <w:sz w:val="20"/>
        </w:rPr>
        <w:t>brukes</w:t>
      </w:r>
      <w:r>
        <w:rPr>
          <w:spacing w:val="-5"/>
          <w:sz w:val="20"/>
        </w:rPr>
        <w:t xml:space="preserve"> </w:t>
      </w:r>
      <w:r>
        <w:rPr>
          <w:sz w:val="20"/>
        </w:rPr>
        <w:t>som</w:t>
      </w:r>
      <w:r>
        <w:rPr>
          <w:spacing w:val="-5"/>
          <w:sz w:val="20"/>
        </w:rPr>
        <w:t xml:space="preserve"> </w:t>
      </w:r>
      <w:r>
        <w:rPr>
          <w:sz w:val="20"/>
        </w:rPr>
        <w:t>redskap</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utforske aktiviteter og utvikle bevegelser.</w:t>
      </w:r>
    </w:p>
    <w:p w14:paraId="49C3302E" w14:textId="77777777" w:rsidR="00330A58" w:rsidRDefault="00000000">
      <w:pPr>
        <w:pStyle w:val="Listeavsnitt"/>
        <w:numPr>
          <w:ilvl w:val="0"/>
          <w:numId w:val="46"/>
        </w:numPr>
        <w:tabs>
          <w:tab w:val="left" w:pos="556"/>
          <w:tab w:val="left" w:pos="558"/>
        </w:tabs>
        <w:spacing w:line="295" w:lineRule="auto"/>
        <w:ind w:right="1615"/>
        <w:rPr>
          <w:sz w:val="20"/>
        </w:rPr>
      </w:pPr>
      <w:r>
        <w:rPr>
          <w:sz w:val="20"/>
        </w:rPr>
        <w:t>Ulike</w:t>
      </w:r>
      <w:r>
        <w:rPr>
          <w:spacing w:val="-7"/>
          <w:sz w:val="20"/>
        </w:rPr>
        <w:t xml:space="preserve"> </w:t>
      </w:r>
      <w:r>
        <w:rPr>
          <w:sz w:val="20"/>
        </w:rPr>
        <w:t>miljøer</w:t>
      </w:r>
      <w:r>
        <w:rPr>
          <w:spacing w:val="-7"/>
          <w:sz w:val="20"/>
        </w:rPr>
        <w:t xml:space="preserve"> </w:t>
      </w:r>
      <w:r>
        <w:rPr>
          <w:sz w:val="20"/>
        </w:rPr>
        <w:t>og</w:t>
      </w:r>
      <w:r>
        <w:rPr>
          <w:spacing w:val="-7"/>
          <w:sz w:val="20"/>
        </w:rPr>
        <w:t xml:space="preserve"> </w:t>
      </w:r>
      <w:r>
        <w:rPr>
          <w:sz w:val="20"/>
        </w:rPr>
        <w:t>aktiviteter</w:t>
      </w:r>
      <w:r>
        <w:rPr>
          <w:spacing w:val="-7"/>
          <w:sz w:val="20"/>
        </w:rPr>
        <w:t xml:space="preserve"> </w:t>
      </w:r>
      <w:r>
        <w:rPr>
          <w:sz w:val="20"/>
        </w:rPr>
        <w:t>krever</w:t>
      </w:r>
      <w:r>
        <w:rPr>
          <w:spacing w:val="-7"/>
          <w:sz w:val="20"/>
        </w:rPr>
        <w:t xml:space="preserve"> </w:t>
      </w:r>
      <w:r>
        <w:rPr>
          <w:sz w:val="20"/>
        </w:rPr>
        <w:t>ulike</w:t>
      </w:r>
      <w:r>
        <w:rPr>
          <w:spacing w:val="-7"/>
          <w:sz w:val="20"/>
        </w:rPr>
        <w:t xml:space="preserve"> </w:t>
      </w:r>
      <w:r>
        <w:rPr>
          <w:sz w:val="20"/>
        </w:rPr>
        <w:t>fer-digheter knyttet til bevegelse.</w:t>
      </w:r>
    </w:p>
    <w:p w14:paraId="49C3302F" w14:textId="77777777" w:rsidR="00330A58" w:rsidRDefault="00000000">
      <w:pPr>
        <w:pStyle w:val="Listeavsnitt"/>
        <w:numPr>
          <w:ilvl w:val="0"/>
          <w:numId w:val="46"/>
        </w:numPr>
        <w:tabs>
          <w:tab w:val="left" w:pos="556"/>
          <w:tab w:val="left" w:pos="558"/>
        </w:tabs>
        <w:spacing w:line="295" w:lineRule="auto"/>
        <w:ind w:right="1789"/>
        <w:rPr>
          <w:sz w:val="20"/>
        </w:rPr>
      </w:pPr>
      <w:r>
        <w:rPr>
          <w:sz w:val="20"/>
        </w:rPr>
        <w:t>Aktiviteter</w:t>
      </w:r>
      <w:r>
        <w:rPr>
          <w:spacing w:val="-6"/>
          <w:sz w:val="20"/>
        </w:rPr>
        <w:t xml:space="preserve"> </w:t>
      </w:r>
      <w:r>
        <w:rPr>
          <w:sz w:val="20"/>
        </w:rPr>
        <w:t>kan</w:t>
      </w:r>
      <w:r>
        <w:rPr>
          <w:spacing w:val="-6"/>
          <w:sz w:val="20"/>
        </w:rPr>
        <w:t xml:space="preserve"> </w:t>
      </w:r>
      <w:r>
        <w:rPr>
          <w:sz w:val="20"/>
        </w:rPr>
        <w:t>varieres</w:t>
      </w:r>
      <w:r>
        <w:rPr>
          <w:spacing w:val="-6"/>
          <w:sz w:val="20"/>
        </w:rPr>
        <w:t xml:space="preserve"> </w:t>
      </w:r>
      <w:r>
        <w:rPr>
          <w:sz w:val="20"/>
        </w:rPr>
        <w:t>ved</w:t>
      </w:r>
      <w:r>
        <w:rPr>
          <w:spacing w:val="-6"/>
          <w:sz w:val="20"/>
        </w:rPr>
        <w:t xml:space="preserve"> </w:t>
      </w:r>
      <w:r>
        <w:rPr>
          <w:sz w:val="20"/>
        </w:rPr>
        <w:t>bruk</w:t>
      </w:r>
      <w:r>
        <w:rPr>
          <w:spacing w:val="-6"/>
          <w:sz w:val="20"/>
        </w:rPr>
        <w:t xml:space="preserve"> </w:t>
      </w:r>
      <w:r>
        <w:rPr>
          <w:sz w:val="20"/>
        </w:rPr>
        <w:t>av</w:t>
      </w:r>
      <w:r>
        <w:rPr>
          <w:spacing w:val="-6"/>
          <w:sz w:val="20"/>
        </w:rPr>
        <w:t xml:space="preserve"> </w:t>
      </w:r>
      <w:r>
        <w:rPr>
          <w:sz w:val="20"/>
        </w:rPr>
        <w:t xml:space="preserve">ulike </w:t>
      </w:r>
      <w:r>
        <w:rPr>
          <w:spacing w:val="-2"/>
          <w:sz w:val="20"/>
        </w:rPr>
        <w:t>småredskaper.</w:t>
      </w:r>
    </w:p>
    <w:p w14:paraId="49C33030" w14:textId="77777777" w:rsidR="00330A58" w:rsidRDefault="00000000">
      <w:pPr>
        <w:pStyle w:val="Listeavsnitt"/>
        <w:numPr>
          <w:ilvl w:val="0"/>
          <w:numId w:val="46"/>
        </w:numPr>
        <w:tabs>
          <w:tab w:val="left" w:pos="556"/>
          <w:tab w:val="left" w:pos="558"/>
        </w:tabs>
        <w:spacing w:line="295" w:lineRule="auto"/>
        <w:ind w:right="1230"/>
        <w:rPr>
          <w:sz w:val="20"/>
        </w:rPr>
      </w:pPr>
      <w:r>
        <w:rPr>
          <w:sz w:val="20"/>
        </w:rPr>
        <w:t>Læring</w:t>
      </w:r>
      <w:r>
        <w:rPr>
          <w:spacing w:val="-7"/>
          <w:sz w:val="20"/>
        </w:rPr>
        <w:t xml:space="preserve"> </w:t>
      </w:r>
      <w:r>
        <w:rPr>
          <w:sz w:val="20"/>
        </w:rPr>
        <w:t>gjennom</w:t>
      </w:r>
      <w:r>
        <w:rPr>
          <w:spacing w:val="-7"/>
          <w:sz w:val="20"/>
        </w:rPr>
        <w:t xml:space="preserve"> </w:t>
      </w:r>
      <w:r>
        <w:rPr>
          <w:sz w:val="20"/>
        </w:rPr>
        <w:t>bevegelse</w:t>
      </w:r>
      <w:r>
        <w:rPr>
          <w:spacing w:val="-7"/>
          <w:sz w:val="20"/>
        </w:rPr>
        <w:t xml:space="preserve"> </w:t>
      </w:r>
      <w:r>
        <w:rPr>
          <w:sz w:val="20"/>
        </w:rPr>
        <w:t>utfordrer</w:t>
      </w:r>
      <w:r>
        <w:rPr>
          <w:spacing w:val="-7"/>
          <w:sz w:val="20"/>
        </w:rPr>
        <w:t xml:space="preserve"> </w:t>
      </w:r>
      <w:r>
        <w:rPr>
          <w:sz w:val="20"/>
        </w:rPr>
        <w:t>hele</w:t>
      </w:r>
      <w:r>
        <w:rPr>
          <w:spacing w:val="-7"/>
          <w:sz w:val="20"/>
        </w:rPr>
        <w:t xml:space="preserve"> </w:t>
      </w:r>
      <w:r>
        <w:rPr>
          <w:sz w:val="20"/>
        </w:rPr>
        <w:t>sanse-apparatet samt koordinasjonen.</w:t>
      </w:r>
    </w:p>
    <w:p w14:paraId="49C33031" w14:textId="77777777" w:rsidR="00330A58" w:rsidRDefault="00000000">
      <w:pPr>
        <w:pStyle w:val="Listeavsnitt"/>
        <w:numPr>
          <w:ilvl w:val="0"/>
          <w:numId w:val="46"/>
        </w:numPr>
        <w:tabs>
          <w:tab w:val="left" w:pos="556"/>
          <w:tab w:val="left" w:pos="558"/>
        </w:tabs>
        <w:spacing w:line="295" w:lineRule="auto"/>
        <w:ind w:right="1378"/>
        <w:rPr>
          <w:sz w:val="20"/>
        </w:rPr>
      </w:pPr>
      <w:r>
        <w:rPr>
          <w:sz w:val="20"/>
        </w:rPr>
        <w:t>Idrettsaktiviteter</w:t>
      </w:r>
      <w:r>
        <w:rPr>
          <w:spacing w:val="-11"/>
          <w:sz w:val="20"/>
        </w:rPr>
        <w:t xml:space="preserve"> </w:t>
      </w:r>
      <w:r>
        <w:rPr>
          <w:sz w:val="20"/>
        </w:rPr>
        <w:t>krever</w:t>
      </w:r>
      <w:r>
        <w:rPr>
          <w:spacing w:val="-11"/>
          <w:sz w:val="20"/>
        </w:rPr>
        <w:t xml:space="preserve"> </w:t>
      </w:r>
      <w:r>
        <w:rPr>
          <w:sz w:val="20"/>
        </w:rPr>
        <w:t>ulike</w:t>
      </w:r>
      <w:r>
        <w:rPr>
          <w:spacing w:val="-11"/>
          <w:sz w:val="20"/>
        </w:rPr>
        <w:t xml:space="preserve"> </w:t>
      </w:r>
      <w:r>
        <w:rPr>
          <w:sz w:val="20"/>
        </w:rPr>
        <w:t xml:space="preserve">basisferdigheter som er spesifikke i forhold til den aktuelle </w:t>
      </w:r>
      <w:r>
        <w:rPr>
          <w:spacing w:val="-2"/>
          <w:sz w:val="20"/>
        </w:rPr>
        <w:t>aktiviteten.</w:t>
      </w:r>
    </w:p>
    <w:p w14:paraId="49C33032" w14:textId="77777777" w:rsidR="00330A58" w:rsidRDefault="00000000">
      <w:pPr>
        <w:pStyle w:val="Listeavsnitt"/>
        <w:numPr>
          <w:ilvl w:val="0"/>
          <w:numId w:val="46"/>
        </w:numPr>
        <w:tabs>
          <w:tab w:val="left" w:pos="556"/>
          <w:tab w:val="left" w:pos="558"/>
        </w:tabs>
        <w:spacing w:line="295" w:lineRule="auto"/>
        <w:ind w:right="1155"/>
        <w:rPr>
          <w:sz w:val="20"/>
        </w:rPr>
      </w:pPr>
      <w:r>
        <w:rPr>
          <w:sz w:val="20"/>
        </w:rPr>
        <w:t>Rytme,</w:t>
      </w:r>
      <w:r>
        <w:rPr>
          <w:spacing w:val="-6"/>
          <w:sz w:val="20"/>
        </w:rPr>
        <w:t xml:space="preserve"> </w:t>
      </w:r>
      <w:r>
        <w:rPr>
          <w:sz w:val="20"/>
        </w:rPr>
        <w:t>kultur</w:t>
      </w:r>
      <w:r>
        <w:rPr>
          <w:spacing w:val="-6"/>
          <w:sz w:val="20"/>
        </w:rPr>
        <w:t xml:space="preserve"> </w:t>
      </w:r>
      <w:r>
        <w:rPr>
          <w:sz w:val="20"/>
        </w:rPr>
        <w:t>og</w:t>
      </w:r>
      <w:r>
        <w:rPr>
          <w:spacing w:val="-6"/>
          <w:sz w:val="20"/>
        </w:rPr>
        <w:t xml:space="preserve"> </w:t>
      </w:r>
      <w:r>
        <w:rPr>
          <w:sz w:val="20"/>
        </w:rPr>
        <w:t>musikk</w:t>
      </w:r>
      <w:r>
        <w:rPr>
          <w:spacing w:val="-6"/>
          <w:sz w:val="20"/>
        </w:rPr>
        <w:t xml:space="preserve"> </w:t>
      </w:r>
      <w:r>
        <w:rPr>
          <w:sz w:val="20"/>
        </w:rPr>
        <w:t>kan</w:t>
      </w:r>
      <w:r>
        <w:rPr>
          <w:spacing w:val="-6"/>
          <w:sz w:val="20"/>
        </w:rPr>
        <w:t xml:space="preserve"> </w:t>
      </w:r>
      <w:r>
        <w:rPr>
          <w:sz w:val="20"/>
        </w:rPr>
        <w:t>uttrykkes</w:t>
      </w:r>
      <w:r>
        <w:rPr>
          <w:spacing w:val="-6"/>
          <w:sz w:val="20"/>
        </w:rPr>
        <w:t xml:space="preserve"> </w:t>
      </w:r>
      <w:r>
        <w:rPr>
          <w:sz w:val="20"/>
        </w:rPr>
        <w:t xml:space="preserve">gjennom </w:t>
      </w:r>
      <w:r>
        <w:rPr>
          <w:spacing w:val="-2"/>
          <w:sz w:val="20"/>
        </w:rPr>
        <w:t>bevegelse</w:t>
      </w:r>
    </w:p>
    <w:p w14:paraId="49C33033"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12" w:space="40"/>
            <w:col w:w="6050"/>
          </w:cols>
        </w:sectPr>
      </w:pPr>
    </w:p>
    <w:p w14:paraId="49C33034" w14:textId="77777777" w:rsidR="00330A58" w:rsidRDefault="00330A58">
      <w:pPr>
        <w:pStyle w:val="Brdtekst"/>
      </w:pPr>
    </w:p>
    <w:p w14:paraId="49C33035" w14:textId="77777777" w:rsidR="00330A58" w:rsidRDefault="00330A58">
      <w:pPr>
        <w:pStyle w:val="Brdtekst"/>
        <w:spacing w:before="59"/>
      </w:pPr>
    </w:p>
    <w:p w14:paraId="49C33036" w14:textId="77777777" w:rsidR="00330A58" w:rsidRDefault="00330A58">
      <w:pPr>
        <w:pStyle w:val="Brdtekst"/>
        <w:sectPr w:rsidR="00330A58">
          <w:pgSz w:w="11910" w:h="16840"/>
          <w:pgMar w:top="860" w:right="0" w:bottom="760" w:left="708" w:header="0" w:footer="568" w:gutter="0"/>
          <w:cols w:space="708"/>
        </w:sectPr>
      </w:pPr>
    </w:p>
    <w:p w14:paraId="49C33037" w14:textId="77777777" w:rsidR="00330A58" w:rsidRDefault="00000000">
      <w:pPr>
        <w:pStyle w:val="Listeavsnitt"/>
        <w:numPr>
          <w:ilvl w:val="1"/>
          <w:numId w:val="46"/>
        </w:numPr>
        <w:tabs>
          <w:tab w:val="left" w:pos="764"/>
          <w:tab w:val="left" w:pos="766"/>
        </w:tabs>
        <w:spacing w:before="100" w:line="295" w:lineRule="auto"/>
        <w:rPr>
          <w:sz w:val="20"/>
        </w:rPr>
      </w:pPr>
      <w:r>
        <w:rPr>
          <w:sz w:val="20"/>
        </w:rPr>
        <w:t>Min individuelle kroppslige læring og bevegelse påvirkes</w:t>
      </w:r>
      <w:r>
        <w:rPr>
          <w:spacing w:val="-8"/>
          <w:sz w:val="20"/>
        </w:rPr>
        <w:t xml:space="preserve"> </w:t>
      </w:r>
      <w:r>
        <w:rPr>
          <w:sz w:val="20"/>
        </w:rPr>
        <w:t>av</w:t>
      </w:r>
      <w:r>
        <w:rPr>
          <w:spacing w:val="-8"/>
          <w:sz w:val="20"/>
        </w:rPr>
        <w:t xml:space="preserve"> </w:t>
      </w:r>
      <w:r>
        <w:rPr>
          <w:sz w:val="20"/>
        </w:rPr>
        <w:t>gruppas</w:t>
      </w:r>
      <w:r>
        <w:rPr>
          <w:spacing w:val="-8"/>
          <w:sz w:val="20"/>
        </w:rPr>
        <w:t xml:space="preserve"> </w:t>
      </w:r>
      <w:r>
        <w:rPr>
          <w:sz w:val="20"/>
        </w:rPr>
        <w:t>samhandling</w:t>
      </w:r>
      <w:r>
        <w:rPr>
          <w:spacing w:val="-8"/>
          <w:sz w:val="20"/>
        </w:rPr>
        <w:t xml:space="preserve"> </w:t>
      </w:r>
      <w:r>
        <w:rPr>
          <w:sz w:val="20"/>
        </w:rPr>
        <w:t>og</w:t>
      </w:r>
      <w:r>
        <w:rPr>
          <w:spacing w:val="-8"/>
          <w:sz w:val="20"/>
        </w:rPr>
        <w:t xml:space="preserve"> </w:t>
      </w:r>
      <w:r>
        <w:rPr>
          <w:sz w:val="20"/>
        </w:rPr>
        <w:t>praktisering av fair play.</w:t>
      </w:r>
    </w:p>
    <w:p w14:paraId="49C33038" w14:textId="77777777" w:rsidR="00330A58" w:rsidRDefault="00000000">
      <w:pPr>
        <w:pStyle w:val="Listeavsnitt"/>
        <w:numPr>
          <w:ilvl w:val="1"/>
          <w:numId w:val="46"/>
        </w:numPr>
        <w:tabs>
          <w:tab w:val="left" w:pos="764"/>
          <w:tab w:val="left" w:pos="766"/>
        </w:tabs>
        <w:spacing w:line="295" w:lineRule="auto"/>
        <w:ind w:right="194"/>
        <w:rPr>
          <w:sz w:val="20"/>
        </w:rPr>
      </w:pPr>
      <w:r>
        <w:rPr>
          <w:sz w:val="20"/>
        </w:rPr>
        <w:t>Kroppens</w:t>
      </w:r>
      <w:r>
        <w:rPr>
          <w:spacing w:val="-6"/>
          <w:sz w:val="20"/>
        </w:rPr>
        <w:t xml:space="preserve"> </w:t>
      </w:r>
      <w:r>
        <w:rPr>
          <w:sz w:val="20"/>
        </w:rPr>
        <w:t>deler</w:t>
      </w:r>
      <w:r>
        <w:rPr>
          <w:spacing w:val="-6"/>
          <w:sz w:val="20"/>
        </w:rPr>
        <w:t xml:space="preserve"> </w:t>
      </w:r>
      <w:r>
        <w:rPr>
          <w:sz w:val="20"/>
        </w:rPr>
        <w:t>og</w:t>
      </w:r>
      <w:r>
        <w:rPr>
          <w:spacing w:val="-6"/>
          <w:sz w:val="20"/>
        </w:rPr>
        <w:t xml:space="preserve"> </w:t>
      </w:r>
      <w:r>
        <w:rPr>
          <w:sz w:val="20"/>
        </w:rPr>
        <w:t>navn</w:t>
      </w:r>
      <w:r>
        <w:rPr>
          <w:spacing w:val="-6"/>
          <w:sz w:val="20"/>
        </w:rPr>
        <w:t xml:space="preserve"> </w:t>
      </w:r>
      <w:r>
        <w:rPr>
          <w:sz w:val="20"/>
        </w:rPr>
        <w:t>har</w:t>
      </w:r>
      <w:r>
        <w:rPr>
          <w:spacing w:val="-6"/>
          <w:sz w:val="20"/>
        </w:rPr>
        <w:t xml:space="preserve"> </w:t>
      </w:r>
      <w:r>
        <w:rPr>
          <w:sz w:val="20"/>
        </w:rPr>
        <w:t>sammenheng</w:t>
      </w:r>
      <w:r>
        <w:rPr>
          <w:spacing w:val="-6"/>
          <w:sz w:val="20"/>
        </w:rPr>
        <w:t xml:space="preserve"> </w:t>
      </w:r>
      <w:r>
        <w:rPr>
          <w:sz w:val="20"/>
        </w:rPr>
        <w:t>med de ulike delenes bevegelsesmåter og funksjon.</w:t>
      </w:r>
    </w:p>
    <w:p w14:paraId="49C33039" w14:textId="77777777" w:rsidR="00330A58" w:rsidRDefault="00000000">
      <w:pPr>
        <w:pStyle w:val="Listeavsnitt"/>
        <w:numPr>
          <w:ilvl w:val="1"/>
          <w:numId w:val="46"/>
        </w:numPr>
        <w:tabs>
          <w:tab w:val="left" w:pos="764"/>
          <w:tab w:val="left" w:pos="766"/>
        </w:tabs>
        <w:spacing w:before="1" w:line="295" w:lineRule="auto"/>
        <w:ind w:right="164"/>
        <w:rPr>
          <w:sz w:val="20"/>
        </w:rPr>
      </w:pPr>
      <w:r>
        <w:rPr>
          <w:sz w:val="20"/>
        </w:rPr>
        <w:t>God helse, hygiene og bevegelse er viktig for friheten</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kunne</w:t>
      </w:r>
      <w:r>
        <w:rPr>
          <w:spacing w:val="-5"/>
          <w:sz w:val="20"/>
        </w:rPr>
        <w:t xml:space="preserve"> </w:t>
      </w:r>
      <w:r>
        <w:rPr>
          <w:sz w:val="20"/>
        </w:rPr>
        <w:t>lære,</w:t>
      </w:r>
      <w:r>
        <w:rPr>
          <w:spacing w:val="-5"/>
          <w:sz w:val="20"/>
        </w:rPr>
        <w:t xml:space="preserve"> </w:t>
      </w:r>
      <w:r>
        <w:rPr>
          <w:sz w:val="20"/>
        </w:rPr>
        <w:t>sanse</w:t>
      </w:r>
      <w:r>
        <w:rPr>
          <w:spacing w:val="-5"/>
          <w:sz w:val="20"/>
        </w:rPr>
        <w:t xml:space="preserve"> </w:t>
      </w:r>
      <w:r>
        <w:rPr>
          <w:sz w:val="20"/>
        </w:rPr>
        <w:t>og</w:t>
      </w:r>
      <w:r>
        <w:rPr>
          <w:spacing w:val="-5"/>
          <w:sz w:val="20"/>
        </w:rPr>
        <w:t xml:space="preserve"> </w:t>
      </w:r>
      <w:r>
        <w:rPr>
          <w:sz w:val="20"/>
        </w:rPr>
        <w:t>bevege</w:t>
      </w:r>
      <w:r>
        <w:rPr>
          <w:spacing w:val="-5"/>
          <w:sz w:val="20"/>
        </w:rPr>
        <w:t xml:space="preserve"> </w:t>
      </w:r>
      <w:r>
        <w:rPr>
          <w:sz w:val="20"/>
        </w:rPr>
        <w:t>meg.</w:t>
      </w:r>
    </w:p>
    <w:p w14:paraId="49C3303A" w14:textId="77777777" w:rsidR="00330A58" w:rsidRDefault="00000000">
      <w:pPr>
        <w:pStyle w:val="Listeavsnitt"/>
        <w:numPr>
          <w:ilvl w:val="1"/>
          <w:numId w:val="46"/>
        </w:numPr>
        <w:tabs>
          <w:tab w:val="left" w:pos="764"/>
          <w:tab w:val="left" w:pos="766"/>
        </w:tabs>
        <w:spacing w:line="295" w:lineRule="auto"/>
        <w:ind w:right="109"/>
        <w:rPr>
          <w:sz w:val="20"/>
        </w:rPr>
      </w:pPr>
      <w:r>
        <w:rPr>
          <w:sz w:val="20"/>
        </w:rPr>
        <w:t>Utforskning</w:t>
      </w:r>
      <w:r>
        <w:rPr>
          <w:spacing w:val="-6"/>
          <w:sz w:val="20"/>
        </w:rPr>
        <w:t xml:space="preserve"> </w:t>
      </w:r>
      <w:r>
        <w:rPr>
          <w:sz w:val="20"/>
        </w:rPr>
        <w:t>av</w:t>
      </w:r>
      <w:r>
        <w:rPr>
          <w:spacing w:val="-6"/>
          <w:sz w:val="20"/>
        </w:rPr>
        <w:t xml:space="preserve"> </w:t>
      </w:r>
      <w:r>
        <w:rPr>
          <w:sz w:val="20"/>
        </w:rPr>
        <w:t>aktiviteter</w:t>
      </w:r>
      <w:r>
        <w:rPr>
          <w:spacing w:val="-6"/>
          <w:sz w:val="20"/>
        </w:rPr>
        <w:t xml:space="preserve"> </w:t>
      </w:r>
      <w:r>
        <w:rPr>
          <w:sz w:val="20"/>
        </w:rPr>
        <w:t>ut</w:t>
      </w:r>
      <w:r>
        <w:rPr>
          <w:spacing w:val="-6"/>
          <w:sz w:val="20"/>
        </w:rPr>
        <w:t xml:space="preserve"> </w:t>
      </w:r>
      <w:r>
        <w:rPr>
          <w:sz w:val="20"/>
        </w:rPr>
        <w:t>fra</w:t>
      </w:r>
      <w:r>
        <w:rPr>
          <w:spacing w:val="-6"/>
          <w:sz w:val="20"/>
        </w:rPr>
        <w:t xml:space="preserve"> </w:t>
      </w:r>
      <w:r>
        <w:rPr>
          <w:sz w:val="20"/>
        </w:rPr>
        <w:t>egne</w:t>
      </w:r>
      <w:r>
        <w:rPr>
          <w:spacing w:val="-6"/>
          <w:sz w:val="20"/>
        </w:rPr>
        <w:t xml:space="preserve"> </w:t>
      </w:r>
      <w:r>
        <w:rPr>
          <w:sz w:val="20"/>
        </w:rPr>
        <w:t>interesser og ferdigheter skaper aktivitets- og bevegelses-</w:t>
      </w:r>
      <w:r>
        <w:rPr>
          <w:spacing w:val="-2"/>
          <w:sz w:val="20"/>
        </w:rPr>
        <w:t>glede.</w:t>
      </w:r>
    </w:p>
    <w:p w14:paraId="49C3303B" w14:textId="77777777" w:rsidR="00330A58" w:rsidRDefault="00000000">
      <w:pPr>
        <w:pStyle w:val="Listeavsnitt"/>
        <w:numPr>
          <w:ilvl w:val="1"/>
          <w:numId w:val="46"/>
        </w:numPr>
        <w:tabs>
          <w:tab w:val="left" w:pos="764"/>
          <w:tab w:val="left" w:pos="766"/>
        </w:tabs>
        <w:spacing w:line="295" w:lineRule="auto"/>
        <w:ind w:right="46"/>
        <w:rPr>
          <w:sz w:val="20"/>
        </w:rPr>
      </w:pPr>
      <w:r>
        <w:rPr>
          <w:sz w:val="20"/>
        </w:rPr>
        <w:t>Aktiviteter</w:t>
      </w:r>
      <w:r>
        <w:rPr>
          <w:spacing w:val="-8"/>
          <w:sz w:val="20"/>
        </w:rPr>
        <w:t xml:space="preserve"> </w:t>
      </w:r>
      <w:r>
        <w:rPr>
          <w:sz w:val="20"/>
        </w:rPr>
        <w:t>kan</w:t>
      </w:r>
      <w:r>
        <w:rPr>
          <w:spacing w:val="-8"/>
          <w:sz w:val="20"/>
        </w:rPr>
        <w:t xml:space="preserve"> </w:t>
      </w:r>
      <w:r>
        <w:rPr>
          <w:sz w:val="20"/>
        </w:rPr>
        <w:t>tilpasses</w:t>
      </w:r>
      <w:r>
        <w:rPr>
          <w:spacing w:val="-8"/>
          <w:sz w:val="20"/>
        </w:rPr>
        <w:t xml:space="preserve"> </w:t>
      </w:r>
      <w:r>
        <w:rPr>
          <w:sz w:val="20"/>
        </w:rPr>
        <w:t>mangfoldet</w:t>
      </w:r>
      <w:r>
        <w:rPr>
          <w:spacing w:val="-8"/>
          <w:sz w:val="20"/>
        </w:rPr>
        <w:t xml:space="preserve"> </w:t>
      </w:r>
      <w:r>
        <w:rPr>
          <w:sz w:val="20"/>
        </w:rPr>
        <w:t>i</w:t>
      </w:r>
      <w:r>
        <w:rPr>
          <w:spacing w:val="-8"/>
          <w:sz w:val="20"/>
        </w:rPr>
        <w:t xml:space="preserve"> </w:t>
      </w:r>
      <w:r>
        <w:rPr>
          <w:sz w:val="20"/>
        </w:rPr>
        <w:t xml:space="preserve">kroppslige ulikheter og inkludere alle uavhengig av </w:t>
      </w:r>
      <w:r>
        <w:rPr>
          <w:spacing w:val="-2"/>
          <w:sz w:val="20"/>
        </w:rPr>
        <w:t>utgangspunkt.</w:t>
      </w:r>
    </w:p>
    <w:p w14:paraId="49C3303C" w14:textId="77777777" w:rsidR="00330A58" w:rsidRDefault="00330A58">
      <w:pPr>
        <w:pStyle w:val="Brdtekst"/>
        <w:spacing w:before="12"/>
      </w:pPr>
    </w:p>
    <w:p w14:paraId="49C3303D" w14:textId="77777777" w:rsidR="00330A58" w:rsidRDefault="00000000">
      <w:pPr>
        <w:pStyle w:val="Brdtekst"/>
        <w:spacing w:line="280" w:lineRule="exact"/>
        <w:ind w:left="425" w:right="244"/>
      </w:pPr>
      <w:r>
        <w:rPr>
          <w:rFonts w:ascii="Futura PT Medium" w:hAnsi="Futura PT Medium"/>
          <w:sz w:val="24"/>
        </w:rPr>
        <w:t xml:space="preserve">Deltagelse og samspill i bevegelsesaktiviteter </w:t>
      </w:r>
      <w:r>
        <w:t>Barna skal løse utfordringer og oppgaver i et læringsfelleskap og kunne reflektere over eget samspill, samhandling og likeverd. I mange bevegelsesaktiviteter er deltagelse, medvirkning og samarbeid nødvendig for å fremme læring hos barnet</w:t>
      </w:r>
      <w:r>
        <w:rPr>
          <w:spacing w:val="-6"/>
        </w:rPr>
        <w:t xml:space="preserve"> </w:t>
      </w:r>
      <w:r>
        <w:t>selv</w:t>
      </w:r>
      <w:r>
        <w:rPr>
          <w:spacing w:val="-6"/>
        </w:rPr>
        <w:t xml:space="preserve"> </w:t>
      </w:r>
      <w:r>
        <w:t>og</w:t>
      </w:r>
      <w:r>
        <w:rPr>
          <w:spacing w:val="-6"/>
        </w:rPr>
        <w:t xml:space="preserve"> </w:t>
      </w:r>
      <w:r>
        <w:t>andre.</w:t>
      </w:r>
      <w:r>
        <w:rPr>
          <w:spacing w:val="-6"/>
        </w:rPr>
        <w:t xml:space="preserve"> </w:t>
      </w:r>
      <w:r>
        <w:t>Det</w:t>
      </w:r>
      <w:r>
        <w:rPr>
          <w:spacing w:val="-6"/>
        </w:rPr>
        <w:t xml:space="preserve"> </w:t>
      </w:r>
      <w:r>
        <w:t>innebærer</w:t>
      </w:r>
      <w:r>
        <w:rPr>
          <w:spacing w:val="-6"/>
        </w:rPr>
        <w:t xml:space="preserve"> </w:t>
      </w:r>
      <w:r>
        <w:t>å</w:t>
      </w:r>
      <w:r>
        <w:rPr>
          <w:spacing w:val="-6"/>
        </w:rPr>
        <w:t xml:space="preserve"> </w:t>
      </w:r>
      <w:r>
        <w:t xml:space="preserve">anerkjenne ulikheter og inkludere alle, uavhengig av </w:t>
      </w:r>
      <w:r>
        <w:rPr>
          <w:spacing w:val="-2"/>
        </w:rPr>
        <w:t>forutsetninger.</w:t>
      </w:r>
    </w:p>
    <w:p w14:paraId="49C3303E" w14:textId="77777777" w:rsidR="00330A58" w:rsidRDefault="00330A58">
      <w:pPr>
        <w:pStyle w:val="Brdtekst"/>
        <w:spacing w:before="91"/>
      </w:pPr>
    </w:p>
    <w:p w14:paraId="49C3303F" w14:textId="77777777" w:rsidR="00330A58" w:rsidRDefault="00000000">
      <w:pPr>
        <w:pStyle w:val="Overskrift6"/>
      </w:pPr>
      <w:r>
        <w:rPr>
          <w:spacing w:val="-2"/>
        </w:rPr>
        <w:t>Nøkkelmateriell:</w:t>
      </w:r>
    </w:p>
    <w:p w14:paraId="49C33040" w14:textId="77777777" w:rsidR="00330A58" w:rsidRDefault="00000000">
      <w:pPr>
        <w:pStyle w:val="Listeavsnitt"/>
        <w:numPr>
          <w:ilvl w:val="1"/>
          <w:numId w:val="46"/>
        </w:numPr>
        <w:tabs>
          <w:tab w:val="left" w:pos="764"/>
          <w:tab w:val="left" w:pos="766"/>
        </w:tabs>
        <w:spacing w:before="53" w:line="295" w:lineRule="auto"/>
        <w:ind w:right="128"/>
        <w:rPr>
          <w:sz w:val="20"/>
        </w:rPr>
      </w:pPr>
      <w:r>
        <w:rPr>
          <w:sz w:val="20"/>
        </w:rPr>
        <w:t>aktiviteter</w:t>
      </w:r>
      <w:r>
        <w:rPr>
          <w:spacing w:val="-6"/>
          <w:sz w:val="20"/>
        </w:rPr>
        <w:t xml:space="preserve"> </w:t>
      </w:r>
      <w:r>
        <w:rPr>
          <w:sz w:val="20"/>
        </w:rPr>
        <w:t>som</w:t>
      </w:r>
      <w:r>
        <w:rPr>
          <w:spacing w:val="-6"/>
          <w:sz w:val="20"/>
        </w:rPr>
        <w:t xml:space="preserve"> </w:t>
      </w:r>
      <w:r>
        <w:rPr>
          <w:sz w:val="20"/>
        </w:rPr>
        <w:t>utsetter</w:t>
      </w:r>
      <w:r>
        <w:rPr>
          <w:spacing w:val="-6"/>
          <w:sz w:val="20"/>
        </w:rPr>
        <w:t xml:space="preserve"> </w:t>
      </w:r>
      <w:r>
        <w:rPr>
          <w:sz w:val="20"/>
        </w:rPr>
        <w:t>barna</w:t>
      </w:r>
      <w:r>
        <w:rPr>
          <w:spacing w:val="-6"/>
          <w:sz w:val="20"/>
        </w:rPr>
        <w:t xml:space="preserve"> </w:t>
      </w:r>
      <w:r>
        <w:rPr>
          <w:sz w:val="20"/>
        </w:rPr>
        <w:t>for</w:t>
      </w:r>
      <w:r>
        <w:rPr>
          <w:spacing w:val="-6"/>
          <w:sz w:val="20"/>
        </w:rPr>
        <w:t xml:space="preserve"> </w:t>
      </w:r>
      <w:r>
        <w:rPr>
          <w:sz w:val="20"/>
        </w:rPr>
        <w:t>samarbeid</w:t>
      </w:r>
      <w:r>
        <w:rPr>
          <w:spacing w:val="-6"/>
          <w:sz w:val="20"/>
        </w:rPr>
        <w:t xml:space="preserve"> </w:t>
      </w:r>
      <w:r>
        <w:rPr>
          <w:sz w:val="20"/>
        </w:rPr>
        <w:t xml:space="preserve">og </w:t>
      </w:r>
      <w:r>
        <w:rPr>
          <w:spacing w:val="-2"/>
          <w:sz w:val="20"/>
        </w:rPr>
        <w:t>samhandling</w:t>
      </w:r>
    </w:p>
    <w:p w14:paraId="49C33041" w14:textId="77777777" w:rsidR="00330A58" w:rsidRDefault="00000000">
      <w:pPr>
        <w:pStyle w:val="Listeavsnitt"/>
        <w:numPr>
          <w:ilvl w:val="1"/>
          <w:numId w:val="46"/>
        </w:numPr>
        <w:tabs>
          <w:tab w:val="left" w:pos="764"/>
        </w:tabs>
        <w:ind w:left="764" w:hanging="339"/>
        <w:rPr>
          <w:sz w:val="20"/>
        </w:rPr>
      </w:pPr>
      <w:r>
        <w:rPr>
          <w:sz w:val="20"/>
        </w:rPr>
        <w:t>praktisering</w:t>
      </w:r>
      <w:r>
        <w:rPr>
          <w:spacing w:val="-5"/>
          <w:sz w:val="20"/>
        </w:rPr>
        <w:t xml:space="preserve"> </w:t>
      </w:r>
      <w:r>
        <w:rPr>
          <w:sz w:val="20"/>
        </w:rPr>
        <w:t>av</w:t>
      </w:r>
      <w:r>
        <w:rPr>
          <w:spacing w:val="-2"/>
          <w:sz w:val="20"/>
        </w:rPr>
        <w:t xml:space="preserve"> </w:t>
      </w:r>
      <w:r>
        <w:rPr>
          <w:sz w:val="20"/>
        </w:rPr>
        <w:t>regler</w:t>
      </w:r>
      <w:r>
        <w:rPr>
          <w:spacing w:val="-2"/>
          <w:sz w:val="20"/>
        </w:rPr>
        <w:t xml:space="preserve"> </w:t>
      </w:r>
      <w:r>
        <w:rPr>
          <w:sz w:val="20"/>
        </w:rPr>
        <w:t>for</w:t>
      </w:r>
      <w:r>
        <w:rPr>
          <w:spacing w:val="-2"/>
          <w:sz w:val="20"/>
        </w:rPr>
        <w:t xml:space="preserve"> </w:t>
      </w:r>
      <w:r>
        <w:rPr>
          <w:sz w:val="20"/>
        </w:rPr>
        <w:t>aktiviteter,</w:t>
      </w:r>
      <w:r>
        <w:rPr>
          <w:spacing w:val="-2"/>
          <w:sz w:val="20"/>
        </w:rPr>
        <w:t xml:space="preserve"> </w:t>
      </w:r>
      <w:r>
        <w:rPr>
          <w:sz w:val="20"/>
        </w:rPr>
        <w:t>spill</w:t>
      </w:r>
      <w:r>
        <w:rPr>
          <w:spacing w:val="-2"/>
          <w:sz w:val="20"/>
        </w:rPr>
        <w:t xml:space="preserve"> </w:t>
      </w:r>
      <w:r>
        <w:rPr>
          <w:sz w:val="20"/>
        </w:rPr>
        <w:t>og</w:t>
      </w:r>
      <w:r>
        <w:rPr>
          <w:spacing w:val="-2"/>
          <w:sz w:val="20"/>
        </w:rPr>
        <w:t xml:space="preserve"> </w:t>
      </w:r>
      <w:r>
        <w:rPr>
          <w:spacing w:val="-5"/>
          <w:sz w:val="20"/>
        </w:rPr>
        <w:t>lek</w:t>
      </w:r>
    </w:p>
    <w:p w14:paraId="49C33042" w14:textId="77777777" w:rsidR="00330A58" w:rsidRDefault="00000000">
      <w:pPr>
        <w:pStyle w:val="Listeavsnitt"/>
        <w:numPr>
          <w:ilvl w:val="1"/>
          <w:numId w:val="46"/>
        </w:numPr>
        <w:tabs>
          <w:tab w:val="left" w:pos="764"/>
        </w:tabs>
        <w:spacing w:before="52"/>
        <w:ind w:left="764" w:hanging="339"/>
        <w:rPr>
          <w:sz w:val="20"/>
        </w:rPr>
      </w:pPr>
      <w:r>
        <w:rPr>
          <w:sz w:val="20"/>
        </w:rPr>
        <w:t xml:space="preserve">spille på hverandres styrker og </w:t>
      </w:r>
      <w:r>
        <w:rPr>
          <w:spacing w:val="-2"/>
          <w:sz w:val="20"/>
        </w:rPr>
        <w:t>svakheter</w:t>
      </w:r>
    </w:p>
    <w:p w14:paraId="49C33043" w14:textId="77777777" w:rsidR="00330A58" w:rsidRDefault="00000000">
      <w:pPr>
        <w:pStyle w:val="Listeavsnitt"/>
        <w:numPr>
          <w:ilvl w:val="1"/>
          <w:numId w:val="46"/>
        </w:numPr>
        <w:tabs>
          <w:tab w:val="left" w:pos="764"/>
          <w:tab w:val="left" w:pos="766"/>
        </w:tabs>
        <w:spacing w:before="53" w:line="295" w:lineRule="auto"/>
        <w:ind w:right="112"/>
        <w:rPr>
          <w:sz w:val="20"/>
        </w:rPr>
      </w:pPr>
      <w:r>
        <w:rPr>
          <w:sz w:val="20"/>
        </w:rPr>
        <w:t>tilrettelegging</w:t>
      </w:r>
      <w:r>
        <w:rPr>
          <w:spacing w:val="-6"/>
          <w:sz w:val="20"/>
        </w:rPr>
        <w:t xml:space="preserve"> </w:t>
      </w:r>
      <w:r>
        <w:rPr>
          <w:sz w:val="20"/>
        </w:rPr>
        <w:t>og</w:t>
      </w:r>
      <w:r>
        <w:rPr>
          <w:spacing w:val="-6"/>
          <w:sz w:val="20"/>
        </w:rPr>
        <w:t xml:space="preserve"> </w:t>
      </w:r>
      <w:r>
        <w:rPr>
          <w:sz w:val="20"/>
        </w:rPr>
        <w:t>tilpasning</w:t>
      </w:r>
      <w:r>
        <w:rPr>
          <w:spacing w:val="-6"/>
          <w:sz w:val="20"/>
        </w:rPr>
        <w:t xml:space="preserve"> </w:t>
      </w:r>
      <w:r>
        <w:rPr>
          <w:sz w:val="20"/>
        </w:rPr>
        <w:t>av</w:t>
      </w:r>
      <w:r>
        <w:rPr>
          <w:spacing w:val="-6"/>
          <w:sz w:val="20"/>
        </w:rPr>
        <w:t xml:space="preserve"> </w:t>
      </w:r>
      <w:r>
        <w:rPr>
          <w:sz w:val="20"/>
        </w:rPr>
        <w:t>aktiviteter</w:t>
      </w:r>
      <w:r>
        <w:rPr>
          <w:spacing w:val="-6"/>
          <w:sz w:val="20"/>
        </w:rPr>
        <w:t xml:space="preserve"> </w:t>
      </w:r>
      <w:r>
        <w:rPr>
          <w:sz w:val="20"/>
        </w:rPr>
        <w:t>til</w:t>
      </w:r>
      <w:r>
        <w:rPr>
          <w:spacing w:val="-6"/>
          <w:sz w:val="20"/>
        </w:rPr>
        <w:t xml:space="preserve"> </w:t>
      </w:r>
      <w:r>
        <w:rPr>
          <w:sz w:val="20"/>
        </w:rPr>
        <w:t>det beste for gruppa</w:t>
      </w:r>
    </w:p>
    <w:p w14:paraId="49C33044" w14:textId="77777777" w:rsidR="00330A58" w:rsidRDefault="00330A58">
      <w:pPr>
        <w:pStyle w:val="Brdtekst"/>
        <w:spacing w:before="50"/>
      </w:pPr>
    </w:p>
    <w:p w14:paraId="49C33045" w14:textId="77777777" w:rsidR="00330A58" w:rsidRDefault="00000000">
      <w:pPr>
        <w:pStyle w:val="Overskrift6"/>
      </w:pPr>
      <w:r>
        <w:rPr>
          <w:spacing w:val="-2"/>
        </w:rPr>
        <w:t>Nøkkeloppdagelser:</w:t>
      </w:r>
    </w:p>
    <w:p w14:paraId="49C33046" w14:textId="77777777" w:rsidR="00330A58" w:rsidRDefault="00000000">
      <w:pPr>
        <w:pStyle w:val="Listeavsnitt"/>
        <w:numPr>
          <w:ilvl w:val="1"/>
          <w:numId w:val="46"/>
        </w:numPr>
        <w:tabs>
          <w:tab w:val="left" w:pos="764"/>
          <w:tab w:val="left" w:pos="766"/>
        </w:tabs>
        <w:spacing w:before="53" w:line="295" w:lineRule="auto"/>
        <w:ind w:right="275"/>
        <w:rPr>
          <w:sz w:val="20"/>
        </w:rPr>
      </w:pPr>
      <w:r>
        <w:rPr>
          <w:sz w:val="20"/>
        </w:rPr>
        <w:t>Det</w:t>
      </w:r>
      <w:r>
        <w:rPr>
          <w:spacing w:val="-7"/>
          <w:sz w:val="20"/>
        </w:rPr>
        <w:t xml:space="preserve"> </w:t>
      </w:r>
      <w:r>
        <w:rPr>
          <w:sz w:val="20"/>
        </w:rPr>
        <w:t>finnes</w:t>
      </w:r>
      <w:r>
        <w:rPr>
          <w:spacing w:val="-7"/>
          <w:sz w:val="20"/>
        </w:rPr>
        <w:t xml:space="preserve"> </w:t>
      </w:r>
      <w:r>
        <w:rPr>
          <w:sz w:val="20"/>
        </w:rPr>
        <w:t>regler</w:t>
      </w:r>
      <w:r>
        <w:rPr>
          <w:spacing w:val="-7"/>
          <w:sz w:val="20"/>
        </w:rPr>
        <w:t xml:space="preserve"> </w:t>
      </w:r>
      <w:r>
        <w:rPr>
          <w:sz w:val="20"/>
        </w:rPr>
        <w:t>for</w:t>
      </w:r>
      <w:r>
        <w:rPr>
          <w:spacing w:val="-7"/>
          <w:sz w:val="20"/>
        </w:rPr>
        <w:t xml:space="preserve"> </w:t>
      </w:r>
      <w:r>
        <w:rPr>
          <w:sz w:val="20"/>
        </w:rPr>
        <w:t>aktiviteter,</w:t>
      </w:r>
      <w:r>
        <w:rPr>
          <w:spacing w:val="-7"/>
          <w:sz w:val="20"/>
        </w:rPr>
        <w:t xml:space="preserve"> </w:t>
      </w:r>
      <w:r>
        <w:rPr>
          <w:sz w:val="20"/>
        </w:rPr>
        <w:t>spill</w:t>
      </w:r>
      <w:r>
        <w:rPr>
          <w:spacing w:val="-7"/>
          <w:sz w:val="20"/>
        </w:rPr>
        <w:t xml:space="preserve"> </w:t>
      </w:r>
      <w:r>
        <w:rPr>
          <w:sz w:val="20"/>
        </w:rPr>
        <w:t>og</w:t>
      </w:r>
      <w:r>
        <w:rPr>
          <w:spacing w:val="-7"/>
          <w:sz w:val="20"/>
        </w:rPr>
        <w:t xml:space="preserve"> </w:t>
      </w:r>
      <w:r>
        <w:rPr>
          <w:sz w:val="20"/>
        </w:rPr>
        <w:t>lek</w:t>
      </w:r>
      <w:r>
        <w:rPr>
          <w:spacing w:val="-7"/>
          <w:sz w:val="20"/>
        </w:rPr>
        <w:t xml:space="preserve"> </w:t>
      </w:r>
      <w:r>
        <w:rPr>
          <w:sz w:val="20"/>
        </w:rPr>
        <w:t>og reglene varierer fra lek til lek.</w:t>
      </w:r>
    </w:p>
    <w:p w14:paraId="49C33047" w14:textId="77777777" w:rsidR="00330A58" w:rsidRDefault="00000000">
      <w:pPr>
        <w:pStyle w:val="Listeavsnitt"/>
        <w:numPr>
          <w:ilvl w:val="1"/>
          <w:numId w:val="46"/>
        </w:numPr>
        <w:tabs>
          <w:tab w:val="left" w:pos="764"/>
          <w:tab w:val="left" w:pos="766"/>
        </w:tabs>
        <w:spacing w:line="295" w:lineRule="auto"/>
        <w:ind w:right="72"/>
        <w:rPr>
          <w:sz w:val="20"/>
        </w:rPr>
      </w:pPr>
      <w:r>
        <w:rPr>
          <w:sz w:val="20"/>
        </w:rPr>
        <w:t>Styrker</w:t>
      </w:r>
      <w:r>
        <w:rPr>
          <w:spacing w:val="-6"/>
          <w:sz w:val="20"/>
        </w:rPr>
        <w:t xml:space="preserve"> </w:t>
      </w:r>
      <w:r>
        <w:rPr>
          <w:sz w:val="20"/>
        </w:rPr>
        <w:t>og</w:t>
      </w:r>
      <w:r>
        <w:rPr>
          <w:spacing w:val="-6"/>
          <w:sz w:val="20"/>
        </w:rPr>
        <w:t xml:space="preserve"> </w:t>
      </w:r>
      <w:r>
        <w:rPr>
          <w:sz w:val="20"/>
        </w:rPr>
        <w:t>svakheter</w:t>
      </w:r>
      <w:r>
        <w:rPr>
          <w:spacing w:val="-6"/>
          <w:sz w:val="20"/>
        </w:rPr>
        <w:t xml:space="preserve"> </w:t>
      </w:r>
      <w:r>
        <w:rPr>
          <w:sz w:val="20"/>
        </w:rPr>
        <w:t>kan</w:t>
      </w:r>
      <w:r>
        <w:rPr>
          <w:spacing w:val="-6"/>
          <w:sz w:val="20"/>
        </w:rPr>
        <w:t xml:space="preserve"> </w:t>
      </w:r>
      <w:r>
        <w:rPr>
          <w:sz w:val="20"/>
        </w:rPr>
        <w:t>utfylle</w:t>
      </w:r>
      <w:r>
        <w:rPr>
          <w:spacing w:val="-6"/>
          <w:sz w:val="20"/>
        </w:rPr>
        <w:t xml:space="preserve"> </w:t>
      </w:r>
      <w:r>
        <w:rPr>
          <w:sz w:val="20"/>
        </w:rPr>
        <w:t>hverandre</w:t>
      </w:r>
      <w:r>
        <w:rPr>
          <w:spacing w:val="-6"/>
          <w:sz w:val="20"/>
        </w:rPr>
        <w:t xml:space="preserve"> </w:t>
      </w:r>
      <w:r>
        <w:rPr>
          <w:sz w:val="20"/>
        </w:rPr>
        <w:t>i</w:t>
      </w:r>
      <w:r>
        <w:rPr>
          <w:spacing w:val="-6"/>
          <w:sz w:val="20"/>
        </w:rPr>
        <w:t xml:space="preserve"> </w:t>
      </w:r>
      <w:r>
        <w:rPr>
          <w:sz w:val="20"/>
        </w:rPr>
        <w:t>lek og samhandling.</w:t>
      </w:r>
    </w:p>
    <w:p w14:paraId="49C33048" w14:textId="77777777" w:rsidR="00330A58" w:rsidRDefault="00000000">
      <w:pPr>
        <w:pStyle w:val="Listeavsnitt"/>
        <w:numPr>
          <w:ilvl w:val="1"/>
          <w:numId w:val="46"/>
        </w:numPr>
        <w:tabs>
          <w:tab w:val="left" w:pos="764"/>
          <w:tab w:val="left" w:pos="766"/>
        </w:tabs>
        <w:spacing w:line="295" w:lineRule="auto"/>
        <w:ind w:right="24"/>
        <w:rPr>
          <w:sz w:val="20"/>
        </w:rPr>
      </w:pPr>
      <w:r>
        <w:rPr>
          <w:sz w:val="20"/>
        </w:rPr>
        <w:t>Tilrettelegging</w:t>
      </w:r>
      <w:r>
        <w:rPr>
          <w:spacing w:val="-9"/>
          <w:sz w:val="20"/>
        </w:rPr>
        <w:t xml:space="preserve"> </w:t>
      </w:r>
      <w:r>
        <w:rPr>
          <w:sz w:val="20"/>
        </w:rPr>
        <w:t>og</w:t>
      </w:r>
      <w:r>
        <w:rPr>
          <w:spacing w:val="-9"/>
          <w:sz w:val="20"/>
        </w:rPr>
        <w:t xml:space="preserve"> </w:t>
      </w:r>
      <w:r>
        <w:rPr>
          <w:sz w:val="20"/>
        </w:rPr>
        <w:t>tilpasning</w:t>
      </w:r>
      <w:r>
        <w:rPr>
          <w:spacing w:val="-9"/>
          <w:sz w:val="20"/>
        </w:rPr>
        <w:t xml:space="preserve"> </w:t>
      </w:r>
      <w:r>
        <w:rPr>
          <w:sz w:val="20"/>
        </w:rPr>
        <w:t>av</w:t>
      </w:r>
      <w:r>
        <w:rPr>
          <w:spacing w:val="-9"/>
          <w:sz w:val="20"/>
        </w:rPr>
        <w:t xml:space="preserve"> </w:t>
      </w:r>
      <w:r>
        <w:rPr>
          <w:sz w:val="20"/>
        </w:rPr>
        <w:t>aktiviteter</w:t>
      </w:r>
      <w:r>
        <w:rPr>
          <w:spacing w:val="-9"/>
          <w:sz w:val="20"/>
        </w:rPr>
        <w:t xml:space="preserve"> </w:t>
      </w:r>
      <w:r>
        <w:rPr>
          <w:sz w:val="20"/>
        </w:rPr>
        <w:t>gjør</w:t>
      </w:r>
      <w:r>
        <w:rPr>
          <w:spacing w:val="-9"/>
          <w:sz w:val="20"/>
        </w:rPr>
        <w:t xml:space="preserve"> </w:t>
      </w:r>
      <w:r>
        <w:rPr>
          <w:sz w:val="20"/>
        </w:rPr>
        <w:t>at alle kan være med ut ifra sine forutsetninger.</w:t>
      </w:r>
    </w:p>
    <w:p w14:paraId="49C33049" w14:textId="77777777" w:rsidR="00330A58" w:rsidRDefault="00000000">
      <w:pPr>
        <w:pStyle w:val="Listeavsnitt"/>
        <w:numPr>
          <w:ilvl w:val="1"/>
          <w:numId w:val="46"/>
        </w:numPr>
        <w:tabs>
          <w:tab w:val="left" w:pos="764"/>
          <w:tab w:val="left" w:pos="766"/>
        </w:tabs>
        <w:spacing w:line="295" w:lineRule="auto"/>
        <w:ind w:right="76"/>
        <w:rPr>
          <w:sz w:val="20"/>
        </w:rPr>
      </w:pPr>
      <w:r>
        <w:rPr>
          <w:sz w:val="20"/>
        </w:rPr>
        <w:t>Det</w:t>
      </w:r>
      <w:r>
        <w:rPr>
          <w:spacing w:val="-5"/>
          <w:sz w:val="20"/>
        </w:rPr>
        <w:t xml:space="preserve"> </w:t>
      </w:r>
      <w:r>
        <w:rPr>
          <w:sz w:val="20"/>
        </w:rPr>
        <w:t>å</w:t>
      </w:r>
      <w:r>
        <w:rPr>
          <w:spacing w:val="-5"/>
          <w:sz w:val="20"/>
        </w:rPr>
        <w:t xml:space="preserve"> </w:t>
      </w:r>
      <w:r>
        <w:rPr>
          <w:sz w:val="20"/>
        </w:rPr>
        <w:t>lytte</w:t>
      </w:r>
      <w:r>
        <w:rPr>
          <w:spacing w:val="-5"/>
          <w:sz w:val="20"/>
        </w:rPr>
        <w:t xml:space="preserve"> </w:t>
      </w:r>
      <w:r>
        <w:rPr>
          <w:sz w:val="20"/>
        </w:rPr>
        <w:t>og</w:t>
      </w:r>
      <w:r>
        <w:rPr>
          <w:spacing w:val="-5"/>
          <w:sz w:val="20"/>
        </w:rPr>
        <w:t xml:space="preserve"> </w:t>
      </w:r>
      <w:r>
        <w:rPr>
          <w:sz w:val="20"/>
        </w:rPr>
        <w:t>kommunisere</w:t>
      </w:r>
      <w:r>
        <w:rPr>
          <w:spacing w:val="-5"/>
          <w:sz w:val="20"/>
        </w:rPr>
        <w:t xml:space="preserve"> </w:t>
      </w:r>
      <w:r>
        <w:rPr>
          <w:sz w:val="20"/>
        </w:rPr>
        <w:t>er</w:t>
      </w:r>
      <w:r>
        <w:rPr>
          <w:spacing w:val="-5"/>
          <w:sz w:val="20"/>
        </w:rPr>
        <w:t xml:space="preserve"> </w:t>
      </w:r>
      <w:r>
        <w:rPr>
          <w:sz w:val="20"/>
        </w:rPr>
        <w:t>et</w:t>
      </w:r>
      <w:r>
        <w:rPr>
          <w:spacing w:val="-5"/>
          <w:sz w:val="20"/>
        </w:rPr>
        <w:t xml:space="preserve"> </w:t>
      </w:r>
      <w:r>
        <w:rPr>
          <w:sz w:val="20"/>
        </w:rPr>
        <w:t>viktig</w:t>
      </w:r>
      <w:r>
        <w:rPr>
          <w:spacing w:val="-5"/>
          <w:sz w:val="20"/>
        </w:rPr>
        <w:t xml:space="preserve"> </w:t>
      </w:r>
      <w:r>
        <w:rPr>
          <w:sz w:val="20"/>
        </w:rPr>
        <w:t>element i lagspill.</w:t>
      </w:r>
    </w:p>
    <w:p w14:paraId="49C3304A" w14:textId="77777777" w:rsidR="00330A58" w:rsidRDefault="00000000">
      <w:pPr>
        <w:pStyle w:val="Listeavsnitt"/>
        <w:numPr>
          <w:ilvl w:val="1"/>
          <w:numId w:val="46"/>
        </w:numPr>
        <w:tabs>
          <w:tab w:val="left" w:pos="764"/>
          <w:tab w:val="left" w:pos="766"/>
        </w:tabs>
        <w:spacing w:before="1" w:line="295" w:lineRule="auto"/>
        <w:ind w:right="134"/>
        <w:rPr>
          <w:sz w:val="20"/>
        </w:rPr>
      </w:pPr>
      <w:r>
        <w:rPr>
          <w:sz w:val="20"/>
        </w:rPr>
        <w:t>Erfaringer gjennom aktivitet kan overføres til opplevelser</w:t>
      </w:r>
      <w:r>
        <w:rPr>
          <w:spacing w:val="-11"/>
          <w:sz w:val="20"/>
        </w:rPr>
        <w:t xml:space="preserve"> </w:t>
      </w:r>
      <w:r>
        <w:rPr>
          <w:sz w:val="20"/>
        </w:rPr>
        <w:t>i</w:t>
      </w:r>
      <w:r>
        <w:rPr>
          <w:spacing w:val="-11"/>
          <w:sz w:val="20"/>
        </w:rPr>
        <w:t xml:space="preserve"> </w:t>
      </w:r>
      <w:r>
        <w:rPr>
          <w:sz w:val="20"/>
        </w:rPr>
        <w:t>hverdagen</w:t>
      </w:r>
      <w:r>
        <w:rPr>
          <w:spacing w:val="-11"/>
          <w:sz w:val="20"/>
        </w:rPr>
        <w:t xml:space="preserve"> </w:t>
      </w:r>
      <w:r>
        <w:rPr>
          <w:sz w:val="20"/>
        </w:rPr>
        <w:t>og</w:t>
      </w:r>
      <w:r>
        <w:rPr>
          <w:spacing w:val="-11"/>
          <w:sz w:val="20"/>
        </w:rPr>
        <w:t xml:space="preserve"> </w:t>
      </w:r>
      <w:r>
        <w:rPr>
          <w:sz w:val="20"/>
        </w:rPr>
        <w:t>andre</w:t>
      </w:r>
      <w:r>
        <w:rPr>
          <w:spacing w:val="-11"/>
          <w:sz w:val="20"/>
        </w:rPr>
        <w:t xml:space="preserve"> </w:t>
      </w:r>
      <w:r>
        <w:rPr>
          <w:sz w:val="20"/>
        </w:rPr>
        <w:t>livshendelser.</w:t>
      </w:r>
    </w:p>
    <w:p w14:paraId="49C3304B" w14:textId="77777777" w:rsidR="00330A58" w:rsidRDefault="00000000">
      <w:pPr>
        <w:pStyle w:val="Listeavsnitt"/>
        <w:numPr>
          <w:ilvl w:val="1"/>
          <w:numId w:val="46"/>
        </w:numPr>
        <w:tabs>
          <w:tab w:val="left" w:pos="764"/>
          <w:tab w:val="left" w:pos="766"/>
        </w:tabs>
        <w:spacing w:line="295" w:lineRule="auto"/>
        <w:ind w:right="408"/>
        <w:rPr>
          <w:sz w:val="20"/>
        </w:rPr>
      </w:pPr>
      <w:r>
        <w:rPr>
          <w:sz w:val="20"/>
        </w:rPr>
        <w:t>Egen</w:t>
      </w:r>
      <w:r>
        <w:rPr>
          <w:spacing w:val="-6"/>
          <w:sz w:val="20"/>
        </w:rPr>
        <w:t xml:space="preserve"> </w:t>
      </w:r>
      <w:r>
        <w:rPr>
          <w:sz w:val="20"/>
        </w:rPr>
        <w:t>deltagelse</w:t>
      </w:r>
      <w:r>
        <w:rPr>
          <w:spacing w:val="-6"/>
          <w:sz w:val="20"/>
        </w:rPr>
        <w:t xml:space="preserve"> </w:t>
      </w:r>
      <w:r>
        <w:rPr>
          <w:sz w:val="20"/>
        </w:rPr>
        <w:t>og</w:t>
      </w:r>
      <w:r>
        <w:rPr>
          <w:spacing w:val="-6"/>
          <w:sz w:val="20"/>
        </w:rPr>
        <w:t xml:space="preserve"> </w:t>
      </w:r>
      <w:r>
        <w:rPr>
          <w:sz w:val="20"/>
        </w:rPr>
        <w:t>innsats</w:t>
      </w:r>
      <w:r>
        <w:rPr>
          <w:spacing w:val="-6"/>
          <w:sz w:val="20"/>
        </w:rPr>
        <w:t xml:space="preserve"> </w:t>
      </w:r>
      <w:r>
        <w:rPr>
          <w:sz w:val="20"/>
        </w:rPr>
        <w:t>har</w:t>
      </w:r>
      <w:r>
        <w:rPr>
          <w:spacing w:val="-6"/>
          <w:sz w:val="20"/>
        </w:rPr>
        <w:t xml:space="preserve"> </w:t>
      </w:r>
      <w:r>
        <w:rPr>
          <w:sz w:val="20"/>
        </w:rPr>
        <w:t>betydning</w:t>
      </w:r>
      <w:r>
        <w:rPr>
          <w:spacing w:val="-6"/>
          <w:sz w:val="20"/>
        </w:rPr>
        <w:t xml:space="preserve"> </w:t>
      </w:r>
      <w:r>
        <w:rPr>
          <w:sz w:val="20"/>
        </w:rPr>
        <w:t>for samarbeid og læring.</w:t>
      </w:r>
    </w:p>
    <w:p w14:paraId="49C3304C" w14:textId="77777777" w:rsidR="00330A58" w:rsidRDefault="00000000">
      <w:pPr>
        <w:pStyle w:val="Listeavsnitt"/>
        <w:numPr>
          <w:ilvl w:val="1"/>
          <w:numId w:val="46"/>
        </w:numPr>
        <w:tabs>
          <w:tab w:val="left" w:pos="764"/>
          <w:tab w:val="left" w:pos="766"/>
        </w:tabs>
        <w:spacing w:line="295" w:lineRule="auto"/>
        <w:ind w:right="224"/>
        <w:rPr>
          <w:sz w:val="20"/>
        </w:rPr>
      </w:pPr>
      <w:r>
        <w:rPr>
          <w:sz w:val="20"/>
        </w:rPr>
        <w:t>Medvirkning,</w:t>
      </w:r>
      <w:r>
        <w:rPr>
          <w:spacing w:val="-8"/>
          <w:sz w:val="20"/>
        </w:rPr>
        <w:t xml:space="preserve"> </w:t>
      </w:r>
      <w:r>
        <w:rPr>
          <w:sz w:val="20"/>
        </w:rPr>
        <w:t>medansvar</w:t>
      </w:r>
      <w:r>
        <w:rPr>
          <w:spacing w:val="-8"/>
          <w:sz w:val="20"/>
        </w:rPr>
        <w:t xml:space="preserve"> </w:t>
      </w:r>
      <w:r>
        <w:rPr>
          <w:sz w:val="20"/>
        </w:rPr>
        <w:t>og</w:t>
      </w:r>
      <w:r>
        <w:rPr>
          <w:spacing w:val="-8"/>
          <w:sz w:val="20"/>
        </w:rPr>
        <w:t xml:space="preserve"> </w:t>
      </w:r>
      <w:r>
        <w:rPr>
          <w:sz w:val="20"/>
        </w:rPr>
        <w:t>deltagelse</w:t>
      </w:r>
      <w:r>
        <w:rPr>
          <w:spacing w:val="-8"/>
          <w:sz w:val="20"/>
        </w:rPr>
        <w:t xml:space="preserve"> </w:t>
      </w:r>
      <w:r>
        <w:rPr>
          <w:sz w:val="20"/>
        </w:rPr>
        <w:t>fører</w:t>
      </w:r>
      <w:r>
        <w:rPr>
          <w:spacing w:val="-8"/>
          <w:sz w:val="20"/>
        </w:rPr>
        <w:t xml:space="preserve"> </w:t>
      </w:r>
      <w:r>
        <w:rPr>
          <w:sz w:val="20"/>
        </w:rPr>
        <w:t>til et demokratisk felleskap.</w:t>
      </w:r>
    </w:p>
    <w:p w14:paraId="49C3304D" w14:textId="77777777" w:rsidR="00330A58" w:rsidRDefault="00330A58">
      <w:pPr>
        <w:pStyle w:val="Brdtekst"/>
      </w:pPr>
    </w:p>
    <w:p w14:paraId="49C3304E" w14:textId="77777777" w:rsidR="00330A58" w:rsidRDefault="00000000">
      <w:pPr>
        <w:pStyle w:val="Overskrift5"/>
      </w:pPr>
      <w:r>
        <w:t xml:space="preserve">Uteaktiviteter og </w:t>
      </w:r>
      <w:r>
        <w:rPr>
          <w:spacing w:val="-2"/>
        </w:rPr>
        <w:t>naturferdsel</w:t>
      </w:r>
    </w:p>
    <w:p w14:paraId="49C3304F" w14:textId="77777777" w:rsidR="00330A58" w:rsidRDefault="00000000">
      <w:pPr>
        <w:pStyle w:val="Brdtekst"/>
        <w:spacing w:before="25" w:line="295" w:lineRule="auto"/>
        <w:ind w:left="425"/>
      </w:pPr>
      <w:r>
        <w:t>Elevene</w:t>
      </w:r>
      <w:r>
        <w:rPr>
          <w:spacing w:val="-7"/>
        </w:rPr>
        <w:t xml:space="preserve"> </w:t>
      </w:r>
      <w:r>
        <w:t>skal</w:t>
      </w:r>
      <w:r>
        <w:rPr>
          <w:spacing w:val="-7"/>
        </w:rPr>
        <w:t xml:space="preserve"> </w:t>
      </w:r>
      <w:r>
        <w:t>bruke</w:t>
      </w:r>
      <w:r>
        <w:rPr>
          <w:spacing w:val="-7"/>
        </w:rPr>
        <w:t xml:space="preserve"> </w:t>
      </w:r>
      <w:r>
        <w:t>nærområde</w:t>
      </w:r>
      <w:r>
        <w:rPr>
          <w:spacing w:val="-7"/>
        </w:rPr>
        <w:t xml:space="preserve"> </w:t>
      </w:r>
      <w:r>
        <w:t>og</w:t>
      </w:r>
      <w:r>
        <w:rPr>
          <w:spacing w:val="-7"/>
        </w:rPr>
        <w:t xml:space="preserve"> </w:t>
      </w:r>
      <w:r>
        <w:t>utforske</w:t>
      </w:r>
      <w:r>
        <w:rPr>
          <w:spacing w:val="-7"/>
        </w:rPr>
        <w:t xml:space="preserve"> </w:t>
      </w:r>
      <w:r>
        <w:t>naturen gjennom varierte uteaktiviteter under vekslende</w:t>
      </w:r>
    </w:p>
    <w:p w14:paraId="49C33050" w14:textId="77777777" w:rsidR="00330A58" w:rsidRDefault="00000000">
      <w:pPr>
        <w:pStyle w:val="Brdtekst"/>
        <w:spacing w:before="100" w:line="295" w:lineRule="auto"/>
        <w:ind w:left="236" w:right="1271"/>
      </w:pPr>
      <w:r>
        <w:br w:type="column"/>
        <w:t>årstider. Naturopplevelser og trygg og bærekraftig ferdsel er sentralt. Elevene skal oppleve ulike kulturer innenfor friluftsliv, inkludert aktiviteter knyttet til samisk kultur. I friluftsliv skal elevene lære</w:t>
      </w:r>
      <w:r>
        <w:rPr>
          <w:spacing w:val="-5"/>
        </w:rPr>
        <w:t xml:space="preserve"> </w:t>
      </w:r>
      <w:r>
        <w:t>nærområdet</w:t>
      </w:r>
      <w:r>
        <w:rPr>
          <w:spacing w:val="-5"/>
        </w:rPr>
        <w:t xml:space="preserve"> </w:t>
      </w:r>
      <w:r>
        <w:t>å</w:t>
      </w:r>
      <w:r>
        <w:rPr>
          <w:spacing w:val="-5"/>
        </w:rPr>
        <w:t xml:space="preserve"> </w:t>
      </w:r>
      <w:r>
        <w:t>kjenne</w:t>
      </w:r>
      <w:r>
        <w:rPr>
          <w:spacing w:val="-5"/>
        </w:rPr>
        <w:t xml:space="preserve"> </w:t>
      </w:r>
      <w:r>
        <w:t>og</w:t>
      </w:r>
      <w:r>
        <w:rPr>
          <w:spacing w:val="-5"/>
        </w:rPr>
        <w:t xml:space="preserve"> </w:t>
      </w:r>
      <w:r>
        <w:t>tilegne</w:t>
      </w:r>
      <w:r>
        <w:rPr>
          <w:spacing w:val="-5"/>
        </w:rPr>
        <w:t xml:space="preserve"> </w:t>
      </w:r>
      <w:r>
        <w:t>seg</w:t>
      </w:r>
      <w:r>
        <w:rPr>
          <w:spacing w:val="-5"/>
        </w:rPr>
        <w:t xml:space="preserve"> </w:t>
      </w:r>
      <w:r>
        <w:t>kunnskap og ferdigheter som trengs for å ferdes i naturen.</w:t>
      </w:r>
    </w:p>
    <w:p w14:paraId="49C33051" w14:textId="77777777" w:rsidR="00330A58" w:rsidRDefault="00000000">
      <w:pPr>
        <w:pStyle w:val="Brdtekst"/>
        <w:spacing w:before="1" w:line="295" w:lineRule="auto"/>
        <w:ind w:left="236" w:right="1271"/>
      </w:pPr>
      <w:r>
        <w:t>Selvstendighet er et av prinsippene som skal ivaretas</w:t>
      </w:r>
      <w:r>
        <w:rPr>
          <w:spacing w:val="-8"/>
        </w:rPr>
        <w:t xml:space="preserve"> </w:t>
      </w:r>
      <w:r>
        <w:t>under</w:t>
      </w:r>
      <w:r>
        <w:rPr>
          <w:spacing w:val="-8"/>
        </w:rPr>
        <w:t xml:space="preserve"> </w:t>
      </w:r>
      <w:r>
        <w:t>friluftsliv.</w:t>
      </w:r>
      <w:r>
        <w:rPr>
          <w:spacing w:val="-8"/>
        </w:rPr>
        <w:t xml:space="preserve"> </w:t>
      </w:r>
      <w:r>
        <w:t>Elevene</w:t>
      </w:r>
      <w:r>
        <w:rPr>
          <w:spacing w:val="-8"/>
        </w:rPr>
        <w:t xml:space="preserve"> </w:t>
      </w:r>
      <w:r>
        <w:t>skal</w:t>
      </w:r>
      <w:r>
        <w:rPr>
          <w:spacing w:val="-8"/>
        </w:rPr>
        <w:t xml:space="preserve"> </w:t>
      </w:r>
      <w:r>
        <w:t>inspireres</w:t>
      </w:r>
      <w:r>
        <w:rPr>
          <w:spacing w:val="-8"/>
        </w:rPr>
        <w:t xml:space="preserve"> </w:t>
      </w:r>
      <w:r>
        <w:t>til å bruke naturen aktivt.</w:t>
      </w:r>
    </w:p>
    <w:p w14:paraId="49C33052" w14:textId="77777777" w:rsidR="00330A58" w:rsidRDefault="00330A58">
      <w:pPr>
        <w:pStyle w:val="Brdtekst"/>
        <w:spacing w:before="50"/>
      </w:pPr>
    </w:p>
    <w:p w14:paraId="49C33053" w14:textId="77777777" w:rsidR="00330A58" w:rsidRDefault="00000000">
      <w:pPr>
        <w:pStyle w:val="Overskrift6"/>
        <w:ind w:left="236"/>
      </w:pPr>
      <w:r>
        <w:rPr>
          <w:spacing w:val="-2"/>
        </w:rPr>
        <w:t>Nøkkelmateriell:</w:t>
      </w:r>
    </w:p>
    <w:p w14:paraId="49C33054" w14:textId="77777777" w:rsidR="00330A58" w:rsidRDefault="00000000">
      <w:pPr>
        <w:pStyle w:val="Listeavsnitt"/>
        <w:numPr>
          <w:ilvl w:val="0"/>
          <w:numId w:val="46"/>
        </w:numPr>
        <w:tabs>
          <w:tab w:val="left" w:pos="575"/>
          <w:tab w:val="left" w:pos="577"/>
        </w:tabs>
        <w:spacing w:before="53" w:line="295" w:lineRule="auto"/>
        <w:ind w:left="577" w:right="1214"/>
        <w:rPr>
          <w:sz w:val="20"/>
        </w:rPr>
      </w:pPr>
      <w:r>
        <w:rPr>
          <w:sz w:val="20"/>
        </w:rPr>
        <w:t>aktiviteter</w:t>
      </w:r>
      <w:r>
        <w:rPr>
          <w:spacing w:val="-5"/>
          <w:sz w:val="20"/>
        </w:rPr>
        <w:t xml:space="preserve"> </w:t>
      </w:r>
      <w:r>
        <w:rPr>
          <w:sz w:val="20"/>
        </w:rPr>
        <w:t>ved</w:t>
      </w:r>
      <w:r>
        <w:rPr>
          <w:spacing w:val="-5"/>
          <w:sz w:val="20"/>
        </w:rPr>
        <w:t xml:space="preserve"> </w:t>
      </w:r>
      <w:r>
        <w:rPr>
          <w:sz w:val="20"/>
        </w:rPr>
        <w:t>og</w:t>
      </w:r>
      <w:r>
        <w:rPr>
          <w:spacing w:val="-5"/>
          <w:sz w:val="20"/>
        </w:rPr>
        <w:t xml:space="preserve"> </w:t>
      </w:r>
      <w:r>
        <w:rPr>
          <w:sz w:val="20"/>
        </w:rPr>
        <w:t>i</w:t>
      </w:r>
      <w:r>
        <w:rPr>
          <w:spacing w:val="-5"/>
          <w:sz w:val="20"/>
        </w:rPr>
        <w:t xml:space="preserve"> </w:t>
      </w:r>
      <w:r>
        <w:rPr>
          <w:sz w:val="20"/>
        </w:rPr>
        <w:t>vann,</w:t>
      </w:r>
      <w:r>
        <w:rPr>
          <w:spacing w:val="-5"/>
          <w:sz w:val="20"/>
        </w:rPr>
        <w:t xml:space="preserve"> </w:t>
      </w:r>
      <w:r>
        <w:rPr>
          <w:sz w:val="20"/>
        </w:rPr>
        <w:t>vurdering</w:t>
      </w:r>
      <w:r>
        <w:rPr>
          <w:spacing w:val="-5"/>
          <w:sz w:val="20"/>
        </w:rPr>
        <w:t xml:space="preserve"> </w:t>
      </w:r>
      <w:r>
        <w:rPr>
          <w:sz w:val="20"/>
        </w:rPr>
        <w:t>av</w:t>
      </w:r>
      <w:r>
        <w:rPr>
          <w:spacing w:val="-5"/>
          <w:sz w:val="20"/>
        </w:rPr>
        <w:t xml:space="preserve"> </w:t>
      </w:r>
      <w:r>
        <w:rPr>
          <w:sz w:val="20"/>
        </w:rPr>
        <w:t>sikkerhet og selvberging i vann</w:t>
      </w:r>
    </w:p>
    <w:p w14:paraId="49C33055" w14:textId="77777777" w:rsidR="00330A58" w:rsidRDefault="00000000">
      <w:pPr>
        <w:pStyle w:val="Listeavsnitt"/>
        <w:numPr>
          <w:ilvl w:val="0"/>
          <w:numId w:val="46"/>
        </w:numPr>
        <w:tabs>
          <w:tab w:val="left" w:pos="575"/>
          <w:tab w:val="left" w:pos="577"/>
        </w:tabs>
        <w:spacing w:line="295" w:lineRule="auto"/>
        <w:ind w:left="577" w:right="1166"/>
        <w:rPr>
          <w:sz w:val="20"/>
        </w:rPr>
      </w:pPr>
      <w:r>
        <w:rPr>
          <w:sz w:val="20"/>
        </w:rPr>
        <w:t>utforske</w:t>
      </w:r>
      <w:r>
        <w:rPr>
          <w:spacing w:val="-7"/>
          <w:sz w:val="20"/>
        </w:rPr>
        <w:t xml:space="preserve"> </w:t>
      </w:r>
      <w:r>
        <w:rPr>
          <w:sz w:val="20"/>
        </w:rPr>
        <w:t>grunnleggende</w:t>
      </w:r>
      <w:r>
        <w:rPr>
          <w:spacing w:val="-7"/>
          <w:sz w:val="20"/>
        </w:rPr>
        <w:t xml:space="preserve"> </w:t>
      </w:r>
      <w:r>
        <w:rPr>
          <w:sz w:val="20"/>
        </w:rPr>
        <w:t>teknikker</w:t>
      </w:r>
      <w:r>
        <w:rPr>
          <w:spacing w:val="-7"/>
          <w:sz w:val="20"/>
        </w:rPr>
        <w:t xml:space="preserve"> </w:t>
      </w:r>
      <w:r>
        <w:rPr>
          <w:sz w:val="20"/>
        </w:rPr>
        <w:t>for</w:t>
      </w:r>
      <w:r>
        <w:rPr>
          <w:spacing w:val="-7"/>
          <w:sz w:val="20"/>
        </w:rPr>
        <w:t xml:space="preserve"> </w:t>
      </w:r>
      <w:r>
        <w:rPr>
          <w:sz w:val="20"/>
        </w:rPr>
        <w:t>bevegelse</w:t>
      </w:r>
      <w:r>
        <w:rPr>
          <w:spacing w:val="-7"/>
          <w:sz w:val="20"/>
        </w:rPr>
        <w:t xml:space="preserve"> </w:t>
      </w:r>
      <w:r>
        <w:rPr>
          <w:sz w:val="20"/>
        </w:rPr>
        <w:t>i vann (mage, rygg, og under vann)</w:t>
      </w:r>
    </w:p>
    <w:p w14:paraId="49C33056" w14:textId="77777777" w:rsidR="00330A58" w:rsidRDefault="00000000">
      <w:pPr>
        <w:pStyle w:val="Listeavsnitt"/>
        <w:numPr>
          <w:ilvl w:val="0"/>
          <w:numId w:val="46"/>
        </w:numPr>
        <w:tabs>
          <w:tab w:val="left" w:pos="575"/>
        </w:tabs>
        <w:ind w:left="575" w:hanging="339"/>
        <w:rPr>
          <w:sz w:val="20"/>
        </w:rPr>
      </w:pPr>
      <w:r>
        <w:rPr>
          <w:sz w:val="20"/>
        </w:rPr>
        <w:t xml:space="preserve">aktiviteter ved bruk av </w:t>
      </w:r>
      <w:r>
        <w:rPr>
          <w:spacing w:val="-2"/>
          <w:sz w:val="20"/>
        </w:rPr>
        <w:t>båt/kano</w:t>
      </w:r>
    </w:p>
    <w:p w14:paraId="49C33057" w14:textId="77777777" w:rsidR="00330A58" w:rsidRDefault="00000000">
      <w:pPr>
        <w:pStyle w:val="Listeavsnitt"/>
        <w:numPr>
          <w:ilvl w:val="0"/>
          <w:numId w:val="46"/>
        </w:numPr>
        <w:tabs>
          <w:tab w:val="left" w:pos="575"/>
        </w:tabs>
        <w:spacing w:before="53"/>
        <w:ind w:left="575" w:hanging="339"/>
        <w:rPr>
          <w:sz w:val="20"/>
        </w:rPr>
      </w:pPr>
      <w:r>
        <w:rPr>
          <w:sz w:val="20"/>
        </w:rPr>
        <w:t xml:space="preserve">aktiviteter med ski og </w:t>
      </w:r>
      <w:r>
        <w:rPr>
          <w:spacing w:val="-2"/>
          <w:sz w:val="20"/>
        </w:rPr>
        <w:t>skøyter</w:t>
      </w:r>
    </w:p>
    <w:p w14:paraId="49C33058" w14:textId="77777777" w:rsidR="00330A58" w:rsidRDefault="00000000">
      <w:pPr>
        <w:pStyle w:val="Listeavsnitt"/>
        <w:numPr>
          <w:ilvl w:val="0"/>
          <w:numId w:val="46"/>
        </w:numPr>
        <w:tabs>
          <w:tab w:val="left" w:pos="575"/>
          <w:tab w:val="left" w:pos="577"/>
        </w:tabs>
        <w:spacing w:before="52" w:line="295" w:lineRule="auto"/>
        <w:ind w:left="577" w:right="1566"/>
        <w:rPr>
          <w:sz w:val="20"/>
        </w:rPr>
      </w:pPr>
      <w:r>
        <w:rPr>
          <w:sz w:val="20"/>
        </w:rPr>
        <w:t>lage</w:t>
      </w:r>
      <w:r>
        <w:rPr>
          <w:spacing w:val="-4"/>
          <w:sz w:val="20"/>
        </w:rPr>
        <w:t xml:space="preserve"> </w:t>
      </w:r>
      <w:r>
        <w:rPr>
          <w:sz w:val="20"/>
        </w:rPr>
        <w:t>og</w:t>
      </w:r>
      <w:r>
        <w:rPr>
          <w:spacing w:val="-4"/>
          <w:sz w:val="20"/>
        </w:rPr>
        <w:t xml:space="preserve"> </w:t>
      </w:r>
      <w:r>
        <w:rPr>
          <w:sz w:val="20"/>
        </w:rPr>
        <w:t>bruke</w:t>
      </w:r>
      <w:r>
        <w:rPr>
          <w:spacing w:val="-4"/>
          <w:sz w:val="20"/>
        </w:rPr>
        <w:t xml:space="preserve"> </w:t>
      </w:r>
      <w:r>
        <w:rPr>
          <w:sz w:val="20"/>
        </w:rPr>
        <w:t>enkle</w:t>
      </w:r>
      <w:r>
        <w:rPr>
          <w:spacing w:val="-4"/>
          <w:sz w:val="20"/>
        </w:rPr>
        <w:t xml:space="preserve"> </w:t>
      </w:r>
      <w:r>
        <w:rPr>
          <w:sz w:val="20"/>
        </w:rPr>
        <w:t>kart</w:t>
      </w:r>
      <w:r>
        <w:rPr>
          <w:spacing w:val="-4"/>
          <w:sz w:val="20"/>
        </w:rPr>
        <w:t xml:space="preserve"> </w:t>
      </w:r>
      <w:r>
        <w:rPr>
          <w:sz w:val="20"/>
        </w:rPr>
        <w:t>for</w:t>
      </w:r>
      <w:r>
        <w:rPr>
          <w:spacing w:val="-4"/>
          <w:sz w:val="20"/>
        </w:rPr>
        <w:t xml:space="preserve"> </w:t>
      </w:r>
      <w:r>
        <w:rPr>
          <w:sz w:val="20"/>
        </w:rPr>
        <w:t>å</w:t>
      </w:r>
      <w:r>
        <w:rPr>
          <w:spacing w:val="-4"/>
          <w:sz w:val="20"/>
        </w:rPr>
        <w:t xml:space="preserve"> </w:t>
      </w:r>
      <w:r>
        <w:rPr>
          <w:sz w:val="20"/>
        </w:rPr>
        <w:t>orientere</w:t>
      </w:r>
      <w:r>
        <w:rPr>
          <w:spacing w:val="-4"/>
          <w:sz w:val="20"/>
        </w:rPr>
        <w:t xml:space="preserve"> </w:t>
      </w:r>
      <w:r>
        <w:rPr>
          <w:sz w:val="20"/>
        </w:rPr>
        <w:t>seg</w:t>
      </w:r>
      <w:r>
        <w:rPr>
          <w:spacing w:val="-4"/>
          <w:sz w:val="20"/>
        </w:rPr>
        <w:t xml:space="preserve"> </w:t>
      </w:r>
      <w:r>
        <w:rPr>
          <w:sz w:val="20"/>
        </w:rPr>
        <w:t>i nærområdet, kompass</w:t>
      </w:r>
    </w:p>
    <w:p w14:paraId="49C33059" w14:textId="77777777" w:rsidR="00330A58" w:rsidRDefault="00000000">
      <w:pPr>
        <w:pStyle w:val="Listeavsnitt"/>
        <w:numPr>
          <w:ilvl w:val="0"/>
          <w:numId w:val="46"/>
        </w:numPr>
        <w:tabs>
          <w:tab w:val="left" w:pos="575"/>
          <w:tab w:val="left" w:pos="577"/>
        </w:tabs>
        <w:spacing w:line="295" w:lineRule="auto"/>
        <w:ind w:left="577" w:right="1277"/>
        <w:rPr>
          <w:sz w:val="20"/>
        </w:rPr>
      </w:pPr>
      <w:r>
        <w:rPr>
          <w:sz w:val="20"/>
        </w:rPr>
        <w:t>utforske</w:t>
      </w:r>
      <w:r>
        <w:rPr>
          <w:spacing w:val="-5"/>
          <w:sz w:val="20"/>
        </w:rPr>
        <w:t xml:space="preserve"> </w:t>
      </w:r>
      <w:r>
        <w:rPr>
          <w:sz w:val="20"/>
        </w:rPr>
        <w:t>kart,</w:t>
      </w:r>
      <w:r>
        <w:rPr>
          <w:spacing w:val="-5"/>
          <w:sz w:val="20"/>
        </w:rPr>
        <w:t xml:space="preserve"> </w:t>
      </w:r>
      <w:r>
        <w:rPr>
          <w:sz w:val="20"/>
        </w:rPr>
        <w:t>digitale</w:t>
      </w:r>
      <w:r>
        <w:rPr>
          <w:spacing w:val="-5"/>
          <w:sz w:val="20"/>
        </w:rPr>
        <w:t xml:space="preserve"> </w:t>
      </w:r>
      <w:r>
        <w:rPr>
          <w:sz w:val="20"/>
        </w:rPr>
        <w:t>verktøy</w:t>
      </w:r>
      <w:r>
        <w:rPr>
          <w:spacing w:val="-5"/>
          <w:sz w:val="20"/>
        </w:rPr>
        <w:t xml:space="preserve"> </w:t>
      </w:r>
      <w:r>
        <w:rPr>
          <w:sz w:val="20"/>
        </w:rPr>
        <w:t>og</w:t>
      </w:r>
      <w:r>
        <w:rPr>
          <w:spacing w:val="-5"/>
          <w:sz w:val="20"/>
        </w:rPr>
        <w:t xml:space="preserve"> </w:t>
      </w:r>
      <w:r>
        <w:rPr>
          <w:sz w:val="20"/>
        </w:rPr>
        <w:t>tegn</w:t>
      </w:r>
      <w:r>
        <w:rPr>
          <w:spacing w:val="-5"/>
          <w:sz w:val="20"/>
        </w:rPr>
        <w:t xml:space="preserve"> </w:t>
      </w:r>
      <w:r>
        <w:rPr>
          <w:sz w:val="20"/>
        </w:rPr>
        <w:t>i</w:t>
      </w:r>
      <w:r>
        <w:rPr>
          <w:spacing w:val="-5"/>
          <w:sz w:val="20"/>
        </w:rPr>
        <w:t xml:space="preserve"> </w:t>
      </w:r>
      <w:r>
        <w:rPr>
          <w:sz w:val="20"/>
        </w:rPr>
        <w:t>naturen til å orientere seg i naturen og nærmiljøet</w:t>
      </w:r>
    </w:p>
    <w:p w14:paraId="49C3305A" w14:textId="77777777" w:rsidR="00330A58" w:rsidRDefault="00000000">
      <w:pPr>
        <w:pStyle w:val="Listeavsnitt"/>
        <w:numPr>
          <w:ilvl w:val="0"/>
          <w:numId w:val="46"/>
        </w:numPr>
        <w:tabs>
          <w:tab w:val="left" w:pos="575"/>
          <w:tab w:val="left" w:pos="577"/>
        </w:tabs>
        <w:spacing w:line="295" w:lineRule="auto"/>
        <w:ind w:left="577" w:right="1429"/>
        <w:rPr>
          <w:sz w:val="20"/>
        </w:rPr>
      </w:pPr>
      <w:r>
        <w:rPr>
          <w:sz w:val="20"/>
        </w:rPr>
        <w:t>bruke</w:t>
      </w:r>
      <w:r>
        <w:rPr>
          <w:spacing w:val="-6"/>
          <w:sz w:val="20"/>
        </w:rPr>
        <w:t xml:space="preserve"> </w:t>
      </w:r>
      <w:r>
        <w:rPr>
          <w:sz w:val="20"/>
        </w:rPr>
        <w:t>enkle</w:t>
      </w:r>
      <w:r>
        <w:rPr>
          <w:spacing w:val="-6"/>
          <w:sz w:val="20"/>
        </w:rPr>
        <w:t xml:space="preserve"> </w:t>
      </w:r>
      <w:r>
        <w:rPr>
          <w:sz w:val="20"/>
        </w:rPr>
        <w:t>hjelpemidler</w:t>
      </w:r>
      <w:r>
        <w:rPr>
          <w:spacing w:val="-6"/>
          <w:sz w:val="20"/>
        </w:rPr>
        <w:t xml:space="preserve"> </w:t>
      </w:r>
      <w:r>
        <w:rPr>
          <w:sz w:val="20"/>
        </w:rPr>
        <w:t>og</w:t>
      </w:r>
      <w:r>
        <w:rPr>
          <w:spacing w:val="-6"/>
          <w:sz w:val="20"/>
        </w:rPr>
        <w:t xml:space="preserve"> </w:t>
      </w:r>
      <w:r>
        <w:rPr>
          <w:sz w:val="20"/>
        </w:rPr>
        <w:t>redskaper</w:t>
      </w:r>
      <w:r>
        <w:rPr>
          <w:spacing w:val="-6"/>
          <w:sz w:val="20"/>
        </w:rPr>
        <w:t xml:space="preserve"> </w:t>
      </w:r>
      <w:r>
        <w:rPr>
          <w:sz w:val="20"/>
        </w:rPr>
        <w:t>når</w:t>
      </w:r>
      <w:r>
        <w:rPr>
          <w:spacing w:val="-6"/>
          <w:sz w:val="20"/>
        </w:rPr>
        <w:t xml:space="preserve"> </w:t>
      </w:r>
      <w:r>
        <w:rPr>
          <w:sz w:val="20"/>
        </w:rPr>
        <w:t>de oppholder seg i naturen</w:t>
      </w:r>
    </w:p>
    <w:p w14:paraId="49C3305B" w14:textId="77777777" w:rsidR="00330A58" w:rsidRDefault="00000000">
      <w:pPr>
        <w:pStyle w:val="Listeavsnitt"/>
        <w:numPr>
          <w:ilvl w:val="0"/>
          <w:numId w:val="46"/>
        </w:numPr>
        <w:tabs>
          <w:tab w:val="left" w:pos="575"/>
          <w:tab w:val="left" w:pos="577"/>
        </w:tabs>
        <w:spacing w:line="295" w:lineRule="auto"/>
        <w:ind w:left="577" w:right="1329"/>
        <w:rPr>
          <w:sz w:val="20"/>
        </w:rPr>
      </w:pPr>
      <w:r>
        <w:rPr>
          <w:sz w:val="20"/>
        </w:rPr>
        <w:t>belyse</w:t>
      </w:r>
      <w:r>
        <w:rPr>
          <w:spacing w:val="-5"/>
          <w:sz w:val="20"/>
        </w:rPr>
        <w:t xml:space="preserve"> </w:t>
      </w:r>
      <w:r>
        <w:rPr>
          <w:sz w:val="20"/>
        </w:rPr>
        <w:t>regler</w:t>
      </w:r>
      <w:r>
        <w:rPr>
          <w:spacing w:val="-5"/>
          <w:sz w:val="20"/>
        </w:rPr>
        <w:t xml:space="preserve"> </w:t>
      </w:r>
      <w:r>
        <w:rPr>
          <w:sz w:val="20"/>
        </w:rPr>
        <w:t>som</w:t>
      </w:r>
      <w:r>
        <w:rPr>
          <w:spacing w:val="-5"/>
          <w:sz w:val="20"/>
        </w:rPr>
        <w:t xml:space="preserve"> </w:t>
      </w:r>
      <w:r>
        <w:rPr>
          <w:sz w:val="20"/>
        </w:rPr>
        <w:t>gjelder</w:t>
      </w:r>
      <w:r>
        <w:rPr>
          <w:spacing w:val="-5"/>
          <w:sz w:val="20"/>
        </w:rPr>
        <w:t xml:space="preserve"> </w:t>
      </w:r>
      <w:r>
        <w:rPr>
          <w:sz w:val="20"/>
        </w:rPr>
        <w:t>i</w:t>
      </w:r>
      <w:r>
        <w:rPr>
          <w:spacing w:val="-5"/>
          <w:sz w:val="20"/>
        </w:rPr>
        <w:t xml:space="preserve"> </w:t>
      </w:r>
      <w:r>
        <w:rPr>
          <w:sz w:val="20"/>
        </w:rPr>
        <w:t>naturen</w:t>
      </w:r>
      <w:r>
        <w:rPr>
          <w:spacing w:val="-5"/>
          <w:sz w:val="20"/>
        </w:rPr>
        <w:t xml:space="preserve"> </w:t>
      </w:r>
      <w:r>
        <w:rPr>
          <w:sz w:val="20"/>
        </w:rPr>
        <w:t>og</w:t>
      </w:r>
      <w:r>
        <w:rPr>
          <w:spacing w:val="-5"/>
          <w:sz w:val="20"/>
        </w:rPr>
        <w:t xml:space="preserve"> </w:t>
      </w:r>
      <w:r>
        <w:rPr>
          <w:sz w:val="20"/>
        </w:rPr>
        <w:t>begrepet sporløs ferdsel</w:t>
      </w:r>
    </w:p>
    <w:p w14:paraId="49C3305C" w14:textId="77777777" w:rsidR="00330A58" w:rsidRDefault="00000000">
      <w:pPr>
        <w:pStyle w:val="Listeavsnitt"/>
        <w:numPr>
          <w:ilvl w:val="0"/>
          <w:numId w:val="46"/>
        </w:numPr>
        <w:tabs>
          <w:tab w:val="left" w:pos="575"/>
          <w:tab w:val="left" w:pos="577"/>
        </w:tabs>
        <w:spacing w:before="1" w:line="295" w:lineRule="auto"/>
        <w:ind w:left="577" w:right="1863"/>
        <w:rPr>
          <w:sz w:val="20"/>
        </w:rPr>
      </w:pPr>
      <w:r>
        <w:rPr>
          <w:sz w:val="20"/>
        </w:rPr>
        <w:t>refleksjon,</w:t>
      </w:r>
      <w:r>
        <w:rPr>
          <w:spacing w:val="-7"/>
          <w:sz w:val="20"/>
        </w:rPr>
        <w:t xml:space="preserve"> </w:t>
      </w:r>
      <w:r>
        <w:rPr>
          <w:sz w:val="20"/>
        </w:rPr>
        <w:t>samtale</w:t>
      </w:r>
      <w:r>
        <w:rPr>
          <w:spacing w:val="-7"/>
          <w:sz w:val="20"/>
        </w:rPr>
        <w:t xml:space="preserve"> </w:t>
      </w:r>
      <w:r>
        <w:rPr>
          <w:sz w:val="20"/>
        </w:rPr>
        <w:t>og</w:t>
      </w:r>
      <w:r>
        <w:rPr>
          <w:spacing w:val="-7"/>
          <w:sz w:val="20"/>
        </w:rPr>
        <w:t xml:space="preserve"> </w:t>
      </w:r>
      <w:r>
        <w:rPr>
          <w:sz w:val="20"/>
        </w:rPr>
        <w:t>erfaring</w:t>
      </w:r>
      <w:r>
        <w:rPr>
          <w:spacing w:val="-7"/>
          <w:sz w:val="20"/>
        </w:rPr>
        <w:t xml:space="preserve"> </w:t>
      </w:r>
      <w:r>
        <w:rPr>
          <w:sz w:val="20"/>
        </w:rPr>
        <w:t>knyttet</w:t>
      </w:r>
      <w:r>
        <w:rPr>
          <w:spacing w:val="-7"/>
          <w:sz w:val="20"/>
        </w:rPr>
        <w:t xml:space="preserve"> </w:t>
      </w:r>
      <w:r>
        <w:rPr>
          <w:sz w:val="20"/>
        </w:rPr>
        <w:t xml:space="preserve">til </w:t>
      </w:r>
      <w:r>
        <w:rPr>
          <w:spacing w:val="-2"/>
          <w:sz w:val="20"/>
        </w:rPr>
        <w:t>allemannsretten</w:t>
      </w:r>
    </w:p>
    <w:p w14:paraId="49C3305D" w14:textId="77777777" w:rsidR="00330A58" w:rsidRDefault="00000000">
      <w:pPr>
        <w:pStyle w:val="Listeavsnitt"/>
        <w:numPr>
          <w:ilvl w:val="0"/>
          <w:numId w:val="46"/>
        </w:numPr>
        <w:tabs>
          <w:tab w:val="left" w:pos="575"/>
          <w:tab w:val="left" w:pos="577"/>
        </w:tabs>
        <w:spacing w:line="295" w:lineRule="auto"/>
        <w:ind w:left="577" w:right="1633"/>
        <w:rPr>
          <w:sz w:val="20"/>
        </w:rPr>
      </w:pPr>
      <w:r>
        <w:rPr>
          <w:sz w:val="20"/>
        </w:rPr>
        <w:t>sykkel- og trafikksikkerhet, praktisering av trygg</w:t>
      </w:r>
      <w:r>
        <w:rPr>
          <w:spacing w:val="-7"/>
          <w:sz w:val="20"/>
        </w:rPr>
        <w:t xml:space="preserve"> </w:t>
      </w:r>
      <w:r>
        <w:rPr>
          <w:sz w:val="20"/>
        </w:rPr>
        <w:t>bruk</w:t>
      </w:r>
      <w:r>
        <w:rPr>
          <w:spacing w:val="-7"/>
          <w:sz w:val="20"/>
        </w:rPr>
        <w:t xml:space="preserve"> </w:t>
      </w:r>
      <w:r>
        <w:rPr>
          <w:sz w:val="20"/>
        </w:rPr>
        <w:t>av</w:t>
      </w:r>
      <w:r>
        <w:rPr>
          <w:spacing w:val="-7"/>
          <w:sz w:val="20"/>
        </w:rPr>
        <w:t xml:space="preserve"> </w:t>
      </w:r>
      <w:r>
        <w:rPr>
          <w:sz w:val="20"/>
        </w:rPr>
        <w:t>sykkel</w:t>
      </w:r>
      <w:r>
        <w:rPr>
          <w:spacing w:val="-7"/>
          <w:sz w:val="20"/>
        </w:rPr>
        <w:t xml:space="preserve"> </w:t>
      </w:r>
      <w:r>
        <w:rPr>
          <w:sz w:val="20"/>
        </w:rPr>
        <w:t>som</w:t>
      </w:r>
      <w:r>
        <w:rPr>
          <w:spacing w:val="-7"/>
          <w:sz w:val="20"/>
        </w:rPr>
        <w:t xml:space="preserve"> </w:t>
      </w:r>
      <w:r>
        <w:rPr>
          <w:sz w:val="20"/>
        </w:rPr>
        <w:t>fremkomstmiddel</w:t>
      </w:r>
    </w:p>
    <w:p w14:paraId="49C3305E" w14:textId="77777777" w:rsidR="00330A58" w:rsidRDefault="00000000">
      <w:pPr>
        <w:pStyle w:val="Listeavsnitt"/>
        <w:numPr>
          <w:ilvl w:val="0"/>
          <w:numId w:val="46"/>
        </w:numPr>
        <w:tabs>
          <w:tab w:val="left" w:pos="575"/>
        </w:tabs>
        <w:ind w:left="575" w:hanging="339"/>
        <w:rPr>
          <w:sz w:val="20"/>
        </w:rPr>
      </w:pPr>
      <w:r>
        <w:rPr>
          <w:sz w:val="20"/>
        </w:rPr>
        <w:t xml:space="preserve">førstehjelp og HLR, </w:t>
      </w:r>
      <w:r>
        <w:rPr>
          <w:spacing w:val="-2"/>
          <w:sz w:val="20"/>
        </w:rPr>
        <w:t>brannvern</w:t>
      </w:r>
    </w:p>
    <w:p w14:paraId="49C3305F" w14:textId="77777777" w:rsidR="00330A58" w:rsidRDefault="00000000">
      <w:pPr>
        <w:pStyle w:val="Listeavsnitt"/>
        <w:numPr>
          <w:ilvl w:val="0"/>
          <w:numId w:val="46"/>
        </w:numPr>
        <w:tabs>
          <w:tab w:val="left" w:pos="575"/>
          <w:tab w:val="left" w:pos="577"/>
        </w:tabs>
        <w:spacing w:before="52" w:line="295" w:lineRule="auto"/>
        <w:ind w:left="577" w:right="1248"/>
        <w:rPr>
          <w:sz w:val="20"/>
        </w:rPr>
      </w:pPr>
      <w:r>
        <w:rPr>
          <w:sz w:val="20"/>
        </w:rPr>
        <w:t>nærmiljøet</w:t>
      </w:r>
      <w:r>
        <w:rPr>
          <w:spacing w:val="-6"/>
          <w:sz w:val="20"/>
        </w:rPr>
        <w:t xml:space="preserve"> </w:t>
      </w:r>
      <w:r>
        <w:rPr>
          <w:sz w:val="20"/>
        </w:rPr>
        <w:t>for</w:t>
      </w:r>
      <w:r>
        <w:rPr>
          <w:spacing w:val="-6"/>
          <w:sz w:val="20"/>
        </w:rPr>
        <w:t xml:space="preserve"> </w:t>
      </w:r>
      <w:r>
        <w:rPr>
          <w:sz w:val="20"/>
        </w:rPr>
        <w:t>utforskning</w:t>
      </w:r>
      <w:r>
        <w:rPr>
          <w:spacing w:val="-6"/>
          <w:sz w:val="20"/>
        </w:rPr>
        <w:t xml:space="preserve"> </w:t>
      </w:r>
      <w:r>
        <w:rPr>
          <w:sz w:val="20"/>
        </w:rPr>
        <w:t>av</w:t>
      </w:r>
      <w:r>
        <w:rPr>
          <w:spacing w:val="-6"/>
          <w:sz w:val="20"/>
        </w:rPr>
        <w:t xml:space="preserve"> </w:t>
      </w:r>
      <w:r>
        <w:rPr>
          <w:sz w:val="20"/>
        </w:rPr>
        <w:t>lokale</w:t>
      </w:r>
      <w:r>
        <w:rPr>
          <w:spacing w:val="-6"/>
          <w:sz w:val="20"/>
        </w:rPr>
        <w:t xml:space="preserve"> </w:t>
      </w:r>
      <w:r>
        <w:rPr>
          <w:sz w:val="20"/>
        </w:rPr>
        <w:t>kulturer</w:t>
      </w:r>
      <w:r>
        <w:rPr>
          <w:spacing w:val="-6"/>
          <w:sz w:val="20"/>
        </w:rPr>
        <w:t xml:space="preserve"> </w:t>
      </w:r>
      <w:r>
        <w:rPr>
          <w:sz w:val="20"/>
        </w:rPr>
        <w:t xml:space="preserve">og </w:t>
      </w:r>
      <w:r>
        <w:rPr>
          <w:spacing w:val="-2"/>
          <w:sz w:val="20"/>
        </w:rPr>
        <w:t>friluftsliv</w:t>
      </w:r>
    </w:p>
    <w:p w14:paraId="49C33060" w14:textId="77777777" w:rsidR="00330A58" w:rsidRDefault="00000000">
      <w:pPr>
        <w:pStyle w:val="Listeavsnitt"/>
        <w:numPr>
          <w:ilvl w:val="0"/>
          <w:numId w:val="46"/>
        </w:numPr>
        <w:tabs>
          <w:tab w:val="left" w:pos="577"/>
        </w:tabs>
        <w:spacing w:line="295" w:lineRule="auto"/>
        <w:ind w:left="577" w:right="1173"/>
        <w:rPr>
          <w:sz w:val="20"/>
        </w:rPr>
      </w:pPr>
      <w:r>
        <w:rPr>
          <w:spacing w:val="-4"/>
          <w:sz w:val="20"/>
        </w:rPr>
        <w:t xml:space="preserve">overnattingsturer og individuelle naturopplevelser </w:t>
      </w:r>
      <w:r>
        <w:rPr>
          <w:spacing w:val="-2"/>
          <w:sz w:val="20"/>
        </w:rPr>
        <w:t>(planlegging)</w:t>
      </w:r>
    </w:p>
    <w:p w14:paraId="49C33061" w14:textId="77777777" w:rsidR="00330A58" w:rsidRDefault="00000000">
      <w:pPr>
        <w:pStyle w:val="Listeavsnitt"/>
        <w:numPr>
          <w:ilvl w:val="0"/>
          <w:numId w:val="46"/>
        </w:numPr>
        <w:tabs>
          <w:tab w:val="left" w:pos="575"/>
        </w:tabs>
        <w:ind w:left="575" w:hanging="339"/>
        <w:rPr>
          <w:sz w:val="20"/>
        </w:rPr>
      </w:pPr>
      <w:r>
        <w:rPr>
          <w:spacing w:val="-2"/>
          <w:sz w:val="20"/>
        </w:rPr>
        <w:t>leirskole</w:t>
      </w:r>
    </w:p>
    <w:p w14:paraId="49C33062" w14:textId="77777777" w:rsidR="00330A58" w:rsidRDefault="00000000">
      <w:pPr>
        <w:pStyle w:val="Listeavsnitt"/>
        <w:numPr>
          <w:ilvl w:val="0"/>
          <w:numId w:val="46"/>
        </w:numPr>
        <w:tabs>
          <w:tab w:val="left" w:pos="575"/>
        </w:tabs>
        <w:spacing w:before="53"/>
        <w:ind w:left="575" w:hanging="339"/>
        <w:rPr>
          <w:sz w:val="20"/>
        </w:rPr>
      </w:pPr>
      <w:r>
        <w:rPr>
          <w:sz w:val="20"/>
        </w:rPr>
        <w:t xml:space="preserve">lokale tradisjoner i </w:t>
      </w:r>
      <w:r>
        <w:rPr>
          <w:spacing w:val="-2"/>
          <w:sz w:val="20"/>
        </w:rPr>
        <w:t>nærmiljøet/friluftslivet</w:t>
      </w:r>
    </w:p>
    <w:p w14:paraId="49C33063" w14:textId="77777777" w:rsidR="00330A58" w:rsidRDefault="00000000">
      <w:pPr>
        <w:pStyle w:val="Listeavsnitt"/>
        <w:numPr>
          <w:ilvl w:val="0"/>
          <w:numId w:val="46"/>
        </w:numPr>
        <w:tabs>
          <w:tab w:val="left" w:pos="575"/>
        </w:tabs>
        <w:spacing w:before="52"/>
        <w:ind w:left="575" w:hanging="339"/>
        <w:rPr>
          <w:sz w:val="20"/>
        </w:rPr>
      </w:pPr>
      <w:r>
        <w:rPr>
          <w:sz w:val="20"/>
        </w:rPr>
        <w:t xml:space="preserve">aktiviteter med røtter i samisk </w:t>
      </w:r>
      <w:r>
        <w:rPr>
          <w:spacing w:val="-2"/>
          <w:sz w:val="20"/>
        </w:rPr>
        <w:t>tradisjon</w:t>
      </w:r>
    </w:p>
    <w:p w14:paraId="49C33064" w14:textId="77777777" w:rsidR="00330A58" w:rsidRDefault="00330A58">
      <w:pPr>
        <w:pStyle w:val="Brdtekst"/>
        <w:spacing w:before="103"/>
      </w:pPr>
    </w:p>
    <w:p w14:paraId="49C33065" w14:textId="77777777" w:rsidR="00330A58" w:rsidRDefault="00000000">
      <w:pPr>
        <w:pStyle w:val="Overskrift6"/>
        <w:ind w:left="236"/>
      </w:pPr>
      <w:r>
        <w:rPr>
          <w:spacing w:val="-2"/>
        </w:rPr>
        <w:t>Nøkkeloppdagelser:</w:t>
      </w:r>
    </w:p>
    <w:p w14:paraId="49C33066" w14:textId="77777777" w:rsidR="00330A58" w:rsidRDefault="00000000">
      <w:pPr>
        <w:pStyle w:val="Listeavsnitt"/>
        <w:numPr>
          <w:ilvl w:val="0"/>
          <w:numId w:val="46"/>
        </w:numPr>
        <w:tabs>
          <w:tab w:val="left" w:pos="575"/>
          <w:tab w:val="left" w:pos="577"/>
        </w:tabs>
        <w:spacing w:before="53" w:line="295" w:lineRule="auto"/>
        <w:ind w:left="577" w:right="1433"/>
        <w:rPr>
          <w:sz w:val="20"/>
        </w:rPr>
      </w:pPr>
      <w:r>
        <w:rPr>
          <w:sz w:val="20"/>
        </w:rPr>
        <w:t>Sikkerhet</w:t>
      </w:r>
      <w:r>
        <w:rPr>
          <w:spacing w:val="-7"/>
          <w:sz w:val="20"/>
        </w:rPr>
        <w:t xml:space="preserve"> </w:t>
      </w:r>
      <w:r>
        <w:rPr>
          <w:sz w:val="20"/>
        </w:rPr>
        <w:t>og</w:t>
      </w:r>
      <w:r>
        <w:rPr>
          <w:spacing w:val="-7"/>
          <w:sz w:val="20"/>
        </w:rPr>
        <w:t xml:space="preserve"> </w:t>
      </w:r>
      <w:r>
        <w:rPr>
          <w:sz w:val="20"/>
        </w:rPr>
        <w:t>selvberging</w:t>
      </w:r>
      <w:r>
        <w:rPr>
          <w:spacing w:val="-7"/>
          <w:sz w:val="20"/>
        </w:rPr>
        <w:t xml:space="preserve"> </w:t>
      </w:r>
      <w:r>
        <w:rPr>
          <w:sz w:val="20"/>
        </w:rPr>
        <w:t>er</w:t>
      </w:r>
      <w:r>
        <w:rPr>
          <w:spacing w:val="-7"/>
          <w:sz w:val="20"/>
        </w:rPr>
        <w:t xml:space="preserve"> </w:t>
      </w:r>
      <w:r>
        <w:rPr>
          <w:sz w:val="20"/>
        </w:rPr>
        <w:t>livsnødvendig</w:t>
      </w:r>
      <w:r>
        <w:rPr>
          <w:spacing w:val="-7"/>
          <w:sz w:val="20"/>
        </w:rPr>
        <w:t xml:space="preserve"> </w:t>
      </w:r>
      <w:r>
        <w:rPr>
          <w:sz w:val="20"/>
        </w:rPr>
        <w:t>ved ferdsel i tilknytning til vann.</w:t>
      </w:r>
    </w:p>
    <w:p w14:paraId="49C33067" w14:textId="77777777" w:rsidR="00330A58" w:rsidRDefault="00000000">
      <w:pPr>
        <w:pStyle w:val="Listeavsnitt"/>
        <w:numPr>
          <w:ilvl w:val="0"/>
          <w:numId w:val="46"/>
        </w:numPr>
        <w:tabs>
          <w:tab w:val="left" w:pos="575"/>
          <w:tab w:val="left" w:pos="577"/>
        </w:tabs>
        <w:spacing w:line="295" w:lineRule="auto"/>
        <w:ind w:left="577" w:right="1399"/>
        <w:rPr>
          <w:sz w:val="20"/>
        </w:rPr>
      </w:pPr>
      <w:r>
        <w:rPr>
          <w:sz w:val="20"/>
        </w:rPr>
        <w:t>Grunnleggende</w:t>
      </w:r>
      <w:r>
        <w:rPr>
          <w:spacing w:val="-7"/>
          <w:sz w:val="20"/>
        </w:rPr>
        <w:t xml:space="preserve"> </w:t>
      </w:r>
      <w:r>
        <w:rPr>
          <w:sz w:val="20"/>
        </w:rPr>
        <w:t>teknikker</w:t>
      </w:r>
      <w:r>
        <w:rPr>
          <w:spacing w:val="-7"/>
          <w:sz w:val="20"/>
        </w:rPr>
        <w:t xml:space="preserve"> </w:t>
      </w:r>
      <w:r>
        <w:rPr>
          <w:sz w:val="20"/>
        </w:rPr>
        <w:t>for</w:t>
      </w:r>
      <w:r>
        <w:rPr>
          <w:spacing w:val="-7"/>
          <w:sz w:val="20"/>
        </w:rPr>
        <w:t xml:space="preserve"> </w:t>
      </w:r>
      <w:r>
        <w:rPr>
          <w:sz w:val="20"/>
        </w:rPr>
        <w:t>bevegelse</w:t>
      </w:r>
      <w:r>
        <w:rPr>
          <w:spacing w:val="-7"/>
          <w:sz w:val="20"/>
        </w:rPr>
        <w:t xml:space="preserve"> </w:t>
      </w:r>
      <w:r>
        <w:rPr>
          <w:sz w:val="20"/>
        </w:rPr>
        <w:t>i</w:t>
      </w:r>
      <w:r>
        <w:rPr>
          <w:spacing w:val="-7"/>
          <w:sz w:val="20"/>
        </w:rPr>
        <w:t xml:space="preserve"> </w:t>
      </w:r>
      <w:r>
        <w:rPr>
          <w:sz w:val="20"/>
        </w:rPr>
        <w:t>vann er livsnødvendig.</w:t>
      </w:r>
    </w:p>
    <w:p w14:paraId="49C33068" w14:textId="77777777" w:rsidR="00330A58" w:rsidRDefault="00000000">
      <w:pPr>
        <w:pStyle w:val="Listeavsnitt"/>
        <w:numPr>
          <w:ilvl w:val="0"/>
          <w:numId w:val="46"/>
        </w:numPr>
        <w:tabs>
          <w:tab w:val="left" w:pos="575"/>
          <w:tab w:val="left" w:pos="577"/>
        </w:tabs>
        <w:spacing w:line="295" w:lineRule="auto"/>
        <w:ind w:left="577" w:right="1515"/>
        <w:rPr>
          <w:sz w:val="20"/>
        </w:rPr>
      </w:pPr>
      <w:r>
        <w:rPr>
          <w:sz w:val="20"/>
        </w:rPr>
        <w:t>Bruk av båt/kano kan være et alternativt fremkomstmiddel</w:t>
      </w:r>
      <w:r>
        <w:rPr>
          <w:spacing w:val="-6"/>
          <w:sz w:val="20"/>
        </w:rPr>
        <w:t xml:space="preserve"> </w:t>
      </w:r>
      <w:r>
        <w:rPr>
          <w:sz w:val="20"/>
        </w:rPr>
        <w:t>og</w:t>
      </w:r>
      <w:r>
        <w:rPr>
          <w:spacing w:val="-6"/>
          <w:sz w:val="20"/>
        </w:rPr>
        <w:t xml:space="preserve"> </w:t>
      </w:r>
      <w:r>
        <w:rPr>
          <w:sz w:val="20"/>
        </w:rPr>
        <w:t>bidra</w:t>
      </w:r>
      <w:r>
        <w:rPr>
          <w:spacing w:val="-6"/>
          <w:sz w:val="20"/>
        </w:rPr>
        <w:t xml:space="preserve"> </w:t>
      </w:r>
      <w:r>
        <w:rPr>
          <w:sz w:val="20"/>
        </w:rPr>
        <w:t>til</w:t>
      </w:r>
      <w:r>
        <w:rPr>
          <w:spacing w:val="-6"/>
          <w:sz w:val="20"/>
        </w:rPr>
        <w:t xml:space="preserve"> </w:t>
      </w:r>
      <w:r>
        <w:rPr>
          <w:sz w:val="20"/>
        </w:rPr>
        <w:t>større</w:t>
      </w:r>
      <w:r>
        <w:rPr>
          <w:spacing w:val="-6"/>
          <w:sz w:val="20"/>
        </w:rPr>
        <w:t xml:space="preserve"> </w:t>
      </w:r>
      <w:r>
        <w:rPr>
          <w:sz w:val="20"/>
        </w:rPr>
        <w:t>frihet</w:t>
      </w:r>
      <w:r>
        <w:rPr>
          <w:spacing w:val="-6"/>
          <w:sz w:val="20"/>
        </w:rPr>
        <w:t xml:space="preserve"> </w:t>
      </w:r>
      <w:r>
        <w:rPr>
          <w:sz w:val="20"/>
        </w:rPr>
        <w:t>og oppdagelse av naturen.</w:t>
      </w:r>
    </w:p>
    <w:p w14:paraId="49C33069" w14:textId="77777777" w:rsidR="00330A58" w:rsidRDefault="00000000">
      <w:pPr>
        <w:pStyle w:val="Listeavsnitt"/>
        <w:numPr>
          <w:ilvl w:val="0"/>
          <w:numId w:val="46"/>
        </w:numPr>
        <w:tabs>
          <w:tab w:val="left" w:pos="575"/>
          <w:tab w:val="left" w:pos="577"/>
        </w:tabs>
        <w:spacing w:line="295" w:lineRule="auto"/>
        <w:ind w:left="577" w:right="1140"/>
        <w:rPr>
          <w:sz w:val="20"/>
        </w:rPr>
      </w:pPr>
      <w:r>
        <w:rPr>
          <w:sz w:val="20"/>
        </w:rPr>
        <w:t>Aktivitet</w:t>
      </w:r>
      <w:r>
        <w:rPr>
          <w:spacing w:val="-4"/>
          <w:sz w:val="20"/>
        </w:rPr>
        <w:t xml:space="preserve"> </w:t>
      </w:r>
      <w:r>
        <w:rPr>
          <w:sz w:val="20"/>
        </w:rPr>
        <w:t>med</w:t>
      </w:r>
      <w:r>
        <w:rPr>
          <w:spacing w:val="-4"/>
          <w:sz w:val="20"/>
        </w:rPr>
        <w:t xml:space="preserve"> </w:t>
      </w:r>
      <w:r>
        <w:rPr>
          <w:sz w:val="20"/>
        </w:rPr>
        <w:t>ski</w:t>
      </w:r>
      <w:r>
        <w:rPr>
          <w:spacing w:val="-4"/>
          <w:sz w:val="20"/>
        </w:rPr>
        <w:t xml:space="preserve"> </w:t>
      </w:r>
      <w:r>
        <w:rPr>
          <w:sz w:val="20"/>
        </w:rPr>
        <w:t>og</w:t>
      </w:r>
      <w:r>
        <w:rPr>
          <w:spacing w:val="-4"/>
          <w:sz w:val="20"/>
        </w:rPr>
        <w:t xml:space="preserve"> </w:t>
      </w:r>
      <w:r>
        <w:rPr>
          <w:sz w:val="20"/>
        </w:rPr>
        <w:t>skøyter</w:t>
      </w:r>
      <w:r>
        <w:rPr>
          <w:spacing w:val="-4"/>
          <w:sz w:val="20"/>
        </w:rPr>
        <w:t xml:space="preserve"> </w:t>
      </w:r>
      <w:r>
        <w:rPr>
          <w:sz w:val="20"/>
        </w:rPr>
        <w:t>kan</w:t>
      </w:r>
      <w:r>
        <w:rPr>
          <w:spacing w:val="-4"/>
          <w:sz w:val="20"/>
        </w:rPr>
        <w:t xml:space="preserve"> </w:t>
      </w:r>
      <w:r>
        <w:rPr>
          <w:sz w:val="20"/>
        </w:rPr>
        <w:t>brukes</w:t>
      </w:r>
      <w:r>
        <w:rPr>
          <w:spacing w:val="-4"/>
          <w:sz w:val="20"/>
        </w:rPr>
        <w:t xml:space="preserve"> </w:t>
      </w:r>
      <w:r>
        <w:rPr>
          <w:sz w:val="20"/>
        </w:rPr>
        <w:t>som</w:t>
      </w:r>
      <w:r>
        <w:rPr>
          <w:spacing w:val="-4"/>
          <w:sz w:val="20"/>
        </w:rPr>
        <w:t xml:space="preserve"> </w:t>
      </w:r>
      <w:r>
        <w:rPr>
          <w:sz w:val="20"/>
        </w:rPr>
        <w:t>lek, trening, rekreasjon og alternativt fremkomst-middel på snø og is.</w:t>
      </w:r>
    </w:p>
    <w:p w14:paraId="49C3306A" w14:textId="77777777" w:rsidR="00330A58" w:rsidRDefault="00000000">
      <w:pPr>
        <w:pStyle w:val="Listeavsnitt"/>
        <w:numPr>
          <w:ilvl w:val="0"/>
          <w:numId w:val="46"/>
        </w:numPr>
        <w:tabs>
          <w:tab w:val="left" w:pos="575"/>
          <w:tab w:val="left" w:pos="577"/>
        </w:tabs>
        <w:spacing w:before="1" w:line="295" w:lineRule="auto"/>
        <w:ind w:left="577" w:right="1200"/>
        <w:rPr>
          <w:sz w:val="20"/>
        </w:rPr>
      </w:pPr>
      <w:r>
        <w:rPr>
          <w:sz w:val="20"/>
        </w:rPr>
        <w:t>Kart og kompass kan brukes som et verktøy for å</w:t>
      </w:r>
      <w:r>
        <w:rPr>
          <w:spacing w:val="-5"/>
          <w:sz w:val="20"/>
        </w:rPr>
        <w:t xml:space="preserve"> </w:t>
      </w:r>
      <w:r>
        <w:rPr>
          <w:sz w:val="20"/>
        </w:rPr>
        <w:t>orientere</w:t>
      </w:r>
      <w:r>
        <w:rPr>
          <w:spacing w:val="-5"/>
          <w:sz w:val="20"/>
        </w:rPr>
        <w:t xml:space="preserve"> </w:t>
      </w:r>
      <w:r>
        <w:rPr>
          <w:sz w:val="20"/>
        </w:rPr>
        <w:t>seg</w:t>
      </w:r>
      <w:r>
        <w:rPr>
          <w:spacing w:val="-5"/>
          <w:sz w:val="20"/>
        </w:rPr>
        <w:t xml:space="preserve"> </w:t>
      </w:r>
      <w:r>
        <w:rPr>
          <w:sz w:val="20"/>
        </w:rPr>
        <w:t>i</w:t>
      </w:r>
      <w:r>
        <w:rPr>
          <w:spacing w:val="-5"/>
          <w:sz w:val="20"/>
        </w:rPr>
        <w:t xml:space="preserve"> </w:t>
      </w:r>
      <w:r>
        <w:rPr>
          <w:sz w:val="20"/>
        </w:rPr>
        <w:t>nærområde,</w:t>
      </w:r>
      <w:r>
        <w:rPr>
          <w:spacing w:val="-5"/>
          <w:sz w:val="20"/>
        </w:rPr>
        <w:t xml:space="preserve"> </w:t>
      </w:r>
      <w:r>
        <w:rPr>
          <w:sz w:val="20"/>
        </w:rPr>
        <w:t>samt</w:t>
      </w:r>
      <w:r>
        <w:rPr>
          <w:spacing w:val="-5"/>
          <w:sz w:val="20"/>
        </w:rPr>
        <w:t xml:space="preserve"> </w:t>
      </w:r>
      <w:r>
        <w:rPr>
          <w:sz w:val="20"/>
        </w:rPr>
        <w:t>hvordan</w:t>
      </w:r>
      <w:r>
        <w:rPr>
          <w:spacing w:val="-5"/>
          <w:sz w:val="20"/>
        </w:rPr>
        <w:t xml:space="preserve"> </w:t>
      </w:r>
      <w:r>
        <w:rPr>
          <w:sz w:val="20"/>
        </w:rPr>
        <w:t>man</w:t>
      </w:r>
    </w:p>
    <w:p w14:paraId="49C3306B"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093" w:space="40"/>
            <w:col w:w="6069"/>
          </w:cols>
        </w:sectPr>
      </w:pPr>
    </w:p>
    <w:p w14:paraId="49C3306C" w14:textId="77777777" w:rsidR="00330A58" w:rsidRDefault="00330A58">
      <w:pPr>
        <w:pStyle w:val="Brdtekst"/>
      </w:pPr>
    </w:p>
    <w:p w14:paraId="49C3306D" w14:textId="77777777" w:rsidR="00330A58" w:rsidRDefault="00330A58">
      <w:pPr>
        <w:pStyle w:val="Brdtekst"/>
        <w:spacing w:before="59"/>
      </w:pPr>
    </w:p>
    <w:p w14:paraId="49C3306E" w14:textId="77777777" w:rsidR="00330A58" w:rsidRDefault="00330A58">
      <w:pPr>
        <w:pStyle w:val="Brdtekst"/>
        <w:sectPr w:rsidR="00330A58">
          <w:pgSz w:w="11910" w:h="16840"/>
          <w:pgMar w:top="860" w:right="0" w:bottom="760" w:left="708" w:header="0" w:footer="568" w:gutter="0"/>
          <w:cols w:space="708"/>
        </w:sectPr>
      </w:pPr>
    </w:p>
    <w:p w14:paraId="49C3306F" w14:textId="77777777" w:rsidR="00330A58" w:rsidRDefault="00000000">
      <w:pPr>
        <w:pStyle w:val="Brdtekst"/>
        <w:spacing w:before="100"/>
        <w:ind w:left="766"/>
      </w:pPr>
      <w:r>
        <w:t xml:space="preserve">kan orientere seg ut ifra tegn i </w:t>
      </w:r>
      <w:r>
        <w:rPr>
          <w:spacing w:val="-2"/>
        </w:rPr>
        <w:t>naturen.</w:t>
      </w:r>
    </w:p>
    <w:p w14:paraId="49C33070" w14:textId="77777777" w:rsidR="00330A58" w:rsidRDefault="00000000">
      <w:pPr>
        <w:pStyle w:val="Listeavsnitt"/>
        <w:numPr>
          <w:ilvl w:val="1"/>
          <w:numId w:val="46"/>
        </w:numPr>
        <w:tabs>
          <w:tab w:val="left" w:pos="764"/>
          <w:tab w:val="left" w:pos="766"/>
        </w:tabs>
        <w:spacing w:before="53" w:line="295" w:lineRule="auto"/>
        <w:ind w:right="400"/>
        <w:rPr>
          <w:sz w:val="20"/>
        </w:rPr>
      </w:pPr>
      <w:r>
        <w:rPr>
          <w:sz w:val="20"/>
        </w:rPr>
        <w:t>Ulike</w:t>
      </w:r>
      <w:r>
        <w:rPr>
          <w:spacing w:val="-6"/>
          <w:sz w:val="20"/>
        </w:rPr>
        <w:t xml:space="preserve"> </w:t>
      </w:r>
      <w:r>
        <w:rPr>
          <w:sz w:val="20"/>
        </w:rPr>
        <w:t>hjelpemidler</w:t>
      </w:r>
      <w:r>
        <w:rPr>
          <w:spacing w:val="-6"/>
          <w:sz w:val="20"/>
        </w:rPr>
        <w:t xml:space="preserve"> </w:t>
      </w:r>
      <w:r>
        <w:rPr>
          <w:sz w:val="20"/>
        </w:rPr>
        <w:t>og</w:t>
      </w:r>
      <w:r>
        <w:rPr>
          <w:spacing w:val="-6"/>
          <w:sz w:val="20"/>
        </w:rPr>
        <w:t xml:space="preserve"> </w:t>
      </w:r>
      <w:r>
        <w:rPr>
          <w:sz w:val="20"/>
        </w:rPr>
        <w:t>redskaper</w:t>
      </w:r>
      <w:r>
        <w:rPr>
          <w:spacing w:val="-6"/>
          <w:sz w:val="20"/>
        </w:rPr>
        <w:t xml:space="preserve"> </w:t>
      </w:r>
      <w:r>
        <w:rPr>
          <w:sz w:val="20"/>
        </w:rPr>
        <w:t>kan</w:t>
      </w:r>
      <w:r>
        <w:rPr>
          <w:spacing w:val="-6"/>
          <w:sz w:val="20"/>
        </w:rPr>
        <w:t xml:space="preserve"> </w:t>
      </w:r>
      <w:r>
        <w:rPr>
          <w:sz w:val="20"/>
        </w:rPr>
        <w:t>være</w:t>
      </w:r>
      <w:r>
        <w:rPr>
          <w:spacing w:val="-6"/>
          <w:sz w:val="20"/>
        </w:rPr>
        <w:t xml:space="preserve"> </w:t>
      </w:r>
      <w:r>
        <w:rPr>
          <w:sz w:val="20"/>
        </w:rPr>
        <w:t>til nytte under opphold i naturen.</w:t>
      </w:r>
    </w:p>
    <w:p w14:paraId="49C33071" w14:textId="77777777" w:rsidR="00330A58" w:rsidRDefault="00000000">
      <w:pPr>
        <w:pStyle w:val="Listeavsnitt"/>
        <w:numPr>
          <w:ilvl w:val="1"/>
          <w:numId w:val="46"/>
        </w:numPr>
        <w:tabs>
          <w:tab w:val="left" w:pos="764"/>
          <w:tab w:val="left" w:pos="766"/>
        </w:tabs>
        <w:spacing w:line="295" w:lineRule="auto"/>
        <w:ind w:right="737"/>
        <w:rPr>
          <w:sz w:val="20"/>
        </w:rPr>
      </w:pPr>
      <w:r>
        <w:rPr>
          <w:sz w:val="20"/>
        </w:rPr>
        <w:t>Det</w:t>
      </w:r>
      <w:r>
        <w:rPr>
          <w:spacing w:val="-6"/>
          <w:sz w:val="20"/>
        </w:rPr>
        <w:t xml:space="preserve"> </w:t>
      </w:r>
      <w:r>
        <w:rPr>
          <w:sz w:val="20"/>
        </w:rPr>
        <w:t>finnes</w:t>
      </w:r>
      <w:r>
        <w:rPr>
          <w:spacing w:val="-6"/>
          <w:sz w:val="20"/>
        </w:rPr>
        <w:t xml:space="preserve"> </w:t>
      </w:r>
      <w:r>
        <w:rPr>
          <w:sz w:val="20"/>
        </w:rPr>
        <w:t>regler</w:t>
      </w:r>
      <w:r>
        <w:rPr>
          <w:spacing w:val="-6"/>
          <w:sz w:val="20"/>
        </w:rPr>
        <w:t xml:space="preserve"> </w:t>
      </w:r>
      <w:r>
        <w:rPr>
          <w:sz w:val="20"/>
        </w:rPr>
        <w:t>som</w:t>
      </w:r>
      <w:r>
        <w:rPr>
          <w:spacing w:val="-6"/>
          <w:sz w:val="20"/>
        </w:rPr>
        <w:t xml:space="preserve"> </w:t>
      </w:r>
      <w:r>
        <w:rPr>
          <w:sz w:val="20"/>
        </w:rPr>
        <w:t>gjelder</w:t>
      </w:r>
      <w:r>
        <w:rPr>
          <w:spacing w:val="-6"/>
          <w:sz w:val="20"/>
        </w:rPr>
        <w:t xml:space="preserve"> </w:t>
      </w:r>
      <w:r>
        <w:rPr>
          <w:sz w:val="20"/>
        </w:rPr>
        <w:t>for</w:t>
      </w:r>
      <w:r>
        <w:rPr>
          <w:spacing w:val="-6"/>
          <w:sz w:val="20"/>
        </w:rPr>
        <w:t xml:space="preserve"> </w:t>
      </w:r>
      <w:r>
        <w:rPr>
          <w:sz w:val="20"/>
        </w:rPr>
        <w:t>ferdsel</w:t>
      </w:r>
      <w:r>
        <w:rPr>
          <w:spacing w:val="-6"/>
          <w:sz w:val="20"/>
        </w:rPr>
        <w:t xml:space="preserve"> </w:t>
      </w:r>
      <w:r>
        <w:rPr>
          <w:sz w:val="20"/>
        </w:rPr>
        <w:t xml:space="preserve">i </w:t>
      </w:r>
      <w:r>
        <w:rPr>
          <w:spacing w:val="-2"/>
          <w:sz w:val="20"/>
        </w:rPr>
        <w:t>naturen.</w:t>
      </w:r>
    </w:p>
    <w:p w14:paraId="49C33072" w14:textId="77777777" w:rsidR="00330A58" w:rsidRDefault="00000000">
      <w:pPr>
        <w:pStyle w:val="Listeavsnitt"/>
        <w:numPr>
          <w:ilvl w:val="1"/>
          <w:numId w:val="46"/>
        </w:numPr>
        <w:tabs>
          <w:tab w:val="left" w:pos="764"/>
          <w:tab w:val="left" w:pos="766"/>
        </w:tabs>
        <w:spacing w:line="295" w:lineRule="auto"/>
        <w:ind w:right="300"/>
        <w:rPr>
          <w:sz w:val="20"/>
        </w:rPr>
      </w:pPr>
      <w:r>
        <w:rPr>
          <w:sz w:val="20"/>
        </w:rPr>
        <w:t>Sykkel- og trafikksikkerhet er en livsviktig ferdighet</w:t>
      </w:r>
      <w:r>
        <w:rPr>
          <w:spacing w:val="-6"/>
          <w:sz w:val="20"/>
        </w:rPr>
        <w:t xml:space="preserve"> </w:t>
      </w:r>
      <w:r>
        <w:rPr>
          <w:sz w:val="20"/>
        </w:rPr>
        <w:t>knyttet</w:t>
      </w:r>
      <w:r>
        <w:rPr>
          <w:spacing w:val="-6"/>
          <w:sz w:val="20"/>
        </w:rPr>
        <w:t xml:space="preserve"> </w:t>
      </w:r>
      <w:r>
        <w:rPr>
          <w:sz w:val="20"/>
        </w:rPr>
        <w:t>til</w:t>
      </w:r>
      <w:r>
        <w:rPr>
          <w:spacing w:val="-6"/>
          <w:sz w:val="20"/>
        </w:rPr>
        <w:t xml:space="preserve"> </w:t>
      </w:r>
      <w:r>
        <w:rPr>
          <w:sz w:val="20"/>
        </w:rPr>
        <w:t>bruk</w:t>
      </w:r>
      <w:r>
        <w:rPr>
          <w:spacing w:val="-6"/>
          <w:sz w:val="20"/>
        </w:rPr>
        <w:t xml:space="preserve"> </w:t>
      </w:r>
      <w:r>
        <w:rPr>
          <w:sz w:val="20"/>
        </w:rPr>
        <w:t>av</w:t>
      </w:r>
      <w:r>
        <w:rPr>
          <w:spacing w:val="-6"/>
          <w:sz w:val="20"/>
        </w:rPr>
        <w:t xml:space="preserve"> </w:t>
      </w:r>
      <w:r>
        <w:rPr>
          <w:sz w:val="20"/>
        </w:rPr>
        <w:t>sykkel</w:t>
      </w:r>
      <w:r>
        <w:rPr>
          <w:spacing w:val="-6"/>
          <w:sz w:val="20"/>
        </w:rPr>
        <w:t xml:space="preserve"> </w:t>
      </w:r>
      <w:r>
        <w:rPr>
          <w:sz w:val="20"/>
        </w:rPr>
        <w:t>som</w:t>
      </w:r>
      <w:r>
        <w:rPr>
          <w:spacing w:val="-6"/>
          <w:sz w:val="20"/>
        </w:rPr>
        <w:t xml:space="preserve"> </w:t>
      </w:r>
      <w:r>
        <w:rPr>
          <w:sz w:val="20"/>
        </w:rPr>
        <w:t>frem-</w:t>
      </w:r>
      <w:r>
        <w:rPr>
          <w:spacing w:val="-2"/>
          <w:sz w:val="20"/>
        </w:rPr>
        <w:t>komstmiddel.</w:t>
      </w:r>
    </w:p>
    <w:p w14:paraId="49C33073" w14:textId="77777777" w:rsidR="00330A58" w:rsidRDefault="00000000">
      <w:pPr>
        <w:pStyle w:val="Listeavsnitt"/>
        <w:numPr>
          <w:ilvl w:val="1"/>
          <w:numId w:val="46"/>
        </w:numPr>
        <w:tabs>
          <w:tab w:val="left" w:pos="764"/>
          <w:tab w:val="left" w:pos="766"/>
        </w:tabs>
        <w:spacing w:line="295" w:lineRule="auto"/>
        <w:ind w:right="215"/>
        <w:rPr>
          <w:sz w:val="20"/>
        </w:rPr>
      </w:pPr>
      <w:r>
        <w:rPr>
          <w:sz w:val="20"/>
        </w:rPr>
        <w:t>Praktisering</w:t>
      </w:r>
      <w:r>
        <w:rPr>
          <w:spacing w:val="-6"/>
          <w:sz w:val="20"/>
        </w:rPr>
        <w:t xml:space="preserve"> </w:t>
      </w:r>
      <w:r>
        <w:rPr>
          <w:sz w:val="20"/>
        </w:rPr>
        <w:t>og</w:t>
      </w:r>
      <w:r>
        <w:rPr>
          <w:spacing w:val="-6"/>
          <w:sz w:val="20"/>
        </w:rPr>
        <w:t xml:space="preserve"> </w:t>
      </w:r>
      <w:r>
        <w:rPr>
          <w:sz w:val="20"/>
        </w:rPr>
        <w:t>mestring</w:t>
      </w:r>
      <w:r>
        <w:rPr>
          <w:spacing w:val="-6"/>
          <w:sz w:val="20"/>
        </w:rPr>
        <w:t xml:space="preserve"> </w:t>
      </w:r>
      <w:r>
        <w:rPr>
          <w:sz w:val="20"/>
        </w:rPr>
        <w:t>av</w:t>
      </w:r>
      <w:r>
        <w:rPr>
          <w:spacing w:val="-6"/>
          <w:sz w:val="20"/>
        </w:rPr>
        <w:t xml:space="preserve"> </w:t>
      </w:r>
      <w:r>
        <w:rPr>
          <w:sz w:val="20"/>
        </w:rPr>
        <w:t>førstehjelp</w:t>
      </w:r>
      <w:r>
        <w:rPr>
          <w:spacing w:val="-6"/>
          <w:sz w:val="20"/>
        </w:rPr>
        <w:t xml:space="preserve"> </w:t>
      </w:r>
      <w:r>
        <w:rPr>
          <w:sz w:val="20"/>
        </w:rPr>
        <w:t>og</w:t>
      </w:r>
      <w:r>
        <w:rPr>
          <w:spacing w:val="-6"/>
          <w:sz w:val="20"/>
        </w:rPr>
        <w:t xml:space="preserve"> </w:t>
      </w:r>
      <w:r>
        <w:rPr>
          <w:sz w:val="20"/>
        </w:rPr>
        <w:t>HLR kan redde liv.</w:t>
      </w:r>
    </w:p>
    <w:p w14:paraId="49C33074" w14:textId="77777777" w:rsidR="00330A58" w:rsidRDefault="00000000">
      <w:pPr>
        <w:pStyle w:val="Listeavsnitt"/>
        <w:numPr>
          <w:ilvl w:val="1"/>
          <w:numId w:val="46"/>
        </w:numPr>
        <w:tabs>
          <w:tab w:val="left" w:pos="764"/>
        </w:tabs>
        <w:ind w:left="764" w:hanging="339"/>
        <w:rPr>
          <w:sz w:val="20"/>
        </w:rPr>
      </w:pPr>
      <w:r>
        <w:rPr>
          <w:sz w:val="20"/>
        </w:rPr>
        <w:t xml:space="preserve">Brannvern er knyttet til sikkerhet i </w:t>
      </w:r>
      <w:r>
        <w:rPr>
          <w:spacing w:val="-2"/>
          <w:sz w:val="20"/>
        </w:rPr>
        <w:t>hverdagen.</w:t>
      </w:r>
    </w:p>
    <w:p w14:paraId="49C33075" w14:textId="77777777" w:rsidR="00330A58" w:rsidRDefault="00000000">
      <w:pPr>
        <w:pStyle w:val="Listeavsnitt"/>
        <w:numPr>
          <w:ilvl w:val="1"/>
          <w:numId w:val="46"/>
        </w:numPr>
        <w:tabs>
          <w:tab w:val="left" w:pos="764"/>
          <w:tab w:val="left" w:pos="766"/>
        </w:tabs>
        <w:spacing w:before="53" w:line="295" w:lineRule="auto"/>
        <w:ind w:right="96"/>
        <w:rPr>
          <w:sz w:val="20"/>
        </w:rPr>
      </w:pPr>
      <w:r>
        <w:rPr>
          <w:sz w:val="20"/>
        </w:rPr>
        <w:t>Nærmiljøet</w:t>
      </w:r>
      <w:r>
        <w:rPr>
          <w:spacing w:val="-10"/>
          <w:sz w:val="20"/>
        </w:rPr>
        <w:t xml:space="preserve"> </w:t>
      </w:r>
      <w:r>
        <w:rPr>
          <w:sz w:val="20"/>
        </w:rPr>
        <w:t>kan</w:t>
      </w:r>
      <w:r>
        <w:rPr>
          <w:spacing w:val="-10"/>
          <w:sz w:val="20"/>
        </w:rPr>
        <w:t xml:space="preserve"> </w:t>
      </w:r>
      <w:r>
        <w:rPr>
          <w:sz w:val="20"/>
        </w:rPr>
        <w:t>inneholde</w:t>
      </w:r>
      <w:r>
        <w:rPr>
          <w:spacing w:val="-10"/>
          <w:sz w:val="20"/>
        </w:rPr>
        <w:t xml:space="preserve"> </w:t>
      </w:r>
      <w:r>
        <w:rPr>
          <w:sz w:val="20"/>
        </w:rPr>
        <w:t>kultur,</w:t>
      </w:r>
      <w:r>
        <w:rPr>
          <w:spacing w:val="-10"/>
          <w:sz w:val="20"/>
        </w:rPr>
        <w:t xml:space="preserve"> </w:t>
      </w:r>
      <w:r>
        <w:rPr>
          <w:sz w:val="20"/>
        </w:rPr>
        <w:t>tradisjoner</w:t>
      </w:r>
      <w:r>
        <w:rPr>
          <w:spacing w:val="-10"/>
          <w:sz w:val="20"/>
        </w:rPr>
        <w:t xml:space="preserve"> </w:t>
      </w:r>
      <w:r>
        <w:rPr>
          <w:sz w:val="20"/>
        </w:rPr>
        <w:t xml:space="preserve">og </w:t>
      </w:r>
      <w:r>
        <w:rPr>
          <w:spacing w:val="-2"/>
          <w:sz w:val="20"/>
        </w:rPr>
        <w:t>friluftsliv.</w:t>
      </w:r>
    </w:p>
    <w:p w14:paraId="49C33076" w14:textId="77777777" w:rsidR="00330A58" w:rsidRDefault="00000000">
      <w:pPr>
        <w:pStyle w:val="Listeavsnitt"/>
        <w:numPr>
          <w:ilvl w:val="1"/>
          <w:numId w:val="46"/>
        </w:numPr>
        <w:tabs>
          <w:tab w:val="left" w:pos="764"/>
        </w:tabs>
        <w:ind w:left="764" w:hanging="339"/>
        <w:rPr>
          <w:sz w:val="20"/>
        </w:rPr>
      </w:pPr>
      <w:r>
        <w:rPr>
          <w:sz w:val="20"/>
        </w:rPr>
        <w:t>Våre</w:t>
      </w:r>
      <w:r>
        <w:rPr>
          <w:spacing w:val="-2"/>
          <w:sz w:val="20"/>
        </w:rPr>
        <w:t xml:space="preserve"> </w:t>
      </w:r>
      <w:r>
        <w:rPr>
          <w:sz w:val="20"/>
        </w:rPr>
        <w:t>aktiviteter</w:t>
      </w:r>
      <w:r>
        <w:rPr>
          <w:spacing w:val="-2"/>
          <w:sz w:val="20"/>
        </w:rPr>
        <w:t xml:space="preserve"> </w:t>
      </w:r>
      <w:r>
        <w:rPr>
          <w:sz w:val="20"/>
        </w:rPr>
        <w:t>kan</w:t>
      </w:r>
      <w:r>
        <w:rPr>
          <w:spacing w:val="-2"/>
          <w:sz w:val="20"/>
        </w:rPr>
        <w:t xml:space="preserve"> </w:t>
      </w:r>
      <w:r>
        <w:rPr>
          <w:sz w:val="20"/>
        </w:rPr>
        <w:t>ha</w:t>
      </w:r>
      <w:r>
        <w:rPr>
          <w:spacing w:val="-1"/>
          <w:sz w:val="20"/>
        </w:rPr>
        <w:t xml:space="preserve"> </w:t>
      </w:r>
      <w:r>
        <w:rPr>
          <w:sz w:val="20"/>
        </w:rPr>
        <w:t>røtter</w:t>
      </w:r>
      <w:r>
        <w:rPr>
          <w:spacing w:val="-2"/>
          <w:sz w:val="20"/>
        </w:rPr>
        <w:t xml:space="preserve"> </w:t>
      </w:r>
      <w:r>
        <w:rPr>
          <w:sz w:val="20"/>
        </w:rPr>
        <w:t>i</w:t>
      </w:r>
      <w:r>
        <w:rPr>
          <w:spacing w:val="-2"/>
          <w:sz w:val="20"/>
        </w:rPr>
        <w:t xml:space="preserve"> </w:t>
      </w:r>
      <w:r>
        <w:rPr>
          <w:sz w:val="20"/>
        </w:rPr>
        <w:t>samisk</w:t>
      </w:r>
      <w:r>
        <w:rPr>
          <w:spacing w:val="-1"/>
          <w:sz w:val="20"/>
        </w:rPr>
        <w:t xml:space="preserve"> </w:t>
      </w:r>
      <w:r>
        <w:rPr>
          <w:spacing w:val="-2"/>
          <w:sz w:val="20"/>
        </w:rPr>
        <w:t>tradisjon.</w:t>
      </w:r>
    </w:p>
    <w:p w14:paraId="49C33077" w14:textId="77777777" w:rsidR="00330A58" w:rsidRDefault="00330A58">
      <w:pPr>
        <w:pStyle w:val="Brdtekst"/>
      </w:pPr>
    </w:p>
    <w:p w14:paraId="49C33078" w14:textId="77777777" w:rsidR="00330A58" w:rsidRDefault="00330A58">
      <w:pPr>
        <w:pStyle w:val="Brdtekst"/>
        <w:spacing w:before="26"/>
      </w:pPr>
    </w:p>
    <w:p w14:paraId="49C33079" w14:textId="77777777" w:rsidR="00330A58" w:rsidRDefault="00000000">
      <w:pPr>
        <w:pStyle w:val="Overskrift3"/>
      </w:pPr>
      <w:r>
        <w:rPr>
          <w:color w:val="EF7B10"/>
          <w:spacing w:val="-2"/>
        </w:rPr>
        <w:t>Kompetansemål</w:t>
      </w:r>
    </w:p>
    <w:p w14:paraId="49C3307A" w14:textId="77777777" w:rsidR="00330A58" w:rsidRDefault="00000000">
      <w:pPr>
        <w:pStyle w:val="Overskrift6"/>
        <w:spacing w:before="279" w:line="292" w:lineRule="auto"/>
        <w:ind w:right="162"/>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8"/>
        </w:rPr>
        <w:t xml:space="preserve"> </w:t>
      </w:r>
      <w:r>
        <w:t>elevene</w:t>
      </w:r>
      <w:r>
        <w:rPr>
          <w:spacing w:val="-8"/>
        </w:rPr>
        <w:t xml:space="preserve"> </w:t>
      </w:r>
      <w:r>
        <w:t>kunne</w:t>
      </w:r>
      <w:r>
        <w:rPr>
          <w:spacing w:val="-8"/>
        </w:rPr>
        <w:t xml:space="preserve"> </w:t>
      </w:r>
      <w:r>
        <w:t>bruke</w:t>
      </w:r>
      <w:r>
        <w:rPr>
          <w:spacing w:val="-8"/>
        </w:rPr>
        <w:t xml:space="preserve"> </w:t>
      </w:r>
      <w:r>
        <w:t>sine</w:t>
      </w:r>
      <w:r>
        <w:rPr>
          <w:spacing w:val="-8"/>
        </w:rPr>
        <w:t xml:space="preserve"> </w:t>
      </w:r>
      <w:r>
        <w:t>nøkkeloppdagelser til å:</w:t>
      </w:r>
    </w:p>
    <w:p w14:paraId="49C3307B" w14:textId="77777777" w:rsidR="00330A58" w:rsidRDefault="00000000">
      <w:pPr>
        <w:pStyle w:val="Listeavsnitt"/>
        <w:numPr>
          <w:ilvl w:val="1"/>
          <w:numId w:val="46"/>
        </w:numPr>
        <w:tabs>
          <w:tab w:val="left" w:pos="764"/>
          <w:tab w:val="left" w:pos="766"/>
        </w:tabs>
        <w:spacing w:before="3" w:line="295" w:lineRule="auto"/>
        <w:ind w:right="7"/>
        <w:jc w:val="both"/>
        <w:rPr>
          <w:sz w:val="20"/>
        </w:rPr>
      </w:pPr>
      <w:r>
        <w:rPr>
          <w:sz w:val="20"/>
        </w:rPr>
        <w:t>utforske</w:t>
      </w:r>
      <w:r>
        <w:rPr>
          <w:spacing w:val="-7"/>
          <w:sz w:val="20"/>
        </w:rPr>
        <w:t xml:space="preserve"> </w:t>
      </w:r>
      <w:r>
        <w:rPr>
          <w:sz w:val="20"/>
        </w:rPr>
        <w:t>og</w:t>
      </w:r>
      <w:r>
        <w:rPr>
          <w:spacing w:val="-5"/>
          <w:sz w:val="20"/>
        </w:rPr>
        <w:t xml:space="preserve"> </w:t>
      </w:r>
      <w:r>
        <w:rPr>
          <w:sz w:val="20"/>
        </w:rPr>
        <w:t>gjennomføre</w:t>
      </w:r>
      <w:r>
        <w:rPr>
          <w:spacing w:val="-5"/>
          <w:sz w:val="20"/>
        </w:rPr>
        <w:t xml:space="preserve"> </w:t>
      </w:r>
      <w:r>
        <w:rPr>
          <w:sz w:val="20"/>
        </w:rPr>
        <w:t>leker,</w:t>
      </w:r>
      <w:r>
        <w:rPr>
          <w:spacing w:val="-5"/>
          <w:sz w:val="20"/>
        </w:rPr>
        <w:t xml:space="preserve"> </w:t>
      </w:r>
      <w:r>
        <w:rPr>
          <w:sz w:val="20"/>
        </w:rPr>
        <w:t>idrettsaktiviteter, danser</w:t>
      </w:r>
      <w:r>
        <w:rPr>
          <w:spacing w:val="-11"/>
          <w:sz w:val="20"/>
        </w:rPr>
        <w:t xml:space="preserve"> </w:t>
      </w:r>
      <w:r>
        <w:rPr>
          <w:sz w:val="20"/>
        </w:rPr>
        <w:t>og</w:t>
      </w:r>
      <w:r>
        <w:rPr>
          <w:spacing w:val="-11"/>
          <w:sz w:val="20"/>
        </w:rPr>
        <w:t xml:space="preserve"> </w:t>
      </w:r>
      <w:r>
        <w:rPr>
          <w:sz w:val="20"/>
        </w:rPr>
        <w:t>andre</w:t>
      </w:r>
      <w:r>
        <w:rPr>
          <w:spacing w:val="-11"/>
          <w:sz w:val="20"/>
        </w:rPr>
        <w:t xml:space="preserve"> </w:t>
      </w:r>
      <w:r>
        <w:rPr>
          <w:sz w:val="20"/>
        </w:rPr>
        <w:t>bevegelsesaktiviteter,</w:t>
      </w:r>
      <w:r>
        <w:rPr>
          <w:spacing w:val="-11"/>
          <w:sz w:val="20"/>
        </w:rPr>
        <w:t xml:space="preserve"> </w:t>
      </w:r>
      <w:r>
        <w:rPr>
          <w:sz w:val="20"/>
        </w:rPr>
        <w:t>alene</w:t>
      </w:r>
      <w:r>
        <w:rPr>
          <w:spacing w:val="-11"/>
          <w:sz w:val="20"/>
        </w:rPr>
        <w:t xml:space="preserve"> </w:t>
      </w:r>
      <w:r>
        <w:rPr>
          <w:sz w:val="20"/>
        </w:rPr>
        <w:t>eller sammen med andre</w:t>
      </w:r>
    </w:p>
    <w:p w14:paraId="49C3307C" w14:textId="77777777" w:rsidR="00330A58" w:rsidRDefault="00000000">
      <w:pPr>
        <w:pStyle w:val="Listeavsnitt"/>
        <w:numPr>
          <w:ilvl w:val="1"/>
          <w:numId w:val="46"/>
        </w:numPr>
        <w:tabs>
          <w:tab w:val="left" w:pos="764"/>
          <w:tab w:val="left" w:pos="766"/>
        </w:tabs>
        <w:spacing w:before="1" w:line="295" w:lineRule="auto"/>
        <w:ind w:right="296"/>
        <w:rPr>
          <w:sz w:val="20"/>
        </w:rPr>
      </w:pPr>
      <w:r>
        <w:rPr>
          <w:sz w:val="20"/>
        </w:rPr>
        <w:t>utforske og gjennomføre grunnleggende bevegelser som å krype, gå, springe, hinke, satse,</w:t>
      </w:r>
      <w:r>
        <w:rPr>
          <w:spacing w:val="-5"/>
          <w:sz w:val="20"/>
        </w:rPr>
        <w:t xml:space="preserve"> </w:t>
      </w:r>
      <w:r>
        <w:rPr>
          <w:sz w:val="20"/>
        </w:rPr>
        <w:t>lande,</w:t>
      </w:r>
      <w:r>
        <w:rPr>
          <w:spacing w:val="-5"/>
          <w:sz w:val="20"/>
        </w:rPr>
        <w:t xml:space="preserve"> </w:t>
      </w:r>
      <w:r>
        <w:rPr>
          <w:sz w:val="20"/>
        </w:rPr>
        <w:t>vende</w:t>
      </w:r>
      <w:r>
        <w:rPr>
          <w:spacing w:val="-5"/>
          <w:sz w:val="20"/>
        </w:rPr>
        <w:t xml:space="preserve"> </w:t>
      </w:r>
      <w:r>
        <w:rPr>
          <w:sz w:val="20"/>
        </w:rPr>
        <w:t>og</w:t>
      </w:r>
      <w:r>
        <w:rPr>
          <w:spacing w:val="-5"/>
          <w:sz w:val="20"/>
        </w:rPr>
        <w:t xml:space="preserve"> </w:t>
      </w:r>
      <w:r>
        <w:rPr>
          <w:sz w:val="20"/>
        </w:rPr>
        <w:t>rulle</w:t>
      </w:r>
      <w:r>
        <w:rPr>
          <w:spacing w:val="-5"/>
          <w:sz w:val="20"/>
        </w:rPr>
        <w:t xml:space="preserve"> </w:t>
      </w:r>
      <w:r>
        <w:rPr>
          <w:sz w:val="20"/>
        </w:rPr>
        <w:t>i</w:t>
      </w:r>
      <w:r>
        <w:rPr>
          <w:spacing w:val="-5"/>
          <w:sz w:val="20"/>
        </w:rPr>
        <w:t xml:space="preserve"> </w:t>
      </w:r>
      <w:r>
        <w:rPr>
          <w:sz w:val="20"/>
        </w:rPr>
        <w:t>ulike</w:t>
      </w:r>
      <w:r>
        <w:rPr>
          <w:spacing w:val="-5"/>
          <w:sz w:val="20"/>
        </w:rPr>
        <w:t xml:space="preserve"> </w:t>
      </w:r>
      <w:r>
        <w:rPr>
          <w:sz w:val="20"/>
        </w:rPr>
        <w:t>miljø</w:t>
      </w:r>
      <w:r>
        <w:rPr>
          <w:spacing w:val="-5"/>
          <w:sz w:val="20"/>
        </w:rPr>
        <w:t xml:space="preserve"> </w:t>
      </w:r>
      <w:r>
        <w:rPr>
          <w:sz w:val="20"/>
        </w:rPr>
        <w:t>ut</w:t>
      </w:r>
      <w:r>
        <w:rPr>
          <w:spacing w:val="-5"/>
          <w:sz w:val="20"/>
        </w:rPr>
        <w:t xml:space="preserve"> </w:t>
      </w:r>
      <w:r>
        <w:rPr>
          <w:sz w:val="20"/>
        </w:rPr>
        <w:t>fra eigne forutsetninger</w:t>
      </w:r>
    </w:p>
    <w:p w14:paraId="49C3307D" w14:textId="77777777" w:rsidR="00330A58" w:rsidRDefault="00000000">
      <w:pPr>
        <w:pStyle w:val="Listeavsnitt"/>
        <w:numPr>
          <w:ilvl w:val="1"/>
          <w:numId w:val="46"/>
        </w:numPr>
        <w:tabs>
          <w:tab w:val="left" w:pos="764"/>
          <w:tab w:val="left" w:pos="766"/>
        </w:tabs>
        <w:spacing w:line="295" w:lineRule="auto"/>
        <w:ind w:right="622"/>
        <w:rPr>
          <w:sz w:val="20"/>
        </w:rPr>
      </w:pPr>
      <w:r>
        <w:rPr>
          <w:sz w:val="20"/>
        </w:rPr>
        <w:t>bruke</w:t>
      </w:r>
      <w:r>
        <w:rPr>
          <w:spacing w:val="-6"/>
          <w:sz w:val="20"/>
        </w:rPr>
        <w:t xml:space="preserve"> </w:t>
      </w:r>
      <w:r>
        <w:rPr>
          <w:sz w:val="20"/>
        </w:rPr>
        <w:t>kroppen</w:t>
      </w:r>
      <w:r>
        <w:rPr>
          <w:spacing w:val="-6"/>
          <w:sz w:val="20"/>
        </w:rPr>
        <w:t xml:space="preserve"> </w:t>
      </w:r>
      <w:r>
        <w:rPr>
          <w:sz w:val="20"/>
        </w:rPr>
        <w:t>til</w:t>
      </w:r>
      <w:r>
        <w:rPr>
          <w:spacing w:val="-6"/>
          <w:sz w:val="20"/>
        </w:rPr>
        <w:t xml:space="preserve"> </w:t>
      </w:r>
      <w:r>
        <w:rPr>
          <w:sz w:val="20"/>
        </w:rPr>
        <w:t>å</w:t>
      </w:r>
      <w:r>
        <w:rPr>
          <w:spacing w:val="-6"/>
          <w:sz w:val="20"/>
        </w:rPr>
        <w:t xml:space="preserve"> </w:t>
      </w:r>
      <w:r>
        <w:rPr>
          <w:sz w:val="20"/>
        </w:rPr>
        <w:t>utforske</w:t>
      </w:r>
      <w:r>
        <w:rPr>
          <w:spacing w:val="-6"/>
          <w:sz w:val="20"/>
        </w:rPr>
        <w:t xml:space="preserve"> </w:t>
      </w:r>
      <w:r>
        <w:rPr>
          <w:sz w:val="20"/>
        </w:rPr>
        <w:t>aktiviteter</w:t>
      </w:r>
      <w:r>
        <w:rPr>
          <w:spacing w:val="-6"/>
          <w:sz w:val="20"/>
        </w:rPr>
        <w:t xml:space="preserve"> </w:t>
      </w:r>
      <w:r>
        <w:rPr>
          <w:sz w:val="20"/>
        </w:rPr>
        <w:t>og utvikle grunnleggende bevegelser</w:t>
      </w:r>
    </w:p>
    <w:p w14:paraId="49C3307E" w14:textId="77777777" w:rsidR="00330A58" w:rsidRDefault="00000000">
      <w:pPr>
        <w:pStyle w:val="Listeavsnitt"/>
        <w:numPr>
          <w:ilvl w:val="1"/>
          <w:numId w:val="46"/>
        </w:numPr>
        <w:tabs>
          <w:tab w:val="left" w:pos="764"/>
          <w:tab w:val="left" w:pos="766"/>
        </w:tabs>
        <w:spacing w:line="295" w:lineRule="auto"/>
        <w:ind w:right="441"/>
        <w:rPr>
          <w:sz w:val="20"/>
        </w:rPr>
      </w:pPr>
      <w:r>
        <w:rPr>
          <w:sz w:val="20"/>
        </w:rPr>
        <w:t>øve</w:t>
      </w:r>
      <w:r>
        <w:rPr>
          <w:spacing w:val="-6"/>
          <w:sz w:val="20"/>
        </w:rPr>
        <w:t xml:space="preserve"> </w:t>
      </w:r>
      <w:r>
        <w:rPr>
          <w:sz w:val="20"/>
        </w:rPr>
        <w:t>på</w:t>
      </w:r>
      <w:r>
        <w:rPr>
          <w:spacing w:val="-6"/>
          <w:sz w:val="20"/>
        </w:rPr>
        <w:t xml:space="preserve"> </w:t>
      </w:r>
      <w:r>
        <w:rPr>
          <w:sz w:val="20"/>
        </w:rPr>
        <w:t>og</w:t>
      </w:r>
      <w:r>
        <w:rPr>
          <w:spacing w:val="-6"/>
          <w:sz w:val="20"/>
        </w:rPr>
        <w:t xml:space="preserve"> </w:t>
      </w:r>
      <w:r>
        <w:rPr>
          <w:sz w:val="20"/>
        </w:rPr>
        <w:t>bruke</w:t>
      </w:r>
      <w:r>
        <w:rPr>
          <w:spacing w:val="-6"/>
          <w:sz w:val="20"/>
        </w:rPr>
        <w:t xml:space="preserve"> </w:t>
      </w:r>
      <w:r>
        <w:rPr>
          <w:sz w:val="20"/>
        </w:rPr>
        <w:t>basisferdigheter</w:t>
      </w:r>
      <w:r>
        <w:rPr>
          <w:spacing w:val="-6"/>
          <w:sz w:val="20"/>
        </w:rPr>
        <w:t xml:space="preserve"> </w:t>
      </w:r>
      <w:r>
        <w:rPr>
          <w:sz w:val="20"/>
        </w:rPr>
        <w:t>som</w:t>
      </w:r>
      <w:r>
        <w:rPr>
          <w:spacing w:val="-6"/>
          <w:sz w:val="20"/>
        </w:rPr>
        <w:t xml:space="preserve"> </w:t>
      </w:r>
      <w:r>
        <w:rPr>
          <w:sz w:val="20"/>
        </w:rPr>
        <w:t>å</w:t>
      </w:r>
      <w:r>
        <w:rPr>
          <w:spacing w:val="-6"/>
          <w:sz w:val="20"/>
        </w:rPr>
        <w:t xml:space="preserve"> </w:t>
      </w:r>
      <w:r>
        <w:rPr>
          <w:sz w:val="20"/>
        </w:rPr>
        <w:t xml:space="preserve">føre, kaste, sprette, sparke og ta imot ball i ulike </w:t>
      </w:r>
      <w:r>
        <w:rPr>
          <w:spacing w:val="-2"/>
          <w:sz w:val="20"/>
        </w:rPr>
        <w:t>bevegelsesaktiviteter</w:t>
      </w:r>
    </w:p>
    <w:p w14:paraId="49C3307F" w14:textId="77777777" w:rsidR="00330A58" w:rsidRDefault="00000000">
      <w:pPr>
        <w:pStyle w:val="Listeavsnitt"/>
        <w:numPr>
          <w:ilvl w:val="1"/>
          <w:numId w:val="46"/>
        </w:numPr>
        <w:tabs>
          <w:tab w:val="left" w:pos="764"/>
          <w:tab w:val="left" w:pos="766"/>
        </w:tabs>
        <w:spacing w:line="295" w:lineRule="auto"/>
        <w:ind w:right="74"/>
        <w:rPr>
          <w:sz w:val="20"/>
        </w:rPr>
      </w:pPr>
      <w:r>
        <w:rPr>
          <w:sz w:val="20"/>
        </w:rPr>
        <w:t>leke</w:t>
      </w:r>
      <w:r>
        <w:rPr>
          <w:spacing w:val="-5"/>
          <w:sz w:val="20"/>
        </w:rPr>
        <w:t xml:space="preserve"> </w:t>
      </w:r>
      <w:r>
        <w:rPr>
          <w:sz w:val="20"/>
        </w:rPr>
        <w:t>og</w:t>
      </w:r>
      <w:r>
        <w:rPr>
          <w:spacing w:val="-5"/>
          <w:sz w:val="20"/>
        </w:rPr>
        <w:t xml:space="preserve"> </w:t>
      </w:r>
      <w:r>
        <w:rPr>
          <w:sz w:val="20"/>
        </w:rPr>
        <w:t>være</w:t>
      </w:r>
      <w:r>
        <w:rPr>
          <w:spacing w:val="-5"/>
          <w:sz w:val="20"/>
        </w:rPr>
        <w:t xml:space="preserve"> </w:t>
      </w:r>
      <w:r>
        <w:rPr>
          <w:sz w:val="20"/>
        </w:rPr>
        <w:t>med</w:t>
      </w:r>
      <w:r>
        <w:rPr>
          <w:spacing w:val="-5"/>
          <w:sz w:val="20"/>
        </w:rPr>
        <w:t xml:space="preserve"> </w:t>
      </w:r>
      <w:r>
        <w:rPr>
          <w:sz w:val="20"/>
        </w:rPr>
        <w:t>sammen</w:t>
      </w:r>
      <w:r>
        <w:rPr>
          <w:spacing w:val="-5"/>
          <w:sz w:val="20"/>
        </w:rPr>
        <w:t xml:space="preserve"> </w:t>
      </w:r>
      <w:r>
        <w:rPr>
          <w:sz w:val="20"/>
        </w:rPr>
        <w:t>med</w:t>
      </w:r>
      <w:r>
        <w:rPr>
          <w:spacing w:val="-5"/>
          <w:sz w:val="20"/>
        </w:rPr>
        <w:t xml:space="preserve"> </w:t>
      </w:r>
      <w:r>
        <w:rPr>
          <w:sz w:val="20"/>
        </w:rPr>
        <w:t>andre</w:t>
      </w:r>
      <w:r>
        <w:rPr>
          <w:spacing w:val="-5"/>
          <w:sz w:val="20"/>
        </w:rPr>
        <w:t xml:space="preserve"> </w:t>
      </w:r>
      <w:r>
        <w:rPr>
          <w:sz w:val="20"/>
        </w:rPr>
        <w:t>i</w:t>
      </w:r>
      <w:r>
        <w:rPr>
          <w:spacing w:val="-5"/>
          <w:sz w:val="20"/>
        </w:rPr>
        <w:t xml:space="preserve"> </w:t>
      </w:r>
      <w:r>
        <w:rPr>
          <w:sz w:val="20"/>
        </w:rPr>
        <w:t>aktivitet i varierte bevegelsesmiljø</w:t>
      </w:r>
    </w:p>
    <w:p w14:paraId="49C33080" w14:textId="77777777" w:rsidR="00330A58" w:rsidRDefault="00000000">
      <w:pPr>
        <w:pStyle w:val="Listeavsnitt"/>
        <w:numPr>
          <w:ilvl w:val="1"/>
          <w:numId w:val="46"/>
        </w:numPr>
        <w:tabs>
          <w:tab w:val="left" w:pos="764"/>
          <w:tab w:val="left" w:pos="766"/>
        </w:tabs>
        <w:spacing w:line="295" w:lineRule="auto"/>
        <w:ind w:right="210"/>
        <w:rPr>
          <w:sz w:val="20"/>
        </w:rPr>
      </w:pPr>
      <w:r>
        <w:rPr>
          <w:sz w:val="20"/>
        </w:rPr>
        <w:t>leke og utføre grunnleggende øvelser med tilvenning</w:t>
      </w:r>
      <w:r>
        <w:rPr>
          <w:spacing w:val="-6"/>
          <w:sz w:val="20"/>
        </w:rPr>
        <w:t xml:space="preserve"> </w:t>
      </w:r>
      <w:r>
        <w:rPr>
          <w:sz w:val="20"/>
        </w:rPr>
        <w:t>til</w:t>
      </w:r>
      <w:r>
        <w:rPr>
          <w:spacing w:val="-6"/>
          <w:sz w:val="20"/>
        </w:rPr>
        <w:t xml:space="preserve"> </w:t>
      </w:r>
      <w:r>
        <w:rPr>
          <w:sz w:val="20"/>
        </w:rPr>
        <w:t>vann,</w:t>
      </w:r>
      <w:r>
        <w:rPr>
          <w:spacing w:val="-6"/>
          <w:sz w:val="20"/>
        </w:rPr>
        <w:t xml:space="preserve"> </w:t>
      </w:r>
      <w:r>
        <w:rPr>
          <w:sz w:val="20"/>
        </w:rPr>
        <w:t>som</w:t>
      </w:r>
      <w:r>
        <w:rPr>
          <w:spacing w:val="-6"/>
          <w:sz w:val="20"/>
        </w:rPr>
        <w:t xml:space="preserve"> </w:t>
      </w:r>
      <w:r>
        <w:rPr>
          <w:sz w:val="20"/>
        </w:rPr>
        <w:t>dykke,</w:t>
      </w:r>
      <w:r>
        <w:rPr>
          <w:spacing w:val="-6"/>
          <w:sz w:val="20"/>
        </w:rPr>
        <w:t xml:space="preserve"> </w:t>
      </w:r>
      <w:r>
        <w:rPr>
          <w:sz w:val="20"/>
        </w:rPr>
        <w:t>flyte,</w:t>
      </w:r>
      <w:r>
        <w:rPr>
          <w:spacing w:val="-6"/>
          <w:sz w:val="20"/>
        </w:rPr>
        <w:t xml:space="preserve"> </w:t>
      </w:r>
      <w:r>
        <w:rPr>
          <w:sz w:val="20"/>
        </w:rPr>
        <w:t>gli,</w:t>
      </w:r>
      <w:r>
        <w:rPr>
          <w:spacing w:val="-6"/>
          <w:sz w:val="20"/>
        </w:rPr>
        <w:t xml:space="preserve"> </w:t>
      </w:r>
      <w:r>
        <w:rPr>
          <w:sz w:val="20"/>
        </w:rPr>
        <w:t>skape fremdrift, hoppe uti og orientere seg i vann</w:t>
      </w:r>
    </w:p>
    <w:p w14:paraId="49C33081" w14:textId="77777777" w:rsidR="00330A58" w:rsidRDefault="00000000">
      <w:pPr>
        <w:pStyle w:val="Listeavsnitt"/>
        <w:numPr>
          <w:ilvl w:val="1"/>
          <w:numId w:val="46"/>
        </w:numPr>
        <w:tabs>
          <w:tab w:val="left" w:pos="764"/>
          <w:tab w:val="left" w:pos="766"/>
        </w:tabs>
        <w:spacing w:line="295" w:lineRule="auto"/>
        <w:rPr>
          <w:sz w:val="20"/>
        </w:rPr>
      </w:pPr>
      <w:r>
        <w:rPr>
          <w:sz w:val="20"/>
        </w:rPr>
        <w:t>være svømmedyktig ved å falle uti på dypt vann, svømme 100 meter på magen, og underveis dykke ned og hente en gjenstand med hendene, stoppe</w:t>
      </w:r>
      <w:r>
        <w:rPr>
          <w:spacing w:val="-5"/>
          <w:sz w:val="20"/>
        </w:rPr>
        <w:t xml:space="preserve"> </w:t>
      </w:r>
      <w:r>
        <w:rPr>
          <w:sz w:val="20"/>
        </w:rPr>
        <w:t>og</w:t>
      </w:r>
      <w:r>
        <w:rPr>
          <w:spacing w:val="-5"/>
          <w:sz w:val="20"/>
        </w:rPr>
        <w:t xml:space="preserve"> </w:t>
      </w:r>
      <w:r>
        <w:rPr>
          <w:sz w:val="20"/>
        </w:rPr>
        <w:t>hvile</w:t>
      </w:r>
      <w:r>
        <w:rPr>
          <w:spacing w:val="-5"/>
          <w:sz w:val="20"/>
        </w:rPr>
        <w:t xml:space="preserve"> </w:t>
      </w:r>
      <w:r>
        <w:rPr>
          <w:sz w:val="20"/>
        </w:rPr>
        <w:t>i</w:t>
      </w:r>
      <w:r>
        <w:rPr>
          <w:spacing w:val="-5"/>
          <w:sz w:val="20"/>
        </w:rPr>
        <w:t xml:space="preserve"> </w:t>
      </w:r>
      <w:r>
        <w:rPr>
          <w:sz w:val="20"/>
        </w:rPr>
        <w:t>3</w:t>
      </w:r>
      <w:r>
        <w:rPr>
          <w:spacing w:val="-5"/>
          <w:sz w:val="20"/>
        </w:rPr>
        <w:t xml:space="preserve"> </w:t>
      </w:r>
      <w:r>
        <w:rPr>
          <w:sz w:val="20"/>
        </w:rPr>
        <w:t>minutt</w:t>
      </w:r>
      <w:r>
        <w:rPr>
          <w:spacing w:val="-5"/>
          <w:sz w:val="20"/>
        </w:rPr>
        <w:t xml:space="preserve"> </w:t>
      </w:r>
      <w:r>
        <w:rPr>
          <w:sz w:val="20"/>
        </w:rPr>
        <w:t>(imens</w:t>
      </w:r>
      <w:r>
        <w:rPr>
          <w:spacing w:val="-5"/>
          <w:sz w:val="20"/>
        </w:rPr>
        <w:t xml:space="preserve"> </w:t>
      </w:r>
      <w:r>
        <w:rPr>
          <w:sz w:val="20"/>
        </w:rPr>
        <w:t>flyte</w:t>
      </w:r>
      <w:r>
        <w:rPr>
          <w:spacing w:val="-5"/>
          <w:sz w:val="20"/>
        </w:rPr>
        <w:t xml:space="preserve"> </w:t>
      </w:r>
      <w:r>
        <w:rPr>
          <w:sz w:val="20"/>
        </w:rPr>
        <w:t>på</w:t>
      </w:r>
      <w:r>
        <w:rPr>
          <w:spacing w:val="-5"/>
          <w:sz w:val="20"/>
        </w:rPr>
        <w:t xml:space="preserve"> </w:t>
      </w:r>
      <w:r>
        <w:rPr>
          <w:sz w:val="20"/>
        </w:rPr>
        <w:t>magen, orientere seg, rulle over, flyte på rygg), så svømme</w:t>
      </w:r>
      <w:r>
        <w:rPr>
          <w:spacing w:val="-1"/>
          <w:sz w:val="20"/>
        </w:rPr>
        <w:t xml:space="preserve"> </w:t>
      </w:r>
      <w:r>
        <w:rPr>
          <w:sz w:val="20"/>
        </w:rPr>
        <w:t>100</w:t>
      </w:r>
      <w:r>
        <w:rPr>
          <w:spacing w:val="-1"/>
          <w:sz w:val="20"/>
        </w:rPr>
        <w:t xml:space="preserve"> </w:t>
      </w:r>
      <w:r>
        <w:rPr>
          <w:sz w:val="20"/>
        </w:rPr>
        <w:t>meter</w:t>
      </w:r>
      <w:r>
        <w:rPr>
          <w:spacing w:val="-1"/>
          <w:sz w:val="20"/>
        </w:rPr>
        <w:t xml:space="preserve"> </w:t>
      </w:r>
      <w:r>
        <w:rPr>
          <w:sz w:val="20"/>
        </w:rPr>
        <w:t>på</w:t>
      </w:r>
      <w:r>
        <w:rPr>
          <w:spacing w:val="-1"/>
          <w:sz w:val="20"/>
        </w:rPr>
        <w:t xml:space="preserve"> </w:t>
      </w:r>
      <w:r>
        <w:rPr>
          <w:sz w:val="20"/>
        </w:rPr>
        <w:t>rygg</w:t>
      </w:r>
      <w:r>
        <w:rPr>
          <w:spacing w:val="-1"/>
          <w:sz w:val="20"/>
        </w:rPr>
        <w:t xml:space="preserve"> </w:t>
      </w:r>
      <w:r>
        <w:rPr>
          <w:sz w:val="20"/>
        </w:rPr>
        <w:t>og</w:t>
      </w:r>
      <w:r>
        <w:rPr>
          <w:spacing w:val="-1"/>
          <w:sz w:val="20"/>
        </w:rPr>
        <w:t xml:space="preserve"> </w:t>
      </w:r>
      <w:r>
        <w:rPr>
          <w:sz w:val="20"/>
        </w:rPr>
        <w:t>ta</w:t>
      </w:r>
      <w:r>
        <w:rPr>
          <w:spacing w:val="-1"/>
          <w:sz w:val="20"/>
        </w:rPr>
        <w:t xml:space="preserve"> </w:t>
      </w:r>
      <w:r>
        <w:rPr>
          <w:sz w:val="20"/>
        </w:rPr>
        <w:t>seg</w:t>
      </w:r>
      <w:r>
        <w:rPr>
          <w:spacing w:val="-1"/>
          <w:sz w:val="20"/>
        </w:rPr>
        <w:t xml:space="preserve"> </w:t>
      </w:r>
      <w:r>
        <w:rPr>
          <w:sz w:val="20"/>
        </w:rPr>
        <w:t>opp</w:t>
      </w:r>
      <w:r>
        <w:rPr>
          <w:spacing w:val="-1"/>
          <w:sz w:val="20"/>
        </w:rPr>
        <w:t xml:space="preserve"> </w:t>
      </w:r>
      <w:r>
        <w:rPr>
          <w:sz w:val="20"/>
        </w:rPr>
        <w:t>på</w:t>
      </w:r>
      <w:r>
        <w:rPr>
          <w:spacing w:val="-1"/>
          <w:sz w:val="20"/>
        </w:rPr>
        <w:t xml:space="preserve"> </w:t>
      </w:r>
      <w:r>
        <w:rPr>
          <w:sz w:val="20"/>
        </w:rPr>
        <w:t>land</w:t>
      </w:r>
    </w:p>
    <w:p w14:paraId="49C33082" w14:textId="77777777" w:rsidR="00330A58" w:rsidRDefault="00000000">
      <w:pPr>
        <w:pStyle w:val="Listeavsnitt"/>
        <w:numPr>
          <w:ilvl w:val="1"/>
          <w:numId w:val="46"/>
        </w:numPr>
        <w:tabs>
          <w:tab w:val="left" w:pos="764"/>
          <w:tab w:val="left" w:pos="766"/>
        </w:tabs>
        <w:spacing w:before="1" w:line="295" w:lineRule="auto"/>
        <w:ind w:right="167"/>
        <w:rPr>
          <w:sz w:val="20"/>
        </w:rPr>
      </w:pPr>
      <w:r>
        <w:rPr>
          <w:sz w:val="20"/>
        </w:rPr>
        <w:t>forstå</w:t>
      </w:r>
      <w:r>
        <w:rPr>
          <w:spacing w:val="-5"/>
          <w:sz w:val="20"/>
        </w:rPr>
        <w:t xml:space="preserve"> </w:t>
      </w:r>
      <w:r>
        <w:rPr>
          <w:sz w:val="20"/>
        </w:rPr>
        <w:t>og</w:t>
      </w:r>
      <w:r>
        <w:rPr>
          <w:spacing w:val="-5"/>
          <w:sz w:val="20"/>
        </w:rPr>
        <w:t xml:space="preserve"> </w:t>
      </w:r>
      <w:r>
        <w:rPr>
          <w:sz w:val="20"/>
        </w:rPr>
        <w:t>bruke</w:t>
      </w:r>
      <w:r>
        <w:rPr>
          <w:spacing w:val="-5"/>
          <w:sz w:val="20"/>
        </w:rPr>
        <w:t xml:space="preserve"> </w:t>
      </w:r>
      <w:r>
        <w:rPr>
          <w:sz w:val="20"/>
        </w:rPr>
        <w:t>regler</w:t>
      </w:r>
      <w:r>
        <w:rPr>
          <w:spacing w:val="-5"/>
          <w:sz w:val="20"/>
        </w:rPr>
        <w:t xml:space="preserve"> </w:t>
      </w:r>
      <w:r>
        <w:rPr>
          <w:sz w:val="20"/>
        </w:rPr>
        <w:t>for</w:t>
      </w:r>
      <w:r>
        <w:rPr>
          <w:spacing w:val="-5"/>
          <w:sz w:val="20"/>
        </w:rPr>
        <w:t xml:space="preserve"> </w:t>
      </w:r>
      <w:r>
        <w:rPr>
          <w:sz w:val="20"/>
        </w:rPr>
        <w:t>samhandling</w:t>
      </w:r>
      <w:r>
        <w:rPr>
          <w:spacing w:val="-5"/>
          <w:sz w:val="20"/>
        </w:rPr>
        <w:t xml:space="preserve"> </w:t>
      </w:r>
      <w:r>
        <w:rPr>
          <w:sz w:val="20"/>
        </w:rPr>
        <w:t>i</w:t>
      </w:r>
      <w:r>
        <w:rPr>
          <w:spacing w:val="-5"/>
          <w:sz w:val="20"/>
        </w:rPr>
        <w:t xml:space="preserve"> </w:t>
      </w:r>
      <w:r>
        <w:rPr>
          <w:sz w:val="20"/>
        </w:rPr>
        <w:t>spill</w:t>
      </w:r>
      <w:r>
        <w:rPr>
          <w:spacing w:val="-5"/>
          <w:sz w:val="20"/>
        </w:rPr>
        <w:t xml:space="preserve"> </w:t>
      </w:r>
      <w:r>
        <w:rPr>
          <w:sz w:val="20"/>
        </w:rPr>
        <w:t xml:space="preserve">og </w:t>
      </w:r>
      <w:r>
        <w:rPr>
          <w:spacing w:val="-2"/>
          <w:sz w:val="20"/>
        </w:rPr>
        <w:t>bevegelsesaktiviteter</w:t>
      </w:r>
    </w:p>
    <w:p w14:paraId="49C33083" w14:textId="77777777" w:rsidR="00330A58" w:rsidRDefault="00000000">
      <w:pPr>
        <w:pStyle w:val="Listeavsnitt"/>
        <w:numPr>
          <w:ilvl w:val="1"/>
          <w:numId w:val="46"/>
        </w:numPr>
        <w:tabs>
          <w:tab w:val="left" w:pos="764"/>
          <w:tab w:val="left" w:pos="766"/>
        </w:tabs>
        <w:spacing w:line="295" w:lineRule="auto"/>
        <w:ind w:right="304"/>
        <w:rPr>
          <w:sz w:val="20"/>
        </w:rPr>
      </w:pPr>
      <w:r>
        <w:rPr>
          <w:sz w:val="20"/>
        </w:rPr>
        <w:t>forstå</w:t>
      </w:r>
      <w:r>
        <w:rPr>
          <w:spacing w:val="-6"/>
          <w:sz w:val="20"/>
        </w:rPr>
        <w:t xml:space="preserve"> </w:t>
      </w:r>
      <w:r>
        <w:rPr>
          <w:sz w:val="20"/>
        </w:rPr>
        <w:t>kroppslige</w:t>
      </w:r>
      <w:r>
        <w:rPr>
          <w:spacing w:val="-6"/>
          <w:sz w:val="20"/>
        </w:rPr>
        <w:t xml:space="preserve"> </w:t>
      </w:r>
      <w:r>
        <w:rPr>
          <w:sz w:val="20"/>
        </w:rPr>
        <w:t>ulikheter</w:t>
      </w:r>
      <w:r>
        <w:rPr>
          <w:spacing w:val="-6"/>
          <w:sz w:val="20"/>
        </w:rPr>
        <w:t xml:space="preserve"> </w:t>
      </w:r>
      <w:r>
        <w:rPr>
          <w:sz w:val="20"/>
        </w:rPr>
        <w:t>mellom</w:t>
      </w:r>
      <w:r>
        <w:rPr>
          <w:spacing w:val="-6"/>
          <w:sz w:val="20"/>
        </w:rPr>
        <w:t xml:space="preserve"> </w:t>
      </w:r>
      <w:r>
        <w:rPr>
          <w:sz w:val="20"/>
        </w:rPr>
        <w:t>seg</w:t>
      </w:r>
      <w:r>
        <w:rPr>
          <w:spacing w:val="-6"/>
          <w:sz w:val="20"/>
        </w:rPr>
        <w:t xml:space="preserve"> </w:t>
      </w:r>
      <w:r>
        <w:rPr>
          <w:sz w:val="20"/>
        </w:rPr>
        <w:t>selv</w:t>
      </w:r>
      <w:r>
        <w:rPr>
          <w:spacing w:val="-6"/>
          <w:sz w:val="20"/>
        </w:rPr>
        <w:t xml:space="preserve"> </w:t>
      </w:r>
      <w:r>
        <w:rPr>
          <w:sz w:val="20"/>
        </w:rPr>
        <w:t>og andre, og inkludere andre i ulike bevegelses-</w:t>
      </w:r>
      <w:r>
        <w:rPr>
          <w:spacing w:val="-2"/>
          <w:sz w:val="20"/>
        </w:rPr>
        <w:t>aktiviteter</w:t>
      </w:r>
    </w:p>
    <w:p w14:paraId="49C33084" w14:textId="77777777" w:rsidR="00330A58" w:rsidRDefault="00000000">
      <w:pPr>
        <w:pStyle w:val="Listeavsnitt"/>
        <w:numPr>
          <w:ilvl w:val="1"/>
          <w:numId w:val="46"/>
        </w:numPr>
        <w:tabs>
          <w:tab w:val="left" w:pos="764"/>
          <w:tab w:val="left" w:pos="766"/>
        </w:tabs>
        <w:spacing w:line="295" w:lineRule="auto"/>
        <w:ind w:right="19"/>
        <w:rPr>
          <w:sz w:val="20"/>
        </w:rPr>
      </w:pPr>
      <w:r>
        <w:rPr>
          <w:sz w:val="20"/>
        </w:rPr>
        <w:t>utforske</w:t>
      </w:r>
      <w:r>
        <w:rPr>
          <w:spacing w:val="-8"/>
          <w:sz w:val="20"/>
        </w:rPr>
        <w:t xml:space="preserve"> </w:t>
      </w:r>
      <w:r>
        <w:rPr>
          <w:sz w:val="20"/>
        </w:rPr>
        <w:t>uteaktiviteter</w:t>
      </w:r>
      <w:r>
        <w:rPr>
          <w:spacing w:val="-8"/>
          <w:sz w:val="20"/>
        </w:rPr>
        <w:t xml:space="preserve"> </w:t>
      </w:r>
      <w:r>
        <w:rPr>
          <w:sz w:val="20"/>
        </w:rPr>
        <w:t>og</w:t>
      </w:r>
      <w:r>
        <w:rPr>
          <w:spacing w:val="-8"/>
          <w:sz w:val="20"/>
        </w:rPr>
        <w:t xml:space="preserve"> </w:t>
      </w:r>
      <w:r>
        <w:rPr>
          <w:sz w:val="20"/>
        </w:rPr>
        <w:t>samarbeide</w:t>
      </w:r>
      <w:r>
        <w:rPr>
          <w:spacing w:val="-8"/>
          <w:sz w:val="20"/>
        </w:rPr>
        <w:t xml:space="preserve"> </w:t>
      </w:r>
      <w:r>
        <w:rPr>
          <w:sz w:val="20"/>
        </w:rPr>
        <w:t>med</w:t>
      </w:r>
      <w:r>
        <w:rPr>
          <w:spacing w:val="-8"/>
          <w:sz w:val="20"/>
        </w:rPr>
        <w:t xml:space="preserve"> </w:t>
      </w:r>
      <w:r>
        <w:rPr>
          <w:sz w:val="20"/>
        </w:rPr>
        <w:t>andre under vekslende årstider i nærmiljøet</w:t>
      </w:r>
    </w:p>
    <w:p w14:paraId="49C33085" w14:textId="77777777" w:rsidR="00330A58" w:rsidRDefault="00000000">
      <w:pPr>
        <w:pStyle w:val="Listeavsnitt"/>
        <w:numPr>
          <w:ilvl w:val="0"/>
          <w:numId w:val="46"/>
        </w:numPr>
        <w:tabs>
          <w:tab w:val="left" w:pos="547"/>
          <w:tab w:val="left" w:pos="549"/>
        </w:tabs>
        <w:spacing w:before="100" w:line="295" w:lineRule="auto"/>
        <w:ind w:left="549" w:right="1592"/>
        <w:rPr>
          <w:sz w:val="20"/>
        </w:rPr>
      </w:pPr>
      <w:r>
        <w:br w:type="column"/>
      </w:r>
      <w:r>
        <w:rPr>
          <w:sz w:val="20"/>
        </w:rPr>
        <w:t>lage</w:t>
      </w:r>
      <w:r>
        <w:rPr>
          <w:spacing w:val="-4"/>
          <w:sz w:val="20"/>
        </w:rPr>
        <w:t xml:space="preserve"> </w:t>
      </w:r>
      <w:r>
        <w:rPr>
          <w:sz w:val="20"/>
        </w:rPr>
        <w:t>og</w:t>
      </w:r>
      <w:r>
        <w:rPr>
          <w:spacing w:val="-4"/>
          <w:sz w:val="20"/>
        </w:rPr>
        <w:t xml:space="preserve"> </w:t>
      </w:r>
      <w:r>
        <w:rPr>
          <w:sz w:val="20"/>
        </w:rPr>
        <w:t>bruke</w:t>
      </w:r>
      <w:r>
        <w:rPr>
          <w:spacing w:val="-4"/>
          <w:sz w:val="20"/>
        </w:rPr>
        <w:t xml:space="preserve"> </w:t>
      </w:r>
      <w:r>
        <w:rPr>
          <w:sz w:val="20"/>
        </w:rPr>
        <w:t>kart</w:t>
      </w:r>
      <w:r>
        <w:rPr>
          <w:spacing w:val="-4"/>
          <w:sz w:val="20"/>
        </w:rPr>
        <w:t xml:space="preserve"> </w:t>
      </w:r>
      <w:r>
        <w:rPr>
          <w:sz w:val="20"/>
        </w:rPr>
        <w:t>for</w:t>
      </w:r>
      <w:r>
        <w:rPr>
          <w:spacing w:val="-4"/>
          <w:sz w:val="20"/>
        </w:rPr>
        <w:t xml:space="preserve"> </w:t>
      </w:r>
      <w:r>
        <w:rPr>
          <w:sz w:val="20"/>
        </w:rPr>
        <w:t>å</w:t>
      </w:r>
      <w:r>
        <w:rPr>
          <w:spacing w:val="-4"/>
          <w:sz w:val="20"/>
        </w:rPr>
        <w:t xml:space="preserve"> </w:t>
      </w:r>
      <w:r>
        <w:rPr>
          <w:sz w:val="20"/>
        </w:rPr>
        <w:t>orientere</w:t>
      </w:r>
      <w:r>
        <w:rPr>
          <w:spacing w:val="-4"/>
          <w:sz w:val="20"/>
        </w:rPr>
        <w:t xml:space="preserve"> </w:t>
      </w:r>
      <w:r>
        <w:rPr>
          <w:sz w:val="20"/>
        </w:rPr>
        <w:t>seg</w:t>
      </w:r>
      <w:r>
        <w:rPr>
          <w:spacing w:val="-4"/>
          <w:sz w:val="20"/>
        </w:rPr>
        <w:t xml:space="preserve"> </w:t>
      </w:r>
      <w:r>
        <w:rPr>
          <w:sz w:val="20"/>
        </w:rPr>
        <w:t>i</w:t>
      </w:r>
      <w:r>
        <w:rPr>
          <w:spacing w:val="-4"/>
          <w:sz w:val="20"/>
        </w:rPr>
        <w:t xml:space="preserve"> </w:t>
      </w:r>
      <w:r>
        <w:rPr>
          <w:sz w:val="20"/>
        </w:rPr>
        <w:t xml:space="preserve">kjent </w:t>
      </w:r>
      <w:r>
        <w:rPr>
          <w:spacing w:val="-2"/>
          <w:sz w:val="20"/>
        </w:rPr>
        <w:t>terreng</w:t>
      </w:r>
    </w:p>
    <w:p w14:paraId="49C33086" w14:textId="77777777" w:rsidR="00330A58" w:rsidRDefault="00000000">
      <w:pPr>
        <w:pStyle w:val="Listeavsnitt"/>
        <w:numPr>
          <w:ilvl w:val="0"/>
          <w:numId w:val="46"/>
        </w:numPr>
        <w:tabs>
          <w:tab w:val="left" w:pos="547"/>
          <w:tab w:val="left" w:pos="549"/>
        </w:tabs>
        <w:spacing w:line="295" w:lineRule="auto"/>
        <w:ind w:left="549" w:right="1174"/>
        <w:rPr>
          <w:sz w:val="20"/>
        </w:rPr>
      </w:pPr>
      <w:r>
        <w:rPr>
          <w:sz w:val="20"/>
        </w:rPr>
        <w:t>forstå</w:t>
      </w:r>
      <w:r>
        <w:rPr>
          <w:spacing w:val="-5"/>
          <w:sz w:val="20"/>
        </w:rPr>
        <w:t xml:space="preserve"> </w:t>
      </w:r>
      <w:r>
        <w:rPr>
          <w:sz w:val="20"/>
        </w:rPr>
        <w:t>og</w:t>
      </w:r>
      <w:r>
        <w:rPr>
          <w:spacing w:val="-5"/>
          <w:sz w:val="20"/>
        </w:rPr>
        <w:t xml:space="preserve"> </w:t>
      </w:r>
      <w:r>
        <w:rPr>
          <w:sz w:val="20"/>
        </w:rPr>
        <w:t>praktisere</w:t>
      </w:r>
      <w:r>
        <w:rPr>
          <w:spacing w:val="-5"/>
          <w:sz w:val="20"/>
        </w:rPr>
        <w:t xml:space="preserve"> </w:t>
      </w:r>
      <w:r>
        <w:rPr>
          <w:sz w:val="20"/>
        </w:rPr>
        <w:t>turregler</w:t>
      </w:r>
      <w:r>
        <w:rPr>
          <w:spacing w:val="-5"/>
          <w:sz w:val="20"/>
        </w:rPr>
        <w:t xml:space="preserve"> </w:t>
      </w:r>
      <w:r>
        <w:rPr>
          <w:sz w:val="20"/>
        </w:rPr>
        <w:t>og</w:t>
      </w:r>
      <w:r>
        <w:rPr>
          <w:spacing w:val="-5"/>
          <w:sz w:val="20"/>
        </w:rPr>
        <w:t xml:space="preserve"> </w:t>
      </w:r>
      <w:r>
        <w:rPr>
          <w:sz w:val="20"/>
        </w:rPr>
        <w:t>bruke</w:t>
      </w:r>
      <w:r>
        <w:rPr>
          <w:spacing w:val="-5"/>
          <w:sz w:val="20"/>
        </w:rPr>
        <w:t xml:space="preserve"> </w:t>
      </w:r>
      <w:r>
        <w:rPr>
          <w:sz w:val="20"/>
        </w:rPr>
        <w:t>klær</w:t>
      </w:r>
      <w:r>
        <w:rPr>
          <w:spacing w:val="-5"/>
          <w:sz w:val="20"/>
        </w:rPr>
        <w:t xml:space="preserve"> </w:t>
      </w:r>
      <w:r>
        <w:rPr>
          <w:sz w:val="20"/>
        </w:rPr>
        <w:t>etter vær og forhold i naturen</w:t>
      </w:r>
    </w:p>
    <w:p w14:paraId="49C33087" w14:textId="77777777" w:rsidR="00330A58" w:rsidRDefault="00000000">
      <w:pPr>
        <w:pStyle w:val="Listeavsnitt"/>
        <w:numPr>
          <w:ilvl w:val="0"/>
          <w:numId w:val="46"/>
        </w:numPr>
        <w:tabs>
          <w:tab w:val="left" w:pos="547"/>
        </w:tabs>
        <w:spacing w:before="1"/>
        <w:ind w:left="547" w:hanging="339"/>
        <w:rPr>
          <w:sz w:val="20"/>
        </w:rPr>
      </w:pPr>
      <w:r>
        <w:rPr>
          <w:sz w:val="20"/>
        </w:rPr>
        <w:t xml:space="preserve">øve på trygg og sporløs ferdsel i </w:t>
      </w:r>
      <w:r>
        <w:rPr>
          <w:spacing w:val="-2"/>
          <w:sz w:val="20"/>
        </w:rPr>
        <w:t>naturen</w:t>
      </w:r>
    </w:p>
    <w:p w14:paraId="49C33088" w14:textId="77777777" w:rsidR="00330A58" w:rsidRDefault="00000000">
      <w:pPr>
        <w:pStyle w:val="Listeavsnitt"/>
        <w:numPr>
          <w:ilvl w:val="0"/>
          <w:numId w:val="46"/>
        </w:numPr>
        <w:tabs>
          <w:tab w:val="left" w:pos="547"/>
          <w:tab w:val="left" w:pos="549"/>
        </w:tabs>
        <w:spacing w:before="52" w:line="295" w:lineRule="auto"/>
        <w:ind w:left="549" w:right="1607"/>
        <w:rPr>
          <w:sz w:val="20"/>
        </w:rPr>
      </w:pPr>
      <w:r>
        <w:rPr>
          <w:sz w:val="20"/>
        </w:rPr>
        <w:t>øve</w:t>
      </w:r>
      <w:r>
        <w:rPr>
          <w:spacing w:val="-4"/>
          <w:sz w:val="20"/>
        </w:rPr>
        <w:t xml:space="preserve"> </w:t>
      </w:r>
      <w:r>
        <w:rPr>
          <w:sz w:val="20"/>
        </w:rPr>
        <w:t>på</w:t>
      </w:r>
      <w:r>
        <w:rPr>
          <w:spacing w:val="-4"/>
          <w:sz w:val="20"/>
        </w:rPr>
        <w:t xml:space="preserve"> </w:t>
      </w:r>
      <w:r>
        <w:rPr>
          <w:sz w:val="20"/>
        </w:rPr>
        <w:t>trygg</w:t>
      </w:r>
      <w:r>
        <w:rPr>
          <w:spacing w:val="-4"/>
          <w:sz w:val="20"/>
        </w:rPr>
        <w:t xml:space="preserve"> </w:t>
      </w:r>
      <w:r>
        <w:rPr>
          <w:sz w:val="20"/>
        </w:rPr>
        <w:t>ferdsel</w:t>
      </w:r>
      <w:r>
        <w:rPr>
          <w:spacing w:val="-4"/>
          <w:sz w:val="20"/>
        </w:rPr>
        <w:t xml:space="preserve"> </w:t>
      </w:r>
      <w:r>
        <w:rPr>
          <w:sz w:val="20"/>
        </w:rPr>
        <w:t>ved</w:t>
      </w:r>
      <w:r>
        <w:rPr>
          <w:spacing w:val="-4"/>
          <w:sz w:val="20"/>
        </w:rPr>
        <w:t xml:space="preserve"> </w:t>
      </w:r>
      <w:r>
        <w:rPr>
          <w:sz w:val="20"/>
        </w:rPr>
        <w:t>vann</w:t>
      </w:r>
      <w:r>
        <w:rPr>
          <w:spacing w:val="-4"/>
          <w:sz w:val="20"/>
        </w:rPr>
        <w:t xml:space="preserve"> </w:t>
      </w:r>
      <w:r>
        <w:rPr>
          <w:sz w:val="20"/>
        </w:rPr>
        <w:t>og</w:t>
      </w:r>
      <w:r>
        <w:rPr>
          <w:spacing w:val="-4"/>
          <w:sz w:val="20"/>
        </w:rPr>
        <w:t xml:space="preserve"> </w:t>
      </w:r>
      <w:r>
        <w:rPr>
          <w:sz w:val="20"/>
        </w:rPr>
        <w:t>på</w:t>
      </w:r>
      <w:r>
        <w:rPr>
          <w:spacing w:val="-4"/>
          <w:sz w:val="20"/>
        </w:rPr>
        <w:t xml:space="preserve"> </w:t>
      </w:r>
      <w:r>
        <w:rPr>
          <w:sz w:val="20"/>
        </w:rPr>
        <w:t>å</w:t>
      </w:r>
      <w:r>
        <w:rPr>
          <w:spacing w:val="-4"/>
          <w:sz w:val="20"/>
        </w:rPr>
        <w:t xml:space="preserve"> </w:t>
      </w:r>
      <w:r>
        <w:rPr>
          <w:sz w:val="20"/>
        </w:rPr>
        <w:t>kunne tilkalle hjelp</w:t>
      </w:r>
    </w:p>
    <w:p w14:paraId="49C33089" w14:textId="77777777" w:rsidR="00330A58" w:rsidRDefault="00000000">
      <w:pPr>
        <w:pStyle w:val="Listeavsnitt"/>
        <w:numPr>
          <w:ilvl w:val="0"/>
          <w:numId w:val="46"/>
        </w:numPr>
        <w:tabs>
          <w:tab w:val="left" w:pos="547"/>
          <w:tab w:val="left" w:pos="549"/>
        </w:tabs>
        <w:spacing w:line="295" w:lineRule="auto"/>
        <w:ind w:left="549" w:right="1741"/>
        <w:rPr>
          <w:sz w:val="20"/>
        </w:rPr>
      </w:pPr>
      <w:r>
        <w:rPr>
          <w:sz w:val="20"/>
        </w:rPr>
        <w:t>øve</w:t>
      </w:r>
      <w:r>
        <w:rPr>
          <w:spacing w:val="-4"/>
          <w:sz w:val="20"/>
        </w:rPr>
        <w:t xml:space="preserve"> </w:t>
      </w:r>
      <w:r>
        <w:rPr>
          <w:sz w:val="20"/>
        </w:rPr>
        <w:t>på</w:t>
      </w:r>
      <w:r>
        <w:rPr>
          <w:spacing w:val="-4"/>
          <w:sz w:val="20"/>
        </w:rPr>
        <w:t xml:space="preserve"> </w:t>
      </w:r>
      <w:r>
        <w:rPr>
          <w:sz w:val="20"/>
        </w:rPr>
        <w:t>trygg</w:t>
      </w:r>
      <w:r>
        <w:rPr>
          <w:spacing w:val="-4"/>
          <w:sz w:val="20"/>
        </w:rPr>
        <w:t xml:space="preserve"> </w:t>
      </w:r>
      <w:r>
        <w:rPr>
          <w:sz w:val="20"/>
        </w:rPr>
        <w:t>ferdsel,</w:t>
      </w:r>
      <w:r>
        <w:rPr>
          <w:spacing w:val="-4"/>
          <w:sz w:val="20"/>
        </w:rPr>
        <w:t xml:space="preserve"> </w:t>
      </w:r>
      <w:r>
        <w:rPr>
          <w:sz w:val="20"/>
        </w:rPr>
        <w:t>forstå</w:t>
      </w:r>
      <w:r>
        <w:rPr>
          <w:spacing w:val="-4"/>
          <w:sz w:val="20"/>
        </w:rPr>
        <w:t xml:space="preserve"> </w:t>
      </w:r>
      <w:r>
        <w:rPr>
          <w:sz w:val="20"/>
        </w:rPr>
        <w:t>og</w:t>
      </w:r>
      <w:r>
        <w:rPr>
          <w:spacing w:val="-4"/>
          <w:sz w:val="20"/>
        </w:rPr>
        <w:t xml:space="preserve"> </w:t>
      </w:r>
      <w:r>
        <w:rPr>
          <w:sz w:val="20"/>
        </w:rPr>
        <w:t>følge</w:t>
      </w:r>
      <w:r>
        <w:rPr>
          <w:spacing w:val="-4"/>
          <w:sz w:val="20"/>
        </w:rPr>
        <w:t xml:space="preserve"> </w:t>
      </w:r>
      <w:r>
        <w:rPr>
          <w:sz w:val="20"/>
        </w:rPr>
        <w:t>regler</w:t>
      </w:r>
      <w:r>
        <w:rPr>
          <w:spacing w:val="-4"/>
          <w:sz w:val="20"/>
        </w:rPr>
        <w:t xml:space="preserve"> </w:t>
      </w:r>
      <w:r>
        <w:rPr>
          <w:sz w:val="20"/>
        </w:rPr>
        <w:t xml:space="preserve">i </w:t>
      </w:r>
      <w:r>
        <w:rPr>
          <w:spacing w:val="-2"/>
          <w:sz w:val="20"/>
        </w:rPr>
        <w:t>trafikken</w:t>
      </w:r>
    </w:p>
    <w:p w14:paraId="49C3308A" w14:textId="77777777" w:rsidR="00330A58" w:rsidRDefault="00330A58">
      <w:pPr>
        <w:pStyle w:val="Brdtekst"/>
        <w:spacing w:before="51"/>
      </w:pPr>
    </w:p>
    <w:p w14:paraId="49C3308B" w14:textId="77777777" w:rsidR="00330A58" w:rsidRDefault="00000000">
      <w:pPr>
        <w:pStyle w:val="Overskrift6"/>
        <w:spacing w:line="292" w:lineRule="auto"/>
        <w:ind w:left="208" w:right="1296"/>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308C" w14:textId="77777777" w:rsidR="00330A58" w:rsidRDefault="00000000">
      <w:pPr>
        <w:pStyle w:val="Listeavsnitt"/>
        <w:numPr>
          <w:ilvl w:val="0"/>
          <w:numId w:val="46"/>
        </w:numPr>
        <w:tabs>
          <w:tab w:val="left" w:pos="547"/>
          <w:tab w:val="left" w:pos="549"/>
        </w:tabs>
        <w:spacing w:before="3" w:line="295" w:lineRule="auto"/>
        <w:ind w:left="549" w:right="1518"/>
        <w:rPr>
          <w:sz w:val="20"/>
        </w:rPr>
      </w:pPr>
      <w:r>
        <w:rPr>
          <w:noProof/>
          <w:sz w:val="20"/>
        </w:rPr>
        <mc:AlternateContent>
          <mc:Choice Requires="wps">
            <w:drawing>
              <wp:anchor distT="0" distB="0" distL="0" distR="0" simplePos="0" relativeHeight="15803392" behindDoc="0" locked="0" layoutInCell="1" allowOverlap="1" wp14:anchorId="49C33EF1" wp14:editId="49C33EF2">
                <wp:simplePos x="0" y="0"/>
                <wp:positionH relativeFrom="page">
                  <wp:posOffset>7236002</wp:posOffset>
                </wp:positionH>
                <wp:positionV relativeFrom="paragraph">
                  <wp:posOffset>307117</wp:posOffset>
                </wp:positionV>
                <wp:extent cx="324485" cy="3564254"/>
                <wp:effectExtent l="0" t="0" r="0" b="0"/>
                <wp:wrapNone/>
                <wp:docPr id="1327" name="Text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E" w14:textId="77777777" w:rsidR="00330A58" w:rsidRDefault="00000000">
                            <w:pPr>
                              <w:spacing w:before="99"/>
                              <w:ind w:left="267"/>
                              <w:rPr>
                                <w:rFonts w:ascii="Futura PT Medium" w:hAnsi="Futura PT Medium"/>
                                <w:color w:val="000000"/>
                              </w:rPr>
                            </w:pPr>
                            <w:r>
                              <w:rPr>
                                <w:rFonts w:ascii="Futura PT Medium" w:hAnsi="Futura PT Medium"/>
                                <w:color w:val="FFFFFF"/>
                                <w:spacing w:val="10"/>
                              </w:rPr>
                              <w:t>KROPPSØVING</w:t>
                            </w:r>
                            <w:r>
                              <w:rPr>
                                <w:rFonts w:ascii="Futura PT Medium" w:hAnsi="Futura PT Medium"/>
                                <w:color w:val="FFFFFF"/>
                                <w:spacing w:val="16"/>
                              </w:rPr>
                              <w:t xml:space="preserve"> </w:t>
                            </w:r>
                            <w:r>
                              <w:rPr>
                                <w:rFonts w:ascii="Futura PT Medium" w:hAnsi="Futura PT Medium"/>
                                <w:color w:val="FFFFFF"/>
                              </w:rPr>
                              <w:t>OG</w:t>
                            </w:r>
                            <w:r>
                              <w:rPr>
                                <w:rFonts w:ascii="Futura PT Medium" w:hAnsi="Futura PT Medium"/>
                                <w:color w:val="FFFFFF"/>
                                <w:spacing w:val="19"/>
                              </w:rPr>
                              <w:t xml:space="preserve"> </w:t>
                            </w:r>
                            <w:r>
                              <w:rPr>
                                <w:rFonts w:ascii="Futura PT Medium" w:hAnsi="Futura PT Medium"/>
                                <w:color w:val="FFFFFF"/>
                              </w:rPr>
                              <w:t>FYSISK</w:t>
                            </w:r>
                            <w:r>
                              <w:rPr>
                                <w:rFonts w:ascii="Futura PT Medium" w:hAnsi="Futura PT Medium"/>
                                <w:color w:val="FFFFFF"/>
                                <w:spacing w:val="19"/>
                              </w:rPr>
                              <w:t xml:space="preserve"> </w:t>
                            </w:r>
                            <w:r>
                              <w:rPr>
                                <w:rFonts w:ascii="Futura PT Medium" w:hAnsi="Futura PT Medium"/>
                                <w:color w:val="FFFFFF"/>
                                <w:spacing w:val="10"/>
                              </w:rPr>
                              <w:t>AKTIVITET</w:t>
                            </w:r>
                            <w:r>
                              <w:rPr>
                                <w:rFonts w:ascii="Futura PT Medium" w:hAnsi="Futura PT Medium"/>
                                <w:color w:val="FFFFFF"/>
                                <w:spacing w:val="18"/>
                              </w:rPr>
                              <w:t xml:space="preserve"> </w:t>
                            </w:r>
                            <w:r>
                              <w:rPr>
                                <w:rFonts w:ascii="Futura PT Medium" w:hAnsi="Futura PT Medium"/>
                                <w:color w:val="FFFFFF"/>
                              </w:rPr>
                              <w:t>1.</w:t>
                            </w:r>
                            <w:r>
                              <w:rPr>
                                <w:rFonts w:ascii="Futura PT Medium" w:hAnsi="Futura PT Medium"/>
                                <w:color w:val="FFFFFF"/>
                                <w:spacing w:val="-24"/>
                              </w:rPr>
                              <w:t xml:space="preserve"> </w:t>
                            </w:r>
                            <w:r>
                              <w:rPr>
                                <w:rFonts w:ascii="Futura PT Medium" w:hAnsi="Futura PT Medium"/>
                                <w:color w:val="FFFFFF"/>
                              </w:rPr>
                              <w:t>–</w:t>
                            </w:r>
                            <w:r>
                              <w:rPr>
                                <w:rFonts w:ascii="Futura PT Medium" w:hAnsi="Futura PT Medium"/>
                                <w:color w:val="FFFFFF"/>
                                <w:spacing w:val="-24"/>
                              </w:rPr>
                              <w:t xml:space="preserve"> </w:t>
                            </w:r>
                            <w:r>
                              <w:rPr>
                                <w:rFonts w:ascii="Futura PT Medium" w:hAnsi="Futura PT Medium"/>
                                <w:color w:val="FFFFFF"/>
                              </w:rPr>
                              <w:t>7.</w:t>
                            </w:r>
                            <w:r>
                              <w:rPr>
                                <w:rFonts w:ascii="Futura PT Medium" w:hAnsi="Futura PT Medium"/>
                                <w:color w:val="FFFFFF"/>
                                <w:spacing w:val="18"/>
                              </w:rPr>
                              <w:t xml:space="preserve"> </w:t>
                            </w:r>
                            <w:r>
                              <w:rPr>
                                <w:rFonts w:ascii="Futura PT Medium" w:hAnsi="Futura PT Medium"/>
                                <w:color w:val="FFFFFF"/>
                                <w:spacing w:val="10"/>
                              </w:rPr>
                              <w:t>TRINN</w:t>
                            </w:r>
                          </w:p>
                        </w:txbxContent>
                      </wps:txbx>
                      <wps:bodyPr vert="vert" wrap="square" lIns="0" tIns="0" rIns="0" bIns="0" rtlCol="0">
                        <a:noAutofit/>
                      </wps:bodyPr>
                    </wps:wsp>
                  </a:graphicData>
                </a:graphic>
              </wp:anchor>
            </w:drawing>
          </mc:Choice>
          <mc:Fallback>
            <w:pict>
              <v:shape w14:anchorId="49C33EF1" id="Textbox 1327" o:spid="_x0000_s1347" type="#_x0000_t202" style="position:absolute;left:0;text-align:left;margin-left:569.75pt;margin-top:24.2pt;width:25.55pt;height:280.6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" fillcolor="#ef7b10" stroked="f">
                <v:textbox style="layout-flow:vertical" inset="0,0,0,0">
                  <w:txbxContent>
                    <w:p w14:paraId="49C3434E" w14:textId="77777777" w:rsidR="00330A58" w:rsidRDefault="00000000">
                      <w:pPr>
                        <w:spacing w:before="99"/>
                        <w:ind w:left="267"/>
                        <w:rPr>
                          <w:rFonts w:ascii="Futura PT Medium" w:hAnsi="Futura PT Medium"/>
                          <w:color w:val="000000"/>
                        </w:rPr>
                      </w:pPr>
                      <w:r>
                        <w:rPr>
                          <w:rFonts w:ascii="Futura PT Medium" w:hAnsi="Futura PT Medium"/>
                          <w:color w:val="FFFFFF"/>
                          <w:spacing w:val="10"/>
                        </w:rPr>
                        <w:t>KROPPSØVING</w:t>
                      </w:r>
                      <w:r>
                        <w:rPr>
                          <w:rFonts w:ascii="Futura PT Medium" w:hAnsi="Futura PT Medium"/>
                          <w:color w:val="FFFFFF"/>
                          <w:spacing w:val="16"/>
                        </w:rPr>
                        <w:t xml:space="preserve"> </w:t>
                      </w:r>
                      <w:r>
                        <w:rPr>
                          <w:rFonts w:ascii="Futura PT Medium" w:hAnsi="Futura PT Medium"/>
                          <w:color w:val="FFFFFF"/>
                        </w:rPr>
                        <w:t>OG</w:t>
                      </w:r>
                      <w:r>
                        <w:rPr>
                          <w:rFonts w:ascii="Futura PT Medium" w:hAnsi="Futura PT Medium"/>
                          <w:color w:val="FFFFFF"/>
                          <w:spacing w:val="19"/>
                        </w:rPr>
                        <w:t xml:space="preserve"> </w:t>
                      </w:r>
                      <w:r>
                        <w:rPr>
                          <w:rFonts w:ascii="Futura PT Medium" w:hAnsi="Futura PT Medium"/>
                          <w:color w:val="FFFFFF"/>
                        </w:rPr>
                        <w:t>FYSISK</w:t>
                      </w:r>
                      <w:r>
                        <w:rPr>
                          <w:rFonts w:ascii="Futura PT Medium" w:hAnsi="Futura PT Medium"/>
                          <w:color w:val="FFFFFF"/>
                          <w:spacing w:val="19"/>
                        </w:rPr>
                        <w:t xml:space="preserve"> </w:t>
                      </w:r>
                      <w:r>
                        <w:rPr>
                          <w:rFonts w:ascii="Futura PT Medium" w:hAnsi="Futura PT Medium"/>
                          <w:color w:val="FFFFFF"/>
                          <w:spacing w:val="10"/>
                        </w:rPr>
                        <w:t>AKTIVITET</w:t>
                      </w:r>
                      <w:r>
                        <w:rPr>
                          <w:rFonts w:ascii="Futura PT Medium" w:hAnsi="Futura PT Medium"/>
                          <w:color w:val="FFFFFF"/>
                          <w:spacing w:val="18"/>
                        </w:rPr>
                        <w:t xml:space="preserve"> </w:t>
                      </w:r>
                      <w:r>
                        <w:rPr>
                          <w:rFonts w:ascii="Futura PT Medium" w:hAnsi="Futura PT Medium"/>
                          <w:color w:val="FFFFFF"/>
                        </w:rPr>
                        <w:t>1.</w:t>
                      </w:r>
                      <w:r>
                        <w:rPr>
                          <w:rFonts w:ascii="Futura PT Medium" w:hAnsi="Futura PT Medium"/>
                          <w:color w:val="FFFFFF"/>
                          <w:spacing w:val="-24"/>
                        </w:rPr>
                        <w:t xml:space="preserve"> </w:t>
                      </w:r>
                      <w:r>
                        <w:rPr>
                          <w:rFonts w:ascii="Futura PT Medium" w:hAnsi="Futura PT Medium"/>
                          <w:color w:val="FFFFFF"/>
                        </w:rPr>
                        <w:t>–</w:t>
                      </w:r>
                      <w:r>
                        <w:rPr>
                          <w:rFonts w:ascii="Futura PT Medium" w:hAnsi="Futura PT Medium"/>
                          <w:color w:val="FFFFFF"/>
                          <w:spacing w:val="-24"/>
                        </w:rPr>
                        <w:t xml:space="preserve"> </w:t>
                      </w:r>
                      <w:r>
                        <w:rPr>
                          <w:rFonts w:ascii="Futura PT Medium" w:hAnsi="Futura PT Medium"/>
                          <w:color w:val="FFFFFF"/>
                        </w:rPr>
                        <w:t>7.</w:t>
                      </w:r>
                      <w:r>
                        <w:rPr>
                          <w:rFonts w:ascii="Futura PT Medium" w:hAnsi="Futura PT Medium"/>
                          <w:color w:val="FFFFFF"/>
                          <w:spacing w:val="18"/>
                        </w:rPr>
                        <w:t xml:space="preserve"> </w:t>
                      </w:r>
                      <w:r>
                        <w:rPr>
                          <w:rFonts w:ascii="Futura PT Medium" w:hAnsi="Futura PT Medium"/>
                          <w:color w:val="FFFFFF"/>
                          <w:spacing w:val="10"/>
                        </w:rPr>
                        <w:t>TRINN</w:t>
                      </w:r>
                    </w:p>
                  </w:txbxContent>
                </v:textbox>
                <w10:wrap anchorx="page"/>
              </v:shape>
            </w:pict>
          </mc:Fallback>
        </mc:AlternateContent>
      </w:r>
      <w:r>
        <w:rPr>
          <w:sz w:val="20"/>
        </w:rPr>
        <w:t>utforske</w:t>
      </w:r>
      <w:r>
        <w:rPr>
          <w:spacing w:val="-6"/>
          <w:sz w:val="20"/>
        </w:rPr>
        <w:t xml:space="preserve"> </w:t>
      </w:r>
      <w:r>
        <w:rPr>
          <w:sz w:val="20"/>
        </w:rPr>
        <w:t>og</w:t>
      </w:r>
      <w:r>
        <w:rPr>
          <w:spacing w:val="-6"/>
          <w:sz w:val="20"/>
        </w:rPr>
        <w:t xml:space="preserve"> </w:t>
      </w:r>
      <w:r>
        <w:rPr>
          <w:sz w:val="20"/>
        </w:rPr>
        <w:t>gjennomføre</w:t>
      </w:r>
      <w:r>
        <w:rPr>
          <w:spacing w:val="-6"/>
          <w:sz w:val="20"/>
        </w:rPr>
        <w:t xml:space="preserve"> </w:t>
      </w:r>
      <w:r>
        <w:rPr>
          <w:sz w:val="20"/>
        </w:rPr>
        <w:t>lek</w:t>
      </w:r>
      <w:r>
        <w:rPr>
          <w:spacing w:val="-6"/>
          <w:sz w:val="20"/>
        </w:rPr>
        <w:t xml:space="preserve"> </w:t>
      </w:r>
      <w:r>
        <w:rPr>
          <w:sz w:val="20"/>
        </w:rPr>
        <w:t>og</w:t>
      </w:r>
      <w:r>
        <w:rPr>
          <w:spacing w:val="-6"/>
          <w:sz w:val="20"/>
        </w:rPr>
        <w:t xml:space="preserve"> </w:t>
      </w:r>
      <w:r>
        <w:rPr>
          <w:sz w:val="20"/>
        </w:rPr>
        <w:t>spill</w:t>
      </w:r>
      <w:r>
        <w:rPr>
          <w:spacing w:val="-6"/>
          <w:sz w:val="20"/>
        </w:rPr>
        <w:t xml:space="preserve"> </w:t>
      </w:r>
      <w:r>
        <w:rPr>
          <w:sz w:val="20"/>
        </w:rPr>
        <w:t>sammen med andre i ulike bevegelsesaktiviteter</w:t>
      </w:r>
    </w:p>
    <w:p w14:paraId="49C3308D" w14:textId="77777777" w:rsidR="00330A58" w:rsidRDefault="00000000">
      <w:pPr>
        <w:pStyle w:val="Listeavsnitt"/>
        <w:numPr>
          <w:ilvl w:val="0"/>
          <w:numId w:val="46"/>
        </w:numPr>
        <w:tabs>
          <w:tab w:val="left" w:pos="547"/>
          <w:tab w:val="left" w:pos="549"/>
        </w:tabs>
        <w:spacing w:line="295" w:lineRule="auto"/>
        <w:ind w:left="549" w:right="1714"/>
        <w:rPr>
          <w:sz w:val="20"/>
        </w:rPr>
      </w:pPr>
      <w:r>
        <w:rPr>
          <w:sz w:val="20"/>
        </w:rPr>
        <w:t>øve</w:t>
      </w:r>
      <w:r>
        <w:rPr>
          <w:spacing w:val="-8"/>
          <w:sz w:val="20"/>
        </w:rPr>
        <w:t xml:space="preserve"> </w:t>
      </w:r>
      <w:r>
        <w:rPr>
          <w:sz w:val="20"/>
        </w:rPr>
        <w:t>på</w:t>
      </w:r>
      <w:r>
        <w:rPr>
          <w:spacing w:val="-8"/>
          <w:sz w:val="20"/>
        </w:rPr>
        <w:t xml:space="preserve"> </w:t>
      </w:r>
      <w:r>
        <w:rPr>
          <w:sz w:val="20"/>
        </w:rPr>
        <w:t>å</w:t>
      </w:r>
      <w:r>
        <w:rPr>
          <w:spacing w:val="-8"/>
          <w:sz w:val="20"/>
        </w:rPr>
        <w:t xml:space="preserve"> </w:t>
      </w:r>
      <w:r>
        <w:rPr>
          <w:sz w:val="20"/>
        </w:rPr>
        <w:t>sammensette</w:t>
      </w:r>
      <w:r>
        <w:rPr>
          <w:spacing w:val="-8"/>
          <w:sz w:val="20"/>
        </w:rPr>
        <w:t xml:space="preserve"> </w:t>
      </w:r>
      <w:r>
        <w:rPr>
          <w:sz w:val="20"/>
        </w:rPr>
        <w:t>bevegelser,</w:t>
      </w:r>
      <w:r>
        <w:rPr>
          <w:spacing w:val="-8"/>
          <w:sz w:val="20"/>
        </w:rPr>
        <w:t xml:space="preserve"> </w:t>
      </w:r>
      <w:r>
        <w:rPr>
          <w:sz w:val="20"/>
        </w:rPr>
        <w:t>alene</w:t>
      </w:r>
      <w:r>
        <w:rPr>
          <w:spacing w:val="-8"/>
          <w:sz w:val="20"/>
        </w:rPr>
        <w:t xml:space="preserve"> </w:t>
      </w:r>
      <w:r>
        <w:rPr>
          <w:sz w:val="20"/>
        </w:rPr>
        <w:t>og sammen med andre</w:t>
      </w:r>
    </w:p>
    <w:p w14:paraId="49C3308E" w14:textId="77777777" w:rsidR="00330A58" w:rsidRDefault="00000000">
      <w:pPr>
        <w:pStyle w:val="Listeavsnitt"/>
        <w:numPr>
          <w:ilvl w:val="0"/>
          <w:numId w:val="46"/>
        </w:numPr>
        <w:tabs>
          <w:tab w:val="left" w:pos="547"/>
          <w:tab w:val="left" w:pos="549"/>
        </w:tabs>
        <w:spacing w:before="1" w:line="295" w:lineRule="auto"/>
        <w:ind w:left="549" w:right="1131"/>
        <w:jc w:val="both"/>
        <w:rPr>
          <w:sz w:val="20"/>
        </w:rPr>
      </w:pPr>
      <w:r>
        <w:rPr>
          <w:sz w:val="20"/>
        </w:rPr>
        <w:t>gjennomføre</w:t>
      </w:r>
      <w:r>
        <w:rPr>
          <w:spacing w:val="-5"/>
          <w:sz w:val="20"/>
        </w:rPr>
        <w:t xml:space="preserve"> </w:t>
      </w:r>
      <w:r>
        <w:rPr>
          <w:sz w:val="20"/>
        </w:rPr>
        <w:t>aktiviteter</w:t>
      </w:r>
      <w:r>
        <w:rPr>
          <w:spacing w:val="-5"/>
          <w:sz w:val="20"/>
        </w:rPr>
        <w:t xml:space="preserve"> </w:t>
      </w:r>
      <w:r>
        <w:rPr>
          <w:sz w:val="20"/>
        </w:rPr>
        <w:t>ut</w:t>
      </w:r>
      <w:r>
        <w:rPr>
          <w:spacing w:val="-5"/>
          <w:sz w:val="20"/>
        </w:rPr>
        <w:t xml:space="preserve"> </w:t>
      </w:r>
      <w:r>
        <w:rPr>
          <w:sz w:val="20"/>
        </w:rPr>
        <w:t>ifra</w:t>
      </w:r>
      <w:r>
        <w:rPr>
          <w:spacing w:val="-5"/>
          <w:sz w:val="20"/>
        </w:rPr>
        <w:t xml:space="preserve"> </w:t>
      </w:r>
      <w:r>
        <w:rPr>
          <w:sz w:val="20"/>
        </w:rPr>
        <w:t>egne</w:t>
      </w:r>
      <w:r>
        <w:rPr>
          <w:spacing w:val="-5"/>
          <w:sz w:val="20"/>
        </w:rPr>
        <w:t xml:space="preserve"> </w:t>
      </w:r>
      <w:r>
        <w:rPr>
          <w:sz w:val="20"/>
        </w:rPr>
        <w:t>interesser</w:t>
      </w:r>
      <w:r>
        <w:rPr>
          <w:spacing w:val="-5"/>
          <w:sz w:val="20"/>
        </w:rPr>
        <w:t xml:space="preserve"> </w:t>
      </w:r>
      <w:r>
        <w:rPr>
          <w:sz w:val="20"/>
        </w:rPr>
        <w:t>og forutsetninger</w:t>
      </w:r>
      <w:r>
        <w:rPr>
          <w:spacing w:val="-12"/>
          <w:sz w:val="20"/>
        </w:rPr>
        <w:t xml:space="preserve"> </w:t>
      </w:r>
      <w:r>
        <w:rPr>
          <w:sz w:val="20"/>
        </w:rPr>
        <w:t>i</w:t>
      </w:r>
      <w:r>
        <w:rPr>
          <w:spacing w:val="-12"/>
          <w:sz w:val="20"/>
        </w:rPr>
        <w:t xml:space="preserve"> </w:t>
      </w:r>
      <w:r>
        <w:rPr>
          <w:sz w:val="20"/>
        </w:rPr>
        <w:t>dans,</w:t>
      </w:r>
      <w:r>
        <w:rPr>
          <w:spacing w:val="-12"/>
          <w:sz w:val="20"/>
        </w:rPr>
        <w:t xml:space="preserve"> </w:t>
      </w:r>
      <w:r>
        <w:rPr>
          <w:sz w:val="20"/>
        </w:rPr>
        <w:t>friluftsliv,</w:t>
      </w:r>
      <w:r>
        <w:rPr>
          <w:spacing w:val="-12"/>
          <w:sz w:val="20"/>
        </w:rPr>
        <w:t xml:space="preserve"> </w:t>
      </w:r>
      <w:r>
        <w:rPr>
          <w:sz w:val="20"/>
        </w:rPr>
        <w:t>idrettsaktiviteter og andre bevegelsesaktiviteter</w:t>
      </w:r>
    </w:p>
    <w:p w14:paraId="49C3308F" w14:textId="77777777" w:rsidR="00330A58" w:rsidRDefault="00000000">
      <w:pPr>
        <w:pStyle w:val="Listeavsnitt"/>
        <w:numPr>
          <w:ilvl w:val="0"/>
          <w:numId w:val="46"/>
        </w:numPr>
        <w:tabs>
          <w:tab w:val="left" w:pos="547"/>
          <w:tab w:val="left" w:pos="549"/>
        </w:tabs>
        <w:spacing w:line="295" w:lineRule="auto"/>
        <w:ind w:left="549" w:right="1248"/>
        <w:rPr>
          <w:sz w:val="20"/>
        </w:rPr>
      </w:pPr>
      <w:r>
        <w:rPr>
          <w:sz w:val="20"/>
        </w:rPr>
        <w:t>bruke</w:t>
      </w:r>
      <w:r>
        <w:rPr>
          <w:spacing w:val="-4"/>
          <w:sz w:val="20"/>
        </w:rPr>
        <w:t xml:space="preserve"> </w:t>
      </w:r>
      <w:r>
        <w:rPr>
          <w:sz w:val="20"/>
        </w:rPr>
        <w:t>kart,</w:t>
      </w:r>
      <w:r>
        <w:rPr>
          <w:spacing w:val="-4"/>
          <w:sz w:val="20"/>
        </w:rPr>
        <w:t xml:space="preserve"> </w:t>
      </w:r>
      <w:r>
        <w:rPr>
          <w:sz w:val="20"/>
        </w:rPr>
        <w:t>digitale</w:t>
      </w:r>
      <w:r>
        <w:rPr>
          <w:spacing w:val="-4"/>
          <w:sz w:val="20"/>
        </w:rPr>
        <w:t xml:space="preserve"> </w:t>
      </w:r>
      <w:r>
        <w:rPr>
          <w:sz w:val="20"/>
        </w:rPr>
        <w:t>verktøy</w:t>
      </w:r>
      <w:r>
        <w:rPr>
          <w:spacing w:val="-4"/>
          <w:sz w:val="20"/>
        </w:rPr>
        <w:t xml:space="preserve"> </w:t>
      </w:r>
      <w:r>
        <w:rPr>
          <w:sz w:val="20"/>
        </w:rPr>
        <w:t>og</w:t>
      </w:r>
      <w:r>
        <w:rPr>
          <w:spacing w:val="-4"/>
          <w:sz w:val="20"/>
        </w:rPr>
        <w:t xml:space="preserve"> </w:t>
      </w:r>
      <w:r>
        <w:rPr>
          <w:sz w:val="20"/>
        </w:rPr>
        <w:t>tegn</w:t>
      </w:r>
      <w:r>
        <w:rPr>
          <w:spacing w:val="-4"/>
          <w:sz w:val="20"/>
        </w:rPr>
        <w:t xml:space="preserve"> </w:t>
      </w:r>
      <w:r>
        <w:rPr>
          <w:sz w:val="20"/>
        </w:rPr>
        <w:t>i</w:t>
      </w:r>
      <w:r>
        <w:rPr>
          <w:spacing w:val="-4"/>
          <w:sz w:val="20"/>
        </w:rPr>
        <w:t xml:space="preserve"> </w:t>
      </w:r>
      <w:r>
        <w:rPr>
          <w:sz w:val="20"/>
        </w:rPr>
        <w:t>naturen</w:t>
      </w:r>
      <w:r>
        <w:rPr>
          <w:spacing w:val="-4"/>
          <w:sz w:val="20"/>
        </w:rPr>
        <w:t xml:space="preserve"> </w:t>
      </w:r>
      <w:r>
        <w:rPr>
          <w:sz w:val="20"/>
        </w:rPr>
        <w:t>til å orientere seg i natur og nærmiljø</w:t>
      </w:r>
    </w:p>
    <w:p w14:paraId="49C33090" w14:textId="77777777" w:rsidR="00330A58" w:rsidRDefault="00000000">
      <w:pPr>
        <w:pStyle w:val="Listeavsnitt"/>
        <w:numPr>
          <w:ilvl w:val="0"/>
          <w:numId w:val="46"/>
        </w:numPr>
        <w:tabs>
          <w:tab w:val="left" w:pos="547"/>
          <w:tab w:val="left" w:pos="549"/>
        </w:tabs>
        <w:spacing w:line="295" w:lineRule="auto"/>
        <w:ind w:left="549" w:right="1170"/>
        <w:rPr>
          <w:sz w:val="20"/>
        </w:rPr>
      </w:pPr>
      <w:r>
        <w:rPr>
          <w:sz w:val="20"/>
        </w:rPr>
        <w:t>forstå</w:t>
      </w:r>
      <w:r>
        <w:rPr>
          <w:spacing w:val="-4"/>
          <w:sz w:val="20"/>
        </w:rPr>
        <w:t xml:space="preserve"> </w:t>
      </w:r>
      <w:r>
        <w:rPr>
          <w:sz w:val="20"/>
        </w:rPr>
        <w:t>og</w:t>
      </w:r>
      <w:r>
        <w:rPr>
          <w:spacing w:val="-4"/>
          <w:sz w:val="20"/>
        </w:rPr>
        <w:t xml:space="preserve"> </w:t>
      </w:r>
      <w:r>
        <w:rPr>
          <w:sz w:val="20"/>
        </w:rPr>
        <w:t>praktisere</w:t>
      </w:r>
      <w:r>
        <w:rPr>
          <w:spacing w:val="-4"/>
          <w:sz w:val="20"/>
        </w:rPr>
        <w:t xml:space="preserve"> </w:t>
      </w:r>
      <w:r>
        <w:rPr>
          <w:sz w:val="20"/>
        </w:rPr>
        <w:t>regler</w:t>
      </w:r>
      <w:r>
        <w:rPr>
          <w:spacing w:val="-4"/>
          <w:sz w:val="20"/>
        </w:rPr>
        <w:t xml:space="preserve"> </w:t>
      </w:r>
      <w:r>
        <w:rPr>
          <w:sz w:val="20"/>
        </w:rPr>
        <w:t>for</w:t>
      </w:r>
      <w:r>
        <w:rPr>
          <w:spacing w:val="-4"/>
          <w:sz w:val="20"/>
        </w:rPr>
        <w:t xml:space="preserve"> </w:t>
      </w:r>
      <w:r>
        <w:rPr>
          <w:sz w:val="20"/>
        </w:rPr>
        <w:t>aktivitet</w:t>
      </w:r>
      <w:r>
        <w:rPr>
          <w:spacing w:val="-4"/>
          <w:sz w:val="20"/>
        </w:rPr>
        <w:t xml:space="preserve"> </w:t>
      </w:r>
      <w:r>
        <w:rPr>
          <w:sz w:val="20"/>
        </w:rPr>
        <w:t>og</w:t>
      </w:r>
      <w:r>
        <w:rPr>
          <w:spacing w:val="-4"/>
          <w:sz w:val="20"/>
        </w:rPr>
        <w:t xml:space="preserve"> </w:t>
      </w:r>
      <w:r>
        <w:rPr>
          <w:sz w:val="20"/>
        </w:rPr>
        <w:t>spill</w:t>
      </w:r>
      <w:r>
        <w:rPr>
          <w:spacing w:val="-4"/>
          <w:sz w:val="20"/>
        </w:rPr>
        <w:t xml:space="preserve"> </w:t>
      </w:r>
      <w:r>
        <w:rPr>
          <w:sz w:val="20"/>
        </w:rPr>
        <w:t>og respektere resultatene</w:t>
      </w:r>
    </w:p>
    <w:p w14:paraId="49C33091" w14:textId="77777777" w:rsidR="00330A58" w:rsidRDefault="00000000">
      <w:pPr>
        <w:pStyle w:val="Listeavsnitt"/>
        <w:numPr>
          <w:ilvl w:val="0"/>
          <w:numId w:val="46"/>
        </w:numPr>
        <w:tabs>
          <w:tab w:val="left" w:pos="547"/>
          <w:tab w:val="left" w:pos="549"/>
        </w:tabs>
        <w:spacing w:line="295" w:lineRule="auto"/>
        <w:ind w:left="549" w:right="1196"/>
        <w:rPr>
          <w:sz w:val="20"/>
        </w:rPr>
      </w:pPr>
      <w:r>
        <w:rPr>
          <w:sz w:val="20"/>
        </w:rPr>
        <w:t>forstå</w:t>
      </w:r>
      <w:r>
        <w:rPr>
          <w:spacing w:val="-4"/>
          <w:sz w:val="20"/>
        </w:rPr>
        <w:t xml:space="preserve"> </w:t>
      </w:r>
      <w:r>
        <w:rPr>
          <w:sz w:val="20"/>
        </w:rPr>
        <w:t>ulikheter</w:t>
      </w:r>
      <w:r>
        <w:rPr>
          <w:spacing w:val="-4"/>
          <w:sz w:val="20"/>
        </w:rPr>
        <w:t xml:space="preserve"> </w:t>
      </w:r>
      <w:r>
        <w:rPr>
          <w:sz w:val="20"/>
        </w:rPr>
        <w:t>mellom</w:t>
      </w:r>
      <w:r>
        <w:rPr>
          <w:spacing w:val="-4"/>
          <w:sz w:val="20"/>
        </w:rPr>
        <w:t xml:space="preserve"> </w:t>
      </w:r>
      <w:r>
        <w:rPr>
          <w:sz w:val="20"/>
        </w:rPr>
        <w:t>seg</w:t>
      </w:r>
      <w:r>
        <w:rPr>
          <w:spacing w:val="-4"/>
          <w:sz w:val="20"/>
        </w:rPr>
        <w:t xml:space="preserve"> </w:t>
      </w:r>
      <w:r>
        <w:rPr>
          <w:sz w:val="20"/>
        </w:rPr>
        <w:t>selv</w:t>
      </w:r>
      <w:r>
        <w:rPr>
          <w:spacing w:val="-4"/>
          <w:sz w:val="20"/>
        </w:rPr>
        <w:t xml:space="preserve"> </w:t>
      </w:r>
      <w:r>
        <w:rPr>
          <w:sz w:val="20"/>
        </w:rPr>
        <w:t>og</w:t>
      </w:r>
      <w:r>
        <w:rPr>
          <w:spacing w:val="-4"/>
          <w:sz w:val="20"/>
        </w:rPr>
        <w:t xml:space="preserve"> </w:t>
      </w:r>
      <w:r>
        <w:rPr>
          <w:sz w:val="20"/>
        </w:rPr>
        <w:t>andre</w:t>
      </w:r>
      <w:r>
        <w:rPr>
          <w:spacing w:val="-4"/>
          <w:sz w:val="20"/>
        </w:rPr>
        <w:t xml:space="preserve"> </w:t>
      </w:r>
      <w:r>
        <w:rPr>
          <w:sz w:val="20"/>
        </w:rPr>
        <w:t>og</w:t>
      </w:r>
      <w:r>
        <w:rPr>
          <w:spacing w:val="-4"/>
          <w:sz w:val="20"/>
        </w:rPr>
        <w:t xml:space="preserve"> </w:t>
      </w:r>
      <w:r>
        <w:rPr>
          <w:sz w:val="20"/>
        </w:rPr>
        <w:t>del-ta</w:t>
      </w:r>
      <w:r>
        <w:rPr>
          <w:spacing w:val="-5"/>
          <w:sz w:val="20"/>
        </w:rPr>
        <w:t xml:space="preserve"> </w:t>
      </w:r>
      <w:r>
        <w:rPr>
          <w:sz w:val="20"/>
        </w:rPr>
        <w:t>i</w:t>
      </w:r>
      <w:r>
        <w:rPr>
          <w:spacing w:val="-5"/>
          <w:sz w:val="20"/>
        </w:rPr>
        <w:t xml:space="preserve"> </w:t>
      </w:r>
      <w:r>
        <w:rPr>
          <w:sz w:val="20"/>
        </w:rPr>
        <w:t>bevegelsesaktiviteter</w:t>
      </w:r>
      <w:r>
        <w:rPr>
          <w:spacing w:val="-5"/>
          <w:sz w:val="20"/>
        </w:rPr>
        <w:t xml:space="preserve"> </w:t>
      </w:r>
      <w:r>
        <w:rPr>
          <w:sz w:val="20"/>
        </w:rPr>
        <w:t>som</w:t>
      </w:r>
      <w:r>
        <w:rPr>
          <w:spacing w:val="-5"/>
          <w:sz w:val="20"/>
        </w:rPr>
        <w:t xml:space="preserve"> </w:t>
      </w:r>
      <w:r>
        <w:rPr>
          <w:sz w:val="20"/>
        </w:rPr>
        <w:t>kan</w:t>
      </w:r>
      <w:r>
        <w:rPr>
          <w:spacing w:val="-5"/>
          <w:sz w:val="20"/>
        </w:rPr>
        <w:t xml:space="preserve"> </w:t>
      </w:r>
      <w:r>
        <w:rPr>
          <w:sz w:val="20"/>
        </w:rPr>
        <w:t>være</w:t>
      </w:r>
      <w:r>
        <w:rPr>
          <w:spacing w:val="-5"/>
          <w:sz w:val="20"/>
        </w:rPr>
        <w:t xml:space="preserve"> </w:t>
      </w:r>
      <w:r>
        <w:rPr>
          <w:sz w:val="20"/>
        </w:rPr>
        <w:t xml:space="preserve">tilpasset ikke bare egne forutsetninger, men også andre </w:t>
      </w:r>
      <w:r>
        <w:rPr>
          <w:spacing w:val="-4"/>
          <w:sz w:val="20"/>
        </w:rPr>
        <w:t>sine</w:t>
      </w:r>
    </w:p>
    <w:p w14:paraId="49C33092" w14:textId="77777777" w:rsidR="00330A58" w:rsidRDefault="00000000">
      <w:pPr>
        <w:pStyle w:val="Listeavsnitt"/>
        <w:numPr>
          <w:ilvl w:val="0"/>
          <w:numId w:val="46"/>
        </w:numPr>
        <w:tabs>
          <w:tab w:val="left" w:pos="547"/>
          <w:tab w:val="left" w:pos="549"/>
        </w:tabs>
        <w:spacing w:line="295" w:lineRule="auto"/>
        <w:ind w:left="549" w:right="1333"/>
        <w:rPr>
          <w:sz w:val="20"/>
        </w:rPr>
      </w:pPr>
      <w:r>
        <w:rPr>
          <w:sz w:val="20"/>
        </w:rPr>
        <w:t>utføre</w:t>
      </w:r>
      <w:r>
        <w:rPr>
          <w:spacing w:val="-7"/>
          <w:sz w:val="20"/>
        </w:rPr>
        <w:t xml:space="preserve"> </w:t>
      </w:r>
      <w:r>
        <w:rPr>
          <w:sz w:val="20"/>
        </w:rPr>
        <w:t>grunnleggende</w:t>
      </w:r>
      <w:r>
        <w:rPr>
          <w:spacing w:val="-7"/>
          <w:sz w:val="20"/>
        </w:rPr>
        <w:t xml:space="preserve"> </w:t>
      </w:r>
      <w:r>
        <w:rPr>
          <w:sz w:val="20"/>
        </w:rPr>
        <w:t>teknikker</w:t>
      </w:r>
      <w:r>
        <w:rPr>
          <w:spacing w:val="-7"/>
          <w:sz w:val="20"/>
        </w:rPr>
        <w:t xml:space="preserve"> </w:t>
      </w:r>
      <w:r>
        <w:rPr>
          <w:sz w:val="20"/>
        </w:rPr>
        <w:t>i</w:t>
      </w:r>
      <w:r>
        <w:rPr>
          <w:spacing w:val="-7"/>
          <w:sz w:val="20"/>
        </w:rPr>
        <w:t xml:space="preserve"> </w:t>
      </w:r>
      <w:r>
        <w:rPr>
          <w:sz w:val="20"/>
        </w:rPr>
        <w:t>svømming</w:t>
      </w:r>
      <w:r>
        <w:rPr>
          <w:spacing w:val="-7"/>
          <w:sz w:val="20"/>
        </w:rPr>
        <w:t xml:space="preserve"> </w:t>
      </w:r>
      <w:r>
        <w:rPr>
          <w:sz w:val="20"/>
        </w:rPr>
        <w:t>på magen, på ryggen og under vann</w:t>
      </w:r>
    </w:p>
    <w:p w14:paraId="49C33093" w14:textId="77777777" w:rsidR="00330A58" w:rsidRDefault="00000000">
      <w:pPr>
        <w:pStyle w:val="Listeavsnitt"/>
        <w:numPr>
          <w:ilvl w:val="0"/>
          <w:numId w:val="46"/>
        </w:numPr>
        <w:tabs>
          <w:tab w:val="left" w:pos="547"/>
          <w:tab w:val="left" w:pos="549"/>
        </w:tabs>
        <w:spacing w:line="295" w:lineRule="auto"/>
        <w:ind w:left="549" w:right="1318"/>
        <w:rPr>
          <w:sz w:val="20"/>
        </w:rPr>
      </w:pPr>
      <w:r>
        <w:rPr>
          <w:sz w:val="20"/>
        </w:rPr>
        <w:t>vurdere</w:t>
      </w:r>
      <w:r>
        <w:rPr>
          <w:spacing w:val="-7"/>
          <w:sz w:val="20"/>
        </w:rPr>
        <w:t xml:space="preserve"> </w:t>
      </w:r>
      <w:r>
        <w:rPr>
          <w:sz w:val="20"/>
        </w:rPr>
        <w:t>sikkerhet</w:t>
      </w:r>
      <w:r>
        <w:rPr>
          <w:spacing w:val="-7"/>
          <w:sz w:val="20"/>
        </w:rPr>
        <w:t xml:space="preserve"> </w:t>
      </w:r>
      <w:r>
        <w:rPr>
          <w:sz w:val="20"/>
        </w:rPr>
        <w:t>i</w:t>
      </w:r>
      <w:r>
        <w:rPr>
          <w:spacing w:val="-7"/>
          <w:sz w:val="20"/>
        </w:rPr>
        <w:t xml:space="preserve"> </w:t>
      </w:r>
      <w:r>
        <w:rPr>
          <w:sz w:val="20"/>
        </w:rPr>
        <w:t>uteaktivitet</w:t>
      </w:r>
      <w:r>
        <w:rPr>
          <w:spacing w:val="-7"/>
          <w:sz w:val="20"/>
        </w:rPr>
        <w:t xml:space="preserve"> </w:t>
      </w:r>
      <w:r>
        <w:rPr>
          <w:sz w:val="20"/>
        </w:rPr>
        <w:t>og</w:t>
      </w:r>
      <w:r>
        <w:rPr>
          <w:spacing w:val="-7"/>
          <w:sz w:val="20"/>
        </w:rPr>
        <w:t xml:space="preserve"> </w:t>
      </w:r>
      <w:r>
        <w:rPr>
          <w:sz w:val="20"/>
        </w:rPr>
        <w:t>naturferdsel og gjennomføre selvberging i vann</w:t>
      </w:r>
    </w:p>
    <w:p w14:paraId="49C33094" w14:textId="77777777" w:rsidR="00330A58" w:rsidRDefault="00000000">
      <w:pPr>
        <w:pStyle w:val="Listeavsnitt"/>
        <w:numPr>
          <w:ilvl w:val="0"/>
          <w:numId w:val="46"/>
        </w:numPr>
        <w:tabs>
          <w:tab w:val="left" w:pos="547"/>
          <w:tab w:val="left" w:pos="549"/>
        </w:tabs>
        <w:spacing w:line="295" w:lineRule="auto"/>
        <w:ind w:left="549" w:right="1219"/>
        <w:rPr>
          <w:sz w:val="20"/>
        </w:rPr>
      </w:pPr>
      <w:r>
        <w:rPr>
          <w:sz w:val="20"/>
        </w:rPr>
        <w:t>bruke</w:t>
      </w:r>
      <w:r>
        <w:rPr>
          <w:spacing w:val="-6"/>
          <w:sz w:val="20"/>
        </w:rPr>
        <w:t xml:space="preserve"> </w:t>
      </w:r>
      <w:r>
        <w:rPr>
          <w:sz w:val="20"/>
        </w:rPr>
        <w:t>nærmiljøet</w:t>
      </w:r>
      <w:r>
        <w:rPr>
          <w:spacing w:val="-6"/>
          <w:sz w:val="20"/>
        </w:rPr>
        <w:t xml:space="preserve"> </w:t>
      </w:r>
      <w:r>
        <w:rPr>
          <w:sz w:val="20"/>
        </w:rPr>
        <w:t>og</w:t>
      </w:r>
      <w:r>
        <w:rPr>
          <w:spacing w:val="-6"/>
          <w:sz w:val="20"/>
        </w:rPr>
        <w:t xml:space="preserve"> </w:t>
      </w:r>
      <w:r>
        <w:rPr>
          <w:sz w:val="20"/>
        </w:rPr>
        <w:t>utforske</w:t>
      </w:r>
      <w:r>
        <w:rPr>
          <w:spacing w:val="-6"/>
          <w:sz w:val="20"/>
        </w:rPr>
        <w:t xml:space="preserve"> </w:t>
      </w:r>
      <w:r>
        <w:rPr>
          <w:sz w:val="20"/>
        </w:rPr>
        <w:t>lokale</w:t>
      </w:r>
      <w:r>
        <w:rPr>
          <w:spacing w:val="-6"/>
          <w:sz w:val="20"/>
        </w:rPr>
        <w:t xml:space="preserve"> </w:t>
      </w:r>
      <w:r>
        <w:rPr>
          <w:sz w:val="20"/>
        </w:rPr>
        <w:t>kulturer</w:t>
      </w:r>
      <w:r>
        <w:rPr>
          <w:spacing w:val="-6"/>
          <w:sz w:val="20"/>
        </w:rPr>
        <w:t xml:space="preserve"> </w:t>
      </w:r>
      <w:r>
        <w:rPr>
          <w:sz w:val="20"/>
        </w:rPr>
        <w:t xml:space="preserve">for </w:t>
      </w:r>
      <w:r>
        <w:rPr>
          <w:spacing w:val="-2"/>
          <w:sz w:val="20"/>
        </w:rPr>
        <w:t>friluftsliv</w:t>
      </w:r>
    </w:p>
    <w:p w14:paraId="49C33095" w14:textId="77777777" w:rsidR="00330A58" w:rsidRDefault="00000000">
      <w:pPr>
        <w:pStyle w:val="Listeavsnitt"/>
        <w:numPr>
          <w:ilvl w:val="0"/>
          <w:numId w:val="46"/>
        </w:numPr>
        <w:tabs>
          <w:tab w:val="left" w:pos="547"/>
          <w:tab w:val="left" w:pos="549"/>
        </w:tabs>
        <w:spacing w:line="295" w:lineRule="auto"/>
        <w:ind w:left="549" w:right="1263"/>
        <w:rPr>
          <w:sz w:val="20"/>
        </w:rPr>
      </w:pPr>
      <w:r>
        <w:rPr>
          <w:sz w:val="20"/>
        </w:rPr>
        <w:t>gjøre</w:t>
      </w:r>
      <w:r>
        <w:rPr>
          <w:spacing w:val="-6"/>
          <w:sz w:val="20"/>
        </w:rPr>
        <w:t xml:space="preserve"> </w:t>
      </w:r>
      <w:r>
        <w:rPr>
          <w:sz w:val="20"/>
        </w:rPr>
        <w:t>greie</w:t>
      </w:r>
      <w:r>
        <w:rPr>
          <w:spacing w:val="-6"/>
          <w:sz w:val="20"/>
        </w:rPr>
        <w:t xml:space="preserve"> </w:t>
      </w:r>
      <w:r>
        <w:rPr>
          <w:sz w:val="20"/>
        </w:rPr>
        <w:t>for</w:t>
      </w:r>
      <w:r>
        <w:rPr>
          <w:spacing w:val="-6"/>
          <w:sz w:val="20"/>
        </w:rPr>
        <w:t xml:space="preserve"> </w:t>
      </w:r>
      <w:r>
        <w:rPr>
          <w:sz w:val="20"/>
        </w:rPr>
        <w:t>allemannsretten</w:t>
      </w:r>
      <w:r>
        <w:rPr>
          <w:spacing w:val="-6"/>
          <w:sz w:val="20"/>
        </w:rPr>
        <w:t xml:space="preserve"> </w:t>
      </w:r>
      <w:r>
        <w:rPr>
          <w:sz w:val="20"/>
        </w:rPr>
        <w:t>under</w:t>
      </w:r>
      <w:r>
        <w:rPr>
          <w:spacing w:val="-6"/>
          <w:sz w:val="20"/>
        </w:rPr>
        <w:t xml:space="preserve"> </w:t>
      </w:r>
      <w:r>
        <w:rPr>
          <w:sz w:val="20"/>
        </w:rPr>
        <w:t>ferdsel</w:t>
      </w:r>
      <w:r>
        <w:rPr>
          <w:spacing w:val="-6"/>
          <w:sz w:val="20"/>
        </w:rPr>
        <w:t xml:space="preserve"> </w:t>
      </w:r>
      <w:r>
        <w:rPr>
          <w:sz w:val="20"/>
        </w:rPr>
        <w:t>og opphold i naturen</w:t>
      </w:r>
    </w:p>
    <w:p w14:paraId="49C33096" w14:textId="77777777" w:rsidR="00330A58" w:rsidRDefault="00000000">
      <w:pPr>
        <w:pStyle w:val="Listeavsnitt"/>
        <w:numPr>
          <w:ilvl w:val="0"/>
          <w:numId w:val="46"/>
        </w:numPr>
        <w:tabs>
          <w:tab w:val="left" w:pos="547"/>
          <w:tab w:val="left" w:pos="549"/>
        </w:tabs>
        <w:spacing w:before="1" w:line="295" w:lineRule="auto"/>
        <w:ind w:left="549" w:right="1326"/>
        <w:rPr>
          <w:sz w:val="20"/>
        </w:rPr>
      </w:pPr>
      <w:r>
        <w:rPr>
          <w:sz w:val="20"/>
        </w:rPr>
        <w:t>gjennomføre</w:t>
      </w:r>
      <w:r>
        <w:rPr>
          <w:spacing w:val="-8"/>
          <w:sz w:val="20"/>
        </w:rPr>
        <w:t xml:space="preserve"> </w:t>
      </w:r>
      <w:r>
        <w:rPr>
          <w:sz w:val="20"/>
        </w:rPr>
        <w:t>overnattingstur</w:t>
      </w:r>
      <w:r>
        <w:rPr>
          <w:spacing w:val="-8"/>
          <w:sz w:val="20"/>
        </w:rPr>
        <w:t xml:space="preserve"> </w:t>
      </w:r>
      <w:r>
        <w:rPr>
          <w:sz w:val="20"/>
        </w:rPr>
        <w:t>og</w:t>
      </w:r>
      <w:r>
        <w:rPr>
          <w:spacing w:val="-8"/>
          <w:sz w:val="20"/>
        </w:rPr>
        <w:t xml:space="preserve"> </w:t>
      </w:r>
      <w:r>
        <w:rPr>
          <w:sz w:val="20"/>
        </w:rPr>
        <w:t>reflektere</w:t>
      </w:r>
      <w:r>
        <w:rPr>
          <w:spacing w:val="-8"/>
          <w:sz w:val="20"/>
        </w:rPr>
        <w:t xml:space="preserve"> </w:t>
      </w:r>
      <w:r>
        <w:rPr>
          <w:sz w:val="20"/>
        </w:rPr>
        <w:t>over egne naturopplevelser</w:t>
      </w:r>
    </w:p>
    <w:p w14:paraId="49C33097" w14:textId="77777777" w:rsidR="00330A58" w:rsidRDefault="00330A58">
      <w:pPr>
        <w:pStyle w:val="Brdtekst"/>
        <w:spacing w:before="201"/>
      </w:pPr>
    </w:p>
    <w:p w14:paraId="49C33098" w14:textId="77777777" w:rsidR="00330A58" w:rsidRDefault="00000000">
      <w:pPr>
        <w:pStyle w:val="Overskrift3"/>
        <w:ind w:left="208"/>
      </w:pPr>
      <w:r>
        <w:rPr>
          <w:color w:val="EF7B10"/>
          <w:spacing w:val="-2"/>
        </w:rPr>
        <w:t>Vurdering</w:t>
      </w:r>
    </w:p>
    <w:p w14:paraId="49C33099" w14:textId="77777777" w:rsidR="00330A58" w:rsidRDefault="00000000">
      <w:pPr>
        <w:pStyle w:val="Brdtekst"/>
        <w:spacing w:before="281" w:line="295" w:lineRule="auto"/>
        <w:ind w:left="208" w:right="1133"/>
      </w:pPr>
      <w:r>
        <w:t>Prinsippene om vurderingskultur i overordnet del ligger</w:t>
      </w:r>
      <w:r>
        <w:rPr>
          <w:spacing w:val="-4"/>
        </w:rPr>
        <w:t xml:space="preserve"> </w:t>
      </w:r>
      <w:r>
        <w:t>til</w:t>
      </w:r>
      <w:r>
        <w:rPr>
          <w:spacing w:val="-4"/>
        </w:rPr>
        <w:t xml:space="preserve"> </w:t>
      </w:r>
      <w:r>
        <w:t>grunn</w:t>
      </w:r>
      <w:r>
        <w:rPr>
          <w:spacing w:val="-4"/>
        </w:rPr>
        <w:t xml:space="preserve"> </w:t>
      </w:r>
      <w:r>
        <w:t>for</w:t>
      </w:r>
      <w:r>
        <w:rPr>
          <w:spacing w:val="-4"/>
        </w:rPr>
        <w:t xml:space="preserve"> </w:t>
      </w:r>
      <w:r>
        <w:t>vurdering</w:t>
      </w:r>
      <w:r>
        <w:rPr>
          <w:spacing w:val="-4"/>
        </w:rPr>
        <w:t xml:space="preserve"> </w:t>
      </w:r>
      <w:r>
        <w:t>og</w:t>
      </w:r>
      <w:r>
        <w:rPr>
          <w:spacing w:val="-4"/>
        </w:rPr>
        <w:t xml:space="preserve"> </w:t>
      </w:r>
      <w:r>
        <w:t>veiledning</w:t>
      </w:r>
      <w:r>
        <w:rPr>
          <w:spacing w:val="-4"/>
        </w:rPr>
        <w:t xml:space="preserve"> </w:t>
      </w:r>
      <w:r>
        <w:t>i</w:t>
      </w:r>
      <w:r>
        <w:rPr>
          <w:spacing w:val="-4"/>
        </w:rPr>
        <w:t xml:space="preserve"> </w:t>
      </w:r>
      <w:r>
        <w:t>alle</w:t>
      </w:r>
      <w:r>
        <w:rPr>
          <w:spacing w:val="-4"/>
        </w:rPr>
        <w:t xml:space="preserve"> </w:t>
      </w:r>
      <w:r>
        <w:t>fag.</w:t>
      </w:r>
    </w:p>
    <w:p w14:paraId="49C3309A" w14:textId="77777777" w:rsidR="00330A58" w:rsidRDefault="00330A58">
      <w:pPr>
        <w:pStyle w:val="Brdtekst"/>
        <w:spacing w:before="52"/>
      </w:pPr>
    </w:p>
    <w:p w14:paraId="49C3309B" w14:textId="77777777" w:rsidR="00330A58" w:rsidRDefault="00000000">
      <w:pPr>
        <w:pStyle w:val="Brdtekst"/>
        <w:spacing w:line="295" w:lineRule="auto"/>
        <w:ind w:left="208" w:right="1161"/>
      </w:pPr>
      <w:r>
        <w:t>Underveisvurderingen skal bidra til å fremme</w:t>
      </w:r>
      <w:r>
        <w:rPr>
          <w:spacing w:val="40"/>
        </w:rPr>
        <w:t xml:space="preserve"> </w:t>
      </w:r>
      <w:r>
        <w:t>læring, selvstendighet og mestringsfølelse, og til å utvikle</w:t>
      </w:r>
      <w:r>
        <w:rPr>
          <w:spacing w:val="-6"/>
        </w:rPr>
        <w:t xml:space="preserve"> </w:t>
      </w:r>
      <w:r>
        <w:t>kompetanse</w:t>
      </w:r>
      <w:r>
        <w:rPr>
          <w:spacing w:val="-6"/>
        </w:rPr>
        <w:t xml:space="preserve"> </w:t>
      </w:r>
      <w:r>
        <w:t>i</w:t>
      </w:r>
      <w:r>
        <w:rPr>
          <w:spacing w:val="-6"/>
        </w:rPr>
        <w:t xml:space="preserve"> </w:t>
      </w:r>
      <w:r>
        <w:t>kroppsøving</w:t>
      </w:r>
      <w:r>
        <w:rPr>
          <w:spacing w:val="-6"/>
        </w:rPr>
        <w:t xml:space="preserve"> </w:t>
      </w:r>
      <w:r>
        <w:t>og</w:t>
      </w:r>
      <w:r>
        <w:rPr>
          <w:spacing w:val="-6"/>
        </w:rPr>
        <w:t xml:space="preserve"> </w:t>
      </w:r>
      <w:r>
        <w:t>fysisk</w:t>
      </w:r>
      <w:r>
        <w:rPr>
          <w:spacing w:val="-6"/>
        </w:rPr>
        <w:t xml:space="preserve"> </w:t>
      </w:r>
      <w:r>
        <w:t>aktivitet. Elevene viser og utvikler kompetanse i faget når de gjør egne oppdagelser og erfaringer gjennom sitt arbeid med kunnskaps- og utforskingsområdene, og</w:t>
      </w:r>
    </w:p>
    <w:p w14:paraId="49C3309C"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1" w:space="40"/>
            <w:col w:w="6041"/>
          </w:cols>
        </w:sectPr>
      </w:pPr>
    </w:p>
    <w:p w14:paraId="49C3309D" w14:textId="77777777" w:rsidR="00330A58" w:rsidRDefault="00330A58">
      <w:pPr>
        <w:pStyle w:val="Brdtekst"/>
      </w:pPr>
    </w:p>
    <w:p w14:paraId="49C3309E" w14:textId="77777777" w:rsidR="00330A58" w:rsidRDefault="00330A58">
      <w:pPr>
        <w:pStyle w:val="Brdtekst"/>
        <w:spacing w:before="159"/>
      </w:pPr>
    </w:p>
    <w:p w14:paraId="49C3309F" w14:textId="77777777" w:rsidR="00330A58" w:rsidRDefault="00000000">
      <w:pPr>
        <w:pStyle w:val="Brdtekst"/>
        <w:spacing w:line="295" w:lineRule="auto"/>
        <w:ind w:left="425" w:right="6093"/>
      </w:pPr>
      <w:r>
        <w:t>bruker</w:t>
      </w:r>
      <w:r>
        <w:rPr>
          <w:spacing w:val="-4"/>
        </w:rPr>
        <w:t xml:space="preserve"> </w:t>
      </w:r>
      <w:r>
        <w:t>disse</w:t>
      </w:r>
      <w:r>
        <w:rPr>
          <w:spacing w:val="-4"/>
        </w:rPr>
        <w:t xml:space="preserve"> </w:t>
      </w:r>
      <w:r>
        <w:t>på</w:t>
      </w:r>
      <w:r>
        <w:rPr>
          <w:spacing w:val="-4"/>
        </w:rPr>
        <w:t xml:space="preserve"> </w:t>
      </w:r>
      <w:r>
        <w:t>en</w:t>
      </w:r>
      <w:r>
        <w:rPr>
          <w:spacing w:val="-4"/>
        </w:rPr>
        <w:t xml:space="preserve"> </w:t>
      </w:r>
      <w:r>
        <w:t>måte</w:t>
      </w:r>
      <w:r>
        <w:rPr>
          <w:spacing w:val="-4"/>
        </w:rPr>
        <w:t xml:space="preserve"> </w:t>
      </w:r>
      <w:r>
        <w:t>som</w:t>
      </w:r>
      <w:r>
        <w:rPr>
          <w:spacing w:val="-4"/>
        </w:rPr>
        <w:t xml:space="preserve"> </w:t>
      </w:r>
      <w:r>
        <w:t>utvider</w:t>
      </w:r>
      <w:r>
        <w:rPr>
          <w:spacing w:val="-4"/>
        </w:rPr>
        <w:t xml:space="preserve"> </w:t>
      </w:r>
      <w:r>
        <w:t>deres</w:t>
      </w:r>
      <w:r>
        <w:rPr>
          <w:spacing w:val="-4"/>
        </w:rPr>
        <w:t xml:space="preserve"> </w:t>
      </w:r>
      <w:r>
        <w:t>forståelse og kroppslige bevissthet. De viser sin kompetanse når de utforsker interesser innenfor ulike områder av faget, når de tar ansvar og er aktive deltagere i aktiviteter</w:t>
      </w:r>
      <w:r>
        <w:rPr>
          <w:spacing w:val="-3"/>
        </w:rPr>
        <w:t xml:space="preserve"> </w:t>
      </w:r>
      <w:r>
        <w:t>og</w:t>
      </w:r>
      <w:r>
        <w:rPr>
          <w:spacing w:val="-3"/>
        </w:rPr>
        <w:t xml:space="preserve"> </w:t>
      </w:r>
      <w:r>
        <w:t>samarbeid.</w:t>
      </w:r>
      <w:r>
        <w:rPr>
          <w:spacing w:val="-3"/>
        </w:rPr>
        <w:t xml:space="preserve"> </w:t>
      </w:r>
      <w:r>
        <w:t>Elevenes</w:t>
      </w:r>
      <w:r>
        <w:rPr>
          <w:spacing w:val="-3"/>
        </w:rPr>
        <w:t xml:space="preserve"> </w:t>
      </w:r>
      <w:r>
        <w:t>kompetanse</w:t>
      </w:r>
      <w:r>
        <w:rPr>
          <w:spacing w:val="-3"/>
        </w:rPr>
        <w:t xml:space="preserve"> </w:t>
      </w:r>
      <w:r>
        <w:t>vises også i deres evne til samarbeid, til å følge regler i aktiviteter og til å ferdes i naturen. Kompetansen vises når elevene reflekterer over utfordringer, egne evner og ulike forutsetninger knyttet til kropp og bevegelse, og kan samtale om menneskers behov for bevegelse, samspill og opplevelser i naturen knyttet til åndelige og fysiske behov. Elevene skal i økende grad vurdere egen kompetanse og progresjon i</w:t>
      </w:r>
      <w:r>
        <w:rPr>
          <w:spacing w:val="40"/>
        </w:rPr>
        <w:t xml:space="preserve"> </w:t>
      </w:r>
      <w:r>
        <w:t>arbeid</w:t>
      </w:r>
      <w:r>
        <w:rPr>
          <w:spacing w:val="-7"/>
        </w:rPr>
        <w:t xml:space="preserve"> </w:t>
      </w:r>
      <w:r>
        <w:t>med</w:t>
      </w:r>
      <w:r>
        <w:rPr>
          <w:spacing w:val="-7"/>
        </w:rPr>
        <w:t xml:space="preserve"> </w:t>
      </w:r>
      <w:r>
        <w:t>faget,</w:t>
      </w:r>
      <w:r>
        <w:rPr>
          <w:spacing w:val="-7"/>
        </w:rPr>
        <w:t xml:space="preserve"> </w:t>
      </w:r>
      <w:r>
        <w:t>gjennom</w:t>
      </w:r>
      <w:r>
        <w:rPr>
          <w:spacing w:val="-7"/>
        </w:rPr>
        <w:t xml:space="preserve"> </w:t>
      </w:r>
      <w:r>
        <w:t>samtaler,</w:t>
      </w:r>
      <w:r>
        <w:rPr>
          <w:spacing w:val="-7"/>
        </w:rPr>
        <w:t xml:space="preserve"> </w:t>
      </w:r>
      <w:r>
        <w:t>bruk</w:t>
      </w:r>
      <w:r>
        <w:rPr>
          <w:spacing w:val="-7"/>
        </w:rPr>
        <w:t xml:space="preserve"> </w:t>
      </w:r>
      <w:r>
        <w:t>av</w:t>
      </w:r>
      <w:r>
        <w:rPr>
          <w:spacing w:val="-7"/>
        </w:rPr>
        <w:t xml:space="preserve"> </w:t>
      </w:r>
      <w:r>
        <w:t>loggbok og i deltagelse i aktiviteter.</w:t>
      </w:r>
    </w:p>
    <w:p w14:paraId="49C330A0" w14:textId="77777777" w:rsidR="00330A58" w:rsidRDefault="00330A58">
      <w:pPr>
        <w:pStyle w:val="Brdtekst"/>
        <w:spacing w:before="53"/>
      </w:pPr>
    </w:p>
    <w:p w14:paraId="49C330A1" w14:textId="77777777" w:rsidR="00330A58" w:rsidRDefault="00000000">
      <w:pPr>
        <w:pStyle w:val="Brdtekst"/>
        <w:spacing w:line="295" w:lineRule="auto"/>
        <w:ind w:left="425" w:right="6073"/>
      </w:pPr>
      <w:r>
        <w:t>De voksne skal aktivt bruke observasjon som grunnlag for vurdering av elevene i kroppsøving og fysisk</w:t>
      </w:r>
      <w:r>
        <w:rPr>
          <w:spacing w:val="-5"/>
        </w:rPr>
        <w:t xml:space="preserve"> </w:t>
      </w:r>
      <w:r>
        <w:t>aktivitet.</w:t>
      </w:r>
      <w:r>
        <w:rPr>
          <w:spacing w:val="-5"/>
        </w:rPr>
        <w:t xml:space="preserve"> </w:t>
      </w:r>
      <w:r>
        <w:t>Basert</w:t>
      </w:r>
      <w:r>
        <w:rPr>
          <w:spacing w:val="-5"/>
        </w:rPr>
        <w:t xml:space="preserve"> </w:t>
      </w:r>
      <w:r>
        <w:t>på</w:t>
      </w:r>
      <w:r>
        <w:rPr>
          <w:spacing w:val="-5"/>
        </w:rPr>
        <w:t xml:space="preserve"> </w:t>
      </w:r>
      <w:r>
        <w:t>observasjon</w:t>
      </w:r>
      <w:r>
        <w:rPr>
          <w:spacing w:val="-5"/>
        </w:rPr>
        <w:t xml:space="preserve"> </w:t>
      </w:r>
      <w:r>
        <w:t>av</w:t>
      </w:r>
      <w:r>
        <w:rPr>
          <w:spacing w:val="-5"/>
        </w:rPr>
        <w:t xml:space="preserve"> </w:t>
      </w:r>
      <w:r>
        <w:t>og</w:t>
      </w:r>
      <w:r>
        <w:rPr>
          <w:spacing w:val="-5"/>
        </w:rPr>
        <w:t xml:space="preserve"> </w:t>
      </w:r>
      <w:r>
        <w:t>samtaler med elevene skal de legge til rette for at de kan</w:t>
      </w:r>
    </w:p>
    <w:p w14:paraId="49C330A2" w14:textId="77777777" w:rsidR="00330A58" w:rsidRDefault="00000000">
      <w:pPr>
        <w:pStyle w:val="Brdtekst"/>
        <w:spacing w:before="1" w:line="295" w:lineRule="auto"/>
        <w:ind w:left="425" w:right="6080"/>
      </w:pPr>
      <w:r>
        <w:t>gjøre flere oppdagelser i faget, og gi veiledning rundt elevenes valg av arbeid og aktiviteter. Elevene skal</w:t>
      </w:r>
      <w:r>
        <w:rPr>
          <w:spacing w:val="40"/>
        </w:rPr>
        <w:t xml:space="preserve"> </w:t>
      </w:r>
      <w:r>
        <w:t>få mulighet til å prøve seg frem, sette ord på hva de opplever at de får til, og samtale om og reflektere over egen faglige utvikling. Den voksne skal også legge</w:t>
      </w:r>
      <w:r>
        <w:rPr>
          <w:spacing w:val="-3"/>
        </w:rPr>
        <w:t xml:space="preserve"> </w:t>
      </w:r>
      <w:r>
        <w:t>til</w:t>
      </w:r>
      <w:r>
        <w:rPr>
          <w:spacing w:val="-3"/>
        </w:rPr>
        <w:t xml:space="preserve"> </w:t>
      </w:r>
      <w:r>
        <w:t>rette</w:t>
      </w:r>
      <w:r>
        <w:rPr>
          <w:spacing w:val="-3"/>
        </w:rPr>
        <w:t xml:space="preserve"> </w:t>
      </w:r>
      <w:r>
        <w:t>for</w:t>
      </w:r>
      <w:r>
        <w:rPr>
          <w:spacing w:val="-3"/>
        </w:rPr>
        <w:t xml:space="preserve"> </w:t>
      </w:r>
      <w:r>
        <w:t>elevenes</w:t>
      </w:r>
      <w:r>
        <w:rPr>
          <w:spacing w:val="-3"/>
        </w:rPr>
        <w:t xml:space="preserve"> </w:t>
      </w:r>
      <w:r>
        <w:t>økende</w:t>
      </w:r>
      <w:r>
        <w:rPr>
          <w:spacing w:val="-3"/>
        </w:rPr>
        <w:t xml:space="preserve"> </w:t>
      </w:r>
      <w:r>
        <w:t>evne</w:t>
      </w:r>
      <w:r>
        <w:rPr>
          <w:spacing w:val="-3"/>
        </w:rPr>
        <w:t xml:space="preserve"> </w:t>
      </w:r>
      <w:r>
        <w:t>til</w:t>
      </w:r>
      <w:r>
        <w:rPr>
          <w:spacing w:val="-3"/>
        </w:rPr>
        <w:t xml:space="preserve"> </w:t>
      </w:r>
      <w:r>
        <w:t>samarbeid og</w:t>
      </w:r>
      <w:r>
        <w:rPr>
          <w:spacing w:val="-5"/>
        </w:rPr>
        <w:t xml:space="preserve"> </w:t>
      </w:r>
      <w:r>
        <w:t>selvstendighet</w:t>
      </w:r>
      <w:r>
        <w:rPr>
          <w:spacing w:val="-5"/>
        </w:rPr>
        <w:t xml:space="preserve"> </w:t>
      </w:r>
      <w:r>
        <w:t>i</w:t>
      </w:r>
      <w:r>
        <w:rPr>
          <w:spacing w:val="-5"/>
        </w:rPr>
        <w:t xml:space="preserve"> </w:t>
      </w:r>
      <w:r>
        <w:t>faget,</w:t>
      </w:r>
      <w:r>
        <w:rPr>
          <w:spacing w:val="-5"/>
        </w:rPr>
        <w:t xml:space="preserve"> </w:t>
      </w:r>
      <w:r>
        <w:t>og</w:t>
      </w:r>
      <w:r>
        <w:rPr>
          <w:spacing w:val="-5"/>
        </w:rPr>
        <w:t xml:space="preserve"> </w:t>
      </w:r>
      <w:r>
        <w:t>vurdere</w:t>
      </w:r>
      <w:r>
        <w:rPr>
          <w:spacing w:val="-5"/>
        </w:rPr>
        <w:t xml:space="preserve"> </w:t>
      </w:r>
      <w:r>
        <w:t>hvilke</w:t>
      </w:r>
      <w:r>
        <w:rPr>
          <w:spacing w:val="-5"/>
        </w:rPr>
        <w:t xml:space="preserve"> </w:t>
      </w:r>
      <w:r>
        <w:t>endringer som trengs i miljøet og hva vi skal tilby for å sørge for at eleven utvider sin kompetanse i kroppsøving og fysisk aktivitet.</w:t>
      </w:r>
    </w:p>
    <w:p w14:paraId="49C330A3" w14:textId="77777777" w:rsidR="00330A58" w:rsidRDefault="00330A58">
      <w:pPr>
        <w:pStyle w:val="Brdtekst"/>
        <w:spacing w:before="52"/>
      </w:pPr>
    </w:p>
    <w:p w14:paraId="49C330A4" w14:textId="77777777" w:rsidR="00330A58" w:rsidRDefault="00000000">
      <w:pPr>
        <w:pStyle w:val="Brdtekst"/>
        <w:spacing w:before="1" w:line="295" w:lineRule="auto"/>
        <w:ind w:left="425" w:right="6122"/>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30A5" w14:textId="77777777" w:rsidR="00330A58" w:rsidRDefault="00330A58">
      <w:pPr>
        <w:pStyle w:val="Brdtekst"/>
        <w:spacing w:line="295" w:lineRule="auto"/>
        <w:sectPr w:rsidR="00330A58">
          <w:pgSz w:w="11910" w:h="16840"/>
          <w:pgMar w:top="860" w:right="0" w:bottom="760" w:left="708" w:header="0" w:footer="568" w:gutter="0"/>
          <w:cols w:space="708"/>
        </w:sectPr>
      </w:pPr>
    </w:p>
    <w:p w14:paraId="49C330A6" w14:textId="77777777" w:rsidR="00330A58" w:rsidRDefault="00330A58">
      <w:pPr>
        <w:pStyle w:val="Brdtekst"/>
        <w:rPr>
          <w:sz w:val="84"/>
        </w:rPr>
      </w:pPr>
    </w:p>
    <w:p w14:paraId="49C330A7" w14:textId="77777777" w:rsidR="00330A58" w:rsidRDefault="00330A58">
      <w:pPr>
        <w:pStyle w:val="Brdtekst"/>
        <w:spacing w:before="347"/>
        <w:rPr>
          <w:sz w:val="84"/>
        </w:rPr>
      </w:pPr>
    </w:p>
    <w:p w14:paraId="49C330A8" w14:textId="77777777" w:rsidR="00330A58" w:rsidRDefault="00000000">
      <w:pPr>
        <w:pStyle w:val="Overskrift2"/>
      </w:pPr>
      <w:bookmarkStart w:id="75" w:name="Mat_og_helse"/>
      <w:bookmarkStart w:id="76" w:name="_bookmark37"/>
      <w:bookmarkEnd w:id="75"/>
      <w:bookmarkEnd w:id="76"/>
      <w:r>
        <w:t xml:space="preserve">Mat og </w:t>
      </w:r>
      <w:r>
        <w:rPr>
          <w:spacing w:val="-2"/>
        </w:rPr>
        <w:t>helse</w:t>
      </w:r>
    </w:p>
    <w:p w14:paraId="49C330A9" w14:textId="77777777" w:rsidR="00330A58" w:rsidRDefault="00330A58">
      <w:pPr>
        <w:pStyle w:val="Brdtekst"/>
        <w:rPr>
          <w:rFonts w:ascii="ITC Caslon 224 Std Medium"/>
          <w:b/>
        </w:rPr>
      </w:pPr>
    </w:p>
    <w:p w14:paraId="49C330AA" w14:textId="77777777" w:rsidR="00330A58" w:rsidRDefault="00330A58">
      <w:pPr>
        <w:pStyle w:val="Brdtekst"/>
        <w:rPr>
          <w:rFonts w:ascii="ITC Caslon 224 Std Medium"/>
          <w:b/>
        </w:rPr>
      </w:pPr>
    </w:p>
    <w:p w14:paraId="49C330AB" w14:textId="77777777" w:rsidR="00330A58" w:rsidRDefault="00330A58">
      <w:pPr>
        <w:pStyle w:val="Brdtekst"/>
        <w:rPr>
          <w:rFonts w:ascii="ITC Caslon 224 Std Medium"/>
          <w:b/>
        </w:rPr>
      </w:pPr>
    </w:p>
    <w:p w14:paraId="49C330AC" w14:textId="77777777" w:rsidR="00330A58" w:rsidRDefault="00330A58">
      <w:pPr>
        <w:pStyle w:val="Brdtekst"/>
        <w:rPr>
          <w:rFonts w:ascii="ITC Caslon 224 Std Medium"/>
          <w:b/>
        </w:rPr>
      </w:pPr>
    </w:p>
    <w:p w14:paraId="49C330AD" w14:textId="77777777" w:rsidR="00330A58" w:rsidRDefault="00330A58">
      <w:pPr>
        <w:pStyle w:val="Brdtekst"/>
        <w:rPr>
          <w:rFonts w:ascii="ITC Caslon 224 Std Medium"/>
          <w:b/>
        </w:rPr>
      </w:pPr>
    </w:p>
    <w:p w14:paraId="49C330AE" w14:textId="77777777" w:rsidR="00330A58" w:rsidRDefault="00330A58">
      <w:pPr>
        <w:pStyle w:val="Brdtekst"/>
        <w:rPr>
          <w:rFonts w:ascii="ITC Caslon 224 Std Medium"/>
          <w:b/>
        </w:rPr>
      </w:pPr>
    </w:p>
    <w:p w14:paraId="49C330AF" w14:textId="77777777" w:rsidR="00330A58" w:rsidRDefault="00330A58">
      <w:pPr>
        <w:pStyle w:val="Brdtekst"/>
        <w:rPr>
          <w:rFonts w:ascii="ITC Caslon 224 Std Medium"/>
          <w:b/>
        </w:rPr>
      </w:pPr>
    </w:p>
    <w:p w14:paraId="49C330B0" w14:textId="77777777" w:rsidR="00330A58" w:rsidRDefault="00330A58">
      <w:pPr>
        <w:pStyle w:val="Brdtekst"/>
        <w:rPr>
          <w:rFonts w:ascii="ITC Caslon 224 Std Medium"/>
          <w:b/>
        </w:rPr>
      </w:pPr>
    </w:p>
    <w:p w14:paraId="49C330B1" w14:textId="77777777" w:rsidR="00330A58" w:rsidRDefault="00330A58">
      <w:pPr>
        <w:pStyle w:val="Brdtekst"/>
        <w:spacing w:before="156"/>
        <w:rPr>
          <w:rFonts w:ascii="ITC Caslon 224 Std Medium"/>
          <w:b/>
        </w:rPr>
      </w:pPr>
    </w:p>
    <w:p w14:paraId="49C330B2" w14:textId="77777777" w:rsidR="00330A58" w:rsidRDefault="00330A58">
      <w:pPr>
        <w:pStyle w:val="Brdtekst"/>
        <w:rPr>
          <w:rFonts w:ascii="ITC Caslon 224 Std Medium"/>
          <w:b/>
        </w:rPr>
        <w:sectPr w:rsidR="00330A58">
          <w:pgSz w:w="11910" w:h="16840"/>
          <w:pgMar w:top="860" w:right="0" w:bottom="760" w:left="708" w:header="0" w:footer="568" w:gutter="0"/>
          <w:cols w:space="708"/>
        </w:sectPr>
      </w:pPr>
    </w:p>
    <w:p w14:paraId="49C330B3" w14:textId="77777777" w:rsidR="00330A58" w:rsidRDefault="00000000">
      <w:pPr>
        <w:pStyle w:val="Overskrift3"/>
        <w:spacing w:before="148" w:line="192" w:lineRule="auto"/>
        <w:ind w:right="15"/>
      </w:pPr>
      <w:r>
        <w:rPr>
          <w:color w:val="EF7B10"/>
        </w:rPr>
        <w:t>Fagets</w:t>
      </w:r>
      <w:r>
        <w:rPr>
          <w:color w:val="EF7B10"/>
          <w:spacing w:val="-11"/>
        </w:rPr>
        <w:t xml:space="preserve"> </w:t>
      </w:r>
      <w:r>
        <w:rPr>
          <w:color w:val="EF7B10"/>
        </w:rPr>
        <w:t>betydning</w:t>
      </w:r>
      <w:r>
        <w:rPr>
          <w:color w:val="EF7B10"/>
          <w:spacing w:val="-11"/>
        </w:rPr>
        <w:t xml:space="preserve"> </w:t>
      </w:r>
      <w:r>
        <w:rPr>
          <w:color w:val="EF7B10"/>
        </w:rPr>
        <w:t>for</w:t>
      </w:r>
      <w:r>
        <w:rPr>
          <w:color w:val="EF7B10"/>
          <w:spacing w:val="-11"/>
        </w:rPr>
        <w:t xml:space="preserve"> </w:t>
      </w:r>
      <w:r>
        <w:rPr>
          <w:color w:val="EF7B10"/>
        </w:rPr>
        <w:t>individ</w:t>
      </w:r>
      <w:r>
        <w:rPr>
          <w:color w:val="EF7B10"/>
          <w:spacing w:val="-11"/>
        </w:rPr>
        <w:t xml:space="preserve"> </w:t>
      </w:r>
      <w:r>
        <w:rPr>
          <w:color w:val="EF7B10"/>
        </w:rPr>
        <w:t xml:space="preserve">og </w:t>
      </w:r>
      <w:r>
        <w:rPr>
          <w:color w:val="EF7B10"/>
          <w:spacing w:val="-2"/>
        </w:rPr>
        <w:t>samfunn</w:t>
      </w:r>
    </w:p>
    <w:p w14:paraId="49C330B4" w14:textId="77777777" w:rsidR="00330A58" w:rsidRDefault="00000000">
      <w:pPr>
        <w:pStyle w:val="Brdtekst"/>
        <w:spacing w:before="251" w:line="295" w:lineRule="auto"/>
        <w:ind w:left="425" w:right="205"/>
      </w:pPr>
      <w:r>
        <w:t>Mat og helse er et sentralt fag for å utvikle forståelsen for sammenhengen mellom kosthold og helse. Ved å vektlegge variasjon i matvarer og måltidsskikker</w:t>
      </w:r>
      <w:r>
        <w:rPr>
          <w:spacing w:val="-7"/>
        </w:rPr>
        <w:t xml:space="preserve"> </w:t>
      </w:r>
      <w:r>
        <w:t>skal</w:t>
      </w:r>
      <w:r>
        <w:rPr>
          <w:spacing w:val="-7"/>
        </w:rPr>
        <w:t xml:space="preserve"> </w:t>
      </w:r>
      <w:r>
        <w:t>faget</w:t>
      </w:r>
      <w:r>
        <w:rPr>
          <w:spacing w:val="-7"/>
        </w:rPr>
        <w:t xml:space="preserve"> </w:t>
      </w:r>
      <w:r>
        <w:t>også</w:t>
      </w:r>
      <w:r>
        <w:rPr>
          <w:spacing w:val="-7"/>
        </w:rPr>
        <w:t xml:space="preserve"> </w:t>
      </w:r>
      <w:r>
        <w:t>bidra</w:t>
      </w:r>
      <w:r>
        <w:rPr>
          <w:spacing w:val="-7"/>
        </w:rPr>
        <w:t xml:space="preserve"> </w:t>
      </w:r>
      <w:r>
        <w:t>til</w:t>
      </w:r>
      <w:r>
        <w:rPr>
          <w:spacing w:val="-7"/>
        </w:rPr>
        <w:t xml:space="preserve"> </w:t>
      </w:r>
      <w:r>
        <w:t xml:space="preserve">verdsetting av et kulturelt mangfold og toleranse i </w:t>
      </w:r>
      <w:r>
        <w:rPr>
          <w:spacing w:val="-2"/>
        </w:rPr>
        <w:t>samfunnet.</w:t>
      </w:r>
    </w:p>
    <w:p w14:paraId="49C330B5" w14:textId="77777777" w:rsidR="00330A58" w:rsidRDefault="00000000">
      <w:pPr>
        <w:pStyle w:val="Brdtekst"/>
        <w:spacing w:before="1" w:line="295" w:lineRule="auto"/>
        <w:ind w:left="425"/>
      </w:pPr>
      <w:r>
        <w:t>Elevene skal opparbeide kompetanse til å ta gode valg,</w:t>
      </w:r>
      <w:r>
        <w:rPr>
          <w:spacing w:val="-9"/>
        </w:rPr>
        <w:t xml:space="preserve"> </w:t>
      </w:r>
      <w:r>
        <w:t>mestre</w:t>
      </w:r>
      <w:r>
        <w:rPr>
          <w:spacing w:val="-9"/>
        </w:rPr>
        <w:t xml:space="preserve"> </w:t>
      </w:r>
      <w:r>
        <w:t>eget</w:t>
      </w:r>
      <w:r>
        <w:rPr>
          <w:spacing w:val="-9"/>
        </w:rPr>
        <w:t xml:space="preserve"> </w:t>
      </w:r>
      <w:r>
        <w:t>hverdagsliv,</w:t>
      </w:r>
      <w:r>
        <w:rPr>
          <w:spacing w:val="-9"/>
        </w:rPr>
        <w:t xml:space="preserve"> </w:t>
      </w:r>
      <w:r>
        <w:t>stille</w:t>
      </w:r>
      <w:r>
        <w:rPr>
          <w:spacing w:val="-9"/>
        </w:rPr>
        <w:t xml:space="preserve"> </w:t>
      </w:r>
      <w:r>
        <w:t>spørsmål,</w:t>
      </w:r>
      <w:r>
        <w:rPr>
          <w:spacing w:val="-9"/>
        </w:rPr>
        <w:t xml:space="preserve"> </w:t>
      </w:r>
      <w:r>
        <w:t>utvikle kritisk tenkning og etisk bevissthet, både i et helsefremmende og bærekraftig perspektiv.</w:t>
      </w:r>
    </w:p>
    <w:p w14:paraId="49C330B6" w14:textId="77777777" w:rsidR="00330A58" w:rsidRDefault="00330A58">
      <w:pPr>
        <w:pStyle w:val="Brdtekst"/>
        <w:spacing w:before="52"/>
      </w:pPr>
    </w:p>
    <w:p w14:paraId="49C330B7" w14:textId="77777777" w:rsidR="00330A58" w:rsidRDefault="00000000">
      <w:pPr>
        <w:pStyle w:val="Brdtekst"/>
        <w:spacing w:line="295" w:lineRule="auto"/>
        <w:ind w:left="425" w:right="64"/>
      </w:pPr>
      <w:r>
        <w:t>Faget har både en praktisk og en estetisk karakter, der planlegging, gjennomføring og opplevelsen av måltider sammen med andre, spiller den viktigste rollen. Det vil være naturlig å integrere flere av fagets</w:t>
      </w:r>
      <w:r>
        <w:rPr>
          <w:spacing w:val="-5"/>
        </w:rPr>
        <w:t xml:space="preserve"> </w:t>
      </w:r>
      <w:r>
        <w:t>sentrale</w:t>
      </w:r>
      <w:r>
        <w:rPr>
          <w:spacing w:val="-5"/>
        </w:rPr>
        <w:t xml:space="preserve"> </w:t>
      </w:r>
      <w:r>
        <w:t>verdier</w:t>
      </w:r>
      <w:r>
        <w:rPr>
          <w:spacing w:val="-5"/>
        </w:rPr>
        <w:t xml:space="preserve"> </w:t>
      </w:r>
      <w:r>
        <w:t>som</w:t>
      </w:r>
      <w:r>
        <w:rPr>
          <w:spacing w:val="-5"/>
        </w:rPr>
        <w:t xml:space="preserve"> </w:t>
      </w:r>
      <w:r>
        <w:t>en</w:t>
      </w:r>
      <w:r>
        <w:rPr>
          <w:spacing w:val="-5"/>
        </w:rPr>
        <w:t xml:space="preserve"> </w:t>
      </w:r>
      <w:r>
        <w:t>del</w:t>
      </w:r>
      <w:r>
        <w:rPr>
          <w:spacing w:val="-5"/>
        </w:rPr>
        <w:t xml:space="preserve"> </w:t>
      </w:r>
      <w:r>
        <w:t>av</w:t>
      </w:r>
      <w:r>
        <w:rPr>
          <w:spacing w:val="-5"/>
        </w:rPr>
        <w:t xml:space="preserve"> </w:t>
      </w:r>
      <w:r>
        <w:t>daglige</w:t>
      </w:r>
      <w:r>
        <w:rPr>
          <w:spacing w:val="-5"/>
        </w:rPr>
        <w:t xml:space="preserve"> </w:t>
      </w:r>
      <w:r>
        <w:t>rutiner i klasserommet, eller på skolen. Faget gir elevene en sosial arena hvor de kan trene på samarbeid</w:t>
      </w:r>
    </w:p>
    <w:p w14:paraId="49C330B8" w14:textId="77777777" w:rsidR="00330A58" w:rsidRDefault="00000000">
      <w:pPr>
        <w:pStyle w:val="Brdtekst"/>
        <w:spacing w:before="1" w:line="295" w:lineRule="auto"/>
        <w:ind w:left="425" w:right="236"/>
      </w:pPr>
      <w:r>
        <w:t>og</w:t>
      </w:r>
      <w:r>
        <w:rPr>
          <w:spacing w:val="-7"/>
        </w:rPr>
        <w:t xml:space="preserve"> </w:t>
      </w:r>
      <w:r>
        <w:t>gjennomføringsevne</w:t>
      </w:r>
      <w:r>
        <w:rPr>
          <w:spacing w:val="-7"/>
        </w:rPr>
        <w:t xml:space="preserve"> </w:t>
      </w:r>
      <w:r>
        <w:t>samtidig</w:t>
      </w:r>
      <w:r>
        <w:rPr>
          <w:spacing w:val="-7"/>
        </w:rPr>
        <w:t xml:space="preserve"> </w:t>
      </w:r>
      <w:r>
        <w:t>som</w:t>
      </w:r>
      <w:r>
        <w:rPr>
          <w:spacing w:val="-7"/>
        </w:rPr>
        <w:t xml:space="preserve"> </w:t>
      </w:r>
      <w:r>
        <w:t>de</w:t>
      </w:r>
      <w:r>
        <w:rPr>
          <w:spacing w:val="-7"/>
        </w:rPr>
        <w:t xml:space="preserve"> </w:t>
      </w:r>
      <w:r>
        <w:t>får</w:t>
      </w:r>
      <w:r>
        <w:rPr>
          <w:spacing w:val="-7"/>
        </w:rPr>
        <w:t xml:space="preserve"> </w:t>
      </w:r>
      <w:r>
        <w:t>jobbe med ekte og nyttig arbeid for fellesskapet. Dette er</w:t>
      </w:r>
      <w:r>
        <w:rPr>
          <w:spacing w:val="-1"/>
        </w:rPr>
        <w:t xml:space="preserve"> </w:t>
      </w:r>
      <w:r>
        <w:t>ferdigheter</w:t>
      </w:r>
      <w:r>
        <w:rPr>
          <w:spacing w:val="-1"/>
        </w:rPr>
        <w:t xml:space="preserve"> </w:t>
      </w:r>
      <w:r>
        <w:t>elevene</w:t>
      </w:r>
      <w:r>
        <w:rPr>
          <w:spacing w:val="-1"/>
        </w:rPr>
        <w:t xml:space="preserve"> </w:t>
      </w:r>
      <w:r>
        <w:t>kan</w:t>
      </w:r>
      <w:r>
        <w:rPr>
          <w:spacing w:val="-1"/>
        </w:rPr>
        <w:t xml:space="preserve"> </w:t>
      </w:r>
      <w:r>
        <w:t>ta</w:t>
      </w:r>
      <w:r>
        <w:rPr>
          <w:spacing w:val="-1"/>
        </w:rPr>
        <w:t xml:space="preserve"> </w:t>
      </w:r>
      <w:r>
        <w:t>med</w:t>
      </w:r>
      <w:r>
        <w:rPr>
          <w:spacing w:val="-1"/>
        </w:rPr>
        <w:t xml:space="preserve"> </w:t>
      </w:r>
      <w:r>
        <w:t>seg</w:t>
      </w:r>
      <w:r>
        <w:rPr>
          <w:spacing w:val="-1"/>
        </w:rPr>
        <w:t xml:space="preserve"> </w:t>
      </w:r>
      <w:r>
        <w:t>inn</w:t>
      </w:r>
      <w:r>
        <w:rPr>
          <w:spacing w:val="-1"/>
        </w:rPr>
        <w:t xml:space="preserve"> </w:t>
      </w:r>
      <w:r>
        <w:t>i</w:t>
      </w:r>
      <w:r>
        <w:rPr>
          <w:spacing w:val="-1"/>
        </w:rPr>
        <w:t xml:space="preserve"> </w:t>
      </w:r>
      <w:r>
        <w:t>annet</w:t>
      </w:r>
    </w:p>
    <w:p w14:paraId="49C330B9" w14:textId="77777777" w:rsidR="00330A58" w:rsidRDefault="00000000">
      <w:pPr>
        <w:pStyle w:val="Brdtekst"/>
        <w:spacing w:line="295" w:lineRule="auto"/>
        <w:ind w:left="425" w:right="15"/>
      </w:pPr>
      <w:r>
        <w:t>arbeid</w:t>
      </w:r>
      <w:r>
        <w:rPr>
          <w:spacing w:val="-10"/>
        </w:rPr>
        <w:t xml:space="preserve"> </w:t>
      </w:r>
      <w:r>
        <w:t>og</w:t>
      </w:r>
      <w:r>
        <w:rPr>
          <w:spacing w:val="-10"/>
        </w:rPr>
        <w:t xml:space="preserve"> </w:t>
      </w:r>
      <w:r>
        <w:t>fremtidig</w:t>
      </w:r>
      <w:r>
        <w:rPr>
          <w:spacing w:val="-10"/>
        </w:rPr>
        <w:t xml:space="preserve"> </w:t>
      </w:r>
      <w:r>
        <w:t>arbeidsliv.</w:t>
      </w:r>
      <w:r>
        <w:rPr>
          <w:spacing w:val="-10"/>
        </w:rPr>
        <w:t xml:space="preserve"> </w:t>
      </w:r>
      <w:r>
        <w:t>Likeverd,</w:t>
      </w:r>
      <w:r>
        <w:rPr>
          <w:spacing w:val="-10"/>
        </w:rPr>
        <w:t xml:space="preserve"> </w:t>
      </w:r>
      <w:r>
        <w:t>likestilling, respekt, omsorg og forståelse for hverandre, er sentrale verdier i faget.</w:t>
      </w:r>
    </w:p>
    <w:p w14:paraId="49C330BA" w14:textId="77777777" w:rsidR="00330A58" w:rsidRDefault="00330A58">
      <w:pPr>
        <w:pStyle w:val="Brdtekst"/>
        <w:spacing w:before="52"/>
      </w:pPr>
    </w:p>
    <w:p w14:paraId="49C330BB" w14:textId="77777777" w:rsidR="00330A58" w:rsidRDefault="00000000">
      <w:pPr>
        <w:pStyle w:val="Brdtekst"/>
        <w:spacing w:line="295" w:lineRule="auto"/>
        <w:ind w:left="425" w:right="126"/>
      </w:pPr>
      <w:r>
        <w:t>Samtalen rundt matlaging og under måltidet er helt sentral i montessoriskolen. Alle situasjoner som innebærer matlaging og spising brukes aktivt som</w:t>
      </w:r>
      <w:r>
        <w:rPr>
          <w:spacing w:val="-9"/>
        </w:rPr>
        <w:t xml:space="preserve"> </w:t>
      </w:r>
      <w:r>
        <w:t>sosiale</w:t>
      </w:r>
      <w:r>
        <w:rPr>
          <w:spacing w:val="-9"/>
        </w:rPr>
        <w:t xml:space="preserve"> </w:t>
      </w:r>
      <w:r>
        <w:t>læringsarenaer.</w:t>
      </w:r>
      <w:r>
        <w:rPr>
          <w:spacing w:val="-9"/>
        </w:rPr>
        <w:t xml:space="preserve"> </w:t>
      </w:r>
      <w:r>
        <w:t>Elevene</w:t>
      </w:r>
      <w:r>
        <w:rPr>
          <w:spacing w:val="-9"/>
        </w:rPr>
        <w:t xml:space="preserve"> </w:t>
      </w:r>
      <w:r>
        <w:t>skal</w:t>
      </w:r>
      <w:r>
        <w:rPr>
          <w:spacing w:val="-9"/>
        </w:rPr>
        <w:t xml:space="preserve"> </w:t>
      </w:r>
      <w:r>
        <w:t>ikke</w:t>
      </w:r>
      <w:r>
        <w:rPr>
          <w:spacing w:val="-9"/>
        </w:rPr>
        <w:t xml:space="preserve"> </w:t>
      </w:r>
      <w:r>
        <w:t>være passive i en spisesituasjon, men det fokuseres på harmoni og høflighet (se appendiks «Harmoni og</w:t>
      </w:r>
    </w:p>
    <w:p w14:paraId="49C330BC" w14:textId="77777777" w:rsidR="00330A58" w:rsidRDefault="00000000">
      <w:pPr>
        <w:pStyle w:val="Brdtekst"/>
        <w:spacing w:before="216" w:line="295" w:lineRule="auto"/>
        <w:ind w:left="251" w:right="1177"/>
      </w:pPr>
      <w:r>
        <w:br w:type="column"/>
        <w:t>høflighet»)</w:t>
      </w:r>
      <w:r>
        <w:rPr>
          <w:spacing w:val="-5"/>
        </w:rPr>
        <w:t xml:space="preserve"> </w:t>
      </w:r>
      <w:r>
        <w:t>og</w:t>
      </w:r>
      <w:r>
        <w:rPr>
          <w:spacing w:val="-5"/>
        </w:rPr>
        <w:t xml:space="preserve"> </w:t>
      </w:r>
      <w:r>
        <w:t>det</w:t>
      </w:r>
      <w:r>
        <w:rPr>
          <w:spacing w:val="-5"/>
        </w:rPr>
        <w:t xml:space="preserve"> </w:t>
      </w:r>
      <w:r>
        <w:t>sosiale</w:t>
      </w:r>
      <w:r>
        <w:rPr>
          <w:spacing w:val="-5"/>
        </w:rPr>
        <w:t xml:space="preserve"> </w:t>
      </w:r>
      <w:r>
        <w:t>fellesskapet</w:t>
      </w:r>
      <w:r>
        <w:rPr>
          <w:spacing w:val="-5"/>
        </w:rPr>
        <w:t xml:space="preserve"> </w:t>
      </w:r>
      <w:r>
        <w:t>i</w:t>
      </w:r>
      <w:r>
        <w:rPr>
          <w:spacing w:val="-5"/>
        </w:rPr>
        <w:t xml:space="preserve"> </w:t>
      </w:r>
      <w:r>
        <w:t>gruppen.</w:t>
      </w:r>
      <w:r>
        <w:rPr>
          <w:spacing w:val="-5"/>
        </w:rPr>
        <w:t xml:space="preserve"> </w:t>
      </w:r>
      <w:r>
        <w:t>Det er</w:t>
      </w:r>
      <w:r>
        <w:rPr>
          <w:spacing w:val="-4"/>
        </w:rPr>
        <w:t xml:space="preserve"> </w:t>
      </w:r>
      <w:r>
        <w:t>forventet</w:t>
      </w:r>
      <w:r>
        <w:rPr>
          <w:spacing w:val="-4"/>
        </w:rPr>
        <w:t xml:space="preserve"> </w:t>
      </w:r>
      <w:r>
        <w:t>at</w:t>
      </w:r>
      <w:r>
        <w:rPr>
          <w:spacing w:val="-4"/>
        </w:rPr>
        <w:t xml:space="preserve"> </w:t>
      </w:r>
      <w:r>
        <w:t>barnet</w:t>
      </w:r>
      <w:r>
        <w:rPr>
          <w:spacing w:val="-4"/>
        </w:rPr>
        <w:t xml:space="preserve"> </w:t>
      </w:r>
      <w:r>
        <w:t>bruker</w:t>
      </w:r>
      <w:r>
        <w:rPr>
          <w:spacing w:val="-4"/>
        </w:rPr>
        <w:t xml:space="preserve"> </w:t>
      </w:r>
      <w:r>
        <w:t>fagbegreper</w:t>
      </w:r>
      <w:r>
        <w:rPr>
          <w:spacing w:val="-4"/>
        </w:rPr>
        <w:t xml:space="preserve"> </w:t>
      </w:r>
      <w:r>
        <w:t>og</w:t>
      </w:r>
      <w:r>
        <w:rPr>
          <w:spacing w:val="-4"/>
        </w:rPr>
        <w:t xml:space="preserve"> </w:t>
      </w:r>
      <w:r>
        <w:t>utvider ordforrådet i arbeid med faget, de skriver og leser handlelister og oppskrifter, og de deltar i innkjøp</w:t>
      </w:r>
    </w:p>
    <w:p w14:paraId="49C330BD" w14:textId="77777777" w:rsidR="00330A58" w:rsidRDefault="00000000">
      <w:pPr>
        <w:pStyle w:val="Brdtekst"/>
        <w:spacing w:line="295" w:lineRule="auto"/>
        <w:ind w:left="251" w:right="1177"/>
      </w:pPr>
      <w:r>
        <w:rPr>
          <w:noProof/>
        </w:rPr>
        <mc:AlternateContent>
          <mc:Choice Requires="wps">
            <w:drawing>
              <wp:anchor distT="0" distB="0" distL="0" distR="0" simplePos="0" relativeHeight="15803904" behindDoc="0" locked="0" layoutInCell="1" allowOverlap="1" wp14:anchorId="49C33EF3" wp14:editId="49C33EF4">
                <wp:simplePos x="0" y="0"/>
                <wp:positionH relativeFrom="page">
                  <wp:posOffset>7236002</wp:posOffset>
                </wp:positionH>
                <wp:positionV relativeFrom="paragraph">
                  <wp:posOffset>-1295182</wp:posOffset>
                </wp:positionV>
                <wp:extent cx="324485" cy="3564254"/>
                <wp:effectExtent l="0" t="0" r="0" b="0"/>
                <wp:wrapNone/>
                <wp:docPr id="1328" name="Text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4F" w14:textId="77777777" w:rsidR="00330A58" w:rsidRDefault="00000000">
                            <w:pPr>
                              <w:spacing w:before="95"/>
                              <w:ind w:left="1163"/>
                              <w:rPr>
                                <w:rFonts w:ascii="Futura PT Medium" w:hAnsi="Futura PT Medium"/>
                                <w:color w:val="000000"/>
                                <w:sz w:val="24"/>
                              </w:rPr>
                            </w:pPr>
                            <w:r>
                              <w:rPr>
                                <w:rFonts w:ascii="Futura PT Medium" w:hAnsi="Futura PT Medium"/>
                                <w:color w:val="FFFFFF"/>
                                <w:spacing w:val="10"/>
                                <w:sz w:val="24"/>
                              </w:rPr>
                              <w:t>MAT</w:t>
                            </w:r>
                            <w:r>
                              <w:rPr>
                                <w:rFonts w:ascii="Futura PT Medium" w:hAnsi="Futura PT Medium"/>
                                <w:color w:val="FFFFFF"/>
                                <w:spacing w:val="33"/>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5"/>
                                <w:sz w:val="24"/>
                              </w:rPr>
                              <w:t>HELSE</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F3" id="Textbox 1328" o:spid="_x0000_s1348" type="#_x0000_t202" style="position:absolute;left:0;text-align:left;margin-left:569.75pt;margin-top:-102pt;width:25.55pt;height:280.6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" fillcolor="#ef7b10" stroked="f">
                <v:textbox style="layout-flow:vertical" inset="0,0,0,0">
                  <w:txbxContent>
                    <w:p w14:paraId="49C3434F" w14:textId="77777777" w:rsidR="00330A58" w:rsidRDefault="00000000">
                      <w:pPr>
                        <w:spacing w:before="95"/>
                        <w:ind w:left="1163"/>
                        <w:rPr>
                          <w:rFonts w:ascii="Futura PT Medium" w:hAnsi="Futura PT Medium"/>
                          <w:color w:val="000000"/>
                          <w:sz w:val="24"/>
                        </w:rPr>
                      </w:pPr>
                      <w:r>
                        <w:rPr>
                          <w:rFonts w:ascii="Futura PT Medium" w:hAnsi="Futura PT Medium"/>
                          <w:color w:val="FFFFFF"/>
                          <w:spacing w:val="10"/>
                          <w:sz w:val="24"/>
                        </w:rPr>
                        <w:t>MAT</w:t>
                      </w:r>
                      <w:r>
                        <w:rPr>
                          <w:rFonts w:ascii="Futura PT Medium" w:hAnsi="Futura PT Medium"/>
                          <w:color w:val="FFFFFF"/>
                          <w:spacing w:val="33"/>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5"/>
                          <w:sz w:val="24"/>
                        </w:rPr>
                        <w:t>HELSE</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t>og</w:t>
      </w:r>
      <w:r>
        <w:rPr>
          <w:spacing w:val="-7"/>
        </w:rPr>
        <w:t xml:space="preserve"> </w:t>
      </w:r>
      <w:r>
        <w:t>planlegging</w:t>
      </w:r>
      <w:r>
        <w:rPr>
          <w:spacing w:val="-7"/>
        </w:rPr>
        <w:t xml:space="preserve"> </w:t>
      </w:r>
      <w:r>
        <w:t>av</w:t>
      </w:r>
      <w:r>
        <w:rPr>
          <w:spacing w:val="-7"/>
        </w:rPr>
        <w:t xml:space="preserve"> </w:t>
      </w:r>
      <w:r>
        <w:t>måltider.</w:t>
      </w:r>
      <w:r>
        <w:rPr>
          <w:spacing w:val="-7"/>
        </w:rPr>
        <w:t xml:space="preserve"> </w:t>
      </w:r>
      <w:r>
        <w:t>Måling</w:t>
      </w:r>
      <w:r>
        <w:rPr>
          <w:spacing w:val="-7"/>
        </w:rPr>
        <w:t xml:space="preserve"> </w:t>
      </w:r>
      <w:r>
        <w:t>i</w:t>
      </w:r>
      <w:r>
        <w:rPr>
          <w:spacing w:val="-7"/>
        </w:rPr>
        <w:t xml:space="preserve"> </w:t>
      </w:r>
      <w:r>
        <w:t>ulike</w:t>
      </w:r>
      <w:r>
        <w:rPr>
          <w:spacing w:val="-7"/>
        </w:rPr>
        <w:t xml:space="preserve"> </w:t>
      </w:r>
      <w:r>
        <w:t>enheter</w:t>
      </w:r>
      <w:r>
        <w:rPr>
          <w:spacing w:val="-7"/>
        </w:rPr>
        <w:t xml:space="preserve"> </w:t>
      </w:r>
      <w:r>
        <w:t>er nødvendig å kunne for å klare å følge oppskrifter.</w:t>
      </w:r>
    </w:p>
    <w:p w14:paraId="49C330BE" w14:textId="77777777" w:rsidR="00330A58" w:rsidRDefault="00000000">
      <w:pPr>
        <w:pStyle w:val="Brdtekst"/>
        <w:spacing w:line="295" w:lineRule="auto"/>
        <w:ind w:left="251" w:right="1177"/>
      </w:pPr>
      <w:r>
        <w:t>Regning</w:t>
      </w:r>
      <w:r>
        <w:rPr>
          <w:spacing w:val="-1"/>
        </w:rPr>
        <w:t xml:space="preserve"> </w:t>
      </w:r>
      <w:r>
        <w:t>må</w:t>
      </w:r>
      <w:r>
        <w:rPr>
          <w:spacing w:val="-1"/>
        </w:rPr>
        <w:t xml:space="preserve"> </w:t>
      </w:r>
      <w:r>
        <w:t>også</w:t>
      </w:r>
      <w:r>
        <w:rPr>
          <w:spacing w:val="-1"/>
        </w:rPr>
        <w:t xml:space="preserve"> </w:t>
      </w:r>
      <w:r>
        <w:t>benyttes</w:t>
      </w:r>
      <w:r>
        <w:rPr>
          <w:spacing w:val="-1"/>
        </w:rPr>
        <w:t xml:space="preserve"> </w:t>
      </w:r>
      <w:r>
        <w:t>for</w:t>
      </w:r>
      <w:r>
        <w:rPr>
          <w:spacing w:val="-1"/>
        </w:rPr>
        <w:t xml:space="preserve"> </w:t>
      </w:r>
      <w:r>
        <w:t>å</w:t>
      </w:r>
      <w:r>
        <w:rPr>
          <w:spacing w:val="-1"/>
        </w:rPr>
        <w:t xml:space="preserve"> </w:t>
      </w:r>
      <w:r>
        <w:t>beregne</w:t>
      </w:r>
      <w:r>
        <w:rPr>
          <w:spacing w:val="-1"/>
        </w:rPr>
        <w:t xml:space="preserve"> </w:t>
      </w:r>
      <w:r>
        <w:t>nok</w:t>
      </w:r>
      <w:r>
        <w:rPr>
          <w:spacing w:val="-1"/>
        </w:rPr>
        <w:t xml:space="preserve"> </w:t>
      </w:r>
      <w:r>
        <w:t>mat</w:t>
      </w:r>
      <w:r>
        <w:rPr>
          <w:spacing w:val="-1"/>
        </w:rPr>
        <w:t xml:space="preserve"> </w:t>
      </w:r>
      <w:r>
        <w:t>og følge</w:t>
      </w:r>
      <w:r>
        <w:rPr>
          <w:spacing w:val="-5"/>
        </w:rPr>
        <w:t xml:space="preserve"> </w:t>
      </w:r>
      <w:r>
        <w:t>oppskrifter</w:t>
      </w:r>
      <w:r>
        <w:rPr>
          <w:spacing w:val="-5"/>
        </w:rPr>
        <w:t xml:space="preserve"> </w:t>
      </w:r>
      <w:r>
        <w:t>nøyaktig.</w:t>
      </w:r>
      <w:r>
        <w:rPr>
          <w:spacing w:val="-5"/>
        </w:rPr>
        <w:t xml:space="preserve"> </w:t>
      </w:r>
      <w:r>
        <w:t>Faget</w:t>
      </w:r>
      <w:r>
        <w:rPr>
          <w:spacing w:val="-5"/>
        </w:rPr>
        <w:t xml:space="preserve"> </w:t>
      </w:r>
      <w:r>
        <w:t>gir</w:t>
      </w:r>
      <w:r>
        <w:rPr>
          <w:spacing w:val="-5"/>
        </w:rPr>
        <w:t xml:space="preserve"> </w:t>
      </w:r>
      <w:r>
        <w:t>rom</w:t>
      </w:r>
      <w:r>
        <w:rPr>
          <w:spacing w:val="-5"/>
        </w:rPr>
        <w:t xml:space="preserve"> </w:t>
      </w:r>
      <w:r>
        <w:t>for</w:t>
      </w:r>
      <w:r>
        <w:rPr>
          <w:spacing w:val="-5"/>
        </w:rPr>
        <w:t xml:space="preserve"> </w:t>
      </w:r>
      <w:r>
        <w:t>å</w:t>
      </w:r>
      <w:r>
        <w:rPr>
          <w:spacing w:val="-5"/>
        </w:rPr>
        <w:t xml:space="preserve"> </w:t>
      </w:r>
      <w:r>
        <w:t>bruke statistikk</w:t>
      </w:r>
      <w:r>
        <w:rPr>
          <w:spacing w:val="-6"/>
        </w:rPr>
        <w:t xml:space="preserve"> </w:t>
      </w:r>
      <w:r>
        <w:t>og</w:t>
      </w:r>
      <w:r>
        <w:rPr>
          <w:spacing w:val="-6"/>
        </w:rPr>
        <w:t xml:space="preserve"> </w:t>
      </w:r>
      <w:r>
        <w:t>lage</w:t>
      </w:r>
      <w:r>
        <w:rPr>
          <w:spacing w:val="-6"/>
        </w:rPr>
        <w:t xml:space="preserve"> </w:t>
      </w:r>
      <w:r>
        <w:t>undersøkelser,</w:t>
      </w:r>
      <w:r>
        <w:rPr>
          <w:spacing w:val="-6"/>
        </w:rPr>
        <w:t xml:space="preserve"> </w:t>
      </w:r>
      <w:r>
        <w:t>og</w:t>
      </w:r>
      <w:r>
        <w:rPr>
          <w:spacing w:val="-6"/>
        </w:rPr>
        <w:t xml:space="preserve"> </w:t>
      </w:r>
      <w:r>
        <w:t>presentere</w:t>
      </w:r>
      <w:r>
        <w:rPr>
          <w:spacing w:val="-6"/>
        </w:rPr>
        <w:t xml:space="preserve"> </w:t>
      </w:r>
      <w:r>
        <w:t>ulike funn og observasjoner på varierte måter. Elevene skal lære seg hensiktsmessig bruk av redskaper.</w:t>
      </w:r>
    </w:p>
    <w:p w14:paraId="49C330BF" w14:textId="77777777" w:rsidR="00330A58" w:rsidRDefault="00330A58">
      <w:pPr>
        <w:pStyle w:val="Brdtekst"/>
        <w:spacing w:before="12"/>
      </w:pPr>
    </w:p>
    <w:p w14:paraId="49C330C0" w14:textId="77777777" w:rsidR="00330A58" w:rsidRDefault="00000000">
      <w:pPr>
        <w:spacing w:line="280" w:lineRule="exact"/>
        <w:ind w:left="251" w:right="1526"/>
        <w:rPr>
          <w:sz w:val="20"/>
        </w:rPr>
      </w:pPr>
      <w:r>
        <w:rPr>
          <w:rFonts w:ascii="Futura PT Medium"/>
          <w:sz w:val="24"/>
        </w:rPr>
        <w:t xml:space="preserve">Mat og helse og menneskelige tendenser </w:t>
      </w:r>
      <w:r>
        <w:rPr>
          <w:sz w:val="20"/>
        </w:rPr>
        <w:t>Mange</w:t>
      </w:r>
      <w:r>
        <w:rPr>
          <w:spacing w:val="-7"/>
          <w:sz w:val="20"/>
        </w:rPr>
        <w:t xml:space="preserve"> </w:t>
      </w:r>
      <w:r>
        <w:rPr>
          <w:sz w:val="20"/>
        </w:rPr>
        <w:t>av</w:t>
      </w:r>
      <w:r>
        <w:rPr>
          <w:spacing w:val="-7"/>
          <w:sz w:val="20"/>
        </w:rPr>
        <w:t xml:space="preserve"> </w:t>
      </w:r>
      <w:r>
        <w:rPr>
          <w:sz w:val="20"/>
        </w:rPr>
        <w:t>de</w:t>
      </w:r>
      <w:r>
        <w:rPr>
          <w:spacing w:val="-7"/>
          <w:sz w:val="20"/>
        </w:rPr>
        <w:t xml:space="preserve"> </w:t>
      </w:r>
      <w:r>
        <w:rPr>
          <w:sz w:val="20"/>
        </w:rPr>
        <w:t>menneskelige</w:t>
      </w:r>
      <w:r>
        <w:rPr>
          <w:spacing w:val="-7"/>
          <w:sz w:val="20"/>
        </w:rPr>
        <w:t xml:space="preserve"> </w:t>
      </w:r>
      <w:r>
        <w:rPr>
          <w:sz w:val="20"/>
        </w:rPr>
        <w:t>tendensene</w:t>
      </w:r>
      <w:r>
        <w:rPr>
          <w:spacing w:val="-7"/>
          <w:sz w:val="20"/>
        </w:rPr>
        <w:t xml:space="preserve"> </w:t>
      </w:r>
      <w:r>
        <w:rPr>
          <w:sz w:val="20"/>
        </w:rPr>
        <w:t>kommer til uttrykk gjennom arbeidet med mat og helsefaget. Faget springer naturlig ut fra arbeid</w:t>
      </w:r>
    </w:p>
    <w:p w14:paraId="49C330C1" w14:textId="77777777" w:rsidR="00330A58" w:rsidRDefault="00000000">
      <w:pPr>
        <w:pStyle w:val="Brdtekst"/>
        <w:spacing w:before="41" w:line="295" w:lineRule="auto"/>
        <w:ind w:left="251" w:right="1177"/>
      </w:pPr>
      <w:r>
        <w:t>med</w:t>
      </w:r>
      <w:r>
        <w:rPr>
          <w:spacing w:val="-8"/>
        </w:rPr>
        <w:t xml:space="preserve"> </w:t>
      </w:r>
      <w:r>
        <w:t>menneskets</w:t>
      </w:r>
      <w:r>
        <w:rPr>
          <w:spacing w:val="-8"/>
        </w:rPr>
        <w:t xml:space="preserve"> </w:t>
      </w:r>
      <w:r>
        <w:t>fundamentale</w:t>
      </w:r>
      <w:r>
        <w:rPr>
          <w:spacing w:val="-8"/>
        </w:rPr>
        <w:t xml:space="preserve"> </w:t>
      </w:r>
      <w:r>
        <w:t>behov.</w:t>
      </w:r>
      <w:r>
        <w:rPr>
          <w:spacing w:val="-8"/>
        </w:rPr>
        <w:t xml:space="preserve"> </w:t>
      </w:r>
      <w:r>
        <w:t>Det</w:t>
      </w:r>
      <w:r>
        <w:rPr>
          <w:spacing w:val="-8"/>
        </w:rPr>
        <w:t xml:space="preserve"> </w:t>
      </w:r>
      <w:r>
        <w:t>vil</w:t>
      </w:r>
      <w:r>
        <w:rPr>
          <w:spacing w:val="-8"/>
        </w:rPr>
        <w:t xml:space="preserve"> </w:t>
      </w:r>
      <w:r>
        <w:t>være relevant å se hvordan mennesker på alle steder,</w:t>
      </w:r>
    </w:p>
    <w:p w14:paraId="49C330C2" w14:textId="77777777" w:rsidR="00330A58" w:rsidRDefault="00000000">
      <w:pPr>
        <w:pStyle w:val="Brdtekst"/>
        <w:spacing w:line="295" w:lineRule="auto"/>
        <w:ind w:left="251" w:right="1044"/>
      </w:pPr>
      <w:r>
        <w:t>og til alle tider har dekket sine behov for mat. En historisk og geografisk utforskning av hvordan behovet</w:t>
      </w:r>
      <w:r>
        <w:rPr>
          <w:spacing w:val="-2"/>
        </w:rPr>
        <w:t xml:space="preserve"> </w:t>
      </w:r>
      <w:r>
        <w:t>blir</w:t>
      </w:r>
      <w:r>
        <w:rPr>
          <w:spacing w:val="-2"/>
        </w:rPr>
        <w:t xml:space="preserve"> </w:t>
      </w:r>
      <w:r>
        <w:t>dekket</w:t>
      </w:r>
      <w:r>
        <w:rPr>
          <w:spacing w:val="-2"/>
        </w:rPr>
        <w:t xml:space="preserve"> </w:t>
      </w:r>
      <w:r>
        <w:t>er</w:t>
      </w:r>
      <w:r>
        <w:rPr>
          <w:spacing w:val="-2"/>
        </w:rPr>
        <w:t xml:space="preserve"> </w:t>
      </w:r>
      <w:r>
        <w:t>relevant,</w:t>
      </w:r>
      <w:r>
        <w:rPr>
          <w:spacing w:val="-2"/>
        </w:rPr>
        <w:t xml:space="preserve"> </w:t>
      </w:r>
      <w:r>
        <w:t>også</w:t>
      </w:r>
      <w:r>
        <w:rPr>
          <w:spacing w:val="-2"/>
        </w:rPr>
        <w:t xml:space="preserve"> </w:t>
      </w:r>
      <w:r>
        <w:t>i</w:t>
      </w:r>
      <w:r>
        <w:rPr>
          <w:spacing w:val="-2"/>
        </w:rPr>
        <w:t xml:space="preserve"> </w:t>
      </w:r>
      <w:r>
        <w:t>et</w:t>
      </w:r>
      <w:r>
        <w:rPr>
          <w:spacing w:val="-2"/>
        </w:rPr>
        <w:t xml:space="preserve"> </w:t>
      </w:r>
      <w:r>
        <w:t>bærekraftig perspektiv.</w:t>
      </w:r>
      <w:r>
        <w:rPr>
          <w:spacing w:val="-7"/>
        </w:rPr>
        <w:t xml:space="preserve"> </w:t>
      </w:r>
      <w:r>
        <w:t>Faget</w:t>
      </w:r>
      <w:r>
        <w:rPr>
          <w:spacing w:val="-7"/>
        </w:rPr>
        <w:t xml:space="preserve"> </w:t>
      </w:r>
      <w:r>
        <w:t>er</w:t>
      </w:r>
      <w:r>
        <w:rPr>
          <w:spacing w:val="-7"/>
        </w:rPr>
        <w:t xml:space="preserve"> </w:t>
      </w:r>
      <w:r>
        <w:t>viktig</w:t>
      </w:r>
      <w:r>
        <w:rPr>
          <w:spacing w:val="-7"/>
        </w:rPr>
        <w:t xml:space="preserve"> </w:t>
      </w:r>
      <w:r>
        <w:t>for</w:t>
      </w:r>
      <w:r>
        <w:rPr>
          <w:spacing w:val="-7"/>
        </w:rPr>
        <w:t xml:space="preserve"> </w:t>
      </w:r>
      <w:r>
        <w:t>den</w:t>
      </w:r>
      <w:r>
        <w:rPr>
          <w:spacing w:val="-7"/>
        </w:rPr>
        <w:t xml:space="preserve"> </w:t>
      </w:r>
      <w:r>
        <w:t>sosiale</w:t>
      </w:r>
      <w:r>
        <w:rPr>
          <w:spacing w:val="-7"/>
        </w:rPr>
        <w:t xml:space="preserve"> </w:t>
      </w:r>
      <w:r>
        <w:t>utviklingen og følelsen av å være betydningsfull.</w:t>
      </w:r>
    </w:p>
    <w:p w14:paraId="49C330C3" w14:textId="77777777" w:rsidR="00330A58" w:rsidRDefault="00330A58">
      <w:pPr>
        <w:pStyle w:val="Brdtekst"/>
      </w:pPr>
    </w:p>
    <w:p w14:paraId="49C330C4" w14:textId="77777777" w:rsidR="00330A58" w:rsidRDefault="00000000">
      <w:pPr>
        <w:pStyle w:val="Overskrift5"/>
        <w:spacing w:before="1"/>
        <w:ind w:left="251"/>
      </w:pPr>
      <w:r>
        <w:t>Mat</w:t>
      </w:r>
      <w:r>
        <w:rPr>
          <w:spacing w:val="-2"/>
        </w:rPr>
        <w:t xml:space="preserve"> </w:t>
      </w:r>
      <w:r>
        <w:t>og</w:t>
      </w:r>
      <w:r>
        <w:rPr>
          <w:spacing w:val="-1"/>
        </w:rPr>
        <w:t xml:space="preserve"> </w:t>
      </w:r>
      <w:r>
        <w:t>helse</w:t>
      </w:r>
      <w:r>
        <w:rPr>
          <w:spacing w:val="-1"/>
        </w:rPr>
        <w:t xml:space="preserve"> </w:t>
      </w:r>
      <w:r>
        <w:t>i</w:t>
      </w:r>
      <w:r>
        <w:rPr>
          <w:spacing w:val="-2"/>
        </w:rPr>
        <w:t xml:space="preserve"> </w:t>
      </w:r>
      <w:r>
        <w:t>det</w:t>
      </w:r>
      <w:r>
        <w:rPr>
          <w:spacing w:val="-1"/>
        </w:rPr>
        <w:t xml:space="preserve"> </w:t>
      </w:r>
      <w:r>
        <w:t>første</w:t>
      </w:r>
      <w:r>
        <w:rPr>
          <w:spacing w:val="-1"/>
        </w:rPr>
        <w:t xml:space="preserve"> </w:t>
      </w:r>
      <w:r>
        <w:rPr>
          <w:spacing w:val="-2"/>
        </w:rPr>
        <w:t>utviklingstrinnet</w:t>
      </w:r>
    </w:p>
    <w:p w14:paraId="49C330C5" w14:textId="77777777" w:rsidR="00330A58" w:rsidRDefault="00000000">
      <w:pPr>
        <w:pStyle w:val="Brdtekst"/>
        <w:spacing w:before="24" w:line="295" w:lineRule="auto"/>
        <w:ind w:left="251" w:right="1258"/>
      </w:pPr>
      <w:r>
        <w:t>Barnas hus har ulike aktiviteter og øvelser som</w:t>
      </w:r>
      <w:r>
        <w:rPr>
          <w:spacing w:val="40"/>
        </w:rPr>
        <w:t xml:space="preserve"> </w:t>
      </w:r>
      <w:r>
        <w:t>skal</w:t>
      </w:r>
      <w:r>
        <w:rPr>
          <w:spacing w:val="-5"/>
        </w:rPr>
        <w:t xml:space="preserve"> </w:t>
      </w:r>
      <w:r>
        <w:t>hjelpe</w:t>
      </w:r>
      <w:r>
        <w:rPr>
          <w:spacing w:val="-5"/>
        </w:rPr>
        <w:t xml:space="preserve"> </w:t>
      </w:r>
      <w:r>
        <w:t>barna</w:t>
      </w:r>
      <w:r>
        <w:rPr>
          <w:spacing w:val="-5"/>
        </w:rPr>
        <w:t xml:space="preserve"> </w:t>
      </w:r>
      <w:r>
        <w:t>til</w:t>
      </w:r>
      <w:r>
        <w:rPr>
          <w:spacing w:val="-5"/>
        </w:rPr>
        <w:t xml:space="preserve"> </w:t>
      </w:r>
      <w:r>
        <w:t>å</w:t>
      </w:r>
      <w:r>
        <w:rPr>
          <w:spacing w:val="-5"/>
        </w:rPr>
        <w:t xml:space="preserve"> </w:t>
      </w:r>
      <w:r>
        <w:t>bli</w:t>
      </w:r>
      <w:r>
        <w:rPr>
          <w:spacing w:val="-5"/>
        </w:rPr>
        <w:t xml:space="preserve"> </w:t>
      </w:r>
      <w:r>
        <w:t>ansvarsfulle</w:t>
      </w:r>
      <w:r>
        <w:rPr>
          <w:spacing w:val="-5"/>
        </w:rPr>
        <w:t xml:space="preserve"> </w:t>
      </w:r>
      <w:r>
        <w:t>forbrukere</w:t>
      </w:r>
      <w:r>
        <w:rPr>
          <w:spacing w:val="-5"/>
        </w:rPr>
        <w:t xml:space="preserve"> </w:t>
      </w:r>
      <w:r>
        <w:t>og utvikle</w:t>
      </w:r>
      <w:r>
        <w:rPr>
          <w:spacing w:val="-7"/>
        </w:rPr>
        <w:t xml:space="preserve"> </w:t>
      </w:r>
      <w:r>
        <w:t>ferdigheter</w:t>
      </w:r>
      <w:r>
        <w:rPr>
          <w:spacing w:val="-7"/>
        </w:rPr>
        <w:t xml:space="preserve"> </w:t>
      </w:r>
      <w:r>
        <w:t>tilknyttet</w:t>
      </w:r>
      <w:r>
        <w:rPr>
          <w:spacing w:val="-7"/>
        </w:rPr>
        <w:t xml:space="preserve"> </w:t>
      </w:r>
      <w:r>
        <w:t>måltider</w:t>
      </w:r>
      <w:r>
        <w:rPr>
          <w:spacing w:val="-7"/>
        </w:rPr>
        <w:t xml:space="preserve"> </w:t>
      </w:r>
      <w:r>
        <w:t>og</w:t>
      </w:r>
      <w:r>
        <w:rPr>
          <w:spacing w:val="-7"/>
        </w:rPr>
        <w:t xml:space="preserve"> </w:t>
      </w:r>
      <w:r>
        <w:t>matlaging. De dekker bord, lager mat, serverer mat, smaker</w:t>
      </w:r>
      <w:r>
        <w:rPr>
          <w:spacing w:val="40"/>
        </w:rPr>
        <w:t xml:space="preserve"> </w:t>
      </w:r>
      <w:r>
        <w:t>på mat og gjør ulike øvelser i praktisk hverdagsliv</w:t>
      </w:r>
    </w:p>
    <w:p w14:paraId="49C330C6" w14:textId="77777777" w:rsidR="00330A58" w:rsidRDefault="00000000">
      <w:pPr>
        <w:pStyle w:val="Brdtekst"/>
        <w:spacing w:line="295" w:lineRule="auto"/>
        <w:ind w:left="251" w:right="1177"/>
      </w:pPr>
      <w:r>
        <w:t>relatert</w:t>
      </w:r>
      <w:r>
        <w:rPr>
          <w:spacing w:val="-4"/>
        </w:rPr>
        <w:t xml:space="preserve"> </w:t>
      </w:r>
      <w:r>
        <w:t>til</w:t>
      </w:r>
      <w:r>
        <w:rPr>
          <w:spacing w:val="-4"/>
        </w:rPr>
        <w:t xml:space="preserve"> </w:t>
      </w:r>
      <w:r>
        <w:t>mat</w:t>
      </w:r>
      <w:r>
        <w:rPr>
          <w:spacing w:val="-4"/>
        </w:rPr>
        <w:t xml:space="preserve"> </w:t>
      </w:r>
      <w:r>
        <w:t>og</w:t>
      </w:r>
      <w:r>
        <w:rPr>
          <w:spacing w:val="-4"/>
        </w:rPr>
        <w:t xml:space="preserve"> </w:t>
      </w:r>
      <w:r>
        <w:t>matlaging.</w:t>
      </w:r>
      <w:r>
        <w:rPr>
          <w:spacing w:val="-4"/>
        </w:rPr>
        <w:t xml:space="preserve"> </w:t>
      </w:r>
      <w:r>
        <w:t>De</w:t>
      </w:r>
      <w:r>
        <w:rPr>
          <w:spacing w:val="-4"/>
        </w:rPr>
        <w:t xml:space="preserve"> </w:t>
      </w:r>
      <w:r>
        <w:t>lærer</w:t>
      </w:r>
      <w:r>
        <w:rPr>
          <w:spacing w:val="-4"/>
        </w:rPr>
        <w:t xml:space="preserve"> </w:t>
      </w:r>
      <w:r>
        <w:t>å</w:t>
      </w:r>
      <w:r>
        <w:rPr>
          <w:spacing w:val="-4"/>
        </w:rPr>
        <w:t xml:space="preserve"> </w:t>
      </w:r>
      <w:r>
        <w:t>bruke</w:t>
      </w:r>
      <w:r>
        <w:rPr>
          <w:spacing w:val="-4"/>
        </w:rPr>
        <w:t xml:space="preserve"> </w:t>
      </w:r>
      <w:r>
        <w:t>enkle redskaper til tilberedning av mat. Barna lærer også om ulike mattradisjoner og markerer bursdager,</w:t>
      </w:r>
    </w:p>
    <w:p w14:paraId="49C330C7"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079" w:space="40"/>
            <w:col w:w="6083"/>
          </w:cols>
        </w:sectPr>
      </w:pPr>
    </w:p>
    <w:p w14:paraId="49C330C8" w14:textId="77777777" w:rsidR="00330A58" w:rsidRDefault="00330A58">
      <w:pPr>
        <w:pStyle w:val="Brdtekst"/>
      </w:pPr>
    </w:p>
    <w:p w14:paraId="49C330C9" w14:textId="77777777" w:rsidR="00330A58" w:rsidRDefault="00330A58">
      <w:pPr>
        <w:pStyle w:val="Brdtekst"/>
        <w:spacing w:before="59"/>
      </w:pPr>
    </w:p>
    <w:p w14:paraId="49C330CA" w14:textId="77777777" w:rsidR="00330A58" w:rsidRDefault="00330A58">
      <w:pPr>
        <w:pStyle w:val="Brdtekst"/>
        <w:sectPr w:rsidR="00330A58">
          <w:pgSz w:w="11910" w:h="16840"/>
          <w:pgMar w:top="860" w:right="0" w:bottom="760" w:left="708" w:header="0" w:footer="568" w:gutter="0"/>
          <w:cols w:space="708"/>
        </w:sectPr>
      </w:pPr>
    </w:p>
    <w:p w14:paraId="49C330CB" w14:textId="77777777" w:rsidR="00330A58" w:rsidRDefault="00000000">
      <w:pPr>
        <w:pStyle w:val="Brdtekst"/>
        <w:spacing w:before="100" w:line="295" w:lineRule="auto"/>
        <w:ind w:left="425" w:right="79"/>
      </w:pPr>
      <w:r>
        <w:t>nasjonale</w:t>
      </w:r>
      <w:r>
        <w:rPr>
          <w:spacing w:val="-11"/>
        </w:rPr>
        <w:t xml:space="preserve"> </w:t>
      </w:r>
      <w:r>
        <w:t>og</w:t>
      </w:r>
      <w:r>
        <w:rPr>
          <w:spacing w:val="-11"/>
        </w:rPr>
        <w:t xml:space="preserve"> </w:t>
      </w:r>
      <w:r>
        <w:t>internasjonale</w:t>
      </w:r>
      <w:r>
        <w:rPr>
          <w:spacing w:val="-11"/>
        </w:rPr>
        <w:t xml:space="preserve"> </w:t>
      </w:r>
      <w:r>
        <w:t>høytider.</w:t>
      </w:r>
      <w:r>
        <w:rPr>
          <w:spacing w:val="-11"/>
        </w:rPr>
        <w:t xml:space="preserve"> </w:t>
      </w:r>
      <w:r>
        <w:t>Et</w:t>
      </w:r>
      <w:r>
        <w:rPr>
          <w:spacing w:val="-11"/>
        </w:rPr>
        <w:t xml:space="preserve"> </w:t>
      </w:r>
      <w:r>
        <w:t>hovedfokus i arbeidet er å la barna utvikle selvstendighet</w:t>
      </w:r>
    </w:p>
    <w:p w14:paraId="49C330CC" w14:textId="77777777" w:rsidR="00330A58" w:rsidRDefault="00000000">
      <w:pPr>
        <w:pStyle w:val="Brdtekst"/>
        <w:spacing w:line="295" w:lineRule="auto"/>
        <w:ind w:left="425"/>
      </w:pPr>
      <w:r>
        <w:t>og</w:t>
      </w:r>
      <w:r>
        <w:rPr>
          <w:spacing w:val="-7"/>
        </w:rPr>
        <w:t xml:space="preserve"> </w:t>
      </w:r>
      <w:r>
        <w:t>tiltro</w:t>
      </w:r>
      <w:r>
        <w:rPr>
          <w:spacing w:val="-7"/>
        </w:rPr>
        <w:t xml:space="preserve"> </w:t>
      </w:r>
      <w:r>
        <w:t>til</w:t>
      </w:r>
      <w:r>
        <w:rPr>
          <w:spacing w:val="-7"/>
        </w:rPr>
        <w:t xml:space="preserve"> </w:t>
      </w:r>
      <w:r>
        <w:t>egne</w:t>
      </w:r>
      <w:r>
        <w:rPr>
          <w:spacing w:val="-7"/>
        </w:rPr>
        <w:t xml:space="preserve"> </w:t>
      </w:r>
      <w:r>
        <w:t>ferdigheter,</w:t>
      </w:r>
      <w:r>
        <w:rPr>
          <w:spacing w:val="-7"/>
        </w:rPr>
        <w:t xml:space="preserve"> </w:t>
      </w:r>
      <w:r>
        <w:t>slik</w:t>
      </w:r>
      <w:r>
        <w:rPr>
          <w:spacing w:val="-7"/>
        </w:rPr>
        <w:t xml:space="preserve"> </w:t>
      </w:r>
      <w:r>
        <w:t>at</w:t>
      </w:r>
      <w:r>
        <w:rPr>
          <w:spacing w:val="-7"/>
        </w:rPr>
        <w:t xml:space="preserve"> </w:t>
      </w:r>
      <w:r>
        <w:t>de</w:t>
      </w:r>
      <w:r>
        <w:rPr>
          <w:spacing w:val="-7"/>
        </w:rPr>
        <w:t xml:space="preserve"> </w:t>
      </w:r>
      <w:r>
        <w:t>utvikler kompetanse til å mestre eget liv.</w:t>
      </w:r>
    </w:p>
    <w:p w14:paraId="49C330CD" w14:textId="77777777" w:rsidR="00330A58" w:rsidRDefault="00330A58">
      <w:pPr>
        <w:pStyle w:val="Brdtekst"/>
        <w:spacing w:before="1"/>
      </w:pPr>
    </w:p>
    <w:p w14:paraId="49C330CE" w14:textId="77777777" w:rsidR="00330A58" w:rsidRDefault="00000000">
      <w:pPr>
        <w:pStyle w:val="Overskrift5"/>
      </w:pPr>
      <w:r>
        <w:t>Mat</w:t>
      </w:r>
      <w:r>
        <w:rPr>
          <w:spacing w:val="-2"/>
        </w:rPr>
        <w:t xml:space="preserve"> </w:t>
      </w:r>
      <w:r>
        <w:t>og</w:t>
      </w:r>
      <w:r>
        <w:rPr>
          <w:spacing w:val="-2"/>
        </w:rPr>
        <w:t xml:space="preserve"> </w:t>
      </w:r>
      <w:r>
        <w:t>helse</w:t>
      </w:r>
      <w:r>
        <w:rPr>
          <w:spacing w:val="-2"/>
        </w:rPr>
        <w:t xml:space="preserve"> </w:t>
      </w:r>
      <w:r>
        <w:t>i</w:t>
      </w:r>
      <w:r>
        <w:rPr>
          <w:spacing w:val="-2"/>
        </w:rPr>
        <w:t xml:space="preserve"> </w:t>
      </w:r>
      <w:r>
        <w:t>det</w:t>
      </w:r>
      <w:r>
        <w:rPr>
          <w:spacing w:val="-2"/>
        </w:rPr>
        <w:t xml:space="preserve"> </w:t>
      </w:r>
      <w:r>
        <w:t>andre</w:t>
      </w:r>
      <w:r>
        <w:rPr>
          <w:spacing w:val="-1"/>
        </w:rPr>
        <w:t xml:space="preserve"> </w:t>
      </w:r>
      <w:r>
        <w:rPr>
          <w:spacing w:val="-2"/>
        </w:rPr>
        <w:t>utviklingstrinnet</w:t>
      </w:r>
    </w:p>
    <w:p w14:paraId="49C330CF" w14:textId="77777777" w:rsidR="00330A58" w:rsidRDefault="00000000">
      <w:pPr>
        <w:pStyle w:val="Brdtekst"/>
        <w:spacing w:before="24" w:line="295" w:lineRule="auto"/>
        <w:ind w:left="425" w:right="1"/>
      </w:pPr>
      <w:r>
        <w:t>I det andre utviklingstrinnet bør mat og helsefaget integreres i andre fagområder, der det vil være naturlig. Barna vil også møte faget gjennom daglige rutiner i klasserommet. Faget er godt egnet til tverrfaglig arbeid, for eksempel i forbindelse med temaarbeid og prosjekter. Mat og helsefaget kan knyttes direkte opp mot arbeid med menneskets fundamentale</w:t>
      </w:r>
      <w:r>
        <w:rPr>
          <w:spacing w:val="-10"/>
        </w:rPr>
        <w:t xml:space="preserve"> </w:t>
      </w:r>
      <w:r>
        <w:t>behov,</w:t>
      </w:r>
      <w:r>
        <w:rPr>
          <w:spacing w:val="-10"/>
        </w:rPr>
        <w:t xml:space="preserve"> </w:t>
      </w:r>
      <w:r>
        <w:t>og</w:t>
      </w:r>
      <w:r>
        <w:rPr>
          <w:spacing w:val="-10"/>
        </w:rPr>
        <w:t xml:space="preserve"> </w:t>
      </w:r>
      <w:r>
        <w:t>utforskes</w:t>
      </w:r>
      <w:r>
        <w:rPr>
          <w:spacing w:val="-10"/>
        </w:rPr>
        <w:t xml:space="preserve"> </w:t>
      </w:r>
      <w:r>
        <w:t>med</w:t>
      </w:r>
      <w:r>
        <w:rPr>
          <w:spacing w:val="-10"/>
        </w:rPr>
        <w:t xml:space="preserve"> </w:t>
      </w:r>
      <w:r>
        <w:t>utgangspunkt i dette og menneskets historie. Det legges vekt</w:t>
      </w:r>
    </w:p>
    <w:p w14:paraId="49C330D0" w14:textId="77777777" w:rsidR="00330A58" w:rsidRDefault="00000000">
      <w:pPr>
        <w:pStyle w:val="Brdtekst"/>
        <w:spacing w:before="1" w:line="295" w:lineRule="auto"/>
        <w:ind w:left="425"/>
      </w:pPr>
      <w:r>
        <w:t>på</w:t>
      </w:r>
      <w:r>
        <w:rPr>
          <w:spacing w:val="-6"/>
        </w:rPr>
        <w:t xml:space="preserve"> </w:t>
      </w:r>
      <w:r>
        <w:t>historisk</w:t>
      </w:r>
      <w:r>
        <w:rPr>
          <w:spacing w:val="-6"/>
        </w:rPr>
        <w:t xml:space="preserve"> </w:t>
      </w:r>
      <w:r>
        <w:t>utvikling</w:t>
      </w:r>
      <w:r>
        <w:rPr>
          <w:spacing w:val="-6"/>
        </w:rPr>
        <w:t xml:space="preserve"> </w:t>
      </w:r>
      <w:r>
        <w:t>for</w:t>
      </w:r>
      <w:r>
        <w:rPr>
          <w:spacing w:val="-6"/>
        </w:rPr>
        <w:t xml:space="preserve"> </w:t>
      </w:r>
      <w:r>
        <w:t>å</w:t>
      </w:r>
      <w:r>
        <w:rPr>
          <w:spacing w:val="-6"/>
        </w:rPr>
        <w:t xml:space="preserve"> </w:t>
      </w:r>
      <w:r>
        <w:t>vise</w:t>
      </w:r>
      <w:r>
        <w:rPr>
          <w:spacing w:val="-6"/>
        </w:rPr>
        <w:t xml:space="preserve"> </w:t>
      </w:r>
      <w:r>
        <w:t>elevene</w:t>
      </w:r>
      <w:r>
        <w:rPr>
          <w:spacing w:val="-6"/>
        </w:rPr>
        <w:t xml:space="preserve"> </w:t>
      </w:r>
      <w:r>
        <w:t>hvordan mennesker til alle tider har tilfredsstilt sitt grunnleggende behov for mat på ulike måter.</w:t>
      </w:r>
    </w:p>
    <w:p w14:paraId="49C330D1" w14:textId="77777777" w:rsidR="00330A58" w:rsidRDefault="00000000">
      <w:pPr>
        <w:pStyle w:val="Brdtekst"/>
        <w:spacing w:line="295" w:lineRule="auto"/>
        <w:ind w:left="425" w:right="197"/>
      </w:pPr>
      <w:r>
        <w:t>Geografiske</w:t>
      </w:r>
      <w:r>
        <w:rPr>
          <w:spacing w:val="-5"/>
        </w:rPr>
        <w:t xml:space="preserve"> </w:t>
      </w:r>
      <w:r>
        <w:t>betingelser</w:t>
      </w:r>
      <w:r>
        <w:rPr>
          <w:spacing w:val="-5"/>
        </w:rPr>
        <w:t xml:space="preserve"> </w:t>
      </w:r>
      <w:r>
        <w:t>for</w:t>
      </w:r>
      <w:r>
        <w:rPr>
          <w:spacing w:val="-5"/>
        </w:rPr>
        <w:t xml:space="preserve"> </w:t>
      </w:r>
      <w:r>
        <w:t>matvarevalg</w:t>
      </w:r>
      <w:r>
        <w:rPr>
          <w:spacing w:val="-5"/>
        </w:rPr>
        <w:t xml:space="preserve"> </w:t>
      </w:r>
      <w:r>
        <w:t>og</w:t>
      </w:r>
      <w:r>
        <w:rPr>
          <w:spacing w:val="-5"/>
        </w:rPr>
        <w:t xml:space="preserve"> </w:t>
      </w:r>
      <w:r>
        <w:t>tilgang, spiller også en viktig rolle. Både det bærekraftige og det helsefremmende perspektivet bør kommer til</w:t>
      </w:r>
      <w:r>
        <w:rPr>
          <w:spacing w:val="-2"/>
        </w:rPr>
        <w:t xml:space="preserve"> </w:t>
      </w:r>
      <w:r>
        <w:t>syne</w:t>
      </w:r>
      <w:r>
        <w:rPr>
          <w:spacing w:val="-2"/>
        </w:rPr>
        <w:t xml:space="preserve"> </w:t>
      </w:r>
      <w:r>
        <w:t>i</w:t>
      </w:r>
      <w:r>
        <w:rPr>
          <w:spacing w:val="-2"/>
        </w:rPr>
        <w:t xml:space="preserve"> </w:t>
      </w:r>
      <w:r>
        <w:t>dette</w:t>
      </w:r>
      <w:r>
        <w:rPr>
          <w:spacing w:val="-2"/>
        </w:rPr>
        <w:t xml:space="preserve"> </w:t>
      </w:r>
      <w:r>
        <w:t>arbeidet.</w:t>
      </w:r>
      <w:r>
        <w:rPr>
          <w:spacing w:val="-2"/>
        </w:rPr>
        <w:t xml:space="preserve"> </w:t>
      </w:r>
      <w:r>
        <w:t>Vi</w:t>
      </w:r>
      <w:r>
        <w:rPr>
          <w:spacing w:val="-2"/>
        </w:rPr>
        <w:t xml:space="preserve"> </w:t>
      </w:r>
      <w:r>
        <w:t>kan</w:t>
      </w:r>
      <w:r>
        <w:rPr>
          <w:spacing w:val="-2"/>
        </w:rPr>
        <w:t xml:space="preserve"> </w:t>
      </w:r>
      <w:r>
        <w:t>ikke</w:t>
      </w:r>
      <w:r>
        <w:rPr>
          <w:spacing w:val="-2"/>
        </w:rPr>
        <w:t xml:space="preserve"> </w:t>
      </w:r>
      <w:r>
        <w:t>bare</w:t>
      </w:r>
      <w:r>
        <w:rPr>
          <w:spacing w:val="-2"/>
        </w:rPr>
        <w:t xml:space="preserve"> </w:t>
      </w:r>
      <w:r>
        <w:t>tenke</w:t>
      </w:r>
      <w:r>
        <w:rPr>
          <w:spacing w:val="-2"/>
        </w:rPr>
        <w:t xml:space="preserve"> </w:t>
      </w:r>
      <w:r>
        <w:t>på hvordan vi kan få tilfredsstilt vårt behov for mat, men også på hvordan vi kan bidra til at fremtidige generasjoner</w:t>
      </w:r>
      <w:r>
        <w:rPr>
          <w:spacing w:val="-4"/>
        </w:rPr>
        <w:t xml:space="preserve"> </w:t>
      </w:r>
      <w:r>
        <w:t>skal</w:t>
      </w:r>
      <w:r>
        <w:rPr>
          <w:spacing w:val="-2"/>
        </w:rPr>
        <w:t xml:space="preserve"> </w:t>
      </w:r>
      <w:r>
        <w:t>få</w:t>
      </w:r>
      <w:r>
        <w:rPr>
          <w:spacing w:val="-2"/>
        </w:rPr>
        <w:t xml:space="preserve"> </w:t>
      </w:r>
      <w:r>
        <w:t>tilfredsstilt</w:t>
      </w:r>
      <w:r>
        <w:rPr>
          <w:spacing w:val="-1"/>
        </w:rPr>
        <w:t xml:space="preserve"> </w:t>
      </w:r>
      <w:r>
        <w:t>sine</w:t>
      </w:r>
      <w:r>
        <w:rPr>
          <w:spacing w:val="-2"/>
        </w:rPr>
        <w:t xml:space="preserve"> </w:t>
      </w:r>
      <w:r>
        <w:t>behov.</w:t>
      </w:r>
      <w:r>
        <w:rPr>
          <w:spacing w:val="-2"/>
        </w:rPr>
        <w:t xml:space="preserve"> </w:t>
      </w:r>
      <w:r>
        <w:t>Mat</w:t>
      </w:r>
      <w:r>
        <w:rPr>
          <w:spacing w:val="-1"/>
        </w:rPr>
        <w:t xml:space="preserve"> </w:t>
      </w:r>
      <w:r>
        <w:rPr>
          <w:spacing w:val="-5"/>
        </w:rPr>
        <w:t>og</w:t>
      </w:r>
    </w:p>
    <w:p w14:paraId="49C330D2" w14:textId="77777777" w:rsidR="00330A58" w:rsidRDefault="00000000">
      <w:pPr>
        <w:pStyle w:val="Brdtekst"/>
        <w:spacing w:line="295" w:lineRule="auto"/>
        <w:ind w:left="425"/>
      </w:pPr>
      <w:r>
        <w:t>helsefaget</w:t>
      </w:r>
      <w:r>
        <w:rPr>
          <w:spacing w:val="-9"/>
        </w:rPr>
        <w:t xml:space="preserve"> </w:t>
      </w:r>
      <w:r>
        <w:t>handler</w:t>
      </w:r>
      <w:r>
        <w:rPr>
          <w:spacing w:val="-9"/>
        </w:rPr>
        <w:t xml:space="preserve"> </w:t>
      </w:r>
      <w:r>
        <w:t>om</w:t>
      </w:r>
      <w:r>
        <w:rPr>
          <w:spacing w:val="-9"/>
        </w:rPr>
        <w:t xml:space="preserve"> </w:t>
      </w:r>
      <w:r>
        <w:t>historie,</w:t>
      </w:r>
      <w:r>
        <w:rPr>
          <w:spacing w:val="-9"/>
        </w:rPr>
        <w:t xml:space="preserve"> </w:t>
      </w:r>
      <w:r>
        <w:t>kultur</w:t>
      </w:r>
      <w:r>
        <w:rPr>
          <w:spacing w:val="-9"/>
        </w:rPr>
        <w:t xml:space="preserve"> </w:t>
      </w:r>
      <w:r>
        <w:t>og</w:t>
      </w:r>
      <w:r>
        <w:rPr>
          <w:spacing w:val="-9"/>
        </w:rPr>
        <w:t xml:space="preserve"> </w:t>
      </w:r>
      <w:r>
        <w:t xml:space="preserve">tradisjoner. Elevene skal gjennom matlaging erfare kulturelle variasjoner og ulike skikker. Elevene skal få rikelig anledning til å eksperimentere med smaker og </w:t>
      </w:r>
      <w:r>
        <w:rPr>
          <w:spacing w:val="-2"/>
        </w:rPr>
        <w:t>smakskombinasjoner.</w:t>
      </w:r>
    </w:p>
    <w:p w14:paraId="49C330D3" w14:textId="77777777" w:rsidR="00330A58" w:rsidRDefault="00330A58">
      <w:pPr>
        <w:pStyle w:val="Brdtekst"/>
        <w:spacing w:before="53"/>
      </w:pPr>
    </w:p>
    <w:p w14:paraId="49C330D4" w14:textId="77777777" w:rsidR="00330A58" w:rsidRDefault="00000000">
      <w:pPr>
        <w:pStyle w:val="Brdtekst"/>
        <w:spacing w:line="295" w:lineRule="auto"/>
        <w:ind w:left="425"/>
      </w:pPr>
      <w:r>
        <w:t>Ideelt sett bør elevene ha tilgang til et kjøkken og deler</w:t>
      </w:r>
      <w:r>
        <w:rPr>
          <w:spacing w:val="-1"/>
        </w:rPr>
        <w:t xml:space="preserve"> </w:t>
      </w:r>
      <w:r>
        <w:t>av</w:t>
      </w:r>
      <w:r>
        <w:rPr>
          <w:spacing w:val="-1"/>
        </w:rPr>
        <w:t xml:space="preserve"> </w:t>
      </w:r>
      <w:r>
        <w:t>undervisningen</w:t>
      </w:r>
      <w:r>
        <w:rPr>
          <w:spacing w:val="-1"/>
        </w:rPr>
        <w:t xml:space="preserve"> </w:t>
      </w:r>
      <w:r>
        <w:t>bør</w:t>
      </w:r>
      <w:r>
        <w:rPr>
          <w:spacing w:val="-1"/>
        </w:rPr>
        <w:t xml:space="preserve"> </w:t>
      </w:r>
      <w:r>
        <w:t>foregå</w:t>
      </w:r>
      <w:r>
        <w:rPr>
          <w:spacing w:val="-1"/>
        </w:rPr>
        <w:t xml:space="preserve"> </w:t>
      </w:r>
      <w:r>
        <w:t>i</w:t>
      </w:r>
      <w:r>
        <w:rPr>
          <w:spacing w:val="-1"/>
        </w:rPr>
        <w:t xml:space="preserve"> </w:t>
      </w:r>
      <w:r>
        <w:t>mindre</w:t>
      </w:r>
      <w:r>
        <w:rPr>
          <w:spacing w:val="-1"/>
        </w:rPr>
        <w:t xml:space="preserve"> </w:t>
      </w:r>
      <w:r>
        <w:t>grupper slik</w:t>
      </w:r>
      <w:r>
        <w:rPr>
          <w:spacing w:val="-5"/>
        </w:rPr>
        <w:t xml:space="preserve"> </w:t>
      </w:r>
      <w:r>
        <w:t>at</w:t>
      </w:r>
      <w:r>
        <w:rPr>
          <w:spacing w:val="-5"/>
        </w:rPr>
        <w:t xml:space="preserve"> </w:t>
      </w:r>
      <w:r>
        <w:t>alle</w:t>
      </w:r>
      <w:r>
        <w:rPr>
          <w:spacing w:val="-5"/>
        </w:rPr>
        <w:t xml:space="preserve"> </w:t>
      </w:r>
      <w:r>
        <w:t>får</w:t>
      </w:r>
      <w:r>
        <w:rPr>
          <w:spacing w:val="-5"/>
        </w:rPr>
        <w:t xml:space="preserve"> </w:t>
      </w:r>
      <w:r>
        <w:t>delta</w:t>
      </w:r>
      <w:r>
        <w:rPr>
          <w:spacing w:val="-5"/>
        </w:rPr>
        <w:t xml:space="preserve"> </w:t>
      </w:r>
      <w:r>
        <w:t>i</w:t>
      </w:r>
      <w:r>
        <w:rPr>
          <w:spacing w:val="-5"/>
        </w:rPr>
        <w:t xml:space="preserve"> </w:t>
      </w:r>
      <w:r>
        <w:t>det</w:t>
      </w:r>
      <w:r>
        <w:rPr>
          <w:spacing w:val="-5"/>
        </w:rPr>
        <w:t xml:space="preserve"> </w:t>
      </w:r>
      <w:r>
        <w:t>praktiske</w:t>
      </w:r>
      <w:r>
        <w:rPr>
          <w:spacing w:val="-5"/>
        </w:rPr>
        <w:t xml:space="preserve"> </w:t>
      </w:r>
      <w:r>
        <w:t>arbeidet.</w:t>
      </w:r>
      <w:r>
        <w:rPr>
          <w:spacing w:val="-5"/>
        </w:rPr>
        <w:t xml:space="preserve"> </w:t>
      </w:r>
      <w:r>
        <w:t>Læreren skal sørge for at det legges opp til samarbeid</w:t>
      </w:r>
    </w:p>
    <w:p w14:paraId="49C330D5" w14:textId="77777777" w:rsidR="00330A58" w:rsidRDefault="00000000">
      <w:pPr>
        <w:pStyle w:val="Brdtekst"/>
        <w:spacing w:line="295" w:lineRule="auto"/>
        <w:ind w:left="425"/>
      </w:pPr>
      <w:r>
        <w:t>mellom flere elever eller hele gruppen for å styrke gruppens samarbeidsevner. Elevene skal ta del i alle prosesser</w:t>
      </w:r>
      <w:r>
        <w:rPr>
          <w:spacing w:val="-3"/>
        </w:rPr>
        <w:t xml:space="preserve"> </w:t>
      </w:r>
      <w:r>
        <w:t>så</w:t>
      </w:r>
      <w:r>
        <w:rPr>
          <w:spacing w:val="-3"/>
        </w:rPr>
        <w:t xml:space="preserve"> </w:t>
      </w:r>
      <w:r>
        <w:t>langt</w:t>
      </w:r>
      <w:r>
        <w:rPr>
          <w:spacing w:val="-3"/>
        </w:rPr>
        <w:t xml:space="preserve"> </w:t>
      </w:r>
      <w:r>
        <w:t>det</w:t>
      </w:r>
      <w:r>
        <w:rPr>
          <w:spacing w:val="-3"/>
        </w:rPr>
        <w:t xml:space="preserve"> </w:t>
      </w:r>
      <w:r>
        <w:t>er</w:t>
      </w:r>
      <w:r>
        <w:rPr>
          <w:spacing w:val="-3"/>
        </w:rPr>
        <w:t xml:space="preserve"> </w:t>
      </w:r>
      <w:r>
        <w:t>sikkerhetsmessig</w:t>
      </w:r>
      <w:r>
        <w:rPr>
          <w:spacing w:val="-3"/>
        </w:rPr>
        <w:t xml:space="preserve"> </w:t>
      </w:r>
      <w:r>
        <w:t>forsvarlig. De skal være delaktige i planlegging, innkjøp og gjennomføring av måltider, både i mindre og større grupper. Gjennom samarbeid og en kombinasjon av kunnskap</w:t>
      </w:r>
      <w:r>
        <w:rPr>
          <w:spacing w:val="-6"/>
        </w:rPr>
        <w:t xml:space="preserve"> </w:t>
      </w:r>
      <w:r>
        <w:t>og</w:t>
      </w:r>
      <w:r>
        <w:rPr>
          <w:spacing w:val="-6"/>
        </w:rPr>
        <w:t xml:space="preserve"> </w:t>
      </w:r>
      <w:r>
        <w:t>kreativitet,</w:t>
      </w:r>
      <w:r>
        <w:rPr>
          <w:spacing w:val="-6"/>
        </w:rPr>
        <w:t xml:space="preserve"> </w:t>
      </w:r>
      <w:r>
        <w:t>skal</w:t>
      </w:r>
      <w:r>
        <w:rPr>
          <w:spacing w:val="-6"/>
        </w:rPr>
        <w:t xml:space="preserve"> </w:t>
      </w:r>
      <w:r>
        <w:t>elevene</w:t>
      </w:r>
      <w:r>
        <w:rPr>
          <w:spacing w:val="-6"/>
        </w:rPr>
        <w:t xml:space="preserve"> </w:t>
      </w:r>
      <w:r>
        <w:t>gis</w:t>
      </w:r>
      <w:r>
        <w:rPr>
          <w:spacing w:val="-6"/>
        </w:rPr>
        <w:t xml:space="preserve"> </w:t>
      </w:r>
      <w:r>
        <w:t>mulighet</w:t>
      </w:r>
      <w:r>
        <w:rPr>
          <w:spacing w:val="-6"/>
        </w:rPr>
        <w:t xml:space="preserve"> </w:t>
      </w:r>
      <w:r>
        <w:t>til å lage sunne, bærekraftige og estetiske matretter og måltider,</w:t>
      </w:r>
      <w:r>
        <w:rPr>
          <w:spacing w:val="-8"/>
        </w:rPr>
        <w:t xml:space="preserve"> </w:t>
      </w:r>
      <w:r>
        <w:t>og</w:t>
      </w:r>
      <w:r>
        <w:rPr>
          <w:spacing w:val="-8"/>
        </w:rPr>
        <w:t xml:space="preserve"> </w:t>
      </w:r>
      <w:r>
        <w:t>utforske</w:t>
      </w:r>
      <w:r>
        <w:rPr>
          <w:spacing w:val="-8"/>
        </w:rPr>
        <w:t xml:space="preserve"> </w:t>
      </w:r>
      <w:r>
        <w:t>sammenhengen</w:t>
      </w:r>
      <w:r>
        <w:rPr>
          <w:spacing w:val="-8"/>
        </w:rPr>
        <w:t xml:space="preserve"> </w:t>
      </w:r>
      <w:r>
        <w:t>mellom</w:t>
      </w:r>
      <w:r>
        <w:rPr>
          <w:spacing w:val="-8"/>
        </w:rPr>
        <w:t xml:space="preserve"> </w:t>
      </w:r>
      <w:r>
        <w:t>mat</w:t>
      </w:r>
      <w:r>
        <w:rPr>
          <w:spacing w:val="-8"/>
        </w:rPr>
        <w:t xml:space="preserve"> </w:t>
      </w:r>
      <w:r>
        <w:t>og personlige og globale helseperspektiver.</w:t>
      </w:r>
    </w:p>
    <w:p w14:paraId="49C330D6" w14:textId="77777777" w:rsidR="00330A58" w:rsidRDefault="00330A58">
      <w:pPr>
        <w:pStyle w:val="Brdtekst"/>
        <w:spacing w:before="53"/>
      </w:pPr>
    </w:p>
    <w:p w14:paraId="49C330D7" w14:textId="77777777" w:rsidR="00330A58" w:rsidRDefault="00000000">
      <w:pPr>
        <w:pStyle w:val="Brdtekst"/>
        <w:spacing w:line="295" w:lineRule="auto"/>
        <w:ind w:left="425" w:right="206"/>
      </w:pPr>
      <w:r>
        <w:t>Studieturer kan gjennomføres for å oppsøke relevante steder, for eksempel bondegårder, foredlingsfabrikker, skogen og sjøen. Det skal tilrettelegges</w:t>
      </w:r>
      <w:r>
        <w:rPr>
          <w:spacing w:val="-5"/>
        </w:rPr>
        <w:t xml:space="preserve"> </w:t>
      </w:r>
      <w:r>
        <w:t>for</w:t>
      </w:r>
      <w:r>
        <w:rPr>
          <w:spacing w:val="-5"/>
        </w:rPr>
        <w:t xml:space="preserve"> </w:t>
      </w:r>
      <w:r>
        <w:t>at</w:t>
      </w:r>
      <w:r>
        <w:rPr>
          <w:spacing w:val="-5"/>
        </w:rPr>
        <w:t xml:space="preserve"> </w:t>
      </w:r>
      <w:r>
        <w:t>elevene</w:t>
      </w:r>
      <w:r>
        <w:rPr>
          <w:spacing w:val="-5"/>
        </w:rPr>
        <w:t xml:space="preserve"> </w:t>
      </w:r>
      <w:r>
        <w:t>kan</w:t>
      </w:r>
      <w:r>
        <w:rPr>
          <w:spacing w:val="-5"/>
        </w:rPr>
        <w:t xml:space="preserve"> </w:t>
      </w:r>
      <w:r>
        <w:t>lage</w:t>
      </w:r>
      <w:r>
        <w:rPr>
          <w:spacing w:val="-5"/>
        </w:rPr>
        <w:t xml:space="preserve"> </w:t>
      </w:r>
      <w:r>
        <w:t>mat</w:t>
      </w:r>
      <w:r>
        <w:rPr>
          <w:spacing w:val="-5"/>
        </w:rPr>
        <w:t xml:space="preserve"> </w:t>
      </w:r>
      <w:r>
        <w:t>i</w:t>
      </w:r>
      <w:r>
        <w:rPr>
          <w:spacing w:val="-5"/>
        </w:rPr>
        <w:t xml:space="preserve"> </w:t>
      </w:r>
      <w:r>
        <w:t>naturen og bruke naturen som ressurs. Elevens frihet</w:t>
      </w:r>
    </w:p>
    <w:p w14:paraId="49C330D8" w14:textId="77777777" w:rsidR="00330A58" w:rsidRDefault="00000000">
      <w:pPr>
        <w:pStyle w:val="Brdtekst"/>
        <w:spacing w:before="100" w:line="295" w:lineRule="auto"/>
        <w:ind w:left="217" w:right="1407"/>
      </w:pPr>
      <w:r>
        <w:br w:type="column"/>
        <w:t>består i å kunne utforske særskilte interesser innenfor faget. Elevens ansvar består i å delta aktivt</w:t>
      </w:r>
      <w:r>
        <w:rPr>
          <w:spacing w:val="-8"/>
        </w:rPr>
        <w:t xml:space="preserve"> </w:t>
      </w:r>
      <w:r>
        <w:t>i</w:t>
      </w:r>
      <w:r>
        <w:rPr>
          <w:spacing w:val="-8"/>
        </w:rPr>
        <w:t xml:space="preserve"> </w:t>
      </w:r>
      <w:r>
        <w:t>presentasjoner,</w:t>
      </w:r>
      <w:r>
        <w:rPr>
          <w:spacing w:val="-8"/>
        </w:rPr>
        <w:t xml:space="preserve"> </w:t>
      </w:r>
      <w:r>
        <w:t>jobbe</w:t>
      </w:r>
      <w:r>
        <w:rPr>
          <w:spacing w:val="-8"/>
        </w:rPr>
        <w:t xml:space="preserve"> </w:t>
      </w:r>
      <w:r>
        <w:t>med</w:t>
      </w:r>
      <w:r>
        <w:rPr>
          <w:spacing w:val="-8"/>
        </w:rPr>
        <w:t xml:space="preserve"> </w:t>
      </w:r>
      <w:r>
        <w:t>materiellet</w:t>
      </w:r>
      <w:r>
        <w:rPr>
          <w:spacing w:val="-8"/>
        </w:rPr>
        <w:t xml:space="preserve"> </w:t>
      </w:r>
      <w:r>
        <w:t>i grupperommet og delta i felles prosjekter.</w:t>
      </w:r>
    </w:p>
    <w:p w14:paraId="49C330D9" w14:textId="77777777" w:rsidR="00330A58" w:rsidRDefault="00330A58">
      <w:pPr>
        <w:pStyle w:val="Brdtekst"/>
        <w:spacing w:before="202"/>
      </w:pPr>
    </w:p>
    <w:p w14:paraId="49C330DA" w14:textId="77777777" w:rsidR="00330A58" w:rsidRDefault="00000000">
      <w:pPr>
        <w:pStyle w:val="Overskrift3"/>
        <w:ind w:left="217"/>
      </w:pPr>
      <w:r>
        <w:rPr>
          <w:color w:val="EF7B10"/>
        </w:rPr>
        <w:t>Kunnskaps-</w:t>
      </w:r>
      <w:r>
        <w:rPr>
          <w:color w:val="EF7B10"/>
          <w:spacing w:val="-5"/>
        </w:rPr>
        <w:t xml:space="preserve"> </w:t>
      </w:r>
      <w:r>
        <w:rPr>
          <w:color w:val="EF7B10"/>
        </w:rPr>
        <w:t>og</w:t>
      </w:r>
      <w:r>
        <w:rPr>
          <w:color w:val="EF7B10"/>
          <w:spacing w:val="-5"/>
        </w:rPr>
        <w:t xml:space="preserve"> </w:t>
      </w:r>
      <w:r>
        <w:rPr>
          <w:color w:val="EF7B10"/>
          <w:spacing w:val="-2"/>
        </w:rPr>
        <w:t>utforskningsområder</w:t>
      </w:r>
    </w:p>
    <w:p w14:paraId="49C330DB" w14:textId="77777777" w:rsidR="00330A58" w:rsidRDefault="00000000">
      <w:pPr>
        <w:pStyle w:val="Brdtekst"/>
        <w:spacing w:before="281" w:line="295" w:lineRule="auto"/>
        <w:ind w:left="217" w:right="1164"/>
      </w:pPr>
      <w:r>
        <w:t>Det vil være naturlig å knytte kunnskaps- og utforskningsområdene</w:t>
      </w:r>
      <w:r>
        <w:rPr>
          <w:spacing w:val="-5"/>
        </w:rPr>
        <w:t xml:space="preserve"> </w:t>
      </w:r>
      <w:r>
        <w:t>i</w:t>
      </w:r>
      <w:r>
        <w:rPr>
          <w:spacing w:val="-5"/>
        </w:rPr>
        <w:t xml:space="preserve"> </w:t>
      </w:r>
      <w:r>
        <w:t>mat</w:t>
      </w:r>
      <w:r>
        <w:rPr>
          <w:spacing w:val="-5"/>
        </w:rPr>
        <w:t xml:space="preserve"> </w:t>
      </w:r>
      <w:r>
        <w:t>og</w:t>
      </w:r>
      <w:r>
        <w:rPr>
          <w:spacing w:val="-5"/>
        </w:rPr>
        <w:t xml:space="preserve"> </w:t>
      </w:r>
      <w:r>
        <w:t>helse</w:t>
      </w:r>
      <w:r>
        <w:rPr>
          <w:spacing w:val="-5"/>
        </w:rPr>
        <w:t xml:space="preserve"> </w:t>
      </w:r>
      <w:r>
        <w:t>til</w:t>
      </w:r>
      <w:r>
        <w:rPr>
          <w:spacing w:val="-5"/>
        </w:rPr>
        <w:t xml:space="preserve"> </w:t>
      </w:r>
      <w:r>
        <w:t>det</w:t>
      </w:r>
      <w:r>
        <w:rPr>
          <w:spacing w:val="-5"/>
        </w:rPr>
        <w:t xml:space="preserve"> </w:t>
      </w:r>
      <w:r>
        <w:t>daglige livet på skolen og til andre fag, som en del av kosmisk utdanning.</w:t>
      </w:r>
    </w:p>
    <w:p w14:paraId="49C330DC" w14:textId="77777777" w:rsidR="00330A58" w:rsidRDefault="00330A58">
      <w:pPr>
        <w:pStyle w:val="Brdtekst"/>
        <w:spacing w:before="50"/>
      </w:pPr>
    </w:p>
    <w:p w14:paraId="49C330DD" w14:textId="77777777" w:rsidR="00330A58" w:rsidRDefault="00000000">
      <w:pPr>
        <w:pStyle w:val="Overskrift6"/>
        <w:spacing w:line="292" w:lineRule="auto"/>
        <w:ind w:left="217" w:right="1126"/>
      </w:pPr>
      <w:r>
        <w:t>Nøkkelmateriell</w:t>
      </w:r>
      <w:r>
        <w:rPr>
          <w:spacing w:val="-6"/>
        </w:rPr>
        <w:t xml:space="preserve"> </w:t>
      </w:r>
      <w:r>
        <w:t>felles</w:t>
      </w:r>
      <w:r>
        <w:rPr>
          <w:spacing w:val="-6"/>
        </w:rPr>
        <w:t xml:space="preserve"> </w:t>
      </w:r>
      <w:r>
        <w:t>for</w:t>
      </w:r>
      <w:r>
        <w:rPr>
          <w:spacing w:val="-6"/>
        </w:rPr>
        <w:t xml:space="preserve"> </w:t>
      </w:r>
      <w:r>
        <w:t>hele</w:t>
      </w:r>
      <w:r>
        <w:rPr>
          <w:spacing w:val="-6"/>
        </w:rPr>
        <w:t xml:space="preserve"> </w:t>
      </w:r>
      <w:r>
        <w:t>faget</w:t>
      </w:r>
      <w:r>
        <w:rPr>
          <w:spacing w:val="-6"/>
        </w:rPr>
        <w:t xml:space="preserve"> </w:t>
      </w:r>
      <w:r>
        <w:t>og</w:t>
      </w:r>
      <w:r>
        <w:rPr>
          <w:spacing w:val="-6"/>
        </w:rPr>
        <w:t xml:space="preserve"> </w:t>
      </w:r>
      <w:r>
        <w:t xml:space="preserve">alle </w:t>
      </w:r>
      <w:r>
        <w:rPr>
          <w:spacing w:val="-2"/>
        </w:rPr>
        <w:t>utforskningsområder:</w:t>
      </w:r>
    </w:p>
    <w:p w14:paraId="49C330DE" w14:textId="77777777" w:rsidR="00330A58" w:rsidRDefault="00000000">
      <w:pPr>
        <w:pStyle w:val="Listeavsnitt"/>
        <w:numPr>
          <w:ilvl w:val="0"/>
          <w:numId w:val="45"/>
        </w:numPr>
        <w:tabs>
          <w:tab w:val="left" w:pos="556"/>
        </w:tabs>
        <w:spacing w:before="4"/>
        <w:ind w:left="556" w:hanging="339"/>
        <w:rPr>
          <w:sz w:val="20"/>
        </w:rPr>
      </w:pPr>
      <w:r>
        <w:rPr>
          <w:sz w:val="20"/>
        </w:rPr>
        <w:t xml:space="preserve">selvlaget </w:t>
      </w:r>
      <w:r>
        <w:rPr>
          <w:spacing w:val="-2"/>
          <w:sz w:val="20"/>
        </w:rPr>
        <w:t>materiell</w:t>
      </w:r>
    </w:p>
    <w:p w14:paraId="49C330DF" w14:textId="77777777" w:rsidR="00330A58" w:rsidRDefault="00000000">
      <w:pPr>
        <w:pStyle w:val="Listeavsnitt"/>
        <w:numPr>
          <w:ilvl w:val="0"/>
          <w:numId w:val="45"/>
        </w:numPr>
        <w:tabs>
          <w:tab w:val="left" w:pos="556"/>
        </w:tabs>
        <w:spacing w:before="52"/>
        <w:ind w:left="556" w:hanging="339"/>
        <w:rPr>
          <w:sz w:val="20"/>
        </w:rPr>
      </w:pPr>
      <w:r>
        <w:rPr>
          <w:spacing w:val="-2"/>
          <w:sz w:val="20"/>
        </w:rPr>
        <w:t>fagbøker</w:t>
      </w:r>
    </w:p>
    <w:p w14:paraId="49C330E0" w14:textId="77777777" w:rsidR="00330A58" w:rsidRDefault="00000000">
      <w:pPr>
        <w:pStyle w:val="Listeavsnitt"/>
        <w:numPr>
          <w:ilvl w:val="0"/>
          <w:numId w:val="45"/>
        </w:numPr>
        <w:tabs>
          <w:tab w:val="left" w:pos="556"/>
        </w:tabs>
        <w:spacing w:before="52"/>
        <w:ind w:left="556" w:hanging="339"/>
        <w:rPr>
          <w:sz w:val="20"/>
        </w:rPr>
      </w:pPr>
      <w:r>
        <w:rPr>
          <w:sz w:val="20"/>
        </w:rPr>
        <w:t>digitale</w:t>
      </w:r>
      <w:r>
        <w:rPr>
          <w:spacing w:val="-2"/>
          <w:sz w:val="20"/>
        </w:rPr>
        <w:t xml:space="preserve"> ressurser</w:t>
      </w:r>
    </w:p>
    <w:p w14:paraId="49C330E1" w14:textId="77777777" w:rsidR="00330A58" w:rsidRDefault="00000000">
      <w:pPr>
        <w:pStyle w:val="Listeavsnitt"/>
        <w:numPr>
          <w:ilvl w:val="0"/>
          <w:numId w:val="45"/>
        </w:numPr>
        <w:tabs>
          <w:tab w:val="left" w:pos="556"/>
        </w:tabs>
        <w:spacing w:before="53"/>
        <w:ind w:left="556" w:hanging="339"/>
        <w:rPr>
          <w:sz w:val="20"/>
        </w:rPr>
      </w:pPr>
      <w:r>
        <w:rPr>
          <w:spacing w:val="-2"/>
          <w:sz w:val="20"/>
        </w:rPr>
        <w:t>kokebøker</w:t>
      </w:r>
    </w:p>
    <w:p w14:paraId="49C330E2" w14:textId="77777777" w:rsidR="00330A58" w:rsidRDefault="00000000">
      <w:pPr>
        <w:pStyle w:val="Listeavsnitt"/>
        <w:numPr>
          <w:ilvl w:val="0"/>
          <w:numId w:val="45"/>
        </w:numPr>
        <w:tabs>
          <w:tab w:val="left" w:pos="556"/>
        </w:tabs>
        <w:spacing w:before="52"/>
        <w:ind w:left="556" w:hanging="339"/>
        <w:rPr>
          <w:sz w:val="20"/>
        </w:rPr>
      </w:pPr>
      <w:r>
        <w:rPr>
          <w:spacing w:val="-2"/>
          <w:sz w:val="20"/>
        </w:rPr>
        <w:t>historier,</w:t>
      </w:r>
      <w:r>
        <w:rPr>
          <w:spacing w:val="4"/>
          <w:sz w:val="20"/>
        </w:rPr>
        <w:t xml:space="preserve"> </w:t>
      </w:r>
      <w:r>
        <w:rPr>
          <w:spacing w:val="-2"/>
          <w:sz w:val="20"/>
        </w:rPr>
        <w:t>samtaler,</w:t>
      </w:r>
      <w:r>
        <w:rPr>
          <w:spacing w:val="4"/>
          <w:sz w:val="20"/>
        </w:rPr>
        <w:t xml:space="preserve"> </w:t>
      </w:r>
      <w:r>
        <w:rPr>
          <w:spacing w:val="-2"/>
          <w:sz w:val="20"/>
        </w:rPr>
        <w:t>diskusjoner</w:t>
      </w:r>
    </w:p>
    <w:p w14:paraId="49C330E3" w14:textId="77777777" w:rsidR="00330A58" w:rsidRDefault="00330A58">
      <w:pPr>
        <w:pStyle w:val="Brdtekst"/>
        <w:spacing w:before="53"/>
      </w:pPr>
    </w:p>
    <w:p w14:paraId="49C330E4" w14:textId="77777777" w:rsidR="00330A58" w:rsidRDefault="00000000">
      <w:pPr>
        <w:pStyle w:val="Overskrift5"/>
        <w:ind w:left="217"/>
      </w:pPr>
      <w:r>
        <w:t>Helsefremmende</w:t>
      </w:r>
      <w:r>
        <w:rPr>
          <w:spacing w:val="-8"/>
        </w:rPr>
        <w:t xml:space="preserve"> </w:t>
      </w:r>
      <w:r>
        <w:rPr>
          <w:spacing w:val="-2"/>
        </w:rPr>
        <w:t>kosthold</w:t>
      </w:r>
    </w:p>
    <w:p w14:paraId="49C330E5" w14:textId="77777777" w:rsidR="00330A58" w:rsidRDefault="00000000">
      <w:pPr>
        <w:pStyle w:val="Brdtekst"/>
        <w:spacing w:before="24" w:line="295" w:lineRule="auto"/>
        <w:ind w:left="217" w:right="1741"/>
      </w:pPr>
      <w:r>
        <w:t xml:space="preserve">Gjennom å lage mat og forberede måltider skal elevene få oppleve matglede og </w:t>
      </w:r>
      <w:r>
        <w:rPr>
          <w:spacing w:val="-2"/>
        </w:rPr>
        <w:t>utvikle</w:t>
      </w:r>
    </w:p>
    <w:p w14:paraId="49C330E6" w14:textId="77777777" w:rsidR="00330A58" w:rsidRDefault="00000000">
      <w:pPr>
        <w:pStyle w:val="Brdtekst"/>
        <w:spacing w:line="295" w:lineRule="auto"/>
        <w:ind w:left="217" w:right="1136"/>
      </w:pPr>
      <w:r>
        <w:t>kunnskap</w:t>
      </w:r>
      <w:r>
        <w:rPr>
          <w:spacing w:val="-7"/>
        </w:rPr>
        <w:t xml:space="preserve"> </w:t>
      </w:r>
      <w:r>
        <w:t>om</w:t>
      </w:r>
      <w:r>
        <w:rPr>
          <w:spacing w:val="-7"/>
        </w:rPr>
        <w:t xml:space="preserve"> </w:t>
      </w:r>
      <w:r>
        <w:t>trygg</w:t>
      </w:r>
      <w:r>
        <w:rPr>
          <w:spacing w:val="-7"/>
        </w:rPr>
        <w:t xml:space="preserve"> </w:t>
      </w:r>
      <w:r>
        <w:t>og</w:t>
      </w:r>
      <w:r>
        <w:rPr>
          <w:spacing w:val="-7"/>
        </w:rPr>
        <w:t xml:space="preserve"> </w:t>
      </w:r>
      <w:r>
        <w:t>helsefremmende</w:t>
      </w:r>
      <w:r>
        <w:rPr>
          <w:spacing w:val="-7"/>
        </w:rPr>
        <w:t xml:space="preserve"> </w:t>
      </w:r>
      <w:r>
        <w:t>matlaging. Helsemyndighetenes anbefalinger for et sunt kosthold skal ligge til grunn for undervisningen</w:t>
      </w:r>
    </w:p>
    <w:p w14:paraId="49C330E7" w14:textId="77777777" w:rsidR="00330A58" w:rsidRDefault="00000000">
      <w:pPr>
        <w:pStyle w:val="Brdtekst"/>
        <w:spacing w:line="295" w:lineRule="auto"/>
        <w:ind w:left="217" w:right="1164"/>
      </w:pPr>
      <w:r>
        <w:t>i faget. Elevene skal få en forståelse av sammenhengen</w:t>
      </w:r>
      <w:r>
        <w:rPr>
          <w:spacing w:val="-7"/>
        </w:rPr>
        <w:t xml:space="preserve"> </w:t>
      </w:r>
      <w:r>
        <w:t>mellom</w:t>
      </w:r>
      <w:r>
        <w:rPr>
          <w:spacing w:val="-7"/>
        </w:rPr>
        <w:t xml:space="preserve"> </w:t>
      </w:r>
      <w:r>
        <w:t>næringsstoff</w:t>
      </w:r>
      <w:r>
        <w:rPr>
          <w:spacing w:val="-7"/>
        </w:rPr>
        <w:t xml:space="preserve"> </w:t>
      </w:r>
      <w:r>
        <w:t>og</w:t>
      </w:r>
      <w:r>
        <w:rPr>
          <w:spacing w:val="-7"/>
        </w:rPr>
        <w:t xml:space="preserve"> </w:t>
      </w:r>
      <w:r>
        <w:t>helse,</w:t>
      </w:r>
      <w:r>
        <w:rPr>
          <w:spacing w:val="-7"/>
        </w:rPr>
        <w:t xml:space="preserve"> </w:t>
      </w:r>
      <w:r>
        <w:t>og utvikle kompetanse til å kunne velge et sunt og variert kosthold. Denne delen av faget kan med fordel knyttes opp mot biologi.</w:t>
      </w:r>
    </w:p>
    <w:p w14:paraId="49C330E8" w14:textId="77777777" w:rsidR="00330A58" w:rsidRDefault="00330A58">
      <w:pPr>
        <w:pStyle w:val="Brdtekst"/>
        <w:spacing w:before="51"/>
      </w:pPr>
    </w:p>
    <w:p w14:paraId="49C330E9" w14:textId="77777777" w:rsidR="00330A58" w:rsidRDefault="00000000">
      <w:pPr>
        <w:pStyle w:val="Overskrift6"/>
        <w:ind w:left="217"/>
      </w:pPr>
      <w:r>
        <w:rPr>
          <w:spacing w:val="-2"/>
        </w:rPr>
        <w:t>Nøkkeloppdagelser:</w:t>
      </w:r>
    </w:p>
    <w:p w14:paraId="49C330EA" w14:textId="77777777" w:rsidR="00330A58" w:rsidRDefault="00000000">
      <w:pPr>
        <w:pStyle w:val="Listeavsnitt"/>
        <w:numPr>
          <w:ilvl w:val="0"/>
          <w:numId w:val="45"/>
        </w:numPr>
        <w:tabs>
          <w:tab w:val="left" w:pos="555"/>
          <w:tab w:val="left" w:pos="557"/>
        </w:tabs>
        <w:spacing w:before="53" w:line="295" w:lineRule="auto"/>
        <w:ind w:right="1451"/>
        <w:rPr>
          <w:sz w:val="20"/>
        </w:rPr>
      </w:pPr>
      <w:r>
        <w:rPr>
          <w:sz w:val="20"/>
        </w:rPr>
        <w:t>Ved</w:t>
      </w:r>
      <w:r>
        <w:rPr>
          <w:spacing w:val="-6"/>
          <w:sz w:val="20"/>
        </w:rPr>
        <w:t xml:space="preserve"> </w:t>
      </w:r>
      <w:r>
        <w:rPr>
          <w:sz w:val="20"/>
        </w:rPr>
        <w:t>å</w:t>
      </w:r>
      <w:r>
        <w:rPr>
          <w:spacing w:val="-6"/>
          <w:sz w:val="20"/>
        </w:rPr>
        <w:t xml:space="preserve"> </w:t>
      </w:r>
      <w:r>
        <w:rPr>
          <w:sz w:val="20"/>
        </w:rPr>
        <w:t>ha</w:t>
      </w:r>
      <w:r>
        <w:rPr>
          <w:spacing w:val="-6"/>
          <w:sz w:val="20"/>
        </w:rPr>
        <w:t xml:space="preserve"> </w:t>
      </w:r>
      <w:r>
        <w:rPr>
          <w:sz w:val="20"/>
        </w:rPr>
        <w:t>god</w:t>
      </w:r>
      <w:r>
        <w:rPr>
          <w:spacing w:val="-6"/>
          <w:sz w:val="20"/>
        </w:rPr>
        <w:t xml:space="preserve"> </w:t>
      </w:r>
      <w:r>
        <w:rPr>
          <w:sz w:val="20"/>
        </w:rPr>
        <w:t>personlig</w:t>
      </w:r>
      <w:r>
        <w:rPr>
          <w:spacing w:val="-6"/>
          <w:sz w:val="20"/>
        </w:rPr>
        <w:t xml:space="preserve"> </w:t>
      </w:r>
      <w:r>
        <w:rPr>
          <w:sz w:val="20"/>
        </w:rPr>
        <w:t>hygiene</w:t>
      </w:r>
      <w:r>
        <w:rPr>
          <w:spacing w:val="-6"/>
          <w:sz w:val="20"/>
        </w:rPr>
        <w:t xml:space="preserve"> </w:t>
      </w:r>
      <w:r>
        <w:rPr>
          <w:sz w:val="20"/>
        </w:rPr>
        <w:t>blir</w:t>
      </w:r>
      <w:r>
        <w:rPr>
          <w:spacing w:val="-6"/>
          <w:sz w:val="20"/>
        </w:rPr>
        <w:t xml:space="preserve"> </w:t>
      </w:r>
      <w:r>
        <w:rPr>
          <w:sz w:val="20"/>
        </w:rPr>
        <w:t>maten</w:t>
      </w:r>
      <w:r>
        <w:rPr>
          <w:spacing w:val="-6"/>
          <w:sz w:val="20"/>
        </w:rPr>
        <w:t xml:space="preserve"> </w:t>
      </w:r>
      <w:r>
        <w:rPr>
          <w:sz w:val="20"/>
        </w:rPr>
        <w:t>jeg spiser tryggere, og jeg kan unngå smitte</w:t>
      </w:r>
    </w:p>
    <w:p w14:paraId="49C330EB" w14:textId="77777777" w:rsidR="00330A58" w:rsidRDefault="00000000">
      <w:pPr>
        <w:pStyle w:val="Listeavsnitt"/>
        <w:numPr>
          <w:ilvl w:val="0"/>
          <w:numId w:val="45"/>
        </w:numPr>
        <w:tabs>
          <w:tab w:val="left" w:pos="555"/>
          <w:tab w:val="left" w:pos="557"/>
        </w:tabs>
        <w:spacing w:line="295" w:lineRule="auto"/>
        <w:ind w:right="1211"/>
        <w:rPr>
          <w:sz w:val="20"/>
        </w:rPr>
      </w:pPr>
      <w:r>
        <w:rPr>
          <w:sz w:val="20"/>
        </w:rPr>
        <w:t>Ved å ha god hygiene ved matlaging og rundt måltider</w:t>
      </w:r>
      <w:r>
        <w:rPr>
          <w:spacing w:val="-5"/>
          <w:sz w:val="20"/>
        </w:rPr>
        <w:t xml:space="preserve"> </w:t>
      </w:r>
      <w:r>
        <w:rPr>
          <w:sz w:val="20"/>
        </w:rPr>
        <w:t>blir</w:t>
      </w:r>
      <w:r>
        <w:rPr>
          <w:spacing w:val="-5"/>
          <w:sz w:val="20"/>
        </w:rPr>
        <w:t xml:space="preserve"> </w:t>
      </w:r>
      <w:r>
        <w:rPr>
          <w:sz w:val="20"/>
        </w:rPr>
        <w:t>maten</w:t>
      </w:r>
      <w:r>
        <w:rPr>
          <w:spacing w:val="-5"/>
          <w:sz w:val="20"/>
        </w:rPr>
        <w:t xml:space="preserve"> </w:t>
      </w:r>
      <w:r>
        <w:rPr>
          <w:sz w:val="20"/>
        </w:rPr>
        <w:t>tryggere,</w:t>
      </w:r>
      <w:r>
        <w:rPr>
          <w:spacing w:val="-5"/>
          <w:sz w:val="20"/>
        </w:rPr>
        <w:t xml:space="preserve"> </w:t>
      </w:r>
      <w:r>
        <w:rPr>
          <w:sz w:val="20"/>
        </w:rPr>
        <w:t>og</w:t>
      </w:r>
      <w:r>
        <w:rPr>
          <w:spacing w:val="-5"/>
          <w:sz w:val="20"/>
        </w:rPr>
        <w:t xml:space="preserve"> </w:t>
      </w:r>
      <w:r>
        <w:rPr>
          <w:sz w:val="20"/>
        </w:rPr>
        <w:t>det</w:t>
      </w:r>
      <w:r>
        <w:rPr>
          <w:spacing w:val="-5"/>
          <w:sz w:val="20"/>
        </w:rPr>
        <w:t xml:space="preserve"> </w:t>
      </w:r>
      <w:r>
        <w:rPr>
          <w:sz w:val="20"/>
        </w:rPr>
        <w:t>blir</w:t>
      </w:r>
      <w:r>
        <w:rPr>
          <w:spacing w:val="-5"/>
          <w:sz w:val="20"/>
        </w:rPr>
        <w:t xml:space="preserve"> </w:t>
      </w:r>
      <w:r>
        <w:rPr>
          <w:sz w:val="20"/>
        </w:rPr>
        <w:t>hyggeli-gere å innta et måltid sammen.</w:t>
      </w:r>
    </w:p>
    <w:p w14:paraId="49C330EC" w14:textId="77777777" w:rsidR="00330A58" w:rsidRDefault="00000000">
      <w:pPr>
        <w:pStyle w:val="Listeavsnitt"/>
        <w:numPr>
          <w:ilvl w:val="0"/>
          <w:numId w:val="45"/>
        </w:numPr>
        <w:tabs>
          <w:tab w:val="left" w:pos="557"/>
        </w:tabs>
        <w:spacing w:line="295" w:lineRule="auto"/>
        <w:ind w:right="1153"/>
        <w:rPr>
          <w:sz w:val="20"/>
        </w:rPr>
      </w:pPr>
      <w:r>
        <w:rPr>
          <w:spacing w:val="-4"/>
          <w:sz w:val="20"/>
        </w:rPr>
        <w:t>Det</w:t>
      </w:r>
      <w:r>
        <w:rPr>
          <w:spacing w:val="-6"/>
          <w:sz w:val="20"/>
        </w:rPr>
        <w:t xml:space="preserve"> </w:t>
      </w:r>
      <w:r>
        <w:rPr>
          <w:spacing w:val="-4"/>
          <w:sz w:val="20"/>
        </w:rPr>
        <w:t>er</w:t>
      </w:r>
      <w:r>
        <w:rPr>
          <w:spacing w:val="-6"/>
          <w:sz w:val="20"/>
        </w:rPr>
        <w:t xml:space="preserve"> </w:t>
      </w:r>
      <w:r>
        <w:rPr>
          <w:spacing w:val="-4"/>
          <w:sz w:val="20"/>
        </w:rPr>
        <w:t>viktig</w:t>
      </w:r>
      <w:r>
        <w:rPr>
          <w:spacing w:val="-6"/>
          <w:sz w:val="20"/>
        </w:rPr>
        <w:t xml:space="preserve"> </w:t>
      </w:r>
      <w:r>
        <w:rPr>
          <w:spacing w:val="-4"/>
          <w:sz w:val="20"/>
        </w:rPr>
        <w:t>at</w:t>
      </w:r>
      <w:r>
        <w:rPr>
          <w:spacing w:val="-6"/>
          <w:sz w:val="20"/>
        </w:rPr>
        <w:t xml:space="preserve"> </w:t>
      </w:r>
      <w:r>
        <w:rPr>
          <w:spacing w:val="-4"/>
          <w:sz w:val="20"/>
        </w:rPr>
        <w:t>maten</w:t>
      </w:r>
      <w:r>
        <w:rPr>
          <w:spacing w:val="-6"/>
          <w:sz w:val="20"/>
        </w:rPr>
        <w:t xml:space="preserve"> </w:t>
      </w:r>
      <w:r>
        <w:rPr>
          <w:spacing w:val="-4"/>
          <w:sz w:val="20"/>
        </w:rPr>
        <w:t>tilberedes</w:t>
      </w:r>
      <w:r>
        <w:rPr>
          <w:spacing w:val="-6"/>
          <w:sz w:val="20"/>
        </w:rPr>
        <w:t xml:space="preserve"> </w:t>
      </w:r>
      <w:r>
        <w:rPr>
          <w:spacing w:val="-4"/>
          <w:sz w:val="20"/>
        </w:rPr>
        <w:t>på</w:t>
      </w:r>
      <w:r>
        <w:rPr>
          <w:spacing w:val="-6"/>
          <w:sz w:val="20"/>
        </w:rPr>
        <w:t xml:space="preserve"> </w:t>
      </w:r>
      <w:r>
        <w:rPr>
          <w:spacing w:val="-4"/>
          <w:sz w:val="20"/>
        </w:rPr>
        <w:t>riktig</w:t>
      </w:r>
      <w:r>
        <w:rPr>
          <w:spacing w:val="-6"/>
          <w:sz w:val="20"/>
        </w:rPr>
        <w:t xml:space="preserve"> </w:t>
      </w:r>
      <w:r>
        <w:rPr>
          <w:spacing w:val="-4"/>
          <w:sz w:val="20"/>
        </w:rPr>
        <w:t>måte,</w:t>
      </w:r>
      <w:r>
        <w:rPr>
          <w:spacing w:val="-6"/>
          <w:sz w:val="20"/>
        </w:rPr>
        <w:t xml:space="preserve"> </w:t>
      </w:r>
      <w:r>
        <w:rPr>
          <w:spacing w:val="-4"/>
          <w:sz w:val="20"/>
        </w:rPr>
        <w:t xml:space="preserve">for </w:t>
      </w:r>
      <w:r>
        <w:rPr>
          <w:spacing w:val="-2"/>
          <w:sz w:val="20"/>
        </w:rPr>
        <w:t>at</w:t>
      </w:r>
      <w:r>
        <w:rPr>
          <w:spacing w:val="-14"/>
          <w:sz w:val="20"/>
        </w:rPr>
        <w:t xml:space="preserve"> </w:t>
      </w:r>
      <w:r>
        <w:rPr>
          <w:spacing w:val="-2"/>
          <w:sz w:val="20"/>
        </w:rPr>
        <w:t>den</w:t>
      </w:r>
      <w:r>
        <w:rPr>
          <w:spacing w:val="-12"/>
          <w:sz w:val="20"/>
        </w:rPr>
        <w:t xml:space="preserve"> </w:t>
      </w:r>
      <w:r>
        <w:rPr>
          <w:spacing w:val="-2"/>
          <w:sz w:val="20"/>
        </w:rPr>
        <w:t>skal</w:t>
      </w:r>
      <w:r>
        <w:rPr>
          <w:spacing w:val="-12"/>
          <w:sz w:val="20"/>
        </w:rPr>
        <w:t xml:space="preserve"> </w:t>
      </w:r>
      <w:r>
        <w:rPr>
          <w:spacing w:val="-2"/>
          <w:sz w:val="20"/>
        </w:rPr>
        <w:t>smake</w:t>
      </w:r>
      <w:r>
        <w:rPr>
          <w:spacing w:val="-12"/>
          <w:sz w:val="20"/>
        </w:rPr>
        <w:t xml:space="preserve"> </w:t>
      </w:r>
      <w:r>
        <w:rPr>
          <w:spacing w:val="-2"/>
          <w:sz w:val="20"/>
        </w:rPr>
        <w:t>best</w:t>
      </w:r>
      <w:r>
        <w:rPr>
          <w:spacing w:val="-12"/>
          <w:sz w:val="20"/>
        </w:rPr>
        <w:t xml:space="preserve"> </w:t>
      </w:r>
      <w:r>
        <w:rPr>
          <w:spacing w:val="-2"/>
          <w:sz w:val="20"/>
        </w:rPr>
        <w:t>mulig</w:t>
      </w:r>
      <w:r>
        <w:rPr>
          <w:spacing w:val="-12"/>
          <w:sz w:val="20"/>
        </w:rPr>
        <w:t xml:space="preserve"> </w:t>
      </w:r>
      <w:r>
        <w:rPr>
          <w:spacing w:val="-2"/>
          <w:sz w:val="20"/>
        </w:rPr>
        <w:t>og</w:t>
      </w:r>
      <w:r>
        <w:rPr>
          <w:spacing w:val="-12"/>
          <w:sz w:val="20"/>
        </w:rPr>
        <w:t xml:space="preserve"> </w:t>
      </w:r>
      <w:r>
        <w:rPr>
          <w:spacing w:val="-2"/>
          <w:sz w:val="20"/>
        </w:rPr>
        <w:t>være</w:t>
      </w:r>
      <w:r>
        <w:rPr>
          <w:spacing w:val="-12"/>
          <w:sz w:val="20"/>
        </w:rPr>
        <w:t xml:space="preserve"> </w:t>
      </w:r>
      <w:r>
        <w:rPr>
          <w:spacing w:val="-2"/>
          <w:sz w:val="20"/>
        </w:rPr>
        <w:t>trygg</w:t>
      </w:r>
      <w:r>
        <w:rPr>
          <w:spacing w:val="-12"/>
          <w:sz w:val="20"/>
        </w:rPr>
        <w:t xml:space="preserve"> </w:t>
      </w:r>
      <w:r>
        <w:rPr>
          <w:spacing w:val="-2"/>
          <w:sz w:val="20"/>
        </w:rPr>
        <w:t>å</w:t>
      </w:r>
      <w:r>
        <w:rPr>
          <w:spacing w:val="-11"/>
          <w:sz w:val="20"/>
        </w:rPr>
        <w:t xml:space="preserve"> </w:t>
      </w:r>
      <w:r>
        <w:rPr>
          <w:spacing w:val="-2"/>
          <w:sz w:val="20"/>
        </w:rPr>
        <w:t>spise.</w:t>
      </w:r>
    </w:p>
    <w:p w14:paraId="49C330ED" w14:textId="77777777" w:rsidR="00330A58" w:rsidRDefault="00000000">
      <w:pPr>
        <w:pStyle w:val="Listeavsnitt"/>
        <w:numPr>
          <w:ilvl w:val="0"/>
          <w:numId w:val="45"/>
        </w:numPr>
        <w:tabs>
          <w:tab w:val="left" w:pos="556"/>
        </w:tabs>
        <w:spacing w:before="1"/>
        <w:ind w:left="556" w:hanging="339"/>
        <w:rPr>
          <w:sz w:val="20"/>
        </w:rPr>
      </w:pPr>
      <w:r>
        <w:rPr>
          <w:sz w:val="20"/>
        </w:rPr>
        <w:t xml:space="preserve">Noen matvarer passer bedre sammen enn </w:t>
      </w:r>
      <w:r>
        <w:rPr>
          <w:spacing w:val="-2"/>
          <w:sz w:val="20"/>
        </w:rPr>
        <w:t>andre.</w:t>
      </w:r>
    </w:p>
    <w:p w14:paraId="49C330EE" w14:textId="77777777" w:rsidR="00330A58" w:rsidRDefault="00000000">
      <w:pPr>
        <w:pStyle w:val="Listeavsnitt"/>
        <w:numPr>
          <w:ilvl w:val="0"/>
          <w:numId w:val="45"/>
        </w:numPr>
        <w:tabs>
          <w:tab w:val="left" w:pos="555"/>
          <w:tab w:val="left" w:pos="557"/>
        </w:tabs>
        <w:spacing w:before="52" w:line="295" w:lineRule="auto"/>
        <w:ind w:right="1244"/>
        <w:rPr>
          <w:sz w:val="20"/>
        </w:rPr>
      </w:pPr>
      <w:r>
        <w:rPr>
          <w:sz w:val="20"/>
        </w:rPr>
        <w:t>Ved</w:t>
      </w:r>
      <w:r>
        <w:rPr>
          <w:spacing w:val="-7"/>
          <w:sz w:val="20"/>
        </w:rPr>
        <w:t xml:space="preserve"> </w:t>
      </w:r>
      <w:r>
        <w:rPr>
          <w:sz w:val="20"/>
        </w:rPr>
        <w:t>å</w:t>
      </w:r>
      <w:r>
        <w:rPr>
          <w:spacing w:val="-7"/>
          <w:sz w:val="20"/>
        </w:rPr>
        <w:t xml:space="preserve"> </w:t>
      </w:r>
      <w:r>
        <w:rPr>
          <w:sz w:val="20"/>
        </w:rPr>
        <w:t>følge</w:t>
      </w:r>
      <w:r>
        <w:rPr>
          <w:spacing w:val="-7"/>
          <w:sz w:val="20"/>
        </w:rPr>
        <w:t xml:space="preserve"> </w:t>
      </w:r>
      <w:r>
        <w:rPr>
          <w:sz w:val="20"/>
        </w:rPr>
        <w:t>oppskrifter,</w:t>
      </w:r>
      <w:r>
        <w:rPr>
          <w:spacing w:val="-7"/>
          <w:sz w:val="20"/>
        </w:rPr>
        <w:t xml:space="preserve"> </w:t>
      </w:r>
      <w:r>
        <w:rPr>
          <w:sz w:val="20"/>
        </w:rPr>
        <w:t>og</w:t>
      </w:r>
      <w:r>
        <w:rPr>
          <w:spacing w:val="-7"/>
          <w:sz w:val="20"/>
        </w:rPr>
        <w:t xml:space="preserve"> </w:t>
      </w:r>
      <w:r>
        <w:rPr>
          <w:sz w:val="20"/>
        </w:rPr>
        <w:t>bruke</w:t>
      </w:r>
      <w:r>
        <w:rPr>
          <w:spacing w:val="-7"/>
          <w:sz w:val="20"/>
        </w:rPr>
        <w:t xml:space="preserve"> </w:t>
      </w:r>
      <w:r>
        <w:rPr>
          <w:sz w:val="20"/>
        </w:rPr>
        <w:t>mål</w:t>
      </w:r>
      <w:r>
        <w:rPr>
          <w:spacing w:val="-7"/>
          <w:sz w:val="20"/>
        </w:rPr>
        <w:t xml:space="preserve"> </w:t>
      </w:r>
      <w:r>
        <w:rPr>
          <w:sz w:val="20"/>
        </w:rPr>
        <w:t>for</w:t>
      </w:r>
      <w:r>
        <w:rPr>
          <w:spacing w:val="-7"/>
          <w:sz w:val="20"/>
        </w:rPr>
        <w:t xml:space="preserve"> </w:t>
      </w:r>
      <w:r>
        <w:rPr>
          <w:sz w:val="20"/>
        </w:rPr>
        <w:t>vekt</w:t>
      </w:r>
      <w:r>
        <w:rPr>
          <w:spacing w:val="-7"/>
          <w:sz w:val="20"/>
        </w:rPr>
        <w:t xml:space="preserve"> </w:t>
      </w:r>
      <w:r>
        <w:rPr>
          <w:sz w:val="20"/>
        </w:rPr>
        <w:t>og volum, kan jeg lage mat som smaker godt.</w:t>
      </w:r>
    </w:p>
    <w:p w14:paraId="49C330EF" w14:textId="77777777" w:rsidR="00330A58" w:rsidRDefault="00000000">
      <w:pPr>
        <w:pStyle w:val="Listeavsnitt"/>
        <w:numPr>
          <w:ilvl w:val="0"/>
          <w:numId w:val="45"/>
        </w:numPr>
        <w:tabs>
          <w:tab w:val="left" w:pos="555"/>
          <w:tab w:val="left" w:pos="557"/>
        </w:tabs>
        <w:spacing w:line="295" w:lineRule="auto"/>
        <w:ind w:right="1363"/>
        <w:rPr>
          <w:sz w:val="20"/>
        </w:rPr>
      </w:pPr>
      <w:r>
        <w:rPr>
          <w:sz w:val="20"/>
        </w:rPr>
        <w:t>Kroppen</w:t>
      </w:r>
      <w:r>
        <w:rPr>
          <w:spacing w:val="-4"/>
          <w:sz w:val="20"/>
        </w:rPr>
        <w:t xml:space="preserve"> </w:t>
      </w:r>
      <w:r>
        <w:rPr>
          <w:sz w:val="20"/>
        </w:rPr>
        <w:t>min</w:t>
      </w:r>
      <w:r>
        <w:rPr>
          <w:spacing w:val="-4"/>
          <w:sz w:val="20"/>
        </w:rPr>
        <w:t xml:space="preserve"> </w:t>
      </w:r>
      <w:r>
        <w:rPr>
          <w:sz w:val="20"/>
        </w:rPr>
        <w:t>trenger</w:t>
      </w:r>
      <w:r>
        <w:rPr>
          <w:spacing w:val="-4"/>
          <w:sz w:val="20"/>
        </w:rPr>
        <w:t xml:space="preserve"> </w:t>
      </w:r>
      <w:r>
        <w:rPr>
          <w:sz w:val="20"/>
        </w:rPr>
        <w:t>sunn</w:t>
      </w:r>
      <w:r>
        <w:rPr>
          <w:spacing w:val="-4"/>
          <w:sz w:val="20"/>
        </w:rPr>
        <w:t xml:space="preserve"> </w:t>
      </w:r>
      <w:r>
        <w:rPr>
          <w:sz w:val="20"/>
        </w:rPr>
        <w:t>og</w:t>
      </w:r>
      <w:r>
        <w:rPr>
          <w:spacing w:val="-4"/>
          <w:sz w:val="20"/>
        </w:rPr>
        <w:t xml:space="preserve"> </w:t>
      </w:r>
      <w:r>
        <w:rPr>
          <w:sz w:val="20"/>
        </w:rPr>
        <w:t>variert</w:t>
      </w:r>
      <w:r>
        <w:rPr>
          <w:spacing w:val="-4"/>
          <w:sz w:val="20"/>
        </w:rPr>
        <w:t xml:space="preserve"> </w:t>
      </w:r>
      <w:r>
        <w:rPr>
          <w:sz w:val="20"/>
        </w:rPr>
        <w:t>mat</w:t>
      </w:r>
      <w:r>
        <w:rPr>
          <w:spacing w:val="-4"/>
          <w:sz w:val="20"/>
        </w:rPr>
        <w:t xml:space="preserve"> </w:t>
      </w:r>
      <w:r>
        <w:rPr>
          <w:sz w:val="20"/>
        </w:rPr>
        <w:t>for</w:t>
      </w:r>
      <w:r>
        <w:rPr>
          <w:spacing w:val="-4"/>
          <w:sz w:val="20"/>
        </w:rPr>
        <w:t xml:space="preserve"> </w:t>
      </w:r>
      <w:r>
        <w:rPr>
          <w:sz w:val="20"/>
        </w:rPr>
        <w:t>å fungere best mulig.</w:t>
      </w:r>
    </w:p>
    <w:p w14:paraId="49C330F0" w14:textId="77777777" w:rsidR="00330A58" w:rsidRDefault="00000000">
      <w:pPr>
        <w:pStyle w:val="Listeavsnitt"/>
        <w:numPr>
          <w:ilvl w:val="0"/>
          <w:numId w:val="45"/>
        </w:numPr>
        <w:tabs>
          <w:tab w:val="left" w:pos="556"/>
        </w:tabs>
        <w:ind w:left="556" w:hanging="339"/>
        <w:rPr>
          <w:sz w:val="20"/>
        </w:rPr>
      </w:pPr>
      <w:r>
        <w:rPr>
          <w:sz w:val="20"/>
        </w:rPr>
        <w:t xml:space="preserve">Det beste å drikke for kroppen min er </w:t>
      </w:r>
      <w:r>
        <w:rPr>
          <w:spacing w:val="-2"/>
          <w:sz w:val="20"/>
        </w:rPr>
        <w:t>vann.</w:t>
      </w:r>
    </w:p>
    <w:p w14:paraId="49C330F1" w14:textId="77777777" w:rsidR="00330A58" w:rsidRDefault="00000000">
      <w:pPr>
        <w:pStyle w:val="Listeavsnitt"/>
        <w:numPr>
          <w:ilvl w:val="0"/>
          <w:numId w:val="45"/>
        </w:numPr>
        <w:tabs>
          <w:tab w:val="left" w:pos="555"/>
          <w:tab w:val="left" w:pos="557"/>
        </w:tabs>
        <w:spacing w:before="53" w:line="295" w:lineRule="auto"/>
        <w:ind w:right="1555"/>
        <w:rPr>
          <w:sz w:val="20"/>
        </w:rPr>
      </w:pPr>
      <w:r>
        <w:rPr>
          <w:sz w:val="20"/>
        </w:rPr>
        <w:t>Det</w:t>
      </w:r>
      <w:r>
        <w:rPr>
          <w:spacing w:val="-4"/>
          <w:sz w:val="20"/>
        </w:rPr>
        <w:t xml:space="preserve"> </w:t>
      </w:r>
      <w:r>
        <w:rPr>
          <w:sz w:val="20"/>
        </w:rPr>
        <w:t>er</w:t>
      </w:r>
      <w:r>
        <w:rPr>
          <w:spacing w:val="-4"/>
          <w:sz w:val="20"/>
        </w:rPr>
        <w:t xml:space="preserve"> </w:t>
      </w:r>
      <w:r>
        <w:rPr>
          <w:sz w:val="20"/>
        </w:rPr>
        <w:t>ikke</w:t>
      </w:r>
      <w:r>
        <w:rPr>
          <w:spacing w:val="-4"/>
          <w:sz w:val="20"/>
        </w:rPr>
        <w:t xml:space="preserve"> </w:t>
      </w:r>
      <w:r>
        <w:rPr>
          <w:sz w:val="20"/>
        </w:rPr>
        <w:t>bra</w:t>
      </w:r>
      <w:r>
        <w:rPr>
          <w:spacing w:val="-4"/>
          <w:sz w:val="20"/>
        </w:rPr>
        <w:t xml:space="preserve"> </w:t>
      </w:r>
      <w:r>
        <w:rPr>
          <w:sz w:val="20"/>
        </w:rPr>
        <w:t>for</w:t>
      </w:r>
      <w:r>
        <w:rPr>
          <w:spacing w:val="-4"/>
          <w:sz w:val="20"/>
        </w:rPr>
        <w:t xml:space="preserve"> </w:t>
      </w:r>
      <w:r>
        <w:rPr>
          <w:sz w:val="20"/>
        </w:rPr>
        <w:t>kroppen</w:t>
      </w:r>
      <w:r>
        <w:rPr>
          <w:spacing w:val="-4"/>
          <w:sz w:val="20"/>
        </w:rPr>
        <w:t xml:space="preserve"> </w:t>
      </w:r>
      <w:r>
        <w:rPr>
          <w:sz w:val="20"/>
        </w:rPr>
        <w:t>min</w:t>
      </w:r>
      <w:r>
        <w:rPr>
          <w:spacing w:val="-4"/>
          <w:sz w:val="20"/>
        </w:rPr>
        <w:t xml:space="preserve"> </w:t>
      </w:r>
      <w:r>
        <w:rPr>
          <w:sz w:val="20"/>
        </w:rPr>
        <w:t>å</w:t>
      </w:r>
      <w:r>
        <w:rPr>
          <w:spacing w:val="-4"/>
          <w:sz w:val="20"/>
        </w:rPr>
        <w:t xml:space="preserve"> </w:t>
      </w:r>
      <w:r>
        <w:rPr>
          <w:sz w:val="20"/>
        </w:rPr>
        <w:t>spise</w:t>
      </w:r>
      <w:r>
        <w:rPr>
          <w:spacing w:val="-4"/>
          <w:sz w:val="20"/>
        </w:rPr>
        <w:t xml:space="preserve"> </w:t>
      </w:r>
      <w:r>
        <w:rPr>
          <w:sz w:val="20"/>
        </w:rPr>
        <w:t xml:space="preserve">mye </w:t>
      </w:r>
      <w:r>
        <w:rPr>
          <w:spacing w:val="-2"/>
          <w:sz w:val="20"/>
        </w:rPr>
        <w:t>godteri.</w:t>
      </w:r>
    </w:p>
    <w:p w14:paraId="49C330F2" w14:textId="77777777" w:rsidR="00330A58" w:rsidRDefault="00000000">
      <w:pPr>
        <w:pStyle w:val="Listeavsnitt"/>
        <w:numPr>
          <w:ilvl w:val="0"/>
          <w:numId w:val="45"/>
        </w:numPr>
        <w:tabs>
          <w:tab w:val="left" w:pos="555"/>
          <w:tab w:val="left" w:pos="557"/>
        </w:tabs>
        <w:spacing w:line="295" w:lineRule="auto"/>
        <w:ind w:right="1477"/>
        <w:rPr>
          <w:sz w:val="20"/>
        </w:rPr>
      </w:pPr>
      <w:r>
        <w:rPr>
          <w:sz w:val="20"/>
        </w:rPr>
        <w:t>Jeg</w:t>
      </w:r>
      <w:r>
        <w:rPr>
          <w:spacing w:val="-6"/>
          <w:sz w:val="20"/>
        </w:rPr>
        <w:t xml:space="preserve"> </w:t>
      </w:r>
      <w:r>
        <w:rPr>
          <w:sz w:val="20"/>
        </w:rPr>
        <w:t>kan</w:t>
      </w:r>
      <w:r>
        <w:rPr>
          <w:spacing w:val="-6"/>
          <w:sz w:val="20"/>
        </w:rPr>
        <w:t xml:space="preserve"> </w:t>
      </w:r>
      <w:r>
        <w:rPr>
          <w:sz w:val="20"/>
        </w:rPr>
        <w:t>oppdage</w:t>
      </w:r>
      <w:r>
        <w:rPr>
          <w:spacing w:val="-6"/>
          <w:sz w:val="20"/>
        </w:rPr>
        <w:t xml:space="preserve"> </w:t>
      </w:r>
      <w:r>
        <w:rPr>
          <w:sz w:val="20"/>
        </w:rPr>
        <w:t>nye</w:t>
      </w:r>
      <w:r>
        <w:rPr>
          <w:spacing w:val="-6"/>
          <w:sz w:val="20"/>
        </w:rPr>
        <w:t xml:space="preserve"> </w:t>
      </w:r>
      <w:r>
        <w:rPr>
          <w:sz w:val="20"/>
        </w:rPr>
        <w:t>smaker</w:t>
      </w:r>
      <w:r>
        <w:rPr>
          <w:spacing w:val="-6"/>
          <w:sz w:val="20"/>
        </w:rPr>
        <w:t xml:space="preserve"> </w:t>
      </w:r>
      <w:r>
        <w:rPr>
          <w:sz w:val="20"/>
        </w:rPr>
        <w:t>og</w:t>
      </w:r>
      <w:r>
        <w:rPr>
          <w:spacing w:val="-6"/>
          <w:sz w:val="20"/>
        </w:rPr>
        <w:t xml:space="preserve"> </w:t>
      </w:r>
      <w:r>
        <w:rPr>
          <w:sz w:val="20"/>
        </w:rPr>
        <w:t>ting</w:t>
      </w:r>
      <w:r>
        <w:rPr>
          <w:spacing w:val="-6"/>
          <w:sz w:val="20"/>
        </w:rPr>
        <w:t xml:space="preserve"> </w:t>
      </w:r>
      <w:r>
        <w:rPr>
          <w:sz w:val="20"/>
        </w:rPr>
        <w:t>jeg</w:t>
      </w:r>
      <w:r>
        <w:rPr>
          <w:spacing w:val="-6"/>
          <w:sz w:val="20"/>
        </w:rPr>
        <w:t xml:space="preserve"> </w:t>
      </w:r>
      <w:r>
        <w:rPr>
          <w:sz w:val="20"/>
        </w:rPr>
        <w:t>liker, ved å tørre å smake på ny mat</w:t>
      </w:r>
    </w:p>
    <w:p w14:paraId="49C330F3"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112" w:space="40"/>
            <w:col w:w="6050"/>
          </w:cols>
        </w:sectPr>
      </w:pPr>
    </w:p>
    <w:p w14:paraId="49C330F4" w14:textId="77777777" w:rsidR="00330A58" w:rsidRDefault="00330A58">
      <w:pPr>
        <w:pStyle w:val="Brdtekst"/>
      </w:pPr>
    </w:p>
    <w:p w14:paraId="49C330F5" w14:textId="77777777" w:rsidR="00330A58" w:rsidRDefault="00330A58">
      <w:pPr>
        <w:pStyle w:val="Brdtekst"/>
        <w:spacing w:before="18"/>
      </w:pPr>
    </w:p>
    <w:p w14:paraId="49C330F6" w14:textId="77777777" w:rsidR="00330A58" w:rsidRDefault="00330A58">
      <w:pPr>
        <w:pStyle w:val="Brdtekst"/>
        <w:sectPr w:rsidR="00330A58">
          <w:pgSz w:w="11910" w:h="16840"/>
          <w:pgMar w:top="860" w:right="0" w:bottom="760" w:left="708" w:header="0" w:footer="568" w:gutter="0"/>
          <w:cols w:space="708"/>
        </w:sectPr>
      </w:pPr>
    </w:p>
    <w:p w14:paraId="49C330F7" w14:textId="77777777" w:rsidR="00330A58" w:rsidRDefault="00000000">
      <w:pPr>
        <w:pStyle w:val="Overskrift5"/>
        <w:spacing w:before="89"/>
      </w:pPr>
      <w:r>
        <w:t>Bærekraftige</w:t>
      </w:r>
      <w:r>
        <w:rPr>
          <w:spacing w:val="-3"/>
        </w:rPr>
        <w:t xml:space="preserve"> </w:t>
      </w:r>
      <w:r>
        <w:t>matvaner</w:t>
      </w:r>
      <w:r>
        <w:rPr>
          <w:spacing w:val="-3"/>
        </w:rPr>
        <w:t xml:space="preserve"> </w:t>
      </w:r>
      <w:r>
        <w:t>og</w:t>
      </w:r>
      <w:r>
        <w:rPr>
          <w:spacing w:val="-2"/>
        </w:rPr>
        <w:t xml:space="preserve"> forbruk</w:t>
      </w:r>
    </w:p>
    <w:p w14:paraId="49C330F8" w14:textId="77777777" w:rsidR="00330A58" w:rsidRDefault="00000000">
      <w:pPr>
        <w:pStyle w:val="Brdtekst"/>
        <w:spacing w:before="25" w:line="295" w:lineRule="auto"/>
        <w:ind w:left="425"/>
      </w:pPr>
      <w:r>
        <w:t>Bruk</w:t>
      </w:r>
      <w:r>
        <w:rPr>
          <w:spacing w:val="-6"/>
        </w:rPr>
        <w:t xml:space="preserve"> </w:t>
      </w:r>
      <w:r>
        <w:t>og</w:t>
      </w:r>
      <w:r>
        <w:rPr>
          <w:spacing w:val="-6"/>
        </w:rPr>
        <w:t xml:space="preserve"> </w:t>
      </w:r>
      <w:r>
        <w:t>valg</w:t>
      </w:r>
      <w:r>
        <w:rPr>
          <w:spacing w:val="-6"/>
        </w:rPr>
        <w:t xml:space="preserve"> </w:t>
      </w:r>
      <w:r>
        <w:t>av</w:t>
      </w:r>
      <w:r>
        <w:rPr>
          <w:spacing w:val="-6"/>
        </w:rPr>
        <w:t xml:space="preserve"> </w:t>
      </w:r>
      <w:r>
        <w:t>matvarer</w:t>
      </w:r>
      <w:r>
        <w:rPr>
          <w:spacing w:val="-6"/>
        </w:rPr>
        <w:t xml:space="preserve"> </w:t>
      </w:r>
      <w:r>
        <w:t>påvirker</w:t>
      </w:r>
      <w:r>
        <w:rPr>
          <w:spacing w:val="-6"/>
        </w:rPr>
        <w:t xml:space="preserve"> </w:t>
      </w:r>
      <w:r>
        <w:t>individet,</w:t>
      </w:r>
      <w:r>
        <w:rPr>
          <w:spacing w:val="-6"/>
        </w:rPr>
        <w:t xml:space="preserve"> </w:t>
      </w:r>
      <w:r>
        <w:t>miljøet og verden vi lever i. Gjennom å planlegge måltid</w:t>
      </w:r>
    </w:p>
    <w:p w14:paraId="49C330F9" w14:textId="77777777" w:rsidR="00330A58" w:rsidRDefault="00000000">
      <w:pPr>
        <w:pStyle w:val="Brdtekst"/>
        <w:spacing w:line="295" w:lineRule="auto"/>
        <w:ind w:left="425"/>
      </w:pPr>
      <w:r>
        <w:t>og lage mat skal elevene lære å utnytte råvarer og matrester</w:t>
      </w:r>
      <w:r>
        <w:rPr>
          <w:spacing w:val="-5"/>
        </w:rPr>
        <w:t xml:space="preserve"> </w:t>
      </w:r>
      <w:r>
        <w:t>og</w:t>
      </w:r>
      <w:r>
        <w:rPr>
          <w:spacing w:val="-5"/>
        </w:rPr>
        <w:t xml:space="preserve"> </w:t>
      </w:r>
      <w:r>
        <w:t>forstå</w:t>
      </w:r>
      <w:r>
        <w:rPr>
          <w:spacing w:val="-5"/>
        </w:rPr>
        <w:t xml:space="preserve"> </w:t>
      </w:r>
      <w:r>
        <w:t>at</w:t>
      </w:r>
      <w:r>
        <w:rPr>
          <w:spacing w:val="-5"/>
        </w:rPr>
        <w:t xml:space="preserve"> </w:t>
      </w:r>
      <w:r>
        <w:t>mat</w:t>
      </w:r>
      <w:r>
        <w:rPr>
          <w:spacing w:val="-5"/>
        </w:rPr>
        <w:t xml:space="preserve"> </w:t>
      </w:r>
      <w:r>
        <w:t>er</w:t>
      </w:r>
      <w:r>
        <w:rPr>
          <w:spacing w:val="-5"/>
        </w:rPr>
        <w:t xml:space="preserve"> </w:t>
      </w:r>
      <w:r>
        <w:t>en</w:t>
      </w:r>
      <w:r>
        <w:rPr>
          <w:spacing w:val="-5"/>
        </w:rPr>
        <w:t xml:space="preserve"> </w:t>
      </w:r>
      <w:r>
        <w:t>begrenset</w:t>
      </w:r>
      <w:r>
        <w:rPr>
          <w:spacing w:val="-5"/>
        </w:rPr>
        <w:t xml:space="preserve"> </w:t>
      </w:r>
      <w:r>
        <w:t>ressurs, slik at de lærer seg bærekraftige matvaner og blir bevisste forbrukere.</w:t>
      </w:r>
    </w:p>
    <w:p w14:paraId="49C330FA" w14:textId="77777777" w:rsidR="00330A58" w:rsidRDefault="00330A58">
      <w:pPr>
        <w:pStyle w:val="Brdtekst"/>
        <w:spacing w:before="50"/>
      </w:pPr>
    </w:p>
    <w:p w14:paraId="49C330FB" w14:textId="77777777" w:rsidR="00330A58" w:rsidRDefault="00000000">
      <w:pPr>
        <w:pStyle w:val="Overskrift6"/>
        <w:spacing w:before="1"/>
      </w:pPr>
      <w:r>
        <w:rPr>
          <w:spacing w:val="-2"/>
        </w:rPr>
        <w:t>Nøkkeloppdagelser:</w:t>
      </w:r>
    </w:p>
    <w:p w14:paraId="49C330FC" w14:textId="77777777" w:rsidR="00330A58" w:rsidRDefault="00000000">
      <w:pPr>
        <w:pStyle w:val="Listeavsnitt"/>
        <w:numPr>
          <w:ilvl w:val="0"/>
          <w:numId w:val="44"/>
        </w:numPr>
        <w:tabs>
          <w:tab w:val="left" w:pos="764"/>
        </w:tabs>
        <w:spacing w:before="52"/>
        <w:ind w:left="764" w:hanging="339"/>
        <w:jc w:val="both"/>
        <w:rPr>
          <w:sz w:val="20"/>
        </w:rPr>
      </w:pPr>
      <w:r>
        <w:rPr>
          <w:sz w:val="20"/>
        </w:rPr>
        <w:t>Ved</w:t>
      </w:r>
      <w:r>
        <w:rPr>
          <w:spacing w:val="-5"/>
          <w:sz w:val="20"/>
        </w:rPr>
        <w:t xml:space="preserve"> </w:t>
      </w:r>
      <w:r>
        <w:rPr>
          <w:sz w:val="20"/>
        </w:rPr>
        <w:t>å</w:t>
      </w:r>
      <w:r>
        <w:rPr>
          <w:spacing w:val="-2"/>
          <w:sz w:val="20"/>
        </w:rPr>
        <w:t xml:space="preserve"> </w:t>
      </w:r>
      <w:r>
        <w:rPr>
          <w:sz w:val="20"/>
        </w:rPr>
        <w:t>oppbevare</w:t>
      </w:r>
      <w:r>
        <w:rPr>
          <w:spacing w:val="-2"/>
          <w:sz w:val="20"/>
        </w:rPr>
        <w:t xml:space="preserve"> </w:t>
      </w:r>
      <w:r>
        <w:rPr>
          <w:sz w:val="20"/>
        </w:rPr>
        <w:t>maten</w:t>
      </w:r>
      <w:r>
        <w:rPr>
          <w:spacing w:val="-2"/>
          <w:sz w:val="20"/>
        </w:rPr>
        <w:t xml:space="preserve"> </w:t>
      </w:r>
      <w:r>
        <w:rPr>
          <w:sz w:val="20"/>
        </w:rPr>
        <w:t>riktig</w:t>
      </w:r>
      <w:r>
        <w:rPr>
          <w:spacing w:val="-2"/>
          <w:sz w:val="20"/>
        </w:rPr>
        <w:t xml:space="preserve"> </w:t>
      </w:r>
      <w:r>
        <w:rPr>
          <w:sz w:val="20"/>
        </w:rPr>
        <w:t>holder</w:t>
      </w:r>
      <w:r>
        <w:rPr>
          <w:spacing w:val="-2"/>
          <w:sz w:val="20"/>
        </w:rPr>
        <w:t xml:space="preserve"> </w:t>
      </w:r>
      <w:r>
        <w:rPr>
          <w:sz w:val="20"/>
        </w:rPr>
        <w:t>den</w:t>
      </w:r>
      <w:r>
        <w:rPr>
          <w:spacing w:val="-2"/>
          <w:sz w:val="20"/>
        </w:rPr>
        <w:t xml:space="preserve"> lenger.</w:t>
      </w:r>
    </w:p>
    <w:p w14:paraId="49C330FD" w14:textId="77777777" w:rsidR="00330A58" w:rsidRDefault="00000000">
      <w:pPr>
        <w:pStyle w:val="Listeavsnitt"/>
        <w:numPr>
          <w:ilvl w:val="0"/>
          <w:numId w:val="44"/>
        </w:numPr>
        <w:tabs>
          <w:tab w:val="left" w:pos="764"/>
          <w:tab w:val="left" w:pos="766"/>
        </w:tabs>
        <w:spacing w:before="53" w:line="295" w:lineRule="auto"/>
        <w:ind w:right="131"/>
        <w:jc w:val="both"/>
        <w:rPr>
          <w:sz w:val="20"/>
        </w:rPr>
      </w:pPr>
      <w:r>
        <w:rPr>
          <w:sz w:val="20"/>
        </w:rPr>
        <w:t>Jeg</w:t>
      </w:r>
      <w:r>
        <w:rPr>
          <w:spacing w:val="-6"/>
          <w:sz w:val="20"/>
        </w:rPr>
        <w:t xml:space="preserve"> </w:t>
      </w:r>
      <w:r>
        <w:rPr>
          <w:sz w:val="20"/>
        </w:rPr>
        <w:t>kan</w:t>
      </w:r>
      <w:r>
        <w:rPr>
          <w:spacing w:val="-6"/>
          <w:sz w:val="20"/>
        </w:rPr>
        <w:t xml:space="preserve"> </w:t>
      </w:r>
      <w:r>
        <w:rPr>
          <w:sz w:val="20"/>
        </w:rPr>
        <w:t>redusere</w:t>
      </w:r>
      <w:r>
        <w:rPr>
          <w:spacing w:val="-6"/>
          <w:sz w:val="20"/>
        </w:rPr>
        <w:t xml:space="preserve"> </w:t>
      </w:r>
      <w:r>
        <w:rPr>
          <w:sz w:val="20"/>
        </w:rPr>
        <w:t>klimaavtrykket</w:t>
      </w:r>
      <w:r>
        <w:rPr>
          <w:spacing w:val="-6"/>
          <w:sz w:val="20"/>
        </w:rPr>
        <w:t xml:space="preserve"> </w:t>
      </w:r>
      <w:r>
        <w:rPr>
          <w:sz w:val="20"/>
        </w:rPr>
        <w:t>ved</w:t>
      </w:r>
      <w:r>
        <w:rPr>
          <w:spacing w:val="-6"/>
          <w:sz w:val="20"/>
        </w:rPr>
        <w:t xml:space="preserve"> </w:t>
      </w:r>
      <w:r>
        <w:rPr>
          <w:sz w:val="20"/>
        </w:rPr>
        <w:t>å</w:t>
      </w:r>
      <w:r>
        <w:rPr>
          <w:spacing w:val="-6"/>
          <w:sz w:val="20"/>
        </w:rPr>
        <w:t xml:space="preserve"> </w:t>
      </w:r>
      <w:r>
        <w:rPr>
          <w:sz w:val="20"/>
        </w:rPr>
        <w:t>benytte lokale råvarer i matlagingen.</w:t>
      </w:r>
    </w:p>
    <w:p w14:paraId="49C330FE" w14:textId="77777777" w:rsidR="00330A58" w:rsidRDefault="00000000">
      <w:pPr>
        <w:pStyle w:val="Listeavsnitt"/>
        <w:numPr>
          <w:ilvl w:val="0"/>
          <w:numId w:val="44"/>
        </w:numPr>
        <w:tabs>
          <w:tab w:val="left" w:pos="764"/>
          <w:tab w:val="left" w:pos="766"/>
        </w:tabs>
        <w:spacing w:line="295" w:lineRule="auto"/>
        <w:ind w:right="183"/>
        <w:jc w:val="both"/>
        <w:rPr>
          <w:sz w:val="20"/>
        </w:rPr>
      </w:pPr>
      <w:r>
        <w:rPr>
          <w:sz w:val="20"/>
        </w:rPr>
        <w:t>Jeg</w:t>
      </w:r>
      <w:r>
        <w:rPr>
          <w:spacing w:val="-6"/>
          <w:sz w:val="20"/>
        </w:rPr>
        <w:t xml:space="preserve"> </w:t>
      </w:r>
      <w:r>
        <w:rPr>
          <w:sz w:val="20"/>
        </w:rPr>
        <w:t>kan</w:t>
      </w:r>
      <w:r>
        <w:rPr>
          <w:spacing w:val="-6"/>
          <w:sz w:val="20"/>
        </w:rPr>
        <w:t xml:space="preserve"> </w:t>
      </w:r>
      <w:r>
        <w:rPr>
          <w:sz w:val="20"/>
        </w:rPr>
        <w:t>redusere</w:t>
      </w:r>
      <w:r>
        <w:rPr>
          <w:spacing w:val="-6"/>
          <w:sz w:val="20"/>
        </w:rPr>
        <w:t xml:space="preserve"> </w:t>
      </w:r>
      <w:r>
        <w:rPr>
          <w:sz w:val="20"/>
        </w:rPr>
        <w:t>klimaavtrykket</w:t>
      </w:r>
      <w:r>
        <w:rPr>
          <w:spacing w:val="-6"/>
          <w:sz w:val="20"/>
        </w:rPr>
        <w:t xml:space="preserve"> </w:t>
      </w:r>
      <w:r>
        <w:rPr>
          <w:sz w:val="20"/>
        </w:rPr>
        <w:t>ved</w:t>
      </w:r>
      <w:r>
        <w:rPr>
          <w:spacing w:val="-6"/>
          <w:sz w:val="20"/>
        </w:rPr>
        <w:t xml:space="preserve"> </w:t>
      </w:r>
      <w:r>
        <w:rPr>
          <w:sz w:val="20"/>
        </w:rPr>
        <w:t>å</w:t>
      </w:r>
      <w:r>
        <w:rPr>
          <w:spacing w:val="-6"/>
          <w:sz w:val="20"/>
        </w:rPr>
        <w:t xml:space="preserve"> </w:t>
      </w:r>
      <w:r>
        <w:rPr>
          <w:sz w:val="20"/>
        </w:rPr>
        <w:t xml:space="preserve">sortere </w:t>
      </w:r>
      <w:r>
        <w:rPr>
          <w:spacing w:val="-2"/>
          <w:sz w:val="20"/>
        </w:rPr>
        <w:t>avfall.</w:t>
      </w:r>
    </w:p>
    <w:p w14:paraId="49C330FF" w14:textId="77777777" w:rsidR="00330A58" w:rsidRDefault="00000000">
      <w:pPr>
        <w:pStyle w:val="Listeavsnitt"/>
        <w:numPr>
          <w:ilvl w:val="0"/>
          <w:numId w:val="44"/>
        </w:numPr>
        <w:tabs>
          <w:tab w:val="left" w:pos="764"/>
          <w:tab w:val="left" w:pos="766"/>
        </w:tabs>
        <w:spacing w:line="295" w:lineRule="auto"/>
        <w:ind w:right="39"/>
        <w:jc w:val="both"/>
        <w:rPr>
          <w:sz w:val="20"/>
        </w:rPr>
      </w:pPr>
      <w:r>
        <w:rPr>
          <w:sz w:val="20"/>
        </w:rPr>
        <w:t>Ved</w:t>
      </w:r>
      <w:r>
        <w:rPr>
          <w:spacing w:val="-1"/>
          <w:sz w:val="20"/>
        </w:rPr>
        <w:t xml:space="preserve"> </w:t>
      </w:r>
      <w:r>
        <w:rPr>
          <w:sz w:val="20"/>
        </w:rPr>
        <w:t>å</w:t>
      </w:r>
      <w:r>
        <w:rPr>
          <w:spacing w:val="-1"/>
          <w:sz w:val="20"/>
        </w:rPr>
        <w:t xml:space="preserve"> </w:t>
      </w:r>
      <w:r>
        <w:rPr>
          <w:sz w:val="20"/>
        </w:rPr>
        <w:t>kjenne</w:t>
      </w:r>
      <w:r>
        <w:rPr>
          <w:spacing w:val="-1"/>
          <w:sz w:val="20"/>
        </w:rPr>
        <w:t xml:space="preserve"> </w:t>
      </w:r>
      <w:r>
        <w:rPr>
          <w:sz w:val="20"/>
        </w:rPr>
        <w:t>til</w:t>
      </w:r>
      <w:r>
        <w:rPr>
          <w:spacing w:val="-1"/>
          <w:sz w:val="20"/>
        </w:rPr>
        <w:t xml:space="preserve"> </w:t>
      </w:r>
      <w:r>
        <w:rPr>
          <w:sz w:val="20"/>
        </w:rPr>
        <w:t>hvor</w:t>
      </w:r>
      <w:r>
        <w:rPr>
          <w:spacing w:val="-1"/>
          <w:sz w:val="20"/>
        </w:rPr>
        <w:t xml:space="preserve"> </w:t>
      </w:r>
      <w:r>
        <w:rPr>
          <w:sz w:val="20"/>
        </w:rPr>
        <w:t>matvarene</w:t>
      </w:r>
      <w:r>
        <w:rPr>
          <w:spacing w:val="-1"/>
          <w:sz w:val="20"/>
        </w:rPr>
        <w:t xml:space="preserve"> </w:t>
      </w:r>
      <w:r>
        <w:rPr>
          <w:sz w:val="20"/>
        </w:rPr>
        <w:t>kommer</w:t>
      </w:r>
      <w:r>
        <w:rPr>
          <w:spacing w:val="-1"/>
          <w:sz w:val="20"/>
        </w:rPr>
        <w:t xml:space="preserve"> </w:t>
      </w:r>
      <w:r>
        <w:rPr>
          <w:sz w:val="20"/>
        </w:rPr>
        <w:t>fra</w:t>
      </w:r>
      <w:r>
        <w:rPr>
          <w:spacing w:val="-1"/>
          <w:sz w:val="20"/>
        </w:rPr>
        <w:t xml:space="preserve"> </w:t>
      </w:r>
      <w:r>
        <w:rPr>
          <w:sz w:val="20"/>
        </w:rPr>
        <w:t>og hvordan</w:t>
      </w:r>
      <w:r>
        <w:rPr>
          <w:spacing w:val="-6"/>
          <w:sz w:val="20"/>
        </w:rPr>
        <w:t xml:space="preserve"> </w:t>
      </w:r>
      <w:r>
        <w:rPr>
          <w:sz w:val="20"/>
        </w:rPr>
        <w:t>den</w:t>
      </w:r>
      <w:r>
        <w:rPr>
          <w:spacing w:val="-6"/>
          <w:sz w:val="20"/>
        </w:rPr>
        <w:t xml:space="preserve"> </w:t>
      </w:r>
      <w:r>
        <w:rPr>
          <w:sz w:val="20"/>
        </w:rPr>
        <w:t>blir</w:t>
      </w:r>
      <w:r>
        <w:rPr>
          <w:spacing w:val="-6"/>
          <w:sz w:val="20"/>
        </w:rPr>
        <w:t xml:space="preserve"> </w:t>
      </w:r>
      <w:r>
        <w:rPr>
          <w:sz w:val="20"/>
        </w:rPr>
        <w:t>produsert</w:t>
      </w:r>
      <w:r>
        <w:rPr>
          <w:spacing w:val="-6"/>
          <w:sz w:val="20"/>
        </w:rPr>
        <w:t xml:space="preserve"> </w:t>
      </w:r>
      <w:r>
        <w:rPr>
          <w:sz w:val="20"/>
        </w:rPr>
        <w:t>forstår</w:t>
      </w:r>
      <w:r>
        <w:rPr>
          <w:spacing w:val="-6"/>
          <w:sz w:val="20"/>
        </w:rPr>
        <w:t xml:space="preserve"> </w:t>
      </w:r>
      <w:r>
        <w:rPr>
          <w:sz w:val="20"/>
        </w:rPr>
        <w:t>jeg</w:t>
      </w:r>
      <w:r>
        <w:rPr>
          <w:spacing w:val="-6"/>
          <w:sz w:val="20"/>
        </w:rPr>
        <w:t xml:space="preserve"> </w:t>
      </w:r>
      <w:r>
        <w:rPr>
          <w:sz w:val="20"/>
        </w:rPr>
        <w:t>hvor</w:t>
      </w:r>
      <w:r>
        <w:rPr>
          <w:spacing w:val="-6"/>
          <w:sz w:val="20"/>
        </w:rPr>
        <w:t xml:space="preserve"> </w:t>
      </w:r>
      <w:r>
        <w:rPr>
          <w:sz w:val="20"/>
        </w:rPr>
        <w:t>mye arbeid som ligger bak de matvarene jeg spiser.</w:t>
      </w:r>
    </w:p>
    <w:p w14:paraId="49C33100" w14:textId="77777777" w:rsidR="00330A58" w:rsidRDefault="00000000">
      <w:pPr>
        <w:pStyle w:val="Listeavsnitt"/>
        <w:numPr>
          <w:ilvl w:val="0"/>
          <w:numId w:val="44"/>
        </w:numPr>
        <w:tabs>
          <w:tab w:val="left" w:pos="764"/>
          <w:tab w:val="left" w:pos="766"/>
        </w:tabs>
        <w:spacing w:line="295" w:lineRule="auto"/>
        <w:jc w:val="both"/>
        <w:rPr>
          <w:sz w:val="20"/>
        </w:rPr>
      </w:pPr>
      <w:r>
        <w:rPr>
          <w:sz w:val="20"/>
        </w:rPr>
        <w:t>Ved</w:t>
      </w:r>
      <w:r>
        <w:rPr>
          <w:spacing w:val="-6"/>
          <w:sz w:val="20"/>
        </w:rPr>
        <w:t xml:space="preserve"> </w:t>
      </w:r>
      <w:r>
        <w:rPr>
          <w:sz w:val="20"/>
        </w:rPr>
        <w:t>å</w:t>
      </w:r>
      <w:r>
        <w:rPr>
          <w:spacing w:val="-6"/>
          <w:sz w:val="20"/>
        </w:rPr>
        <w:t xml:space="preserve"> </w:t>
      </w:r>
      <w:r>
        <w:rPr>
          <w:sz w:val="20"/>
        </w:rPr>
        <w:t>ikke</w:t>
      </w:r>
      <w:r>
        <w:rPr>
          <w:spacing w:val="-6"/>
          <w:sz w:val="20"/>
        </w:rPr>
        <w:t xml:space="preserve"> </w:t>
      </w:r>
      <w:r>
        <w:rPr>
          <w:sz w:val="20"/>
        </w:rPr>
        <w:t>kjøpe</w:t>
      </w:r>
      <w:r>
        <w:rPr>
          <w:spacing w:val="-6"/>
          <w:sz w:val="20"/>
        </w:rPr>
        <w:t xml:space="preserve"> </w:t>
      </w:r>
      <w:r>
        <w:rPr>
          <w:sz w:val="20"/>
        </w:rPr>
        <w:t>mer</w:t>
      </w:r>
      <w:r>
        <w:rPr>
          <w:spacing w:val="-6"/>
          <w:sz w:val="20"/>
        </w:rPr>
        <w:t xml:space="preserve"> </w:t>
      </w:r>
      <w:r>
        <w:rPr>
          <w:sz w:val="20"/>
        </w:rPr>
        <w:t>mat</w:t>
      </w:r>
      <w:r>
        <w:rPr>
          <w:spacing w:val="-6"/>
          <w:sz w:val="20"/>
        </w:rPr>
        <w:t xml:space="preserve"> </w:t>
      </w:r>
      <w:r>
        <w:rPr>
          <w:sz w:val="20"/>
        </w:rPr>
        <w:t>enn</w:t>
      </w:r>
      <w:r>
        <w:rPr>
          <w:spacing w:val="-6"/>
          <w:sz w:val="20"/>
        </w:rPr>
        <w:t xml:space="preserve"> </w:t>
      </w:r>
      <w:r>
        <w:rPr>
          <w:sz w:val="20"/>
        </w:rPr>
        <w:t>jeg</w:t>
      </w:r>
      <w:r>
        <w:rPr>
          <w:spacing w:val="-6"/>
          <w:sz w:val="20"/>
        </w:rPr>
        <w:t xml:space="preserve"> </w:t>
      </w:r>
      <w:r>
        <w:rPr>
          <w:sz w:val="20"/>
        </w:rPr>
        <w:t>trenger</w:t>
      </w:r>
      <w:r>
        <w:rPr>
          <w:spacing w:val="-6"/>
          <w:sz w:val="20"/>
        </w:rPr>
        <w:t xml:space="preserve"> </w:t>
      </w:r>
      <w:r>
        <w:rPr>
          <w:sz w:val="20"/>
        </w:rPr>
        <w:t>redus-erer jeg mengden matavfall.</w:t>
      </w:r>
    </w:p>
    <w:p w14:paraId="49C33101" w14:textId="77777777" w:rsidR="00330A58" w:rsidRDefault="00000000">
      <w:pPr>
        <w:pStyle w:val="Listeavsnitt"/>
        <w:numPr>
          <w:ilvl w:val="0"/>
          <w:numId w:val="44"/>
        </w:numPr>
        <w:tabs>
          <w:tab w:val="left" w:pos="764"/>
          <w:tab w:val="left" w:pos="766"/>
        </w:tabs>
        <w:spacing w:line="295" w:lineRule="auto"/>
        <w:ind w:right="142"/>
        <w:rPr>
          <w:sz w:val="20"/>
        </w:rPr>
      </w:pPr>
      <w:r>
        <w:rPr>
          <w:sz w:val="20"/>
        </w:rPr>
        <w:t>Ved å ikke forsyne meg med mer mat enn jeg orker</w:t>
      </w:r>
      <w:r>
        <w:rPr>
          <w:spacing w:val="-7"/>
          <w:sz w:val="20"/>
        </w:rPr>
        <w:t xml:space="preserve"> </w:t>
      </w:r>
      <w:r>
        <w:rPr>
          <w:sz w:val="20"/>
        </w:rPr>
        <w:t>å</w:t>
      </w:r>
      <w:r>
        <w:rPr>
          <w:spacing w:val="-7"/>
          <w:sz w:val="20"/>
        </w:rPr>
        <w:t xml:space="preserve"> </w:t>
      </w:r>
      <w:r>
        <w:rPr>
          <w:sz w:val="20"/>
        </w:rPr>
        <w:t>spise</w:t>
      </w:r>
      <w:r>
        <w:rPr>
          <w:spacing w:val="-7"/>
          <w:sz w:val="20"/>
        </w:rPr>
        <w:t xml:space="preserve"> </w:t>
      </w:r>
      <w:r>
        <w:rPr>
          <w:sz w:val="20"/>
        </w:rPr>
        <w:t>reduserer</w:t>
      </w:r>
      <w:r>
        <w:rPr>
          <w:spacing w:val="-7"/>
          <w:sz w:val="20"/>
        </w:rPr>
        <w:t xml:space="preserve"> </w:t>
      </w:r>
      <w:r>
        <w:rPr>
          <w:sz w:val="20"/>
        </w:rPr>
        <w:t>jeg</w:t>
      </w:r>
      <w:r>
        <w:rPr>
          <w:spacing w:val="-7"/>
          <w:sz w:val="20"/>
        </w:rPr>
        <w:t xml:space="preserve"> </w:t>
      </w:r>
      <w:r>
        <w:rPr>
          <w:sz w:val="20"/>
        </w:rPr>
        <w:t>mengden</w:t>
      </w:r>
      <w:r>
        <w:rPr>
          <w:spacing w:val="-7"/>
          <w:sz w:val="20"/>
        </w:rPr>
        <w:t xml:space="preserve"> </w:t>
      </w:r>
      <w:r>
        <w:rPr>
          <w:sz w:val="20"/>
        </w:rPr>
        <w:t>matavfall.</w:t>
      </w:r>
    </w:p>
    <w:p w14:paraId="49C33102" w14:textId="77777777" w:rsidR="00330A58" w:rsidRDefault="00000000">
      <w:pPr>
        <w:pStyle w:val="Listeavsnitt"/>
        <w:numPr>
          <w:ilvl w:val="0"/>
          <w:numId w:val="44"/>
        </w:numPr>
        <w:tabs>
          <w:tab w:val="left" w:pos="764"/>
          <w:tab w:val="left" w:pos="766"/>
        </w:tabs>
        <w:spacing w:line="295" w:lineRule="auto"/>
        <w:ind w:right="1"/>
        <w:rPr>
          <w:sz w:val="20"/>
        </w:rPr>
      </w:pPr>
      <w:r>
        <w:rPr>
          <w:sz w:val="20"/>
        </w:rPr>
        <w:t>Ved</w:t>
      </w:r>
      <w:r>
        <w:rPr>
          <w:spacing w:val="-5"/>
          <w:sz w:val="20"/>
        </w:rPr>
        <w:t xml:space="preserve"> </w:t>
      </w:r>
      <w:r>
        <w:rPr>
          <w:sz w:val="20"/>
        </w:rPr>
        <w:t>å</w:t>
      </w:r>
      <w:r>
        <w:rPr>
          <w:spacing w:val="-5"/>
          <w:sz w:val="20"/>
        </w:rPr>
        <w:t xml:space="preserve"> </w:t>
      </w:r>
      <w:r>
        <w:rPr>
          <w:sz w:val="20"/>
        </w:rPr>
        <w:t>bruke</w:t>
      </w:r>
      <w:r>
        <w:rPr>
          <w:spacing w:val="-5"/>
          <w:sz w:val="20"/>
        </w:rPr>
        <w:t xml:space="preserve"> </w:t>
      </w:r>
      <w:r>
        <w:rPr>
          <w:sz w:val="20"/>
        </w:rPr>
        <w:t>opp</w:t>
      </w:r>
      <w:r>
        <w:rPr>
          <w:spacing w:val="-5"/>
          <w:sz w:val="20"/>
        </w:rPr>
        <w:t xml:space="preserve"> </w:t>
      </w:r>
      <w:r>
        <w:rPr>
          <w:sz w:val="20"/>
        </w:rPr>
        <w:t>rester</w:t>
      </w:r>
      <w:r>
        <w:rPr>
          <w:spacing w:val="-5"/>
          <w:sz w:val="20"/>
        </w:rPr>
        <w:t xml:space="preserve"> </w:t>
      </w:r>
      <w:r>
        <w:rPr>
          <w:sz w:val="20"/>
        </w:rPr>
        <w:t>trenger</w:t>
      </w:r>
      <w:r>
        <w:rPr>
          <w:spacing w:val="-5"/>
          <w:sz w:val="20"/>
        </w:rPr>
        <w:t xml:space="preserve"> </w:t>
      </w:r>
      <w:r>
        <w:rPr>
          <w:sz w:val="20"/>
        </w:rPr>
        <w:t>vi</w:t>
      </w:r>
      <w:r>
        <w:rPr>
          <w:spacing w:val="-5"/>
          <w:sz w:val="20"/>
        </w:rPr>
        <w:t xml:space="preserve"> </w:t>
      </w:r>
      <w:r>
        <w:rPr>
          <w:sz w:val="20"/>
        </w:rPr>
        <w:t>ikke</w:t>
      </w:r>
      <w:r>
        <w:rPr>
          <w:spacing w:val="-5"/>
          <w:sz w:val="20"/>
        </w:rPr>
        <w:t xml:space="preserve"> </w:t>
      </w:r>
      <w:r>
        <w:rPr>
          <w:sz w:val="20"/>
        </w:rPr>
        <w:t>å</w:t>
      </w:r>
      <w:r>
        <w:rPr>
          <w:spacing w:val="-5"/>
          <w:sz w:val="20"/>
        </w:rPr>
        <w:t xml:space="preserve"> </w:t>
      </w:r>
      <w:r>
        <w:rPr>
          <w:sz w:val="20"/>
        </w:rPr>
        <w:t>kaste</w:t>
      </w:r>
      <w:r>
        <w:rPr>
          <w:spacing w:val="-5"/>
          <w:sz w:val="20"/>
        </w:rPr>
        <w:t xml:space="preserve"> </w:t>
      </w:r>
      <w:r>
        <w:rPr>
          <w:sz w:val="20"/>
        </w:rPr>
        <w:t>så mye mat.</w:t>
      </w:r>
    </w:p>
    <w:p w14:paraId="49C33103" w14:textId="77777777" w:rsidR="00330A58" w:rsidRDefault="00330A58">
      <w:pPr>
        <w:pStyle w:val="Brdtekst"/>
        <w:spacing w:before="12"/>
      </w:pPr>
    </w:p>
    <w:p w14:paraId="49C33104" w14:textId="77777777" w:rsidR="00330A58" w:rsidRDefault="00000000">
      <w:pPr>
        <w:pStyle w:val="Brdtekst"/>
        <w:spacing w:line="280" w:lineRule="exact"/>
        <w:ind w:left="425" w:right="286"/>
      </w:pPr>
      <w:r>
        <w:rPr>
          <w:rFonts w:ascii="Futura PT Medium" w:hAnsi="Futura PT Medium"/>
          <w:sz w:val="24"/>
        </w:rPr>
        <w:t xml:space="preserve">Mat og måltid som kultur- og identitetsuttrykk </w:t>
      </w:r>
      <w:r>
        <w:t>Kulturen rundt mat og måltid er i kontinuerlig endring og er påvirket av råvarebruk, kunnskap, tradisjoner og sosiale eller religiøse normer og verdier. Matlaging og måltid er sosiale arenaer for</w:t>
      </w:r>
      <w:r>
        <w:rPr>
          <w:spacing w:val="-8"/>
        </w:rPr>
        <w:t xml:space="preserve"> </w:t>
      </w:r>
      <w:r>
        <w:t>utforskning,</w:t>
      </w:r>
      <w:r>
        <w:rPr>
          <w:spacing w:val="-8"/>
        </w:rPr>
        <w:t xml:space="preserve"> </w:t>
      </w:r>
      <w:r>
        <w:t>samarbeid</w:t>
      </w:r>
      <w:r>
        <w:rPr>
          <w:spacing w:val="-8"/>
        </w:rPr>
        <w:t xml:space="preserve"> </w:t>
      </w:r>
      <w:r>
        <w:t>og</w:t>
      </w:r>
      <w:r>
        <w:rPr>
          <w:spacing w:val="-8"/>
        </w:rPr>
        <w:t xml:space="preserve"> </w:t>
      </w:r>
      <w:r>
        <w:t>samhandling.</w:t>
      </w:r>
      <w:r>
        <w:rPr>
          <w:spacing w:val="-8"/>
        </w:rPr>
        <w:t xml:space="preserve"> </w:t>
      </w:r>
      <w:r>
        <w:t>Møte mellom matkulturer og kulturelle aktiviteter fra</w:t>
      </w:r>
    </w:p>
    <w:p w14:paraId="49C33105" w14:textId="77777777" w:rsidR="00330A58" w:rsidRDefault="00000000">
      <w:pPr>
        <w:pStyle w:val="Brdtekst"/>
        <w:spacing w:before="41" w:line="295" w:lineRule="auto"/>
        <w:ind w:left="425"/>
      </w:pPr>
      <w:r>
        <w:t>Norge</w:t>
      </w:r>
      <w:r>
        <w:rPr>
          <w:spacing w:val="-5"/>
        </w:rPr>
        <w:t xml:space="preserve"> </w:t>
      </w:r>
      <w:r>
        <w:t>og</w:t>
      </w:r>
      <w:r>
        <w:rPr>
          <w:spacing w:val="-5"/>
        </w:rPr>
        <w:t xml:space="preserve"> </w:t>
      </w:r>
      <w:r>
        <w:t>andre</w:t>
      </w:r>
      <w:r>
        <w:rPr>
          <w:spacing w:val="-5"/>
        </w:rPr>
        <w:t xml:space="preserve"> </w:t>
      </w:r>
      <w:r>
        <w:t>land</w:t>
      </w:r>
      <w:r>
        <w:rPr>
          <w:spacing w:val="-5"/>
        </w:rPr>
        <w:t xml:space="preserve"> </w:t>
      </w:r>
      <w:r>
        <w:t>fremmer</w:t>
      </w:r>
      <w:r>
        <w:rPr>
          <w:spacing w:val="-5"/>
        </w:rPr>
        <w:t xml:space="preserve"> </w:t>
      </w:r>
      <w:r>
        <w:t>mangfold</w:t>
      </w:r>
      <w:r>
        <w:rPr>
          <w:spacing w:val="-5"/>
        </w:rPr>
        <w:t xml:space="preserve"> </w:t>
      </w:r>
      <w:r>
        <w:t>og</w:t>
      </w:r>
      <w:r>
        <w:rPr>
          <w:spacing w:val="-5"/>
        </w:rPr>
        <w:t xml:space="preserve"> </w:t>
      </w:r>
      <w:r>
        <w:t>åpner</w:t>
      </w:r>
      <w:r>
        <w:rPr>
          <w:spacing w:val="-5"/>
        </w:rPr>
        <w:t xml:space="preserve"> </w:t>
      </w:r>
      <w:r>
        <w:t>for forståelse, bevisstgjøring og nysgjerrighet. Slik skal elevene få oppleve matglede sammen og slik kan matkulturene våre både fornyes og tas vare på.</w:t>
      </w:r>
    </w:p>
    <w:p w14:paraId="49C33106" w14:textId="77777777" w:rsidR="00330A58" w:rsidRDefault="00330A58">
      <w:pPr>
        <w:pStyle w:val="Brdtekst"/>
        <w:spacing w:before="50"/>
      </w:pPr>
    </w:p>
    <w:p w14:paraId="49C33107" w14:textId="77777777" w:rsidR="00330A58" w:rsidRDefault="00000000">
      <w:pPr>
        <w:pStyle w:val="Overskrift6"/>
        <w:spacing w:before="1"/>
      </w:pPr>
      <w:r>
        <w:rPr>
          <w:spacing w:val="-2"/>
        </w:rPr>
        <w:t>Nøkkeloppdagelser:</w:t>
      </w:r>
    </w:p>
    <w:p w14:paraId="49C33108" w14:textId="77777777" w:rsidR="00330A58" w:rsidRDefault="00000000">
      <w:pPr>
        <w:pStyle w:val="Listeavsnitt"/>
        <w:numPr>
          <w:ilvl w:val="0"/>
          <w:numId w:val="44"/>
        </w:numPr>
        <w:tabs>
          <w:tab w:val="left" w:pos="764"/>
          <w:tab w:val="left" w:pos="766"/>
        </w:tabs>
        <w:spacing w:before="52" w:line="295" w:lineRule="auto"/>
        <w:ind w:right="657"/>
        <w:rPr>
          <w:sz w:val="20"/>
        </w:rPr>
      </w:pPr>
      <w:r>
        <w:rPr>
          <w:sz w:val="20"/>
        </w:rPr>
        <w:t>Jeg</w:t>
      </w:r>
      <w:r>
        <w:rPr>
          <w:spacing w:val="-5"/>
          <w:sz w:val="20"/>
        </w:rPr>
        <w:t xml:space="preserve"> </w:t>
      </w:r>
      <w:r>
        <w:rPr>
          <w:sz w:val="20"/>
        </w:rPr>
        <w:t>kan</w:t>
      </w:r>
      <w:r>
        <w:rPr>
          <w:spacing w:val="-5"/>
          <w:sz w:val="20"/>
        </w:rPr>
        <w:t xml:space="preserve"> </w:t>
      </w:r>
      <w:r>
        <w:rPr>
          <w:sz w:val="20"/>
        </w:rPr>
        <w:t>bidra</w:t>
      </w:r>
      <w:r>
        <w:rPr>
          <w:spacing w:val="-5"/>
          <w:sz w:val="20"/>
        </w:rPr>
        <w:t xml:space="preserve"> </w:t>
      </w:r>
      <w:r>
        <w:rPr>
          <w:sz w:val="20"/>
        </w:rPr>
        <w:t>til</w:t>
      </w:r>
      <w:r>
        <w:rPr>
          <w:spacing w:val="-5"/>
          <w:sz w:val="20"/>
        </w:rPr>
        <w:t xml:space="preserve"> </w:t>
      </w:r>
      <w:r>
        <w:rPr>
          <w:sz w:val="20"/>
        </w:rPr>
        <w:t>trivsel</w:t>
      </w:r>
      <w:r>
        <w:rPr>
          <w:spacing w:val="-5"/>
          <w:sz w:val="20"/>
        </w:rPr>
        <w:t xml:space="preserve"> </w:t>
      </w:r>
      <w:r>
        <w:rPr>
          <w:sz w:val="20"/>
        </w:rPr>
        <w:t>i</w:t>
      </w:r>
      <w:r>
        <w:rPr>
          <w:spacing w:val="-5"/>
          <w:sz w:val="20"/>
        </w:rPr>
        <w:t xml:space="preserve"> </w:t>
      </w:r>
      <w:r>
        <w:rPr>
          <w:sz w:val="20"/>
        </w:rPr>
        <w:t>forbindelse</w:t>
      </w:r>
      <w:r>
        <w:rPr>
          <w:spacing w:val="-5"/>
          <w:sz w:val="20"/>
        </w:rPr>
        <w:t xml:space="preserve"> </w:t>
      </w:r>
      <w:r>
        <w:rPr>
          <w:sz w:val="20"/>
        </w:rPr>
        <w:t xml:space="preserve">med </w:t>
      </w:r>
      <w:r>
        <w:rPr>
          <w:spacing w:val="-2"/>
          <w:sz w:val="20"/>
        </w:rPr>
        <w:t>måltider.</w:t>
      </w:r>
    </w:p>
    <w:p w14:paraId="49C33109" w14:textId="77777777" w:rsidR="00330A58" w:rsidRDefault="00000000">
      <w:pPr>
        <w:pStyle w:val="Listeavsnitt"/>
        <w:numPr>
          <w:ilvl w:val="0"/>
          <w:numId w:val="44"/>
        </w:numPr>
        <w:tabs>
          <w:tab w:val="left" w:pos="764"/>
          <w:tab w:val="left" w:pos="766"/>
        </w:tabs>
        <w:spacing w:before="1" w:line="295" w:lineRule="auto"/>
        <w:ind w:right="97"/>
        <w:rPr>
          <w:sz w:val="20"/>
        </w:rPr>
      </w:pPr>
      <w:r>
        <w:rPr>
          <w:sz w:val="20"/>
        </w:rPr>
        <w:t>Et</w:t>
      </w:r>
      <w:r>
        <w:rPr>
          <w:spacing w:val="-4"/>
          <w:sz w:val="20"/>
        </w:rPr>
        <w:t xml:space="preserve"> </w:t>
      </w:r>
      <w:r>
        <w:rPr>
          <w:sz w:val="20"/>
        </w:rPr>
        <w:t>måltid</w:t>
      </w:r>
      <w:r>
        <w:rPr>
          <w:spacing w:val="-4"/>
          <w:sz w:val="20"/>
        </w:rPr>
        <w:t xml:space="preserve"> </w:t>
      </w:r>
      <w:r>
        <w:rPr>
          <w:sz w:val="20"/>
        </w:rPr>
        <w:t>kan</w:t>
      </w:r>
      <w:r>
        <w:rPr>
          <w:spacing w:val="-4"/>
          <w:sz w:val="20"/>
        </w:rPr>
        <w:t xml:space="preserve"> </w:t>
      </w:r>
      <w:r>
        <w:rPr>
          <w:sz w:val="20"/>
        </w:rPr>
        <w:t>være</w:t>
      </w:r>
      <w:r>
        <w:rPr>
          <w:spacing w:val="-4"/>
          <w:sz w:val="20"/>
        </w:rPr>
        <w:t xml:space="preserve"> </w:t>
      </w:r>
      <w:r>
        <w:rPr>
          <w:sz w:val="20"/>
        </w:rPr>
        <w:t>en</w:t>
      </w:r>
      <w:r>
        <w:rPr>
          <w:spacing w:val="-4"/>
          <w:sz w:val="20"/>
        </w:rPr>
        <w:t xml:space="preserve"> </w:t>
      </w:r>
      <w:r>
        <w:rPr>
          <w:sz w:val="20"/>
        </w:rPr>
        <w:t>god</w:t>
      </w:r>
      <w:r>
        <w:rPr>
          <w:spacing w:val="-4"/>
          <w:sz w:val="20"/>
        </w:rPr>
        <w:t xml:space="preserve"> </w:t>
      </w:r>
      <w:r>
        <w:rPr>
          <w:sz w:val="20"/>
        </w:rPr>
        <w:t>arena</w:t>
      </w:r>
      <w:r>
        <w:rPr>
          <w:spacing w:val="-4"/>
          <w:sz w:val="20"/>
        </w:rPr>
        <w:t xml:space="preserve"> </w:t>
      </w:r>
      <w:r>
        <w:rPr>
          <w:sz w:val="20"/>
        </w:rPr>
        <w:t>for</w:t>
      </w:r>
      <w:r>
        <w:rPr>
          <w:spacing w:val="-4"/>
          <w:sz w:val="20"/>
        </w:rPr>
        <w:t xml:space="preserve"> </w:t>
      </w:r>
      <w:r>
        <w:rPr>
          <w:sz w:val="20"/>
        </w:rPr>
        <w:t>å</w:t>
      </w:r>
      <w:r>
        <w:rPr>
          <w:spacing w:val="-4"/>
          <w:sz w:val="20"/>
        </w:rPr>
        <w:t xml:space="preserve"> </w:t>
      </w:r>
      <w:r>
        <w:rPr>
          <w:sz w:val="20"/>
        </w:rPr>
        <w:t>bli</w:t>
      </w:r>
      <w:r>
        <w:rPr>
          <w:spacing w:val="-4"/>
          <w:sz w:val="20"/>
        </w:rPr>
        <w:t xml:space="preserve"> </w:t>
      </w:r>
      <w:r>
        <w:rPr>
          <w:sz w:val="20"/>
        </w:rPr>
        <w:t>bedre kjent og prate sammen.</w:t>
      </w:r>
    </w:p>
    <w:p w14:paraId="49C3310A" w14:textId="77777777" w:rsidR="00330A58" w:rsidRDefault="00000000">
      <w:pPr>
        <w:pStyle w:val="Listeavsnitt"/>
        <w:numPr>
          <w:ilvl w:val="0"/>
          <w:numId w:val="44"/>
        </w:numPr>
        <w:tabs>
          <w:tab w:val="left" w:pos="764"/>
        </w:tabs>
        <w:ind w:left="764" w:hanging="339"/>
        <w:rPr>
          <w:sz w:val="20"/>
        </w:rPr>
      </w:pPr>
      <w:r>
        <w:rPr>
          <w:sz w:val="20"/>
        </w:rPr>
        <w:t xml:space="preserve">Jeg kan lage mat fra ulike </w:t>
      </w:r>
      <w:r>
        <w:rPr>
          <w:spacing w:val="-2"/>
          <w:sz w:val="20"/>
        </w:rPr>
        <w:t>kulturer.</w:t>
      </w:r>
    </w:p>
    <w:p w14:paraId="49C3310B" w14:textId="77777777" w:rsidR="00330A58" w:rsidRDefault="00000000">
      <w:pPr>
        <w:pStyle w:val="Listeavsnitt"/>
        <w:numPr>
          <w:ilvl w:val="0"/>
          <w:numId w:val="44"/>
        </w:numPr>
        <w:tabs>
          <w:tab w:val="left" w:pos="764"/>
          <w:tab w:val="left" w:pos="766"/>
        </w:tabs>
        <w:spacing w:before="52" w:line="295" w:lineRule="auto"/>
        <w:ind w:right="531"/>
        <w:rPr>
          <w:sz w:val="20"/>
        </w:rPr>
      </w:pPr>
      <w:r>
        <w:rPr>
          <w:sz w:val="20"/>
        </w:rPr>
        <w:t>Ulike</w:t>
      </w:r>
      <w:r>
        <w:rPr>
          <w:spacing w:val="-6"/>
          <w:sz w:val="20"/>
        </w:rPr>
        <w:t xml:space="preserve"> </w:t>
      </w:r>
      <w:r>
        <w:rPr>
          <w:sz w:val="20"/>
        </w:rPr>
        <w:t>kulturer</w:t>
      </w:r>
      <w:r>
        <w:rPr>
          <w:spacing w:val="-6"/>
          <w:sz w:val="20"/>
        </w:rPr>
        <w:t xml:space="preserve"> </w:t>
      </w:r>
      <w:r>
        <w:rPr>
          <w:sz w:val="20"/>
        </w:rPr>
        <w:t>har</w:t>
      </w:r>
      <w:r>
        <w:rPr>
          <w:spacing w:val="-6"/>
          <w:sz w:val="20"/>
        </w:rPr>
        <w:t xml:space="preserve"> </w:t>
      </w:r>
      <w:r>
        <w:rPr>
          <w:sz w:val="20"/>
        </w:rPr>
        <w:t>ulike</w:t>
      </w:r>
      <w:r>
        <w:rPr>
          <w:spacing w:val="-6"/>
          <w:sz w:val="20"/>
        </w:rPr>
        <w:t xml:space="preserve"> </w:t>
      </w:r>
      <w:r>
        <w:rPr>
          <w:sz w:val="20"/>
        </w:rPr>
        <w:t>skikker</w:t>
      </w:r>
      <w:r>
        <w:rPr>
          <w:spacing w:val="-6"/>
          <w:sz w:val="20"/>
        </w:rPr>
        <w:t xml:space="preserve"> </w:t>
      </w:r>
      <w:r>
        <w:rPr>
          <w:sz w:val="20"/>
        </w:rPr>
        <w:t>knyttet</w:t>
      </w:r>
      <w:r>
        <w:rPr>
          <w:spacing w:val="-6"/>
          <w:sz w:val="20"/>
        </w:rPr>
        <w:t xml:space="preserve"> </w:t>
      </w:r>
      <w:r>
        <w:rPr>
          <w:sz w:val="20"/>
        </w:rPr>
        <w:t>til matlaging og måltider.</w:t>
      </w:r>
    </w:p>
    <w:p w14:paraId="49C3310C" w14:textId="77777777" w:rsidR="00330A58" w:rsidRDefault="00000000">
      <w:pPr>
        <w:pStyle w:val="Listeavsnitt"/>
        <w:numPr>
          <w:ilvl w:val="0"/>
          <w:numId w:val="44"/>
        </w:numPr>
        <w:tabs>
          <w:tab w:val="left" w:pos="764"/>
          <w:tab w:val="left" w:pos="766"/>
        </w:tabs>
        <w:spacing w:line="295" w:lineRule="auto"/>
        <w:ind w:right="350"/>
        <w:rPr>
          <w:sz w:val="20"/>
        </w:rPr>
      </w:pPr>
      <w:r>
        <w:rPr>
          <w:sz w:val="20"/>
        </w:rPr>
        <w:t>Samiske</w:t>
      </w:r>
      <w:r>
        <w:rPr>
          <w:spacing w:val="-9"/>
          <w:sz w:val="20"/>
        </w:rPr>
        <w:t xml:space="preserve"> </w:t>
      </w:r>
      <w:r>
        <w:rPr>
          <w:sz w:val="20"/>
        </w:rPr>
        <w:t>mattradisjoner</w:t>
      </w:r>
      <w:r>
        <w:rPr>
          <w:spacing w:val="-7"/>
          <w:sz w:val="20"/>
        </w:rPr>
        <w:t xml:space="preserve"> </w:t>
      </w:r>
      <w:r>
        <w:rPr>
          <w:sz w:val="20"/>
        </w:rPr>
        <w:t>er</w:t>
      </w:r>
      <w:r>
        <w:rPr>
          <w:spacing w:val="-7"/>
          <w:sz w:val="20"/>
        </w:rPr>
        <w:t xml:space="preserve"> </w:t>
      </w:r>
      <w:r>
        <w:rPr>
          <w:sz w:val="20"/>
        </w:rPr>
        <w:t>påvirket</w:t>
      </w:r>
      <w:r>
        <w:rPr>
          <w:spacing w:val="-7"/>
          <w:sz w:val="20"/>
        </w:rPr>
        <w:t xml:space="preserve"> </w:t>
      </w:r>
      <w:r>
        <w:rPr>
          <w:sz w:val="20"/>
        </w:rPr>
        <w:t>av</w:t>
      </w:r>
      <w:r>
        <w:rPr>
          <w:spacing w:val="-7"/>
          <w:sz w:val="20"/>
        </w:rPr>
        <w:t xml:space="preserve"> </w:t>
      </w:r>
      <w:r>
        <w:rPr>
          <w:sz w:val="20"/>
        </w:rPr>
        <w:t>natur og levesett.</w:t>
      </w:r>
    </w:p>
    <w:p w14:paraId="49C3310D" w14:textId="77777777" w:rsidR="00330A58" w:rsidRDefault="00000000">
      <w:pPr>
        <w:pStyle w:val="Listeavsnitt"/>
        <w:numPr>
          <w:ilvl w:val="0"/>
          <w:numId w:val="44"/>
        </w:numPr>
        <w:tabs>
          <w:tab w:val="left" w:pos="764"/>
          <w:tab w:val="left" w:pos="766"/>
        </w:tabs>
        <w:spacing w:line="295" w:lineRule="auto"/>
        <w:ind w:right="524"/>
        <w:rPr>
          <w:sz w:val="20"/>
        </w:rPr>
      </w:pPr>
      <w:r>
        <w:rPr>
          <w:sz w:val="20"/>
        </w:rPr>
        <w:t>Ulike</w:t>
      </w:r>
      <w:r>
        <w:rPr>
          <w:spacing w:val="-9"/>
          <w:sz w:val="20"/>
        </w:rPr>
        <w:t xml:space="preserve"> </w:t>
      </w:r>
      <w:r>
        <w:rPr>
          <w:sz w:val="20"/>
        </w:rPr>
        <w:t>kulturers</w:t>
      </w:r>
      <w:r>
        <w:rPr>
          <w:spacing w:val="-9"/>
          <w:sz w:val="20"/>
        </w:rPr>
        <w:t xml:space="preserve"> </w:t>
      </w:r>
      <w:r>
        <w:rPr>
          <w:sz w:val="20"/>
        </w:rPr>
        <w:t>mattradisjoner</w:t>
      </w:r>
      <w:r>
        <w:rPr>
          <w:spacing w:val="-9"/>
          <w:sz w:val="20"/>
        </w:rPr>
        <w:t xml:space="preserve"> </w:t>
      </w:r>
      <w:r>
        <w:rPr>
          <w:sz w:val="20"/>
        </w:rPr>
        <w:t>påvirkes</w:t>
      </w:r>
      <w:r>
        <w:rPr>
          <w:spacing w:val="-9"/>
          <w:sz w:val="20"/>
        </w:rPr>
        <w:t xml:space="preserve"> </w:t>
      </w:r>
      <w:r>
        <w:rPr>
          <w:sz w:val="20"/>
        </w:rPr>
        <w:t>av tilgjengelige ressurser.</w:t>
      </w:r>
    </w:p>
    <w:p w14:paraId="49C3310E" w14:textId="77777777" w:rsidR="00330A58" w:rsidRDefault="00000000">
      <w:pPr>
        <w:pStyle w:val="Listeavsnitt"/>
        <w:numPr>
          <w:ilvl w:val="0"/>
          <w:numId w:val="44"/>
        </w:numPr>
        <w:tabs>
          <w:tab w:val="left" w:pos="764"/>
          <w:tab w:val="left" w:pos="766"/>
        </w:tabs>
        <w:spacing w:line="295" w:lineRule="auto"/>
        <w:ind w:right="298"/>
        <w:rPr>
          <w:sz w:val="20"/>
        </w:rPr>
      </w:pPr>
      <w:r>
        <w:rPr>
          <w:sz w:val="20"/>
        </w:rPr>
        <w:t>Ulike</w:t>
      </w:r>
      <w:r>
        <w:rPr>
          <w:spacing w:val="-7"/>
          <w:sz w:val="20"/>
        </w:rPr>
        <w:t xml:space="preserve"> </w:t>
      </w:r>
      <w:r>
        <w:rPr>
          <w:sz w:val="20"/>
        </w:rPr>
        <w:t>kulturers</w:t>
      </w:r>
      <w:r>
        <w:rPr>
          <w:spacing w:val="-7"/>
          <w:sz w:val="20"/>
        </w:rPr>
        <w:t xml:space="preserve"> </w:t>
      </w:r>
      <w:r>
        <w:rPr>
          <w:sz w:val="20"/>
        </w:rPr>
        <w:t>mattradisjoner</w:t>
      </w:r>
      <w:r>
        <w:rPr>
          <w:spacing w:val="-7"/>
          <w:sz w:val="20"/>
        </w:rPr>
        <w:t xml:space="preserve"> </w:t>
      </w:r>
      <w:r>
        <w:rPr>
          <w:sz w:val="20"/>
        </w:rPr>
        <w:t>påvirkes</w:t>
      </w:r>
      <w:r>
        <w:rPr>
          <w:spacing w:val="-7"/>
          <w:sz w:val="20"/>
        </w:rPr>
        <w:t xml:space="preserve"> </w:t>
      </w:r>
      <w:r>
        <w:rPr>
          <w:sz w:val="20"/>
        </w:rPr>
        <w:t>av</w:t>
      </w:r>
      <w:r>
        <w:rPr>
          <w:spacing w:val="-7"/>
          <w:sz w:val="20"/>
        </w:rPr>
        <w:t xml:space="preserve"> </w:t>
      </w:r>
      <w:r>
        <w:rPr>
          <w:sz w:val="20"/>
        </w:rPr>
        <w:t>at mennesker flytter på seg.</w:t>
      </w:r>
    </w:p>
    <w:p w14:paraId="49C3310F" w14:textId="77777777" w:rsidR="00330A58" w:rsidRDefault="00000000">
      <w:pPr>
        <w:pStyle w:val="Listeavsnitt"/>
        <w:numPr>
          <w:ilvl w:val="0"/>
          <w:numId w:val="44"/>
        </w:numPr>
        <w:tabs>
          <w:tab w:val="left" w:pos="764"/>
        </w:tabs>
        <w:ind w:left="764" w:hanging="339"/>
        <w:rPr>
          <w:sz w:val="20"/>
        </w:rPr>
      </w:pPr>
      <w:r>
        <w:rPr>
          <w:sz w:val="20"/>
        </w:rPr>
        <w:t xml:space="preserve">Mennesker liker forskjellige </w:t>
      </w:r>
      <w:r>
        <w:rPr>
          <w:spacing w:val="-2"/>
          <w:sz w:val="20"/>
        </w:rPr>
        <w:t>ting.</w:t>
      </w:r>
    </w:p>
    <w:p w14:paraId="49C33110" w14:textId="77777777" w:rsidR="00330A58" w:rsidRDefault="00000000">
      <w:pPr>
        <w:pStyle w:val="Listeavsnitt"/>
        <w:numPr>
          <w:ilvl w:val="0"/>
          <w:numId w:val="44"/>
        </w:numPr>
        <w:tabs>
          <w:tab w:val="left" w:pos="609"/>
        </w:tabs>
        <w:spacing w:before="141"/>
        <w:ind w:left="609" w:hanging="339"/>
        <w:rPr>
          <w:sz w:val="20"/>
        </w:rPr>
      </w:pPr>
      <w:r>
        <w:br w:type="column"/>
      </w:r>
      <w:r>
        <w:rPr>
          <w:sz w:val="20"/>
        </w:rPr>
        <w:t xml:space="preserve">Jeg kan lage mine egne </w:t>
      </w:r>
      <w:r>
        <w:rPr>
          <w:spacing w:val="-2"/>
          <w:sz w:val="20"/>
        </w:rPr>
        <w:t>oppskrifter.</w:t>
      </w:r>
    </w:p>
    <w:p w14:paraId="49C33111" w14:textId="77777777" w:rsidR="00330A58" w:rsidRDefault="00000000">
      <w:pPr>
        <w:pStyle w:val="Listeavsnitt"/>
        <w:numPr>
          <w:ilvl w:val="0"/>
          <w:numId w:val="44"/>
        </w:numPr>
        <w:tabs>
          <w:tab w:val="left" w:pos="609"/>
        </w:tabs>
        <w:spacing w:before="53"/>
        <w:ind w:left="609" w:hanging="339"/>
        <w:rPr>
          <w:sz w:val="20"/>
        </w:rPr>
      </w:pPr>
      <w:r>
        <w:rPr>
          <w:sz w:val="20"/>
        </w:rPr>
        <w:t xml:space="preserve">Jeg kan lage en hel </w:t>
      </w:r>
      <w:r>
        <w:rPr>
          <w:spacing w:val="-2"/>
          <w:sz w:val="20"/>
        </w:rPr>
        <w:t>meny.</w:t>
      </w:r>
    </w:p>
    <w:p w14:paraId="49C33112" w14:textId="77777777" w:rsidR="00330A58" w:rsidRDefault="00000000">
      <w:pPr>
        <w:pStyle w:val="Listeavsnitt"/>
        <w:numPr>
          <w:ilvl w:val="0"/>
          <w:numId w:val="44"/>
        </w:numPr>
        <w:tabs>
          <w:tab w:val="left" w:pos="608"/>
          <w:tab w:val="left" w:pos="610"/>
        </w:tabs>
        <w:spacing w:before="52" w:line="295" w:lineRule="auto"/>
        <w:ind w:left="610" w:right="1558"/>
        <w:rPr>
          <w:sz w:val="20"/>
        </w:rPr>
      </w:pPr>
      <w:r>
        <w:rPr>
          <w:sz w:val="20"/>
        </w:rPr>
        <w:t>Jeg</w:t>
      </w:r>
      <w:r>
        <w:rPr>
          <w:spacing w:val="-4"/>
          <w:sz w:val="20"/>
        </w:rPr>
        <w:t xml:space="preserve"> </w:t>
      </w:r>
      <w:r>
        <w:rPr>
          <w:sz w:val="20"/>
        </w:rPr>
        <w:t>kan</w:t>
      </w:r>
      <w:r>
        <w:rPr>
          <w:spacing w:val="-4"/>
          <w:sz w:val="20"/>
        </w:rPr>
        <w:t xml:space="preserve"> </w:t>
      </w:r>
      <w:r>
        <w:rPr>
          <w:sz w:val="20"/>
        </w:rPr>
        <w:t>dekke</w:t>
      </w:r>
      <w:r>
        <w:rPr>
          <w:spacing w:val="-4"/>
          <w:sz w:val="20"/>
        </w:rPr>
        <w:t xml:space="preserve"> </w:t>
      </w:r>
      <w:r>
        <w:rPr>
          <w:sz w:val="20"/>
        </w:rPr>
        <w:t>et</w:t>
      </w:r>
      <w:r>
        <w:rPr>
          <w:spacing w:val="-4"/>
          <w:sz w:val="20"/>
        </w:rPr>
        <w:t xml:space="preserve"> </w:t>
      </w:r>
      <w:r>
        <w:rPr>
          <w:sz w:val="20"/>
        </w:rPr>
        <w:t>bord,</w:t>
      </w:r>
      <w:r>
        <w:rPr>
          <w:spacing w:val="-4"/>
          <w:sz w:val="20"/>
        </w:rPr>
        <w:t xml:space="preserve"> </w:t>
      </w:r>
      <w:r>
        <w:rPr>
          <w:sz w:val="20"/>
        </w:rPr>
        <w:t>og</w:t>
      </w:r>
      <w:r>
        <w:rPr>
          <w:spacing w:val="-4"/>
          <w:sz w:val="20"/>
        </w:rPr>
        <w:t xml:space="preserve"> </w:t>
      </w:r>
      <w:r>
        <w:rPr>
          <w:sz w:val="20"/>
        </w:rPr>
        <w:t>gjøre</w:t>
      </w:r>
      <w:r>
        <w:rPr>
          <w:spacing w:val="-4"/>
          <w:sz w:val="20"/>
        </w:rPr>
        <w:t xml:space="preserve"> </w:t>
      </w:r>
      <w:r>
        <w:rPr>
          <w:sz w:val="20"/>
        </w:rPr>
        <w:t>i</w:t>
      </w:r>
      <w:r>
        <w:rPr>
          <w:spacing w:val="-4"/>
          <w:sz w:val="20"/>
        </w:rPr>
        <w:t xml:space="preserve"> </w:t>
      </w:r>
      <w:r>
        <w:rPr>
          <w:sz w:val="20"/>
        </w:rPr>
        <w:t>stand</w:t>
      </w:r>
      <w:r>
        <w:rPr>
          <w:spacing w:val="-4"/>
          <w:sz w:val="20"/>
        </w:rPr>
        <w:t xml:space="preserve"> </w:t>
      </w:r>
      <w:r>
        <w:rPr>
          <w:sz w:val="20"/>
        </w:rPr>
        <w:t>til</w:t>
      </w:r>
      <w:r>
        <w:rPr>
          <w:spacing w:val="-4"/>
          <w:sz w:val="20"/>
        </w:rPr>
        <w:t xml:space="preserve"> </w:t>
      </w:r>
      <w:r>
        <w:rPr>
          <w:sz w:val="20"/>
        </w:rPr>
        <w:t>en hyggelig matopplevelse.</w:t>
      </w:r>
    </w:p>
    <w:p w14:paraId="49C33113" w14:textId="77777777" w:rsidR="00330A58" w:rsidRDefault="00330A58">
      <w:pPr>
        <w:pStyle w:val="Brdtekst"/>
        <w:spacing w:before="202"/>
      </w:pPr>
    </w:p>
    <w:p w14:paraId="49C33114" w14:textId="77777777" w:rsidR="00330A58" w:rsidRDefault="00000000">
      <w:pPr>
        <w:pStyle w:val="Overskrift3"/>
        <w:ind w:left="270"/>
      </w:pPr>
      <w:r>
        <w:rPr>
          <w:color w:val="EF7B10"/>
          <w:spacing w:val="-2"/>
        </w:rPr>
        <w:t>Kompetansemål</w:t>
      </w:r>
    </w:p>
    <w:p w14:paraId="49C33115" w14:textId="77777777" w:rsidR="00330A58" w:rsidRDefault="00000000">
      <w:pPr>
        <w:pStyle w:val="Overskrift6"/>
        <w:spacing w:before="279" w:line="292" w:lineRule="auto"/>
        <w:ind w:left="270" w:right="1296"/>
        <w:jc w:val="both"/>
      </w:pPr>
      <w:r>
        <w:t>Etter</w:t>
      </w:r>
      <w:r>
        <w:rPr>
          <w:spacing w:val="-3"/>
        </w:rPr>
        <w:t xml:space="preserve"> </w:t>
      </w:r>
      <w:r>
        <w:t>første</w:t>
      </w:r>
      <w:r>
        <w:rPr>
          <w:spacing w:val="-3"/>
        </w:rPr>
        <w:t xml:space="preserve"> </w:t>
      </w:r>
      <w:r>
        <w:t>halvdel</w:t>
      </w:r>
      <w:r>
        <w:rPr>
          <w:spacing w:val="-3"/>
        </w:rPr>
        <w:t xml:space="preserve"> </w:t>
      </w:r>
      <w:r>
        <w:t>av</w:t>
      </w:r>
      <w:r>
        <w:rPr>
          <w:spacing w:val="-3"/>
        </w:rPr>
        <w:t xml:space="preserve"> </w:t>
      </w:r>
      <w:r>
        <w:t>det</w:t>
      </w:r>
      <w:r>
        <w:rPr>
          <w:spacing w:val="-3"/>
        </w:rPr>
        <w:t xml:space="preserve"> </w:t>
      </w:r>
      <w:r>
        <w:t>andre</w:t>
      </w:r>
      <w:r>
        <w:rPr>
          <w:spacing w:val="-3"/>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3116" w14:textId="77777777" w:rsidR="00330A58" w:rsidRDefault="00000000">
      <w:pPr>
        <w:pStyle w:val="Listeavsnitt"/>
        <w:numPr>
          <w:ilvl w:val="0"/>
          <w:numId w:val="44"/>
        </w:numPr>
        <w:tabs>
          <w:tab w:val="left" w:pos="608"/>
          <w:tab w:val="left" w:pos="610"/>
        </w:tabs>
        <w:spacing w:before="3" w:line="295" w:lineRule="auto"/>
        <w:ind w:left="610" w:right="1515"/>
        <w:rPr>
          <w:sz w:val="20"/>
        </w:rPr>
      </w:pPr>
      <w:r>
        <w:rPr>
          <w:sz w:val="20"/>
        </w:rPr>
        <w:t>følge</w:t>
      </w:r>
      <w:r>
        <w:rPr>
          <w:spacing w:val="-6"/>
          <w:sz w:val="20"/>
        </w:rPr>
        <w:t xml:space="preserve"> </w:t>
      </w:r>
      <w:r>
        <w:rPr>
          <w:sz w:val="20"/>
        </w:rPr>
        <w:t>prinsipper</w:t>
      </w:r>
      <w:r>
        <w:rPr>
          <w:spacing w:val="-6"/>
          <w:sz w:val="20"/>
        </w:rPr>
        <w:t xml:space="preserve"> </w:t>
      </w:r>
      <w:r>
        <w:rPr>
          <w:sz w:val="20"/>
        </w:rPr>
        <w:t>for</w:t>
      </w:r>
      <w:r>
        <w:rPr>
          <w:spacing w:val="-6"/>
          <w:sz w:val="20"/>
        </w:rPr>
        <w:t xml:space="preserve"> </w:t>
      </w:r>
      <w:r>
        <w:rPr>
          <w:sz w:val="20"/>
        </w:rPr>
        <w:t>god</w:t>
      </w:r>
      <w:r>
        <w:rPr>
          <w:spacing w:val="-6"/>
          <w:sz w:val="20"/>
        </w:rPr>
        <w:t xml:space="preserve"> </w:t>
      </w:r>
      <w:r>
        <w:rPr>
          <w:sz w:val="20"/>
        </w:rPr>
        <w:t>hygiene</w:t>
      </w:r>
      <w:r>
        <w:rPr>
          <w:spacing w:val="-6"/>
          <w:sz w:val="20"/>
        </w:rPr>
        <w:t xml:space="preserve"> </w:t>
      </w:r>
      <w:r>
        <w:rPr>
          <w:sz w:val="20"/>
        </w:rPr>
        <w:t>i</w:t>
      </w:r>
      <w:r>
        <w:rPr>
          <w:spacing w:val="-6"/>
          <w:sz w:val="20"/>
        </w:rPr>
        <w:t xml:space="preserve"> </w:t>
      </w:r>
      <w:r>
        <w:rPr>
          <w:sz w:val="20"/>
        </w:rPr>
        <w:t>forbindelse med matlaging</w:t>
      </w:r>
    </w:p>
    <w:p w14:paraId="49C33117" w14:textId="77777777" w:rsidR="00330A58" w:rsidRDefault="00000000">
      <w:pPr>
        <w:pStyle w:val="Listeavsnitt"/>
        <w:numPr>
          <w:ilvl w:val="0"/>
          <w:numId w:val="44"/>
        </w:numPr>
        <w:tabs>
          <w:tab w:val="left" w:pos="608"/>
          <w:tab w:val="left" w:pos="610"/>
        </w:tabs>
        <w:spacing w:line="295" w:lineRule="auto"/>
        <w:ind w:left="610" w:right="1685"/>
        <w:rPr>
          <w:sz w:val="20"/>
        </w:rPr>
      </w:pPr>
      <w:r>
        <w:rPr>
          <w:noProof/>
          <w:sz w:val="20"/>
        </w:rPr>
        <mc:AlternateContent>
          <mc:Choice Requires="wps">
            <w:drawing>
              <wp:anchor distT="0" distB="0" distL="0" distR="0" simplePos="0" relativeHeight="15804416" behindDoc="0" locked="0" layoutInCell="1" allowOverlap="1" wp14:anchorId="49C33EF5" wp14:editId="49C33EF6">
                <wp:simplePos x="0" y="0"/>
                <wp:positionH relativeFrom="page">
                  <wp:posOffset>7236002</wp:posOffset>
                </wp:positionH>
                <wp:positionV relativeFrom="paragraph">
                  <wp:posOffset>305182</wp:posOffset>
                </wp:positionV>
                <wp:extent cx="324485" cy="3564254"/>
                <wp:effectExtent l="0" t="0" r="0" b="0"/>
                <wp:wrapNone/>
                <wp:docPr id="1329" name="Text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50" w14:textId="77777777" w:rsidR="00330A58" w:rsidRDefault="00000000">
                            <w:pPr>
                              <w:spacing w:before="95"/>
                              <w:ind w:left="1163"/>
                              <w:rPr>
                                <w:rFonts w:ascii="Futura PT Medium" w:hAnsi="Futura PT Medium"/>
                                <w:color w:val="000000"/>
                                <w:sz w:val="24"/>
                              </w:rPr>
                            </w:pPr>
                            <w:r>
                              <w:rPr>
                                <w:rFonts w:ascii="Futura PT Medium" w:hAnsi="Futura PT Medium"/>
                                <w:color w:val="FFFFFF"/>
                                <w:spacing w:val="10"/>
                                <w:sz w:val="24"/>
                              </w:rPr>
                              <w:t>MAT</w:t>
                            </w:r>
                            <w:r>
                              <w:rPr>
                                <w:rFonts w:ascii="Futura PT Medium" w:hAnsi="Futura PT Medium"/>
                                <w:color w:val="FFFFFF"/>
                                <w:spacing w:val="33"/>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5"/>
                                <w:sz w:val="24"/>
                              </w:rPr>
                              <w:t>HELSE</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F5" id="Textbox 1329" o:spid="_x0000_s1349" type="#_x0000_t202" style="position:absolute;left:0;text-align:left;margin-left:569.75pt;margin-top:24.05pt;width:25.55pt;height:280.6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" fillcolor="#ef7b10" stroked="f">
                <v:textbox style="layout-flow:vertical" inset="0,0,0,0">
                  <w:txbxContent>
                    <w:p w14:paraId="49C34350" w14:textId="77777777" w:rsidR="00330A58" w:rsidRDefault="00000000">
                      <w:pPr>
                        <w:spacing w:before="95"/>
                        <w:ind w:left="1163"/>
                        <w:rPr>
                          <w:rFonts w:ascii="Futura PT Medium" w:hAnsi="Futura PT Medium"/>
                          <w:color w:val="000000"/>
                          <w:sz w:val="24"/>
                        </w:rPr>
                      </w:pPr>
                      <w:r>
                        <w:rPr>
                          <w:rFonts w:ascii="Futura PT Medium" w:hAnsi="Futura PT Medium"/>
                          <w:color w:val="FFFFFF"/>
                          <w:spacing w:val="10"/>
                          <w:sz w:val="24"/>
                        </w:rPr>
                        <w:t>MAT</w:t>
                      </w:r>
                      <w:r>
                        <w:rPr>
                          <w:rFonts w:ascii="Futura PT Medium" w:hAnsi="Futura PT Medium"/>
                          <w:color w:val="FFFFFF"/>
                          <w:spacing w:val="33"/>
                          <w:sz w:val="24"/>
                        </w:rPr>
                        <w:t xml:space="preserve"> </w:t>
                      </w:r>
                      <w:r>
                        <w:rPr>
                          <w:rFonts w:ascii="Futura PT Medium" w:hAnsi="Futura PT Medium"/>
                          <w:color w:val="FFFFFF"/>
                          <w:spacing w:val="10"/>
                          <w:sz w:val="24"/>
                        </w:rPr>
                        <w:t>OG</w:t>
                      </w:r>
                      <w:r>
                        <w:rPr>
                          <w:rFonts w:ascii="Futura PT Medium" w:hAnsi="Futura PT Medium"/>
                          <w:color w:val="FFFFFF"/>
                          <w:spacing w:val="35"/>
                          <w:sz w:val="24"/>
                        </w:rPr>
                        <w:t xml:space="preserve"> </w:t>
                      </w:r>
                      <w:r>
                        <w:rPr>
                          <w:rFonts w:ascii="Futura PT Medium" w:hAnsi="Futura PT Medium"/>
                          <w:color w:val="FFFFFF"/>
                          <w:spacing w:val="15"/>
                          <w:sz w:val="24"/>
                        </w:rPr>
                        <w:t>HELSE</w:t>
                      </w:r>
                      <w:r>
                        <w:rPr>
                          <w:rFonts w:ascii="Futura PT Medium" w:hAnsi="Futura PT Medium"/>
                          <w:color w:val="FFFFFF"/>
                          <w:spacing w:val="34"/>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bruke</w:t>
      </w:r>
      <w:r>
        <w:rPr>
          <w:spacing w:val="-8"/>
          <w:sz w:val="20"/>
        </w:rPr>
        <w:t xml:space="preserve"> </w:t>
      </w:r>
      <w:r>
        <w:rPr>
          <w:sz w:val="20"/>
        </w:rPr>
        <w:t>redskaper,</w:t>
      </w:r>
      <w:r>
        <w:rPr>
          <w:spacing w:val="-8"/>
          <w:sz w:val="20"/>
        </w:rPr>
        <w:t xml:space="preserve"> </w:t>
      </w:r>
      <w:r>
        <w:rPr>
          <w:sz w:val="20"/>
        </w:rPr>
        <w:t>rom-</w:t>
      </w:r>
      <w:r>
        <w:rPr>
          <w:spacing w:val="-8"/>
          <w:sz w:val="20"/>
        </w:rPr>
        <w:t xml:space="preserve"> </w:t>
      </w:r>
      <w:r>
        <w:rPr>
          <w:sz w:val="20"/>
        </w:rPr>
        <w:t>og</w:t>
      </w:r>
      <w:r>
        <w:rPr>
          <w:spacing w:val="-8"/>
          <w:sz w:val="20"/>
        </w:rPr>
        <w:t xml:space="preserve"> </w:t>
      </w:r>
      <w:r>
        <w:rPr>
          <w:sz w:val="20"/>
        </w:rPr>
        <w:t>vektmål</w:t>
      </w:r>
      <w:r>
        <w:rPr>
          <w:spacing w:val="-8"/>
          <w:sz w:val="20"/>
        </w:rPr>
        <w:t xml:space="preserve"> </w:t>
      </w:r>
      <w:r>
        <w:rPr>
          <w:sz w:val="20"/>
        </w:rPr>
        <w:t>og</w:t>
      </w:r>
      <w:r>
        <w:rPr>
          <w:spacing w:val="-8"/>
          <w:sz w:val="20"/>
        </w:rPr>
        <w:t xml:space="preserve"> </w:t>
      </w:r>
      <w:r>
        <w:rPr>
          <w:sz w:val="20"/>
        </w:rPr>
        <w:t xml:space="preserve">enkle teknikker og faguttrykk i forbindelse med </w:t>
      </w:r>
      <w:r>
        <w:rPr>
          <w:spacing w:val="-2"/>
          <w:sz w:val="20"/>
        </w:rPr>
        <w:t>matlaging</w:t>
      </w:r>
    </w:p>
    <w:p w14:paraId="49C33118" w14:textId="77777777" w:rsidR="00330A58" w:rsidRDefault="00000000">
      <w:pPr>
        <w:pStyle w:val="Listeavsnitt"/>
        <w:numPr>
          <w:ilvl w:val="0"/>
          <w:numId w:val="44"/>
        </w:numPr>
        <w:tabs>
          <w:tab w:val="left" w:pos="608"/>
          <w:tab w:val="left" w:pos="610"/>
        </w:tabs>
        <w:spacing w:line="295" w:lineRule="auto"/>
        <w:ind w:left="610" w:right="1555"/>
        <w:rPr>
          <w:sz w:val="20"/>
        </w:rPr>
      </w:pPr>
      <w:r>
        <w:rPr>
          <w:sz w:val="20"/>
        </w:rPr>
        <w:t>kjenne</w:t>
      </w:r>
      <w:r>
        <w:rPr>
          <w:spacing w:val="-4"/>
          <w:sz w:val="20"/>
        </w:rPr>
        <w:t xml:space="preserve"> </w:t>
      </w:r>
      <w:r>
        <w:rPr>
          <w:sz w:val="20"/>
        </w:rPr>
        <w:t>igjen</w:t>
      </w:r>
      <w:r>
        <w:rPr>
          <w:spacing w:val="-4"/>
          <w:sz w:val="20"/>
        </w:rPr>
        <w:t xml:space="preserve"> </w:t>
      </w:r>
      <w:r>
        <w:rPr>
          <w:sz w:val="20"/>
        </w:rPr>
        <w:t>smaker</w:t>
      </w:r>
      <w:r>
        <w:rPr>
          <w:spacing w:val="-4"/>
          <w:sz w:val="20"/>
        </w:rPr>
        <w:t xml:space="preserve"> </w:t>
      </w:r>
      <w:r>
        <w:rPr>
          <w:sz w:val="20"/>
        </w:rPr>
        <w:t>i</w:t>
      </w:r>
      <w:r>
        <w:rPr>
          <w:spacing w:val="-4"/>
          <w:sz w:val="20"/>
        </w:rPr>
        <w:t xml:space="preserve"> </w:t>
      </w:r>
      <w:r>
        <w:rPr>
          <w:sz w:val="20"/>
        </w:rPr>
        <w:t>mat</w:t>
      </w:r>
      <w:r>
        <w:rPr>
          <w:spacing w:val="-4"/>
          <w:sz w:val="20"/>
        </w:rPr>
        <w:t xml:space="preserve"> </w:t>
      </w:r>
      <w:r>
        <w:rPr>
          <w:sz w:val="20"/>
        </w:rPr>
        <w:t>og</w:t>
      </w:r>
      <w:r>
        <w:rPr>
          <w:spacing w:val="-4"/>
          <w:sz w:val="20"/>
        </w:rPr>
        <w:t xml:space="preserve"> </w:t>
      </w:r>
      <w:r>
        <w:rPr>
          <w:sz w:val="20"/>
        </w:rPr>
        <w:t>undre</w:t>
      </w:r>
      <w:r>
        <w:rPr>
          <w:spacing w:val="-4"/>
          <w:sz w:val="20"/>
        </w:rPr>
        <w:t xml:space="preserve"> </w:t>
      </w:r>
      <w:r>
        <w:rPr>
          <w:sz w:val="20"/>
        </w:rPr>
        <w:t>seg</w:t>
      </w:r>
      <w:r>
        <w:rPr>
          <w:spacing w:val="-4"/>
          <w:sz w:val="20"/>
        </w:rPr>
        <w:t xml:space="preserve"> </w:t>
      </w:r>
      <w:r>
        <w:rPr>
          <w:sz w:val="20"/>
        </w:rPr>
        <w:t>over hvorfor smak er noe vi opplever ulikt</w:t>
      </w:r>
    </w:p>
    <w:p w14:paraId="49C33119" w14:textId="77777777" w:rsidR="00330A58" w:rsidRDefault="00000000">
      <w:pPr>
        <w:pStyle w:val="Listeavsnitt"/>
        <w:numPr>
          <w:ilvl w:val="0"/>
          <w:numId w:val="44"/>
        </w:numPr>
        <w:tabs>
          <w:tab w:val="left" w:pos="608"/>
          <w:tab w:val="left" w:pos="610"/>
        </w:tabs>
        <w:spacing w:before="1" w:line="295" w:lineRule="auto"/>
        <w:ind w:left="610" w:right="1530"/>
        <w:rPr>
          <w:sz w:val="20"/>
        </w:rPr>
      </w:pPr>
      <w:r>
        <w:rPr>
          <w:sz w:val="20"/>
        </w:rPr>
        <w:t>fortelle om hva som kjennetegner sunn og variert</w:t>
      </w:r>
      <w:r>
        <w:rPr>
          <w:spacing w:val="-5"/>
          <w:sz w:val="20"/>
        </w:rPr>
        <w:t xml:space="preserve"> </w:t>
      </w:r>
      <w:r>
        <w:rPr>
          <w:sz w:val="20"/>
        </w:rPr>
        <w:t>mat,</w:t>
      </w:r>
      <w:r>
        <w:rPr>
          <w:spacing w:val="-5"/>
          <w:sz w:val="20"/>
        </w:rPr>
        <w:t xml:space="preserve"> </w:t>
      </w:r>
      <w:r>
        <w:rPr>
          <w:sz w:val="20"/>
        </w:rPr>
        <w:t>og</w:t>
      </w:r>
      <w:r>
        <w:rPr>
          <w:spacing w:val="-5"/>
          <w:sz w:val="20"/>
        </w:rPr>
        <w:t xml:space="preserve"> </w:t>
      </w:r>
      <w:r>
        <w:rPr>
          <w:sz w:val="20"/>
        </w:rPr>
        <w:t>hvorfor</w:t>
      </w:r>
      <w:r>
        <w:rPr>
          <w:spacing w:val="-5"/>
          <w:sz w:val="20"/>
        </w:rPr>
        <w:t xml:space="preserve"> </w:t>
      </w:r>
      <w:r>
        <w:rPr>
          <w:sz w:val="20"/>
        </w:rPr>
        <w:t>det</w:t>
      </w:r>
      <w:r>
        <w:rPr>
          <w:spacing w:val="-5"/>
          <w:sz w:val="20"/>
        </w:rPr>
        <w:t xml:space="preserve"> </w:t>
      </w:r>
      <w:r>
        <w:rPr>
          <w:sz w:val="20"/>
        </w:rPr>
        <w:t>er</w:t>
      </w:r>
      <w:r>
        <w:rPr>
          <w:spacing w:val="-5"/>
          <w:sz w:val="20"/>
        </w:rPr>
        <w:t xml:space="preserve"> </w:t>
      </w:r>
      <w:r>
        <w:rPr>
          <w:sz w:val="20"/>
        </w:rPr>
        <w:t>viktig</w:t>
      </w:r>
      <w:r>
        <w:rPr>
          <w:spacing w:val="-5"/>
          <w:sz w:val="20"/>
        </w:rPr>
        <w:t xml:space="preserve"> </w:t>
      </w:r>
      <w:r>
        <w:rPr>
          <w:sz w:val="20"/>
        </w:rPr>
        <w:t>for</w:t>
      </w:r>
      <w:r>
        <w:rPr>
          <w:spacing w:val="-5"/>
          <w:sz w:val="20"/>
        </w:rPr>
        <w:t xml:space="preserve"> </w:t>
      </w:r>
      <w:r>
        <w:rPr>
          <w:sz w:val="20"/>
        </w:rPr>
        <w:t>helsa</w:t>
      </w:r>
    </w:p>
    <w:p w14:paraId="49C3311A" w14:textId="77777777" w:rsidR="00330A58" w:rsidRDefault="00000000">
      <w:pPr>
        <w:pStyle w:val="Listeavsnitt"/>
        <w:numPr>
          <w:ilvl w:val="0"/>
          <w:numId w:val="44"/>
        </w:numPr>
        <w:tabs>
          <w:tab w:val="left" w:pos="608"/>
          <w:tab w:val="left" w:pos="610"/>
        </w:tabs>
        <w:spacing w:line="295" w:lineRule="auto"/>
        <w:ind w:left="610" w:right="1155"/>
        <w:rPr>
          <w:sz w:val="20"/>
        </w:rPr>
      </w:pPr>
      <w:r>
        <w:rPr>
          <w:sz w:val="20"/>
        </w:rPr>
        <w:t>utnytte lokale matvarer i matlaging og presentere</w:t>
      </w:r>
      <w:r>
        <w:rPr>
          <w:spacing w:val="-7"/>
          <w:sz w:val="20"/>
        </w:rPr>
        <w:t xml:space="preserve"> </w:t>
      </w:r>
      <w:r>
        <w:rPr>
          <w:sz w:val="20"/>
        </w:rPr>
        <w:t>leddene</w:t>
      </w:r>
      <w:r>
        <w:rPr>
          <w:spacing w:val="-7"/>
          <w:sz w:val="20"/>
        </w:rPr>
        <w:t xml:space="preserve"> </w:t>
      </w:r>
      <w:r>
        <w:rPr>
          <w:sz w:val="20"/>
        </w:rPr>
        <w:t>i</w:t>
      </w:r>
      <w:r>
        <w:rPr>
          <w:spacing w:val="-7"/>
          <w:sz w:val="20"/>
        </w:rPr>
        <w:t xml:space="preserve"> </w:t>
      </w:r>
      <w:r>
        <w:rPr>
          <w:sz w:val="20"/>
        </w:rPr>
        <w:t>produksjonskjeden</w:t>
      </w:r>
      <w:r>
        <w:rPr>
          <w:spacing w:val="-7"/>
          <w:sz w:val="20"/>
        </w:rPr>
        <w:t xml:space="preserve"> </w:t>
      </w:r>
      <w:r>
        <w:rPr>
          <w:sz w:val="20"/>
        </w:rPr>
        <w:t>fra</w:t>
      </w:r>
      <w:r>
        <w:rPr>
          <w:spacing w:val="-7"/>
          <w:sz w:val="20"/>
        </w:rPr>
        <w:t xml:space="preserve"> </w:t>
      </w:r>
      <w:r>
        <w:rPr>
          <w:sz w:val="20"/>
        </w:rPr>
        <w:t>jord/ bås/beite/fjord til bord</w:t>
      </w:r>
    </w:p>
    <w:p w14:paraId="49C3311B" w14:textId="77777777" w:rsidR="00330A58" w:rsidRDefault="00000000">
      <w:pPr>
        <w:pStyle w:val="Listeavsnitt"/>
        <w:numPr>
          <w:ilvl w:val="0"/>
          <w:numId w:val="44"/>
        </w:numPr>
        <w:tabs>
          <w:tab w:val="left" w:pos="608"/>
          <w:tab w:val="left" w:pos="610"/>
        </w:tabs>
        <w:spacing w:line="295" w:lineRule="auto"/>
        <w:ind w:left="610" w:right="1559"/>
        <w:rPr>
          <w:sz w:val="20"/>
        </w:rPr>
      </w:pPr>
      <w:r>
        <w:rPr>
          <w:sz w:val="20"/>
        </w:rPr>
        <w:t>sortere</w:t>
      </w:r>
      <w:r>
        <w:rPr>
          <w:spacing w:val="-6"/>
          <w:sz w:val="20"/>
        </w:rPr>
        <w:t xml:space="preserve"> </w:t>
      </w:r>
      <w:r>
        <w:rPr>
          <w:sz w:val="20"/>
        </w:rPr>
        <w:t>avfall</w:t>
      </w:r>
      <w:r>
        <w:rPr>
          <w:spacing w:val="-6"/>
          <w:sz w:val="20"/>
        </w:rPr>
        <w:t xml:space="preserve"> </w:t>
      </w:r>
      <w:r>
        <w:rPr>
          <w:sz w:val="20"/>
        </w:rPr>
        <w:t>i</w:t>
      </w:r>
      <w:r>
        <w:rPr>
          <w:spacing w:val="-6"/>
          <w:sz w:val="20"/>
        </w:rPr>
        <w:t xml:space="preserve"> </w:t>
      </w:r>
      <w:r>
        <w:rPr>
          <w:sz w:val="20"/>
        </w:rPr>
        <w:t>forbindelse</w:t>
      </w:r>
      <w:r>
        <w:rPr>
          <w:spacing w:val="-6"/>
          <w:sz w:val="20"/>
        </w:rPr>
        <w:t xml:space="preserve"> </w:t>
      </w:r>
      <w:r>
        <w:rPr>
          <w:sz w:val="20"/>
        </w:rPr>
        <w:t>med</w:t>
      </w:r>
      <w:r>
        <w:rPr>
          <w:spacing w:val="-6"/>
          <w:sz w:val="20"/>
        </w:rPr>
        <w:t xml:space="preserve"> </w:t>
      </w:r>
      <w:r>
        <w:rPr>
          <w:sz w:val="20"/>
        </w:rPr>
        <w:t>matlaging</w:t>
      </w:r>
      <w:r>
        <w:rPr>
          <w:spacing w:val="-6"/>
          <w:sz w:val="20"/>
        </w:rPr>
        <w:t xml:space="preserve"> </w:t>
      </w:r>
      <w:r>
        <w:rPr>
          <w:sz w:val="20"/>
        </w:rPr>
        <w:t>og forklare hvorfor det er viktig å gjøre det</w:t>
      </w:r>
    </w:p>
    <w:p w14:paraId="49C3311C" w14:textId="77777777" w:rsidR="00330A58" w:rsidRDefault="00000000">
      <w:pPr>
        <w:pStyle w:val="Listeavsnitt"/>
        <w:numPr>
          <w:ilvl w:val="0"/>
          <w:numId w:val="44"/>
        </w:numPr>
        <w:tabs>
          <w:tab w:val="left" w:pos="608"/>
          <w:tab w:val="left" w:pos="610"/>
        </w:tabs>
        <w:spacing w:line="295" w:lineRule="auto"/>
        <w:ind w:left="610" w:right="1222"/>
        <w:rPr>
          <w:sz w:val="20"/>
        </w:rPr>
      </w:pPr>
      <w:r>
        <w:rPr>
          <w:sz w:val="20"/>
        </w:rPr>
        <w:t>utforske hvordan menneskers grunnleggende behov</w:t>
      </w:r>
      <w:r>
        <w:rPr>
          <w:spacing w:val="-7"/>
          <w:sz w:val="20"/>
        </w:rPr>
        <w:t xml:space="preserve"> </w:t>
      </w:r>
      <w:r>
        <w:rPr>
          <w:sz w:val="20"/>
        </w:rPr>
        <w:t>fører</w:t>
      </w:r>
      <w:r>
        <w:rPr>
          <w:spacing w:val="-7"/>
          <w:sz w:val="20"/>
        </w:rPr>
        <w:t xml:space="preserve"> </w:t>
      </w:r>
      <w:r>
        <w:rPr>
          <w:sz w:val="20"/>
        </w:rPr>
        <w:t>til</w:t>
      </w:r>
      <w:r>
        <w:rPr>
          <w:spacing w:val="-7"/>
          <w:sz w:val="20"/>
        </w:rPr>
        <w:t xml:space="preserve"> </w:t>
      </w:r>
      <w:r>
        <w:rPr>
          <w:sz w:val="20"/>
        </w:rPr>
        <w:t>ulike</w:t>
      </w:r>
      <w:r>
        <w:rPr>
          <w:spacing w:val="-7"/>
          <w:sz w:val="20"/>
        </w:rPr>
        <w:t xml:space="preserve"> </w:t>
      </w:r>
      <w:r>
        <w:rPr>
          <w:sz w:val="20"/>
        </w:rPr>
        <w:t>matkulturer,</w:t>
      </w:r>
      <w:r>
        <w:rPr>
          <w:spacing w:val="-7"/>
          <w:sz w:val="20"/>
        </w:rPr>
        <w:t xml:space="preserve"> </w:t>
      </w:r>
      <w:r>
        <w:rPr>
          <w:sz w:val="20"/>
        </w:rPr>
        <w:t>og</w:t>
      </w:r>
      <w:r>
        <w:rPr>
          <w:spacing w:val="-7"/>
          <w:sz w:val="20"/>
        </w:rPr>
        <w:t xml:space="preserve"> </w:t>
      </w:r>
      <w:r>
        <w:rPr>
          <w:sz w:val="20"/>
        </w:rPr>
        <w:t>samtale</w:t>
      </w:r>
      <w:r>
        <w:rPr>
          <w:spacing w:val="-7"/>
          <w:sz w:val="20"/>
        </w:rPr>
        <w:t xml:space="preserve"> </w:t>
      </w:r>
      <w:r>
        <w:rPr>
          <w:sz w:val="20"/>
        </w:rPr>
        <w:t>om måltidsskikker</w:t>
      </w:r>
      <w:r>
        <w:rPr>
          <w:spacing w:val="-4"/>
          <w:sz w:val="20"/>
        </w:rPr>
        <w:t xml:space="preserve"> </w:t>
      </w:r>
      <w:r>
        <w:rPr>
          <w:sz w:val="20"/>
        </w:rPr>
        <w:t>fra</w:t>
      </w:r>
      <w:r>
        <w:rPr>
          <w:spacing w:val="-4"/>
          <w:sz w:val="20"/>
        </w:rPr>
        <w:t xml:space="preserve"> </w:t>
      </w:r>
      <w:r>
        <w:rPr>
          <w:sz w:val="20"/>
        </w:rPr>
        <w:t>norsk</w:t>
      </w:r>
      <w:r>
        <w:rPr>
          <w:spacing w:val="-4"/>
          <w:sz w:val="20"/>
        </w:rPr>
        <w:t xml:space="preserve"> </w:t>
      </w:r>
      <w:r>
        <w:rPr>
          <w:sz w:val="20"/>
        </w:rPr>
        <w:t>og</w:t>
      </w:r>
      <w:r>
        <w:rPr>
          <w:spacing w:val="-4"/>
          <w:sz w:val="20"/>
        </w:rPr>
        <w:t xml:space="preserve"> </w:t>
      </w:r>
      <w:r>
        <w:rPr>
          <w:sz w:val="20"/>
        </w:rPr>
        <w:t>samisk</w:t>
      </w:r>
      <w:r>
        <w:rPr>
          <w:spacing w:val="-4"/>
          <w:sz w:val="20"/>
        </w:rPr>
        <w:t xml:space="preserve"> </w:t>
      </w:r>
      <w:r>
        <w:rPr>
          <w:sz w:val="20"/>
        </w:rPr>
        <w:t>kultur</w:t>
      </w:r>
      <w:r>
        <w:rPr>
          <w:spacing w:val="-4"/>
          <w:sz w:val="20"/>
        </w:rPr>
        <w:t xml:space="preserve"> </w:t>
      </w:r>
      <w:r>
        <w:rPr>
          <w:sz w:val="20"/>
        </w:rPr>
        <w:t>og</w:t>
      </w:r>
      <w:r>
        <w:rPr>
          <w:spacing w:val="-4"/>
          <w:sz w:val="20"/>
        </w:rPr>
        <w:t xml:space="preserve"> </w:t>
      </w:r>
      <w:r>
        <w:rPr>
          <w:sz w:val="20"/>
        </w:rPr>
        <w:t>fra andre kulturer i verden</w:t>
      </w:r>
    </w:p>
    <w:p w14:paraId="49C3311D" w14:textId="77777777" w:rsidR="00330A58" w:rsidRDefault="00000000">
      <w:pPr>
        <w:pStyle w:val="Listeavsnitt"/>
        <w:numPr>
          <w:ilvl w:val="0"/>
          <w:numId w:val="44"/>
        </w:numPr>
        <w:tabs>
          <w:tab w:val="left" w:pos="608"/>
          <w:tab w:val="left" w:pos="610"/>
        </w:tabs>
        <w:spacing w:line="295" w:lineRule="auto"/>
        <w:ind w:left="610" w:right="1455"/>
        <w:rPr>
          <w:sz w:val="20"/>
        </w:rPr>
      </w:pPr>
      <w:r>
        <w:rPr>
          <w:sz w:val="20"/>
        </w:rPr>
        <w:t>planlegge</w:t>
      </w:r>
      <w:r>
        <w:rPr>
          <w:spacing w:val="-6"/>
          <w:sz w:val="20"/>
        </w:rPr>
        <w:t xml:space="preserve"> </w:t>
      </w:r>
      <w:r>
        <w:rPr>
          <w:sz w:val="20"/>
        </w:rPr>
        <w:t>og</w:t>
      </w:r>
      <w:r>
        <w:rPr>
          <w:spacing w:val="-6"/>
          <w:sz w:val="20"/>
        </w:rPr>
        <w:t xml:space="preserve"> </w:t>
      </w:r>
      <w:r>
        <w:rPr>
          <w:sz w:val="20"/>
        </w:rPr>
        <w:t>lage</w:t>
      </w:r>
      <w:r>
        <w:rPr>
          <w:spacing w:val="-6"/>
          <w:sz w:val="20"/>
        </w:rPr>
        <w:t xml:space="preserve"> </w:t>
      </w:r>
      <w:r>
        <w:rPr>
          <w:sz w:val="20"/>
        </w:rPr>
        <w:t>enkle</w:t>
      </w:r>
      <w:r>
        <w:rPr>
          <w:spacing w:val="-6"/>
          <w:sz w:val="20"/>
        </w:rPr>
        <w:t xml:space="preserve"> </w:t>
      </w:r>
      <w:r>
        <w:rPr>
          <w:sz w:val="20"/>
        </w:rPr>
        <w:t>måltid,</w:t>
      </w:r>
      <w:r>
        <w:rPr>
          <w:spacing w:val="-6"/>
          <w:sz w:val="20"/>
        </w:rPr>
        <w:t xml:space="preserve"> </w:t>
      </w:r>
      <w:r>
        <w:rPr>
          <w:sz w:val="20"/>
        </w:rPr>
        <w:t>praktisere</w:t>
      </w:r>
      <w:r>
        <w:rPr>
          <w:spacing w:val="-6"/>
          <w:sz w:val="20"/>
        </w:rPr>
        <w:t xml:space="preserve"> </w:t>
      </w:r>
      <w:r>
        <w:rPr>
          <w:sz w:val="20"/>
        </w:rPr>
        <w:t>god bordskikk og samtale om verdien av å spise sammen med andre</w:t>
      </w:r>
    </w:p>
    <w:p w14:paraId="49C3311E" w14:textId="77777777" w:rsidR="00330A58" w:rsidRDefault="00000000">
      <w:pPr>
        <w:pStyle w:val="Listeavsnitt"/>
        <w:numPr>
          <w:ilvl w:val="0"/>
          <w:numId w:val="44"/>
        </w:numPr>
        <w:tabs>
          <w:tab w:val="left" w:pos="608"/>
          <w:tab w:val="left" w:pos="610"/>
        </w:tabs>
        <w:spacing w:line="295" w:lineRule="auto"/>
        <w:ind w:left="610" w:right="1177"/>
        <w:rPr>
          <w:sz w:val="20"/>
        </w:rPr>
      </w:pPr>
      <w:r>
        <w:rPr>
          <w:sz w:val="20"/>
        </w:rPr>
        <w:t>undersøke rammene for skolemåltidet på sin egen</w:t>
      </w:r>
      <w:r>
        <w:rPr>
          <w:spacing w:val="-6"/>
          <w:sz w:val="20"/>
        </w:rPr>
        <w:t xml:space="preserve"> </w:t>
      </w:r>
      <w:r>
        <w:rPr>
          <w:sz w:val="20"/>
        </w:rPr>
        <w:t>skole</w:t>
      </w:r>
      <w:r>
        <w:rPr>
          <w:spacing w:val="-6"/>
          <w:sz w:val="20"/>
        </w:rPr>
        <w:t xml:space="preserve"> </w:t>
      </w:r>
      <w:r>
        <w:rPr>
          <w:sz w:val="20"/>
        </w:rPr>
        <w:t>og</w:t>
      </w:r>
      <w:r>
        <w:rPr>
          <w:spacing w:val="-6"/>
          <w:sz w:val="20"/>
        </w:rPr>
        <w:t xml:space="preserve"> </w:t>
      </w:r>
      <w:r>
        <w:rPr>
          <w:sz w:val="20"/>
        </w:rPr>
        <w:t>samtale</w:t>
      </w:r>
      <w:r>
        <w:rPr>
          <w:spacing w:val="-6"/>
          <w:sz w:val="20"/>
        </w:rPr>
        <w:t xml:space="preserve"> </w:t>
      </w:r>
      <w:r>
        <w:rPr>
          <w:sz w:val="20"/>
        </w:rPr>
        <w:t>om</w:t>
      </w:r>
      <w:r>
        <w:rPr>
          <w:spacing w:val="-6"/>
          <w:sz w:val="20"/>
        </w:rPr>
        <w:t xml:space="preserve"> </w:t>
      </w:r>
      <w:r>
        <w:rPr>
          <w:sz w:val="20"/>
        </w:rPr>
        <w:t>hvordan</w:t>
      </w:r>
      <w:r>
        <w:rPr>
          <w:spacing w:val="-6"/>
          <w:sz w:val="20"/>
        </w:rPr>
        <w:t xml:space="preserve"> </w:t>
      </w:r>
      <w:r>
        <w:rPr>
          <w:sz w:val="20"/>
        </w:rPr>
        <w:t>skolemåltidet kan bidra til en god skolehverdag</w:t>
      </w:r>
    </w:p>
    <w:p w14:paraId="49C3311F" w14:textId="77777777" w:rsidR="00330A58" w:rsidRDefault="00330A58">
      <w:pPr>
        <w:pStyle w:val="Brdtekst"/>
        <w:spacing w:before="51"/>
      </w:pPr>
    </w:p>
    <w:p w14:paraId="49C33120" w14:textId="77777777" w:rsidR="00330A58" w:rsidRDefault="00000000">
      <w:pPr>
        <w:pStyle w:val="Overskrift6"/>
        <w:spacing w:line="292" w:lineRule="auto"/>
        <w:ind w:left="270" w:right="1296"/>
        <w:jc w:val="both"/>
      </w:pPr>
      <w:r>
        <w:t>Etter</w:t>
      </w:r>
      <w:r>
        <w:rPr>
          <w:spacing w:val="-4"/>
        </w:rPr>
        <w:t xml:space="preserve"> </w:t>
      </w:r>
      <w:r>
        <w:t>andre</w:t>
      </w:r>
      <w:r>
        <w:rPr>
          <w:spacing w:val="-4"/>
        </w:rPr>
        <w:t xml:space="preserve"> </w:t>
      </w:r>
      <w:r>
        <w:t>halvdel</w:t>
      </w:r>
      <w:r>
        <w:rPr>
          <w:spacing w:val="-4"/>
        </w:rPr>
        <w:t xml:space="preserve"> </w:t>
      </w:r>
      <w:r>
        <w:t>av</w:t>
      </w:r>
      <w:r>
        <w:rPr>
          <w:spacing w:val="-4"/>
        </w:rPr>
        <w:t xml:space="preserve"> </w:t>
      </w:r>
      <w:r>
        <w:t>det</w:t>
      </w:r>
      <w:r>
        <w:rPr>
          <w:spacing w:val="-4"/>
        </w:rPr>
        <w:t xml:space="preserve"> </w:t>
      </w:r>
      <w:r>
        <w:t>andre</w:t>
      </w:r>
      <w:r>
        <w:rPr>
          <w:spacing w:val="-4"/>
        </w:rPr>
        <w:t xml:space="preserve"> </w:t>
      </w:r>
      <w:r>
        <w:t>utviklingstrinnet skal</w:t>
      </w:r>
      <w:r>
        <w:rPr>
          <w:spacing w:val="-7"/>
        </w:rPr>
        <w:t xml:space="preserve"> </w:t>
      </w:r>
      <w:r>
        <w:t>elevene</w:t>
      </w:r>
      <w:r>
        <w:rPr>
          <w:spacing w:val="-7"/>
        </w:rPr>
        <w:t xml:space="preserve"> </w:t>
      </w:r>
      <w:r>
        <w:t>kunne</w:t>
      </w:r>
      <w:r>
        <w:rPr>
          <w:spacing w:val="-7"/>
        </w:rPr>
        <w:t xml:space="preserve"> </w:t>
      </w:r>
      <w:r>
        <w:t>bruke</w:t>
      </w:r>
      <w:r>
        <w:rPr>
          <w:spacing w:val="-7"/>
        </w:rPr>
        <w:t xml:space="preserve"> </w:t>
      </w:r>
      <w:r>
        <w:t>sine</w:t>
      </w:r>
      <w:r>
        <w:rPr>
          <w:spacing w:val="-7"/>
        </w:rPr>
        <w:t xml:space="preserve"> </w:t>
      </w:r>
      <w:r>
        <w:t>nøkkeloppdagelser til å:</w:t>
      </w:r>
    </w:p>
    <w:p w14:paraId="49C33121" w14:textId="77777777" w:rsidR="00330A58" w:rsidRDefault="00000000">
      <w:pPr>
        <w:pStyle w:val="Listeavsnitt"/>
        <w:numPr>
          <w:ilvl w:val="0"/>
          <w:numId w:val="44"/>
        </w:numPr>
        <w:tabs>
          <w:tab w:val="left" w:pos="608"/>
          <w:tab w:val="left" w:pos="610"/>
        </w:tabs>
        <w:spacing w:before="4" w:line="295" w:lineRule="auto"/>
        <w:ind w:left="610" w:right="1441"/>
        <w:jc w:val="both"/>
        <w:rPr>
          <w:sz w:val="20"/>
        </w:rPr>
      </w:pPr>
      <w:r>
        <w:rPr>
          <w:sz w:val="20"/>
        </w:rPr>
        <w:t>bruke</w:t>
      </w:r>
      <w:r>
        <w:rPr>
          <w:spacing w:val="-7"/>
          <w:sz w:val="20"/>
        </w:rPr>
        <w:t xml:space="preserve"> </w:t>
      </w:r>
      <w:r>
        <w:rPr>
          <w:sz w:val="20"/>
        </w:rPr>
        <w:t>redskaper,</w:t>
      </w:r>
      <w:r>
        <w:rPr>
          <w:spacing w:val="-7"/>
          <w:sz w:val="20"/>
        </w:rPr>
        <w:t xml:space="preserve"> </w:t>
      </w:r>
      <w:r>
        <w:rPr>
          <w:sz w:val="20"/>
        </w:rPr>
        <w:t>grunnleggende</w:t>
      </w:r>
      <w:r>
        <w:rPr>
          <w:spacing w:val="-7"/>
          <w:sz w:val="20"/>
        </w:rPr>
        <w:t xml:space="preserve"> </w:t>
      </w:r>
      <w:r>
        <w:rPr>
          <w:sz w:val="20"/>
        </w:rPr>
        <w:t>teknikker</w:t>
      </w:r>
      <w:r>
        <w:rPr>
          <w:spacing w:val="-7"/>
          <w:sz w:val="20"/>
        </w:rPr>
        <w:t xml:space="preserve"> </w:t>
      </w:r>
      <w:r>
        <w:rPr>
          <w:sz w:val="20"/>
        </w:rPr>
        <w:t>og matlagingsmetoder</w:t>
      </w:r>
      <w:r>
        <w:rPr>
          <w:spacing w:val="-7"/>
          <w:sz w:val="20"/>
        </w:rPr>
        <w:t xml:space="preserve"> </w:t>
      </w:r>
      <w:r>
        <w:rPr>
          <w:sz w:val="20"/>
        </w:rPr>
        <w:t>til</w:t>
      </w:r>
      <w:r>
        <w:rPr>
          <w:spacing w:val="-7"/>
          <w:sz w:val="20"/>
        </w:rPr>
        <w:t xml:space="preserve"> </w:t>
      </w:r>
      <w:r>
        <w:rPr>
          <w:sz w:val="20"/>
        </w:rPr>
        <w:t>å</w:t>
      </w:r>
      <w:r>
        <w:rPr>
          <w:spacing w:val="-7"/>
          <w:sz w:val="20"/>
        </w:rPr>
        <w:t xml:space="preserve"> </w:t>
      </w:r>
      <w:r>
        <w:rPr>
          <w:sz w:val="20"/>
        </w:rPr>
        <w:t>lage</w:t>
      </w:r>
      <w:r>
        <w:rPr>
          <w:spacing w:val="-7"/>
          <w:sz w:val="20"/>
        </w:rPr>
        <w:t xml:space="preserve"> </w:t>
      </w:r>
      <w:r>
        <w:rPr>
          <w:sz w:val="20"/>
        </w:rPr>
        <w:t>trygg,</w:t>
      </w:r>
      <w:r>
        <w:rPr>
          <w:spacing w:val="-7"/>
          <w:sz w:val="20"/>
        </w:rPr>
        <w:t xml:space="preserve"> </w:t>
      </w:r>
      <w:r>
        <w:rPr>
          <w:sz w:val="20"/>
        </w:rPr>
        <w:t>helsefrem-mende og bærekraftig mat</w:t>
      </w:r>
    </w:p>
    <w:p w14:paraId="49C33122" w14:textId="77777777" w:rsidR="00330A58" w:rsidRDefault="00000000">
      <w:pPr>
        <w:pStyle w:val="Listeavsnitt"/>
        <w:numPr>
          <w:ilvl w:val="0"/>
          <w:numId w:val="44"/>
        </w:numPr>
        <w:tabs>
          <w:tab w:val="left" w:pos="608"/>
          <w:tab w:val="left" w:pos="610"/>
        </w:tabs>
        <w:spacing w:line="295" w:lineRule="auto"/>
        <w:ind w:left="610" w:right="1133"/>
        <w:rPr>
          <w:sz w:val="20"/>
        </w:rPr>
      </w:pPr>
      <w:r>
        <w:rPr>
          <w:sz w:val="20"/>
        </w:rPr>
        <w:t>bruke oppskrifter i matlaging og regne ut og vurdere</w:t>
      </w:r>
      <w:r>
        <w:rPr>
          <w:spacing w:val="-5"/>
          <w:sz w:val="20"/>
        </w:rPr>
        <w:t xml:space="preserve"> </w:t>
      </w:r>
      <w:r>
        <w:rPr>
          <w:sz w:val="20"/>
        </w:rPr>
        <w:t>mengden</w:t>
      </w:r>
      <w:r>
        <w:rPr>
          <w:spacing w:val="-5"/>
          <w:sz w:val="20"/>
        </w:rPr>
        <w:t xml:space="preserve"> </w:t>
      </w:r>
      <w:r>
        <w:rPr>
          <w:sz w:val="20"/>
        </w:rPr>
        <w:t>i</w:t>
      </w:r>
      <w:r>
        <w:rPr>
          <w:spacing w:val="-5"/>
          <w:sz w:val="20"/>
        </w:rPr>
        <w:t xml:space="preserve"> </w:t>
      </w:r>
      <w:r>
        <w:rPr>
          <w:sz w:val="20"/>
        </w:rPr>
        <w:t>porsjonene</w:t>
      </w:r>
      <w:r>
        <w:rPr>
          <w:spacing w:val="-5"/>
          <w:sz w:val="20"/>
        </w:rPr>
        <w:t xml:space="preserve"> </w:t>
      </w:r>
      <w:r>
        <w:rPr>
          <w:sz w:val="20"/>
        </w:rPr>
        <w:t>både</w:t>
      </w:r>
      <w:r>
        <w:rPr>
          <w:spacing w:val="-5"/>
          <w:sz w:val="20"/>
        </w:rPr>
        <w:t xml:space="preserve"> </w:t>
      </w:r>
      <w:r>
        <w:rPr>
          <w:sz w:val="20"/>
        </w:rPr>
        <w:t>med</w:t>
      </w:r>
      <w:r>
        <w:rPr>
          <w:spacing w:val="-5"/>
          <w:sz w:val="20"/>
        </w:rPr>
        <w:t xml:space="preserve"> </w:t>
      </w:r>
      <w:r>
        <w:rPr>
          <w:sz w:val="20"/>
        </w:rPr>
        <w:t>og</w:t>
      </w:r>
      <w:r>
        <w:rPr>
          <w:spacing w:val="-5"/>
          <w:sz w:val="20"/>
        </w:rPr>
        <w:t xml:space="preserve"> </w:t>
      </w:r>
      <w:r>
        <w:rPr>
          <w:sz w:val="20"/>
        </w:rPr>
        <w:t>uten bruk av digitale ressurser</w:t>
      </w:r>
    </w:p>
    <w:p w14:paraId="49C33123" w14:textId="77777777" w:rsidR="00330A58" w:rsidRDefault="00000000">
      <w:pPr>
        <w:pStyle w:val="Listeavsnitt"/>
        <w:numPr>
          <w:ilvl w:val="0"/>
          <w:numId w:val="44"/>
        </w:numPr>
        <w:tabs>
          <w:tab w:val="left" w:pos="608"/>
          <w:tab w:val="left" w:pos="610"/>
        </w:tabs>
        <w:spacing w:line="295" w:lineRule="auto"/>
        <w:ind w:left="610" w:right="1318"/>
        <w:rPr>
          <w:sz w:val="20"/>
        </w:rPr>
      </w:pPr>
      <w:r>
        <w:rPr>
          <w:sz w:val="20"/>
        </w:rPr>
        <w:t>bruke</w:t>
      </w:r>
      <w:r>
        <w:rPr>
          <w:spacing w:val="-5"/>
          <w:sz w:val="20"/>
        </w:rPr>
        <w:t xml:space="preserve"> </w:t>
      </w:r>
      <w:r>
        <w:rPr>
          <w:sz w:val="20"/>
        </w:rPr>
        <w:t>sansene</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utforske</w:t>
      </w:r>
      <w:r>
        <w:rPr>
          <w:spacing w:val="-5"/>
          <w:sz w:val="20"/>
        </w:rPr>
        <w:t xml:space="preserve"> </w:t>
      </w:r>
      <w:r>
        <w:rPr>
          <w:sz w:val="20"/>
        </w:rPr>
        <w:t>og</w:t>
      </w:r>
      <w:r>
        <w:rPr>
          <w:spacing w:val="-5"/>
          <w:sz w:val="20"/>
        </w:rPr>
        <w:t xml:space="preserve"> </w:t>
      </w:r>
      <w:r>
        <w:rPr>
          <w:sz w:val="20"/>
        </w:rPr>
        <w:t>vurdere</w:t>
      </w:r>
      <w:r>
        <w:rPr>
          <w:spacing w:val="-5"/>
          <w:sz w:val="20"/>
        </w:rPr>
        <w:t xml:space="preserve"> </w:t>
      </w:r>
      <w:r>
        <w:rPr>
          <w:sz w:val="20"/>
        </w:rPr>
        <w:t xml:space="preserve">matens smak og tekstur og til å utforske anretning av </w:t>
      </w:r>
      <w:r>
        <w:rPr>
          <w:spacing w:val="-4"/>
          <w:sz w:val="20"/>
        </w:rPr>
        <w:t>mat</w:t>
      </w:r>
    </w:p>
    <w:p w14:paraId="49C33124" w14:textId="77777777" w:rsidR="00330A58" w:rsidRDefault="00000000">
      <w:pPr>
        <w:pStyle w:val="Listeavsnitt"/>
        <w:numPr>
          <w:ilvl w:val="0"/>
          <w:numId w:val="44"/>
        </w:numPr>
        <w:tabs>
          <w:tab w:val="left" w:pos="608"/>
          <w:tab w:val="left" w:pos="610"/>
        </w:tabs>
        <w:spacing w:line="295" w:lineRule="auto"/>
        <w:ind w:left="610" w:right="1463"/>
        <w:rPr>
          <w:sz w:val="20"/>
        </w:rPr>
      </w:pPr>
      <w:r>
        <w:rPr>
          <w:sz w:val="20"/>
        </w:rPr>
        <w:t>kjenne igjen og greie ut om grunnsmaker i matvarer</w:t>
      </w:r>
      <w:r>
        <w:rPr>
          <w:spacing w:val="-6"/>
          <w:sz w:val="20"/>
        </w:rPr>
        <w:t xml:space="preserve"> </w:t>
      </w:r>
      <w:r>
        <w:rPr>
          <w:sz w:val="20"/>
        </w:rPr>
        <w:t>og</w:t>
      </w:r>
      <w:r>
        <w:rPr>
          <w:spacing w:val="-6"/>
          <w:sz w:val="20"/>
        </w:rPr>
        <w:t xml:space="preserve"> </w:t>
      </w:r>
      <w:r>
        <w:rPr>
          <w:sz w:val="20"/>
        </w:rPr>
        <w:t>fortelle</w:t>
      </w:r>
      <w:r>
        <w:rPr>
          <w:spacing w:val="-6"/>
          <w:sz w:val="20"/>
        </w:rPr>
        <w:t xml:space="preserve"> </w:t>
      </w:r>
      <w:r>
        <w:rPr>
          <w:sz w:val="20"/>
        </w:rPr>
        <w:t>om</w:t>
      </w:r>
      <w:r>
        <w:rPr>
          <w:spacing w:val="-6"/>
          <w:sz w:val="20"/>
        </w:rPr>
        <w:t xml:space="preserve"> </w:t>
      </w:r>
      <w:r>
        <w:rPr>
          <w:sz w:val="20"/>
        </w:rPr>
        <w:t>og</w:t>
      </w:r>
      <w:r>
        <w:rPr>
          <w:spacing w:val="-6"/>
          <w:sz w:val="20"/>
        </w:rPr>
        <w:t xml:space="preserve"> </w:t>
      </w:r>
      <w:r>
        <w:rPr>
          <w:sz w:val="20"/>
        </w:rPr>
        <w:t>diskutere</w:t>
      </w:r>
      <w:r>
        <w:rPr>
          <w:spacing w:val="-6"/>
          <w:sz w:val="20"/>
        </w:rPr>
        <w:t xml:space="preserve"> </w:t>
      </w:r>
      <w:r>
        <w:rPr>
          <w:sz w:val="20"/>
        </w:rPr>
        <w:t>hvordan smak</w:t>
      </w:r>
      <w:r>
        <w:rPr>
          <w:spacing w:val="-2"/>
          <w:sz w:val="20"/>
        </w:rPr>
        <w:t xml:space="preserve"> </w:t>
      </w:r>
      <w:r>
        <w:rPr>
          <w:sz w:val="20"/>
        </w:rPr>
        <w:t>kan</w:t>
      </w:r>
      <w:r>
        <w:rPr>
          <w:spacing w:val="-2"/>
          <w:sz w:val="20"/>
        </w:rPr>
        <w:t xml:space="preserve"> </w:t>
      </w:r>
      <w:r>
        <w:rPr>
          <w:sz w:val="20"/>
        </w:rPr>
        <w:t>påvirke</w:t>
      </w:r>
      <w:r>
        <w:rPr>
          <w:spacing w:val="-2"/>
          <w:sz w:val="20"/>
        </w:rPr>
        <w:t xml:space="preserve"> </w:t>
      </w:r>
      <w:r>
        <w:rPr>
          <w:sz w:val="20"/>
        </w:rPr>
        <w:t>matpreferanser</w:t>
      </w:r>
      <w:r>
        <w:rPr>
          <w:spacing w:val="-2"/>
          <w:sz w:val="20"/>
        </w:rPr>
        <w:t xml:space="preserve"> </w:t>
      </w:r>
      <w:r>
        <w:rPr>
          <w:sz w:val="20"/>
        </w:rPr>
        <w:t>og</w:t>
      </w:r>
      <w:r>
        <w:rPr>
          <w:spacing w:val="-2"/>
          <w:sz w:val="20"/>
        </w:rPr>
        <w:t xml:space="preserve"> </w:t>
      </w:r>
      <w:r>
        <w:rPr>
          <w:sz w:val="20"/>
        </w:rPr>
        <w:t>matvalg</w:t>
      </w:r>
    </w:p>
    <w:p w14:paraId="49C33125" w14:textId="77777777" w:rsidR="00330A58" w:rsidRDefault="00330A58">
      <w:pPr>
        <w:pStyle w:val="Listeavsnitt"/>
        <w:spacing w:line="295" w:lineRule="auto"/>
        <w:rPr>
          <w:sz w:val="20"/>
        </w:rPr>
        <w:sectPr w:rsidR="00330A58">
          <w:type w:val="continuous"/>
          <w:pgSz w:w="11910" w:h="16840"/>
          <w:pgMar w:top="980" w:right="0" w:bottom="280" w:left="708" w:header="0" w:footer="568" w:gutter="0"/>
          <w:cols w:num="2" w:space="708" w:equalWidth="0">
            <w:col w:w="5060" w:space="40"/>
            <w:col w:w="6102"/>
          </w:cols>
        </w:sectPr>
      </w:pPr>
    </w:p>
    <w:p w14:paraId="49C33126" w14:textId="77777777" w:rsidR="00330A58" w:rsidRDefault="00330A58">
      <w:pPr>
        <w:pStyle w:val="Brdtekst"/>
      </w:pPr>
    </w:p>
    <w:p w14:paraId="49C33127" w14:textId="77777777" w:rsidR="00330A58" w:rsidRDefault="00330A58">
      <w:pPr>
        <w:pStyle w:val="Brdtekst"/>
        <w:spacing w:before="59"/>
      </w:pPr>
    </w:p>
    <w:p w14:paraId="49C33128" w14:textId="77777777" w:rsidR="00330A58" w:rsidRDefault="00330A58">
      <w:pPr>
        <w:pStyle w:val="Brdtekst"/>
        <w:sectPr w:rsidR="00330A58">
          <w:pgSz w:w="11910" w:h="16840"/>
          <w:pgMar w:top="860" w:right="0" w:bottom="760" w:left="708" w:header="0" w:footer="568" w:gutter="0"/>
          <w:cols w:space="708"/>
        </w:sectPr>
      </w:pPr>
    </w:p>
    <w:p w14:paraId="49C33129" w14:textId="77777777" w:rsidR="00330A58" w:rsidRDefault="00000000">
      <w:pPr>
        <w:pStyle w:val="Listeavsnitt"/>
        <w:numPr>
          <w:ilvl w:val="1"/>
          <w:numId w:val="44"/>
        </w:numPr>
        <w:tabs>
          <w:tab w:val="left" w:pos="764"/>
          <w:tab w:val="left" w:pos="766"/>
        </w:tabs>
        <w:spacing w:before="100" w:line="295" w:lineRule="auto"/>
        <w:ind w:right="381"/>
        <w:rPr>
          <w:sz w:val="20"/>
        </w:rPr>
      </w:pPr>
      <w:r>
        <w:rPr>
          <w:sz w:val="20"/>
        </w:rPr>
        <w:t>vise sammenhenger mellom kostrådene fra helsemyndighetene</w:t>
      </w:r>
      <w:r>
        <w:rPr>
          <w:spacing w:val="-10"/>
          <w:sz w:val="20"/>
        </w:rPr>
        <w:t xml:space="preserve"> </w:t>
      </w:r>
      <w:r>
        <w:rPr>
          <w:sz w:val="20"/>
        </w:rPr>
        <w:t>og</w:t>
      </w:r>
      <w:r>
        <w:rPr>
          <w:spacing w:val="-10"/>
          <w:sz w:val="20"/>
        </w:rPr>
        <w:t xml:space="preserve"> </w:t>
      </w:r>
      <w:r>
        <w:rPr>
          <w:sz w:val="20"/>
        </w:rPr>
        <w:t>næringsstoffer</w:t>
      </w:r>
      <w:r>
        <w:rPr>
          <w:spacing w:val="-10"/>
          <w:sz w:val="20"/>
        </w:rPr>
        <w:t xml:space="preserve"> </w:t>
      </w:r>
      <w:r>
        <w:rPr>
          <w:sz w:val="20"/>
        </w:rPr>
        <w:t>som</w:t>
      </w:r>
      <w:r>
        <w:rPr>
          <w:spacing w:val="-10"/>
          <w:sz w:val="20"/>
        </w:rPr>
        <w:t xml:space="preserve"> </w:t>
      </w:r>
      <w:r>
        <w:rPr>
          <w:sz w:val="20"/>
        </w:rPr>
        <w:t>er viktige for god helse</w:t>
      </w:r>
    </w:p>
    <w:p w14:paraId="49C3312A" w14:textId="77777777" w:rsidR="00330A58" w:rsidRDefault="00000000">
      <w:pPr>
        <w:pStyle w:val="Listeavsnitt"/>
        <w:numPr>
          <w:ilvl w:val="1"/>
          <w:numId w:val="44"/>
        </w:numPr>
        <w:tabs>
          <w:tab w:val="left" w:pos="764"/>
          <w:tab w:val="left" w:pos="766"/>
        </w:tabs>
        <w:spacing w:line="295" w:lineRule="auto"/>
        <w:ind w:right="351"/>
        <w:rPr>
          <w:sz w:val="20"/>
        </w:rPr>
      </w:pPr>
      <w:r>
        <w:rPr>
          <w:sz w:val="20"/>
        </w:rPr>
        <w:t>bruke</w:t>
      </w:r>
      <w:r>
        <w:rPr>
          <w:spacing w:val="-7"/>
          <w:sz w:val="20"/>
        </w:rPr>
        <w:t xml:space="preserve"> </w:t>
      </w:r>
      <w:r>
        <w:rPr>
          <w:sz w:val="20"/>
        </w:rPr>
        <w:t>matmerking</w:t>
      </w:r>
      <w:r>
        <w:rPr>
          <w:spacing w:val="-7"/>
          <w:sz w:val="20"/>
        </w:rPr>
        <w:t xml:space="preserve"> </w:t>
      </w:r>
      <w:r>
        <w:rPr>
          <w:sz w:val="20"/>
        </w:rPr>
        <w:t>og</w:t>
      </w:r>
      <w:r>
        <w:rPr>
          <w:spacing w:val="-7"/>
          <w:sz w:val="20"/>
        </w:rPr>
        <w:t xml:space="preserve"> </w:t>
      </w:r>
      <w:r>
        <w:rPr>
          <w:sz w:val="20"/>
        </w:rPr>
        <w:t>kostholdsmodeller</w:t>
      </w:r>
      <w:r>
        <w:rPr>
          <w:spacing w:val="-7"/>
          <w:sz w:val="20"/>
        </w:rPr>
        <w:t xml:space="preserve"> </w:t>
      </w:r>
      <w:r>
        <w:rPr>
          <w:sz w:val="20"/>
        </w:rPr>
        <w:t>til</w:t>
      </w:r>
      <w:r>
        <w:rPr>
          <w:spacing w:val="-7"/>
          <w:sz w:val="20"/>
        </w:rPr>
        <w:t xml:space="preserve"> </w:t>
      </w:r>
      <w:r>
        <w:rPr>
          <w:sz w:val="20"/>
        </w:rPr>
        <w:t>å sette sammen et sunt, variert og bærekraftig kosthold, og reflektere rundt valgene sine</w:t>
      </w:r>
    </w:p>
    <w:p w14:paraId="49C3312B" w14:textId="77777777" w:rsidR="00330A58" w:rsidRDefault="00000000">
      <w:pPr>
        <w:pStyle w:val="Listeavsnitt"/>
        <w:numPr>
          <w:ilvl w:val="1"/>
          <w:numId w:val="44"/>
        </w:numPr>
        <w:tabs>
          <w:tab w:val="left" w:pos="764"/>
          <w:tab w:val="left" w:pos="766"/>
        </w:tabs>
        <w:spacing w:before="1" w:line="295" w:lineRule="auto"/>
        <w:ind w:right="344"/>
        <w:jc w:val="both"/>
        <w:rPr>
          <w:sz w:val="20"/>
        </w:rPr>
      </w:pPr>
      <w:r>
        <w:rPr>
          <w:sz w:val="20"/>
        </w:rPr>
        <w:t>bruke</w:t>
      </w:r>
      <w:r>
        <w:rPr>
          <w:spacing w:val="-1"/>
          <w:sz w:val="20"/>
        </w:rPr>
        <w:t xml:space="preserve"> </w:t>
      </w:r>
      <w:r>
        <w:rPr>
          <w:sz w:val="20"/>
        </w:rPr>
        <w:t>digitale</w:t>
      </w:r>
      <w:r>
        <w:rPr>
          <w:spacing w:val="-1"/>
          <w:sz w:val="20"/>
        </w:rPr>
        <w:t xml:space="preserve"> </w:t>
      </w:r>
      <w:r>
        <w:rPr>
          <w:sz w:val="20"/>
        </w:rPr>
        <w:t>ressurser</w:t>
      </w:r>
      <w:r>
        <w:rPr>
          <w:spacing w:val="-1"/>
          <w:sz w:val="20"/>
        </w:rPr>
        <w:t xml:space="preserve"> </w:t>
      </w:r>
      <w:r>
        <w:rPr>
          <w:sz w:val="20"/>
        </w:rPr>
        <w:t>til</w:t>
      </w:r>
      <w:r>
        <w:rPr>
          <w:spacing w:val="-1"/>
          <w:sz w:val="20"/>
        </w:rPr>
        <w:t xml:space="preserve"> </w:t>
      </w:r>
      <w:r>
        <w:rPr>
          <w:sz w:val="20"/>
        </w:rPr>
        <w:t>å</w:t>
      </w:r>
      <w:r>
        <w:rPr>
          <w:spacing w:val="-1"/>
          <w:sz w:val="20"/>
        </w:rPr>
        <w:t xml:space="preserve"> </w:t>
      </w:r>
      <w:r>
        <w:rPr>
          <w:sz w:val="20"/>
        </w:rPr>
        <w:t>sammenligne</w:t>
      </w:r>
      <w:r>
        <w:rPr>
          <w:spacing w:val="-1"/>
          <w:sz w:val="20"/>
        </w:rPr>
        <w:t xml:space="preserve"> </w:t>
      </w:r>
      <w:r>
        <w:rPr>
          <w:sz w:val="20"/>
        </w:rPr>
        <w:t>og drøfte</w:t>
      </w:r>
      <w:r>
        <w:rPr>
          <w:spacing w:val="-8"/>
          <w:sz w:val="20"/>
        </w:rPr>
        <w:t xml:space="preserve"> </w:t>
      </w:r>
      <w:r>
        <w:rPr>
          <w:sz w:val="20"/>
        </w:rPr>
        <w:t>produktinformasjon</w:t>
      </w:r>
      <w:r>
        <w:rPr>
          <w:spacing w:val="-8"/>
          <w:sz w:val="20"/>
        </w:rPr>
        <w:t xml:space="preserve"> </w:t>
      </w:r>
      <w:r>
        <w:rPr>
          <w:sz w:val="20"/>
        </w:rPr>
        <w:t>og</w:t>
      </w:r>
      <w:r>
        <w:rPr>
          <w:spacing w:val="-8"/>
          <w:sz w:val="20"/>
        </w:rPr>
        <w:t xml:space="preserve"> </w:t>
      </w:r>
      <w:r>
        <w:rPr>
          <w:sz w:val="20"/>
        </w:rPr>
        <w:t>reklame</w:t>
      </w:r>
      <w:r>
        <w:rPr>
          <w:spacing w:val="-8"/>
          <w:sz w:val="20"/>
        </w:rPr>
        <w:t xml:space="preserve"> </w:t>
      </w:r>
      <w:r>
        <w:rPr>
          <w:sz w:val="20"/>
        </w:rPr>
        <w:t>i</w:t>
      </w:r>
      <w:r>
        <w:rPr>
          <w:spacing w:val="-8"/>
          <w:sz w:val="20"/>
        </w:rPr>
        <w:t xml:space="preserve"> </w:t>
      </w:r>
      <w:r>
        <w:rPr>
          <w:sz w:val="20"/>
        </w:rPr>
        <w:t xml:space="preserve">ulike </w:t>
      </w:r>
      <w:r>
        <w:rPr>
          <w:spacing w:val="-2"/>
          <w:sz w:val="20"/>
        </w:rPr>
        <w:t>medium</w:t>
      </w:r>
    </w:p>
    <w:p w14:paraId="49C3312C" w14:textId="77777777" w:rsidR="00330A58" w:rsidRDefault="00000000">
      <w:pPr>
        <w:pStyle w:val="Listeavsnitt"/>
        <w:numPr>
          <w:ilvl w:val="1"/>
          <w:numId w:val="44"/>
        </w:numPr>
        <w:tabs>
          <w:tab w:val="left" w:pos="764"/>
          <w:tab w:val="left" w:pos="766"/>
        </w:tabs>
        <w:spacing w:line="295" w:lineRule="auto"/>
        <w:ind w:right="537"/>
        <w:rPr>
          <w:sz w:val="20"/>
        </w:rPr>
      </w:pPr>
      <w:r>
        <w:rPr>
          <w:sz w:val="20"/>
        </w:rPr>
        <w:t>utnytte</w:t>
      </w:r>
      <w:r>
        <w:rPr>
          <w:spacing w:val="-6"/>
          <w:sz w:val="20"/>
        </w:rPr>
        <w:t xml:space="preserve"> </w:t>
      </w:r>
      <w:r>
        <w:rPr>
          <w:sz w:val="20"/>
        </w:rPr>
        <w:t>matvarer</w:t>
      </w:r>
      <w:r>
        <w:rPr>
          <w:spacing w:val="-6"/>
          <w:sz w:val="20"/>
        </w:rPr>
        <w:t xml:space="preserve"> </w:t>
      </w:r>
      <w:r>
        <w:rPr>
          <w:sz w:val="20"/>
        </w:rPr>
        <w:t>og</w:t>
      </w:r>
      <w:r>
        <w:rPr>
          <w:spacing w:val="-6"/>
          <w:sz w:val="20"/>
        </w:rPr>
        <w:t xml:space="preserve"> </w:t>
      </w:r>
      <w:r>
        <w:rPr>
          <w:sz w:val="20"/>
        </w:rPr>
        <w:t>rester</w:t>
      </w:r>
      <w:r>
        <w:rPr>
          <w:spacing w:val="-6"/>
          <w:sz w:val="20"/>
        </w:rPr>
        <w:t xml:space="preserve"> </w:t>
      </w:r>
      <w:r>
        <w:rPr>
          <w:sz w:val="20"/>
        </w:rPr>
        <w:t>fra</w:t>
      </w:r>
      <w:r>
        <w:rPr>
          <w:spacing w:val="-6"/>
          <w:sz w:val="20"/>
        </w:rPr>
        <w:t xml:space="preserve"> </w:t>
      </w:r>
      <w:r>
        <w:rPr>
          <w:sz w:val="20"/>
        </w:rPr>
        <w:t>matlaging</w:t>
      </w:r>
      <w:r>
        <w:rPr>
          <w:spacing w:val="-6"/>
          <w:sz w:val="20"/>
        </w:rPr>
        <w:t xml:space="preserve"> </w:t>
      </w:r>
      <w:r>
        <w:rPr>
          <w:sz w:val="20"/>
        </w:rPr>
        <w:t>og reflektere over eget matforbruk</w:t>
      </w:r>
    </w:p>
    <w:p w14:paraId="49C3312D" w14:textId="77777777" w:rsidR="00330A58" w:rsidRDefault="00000000">
      <w:pPr>
        <w:pStyle w:val="Listeavsnitt"/>
        <w:numPr>
          <w:ilvl w:val="1"/>
          <w:numId w:val="44"/>
        </w:numPr>
        <w:tabs>
          <w:tab w:val="left" w:pos="764"/>
          <w:tab w:val="left" w:pos="766"/>
        </w:tabs>
        <w:spacing w:line="295" w:lineRule="auto"/>
        <w:ind w:right="33"/>
        <w:rPr>
          <w:sz w:val="20"/>
        </w:rPr>
      </w:pPr>
      <w:r>
        <w:rPr>
          <w:sz w:val="20"/>
        </w:rPr>
        <w:t>utforske og presentere tradisjonelle norske og samiske metoder for å konservere mat på og kunne</w:t>
      </w:r>
      <w:r>
        <w:rPr>
          <w:spacing w:val="-7"/>
          <w:sz w:val="20"/>
        </w:rPr>
        <w:t xml:space="preserve"> </w:t>
      </w:r>
      <w:r>
        <w:rPr>
          <w:sz w:val="20"/>
        </w:rPr>
        <w:t>fortelle</w:t>
      </w:r>
      <w:r>
        <w:rPr>
          <w:spacing w:val="-7"/>
          <w:sz w:val="20"/>
        </w:rPr>
        <w:t xml:space="preserve"> </w:t>
      </w:r>
      <w:r>
        <w:rPr>
          <w:sz w:val="20"/>
        </w:rPr>
        <w:t>om</w:t>
      </w:r>
      <w:r>
        <w:rPr>
          <w:spacing w:val="-7"/>
          <w:sz w:val="20"/>
        </w:rPr>
        <w:t xml:space="preserve"> </w:t>
      </w:r>
      <w:r>
        <w:rPr>
          <w:sz w:val="20"/>
        </w:rPr>
        <w:t>råvarene</w:t>
      </w:r>
      <w:r>
        <w:rPr>
          <w:spacing w:val="-7"/>
          <w:sz w:val="20"/>
        </w:rPr>
        <w:t xml:space="preserve"> </w:t>
      </w:r>
      <w:r>
        <w:rPr>
          <w:sz w:val="20"/>
        </w:rPr>
        <w:t>som</w:t>
      </w:r>
      <w:r>
        <w:rPr>
          <w:spacing w:val="-7"/>
          <w:sz w:val="20"/>
        </w:rPr>
        <w:t xml:space="preserve"> </w:t>
      </w:r>
      <w:r>
        <w:rPr>
          <w:sz w:val="20"/>
        </w:rPr>
        <w:t>blir</w:t>
      </w:r>
      <w:r>
        <w:rPr>
          <w:spacing w:val="-7"/>
          <w:sz w:val="20"/>
        </w:rPr>
        <w:t xml:space="preserve"> </w:t>
      </w:r>
      <w:r>
        <w:rPr>
          <w:sz w:val="20"/>
        </w:rPr>
        <w:t>konserverte</w:t>
      </w:r>
    </w:p>
    <w:p w14:paraId="49C3312E" w14:textId="77777777" w:rsidR="00330A58" w:rsidRDefault="00000000">
      <w:pPr>
        <w:pStyle w:val="Listeavsnitt"/>
        <w:numPr>
          <w:ilvl w:val="1"/>
          <w:numId w:val="44"/>
        </w:numPr>
        <w:tabs>
          <w:tab w:val="left" w:pos="764"/>
          <w:tab w:val="left" w:pos="766"/>
        </w:tabs>
        <w:spacing w:line="295" w:lineRule="auto"/>
        <w:ind w:right="218"/>
        <w:jc w:val="both"/>
        <w:rPr>
          <w:sz w:val="20"/>
        </w:rPr>
      </w:pPr>
      <w:r>
        <w:rPr>
          <w:sz w:val="20"/>
        </w:rPr>
        <w:t>lage måltid fra ulike kulturer og fortelle om og utforske</w:t>
      </w:r>
      <w:r>
        <w:rPr>
          <w:spacing w:val="-8"/>
          <w:sz w:val="20"/>
        </w:rPr>
        <w:t xml:space="preserve"> </w:t>
      </w:r>
      <w:r>
        <w:rPr>
          <w:sz w:val="20"/>
        </w:rPr>
        <w:t>hvordan</w:t>
      </w:r>
      <w:r>
        <w:rPr>
          <w:spacing w:val="-8"/>
          <w:sz w:val="20"/>
        </w:rPr>
        <w:t xml:space="preserve"> </w:t>
      </w:r>
      <w:r>
        <w:rPr>
          <w:sz w:val="20"/>
        </w:rPr>
        <w:t>sosialt</w:t>
      </w:r>
      <w:r>
        <w:rPr>
          <w:spacing w:val="-8"/>
          <w:sz w:val="20"/>
        </w:rPr>
        <w:t xml:space="preserve"> </w:t>
      </w:r>
      <w:r>
        <w:rPr>
          <w:sz w:val="20"/>
        </w:rPr>
        <w:t>fellesskap</w:t>
      </w:r>
      <w:r>
        <w:rPr>
          <w:spacing w:val="-8"/>
          <w:sz w:val="20"/>
        </w:rPr>
        <w:t xml:space="preserve"> </w:t>
      </w:r>
      <w:r>
        <w:rPr>
          <w:sz w:val="20"/>
        </w:rPr>
        <w:t>og</w:t>
      </w:r>
      <w:r>
        <w:rPr>
          <w:spacing w:val="-8"/>
          <w:sz w:val="20"/>
        </w:rPr>
        <w:t xml:space="preserve"> </w:t>
      </w:r>
      <w:r>
        <w:rPr>
          <w:sz w:val="20"/>
        </w:rPr>
        <w:t>samhan-dling kan være med på å styrke god helse</w:t>
      </w:r>
    </w:p>
    <w:p w14:paraId="49C3312F" w14:textId="77777777" w:rsidR="00330A58" w:rsidRDefault="00330A58">
      <w:pPr>
        <w:pStyle w:val="Brdtekst"/>
        <w:spacing w:before="202"/>
      </w:pPr>
    </w:p>
    <w:p w14:paraId="49C33130" w14:textId="77777777" w:rsidR="00330A58" w:rsidRDefault="00000000">
      <w:pPr>
        <w:pStyle w:val="Overskrift3"/>
      </w:pPr>
      <w:r>
        <w:rPr>
          <w:color w:val="EF7B10"/>
          <w:spacing w:val="-2"/>
        </w:rPr>
        <w:t>Vurdering</w:t>
      </w:r>
    </w:p>
    <w:p w14:paraId="49C33131" w14:textId="77777777" w:rsidR="00330A58" w:rsidRDefault="00000000">
      <w:pPr>
        <w:pStyle w:val="Brdtekst"/>
        <w:spacing w:before="280" w:line="295" w:lineRule="auto"/>
        <w:ind w:left="425" w:right="99"/>
      </w:pPr>
      <w:r>
        <w:t xml:space="preserve">Prinsippene om vurderingskultur i overordnet del ligger til grunn for vurdering og veiledning i alle </w:t>
      </w:r>
      <w:r>
        <w:rPr>
          <w:spacing w:val="-4"/>
        </w:rPr>
        <w:t>fag.</w:t>
      </w:r>
    </w:p>
    <w:p w14:paraId="49C33132" w14:textId="77777777" w:rsidR="00330A58" w:rsidRDefault="00330A58">
      <w:pPr>
        <w:pStyle w:val="Brdtekst"/>
        <w:spacing w:before="53"/>
      </w:pPr>
    </w:p>
    <w:p w14:paraId="49C33133" w14:textId="77777777" w:rsidR="00330A58" w:rsidRDefault="00000000">
      <w:pPr>
        <w:pStyle w:val="Brdtekst"/>
        <w:spacing w:line="295" w:lineRule="auto"/>
        <w:ind w:left="425"/>
      </w:pPr>
      <w:r>
        <w:t>Underveisvurderingen</w:t>
      </w:r>
      <w:r>
        <w:rPr>
          <w:spacing w:val="-9"/>
        </w:rPr>
        <w:t xml:space="preserve"> </w:t>
      </w:r>
      <w:r>
        <w:t>skal</w:t>
      </w:r>
      <w:r>
        <w:rPr>
          <w:spacing w:val="-9"/>
        </w:rPr>
        <w:t xml:space="preserve"> </w:t>
      </w:r>
      <w:r>
        <w:t>bidra</w:t>
      </w:r>
      <w:r>
        <w:rPr>
          <w:spacing w:val="-9"/>
        </w:rPr>
        <w:t xml:space="preserve"> </w:t>
      </w:r>
      <w:r>
        <w:t>til</w:t>
      </w:r>
      <w:r>
        <w:rPr>
          <w:spacing w:val="-9"/>
        </w:rPr>
        <w:t xml:space="preserve"> </w:t>
      </w:r>
      <w:r>
        <w:t>å</w:t>
      </w:r>
      <w:r>
        <w:rPr>
          <w:spacing w:val="-9"/>
        </w:rPr>
        <w:t xml:space="preserve"> </w:t>
      </w:r>
      <w:r>
        <w:t>fremme</w:t>
      </w:r>
      <w:r>
        <w:rPr>
          <w:spacing w:val="-9"/>
        </w:rPr>
        <w:t xml:space="preserve"> </w:t>
      </w:r>
      <w:r>
        <w:t>læring, selvstendighet og mestringsfølelse, og til å utvikle kompetanse</w:t>
      </w:r>
      <w:r>
        <w:rPr>
          <w:spacing w:val="-1"/>
        </w:rPr>
        <w:t xml:space="preserve"> </w:t>
      </w:r>
      <w:r>
        <w:t>i</w:t>
      </w:r>
      <w:r>
        <w:rPr>
          <w:spacing w:val="-1"/>
        </w:rPr>
        <w:t xml:space="preserve"> </w:t>
      </w:r>
      <w:r>
        <w:t>mat</w:t>
      </w:r>
      <w:r>
        <w:rPr>
          <w:spacing w:val="-1"/>
        </w:rPr>
        <w:t xml:space="preserve"> </w:t>
      </w:r>
      <w:r>
        <w:t>og</w:t>
      </w:r>
      <w:r>
        <w:rPr>
          <w:spacing w:val="-1"/>
        </w:rPr>
        <w:t xml:space="preserve"> </w:t>
      </w:r>
      <w:r>
        <w:t>helse.</w:t>
      </w:r>
      <w:r>
        <w:rPr>
          <w:spacing w:val="-1"/>
        </w:rPr>
        <w:t xml:space="preserve"> </w:t>
      </w:r>
      <w:r>
        <w:t>Elevene</w:t>
      </w:r>
      <w:r>
        <w:rPr>
          <w:spacing w:val="-1"/>
        </w:rPr>
        <w:t xml:space="preserve"> </w:t>
      </w:r>
      <w:r>
        <w:t>viser</w:t>
      </w:r>
      <w:r>
        <w:rPr>
          <w:spacing w:val="-1"/>
        </w:rPr>
        <w:t xml:space="preserve"> </w:t>
      </w:r>
      <w:r>
        <w:t>og</w:t>
      </w:r>
      <w:r>
        <w:rPr>
          <w:spacing w:val="-1"/>
        </w:rPr>
        <w:t xml:space="preserve"> </w:t>
      </w:r>
      <w:r>
        <w:t>utvikler kompetanse i faget når de gjør egne oppdagelser og erfaringer gjennom sitt arbeid med kunnskaps- og utforskingsområdene, og bruker disse på en måte som utvider deres forståelse og bevissthet om</w:t>
      </w:r>
    </w:p>
    <w:p w14:paraId="49C33134" w14:textId="77777777" w:rsidR="00330A58" w:rsidRDefault="00000000">
      <w:pPr>
        <w:pStyle w:val="Brdtekst"/>
        <w:spacing w:line="295" w:lineRule="auto"/>
        <w:ind w:left="425" w:right="335"/>
      </w:pPr>
      <w:r>
        <w:t>mat og matkultur. De viser sin kompetanse når de utforsker interesser innenfor ulike områder</w:t>
      </w:r>
      <w:r>
        <w:rPr>
          <w:spacing w:val="40"/>
        </w:rPr>
        <w:t xml:space="preserve"> </w:t>
      </w:r>
      <w:r>
        <w:t>av</w:t>
      </w:r>
      <w:r>
        <w:rPr>
          <w:spacing w:val="-4"/>
        </w:rPr>
        <w:t xml:space="preserve"> </w:t>
      </w:r>
      <w:r>
        <w:t>faget,</w:t>
      </w:r>
      <w:r>
        <w:rPr>
          <w:spacing w:val="-4"/>
        </w:rPr>
        <w:t xml:space="preserve"> </w:t>
      </w:r>
      <w:r>
        <w:t>når</w:t>
      </w:r>
      <w:r>
        <w:rPr>
          <w:spacing w:val="-4"/>
        </w:rPr>
        <w:t xml:space="preserve"> </w:t>
      </w:r>
      <w:r>
        <w:t>de</w:t>
      </w:r>
      <w:r>
        <w:rPr>
          <w:spacing w:val="-4"/>
        </w:rPr>
        <w:t xml:space="preserve"> </w:t>
      </w:r>
      <w:r>
        <w:t>tar</w:t>
      </w:r>
      <w:r>
        <w:rPr>
          <w:spacing w:val="-4"/>
        </w:rPr>
        <w:t xml:space="preserve"> </w:t>
      </w:r>
      <w:r>
        <w:t>ansvar</w:t>
      </w:r>
      <w:r>
        <w:rPr>
          <w:spacing w:val="-4"/>
        </w:rPr>
        <w:t xml:space="preserve"> </w:t>
      </w:r>
      <w:r>
        <w:t>og</w:t>
      </w:r>
      <w:r>
        <w:rPr>
          <w:spacing w:val="-4"/>
        </w:rPr>
        <w:t xml:space="preserve"> </w:t>
      </w:r>
      <w:r>
        <w:t>er</w:t>
      </w:r>
      <w:r>
        <w:rPr>
          <w:spacing w:val="-4"/>
        </w:rPr>
        <w:t xml:space="preserve"> </w:t>
      </w:r>
      <w:r>
        <w:t>aktive</w:t>
      </w:r>
      <w:r>
        <w:rPr>
          <w:spacing w:val="-4"/>
        </w:rPr>
        <w:t xml:space="preserve"> </w:t>
      </w:r>
      <w:r>
        <w:t>deltagere</w:t>
      </w:r>
      <w:r>
        <w:rPr>
          <w:spacing w:val="-4"/>
        </w:rPr>
        <w:t xml:space="preserve"> </w:t>
      </w:r>
      <w:r>
        <w:t>i</w:t>
      </w:r>
    </w:p>
    <w:p w14:paraId="49C33135" w14:textId="77777777" w:rsidR="00330A58" w:rsidRDefault="00000000">
      <w:pPr>
        <w:pStyle w:val="Brdtekst"/>
        <w:spacing w:line="295" w:lineRule="auto"/>
        <w:ind w:left="425" w:right="141"/>
      </w:pPr>
      <w:r>
        <w:t>aktiviteter.</w:t>
      </w:r>
      <w:r>
        <w:rPr>
          <w:spacing w:val="-6"/>
        </w:rPr>
        <w:t xml:space="preserve"> </w:t>
      </w:r>
      <w:r>
        <w:t>Elevenes</w:t>
      </w:r>
      <w:r>
        <w:rPr>
          <w:spacing w:val="-6"/>
        </w:rPr>
        <w:t xml:space="preserve"> </w:t>
      </w:r>
      <w:r>
        <w:t>kompetanse</w:t>
      </w:r>
      <w:r>
        <w:rPr>
          <w:spacing w:val="-6"/>
        </w:rPr>
        <w:t xml:space="preserve"> </w:t>
      </w:r>
      <w:r>
        <w:t>vises</w:t>
      </w:r>
      <w:r>
        <w:rPr>
          <w:spacing w:val="-6"/>
        </w:rPr>
        <w:t xml:space="preserve"> </w:t>
      </w:r>
      <w:r>
        <w:t>også</w:t>
      </w:r>
      <w:r>
        <w:rPr>
          <w:spacing w:val="-6"/>
        </w:rPr>
        <w:t xml:space="preserve"> </w:t>
      </w:r>
      <w:r>
        <w:t>i</w:t>
      </w:r>
      <w:r>
        <w:rPr>
          <w:spacing w:val="-6"/>
        </w:rPr>
        <w:t xml:space="preserve"> </w:t>
      </w:r>
      <w:r>
        <w:t>deres evne til å reflektere over problemstillinger knyttet til helse, kosthold, matproduksjon og forbruk, og knytte dette opp mot bærekraftige prinsipper og menneskers fundamentale behov. Kompetansen vises</w:t>
      </w:r>
      <w:r>
        <w:rPr>
          <w:spacing w:val="-8"/>
        </w:rPr>
        <w:t xml:space="preserve"> </w:t>
      </w:r>
      <w:r>
        <w:t>når</w:t>
      </w:r>
      <w:r>
        <w:rPr>
          <w:spacing w:val="-8"/>
        </w:rPr>
        <w:t xml:space="preserve"> </w:t>
      </w:r>
      <w:r>
        <w:t>elevene</w:t>
      </w:r>
      <w:r>
        <w:rPr>
          <w:spacing w:val="-8"/>
        </w:rPr>
        <w:t xml:space="preserve"> </w:t>
      </w:r>
      <w:r>
        <w:t>reflekterer</w:t>
      </w:r>
      <w:r>
        <w:rPr>
          <w:spacing w:val="-8"/>
        </w:rPr>
        <w:t xml:space="preserve"> </w:t>
      </w:r>
      <w:r>
        <w:t>over</w:t>
      </w:r>
      <w:r>
        <w:rPr>
          <w:spacing w:val="-8"/>
        </w:rPr>
        <w:t xml:space="preserve"> </w:t>
      </w:r>
      <w:r>
        <w:t>problemstillinger og utforsker mat og matkultur i praktisk arbeid med</w:t>
      </w:r>
      <w:r>
        <w:rPr>
          <w:spacing w:val="-5"/>
        </w:rPr>
        <w:t xml:space="preserve"> </w:t>
      </w:r>
      <w:r>
        <w:t>faget</w:t>
      </w:r>
      <w:r>
        <w:rPr>
          <w:spacing w:val="-5"/>
        </w:rPr>
        <w:t xml:space="preserve"> </w:t>
      </w:r>
      <w:r>
        <w:t>og</w:t>
      </w:r>
      <w:r>
        <w:rPr>
          <w:spacing w:val="-5"/>
        </w:rPr>
        <w:t xml:space="preserve"> </w:t>
      </w:r>
      <w:r>
        <w:t>i</w:t>
      </w:r>
      <w:r>
        <w:rPr>
          <w:spacing w:val="-5"/>
        </w:rPr>
        <w:t xml:space="preserve"> </w:t>
      </w:r>
      <w:r>
        <w:t>samtaler.</w:t>
      </w:r>
      <w:r>
        <w:rPr>
          <w:spacing w:val="-5"/>
        </w:rPr>
        <w:t xml:space="preserve"> </w:t>
      </w:r>
      <w:r>
        <w:t>Elevene</w:t>
      </w:r>
      <w:r>
        <w:rPr>
          <w:spacing w:val="-5"/>
        </w:rPr>
        <w:t xml:space="preserve"> </w:t>
      </w:r>
      <w:r>
        <w:t>skal</w:t>
      </w:r>
      <w:r>
        <w:rPr>
          <w:spacing w:val="-5"/>
        </w:rPr>
        <w:t xml:space="preserve"> </w:t>
      </w:r>
      <w:r>
        <w:t>i</w:t>
      </w:r>
      <w:r>
        <w:rPr>
          <w:spacing w:val="-5"/>
        </w:rPr>
        <w:t xml:space="preserve"> </w:t>
      </w:r>
      <w:r>
        <w:t>økende</w:t>
      </w:r>
      <w:r>
        <w:rPr>
          <w:spacing w:val="-5"/>
        </w:rPr>
        <w:t xml:space="preserve"> </w:t>
      </w:r>
      <w:r>
        <w:t>grad vurdere egen kompetanse og progresjon i arbeid med faget, gjennom samtaler, bruk av loggbok og i deltagelse i aktiviteter.</w:t>
      </w:r>
    </w:p>
    <w:p w14:paraId="49C33136" w14:textId="77777777" w:rsidR="00330A58" w:rsidRDefault="00330A58">
      <w:pPr>
        <w:pStyle w:val="Brdtekst"/>
        <w:spacing w:before="53"/>
      </w:pPr>
    </w:p>
    <w:p w14:paraId="49C33137" w14:textId="77777777" w:rsidR="00330A58" w:rsidRDefault="00000000">
      <w:pPr>
        <w:pStyle w:val="Brdtekst"/>
        <w:spacing w:line="295" w:lineRule="auto"/>
        <w:ind w:left="425"/>
      </w:pPr>
      <w:r>
        <w:t>De voksne skal aktivt bruke observasjon som grunnlag for vurdering av elevene i mat og helse. Basert på observasjon av og samtaler med elevene skal de legge til rette for at de kan gjøre flere oppdagelser</w:t>
      </w:r>
      <w:r>
        <w:rPr>
          <w:spacing w:val="-6"/>
        </w:rPr>
        <w:t xml:space="preserve"> </w:t>
      </w:r>
      <w:r>
        <w:t>i</w:t>
      </w:r>
      <w:r>
        <w:rPr>
          <w:spacing w:val="-6"/>
        </w:rPr>
        <w:t xml:space="preserve"> </w:t>
      </w:r>
      <w:r>
        <w:t>faget,</w:t>
      </w:r>
      <w:r>
        <w:rPr>
          <w:spacing w:val="-6"/>
        </w:rPr>
        <w:t xml:space="preserve"> </w:t>
      </w:r>
      <w:r>
        <w:t>og</w:t>
      </w:r>
      <w:r>
        <w:rPr>
          <w:spacing w:val="-6"/>
        </w:rPr>
        <w:t xml:space="preserve"> </w:t>
      </w:r>
      <w:r>
        <w:t>gi</w:t>
      </w:r>
      <w:r>
        <w:rPr>
          <w:spacing w:val="-6"/>
        </w:rPr>
        <w:t xml:space="preserve"> </w:t>
      </w:r>
      <w:r>
        <w:t>veiledning</w:t>
      </w:r>
      <w:r>
        <w:rPr>
          <w:spacing w:val="-6"/>
        </w:rPr>
        <w:t xml:space="preserve"> </w:t>
      </w:r>
      <w:r>
        <w:t>rundt</w:t>
      </w:r>
      <w:r>
        <w:rPr>
          <w:spacing w:val="-6"/>
        </w:rPr>
        <w:t xml:space="preserve"> </w:t>
      </w:r>
      <w:r>
        <w:t>elevenes</w:t>
      </w:r>
    </w:p>
    <w:p w14:paraId="49C33138" w14:textId="77777777" w:rsidR="00330A58" w:rsidRDefault="00000000">
      <w:pPr>
        <w:pStyle w:val="Brdtekst"/>
        <w:spacing w:before="100" w:line="295" w:lineRule="auto"/>
        <w:ind w:left="209" w:right="1137"/>
      </w:pPr>
      <w:r>
        <w:br w:type="column"/>
        <w:t>valg av arbeid og aktiviteter. Elevene skal få</w:t>
      </w:r>
      <w:r>
        <w:rPr>
          <w:spacing w:val="40"/>
        </w:rPr>
        <w:t xml:space="preserve"> </w:t>
      </w:r>
      <w:r>
        <w:t>mulighet til å prøve seg frem, sette ord på hva de opplever at de får til, og samtale om og reflektere over egen faglige utvikling. Den voksne skal også legge</w:t>
      </w:r>
      <w:r>
        <w:rPr>
          <w:spacing w:val="-3"/>
        </w:rPr>
        <w:t xml:space="preserve"> </w:t>
      </w:r>
      <w:r>
        <w:t>til</w:t>
      </w:r>
      <w:r>
        <w:rPr>
          <w:spacing w:val="-3"/>
        </w:rPr>
        <w:t xml:space="preserve"> </w:t>
      </w:r>
      <w:r>
        <w:t>rette</w:t>
      </w:r>
      <w:r>
        <w:rPr>
          <w:spacing w:val="-3"/>
        </w:rPr>
        <w:t xml:space="preserve"> </w:t>
      </w:r>
      <w:r>
        <w:t>for</w:t>
      </w:r>
      <w:r>
        <w:rPr>
          <w:spacing w:val="-3"/>
        </w:rPr>
        <w:t xml:space="preserve"> </w:t>
      </w:r>
      <w:r>
        <w:t>elevenes</w:t>
      </w:r>
      <w:r>
        <w:rPr>
          <w:spacing w:val="-3"/>
        </w:rPr>
        <w:t xml:space="preserve"> </w:t>
      </w:r>
      <w:r>
        <w:t>økende</w:t>
      </w:r>
      <w:r>
        <w:rPr>
          <w:spacing w:val="-3"/>
        </w:rPr>
        <w:t xml:space="preserve"> </w:t>
      </w:r>
      <w:r>
        <w:t>evne</w:t>
      </w:r>
      <w:r>
        <w:rPr>
          <w:spacing w:val="-3"/>
        </w:rPr>
        <w:t xml:space="preserve"> </w:t>
      </w:r>
      <w:r>
        <w:t>til</w:t>
      </w:r>
      <w:r>
        <w:rPr>
          <w:spacing w:val="-3"/>
        </w:rPr>
        <w:t xml:space="preserve"> </w:t>
      </w:r>
      <w:r>
        <w:t>samarbeid og</w:t>
      </w:r>
      <w:r>
        <w:rPr>
          <w:spacing w:val="-5"/>
        </w:rPr>
        <w:t xml:space="preserve"> </w:t>
      </w:r>
      <w:r>
        <w:t>selvstendighet</w:t>
      </w:r>
      <w:r>
        <w:rPr>
          <w:spacing w:val="-5"/>
        </w:rPr>
        <w:t xml:space="preserve"> </w:t>
      </w:r>
      <w:r>
        <w:t>i</w:t>
      </w:r>
      <w:r>
        <w:rPr>
          <w:spacing w:val="-5"/>
        </w:rPr>
        <w:t xml:space="preserve"> </w:t>
      </w:r>
      <w:r>
        <w:t>faget,</w:t>
      </w:r>
      <w:r>
        <w:rPr>
          <w:spacing w:val="-5"/>
        </w:rPr>
        <w:t xml:space="preserve"> </w:t>
      </w:r>
      <w:r>
        <w:t>og</w:t>
      </w:r>
      <w:r>
        <w:rPr>
          <w:spacing w:val="-5"/>
        </w:rPr>
        <w:t xml:space="preserve"> </w:t>
      </w:r>
      <w:r>
        <w:t>vurdere</w:t>
      </w:r>
      <w:r>
        <w:rPr>
          <w:spacing w:val="-5"/>
        </w:rPr>
        <w:t xml:space="preserve"> </w:t>
      </w:r>
      <w:r>
        <w:t>hvilke</w:t>
      </w:r>
      <w:r>
        <w:rPr>
          <w:spacing w:val="-5"/>
        </w:rPr>
        <w:t xml:space="preserve"> </w:t>
      </w:r>
      <w:r>
        <w:t>endringer som trengs i miljøet og hva vi skal tilby for å sørge for at eleven utvider sin kompetanse i mat og helse.</w:t>
      </w:r>
    </w:p>
    <w:p w14:paraId="49C33139" w14:textId="77777777" w:rsidR="00330A58" w:rsidRDefault="00330A58">
      <w:pPr>
        <w:pStyle w:val="Brdtekst"/>
        <w:spacing w:before="53"/>
      </w:pPr>
    </w:p>
    <w:p w14:paraId="49C3313A" w14:textId="77777777" w:rsidR="00330A58" w:rsidRDefault="00000000">
      <w:pPr>
        <w:pStyle w:val="Brdtekst"/>
        <w:spacing w:line="295" w:lineRule="auto"/>
        <w:ind w:left="209" w:right="1277"/>
      </w:pPr>
      <w:r>
        <w:t>Vurderingen skal ha et tverrfaglig og helhetlig perspektiv,</w:t>
      </w:r>
      <w:r>
        <w:rPr>
          <w:spacing w:val="-8"/>
        </w:rPr>
        <w:t xml:space="preserve"> </w:t>
      </w:r>
      <w:r>
        <w:t>og</w:t>
      </w:r>
      <w:r>
        <w:rPr>
          <w:spacing w:val="-8"/>
        </w:rPr>
        <w:t xml:space="preserve"> </w:t>
      </w:r>
      <w:r>
        <w:t>fokusere</w:t>
      </w:r>
      <w:r>
        <w:rPr>
          <w:spacing w:val="-8"/>
        </w:rPr>
        <w:t xml:space="preserve"> </w:t>
      </w:r>
      <w:r>
        <w:t>på</w:t>
      </w:r>
      <w:r>
        <w:rPr>
          <w:spacing w:val="-8"/>
        </w:rPr>
        <w:t xml:space="preserve"> </w:t>
      </w:r>
      <w:r>
        <w:t>elevenes</w:t>
      </w:r>
      <w:r>
        <w:rPr>
          <w:spacing w:val="-8"/>
        </w:rPr>
        <w:t xml:space="preserve"> </w:t>
      </w:r>
      <w:r>
        <w:t>forståelse</w:t>
      </w:r>
      <w:r>
        <w:rPr>
          <w:spacing w:val="-8"/>
        </w:rPr>
        <w:t xml:space="preserve"> </w:t>
      </w:r>
      <w:r>
        <w:t xml:space="preserve">av </w:t>
      </w:r>
      <w:r>
        <w:rPr>
          <w:spacing w:val="-2"/>
        </w:rPr>
        <w:t>sammenhenger.</w:t>
      </w:r>
    </w:p>
    <w:p w14:paraId="49C3313B" w14:textId="77777777" w:rsidR="00330A58" w:rsidRDefault="00330A58">
      <w:pPr>
        <w:pStyle w:val="Brdtekst"/>
        <w:spacing w:line="295" w:lineRule="auto"/>
        <w:sectPr w:rsidR="00330A58">
          <w:type w:val="continuous"/>
          <w:pgSz w:w="11910" w:h="16840"/>
          <w:pgMar w:top="980" w:right="0" w:bottom="280" w:left="708" w:header="0" w:footer="568" w:gutter="0"/>
          <w:cols w:num="2" w:space="708" w:equalWidth="0">
            <w:col w:w="5121" w:space="40"/>
            <w:col w:w="6041"/>
          </w:cols>
        </w:sectPr>
      </w:pPr>
    </w:p>
    <w:p w14:paraId="49C3313C" w14:textId="77777777" w:rsidR="00330A58" w:rsidRDefault="00330A58">
      <w:pPr>
        <w:pStyle w:val="Brdtekst"/>
        <w:rPr>
          <w:sz w:val="84"/>
        </w:rPr>
      </w:pPr>
    </w:p>
    <w:p w14:paraId="49C3313D" w14:textId="77777777" w:rsidR="00330A58" w:rsidRDefault="00330A58">
      <w:pPr>
        <w:pStyle w:val="Brdtekst"/>
        <w:spacing w:before="347"/>
        <w:rPr>
          <w:sz w:val="84"/>
        </w:rPr>
      </w:pPr>
    </w:p>
    <w:p w14:paraId="49C3313E" w14:textId="77777777" w:rsidR="00330A58" w:rsidRDefault="00000000">
      <w:pPr>
        <w:pStyle w:val="Overskrift2"/>
        <w:spacing w:line="901" w:lineRule="exact"/>
      </w:pPr>
      <w:bookmarkStart w:id="77" w:name="Faglig_fordypning__–_fellesskap_og_perso"/>
      <w:bookmarkStart w:id="78" w:name="_bookmark38"/>
      <w:bookmarkEnd w:id="77"/>
      <w:bookmarkEnd w:id="78"/>
      <w:r>
        <w:t xml:space="preserve">Faglig </w:t>
      </w:r>
      <w:r>
        <w:rPr>
          <w:spacing w:val="-2"/>
        </w:rPr>
        <w:t>fordypning</w:t>
      </w:r>
    </w:p>
    <w:p w14:paraId="49C3313F" w14:textId="77777777" w:rsidR="00330A58" w:rsidRDefault="00000000">
      <w:pPr>
        <w:pStyle w:val="Listeavsnitt"/>
        <w:numPr>
          <w:ilvl w:val="0"/>
          <w:numId w:val="43"/>
        </w:numPr>
        <w:tabs>
          <w:tab w:val="left" w:pos="1093"/>
        </w:tabs>
        <w:spacing w:before="40" w:line="208" w:lineRule="auto"/>
        <w:ind w:right="1420" w:firstLine="0"/>
        <w:rPr>
          <w:rFonts w:ascii="ITC Caslon 224 Std Medium" w:hAnsi="ITC Caslon 224 Std Medium"/>
          <w:b/>
          <w:sz w:val="84"/>
        </w:rPr>
      </w:pPr>
      <w:r>
        <w:rPr>
          <w:rFonts w:ascii="ITC Caslon 224 Std Medium" w:hAnsi="ITC Caslon 224 Std Medium"/>
          <w:b/>
          <w:noProof/>
          <w:sz w:val="84"/>
        </w:rPr>
        <mc:AlternateContent>
          <mc:Choice Requires="wps">
            <w:drawing>
              <wp:anchor distT="0" distB="0" distL="0" distR="0" simplePos="0" relativeHeight="15804928" behindDoc="0" locked="0" layoutInCell="1" allowOverlap="1" wp14:anchorId="49C33EF7" wp14:editId="49C33EF8">
                <wp:simplePos x="0" y="0"/>
                <wp:positionH relativeFrom="page">
                  <wp:posOffset>7236002</wp:posOffset>
                </wp:positionH>
                <wp:positionV relativeFrom="paragraph">
                  <wp:posOffset>999511</wp:posOffset>
                </wp:positionV>
                <wp:extent cx="324485" cy="3564254"/>
                <wp:effectExtent l="0" t="0" r="0" b="0"/>
                <wp:wrapNone/>
                <wp:docPr id="1330" name="Text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3564254"/>
                        </a:xfrm>
                        <a:prstGeom prst="rect">
                          <a:avLst/>
                        </a:prstGeom>
                        <a:solidFill>
                          <a:srgbClr val="EF7B10"/>
                        </a:solidFill>
                      </wps:spPr>
                      <wps:txbx>
                        <w:txbxContent>
                          <w:p w14:paraId="49C34351" w14:textId="77777777" w:rsidR="00330A58" w:rsidRDefault="00000000">
                            <w:pPr>
                              <w:spacing w:before="95"/>
                              <w:ind w:left="21"/>
                              <w:jc w:val="center"/>
                              <w:rPr>
                                <w:rFonts w:ascii="Futura PT Medium" w:hAnsi="Futura PT Medium"/>
                                <w:color w:val="000000"/>
                                <w:sz w:val="24"/>
                              </w:rPr>
                            </w:pPr>
                            <w:r>
                              <w:rPr>
                                <w:rFonts w:ascii="Futura PT Medium" w:hAnsi="Futura PT Medium"/>
                                <w:color w:val="FFFFFF"/>
                                <w:spacing w:val="15"/>
                                <w:sz w:val="24"/>
                              </w:rPr>
                              <w:t>FAGLIG</w:t>
                            </w:r>
                            <w:r>
                              <w:rPr>
                                <w:rFonts w:ascii="Futura PT Medium" w:hAnsi="Futura PT Medium"/>
                                <w:color w:val="FFFFFF"/>
                                <w:spacing w:val="33"/>
                                <w:sz w:val="24"/>
                              </w:rPr>
                              <w:t xml:space="preserve"> </w:t>
                            </w:r>
                            <w:r>
                              <w:rPr>
                                <w:rFonts w:ascii="Futura PT Medium" w:hAnsi="Futura PT Medium"/>
                                <w:color w:val="FFFFFF"/>
                                <w:spacing w:val="17"/>
                                <w:sz w:val="24"/>
                              </w:rPr>
                              <w:t>FORDYPNING</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EF7" id="Textbox 1330" o:spid="_x0000_s1350" type="#_x0000_t202" style="position:absolute;left:0;text-align:left;margin-left:569.75pt;margin-top:78.7pt;width:25.55pt;height:280.65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" fillcolor="#ef7b10" stroked="f">
                <v:textbox style="layout-flow:vertical" inset="0,0,0,0">
                  <w:txbxContent>
                    <w:p w14:paraId="49C34351" w14:textId="77777777" w:rsidR="00330A58" w:rsidRDefault="00000000">
                      <w:pPr>
                        <w:spacing w:before="95"/>
                        <w:ind w:left="21"/>
                        <w:jc w:val="center"/>
                        <w:rPr>
                          <w:rFonts w:ascii="Futura PT Medium" w:hAnsi="Futura PT Medium"/>
                          <w:color w:val="000000"/>
                          <w:sz w:val="24"/>
                        </w:rPr>
                      </w:pPr>
                      <w:r>
                        <w:rPr>
                          <w:rFonts w:ascii="Futura PT Medium" w:hAnsi="Futura PT Medium"/>
                          <w:color w:val="FFFFFF"/>
                          <w:spacing w:val="15"/>
                          <w:sz w:val="24"/>
                        </w:rPr>
                        <w:t>FAGLIG</w:t>
                      </w:r>
                      <w:r>
                        <w:rPr>
                          <w:rFonts w:ascii="Futura PT Medium" w:hAnsi="Futura PT Medium"/>
                          <w:color w:val="FFFFFF"/>
                          <w:spacing w:val="33"/>
                          <w:sz w:val="24"/>
                        </w:rPr>
                        <w:t xml:space="preserve"> </w:t>
                      </w:r>
                      <w:r>
                        <w:rPr>
                          <w:rFonts w:ascii="Futura PT Medium" w:hAnsi="Futura PT Medium"/>
                          <w:color w:val="FFFFFF"/>
                          <w:spacing w:val="17"/>
                          <w:sz w:val="24"/>
                        </w:rPr>
                        <w:t>FORDYPNING</w:t>
                      </w:r>
                      <w:r>
                        <w:rPr>
                          <w:rFonts w:ascii="Futura PT Medium" w:hAnsi="Futura PT Medium"/>
                          <w:color w:val="FFFFFF"/>
                          <w:spacing w:val="35"/>
                          <w:sz w:val="24"/>
                        </w:rPr>
                        <w:t xml:space="preserve"> </w:t>
                      </w:r>
                      <w:r>
                        <w:rPr>
                          <w:rFonts w:ascii="Futura PT Medium" w:hAnsi="Futura PT Medium"/>
                          <w:color w:val="FFFFFF"/>
                          <w:sz w:val="24"/>
                        </w:rPr>
                        <w:t>1.</w:t>
                      </w:r>
                      <w:r>
                        <w:rPr>
                          <w:rFonts w:ascii="Futura PT Medium" w:hAnsi="Futura PT Medium"/>
                          <w:color w:val="FFFFFF"/>
                          <w:spacing w:val="-19"/>
                          <w:sz w:val="24"/>
                        </w:rPr>
                        <w:t xml:space="preserve"> </w:t>
                      </w:r>
                      <w:r>
                        <w:rPr>
                          <w:rFonts w:ascii="Futura PT Medium" w:hAnsi="Futura PT Medium"/>
                          <w:color w:val="FFFFFF"/>
                          <w:sz w:val="24"/>
                        </w:rPr>
                        <w:t>–</w:t>
                      </w:r>
                      <w:r>
                        <w:rPr>
                          <w:rFonts w:ascii="Futura PT Medium" w:hAnsi="Futura PT Medium"/>
                          <w:color w:val="FFFFFF"/>
                          <w:spacing w:val="-19"/>
                          <w:sz w:val="24"/>
                        </w:rPr>
                        <w:t xml:space="preserve"> </w:t>
                      </w:r>
                      <w:r>
                        <w:rPr>
                          <w:rFonts w:ascii="Futura PT Medium" w:hAnsi="Futura PT Medium"/>
                          <w:color w:val="FFFFFF"/>
                          <w:sz w:val="24"/>
                        </w:rPr>
                        <w:t>7.</w:t>
                      </w:r>
                      <w:r>
                        <w:rPr>
                          <w:rFonts w:ascii="Futura PT Medium" w:hAnsi="Futura PT Medium"/>
                          <w:color w:val="FFFFFF"/>
                          <w:spacing w:val="35"/>
                          <w:sz w:val="24"/>
                        </w:rPr>
                        <w:t xml:space="preserve"> </w:t>
                      </w:r>
                      <w:r>
                        <w:rPr>
                          <w:rFonts w:ascii="Futura PT Medium" w:hAnsi="Futura PT Medium"/>
                          <w:color w:val="FFFFFF"/>
                          <w:spacing w:val="18"/>
                          <w:sz w:val="24"/>
                        </w:rPr>
                        <w:t>TRINN</w:t>
                      </w:r>
                    </w:p>
                  </w:txbxContent>
                </v:textbox>
                <w10:wrap anchorx="page"/>
              </v:shape>
            </w:pict>
          </mc:Fallback>
        </mc:AlternateContent>
      </w:r>
      <w:r>
        <w:rPr>
          <w:rFonts w:ascii="ITC Caslon 224 Std Medium" w:hAnsi="ITC Caslon 224 Std Medium"/>
          <w:b/>
          <w:sz w:val="84"/>
        </w:rPr>
        <w:t>fellesskap</w:t>
      </w:r>
      <w:r>
        <w:rPr>
          <w:rFonts w:ascii="ITC Caslon 224 Std Medium" w:hAnsi="ITC Caslon 224 Std Medium"/>
          <w:b/>
          <w:spacing w:val="-16"/>
          <w:sz w:val="84"/>
        </w:rPr>
        <w:t xml:space="preserve"> </w:t>
      </w:r>
      <w:r>
        <w:rPr>
          <w:rFonts w:ascii="ITC Caslon 224 Std Medium" w:hAnsi="ITC Caslon 224 Std Medium"/>
          <w:b/>
          <w:sz w:val="84"/>
        </w:rPr>
        <w:t>og</w:t>
      </w:r>
      <w:r>
        <w:rPr>
          <w:rFonts w:ascii="ITC Caslon 224 Std Medium" w:hAnsi="ITC Caslon 224 Std Medium"/>
          <w:b/>
          <w:spacing w:val="-16"/>
          <w:sz w:val="84"/>
        </w:rPr>
        <w:t xml:space="preserve"> </w:t>
      </w:r>
      <w:r>
        <w:rPr>
          <w:rFonts w:ascii="ITC Caslon 224 Std Medium" w:hAnsi="ITC Caslon 224 Std Medium"/>
          <w:b/>
          <w:sz w:val="84"/>
        </w:rPr>
        <w:t xml:space="preserve">personlig </w:t>
      </w:r>
      <w:r>
        <w:rPr>
          <w:rFonts w:ascii="ITC Caslon 224 Std Medium" w:hAnsi="ITC Caslon 224 Std Medium"/>
          <w:b/>
          <w:spacing w:val="-2"/>
          <w:sz w:val="84"/>
        </w:rPr>
        <w:t>ansvar</w:t>
      </w:r>
    </w:p>
    <w:p w14:paraId="49C33140" w14:textId="77777777" w:rsidR="00330A58" w:rsidRDefault="00330A58">
      <w:pPr>
        <w:pStyle w:val="Brdtekst"/>
        <w:rPr>
          <w:rFonts w:ascii="ITC Caslon 224 Std Medium"/>
          <w:b/>
        </w:rPr>
      </w:pPr>
    </w:p>
    <w:p w14:paraId="49C33141" w14:textId="77777777" w:rsidR="00330A58" w:rsidRDefault="00330A58">
      <w:pPr>
        <w:pStyle w:val="Brdtekst"/>
        <w:rPr>
          <w:rFonts w:ascii="ITC Caslon 224 Std Medium"/>
          <w:b/>
        </w:rPr>
      </w:pPr>
    </w:p>
    <w:p w14:paraId="49C33142" w14:textId="77777777" w:rsidR="00330A58" w:rsidRDefault="00330A58">
      <w:pPr>
        <w:pStyle w:val="Brdtekst"/>
        <w:spacing w:before="91"/>
        <w:rPr>
          <w:rFonts w:ascii="ITC Caslon 224 Std Medium"/>
          <w:b/>
        </w:rPr>
      </w:pPr>
    </w:p>
    <w:p w14:paraId="49C33143" w14:textId="77777777" w:rsidR="00330A58" w:rsidRDefault="00000000">
      <w:pPr>
        <w:pStyle w:val="Overskrift6"/>
        <w:spacing w:line="292" w:lineRule="auto"/>
        <w:ind w:right="6277"/>
      </w:pPr>
      <w:r>
        <w:t>Dette</w:t>
      </w:r>
      <w:r>
        <w:rPr>
          <w:spacing w:val="-5"/>
        </w:rPr>
        <w:t xml:space="preserve"> </w:t>
      </w:r>
      <w:r>
        <w:t>faget</w:t>
      </w:r>
      <w:r>
        <w:rPr>
          <w:spacing w:val="-5"/>
        </w:rPr>
        <w:t xml:space="preserve"> </w:t>
      </w:r>
      <w:r>
        <w:t>gir</w:t>
      </w:r>
      <w:r>
        <w:rPr>
          <w:spacing w:val="-5"/>
        </w:rPr>
        <w:t xml:space="preserve"> </w:t>
      </w:r>
      <w:r>
        <w:t>rom</w:t>
      </w:r>
      <w:r>
        <w:rPr>
          <w:spacing w:val="-5"/>
        </w:rPr>
        <w:t xml:space="preserve"> </w:t>
      </w:r>
      <w:r>
        <w:t>for</w:t>
      </w:r>
      <w:r>
        <w:rPr>
          <w:spacing w:val="-5"/>
        </w:rPr>
        <w:t xml:space="preserve"> </w:t>
      </w:r>
      <w:r>
        <w:t>fleksibilitet</w:t>
      </w:r>
      <w:r>
        <w:rPr>
          <w:spacing w:val="-5"/>
        </w:rPr>
        <w:t xml:space="preserve"> </w:t>
      </w:r>
      <w:r>
        <w:t>og</w:t>
      </w:r>
      <w:r>
        <w:rPr>
          <w:spacing w:val="-5"/>
        </w:rPr>
        <w:t xml:space="preserve"> </w:t>
      </w:r>
      <w:r>
        <w:t>handler blant annet om:</w:t>
      </w:r>
    </w:p>
    <w:p w14:paraId="49C33144" w14:textId="77777777" w:rsidR="00330A58" w:rsidRDefault="00000000">
      <w:pPr>
        <w:pStyle w:val="Listeavsnitt"/>
        <w:numPr>
          <w:ilvl w:val="1"/>
          <w:numId w:val="43"/>
        </w:numPr>
        <w:tabs>
          <w:tab w:val="left" w:pos="925"/>
        </w:tabs>
        <w:spacing w:before="3" w:line="295" w:lineRule="auto"/>
        <w:ind w:right="6743"/>
        <w:rPr>
          <w:sz w:val="20"/>
        </w:rPr>
      </w:pPr>
      <w:r>
        <w:rPr>
          <w:sz w:val="20"/>
        </w:rPr>
        <w:t>tid</w:t>
      </w:r>
      <w:r>
        <w:rPr>
          <w:spacing w:val="-7"/>
          <w:sz w:val="20"/>
        </w:rPr>
        <w:t xml:space="preserve"> </w:t>
      </w:r>
      <w:r>
        <w:rPr>
          <w:sz w:val="20"/>
        </w:rPr>
        <w:t>til</w:t>
      </w:r>
      <w:r>
        <w:rPr>
          <w:spacing w:val="-7"/>
          <w:sz w:val="20"/>
        </w:rPr>
        <w:t xml:space="preserve"> </w:t>
      </w:r>
      <w:r>
        <w:rPr>
          <w:sz w:val="20"/>
        </w:rPr>
        <w:t>små</w:t>
      </w:r>
      <w:r>
        <w:rPr>
          <w:spacing w:val="-7"/>
          <w:sz w:val="20"/>
        </w:rPr>
        <w:t xml:space="preserve"> </w:t>
      </w:r>
      <w:r>
        <w:rPr>
          <w:sz w:val="20"/>
        </w:rPr>
        <w:t>presentasjoner</w:t>
      </w:r>
      <w:r>
        <w:rPr>
          <w:spacing w:val="-7"/>
          <w:sz w:val="20"/>
        </w:rPr>
        <w:t xml:space="preserve"> </w:t>
      </w:r>
      <w:r>
        <w:rPr>
          <w:sz w:val="20"/>
        </w:rPr>
        <w:t>rundt</w:t>
      </w:r>
      <w:r>
        <w:rPr>
          <w:spacing w:val="-7"/>
          <w:sz w:val="20"/>
        </w:rPr>
        <w:t xml:space="preserve"> </w:t>
      </w:r>
      <w:r>
        <w:rPr>
          <w:sz w:val="20"/>
        </w:rPr>
        <w:t>omsorg for miljø, hverandre, seg selv</w:t>
      </w:r>
    </w:p>
    <w:p w14:paraId="49C33145" w14:textId="77777777" w:rsidR="00330A58" w:rsidRDefault="00000000">
      <w:pPr>
        <w:pStyle w:val="Listeavsnitt"/>
        <w:numPr>
          <w:ilvl w:val="1"/>
          <w:numId w:val="43"/>
        </w:numPr>
        <w:tabs>
          <w:tab w:val="left" w:pos="925"/>
        </w:tabs>
        <w:spacing w:before="1" w:line="295" w:lineRule="auto"/>
        <w:ind w:right="7124"/>
        <w:rPr>
          <w:sz w:val="20"/>
        </w:rPr>
      </w:pPr>
      <w:r>
        <w:rPr>
          <w:sz w:val="20"/>
        </w:rPr>
        <w:t>samtaler</w:t>
      </w:r>
      <w:r>
        <w:rPr>
          <w:spacing w:val="-7"/>
          <w:sz w:val="20"/>
        </w:rPr>
        <w:t xml:space="preserve"> </w:t>
      </w:r>
      <w:r>
        <w:rPr>
          <w:sz w:val="20"/>
        </w:rPr>
        <w:t>med</w:t>
      </w:r>
      <w:r>
        <w:rPr>
          <w:spacing w:val="-7"/>
          <w:sz w:val="20"/>
        </w:rPr>
        <w:t xml:space="preserve"> </w:t>
      </w:r>
      <w:r>
        <w:rPr>
          <w:sz w:val="20"/>
        </w:rPr>
        <w:t>barn</w:t>
      </w:r>
      <w:r>
        <w:rPr>
          <w:spacing w:val="-7"/>
          <w:sz w:val="20"/>
        </w:rPr>
        <w:t xml:space="preserve"> </w:t>
      </w:r>
      <w:r>
        <w:rPr>
          <w:sz w:val="20"/>
        </w:rPr>
        <w:t>om</w:t>
      </w:r>
      <w:r>
        <w:rPr>
          <w:spacing w:val="-7"/>
          <w:sz w:val="20"/>
        </w:rPr>
        <w:t xml:space="preserve"> </w:t>
      </w:r>
      <w:r>
        <w:rPr>
          <w:sz w:val="20"/>
        </w:rPr>
        <w:t>arbeid,</w:t>
      </w:r>
      <w:r>
        <w:rPr>
          <w:spacing w:val="-7"/>
          <w:sz w:val="20"/>
        </w:rPr>
        <w:t xml:space="preserve"> </w:t>
      </w:r>
      <w:r>
        <w:rPr>
          <w:sz w:val="20"/>
        </w:rPr>
        <w:t xml:space="preserve">valg, </w:t>
      </w:r>
      <w:r>
        <w:rPr>
          <w:spacing w:val="-2"/>
          <w:sz w:val="20"/>
        </w:rPr>
        <w:t>selvutvikling</w:t>
      </w:r>
    </w:p>
    <w:p w14:paraId="49C33146" w14:textId="77777777" w:rsidR="00330A58" w:rsidRDefault="00000000">
      <w:pPr>
        <w:pStyle w:val="Listeavsnitt"/>
        <w:numPr>
          <w:ilvl w:val="1"/>
          <w:numId w:val="43"/>
        </w:numPr>
        <w:tabs>
          <w:tab w:val="left" w:pos="924"/>
        </w:tabs>
        <w:ind w:left="924" w:hanging="159"/>
        <w:rPr>
          <w:sz w:val="20"/>
        </w:rPr>
      </w:pPr>
      <w:r>
        <w:rPr>
          <w:sz w:val="20"/>
        </w:rPr>
        <w:t xml:space="preserve">harmoni og </w:t>
      </w:r>
      <w:r>
        <w:rPr>
          <w:spacing w:val="-2"/>
          <w:sz w:val="20"/>
        </w:rPr>
        <w:t>høflighet</w:t>
      </w:r>
    </w:p>
    <w:p w14:paraId="49C33147" w14:textId="77777777" w:rsidR="00330A58" w:rsidRDefault="00000000">
      <w:pPr>
        <w:pStyle w:val="Listeavsnitt"/>
        <w:numPr>
          <w:ilvl w:val="1"/>
          <w:numId w:val="43"/>
        </w:numPr>
        <w:tabs>
          <w:tab w:val="left" w:pos="925"/>
        </w:tabs>
        <w:spacing w:before="52" w:line="295" w:lineRule="auto"/>
        <w:ind w:right="7110"/>
        <w:rPr>
          <w:sz w:val="20"/>
        </w:rPr>
      </w:pPr>
      <w:r>
        <w:rPr>
          <w:sz w:val="20"/>
        </w:rPr>
        <w:t>store</w:t>
      </w:r>
      <w:r>
        <w:rPr>
          <w:spacing w:val="-7"/>
          <w:sz w:val="20"/>
        </w:rPr>
        <w:t xml:space="preserve"> </w:t>
      </w:r>
      <w:r>
        <w:rPr>
          <w:sz w:val="20"/>
        </w:rPr>
        <w:t>prosjekter</w:t>
      </w:r>
      <w:r>
        <w:rPr>
          <w:spacing w:val="-7"/>
          <w:sz w:val="20"/>
        </w:rPr>
        <w:t xml:space="preserve"> </w:t>
      </w:r>
      <w:r>
        <w:rPr>
          <w:sz w:val="20"/>
        </w:rPr>
        <w:t>trenger</w:t>
      </w:r>
      <w:r>
        <w:rPr>
          <w:spacing w:val="-7"/>
          <w:sz w:val="20"/>
        </w:rPr>
        <w:t xml:space="preserve"> </w:t>
      </w:r>
      <w:r>
        <w:rPr>
          <w:sz w:val="20"/>
        </w:rPr>
        <w:t>tid</w:t>
      </w:r>
      <w:r>
        <w:rPr>
          <w:spacing w:val="-7"/>
          <w:sz w:val="20"/>
        </w:rPr>
        <w:t xml:space="preserve"> </w:t>
      </w:r>
      <w:r>
        <w:rPr>
          <w:sz w:val="20"/>
        </w:rPr>
        <w:t>til</w:t>
      </w:r>
      <w:r>
        <w:rPr>
          <w:spacing w:val="-7"/>
          <w:sz w:val="20"/>
        </w:rPr>
        <w:t xml:space="preserve"> </w:t>
      </w:r>
      <w:r>
        <w:rPr>
          <w:sz w:val="20"/>
        </w:rPr>
        <w:t>faglig fordypning og veiledning</w:t>
      </w:r>
    </w:p>
    <w:p w14:paraId="49C33148" w14:textId="77777777" w:rsidR="00330A58" w:rsidRDefault="00000000">
      <w:pPr>
        <w:pStyle w:val="Listeavsnitt"/>
        <w:numPr>
          <w:ilvl w:val="1"/>
          <w:numId w:val="43"/>
        </w:numPr>
        <w:tabs>
          <w:tab w:val="left" w:pos="924"/>
        </w:tabs>
        <w:ind w:left="924" w:hanging="159"/>
        <w:rPr>
          <w:sz w:val="20"/>
        </w:rPr>
      </w:pPr>
      <w:r>
        <w:rPr>
          <w:sz w:val="20"/>
        </w:rPr>
        <w:t xml:space="preserve">planlegging av going </w:t>
      </w:r>
      <w:r>
        <w:rPr>
          <w:spacing w:val="-5"/>
          <w:sz w:val="20"/>
        </w:rPr>
        <w:t>out</w:t>
      </w:r>
    </w:p>
    <w:p w14:paraId="49C33149" w14:textId="77777777" w:rsidR="00330A58" w:rsidRDefault="00330A58">
      <w:pPr>
        <w:pStyle w:val="Brdtekst"/>
        <w:spacing w:before="105"/>
      </w:pPr>
    </w:p>
    <w:p w14:paraId="49C3314A" w14:textId="77777777" w:rsidR="00330A58" w:rsidRDefault="00000000">
      <w:pPr>
        <w:pStyle w:val="Brdtekst"/>
        <w:spacing w:line="295" w:lineRule="auto"/>
        <w:ind w:left="425" w:right="6198"/>
      </w:pPr>
      <w:r>
        <w:t>Alle</w:t>
      </w:r>
      <w:r>
        <w:rPr>
          <w:spacing w:val="-6"/>
        </w:rPr>
        <w:t xml:space="preserve"> </w:t>
      </w:r>
      <w:r>
        <w:t>lærerveiledningene</w:t>
      </w:r>
      <w:r>
        <w:rPr>
          <w:spacing w:val="-6"/>
        </w:rPr>
        <w:t xml:space="preserve"> </w:t>
      </w:r>
      <w:r>
        <w:t>i</w:t>
      </w:r>
      <w:r>
        <w:rPr>
          <w:spacing w:val="-6"/>
        </w:rPr>
        <w:t xml:space="preserve"> </w:t>
      </w:r>
      <w:r>
        <w:t>appendiksene</w:t>
      </w:r>
      <w:r>
        <w:rPr>
          <w:spacing w:val="-6"/>
        </w:rPr>
        <w:t xml:space="preserve"> </w:t>
      </w:r>
      <w:r>
        <w:t>er</w:t>
      </w:r>
      <w:r>
        <w:rPr>
          <w:spacing w:val="-6"/>
        </w:rPr>
        <w:t xml:space="preserve"> </w:t>
      </w:r>
      <w:r>
        <w:t>en</w:t>
      </w:r>
      <w:r>
        <w:rPr>
          <w:spacing w:val="-6"/>
        </w:rPr>
        <w:t xml:space="preserve"> </w:t>
      </w:r>
      <w:r>
        <w:t>støtte i dette arbeidet, og gir utfyllende beskrivelser av hvordan man tilrettelegger for faglig fordypning og andre områder denne fleksibiliteten omfatter.</w:t>
      </w:r>
    </w:p>
    <w:p w14:paraId="49C3314B" w14:textId="77777777" w:rsidR="00330A58" w:rsidRDefault="00330A58">
      <w:pPr>
        <w:pStyle w:val="Brdtekst"/>
        <w:spacing w:line="295" w:lineRule="auto"/>
        <w:sectPr w:rsidR="00330A58">
          <w:pgSz w:w="11910" w:h="16840"/>
          <w:pgMar w:top="860" w:right="0" w:bottom="760" w:left="708" w:header="0" w:footer="568" w:gutter="0"/>
          <w:cols w:space="708"/>
        </w:sectPr>
      </w:pPr>
    </w:p>
    <w:p w14:paraId="49C3314C" w14:textId="77777777" w:rsidR="00330A58" w:rsidRDefault="00000000">
      <w:pPr>
        <w:pStyle w:val="Overskrift1"/>
        <w:spacing w:before="349" w:line="182" w:lineRule="auto"/>
        <w:ind w:right="85"/>
      </w:pPr>
      <w:r>
        <w:rPr>
          <w:noProof/>
        </w:rPr>
        <w:drawing>
          <wp:anchor distT="0" distB="0" distL="0" distR="0" simplePos="0" relativeHeight="480830464" behindDoc="1" locked="0" layoutInCell="1" allowOverlap="1" wp14:anchorId="49C33EF9" wp14:editId="49C33EFA">
            <wp:simplePos x="0" y="0"/>
            <wp:positionH relativeFrom="page">
              <wp:posOffset>0</wp:posOffset>
            </wp:positionH>
            <wp:positionV relativeFrom="page">
              <wp:posOffset>0</wp:posOffset>
            </wp:positionV>
            <wp:extent cx="7560005" cy="10692003"/>
            <wp:effectExtent l="0" t="0" r="0" b="0"/>
            <wp:wrapNone/>
            <wp:docPr id="1331" name="Image 1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 name="Image 1331"/>
                    <pic:cNvPicPr/>
                  </pic:nvPicPr>
                  <pic:blipFill>
                    <a:blip r:embed="rId604" cstate="print"/>
                    <a:stretch>
                      <a:fillRect/>
                    </a:stretch>
                  </pic:blipFill>
                  <pic:spPr>
                    <a:xfrm>
                      <a:off x="0" y="0"/>
                      <a:ext cx="7560005" cy="10692003"/>
                    </a:xfrm>
                    <a:prstGeom prst="rect">
                      <a:avLst/>
                    </a:prstGeom>
                  </pic:spPr>
                </pic:pic>
              </a:graphicData>
            </a:graphic>
          </wp:anchor>
        </w:drawing>
      </w:r>
      <w:bookmarkStart w:id="79" w:name="Senter_for_studier_"/>
      <w:bookmarkStart w:id="80" w:name="og_arbeid"/>
      <w:bookmarkStart w:id="81" w:name="_bookmark39"/>
      <w:bookmarkEnd w:id="79"/>
      <w:bookmarkEnd w:id="80"/>
      <w:bookmarkEnd w:id="81"/>
      <w:r>
        <w:rPr>
          <w:spacing w:val="-4"/>
        </w:rPr>
        <w:t>Senter</w:t>
      </w:r>
      <w:r>
        <w:rPr>
          <w:spacing w:val="-85"/>
        </w:rPr>
        <w:t xml:space="preserve"> </w:t>
      </w:r>
      <w:r>
        <w:rPr>
          <w:spacing w:val="-4"/>
        </w:rPr>
        <w:t>for</w:t>
      </w:r>
      <w:r>
        <w:rPr>
          <w:spacing w:val="-85"/>
        </w:rPr>
        <w:t xml:space="preserve"> </w:t>
      </w:r>
      <w:r>
        <w:rPr>
          <w:spacing w:val="-4"/>
        </w:rPr>
        <w:t xml:space="preserve">studier </w:t>
      </w:r>
      <w:r>
        <w:t>og arbeid</w:t>
      </w:r>
    </w:p>
    <w:p w14:paraId="49C3314D" w14:textId="77777777" w:rsidR="00330A58" w:rsidRDefault="00000000">
      <w:pPr>
        <w:spacing w:before="274"/>
        <w:ind w:left="427"/>
        <w:rPr>
          <w:rFonts w:ascii="ITC Caslon 224 Std Medium"/>
          <w:b/>
          <w:sz w:val="44"/>
        </w:rPr>
      </w:pPr>
      <w:r>
        <w:rPr>
          <w:rFonts w:ascii="ITC Caslon 224 Std Medium"/>
          <w:b/>
          <w:spacing w:val="-2"/>
          <w:sz w:val="44"/>
        </w:rPr>
        <w:t>Ungdomstrinnet</w:t>
      </w:r>
    </w:p>
    <w:p w14:paraId="49C3314E" w14:textId="77777777" w:rsidR="00330A58" w:rsidRDefault="00330A58">
      <w:pPr>
        <w:pStyle w:val="Brdtekst"/>
        <w:rPr>
          <w:rFonts w:ascii="ITC Caslon 224 Std Medium"/>
          <w:b/>
          <w:sz w:val="44"/>
        </w:rPr>
      </w:pPr>
    </w:p>
    <w:p w14:paraId="49C3314F" w14:textId="77777777" w:rsidR="00330A58" w:rsidRDefault="00330A58">
      <w:pPr>
        <w:pStyle w:val="Brdtekst"/>
        <w:rPr>
          <w:rFonts w:ascii="ITC Caslon 224 Std Medium"/>
          <w:b/>
          <w:sz w:val="44"/>
        </w:rPr>
      </w:pPr>
    </w:p>
    <w:p w14:paraId="49C33150" w14:textId="77777777" w:rsidR="00330A58" w:rsidRDefault="00330A58">
      <w:pPr>
        <w:pStyle w:val="Brdtekst"/>
        <w:rPr>
          <w:rFonts w:ascii="ITC Caslon 224 Std Medium"/>
          <w:b/>
          <w:sz w:val="44"/>
        </w:rPr>
      </w:pPr>
    </w:p>
    <w:p w14:paraId="49C33151" w14:textId="77777777" w:rsidR="00330A58" w:rsidRDefault="00330A58">
      <w:pPr>
        <w:pStyle w:val="Brdtekst"/>
        <w:rPr>
          <w:rFonts w:ascii="ITC Caslon 224 Std Medium"/>
          <w:b/>
          <w:sz w:val="44"/>
        </w:rPr>
      </w:pPr>
    </w:p>
    <w:p w14:paraId="49C33152" w14:textId="77777777" w:rsidR="00330A58" w:rsidRDefault="00330A58">
      <w:pPr>
        <w:pStyle w:val="Brdtekst"/>
        <w:rPr>
          <w:rFonts w:ascii="ITC Caslon 224 Std Medium"/>
          <w:b/>
          <w:sz w:val="44"/>
        </w:rPr>
      </w:pPr>
    </w:p>
    <w:p w14:paraId="49C33153" w14:textId="77777777" w:rsidR="00330A58" w:rsidRDefault="00330A58">
      <w:pPr>
        <w:pStyle w:val="Brdtekst"/>
        <w:rPr>
          <w:rFonts w:ascii="ITC Caslon 224 Std Medium"/>
          <w:b/>
          <w:sz w:val="44"/>
        </w:rPr>
      </w:pPr>
    </w:p>
    <w:p w14:paraId="49C33154" w14:textId="77777777" w:rsidR="00330A58" w:rsidRDefault="00330A58">
      <w:pPr>
        <w:pStyle w:val="Brdtekst"/>
        <w:rPr>
          <w:rFonts w:ascii="ITC Caslon 224 Std Medium"/>
          <w:b/>
          <w:sz w:val="44"/>
        </w:rPr>
      </w:pPr>
    </w:p>
    <w:p w14:paraId="49C33155" w14:textId="77777777" w:rsidR="00330A58" w:rsidRDefault="00330A58">
      <w:pPr>
        <w:pStyle w:val="Brdtekst"/>
        <w:rPr>
          <w:rFonts w:ascii="ITC Caslon 224 Std Medium"/>
          <w:b/>
          <w:sz w:val="44"/>
        </w:rPr>
      </w:pPr>
    </w:p>
    <w:p w14:paraId="49C33156" w14:textId="77777777" w:rsidR="00330A58" w:rsidRDefault="00330A58">
      <w:pPr>
        <w:pStyle w:val="Brdtekst"/>
        <w:rPr>
          <w:rFonts w:ascii="ITC Caslon 224 Std Medium"/>
          <w:b/>
          <w:sz w:val="44"/>
        </w:rPr>
      </w:pPr>
    </w:p>
    <w:p w14:paraId="49C33157" w14:textId="77777777" w:rsidR="00330A58" w:rsidRDefault="00330A58">
      <w:pPr>
        <w:pStyle w:val="Brdtekst"/>
        <w:rPr>
          <w:rFonts w:ascii="ITC Caslon 224 Std Medium"/>
          <w:b/>
          <w:sz w:val="44"/>
        </w:rPr>
      </w:pPr>
    </w:p>
    <w:p w14:paraId="49C33158" w14:textId="77777777" w:rsidR="00330A58" w:rsidRDefault="00330A58">
      <w:pPr>
        <w:pStyle w:val="Brdtekst"/>
        <w:rPr>
          <w:rFonts w:ascii="ITC Caslon 224 Std Medium"/>
          <w:b/>
          <w:sz w:val="44"/>
        </w:rPr>
      </w:pPr>
    </w:p>
    <w:p w14:paraId="49C33159" w14:textId="77777777" w:rsidR="00330A58" w:rsidRDefault="00330A58">
      <w:pPr>
        <w:pStyle w:val="Brdtekst"/>
        <w:rPr>
          <w:rFonts w:ascii="ITC Caslon 224 Std Medium"/>
          <w:b/>
          <w:sz w:val="44"/>
        </w:rPr>
      </w:pPr>
    </w:p>
    <w:p w14:paraId="49C3315A" w14:textId="77777777" w:rsidR="00330A58" w:rsidRDefault="00330A58">
      <w:pPr>
        <w:pStyle w:val="Brdtekst"/>
        <w:rPr>
          <w:rFonts w:ascii="ITC Caslon 224 Std Medium"/>
          <w:b/>
          <w:sz w:val="44"/>
        </w:rPr>
      </w:pPr>
    </w:p>
    <w:p w14:paraId="49C3315B" w14:textId="77777777" w:rsidR="00330A58" w:rsidRDefault="00330A58">
      <w:pPr>
        <w:pStyle w:val="Brdtekst"/>
        <w:rPr>
          <w:rFonts w:ascii="ITC Caslon 224 Std Medium"/>
          <w:b/>
          <w:sz w:val="44"/>
        </w:rPr>
      </w:pPr>
    </w:p>
    <w:p w14:paraId="49C3315C" w14:textId="77777777" w:rsidR="00330A58" w:rsidRDefault="00330A58">
      <w:pPr>
        <w:pStyle w:val="Brdtekst"/>
        <w:rPr>
          <w:rFonts w:ascii="ITC Caslon 224 Std Medium"/>
          <w:b/>
          <w:sz w:val="44"/>
        </w:rPr>
      </w:pPr>
    </w:p>
    <w:p w14:paraId="49C3315D" w14:textId="77777777" w:rsidR="00330A58" w:rsidRDefault="00330A58">
      <w:pPr>
        <w:pStyle w:val="Brdtekst"/>
        <w:rPr>
          <w:rFonts w:ascii="ITC Caslon 224 Std Medium"/>
          <w:b/>
          <w:sz w:val="44"/>
        </w:rPr>
      </w:pPr>
    </w:p>
    <w:p w14:paraId="49C3315E" w14:textId="77777777" w:rsidR="00330A58" w:rsidRDefault="00330A58">
      <w:pPr>
        <w:pStyle w:val="Brdtekst"/>
        <w:rPr>
          <w:rFonts w:ascii="ITC Caslon 224 Std Medium"/>
          <w:b/>
          <w:sz w:val="44"/>
        </w:rPr>
      </w:pPr>
    </w:p>
    <w:p w14:paraId="49C3315F" w14:textId="77777777" w:rsidR="00330A58" w:rsidRDefault="00330A58">
      <w:pPr>
        <w:pStyle w:val="Brdtekst"/>
        <w:rPr>
          <w:rFonts w:ascii="ITC Caslon 224 Std Medium"/>
          <w:b/>
          <w:sz w:val="44"/>
        </w:rPr>
      </w:pPr>
    </w:p>
    <w:p w14:paraId="49C33160" w14:textId="77777777" w:rsidR="00330A58" w:rsidRDefault="00330A58">
      <w:pPr>
        <w:pStyle w:val="Brdtekst"/>
        <w:rPr>
          <w:rFonts w:ascii="ITC Caslon 224 Std Medium"/>
          <w:b/>
          <w:sz w:val="44"/>
        </w:rPr>
      </w:pPr>
    </w:p>
    <w:p w14:paraId="49C33161" w14:textId="77777777" w:rsidR="00330A58" w:rsidRDefault="00330A58">
      <w:pPr>
        <w:pStyle w:val="Brdtekst"/>
        <w:rPr>
          <w:rFonts w:ascii="ITC Caslon 224 Std Medium"/>
          <w:b/>
          <w:sz w:val="44"/>
        </w:rPr>
      </w:pPr>
    </w:p>
    <w:p w14:paraId="49C33162" w14:textId="77777777" w:rsidR="00330A58" w:rsidRDefault="00330A58">
      <w:pPr>
        <w:pStyle w:val="Brdtekst"/>
        <w:rPr>
          <w:rFonts w:ascii="ITC Caslon 224 Std Medium"/>
          <w:b/>
          <w:sz w:val="44"/>
        </w:rPr>
      </w:pPr>
    </w:p>
    <w:p w14:paraId="49C33163" w14:textId="77777777" w:rsidR="00330A58" w:rsidRDefault="00330A58">
      <w:pPr>
        <w:pStyle w:val="Brdtekst"/>
        <w:rPr>
          <w:rFonts w:ascii="ITC Caslon 224 Std Medium"/>
          <w:b/>
          <w:sz w:val="44"/>
        </w:rPr>
      </w:pPr>
    </w:p>
    <w:p w14:paraId="49C33164" w14:textId="77777777" w:rsidR="00330A58" w:rsidRDefault="00330A58">
      <w:pPr>
        <w:pStyle w:val="Brdtekst"/>
        <w:spacing w:before="194"/>
        <w:rPr>
          <w:rFonts w:ascii="ITC Caslon 224 Std Medium"/>
          <w:b/>
          <w:sz w:val="44"/>
        </w:rPr>
      </w:pPr>
    </w:p>
    <w:p w14:paraId="49C33165" w14:textId="77777777" w:rsidR="00330A58" w:rsidRDefault="00000000">
      <w:pPr>
        <w:spacing w:before="1"/>
        <w:ind w:left="425"/>
        <w:rPr>
          <w:rFonts w:ascii="Verdana"/>
          <w:b/>
          <w:sz w:val="16"/>
        </w:rPr>
      </w:pPr>
      <w:r>
        <w:rPr>
          <w:rFonts w:ascii="Verdana"/>
          <w:b/>
          <w:spacing w:val="-5"/>
          <w:sz w:val="16"/>
        </w:rPr>
        <w:t>132</w:t>
      </w:r>
    </w:p>
    <w:p w14:paraId="49C33166" w14:textId="77777777" w:rsidR="00330A58" w:rsidRDefault="00330A58">
      <w:pPr>
        <w:rPr>
          <w:rFonts w:ascii="Verdana"/>
          <w:b/>
          <w:sz w:val="16"/>
        </w:rPr>
        <w:sectPr w:rsidR="00330A58">
          <w:headerReference w:type="even" r:id="rId605"/>
          <w:footerReference w:type="even" r:id="rId606"/>
          <w:pgSz w:w="11910" w:h="16840"/>
          <w:pgMar w:top="1060" w:right="0" w:bottom="280" w:left="708" w:header="0" w:footer="0" w:gutter="0"/>
          <w:cols w:space="708"/>
        </w:sectPr>
      </w:pPr>
    </w:p>
    <w:p w14:paraId="49C33167" w14:textId="77777777" w:rsidR="00330A58" w:rsidRDefault="00000000">
      <w:pPr>
        <w:pStyle w:val="Brdtekst"/>
        <w:rPr>
          <w:rFonts w:ascii="Verdana"/>
          <w:b/>
          <w:sz w:val="84"/>
        </w:rPr>
      </w:pPr>
      <w:r>
        <w:rPr>
          <w:rFonts w:ascii="Verdana"/>
          <w:b/>
          <w:noProof/>
          <w:sz w:val="84"/>
        </w:rPr>
        <mc:AlternateContent>
          <mc:Choice Requires="wps">
            <w:drawing>
              <wp:anchor distT="0" distB="0" distL="0" distR="0" simplePos="0" relativeHeight="15805952" behindDoc="0" locked="0" layoutInCell="1" allowOverlap="1" wp14:anchorId="49C33EFB" wp14:editId="49C33EFC">
                <wp:simplePos x="0" y="0"/>
                <wp:positionH relativeFrom="page">
                  <wp:posOffset>7236002</wp:posOffset>
                </wp:positionH>
                <wp:positionV relativeFrom="page">
                  <wp:posOffset>7128002</wp:posOffset>
                </wp:positionV>
                <wp:extent cx="324485" cy="3564254"/>
                <wp:effectExtent l="0" t="0" r="0" b="0"/>
                <wp:wrapNone/>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682D1C70" id="Graphic 1336" o:spid="_x0000_s1026" style="position:absolute;margin-left:569.75pt;margin-top:561.25pt;width:25.55pt;height:280.65pt;z-index:15805952;visibility:visible;mso-wrap-style:square;mso-wrap-distance-left:0;mso-wrap-distance-top:0;mso-wrap-distance-right:0;mso-wrap-distance-bottom:0;mso-position-horizontal:absolute;mso-position-horizontal-relative:page;mso-position-vertical:absolute;mso-position-vertical-relative:page;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" path="m324002,l,,,3564000r324002,1l324002,xe" fillcolor="#24a23f" stroked="f">
                <v:path arrowok="t"/>
                <w10:wrap anchorx="page" anchory="page"/>
              </v:shape>
            </w:pict>
          </mc:Fallback>
        </mc:AlternateContent>
      </w:r>
    </w:p>
    <w:p w14:paraId="49C33168" w14:textId="77777777" w:rsidR="00330A58" w:rsidRDefault="00330A58">
      <w:pPr>
        <w:pStyle w:val="Brdtekst"/>
        <w:spacing w:before="217"/>
        <w:rPr>
          <w:rFonts w:ascii="Verdana"/>
          <w:b/>
          <w:sz w:val="84"/>
        </w:rPr>
      </w:pPr>
    </w:p>
    <w:p w14:paraId="49C33169" w14:textId="77777777" w:rsidR="00330A58" w:rsidRDefault="00000000">
      <w:pPr>
        <w:spacing w:before="1"/>
        <w:ind w:left="3721"/>
        <w:rPr>
          <w:rFonts w:ascii="ITC Caslon 224 Std Medium"/>
          <w:b/>
          <w:sz w:val="84"/>
        </w:rPr>
      </w:pPr>
      <w:r>
        <w:rPr>
          <w:rFonts w:ascii="ITC Caslon 224 Std Medium"/>
          <w:b/>
          <w:noProof/>
          <w:sz w:val="84"/>
        </w:rPr>
        <mc:AlternateContent>
          <mc:Choice Requires="wps">
            <w:drawing>
              <wp:anchor distT="0" distB="0" distL="0" distR="0" simplePos="0" relativeHeight="15806464" behindDoc="0" locked="0" layoutInCell="1" allowOverlap="1" wp14:anchorId="49C33EFD" wp14:editId="49C33EFE">
                <wp:simplePos x="0" y="0"/>
                <wp:positionH relativeFrom="page">
                  <wp:posOffset>7296273</wp:posOffset>
                </wp:positionH>
                <wp:positionV relativeFrom="paragraph">
                  <wp:posOffset>6169869</wp:posOffset>
                </wp:positionV>
                <wp:extent cx="209550" cy="1510665"/>
                <wp:effectExtent l="0" t="0" r="0" b="0"/>
                <wp:wrapNone/>
                <wp:docPr id="1337" name="Text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2"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EFD" id="Textbox 1337" o:spid="_x0000_s1351" type="#_x0000_t202" style="position:absolute;left:0;text-align:left;margin-left:574.5pt;margin-top:485.8pt;width:16.5pt;height:118.9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" filled="f" stroked="f">
                <v:textbox style="layout-flow:vertical" inset="0,0,0,0">
                  <w:txbxContent>
                    <w:p w14:paraId="49C34352"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bookmarkStart w:id="82" w:name="Innhold"/>
      <w:bookmarkStart w:id="83" w:name="Innhold_–_Ungdomstrinnet"/>
      <w:bookmarkStart w:id="84" w:name="_bookmark40"/>
      <w:bookmarkEnd w:id="82"/>
      <w:bookmarkEnd w:id="83"/>
      <w:bookmarkEnd w:id="84"/>
      <w:r>
        <w:rPr>
          <w:rFonts w:ascii="ITC Caslon 224 Std Medium"/>
          <w:b/>
          <w:color w:val="24A23F"/>
          <w:spacing w:val="-2"/>
          <w:sz w:val="84"/>
        </w:rPr>
        <w:t>Innhold</w:t>
      </w:r>
    </w:p>
    <w:p w14:paraId="49C3316A" w14:textId="77777777" w:rsidR="00330A58" w:rsidRDefault="00330A58">
      <w:pPr>
        <w:pStyle w:val="Brdtekst"/>
        <w:rPr>
          <w:rFonts w:ascii="ITC Caslon 224 Std Medium"/>
          <w:b/>
          <w:sz w:val="84"/>
        </w:rPr>
      </w:pPr>
    </w:p>
    <w:p w14:paraId="49C3316B" w14:textId="77777777" w:rsidR="00330A58" w:rsidRDefault="00330A58">
      <w:pPr>
        <w:pStyle w:val="Brdtekst"/>
        <w:spacing w:before="496"/>
        <w:rPr>
          <w:rFonts w:ascii="ITC Caslon 224 Std Medium"/>
          <w:b/>
          <w:sz w:val="84"/>
        </w:rPr>
      </w:pPr>
    </w:p>
    <w:sdt>
      <w:sdtPr>
        <w:rPr>
          <w:b w:val="0"/>
          <w:bCs w:val="0"/>
          <w:i w:val="0"/>
          <w:iCs w:val="0"/>
          <w:sz w:val="20"/>
          <w:szCs w:val="20"/>
        </w:rPr>
        <w:id w:val="1142539913"/>
        <w:docPartObj>
          <w:docPartGallery w:val="Table of Contents"/>
          <w:docPartUnique/>
        </w:docPartObj>
      </w:sdtPr>
      <w:sdtContent>
        <w:p w14:paraId="49C3316C" w14:textId="77777777" w:rsidR="00330A58" w:rsidRDefault="00000000">
          <w:pPr>
            <w:pStyle w:val="INNH2"/>
            <w:tabs>
              <w:tab w:val="right" w:pos="8256"/>
            </w:tabs>
            <w:rPr>
              <w:rFonts w:ascii="Futura PT Demi"/>
              <w:b w:val="0"/>
              <w:i w:val="0"/>
              <w:sz w:val="20"/>
            </w:rPr>
          </w:pPr>
          <w:hyperlink w:anchor="_bookmark41" w:history="1">
            <w:r>
              <w:rPr>
                <w:b w:val="0"/>
                <w:i w:val="0"/>
                <w:spacing w:val="-2"/>
                <w:sz w:val="20"/>
              </w:rPr>
              <w:t>Innledning</w:t>
            </w:r>
            <w:r>
              <w:rPr>
                <w:b w:val="0"/>
                <w:i w:val="0"/>
                <w:sz w:val="20"/>
              </w:rPr>
              <w:tab/>
            </w:r>
            <w:r>
              <w:rPr>
                <w:rFonts w:ascii="Futura PT Demi"/>
                <w:b w:val="0"/>
                <w:i w:val="0"/>
                <w:spacing w:val="-5"/>
                <w:sz w:val="20"/>
              </w:rPr>
              <w:t>134</w:t>
            </w:r>
          </w:hyperlink>
        </w:p>
        <w:p w14:paraId="49C3316D" w14:textId="77777777" w:rsidR="00330A58" w:rsidRDefault="00000000">
          <w:pPr>
            <w:pStyle w:val="INNH1"/>
            <w:tabs>
              <w:tab w:val="right" w:pos="8256"/>
            </w:tabs>
            <w:spacing w:before="23"/>
            <w:rPr>
              <w:rFonts w:ascii="Futura PT Demi"/>
            </w:rPr>
          </w:pPr>
          <w:hyperlink w:anchor="_bookmark42" w:history="1">
            <w:r>
              <w:rPr>
                <w:spacing w:val="-2"/>
              </w:rPr>
              <w:t>Forpliktelser</w:t>
            </w:r>
            <w:r>
              <w:tab/>
            </w:r>
            <w:r>
              <w:rPr>
                <w:rFonts w:ascii="Futura PT Demi"/>
                <w:spacing w:val="-5"/>
              </w:rPr>
              <w:t>138</w:t>
            </w:r>
          </w:hyperlink>
        </w:p>
        <w:p w14:paraId="49C3316E" w14:textId="77777777" w:rsidR="00330A58" w:rsidRDefault="00000000">
          <w:pPr>
            <w:pStyle w:val="INNH1"/>
            <w:tabs>
              <w:tab w:val="right" w:pos="8256"/>
            </w:tabs>
            <w:rPr>
              <w:rFonts w:ascii="Futura PT Demi" w:hAnsi="Futura PT Demi"/>
            </w:rPr>
          </w:pPr>
          <w:hyperlink w:anchor="_bookmark43" w:history="1">
            <w:r>
              <w:t>Det</w:t>
            </w:r>
            <w:r>
              <w:rPr>
                <w:spacing w:val="-5"/>
              </w:rPr>
              <w:t xml:space="preserve"> </w:t>
            </w:r>
            <w:r>
              <w:t>forberedte</w:t>
            </w:r>
            <w:r>
              <w:rPr>
                <w:spacing w:val="-2"/>
              </w:rPr>
              <w:t xml:space="preserve"> miljø</w:t>
            </w:r>
            <w:r>
              <w:tab/>
            </w:r>
            <w:r>
              <w:rPr>
                <w:rFonts w:ascii="Futura PT Demi" w:hAnsi="Futura PT Demi"/>
                <w:spacing w:val="-5"/>
              </w:rPr>
              <w:t>139</w:t>
            </w:r>
          </w:hyperlink>
        </w:p>
        <w:p w14:paraId="49C3316F" w14:textId="77777777" w:rsidR="00330A58" w:rsidRDefault="00000000">
          <w:pPr>
            <w:pStyle w:val="INNH4"/>
            <w:tabs>
              <w:tab w:val="right" w:pos="8256"/>
            </w:tabs>
            <w:rPr>
              <w:rFonts w:ascii="Futura PT Demi"/>
              <w:b w:val="0"/>
              <w:i w:val="0"/>
              <w:sz w:val="20"/>
            </w:rPr>
          </w:pPr>
          <w:hyperlink w:anchor="_bookmark43" w:history="1">
            <w:r>
              <w:rPr>
                <w:b w:val="0"/>
                <w:i w:val="0"/>
                <w:spacing w:val="-2"/>
                <w:sz w:val="20"/>
              </w:rPr>
              <w:t>Materiell</w:t>
            </w:r>
            <w:r>
              <w:rPr>
                <w:b w:val="0"/>
                <w:i w:val="0"/>
                <w:sz w:val="20"/>
              </w:rPr>
              <w:tab/>
            </w:r>
            <w:r>
              <w:rPr>
                <w:rFonts w:ascii="Futura PT Demi"/>
                <w:b w:val="0"/>
                <w:i w:val="0"/>
                <w:spacing w:val="-5"/>
                <w:sz w:val="20"/>
              </w:rPr>
              <w:t>139</w:t>
            </w:r>
          </w:hyperlink>
        </w:p>
        <w:p w14:paraId="49C33170" w14:textId="77777777" w:rsidR="00330A58" w:rsidRDefault="00000000">
          <w:pPr>
            <w:pStyle w:val="INNH4"/>
            <w:tabs>
              <w:tab w:val="right" w:pos="8256"/>
            </w:tabs>
            <w:spacing w:before="24"/>
            <w:rPr>
              <w:rFonts w:ascii="Futura PT Demi"/>
              <w:b w:val="0"/>
              <w:i w:val="0"/>
              <w:sz w:val="20"/>
            </w:rPr>
          </w:pPr>
          <w:hyperlink w:anchor="_bookmark43" w:history="1">
            <w:r>
              <w:rPr>
                <w:b w:val="0"/>
                <w:i w:val="0"/>
                <w:spacing w:val="-2"/>
                <w:sz w:val="20"/>
              </w:rPr>
              <w:t>Elementene</w:t>
            </w:r>
            <w:r>
              <w:rPr>
                <w:b w:val="0"/>
                <w:i w:val="0"/>
                <w:sz w:val="20"/>
              </w:rPr>
              <w:tab/>
            </w:r>
            <w:r>
              <w:rPr>
                <w:rFonts w:ascii="Futura PT Demi"/>
                <w:b w:val="0"/>
                <w:i w:val="0"/>
                <w:spacing w:val="-5"/>
                <w:sz w:val="20"/>
              </w:rPr>
              <w:t>139</w:t>
            </w:r>
          </w:hyperlink>
        </w:p>
        <w:p w14:paraId="49C33171" w14:textId="77777777" w:rsidR="00330A58" w:rsidRDefault="00000000">
          <w:pPr>
            <w:pStyle w:val="INNH4"/>
            <w:tabs>
              <w:tab w:val="right" w:pos="8256"/>
            </w:tabs>
            <w:spacing w:before="24"/>
            <w:rPr>
              <w:rFonts w:ascii="Futura PT Demi"/>
              <w:b w:val="0"/>
              <w:i w:val="0"/>
              <w:sz w:val="20"/>
            </w:rPr>
          </w:pPr>
          <w:hyperlink w:anchor="_bookmark44" w:history="1">
            <w:r>
              <w:rPr>
                <w:b w:val="0"/>
                <w:i w:val="0"/>
                <w:sz w:val="20"/>
              </w:rPr>
              <w:t>Den</w:t>
            </w:r>
            <w:r>
              <w:rPr>
                <w:b w:val="0"/>
                <w:i w:val="0"/>
                <w:spacing w:val="-2"/>
                <w:sz w:val="20"/>
              </w:rPr>
              <w:t xml:space="preserve"> voksne</w:t>
            </w:r>
            <w:r>
              <w:rPr>
                <w:b w:val="0"/>
                <w:i w:val="0"/>
                <w:sz w:val="20"/>
              </w:rPr>
              <w:tab/>
            </w:r>
            <w:r>
              <w:rPr>
                <w:rFonts w:ascii="Futura PT Demi"/>
                <w:b w:val="0"/>
                <w:i w:val="0"/>
                <w:spacing w:val="-5"/>
                <w:sz w:val="20"/>
              </w:rPr>
              <w:t>143</w:t>
            </w:r>
          </w:hyperlink>
        </w:p>
        <w:p w14:paraId="49C33172" w14:textId="77777777" w:rsidR="00330A58" w:rsidRDefault="00000000">
          <w:pPr>
            <w:pStyle w:val="INNH3"/>
            <w:tabs>
              <w:tab w:val="right" w:pos="8256"/>
            </w:tabs>
            <w:spacing w:before="23"/>
            <w:rPr>
              <w:rFonts w:ascii="Futura PT Demi" w:hAnsi="Futura PT Demi"/>
            </w:rPr>
          </w:pPr>
          <w:hyperlink w:anchor="_bookmark45" w:history="1">
            <w:r>
              <w:t>Digitale</w:t>
            </w:r>
            <w:r>
              <w:rPr>
                <w:spacing w:val="-2"/>
              </w:rPr>
              <w:t xml:space="preserve"> verktøy</w:t>
            </w:r>
            <w:r>
              <w:tab/>
            </w:r>
            <w:r>
              <w:rPr>
                <w:rFonts w:ascii="Futura PT Demi" w:hAnsi="Futura PT Demi"/>
                <w:spacing w:val="-5"/>
              </w:rPr>
              <w:t>145</w:t>
            </w:r>
          </w:hyperlink>
        </w:p>
        <w:p w14:paraId="49C33173" w14:textId="77777777" w:rsidR="00330A58" w:rsidRDefault="00000000">
          <w:pPr>
            <w:pStyle w:val="INNH1"/>
            <w:tabs>
              <w:tab w:val="right" w:pos="8256"/>
            </w:tabs>
            <w:rPr>
              <w:rFonts w:ascii="Futura PT Demi"/>
            </w:rPr>
          </w:pPr>
          <w:hyperlink w:anchor="_bookmark46" w:history="1">
            <w:r>
              <w:t>Organisering</w:t>
            </w:r>
            <w:r>
              <w:rPr>
                <w:spacing w:val="-3"/>
              </w:rPr>
              <w:t xml:space="preserve"> </w:t>
            </w:r>
            <w:r>
              <w:t>av</w:t>
            </w:r>
            <w:r>
              <w:rPr>
                <w:spacing w:val="-2"/>
              </w:rPr>
              <w:t xml:space="preserve"> skoledagen</w:t>
            </w:r>
            <w:r>
              <w:tab/>
            </w:r>
            <w:r>
              <w:rPr>
                <w:rFonts w:ascii="Futura PT Demi"/>
                <w:spacing w:val="-5"/>
              </w:rPr>
              <w:t>146</w:t>
            </w:r>
          </w:hyperlink>
        </w:p>
        <w:p w14:paraId="49C33174" w14:textId="77777777" w:rsidR="00330A58" w:rsidRDefault="00000000">
          <w:pPr>
            <w:pStyle w:val="INNH3"/>
            <w:tabs>
              <w:tab w:val="right" w:pos="8256"/>
            </w:tabs>
            <w:spacing w:before="23"/>
            <w:rPr>
              <w:rFonts w:ascii="Futura PT Demi"/>
            </w:rPr>
          </w:pPr>
          <w:hyperlink w:anchor="_bookmark46" w:history="1">
            <w:r>
              <w:t>Frihet</w:t>
            </w:r>
            <w:r>
              <w:rPr>
                <w:spacing w:val="-4"/>
              </w:rPr>
              <w:t xml:space="preserve"> </w:t>
            </w:r>
            <w:r>
              <w:t>og</w:t>
            </w:r>
            <w:r>
              <w:rPr>
                <w:spacing w:val="-3"/>
              </w:rPr>
              <w:t xml:space="preserve"> </w:t>
            </w:r>
            <w:r>
              <w:rPr>
                <w:spacing w:val="-2"/>
              </w:rPr>
              <w:t>ansvar</w:t>
            </w:r>
            <w:r>
              <w:tab/>
            </w:r>
            <w:r>
              <w:rPr>
                <w:rFonts w:ascii="Futura PT Demi"/>
                <w:spacing w:val="-5"/>
              </w:rPr>
              <w:t>146</w:t>
            </w:r>
          </w:hyperlink>
        </w:p>
        <w:p w14:paraId="49C33175" w14:textId="77777777" w:rsidR="00330A58" w:rsidRDefault="00000000">
          <w:pPr>
            <w:pStyle w:val="INNH3"/>
            <w:tabs>
              <w:tab w:val="right" w:pos="8256"/>
            </w:tabs>
            <w:rPr>
              <w:rFonts w:ascii="Futura PT Demi" w:hAnsi="Futura PT Demi"/>
            </w:rPr>
          </w:pPr>
          <w:hyperlink w:anchor="_bookmark47" w:history="1">
            <w:r>
              <w:rPr>
                <w:spacing w:val="-2"/>
              </w:rPr>
              <w:t>Arbeidsøktene</w:t>
            </w:r>
            <w:r>
              <w:tab/>
            </w:r>
            <w:r>
              <w:rPr>
                <w:rFonts w:ascii="Futura PT Demi" w:hAnsi="Futura PT Demi"/>
                <w:spacing w:val="-5"/>
              </w:rPr>
              <w:t>147</w:t>
            </w:r>
          </w:hyperlink>
        </w:p>
        <w:p w14:paraId="49C33176" w14:textId="77777777" w:rsidR="00330A58" w:rsidRDefault="00000000">
          <w:pPr>
            <w:pStyle w:val="INNH3"/>
            <w:tabs>
              <w:tab w:val="right" w:pos="8256"/>
            </w:tabs>
            <w:rPr>
              <w:rFonts w:ascii="Futura PT Demi"/>
            </w:rPr>
          </w:pPr>
          <w:hyperlink w:anchor="_bookmark48" w:history="1">
            <w:r>
              <w:t>Trestegsmetoden</w:t>
            </w:r>
            <w:r>
              <w:rPr>
                <w:spacing w:val="-11"/>
              </w:rPr>
              <w:t xml:space="preserve"> </w:t>
            </w:r>
            <w:r>
              <w:t>i</w:t>
            </w:r>
            <w:r>
              <w:rPr>
                <w:spacing w:val="-8"/>
              </w:rPr>
              <w:t xml:space="preserve"> </w:t>
            </w:r>
            <w:r>
              <w:t>tredje</w:t>
            </w:r>
            <w:r>
              <w:rPr>
                <w:spacing w:val="-8"/>
              </w:rPr>
              <w:t xml:space="preserve"> </w:t>
            </w:r>
            <w:r>
              <w:rPr>
                <w:spacing w:val="-2"/>
              </w:rPr>
              <w:t>utviklingstrinn</w:t>
            </w:r>
            <w:r>
              <w:tab/>
            </w:r>
            <w:r>
              <w:rPr>
                <w:rFonts w:ascii="Futura PT Demi"/>
                <w:spacing w:val="-5"/>
              </w:rPr>
              <w:t>148</w:t>
            </w:r>
          </w:hyperlink>
        </w:p>
        <w:p w14:paraId="49C33177" w14:textId="77777777" w:rsidR="00330A58" w:rsidRDefault="00000000">
          <w:pPr>
            <w:pStyle w:val="INNH4"/>
            <w:tabs>
              <w:tab w:val="right" w:pos="8256"/>
            </w:tabs>
            <w:rPr>
              <w:rFonts w:ascii="Futura PT Demi"/>
              <w:b w:val="0"/>
              <w:i w:val="0"/>
              <w:sz w:val="20"/>
            </w:rPr>
          </w:pPr>
          <w:hyperlink w:anchor="_bookmark49" w:history="1">
            <w:r>
              <w:rPr>
                <w:b w:val="0"/>
                <w:i w:val="0"/>
                <w:spacing w:val="-2"/>
                <w:sz w:val="20"/>
              </w:rPr>
              <w:t>Seminar</w:t>
            </w:r>
            <w:r>
              <w:rPr>
                <w:b w:val="0"/>
                <w:i w:val="0"/>
                <w:sz w:val="20"/>
              </w:rPr>
              <w:tab/>
            </w:r>
            <w:r>
              <w:rPr>
                <w:rFonts w:ascii="Futura PT Demi"/>
                <w:b w:val="0"/>
                <w:i w:val="0"/>
                <w:spacing w:val="-5"/>
                <w:sz w:val="20"/>
              </w:rPr>
              <w:t>149</w:t>
            </w:r>
          </w:hyperlink>
        </w:p>
        <w:p w14:paraId="49C33178" w14:textId="77777777" w:rsidR="00330A58" w:rsidRDefault="00000000">
          <w:pPr>
            <w:pStyle w:val="INNH2"/>
            <w:tabs>
              <w:tab w:val="right" w:pos="8256"/>
            </w:tabs>
            <w:spacing w:before="24"/>
            <w:rPr>
              <w:rFonts w:ascii="Futura PT Demi"/>
              <w:b w:val="0"/>
              <w:i w:val="0"/>
              <w:sz w:val="20"/>
            </w:rPr>
          </w:pPr>
          <w:hyperlink w:anchor="_bookmark50" w:history="1">
            <w:r>
              <w:rPr>
                <w:b w:val="0"/>
                <w:i w:val="0"/>
                <w:spacing w:val="-2"/>
                <w:sz w:val="20"/>
              </w:rPr>
              <w:t>Vurdering</w:t>
            </w:r>
            <w:r>
              <w:rPr>
                <w:b w:val="0"/>
                <w:i w:val="0"/>
                <w:sz w:val="20"/>
              </w:rPr>
              <w:tab/>
            </w:r>
            <w:r>
              <w:rPr>
                <w:rFonts w:ascii="Futura PT Demi"/>
                <w:b w:val="0"/>
                <w:i w:val="0"/>
                <w:spacing w:val="-5"/>
                <w:sz w:val="20"/>
              </w:rPr>
              <w:t>150</w:t>
            </w:r>
          </w:hyperlink>
        </w:p>
        <w:p w14:paraId="49C33179" w14:textId="77777777" w:rsidR="00330A58" w:rsidRDefault="00000000">
          <w:pPr>
            <w:pStyle w:val="INNH3"/>
            <w:tabs>
              <w:tab w:val="right" w:pos="8256"/>
            </w:tabs>
            <w:spacing w:before="23"/>
            <w:rPr>
              <w:rFonts w:ascii="Futura PT Demi"/>
            </w:rPr>
          </w:pPr>
          <w:hyperlink w:anchor="_bookmark50" w:history="1">
            <w:r>
              <w:rPr>
                <w:spacing w:val="-2"/>
              </w:rPr>
              <w:t>Observasjon</w:t>
            </w:r>
            <w:r>
              <w:tab/>
            </w:r>
            <w:r>
              <w:rPr>
                <w:rFonts w:ascii="Futura PT Demi"/>
                <w:spacing w:val="-5"/>
              </w:rPr>
              <w:t>150</w:t>
            </w:r>
          </w:hyperlink>
        </w:p>
        <w:p w14:paraId="49C3317A" w14:textId="77777777" w:rsidR="00330A58" w:rsidRDefault="00000000">
          <w:pPr>
            <w:pStyle w:val="INNH3"/>
            <w:tabs>
              <w:tab w:val="right" w:pos="8236"/>
            </w:tabs>
            <w:rPr>
              <w:rFonts w:ascii="Futura PT Demi"/>
            </w:rPr>
          </w:pPr>
          <w:hyperlink w:anchor="_bookmark51" w:history="1">
            <w:r>
              <w:rPr>
                <w:spacing w:val="-2"/>
              </w:rPr>
              <w:t>Underveisvurdering</w:t>
            </w:r>
            <w:r>
              <w:tab/>
            </w:r>
            <w:r>
              <w:rPr>
                <w:rFonts w:ascii="Futura PT Demi"/>
                <w:spacing w:val="-5"/>
              </w:rPr>
              <w:t>151</w:t>
            </w:r>
          </w:hyperlink>
        </w:p>
        <w:p w14:paraId="49C3317B" w14:textId="77777777" w:rsidR="00330A58" w:rsidRDefault="00000000">
          <w:pPr>
            <w:pStyle w:val="INNH3"/>
            <w:tabs>
              <w:tab w:val="right" w:pos="8256"/>
            </w:tabs>
            <w:rPr>
              <w:rFonts w:ascii="Futura PT Demi"/>
            </w:rPr>
          </w:pPr>
          <w:hyperlink w:anchor="_bookmark52" w:history="1">
            <w:r>
              <w:rPr>
                <w:spacing w:val="-2"/>
              </w:rPr>
              <w:t>Sluttvurdering</w:t>
            </w:r>
            <w:r>
              <w:tab/>
            </w:r>
            <w:r>
              <w:rPr>
                <w:rFonts w:ascii="Futura PT Demi"/>
                <w:spacing w:val="-5"/>
              </w:rPr>
              <w:t>152</w:t>
            </w:r>
          </w:hyperlink>
        </w:p>
        <w:p w14:paraId="49C3317C" w14:textId="77777777" w:rsidR="00330A58" w:rsidRDefault="00000000">
          <w:pPr>
            <w:pStyle w:val="INNH1"/>
            <w:tabs>
              <w:tab w:val="right" w:pos="8256"/>
            </w:tabs>
            <w:spacing w:before="23"/>
            <w:rPr>
              <w:rFonts w:ascii="Futura PT Demi"/>
            </w:rPr>
          </w:pPr>
          <w:hyperlink w:anchor="_bookmark53" w:history="1">
            <w:r>
              <w:t>Fag-</w:t>
            </w:r>
            <w:r>
              <w:rPr>
                <w:spacing w:val="-7"/>
              </w:rPr>
              <w:t xml:space="preserve"> </w:t>
            </w:r>
            <w:r>
              <w:t>og</w:t>
            </w:r>
            <w:r>
              <w:rPr>
                <w:spacing w:val="-4"/>
              </w:rPr>
              <w:t xml:space="preserve"> </w:t>
            </w:r>
            <w:r>
              <w:rPr>
                <w:spacing w:val="-2"/>
              </w:rPr>
              <w:t>timefordeling</w:t>
            </w:r>
            <w:r>
              <w:tab/>
            </w:r>
            <w:r>
              <w:rPr>
                <w:rFonts w:ascii="Futura PT Demi"/>
                <w:spacing w:val="-5"/>
              </w:rPr>
              <w:t>153</w:t>
            </w:r>
          </w:hyperlink>
        </w:p>
        <w:p w14:paraId="49C3317D" w14:textId="77777777" w:rsidR="00330A58" w:rsidRDefault="00000000">
          <w:pPr>
            <w:pStyle w:val="INNH1"/>
            <w:tabs>
              <w:tab w:val="right" w:pos="8256"/>
            </w:tabs>
            <w:rPr>
              <w:rFonts w:ascii="Futura PT Demi" w:hAnsi="Futura PT Demi"/>
            </w:rPr>
          </w:pPr>
          <w:hyperlink w:anchor="_bookmark54" w:history="1">
            <w:r>
              <w:t>Læreplaner i</w:t>
            </w:r>
            <w:r>
              <w:rPr>
                <w:spacing w:val="1"/>
              </w:rPr>
              <w:t xml:space="preserve"> </w:t>
            </w:r>
            <w:r>
              <w:t>fag, ungdomstrinnet</w:t>
            </w:r>
            <w:r>
              <w:rPr>
                <w:spacing w:val="1"/>
              </w:rPr>
              <w:t xml:space="preserve"> </w:t>
            </w:r>
            <w:r>
              <w:t>8–</w:t>
            </w:r>
            <w:r>
              <w:rPr>
                <w:spacing w:val="-5"/>
              </w:rPr>
              <w:t>10</w:t>
            </w:r>
            <w:r>
              <w:tab/>
            </w:r>
            <w:r>
              <w:rPr>
                <w:rFonts w:ascii="Futura PT Demi" w:hAnsi="Futura PT Demi"/>
                <w:spacing w:val="-5"/>
              </w:rPr>
              <w:t>157</w:t>
            </w:r>
          </w:hyperlink>
        </w:p>
        <w:p w14:paraId="49C3317E" w14:textId="77777777" w:rsidR="00330A58" w:rsidRDefault="00000000">
          <w:pPr>
            <w:pStyle w:val="INNH4"/>
            <w:tabs>
              <w:tab w:val="right" w:pos="8256"/>
            </w:tabs>
            <w:rPr>
              <w:rFonts w:ascii="Futura PT Demi"/>
              <w:b w:val="0"/>
              <w:i w:val="0"/>
              <w:sz w:val="20"/>
            </w:rPr>
          </w:pPr>
          <w:hyperlink w:anchor="_bookmark55" w:history="1">
            <w:r>
              <w:rPr>
                <w:b w:val="0"/>
                <w:i w:val="0"/>
                <w:spacing w:val="-2"/>
                <w:sz w:val="20"/>
              </w:rPr>
              <w:t>Arbeid</w:t>
            </w:r>
            <w:r>
              <w:rPr>
                <w:b w:val="0"/>
                <w:i w:val="0"/>
                <w:sz w:val="20"/>
              </w:rPr>
              <w:tab/>
            </w:r>
            <w:r>
              <w:rPr>
                <w:rFonts w:ascii="Futura PT Demi"/>
                <w:b w:val="0"/>
                <w:i w:val="0"/>
                <w:spacing w:val="-5"/>
                <w:sz w:val="20"/>
              </w:rPr>
              <w:t>158</w:t>
            </w:r>
          </w:hyperlink>
        </w:p>
        <w:p w14:paraId="49C3317F" w14:textId="77777777" w:rsidR="00330A58" w:rsidRDefault="00000000">
          <w:pPr>
            <w:pStyle w:val="INNH3"/>
            <w:tabs>
              <w:tab w:val="right" w:pos="8256"/>
            </w:tabs>
            <w:rPr>
              <w:rFonts w:ascii="Futura PT Demi" w:hAnsi="Futura PT Demi"/>
            </w:rPr>
          </w:pPr>
          <w:hyperlink w:anchor="_bookmark56" w:history="1">
            <w:r>
              <w:t>Kunst</w:t>
            </w:r>
            <w:r>
              <w:rPr>
                <w:spacing w:val="-6"/>
              </w:rPr>
              <w:t xml:space="preserve"> </w:t>
            </w:r>
            <w:r>
              <w:t>og</w:t>
            </w:r>
            <w:r>
              <w:rPr>
                <w:spacing w:val="-5"/>
              </w:rPr>
              <w:t xml:space="preserve"> </w:t>
            </w:r>
            <w:r>
              <w:rPr>
                <w:spacing w:val="-2"/>
              </w:rPr>
              <w:t>håndverk</w:t>
            </w:r>
            <w:r>
              <w:tab/>
            </w:r>
            <w:r>
              <w:rPr>
                <w:rFonts w:ascii="Futura PT Demi" w:hAnsi="Futura PT Demi"/>
                <w:spacing w:val="-5"/>
              </w:rPr>
              <w:t>163</w:t>
            </w:r>
          </w:hyperlink>
        </w:p>
        <w:p w14:paraId="49C33180" w14:textId="77777777" w:rsidR="00330A58" w:rsidRDefault="00000000">
          <w:pPr>
            <w:pStyle w:val="INNH4"/>
            <w:tabs>
              <w:tab w:val="right" w:pos="8256"/>
            </w:tabs>
            <w:spacing w:before="24"/>
            <w:rPr>
              <w:rFonts w:ascii="Futura PT Demi"/>
              <w:b w:val="0"/>
              <w:i w:val="0"/>
              <w:sz w:val="20"/>
            </w:rPr>
          </w:pPr>
          <w:hyperlink w:anchor="_bookmark57" w:history="1">
            <w:r>
              <w:rPr>
                <w:b w:val="0"/>
                <w:i w:val="0"/>
                <w:spacing w:val="-2"/>
                <w:sz w:val="20"/>
              </w:rPr>
              <w:t>Musikk</w:t>
            </w:r>
            <w:r>
              <w:rPr>
                <w:b w:val="0"/>
                <w:i w:val="0"/>
                <w:sz w:val="20"/>
              </w:rPr>
              <w:tab/>
            </w:r>
            <w:r>
              <w:rPr>
                <w:rFonts w:ascii="Futura PT Demi"/>
                <w:b w:val="0"/>
                <w:i w:val="0"/>
                <w:spacing w:val="-5"/>
                <w:sz w:val="20"/>
              </w:rPr>
              <w:t>167</w:t>
            </w:r>
          </w:hyperlink>
        </w:p>
        <w:p w14:paraId="49C33181" w14:textId="77777777" w:rsidR="00330A58" w:rsidRDefault="00000000">
          <w:pPr>
            <w:pStyle w:val="INNH3"/>
            <w:tabs>
              <w:tab w:val="right" w:pos="8256"/>
            </w:tabs>
            <w:spacing w:before="23"/>
            <w:rPr>
              <w:rFonts w:ascii="Futura PT Demi" w:hAnsi="Futura PT Demi"/>
            </w:rPr>
          </w:pPr>
          <w:hyperlink w:anchor="_bookmark58" w:history="1">
            <w:r>
              <w:rPr>
                <w:spacing w:val="-2"/>
              </w:rPr>
              <w:t>Kroppsøving</w:t>
            </w:r>
            <w:r>
              <w:tab/>
            </w:r>
            <w:r>
              <w:rPr>
                <w:rFonts w:ascii="Futura PT Demi" w:hAnsi="Futura PT Demi"/>
                <w:spacing w:val="-5"/>
              </w:rPr>
              <w:t>171</w:t>
            </w:r>
          </w:hyperlink>
        </w:p>
        <w:p w14:paraId="49C33182" w14:textId="77777777" w:rsidR="00330A58" w:rsidRDefault="00000000">
          <w:pPr>
            <w:pStyle w:val="INNH4"/>
            <w:tabs>
              <w:tab w:val="right" w:pos="8256"/>
            </w:tabs>
            <w:spacing w:before="24"/>
            <w:rPr>
              <w:rFonts w:ascii="Futura PT Demi"/>
              <w:b w:val="0"/>
              <w:i w:val="0"/>
              <w:sz w:val="20"/>
            </w:rPr>
          </w:pPr>
          <w:hyperlink w:anchor="_bookmark59" w:history="1">
            <w:r>
              <w:rPr>
                <w:b w:val="0"/>
                <w:i w:val="0"/>
                <w:spacing w:val="-4"/>
                <w:sz w:val="20"/>
              </w:rPr>
              <w:t>Norsk</w:t>
            </w:r>
            <w:r>
              <w:rPr>
                <w:b w:val="0"/>
                <w:i w:val="0"/>
                <w:sz w:val="20"/>
              </w:rPr>
              <w:tab/>
            </w:r>
            <w:r>
              <w:rPr>
                <w:rFonts w:ascii="Futura PT Demi"/>
                <w:b w:val="0"/>
                <w:i w:val="0"/>
                <w:spacing w:val="-5"/>
                <w:sz w:val="20"/>
              </w:rPr>
              <w:t>175</w:t>
            </w:r>
          </w:hyperlink>
        </w:p>
        <w:p w14:paraId="49C33183" w14:textId="77777777" w:rsidR="00330A58" w:rsidRDefault="00000000">
          <w:pPr>
            <w:pStyle w:val="INNH4"/>
            <w:tabs>
              <w:tab w:val="right" w:pos="8256"/>
            </w:tabs>
            <w:rPr>
              <w:rFonts w:ascii="Futura PT Demi"/>
              <w:b w:val="0"/>
              <w:i w:val="0"/>
              <w:sz w:val="20"/>
            </w:rPr>
          </w:pPr>
          <w:hyperlink w:anchor="_bookmark60" w:history="1">
            <w:r>
              <w:rPr>
                <w:b w:val="0"/>
                <w:i w:val="0"/>
                <w:spacing w:val="-2"/>
                <w:sz w:val="20"/>
              </w:rPr>
              <w:t>Matematikk</w:t>
            </w:r>
            <w:r>
              <w:rPr>
                <w:b w:val="0"/>
                <w:i w:val="0"/>
                <w:sz w:val="20"/>
              </w:rPr>
              <w:tab/>
            </w:r>
            <w:r>
              <w:rPr>
                <w:rFonts w:ascii="Futura PT Demi"/>
                <w:b w:val="0"/>
                <w:i w:val="0"/>
                <w:spacing w:val="-5"/>
                <w:sz w:val="20"/>
              </w:rPr>
              <w:t>180</w:t>
            </w:r>
          </w:hyperlink>
        </w:p>
        <w:p w14:paraId="49C33184" w14:textId="77777777" w:rsidR="00330A58" w:rsidRDefault="00000000">
          <w:pPr>
            <w:pStyle w:val="INNH4"/>
            <w:tabs>
              <w:tab w:val="right" w:pos="8256"/>
            </w:tabs>
            <w:spacing w:before="24"/>
            <w:rPr>
              <w:rFonts w:ascii="Futura PT Demi"/>
              <w:b w:val="0"/>
              <w:i w:val="0"/>
              <w:sz w:val="20"/>
            </w:rPr>
          </w:pPr>
          <w:hyperlink w:anchor="_bookmark61" w:history="1">
            <w:r>
              <w:rPr>
                <w:b w:val="0"/>
                <w:i w:val="0"/>
                <w:spacing w:val="-2"/>
                <w:sz w:val="20"/>
              </w:rPr>
              <w:t>Engelsk</w:t>
            </w:r>
            <w:r>
              <w:rPr>
                <w:b w:val="0"/>
                <w:i w:val="0"/>
                <w:sz w:val="20"/>
              </w:rPr>
              <w:tab/>
            </w:r>
            <w:r>
              <w:rPr>
                <w:rFonts w:ascii="Futura PT Demi"/>
                <w:b w:val="0"/>
                <w:i w:val="0"/>
                <w:spacing w:val="-5"/>
                <w:sz w:val="20"/>
              </w:rPr>
              <w:t>186</w:t>
            </w:r>
          </w:hyperlink>
        </w:p>
        <w:p w14:paraId="49C33185" w14:textId="77777777" w:rsidR="00330A58" w:rsidRDefault="00000000">
          <w:pPr>
            <w:pStyle w:val="INNH3"/>
            <w:tabs>
              <w:tab w:val="right" w:pos="8256"/>
            </w:tabs>
            <w:rPr>
              <w:rFonts w:ascii="Futura PT Demi"/>
            </w:rPr>
          </w:pPr>
          <w:hyperlink w:anchor="_bookmark62" w:history="1">
            <w:r>
              <w:t>Fordypning</w:t>
            </w:r>
            <w:r>
              <w:rPr>
                <w:spacing w:val="-7"/>
              </w:rPr>
              <w:t xml:space="preserve"> </w:t>
            </w:r>
            <w:r>
              <w:t>i</w:t>
            </w:r>
            <w:r>
              <w:rPr>
                <w:spacing w:val="-7"/>
              </w:rPr>
              <w:t xml:space="preserve"> </w:t>
            </w:r>
            <w:r>
              <w:rPr>
                <w:spacing w:val="-2"/>
              </w:rPr>
              <w:t>engelsk</w:t>
            </w:r>
            <w:r>
              <w:tab/>
            </w:r>
            <w:r>
              <w:rPr>
                <w:rFonts w:ascii="Futura PT Demi"/>
                <w:spacing w:val="-5"/>
              </w:rPr>
              <w:t>190</w:t>
            </w:r>
          </w:hyperlink>
        </w:p>
        <w:p w14:paraId="49C33186" w14:textId="77777777" w:rsidR="00330A58" w:rsidRDefault="00000000">
          <w:pPr>
            <w:pStyle w:val="INNH3"/>
            <w:tabs>
              <w:tab w:val="right" w:pos="8256"/>
            </w:tabs>
            <w:spacing w:before="23"/>
            <w:rPr>
              <w:rFonts w:ascii="Futura PT Demi" w:hAnsi="Futura PT Demi"/>
            </w:rPr>
          </w:pPr>
          <w:hyperlink w:anchor="_bookmark63" w:history="1">
            <w:r>
              <w:rPr>
                <w:spacing w:val="-2"/>
              </w:rPr>
              <w:t>Fremmedspråk</w:t>
            </w:r>
            <w:r>
              <w:tab/>
            </w:r>
            <w:r>
              <w:rPr>
                <w:rFonts w:ascii="Futura PT Demi" w:hAnsi="Futura PT Demi"/>
                <w:spacing w:val="-5"/>
              </w:rPr>
              <w:t>194</w:t>
            </w:r>
          </w:hyperlink>
        </w:p>
        <w:p w14:paraId="49C33187" w14:textId="77777777" w:rsidR="00330A58" w:rsidRDefault="00000000">
          <w:pPr>
            <w:pStyle w:val="INNH3"/>
            <w:tabs>
              <w:tab w:val="right" w:pos="8256"/>
            </w:tabs>
            <w:rPr>
              <w:rFonts w:ascii="Futura PT Demi"/>
            </w:rPr>
          </w:pPr>
          <w:hyperlink w:anchor="_bookmark64" w:history="1">
            <w:r>
              <w:t>Fordypning</w:t>
            </w:r>
            <w:r>
              <w:rPr>
                <w:spacing w:val="-7"/>
              </w:rPr>
              <w:t xml:space="preserve"> </w:t>
            </w:r>
            <w:r>
              <w:t>i</w:t>
            </w:r>
            <w:r>
              <w:rPr>
                <w:spacing w:val="-7"/>
              </w:rPr>
              <w:t xml:space="preserve"> </w:t>
            </w:r>
            <w:r>
              <w:rPr>
                <w:spacing w:val="-2"/>
              </w:rPr>
              <w:t>arbeid</w:t>
            </w:r>
            <w:r>
              <w:tab/>
            </w:r>
            <w:r>
              <w:rPr>
                <w:rFonts w:ascii="Futura PT Demi"/>
                <w:spacing w:val="-5"/>
              </w:rPr>
              <w:t>198</w:t>
            </w:r>
          </w:hyperlink>
        </w:p>
        <w:p w14:paraId="49C33188" w14:textId="77777777" w:rsidR="00330A58" w:rsidRDefault="00000000">
          <w:pPr>
            <w:pStyle w:val="INNH4"/>
            <w:tabs>
              <w:tab w:val="right" w:pos="8243"/>
            </w:tabs>
            <w:rPr>
              <w:rFonts w:ascii="Futura PT Demi"/>
              <w:b w:val="0"/>
              <w:i w:val="0"/>
              <w:sz w:val="20"/>
            </w:rPr>
          </w:pPr>
          <w:hyperlink w:anchor="_bookmark65" w:history="1">
            <w:r>
              <w:rPr>
                <w:b w:val="0"/>
                <w:i w:val="0"/>
                <w:spacing w:val="-2"/>
                <w:sz w:val="20"/>
              </w:rPr>
              <w:t>Naturfag</w:t>
            </w:r>
            <w:r>
              <w:rPr>
                <w:b w:val="0"/>
                <w:i w:val="0"/>
                <w:sz w:val="20"/>
              </w:rPr>
              <w:tab/>
            </w:r>
            <w:r>
              <w:rPr>
                <w:rFonts w:ascii="Futura PT Demi"/>
                <w:b w:val="0"/>
                <w:i w:val="0"/>
                <w:spacing w:val="-5"/>
                <w:sz w:val="20"/>
              </w:rPr>
              <w:t>201</w:t>
            </w:r>
          </w:hyperlink>
        </w:p>
        <w:p w14:paraId="49C33189" w14:textId="77777777" w:rsidR="00330A58" w:rsidRDefault="00000000">
          <w:pPr>
            <w:pStyle w:val="INNH3"/>
            <w:tabs>
              <w:tab w:val="right" w:pos="8256"/>
            </w:tabs>
            <w:rPr>
              <w:rFonts w:ascii="Futura PT Demi"/>
            </w:rPr>
          </w:pPr>
          <w:hyperlink w:anchor="_bookmark66" w:history="1">
            <w:r>
              <w:rPr>
                <w:spacing w:val="-2"/>
              </w:rPr>
              <w:t>Samfunnsfag</w:t>
            </w:r>
            <w:r>
              <w:tab/>
            </w:r>
            <w:r>
              <w:rPr>
                <w:rFonts w:ascii="Futura PT Demi"/>
                <w:spacing w:val="-5"/>
              </w:rPr>
              <w:t>206</w:t>
            </w:r>
          </w:hyperlink>
        </w:p>
        <w:p w14:paraId="49C3318A" w14:textId="77777777" w:rsidR="00330A58" w:rsidRDefault="00000000">
          <w:pPr>
            <w:pStyle w:val="INNH3"/>
            <w:tabs>
              <w:tab w:val="right" w:pos="8233"/>
            </w:tabs>
            <w:rPr>
              <w:rFonts w:ascii="Futura PT Demi"/>
            </w:rPr>
          </w:pPr>
          <w:hyperlink w:anchor="_bookmark67" w:history="1">
            <w:r>
              <w:t>Religion,</w:t>
            </w:r>
            <w:r>
              <w:rPr>
                <w:spacing w:val="-3"/>
              </w:rPr>
              <w:t xml:space="preserve"> </w:t>
            </w:r>
            <w:r>
              <w:t>livssyn</w:t>
            </w:r>
            <w:r>
              <w:rPr>
                <w:spacing w:val="-1"/>
              </w:rPr>
              <w:t xml:space="preserve"> </w:t>
            </w:r>
            <w:r>
              <w:t>og</w:t>
            </w:r>
            <w:r>
              <w:rPr>
                <w:spacing w:val="-1"/>
              </w:rPr>
              <w:t xml:space="preserve"> </w:t>
            </w:r>
            <w:r>
              <w:t>etikk</w:t>
            </w:r>
            <w:r>
              <w:rPr>
                <w:spacing w:val="-1"/>
              </w:rPr>
              <w:t xml:space="preserve"> </w:t>
            </w:r>
            <w:r>
              <w:rPr>
                <w:spacing w:val="-2"/>
              </w:rPr>
              <w:t>(RLE)</w:t>
            </w:r>
            <w:r>
              <w:tab/>
            </w:r>
            <w:r>
              <w:rPr>
                <w:rFonts w:ascii="Futura PT Demi"/>
                <w:spacing w:val="-5"/>
              </w:rPr>
              <w:t>212</w:t>
            </w:r>
          </w:hyperlink>
        </w:p>
        <w:p w14:paraId="49C3318B" w14:textId="77777777" w:rsidR="00330A58" w:rsidRDefault="00000000">
          <w:pPr>
            <w:pStyle w:val="INNH3"/>
            <w:tabs>
              <w:tab w:val="right" w:pos="8233"/>
            </w:tabs>
            <w:spacing w:before="23"/>
            <w:rPr>
              <w:rFonts w:ascii="Futura PT Demi"/>
            </w:rPr>
          </w:pPr>
          <w:hyperlink w:anchor="_bookmark68" w:history="1">
            <w:r>
              <w:t xml:space="preserve">Mat og </w:t>
            </w:r>
            <w:r>
              <w:rPr>
                <w:spacing w:val="-2"/>
              </w:rPr>
              <w:t>helse</w:t>
            </w:r>
            <w:r>
              <w:tab/>
            </w:r>
            <w:r>
              <w:rPr>
                <w:rFonts w:ascii="Futura PT Demi"/>
                <w:spacing w:val="-5"/>
              </w:rPr>
              <w:t>217</w:t>
            </w:r>
          </w:hyperlink>
        </w:p>
        <w:p w14:paraId="49C3318C" w14:textId="77777777" w:rsidR="00330A58" w:rsidRDefault="00000000">
          <w:pPr>
            <w:pStyle w:val="INNH3"/>
            <w:tabs>
              <w:tab w:val="right" w:pos="8236"/>
            </w:tabs>
            <w:rPr>
              <w:rFonts w:ascii="Futura PT Demi"/>
            </w:rPr>
          </w:pPr>
          <w:hyperlink w:anchor="_bookmark69" w:history="1">
            <w:r>
              <w:rPr>
                <w:spacing w:val="-2"/>
              </w:rPr>
              <w:t>Utdanningsvalg</w:t>
            </w:r>
            <w:r>
              <w:tab/>
            </w:r>
            <w:r>
              <w:rPr>
                <w:rFonts w:ascii="Futura PT Demi"/>
                <w:spacing w:val="-5"/>
              </w:rPr>
              <w:t>221</w:t>
            </w:r>
          </w:hyperlink>
        </w:p>
      </w:sdtContent>
    </w:sdt>
    <w:p w14:paraId="49C3318D" w14:textId="77777777" w:rsidR="00330A58" w:rsidRDefault="00330A58">
      <w:pPr>
        <w:pStyle w:val="INNH3"/>
        <w:rPr>
          <w:rFonts w:ascii="Futura PT Demi"/>
        </w:rPr>
        <w:sectPr w:rsidR="00330A58">
          <w:headerReference w:type="even" r:id="rId607"/>
          <w:headerReference w:type="default" r:id="rId608"/>
          <w:footerReference w:type="even" r:id="rId609"/>
          <w:footerReference w:type="default" r:id="rId610"/>
          <w:pgSz w:w="11910" w:h="16840"/>
          <w:pgMar w:top="860" w:right="0" w:bottom="760" w:left="708" w:header="670" w:footer="568" w:gutter="0"/>
          <w:pgNumType w:start="133"/>
          <w:cols w:space="708"/>
        </w:sectPr>
      </w:pPr>
    </w:p>
    <w:p w14:paraId="49C3318E" w14:textId="77777777" w:rsidR="00330A58" w:rsidRDefault="00330A58">
      <w:pPr>
        <w:pStyle w:val="Brdtekst"/>
        <w:rPr>
          <w:rFonts w:ascii="Futura PT Demi"/>
          <w:sz w:val="84"/>
        </w:rPr>
      </w:pPr>
    </w:p>
    <w:p w14:paraId="49C3318F" w14:textId="77777777" w:rsidR="00330A58" w:rsidRDefault="00330A58">
      <w:pPr>
        <w:pStyle w:val="Brdtekst"/>
        <w:spacing w:before="105"/>
        <w:rPr>
          <w:rFonts w:ascii="Futura PT Demi"/>
          <w:sz w:val="84"/>
        </w:rPr>
      </w:pPr>
    </w:p>
    <w:p w14:paraId="49C33190" w14:textId="77777777" w:rsidR="00330A58" w:rsidRDefault="00000000">
      <w:pPr>
        <w:pStyle w:val="Overskrift2"/>
      </w:pPr>
      <w:bookmarkStart w:id="85" w:name="Innledning"/>
      <w:bookmarkStart w:id="86" w:name="_bookmark41"/>
      <w:bookmarkEnd w:id="85"/>
      <w:bookmarkEnd w:id="86"/>
      <w:r>
        <w:rPr>
          <w:spacing w:val="-2"/>
        </w:rPr>
        <w:t>Innledning</w:t>
      </w:r>
    </w:p>
    <w:p w14:paraId="49C33191" w14:textId="77777777" w:rsidR="00330A58" w:rsidRDefault="00330A58">
      <w:pPr>
        <w:pStyle w:val="Brdtekst"/>
        <w:rPr>
          <w:rFonts w:ascii="ITC Caslon 224 Std Medium"/>
          <w:b/>
        </w:rPr>
      </w:pPr>
    </w:p>
    <w:p w14:paraId="49C33192" w14:textId="77777777" w:rsidR="00330A58" w:rsidRDefault="00330A58">
      <w:pPr>
        <w:pStyle w:val="Brdtekst"/>
        <w:rPr>
          <w:rFonts w:ascii="ITC Caslon 224 Std Medium"/>
          <w:b/>
        </w:rPr>
      </w:pPr>
    </w:p>
    <w:p w14:paraId="49C33193" w14:textId="77777777" w:rsidR="00330A58" w:rsidRDefault="00330A58">
      <w:pPr>
        <w:pStyle w:val="Brdtekst"/>
        <w:rPr>
          <w:rFonts w:ascii="ITC Caslon 224 Std Medium"/>
          <w:b/>
        </w:rPr>
      </w:pPr>
    </w:p>
    <w:p w14:paraId="49C33194" w14:textId="77777777" w:rsidR="00330A58" w:rsidRDefault="00330A58">
      <w:pPr>
        <w:pStyle w:val="Brdtekst"/>
        <w:rPr>
          <w:rFonts w:ascii="ITC Caslon 224 Std Medium"/>
          <w:b/>
        </w:rPr>
      </w:pPr>
    </w:p>
    <w:p w14:paraId="49C33195" w14:textId="77777777" w:rsidR="00330A58" w:rsidRDefault="00330A58">
      <w:pPr>
        <w:pStyle w:val="Brdtekst"/>
        <w:rPr>
          <w:rFonts w:ascii="ITC Caslon 224 Std Medium"/>
          <w:b/>
        </w:rPr>
      </w:pPr>
    </w:p>
    <w:p w14:paraId="49C33196" w14:textId="77777777" w:rsidR="00330A58" w:rsidRDefault="00330A58">
      <w:pPr>
        <w:pStyle w:val="Brdtekst"/>
        <w:rPr>
          <w:rFonts w:ascii="ITC Caslon 224 Std Medium"/>
          <w:b/>
        </w:rPr>
      </w:pPr>
    </w:p>
    <w:p w14:paraId="49C33197" w14:textId="77777777" w:rsidR="00330A58" w:rsidRDefault="00330A58">
      <w:pPr>
        <w:pStyle w:val="Brdtekst"/>
        <w:rPr>
          <w:rFonts w:ascii="ITC Caslon 224 Std Medium"/>
          <w:b/>
        </w:rPr>
      </w:pPr>
    </w:p>
    <w:p w14:paraId="49C33198" w14:textId="77777777" w:rsidR="00330A58" w:rsidRDefault="00330A58">
      <w:pPr>
        <w:pStyle w:val="Brdtekst"/>
        <w:rPr>
          <w:rFonts w:ascii="ITC Caslon 224 Std Medium"/>
          <w:b/>
        </w:rPr>
      </w:pPr>
    </w:p>
    <w:p w14:paraId="49C33199" w14:textId="77777777" w:rsidR="00330A58" w:rsidRDefault="00330A58">
      <w:pPr>
        <w:pStyle w:val="Brdtekst"/>
        <w:rPr>
          <w:rFonts w:ascii="ITC Caslon 224 Std Medium"/>
          <w:b/>
        </w:rPr>
      </w:pPr>
    </w:p>
    <w:p w14:paraId="49C3319A" w14:textId="77777777" w:rsidR="00330A58" w:rsidRDefault="00330A58">
      <w:pPr>
        <w:pStyle w:val="Brdtekst"/>
        <w:spacing w:before="43"/>
        <w:rPr>
          <w:rFonts w:ascii="ITC Caslon 224 Std Medium"/>
          <w:b/>
        </w:rPr>
      </w:pPr>
    </w:p>
    <w:p w14:paraId="49C3319B" w14:textId="77777777" w:rsidR="00330A58" w:rsidRDefault="00330A58">
      <w:pPr>
        <w:pStyle w:val="Brdtekst"/>
        <w:rPr>
          <w:rFonts w:ascii="ITC Caslon 224 Std Medium"/>
          <w:b/>
        </w:rPr>
        <w:sectPr w:rsidR="00330A58">
          <w:pgSz w:w="11910" w:h="16840"/>
          <w:pgMar w:top="860" w:right="0" w:bottom="760" w:left="708" w:header="670" w:footer="568" w:gutter="0"/>
          <w:cols w:space="708"/>
        </w:sectPr>
      </w:pPr>
    </w:p>
    <w:p w14:paraId="49C3319C" w14:textId="77777777" w:rsidR="00330A58" w:rsidRDefault="00000000">
      <w:pPr>
        <w:pStyle w:val="Brdtekst"/>
        <w:spacing w:before="100" w:line="295" w:lineRule="auto"/>
        <w:ind w:left="425" w:right="105"/>
      </w:pPr>
      <w:r>
        <w:t>Det fysiske miljøet har stor betydning for barn og unges utvikling og skolegang. Maria Montessori identifiserte utviklingstrinnene i sin metode gjennom å kalle dem opp etter det fysiske miljøet de hadde behov for. Tilknytningen til den tyske pedagogen</w:t>
      </w:r>
      <w:r>
        <w:rPr>
          <w:spacing w:val="-7"/>
        </w:rPr>
        <w:t xml:space="preserve"> </w:t>
      </w:r>
      <w:r>
        <w:t>Friedrich</w:t>
      </w:r>
      <w:r>
        <w:rPr>
          <w:spacing w:val="-7"/>
        </w:rPr>
        <w:t xml:space="preserve"> </w:t>
      </w:r>
      <w:r>
        <w:t>Frøbel</w:t>
      </w:r>
      <w:r>
        <w:rPr>
          <w:spacing w:val="-7"/>
        </w:rPr>
        <w:t xml:space="preserve"> </w:t>
      </w:r>
      <w:r>
        <w:t>(1782–1852)</w:t>
      </w:r>
      <w:r>
        <w:rPr>
          <w:spacing w:val="-7"/>
        </w:rPr>
        <w:t xml:space="preserve"> </w:t>
      </w:r>
      <w:r>
        <w:t>førte</w:t>
      </w:r>
      <w:r>
        <w:rPr>
          <w:spacing w:val="-7"/>
        </w:rPr>
        <w:t xml:space="preserve"> </w:t>
      </w:r>
      <w:r>
        <w:t>til</w:t>
      </w:r>
      <w:r>
        <w:rPr>
          <w:spacing w:val="-7"/>
        </w:rPr>
        <w:t xml:space="preserve"> </w:t>
      </w:r>
      <w:r>
        <w:t xml:space="preserve">at Montessori valgte tyske uttrykk, hvorav </w:t>
      </w:r>
      <w:r>
        <w:rPr>
          <w:i/>
        </w:rPr>
        <w:t xml:space="preserve">erdkinder </w:t>
      </w:r>
      <w:r>
        <w:t>er det vi fremdeles bruker.</w:t>
      </w:r>
    </w:p>
    <w:p w14:paraId="49C3319D" w14:textId="77777777" w:rsidR="00330A58" w:rsidRDefault="00330A58">
      <w:pPr>
        <w:pStyle w:val="Brdtekst"/>
        <w:spacing w:before="53"/>
      </w:pPr>
    </w:p>
    <w:p w14:paraId="49C3319E" w14:textId="77777777" w:rsidR="00330A58" w:rsidRDefault="00000000">
      <w:pPr>
        <w:pStyle w:val="Brdtekst"/>
        <w:spacing w:line="295" w:lineRule="auto"/>
        <w:ind w:left="425" w:right="79"/>
      </w:pPr>
      <w:r>
        <w:t>Barnet i alderen 0–12 kalte hun for möbelkinder («møbelbarn»), siden de først og fremst lever i hjemmet og i skolen. Senere ble utviklingstrinnene delt</w:t>
      </w:r>
      <w:r>
        <w:rPr>
          <w:spacing w:val="15"/>
        </w:rPr>
        <w:t xml:space="preserve"> </w:t>
      </w:r>
      <w:r>
        <w:t>opp</w:t>
      </w:r>
      <w:r>
        <w:rPr>
          <w:spacing w:val="15"/>
        </w:rPr>
        <w:t xml:space="preserve"> </w:t>
      </w:r>
      <w:r>
        <w:t>i</w:t>
      </w:r>
      <w:r>
        <w:rPr>
          <w:spacing w:val="15"/>
        </w:rPr>
        <w:t xml:space="preserve"> </w:t>
      </w:r>
      <w:r>
        <w:t>flere</w:t>
      </w:r>
      <w:r>
        <w:rPr>
          <w:spacing w:val="15"/>
        </w:rPr>
        <w:t xml:space="preserve"> </w:t>
      </w:r>
      <w:r>
        <w:t>faser</w:t>
      </w:r>
      <w:r>
        <w:rPr>
          <w:spacing w:val="15"/>
        </w:rPr>
        <w:t xml:space="preserve"> </w:t>
      </w:r>
      <w:r>
        <w:t>og</w:t>
      </w:r>
      <w:r>
        <w:rPr>
          <w:spacing w:val="15"/>
        </w:rPr>
        <w:t xml:space="preserve"> </w:t>
      </w:r>
      <w:r>
        <w:t>hun</w:t>
      </w:r>
      <w:r>
        <w:rPr>
          <w:spacing w:val="15"/>
        </w:rPr>
        <w:t xml:space="preserve"> </w:t>
      </w:r>
      <w:r>
        <w:t>kalte</w:t>
      </w:r>
      <w:r>
        <w:rPr>
          <w:spacing w:val="15"/>
        </w:rPr>
        <w:t xml:space="preserve"> </w:t>
      </w:r>
      <w:r>
        <w:t>barn</w:t>
      </w:r>
      <w:r>
        <w:rPr>
          <w:spacing w:val="15"/>
        </w:rPr>
        <w:t xml:space="preserve"> </w:t>
      </w:r>
      <w:r>
        <w:t>i</w:t>
      </w:r>
      <w:r>
        <w:rPr>
          <w:spacing w:val="15"/>
        </w:rPr>
        <w:t xml:space="preserve"> </w:t>
      </w:r>
      <w:r>
        <w:t>alderen</w:t>
      </w:r>
      <w:r>
        <w:rPr>
          <w:spacing w:val="40"/>
        </w:rPr>
        <w:t xml:space="preserve"> </w:t>
      </w:r>
      <w:r>
        <w:t xml:space="preserve">6–12 for barn av </w:t>
      </w:r>
      <w:r>
        <w:rPr>
          <w:i/>
        </w:rPr>
        <w:t>kosmos</w:t>
      </w:r>
      <w:r>
        <w:t>. Ungdom mellom 12–18 kalles</w:t>
      </w:r>
      <w:r>
        <w:rPr>
          <w:spacing w:val="-6"/>
        </w:rPr>
        <w:t xml:space="preserve"> </w:t>
      </w:r>
      <w:r>
        <w:rPr>
          <w:i/>
        </w:rPr>
        <w:t>erdkinder</w:t>
      </w:r>
      <w:r>
        <w:t>,</w:t>
      </w:r>
      <w:r>
        <w:rPr>
          <w:spacing w:val="-6"/>
        </w:rPr>
        <w:t xml:space="preserve"> </w:t>
      </w:r>
      <w:r>
        <w:t>på</w:t>
      </w:r>
      <w:r>
        <w:rPr>
          <w:spacing w:val="-6"/>
        </w:rPr>
        <w:t xml:space="preserve"> </w:t>
      </w:r>
      <w:r>
        <w:t>norsk</w:t>
      </w:r>
      <w:r>
        <w:rPr>
          <w:spacing w:val="-6"/>
        </w:rPr>
        <w:t xml:space="preserve"> </w:t>
      </w:r>
      <w:r>
        <w:t>kunne</w:t>
      </w:r>
      <w:r>
        <w:rPr>
          <w:spacing w:val="-6"/>
        </w:rPr>
        <w:t xml:space="preserve"> </w:t>
      </w:r>
      <w:r>
        <w:t>vi</w:t>
      </w:r>
      <w:r>
        <w:rPr>
          <w:spacing w:val="-6"/>
        </w:rPr>
        <w:t xml:space="preserve"> </w:t>
      </w:r>
      <w:r>
        <w:t>brukt</w:t>
      </w:r>
      <w:r>
        <w:rPr>
          <w:spacing w:val="-6"/>
        </w:rPr>
        <w:t xml:space="preserve"> </w:t>
      </w:r>
      <w:r>
        <w:t>uttrykket</w:t>
      </w:r>
    </w:p>
    <w:p w14:paraId="49C3319F" w14:textId="77777777" w:rsidR="00330A58" w:rsidRDefault="00000000">
      <w:pPr>
        <w:pStyle w:val="Brdtekst"/>
        <w:spacing w:line="295" w:lineRule="auto"/>
        <w:ind w:left="425" w:right="44"/>
      </w:pPr>
      <w:r>
        <w:t>«jordbarn» eller «barn av jorden». Med dette uttrykket</w:t>
      </w:r>
      <w:r>
        <w:rPr>
          <w:spacing w:val="-6"/>
        </w:rPr>
        <w:t xml:space="preserve"> </w:t>
      </w:r>
      <w:r>
        <w:t>menes</w:t>
      </w:r>
      <w:r>
        <w:rPr>
          <w:spacing w:val="-6"/>
        </w:rPr>
        <w:t xml:space="preserve"> </w:t>
      </w:r>
      <w:r>
        <w:t>ikke</w:t>
      </w:r>
      <w:r>
        <w:rPr>
          <w:spacing w:val="-6"/>
        </w:rPr>
        <w:t xml:space="preserve"> </w:t>
      </w:r>
      <w:r>
        <w:t>jorden</w:t>
      </w:r>
      <w:r>
        <w:rPr>
          <w:spacing w:val="-6"/>
        </w:rPr>
        <w:t xml:space="preserve"> </w:t>
      </w:r>
      <w:r>
        <w:t>i</w:t>
      </w:r>
      <w:r>
        <w:rPr>
          <w:spacing w:val="-6"/>
        </w:rPr>
        <w:t xml:space="preserve"> </w:t>
      </w:r>
      <w:r>
        <w:t>samme</w:t>
      </w:r>
      <w:r>
        <w:rPr>
          <w:spacing w:val="-6"/>
        </w:rPr>
        <w:t xml:space="preserve"> </w:t>
      </w:r>
      <w:r>
        <w:t>forstand</w:t>
      </w:r>
      <w:r>
        <w:rPr>
          <w:spacing w:val="-6"/>
        </w:rPr>
        <w:t xml:space="preserve"> </w:t>
      </w:r>
      <w:r>
        <w:t>som verden, men jorden det dyrkes av.</w:t>
      </w:r>
    </w:p>
    <w:p w14:paraId="49C331A0" w14:textId="77777777" w:rsidR="00330A58" w:rsidRDefault="00330A58">
      <w:pPr>
        <w:pStyle w:val="Brdtekst"/>
        <w:spacing w:before="52"/>
      </w:pPr>
    </w:p>
    <w:p w14:paraId="49C331A1" w14:textId="77777777" w:rsidR="00330A58" w:rsidRDefault="00000000">
      <w:pPr>
        <w:pStyle w:val="Brdtekst"/>
        <w:spacing w:before="1" w:line="295" w:lineRule="auto"/>
        <w:ind w:left="425"/>
      </w:pPr>
      <w:r>
        <w:t>Unge</w:t>
      </w:r>
      <w:r>
        <w:rPr>
          <w:spacing w:val="-6"/>
        </w:rPr>
        <w:t xml:space="preserve"> </w:t>
      </w:r>
      <w:r>
        <w:t>mennesker</w:t>
      </w:r>
      <w:r>
        <w:rPr>
          <w:spacing w:val="-6"/>
        </w:rPr>
        <w:t xml:space="preserve"> </w:t>
      </w:r>
      <w:r>
        <w:t>i</w:t>
      </w:r>
      <w:r>
        <w:rPr>
          <w:spacing w:val="-6"/>
        </w:rPr>
        <w:t xml:space="preserve"> </w:t>
      </w:r>
      <w:r>
        <w:t>alderen</w:t>
      </w:r>
      <w:r>
        <w:rPr>
          <w:spacing w:val="-6"/>
        </w:rPr>
        <w:t xml:space="preserve"> </w:t>
      </w:r>
      <w:r>
        <w:t>18–20</w:t>
      </w:r>
      <w:r>
        <w:rPr>
          <w:spacing w:val="-6"/>
        </w:rPr>
        <w:t xml:space="preserve"> </w:t>
      </w:r>
      <w:r>
        <w:t>år</w:t>
      </w:r>
      <w:r>
        <w:rPr>
          <w:spacing w:val="-6"/>
        </w:rPr>
        <w:t xml:space="preserve"> </w:t>
      </w:r>
      <w:r>
        <w:t>kalte</w:t>
      </w:r>
      <w:r>
        <w:rPr>
          <w:spacing w:val="-6"/>
        </w:rPr>
        <w:t xml:space="preserve"> </w:t>
      </w:r>
      <w:r>
        <w:t xml:space="preserve">Montessori for </w:t>
      </w:r>
      <w:r>
        <w:rPr>
          <w:i/>
        </w:rPr>
        <w:t xml:space="preserve">wüstenkinder </w:t>
      </w:r>
      <w:r>
        <w:t>(«ørkenbarn»), hun mente at</w:t>
      </w:r>
    </w:p>
    <w:p w14:paraId="49C331A2" w14:textId="77777777" w:rsidR="00330A58" w:rsidRDefault="00000000">
      <w:pPr>
        <w:pStyle w:val="Brdtekst"/>
        <w:spacing w:line="295" w:lineRule="auto"/>
        <w:ind w:left="425" w:right="254"/>
      </w:pPr>
      <w:r>
        <w:t>«hvis</w:t>
      </w:r>
      <w:r>
        <w:rPr>
          <w:spacing w:val="-6"/>
        </w:rPr>
        <w:t xml:space="preserve"> </w:t>
      </w:r>
      <w:r>
        <w:t>unge</w:t>
      </w:r>
      <w:r>
        <w:rPr>
          <w:spacing w:val="-6"/>
        </w:rPr>
        <w:t xml:space="preserve"> </w:t>
      </w:r>
      <w:r>
        <w:t>mennesker</w:t>
      </w:r>
      <w:r>
        <w:rPr>
          <w:spacing w:val="-6"/>
        </w:rPr>
        <w:t xml:space="preserve"> </w:t>
      </w:r>
      <w:r>
        <w:t>skal</w:t>
      </w:r>
      <w:r>
        <w:rPr>
          <w:spacing w:val="-6"/>
        </w:rPr>
        <w:t xml:space="preserve"> </w:t>
      </w:r>
      <w:r>
        <w:t>ta</w:t>
      </w:r>
      <w:r>
        <w:rPr>
          <w:spacing w:val="-6"/>
        </w:rPr>
        <w:t xml:space="preserve"> </w:t>
      </w:r>
      <w:r>
        <w:t>del</w:t>
      </w:r>
      <w:r>
        <w:rPr>
          <w:spacing w:val="-6"/>
        </w:rPr>
        <w:t xml:space="preserve"> </w:t>
      </w:r>
      <w:r>
        <w:t>i</w:t>
      </w:r>
      <w:r>
        <w:rPr>
          <w:spacing w:val="-6"/>
        </w:rPr>
        <w:t xml:space="preserve"> </w:t>
      </w:r>
      <w:r>
        <w:t>menneskenes liv på et eller annet stadium, så trenger de å føle at de har en stor misjon å utføre. Dette krever forberedelse, så det foregående stadiet skal gi</w:t>
      </w:r>
    </w:p>
    <w:p w14:paraId="49C331A3" w14:textId="77777777" w:rsidR="00330A58" w:rsidRDefault="00000000">
      <w:pPr>
        <w:pStyle w:val="Brdtekst"/>
        <w:spacing w:line="295" w:lineRule="auto"/>
        <w:ind w:left="425" w:right="44"/>
      </w:pPr>
      <w:r>
        <w:t>anledning</w:t>
      </w:r>
      <w:r>
        <w:rPr>
          <w:spacing w:val="-4"/>
        </w:rPr>
        <w:t xml:space="preserve"> </w:t>
      </w:r>
      <w:r>
        <w:t>til</w:t>
      </w:r>
      <w:r>
        <w:rPr>
          <w:spacing w:val="-4"/>
        </w:rPr>
        <w:t xml:space="preserve"> </w:t>
      </w:r>
      <w:r>
        <w:t>å</w:t>
      </w:r>
      <w:r>
        <w:rPr>
          <w:spacing w:val="-4"/>
        </w:rPr>
        <w:t xml:space="preserve"> </w:t>
      </w:r>
      <w:r>
        <w:t>bli</w:t>
      </w:r>
      <w:r>
        <w:rPr>
          <w:spacing w:val="-4"/>
        </w:rPr>
        <w:t xml:space="preserve"> </w:t>
      </w:r>
      <w:r>
        <w:t>bevisst</w:t>
      </w:r>
      <w:r>
        <w:rPr>
          <w:spacing w:val="-4"/>
        </w:rPr>
        <w:t xml:space="preserve"> </w:t>
      </w:r>
      <w:r>
        <w:t>på</w:t>
      </w:r>
      <w:r>
        <w:rPr>
          <w:spacing w:val="-4"/>
        </w:rPr>
        <w:t xml:space="preserve"> </w:t>
      </w:r>
      <w:r>
        <w:t>hva</w:t>
      </w:r>
      <w:r>
        <w:rPr>
          <w:spacing w:val="-4"/>
        </w:rPr>
        <w:t xml:space="preserve"> </w:t>
      </w:r>
      <w:r>
        <w:t>man</w:t>
      </w:r>
      <w:r>
        <w:rPr>
          <w:spacing w:val="-4"/>
        </w:rPr>
        <w:t xml:space="preserve"> </w:t>
      </w:r>
      <w:r>
        <w:t>ønsker</w:t>
      </w:r>
      <w:r>
        <w:rPr>
          <w:spacing w:val="-4"/>
        </w:rPr>
        <w:t xml:space="preserve"> </w:t>
      </w:r>
      <w:r>
        <w:t>å</w:t>
      </w:r>
      <w:r>
        <w:rPr>
          <w:spacing w:val="-4"/>
        </w:rPr>
        <w:t xml:space="preserve"> </w:t>
      </w:r>
      <w:r>
        <w:t>bidra med i verden». Den voksne fra 20 år og oppover kalte Montessori for universets menneske.</w:t>
      </w:r>
    </w:p>
    <w:p w14:paraId="49C331A4" w14:textId="77777777" w:rsidR="00330A58" w:rsidRDefault="00330A58">
      <w:pPr>
        <w:pStyle w:val="Brdtekst"/>
        <w:spacing w:before="52"/>
      </w:pPr>
    </w:p>
    <w:p w14:paraId="49C331A5" w14:textId="77777777" w:rsidR="00330A58" w:rsidRDefault="00000000">
      <w:pPr>
        <w:pStyle w:val="Brdtekst"/>
        <w:spacing w:line="295" w:lineRule="auto"/>
        <w:ind w:left="425" w:right="55"/>
      </w:pPr>
      <w:r>
        <w:t>Erdkinder er blitt stående som betegnelse på ungdomstiden i montessoripedagogikken og omfatter</w:t>
      </w:r>
      <w:r>
        <w:rPr>
          <w:spacing w:val="-10"/>
        </w:rPr>
        <w:t xml:space="preserve"> </w:t>
      </w:r>
      <w:r>
        <w:t>det</w:t>
      </w:r>
      <w:r>
        <w:rPr>
          <w:spacing w:val="-10"/>
        </w:rPr>
        <w:t xml:space="preserve"> </w:t>
      </w:r>
      <w:r>
        <w:t>tredje</w:t>
      </w:r>
      <w:r>
        <w:rPr>
          <w:spacing w:val="-10"/>
        </w:rPr>
        <w:t xml:space="preserve"> </w:t>
      </w:r>
      <w:r>
        <w:t>utviklingstrinnet,</w:t>
      </w:r>
      <w:r>
        <w:rPr>
          <w:spacing w:val="-10"/>
        </w:rPr>
        <w:t xml:space="preserve"> </w:t>
      </w:r>
      <w:r>
        <w:t>aldersgruppen 12–18 år. Dette utviklingstrinnet er igjen delt i to,</w:t>
      </w:r>
    </w:p>
    <w:p w14:paraId="49C331A6" w14:textId="77777777" w:rsidR="00330A58" w:rsidRDefault="00000000">
      <w:pPr>
        <w:pStyle w:val="Brdtekst"/>
        <w:spacing w:before="100" w:line="295" w:lineRule="auto"/>
        <w:ind w:left="213" w:right="1346"/>
      </w:pPr>
      <w:r>
        <w:br w:type="column"/>
        <w:t>12–15 og 15–18. Denne læreplandelen omfatter aldersgruppen 12–15 år, den første perioden av det tredje utviklingstrinnet. Kompetansemål i fagene</w:t>
      </w:r>
      <w:r>
        <w:rPr>
          <w:spacing w:val="-4"/>
        </w:rPr>
        <w:t xml:space="preserve"> </w:t>
      </w:r>
      <w:r>
        <w:t>settes</w:t>
      </w:r>
      <w:r>
        <w:rPr>
          <w:spacing w:val="-4"/>
        </w:rPr>
        <w:t xml:space="preserve"> </w:t>
      </w:r>
      <w:r>
        <w:t>opp</w:t>
      </w:r>
      <w:r>
        <w:rPr>
          <w:spacing w:val="-4"/>
        </w:rPr>
        <w:t xml:space="preserve"> </w:t>
      </w:r>
      <w:r>
        <w:t>som</w:t>
      </w:r>
      <w:r>
        <w:rPr>
          <w:spacing w:val="-4"/>
        </w:rPr>
        <w:t xml:space="preserve"> </w:t>
      </w:r>
      <w:r>
        <w:t>mål</w:t>
      </w:r>
      <w:r>
        <w:rPr>
          <w:spacing w:val="-4"/>
        </w:rPr>
        <w:t xml:space="preserve"> </w:t>
      </w:r>
      <w:r>
        <w:t>som</w:t>
      </w:r>
      <w:r>
        <w:rPr>
          <w:spacing w:val="-4"/>
        </w:rPr>
        <w:t xml:space="preserve"> </w:t>
      </w:r>
      <w:r>
        <w:t>nås</w:t>
      </w:r>
      <w:r>
        <w:rPr>
          <w:spacing w:val="-4"/>
        </w:rPr>
        <w:t xml:space="preserve"> </w:t>
      </w:r>
      <w:r>
        <w:t>etter</w:t>
      </w:r>
      <w:r>
        <w:rPr>
          <w:spacing w:val="-4"/>
        </w:rPr>
        <w:t xml:space="preserve"> </w:t>
      </w:r>
      <w:r>
        <w:t>10.</w:t>
      </w:r>
      <w:r>
        <w:rPr>
          <w:spacing w:val="-4"/>
        </w:rPr>
        <w:t xml:space="preserve"> </w:t>
      </w:r>
      <w:r>
        <w:t xml:space="preserve">trinn, og tilsvarende må kompetansemålene for 7. trinn </w:t>
      </w:r>
      <w:r>
        <w:rPr>
          <w:spacing w:val="-2"/>
        </w:rPr>
        <w:t>gjelde.</w:t>
      </w:r>
    </w:p>
    <w:p w14:paraId="49C331A7" w14:textId="77777777" w:rsidR="00330A58" w:rsidRDefault="00330A58">
      <w:pPr>
        <w:pStyle w:val="Brdtekst"/>
        <w:spacing w:before="202"/>
      </w:pPr>
    </w:p>
    <w:p w14:paraId="49C331A8" w14:textId="77777777" w:rsidR="00330A58" w:rsidRDefault="00000000">
      <w:pPr>
        <w:pStyle w:val="Overskrift3"/>
        <w:ind w:left="213"/>
      </w:pPr>
      <w:r>
        <w:rPr>
          <w:color w:val="24A23F"/>
          <w:spacing w:val="-2"/>
        </w:rPr>
        <w:t>Erdkinder</w:t>
      </w:r>
    </w:p>
    <w:p w14:paraId="49C331A9" w14:textId="77777777" w:rsidR="00330A58" w:rsidRDefault="00000000">
      <w:pPr>
        <w:pStyle w:val="Brdtekst"/>
        <w:spacing w:before="280" w:line="295" w:lineRule="auto"/>
        <w:ind w:left="213" w:right="1303"/>
      </w:pPr>
      <w:r>
        <w:t>Erdkinder blir brukt som betegnelse på ungdommene</w:t>
      </w:r>
      <w:r>
        <w:rPr>
          <w:spacing w:val="-6"/>
        </w:rPr>
        <w:t xml:space="preserve"> </w:t>
      </w:r>
      <w:r>
        <w:t>eller</w:t>
      </w:r>
      <w:r>
        <w:rPr>
          <w:spacing w:val="-6"/>
        </w:rPr>
        <w:t xml:space="preserve"> </w:t>
      </w:r>
      <w:r>
        <w:t>den</w:t>
      </w:r>
      <w:r>
        <w:rPr>
          <w:spacing w:val="-6"/>
        </w:rPr>
        <w:t xml:space="preserve"> </w:t>
      </w:r>
      <w:r>
        <w:t>fasen</w:t>
      </w:r>
      <w:r>
        <w:rPr>
          <w:spacing w:val="-6"/>
        </w:rPr>
        <w:t xml:space="preserve"> </w:t>
      </w:r>
      <w:r>
        <w:t>ungdom</w:t>
      </w:r>
      <w:r>
        <w:rPr>
          <w:spacing w:val="-6"/>
        </w:rPr>
        <w:t xml:space="preserve"> </w:t>
      </w:r>
      <w:r>
        <w:t>befinner</w:t>
      </w:r>
      <w:r>
        <w:rPr>
          <w:spacing w:val="-6"/>
        </w:rPr>
        <w:t xml:space="preserve"> </w:t>
      </w:r>
      <w:r>
        <w:t>seg i, mens det forberedte miljøet for aldersgruppen</w:t>
      </w:r>
    </w:p>
    <w:p w14:paraId="49C331AA" w14:textId="77777777" w:rsidR="00330A58" w:rsidRDefault="00000000">
      <w:pPr>
        <w:pStyle w:val="Brdtekst"/>
        <w:spacing w:before="1"/>
        <w:ind w:left="213"/>
      </w:pPr>
      <w:r>
        <w:t xml:space="preserve">– montessoriungdomsskolen – kan betegnes </w:t>
      </w:r>
      <w:r>
        <w:rPr>
          <w:spacing w:val="-5"/>
        </w:rPr>
        <w:t>som</w:t>
      </w:r>
    </w:p>
    <w:p w14:paraId="49C331AB" w14:textId="77777777" w:rsidR="00330A58" w:rsidRDefault="00000000">
      <w:pPr>
        <w:spacing w:before="52"/>
        <w:ind w:left="213"/>
        <w:rPr>
          <w:sz w:val="20"/>
        </w:rPr>
      </w:pPr>
      <w:r>
        <w:rPr>
          <w:i/>
          <w:spacing w:val="-2"/>
          <w:sz w:val="20"/>
        </w:rPr>
        <w:t>erdkinderfellesskapet</w:t>
      </w:r>
      <w:r>
        <w:rPr>
          <w:spacing w:val="-2"/>
          <w:sz w:val="20"/>
        </w:rPr>
        <w:t>.</w:t>
      </w:r>
    </w:p>
    <w:p w14:paraId="49C331AC" w14:textId="77777777" w:rsidR="00330A58" w:rsidRDefault="00330A58">
      <w:pPr>
        <w:pStyle w:val="Brdtekst"/>
        <w:spacing w:before="105"/>
      </w:pPr>
    </w:p>
    <w:p w14:paraId="49C331AD" w14:textId="77777777" w:rsidR="00330A58" w:rsidRDefault="00000000">
      <w:pPr>
        <w:pStyle w:val="Brdtekst"/>
        <w:spacing w:line="295" w:lineRule="auto"/>
        <w:ind w:left="213" w:right="1174"/>
      </w:pPr>
      <w:r>
        <w:t>Det</w:t>
      </w:r>
      <w:r>
        <w:rPr>
          <w:spacing w:val="-7"/>
        </w:rPr>
        <w:t xml:space="preserve"> </w:t>
      </w:r>
      <w:r>
        <w:t>tredje</w:t>
      </w:r>
      <w:r>
        <w:rPr>
          <w:spacing w:val="-7"/>
        </w:rPr>
        <w:t xml:space="preserve"> </w:t>
      </w:r>
      <w:r>
        <w:t>utviklingstrinnet</w:t>
      </w:r>
      <w:r>
        <w:rPr>
          <w:spacing w:val="-7"/>
        </w:rPr>
        <w:t xml:space="preserve"> </w:t>
      </w:r>
      <w:r>
        <w:t>innledes</w:t>
      </w:r>
      <w:r>
        <w:rPr>
          <w:spacing w:val="-7"/>
        </w:rPr>
        <w:t xml:space="preserve"> </w:t>
      </w:r>
      <w:r>
        <w:t>med</w:t>
      </w:r>
      <w:r>
        <w:rPr>
          <w:spacing w:val="-7"/>
        </w:rPr>
        <w:t xml:space="preserve"> </w:t>
      </w:r>
      <w:r>
        <w:t>inngangen til puberteten og vi ser på ungdomstiden som dannelsen av den voksne ut fra barnet. De drastiske ytre og indre forandringene ungdom gjennomgår i disse årene er så omfattende at den unge voksne, slik hun/ han fremstår i femten- sekstenårsalderen, på mange måter er som et nytt menneske.</w:t>
      </w:r>
    </w:p>
    <w:p w14:paraId="49C331AE" w14:textId="77777777" w:rsidR="00330A58" w:rsidRDefault="00330A58">
      <w:pPr>
        <w:pStyle w:val="Brdtekst"/>
        <w:spacing w:before="52"/>
      </w:pPr>
    </w:p>
    <w:p w14:paraId="49C331AF" w14:textId="77777777" w:rsidR="00330A58" w:rsidRDefault="00000000">
      <w:pPr>
        <w:pStyle w:val="Brdtekst"/>
        <w:spacing w:before="1" w:line="295" w:lineRule="auto"/>
        <w:ind w:left="213" w:right="1246"/>
      </w:pPr>
      <w:r>
        <w:t>Ungdommens liv skal være organisert på en slik måte</w:t>
      </w:r>
      <w:r>
        <w:rPr>
          <w:spacing w:val="-7"/>
        </w:rPr>
        <w:t xml:space="preserve"> </w:t>
      </w:r>
      <w:r>
        <w:t>at</w:t>
      </w:r>
      <w:r>
        <w:rPr>
          <w:spacing w:val="-7"/>
        </w:rPr>
        <w:t xml:space="preserve"> </w:t>
      </w:r>
      <w:r>
        <w:t>det</w:t>
      </w:r>
      <w:r>
        <w:rPr>
          <w:spacing w:val="-7"/>
        </w:rPr>
        <w:t xml:space="preserve"> </w:t>
      </w:r>
      <w:r>
        <w:t>gir</w:t>
      </w:r>
      <w:r>
        <w:rPr>
          <w:spacing w:val="-7"/>
        </w:rPr>
        <w:t xml:space="preserve"> </w:t>
      </w:r>
      <w:r>
        <w:t>mulighet</w:t>
      </w:r>
      <w:r>
        <w:rPr>
          <w:spacing w:val="-7"/>
        </w:rPr>
        <w:t xml:space="preserve"> </w:t>
      </w:r>
      <w:r>
        <w:t>for,</w:t>
      </w:r>
      <w:r>
        <w:rPr>
          <w:spacing w:val="-7"/>
        </w:rPr>
        <w:t xml:space="preserve"> </w:t>
      </w:r>
      <w:r>
        <w:t>når</w:t>
      </w:r>
      <w:r>
        <w:rPr>
          <w:spacing w:val="-7"/>
        </w:rPr>
        <w:t xml:space="preserve"> </w:t>
      </w:r>
      <w:r>
        <w:t>den</w:t>
      </w:r>
      <w:r>
        <w:rPr>
          <w:spacing w:val="-7"/>
        </w:rPr>
        <w:t xml:space="preserve"> </w:t>
      </w:r>
      <w:r>
        <w:t>tid</w:t>
      </w:r>
      <w:r>
        <w:rPr>
          <w:spacing w:val="-7"/>
        </w:rPr>
        <w:t xml:space="preserve"> </w:t>
      </w:r>
      <w:r>
        <w:t>kommer,</w:t>
      </w:r>
      <w:r>
        <w:rPr>
          <w:spacing w:val="-7"/>
        </w:rPr>
        <w:t xml:space="preserve"> </w:t>
      </w:r>
      <w:r>
        <w:t>å gjøre en triumferende entré inn i det sosiale livet. Ikke nølende, isolert eller ydmyket – men med hodet høyt hevet og sikker på seg selv.</w:t>
      </w:r>
    </w:p>
    <w:p w14:paraId="49C331B0" w14:textId="77777777" w:rsidR="00330A58" w:rsidRDefault="00330A58">
      <w:pPr>
        <w:pStyle w:val="Brdtekst"/>
        <w:spacing w:before="52"/>
      </w:pPr>
    </w:p>
    <w:p w14:paraId="49C331B1" w14:textId="77777777" w:rsidR="00330A58" w:rsidRDefault="00000000">
      <w:pPr>
        <w:pStyle w:val="Brdtekst"/>
        <w:spacing w:line="295" w:lineRule="auto"/>
        <w:ind w:left="213" w:right="1155"/>
      </w:pPr>
      <w:r>
        <w:t>Ungdoms indre behov er å være et nyttig og respektert</w:t>
      </w:r>
      <w:r>
        <w:rPr>
          <w:spacing w:val="-7"/>
        </w:rPr>
        <w:t xml:space="preserve"> </w:t>
      </w:r>
      <w:r>
        <w:t>medlem</w:t>
      </w:r>
      <w:r>
        <w:rPr>
          <w:spacing w:val="-7"/>
        </w:rPr>
        <w:t xml:space="preserve"> </w:t>
      </w:r>
      <w:r>
        <w:t>av</w:t>
      </w:r>
      <w:r>
        <w:rPr>
          <w:spacing w:val="-7"/>
        </w:rPr>
        <w:t xml:space="preserve"> </w:t>
      </w:r>
      <w:r>
        <w:t>samfunnet,</w:t>
      </w:r>
      <w:r>
        <w:rPr>
          <w:spacing w:val="-7"/>
        </w:rPr>
        <w:t xml:space="preserve"> </w:t>
      </w:r>
      <w:r>
        <w:t>og</w:t>
      </w:r>
      <w:r>
        <w:rPr>
          <w:spacing w:val="-7"/>
        </w:rPr>
        <w:t xml:space="preserve"> </w:t>
      </w:r>
      <w:r>
        <w:t>ungdommens læringsmiljø må forberedes for å møte dette.</w:t>
      </w:r>
    </w:p>
    <w:p w14:paraId="49C331B2"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16" w:space="40"/>
            <w:col w:w="6046"/>
          </w:cols>
        </w:sectPr>
      </w:pPr>
    </w:p>
    <w:p w14:paraId="49C331B3" w14:textId="77777777" w:rsidR="00330A58" w:rsidRDefault="00330A58">
      <w:pPr>
        <w:pStyle w:val="Brdtekst"/>
      </w:pPr>
    </w:p>
    <w:p w14:paraId="49C331B4" w14:textId="77777777" w:rsidR="00330A58" w:rsidRDefault="00330A58">
      <w:pPr>
        <w:pStyle w:val="Brdtekst"/>
        <w:spacing w:before="59"/>
      </w:pPr>
    </w:p>
    <w:p w14:paraId="49C331B5" w14:textId="77777777" w:rsidR="00330A58" w:rsidRDefault="00330A58">
      <w:pPr>
        <w:pStyle w:val="Brdtekst"/>
        <w:sectPr w:rsidR="00330A58">
          <w:headerReference w:type="even" r:id="rId611"/>
          <w:headerReference w:type="default" r:id="rId612"/>
          <w:footerReference w:type="default" r:id="rId613"/>
          <w:pgSz w:w="11910" w:h="16840"/>
          <w:pgMar w:top="860" w:right="0" w:bottom="0" w:left="708" w:header="670" w:footer="0" w:gutter="0"/>
          <w:cols w:space="708"/>
        </w:sectPr>
      </w:pPr>
    </w:p>
    <w:p w14:paraId="49C331B6" w14:textId="77777777" w:rsidR="00330A58" w:rsidRDefault="00000000">
      <w:pPr>
        <w:pStyle w:val="Brdtekst"/>
        <w:spacing w:before="100" w:line="295" w:lineRule="auto"/>
        <w:ind w:left="425" w:right="667"/>
      </w:pPr>
      <w:r>
        <w:t>Dette er essensielt for å kunne gjøre det mulig</w:t>
      </w:r>
      <w:r>
        <w:rPr>
          <w:spacing w:val="-6"/>
        </w:rPr>
        <w:t xml:space="preserve"> </w:t>
      </w:r>
      <w:r>
        <w:t>for</w:t>
      </w:r>
      <w:r>
        <w:rPr>
          <w:spacing w:val="-6"/>
        </w:rPr>
        <w:t xml:space="preserve"> </w:t>
      </w:r>
      <w:r>
        <w:t>ungdommen</w:t>
      </w:r>
      <w:r>
        <w:rPr>
          <w:spacing w:val="-6"/>
        </w:rPr>
        <w:t xml:space="preserve"> </w:t>
      </w:r>
      <w:r>
        <w:t>å</w:t>
      </w:r>
      <w:r>
        <w:rPr>
          <w:spacing w:val="-6"/>
        </w:rPr>
        <w:t xml:space="preserve"> </w:t>
      </w:r>
      <w:r>
        <w:t>komme</w:t>
      </w:r>
      <w:r>
        <w:rPr>
          <w:spacing w:val="-6"/>
        </w:rPr>
        <w:t xml:space="preserve"> </w:t>
      </w:r>
      <w:r>
        <w:t>styrket</w:t>
      </w:r>
      <w:r>
        <w:rPr>
          <w:spacing w:val="-6"/>
        </w:rPr>
        <w:t xml:space="preserve"> </w:t>
      </w:r>
      <w:r>
        <w:t>ut</w:t>
      </w:r>
      <w:r>
        <w:rPr>
          <w:spacing w:val="-6"/>
        </w:rPr>
        <w:t xml:space="preserve"> </w:t>
      </w:r>
      <w:r>
        <w:t>av</w:t>
      </w:r>
    </w:p>
    <w:p w14:paraId="49C331B7" w14:textId="77777777" w:rsidR="00330A58" w:rsidRDefault="00000000">
      <w:pPr>
        <w:pStyle w:val="Brdtekst"/>
        <w:spacing w:line="295" w:lineRule="auto"/>
        <w:ind w:left="425" w:right="269"/>
      </w:pPr>
      <w:r>
        <w:t>pubertetens</w:t>
      </w:r>
      <w:r>
        <w:rPr>
          <w:spacing w:val="-13"/>
        </w:rPr>
        <w:t xml:space="preserve"> </w:t>
      </w:r>
      <w:r>
        <w:t>påkjenninger.</w:t>
      </w:r>
      <w:r>
        <w:rPr>
          <w:spacing w:val="-13"/>
        </w:rPr>
        <w:t xml:space="preserve"> </w:t>
      </w:r>
      <w:r>
        <w:t>Kjennskap</w:t>
      </w:r>
      <w:r>
        <w:rPr>
          <w:spacing w:val="-13"/>
        </w:rPr>
        <w:t xml:space="preserve"> </w:t>
      </w:r>
      <w:r>
        <w:t>til</w:t>
      </w:r>
      <w:r>
        <w:rPr>
          <w:spacing w:val="-13"/>
        </w:rPr>
        <w:t xml:space="preserve"> </w:t>
      </w:r>
      <w:r>
        <w:t xml:space="preserve">ungdoms karakteristika – fysisk, fysiologisk og psykologisk – skaper grunnlaget for organiseringen av en </w:t>
      </w:r>
      <w:r>
        <w:rPr>
          <w:spacing w:val="-2"/>
        </w:rPr>
        <w:t>montessoriungdomsskole.</w:t>
      </w:r>
    </w:p>
    <w:p w14:paraId="49C331B8" w14:textId="77777777" w:rsidR="00330A58" w:rsidRDefault="00330A58">
      <w:pPr>
        <w:pStyle w:val="Brdtekst"/>
        <w:spacing w:before="53"/>
      </w:pPr>
    </w:p>
    <w:p w14:paraId="49C331B9" w14:textId="77777777" w:rsidR="00330A58" w:rsidRDefault="00000000">
      <w:pPr>
        <w:pStyle w:val="Brdtekst"/>
        <w:spacing w:line="295" w:lineRule="auto"/>
        <w:ind w:left="425"/>
      </w:pPr>
      <w:r>
        <w:t xml:space="preserve">Det tredje utviklingstrinnet sammenlignes ofte med </w:t>
      </w:r>
      <w:r>
        <w:rPr>
          <w:spacing w:val="-2"/>
        </w:rPr>
        <w:t>det</w:t>
      </w:r>
      <w:r>
        <w:rPr>
          <w:spacing w:val="-12"/>
        </w:rPr>
        <w:t xml:space="preserve"> </w:t>
      </w:r>
      <w:r>
        <w:rPr>
          <w:spacing w:val="-2"/>
        </w:rPr>
        <w:t>første</w:t>
      </w:r>
      <w:r>
        <w:rPr>
          <w:spacing w:val="-12"/>
        </w:rPr>
        <w:t xml:space="preserve"> </w:t>
      </w:r>
      <w:r>
        <w:rPr>
          <w:spacing w:val="-2"/>
        </w:rPr>
        <w:t>utviklingstrinnet</w:t>
      </w:r>
      <w:r>
        <w:rPr>
          <w:spacing w:val="-12"/>
        </w:rPr>
        <w:t xml:space="preserve"> </w:t>
      </w:r>
      <w:r>
        <w:rPr>
          <w:spacing w:val="-2"/>
        </w:rPr>
        <w:t>i</w:t>
      </w:r>
      <w:r>
        <w:rPr>
          <w:spacing w:val="-12"/>
        </w:rPr>
        <w:t xml:space="preserve"> </w:t>
      </w:r>
      <w:r>
        <w:rPr>
          <w:spacing w:val="-2"/>
        </w:rPr>
        <w:t xml:space="preserve">montessoripedagogikken, </w:t>
      </w:r>
      <w:r>
        <w:t>aldersgruppen 0–6 år. Begge fasene preges av store fysiske og mentale forandringer. I småbarnstiden bruker barnet drivkreftene sine til å skape seg selv som individ, mens ungdom bruker drivkreftene sine på å gjenskape seg selv som en nyfødt deltaker i</w:t>
      </w:r>
    </w:p>
    <w:p w14:paraId="49C331BA" w14:textId="77777777" w:rsidR="00330A58" w:rsidRDefault="00000000">
      <w:pPr>
        <w:pStyle w:val="Brdtekst"/>
        <w:spacing w:line="295" w:lineRule="auto"/>
        <w:ind w:left="425" w:right="56"/>
      </w:pPr>
      <w:r>
        <w:t>det</w:t>
      </w:r>
      <w:r>
        <w:rPr>
          <w:spacing w:val="-14"/>
        </w:rPr>
        <w:t xml:space="preserve"> </w:t>
      </w:r>
      <w:r>
        <w:t>voksne</w:t>
      </w:r>
      <w:r>
        <w:rPr>
          <w:spacing w:val="-14"/>
        </w:rPr>
        <w:t xml:space="preserve"> </w:t>
      </w:r>
      <w:r>
        <w:t>samfunnet,</w:t>
      </w:r>
      <w:r>
        <w:rPr>
          <w:spacing w:val="-14"/>
        </w:rPr>
        <w:t xml:space="preserve"> </w:t>
      </w:r>
      <w:r>
        <w:t>og</w:t>
      </w:r>
      <w:r>
        <w:rPr>
          <w:spacing w:val="-14"/>
        </w:rPr>
        <w:t xml:space="preserve"> </w:t>
      </w:r>
      <w:r>
        <w:t>som</w:t>
      </w:r>
      <w:r>
        <w:rPr>
          <w:spacing w:val="-14"/>
        </w:rPr>
        <w:t xml:space="preserve"> </w:t>
      </w:r>
      <w:r>
        <w:t>en</w:t>
      </w:r>
      <w:r>
        <w:rPr>
          <w:spacing w:val="-14"/>
        </w:rPr>
        <w:t xml:space="preserve"> </w:t>
      </w:r>
      <w:r>
        <w:t>voksen</w:t>
      </w:r>
      <w:r>
        <w:rPr>
          <w:spacing w:val="-14"/>
        </w:rPr>
        <w:t xml:space="preserve"> </w:t>
      </w:r>
      <w:r>
        <w:t>med</w:t>
      </w:r>
      <w:r>
        <w:rPr>
          <w:spacing w:val="-14"/>
        </w:rPr>
        <w:t xml:space="preserve"> </w:t>
      </w:r>
      <w:r>
        <w:t xml:space="preserve">egen </w:t>
      </w:r>
      <w:r>
        <w:rPr>
          <w:spacing w:val="-2"/>
        </w:rPr>
        <w:t>identitet.</w:t>
      </w:r>
    </w:p>
    <w:p w14:paraId="49C331BB" w14:textId="77777777" w:rsidR="00330A58" w:rsidRDefault="00330A58">
      <w:pPr>
        <w:pStyle w:val="Brdtekst"/>
        <w:spacing w:before="53"/>
      </w:pPr>
    </w:p>
    <w:p w14:paraId="49C331BC" w14:textId="77777777" w:rsidR="00330A58" w:rsidRDefault="00000000">
      <w:pPr>
        <w:pStyle w:val="Brdtekst"/>
        <w:spacing w:line="295" w:lineRule="auto"/>
        <w:ind w:left="425" w:right="56"/>
      </w:pPr>
      <w:r>
        <w:t>Erdkinder – barn av jorden – henviser til ungdoms behov for å lære om oppbyggingen av samfunnet gjennom en kombinasjon av studier og praktisk arbeid. Gjennom å ha både naturen og det menneskeskapte samfunnet – sopranatura – representert</w:t>
      </w:r>
      <w:r>
        <w:rPr>
          <w:spacing w:val="-10"/>
        </w:rPr>
        <w:t xml:space="preserve"> </w:t>
      </w:r>
      <w:r>
        <w:t>i</w:t>
      </w:r>
      <w:r>
        <w:rPr>
          <w:spacing w:val="-10"/>
        </w:rPr>
        <w:t xml:space="preserve"> </w:t>
      </w:r>
      <w:r>
        <w:t>utdanningen,</w:t>
      </w:r>
      <w:r>
        <w:rPr>
          <w:spacing w:val="-10"/>
        </w:rPr>
        <w:t xml:space="preserve"> </w:t>
      </w:r>
      <w:r>
        <w:t>tilfredsstilles</w:t>
      </w:r>
      <w:r>
        <w:rPr>
          <w:spacing w:val="-10"/>
        </w:rPr>
        <w:t xml:space="preserve"> </w:t>
      </w:r>
      <w:r>
        <w:t>behovene og de menneskelige drivkreftene (tendensene) slik de fremstår i det tredje utviklingstrinnet.</w:t>
      </w:r>
    </w:p>
    <w:p w14:paraId="49C331BD" w14:textId="77777777" w:rsidR="00330A58" w:rsidRDefault="00330A58">
      <w:pPr>
        <w:pStyle w:val="Brdtekst"/>
        <w:spacing w:before="53"/>
      </w:pPr>
    </w:p>
    <w:p w14:paraId="49C331BE" w14:textId="77777777" w:rsidR="00330A58" w:rsidRDefault="00000000">
      <w:pPr>
        <w:pStyle w:val="Brdtekst"/>
        <w:spacing w:line="295" w:lineRule="auto"/>
        <w:ind w:left="425" w:right="173"/>
      </w:pPr>
      <w:r>
        <w:t>Erdkinder starter ved 12-årsalder, når det tredje utviklingstrinnet</w:t>
      </w:r>
      <w:r>
        <w:rPr>
          <w:spacing w:val="-8"/>
        </w:rPr>
        <w:t xml:space="preserve"> </w:t>
      </w:r>
      <w:r>
        <w:t>starter.</w:t>
      </w:r>
      <w:r>
        <w:rPr>
          <w:spacing w:val="-8"/>
        </w:rPr>
        <w:t xml:space="preserve"> </w:t>
      </w:r>
      <w:r>
        <w:t>I</w:t>
      </w:r>
      <w:r>
        <w:rPr>
          <w:spacing w:val="-8"/>
        </w:rPr>
        <w:t xml:space="preserve"> </w:t>
      </w:r>
      <w:r>
        <w:t>Norge</w:t>
      </w:r>
      <w:r>
        <w:rPr>
          <w:spacing w:val="-8"/>
        </w:rPr>
        <w:t xml:space="preserve"> </w:t>
      </w:r>
      <w:r>
        <w:t>betyr</w:t>
      </w:r>
      <w:r>
        <w:rPr>
          <w:spacing w:val="-8"/>
        </w:rPr>
        <w:t xml:space="preserve"> </w:t>
      </w:r>
      <w:r>
        <w:t>det</w:t>
      </w:r>
      <w:r>
        <w:rPr>
          <w:spacing w:val="-8"/>
        </w:rPr>
        <w:t xml:space="preserve"> </w:t>
      </w:r>
      <w:r>
        <w:t>i</w:t>
      </w:r>
      <w:r>
        <w:rPr>
          <w:spacing w:val="-8"/>
        </w:rPr>
        <w:t xml:space="preserve"> </w:t>
      </w:r>
      <w:r>
        <w:t>praksis ved starten av 7. trinn for å sikre at ungdommen</w:t>
      </w:r>
      <w:r>
        <w:rPr>
          <w:spacing w:val="40"/>
        </w:rPr>
        <w:t xml:space="preserve"> </w:t>
      </w:r>
      <w:r>
        <w:t>er i riktig miljø når tredje utviklingstrinn starter, og det kreves et helt annet miljø enn i foregående</w:t>
      </w:r>
    </w:p>
    <w:p w14:paraId="49C331BF" w14:textId="77777777" w:rsidR="00330A58" w:rsidRDefault="00000000">
      <w:pPr>
        <w:pStyle w:val="Brdtekst"/>
        <w:spacing w:line="295" w:lineRule="auto"/>
        <w:ind w:left="425" w:right="5"/>
      </w:pPr>
      <w:r>
        <w:t>utviklingstrinn.</w:t>
      </w:r>
      <w:r>
        <w:rPr>
          <w:spacing w:val="-2"/>
        </w:rPr>
        <w:t xml:space="preserve"> </w:t>
      </w:r>
      <w:r>
        <w:t>Det</w:t>
      </w:r>
      <w:r>
        <w:rPr>
          <w:spacing w:val="-2"/>
        </w:rPr>
        <w:t xml:space="preserve"> </w:t>
      </w:r>
      <w:r>
        <w:t>finnes</w:t>
      </w:r>
      <w:r>
        <w:rPr>
          <w:spacing w:val="-2"/>
        </w:rPr>
        <w:t xml:space="preserve"> </w:t>
      </w:r>
      <w:r>
        <w:t>noen</w:t>
      </w:r>
      <w:r>
        <w:rPr>
          <w:spacing w:val="-2"/>
        </w:rPr>
        <w:t xml:space="preserve"> </w:t>
      </w:r>
      <w:r>
        <w:t>klare</w:t>
      </w:r>
      <w:r>
        <w:rPr>
          <w:spacing w:val="-2"/>
        </w:rPr>
        <w:t xml:space="preserve"> </w:t>
      </w:r>
      <w:r>
        <w:t>forutsetninger som må være til stede for å nå hovedmålene for ungdom</w:t>
      </w:r>
      <w:r>
        <w:rPr>
          <w:spacing w:val="-10"/>
        </w:rPr>
        <w:t xml:space="preserve"> </w:t>
      </w:r>
      <w:r>
        <w:t>på</w:t>
      </w:r>
      <w:r>
        <w:rPr>
          <w:spacing w:val="-10"/>
        </w:rPr>
        <w:t xml:space="preserve"> </w:t>
      </w:r>
      <w:r>
        <w:t>en</w:t>
      </w:r>
      <w:r>
        <w:rPr>
          <w:spacing w:val="-10"/>
        </w:rPr>
        <w:t xml:space="preserve"> </w:t>
      </w:r>
      <w:r>
        <w:t>montessoriungdomsskole:</w:t>
      </w:r>
      <w:r>
        <w:rPr>
          <w:spacing w:val="-10"/>
        </w:rPr>
        <w:t xml:space="preserve"> </w:t>
      </w:r>
      <w:r>
        <w:t>muligheten for sosial og økonomisk uavhengighet, reelle arbeidsoppgaver</w:t>
      </w:r>
      <w:r>
        <w:rPr>
          <w:spacing w:val="-5"/>
        </w:rPr>
        <w:t xml:space="preserve"> </w:t>
      </w:r>
      <w:r>
        <w:t>og</w:t>
      </w:r>
      <w:r>
        <w:rPr>
          <w:spacing w:val="-5"/>
        </w:rPr>
        <w:t xml:space="preserve"> </w:t>
      </w:r>
      <w:r>
        <w:t>ansvar</w:t>
      </w:r>
      <w:r>
        <w:rPr>
          <w:spacing w:val="-5"/>
        </w:rPr>
        <w:t xml:space="preserve"> </w:t>
      </w:r>
      <w:r>
        <w:t>med</w:t>
      </w:r>
      <w:r>
        <w:rPr>
          <w:spacing w:val="-5"/>
        </w:rPr>
        <w:t xml:space="preserve"> </w:t>
      </w:r>
      <w:r>
        <w:t>reelle</w:t>
      </w:r>
      <w:r>
        <w:rPr>
          <w:spacing w:val="-5"/>
        </w:rPr>
        <w:t xml:space="preserve"> </w:t>
      </w:r>
      <w:r>
        <w:t>konsekvenser.</w:t>
      </w:r>
    </w:p>
    <w:p w14:paraId="49C331C0" w14:textId="77777777" w:rsidR="00330A58" w:rsidRDefault="00330A58">
      <w:pPr>
        <w:pStyle w:val="Brdtekst"/>
        <w:spacing w:before="52"/>
      </w:pPr>
    </w:p>
    <w:p w14:paraId="49C331C1" w14:textId="77777777" w:rsidR="00330A58" w:rsidRDefault="00000000">
      <w:pPr>
        <w:pStyle w:val="Brdtekst"/>
        <w:spacing w:before="1" w:line="295" w:lineRule="auto"/>
        <w:ind w:left="425" w:right="197"/>
      </w:pPr>
      <w:r>
        <w:t>Montessoriungdomsskolen skal svare til ungdoms behov og gi dem gode forutsetninger for livet som venter dem etter skolen. Det å forstå samfunnets oppbygning og struktur er et av ungdommens viktigste behov, og skolen skal tilrettelegges på en slik måte at ungdommene får kunnskap om dette og om hvordan de selv kan påvirke og medvirke. På</w:t>
      </w:r>
      <w:r>
        <w:rPr>
          <w:spacing w:val="-6"/>
        </w:rPr>
        <w:t xml:space="preserve"> </w:t>
      </w:r>
      <w:r>
        <w:t>samme</w:t>
      </w:r>
      <w:r>
        <w:rPr>
          <w:spacing w:val="-6"/>
        </w:rPr>
        <w:t xml:space="preserve"> </w:t>
      </w:r>
      <w:r>
        <w:t>måte</w:t>
      </w:r>
      <w:r>
        <w:rPr>
          <w:spacing w:val="-6"/>
        </w:rPr>
        <w:t xml:space="preserve"> </w:t>
      </w:r>
      <w:r>
        <w:t>som</w:t>
      </w:r>
      <w:r>
        <w:rPr>
          <w:spacing w:val="-6"/>
        </w:rPr>
        <w:t xml:space="preserve"> </w:t>
      </w:r>
      <w:r>
        <w:t>i</w:t>
      </w:r>
      <w:r>
        <w:rPr>
          <w:spacing w:val="-6"/>
        </w:rPr>
        <w:t xml:space="preserve"> </w:t>
      </w:r>
      <w:r>
        <w:t>barnehagen</w:t>
      </w:r>
      <w:r>
        <w:rPr>
          <w:spacing w:val="-6"/>
        </w:rPr>
        <w:t xml:space="preserve"> </w:t>
      </w:r>
      <w:r>
        <w:t>og</w:t>
      </w:r>
      <w:r>
        <w:rPr>
          <w:spacing w:val="-6"/>
        </w:rPr>
        <w:t xml:space="preserve"> </w:t>
      </w:r>
      <w:r>
        <w:t>barneskolen, skal undervisningen i montessoriungdomsskolen først og fremst forberede ungdommene for livet.</w:t>
      </w:r>
    </w:p>
    <w:p w14:paraId="49C331C2" w14:textId="77777777" w:rsidR="00330A58" w:rsidRDefault="00000000">
      <w:pPr>
        <w:pStyle w:val="Brdtekst"/>
        <w:spacing w:line="295" w:lineRule="auto"/>
        <w:ind w:left="425" w:right="420"/>
      </w:pPr>
      <w:r>
        <w:t>Opplæringen skal bidra til å bedre samfunnet ved</w:t>
      </w:r>
      <w:r>
        <w:rPr>
          <w:spacing w:val="-4"/>
        </w:rPr>
        <w:t xml:space="preserve"> </w:t>
      </w:r>
      <w:r>
        <w:t>å</w:t>
      </w:r>
      <w:r>
        <w:rPr>
          <w:spacing w:val="-4"/>
        </w:rPr>
        <w:t xml:space="preserve"> </w:t>
      </w:r>
      <w:r>
        <w:t>bidra</w:t>
      </w:r>
      <w:r>
        <w:rPr>
          <w:spacing w:val="-4"/>
        </w:rPr>
        <w:t xml:space="preserve"> </w:t>
      </w:r>
      <w:r>
        <w:t>til</w:t>
      </w:r>
      <w:r>
        <w:rPr>
          <w:spacing w:val="-4"/>
        </w:rPr>
        <w:t xml:space="preserve"> </w:t>
      </w:r>
      <w:r>
        <w:t>at</w:t>
      </w:r>
      <w:r>
        <w:rPr>
          <w:spacing w:val="-4"/>
        </w:rPr>
        <w:t xml:space="preserve"> </w:t>
      </w:r>
      <w:r>
        <w:t>barn</w:t>
      </w:r>
      <w:r>
        <w:rPr>
          <w:spacing w:val="-4"/>
        </w:rPr>
        <w:t xml:space="preserve"> </w:t>
      </w:r>
      <w:r>
        <w:t>og</w:t>
      </w:r>
      <w:r>
        <w:rPr>
          <w:spacing w:val="-4"/>
        </w:rPr>
        <w:t xml:space="preserve"> </w:t>
      </w:r>
      <w:r>
        <w:t>ungdom</w:t>
      </w:r>
      <w:r>
        <w:rPr>
          <w:spacing w:val="-4"/>
        </w:rPr>
        <w:t xml:space="preserve"> </w:t>
      </w:r>
      <w:r>
        <w:t>utvikler</w:t>
      </w:r>
      <w:r>
        <w:rPr>
          <w:spacing w:val="-4"/>
        </w:rPr>
        <w:t xml:space="preserve"> </w:t>
      </w:r>
      <w:r>
        <w:t>seg</w:t>
      </w:r>
      <w:r>
        <w:rPr>
          <w:spacing w:val="-4"/>
        </w:rPr>
        <w:t xml:space="preserve"> </w:t>
      </w:r>
      <w:r>
        <w:t>til harmoniske mennesker.</w:t>
      </w:r>
    </w:p>
    <w:p w14:paraId="49C331C3" w14:textId="77777777" w:rsidR="00330A58" w:rsidRDefault="00000000">
      <w:pPr>
        <w:pStyle w:val="Brdtekst"/>
        <w:spacing w:before="100" w:line="295" w:lineRule="auto"/>
        <w:ind w:left="211" w:right="1321"/>
      </w:pPr>
      <w:r>
        <w:br w:type="column"/>
        <w:t>Ungdom er følelsesmessig sensitive, og følelser erfares dypt og inderlig. Det kan være vanskelig å bære, samtidig er det en kilde til lidenskap, glede, kreativitet og mot. Erdkinder karakteriseres som en periode med to motsatte behov; behov for tilhørighet og samtidig behovet for selvutfoldelse. Ungdommene</w:t>
      </w:r>
      <w:r>
        <w:rPr>
          <w:spacing w:val="-5"/>
        </w:rPr>
        <w:t xml:space="preserve"> </w:t>
      </w:r>
      <w:r>
        <w:t>skal</w:t>
      </w:r>
      <w:r>
        <w:rPr>
          <w:spacing w:val="-5"/>
        </w:rPr>
        <w:t xml:space="preserve"> </w:t>
      </w:r>
      <w:r>
        <w:t>gis</w:t>
      </w:r>
      <w:r>
        <w:rPr>
          <w:spacing w:val="-5"/>
        </w:rPr>
        <w:t xml:space="preserve"> </w:t>
      </w:r>
      <w:r>
        <w:t>alle</w:t>
      </w:r>
      <w:r>
        <w:rPr>
          <w:spacing w:val="-5"/>
        </w:rPr>
        <w:t xml:space="preserve"> </w:t>
      </w:r>
      <w:r>
        <w:t>muligheter</w:t>
      </w:r>
      <w:r>
        <w:rPr>
          <w:spacing w:val="-5"/>
        </w:rPr>
        <w:t xml:space="preserve"> </w:t>
      </w:r>
      <w:r>
        <w:t>til</w:t>
      </w:r>
      <w:r>
        <w:rPr>
          <w:spacing w:val="-5"/>
        </w:rPr>
        <w:t xml:space="preserve"> </w:t>
      </w:r>
      <w:r>
        <w:t>å</w:t>
      </w:r>
      <w:r>
        <w:rPr>
          <w:spacing w:val="-5"/>
        </w:rPr>
        <w:t xml:space="preserve"> </w:t>
      </w:r>
      <w:r>
        <w:t>utforske dette, både på det praktiske, intellektuelle og åndelige plan. Det å bli akseptert som en del av</w:t>
      </w:r>
      <w:r>
        <w:rPr>
          <w:spacing w:val="40"/>
        </w:rPr>
        <w:t xml:space="preserve"> </w:t>
      </w:r>
      <w:r>
        <w:t xml:space="preserve">det voksne samfunnet, det å spille en rolle og utføre reelle oppgaver for samfunnet, er den indre drivkraften og motivasjon for ungdoms aktivitet </w:t>
      </w:r>
      <w:r>
        <w:rPr>
          <w:spacing w:val="-5"/>
        </w:rPr>
        <w:t>og</w:t>
      </w:r>
    </w:p>
    <w:p w14:paraId="49C331C4" w14:textId="77777777" w:rsidR="00330A58" w:rsidRDefault="00000000">
      <w:pPr>
        <w:pStyle w:val="Brdtekst"/>
        <w:spacing w:before="1" w:line="295" w:lineRule="auto"/>
        <w:ind w:left="211" w:right="1134"/>
      </w:pPr>
      <w:r>
        <w:t>arbeid.</w:t>
      </w:r>
      <w:r>
        <w:rPr>
          <w:spacing w:val="-5"/>
        </w:rPr>
        <w:t xml:space="preserve"> </w:t>
      </w:r>
      <w:r>
        <w:t>Det</w:t>
      </w:r>
      <w:r>
        <w:rPr>
          <w:spacing w:val="-5"/>
        </w:rPr>
        <w:t xml:space="preserve"> </w:t>
      </w:r>
      <w:r>
        <w:t>forberedte</w:t>
      </w:r>
      <w:r>
        <w:rPr>
          <w:spacing w:val="-5"/>
        </w:rPr>
        <w:t xml:space="preserve"> </w:t>
      </w:r>
      <w:r>
        <w:t>miljøet</w:t>
      </w:r>
      <w:r>
        <w:rPr>
          <w:spacing w:val="-5"/>
        </w:rPr>
        <w:t xml:space="preserve"> </w:t>
      </w:r>
      <w:r>
        <w:t>vi</w:t>
      </w:r>
      <w:r>
        <w:rPr>
          <w:spacing w:val="-5"/>
        </w:rPr>
        <w:t xml:space="preserve"> </w:t>
      </w:r>
      <w:r>
        <w:t>organiserer</w:t>
      </w:r>
      <w:r>
        <w:rPr>
          <w:spacing w:val="-5"/>
        </w:rPr>
        <w:t xml:space="preserve"> </w:t>
      </w:r>
      <w:r>
        <w:t>for</w:t>
      </w:r>
      <w:r>
        <w:rPr>
          <w:spacing w:val="-5"/>
        </w:rPr>
        <w:t xml:space="preserve"> </w:t>
      </w:r>
      <w:r>
        <w:t xml:space="preserve">dem må dekke disse behovene og møte den trangen de har for å tilhøre strukturer som er større enn dem </w:t>
      </w:r>
      <w:r>
        <w:rPr>
          <w:spacing w:val="-2"/>
        </w:rPr>
        <w:t>selv.</w:t>
      </w:r>
    </w:p>
    <w:p w14:paraId="49C331C5" w14:textId="77777777" w:rsidR="00330A58" w:rsidRDefault="00330A58">
      <w:pPr>
        <w:pStyle w:val="Brdtekst"/>
        <w:spacing w:before="52"/>
      </w:pPr>
    </w:p>
    <w:p w14:paraId="49C331C6" w14:textId="77777777" w:rsidR="00330A58" w:rsidRDefault="00000000">
      <w:pPr>
        <w:pStyle w:val="Brdtekst"/>
        <w:spacing w:before="1" w:line="295" w:lineRule="auto"/>
        <w:ind w:left="211" w:right="1262"/>
      </w:pPr>
      <w:r>
        <w:t>For</w:t>
      </w:r>
      <w:r>
        <w:rPr>
          <w:spacing w:val="-9"/>
        </w:rPr>
        <w:t xml:space="preserve"> </w:t>
      </w:r>
      <w:r>
        <w:t>å</w:t>
      </w:r>
      <w:r>
        <w:rPr>
          <w:spacing w:val="-9"/>
        </w:rPr>
        <w:t xml:space="preserve"> </w:t>
      </w:r>
      <w:r>
        <w:t>imøtekomme</w:t>
      </w:r>
      <w:r>
        <w:rPr>
          <w:spacing w:val="-9"/>
        </w:rPr>
        <w:t xml:space="preserve"> </w:t>
      </w:r>
      <w:r>
        <w:t>ungdommenes</w:t>
      </w:r>
      <w:r>
        <w:rPr>
          <w:spacing w:val="-9"/>
        </w:rPr>
        <w:t xml:space="preserve"> </w:t>
      </w:r>
      <w:r>
        <w:t>karakteristikker og behov, trenger de å forstå samfunnet gjennom</w:t>
      </w:r>
    </w:p>
    <w:p w14:paraId="49C331C7" w14:textId="77777777" w:rsidR="00330A58" w:rsidRDefault="00000000">
      <w:pPr>
        <w:pStyle w:val="Brdtekst"/>
        <w:spacing w:line="295" w:lineRule="auto"/>
        <w:ind w:left="211" w:right="1171"/>
      </w:pPr>
      <w:r>
        <w:t>å bygge og leve i det. Dette innebærer for tredje utviklingstrinn at vi skaper et samfunn i miniatyr med ulike elementer, arbeid og studier. Gjennom ulike</w:t>
      </w:r>
      <w:r>
        <w:rPr>
          <w:spacing w:val="-6"/>
        </w:rPr>
        <w:t xml:space="preserve"> </w:t>
      </w:r>
      <w:r>
        <w:t>typer</w:t>
      </w:r>
      <w:r>
        <w:rPr>
          <w:spacing w:val="-6"/>
        </w:rPr>
        <w:t xml:space="preserve"> </w:t>
      </w:r>
      <w:r>
        <w:t>arbeid</w:t>
      </w:r>
      <w:r>
        <w:rPr>
          <w:spacing w:val="-6"/>
        </w:rPr>
        <w:t xml:space="preserve"> </w:t>
      </w:r>
      <w:r>
        <w:t>avdekkes</w:t>
      </w:r>
      <w:r>
        <w:rPr>
          <w:spacing w:val="-6"/>
        </w:rPr>
        <w:t xml:space="preserve"> </w:t>
      </w:r>
      <w:r>
        <w:t>og</w:t>
      </w:r>
      <w:r>
        <w:rPr>
          <w:spacing w:val="-6"/>
        </w:rPr>
        <w:t xml:space="preserve"> </w:t>
      </w:r>
      <w:r>
        <w:t>dekkes</w:t>
      </w:r>
      <w:r>
        <w:rPr>
          <w:spacing w:val="-6"/>
        </w:rPr>
        <w:t xml:space="preserve"> </w:t>
      </w:r>
      <w:r>
        <w:t>ungdommens behov for å forstå både seg selv og samfunnets oppbygging. De akademiske fagene har sin selvfølgelige plass, og de anvendes i stor grad som redskap inn mot det praktiske arbeidet og for å forstå samfunnet. Arbeidet med skolefagene gir derfor mening for ungdommene.</w:t>
      </w:r>
    </w:p>
    <w:p w14:paraId="49C331C8" w14:textId="77777777" w:rsidR="00330A58" w:rsidRDefault="00330A58">
      <w:pPr>
        <w:pStyle w:val="Brdtekst"/>
        <w:spacing w:before="52"/>
      </w:pPr>
    </w:p>
    <w:p w14:paraId="49C331C9" w14:textId="77777777" w:rsidR="00330A58" w:rsidRDefault="00000000">
      <w:pPr>
        <w:pStyle w:val="Brdtekst"/>
        <w:spacing w:before="1" w:line="295" w:lineRule="auto"/>
        <w:ind w:left="211" w:right="1134"/>
      </w:pPr>
      <w:r>
        <w:rPr>
          <w:noProof/>
        </w:rPr>
        <mc:AlternateContent>
          <mc:Choice Requires="wps">
            <w:drawing>
              <wp:anchor distT="0" distB="0" distL="0" distR="0" simplePos="0" relativeHeight="15806976" behindDoc="0" locked="0" layoutInCell="1" allowOverlap="1" wp14:anchorId="49C33EFF" wp14:editId="49C33F00">
                <wp:simplePos x="0" y="0"/>
                <wp:positionH relativeFrom="page">
                  <wp:posOffset>7236002</wp:posOffset>
                </wp:positionH>
                <wp:positionV relativeFrom="paragraph">
                  <wp:posOffset>846728</wp:posOffset>
                </wp:positionV>
                <wp:extent cx="324485" cy="3564254"/>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58DFE761" id="Graphic 1340" o:spid="_x0000_s1026" style="position:absolute;margin-left:569.75pt;margin-top:66.65pt;width:25.55pt;height:280.65pt;z-index:1580697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" path="m324002,l,,,3564000r324002,1l324002,xe" fillcolor="#24a23f" stroked="f">
                <v:path arrowok="t"/>
                <w10:wrap anchorx="page"/>
              </v:shape>
            </w:pict>
          </mc:Fallback>
        </mc:AlternateContent>
      </w:r>
      <w:r>
        <w:t>Det er erdkinderfellesskapets gave at det ikke er et vanlig klasserom, men et lite samfunn. Det finnes mange muligheter for læring og mestringsfølelse ved å</w:t>
      </w:r>
      <w:r>
        <w:rPr>
          <w:spacing w:val="-4"/>
        </w:rPr>
        <w:t xml:space="preserve"> </w:t>
      </w:r>
      <w:r>
        <w:t>etablere</w:t>
      </w:r>
      <w:r>
        <w:rPr>
          <w:spacing w:val="-4"/>
        </w:rPr>
        <w:t xml:space="preserve"> </w:t>
      </w:r>
      <w:r>
        <w:t>de</w:t>
      </w:r>
      <w:r>
        <w:rPr>
          <w:spacing w:val="-4"/>
        </w:rPr>
        <w:t xml:space="preserve"> </w:t>
      </w:r>
      <w:r>
        <w:t>ulike</w:t>
      </w:r>
      <w:r>
        <w:rPr>
          <w:spacing w:val="-4"/>
        </w:rPr>
        <w:t xml:space="preserve"> </w:t>
      </w:r>
      <w:r>
        <w:t>elementene</w:t>
      </w:r>
      <w:r>
        <w:rPr>
          <w:spacing w:val="-4"/>
        </w:rPr>
        <w:t xml:space="preserve"> </w:t>
      </w:r>
      <w:r>
        <w:t>i</w:t>
      </w:r>
      <w:r>
        <w:rPr>
          <w:spacing w:val="-4"/>
        </w:rPr>
        <w:t xml:space="preserve"> </w:t>
      </w:r>
      <w:r>
        <w:t>miljøet</w:t>
      </w:r>
      <w:r>
        <w:rPr>
          <w:spacing w:val="-4"/>
        </w:rPr>
        <w:t xml:space="preserve"> </w:t>
      </w:r>
      <w:r>
        <w:t>i</w:t>
      </w:r>
      <w:r>
        <w:rPr>
          <w:spacing w:val="-4"/>
        </w:rPr>
        <w:t xml:space="preserve"> </w:t>
      </w:r>
      <w:r>
        <w:t>det</w:t>
      </w:r>
      <w:r>
        <w:rPr>
          <w:spacing w:val="-4"/>
        </w:rPr>
        <w:t xml:space="preserve"> </w:t>
      </w:r>
      <w:r>
        <w:t>omfang man vedtar på den enkelte skole. Sosial dynamikk hjelper</w:t>
      </w:r>
      <w:r>
        <w:rPr>
          <w:spacing w:val="-2"/>
        </w:rPr>
        <w:t xml:space="preserve"> </w:t>
      </w:r>
      <w:r>
        <w:t>til:</w:t>
      </w:r>
      <w:r>
        <w:rPr>
          <w:spacing w:val="-2"/>
        </w:rPr>
        <w:t xml:space="preserve"> </w:t>
      </w:r>
      <w:r>
        <w:t>arbeid</w:t>
      </w:r>
      <w:r>
        <w:rPr>
          <w:spacing w:val="-2"/>
        </w:rPr>
        <w:t xml:space="preserve"> </w:t>
      </w:r>
      <w:r>
        <w:t>blir</w:t>
      </w:r>
      <w:r>
        <w:rPr>
          <w:spacing w:val="-2"/>
        </w:rPr>
        <w:t xml:space="preserve"> </w:t>
      </w:r>
      <w:r>
        <w:t>mer</w:t>
      </w:r>
      <w:r>
        <w:rPr>
          <w:spacing w:val="-2"/>
        </w:rPr>
        <w:t xml:space="preserve"> </w:t>
      </w:r>
      <w:r>
        <w:t>interessant</w:t>
      </w:r>
      <w:r>
        <w:rPr>
          <w:spacing w:val="-2"/>
        </w:rPr>
        <w:t xml:space="preserve"> </w:t>
      </w:r>
      <w:r>
        <w:t>fordi</w:t>
      </w:r>
      <w:r>
        <w:rPr>
          <w:spacing w:val="-2"/>
        </w:rPr>
        <w:t xml:space="preserve"> </w:t>
      </w:r>
      <w:r>
        <w:t>man</w:t>
      </w:r>
      <w:r>
        <w:rPr>
          <w:spacing w:val="-2"/>
        </w:rPr>
        <w:t xml:space="preserve"> </w:t>
      </w:r>
      <w:r>
        <w:t>kan gjøre det sammen.</w:t>
      </w:r>
    </w:p>
    <w:p w14:paraId="49C331CA" w14:textId="77777777" w:rsidR="00330A58" w:rsidRDefault="00330A58">
      <w:pPr>
        <w:pStyle w:val="Brdtekst"/>
        <w:spacing w:before="52"/>
      </w:pPr>
    </w:p>
    <w:p w14:paraId="49C331CB" w14:textId="77777777" w:rsidR="00330A58" w:rsidRDefault="00000000">
      <w:pPr>
        <w:pStyle w:val="Brdtekst"/>
        <w:spacing w:line="295" w:lineRule="auto"/>
        <w:ind w:left="211" w:right="1511"/>
      </w:pPr>
      <w:r>
        <w:rPr>
          <w:noProof/>
        </w:rPr>
        <mc:AlternateContent>
          <mc:Choice Requires="wps">
            <w:drawing>
              <wp:anchor distT="0" distB="0" distL="0" distR="0" simplePos="0" relativeHeight="15807488" behindDoc="0" locked="0" layoutInCell="1" allowOverlap="1" wp14:anchorId="49C33F01" wp14:editId="49C33F02">
                <wp:simplePos x="0" y="0"/>
                <wp:positionH relativeFrom="page">
                  <wp:posOffset>7296273</wp:posOffset>
                </wp:positionH>
                <wp:positionV relativeFrom="paragraph">
                  <wp:posOffset>457776</wp:posOffset>
                </wp:positionV>
                <wp:extent cx="209550" cy="1510665"/>
                <wp:effectExtent l="0" t="0" r="0" b="0"/>
                <wp:wrapNone/>
                <wp:docPr id="1341" name="Text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3"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01" id="Textbox 1341" o:spid="_x0000_s1352" type="#_x0000_t202" style="position:absolute;left:0;text-align:left;margin-left:574.5pt;margin-top:36.05pt;width:16.5pt;height:118.9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" filled="f" stroked="f">
                <v:textbox style="layout-flow:vertical" inset="0,0,0,0">
                  <w:txbxContent>
                    <w:p w14:paraId="49C34353"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t>Erdkinderfellesskapet er mer enn en skole, og gir erfaringer i elementene i det sosiale livet, i samfunnslivet. Sosiale elementer som naturlig erfares</w:t>
      </w:r>
      <w:r>
        <w:rPr>
          <w:spacing w:val="-7"/>
        </w:rPr>
        <w:t xml:space="preserve"> </w:t>
      </w:r>
      <w:r>
        <w:t>i</w:t>
      </w:r>
      <w:r>
        <w:rPr>
          <w:spacing w:val="-7"/>
        </w:rPr>
        <w:t xml:space="preserve"> </w:t>
      </w:r>
      <w:r>
        <w:t>samfunnet</w:t>
      </w:r>
      <w:r>
        <w:rPr>
          <w:spacing w:val="-7"/>
        </w:rPr>
        <w:t xml:space="preserve"> </w:t>
      </w:r>
      <w:r>
        <w:t>er</w:t>
      </w:r>
      <w:r>
        <w:rPr>
          <w:spacing w:val="-7"/>
        </w:rPr>
        <w:t xml:space="preserve"> </w:t>
      </w:r>
      <w:r>
        <w:t>arbeidsdeling,</w:t>
      </w:r>
      <w:r>
        <w:rPr>
          <w:spacing w:val="-7"/>
        </w:rPr>
        <w:t xml:space="preserve"> </w:t>
      </w:r>
      <w:r>
        <w:t>produksjon</w:t>
      </w:r>
    </w:p>
    <w:p w14:paraId="49C331CC" w14:textId="77777777" w:rsidR="00330A58" w:rsidRDefault="00000000">
      <w:pPr>
        <w:pStyle w:val="Brdtekst"/>
        <w:spacing w:before="1" w:line="295" w:lineRule="auto"/>
        <w:ind w:left="211" w:right="1134"/>
      </w:pPr>
      <w:r>
        <w:t>og handel, sosial organisering (og sosial harmoni), eierskap, ansvarliggjøring, det å tjene andre, problemløsning og å kunne gi sitt personlige bidrag. Ungdommene har et lite samfunn å øve seg i, med ekte arbeid og stort og komplekst nok til å utfordre alle.</w:t>
      </w:r>
      <w:r>
        <w:rPr>
          <w:spacing w:val="-5"/>
        </w:rPr>
        <w:t xml:space="preserve"> </w:t>
      </w:r>
      <w:r>
        <w:t>I</w:t>
      </w:r>
      <w:r>
        <w:rPr>
          <w:spacing w:val="-5"/>
        </w:rPr>
        <w:t xml:space="preserve"> </w:t>
      </w:r>
      <w:r>
        <w:t>tillegg</w:t>
      </w:r>
      <w:r>
        <w:rPr>
          <w:spacing w:val="-5"/>
        </w:rPr>
        <w:t xml:space="preserve"> </w:t>
      </w:r>
      <w:r>
        <w:t>gir</w:t>
      </w:r>
      <w:r>
        <w:rPr>
          <w:spacing w:val="-5"/>
        </w:rPr>
        <w:t xml:space="preserve"> </w:t>
      </w:r>
      <w:r>
        <w:t>samfunnet</w:t>
      </w:r>
      <w:r>
        <w:rPr>
          <w:spacing w:val="-5"/>
        </w:rPr>
        <w:t xml:space="preserve"> </w:t>
      </w:r>
      <w:r>
        <w:t>grenseløse</w:t>
      </w:r>
      <w:r>
        <w:rPr>
          <w:spacing w:val="-5"/>
        </w:rPr>
        <w:t xml:space="preserve"> </w:t>
      </w:r>
      <w:r>
        <w:t>muligheter</w:t>
      </w:r>
      <w:r>
        <w:rPr>
          <w:spacing w:val="-5"/>
        </w:rPr>
        <w:t xml:space="preserve"> </w:t>
      </w:r>
      <w:r>
        <w:t>for vitenskapelige og historiske studier.</w:t>
      </w:r>
    </w:p>
    <w:p w14:paraId="49C331CD"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19" w:space="40"/>
            <w:col w:w="6043"/>
          </w:cols>
        </w:sectPr>
      </w:pPr>
    </w:p>
    <w:p w14:paraId="49C331CE" w14:textId="77777777" w:rsidR="00330A58" w:rsidRDefault="00330A58">
      <w:pPr>
        <w:pStyle w:val="Brdtekst"/>
        <w:rPr>
          <w:sz w:val="16"/>
        </w:rPr>
      </w:pPr>
    </w:p>
    <w:p w14:paraId="49C331CF" w14:textId="77777777" w:rsidR="00330A58" w:rsidRDefault="00330A58">
      <w:pPr>
        <w:pStyle w:val="Brdtekst"/>
        <w:rPr>
          <w:sz w:val="16"/>
        </w:rPr>
      </w:pPr>
    </w:p>
    <w:p w14:paraId="49C331D0" w14:textId="77777777" w:rsidR="00330A58" w:rsidRDefault="00330A58">
      <w:pPr>
        <w:pStyle w:val="Brdtekst"/>
        <w:spacing w:before="37"/>
        <w:rPr>
          <w:sz w:val="16"/>
        </w:rPr>
      </w:pPr>
    </w:p>
    <w:p w14:paraId="49C331D1" w14:textId="77777777" w:rsidR="00330A58" w:rsidRDefault="00000000">
      <w:pPr>
        <w:ind w:right="1131"/>
        <w:jc w:val="right"/>
        <w:rPr>
          <w:rFonts w:ascii="Verdana"/>
          <w:b/>
          <w:sz w:val="16"/>
        </w:rPr>
      </w:pPr>
      <w:r>
        <w:rPr>
          <w:rFonts w:ascii="Verdana"/>
          <w:b/>
          <w:spacing w:val="-5"/>
          <w:sz w:val="16"/>
        </w:rPr>
        <w:t>135</w:t>
      </w:r>
    </w:p>
    <w:p w14:paraId="49C331D2" w14:textId="77777777" w:rsidR="00330A58" w:rsidRDefault="00330A58">
      <w:pPr>
        <w:jc w:val="right"/>
        <w:rPr>
          <w:rFonts w:ascii="Verdana"/>
          <w:b/>
          <w:sz w:val="16"/>
        </w:rPr>
        <w:sectPr w:rsidR="00330A58">
          <w:type w:val="continuous"/>
          <w:pgSz w:w="11910" w:h="16840"/>
          <w:pgMar w:top="980" w:right="0" w:bottom="280" w:left="708" w:header="670" w:footer="0" w:gutter="0"/>
          <w:cols w:space="708"/>
        </w:sectPr>
      </w:pPr>
    </w:p>
    <w:p w14:paraId="49C331D3" w14:textId="77777777" w:rsidR="00330A58" w:rsidRDefault="00330A58">
      <w:pPr>
        <w:pStyle w:val="Brdtekst"/>
        <w:spacing w:before="156"/>
        <w:rPr>
          <w:rFonts w:ascii="Verdana"/>
          <w:b/>
        </w:rPr>
      </w:pPr>
    </w:p>
    <w:p w14:paraId="49C331D4" w14:textId="77777777" w:rsidR="00330A58" w:rsidRDefault="00330A58">
      <w:pPr>
        <w:pStyle w:val="Brdtekst"/>
        <w:rPr>
          <w:rFonts w:ascii="Verdana"/>
          <w:b/>
        </w:rPr>
        <w:sectPr w:rsidR="00330A58">
          <w:headerReference w:type="even" r:id="rId614"/>
          <w:headerReference w:type="default" r:id="rId615"/>
          <w:footerReference w:type="even" r:id="rId616"/>
          <w:pgSz w:w="11910" w:h="16840"/>
          <w:pgMar w:top="860" w:right="0" w:bottom="760" w:left="708" w:header="670" w:footer="568" w:gutter="0"/>
          <w:pgNumType w:start="136"/>
          <w:cols w:space="708"/>
        </w:sectPr>
      </w:pPr>
    </w:p>
    <w:p w14:paraId="49C331D5" w14:textId="77777777" w:rsidR="00330A58" w:rsidRDefault="00000000">
      <w:pPr>
        <w:pStyle w:val="Overskrift3"/>
        <w:spacing w:before="85"/>
      </w:pPr>
      <w:r>
        <w:rPr>
          <w:color w:val="24A23F"/>
          <w:spacing w:val="-2"/>
        </w:rPr>
        <w:t>Valorisering</w:t>
      </w:r>
    </w:p>
    <w:p w14:paraId="49C331D6" w14:textId="77777777" w:rsidR="00330A58" w:rsidRDefault="00000000">
      <w:pPr>
        <w:pStyle w:val="Brdtekst"/>
        <w:spacing w:before="280" w:line="295" w:lineRule="auto"/>
        <w:ind w:left="425" w:right="527"/>
      </w:pPr>
      <w:r>
        <w:t>Tidligere</w:t>
      </w:r>
      <w:r>
        <w:rPr>
          <w:spacing w:val="-9"/>
        </w:rPr>
        <w:t xml:space="preserve"> </w:t>
      </w:r>
      <w:r>
        <w:t>i</w:t>
      </w:r>
      <w:r>
        <w:rPr>
          <w:spacing w:val="-9"/>
        </w:rPr>
        <w:t xml:space="preserve"> </w:t>
      </w:r>
      <w:r>
        <w:t>planen</w:t>
      </w:r>
      <w:r>
        <w:rPr>
          <w:spacing w:val="-9"/>
        </w:rPr>
        <w:t xml:space="preserve"> </w:t>
      </w:r>
      <w:r>
        <w:t>beskriver</w:t>
      </w:r>
      <w:r>
        <w:rPr>
          <w:spacing w:val="-9"/>
        </w:rPr>
        <w:t xml:space="preserve"> </w:t>
      </w:r>
      <w:r>
        <w:t>vi</w:t>
      </w:r>
      <w:r>
        <w:rPr>
          <w:spacing w:val="-9"/>
        </w:rPr>
        <w:t xml:space="preserve"> </w:t>
      </w:r>
      <w:r>
        <w:t>hvordan</w:t>
      </w:r>
      <w:r>
        <w:rPr>
          <w:spacing w:val="-9"/>
        </w:rPr>
        <w:t xml:space="preserve"> </w:t>
      </w:r>
      <w:r>
        <w:t>barnets arbeid i det forberedte miljøet bidrar til barnets normaliseringsprosess i de to første utviklingstrinnene. I forhold til det tredje</w:t>
      </w:r>
    </w:p>
    <w:p w14:paraId="49C331D7" w14:textId="77777777" w:rsidR="00330A58" w:rsidRDefault="00000000">
      <w:pPr>
        <w:pStyle w:val="Brdtekst"/>
        <w:spacing w:line="295" w:lineRule="auto"/>
        <w:ind w:left="425" w:right="21"/>
      </w:pPr>
      <w:r>
        <w:t>utviklingstrinnet</w:t>
      </w:r>
      <w:r>
        <w:rPr>
          <w:spacing w:val="-10"/>
        </w:rPr>
        <w:t xml:space="preserve"> </w:t>
      </w:r>
      <w:r>
        <w:t>brukte</w:t>
      </w:r>
      <w:r>
        <w:rPr>
          <w:spacing w:val="-10"/>
        </w:rPr>
        <w:t xml:space="preserve"> </w:t>
      </w:r>
      <w:r>
        <w:t>Maria</w:t>
      </w:r>
      <w:r>
        <w:rPr>
          <w:spacing w:val="-10"/>
        </w:rPr>
        <w:t xml:space="preserve"> </w:t>
      </w:r>
      <w:r>
        <w:t>Montessori</w:t>
      </w:r>
      <w:r>
        <w:rPr>
          <w:spacing w:val="-10"/>
        </w:rPr>
        <w:t xml:space="preserve"> </w:t>
      </w:r>
      <w:r>
        <w:t xml:space="preserve">begrepet valorisering. Begrepet </w:t>
      </w:r>
      <w:r>
        <w:rPr>
          <w:i/>
        </w:rPr>
        <w:t xml:space="preserve">å valorisere </w:t>
      </w:r>
      <w:r>
        <w:t>kommer fra</w:t>
      </w:r>
    </w:p>
    <w:p w14:paraId="49C331D8" w14:textId="77777777" w:rsidR="00330A58" w:rsidRDefault="00000000">
      <w:pPr>
        <w:pStyle w:val="Brdtekst"/>
        <w:spacing w:before="1" w:line="295" w:lineRule="auto"/>
        <w:ind w:left="425" w:right="63"/>
      </w:pPr>
      <w:r>
        <w:t xml:space="preserve">det latinske </w:t>
      </w:r>
      <w:r>
        <w:rPr>
          <w:i/>
        </w:rPr>
        <w:t xml:space="preserve">valor </w:t>
      </w:r>
      <w:r>
        <w:t xml:space="preserve">eller </w:t>
      </w:r>
      <w:r>
        <w:rPr>
          <w:i/>
        </w:rPr>
        <w:t>valere</w:t>
      </w:r>
      <w:r>
        <w:t>, verdi, og handlet opprinnelig</w:t>
      </w:r>
      <w:r>
        <w:rPr>
          <w:spacing w:val="-5"/>
        </w:rPr>
        <w:t xml:space="preserve"> </w:t>
      </w:r>
      <w:r>
        <w:t>om</w:t>
      </w:r>
      <w:r>
        <w:rPr>
          <w:spacing w:val="-5"/>
        </w:rPr>
        <w:t xml:space="preserve"> </w:t>
      </w:r>
      <w:r>
        <w:t>å</w:t>
      </w:r>
      <w:r>
        <w:rPr>
          <w:spacing w:val="-5"/>
        </w:rPr>
        <w:t xml:space="preserve"> </w:t>
      </w:r>
      <w:r>
        <w:t>øke</w:t>
      </w:r>
      <w:r>
        <w:rPr>
          <w:spacing w:val="-5"/>
        </w:rPr>
        <w:t xml:space="preserve"> </w:t>
      </w:r>
      <w:r>
        <w:t>en</w:t>
      </w:r>
      <w:r>
        <w:rPr>
          <w:spacing w:val="-5"/>
        </w:rPr>
        <w:t xml:space="preserve"> </w:t>
      </w:r>
      <w:r>
        <w:t>handelsmessig</w:t>
      </w:r>
      <w:r>
        <w:rPr>
          <w:spacing w:val="-5"/>
        </w:rPr>
        <w:t xml:space="preserve"> </w:t>
      </w:r>
      <w:r>
        <w:t>verdi</w:t>
      </w:r>
      <w:r>
        <w:rPr>
          <w:spacing w:val="-5"/>
        </w:rPr>
        <w:t xml:space="preserve"> </w:t>
      </w:r>
      <w:r>
        <w:t>eller</w:t>
      </w:r>
      <w:r>
        <w:rPr>
          <w:spacing w:val="-5"/>
        </w:rPr>
        <w:t xml:space="preserve"> </w:t>
      </w:r>
      <w:r>
        <w:t>å være sterk/verdig. Her brukes begrepet i betydning individets verdsetting av egen personlighet.</w:t>
      </w:r>
    </w:p>
    <w:p w14:paraId="49C331D9" w14:textId="77777777" w:rsidR="00330A58" w:rsidRDefault="00000000">
      <w:pPr>
        <w:pStyle w:val="Brdtekst"/>
        <w:spacing w:line="295" w:lineRule="auto"/>
        <w:ind w:left="425" w:right="192"/>
      </w:pPr>
      <w:r>
        <w:t>Valorisering kan karakteriseres som bevissthet rundt ens egen kapasitet, styrker og svakheter, og er</w:t>
      </w:r>
      <w:r>
        <w:rPr>
          <w:spacing w:val="-4"/>
        </w:rPr>
        <w:t xml:space="preserve"> </w:t>
      </w:r>
      <w:r>
        <w:t>noe</w:t>
      </w:r>
      <w:r>
        <w:rPr>
          <w:spacing w:val="-4"/>
        </w:rPr>
        <w:t xml:space="preserve"> </w:t>
      </w:r>
      <w:r>
        <w:t>som</w:t>
      </w:r>
      <w:r>
        <w:rPr>
          <w:spacing w:val="-4"/>
        </w:rPr>
        <w:t xml:space="preserve"> </w:t>
      </w:r>
      <w:r>
        <w:t>endrer</w:t>
      </w:r>
      <w:r>
        <w:rPr>
          <w:spacing w:val="-4"/>
        </w:rPr>
        <w:t xml:space="preserve"> </w:t>
      </w:r>
      <w:r>
        <w:t>et</w:t>
      </w:r>
      <w:r>
        <w:rPr>
          <w:spacing w:val="-4"/>
        </w:rPr>
        <w:t xml:space="preserve"> </w:t>
      </w:r>
      <w:r>
        <w:t>individ</w:t>
      </w:r>
      <w:r>
        <w:rPr>
          <w:spacing w:val="-4"/>
        </w:rPr>
        <w:t xml:space="preserve"> </w:t>
      </w:r>
      <w:r>
        <w:t>på</w:t>
      </w:r>
      <w:r>
        <w:rPr>
          <w:spacing w:val="-4"/>
        </w:rPr>
        <w:t xml:space="preserve"> </w:t>
      </w:r>
      <w:r>
        <w:t>veien</w:t>
      </w:r>
      <w:r>
        <w:rPr>
          <w:spacing w:val="-4"/>
        </w:rPr>
        <w:t xml:space="preserve"> </w:t>
      </w:r>
      <w:r>
        <w:t>mot</w:t>
      </w:r>
      <w:r>
        <w:rPr>
          <w:spacing w:val="-4"/>
        </w:rPr>
        <w:t xml:space="preserve"> </w:t>
      </w:r>
      <w:r>
        <w:t>optimal utvikling. Det handler ikke bare om å føle seg</w:t>
      </w:r>
    </w:p>
    <w:p w14:paraId="49C331DA" w14:textId="77777777" w:rsidR="00330A58" w:rsidRDefault="00000000">
      <w:pPr>
        <w:pStyle w:val="Brdtekst"/>
        <w:spacing w:line="295" w:lineRule="auto"/>
        <w:ind w:left="425" w:right="21"/>
      </w:pPr>
      <w:r>
        <w:t>bra,</w:t>
      </w:r>
      <w:r>
        <w:rPr>
          <w:spacing w:val="-13"/>
        </w:rPr>
        <w:t xml:space="preserve"> </w:t>
      </w:r>
      <w:r>
        <w:t>eller</w:t>
      </w:r>
      <w:r>
        <w:rPr>
          <w:spacing w:val="-11"/>
        </w:rPr>
        <w:t xml:space="preserve"> </w:t>
      </w:r>
      <w:r>
        <w:t>hva</w:t>
      </w:r>
      <w:r>
        <w:rPr>
          <w:spacing w:val="-11"/>
        </w:rPr>
        <w:t xml:space="preserve"> </w:t>
      </w:r>
      <w:r>
        <w:t>andre</w:t>
      </w:r>
      <w:r>
        <w:rPr>
          <w:spacing w:val="-11"/>
        </w:rPr>
        <w:t xml:space="preserve"> </w:t>
      </w:r>
      <w:r>
        <w:t>mener.</w:t>
      </w:r>
      <w:r>
        <w:rPr>
          <w:spacing w:val="-11"/>
        </w:rPr>
        <w:t xml:space="preserve"> </w:t>
      </w:r>
      <w:r>
        <w:t>Valorisering</w:t>
      </w:r>
      <w:r>
        <w:rPr>
          <w:spacing w:val="-11"/>
        </w:rPr>
        <w:t xml:space="preserve"> </w:t>
      </w:r>
      <w:r>
        <w:t>kommer innenfra og handler ikke om noe som blir tillagt individet av andre.</w:t>
      </w:r>
    </w:p>
    <w:p w14:paraId="49C331DB" w14:textId="77777777" w:rsidR="00330A58" w:rsidRDefault="00330A58">
      <w:pPr>
        <w:pStyle w:val="Brdtekst"/>
        <w:spacing w:before="52"/>
      </w:pPr>
    </w:p>
    <w:p w14:paraId="49C331DC" w14:textId="77777777" w:rsidR="00330A58" w:rsidRDefault="00000000">
      <w:pPr>
        <w:pStyle w:val="Brdtekst"/>
        <w:spacing w:line="295" w:lineRule="auto"/>
        <w:ind w:left="425" w:right="19"/>
      </w:pPr>
      <w:r>
        <w:t>Personlighet kan ses som menneskers ulike potensial. Personligheten blir formet og konstruert av alle de erfaringer et menneske har gjort seg hittil</w:t>
      </w:r>
      <w:r>
        <w:rPr>
          <w:spacing w:val="40"/>
        </w:rPr>
        <w:t xml:space="preserve"> </w:t>
      </w:r>
      <w:r>
        <w:t>i</w:t>
      </w:r>
      <w:r>
        <w:rPr>
          <w:spacing w:val="-5"/>
        </w:rPr>
        <w:t xml:space="preserve"> </w:t>
      </w:r>
      <w:r>
        <w:t>livet.</w:t>
      </w:r>
      <w:r>
        <w:rPr>
          <w:spacing w:val="-5"/>
        </w:rPr>
        <w:t xml:space="preserve"> </w:t>
      </w:r>
      <w:r>
        <w:t>Utviklingen</w:t>
      </w:r>
      <w:r>
        <w:rPr>
          <w:spacing w:val="-5"/>
        </w:rPr>
        <w:t xml:space="preserve"> </w:t>
      </w:r>
      <w:r>
        <w:t>av</w:t>
      </w:r>
      <w:r>
        <w:rPr>
          <w:spacing w:val="-5"/>
        </w:rPr>
        <w:t xml:space="preserve"> </w:t>
      </w:r>
      <w:r>
        <w:t>ungdommens</w:t>
      </w:r>
      <w:r>
        <w:rPr>
          <w:spacing w:val="-5"/>
        </w:rPr>
        <w:t xml:space="preserve"> </w:t>
      </w:r>
      <w:r>
        <w:t>personlighet</w:t>
      </w:r>
      <w:r>
        <w:rPr>
          <w:spacing w:val="-5"/>
        </w:rPr>
        <w:t xml:space="preserve"> </w:t>
      </w:r>
      <w:r>
        <w:t>kan ses</w:t>
      </w:r>
      <w:r>
        <w:rPr>
          <w:spacing w:val="-5"/>
        </w:rPr>
        <w:t xml:space="preserve"> </w:t>
      </w:r>
      <w:r>
        <w:t>som</w:t>
      </w:r>
      <w:r>
        <w:rPr>
          <w:spacing w:val="-5"/>
        </w:rPr>
        <w:t xml:space="preserve"> </w:t>
      </w:r>
      <w:r>
        <w:t>en</w:t>
      </w:r>
      <w:r>
        <w:rPr>
          <w:spacing w:val="-5"/>
        </w:rPr>
        <w:t xml:space="preserve"> </w:t>
      </w:r>
      <w:r>
        <w:t>syntese</w:t>
      </w:r>
      <w:r>
        <w:rPr>
          <w:spacing w:val="-5"/>
        </w:rPr>
        <w:t xml:space="preserve"> </w:t>
      </w:r>
      <w:r>
        <w:t>av</w:t>
      </w:r>
      <w:r>
        <w:rPr>
          <w:spacing w:val="-5"/>
        </w:rPr>
        <w:t xml:space="preserve"> </w:t>
      </w:r>
      <w:r>
        <w:t>de</w:t>
      </w:r>
      <w:r>
        <w:rPr>
          <w:spacing w:val="-5"/>
        </w:rPr>
        <w:t xml:space="preserve"> </w:t>
      </w:r>
      <w:r>
        <w:t>to</w:t>
      </w:r>
      <w:r>
        <w:rPr>
          <w:spacing w:val="-5"/>
        </w:rPr>
        <w:t xml:space="preserve"> </w:t>
      </w:r>
      <w:r>
        <w:t>første</w:t>
      </w:r>
      <w:r>
        <w:rPr>
          <w:spacing w:val="-5"/>
        </w:rPr>
        <w:t xml:space="preserve"> </w:t>
      </w:r>
      <w:r>
        <w:t>utviklingstrinnene (0–6 år og 6–12 år). Personligheten utvikles videre</w:t>
      </w:r>
    </w:p>
    <w:p w14:paraId="49C331DD" w14:textId="77777777" w:rsidR="00330A58" w:rsidRDefault="00000000">
      <w:pPr>
        <w:pStyle w:val="Brdtekst"/>
        <w:spacing w:before="1" w:line="295" w:lineRule="auto"/>
        <w:ind w:left="425" w:right="211"/>
      </w:pPr>
      <w:r>
        <w:t>i</w:t>
      </w:r>
      <w:r>
        <w:rPr>
          <w:spacing w:val="-6"/>
        </w:rPr>
        <w:t xml:space="preserve"> </w:t>
      </w:r>
      <w:r>
        <w:t>det</w:t>
      </w:r>
      <w:r>
        <w:rPr>
          <w:spacing w:val="-6"/>
        </w:rPr>
        <w:t xml:space="preserve"> </w:t>
      </w:r>
      <w:r>
        <w:t>tredje</w:t>
      </w:r>
      <w:r>
        <w:rPr>
          <w:spacing w:val="-6"/>
        </w:rPr>
        <w:t xml:space="preserve"> </w:t>
      </w:r>
      <w:r>
        <w:t>utviklingstrinnet,</w:t>
      </w:r>
      <w:r>
        <w:rPr>
          <w:spacing w:val="-6"/>
        </w:rPr>
        <w:t xml:space="preserve"> </w:t>
      </w:r>
      <w:r>
        <w:t>med</w:t>
      </w:r>
      <w:r>
        <w:rPr>
          <w:spacing w:val="-6"/>
        </w:rPr>
        <w:t xml:space="preserve"> </w:t>
      </w:r>
      <w:r>
        <w:t>vekt</w:t>
      </w:r>
      <w:r>
        <w:rPr>
          <w:spacing w:val="-6"/>
        </w:rPr>
        <w:t xml:space="preserve"> </w:t>
      </w:r>
      <w:r>
        <w:t>på</w:t>
      </w:r>
      <w:r>
        <w:rPr>
          <w:spacing w:val="-6"/>
        </w:rPr>
        <w:t xml:space="preserve"> </w:t>
      </w:r>
      <w:r>
        <w:t>moralsk og sosial utvikling og tilpasning til de forandringer og krav naturen og det menneskeskapte samfunnet stiller. Den menneskelige personligheten bør forberedes for å tilpasse seg</w:t>
      </w:r>
      <w:r>
        <w:rPr>
          <w:spacing w:val="40"/>
        </w:rPr>
        <w:t xml:space="preserve"> </w:t>
      </w:r>
      <w:r>
        <w:t>det uforutsette. Tilpasningsdyktighet anses i montessoripedagogikken som én av de viktigste kvaliteter et menneske bør opparbeide, fordi verden hele tiden er i forandring. Personligheten til individet er en sikker guide for de voksne. Den bestemmer hva ungdommen har behov for. Den voksnes rolle er å kjenne igjen personligheten til ungdommen og respektere den, slik at han kan hjelpes til sin uavhengighet.</w:t>
      </w:r>
    </w:p>
    <w:p w14:paraId="49C331DE" w14:textId="77777777" w:rsidR="00330A58" w:rsidRDefault="00330A58">
      <w:pPr>
        <w:pStyle w:val="Brdtekst"/>
        <w:spacing w:before="53"/>
      </w:pPr>
    </w:p>
    <w:p w14:paraId="49C331DF" w14:textId="77777777" w:rsidR="00330A58" w:rsidRDefault="00000000">
      <w:pPr>
        <w:pStyle w:val="Brdtekst"/>
        <w:spacing w:line="295" w:lineRule="auto"/>
        <w:ind w:left="425" w:right="169"/>
      </w:pPr>
      <w:r>
        <w:t>I ungdommens arbeid med valorisering av personligheten</w:t>
      </w:r>
      <w:r>
        <w:rPr>
          <w:spacing w:val="-8"/>
        </w:rPr>
        <w:t xml:space="preserve"> </w:t>
      </w:r>
      <w:r>
        <w:t>spiller</w:t>
      </w:r>
      <w:r>
        <w:rPr>
          <w:spacing w:val="-8"/>
        </w:rPr>
        <w:t xml:space="preserve"> </w:t>
      </w:r>
      <w:r>
        <w:t>det</w:t>
      </w:r>
      <w:r>
        <w:rPr>
          <w:spacing w:val="-8"/>
        </w:rPr>
        <w:t xml:space="preserve"> </w:t>
      </w:r>
      <w:r>
        <w:t>forberedte</w:t>
      </w:r>
      <w:r>
        <w:rPr>
          <w:spacing w:val="-8"/>
        </w:rPr>
        <w:t xml:space="preserve"> </w:t>
      </w:r>
      <w:r>
        <w:t>miljø</w:t>
      </w:r>
      <w:r>
        <w:rPr>
          <w:spacing w:val="-8"/>
        </w:rPr>
        <w:t xml:space="preserve"> </w:t>
      </w:r>
      <w:r>
        <w:t>en vesentlig rolle. Utdanningen og atmosfæren</w:t>
      </w:r>
    </w:p>
    <w:p w14:paraId="49C331E0" w14:textId="77777777" w:rsidR="00330A58" w:rsidRDefault="00000000">
      <w:pPr>
        <w:pStyle w:val="Brdtekst"/>
        <w:spacing w:line="295" w:lineRule="auto"/>
        <w:ind w:left="425" w:right="21"/>
      </w:pPr>
      <w:r>
        <w:t>i montessoriungdomsskolen må bidra til at ungdommen</w:t>
      </w:r>
      <w:r>
        <w:rPr>
          <w:spacing w:val="-8"/>
        </w:rPr>
        <w:t xml:space="preserve"> </w:t>
      </w:r>
      <w:r>
        <w:t>finner</w:t>
      </w:r>
      <w:r>
        <w:rPr>
          <w:spacing w:val="-8"/>
        </w:rPr>
        <w:t xml:space="preserve"> </w:t>
      </w:r>
      <w:r>
        <w:t>svar</w:t>
      </w:r>
      <w:r>
        <w:rPr>
          <w:spacing w:val="-8"/>
        </w:rPr>
        <w:t xml:space="preserve"> </w:t>
      </w:r>
      <w:r>
        <w:t>på</w:t>
      </w:r>
      <w:r>
        <w:rPr>
          <w:spacing w:val="-8"/>
        </w:rPr>
        <w:t xml:space="preserve"> </w:t>
      </w:r>
      <w:r>
        <w:t>følgende</w:t>
      </w:r>
      <w:r>
        <w:rPr>
          <w:spacing w:val="-8"/>
        </w:rPr>
        <w:t xml:space="preserve"> </w:t>
      </w:r>
      <w:r>
        <w:t>spørsmål:</w:t>
      </w:r>
    </w:p>
    <w:p w14:paraId="49C331E1" w14:textId="77777777" w:rsidR="00330A58" w:rsidRDefault="00000000">
      <w:pPr>
        <w:pStyle w:val="Listeavsnitt"/>
        <w:numPr>
          <w:ilvl w:val="0"/>
          <w:numId w:val="42"/>
        </w:numPr>
        <w:tabs>
          <w:tab w:val="left" w:pos="764"/>
        </w:tabs>
        <w:ind w:left="764" w:hanging="339"/>
        <w:rPr>
          <w:sz w:val="20"/>
        </w:rPr>
      </w:pPr>
      <w:r>
        <w:rPr>
          <w:sz w:val="20"/>
        </w:rPr>
        <w:t xml:space="preserve">Hvem er jeg i mine egne øyne </w:t>
      </w:r>
      <w:r>
        <w:rPr>
          <w:spacing w:val="-2"/>
          <w:sz w:val="20"/>
        </w:rPr>
        <w:t>(selvverd)?</w:t>
      </w:r>
    </w:p>
    <w:p w14:paraId="49C331E2" w14:textId="77777777" w:rsidR="00330A58" w:rsidRDefault="00000000">
      <w:pPr>
        <w:pStyle w:val="Listeavsnitt"/>
        <w:numPr>
          <w:ilvl w:val="0"/>
          <w:numId w:val="42"/>
        </w:numPr>
        <w:tabs>
          <w:tab w:val="left" w:pos="764"/>
          <w:tab w:val="left" w:pos="766"/>
        </w:tabs>
        <w:spacing w:before="53" w:line="295" w:lineRule="auto"/>
        <w:ind w:right="173"/>
        <w:rPr>
          <w:sz w:val="20"/>
        </w:rPr>
      </w:pPr>
      <w:r>
        <w:rPr>
          <w:sz w:val="20"/>
        </w:rPr>
        <w:t>Hvem</w:t>
      </w:r>
      <w:r>
        <w:rPr>
          <w:spacing w:val="-5"/>
          <w:sz w:val="20"/>
        </w:rPr>
        <w:t xml:space="preserve"> </w:t>
      </w:r>
      <w:r>
        <w:rPr>
          <w:sz w:val="20"/>
        </w:rPr>
        <w:t>er</w:t>
      </w:r>
      <w:r>
        <w:rPr>
          <w:spacing w:val="-5"/>
          <w:sz w:val="20"/>
        </w:rPr>
        <w:t xml:space="preserve"> </w:t>
      </w:r>
      <w:r>
        <w:rPr>
          <w:sz w:val="20"/>
        </w:rPr>
        <w:t>jeg</w:t>
      </w:r>
      <w:r>
        <w:rPr>
          <w:spacing w:val="-5"/>
          <w:sz w:val="20"/>
        </w:rPr>
        <w:t xml:space="preserve"> </w:t>
      </w:r>
      <w:r>
        <w:rPr>
          <w:sz w:val="20"/>
        </w:rPr>
        <w:t>i</w:t>
      </w:r>
      <w:r>
        <w:rPr>
          <w:spacing w:val="-5"/>
          <w:sz w:val="20"/>
        </w:rPr>
        <w:t xml:space="preserve"> </w:t>
      </w:r>
      <w:r>
        <w:rPr>
          <w:sz w:val="20"/>
        </w:rPr>
        <w:t>andres</w:t>
      </w:r>
      <w:r>
        <w:rPr>
          <w:spacing w:val="-5"/>
          <w:sz w:val="20"/>
        </w:rPr>
        <w:t xml:space="preserve"> </w:t>
      </w:r>
      <w:r>
        <w:rPr>
          <w:sz w:val="20"/>
        </w:rPr>
        <w:t>øyne</w:t>
      </w:r>
      <w:r>
        <w:rPr>
          <w:spacing w:val="-5"/>
          <w:sz w:val="20"/>
        </w:rPr>
        <w:t xml:space="preserve"> </w:t>
      </w:r>
      <w:r>
        <w:rPr>
          <w:sz w:val="20"/>
        </w:rPr>
        <w:t>(presentasjon</w:t>
      </w:r>
      <w:r>
        <w:rPr>
          <w:spacing w:val="-5"/>
          <w:sz w:val="20"/>
        </w:rPr>
        <w:t xml:space="preserve"> </w:t>
      </w:r>
      <w:r>
        <w:rPr>
          <w:sz w:val="20"/>
        </w:rPr>
        <w:t>av</w:t>
      </w:r>
      <w:r>
        <w:rPr>
          <w:spacing w:val="-5"/>
          <w:sz w:val="20"/>
        </w:rPr>
        <w:t xml:space="preserve"> </w:t>
      </w:r>
      <w:r>
        <w:rPr>
          <w:sz w:val="20"/>
        </w:rPr>
        <w:t xml:space="preserve">oss </w:t>
      </w:r>
      <w:r>
        <w:rPr>
          <w:spacing w:val="-2"/>
          <w:sz w:val="20"/>
        </w:rPr>
        <w:t>selv)?</w:t>
      </w:r>
    </w:p>
    <w:p w14:paraId="49C331E3" w14:textId="77777777" w:rsidR="00330A58" w:rsidRDefault="00000000">
      <w:pPr>
        <w:pStyle w:val="Listeavsnitt"/>
        <w:numPr>
          <w:ilvl w:val="0"/>
          <w:numId w:val="42"/>
        </w:numPr>
        <w:tabs>
          <w:tab w:val="left" w:pos="764"/>
        </w:tabs>
        <w:ind w:left="764" w:hanging="339"/>
        <w:rPr>
          <w:sz w:val="20"/>
        </w:rPr>
      </w:pPr>
      <w:r>
        <w:rPr>
          <w:sz w:val="20"/>
        </w:rPr>
        <w:t xml:space="preserve">Hvilken verdi har mitt arbeid for </w:t>
      </w:r>
      <w:r>
        <w:rPr>
          <w:spacing w:val="-2"/>
          <w:sz w:val="20"/>
        </w:rPr>
        <w:t>andre?</w:t>
      </w:r>
    </w:p>
    <w:p w14:paraId="49C331E4" w14:textId="77777777" w:rsidR="00330A58" w:rsidRDefault="00000000">
      <w:pPr>
        <w:pStyle w:val="Listeavsnitt"/>
        <w:numPr>
          <w:ilvl w:val="0"/>
          <w:numId w:val="42"/>
        </w:numPr>
        <w:tabs>
          <w:tab w:val="left" w:pos="764"/>
        </w:tabs>
        <w:spacing w:before="52"/>
        <w:ind w:left="764" w:hanging="339"/>
        <w:rPr>
          <w:sz w:val="20"/>
        </w:rPr>
      </w:pPr>
      <w:r>
        <w:rPr>
          <w:sz w:val="20"/>
        </w:rPr>
        <w:t xml:space="preserve">Hvilken verdi har arbeid i seg </w:t>
      </w:r>
      <w:r>
        <w:rPr>
          <w:spacing w:val="-2"/>
          <w:sz w:val="20"/>
        </w:rPr>
        <w:t>selv?</w:t>
      </w:r>
    </w:p>
    <w:p w14:paraId="49C331E5" w14:textId="77777777" w:rsidR="00330A58" w:rsidRDefault="00000000">
      <w:pPr>
        <w:pStyle w:val="Brdtekst"/>
        <w:spacing w:before="215" w:line="295" w:lineRule="auto"/>
        <w:ind w:left="210" w:right="1278"/>
      </w:pPr>
      <w:r>
        <w:br w:type="column"/>
        <w:t>Frihet og selvstendighet er nøkkelbegreper her: frihet til utforskning og presentasjon av seg selv, frihet</w:t>
      </w:r>
      <w:r>
        <w:rPr>
          <w:spacing w:val="-4"/>
        </w:rPr>
        <w:t xml:space="preserve"> </w:t>
      </w:r>
      <w:r>
        <w:t>til</w:t>
      </w:r>
      <w:r>
        <w:rPr>
          <w:spacing w:val="-4"/>
        </w:rPr>
        <w:t xml:space="preserve"> </w:t>
      </w:r>
      <w:r>
        <w:t>møter</w:t>
      </w:r>
      <w:r>
        <w:rPr>
          <w:spacing w:val="-4"/>
        </w:rPr>
        <w:t xml:space="preserve"> </w:t>
      </w:r>
      <w:r>
        <w:t>og</w:t>
      </w:r>
      <w:r>
        <w:rPr>
          <w:spacing w:val="-4"/>
        </w:rPr>
        <w:t xml:space="preserve"> </w:t>
      </w:r>
      <w:r>
        <w:t>diskusjon</w:t>
      </w:r>
      <w:r>
        <w:rPr>
          <w:spacing w:val="-4"/>
        </w:rPr>
        <w:t xml:space="preserve"> </w:t>
      </w:r>
      <w:r>
        <w:t>med</w:t>
      </w:r>
      <w:r>
        <w:rPr>
          <w:spacing w:val="-4"/>
        </w:rPr>
        <w:t xml:space="preserve"> </w:t>
      </w:r>
      <w:r>
        <w:t>andre,</w:t>
      </w:r>
      <w:r>
        <w:rPr>
          <w:spacing w:val="-4"/>
        </w:rPr>
        <w:t xml:space="preserve"> </w:t>
      </w:r>
      <w:r>
        <w:t>frihet</w:t>
      </w:r>
      <w:r>
        <w:rPr>
          <w:spacing w:val="-4"/>
        </w:rPr>
        <w:t xml:space="preserve"> </w:t>
      </w:r>
      <w:r>
        <w:t>til</w:t>
      </w:r>
      <w:r>
        <w:rPr>
          <w:spacing w:val="-4"/>
        </w:rPr>
        <w:t xml:space="preserve"> </w:t>
      </w:r>
      <w:r>
        <w:t>å utforske samfunnet og i det daglige arbeidet.</w:t>
      </w:r>
    </w:p>
    <w:p w14:paraId="49C331E6" w14:textId="77777777" w:rsidR="00330A58" w:rsidRDefault="00000000">
      <w:pPr>
        <w:pStyle w:val="Brdtekst"/>
        <w:spacing w:before="1" w:line="295" w:lineRule="auto"/>
        <w:ind w:left="210" w:right="1136"/>
      </w:pPr>
      <w:r>
        <w:t>Gjennom</w:t>
      </w:r>
      <w:r>
        <w:rPr>
          <w:spacing w:val="-5"/>
        </w:rPr>
        <w:t xml:space="preserve"> </w:t>
      </w:r>
      <w:r>
        <w:t>frihet</w:t>
      </w:r>
      <w:r>
        <w:rPr>
          <w:spacing w:val="-5"/>
        </w:rPr>
        <w:t xml:space="preserve"> </w:t>
      </w:r>
      <w:r>
        <w:t>til</w:t>
      </w:r>
      <w:r>
        <w:rPr>
          <w:spacing w:val="-5"/>
        </w:rPr>
        <w:t xml:space="preserve"> </w:t>
      </w:r>
      <w:r>
        <w:t>å</w:t>
      </w:r>
      <w:r>
        <w:rPr>
          <w:spacing w:val="-5"/>
        </w:rPr>
        <w:t xml:space="preserve"> </w:t>
      </w:r>
      <w:r>
        <w:t>utforske</w:t>
      </w:r>
      <w:r>
        <w:rPr>
          <w:spacing w:val="-5"/>
        </w:rPr>
        <w:t xml:space="preserve"> </w:t>
      </w:r>
      <w:r>
        <w:t>dette</w:t>
      </w:r>
      <w:r>
        <w:rPr>
          <w:spacing w:val="-5"/>
        </w:rPr>
        <w:t xml:space="preserve"> </w:t>
      </w:r>
      <w:r>
        <w:t>vil</w:t>
      </w:r>
      <w:r>
        <w:rPr>
          <w:spacing w:val="-5"/>
        </w:rPr>
        <w:t xml:space="preserve"> </w:t>
      </w:r>
      <w:r>
        <w:t>ungdommene gradvis utvikle seg til mer selvstendige individer</w:t>
      </w:r>
    </w:p>
    <w:p w14:paraId="49C331E7" w14:textId="77777777" w:rsidR="00330A58" w:rsidRDefault="00000000">
      <w:pPr>
        <w:pStyle w:val="Brdtekst"/>
        <w:spacing w:line="295" w:lineRule="auto"/>
        <w:ind w:left="210" w:right="1537"/>
      </w:pPr>
      <w:r>
        <w:t>– fysisk, mentalt, moralsk, økonomisk og</w:t>
      </w:r>
      <w:r>
        <w:rPr>
          <w:spacing w:val="40"/>
        </w:rPr>
        <w:t xml:space="preserve"> </w:t>
      </w:r>
      <w:r>
        <w:t>åndelig – individer som finner seg selv og sin identitet,</w:t>
      </w:r>
      <w:r>
        <w:rPr>
          <w:spacing w:val="-5"/>
        </w:rPr>
        <w:t xml:space="preserve"> </w:t>
      </w:r>
      <w:r>
        <w:t>blir</w:t>
      </w:r>
      <w:r>
        <w:rPr>
          <w:spacing w:val="-5"/>
        </w:rPr>
        <w:t xml:space="preserve"> </w:t>
      </w:r>
      <w:r>
        <w:t>seg</w:t>
      </w:r>
      <w:r>
        <w:rPr>
          <w:spacing w:val="-5"/>
        </w:rPr>
        <w:t xml:space="preserve"> </w:t>
      </w:r>
      <w:r>
        <w:t>bevisst</w:t>
      </w:r>
      <w:r>
        <w:rPr>
          <w:spacing w:val="-5"/>
        </w:rPr>
        <w:t xml:space="preserve"> </w:t>
      </w:r>
      <w:r>
        <w:t>sin</w:t>
      </w:r>
      <w:r>
        <w:rPr>
          <w:spacing w:val="-5"/>
        </w:rPr>
        <w:t xml:space="preserve"> </w:t>
      </w:r>
      <w:r>
        <w:t>verdi</w:t>
      </w:r>
      <w:r>
        <w:rPr>
          <w:spacing w:val="-5"/>
        </w:rPr>
        <w:t xml:space="preserve"> </w:t>
      </w:r>
      <w:r>
        <w:t>og</w:t>
      </w:r>
      <w:r>
        <w:rPr>
          <w:spacing w:val="-5"/>
        </w:rPr>
        <w:t xml:space="preserve"> </w:t>
      </w:r>
      <w:r>
        <w:t>begynner</w:t>
      </w:r>
      <w:r>
        <w:rPr>
          <w:spacing w:val="-5"/>
        </w:rPr>
        <w:t xml:space="preserve"> </w:t>
      </w:r>
      <w:r>
        <w:t>å</w:t>
      </w:r>
    </w:p>
    <w:p w14:paraId="49C331E8" w14:textId="77777777" w:rsidR="00330A58" w:rsidRDefault="00000000">
      <w:pPr>
        <w:pStyle w:val="Brdtekst"/>
        <w:spacing w:line="295" w:lineRule="auto"/>
        <w:ind w:left="210" w:right="1168"/>
      </w:pPr>
      <w:r>
        <w:t>få et forhold til sin livsoppgave. Gjennom friheten gis ungdommene muligheter til å utvikle seg til fremtidige</w:t>
      </w:r>
      <w:r>
        <w:rPr>
          <w:spacing w:val="-5"/>
        </w:rPr>
        <w:t xml:space="preserve"> </w:t>
      </w:r>
      <w:r>
        <w:t>funksjonelle</w:t>
      </w:r>
      <w:r>
        <w:rPr>
          <w:spacing w:val="-5"/>
        </w:rPr>
        <w:t xml:space="preserve"> </w:t>
      </w:r>
      <w:r>
        <w:t>voksne,</w:t>
      </w:r>
      <w:r>
        <w:rPr>
          <w:spacing w:val="-5"/>
        </w:rPr>
        <w:t xml:space="preserve"> </w:t>
      </w:r>
      <w:r>
        <w:t>både</w:t>
      </w:r>
      <w:r>
        <w:rPr>
          <w:spacing w:val="-5"/>
        </w:rPr>
        <w:t xml:space="preserve"> </w:t>
      </w:r>
      <w:r>
        <w:t>for</w:t>
      </w:r>
      <w:r>
        <w:rPr>
          <w:spacing w:val="-5"/>
        </w:rPr>
        <w:t xml:space="preserve"> </w:t>
      </w:r>
      <w:r>
        <w:t>seg</w:t>
      </w:r>
      <w:r>
        <w:rPr>
          <w:spacing w:val="-5"/>
        </w:rPr>
        <w:t xml:space="preserve"> </w:t>
      </w:r>
      <w:r>
        <w:t>selv</w:t>
      </w:r>
      <w:r>
        <w:rPr>
          <w:spacing w:val="-5"/>
        </w:rPr>
        <w:t xml:space="preserve"> </w:t>
      </w:r>
      <w:r>
        <w:t>og</w:t>
      </w:r>
      <w:r>
        <w:rPr>
          <w:spacing w:val="-5"/>
        </w:rPr>
        <w:t xml:space="preserve"> </w:t>
      </w:r>
      <w:r>
        <w:t xml:space="preserve">i </w:t>
      </w:r>
      <w:r>
        <w:rPr>
          <w:spacing w:val="-2"/>
        </w:rPr>
        <w:t>samfunnet.</w:t>
      </w:r>
    </w:p>
    <w:p w14:paraId="49C331E9" w14:textId="77777777" w:rsidR="00330A58" w:rsidRDefault="00330A58">
      <w:pPr>
        <w:pStyle w:val="Brdtekst"/>
        <w:spacing w:before="52"/>
      </w:pPr>
    </w:p>
    <w:p w14:paraId="49C331EA" w14:textId="77777777" w:rsidR="00330A58" w:rsidRDefault="00000000">
      <w:pPr>
        <w:pStyle w:val="Brdtekst"/>
        <w:spacing w:before="1" w:line="295" w:lineRule="auto"/>
        <w:ind w:left="210" w:right="1247"/>
      </w:pPr>
      <w:r>
        <w:t>Ungdom har behov for at deres bidrag blir sett, av samfunnet, av de voksne og av kameratene. Når de vet</w:t>
      </w:r>
      <w:r>
        <w:rPr>
          <w:spacing w:val="-5"/>
        </w:rPr>
        <w:t xml:space="preserve"> </w:t>
      </w:r>
      <w:r>
        <w:t>at</w:t>
      </w:r>
      <w:r>
        <w:rPr>
          <w:spacing w:val="-5"/>
        </w:rPr>
        <w:t xml:space="preserve"> </w:t>
      </w:r>
      <w:r>
        <w:t>omgivelsene</w:t>
      </w:r>
      <w:r>
        <w:rPr>
          <w:spacing w:val="-5"/>
        </w:rPr>
        <w:t xml:space="preserve"> </w:t>
      </w:r>
      <w:r>
        <w:t>anerkjenner</w:t>
      </w:r>
      <w:r>
        <w:rPr>
          <w:spacing w:val="-5"/>
        </w:rPr>
        <w:t xml:space="preserve"> </w:t>
      </w:r>
      <w:r>
        <w:t>og</w:t>
      </w:r>
      <w:r>
        <w:rPr>
          <w:spacing w:val="-5"/>
        </w:rPr>
        <w:t xml:space="preserve"> </w:t>
      </w:r>
      <w:r>
        <w:t>setter</w:t>
      </w:r>
      <w:r>
        <w:rPr>
          <w:spacing w:val="-5"/>
        </w:rPr>
        <w:t xml:space="preserve"> </w:t>
      </w:r>
      <w:r>
        <w:t>pris</w:t>
      </w:r>
      <w:r>
        <w:rPr>
          <w:spacing w:val="-5"/>
        </w:rPr>
        <w:t xml:space="preserve"> </w:t>
      </w:r>
      <w:r>
        <w:t>på</w:t>
      </w:r>
      <w:r>
        <w:rPr>
          <w:spacing w:val="-5"/>
        </w:rPr>
        <w:t xml:space="preserve"> </w:t>
      </w:r>
      <w:r>
        <w:t>det de gjør, styrkes de, deres egenverd og følelsen av tilhørighet øker. Nøklene til valorisering inkluderer derfor en genuin erfaring med tilhørighet, ansvar</w:t>
      </w:r>
      <w:r>
        <w:rPr>
          <w:spacing w:val="40"/>
        </w:rPr>
        <w:t xml:space="preserve"> </w:t>
      </w:r>
      <w:r>
        <w:t>på linje med en voksen (inkludert økonomi) og anerkjennelse fra omgivelsene. Å få erfaringer</w:t>
      </w:r>
    </w:p>
    <w:p w14:paraId="49C331EB" w14:textId="77777777" w:rsidR="00330A58" w:rsidRDefault="00000000">
      <w:pPr>
        <w:pStyle w:val="Brdtekst"/>
        <w:spacing w:line="295" w:lineRule="auto"/>
        <w:ind w:left="210" w:right="1203"/>
      </w:pPr>
      <w:r>
        <w:t>med dette krever et miljø der det å ta ansvar blir oppmuntret og det gis støtte til å jobbe hardt. Det</w:t>
      </w:r>
      <w:r>
        <w:rPr>
          <w:spacing w:val="40"/>
        </w:rPr>
        <w:t xml:space="preserve"> </w:t>
      </w:r>
      <w:r>
        <w:t>er nødvendig med riktig arbeid, uavhengighet og sosiale erfaringer i et forberedt miljø. Riktig arbeid kan være arbeid ungdommen inviteres til å gjøre av egen fri vilje, eller oppgaver de selv ser må gjøres,</w:t>
      </w:r>
      <w:r>
        <w:rPr>
          <w:spacing w:val="40"/>
        </w:rPr>
        <w:t xml:space="preserve"> </w:t>
      </w:r>
      <w:r>
        <w:t>og</w:t>
      </w:r>
      <w:r>
        <w:rPr>
          <w:spacing w:val="-4"/>
        </w:rPr>
        <w:t xml:space="preserve"> </w:t>
      </w:r>
      <w:r>
        <w:t>som</w:t>
      </w:r>
      <w:r>
        <w:rPr>
          <w:spacing w:val="-4"/>
        </w:rPr>
        <w:t xml:space="preserve"> </w:t>
      </w:r>
      <w:r>
        <w:t>hjelper</w:t>
      </w:r>
      <w:r>
        <w:rPr>
          <w:spacing w:val="-4"/>
        </w:rPr>
        <w:t xml:space="preserve"> </w:t>
      </w:r>
      <w:r>
        <w:t>dem</w:t>
      </w:r>
      <w:r>
        <w:rPr>
          <w:spacing w:val="-4"/>
        </w:rPr>
        <w:t xml:space="preserve"> </w:t>
      </w:r>
      <w:r>
        <w:t>i</w:t>
      </w:r>
      <w:r>
        <w:rPr>
          <w:spacing w:val="-4"/>
        </w:rPr>
        <w:t xml:space="preserve"> </w:t>
      </w:r>
      <w:r>
        <w:t>forståelsen</w:t>
      </w:r>
      <w:r>
        <w:rPr>
          <w:spacing w:val="-4"/>
        </w:rPr>
        <w:t xml:space="preserve"> </w:t>
      </w:r>
      <w:r>
        <w:t>av</w:t>
      </w:r>
      <w:r>
        <w:rPr>
          <w:spacing w:val="-4"/>
        </w:rPr>
        <w:t xml:space="preserve"> </w:t>
      </w:r>
      <w:r>
        <w:t>hvorfor</w:t>
      </w:r>
      <w:r>
        <w:rPr>
          <w:spacing w:val="-4"/>
        </w:rPr>
        <w:t xml:space="preserve"> </w:t>
      </w:r>
      <w:r>
        <w:t>ens</w:t>
      </w:r>
      <w:r>
        <w:rPr>
          <w:spacing w:val="-4"/>
        </w:rPr>
        <w:t xml:space="preserve"> </w:t>
      </w:r>
      <w:r>
        <w:t>eget bidrag er så viktig. Type oppgave må være på riktig nivå for at det skal utvikle individet.</w:t>
      </w:r>
    </w:p>
    <w:p w14:paraId="49C331EC" w14:textId="77777777" w:rsidR="00330A58" w:rsidRDefault="00330A58">
      <w:pPr>
        <w:pStyle w:val="Brdtekst"/>
        <w:spacing w:before="53"/>
      </w:pPr>
    </w:p>
    <w:p w14:paraId="49C331ED" w14:textId="77777777" w:rsidR="00330A58" w:rsidRDefault="00000000">
      <w:pPr>
        <w:pStyle w:val="Brdtekst"/>
        <w:spacing w:line="295" w:lineRule="auto"/>
        <w:ind w:left="210" w:right="1268"/>
      </w:pPr>
      <w:r>
        <w:t>Den voksne jobber side ved side med ungdommen; de deler standarder, etikk og ideer, og voksne</w:t>
      </w:r>
      <w:r>
        <w:rPr>
          <w:spacing w:val="40"/>
        </w:rPr>
        <w:t xml:space="preserve"> </w:t>
      </w:r>
      <w:r>
        <w:t>stiller</w:t>
      </w:r>
      <w:r>
        <w:rPr>
          <w:spacing w:val="-10"/>
        </w:rPr>
        <w:t xml:space="preserve"> </w:t>
      </w:r>
      <w:r>
        <w:t>seg</w:t>
      </w:r>
      <w:r>
        <w:rPr>
          <w:spacing w:val="-10"/>
        </w:rPr>
        <w:t xml:space="preserve"> </w:t>
      </w:r>
      <w:r>
        <w:t>ikke</w:t>
      </w:r>
      <w:r>
        <w:rPr>
          <w:spacing w:val="-10"/>
        </w:rPr>
        <w:t xml:space="preserve"> </w:t>
      </w:r>
      <w:r>
        <w:t>over,</w:t>
      </w:r>
      <w:r>
        <w:rPr>
          <w:spacing w:val="-10"/>
        </w:rPr>
        <w:t xml:space="preserve"> </w:t>
      </w:r>
      <w:r>
        <w:t>kontrollerer</w:t>
      </w:r>
      <w:r>
        <w:rPr>
          <w:spacing w:val="-10"/>
        </w:rPr>
        <w:t xml:space="preserve"> </w:t>
      </w:r>
      <w:r>
        <w:t>eller</w:t>
      </w:r>
      <w:r>
        <w:rPr>
          <w:spacing w:val="-10"/>
        </w:rPr>
        <w:t xml:space="preserve"> </w:t>
      </w:r>
      <w:r>
        <w:t>dikterer.</w:t>
      </w:r>
      <w:r>
        <w:rPr>
          <w:spacing w:val="-10"/>
        </w:rPr>
        <w:t xml:space="preserve"> </w:t>
      </w:r>
      <w:r>
        <w:t>Den voksne</w:t>
      </w:r>
      <w:r>
        <w:rPr>
          <w:spacing w:val="-4"/>
        </w:rPr>
        <w:t xml:space="preserve"> </w:t>
      </w:r>
      <w:r>
        <w:t>må</w:t>
      </w:r>
      <w:r>
        <w:rPr>
          <w:spacing w:val="-4"/>
        </w:rPr>
        <w:t xml:space="preserve"> </w:t>
      </w:r>
      <w:r>
        <w:t>spesielt</w:t>
      </w:r>
      <w:r>
        <w:rPr>
          <w:spacing w:val="-4"/>
        </w:rPr>
        <w:t xml:space="preserve"> </w:t>
      </w:r>
      <w:r>
        <w:t>passe</w:t>
      </w:r>
      <w:r>
        <w:rPr>
          <w:spacing w:val="-4"/>
        </w:rPr>
        <w:t xml:space="preserve"> </w:t>
      </w:r>
      <w:r>
        <w:t>på</w:t>
      </w:r>
      <w:r>
        <w:rPr>
          <w:spacing w:val="-4"/>
        </w:rPr>
        <w:t xml:space="preserve"> </w:t>
      </w:r>
      <w:r>
        <w:t>å</w:t>
      </w:r>
      <w:r>
        <w:rPr>
          <w:spacing w:val="-4"/>
        </w:rPr>
        <w:t xml:space="preserve"> </w:t>
      </w:r>
      <w:r>
        <w:t>ikke</w:t>
      </w:r>
      <w:r>
        <w:rPr>
          <w:spacing w:val="-4"/>
        </w:rPr>
        <w:t xml:space="preserve"> </w:t>
      </w:r>
      <w:r>
        <w:t>være</w:t>
      </w:r>
      <w:r>
        <w:rPr>
          <w:spacing w:val="-4"/>
        </w:rPr>
        <w:t xml:space="preserve"> </w:t>
      </w:r>
      <w:r>
        <w:t>i</w:t>
      </w:r>
      <w:r>
        <w:rPr>
          <w:spacing w:val="-4"/>
        </w:rPr>
        <w:t xml:space="preserve"> </w:t>
      </w:r>
      <w:r>
        <w:t>veien</w:t>
      </w:r>
      <w:r>
        <w:rPr>
          <w:spacing w:val="-4"/>
        </w:rPr>
        <w:t xml:space="preserve"> </w:t>
      </w:r>
      <w:r>
        <w:t>når ungdommen er klar til å være uavhengig, men må</w:t>
      </w:r>
    </w:p>
    <w:p w14:paraId="49C331EE" w14:textId="77777777" w:rsidR="00330A58" w:rsidRDefault="00000000">
      <w:pPr>
        <w:pStyle w:val="Brdtekst"/>
        <w:spacing w:line="295" w:lineRule="auto"/>
        <w:ind w:left="210" w:right="1136"/>
      </w:pPr>
      <w:r>
        <w:t>kunne</w:t>
      </w:r>
      <w:r>
        <w:rPr>
          <w:spacing w:val="-5"/>
        </w:rPr>
        <w:t xml:space="preserve"> </w:t>
      </w:r>
      <w:r>
        <w:t>steppe</w:t>
      </w:r>
      <w:r>
        <w:rPr>
          <w:spacing w:val="-5"/>
        </w:rPr>
        <w:t xml:space="preserve"> </w:t>
      </w:r>
      <w:r>
        <w:t>inn</w:t>
      </w:r>
      <w:r>
        <w:rPr>
          <w:spacing w:val="-5"/>
        </w:rPr>
        <w:t xml:space="preserve"> </w:t>
      </w:r>
      <w:r>
        <w:t>igjen</w:t>
      </w:r>
      <w:r>
        <w:rPr>
          <w:spacing w:val="-5"/>
        </w:rPr>
        <w:t xml:space="preserve"> </w:t>
      </w:r>
      <w:r>
        <w:t>i</w:t>
      </w:r>
      <w:r>
        <w:rPr>
          <w:spacing w:val="-5"/>
        </w:rPr>
        <w:t xml:space="preserve"> </w:t>
      </w:r>
      <w:r>
        <w:t>rollen</w:t>
      </w:r>
      <w:r>
        <w:rPr>
          <w:spacing w:val="-5"/>
        </w:rPr>
        <w:t xml:space="preserve"> </w:t>
      </w:r>
      <w:r>
        <w:t>som</w:t>
      </w:r>
      <w:r>
        <w:rPr>
          <w:spacing w:val="-5"/>
        </w:rPr>
        <w:t xml:space="preserve"> </w:t>
      </w:r>
      <w:r>
        <w:t>veileder</w:t>
      </w:r>
      <w:r>
        <w:rPr>
          <w:spacing w:val="-5"/>
        </w:rPr>
        <w:t xml:space="preserve"> </w:t>
      </w:r>
      <w:r>
        <w:t>dersom det er behov for det. Vi skal også huske at 12–15 er den</w:t>
      </w:r>
      <w:r>
        <w:rPr>
          <w:spacing w:val="-4"/>
        </w:rPr>
        <w:t xml:space="preserve"> </w:t>
      </w:r>
      <w:r>
        <w:t>første</w:t>
      </w:r>
      <w:r>
        <w:rPr>
          <w:spacing w:val="-4"/>
        </w:rPr>
        <w:t xml:space="preserve"> </w:t>
      </w:r>
      <w:r>
        <w:t>perioden</w:t>
      </w:r>
      <w:r>
        <w:rPr>
          <w:spacing w:val="-4"/>
        </w:rPr>
        <w:t xml:space="preserve"> </w:t>
      </w:r>
      <w:r>
        <w:t>i</w:t>
      </w:r>
      <w:r>
        <w:rPr>
          <w:spacing w:val="-4"/>
        </w:rPr>
        <w:t xml:space="preserve"> </w:t>
      </w:r>
      <w:r>
        <w:t>det</w:t>
      </w:r>
      <w:r>
        <w:rPr>
          <w:spacing w:val="-4"/>
        </w:rPr>
        <w:t xml:space="preserve"> </w:t>
      </w:r>
      <w:r>
        <w:t>tredje</w:t>
      </w:r>
      <w:r>
        <w:rPr>
          <w:spacing w:val="-4"/>
        </w:rPr>
        <w:t xml:space="preserve"> </w:t>
      </w:r>
      <w:r>
        <w:t>utviklingstrinnet,</w:t>
      </w:r>
      <w:r>
        <w:rPr>
          <w:spacing w:val="-4"/>
        </w:rPr>
        <w:t xml:space="preserve"> </w:t>
      </w:r>
      <w:r>
        <w:t xml:space="preserve">og at denne indre valoriseringen kanskje først vil </w:t>
      </w:r>
      <w:r>
        <w:rPr>
          <w:spacing w:val="-4"/>
        </w:rPr>
        <w:t>være</w:t>
      </w:r>
    </w:p>
    <w:p w14:paraId="49C331EF" w14:textId="77777777" w:rsidR="00330A58" w:rsidRDefault="00000000">
      <w:pPr>
        <w:pStyle w:val="Brdtekst"/>
        <w:ind w:left="210"/>
      </w:pPr>
      <w:r>
        <w:t xml:space="preserve">«ferdig» i slutten av hele </w:t>
      </w:r>
      <w:r>
        <w:rPr>
          <w:spacing w:val="-2"/>
        </w:rPr>
        <w:t>utviklingstrinnet.</w:t>
      </w:r>
    </w:p>
    <w:p w14:paraId="49C331F0" w14:textId="77777777" w:rsidR="00330A58" w:rsidRDefault="00330A58">
      <w:pPr>
        <w:pStyle w:val="Brdtekst"/>
        <w:spacing w:before="105"/>
      </w:pPr>
    </w:p>
    <w:p w14:paraId="49C331F1" w14:textId="77777777" w:rsidR="00330A58" w:rsidRDefault="00000000">
      <w:pPr>
        <w:pStyle w:val="Brdtekst"/>
        <w:spacing w:line="295" w:lineRule="auto"/>
        <w:ind w:left="210" w:right="1177"/>
      </w:pPr>
      <w:r>
        <w:t>Hos en ungdom som innser sin egen verdi (er valorisert) vil man se glede, uselviskhet, optimisme, tillit, verdighet, selvdisiplin, selvstendighet, samarbeidsvilje, samarbeidsevne, hjelpsomhet og god dømmekraft. Både normalisering av barnet i første</w:t>
      </w:r>
      <w:r>
        <w:rPr>
          <w:spacing w:val="-7"/>
        </w:rPr>
        <w:t xml:space="preserve"> </w:t>
      </w:r>
      <w:r>
        <w:t>utviklingstrinn</w:t>
      </w:r>
      <w:r>
        <w:rPr>
          <w:spacing w:val="-7"/>
        </w:rPr>
        <w:t xml:space="preserve"> </w:t>
      </w:r>
      <w:r>
        <w:t>og</w:t>
      </w:r>
      <w:r>
        <w:rPr>
          <w:spacing w:val="-7"/>
        </w:rPr>
        <w:t xml:space="preserve"> </w:t>
      </w:r>
      <w:r>
        <w:t>valorisering</w:t>
      </w:r>
      <w:r>
        <w:rPr>
          <w:spacing w:val="-7"/>
        </w:rPr>
        <w:t xml:space="preserve"> </w:t>
      </w:r>
      <w:r>
        <w:t>av</w:t>
      </w:r>
      <w:r>
        <w:rPr>
          <w:spacing w:val="-7"/>
        </w:rPr>
        <w:t xml:space="preserve"> </w:t>
      </w:r>
      <w:r>
        <w:t>ungdommen i tredje utviklingstrinn, oppnås gjennom arbeid i et forberedt miljø i henhold til utviklingstrinnet.</w:t>
      </w:r>
    </w:p>
    <w:p w14:paraId="49C331F2"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20" w:space="40"/>
            <w:col w:w="6042"/>
          </w:cols>
        </w:sectPr>
      </w:pPr>
    </w:p>
    <w:p w14:paraId="49C331F3" w14:textId="77777777" w:rsidR="00330A58" w:rsidRDefault="00330A58">
      <w:pPr>
        <w:pStyle w:val="Brdtekst"/>
        <w:spacing w:before="171"/>
      </w:pPr>
    </w:p>
    <w:p w14:paraId="49C331F4" w14:textId="77777777" w:rsidR="00330A58" w:rsidRDefault="00330A58">
      <w:pPr>
        <w:pStyle w:val="Brdtekst"/>
        <w:sectPr w:rsidR="00330A58">
          <w:footerReference w:type="default" r:id="rId617"/>
          <w:pgSz w:w="11910" w:h="16840"/>
          <w:pgMar w:top="860" w:right="0" w:bottom="0" w:left="708" w:header="0" w:footer="0" w:gutter="0"/>
          <w:cols w:space="708"/>
        </w:sectPr>
      </w:pPr>
    </w:p>
    <w:p w14:paraId="49C331F5" w14:textId="77777777" w:rsidR="00330A58" w:rsidRDefault="00000000">
      <w:pPr>
        <w:pStyle w:val="Overskrift3"/>
        <w:spacing w:before="85"/>
      </w:pPr>
      <w:r>
        <w:rPr>
          <w:color w:val="24A23F"/>
          <w:spacing w:val="-2"/>
        </w:rPr>
        <w:t>Fredstanken</w:t>
      </w:r>
    </w:p>
    <w:p w14:paraId="49C331F6" w14:textId="77777777" w:rsidR="00330A58" w:rsidRDefault="00000000">
      <w:pPr>
        <w:pStyle w:val="Brdtekst"/>
        <w:spacing w:before="281" w:line="295" w:lineRule="auto"/>
        <w:ind w:left="425"/>
      </w:pPr>
      <w:r>
        <w:t>Fredstanken</w:t>
      </w:r>
      <w:r>
        <w:rPr>
          <w:spacing w:val="-7"/>
        </w:rPr>
        <w:t xml:space="preserve"> </w:t>
      </w:r>
      <w:r>
        <w:t>er</w:t>
      </w:r>
      <w:r>
        <w:rPr>
          <w:spacing w:val="-7"/>
        </w:rPr>
        <w:t xml:space="preserve"> </w:t>
      </w:r>
      <w:r>
        <w:t>beskrevet</w:t>
      </w:r>
      <w:r>
        <w:rPr>
          <w:spacing w:val="-7"/>
        </w:rPr>
        <w:t xml:space="preserve"> </w:t>
      </w:r>
      <w:r>
        <w:t>i</w:t>
      </w:r>
      <w:r>
        <w:rPr>
          <w:spacing w:val="-7"/>
        </w:rPr>
        <w:t xml:space="preserve"> </w:t>
      </w:r>
      <w:r>
        <w:t>overordnet</w:t>
      </w:r>
      <w:r>
        <w:rPr>
          <w:spacing w:val="-7"/>
        </w:rPr>
        <w:t xml:space="preserve"> </w:t>
      </w:r>
      <w:r>
        <w:t>del</w:t>
      </w:r>
      <w:r>
        <w:rPr>
          <w:spacing w:val="-7"/>
        </w:rPr>
        <w:t xml:space="preserve"> </w:t>
      </w:r>
      <w:r>
        <w:t xml:space="preserve">av </w:t>
      </w:r>
      <w:r>
        <w:rPr>
          <w:spacing w:val="-2"/>
        </w:rPr>
        <w:t>læreplanen.</w:t>
      </w:r>
    </w:p>
    <w:p w14:paraId="49C331F7" w14:textId="77777777" w:rsidR="00330A58" w:rsidRDefault="00330A58">
      <w:pPr>
        <w:pStyle w:val="Brdtekst"/>
        <w:spacing w:before="52"/>
      </w:pPr>
    </w:p>
    <w:p w14:paraId="49C331F8" w14:textId="77777777" w:rsidR="00330A58" w:rsidRDefault="00000000">
      <w:pPr>
        <w:pStyle w:val="Brdtekst"/>
        <w:spacing w:line="295" w:lineRule="auto"/>
        <w:ind w:left="425" w:right="202"/>
      </w:pPr>
      <w:r>
        <w:t xml:space="preserve">Gjennom arbeidet i montessoriungdomsskolen blir ungdommene eksponert for </w:t>
      </w:r>
      <w:r>
        <w:rPr>
          <w:spacing w:val="-2"/>
        </w:rPr>
        <w:t>holistisk/helhetlig</w:t>
      </w:r>
    </w:p>
    <w:p w14:paraId="49C331F9" w14:textId="77777777" w:rsidR="00330A58" w:rsidRDefault="00000000">
      <w:pPr>
        <w:pStyle w:val="Brdtekst"/>
        <w:spacing w:line="295" w:lineRule="auto"/>
        <w:ind w:left="425" w:right="128"/>
      </w:pPr>
      <w:r>
        <w:t>læring,</w:t>
      </w:r>
      <w:r>
        <w:rPr>
          <w:spacing w:val="-6"/>
        </w:rPr>
        <w:t xml:space="preserve"> </w:t>
      </w:r>
      <w:r>
        <w:t>hvor</w:t>
      </w:r>
      <w:r>
        <w:rPr>
          <w:spacing w:val="-6"/>
        </w:rPr>
        <w:t xml:space="preserve"> </w:t>
      </w:r>
      <w:r>
        <w:t>de</w:t>
      </w:r>
      <w:r>
        <w:rPr>
          <w:spacing w:val="-6"/>
        </w:rPr>
        <w:t xml:space="preserve"> </w:t>
      </w:r>
      <w:r>
        <w:t>erfarer</w:t>
      </w:r>
      <w:r>
        <w:rPr>
          <w:spacing w:val="-6"/>
        </w:rPr>
        <w:t xml:space="preserve"> </w:t>
      </w:r>
      <w:r>
        <w:t>sømløse</w:t>
      </w:r>
      <w:r>
        <w:rPr>
          <w:spacing w:val="-6"/>
        </w:rPr>
        <w:t xml:space="preserve"> </w:t>
      </w:r>
      <w:r>
        <w:t>overganger</w:t>
      </w:r>
      <w:r>
        <w:rPr>
          <w:spacing w:val="-6"/>
        </w:rPr>
        <w:t xml:space="preserve"> </w:t>
      </w:r>
      <w:r>
        <w:t>mellom intellektuell, praktisk og moralsk læring, og hvor de gjør erfaringer som speiler det virkelige livet.</w:t>
      </w:r>
    </w:p>
    <w:p w14:paraId="49C331FA" w14:textId="77777777" w:rsidR="00330A58" w:rsidRDefault="00000000">
      <w:pPr>
        <w:pStyle w:val="Brdtekst"/>
        <w:spacing w:line="295" w:lineRule="auto"/>
        <w:ind w:left="425" w:right="362"/>
      </w:pPr>
      <w:r>
        <w:t>Gjennom respekt for sine jevnaldrende, sitt læringsmiljø og seg selv, og gjennom sin etter hvert inngående kunnskap om samfunnet, her og nå og i fortiden, får ungdommene et bevisst forhold</w:t>
      </w:r>
      <w:r>
        <w:rPr>
          <w:spacing w:val="-4"/>
        </w:rPr>
        <w:t xml:space="preserve"> </w:t>
      </w:r>
      <w:r>
        <w:t>til</w:t>
      </w:r>
      <w:r>
        <w:rPr>
          <w:spacing w:val="-4"/>
        </w:rPr>
        <w:t xml:space="preserve"> </w:t>
      </w:r>
      <w:r>
        <w:t>hva</w:t>
      </w:r>
      <w:r>
        <w:rPr>
          <w:spacing w:val="-4"/>
        </w:rPr>
        <w:t xml:space="preserve"> </w:t>
      </w:r>
      <w:r>
        <w:t>som</w:t>
      </w:r>
      <w:r>
        <w:rPr>
          <w:spacing w:val="-4"/>
        </w:rPr>
        <w:t xml:space="preserve"> </w:t>
      </w:r>
      <w:r>
        <w:t>skal</w:t>
      </w:r>
      <w:r>
        <w:rPr>
          <w:spacing w:val="-4"/>
        </w:rPr>
        <w:t xml:space="preserve"> </w:t>
      </w:r>
      <w:r>
        <w:t>til</w:t>
      </w:r>
      <w:r>
        <w:rPr>
          <w:spacing w:val="-4"/>
        </w:rPr>
        <w:t xml:space="preserve"> </w:t>
      </w:r>
      <w:r>
        <w:t>for</w:t>
      </w:r>
      <w:r>
        <w:rPr>
          <w:spacing w:val="-4"/>
        </w:rPr>
        <w:t xml:space="preserve"> </w:t>
      </w:r>
      <w:r>
        <w:t>å</w:t>
      </w:r>
      <w:r>
        <w:rPr>
          <w:spacing w:val="-4"/>
        </w:rPr>
        <w:t xml:space="preserve"> </w:t>
      </w:r>
      <w:r>
        <w:t>utvikle</w:t>
      </w:r>
      <w:r>
        <w:rPr>
          <w:spacing w:val="-4"/>
        </w:rPr>
        <w:t xml:space="preserve"> </w:t>
      </w:r>
      <w:r>
        <w:t>en</w:t>
      </w:r>
      <w:r>
        <w:rPr>
          <w:spacing w:val="-4"/>
        </w:rPr>
        <w:t xml:space="preserve"> </w:t>
      </w:r>
      <w:r>
        <w:t>bedre verden</w:t>
      </w:r>
      <w:r>
        <w:rPr>
          <w:spacing w:val="-3"/>
        </w:rPr>
        <w:t xml:space="preserve"> </w:t>
      </w:r>
      <w:r>
        <w:t>i</w:t>
      </w:r>
      <w:r>
        <w:rPr>
          <w:spacing w:val="-3"/>
        </w:rPr>
        <w:t xml:space="preserve"> </w:t>
      </w:r>
      <w:r>
        <w:t>fremtiden</w:t>
      </w:r>
      <w:r>
        <w:rPr>
          <w:spacing w:val="-3"/>
        </w:rPr>
        <w:t xml:space="preserve"> </w:t>
      </w:r>
      <w:r>
        <w:t>og</w:t>
      </w:r>
      <w:r>
        <w:rPr>
          <w:spacing w:val="-3"/>
        </w:rPr>
        <w:t xml:space="preserve"> </w:t>
      </w:r>
      <w:r>
        <w:t>hvordan</w:t>
      </w:r>
      <w:r>
        <w:rPr>
          <w:spacing w:val="-3"/>
        </w:rPr>
        <w:t xml:space="preserve"> </w:t>
      </w:r>
      <w:r>
        <w:t>de</w:t>
      </w:r>
      <w:r>
        <w:rPr>
          <w:spacing w:val="-3"/>
        </w:rPr>
        <w:t xml:space="preserve"> </w:t>
      </w:r>
      <w:r>
        <w:t>selv</w:t>
      </w:r>
      <w:r>
        <w:rPr>
          <w:spacing w:val="-3"/>
        </w:rPr>
        <w:t xml:space="preserve"> </w:t>
      </w:r>
      <w:r>
        <w:t>kan</w:t>
      </w:r>
      <w:r>
        <w:rPr>
          <w:spacing w:val="-3"/>
        </w:rPr>
        <w:t xml:space="preserve"> </w:t>
      </w:r>
      <w:r>
        <w:t>bidra til dette. Fredsskapende arbeid skal alltid være</w:t>
      </w:r>
    </w:p>
    <w:p w14:paraId="49C331FB" w14:textId="77777777" w:rsidR="00330A58" w:rsidRDefault="00000000">
      <w:pPr>
        <w:pStyle w:val="Brdtekst"/>
        <w:spacing w:before="1" w:line="295" w:lineRule="auto"/>
        <w:ind w:left="425"/>
      </w:pPr>
      <w:r>
        <w:t>en</w:t>
      </w:r>
      <w:r>
        <w:rPr>
          <w:spacing w:val="-10"/>
        </w:rPr>
        <w:t xml:space="preserve"> </w:t>
      </w:r>
      <w:r>
        <w:t>pågående</w:t>
      </w:r>
      <w:r>
        <w:rPr>
          <w:spacing w:val="-10"/>
        </w:rPr>
        <w:t xml:space="preserve"> </w:t>
      </w:r>
      <w:r>
        <w:t>prosess</w:t>
      </w:r>
      <w:r>
        <w:rPr>
          <w:spacing w:val="-10"/>
        </w:rPr>
        <w:t xml:space="preserve"> </w:t>
      </w:r>
      <w:r>
        <w:t>i</w:t>
      </w:r>
      <w:r>
        <w:rPr>
          <w:spacing w:val="-10"/>
        </w:rPr>
        <w:t xml:space="preserve"> </w:t>
      </w:r>
      <w:r>
        <w:t>montessoriungdomsskolen, som også knyttes til å gjøre tjenester for andre i lokalsamfunnet eller i enda større skala.</w:t>
      </w:r>
    </w:p>
    <w:p w14:paraId="49C331FC" w14:textId="77777777" w:rsidR="00330A58" w:rsidRDefault="00330A58">
      <w:pPr>
        <w:pStyle w:val="Brdtekst"/>
        <w:spacing w:before="52"/>
      </w:pPr>
    </w:p>
    <w:p w14:paraId="49C331FD" w14:textId="77777777" w:rsidR="00330A58" w:rsidRDefault="00000000">
      <w:pPr>
        <w:pStyle w:val="Brdtekst"/>
        <w:spacing w:line="295" w:lineRule="auto"/>
        <w:ind w:left="425"/>
      </w:pPr>
      <w:r>
        <w:t>Det er et mål at ungdommen utvikler kjærlighet overfor alle ting i miljøet, og denne kjærligheten skaper</w:t>
      </w:r>
      <w:r>
        <w:rPr>
          <w:spacing w:val="-5"/>
        </w:rPr>
        <w:t xml:space="preserve"> </w:t>
      </w:r>
      <w:r>
        <w:t>ønsket</w:t>
      </w:r>
      <w:r>
        <w:rPr>
          <w:spacing w:val="-5"/>
        </w:rPr>
        <w:t xml:space="preserve"> </w:t>
      </w:r>
      <w:r>
        <w:t>om</w:t>
      </w:r>
      <w:r>
        <w:rPr>
          <w:spacing w:val="-5"/>
        </w:rPr>
        <w:t xml:space="preserve"> </w:t>
      </w:r>
      <w:r>
        <w:t>å</w:t>
      </w:r>
      <w:r>
        <w:rPr>
          <w:spacing w:val="-5"/>
        </w:rPr>
        <w:t xml:space="preserve"> </w:t>
      </w:r>
      <w:r>
        <w:t>bidra</w:t>
      </w:r>
      <w:r>
        <w:rPr>
          <w:spacing w:val="-5"/>
        </w:rPr>
        <w:t xml:space="preserve"> </w:t>
      </w:r>
      <w:r>
        <w:t>til</w:t>
      </w:r>
      <w:r>
        <w:rPr>
          <w:spacing w:val="-5"/>
        </w:rPr>
        <w:t xml:space="preserve"> </w:t>
      </w:r>
      <w:r>
        <w:t>menneskeheten</w:t>
      </w:r>
      <w:r>
        <w:rPr>
          <w:spacing w:val="-5"/>
        </w:rPr>
        <w:t xml:space="preserve"> </w:t>
      </w:r>
      <w:r>
        <w:t>som</w:t>
      </w:r>
      <w:r>
        <w:rPr>
          <w:spacing w:val="-5"/>
        </w:rPr>
        <w:t xml:space="preserve"> </w:t>
      </w:r>
      <w:r>
        <w:t xml:space="preserve">en </w:t>
      </w:r>
      <w:r>
        <w:rPr>
          <w:spacing w:val="-2"/>
        </w:rPr>
        <w:t>enhet.</w:t>
      </w:r>
    </w:p>
    <w:p w14:paraId="49C331FE" w14:textId="77777777" w:rsidR="00330A58" w:rsidRDefault="00330A58">
      <w:pPr>
        <w:pStyle w:val="Brdtekst"/>
        <w:spacing w:before="202"/>
      </w:pPr>
    </w:p>
    <w:p w14:paraId="49C331FF" w14:textId="77777777" w:rsidR="00330A58" w:rsidRDefault="00000000">
      <w:pPr>
        <w:pStyle w:val="Overskrift3"/>
      </w:pPr>
      <w:r>
        <w:rPr>
          <w:color w:val="24A23F"/>
        </w:rPr>
        <w:t>Det</w:t>
      </w:r>
      <w:r>
        <w:rPr>
          <w:color w:val="24A23F"/>
          <w:spacing w:val="-5"/>
        </w:rPr>
        <w:t xml:space="preserve"> </w:t>
      </w:r>
      <w:r>
        <w:rPr>
          <w:color w:val="24A23F"/>
        </w:rPr>
        <w:t>tredje</w:t>
      </w:r>
      <w:r>
        <w:rPr>
          <w:color w:val="24A23F"/>
          <w:spacing w:val="-5"/>
        </w:rPr>
        <w:t xml:space="preserve"> </w:t>
      </w:r>
      <w:r>
        <w:rPr>
          <w:color w:val="24A23F"/>
          <w:spacing w:val="-2"/>
        </w:rPr>
        <w:t>utviklingstrinnet</w:t>
      </w:r>
    </w:p>
    <w:p w14:paraId="49C33200" w14:textId="77777777" w:rsidR="00330A58" w:rsidRDefault="00000000">
      <w:pPr>
        <w:pStyle w:val="Brdtekst"/>
        <w:spacing w:before="281" w:line="295" w:lineRule="auto"/>
        <w:ind w:left="425" w:right="87"/>
      </w:pPr>
      <w:r>
        <w:t>Det tredje utviklingstrinnet regnes som det første trinnet i det voksne livet. Overgangen til puberteten</w:t>
      </w:r>
      <w:r>
        <w:rPr>
          <w:spacing w:val="-5"/>
        </w:rPr>
        <w:t xml:space="preserve"> </w:t>
      </w:r>
      <w:r>
        <w:t>er</w:t>
      </w:r>
      <w:r>
        <w:rPr>
          <w:spacing w:val="-5"/>
        </w:rPr>
        <w:t xml:space="preserve"> </w:t>
      </w:r>
      <w:r>
        <w:t>flytende,</w:t>
      </w:r>
      <w:r>
        <w:rPr>
          <w:spacing w:val="-5"/>
        </w:rPr>
        <w:t xml:space="preserve"> </w:t>
      </w:r>
      <w:r>
        <w:t>og</w:t>
      </w:r>
      <w:r>
        <w:rPr>
          <w:spacing w:val="-5"/>
        </w:rPr>
        <w:t xml:space="preserve"> </w:t>
      </w:r>
      <w:r>
        <w:t>det</w:t>
      </w:r>
      <w:r>
        <w:rPr>
          <w:spacing w:val="-5"/>
        </w:rPr>
        <w:t xml:space="preserve"> </w:t>
      </w:r>
      <w:r>
        <w:t>er</w:t>
      </w:r>
      <w:r>
        <w:rPr>
          <w:spacing w:val="-5"/>
        </w:rPr>
        <w:t xml:space="preserve"> </w:t>
      </w:r>
      <w:r>
        <w:t>derfor</w:t>
      </w:r>
      <w:r>
        <w:rPr>
          <w:spacing w:val="-5"/>
        </w:rPr>
        <w:t xml:space="preserve"> </w:t>
      </w:r>
      <w:r>
        <w:t>svært</w:t>
      </w:r>
      <w:r>
        <w:rPr>
          <w:spacing w:val="-5"/>
        </w:rPr>
        <w:t xml:space="preserve"> </w:t>
      </w:r>
      <w:r>
        <w:t>viktig at læreren også har kjennskap til særtrekk ved det andre utviklingstrinnet (se læreplanens del om kosmisk utdanning).</w:t>
      </w:r>
    </w:p>
    <w:p w14:paraId="49C33201" w14:textId="77777777" w:rsidR="00330A58" w:rsidRDefault="00330A58">
      <w:pPr>
        <w:pStyle w:val="Brdtekst"/>
        <w:spacing w:before="50"/>
      </w:pPr>
    </w:p>
    <w:p w14:paraId="49C33202" w14:textId="77777777" w:rsidR="00330A58" w:rsidRDefault="00000000">
      <w:pPr>
        <w:pStyle w:val="Overskrift6"/>
        <w:spacing w:before="1"/>
      </w:pPr>
      <w:r>
        <w:t xml:space="preserve">Noen særtrekk ved det tredje utviklingstrinnet </w:t>
      </w:r>
      <w:r>
        <w:rPr>
          <w:spacing w:val="-5"/>
        </w:rPr>
        <w:t>er:</w:t>
      </w:r>
    </w:p>
    <w:p w14:paraId="49C33203" w14:textId="77777777" w:rsidR="00330A58" w:rsidRDefault="00000000">
      <w:pPr>
        <w:pStyle w:val="Listeavsnitt"/>
        <w:numPr>
          <w:ilvl w:val="0"/>
          <w:numId w:val="41"/>
        </w:numPr>
        <w:tabs>
          <w:tab w:val="left" w:pos="764"/>
        </w:tabs>
        <w:spacing w:before="52"/>
        <w:ind w:left="764" w:hanging="339"/>
        <w:rPr>
          <w:sz w:val="20"/>
        </w:rPr>
      </w:pPr>
      <w:r>
        <w:rPr>
          <w:sz w:val="20"/>
        </w:rPr>
        <w:t xml:space="preserve">å ha behov for meningsfulle aktiviteter </w:t>
      </w:r>
      <w:r>
        <w:rPr>
          <w:spacing w:val="-5"/>
          <w:sz w:val="20"/>
        </w:rPr>
        <w:t>NÅ</w:t>
      </w:r>
    </w:p>
    <w:p w14:paraId="49C33204" w14:textId="77777777" w:rsidR="00330A58" w:rsidRDefault="00000000">
      <w:pPr>
        <w:pStyle w:val="Listeavsnitt"/>
        <w:numPr>
          <w:ilvl w:val="0"/>
          <w:numId w:val="41"/>
        </w:numPr>
        <w:tabs>
          <w:tab w:val="left" w:pos="764"/>
        </w:tabs>
        <w:spacing w:before="53"/>
        <w:ind w:left="764" w:hanging="339"/>
        <w:rPr>
          <w:sz w:val="20"/>
        </w:rPr>
      </w:pPr>
      <w:r>
        <w:rPr>
          <w:sz w:val="20"/>
        </w:rPr>
        <w:t xml:space="preserve">å forstå nødvendigheten av ytre krav og </w:t>
      </w:r>
      <w:r>
        <w:rPr>
          <w:spacing w:val="-2"/>
          <w:sz w:val="20"/>
        </w:rPr>
        <w:t>plikter</w:t>
      </w:r>
    </w:p>
    <w:p w14:paraId="49C33205" w14:textId="77777777" w:rsidR="00330A58" w:rsidRDefault="00000000">
      <w:pPr>
        <w:pStyle w:val="Listeavsnitt"/>
        <w:numPr>
          <w:ilvl w:val="0"/>
          <w:numId w:val="41"/>
        </w:numPr>
        <w:tabs>
          <w:tab w:val="left" w:pos="764"/>
        </w:tabs>
        <w:spacing w:before="52"/>
        <w:ind w:left="764" w:hanging="339"/>
        <w:rPr>
          <w:sz w:val="20"/>
        </w:rPr>
      </w:pPr>
      <w:r>
        <w:rPr>
          <w:sz w:val="20"/>
        </w:rPr>
        <w:t xml:space="preserve">å sette kunnskap inn i en ny </w:t>
      </w:r>
      <w:r>
        <w:rPr>
          <w:spacing w:val="-2"/>
          <w:sz w:val="20"/>
        </w:rPr>
        <w:t>sammenheng</w:t>
      </w:r>
    </w:p>
    <w:p w14:paraId="49C33206" w14:textId="77777777" w:rsidR="00330A58" w:rsidRDefault="00000000">
      <w:pPr>
        <w:pStyle w:val="Listeavsnitt"/>
        <w:numPr>
          <w:ilvl w:val="0"/>
          <w:numId w:val="41"/>
        </w:numPr>
        <w:tabs>
          <w:tab w:val="left" w:pos="764"/>
          <w:tab w:val="left" w:pos="766"/>
        </w:tabs>
        <w:spacing w:before="53" w:line="295" w:lineRule="auto"/>
        <w:ind w:right="47"/>
        <w:rPr>
          <w:sz w:val="20"/>
        </w:rPr>
      </w:pPr>
      <w:r>
        <w:rPr>
          <w:sz w:val="20"/>
        </w:rPr>
        <w:t>å</w:t>
      </w:r>
      <w:r>
        <w:rPr>
          <w:spacing w:val="-4"/>
          <w:sz w:val="20"/>
        </w:rPr>
        <w:t xml:space="preserve"> </w:t>
      </w:r>
      <w:r>
        <w:rPr>
          <w:sz w:val="20"/>
        </w:rPr>
        <w:t>bruke</w:t>
      </w:r>
      <w:r>
        <w:rPr>
          <w:spacing w:val="-4"/>
          <w:sz w:val="20"/>
        </w:rPr>
        <w:t xml:space="preserve"> </w:t>
      </w:r>
      <w:r>
        <w:rPr>
          <w:sz w:val="20"/>
        </w:rPr>
        <w:t>språk</w:t>
      </w:r>
      <w:r>
        <w:rPr>
          <w:spacing w:val="-4"/>
          <w:sz w:val="20"/>
        </w:rPr>
        <w:t xml:space="preserve"> </w:t>
      </w:r>
      <w:r>
        <w:rPr>
          <w:sz w:val="20"/>
        </w:rPr>
        <w:t>for</w:t>
      </w:r>
      <w:r>
        <w:rPr>
          <w:spacing w:val="-4"/>
          <w:sz w:val="20"/>
        </w:rPr>
        <w:t xml:space="preserve"> </w:t>
      </w:r>
      <w:r>
        <w:rPr>
          <w:sz w:val="20"/>
        </w:rPr>
        <w:t>å</w:t>
      </w:r>
      <w:r>
        <w:rPr>
          <w:spacing w:val="-4"/>
          <w:sz w:val="20"/>
        </w:rPr>
        <w:t xml:space="preserve"> </w:t>
      </w:r>
      <w:r>
        <w:rPr>
          <w:sz w:val="20"/>
        </w:rPr>
        <w:t>bli</w:t>
      </w:r>
      <w:r>
        <w:rPr>
          <w:spacing w:val="-4"/>
          <w:sz w:val="20"/>
        </w:rPr>
        <w:t xml:space="preserve"> </w:t>
      </w:r>
      <w:r>
        <w:rPr>
          <w:sz w:val="20"/>
        </w:rPr>
        <w:t>kjent</w:t>
      </w:r>
      <w:r>
        <w:rPr>
          <w:spacing w:val="-4"/>
          <w:sz w:val="20"/>
        </w:rPr>
        <w:t xml:space="preserve"> </w:t>
      </w:r>
      <w:r>
        <w:rPr>
          <w:sz w:val="20"/>
        </w:rPr>
        <w:t>med</w:t>
      </w:r>
      <w:r>
        <w:rPr>
          <w:spacing w:val="-4"/>
          <w:sz w:val="20"/>
        </w:rPr>
        <w:t xml:space="preserve"> </w:t>
      </w:r>
      <w:r>
        <w:rPr>
          <w:sz w:val="20"/>
        </w:rPr>
        <w:t>andre</w:t>
      </w:r>
      <w:r>
        <w:rPr>
          <w:spacing w:val="-4"/>
          <w:sz w:val="20"/>
        </w:rPr>
        <w:t xml:space="preserve"> </w:t>
      </w:r>
      <w:r>
        <w:rPr>
          <w:sz w:val="20"/>
        </w:rPr>
        <w:t>kulturer og mennesker</w:t>
      </w:r>
    </w:p>
    <w:p w14:paraId="49C33207" w14:textId="77777777" w:rsidR="00330A58" w:rsidRDefault="00000000">
      <w:pPr>
        <w:pStyle w:val="Listeavsnitt"/>
        <w:numPr>
          <w:ilvl w:val="0"/>
          <w:numId w:val="41"/>
        </w:numPr>
        <w:tabs>
          <w:tab w:val="left" w:pos="764"/>
          <w:tab w:val="left" w:pos="766"/>
        </w:tabs>
        <w:spacing w:line="295" w:lineRule="auto"/>
        <w:ind w:right="380"/>
        <w:rPr>
          <w:sz w:val="20"/>
        </w:rPr>
      </w:pPr>
      <w:r>
        <w:rPr>
          <w:sz w:val="20"/>
        </w:rPr>
        <w:t>å</w:t>
      </w:r>
      <w:r>
        <w:rPr>
          <w:spacing w:val="-4"/>
          <w:sz w:val="20"/>
        </w:rPr>
        <w:t xml:space="preserve"> </w:t>
      </w:r>
      <w:r>
        <w:rPr>
          <w:sz w:val="20"/>
        </w:rPr>
        <w:t>bli</w:t>
      </w:r>
      <w:r>
        <w:rPr>
          <w:spacing w:val="-4"/>
          <w:sz w:val="20"/>
        </w:rPr>
        <w:t xml:space="preserve"> </w:t>
      </w:r>
      <w:r>
        <w:rPr>
          <w:sz w:val="20"/>
        </w:rPr>
        <w:t>kjent</w:t>
      </w:r>
      <w:r>
        <w:rPr>
          <w:spacing w:val="-4"/>
          <w:sz w:val="20"/>
        </w:rPr>
        <w:t xml:space="preserve"> </w:t>
      </w:r>
      <w:r>
        <w:rPr>
          <w:sz w:val="20"/>
        </w:rPr>
        <w:t>med</w:t>
      </w:r>
      <w:r>
        <w:rPr>
          <w:spacing w:val="-4"/>
          <w:sz w:val="20"/>
        </w:rPr>
        <w:t xml:space="preserve"> </w:t>
      </w:r>
      <w:r>
        <w:rPr>
          <w:sz w:val="20"/>
        </w:rPr>
        <w:t>kropp</w:t>
      </w:r>
      <w:r>
        <w:rPr>
          <w:spacing w:val="-4"/>
          <w:sz w:val="20"/>
        </w:rPr>
        <w:t xml:space="preserve"> </w:t>
      </w:r>
      <w:r>
        <w:rPr>
          <w:sz w:val="20"/>
        </w:rPr>
        <w:t>og</w:t>
      </w:r>
      <w:r>
        <w:rPr>
          <w:spacing w:val="-4"/>
          <w:sz w:val="20"/>
        </w:rPr>
        <w:t xml:space="preserve"> </w:t>
      </w:r>
      <w:r>
        <w:rPr>
          <w:sz w:val="20"/>
        </w:rPr>
        <w:t>sjel</w:t>
      </w:r>
      <w:r>
        <w:rPr>
          <w:spacing w:val="-4"/>
          <w:sz w:val="20"/>
        </w:rPr>
        <w:t xml:space="preserve"> </w:t>
      </w:r>
      <w:r>
        <w:rPr>
          <w:sz w:val="20"/>
        </w:rPr>
        <w:t>på</w:t>
      </w:r>
      <w:r>
        <w:rPr>
          <w:spacing w:val="-4"/>
          <w:sz w:val="20"/>
        </w:rPr>
        <w:t xml:space="preserve"> </w:t>
      </w:r>
      <w:r>
        <w:rPr>
          <w:sz w:val="20"/>
        </w:rPr>
        <w:t>nytt;</w:t>
      </w:r>
      <w:r>
        <w:rPr>
          <w:spacing w:val="-4"/>
          <w:sz w:val="20"/>
        </w:rPr>
        <w:t xml:space="preserve"> </w:t>
      </w:r>
      <w:r>
        <w:rPr>
          <w:sz w:val="20"/>
        </w:rPr>
        <w:t>fysiske endringer og følelsesmessig sårbarhet</w:t>
      </w:r>
    </w:p>
    <w:p w14:paraId="49C33208" w14:textId="77777777" w:rsidR="00330A58" w:rsidRDefault="00000000">
      <w:pPr>
        <w:pStyle w:val="Listeavsnitt"/>
        <w:numPr>
          <w:ilvl w:val="0"/>
          <w:numId w:val="41"/>
        </w:numPr>
        <w:tabs>
          <w:tab w:val="left" w:pos="764"/>
        </w:tabs>
        <w:ind w:left="764" w:hanging="339"/>
        <w:rPr>
          <w:sz w:val="20"/>
        </w:rPr>
      </w:pPr>
      <w:r>
        <w:rPr>
          <w:sz w:val="20"/>
        </w:rPr>
        <w:t xml:space="preserve">å jobbe mot sosial og økonomisk </w:t>
      </w:r>
      <w:r>
        <w:rPr>
          <w:spacing w:val="-2"/>
          <w:sz w:val="20"/>
        </w:rPr>
        <w:t>selvstendighet</w:t>
      </w:r>
    </w:p>
    <w:p w14:paraId="49C33209" w14:textId="77777777" w:rsidR="00330A58" w:rsidRDefault="00000000">
      <w:pPr>
        <w:pStyle w:val="Listeavsnitt"/>
        <w:numPr>
          <w:ilvl w:val="0"/>
          <w:numId w:val="41"/>
        </w:numPr>
        <w:tabs>
          <w:tab w:val="left" w:pos="764"/>
          <w:tab w:val="left" w:pos="766"/>
        </w:tabs>
        <w:spacing w:before="52" w:line="295" w:lineRule="auto"/>
        <w:ind w:right="740"/>
        <w:rPr>
          <w:sz w:val="20"/>
        </w:rPr>
      </w:pPr>
      <w:r>
        <w:rPr>
          <w:sz w:val="20"/>
        </w:rPr>
        <w:t>å</w:t>
      </w:r>
      <w:r>
        <w:rPr>
          <w:spacing w:val="-6"/>
          <w:sz w:val="20"/>
        </w:rPr>
        <w:t xml:space="preserve"> </w:t>
      </w:r>
      <w:r>
        <w:rPr>
          <w:sz w:val="20"/>
        </w:rPr>
        <w:t>ha</w:t>
      </w:r>
      <w:r>
        <w:rPr>
          <w:spacing w:val="-6"/>
          <w:sz w:val="20"/>
        </w:rPr>
        <w:t xml:space="preserve"> </w:t>
      </w:r>
      <w:r>
        <w:rPr>
          <w:sz w:val="20"/>
        </w:rPr>
        <w:t>storsamfunnet</w:t>
      </w:r>
      <w:r>
        <w:rPr>
          <w:spacing w:val="-6"/>
          <w:sz w:val="20"/>
        </w:rPr>
        <w:t xml:space="preserve"> </w:t>
      </w:r>
      <w:r>
        <w:rPr>
          <w:sz w:val="20"/>
        </w:rPr>
        <w:t>og</w:t>
      </w:r>
      <w:r>
        <w:rPr>
          <w:spacing w:val="-6"/>
          <w:sz w:val="20"/>
        </w:rPr>
        <w:t xml:space="preserve"> </w:t>
      </w:r>
      <w:r>
        <w:rPr>
          <w:sz w:val="20"/>
        </w:rPr>
        <w:t>nære</w:t>
      </w:r>
      <w:r>
        <w:rPr>
          <w:spacing w:val="-6"/>
          <w:sz w:val="20"/>
        </w:rPr>
        <w:t xml:space="preserve"> </w:t>
      </w:r>
      <w:r>
        <w:rPr>
          <w:sz w:val="20"/>
        </w:rPr>
        <w:t>venner</w:t>
      </w:r>
      <w:r>
        <w:rPr>
          <w:spacing w:val="-6"/>
          <w:sz w:val="20"/>
        </w:rPr>
        <w:t xml:space="preserve"> </w:t>
      </w:r>
      <w:r>
        <w:rPr>
          <w:sz w:val="20"/>
        </w:rPr>
        <w:t xml:space="preserve">som </w:t>
      </w:r>
      <w:r>
        <w:rPr>
          <w:spacing w:val="-2"/>
          <w:sz w:val="20"/>
        </w:rPr>
        <w:t>utgangspunkt</w:t>
      </w:r>
    </w:p>
    <w:p w14:paraId="49C3320A" w14:textId="77777777" w:rsidR="00330A58" w:rsidRDefault="00000000">
      <w:pPr>
        <w:pStyle w:val="Listeavsnitt"/>
        <w:numPr>
          <w:ilvl w:val="0"/>
          <w:numId w:val="41"/>
        </w:numPr>
        <w:tabs>
          <w:tab w:val="left" w:pos="764"/>
        </w:tabs>
        <w:ind w:left="764" w:hanging="339"/>
        <w:rPr>
          <w:sz w:val="20"/>
        </w:rPr>
      </w:pPr>
      <w:r>
        <w:rPr>
          <w:sz w:val="20"/>
        </w:rPr>
        <w:t xml:space="preserve">å vise politisk og sosial </w:t>
      </w:r>
      <w:r>
        <w:rPr>
          <w:spacing w:val="-2"/>
          <w:sz w:val="20"/>
        </w:rPr>
        <w:t>forståelse</w:t>
      </w:r>
    </w:p>
    <w:p w14:paraId="49C3320B" w14:textId="77777777" w:rsidR="00330A58" w:rsidRDefault="00000000">
      <w:pPr>
        <w:pStyle w:val="Listeavsnitt"/>
        <w:numPr>
          <w:ilvl w:val="0"/>
          <w:numId w:val="41"/>
        </w:numPr>
        <w:tabs>
          <w:tab w:val="left" w:pos="764"/>
          <w:tab w:val="left" w:pos="766"/>
        </w:tabs>
        <w:spacing w:before="53" w:line="295" w:lineRule="auto"/>
        <w:ind w:right="10"/>
        <w:rPr>
          <w:sz w:val="20"/>
        </w:rPr>
      </w:pPr>
      <w:r>
        <w:rPr>
          <w:sz w:val="20"/>
        </w:rPr>
        <w:t>å</w:t>
      </w:r>
      <w:r>
        <w:rPr>
          <w:spacing w:val="-6"/>
          <w:sz w:val="20"/>
        </w:rPr>
        <w:t xml:space="preserve"> </w:t>
      </w:r>
      <w:r>
        <w:rPr>
          <w:sz w:val="20"/>
        </w:rPr>
        <w:t>vise</w:t>
      </w:r>
      <w:r>
        <w:rPr>
          <w:spacing w:val="-6"/>
          <w:sz w:val="20"/>
        </w:rPr>
        <w:t xml:space="preserve"> </w:t>
      </w:r>
      <w:r>
        <w:rPr>
          <w:sz w:val="20"/>
        </w:rPr>
        <w:t>et</w:t>
      </w:r>
      <w:r>
        <w:rPr>
          <w:spacing w:val="-6"/>
          <w:sz w:val="20"/>
        </w:rPr>
        <w:t xml:space="preserve"> </w:t>
      </w:r>
      <w:r>
        <w:rPr>
          <w:sz w:val="20"/>
        </w:rPr>
        <w:t>lidenskapelig</w:t>
      </w:r>
      <w:r>
        <w:rPr>
          <w:spacing w:val="-6"/>
          <w:sz w:val="20"/>
        </w:rPr>
        <w:t xml:space="preserve"> </w:t>
      </w:r>
      <w:r>
        <w:rPr>
          <w:sz w:val="20"/>
        </w:rPr>
        <w:t>forhold</w:t>
      </w:r>
      <w:r>
        <w:rPr>
          <w:spacing w:val="-6"/>
          <w:sz w:val="20"/>
        </w:rPr>
        <w:t xml:space="preserve"> </w:t>
      </w:r>
      <w:r>
        <w:rPr>
          <w:sz w:val="20"/>
        </w:rPr>
        <w:t>til</w:t>
      </w:r>
      <w:r>
        <w:rPr>
          <w:spacing w:val="-6"/>
          <w:sz w:val="20"/>
        </w:rPr>
        <w:t xml:space="preserve"> </w:t>
      </w:r>
      <w:r>
        <w:rPr>
          <w:sz w:val="20"/>
        </w:rPr>
        <w:t>rettferdighet</w:t>
      </w:r>
      <w:r>
        <w:rPr>
          <w:spacing w:val="-6"/>
          <w:sz w:val="20"/>
        </w:rPr>
        <w:t xml:space="preserve"> </w:t>
      </w:r>
      <w:r>
        <w:rPr>
          <w:sz w:val="20"/>
        </w:rPr>
        <w:t xml:space="preserve">og </w:t>
      </w:r>
      <w:r>
        <w:rPr>
          <w:spacing w:val="-2"/>
          <w:sz w:val="20"/>
        </w:rPr>
        <w:t>urettferdighet</w:t>
      </w:r>
    </w:p>
    <w:p w14:paraId="49C3320C" w14:textId="77777777" w:rsidR="00330A58" w:rsidRDefault="00000000">
      <w:pPr>
        <w:pStyle w:val="Listeavsnitt"/>
        <w:numPr>
          <w:ilvl w:val="0"/>
          <w:numId w:val="41"/>
        </w:numPr>
        <w:tabs>
          <w:tab w:val="left" w:pos="764"/>
        </w:tabs>
        <w:ind w:left="764" w:hanging="339"/>
        <w:rPr>
          <w:sz w:val="20"/>
        </w:rPr>
      </w:pPr>
      <w:r>
        <w:rPr>
          <w:sz w:val="20"/>
        </w:rPr>
        <w:t xml:space="preserve">å vise grenseløs energi for det som </w:t>
      </w:r>
      <w:r>
        <w:rPr>
          <w:spacing w:val="-2"/>
          <w:sz w:val="20"/>
        </w:rPr>
        <w:t>interesserer</w:t>
      </w:r>
    </w:p>
    <w:p w14:paraId="49C3320D" w14:textId="77777777" w:rsidR="00330A58" w:rsidRDefault="00000000">
      <w:pPr>
        <w:pStyle w:val="Listeavsnitt"/>
        <w:numPr>
          <w:ilvl w:val="0"/>
          <w:numId w:val="41"/>
        </w:numPr>
        <w:tabs>
          <w:tab w:val="left" w:pos="590"/>
        </w:tabs>
        <w:spacing w:before="216"/>
        <w:ind w:left="590" w:hanging="339"/>
        <w:rPr>
          <w:sz w:val="20"/>
        </w:rPr>
      </w:pPr>
      <w:r>
        <w:br w:type="column"/>
      </w:r>
      <w:r>
        <w:rPr>
          <w:sz w:val="20"/>
        </w:rPr>
        <w:t xml:space="preserve">å ville diskutere, argumentere og </w:t>
      </w:r>
      <w:r>
        <w:rPr>
          <w:spacing w:val="-2"/>
          <w:sz w:val="20"/>
        </w:rPr>
        <w:t>analysere</w:t>
      </w:r>
    </w:p>
    <w:p w14:paraId="49C3320E" w14:textId="77777777" w:rsidR="00330A58" w:rsidRDefault="00000000">
      <w:pPr>
        <w:pStyle w:val="Listeavsnitt"/>
        <w:numPr>
          <w:ilvl w:val="0"/>
          <w:numId w:val="41"/>
        </w:numPr>
        <w:tabs>
          <w:tab w:val="left" w:pos="589"/>
          <w:tab w:val="left" w:pos="591"/>
        </w:tabs>
        <w:spacing w:before="52" w:line="295" w:lineRule="auto"/>
        <w:ind w:left="591" w:right="1761"/>
        <w:rPr>
          <w:sz w:val="20"/>
        </w:rPr>
      </w:pPr>
      <w:r>
        <w:rPr>
          <w:sz w:val="20"/>
        </w:rPr>
        <w:t>å</w:t>
      </w:r>
      <w:r>
        <w:rPr>
          <w:spacing w:val="-5"/>
          <w:sz w:val="20"/>
        </w:rPr>
        <w:t xml:space="preserve"> </w:t>
      </w:r>
      <w:r>
        <w:rPr>
          <w:sz w:val="20"/>
        </w:rPr>
        <w:t>konstruere</w:t>
      </w:r>
      <w:r>
        <w:rPr>
          <w:spacing w:val="-5"/>
          <w:sz w:val="20"/>
        </w:rPr>
        <w:t xml:space="preserve"> </w:t>
      </w:r>
      <w:r>
        <w:rPr>
          <w:sz w:val="20"/>
        </w:rPr>
        <w:t>individet</w:t>
      </w:r>
      <w:r>
        <w:rPr>
          <w:spacing w:val="-5"/>
          <w:sz w:val="20"/>
        </w:rPr>
        <w:t xml:space="preserve"> </w:t>
      </w:r>
      <w:r>
        <w:rPr>
          <w:sz w:val="20"/>
        </w:rPr>
        <w:t>på</w:t>
      </w:r>
      <w:r>
        <w:rPr>
          <w:spacing w:val="-5"/>
          <w:sz w:val="20"/>
        </w:rPr>
        <w:t xml:space="preserve"> </w:t>
      </w:r>
      <w:r>
        <w:rPr>
          <w:sz w:val="20"/>
        </w:rPr>
        <w:t>nytt;</w:t>
      </w:r>
      <w:r>
        <w:rPr>
          <w:spacing w:val="-5"/>
          <w:sz w:val="20"/>
        </w:rPr>
        <w:t xml:space="preserve"> </w:t>
      </w:r>
      <w:r>
        <w:rPr>
          <w:sz w:val="20"/>
        </w:rPr>
        <w:t>fra</w:t>
      </w:r>
      <w:r>
        <w:rPr>
          <w:spacing w:val="-5"/>
          <w:sz w:val="20"/>
        </w:rPr>
        <w:t xml:space="preserve"> </w:t>
      </w:r>
      <w:r>
        <w:rPr>
          <w:sz w:val="20"/>
        </w:rPr>
        <w:t>barn</w:t>
      </w:r>
      <w:r>
        <w:rPr>
          <w:spacing w:val="-5"/>
          <w:sz w:val="20"/>
        </w:rPr>
        <w:t xml:space="preserve"> </w:t>
      </w:r>
      <w:r>
        <w:rPr>
          <w:sz w:val="20"/>
        </w:rPr>
        <w:t xml:space="preserve">til </w:t>
      </w:r>
      <w:r>
        <w:rPr>
          <w:spacing w:val="-2"/>
          <w:sz w:val="20"/>
        </w:rPr>
        <w:t>voksen</w:t>
      </w:r>
    </w:p>
    <w:p w14:paraId="49C3320F" w14:textId="77777777" w:rsidR="00330A58" w:rsidRDefault="00000000">
      <w:pPr>
        <w:pStyle w:val="Listeavsnitt"/>
        <w:numPr>
          <w:ilvl w:val="0"/>
          <w:numId w:val="41"/>
        </w:numPr>
        <w:tabs>
          <w:tab w:val="left" w:pos="590"/>
        </w:tabs>
        <w:ind w:left="590" w:hanging="339"/>
        <w:rPr>
          <w:sz w:val="20"/>
        </w:rPr>
      </w:pPr>
      <w:r>
        <w:rPr>
          <w:sz w:val="20"/>
        </w:rPr>
        <w:t>å</w:t>
      </w:r>
      <w:r>
        <w:rPr>
          <w:spacing w:val="-1"/>
          <w:sz w:val="20"/>
        </w:rPr>
        <w:t xml:space="preserve"> </w:t>
      </w:r>
      <w:r>
        <w:rPr>
          <w:sz w:val="20"/>
        </w:rPr>
        <w:t>finne</w:t>
      </w:r>
      <w:r>
        <w:rPr>
          <w:spacing w:val="-1"/>
          <w:sz w:val="20"/>
        </w:rPr>
        <w:t xml:space="preserve"> </w:t>
      </w:r>
      <w:r>
        <w:rPr>
          <w:sz w:val="20"/>
        </w:rPr>
        <w:t>sin</w:t>
      </w:r>
      <w:r>
        <w:rPr>
          <w:spacing w:val="-1"/>
          <w:sz w:val="20"/>
        </w:rPr>
        <w:t xml:space="preserve"> </w:t>
      </w:r>
      <w:r>
        <w:rPr>
          <w:sz w:val="20"/>
        </w:rPr>
        <w:t>plass</w:t>
      </w:r>
      <w:r>
        <w:rPr>
          <w:spacing w:val="-1"/>
          <w:sz w:val="20"/>
        </w:rPr>
        <w:t xml:space="preserve"> </w:t>
      </w:r>
      <w:r>
        <w:rPr>
          <w:sz w:val="20"/>
        </w:rPr>
        <w:t>i</w:t>
      </w:r>
      <w:r>
        <w:rPr>
          <w:spacing w:val="-1"/>
          <w:sz w:val="20"/>
        </w:rPr>
        <w:t xml:space="preserve"> </w:t>
      </w:r>
      <w:r>
        <w:rPr>
          <w:spacing w:val="-2"/>
          <w:sz w:val="20"/>
        </w:rPr>
        <w:t>samfunnet</w:t>
      </w:r>
    </w:p>
    <w:p w14:paraId="49C33210" w14:textId="77777777" w:rsidR="00330A58" w:rsidRDefault="00330A58">
      <w:pPr>
        <w:pStyle w:val="Listeavsnitt"/>
        <w:rPr>
          <w:sz w:val="20"/>
        </w:rPr>
        <w:sectPr w:rsidR="00330A58">
          <w:type w:val="continuous"/>
          <w:pgSz w:w="11910" w:h="16840"/>
          <w:pgMar w:top="980" w:right="0" w:bottom="280" w:left="708" w:header="0" w:footer="0" w:gutter="0"/>
          <w:cols w:num="2" w:space="708" w:equalWidth="0">
            <w:col w:w="5083" w:space="40"/>
            <w:col w:w="6079"/>
          </w:cols>
        </w:sectPr>
      </w:pPr>
    </w:p>
    <w:p w14:paraId="49C33211" w14:textId="77777777" w:rsidR="00330A58" w:rsidRDefault="00330A58">
      <w:pPr>
        <w:pStyle w:val="Brdtekst"/>
        <w:spacing w:before="173"/>
        <w:rPr>
          <w:sz w:val="16"/>
        </w:rPr>
      </w:pPr>
    </w:p>
    <w:p w14:paraId="49C33212" w14:textId="77777777" w:rsidR="00330A58" w:rsidRDefault="00000000">
      <w:pPr>
        <w:ind w:right="1131"/>
        <w:jc w:val="right"/>
        <w:rPr>
          <w:rFonts w:ascii="Verdana"/>
          <w:b/>
          <w:sz w:val="16"/>
        </w:rPr>
      </w:pPr>
      <w:r>
        <w:rPr>
          <w:rFonts w:ascii="Verdana"/>
          <w:b/>
          <w:noProof/>
          <w:sz w:val="16"/>
        </w:rPr>
        <mc:AlternateContent>
          <mc:Choice Requires="wps">
            <w:drawing>
              <wp:anchor distT="0" distB="0" distL="0" distR="0" simplePos="0" relativeHeight="15808000" behindDoc="0" locked="0" layoutInCell="1" allowOverlap="1" wp14:anchorId="49C33F03" wp14:editId="49C33F04">
                <wp:simplePos x="0" y="0"/>
                <wp:positionH relativeFrom="page">
                  <wp:posOffset>7236002</wp:posOffset>
                </wp:positionH>
                <wp:positionV relativeFrom="paragraph">
                  <wp:posOffset>-3079728</wp:posOffset>
                </wp:positionV>
                <wp:extent cx="324485" cy="3564254"/>
                <wp:effectExtent l="0" t="0" r="0" b="0"/>
                <wp:wrapNone/>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15ED6AE9" id="Graphic 1345" o:spid="_x0000_s1026" style="position:absolute;margin-left:569.75pt;margin-top:-242.5pt;width:25.55pt;height:280.65pt;z-index:1580800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" path="m324002,l,,,3564000r324002,1l324002,xe" fillcolor="#24a23f" stroked="f">
                <v:path arrowok="t"/>
                <w10:wrap anchorx="page"/>
              </v:shape>
            </w:pict>
          </mc:Fallback>
        </mc:AlternateContent>
      </w:r>
      <w:r>
        <w:rPr>
          <w:rFonts w:ascii="Verdana"/>
          <w:b/>
          <w:noProof/>
          <w:sz w:val="16"/>
        </w:rPr>
        <mc:AlternateContent>
          <mc:Choice Requires="wps">
            <w:drawing>
              <wp:anchor distT="0" distB="0" distL="0" distR="0" simplePos="0" relativeHeight="15808512" behindDoc="0" locked="0" layoutInCell="1" allowOverlap="1" wp14:anchorId="49C33F05" wp14:editId="49C33F06">
                <wp:simplePos x="0" y="0"/>
                <wp:positionH relativeFrom="page">
                  <wp:posOffset>7296273</wp:posOffset>
                </wp:positionH>
                <wp:positionV relativeFrom="paragraph">
                  <wp:posOffset>-2046129</wp:posOffset>
                </wp:positionV>
                <wp:extent cx="209550" cy="1510665"/>
                <wp:effectExtent l="0" t="0" r="0" b="0"/>
                <wp:wrapNone/>
                <wp:docPr id="1346" name="Text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4"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05" id="Textbox 1346" o:spid="_x0000_s1353" type="#_x0000_t202" style="position:absolute;left:0;text-align:left;margin-left:574.5pt;margin-top:-161.1pt;width:16.5pt;height:118.9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" filled="f" stroked="f">
                <v:textbox style="layout-flow:vertical" inset="0,0,0,0">
                  <w:txbxContent>
                    <w:p w14:paraId="49C34354"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rPr>
          <w:rFonts w:ascii="Verdana"/>
          <w:b/>
          <w:spacing w:val="-5"/>
          <w:sz w:val="16"/>
        </w:rPr>
        <w:t>137</w:t>
      </w:r>
    </w:p>
    <w:p w14:paraId="49C33213"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214" w14:textId="77777777" w:rsidR="00330A58" w:rsidRDefault="00330A58">
      <w:pPr>
        <w:pStyle w:val="Brdtekst"/>
        <w:rPr>
          <w:rFonts w:ascii="Verdana"/>
          <w:b/>
          <w:sz w:val="84"/>
        </w:rPr>
      </w:pPr>
    </w:p>
    <w:p w14:paraId="49C33215" w14:textId="77777777" w:rsidR="00330A58" w:rsidRDefault="00330A58">
      <w:pPr>
        <w:pStyle w:val="Brdtekst"/>
        <w:spacing w:before="217"/>
        <w:rPr>
          <w:rFonts w:ascii="Verdana"/>
          <w:b/>
          <w:sz w:val="84"/>
        </w:rPr>
      </w:pPr>
    </w:p>
    <w:p w14:paraId="49C33216" w14:textId="77777777" w:rsidR="00330A58" w:rsidRDefault="00000000">
      <w:pPr>
        <w:pStyle w:val="Overskrift2"/>
      </w:pPr>
      <w:bookmarkStart w:id="87" w:name="Forpliktelser"/>
      <w:bookmarkStart w:id="88" w:name="_bookmark42"/>
      <w:bookmarkEnd w:id="87"/>
      <w:bookmarkEnd w:id="88"/>
      <w:r>
        <w:rPr>
          <w:spacing w:val="-2"/>
        </w:rPr>
        <w:t>Forpliktelser</w:t>
      </w:r>
    </w:p>
    <w:p w14:paraId="49C33217" w14:textId="77777777" w:rsidR="00330A58" w:rsidRDefault="00330A58">
      <w:pPr>
        <w:pStyle w:val="Brdtekst"/>
        <w:rPr>
          <w:rFonts w:ascii="ITC Caslon 224 Std Medium"/>
          <w:b/>
        </w:rPr>
      </w:pPr>
    </w:p>
    <w:p w14:paraId="49C33218" w14:textId="77777777" w:rsidR="00330A58" w:rsidRDefault="00330A58">
      <w:pPr>
        <w:pStyle w:val="Brdtekst"/>
        <w:rPr>
          <w:rFonts w:ascii="ITC Caslon 224 Std Medium"/>
          <w:b/>
        </w:rPr>
      </w:pPr>
    </w:p>
    <w:p w14:paraId="49C33219" w14:textId="77777777" w:rsidR="00330A58" w:rsidRDefault="00330A58">
      <w:pPr>
        <w:pStyle w:val="Brdtekst"/>
        <w:rPr>
          <w:rFonts w:ascii="ITC Caslon 224 Std Medium"/>
          <w:b/>
        </w:rPr>
      </w:pPr>
    </w:p>
    <w:p w14:paraId="49C3321A" w14:textId="77777777" w:rsidR="00330A58" w:rsidRDefault="00330A58">
      <w:pPr>
        <w:pStyle w:val="Brdtekst"/>
        <w:rPr>
          <w:rFonts w:ascii="ITC Caslon 224 Std Medium"/>
          <w:b/>
        </w:rPr>
      </w:pPr>
    </w:p>
    <w:p w14:paraId="49C3321B" w14:textId="77777777" w:rsidR="00330A58" w:rsidRDefault="00330A58">
      <w:pPr>
        <w:pStyle w:val="Brdtekst"/>
        <w:rPr>
          <w:rFonts w:ascii="ITC Caslon 224 Std Medium"/>
          <w:b/>
        </w:rPr>
      </w:pPr>
    </w:p>
    <w:p w14:paraId="49C3321C" w14:textId="77777777" w:rsidR="00330A58" w:rsidRDefault="00330A58">
      <w:pPr>
        <w:pStyle w:val="Brdtekst"/>
        <w:rPr>
          <w:rFonts w:ascii="ITC Caslon 224 Std Medium"/>
          <w:b/>
        </w:rPr>
      </w:pPr>
    </w:p>
    <w:p w14:paraId="49C3321D" w14:textId="77777777" w:rsidR="00330A58" w:rsidRDefault="00330A58">
      <w:pPr>
        <w:pStyle w:val="Brdtekst"/>
        <w:rPr>
          <w:rFonts w:ascii="ITC Caslon 224 Std Medium"/>
          <w:b/>
        </w:rPr>
      </w:pPr>
    </w:p>
    <w:p w14:paraId="49C3321E" w14:textId="77777777" w:rsidR="00330A58" w:rsidRDefault="00330A58">
      <w:pPr>
        <w:pStyle w:val="Brdtekst"/>
        <w:rPr>
          <w:rFonts w:ascii="ITC Caslon 224 Std Medium"/>
          <w:b/>
        </w:rPr>
      </w:pPr>
    </w:p>
    <w:p w14:paraId="49C3321F" w14:textId="77777777" w:rsidR="00330A58" w:rsidRDefault="00330A58">
      <w:pPr>
        <w:pStyle w:val="Brdtekst"/>
        <w:rPr>
          <w:rFonts w:ascii="ITC Caslon 224 Std Medium"/>
          <w:b/>
        </w:rPr>
      </w:pPr>
    </w:p>
    <w:p w14:paraId="49C33220" w14:textId="77777777" w:rsidR="00330A58" w:rsidRDefault="00330A58">
      <w:pPr>
        <w:pStyle w:val="Brdtekst"/>
        <w:spacing w:before="41"/>
        <w:rPr>
          <w:rFonts w:ascii="ITC Caslon 224 Std Medium"/>
          <w:b/>
        </w:rPr>
      </w:pPr>
    </w:p>
    <w:p w14:paraId="49C33221" w14:textId="77777777" w:rsidR="00330A58" w:rsidRDefault="00330A58">
      <w:pPr>
        <w:pStyle w:val="Brdtekst"/>
        <w:rPr>
          <w:rFonts w:ascii="ITC Caslon 224 Std Medium"/>
          <w:b/>
        </w:rPr>
        <w:sectPr w:rsidR="00330A58">
          <w:headerReference w:type="even" r:id="rId618"/>
          <w:headerReference w:type="default" r:id="rId619"/>
          <w:footerReference w:type="even" r:id="rId620"/>
          <w:pgSz w:w="11910" w:h="16840"/>
          <w:pgMar w:top="860" w:right="0" w:bottom="760" w:left="708" w:header="670" w:footer="568" w:gutter="0"/>
          <w:pgNumType w:start="138"/>
          <w:cols w:space="708"/>
        </w:sectPr>
      </w:pPr>
    </w:p>
    <w:p w14:paraId="49C33222" w14:textId="77777777" w:rsidR="00330A58" w:rsidRDefault="00000000">
      <w:pPr>
        <w:pStyle w:val="Overskrift6"/>
        <w:spacing w:before="100" w:line="292" w:lineRule="auto"/>
        <w:ind w:right="21"/>
      </w:pPr>
      <w:r>
        <w:t>Når man driver en montessoriskole for aldersgruppen</w:t>
      </w:r>
      <w:r>
        <w:rPr>
          <w:spacing w:val="-8"/>
        </w:rPr>
        <w:t xml:space="preserve"> </w:t>
      </w:r>
      <w:r>
        <w:t>12–15</w:t>
      </w:r>
      <w:r>
        <w:rPr>
          <w:spacing w:val="-8"/>
        </w:rPr>
        <w:t xml:space="preserve"> </w:t>
      </w:r>
      <w:r>
        <w:t>forplikter</w:t>
      </w:r>
      <w:r>
        <w:rPr>
          <w:spacing w:val="-8"/>
        </w:rPr>
        <w:t xml:space="preserve"> </w:t>
      </w:r>
      <w:r>
        <w:t>man</w:t>
      </w:r>
      <w:r>
        <w:rPr>
          <w:spacing w:val="-8"/>
        </w:rPr>
        <w:t xml:space="preserve"> </w:t>
      </w:r>
      <w:r>
        <w:t>seg</w:t>
      </w:r>
      <w:r>
        <w:rPr>
          <w:spacing w:val="-8"/>
        </w:rPr>
        <w:t xml:space="preserve"> </w:t>
      </w:r>
      <w:r>
        <w:t xml:space="preserve">derfor </w:t>
      </w:r>
      <w:r>
        <w:rPr>
          <w:spacing w:val="-2"/>
        </w:rPr>
        <w:t>tilfølgende:</w:t>
      </w:r>
    </w:p>
    <w:p w14:paraId="49C33223" w14:textId="77777777" w:rsidR="00330A58" w:rsidRDefault="00000000">
      <w:pPr>
        <w:pStyle w:val="Listeavsnitt"/>
        <w:numPr>
          <w:ilvl w:val="1"/>
          <w:numId w:val="41"/>
        </w:numPr>
        <w:tabs>
          <w:tab w:val="left" w:pos="764"/>
          <w:tab w:val="left" w:pos="766"/>
        </w:tabs>
        <w:spacing w:before="4" w:line="295" w:lineRule="auto"/>
        <w:ind w:right="291"/>
        <w:rPr>
          <w:sz w:val="20"/>
        </w:rPr>
      </w:pPr>
      <w:r>
        <w:rPr>
          <w:sz w:val="20"/>
        </w:rPr>
        <w:t>forberede et fysisk miljø som er tilpasset de grunnleggende</w:t>
      </w:r>
      <w:r>
        <w:rPr>
          <w:spacing w:val="-7"/>
          <w:sz w:val="20"/>
        </w:rPr>
        <w:t xml:space="preserve"> </w:t>
      </w:r>
      <w:r>
        <w:rPr>
          <w:sz w:val="20"/>
        </w:rPr>
        <w:t>behov</w:t>
      </w:r>
      <w:r>
        <w:rPr>
          <w:spacing w:val="-7"/>
          <w:sz w:val="20"/>
        </w:rPr>
        <w:t xml:space="preserve"> </w:t>
      </w:r>
      <w:r>
        <w:rPr>
          <w:sz w:val="20"/>
        </w:rPr>
        <w:t>hos</w:t>
      </w:r>
      <w:r>
        <w:rPr>
          <w:spacing w:val="-7"/>
          <w:sz w:val="20"/>
        </w:rPr>
        <w:t xml:space="preserve"> </w:t>
      </w:r>
      <w:r>
        <w:rPr>
          <w:sz w:val="20"/>
        </w:rPr>
        <w:t>ungdom</w:t>
      </w:r>
      <w:r>
        <w:rPr>
          <w:spacing w:val="-7"/>
          <w:sz w:val="20"/>
        </w:rPr>
        <w:t xml:space="preserve"> </w:t>
      </w:r>
      <w:r>
        <w:rPr>
          <w:sz w:val="20"/>
        </w:rPr>
        <w:t>i</w:t>
      </w:r>
      <w:r>
        <w:rPr>
          <w:spacing w:val="-7"/>
          <w:sz w:val="20"/>
        </w:rPr>
        <w:t xml:space="preserve"> </w:t>
      </w:r>
      <w:r>
        <w:rPr>
          <w:sz w:val="20"/>
        </w:rPr>
        <w:t>det</w:t>
      </w:r>
      <w:r>
        <w:rPr>
          <w:spacing w:val="-7"/>
          <w:sz w:val="20"/>
        </w:rPr>
        <w:t xml:space="preserve"> </w:t>
      </w:r>
      <w:r>
        <w:rPr>
          <w:sz w:val="20"/>
        </w:rPr>
        <w:t>tredje utviklingstrinn. Dette inkluderer 7.trinn som del av det fysiske ungdomsskolemiljøet (med kompetansemål fra sitt trinn).</w:t>
      </w:r>
    </w:p>
    <w:p w14:paraId="49C33224" w14:textId="77777777" w:rsidR="00330A58" w:rsidRDefault="00000000">
      <w:pPr>
        <w:pStyle w:val="Listeavsnitt"/>
        <w:numPr>
          <w:ilvl w:val="1"/>
          <w:numId w:val="41"/>
        </w:numPr>
        <w:tabs>
          <w:tab w:val="left" w:pos="764"/>
          <w:tab w:val="left" w:pos="766"/>
        </w:tabs>
        <w:spacing w:line="295" w:lineRule="auto"/>
        <w:ind w:right="162"/>
        <w:rPr>
          <w:sz w:val="20"/>
        </w:rPr>
      </w:pPr>
      <w:r>
        <w:rPr>
          <w:sz w:val="20"/>
        </w:rPr>
        <w:t>tilby materiell og et forberedt miljø etter Montessoris</w:t>
      </w:r>
      <w:r>
        <w:rPr>
          <w:spacing w:val="-14"/>
          <w:sz w:val="20"/>
        </w:rPr>
        <w:t xml:space="preserve"> </w:t>
      </w:r>
      <w:r>
        <w:rPr>
          <w:sz w:val="20"/>
        </w:rPr>
        <w:t>anvisninger,</w:t>
      </w:r>
      <w:r>
        <w:rPr>
          <w:spacing w:val="-13"/>
          <w:sz w:val="20"/>
        </w:rPr>
        <w:t xml:space="preserve"> </w:t>
      </w:r>
      <w:r>
        <w:rPr>
          <w:sz w:val="20"/>
        </w:rPr>
        <w:t>der</w:t>
      </w:r>
      <w:r>
        <w:rPr>
          <w:spacing w:val="-14"/>
          <w:sz w:val="20"/>
        </w:rPr>
        <w:t xml:space="preserve"> </w:t>
      </w:r>
      <w:r>
        <w:rPr>
          <w:sz w:val="20"/>
        </w:rPr>
        <w:t>ungdommene</w:t>
      </w:r>
      <w:r>
        <w:rPr>
          <w:spacing w:val="-13"/>
          <w:sz w:val="20"/>
        </w:rPr>
        <w:t xml:space="preserve"> </w:t>
      </w:r>
      <w:r>
        <w:rPr>
          <w:sz w:val="20"/>
        </w:rPr>
        <w:t>kan skape</w:t>
      </w:r>
      <w:r>
        <w:rPr>
          <w:spacing w:val="-4"/>
          <w:sz w:val="20"/>
        </w:rPr>
        <w:t xml:space="preserve"> </w:t>
      </w:r>
      <w:r>
        <w:rPr>
          <w:sz w:val="20"/>
        </w:rPr>
        <w:t>sammenheng</w:t>
      </w:r>
      <w:r>
        <w:rPr>
          <w:spacing w:val="-4"/>
          <w:sz w:val="20"/>
        </w:rPr>
        <w:t xml:space="preserve"> </w:t>
      </w:r>
      <w:r>
        <w:rPr>
          <w:sz w:val="20"/>
        </w:rPr>
        <w:t>og</w:t>
      </w:r>
      <w:r>
        <w:rPr>
          <w:spacing w:val="-4"/>
          <w:sz w:val="20"/>
        </w:rPr>
        <w:t xml:space="preserve"> </w:t>
      </w:r>
      <w:r>
        <w:rPr>
          <w:sz w:val="20"/>
        </w:rPr>
        <w:t>mening</w:t>
      </w:r>
      <w:r>
        <w:rPr>
          <w:spacing w:val="-4"/>
          <w:sz w:val="20"/>
        </w:rPr>
        <w:t xml:space="preserve"> </w:t>
      </w:r>
      <w:r>
        <w:rPr>
          <w:sz w:val="20"/>
        </w:rPr>
        <w:t>mellom</w:t>
      </w:r>
      <w:r>
        <w:rPr>
          <w:spacing w:val="-4"/>
          <w:sz w:val="20"/>
        </w:rPr>
        <w:t xml:space="preserve"> </w:t>
      </w:r>
      <w:r>
        <w:rPr>
          <w:sz w:val="20"/>
        </w:rPr>
        <w:t>teori</w:t>
      </w:r>
      <w:r>
        <w:rPr>
          <w:spacing w:val="-4"/>
          <w:sz w:val="20"/>
        </w:rPr>
        <w:t xml:space="preserve"> </w:t>
      </w:r>
      <w:r>
        <w:rPr>
          <w:sz w:val="20"/>
        </w:rPr>
        <w:t xml:space="preserve">og </w:t>
      </w:r>
      <w:r>
        <w:rPr>
          <w:spacing w:val="-2"/>
          <w:sz w:val="20"/>
        </w:rPr>
        <w:t>praksis</w:t>
      </w:r>
    </w:p>
    <w:p w14:paraId="49C33225" w14:textId="77777777" w:rsidR="00330A58" w:rsidRDefault="00000000">
      <w:pPr>
        <w:pStyle w:val="Listeavsnitt"/>
        <w:numPr>
          <w:ilvl w:val="1"/>
          <w:numId w:val="41"/>
        </w:numPr>
        <w:tabs>
          <w:tab w:val="left" w:pos="764"/>
          <w:tab w:val="left" w:pos="766"/>
        </w:tabs>
        <w:spacing w:line="295" w:lineRule="auto"/>
        <w:ind w:right="165"/>
        <w:rPr>
          <w:sz w:val="20"/>
        </w:rPr>
      </w:pPr>
      <w:r>
        <w:rPr>
          <w:sz w:val="20"/>
        </w:rPr>
        <w:t>skape et dynamisk ungdomsmiljø basert på aldersblanding</w:t>
      </w:r>
      <w:r>
        <w:rPr>
          <w:spacing w:val="-10"/>
          <w:sz w:val="20"/>
        </w:rPr>
        <w:t xml:space="preserve"> </w:t>
      </w:r>
      <w:r>
        <w:rPr>
          <w:sz w:val="20"/>
        </w:rPr>
        <w:t>innen</w:t>
      </w:r>
      <w:r>
        <w:rPr>
          <w:spacing w:val="-10"/>
          <w:sz w:val="20"/>
        </w:rPr>
        <w:t xml:space="preserve"> </w:t>
      </w:r>
      <w:r>
        <w:rPr>
          <w:sz w:val="20"/>
        </w:rPr>
        <w:t>samme</w:t>
      </w:r>
      <w:r>
        <w:rPr>
          <w:spacing w:val="-10"/>
          <w:sz w:val="20"/>
        </w:rPr>
        <w:t xml:space="preserve"> </w:t>
      </w:r>
      <w:r>
        <w:rPr>
          <w:sz w:val="20"/>
        </w:rPr>
        <w:t>utviklingstrinn</w:t>
      </w:r>
      <w:r>
        <w:rPr>
          <w:spacing w:val="-10"/>
          <w:sz w:val="20"/>
        </w:rPr>
        <w:t xml:space="preserve"> </w:t>
      </w:r>
      <w:r>
        <w:rPr>
          <w:sz w:val="20"/>
        </w:rPr>
        <w:t>og naturlige læringssituasjoner der lærdom over-føres fra ungdom til ungdom</w:t>
      </w:r>
    </w:p>
    <w:p w14:paraId="49C33226" w14:textId="77777777" w:rsidR="00330A58" w:rsidRDefault="00000000">
      <w:pPr>
        <w:pStyle w:val="Listeavsnitt"/>
        <w:numPr>
          <w:ilvl w:val="1"/>
          <w:numId w:val="41"/>
        </w:numPr>
        <w:tabs>
          <w:tab w:val="left" w:pos="764"/>
          <w:tab w:val="left" w:pos="766"/>
        </w:tabs>
        <w:spacing w:line="295" w:lineRule="auto"/>
        <w:ind w:right="84"/>
        <w:rPr>
          <w:sz w:val="20"/>
        </w:rPr>
      </w:pPr>
      <w:r>
        <w:rPr>
          <w:sz w:val="20"/>
        </w:rPr>
        <w:t>anerkjenne betydningen av den kunnskapen ungdommene har tilegnet seg i en montessori-barnehage</w:t>
      </w:r>
      <w:r>
        <w:rPr>
          <w:spacing w:val="-11"/>
          <w:sz w:val="20"/>
        </w:rPr>
        <w:t xml:space="preserve"> </w:t>
      </w:r>
      <w:r>
        <w:rPr>
          <w:sz w:val="20"/>
        </w:rPr>
        <w:t>og</w:t>
      </w:r>
      <w:r>
        <w:rPr>
          <w:spacing w:val="-11"/>
          <w:sz w:val="20"/>
        </w:rPr>
        <w:t xml:space="preserve"> </w:t>
      </w:r>
      <w:r>
        <w:rPr>
          <w:sz w:val="20"/>
        </w:rPr>
        <w:t>-barneskole,</w:t>
      </w:r>
      <w:r>
        <w:rPr>
          <w:spacing w:val="-11"/>
          <w:sz w:val="20"/>
        </w:rPr>
        <w:t xml:space="preserve"> </w:t>
      </w:r>
      <w:r>
        <w:rPr>
          <w:sz w:val="20"/>
        </w:rPr>
        <w:t>og</w:t>
      </w:r>
      <w:r>
        <w:rPr>
          <w:spacing w:val="-11"/>
          <w:sz w:val="20"/>
        </w:rPr>
        <w:t xml:space="preserve"> </w:t>
      </w:r>
      <w:r>
        <w:rPr>
          <w:sz w:val="20"/>
        </w:rPr>
        <w:t>videreføre</w:t>
      </w:r>
      <w:r>
        <w:rPr>
          <w:spacing w:val="-11"/>
          <w:sz w:val="20"/>
        </w:rPr>
        <w:t xml:space="preserve"> </w:t>
      </w:r>
      <w:r>
        <w:rPr>
          <w:sz w:val="20"/>
        </w:rPr>
        <w:t>verdier, ferdigheter og kunnskap de har tilegnet seg der</w:t>
      </w:r>
    </w:p>
    <w:p w14:paraId="49C33227" w14:textId="77777777" w:rsidR="00330A58" w:rsidRDefault="00000000">
      <w:pPr>
        <w:pStyle w:val="Listeavsnitt"/>
        <w:numPr>
          <w:ilvl w:val="1"/>
          <w:numId w:val="41"/>
        </w:numPr>
        <w:tabs>
          <w:tab w:val="left" w:pos="764"/>
          <w:tab w:val="left" w:pos="766"/>
        </w:tabs>
        <w:spacing w:before="1" w:line="295" w:lineRule="auto"/>
        <w:ind w:right="458"/>
        <w:rPr>
          <w:sz w:val="20"/>
        </w:rPr>
      </w:pPr>
      <w:r>
        <w:rPr>
          <w:sz w:val="20"/>
        </w:rPr>
        <w:t>organisere</w:t>
      </w:r>
      <w:r>
        <w:rPr>
          <w:spacing w:val="-9"/>
          <w:sz w:val="20"/>
        </w:rPr>
        <w:t xml:space="preserve"> </w:t>
      </w:r>
      <w:r>
        <w:rPr>
          <w:sz w:val="20"/>
        </w:rPr>
        <w:t>undervisningen</w:t>
      </w:r>
      <w:r>
        <w:rPr>
          <w:spacing w:val="-9"/>
          <w:sz w:val="20"/>
        </w:rPr>
        <w:t xml:space="preserve"> </w:t>
      </w:r>
      <w:r>
        <w:rPr>
          <w:sz w:val="20"/>
        </w:rPr>
        <w:t>med</w:t>
      </w:r>
      <w:r>
        <w:rPr>
          <w:spacing w:val="-9"/>
          <w:sz w:val="20"/>
        </w:rPr>
        <w:t xml:space="preserve"> </w:t>
      </w:r>
      <w:r>
        <w:rPr>
          <w:sz w:val="20"/>
        </w:rPr>
        <w:t>et</w:t>
      </w:r>
      <w:r>
        <w:rPr>
          <w:spacing w:val="-9"/>
          <w:sz w:val="20"/>
        </w:rPr>
        <w:t xml:space="preserve"> </w:t>
      </w:r>
      <w:r>
        <w:rPr>
          <w:sz w:val="20"/>
        </w:rPr>
        <w:t>organisk, ikke-lineært pensum der man presenterer helheten først, deretter detaljer, for så å gå tilbake til helheten</w:t>
      </w:r>
    </w:p>
    <w:p w14:paraId="49C33228" w14:textId="77777777" w:rsidR="00330A58" w:rsidRDefault="00000000">
      <w:pPr>
        <w:pStyle w:val="Listeavsnitt"/>
        <w:numPr>
          <w:ilvl w:val="1"/>
          <w:numId w:val="41"/>
        </w:numPr>
        <w:tabs>
          <w:tab w:val="left" w:pos="764"/>
          <w:tab w:val="left" w:pos="766"/>
        </w:tabs>
        <w:spacing w:line="295" w:lineRule="auto"/>
        <w:ind w:right="565"/>
        <w:rPr>
          <w:sz w:val="20"/>
        </w:rPr>
      </w:pPr>
      <w:r>
        <w:rPr>
          <w:sz w:val="20"/>
        </w:rPr>
        <w:t>skape en struktur i undervisningen som inkluderer</w:t>
      </w:r>
      <w:r>
        <w:rPr>
          <w:spacing w:val="-14"/>
          <w:sz w:val="20"/>
        </w:rPr>
        <w:t xml:space="preserve"> </w:t>
      </w:r>
      <w:r>
        <w:rPr>
          <w:sz w:val="20"/>
        </w:rPr>
        <w:t>lange</w:t>
      </w:r>
      <w:r>
        <w:rPr>
          <w:spacing w:val="-14"/>
          <w:sz w:val="20"/>
        </w:rPr>
        <w:t xml:space="preserve"> </w:t>
      </w:r>
      <w:r>
        <w:rPr>
          <w:sz w:val="20"/>
        </w:rPr>
        <w:t>arbeidsøkter,</w:t>
      </w:r>
      <w:r>
        <w:rPr>
          <w:spacing w:val="-14"/>
          <w:sz w:val="20"/>
        </w:rPr>
        <w:t xml:space="preserve"> </w:t>
      </w:r>
      <w:r>
        <w:rPr>
          <w:sz w:val="20"/>
        </w:rPr>
        <w:t>utforskende arbeid og daglige praktiske gjøremål</w:t>
      </w:r>
    </w:p>
    <w:p w14:paraId="49C33229" w14:textId="77777777" w:rsidR="00330A58" w:rsidRDefault="00000000">
      <w:pPr>
        <w:pStyle w:val="Listeavsnitt"/>
        <w:numPr>
          <w:ilvl w:val="1"/>
          <w:numId w:val="41"/>
        </w:numPr>
        <w:tabs>
          <w:tab w:val="left" w:pos="764"/>
          <w:tab w:val="left" w:pos="766"/>
        </w:tabs>
        <w:spacing w:line="295" w:lineRule="auto"/>
        <w:ind w:right="158"/>
        <w:rPr>
          <w:sz w:val="20"/>
        </w:rPr>
      </w:pPr>
      <w:r>
        <w:rPr>
          <w:sz w:val="20"/>
        </w:rPr>
        <w:t>oppmuntre ungdommene til beundring, takknemlighet</w:t>
      </w:r>
      <w:r>
        <w:rPr>
          <w:spacing w:val="-8"/>
          <w:sz w:val="20"/>
        </w:rPr>
        <w:t xml:space="preserve"> </w:t>
      </w:r>
      <w:r>
        <w:rPr>
          <w:sz w:val="20"/>
        </w:rPr>
        <w:t>og</w:t>
      </w:r>
      <w:r>
        <w:rPr>
          <w:spacing w:val="-8"/>
          <w:sz w:val="20"/>
        </w:rPr>
        <w:t xml:space="preserve"> </w:t>
      </w:r>
      <w:r>
        <w:rPr>
          <w:sz w:val="20"/>
        </w:rPr>
        <w:t>respekt</w:t>
      </w:r>
      <w:r>
        <w:rPr>
          <w:spacing w:val="-8"/>
          <w:sz w:val="20"/>
        </w:rPr>
        <w:t xml:space="preserve"> </w:t>
      </w:r>
      <w:r>
        <w:rPr>
          <w:sz w:val="20"/>
        </w:rPr>
        <w:t>for</w:t>
      </w:r>
      <w:r>
        <w:rPr>
          <w:spacing w:val="-8"/>
          <w:sz w:val="20"/>
        </w:rPr>
        <w:t xml:space="preserve"> </w:t>
      </w:r>
      <w:r>
        <w:rPr>
          <w:sz w:val="20"/>
        </w:rPr>
        <w:t>hele</w:t>
      </w:r>
      <w:r>
        <w:rPr>
          <w:spacing w:val="-8"/>
          <w:sz w:val="20"/>
        </w:rPr>
        <w:t xml:space="preserve"> </w:t>
      </w:r>
      <w:r>
        <w:rPr>
          <w:sz w:val="20"/>
        </w:rPr>
        <w:t>skaperverket</w:t>
      </w:r>
    </w:p>
    <w:p w14:paraId="49C3322A" w14:textId="77777777" w:rsidR="00330A58" w:rsidRDefault="00000000">
      <w:pPr>
        <w:pStyle w:val="Listeavsnitt"/>
        <w:numPr>
          <w:ilvl w:val="1"/>
          <w:numId w:val="41"/>
        </w:numPr>
        <w:tabs>
          <w:tab w:val="left" w:pos="764"/>
          <w:tab w:val="left" w:pos="766"/>
        </w:tabs>
        <w:spacing w:line="295" w:lineRule="auto"/>
        <w:rPr>
          <w:sz w:val="20"/>
        </w:rPr>
      </w:pPr>
      <w:r>
        <w:rPr>
          <w:sz w:val="20"/>
        </w:rPr>
        <w:t>bidra til en sunn utvikling av viljen gjennom en dynamisk balanse mellom frihet og ansvar, og fremme</w:t>
      </w:r>
      <w:r>
        <w:rPr>
          <w:spacing w:val="-10"/>
          <w:sz w:val="20"/>
        </w:rPr>
        <w:t xml:space="preserve"> </w:t>
      </w:r>
      <w:r>
        <w:rPr>
          <w:sz w:val="20"/>
        </w:rPr>
        <w:t>gode</w:t>
      </w:r>
      <w:r>
        <w:rPr>
          <w:spacing w:val="-10"/>
          <w:sz w:val="20"/>
        </w:rPr>
        <w:t xml:space="preserve"> </w:t>
      </w:r>
      <w:r>
        <w:rPr>
          <w:sz w:val="20"/>
        </w:rPr>
        <w:t>arbeidsvaner</w:t>
      </w:r>
      <w:r>
        <w:rPr>
          <w:spacing w:val="-10"/>
          <w:sz w:val="20"/>
        </w:rPr>
        <w:t xml:space="preserve"> </w:t>
      </w:r>
      <w:r>
        <w:rPr>
          <w:sz w:val="20"/>
        </w:rPr>
        <w:t>hos</w:t>
      </w:r>
      <w:r>
        <w:rPr>
          <w:spacing w:val="-10"/>
          <w:sz w:val="20"/>
        </w:rPr>
        <w:t xml:space="preserve"> </w:t>
      </w:r>
      <w:r>
        <w:rPr>
          <w:sz w:val="20"/>
        </w:rPr>
        <w:t>alle</w:t>
      </w:r>
      <w:r>
        <w:rPr>
          <w:spacing w:val="-10"/>
          <w:sz w:val="20"/>
        </w:rPr>
        <w:t xml:space="preserve"> </w:t>
      </w:r>
      <w:r>
        <w:rPr>
          <w:sz w:val="20"/>
        </w:rPr>
        <w:t>ungdommene</w:t>
      </w:r>
    </w:p>
    <w:p w14:paraId="49C3322B" w14:textId="77777777" w:rsidR="00330A58" w:rsidRDefault="00000000">
      <w:pPr>
        <w:pStyle w:val="Listeavsnitt"/>
        <w:numPr>
          <w:ilvl w:val="1"/>
          <w:numId w:val="41"/>
        </w:numPr>
        <w:tabs>
          <w:tab w:val="left" w:pos="764"/>
        </w:tabs>
        <w:ind w:left="764" w:hanging="339"/>
        <w:rPr>
          <w:sz w:val="20"/>
        </w:rPr>
      </w:pPr>
      <w:r>
        <w:rPr>
          <w:sz w:val="20"/>
        </w:rPr>
        <w:t xml:space="preserve">legge til rette for gode sosiale relasjoner </w:t>
      </w:r>
      <w:r>
        <w:rPr>
          <w:spacing w:val="-10"/>
          <w:sz w:val="20"/>
        </w:rPr>
        <w:t>i</w:t>
      </w:r>
    </w:p>
    <w:p w14:paraId="49C3322C" w14:textId="77777777" w:rsidR="00330A58" w:rsidRDefault="00000000">
      <w:pPr>
        <w:pStyle w:val="Brdtekst"/>
        <w:spacing w:before="102" w:line="295" w:lineRule="auto"/>
        <w:ind w:left="549" w:right="1136"/>
      </w:pPr>
      <w:r>
        <w:br w:type="column"/>
        <w:t>gruppen</w:t>
      </w:r>
      <w:r>
        <w:rPr>
          <w:spacing w:val="-10"/>
        </w:rPr>
        <w:t xml:space="preserve"> </w:t>
      </w:r>
      <w:r>
        <w:t>gjennom</w:t>
      </w:r>
      <w:r>
        <w:rPr>
          <w:spacing w:val="-10"/>
        </w:rPr>
        <w:t xml:space="preserve"> </w:t>
      </w:r>
      <w:r>
        <w:t>aktiv</w:t>
      </w:r>
      <w:r>
        <w:rPr>
          <w:spacing w:val="-10"/>
        </w:rPr>
        <w:t xml:space="preserve"> </w:t>
      </w:r>
      <w:r>
        <w:t>bruk</w:t>
      </w:r>
      <w:r>
        <w:rPr>
          <w:spacing w:val="-10"/>
        </w:rPr>
        <w:t xml:space="preserve"> </w:t>
      </w:r>
      <w:r>
        <w:t>av</w:t>
      </w:r>
      <w:r>
        <w:rPr>
          <w:spacing w:val="-10"/>
        </w:rPr>
        <w:t xml:space="preserve"> </w:t>
      </w:r>
      <w:r>
        <w:t>samtaler, diskusjoner og samarbeid</w:t>
      </w:r>
    </w:p>
    <w:p w14:paraId="49C3322D" w14:textId="77777777" w:rsidR="00330A58" w:rsidRDefault="00000000">
      <w:pPr>
        <w:pStyle w:val="Listeavsnitt"/>
        <w:numPr>
          <w:ilvl w:val="0"/>
          <w:numId w:val="41"/>
        </w:numPr>
        <w:tabs>
          <w:tab w:val="left" w:pos="548"/>
          <w:tab w:val="left" w:pos="550"/>
        </w:tabs>
        <w:spacing w:line="295" w:lineRule="auto"/>
        <w:ind w:left="550" w:right="1511"/>
        <w:rPr>
          <w:sz w:val="20"/>
        </w:rPr>
      </w:pPr>
      <w:r>
        <w:rPr>
          <w:sz w:val="20"/>
        </w:rPr>
        <w:t>skape et læringsmiljø der ungdommene ansvarliggjøres</w:t>
      </w:r>
      <w:r>
        <w:rPr>
          <w:spacing w:val="-7"/>
          <w:sz w:val="20"/>
        </w:rPr>
        <w:t xml:space="preserve"> </w:t>
      </w:r>
      <w:r>
        <w:rPr>
          <w:sz w:val="20"/>
        </w:rPr>
        <w:t>og</w:t>
      </w:r>
      <w:r>
        <w:rPr>
          <w:spacing w:val="-7"/>
          <w:sz w:val="20"/>
        </w:rPr>
        <w:t xml:space="preserve"> </w:t>
      </w:r>
      <w:r>
        <w:rPr>
          <w:sz w:val="20"/>
        </w:rPr>
        <w:t>får</w:t>
      </w:r>
      <w:r>
        <w:rPr>
          <w:spacing w:val="-7"/>
          <w:sz w:val="20"/>
        </w:rPr>
        <w:t xml:space="preserve"> </w:t>
      </w:r>
      <w:r>
        <w:rPr>
          <w:sz w:val="20"/>
        </w:rPr>
        <w:t>oppleve</w:t>
      </w:r>
      <w:r>
        <w:rPr>
          <w:spacing w:val="-7"/>
          <w:sz w:val="20"/>
        </w:rPr>
        <w:t xml:space="preserve"> </w:t>
      </w:r>
      <w:r>
        <w:rPr>
          <w:sz w:val="20"/>
        </w:rPr>
        <w:t>muligheten</w:t>
      </w:r>
      <w:r>
        <w:rPr>
          <w:spacing w:val="-7"/>
          <w:sz w:val="20"/>
        </w:rPr>
        <w:t xml:space="preserve"> </w:t>
      </w:r>
      <w:r>
        <w:rPr>
          <w:sz w:val="20"/>
        </w:rPr>
        <w:t>for økonomisk uavhengighet i et fellesskap</w:t>
      </w:r>
    </w:p>
    <w:p w14:paraId="49C3322E" w14:textId="77777777" w:rsidR="00330A58" w:rsidRDefault="00000000">
      <w:pPr>
        <w:pStyle w:val="Listeavsnitt"/>
        <w:numPr>
          <w:ilvl w:val="0"/>
          <w:numId w:val="41"/>
        </w:numPr>
        <w:tabs>
          <w:tab w:val="left" w:pos="548"/>
          <w:tab w:val="left" w:pos="550"/>
        </w:tabs>
        <w:spacing w:line="295" w:lineRule="auto"/>
        <w:ind w:left="550" w:right="1230"/>
        <w:rPr>
          <w:sz w:val="20"/>
        </w:rPr>
      </w:pPr>
      <w:r>
        <w:rPr>
          <w:sz w:val="20"/>
        </w:rPr>
        <w:t>skape et læringsmiljø hvor det er naturlig at ungdommene</w:t>
      </w:r>
      <w:r>
        <w:rPr>
          <w:spacing w:val="-5"/>
          <w:sz w:val="20"/>
        </w:rPr>
        <w:t xml:space="preserve"> </w:t>
      </w:r>
      <w:r>
        <w:rPr>
          <w:sz w:val="20"/>
        </w:rPr>
        <w:t>går</w:t>
      </w:r>
      <w:r>
        <w:rPr>
          <w:spacing w:val="-5"/>
          <w:sz w:val="20"/>
        </w:rPr>
        <w:t xml:space="preserve"> </w:t>
      </w:r>
      <w:r>
        <w:rPr>
          <w:sz w:val="20"/>
        </w:rPr>
        <w:t>ut</w:t>
      </w:r>
      <w:r>
        <w:rPr>
          <w:spacing w:val="-5"/>
          <w:sz w:val="20"/>
        </w:rPr>
        <w:t xml:space="preserve"> </w:t>
      </w:r>
      <w:r>
        <w:rPr>
          <w:sz w:val="20"/>
        </w:rPr>
        <w:t>i</w:t>
      </w:r>
      <w:r>
        <w:rPr>
          <w:spacing w:val="-5"/>
          <w:sz w:val="20"/>
        </w:rPr>
        <w:t xml:space="preserve"> </w:t>
      </w:r>
      <w:r>
        <w:rPr>
          <w:sz w:val="20"/>
        </w:rPr>
        <w:t>samfunnet</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skaffe</w:t>
      </w:r>
      <w:r>
        <w:rPr>
          <w:spacing w:val="-5"/>
          <w:sz w:val="20"/>
        </w:rPr>
        <w:t xml:space="preserve"> </w:t>
      </w:r>
      <w:r>
        <w:rPr>
          <w:sz w:val="20"/>
        </w:rPr>
        <w:t>seg informasjon og for å bidra i lokalmiljøet</w:t>
      </w:r>
    </w:p>
    <w:p w14:paraId="49C3322F" w14:textId="77777777" w:rsidR="00330A58" w:rsidRDefault="00000000">
      <w:pPr>
        <w:pStyle w:val="Listeavsnitt"/>
        <w:numPr>
          <w:ilvl w:val="0"/>
          <w:numId w:val="41"/>
        </w:numPr>
        <w:tabs>
          <w:tab w:val="left" w:pos="548"/>
          <w:tab w:val="left" w:pos="550"/>
        </w:tabs>
        <w:spacing w:line="295" w:lineRule="auto"/>
        <w:ind w:left="550" w:right="1526"/>
        <w:rPr>
          <w:sz w:val="20"/>
        </w:rPr>
      </w:pPr>
      <w:r>
        <w:rPr>
          <w:sz w:val="20"/>
        </w:rPr>
        <w:t>skape et læringsmiljø for utvikling av økt selvinnsikt</w:t>
      </w:r>
      <w:r>
        <w:rPr>
          <w:spacing w:val="-12"/>
          <w:sz w:val="20"/>
        </w:rPr>
        <w:t xml:space="preserve"> </w:t>
      </w:r>
      <w:r>
        <w:rPr>
          <w:sz w:val="20"/>
        </w:rPr>
        <w:t>gjennom</w:t>
      </w:r>
      <w:r>
        <w:rPr>
          <w:spacing w:val="-12"/>
          <w:sz w:val="20"/>
        </w:rPr>
        <w:t xml:space="preserve"> </w:t>
      </w:r>
      <w:r>
        <w:rPr>
          <w:sz w:val="20"/>
        </w:rPr>
        <w:t>aktiv</w:t>
      </w:r>
      <w:r>
        <w:rPr>
          <w:spacing w:val="-12"/>
          <w:sz w:val="20"/>
        </w:rPr>
        <w:t xml:space="preserve"> </w:t>
      </w:r>
      <w:r>
        <w:rPr>
          <w:sz w:val="20"/>
        </w:rPr>
        <w:t>eksperimentering, uavhengighet og integritet</w:t>
      </w:r>
    </w:p>
    <w:p w14:paraId="49C33230" w14:textId="77777777" w:rsidR="00330A58" w:rsidRDefault="00000000">
      <w:pPr>
        <w:pStyle w:val="Listeavsnitt"/>
        <w:numPr>
          <w:ilvl w:val="0"/>
          <w:numId w:val="41"/>
        </w:numPr>
        <w:tabs>
          <w:tab w:val="left" w:pos="548"/>
          <w:tab w:val="left" w:pos="550"/>
        </w:tabs>
        <w:spacing w:before="1" w:line="295" w:lineRule="auto"/>
        <w:ind w:left="550" w:right="1570"/>
        <w:rPr>
          <w:sz w:val="20"/>
        </w:rPr>
      </w:pPr>
      <w:r>
        <w:rPr>
          <w:sz w:val="20"/>
        </w:rPr>
        <w:t>skape et læringsmiljø som imøtekommer ungdommens</w:t>
      </w:r>
      <w:r>
        <w:rPr>
          <w:spacing w:val="-7"/>
          <w:sz w:val="20"/>
        </w:rPr>
        <w:t xml:space="preserve"> </w:t>
      </w:r>
      <w:r>
        <w:rPr>
          <w:sz w:val="20"/>
        </w:rPr>
        <w:t>behov</w:t>
      </w:r>
      <w:r>
        <w:rPr>
          <w:spacing w:val="-7"/>
          <w:sz w:val="20"/>
        </w:rPr>
        <w:t xml:space="preserve"> </w:t>
      </w:r>
      <w:r>
        <w:rPr>
          <w:sz w:val="20"/>
        </w:rPr>
        <w:t>for</w:t>
      </w:r>
      <w:r>
        <w:rPr>
          <w:spacing w:val="-7"/>
          <w:sz w:val="20"/>
        </w:rPr>
        <w:t xml:space="preserve"> </w:t>
      </w:r>
      <w:r>
        <w:rPr>
          <w:sz w:val="20"/>
        </w:rPr>
        <w:t>tilhørighet,</w:t>
      </w:r>
      <w:r>
        <w:rPr>
          <w:spacing w:val="-7"/>
          <w:sz w:val="20"/>
        </w:rPr>
        <w:t xml:space="preserve"> </w:t>
      </w:r>
      <w:r>
        <w:rPr>
          <w:sz w:val="20"/>
        </w:rPr>
        <w:t>nytte</w:t>
      </w:r>
      <w:r>
        <w:rPr>
          <w:spacing w:val="-7"/>
          <w:sz w:val="20"/>
        </w:rPr>
        <w:t xml:space="preserve"> </w:t>
      </w:r>
      <w:r>
        <w:rPr>
          <w:sz w:val="20"/>
        </w:rPr>
        <w:t xml:space="preserve">og </w:t>
      </w:r>
      <w:r>
        <w:rPr>
          <w:spacing w:val="-2"/>
          <w:sz w:val="20"/>
        </w:rPr>
        <w:t>identitetsutvikling</w:t>
      </w:r>
    </w:p>
    <w:p w14:paraId="49C33231" w14:textId="77777777" w:rsidR="00330A58" w:rsidRDefault="00000000">
      <w:pPr>
        <w:pStyle w:val="Listeavsnitt"/>
        <w:numPr>
          <w:ilvl w:val="0"/>
          <w:numId w:val="41"/>
        </w:numPr>
        <w:tabs>
          <w:tab w:val="left" w:pos="548"/>
          <w:tab w:val="left" w:pos="550"/>
        </w:tabs>
        <w:spacing w:line="295" w:lineRule="auto"/>
        <w:ind w:left="550" w:right="1137"/>
        <w:rPr>
          <w:sz w:val="20"/>
        </w:rPr>
      </w:pPr>
      <w:r>
        <w:rPr>
          <w:sz w:val="20"/>
        </w:rPr>
        <w:t>skape et miljø der de voksne er tydelige ledere</w:t>
      </w:r>
      <w:r>
        <w:rPr>
          <w:spacing w:val="40"/>
          <w:sz w:val="20"/>
        </w:rPr>
        <w:t xml:space="preserve"> </w:t>
      </w:r>
      <w:r>
        <w:rPr>
          <w:sz w:val="20"/>
        </w:rPr>
        <w:t>og rollemodeller, som kan veilede gruppens medlemmer</w:t>
      </w:r>
      <w:r>
        <w:rPr>
          <w:spacing w:val="-7"/>
          <w:sz w:val="20"/>
        </w:rPr>
        <w:t xml:space="preserve"> </w:t>
      </w:r>
      <w:r>
        <w:rPr>
          <w:sz w:val="20"/>
        </w:rPr>
        <w:t>i</w:t>
      </w:r>
      <w:r>
        <w:rPr>
          <w:spacing w:val="-7"/>
          <w:sz w:val="20"/>
        </w:rPr>
        <w:t xml:space="preserve"> </w:t>
      </w:r>
      <w:r>
        <w:rPr>
          <w:sz w:val="20"/>
        </w:rPr>
        <w:t>prosessen</w:t>
      </w:r>
      <w:r>
        <w:rPr>
          <w:spacing w:val="-7"/>
          <w:sz w:val="20"/>
        </w:rPr>
        <w:t xml:space="preserve"> </w:t>
      </w:r>
      <w:r>
        <w:rPr>
          <w:sz w:val="20"/>
        </w:rPr>
        <w:t>mot</w:t>
      </w:r>
      <w:r>
        <w:rPr>
          <w:spacing w:val="-7"/>
          <w:sz w:val="20"/>
        </w:rPr>
        <w:t xml:space="preserve"> </w:t>
      </w:r>
      <w:r>
        <w:rPr>
          <w:sz w:val="20"/>
        </w:rPr>
        <w:t>selvstendighet,</w:t>
      </w:r>
      <w:r>
        <w:rPr>
          <w:spacing w:val="-7"/>
          <w:sz w:val="20"/>
        </w:rPr>
        <w:t xml:space="preserve"> </w:t>
      </w:r>
      <w:r>
        <w:rPr>
          <w:sz w:val="20"/>
        </w:rPr>
        <w:t>men ikke står i veien for ungdommenes utvikling</w:t>
      </w:r>
    </w:p>
    <w:p w14:paraId="49C33232" w14:textId="77777777" w:rsidR="00330A58" w:rsidRDefault="00000000">
      <w:pPr>
        <w:pStyle w:val="Listeavsnitt"/>
        <w:numPr>
          <w:ilvl w:val="0"/>
          <w:numId w:val="41"/>
        </w:numPr>
        <w:tabs>
          <w:tab w:val="left" w:pos="548"/>
          <w:tab w:val="left" w:pos="550"/>
        </w:tabs>
        <w:spacing w:line="295" w:lineRule="auto"/>
        <w:ind w:left="550" w:right="1244"/>
        <w:rPr>
          <w:sz w:val="20"/>
        </w:rPr>
      </w:pPr>
      <w:r>
        <w:rPr>
          <w:sz w:val="20"/>
        </w:rPr>
        <w:t>sikre at miljøet på skolen fremmer trivsel og læring</w:t>
      </w:r>
      <w:r>
        <w:rPr>
          <w:spacing w:val="-6"/>
          <w:sz w:val="20"/>
        </w:rPr>
        <w:t xml:space="preserve"> </w:t>
      </w:r>
      <w:r>
        <w:rPr>
          <w:sz w:val="20"/>
        </w:rPr>
        <w:t>gjennom</w:t>
      </w:r>
      <w:r>
        <w:rPr>
          <w:spacing w:val="-6"/>
          <w:sz w:val="20"/>
        </w:rPr>
        <w:t xml:space="preserve"> </w:t>
      </w:r>
      <w:r>
        <w:rPr>
          <w:sz w:val="20"/>
        </w:rPr>
        <w:t>respekt</w:t>
      </w:r>
      <w:r>
        <w:rPr>
          <w:spacing w:val="-6"/>
          <w:sz w:val="20"/>
        </w:rPr>
        <w:t xml:space="preserve"> </w:t>
      </w:r>
      <w:r>
        <w:rPr>
          <w:sz w:val="20"/>
        </w:rPr>
        <w:t>for</w:t>
      </w:r>
      <w:r>
        <w:rPr>
          <w:spacing w:val="-6"/>
          <w:sz w:val="20"/>
        </w:rPr>
        <w:t xml:space="preserve"> </w:t>
      </w:r>
      <w:r>
        <w:rPr>
          <w:sz w:val="20"/>
        </w:rPr>
        <w:t>individet,</w:t>
      </w:r>
      <w:r>
        <w:rPr>
          <w:spacing w:val="-6"/>
          <w:sz w:val="20"/>
        </w:rPr>
        <w:t xml:space="preserve"> </w:t>
      </w:r>
      <w:r>
        <w:rPr>
          <w:sz w:val="20"/>
        </w:rPr>
        <w:t>miljøet</w:t>
      </w:r>
      <w:r>
        <w:rPr>
          <w:spacing w:val="-6"/>
          <w:sz w:val="20"/>
        </w:rPr>
        <w:t xml:space="preserve"> </w:t>
      </w:r>
      <w:r>
        <w:rPr>
          <w:sz w:val="20"/>
        </w:rPr>
        <w:t xml:space="preserve">og </w:t>
      </w:r>
      <w:r>
        <w:rPr>
          <w:spacing w:val="-2"/>
          <w:sz w:val="20"/>
        </w:rPr>
        <w:t>fellesskapet</w:t>
      </w:r>
    </w:p>
    <w:p w14:paraId="49C33233" w14:textId="77777777" w:rsidR="00330A58" w:rsidRDefault="00000000">
      <w:pPr>
        <w:pStyle w:val="Listeavsnitt"/>
        <w:numPr>
          <w:ilvl w:val="0"/>
          <w:numId w:val="41"/>
        </w:numPr>
        <w:tabs>
          <w:tab w:val="left" w:pos="548"/>
          <w:tab w:val="left" w:pos="550"/>
        </w:tabs>
        <w:spacing w:line="295" w:lineRule="auto"/>
        <w:ind w:left="550" w:right="1282"/>
        <w:rPr>
          <w:sz w:val="20"/>
        </w:rPr>
      </w:pPr>
      <w:r>
        <w:rPr>
          <w:sz w:val="20"/>
        </w:rPr>
        <w:t>legge til rette for samarbeid med hjemmet i prosessen</w:t>
      </w:r>
      <w:r>
        <w:rPr>
          <w:spacing w:val="-6"/>
          <w:sz w:val="20"/>
        </w:rPr>
        <w:t xml:space="preserve"> </w:t>
      </w:r>
      <w:r>
        <w:rPr>
          <w:sz w:val="20"/>
        </w:rPr>
        <w:t>med</w:t>
      </w:r>
      <w:r>
        <w:rPr>
          <w:spacing w:val="-6"/>
          <w:sz w:val="20"/>
        </w:rPr>
        <w:t xml:space="preserve"> </w:t>
      </w:r>
      <w:r>
        <w:rPr>
          <w:sz w:val="20"/>
        </w:rPr>
        <w:t>å</w:t>
      </w:r>
      <w:r>
        <w:rPr>
          <w:spacing w:val="-6"/>
          <w:sz w:val="20"/>
        </w:rPr>
        <w:t xml:space="preserve"> </w:t>
      </w:r>
      <w:r>
        <w:rPr>
          <w:sz w:val="20"/>
        </w:rPr>
        <w:t>frigjøre</w:t>
      </w:r>
      <w:r>
        <w:rPr>
          <w:spacing w:val="-6"/>
          <w:sz w:val="20"/>
        </w:rPr>
        <w:t xml:space="preserve"> </w:t>
      </w:r>
      <w:r>
        <w:rPr>
          <w:sz w:val="20"/>
        </w:rPr>
        <w:t>ungdommen</w:t>
      </w:r>
      <w:r>
        <w:rPr>
          <w:spacing w:val="-6"/>
          <w:sz w:val="20"/>
        </w:rPr>
        <w:t xml:space="preserve"> </w:t>
      </w:r>
      <w:r>
        <w:rPr>
          <w:sz w:val="20"/>
        </w:rPr>
        <w:t>fra</w:t>
      </w:r>
      <w:r>
        <w:rPr>
          <w:spacing w:val="-6"/>
          <w:sz w:val="20"/>
        </w:rPr>
        <w:t xml:space="preserve"> </w:t>
      </w:r>
      <w:r>
        <w:rPr>
          <w:sz w:val="20"/>
        </w:rPr>
        <w:t>rollen som barnet i familien</w:t>
      </w:r>
    </w:p>
    <w:p w14:paraId="49C33234" w14:textId="77777777" w:rsidR="00330A58" w:rsidRDefault="00000000">
      <w:pPr>
        <w:pStyle w:val="Listeavsnitt"/>
        <w:numPr>
          <w:ilvl w:val="0"/>
          <w:numId w:val="41"/>
        </w:numPr>
        <w:tabs>
          <w:tab w:val="left" w:pos="548"/>
          <w:tab w:val="left" w:pos="550"/>
        </w:tabs>
        <w:spacing w:line="295" w:lineRule="auto"/>
        <w:ind w:left="550" w:right="1270"/>
        <w:rPr>
          <w:sz w:val="20"/>
        </w:rPr>
      </w:pPr>
      <w:r>
        <w:rPr>
          <w:sz w:val="20"/>
        </w:rPr>
        <w:t xml:space="preserve">sette </w:t>
      </w:r>
      <w:r>
        <w:rPr>
          <w:i/>
          <w:sz w:val="20"/>
        </w:rPr>
        <w:t xml:space="preserve">fred på jorden </w:t>
      </w:r>
      <w:r>
        <w:rPr>
          <w:sz w:val="20"/>
        </w:rPr>
        <w:t>sentralt i hele læreproses-sen</w:t>
      </w:r>
      <w:r>
        <w:rPr>
          <w:spacing w:val="-4"/>
          <w:sz w:val="20"/>
        </w:rPr>
        <w:t xml:space="preserve"> </w:t>
      </w:r>
      <w:r>
        <w:rPr>
          <w:sz w:val="20"/>
        </w:rPr>
        <w:t>og</w:t>
      </w:r>
      <w:r>
        <w:rPr>
          <w:spacing w:val="-4"/>
          <w:sz w:val="20"/>
        </w:rPr>
        <w:t xml:space="preserve"> </w:t>
      </w:r>
      <w:r>
        <w:rPr>
          <w:sz w:val="20"/>
        </w:rPr>
        <w:t>hjelpe</w:t>
      </w:r>
      <w:r>
        <w:rPr>
          <w:spacing w:val="-4"/>
          <w:sz w:val="20"/>
        </w:rPr>
        <w:t xml:space="preserve"> </w:t>
      </w:r>
      <w:r>
        <w:rPr>
          <w:sz w:val="20"/>
        </w:rPr>
        <w:t>ungdommene</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se</w:t>
      </w:r>
      <w:r>
        <w:rPr>
          <w:spacing w:val="-4"/>
          <w:sz w:val="20"/>
        </w:rPr>
        <w:t xml:space="preserve"> </w:t>
      </w:r>
      <w:r>
        <w:rPr>
          <w:sz w:val="20"/>
        </w:rPr>
        <w:t>seg</w:t>
      </w:r>
      <w:r>
        <w:rPr>
          <w:spacing w:val="-4"/>
          <w:sz w:val="20"/>
        </w:rPr>
        <w:t xml:space="preserve"> </w:t>
      </w:r>
      <w:r>
        <w:rPr>
          <w:sz w:val="20"/>
        </w:rPr>
        <w:t>selv</w:t>
      </w:r>
      <w:r>
        <w:rPr>
          <w:spacing w:val="-4"/>
          <w:sz w:val="20"/>
        </w:rPr>
        <w:t xml:space="preserve"> </w:t>
      </w:r>
      <w:r>
        <w:rPr>
          <w:sz w:val="20"/>
        </w:rPr>
        <w:t>som aktive fredsskapere</w:t>
      </w:r>
    </w:p>
    <w:p w14:paraId="49C33235" w14:textId="77777777" w:rsidR="00330A58" w:rsidRDefault="00000000">
      <w:pPr>
        <w:pStyle w:val="Listeavsnitt"/>
        <w:numPr>
          <w:ilvl w:val="0"/>
          <w:numId w:val="41"/>
        </w:numPr>
        <w:tabs>
          <w:tab w:val="left" w:pos="548"/>
          <w:tab w:val="left" w:pos="550"/>
        </w:tabs>
        <w:spacing w:line="295" w:lineRule="auto"/>
        <w:ind w:left="550" w:right="1174"/>
        <w:rPr>
          <w:sz w:val="20"/>
        </w:rPr>
      </w:pPr>
      <w:r>
        <w:rPr>
          <w:sz w:val="20"/>
        </w:rPr>
        <w:t>stimulere,</w:t>
      </w:r>
      <w:r>
        <w:rPr>
          <w:spacing w:val="-7"/>
          <w:sz w:val="20"/>
        </w:rPr>
        <w:t xml:space="preserve"> </w:t>
      </w:r>
      <w:r>
        <w:rPr>
          <w:sz w:val="20"/>
        </w:rPr>
        <w:t>bruke</w:t>
      </w:r>
      <w:r>
        <w:rPr>
          <w:spacing w:val="-7"/>
          <w:sz w:val="20"/>
        </w:rPr>
        <w:t xml:space="preserve"> </w:t>
      </w:r>
      <w:r>
        <w:rPr>
          <w:sz w:val="20"/>
        </w:rPr>
        <w:t>og</w:t>
      </w:r>
      <w:r>
        <w:rPr>
          <w:spacing w:val="-7"/>
          <w:sz w:val="20"/>
        </w:rPr>
        <w:t xml:space="preserve"> </w:t>
      </w:r>
      <w:r>
        <w:rPr>
          <w:sz w:val="20"/>
        </w:rPr>
        <w:t>videreutvikle</w:t>
      </w:r>
      <w:r>
        <w:rPr>
          <w:spacing w:val="-7"/>
          <w:sz w:val="20"/>
        </w:rPr>
        <w:t xml:space="preserve"> </w:t>
      </w:r>
      <w:r>
        <w:rPr>
          <w:sz w:val="20"/>
        </w:rPr>
        <w:t>kompetansen</w:t>
      </w:r>
      <w:r>
        <w:rPr>
          <w:spacing w:val="-7"/>
          <w:sz w:val="20"/>
        </w:rPr>
        <w:t xml:space="preserve"> </w:t>
      </w:r>
      <w:r>
        <w:rPr>
          <w:sz w:val="20"/>
        </w:rPr>
        <w:t>i montessoripedagogikk hos personalet</w:t>
      </w:r>
    </w:p>
    <w:p w14:paraId="49C33236" w14:textId="77777777" w:rsidR="00330A58" w:rsidRDefault="00330A58">
      <w:pPr>
        <w:pStyle w:val="Listeavsnitt"/>
        <w:spacing w:line="295" w:lineRule="auto"/>
        <w:rPr>
          <w:sz w:val="20"/>
        </w:rPr>
        <w:sectPr w:rsidR="00330A58">
          <w:type w:val="continuous"/>
          <w:pgSz w:w="11910" w:h="16840"/>
          <w:pgMar w:top="980" w:right="0" w:bottom="280" w:left="708" w:header="670" w:footer="568" w:gutter="0"/>
          <w:cols w:num="2" w:space="708" w:equalWidth="0">
            <w:col w:w="5120" w:space="40"/>
            <w:col w:w="6042"/>
          </w:cols>
        </w:sectPr>
      </w:pPr>
    </w:p>
    <w:p w14:paraId="49C33237" w14:textId="77777777" w:rsidR="00330A58" w:rsidRDefault="00330A58">
      <w:pPr>
        <w:pStyle w:val="Brdtekst"/>
        <w:rPr>
          <w:sz w:val="84"/>
        </w:rPr>
      </w:pPr>
    </w:p>
    <w:p w14:paraId="49C33238" w14:textId="77777777" w:rsidR="00330A58" w:rsidRDefault="00330A58">
      <w:pPr>
        <w:pStyle w:val="Brdtekst"/>
        <w:spacing w:before="347"/>
        <w:rPr>
          <w:sz w:val="84"/>
        </w:rPr>
      </w:pPr>
    </w:p>
    <w:p w14:paraId="49C33239" w14:textId="77777777" w:rsidR="00330A58" w:rsidRDefault="00000000">
      <w:pPr>
        <w:pStyle w:val="Overskrift2"/>
      </w:pPr>
      <w:bookmarkStart w:id="89" w:name="Det_forberedte_miljø"/>
      <w:bookmarkStart w:id="90" w:name="Elementene"/>
      <w:bookmarkStart w:id="91" w:name="Materiell"/>
      <w:bookmarkStart w:id="92" w:name="_bookmark43"/>
      <w:bookmarkEnd w:id="89"/>
      <w:bookmarkEnd w:id="90"/>
      <w:bookmarkEnd w:id="91"/>
      <w:bookmarkEnd w:id="92"/>
      <w:r>
        <w:t xml:space="preserve">Det forberedte </w:t>
      </w:r>
      <w:r>
        <w:rPr>
          <w:spacing w:val="-2"/>
        </w:rPr>
        <w:t>miljø</w:t>
      </w:r>
    </w:p>
    <w:p w14:paraId="49C3323A" w14:textId="77777777" w:rsidR="00330A58" w:rsidRDefault="00330A58">
      <w:pPr>
        <w:pStyle w:val="Brdtekst"/>
        <w:rPr>
          <w:rFonts w:ascii="ITC Caslon 224 Std Medium"/>
          <w:b/>
        </w:rPr>
      </w:pPr>
    </w:p>
    <w:p w14:paraId="49C3323B" w14:textId="77777777" w:rsidR="00330A58" w:rsidRDefault="00330A58">
      <w:pPr>
        <w:pStyle w:val="Brdtekst"/>
        <w:rPr>
          <w:rFonts w:ascii="ITC Caslon 224 Std Medium"/>
          <w:b/>
        </w:rPr>
      </w:pPr>
    </w:p>
    <w:p w14:paraId="49C3323C" w14:textId="77777777" w:rsidR="00330A58" w:rsidRDefault="00330A58">
      <w:pPr>
        <w:pStyle w:val="Brdtekst"/>
        <w:rPr>
          <w:rFonts w:ascii="ITC Caslon 224 Std Medium"/>
          <w:b/>
        </w:rPr>
      </w:pPr>
    </w:p>
    <w:p w14:paraId="49C3323D" w14:textId="77777777" w:rsidR="00330A58" w:rsidRDefault="00330A58">
      <w:pPr>
        <w:pStyle w:val="Brdtekst"/>
        <w:rPr>
          <w:rFonts w:ascii="ITC Caslon 224 Std Medium"/>
          <w:b/>
        </w:rPr>
      </w:pPr>
    </w:p>
    <w:p w14:paraId="49C3323E" w14:textId="77777777" w:rsidR="00330A58" w:rsidRDefault="00330A58">
      <w:pPr>
        <w:pStyle w:val="Brdtekst"/>
        <w:rPr>
          <w:rFonts w:ascii="ITC Caslon 224 Std Medium"/>
          <w:b/>
        </w:rPr>
      </w:pPr>
    </w:p>
    <w:p w14:paraId="49C3323F" w14:textId="77777777" w:rsidR="00330A58" w:rsidRDefault="00330A58">
      <w:pPr>
        <w:pStyle w:val="Brdtekst"/>
        <w:rPr>
          <w:rFonts w:ascii="ITC Caslon 224 Std Medium"/>
          <w:b/>
        </w:rPr>
      </w:pPr>
    </w:p>
    <w:p w14:paraId="49C33240" w14:textId="77777777" w:rsidR="00330A58" w:rsidRDefault="00330A58">
      <w:pPr>
        <w:pStyle w:val="Brdtekst"/>
        <w:rPr>
          <w:rFonts w:ascii="ITC Caslon 224 Std Medium"/>
          <w:b/>
        </w:rPr>
      </w:pPr>
    </w:p>
    <w:p w14:paraId="49C33241" w14:textId="77777777" w:rsidR="00330A58" w:rsidRDefault="00330A58">
      <w:pPr>
        <w:pStyle w:val="Brdtekst"/>
        <w:rPr>
          <w:rFonts w:ascii="ITC Caslon 224 Std Medium"/>
          <w:b/>
        </w:rPr>
      </w:pPr>
    </w:p>
    <w:p w14:paraId="49C33242" w14:textId="77777777" w:rsidR="00330A58" w:rsidRDefault="00330A58">
      <w:pPr>
        <w:pStyle w:val="Brdtekst"/>
        <w:rPr>
          <w:rFonts w:ascii="ITC Caslon 224 Std Medium"/>
          <w:b/>
        </w:rPr>
      </w:pPr>
    </w:p>
    <w:p w14:paraId="49C33243" w14:textId="77777777" w:rsidR="00330A58" w:rsidRDefault="00330A58">
      <w:pPr>
        <w:pStyle w:val="Brdtekst"/>
        <w:spacing w:before="43"/>
        <w:rPr>
          <w:rFonts w:ascii="ITC Caslon 224 Std Medium"/>
          <w:b/>
        </w:rPr>
      </w:pPr>
    </w:p>
    <w:p w14:paraId="49C33244" w14:textId="77777777" w:rsidR="00330A58" w:rsidRDefault="00330A58">
      <w:pPr>
        <w:pStyle w:val="Brdtekst"/>
        <w:rPr>
          <w:rFonts w:ascii="ITC Caslon 224 Std Medium"/>
          <w:b/>
        </w:rPr>
        <w:sectPr w:rsidR="00330A58">
          <w:footerReference w:type="default" r:id="rId621"/>
          <w:pgSz w:w="11910" w:h="16840"/>
          <w:pgMar w:top="860" w:right="0" w:bottom="0" w:left="708" w:header="0" w:footer="0" w:gutter="0"/>
          <w:cols w:space="708"/>
        </w:sectPr>
      </w:pPr>
    </w:p>
    <w:p w14:paraId="49C33245" w14:textId="77777777" w:rsidR="00330A58" w:rsidRDefault="00000000">
      <w:pPr>
        <w:pStyle w:val="Brdtekst"/>
        <w:spacing w:before="100" w:line="295" w:lineRule="auto"/>
        <w:ind w:left="425"/>
      </w:pPr>
      <w:r>
        <w:t>Miljøet må settes opp slik at hele gruppen tar eierskap til det. Det forberedte miljø for tredje utviklingstrinn består av det fysiske miljøet med materiell</w:t>
      </w:r>
      <w:r>
        <w:rPr>
          <w:spacing w:val="-8"/>
        </w:rPr>
        <w:t xml:space="preserve"> </w:t>
      </w:r>
      <w:r>
        <w:t>og</w:t>
      </w:r>
      <w:r>
        <w:rPr>
          <w:spacing w:val="-8"/>
        </w:rPr>
        <w:t xml:space="preserve"> </w:t>
      </w:r>
      <w:r>
        <w:t>ulike</w:t>
      </w:r>
      <w:r>
        <w:rPr>
          <w:spacing w:val="-8"/>
        </w:rPr>
        <w:t xml:space="preserve"> </w:t>
      </w:r>
      <w:r>
        <w:t>elementer,</w:t>
      </w:r>
      <w:r>
        <w:rPr>
          <w:spacing w:val="-8"/>
        </w:rPr>
        <w:t xml:space="preserve"> </w:t>
      </w:r>
      <w:r>
        <w:t>det</w:t>
      </w:r>
      <w:r>
        <w:rPr>
          <w:spacing w:val="-8"/>
        </w:rPr>
        <w:t xml:space="preserve"> </w:t>
      </w:r>
      <w:r>
        <w:t>sosiale</w:t>
      </w:r>
      <w:r>
        <w:rPr>
          <w:spacing w:val="-8"/>
        </w:rPr>
        <w:t xml:space="preserve"> </w:t>
      </w:r>
      <w:r>
        <w:t>miljøet</w:t>
      </w:r>
      <w:r>
        <w:rPr>
          <w:spacing w:val="-8"/>
        </w:rPr>
        <w:t xml:space="preserve"> </w:t>
      </w:r>
      <w:r>
        <w:t>og den voksne.</w:t>
      </w:r>
    </w:p>
    <w:p w14:paraId="49C33246" w14:textId="77777777" w:rsidR="00330A58" w:rsidRDefault="00330A58">
      <w:pPr>
        <w:pStyle w:val="Brdtekst"/>
        <w:spacing w:before="202"/>
      </w:pPr>
    </w:p>
    <w:p w14:paraId="49C33247" w14:textId="77777777" w:rsidR="00330A58" w:rsidRDefault="00000000">
      <w:pPr>
        <w:pStyle w:val="Overskrift3"/>
      </w:pPr>
      <w:r>
        <w:rPr>
          <w:color w:val="24A23F"/>
          <w:spacing w:val="-2"/>
        </w:rPr>
        <w:t>Materiell</w:t>
      </w:r>
    </w:p>
    <w:p w14:paraId="49C33248" w14:textId="77777777" w:rsidR="00330A58" w:rsidRDefault="00000000">
      <w:pPr>
        <w:pStyle w:val="Brdtekst"/>
        <w:spacing w:before="280" w:line="295" w:lineRule="auto"/>
        <w:ind w:left="425" w:right="408"/>
      </w:pPr>
      <w:r>
        <w:t>Hvis vi ser på hva som er passende materiell og</w:t>
      </w:r>
      <w:r>
        <w:rPr>
          <w:spacing w:val="-8"/>
        </w:rPr>
        <w:t xml:space="preserve"> </w:t>
      </w:r>
      <w:r>
        <w:t>arbeidsmåter</w:t>
      </w:r>
      <w:r>
        <w:rPr>
          <w:spacing w:val="-8"/>
        </w:rPr>
        <w:t xml:space="preserve"> </w:t>
      </w:r>
      <w:r>
        <w:t>for</w:t>
      </w:r>
      <w:r>
        <w:rPr>
          <w:spacing w:val="-8"/>
        </w:rPr>
        <w:t xml:space="preserve"> </w:t>
      </w:r>
      <w:r>
        <w:t>12–18</w:t>
      </w:r>
      <w:r>
        <w:rPr>
          <w:spacing w:val="-8"/>
        </w:rPr>
        <w:t xml:space="preserve"> </w:t>
      </w:r>
      <w:r>
        <w:t>åringer,</w:t>
      </w:r>
      <w:r>
        <w:rPr>
          <w:spacing w:val="-8"/>
        </w:rPr>
        <w:t xml:space="preserve"> </w:t>
      </w:r>
      <w:r>
        <w:t>så</w:t>
      </w:r>
      <w:r>
        <w:rPr>
          <w:spacing w:val="-8"/>
        </w:rPr>
        <w:t xml:space="preserve"> </w:t>
      </w:r>
      <w:r>
        <w:t>er</w:t>
      </w:r>
      <w:r>
        <w:rPr>
          <w:spacing w:val="-8"/>
        </w:rPr>
        <w:t xml:space="preserve"> </w:t>
      </w:r>
      <w:r>
        <w:t xml:space="preserve">dette annerledes enn på barnetrinnet (med noen </w:t>
      </w:r>
      <w:r>
        <w:rPr>
          <w:spacing w:val="-5"/>
        </w:rPr>
        <w:t>få</w:t>
      </w:r>
    </w:p>
    <w:p w14:paraId="49C33249" w14:textId="77777777" w:rsidR="00330A58" w:rsidRDefault="00000000">
      <w:pPr>
        <w:pStyle w:val="Brdtekst"/>
        <w:spacing w:line="295" w:lineRule="auto"/>
        <w:ind w:left="425" w:right="98"/>
      </w:pPr>
      <w:r>
        <w:t>unntak, for matematikk og fremmedspråk). Når individet er psykologisk forandret fra det ene utviklingstrinnet til det andre, må man også bruke en annen form for metode (altså både miljø, materiell, og voksenrollen). Overordnet sett,</w:t>
      </w:r>
      <w:r>
        <w:rPr>
          <w:spacing w:val="-8"/>
        </w:rPr>
        <w:t xml:space="preserve"> </w:t>
      </w:r>
      <w:r>
        <w:t>er</w:t>
      </w:r>
      <w:r>
        <w:rPr>
          <w:spacing w:val="-8"/>
        </w:rPr>
        <w:t xml:space="preserve"> </w:t>
      </w:r>
      <w:r>
        <w:t>nå</w:t>
      </w:r>
      <w:r>
        <w:rPr>
          <w:spacing w:val="-8"/>
        </w:rPr>
        <w:t xml:space="preserve"> </w:t>
      </w:r>
      <w:r>
        <w:t>materiellet</w:t>
      </w:r>
      <w:r>
        <w:rPr>
          <w:spacing w:val="-8"/>
        </w:rPr>
        <w:t xml:space="preserve"> </w:t>
      </w:r>
      <w:r>
        <w:rPr>
          <w:i/>
        </w:rPr>
        <w:t>erdkinderfellesskapet</w:t>
      </w:r>
      <w:r>
        <w:rPr>
          <w:i/>
          <w:spacing w:val="-8"/>
        </w:rPr>
        <w:t xml:space="preserve"> </w:t>
      </w:r>
      <w:r>
        <w:t>med alle sine elementer; gården, hotell/gjestehus, internat, verksteder, butikk og museum. I tredje utviklingstrinn er i tillegg den voksne en del av materiellet (i de foregående utviklingstrinn er den voksne en del av det forberedte miljøet). Se</w:t>
      </w:r>
    </w:p>
    <w:p w14:paraId="49C3324A" w14:textId="77777777" w:rsidR="00330A58" w:rsidRDefault="00000000">
      <w:pPr>
        <w:pStyle w:val="Brdtekst"/>
        <w:spacing w:before="1" w:line="295" w:lineRule="auto"/>
        <w:ind w:left="425"/>
      </w:pPr>
      <w:r>
        <w:t>mer</w:t>
      </w:r>
      <w:r>
        <w:rPr>
          <w:spacing w:val="-5"/>
        </w:rPr>
        <w:t xml:space="preserve"> </w:t>
      </w:r>
      <w:r>
        <w:t>om</w:t>
      </w:r>
      <w:r>
        <w:rPr>
          <w:spacing w:val="-5"/>
        </w:rPr>
        <w:t xml:space="preserve"> </w:t>
      </w:r>
      <w:r>
        <w:t>den</w:t>
      </w:r>
      <w:r>
        <w:rPr>
          <w:spacing w:val="-5"/>
        </w:rPr>
        <w:t xml:space="preserve"> </w:t>
      </w:r>
      <w:r>
        <w:t>voksne</w:t>
      </w:r>
      <w:r>
        <w:rPr>
          <w:spacing w:val="-5"/>
        </w:rPr>
        <w:t xml:space="preserve"> </w:t>
      </w:r>
      <w:r>
        <w:t>i</w:t>
      </w:r>
      <w:r>
        <w:rPr>
          <w:spacing w:val="-5"/>
        </w:rPr>
        <w:t xml:space="preserve"> </w:t>
      </w:r>
      <w:r>
        <w:t>eget</w:t>
      </w:r>
      <w:r>
        <w:rPr>
          <w:spacing w:val="-5"/>
        </w:rPr>
        <w:t xml:space="preserve"> </w:t>
      </w:r>
      <w:r>
        <w:t>kapittel.</w:t>
      </w:r>
      <w:r>
        <w:rPr>
          <w:spacing w:val="-5"/>
        </w:rPr>
        <w:t xml:space="preserve"> </w:t>
      </w:r>
      <w:r>
        <w:t>Miljøet</w:t>
      </w:r>
      <w:r>
        <w:rPr>
          <w:spacing w:val="-5"/>
        </w:rPr>
        <w:t xml:space="preserve"> </w:t>
      </w:r>
      <w:r>
        <w:t>utenfor erdkinderfellesskapet gir også anledninger til utforsking og tjenester for andre.</w:t>
      </w:r>
    </w:p>
    <w:p w14:paraId="49C3324B" w14:textId="77777777" w:rsidR="00330A58" w:rsidRDefault="00330A58">
      <w:pPr>
        <w:pStyle w:val="Brdtekst"/>
        <w:spacing w:before="52"/>
      </w:pPr>
    </w:p>
    <w:p w14:paraId="49C3324C" w14:textId="77777777" w:rsidR="00330A58" w:rsidRDefault="00000000">
      <w:pPr>
        <w:pStyle w:val="Brdtekst"/>
        <w:spacing w:before="1" w:line="295" w:lineRule="auto"/>
        <w:ind w:left="425"/>
      </w:pPr>
      <w:r>
        <w:t>Mario Montessori ga i løpet av sin tid noen retningslinjer for hvordan mer avansert materiell burde</w:t>
      </w:r>
      <w:r>
        <w:rPr>
          <w:spacing w:val="-6"/>
        </w:rPr>
        <w:t xml:space="preserve"> </w:t>
      </w:r>
      <w:r>
        <w:t>være,</w:t>
      </w:r>
      <w:r>
        <w:rPr>
          <w:spacing w:val="-6"/>
        </w:rPr>
        <w:t xml:space="preserve"> </w:t>
      </w:r>
      <w:r>
        <w:t>spesielt</w:t>
      </w:r>
      <w:r>
        <w:rPr>
          <w:spacing w:val="-6"/>
        </w:rPr>
        <w:t xml:space="preserve"> </w:t>
      </w:r>
      <w:r>
        <w:t>i</w:t>
      </w:r>
      <w:r>
        <w:rPr>
          <w:spacing w:val="-6"/>
        </w:rPr>
        <w:t xml:space="preserve"> </w:t>
      </w:r>
      <w:r>
        <w:t>forhold</w:t>
      </w:r>
      <w:r>
        <w:rPr>
          <w:spacing w:val="-6"/>
        </w:rPr>
        <w:t xml:space="preserve"> </w:t>
      </w:r>
      <w:r>
        <w:t>til</w:t>
      </w:r>
      <w:r>
        <w:rPr>
          <w:spacing w:val="-6"/>
        </w:rPr>
        <w:t xml:space="preserve"> </w:t>
      </w:r>
      <w:r>
        <w:t>regning,</w:t>
      </w:r>
      <w:r>
        <w:rPr>
          <w:spacing w:val="-6"/>
        </w:rPr>
        <w:t xml:space="preserve"> </w:t>
      </w:r>
      <w:r>
        <w:t>geometri og algebra. Slikt materiell kunne med fordel bli brukt i ungdomsskolen. For eksempel algebra-materiell som går opp til kvadratiske ligninger.</w:t>
      </w:r>
    </w:p>
    <w:p w14:paraId="49C3324D" w14:textId="77777777" w:rsidR="00330A58" w:rsidRDefault="00000000">
      <w:pPr>
        <w:pStyle w:val="Brdtekst"/>
        <w:spacing w:before="100" w:line="295" w:lineRule="auto"/>
        <w:ind w:left="425" w:right="1250"/>
      </w:pPr>
      <w:r>
        <w:br w:type="column"/>
        <w:t>I</w:t>
      </w:r>
      <w:r>
        <w:rPr>
          <w:spacing w:val="-7"/>
        </w:rPr>
        <w:t xml:space="preserve"> </w:t>
      </w:r>
      <w:r>
        <w:t>tillegg</w:t>
      </w:r>
      <w:r>
        <w:rPr>
          <w:spacing w:val="-7"/>
        </w:rPr>
        <w:t xml:space="preserve"> </w:t>
      </w:r>
      <w:r>
        <w:t>kan</w:t>
      </w:r>
      <w:r>
        <w:rPr>
          <w:spacing w:val="-7"/>
        </w:rPr>
        <w:t xml:space="preserve"> </w:t>
      </w:r>
      <w:r>
        <w:t>kjent</w:t>
      </w:r>
      <w:r>
        <w:rPr>
          <w:spacing w:val="-7"/>
        </w:rPr>
        <w:t xml:space="preserve"> </w:t>
      </w:r>
      <w:r>
        <w:t>montessori-språkmateriell</w:t>
      </w:r>
      <w:r>
        <w:rPr>
          <w:spacing w:val="-7"/>
        </w:rPr>
        <w:t xml:space="preserve"> </w:t>
      </w:r>
      <w:r>
        <w:t>med fordel brukes til å lære fremmedspråk.</w:t>
      </w:r>
    </w:p>
    <w:p w14:paraId="49C3324E" w14:textId="77777777" w:rsidR="00330A58" w:rsidRDefault="00330A58">
      <w:pPr>
        <w:pStyle w:val="Brdtekst"/>
        <w:spacing w:before="52"/>
      </w:pPr>
    </w:p>
    <w:p w14:paraId="49C3324F" w14:textId="77777777" w:rsidR="00330A58" w:rsidRDefault="00000000">
      <w:pPr>
        <w:pStyle w:val="Brdtekst"/>
        <w:spacing w:line="295" w:lineRule="auto"/>
        <w:ind w:left="425" w:right="927"/>
      </w:pPr>
      <w:r>
        <w:t>Bortsett fra dette trenger ikke tredje utviklingstrinn noe</w:t>
      </w:r>
      <w:r>
        <w:rPr>
          <w:spacing w:val="-6"/>
        </w:rPr>
        <w:t xml:space="preserve"> </w:t>
      </w:r>
      <w:r>
        <w:t>spesielt</w:t>
      </w:r>
      <w:r>
        <w:rPr>
          <w:spacing w:val="-6"/>
        </w:rPr>
        <w:t xml:space="preserve"> </w:t>
      </w:r>
      <w:r>
        <w:t>montessorimateriell,</w:t>
      </w:r>
      <w:r>
        <w:rPr>
          <w:spacing w:val="-6"/>
        </w:rPr>
        <w:t xml:space="preserve"> </w:t>
      </w:r>
      <w:r>
        <w:t>slik</w:t>
      </w:r>
      <w:r>
        <w:rPr>
          <w:spacing w:val="-6"/>
        </w:rPr>
        <w:t xml:space="preserve"> </w:t>
      </w:r>
      <w:r>
        <w:t>som</w:t>
      </w:r>
      <w:r>
        <w:rPr>
          <w:spacing w:val="-6"/>
        </w:rPr>
        <w:t xml:space="preserve"> </w:t>
      </w:r>
      <w:r>
        <w:t>vi</w:t>
      </w:r>
      <w:r>
        <w:rPr>
          <w:spacing w:val="-6"/>
        </w:rPr>
        <w:t xml:space="preserve"> </w:t>
      </w:r>
      <w:r>
        <w:t>kjenner det fra tidligere stadier.</w:t>
      </w:r>
    </w:p>
    <w:p w14:paraId="49C33250" w14:textId="77777777" w:rsidR="00330A58" w:rsidRDefault="00330A58">
      <w:pPr>
        <w:pStyle w:val="Brdtekst"/>
        <w:spacing w:before="202"/>
      </w:pPr>
    </w:p>
    <w:p w14:paraId="49C33251" w14:textId="77777777" w:rsidR="00330A58" w:rsidRDefault="00000000">
      <w:pPr>
        <w:pStyle w:val="Overskrift3"/>
      </w:pPr>
      <w:r>
        <w:rPr>
          <w:color w:val="24A23F"/>
          <w:spacing w:val="-2"/>
        </w:rPr>
        <w:t>Elementene</w:t>
      </w:r>
    </w:p>
    <w:p w14:paraId="49C33252" w14:textId="77777777" w:rsidR="00330A58" w:rsidRDefault="00000000">
      <w:pPr>
        <w:pStyle w:val="Brdtekst"/>
        <w:spacing w:before="281" w:line="295" w:lineRule="auto"/>
        <w:ind w:left="425" w:right="1432"/>
      </w:pPr>
      <w:r>
        <w:t>Elementene er de ulike delene i det fysiske miljøet, og som også gir et sosialt miljø. I Montessoris litteratur beskrives de ulike delene av</w:t>
      </w:r>
      <w:r>
        <w:rPr>
          <w:spacing w:val="-6"/>
        </w:rPr>
        <w:t xml:space="preserve"> </w:t>
      </w:r>
      <w:r>
        <w:t>erdkinderfellesskapet,</w:t>
      </w:r>
      <w:r>
        <w:rPr>
          <w:spacing w:val="-6"/>
        </w:rPr>
        <w:t xml:space="preserve"> </w:t>
      </w:r>
      <w:r>
        <w:t>og</w:t>
      </w:r>
      <w:r>
        <w:rPr>
          <w:spacing w:val="-6"/>
        </w:rPr>
        <w:t xml:space="preserve"> </w:t>
      </w:r>
      <w:r>
        <w:t>hvorfor</w:t>
      </w:r>
      <w:r>
        <w:rPr>
          <w:spacing w:val="-6"/>
        </w:rPr>
        <w:t xml:space="preserve"> </w:t>
      </w:r>
      <w:r>
        <w:t>de</w:t>
      </w:r>
      <w:r>
        <w:rPr>
          <w:spacing w:val="-6"/>
        </w:rPr>
        <w:t xml:space="preserve"> </w:t>
      </w:r>
      <w:r>
        <w:t>er</w:t>
      </w:r>
      <w:r>
        <w:rPr>
          <w:spacing w:val="-6"/>
        </w:rPr>
        <w:t xml:space="preserve"> </w:t>
      </w:r>
      <w:r>
        <w:t>viktige.</w:t>
      </w:r>
    </w:p>
    <w:p w14:paraId="49C33253" w14:textId="77777777" w:rsidR="00330A58" w:rsidRDefault="00000000">
      <w:pPr>
        <w:pStyle w:val="Brdtekst"/>
        <w:spacing w:line="295" w:lineRule="auto"/>
        <w:ind w:left="425" w:right="927"/>
      </w:pPr>
      <w:r>
        <w:rPr>
          <w:noProof/>
        </w:rPr>
        <mc:AlternateContent>
          <mc:Choice Requires="wps">
            <w:drawing>
              <wp:anchor distT="0" distB="0" distL="0" distR="0" simplePos="0" relativeHeight="15809024" behindDoc="0" locked="0" layoutInCell="1" allowOverlap="1" wp14:anchorId="49C33F07" wp14:editId="49C33F08">
                <wp:simplePos x="0" y="0"/>
                <wp:positionH relativeFrom="page">
                  <wp:posOffset>7236002</wp:posOffset>
                </wp:positionH>
                <wp:positionV relativeFrom="paragraph">
                  <wp:posOffset>490703</wp:posOffset>
                </wp:positionV>
                <wp:extent cx="324485" cy="3564254"/>
                <wp:effectExtent l="0" t="0" r="0" b="0"/>
                <wp:wrapNone/>
                <wp:docPr id="1350" name="Graphic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0A0B788D" id="Graphic 1350" o:spid="_x0000_s1026" style="position:absolute;margin-left:569.75pt;margin-top:38.65pt;width:25.55pt;height:280.65pt;z-index:1580902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" path="m324002,l,,,3564000r324002,1l324002,xe" fillcolor="#24a23f" stroked="f">
                <v:path arrowok="t"/>
                <w10:wrap anchorx="page"/>
              </v:shape>
            </w:pict>
          </mc:Fallback>
        </mc:AlternateContent>
      </w:r>
      <w:r>
        <w:t>Det vil imidlertid være ulikt på den enkelte montessoriskole</w:t>
      </w:r>
      <w:r>
        <w:rPr>
          <w:spacing w:val="-5"/>
        </w:rPr>
        <w:t xml:space="preserve"> </w:t>
      </w:r>
      <w:r>
        <w:t>hvordan,</w:t>
      </w:r>
      <w:r>
        <w:rPr>
          <w:spacing w:val="-5"/>
        </w:rPr>
        <w:t xml:space="preserve"> </w:t>
      </w:r>
      <w:r>
        <w:t>når</w:t>
      </w:r>
      <w:r>
        <w:rPr>
          <w:spacing w:val="-5"/>
        </w:rPr>
        <w:t xml:space="preserve"> </w:t>
      </w:r>
      <w:r>
        <w:t>og</w:t>
      </w:r>
      <w:r>
        <w:rPr>
          <w:spacing w:val="-5"/>
        </w:rPr>
        <w:t xml:space="preserve"> </w:t>
      </w:r>
      <w:r>
        <w:t>i</w:t>
      </w:r>
      <w:r>
        <w:rPr>
          <w:spacing w:val="-5"/>
        </w:rPr>
        <w:t xml:space="preserve"> </w:t>
      </w:r>
      <w:r>
        <w:t>hvilket</w:t>
      </w:r>
      <w:r>
        <w:rPr>
          <w:spacing w:val="-5"/>
        </w:rPr>
        <w:t xml:space="preserve"> </w:t>
      </w:r>
      <w:r>
        <w:t>omfang</w:t>
      </w:r>
      <w:r>
        <w:rPr>
          <w:spacing w:val="-5"/>
        </w:rPr>
        <w:t xml:space="preserve"> </w:t>
      </w:r>
      <w:r>
        <w:t>de ulike elementene utvikles.</w:t>
      </w:r>
    </w:p>
    <w:p w14:paraId="49C33254" w14:textId="77777777" w:rsidR="00330A58" w:rsidRDefault="00330A58">
      <w:pPr>
        <w:pStyle w:val="Brdtekst"/>
      </w:pPr>
    </w:p>
    <w:p w14:paraId="49C33255" w14:textId="77777777" w:rsidR="00330A58" w:rsidRDefault="00000000">
      <w:pPr>
        <w:pStyle w:val="Overskrift5"/>
      </w:pPr>
      <w:r>
        <w:rPr>
          <w:spacing w:val="-2"/>
        </w:rPr>
        <w:t>Gården/jorden</w:t>
      </w:r>
    </w:p>
    <w:p w14:paraId="49C33256" w14:textId="77777777" w:rsidR="00330A58" w:rsidRDefault="00000000">
      <w:pPr>
        <w:pStyle w:val="Brdtekst"/>
        <w:spacing w:before="25" w:line="295" w:lineRule="auto"/>
        <w:ind w:left="425" w:right="1550"/>
      </w:pPr>
      <w:r>
        <w:rPr>
          <w:noProof/>
        </w:rPr>
        <mc:AlternateContent>
          <mc:Choice Requires="wps">
            <w:drawing>
              <wp:anchor distT="0" distB="0" distL="0" distR="0" simplePos="0" relativeHeight="15809536" behindDoc="0" locked="0" layoutInCell="1" allowOverlap="1" wp14:anchorId="49C33F09" wp14:editId="49C33F0A">
                <wp:simplePos x="0" y="0"/>
                <wp:positionH relativeFrom="page">
                  <wp:posOffset>7296273</wp:posOffset>
                </wp:positionH>
                <wp:positionV relativeFrom="paragraph">
                  <wp:posOffset>651098</wp:posOffset>
                </wp:positionV>
                <wp:extent cx="209550" cy="1510665"/>
                <wp:effectExtent l="0" t="0" r="0" b="0"/>
                <wp:wrapNone/>
                <wp:docPr id="1351" name="Text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5"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09" id="Textbox 1351" o:spid="_x0000_s1354" type="#_x0000_t202" style="position:absolute;left:0;text-align:left;margin-left:574.5pt;margin-top:51.25pt;width:16.5pt;height:118.9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" filled="f" stroked="f">
                <v:textbox style="layout-flow:vertical" inset="0,0,0,0">
                  <w:txbxContent>
                    <w:p w14:paraId="49C34355"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t>I montessoripedagogikken ønsker vi at ungdom</w:t>
      </w:r>
      <w:r>
        <w:rPr>
          <w:spacing w:val="40"/>
        </w:rPr>
        <w:t xml:space="preserve"> </w:t>
      </w:r>
      <w:r>
        <w:t>i det tredje utviklingstrinn skal få førstehånds kjennskap</w:t>
      </w:r>
      <w:r>
        <w:rPr>
          <w:spacing w:val="-5"/>
        </w:rPr>
        <w:t xml:space="preserve"> </w:t>
      </w:r>
      <w:r>
        <w:t>til</w:t>
      </w:r>
      <w:r>
        <w:rPr>
          <w:spacing w:val="-5"/>
        </w:rPr>
        <w:t xml:space="preserve"> </w:t>
      </w:r>
      <w:r>
        <w:t>hvordan</w:t>
      </w:r>
      <w:r>
        <w:rPr>
          <w:spacing w:val="-5"/>
        </w:rPr>
        <w:t xml:space="preserve"> </w:t>
      </w:r>
      <w:r>
        <w:t>man</w:t>
      </w:r>
      <w:r>
        <w:rPr>
          <w:spacing w:val="-5"/>
        </w:rPr>
        <w:t xml:space="preserve"> </w:t>
      </w:r>
      <w:r>
        <w:t>dyrker</w:t>
      </w:r>
      <w:r>
        <w:rPr>
          <w:spacing w:val="-5"/>
        </w:rPr>
        <w:t xml:space="preserve"> </w:t>
      </w:r>
      <w:r>
        <w:t>sin</w:t>
      </w:r>
      <w:r>
        <w:rPr>
          <w:spacing w:val="-5"/>
        </w:rPr>
        <w:t xml:space="preserve"> </w:t>
      </w:r>
      <w:r>
        <w:t>egen</w:t>
      </w:r>
      <w:r>
        <w:rPr>
          <w:spacing w:val="-5"/>
        </w:rPr>
        <w:t xml:space="preserve"> </w:t>
      </w:r>
      <w:r>
        <w:t xml:space="preserve">mat, og gjennom dette erfare hvordan landbruket </w:t>
      </w:r>
      <w:r>
        <w:rPr>
          <w:spacing w:val="-5"/>
        </w:rPr>
        <w:t>var</w:t>
      </w:r>
    </w:p>
    <w:p w14:paraId="49C33257" w14:textId="77777777" w:rsidR="00330A58" w:rsidRDefault="00000000">
      <w:pPr>
        <w:pStyle w:val="Brdtekst"/>
        <w:spacing w:line="295" w:lineRule="auto"/>
        <w:ind w:left="425" w:right="1132"/>
      </w:pPr>
      <w:r>
        <w:t>forutsetningen for utviklingen av sivilisasjoner. Vi ønsker</w:t>
      </w:r>
      <w:r>
        <w:rPr>
          <w:spacing w:val="-5"/>
        </w:rPr>
        <w:t xml:space="preserve"> </w:t>
      </w:r>
      <w:r>
        <w:t>å</w:t>
      </w:r>
      <w:r>
        <w:rPr>
          <w:spacing w:val="-5"/>
        </w:rPr>
        <w:t xml:space="preserve"> </w:t>
      </w:r>
      <w:r>
        <w:t>gi</w:t>
      </w:r>
      <w:r>
        <w:rPr>
          <w:spacing w:val="-5"/>
        </w:rPr>
        <w:t xml:space="preserve"> </w:t>
      </w:r>
      <w:r>
        <w:t>ungdommene</w:t>
      </w:r>
      <w:r>
        <w:rPr>
          <w:spacing w:val="-5"/>
        </w:rPr>
        <w:t xml:space="preserve"> </w:t>
      </w:r>
      <w:r>
        <w:t>kunnskap</w:t>
      </w:r>
      <w:r>
        <w:rPr>
          <w:spacing w:val="-5"/>
        </w:rPr>
        <w:t xml:space="preserve"> </w:t>
      </w:r>
      <w:r>
        <w:t>om</w:t>
      </w:r>
      <w:r>
        <w:rPr>
          <w:spacing w:val="-5"/>
        </w:rPr>
        <w:t xml:space="preserve"> </w:t>
      </w:r>
      <w:r>
        <w:t>dyrehold,</w:t>
      </w:r>
      <w:r>
        <w:rPr>
          <w:spacing w:val="-5"/>
        </w:rPr>
        <w:t xml:space="preserve"> </w:t>
      </w:r>
      <w:r>
        <w:t>og å gi dem ansvar for levende vesener. De skal også få realistiske erfaringer med at noe er produksjonsdyr som matkilde og inntekt, mens andre er kjæledyr</w:t>
      </w:r>
    </w:p>
    <w:p w14:paraId="49C33258" w14:textId="77777777" w:rsidR="00330A58" w:rsidRDefault="00000000">
      <w:pPr>
        <w:pStyle w:val="Brdtekst"/>
        <w:spacing w:line="295" w:lineRule="auto"/>
        <w:ind w:left="425" w:right="1197"/>
      </w:pPr>
      <w:r>
        <w:t>til glede for mennesket. Et mål er også å gi de unge arbeidsmoral</w:t>
      </w:r>
      <w:r>
        <w:rPr>
          <w:spacing w:val="-6"/>
        </w:rPr>
        <w:t xml:space="preserve"> </w:t>
      </w:r>
      <w:r>
        <w:t>gjennom</w:t>
      </w:r>
      <w:r>
        <w:rPr>
          <w:spacing w:val="-6"/>
        </w:rPr>
        <w:t xml:space="preserve"> </w:t>
      </w:r>
      <w:r>
        <w:t>arbeid</w:t>
      </w:r>
      <w:r>
        <w:rPr>
          <w:spacing w:val="-6"/>
        </w:rPr>
        <w:t xml:space="preserve"> </w:t>
      </w:r>
      <w:r>
        <w:t>som</w:t>
      </w:r>
      <w:r>
        <w:rPr>
          <w:spacing w:val="-6"/>
        </w:rPr>
        <w:t xml:space="preserve"> </w:t>
      </w:r>
      <w:r>
        <w:t>fører</w:t>
      </w:r>
      <w:r>
        <w:rPr>
          <w:spacing w:val="-6"/>
        </w:rPr>
        <w:t xml:space="preserve"> </w:t>
      </w:r>
      <w:r>
        <w:t>til</w:t>
      </w:r>
      <w:r>
        <w:rPr>
          <w:spacing w:val="-6"/>
        </w:rPr>
        <w:t xml:space="preserve"> </w:t>
      </w:r>
      <w:r>
        <w:t>utvikling og som gir et håndfast utbytte i form av mat og inntekt hos de unge. Denne erfaringen skal de kunne dra veksler på i voksenlivet etter skolen.</w:t>
      </w:r>
    </w:p>
    <w:p w14:paraId="49C33259"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4893" w:space="50"/>
            <w:col w:w="6259"/>
          </w:cols>
        </w:sectPr>
      </w:pPr>
    </w:p>
    <w:p w14:paraId="49C3325A" w14:textId="77777777" w:rsidR="00330A58" w:rsidRDefault="00330A58">
      <w:pPr>
        <w:pStyle w:val="Brdtekst"/>
        <w:spacing w:before="120"/>
        <w:rPr>
          <w:sz w:val="16"/>
        </w:rPr>
      </w:pPr>
    </w:p>
    <w:p w14:paraId="49C3325B" w14:textId="77777777" w:rsidR="00330A58" w:rsidRDefault="00000000">
      <w:pPr>
        <w:spacing w:before="1"/>
        <w:ind w:right="1131"/>
        <w:jc w:val="right"/>
        <w:rPr>
          <w:rFonts w:ascii="Verdana"/>
          <w:b/>
          <w:sz w:val="16"/>
        </w:rPr>
      </w:pPr>
      <w:r>
        <w:rPr>
          <w:rFonts w:ascii="Verdana"/>
          <w:b/>
          <w:spacing w:val="-5"/>
          <w:sz w:val="16"/>
        </w:rPr>
        <w:t>139</w:t>
      </w:r>
    </w:p>
    <w:p w14:paraId="49C3325C"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25D" w14:textId="77777777" w:rsidR="00330A58" w:rsidRDefault="00330A58">
      <w:pPr>
        <w:pStyle w:val="Brdtekst"/>
        <w:rPr>
          <w:rFonts w:ascii="Verdana"/>
          <w:b/>
        </w:rPr>
      </w:pPr>
    </w:p>
    <w:p w14:paraId="49C3325E" w14:textId="77777777" w:rsidR="00330A58" w:rsidRDefault="00330A58">
      <w:pPr>
        <w:pStyle w:val="Brdtekst"/>
        <w:spacing w:before="28"/>
        <w:rPr>
          <w:rFonts w:ascii="Verdana"/>
          <w:b/>
        </w:rPr>
      </w:pPr>
    </w:p>
    <w:p w14:paraId="49C3325F" w14:textId="77777777" w:rsidR="00330A58" w:rsidRDefault="00330A58">
      <w:pPr>
        <w:pStyle w:val="Brdtekst"/>
        <w:rPr>
          <w:rFonts w:ascii="Verdana"/>
          <w:b/>
        </w:rPr>
        <w:sectPr w:rsidR="00330A58">
          <w:headerReference w:type="even" r:id="rId622"/>
          <w:headerReference w:type="default" r:id="rId623"/>
          <w:footerReference w:type="even" r:id="rId624"/>
          <w:pgSz w:w="11910" w:h="16840"/>
          <w:pgMar w:top="860" w:right="0" w:bottom="760" w:left="708" w:header="670" w:footer="568" w:gutter="0"/>
          <w:pgNumType w:start="140"/>
          <w:cols w:space="708"/>
        </w:sectPr>
      </w:pPr>
    </w:p>
    <w:p w14:paraId="49C33260" w14:textId="77777777" w:rsidR="00330A58" w:rsidRDefault="00000000">
      <w:pPr>
        <w:pStyle w:val="Brdtekst"/>
        <w:spacing w:before="100" w:line="295" w:lineRule="auto"/>
        <w:ind w:left="425" w:right="35"/>
      </w:pPr>
      <w:r>
        <w:t>Gården gir muligheter for mange ulike typer aktiviteter og studier, der årstidsvariasjoner og utviklingen av området alltid gir nye utfordringer. Det gir også en unik mulighet til å erfare hvordan landbruket var forutsetningen for utviklingen av sivilisasjoner, og gi ungdom bevissthet om, og en</w:t>
      </w:r>
      <w:r>
        <w:rPr>
          <w:spacing w:val="40"/>
        </w:rPr>
        <w:t xml:space="preserve"> </w:t>
      </w:r>
      <w:r>
        <w:t>økt følelse av, det magiske ved å leve på jorden og gleden</w:t>
      </w:r>
      <w:r>
        <w:rPr>
          <w:spacing w:val="-7"/>
        </w:rPr>
        <w:t xml:space="preserve"> </w:t>
      </w:r>
      <w:r>
        <w:t>ved</w:t>
      </w:r>
      <w:r>
        <w:rPr>
          <w:spacing w:val="-7"/>
        </w:rPr>
        <w:t xml:space="preserve"> </w:t>
      </w:r>
      <w:r>
        <w:t>menneskelig</w:t>
      </w:r>
      <w:r>
        <w:rPr>
          <w:spacing w:val="-7"/>
        </w:rPr>
        <w:t xml:space="preserve"> </w:t>
      </w:r>
      <w:r>
        <w:t>fellesskap.</w:t>
      </w:r>
      <w:r>
        <w:rPr>
          <w:spacing w:val="-7"/>
        </w:rPr>
        <w:t xml:space="preserve"> </w:t>
      </w:r>
      <w:r>
        <w:t xml:space="preserve">Domestiseringen av dyr var viktig i framveksten av sivilisasjoner, og det å kunne få erfaring med dyrehold som matkilde og som mulighet for å skape inntekt vil gi forståelse og takknemlighet overfor husdyr og </w:t>
      </w:r>
      <w:r>
        <w:rPr>
          <w:spacing w:val="-2"/>
        </w:rPr>
        <w:t>produksjonsdyr.</w:t>
      </w:r>
    </w:p>
    <w:p w14:paraId="49C33261" w14:textId="77777777" w:rsidR="00330A58" w:rsidRDefault="00330A58">
      <w:pPr>
        <w:pStyle w:val="Brdtekst"/>
        <w:spacing w:before="53"/>
      </w:pPr>
    </w:p>
    <w:p w14:paraId="49C33262" w14:textId="77777777" w:rsidR="00330A58" w:rsidRDefault="00000000">
      <w:pPr>
        <w:pStyle w:val="Brdtekst"/>
        <w:spacing w:line="295" w:lineRule="auto"/>
        <w:ind w:left="425" w:right="53"/>
      </w:pPr>
      <w:r>
        <w:t>Jorden</w:t>
      </w:r>
      <w:r>
        <w:rPr>
          <w:spacing w:val="-6"/>
        </w:rPr>
        <w:t xml:space="preserve"> </w:t>
      </w:r>
      <w:r>
        <w:t>det</w:t>
      </w:r>
      <w:r>
        <w:rPr>
          <w:spacing w:val="-6"/>
        </w:rPr>
        <w:t xml:space="preserve"> </w:t>
      </w:r>
      <w:r>
        <w:t>dyrkes</w:t>
      </w:r>
      <w:r>
        <w:rPr>
          <w:spacing w:val="-6"/>
        </w:rPr>
        <w:t xml:space="preserve"> </w:t>
      </w:r>
      <w:r>
        <w:t>på</w:t>
      </w:r>
      <w:r>
        <w:rPr>
          <w:spacing w:val="-6"/>
        </w:rPr>
        <w:t xml:space="preserve"> </w:t>
      </w:r>
      <w:r>
        <w:t>og</w:t>
      </w:r>
      <w:r>
        <w:rPr>
          <w:spacing w:val="-6"/>
        </w:rPr>
        <w:t xml:space="preserve"> </w:t>
      </w:r>
      <w:r>
        <w:t>av,</w:t>
      </w:r>
      <w:r>
        <w:rPr>
          <w:spacing w:val="-6"/>
        </w:rPr>
        <w:t xml:space="preserve"> </w:t>
      </w:r>
      <w:r>
        <w:t>er</w:t>
      </w:r>
      <w:r>
        <w:rPr>
          <w:spacing w:val="-6"/>
        </w:rPr>
        <w:t xml:space="preserve"> </w:t>
      </w:r>
      <w:r>
        <w:t>et</w:t>
      </w:r>
      <w:r>
        <w:rPr>
          <w:spacing w:val="-6"/>
        </w:rPr>
        <w:t xml:space="preserve"> </w:t>
      </w:r>
      <w:r>
        <w:t>nødvendig</w:t>
      </w:r>
      <w:r>
        <w:rPr>
          <w:spacing w:val="-6"/>
        </w:rPr>
        <w:t xml:space="preserve"> </w:t>
      </w:r>
      <w:r>
        <w:t>element for produksjon av mat til mennesker og dyr, og for videre salg. Dette er et grunnleggende element for studier innen alle fag, og berører også bærekraftig utvikling i stor grad. På gården kan ungdommen planlegge nye og pågående prosjekter med planter og dyr, bygge/ominnrede bygninger og erfare kontakt med naturen. De vil komme i nærkontakt med forskjellen på naturen og sopranatura - som</w:t>
      </w:r>
    </w:p>
    <w:p w14:paraId="49C33263" w14:textId="77777777" w:rsidR="00330A58" w:rsidRDefault="00000000">
      <w:pPr>
        <w:pStyle w:val="Brdtekst"/>
        <w:spacing w:before="1" w:line="295" w:lineRule="auto"/>
        <w:ind w:left="425" w:right="213"/>
      </w:pPr>
      <w:r>
        <w:t>er</w:t>
      </w:r>
      <w:r>
        <w:rPr>
          <w:spacing w:val="-6"/>
        </w:rPr>
        <w:t xml:space="preserve"> </w:t>
      </w:r>
      <w:r>
        <w:t>det</w:t>
      </w:r>
      <w:r>
        <w:rPr>
          <w:spacing w:val="-6"/>
        </w:rPr>
        <w:t xml:space="preserve"> </w:t>
      </w:r>
      <w:r>
        <w:t>menneskeskapte</w:t>
      </w:r>
      <w:r>
        <w:rPr>
          <w:spacing w:val="-6"/>
        </w:rPr>
        <w:t xml:space="preserve"> </w:t>
      </w:r>
      <w:r>
        <w:t>miljøet</w:t>
      </w:r>
      <w:r>
        <w:rPr>
          <w:spacing w:val="-6"/>
        </w:rPr>
        <w:t xml:space="preserve"> </w:t>
      </w:r>
      <w:r>
        <w:t>laget</w:t>
      </w:r>
      <w:r>
        <w:rPr>
          <w:spacing w:val="-6"/>
        </w:rPr>
        <w:t xml:space="preserve"> </w:t>
      </w:r>
      <w:r>
        <w:t>for</w:t>
      </w:r>
      <w:r>
        <w:rPr>
          <w:spacing w:val="-6"/>
        </w:rPr>
        <w:t xml:space="preserve"> </w:t>
      </w:r>
      <w:r>
        <w:t>å</w:t>
      </w:r>
      <w:r>
        <w:rPr>
          <w:spacing w:val="-6"/>
        </w:rPr>
        <w:t xml:space="preserve"> </w:t>
      </w:r>
      <w:r>
        <w:t>oppfylle menneskers behov. Det er også spesielt arbeid med planter og dyr som raskt vil gi erfaring med ekte konsekvenser (hvis de ikke får det stellet de</w:t>
      </w:r>
    </w:p>
    <w:p w14:paraId="49C33264" w14:textId="77777777" w:rsidR="00330A58" w:rsidRDefault="00000000">
      <w:pPr>
        <w:pStyle w:val="Brdtekst"/>
        <w:spacing w:line="295" w:lineRule="auto"/>
        <w:ind w:left="425"/>
      </w:pPr>
      <w:r>
        <w:t>behøver)</w:t>
      </w:r>
      <w:r>
        <w:rPr>
          <w:spacing w:val="-4"/>
        </w:rPr>
        <w:t xml:space="preserve"> </w:t>
      </w:r>
      <w:r>
        <w:t>–</w:t>
      </w:r>
      <w:r>
        <w:rPr>
          <w:spacing w:val="-4"/>
        </w:rPr>
        <w:t xml:space="preserve"> </w:t>
      </w:r>
      <w:r>
        <w:t>og</w:t>
      </w:r>
      <w:r>
        <w:rPr>
          <w:spacing w:val="-4"/>
        </w:rPr>
        <w:t xml:space="preserve"> </w:t>
      </w:r>
      <w:r>
        <w:t>det</w:t>
      </w:r>
      <w:r>
        <w:rPr>
          <w:spacing w:val="-4"/>
        </w:rPr>
        <w:t xml:space="preserve"> </w:t>
      </w:r>
      <w:r>
        <w:t>arbeidet</w:t>
      </w:r>
      <w:r>
        <w:rPr>
          <w:spacing w:val="-4"/>
        </w:rPr>
        <w:t xml:space="preserve"> </w:t>
      </w:r>
      <w:r>
        <w:t>som</w:t>
      </w:r>
      <w:r>
        <w:rPr>
          <w:spacing w:val="-4"/>
        </w:rPr>
        <w:t xml:space="preserve"> </w:t>
      </w:r>
      <w:r>
        <w:t>lettest</w:t>
      </w:r>
      <w:r>
        <w:rPr>
          <w:spacing w:val="-4"/>
        </w:rPr>
        <w:t xml:space="preserve"> </w:t>
      </w:r>
      <w:r>
        <w:t>vil</w:t>
      </w:r>
      <w:r>
        <w:rPr>
          <w:spacing w:val="-4"/>
        </w:rPr>
        <w:t xml:space="preserve"> </w:t>
      </w:r>
      <w:r>
        <w:t>«rope</w:t>
      </w:r>
      <w:r>
        <w:rPr>
          <w:spacing w:val="-4"/>
        </w:rPr>
        <w:t xml:space="preserve"> </w:t>
      </w:r>
      <w:r>
        <w:t>på</w:t>
      </w:r>
      <w:r>
        <w:rPr>
          <w:spacing w:val="-4"/>
        </w:rPr>
        <w:t xml:space="preserve"> </w:t>
      </w:r>
      <w:r>
        <w:t>å bli gjort».</w:t>
      </w:r>
    </w:p>
    <w:p w14:paraId="49C33265" w14:textId="77777777" w:rsidR="00330A58" w:rsidRDefault="00330A58">
      <w:pPr>
        <w:pStyle w:val="Brdtekst"/>
        <w:spacing w:before="52"/>
      </w:pPr>
    </w:p>
    <w:p w14:paraId="49C33266" w14:textId="77777777" w:rsidR="00330A58" w:rsidRDefault="00000000">
      <w:pPr>
        <w:pStyle w:val="Brdtekst"/>
        <w:spacing w:before="1" w:line="295" w:lineRule="auto"/>
        <w:ind w:left="425" w:right="79"/>
      </w:pPr>
      <w:r>
        <w:t>I hvilken form gården realiseres på den enkelte skole kan variere - fra dyrking i plantekasser, til drivhus</w:t>
      </w:r>
      <w:r>
        <w:rPr>
          <w:spacing w:val="-7"/>
        </w:rPr>
        <w:t xml:space="preserve"> </w:t>
      </w:r>
      <w:r>
        <w:t>og</w:t>
      </w:r>
      <w:r>
        <w:rPr>
          <w:spacing w:val="-7"/>
        </w:rPr>
        <w:t xml:space="preserve"> </w:t>
      </w:r>
      <w:r>
        <w:t>skolehage,</w:t>
      </w:r>
      <w:r>
        <w:rPr>
          <w:spacing w:val="-7"/>
        </w:rPr>
        <w:t xml:space="preserve"> </w:t>
      </w:r>
      <w:r>
        <w:t>til</w:t>
      </w:r>
      <w:r>
        <w:rPr>
          <w:spacing w:val="-7"/>
        </w:rPr>
        <w:t xml:space="preserve"> </w:t>
      </w:r>
      <w:r>
        <w:t>en</w:t>
      </w:r>
      <w:r>
        <w:rPr>
          <w:spacing w:val="-7"/>
        </w:rPr>
        <w:t xml:space="preserve"> </w:t>
      </w:r>
      <w:r>
        <w:t>gård</w:t>
      </w:r>
      <w:r>
        <w:rPr>
          <w:spacing w:val="-7"/>
        </w:rPr>
        <w:t xml:space="preserve"> </w:t>
      </w:r>
      <w:r>
        <w:t>med</w:t>
      </w:r>
      <w:r>
        <w:rPr>
          <w:spacing w:val="-7"/>
        </w:rPr>
        <w:t xml:space="preserve"> </w:t>
      </w:r>
      <w:r>
        <w:t>større</w:t>
      </w:r>
      <w:r>
        <w:rPr>
          <w:spacing w:val="-7"/>
        </w:rPr>
        <w:t xml:space="preserve"> </w:t>
      </w:r>
      <w:r>
        <w:t>arealer, og fra enkelt til mer omfattende dyrehold.</w:t>
      </w:r>
    </w:p>
    <w:p w14:paraId="49C33267" w14:textId="77777777" w:rsidR="00330A58" w:rsidRDefault="00330A58">
      <w:pPr>
        <w:pStyle w:val="Brdtekst"/>
      </w:pPr>
    </w:p>
    <w:p w14:paraId="49C33268" w14:textId="77777777" w:rsidR="00330A58" w:rsidRDefault="00000000">
      <w:pPr>
        <w:pStyle w:val="Overskrift5"/>
      </w:pPr>
      <w:r>
        <w:rPr>
          <w:spacing w:val="-2"/>
        </w:rPr>
        <w:t>Hotell/gjestehus</w:t>
      </w:r>
    </w:p>
    <w:p w14:paraId="49C33269" w14:textId="77777777" w:rsidR="00330A58" w:rsidRDefault="00000000">
      <w:pPr>
        <w:pStyle w:val="Brdtekst"/>
        <w:spacing w:before="24" w:line="295" w:lineRule="auto"/>
        <w:ind w:left="425"/>
      </w:pPr>
      <w:r>
        <w:t>I montessoriungdomsskolen ønsker vi at ungdommene</w:t>
      </w:r>
      <w:r>
        <w:rPr>
          <w:spacing w:val="-7"/>
        </w:rPr>
        <w:t xml:space="preserve"> </w:t>
      </w:r>
      <w:r>
        <w:t>i</w:t>
      </w:r>
      <w:r>
        <w:rPr>
          <w:spacing w:val="-7"/>
        </w:rPr>
        <w:t xml:space="preserve"> </w:t>
      </w:r>
      <w:r>
        <w:t>det</w:t>
      </w:r>
      <w:r>
        <w:rPr>
          <w:spacing w:val="-7"/>
        </w:rPr>
        <w:t xml:space="preserve"> </w:t>
      </w:r>
      <w:r>
        <w:t>tredje</w:t>
      </w:r>
      <w:r>
        <w:rPr>
          <w:spacing w:val="-7"/>
        </w:rPr>
        <w:t xml:space="preserve"> </w:t>
      </w:r>
      <w:r>
        <w:t>utviklingstrinnet</w:t>
      </w:r>
      <w:r>
        <w:rPr>
          <w:spacing w:val="-7"/>
        </w:rPr>
        <w:t xml:space="preserve"> </w:t>
      </w:r>
      <w:r>
        <w:t>skal</w:t>
      </w:r>
      <w:r>
        <w:rPr>
          <w:spacing w:val="-7"/>
        </w:rPr>
        <w:t xml:space="preserve"> </w:t>
      </w:r>
      <w:r>
        <w:t>gjøre realistisk arbeid med reelle muligheter for å tjene egne penger. Det er viktig for de unge å kunne bli økonomisk uavhengige på et samfunnsmessig nivå. Ungdommene må lære å utføre alle husets daglige rutiner og kunne utføre nødvendig vedlikehold. Det er også et viktig aspekt at ungdommene lærer seg respekt og høflighet overfor andre mennesker.</w:t>
      </w:r>
    </w:p>
    <w:p w14:paraId="49C3326A" w14:textId="77777777" w:rsidR="00330A58" w:rsidRDefault="00000000">
      <w:pPr>
        <w:pStyle w:val="Brdtekst"/>
        <w:spacing w:before="1" w:line="295" w:lineRule="auto"/>
        <w:ind w:left="425" w:right="374"/>
      </w:pPr>
      <w:r>
        <w:t xml:space="preserve">Når de små barna er i stand til å holde «huset» sitt rent og ryddig, å dekke på et bord, å vaske opp og å ta vare på små glass og vaser, så er ungdommene i stand til å drive et hotell eller et gjestehus. Hotellet er et kompleks materiell </w:t>
      </w:r>
      <w:r>
        <w:rPr>
          <w:spacing w:val="-5"/>
        </w:rPr>
        <w:t>med</w:t>
      </w:r>
    </w:p>
    <w:p w14:paraId="49C3326B" w14:textId="77777777" w:rsidR="00330A58" w:rsidRDefault="00000000">
      <w:pPr>
        <w:pStyle w:val="Brdtekst"/>
        <w:spacing w:line="295" w:lineRule="auto"/>
        <w:ind w:left="425" w:right="38"/>
      </w:pPr>
      <w:r>
        <w:t>servicefunksjoner,</w:t>
      </w:r>
      <w:r>
        <w:rPr>
          <w:spacing w:val="-14"/>
        </w:rPr>
        <w:t xml:space="preserve"> </w:t>
      </w:r>
      <w:r>
        <w:t>økonomiske</w:t>
      </w:r>
      <w:r>
        <w:rPr>
          <w:spacing w:val="-14"/>
        </w:rPr>
        <w:t xml:space="preserve"> </w:t>
      </w:r>
      <w:r>
        <w:t>beregninger,</w:t>
      </w:r>
      <w:r>
        <w:rPr>
          <w:spacing w:val="-14"/>
        </w:rPr>
        <w:t xml:space="preserve"> </w:t>
      </w:r>
      <w:r>
        <w:t>bygging og vedlikehold. Det å være vertskap for et hotell</w:t>
      </w:r>
    </w:p>
    <w:p w14:paraId="49C3326C" w14:textId="77777777" w:rsidR="00330A58" w:rsidRDefault="00000000">
      <w:pPr>
        <w:pStyle w:val="Brdtekst"/>
        <w:spacing w:before="100" w:line="295" w:lineRule="auto"/>
        <w:ind w:left="217" w:right="1136"/>
      </w:pPr>
      <w:r>
        <w:br w:type="column"/>
        <w:t>fordrer</w:t>
      </w:r>
      <w:r>
        <w:rPr>
          <w:spacing w:val="-7"/>
        </w:rPr>
        <w:t xml:space="preserve"> </w:t>
      </w:r>
      <w:r>
        <w:t>også</w:t>
      </w:r>
      <w:r>
        <w:rPr>
          <w:spacing w:val="-7"/>
        </w:rPr>
        <w:t xml:space="preserve"> </w:t>
      </w:r>
      <w:r>
        <w:t>god</w:t>
      </w:r>
      <w:r>
        <w:rPr>
          <w:spacing w:val="-7"/>
        </w:rPr>
        <w:t xml:space="preserve"> </w:t>
      </w:r>
      <w:r>
        <w:t>kommunikasjon</w:t>
      </w:r>
      <w:r>
        <w:rPr>
          <w:spacing w:val="-7"/>
        </w:rPr>
        <w:t xml:space="preserve"> </w:t>
      </w:r>
      <w:r>
        <w:t>og</w:t>
      </w:r>
      <w:r>
        <w:rPr>
          <w:spacing w:val="-7"/>
        </w:rPr>
        <w:t xml:space="preserve"> </w:t>
      </w:r>
      <w:r>
        <w:t>markedsføring, samt god kundebehandling og serviceinnstilling.</w:t>
      </w:r>
    </w:p>
    <w:p w14:paraId="49C3326D" w14:textId="77777777" w:rsidR="00330A58" w:rsidRDefault="00000000">
      <w:pPr>
        <w:pStyle w:val="Brdtekst"/>
        <w:spacing w:line="295" w:lineRule="auto"/>
        <w:ind w:left="217" w:right="1165"/>
      </w:pPr>
      <w:r>
        <w:t>Ungdommene får også en realistisk erfaring med budsjett, regnskap og forhold mellom kost-nytte. Utbyttet går alltid inn i fellesskapets kasse. Her er det også uante muligheter for å koble teoretiske oppgaver</w:t>
      </w:r>
      <w:r>
        <w:rPr>
          <w:spacing w:val="-5"/>
        </w:rPr>
        <w:t xml:space="preserve"> </w:t>
      </w:r>
      <w:r>
        <w:t>til</w:t>
      </w:r>
      <w:r>
        <w:rPr>
          <w:spacing w:val="-5"/>
        </w:rPr>
        <w:t xml:space="preserve"> </w:t>
      </w:r>
      <w:r>
        <w:t>nødvendig</w:t>
      </w:r>
      <w:r>
        <w:rPr>
          <w:spacing w:val="-5"/>
        </w:rPr>
        <w:t xml:space="preserve"> </w:t>
      </w:r>
      <w:r>
        <w:t>og</w:t>
      </w:r>
      <w:r>
        <w:rPr>
          <w:spacing w:val="-5"/>
        </w:rPr>
        <w:t xml:space="preserve"> </w:t>
      </w:r>
      <w:r>
        <w:t>meningsfullt</w:t>
      </w:r>
      <w:r>
        <w:rPr>
          <w:spacing w:val="-5"/>
        </w:rPr>
        <w:t xml:space="preserve"> </w:t>
      </w:r>
      <w:r>
        <w:t>arbeid</w:t>
      </w:r>
      <w:r>
        <w:rPr>
          <w:spacing w:val="-5"/>
        </w:rPr>
        <w:t xml:space="preserve"> </w:t>
      </w:r>
      <w:r>
        <w:t>i</w:t>
      </w:r>
      <w:r>
        <w:rPr>
          <w:spacing w:val="-5"/>
        </w:rPr>
        <w:t xml:space="preserve"> </w:t>
      </w:r>
      <w:r>
        <w:t>form av videreutvikling og vedlikehold.</w:t>
      </w:r>
    </w:p>
    <w:p w14:paraId="49C3326E" w14:textId="77777777" w:rsidR="00330A58" w:rsidRDefault="00330A58">
      <w:pPr>
        <w:pStyle w:val="Brdtekst"/>
        <w:spacing w:before="53"/>
      </w:pPr>
    </w:p>
    <w:p w14:paraId="49C3326F" w14:textId="77777777" w:rsidR="00330A58" w:rsidRDefault="00000000">
      <w:pPr>
        <w:pStyle w:val="Brdtekst"/>
        <w:spacing w:line="295" w:lineRule="auto"/>
        <w:ind w:left="217" w:right="1126"/>
      </w:pPr>
      <w:r>
        <w:t>I</w:t>
      </w:r>
      <w:r>
        <w:rPr>
          <w:spacing w:val="-6"/>
        </w:rPr>
        <w:t xml:space="preserve"> </w:t>
      </w:r>
      <w:r>
        <w:t>hvilken</w:t>
      </w:r>
      <w:r>
        <w:rPr>
          <w:spacing w:val="-6"/>
        </w:rPr>
        <w:t xml:space="preserve"> </w:t>
      </w:r>
      <w:r>
        <w:t>form</w:t>
      </w:r>
      <w:r>
        <w:rPr>
          <w:spacing w:val="-6"/>
        </w:rPr>
        <w:t xml:space="preserve"> </w:t>
      </w:r>
      <w:r>
        <w:t>hotellet/gjestehuset</w:t>
      </w:r>
      <w:r>
        <w:rPr>
          <w:spacing w:val="-6"/>
        </w:rPr>
        <w:t xml:space="preserve"> </w:t>
      </w:r>
      <w:r>
        <w:t>realiseres</w:t>
      </w:r>
      <w:r>
        <w:rPr>
          <w:spacing w:val="-6"/>
        </w:rPr>
        <w:t xml:space="preserve"> </w:t>
      </w:r>
      <w:r>
        <w:t>på</w:t>
      </w:r>
      <w:r>
        <w:rPr>
          <w:spacing w:val="-6"/>
        </w:rPr>
        <w:t xml:space="preserve"> </w:t>
      </w:r>
      <w:r>
        <w:t>den enkelte skole, vil variere - fra å være vertskap for besøk til utleie av et enkelt rom, en hytte, eller en gapahuk til gjestehus med mer omfattende drift.</w:t>
      </w:r>
    </w:p>
    <w:p w14:paraId="49C33270" w14:textId="77777777" w:rsidR="00330A58" w:rsidRDefault="00330A58">
      <w:pPr>
        <w:pStyle w:val="Brdtekst"/>
        <w:spacing w:before="1"/>
      </w:pPr>
    </w:p>
    <w:p w14:paraId="49C33271" w14:textId="77777777" w:rsidR="00330A58" w:rsidRDefault="00000000">
      <w:pPr>
        <w:pStyle w:val="Overskrift5"/>
        <w:ind w:left="217"/>
      </w:pPr>
      <w:r>
        <w:rPr>
          <w:spacing w:val="-2"/>
        </w:rPr>
        <w:t>Internat</w:t>
      </w:r>
    </w:p>
    <w:p w14:paraId="49C33272" w14:textId="77777777" w:rsidR="00330A58" w:rsidRDefault="00000000">
      <w:pPr>
        <w:pStyle w:val="Brdtekst"/>
        <w:spacing w:before="24" w:line="295" w:lineRule="auto"/>
        <w:ind w:left="217" w:right="1407"/>
      </w:pPr>
      <w:r>
        <w:t>Ungdom</w:t>
      </w:r>
      <w:r>
        <w:rPr>
          <w:spacing w:val="-4"/>
        </w:rPr>
        <w:t xml:space="preserve"> </w:t>
      </w:r>
      <w:r>
        <w:t>er</w:t>
      </w:r>
      <w:r>
        <w:rPr>
          <w:spacing w:val="-4"/>
        </w:rPr>
        <w:t xml:space="preserve"> </w:t>
      </w:r>
      <w:r>
        <w:t>på</w:t>
      </w:r>
      <w:r>
        <w:rPr>
          <w:spacing w:val="-4"/>
        </w:rPr>
        <w:t xml:space="preserve"> </w:t>
      </w:r>
      <w:r>
        <w:t>vei</w:t>
      </w:r>
      <w:r>
        <w:rPr>
          <w:spacing w:val="-4"/>
        </w:rPr>
        <w:t xml:space="preserve"> </w:t>
      </w:r>
      <w:r>
        <w:t>til</w:t>
      </w:r>
      <w:r>
        <w:rPr>
          <w:spacing w:val="-4"/>
        </w:rPr>
        <w:t xml:space="preserve"> </w:t>
      </w:r>
      <w:r>
        <w:t>å</w:t>
      </w:r>
      <w:r>
        <w:rPr>
          <w:spacing w:val="-4"/>
        </w:rPr>
        <w:t xml:space="preserve"> </w:t>
      </w:r>
      <w:r>
        <w:t>forlate</w:t>
      </w:r>
      <w:r>
        <w:rPr>
          <w:spacing w:val="-4"/>
        </w:rPr>
        <w:t xml:space="preserve"> </w:t>
      </w:r>
      <w:r>
        <w:t>sin</w:t>
      </w:r>
      <w:r>
        <w:rPr>
          <w:spacing w:val="-4"/>
        </w:rPr>
        <w:t xml:space="preserve"> </w:t>
      </w:r>
      <w:r>
        <w:t>rolle</w:t>
      </w:r>
      <w:r>
        <w:rPr>
          <w:spacing w:val="-4"/>
        </w:rPr>
        <w:t xml:space="preserve"> </w:t>
      </w:r>
      <w:r>
        <w:t>som</w:t>
      </w:r>
      <w:r>
        <w:rPr>
          <w:spacing w:val="-4"/>
        </w:rPr>
        <w:t xml:space="preserve"> </w:t>
      </w:r>
      <w:r>
        <w:t>barnet i egen familie. De skal lære å ta ansvar for eget</w:t>
      </w:r>
    </w:p>
    <w:p w14:paraId="49C33273" w14:textId="77777777" w:rsidR="00330A58" w:rsidRDefault="00000000">
      <w:pPr>
        <w:pStyle w:val="Brdtekst"/>
        <w:spacing w:line="295" w:lineRule="auto"/>
        <w:ind w:left="217" w:right="1326"/>
      </w:pPr>
      <w:r>
        <w:t>liv på vei til å bli voksne. Ungdomstiden er for noen</w:t>
      </w:r>
      <w:r>
        <w:rPr>
          <w:spacing w:val="-6"/>
        </w:rPr>
        <w:t xml:space="preserve"> </w:t>
      </w:r>
      <w:r>
        <w:t>familier</w:t>
      </w:r>
      <w:r>
        <w:rPr>
          <w:spacing w:val="-6"/>
        </w:rPr>
        <w:t xml:space="preserve"> </w:t>
      </w:r>
      <w:r>
        <w:t>en</w:t>
      </w:r>
      <w:r>
        <w:rPr>
          <w:spacing w:val="-6"/>
        </w:rPr>
        <w:t xml:space="preserve"> </w:t>
      </w:r>
      <w:r>
        <w:t>belastende</w:t>
      </w:r>
      <w:r>
        <w:rPr>
          <w:spacing w:val="-6"/>
        </w:rPr>
        <w:t xml:space="preserve"> </w:t>
      </w:r>
      <w:r>
        <w:t>og</w:t>
      </w:r>
      <w:r>
        <w:rPr>
          <w:spacing w:val="-6"/>
        </w:rPr>
        <w:t xml:space="preserve"> </w:t>
      </w:r>
      <w:r>
        <w:t>vanskelig</w:t>
      </w:r>
      <w:r>
        <w:rPr>
          <w:spacing w:val="-6"/>
        </w:rPr>
        <w:t xml:space="preserve"> </w:t>
      </w:r>
      <w:r>
        <w:t>periode. Konfliktnivået kan være høyt, og dette skyldes først og fremst at ungdommen er i en fase der</w:t>
      </w:r>
    </w:p>
    <w:p w14:paraId="49C33274" w14:textId="77777777" w:rsidR="00330A58" w:rsidRDefault="00000000">
      <w:pPr>
        <w:pStyle w:val="Brdtekst"/>
        <w:spacing w:line="295" w:lineRule="auto"/>
        <w:ind w:left="217" w:right="1156"/>
      </w:pPr>
      <w:r>
        <w:t>de må definere sin rolle i familien på nytt. De er</w:t>
      </w:r>
      <w:r>
        <w:rPr>
          <w:spacing w:val="40"/>
        </w:rPr>
        <w:t xml:space="preserve"> </w:t>
      </w:r>
      <w:r>
        <w:t>ikke lenger barn, de ønsker å bli tatt på alvor og være med å ta beslutninger, særlig i forhold som angår deres eget liv. Montessoriungdomsskolens</w:t>
      </w:r>
      <w:r>
        <w:rPr>
          <w:spacing w:val="40"/>
        </w:rPr>
        <w:t xml:space="preserve"> </w:t>
      </w:r>
      <w:r>
        <w:t>rolle i denne fasen er å være et trygt sted for ungdommen, et sted der de kan møte andre voksne som gir dem støtte og veiledning i den vanskelige pubertetsprosessen. Disse voksne har ikke så tette følelsesmessige bånd til ungdommen som de nære foresatte har, de står derfor ikke så lett i veien for ungdommens løsrivelse fra barnerollen i familien. Dette</w:t>
      </w:r>
      <w:r>
        <w:rPr>
          <w:spacing w:val="-5"/>
        </w:rPr>
        <w:t xml:space="preserve"> </w:t>
      </w:r>
      <w:r>
        <w:t>gjelder</w:t>
      </w:r>
      <w:r>
        <w:rPr>
          <w:spacing w:val="-5"/>
        </w:rPr>
        <w:t xml:space="preserve"> </w:t>
      </w:r>
      <w:r>
        <w:t>enten</w:t>
      </w:r>
      <w:r>
        <w:rPr>
          <w:spacing w:val="-5"/>
        </w:rPr>
        <w:t xml:space="preserve"> </w:t>
      </w:r>
      <w:r>
        <w:t>man</w:t>
      </w:r>
      <w:r>
        <w:rPr>
          <w:spacing w:val="-5"/>
        </w:rPr>
        <w:t xml:space="preserve"> </w:t>
      </w:r>
      <w:r>
        <w:t>har</w:t>
      </w:r>
      <w:r>
        <w:rPr>
          <w:spacing w:val="-5"/>
        </w:rPr>
        <w:t xml:space="preserve"> </w:t>
      </w:r>
      <w:r>
        <w:t>skole</w:t>
      </w:r>
      <w:r>
        <w:rPr>
          <w:spacing w:val="-5"/>
        </w:rPr>
        <w:t xml:space="preserve"> </w:t>
      </w:r>
      <w:r>
        <w:t>med</w:t>
      </w:r>
      <w:r>
        <w:rPr>
          <w:spacing w:val="-5"/>
        </w:rPr>
        <w:t xml:space="preserve"> </w:t>
      </w:r>
      <w:r>
        <w:t>internat</w:t>
      </w:r>
      <w:r>
        <w:rPr>
          <w:spacing w:val="-5"/>
        </w:rPr>
        <w:t xml:space="preserve"> </w:t>
      </w:r>
      <w:r>
        <w:t xml:space="preserve">eller </w:t>
      </w:r>
      <w:r>
        <w:rPr>
          <w:spacing w:val="-2"/>
        </w:rPr>
        <w:t>uten.</w:t>
      </w:r>
    </w:p>
    <w:p w14:paraId="49C33275" w14:textId="77777777" w:rsidR="00330A58" w:rsidRDefault="00330A58">
      <w:pPr>
        <w:pStyle w:val="Brdtekst"/>
        <w:spacing w:before="53"/>
      </w:pPr>
    </w:p>
    <w:p w14:paraId="49C33276" w14:textId="77777777" w:rsidR="00330A58" w:rsidRDefault="00000000">
      <w:pPr>
        <w:pStyle w:val="Brdtekst"/>
        <w:spacing w:line="295" w:lineRule="auto"/>
        <w:ind w:left="217" w:right="1126"/>
      </w:pPr>
      <w:r>
        <w:t>Internatet, eller som Montessori kalte det: «</w:t>
      </w:r>
      <w:r>
        <w:rPr>
          <w:i/>
        </w:rPr>
        <w:t>their country homes</w:t>
      </w:r>
      <w:r>
        <w:t xml:space="preserve">» er et viktig element. De </w:t>
      </w:r>
      <w:r>
        <w:rPr>
          <w:i/>
        </w:rPr>
        <w:t xml:space="preserve">lever </w:t>
      </w:r>
      <w:r>
        <w:t>i et samfunn</w:t>
      </w:r>
      <w:r>
        <w:rPr>
          <w:spacing w:val="-4"/>
        </w:rPr>
        <w:t xml:space="preserve"> </w:t>
      </w:r>
      <w:r>
        <w:t>i</w:t>
      </w:r>
      <w:r>
        <w:rPr>
          <w:spacing w:val="-4"/>
        </w:rPr>
        <w:t xml:space="preserve"> </w:t>
      </w:r>
      <w:r>
        <w:t>stedet</w:t>
      </w:r>
      <w:r>
        <w:rPr>
          <w:spacing w:val="-4"/>
        </w:rPr>
        <w:t xml:space="preserve"> </w:t>
      </w:r>
      <w:r>
        <w:t>for</w:t>
      </w:r>
      <w:r>
        <w:rPr>
          <w:spacing w:val="-4"/>
        </w:rPr>
        <w:t xml:space="preserve"> </w:t>
      </w:r>
      <w:r>
        <w:t>bare</w:t>
      </w:r>
      <w:r>
        <w:rPr>
          <w:spacing w:val="-4"/>
        </w:rPr>
        <w:t xml:space="preserve"> </w:t>
      </w:r>
      <w:r>
        <w:t>å</w:t>
      </w:r>
      <w:r>
        <w:rPr>
          <w:spacing w:val="-4"/>
        </w:rPr>
        <w:t xml:space="preserve"> </w:t>
      </w:r>
      <w:r>
        <w:rPr>
          <w:i/>
        </w:rPr>
        <w:t>lære</w:t>
      </w:r>
      <w:r>
        <w:rPr>
          <w:i/>
          <w:spacing w:val="-4"/>
        </w:rPr>
        <w:t xml:space="preserve"> </w:t>
      </w:r>
      <w:r>
        <w:rPr>
          <w:i/>
        </w:rPr>
        <w:t>om</w:t>
      </w:r>
      <w:r>
        <w:rPr>
          <w:i/>
          <w:spacing w:val="-4"/>
        </w:rPr>
        <w:t xml:space="preserve"> </w:t>
      </w:r>
      <w:r>
        <w:t>det.</w:t>
      </w:r>
      <w:r>
        <w:rPr>
          <w:spacing w:val="-4"/>
        </w:rPr>
        <w:t xml:space="preserve"> </w:t>
      </w:r>
      <w:r>
        <w:t>De</w:t>
      </w:r>
      <w:r>
        <w:rPr>
          <w:spacing w:val="-4"/>
        </w:rPr>
        <w:t xml:space="preserve"> </w:t>
      </w:r>
      <w:r>
        <w:t>erfarer hva ansvar er, og de opplever ekte konsekvenser både praktisk og sosialt. Skole med internat vil gi ungdommen det de trenger over tid uten avbrudd. Det gir en helt annen sosial erfaring enn en overnatting i ny og ne. Det handler ikke bare om skoletiden, men om ungdommens liv. Dette vil gi dem en god start inn i det store samfunnet som</w:t>
      </w:r>
    </w:p>
    <w:p w14:paraId="49C33277" w14:textId="77777777" w:rsidR="00330A58" w:rsidRDefault="00000000">
      <w:pPr>
        <w:pStyle w:val="Brdtekst"/>
        <w:spacing w:before="1" w:line="295" w:lineRule="auto"/>
        <w:ind w:left="217" w:right="1426"/>
      </w:pPr>
      <w:r>
        <w:t>et uavhengig, kompetent og fungerende individ. Vi vil støtte de menneskelige tendensene slik at ungdommen</w:t>
      </w:r>
      <w:r>
        <w:rPr>
          <w:spacing w:val="-5"/>
        </w:rPr>
        <w:t xml:space="preserve"> </w:t>
      </w:r>
      <w:r>
        <w:t>får</w:t>
      </w:r>
      <w:r>
        <w:rPr>
          <w:spacing w:val="-5"/>
        </w:rPr>
        <w:t xml:space="preserve"> </w:t>
      </w:r>
      <w:r>
        <w:t>optimal</w:t>
      </w:r>
      <w:r>
        <w:rPr>
          <w:spacing w:val="-5"/>
        </w:rPr>
        <w:t xml:space="preserve"> </w:t>
      </w:r>
      <w:r>
        <w:t>mulighet</w:t>
      </w:r>
      <w:r>
        <w:rPr>
          <w:spacing w:val="-5"/>
        </w:rPr>
        <w:t xml:space="preserve"> </w:t>
      </w:r>
      <w:r>
        <w:t>til</w:t>
      </w:r>
      <w:r>
        <w:rPr>
          <w:spacing w:val="-5"/>
        </w:rPr>
        <w:t xml:space="preserve"> </w:t>
      </w:r>
      <w:r>
        <w:t>å</w:t>
      </w:r>
      <w:r>
        <w:rPr>
          <w:spacing w:val="-5"/>
        </w:rPr>
        <w:t xml:space="preserve"> </w:t>
      </w:r>
      <w:r>
        <w:t>utvikle</w:t>
      </w:r>
      <w:r>
        <w:rPr>
          <w:spacing w:val="-5"/>
        </w:rPr>
        <w:t xml:space="preserve"> </w:t>
      </w:r>
      <w:r>
        <w:t xml:space="preserve">sin </w:t>
      </w:r>
      <w:r>
        <w:rPr>
          <w:spacing w:val="-2"/>
        </w:rPr>
        <w:t>personlighet.</w:t>
      </w:r>
    </w:p>
    <w:p w14:paraId="49C33278" w14:textId="77777777" w:rsidR="00330A58" w:rsidRDefault="00330A58">
      <w:pPr>
        <w:pStyle w:val="Brdtekst"/>
        <w:spacing w:before="52"/>
      </w:pPr>
    </w:p>
    <w:p w14:paraId="49C33279" w14:textId="77777777" w:rsidR="00330A58" w:rsidRDefault="00000000">
      <w:pPr>
        <w:pStyle w:val="Brdtekst"/>
        <w:spacing w:before="1"/>
        <w:ind w:left="217"/>
      </w:pPr>
      <w:r>
        <w:t xml:space="preserve">Akademiske studier blir ikke begrenset </w:t>
      </w:r>
      <w:r>
        <w:rPr>
          <w:spacing w:val="-5"/>
        </w:rPr>
        <w:t>når</w:t>
      </w:r>
    </w:p>
    <w:p w14:paraId="49C3327A" w14:textId="77777777" w:rsidR="00330A58" w:rsidRDefault="00330A58">
      <w:pPr>
        <w:pStyle w:val="Brdtekst"/>
        <w:sectPr w:rsidR="00330A58">
          <w:type w:val="continuous"/>
          <w:pgSz w:w="11910" w:h="16840"/>
          <w:pgMar w:top="980" w:right="0" w:bottom="280" w:left="708" w:header="670" w:footer="568" w:gutter="0"/>
          <w:cols w:num="2" w:space="708" w:equalWidth="0">
            <w:col w:w="5112" w:space="40"/>
            <w:col w:w="6050"/>
          </w:cols>
        </w:sectPr>
      </w:pPr>
    </w:p>
    <w:p w14:paraId="49C3327B" w14:textId="77777777" w:rsidR="00330A58" w:rsidRDefault="00330A58">
      <w:pPr>
        <w:pStyle w:val="Brdtekst"/>
      </w:pPr>
    </w:p>
    <w:p w14:paraId="49C3327C" w14:textId="77777777" w:rsidR="00330A58" w:rsidRDefault="00330A58">
      <w:pPr>
        <w:pStyle w:val="Brdtekst"/>
        <w:spacing w:before="59"/>
      </w:pPr>
    </w:p>
    <w:p w14:paraId="49C3327D" w14:textId="77777777" w:rsidR="00330A58" w:rsidRDefault="00330A58">
      <w:pPr>
        <w:pStyle w:val="Brdtekst"/>
        <w:sectPr w:rsidR="00330A58">
          <w:footerReference w:type="default" r:id="rId625"/>
          <w:pgSz w:w="11910" w:h="16840"/>
          <w:pgMar w:top="860" w:right="0" w:bottom="0" w:left="708" w:header="0" w:footer="0" w:gutter="0"/>
          <w:cols w:space="708"/>
        </w:sectPr>
      </w:pPr>
    </w:p>
    <w:p w14:paraId="49C3327E" w14:textId="77777777" w:rsidR="00330A58" w:rsidRDefault="00000000">
      <w:pPr>
        <w:pStyle w:val="Brdtekst"/>
        <w:spacing w:before="100" w:line="295" w:lineRule="auto"/>
        <w:ind w:left="425" w:right="142"/>
      </w:pPr>
      <w:r>
        <w:t>ungdommene</w:t>
      </w:r>
      <w:r>
        <w:rPr>
          <w:spacing w:val="-5"/>
        </w:rPr>
        <w:t xml:space="preserve"> </w:t>
      </w:r>
      <w:r>
        <w:t>bor</w:t>
      </w:r>
      <w:r>
        <w:rPr>
          <w:spacing w:val="-5"/>
        </w:rPr>
        <w:t xml:space="preserve"> </w:t>
      </w:r>
      <w:r>
        <w:t>i</w:t>
      </w:r>
      <w:r>
        <w:rPr>
          <w:spacing w:val="-5"/>
        </w:rPr>
        <w:t xml:space="preserve"> </w:t>
      </w:r>
      <w:r>
        <w:t>eget</w:t>
      </w:r>
      <w:r>
        <w:rPr>
          <w:spacing w:val="-5"/>
        </w:rPr>
        <w:t xml:space="preserve"> </w:t>
      </w:r>
      <w:r>
        <w:t>samfunn.</w:t>
      </w:r>
      <w:r>
        <w:rPr>
          <w:spacing w:val="-5"/>
        </w:rPr>
        <w:t xml:space="preserve"> </w:t>
      </w:r>
      <w:r>
        <w:t>De</w:t>
      </w:r>
      <w:r>
        <w:rPr>
          <w:spacing w:val="-5"/>
        </w:rPr>
        <w:t xml:space="preserve"> </w:t>
      </w:r>
      <w:r>
        <w:t>får</w:t>
      </w:r>
      <w:r>
        <w:rPr>
          <w:spacing w:val="-5"/>
        </w:rPr>
        <w:t xml:space="preserve"> </w:t>
      </w:r>
      <w:r>
        <w:t>gjort</w:t>
      </w:r>
      <w:r>
        <w:rPr>
          <w:spacing w:val="-5"/>
        </w:rPr>
        <w:t xml:space="preserve"> </w:t>
      </w:r>
      <w:r>
        <w:t>alle nødvendige</w:t>
      </w:r>
      <w:r>
        <w:rPr>
          <w:spacing w:val="-3"/>
        </w:rPr>
        <w:t xml:space="preserve"> </w:t>
      </w:r>
      <w:r>
        <w:t>arbeidsoppgaver,</w:t>
      </w:r>
      <w:r>
        <w:rPr>
          <w:spacing w:val="-3"/>
        </w:rPr>
        <w:t xml:space="preserve"> </w:t>
      </w:r>
      <w:r>
        <w:t>samtidig</w:t>
      </w:r>
      <w:r>
        <w:rPr>
          <w:spacing w:val="-3"/>
        </w:rPr>
        <w:t xml:space="preserve"> </w:t>
      </w:r>
      <w:r>
        <w:t>som</w:t>
      </w:r>
      <w:r>
        <w:rPr>
          <w:spacing w:val="-3"/>
        </w:rPr>
        <w:t xml:space="preserve"> </w:t>
      </w:r>
      <w:r>
        <w:t>det</w:t>
      </w:r>
      <w:r>
        <w:rPr>
          <w:spacing w:val="-3"/>
        </w:rPr>
        <w:t xml:space="preserve"> </w:t>
      </w:r>
      <w:r>
        <w:t>er tid til å studere når det passer, for eksempel om ettermiddagen. De kan naturligvis også delta i fritidsaktiviteter utenfor deres eget lille samfunn.</w:t>
      </w:r>
    </w:p>
    <w:p w14:paraId="49C3327F" w14:textId="77777777" w:rsidR="00330A58" w:rsidRDefault="00330A58">
      <w:pPr>
        <w:pStyle w:val="Brdtekst"/>
        <w:spacing w:before="53"/>
      </w:pPr>
    </w:p>
    <w:p w14:paraId="49C33280" w14:textId="77777777" w:rsidR="00330A58" w:rsidRDefault="00000000">
      <w:pPr>
        <w:pStyle w:val="Brdtekst"/>
        <w:spacing w:line="295" w:lineRule="auto"/>
        <w:ind w:left="425" w:right="23"/>
      </w:pPr>
      <w:r>
        <w:t>Ungdommen</w:t>
      </w:r>
      <w:r>
        <w:rPr>
          <w:spacing w:val="-6"/>
        </w:rPr>
        <w:t xml:space="preserve"> </w:t>
      </w:r>
      <w:r>
        <w:t>forstår</w:t>
      </w:r>
      <w:r>
        <w:rPr>
          <w:spacing w:val="-6"/>
        </w:rPr>
        <w:t xml:space="preserve"> </w:t>
      </w:r>
      <w:r>
        <w:t>selv</w:t>
      </w:r>
      <w:r>
        <w:rPr>
          <w:spacing w:val="-6"/>
        </w:rPr>
        <w:t xml:space="preserve"> </w:t>
      </w:r>
      <w:r>
        <w:t>fort</w:t>
      </w:r>
      <w:r>
        <w:rPr>
          <w:spacing w:val="-6"/>
        </w:rPr>
        <w:t xml:space="preserve"> </w:t>
      </w:r>
      <w:r>
        <w:t>essensen</w:t>
      </w:r>
      <w:r>
        <w:rPr>
          <w:spacing w:val="-6"/>
        </w:rPr>
        <w:t xml:space="preserve"> </w:t>
      </w:r>
      <w:r>
        <w:t>av</w:t>
      </w:r>
      <w:r>
        <w:rPr>
          <w:spacing w:val="-6"/>
        </w:rPr>
        <w:t xml:space="preserve"> </w:t>
      </w:r>
      <w:r>
        <w:t>miljøet.</w:t>
      </w:r>
      <w:r>
        <w:rPr>
          <w:spacing w:val="-6"/>
        </w:rPr>
        <w:t xml:space="preserve"> </w:t>
      </w:r>
      <w:r>
        <w:t>De skjønner at det er ting som må bli tatt vare på om</w:t>
      </w:r>
      <w:r>
        <w:rPr>
          <w:spacing w:val="40"/>
        </w:rPr>
        <w:t xml:space="preserve"> </w:t>
      </w:r>
      <w:r>
        <w:t xml:space="preserve">de liker det eller ei. Arbeidsoppgavene må gjøres for å opprettholde dagliglivet. Det gjelder både hygiene og orden, så vel som levende liv. Dyr og planter gir umiddelbar tilbakemelding om de ikke blir tatt vare på som de skal. Dette er lettere å få innblikk i om man bor på stedet enn om man kun er der i vanlig </w:t>
      </w:r>
      <w:r>
        <w:rPr>
          <w:spacing w:val="-2"/>
        </w:rPr>
        <w:t>skoletid.</w:t>
      </w:r>
    </w:p>
    <w:p w14:paraId="49C33281" w14:textId="77777777" w:rsidR="00330A58" w:rsidRDefault="00330A58">
      <w:pPr>
        <w:pStyle w:val="Brdtekst"/>
        <w:spacing w:before="53"/>
      </w:pPr>
    </w:p>
    <w:p w14:paraId="49C33282" w14:textId="77777777" w:rsidR="00330A58" w:rsidRDefault="00000000">
      <w:pPr>
        <w:pStyle w:val="Brdtekst"/>
        <w:spacing w:line="295" w:lineRule="auto"/>
        <w:ind w:left="425" w:right="368"/>
      </w:pPr>
      <w:r>
        <w:t>Den sosiale erfaringen ungdommen blir eksponert for i minisamfunnet trener sosial utholdenhet,</w:t>
      </w:r>
      <w:r>
        <w:rPr>
          <w:spacing w:val="-7"/>
        </w:rPr>
        <w:t xml:space="preserve"> </w:t>
      </w:r>
      <w:r>
        <w:t>fleksibilitet</w:t>
      </w:r>
      <w:r>
        <w:rPr>
          <w:spacing w:val="-7"/>
        </w:rPr>
        <w:t xml:space="preserve"> </w:t>
      </w:r>
      <w:r>
        <w:t>og</w:t>
      </w:r>
      <w:r>
        <w:rPr>
          <w:spacing w:val="-7"/>
        </w:rPr>
        <w:t xml:space="preserve"> </w:t>
      </w:r>
      <w:r>
        <w:t>toleranse.</w:t>
      </w:r>
      <w:r>
        <w:rPr>
          <w:spacing w:val="-7"/>
        </w:rPr>
        <w:t xml:space="preserve"> </w:t>
      </w:r>
      <w:r>
        <w:t>For</w:t>
      </w:r>
      <w:r>
        <w:rPr>
          <w:spacing w:val="-7"/>
        </w:rPr>
        <w:t xml:space="preserve"> </w:t>
      </w:r>
      <w:r>
        <w:t>å</w:t>
      </w:r>
      <w:r>
        <w:rPr>
          <w:spacing w:val="-7"/>
        </w:rPr>
        <w:t xml:space="preserve"> </w:t>
      </w:r>
      <w:r>
        <w:t>få</w:t>
      </w:r>
    </w:p>
    <w:p w14:paraId="49C33283" w14:textId="77777777" w:rsidR="00330A58" w:rsidRDefault="00000000">
      <w:pPr>
        <w:pStyle w:val="Brdtekst"/>
        <w:spacing w:line="295" w:lineRule="auto"/>
        <w:ind w:left="425" w:right="117"/>
      </w:pPr>
      <w:r>
        <w:t>den sosiale organiseringen til å flyte, trengs det en grunnleggende</w:t>
      </w:r>
      <w:r>
        <w:rPr>
          <w:spacing w:val="-3"/>
        </w:rPr>
        <w:t xml:space="preserve"> </w:t>
      </w:r>
      <w:r>
        <w:t>plan,</w:t>
      </w:r>
      <w:r>
        <w:rPr>
          <w:spacing w:val="-3"/>
        </w:rPr>
        <w:t xml:space="preserve"> </w:t>
      </w:r>
      <w:r>
        <w:t>en</w:t>
      </w:r>
      <w:r>
        <w:rPr>
          <w:spacing w:val="-3"/>
        </w:rPr>
        <w:t xml:space="preserve"> </w:t>
      </w:r>
      <w:r>
        <w:t>dagsplan.</w:t>
      </w:r>
      <w:r>
        <w:rPr>
          <w:spacing w:val="-3"/>
        </w:rPr>
        <w:t xml:space="preserve"> </w:t>
      </w:r>
      <w:r>
        <w:t>Det</w:t>
      </w:r>
      <w:r>
        <w:rPr>
          <w:spacing w:val="-3"/>
        </w:rPr>
        <w:t xml:space="preserve"> </w:t>
      </w:r>
      <w:r>
        <w:t>vil</w:t>
      </w:r>
      <w:r>
        <w:rPr>
          <w:spacing w:val="-3"/>
        </w:rPr>
        <w:t xml:space="preserve"> </w:t>
      </w:r>
      <w:r>
        <w:t>først</w:t>
      </w:r>
      <w:r>
        <w:rPr>
          <w:spacing w:val="-3"/>
        </w:rPr>
        <w:t xml:space="preserve"> </w:t>
      </w:r>
      <w:r>
        <w:t>være eksperimentering om hva som fungerer, og etter hvert vil det bli tydelig hva som trengs å justeres på.</w:t>
      </w:r>
      <w:r>
        <w:rPr>
          <w:spacing w:val="-5"/>
        </w:rPr>
        <w:t xml:space="preserve"> </w:t>
      </w:r>
      <w:r>
        <w:t>Vi</w:t>
      </w:r>
      <w:r>
        <w:rPr>
          <w:spacing w:val="-5"/>
        </w:rPr>
        <w:t xml:space="preserve"> </w:t>
      </w:r>
      <w:r>
        <w:t>vet</w:t>
      </w:r>
      <w:r>
        <w:rPr>
          <w:spacing w:val="-5"/>
        </w:rPr>
        <w:t xml:space="preserve"> </w:t>
      </w:r>
      <w:r>
        <w:t>ikke</w:t>
      </w:r>
      <w:r>
        <w:rPr>
          <w:spacing w:val="-5"/>
        </w:rPr>
        <w:t xml:space="preserve"> </w:t>
      </w:r>
      <w:r>
        <w:t>hvor</w:t>
      </w:r>
      <w:r>
        <w:rPr>
          <w:spacing w:val="-5"/>
        </w:rPr>
        <w:t xml:space="preserve"> </w:t>
      </w:r>
      <w:r>
        <w:t>vi</w:t>
      </w:r>
      <w:r>
        <w:rPr>
          <w:spacing w:val="-5"/>
        </w:rPr>
        <w:t xml:space="preserve"> </w:t>
      </w:r>
      <w:r>
        <w:t>går</w:t>
      </w:r>
      <w:r>
        <w:rPr>
          <w:spacing w:val="-5"/>
        </w:rPr>
        <w:t xml:space="preserve"> </w:t>
      </w:r>
      <w:r>
        <w:t>når</w:t>
      </w:r>
      <w:r>
        <w:rPr>
          <w:spacing w:val="-5"/>
        </w:rPr>
        <w:t xml:space="preserve"> </w:t>
      </w:r>
      <w:r>
        <w:t>vi</w:t>
      </w:r>
      <w:r>
        <w:rPr>
          <w:spacing w:val="-5"/>
        </w:rPr>
        <w:t xml:space="preserve"> </w:t>
      </w:r>
      <w:r>
        <w:t>starter,</w:t>
      </w:r>
      <w:r>
        <w:rPr>
          <w:spacing w:val="-5"/>
        </w:rPr>
        <w:t xml:space="preserve"> </w:t>
      </w:r>
      <w:r>
        <w:t>men</w:t>
      </w:r>
      <w:r>
        <w:rPr>
          <w:spacing w:val="-5"/>
        </w:rPr>
        <w:t xml:space="preserve"> </w:t>
      </w:r>
      <w:r>
        <w:t>vi</w:t>
      </w:r>
      <w:r>
        <w:rPr>
          <w:spacing w:val="-5"/>
        </w:rPr>
        <w:t xml:space="preserve"> </w:t>
      </w:r>
      <w:r>
        <w:t xml:space="preserve">har rammeverket «Senter for studier og arbeid» så vi vet hva ungdommen trenger. Vi kan ikke klare å planlegge alle detaljer. Ungdommene opparbeider også eierskap for et samfunn de bor i på en annen måte enn om de «er på besøk». De utvikler miljøet og bidrar til egen følelse av verdi (se kapittel om </w:t>
      </w:r>
      <w:r>
        <w:rPr>
          <w:spacing w:val="-2"/>
        </w:rPr>
        <w:t>valorisering).</w:t>
      </w:r>
    </w:p>
    <w:p w14:paraId="49C33284" w14:textId="77777777" w:rsidR="00330A58" w:rsidRDefault="00330A58">
      <w:pPr>
        <w:pStyle w:val="Brdtekst"/>
        <w:spacing w:before="53"/>
      </w:pPr>
    </w:p>
    <w:p w14:paraId="49C33285" w14:textId="77777777" w:rsidR="00330A58" w:rsidRDefault="00000000">
      <w:pPr>
        <w:pStyle w:val="Brdtekst"/>
        <w:spacing w:line="295" w:lineRule="auto"/>
        <w:ind w:left="425"/>
      </w:pPr>
      <w:r>
        <w:t>I</w:t>
      </w:r>
      <w:r>
        <w:rPr>
          <w:spacing w:val="-6"/>
        </w:rPr>
        <w:t xml:space="preserve"> </w:t>
      </w:r>
      <w:r>
        <w:t>hvilken</w:t>
      </w:r>
      <w:r>
        <w:rPr>
          <w:spacing w:val="-6"/>
        </w:rPr>
        <w:t xml:space="preserve"> </w:t>
      </w:r>
      <w:r>
        <w:t>form</w:t>
      </w:r>
      <w:r>
        <w:rPr>
          <w:spacing w:val="-6"/>
        </w:rPr>
        <w:t xml:space="preserve"> </w:t>
      </w:r>
      <w:r>
        <w:t>internatet</w:t>
      </w:r>
      <w:r>
        <w:rPr>
          <w:spacing w:val="-6"/>
        </w:rPr>
        <w:t xml:space="preserve"> </w:t>
      </w:r>
      <w:r>
        <w:t>realiseres</w:t>
      </w:r>
      <w:r>
        <w:rPr>
          <w:spacing w:val="-6"/>
        </w:rPr>
        <w:t xml:space="preserve"> </w:t>
      </w:r>
      <w:r>
        <w:t>på</w:t>
      </w:r>
      <w:r>
        <w:rPr>
          <w:spacing w:val="-6"/>
        </w:rPr>
        <w:t xml:space="preserve"> </w:t>
      </w:r>
      <w:r>
        <w:t>den</w:t>
      </w:r>
      <w:r>
        <w:rPr>
          <w:spacing w:val="-6"/>
        </w:rPr>
        <w:t xml:space="preserve"> </w:t>
      </w:r>
      <w:r>
        <w:t>enkelte skole vil variere - fra enkel overnattingsmulighet</w:t>
      </w:r>
    </w:p>
    <w:p w14:paraId="49C33286" w14:textId="77777777" w:rsidR="00330A58" w:rsidRDefault="00000000">
      <w:pPr>
        <w:pStyle w:val="Brdtekst"/>
        <w:spacing w:line="295" w:lineRule="auto"/>
        <w:ind w:left="425"/>
      </w:pPr>
      <w:r>
        <w:t>i</w:t>
      </w:r>
      <w:r>
        <w:rPr>
          <w:spacing w:val="-7"/>
        </w:rPr>
        <w:t xml:space="preserve"> </w:t>
      </w:r>
      <w:r>
        <w:t>perioder</w:t>
      </w:r>
      <w:r>
        <w:rPr>
          <w:spacing w:val="-7"/>
        </w:rPr>
        <w:t xml:space="preserve"> </w:t>
      </w:r>
      <w:r>
        <w:t>med</w:t>
      </w:r>
      <w:r>
        <w:rPr>
          <w:spacing w:val="-7"/>
        </w:rPr>
        <w:t xml:space="preserve"> </w:t>
      </w:r>
      <w:r>
        <w:t>nødvendig</w:t>
      </w:r>
      <w:r>
        <w:rPr>
          <w:spacing w:val="-7"/>
        </w:rPr>
        <w:t xml:space="preserve"> </w:t>
      </w:r>
      <w:r>
        <w:t>arbeid</w:t>
      </w:r>
      <w:r>
        <w:rPr>
          <w:spacing w:val="-7"/>
        </w:rPr>
        <w:t xml:space="preserve"> </w:t>
      </w:r>
      <w:r>
        <w:t>utover</w:t>
      </w:r>
      <w:r>
        <w:rPr>
          <w:spacing w:val="-7"/>
        </w:rPr>
        <w:t xml:space="preserve"> </w:t>
      </w:r>
      <w:r>
        <w:t>vanlig skoletid for mindre grupper, til et fullt drevet internat etter gjeldende regelverk og for alle ungdommene - og alle former imellom.</w:t>
      </w:r>
    </w:p>
    <w:p w14:paraId="49C33287" w14:textId="77777777" w:rsidR="00330A58" w:rsidRDefault="00330A58">
      <w:pPr>
        <w:pStyle w:val="Brdtekst"/>
      </w:pPr>
    </w:p>
    <w:p w14:paraId="49C33288" w14:textId="77777777" w:rsidR="00330A58" w:rsidRDefault="00000000">
      <w:pPr>
        <w:pStyle w:val="Overskrift5"/>
        <w:spacing w:before="1"/>
      </w:pPr>
      <w:r>
        <w:rPr>
          <w:spacing w:val="-2"/>
        </w:rPr>
        <w:t>Verksteder</w:t>
      </w:r>
    </w:p>
    <w:p w14:paraId="49C33289" w14:textId="77777777" w:rsidR="00330A58" w:rsidRDefault="00000000">
      <w:pPr>
        <w:pStyle w:val="Brdtekst"/>
        <w:spacing w:before="24" w:line="295" w:lineRule="auto"/>
        <w:ind w:left="425" w:right="276"/>
      </w:pPr>
      <w:r>
        <w:t>Samtidig som det produseres varer til eget bruk og for salg, kan ulike verksteder gi ungdommene anledning</w:t>
      </w:r>
      <w:r>
        <w:rPr>
          <w:spacing w:val="-5"/>
        </w:rPr>
        <w:t xml:space="preserve"> </w:t>
      </w:r>
      <w:r>
        <w:t>til</w:t>
      </w:r>
      <w:r>
        <w:rPr>
          <w:spacing w:val="-5"/>
        </w:rPr>
        <w:t xml:space="preserve"> </w:t>
      </w:r>
      <w:r>
        <w:t>å</w:t>
      </w:r>
      <w:r>
        <w:rPr>
          <w:spacing w:val="-5"/>
        </w:rPr>
        <w:t xml:space="preserve"> </w:t>
      </w:r>
      <w:r>
        <w:t>arbeide</w:t>
      </w:r>
      <w:r>
        <w:rPr>
          <w:spacing w:val="-5"/>
        </w:rPr>
        <w:t xml:space="preserve"> </w:t>
      </w:r>
      <w:r>
        <w:t>med</w:t>
      </w:r>
      <w:r>
        <w:rPr>
          <w:spacing w:val="-5"/>
        </w:rPr>
        <w:t xml:space="preserve"> </w:t>
      </w:r>
      <w:r>
        <w:t>emner</w:t>
      </w:r>
      <w:r>
        <w:rPr>
          <w:spacing w:val="-5"/>
        </w:rPr>
        <w:t xml:space="preserve"> </w:t>
      </w:r>
      <w:r>
        <w:t>av</w:t>
      </w:r>
      <w:r>
        <w:rPr>
          <w:spacing w:val="-5"/>
        </w:rPr>
        <w:t xml:space="preserve"> </w:t>
      </w:r>
      <w:r>
        <w:t>praktisk</w:t>
      </w:r>
      <w:r>
        <w:rPr>
          <w:spacing w:val="-5"/>
        </w:rPr>
        <w:t xml:space="preserve"> </w:t>
      </w:r>
      <w:r>
        <w:t>og kunstnerisk art.</w:t>
      </w:r>
    </w:p>
    <w:p w14:paraId="49C3328A" w14:textId="77777777" w:rsidR="00330A58" w:rsidRDefault="00330A58">
      <w:pPr>
        <w:pStyle w:val="Brdtekst"/>
        <w:spacing w:before="52"/>
      </w:pPr>
    </w:p>
    <w:p w14:paraId="49C3328B" w14:textId="77777777" w:rsidR="00330A58" w:rsidRDefault="00000000">
      <w:pPr>
        <w:pStyle w:val="Brdtekst"/>
        <w:spacing w:before="1" w:line="295" w:lineRule="auto"/>
        <w:ind w:left="425" w:right="23"/>
      </w:pPr>
      <w:r>
        <w:t>Arbeidet gir mulighet til å studere de ulike aspektene</w:t>
      </w:r>
      <w:r>
        <w:rPr>
          <w:spacing w:val="-8"/>
        </w:rPr>
        <w:t xml:space="preserve"> </w:t>
      </w:r>
      <w:r>
        <w:t>ved</w:t>
      </w:r>
      <w:r>
        <w:rPr>
          <w:spacing w:val="-8"/>
        </w:rPr>
        <w:t xml:space="preserve"> </w:t>
      </w:r>
      <w:r>
        <w:t>mikroøkonomi,</w:t>
      </w:r>
      <w:r>
        <w:rPr>
          <w:spacing w:val="-8"/>
        </w:rPr>
        <w:t xml:space="preserve"> </w:t>
      </w:r>
      <w:r>
        <w:t>personlig</w:t>
      </w:r>
      <w:r>
        <w:rPr>
          <w:spacing w:val="-8"/>
        </w:rPr>
        <w:t xml:space="preserve"> </w:t>
      </w:r>
      <w:r>
        <w:t>økonomi</w:t>
      </w:r>
      <w:r>
        <w:rPr>
          <w:spacing w:val="-8"/>
        </w:rPr>
        <w:t xml:space="preserve"> </w:t>
      </w:r>
      <w:r>
        <w:t xml:space="preserve">og </w:t>
      </w:r>
      <w:r>
        <w:rPr>
          <w:spacing w:val="-2"/>
        </w:rPr>
        <w:t>markedsøkonomi.</w:t>
      </w:r>
    </w:p>
    <w:p w14:paraId="49C3328C" w14:textId="77777777" w:rsidR="00330A58" w:rsidRDefault="00330A58">
      <w:pPr>
        <w:pStyle w:val="Brdtekst"/>
        <w:spacing w:before="52"/>
      </w:pPr>
    </w:p>
    <w:p w14:paraId="49C3328D" w14:textId="77777777" w:rsidR="00330A58" w:rsidRDefault="00000000">
      <w:pPr>
        <w:pStyle w:val="Brdtekst"/>
        <w:spacing w:line="295" w:lineRule="auto"/>
        <w:ind w:left="425" w:right="142"/>
      </w:pPr>
      <w:r>
        <w:t>Ungdom</w:t>
      </w:r>
      <w:r>
        <w:rPr>
          <w:spacing w:val="-4"/>
        </w:rPr>
        <w:t xml:space="preserve"> </w:t>
      </w:r>
      <w:r>
        <w:t>er</w:t>
      </w:r>
      <w:r>
        <w:rPr>
          <w:spacing w:val="-4"/>
        </w:rPr>
        <w:t xml:space="preserve"> </w:t>
      </w:r>
      <w:r>
        <w:t>i</w:t>
      </w:r>
      <w:r>
        <w:rPr>
          <w:spacing w:val="-4"/>
        </w:rPr>
        <w:t xml:space="preserve"> </w:t>
      </w:r>
      <w:r>
        <w:t>stand</w:t>
      </w:r>
      <w:r>
        <w:rPr>
          <w:spacing w:val="-4"/>
        </w:rPr>
        <w:t xml:space="preserve"> </w:t>
      </w:r>
      <w:r>
        <w:t>til</w:t>
      </w:r>
      <w:r>
        <w:rPr>
          <w:spacing w:val="-4"/>
        </w:rPr>
        <w:t xml:space="preserve"> </w:t>
      </w:r>
      <w:r>
        <w:t>å</w:t>
      </w:r>
      <w:r>
        <w:rPr>
          <w:spacing w:val="-4"/>
        </w:rPr>
        <w:t xml:space="preserve"> </w:t>
      </w:r>
      <w:r>
        <w:t>ta</w:t>
      </w:r>
      <w:r>
        <w:rPr>
          <w:spacing w:val="-4"/>
        </w:rPr>
        <w:t xml:space="preserve"> </w:t>
      </w:r>
      <w:r>
        <w:t>del</w:t>
      </w:r>
      <w:r>
        <w:rPr>
          <w:spacing w:val="-4"/>
        </w:rPr>
        <w:t xml:space="preserve"> </w:t>
      </w:r>
      <w:r>
        <w:t>i</w:t>
      </w:r>
      <w:r>
        <w:rPr>
          <w:spacing w:val="-4"/>
        </w:rPr>
        <w:t xml:space="preserve"> </w:t>
      </w:r>
      <w:r>
        <w:t>det</w:t>
      </w:r>
      <w:r>
        <w:rPr>
          <w:spacing w:val="-4"/>
        </w:rPr>
        <w:t xml:space="preserve"> </w:t>
      </w:r>
      <w:r>
        <w:t xml:space="preserve">produktive arbeidet den voksne befolkningen utfører og </w:t>
      </w:r>
      <w:r>
        <w:rPr>
          <w:spacing w:val="-10"/>
        </w:rPr>
        <w:t>i</w:t>
      </w:r>
    </w:p>
    <w:p w14:paraId="49C3328E" w14:textId="77777777" w:rsidR="00330A58" w:rsidRDefault="00000000">
      <w:pPr>
        <w:pStyle w:val="Brdtekst"/>
        <w:spacing w:before="100" w:line="295" w:lineRule="auto"/>
        <w:ind w:left="226" w:right="1663"/>
      </w:pPr>
      <w:r>
        <w:br w:type="column"/>
        <w:t>organiseringen</w:t>
      </w:r>
      <w:r>
        <w:rPr>
          <w:spacing w:val="-6"/>
        </w:rPr>
        <w:t xml:space="preserve"> </w:t>
      </w:r>
      <w:r>
        <w:t>av</w:t>
      </w:r>
      <w:r>
        <w:rPr>
          <w:spacing w:val="-6"/>
        </w:rPr>
        <w:t xml:space="preserve"> </w:t>
      </w:r>
      <w:r>
        <w:t>samfunnet,</w:t>
      </w:r>
      <w:r>
        <w:rPr>
          <w:spacing w:val="-6"/>
        </w:rPr>
        <w:t xml:space="preserve"> </w:t>
      </w:r>
      <w:r>
        <w:t>men</w:t>
      </w:r>
      <w:r>
        <w:rPr>
          <w:spacing w:val="-6"/>
        </w:rPr>
        <w:t xml:space="preserve"> </w:t>
      </w:r>
      <w:r>
        <w:t>ikke</w:t>
      </w:r>
      <w:r>
        <w:rPr>
          <w:spacing w:val="-6"/>
        </w:rPr>
        <w:t xml:space="preserve"> </w:t>
      </w:r>
      <w:r>
        <w:t>i</w:t>
      </w:r>
      <w:r>
        <w:rPr>
          <w:spacing w:val="-6"/>
        </w:rPr>
        <w:t xml:space="preserve"> </w:t>
      </w:r>
      <w:r>
        <w:t>noen spesifikk yrkesmessig retning. Det å arbeide betyr generelt å tre i kontakt med livet og det menneskeskapte samfunnet.</w:t>
      </w:r>
    </w:p>
    <w:p w14:paraId="49C3328F" w14:textId="77777777" w:rsidR="00330A58" w:rsidRDefault="00000000">
      <w:pPr>
        <w:pStyle w:val="Brdtekst"/>
        <w:spacing w:before="1" w:line="295" w:lineRule="auto"/>
        <w:ind w:left="226" w:right="1155"/>
      </w:pPr>
      <w:r>
        <w:t>Ulike typer verksteder vil gi ungdommene muligheten til å erfare ulike typer håndverk. Både for å gjøre seg kjent med ulike håndverk og yrker, for å utforske faget kunst og håndverk og for å</w:t>
      </w:r>
      <w:r>
        <w:rPr>
          <w:spacing w:val="40"/>
        </w:rPr>
        <w:t xml:space="preserve"> </w:t>
      </w:r>
      <w:r>
        <w:t>kunne produsere varer for salg. Verksteder kan gi treffpunkter</w:t>
      </w:r>
      <w:r>
        <w:rPr>
          <w:spacing w:val="-6"/>
        </w:rPr>
        <w:t xml:space="preserve"> </w:t>
      </w:r>
      <w:r>
        <w:t>med</w:t>
      </w:r>
      <w:r>
        <w:rPr>
          <w:spacing w:val="-6"/>
        </w:rPr>
        <w:t xml:space="preserve"> </w:t>
      </w:r>
      <w:r>
        <w:t>ulike</w:t>
      </w:r>
      <w:r>
        <w:rPr>
          <w:spacing w:val="-6"/>
        </w:rPr>
        <w:t xml:space="preserve"> </w:t>
      </w:r>
      <w:r>
        <w:t>håndverkere,</w:t>
      </w:r>
      <w:r>
        <w:rPr>
          <w:spacing w:val="-6"/>
        </w:rPr>
        <w:t xml:space="preserve"> </w:t>
      </w:r>
      <w:r>
        <w:t>og</w:t>
      </w:r>
      <w:r>
        <w:rPr>
          <w:spacing w:val="-6"/>
        </w:rPr>
        <w:t xml:space="preserve"> </w:t>
      </w:r>
      <w:r>
        <w:t>anledning</w:t>
      </w:r>
      <w:r>
        <w:rPr>
          <w:spacing w:val="-6"/>
        </w:rPr>
        <w:t xml:space="preserve"> </w:t>
      </w:r>
      <w:r>
        <w:t>til å fordype seg i enkelte områder.</w:t>
      </w:r>
    </w:p>
    <w:p w14:paraId="49C33290" w14:textId="77777777" w:rsidR="00330A58" w:rsidRDefault="00330A58">
      <w:pPr>
        <w:pStyle w:val="Brdtekst"/>
        <w:spacing w:before="52"/>
      </w:pPr>
    </w:p>
    <w:p w14:paraId="49C33291" w14:textId="77777777" w:rsidR="00330A58" w:rsidRDefault="00000000">
      <w:pPr>
        <w:pStyle w:val="Brdtekst"/>
        <w:spacing w:line="295" w:lineRule="auto"/>
        <w:ind w:left="226" w:right="1201"/>
      </w:pPr>
      <w:r>
        <w:t>I verkstedene har ungdommene det mest vanlige verktøy</w:t>
      </w:r>
      <w:r>
        <w:rPr>
          <w:spacing w:val="-5"/>
        </w:rPr>
        <w:t xml:space="preserve"> </w:t>
      </w:r>
      <w:r>
        <w:t>de</w:t>
      </w:r>
      <w:r>
        <w:rPr>
          <w:spacing w:val="-5"/>
        </w:rPr>
        <w:t xml:space="preserve"> </w:t>
      </w:r>
      <w:r>
        <w:t>trenger</w:t>
      </w:r>
      <w:r>
        <w:rPr>
          <w:spacing w:val="-5"/>
        </w:rPr>
        <w:t xml:space="preserve"> </w:t>
      </w:r>
      <w:r>
        <w:t>for</w:t>
      </w:r>
      <w:r>
        <w:rPr>
          <w:spacing w:val="-5"/>
        </w:rPr>
        <w:t xml:space="preserve"> </w:t>
      </w:r>
      <w:r>
        <w:t>å</w:t>
      </w:r>
      <w:r>
        <w:rPr>
          <w:spacing w:val="-5"/>
        </w:rPr>
        <w:t xml:space="preserve"> </w:t>
      </w:r>
      <w:r>
        <w:t>drive</w:t>
      </w:r>
      <w:r>
        <w:rPr>
          <w:spacing w:val="-5"/>
        </w:rPr>
        <w:t xml:space="preserve"> </w:t>
      </w:r>
      <w:r>
        <w:t>samfunnet</w:t>
      </w:r>
      <w:r>
        <w:rPr>
          <w:spacing w:val="-5"/>
        </w:rPr>
        <w:t xml:space="preserve"> </w:t>
      </w:r>
      <w:r>
        <w:t>sitt,</w:t>
      </w:r>
      <w:r>
        <w:rPr>
          <w:spacing w:val="-5"/>
        </w:rPr>
        <w:t xml:space="preserve"> </w:t>
      </w:r>
      <w:r>
        <w:t>bygge og vedlikeholde bygningene og andre nødvendige ting i driften.</w:t>
      </w:r>
    </w:p>
    <w:p w14:paraId="49C33292" w14:textId="77777777" w:rsidR="00330A58" w:rsidRDefault="00330A58">
      <w:pPr>
        <w:pStyle w:val="Brdtekst"/>
        <w:spacing w:before="53"/>
      </w:pPr>
    </w:p>
    <w:p w14:paraId="49C33293" w14:textId="77777777" w:rsidR="00330A58" w:rsidRDefault="00000000">
      <w:pPr>
        <w:pStyle w:val="Brdtekst"/>
        <w:spacing w:line="295" w:lineRule="auto"/>
        <w:ind w:left="226" w:right="1192"/>
      </w:pPr>
      <w:r>
        <w:t>Verksted for maskiner gir mulighet til å reparere ødelagte maskiner, men også å utforske maskinenes historie - dette overlapper med Montessoris beskrivelse</w:t>
      </w:r>
      <w:r>
        <w:rPr>
          <w:spacing w:val="-5"/>
        </w:rPr>
        <w:t xml:space="preserve"> </w:t>
      </w:r>
      <w:r>
        <w:t>av</w:t>
      </w:r>
      <w:r>
        <w:rPr>
          <w:spacing w:val="-5"/>
        </w:rPr>
        <w:t xml:space="preserve"> </w:t>
      </w:r>
      <w:r>
        <w:t>et</w:t>
      </w:r>
      <w:r>
        <w:rPr>
          <w:spacing w:val="-5"/>
        </w:rPr>
        <w:t xml:space="preserve"> </w:t>
      </w:r>
      <w:r>
        <w:t>museum</w:t>
      </w:r>
      <w:r>
        <w:rPr>
          <w:spacing w:val="-5"/>
        </w:rPr>
        <w:t xml:space="preserve"> </w:t>
      </w:r>
      <w:r>
        <w:t>med</w:t>
      </w:r>
      <w:r>
        <w:rPr>
          <w:spacing w:val="-5"/>
        </w:rPr>
        <w:t xml:space="preserve"> </w:t>
      </w:r>
      <w:r>
        <w:t>maskiner</w:t>
      </w:r>
      <w:r>
        <w:rPr>
          <w:spacing w:val="-5"/>
        </w:rPr>
        <w:t xml:space="preserve"> </w:t>
      </w:r>
      <w:r>
        <w:t>(se</w:t>
      </w:r>
      <w:r>
        <w:rPr>
          <w:spacing w:val="-5"/>
        </w:rPr>
        <w:t xml:space="preserve"> </w:t>
      </w:r>
      <w:r>
        <w:t>under). Maskinenes historie er fascinerende, helt til i dag hvor også utfordringer med bærekraftig utvikling</w:t>
      </w:r>
      <w:r>
        <w:rPr>
          <w:spacing w:val="40"/>
        </w:rPr>
        <w:t xml:space="preserve"> </w:t>
      </w:r>
      <w:r>
        <w:t>må tas hensyn til. For å forstå utfordringene vi</w:t>
      </w:r>
    </w:p>
    <w:p w14:paraId="49C33294" w14:textId="77777777" w:rsidR="00330A58" w:rsidRDefault="00000000">
      <w:pPr>
        <w:pStyle w:val="Brdtekst"/>
        <w:spacing w:line="295" w:lineRule="auto"/>
        <w:ind w:left="226" w:right="1315"/>
      </w:pPr>
      <w:r>
        <w:t>står overfor, er det nødvendig å forstå historien. Montessoriungdomsskolen ønsker å ha disse viktige</w:t>
      </w:r>
      <w:r>
        <w:rPr>
          <w:spacing w:val="-5"/>
        </w:rPr>
        <w:t xml:space="preserve"> </w:t>
      </w:r>
      <w:r>
        <w:t>brikkene</w:t>
      </w:r>
      <w:r>
        <w:rPr>
          <w:spacing w:val="-5"/>
        </w:rPr>
        <w:t xml:space="preserve"> </w:t>
      </w:r>
      <w:r>
        <w:t>som</w:t>
      </w:r>
      <w:r>
        <w:rPr>
          <w:spacing w:val="-5"/>
        </w:rPr>
        <w:t xml:space="preserve"> </w:t>
      </w:r>
      <w:r>
        <w:t>følger</w:t>
      </w:r>
      <w:r>
        <w:rPr>
          <w:spacing w:val="-5"/>
        </w:rPr>
        <w:t xml:space="preserve"> </w:t>
      </w:r>
      <w:r>
        <w:t>historien</w:t>
      </w:r>
      <w:r>
        <w:rPr>
          <w:spacing w:val="-5"/>
        </w:rPr>
        <w:t xml:space="preserve"> </w:t>
      </w:r>
      <w:r>
        <w:t>frem</w:t>
      </w:r>
      <w:r>
        <w:rPr>
          <w:spacing w:val="-5"/>
        </w:rPr>
        <w:t xml:space="preserve"> </w:t>
      </w:r>
      <w:r>
        <w:t>til</w:t>
      </w:r>
      <w:r>
        <w:rPr>
          <w:spacing w:val="-5"/>
        </w:rPr>
        <w:t xml:space="preserve"> </w:t>
      </w:r>
      <w:r>
        <w:t>i</w:t>
      </w:r>
      <w:r>
        <w:rPr>
          <w:spacing w:val="-5"/>
        </w:rPr>
        <w:t xml:space="preserve"> </w:t>
      </w:r>
      <w:r>
        <w:t>dag. Ungdommene lærer å verdsette at maskinene har gitt menneskeheten krefter og muligheter langt større enn det som er naturlig for dem, og blir en del av den sosiale virkeligheten. Ved å studere</w:t>
      </w:r>
    </w:p>
    <w:p w14:paraId="49C33295" w14:textId="77777777" w:rsidR="00330A58" w:rsidRDefault="00000000">
      <w:pPr>
        <w:pStyle w:val="Brdtekst"/>
        <w:spacing w:before="1" w:line="295" w:lineRule="auto"/>
        <w:ind w:left="226" w:right="1125"/>
      </w:pPr>
      <w:r>
        <w:t>teknologiens</w:t>
      </w:r>
      <w:r>
        <w:rPr>
          <w:spacing w:val="-7"/>
        </w:rPr>
        <w:t xml:space="preserve"> </w:t>
      </w:r>
      <w:r>
        <w:t>historie</w:t>
      </w:r>
      <w:r>
        <w:rPr>
          <w:spacing w:val="-7"/>
        </w:rPr>
        <w:t xml:space="preserve"> </w:t>
      </w:r>
      <w:r>
        <w:t>lærer</w:t>
      </w:r>
      <w:r>
        <w:rPr>
          <w:spacing w:val="-7"/>
        </w:rPr>
        <w:t xml:space="preserve"> </w:t>
      </w:r>
      <w:r>
        <w:t>de</w:t>
      </w:r>
      <w:r>
        <w:rPr>
          <w:spacing w:val="-7"/>
        </w:rPr>
        <w:t xml:space="preserve"> </w:t>
      </w:r>
      <w:r>
        <w:t>hvordan</w:t>
      </w:r>
      <w:r>
        <w:rPr>
          <w:spacing w:val="-7"/>
        </w:rPr>
        <w:t xml:space="preserve"> </w:t>
      </w:r>
      <w:r>
        <w:t>menneskene klarte seg i tidligere tider.</w:t>
      </w:r>
    </w:p>
    <w:p w14:paraId="49C33296" w14:textId="77777777" w:rsidR="00330A58" w:rsidRDefault="00330A58">
      <w:pPr>
        <w:pStyle w:val="Brdtekst"/>
        <w:spacing w:before="52"/>
      </w:pPr>
    </w:p>
    <w:p w14:paraId="49C33297" w14:textId="77777777" w:rsidR="00330A58" w:rsidRDefault="00000000">
      <w:pPr>
        <w:pStyle w:val="Brdtekst"/>
        <w:spacing w:line="295" w:lineRule="auto"/>
        <w:ind w:left="226" w:right="1125"/>
      </w:pPr>
      <w:r>
        <w:rPr>
          <w:noProof/>
        </w:rPr>
        <mc:AlternateContent>
          <mc:Choice Requires="wps">
            <w:drawing>
              <wp:anchor distT="0" distB="0" distL="0" distR="0" simplePos="0" relativeHeight="15810048" behindDoc="0" locked="0" layoutInCell="1" allowOverlap="1" wp14:anchorId="49C33F0B" wp14:editId="49C33F0C">
                <wp:simplePos x="0" y="0"/>
                <wp:positionH relativeFrom="page">
                  <wp:posOffset>7236002</wp:posOffset>
                </wp:positionH>
                <wp:positionV relativeFrom="paragraph">
                  <wp:posOffset>135246</wp:posOffset>
                </wp:positionV>
                <wp:extent cx="324485" cy="3564254"/>
                <wp:effectExtent l="0" t="0" r="0" b="0"/>
                <wp:wrapNone/>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34DCC66D" id="Graphic 1355" o:spid="_x0000_s1026" style="position:absolute;margin-left:569.75pt;margin-top:10.65pt;width:25.55pt;height:280.65pt;z-index:1581004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" path="m324002,l,,,3564000r324002,1l324002,xe" fillcolor="#24a23f" stroked="f">
                <v:path arrowok="t"/>
                <w10:wrap anchorx="page"/>
              </v:shape>
            </w:pict>
          </mc:Fallback>
        </mc:AlternateContent>
      </w:r>
      <w:r>
        <w:t>Ungdommene</w:t>
      </w:r>
      <w:r>
        <w:rPr>
          <w:spacing w:val="-7"/>
        </w:rPr>
        <w:t xml:space="preserve"> </w:t>
      </w:r>
      <w:r>
        <w:t>lærer</w:t>
      </w:r>
      <w:r>
        <w:rPr>
          <w:spacing w:val="-7"/>
        </w:rPr>
        <w:t xml:space="preserve"> </w:t>
      </w:r>
      <w:r>
        <w:t>også</w:t>
      </w:r>
      <w:r>
        <w:rPr>
          <w:spacing w:val="-7"/>
        </w:rPr>
        <w:t xml:space="preserve"> </w:t>
      </w:r>
      <w:r>
        <w:t>å</w:t>
      </w:r>
      <w:r>
        <w:rPr>
          <w:spacing w:val="-7"/>
        </w:rPr>
        <w:t xml:space="preserve"> </w:t>
      </w:r>
      <w:r>
        <w:t>skape</w:t>
      </w:r>
      <w:r>
        <w:rPr>
          <w:spacing w:val="-7"/>
        </w:rPr>
        <w:t xml:space="preserve"> </w:t>
      </w:r>
      <w:r>
        <w:t>nye</w:t>
      </w:r>
      <w:r>
        <w:rPr>
          <w:spacing w:val="-7"/>
        </w:rPr>
        <w:t xml:space="preserve"> </w:t>
      </w:r>
      <w:r>
        <w:t>oppfinnelser/ maskiner for å oppfylle en oppgave og for å eksperimentere. Hvis det ikke er noen/nok</w:t>
      </w:r>
    </w:p>
    <w:p w14:paraId="49C33298" w14:textId="77777777" w:rsidR="00330A58" w:rsidRDefault="00000000">
      <w:pPr>
        <w:pStyle w:val="Brdtekst"/>
        <w:spacing w:line="295" w:lineRule="auto"/>
        <w:ind w:left="226" w:right="1125"/>
      </w:pPr>
      <w:r>
        <w:t>gamle maskiner i minisamfunnet, kan vi bruke lokalsamfunnet</w:t>
      </w:r>
      <w:r>
        <w:rPr>
          <w:spacing w:val="-7"/>
        </w:rPr>
        <w:t xml:space="preserve"> </w:t>
      </w:r>
      <w:r>
        <w:t>for</w:t>
      </w:r>
      <w:r>
        <w:rPr>
          <w:spacing w:val="-7"/>
        </w:rPr>
        <w:t xml:space="preserve"> </w:t>
      </w:r>
      <w:r>
        <w:t>å</w:t>
      </w:r>
      <w:r>
        <w:rPr>
          <w:spacing w:val="-7"/>
        </w:rPr>
        <w:t xml:space="preserve"> </w:t>
      </w:r>
      <w:r>
        <w:t>finne</w:t>
      </w:r>
      <w:r>
        <w:rPr>
          <w:spacing w:val="-7"/>
        </w:rPr>
        <w:t xml:space="preserve"> </w:t>
      </w:r>
      <w:r>
        <w:t>historiske</w:t>
      </w:r>
      <w:r>
        <w:rPr>
          <w:spacing w:val="-7"/>
        </w:rPr>
        <w:t xml:space="preserve"> </w:t>
      </w:r>
      <w:r>
        <w:t>maskiner</w:t>
      </w:r>
      <w:r>
        <w:rPr>
          <w:spacing w:val="-7"/>
        </w:rPr>
        <w:t xml:space="preserve"> </w:t>
      </w:r>
      <w:r>
        <w:t>som tilhører vår kultur.</w:t>
      </w:r>
    </w:p>
    <w:p w14:paraId="49C33299" w14:textId="77777777" w:rsidR="00330A58" w:rsidRDefault="00330A58">
      <w:pPr>
        <w:pStyle w:val="Brdtekst"/>
        <w:spacing w:before="51"/>
      </w:pPr>
    </w:p>
    <w:p w14:paraId="49C3329A" w14:textId="77777777" w:rsidR="00330A58" w:rsidRDefault="00000000">
      <w:pPr>
        <w:pStyle w:val="Overskrift6"/>
        <w:spacing w:line="292" w:lineRule="auto"/>
        <w:ind w:left="226" w:right="2368"/>
      </w:pPr>
      <w:r>
        <w:rPr>
          <w:noProof/>
        </w:rPr>
        <mc:AlternateContent>
          <mc:Choice Requires="wps">
            <w:drawing>
              <wp:anchor distT="0" distB="0" distL="0" distR="0" simplePos="0" relativeHeight="15810560" behindDoc="0" locked="0" layoutInCell="1" allowOverlap="1" wp14:anchorId="49C33F0D" wp14:editId="49C33F0E">
                <wp:simplePos x="0" y="0"/>
                <wp:positionH relativeFrom="page">
                  <wp:posOffset>7296273</wp:posOffset>
                </wp:positionH>
                <wp:positionV relativeFrom="paragraph">
                  <wp:posOffset>-74668</wp:posOffset>
                </wp:positionV>
                <wp:extent cx="209550" cy="1510665"/>
                <wp:effectExtent l="0" t="0" r="0" b="0"/>
                <wp:wrapNone/>
                <wp:docPr id="1356" name="Text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6"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0D" id="Textbox 1356" o:spid="_x0000_s1355" type="#_x0000_t202" style="position:absolute;left:0;text-align:left;margin-left:574.5pt;margin-top:-5.9pt;width:16.5pt;height:118.9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" filled="f" stroked="f">
                <v:textbox style="layout-flow:vertical" inset="0,0,0,0">
                  <w:txbxContent>
                    <w:p w14:paraId="49C34356"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t>Gjennom</w:t>
      </w:r>
      <w:r>
        <w:rPr>
          <w:spacing w:val="-9"/>
        </w:rPr>
        <w:t xml:space="preserve"> </w:t>
      </w:r>
      <w:r>
        <w:t>arbeidet</w:t>
      </w:r>
      <w:r>
        <w:rPr>
          <w:spacing w:val="-9"/>
        </w:rPr>
        <w:t xml:space="preserve"> </w:t>
      </w:r>
      <w:r>
        <w:t>i</w:t>
      </w:r>
      <w:r>
        <w:rPr>
          <w:spacing w:val="-9"/>
        </w:rPr>
        <w:t xml:space="preserve"> </w:t>
      </w:r>
      <w:r>
        <w:t>verkstedene</w:t>
      </w:r>
      <w:r>
        <w:rPr>
          <w:spacing w:val="-9"/>
        </w:rPr>
        <w:t xml:space="preserve"> </w:t>
      </w:r>
      <w:r>
        <w:t>gis det anledning til å:</w:t>
      </w:r>
    </w:p>
    <w:p w14:paraId="49C3329B" w14:textId="77777777" w:rsidR="00330A58" w:rsidRDefault="00000000">
      <w:pPr>
        <w:pStyle w:val="Listeavsnitt"/>
        <w:numPr>
          <w:ilvl w:val="0"/>
          <w:numId w:val="40"/>
        </w:numPr>
        <w:tabs>
          <w:tab w:val="left" w:pos="564"/>
          <w:tab w:val="left" w:pos="566"/>
        </w:tabs>
        <w:spacing w:before="3" w:line="295" w:lineRule="auto"/>
        <w:ind w:right="1254"/>
        <w:rPr>
          <w:sz w:val="20"/>
        </w:rPr>
      </w:pPr>
      <w:r>
        <w:rPr>
          <w:sz w:val="20"/>
        </w:rPr>
        <w:t>innlemme</w:t>
      </w:r>
      <w:r>
        <w:rPr>
          <w:spacing w:val="-7"/>
          <w:sz w:val="20"/>
        </w:rPr>
        <w:t xml:space="preserve"> </w:t>
      </w:r>
      <w:r>
        <w:rPr>
          <w:sz w:val="20"/>
        </w:rPr>
        <w:t>teknologi</w:t>
      </w:r>
      <w:r>
        <w:rPr>
          <w:spacing w:val="-7"/>
          <w:sz w:val="20"/>
        </w:rPr>
        <w:t xml:space="preserve"> </w:t>
      </w:r>
      <w:r>
        <w:rPr>
          <w:sz w:val="20"/>
        </w:rPr>
        <w:t>bevisst,</w:t>
      </w:r>
      <w:r>
        <w:rPr>
          <w:spacing w:val="-7"/>
          <w:sz w:val="20"/>
        </w:rPr>
        <w:t xml:space="preserve"> </w:t>
      </w:r>
      <w:r>
        <w:rPr>
          <w:sz w:val="20"/>
        </w:rPr>
        <w:t>og</w:t>
      </w:r>
      <w:r>
        <w:rPr>
          <w:spacing w:val="-7"/>
          <w:sz w:val="20"/>
        </w:rPr>
        <w:t xml:space="preserve"> </w:t>
      </w:r>
      <w:r>
        <w:rPr>
          <w:sz w:val="20"/>
        </w:rPr>
        <w:t>modellere</w:t>
      </w:r>
      <w:r>
        <w:rPr>
          <w:spacing w:val="-7"/>
          <w:sz w:val="20"/>
        </w:rPr>
        <w:t xml:space="preserve"> </w:t>
      </w:r>
      <w:r>
        <w:rPr>
          <w:sz w:val="20"/>
        </w:rPr>
        <w:t xml:space="preserve">riktig </w:t>
      </w:r>
      <w:r>
        <w:rPr>
          <w:spacing w:val="-4"/>
          <w:sz w:val="20"/>
        </w:rPr>
        <w:t>bruk</w:t>
      </w:r>
    </w:p>
    <w:p w14:paraId="49C3329C" w14:textId="77777777" w:rsidR="00330A58" w:rsidRDefault="00000000">
      <w:pPr>
        <w:pStyle w:val="Listeavsnitt"/>
        <w:numPr>
          <w:ilvl w:val="0"/>
          <w:numId w:val="40"/>
        </w:numPr>
        <w:tabs>
          <w:tab w:val="left" w:pos="564"/>
          <w:tab w:val="left" w:pos="566"/>
        </w:tabs>
        <w:spacing w:line="295" w:lineRule="auto"/>
        <w:ind w:right="1558"/>
        <w:rPr>
          <w:sz w:val="20"/>
        </w:rPr>
      </w:pPr>
      <w:r>
        <w:rPr>
          <w:sz w:val="20"/>
        </w:rPr>
        <w:t>diskutere</w:t>
      </w:r>
      <w:r>
        <w:rPr>
          <w:spacing w:val="-8"/>
          <w:sz w:val="20"/>
        </w:rPr>
        <w:t xml:space="preserve"> </w:t>
      </w:r>
      <w:r>
        <w:rPr>
          <w:sz w:val="20"/>
        </w:rPr>
        <w:t>teknologiske</w:t>
      </w:r>
      <w:r>
        <w:rPr>
          <w:spacing w:val="-8"/>
          <w:sz w:val="20"/>
        </w:rPr>
        <w:t xml:space="preserve"> </w:t>
      </w:r>
      <w:r>
        <w:rPr>
          <w:sz w:val="20"/>
        </w:rPr>
        <w:t>spørsmål</w:t>
      </w:r>
      <w:r>
        <w:rPr>
          <w:spacing w:val="-8"/>
          <w:sz w:val="20"/>
        </w:rPr>
        <w:t xml:space="preserve"> </w:t>
      </w:r>
      <w:r>
        <w:rPr>
          <w:sz w:val="20"/>
        </w:rPr>
        <w:t>fra</w:t>
      </w:r>
      <w:r>
        <w:rPr>
          <w:spacing w:val="-8"/>
          <w:sz w:val="20"/>
        </w:rPr>
        <w:t xml:space="preserve"> </w:t>
      </w:r>
      <w:r>
        <w:rPr>
          <w:sz w:val="20"/>
        </w:rPr>
        <w:t xml:space="preserve">aktuelle </w:t>
      </w:r>
      <w:r>
        <w:rPr>
          <w:spacing w:val="-2"/>
          <w:sz w:val="20"/>
        </w:rPr>
        <w:t>hendelser</w:t>
      </w:r>
    </w:p>
    <w:p w14:paraId="49C3329D" w14:textId="77777777" w:rsidR="00330A58" w:rsidRDefault="00000000">
      <w:pPr>
        <w:pStyle w:val="Listeavsnitt"/>
        <w:numPr>
          <w:ilvl w:val="0"/>
          <w:numId w:val="40"/>
        </w:numPr>
        <w:tabs>
          <w:tab w:val="left" w:pos="564"/>
          <w:tab w:val="left" w:pos="566"/>
        </w:tabs>
        <w:spacing w:line="295" w:lineRule="auto"/>
        <w:ind w:right="1317"/>
        <w:rPr>
          <w:sz w:val="20"/>
        </w:rPr>
      </w:pPr>
      <w:r>
        <w:rPr>
          <w:sz w:val="20"/>
        </w:rPr>
        <w:t>diskutere ansvar rundt teknologi og videre te-knologisk</w:t>
      </w:r>
      <w:r>
        <w:rPr>
          <w:spacing w:val="-7"/>
          <w:sz w:val="20"/>
        </w:rPr>
        <w:t xml:space="preserve"> </w:t>
      </w:r>
      <w:r>
        <w:rPr>
          <w:sz w:val="20"/>
        </w:rPr>
        <w:t>utvikling,</w:t>
      </w:r>
      <w:r>
        <w:rPr>
          <w:spacing w:val="-7"/>
          <w:sz w:val="20"/>
        </w:rPr>
        <w:t xml:space="preserve"> </w:t>
      </w:r>
      <w:r>
        <w:rPr>
          <w:sz w:val="20"/>
        </w:rPr>
        <w:t>inkludert</w:t>
      </w:r>
      <w:r>
        <w:rPr>
          <w:spacing w:val="-7"/>
          <w:sz w:val="20"/>
        </w:rPr>
        <w:t xml:space="preserve"> </w:t>
      </w:r>
      <w:r>
        <w:rPr>
          <w:sz w:val="20"/>
        </w:rPr>
        <w:t>sosiale</w:t>
      </w:r>
      <w:r>
        <w:rPr>
          <w:spacing w:val="-7"/>
          <w:sz w:val="20"/>
        </w:rPr>
        <w:t xml:space="preserve"> </w:t>
      </w:r>
      <w:r>
        <w:rPr>
          <w:sz w:val="20"/>
        </w:rPr>
        <w:t>og</w:t>
      </w:r>
      <w:r>
        <w:rPr>
          <w:spacing w:val="-7"/>
          <w:sz w:val="20"/>
        </w:rPr>
        <w:t xml:space="preserve"> </w:t>
      </w:r>
      <w:r>
        <w:rPr>
          <w:sz w:val="20"/>
        </w:rPr>
        <w:t>moral-ske spørsmål</w:t>
      </w:r>
    </w:p>
    <w:p w14:paraId="49C3329E" w14:textId="77777777" w:rsidR="00330A58" w:rsidRDefault="00330A58">
      <w:pPr>
        <w:pStyle w:val="Listeavsnitt"/>
        <w:spacing w:line="295" w:lineRule="auto"/>
        <w:rPr>
          <w:sz w:val="20"/>
        </w:rPr>
        <w:sectPr w:rsidR="00330A58">
          <w:type w:val="continuous"/>
          <w:pgSz w:w="11910" w:h="16840"/>
          <w:pgMar w:top="980" w:right="0" w:bottom="280" w:left="708" w:header="0" w:footer="0" w:gutter="0"/>
          <w:cols w:num="2" w:space="708" w:equalWidth="0">
            <w:col w:w="5108" w:space="40"/>
            <w:col w:w="6054"/>
          </w:cols>
        </w:sectPr>
      </w:pPr>
    </w:p>
    <w:p w14:paraId="49C3329F" w14:textId="77777777" w:rsidR="00330A58" w:rsidRDefault="00330A58">
      <w:pPr>
        <w:pStyle w:val="Brdtekst"/>
        <w:spacing w:before="121"/>
        <w:rPr>
          <w:sz w:val="16"/>
        </w:rPr>
      </w:pPr>
    </w:p>
    <w:p w14:paraId="49C332A0" w14:textId="77777777" w:rsidR="00330A58" w:rsidRDefault="00000000">
      <w:pPr>
        <w:ind w:right="1141"/>
        <w:jc w:val="right"/>
        <w:rPr>
          <w:rFonts w:ascii="Verdana"/>
          <w:b/>
          <w:sz w:val="16"/>
        </w:rPr>
      </w:pPr>
      <w:r>
        <w:rPr>
          <w:rFonts w:ascii="Verdana"/>
          <w:b/>
          <w:spacing w:val="-5"/>
          <w:sz w:val="16"/>
        </w:rPr>
        <w:t>141</w:t>
      </w:r>
    </w:p>
    <w:p w14:paraId="49C332A1"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2A2" w14:textId="77777777" w:rsidR="00330A58" w:rsidRDefault="00330A58">
      <w:pPr>
        <w:pStyle w:val="Brdtekst"/>
        <w:rPr>
          <w:rFonts w:ascii="Verdana"/>
          <w:b/>
        </w:rPr>
      </w:pPr>
    </w:p>
    <w:p w14:paraId="49C332A3" w14:textId="77777777" w:rsidR="00330A58" w:rsidRDefault="00330A58">
      <w:pPr>
        <w:pStyle w:val="Brdtekst"/>
        <w:spacing w:before="28"/>
        <w:rPr>
          <w:rFonts w:ascii="Verdana"/>
          <w:b/>
        </w:rPr>
      </w:pPr>
    </w:p>
    <w:p w14:paraId="49C332A4" w14:textId="77777777" w:rsidR="00330A58" w:rsidRDefault="00330A58">
      <w:pPr>
        <w:pStyle w:val="Brdtekst"/>
        <w:rPr>
          <w:rFonts w:ascii="Verdana"/>
          <w:b/>
        </w:rPr>
        <w:sectPr w:rsidR="00330A58">
          <w:headerReference w:type="even" r:id="rId626"/>
          <w:headerReference w:type="default" r:id="rId627"/>
          <w:footerReference w:type="even" r:id="rId628"/>
          <w:pgSz w:w="11910" w:h="16840"/>
          <w:pgMar w:top="860" w:right="0" w:bottom="760" w:left="708" w:header="670" w:footer="568" w:gutter="0"/>
          <w:pgNumType w:start="142"/>
          <w:cols w:space="708"/>
        </w:sectPr>
      </w:pPr>
    </w:p>
    <w:p w14:paraId="49C332A5" w14:textId="77777777" w:rsidR="00330A58" w:rsidRDefault="00000000">
      <w:pPr>
        <w:pStyle w:val="Brdtekst"/>
        <w:spacing w:before="100" w:line="295" w:lineRule="auto"/>
        <w:ind w:left="425" w:right="648"/>
      </w:pPr>
      <w:r>
        <w:t>Verkstedene</w:t>
      </w:r>
      <w:r>
        <w:rPr>
          <w:spacing w:val="-3"/>
        </w:rPr>
        <w:t xml:space="preserve"> </w:t>
      </w:r>
      <w:r>
        <w:t>vil</w:t>
      </w:r>
      <w:r>
        <w:rPr>
          <w:spacing w:val="-3"/>
        </w:rPr>
        <w:t xml:space="preserve"> </w:t>
      </w:r>
      <w:r>
        <w:t>variere</w:t>
      </w:r>
      <w:r>
        <w:rPr>
          <w:spacing w:val="-3"/>
        </w:rPr>
        <w:t xml:space="preserve"> </w:t>
      </w:r>
      <w:r>
        <w:t>fra</w:t>
      </w:r>
      <w:r>
        <w:rPr>
          <w:spacing w:val="-3"/>
        </w:rPr>
        <w:t xml:space="preserve"> </w:t>
      </w:r>
      <w:r>
        <w:t>skole</w:t>
      </w:r>
      <w:r>
        <w:rPr>
          <w:spacing w:val="-3"/>
        </w:rPr>
        <w:t xml:space="preserve"> </w:t>
      </w:r>
      <w:r>
        <w:t>til</w:t>
      </w:r>
      <w:r>
        <w:rPr>
          <w:spacing w:val="-3"/>
        </w:rPr>
        <w:t xml:space="preserve"> </w:t>
      </w:r>
      <w:r>
        <w:t>skole,</w:t>
      </w:r>
      <w:r>
        <w:rPr>
          <w:spacing w:val="-3"/>
        </w:rPr>
        <w:t xml:space="preserve"> </w:t>
      </w:r>
      <w:r>
        <w:t>og kan</w:t>
      </w:r>
      <w:r>
        <w:rPr>
          <w:spacing w:val="-8"/>
        </w:rPr>
        <w:t xml:space="preserve"> </w:t>
      </w:r>
      <w:r>
        <w:t>spenne</w:t>
      </w:r>
      <w:r>
        <w:rPr>
          <w:spacing w:val="-8"/>
        </w:rPr>
        <w:t xml:space="preserve"> </w:t>
      </w:r>
      <w:r>
        <w:t>over</w:t>
      </w:r>
      <w:r>
        <w:rPr>
          <w:spacing w:val="-8"/>
        </w:rPr>
        <w:t xml:space="preserve"> </w:t>
      </w:r>
      <w:r>
        <w:t>et</w:t>
      </w:r>
      <w:r>
        <w:rPr>
          <w:spacing w:val="-8"/>
        </w:rPr>
        <w:t xml:space="preserve"> </w:t>
      </w:r>
      <w:r>
        <w:t>vidt</w:t>
      </w:r>
      <w:r>
        <w:rPr>
          <w:spacing w:val="-8"/>
        </w:rPr>
        <w:t xml:space="preserve"> </w:t>
      </w:r>
      <w:r>
        <w:t>spekter,</w:t>
      </w:r>
      <w:r>
        <w:rPr>
          <w:spacing w:val="-8"/>
        </w:rPr>
        <w:t xml:space="preserve"> </w:t>
      </w:r>
      <w:r>
        <w:t>fra</w:t>
      </w:r>
      <w:r>
        <w:rPr>
          <w:spacing w:val="-8"/>
        </w:rPr>
        <w:t xml:space="preserve"> </w:t>
      </w:r>
      <w:r>
        <w:t>sløydsal, formingsrom, keramikkverksted, smie og enkelt</w:t>
      </w:r>
      <w:r>
        <w:rPr>
          <w:spacing w:val="-1"/>
        </w:rPr>
        <w:t xml:space="preserve"> </w:t>
      </w:r>
      <w:r>
        <w:t>sykkel-</w:t>
      </w:r>
      <w:r>
        <w:rPr>
          <w:spacing w:val="-1"/>
        </w:rPr>
        <w:t xml:space="preserve"> </w:t>
      </w:r>
      <w:r>
        <w:t>eller</w:t>
      </w:r>
      <w:r>
        <w:rPr>
          <w:spacing w:val="-1"/>
        </w:rPr>
        <w:t xml:space="preserve"> </w:t>
      </w:r>
      <w:r>
        <w:t>bilverksted</w:t>
      </w:r>
      <w:r>
        <w:rPr>
          <w:spacing w:val="-1"/>
        </w:rPr>
        <w:t xml:space="preserve"> </w:t>
      </w:r>
      <w:r>
        <w:t>til</w:t>
      </w:r>
      <w:r>
        <w:rPr>
          <w:spacing w:val="-1"/>
        </w:rPr>
        <w:t xml:space="preserve"> </w:t>
      </w:r>
      <w:r>
        <w:t>bedrifter</w:t>
      </w:r>
      <w:r>
        <w:rPr>
          <w:spacing w:val="-1"/>
        </w:rPr>
        <w:t xml:space="preserve"> </w:t>
      </w:r>
      <w:r>
        <w:t xml:space="preserve">i </w:t>
      </w:r>
      <w:r>
        <w:rPr>
          <w:spacing w:val="-2"/>
        </w:rPr>
        <w:t>lokalsamfunnet.</w:t>
      </w:r>
    </w:p>
    <w:p w14:paraId="49C332A6" w14:textId="77777777" w:rsidR="00330A58" w:rsidRDefault="00330A58">
      <w:pPr>
        <w:pStyle w:val="Brdtekst"/>
        <w:spacing w:before="1"/>
      </w:pPr>
    </w:p>
    <w:p w14:paraId="49C332A7" w14:textId="77777777" w:rsidR="00330A58" w:rsidRDefault="00000000">
      <w:pPr>
        <w:pStyle w:val="Overskrift5"/>
      </w:pPr>
      <w:r>
        <w:rPr>
          <w:spacing w:val="-2"/>
        </w:rPr>
        <w:t>Museum</w:t>
      </w:r>
    </w:p>
    <w:p w14:paraId="49C332A8" w14:textId="77777777" w:rsidR="00330A58" w:rsidRDefault="00000000">
      <w:pPr>
        <w:pStyle w:val="Brdtekst"/>
        <w:spacing w:before="24" w:line="295" w:lineRule="auto"/>
        <w:ind w:left="425"/>
      </w:pPr>
      <w:r>
        <w:t>Ungdommene trenger å utforske teknologien, maskinene og utstyret som har gjort livet vårt enklere gjennom tidene. Derfor vil et museum av gamle maskiner gi et godt bilde på tidligere tider. Museum må ikke forstås som en utstilling av gamle ting, men som en park av gamle maskiner og utstyr som kan brukes. Maskinene må ha passelig størrelse slik</w:t>
      </w:r>
      <w:r>
        <w:rPr>
          <w:spacing w:val="-8"/>
        </w:rPr>
        <w:t xml:space="preserve"> </w:t>
      </w:r>
      <w:r>
        <w:t>at</w:t>
      </w:r>
      <w:r>
        <w:rPr>
          <w:spacing w:val="-8"/>
        </w:rPr>
        <w:t xml:space="preserve"> </w:t>
      </w:r>
      <w:r>
        <w:t>ungdommene</w:t>
      </w:r>
      <w:r>
        <w:rPr>
          <w:spacing w:val="-8"/>
        </w:rPr>
        <w:t xml:space="preserve"> </w:t>
      </w:r>
      <w:r>
        <w:t>kan</w:t>
      </w:r>
      <w:r>
        <w:rPr>
          <w:spacing w:val="-8"/>
        </w:rPr>
        <w:t xml:space="preserve"> </w:t>
      </w:r>
      <w:r>
        <w:t>bruke,</w:t>
      </w:r>
      <w:r>
        <w:rPr>
          <w:spacing w:val="-8"/>
        </w:rPr>
        <w:t xml:space="preserve"> </w:t>
      </w:r>
      <w:r>
        <w:t>demontere,</w:t>
      </w:r>
      <w:r>
        <w:rPr>
          <w:spacing w:val="-8"/>
        </w:rPr>
        <w:t xml:space="preserve"> </w:t>
      </w:r>
      <w:r>
        <w:t>montere og reparere de som en del av prosessen.</w:t>
      </w:r>
    </w:p>
    <w:p w14:paraId="49C332A9" w14:textId="77777777" w:rsidR="00330A58" w:rsidRDefault="00330A58">
      <w:pPr>
        <w:pStyle w:val="Brdtekst"/>
        <w:spacing w:before="53"/>
      </w:pPr>
    </w:p>
    <w:p w14:paraId="49C332AA" w14:textId="77777777" w:rsidR="00330A58" w:rsidRDefault="00000000">
      <w:pPr>
        <w:pStyle w:val="Brdtekst"/>
        <w:spacing w:line="295" w:lineRule="auto"/>
        <w:ind w:left="425"/>
      </w:pPr>
      <w:r>
        <w:t>Ved å studere og forske på maskinene, kan ungdommene studere menneskelig fremgang og oppbyggingen</w:t>
      </w:r>
      <w:r>
        <w:rPr>
          <w:spacing w:val="-2"/>
        </w:rPr>
        <w:t xml:space="preserve"> </w:t>
      </w:r>
      <w:r>
        <w:t>av</w:t>
      </w:r>
      <w:r>
        <w:rPr>
          <w:spacing w:val="-2"/>
        </w:rPr>
        <w:t xml:space="preserve"> </w:t>
      </w:r>
      <w:r>
        <w:t>sivilisasjonen</w:t>
      </w:r>
      <w:r>
        <w:rPr>
          <w:spacing w:val="-2"/>
        </w:rPr>
        <w:t xml:space="preserve"> </w:t>
      </w:r>
      <w:r>
        <w:t>i</w:t>
      </w:r>
      <w:r>
        <w:rPr>
          <w:spacing w:val="-2"/>
        </w:rPr>
        <w:t xml:space="preserve"> </w:t>
      </w:r>
      <w:r>
        <w:t>forbindelse</w:t>
      </w:r>
      <w:r>
        <w:rPr>
          <w:spacing w:val="-2"/>
        </w:rPr>
        <w:t xml:space="preserve"> </w:t>
      </w:r>
      <w:r>
        <w:t>med fysikk, kjemi, mekanikk og teknikk. Det betyr at ungdommene gis anledning til å utforske disse maskinene</w:t>
      </w:r>
      <w:r>
        <w:rPr>
          <w:spacing w:val="-12"/>
        </w:rPr>
        <w:t xml:space="preserve"> </w:t>
      </w:r>
      <w:r>
        <w:t>(hånddrevne,</w:t>
      </w:r>
      <w:r>
        <w:rPr>
          <w:spacing w:val="-12"/>
        </w:rPr>
        <w:t xml:space="preserve"> </w:t>
      </w:r>
      <w:r>
        <w:t>elektriske,</w:t>
      </w:r>
      <w:r>
        <w:rPr>
          <w:spacing w:val="-12"/>
        </w:rPr>
        <w:t xml:space="preserve"> </w:t>
      </w:r>
      <w:r>
        <w:t>elektroniske osv.) som har forenklet menneskenes liv og ført utviklingen fremover. Her er det også naturlig</w:t>
      </w:r>
    </w:p>
    <w:p w14:paraId="49C332AB" w14:textId="77777777" w:rsidR="00330A58" w:rsidRDefault="00000000">
      <w:pPr>
        <w:pStyle w:val="Brdtekst"/>
        <w:spacing w:before="1" w:line="295" w:lineRule="auto"/>
        <w:ind w:left="425" w:right="183"/>
      </w:pPr>
      <w:r>
        <w:t>å bringe inn lokalhistorisk kunnskap. Gamle maskiner og utstyr gir ungdommen et perspektiv på</w:t>
      </w:r>
      <w:r>
        <w:rPr>
          <w:spacing w:val="-3"/>
        </w:rPr>
        <w:t xml:space="preserve"> </w:t>
      </w:r>
      <w:r>
        <w:t>å</w:t>
      </w:r>
      <w:r>
        <w:rPr>
          <w:spacing w:val="-3"/>
        </w:rPr>
        <w:t xml:space="preserve"> </w:t>
      </w:r>
      <w:r>
        <w:t>verdsette</w:t>
      </w:r>
      <w:r>
        <w:rPr>
          <w:spacing w:val="-3"/>
        </w:rPr>
        <w:t xml:space="preserve"> </w:t>
      </w:r>
      <w:r>
        <w:t>det</w:t>
      </w:r>
      <w:r>
        <w:rPr>
          <w:spacing w:val="-3"/>
        </w:rPr>
        <w:t xml:space="preserve"> </w:t>
      </w:r>
      <w:r>
        <w:t>menneskelige</w:t>
      </w:r>
      <w:r>
        <w:rPr>
          <w:spacing w:val="-3"/>
        </w:rPr>
        <w:t xml:space="preserve"> </w:t>
      </w:r>
      <w:r>
        <w:t>arbeidet</w:t>
      </w:r>
      <w:r>
        <w:rPr>
          <w:spacing w:val="-3"/>
        </w:rPr>
        <w:t xml:space="preserve"> </w:t>
      </w:r>
      <w:r>
        <w:t>som</w:t>
      </w:r>
      <w:r>
        <w:rPr>
          <w:spacing w:val="-3"/>
        </w:rPr>
        <w:t xml:space="preserve"> </w:t>
      </w:r>
      <w:r>
        <w:t>har foregått</w:t>
      </w:r>
      <w:r>
        <w:rPr>
          <w:spacing w:val="-5"/>
        </w:rPr>
        <w:t xml:space="preserve"> </w:t>
      </w:r>
      <w:r>
        <w:t>før</w:t>
      </w:r>
      <w:r>
        <w:rPr>
          <w:spacing w:val="-5"/>
        </w:rPr>
        <w:t xml:space="preserve"> </w:t>
      </w:r>
      <w:r>
        <w:t>oss.</w:t>
      </w:r>
      <w:r>
        <w:rPr>
          <w:spacing w:val="-5"/>
        </w:rPr>
        <w:t xml:space="preserve"> </w:t>
      </w:r>
      <w:r>
        <w:t>Det</w:t>
      </w:r>
      <w:r>
        <w:rPr>
          <w:spacing w:val="-5"/>
        </w:rPr>
        <w:t xml:space="preserve"> </w:t>
      </w:r>
      <w:r>
        <w:t>gir</w:t>
      </w:r>
      <w:r>
        <w:rPr>
          <w:spacing w:val="-5"/>
        </w:rPr>
        <w:t xml:space="preserve"> </w:t>
      </w:r>
      <w:r>
        <w:t>ungdommen</w:t>
      </w:r>
      <w:r>
        <w:rPr>
          <w:spacing w:val="-5"/>
        </w:rPr>
        <w:t xml:space="preserve"> </w:t>
      </w:r>
      <w:r>
        <w:t>mulighet</w:t>
      </w:r>
      <w:r>
        <w:rPr>
          <w:spacing w:val="-5"/>
        </w:rPr>
        <w:t xml:space="preserve"> </w:t>
      </w:r>
      <w:r>
        <w:t>til</w:t>
      </w:r>
      <w:r>
        <w:rPr>
          <w:spacing w:val="-5"/>
        </w:rPr>
        <w:t xml:space="preserve"> </w:t>
      </w:r>
      <w:r>
        <w:t>å tenke på dagens teknologi og vårt forhold til den.</w:t>
      </w:r>
    </w:p>
    <w:p w14:paraId="49C332AC" w14:textId="77777777" w:rsidR="00330A58" w:rsidRDefault="00330A58">
      <w:pPr>
        <w:pStyle w:val="Brdtekst"/>
        <w:spacing w:before="52"/>
      </w:pPr>
    </w:p>
    <w:p w14:paraId="49C332AD" w14:textId="77777777" w:rsidR="00330A58" w:rsidRDefault="00000000">
      <w:pPr>
        <w:pStyle w:val="Brdtekst"/>
        <w:spacing w:line="295" w:lineRule="auto"/>
        <w:ind w:left="425" w:right="252"/>
      </w:pPr>
      <w:r>
        <w:t>Den raske utviklingen av maskiner og kommunikasjonsmidler kan by på utfordringer dersom de blir brukt av mennesker med dårlige hensikter. Det er derfor viktig at det utvikles en ny</w:t>
      </w:r>
      <w:r>
        <w:rPr>
          <w:spacing w:val="-6"/>
        </w:rPr>
        <w:t xml:space="preserve"> </w:t>
      </w:r>
      <w:r>
        <w:t>moral</w:t>
      </w:r>
      <w:r>
        <w:rPr>
          <w:spacing w:val="-6"/>
        </w:rPr>
        <w:t xml:space="preserve"> </w:t>
      </w:r>
      <w:r>
        <w:t>i</w:t>
      </w:r>
      <w:r>
        <w:rPr>
          <w:spacing w:val="-6"/>
        </w:rPr>
        <w:t xml:space="preserve"> </w:t>
      </w:r>
      <w:r>
        <w:t>takt</w:t>
      </w:r>
      <w:r>
        <w:rPr>
          <w:spacing w:val="-6"/>
        </w:rPr>
        <w:t xml:space="preserve"> </w:t>
      </w:r>
      <w:r>
        <w:t>med</w:t>
      </w:r>
      <w:r>
        <w:rPr>
          <w:spacing w:val="-6"/>
        </w:rPr>
        <w:t xml:space="preserve"> </w:t>
      </w:r>
      <w:r>
        <w:t>den</w:t>
      </w:r>
      <w:r>
        <w:rPr>
          <w:spacing w:val="-6"/>
        </w:rPr>
        <w:t xml:space="preserve"> </w:t>
      </w:r>
      <w:r>
        <w:t>teknologiske</w:t>
      </w:r>
      <w:r>
        <w:rPr>
          <w:spacing w:val="-6"/>
        </w:rPr>
        <w:t xml:space="preserve"> </w:t>
      </w:r>
      <w:r>
        <w:t>utviklingen. Denne moralen må gi oss nye tanker rundt hva som er rett og galt, og det ansvaret hvert enkelt menneske har overfor andre når de får tilgang</w:t>
      </w:r>
    </w:p>
    <w:p w14:paraId="49C332AE" w14:textId="77777777" w:rsidR="00330A58" w:rsidRDefault="00000000">
      <w:pPr>
        <w:pStyle w:val="Brdtekst"/>
        <w:spacing w:before="1" w:line="295" w:lineRule="auto"/>
        <w:ind w:left="425" w:right="392"/>
      </w:pPr>
      <w:r>
        <w:t xml:space="preserve">til disse enorme kreftene. Det er en interessant tankegang at disse gamle maskinene ikke har </w:t>
      </w:r>
      <w:r>
        <w:rPr>
          <w:spacing w:val="-5"/>
        </w:rPr>
        <w:t>en</w:t>
      </w:r>
    </w:p>
    <w:p w14:paraId="49C332AF" w14:textId="77777777" w:rsidR="00330A58" w:rsidRDefault="00000000">
      <w:pPr>
        <w:pStyle w:val="Brdtekst"/>
        <w:spacing w:line="295" w:lineRule="auto"/>
        <w:ind w:left="425" w:right="180"/>
      </w:pPr>
      <w:r>
        <w:t>«delete»-knapp.</w:t>
      </w:r>
      <w:r>
        <w:rPr>
          <w:spacing w:val="-6"/>
        </w:rPr>
        <w:t xml:space="preserve"> </w:t>
      </w:r>
      <w:r>
        <w:t>Denne</w:t>
      </w:r>
      <w:r>
        <w:rPr>
          <w:spacing w:val="-6"/>
        </w:rPr>
        <w:t xml:space="preserve"> </w:t>
      </w:r>
      <w:r>
        <w:t>bevisstheten</w:t>
      </w:r>
      <w:r>
        <w:rPr>
          <w:spacing w:val="-6"/>
        </w:rPr>
        <w:t xml:space="preserve"> </w:t>
      </w:r>
      <w:r>
        <w:t>må</w:t>
      </w:r>
      <w:r>
        <w:rPr>
          <w:spacing w:val="-6"/>
        </w:rPr>
        <w:t xml:space="preserve"> </w:t>
      </w:r>
      <w:r>
        <w:t>vi</w:t>
      </w:r>
      <w:r>
        <w:rPr>
          <w:spacing w:val="-6"/>
        </w:rPr>
        <w:t xml:space="preserve"> </w:t>
      </w:r>
      <w:r>
        <w:t>ha</w:t>
      </w:r>
      <w:r>
        <w:rPr>
          <w:spacing w:val="-6"/>
        </w:rPr>
        <w:t xml:space="preserve"> </w:t>
      </w:r>
      <w:r>
        <w:t>med oss i den moralske utviklingen.</w:t>
      </w:r>
    </w:p>
    <w:p w14:paraId="49C332B0" w14:textId="77777777" w:rsidR="00330A58" w:rsidRDefault="00330A58">
      <w:pPr>
        <w:pStyle w:val="Brdtekst"/>
        <w:spacing w:before="52"/>
      </w:pPr>
    </w:p>
    <w:p w14:paraId="49C332B1" w14:textId="77777777" w:rsidR="00330A58" w:rsidRDefault="00000000">
      <w:pPr>
        <w:pStyle w:val="Brdtekst"/>
        <w:spacing w:line="295" w:lineRule="auto"/>
        <w:ind w:left="425" w:right="328"/>
      </w:pPr>
      <w:r>
        <w:t>Disse maskinene kommer fra en tid hvor alt var mindre komplisert, og hverdagen besto av hardt arbeid.</w:t>
      </w:r>
      <w:r>
        <w:rPr>
          <w:spacing w:val="-6"/>
        </w:rPr>
        <w:t xml:space="preserve"> </w:t>
      </w:r>
      <w:r>
        <w:t>Det</w:t>
      </w:r>
      <w:r>
        <w:rPr>
          <w:spacing w:val="-6"/>
        </w:rPr>
        <w:t xml:space="preserve"> </w:t>
      </w:r>
      <w:r>
        <w:t>er</w:t>
      </w:r>
      <w:r>
        <w:rPr>
          <w:spacing w:val="-6"/>
        </w:rPr>
        <w:t xml:space="preserve"> </w:t>
      </w:r>
      <w:r>
        <w:t>befriende</w:t>
      </w:r>
      <w:r>
        <w:rPr>
          <w:spacing w:val="-6"/>
        </w:rPr>
        <w:t xml:space="preserve"> </w:t>
      </w:r>
      <w:r>
        <w:t>for</w:t>
      </w:r>
      <w:r>
        <w:rPr>
          <w:spacing w:val="-6"/>
        </w:rPr>
        <w:t xml:space="preserve"> </w:t>
      </w:r>
      <w:r>
        <w:t>ungdommen</w:t>
      </w:r>
      <w:r>
        <w:rPr>
          <w:spacing w:val="-6"/>
        </w:rPr>
        <w:t xml:space="preserve"> </w:t>
      </w:r>
      <w:r>
        <w:t>å</w:t>
      </w:r>
      <w:r>
        <w:rPr>
          <w:spacing w:val="-6"/>
        </w:rPr>
        <w:t xml:space="preserve"> </w:t>
      </w:r>
      <w:r>
        <w:t>kunne jobbe på denne måten. De kjenner følelsen av at det er mindre komplisert, og mange ungdommer i dag har aldri opplevd dette. Bruk av gammelt</w:t>
      </w:r>
    </w:p>
    <w:p w14:paraId="49C332B2" w14:textId="77777777" w:rsidR="00330A58" w:rsidRDefault="00000000">
      <w:pPr>
        <w:pStyle w:val="Brdtekst"/>
        <w:spacing w:before="1"/>
        <w:ind w:left="425"/>
      </w:pPr>
      <w:r>
        <w:t xml:space="preserve">utstyr gir en følelsesmessig og spirituell </w:t>
      </w:r>
      <w:r>
        <w:rPr>
          <w:spacing w:val="-2"/>
        </w:rPr>
        <w:t>opplevelse.</w:t>
      </w:r>
    </w:p>
    <w:p w14:paraId="49C332B3" w14:textId="77777777" w:rsidR="00330A58" w:rsidRDefault="00000000">
      <w:pPr>
        <w:pStyle w:val="Brdtekst"/>
        <w:spacing w:before="100" w:line="295" w:lineRule="auto"/>
        <w:ind w:left="209" w:right="1164"/>
      </w:pPr>
      <w:r>
        <w:br w:type="column"/>
        <w:t>Dette er mer abstrakt enn elementene gjestehuset</w:t>
      </w:r>
      <w:r>
        <w:rPr>
          <w:spacing w:val="40"/>
        </w:rPr>
        <w:t xml:space="preserve"> </w:t>
      </w:r>
      <w:r>
        <w:t>og butikken. Ungdommene skal få et inntrykk av hvordan det var før i tiden ved å ha et dynamisk museum</w:t>
      </w:r>
      <w:r>
        <w:rPr>
          <w:spacing w:val="-6"/>
        </w:rPr>
        <w:t xml:space="preserve"> </w:t>
      </w:r>
      <w:r>
        <w:t>som</w:t>
      </w:r>
      <w:r>
        <w:rPr>
          <w:spacing w:val="-6"/>
        </w:rPr>
        <w:t xml:space="preserve"> </w:t>
      </w:r>
      <w:r>
        <w:t>viser</w:t>
      </w:r>
      <w:r>
        <w:rPr>
          <w:spacing w:val="-6"/>
        </w:rPr>
        <w:t xml:space="preserve"> </w:t>
      </w:r>
      <w:r>
        <w:t>hvordan</w:t>
      </w:r>
      <w:r>
        <w:rPr>
          <w:spacing w:val="-6"/>
        </w:rPr>
        <w:t xml:space="preserve"> </w:t>
      </w:r>
      <w:r>
        <w:t>utviklingen</w:t>
      </w:r>
      <w:r>
        <w:rPr>
          <w:spacing w:val="-6"/>
        </w:rPr>
        <w:t xml:space="preserve"> </w:t>
      </w:r>
      <w:r>
        <w:t>har</w:t>
      </w:r>
      <w:r>
        <w:rPr>
          <w:spacing w:val="-6"/>
        </w:rPr>
        <w:t xml:space="preserve"> </w:t>
      </w:r>
      <w:r>
        <w:t>foregått.</w:t>
      </w:r>
    </w:p>
    <w:p w14:paraId="49C332B4" w14:textId="77777777" w:rsidR="00330A58" w:rsidRDefault="00330A58">
      <w:pPr>
        <w:pStyle w:val="Brdtekst"/>
        <w:spacing w:before="53"/>
      </w:pPr>
    </w:p>
    <w:p w14:paraId="49C332B5" w14:textId="77777777" w:rsidR="00330A58" w:rsidRDefault="00000000">
      <w:pPr>
        <w:pStyle w:val="Brdtekst"/>
        <w:spacing w:line="295" w:lineRule="auto"/>
        <w:ind w:left="209" w:right="1277"/>
      </w:pPr>
      <w:r>
        <w:t>I forbindelse med at ungdommene studerer menneskehetens historie, skal de så langt som mulig se på dette som en helhet, for så å velge spesielle perioder til individuelle studier. I forbindelse</w:t>
      </w:r>
      <w:r>
        <w:rPr>
          <w:spacing w:val="-6"/>
        </w:rPr>
        <w:t xml:space="preserve"> </w:t>
      </w:r>
      <w:r>
        <w:t>med</w:t>
      </w:r>
      <w:r>
        <w:rPr>
          <w:spacing w:val="-6"/>
        </w:rPr>
        <w:t xml:space="preserve"> </w:t>
      </w:r>
      <w:r>
        <w:t>disse</w:t>
      </w:r>
      <w:r>
        <w:rPr>
          <w:spacing w:val="-6"/>
        </w:rPr>
        <w:t xml:space="preserve"> </w:t>
      </w:r>
      <w:r>
        <w:t>studiene</w:t>
      </w:r>
      <w:r>
        <w:rPr>
          <w:spacing w:val="-6"/>
        </w:rPr>
        <w:t xml:space="preserve"> </w:t>
      </w:r>
      <w:r>
        <w:t>bør</w:t>
      </w:r>
      <w:r>
        <w:rPr>
          <w:spacing w:val="-6"/>
        </w:rPr>
        <w:t xml:space="preserve"> </w:t>
      </w:r>
      <w:r>
        <w:t>det</w:t>
      </w:r>
      <w:r>
        <w:rPr>
          <w:spacing w:val="-6"/>
        </w:rPr>
        <w:t xml:space="preserve"> </w:t>
      </w:r>
      <w:r>
        <w:t>tilgjengelige materiellet inneholde et bibliotek med bøker, atlas og et historisk museum som inneholder bilder, portretter, reproduksjoner, historiske dokumenter og prehistoriske gjenstander.</w:t>
      </w:r>
    </w:p>
    <w:p w14:paraId="49C332B6" w14:textId="77777777" w:rsidR="00330A58" w:rsidRDefault="00330A58">
      <w:pPr>
        <w:pStyle w:val="Brdtekst"/>
        <w:spacing w:before="53"/>
      </w:pPr>
    </w:p>
    <w:p w14:paraId="49C332B7" w14:textId="77777777" w:rsidR="00330A58" w:rsidRDefault="00000000">
      <w:pPr>
        <w:pStyle w:val="Brdtekst"/>
        <w:ind w:left="209"/>
      </w:pPr>
      <w:r>
        <w:t xml:space="preserve">Museet kan ta ulike former på den </w:t>
      </w:r>
      <w:r>
        <w:rPr>
          <w:spacing w:val="-2"/>
        </w:rPr>
        <w:t>enkelte</w:t>
      </w:r>
    </w:p>
    <w:p w14:paraId="49C332B8" w14:textId="77777777" w:rsidR="00330A58" w:rsidRDefault="00000000">
      <w:pPr>
        <w:pStyle w:val="Brdtekst"/>
        <w:spacing w:before="52" w:line="295" w:lineRule="auto"/>
        <w:ind w:left="209" w:right="1133"/>
      </w:pPr>
      <w:r>
        <w:t>skole – fra et område med samling av tilgjengelig teknologisk utstyr og bilder, til et eget rom for demontering/montering av ulike maskiner, til bibliotek</w:t>
      </w:r>
      <w:r>
        <w:rPr>
          <w:spacing w:val="-5"/>
        </w:rPr>
        <w:t xml:space="preserve"> </w:t>
      </w:r>
      <w:r>
        <w:t>på</w:t>
      </w:r>
      <w:r>
        <w:rPr>
          <w:spacing w:val="-5"/>
        </w:rPr>
        <w:t xml:space="preserve"> </w:t>
      </w:r>
      <w:r>
        <w:t>skolen</w:t>
      </w:r>
      <w:r>
        <w:rPr>
          <w:spacing w:val="-5"/>
        </w:rPr>
        <w:t xml:space="preserve"> </w:t>
      </w:r>
      <w:r>
        <w:t>eller</w:t>
      </w:r>
      <w:r>
        <w:rPr>
          <w:spacing w:val="-5"/>
        </w:rPr>
        <w:t xml:space="preserve"> </w:t>
      </w:r>
      <w:r>
        <w:t>i</w:t>
      </w:r>
      <w:r>
        <w:rPr>
          <w:spacing w:val="-5"/>
        </w:rPr>
        <w:t xml:space="preserve"> </w:t>
      </w:r>
      <w:r>
        <w:t>lokalsamfunnet,</w:t>
      </w:r>
      <w:r>
        <w:rPr>
          <w:spacing w:val="-5"/>
        </w:rPr>
        <w:t xml:space="preserve"> </w:t>
      </w:r>
      <w:r>
        <w:t>til</w:t>
      </w:r>
      <w:r>
        <w:rPr>
          <w:spacing w:val="-5"/>
        </w:rPr>
        <w:t xml:space="preserve"> </w:t>
      </w:r>
      <w:r>
        <w:t>et</w:t>
      </w:r>
      <w:r>
        <w:rPr>
          <w:spacing w:val="-5"/>
        </w:rPr>
        <w:t xml:space="preserve"> </w:t>
      </w:r>
      <w:r>
        <w:t>mer omfattende eget museum på stedet.</w:t>
      </w:r>
    </w:p>
    <w:p w14:paraId="49C332B9" w14:textId="77777777" w:rsidR="00330A58" w:rsidRDefault="00330A58">
      <w:pPr>
        <w:pStyle w:val="Brdtekst"/>
        <w:spacing w:before="1"/>
      </w:pPr>
    </w:p>
    <w:p w14:paraId="49C332BA" w14:textId="77777777" w:rsidR="00330A58" w:rsidRDefault="00000000">
      <w:pPr>
        <w:pStyle w:val="Overskrift5"/>
        <w:ind w:left="209"/>
      </w:pPr>
      <w:r>
        <w:rPr>
          <w:spacing w:val="-2"/>
        </w:rPr>
        <w:t>Butikk</w:t>
      </w:r>
    </w:p>
    <w:p w14:paraId="49C332BB" w14:textId="77777777" w:rsidR="00330A58" w:rsidRDefault="00000000">
      <w:pPr>
        <w:pStyle w:val="Brdtekst"/>
        <w:spacing w:before="24" w:line="295" w:lineRule="auto"/>
        <w:ind w:left="209" w:right="1314"/>
      </w:pPr>
      <w:r>
        <w:t>Dersom ungdommene kan selge overskudd fra avlingen sin, eller produktene de lager, bringer dette</w:t>
      </w:r>
      <w:r>
        <w:rPr>
          <w:spacing w:val="-5"/>
        </w:rPr>
        <w:t xml:space="preserve"> </w:t>
      </w:r>
      <w:r>
        <w:t>inn</w:t>
      </w:r>
      <w:r>
        <w:rPr>
          <w:spacing w:val="-5"/>
        </w:rPr>
        <w:t xml:space="preserve"> </w:t>
      </w:r>
      <w:r>
        <w:t>en</w:t>
      </w:r>
      <w:r>
        <w:rPr>
          <w:spacing w:val="-5"/>
        </w:rPr>
        <w:t xml:space="preserve"> </w:t>
      </w:r>
      <w:r>
        <w:t>fundamental</w:t>
      </w:r>
      <w:r>
        <w:rPr>
          <w:spacing w:val="-5"/>
        </w:rPr>
        <w:t xml:space="preserve"> </w:t>
      </w:r>
      <w:r>
        <w:t>del</w:t>
      </w:r>
      <w:r>
        <w:rPr>
          <w:spacing w:val="-5"/>
        </w:rPr>
        <w:t xml:space="preserve"> </w:t>
      </w:r>
      <w:r>
        <w:t>av</w:t>
      </w:r>
      <w:r>
        <w:rPr>
          <w:spacing w:val="-5"/>
        </w:rPr>
        <w:t xml:space="preserve"> </w:t>
      </w:r>
      <w:r>
        <w:t>samfunnet</w:t>
      </w:r>
      <w:r>
        <w:rPr>
          <w:spacing w:val="-5"/>
        </w:rPr>
        <w:t xml:space="preserve"> </w:t>
      </w:r>
      <w:r>
        <w:t>vårt:</w:t>
      </w:r>
    </w:p>
    <w:p w14:paraId="49C332BC" w14:textId="77777777" w:rsidR="00330A58" w:rsidRDefault="00000000">
      <w:pPr>
        <w:pStyle w:val="Brdtekst"/>
        <w:spacing w:before="2" w:line="295" w:lineRule="auto"/>
        <w:ind w:left="209" w:right="1133"/>
      </w:pPr>
      <w:r>
        <w:rPr>
          <w:i/>
        </w:rPr>
        <w:t>produksjon</w:t>
      </w:r>
      <w:r>
        <w:rPr>
          <w:i/>
          <w:spacing w:val="-5"/>
        </w:rPr>
        <w:t xml:space="preserve"> </w:t>
      </w:r>
      <w:r>
        <w:rPr>
          <w:i/>
        </w:rPr>
        <w:t>og</w:t>
      </w:r>
      <w:r>
        <w:rPr>
          <w:i/>
          <w:spacing w:val="-5"/>
        </w:rPr>
        <w:t xml:space="preserve"> </w:t>
      </w:r>
      <w:r>
        <w:rPr>
          <w:i/>
        </w:rPr>
        <w:t>salg</w:t>
      </w:r>
      <w:r>
        <w:rPr>
          <w:i/>
          <w:spacing w:val="-5"/>
        </w:rPr>
        <w:t xml:space="preserve"> </w:t>
      </w:r>
      <w:r>
        <w:rPr>
          <w:i/>
        </w:rPr>
        <w:t>-</w:t>
      </w:r>
      <w:r>
        <w:rPr>
          <w:i/>
          <w:spacing w:val="-5"/>
        </w:rPr>
        <w:t xml:space="preserve"> </w:t>
      </w:r>
      <w:r>
        <w:rPr>
          <w:i/>
        </w:rPr>
        <w:t>grunnlaget</w:t>
      </w:r>
      <w:r>
        <w:rPr>
          <w:i/>
          <w:spacing w:val="-5"/>
        </w:rPr>
        <w:t xml:space="preserve"> </w:t>
      </w:r>
      <w:r>
        <w:rPr>
          <w:i/>
        </w:rPr>
        <w:t>for</w:t>
      </w:r>
      <w:r>
        <w:rPr>
          <w:i/>
          <w:spacing w:val="-5"/>
        </w:rPr>
        <w:t xml:space="preserve"> </w:t>
      </w:r>
      <w:r>
        <w:rPr>
          <w:i/>
        </w:rPr>
        <w:t>det</w:t>
      </w:r>
      <w:r>
        <w:rPr>
          <w:i/>
          <w:spacing w:val="-5"/>
        </w:rPr>
        <w:t xml:space="preserve"> </w:t>
      </w:r>
      <w:r>
        <w:rPr>
          <w:i/>
        </w:rPr>
        <w:t>økonomiske liv</w:t>
      </w:r>
      <w:r>
        <w:t>. Det kan derfor være hensiktsmessig å etablere</w:t>
      </w:r>
      <w:r>
        <w:rPr>
          <w:spacing w:val="40"/>
        </w:rPr>
        <w:t xml:space="preserve"> </w:t>
      </w:r>
      <w:r>
        <w:t>en butikk for ungdommene. I starten kan dette gjøres i samarbeid med voksne (for eksempel ungdommens foresatte eller slektninger). Disse voksne viser ungdommene hvordan butikken kan drives, før de gradvis lar dem overta driften selv.</w:t>
      </w:r>
    </w:p>
    <w:p w14:paraId="49C332BD" w14:textId="77777777" w:rsidR="00330A58" w:rsidRDefault="00330A58">
      <w:pPr>
        <w:pStyle w:val="Brdtekst"/>
        <w:spacing w:before="54"/>
      </w:pPr>
    </w:p>
    <w:p w14:paraId="49C332BE" w14:textId="77777777" w:rsidR="00330A58" w:rsidRDefault="00000000">
      <w:pPr>
        <w:pStyle w:val="Brdtekst"/>
        <w:spacing w:line="295" w:lineRule="auto"/>
        <w:ind w:left="209" w:right="1625"/>
      </w:pPr>
      <w:r>
        <w:t>Etter hvert kan de også selge produkter laget</w:t>
      </w:r>
      <w:r>
        <w:rPr>
          <w:spacing w:val="40"/>
        </w:rPr>
        <w:t xml:space="preserve"> </w:t>
      </w:r>
      <w:r>
        <w:t xml:space="preserve">av ulike personer fra lokalsamfunnet som kan håndverk, men som ikke selv kan selge disse kommersielt. Dette vil være ekte sosialt </w:t>
      </w:r>
      <w:r>
        <w:rPr>
          <w:spacing w:val="-2"/>
        </w:rPr>
        <w:t>arbeid,</w:t>
      </w:r>
    </w:p>
    <w:p w14:paraId="49C332BF" w14:textId="77777777" w:rsidR="00330A58" w:rsidRDefault="00000000">
      <w:pPr>
        <w:pStyle w:val="Brdtekst"/>
        <w:spacing w:line="295" w:lineRule="auto"/>
        <w:ind w:left="209" w:right="1473"/>
      </w:pPr>
      <w:r>
        <w:t>og kan igjen gi oppmuntring til mindre bedrifter som i dag forsvinner på grunn av nye maskiner og masseproduksjon. Butikken kan også fungere som en møteplass, et senter for vennskap og sosial utveksling hvor kjøp og salg blir utført på en samvittighetsfull måte. Denne gamle skikken kan</w:t>
      </w:r>
      <w:r>
        <w:rPr>
          <w:spacing w:val="-6"/>
        </w:rPr>
        <w:t xml:space="preserve"> </w:t>
      </w:r>
      <w:r>
        <w:t>revitaliseres</w:t>
      </w:r>
      <w:r>
        <w:rPr>
          <w:spacing w:val="-6"/>
        </w:rPr>
        <w:t xml:space="preserve"> </w:t>
      </w:r>
      <w:r>
        <w:t>av</w:t>
      </w:r>
      <w:r>
        <w:rPr>
          <w:spacing w:val="-6"/>
        </w:rPr>
        <w:t xml:space="preserve"> </w:t>
      </w:r>
      <w:r>
        <w:t>ungdommene</w:t>
      </w:r>
      <w:r>
        <w:rPr>
          <w:spacing w:val="-6"/>
        </w:rPr>
        <w:t xml:space="preserve"> </w:t>
      </w:r>
      <w:r>
        <w:t>med</w:t>
      </w:r>
      <w:r>
        <w:rPr>
          <w:spacing w:val="-6"/>
        </w:rPr>
        <w:t xml:space="preserve"> </w:t>
      </w:r>
      <w:r>
        <w:t>sin</w:t>
      </w:r>
      <w:r>
        <w:rPr>
          <w:spacing w:val="-6"/>
        </w:rPr>
        <w:t xml:space="preserve"> </w:t>
      </w:r>
      <w:r>
        <w:t>glede, entusiasme og ønske om nye opplevelser.</w:t>
      </w:r>
    </w:p>
    <w:p w14:paraId="49C332C0" w14:textId="77777777" w:rsidR="00330A58" w:rsidRDefault="00330A58">
      <w:pPr>
        <w:pStyle w:val="Brdtekst"/>
        <w:spacing w:before="53"/>
      </w:pPr>
    </w:p>
    <w:p w14:paraId="49C332C1" w14:textId="77777777" w:rsidR="00330A58" w:rsidRDefault="00000000">
      <w:pPr>
        <w:pStyle w:val="Brdtekst"/>
        <w:spacing w:line="295" w:lineRule="auto"/>
        <w:ind w:left="209" w:right="1662"/>
      </w:pPr>
      <w:r>
        <w:t>Produksjon og handel er noe av det viktigste for</w:t>
      </w:r>
      <w:r>
        <w:rPr>
          <w:spacing w:val="-5"/>
        </w:rPr>
        <w:t xml:space="preserve"> </w:t>
      </w:r>
      <w:r>
        <w:t>å</w:t>
      </w:r>
      <w:r>
        <w:rPr>
          <w:spacing w:val="-5"/>
        </w:rPr>
        <w:t xml:space="preserve"> </w:t>
      </w:r>
      <w:r>
        <w:t>bli</w:t>
      </w:r>
      <w:r>
        <w:rPr>
          <w:spacing w:val="-5"/>
        </w:rPr>
        <w:t xml:space="preserve"> </w:t>
      </w:r>
      <w:r>
        <w:t>økonomisk</w:t>
      </w:r>
      <w:r>
        <w:rPr>
          <w:spacing w:val="-5"/>
        </w:rPr>
        <w:t xml:space="preserve"> </w:t>
      </w:r>
      <w:r>
        <w:t>uavhengig;</w:t>
      </w:r>
      <w:r>
        <w:rPr>
          <w:spacing w:val="-5"/>
        </w:rPr>
        <w:t xml:space="preserve"> </w:t>
      </w:r>
      <w:r>
        <w:t>få</w:t>
      </w:r>
      <w:r>
        <w:rPr>
          <w:spacing w:val="-5"/>
        </w:rPr>
        <w:t xml:space="preserve"> </w:t>
      </w:r>
      <w:r>
        <w:t>erfaring</w:t>
      </w:r>
      <w:r>
        <w:rPr>
          <w:spacing w:val="-5"/>
        </w:rPr>
        <w:t xml:space="preserve"> </w:t>
      </w:r>
      <w:r>
        <w:t>med</w:t>
      </w:r>
    </w:p>
    <w:p w14:paraId="49C332C2" w14:textId="77777777" w:rsidR="00330A58" w:rsidRDefault="00000000">
      <w:pPr>
        <w:pStyle w:val="Brdtekst"/>
        <w:spacing w:line="295" w:lineRule="auto"/>
        <w:ind w:left="209" w:right="1277"/>
      </w:pPr>
      <w:r>
        <w:t>nøyaktigheten</w:t>
      </w:r>
      <w:r>
        <w:rPr>
          <w:spacing w:val="-6"/>
        </w:rPr>
        <w:t xml:space="preserve"> </w:t>
      </w:r>
      <w:r>
        <w:t>som</w:t>
      </w:r>
      <w:r>
        <w:rPr>
          <w:spacing w:val="-6"/>
        </w:rPr>
        <w:t xml:space="preserve"> </w:t>
      </w:r>
      <w:r>
        <w:t>kreves</w:t>
      </w:r>
      <w:r>
        <w:rPr>
          <w:spacing w:val="-6"/>
        </w:rPr>
        <w:t xml:space="preserve"> </w:t>
      </w:r>
      <w:r>
        <w:t>i</w:t>
      </w:r>
      <w:r>
        <w:rPr>
          <w:spacing w:val="-6"/>
        </w:rPr>
        <w:t xml:space="preserve"> </w:t>
      </w:r>
      <w:r>
        <w:t>regnskap,</w:t>
      </w:r>
      <w:r>
        <w:rPr>
          <w:spacing w:val="-6"/>
        </w:rPr>
        <w:t xml:space="preserve"> </w:t>
      </w:r>
      <w:r>
        <w:t>yte</w:t>
      </w:r>
      <w:r>
        <w:rPr>
          <w:spacing w:val="-6"/>
        </w:rPr>
        <w:t xml:space="preserve"> </w:t>
      </w:r>
      <w:r>
        <w:t>påkrevd service og få kontakt med fremmede kjøpere,</w:t>
      </w:r>
    </w:p>
    <w:p w14:paraId="49C332C3"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21" w:space="40"/>
            <w:col w:w="6041"/>
          </w:cols>
        </w:sectPr>
      </w:pPr>
    </w:p>
    <w:p w14:paraId="49C332C4" w14:textId="77777777" w:rsidR="00330A58" w:rsidRDefault="00330A58">
      <w:pPr>
        <w:pStyle w:val="Brdtekst"/>
      </w:pPr>
    </w:p>
    <w:p w14:paraId="49C332C5" w14:textId="77777777" w:rsidR="00330A58" w:rsidRDefault="00330A58">
      <w:pPr>
        <w:pStyle w:val="Brdtekst"/>
        <w:spacing w:before="59"/>
      </w:pPr>
    </w:p>
    <w:p w14:paraId="49C332C6" w14:textId="77777777" w:rsidR="00330A58" w:rsidRDefault="00330A58">
      <w:pPr>
        <w:pStyle w:val="Brdtekst"/>
        <w:sectPr w:rsidR="00330A58">
          <w:footerReference w:type="default" r:id="rId629"/>
          <w:pgSz w:w="11910" w:h="16840"/>
          <w:pgMar w:top="860" w:right="0" w:bottom="0" w:left="708" w:header="0" w:footer="0" w:gutter="0"/>
          <w:cols w:space="708"/>
        </w:sectPr>
      </w:pPr>
    </w:p>
    <w:p w14:paraId="49C332C7" w14:textId="77777777" w:rsidR="00330A58" w:rsidRDefault="00000000">
      <w:pPr>
        <w:pStyle w:val="Brdtekst"/>
        <w:spacing w:before="100" w:line="295" w:lineRule="auto"/>
        <w:ind w:left="425" w:right="15"/>
      </w:pPr>
      <w:bookmarkStart w:id="93" w:name="Den_voksne"/>
      <w:bookmarkStart w:id="94" w:name="_bookmark44"/>
      <w:bookmarkEnd w:id="93"/>
      <w:bookmarkEnd w:id="94"/>
      <w:r>
        <w:t>og lære verdien av penger. Å oppnå økonomisk uavhengighet</w:t>
      </w:r>
      <w:r>
        <w:rPr>
          <w:spacing w:val="-5"/>
        </w:rPr>
        <w:t xml:space="preserve"> </w:t>
      </w:r>
      <w:r>
        <w:t>er</w:t>
      </w:r>
      <w:r>
        <w:rPr>
          <w:spacing w:val="-5"/>
        </w:rPr>
        <w:t xml:space="preserve"> </w:t>
      </w:r>
      <w:r>
        <w:t>et</w:t>
      </w:r>
      <w:r>
        <w:rPr>
          <w:spacing w:val="-5"/>
        </w:rPr>
        <w:t xml:space="preserve"> </w:t>
      </w:r>
      <w:r>
        <w:t>mål,</w:t>
      </w:r>
      <w:r>
        <w:rPr>
          <w:spacing w:val="-5"/>
        </w:rPr>
        <w:t xml:space="preserve"> </w:t>
      </w:r>
      <w:r>
        <w:t>og</w:t>
      </w:r>
      <w:r>
        <w:rPr>
          <w:spacing w:val="-5"/>
        </w:rPr>
        <w:t xml:space="preserve"> </w:t>
      </w:r>
      <w:r>
        <w:t>et</w:t>
      </w:r>
      <w:r>
        <w:rPr>
          <w:spacing w:val="-5"/>
        </w:rPr>
        <w:t xml:space="preserve"> </w:t>
      </w:r>
      <w:r>
        <w:t>av</w:t>
      </w:r>
      <w:r>
        <w:rPr>
          <w:spacing w:val="-5"/>
        </w:rPr>
        <w:t xml:space="preserve"> </w:t>
      </w:r>
      <w:r>
        <w:t>bidragene</w:t>
      </w:r>
      <w:r>
        <w:rPr>
          <w:spacing w:val="-5"/>
        </w:rPr>
        <w:t xml:space="preserve"> </w:t>
      </w:r>
      <w:r>
        <w:t>i</w:t>
      </w:r>
      <w:r>
        <w:rPr>
          <w:spacing w:val="-5"/>
        </w:rPr>
        <w:t xml:space="preserve"> </w:t>
      </w:r>
      <w:r>
        <w:t>tredje utviklingstrinn. Vi ønsker å se en ungdom på</w:t>
      </w:r>
    </w:p>
    <w:p w14:paraId="49C332C8" w14:textId="77777777" w:rsidR="00330A58" w:rsidRDefault="00000000">
      <w:pPr>
        <w:pStyle w:val="Brdtekst"/>
        <w:spacing w:line="295" w:lineRule="auto"/>
        <w:ind w:left="425" w:right="109"/>
      </w:pPr>
      <w:r>
        <w:t>god vei til å bli en funksjonell uavhengig voksen. Økonomisk uavhengighet har to komponenter. Den ene er veien til sin egen forståelse av å være økonomisk uavhengig, og den andre er hvordan vi ser på penger. Hvordan vi distribuerer finansielle ressurser,</w:t>
      </w:r>
      <w:r>
        <w:rPr>
          <w:spacing w:val="-3"/>
        </w:rPr>
        <w:t xml:space="preserve"> </w:t>
      </w:r>
      <w:r>
        <w:t>både</w:t>
      </w:r>
      <w:r>
        <w:rPr>
          <w:spacing w:val="-2"/>
        </w:rPr>
        <w:t xml:space="preserve"> </w:t>
      </w:r>
      <w:r>
        <w:t>lokalt</w:t>
      </w:r>
      <w:r>
        <w:rPr>
          <w:spacing w:val="-3"/>
        </w:rPr>
        <w:t xml:space="preserve"> </w:t>
      </w:r>
      <w:r>
        <w:t>og</w:t>
      </w:r>
      <w:r>
        <w:rPr>
          <w:spacing w:val="-2"/>
        </w:rPr>
        <w:t xml:space="preserve"> </w:t>
      </w:r>
      <w:r>
        <w:t>globalt.</w:t>
      </w:r>
      <w:r>
        <w:rPr>
          <w:spacing w:val="-3"/>
        </w:rPr>
        <w:t xml:space="preserve"> </w:t>
      </w:r>
      <w:r>
        <w:t>Dette</w:t>
      </w:r>
      <w:r>
        <w:rPr>
          <w:spacing w:val="-2"/>
        </w:rPr>
        <w:t xml:space="preserve"> perspektivet</w:t>
      </w:r>
    </w:p>
    <w:p w14:paraId="49C332C9" w14:textId="77777777" w:rsidR="00330A58" w:rsidRDefault="00000000">
      <w:pPr>
        <w:pStyle w:val="Brdtekst"/>
        <w:spacing w:before="1" w:line="295" w:lineRule="auto"/>
        <w:ind w:left="425" w:right="15"/>
      </w:pPr>
      <w:r>
        <w:t>skal</w:t>
      </w:r>
      <w:r>
        <w:rPr>
          <w:spacing w:val="-5"/>
        </w:rPr>
        <w:t xml:space="preserve"> </w:t>
      </w:r>
      <w:r>
        <w:t>gi</w:t>
      </w:r>
      <w:r>
        <w:rPr>
          <w:spacing w:val="-5"/>
        </w:rPr>
        <w:t xml:space="preserve"> </w:t>
      </w:r>
      <w:r>
        <w:t>ungdommen</w:t>
      </w:r>
      <w:r>
        <w:rPr>
          <w:spacing w:val="-5"/>
        </w:rPr>
        <w:t xml:space="preserve"> </w:t>
      </w:r>
      <w:r>
        <w:t>en</w:t>
      </w:r>
      <w:r>
        <w:rPr>
          <w:spacing w:val="-5"/>
        </w:rPr>
        <w:t xml:space="preserve"> </w:t>
      </w:r>
      <w:r>
        <w:t>bevissthet</w:t>
      </w:r>
      <w:r>
        <w:rPr>
          <w:spacing w:val="-5"/>
        </w:rPr>
        <w:t xml:space="preserve"> </w:t>
      </w:r>
      <w:r>
        <w:t>om</w:t>
      </w:r>
      <w:r>
        <w:rPr>
          <w:spacing w:val="-5"/>
        </w:rPr>
        <w:t xml:space="preserve"> </w:t>
      </w:r>
      <w:r>
        <w:t>hva</w:t>
      </w:r>
      <w:r>
        <w:rPr>
          <w:spacing w:val="-5"/>
        </w:rPr>
        <w:t xml:space="preserve"> </w:t>
      </w:r>
      <w:r>
        <w:t>som</w:t>
      </w:r>
      <w:r>
        <w:rPr>
          <w:spacing w:val="-5"/>
        </w:rPr>
        <w:t xml:space="preserve"> </w:t>
      </w:r>
      <w:r>
        <w:t>rører seg ute i verden.</w:t>
      </w:r>
    </w:p>
    <w:p w14:paraId="49C332CA" w14:textId="77777777" w:rsidR="00330A58" w:rsidRDefault="00330A58">
      <w:pPr>
        <w:pStyle w:val="Brdtekst"/>
        <w:spacing w:before="52"/>
      </w:pPr>
    </w:p>
    <w:p w14:paraId="49C332CB" w14:textId="77777777" w:rsidR="00330A58" w:rsidRDefault="00000000">
      <w:pPr>
        <w:pStyle w:val="Brdtekst"/>
        <w:spacing w:line="295" w:lineRule="auto"/>
        <w:ind w:left="425" w:right="265"/>
      </w:pPr>
      <w:r>
        <w:t>Det er ønskelig at ungdommen selv tenker på fellesskapet og hvordan de kan organisere seg. Butikken (all handel) krever føring av regnskap og</w:t>
      </w:r>
      <w:r>
        <w:rPr>
          <w:spacing w:val="-7"/>
        </w:rPr>
        <w:t xml:space="preserve"> </w:t>
      </w:r>
      <w:r>
        <w:t>ansvarlighet</w:t>
      </w:r>
      <w:r>
        <w:rPr>
          <w:spacing w:val="-7"/>
        </w:rPr>
        <w:t xml:space="preserve"> </w:t>
      </w:r>
      <w:r>
        <w:t>for</w:t>
      </w:r>
      <w:r>
        <w:rPr>
          <w:spacing w:val="-7"/>
        </w:rPr>
        <w:t xml:space="preserve"> </w:t>
      </w:r>
      <w:r>
        <w:t>budsjett.</w:t>
      </w:r>
      <w:r>
        <w:rPr>
          <w:spacing w:val="-7"/>
        </w:rPr>
        <w:t xml:space="preserve"> </w:t>
      </w:r>
      <w:r>
        <w:t>Ungdommene</w:t>
      </w:r>
      <w:r>
        <w:rPr>
          <w:spacing w:val="-7"/>
        </w:rPr>
        <w:t xml:space="preserve"> </w:t>
      </w:r>
      <w:r>
        <w:t>må</w:t>
      </w:r>
      <w:r>
        <w:rPr>
          <w:spacing w:val="-7"/>
        </w:rPr>
        <w:t xml:space="preserve"> </w:t>
      </w:r>
      <w:r>
        <w:t>ha</w:t>
      </w:r>
    </w:p>
    <w:p w14:paraId="49C332CC" w14:textId="77777777" w:rsidR="00330A58" w:rsidRDefault="00000000">
      <w:pPr>
        <w:pStyle w:val="Brdtekst"/>
        <w:spacing w:line="295" w:lineRule="auto"/>
        <w:ind w:left="425"/>
      </w:pPr>
      <w:r>
        <w:t>følelsen</w:t>
      </w:r>
      <w:r>
        <w:rPr>
          <w:spacing w:val="-4"/>
        </w:rPr>
        <w:t xml:space="preserve"> </w:t>
      </w:r>
      <w:r>
        <w:t>av</w:t>
      </w:r>
      <w:r>
        <w:rPr>
          <w:spacing w:val="-4"/>
        </w:rPr>
        <w:t xml:space="preserve"> </w:t>
      </w:r>
      <w:r>
        <w:t>at</w:t>
      </w:r>
      <w:r>
        <w:rPr>
          <w:spacing w:val="-4"/>
        </w:rPr>
        <w:t xml:space="preserve"> </w:t>
      </w:r>
      <w:r>
        <w:t>de</w:t>
      </w:r>
      <w:r>
        <w:rPr>
          <w:spacing w:val="-4"/>
        </w:rPr>
        <w:t xml:space="preserve"> </w:t>
      </w:r>
      <w:r>
        <w:t>eier</w:t>
      </w:r>
      <w:r>
        <w:rPr>
          <w:spacing w:val="-4"/>
        </w:rPr>
        <w:t xml:space="preserve"> </w:t>
      </w:r>
      <w:r>
        <w:t>miljøet</w:t>
      </w:r>
      <w:r>
        <w:rPr>
          <w:spacing w:val="-4"/>
        </w:rPr>
        <w:t xml:space="preserve"> </w:t>
      </w:r>
      <w:r>
        <w:t>og</w:t>
      </w:r>
      <w:r>
        <w:rPr>
          <w:spacing w:val="-4"/>
        </w:rPr>
        <w:t xml:space="preserve"> </w:t>
      </w:r>
      <w:r>
        <w:t>at</w:t>
      </w:r>
      <w:r>
        <w:rPr>
          <w:spacing w:val="-4"/>
        </w:rPr>
        <w:t xml:space="preserve"> </w:t>
      </w:r>
      <w:r>
        <w:t>de</w:t>
      </w:r>
      <w:r>
        <w:rPr>
          <w:spacing w:val="-4"/>
        </w:rPr>
        <w:t xml:space="preserve"> </w:t>
      </w:r>
      <w:r>
        <w:t>har</w:t>
      </w:r>
      <w:r>
        <w:rPr>
          <w:spacing w:val="-4"/>
        </w:rPr>
        <w:t xml:space="preserve"> </w:t>
      </w:r>
      <w:r>
        <w:t>en</w:t>
      </w:r>
      <w:r>
        <w:rPr>
          <w:spacing w:val="-4"/>
        </w:rPr>
        <w:t xml:space="preserve"> </w:t>
      </w:r>
      <w:r>
        <w:t>stemme inn i hva som skal gjøres. Det handler også hele tiden om å ta valg, og dette må diskuteres i felles møte/samfunnsmøte. Ungdommene må tenke konsekvenser, også økonomiske, og de voksne må tre til side så godt det lar seg gjøre. Ungdommene</w:t>
      </w:r>
    </w:p>
    <w:p w14:paraId="49C332CD" w14:textId="77777777" w:rsidR="00330A58" w:rsidRDefault="00000000">
      <w:pPr>
        <w:pStyle w:val="Brdtekst"/>
        <w:spacing w:before="1" w:line="295" w:lineRule="auto"/>
        <w:ind w:left="425" w:right="25"/>
      </w:pPr>
      <w:r>
        <w:t>er ikke økonomisk uavhengig hvis pengene de tjener</w:t>
      </w:r>
      <w:r>
        <w:rPr>
          <w:spacing w:val="-6"/>
        </w:rPr>
        <w:t xml:space="preserve"> </w:t>
      </w:r>
      <w:r>
        <w:t>alltid</w:t>
      </w:r>
      <w:r>
        <w:rPr>
          <w:spacing w:val="-6"/>
        </w:rPr>
        <w:t xml:space="preserve"> </w:t>
      </w:r>
      <w:r>
        <w:t>kommer</w:t>
      </w:r>
      <w:r>
        <w:rPr>
          <w:spacing w:val="-6"/>
        </w:rPr>
        <w:t xml:space="preserve"> </w:t>
      </w:r>
      <w:r>
        <w:t>fra</w:t>
      </w:r>
      <w:r>
        <w:rPr>
          <w:spacing w:val="-6"/>
        </w:rPr>
        <w:t xml:space="preserve"> </w:t>
      </w:r>
      <w:r>
        <w:t>foreldrene.</w:t>
      </w:r>
      <w:r>
        <w:rPr>
          <w:spacing w:val="-6"/>
        </w:rPr>
        <w:t xml:space="preserve"> </w:t>
      </w:r>
      <w:r>
        <w:t>Det</w:t>
      </w:r>
      <w:r>
        <w:rPr>
          <w:spacing w:val="-6"/>
        </w:rPr>
        <w:t xml:space="preserve"> </w:t>
      </w:r>
      <w:r>
        <w:t>gjelder</w:t>
      </w:r>
      <w:r>
        <w:rPr>
          <w:spacing w:val="-6"/>
        </w:rPr>
        <w:t xml:space="preserve"> </w:t>
      </w:r>
      <w:r>
        <w:t>også inntekt</w:t>
      </w:r>
      <w:r>
        <w:rPr>
          <w:spacing w:val="-2"/>
        </w:rPr>
        <w:t xml:space="preserve"> </w:t>
      </w:r>
      <w:r>
        <w:t>gjennom</w:t>
      </w:r>
      <w:r>
        <w:rPr>
          <w:spacing w:val="-2"/>
        </w:rPr>
        <w:t xml:space="preserve"> </w:t>
      </w:r>
      <w:r>
        <w:t>salg</w:t>
      </w:r>
      <w:r>
        <w:rPr>
          <w:spacing w:val="-2"/>
        </w:rPr>
        <w:t xml:space="preserve"> </w:t>
      </w:r>
      <w:r>
        <w:t>til</w:t>
      </w:r>
      <w:r>
        <w:rPr>
          <w:spacing w:val="-2"/>
        </w:rPr>
        <w:t xml:space="preserve"> </w:t>
      </w:r>
      <w:r>
        <w:t>dem.</w:t>
      </w:r>
      <w:r>
        <w:rPr>
          <w:spacing w:val="-2"/>
        </w:rPr>
        <w:t xml:space="preserve"> </w:t>
      </w:r>
      <w:r>
        <w:t>De</w:t>
      </w:r>
      <w:r>
        <w:rPr>
          <w:spacing w:val="-2"/>
        </w:rPr>
        <w:t xml:space="preserve"> </w:t>
      </w:r>
      <w:r>
        <w:t>skal</w:t>
      </w:r>
      <w:r>
        <w:rPr>
          <w:spacing w:val="-2"/>
        </w:rPr>
        <w:t xml:space="preserve"> </w:t>
      </w:r>
      <w:r>
        <w:t>tjene</w:t>
      </w:r>
      <w:r>
        <w:rPr>
          <w:spacing w:val="-2"/>
        </w:rPr>
        <w:t xml:space="preserve"> </w:t>
      </w:r>
      <w:r>
        <w:t>pengene helt selv, og valgene de må ta handler om hva de klarer å få inn av penger, men også hva de bruker pengene på.</w:t>
      </w:r>
    </w:p>
    <w:p w14:paraId="49C332CE" w14:textId="77777777" w:rsidR="00330A58" w:rsidRDefault="00330A58">
      <w:pPr>
        <w:pStyle w:val="Brdtekst"/>
        <w:spacing w:before="52"/>
      </w:pPr>
    </w:p>
    <w:p w14:paraId="49C332CF" w14:textId="77777777" w:rsidR="00330A58" w:rsidRDefault="00000000">
      <w:pPr>
        <w:pStyle w:val="Brdtekst"/>
        <w:spacing w:before="1" w:line="295" w:lineRule="auto"/>
        <w:ind w:left="425" w:right="135"/>
      </w:pPr>
      <w:r>
        <w:rPr>
          <w:color w:val="1F191A"/>
        </w:rPr>
        <w:t>Butikken kan arte seg på ulikt vis fra skole til skole.</w:t>
      </w:r>
      <w:r>
        <w:rPr>
          <w:color w:val="1F191A"/>
          <w:spacing w:val="-5"/>
        </w:rPr>
        <w:t xml:space="preserve"> </w:t>
      </w:r>
      <w:r>
        <w:rPr>
          <w:color w:val="1F191A"/>
        </w:rPr>
        <w:t>Det</w:t>
      </w:r>
      <w:r>
        <w:rPr>
          <w:color w:val="1F191A"/>
          <w:spacing w:val="-5"/>
        </w:rPr>
        <w:t xml:space="preserve"> </w:t>
      </w:r>
      <w:r>
        <w:rPr>
          <w:color w:val="1F191A"/>
        </w:rPr>
        <w:t>kan</w:t>
      </w:r>
      <w:r>
        <w:rPr>
          <w:color w:val="1F191A"/>
          <w:spacing w:val="-5"/>
        </w:rPr>
        <w:t xml:space="preserve"> </w:t>
      </w:r>
      <w:r>
        <w:rPr>
          <w:color w:val="1F191A"/>
        </w:rPr>
        <w:t>være</w:t>
      </w:r>
      <w:r>
        <w:rPr>
          <w:color w:val="1F191A"/>
          <w:spacing w:val="-5"/>
        </w:rPr>
        <w:t xml:space="preserve"> </w:t>
      </w:r>
      <w:r>
        <w:rPr>
          <w:color w:val="1F191A"/>
        </w:rPr>
        <w:t>et</w:t>
      </w:r>
      <w:r>
        <w:rPr>
          <w:color w:val="1F191A"/>
          <w:spacing w:val="-5"/>
        </w:rPr>
        <w:t xml:space="preserve"> </w:t>
      </w:r>
      <w:r>
        <w:rPr>
          <w:color w:val="1F191A"/>
        </w:rPr>
        <w:t>butikklokale</w:t>
      </w:r>
      <w:r>
        <w:rPr>
          <w:color w:val="1F191A"/>
          <w:spacing w:val="-5"/>
        </w:rPr>
        <w:t xml:space="preserve"> </w:t>
      </w:r>
      <w:r>
        <w:rPr>
          <w:color w:val="1F191A"/>
        </w:rPr>
        <w:t>med</w:t>
      </w:r>
      <w:r>
        <w:rPr>
          <w:color w:val="1F191A"/>
          <w:spacing w:val="-5"/>
        </w:rPr>
        <w:t xml:space="preserve"> </w:t>
      </w:r>
      <w:r>
        <w:rPr>
          <w:color w:val="1F191A"/>
        </w:rPr>
        <w:t>eller</w:t>
      </w:r>
      <w:r>
        <w:rPr>
          <w:color w:val="1F191A"/>
          <w:spacing w:val="-5"/>
        </w:rPr>
        <w:t xml:space="preserve"> </w:t>
      </w:r>
      <w:r>
        <w:rPr>
          <w:color w:val="1F191A"/>
        </w:rPr>
        <w:t>uten tilknyttet kafé/sosialt samlingspunkt, men også et</w:t>
      </w:r>
    </w:p>
    <w:p w14:paraId="49C332D0" w14:textId="77777777" w:rsidR="00330A58" w:rsidRDefault="00000000">
      <w:pPr>
        <w:pStyle w:val="Brdtekst"/>
        <w:spacing w:line="295" w:lineRule="auto"/>
        <w:ind w:left="425"/>
      </w:pPr>
      <w:r>
        <w:rPr>
          <w:color w:val="1F191A"/>
        </w:rPr>
        <w:t>rom</w:t>
      </w:r>
      <w:r>
        <w:rPr>
          <w:color w:val="1F191A"/>
          <w:spacing w:val="-5"/>
        </w:rPr>
        <w:t xml:space="preserve"> </w:t>
      </w:r>
      <w:r>
        <w:rPr>
          <w:color w:val="1F191A"/>
        </w:rPr>
        <w:t>på</w:t>
      </w:r>
      <w:r>
        <w:rPr>
          <w:color w:val="1F191A"/>
          <w:spacing w:val="-5"/>
        </w:rPr>
        <w:t xml:space="preserve"> </w:t>
      </w:r>
      <w:r>
        <w:rPr>
          <w:color w:val="1F191A"/>
        </w:rPr>
        <w:t>skolen,</w:t>
      </w:r>
      <w:r>
        <w:rPr>
          <w:color w:val="1F191A"/>
          <w:spacing w:val="-5"/>
        </w:rPr>
        <w:t xml:space="preserve"> </w:t>
      </w:r>
      <w:r>
        <w:rPr>
          <w:color w:val="1F191A"/>
        </w:rPr>
        <w:t>en</w:t>
      </w:r>
      <w:r>
        <w:rPr>
          <w:color w:val="1F191A"/>
          <w:spacing w:val="-5"/>
        </w:rPr>
        <w:t xml:space="preserve"> </w:t>
      </w:r>
      <w:r>
        <w:rPr>
          <w:color w:val="1F191A"/>
        </w:rPr>
        <w:t>transportabel</w:t>
      </w:r>
      <w:r>
        <w:rPr>
          <w:color w:val="1F191A"/>
          <w:spacing w:val="-5"/>
        </w:rPr>
        <w:t xml:space="preserve"> </w:t>
      </w:r>
      <w:r>
        <w:rPr>
          <w:color w:val="1F191A"/>
        </w:rPr>
        <w:t>torgbod</w:t>
      </w:r>
      <w:r>
        <w:rPr>
          <w:color w:val="1F191A"/>
          <w:spacing w:val="-5"/>
        </w:rPr>
        <w:t xml:space="preserve"> </w:t>
      </w:r>
      <w:r>
        <w:rPr>
          <w:color w:val="1F191A"/>
        </w:rPr>
        <w:t>som</w:t>
      </w:r>
      <w:r>
        <w:rPr>
          <w:color w:val="1F191A"/>
          <w:spacing w:val="-5"/>
        </w:rPr>
        <w:t xml:space="preserve"> </w:t>
      </w:r>
      <w:r>
        <w:rPr>
          <w:color w:val="1F191A"/>
        </w:rPr>
        <w:t>de</w:t>
      </w:r>
      <w:r>
        <w:rPr>
          <w:color w:val="1F191A"/>
          <w:spacing w:val="-5"/>
        </w:rPr>
        <w:t xml:space="preserve"> </w:t>
      </w:r>
      <w:r>
        <w:rPr>
          <w:color w:val="1F191A"/>
        </w:rPr>
        <w:t xml:space="preserve">kan ha med til et marked, en bod på julemarked eller </w:t>
      </w:r>
      <w:r>
        <w:rPr>
          <w:color w:val="1F191A"/>
          <w:spacing w:val="-2"/>
        </w:rPr>
        <w:t>salgsmesse.</w:t>
      </w:r>
    </w:p>
    <w:p w14:paraId="49C332D1" w14:textId="77777777" w:rsidR="00330A58" w:rsidRDefault="00330A58">
      <w:pPr>
        <w:pStyle w:val="Brdtekst"/>
        <w:spacing w:before="201"/>
      </w:pPr>
    </w:p>
    <w:p w14:paraId="49C332D2" w14:textId="77777777" w:rsidR="00330A58" w:rsidRDefault="00000000">
      <w:pPr>
        <w:pStyle w:val="Overskrift3"/>
        <w:spacing w:before="1"/>
      </w:pPr>
      <w:r>
        <w:rPr>
          <w:color w:val="24A23F"/>
        </w:rPr>
        <w:t xml:space="preserve">Den </w:t>
      </w:r>
      <w:r>
        <w:rPr>
          <w:color w:val="24A23F"/>
          <w:spacing w:val="-2"/>
        </w:rPr>
        <w:t>voksne</w:t>
      </w:r>
    </w:p>
    <w:p w14:paraId="49C332D3" w14:textId="77777777" w:rsidR="00330A58" w:rsidRDefault="00000000">
      <w:pPr>
        <w:pStyle w:val="Brdtekst"/>
        <w:spacing w:before="280" w:line="295" w:lineRule="auto"/>
        <w:ind w:left="425" w:right="76"/>
      </w:pPr>
      <w:r>
        <w:t>I</w:t>
      </w:r>
      <w:r>
        <w:rPr>
          <w:spacing w:val="-1"/>
        </w:rPr>
        <w:t xml:space="preserve"> </w:t>
      </w:r>
      <w:r>
        <w:t>ungdomsskolen</w:t>
      </w:r>
      <w:r>
        <w:rPr>
          <w:spacing w:val="-1"/>
        </w:rPr>
        <w:t xml:space="preserve"> </w:t>
      </w:r>
      <w:r>
        <w:t>vil</w:t>
      </w:r>
      <w:r>
        <w:rPr>
          <w:spacing w:val="-1"/>
        </w:rPr>
        <w:t xml:space="preserve"> </w:t>
      </w:r>
      <w:r>
        <w:t>de</w:t>
      </w:r>
      <w:r>
        <w:rPr>
          <w:spacing w:val="-1"/>
        </w:rPr>
        <w:t xml:space="preserve"> </w:t>
      </w:r>
      <w:r>
        <w:t>voksne</w:t>
      </w:r>
      <w:r>
        <w:rPr>
          <w:spacing w:val="-1"/>
        </w:rPr>
        <w:t xml:space="preserve"> </w:t>
      </w:r>
      <w:r>
        <w:t>rundt</w:t>
      </w:r>
      <w:r>
        <w:rPr>
          <w:spacing w:val="-1"/>
        </w:rPr>
        <w:t xml:space="preserve"> </w:t>
      </w:r>
      <w:r>
        <w:t>ungdommene fylle</w:t>
      </w:r>
      <w:r>
        <w:rPr>
          <w:spacing w:val="-5"/>
        </w:rPr>
        <w:t xml:space="preserve"> </w:t>
      </w:r>
      <w:r>
        <w:t>forskjellige</w:t>
      </w:r>
      <w:r>
        <w:rPr>
          <w:spacing w:val="-3"/>
        </w:rPr>
        <w:t xml:space="preserve"> </w:t>
      </w:r>
      <w:r>
        <w:t>roller</w:t>
      </w:r>
      <w:r>
        <w:rPr>
          <w:spacing w:val="-3"/>
        </w:rPr>
        <w:t xml:space="preserve"> </w:t>
      </w:r>
      <w:r>
        <w:t>og</w:t>
      </w:r>
      <w:r>
        <w:rPr>
          <w:spacing w:val="-3"/>
        </w:rPr>
        <w:t xml:space="preserve"> </w:t>
      </w:r>
      <w:r>
        <w:t>ha</w:t>
      </w:r>
      <w:r>
        <w:rPr>
          <w:spacing w:val="-3"/>
        </w:rPr>
        <w:t xml:space="preserve"> </w:t>
      </w:r>
      <w:r>
        <w:t>forskjellige</w:t>
      </w:r>
      <w:r>
        <w:rPr>
          <w:spacing w:val="-3"/>
        </w:rPr>
        <w:t xml:space="preserve"> </w:t>
      </w:r>
      <w:r>
        <w:t>funksjoner: noen underviser i fag eller er spesialister som tilbringer mye tid sammen med ungdommene, mens andre underviser i fag eller er spesialister i timer eller perioder, og noen er hovedansvarlig for det</w:t>
      </w:r>
      <w:r>
        <w:rPr>
          <w:spacing w:val="-7"/>
        </w:rPr>
        <w:t xml:space="preserve"> </w:t>
      </w:r>
      <w:r>
        <w:t>praktiske</w:t>
      </w:r>
      <w:r>
        <w:rPr>
          <w:spacing w:val="-7"/>
        </w:rPr>
        <w:t xml:space="preserve"> </w:t>
      </w:r>
      <w:r>
        <w:t>arbeidet.</w:t>
      </w:r>
      <w:r>
        <w:rPr>
          <w:spacing w:val="-7"/>
        </w:rPr>
        <w:t xml:space="preserve"> </w:t>
      </w:r>
      <w:r>
        <w:t>Dersom</w:t>
      </w:r>
      <w:r>
        <w:rPr>
          <w:spacing w:val="-7"/>
        </w:rPr>
        <w:t xml:space="preserve"> </w:t>
      </w:r>
      <w:r>
        <w:t>skolen</w:t>
      </w:r>
      <w:r>
        <w:rPr>
          <w:spacing w:val="-7"/>
        </w:rPr>
        <w:t xml:space="preserve"> </w:t>
      </w:r>
      <w:r>
        <w:t>har</w:t>
      </w:r>
      <w:r>
        <w:rPr>
          <w:spacing w:val="-7"/>
        </w:rPr>
        <w:t xml:space="preserve"> </w:t>
      </w:r>
      <w:r>
        <w:t>internat, vil det være behov for «husforeldre» med ansvar</w:t>
      </w:r>
      <w:r>
        <w:rPr>
          <w:spacing w:val="40"/>
        </w:rPr>
        <w:t xml:space="preserve"> </w:t>
      </w:r>
      <w:r>
        <w:t>for denne delen av fellesskapet. Stillinger kan selvfølgelig kombineres. Det er viktig å benytte seg av engasjerte spesialister, og at alle de voksne har en</w:t>
      </w:r>
      <w:r>
        <w:rPr>
          <w:spacing w:val="-2"/>
        </w:rPr>
        <w:t xml:space="preserve"> </w:t>
      </w:r>
      <w:r>
        <w:t>både teoretisk og praktisk tilnærming til fagene.</w:t>
      </w:r>
    </w:p>
    <w:p w14:paraId="49C332D4" w14:textId="77777777" w:rsidR="00330A58" w:rsidRDefault="00000000">
      <w:pPr>
        <w:pStyle w:val="Brdtekst"/>
        <w:spacing w:before="100" w:line="295" w:lineRule="auto"/>
        <w:ind w:left="255" w:right="1177"/>
      </w:pPr>
      <w:r>
        <w:br w:type="column"/>
        <w:t>Ungdommene</w:t>
      </w:r>
      <w:r>
        <w:rPr>
          <w:spacing w:val="-6"/>
        </w:rPr>
        <w:t xml:space="preserve"> </w:t>
      </w:r>
      <w:r>
        <w:t>har</w:t>
      </w:r>
      <w:r>
        <w:rPr>
          <w:spacing w:val="-6"/>
        </w:rPr>
        <w:t xml:space="preserve"> </w:t>
      </w:r>
      <w:r>
        <w:t>behov</w:t>
      </w:r>
      <w:r>
        <w:rPr>
          <w:spacing w:val="-6"/>
        </w:rPr>
        <w:t xml:space="preserve"> </w:t>
      </w:r>
      <w:r>
        <w:t>for</w:t>
      </w:r>
      <w:r>
        <w:rPr>
          <w:spacing w:val="-6"/>
        </w:rPr>
        <w:t xml:space="preserve"> </w:t>
      </w:r>
      <w:r>
        <w:t>rollemodeller</w:t>
      </w:r>
      <w:r>
        <w:rPr>
          <w:spacing w:val="-6"/>
        </w:rPr>
        <w:t xml:space="preserve"> </w:t>
      </w:r>
      <w:r>
        <w:t>som</w:t>
      </w:r>
      <w:r>
        <w:rPr>
          <w:spacing w:val="-6"/>
        </w:rPr>
        <w:t xml:space="preserve"> </w:t>
      </w:r>
      <w:r>
        <w:t>kan sitt fag til fingerspissene og som gir inspirerende presentasjoner.</w:t>
      </w:r>
      <w:r>
        <w:rPr>
          <w:spacing w:val="-7"/>
        </w:rPr>
        <w:t xml:space="preserve"> </w:t>
      </w:r>
      <w:r>
        <w:t>Dette</w:t>
      </w:r>
      <w:r>
        <w:rPr>
          <w:spacing w:val="-7"/>
        </w:rPr>
        <w:t xml:space="preserve"> </w:t>
      </w:r>
      <w:r>
        <w:t>er</w:t>
      </w:r>
      <w:r>
        <w:rPr>
          <w:spacing w:val="-7"/>
        </w:rPr>
        <w:t xml:space="preserve"> </w:t>
      </w:r>
      <w:r>
        <w:t>svært</w:t>
      </w:r>
      <w:r>
        <w:rPr>
          <w:spacing w:val="-7"/>
        </w:rPr>
        <w:t xml:space="preserve"> </w:t>
      </w:r>
      <w:r>
        <w:t>viktig</w:t>
      </w:r>
      <w:r>
        <w:rPr>
          <w:spacing w:val="-7"/>
        </w:rPr>
        <w:t xml:space="preserve"> </w:t>
      </w:r>
      <w:r>
        <w:t>for</w:t>
      </w:r>
      <w:r>
        <w:rPr>
          <w:spacing w:val="-7"/>
        </w:rPr>
        <w:t xml:space="preserve"> </w:t>
      </w:r>
      <w:r>
        <w:t>å</w:t>
      </w:r>
      <w:r>
        <w:rPr>
          <w:spacing w:val="-7"/>
        </w:rPr>
        <w:t xml:space="preserve"> </w:t>
      </w:r>
      <w:r>
        <w:t>motivere ungdommene og kan være avgjørende for videre arbeid og forståelse i faget.</w:t>
      </w:r>
    </w:p>
    <w:p w14:paraId="49C332D5" w14:textId="77777777" w:rsidR="00330A58" w:rsidRDefault="00330A58">
      <w:pPr>
        <w:pStyle w:val="Brdtekst"/>
        <w:spacing w:before="53"/>
      </w:pPr>
    </w:p>
    <w:p w14:paraId="49C332D6" w14:textId="77777777" w:rsidR="00330A58" w:rsidRDefault="00000000">
      <w:pPr>
        <w:pStyle w:val="Brdtekst"/>
        <w:spacing w:line="295" w:lineRule="auto"/>
        <w:ind w:left="255" w:right="1180"/>
      </w:pPr>
      <w:r>
        <w:t>Alle</w:t>
      </w:r>
      <w:r>
        <w:rPr>
          <w:spacing w:val="-6"/>
        </w:rPr>
        <w:t xml:space="preserve"> </w:t>
      </w:r>
      <w:r>
        <w:t>voksne</w:t>
      </w:r>
      <w:r>
        <w:rPr>
          <w:spacing w:val="-6"/>
        </w:rPr>
        <w:t xml:space="preserve"> </w:t>
      </w:r>
      <w:r>
        <w:t>som</w:t>
      </w:r>
      <w:r>
        <w:rPr>
          <w:spacing w:val="-6"/>
        </w:rPr>
        <w:t xml:space="preserve"> </w:t>
      </w:r>
      <w:r>
        <w:t>jobber</w:t>
      </w:r>
      <w:r>
        <w:rPr>
          <w:spacing w:val="-6"/>
        </w:rPr>
        <w:t xml:space="preserve"> </w:t>
      </w:r>
      <w:r>
        <w:t>sammen</w:t>
      </w:r>
      <w:r>
        <w:rPr>
          <w:spacing w:val="-6"/>
        </w:rPr>
        <w:t xml:space="preserve"> </w:t>
      </w:r>
      <w:r>
        <w:t>med</w:t>
      </w:r>
      <w:r>
        <w:rPr>
          <w:spacing w:val="-6"/>
        </w:rPr>
        <w:t xml:space="preserve"> </w:t>
      </w:r>
      <w:r>
        <w:t>ungdommene må forholde seg til de montessoripedagogiske retningslinjene for alderstrinnet for å kunne realisere intensjonene i læreplanen. De voksnes holdning til ungdommene er avgjørende for forholdet mellom dem. De menneskelige drivkreftene/tendensene er universelle og fundamentale for alle mennesker, men gir seg ulikt uttrykk på de ulike alderstrinnene. De voksne</w:t>
      </w:r>
    </w:p>
    <w:p w14:paraId="49C332D7" w14:textId="77777777" w:rsidR="00330A58" w:rsidRDefault="00000000">
      <w:pPr>
        <w:pStyle w:val="Brdtekst"/>
        <w:spacing w:line="295" w:lineRule="auto"/>
        <w:ind w:left="255" w:right="1526"/>
      </w:pPr>
      <w:r>
        <w:t>må</w:t>
      </w:r>
      <w:r>
        <w:rPr>
          <w:spacing w:val="-5"/>
        </w:rPr>
        <w:t xml:space="preserve"> </w:t>
      </w:r>
      <w:r>
        <w:t>i</w:t>
      </w:r>
      <w:r>
        <w:rPr>
          <w:spacing w:val="-5"/>
        </w:rPr>
        <w:t xml:space="preserve"> </w:t>
      </w:r>
      <w:r>
        <w:t>sitt</w:t>
      </w:r>
      <w:r>
        <w:rPr>
          <w:spacing w:val="-5"/>
        </w:rPr>
        <w:t xml:space="preserve"> </w:t>
      </w:r>
      <w:r>
        <w:t>arbeid</w:t>
      </w:r>
      <w:r>
        <w:rPr>
          <w:spacing w:val="-5"/>
        </w:rPr>
        <w:t xml:space="preserve"> </w:t>
      </w:r>
      <w:r>
        <w:t>lære</w:t>
      </w:r>
      <w:r>
        <w:rPr>
          <w:spacing w:val="-5"/>
        </w:rPr>
        <w:t xml:space="preserve"> </w:t>
      </w:r>
      <w:r>
        <w:t>å</w:t>
      </w:r>
      <w:r>
        <w:rPr>
          <w:spacing w:val="-5"/>
        </w:rPr>
        <w:t xml:space="preserve"> </w:t>
      </w:r>
      <w:r>
        <w:t>identifisere</w:t>
      </w:r>
      <w:r>
        <w:rPr>
          <w:spacing w:val="-5"/>
        </w:rPr>
        <w:t xml:space="preserve"> </w:t>
      </w:r>
      <w:r>
        <w:t>og</w:t>
      </w:r>
      <w:r>
        <w:rPr>
          <w:spacing w:val="-5"/>
        </w:rPr>
        <w:t xml:space="preserve"> </w:t>
      </w:r>
      <w:r>
        <w:t>gjenkjenne de menneskelige tendensene og hvordan de manifesterer seg i ungdom:</w:t>
      </w:r>
    </w:p>
    <w:p w14:paraId="49C332D8" w14:textId="77777777" w:rsidR="00330A58" w:rsidRDefault="00330A58">
      <w:pPr>
        <w:pStyle w:val="Brdtekst"/>
        <w:spacing w:before="53"/>
      </w:pPr>
    </w:p>
    <w:p w14:paraId="49C332D9" w14:textId="77777777" w:rsidR="00330A58" w:rsidRDefault="00000000">
      <w:pPr>
        <w:pStyle w:val="Brdtekst"/>
        <w:spacing w:line="295" w:lineRule="auto"/>
        <w:ind w:left="255" w:right="1177"/>
      </w:pPr>
      <w:r>
        <w:t>Hvordan</w:t>
      </w:r>
      <w:r>
        <w:rPr>
          <w:spacing w:val="-7"/>
        </w:rPr>
        <w:t xml:space="preserve"> </w:t>
      </w:r>
      <w:r>
        <w:t>orienterer</w:t>
      </w:r>
      <w:r>
        <w:rPr>
          <w:spacing w:val="-7"/>
        </w:rPr>
        <w:t xml:space="preserve"> </w:t>
      </w:r>
      <w:r>
        <w:t>ungdom</w:t>
      </w:r>
      <w:r>
        <w:rPr>
          <w:spacing w:val="-7"/>
        </w:rPr>
        <w:t xml:space="preserve"> </w:t>
      </w:r>
      <w:r>
        <w:t>seg?</w:t>
      </w:r>
      <w:r>
        <w:rPr>
          <w:spacing w:val="-7"/>
        </w:rPr>
        <w:t xml:space="preserve"> </w:t>
      </w:r>
      <w:r>
        <w:t>Hvordan</w:t>
      </w:r>
      <w:r>
        <w:rPr>
          <w:spacing w:val="-7"/>
        </w:rPr>
        <w:t xml:space="preserve"> </w:t>
      </w:r>
      <w:r>
        <w:t>utforsker de miljøet? Hva slags orden har de behov for?</w:t>
      </w:r>
    </w:p>
    <w:p w14:paraId="49C332DA" w14:textId="77777777" w:rsidR="00330A58" w:rsidRDefault="00000000">
      <w:pPr>
        <w:pStyle w:val="Brdtekst"/>
        <w:spacing w:line="295" w:lineRule="auto"/>
        <w:ind w:left="255" w:right="1580"/>
      </w:pPr>
      <w:r>
        <w:t>Hva</w:t>
      </w:r>
      <w:r>
        <w:rPr>
          <w:spacing w:val="-6"/>
        </w:rPr>
        <w:t xml:space="preserve"> </w:t>
      </w:r>
      <w:r>
        <w:t>slags</w:t>
      </w:r>
      <w:r>
        <w:rPr>
          <w:spacing w:val="-6"/>
        </w:rPr>
        <w:t xml:space="preserve"> </w:t>
      </w:r>
      <w:r>
        <w:t>arbeid</w:t>
      </w:r>
      <w:r>
        <w:rPr>
          <w:spacing w:val="-6"/>
        </w:rPr>
        <w:t xml:space="preserve"> </w:t>
      </w:r>
      <w:r>
        <w:t>engasjerer</w:t>
      </w:r>
      <w:r>
        <w:rPr>
          <w:spacing w:val="-6"/>
        </w:rPr>
        <w:t xml:space="preserve"> </w:t>
      </w:r>
      <w:r>
        <w:t>dem?</w:t>
      </w:r>
      <w:r>
        <w:rPr>
          <w:spacing w:val="-6"/>
        </w:rPr>
        <w:t xml:space="preserve"> </w:t>
      </w:r>
      <w:r>
        <w:t>Hvilke</w:t>
      </w:r>
      <w:r>
        <w:rPr>
          <w:spacing w:val="-6"/>
        </w:rPr>
        <w:t xml:space="preserve"> </w:t>
      </w:r>
      <w:r>
        <w:t>behov for kommunikasjon har de? På hvilken måte når de abstrakt tenkning? Hvordan bruker de sin</w:t>
      </w:r>
      <w:r>
        <w:rPr>
          <w:spacing w:val="-2"/>
        </w:rPr>
        <w:t xml:space="preserve"> </w:t>
      </w:r>
      <w:r>
        <w:t>forestillingsevne til å lære å kjenne verden, hverandre og seg selv bedre?</w:t>
      </w:r>
    </w:p>
    <w:p w14:paraId="49C332DB" w14:textId="77777777" w:rsidR="00330A58" w:rsidRDefault="00330A58">
      <w:pPr>
        <w:pStyle w:val="Brdtekst"/>
        <w:spacing w:before="53"/>
      </w:pPr>
    </w:p>
    <w:p w14:paraId="49C332DC" w14:textId="77777777" w:rsidR="00330A58" w:rsidRDefault="00000000">
      <w:pPr>
        <w:pStyle w:val="Brdtekst"/>
        <w:spacing w:line="295" w:lineRule="auto"/>
        <w:ind w:left="255" w:right="1333"/>
      </w:pPr>
      <w:r>
        <w:rPr>
          <w:noProof/>
        </w:rPr>
        <mc:AlternateContent>
          <mc:Choice Requires="wps">
            <w:drawing>
              <wp:anchor distT="0" distB="0" distL="0" distR="0" simplePos="0" relativeHeight="15811072" behindDoc="0" locked="0" layoutInCell="1" allowOverlap="1" wp14:anchorId="49C33F0F" wp14:editId="49C33F10">
                <wp:simplePos x="0" y="0"/>
                <wp:positionH relativeFrom="page">
                  <wp:posOffset>7236002</wp:posOffset>
                </wp:positionH>
                <wp:positionV relativeFrom="paragraph">
                  <wp:posOffset>1379615</wp:posOffset>
                </wp:positionV>
                <wp:extent cx="324485" cy="3564254"/>
                <wp:effectExtent l="0" t="0" r="0" b="0"/>
                <wp:wrapNone/>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4611E944" id="Graphic 1360" o:spid="_x0000_s1026" style="position:absolute;margin-left:569.75pt;margin-top:108.65pt;width:25.55pt;height:280.65pt;z-index:15811072;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" path="m324002,l,,,3564000r324002,1l324002,xe" fillcolor="#24a23f" stroked="f">
                <v:path arrowok="t"/>
                <w10:wrap anchorx="page"/>
              </v:shape>
            </w:pict>
          </mc:Fallback>
        </mc:AlternateContent>
      </w:r>
      <w:r>
        <w:t>For å møte ungdommens behov for trygghet, konstruktiv konfrontasjon og utfoldelse, må de voksne tilegne seg nær kjennskap til det enkelte individ. De voksne må kjenne til ungdommens behov, interesser og frustrasjoner for å kunne møte dem i personlig dialog. De må nærme seg ungdommene</w:t>
      </w:r>
      <w:r>
        <w:rPr>
          <w:spacing w:val="-6"/>
        </w:rPr>
        <w:t xml:space="preserve"> </w:t>
      </w:r>
      <w:r>
        <w:t>med</w:t>
      </w:r>
      <w:r>
        <w:rPr>
          <w:spacing w:val="-6"/>
        </w:rPr>
        <w:t xml:space="preserve"> </w:t>
      </w:r>
      <w:r>
        <w:t>respekt</w:t>
      </w:r>
      <w:r>
        <w:rPr>
          <w:spacing w:val="-6"/>
        </w:rPr>
        <w:t xml:space="preserve"> </w:t>
      </w:r>
      <w:r>
        <w:t>for</w:t>
      </w:r>
      <w:r>
        <w:rPr>
          <w:spacing w:val="-6"/>
        </w:rPr>
        <w:t xml:space="preserve"> </w:t>
      </w:r>
      <w:r>
        <w:t>deres</w:t>
      </w:r>
      <w:r>
        <w:rPr>
          <w:spacing w:val="-6"/>
        </w:rPr>
        <w:t xml:space="preserve"> </w:t>
      </w:r>
      <w:r>
        <w:t>erfaringer</w:t>
      </w:r>
      <w:r>
        <w:rPr>
          <w:spacing w:val="-6"/>
        </w:rPr>
        <w:t xml:space="preserve"> </w:t>
      </w:r>
      <w:r>
        <w:t xml:space="preserve">og kunnskaper. For å kunne gjøre dette best mulig, må de voksne lytte, gi råd, veilede, oppmuntre, modellere, utfordre og være stabile, solide og </w:t>
      </w:r>
      <w:r>
        <w:rPr>
          <w:spacing w:val="-2"/>
        </w:rPr>
        <w:t>konsekvente.</w:t>
      </w:r>
    </w:p>
    <w:p w14:paraId="49C332DD" w14:textId="77777777" w:rsidR="00330A58" w:rsidRDefault="00330A58">
      <w:pPr>
        <w:pStyle w:val="Brdtekst"/>
        <w:spacing w:before="53"/>
      </w:pPr>
    </w:p>
    <w:p w14:paraId="49C332DE" w14:textId="77777777" w:rsidR="00330A58" w:rsidRDefault="00000000">
      <w:pPr>
        <w:pStyle w:val="Brdtekst"/>
        <w:spacing w:line="295" w:lineRule="auto"/>
        <w:ind w:left="255" w:right="1251"/>
      </w:pPr>
      <w:r>
        <w:rPr>
          <w:noProof/>
        </w:rPr>
        <mc:AlternateContent>
          <mc:Choice Requires="wps">
            <w:drawing>
              <wp:anchor distT="0" distB="0" distL="0" distR="0" simplePos="0" relativeHeight="15811584" behindDoc="0" locked="0" layoutInCell="1" allowOverlap="1" wp14:anchorId="49C33F11" wp14:editId="49C33F12">
                <wp:simplePos x="0" y="0"/>
                <wp:positionH relativeFrom="page">
                  <wp:posOffset>7296273</wp:posOffset>
                </wp:positionH>
                <wp:positionV relativeFrom="paragraph">
                  <wp:posOffset>279595</wp:posOffset>
                </wp:positionV>
                <wp:extent cx="209550" cy="1510665"/>
                <wp:effectExtent l="0" t="0" r="0" b="0"/>
                <wp:wrapNone/>
                <wp:docPr id="1361" name="Text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7"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11" id="Textbox 1361" o:spid="_x0000_s1356" type="#_x0000_t202" style="position:absolute;left:0;text-align:left;margin-left:574.5pt;margin-top:22pt;width:16.5pt;height:118.9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" filled="f" stroked="f">
                <v:textbox style="layout-flow:vertical" inset="0,0,0,0">
                  <w:txbxContent>
                    <w:p w14:paraId="49C34357"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t>De voksnes tilstedeværelse er avgjørende. Ungdommene har behov for at de voksne er tilgjengelige gjennom hele dagen, at de også deler måltidene og pausene gjennom dagen. Slik bygges et sterkt tillitsforhold og et sterkt minisamfunn.</w:t>
      </w:r>
      <w:r>
        <w:rPr>
          <w:spacing w:val="40"/>
        </w:rPr>
        <w:t xml:space="preserve"> </w:t>
      </w:r>
      <w:r>
        <w:t>Det er en målsetting at ungdommene i det tredje utviklingstrinnet i størst mulig grad skal ta ansvar for egen læring. For å kunne få til dette må de også få</w:t>
      </w:r>
      <w:r>
        <w:rPr>
          <w:spacing w:val="-4"/>
        </w:rPr>
        <w:t xml:space="preserve"> </w:t>
      </w:r>
      <w:r>
        <w:t>mulighet</w:t>
      </w:r>
      <w:r>
        <w:rPr>
          <w:spacing w:val="-4"/>
        </w:rPr>
        <w:t xml:space="preserve"> </w:t>
      </w:r>
      <w:r>
        <w:t>til</w:t>
      </w:r>
      <w:r>
        <w:rPr>
          <w:spacing w:val="-4"/>
        </w:rPr>
        <w:t xml:space="preserve"> </w:t>
      </w:r>
      <w:r>
        <w:t>å</w:t>
      </w:r>
      <w:r>
        <w:rPr>
          <w:spacing w:val="-4"/>
        </w:rPr>
        <w:t xml:space="preserve"> </w:t>
      </w:r>
      <w:r>
        <w:t>frigjøre</w:t>
      </w:r>
      <w:r>
        <w:rPr>
          <w:spacing w:val="-4"/>
        </w:rPr>
        <w:t xml:space="preserve"> </w:t>
      </w:r>
      <w:r>
        <w:t>seg</w:t>
      </w:r>
      <w:r>
        <w:rPr>
          <w:spacing w:val="-4"/>
        </w:rPr>
        <w:t xml:space="preserve"> </w:t>
      </w:r>
      <w:r>
        <w:t>fra</w:t>
      </w:r>
      <w:r>
        <w:rPr>
          <w:spacing w:val="-4"/>
        </w:rPr>
        <w:t xml:space="preserve"> </w:t>
      </w:r>
      <w:r>
        <w:t>avhengigheten</w:t>
      </w:r>
      <w:r>
        <w:rPr>
          <w:spacing w:val="-4"/>
        </w:rPr>
        <w:t xml:space="preserve"> </w:t>
      </w:r>
      <w:r>
        <w:t>til</w:t>
      </w:r>
      <w:r>
        <w:rPr>
          <w:spacing w:val="-4"/>
        </w:rPr>
        <w:t xml:space="preserve"> </w:t>
      </w:r>
      <w:r>
        <w:t>de voksne rundt seg. De voksne skal bidra til denne</w:t>
      </w:r>
    </w:p>
    <w:p w14:paraId="49C332DF" w14:textId="77777777" w:rsidR="00330A58" w:rsidRDefault="00000000">
      <w:pPr>
        <w:pStyle w:val="Brdtekst"/>
        <w:spacing w:line="295" w:lineRule="auto"/>
        <w:ind w:left="255" w:right="1044"/>
      </w:pPr>
      <w:r>
        <w:t>frigjøringsprosessen</w:t>
      </w:r>
      <w:r>
        <w:rPr>
          <w:spacing w:val="-7"/>
        </w:rPr>
        <w:t xml:space="preserve"> </w:t>
      </w:r>
      <w:r>
        <w:t>gjennom</w:t>
      </w:r>
      <w:r>
        <w:rPr>
          <w:spacing w:val="-7"/>
        </w:rPr>
        <w:t xml:space="preserve"> </w:t>
      </w:r>
      <w:r>
        <w:t>å</w:t>
      </w:r>
      <w:r>
        <w:rPr>
          <w:spacing w:val="-7"/>
        </w:rPr>
        <w:t xml:space="preserve"> </w:t>
      </w:r>
      <w:r>
        <w:t>tilrettelegge</w:t>
      </w:r>
      <w:r>
        <w:rPr>
          <w:spacing w:val="-7"/>
        </w:rPr>
        <w:t xml:space="preserve"> </w:t>
      </w:r>
      <w:r>
        <w:t>både</w:t>
      </w:r>
      <w:r>
        <w:rPr>
          <w:spacing w:val="-7"/>
        </w:rPr>
        <w:t xml:space="preserve"> </w:t>
      </w:r>
      <w:r>
        <w:t>det faglige og sosiale miljøet. I dette ligger også orden</w:t>
      </w:r>
    </w:p>
    <w:p w14:paraId="49C332E0"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79" w:space="40"/>
            <w:col w:w="6083"/>
          </w:cols>
        </w:sectPr>
      </w:pPr>
    </w:p>
    <w:p w14:paraId="49C332E1" w14:textId="77777777" w:rsidR="00330A58" w:rsidRDefault="00330A58">
      <w:pPr>
        <w:pStyle w:val="Brdtekst"/>
        <w:spacing w:before="121"/>
        <w:rPr>
          <w:sz w:val="16"/>
        </w:rPr>
      </w:pPr>
    </w:p>
    <w:p w14:paraId="49C332E2" w14:textId="77777777" w:rsidR="00330A58" w:rsidRDefault="00000000">
      <w:pPr>
        <w:ind w:right="1131"/>
        <w:jc w:val="right"/>
        <w:rPr>
          <w:rFonts w:ascii="Verdana"/>
          <w:b/>
          <w:sz w:val="16"/>
        </w:rPr>
      </w:pPr>
      <w:r>
        <w:rPr>
          <w:rFonts w:ascii="Verdana"/>
          <w:b/>
          <w:spacing w:val="-5"/>
          <w:sz w:val="16"/>
        </w:rPr>
        <w:t>143</w:t>
      </w:r>
    </w:p>
    <w:p w14:paraId="49C332E3"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2E4" w14:textId="77777777" w:rsidR="00330A58" w:rsidRDefault="00330A58">
      <w:pPr>
        <w:pStyle w:val="Brdtekst"/>
        <w:rPr>
          <w:rFonts w:ascii="Verdana"/>
          <w:b/>
        </w:rPr>
      </w:pPr>
    </w:p>
    <w:p w14:paraId="49C332E5" w14:textId="77777777" w:rsidR="00330A58" w:rsidRDefault="00330A58">
      <w:pPr>
        <w:pStyle w:val="Brdtekst"/>
        <w:spacing w:before="28"/>
        <w:rPr>
          <w:rFonts w:ascii="Verdana"/>
          <w:b/>
        </w:rPr>
      </w:pPr>
    </w:p>
    <w:p w14:paraId="49C332E6" w14:textId="77777777" w:rsidR="00330A58" w:rsidRDefault="00330A58">
      <w:pPr>
        <w:pStyle w:val="Brdtekst"/>
        <w:rPr>
          <w:rFonts w:ascii="Verdana"/>
          <w:b/>
        </w:rPr>
        <w:sectPr w:rsidR="00330A58">
          <w:headerReference w:type="even" r:id="rId630"/>
          <w:headerReference w:type="default" r:id="rId631"/>
          <w:footerReference w:type="even" r:id="rId632"/>
          <w:pgSz w:w="11910" w:h="16840"/>
          <w:pgMar w:top="860" w:right="0" w:bottom="760" w:left="708" w:header="670" w:footer="568" w:gutter="0"/>
          <w:pgNumType w:start="144"/>
          <w:cols w:space="708"/>
        </w:sectPr>
      </w:pPr>
    </w:p>
    <w:p w14:paraId="49C332E7" w14:textId="77777777" w:rsidR="00330A58" w:rsidRDefault="00000000">
      <w:pPr>
        <w:pStyle w:val="Brdtekst"/>
        <w:spacing w:before="100" w:line="295" w:lineRule="auto"/>
        <w:ind w:left="422" w:right="5"/>
      </w:pPr>
      <w:r>
        <w:t>og disiplin. De voksne må ta ansvar for orden i vid forstand</w:t>
      </w:r>
      <w:r>
        <w:rPr>
          <w:spacing w:val="-8"/>
        </w:rPr>
        <w:t xml:space="preserve"> </w:t>
      </w:r>
      <w:r>
        <w:t>inntil</w:t>
      </w:r>
      <w:r>
        <w:rPr>
          <w:spacing w:val="-8"/>
        </w:rPr>
        <w:t xml:space="preserve"> </w:t>
      </w:r>
      <w:r>
        <w:t>ungdommens</w:t>
      </w:r>
      <w:r>
        <w:rPr>
          <w:spacing w:val="-8"/>
        </w:rPr>
        <w:t xml:space="preserve"> </w:t>
      </w:r>
      <w:r>
        <w:t>selvdisiplin</w:t>
      </w:r>
      <w:r>
        <w:rPr>
          <w:spacing w:val="-8"/>
        </w:rPr>
        <w:t xml:space="preserve"> </w:t>
      </w:r>
      <w:r>
        <w:t>er</w:t>
      </w:r>
      <w:r>
        <w:rPr>
          <w:spacing w:val="-8"/>
        </w:rPr>
        <w:t xml:space="preserve"> </w:t>
      </w:r>
      <w:r>
        <w:t>etablert. På den måten sikrer miljøet grenser og regler som rettleder ungdommene i sine handlinger.</w:t>
      </w:r>
    </w:p>
    <w:p w14:paraId="49C332E8" w14:textId="77777777" w:rsidR="00330A58" w:rsidRDefault="00330A58">
      <w:pPr>
        <w:pStyle w:val="Brdtekst"/>
        <w:spacing w:before="53"/>
      </w:pPr>
    </w:p>
    <w:p w14:paraId="49C332E9" w14:textId="77777777" w:rsidR="00330A58" w:rsidRDefault="00000000">
      <w:pPr>
        <w:pStyle w:val="Brdtekst"/>
        <w:spacing w:line="295" w:lineRule="auto"/>
        <w:ind w:left="422"/>
      </w:pPr>
      <w:r>
        <w:t>Den</w:t>
      </w:r>
      <w:r>
        <w:rPr>
          <w:spacing w:val="-10"/>
        </w:rPr>
        <w:t xml:space="preserve"> </w:t>
      </w:r>
      <w:r>
        <w:t>voksne</w:t>
      </w:r>
      <w:r>
        <w:rPr>
          <w:spacing w:val="-10"/>
        </w:rPr>
        <w:t xml:space="preserve"> </w:t>
      </w:r>
      <w:r>
        <w:t>skal</w:t>
      </w:r>
      <w:r>
        <w:rPr>
          <w:spacing w:val="-10"/>
        </w:rPr>
        <w:t xml:space="preserve"> </w:t>
      </w:r>
      <w:r>
        <w:t>være</w:t>
      </w:r>
      <w:r>
        <w:rPr>
          <w:spacing w:val="-10"/>
        </w:rPr>
        <w:t xml:space="preserve"> </w:t>
      </w:r>
      <w:r>
        <w:t>rollemodell,</w:t>
      </w:r>
      <w:r>
        <w:rPr>
          <w:spacing w:val="-10"/>
        </w:rPr>
        <w:t xml:space="preserve"> </w:t>
      </w:r>
      <w:r>
        <w:t>diskusjonspartner og veileder, men må motstå sitt behov for å dele</w:t>
      </w:r>
    </w:p>
    <w:p w14:paraId="49C332EA" w14:textId="77777777" w:rsidR="00330A58" w:rsidRDefault="00000000">
      <w:pPr>
        <w:pStyle w:val="Brdtekst"/>
        <w:spacing w:line="295" w:lineRule="auto"/>
        <w:ind w:left="422" w:right="56"/>
      </w:pPr>
      <w:r>
        <w:t>sin</w:t>
      </w:r>
      <w:r>
        <w:rPr>
          <w:spacing w:val="-5"/>
        </w:rPr>
        <w:t xml:space="preserve"> </w:t>
      </w:r>
      <w:r>
        <w:t>egen</w:t>
      </w:r>
      <w:r>
        <w:rPr>
          <w:spacing w:val="-5"/>
        </w:rPr>
        <w:t xml:space="preserve"> </w:t>
      </w:r>
      <w:r>
        <w:t>innsikt</w:t>
      </w:r>
      <w:r>
        <w:rPr>
          <w:spacing w:val="-5"/>
        </w:rPr>
        <w:t xml:space="preserve"> </w:t>
      </w:r>
      <w:r>
        <w:t>med</w:t>
      </w:r>
      <w:r>
        <w:rPr>
          <w:spacing w:val="-5"/>
        </w:rPr>
        <w:t xml:space="preserve"> </w:t>
      </w:r>
      <w:r>
        <w:t>ungdommene</w:t>
      </w:r>
      <w:r>
        <w:rPr>
          <w:spacing w:val="-5"/>
        </w:rPr>
        <w:t xml:space="preserve"> </w:t>
      </w:r>
      <w:r>
        <w:t>når</w:t>
      </w:r>
      <w:r>
        <w:rPr>
          <w:spacing w:val="-5"/>
        </w:rPr>
        <w:t xml:space="preserve"> </w:t>
      </w:r>
      <w:r>
        <w:t>de</w:t>
      </w:r>
      <w:r>
        <w:rPr>
          <w:spacing w:val="-5"/>
        </w:rPr>
        <w:t xml:space="preserve"> </w:t>
      </w:r>
      <w:r>
        <w:t>er</w:t>
      </w:r>
      <w:r>
        <w:rPr>
          <w:spacing w:val="-5"/>
        </w:rPr>
        <w:t xml:space="preserve"> </w:t>
      </w:r>
      <w:r>
        <w:t>i</w:t>
      </w:r>
      <w:r>
        <w:rPr>
          <w:spacing w:val="-5"/>
        </w:rPr>
        <w:t xml:space="preserve"> </w:t>
      </w:r>
      <w:r>
        <w:t>gang med sine prosjekter. Den voksne kan lett overta prosjektet, noe som gjør at ungdommene ikke vil bruke tid på oppgaven.</w:t>
      </w:r>
    </w:p>
    <w:p w14:paraId="49C332EB" w14:textId="77777777" w:rsidR="00330A58" w:rsidRDefault="00330A58">
      <w:pPr>
        <w:pStyle w:val="Brdtekst"/>
        <w:spacing w:before="52"/>
      </w:pPr>
    </w:p>
    <w:p w14:paraId="49C332EC" w14:textId="77777777" w:rsidR="00330A58" w:rsidRDefault="00000000">
      <w:pPr>
        <w:pStyle w:val="Brdtekst"/>
        <w:spacing w:before="1" w:line="295" w:lineRule="auto"/>
        <w:ind w:left="422"/>
      </w:pPr>
      <w:r>
        <w:t>Det er samtidig viktig at ungdom og voksne jobber side ved side i oppgaven; enten det for eksempel er snekring, vasking, husdyrstell eller med kreative uttrykk. Ungdommene skal lære gjennom sine egne erfaringer og de voksnes viktigste oppgave i dette arbeidet</w:t>
      </w:r>
      <w:r>
        <w:rPr>
          <w:spacing w:val="-6"/>
        </w:rPr>
        <w:t xml:space="preserve"> </w:t>
      </w:r>
      <w:r>
        <w:t>er</w:t>
      </w:r>
      <w:r>
        <w:rPr>
          <w:spacing w:val="-6"/>
        </w:rPr>
        <w:t xml:space="preserve"> </w:t>
      </w:r>
      <w:r>
        <w:t>å</w:t>
      </w:r>
      <w:r>
        <w:rPr>
          <w:spacing w:val="-6"/>
        </w:rPr>
        <w:t xml:space="preserve"> </w:t>
      </w:r>
      <w:r>
        <w:t>gi</w:t>
      </w:r>
      <w:r>
        <w:rPr>
          <w:spacing w:val="-6"/>
        </w:rPr>
        <w:t xml:space="preserve"> </w:t>
      </w:r>
      <w:r>
        <w:t>ungdommene</w:t>
      </w:r>
      <w:r>
        <w:rPr>
          <w:spacing w:val="-6"/>
        </w:rPr>
        <w:t xml:space="preserve"> </w:t>
      </w:r>
      <w:r>
        <w:t>en</w:t>
      </w:r>
      <w:r>
        <w:rPr>
          <w:spacing w:val="-6"/>
        </w:rPr>
        <w:t xml:space="preserve"> </w:t>
      </w:r>
      <w:r>
        <w:t>fryktløs</w:t>
      </w:r>
      <w:r>
        <w:rPr>
          <w:spacing w:val="-6"/>
        </w:rPr>
        <w:t xml:space="preserve"> </w:t>
      </w:r>
      <w:r>
        <w:t>tilnærming til læring. Det er viktigere at de prøver seg på</w:t>
      </w:r>
    </w:p>
    <w:p w14:paraId="49C332ED" w14:textId="77777777" w:rsidR="00330A58" w:rsidRDefault="00000000">
      <w:pPr>
        <w:pStyle w:val="Brdtekst"/>
        <w:spacing w:line="295" w:lineRule="auto"/>
        <w:ind w:left="422" w:right="56"/>
      </w:pPr>
      <w:r>
        <w:t>ulike</w:t>
      </w:r>
      <w:r>
        <w:rPr>
          <w:spacing w:val="-5"/>
        </w:rPr>
        <w:t xml:space="preserve"> </w:t>
      </w:r>
      <w:r>
        <w:t>tilnærmingsmåter</w:t>
      </w:r>
      <w:r>
        <w:rPr>
          <w:spacing w:val="-5"/>
        </w:rPr>
        <w:t xml:space="preserve"> </w:t>
      </w:r>
      <w:r>
        <w:t>enn</w:t>
      </w:r>
      <w:r>
        <w:rPr>
          <w:spacing w:val="-5"/>
        </w:rPr>
        <w:t xml:space="preserve"> </w:t>
      </w:r>
      <w:r>
        <w:t>at</w:t>
      </w:r>
      <w:r>
        <w:rPr>
          <w:spacing w:val="-5"/>
        </w:rPr>
        <w:t xml:space="preserve"> </w:t>
      </w:r>
      <w:r>
        <w:t>de</w:t>
      </w:r>
      <w:r>
        <w:rPr>
          <w:spacing w:val="-5"/>
        </w:rPr>
        <w:t xml:space="preserve"> </w:t>
      </w:r>
      <w:r>
        <w:t>lar</w:t>
      </w:r>
      <w:r>
        <w:rPr>
          <w:spacing w:val="-5"/>
        </w:rPr>
        <w:t xml:space="preserve"> </w:t>
      </w:r>
      <w:r>
        <w:t>være</w:t>
      </w:r>
      <w:r>
        <w:rPr>
          <w:spacing w:val="-5"/>
        </w:rPr>
        <w:t xml:space="preserve"> </w:t>
      </w:r>
      <w:r>
        <w:t>å</w:t>
      </w:r>
      <w:r>
        <w:rPr>
          <w:spacing w:val="-5"/>
        </w:rPr>
        <w:t xml:space="preserve"> </w:t>
      </w:r>
      <w:r>
        <w:t>gjøre oppgaven av frykt for å gjøre feil.</w:t>
      </w:r>
    </w:p>
    <w:p w14:paraId="49C332EE" w14:textId="77777777" w:rsidR="00330A58" w:rsidRDefault="00330A58">
      <w:pPr>
        <w:pStyle w:val="Brdtekst"/>
        <w:spacing w:before="52"/>
      </w:pPr>
    </w:p>
    <w:p w14:paraId="49C332EF" w14:textId="77777777" w:rsidR="00330A58" w:rsidRDefault="00000000">
      <w:pPr>
        <w:pStyle w:val="Brdtekst"/>
        <w:spacing w:before="1" w:line="295" w:lineRule="auto"/>
        <w:ind w:left="422" w:right="137"/>
      </w:pPr>
      <w:r>
        <w:t xml:space="preserve">For ungdom er </w:t>
      </w:r>
      <w:r>
        <w:rPr>
          <w:i/>
        </w:rPr>
        <w:t xml:space="preserve">prosessene </w:t>
      </w:r>
      <w:r>
        <w:t>knyttet til læring det viktigste. Voksne strever ofte mot mål og målbare resultater. I skolen er det lett å se at de voksnes måte å måle resultater på kan få overtaket og at ungdommens prosess med kunnskapsinnhenting byttes ut mot det målbare resultatet. Derfor er det alltid en fare for de voksnes behov for å «teach to the test» når det kommer til ulike prøveformer, og det kan være lett å tenke at dette for den enkelte voksne også kan oppfattes som en test på egen dugelighet,</w:t>
      </w:r>
      <w:r>
        <w:rPr>
          <w:spacing w:val="-1"/>
        </w:rPr>
        <w:t xml:space="preserve"> </w:t>
      </w:r>
      <w:r>
        <w:t>vel</w:t>
      </w:r>
      <w:r>
        <w:rPr>
          <w:spacing w:val="-1"/>
        </w:rPr>
        <w:t xml:space="preserve"> </w:t>
      </w:r>
      <w:r>
        <w:t>så</w:t>
      </w:r>
      <w:r>
        <w:rPr>
          <w:spacing w:val="-1"/>
        </w:rPr>
        <w:t xml:space="preserve"> </w:t>
      </w:r>
      <w:r>
        <w:t>mye</w:t>
      </w:r>
      <w:r>
        <w:rPr>
          <w:spacing w:val="-1"/>
        </w:rPr>
        <w:t xml:space="preserve"> </w:t>
      </w:r>
      <w:r>
        <w:t>som</w:t>
      </w:r>
      <w:r>
        <w:rPr>
          <w:spacing w:val="-1"/>
        </w:rPr>
        <w:t xml:space="preserve"> </w:t>
      </w:r>
      <w:r>
        <w:t>det</w:t>
      </w:r>
      <w:r>
        <w:rPr>
          <w:spacing w:val="-1"/>
        </w:rPr>
        <w:t xml:space="preserve"> </w:t>
      </w:r>
      <w:r>
        <w:t>er</w:t>
      </w:r>
      <w:r>
        <w:rPr>
          <w:spacing w:val="-1"/>
        </w:rPr>
        <w:t xml:space="preserve"> </w:t>
      </w:r>
      <w:r>
        <w:t>en</w:t>
      </w:r>
      <w:r>
        <w:rPr>
          <w:spacing w:val="-1"/>
        </w:rPr>
        <w:t xml:space="preserve"> </w:t>
      </w:r>
      <w:r>
        <w:t>kartlegging</w:t>
      </w:r>
      <w:r>
        <w:rPr>
          <w:spacing w:val="-1"/>
        </w:rPr>
        <w:t xml:space="preserve"> </w:t>
      </w:r>
      <w:r>
        <w:t>av hva</w:t>
      </w:r>
      <w:r>
        <w:rPr>
          <w:spacing w:val="-8"/>
        </w:rPr>
        <w:t xml:space="preserve"> </w:t>
      </w:r>
      <w:r>
        <w:t>ungdommene</w:t>
      </w:r>
      <w:r>
        <w:rPr>
          <w:spacing w:val="-8"/>
        </w:rPr>
        <w:t xml:space="preserve"> </w:t>
      </w:r>
      <w:r>
        <w:t>kan</w:t>
      </w:r>
      <w:r>
        <w:rPr>
          <w:spacing w:val="-8"/>
        </w:rPr>
        <w:t xml:space="preserve"> </w:t>
      </w:r>
      <w:r>
        <w:t>på</w:t>
      </w:r>
      <w:r>
        <w:rPr>
          <w:spacing w:val="-8"/>
        </w:rPr>
        <w:t xml:space="preserve"> </w:t>
      </w:r>
      <w:r>
        <w:t>visse</w:t>
      </w:r>
      <w:r>
        <w:rPr>
          <w:spacing w:val="-8"/>
        </w:rPr>
        <w:t xml:space="preserve"> </w:t>
      </w:r>
      <w:r>
        <w:t>områder.</w:t>
      </w:r>
      <w:r>
        <w:rPr>
          <w:spacing w:val="-8"/>
        </w:rPr>
        <w:t xml:space="preserve"> </w:t>
      </w:r>
      <w:r>
        <w:t>De</w:t>
      </w:r>
      <w:r>
        <w:rPr>
          <w:spacing w:val="-8"/>
        </w:rPr>
        <w:t xml:space="preserve"> </w:t>
      </w:r>
      <w:r>
        <w:t>voksne må ha et bevisst forhold til dette. Den voksnes viktigste oppgave er å veilede hver enkelt ungdom på veien mot selvstendighet!</w:t>
      </w:r>
    </w:p>
    <w:p w14:paraId="49C332F0" w14:textId="77777777" w:rsidR="00330A58" w:rsidRDefault="00330A58">
      <w:pPr>
        <w:pStyle w:val="Brdtekst"/>
        <w:spacing w:before="53"/>
      </w:pPr>
    </w:p>
    <w:p w14:paraId="49C332F1" w14:textId="77777777" w:rsidR="00330A58" w:rsidRDefault="00000000">
      <w:pPr>
        <w:pStyle w:val="Brdtekst"/>
        <w:spacing w:line="295" w:lineRule="auto"/>
        <w:ind w:left="422" w:right="56"/>
      </w:pPr>
      <w:r>
        <w:t>Ungdom</w:t>
      </w:r>
      <w:r>
        <w:rPr>
          <w:spacing w:val="-7"/>
        </w:rPr>
        <w:t xml:space="preserve"> </w:t>
      </w:r>
      <w:r>
        <w:t>i</w:t>
      </w:r>
      <w:r>
        <w:rPr>
          <w:spacing w:val="-7"/>
        </w:rPr>
        <w:t xml:space="preserve"> </w:t>
      </w:r>
      <w:r>
        <w:t>sin</w:t>
      </w:r>
      <w:r>
        <w:rPr>
          <w:spacing w:val="-7"/>
        </w:rPr>
        <w:t xml:space="preserve"> </w:t>
      </w:r>
      <w:r>
        <w:t>sårbare</w:t>
      </w:r>
      <w:r>
        <w:rPr>
          <w:spacing w:val="-7"/>
        </w:rPr>
        <w:t xml:space="preserve"> </w:t>
      </w:r>
      <w:r>
        <w:t>og</w:t>
      </w:r>
      <w:r>
        <w:rPr>
          <w:spacing w:val="-7"/>
        </w:rPr>
        <w:t xml:space="preserve"> </w:t>
      </w:r>
      <w:r>
        <w:t>turbulente</w:t>
      </w:r>
      <w:r>
        <w:rPr>
          <w:spacing w:val="-7"/>
        </w:rPr>
        <w:t xml:space="preserve"> </w:t>
      </w:r>
      <w:r>
        <w:t>utviklingsfase trenger mye veiledning i sosiale relasjoner.</w:t>
      </w:r>
    </w:p>
    <w:p w14:paraId="49C332F2" w14:textId="77777777" w:rsidR="00330A58" w:rsidRDefault="00000000">
      <w:pPr>
        <w:pStyle w:val="Brdtekst"/>
        <w:spacing w:line="295" w:lineRule="auto"/>
        <w:ind w:left="422" w:right="498"/>
      </w:pPr>
      <w:r>
        <w:t>Motsetningen mellom behovet for tilhørighet</w:t>
      </w:r>
      <w:r>
        <w:rPr>
          <w:spacing w:val="40"/>
        </w:rPr>
        <w:t xml:space="preserve"> </w:t>
      </w:r>
      <w:r>
        <w:t>og</w:t>
      </w:r>
      <w:r>
        <w:rPr>
          <w:spacing w:val="-7"/>
        </w:rPr>
        <w:t xml:space="preserve"> </w:t>
      </w:r>
      <w:r>
        <w:t>anerkjennelse</w:t>
      </w:r>
      <w:r>
        <w:rPr>
          <w:spacing w:val="-7"/>
        </w:rPr>
        <w:t xml:space="preserve"> </w:t>
      </w:r>
      <w:r>
        <w:t>fra</w:t>
      </w:r>
      <w:r>
        <w:rPr>
          <w:spacing w:val="-7"/>
        </w:rPr>
        <w:t xml:space="preserve"> </w:t>
      </w:r>
      <w:r>
        <w:t>fellesskapet</w:t>
      </w:r>
      <w:r>
        <w:rPr>
          <w:spacing w:val="-7"/>
        </w:rPr>
        <w:t xml:space="preserve"> </w:t>
      </w:r>
      <w:r>
        <w:t>og</w:t>
      </w:r>
      <w:r>
        <w:rPr>
          <w:spacing w:val="-7"/>
        </w:rPr>
        <w:t xml:space="preserve"> </w:t>
      </w:r>
      <w:r>
        <w:t>behovet</w:t>
      </w:r>
      <w:r>
        <w:rPr>
          <w:spacing w:val="-7"/>
        </w:rPr>
        <w:t xml:space="preserve"> </w:t>
      </w:r>
      <w:r>
        <w:t>for selvutfoldelse, kan ofte frembringe uønskede ytringer overfor andre og lite gjennomtenkte handlinger. Kommentarer som i foregående</w:t>
      </w:r>
    </w:p>
    <w:p w14:paraId="49C332F3" w14:textId="77777777" w:rsidR="00330A58" w:rsidRDefault="00000000">
      <w:pPr>
        <w:pStyle w:val="Brdtekst"/>
        <w:spacing w:line="295" w:lineRule="auto"/>
        <w:ind w:left="422" w:right="249"/>
      </w:pPr>
      <w:r>
        <w:t>utviklingstrinn</w:t>
      </w:r>
      <w:r>
        <w:rPr>
          <w:spacing w:val="-10"/>
        </w:rPr>
        <w:t xml:space="preserve"> </w:t>
      </w:r>
      <w:r>
        <w:t>bare</w:t>
      </w:r>
      <w:r>
        <w:rPr>
          <w:spacing w:val="-10"/>
        </w:rPr>
        <w:t xml:space="preserve"> </w:t>
      </w:r>
      <w:r>
        <w:t>fremkalte</w:t>
      </w:r>
      <w:r>
        <w:rPr>
          <w:spacing w:val="-10"/>
        </w:rPr>
        <w:t xml:space="preserve"> </w:t>
      </w:r>
      <w:r>
        <w:t>en</w:t>
      </w:r>
      <w:r>
        <w:rPr>
          <w:spacing w:val="-10"/>
        </w:rPr>
        <w:t xml:space="preserve"> </w:t>
      </w:r>
      <w:r>
        <w:t>skuldertrekning, kan nå resultere i åpenlyse krangler og sårede følelser. Den voksne må derfor være svært konsekvent i forhold til ungdommenes oppførsel. Små og store hendelser eller konflikter må tas</w:t>
      </w:r>
      <w:r>
        <w:rPr>
          <w:spacing w:val="40"/>
        </w:rPr>
        <w:t xml:space="preserve"> </w:t>
      </w:r>
      <w:r>
        <w:t>opp med den enkelte eller hele gruppen samlet.</w:t>
      </w:r>
    </w:p>
    <w:p w14:paraId="49C332F4" w14:textId="77777777" w:rsidR="00330A58" w:rsidRDefault="00000000">
      <w:pPr>
        <w:pStyle w:val="Brdtekst"/>
        <w:spacing w:before="100" w:line="295" w:lineRule="auto"/>
        <w:ind w:left="209" w:right="1371"/>
      </w:pPr>
      <w:r>
        <w:br w:type="column"/>
        <w:t>Den</w:t>
      </w:r>
      <w:r>
        <w:rPr>
          <w:spacing w:val="-5"/>
        </w:rPr>
        <w:t xml:space="preserve"> </w:t>
      </w:r>
      <w:r>
        <w:t>voksne</w:t>
      </w:r>
      <w:r>
        <w:rPr>
          <w:spacing w:val="-5"/>
        </w:rPr>
        <w:t xml:space="preserve"> </w:t>
      </w:r>
      <w:r>
        <w:t>må</w:t>
      </w:r>
      <w:r>
        <w:rPr>
          <w:spacing w:val="-5"/>
        </w:rPr>
        <w:t xml:space="preserve"> </w:t>
      </w:r>
      <w:r>
        <w:t>søke</w:t>
      </w:r>
      <w:r>
        <w:rPr>
          <w:spacing w:val="-5"/>
        </w:rPr>
        <w:t xml:space="preserve"> </w:t>
      </w:r>
      <w:r>
        <w:t>å</w:t>
      </w:r>
      <w:r>
        <w:rPr>
          <w:spacing w:val="-5"/>
        </w:rPr>
        <w:t xml:space="preserve"> </w:t>
      </w:r>
      <w:r>
        <w:t>få</w:t>
      </w:r>
      <w:r>
        <w:rPr>
          <w:spacing w:val="-5"/>
        </w:rPr>
        <w:t xml:space="preserve"> </w:t>
      </w:r>
      <w:r>
        <w:t>frem</w:t>
      </w:r>
      <w:r>
        <w:rPr>
          <w:spacing w:val="-5"/>
        </w:rPr>
        <w:t xml:space="preserve"> </w:t>
      </w:r>
      <w:r>
        <w:t>ulike</w:t>
      </w:r>
      <w:r>
        <w:rPr>
          <w:spacing w:val="-5"/>
        </w:rPr>
        <w:t xml:space="preserve"> </w:t>
      </w:r>
      <w:r>
        <w:t xml:space="preserve">synspunkter og appellere til at ungdommene selv skal finne </w:t>
      </w:r>
      <w:r>
        <w:rPr>
          <w:spacing w:val="-2"/>
        </w:rPr>
        <w:t>løsninger.</w:t>
      </w:r>
    </w:p>
    <w:p w14:paraId="49C332F5" w14:textId="77777777" w:rsidR="00330A58" w:rsidRDefault="00330A58">
      <w:pPr>
        <w:pStyle w:val="Brdtekst"/>
        <w:spacing w:before="53"/>
      </w:pPr>
    </w:p>
    <w:p w14:paraId="49C332F6" w14:textId="77777777" w:rsidR="00330A58" w:rsidRDefault="00000000">
      <w:pPr>
        <w:pStyle w:val="Brdtekst"/>
        <w:spacing w:line="295" w:lineRule="auto"/>
        <w:ind w:left="209" w:right="1134"/>
      </w:pPr>
      <w:r>
        <w:t>Reglene må være tydelige og følges av alle i montessoriungdomsskolen, slik at det er mulig for den enkelte å leve ut sin individuelle frihet uten at det</w:t>
      </w:r>
      <w:r>
        <w:rPr>
          <w:spacing w:val="-4"/>
        </w:rPr>
        <w:t xml:space="preserve"> </w:t>
      </w:r>
      <w:r>
        <w:t>går</w:t>
      </w:r>
      <w:r>
        <w:rPr>
          <w:spacing w:val="-4"/>
        </w:rPr>
        <w:t xml:space="preserve"> </w:t>
      </w:r>
      <w:r>
        <w:t>på</w:t>
      </w:r>
      <w:r>
        <w:rPr>
          <w:spacing w:val="-4"/>
        </w:rPr>
        <w:t xml:space="preserve"> </w:t>
      </w:r>
      <w:r>
        <w:t>bekostning</w:t>
      </w:r>
      <w:r>
        <w:rPr>
          <w:spacing w:val="-4"/>
        </w:rPr>
        <w:t xml:space="preserve"> </w:t>
      </w:r>
      <w:r>
        <w:t>av</w:t>
      </w:r>
      <w:r>
        <w:rPr>
          <w:spacing w:val="-4"/>
        </w:rPr>
        <w:t xml:space="preserve"> </w:t>
      </w:r>
      <w:r>
        <w:t>andre.</w:t>
      </w:r>
      <w:r>
        <w:rPr>
          <w:spacing w:val="-4"/>
        </w:rPr>
        <w:t xml:space="preserve"> </w:t>
      </w:r>
      <w:r>
        <w:t>De</w:t>
      </w:r>
      <w:r>
        <w:rPr>
          <w:spacing w:val="-4"/>
        </w:rPr>
        <w:t xml:space="preserve"> </w:t>
      </w:r>
      <w:r>
        <w:t>voksne</w:t>
      </w:r>
      <w:r>
        <w:rPr>
          <w:spacing w:val="-4"/>
        </w:rPr>
        <w:t xml:space="preserve"> </w:t>
      </w:r>
      <w:r>
        <w:t>må</w:t>
      </w:r>
      <w:r>
        <w:rPr>
          <w:spacing w:val="-4"/>
        </w:rPr>
        <w:t xml:space="preserve"> </w:t>
      </w:r>
      <w:r>
        <w:t>huske sitt ansvar for å modellere harmoni og høflighet for ungdommene. Når man skal observere hvor godt minisamfunnet</w:t>
      </w:r>
      <w:r>
        <w:rPr>
          <w:spacing w:val="-6"/>
        </w:rPr>
        <w:t xml:space="preserve"> </w:t>
      </w:r>
      <w:r>
        <w:t>fungerer,</w:t>
      </w:r>
      <w:r>
        <w:rPr>
          <w:spacing w:val="-6"/>
        </w:rPr>
        <w:t xml:space="preserve"> </w:t>
      </w:r>
      <w:r>
        <w:t>er</w:t>
      </w:r>
      <w:r>
        <w:rPr>
          <w:spacing w:val="-6"/>
        </w:rPr>
        <w:t xml:space="preserve"> </w:t>
      </w:r>
      <w:r>
        <w:t>det</w:t>
      </w:r>
      <w:r>
        <w:rPr>
          <w:spacing w:val="-6"/>
        </w:rPr>
        <w:t xml:space="preserve"> </w:t>
      </w:r>
      <w:r>
        <w:t>nyttig</w:t>
      </w:r>
      <w:r>
        <w:rPr>
          <w:spacing w:val="-6"/>
        </w:rPr>
        <w:t xml:space="preserve"> </w:t>
      </w:r>
      <w:r>
        <w:t>å</w:t>
      </w:r>
      <w:r>
        <w:rPr>
          <w:spacing w:val="-6"/>
        </w:rPr>
        <w:t xml:space="preserve"> </w:t>
      </w:r>
      <w:r>
        <w:t>se</w:t>
      </w:r>
      <w:r>
        <w:rPr>
          <w:spacing w:val="-6"/>
        </w:rPr>
        <w:t xml:space="preserve"> </w:t>
      </w:r>
      <w:r>
        <w:t>på</w:t>
      </w:r>
      <w:r>
        <w:rPr>
          <w:spacing w:val="-6"/>
        </w:rPr>
        <w:t xml:space="preserve"> </w:t>
      </w:r>
      <w:r>
        <w:t xml:space="preserve">graden av sosial integrasjon. Sosial integrasjon har oppstått når individet identifiserer seg med gruppen man hører til. Når dette har skjedd, er individet mer opptatt av gruppens suksess enn sin egen personlige </w:t>
      </w:r>
      <w:r>
        <w:rPr>
          <w:spacing w:val="-2"/>
        </w:rPr>
        <w:t>suksess.</w:t>
      </w:r>
    </w:p>
    <w:p w14:paraId="49C332F7" w14:textId="77777777" w:rsidR="00330A58" w:rsidRDefault="00330A58">
      <w:pPr>
        <w:pStyle w:val="Brdtekst"/>
        <w:spacing w:before="53"/>
      </w:pPr>
    </w:p>
    <w:p w14:paraId="49C332F8" w14:textId="77777777" w:rsidR="00330A58" w:rsidRDefault="00000000">
      <w:pPr>
        <w:pStyle w:val="Brdtekst"/>
        <w:spacing w:line="295" w:lineRule="auto"/>
        <w:ind w:left="209" w:right="1171"/>
      </w:pPr>
      <w:r>
        <w:t>Et</w:t>
      </w:r>
      <w:r>
        <w:rPr>
          <w:spacing w:val="-2"/>
        </w:rPr>
        <w:t xml:space="preserve"> </w:t>
      </w:r>
      <w:r>
        <w:t>forberedt</w:t>
      </w:r>
      <w:r>
        <w:rPr>
          <w:spacing w:val="-2"/>
        </w:rPr>
        <w:t xml:space="preserve"> </w:t>
      </w:r>
      <w:r>
        <w:t>montessorimiljø</w:t>
      </w:r>
      <w:r>
        <w:rPr>
          <w:spacing w:val="-2"/>
        </w:rPr>
        <w:t xml:space="preserve"> </w:t>
      </w:r>
      <w:r>
        <w:t>for</w:t>
      </w:r>
      <w:r>
        <w:rPr>
          <w:spacing w:val="-2"/>
        </w:rPr>
        <w:t xml:space="preserve"> </w:t>
      </w:r>
      <w:r>
        <w:t>ungdom</w:t>
      </w:r>
      <w:r>
        <w:rPr>
          <w:spacing w:val="-2"/>
        </w:rPr>
        <w:t xml:space="preserve"> </w:t>
      </w:r>
      <w:r>
        <w:t>innebærer et</w:t>
      </w:r>
      <w:r>
        <w:rPr>
          <w:spacing w:val="-4"/>
        </w:rPr>
        <w:t xml:space="preserve"> </w:t>
      </w:r>
      <w:r>
        <w:t>stort</w:t>
      </w:r>
      <w:r>
        <w:rPr>
          <w:spacing w:val="-4"/>
        </w:rPr>
        <w:t xml:space="preserve"> </w:t>
      </w:r>
      <w:r>
        <w:t>ansvar</w:t>
      </w:r>
      <w:r>
        <w:rPr>
          <w:spacing w:val="-4"/>
        </w:rPr>
        <w:t xml:space="preserve"> </w:t>
      </w:r>
      <w:r>
        <w:t>for</w:t>
      </w:r>
      <w:r>
        <w:rPr>
          <w:spacing w:val="-4"/>
        </w:rPr>
        <w:t xml:space="preserve"> </w:t>
      </w:r>
      <w:r>
        <w:t>både</w:t>
      </w:r>
      <w:r>
        <w:rPr>
          <w:spacing w:val="-4"/>
        </w:rPr>
        <w:t xml:space="preserve"> </w:t>
      </w:r>
      <w:r>
        <w:t>voksne</w:t>
      </w:r>
      <w:r>
        <w:rPr>
          <w:spacing w:val="-4"/>
        </w:rPr>
        <w:t xml:space="preserve"> </w:t>
      </w:r>
      <w:r>
        <w:t>og</w:t>
      </w:r>
      <w:r>
        <w:rPr>
          <w:spacing w:val="-4"/>
        </w:rPr>
        <w:t xml:space="preserve"> </w:t>
      </w:r>
      <w:r>
        <w:t>ungdom,</w:t>
      </w:r>
      <w:r>
        <w:rPr>
          <w:spacing w:val="-4"/>
        </w:rPr>
        <w:t xml:space="preserve"> </w:t>
      </w:r>
      <w:r>
        <w:t>og</w:t>
      </w:r>
      <w:r>
        <w:rPr>
          <w:spacing w:val="-4"/>
        </w:rPr>
        <w:t xml:space="preserve"> </w:t>
      </w:r>
      <w:r>
        <w:t>det</w:t>
      </w:r>
      <w:r>
        <w:rPr>
          <w:spacing w:val="-4"/>
        </w:rPr>
        <w:t xml:space="preserve"> </w:t>
      </w:r>
      <w:r>
        <w:t>er alles ansvar å gjøre minisamfunnet til et godt sted for studier og arbeid.</w:t>
      </w:r>
    </w:p>
    <w:p w14:paraId="49C332F9" w14:textId="77777777" w:rsidR="00330A58" w:rsidRDefault="00330A58">
      <w:pPr>
        <w:pStyle w:val="Brdtekst"/>
        <w:spacing w:before="51"/>
      </w:pPr>
    </w:p>
    <w:p w14:paraId="49C332FA" w14:textId="77777777" w:rsidR="00330A58" w:rsidRDefault="00000000">
      <w:pPr>
        <w:pStyle w:val="Overskrift6"/>
        <w:ind w:left="209"/>
      </w:pPr>
      <w:r>
        <w:t xml:space="preserve">Den voksne i tredje </w:t>
      </w:r>
      <w:r>
        <w:rPr>
          <w:spacing w:val="-2"/>
        </w:rPr>
        <w:t>utviklingstrinn:</w:t>
      </w:r>
    </w:p>
    <w:p w14:paraId="49C332FB" w14:textId="77777777" w:rsidR="00330A58" w:rsidRDefault="00000000">
      <w:pPr>
        <w:pStyle w:val="Listeavsnitt"/>
        <w:numPr>
          <w:ilvl w:val="0"/>
          <w:numId w:val="39"/>
        </w:numPr>
        <w:tabs>
          <w:tab w:val="left" w:pos="548"/>
        </w:tabs>
        <w:spacing w:before="53"/>
        <w:ind w:left="548" w:hanging="339"/>
        <w:rPr>
          <w:sz w:val="20"/>
        </w:rPr>
      </w:pPr>
      <w:r>
        <w:rPr>
          <w:sz w:val="20"/>
        </w:rPr>
        <w:t xml:space="preserve">er en del av det forberedte </w:t>
      </w:r>
      <w:r>
        <w:rPr>
          <w:spacing w:val="-2"/>
          <w:sz w:val="20"/>
        </w:rPr>
        <w:t>miljøet</w:t>
      </w:r>
    </w:p>
    <w:p w14:paraId="49C332FC" w14:textId="77777777" w:rsidR="00330A58" w:rsidRDefault="00000000">
      <w:pPr>
        <w:pStyle w:val="Listeavsnitt"/>
        <w:numPr>
          <w:ilvl w:val="0"/>
          <w:numId w:val="39"/>
        </w:numPr>
        <w:tabs>
          <w:tab w:val="left" w:pos="548"/>
        </w:tabs>
        <w:spacing w:before="52"/>
        <w:ind w:left="548" w:hanging="339"/>
        <w:rPr>
          <w:sz w:val="20"/>
        </w:rPr>
      </w:pPr>
      <w:r>
        <w:rPr>
          <w:sz w:val="20"/>
        </w:rPr>
        <w:t xml:space="preserve">er en rollemodell for voksen </w:t>
      </w:r>
      <w:r>
        <w:rPr>
          <w:spacing w:val="-2"/>
          <w:sz w:val="20"/>
        </w:rPr>
        <w:t>oppførsel</w:t>
      </w:r>
    </w:p>
    <w:p w14:paraId="49C332FD" w14:textId="77777777" w:rsidR="00330A58" w:rsidRDefault="00000000">
      <w:pPr>
        <w:pStyle w:val="Listeavsnitt"/>
        <w:numPr>
          <w:ilvl w:val="0"/>
          <w:numId w:val="39"/>
        </w:numPr>
        <w:tabs>
          <w:tab w:val="left" w:pos="548"/>
        </w:tabs>
        <w:spacing w:before="52"/>
        <w:ind w:left="548" w:hanging="339"/>
        <w:rPr>
          <w:sz w:val="20"/>
        </w:rPr>
      </w:pPr>
      <w:r>
        <w:rPr>
          <w:sz w:val="20"/>
        </w:rPr>
        <w:t xml:space="preserve">er en kilde til informasjon om voksen </w:t>
      </w:r>
      <w:r>
        <w:rPr>
          <w:spacing w:val="-2"/>
          <w:sz w:val="20"/>
        </w:rPr>
        <w:t>kultur</w:t>
      </w:r>
    </w:p>
    <w:p w14:paraId="49C332FE" w14:textId="77777777" w:rsidR="00330A58" w:rsidRDefault="00000000">
      <w:pPr>
        <w:pStyle w:val="Listeavsnitt"/>
        <w:numPr>
          <w:ilvl w:val="0"/>
          <w:numId w:val="39"/>
        </w:numPr>
        <w:tabs>
          <w:tab w:val="left" w:pos="548"/>
        </w:tabs>
        <w:spacing w:before="53"/>
        <w:ind w:left="548" w:hanging="339"/>
        <w:rPr>
          <w:sz w:val="20"/>
        </w:rPr>
      </w:pPr>
      <w:r>
        <w:rPr>
          <w:sz w:val="20"/>
        </w:rPr>
        <w:t>er</w:t>
      </w:r>
      <w:r>
        <w:rPr>
          <w:spacing w:val="-2"/>
          <w:sz w:val="20"/>
        </w:rPr>
        <w:t xml:space="preserve"> </w:t>
      </w:r>
      <w:r>
        <w:rPr>
          <w:sz w:val="20"/>
        </w:rPr>
        <w:t xml:space="preserve">et eksempel på iboende </w:t>
      </w:r>
      <w:r>
        <w:rPr>
          <w:spacing w:val="-2"/>
          <w:sz w:val="20"/>
        </w:rPr>
        <w:t>verdier</w:t>
      </w:r>
    </w:p>
    <w:p w14:paraId="49C332FF" w14:textId="77777777" w:rsidR="00330A58" w:rsidRDefault="00000000">
      <w:pPr>
        <w:pStyle w:val="Listeavsnitt"/>
        <w:numPr>
          <w:ilvl w:val="0"/>
          <w:numId w:val="39"/>
        </w:numPr>
        <w:tabs>
          <w:tab w:val="left" w:pos="548"/>
        </w:tabs>
        <w:spacing w:before="52"/>
        <w:ind w:left="548" w:hanging="339"/>
        <w:rPr>
          <w:sz w:val="20"/>
        </w:rPr>
      </w:pPr>
      <w:r>
        <w:rPr>
          <w:sz w:val="20"/>
        </w:rPr>
        <w:t xml:space="preserve">er en modell for </w:t>
      </w:r>
      <w:r>
        <w:rPr>
          <w:spacing w:val="-2"/>
          <w:sz w:val="20"/>
        </w:rPr>
        <w:t>språkbruk</w:t>
      </w:r>
    </w:p>
    <w:p w14:paraId="49C33300" w14:textId="77777777" w:rsidR="00330A58" w:rsidRDefault="00000000">
      <w:pPr>
        <w:pStyle w:val="Listeavsnitt"/>
        <w:numPr>
          <w:ilvl w:val="0"/>
          <w:numId w:val="39"/>
        </w:numPr>
        <w:tabs>
          <w:tab w:val="left" w:pos="548"/>
        </w:tabs>
        <w:spacing w:before="53"/>
        <w:ind w:left="548" w:hanging="339"/>
        <w:rPr>
          <w:sz w:val="20"/>
        </w:rPr>
      </w:pPr>
      <w:r>
        <w:rPr>
          <w:sz w:val="20"/>
        </w:rPr>
        <w:t xml:space="preserve">er et medium for å prosessere følelser og </w:t>
      </w:r>
      <w:r>
        <w:rPr>
          <w:spacing w:val="-2"/>
          <w:sz w:val="20"/>
        </w:rPr>
        <w:t>ideer</w:t>
      </w:r>
    </w:p>
    <w:p w14:paraId="49C33301" w14:textId="77777777" w:rsidR="00330A58" w:rsidRDefault="00000000">
      <w:pPr>
        <w:pStyle w:val="Listeavsnitt"/>
        <w:numPr>
          <w:ilvl w:val="0"/>
          <w:numId w:val="39"/>
        </w:numPr>
        <w:tabs>
          <w:tab w:val="left" w:pos="547"/>
          <w:tab w:val="left" w:pos="549"/>
        </w:tabs>
        <w:spacing w:before="52" w:line="295" w:lineRule="auto"/>
        <w:ind w:right="1350"/>
        <w:rPr>
          <w:sz w:val="20"/>
        </w:rPr>
      </w:pPr>
      <w:r>
        <w:rPr>
          <w:sz w:val="20"/>
        </w:rPr>
        <w:t>er</w:t>
      </w:r>
      <w:r>
        <w:rPr>
          <w:spacing w:val="-5"/>
          <w:sz w:val="20"/>
        </w:rPr>
        <w:t xml:space="preserve"> </w:t>
      </w:r>
      <w:r>
        <w:rPr>
          <w:sz w:val="20"/>
        </w:rPr>
        <w:t>et</w:t>
      </w:r>
      <w:r>
        <w:rPr>
          <w:spacing w:val="-5"/>
          <w:sz w:val="20"/>
        </w:rPr>
        <w:t xml:space="preserve"> </w:t>
      </w:r>
      <w:r>
        <w:rPr>
          <w:sz w:val="20"/>
        </w:rPr>
        <w:t>speil</w:t>
      </w:r>
      <w:r>
        <w:rPr>
          <w:spacing w:val="-5"/>
          <w:sz w:val="20"/>
        </w:rPr>
        <w:t xml:space="preserve"> </w:t>
      </w:r>
      <w:r>
        <w:rPr>
          <w:sz w:val="20"/>
        </w:rPr>
        <w:t>som</w:t>
      </w:r>
      <w:r>
        <w:rPr>
          <w:spacing w:val="-5"/>
          <w:sz w:val="20"/>
        </w:rPr>
        <w:t xml:space="preserve"> </w:t>
      </w:r>
      <w:r>
        <w:rPr>
          <w:sz w:val="20"/>
        </w:rPr>
        <w:t>kan</w:t>
      </w:r>
      <w:r>
        <w:rPr>
          <w:spacing w:val="-5"/>
          <w:sz w:val="20"/>
        </w:rPr>
        <w:t xml:space="preserve"> </w:t>
      </w:r>
      <w:r>
        <w:rPr>
          <w:sz w:val="20"/>
        </w:rPr>
        <w:t>reflektere</w:t>
      </w:r>
      <w:r>
        <w:rPr>
          <w:spacing w:val="-5"/>
          <w:sz w:val="20"/>
        </w:rPr>
        <w:t xml:space="preserve"> </w:t>
      </w:r>
      <w:r>
        <w:rPr>
          <w:sz w:val="20"/>
        </w:rPr>
        <w:t>hva</w:t>
      </w:r>
      <w:r>
        <w:rPr>
          <w:spacing w:val="-5"/>
          <w:sz w:val="20"/>
        </w:rPr>
        <w:t xml:space="preserve"> </w:t>
      </w:r>
      <w:r>
        <w:rPr>
          <w:sz w:val="20"/>
        </w:rPr>
        <w:t>ungdommen tenker og gjør</w:t>
      </w:r>
    </w:p>
    <w:p w14:paraId="49C33302" w14:textId="77777777" w:rsidR="00330A58" w:rsidRDefault="00000000">
      <w:pPr>
        <w:pStyle w:val="Listeavsnitt"/>
        <w:numPr>
          <w:ilvl w:val="0"/>
          <w:numId w:val="39"/>
        </w:numPr>
        <w:tabs>
          <w:tab w:val="left" w:pos="548"/>
        </w:tabs>
        <w:ind w:left="548" w:hanging="339"/>
        <w:rPr>
          <w:sz w:val="20"/>
        </w:rPr>
      </w:pPr>
      <w:r>
        <w:rPr>
          <w:sz w:val="20"/>
        </w:rPr>
        <w:t xml:space="preserve">er en som gir </w:t>
      </w:r>
      <w:r>
        <w:rPr>
          <w:spacing w:val="-2"/>
          <w:sz w:val="20"/>
        </w:rPr>
        <w:t>feedback</w:t>
      </w:r>
    </w:p>
    <w:p w14:paraId="49C33303" w14:textId="77777777" w:rsidR="00330A58" w:rsidRDefault="00000000">
      <w:pPr>
        <w:pStyle w:val="Listeavsnitt"/>
        <w:numPr>
          <w:ilvl w:val="0"/>
          <w:numId w:val="39"/>
        </w:numPr>
        <w:tabs>
          <w:tab w:val="left" w:pos="548"/>
        </w:tabs>
        <w:spacing w:before="52"/>
        <w:ind w:left="548" w:hanging="339"/>
        <w:rPr>
          <w:sz w:val="20"/>
        </w:rPr>
      </w:pPr>
      <w:r>
        <w:rPr>
          <w:sz w:val="20"/>
        </w:rPr>
        <w:t xml:space="preserve">er en som </w:t>
      </w:r>
      <w:r>
        <w:rPr>
          <w:spacing w:val="-2"/>
          <w:sz w:val="20"/>
        </w:rPr>
        <w:t>lytter</w:t>
      </w:r>
    </w:p>
    <w:p w14:paraId="49C33304" w14:textId="77777777" w:rsidR="00330A58" w:rsidRDefault="00000000">
      <w:pPr>
        <w:pStyle w:val="Listeavsnitt"/>
        <w:numPr>
          <w:ilvl w:val="0"/>
          <w:numId w:val="39"/>
        </w:numPr>
        <w:tabs>
          <w:tab w:val="left" w:pos="548"/>
        </w:tabs>
        <w:spacing w:before="53"/>
        <w:ind w:left="548" w:hanging="339"/>
        <w:rPr>
          <w:sz w:val="20"/>
        </w:rPr>
      </w:pPr>
      <w:r>
        <w:rPr>
          <w:sz w:val="20"/>
        </w:rPr>
        <w:t>er</w:t>
      </w:r>
      <w:r>
        <w:rPr>
          <w:spacing w:val="-2"/>
          <w:sz w:val="20"/>
        </w:rPr>
        <w:t xml:space="preserve"> </w:t>
      </w:r>
      <w:r>
        <w:rPr>
          <w:sz w:val="20"/>
        </w:rPr>
        <w:t xml:space="preserve">en trøstende </w:t>
      </w:r>
      <w:r>
        <w:rPr>
          <w:spacing w:val="-2"/>
          <w:sz w:val="20"/>
        </w:rPr>
        <w:t>skulder</w:t>
      </w:r>
    </w:p>
    <w:p w14:paraId="49C33305" w14:textId="77777777" w:rsidR="00330A58" w:rsidRDefault="00000000">
      <w:pPr>
        <w:pStyle w:val="Listeavsnitt"/>
        <w:numPr>
          <w:ilvl w:val="0"/>
          <w:numId w:val="39"/>
        </w:numPr>
        <w:tabs>
          <w:tab w:val="left" w:pos="547"/>
          <w:tab w:val="left" w:pos="549"/>
        </w:tabs>
        <w:spacing w:before="52" w:line="295" w:lineRule="auto"/>
        <w:ind w:right="1194"/>
        <w:rPr>
          <w:sz w:val="20"/>
        </w:rPr>
      </w:pPr>
      <w:r>
        <w:rPr>
          <w:sz w:val="20"/>
        </w:rPr>
        <w:t>er</w:t>
      </w:r>
      <w:r>
        <w:rPr>
          <w:spacing w:val="-4"/>
          <w:sz w:val="20"/>
        </w:rPr>
        <w:t xml:space="preserve"> </w:t>
      </w:r>
      <w:r>
        <w:rPr>
          <w:sz w:val="20"/>
        </w:rPr>
        <w:t>en</w:t>
      </w:r>
      <w:r>
        <w:rPr>
          <w:spacing w:val="-4"/>
          <w:sz w:val="20"/>
        </w:rPr>
        <w:t xml:space="preserve"> </w:t>
      </w:r>
      <w:r>
        <w:rPr>
          <w:sz w:val="20"/>
        </w:rPr>
        <w:t>person</w:t>
      </w:r>
      <w:r>
        <w:rPr>
          <w:spacing w:val="-4"/>
          <w:sz w:val="20"/>
        </w:rPr>
        <w:t xml:space="preserve"> </w:t>
      </w:r>
      <w:r>
        <w:rPr>
          <w:sz w:val="20"/>
        </w:rPr>
        <w:t>som</w:t>
      </w:r>
      <w:r>
        <w:rPr>
          <w:spacing w:val="-4"/>
          <w:sz w:val="20"/>
        </w:rPr>
        <w:t xml:space="preserve"> </w:t>
      </w:r>
      <w:r>
        <w:rPr>
          <w:sz w:val="20"/>
        </w:rPr>
        <w:t>ungdommene</w:t>
      </w:r>
      <w:r>
        <w:rPr>
          <w:spacing w:val="-4"/>
          <w:sz w:val="20"/>
        </w:rPr>
        <w:t xml:space="preserve"> </w:t>
      </w:r>
      <w:r>
        <w:rPr>
          <w:sz w:val="20"/>
        </w:rPr>
        <w:t>kan</w:t>
      </w:r>
      <w:r>
        <w:rPr>
          <w:spacing w:val="-4"/>
          <w:sz w:val="20"/>
        </w:rPr>
        <w:t xml:space="preserve"> </w:t>
      </w:r>
      <w:r>
        <w:rPr>
          <w:sz w:val="20"/>
        </w:rPr>
        <w:t>teste</w:t>
      </w:r>
      <w:r>
        <w:rPr>
          <w:spacing w:val="-4"/>
          <w:sz w:val="20"/>
        </w:rPr>
        <w:t xml:space="preserve"> </w:t>
      </w:r>
      <w:r>
        <w:rPr>
          <w:sz w:val="20"/>
        </w:rPr>
        <w:t>ut</w:t>
      </w:r>
      <w:r>
        <w:rPr>
          <w:spacing w:val="-4"/>
          <w:sz w:val="20"/>
        </w:rPr>
        <w:t xml:space="preserve"> </w:t>
      </w:r>
      <w:r>
        <w:rPr>
          <w:sz w:val="20"/>
        </w:rPr>
        <w:t>nye ideer og oppførsel overfor</w:t>
      </w:r>
    </w:p>
    <w:p w14:paraId="49C33306" w14:textId="77777777" w:rsidR="00330A58" w:rsidRDefault="00000000">
      <w:pPr>
        <w:pStyle w:val="Listeavsnitt"/>
        <w:numPr>
          <w:ilvl w:val="0"/>
          <w:numId w:val="39"/>
        </w:numPr>
        <w:tabs>
          <w:tab w:val="left" w:pos="547"/>
          <w:tab w:val="left" w:pos="549"/>
        </w:tabs>
        <w:spacing w:line="295" w:lineRule="auto"/>
        <w:ind w:right="1327"/>
        <w:rPr>
          <w:sz w:val="20"/>
        </w:rPr>
      </w:pPr>
      <w:r>
        <w:rPr>
          <w:sz w:val="20"/>
        </w:rPr>
        <w:t>er en som hjelper dem med å prosessere hva de går gjennom. «Er det dette du sier?» Noen ganger</w:t>
      </w:r>
      <w:r>
        <w:rPr>
          <w:spacing w:val="-6"/>
          <w:sz w:val="20"/>
        </w:rPr>
        <w:t xml:space="preserve"> </w:t>
      </w:r>
      <w:r>
        <w:rPr>
          <w:sz w:val="20"/>
        </w:rPr>
        <w:t>er</w:t>
      </w:r>
      <w:r>
        <w:rPr>
          <w:spacing w:val="-6"/>
          <w:sz w:val="20"/>
        </w:rPr>
        <w:t xml:space="preserve"> </w:t>
      </w:r>
      <w:r>
        <w:rPr>
          <w:sz w:val="20"/>
        </w:rPr>
        <w:t>ikke</w:t>
      </w:r>
      <w:r>
        <w:rPr>
          <w:spacing w:val="-6"/>
          <w:sz w:val="20"/>
        </w:rPr>
        <w:t xml:space="preserve"> </w:t>
      </w:r>
      <w:r>
        <w:rPr>
          <w:sz w:val="20"/>
        </w:rPr>
        <w:t>de</w:t>
      </w:r>
      <w:r>
        <w:rPr>
          <w:spacing w:val="-6"/>
          <w:sz w:val="20"/>
        </w:rPr>
        <w:t xml:space="preserve"> </w:t>
      </w:r>
      <w:r>
        <w:rPr>
          <w:sz w:val="20"/>
        </w:rPr>
        <w:t>andre</w:t>
      </w:r>
      <w:r>
        <w:rPr>
          <w:spacing w:val="-6"/>
          <w:sz w:val="20"/>
        </w:rPr>
        <w:t xml:space="preserve"> </w:t>
      </w:r>
      <w:r>
        <w:rPr>
          <w:sz w:val="20"/>
        </w:rPr>
        <w:t>ungdommenes</w:t>
      </w:r>
      <w:r>
        <w:rPr>
          <w:spacing w:val="-6"/>
          <w:sz w:val="20"/>
        </w:rPr>
        <w:t xml:space="preserve"> </w:t>
      </w:r>
      <w:r>
        <w:rPr>
          <w:sz w:val="20"/>
        </w:rPr>
        <w:t>skuldre sterke nok</w:t>
      </w:r>
    </w:p>
    <w:p w14:paraId="49C33307" w14:textId="77777777" w:rsidR="00330A58" w:rsidRDefault="00000000">
      <w:pPr>
        <w:pStyle w:val="Listeavsnitt"/>
        <w:numPr>
          <w:ilvl w:val="0"/>
          <w:numId w:val="39"/>
        </w:numPr>
        <w:tabs>
          <w:tab w:val="left" w:pos="547"/>
          <w:tab w:val="left" w:pos="549"/>
        </w:tabs>
        <w:spacing w:before="1" w:line="295" w:lineRule="auto"/>
        <w:ind w:right="1257"/>
        <w:rPr>
          <w:sz w:val="20"/>
        </w:rPr>
      </w:pPr>
      <w:r>
        <w:rPr>
          <w:sz w:val="20"/>
        </w:rPr>
        <w:t>er en tilrettelegger. En som åpner opp for nye opplevelser</w:t>
      </w:r>
      <w:r>
        <w:rPr>
          <w:spacing w:val="-6"/>
          <w:sz w:val="20"/>
        </w:rPr>
        <w:t xml:space="preserve"> </w:t>
      </w:r>
      <w:r>
        <w:rPr>
          <w:sz w:val="20"/>
        </w:rPr>
        <w:t>og</w:t>
      </w:r>
      <w:r>
        <w:rPr>
          <w:spacing w:val="-6"/>
          <w:sz w:val="20"/>
        </w:rPr>
        <w:t xml:space="preserve"> </w:t>
      </w:r>
      <w:r>
        <w:rPr>
          <w:sz w:val="20"/>
        </w:rPr>
        <w:t>ideer,</w:t>
      </w:r>
      <w:r>
        <w:rPr>
          <w:spacing w:val="-6"/>
          <w:sz w:val="20"/>
        </w:rPr>
        <w:t xml:space="preserve"> </w:t>
      </w:r>
      <w:r>
        <w:rPr>
          <w:sz w:val="20"/>
        </w:rPr>
        <w:t>en</w:t>
      </w:r>
      <w:r>
        <w:rPr>
          <w:spacing w:val="-6"/>
          <w:sz w:val="20"/>
        </w:rPr>
        <w:t xml:space="preserve"> </w:t>
      </w:r>
      <w:r>
        <w:rPr>
          <w:sz w:val="20"/>
        </w:rPr>
        <w:t>som</w:t>
      </w:r>
      <w:r>
        <w:rPr>
          <w:spacing w:val="-6"/>
          <w:sz w:val="20"/>
        </w:rPr>
        <w:t xml:space="preserve"> </w:t>
      </w:r>
      <w:r>
        <w:rPr>
          <w:sz w:val="20"/>
        </w:rPr>
        <w:t>utfordrer</w:t>
      </w:r>
      <w:r>
        <w:rPr>
          <w:spacing w:val="-6"/>
          <w:sz w:val="20"/>
        </w:rPr>
        <w:t xml:space="preserve"> </w:t>
      </w:r>
      <w:r>
        <w:rPr>
          <w:sz w:val="20"/>
        </w:rPr>
        <w:t>etablerte vaner, en som skjerper de analytiske ferdighe-tene, en som inviterer ungdommene til å prøve nye aktiviteter, en som vurderer alternativer, en</w:t>
      </w:r>
      <w:r>
        <w:rPr>
          <w:spacing w:val="-5"/>
          <w:sz w:val="20"/>
        </w:rPr>
        <w:t xml:space="preserve"> </w:t>
      </w:r>
      <w:r>
        <w:rPr>
          <w:sz w:val="20"/>
        </w:rPr>
        <w:t>som</w:t>
      </w:r>
      <w:r>
        <w:rPr>
          <w:spacing w:val="-5"/>
          <w:sz w:val="20"/>
        </w:rPr>
        <w:t xml:space="preserve"> </w:t>
      </w:r>
      <w:r>
        <w:rPr>
          <w:sz w:val="20"/>
        </w:rPr>
        <w:t>er</w:t>
      </w:r>
      <w:r>
        <w:rPr>
          <w:spacing w:val="-5"/>
          <w:sz w:val="20"/>
        </w:rPr>
        <w:t xml:space="preserve"> </w:t>
      </w:r>
      <w:r>
        <w:rPr>
          <w:sz w:val="20"/>
        </w:rPr>
        <w:t>med</w:t>
      </w:r>
      <w:r>
        <w:rPr>
          <w:spacing w:val="-5"/>
          <w:sz w:val="20"/>
        </w:rPr>
        <w:t xml:space="preserve"> </w:t>
      </w:r>
      <w:r>
        <w:rPr>
          <w:sz w:val="20"/>
        </w:rPr>
        <w:t>på</w:t>
      </w:r>
      <w:r>
        <w:rPr>
          <w:spacing w:val="-5"/>
          <w:sz w:val="20"/>
        </w:rPr>
        <w:t xml:space="preserve"> </w:t>
      </w:r>
      <w:r>
        <w:rPr>
          <w:sz w:val="20"/>
        </w:rPr>
        <w:t>å</w:t>
      </w:r>
      <w:r>
        <w:rPr>
          <w:spacing w:val="-5"/>
          <w:sz w:val="20"/>
        </w:rPr>
        <w:t xml:space="preserve"> </w:t>
      </w:r>
      <w:r>
        <w:rPr>
          <w:sz w:val="20"/>
        </w:rPr>
        <w:t>løse</w:t>
      </w:r>
      <w:r>
        <w:rPr>
          <w:spacing w:val="-5"/>
          <w:sz w:val="20"/>
        </w:rPr>
        <w:t xml:space="preserve"> </w:t>
      </w:r>
      <w:r>
        <w:rPr>
          <w:sz w:val="20"/>
        </w:rPr>
        <w:t>vanskelige,</w:t>
      </w:r>
      <w:r>
        <w:rPr>
          <w:spacing w:val="-5"/>
          <w:sz w:val="20"/>
        </w:rPr>
        <w:t xml:space="preserve"> </w:t>
      </w:r>
      <w:r>
        <w:rPr>
          <w:sz w:val="20"/>
        </w:rPr>
        <w:t>smertefulle uløste konfliktsituasjoner</w:t>
      </w:r>
    </w:p>
    <w:p w14:paraId="49C33308" w14:textId="77777777" w:rsidR="00330A58" w:rsidRDefault="00000000">
      <w:pPr>
        <w:pStyle w:val="Listeavsnitt"/>
        <w:numPr>
          <w:ilvl w:val="0"/>
          <w:numId w:val="39"/>
        </w:numPr>
        <w:tabs>
          <w:tab w:val="left" w:pos="547"/>
          <w:tab w:val="left" w:pos="549"/>
        </w:tabs>
        <w:spacing w:line="295" w:lineRule="auto"/>
        <w:ind w:right="1231"/>
        <w:rPr>
          <w:sz w:val="20"/>
        </w:rPr>
      </w:pPr>
      <w:r>
        <w:rPr>
          <w:sz w:val="20"/>
        </w:rPr>
        <w:t>er en beskytter. En som passer på at alle er i et sikkert</w:t>
      </w:r>
      <w:r>
        <w:rPr>
          <w:spacing w:val="-5"/>
          <w:sz w:val="20"/>
        </w:rPr>
        <w:t xml:space="preserve"> </w:t>
      </w:r>
      <w:r>
        <w:rPr>
          <w:sz w:val="20"/>
        </w:rPr>
        <w:t>miljø.</w:t>
      </w:r>
      <w:r>
        <w:rPr>
          <w:spacing w:val="-5"/>
          <w:sz w:val="20"/>
        </w:rPr>
        <w:t xml:space="preserve"> </w:t>
      </w:r>
      <w:r>
        <w:rPr>
          <w:sz w:val="20"/>
        </w:rPr>
        <w:t>En</w:t>
      </w:r>
      <w:r>
        <w:rPr>
          <w:spacing w:val="-5"/>
          <w:sz w:val="20"/>
        </w:rPr>
        <w:t xml:space="preserve"> </w:t>
      </w:r>
      <w:r>
        <w:rPr>
          <w:sz w:val="20"/>
        </w:rPr>
        <w:t>som</w:t>
      </w:r>
      <w:r>
        <w:rPr>
          <w:spacing w:val="-5"/>
          <w:sz w:val="20"/>
        </w:rPr>
        <w:t xml:space="preserve"> </w:t>
      </w:r>
      <w:r>
        <w:rPr>
          <w:sz w:val="20"/>
        </w:rPr>
        <w:t>bestemmer</w:t>
      </w:r>
      <w:r>
        <w:rPr>
          <w:spacing w:val="-5"/>
          <w:sz w:val="20"/>
        </w:rPr>
        <w:t xml:space="preserve"> </w:t>
      </w:r>
      <w:r>
        <w:rPr>
          <w:sz w:val="20"/>
        </w:rPr>
        <w:t>når</w:t>
      </w:r>
      <w:r>
        <w:rPr>
          <w:spacing w:val="-5"/>
          <w:sz w:val="20"/>
        </w:rPr>
        <w:t xml:space="preserve"> </w:t>
      </w:r>
      <w:r>
        <w:rPr>
          <w:sz w:val="20"/>
        </w:rPr>
        <w:t>det</w:t>
      </w:r>
      <w:r>
        <w:rPr>
          <w:spacing w:val="-5"/>
          <w:sz w:val="20"/>
        </w:rPr>
        <w:t xml:space="preserve"> </w:t>
      </w:r>
      <w:r>
        <w:rPr>
          <w:sz w:val="20"/>
        </w:rPr>
        <w:t xml:space="preserve">trengs </w:t>
      </w:r>
      <w:r>
        <w:rPr>
          <w:spacing w:val="-2"/>
          <w:sz w:val="20"/>
        </w:rPr>
        <w:t>hjelp</w:t>
      </w:r>
    </w:p>
    <w:p w14:paraId="49C33309" w14:textId="77777777" w:rsidR="00330A58" w:rsidRDefault="00000000">
      <w:pPr>
        <w:pStyle w:val="Listeavsnitt"/>
        <w:numPr>
          <w:ilvl w:val="0"/>
          <w:numId w:val="39"/>
        </w:numPr>
        <w:tabs>
          <w:tab w:val="left" w:pos="548"/>
        </w:tabs>
        <w:ind w:left="548" w:hanging="339"/>
        <w:rPr>
          <w:sz w:val="20"/>
        </w:rPr>
      </w:pPr>
      <w:r>
        <w:rPr>
          <w:sz w:val="20"/>
        </w:rPr>
        <w:t>er</w:t>
      </w:r>
      <w:r>
        <w:rPr>
          <w:spacing w:val="-4"/>
          <w:sz w:val="20"/>
        </w:rPr>
        <w:t xml:space="preserve"> </w:t>
      </w:r>
      <w:r>
        <w:rPr>
          <w:sz w:val="20"/>
        </w:rPr>
        <w:t>en</w:t>
      </w:r>
      <w:r>
        <w:rPr>
          <w:spacing w:val="-2"/>
          <w:sz w:val="20"/>
        </w:rPr>
        <w:t xml:space="preserve"> </w:t>
      </w:r>
      <w:r>
        <w:rPr>
          <w:sz w:val="20"/>
        </w:rPr>
        <w:t>veileder.</w:t>
      </w:r>
      <w:r>
        <w:rPr>
          <w:spacing w:val="-2"/>
          <w:sz w:val="20"/>
        </w:rPr>
        <w:t xml:space="preserve"> </w:t>
      </w:r>
      <w:r>
        <w:rPr>
          <w:sz w:val="20"/>
        </w:rPr>
        <w:t>En</w:t>
      </w:r>
      <w:r>
        <w:rPr>
          <w:spacing w:val="-2"/>
          <w:sz w:val="20"/>
        </w:rPr>
        <w:t xml:space="preserve"> </w:t>
      </w:r>
      <w:r>
        <w:rPr>
          <w:sz w:val="20"/>
        </w:rPr>
        <w:t>som</w:t>
      </w:r>
      <w:r>
        <w:rPr>
          <w:spacing w:val="-2"/>
          <w:sz w:val="20"/>
        </w:rPr>
        <w:t xml:space="preserve"> </w:t>
      </w:r>
      <w:r>
        <w:rPr>
          <w:sz w:val="20"/>
        </w:rPr>
        <w:t>tilbyr</w:t>
      </w:r>
      <w:r>
        <w:rPr>
          <w:spacing w:val="-2"/>
          <w:sz w:val="20"/>
        </w:rPr>
        <w:t xml:space="preserve"> </w:t>
      </w:r>
      <w:r>
        <w:rPr>
          <w:sz w:val="20"/>
        </w:rPr>
        <w:t>side</w:t>
      </w:r>
      <w:r>
        <w:rPr>
          <w:spacing w:val="-2"/>
          <w:sz w:val="20"/>
        </w:rPr>
        <w:t xml:space="preserve"> </w:t>
      </w:r>
      <w:r>
        <w:rPr>
          <w:sz w:val="20"/>
        </w:rPr>
        <w:t>ved</w:t>
      </w:r>
      <w:r>
        <w:rPr>
          <w:spacing w:val="-1"/>
          <w:sz w:val="20"/>
        </w:rPr>
        <w:t xml:space="preserve"> </w:t>
      </w:r>
      <w:r>
        <w:rPr>
          <w:spacing w:val="-4"/>
          <w:sz w:val="20"/>
        </w:rPr>
        <w:t>side</w:t>
      </w:r>
    </w:p>
    <w:p w14:paraId="49C3330A" w14:textId="77777777" w:rsidR="00330A58" w:rsidRDefault="00330A58">
      <w:pPr>
        <w:pStyle w:val="Listeavsnitt"/>
        <w:rPr>
          <w:sz w:val="20"/>
        </w:rPr>
        <w:sectPr w:rsidR="00330A58">
          <w:type w:val="continuous"/>
          <w:pgSz w:w="11910" w:h="16840"/>
          <w:pgMar w:top="980" w:right="0" w:bottom="280" w:left="708" w:header="670" w:footer="568" w:gutter="0"/>
          <w:cols w:num="2" w:space="708" w:equalWidth="0">
            <w:col w:w="5119" w:space="40"/>
            <w:col w:w="6043"/>
          </w:cols>
        </w:sectPr>
      </w:pPr>
    </w:p>
    <w:p w14:paraId="49C3330B" w14:textId="77777777" w:rsidR="00330A58" w:rsidRDefault="00330A58">
      <w:pPr>
        <w:pStyle w:val="Brdtekst"/>
      </w:pPr>
    </w:p>
    <w:p w14:paraId="49C3330C" w14:textId="77777777" w:rsidR="00330A58" w:rsidRDefault="00330A58">
      <w:pPr>
        <w:pStyle w:val="Brdtekst"/>
        <w:spacing w:before="59"/>
      </w:pPr>
    </w:p>
    <w:p w14:paraId="49C3330D" w14:textId="77777777" w:rsidR="00330A58" w:rsidRDefault="00330A58">
      <w:pPr>
        <w:pStyle w:val="Brdtekst"/>
        <w:sectPr w:rsidR="00330A58">
          <w:footerReference w:type="default" r:id="rId633"/>
          <w:pgSz w:w="11910" w:h="16840"/>
          <w:pgMar w:top="860" w:right="0" w:bottom="0" w:left="708" w:header="0" w:footer="0" w:gutter="0"/>
          <w:cols w:space="708"/>
        </w:sectPr>
      </w:pPr>
    </w:p>
    <w:p w14:paraId="49C3330E" w14:textId="77777777" w:rsidR="00330A58" w:rsidRDefault="00000000">
      <w:pPr>
        <w:pStyle w:val="Brdtekst"/>
        <w:spacing w:before="100" w:line="295" w:lineRule="auto"/>
        <w:ind w:left="766"/>
      </w:pPr>
      <w:bookmarkStart w:id="95" w:name="Digitale_verktøy"/>
      <w:bookmarkStart w:id="96" w:name="_bookmark45"/>
      <w:bookmarkEnd w:id="95"/>
      <w:bookmarkEnd w:id="96"/>
      <w:r>
        <w:t>demonstrasjoner, en som respekterer ungdom-mens</w:t>
      </w:r>
      <w:r>
        <w:rPr>
          <w:spacing w:val="-7"/>
        </w:rPr>
        <w:t xml:space="preserve"> </w:t>
      </w:r>
      <w:r>
        <w:t>selvstendighet,</w:t>
      </w:r>
      <w:r>
        <w:rPr>
          <w:spacing w:val="-7"/>
        </w:rPr>
        <w:t xml:space="preserve"> </w:t>
      </w:r>
      <w:r>
        <w:t>men</w:t>
      </w:r>
      <w:r>
        <w:rPr>
          <w:spacing w:val="-7"/>
        </w:rPr>
        <w:t xml:space="preserve"> </w:t>
      </w:r>
      <w:r>
        <w:t>som</w:t>
      </w:r>
      <w:r>
        <w:rPr>
          <w:spacing w:val="-7"/>
        </w:rPr>
        <w:t xml:space="preserve"> </w:t>
      </w:r>
      <w:r>
        <w:t>er</w:t>
      </w:r>
      <w:r>
        <w:rPr>
          <w:spacing w:val="-7"/>
        </w:rPr>
        <w:t xml:space="preserve"> </w:t>
      </w:r>
      <w:r>
        <w:t>tilgjengelig</w:t>
      </w:r>
      <w:r>
        <w:rPr>
          <w:spacing w:val="-7"/>
        </w:rPr>
        <w:t xml:space="preserve"> </w:t>
      </w:r>
      <w:r>
        <w:t>når hjelp virkelig trengs</w:t>
      </w:r>
    </w:p>
    <w:p w14:paraId="49C3330F" w14:textId="77777777" w:rsidR="00330A58" w:rsidRDefault="00000000">
      <w:pPr>
        <w:pStyle w:val="Listeavsnitt"/>
        <w:numPr>
          <w:ilvl w:val="1"/>
          <w:numId w:val="39"/>
        </w:numPr>
        <w:tabs>
          <w:tab w:val="left" w:pos="764"/>
          <w:tab w:val="left" w:pos="766"/>
        </w:tabs>
        <w:spacing w:line="295" w:lineRule="auto"/>
        <w:rPr>
          <w:sz w:val="20"/>
        </w:rPr>
      </w:pPr>
      <w:r>
        <w:rPr>
          <w:spacing w:val="-2"/>
          <w:sz w:val="20"/>
        </w:rPr>
        <w:t>er</w:t>
      </w:r>
      <w:r>
        <w:rPr>
          <w:spacing w:val="-11"/>
          <w:sz w:val="20"/>
        </w:rPr>
        <w:t xml:space="preserve"> </w:t>
      </w:r>
      <w:r>
        <w:rPr>
          <w:spacing w:val="-2"/>
          <w:sz w:val="20"/>
        </w:rPr>
        <w:t>en</w:t>
      </w:r>
      <w:r>
        <w:rPr>
          <w:spacing w:val="-11"/>
          <w:sz w:val="20"/>
        </w:rPr>
        <w:t xml:space="preserve"> </w:t>
      </w:r>
      <w:r>
        <w:rPr>
          <w:spacing w:val="-2"/>
          <w:sz w:val="20"/>
        </w:rPr>
        <w:t>observatør.</w:t>
      </w:r>
      <w:r>
        <w:rPr>
          <w:spacing w:val="-11"/>
          <w:sz w:val="20"/>
        </w:rPr>
        <w:t xml:space="preserve"> </w:t>
      </w:r>
      <w:r>
        <w:rPr>
          <w:spacing w:val="-2"/>
          <w:sz w:val="20"/>
        </w:rPr>
        <w:t>En</w:t>
      </w:r>
      <w:r>
        <w:rPr>
          <w:spacing w:val="-11"/>
          <w:sz w:val="20"/>
        </w:rPr>
        <w:t xml:space="preserve"> </w:t>
      </w:r>
      <w:r>
        <w:rPr>
          <w:spacing w:val="-2"/>
          <w:sz w:val="20"/>
        </w:rPr>
        <w:t>som</w:t>
      </w:r>
      <w:r>
        <w:rPr>
          <w:spacing w:val="-11"/>
          <w:sz w:val="20"/>
        </w:rPr>
        <w:t xml:space="preserve"> </w:t>
      </w:r>
      <w:r>
        <w:rPr>
          <w:spacing w:val="-2"/>
          <w:sz w:val="20"/>
        </w:rPr>
        <w:t>observerer</w:t>
      </w:r>
      <w:r>
        <w:rPr>
          <w:spacing w:val="-11"/>
          <w:sz w:val="20"/>
        </w:rPr>
        <w:t xml:space="preserve"> </w:t>
      </w:r>
      <w:r>
        <w:rPr>
          <w:spacing w:val="-2"/>
          <w:sz w:val="20"/>
        </w:rPr>
        <w:t xml:space="preserve">engasjement, </w:t>
      </w:r>
      <w:r>
        <w:rPr>
          <w:sz w:val="20"/>
        </w:rPr>
        <w:t>observerer hvilke ferdigheter som trengs og hvilke styrker som finnes, observerer hva som forårsaker angst eller bekymring, observerer forholdene</w:t>
      </w:r>
      <w:r>
        <w:rPr>
          <w:spacing w:val="-3"/>
          <w:sz w:val="20"/>
        </w:rPr>
        <w:t xml:space="preserve"> </w:t>
      </w:r>
      <w:r>
        <w:rPr>
          <w:sz w:val="20"/>
        </w:rPr>
        <w:t>og</w:t>
      </w:r>
      <w:r>
        <w:rPr>
          <w:spacing w:val="-3"/>
          <w:sz w:val="20"/>
        </w:rPr>
        <w:t xml:space="preserve"> </w:t>
      </w:r>
      <w:r>
        <w:rPr>
          <w:sz w:val="20"/>
        </w:rPr>
        <w:t>interaksjon</w:t>
      </w:r>
      <w:r>
        <w:rPr>
          <w:spacing w:val="-3"/>
          <w:sz w:val="20"/>
        </w:rPr>
        <w:t xml:space="preserve"> </w:t>
      </w:r>
      <w:r>
        <w:rPr>
          <w:sz w:val="20"/>
        </w:rPr>
        <w:t>mellom</w:t>
      </w:r>
      <w:r>
        <w:rPr>
          <w:spacing w:val="-3"/>
          <w:sz w:val="20"/>
        </w:rPr>
        <w:t xml:space="preserve"> </w:t>
      </w:r>
      <w:r>
        <w:rPr>
          <w:sz w:val="20"/>
        </w:rPr>
        <w:t>ungdommene. Ser etter tegn på risikofylt oppførsel, ser etter områder for lidenskap og interesse hos ungdom-</w:t>
      </w:r>
      <w:r>
        <w:rPr>
          <w:spacing w:val="-4"/>
          <w:sz w:val="20"/>
        </w:rPr>
        <w:t>men</w:t>
      </w:r>
    </w:p>
    <w:p w14:paraId="49C33310" w14:textId="77777777" w:rsidR="00330A58" w:rsidRDefault="00000000">
      <w:pPr>
        <w:pStyle w:val="Listeavsnitt"/>
        <w:numPr>
          <w:ilvl w:val="1"/>
          <w:numId w:val="39"/>
        </w:numPr>
        <w:tabs>
          <w:tab w:val="left" w:pos="764"/>
          <w:tab w:val="left" w:pos="766"/>
        </w:tabs>
        <w:spacing w:before="1" w:line="295" w:lineRule="auto"/>
        <w:ind w:right="198"/>
        <w:rPr>
          <w:sz w:val="20"/>
        </w:rPr>
      </w:pPr>
      <w:r>
        <w:rPr>
          <w:sz w:val="20"/>
        </w:rPr>
        <w:t>er et anker. En som representerer stabilitet,</w:t>
      </w:r>
      <w:r>
        <w:rPr>
          <w:spacing w:val="40"/>
          <w:sz w:val="20"/>
        </w:rPr>
        <w:t xml:space="preserve"> </w:t>
      </w:r>
      <w:r>
        <w:rPr>
          <w:sz w:val="20"/>
        </w:rPr>
        <w:t>en</w:t>
      </w:r>
      <w:r>
        <w:rPr>
          <w:spacing w:val="-5"/>
          <w:sz w:val="20"/>
        </w:rPr>
        <w:t xml:space="preserve"> </w:t>
      </w:r>
      <w:r>
        <w:rPr>
          <w:sz w:val="20"/>
        </w:rPr>
        <w:t>som</w:t>
      </w:r>
      <w:r>
        <w:rPr>
          <w:spacing w:val="-5"/>
          <w:sz w:val="20"/>
        </w:rPr>
        <w:t xml:space="preserve"> </w:t>
      </w:r>
      <w:r>
        <w:rPr>
          <w:sz w:val="20"/>
        </w:rPr>
        <w:t>kultiverer</w:t>
      </w:r>
      <w:r>
        <w:rPr>
          <w:spacing w:val="-5"/>
          <w:sz w:val="20"/>
        </w:rPr>
        <w:t xml:space="preserve"> </w:t>
      </w:r>
      <w:r>
        <w:rPr>
          <w:sz w:val="20"/>
        </w:rPr>
        <w:t>tillit</w:t>
      </w:r>
      <w:r>
        <w:rPr>
          <w:spacing w:val="-5"/>
          <w:sz w:val="20"/>
        </w:rPr>
        <w:t xml:space="preserve"> </w:t>
      </w:r>
      <w:r>
        <w:rPr>
          <w:sz w:val="20"/>
        </w:rPr>
        <w:t>i</w:t>
      </w:r>
      <w:r>
        <w:rPr>
          <w:spacing w:val="-5"/>
          <w:sz w:val="20"/>
        </w:rPr>
        <w:t xml:space="preserve"> </w:t>
      </w:r>
      <w:r>
        <w:rPr>
          <w:sz w:val="20"/>
        </w:rPr>
        <w:t>det</w:t>
      </w:r>
      <w:r>
        <w:rPr>
          <w:spacing w:val="-5"/>
          <w:sz w:val="20"/>
        </w:rPr>
        <w:t xml:space="preserve"> </w:t>
      </w:r>
      <w:r>
        <w:rPr>
          <w:sz w:val="20"/>
        </w:rPr>
        <w:t>lille</w:t>
      </w:r>
      <w:r>
        <w:rPr>
          <w:spacing w:val="-5"/>
          <w:sz w:val="20"/>
        </w:rPr>
        <w:t xml:space="preserve"> </w:t>
      </w:r>
      <w:r>
        <w:rPr>
          <w:sz w:val="20"/>
        </w:rPr>
        <w:t>samfunnet,</w:t>
      </w:r>
      <w:r>
        <w:rPr>
          <w:spacing w:val="-5"/>
          <w:sz w:val="20"/>
        </w:rPr>
        <w:t xml:space="preserve"> </w:t>
      </w:r>
      <w:r>
        <w:rPr>
          <w:sz w:val="20"/>
        </w:rPr>
        <w:t>en</w:t>
      </w:r>
    </w:p>
    <w:p w14:paraId="49C33311" w14:textId="77777777" w:rsidR="00330A58" w:rsidRDefault="00000000">
      <w:pPr>
        <w:pStyle w:val="Brdtekst"/>
        <w:spacing w:line="295" w:lineRule="auto"/>
        <w:ind w:left="766"/>
      </w:pPr>
      <w:r>
        <w:t>modell</w:t>
      </w:r>
      <w:r>
        <w:rPr>
          <w:spacing w:val="-5"/>
        </w:rPr>
        <w:t xml:space="preserve"> </w:t>
      </w:r>
      <w:r>
        <w:t>for</w:t>
      </w:r>
      <w:r>
        <w:rPr>
          <w:spacing w:val="-5"/>
        </w:rPr>
        <w:t xml:space="preserve"> </w:t>
      </w:r>
      <w:r>
        <w:t>ærlighet,</w:t>
      </w:r>
      <w:r>
        <w:rPr>
          <w:spacing w:val="-5"/>
        </w:rPr>
        <w:t xml:space="preserve"> </w:t>
      </w:r>
      <w:r>
        <w:t>en</w:t>
      </w:r>
      <w:r>
        <w:rPr>
          <w:spacing w:val="-5"/>
        </w:rPr>
        <w:t xml:space="preserve"> </w:t>
      </w:r>
      <w:r>
        <w:t>som</w:t>
      </w:r>
      <w:r>
        <w:rPr>
          <w:spacing w:val="-5"/>
        </w:rPr>
        <w:t xml:space="preserve"> </w:t>
      </w:r>
      <w:r>
        <w:t>kjenner</w:t>
      </w:r>
      <w:r>
        <w:rPr>
          <w:spacing w:val="-5"/>
        </w:rPr>
        <w:t xml:space="preserve"> </w:t>
      </w:r>
      <w:r>
        <w:t>seg</w:t>
      </w:r>
      <w:r>
        <w:rPr>
          <w:spacing w:val="-5"/>
        </w:rPr>
        <w:t xml:space="preserve"> </w:t>
      </w:r>
      <w:r>
        <w:t>selv</w:t>
      </w:r>
      <w:r>
        <w:rPr>
          <w:spacing w:val="-5"/>
        </w:rPr>
        <w:t xml:space="preserve"> </w:t>
      </w:r>
      <w:r>
        <w:t>og har en klar forståelse av egen identitet</w:t>
      </w:r>
    </w:p>
    <w:p w14:paraId="49C33312" w14:textId="77777777" w:rsidR="00330A58" w:rsidRDefault="00000000">
      <w:pPr>
        <w:pStyle w:val="Listeavsnitt"/>
        <w:numPr>
          <w:ilvl w:val="1"/>
          <w:numId w:val="39"/>
        </w:numPr>
        <w:tabs>
          <w:tab w:val="left" w:pos="764"/>
          <w:tab w:val="left" w:pos="766"/>
        </w:tabs>
        <w:spacing w:line="295" w:lineRule="auto"/>
        <w:ind w:right="216"/>
        <w:rPr>
          <w:sz w:val="20"/>
        </w:rPr>
      </w:pPr>
      <w:r>
        <w:rPr>
          <w:sz w:val="20"/>
        </w:rPr>
        <w:t>er en som tror på hver enkelt ungdom på et personlig</w:t>
      </w:r>
      <w:r>
        <w:rPr>
          <w:spacing w:val="-5"/>
          <w:sz w:val="20"/>
        </w:rPr>
        <w:t xml:space="preserve"> </w:t>
      </w:r>
      <w:r>
        <w:rPr>
          <w:sz w:val="20"/>
        </w:rPr>
        <w:t>plan.</w:t>
      </w:r>
      <w:r>
        <w:rPr>
          <w:spacing w:val="-5"/>
          <w:sz w:val="20"/>
        </w:rPr>
        <w:t xml:space="preserve"> </w:t>
      </w:r>
      <w:r>
        <w:rPr>
          <w:sz w:val="20"/>
        </w:rPr>
        <w:t>En</w:t>
      </w:r>
      <w:r>
        <w:rPr>
          <w:spacing w:val="-5"/>
          <w:sz w:val="20"/>
        </w:rPr>
        <w:t xml:space="preserve"> </w:t>
      </w:r>
      <w:r>
        <w:rPr>
          <w:sz w:val="20"/>
        </w:rPr>
        <w:t>som</w:t>
      </w:r>
      <w:r>
        <w:rPr>
          <w:spacing w:val="-5"/>
          <w:sz w:val="20"/>
        </w:rPr>
        <w:t xml:space="preserve"> </w:t>
      </w:r>
      <w:r>
        <w:rPr>
          <w:sz w:val="20"/>
        </w:rPr>
        <w:t>kjenner</w:t>
      </w:r>
      <w:r>
        <w:rPr>
          <w:spacing w:val="-5"/>
          <w:sz w:val="20"/>
        </w:rPr>
        <w:t xml:space="preserve"> </w:t>
      </w:r>
      <w:r>
        <w:rPr>
          <w:sz w:val="20"/>
        </w:rPr>
        <w:t>og</w:t>
      </w:r>
      <w:r>
        <w:rPr>
          <w:spacing w:val="-5"/>
          <w:sz w:val="20"/>
        </w:rPr>
        <w:t xml:space="preserve"> </w:t>
      </w:r>
      <w:r>
        <w:rPr>
          <w:sz w:val="20"/>
        </w:rPr>
        <w:t>bryr</w:t>
      </w:r>
      <w:r>
        <w:rPr>
          <w:spacing w:val="-5"/>
          <w:sz w:val="20"/>
        </w:rPr>
        <w:t xml:space="preserve"> </w:t>
      </w:r>
      <w:r>
        <w:rPr>
          <w:sz w:val="20"/>
        </w:rPr>
        <w:t>seg</w:t>
      </w:r>
      <w:r>
        <w:rPr>
          <w:spacing w:val="-5"/>
          <w:sz w:val="20"/>
        </w:rPr>
        <w:t xml:space="preserve"> </w:t>
      </w:r>
      <w:r>
        <w:rPr>
          <w:sz w:val="20"/>
        </w:rPr>
        <w:t>om hver enkelt personlig.</w:t>
      </w:r>
    </w:p>
    <w:p w14:paraId="49C33313" w14:textId="77777777" w:rsidR="00330A58" w:rsidRDefault="00330A58">
      <w:pPr>
        <w:pStyle w:val="Brdtekst"/>
        <w:spacing w:before="202"/>
      </w:pPr>
    </w:p>
    <w:p w14:paraId="49C33314" w14:textId="77777777" w:rsidR="00330A58" w:rsidRDefault="00000000">
      <w:pPr>
        <w:pStyle w:val="Overskrift3"/>
      </w:pPr>
      <w:r>
        <w:rPr>
          <w:color w:val="24A23F"/>
        </w:rPr>
        <w:t xml:space="preserve">Digitale </w:t>
      </w:r>
      <w:r>
        <w:rPr>
          <w:color w:val="24A23F"/>
          <w:spacing w:val="-2"/>
        </w:rPr>
        <w:t>verktøy</w:t>
      </w:r>
    </w:p>
    <w:p w14:paraId="49C33315" w14:textId="77777777" w:rsidR="00330A58" w:rsidRDefault="00000000">
      <w:pPr>
        <w:pStyle w:val="Brdtekst"/>
        <w:spacing w:before="280" w:line="295" w:lineRule="auto"/>
        <w:ind w:left="425"/>
      </w:pPr>
      <w:r>
        <w:t>I det tredje utviklingstrinnet er bruk av digitale verktøy mer sentralt enn i det foregående utviklingstrinnet. Ungdommenes arbeid krever mange</w:t>
      </w:r>
      <w:r>
        <w:rPr>
          <w:spacing w:val="-6"/>
        </w:rPr>
        <w:t xml:space="preserve"> </w:t>
      </w:r>
      <w:r>
        <w:t>framlegg</w:t>
      </w:r>
      <w:r>
        <w:rPr>
          <w:spacing w:val="-6"/>
        </w:rPr>
        <w:t xml:space="preserve"> </w:t>
      </w:r>
      <w:r>
        <w:t>og</w:t>
      </w:r>
      <w:r>
        <w:rPr>
          <w:spacing w:val="-6"/>
        </w:rPr>
        <w:t xml:space="preserve"> </w:t>
      </w:r>
      <w:r>
        <w:t>presentasjoner</w:t>
      </w:r>
      <w:r>
        <w:rPr>
          <w:spacing w:val="-6"/>
        </w:rPr>
        <w:t xml:space="preserve"> </w:t>
      </w:r>
      <w:r>
        <w:t>der</w:t>
      </w:r>
      <w:r>
        <w:rPr>
          <w:spacing w:val="-6"/>
        </w:rPr>
        <w:t xml:space="preserve"> </w:t>
      </w:r>
      <w:r>
        <w:t>det</w:t>
      </w:r>
      <w:r>
        <w:rPr>
          <w:spacing w:val="-6"/>
        </w:rPr>
        <w:t xml:space="preserve"> </w:t>
      </w:r>
      <w:r>
        <w:t>er</w:t>
      </w:r>
      <w:r>
        <w:rPr>
          <w:spacing w:val="-6"/>
        </w:rPr>
        <w:t xml:space="preserve"> </w:t>
      </w:r>
      <w:r>
        <w:t>naturlig å bruke digitale verktøy. Den digitale verden er også blitt en naturlig del av ungdommens virkelighet i dag, samtidig som det er stort behov for opplæring i hvordan man kan håndtere dette.</w:t>
      </w:r>
    </w:p>
    <w:p w14:paraId="49C33316" w14:textId="77777777" w:rsidR="00330A58" w:rsidRDefault="00330A58">
      <w:pPr>
        <w:pStyle w:val="Brdtekst"/>
        <w:spacing w:before="53"/>
      </w:pPr>
    </w:p>
    <w:p w14:paraId="49C33317" w14:textId="77777777" w:rsidR="00330A58" w:rsidRDefault="00000000">
      <w:pPr>
        <w:pStyle w:val="Brdtekst"/>
        <w:spacing w:line="295" w:lineRule="auto"/>
        <w:ind w:left="425"/>
      </w:pPr>
      <w:r>
        <w:t>Med tanke på ungdommenes videre utdanning og senere</w:t>
      </w:r>
      <w:r>
        <w:rPr>
          <w:spacing w:val="-6"/>
        </w:rPr>
        <w:t xml:space="preserve"> </w:t>
      </w:r>
      <w:r>
        <w:t>yrkesliv,</w:t>
      </w:r>
      <w:r>
        <w:rPr>
          <w:spacing w:val="-6"/>
        </w:rPr>
        <w:t xml:space="preserve"> </w:t>
      </w:r>
      <w:r>
        <w:t>må</w:t>
      </w:r>
      <w:r>
        <w:rPr>
          <w:spacing w:val="-6"/>
        </w:rPr>
        <w:t xml:space="preserve"> </w:t>
      </w:r>
      <w:r>
        <w:t>det</w:t>
      </w:r>
      <w:r>
        <w:rPr>
          <w:spacing w:val="-6"/>
        </w:rPr>
        <w:t xml:space="preserve"> </w:t>
      </w:r>
      <w:r>
        <w:t>legges</w:t>
      </w:r>
      <w:r>
        <w:rPr>
          <w:spacing w:val="-6"/>
        </w:rPr>
        <w:t xml:space="preserve"> </w:t>
      </w:r>
      <w:r>
        <w:t>opp</w:t>
      </w:r>
      <w:r>
        <w:rPr>
          <w:spacing w:val="-6"/>
        </w:rPr>
        <w:t xml:space="preserve"> </w:t>
      </w:r>
      <w:r>
        <w:t>til</w:t>
      </w:r>
      <w:r>
        <w:rPr>
          <w:spacing w:val="-6"/>
        </w:rPr>
        <w:t xml:space="preserve"> </w:t>
      </w:r>
      <w:r>
        <w:t>klare</w:t>
      </w:r>
      <w:r>
        <w:rPr>
          <w:spacing w:val="-6"/>
        </w:rPr>
        <w:t xml:space="preserve"> </w:t>
      </w:r>
      <w:r>
        <w:t>strategier for hvordan digitale verktøy skal integreres i all undervisning ved skolen.</w:t>
      </w:r>
    </w:p>
    <w:p w14:paraId="49C33318" w14:textId="77777777" w:rsidR="00330A58" w:rsidRDefault="00330A58">
      <w:pPr>
        <w:pStyle w:val="Brdtekst"/>
        <w:spacing w:before="53"/>
      </w:pPr>
    </w:p>
    <w:p w14:paraId="49C33319" w14:textId="77777777" w:rsidR="00330A58" w:rsidRDefault="00000000">
      <w:pPr>
        <w:pStyle w:val="Brdtekst"/>
        <w:spacing w:line="295" w:lineRule="auto"/>
        <w:ind w:left="425" w:right="108"/>
      </w:pPr>
      <w:r>
        <w:t>For montessoriungdomskolen er det et viktig prinsipp at ungdommene skal være delaktige i avgjørelser som tas, også når det snakkes om</w:t>
      </w:r>
      <w:r>
        <w:rPr>
          <w:spacing w:val="40"/>
        </w:rPr>
        <w:t xml:space="preserve"> </w:t>
      </w:r>
      <w:r>
        <w:t>digital teknologi og digitale hjelpemidler. De bør involveres i diskusjoner, og få muligheter til å reflektere sammen med de voksne over hva som skal brukes, hvorfor og hvordan det skal brukes. Vi understreker kulturfagenes grunnleggende rolle i å forstå våre liv og våre omgivelser, og dette gjelder ikke minst ungdommen og deres forhold til nyere digital</w:t>
      </w:r>
      <w:r>
        <w:rPr>
          <w:spacing w:val="-2"/>
        </w:rPr>
        <w:t xml:space="preserve"> </w:t>
      </w:r>
      <w:r>
        <w:t>teknologi.</w:t>
      </w:r>
      <w:r>
        <w:rPr>
          <w:spacing w:val="-2"/>
        </w:rPr>
        <w:t xml:space="preserve"> </w:t>
      </w:r>
      <w:r>
        <w:t>Denne</w:t>
      </w:r>
      <w:r>
        <w:rPr>
          <w:spacing w:val="-2"/>
        </w:rPr>
        <w:t xml:space="preserve"> </w:t>
      </w:r>
      <w:r>
        <w:t>bør</w:t>
      </w:r>
      <w:r>
        <w:rPr>
          <w:spacing w:val="-2"/>
        </w:rPr>
        <w:t xml:space="preserve"> </w:t>
      </w:r>
      <w:r>
        <w:t>ikke</w:t>
      </w:r>
      <w:r>
        <w:rPr>
          <w:spacing w:val="-2"/>
        </w:rPr>
        <w:t xml:space="preserve"> </w:t>
      </w:r>
      <w:r>
        <w:t>bare</w:t>
      </w:r>
      <w:r>
        <w:rPr>
          <w:spacing w:val="-2"/>
        </w:rPr>
        <w:t xml:space="preserve"> </w:t>
      </w:r>
      <w:r>
        <w:t>presenteres</w:t>
      </w:r>
      <w:r>
        <w:rPr>
          <w:spacing w:val="-2"/>
        </w:rPr>
        <w:t xml:space="preserve"> </w:t>
      </w:r>
      <w:r>
        <w:t>i sine</w:t>
      </w:r>
      <w:r>
        <w:rPr>
          <w:spacing w:val="-6"/>
        </w:rPr>
        <w:t xml:space="preserve"> </w:t>
      </w:r>
      <w:r>
        <w:t>tekniske</w:t>
      </w:r>
      <w:r>
        <w:rPr>
          <w:spacing w:val="-6"/>
        </w:rPr>
        <w:t xml:space="preserve"> </w:t>
      </w:r>
      <w:r>
        <w:t>aspekter,</w:t>
      </w:r>
      <w:r>
        <w:rPr>
          <w:spacing w:val="-6"/>
        </w:rPr>
        <w:t xml:space="preserve"> </w:t>
      </w:r>
      <w:r>
        <w:t>hvor</w:t>
      </w:r>
      <w:r>
        <w:rPr>
          <w:spacing w:val="-6"/>
        </w:rPr>
        <w:t xml:space="preserve"> </w:t>
      </w:r>
      <w:r>
        <w:t>det</w:t>
      </w:r>
      <w:r>
        <w:rPr>
          <w:spacing w:val="-6"/>
        </w:rPr>
        <w:t xml:space="preserve"> </w:t>
      </w:r>
      <w:r>
        <w:t>er</w:t>
      </w:r>
      <w:r>
        <w:rPr>
          <w:spacing w:val="-6"/>
        </w:rPr>
        <w:t xml:space="preserve"> </w:t>
      </w:r>
      <w:r>
        <w:t>snakk</w:t>
      </w:r>
      <w:r>
        <w:rPr>
          <w:spacing w:val="-6"/>
        </w:rPr>
        <w:t xml:space="preserve"> </w:t>
      </w:r>
      <w:r>
        <w:t>om</w:t>
      </w:r>
      <w:r>
        <w:rPr>
          <w:spacing w:val="-6"/>
        </w:rPr>
        <w:t xml:space="preserve"> </w:t>
      </w:r>
      <w:r>
        <w:t>å</w:t>
      </w:r>
      <w:r>
        <w:rPr>
          <w:spacing w:val="-6"/>
        </w:rPr>
        <w:t xml:space="preserve"> </w:t>
      </w:r>
      <w:r>
        <w:t>lære ferdigheter, men like mye som en grunnleggende endring i hvordan vi mennesker kommuniserer og lever, en endring som også må diskuteres kritisk.</w:t>
      </w:r>
    </w:p>
    <w:p w14:paraId="49C3331A" w14:textId="77777777" w:rsidR="00330A58" w:rsidRDefault="00000000">
      <w:pPr>
        <w:pStyle w:val="Brdtekst"/>
        <w:spacing w:before="100" w:line="295" w:lineRule="auto"/>
        <w:ind w:left="211" w:right="1403"/>
      </w:pPr>
      <w:r>
        <w:br w:type="column"/>
        <w:t>(Se</w:t>
      </w:r>
      <w:r>
        <w:rPr>
          <w:spacing w:val="-13"/>
        </w:rPr>
        <w:t xml:space="preserve"> </w:t>
      </w:r>
      <w:r>
        <w:t>appendiks</w:t>
      </w:r>
      <w:r>
        <w:rPr>
          <w:spacing w:val="-13"/>
        </w:rPr>
        <w:t xml:space="preserve"> </w:t>
      </w:r>
      <w:r>
        <w:t>«Teknologisk</w:t>
      </w:r>
      <w:r>
        <w:rPr>
          <w:spacing w:val="-13"/>
        </w:rPr>
        <w:t xml:space="preserve"> </w:t>
      </w:r>
      <w:r>
        <w:t>utvikling</w:t>
      </w:r>
      <w:r>
        <w:rPr>
          <w:spacing w:val="-13"/>
        </w:rPr>
        <w:t xml:space="preserve"> </w:t>
      </w:r>
      <w:r>
        <w:t xml:space="preserve">og </w:t>
      </w:r>
      <w:r>
        <w:rPr>
          <w:spacing w:val="-2"/>
        </w:rPr>
        <w:t>Montessori»)</w:t>
      </w:r>
    </w:p>
    <w:p w14:paraId="49C3331B"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23" w:space="40"/>
            <w:col w:w="6039"/>
          </w:cols>
        </w:sectPr>
      </w:pPr>
    </w:p>
    <w:p w14:paraId="49C3331C" w14:textId="77777777" w:rsidR="00330A58" w:rsidRDefault="00330A58">
      <w:pPr>
        <w:pStyle w:val="Brdtekst"/>
        <w:spacing w:before="121"/>
        <w:rPr>
          <w:sz w:val="16"/>
        </w:rPr>
      </w:pPr>
    </w:p>
    <w:p w14:paraId="49C3331D" w14:textId="77777777" w:rsidR="00330A58" w:rsidRDefault="00000000">
      <w:pPr>
        <w:ind w:right="1131"/>
        <w:jc w:val="right"/>
        <w:rPr>
          <w:rFonts w:ascii="Verdana"/>
          <w:b/>
          <w:sz w:val="16"/>
        </w:rPr>
      </w:pPr>
      <w:r>
        <w:rPr>
          <w:rFonts w:ascii="Verdana"/>
          <w:b/>
          <w:noProof/>
          <w:sz w:val="16"/>
        </w:rPr>
        <mc:AlternateContent>
          <mc:Choice Requires="wps">
            <w:drawing>
              <wp:anchor distT="0" distB="0" distL="0" distR="0" simplePos="0" relativeHeight="15812096" behindDoc="0" locked="0" layoutInCell="1" allowOverlap="1" wp14:anchorId="49C33F13" wp14:editId="49C33F14">
                <wp:simplePos x="0" y="0"/>
                <wp:positionH relativeFrom="page">
                  <wp:posOffset>7236002</wp:posOffset>
                </wp:positionH>
                <wp:positionV relativeFrom="paragraph">
                  <wp:posOffset>-3079499</wp:posOffset>
                </wp:positionV>
                <wp:extent cx="324485" cy="3564254"/>
                <wp:effectExtent l="0" t="0" r="0" b="0"/>
                <wp:wrapNone/>
                <wp:docPr id="1365" name="Graphic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59D2A1F1" id="Graphic 1365" o:spid="_x0000_s1026" style="position:absolute;margin-left:569.75pt;margin-top:-242.5pt;width:25.55pt;height:280.65pt;z-index:1581209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" path="m324002,l,,,3564000r324002,1l324002,xe" fillcolor="#24a23f" stroked="f">
                <v:path arrowok="t"/>
                <w10:wrap anchorx="page"/>
              </v:shape>
            </w:pict>
          </mc:Fallback>
        </mc:AlternateContent>
      </w:r>
      <w:r>
        <w:rPr>
          <w:rFonts w:ascii="Verdana"/>
          <w:b/>
          <w:noProof/>
          <w:sz w:val="16"/>
        </w:rPr>
        <mc:AlternateContent>
          <mc:Choice Requires="wps">
            <w:drawing>
              <wp:anchor distT="0" distB="0" distL="0" distR="0" simplePos="0" relativeHeight="15812608" behindDoc="0" locked="0" layoutInCell="1" allowOverlap="1" wp14:anchorId="49C33F15" wp14:editId="49C33F16">
                <wp:simplePos x="0" y="0"/>
                <wp:positionH relativeFrom="page">
                  <wp:posOffset>7296273</wp:posOffset>
                </wp:positionH>
                <wp:positionV relativeFrom="paragraph">
                  <wp:posOffset>-2045901</wp:posOffset>
                </wp:positionV>
                <wp:extent cx="209550" cy="1510665"/>
                <wp:effectExtent l="0" t="0" r="0" b="0"/>
                <wp:wrapNone/>
                <wp:docPr id="1366" name="Text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8"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15" id="Textbox 1366" o:spid="_x0000_s1357" type="#_x0000_t202" style="position:absolute;left:0;text-align:left;margin-left:574.5pt;margin-top:-161.1pt;width:16.5pt;height:118.9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" filled="f" stroked="f">
                <v:textbox style="layout-flow:vertical" inset="0,0,0,0">
                  <w:txbxContent>
                    <w:p w14:paraId="49C34358"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rPr>
          <w:rFonts w:ascii="Verdana"/>
          <w:b/>
          <w:spacing w:val="-5"/>
          <w:sz w:val="16"/>
        </w:rPr>
        <w:t>145</w:t>
      </w:r>
    </w:p>
    <w:p w14:paraId="49C3331E"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31F" w14:textId="77777777" w:rsidR="00330A58" w:rsidRDefault="00330A58">
      <w:pPr>
        <w:pStyle w:val="Brdtekst"/>
        <w:rPr>
          <w:rFonts w:ascii="Verdana"/>
          <w:b/>
          <w:sz w:val="84"/>
        </w:rPr>
      </w:pPr>
    </w:p>
    <w:p w14:paraId="49C33320" w14:textId="77777777" w:rsidR="00330A58" w:rsidRDefault="00330A58">
      <w:pPr>
        <w:pStyle w:val="Brdtekst"/>
        <w:spacing w:before="319"/>
        <w:rPr>
          <w:rFonts w:ascii="Verdana"/>
          <w:b/>
          <w:sz w:val="84"/>
        </w:rPr>
      </w:pPr>
    </w:p>
    <w:p w14:paraId="49C33321" w14:textId="77777777" w:rsidR="00330A58" w:rsidRDefault="00000000">
      <w:pPr>
        <w:pStyle w:val="Overskrift2"/>
        <w:spacing w:before="0" w:line="208" w:lineRule="auto"/>
        <w:ind w:right="1388"/>
      </w:pPr>
      <w:bookmarkStart w:id="97" w:name="Frihet_og_ansvar"/>
      <w:bookmarkStart w:id="98" w:name="Organisering_av__skoledagen"/>
      <w:bookmarkStart w:id="99" w:name="_bookmark46"/>
      <w:bookmarkEnd w:id="97"/>
      <w:bookmarkEnd w:id="98"/>
      <w:bookmarkEnd w:id="99"/>
      <w:r>
        <w:t>Organisering</w:t>
      </w:r>
      <w:r>
        <w:rPr>
          <w:spacing w:val="-33"/>
        </w:rPr>
        <w:t xml:space="preserve"> </w:t>
      </w:r>
      <w:r>
        <w:t xml:space="preserve">av </w:t>
      </w:r>
      <w:r>
        <w:rPr>
          <w:spacing w:val="-2"/>
        </w:rPr>
        <w:t>skoledagen</w:t>
      </w:r>
    </w:p>
    <w:p w14:paraId="49C33322" w14:textId="77777777" w:rsidR="00330A58" w:rsidRDefault="00330A58">
      <w:pPr>
        <w:pStyle w:val="Brdtekst"/>
        <w:rPr>
          <w:rFonts w:ascii="ITC Caslon 224 Std Medium"/>
          <w:b/>
        </w:rPr>
      </w:pPr>
    </w:p>
    <w:p w14:paraId="49C33323" w14:textId="77777777" w:rsidR="00330A58" w:rsidRDefault="00330A58">
      <w:pPr>
        <w:pStyle w:val="Brdtekst"/>
        <w:rPr>
          <w:rFonts w:ascii="ITC Caslon 224 Std Medium"/>
          <w:b/>
        </w:rPr>
      </w:pPr>
    </w:p>
    <w:p w14:paraId="49C33324" w14:textId="77777777" w:rsidR="00330A58" w:rsidRDefault="00330A58">
      <w:pPr>
        <w:pStyle w:val="Brdtekst"/>
        <w:rPr>
          <w:rFonts w:ascii="ITC Caslon 224 Std Medium"/>
          <w:b/>
        </w:rPr>
      </w:pPr>
    </w:p>
    <w:p w14:paraId="49C33325" w14:textId="77777777" w:rsidR="00330A58" w:rsidRDefault="00330A58">
      <w:pPr>
        <w:pStyle w:val="Brdtekst"/>
        <w:rPr>
          <w:rFonts w:ascii="ITC Caslon 224 Std Medium"/>
          <w:b/>
        </w:rPr>
      </w:pPr>
    </w:p>
    <w:p w14:paraId="49C33326" w14:textId="77777777" w:rsidR="00330A58" w:rsidRDefault="00330A58">
      <w:pPr>
        <w:pStyle w:val="Brdtekst"/>
        <w:rPr>
          <w:rFonts w:ascii="ITC Caslon 224 Std Medium"/>
          <w:b/>
        </w:rPr>
      </w:pPr>
    </w:p>
    <w:p w14:paraId="49C33327" w14:textId="77777777" w:rsidR="00330A58" w:rsidRDefault="00330A58">
      <w:pPr>
        <w:pStyle w:val="Brdtekst"/>
        <w:spacing w:before="30"/>
        <w:rPr>
          <w:rFonts w:ascii="ITC Caslon 224 Std Medium"/>
          <w:b/>
        </w:rPr>
      </w:pPr>
    </w:p>
    <w:p w14:paraId="49C33328" w14:textId="77777777" w:rsidR="00330A58" w:rsidRDefault="00330A58">
      <w:pPr>
        <w:pStyle w:val="Brdtekst"/>
        <w:rPr>
          <w:rFonts w:ascii="ITC Caslon 224 Std Medium"/>
          <w:b/>
        </w:rPr>
        <w:sectPr w:rsidR="00330A58">
          <w:headerReference w:type="even" r:id="rId634"/>
          <w:headerReference w:type="default" r:id="rId635"/>
          <w:footerReference w:type="even" r:id="rId636"/>
          <w:pgSz w:w="11910" w:h="16840"/>
          <w:pgMar w:top="860" w:right="0" w:bottom="760" w:left="708" w:header="670" w:footer="568" w:gutter="0"/>
          <w:pgNumType w:start="146"/>
          <w:cols w:space="708"/>
        </w:sectPr>
      </w:pPr>
    </w:p>
    <w:p w14:paraId="49C33329" w14:textId="77777777" w:rsidR="00330A58" w:rsidRDefault="00000000">
      <w:pPr>
        <w:pStyle w:val="Overskrift3"/>
        <w:spacing w:before="86"/>
      </w:pPr>
      <w:r>
        <w:rPr>
          <w:color w:val="24A23F"/>
        </w:rPr>
        <w:t>Frihet</w:t>
      </w:r>
      <w:r>
        <w:rPr>
          <w:color w:val="24A23F"/>
          <w:spacing w:val="-2"/>
        </w:rPr>
        <w:t xml:space="preserve"> </w:t>
      </w:r>
      <w:r>
        <w:rPr>
          <w:color w:val="24A23F"/>
        </w:rPr>
        <w:t>og</w:t>
      </w:r>
      <w:r>
        <w:rPr>
          <w:color w:val="24A23F"/>
          <w:spacing w:val="-2"/>
        </w:rPr>
        <w:t xml:space="preserve"> ansvar</w:t>
      </w:r>
    </w:p>
    <w:p w14:paraId="49C3332A" w14:textId="77777777" w:rsidR="00330A58" w:rsidRDefault="00000000">
      <w:pPr>
        <w:pStyle w:val="Brdtekst"/>
        <w:spacing w:before="280" w:line="295" w:lineRule="auto"/>
        <w:ind w:left="425" w:right="250"/>
      </w:pPr>
      <w:r>
        <w:t>For å kunne utvikle seg optimalt har ungdom, som</w:t>
      </w:r>
      <w:r>
        <w:rPr>
          <w:spacing w:val="-6"/>
        </w:rPr>
        <w:t xml:space="preserve"> </w:t>
      </w:r>
      <w:r>
        <w:t>barna</w:t>
      </w:r>
      <w:r>
        <w:rPr>
          <w:spacing w:val="-6"/>
        </w:rPr>
        <w:t xml:space="preserve"> </w:t>
      </w:r>
      <w:r>
        <w:t>i</w:t>
      </w:r>
      <w:r>
        <w:rPr>
          <w:spacing w:val="-6"/>
        </w:rPr>
        <w:t xml:space="preserve"> </w:t>
      </w:r>
      <w:r>
        <w:t>det</w:t>
      </w:r>
      <w:r>
        <w:rPr>
          <w:spacing w:val="-6"/>
        </w:rPr>
        <w:t xml:space="preserve"> </w:t>
      </w:r>
      <w:r>
        <w:t>andre</w:t>
      </w:r>
      <w:r>
        <w:rPr>
          <w:spacing w:val="-6"/>
        </w:rPr>
        <w:t xml:space="preserve"> </w:t>
      </w:r>
      <w:r>
        <w:t>utviklingstrinnet,</w:t>
      </w:r>
      <w:r>
        <w:rPr>
          <w:spacing w:val="-6"/>
        </w:rPr>
        <w:t xml:space="preserve"> </w:t>
      </w:r>
      <w:r>
        <w:t>behov</w:t>
      </w:r>
      <w:r>
        <w:rPr>
          <w:spacing w:val="-6"/>
        </w:rPr>
        <w:t xml:space="preserve"> </w:t>
      </w:r>
      <w:r>
        <w:t>for</w:t>
      </w:r>
    </w:p>
    <w:p w14:paraId="49C3332B" w14:textId="77777777" w:rsidR="00330A58" w:rsidRDefault="00000000">
      <w:pPr>
        <w:pStyle w:val="Brdtekst"/>
        <w:spacing w:line="295" w:lineRule="auto"/>
        <w:ind w:left="425" w:right="56"/>
      </w:pPr>
      <w:r>
        <w:t>frihet</w:t>
      </w:r>
      <w:r>
        <w:rPr>
          <w:spacing w:val="-4"/>
        </w:rPr>
        <w:t xml:space="preserve"> </w:t>
      </w:r>
      <w:r>
        <w:t>knyttet</w:t>
      </w:r>
      <w:r>
        <w:rPr>
          <w:spacing w:val="-4"/>
        </w:rPr>
        <w:t xml:space="preserve"> </w:t>
      </w:r>
      <w:r>
        <w:t>til</w:t>
      </w:r>
      <w:r>
        <w:rPr>
          <w:spacing w:val="-4"/>
        </w:rPr>
        <w:t xml:space="preserve"> </w:t>
      </w:r>
      <w:r>
        <w:t>det</w:t>
      </w:r>
      <w:r>
        <w:rPr>
          <w:spacing w:val="-4"/>
        </w:rPr>
        <w:t xml:space="preserve"> </w:t>
      </w:r>
      <w:r>
        <w:t>arbeidet</w:t>
      </w:r>
      <w:r>
        <w:rPr>
          <w:spacing w:val="-4"/>
        </w:rPr>
        <w:t xml:space="preserve"> </w:t>
      </w:r>
      <w:r>
        <w:t>de</w:t>
      </w:r>
      <w:r>
        <w:rPr>
          <w:spacing w:val="-4"/>
        </w:rPr>
        <w:t xml:space="preserve"> </w:t>
      </w:r>
      <w:r>
        <w:t>skal</w:t>
      </w:r>
      <w:r>
        <w:rPr>
          <w:spacing w:val="-4"/>
        </w:rPr>
        <w:t xml:space="preserve"> </w:t>
      </w:r>
      <w:r>
        <w:t>gjøre</w:t>
      </w:r>
      <w:r>
        <w:rPr>
          <w:spacing w:val="-4"/>
        </w:rPr>
        <w:t xml:space="preserve"> </w:t>
      </w:r>
      <w:r>
        <w:t>i</w:t>
      </w:r>
      <w:r>
        <w:rPr>
          <w:spacing w:val="-4"/>
        </w:rPr>
        <w:t xml:space="preserve"> </w:t>
      </w:r>
      <w:r>
        <w:t>løpet</w:t>
      </w:r>
      <w:r>
        <w:rPr>
          <w:spacing w:val="-4"/>
        </w:rPr>
        <w:t xml:space="preserve"> </w:t>
      </w:r>
      <w:r>
        <w:t>av skoledagen. På den måten lærer de å selv ta ansvar for sitt daglige arbeid i samsvar med de pliktene</w:t>
      </w:r>
    </w:p>
    <w:p w14:paraId="49C3332C" w14:textId="77777777" w:rsidR="00330A58" w:rsidRDefault="00000000">
      <w:pPr>
        <w:pStyle w:val="Brdtekst"/>
        <w:spacing w:line="295" w:lineRule="auto"/>
        <w:ind w:left="425" w:right="56"/>
      </w:pPr>
      <w:r>
        <w:t>de har, både når det gjelder de akademiske og de praktiske</w:t>
      </w:r>
      <w:r>
        <w:rPr>
          <w:spacing w:val="-8"/>
        </w:rPr>
        <w:t xml:space="preserve"> </w:t>
      </w:r>
      <w:r>
        <w:t>gjøremålene.</w:t>
      </w:r>
      <w:r>
        <w:rPr>
          <w:spacing w:val="-8"/>
        </w:rPr>
        <w:t xml:space="preserve"> </w:t>
      </w:r>
      <w:r>
        <w:t>Men</w:t>
      </w:r>
      <w:r>
        <w:rPr>
          <w:spacing w:val="-8"/>
        </w:rPr>
        <w:t xml:space="preserve"> </w:t>
      </w:r>
      <w:r>
        <w:t>i</w:t>
      </w:r>
      <w:r>
        <w:rPr>
          <w:spacing w:val="-8"/>
        </w:rPr>
        <w:t xml:space="preserve"> </w:t>
      </w:r>
      <w:r>
        <w:t>dette</w:t>
      </w:r>
      <w:r>
        <w:rPr>
          <w:spacing w:val="-8"/>
        </w:rPr>
        <w:t xml:space="preserve"> </w:t>
      </w:r>
      <w:r>
        <w:t>utviklingstrinnet er hverdagen ofte preget av humørsvingninger</w:t>
      </w:r>
    </w:p>
    <w:p w14:paraId="49C3332D" w14:textId="77777777" w:rsidR="00330A58" w:rsidRDefault="00000000">
      <w:pPr>
        <w:pStyle w:val="Brdtekst"/>
        <w:spacing w:line="295" w:lineRule="auto"/>
        <w:ind w:left="425"/>
      </w:pPr>
      <w:r>
        <w:t>og varierende innsatsvilje, derfor må de voksne hjelpe til med å legge en klar struktur for dagen. Ungdommene får frihet til å handle innenfor klare grenser i det på forhånd forberedte miljøet. Faste grenser må settes mot destruktive og asosiale handlinger.</w:t>
      </w:r>
      <w:r>
        <w:rPr>
          <w:spacing w:val="-7"/>
        </w:rPr>
        <w:t xml:space="preserve"> </w:t>
      </w:r>
      <w:r>
        <w:t>Ingens</w:t>
      </w:r>
      <w:r>
        <w:rPr>
          <w:spacing w:val="-7"/>
        </w:rPr>
        <w:t xml:space="preserve"> </w:t>
      </w:r>
      <w:r>
        <w:t>frihet</w:t>
      </w:r>
      <w:r>
        <w:rPr>
          <w:spacing w:val="-7"/>
        </w:rPr>
        <w:t xml:space="preserve"> </w:t>
      </w:r>
      <w:r>
        <w:t>får</w:t>
      </w:r>
      <w:r>
        <w:rPr>
          <w:spacing w:val="-7"/>
        </w:rPr>
        <w:t xml:space="preserve"> </w:t>
      </w:r>
      <w:r>
        <w:t>gå</w:t>
      </w:r>
      <w:r>
        <w:rPr>
          <w:spacing w:val="-7"/>
        </w:rPr>
        <w:t xml:space="preserve"> </w:t>
      </w:r>
      <w:r>
        <w:t>ut</w:t>
      </w:r>
      <w:r>
        <w:rPr>
          <w:spacing w:val="-7"/>
        </w:rPr>
        <w:t xml:space="preserve"> </w:t>
      </w:r>
      <w:r>
        <w:t>over</w:t>
      </w:r>
      <w:r>
        <w:rPr>
          <w:spacing w:val="-7"/>
        </w:rPr>
        <w:t xml:space="preserve"> </w:t>
      </w:r>
      <w:r>
        <w:t>noen</w:t>
      </w:r>
      <w:r>
        <w:rPr>
          <w:spacing w:val="-7"/>
        </w:rPr>
        <w:t xml:space="preserve"> </w:t>
      </w:r>
      <w:r>
        <w:t>annens. Friheten</w:t>
      </w:r>
      <w:r>
        <w:rPr>
          <w:spacing w:val="-5"/>
        </w:rPr>
        <w:t xml:space="preserve"> </w:t>
      </w:r>
      <w:r>
        <w:t>må</w:t>
      </w:r>
      <w:r>
        <w:rPr>
          <w:spacing w:val="-5"/>
        </w:rPr>
        <w:t xml:space="preserve"> </w:t>
      </w:r>
      <w:r>
        <w:t>henge</w:t>
      </w:r>
      <w:r>
        <w:rPr>
          <w:spacing w:val="-5"/>
        </w:rPr>
        <w:t xml:space="preserve"> </w:t>
      </w:r>
      <w:r>
        <w:t>sammen</w:t>
      </w:r>
      <w:r>
        <w:rPr>
          <w:spacing w:val="-5"/>
        </w:rPr>
        <w:t xml:space="preserve"> </w:t>
      </w:r>
      <w:r>
        <w:t>med</w:t>
      </w:r>
      <w:r>
        <w:rPr>
          <w:spacing w:val="-5"/>
        </w:rPr>
        <w:t xml:space="preserve"> </w:t>
      </w:r>
      <w:r>
        <w:t>ungdommens</w:t>
      </w:r>
      <w:r>
        <w:rPr>
          <w:spacing w:val="-5"/>
        </w:rPr>
        <w:t xml:space="preserve"> </w:t>
      </w:r>
      <w:r>
        <w:t>evne til å ta ansvar.</w:t>
      </w:r>
    </w:p>
    <w:p w14:paraId="49C3332E" w14:textId="77777777" w:rsidR="00330A58" w:rsidRDefault="00330A58">
      <w:pPr>
        <w:pStyle w:val="Brdtekst"/>
        <w:spacing w:before="51"/>
      </w:pPr>
    </w:p>
    <w:p w14:paraId="49C3332F" w14:textId="77777777" w:rsidR="00330A58" w:rsidRDefault="00000000">
      <w:pPr>
        <w:pStyle w:val="Overskrift6"/>
        <w:spacing w:line="292" w:lineRule="auto"/>
        <w:ind w:right="5"/>
      </w:pPr>
      <w:r>
        <w:t>Frihet</w:t>
      </w:r>
      <w:r>
        <w:rPr>
          <w:spacing w:val="-6"/>
        </w:rPr>
        <w:t xml:space="preserve"> </w:t>
      </w:r>
      <w:r>
        <w:t>og</w:t>
      </w:r>
      <w:r>
        <w:rPr>
          <w:spacing w:val="-6"/>
        </w:rPr>
        <w:t xml:space="preserve"> </w:t>
      </w:r>
      <w:r>
        <w:t>ansvar</w:t>
      </w:r>
      <w:r>
        <w:rPr>
          <w:spacing w:val="-6"/>
        </w:rPr>
        <w:t xml:space="preserve"> </w:t>
      </w:r>
      <w:r>
        <w:t>i</w:t>
      </w:r>
      <w:r>
        <w:rPr>
          <w:spacing w:val="-6"/>
        </w:rPr>
        <w:t xml:space="preserve"> </w:t>
      </w:r>
      <w:r>
        <w:t>opplæringen</w:t>
      </w:r>
      <w:r>
        <w:rPr>
          <w:spacing w:val="-6"/>
        </w:rPr>
        <w:t xml:space="preserve"> </w:t>
      </w:r>
      <w:r>
        <w:t>er</w:t>
      </w:r>
      <w:r>
        <w:rPr>
          <w:spacing w:val="-6"/>
        </w:rPr>
        <w:t xml:space="preserve"> </w:t>
      </w:r>
      <w:r>
        <w:t>nødvendig</w:t>
      </w:r>
      <w:r>
        <w:rPr>
          <w:spacing w:val="-6"/>
        </w:rPr>
        <w:t xml:space="preserve"> </w:t>
      </w:r>
      <w:r>
        <w:t>av følgende årsaker:</w:t>
      </w:r>
    </w:p>
    <w:p w14:paraId="49C33330" w14:textId="77777777" w:rsidR="00330A58" w:rsidRDefault="00000000">
      <w:pPr>
        <w:pStyle w:val="Listeavsnitt"/>
        <w:numPr>
          <w:ilvl w:val="1"/>
          <w:numId w:val="39"/>
        </w:numPr>
        <w:tabs>
          <w:tab w:val="left" w:pos="764"/>
          <w:tab w:val="left" w:pos="766"/>
        </w:tabs>
        <w:spacing w:before="3" w:line="295" w:lineRule="auto"/>
        <w:ind w:right="60"/>
        <w:rPr>
          <w:sz w:val="20"/>
        </w:rPr>
      </w:pPr>
      <w:r>
        <w:rPr>
          <w:sz w:val="20"/>
        </w:rPr>
        <w:t>Det er i en atmosfære av frihet at ungdommene viser</w:t>
      </w:r>
      <w:r>
        <w:rPr>
          <w:spacing w:val="-6"/>
          <w:sz w:val="20"/>
        </w:rPr>
        <w:t xml:space="preserve"> </w:t>
      </w:r>
      <w:r>
        <w:rPr>
          <w:sz w:val="20"/>
        </w:rPr>
        <w:t>seg</w:t>
      </w:r>
      <w:r>
        <w:rPr>
          <w:spacing w:val="-6"/>
          <w:sz w:val="20"/>
        </w:rPr>
        <w:t xml:space="preserve"> </w:t>
      </w:r>
      <w:r>
        <w:rPr>
          <w:sz w:val="20"/>
        </w:rPr>
        <w:t>slik</w:t>
      </w:r>
      <w:r>
        <w:rPr>
          <w:spacing w:val="-6"/>
          <w:sz w:val="20"/>
        </w:rPr>
        <w:t xml:space="preserve"> </w:t>
      </w:r>
      <w:r>
        <w:rPr>
          <w:sz w:val="20"/>
        </w:rPr>
        <w:t>de</w:t>
      </w:r>
      <w:r>
        <w:rPr>
          <w:spacing w:val="-6"/>
          <w:sz w:val="20"/>
        </w:rPr>
        <w:t xml:space="preserve"> </w:t>
      </w:r>
      <w:r>
        <w:rPr>
          <w:sz w:val="20"/>
        </w:rPr>
        <w:t>er,</w:t>
      </w:r>
      <w:r>
        <w:rPr>
          <w:spacing w:val="-6"/>
          <w:sz w:val="20"/>
        </w:rPr>
        <w:t xml:space="preserve"> </w:t>
      </w:r>
      <w:r>
        <w:rPr>
          <w:sz w:val="20"/>
        </w:rPr>
        <w:t>og</w:t>
      </w:r>
      <w:r>
        <w:rPr>
          <w:spacing w:val="-6"/>
          <w:sz w:val="20"/>
        </w:rPr>
        <w:t xml:space="preserve"> </w:t>
      </w:r>
      <w:r>
        <w:rPr>
          <w:sz w:val="20"/>
        </w:rPr>
        <w:t>hvor</w:t>
      </w:r>
      <w:r>
        <w:rPr>
          <w:spacing w:val="-6"/>
          <w:sz w:val="20"/>
        </w:rPr>
        <w:t xml:space="preserve"> </w:t>
      </w:r>
      <w:r>
        <w:rPr>
          <w:sz w:val="20"/>
        </w:rPr>
        <w:t>de</w:t>
      </w:r>
      <w:r>
        <w:rPr>
          <w:spacing w:val="-6"/>
          <w:sz w:val="20"/>
        </w:rPr>
        <w:t xml:space="preserve"> </w:t>
      </w:r>
      <w:r>
        <w:rPr>
          <w:sz w:val="20"/>
        </w:rPr>
        <w:t>voksne</w:t>
      </w:r>
      <w:r>
        <w:rPr>
          <w:spacing w:val="-6"/>
          <w:sz w:val="20"/>
        </w:rPr>
        <w:t xml:space="preserve"> </w:t>
      </w:r>
      <w:r>
        <w:rPr>
          <w:sz w:val="20"/>
        </w:rPr>
        <w:t>kan</w:t>
      </w:r>
      <w:r>
        <w:rPr>
          <w:spacing w:val="-6"/>
          <w:sz w:val="20"/>
        </w:rPr>
        <w:t xml:space="preserve"> </w:t>
      </w:r>
      <w:r>
        <w:rPr>
          <w:sz w:val="20"/>
        </w:rPr>
        <w:t>skaffe seg kunnskap om dem for å kunne gi den rette hjelpen og stimulansen. Samtidig har ungdom-mene</w:t>
      </w:r>
      <w:r>
        <w:rPr>
          <w:spacing w:val="-3"/>
          <w:sz w:val="20"/>
        </w:rPr>
        <w:t xml:space="preserve"> </w:t>
      </w:r>
      <w:r>
        <w:rPr>
          <w:sz w:val="20"/>
        </w:rPr>
        <w:t>ansvar</w:t>
      </w:r>
      <w:r>
        <w:rPr>
          <w:spacing w:val="-3"/>
          <w:sz w:val="20"/>
        </w:rPr>
        <w:t xml:space="preserve"> </w:t>
      </w:r>
      <w:r>
        <w:rPr>
          <w:sz w:val="20"/>
        </w:rPr>
        <w:t>for</w:t>
      </w:r>
      <w:r>
        <w:rPr>
          <w:spacing w:val="-3"/>
          <w:sz w:val="20"/>
        </w:rPr>
        <w:t xml:space="preserve"> </w:t>
      </w:r>
      <w:r>
        <w:rPr>
          <w:sz w:val="20"/>
        </w:rPr>
        <w:t>å</w:t>
      </w:r>
      <w:r>
        <w:rPr>
          <w:spacing w:val="-3"/>
          <w:sz w:val="20"/>
        </w:rPr>
        <w:t xml:space="preserve"> </w:t>
      </w:r>
      <w:r>
        <w:rPr>
          <w:sz w:val="20"/>
        </w:rPr>
        <w:t>forholde</w:t>
      </w:r>
      <w:r>
        <w:rPr>
          <w:spacing w:val="-3"/>
          <w:sz w:val="20"/>
        </w:rPr>
        <w:t xml:space="preserve"> </w:t>
      </w:r>
      <w:r>
        <w:rPr>
          <w:sz w:val="20"/>
        </w:rPr>
        <w:t>seg</w:t>
      </w:r>
      <w:r>
        <w:rPr>
          <w:spacing w:val="-3"/>
          <w:sz w:val="20"/>
        </w:rPr>
        <w:t xml:space="preserve"> </w:t>
      </w:r>
      <w:r>
        <w:rPr>
          <w:sz w:val="20"/>
        </w:rPr>
        <w:t>som</w:t>
      </w:r>
      <w:r>
        <w:rPr>
          <w:spacing w:val="-3"/>
          <w:sz w:val="20"/>
        </w:rPr>
        <w:t xml:space="preserve"> </w:t>
      </w:r>
      <w:r>
        <w:rPr>
          <w:sz w:val="20"/>
        </w:rPr>
        <w:t>medlemmer i gruppen og å ivareta andres frihet.</w:t>
      </w:r>
    </w:p>
    <w:p w14:paraId="49C33331" w14:textId="77777777" w:rsidR="00330A58" w:rsidRDefault="00000000">
      <w:pPr>
        <w:pStyle w:val="Listeavsnitt"/>
        <w:numPr>
          <w:ilvl w:val="1"/>
          <w:numId w:val="39"/>
        </w:numPr>
        <w:tabs>
          <w:tab w:val="left" w:pos="764"/>
          <w:tab w:val="left" w:pos="766"/>
        </w:tabs>
        <w:spacing w:before="1" w:line="295" w:lineRule="auto"/>
        <w:rPr>
          <w:sz w:val="20"/>
        </w:rPr>
      </w:pPr>
      <w:r>
        <w:rPr>
          <w:sz w:val="20"/>
        </w:rPr>
        <w:t>Det</w:t>
      </w:r>
      <w:r>
        <w:rPr>
          <w:spacing w:val="-2"/>
          <w:sz w:val="20"/>
        </w:rPr>
        <w:t xml:space="preserve"> </w:t>
      </w:r>
      <w:r>
        <w:rPr>
          <w:sz w:val="20"/>
        </w:rPr>
        <w:t>er</w:t>
      </w:r>
      <w:r>
        <w:rPr>
          <w:spacing w:val="-2"/>
          <w:sz w:val="20"/>
        </w:rPr>
        <w:t xml:space="preserve"> </w:t>
      </w:r>
      <w:r>
        <w:rPr>
          <w:sz w:val="20"/>
        </w:rPr>
        <w:t>gjennom</w:t>
      </w:r>
      <w:r>
        <w:rPr>
          <w:spacing w:val="-2"/>
          <w:sz w:val="20"/>
        </w:rPr>
        <w:t xml:space="preserve"> </w:t>
      </w:r>
      <w:r>
        <w:rPr>
          <w:sz w:val="20"/>
        </w:rPr>
        <w:t>frihet</w:t>
      </w:r>
      <w:r>
        <w:rPr>
          <w:spacing w:val="-2"/>
          <w:sz w:val="20"/>
        </w:rPr>
        <w:t xml:space="preserve"> </w:t>
      </w:r>
      <w:r>
        <w:rPr>
          <w:sz w:val="20"/>
        </w:rPr>
        <w:t>til</w:t>
      </w:r>
      <w:r>
        <w:rPr>
          <w:spacing w:val="-2"/>
          <w:sz w:val="20"/>
        </w:rPr>
        <w:t xml:space="preserve"> </w:t>
      </w:r>
      <w:r>
        <w:rPr>
          <w:sz w:val="20"/>
        </w:rPr>
        <w:t>å</w:t>
      </w:r>
      <w:r>
        <w:rPr>
          <w:spacing w:val="-2"/>
          <w:sz w:val="20"/>
        </w:rPr>
        <w:t xml:space="preserve"> </w:t>
      </w:r>
      <w:r>
        <w:rPr>
          <w:sz w:val="20"/>
        </w:rPr>
        <w:t>velge</w:t>
      </w:r>
      <w:r>
        <w:rPr>
          <w:spacing w:val="-2"/>
          <w:sz w:val="20"/>
        </w:rPr>
        <w:t xml:space="preserve"> </w:t>
      </w:r>
      <w:r>
        <w:rPr>
          <w:sz w:val="20"/>
        </w:rPr>
        <w:t>arbeidsoppgaver at ungdommenes behov og interesser tilfreds-stilles. Samtidig skal daglige plikter og gjøremål utføres,</w:t>
      </w:r>
      <w:r>
        <w:rPr>
          <w:spacing w:val="-2"/>
          <w:sz w:val="20"/>
        </w:rPr>
        <w:t xml:space="preserve"> </w:t>
      </w:r>
      <w:r>
        <w:rPr>
          <w:sz w:val="20"/>
        </w:rPr>
        <w:t>og</w:t>
      </w:r>
      <w:r>
        <w:rPr>
          <w:spacing w:val="-2"/>
          <w:sz w:val="20"/>
        </w:rPr>
        <w:t xml:space="preserve"> </w:t>
      </w:r>
      <w:r>
        <w:rPr>
          <w:sz w:val="20"/>
        </w:rPr>
        <w:t>ungdommene</w:t>
      </w:r>
      <w:r>
        <w:rPr>
          <w:spacing w:val="-2"/>
          <w:sz w:val="20"/>
        </w:rPr>
        <w:t xml:space="preserve"> </w:t>
      </w:r>
      <w:r>
        <w:rPr>
          <w:sz w:val="20"/>
        </w:rPr>
        <w:t>har</w:t>
      </w:r>
      <w:r>
        <w:rPr>
          <w:spacing w:val="-2"/>
          <w:sz w:val="20"/>
        </w:rPr>
        <w:t xml:space="preserve"> </w:t>
      </w:r>
      <w:r>
        <w:rPr>
          <w:sz w:val="20"/>
        </w:rPr>
        <w:t>et</w:t>
      </w:r>
      <w:r>
        <w:rPr>
          <w:spacing w:val="-2"/>
          <w:sz w:val="20"/>
        </w:rPr>
        <w:t xml:space="preserve"> </w:t>
      </w:r>
      <w:r>
        <w:rPr>
          <w:sz w:val="20"/>
        </w:rPr>
        <w:t>ansvar</w:t>
      </w:r>
      <w:r>
        <w:rPr>
          <w:spacing w:val="-2"/>
          <w:sz w:val="20"/>
        </w:rPr>
        <w:t xml:space="preserve"> </w:t>
      </w:r>
      <w:r>
        <w:rPr>
          <w:sz w:val="20"/>
        </w:rPr>
        <w:t>for</w:t>
      </w:r>
      <w:r>
        <w:rPr>
          <w:spacing w:val="-2"/>
          <w:sz w:val="20"/>
        </w:rPr>
        <w:t xml:space="preserve"> </w:t>
      </w:r>
      <w:r>
        <w:rPr>
          <w:sz w:val="20"/>
        </w:rPr>
        <w:t>å</w:t>
      </w:r>
      <w:r>
        <w:rPr>
          <w:spacing w:val="-2"/>
          <w:sz w:val="20"/>
        </w:rPr>
        <w:t xml:space="preserve"> </w:t>
      </w:r>
      <w:r>
        <w:rPr>
          <w:sz w:val="20"/>
        </w:rPr>
        <w:t>lære seg</w:t>
      </w:r>
      <w:r>
        <w:rPr>
          <w:spacing w:val="-6"/>
          <w:sz w:val="20"/>
        </w:rPr>
        <w:t xml:space="preserve"> </w:t>
      </w:r>
      <w:r>
        <w:rPr>
          <w:sz w:val="20"/>
        </w:rPr>
        <w:t>at</w:t>
      </w:r>
      <w:r>
        <w:rPr>
          <w:spacing w:val="-6"/>
          <w:sz w:val="20"/>
        </w:rPr>
        <w:t xml:space="preserve"> </w:t>
      </w:r>
      <w:r>
        <w:rPr>
          <w:sz w:val="20"/>
        </w:rPr>
        <w:t>arbeid</w:t>
      </w:r>
      <w:r>
        <w:rPr>
          <w:spacing w:val="-6"/>
          <w:sz w:val="20"/>
        </w:rPr>
        <w:t xml:space="preserve"> </w:t>
      </w:r>
      <w:r>
        <w:rPr>
          <w:sz w:val="20"/>
        </w:rPr>
        <w:t>er</w:t>
      </w:r>
      <w:r>
        <w:rPr>
          <w:spacing w:val="-6"/>
          <w:sz w:val="20"/>
        </w:rPr>
        <w:t xml:space="preserve"> </w:t>
      </w:r>
      <w:r>
        <w:rPr>
          <w:sz w:val="20"/>
        </w:rPr>
        <w:t>nødvendig.</w:t>
      </w:r>
      <w:r>
        <w:rPr>
          <w:spacing w:val="-6"/>
          <w:sz w:val="20"/>
        </w:rPr>
        <w:t xml:space="preserve"> </w:t>
      </w:r>
      <w:r>
        <w:rPr>
          <w:sz w:val="20"/>
        </w:rPr>
        <w:t>I</w:t>
      </w:r>
      <w:r>
        <w:rPr>
          <w:spacing w:val="-6"/>
          <w:sz w:val="20"/>
        </w:rPr>
        <w:t xml:space="preserve"> </w:t>
      </w:r>
      <w:r>
        <w:rPr>
          <w:sz w:val="20"/>
        </w:rPr>
        <w:t>samfunnet</w:t>
      </w:r>
      <w:r>
        <w:rPr>
          <w:spacing w:val="-6"/>
          <w:sz w:val="20"/>
        </w:rPr>
        <w:t xml:space="preserve"> </w:t>
      </w:r>
      <w:r>
        <w:rPr>
          <w:sz w:val="20"/>
        </w:rPr>
        <w:t>ungdom-mene bygger sammen kan det få alvorlige følger</w:t>
      </w:r>
    </w:p>
    <w:p w14:paraId="49C33332" w14:textId="77777777" w:rsidR="00330A58" w:rsidRDefault="00000000">
      <w:pPr>
        <w:pStyle w:val="Brdtekst"/>
        <w:spacing w:before="216" w:line="295" w:lineRule="auto"/>
        <w:ind w:left="550" w:right="1134"/>
      </w:pPr>
      <w:r>
        <w:br w:type="column"/>
        <w:t>om nødvendig arbeid ikke blir gjort, for eksem-pel</w:t>
      </w:r>
      <w:r>
        <w:rPr>
          <w:spacing w:val="-5"/>
        </w:rPr>
        <w:t xml:space="preserve"> </w:t>
      </w:r>
      <w:r>
        <w:t>i</w:t>
      </w:r>
      <w:r>
        <w:rPr>
          <w:spacing w:val="-5"/>
        </w:rPr>
        <w:t xml:space="preserve"> </w:t>
      </w:r>
      <w:r>
        <w:t>forhold</w:t>
      </w:r>
      <w:r>
        <w:rPr>
          <w:spacing w:val="-5"/>
        </w:rPr>
        <w:t xml:space="preserve"> </w:t>
      </w:r>
      <w:r>
        <w:t>til</w:t>
      </w:r>
      <w:r>
        <w:rPr>
          <w:spacing w:val="-5"/>
        </w:rPr>
        <w:t xml:space="preserve"> </w:t>
      </w:r>
      <w:r>
        <w:t>hygiene,</w:t>
      </w:r>
      <w:r>
        <w:rPr>
          <w:spacing w:val="-5"/>
        </w:rPr>
        <w:t xml:space="preserve"> </w:t>
      </w:r>
      <w:r>
        <w:t>plante-</w:t>
      </w:r>
      <w:r>
        <w:rPr>
          <w:spacing w:val="-5"/>
        </w:rPr>
        <w:t xml:space="preserve"> </w:t>
      </w:r>
      <w:r>
        <w:t>eller</w:t>
      </w:r>
      <w:r>
        <w:rPr>
          <w:spacing w:val="-5"/>
        </w:rPr>
        <w:t xml:space="preserve"> </w:t>
      </w:r>
      <w:r>
        <w:t>dyrestell</w:t>
      </w:r>
      <w:r>
        <w:rPr>
          <w:spacing w:val="-5"/>
        </w:rPr>
        <w:t xml:space="preserve"> </w:t>
      </w:r>
      <w:r>
        <w:t xml:space="preserve">og </w:t>
      </w:r>
      <w:r>
        <w:rPr>
          <w:spacing w:val="-2"/>
        </w:rPr>
        <w:t>økonomi.</w:t>
      </w:r>
    </w:p>
    <w:p w14:paraId="49C33333" w14:textId="77777777" w:rsidR="00330A58" w:rsidRDefault="00000000">
      <w:pPr>
        <w:pStyle w:val="Listeavsnitt"/>
        <w:numPr>
          <w:ilvl w:val="0"/>
          <w:numId w:val="39"/>
        </w:numPr>
        <w:tabs>
          <w:tab w:val="left" w:pos="549"/>
          <w:tab w:val="left" w:pos="551"/>
        </w:tabs>
        <w:spacing w:line="295" w:lineRule="auto"/>
        <w:ind w:left="551" w:right="1132"/>
        <w:rPr>
          <w:sz w:val="20"/>
        </w:rPr>
      </w:pPr>
      <w:r>
        <w:rPr>
          <w:sz w:val="20"/>
        </w:rPr>
        <w:t>Det er gjennom frihet at ungdommene utvikler sine</w:t>
      </w:r>
      <w:r>
        <w:rPr>
          <w:spacing w:val="-6"/>
          <w:sz w:val="20"/>
        </w:rPr>
        <w:t xml:space="preserve"> </w:t>
      </w:r>
      <w:r>
        <w:rPr>
          <w:sz w:val="20"/>
        </w:rPr>
        <w:t>sosiale</w:t>
      </w:r>
      <w:r>
        <w:rPr>
          <w:spacing w:val="-6"/>
          <w:sz w:val="20"/>
        </w:rPr>
        <w:t xml:space="preserve"> </w:t>
      </w:r>
      <w:r>
        <w:rPr>
          <w:sz w:val="20"/>
        </w:rPr>
        <w:t>relasjoner</w:t>
      </w:r>
      <w:r>
        <w:rPr>
          <w:spacing w:val="-6"/>
          <w:sz w:val="20"/>
        </w:rPr>
        <w:t xml:space="preserve"> </w:t>
      </w:r>
      <w:r>
        <w:rPr>
          <w:sz w:val="20"/>
        </w:rPr>
        <w:t>og</w:t>
      </w:r>
      <w:r>
        <w:rPr>
          <w:spacing w:val="-6"/>
          <w:sz w:val="20"/>
        </w:rPr>
        <w:t xml:space="preserve"> </w:t>
      </w:r>
      <w:r>
        <w:rPr>
          <w:sz w:val="20"/>
        </w:rPr>
        <w:t>lærer</w:t>
      </w:r>
      <w:r>
        <w:rPr>
          <w:spacing w:val="-6"/>
          <w:sz w:val="20"/>
        </w:rPr>
        <w:t xml:space="preserve"> </w:t>
      </w:r>
      <w:r>
        <w:rPr>
          <w:sz w:val="20"/>
        </w:rPr>
        <w:t>seg</w:t>
      </w:r>
      <w:r>
        <w:rPr>
          <w:spacing w:val="-6"/>
          <w:sz w:val="20"/>
        </w:rPr>
        <w:t xml:space="preserve"> </w:t>
      </w:r>
      <w:r>
        <w:rPr>
          <w:sz w:val="20"/>
        </w:rPr>
        <w:t>å</w:t>
      </w:r>
      <w:r>
        <w:rPr>
          <w:spacing w:val="-6"/>
          <w:sz w:val="20"/>
        </w:rPr>
        <w:t xml:space="preserve"> </w:t>
      </w:r>
      <w:r>
        <w:rPr>
          <w:sz w:val="20"/>
        </w:rPr>
        <w:t>samarbeide, snakke med hverandre og hjelpe hverandre. Samtidig følger det et ansvar med for å lære seg de sosiale kodene, det å ta hensyn og la andre slippe frem.</w:t>
      </w:r>
    </w:p>
    <w:p w14:paraId="49C33334" w14:textId="77777777" w:rsidR="00330A58" w:rsidRDefault="00000000">
      <w:pPr>
        <w:pStyle w:val="Listeavsnitt"/>
        <w:numPr>
          <w:ilvl w:val="0"/>
          <w:numId w:val="39"/>
        </w:numPr>
        <w:tabs>
          <w:tab w:val="left" w:pos="549"/>
          <w:tab w:val="left" w:pos="551"/>
        </w:tabs>
        <w:spacing w:before="1" w:line="295" w:lineRule="auto"/>
        <w:ind w:left="551" w:right="1177"/>
        <w:rPr>
          <w:sz w:val="20"/>
        </w:rPr>
      </w:pPr>
      <w:r>
        <w:rPr>
          <w:sz w:val="20"/>
        </w:rPr>
        <w:t>Det</w:t>
      </w:r>
      <w:r>
        <w:rPr>
          <w:spacing w:val="-1"/>
          <w:sz w:val="20"/>
        </w:rPr>
        <w:t xml:space="preserve"> </w:t>
      </w:r>
      <w:r>
        <w:rPr>
          <w:sz w:val="20"/>
        </w:rPr>
        <w:t>er</w:t>
      </w:r>
      <w:r>
        <w:rPr>
          <w:spacing w:val="-1"/>
          <w:sz w:val="20"/>
        </w:rPr>
        <w:t xml:space="preserve"> </w:t>
      </w:r>
      <w:r>
        <w:rPr>
          <w:sz w:val="20"/>
        </w:rPr>
        <w:t>gjennom</w:t>
      </w:r>
      <w:r>
        <w:rPr>
          <w:spacing w:val="-1"/>
          <w:sz w:val="20"/>
        </w:rPr>
        <w:t xml:space="preserve"> </w:t>
      </w:r>
      <w:r>
        <w:rPr>
          <w:sz w:val="20"/>
        </w:rPr>
        <w:t>frihet</w:t>
      </w:r>
      <w:r>
        <w:rPr>
          <w:spacing w:val="-1"/>
          <w:sz w:val="20"/>
        </w:rPr>
        <w:t xml:space="preserve"> </w:t>
      </w:r>
      <w:r>
        <w:rPr>
          <w:sz w:val="20"/>
        </w:rPr>
        <w:t>at</w:t>
      </w:r>
      <w:r>
        <w:rPr>
          <w:spacing w:val="-1"/>
          <w:sz w:val="20"/>
        </w:rPr>
        <w:t xml:space="preserve"> </w:t>
      </w:r>
      <w:r>
        <w:rPr>
          <w:sz w:val="20"/>
        </w:rPr>
        <w:t>ungdommene</w:t>
      </w:r>
      <w:r>
        <w:rPr>
          <w:spacing w:val="-1"/>
          <w:sz w:val="20"/>
        </w:rPr>
        <w:t xml:space="preserve"> </w:t>
      </w:r>
      <w:r>
        <w:rPr>
          <w:sz w:val="20"/>
        </w:rPr>
        <w:t>oppdager sine</w:t>
      </w:r>
      <w:r>
        <w:rPr>
          <w:spacing w:val="-2"/>
          <w:sz w:val="20"/>
        </w:rPr>
        <w:t xml:space="preserve"> </w:t>
      </w:r>
      <w:r>
        <w:rPr>
          <w:sz w:val="20"/>
        </w:rPr>
        <w:t>muligheter</w:t>
      </w:r>
      <w:r>
        <w:rPr>
          <w:spacing w:val="-2"/>
          <w:sz w:val="20"/>
        </w:rPr>
        <w:t xml:space="preserve"> </w:t>
      </w:r>
      <w:r>
        <w:rPr>
          <w:sz w:val="20"/>
        </w:rPr>
        <w:t>og</w:t>
      </w:r>
      <w:r>
        <w:rPr>
          <w:spacing w:val="-2"/>
          <w:sz w:val="20"/>
        </w:rPr>
        <w:t xml:space="preserve"> </w:t>
      </w:r>
      <w:r>
        <w:rPr>
          <w:sz w:val="20"/>
        </w:rPr>
        <w:t>svakheter,</w:t>
      </w:r>
      <w:r>
        <w:rPr>
          <w:spacing w:val="-2"/>
          <w:sz w:val="20"/>
        </w:rPr>
        <w:t xml:space="preserve"> </w:t>
      </w:r>
      <w:r>
        <w:rPr>
          <w:sz w:val="20"/>
        </w:rPr>
        <w:t>det</w:t>
      </w:r>
      <w:r>
        <w:rPr>
          <w:spacing w:val="-2"/>
          <w:sz w:val="20"/>
        </w:rPr>
        <w:t xml:space="preserve"> </w:t>
      </w:r>
      <w:r>
        <w:rPr>
          <w:sz w:val="20"/>
        </w:rPr>
        <w:t>vil</w:t>
      </w:r>
      <w:r>
        <w:rPr>
          <w:spacing w:val="-2"/>
          <w:sz w:val="20"/>
        </w:rPr>
        <w:t xml:space="preserve"> </w:t>
      </w:r>
      <w:r>
        <w:rPr>
          <w:sz w:val="20"/>
        </w:rPr>
        <w:t>si</w:t>
      </w:r>
      <w:r>
        <w:rPr>
          <w:spacing w:val="-2"/>
          <w:sz w:val="20"/>
        </w:rPr>
        <w:t xml:space="preserve"> </w:t>
      </w:r>
      <w:r>
        <w:rPr>
          <w:sz w:val="20"/>
        </w:rPr>
        <w:t>lærer</w:t>
      </w:r>
      <w:r>
        <w:rPr>
          <w:spacing w:val="-2"/>
          <w:sz w:val="20"/>
        </w:rPr>
        <w:t xml:space="preserve"> </w:t>
      </w:r>
      <w:r>
        <w:rPr>
          <w:sz w:val="20"/>
        </w:rPr>
        <w:t>seg selv å kjenne. Samtidig har de et ansvar for å utfordre</w:t>
      </w:r>
      <w:r>
        <w:rPr>
          <w:spacing w:val="-5"/>
          <w:sz w:val="20"/>
        </w:rPr>
        <w:t xml:space="preserve"> </w:t>
      </w:r>
      <w:r>
        <w:rPr>
          <w:sz w:val="20"/>
        </w:rPr>
        <w:t>seg</w:t>
      </w:r>
      <w:r>
        <w:rPr>
          <w:spacing w:val="-5"/>
          <w:sz w:val="20"/>
        </w:rPr>
        <w:t xml:space="preserve"> </w:t>
      </w:r>
      <w:r>
        <w:rPr>
          <w:sz w:val="20"/>
        </w:rPr>
        <w:t>selv,</w:t>
      </w:r>
      <w:r>
        <w:rPr>
          <w:spacing w:val="-5"/>
          <w:sz w:val="20"/>
        </w:rPr>
        <w:t xml:space="preserve"> </w:t>
      </w:r>
      <w:r>
        <w:rPr>
          <w:sz w:val="20"/>
        </w:rPr>
        <w:t>styrke</w:t>
      </w:r>
      <w:r>
        <w:rPr>
          <w:spacing w:val="-5"/>
          <w:sz w:val="20"/>
        </w:rPr>
        <w:t xml:space="preserve"> </w:t>
      </w:r>
      <w:r>
        <w:rPr>
          <w:sz w:val="20"/>
        </w:rPr>
        <w:t>sine</w:t>
      </w:r>
      <w:r>
        <w:rPr>
          <w:spacing w:val="-5"/>
          <w:sz w:val="20"/>
        </w:rPr>
        <w:t xml:space="preserve"> </w:t>
      </w:r>
      <w:r>
        <w:rPr>
          <w:sz w:val="20"/>
        </w:rPr>
        <w:t>svake</w:t>
      </w:r>
      <w:r>
        <w:rPr>
          <w:spacing w:val="-5"/>
          <w:sz w:val="20"/>
        </w:rPr>
        <w:t xml:space="preserve"> </w:t>
      </w:r>
      <w:r>
        <w:rPr>
          <w:sz w:val="20"/>
        </w:rPr>
        <w:t>sider</w:t>
      </w:r>
      <w:r>
        <w:rPr>
          <w:spacing w:val="-5"/>
          <w:sz w:val="20"/>
        </w:rPr>
        <w:t xml:space="preserve"> </w:t>
      </w:r>
      <w:r>
        <w:rPr>
          <w:sz w:val="20"/>
        </w:rPr>
        <w:t>og</w:t>
      </w:r>
      <w:r>
        <w:rPr>
          <w:spacing w:val="-5"/>
          <w:sz w:val="20"/>
        </w:rPr>
        <w:t xml:space="preserve"> </w:t>
      </w:r>
      <w:r>
        <w:rPr>
          <w:sz w:val="20"/>
        </w:rPr>
        <w:t>la</w:t>
      </w:r>
      <w:r>
        <w:rPr>
          <w:spacing w:val="-5"/>
          <w:sz w:val="20"/>
        </w:rPr>
        <w:t xml:space="preserve"> </w:t>
      </w:r>
      <w:r>
        <w:rPr>
          <w:sz w:val="20"/>
        </w:rPr>
        <w:t xml:space="preserve">de sterke sidene komme andre og fellesskapet til </w:t>
      </w:r>
      <w:r>
        <w:rPr>
          <w:spacing w:val="-2"/>
          <w:sz w:val="20"/>
        </w:rPr>
        <w:t>gode.</w:t>
      </w:r>
    </w:p>
    <w:p w14:paraId="49C33335" w14:textId="77777777" w:rsidR="00330A58" w:rsidRDefault="00000000">
      <w:pPr>
        <w:pStyle w:val="Listeavsnitt"/>
        <w:numPr>
          <w:ilvl w:val="0"/>
          <w:numId w:val="39"/>
        </w:numPr>
        <w:tabs>
          <w:tab w:val="left" w:pos="551"/>
          <w:tab w:val="left" w:pos="606"/>
        </w:tabs>
        <w:spacing w:line="295" w:lineRule="auto"/>
        <w:ind w:left="551" w:right="1159"/>
        <w:rPr>
          <w:sz w:val="20"/>
        </w:rPr>
      </w:pPr>
      <w:r>
        <w:rPr>
          <w:sz w:val="20"/>
        </w:rPr>
        <w:t>Det</w:t>
      </w:r>
      <w:r>
        <w:rPr>
          <w:spacing w:val="40"/>
          <w:sz w:val="20"/>
        </w:rPr>
        <w:t xml:space="preserve"> </w:t>
      </w:r>
      <w:r>
        <w:rPr>
          <w:sz w:val="20"/>
        </w:rPr>
        <w:t>er</w:t>
      </w:r>
      <w:r>
        <w:rPr>
          <w:spacing w:val="-4"/>
          <w:sz w:val="20"/>
        </w:rPr>
        <w:t xml:space="preserve"> </w:t>
      </w:r>
      <w:r>
        <w:rPr>
          <w:sz w:val="20"/>
        </w:rPr>
        <w:t>gjennom</w:t>
      </w:r>
      <w:r>
        <w:rPr>
          <w:spacing w:val="-4"/>
          <w:sz w:val="20"/>
        </w:rPr>
        <w:t xml:space="preserve"> </w:t>
      </w:r>
      <w:r>
        <w:rPr>
          <w:sz w:val="20"/>
        </w:rPr>
        <w:t>frihet</w:t>
      </w:r>
      <w:r>
        <w:rPr>
          <w:spacing w:val="-4"/>
          <w:sz w:val="20"/>
        </w:rPr>
        <w:t xml:space="preserve"> </w:t>
      </w:r>
      <w:r>
        <w:rPr>
          <w:sz w:val="20"/>
        </w:rPr>
        <w:t>at</w:t>
      </w:r>
      <w:r>
        <w:rPr>
          <w:spacing w:val="-4"/>
          <w:sz w:val="20"/>
        </w:rPr>
        <w:t xml:space="preserve"> </w:t>
      </w:r>
      <w:r>
        <w:rPr>
          <w:sz w:val="20"/>
        </w:rPr>
        <w:t>ungdommene</w:t>
      </w:r>
      <w:r>
        <w:rPr>
          <w:spacing w:val="-4"/>
          <w:sz w:val="20"/>
        </w:rPr>
        <w:t xml:space="preserve"> </w:t>
      </w:r>
      <w:r>
        <w:rPr>
          <w:sz w:val="20"/>
        </w:rPr>
        <w:t>lærer</w:t>
      </w:r>
      <w:r>
        <w:rPr>
          <w:spacing w:val="-4"/>
          <w:sz w:val="20"/>
        </w:rPr>
        <w:t xml:space="preserve"> </w:t>
      </w:r>
      <w:r>
        <w:rPr>
          <w:sz w:val="20"/>
        </w:rPr>
        <w:t>seg å utvikle selvdisiplin og konsentrasjon. Samtidig har de ansvar for å vise selvdisiplin også i situ-asjoner som er styrt av andre, som for eksempel samfunnets regler og normer.</w:t>
      </w:r>
    </w:p>
    <w:p w14:paraId="49C33336" w14:textId="77777777" w:rsidR="00330A58" w:rsidRDefault="00330A58">
      <w:pPr>
        <w:pStyle w:val="Brdtekst"/>
        <w:spacing w:before="52"/>
      </w:pPr>
    </w:p>
    <w:p w14:paraId="49C33337" w14:textId="77777777" w:rsidR="00330A58" w:rsidRDefault="00000000">
      <w:pPr>
        <w:pStyle w:val="Brdtekst"/>
        <w:spacing w:before="1" w:line="295" w:lineRule="auto"/>
        <w:ind w:left="210" w:right="1134"/>
      </w:pPr>
      <w:r>
        <w:t>Gjennom</w:t>
      </w:r>
      <w:r>
        <w:rPr>
          <w:spacing w:val="-5"/>
        </w:rPr>
        <w:t xml:space="preserve"> </w:t>
      </w:r>
      <w:r>
        <w:t>selvstendig</w:t>
      </w:r>
      <w:r>
        <w:rPr>
          <w:spacing w:val="-5"/>
        </w:rPr>
        <w:t xml:space="preserve"> </w:t>
      </w:r>
      <w:r>
        <w:t>arbeid</w:t>
      </w:r>
      <w:r>
        <w:rPr>
          <w:spacing w:val="-5"/>
        </w:rPr>
        <w:t xml:space="preserve"> </w:t>
      </w:r>
      <w:r>
        <w:t>er</w:t>
      </w:r>
      <w:r>
        <w:rPr>
          <w:spacing w:val="-5"/>
        </w:rPr>
        <w:t xml:space="preserve"> </w:t>
      </w:r>
      <w:r>
        <w:t>det</w:t>
      </w:r>
      <w:r>
        <w:rPr>
          <w:spacing w:val="-5"/>
        </w:rPr>
        <w:t xml:space="preserve"> </w:t>
      </w:r>
      <w:r>
        <w:t>mulig</w:t>
      </w:r>
      <w:r>
        <w:rPr>
          <w:spacing w:val="-5"/>
        </w:rPr>
        <w:t xml:space="preserve"> </w:t>
      </w:r>
      <w:r>
        <w:t>å</w:t>
      </w:r>
      <w:r>
        <w:rPr>
          <w:spacing w:val="-5"/>
        </w:rPr>
        <w:t xml:space="preserve"> </w:t>
      </w:r>
      <w:r>
        <w:t>oppnå</w:t>
      </w:r>
      <w:r>
        <w:rPr>
          <w:spacing w:val="-5"/>
        </w:rPr>
        <w:t xml:space="preserve"> </w:t>
      </w:r>
      <w:r>
        <w:t>en høy grad av individualisering. Da kan ungdommene fordype seg i fag og emner de selv velger, enkeltvis eller i grupper. Den voksne fungerer som en veileder/mentor og ungdommene blir ikke passive mottakere av den voksnes kunnskaper, men får</w:t>
      </w:r>
    </w:p>
    <w:p w14:paraId="49C33338" w14:textId="77777777" w:rsidR="00330A58" w:rsidRDefault="00000000">
      <w:pPr>
        <w:pStyle w:val="Brdtekst"/>
        <w:spacing w:line="295" w:lineRule="auto"/>
        <w:ind w:left="210" w:right="1359"/>
      </w:pPr>
      <w:r>
        <w:t>ta aktiv del i planleggingen og dermed ansvar for arbeidet</w:t>
      </w:r>
      <w:r>
        <w:rPr>
          <w:spacing w:val="-5"/>
        </w:rPr>
        <w:t xml:space="preserve"> </w:t>
      </w:r>
      <w:r>
        <w:t>sitt.</w:t>
      </w:r>
      <w:r>
        <w:rPr>
          <w:spacing w:val="-5"/>
        </w:rPr>
        <w:t xml:space="preserve"> </w:t>
      </w:r>
      <w:r>
        <w:t>Slik</w:t>
      </w:r>
      <w:r>
        <w:rPr>
          <w:spacing w:val="-5"/>
        </w:rPr>
        <w:t xml:space="preserve"> </w:t>
      </w:r>
      <w:r>
        <w:t>lærer</w:t>
      </w:r>
      <w:r>
        <w:rPr>
          <w:spacing w:val="-5"/>
        </w:rPr>
        <w:t xml:space="preserve"> </w:t>
      </w:r>
      <w:r>
        <w:t>ungdommene</w:t>
      </w:r>
      <w:r>
        <w:rPr>
          <w:spacing w:val="-5"/>
        </w:rPr>
        <w:t xml:space="preserve"> </w:t>
      </w:r>
      <w:r>
        <w:t>å</w:t>
      </w:r>
      <w:r>
        <w:rPr>
          <w:spacing w:val="-5"/>
        </w:rPr>
        <w:t xml:space="preserve"> </w:t>
      </w:r>
      <w:r>
        <w:t>ta</w:t>
      </w:r>
      <w:r>
        <w:rPr>
          <w:spacing w:val="-5"/>
        </w:rPr>
        <w:t xml:space="preserve"> </w:t>
      </w:r>
      <w:r>
        <w:t>initiativ og de får kunnskap om sine svake og sterke sider. Forståelsen for at alle fagområder er gjensidig avhengige av hverandre, og hvilken betydning de har i samfunnet, er en viktig målsetning.</w:t>
      </w:r>
    </w:p>
    <w:p w14:paraId="49C33339"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19" w:space="40"/>
            <w:col w:w="6043"/>
          </w:cols>
        </w:sectPr>
      </w:pPr>
    </w:p>
    <w:p w14:paraId="49C3333A" w14:textId="77777777" w:rsidR="00330A58" w:rsidRDefault="00330A58">
      <w:pPr>
        <w:pStyle w:val="Brdtekst"/>
      </w:pPr>
    </w:p>
    <w:p w14:paraId="49C3333B" w14:textId="77777777" w:rsidR="00330A58" w:rsidRDefault="00330A58">
      <w:pPr>
        <w:pStyle w:val="Brdtekst"/>
        <w:spacing w:before="59"/>
      </w:pPr>
    </w:p>
    <w:p w14:paraId="49C3333C" w14:textId="77777777" w:rsidR="00330A58" w:rsidRDefault="00330A58">
      <w:pPr>
        <w:pStyle w:val="Brdtekst"/>
        <w:sectPr w:rsidR="00330A58">
          <w:footerReference w:type="default" r:id="rId637"/>
          <w:pgSz w:w="11910" w:h="16840"/>
          <w:pgMar w:top="860" w:right="0" w:bottom="0" w:left="708" w:header="0" w:footer="0" w:gutter="0"/>
          <w:cols w:space="708"/>
        </w:sectPr>
      </w:pPr>
    </w:p>
    <w:p w14:paraId="49C3333D" w14:textId="77777777" w:rsidR="00330A58" w:rsidRDefault="00000000">
      <w:pPr>
        <w:pStyle w:val="Brdtekst"/>
        <w:spacing w:before="100" w:line="295" w:lineRule="auto"/>
        <w:ind w:left="425" w:right="251"/>
      </w:pPr>
      <w:bookmarkStart w:id="100" w:name="Arbeidsøktene"/>
      <w:bookmarkStart w:id="101" w:name="_bookmark47"/>
      <w:bookmarkEnd w:id="100"/>
      <w:bookmarkEnd w:id="101"/>
      <w:r>
        <w:t>Valgfrihet er en av de viktigste faktorene for å opparbeide tillit, engasjement og forpliktelse hos mennesker. Valgfrihet er definert som friheten til å velge arbeid, ikke velge bort arbeid. Ungdom er spesielt</w:t>
      </w:r>
      <w:r>
        <w:rPr>
          <w:spacing w:val="-2"/>
        </w:rPr>
        <w:t xml:space="preserve"> </w:t>
      </w:r>
      <w:r>
        <w:t>sensitive</w:t>
      </w:r>
      <w:r>
        <w:rPr>
          <w:spacing w:val="-2"/>
        </w:rPr>
        <w:t xml:space="preserve"> </w:t>
      </w:r>
      <w:r>
        <w:t>for</w:t>
      </w:r>
      <w:r>
        <w:rPr>
          <w:spacing w:val="-2"/>
        </w:rPr>
        <w:t xml:space="preserve"> </w:t>
      </w:r>
      <w:r>
        <w:t>å</w:t>
      </w:r>
      <w:r>
        <w:rPr>
          <w:spacing w:val="-2"/>
        </w:rPr>
        <w:t xml:space="preserve"> </w:t>
      </w:r>
      <w:r>
        <w:t>kunne</w:t>
      </w:r>
      <w:r>
        <w:rPr>
          <w:spacing w:val="-2"/>
        </w:rPr>
        <w:t xml:space="preserve"> </w:t>
      </w:r>
      <w:r>
        <w:t>ta</w:t>
      </w:r>
      <w:r>
        <w:rPr>
          <w:spacing w:val="-2"/>
        </w:rPr>
        <w:t xml:space="preserve"> </w:t>
      </w:r>
      <w:r>
        <w:t>frie</w:t>
      </w:r>
      <w:r>
        <w:rPr>
          <w:spacing w:val="-2"/>
        </w:rPr>
        <w:t xml:space="preserve"> </w:t>
      </w:r>
      <w:r>
        <w:t>valg,</w:t>
      </w:r>
      <w:r>
        <w:rPr>
          <w:spacing w:val="-2"/>
        </w:rPr>
        <w:t xml:space="preserve"> </w:t>
      </w:r>
      <w:r>
        <w:t>men</w:t>
      </w:r>
      <w:r>
        <w:rPr>
          <w:spacing w:val="-2"/>
        </w:rPr>
        <w:t xml:space="preserve"> </w:t>
      </w:r>
      <w:r>
        <w:t>det betyr ikke at de skal kunne gjøre bare det de selv vil. I montessoriungdomsskolen er det viktig at</w:t>
      </w:r>
      <w:r>
        <w:rPr>
          <w:spacing w:val="40"/>
        </w:rPr>
        <w:t xml:space="preserve"> </w:t>
      </w:r>
      <w:r>
        <w:t>de</w:t>
      </w:r>
      <w:r>
        <w:rPr>
          <w:spacing w:val="-5"/>
        </w:rPr>
        <w:t xml:space="preserve"> </w:t>
      </w:r>
      <w:r>
        <w:t>voksne</w:t>
      </w:r>
      <w:r>
        <w:rPr>
          <w:spacing w:val="-5"/>
        </w:rPr>
        <w:t xml:space="preserve"> </w:t>
      </w:r>
      <w:r>
        <w:t>legger</w:t>
      </w:r>
      <w:r>
        <w:rPr>
          <w:spacing w:val="-5"/>
        </w:rPr>
        <w:t xml:space="preserve"> </w:t>
      </w:r>
      <w:r>
        <w:t>til</w:t>
      </w:r>
      <w:r>
        <w:rPr>
          <w:spacing w:val="-5"/>
        </w:rPr>
        <w:t xml:space="preserve"> </w:t>
      </w:r>
      <w:r>
        <w:t>rette</w:t>
      </w:r>
      <w:r>
        <w:rPr>
          <w:spacing w:val="-5"/>
        </w:rPr>
        <w:t xml:space="preserve"> </w:t>
      </w:r>
      <w:r>
        <w:t>for</w:t>
      </w:r>
      <w:r>
        <w:rPr>
          <w:spacing w:val="-5"/>
        </w:rPr>
        <w:t xml:space="preserve"> </w:t>
      </w:r>
      <w:r>
        <w:t>at</w:t>
      </w:r>
      <w:r>
        <w:rPr>
          <w:spacing w:val="-5"/>
        </w:rPr>
        <w:t xml:space="preserve"> </w:t>
      </w:r>
      <w:r>
        <w:t>ungdommen</w:t>
      </w:r>
      <w:r>
        <w:rPr>
          <w:spacing w:val="-5"/>
        </w:rPr>
        <w:t xml:space="preserve"> </w:t>
      </w:r>
      <w:r>
        <w:t>tilbys det de oppfatter som seriøst, meningsfullt arbeid for</w:t>
      </w:r>
      <w:r>
        <w:rPr>
          <w:spacing w:val="-2"/>
        </w:rPr>
        <w:t xml:space="preserve"> </w:t>
      </w:r>
      <w:r>
        <w:t>at</w:t>
      </w:r>
      <w:r>
        <w:rPr>
          <w:spacing w:val="-2"/>
        </w:rPr>
        <w:t xml:space="preserve"> </w:t>
      </w:r>
      <w:r>
        <w:t>de</w:t>
      </w:r>
      <w:r>
        <w:rPr>
          <w:spacing w:val="-2"/>
        </w:rPr>
        <w:t xml:space="preserve"> </w:t>
      </w:r>
      <w:r>
        <w:t>skal</w:t>
      </w:r>
      <w:r>
        <w:rPr>
          <w:spacing w:val="-2"/>
        </w:rPr>
        <w:t xml:space="preserve"> </w:t>
      </w:r>
      <w:r>
        <w:t>kunne</w:t>
      </w:r>
      <w:r>
        <w:rPr>
          <w:spacing w:val="-2"/>
        </w:rPr>
        <w:t xml:space="preserve"> </w:t>
      </w:r>
      <w:r>
        <w:t>ta</w:t>
      </w:r>
      <w:r>
        <w:rPr>
          <w:spacing w:val="-2"/>
        </w:rPr>
        <w:t xml:space="preserve"> </w:t>
      </w:r>
      <w:r>
        <w:t>frie</w:t>
      </w:r>
      <w:r>
        <w:rPr>
          <w:spacing w:val="-2"/>
        </w:rPr>
        <w:t xml:space="preserve"> </w:t>
      </w:r>
      <w:r>
        <w:t>valg</w:t>
      </w:r>
      <w:r>
        <w:rPr>
          <w:spacing w:val="-2"/>
        </w:rPr>
        <w:t xml:space="preserve"> </w:t>
      </w:r>
      <w:r>
        <w:t>som</w:t>
      </w:r>
      <w:r>
        <w:rPr>
          <w:spacing w:val="-2"/>
        </w:rPr>
        <w:t xml:space="preserve"> </w:t>
      </w:r>
      <w:r>
        <w:t>igjen</w:t>
      </w:r>
      <w:r>
        <w:rPr>
          <w:spacing w:val="-2"/>
        </w:rPr>
        <w:t xml:space="preserve"> </w:t>
      </w:r>
      <w:r>
        <w:t>leder</w:t>
      </w:r>
      <w:r>
        <w:rPr>
          <w:spacing w:val="-2"/>
        </w:rPr>
        <w:t xml:space="preserve"> </w:t>
      </w:r>
      <w:r>
        <w:t>til produktivitet. Det er også viktig at dette arbeidet peker mot fremtidig reelt, voksent arbeid, arbeid</w:t>
      </w:r>
    </w:p>
    <w:p w14:paraId="49C3333E" w14:textId="77777777" w:rsidR="00330A58" w:rsidRDefault="00000000">
      <w:pPr>
        <w:pStyle w:val="Brdtekst"/>
        <w:spacing w:before="1" w:line="295" w:lineRule="auto"/>
        <w:ind w:left="425"/>
      </w:pPr>
      <w:r>
        <w:t>som</w:t>
      </w:r>
      <w:r>
        <w:rPr>
          <w:spacing w:val="-5"/>
        </w:rPr>
        <w:t xml:space="preserve"> </w:t>
      </w:r>
      <w:r>
        <w:t>er</w:t>
      </w:r>
      <w:r>
        <w:rPr>
          <w:spacing w:val="-5"/>
        </w:rPr>
        <w:t xml:space="preserve"> </w:t>
      </w:r>
      <w:r>
        <w:t>viktig</w:t>
      </w:r>
      <w:r>
        <w:rPr>
          <w:spacing w:val="-5"/>
        </w:rPr>
        <w:t xml:space="preserve"> </w:t>
      </w:r>
      <w:r>
        <w:t>i</w:t>
      </w:r>
      <w:r>
        <w:rPr>
          <w:spacing w:val="-5"/>
        </w:rPr>
        <w:t xml:space="preserve"> </w:t>
      </w:r>
      <w:r>
        <w:t>en</w:t>
      </w:r>
      <w:r>
        <w:rPr>
          <w:spacing w:val="-5"/>
        </w:rPr>
        <w:t xml:space="preserve"> </w:t>
      </w:r>
      <w:r>
        <w:t>samfunnskontekst</w:t>
      </w:r>
      <w:r>
        <w:rPr>
          <w:spacing w:val="-5"/>
        </w:rPr>
        <w:t xml:space="preserve"> </w:t>
      </w:r>
      <w:r>
        <w:t>og</w:t>
      </w:r>
      <w:r>
        <w:rPr>
          <w:spacing w:val="-5"/>
        </w:rPr>
        <w:t xml:space="preserve"> </w:t>
      </w:r>
      <w:r>
        <w:t>det</w:t>
      </w:r>
      <w:r>
        <w:rPr>
          <w:spacing w:val="-5"/>
        </w:rPr>
        <w:t xml:space="preserve"> </w:t>
      </w:r>
      <w:r>
        <w:t>ansvaret som følger med.</w:t>
      </w:r>
    </w:p>
    <w:p w14:paraId="49C3333F" w14:textId="77777777" w:rsidR="00330A58" w:rsidRDefault="00330A58">
      <w:pPr>
        <w:pStyle w:val="Brdtekst"/>
        <w:spacing w:before="202"/>
      </w:pPr>
    </w:p>
    <w:p w14:paraId="49C33340" w14:textId="77777777" w:rsidR="00330A58" w:rsidRDefault="00000000">
      <w:pPr>
        <w:pStyle w:val="Overskrift3"/>
      </w:pPr>
      <w:r>
        <w:rPr>
          <w:color w:val="24A23F"/>
          <w:spacing w:val="-2"/>
        </w:rPr>
        <w:t>Arbeidsøktene</w:t>
      </w:r>
    </w:p>
    <w:p w14:paraId="49C33341" w14:textId="77777777" w:rsidR="00330A58" w:rsidRDefault="00000000">
      <w:pPr>
        <w:pStyle w:val="Brdtekst"/>
        <w:spacing w:before="280" w:line="295" w:lineRule="auto"/>
        <w:ind w:left="425" w:right="458"/>
      </w:pPr>
      <w:r>
        <w:rPr>
          <w:color w:val="1F191A"/>
        </w:rPr>
        <w:t>I mo</w:t>
      </w:r>
      <w:r>
        <w:t>ntessoriungdomsskolen blir skoledagen satt</w:t>
      </w:r>
      <w:r>
        <w:rPr>
          <w:spacing w:val="-6"/>
        </w:rPr>
        <w:t xml:space="preserve"> </w:t>
      </w:r>
      <w:r>
        <w:t>sammen</w:t>
      </w:r>
      <w:r>
        <w:rPr>
          <w:spacing w:val="-6"/>
        </w:rPr>
        <w:t xml:space="preserve"> </w:t>
      </w:r>
      <w:r>
        <w:t>med</w:t>
      </w:r>
      <w:r>
        <w:rPr>
          <w:spacing w:val="-6"/>
        </w:rPr>
        <w:t xml:space="preserve"> </w:t>
      </w:r>
      <w:r>
        <w:t>hensyn</w:t>
      </w:r>
      <w:r>
        <w:rPr>
          <w:spacing w:val="-6"/>
        </w:rPr>
        <w:t xml:space="preserve"> </w:t>
      </w:r>
      <w:r>
        <w:t>til</w:t>
      </w:r>
      <w:r>
        <w:rPr>
          <w:spacing w:val="-6"/>
        </w:rPr>
        <w:t xml:space="preserve"> </w:t>
      </w:r>
      <w:r>
        <w:t>daglige</w:t>
      </w:r>
      <w:r>
        <w:rPr>
          <w:spacing w:val="-6"/>
        </w:rPr>
        <w:t xml:space="preserve"> </w:t>
      </w:r>
      <w:r>
        <w:t>plikter</w:t>
      </w:r>
      <w:r>
        <w:rPr>
          <w:spacing w:val="-6"/>
        </w:rPr>
        <w:t xml:space="preserve"> </w:t>
      </w:r>
      <w:r>
        <w:t>og</w:t>
      </w:r>
    </w:p>
    <w:p w14:paraId="49C33342" w14:textId="77777777" w:rsidR="00330A58" w:rsidRDefault="00000000">
      <w:pPr>
        <w:pStyle w:val="Brdtekst"/>
        <w:spacing w:line="295" w:lineRule="auto"/>
        <w:ind w:left="425"/>
      </w:pPr>
      <w:r>
        <w:t>arbeidsoppgaver (fysiske som teoretiske studier), noe</w:t>
      </w:r>
      <w:r>
        <w:rPr>
          <w:spacing w:val="-6"/>
        </w:rPr>
        <w:t xml:space="preserve"> </w:t>
      </w:r>
      <w:r>
        <w:t>ungdommene</w:t>
      </w:r>
      <w:r>
        <w:rPr>
          <w:spacing w:val="-6"/>
        </w:rPr>
        <w:t xml:space="preserve"> </w:t>
      </w:r>
      <w:r>
        <w:t>selv</w:t>
      </w:r>
      <w:r>
        <w:rPr>
          <w:spacing w:val="-6"/>
        </w:rPr>
        <w:t xml:space="preserve"> </w:t>
      </w:r>
      <w:r>
        <w:t>kan</w:t>
      </w:r>
      <w:r>
        <w:rPr>
          <w:spacing w:val="-6"/>
        </w:rPr>
        <w:t xml:space="preserve"> </w:t>
      </w:r>
      <w:r>
        <w:t>organisere</w:t>
      </w:r>
      <w:r>
        <w:rPr>
          <w:spacing w:val="-6"/>
        </w:rPr>
        <w:t xml:space="preserve"> </w:t>
      </w:r>
      <w:r>
        <w:t>i</w:t>
      </w:r>
      <w:r>
        <w:rPr>
          <w:spacing w:val="-6"/>
        </w:rPr>
        <w:t xml:space="preserve"> </w:t>
      </w:r>
      <w:r>
        <w:t>størst</w:t>
      </w:r>
      <w:r>
        <w:rPr>
          <w:spacing w:val="-6"/>
        </w:rPr>
        <w:t xml:space="preserve"> </w:t>
      </w:r>
      <w:r>
        <w:t>mulig grad. Som i montessoribarneskolen legges derfor rammene for dagen opp med lange, mest mulig uforstyrrede arbeidsøkter, slik at ungdommene</w:t>
      </w:r>
    </w:p>
    <w:p w14:paraId="49C33343" w14:textId="77777777" w:rsidR="00330A58" w:rsidRDefault="00000000">
      <w:pPr>
        <w:pStyle w:val="Brdtekst"/>
        <w:spacing w:before="1" w:line="295" w:lineRule="auto"/>
        <w:ind w:left="425"/>
      </w:pPr>
      <w:r>
        <w:t>gis</w:t>
      </w:r>
      <w:r>
        <w:rPr>
          <w:spacing w:val="-5"/>
        </w:rPr>
        <w:t xml:space="preserve"> </w:t>
      </w:r>
      <w:r>
        <w:t>mulighet</w:t>
      </w:r>
      <w:r>
        <w:rPr>
          <w:spacing w:val="-5"/>
        </w:rPr>
        <w:t xml:space="preserve"> </w:t>
      </w:r>
      <w:r>
        <w:t>til</w:t>
      </w:r>
      <w:r>
        <w:rPr>
          <w:spacing w:val="-5"/>
        </w:rPr>
        <w:t xml:space="preserve"> </w:t>
      </w:r>
      <w:r>
        <w:t>å</w:t>
      </w:r>
      <w:r>
        <w:rPr>
          <w:spacing w:val="-5"/>
        </w:rPr>
        <w:t xml:space="preserve"> </w:t>
      </w:r>
      <w:r>
        <w:t>disponere</w:t>
      </w:r>
      <w:r>
        <w:rPr>
          <w:spacing w:val="-5"/>
        </w:rPr>
        <w:t xml:space="preserve"> </w:t>
      </w:r>
      <w:r>
        <w:t>tiden</w:t>
      </w:r>
      <w:r>
        <w:rPr>
          <w:spacing w:val="-5"/>
        </w:rPr>
        <w:t xml:space="preserve"> </w:t>
      </w:r>
      <w:r>
        <w:t>i</w:t>
      </w:r>
      <w:r>
        <w:rPr>
          <w:spacing w:val="-5"/>
        </w:rPr>
        <w:t xml:space="preserve"> </w:t>
      </w:r>
      <w:r>
        <w:t>forhold</w:t>
      </w:r>
      <w:r>
        <w:rPr>
          <w:spacing w:val="-5"/>
        </w:rPr>
        <w:t xml:space="preserve"> </w:t>
      </w:r>
      <w:r>
        <w:t>til</w:t>
      </w:r>
      <w:r>
        <w:rPr>
          <w:spacing w:val="-5"/>
        </w:rPr>
        <w:t xml:space="preserve"> </w:t>
      </w:r>
      <w:r>
        <w:t xml:space="preserve">sine </w:t>
      </w:r>
      <w:r>
        <w:rPr>
          <w:spacing w:val="-2"/>
        </w:rPr>
        <w:t>arbeidsoppgaver.</w:t>
      </w:r>
    </w:p>
    <w:p w14:paraId="49C33344" w14:textId="77777777" w:rsidR="00330A58" w:rsidRDefault="00330A58">
      <w:pPr>
        <w:pStyle w:val="Brdtekst"/>
        <w:spacing w:before="52"/>
      </w:pPr>
    </w:p>
    <w:p w14:paraId="49C33345" w14:textId="77777777" w:rsidR="00330A58" w:rsidRDefault="00000000">
      <w:pPr>
        <w:pStyle w:val="Brdtekst"/>
        <w:spacing w:line="295" w:lineRule="auto"/>
        <w:ind w:left="425" w:right="265"/>
      </w:pPr>
      <w:r>
        <w:t>For</w:t>
      </w:r>
      <w:r>
        <w:rPr>
          <w:spacing w:val="-1"/>
        </w:rPr>
        <w:t xml:space="preserve"> </w:t>
      </w:r>
      <w:r>
        <w:t>å</w:t>
      </w:r>
      <w:r>
        <w:rPr>
          <w:spacing w:val="-1"/>
        </w:rPr>
        <w:t xml:space="preserve"> </w:t>
      </w:r>
      <w:r>
        <w:t>støtte</w:t>
      </w:r>
      <w:r>
        <w:rPr>
          <w:spacing w:val="-1"/>
        </w:rPr>
        <w:t xml:space="preserve"> </w:t>
      </w:r>
      <w:r>
        <w:t>utviklingen</w:t>
      </w:r>
      <w:r>
        <w:rPr>
          <w:spacing w:val="-1"/>
        </w:rPr>
        <w:t xml:space="preserve"> </w:t>
      </w:r>
      <w:r>
        <w:t>av</w:t>
      </w:r>
      <w:r>
        <w:rPr>
          <w:spacing w:val="-1"/>
        </w:rPr>
        <w:t xml:space="preserve"> </w:t>
      </w:r>
      <w:r>
        <w:t>fellesskapet</w:t>
      </w:r>
      <w:r>
        <w:rPr>
          <w:spacing w:val="-1"/>
        </w:rPr>
        <w:t xml:space="preserve"> </w:t>
      </w:r>
      <w:r>
        <w:t>og</w:t>
      </w:r>
      <w:r>
        <w:rPr>
          <w:spacing w:val="-1"/>
        </w:rPr>
        <w:t xml:space="preserve"> </w:t>
      </w:r>
      <w:r>
        <w:t>utnytte mulighetene for læring, skal det legges til rette</w:t>
      </w:r>
      <w:r>
        <w:rPr>
          <w:spacing w:val="40"/>
        </w:rPr>
        <w:t xml:space="preserve"> </w:t>
      </w:r>
      <w:r>
        <w:t>for</w:t>
      </w:r>
      <w:r>
        <w:rPr>
          <w:spacing w:val="-5"/>
        </w:rPr>
        <w:t xml:space="preserve"> </w:t>
      </w:r>
      <w:r>
        <w:t>et</w:t>
      </w:r>
      <w:r>
        <w:rPr>
          <w:spacing w:val="-5"/>
        </w:rPr>
        <w:t xml:space="preserve"> </w:t>
      </w:r>
      <w:r>
        <w:t>felles</w:t>
      </w:r>
      <w:r>
        <w:rPr>
          <w:spacing w:val="-5"/>
        </w:rPr>
        <w:t xml:space="preserve"> </w:t>
      </w:r>
      <w:r>
        <w:t>måltid</w:t>
      </w:r>
      <w:r>
        <w:rPr>
          <w:spacing w:val="-5"/>
        </w:rPr>
        <w:t xml:space="preserve"> </w:t>
      </w:r>
      <w:r>
        <w:t>midt</w:t>
      </w:r>
      <w:r>
        <w:rPr>
          <w:spacing w:val="-5"/>
        </w:rPr>
        <w:t xml:space="preserve"> </w:t>
      </w:r>
      <w:r>
        <w:t>på</w:t>
      </w:r>
      <w:r>
        <w:rPr>
          <w:spacing w:val="-5"/>
        </w:rPr>
        <w:t xml:space="preserve"> </w:t>
      </w:r>
      <w:r>
        <w:t>dagen.</w:t>
      </w:r>
      <w:r>
        <w:rPr>
          <w:spacing w:val="-5"/>
        </w:rPr>
        <w:t xml:space="preserve"> </w:t>
      </w:r>
      <w:r>
        <w:t>Mindre</w:t>
      </w:r>
      <w:r>
        <w:rPr>
          <w:spacing w:val="-5"/>
        </w:rPr>
        <w:t xml:space="preserve"> </w:t>
      </w:r>
      <w:r>
        <w:t>grupper av ungdommer kan ha ansvar for dette, enten fra gang til gang eller i perioder. Det settes av tid til daglige plikter og oppgaver i det miljøet man har, inkludert det felles måltidet. Dersom miljøet har begrenset med behov for fysisk arbeid, kan det</w:t>
      </w:r>
    </w:p>
    <w:p w14:paraId="49C33346" w14:textId="77777777" w:rsidR="00330A58" w:rsidRDefault="00000000">
      <w:pPr>
        <w:pStyle w:val="Brdtekst"/>
        <w:spacing w:line="295" w:lineRule="auto"/>
        <w:ind w:left="425"/>
      </w:pPr>
      <w:r>
        <w:t>være</w:t>
      </w:r>
      <w:r>
        <w:rPr>
          <w:spacing w:val="-4"/>
        </w:rPr>
        <w:t xml:space="preserve"> </w:t>
      </w:r>
      <w:r>
        <w:t>av</w:t>
      </w:r>
      <w:r>
        <w:rPr>
          <w:spacing w:val="-4"/>
        </w:rPr>
        <w:t xml:space="preserve"> </w:t>
      </w:r>
      <w:r>
        <w:t>stor</w:t>
      </w:r>
      <w:r>
        <w:rPr>
          <w:spacing w:val="-4"/>
        </w:rPr>
        <w:t xml:space="preserve"> </w:t>
      </w:r>
      <w:r>
        <w:t>betydning</w:t>
      </w:r>
      <w:r>
        <w:rPr>
          <w:spacing w:val="-4"/>
        </w:rPr>
        <w:t xml:space="preserve"> </w:t>
      </w:r>
      <w:r>
        <w:t>at</w:t>
      </w:r>
      <w:r>
        <w:rPr>
          <w:spacing w:val="-4"/>
        </w:rPr>
        <w:t xml:space="preserve"> </w:t>
      </w:r>
      <w:r>
        <w:t>det</w:t>
      </w:r>
      <w:r>
        <w:rPr>
          <w:spacing w:val="-4"/>
        </w:rPr>
        <w:t xml:space="preserve"> </w:t>
      </w:r>
      <w:r>
        <w:t>legges</w:t>
      </w:r>
      <w:r>
        <w:rPr>
          <w:spacing w:val="-4"/>
        </w:rPr>
        <w:t xml:space="preserve"> </w:t>
      </w:r>
      <w:r>
        <w:t>opp</w:t>
      </w:r>
      <w:r>
        <w:rPr>
          <w:spacing w:val="-4"/>
        </w:rPr>
        <w:t xml:space="preserve"> </w:t>
      </w:r>
      <w:r>
        <w:t>til</w:t>
      </w:r>
      <w:r>
        <w:rPr>
          <w:spacing w:val="-4"/>
        </w:rPr>
        <w:t xml:space="preserve"> </w:t>
      </w:r>
      <w:r>
        <w:t>en</w:t>
      </w:r>
      <w:r>
        <w:rPr>
          <w:spacing w:val="-4"/>
        </w:rPr>
        <w:t xml:space="preserve"> </w:t>
      </w:r>
      <w:r>
        <w:t>lang pause med selvvalgt fysisk eller kreativ aktivitet</w:t>
      </w:r>
    </w:p>
    <w:p w14:paraId="49C33347" w14:textId="77777777" w:rsidR="00330A58" w:rsidRDefault="00000000">
      <w:pPr>
        <w:pStyle w:val="Brdtekst"/>
        <w:spacing w:before="1" w:line="295" w:lineRule="auto"/>
        <w:ind w:left="425"/>
      </w:pPr>
      <w:r>
        <w:t>i løpet av dagen. Ungdommene kan gjerne dyrke egne interesser, men de voksne kan med fordel organisere og delta i dette, slik at ungdommene får innblikk</w:t>
      </w:r>
      <w:r>
        <w:rPr>
          <w:spacing w:val="-9"/>
        </w:rPr>
        <w:t xml:space="preserve"> </w:t>
      </w:r>
      <w:r>
        <w:t>i</w:t>
      </w:r>
      <w:r>
        <w:rPr>
          <w:spacing w:val="-9"/>
        </w:rPr>
        <w:t xml:space="preserve"> </w:t>
      </w:r>
      <w:r>
        <w:t>aktiviteter</w:t>
      </w:r>
      <w:r>
        <w:rPr>
          <w:spacing w:val="-9"/>
        </w:rPr>
        <w:t xml:space="preserve"> </w:t>
      </w:r>
      <w:r>
        <w:t>som</w:t>
      </w:r>
      <w:r>
        <w:rPr>
          <w:spacing w:val="-9"/>
        </w:rPr>
        <w:t xml:space="preserve"> </w:t>
      </w:r>
      <w:r>
        <w:t>yoga,</w:t>
      </w:r>
      <w:r>
        <w:rPr>
          <w:spacing w:val="-9"/>
        </w:rPr>
        <w:t xml:space="preserve"> </w:t>
      </w:r>
      <w:r>
        <w:t>selvforsvar,</w:t>
      </w:r>
      <w:r>
        <w:rPr>
          <w:spacing w:val="-9"/>
        </w:rPr>
        <w:t xml:space="preserve"> </w:t>
      </w:r>
      <w:r>
        <w:t>ballspill, frisbee, racketsport, spinning, sykling, skøyter og</w:t>
      </w:r>
    </w:p>
    <w:p w14:paraId="49C33348" w14:textId="77777777" w:rsidR="00330A58" w:rsidRDefault="00000000">
      <w:pPr>
        <w:pStyle w:val="Brdtekst"/>
        <w:spacing w:line="295" w:lineRule="auto"/>
        <w:ind w:left="425" w:right="32"/>
      </w:pPr>
      <w:r>
        <w:t>så videre. Ved at de voksne deltar, får man igjen flere</w:t>
      </w:r>
      <w:r>
        <w:rPr>
          <w:spacing w:val="-6"/>
        </w:rPr>
        <w:t xml:space="preserve"> </w:t>
      </w:r>
      <w:r>
        <w:t>anledninger</w:t>
      </w:r>
      <w:r>
        <w:rPr>
          <w:spacing w:val="-6"/>
        </w:rPr>
        <w:t xml:space="preserve"> </w:t>
      </w:r>
      <w:r>
        <w:t>til</w:t>
      </w:r>
      <w:r>
        <w:rPr>
          <w:spacing w:val="-6"/>
        </w:rPr>
        <w:t xml:space="preserve"> </w:t>
      </w:r>
      <w:r>
        <w:t>aktivitet</w:t>
      </w:r>
      <w:r>
        <w:rPr>
          <w:spacing w:val="-6"/>
        </w:rPr>
        <w:t xml:space="preserve"> </w:t>
      </w:r>
      <w:r>
        <w:t>side</w:t>
      </w:r>
      <w:r>
        <w:rPr>
          <w:spacing w:val="-6"/>
        </w:rPr>
        <w:t xml:space="preserve"> </w:t>
      </w:r>
      <w:r>
        <w:t>ved</w:t>
      </w:r>
      <w:r>
        <w:rPr>
          <w:spacing w:val="-6"/>
        </w:rPr>
        <w:t xml:space="preserve"> </w:t>
      </w:r>
      <w:r>
        <w:t>side</w:t>
      </w:r>
      <w:r>
        <w:rPr>
          <w:spacing w:val="-6"/>
        </w:rPr>
        <w:t xml:space="preserve"> </w:t>
      </w:r>
      <w:r>
        <w:t>ungdom</w:t>
      </w:r>
    </w:p>
    <w:p w14:paraId="49C33349" w14:textId="77777777" w:rsidR="00330A58" w:rsidRDefault="00000000">
      <w:pPr>
        <w:pStyle w:val="Brdtekst"/>
        <w:ind w:left="425"/>
      </w:pPr>
      <w:r>
        <w:t xml:space="preserve">- </w:t>
      </w:r>
      <w:r>
        <w:rPr>
          <w:spacing w:val="-2"/>
        </w:rPr>
        <w:t>voksen.</w:t>
      </w:r>
    </w:p>
    <w:p w14:paraId="49C3334A" w14:textId="77777777" w:rsidR="00330A58" w:rsidRDefault="00330A58">
      <w:pPr>
        <w:pStyle w:val="Brdtekst"/>
        <w:spacing w:before="105"/>
      </w:pPr>
    </w:p>
    <w:p w14:paraId="49C3334B" w14:textId="77777777" w:rsidR="00330A58" w:rsidRDefault="00000000">
      <w:pPr>
        <w:pStyle w:val="Brdtekst"/>
        <w:spacing w:line="295" w:lineRule="auto"/>
        <w:ind w:left="425"/>
      </w:pPr>
      <w:r>
        <w:t>Ungdom</w:t>
      </w:r>
      <w:r>
        <w:rPr>
          <w:spacing w:val="-5"/>
        </w:rPr>
        <w:t xml:space="preserve"> </w:t>
      </w:r>
      <w:r>
        <w:t>har</w:t>
      </w:r>
      <w:r>
        <w:rPr>
          <w:spacing w:val="-5"/>
        </w:rPr>
        <w:t xml:space="preserve"> </w:t>
      </w:r>
      <w:r>
        <w:t>et</w:t>
      </w:r>
      <w:r>
        <w:rPr>
          <w:spacing w:val="-5"/>
        </w:rPr>
        <w:t xml:space="preserve"> </w:t>
      </w:r>
      <w:r>
        <w:t>stort</w:t>
      </w:r>
      <w:r>
        <w:rPr>
          <w:spacing w:val="-5"/>
        </w:rPr>
        <w:t xml:space="preserve"> </w:t>
      </w:r>
      <w:r>
        <w:t>behov</w:t>
      </w:r>
      <w:r>
        <w:rPr>
          <w:spacing w:val="-5"/>
        </w:rPr>
        <w:t xml:space="preserve"> </w:t>
      </w:r>
      <w:r>
        <w:t>for</w:t>
      </w:r>
      <w:r>
        <w:rPr>
          <w:spacing w:val="-5"/>
        </w:rPr>
        <w:t xml:space="preserve"> </w:t>
      </w:r>
      <w:r>
        <w:t>å</w:t>
      </w:r>
      <w:r>
        <w:rPr>
          <w:spacing w:val="-5"/>
        </w:rPr>
        <w:t xml:space="preserve"> </w:t>
      </w:r>
      <w:r>
        <w:t>oppleve</w:t>
      </w:r>
      <w:r>
        <w:rPr>
          <w:spacing w:val="-5"/>
        </w:rPr>
        <w:t xml:space="preserve"> </w:t>
      </w:r>
      <w:r>
        <w:t>autentisitet og relevans ved alle fagene. Deres aktive deltagelse</w:t>
      </w:r>
    </w:p>
    <w:p w14:paraId="49C3334C" w14:textId="77777777" w:rsidR="00330A58" w:rsidRDefault="00000000">
      <w:pPr>
        <w:pStyle w:val="Brdtekst"/>
        <w:spacing w:line="295" w:lineRule="auto"/>
        <w:ind w:left="425" w:right="212"/>
      </w:pPr>
      <w:r>
        <w:t>i planleggingen av skoledagen kan utløse behov for</w:t>
      </w:r>
      <w:r>
        <w:rPr>
          <w:spacing w:val="-4"/>
        </w:rPr>
        <w:t xml:space="preserve"> </w:t>
      </w:r>
      <w:r>
        <w:t>å</w:t>
      </w:r>
      <w:r>
        <w:rPr>
          <w:spacing w:val="-4"/>
        </w:rPr>
        <w:t xml:space="preserve"> </w:t>
      </w:r>
      <w:r>
        <w:t>fordype</w:t>
      </w:r>
      <w:r>
        <w:rPr>
          <w:spacing w:val="-4"/>
        </w:rPr>
        <w:t xml:space="preserve"> </w:t>
      </w:r>
      <w:r>
        <w:t>seg</w:t>
      </w:r>
      <w:r>
        <w:rPr>
          <w:spacing w:val="-4"/>
        </w:rPr>
        <w:t xml:space="preserve"> </w:t>
      </w:r>
      <w:r>
        <w:t>i</w:t>
      </w:r>
      <w:r>
        <w:rPr>
          <w:spacing w:val="-4"/>
        </w:rPr>
        <w:t xml:space="preserve"> </w:t>
      </w:r>
      <w:r>
        <w:t>visse</w:t>
      </w:r>
      <w:r>
        <w:rPr>
          <w:spacing w:val="-4"/>
        </w:rPr>
        <w:t xml:space="preserve"> </w:t>
      </w:r>
      <w:r>
        <w:t>fagområder</w:t>
      </w:r>
      <w:r>
        <w:rPr>
          <w:spacing w:val="-4"/>
        </w:rPr>
        <w:t xml:space="preserve"> </w:t>
      </w:r>
      <w:r>
        <w:t>og</w:t>
      </w:r>
      <w:r>
        <w:rPr>
          <w:spacing w:val="-4"/>
        </w:rPr>
        <w:t xml:space="preserve"> </w:t>
      </w:r>
      <w:r>
        <w:t>til</w:t>
      </w:r>
      <w:r>
        <w:rPr>
          <w:spacing w:val="-4"/>
        </w:rPr>
        <w:t xml:space="preserve"> </w:t>
      </w:r>
      <w:r>
        <w:t>å</w:t>
      </w:r>
      <w:r>
        <w:rPr>
          <w:spacing w:val="-4"/>
        </w:rPr>
        <w:t xml:space="preserve"> </w:t>
      </w:r>
      <w:r>
        <w:t>tilkalle</w:t>
      </w:r>
    </w:p>
    <w:p w14:paraId="49C3334D" w14:textId="77777777" w:rsidR="00330A58" w:rsidRDefault="00000000">
      <w:pPr>
        <w:pStyle w:val="Brdtekst"/>
        <w:spacing w:before="100" w:line="295" w:lineRule="auto"/>
        <w:ind w:left="248" w:right="1140"/>
      </w:pPr>
      <w:r>
        <w:br w:type="column"/>
        <w:t>ekstern ekspertise. Montessoriungdomsskolen skal legge til rette for fleksibilitet og gi ungdommene denne muligheten til fordypning, spesielt med tanke på</w:t>
      </w:r>
      <w:r>
        <w:rPr>
          <w:spacing w:val="-5"/>
        </w:rPr>
        <w:t xml:space="preserve"> </w:t>
      </w:r>
      <w:r>
        <w:t>nye</w:t>
      </w:r>
      <w:r>
        <w:rPr>
          <w:spacing w:val="-5"/>
        </w:rPr>
        <w:t xml:space="preserve"> </w:t>
      </w:r>
      <w:r>
        <w:t>problemstillinger</w:t>
      </w:r>
      <w:r>
        <w:rPr>
          <w:spacing w:val="-5"/>
        </w:rPr>
        <w:t xml:space="preserve"> </w:t>
      </w:r>
      <w:r>
        <w:t>som</w:t>
      </w:r>
      <w:r>
        <w:rPr>
          <w:spacing w:val="-5"/>
        </w:rPr>
        <w:t xml:space="preserve"> </w:t>
      </w:r>
      <w:r>
        <w:t>stadig</w:t>
      </w:r>
      <w:r>
        <w:rPr>
          <w:spacing w:val="-5"/>
        </w:rPr>
        <w:t xml:space="preserve"> </w:t>
      </w:r>
      <w:r>
        <w:t>dukker</w:t>
      </w:r>
      <w:r>
        <w:rPr>
          <w:spacing w:val="-5"/>
        </w:rPr>
        <w:t xml:space="preserve"> </w:t>
      </w:r>
      <w:r>
        <w:t>opp</w:t>
      </w:r>
      <w:r>
        <w:rPr>
          <w:spacing w:val="-5"/>
        </w:rPr>
        <w:t xml:space="preserve"> </w:t>
      </w:r>
      <w:r>
        <w:t>i</w:t>
      </w:r>
      <w:r>
        <w:rPr>
          <w:spacing w:val="-5"/>
        </w:rPr>
        <w:t xml:space="preserve"> </w:t>
      </w:r>
      <w:r>
        <w:t>vår globaliserte verden.</w:t>
      </w:r>
    </w:p>
    <w:p w14:paraId="49C3334E" w14:textId="77777777" w:rsidR="00330A58" w:rsidRDefault="00330A58">
      <w:pPr>
        <w:pStyle w:val="Brdtekst"/>
        <w:spacing w:before="53"/>
      </w:pPr>
    </w:p>
    <w:p w14:paraId="49C3334F" w14:textId="77777777" w:rsidR="00330A58" w:rsidRDefault="00000000">
      <w:pPr>
        <w:pStyle w:val="Brdtekst"/>
        <w:spacing w:line="295" w:lineRule="auto"/>
        <w:ind w:left="248" w:right="1140"/>
      </w:pPr>
      <w:r>
        <w:t>Arbeidstiden</w:t>
      </w:r>
      <w:r>
        <w:rPr>
          <w:spacing w:val="-3"/>
        </w:rPr>
        <w:t xml:space="preserve"> </w:t>
      </w:r>
      <w:r>
        <w:t>for</w:t>
      </w:r>
      <w:r>
        <w:rPr>
          <w:spacing w:val="-3"/>
        </w:rPr>
        <w:t xml:space="preserve"> </w:t>
      </w:r>
      <w:r>
        <w:t>ungdommene</w:t>
      </w:r>
      <w:r>
        <w:rPr>
          <w:spacing w:val="-3"/>
        </w:rPr>
        <w:t xml:space="preserve"> </w:t>
      </w:r>
      <w:r>
        <w:t>skal</w:t>
      </w:r>
      <w:r>
        <w:rPr>
          <w:spacing w:val="-3"/>
        </w:rPr>
        <w:t xml:space="preserve"> </w:t>
      </w:r>
      <w:r>
        <w:t>i</w:t>
      </w:r>
      <w:r>
        <w:rPr>
          <w:spacing w:val="-3"/>
        </w:rPr>
        <w:t xml:space="preserve"> </w:t>
      </w:r>
      <w:r>
        <w:t>utgangspunktet organiseres</w:t>
      </w:r>
      <w:r>
        <w:rPr>
          <w:spacing w:val="-7"/>
        </w:rPr>
        <w:t xml:space="preserve"> </w:t>
      </w:r>
      <w:r>
        <w:t>med</w:t>
      </w:r>
      <w:r>
        <w:rPr>
          <w:spacing w:val="-7"/>
        </w:rPr>
        <w:t xml:space="preserve"> </w:t>
      </w:r>
      <w:r>
        <w:t>lange</w:t>
      </w:r>
      <w:r>
        <w:rPr>
          <w:spacing w:val="-7"/>
        </w:rPr>
        <w:t xml:space="preserve"> </w:t>
      </w:r>
      <w:r>
        <w:t>dager.</w:t>
      </w:r>
      <w:r>
        <w:rPr>
          <w:spacing w:val="-7"/>
        </w:rPr>
        <w:t xml:space="preserve"> </w:t>
      </w:r>
      <w:r>
        <w:t>Dette</w:t>
      </w:r>
      <w:r>
        <w:rPr>
          <w:spacing w:val="-7"/>
        </w:rPr>
        <w:t xml:space="preserve"> </w:t>
      </w:r>
      <w:r>
        <w:t>gir</w:t>
      </w:r>
      <w:r>
        <w:rPr>
          <w:spacing w:val="-7"/>
        </w:rPr>
        <w:t xml:space="preserve"> </w:t>
      </w:r>
      <w:r>
        <w:t>g</w:t>
      </w:r>
      <w:r>
        <w:rPr>
          <w:color w:val="1F191A"/>
        </w:rPr>
        <w:t>od</w:t>
      </w:r>
      <w:r>
        <w:rPr>
          <w:color w:val="1F191A"/>
          <w:spacing w:val="-7"/>
        </w:rPr>
        <w:t xml:space="preserve"> </w:t>
      </w:r>
      <w:r>
        <w:rPr>
          <w:color w:val="1F191A"/>
        </w:rPr>
        <w:t>anledning til lange, uavbrutte arbeidsøkter, fysisk og kreativ aktivitet, praktisk arbeid, økonomi/elevbedrifter</w:t>
      </w:r>
    </w:p>
    <w:p w14:paraId="49C33350" w14:textId="77777777" w:rsidR="00330A58" w:rsidRDefault="00000000">
      <w:pPr>
        <w:pStyle w:val="Brdtekst"/>
        <w:spacing w:line="295" w:lineRule="auto"/>
        <w:ind w:left="248" w:right="1140"/>
      </w:pPr>
      <w:r>
        <w:rPr>
          <w:color w:val="1F191A"/>
        </w:rPr>
        <w:t xml:space="preserve">og samfunnsbygging. Det skal være anledning til å legge opp til bruk av </w:t>
      </w:r>
      <w:r>
        <w:rPr>
          <w:i/>
          <w:color w:val="1F191A"/>
        </w:rPr>
        <w:t>fleksitid</w:t>
      </w:r>
      <w:r>
        <w:rPr>
          <w:color w:val="1F191A"/>
        </w:rPr>
        <w:t>, slik at ungdommene har mulighet til å jobbe overtid og siden avspasere, slik</w:t>
      </w:r>
      <w:r>
        <w:rPr>
          <w:color w:val="1F191A"/>
          <w:spacing w:val="-4"/>
        </w:rPr>
        <w:t xml:space="preserve"> </w:t>
      </w:r>
      <w:r>
        <w:rPr>
          <w:color w:val="1F191A"/>
        </w:rPr>
        <w:t>som</w:t>
      </w:r>
      <w:r>
        <w:rPr>
          <w:color w:val="1F191A"/>
          <w:spacing w:val="-4"/>
        </w:rPr>
        <w:t xml:space="preserve"> </w:t>
      </w:r>
      <w:r>
        <w:rPr>
          <w:color w:val="1F191A"/>
        </w:rPr>
        <w:t>en</w:t>
      </w:r>
      <w:r>
        <w:rPr>
          <w:color w:val="1F191A"/>
          <w:spacing w:val="-4"/>
        </w:rPr>
        <w:t xml:space="preserve"> </w:t>
      </w:r>
      <w:r>
        <w:rPr>
          <w:color w:val="1F191A"/>
        </w:rPr>
        <w:t>ofte</w:t>
      </w:r>
      <w:r>
        <w:rPr>
          <w:color w:val="1F191A"/>
          <w:spacing w:val="-4"/>
        </w:rPr>
        <w:t xml:space="preserve"> </w:t>
      </w:r>
      <w:r>
        <w:rPr>
          <w:color w:val="1F191A"/>
        </w:rPr>
        <w:t>kan</w:t>
      </w:r>
      <w:r>
        <w:rPr>
          <w:color w:val="1F191A"/>
          <w:spacing w:val="-4"/>
        </w:rPr>
        <w:t xml:space="preserve"> </w:t>
      </w:r>
      <w:r>
        <w:rPr>
          <w:color w:val="1F191A"/>
        </w:rPr>
        <w:t>i</w:t>
      </w:r>
      <w:r>
        <w:rPr>
          <w:color w:val="1F191A"/>
          <w:spacing w:val="-4"/>
        </w:rPr>
        <w:t xml:space="preserve"> </w:t>
      </w:r>
      <w:r>
        <w:rPr>
          <w:color w:val="1F191A"/>
        </w:rPr>
        <w:t>arbeidslivet.</w:t>
      </w:r>
      <w:r>
        <w:rPr>
          <w:color w:val="1F191A"/>
          <w:spacing w:val="-4"/>
        </w:rPr>
        <w:t xml:space="preserve"> </w:t>
      </w:r>
      <w:r>
        <w:rPr>
          <w:color w:val="1F191A"/>
        </w:rPr>
        <w:t>Disse</w:t>
      </w:r>
      <w:r>
        <w:rPr>
          <w:color w:val="1F191A"/>
          <w:spacing w:val="-4"/>
        </w:rPr>
        <w:t xml:space="preserve"> </w:t>
      </w:r>
      <w:r>
        <w:rPr>
          <w:color w:val="1F191A"/>
        </w:rPr>
        <w:t>dagene</w:t>
      </w:r>
      <w:r>
        <w:rPr>
          <w:color w:val="1F191A"/>
          <w:spacing w:val="-4"/>
        </w:rPr>
        <w:t xml:space="preserve"> </w:t>
      </w:r>
      <w:r>
        <w:rPr>
          <w:color w:val="1F191A"/>
        </w:rPr>
        <w:t>kan brukes til avspasering når de selv føler behov eller når de vet de skal ut på en reise. Fritak fra timer eller</w:t>
      </w:r>
      <w:r>
        <w:rPr>
          <w:color w:val="1F191A"/>
          <w:spacing w:val="-4"/>
        </w:rPr>
        <w:t xml:space="preserve"> </w:t>
      </w:r>
      <w:r>
        <w:rPr>
          <w:color w:val="1F191A"/>
        </w:rPr>
        <w:t>dager</w:t>
      </w:r>
      <w:r>
        <w:rPr>
          <w:color w:val="1F191A"/>
          <w:spacing w:val="-4"/>
        </w:rPr>
        <w:t xml:space="preserve"> </w:t>
      </w:r>
      <w:r>
        <w:rPr>
          <w:color w:val="1F191A"/>
        </w:rPr>
        <w:t>til</w:t>
      </w:r>
      <w:r>
        <w:rPr>
          <w:color w:val="1F191A"/>
          <w:spacing w:val="-4"/>
        </w:rPr>
        <w:t xml:space="preserve"> </w:t>
      </w:r>
      <w:r>
        <w:t>for</w:t>
      </w:r>
      <w:r>
        <w:rPr>
          <w:spacing w:val="-4"/>
        </w:rPr>
        <w:t xml:space="preserve"> </w:t>
      </w:r>
      <w:r>
        <w:t>eksempel</w:t>
      </w:r>
      <w:r>
        <w:rPr>
          <w:spacing w:val="-4"/>
        </w:rPr>
        <w:t xml:space="preserve"> </w:t>
      </w:r>
      <w:r>
        <w:t>reiser,</w:t>
      </w:r>
      <w:r>
        <w:rPr>
          <w:spacing w:val="-4"/>
        </w:rPr>
        <w:t xml:space="preserve"> </w:t>
      </w:r>
      <w:r>
        <w:t>skal</w:t>
      </w:r>
      <w:r>
        <w:rPr>
          <w:spacing w:val="-4"/>
        </w:rPr>
        <w:t xml:space="preserve"> </w:t>
      </w:r>
      <w:r>
        <w:t>kompenseres for med arbeid og studier før og/eller etter reisen.</w:t>
      </w:r>
    </w:p>
    <w:p w14:paraId="49C33351" w14:textId="77777777" w:rsidR="00330A58" w:rsidRDefault="00000000">
      <w:pPr>
        <w:pStyle w:val="Brdtekst"/>
        <w:spacing w:before="1" w:line="295" w:lineRule="auto"/>
        <w:ind w:left="248" w:right="1140"/>
      </w:pPr>
      <w:r>
        <w:t>Det er viktig med bevissthet rundt at arbeidet er verdifullt, det er gjennom arbeidet at ungdommen valoriseres og samfunnet fungerer. Overtidstimene registreres</w:t>
      </w:r>
      <w:r>
        <w:rPr>
          <w:spacing w:val="-5"/>
        </w:rPr>
        <w:t xml:space="preserve"> </w:t>
      </w:r>
      <w:r>
        <w:t>av</w:t>
      </w:r>
      <w:r>
        <w:rPr>
          <w:spacing w:val="-5"/>
        </w:rPr>
        <w:t xml:space="preserve"> </w:t>
      </w:r>
      <w:r>
        <w:t>de</w:t>
      </w:r>
      <w:r>
        <w:rPr>
          <w:spacing w:val="-5"/>
        </w:rPr>
        <w:t xml:space="preserve"> </w:t>
      </w:r>
      <w:r>
        <w:t>voksne,</w:t>
      </w:r>
      <w:r>
        <w:rPr>
          <w:spacing w:val="-5"/>
        </w:rPr>
        <w:t xml:space="preserve"> </w:t>
      </w:r>
      <w:r>
        <w:t>og</w:t>
      </w:r>
      <w:r>
        <w:rPr>
          <w:spacing w:val="-5"/>
        </w:rPr>
        <w:t xml:space="preserve"> </w:t>
      </w:r>
      <w:r>
        <w:t>ungdommene</w:t>
      </w:r>
      <w:r>
        <w:rPr>
          <w:spacing w:val="-5"/>
        </w:rPr>
        <w:t xml:space="preserve"> </w:t>
      </w:r>
      <w:r>
        <w:t>må</w:t>
      </w:r>
      <w:r>
        <w:rPr>
          <w:spacing w:val="-5"/>
        </w:rPr>
        <w:t xml:space="preserve"> </w:t>
      </w:r>
      <w:r>
        <w:t>avtale når avspaseringen skal tas ut.</w:t>
      </w:r>
    </w:p>
    <w:p w14:paraId="49C33352" w14:textId="77777777" w:rsidR="00330A58" w:rsidRDefault="00330A58">
      <w:pPr>
        <w:pStyle w:val="Brdtekst"/>
        <w:spacing w:before="52"/>
      </w:pPr>
    </w:p>
    <w:p w14:paraId="49C33353" w14:textId="77777777" w:rsidR="00330A58" w:rsidRDefault="00000000">
      <w:pPr>
        <w:pStyle w:val="Brdtekst"/>
        <w:spacing w:line="295" w:lineRule="auto"/>
        <w:ind w:left="248" w:right="1128"/>
      </w:pPr>
      <w:r>
        <w:t>Studieturer er et alternativ til arbeidsøkter på skolen, og et viktig redskap for ungdommenes utforskning av samfunnets strukturer og organisering. Det initieres gjerne av ungdommens eget</w:t>
      </w:r>
      <w:r>
        <w:rPr>
          <w:spacing w:val="-5"/>
        </w:rPr>
        <w:t xml:space="preserve"> </w:t>
      </w:r>
      <w:r>
        <w:t>behov</w:t>
      </w:r>
      <w:r>
        <w:rPr>
          <w:spacing w:val="-5"/>
        </w:rPr>
        <w:t xml:space="preserve"> </w:t>
      </w:r>
      <w:r>
        <w:t>for</w:t>
      </w:r>
      <w:r>
        <w:rPr>
          <w:spacing w:val="-5"/>
        </w:rPr>
        <w:t xml:space="preserve"> </w:t>
      </w:r>
      <w:r>
        <w:t>å</w:t>
      </w:r>
      <w:r>
        <w:rPr>
          <w:spacing w:val="-5"/>
        </w:rPr>
        <w:t xml:space="preserve"> </w:t>
      </w:r>
      <w:r>
        <w:t>forstå</w:t>
      </w:r>
      <w:r>
        <w:rPr>
          <w:spacing w:val="-5"/>
        </w:rPr>
        <w:t xml:space="preserve"> </w:t>
      </w:r>
      <w:r>
        <w:t>hvordan</w:t>
      </w:r>
      <w:r>
        <w:rPr>
          <w:spacing w:val="-5"/>
        </w:rPr>
        <w:t xml:space="preserve"> </w:t>
      </w:r>
      <w:r>
        <w:t>ting</w:t>
      </w:r>
      <w:r>
        <w:rPr>
          <w:spacing w:val="-5"/>
        </w:rPr>
        <w:t xml:space="preserve"> </w:t>
      </w:r>
      <w:r>
        <w:t>henger</w:t>
      </w:r>
      <w:r>
        <w:rPr>
          <w:spacing w:val="-5"/>
        </w:rPr>
        <w:t xml:space="preserve"> </w:t>
      </w:r>
      <w:r>
        <w:t>sammen, og de planlegger turene selv i størst mulig grad.</w:t>
      </w:r>
    </w:p>
    <w:p w14:paraId="49C33354" w14:textId="77777777" w:rsidR="00330A58" w:rsidRDefault="00000000">
      <w:pPr>
        <w:pStyle w:val="Brdtekst"/>
        <w:spacing w:before="1" w:line="295" w:lineRule="auto"/>
        <w:ind w:left="248" w:right="1140"/>
      </w:pPr>
      <w:r>
        <w:rPr>
          <w:noProof/>
        </w:rPr>
        <mc:AlternateContent>
          <mc:Choice Requires="wps">
            <w:drawing>
              <wp:anchor distT="0" distB="0" distL="0" distR="0" simplePos="0" relativeHeight="15813120" behindDoc="0" locked="0" layoutInCell="1" allowOverlap="1" wp14:anchorId="49C33F17" wp14:editId="49C33F18">
                <wp:simplePos x="0" y="0"/>
                <wp:positionH relativeFrom="page">
                  <wp:posOffset>7236002</wp:posOffset>
                </wp:positionH>
                <wp:positionV relativeFrom="paragraph">
                  <wp:posOffset>846728</wp:posOffset>
                </wp:positionV>
                <wp:extent cx="324485" cy="3564254"/>
                <wp:effectExtent l="0" t="0" r="0" b="0"/>
                <wp:wrapNone/>
                <wp:docPr id="1370" name="Graphic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2C667CC3" id="Graphic 1370" o:spid="_x0000_s1026" style="position:absolute;margin-left:569.75pt;margin-top:66.65pt;width:25.55pt;height:280.65pt;z-index:1581312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" path="m324002,l,,,3564000r324002,1l324002,xe" fillcolor="#24a23f" stroked="f">
                <v:path arrowok="t"/>
                <w10:wrap anchorx="page"/>
              </v:shape>
            </w:pict>
          </mc:Fallback>
        </mc:AlternateContent>
      </w:r>
      <w:r>
        <w:t>Her får de anledning til å observere og erfare det ansvar</w:t>
      </w:r>
      <w:r>
        <w:rPr>
          <w:spacing w:val="-5"/>
        </w:rPr>
        <w:t xml:space="preserve"> </w:t>
      </w:r>
      <w:r>
        <w:t>som</w:t>
      </w:r>
      <w:r>
        <w:rPr>
          <w:spacing w:val="-5"/>
        </w:rPr>
        <w:t xml:space="preserve"> </w:t>
      </w:r>
      <w:r>
        <w:t>ligger</w:t>
      </w:r>
      <w:r>
        <w:rPr>
          <w:spacing w:val="-5"/>
        </w:rPr>
        <w:t xml:space="preserve"> </w:t>
      </w:r>
      <w:r>
        <w:t>i</w:t>
      </w:r>
      <w:r>
        <w:rPr>
          <w:spacing w:val="-5"/>
        </w:rPr>
        <w:t xml:space="preserve"> </w:t>
      </w:r>
      <w:r>
        <w:t>voksenrollen</w:t>
      </w:r>
      <w:r>
        <w:rPr>
          <w:spacing w:val="-5"/>
        </w:rPr>
        <w:t xml:space="preserve"> </w:t>
      </w:r>
      <w:r>
        <w:t>og</w:t>
      </w:r>
      <w:r>
        <w:rPr>
          <w:spacing w:val="-5"/>
        </w:rPr>
        <w:t xml:space="preserve"> </w:t>
      </w:r>
      <w:r>
        <w:t>hvordan</w:t>
      </w:r>
      <w:r>
        <w:rPr>
          <w:spacing w:val="-5"/>
        </w:rPr>
        <w:t xml:space="preserve"> </w:t>
      </w:r>
      <w:r>
        <w:t>voksne samarbeider og samhandler. Dette er viktig for å utvikle ungdommenes forståelse for aspektene ved reelt arbeid og hvordan menneskene hele tiden arbeider for å videreutvikle samfunnet.</w:t>
      </w:r>
    </w:p>
    <w:p w14:paraId="49C33355" w14:textId="77777777" w:rsidR="00330A58" w:rsidRDefault="00330A58">
      <w:pPr>
        <w:pStyle w:val="Brdtekst"/>
        <w:spacing w:before="52"/>
      </w:pPr>
    </w:p>
    <w:p w14:paraId="49C33356" w14:textId="77777777" w:rsidR="00330A58" w:rsidRDefault="00000000">
      <w:pPr>
        <w:pStyle w:val="Brdtekst"/>
        <w:spacing w:line="295" w:lineRule="auto"/>
        <w:ind w:left="248" w:right="1198"/>
      </w:pPr>
      <w:r>
        <w:rPr>
          <w:noProof/>
        </w:rPr>
        <mc:AlternateContent>
          <mc:Choice Requires="wps">
            <w:drawing>
              <wp:anchor distT="0" distB="0" distL="0" distR="0" simplePos="0" relativeHeight="15813632" behindDoc="0" locked="0" layoutInCell="1" allowOverlap="1" wp14:anchorId="49C33F19" wp14:editId="49C33F1A">
                <wp:simplePos x="0" y="0"/>
                <wp:positionH relativeFrom="page">
                  <wp:posOffset>7296273</wp:posOffset>
                </wp:positionH>
                <wp:positionV relativeFrom="paragraph">
                  <wp:posOffset>635543</wp:posOffset>
                </wp:positionV>
                <wp:extent cx="209550" cy="1510665"/>
                <wp:effectExtent l="0" t="0" r="0" b="0"/>
                <wp:wrapNone/>
                <wp:docPr id="1371" name="Text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9"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19" id="Textbox 1371" o:spid="_x0000_s1358" type="#_x0000_t202" style="position:absolute;left:0;text-align:left;margin-left:574.5pt;margin-top:50.05pt;width:16.5pt;height:118.9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" filled="f" stroked="f">
                <v:textbox style="layout-flow:vertical" inset="0,0,0,0">
                  <w:txbxContent>
                    <w:p w14:paraId="49C34359"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t>Studieturer kan gjennomføres for å utføre konkrete jobber som kommer samfunnet eller større grupper til gode. Eksempler på dette kan være å rydde søppel</w:t>
      </w:r>
      <w:r>
        <w:rPr>
          <w:spacing w:val="-5"/>
        </w:rPr>
        <w:t xml:space="preserve"> </w:t>
      </w:r>
      <w:r>
        <w:t>på</w:t>
      </w:r>
      <w:r>
        <w:rPr>
          <w:spacing w:val="-5"/>
        </w:rPr>
        <w:t xml:space="preserve"> </w:t>
      </w:r>
      <w:r>
        <w:t>offentlige</w:t>
      </w:r>
      <w:r>
        <w:rPr>
          <w:spacing w:val="-5"/>
        </w:rPr>
        <w:t xml:space="preserve"> </w:t>
      </w:r>
      <w:r>
        <w:t>steder</w:t>
      </w:r>
      <w:r>
        <w:rPr>
          <w:spacing w:val="-5"/>
        </w:rPr>
        <w:t xml:space="preserve"> </w:t>
      </w:r>
      <w:r>
        <w:t>eller</w:t>
      </w:r>
      <w:r>
        <w:rPr>
          <w:spacing w:val="-5"/>
        </w:rPr>
        <w:t xml:space="preserve"> </w:t>
      </w:r>
      <w:r>
        <w:t>å</w:t>
      </w:r>
      <w:r>
        <w:rPr>
          <w:spacing w:val="-5"/>
        </w:rPr>
        <w:t xml:space="preserve"> </w:t>
      </w:r>
      <w:r>
        <w:t>delta</w:t>
      </w:r>
      <w:r>
        <w:rPr>
          <w:spacing w:val="-5"/>
        </w:rPr>
        <w:t xml:space="preserve"> </w:t>
      </w:r>
      <w:r>
        <w:t>som</w:t>
      </w:r>
      <w:r>
        <w:rPr>
          <w:spacing w:val="-5"/>
        </w:rPr>
        <w:t xml:space="preserve"> </w:t>
      </w:r>
      <w:r>
        <w:t>frivillige ved offentlige arrangementer. Studieturer kan også brukes for å møte krav i de ulike læreplanene for fag, for å studere spesielle emner i fagene eller for eksempel turer til bedrifter i tilknytning til faget utdanningsvalg. Kontakt med lokale historielag og andre lokale foreninger vil kunne være en verdifull mulighet for utdypning av emner i fag.</w:t>
      </w:r>
    </w:p>
    <w:p w14:paraId="49C33357" w14:textId="77777777" w:rsidR="00330A58" w:rsidRDefault="00330A58">
      <w:pPr>
        <w:pStyle w:val="Brdtekst"/>
        <w:spacing w:before="53"/>
      </w:pPr>
    </w:p>
    <w:p w14:paraId="49C33358" w14:textId="77777777" w:rsidR="00330A58" w:rsidRDefault="00000000">
      <w:pPr>
        <w:pStyle w:val="Brdtekst"/>
        <w:spacing w:line="295" w:lineRule="auto"/>
        <w:ind w:left="248" w:right="1569"/>
      </w:pPr>
      <w:r>
        <w:t xml:space="preserve">Ved å dra på studieturer i nærmiljøet, kan det for eksempel arbeides med emner og </w:t>
      </w:r>
      <w:r>
        <w:rPr>
          <w:spacing w:val="-2"/>
        </w:rPr>
        <w:t>spørsmål</w:t>
      </w:r>
    </w:p>
    <w:p w14:paraId="49C33359"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86" w:space="40"/>
            <w:col w:w="6076"/>
          </w:cols>
        </w:sectPr>
      </w:pPr>
    </w:p>
    <w:p w14:paraId="49C3335A" w14:textId="77777777" w:rsidR="00330A58" w:rsidRDefault="00330A58">
      <w:pPr>
        <w:pStyle w:val="Brdtekst"/>
        <w:spacing w:before="120"/>
        <w:rPr>
          <w:sz w:val="16"/>
        </w:rPr>
      </w:pPr>
    </w:p>
    <w:p w14:paraId="49C3335B" w14:textId="77777777" w:rsidR="00330A58" w:rsidRDefault="00000000">
      <w:pPr>
        <w:spacing w:before="1"/>
        <w:ind w:right="1131"/>
        <w:jc w:val="right"/>
        <w:rPr>
          <w:rFonts w:ascii="Verdana"/>
          <w:b/>
          <w:sz w:val="16"/>
        </w:rPr>
      </w:pPr>
      <w:r>
        <w:rPr>
          <w:rFonts w:ascii="Verdana"/>
          <w:b/>
          <w:spacing w:val="-5"/>
          <w:sz w:val="16"/>
        </w:rPr>
        <w:t>147</w:t>
      </w:r>
    </w:p>
    <w:p w14:paraId="49C3335C"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35D" w14:textId="77777777" w:rsidR="00330A58" w:rsidRDefault="00330A58">
      <w:pPr>
        <w:pStyle w:val="Brdtekst"/>
        <w:spacing w:before="230"/>
        <w:rPr>
          <w:rFonts w:ascii="Verdana"/>
          <w:b/>
        </w:rPr>
      </w:pPr>
    </w:p>
    <w:p w14:paraId="49C3335E" w14:textId="77777777" w:rsidR="00330A58" w:rsidRDefault="00330A58">
      <w:pPr>
        <w:pStyle w:val="Brdtekst"/>
        <w:rPr>
          <w:rFonts w:ascii="Verdana"/>
          <w:b/>
        </w:rPr>
        <w:sectPr w:rsidR="00330A58">
          <w:headerReference w:type="even" r:id="rId638"/>
          <w:headerReference w:type="default" r:id="rId639"/>
          <w:footerReference w:type="even" r:id="rId640"/>
          <w:pgSz w:w="11910" w:h="16840"/>
          <w:pgMar w:top="860" w:right="0" w:bottom="760" w:left="708" w:header="670" w:footer="568" w:gutter="0"/>
          <w:pgNumType w:start="148"/>
          <w:cols w:space="708"/>
        </w:sectPr>
      </w:pPr>
    </w:p>
    <w:p w14:paraId="49C3335F" w14:textId="77777777" w:rsidR="00330A58" w:rsidRDefault="00000000">
      <w:pPr>
        <w:pStyle w:val="Brdtekst"/>
        <w:spacing w:before="141" w:line="295" w:lineRule="auto"/>
        <w:ind w:left="422"/>
      </w:pPr>
      <w:bookmarkStart w:id="102" w:name="Trestegsmetoden_i_tredje_utviklingstrinn"/>
      <w:bookmarkStart w:id="103" w:name="_bookmark48"/>
      <w:bookmarkEnd w:id="102"/>
      <w:bookmarkEnd w:id="103"/>
      <w:r>
        <w:t>rundt forurensning, samferdsel, forbruksmønstre, politikk,</w:t>
      </w:r>
      <w:r>
        <w:rPr>
          <w:spacing w:val="-10"/>
        </w:rPr>
        <w:t xml:space="preserve"> </w:t>
      </w:r>
      <w:r>
        <w:t>historiske</w:t>
      </w:r>
      <w:r>
        <w:rPr>
          <w:spacing w:val="-10"/>
        </w:rPr>
        <w:t xml:space="preserve"> </w:t>
      </w:r>
      <w:r>
        <w:t>begivenheter</w:t>
      </w:r>
      <w:r>
        <w:rPr>
          <w:spacing w:val="-10"/>
        </w:rPr>
        <w:t xml:space="preserve"> </w:t>
      </w:r>
      <w:r>
        <w:t>og</w:t>
      </w:r>
      <w:r>
        <w:rPr>
          <w:spacing w:val="-10"/>
        </w:rPr>
        <w:t xml:space="preserve"> </w:t>
      </w:r>
      <w:r>
        <w:t>matproduksjon.</w:t>
      </w:r>
    </w:p>
    <w:p w14:paraId="49C33360" w14:textId="77777777" w:rsidR="00330A58" w:rsidRDefault="00000000">
      <w:pPr>
        <w:pStyle w:val="Brdtekst"/>
        <w:spacing w:before="1" w:line="295" w:lineRule="auto"/>
        <w:ind w:left="422" w:right="942"/>
      </w:pPr>
      <w:r>
        <w:t xml:space="preserve">Ungdommene bringer nye erfaringer inn i fellesskapet gjennom kombinasjonen </w:t>
      </w:r>
      <w:r>
        <w:rPr>
          <w:spacing w:val="-5"/>
        </w:rPr>
        <w:t>av</w:t>
      </w:r>
    </w:p>
    <w:p w14:paraId="49C33361" w14:textId="77777777" w:rsidR="00330A58" w:rsidRDefault="00000000">
      <w:pPr>
        <w:pStyle w:val="Brdtekst"/>
        <w:spacing w:line="295" w:lineRule="auto"/>
        <w:ind w:left="422"/>
      </w:pPr>
      <w:r>
        <w:t>samfunnsutforskning</w:t>
      </w:r>
      <w:r>
        <w:rPr>
          <w:spacing w:val="-14"/>
        </w:rPr>
        <w:t xml:space="preserve"> </w:t>
      </w:r>
      <w:r>
        <w:t>og</w:t>
      </w:r>
      <w:r>
        <w:rPr>
          <w:spacing w:val="-14"/>
        </w:rPr>
        <w:t xml:space="preserve"> </w:t>
      </w:r>
      <w:r>
        <w:t>holistisk/tverrfaglig tilnærming til skolefagene.</w:t>
      </w:r>
    </w:p>
    <w:p w14:paraId="49C33362" w14:textId="77777777" w:rsidR="00330A58" w:rsidRDefault="00330A58">
      <w:pPr>
        <w:pStyle w:val="Brdtekst"/>
      </w:pPr>
    </w:p>
    <w:p w14:paraId="49C33363" w14:textId="77777777" w:rsidR="00330A58" w:rsidRDefault="00330A58">
      <w:pPr>
        <w:pStyle w:val="Brdtekst"/>
        <w:spacing w:before="37"/>
      </w:pPr>
    </w:p>
    <w:p w14:paraId="49C33364" w14:textId="77777777" w:rsidR="00330A58" w:rsidRDefault="00000000">
      <w:pPr>
        <w:pStyle w:val="Overskrift3"/>
        <w:spacing w:line="192" w:lineRule="auto"/>
        <w:ind w:left="422" w:right="1531"/>
      </w:pPr>
      <w:r>
        <w:rPr>
          <w:color w:val="24A23F"/>
        </w:rPr>
        <w:t>Trestegsmetoden</w:t>
      </w:r>
      <w:r>
        <w:rPr>
          <w:color w:val="24A23F"/>
          <w:spacing w:val="-19"/>
        </w:rPr>
        <w:t xml:space="preserve"> </w:t>
      </w:r>
      <w:r>
        <w:rPr>
          <w:color w:val="24A23F"/>
        </w:rPr>
        <w:t>i</w:t>
      </w:r>
      <w:r>
        <w:rPr>
          <w:color w:val="24A23F"/>
          <w:spacing w:val="-19"/>
        </w:rPr>
        <w:t xml:space="preserve"> </w:t>
      </w:r>
      <w:r>
        <w:rPr>
          <w:color w:val="24A23F"/>
        </w:rPr>
        <w:t xml:space="preserve">tredje </w:t>
      </w:r>
      <w:r>
        <w:rPr>
          <w:color w:val="24A23F"/>
          <w:spacing w:val="-2"/>
        </w:rPr>
        <w:t>utviklingstrinn</w:t>
      </w:r>
    </w:p>
    <w:p w14:paraId="49C33365" w14:textId="77777777" w:rsidR="00330A58" w:rsidRDefault="00000000">
      <w:pPr>
        <w:pStyle w:val="Brdtekst"/>
        <w:spacing w:before="251" w:line="295" w:lineRule="auto"/>
        <w:ind w:left="422" w:right="294"/>
      </w:pPr>
      <w:r>
        <w:t>Trestegsmetoden er en arbeidssyklus som brukes mye både i montessoribarnehagen og montessoribarneskolen,</w:t>
      </w:r>
      <w:r>
        <w:rPr>
          <w:spacing w:val="-7"/>
        </w:rPr>
        <w:t xml:space="preserve"> </w:t>
      </w:r>
      <w:r>
        <w:t>og</w:t>
      </w:r>
      <w:r>
        <w:rPr>
          <w:spacing w:val="-7"/>
        </w:rPr>
        <w:t xml:space="preserve"> </w:t>
      </w:r>
      <w:r>
        <w:t>den</w:t>
      </w:r>
      <w:r>
        <w:rPr>
          <w:spacing w:val="-7"/>
        </w:rPr>
        <w:t xml:space="preserve"> </w:t>
      </w:r>
      <w:r>
        <w:t>er</w:t>
      </w:r>
      <w:r>
        <w:rPr>
          <w:spacing w:val="-7"/>
        </w:rPr>
        <w:t xml:space="preserve"> </w:t>
      </w:r>
      <w:r>
        <w:t>også</w:t>
      </w:r>
      <w:r>
        <w:rPr>
          <w:spacing w:val="-7"/>
        </w:rPr>
        <w:t xml:space="preserve"> </w:t>
      </w:r>
      <w:r>
        <w:t>nyttig</w:t>
      </w:r>
      <w:r>
        <w:rPr>
          <w:spacing w:val="-7"/>
        </w:rPr>
        <w:t xml:space="preserve"> </w:t>
      </w:r>
      <w:r>
        <w:t>i</w:t>
      </w:r>
    </w:p>
    <w:p w14:paraId="49C33366" w14:textId="77777777" w:rsidR="00330A58" w:rsidRDefault="00000000">
      <w:pPr>
        <w:pStyle w:val="Brdtekst"/>
        <w:spacing w:line="295" w:lineRule="auto"/>
        <w:ind w:left="422" w:right="54"/>
      </w:pPr>
      <w:r>
        <w:t>arbeidet med ungdom. Å introdusere nytt fagstoff for ungdom betyr å definere fagområdet i en utviklingsmessig kontekst som ikke bare omfatter faget</w:t>
      </w:r>
      <w:r>
        <w:rPr>
          <w:spacing w:val="-6"/>
        </w:rPr>
        <w:t xml:space="preserve"> </w:t>
      </w:r>
      <w:r>
        <w:t>som</w:t>
      </w:r>
      <w:r>
        <w:rPr>
          <w:spacing w:val="-6"/>
        </w:rPr>
        <w:t xml:space="preserve"> </w:t>
      </w:r>
      <w:r>
        <w:t>skolefag,</w:t>
      </w:r>
      <w:r>
        <w:rPr>
          <w:spacing w:val="-6"/>
        </w:rPr>
        <w:t xml:space="preserve"> </w:t>
      </w:r>
      <w:r>
        <w:t>men</w:t>
      </w:r>
      <w:r>
        <w:rPr>
          <w:spacing w:val="-6"/>
        </w:rPr>
        <w:t xml:space="preserve"> </w:t>
      </w:r>
      <w:r>
        <w:t>som</w:t>
      </w:r>
      <w:r>
        <w:rPr>
          <w:spacing w:val="-6"/>
        </w:rPr>
        <w:t xml:space="preserve"> </w:t>
      </w:r>
      <w:r>
        <w:t>tydeliggjør</w:t>
      </w:r>
      <w:r>
        <w:rPr>
          <w:spacing w:val="-6"/>
        </w:rPr>
        <w:t xml:space="preserve"> </w:t>
      </w:r>
      <w:r>
        <w:t>fagets</w:t>
      </w:r>
      <w:r>
        <w:rPr>
          <w:spacing w:val="-6"/>
        </w:rPr>
        <w:t xml:space="preserve"> </w:t>
      </w:r>
      <w:r>
        <w:t>rolle i forhold til andre fagområder samt dets betydning i utviklingen av naturen og det menneskeskapte samfunnet. Enhver ny presentasjon blir dermed et startpunkt for ungdommenes videre forståelse av fagenes rolle og interaktiviteten mellom dem.</w:t>
      </w:r>
    </w:p>
    <w:p w14:paraId="49C33367" w14:textId="77777777" w:rsidR="00330A58" w:rsidRDefault="00330A58">
      <w:pPr>
        <w:pStyle w:val="Brdtekst"/>
        <w:spacing w:before="53"/>
      </w:pPr>
    </w:p>
    <w:p w14:paraId="49C33368" w14:textId="77777777" w:rsidR="00330A58" w:rsidRDefault="00000000">
      <w:pPr>
        <w:pStyle w:val="Brdtekst"/>
        <w:spacing w:line="295" w:lineRule="auto"/>
        <w:ind w:left="422"/>
      </w:pPr>
      <w:r>
        <w:t>I</w:t>
      </w:r>
      <w:r>
        <w:rPr>
          <w:spacing w:val="-8"/>
        </w:rPr>
        <w:t xml:space="preserve"> </w:t>
      </w:r>
      <w:r>
        <w:t>det</w:t>
      </w:r>
      <w:r>
        <w:rPr>
          <w:spacing w:val="-8"/>
        </w:rPr>
        <w:t xml:space="preserve"> </w:t>
      </w:r>
      <w:r>
        <w:t>tredje</w:t>
      </w:r>
      <w:r>
        <w:rPr>
          <w:spacing w:val="-8"/>
        </w:rPr>
        <w:t xml:space="preserve"> </w:t>
      </w:r>
      <w:r>
        <w:t>utviklingstrinnet</w:t>
      </w:r>
      <w:r>
        <w:rPr>
          <w:spacing w:val="-8"/>
        </w:rPr>
        <w:t xml:space="preserve"> </w:t>
      </w:r>
      <w:r>
        <w:t>bruker</w:t>
      </w:r>
      <w:r>
        <w:rPr>
          <w:spacing w:val="-8"/>
        </w:rPr>
        <w:t xml:space="preserve"> </w:t>
      </w:r>
      <w:r>
        <w:t>ungdommene kunnskapene sine og spør seg nå hva det vil si å være voksen og hvordan samfunnet fungerer. De voksne må tenke gjennom og planlegge følgende i forhold til bruk av trestegsmetoden:</w:t>
      </w:r>
    </w:p>
    <w:p w14:paraId="49C33369" w14:textId="77777777" w:rsidR="00330A58" w:rsidRDefault="00330A58">
      <w:pPr>
        <w:pStyle w:val="Brdtekst"/>
        <w:spacing w:before="1"/>
      </w:pPr>
    </w:p>
    <w:p w14:paraId="49C3336A" w14:textId="77777777" w:rsidR="00330A58" w:rsidRDefault="00000000">
      <w:pPr>
        <w:pStyle w:val="Overskrift5"/>
        <w:ind w:left="422"/>
      </w:pPr>
      <w:r>
        <w:rPr>
          <w:spacing w:val="-2"/>
        </w:rPr>
        <w:t>Presentasjon</w:t>
      </w:r>
    </w:p>
    <w:p w14:paraId="49C3336B" w14:textId="77777777" w:rsidR="00330A58" w:rsidRDefault="00000000">
      <w:pPr>
        <w:pStyle w:val="Brdtekst"/>
        <w:spacing w:before="24" w:line="295" w:lineRule="auto"/>
        <w:ind w:left="422" w:right="639"/>
      </w:pPr>
      <w:r>
        <w:t>Hva utgjør en effektiv og hensiktsmessig presentasjon/demonstrasjon/eksponering</w:t>
      </w:r>
      <w:r>
        <w:rPr>
          <w:spacing w:val="-14"/>
        </w:rPr>
        <w:t xml:space="preserve"> </w:t>
      </w:r>
      <w:r>
        <w:t xml:space="preserve">for </w:t>
      </w:r>
      <w:r>
        <w:rPr>
          <w:spacing w:val="-2"/>
        </w:rPr>
        <w:t>ungdommen?</w:t>
      </w:r>
    </w:p>
    <w:p w14:paraId="49C3336C" w14:textId="77777777" w:rsidR="00330A58" w:rsidRDefault="00330A58">
      <w:pPr>
        <w:pStyle w:val="Brdtekst"/>
        <w:spacing w:before="51"/>
      </w:pPr>
    </w:p>
    <w:p w14:paraId="49C3336D" w14:textId="77777777" w:rsidR="00330A58" w:rsidRDefault="00000000">
      <w:pPr>
        <w:pStyle w:val="Overskrift6"/>
        <w:ind w:left="422"/>
      </w:pPr>
      <w:r>
        <w:t xml:space="preserve">Presentasjonen bør </w:t>
      </w:r>
      <w:r>
        <w:rPr>
          <w:spacing w:val="-2"/>
        </w:rPr>
        <w:t>være:</w:t>
      </w:r>
    </w:p>
    <w:p w14:paraId="49C3336E" w14:textId="77777777" w:rsidR="00330A58" w:rsidRDefault="00000000">
      <w:pPr>
        <w:pStyle w:val="Listeavsnitt"/>
        <w:numPr>
          <w:ilvl w:val="1"/>
          <w:numId w:val="39"/>
        </w:numPr>
        <w:tabs>
          <w:tab w:val="left" w:pos="760"/>
          <w:tab w:val="left" w:pos="762"/>
        </w:tabs>
        <w:spacing w:before="53" w:line="295" w:lineRule="auto"/>
        <w:ind w:left="762" w:right="32"/>
        <w:rPr>
          <w:sz w:val="20"/>
        </w:rPr>
      </w:pPr>
      <w:r>
        <w:rPr>
          <w:sz w:val="20"/>
        </w:rPr>
        <w:t>for</w:t>
      </w:r>
      <w:r>
        <w:rPr>
          <w:spacing w:val="-6"/>
          <w:sz w:val="20"/>
        </w:rPr>
        <w:t xml:space="preserve"> </w:t>
      </w:r>
      <w:r>
        <w:rPr>
          <w:sz w:val="20"/>
        </w:rPr>
        <w:t>gruppens</w:t>
      </w:r>
      <w:r>
        <w:rPr>
          <w:spacing w:val="-6"/>
          <w:sz w:val="20"/>
        </w:rPr>
        <w:t xml:space="preserve"> </w:t>
      </w:r>
      <w:r>
        <w:rPr>
          <w:sz w:val="20"/>
        </w:rPr>
        <w:t>målsetting,</w:t>
      </w:r>
      <w:r>
        <w:rPr>
          <w:spacing w:val="-6"/>
          <w:sz w:val="20"/>
        </w:rPr>
        <w:t xml:space="preserve"> </w:t>
      </w:r>
      <w:r>
        <w:rPr>
          <w:sz w:val="20"/>
        </w:rPr>
        <w:t>som</w:t>
      </w:r>
      <w:r>
        <w:rPr>
          <w:spacing w:val="-6"/>
          <w:sz w:val="20"/>
        </w:rPr>
        <w:t xml:space="preserve"> </w:t>
      </w:r>
      <w:r>
        <w:rPr>
          <w:sz w:val="20"/>
        </w:rPr>
        <w:t>er</w:t>
      </w:r>
      <w:r>
        <w:rPr>
          <w:spacing w:val="-6"/>
          <w:sz w:val="20"/>
        </w:rPr>
        <w:t xml:space="preserve"> </w:t>
      </w:r>
      <w:r>
        <w:rPr>
          <w:sz w:val="20"/>
        </w:rPr>
        <w:t>reelle</w:t>
      </w:r>
      <w:r>
        <w:rPr>
          <w:spacing w:val="-6"/>
          <w:sz w:val="20"/>
        </w:rPr>
        <w:t xml:space="preserve"> </w:t>
      </w:r>
      <w:r>
        <w:rPr>
          <w:sz w:val="20"/>
        </w:rPr>
        <w:t>problem-løsende og målrettede oppgaver som er viktige for samfunnet</w:t>
      </w:r>
    </w:p>
    <w:p w14:paraId="49C3336F" w14:textId="77777777" w:rsidR="00330A58" w:rsidRDefault="00000000">
      <w:pPr>
        <w:pStyle w:val="Listeavsnitt"/>
        <w:numPr>
          <w:ilvl w:val="1"/>
          <w:numId w:val="39"/>
        </w:numPr>
        <w:tabs>
          <w:tab w:val="left" w:pos="760"/>
          <w:tab w:val="left" w:pos="762"/>
        </w:tabs>
        <w:spacing w:line="295" w:lineRule="auto"/>
        <w:ind w:left="762" w:right="217"/>
        <w:rPr>
          <w:sz w:val="20"/>
        </w:rPr>
      </w:pPr>
      <w:r>
        <w:rPr>
          <w:sz w:val="20"/>
        </w:rPr>
        <w:t>sensorisk</w:t>
      </w:r>
      <w:r>
        <w:rPr>
          <w:spacing w:val="-9"/>
          <w:sz w:val="20"/>
        </w:rPr>
        <w:t xml:space="preserve"> </w:t>
      </w:r>
      <w:r>
        <w:rPr>
          <w:sz w:val="20"/>
        </w:rPr>
        <w:t>eller</w:t>
      </w:r>
      <w:r>
        <w:rPr>
          <w:spacing w:val="-9"/>
          <w:sz w:val="20"/>
        </w:rPr>
        <w:t xml:space="preserve"> </w:t>
      </w:r>
      <w:r>
        <w:rPr>
          <w:sz w:val="20"/>
        </w:rPr>
        <w:t>opplevelsesrik</w:t>
      </w:r>
      <w:r>
        <w:rPr>
          <w:spacing w:val="-9"/>
          <w:sz w:val="20"/>
        </w:rPr>
        <w:t xml:space="preserve"> </w:t>
      </w:r>
      <w:r>
        <w:rPr>
          <w:sz w:val="20"/>
        </w:rPr>
        <w:t>introduksjon</w:t>
      </w:r>
      <w:r>
        <w:rPr>
          <w:spacing w:val="-9"/>
          <w:sz w:val="20"/>
        </w:rPr>
        <w:t xml:space="preserve"> </w:t>
      </w:r>
      <w:r>
        <w:rPr>
          <w:sz w:val="20"/>
        </w:rPr>
        <w:t>til prosjektets fokus</w:t>
      </w:r>
    </w:p>
    <w:p w14:paraId="49C33370" w14:textId="77777777" w:rsidR="00330A58" w:rsidRDefault="00000000">
      <w:pPr>
        <w:pStyle w:val="Listeavsnitt"/>
        <w:numPr>
          <w:ilvl w:val="1"/>
          <w:numId w:val="39"/>
        </w:numPr>
        <w:tabs>
          <w:tab w:val="left" w:pos="761"/>
        </w:tabs>
        <w:ind w:left="761" w:hanging="339"/>
        <w:rPr>
          <w:sz w:val="20"/>
        </w:rPr>
      </w:pPr>
      <w:r>
        <w:rPr>
          <w:sz w:val="20"/>
        </w:rPr>
        <w:t xml:space="preserve">presentasjon av viktige </w:t>
      </w:r>
      <w:r>
        <w:rPr>
          <w:spacing w:val="-2"/>
          <w:sz w:val="20"/>
        </w:rPr>
        <w:t>begreper</w:t>
      </w:r>
    </w:p>
    <w:p w14:paraId="49C33371" w14:textId="77777777" w:rsidR="00330A58" w:rsidRDefault="00000000">
      <w:pPr>
        <w:pStyle w:val="Listeavsnitt"/>
        <w:numPr>
          <w:ilvl w:val="1"/>
          <w:numId w:val="39"/>
        </w:numPr>
        <w:tabs>
          <w:tab w:val="left" w:pos="761"/>
        </w:tabs>
        <w:spacing w:before="52"/>
        <w:ind w:left="761" w:hanging="339"/>
        <w:rPr>
          <w:sz w:val="20"/>
        </w:rPr>
      </w:pPr>
      <w:r>
        <w:rPr>
          <w:sz w:val="20"/>
        </w:rPr>
        <w:t>kort,</w:t>
      </w:r>
      <w:r>
        <w:rPr>
          <w:spacing w:val="-2"/>
          <w:sz w:val="20"/>
        </w:rPr>
        <w:t xml:space="preserve"> </w:t>
      </w:r>
      <w:r>
        <w:rPr>
          <w:sz w:val="20"/>
        </w:rPr>
        <w:t xml:space="preserve">og gi </w:t>
      </w:r>
      <w:r>
        <w:rPr>
          <w:spacing w:val="-2"/>
          <w:sz w:val="20"/>
        </w:rPr>
        <w:t>ideer</w:t>
      </w:r>
    </w:p>
    <w:p w14:paraId="49C33372" w14:textId="77777777" w:rsidR="00330A58" w:rsidRDefault="00000000">
      <w:pPr>
        <w:pStyle w:val="Overskrift5"/>
        <w:spacing w:before="89"/>
        <w:ind w:left="304"/>
      </w:pPr>
      <w:r>
        <w:br w:type="column"/>
      </w:r>
      <w:r>
        <w:rPr>
          <w:spacing w:val="-2"/>
        </w:rPr>
        <w:t>Repetisjon</w:t>
      </w:r>
    </w:p>
    <w:p w14:paraId="49C33373" w14:textId="77777777" w:rsidR="00330A58" w:rsidRDefault="00000000">
      <w:pPr>
        <w:pStyle w:val="Brdtekst"/>
        <w:spacing w:before="25" w:line="295" w:lineRule="auto"/>
        <w:ind w:left="304" w:right="1303"/>
      </w:pPr>
      <w:r>
        <w:t>Hvor</w:t>
      </w:r>
      <w:r>
        <w:rPr>
          <w:spacing w:val="-7"/>
        </w:rPr>
        <w:t xml:space="preserve"> </w:t>
      </w:r>
      <w:r>
        <w:t>mange</w:t>
      </w:r>
      <w:r>
        <w:rPr>
          <w:spacing w:val="-7"/>
        </w:rPr>
        <w:t xml:space="preserve"> </w:t>
      </w:r>
      <w:r>
        <w:t>/</w:t>
      </w:r>
      <w:r>
        <w:rPr>
          <w:spacing w:val="-7"/>
        </w:rPr>
        <w:t xml:space="preserve"> </w:t>
      </w:r>
      <w:r>
        <w:t>hvilke</w:t>
      </w:r>
      <w:r>
        <w:rPr>
          <w:spacing w:val="-7"/>
        </w:rPr>
        <w:t xml:space="preserve"> </w:t>
      </w:r>
      <w:r>
        <w:t>ulike</w:t>
      </w:r>
      <w:r>
        <w:rPr>
          <w:spacing w:val="-7"/>
        </w:rPr>
        <w:t xml:space="preserve"> </w:t>
      </w:r>
      <w:r>
        <w:t>utforskningsmåter/ repetisjoner må til for å engasjere?</w:t>
      </w:r>
    </w:p>
    <w:p w14:paraId="49C33374" w14:textId="77777777" w:rsidR="00330A58" w:rsidRDefault="00330A58">
      <w:pPr>
        <w:pStyle w:val="Brdtekst"/>
        <w:spacing w:before="50"/>
      </w:pPr>
    </w:p>
    <w:p w14:paraId="49C33375" w14:textId="77777777" w:rsidR="00330A58" w:rsidRDefault="00000000">
      <w:pPr>
        <w:pStyle w:val="Overskrift6"/>
        <w:ind w:left="304"/>
      </w:pPr>
      <w:r>
        <w:t xml:space="preserve">Dette bør </w:t>
      </w:r>
      <w:r>
        <w:rPr>
          <w:spacing w:val="-2"/>
        </w:rPr>
        <w:t>inkludere:</w:t>
      </w:r>
    </w:p>
    <w:p w14:paraId="49C33376" w14:textId="77777777" w:rsidR="00330A58" w:rsidRDefault="00000000">
      <w:pPr>
        <w:pStyle w:val="Listeavsnitt"/>
        <w:numPr>
          <w:ilvl w:val="0"/>
          <w:numId w:val="38"/>
        </w:numPr>
        <w:tabs>
          <w:tab w:val="left" w:pos="642"/>
          <w:tab w:val="left" w:pos="644"/>
        </w:tabs>
        <w:spacing w:before="53" w:line="295" w:lineRule="auto"/>
        <w:ind w:right="1142"/>
        <w:rPr>
          <w:sz w:val="20"/>
        </w:rPr>
      </w:pPr>
      <w:r>
        <w:rPr>
          <w:sz w:val="20"/>
        </w:rPr>
        <w:t>forskning, eksperimentering, avlesninger, utredning,</w:t>
      </w:r>
      <w:r>
        <w:rPr>
          <w:spacing w:val="-9"/>
          <w:sz w:val="20"/>
        </w:rPr>
        <w:t xml:space="preserve"> </w:t>
      </w:r>
      <w:r>
        <w:rPr>
          <w:sz w:val="20"/>
        </w:rPr>
        <w:t>diskusjon,</w:t>
      </w:r>
      <w:r>
        <w:rPr>
          <w:spacing w:val="-9"/>
          <w:sz w:val="20"/>
        </w:rPr>
        <w:t xml:space="preserve"> </w:t>
      </w:r>
      <w:r>
        <w:rPr>
          <w:sz w:val="20"/>
        </w:rPr>
        <w:t>datainnsamling</w:t>
      </w:r>
      <w:r>
        <w:rPr>
          <w:spacing w:val="-9"/>
          <w:sz w:val="20"/>
        </w:rPr>
        <w:t xml:space="preserve"> </w:t>
      </w:r>
      <w:r>
        <w:rPr>
          <w:sz w:val="20"/>
        </w:rPr>
        <w:t>og</w:t>
      </w:r>
      <w:r>
        <w:rPr>
          <w:spacing w:val="-9"/>
          <w:sz w:val="20"/>
        </w:rPr>
        <w:t xml:space="preserve"> </w:t>
      </w:r>
      <w:r>
        <w:rPr>
          <w:sz w:val="20"/>
        </w:rPr>
        <w:t xml:space="preserve">praktisk </w:t>
      </w:r>
      <w:r>
        <w:rPr>
          <w:spacing w:val="-2"/>
          <w:sz w:val="20"/>
        </w:rPr>
        <w:t>arbeid.</w:t>
      </w:r>
    </w:p>
    <w:p w14:paraId="49C33377" w14:textId="77777777" w:rsidR="00330A58" w:rsidRDefault="00000000">
      <w:pPr>
        <w:pStyle w:val="Listeavsnitt"/>
        <w:numPr>
          <w:ilvl w:val="0"/>
          <w:numId w:val="38"/>
        </w:numPr>
        <w:tabs>
          <w:tab w:val="left" w:pos="643"/>
        </w:tabs>
        <w:ind w:left="643" w:hanging="339"/>
        <w:rPr>
          <w:sz w:val="20"/>
        </w:rPr>
      </w:pPr>
      <w:r>
        <w:rPr>
          <w:sz w:val="20"/>
        </w:rPr>
        <w:t xml:space="preserve">Det </w:t>
      </w:r>
      <w:r>
        <w:rPr>
          <w:spacing w:val="-2"/>
          <w:sz w:val="20"/>
        </w:rPr>
        <w:t>inkluderer:</w:t>
      </w:r>
    </w:p>
    <w:p w14:paraId="49C33378" w14:textId="77777777" w:rsidR="00330A58" w:rsidRDefault="00000000">
      <w:pPr>
        <w:pStyle w:val="Listeavsnitt"/>
        <w:numPr>
          <w:ilvl w:val="1"/>
          <w:numId w:val="38"/>
        </w:numPr>
        <w:tabs>
          <w:tab w:val="left" w:pos="799"/>
        </w:tabs>
        <w:spacing w:before="53"/>
        <w:ind w:left="799" w:hanging="155"/>
        <w:rPr>
          <w:sz w:val="20"/>
        </w:rPr>
      </w:pPr>
      <w:r>
        <w:rPr>
          <w:sz w:val="20"/>
        </w:rPr>
        <w:t xml:space="preserve">konsultere eksterne </w:t>
      </w:r>
      <w:r>
        <w:rPr>
          <w:spacing w:val="-2"/>
          <w:sz w:val="20"/>
        </w:rPr>
        <w:t>eksperter</w:t>
      </w:r>
    </w:p>
    <w:p w14:paraId="49C33379" w14:textId="77777777" w:rsidR="00330A58" w:rsidRDefault="00000000">
      <w:pPr>
        <w:pStyle w:val="Listeavsnitt"/>
        <w:numPr>
          <w:ilvl w:val="1"/>
          <w:numId w:val="38"/>
        </w:numPr>
        <w:tabs>
          <w:tab w:val="left" w:pos="799"/>
        </w:tabs>
        <w:spacing w:before="52"/>
        <w:ind w:left="799" w:hanging="155"/>
        <w:rPr>
          <w:sz w:val="20"/>
        </w:rPr>
      </w:pPr>
      <w:r>
        <w:rPr>
          <w:sz w:val="20"/>
        </w:rPr>
        <w:t xml:space="preserve">fysisk arbeid for å utføre </w:t>
      </w:r>
      <w:r>
        <w:rPr>
          <w:spacing w:val="-2"/>
          <w:sz w:val="20"/>
        </w:rPr>
        <w:t>oppgaven</w:t>
      </w:r>
    </w:p>
    <w:p w14:paraId="49C3337A" w14:textId="77777777" w:rsidR="00330A58" w:rsidRDefault="00000000">
      <w:pPr>
        <w:pStyle w:val="Listeavsnitt"/>
        <w:numPr>
          <w:ilvl w:val="1"/>
          <w:numId w:val="38"/>
        </w:numPr>
        <w:tabs>
          <w:tab w:val="left" w:pos="799"/>
        </w:tabs>
        <w:spacing w:before="53"/>
        <w:ind w:left="799" w:hanging="155"/>
        <w:rPr>
          <w:sz w:val="20"/>
        </w:rPr>
      </w:pPr>
      <w:r>
        <w:rPr>
          <w:sz w:val="20"/>
        </w:rPr>
        <w:t xml:space="preserve">gruppesamarbeid og </w:t>
      </w:r>
      <w:r>
        <w:rPr>
          <w:spacing w:val="-2"/>
          <w:sz w:val="20"/>
        </w:rPr>
        <w:t>arbeidsdeling</w:t>
      </w:r>
    </w:p>
    <w:p w14:paraId="49C3337B" w14:textId="77777777" w:rsidR="00330A58" w:rsidRDefault="00000000">
      <w:pPr>
        <w:pStyle w:val="Listeavsnitt"/>
        <w:numPr>
          <w:ilvl w:val="1"/>
          <w:numId w:val="38"/>
        </w:numPr>
        <w:tabs>
          <w:tab w:val="left" w:pos="799"/>
          <w:tab w:val="left" w:pos="824"/>
        </w:tabs>
        <w:spacing w:before="52" w:line="295" w:lineRule="auto"/>
        <w:ind w:left="824" w:right="2102" w:hanging="180"/>
        <w:rPr>
          <w:sz w:val="20"/>
        </w:rPr>
      </w:pPr>
      <w:r>
        <w:rPr>
          <w:sz w:val="20"/>
        </w:rPr>
        <w:t>seminar-</w:t>
      </w:r>
      <w:r>
        <w:rPr>
          <w:spacing w:val="-14"/>
          <w:sz w:val="20"/>
        </w:rPr>
        <w:t xml:space="preserve"> </w:t>
      </w:r>
      <w:r>
        <w:rPr>
          <w:sz w:val="20"/>
        </w:rPr>
        <w:t>eller</w:t>
      </w:r>
      <w:r>
        <w:rPr>
          <w:spacing w:val="-13"/>
          <w:sz w:val="20"/>
        </w:rPr>
        <w:t xml:space="preserve"> </w:t>
      </w:r>
      <w:r>
        <w:rPr>
          <w:sz w:val="20"/>
        </w:rPr>
        <w:t>gruppediskusjoner</w:t>
      </w:r>
      <w:r>
        <w:rPr>
          <w:spacing w:val="-14"/>
          <w:sz w:val="20"/>
        </w:rPr>
        <w:t xml:space="preserve"> </w:t>
      </w:r>
      <w:r>
        <w:rPr>
          <w:sz w:val="20"/>
        </w:rPr>
        <w:t>for å oppnå forståelse</w:t>
      </w:r>
    </w:p>
    <w:p w14:paraId="49C3337C" w14:textId="77777777" w:rsidR="00330A58" w:rsidRDefault="00000000">
      <w:pPr>
        <w:pStyle w:val="Listeavsnitt"/>
        <w:numPr>
          <w:ilvl w:val="1"/>
          <w:numId w:val="38"/>
        </w:numPr>
        <w:tabs>
          <w:tab w:val="left" w:pos="799"/>
        </w:tabs>
        <w:ind w:left="799" w:hanging="155"/>
        <w:rPr>
          <w:sz w:val="20"/>
        </w:rPr>
      </w:pPr>
      <w:r>
        <w:rPr>
          <w:sz w:val="20"/>
        </w:rPr>
        <w:t>dokumentasjon</w:t>
      </w:r>
      <w:r>
        <w:rPr>
          <w:spacing w:val="-2"/>
          <w:sz w:val="20"/>
        </w:rPr>
        <w:t xml:space="preserve"> </w:t>
      </w:r>
      <w:r>
        <w:rPr>
          <w:sz w:val="20"/>
        </w:rPr>
        <w:t xml:space="preserve">for rapportering til </w:t>
      </w:r>
      <w:r>
        <w:rPr>
          <w:spacing w:val="-2"/>
          <w:sz w:val="20"/>
        </w:rPr>
        <w:t>samfunnet</w:t>
      </w:r>
    </w:p>
    <w:p w14:paraId="49C3337D" w14:textId="77777777" w:rsidR="00330A58" w:rsidRDefault="00000000">
      <w:pPr>
        <w:pStyle w:val="Listeavsnitt"/>
        <w:numPr>
          <w:ilvl w:val="1"/>
          <w:numId w:val="38"/>
        </w:numPr>
        <w:tabs>
          <w:tab w:val="left" w:pos="799"/>
        </w:tabs>
        <w:spacing w:before="53"/>
        <w:ind w:left="799" w:hanging="155"/>
        <w:rPr>
          <w:sz w:val="20"/>
        </w:rPr>
      </w:pPr>
      <w:r>
        <w:rPr>
          <w:sz w:val="20"/>
        </w:rPr>
        <w:t xml:space="preserve">analyse av informasjon og </w:t>
      </w:r>
      <w:r>
        <w:rPr>
          <w:spacing w:val="-2"/>
          <w:sz w:val="20"/>
        </w:rPr>
        <w:t>beslutninger</w:t>
      </w:r>
    </w:p>
    <w:p w14:paraId="49C3337E" w14:textId="77777777" w:rsidR="00330A58" w:rsidRDefault="00330A58">
      <w:pPr>
        <w:pStyle w:val="Brdtekst"/>
        <w:spacing w:before="52"/>
      </w:pPr>
    </w:p>
    <w:p w14:paraId="49C3337F" w14:textId="77777777" w:rsidR="00330A58" w:rsidRDefault="00000000">
      <w:pPr>
        <w:pStyle w:val="Overskrift5"/>
        <w:ind w:left="304"/>
      </w:pPr>
      <w:r>
        <w:rPr>
          <w:spacing w:val="-2"/>
        </w:rPr>
        <w:t>Gjenkjennelse</w:t>
      </w:r>
    </w:p>
    <w:p w14:paraId="49C33380" w14:textId="77777777" w:rsidR="00330A58" w:rsidRDefault="00000000">
      <w:pPr>
        <w:pStyle w:val="Brdtekst"/>
        <w:spacing w:before="25" w:line="295" w:lineRule="auto"/>
        <w:ind w:left="304" w:right="1303"/>
      </w:pPr>
      <w:r>
        <w:t>Tredje</w:t>
      </w:r>
      <w:r>
        <w:rPr>
          <w:spacing w:val="-8"/>
        </w:rPr>
        <w:t xml:space="preserve"> </w:t>
      </w:r>
      <w:r>
        <w:t>periode</w:t>
      </w:r>
      <w:r>
        <w:rPr>
          <w:spacing w:val="-8"/>
        </w:rPr>
        <w:t xml:space="preserve"> </w:t>
      </w:r>
      <w:r>
        <w:t>er</w:t>
      </w:r>
      <w:r>
        <w:rPr>
          <w:spacing w:val="-8"/>
        </w:rPr>
        <w:t xml:space="preserve"> </w:t>
      </w:r>
      <w:r>
        <w:t>mulige</w:t>
      </w:r>
      <w:r>
        <w:rPr>
          <w:spacing w:val="-8"/>
        </w:rPr>
        <w:t xml:space="preserve"> </w:t>
      </w:r>
      <w:r>
        <w:t>måter</w:t>
      </w:r>
      <w:r>
        <w:rPr>
          <w:spacing w:val="-8"/>
        </w:rPr>
        <w:t xml:space="preserve"> </w:t>
      </w:r>
      <w:r>
        <w:t>å</w:t>
      </w:r>
      <w:r>
        <w:rPr>
          <w:spacing w:val="-8"/>
        </w:rPr>
        <w:t xml:space="preserve"> </w:t>
      </w:r>
      <w:r>
        <w:t>demonstrere forståelse, kunnskap, prestasjoner på:</w:t>
      </w:r>
    </w:p>
    <w:p w14:paraId="49C33381" w14:textId="77777777" w:rsidR="00330A58" w:rsidRDefault="00330A58">
      <w:pPr>
        <w:pStyle w:val="Brdtekst"/>
        <w:spacing w:before="50"/>
      </w:pPr>
    </w:p>
    <w:p w14:paraId="49C33382" w14:textId="77777777" w:rsidR="00330A58" w:rsidRDefault="00000000">
      <w:pPr>
        <w:pStyle w:val="Overskrift6"/>
        <w:ind w:left="304"/>
      </w:pPr>
      <w:r>
        <w:t xml:space="preserve">Del det du har </w:t>
      </w:r>
      <w:r>
        <w:rPr>
          <w:spacing w:val="-2"/>
        </w:rPr>
        <w:t>lært:</w:t>
      </w:r>
    </w:p>
    <w:p w14:paraId="49C33383" w14:textId="77777777" w:rsidR="00330A58" w:rsidRDefault="00000000">
      <w:pPr>
        <w:pStyle w:val="Listeavsnitt"/>
        <w:numPr>
          <w:ilvl w:val="0"/>
          <w:numId w:val="38"/>
        </w:numPr>
        <w:tabs>
          <w:tab w:val="left" w:pos="643"/>
        </w:tabs>
        <w:spacing w:before="53"/>
        <w:ind w:left="643" w:hanging="339"/>
        <w:rPr>
          <w:sz w:val="20"/>
        </w:rPr>
      </w:pPr>
      <w:r>
        <w:rPr>
          <w:sz w:val="20"/>
        </w:rPr>
        <w:t>målinger,</w:t>
      </w:r>
      <w:r>
        <w:rPr>
          <w:spacing w:val="-8"/>
          <w:sz w:val="20"/>
        </w:rPr>
        <w:t xml:space="preserve"> </w:t>
      </w:r>
      <w:r>
        <w:rPr>
          <w:sz w:val="20"/>
        </w:rPr>
        <w:t>undersøkelser,</w:t>
      </w:r>
      <w:r>
        <w:rPr>
          <w:spacing w:val="-7"/>
          <w:sz w:val="20"/>
        </w:rPr>
        <w:t xml:space="preserve"> </w:t>
      </w:r>
      <w:r>
        <w:rPr>
          <w:sz w:val="20"/>
        </w:rPr>
        <w:t>innsamling</w:t>
      </w:r>
      <w:r>
        <w:rPr>
          <w:spacing w:val="-8"/>
          <w:sz w:val="20"/>
        </w:rPr>
        <w:t xml:space="preserve"> </w:t>
      </w:r>
      <w:r>
        <w:rPr>
          <w:sz w:val="20"/>
        </w:rPr>
        <w:t>av</w:t>
      </w:r>
      <w:r>
        <w:rPr>
          <w:spacing w:val="-7"/>
          <w:sz w:val="20"/>
        </w:rPr>
        <w:t xml:space="preserve"> </w:t>
      </w:r>
      <w:r>
        <w:rPr>
          <w:spacing w:val="-4"/>
          <w:sz w:val="20"/>
        </w:rPr>
        <w:t>data</w:t>
      </w:r>
    </w:p>
    <w:p w14:paraId="49C33384" w14:textId="77777777" w:rsidR="00330A58" w:rsidRDefault="00000000">
      <w:pPr>
        <w:pStyle w:val="Listeavsnitt"/>
        <w:numPr>
          <w:ilvl w:val="0"/>
          <w:numId w:val="38"/>
        </w:numPr>
        <w:tabs>
          <w:tab w:val="left" w:pos="643"/>
        </w:tabs>
        <w:spacing w:before="53"/>
        <w:ind w:left="643" w:hanging="339"/>
        <w:rPr>
          <w:sz w:val="20"/>
        </w:rPr>
      </w:pPr>
      <w:r>
        <w:rPr>
          <w:sz w:val="20"/>
        </w:rPr>
        <w:t xml:space="preserve">demonstrasjon av teknikker og </w:t>
      </w:r>
      <w:r>
        <w:rPr>
          <w:spacing w:val="-2"/>
          <w:sz w:val="20"/>
        </w:rPr>
        <w:t>verktøy</w:t>
      </w:r>
    </w:p>
    <w:p w14:paraId="49C33385" w14:textId="77777777" w:rsidR="00330A58" w:rsidRDefault="00000000">
      <w:pPr>
        <w:pStyle w:val="Listeavsnitt"/>
        <w:numPr>
          <w:ilvl w:val="0"/>
          <w:numId w:val="38"/>
        </w:numPr>
        <w:tabs>
          <w:tab w:val="left" w:pos="643"/>
        </w:tabs>
        <w:spacing w:before="52"/>
        <w:ind w:left="643" w:hanging="339"/>
        <w:rPr>
          <w:sz w:val="20"/>
        </w:rPr>
      </w:pPr>
      <w:r>
        <w:rPr>
          <w:sz w:val="20"/>
        </w:rPr>
        <w:t xml:space="preserve">vitenskapelige </w:t>
      </w:r>
      <w:r>
        <w:rPr>
          <w:spacing w:val="-2"/>
          <w:sz w:val="20"/>
        </w:rPr>
        <w:t>rapporter</w:t>
      </w:r>
    </w:p>
    <w:p w14:paraId="49C33386" w14:textId="77777777" w:rsidR="00330A58" w:rsidRDefault="00000000">
      <w:pPr>
        <w:pStyle w:val="Listeavsnitt"/>
        <w:numPr>
          <w:ilvl w:val="0"/>
          <w:numId w:val="38"/>
        </w:numPr>
        <w:tabs>
          <w:tab w:val="left" w:pos="643"/>
        </w:tabs>
        <w:spacing w:before="52"/>
        <w:ind w:left="643" w:hanging="339"/>
        <w:rPr>
          <w:sz w:val="20"/>
        </w:rPr>
      </w:pPr>
      <w:r>
        <w:rPr>
          <w:sz w:val="20"/>
        </w:rPr>
        <w:t>foto</w:t>
      </w:r>
      <w:r>
        <w:rPr>
          <w:spacing w:val="-2"/>
          <w:sz w:val="20"/>
        </w:rPr>
        <w:t xml:space="preserve"> </w:t>
      </w:r>
      <w:r>
        <w:rPr>
          <w:sz w:val="20"/>
        </w:rPr>
        <w:t>eller</w:t>
      </w:r>
      <w:r>
        <w:rPr>
          <w:spacing w:val="-1"/>
          <w:sz w:val="20"/>
        </w:rPr>
        <w:t xml:space="preserve"> </w:t>
      </w:r>
      <w:r>
        <w:rPr>
          <w:sz w:val="20"/>
        </w:rPr>
        <w:t>film</w:t>
      </w:r>
      <w:r>
        <w:rPr>
          <w:spacing w:val="-1"/>
          <w:sz w:val="20"/>
        </w:rPr>
        <w:t xml:space="preserve"> </w:t>
      </w:r>
      <w:r>
        <w:rPr>
          <w:sz w:val="20"/>
        </w:rPr>
        <w:t>av</w:t>
      </w:r>
      <w:r>
        <w:rPr>
          <w:spacing w:val="-1"/>
          <w:sz w:val="20"/>
        </w:rPr>
        <w:t xml:space="preserve"> </w:t>
      </w:r>
      <w:r>
        <w:rPr>
          <w:sz w:val="20"/>
        </w:rPr>
        <w:t>det</w:t>
      </w:r>
      <w:r>
        <w:rPr>
          <w:spacing w:val="-1"/>
          <w:sz w:val="20"/>
        </w:rPr>
        <w:t xml:space="preserve"> </w:t>
      </w:r>
      <w:r>
        <w:rPr>
          <w:sz w:val="20"/>
        </w:rPr>
        <w:t>utforskende</w:t>
      </w:r>
      <w:r>
        <w:rPr>
          <w:spacing w:val="-1"/>
          <w:sz w:val="20"/>
        </w:rPr>
        <w:t xml:space="preserve"> </w:t>
      </w:r>
      <w:r>
        <w:rPr>
          <w:spacing w:val="-2"/>
          <w:sz w:val="20"/>
        </w:rPr>
        <w:t>arbeidet</w:t>
      </w:r>
    </w:p>
    <w:p w14:paraId="49C33387" w14:textId="77777777" w:rsidR="00330A58" w:rsidRDefault="00000000">
      <w:pPr>
        <w:pStyle w:val="Listeavsnitt"/>
        <w:numPr>
          <w:ilvl w:val="0"/>
          <w:numId w:val="38"/>
        </w:numPr>
        <w:tabs>
          <w:tab w:val="left" w:pos="642"/>
          <w:tab w:val="left" w:pos="644"/>
        </w:tabs>
        <w:spacing w:before="53" w:line="295" w:lineRule="auto"/>
        <w:ind w:right="1679"/>
        <w:rPr>
          <w:sz w:val="20"/>
        </w:rPr>
      </w:pPr>
      <w:r>
        <w:rPr>
          <w:sz w:val="20"/>
        </w:rPr>
        <w:t>skriftlige</w:t>
      </w:r>
      <w:r>
        <w:rPr>
          <w:spacing w:val="-8"/>
          <w:sz w:val="20"/>
        </w:rPr>
        <w:t xml:space="preserve"> </w:t>
      </w:r>
      <w:r>
        <w:rPr>
          <w:sz w:val="20"/>
        </w:rPr>
        <w:t>rapporter</w:t>
      </w:r>
      <w:r>
        <w:rPr>
          <w:spacing w:val="-8"/>
          <w:sz w:val="20"/>
        </w:rPr>
        <w:t xml:space="preserve"> </w:t>
      </w:r>
      <w:r>
        <w:rPr>
          <w:sz w:val="20"/>
        </w:rPr>
        <w:t>eller</w:t>
      </w:r>
      <w:r>
        <w:rPr>
          <w:spacing w:val="-8"/>
          <w:sz w:val="20"/>
        </w:rPr>
        <w:t xml:space="preserve"> </w:t>
      </w:r>
      <w:r>
        <w:rPr>
          <w:sz w:val="20"/>
        </w:rPr>
        <w:t>annen</w:t>
      </w:r>
      <w:r>
        <w:rPr>
          <w:spacing w:val="-8"/>
          <w:sz w:val="20"/>
        </w:rPr>
        <w:t xml:space="preserve"> </w:t>
      </w:r>
      <w:r>
        <w:rPr>
          <w:sz w:val="20"/>
        </w:rPr>
        <w:t xml:space="preserve">nødvendige </w:t>
      </w:r>
      <w:r>
        <w:rPr>
          <w:spacing w:val="-2"/>
          <w:sz w:val="20"/>
        </w:rPr>
        <w:t>dokumentasjon</w:t>
      </w:r>
    </w:p>
    <w:p w14:paraId="49C33388" w14:textId="77777777" w:rsidR="00330A58" w:rsidRDefault="00000000">
      <w:pPr>
        <w:pStyle w:val="Listeavsnitt"/>
        <w:numPr>
          <w:ilvl w:val="0"/>
          <w:numId w:val="38"/>
        </w:numPr>
        <w:tabs>
          <w:tab w:val="left" w:pos="643"/>
        </w:tabs>
        <w:ind w:left="643" w:hanging="339"/>
        <w:rPr>
          <w:sz w:val="20"/>
        </w:rPr>
      </w:pPr>
      <w:r>
        <w:rPr>
          <w:sz w:val="20"/>
        </w:rPr>
        <w:t xml:space="preserve">presentere (samling av) </w:t>
      </w:r>
      <w:r>
        <w:rPr>
          <w:spacing w:val="-2"/>
          <w:sz w:val="20"/>
        </w:rPr>
        <w:t>produkter</w:t>
      </w:r>
    </w:p>
    <w:p w14:paraId="49C33389" w14:textId="77777777" w:rsidR="00330A58" w:rsidRDefault="00000000">
      <w:pPr>
        <w:pStyle w:val="Listeavsnitt"/>
        <w:numPr>
          <w:ilvl w:val="0"/>
          <w:numId w:val="38"/>
        </w:numPr>
        <w:tabs>
          <w:tab w:val="left" w:pos="643"/>
        </w:tabs>
        <w:spacing w:before="52"/>
        <w:ind w:left="643" w:hanging="339"/>
        <w:rPr>
          <w:sz w:val="20"/>
        </w:rPr>
      </w:pPr>
      <w:r>
        <w:rPr>
          <w:sz w:val="20"/>
        </w:rPr>
        <w:t xml:space="preserve">kreativt </w:t>
      </w:r>
      <w:r>
        <w:rPr>
          <w:spacing w:val="-2"/>
          <w:sz w:val="20"/>
        </w:rPr>
        <w:t>uttrykk:</w:t>
      </w:r>
    </w:p>
    <w:p w14:paraId="49C3338A" w14:textId="77777777" w:rsidR="00330A58" w:rsidRDefault="00000000">
      <w:pPr>
        <w:pStyle w:val="Listeavsnitt"/>
        <w:numPr>
          <w:ilvl w:val="1"/>
          <w:numId w:val="38"/>
        </w:numPr>
        <w:tabs>
          <w:tab w:val="left" w:pos="803"/>
        </w:tabs>
        <w:spacing w:before="53"/>
        <w:ind w:left="803" w:hanging="159"/>
        <w:rPr>
          <w:sz w:val="16"/>
        </w:rPr>
      </w:pPr>
      <w:r>
        <w:rPr>
          <w:sz w:val="20"/>
        </w:rPr>
        <w:t xml:space="preserve">dramatis personae </w:t>
      </w:r>
      <w:r>
        <w:rPr>
          <w:spacing w:val="-2"/>
          <w:sz w:val="20"/>
        </w:rPr>
        <w:t>(rollespill)</w:t>
      </w:r>
    </w:p>
    <w:p w14:paraId="49C3338B" w14:textId="77777777" w:rsidR="00330A58" w:rsidRDefault="00000000">
      <w:pPr>
        <w:pStyle w:val="Listeavsnitt"/>
        <w:numPr>
          <w:ilvl w:val="1"/>
          <w:numId w:val="38"/>
        </w:numPr>
        <w:tabs>
          <w:tab w:val="left" w:pos="803"/>
        </w:tabs>
        <w:spacing w:before="52"/>
        <w:ind w:left="803" w:hanging="159"/>
        <w:rPr>
          <w:sz w:val="16"/>
        </w:rPr>
      </w:pPr>
      <w:r>
        <w:rPr>
          <w:sz w:val="20"/>
        </w:rPr>
        <w:t xml:space="preserve">musikalsk </w:t>
      </w:r>
      <w:r>
        <w:rPr>
          <w:spacing w:val="-2"/>
          <w:sz w:val="20"/>
        </w:rPr>
        <w:t>fremføring</w:t>
      </w:r>
    </w:p>
    <w:p w14:paraId="49C3338C" w14:textId="77777777" w:rsidR="00330A58" w:rsidRDefault="00000000">
      <w:pPr>
        <w:pStyle w:val="Listeavsnitt"/>
        <w:numPr>
          <w:ilvl w:val="1"/>
          <w:numId w:val="38"/>
        </w:numPr>
        <w:tabs>
          <w:tab w:val="left" w:pos="803"/>
        </w:tabs>
        <w:spacing w:before="52"/>
        <w:ind w:left="803" w:hanging="159"/>
        <w:rPr>
          <w:sz w:val="16"/>
        </w:rPr>
      </w:pPr>
      <w:r>
        <w:rPr>
          <w:spacing w:val="-2"/>
          <w:sz w:val="20"/>
        </w:rPr>
        <w:t>kunst</w:t>
      </w:r>
    </w:p>
    <w:p w14:paraId="49C3338D" w14:textId="77777777" w:rsidR="00330A58" w:rsidRDefault="00000000">
      <w:pPr>
        <w:pStyle w:val="Listeavsnitt"/>
        <w:numPr>
          <w:ilvl w:val="1"/>
          <w:numId w:val="38"/>
        </w:numPr>
        <w:tabs>
          <w:tab w:val="left" w:pos="803"/>
        </w:tabs>
        <w:spacing w:before="53"/>
        <w:ind w:left="803" w:hanging="159"/>
        <w:rPr>
          <w:sz w:val="16"/>
        </w:rPr>
      </w:pPr>
      <w:r>
        <w:rPr>
          <w:sz w:val="20"/>
        </w:rPr>
        <w:t>digitale</w:t>
      </w:r>
      <w:r>
        <w:rPr>
          <w:spacing w:val="-2"/>
          <w:sz w:val="20"/>
        </w:rPr>
        <w:t xml:space="preserve"> uttrykk</w:t>
      </w:r>
    </w:p>
    <w:p w14:paraId="49C3338E" w14:textId="77777777" w:rsidR="00330A58" w:rsidRDefault="00000000">
      <w:pPr>
        <w:pStyle w:val="Listeavsnitt"/>
        <w:numPr>
          <w:ilvl w:val="0"/>
          <w:numId w:val="38"/>
        </w:numPr>
        <w:tabs>
          <w:tab w:val="left" w:pos="643"/>
        </w:tabs>
        <w:spacing w:before="52"/>
        <w:ind w:left="643" w:hanging="339"/>
        <w:rPr>
          <w:sz w:val="20"/>
        </w:rPr>
      </w:pPr>
      <w:r>
        <w:rPr>
          <w:spacing w:val="-2"/>
          <w:sz w:val="20"/>
        </w:rPr>
        <w:t>statistikk</w:t>
      </w:r>
    </w:p>
    <w:p w14:paraId="49C3338F" w14:textId="77777777" w:rsidR="00330A58" w:rsidRDefault="00000000">
      <w:pPr>
        <w:pStyle w:val="Listeavsnitt"/>
        <w:numPr>
          <w:ilvl w:val="0"/>
          <w:numId w:val="38"/>
        </w:numPr>
        <w:tabs>
          <w:tab w:val="left" w:pos="643"/>
        </w:tabs>
        <w:spacing w:before="53"/>
        <w:ind w:left="643" w:hanging="339"/>
        <w:rPr>
          <w:sz w:val="20"/>
        </w:rPr>
      </w:pPr>
      <w:r>
        <w:rPr>
          <w:spacing w:val="-2"/>
          <w:sz w:val="20"/>
        </w:rPr>
        <w:t>beregninger</w:t>
      </w:r>
    </w:p>
    <w:p w14:paraId="49C33390" w14:textId="77777777" w:rsidR="00330A58" w:rsidRDefault="00000000">
      <w:pPr>
        <w:pStyle w:val="Listeavsnitt"/>
        <w:numPr>
          <w:ilvl w:val="0"/>
          <w:numId w:val="38"/>
        </w:numPr>
        <w:tabs>
          <w:tab w:val="left" w:pos="643"/>
        </w:tabs>
        <w:spacing w:before="52"/>
        <w:ind w:left="643" w:hanging="339"/>
        <w:rPr>
          <w:sz w:val="20"/>
        </w:rPr>
      </w:pPr>
      <w:r>
        <w:rPr>
          <w:spacing w:val="-2"/>
          <w:sz w:val="20"/>
        </w:rPr>
        <w:t>økonomi</w:t>
      </w:r>
    </w:p>
    <w:p w14:paraId="49C33391" w14:textId="77777777" w:rsidR="00330A58" w:rsidRDefault="00330A58">
      <w:pPr>
        <w:pStyle w:val="Brdtekst"/>
        <w:spacing w:before="105"/>
      </w:pPr>
    </w:p>
    <w:p w14:paraId="49C33392" w14:textId="77777777" w:rsidR="00330A58" w:rsidRDefault="00000000">
      <w:pPr>
        <w:pStyle w:val="Brdtekst"/>
        <w:spacing w:line="295" w:lineRule="auto"/>
        <w:ind w:left="304" w:right="1228"/>
      </w:pPr>
      <w:r>
        <w:t>Man kan også tenke at det er flere små trestegsmetoder innenfor deler av hovedstegene. For</w:t>
      </w:r>
      <w:r>
        <w:rPr>
          <w:spacing w:val="-1"/>
        </w:rPr>
        <w:t xml:space="preserve"> </w:t>
      </w:r>
      <w:r>
        <w:t>eksempel</w:t>
      </w:r>
      <w:r>
        <w:rPr>
          <w:spacing w:val="-1"/>
        </w:rPr>
        <w:t xml:space="preserve"> </w:t>
      </w:r>
      <w:r>
        <w:t>er</w:t>
      </w:r>
      <w:r>
        <w:rPr>
          <w:spacing w:val="-1"/>
        </w:rPr>
        <w:t xml:space="preserve"> </w:t>
      </w:r>
      <w:r>
        <w:t>hele</w:t>
      </w:r>
      <w:r>
        <w:rPr>
          <w:spacing w:val="-1"/>
        </w:rPr>
        <w:t xml:space="preserve"> </w:t>
      </w:r>
      <w:r>
        <w:t>det</w:t>
      </w:r>
      <w:r>
        <w:rPr>
          <w:spacing w:val="-1"/>
        </w:rPr>
        <w:t xml:space="preserve"> </w:t>
      </w:r>
      <w:r>
        <w:t>utforskende</w:t>
      </w:r>
      <w:r>
        <w:rPr>
          <w:spacing w:val="-1"/>
        </w:rPr>
        <w:t xml:space="preserve"> </w:t>
      </w:r>
      <w:r>
        <w:t>arbeidet</w:t>
      </w:r>
      <w:r>
        <w:rPr>
          <w:spacing w:val="-1"/>
        </w:rPr>
        <w:t xml:space="preserve"> </w:t>
      </w:r>
      <w:r>
        <w:t>over en</w:t>
      </w:r>
      <w:r>
        <w:rPr>
          <w:spacing w:val="-6"/>
        </w:rPr>
        <w:t xml:space="preserve"> </w:t>
      </w:r>
      <w:r>
        <w:t>tidsperiode</w:t>
      </w:r>
      <w:r>
        <w:rPr>
          <w:spacing w:val="-6"/>
        </w:rPr>
        <w:t xml:space="preserve"> </w:t>
      </w:r>
      <w:r>
        <w:t>på</w:t>
      </w:r>
      <w:r>
        <w:rPr>
          <w:spacing w:val="-6"/>
        </w:rPr>
        <w:t xml:space="preserve"> </w:t>
      </w:r>
      <w:r>
        <w:t>4–6</w:t>
      </w:r>
      <w:r>
        <w:rPr>
          <w:spacing w:val="-6"/>
        </w:rPr>
        <w:t xml:space="preserve"> </w:t>
      </w:r>
      <w:r>
        <w:t>uker,</w:t>
      </w:r>
      <w:r>
        <w:rPr>
          <w:spacing w:val="-6"/>
        </w:rPr>
        <w:t xml:space="preserve"> </w:t>
      </w:r>
      <w:r>
        <w:t>mens</w:t>
      </w:r>
      <w:r>
        <w:rPr>
          <w:spacing w:val="-6"/>
        </w:rPr>
        <w:t xml:space="preserve"> </w:t>
      </w:r>
      <w:r>
        <w:t>det</w:t>
      </w:r>
      <w:r>
        <w:rPr>
          <w:spacing w:val="-6"/>
        </w:rPr>
        <w:t xml:space="preserve"> </w:t>
      </w:r>
      <w:r>
        <w:t>kan</w:t>
      </w:r>
      <w:r>
        <w:rPr>
          <w:spacing w:val="-6"/>
        </w:rPr>
        <w:t xml:space="preserve"> </w:t>
      </w:r>
      <w:r>
        <w:t>være</w:t>
      </w:r>
      <w:r>
        <w:rPr>
          <w:spacing w:val="-6"/>
        </w:rPr>
        <w:t xml:space="preserve"> </w:t>
      </w:r>
      <w:r>
        <w:t>små perioder innenfor en uke, altså at ungdommene demonstrerer sin kunnskap underveis. Se figur på neste side.</w:t>
      </w:r>
    </w:p>
    <w:p w14:paraId="49C33393"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023" w:space="40"/>
            <w:col w:w="6139"/>
          </w:cols>
        </w:sectPr>
      </w:pPr>
    </w:p>
    <w:p w14:paraId="49C33394" w14:textId="77777777" w:rsidR="00330A58" w:rsidRDefault="00330A58">
      <w:pPr>
        <w:pStyle w:val="Brdtekst"/>
      </w:pPr>
    </w:p>
    <w:p w14:paraId="49C33395" w14:textId="77777777" w:rsidR="00330A58" w:rsidRDefault="00330A58">
      <w:pPr>
        <w:pStyle w:val="Brdtekst"/>
        <w:spacing w:before="72" w:after="1"/>
      </w:pPr>
    </w:p>
    <w:p w14:paraId="49C33396" w14:textId="77777777" w:rsidR="00330A58" w:rsidRDefault="00000000">
      <w:pPr>
        <w:ind w:left="1593"/>
        <w:rPr>
          <w:sz w:val="20"/>
        </w:rPr>
      </w:pPr>
      <w:r>
        <w:rPr>
          <w:noProof/>
          <w:sz w:val="20"/>
        </w:rPr>
        <w:drawing>
          <wp:inline distT="0" distB="0" distL="0" distR="0" wp14:anchorId="49C33F1B" wp14:editId="49C33F1C">
            <wp:extent cx="4667844" cy="3547110"/>
            <wp:effectExtent l="0" t="0" r="0" b="0"/>
            <wp:docPr id="1375" name="Image 1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5" name="Image 1375"/>
                    <pic:cNvPicPr/>
                  </pic:nvPicPr>
                  <pic:blipFill>
                    <a:blip r:embed="rId641" cstate="print"/>
                    <a:stretch>
                      <a:fillRect/>
                    </a:stretch>
                  </pic:blipFill>
                  <pic:spPr>
                    <a:xfrm>
                      <a:off x="0" y="0"/>
                      <a:ext cx="4667844" cy="3547110"/>
                    </a:xfrm>
                    <a:prstGeom prst="rect">
                      <a:avLst/>
                    </a:prstGeom>
                  </pic:spPr>
                </pic:pic>
              </a:graphicData>
            </a:graphic>
          </wp:inline>
        </w:drawing>
      </w:r>
    </w:p>
    <w:p w14:paraId="49C33397" w14:textId="77777777" w:rsidR="00330A58" w:rsidRDefault="00330A58">
      <w:pPr>
        <w:pStyle w:val="Brdtekst"/>
      </w:pPr>
    </w:p>
    <w:p w14:paraId="49C33398" w14:textId="77777777" w:rsidR="00330A58" w:rsidRDefault="00330A58">
      <w:pPr>
        <w:pStyle w:val="Brdtekst"/>
      </w:pPr>
    </w:p>
    <w:p w14:paraId="49C33399" w14:textId="77777777" w:rsidR="00330A58" w:rsidRDefault="00330A58">
      <w:pPr>
        <w:pStyle w:val="Brdtekst"/>
      </w:pPr>
    </w:p>
    <w:p w14:paraId="49C3339A" w14:textId="77777777" w:rsidR="00330A58" w:rsidRDefault="00330A58">
      <w:pPr>
        <w:pStyle w:val="Brdtekst"/>
        <w:spacing w:before="94"/>
      </w:pPr>
    </w:p>
    <w:p w14:paraId="49C3339B" w14:textId="77777777" w:rsidR="00330A58" w:rsidRDefault="00330A58">
      <w:pPr>
        <w:pStyle w:val="Brdtekst"/>
        <w:sectPr w:rsidR="00330A58">
          <w:footerReference w:type="default" r:id="rId642"/>
          <w:pgSz w:w="11910" w:h="16840"/>
          <w:pgMar w:top="860" w:right="0" w:bottom="0" w:left="708" w:header="0" w:footer="0" w:gutter="0"/>
          <w:cols w:space="708"/>
        </w:sectPr>
      </w:pPr>
    </w:p>
    <w:p w14:paraId="49C3339C" w14:textId="77777777" w:rsidR="00330A58" w:rsidRDefault="00000000">
      <w:pPr>
        <w:pStyle w:val="Overskrift3"/>
        <w:spacing w:before="85"/>
      </w:pPr>
      <w:bookmarkStart w:id="104" w:name="Seminar"/>
      <w:bookmarkStart w:id="105" w:name="_bookmark49"/>
      <w:bookmarkEnd w:id="104"/>
      <w:bookmarkEnd w:id="105"/>
      <w:r>
        <w:rPr>
          <w:color w:val="24A23F"/>
          <w:spacing w:val="-2"/>
        </w:rPr>
        <w:t>Seminar</w:t>
      </w:r>
    </w:p>
    <w:p w14:paraId="49C3339D" w14:textId="77777777" w:rsidR="00330A58" w:rsidRDefault="00000000">
      <w:pPr>
        <w:pStyle w:val="Brdtekst"/>
        <w:spacing w:before="281" w:line="295" w:lineRule="auto"/>
        <w:ind w:left="425"/>
      </w:pPr>
      <w:r>
        <w:t>Seminaret består av samtaler ledet på en ordnet måte</w:t>
      </w:r>
      <w:r>
        <w:rPr>
          <w:spacing w:val="-5"/>
        </w:rPr>
        <w:t xml:space="preserve"> </w:t>
      </w:r>
      <w:r>
        <w:t>med</w:t>
      </w:r>
      <w:r>
        <w:rPr>
          <w:spacing w:val="-5"/>
        </w:rPr>
        <w:t xml:space="preserve"> </w:t>
      </w:r>
      <w:r>
        <w:t>en</w:t>
      </w:r>
      <w:r>
        <w:rPr>
          <w:spacing w:val="-5"/>
        </w:rPr>
        <w:t xml:space="preserve"> </w:t>
      </w:r>
      <w:r>
        <w:t>leder</w:t>
      </w:r>
      <w:r>
        <w:rPr>
          <w:spacing w:val="-5"/>
        </w:rPr>
        <w:t xml:space="preserve"> </w:t>
      </w:r>
      <w:r>
        <w:t>som</w:t>
      </w:r>
      <w:r>
        <w:rPr>
          <w:spacing w:val="-5"/>
        </w:rPr>
        <w:t xml:space="preserve"> </w:t>
      </w:r>
      <w:r>
        <w:t>oppfordrer</w:t>
      </w:r>
      <w:r>
        <w:rPr>
          <w:spacing w:val="-5"/>
        </w:rPr>
        <w:t xml:space="preserve"> </w:t>
      </w:r>
      <w:r>
        <w:t>til</w:t>
      </w:r>
      <w:r>
        <w:rPr>
          <w:spacing w:val="-5"/>
        </w:rPr>
        <w:t xml:space="preserve"> </w:t>
      </w:r>
      <w:r>
        <w:t>fri</w:t>
      </w:r>
      <w:r>
        <w:rPr>
          <w:spacing w:val="-5"/>
        </w:rPr>
        <w:t xml:space="preserve"> </w:t>
      </w:r>
      <w:r>
        <w:t>utforskning av et spørsmål eller en idé, men også til engasjert innsikt. Alle aspekter ved forskjellige temaer kan tolkes og diskuteres i seminar, fra menneskelige til kosmiske spørsmål, fra romaner til matematikk.</w:t>
      </w:r>
    </w:p>
    <w:p w14:paraId="49C3339E" w14:textId="77777777" w:rsidR="00330A58" w:rsidRDefault="00000000">
      <w:pPr>
        <w:pStyle w:val="Brdtekst"/>
        <w:spacing w:line="295" w:lineRule="auto"/>
        <w:ind w:left="425" w:right="2"/>
      </w:pPr>
      <w:r>
        <w:t>Seminaret er en nøkkel til engasjement fordi ungdom er naturlige filosofer. I seminaret lærer ungdommene</w:t>
      </w:r>
      <w:r>
        <w:rPr>
          <w:spacing w:val="-8"/>
        </w:rPr>
        <w:t xml:space="preserve"> </w:t>
      </w:r>
      <w:r>
        <w:t>tekstforståelse,</w:t>
      </w:r>
      <w:r>
        <w:rPr>
          <w:spacing w:val="-8"/>
        </w:rPr>
        <w:t xml:space="preserve"> </w:t>
      </w:r>
      <w:r>
        <w:t>å</w:t>
      </w:r>
      <w:r>
        <w:rPr>
          <w:spacing w:val="-8"/>
        </w:rPr>
        <w:t xml:space="preserve"> </w:t>
      </w:r>
      <w:r>
        <w:t>tale,</w:t>
      </w:r>
      <w:r>
        <w:rPr>
          <w:spacing w:val="-8"/>
        </w:rPr>
        <w:t xml:space="preserve"> </w:t>
      </w:r>
      <w:r>
        <w:t>lytte</w:t>
      </w:r>
      <w:r>
        <w:rPr>
          <w:spacing w:val="-8"/>
        </w:rPr>
        <w:t xml:space="preserve"> </w:t>
      </w:r>
      <w:r>
        <w:t>og</w:t>
      </w:r>
      <w:r>
        <w:rPr>
          <w:spacing w:val="-8"/>
        </w:rPr>
        <w:t xml:space="preserve"> </w:t>
      </w:r>
      <w:r>
        <w:t>hvordan man selv lærer. Gjennom faktaspørsmål, tolkende spørsmål og evaluerende spørsmål bindes det lille samfunnet sammen ved å dele felles historier og ved å</w:t>
      </w:r>
      <w:r>
        <w:rPr>
          <w:spacing w:val="-3"/>
        </w:rPr>
        <w:t xml:space="preserve"> </w:t>
      </w:r>
      <w:r>
        <w:t>sammen</w:t>
      </w:r>
      <w:r>
        <w:rPr>
          <w:spacing w:val="-3"/>
        </w:rPr>
        <w:t xml:space="preserve"> </w:t>
      </w:r>
      <w:r>
        <w:t>søke</w:t>
      </w:r>
      <w:r>
        <w:rPr>
          <w:spacing w:val="-3"/>
        </w:rPr>
        <w:t xml:space="preserve"> </w:t>
      </w:r>
      <w:r>
        <w:t>sannheten.</w:t>
      </w:r>
      <w:r>
        <w:rPr>
          <w:spacing w:val="-3"/>
        </w:rPr>
        <w:t xml:space="preserve"> </w:t>
      </w:r>
      <w:r>
        <w:t>Målet</w:t>
      </w:r>
      <w:r>
        <w:rPr>
          <w:spacing w:val="-3"/>
        </w:rPr>
        <w:t xml:space="preserve"> </w:t>
      </w:r>
      <w:r>
        <w:t>er</w:t>
      </w:r>
      <w:r>
        <w:rPr>
          <w:spacing w:val="-3"/>
        </w:rPr>
        <w:t xml:space="preserve"> </w:t>
      </w:r>
      <w:r>
        <w:t>at</w:t>
      </w:r>
      <w:r>
        <w:rPr>
          <w:spacing w:val="-3"/>
        </w:rPr>
        <w:t xml:space="preserve"> </w:t>
      </w:r>
      <w:r>
        <w:t>ungdommene skal kunne forsvare sine egne meninger, og kunne samtale om nesten hva som helst. Hvert enkelt individs kapasitet for å virkelig forstå er knyttet</w:t>
      </w:r>
    </w:p>
    <w:p w14:paraId="49C3339F" w14:textId="77777777" w:rsidR="00330A58" w:rsidRDefault="00000000">
      <w:pPr>
        <w:pStyle w:val="Brdtekst"/>
        <w:spacing w:before="1" w:line="295" w:lineRule="auto"/>
        <w:ind w:left="425" w:right="126"/>
      </w:pPr>
      <w:r>
        <w:t>til diskusjon med kritikk eller samtykke fra andre. Seminaret er ikke en interaksjon mellom den voksne og ungdommen, og ikke påvirkning hvor den voksne deler sin tolkning. De er tvert imot designet</w:t>
      </w:r>
      <w:r>
        <w:rPr>
          <w:spacing w:val="-5"/>
        </w:rPr>
        <w:t xml:space="preserve"> </w:t>
      </w:r>
      <w:r>
        <w:t>for</w:t>
      </w:r>
      <w:r>
        <w:rPr>
          <w:spacing w:val="-5"/>
        </w:rPr>
        <w:t xml:space="preserve"> </w:t>
      </w:r>
      <w:r>
        <w:t>å</w:t>
      </w:r>
      <w:r>
        <w:rPr>
          <w:spacing w:val="-5"/>
        </w:rPr>
        <w:t xml:space="preserve"> </w:t>
      </w:r>
      <w:r>
        <w:t>utløse</w:t>
      </w:r>
      <w:r>
        <w:rPr>
          <w:spacing w:val="-5"/>
        </w:rPr>
        <w:t xml:space="preserve"> </w:t>
      </w:r>
      <w:r>
        <w:t>en</w:t>
      </w:r>
      <w:r>
        <w:rPr>
          <w:spacing w:val="-5"/>
        </w:rPr>
        <w:t xml:space="preserve"> </w:t>
      </w:r>
      <w:r>
        <w:t>reaksjon.</w:t>
      </w:r>
      <w:r>
        <w:rPr>
          <w:spacing w:val="-5"/>
        </w:rPr>
        <w:t xml:space="preserve"> </w:t>
      </w:r>
      <w:r>
        <w:t>Den</w:t>
      </w:r>
      <w:r>
        <w:rPr>
          <w:spacing w:val="-5"/>
        </w:rPr>
        <w:t xml:space="preserve"> </w:t>
      </w:r>
      <w:r>
        <w:t>voksnes</w:t>
      </w:r>
      <w:r>
        <w:rPr>
          <w:spacing w:val="-5"/>
        </w:rPr>
        <w:t xml:space="preserve"> </w:t>
      </w:r>
      <w:r>
        <w:t>rolle er å tilrettelegge for gradvis uavhengighet, og for at ungdommene kan lære seg samarbeidende dialog etter interaksjon med det skrevne ord.</w:t>
      </w:r>
    </w:p>
    <w:p w14:paraId="49C333A0" w14:textId="77777777" w:rsidR="00330A58" w:rsidRDefault="00000000">
      <w:pPr>
        <w:pStyle w:val="Brdtekst"/>
        <w:spacing w:before="216" w:line="295" w:lineRule="auto"/>
        <w:ind w:left="209" w:right="1122"/>
      </w:pPr>
      <w:r>
        <w:br w:type="column"/>
        <w:t>I seminaret skjer ekte og varig læring i hvert enkelt individ når de samtaler med andre ungdommer med sin egen autentiske stemme. Det er en forberedelse på fremtidig demokratisk interaksjon mellom likestilte borgere i et større samfunn. Seminaret er med</w:t>
      </w:r>
      <w:r>
        <w:rPr>
          <w:spacing w:val="-7"/>
        </w:rPr>
        <w:t xml:space="preserve"> </w:t>
      </w:r>
      <w:r>
        <w:t>på</w:t>
      </w:r>
      <w:r>
        <w:rPr>
          <w:spacing w:val="-7"/>
        </w:rPr>
        <w:t xml:space="preserve"> </w:t>
      </w:r>
      <w:r>
        <w:t>å</w:t>
      </w:r>
      <w:r>
        <w:rPr>
          <w:spacing w:val="-7"/>
        </w:rPr>
        <w:t xml:space="preserve"> </w:t>
      </w:r>
      <w:r>
        <w:t>tilfredsstille</w:t>
      </w:r>
      <w:r>
        <w:rPr>
          <w:spacing w:val="-7"/>
        </w:rPr>
        <w:t xml:space="preserve"> </w:t>
      </w:r>
      <w:r>
        <w:t>ungdommenes</w:t>
      </w:r>
      <w:r>
        <w:rPr>
          <w:spacing w:val="-7"/>
        </w:rPr>
        <w:t xml:space="preserve"> </w:t>
      </w:r>
      <w:r>
        <w:t>behov</w:t>
      </w:r>
      <w:r>
        <w:rPr>
          <w:spacing w:val="-7"/>
        </w:rPr>
        <w:t xml:space="preserve"> </w:t>
      </w:r>
      <w:r>
        <w:t>for</w:t>
      </w:r>
      <w:r>
        <w:rPr>
          <w:spacing w:val="-7"/>
        </w:rPr>
        <w:t xml:space="preserve"> </w:t>
      </w:r>
      <w:r>
        <w:t>sosial uavhengighet, og deres kreative forventninger. De har et behov for å uttrykke seg selv, og i seminaret lærer de kunsten å bruke språk som et middel for</w:t>
      </w:r>
    </w:p>
    <w:p w14:paraId="49C333A1" w14:textId="77777777" w:rsidR="00330A58" w:rsidRDefault="00000000">
      <w:pPr>
        <w:pStyle w:val="Brdtekst"/>
        <w:spacing w:line="295" w:lineRule="auto"/>
        <w:ind w:left="209" w:right="1316"/>
      </w:pPr>
      <w:r>
        <w:rPr>
          <w:noProof/>
        </w:rPr>
        <mc:AlternateContent>
          <mc:Choice Requires="wps">
            <w:drawing>
              <wp:anchor distT="0" distB="0" distL="0" distR="0" simplePos="0" relativeHeight="15814144" behindDoc="0" locked="0" layoutInCell="1" allowOverlap="1" wp14:anchorId="49C33F1D" wp14:editId="49C33F1E">
                <wp:simplePos x="0" y="0"/>
                <wp:positionH relativeFrom="page">
                  <wp:posOffset>7236002</wp:posOffset>
                </wp:positionH>
                <wp:positionV relativeFrom="paragraph">
                  <wp:posOffset>313225</wp:posOffset>
                </wp:positionV>
                <wp:extent cx="324485" cy="3564254"/>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73A1C82F" id="Graphic 1376" o:spid="_x0000_s1026" style="position:absolute;margin-left:569.75pt;margin-top:24.65pt;width:25.55pt;height:280.65pt;z-index:1581414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" path="m324002,l,,,3564000r324002,1l324002,xe" fillcolor="#24a23f" stroked="f">
                <v:path arrowok="t"/>
                <w10:wrap anchorx="page"/>
              </v:shape>
            </w:pict>
          </mc:Fallback>
        </mc:AlternateContent>
      </w:r>
      <w:r>
        <w:rPr>
          <w:noProof/>
        </w:rPr>
        <mc:AlternateContent>
          <mc:Choice Requires="wps">
            <w:drawing>
              <wp:anchor distT="0" distB="0" distL="0" distR="0" simplePos="0" relativeHeight="15814656" behindDoc="0" locked="0" layoutInCell="1" allowOverlap="1" wp14:anchorId="49C33F1F" wp14:editId="49C33F20">
                <wp:simplePos x="0" y="0"/>
                <wp:positionH relativeFrom="page">
                  <wp:posOffset>7296273</wp:posOffset>
                </wp:positionH>
                <wp:positionV relativeFrom="paragraph">
                  <wp:posOffset>1346823</wp:posOffset>
                </wp:positionV>
                <wp:extent cx="209550" cy="1510665"/>
                <wp:effectExtent l="0" t="0" r="0" b="0"/>
                <wp:wrapNone/>
                <wp:docPr id="1377" name="Text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A"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1F" id="Textbox 1377" o:spid="_x0000_s1359" type="#_x0000_t202" style="position:absolute;left:0;text-align:left;margin-left:574.5pt;margin-top:106.05pt;width:16.5pt;height:118.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" filled="f" stroked="f">
                <v:textbox style="layout-flow:vertical" inset="0,0,0,0">
                  <w:txbxContent>
                    <w:p w14:paraId="49C3435A"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t>å kommunisere. Seminaret er en valoriserende opplevelse når alle deltar, og det praktiseres harmoni og høflighet. Seminaret går hånd i hånd med</w:t>
      </w:r>
      <w:r>
        <w:rPr>
          <w:spacing w:val="-6"/>
        </w:rPr>
        <w:t xml:space="preserve"> </w:t>
      </w:r>
      <w:r>
        <w:t>respekten</w:t>
      </w:r>
      <w:r>
        <w:rPr>
          <w:spacing w:val="-6"/>
        </w:rPr>
        <w:t xml:space="preserve"> </w:t>
      </w:r>
      <w:r>
        <w:t>for</w:t>
      </w:r>
      <w:r>
        <w:rPr>
          <w:spacing w:val="-6"/>
        </w:rPr>
        <w:t xml:space="preserve"> </w:t>
      </w:r>
      <w:r>
        <w:t>den</w:t>
      </w:r>
      <w:r>
        <w:rPr>
          <w:spacing w:val="-6"/>
        </w:rPr>
        <w:t xml:space="preserve"> </w:t>
      </w:r>
      <w:r>
        <w:t>sårbare</w:t>
      </w:r>
      <w:r>
        <w:rPr>
          <w:spacing w:val="-6"/>
        </w:rPr>
        <w:t xml:space="preserve"> </w:t>
      </w:r>
      <w:r>
        <w:t>tiden</w:t>
      </w:r>
      <w:r>
        <w:rPr>
          <w:spacing w:val="-6"/>
        </w:rPr>
        <w:t xml:space="preserve"> </w:t>
      </w:r>
      <w:r>
        <w:t>ungdommene går gjennom. De har et behov for å bli respektert for den de er, særlig i situasjoner hvor de ikke har noe forsvar rundt seg som i et seminar. Gjennom seminaret tas barnet fra det andre utviklingstrinn inn som ungdom i det tredje utviklingstrinnet. De er</w:t>
      </w:r>
      <w:r>
        <w:rPr>
          <w:spacing w:val="-3"/>
        </w:rPr>
        <w:t xml:space="preserve"> </w:t>
      </w:r>
      <w:r>
        <w:t>ikke</w:t>
      </w:r>
      <w:r>
        <w:rPr>
          <w:spacing w:val="-3"/>
        </w:rPr>
        <w:t xml:space="preserve"> </w:t>
      </w:r>
      <w:r>
        <w:t>barn</w:t>
      </w:r>
      <w:r>
        <w:rPr>
          <w:spacing w:val="-3"/>
        </w:rPr>
        <w:t xml:space="preserve"> </w:t>
      </w:r>
      <w:r>
        <w:t>lengre,</w:t>
      </w:r>
      <w:r>
        <w:rPr>
          <w:spacing w:val="-3"/>
        </w:rPr>
        <w:t xml:space="preserve"> </w:t>
      </w:r>
      <w:r>
        <w:t>og</w:t>
      </w:r>
      <w:r>
        <w:rPr>
          <w:spacing w:val="-3"/>
        </w:rPr>
        <w:t xml:space="preserve"> </w:t>
      </w:r>
      <w:r>
        <w:t>i</w:t>
      </w:r>
      <w:r>
        <w:rPr>
          <w:spacing w:val="-3"/>
        </w:rPr>
        <w:t xml:space="preserve"> </w:t>
      </w:r>
      <w:r>
        <w:t>seminaret</w:t>
      </w:r>
      <w:r>
        <w:rPr>
          <w:spacing w:val="-3"/>
        </w:rPr>
        <w:t xml:space="preserve"> </w:t>
      </w:r>
      <w:r>
        <w:t>får</w:t>
      </w:r>
      <w:r>
        <w:rPr>
          <w:spacing w:val="-3"/>
        </w:rPr>
        <w:t xml:space="preserve"> </w:t>
      </w:r>
      <w:r>
        <w:t>de</w:t>
      </w:r>
      <w:r>
        <w:rPr>
          <w:spacing w:val="-3"/>
        </w:rPr>
        <w:t xml:space="preserve"> </w:t>
      </w:r>
      <w:r>
        <w:t>delta</w:t>
      </w:r>
      <w:r>
        <w:rPr>
          <w:spacing w:val="-3"/>
        </w:rPr>
        <w:t xml:space="preserve"> </w:t>
      </w:r>
      <w:r>
        <w:t>i</w:t>
      </w:r>
      <w:r>
        <w:rPr>
          <w:spacing w:val="-3"/>
        </w:rPr>
        <w:t xml:space="preserve"> </w:t>
      </w:r>
      <w:r>
        <w:t>en voksen-lik</w:t>
      </w:r>
      <w:r>
        <w:rPr>
          <w:spacing w:val="-3"/>
        </w:rPr>
        <w:t xml:space="preserve"> </w:t>
      </w:r>
      <w:r>
        <w:t>samtale.</w:t>
      </w:r>
      <w:r>
        <w:rPr>
          <w:spacing w:val="-3"/>
        </w:rPr>
        <w:t xml:space="preserve"> </w:t>
      </w:r>
      <w:r>
        <w:t>Man</w:t>
      </w:r>
      <w:r>
        <w:rPr>
          <w:spacing w:val="-3"/>
        </w:rPr>
        <w:t xml:space="preserve"> </w:t>
      </w:r>
      <w:r>
        <w:t>begynner</w:t>
      </w:r>
      <w:r>
        <w:rPr>
          <w:spacing w:val="-3"/>
        </w:rPr>
        <w:t xml:space="preserve"> </w:t>
      </w:r>
      <w:r>
        <w:t>å</w:t>
      </w:r>
      <w:r>
        <w:rPr>
          <w:spacing w:val="-3"/>
        </w:rPr>
        <w:t xml:space="preserve"> </w:t>
      </w:r>
      <w:r>
        <w:t>se</w:t>
      </w:r>
      <w:r>
        <w:rPr>
          <w:spacing w:val="-3"/>
        </w:rPr>
        <w:t xml:space="preserve"> </w:t>
      </w:r>
      <w:r>
        <w:t>den</w:t>
      </w:r>
      <w:r>
        <w:rPr>
          <w:spacing w:val="-3"/>
        </w:rPr>
        <w:t xml:space="preserve"> </w:t>
      </w:r>
      <w:r>
        <w:t>voksne som dannes, men som ikke er der ennå.</w:t>
      </w:r>
    </w:p>
    <w:p w14:paraId="49C333A2"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25" w:space="40"/>
            <w:col w:w="6037"/>
          </w:cols>
        </w:sectPr>
      </w:pPr>
    </w:p>
    <w:p w14:paraId="49C333A3" w14:textId="77777777" w:rsidR="00330A58" w:rsidRDefault="00330A58">
      <w:pPr>
        <w:pStyle w:val="Brdtekst"/>
        <w:rPr>
          <w:sz w:val="16"/>
        </w:rPr>
      </w:pPr>
    </w:p>
    <w:p w14:paraId="49C333A4" w14:textId="77777777" w:rsidR="00330A58" w:rsidRDefault="00330A58">
      <w:pPr>
        <w:pStyle w:val="Brdtekst"/>
        <w:rPr>
          <w:sz w:val="16"/>
        </w:rPr>
      </w:pPr>
    </w:p>
    <w:p w14:paraId="49C333A5" w14:textId="77777777" w:rsidR="00330A58" w:rsidRDefault="00330A58">
      <w:pPr>
        <w:pStyle w:val="Brdtekst"/>
        <w:spacing w:before="36"/>
        <w:rPr>
          <w:sz w:val="16"/>
        </w:rPr>
      </w:pPr>
    </w:p>
    <w:p w14:paraId="49C333A6" w14:textId="77777777" w:rsidR="00330A58" w:rsidRDefault="00000000">
      <w:pPr>
        <w:ind w:right="1131"/>
        <w:jc w:val="right"/>
        <w:rPr>
          <w:rFonts w:ascii="Verdana"/>
          <w:b/>
          <w:sz w:val="16"/>
        </w:rPr>
      </w:pPr>
      <w:r>
        <w:rPr>
          <w:rFonts w:ascii="Verdana"/>
          <w:b/>
          <w:spacing w:val="-5"/>
          <w:sz w:val="16"/>
        </w:rPr>
        <w:t>149</w:t>
      </w:r>
    </w:p>
    <w:p w14:paraId="49C333A7"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3A8" w14:textId="77777777" w:rsidR="00330A58" w:rsidRDefault="00330A58">
      <w:pPr>
        <w:pStyle w:val="Brdtekst"/>
        <w:rPr>
          <w:rFonts w:ascii="Verdana"/>
          <w:b/>
          <w:sz w:val="84"/>
        </w:rPr>
      </w:pPr>
    </w:p>
    <w:p w14:paraId="49C333A9" w14:textId="77777777" w:rsidR="00330A58" w:rsidRDefault="00330A58">
      <w:pPr>
        <w:pStyle w:val="Brdtekst"/>
        <w:spacing w:before="217"/>
        <w:rPr>
          <w:rFonts w:ascii="Verdana"/>
          <w:b/>
          <w:sz w:val="84"/>
        </w:rPr>
      </w:pPr>
    </w:p>
    <w:p w14:paraId="49C333AA" w14:textId="77777777" w:rsidR="00330A58" w:rsidRDefault="00000000">
      <w:pPr>
        <w:pStyle w:val="Overskrift2"/>
      </w:pPr>
      <w:bookmarkStart w:id="106" w:name="Observasjon"/>
      <w:bookmarkStart w:id="107" w:name="Vurdering"/>
      <w:bookmarkStart w:id="108" w:name="_bookmark50"/>
      <w:bookmarkEnd w:id="106"/>
      <w:bookmarkEnd w:id="107"/>
      <w:bookmarkEnd w:id="108"/>
      <w:r>
        <w:rPr>
          <w:spacing w:val="-2"/>
        </w:rPr>
        <w:t>Vurdering</w:t>
      </w:r>
    </w:p>
    <w:p w14:paraId="49C333AB" w14:textId="77777777" w:rsidR="00330A58" w:rsidRDefault="00330A58">
      <w:pPr>
        <w:pStyle w:val="Brdtekst"/>
        <w:rPr>
          <w:rFonts w:ascii="ITC Caslon 224 Std Medium"/>
          <w:b/>
        </w:rPr>
      </w:pPr>
    </w:p>
    <w:p w14:paraId="49C333AC" w14:textId="77777777" w:rsidR="00330A58" w:rsidRDefault="00330A58">
      <w:pPr>
        <w:pStyle w:val="Brdtekst"/>
        <w:rPr>
          <w:rFonts w:ascii="ITC Caslon 224 Std Medium"/>
          <w:b/>
        </w:rPr>
      </w:pPr>
    </w:p>
    <w:p w14:paraId="49C333AD" w14:textId="77777777" w:rsidR="00330A58" w:rsidRDefault="00330A58">
      <w:pPr>
        <w:pStyle w:val="Brdtekst"/>
        <w:rPr>
          <w:rFonts w:ascii="ITC Caslon 224 Std Medium"/>
          <w:b/>
        </w:rPr>
      </w:pPr>
    </w:p>
    <w:p w14:paraId="49C333AE" w14:textId="77777777" w:rsidR="00330A58" w:rsidRDefault="00330A58">
      <w:pPr>
        <w:pStyle w:val="Brdtekst"/>
        <w:rPr>
          <w:rFonts w:ascii="ITC Caslon 224 Std Medium"/>
          <w:b/>
        </w:rPr>
      </w:pPr>
    </w:p>
    <w:p w14:paraId="49C333AF" w14:textId="77777777" w:rsidR="00330A58" w:rsidRDefault="00330A58">
      <w:pPr>
        <w:pStyle w:val="Brdtekst"/>
        <w:rPr>
          <w:rFonts w:ascii="ITC Caslon 224 Std Medium"/>
          <w:b/>
        </w:rPr>
      </w:pPr>
    </w:p>
    <w:p w14:paraId="49C333B0" w14:textId="77777777" w:rsidR="00330A58" w:rsidRDefault="00330A58">
      <w:pPr>
        <w:pStyle w:val="Brdtekst"/>
        <w:rPr>
          <w:rFonts w:ascii="ITC Caslon 224 Std Medium"/>
          <w:b/>
        </w:rPr>
      </w:pPr>
    </w:p>
    <w:p w14:paraId="49C333B1" w14:textId="77777777" w:rsidR="00330A58" w:rsidRDefault="00330A58">
      <w:pPr>
        <w:pStyle w:val="Brdtekst"/>
        <w:rPr>
          <w:rFonts w:ascii="ITC Caslon 224 Std Medium"/>
          <w:b/>
        </w:rPr>
      </w:pPr>
    </w:p>
    <w:p w14:paraId="49C333B2" w14:textId="77777777" w:rsidR="00330A58" w:rsidRDefault="00330A58">
      <w:pPr>
        <w:pStyle w:val="Brdtekst"/>
        <w:rPr>
          <w:rFonts w:ascii="ITC Caslon 224 Std Medium"/>
          <w:b/>
        </w:rPr>
      </w:pPr>
    </w:p>
    <w:p w14:paraId="49C333B3" w14:textId="77777777" w:rsidR="00330A58" w:rsidRDefault="00330A58">
      <w:pPr>
        <w:pStyle w:val="Brdtekst"/>
        <w:rPr>
          <w:rFonts w:ascii="ITC Caslon 224 Std Medium"/>
          <w:b/>
        </w:rPr>
      </w:pPr>
    </w:p>
    <w:p w14:paraId="49C333B4" w14:textId="77777777" w:rsidR="00330A58" w:rsidRDefault="00330A58">
      <w:pPr>
        <w:pStyle w:val="Brdtekst"/>
        <w:spacing w:before="43"/>
        <w:rPr>
          <w:rFonts w:ascii="ITC Caslon 224 Std Medium"/>
          <w:b/>
        </w:rPr>
      </w:pPr>
    </w:p>
    <w:p w14:paraId="49C333B5" w14:textId="77777777" w:rsidR="00330A58" w:rsidRDefault="00330A58">
      <w:pPr>
        <w:pStyle w:val="Brdtekst"/>
        <w:rPr>
          <w:rFonts w:ascii="ITC Caslon 224 Std Medium"/>
          <w:b/>
        </w:rPr>
        <w:sectPr w:rsidR="00330A58">
          <w:headerReference w:type="even" r:id="rId643"/>
          <w:headerReference w:type="default" r:id="rId644"/>
          <w:footerReference w:type="even" r:id="rId645"/>
          <w:pgSz w:w="11910" w:h="16840"/>
          <w:pgMar w:top="860" w:right="0" w:bottom="760" w:left="708" w:header="670" w:footer="568" w:gutter="0"/>
          <w:pgNumType w:start="150"/>
          <w:cols w:space="708"/>
        </w:sectPr>
      </w:pPr>
    </w:p>
    <w:p w14:paraId="49C333B6" w14:textId="77777777" w:rsidR="00330A58" w:rsidRDefault="00000000">
      <w:pPr>
        <w:pStyle w:val="Brdtekst"/>
        <w:spacing w:before="100" w:line="295" w:lineRule="auto"/>
        <w:ind w:left="425" w:right="46"/>
      </w:pPr>
      <w:r>
        <w:t>Montessoriskolene</w:t>
      </w:r>
      <w:r>
        <w:rPr>
          <w:spacing w:val="-10"/>
        </w:rPr>
        <w:t xml:space="preserve"> </w:t>
      </w:r>
      <w:r>
        <w:t>følger</w:t>
      </w:r>
      <w:r>
        <w:rPr>
          <w:spacing w:val="-10"/>
        </w:rPr>
        <w:t xml:space="preserve"> </w:t>
      </w:r>
      <w:r>
        <w:t>en</w:t>
      </w:r>
      <w:r>
        <w:rPr>
          <w:spacing w:val="-10"/>
        </w:rPr>
        <w:t xml:space="preserve"> </w:t>
      </w:r>
      <w:r>
        <w:t>egen</w:t>
      </w:r>
      <w:r>
        <w:rPr>
          <w:spacing w:val="-10"/>
        </w:rPr>
        <w:t xml:space="preserve"> </w:t>
      </w:r>
      <w:r>
        <w:t xml:space="preserve">vurderingsordning i ungdomsskolen, som er godkjent av Utdanningsdirektoratet (2023) og vurdert som jevngod med vurderingsordning i offentlig læreplan </w:t>
      </w:r>
      <w:r>
        <w:rPr>
          <w:spacing w:val="-2"/>
        </w:rPr>
        <w:t>(LK20).</w:t>
      </w:r>
    </w:p>
    <w:p w14:paraId="49C333B7" w14:textId="77777777" w:rsidR="00330A58" w:rsidRDefault="00330A58">
      <w:pPr>
        <w:pStyle w:val="Brdtekst"/>
        <w:spacing w:before="52"/>
      </w:pPr>
    </w:p>
    <w:p w14:paraId="49C333B8" w14:textId="77777777" w:rsidR="00330A58" w:rsidRDefault="00000000">
      <w:pPr>
        <w:pStyle w:val="Brdtekst"/>
        <w:spacing w:before="1" w:line="295" w:lineRule="auto"/>
        <w:ind w:left="425"/>
      </w:pPr>
      <w:r>
        <w:t>I korte trekk innebærer den formelle vurderingsordningen</w:t>
      </w:r>
      <w:r>
        <w:rPr>
          <w:spacing w:val="-14"/>
        </w:rPr>
        <w:t xml:space="preserve"> </w:t>
      </w:r>
      <w:r>
        <w:t>for</w:t>
      </w:r>
      <w:r>
        <w:rPr>
          <w:spacing w:val="-14"/>
        </w:rPr>
        <w:t xml:space="preserve"> </w:t>
      </w:r>
      <w:r>
        <w:t xml:space="preserve">montessoriungdomsskolene </w:t>
      </w:r>
      <w:r>
        <w:rPr>
          <w:spacing w:val="-2"/>
        </w:rPr>
        <w:t>følgende:</w:t>
      </w:r>
    </w:p>
    <w:p w14:paraId="49C333B9" w14:textId="77777777" w:rsidR="00330A58" w:rsidRDefault="00330A58">
      <w:pPr>
        <w:pStyle w:val="Brdtekst"/>
        <w:spacing w:before="52"/>
      </w:pPr>
    </w:p>
    <w:p w14:paraId="49C333BA" w14:textId="77777777" w:rsidR="00330A58" w:rsidRDefault="00000000">
      <w:pPr>
        <w:pStyle w:val="Listeavsnitt"/>
        <w:numPr>
          <w:ilvl w:val="0"/>
          <w:numId w:val="37"/>
        </w:numPr>
        <w:tabs>
          <w:tab w:val="left" w:pos="764"/>
          <w:tab w:val="left" w:pos="766"/>
        </w:tabs>
        <w:spacing w:line="295" w:lineRule="auto"/>
        <w:ind w:right="183"/>
        <w:rPr>
          <w:sz w:val="20"/>
        </w:rPr>
      </w:pPr>
      <w:r>
        <w:rPr>
          <w:sz w:val="20"/>
        </w:rPr>
        <w:t>Sluttvurdering gis i form av standpunktkarak-terer</w:t>
      </w:r>
      <w:r>
        <w:rPr>
          <w:spacing w:val="-5"/>
          <w:sz w:val="20"/>
        </w:rPr>
        <w:t xml:space="preserve"> </w:t>
      </w:r>
      <w:r>
        <w:rPr>
          <w:sz w:val="20"/>
        </w:rPr>
        <w:t>i</w:t>
      </w:r>
      <w:r>
        <w:rPr>
          <w:spacing w:val="-5"/>
          <w:sz w:val="20"/>
        </w:rPr>
        <w:t xml:space="preserve"> </w:t>
      </w:r>
      <w:r>
        <w:rPr>
          <w:sz w:val="20"/>
        </w:rPr>
        <w:t>alle</w:t>
      </w:r>
      <w:r>
        <w:rPr>
          <w:spacing w:val="-5"/>
          <w:sz w:val="20"/>
        </w:rPr>
        <w:t xml:space="preserve"> </w:t>
      </w:r>
      <w:r>
        <w:rPr>
          <w:sz w:val="20"/>
        </w:rPr>
        <w:t>fag,</w:t>
      </w:r>
      <w:r>
        <w:rPr>
          <w:spacing w:val="-5"/>
          <w:sz w:val="20"/>
        </w:rPr>
        <w:t xml:space="preserve"> </w:t>
      </w:r>
      <w:r>
        <w:rPr>
          <w:sz w:val="20"/>
        </w:rPr>
        <w:t>bortsett</w:t>
      </w:r>
      <w:r>
        <w:rPr>
          <w:spacing w:val="-5"/>
          <w:sz w:val="20"/>
        </w:rPr>
        <w:t xml:space="preserve"> </w:t>
      </w:r>
      <w:r>
        <w:rPr>
          <w:sz w:val="20"/>
        </w:rPr>
        <w:t>fra</w:t>
      </w:r>
      <w:r>
        <w:rPr>
          <w:spacing w:val="-5"/>
          <w:sz w:val="20"/>
        </w:rPr>
        <w:t xml:space="preserve"> </w:t>
      </w:r>
      <w:r>
        <w:rPr>
          <w:sz w:val="20"/>
        </w:rPr>
        <w:t>faget</w:t>
      </w:r>
      <w:r>
        <w:rPr>
          <w:spacing w:val="-5"/>
          <w:sz w:val="20"/>
        </w:rPr>
        <w:t xml:space="preserve"> </w:t>
      </w:r>
      <w:r>
        <w:rPr>
          <w:sz w:val="20"/>
        </w:rPr>
        <w:t>arbeid</w:t>
      </w:r>
      <w:r>
        <w:rPr>
          <w:spacing w:val="-5"/>
          <w:sz w:val="20"/>
        </w:rPr>
        <w:t xml:space="preserve"> </w:t>
      </w:r>
      <w:r>
        <w:rPr>
          <w:sz w:val="20"/>
        </w:rPr>
        <w:t>og</w:t>
      </w:r>
      <w:r>
        <w:rPr>
          <w:spacing w:val="-5"/>
          <w:sz w:val="20"/>
        </w:rPr>
        <w:t xml:space="preserve"> </w:t>
      </w:r>
      <w:r>
        <w:rPr>
          <w:sz w:val="20"/>
        </w:rPr>
        <w:t>faget utdanningsvalg</w:t>
      </w:r>
      <w:r>
        <w:rPr>
          <w:spacing w:val="-8"/>
          <w:sz w:val="20"/>
        </w:rPr>
        <w:t xml:space="preserve"> </w:t>
      </w:r>
      <w:r>
        <w:rPr>
          <w:sz w:val="20"/>
        </w:rPr>
        <w:t>der</w:t>
      </w:r>
      <w:r>
        <w:rPr>
          <w:spacing w:val="-8"/>
          <w:sz w:val="20"/>
        </w:rPr>
        <w:t xml:space="preserve"> </w:t>
      </w:r>
      <w:r>
        <w:rPr>
          <w:sz w:val="20"/>
        </w:rPr>
        <w:t>sluttvurderingen</w:t>
      </w:r>
      <w:r>
        <w:rPr>
          <w:spacing w:val="-8"/>
          <w:sz w:val="20"/>
        </w:rPr>
        <w:t xml:space="preserve"> </w:t>
      </w:r>
      <w:r>
        <w:rPr>
          <w:sz w:val="20"/>
        </w:rPr>
        <w:t>angis</w:t>
      </w:r>
      <w:r>
        <w:rPr>
          <w:spacing w:val="-8"/>
          <w:sz w:val="20"/>
        </w:rPr>
        <w:t xml:space="preserve"> </w:t>
      </w:r>
      <w:r>
        <w:rPr>
          <w:sz w:val="20"/>
        </w:rPr>
        <w:t>som</w:t>
      </w:r>
    </w:p>
    <w:p w14:paraId="49C333BB" w14:textId="77777777" w:rsidR="00330A58" w:rsidRDefault="00000000">
      <w:pPr>
        <w:pStyle w:val="Brdtekst"/>
        <w:ind w:left="766"/>
      </w:pPr>
      <w:r>
        <w:rPr>
          <w:spacing w:val="-2"/>
        </w:rPr>
        <w:t>«deltatt».</w:t>
      </w:r>
    </w:p>
    <w:p w14:paraId="49C333BC" w14:textId="77777777" w:rsidR="00330A58" w:rsidRDefault="00000000">
      <w:pPr>
        <w:pStyle w:val="Listeavsnitt"/>
        <w:numPr>
          <w:ilvl w:val="0"/>
          <w:numId w:val="37"/>
        </w:numPr>
        <w:tabs>
          <w:tab w:val="left" w:pos="764"/>
          <w:tab w:val="left" w:pos="766"/>
        </w:tabs>
        <w:spacing w:before="53" w:line="295" w:lineRule="auto"/>
        <w:ind w:right="94"/>
        <w:rPr>
          <w:sz w:val="20"/>
        </w:rPr>
      </w:pPr>
      <w:r>
        <w:rPr>
          <w:sz w:val="20"/>
        </w:rPr>
        <w:t>Eksamen</w:t>
      </w:r>
      <w:r>
        <w:rPr>
          <w:spacing w:val="-6"/>
          <w:sz w:val="20"/>
        </w:rPr>
        <w:t xml:space="preserve"> </w:t>
      </w:r>
      <w:r>
        <w:rPr>
          <w:sz w:val="20"/>
        </w:rPr>
        <w:t>er</w:t>
      </w:r>
      <w:r>
        <w:rPr>
          <w:spacing w:val="-6"/>
          <w:sz w:val="20"/>
        </w:rPr>
        <w:t xml:space="preserve"> </w:t>
      </w:r>
      <w:r>
        <w:rPr>
          <w:sz w:val="20"/>
        </w:rPr>
        <w:t>ikke</w:t>
      </w:r>
      <w:r>
        <w:rPr>
          <w:spacing w:val="-6"/>
          <w:sz w:val="20"/>
        </w:rPr>
        <w:t xml:space="preserve"> </w:t>
      </w:r>
      <w:r>
        <w:rPr>
          <w:sz w:val="20"/>
        </w:rPr>
        <w:t>en</w:t>
      </w:r>
      <w:r>
        <w:rPr>
          <w:spacing w:val="-6"/>
          <w:sz w:val="20"/>
        </w:rPr>
        <w:t xml:space="preserve"> </w:t>
      </w:r>
      <w:r>
        <w:rPr>
          <w:sz w:val="20"/>
        </w:rPr>
        <w:t>del</w:t>
      </w:r>
      <w:r>
        <w:rPr>
          <w:spacing w:val="-6"/>
          <w:sz w:val="20"/>
        </w:rPr>
        <w:t xml:space="preserve"> </w:t>
      </w:r>
      <w:r>
        <w:rPr>
          <w:sz w:val="20"/>
        </w:rPr>
        <w:t>av</w:t>
      </w:r>
      <w:r>
        <w:rPr>
          <w:spacing w:val="-6"/>
          <w:sz w:val="20"/>
        </w:rPr>
        <w:t xml:space="preserve"> </w:t>
      </w:r>
      <w:r>
        <w:rPr>
          <w:sz w:val="20"/>
        </w:rPr>
        <w:t>sluttvurderingen</w:t>
      </w:r>
      <w:r>
        <w:rPr>
          <w:spacing w:val="-6"/>
          <w:sz w:val="20"/>
        </w:rPr>
        <w:t xml:space="preserve"> </w:t>
      </w:r>
      <w:r>
        <w:rPr>
          <w:sz w:val="20"/>
        </w:rPr>
        <w:t>(fra og med skoleåret 2025/2026).</w:t>
      </w:r>
    </w:p>
    <w:p w14:paraId="49C333BD" w14:textId="77777777" w:rsidR="00330A58" w:rsidRDefault="00000000">
      <w:pPr>
        <w:pStyle w:val="Listeavsnitt"/>
        <w:numPr>
          <w:ilvl w:val="0"/>
          <w:numId w:val="37"/>
        </w:numPr>
        <w:tabs>
          <w:tab w:val="left" w:pos="764"/>
          <w:tab w:val="left" w:pos="766"/>
        </w:tabs>
        <w:spacing w:line="295" w:lineRule="auto"/>
        <w:ind w:right="117"/>
        <w:rPr>
          <w:sz w:val="20"/>
        </w:rPr>
      </w:pPr>
      <w:r>
        <w:rPr>
          <w:sz w:val="20"/>
        </w:rPr>
        <w:t>Halvårsvurdering</w:t>
      </w:r>
      <w:r>
        <w:rPr>
          <w:spacing w:val="-6"/>
          <w:sz w:val="20"/>
        </w:rPr>
        <w:t xml:space="preserve"> </w:t>
      </w:r>
      <w:r>
        <w:rPr>
          <w:sz w:val="20"/>
        </w:rPr>
        <w:t>i</w:t>
      </w:r>
      <w:r>
        <w:rPr>
          <w:spacing w:val="-6"/>
          <w:sz w:val="20"/>
        </w:rPr>
        <w:t xml:space="preserve"> </w:t>
      </w:r>
      <w:r>
        <w:rPr>
          <w:sz w:val="20"/>
        </w:rPr>
        <w:t>fag</w:t>
      </w:r>
      <w:r>
        <w:rPr>
          <w:spacing w:val="-6"/>
          <w:sz w:val="20"/>
        </w:rPr>
        <w:t xml:space="preserve"> </w:t>
      </w:r>
      <w:r>
        <w:rPr>
          <w:sz w:val="20"/>
        </w:rPr>
        <w:t>gis</w:t>
      </w:r>
      <w:r>
        <w:rPr>
          <w:spacing w:val="-6"/>
          <w:sz w:val="20"/>
        </w:rPr>
        <w:t xml:space="preserve"> </w:t>
      </w:r>
      <w:r>
        <w:rPr>
          <w:sz w:val="20"/>
        </w:rPr>
        <w:t>uten</w:t>
      </w:r>
      <w:r>
        <w:rPr>
          <w:spacing w:val="-6"/>
          <w:sz w:val="20"/>
        </w:rPr>
        <w:t xml:space="preserve"> </w:t>
      </w:r>
      <w:r>
        <w:rPr>
          <w:sz w:val="20"/>
        </w:rPr>
        <w:t>karakter</w:t>
      </w:r>
      <w:r>
        <w:rPr>
          <w:spacing w:val="-6"/>
          <w:sz w:val="20"/>
        </w:rPr>
        <w:t xml:space="preserve"> </w:t>
      </w:r>
      <w:r>
        <w:rPr>
          <w:sz w:val="20"/>
        </w:rPr>
        <w:t>fram</w:t>
      </w:r>
      <w:r>
        <w:rPr>
          <w:spacing w:val="-6"/>
          <w:sz w:val="20"/>
        </w:rPr>
        <w:t xml:space="preserve"> </w:t>
      </w:r>
      <w:r>
        <w:rPr>
          <w:sz w:val="20"/>
        </w:rPr>
        <w:t>til det året et fag skal avsluttes. Dette innebærer</w:t>
      </w:r>
    </w:p>
    <w:p w14:paraId="49C333BE" w14:textId="77777777" w:rsidR="00330A58" w:rsidRDefault="00000000">
      <w:pPr>
        <w:pStyle w:val="Brdtekst"/>
        <w:spacing w:line="295" w:lineRule="auto"/>
        <w:ind w:left="766"/>
      </w:pPr>
      <w:r>
        <w:t>i hovedsak vurdering uten karakter for 8. og 9. trinn. Fag som avsluttes før 10. trinn skal ha vurdering</w:t>
      </w:r>
      <w:r>
        <w:rPr>
          <w:spacing w:val="-7"/>
        </w:rPr>
        <w:t xml:space="preserve"> </w:t>
      </w:r>
      <w:r>
        <w:t>med</w:t>
      </w:r>
      <w:r>
        <w:rPr>
          <w:spacing w:val="-7"/>
        </w:rPr>
        <w:t xml:space="preserve"> </w:t>
      </w:r>
      <w:r>
        <w:t>karakter</w:t>
      </w:r>
      <w:r>
        <w:rPr>
          <w:spacing w:val="-7"/>
        </w:rPr>
        <w:t xml:space="preserve"> </w:t>
      </w:r>
      <w:r>
        <w:t>det</w:t>
      </w:r>
      <w:r>
        <w:rPr>
          <w:spacing w:val="-7"/>
        </w:rPr>
        <w:t xml:space="preserve"> </w:t>
      </w:r>
      <w:r>
        <w:t>året</w:t>
      </w:r>
      <w:r>
        <w:rPr>
          <w:spacing w:val="-7"/>
        </w:rPr>
        <w:t xml:space="preserve"> </w:t>
      </w:r>
      <w:r>
        <w:t>faget</w:t>
      </w:r>
      <w:r>
        <w:rPr>
          <w:spacing w:val="-7"/>
        </w:rPr>
        <w:t xml:space="preserve"> </w:t>
      </w:r>
      <w:r>
        <w:t>avsluttes.</w:t>
      </w:r>
    </w:p>
    <w:p w14:paraId="49C333BF" w14:textId="77777777" w:rsidR="00330A58" w:rsidRDefault="00000000">
      <w:pPr>
        <w:pStyle w:val="Listeavsnitt"/>
        <w:numPr>
          <w:ilvl w:val="0"/>
          <w:numId w:val="37"/>
        </w:numPr>
        <w:tabs>
          <w:tab w:val="left" w:pos="764"/>
          <w:tab w:val="left" w:pos="766"/>
        </w:tabs>
        <w:spacing w:line="295" w:lineRule="auto"/>
        <w:ind w:right="113"/>
        <w:rPr>
          <w:sz w:val="20"/>
        </w:rPr>
      </w:pPr>
      <w:r>
        <w:rPr>
          <w:sz w:val="20"/>
        </w:rPr>
        <w:t>Vurdering</w:t>
      </w:r>
      <w:r>
        <w:rPr>
          <w:spacing w:val="-6"/>
          <w:sz w:val="20"/>
        </w:rPr>
        <w:t xml:space="preserve"> </w:t>
      </w:r>
      <w:r>
        <w:rPr>
          <w:sz w:val="20"/>
        </w:rPr>
        <w:t>av</w:t>
      </w:r>
      <w:r>
        <w:rPr>
          <w:spacing w:val="-6"/>
          <w:sz w:val="20"/>
        </w:rPr>
        <w:t xml:space="preserve"> </w:t>
      </w:r>
      <w:r>
        <w:rPr>
          <w:sz w:val="20"/>
        </w:rPr>
        <w:t>orden</w:t>
      </w:r>
      <w:r>
        <w:rPr>
          <w:spacing w:val="-6"/>
          <w:sz w:val="20"/>
        </w:rPr>
        <w:t xml:space="preserve"> </w:t>
      </w:r>
      <w:r>
        <w:rPr>
          <w:sz w:val="20"/>
        </w:rPr>
        <w:t>og</w:t>
      </w:r>
      <w:r>
        <w:rPr>
          <w:spacing w:val="-6"/>
          <w:sz w:val="20"/>
        </w:rPr>
        <w:t xml:space="preserve"> </w:t>
      </w:r>
      <w:r>
        <w:rPr>
          <w:sz w:val="20"/>
        </w:rPr>
        <w:t>oppførsel</w:t>
      </w:r>
      <w:r>
        <w:rPr>
          <w:spacing w:val="-6"/>
          <w:sz w:val="20"/>
        </w:rPr>
        <w:t xml:space="preserve"> </w:t>
      </w:r>
      <w:r>
        <w:rPr>
          <w:sz w:val="20"/>
        </w:rPr>
        <w:t>gis</w:t>
      </w:r>
      <w:r>
        <w:rPr>
          <w:spacing w:val="-6"/>
          <w:sz w:val="20"/>
        </w:rPr>
        <w:t xml:space="preserve"> </w:t>
      </w:r>
      <w:r>
        <w:rPr>
          <w:sz w:val="20"/>
        </w:rPr>
        <w:t>uten</w:t>
      </w:r>
      <w:r>
        <w:rPr>
          <w:spacing w:val="-6"/>
          <w:sz w:val="20"/>
        </w:rPr>
        <w:t xml:space="preserve"> </w:t>
      </w:r>
      <w:r>
        <w:rPr>
          <w:sz w:val="20"/>
        </w:rPr>
        <w:t>karak-</w:t>
      </w:r>
      <w:r>
        <w:rPr>
          <w:spacing w:val="-4"/>
          <w:sz w:val="20"/>
        </w:rPr>
        <w:t>ter.</w:t>
      </w:r>
    </w:p>
    <w:p w14:paraId="49C333C0" w14:textId="77777777" w:rsidR="00330A58" w:rsidRDefault="00330A58">
      <w:pPr>
        <w:pStyle w:val="Brdtekst"/>
        <w:spacing w:before="52"/>
      </w:pPr>
    </w:p>
    <w:p w14:paraId="49C333C1" w14:textId="77777777" w:rsidR="00330A58" w:rsidRDefault="00000000">
      <w:pPr>
        <w:pStyle w:val="Brdtekst"/>
        <w:spacing w:before="1" w:line="295" w:lineRule="auto"/>
        <w:ind w:left="425"/>
      </w:pPr>
      <w:r>
        <w:t>Se</w:t>
      </w:r>
      <w:r>
        <w:rPr>
          <w:spacing w:val="-8"/>
        </w:rPr>
        <w:t xml:space="preserve"> </w:t>
      </w:r>
      <w:r>
        <w:t>også</w:t>
      </w:r>
      <w:r>
        <w:rPr>
          <w:spacing w:val="-8"/>
        </w:rPr>
        <w:t xml:space="preserve"> </w:t>
      </w:r>
      <w:r>
        <w:t>vurderingsappendiks</w:t>
      </w:r>
      <w:r>
        <w:rPr>
          <w:spacing w:val="-8"/>
        </w:rPr>
        <w:t xml:space="preserve"> </w:t>
      </w:r>
      <w:r>
        <w:t>på</w:t>
      </w:r>
      <w:r>
        <w:rPr>
          <w:spacing w:val="-8"/>
        </w:rPr>
        <w:t xml:space="preserve"> </w:t>
      </w:r>
      <w:r>
        <w:t>Montessori</w:t>
      </w:r>
      <w:r>
        <w:rPr>
          <w:spacing w:val="-8"/>
        </w:rPr>
        <w:t xml:space="preserve"> </w:t>
      </w:r>
      <w:r>
        <w:t>Norges nettsider for mer detaljerte beskrivelser, samt vurderingsstøtte og maler.</w:t>
      </w:r>
    </w:p>
    <w:p w14:paraId="49C333C2" w14:textId="77777777" w:rsidR="00330A58" w:rsidRDefault="00330A58">
      <w:pPr>
        <w:pStyle w:val="Brdtekst"/>
        <w:spacing w:before="201"/>
      </w:pPr>
    </w:p>
    <w:p w14:paraId="49C333C3" w14:textId="77777777" w:rsidR="00330A58" w:rsidRDefault="00000000">
      <w:pPr>
        <w:pStyle w:val="Overskrift3"/>
      </w:pPr>
      <w:r>
        <w:rPr>
          <w:color w:val="24A23F"/>
          <w:spacing w:val="-2"/>
        </w:rPr>
        <w:t>Observasjon</w:t>
      </w:r>
    </w:p>
    <w:p w14:paraId="49C333C4" w14:textId="77777777" w:rsidR="00330A58" w:rsidRDefault="00000000">
      <w:pPr>
        <w:pStyle w:val="Brdtekst"/>
        <w:spacing w:before="281" w:line="295" w:lineRule="auto"/>
        <w:ind w:left="425" w:right="142"/>
      </w:pPr>
      <w:r>
        <w:t>Observasjon av ungdommene er et nødvendig hjelpemiddel</w:t>
      </w:r>
      <w:r>
        <w:rPr>
          <w:spacing w:val="-6"/>
        </w:rPr>
        <w:t xml:space="preserve"> </w:t>
      </w:r>
      <w:r>
        <w:t>for</w:t>
      </w:r>
      <w:r>
        <w:rPr>
          <w:spacing w:val="-6"/>
        </w:rPr>
        <w:t xml:space="preserve"> </w:t>
      </w:r>
      <w:r>
        <w:t>den</w:t>
      </w:r>
      <w:r>
        <w:rPr>
          <w:spacing w:val="-6"/>
        </w:rPr>
        <w:t xml:space="preserve"> </w:t>
      </w:r>
      <w:r>
        <w:t>voksne,</w:t>
      </w:r>
      <w:r>
        <w:rPr>
          <w:spacing w:val="-6"/>
        </w:rPr>
        <w:t xml:space="preserve"> </w:t>
      </w:r>
      <w:r>
        <w:t>og</w:t>
      </w:r>
      <w:r>
        <w:rPr>
          <w:spacing w:val="-6"/>
        </w:rPr>
        <w:t xml:space="preserve"> </w:t>
      </w:r>
      <w:r>
        <w:t>en</w:t>
      </w:r>
      <w:r>
        <w:rPr>
          <w:spacing w:val="-6"/>
        </w:rPr>
        <w:t xml:space="preserve"> </w:t>
      </w:r>
      <w:r>
        <w:t>hjørnestein</w:t>
      </w:r>
      <w:r>
        <w:rPr>
          <w:spacing w:val="-6"/>
        </w:rPr>
        <w:t xml:space="preserve"> </w:t>
      </w:r>
      <w:r>
        <w:t>i</w:t>
      </w:r>
    </w:p>
    <w:p w14:paraId="49C333C5" w14:textId="77777777" w:rsidR="00330A58" w:rsidRDefault="00000000">
      <w:pPr>
        <w:pStyle w:val="Brdtekst"/>
        <w:spacing w:before="100" w:line="295" w:lineRule="auto"/>
        <w:ind w:left="221" w:right="1315"/>
      </w:pPr>
      <w:r>
        <w:br w:type="column"/>
        <w:t>montessoripedagogikken uansett utviklingstrinn. Vi</w:t>
      </w:r>
      <w:r>
        <w:rPr>
          <w:spacing w:val="-8"/>
        </w:rPr>
        <w:t xml:space="preserve"> </w:t>
      </w:r>
      <w:r>
        <w:t>observerer</w:t>
      </w:r>
      <w:r>
        <w:rPr>
          <w:spacing w:val="-8"/>
        </w:rPr>
        <w:t xml:space="preserve"> </w:t>
      </w:r>
      <w:r>
        <w:t>individer</w:t>
      </w:r>
      <w:r>
        <w:rPr>
          <w:spacing w:val="-8"/>
        </w:rPr>
        <w:t xml:space="preserve"> </w:t>
      </w:r>
      <w:r>
        <w:t>og</w:t>
      </w:r>
      <w:r>
        <w:rPr>
          <w:spacing w:val="-8"/>
        </w:rPr>
        <w:t xml:space="preserve"> </w:t>
      </w:r>
      <w:r>
        <w:t>grupper.</w:t>
      </w:r>
      <w:r>
        <w:rPr>
          <w:spacing w:val="-8"/>
        </w:rPr>
        <w:t xml:space="preserve"> </w:t>
      </w:r>
      <w:r>
        <w:t>Det</w:t>
      </w:r>
      <w:r>
        <w:rPr>
          <w:spacing w:val="-8"/>
        </w:rPr>
        <w:t xml:space="preserve"> </w:t>
      </w:r>
      <w:r>
        <w:t>betyr</w:t>
      </w:r>
      <w:r>
        <w:rPr>
          <w:spacing w:val="-8"/>
        </w:rPr>
        <w:t xml:space="preserve"> </w:t>
      </w:r>
      <w:r>
        <w:t>ikke nødvendigvis at vi skriver ned det vi observerer eller handler etter det vi ser, men gjør mentale notater. Det er en fundamental kvalitet å ha kapasitet til å observere. De voksne i miljøet må lære å observere og det må øves på. Gjennom å observere får de voksne nyttig informasjon om hvordan ungdommene jobber med arbeidet sitt. Observasjon gir informasjon om hva den enkelte trenger av nye presentasjoner, eventuelt om noe må repeteres. Observasjon er viktig for å lodde</w:t>
      </w:r>
    </w:p>
    <w:p w14:paraId="49C333C6" w14:textId="77777777" w:rsidR="00330A58" w:rsidRDefault="00000000">
      <w:pPr>
        <w:pStyle w:val="Brdtekst"/>
        <w:spacing w:before="1" w:line="295" w:lineRule="auto"/>
        <w:ind w:left="221" w:right="1232"/>
        <w:jc w:val="both"/>
      </w:pPr>
      <w:r>
        <w:t>stemningen</w:t>
      </w:r>
      <w:r>
        <w:rPr>
          <w:spacing w:val="-6"/>
        </w:rPr>
        <w:t xml:space="preserve"> </w:t>
      </w:r>
      <w:r>
        <w:t>i</w:t>
      </w:r>
      <w:r>
        <w:rPr>
          <w:spacing w:val="-6"/>
        </w:rPr>
        <w:t xml:space="preserve"> </w:t>
      </w:r>
      <w:r>
        <w:t>gruppen.</w:t>
      </w:r>
      <w:r>
        <w:rPr>
          <w:spacing w:val="-6"/>
        </w:rPr>
        <w:t xml:space="preserve"> </w:t>
      </w:r>
      <w:r>
        <w:t>Sosialt</w:t>
      </w:r>
      <w:r>
        <w:rPr>
          <w:spacing w:val="-6"/>
        </w:rPr>
        <w:t xml:space="preserve"> </w:t>
      </w:r>
      <w:r>
        <w:t>samspill</w:t>
      </w:r>
      <w:r>
        <w:rPr>
          <w:spacing w:val="-6"/>
        </w:rPr>
        <w:t xml:space="preserve"> </w:t>
      </w:r>
      <w:r>
        <w:t>er</w:t>
      </w:r>
      <w:r>
        <w:rPr>
          <w:spacing w:val="-6"/>
        </w:rPr>
        <w:t xml:space="preserve"> </w:t>
      </w:r>
      <w:r>
        <w:t>krevende, og ungdommene kan bruke avanserte teknikker for eksempel for utestengelse.</w:t>
      </w:r>
    </w:p>
    <w:p w14:paraId="49C333C7" w14:textId="77777777" w:rsidR="00330A58" w:rsidRDefault="00330A58">
      <w:pPr>
        <w:pStyle w:val="Brdtekst"/>
        <w:spacing w:before="52"/>
      </w:pPr>
    </w:p>
    <w:p w14:paraId="49C333C8" w14:textId="77777777" w:rsidR="00330A58" w:rsidRDefault="00000000">
      <w:pPr>
        <w:pStyle w:val="Brdtekst"/>
        <w:spacing w:line="295" w:lineRule="auto"/>
        <w:ind w:left="221" w:right="1125" w:hanging="1"/>
      </w:pPr>
      <w:r>
        <w:rPr>
          <w:spacing w:val="-2"/>
        </w:rPr>
        <w:t>Det</w:t>
      </w:r>
      <w:r>
        <w:rPr>
          <w:spacing w:val="-9"/>
        </w:rPr>
        <w:t xml:space="preserve"> </w:t>
      </w:r>
      <w:r>
        <w:rPr>
          <w:spacing w:val="-2"/>
        </w:rPr>
        <w:t>vi</w:t>
      </w:r>
      <w:r>
        <w:rPr>
          <w:spacing w:val="-9"/>
        </w:rPr>
        <w:t xml:space="preserve"> </w:t>
      </w:r>
      <w:r>
        <w:rPr>
          <w:spacing w:val="-2"/>
        </w:rPr>
        <w:t>ønsker</w:t>
      </w:r>
      <w:r>
        <w:rPr>
          <w:spacing w:val="-9"/>
        </w:rPr>
        <w:t xml:space="preserve"> </w:t>
      </w:r>
      <w:r>
        <w:rPr>
          <w:spacing w:val="-2"/>
        </w:rPr>
        <w:t>å</w:t>
      </w:r>
      <w:r>
        <w:rPr>
          <w:spacing w:val="-9"/>
        </w:rPr>
        <w:t xml:space="preserve"> </w:t>
      </w:r>
      <w:r>
        <w:rPr>
          <w:spacing w:val="-2"/>
        </w:rPr>
        <w:t>observere</w:t>
      </w:r>
      <w:r>
        <w:rPr>
          <w:spacing w:val="-9"/>
        </w:rPr>
        <w:t xml:space="preserve"> </w:t>
      </w:r>
      <w:r>
        <w:rPr>
          <w:spacing w:val="-2"/>
        </w:rPr>
        <w:t>i</w:t>
      </w:r>
      <w:r>
        <w:rPr>
          <w:spacing w:val="-9"/>
        </w:rPr>
        <w:t xml:space="preserve"> </w:t>
      </w:r>
      <w:r>
        <w:rPr>
          <w:spacing w:val="-2"/>
        </w:rPr>
        <w:t xml:space="preserve">montessoriungdomsskolen </w:t>
      </w:r>
      <w:r>
        <w:t xml:space="preserve">er ekte og nødvendig arbeid for minisamfunnet og/ </w:t>
      </w:r>
      <w:r>
        <w:rPr>
          <w:spacing w:val="-2"/>
        </w:rPr>
        <w:t>eller</w:t>
      </w:r>
      <w:r>
        <w:rPr>
          <w:spacing w:val="-12"/>
        </w:rPr>
        <w:t xml:space="preserve"> </w:t>
      </w:r>
      <w:r>
        <w:rPr>
          <w:spacing w:val="-2"/>
        </w:rPr>
        <w:t>samfunnet</w:t>
      </w:r>
      <w:r>
        <w:rPr>
          <w:spacing w:val="-12"/>
        </w:rPr>
        <w:t xml:space="preserve"> </w:t>
      </w:r>
      <w:r>
        <w:rPr>
          <w:spacing w:val="-2"/>
        </w:rPr>
        <w:t>ellers,</w:t>
      </w:r>
      <w:r>
        <w:rPr>
          <w:spacing w:val="-12"/>
        </w:rPr>
        <w:t xml:space="preserve"> </w:t>
      </w:r>
      <w:r>
        <w:rPr>
          <w:spacing w:val="-2"/>
        </w:rPr>
        <w:t>sosial</w:t>
      </w:r>
      <w:r>
        <w:rPr>
          <w:spacing w:val="-12"/>
        </w:rPr>
        <w:t xml:space="preserve"> </w:t>
      </w:r>
      <w:r>
        <w:rPr>
          <w:spacing w:val="-2"/>
        </w:rPr>
        <w:t>organisering</w:t>
      </w:r>
      <w:r>
        <w:rPr>
          <w:spacing w:val="-12"/>
        </w:rPr>
        <w:t xml:space="preserve"> </w:t>
      </w:r>
      <w:r>
        <w:rPr>
          <w:spacing w:val="-2"/>
        </w:rPr>
        <w:t>og</w:t>
      </w:r>
      <w:r>
        <w:rPr>
          <w:spacing w:val="-12"/>
        </w:rPr>
        <w:t xml:space="preserve"> </w:t>
      </w:r>
      <w:r>
        <w:rPr>
          <w:spacing w:val="-2"/>
        </w:rPr>
        <w:t>graden</w:t>
      </w:r>
      <w:r>
        <w:rPr>
          <w:spacing w:val="-12"/>
        </w:rPr>
        <w:t xml:space="preserve"> </w:t>
      </w:r>
      <w:r>
        <w:rPr>
          <w:spacing w:val="-2"/>
        </w:rPr>
        <w:t xml:space="preserve">av </w:t>
      </w:r>
      <w:r>
        <w:t xml:space="preserve">sosial integrasjon, livet i minisamfunnet, praktisk og </w:t>
      </w:r>
      <w:r>
        <w:rPr>
          <w:spacing w:val="-6"/>
        </w:rPr>
        <w:t xml:space="preserve">akademisk arbeid og sosial og økonomisk uavhengighet. </w:t>
      </w:r>
      <w:r>
        <w:t>Vi observerer det som har med utviklingen av ungdommen i tredje utviklingstrinn å gjøre. For å kunne</w:t>
      </w:r>
      <w:r>
        <w:rPr>
          <w:spacing w:val="-14"/>
        </w:rPr>
        <w:t xml:space="preserve"> </w:t>
      </w:r>
      <w:r>
        <w:t>observere</w:t>
      </w:r>
      <w:r>
        <w:rPr>
          <w:spacing w:val="-14"/>
        </w:rPr>
        <w:t xml:space="preserve"> </w:t>
      </w:r>
      <w:r>
        <w:t>dette,</w:t>
      </w:r>
      <w:r>
        <w:rPr>
          <w:spacing w:val="-14"/>
        </w:rPr>
        <w:t xml:space="preserve"> </w:t>
      </w:r>
      <w:r>
        <w:t>gjør</w:t>
      </w:r>
      <w:r>
        <w:rPr>
          <w:spacing w:val="-14"/>
        </w:rPr>
        <w:t xml:space="preserve"> </w:t>
      </w:r>
      <w:r>
        <w:t>vi</w:t>
      </w:r>
      <w:r>
        <w:rPr>
          <w:spacing w:val="-14"/>
        </w:rPr>
        <w:t xml:space="preserve"> </w:t>
      </w:r>
      <w:r>
        <w:t>det</w:t>
      </w:r>
      <w:r>
        <w:rPr>
          <w:spacing w:val="-13"/>
        </w:rPr>
        <w:t xml:space="preserve"> </w:t>
      </w:r>
      <w:r>
        <w:t>mens</w:t>
      </w:r>
      <w:r>
        <w:rPr>
          <w:spacing w:val="-14"/>
        </w:rPr>
        <w:t xml:space="preserve"> </w:t>
      </w:r>
      <w:r>
        <w:t>vi</w:t>
      </w:r>
      <w:r>
        <w:rPr>
          <w:spacing w:val="-14"/>
        </w:rPr>
        <w:t xml:space="preserve"> </w:t>
      </w:r>
      <w:r>
        <w:t>jobber</w:t>
      </w:r>
      <w:r>
        <w:rPr>
          <w:spacing w:val="-14"/>
        </w:rPr>
        <w:t xml:space="preserve"> </w:t>
      </w:r>
      <w:r>
        <w:t xml:space="preserve">side ved side med ungdommen, altså helst i en praktisk </w:t>
      </w:r>
      <w:r>
        <w:rPr>
          <w:spacing w:val="-2"/>
        </w:rPr>
        <w:t>situasjon.</w:t>
      </w:r>
      <w:r>
        <w:rPr>
          <w:spacing w:val="-12"/>
        </w:rPr>
        <w:t xml:space="preserve"> </w:t>
      </w:r>
      <w:r>
        <w:rPr>
          <w:spacing w:val="-2"/>
        </w:rPr>
        <w:t>Observerer</w:t>
      </w:r>
      <w:r>
        <w:rPr>
          <w:spacing w:val="-12"/>
        </w:rPr>
        <w:t xml:space="preserve"> </w:t>
      </w:r>
      <w:r>
        <w:rPr>
          <w:spacing w:val="-2"/>
        </w:rPr>
        <w:t>vi</w:t>
      </w:r>
      <w:r>
        <w:rPr>
          <w:spacing w:val="-12"/>
        </w:rPr>
        <w:t xml:space="preserve"> </w:t>
      </w:r>
      <w:r>
        <w:rPr>
          <w:spacing w:val="-2"/>
        </w:rPr>
        <w:t>et</w:t>
      </w:r>
      <w:r>
        <w:rPr>
          <w:spacing w:val="-12"/>
        </w:rPr>
        <w:t xml:space="preserve"> </w:t>
      </w:r>
      <w:r>
        <w:rPr>
          <w:spacing w:val="-2"/>
        </w:rPr>
        <w:t>akademisk</w:t>
      </w:r>
      <w:r>
        <w:rPr>
          <w:spacing w:val="-12"/>
        </w:rPr>
        <w:t xml:space="preserve"> </w:t>
      </w:r>
      <w:r>
        <w:rPr>
          <w:spacing w:val="-2"/>
        </w:rPr>
        <w:t>arbeid,</w:t>
      </w:r>
      <w:r>
        <w:rPr>
          <w:spacing w:val="-12"/>
        </w:rPr>
        <w:t xml:space="preserve"> </w:t>
      </w:r>
      <w:r>
        <w:rPr>
          <w:spacing w:val="-2"/>
        </w:rPr>
        <w:t>kan</w:t>
      </w:r>
      <w:r>
        <w:rPr>
          <w:spacing w:val="-12"/>
        </w:rPr>
        <w:t xml:space="preserve"> </w:t>
      </w:r>
      <w:r>
        <w:rPr>
          <w:spacing w:val="-2"/>
        </w:rPr>
        <w:t xml:space="preserve">man </w:t>
      </w:r>
      <w:r>
        <w:rPr>
          <w:spacing w:val="-4"/>
        </w:rPr>
        <w:t>også</w:t>
      </w:r>
      <w:r>
        <w:rPr>
          <w:spacing w:val="-6"/>
        </w:rPr>
        <w:t xml:space="preserve"> </w:t>
      </w:r>
      <w:r>
        <w:rPr>
          <w:spacing w:val="-4"/>
        </w:rPr>
        <w:t>se</w:t>
      </w:r>
      <w:r>
        <w:rPr>
          <w:spacing w:val="-6"/>
        </w:rPr>
        <w:t xml:space="preserve"> </w:t>
      </w:r>
      <w:r>
        <w:rPr>
          <w:spacing w:val="-4"/>
        </w:rPr>
        <w:t>etter</w:t>
      </w:r>
      <w:r>
        <w:rPr>
          <w:spacing w:val="-6"/>
        </w:rPr>
        <w:t xml:space="preserve"> </w:t>
      </w:r>
      <w:r>
        <w:rPr>
          <w:spacing w:val="-4"/>
        </w:rPr>
        <w:t>en</w:t>
      </w:r>
      <w:r>
        <w:rPr>
          <w:spacing w:val="-6"/>
        </w:rPr>
        <w:t xml:space="preserve"> </w:t>
      </w:r>
      <w:r>
        <w:rPr>
          <w:spacing w:val="-4"/>
        </w:rPr>
        <w:t>samhandling</w:t>
      </w:r>
      <w:r>
        <w:rPr>
          <w:spacing w:val="-6"/>
        </w:rPr>
        <w:t xml:space="preserve"> </w:t>
      </w:r>
      <w:r>
        <w:rPr>
          <w:spacing w:val="-4"/>
        </w:rPr>
        <w:t>med</w:t>
      </w:r>
      <w:r>
        <w:rPr>
          <w:spacing w:val="-6"/>
        </w:rPr>
        <w:t xml:space="preserve"> </w:t>
      </w:r>
      <w:r>
        <w:rPr>
          <w:spacing w:val="-4"/>
        </w:rPr>
        <w:t>andre.</w:t>
      </w:r>
      <w:r>
        <w:rPr>
          <w:spacing w:val="-6"/>
        </w:rPr>
        <w:t xml:space="preserve"> </w:t>
      </w:r>
      <w:r>
        <w:rPr>
          <w:spacing w:val="-4"/>
        </w:rPr>
        <w:t>Vi</w:t>
      </w:r>
      <w:r>
        <w:rPr>
          <w:spacing w:val="-6"/>
        </w:rPr>
        <w:t xml:space="preserve"> </w:t>
      </w:r>
      <w:r>
        <w:rPr>
          <w:spacing w:val="-4"/>
        </w:rPr>
        <w:t xml:space="preserve">observerer </w:t>
      </w:r>
      <w:r>
        <w:t>også</w:t>
      </w:r>
      <w:r>
        <w:rPr>
          <w:spacing w:val="-10"/>
        </w:rPr>
        <w:t xml:space="preserve"> </w:t>
      </w:r>
      <w:r>
        <w:t>hva</w:t>
      </w:r>
      <w:r>
        <w:rPr>
          <w:spacing w:val="-10"/>
        </w:rPr>
        <w:t xml:space="preserve"> </w:t>
      </w:r>
      <w:r>
        <w:t>som</w:t>
      </w:r>
      <w:r>
        <w:rPr>
          <w:spacing w:val="-10"/>
        </w:rPr>
        <w:t xml:space="preserve"> </w:t>
      </w:r>
      <w:r>
        <w:t>skal</w:t>
      </w:r>
      <w:r>
        <w:rPr>
          <w:spacing w:val="-10"/>
        </w:rPr>
        <w:t xml:space="preserve"> </w:t>
      </w:r>
      <w:r>
        <w:t>til</w:t>
      </w:r>
      <w:r>
        <w:rPr>
          <w:spacing w:val="-10"/>
        </w:rPr>
        <w:t xml:space="preserve"> </w:t>
      </w:r>
      <w:r>
        <w:t>for</w:t>
      </w:r>
      <w:r>
        <w:rPr>
          <w:spacing w:val="-10"/>
        </w:rPr>
        <w:t xml:space="preserve"> </w:t>
      </w:r>
      <w:r>
        <w:t>at</w:t>
      </w:r>
      <w:r>
        <w:rPr>
          <w:spacing w:val="-10"/>
        </w:rPr>
        <w:t xml:space="preserve"> </w:t>
      </w:r>
      <w:r>
        <w:t>ungdommen</w:t>
      </w:r>
      <w:r>
        <w:rPr>
          <w:spacing w:val="-10"/>
        </w:rPr>
        <w:t xml:space="preserve"> </w:t>
      </w:r>
      <w:r>
        <w:t xml:space="preserve">konsentrerer </w:t>
      </w:r>
      <w:r>
        <w:rPr>
          <w:spacing w:val="-2"/>
        </w:rPr>
        <w:t>seg</w:t>
      </w:r>
      <w:r>
        <w:rPr>
          <w:spacing w:val="-12"/>
        </w:rPr>
        <w:t xml:space="preserve"> </w:t>
      </w:r>
      <w:r>
        <w:rPr>
          <w:spacing w:val="-2"/>
        </w:rPr>
        <w:t>over</w:t>
      </w:r>
      <w:r>
        <w:rPr>
          <w:spacing w:val="-11"/>
        </w:rPr>
        <w:t xml:space="preserve"> </w:t>
      </w:r>
      <w:r>
        <w:rPr>
          <w:spacing w:val="-2"/>
        </w:rPr>
        <w:t>lengre</w:t>
      </w:r>
      <w:r>
        <w:rPr>
          <w:spacing w:val="-12"/>
        </w:rPr>
        <w:t xml:space="preserve"> </w:t>
      </w:r>
      <w:r>
        <w:rPr>
          <w:spacing w:val="-2"/>
        </w:rPr>
        <w:t>tid,</w:t>
      </w:r>
      <w:r>
        <w:rPr>
          <w:spacing w:val="-11"/>
        </w:rPr>
        <w:t xml:space="preserve"> </w:t>
      </w:r>
      <w:r>
        <w:rPr>
          <w:spacing w:val="-2"/>
        </w:rPr>
        <w:t>og</w:t>
      </w:r>
      <w:r>
        <w:rPr>
          <w:spacing w:val="-12"/>
        </w:rPr>
        <w:t xml:space="preserve"> </w:t>
      </w:r>
      <w:r>
        <w:rPr>
          <w:spacing w:val="-2"/>
        </w:rPr>
        <w:t>deres</w:t>
      </w:r>
      <w:r>
        <w:rPr>
          <w:spacing w:val="-11"/>
        </w:rPr>
        <w:t xml:space="preserve"> </w:t>
      </w:r>
      <w:r>
        <w:rPr>
          <w:spacing w:val="-2"/>
        </w:rPr>
        <w:t>utholdenhet</w:t>
      </w:r>
      <w:r>
        <w:rPr>
          <w:spacing w:val="-11"/>
        </w:rPr>
        <w:t xml:space="preserve"> </w:t>
      </w:r>
      <w:r>
        <w:rPr>
          <w:spacing w:val="-2"/>
        </w:rPr>
        <w:t>og</w:t>
      </w:r>
      <w:r>
        <w:rPr>
          <w:spacing w:val="-12"/>
        </w:rPr>
        <w:t xml:space="preserve"> </w:t>
      </w:r>
      <w:r>
        <w:rPr>
          <w:spacing w:val="-5"/>
        </w:rPr>
        <w:t>kreativitet.</w:t>
      </w:r>
    </w:p>
    <w:p w14:paraId="49C333C9" w14:textId="77777777" w:rsidR="00330A58" w:rsidRDefault="00000000">
      <w:pPr>
        <w:pStyle w:val="Brdtekst"/>
        <w:spacing w:before="1" w:line="295" w:lineRule="auto"/>
        <w:ind w:left="221" w:right="1282"/>
      </w:pPr>
      <w:r>
        <w:t>Observasjon er den voksnes forberedelse til arbeidet</w:t>
      </w:r>
      <w:r>
        <w:rPr>
          <w:spacing w:val="-7"/>
        </w:rPr>
        <w:t xml:space="preserve"> </w:t>
      </w:r>
      <w:r>
        <w:t>med</w:t>
      </w:r>
      <w:r>
        <w:rPr>
          <w:spacing w:val="-7"/>
        </w:rPr>
        <w:t xml:space="preserve"> </w:t>
      </w:r>
      <w:r>
        <w:t>ungdommene.</w:t>
      </w:r>
      <w:r>
        <w:rPr>
          <w:spacing w:val="-7"/>
        </w:rPr>
        <w:t xml:space="preserve"> </w:t>
      </w:r>
      <w:r>
        <w:t>Vi</w:t>
      </w:r>
      <w:r>
        <w:rPr>
          <w:spacing w:val="-7"/>
        </w:rPr>
        <w:t xml:space="preserve"> </w:t>
      </w:r>
      <w:r>
        <w:t>ønsker</w:t>
      </w:r>
      <w:r>
        <w:rPr>
          <w:spacing w:val="-7"/>
        </w:rPr>
        <w:t xml:space="preserve"> </w:t>
      </w:r>
      <w:r>
        <w:t>å</w:t>
      </w:r>
      <w:r>
        <w:rPr>
          <w:spacing w:val="-7"/>
        </w:rPr>
        <w:t xml:space="preserve"> </w:t>
      </w:r>
      <w:r>
        <w:t>oppdage det</w:t>
      </w:r>
      <w:r>
        <w:rPr>
          <w:spacing w:val="-6"/>
        </w:rPr>
        <w:t xml:space="preserve"> </w:t>
      </w:r>
      <w:r>
        <w:t>individuelle</w:t>
      </w:r>
      <w:r>
        <w:rPr>
          <w:spacing w:val="-6"/>
        </w:rPr>
        <w:t xml:space="preserve"> </w:t>
      </w:r>
      <w:r>
        <w:t>ved</w:t>
      </w:r>
      <w:r>
        <w:rPr>
          <w:spacing w:val="-6"/>
        </w:rPr>
        <w:t xml:space="preserve"> </w:t>
      </w:r>
      <w:r>
        <w:t>ungdommen.</w:t>
      </w:r>
      <w:r>
        <w:rPr>
          <w:spacing w:val="-6"/>
        </w:rPr>
        <w:t xml:space="preserve"> </w:t>
      </w:r>
      <w:r>
        <w:t>Vi</w:t>
      </w:r>
      <w:r>
        <w:rPr>
          <w:spacing w:val="-6"/>
        </w:rPr>
        <w:t xml:space="preserve"> </w:t>
      </w:r>
      <w:r>
        <w:t>skal</w:t>
      </w:r>
      <w:r>
        <w:rPr>
          <w:spacing w:val="-6"/>
        </w:rPr>
        <w:t xml:space="preserve"> </w:t>
      </w:r>
      <w:r>
        <w:t>matche hvordan ungdommen lærer. Vi må oppdage</w:t>
      </w:r>
    </w:p>
    <w:p w14:paraId="49C333CA"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08" w:space="40"/>
            <w:col w:w="6054"/>
          </w:cols>
        </w:sectPr>
      </w:pPr>
    </w:p>
    <w:p w14:paraId="49C333CB" w14:textId="77777777" w:rsidR="00330A58" w:rsidRDefault="00330A58">
      <w:pPr>
        <w:pStyle w:val="Brdtekst"/>
      </w:pPr>
    </w:p>
    <w:p w14:paraId="49C333CC" w14:textId="77777777" w:rsidR="00330A58" w:rsidRDefault="00330A58">
      <w:pPr>
        <w:pStyle w:val="Brdtekst"/>
        <w:spacing w:before="59"/>
      </w:pPr>
    </w:p>
    <w:p w14:paraId="49C333CD" w14:textId="77777777" w:rsidR="00330A58" w:rsidRDefault="00330A58">
      <w:pPr>
        <w:pStyle w:val="Brdtekst"/>
        <w:sectPr w:rsidR="00330A58">
          <w:footerReference w:type="default" r:id="rId646"/>
          <w:pgSz w:w="11910" w:h="16840"/>
          <w:pgMar w:top="860" w:right="0" w:bottom="0" w:left="708" w:header="0" w:footer="0" w:gutter="0"/>
          <w:cols w:space="708"/>
        </w:sectPr>
      </w:pPr>
    </w:p>
    <w:p w14:paraId="49C333CE" w14:textId="77777777" w:rsidR="00330A58" w:rsidRDefault="00000000">
      <w:pPr>
        <w:pStyle w:val="Brdtekst"/>
        <w:spacing w:before="100" w:line="295" w:lineRule="auto"/>
        <w:ind w:left="425"/>
      </w:pPr>
      <w:bookmarkStart w:id="109" w:name="Underveisvurdering_"/>
      <w:bookmarkStart w:id="110" w:name="_bookmark51"/>
      <w:bookmarkEnd w:id="109"/>
      <w:bookmarkEnd w:id="110"/>
      <w:r>
        <w:t>behovene,</w:t>
      </w:r>
      <w:r>
        <w:rPr>
          <w:spacing w:val="-6"/>
        </w:rPr>
        <w:t xml:space="preserve"> </w:t>
      </w:r>
      <w:r>
        <w:t>slik</w:t>
      </w:r>
      <w:r>
        <w:rPr>
          <w:spacing w:val="-6"/>
        </w:rPr>
        <w:t xml:space="preserve"> </w:t>
      </w:r>
      <w:r>
        <w:t>at</w:t>
      </w:r>
      <w:r>
        <w:rPr>
          <w:spacing w:val="-6"/>
        </w:rPr>
        <w:t xml:space="preserve"> </w:t>
      </w:r>
      <w:r>
        <w:t>det</w:t>
      </w:r>
      <w:r>
        <w:rPr>
          <w:spacing w:val="-6"/>
        </w:rPr>
        <w:t xml:space="preserve"> </w:t>
      </w:r>
      <w:r>
        <w:t>er</w:t>
      </w:r>
      <w:r>
        <w:rPr>
          <w:spacing w:val="-6"/>
        </w:rPr>
        <w:t xml:space="preserve"> </w:t>
      </w:r>
      <w:r>
        <w:t>ungdommenes</w:t>
      </w:r>
      <w:r>
        <w:rPr>
          <w:spacing w:val="-6"/>
        </w:rPr>
        <w:t xml:space="preserve"> </w:t>
      </w:r>
      <w:r>
        <w:t>utvikling</w:t>
      </w:r>
      <w:r>
        <w:rPr>
          <w:spacing w:val="-6"/>
        </w:rPr>
        <w:t xml:space="preserve"> </w:t>
      </w:r>
      <w:r>
        <w:t>som skal dekkes, ikke de voksnes behov.</w:t>
      </w:r>
    </w:p>
    <w:p w14:paraId="49C333CF" w14:textId="77777777" w:rsidR="00330A58" w:rsidRDefault="00330A58">
      <w:pPr>
        <w:pStyle w:val="Brdtekst"/>
        <w:spacing w:before="53"/>
      </w:pPr>
    </w:p>
    <w:p w14:paraId="49C333D0" w14:textId="77777777" w:rsidR="00330A58" w:rsidRDefault="00000000">
      <w:pPr>
        <w:pStyle w:val="Listeavsnitt"/>
        <w:numPr>
          <w:ilvl w:val="0"/>
          <w:numId w:val="37"/>
        </w:numPr>
        <w:tabs>
          <w:tab w:val="left" w:pos="764"/>
          <w:tab w:val="left" w:pos="766"/>
        </w:tabs>
        <w:spacing w:line="295" w:lineRule="auto"/>
        <w:ind w:right="458"/>
        <w:rPr>
          <w:sz w:val="20"/>
        </w:rPr>
      </w:pPr>
      <w:r>
        <w:rPr>
          <w:sz w:val="20"/>
        </w:rPr>
        <w:t>Får ungdommen mulighet til å følge sine interesser?</w:t>
      </w:r>
      <w:r>
        <w:rPr>
          <w:spacing w:val="-8"/>
          <w:sz w:val="20"/>
        </w:rPr>
        <w:t xml:space="preserve"> </w:t>
      </w:r>
      <w:r>
        <w:rPr>
          <w:sz w:val="20"/>
        </w:rPr>
        <w:t>Hvordan</w:t>
      </w:r>
      <w:r>
        <w:rPr>
          <w:spacing w:val="-8"/>
          <w:sz w:val="20"/>
        </w:rPr>
        <w:t xml:space="preserve"> </w:t>
      </w:r>
      <w:r>
        <w:rPr>
          <w:sz w:val="20"/>
        </w:rPr>
        <w:t>er</w:t>
      </w:r>
      <w:r>
        <w:rPr>
          <w:spacing w:val="-8"/>
          <w:sz w:val="20"/>
        </w:rPr>
        <w:t xml:space="preserve"> </w:t>
      </w:r>
      <w:r>
        <w:rPr>
          <w:sz w:val="20"/>
        </w:rPr>
        <w:t>spennet</w:t>
      </w:r>
      <w:r>
        <w:rPr>
          <w:spacing w:val="-8"/>
          <w:sz w:val="20"/>
        </w:rPr>
        <w:t xml:space="preserve"> </w:t>
      </w:r>
      <w:r>
        <w:rPr>
          <w:sz w:val="20"/>
        </w:rPr>
        <w:t>i</w:t>
      </w:r>
      <w:r>
        <w:rPr>
          <w:spacing w:val="-8"/>
          <w:sz w:val="20"/>
        </w:rPr>
        <w:t xml:space="preserve"> </w:t>
      </w:r>
      <w:r>
        <w:rPr>
          <w:sz w:val="20"/>
        </w:rPr>
        <w:t>interesse?</w:t>
      </w:r>
    </w:p>
    <w:p w14:paraId="49C333D1" w14:textId="77777777" w:rsidR="00330A58" w:rsidRDefault="00000000">
      <w:pPr>
        <w:pStyle w:val="Listeavsnitt"/>
        <w:numPr>
          <w:ilvl w:val="0"/>
          <w:numId w:val="37"/>
        </w:numPr>
        <w:tabs>
          <w:tab w:val="left" w:pos="764"/>
        </w:tabs>
        <w:ind w:left="764" w:hanging="339"/>
        <w:rPr>
          <w:sz w:val="20"/>
        </w:rPr>
      </w:pPr>
      <w:r>
        <w:rPr>
          <w:sz w:val="20"/>
        </w:rPr>
        <w:t xml:space="preserve">Hvor lenge varer </w:t>
      </w:r>
      <w:r>
        <w:rPr>
          <w:spacing w:val="-2"/>
          <w:sz w:val="20"/>
        </w:rPr>
        <w:t>interessen?</w:t>
      </w:r>
    </w:p>
    <w:p w14:paraId="49C333D2" w14:textId="77777777" w:rsidR="00330A58" w:rsidRDefault="00000000">
      <w:pPr>
        <w:pStyle w:val="Listeavsnitt"/>
        <w:numPr>
          <w:ilvl w:val="0"/>
          <w:numId w:val="37"/>
        </w:numPr>
        <w:tabs>
          <w:tab w:val="left" w:pos="764"/>
        </w:tabs>
        <w:spacing w:before="52"/>
        <w:ind w:left="764" w:hanging="339"/>
        <w:rPr>
          <w:sz w:val="20"/>
        </w:rPr>
      </w:pPr>
      <w:r>
        <w:rPr>
          <w:sz w:val="20"/>
        </w:rPr>
        <w:t xml:space="preserve">Hvordan øver de på fritt </w:t>
      </w:r>
      <w:r>
        <w:rPr>
          <w:spacing w:val="-2"/>
          <w:sz w:val="20"/>
        </w:rPr>
        <w:t>valg?</w:t>
      </w:r>
    </w:p>
    <w:p w14:paraId="49C333D3" w14:textId="77777777" w:rsidR="00330A58" w:rsidRDefault="00000000">
      <w:pPr>
        <w:pStyle w:val="Listeavsnitt"/>
        <w:numPr>
          <w:ilvl w:val="0"/>
          <w:numId w:val="37"/>
        </w:numPr>
        <w:tabs>
          <w:tab w:val="left" w:pos="764"/>
          <w:tab w:val="left" w:pos="766"/>
        </w:tabs>
        <w:spacing w:before="53" w:line="295" w:lineRule="auto"/>
        <w:ind w:right="143"/>
        <w:rPr>
          <w:sz w:val="20"/>
        </w:rPr>
      </w:pPr>
      <w:r>
        <w:rPr>
          <w:sz w:val="20"/>
        </w:rPr>
        <w:t>Vi</w:t>
      </w:r>
      <w:r>
        <w:rPr>
          <w:spacing w:val="-5"/>
          <w:sz w:val="20"/>
        </w:rPr>
        <w:t xml:space="preserve"> </w:t>
      </w:r>
      <w:r>
        <w:rPr>
          <w:sz w:val="20"/>
        </w:rPr>
        <w:t>observerer</w:t>
      </w:r>
      <w:r>
        <w:rPr>
          <w:spacing w:val="-5"/>
          <w:sz w:val="20"/>
        </w:rPr>
        <w:t xml:space="preserve"> </w:t>
      </w:r>
      <w:r>
        <w:rPr>
          <w:sz w:val="20"/>
        </w:rPr>
        <w:t>slik</w:t>
      </w:r>
      <w:r>
        <w:rPr>
          <w:spacing w:val="-5"/>
          <w:sz w:val="20"/>
        </w:rPr>
        <w:t xml:space="preserve"> </w:t>
      </w:r>
      <w:r>
        <w:rPr>
          <w:sz w:val="20"/>
        </w:rPr>
        <w:t>at</w:t>
      </w:r>
      <w:r>
        <w:rPr>
          <w:spacing w:val="-5"/>
          <w:sz w:val="20"/>
        </w:rPr>
        <w:t xml:space="preserve"> </w:t>
      </w:r>
      <w:r>
        <w:rPr>
          <w:sz w:val="20"/>
        </w:rPr>
        <w:t>vi</w:t>
      </w:r>
      <w:r>
        <w:rPr>
          <w:spacing w:val="-5"/>
          <w:sz w:val="20"/>
        </w:rPr>
        <w:t xml:space="preserve"> </w:t>
      </w:r>
      <w:r>
        <w:rPr>
          <w:sz w:val="20"/>
        </w:rPr>
        <w:t>kan</w:t>
      </w:r>
      <w:r>
        <w:rPr>
          <w:spacing w:val="-5"/>
          <w:sz w:val="20"/>
        </w:rPr>
        <w:t xml:space="preserve"> </w:t>
      </w:r>
      <w:r>
        <w:rPr>
          <w:sz w:val="20"/>
        </w:rPr>
        <w:t>hjelpe</w:t>
      </w:r>
      <w:r>
        <w:rPr>
          <w:spacing w:val="-5"/>
          <w:sz w:val="20"/>
        </w:rPr>
        <w:t xml:space="preserve"> </w:t>
      </w:r>
      <w:r>
        <w:rPr>
          <w:sz w:val="20"/>
        </w:rPr>
        <w:t>dem</w:t>
      </w:r>
      <w:r>
        <w:rPr>
          <w:spacing w:val="-5"/>
          <w:sz w:val="20"/>
        </w:rPr>
        <w:t xml:space="preserve"> </w:t>
      </w:r>
      <w:r>
        <w:rPr>
          <w:sz w:val="20"/>
        </w:rPr>
        <w:t>med</w:t>
      </w:r>
      <w:r>
        <w:rPr>
          <w:spacing w:val="-5"/>
          <w:sz w:val="20"/>
        </w:rPr>
        <w:t xml:space="preserve"> </w:t>
      </w:r>
      <w:r>
        <w:rPr>
          <w:sz w:val="20"/>
        </w:rPr>
        <w:t>det de trenger.</w:t>
      </w:r>
    </w:p>
    <w:p w14:paraId="49C333D4" w14:textId="77777777" w:rsidR="00330A58" w:rsidRDefault="00000000">
      <w:pPr>
        <w:pStyle w:val="Listeavsnitt"/>
        <w:numPr>
          <w:ilvl w:val="0"/>
          <w:numId w:val="37"/>
        </w:numPr>
        <w:tabs>
          <w:tab w:val="left" w:pos="764"/>
          <w:tab w:val="left" w:pos="766"/>
        </w:tabs>
        <w:spacing w:line="295" w:lineRule="auto"/>
        <w:ind w:right="425"/>
        <w:rPr>
          <w:sz w:val="20"/>
        </w:rPr>
      </w:pPr>
      <w:r>
        <w:rPr>
          <w:sz w:val="20"/>
        </w:rPr>
        <w:t>Vi</w:t>
      </w:r>
      <w:r>
        <w:rPr>
          <w:spacing w:val="-6"/>
          <w:sz w:val="20"/>
        </w:rPr>
        <w:t xml:space="preserve"> </w:t>
      </w:r>
      <w:r>
        <w:rPr>
          <w:sz w:val="20"/>
        </w:rPr>
        <w:t>observerer</w:t>
      </w:r>
      <w:r>
        <w:rPr>
          <w:spacing w:val="-6"/>
          <w:sz w:val="20"/>
        </w:rPr>
        <w:t xml:space="preserve"> </w:t>
      </w:r>
      <w:r>
        <w:rPr>
          <w:sz w:val="20"/>
        </w:rPr>
        <w:t>også</w:t>
      </w:r>
      <w:r>
        <w:rPr>
          <w:spacing w:val="-6"/>
          <w:sz w:val="20"/>
        </w:rPr>
        <w:t xml:space="preserve"> </w:t>
      </w:r>
      <w:r>
        <w:rPr>
          <w:sz w:val="20"/>
        </w:rPr>
        <w:t>om</w:t>
      </w:r>
      <w:r>
        <w:rPr>
          <w:spacing w:val="-6"/>
          <w:sz w:val="20"/>
        </w:rPr>
        <w:t xml:space="preserve"> </w:t>
      </w:r>
      <w:r>
        <w:rPr>
          <w:sz w:val="20"/>
        </w:rPr>
        <w:t>de</w:t>
      </w:r>
      <w:r>
        <w:rPr>
          <w:spacing w:val="-6"/>
          <w:sz w:val="20"/>
        </w:rPr>
        <w:t xml:space="preserve"> </w:t>
      </w:r>
      <w:r>
        <w:rPr>
          <w:sz w:val="20"/>
        </w:rPr>
        <w:t>har</w:t>
      </w:r>
      <w:r>
        <w:rPr>
          <w:spacing w:val="-6"/>
          <w:sz w:val="20"/>
        </w:rPr>
        <w:t xml:space="preserve"> </w:t>
      </w:r>
      <w:r>
        <w:rPr>
          <w:sz w:val="20"/>
        </w:rPr>
        <w:t>lange</w:t>
      </w:r>
      <w:r>
        <w:rPr>
          <w:spacing w:val="-6"/>
          <w:sz w:val="20"/>
        </w:rPr>
        <w:t xml:space="preserve"> </w:t>
      </w:r>
      <w:r>
        <w:rPr>
          <w:sz w:val="20"/>
        </w:rPr>
        <w:t>perioder med konsentrasjon.</w:t>
      </w:r>
    </w:p>
    <w:p w14:paraId="49C333D5" w14:textId="77777777" w:rsidR="00330A58" w:rsidRDefault="00000000">
      <w:pPr>
        <w:pStyle w:val="Listeavsnitt"/>
        <w:numPr>
          <w:ilvl w:val="0"/>
          <w:numId w:val="37"/>
        </w:numPr>
        <w:tabs>
          <w:tab w:val="left" w:pos="764"/>
          <w:tab w:val="left" w:pos="766"/>
        </w:tabs>
        <w:spacing w:line="295" w:lineRule="auto"/>
        <w:ind w:right="780"/>
        <w:rPr>
          <w:sz w:val="20"/>
        </w:rPr>
      </w:pPr>
      <w:r>
        <w:rPr>
          <w:sz w:val="20"/>
        </w:rPr>
        <w:t>Hvor</w:t>
      </w:r>
      <w:r>
        <w:rPr>
          <w:spacing w:val="-6"/>
          <w:sz w:val="20"/>
        </w:rPr>
        <w:t xml:space="preserve"> </w:t>
      </w:r>
      <w:r>
        <w:rPr>
          <w:sz w:val="20"/>
        </w:rPr>
        <w:t>lenge</w:t>
      </w:r>
      <w:r>
        <w:rPr>
          <w:spacing w:val="-6"/>
          <w:sz w:val="20"/>
        </w:rPr>
        <w:t xml:space="preserve"> </w:t>
      </w:r>
      <w:r>
        <w:rPr>
          <w:sz w:val="20"/>
        </w:rPr>
        <w:t>holder</w:t>
      </w:r>
      <w:r>
        <w:rPr>
          <w:spacing w:val="-6"/>
          <w:sz w:val="20"/>
        </w:rPr>
        <w:t xml:space="preserve"> </w:t>
      </w:r>
      <w:r>
        <w:rPr>
          <w:sz w:val="20"/>
        </w:rPr>
        <w:t>de</w:t>
      </w:r>
      <w:r>
        <w:rPr>
          <w:spacing w:val="-6"/>
          <w:sz w:val="20"/>
        </w:rPr>
        <w:t xml:space="preserve"> </w:t>
      </w:r>
      <w:r>
        <w:rPr>
          <w:sz w:val="20"/>
        </w:rPr>
        <w:t>på</w:t>
      </w:r>
      <w:r>
        <w:rPr>
          <w:spacing w:val="-6"/>
          <w:sz w:val="20"/>
        </w:rPr>
        <w:t xml:space="preserve"> </w:t>
      </w:r>
      <w:r>
        <w:rPr>
          <w:sz w:val="20"/>
        </w:rPr>
        <w:t>med</w:t>
      </w:r>
      <w:r>
        <w:rPr>
          <w:spacing w:val="-6"/>
          <w:sz w:val="20"/>
        </w:rPr>
        <w:t xml:space="preserve"> </w:t>
      </w:r>
      <w:r>
        <w:rPr>
          <w:sz w:val="20"/>
        </w:rPr>
        <w:t>oppgaven? Helt til oppgaven er ferdig?</w:t>
      </w:r>
    </w:p>
    <w:p w14:paraId="49C333D6" w14:textId="77777777" w:rsidR="00330A58" w:rsidRDefault="00000000">
      <w:pPr>
        <w:pStyle w:val="Listeavsnitt"/>
        <w:numPr>
          <w:ilvl w:val="0"/>
          <w:numId w:val="37"/>
        </w:numPr>
        <w:tabs>
          <w:tab w:val="left" w:pos="764"/>
        </w:tabs>
        <w:ind w:left="764" w:hanging="339"/>
        <w:rPr>
          <w:sz w:val="20"/>
        </w:rPr>
      </w:pPr>
      <w:r>
        <w:rPr>
          <w:sz w:val="20"/>
        </w:rPr>
        <w:t>Trenger</w:t>
      </w:r>
      <w:r>
        <w:rPr>
          <w:spacing w:val="-3"/>
          <w:sz w:val="20"/>
        </w:rPr>
        <w:t xml:space="preserve"> </w:t>
      </w:r>
      <w:r>
        <w:rPr>
          <w:sz w:val="20"/>
        </w:rPr>
        <w:t>de</w:t>
      </w:r>
      <w:r>
        <w:rPr>
          <w:spacing w:val="-2"/>
          <w:sz w:val="20"/>
        </w:rPr>
        <w:t xml:space="preserve"> </w:t>
      </w:r>
      <w:r>
        <w:rPr>
          <w:sz w:val="20"/>
        </w:rPr>
        <w:t>hjelp</w:t>
      </w:r>
      <w:r>
        <w:rPr>
          <w:spacing w:val="-3"/>
          <w:sz w:val="20"/>
        </w:rPr>
        <w:t xml:space="preserve"> </w:t>
      </w:r>
      <w:r>
        <w:rPr>
          <w:sz w:val="20"/>
        </w:rPr>
        <w:t>til</w:t>
      </w:r>
      <w:r>
        <w:rPr>
          <w:spacing w:val="-2"/>
          <w:sz w:val="20"/>
        </w:rPr>
        <w:t xml:space="preserve"> </w:t>
      </w:r>
      <w:r>
        <w:rPr>
          <w:sz w:val="20"/>
        </w:rPr>
        <w:t>å</w:t>
      </w:r>
      <w:r>
        <w:rPr>
          <w:spacing w:val="-3"/>
          <w:sz w:val="20"/>
        </w:rPr>
        <w:t xml:space="preserve"> </w:t>
      </w:r>
      <w:r>
        <w:rPr>
          <w:sz w:val="20"/>
        </w:rPr>
        <w:t>være</w:t>
      </w:r>
      <w:r>
        <w:rPr>
          <w:spacing w:val="-2"/>
          <w:sz w:val="20"/>
        </w:rPr>
        <w:t xml:space="preserve"> fokusert?</w:t>
      </w:r>
    </w:p>
    <w:p w14:paraId="49C333D7" w14:textId="77777777" w:rsidR="00330A58" w:rsidRDefault="00000000">
      <w:pPr>
        <w:pStyle w:val="Listeavsnitt"/>
        <w:numPr>
          <w:ilvl w:val="0"/>
          <w:numId w:val="37"/>
        </w:numPr>
        <w:tabs>
          <w:tab w:val="left" w:pos="764"/>
        </w:tabs>
        <w:spacing w:before="52"/>
        <w:ind w:left="764" w:hanging="339"/>
        <w:rPr>
          <w:sz w:val="20"/>
        </w:rPr>
      </w:pPr>
      <w:r>
        <w:rPr>
          <w:sz w:val="20"/>
        </w:rPr>
        <w:t>Trenger</w:t>
      </w:r>
      <w:r>
        <w:rPr>
          <w:spacing w:val="-3"/>
          <w:sz w:val="20"/>
        </w:rPr>
        <w:t xml:space="preserve"> </w:t>
      </w:r>
      <w:r>
        <w:rPr>
          <w:sz w:val="20"/>
        </w:rPr>
        <w:t>de</w:t>
      </w:r>
      <w:r>
        <w:rPr>
          <w:spacing w:val="-2"/>
          <w:sz w:val="20"/>
        </w:rPr>
        <w:t xml:space="preserve"> </w:t>
      </w:r>
      <w:r>
        <w:rPr>
          <w:sz w:val="20"/>
        </w:rPr>
        <w:t>å</w:t>
      </w:r>
      <w:r>
        <w:rPr>
          <w:spacing w:val="-2"/>
          <w:sz w:val="20"/>
        </w:rPr>
        <w:t xml:space="preserve"> </w:t>
      </w:r>
      <w:r>
        <w:rPr>
          <w:sz w:val="20"/>
        </w:rPr>
        <w:t>beskyttes</w:t>
      </w:r>
      <w:r>
        <w:rPr>
          <w:spacing w:val="-2"/>
          <w:sz w:val="20"/>
        </w:rPr>
        <w:t xml:space="preserve"> </w:t>
      </w:r>
      <w:r>
        <w:rPr>
          <w:sz w:val="20"/>
        </w:rPr>
        <w:t>fra</w:t>
      </w:r>
      <w:r>
        <w:rPr>
          <w:spacing w:val="-2"/>
          <w:sz w:val="20"/>
        </w:rPr>
        <w:t xml:space="preserve"> </w:t>
      </w:r>
      <w:r>
        <w:rPr>
          <w:sz w:val="20"/>
        </w:rPr>
        <w:t>andre</w:t>
      </w:r>
      <w:r>
        <w:rPr>
          <w:spacing w:val="-2"/>
          <w:sz w:val="20"/>
        </w:rPr>
        <w:t xml:space="preserve"> </w:t>
      </w:r>
      <w:r>
        <w:rPr>
          <w:sz w:val="20"/>
        </w:rPr>
        <w:t>som</w:t>
      </w:r>
      <w:r>
        <w:rPr>
          <w:spacing w:val="-2"/>
          <w:sz w:val="20"/>
        </w:rPr>
        <w:t xml:space="preserve"> forstyrrer?</w:t>
      </w:r>
    </w:p>
    <w:p w14:paraId="49C333D8" w14:textId="77777777" w:rsidR="00330A58" w:rsidRDefault="00000000">
      <w:pPr>
        <w:pStyle w:val="Listeavsnitt"/>
        <w:numPr>
          <w:ilvl w:val="0"/>
          <w:numId w:val="37"/>
        </w:numPr>
        <w:tabs>
          <w:tab w:val="left" w:pos="764"/>
        </w:tabs>
        <w:spacing w:before="53"/>
        <w:ind w:left="764" w:hanging="339"/>
        <w:rPr>
          <w:sz w:val="20"/>
        </w:rPr>
      </w:pPr>
      <w:r>
        <w:rPr>
          <w:sz w:val="20"/>
        </w:rPr>
        <w:t>Vi</w:t>
      </w:r>
      <w:r>
        <w:rPr>
          <w:spacing w:val="-1"/>
          <w:sz w:val="20"/>
        </w:rPr>
        <w:t xml:space="preserve"> </w:t>
      </w:r>
      <w:r>
        <w:rPr>
          <w:sz w:val="20"/>
        </w:rPr>
        <w:t>observerer</w:t>
      </w:r>
      <w:r>
        <w:rPr>
          <w:spacing w:val="-1"/>
          <w:sz w:val="20"/>
        </w:rPr>
        <w:t xml:space="preserve"> </w:t>
      </w:r>
      <w:r>
        <w:rPr>
          <w:sz w:val="20"/>
        </w:rPr>
        <w:t>om</w:t>
      </w:r>
      <w:r>
        <w:rPr>
          <w:spacing w:val="-1"/>
          <w:sz w:val="20"/>
        </w:rPr>
        <w:t xml:space="preserve"> </w:t>
      </w:r>
      <w:r>
        <w:rPr>
          <w:sz w:val="20"/>
        </w:rPr>
        <w:t>de</w:t>
      </w:r>
      <w:r>
        <w:rPr>
          <w:spacing w:val="-1"/>
          <w:sz w:val="20"/>
        </w:rPr>
        <w:t xml:space="preserve"> </w:t>
      </w:r>
      <w:r>
        <w:rPr>
          <w:sz w:val="20"/>
        </w:rPr>
        <w:t xml:space="preserve">tar </w:t>
      </w:r>
      <w:r>
        <w:rPr>
          <w:spacing w:val="-2"/>
          <w:sz w:val="20"/>
        </w:rPr>
        <w:t>ansvar.</w:t>
      </w:r>
    </w:p>
    <w:p w14:paraId="49C333D9" w14:textId="77777777" w:rsidR="00330A58" w:rsidRDefault="00000000">
      <w:pPr>
        <w:pStyle w:val="Listeavsnitt"/>
        <w:numPr>
          <w:ilvl w:val="0"/>
          <w:numId w:val="37"/>
        </w:numPr>
        <w:tabs>
          <w:tab w:val="left" w:pos="764"/>
          <w:tab w:val="left" w:pos="766"/>
        </w:tabs>
        <w:spacing w:before="52" w:line="295" w:lineRule="auto"/>
        <w:ind w:right="532"/>
        <w:rPr>
          <w:sz w:val="20"/>
        </w:rPr>
      </w:pPr>
      <w:r>
        <w:rPr>
          <w:sz w:val="20"/>
        </w:rPr>
        <w:t>Hvordan</w:t>
      </w:r>
      <w:r>
        <w:rPr>
          <w:spacing w:val="-8"/>
          <w:sz w:val="20"/>
        </w:rPr>
        <w:t xml:space="preserve"> </w:t>
      </w:r>
      <w:r>
        <w:rPr>
          <w:sz w:val="20"/>
        </w:rPr>
        <w:t>responderer</w:t>
      </w:r>
      <w:r>
        <w:rPr>
          <w:spacing w:val="-8"/>
          <w:sz w:val="20"/>
        </w:rPr>
        <w:t xml:space="preserve"> </w:t>
      </w:r>
      <w:r>
        <w:rPr>
          <w:sz w:val="20"/>
        </w:rPr>
        <w:t>de</w:t>
      </w:r>
      <w:r>
        <w:rPr>
          <w:spacing w:val="-8"/>
          <w:sz w:val="20"/>
        </w:rPr>
        <w:t xml:space="preserve"> </w:t>
      </w:r>
      <w:r>
        <w:rPr>
          <w:sz w:val="20"/>
        </w:rPr>
        <w:t>på</w:t>
      </w:r>
      <w:r>
        <w:rPr>
          <w:spacing w:val="-8"/>
          <w:sz w:val="20"/>
        </w:rPr>
        <w:t xml:space="preserve"> </w:t>
      </w:r>
      <w:r>
        <w:rPr>
          <w:sz w:val="20"/>
        </w:rPr>
        <w:t>forventinger</w:t>
      </w:r>
      <w:r>
        <w:rPr>
          <w:spacing w:val="-8"/>
          <w:sz w:val="20"/>
        </w:rPr>
        <w:t xml:space="preserve"> </w:t>
      </w:r>
      <w:r>
        <w:rPr>
          <w:sz w:val="20"/>
        </w:rPr>
        <w:t>til dem? Også til egne forventninger.</w:t>
      </w:r>
    </w:p>
    <w:p w14:paraId="49C333DA" w14:textId="77777777" w:rsidR="00330A58" w:rsidRDefault="00000000">
      <w:pPr>
        <w:pStyle w:val="Listeavsnitt"/>
        <w:numPr>
          <w:ilvl w:val="0"/>
          <w:numId w:val="37"/>
        </w:numPr>
        <w:tabs>
          <w:tab w:val="left" w:pos="764"/>
          <w:tab w:val="left" w:pos="766"/>
        </w:tabs>
        <w:spacing w:line="295" w:lineRule="auto"/>
        <w:ind w:right="195"/>
        <w:rPr>
          <w:sz w:val="20"/>
        </w:rPr>
      </w:pPr>
      <w:r>
        <w:rPr>
          <w:sz w:val="20"/>
        </w:rPr>
        <w:t>Hvordan</w:t>
      </w:r>
      <w:r>
        <w:rPr>
          <w:spacing w:val="-6"/>
          <w:sz w:val="20"/>
        </w:rPr>
        <w:t xml:space="preserve"> </w:t>
      </w:r>
      <w:r>
        <w:rPr>
          <w:sz w:val="20"/>
        </w:rPr>
        <w:t>håndterer</w:t>
      </w:r>
      <w:r>
        <w:rPr>
          <w:spacing w:val="-6"/>
          <w:sz w:val="20"/>
        </w:rPr>
        <w:t xml:space="preserve"> </w:t>
      </w:r>
      <w:r>
        <w:rPr>
          <w:sz w:val="20"/>
        </w:rPr>
        <w:t>de</w:t>
      </w:r>
      <w:r>
        <w:rPr>
          <w:spacing w:val="-6"/>
          <w:sz w:val="20"/>
        </w:rPr>
        <w:t xml:space="preserve"> </w:t>
      </w:r>
      <w:r>
        <w:rPr>
          <w:sz w:val="20"/>
        </w:rPr>
        <w:t>feil,</w:t>
      </w:r>
      <w:r>
        <w:rPr>
          <w:spacing w:val="-6"/>
          <w:sz w:val="20"/>
        </w:rPr>
        <w:t xml:space="preserve"> </w:t>
      </w:r>
      <w:r>
        <w:rPr>
          <w:sz w:val="20"/>
        </w:rPr>
        <w:t>og</w:t>
      </w:r>
      <w:r>
        <w:rPr>
          <w:spacing w:val="-6"/>
          <w:sz w:val="20"/>
        </w:rPr>
        <w:t xml:space="preserve"> </w:t>
      </w:r>
      <w:r>
        <w:rPr>
          <w:sz w:val="20"/>
        </w:rPr>
        <w:t>hvordan</w:t>
      </w:r>
      <w:r>
        <w:rPr>
          <w:spacing w:val="-6"/>
          <w:sz w:val="20"/>
        </w:rPr>
        <w:t xml:space="preserve"> </w:t>
      </w:r>
      <w:r>
        <w:rPr>
          <w:sz w:val="20"/>
        </w:rPr>
        <w:t>løser</w:t>
      </w:r>
      <w:r>
        <w:rPr>
          <w:spacing w:val="-6"/>
          <w:sz w:val="20"/>
        </w:rPr>
        <w:t xml:space="preserve"> </w:t>
      </w:r>
      <w:r>
        <w:rPr>
          <w:sz w:val="20"/>
        </w:rPr>
        <w:t xml:space="preserve">de </w:t>
      </w:r>
      <w:r>
        <w:rPr>
          <w:spacing w:val="-2"/>
          <w:sz w:val="20"/>
        </w:rPr>
        <w:t>problemer?</w:t>
      </w:r>
    </w:p>
    <w:p w14:paraId="49C333DB" w14:textId="77777777" w:rsidR="00330A58" w:rsidRDefault="00000000">
      <w:pPr>
        <w:pStyle w:val="Listeavsnitt"/>
        <w:numPr>
          <w:ilvl w:val="0"/>
          <w:numId w:val="37"/>
        </w:numPr>
        <w:tabs>
          <w:tab w:val="left" w:pos="764"/>
          <w:tab w:val="left" w:pos="766"/>
        </w:tabs>
        <w:spacing w:line="295" w:lineRule="auto"/>
        <w:ind w:right="65"/>
        <w:rPr>
          <w:sz w:val="20"/>
        </w:rPr>
      </w:pPr>
      <w:r>
        <w:rPr>
          <w:sz w:val="20"/>
        </w:rPr>
        <w:t>Uavhengighet:</w:t>
      </w:r>
      <w:r>
        <w:rPr>
          <w:spacing w:val="-6"/>
          <w:sz w:val="20"/>
        </w:rPr>
        <w:t xml:space="preserve"> </w:t>
      </w:r>
      <w:r>
        <w:rPr>
          <w:sz w:val="20"/>
        </w:rPr>
        <w:t>Kan</w:t>
      </w:r>
      <w:r>
        <w:rPr>
          <w:spacing w:val="-6"/>
          <w:sz w:val="20"/>
        </w:rPr>
        <w:t xml:space="preserve"> </w:t>
      </w:r>
      <w:r>
        <w:rPr>
          <w:sz w:val="20"/>
        </w:rPr>
        <w:t>han</w:t>
      </w:r>
      <w:r>
        <w:rPr>
          <w:spacing w:val="-6"/>
          <w:sz w:val="20"/>
        </w:rPr>
        <w:t xml:space="preserve"> </w:t>
      </w:r>
      <w:r>
        <w:rPr>
          <w:sz w:val="20"/>
        </w:rPr>
        <w:t>jobbe</w:t>
      </w:r>
      <w:r>
        <w:rPr>
          <w:spacing w:val="-6"/>
          <w:sz w:val="20"/>
        </w:rPr>
        <w:t xml:space="preserve"> </w:t>
      </w:r>
      <w:r>
        <w:rPr>
          <w:sz w:val="20"/>
        </w:rPr>
        <w:t>alene</w:t>
      </w:r>
      <w:r>
        <w:rPr>
          <w:spacing w:val="-6"/>
          <w:sz w:val="20"/>
        </w:rPr>
        <w:t xml:space="preserve"> </w:t>
      </w:r>
      <w:r>
        <w:rPr>
          <w:sz w:val="20"/>
        </w:rPr>
        <w:t>eller</w:t>
      </w:r>
      <w:r>
        <w:rPr>
          <w:spacing w:val="-6"/>
          <w:sz w:val="20"/>
        </w:rPr>
        <w:t xml:space="preserve"> </w:t>
      </w:r>
      <w:r>
        <w:rPr>
          <w:sz w:val="20"/>
        </w:rPr>
        <w:t>trenger han en voksens hjelp?</w:t>
      </w:r>
    </w:p>
    <w:p w14:paraId="49C333DC" w14:textId="77777777" w:rsidR="00330A58" w:rsidRDefault="00000000">
      <w:pPr>
        <w:pStyle w:val="Listeavsnitt"/>
        <w:numPr>
          <w:ilvl w:val="0"/>
          <w:numId w:val="37"/>
        </w:numPr>
        <w:tabs>
          <w:tab w:val="left" w:pos="764"/>
        </w:tabs>
        <w:spacing w:before="1"/>
        <w:ind w:left="764" w:hanging="339"/>
        <w:rPr>
          <w:sz w:val="20"/>
        </w:rPr>
      </w:pPr>
      <w:r>
        <w:rPr>
          <w:sz w:val="20"/>
        </w:rPr>
        <w:t xml:space="preserve">Øver han på å være </w:t>
      </w:r>
      <w:r>
        <w:rPr>
          <w:spacing w:val="-2"/>
          <w:sz w:val="20"/>
        </w:rPr>
        <w:t>leder?</w:t>
      </w:r>
    </w:p>
    <w:p w14:paraId="49C333DD" w14:textId="77777777" w:rsidR="00330A58" w:rsidRDefault="00000000">
      <w:pPr>
        <w:pStyle w:val="Listeavsnitt"/>
        <w:numPr>
          <w:ilvl w:val="0"/>
          <w:numId w:val="37"/>
        </w:numPr>
        <w:tabs>
          <w:tab w:val="left" w:pos="764"/>
        </w:tabs>
        <w:spacing w:before="52"/>
        <w:ind w:left="764" w:hanging="339"/>
        <w:rPr>
          <w:sz w:val="20"/>
        </w:rPr>
      </w:pPr>
      <w:r>
        <w:rPr>
          <w:sz w:val="20"/>
        </w:rPr>
        <w:t>Vil</w:t>
      </w:r>
      <w:r>
        <w:rPr>
          <w:spacing w:val="-1"/>
          <w:sz w:val="20"/>
        </w:rPr>
        <w:t xml:space="preserve"> </w:t>
      </w:r>
      <w:r>
        <w:rPr>
          <w:sz w:val="20"/>
        </w:rPr>
        <w:t>de gjøre</w:t>
      </w:r>
      <w:r>
        <w:rPr>
          <w:spacing w:val="-1"/>
          <w:sz w:val="20"/>
        </w:rPr>
        <w:t xml:space="preserve"> </w:t>
      </w:r>
      <w:r>
        <w:rPr>
          <w:sz w:val="20"/>
        </w:rPr>
        <w:t>ting fordi</w:t>
      </w:r>
      <w:r>
        <w:rPr>
          <w:spacing w:val="-1"/>
          <w:sz w:val="20"/>
        </w:rPr>
        <w:t xml:space="preserve"> </w:t>
      </w:r>
      <w:r>
        <w:rPr>
          <w:sz w:val="20"/>
        </w:rPr>
        <w:t>vi spør</w:t>
      </w:r>
      <w:r>
        <w:rPr>
          <w:spacing w:val="-1"/>
          <w:sz w:val="20"/>
        </w:rPr>
        <w:t xml:space="preserve"> </w:t>
      </w:r>
      <w:r>
        <w:rPr>
          <w:sz w:val="20"/>
        </w:rPr>
        <w:t xml:space="preserve">dem om </w:t>
      </w:r>
      <w:r>
        <w:rPr>
          <w:spacing w:val="-4"/>
          <w:sz w:val="20"/>
        </w:rPr>
        <w:t>det?</w:t>
      </w:r>
    </w:p>
    <w:p w14:paraId="49C333DE" w14:textId="77777777" w:rsidR="00330A58" w:rsidRDefault="00000000">
      <w:pPr>
        <w:pStyle w:val="Listeavsnitt"/>
        <w:numPr>
          <w:ilvl w:val="0"/>
          <w:numId w:val="37"/>
        </w:numPr>
        <w:tabs>
          <w:tab w:val="left" w:pos="764"/>
        </w:tabs>
        <w:spacing w:before="52"/>
        <w:ind w:left="764" w:hanging="339"/>
        <w:rPr>
          <w:sz w:val="20"/>
        </w:rPr>
      </w:pPr>
      <w:r>
        <w:rPr>
          <w:sz w:val="20"/>
        </w:rPr>
        <w:t>Hvordan</w:t>
      </w:r>
      <w:r>
        <w:rPr>
          <w:spacing w:val="-13"/>
          <w:sz w:val="20"/>
        </w:rPr>
        <w:t xml:space="preserve"> </w:t>
      </w:r>
      <w:r>
        <w:rPr>
          <w:sz w:val="20"/>
        </w:rPr>
        <w:t>bruker</w:t>
      </w:r>
      <w:r>
        <w:rPr>
          <w:spacing w:val="-13"/>
          <w:sz w:val="20"/>
        </w:rPr>
        <w:t xml:space="preserve"> </w:t>
      </w:r>
      <w:r>
        <w:rPr>
          <w:sz w:val="20"/>
        </w:rPr>
        <w:t>de</w:t>
      </w:r>
      <w:r>
        <w:rPr>
          <w:spacing w:val="-12"/>
          <w:sz w:val="20"/>
        </w:rPr>
        <w:t xml:space="preserve"> </w:t>
      </w:r>
      <w:r>
        <w:rPr>
          <w:sz w:val="20"/>
        </w:rPr>
        <w:t>sine</w:t>
      </w:r>
      <w:r>
        <w:rPr>
          <w:spacing w:val="-13"/>
          <w:sz w:val="20"/>
        </w:rPr>
        <w:t xml:space="preserve"> </w:t>
      </w:r>
      <w:r>
        <w:rPr>
          <w:sz w:val="20"/>
        </w:rPr>
        <w:t>ferdigheter</w:t>
      </w:r>
      <w:r>
        <w:rPr>
          <w:spacing w:val="-13"/>
          <w:sz w:val="20"/>
        </w:rPr>
        <w:t xml:space="preserve"> </w:t>
      </w:r>
      <w:r>
        <w:rPr>
          <w:sz w:val="20"/>
        </w:rPr>
        <w:t>og</w:t>
      </w:r>
      <w:r>
        <w:rPr>
          <w:spacing w:val="-12"/>
          <w:sz w:val="20"/>
        </w:rPr>
        <w:t xml:space="preserve"> </w:t>
      </w:r>
      <w:r>
        <w:rPr>
          <w:spacing w:val="-2"/>
          <w:sz w:val="20"/>
        </w:rPr>
        <w:t>erfaringer?</w:t>
      </w:r>
    </w:p>
    <w:p w14:paraId="49C333DF" w14:textId="77777777" w:rsidR="00330A58" w:rsidRDefault="00000000">
      <w:pPr>
        <w:pStyle w:val="Listeavsnitt"/>
        <w:numPr>
          <w:ilvl w:val="0"/>
          <w:numId w:val="37"/>
        </w:numPr>
        <w:tabs>
          <w:tab w:val="left" w:pos="764"/>
          <w:tab w:val="left" w:pos="766"/>
        </w:tabs>
        <w:spacing w:before="53" w:line="295" w:lineRule="auto"/>
        <w:ind w:right="47"/>
        <w:rPr>
          <w:sz w:val="20"/>
        </w:rPr>
      </w:pPr>
      <w:r>
        <w:rPr>
          <w:sz w:val="20"/>
        </w:rPr>
        <w:t>Hvordan klarer han å dra sammen informasjon til</w:t>
      </w:r>
      <w:r>
        <w:rPr>
          <w:spacing w:val="-5"/>
          <w:sz w:val="20"/>
        </w:rPr>
        <w:t xml:space="preserve"> </w:t>
      </w:r>
      <w:r>
        <w:rPr>
          <w:sz w:val="20"/>
        </w:rPr>
        <w:t>å</w:t>
      </w:r>
      <w:r>
        <w:rPr>
          <w:spacing w:val="-5"/>
          <w:sz w:val="20"/>
        </w:rPr>
        <w:t xml:space="preserve"> </w:t>
      </w:r>
      <w:r>
        <w:rPr>
          <w:sz w:val="20"/>
        </w:rPr>
        <w:t>komme</w:t>
      </w:r>
      <w:r>
        <w:rPr>
          <w:spacing w:val="-5"/>
          <w:sz w:val="20"/>
        </w:rPr>
        <w:t xml:space="preserve"> </w:t>
      </w:r>
      <w:r>
        <w:rPr>
          <w:sz w:val="20"/>
        </w:rPr>
        <w:t>til</w:t>
      </w:r>
      <w:r>
        <w:rPr>
          <w:spacing w:val="-5"/>
          <w:sz w:val="20"/>
        </w:rPr>
        <w:t xml:space="preserve"> </w:t>
      </w:r>
      <w:r>
        <w:rPr>
          <w:sz w:val="20"/>
        </w:rPr>
        <w:t>nye</w:t>
      </w:r>
      <w:r>
        <w:rPr>
          <w:spacing w:val="-5"/>
          <w:sz w:val="20"/>
        </w:rPr>
        <w:t xml:space="preserve"> </w:t>
      </w:r>
      <w:r>
        <w:rPr>
          <w:sz w:val="20"/>
        </w:rPr>
        <w:t>konklusjoner</w:t>
      </w:r>
      <w:r>
        <w:rPr>
          <w:spacing w:val="-5"/>
          <w:sz w:val="20"/>
        </w:rPr>
        <w:t xml:space="preserve"> </w:t>
      </w:r>
      <w:r>
        <w:rPr>
          <w:sz w:val="20"/>
        </w:rPr>
        <w:t>eller</w:t>
      </w:r>
      <w:r>
        <w:rPr>
          <w:spacing w:val="-5"/>
          <w:sz w:val="20"/>
        </w:rPr>
        <w:t xml:space="preserve"> </w:t>
      </w:r>
      <w:r>
        <w:rPr>
          <w:sz w:val="20"/>
        </w:rPr>
        <w:t>forstå</w:t>
      </w:r>
      <w:r>
        <w:rPr>
          <w:spacing w:val="-5"/>
          <w:sz w:val="20"/>
        </w:rPr>
        <w:t xml:space="preserve"> </w:t>
      </w:r>
      <w:r>
        <w:rPr>
          <w:sz w:val="20"/>
        </w:rPr>
        <w:t xml:space="preserve">nye </w:t>
      </w:r>
      <w:r>
        <w:rPr>
          <w:spacing w:val="-2"/>
          <w:sz w:val="20"/>
        </w:rPr>
        <w:t>sammenhenger?</w:t>
      </w:r>
    </w:p>
    <w:p w14:paraId="49C333E0" w14:textId="77777777" w:rsidR="00330A58" w:rsidRDefault="00000000">
      <w:pPr>
        <w:pStyle w:val="Listeavsnitt"/>
        <w:numPr>
          <w:ilvl w:val="0"/>
          <w:numId w:val="37"/>
        </w:numPr>
        <w:tabs>
          <w:tab w:val="left" w:pos="764"/>
        </w:tabs>
        <w:ind w:left="764" w:hanging="339"/>
        <w:rPr>
          <w:sz w:val="20"/>
        </w:rPr>
      </w:pPr>
      <w:r>
        <w:rPr>
          <w:sz w:val="20"/>
        </w:rPr>
        <w:t xml:space="preserve">Har han selvdisiplin og </w:t>
      </w:r>
      <w:r>
        <w:rPr>
          <w:spacing w:val="-2"/>
          <w:sz w:val="20"/>
        </w:rPr>
        <w:t>selvkontroll?</w:t>
      </w:r>
    </w:p>
    <w:p w14:paraId="49C333E1" w14:textId="77777777" w:rsidR="00330A58" w:rsidRDefault="00000000">
      <w:pPr>
        <w:pStyle w:val="Listeavsnitt"/>
        <w:numPr>
          <w:ilvl w:val="0"/>
          <w:numId w:val="37"/>
        </w:numPr>
        <w:tabs>
          <w:tab w:val="left" w:pos="764"/>
          <w:tab w:val="left" w:pos="766"/>
        </w:tabs>
        <w:spacing w:before="52" w:line="295" w:lineRule="auto"/>
        <w:ind w:right="20"/>
        <w:rPr>
          <w:sz w:val="20"/>
        </w:rPr>
      </w:pPr>
      <w:r>
        <w:rPr>
          <w:sz w:val="20"/>
        </w:rPr>
        <w:t>Har han følelsen av om det er verdt det? Følelsen</w:t>
      </w:r>
      <w:r>
        <w:rPr>
          <w:spacing w:val="-6"/>
          <w:sz w:val="20"/>
        </w:rPr>
        <w:t xml:space="preserve"> </w:t>
      </w:r>
      <w:r>
        <w:rPr>
          <w:sz w:val="20"/>
        </w:rPr>
        <w:t>av</w:t>
      </w:r>
      <w:r>
        <w:rPr>
          <w:spacing w:val="-6"/>
          <w:sz w:val="20"/>
        </w:rPr>
        <w:t xml:space="preserve"> </w:t>
      </w:r>
      <w:r>
        <w:rPr>
          <w:sz w:val="20"/>
        </w:rPr>
        <w:t>at</w:t>
      </w:r>
      <w:r>
        <w:rPr>
          <w:spacing w:val="-6"/>
          <w:sz w:val="20"/>
        </w:rPr>
        <w:t xml:space="preserve"> </w:t>
      </w:r>
      <w:r>
        <w:rPr>
          <w:sz w:val="20"/>
        </w:rPr>
        <w:t>det</w:t>
      </w:r>
      <w:r>
        <w:rPr>
          <w:spacing w:val="-6"/>
          <w:sz w:val="20"/>
        </w:rPr>
        <w:t xml:space="preserve"> </w:t>
      </w:r>
      <w:r>
        <w:rPr>
          <w:sz w:val="20"/>
        </w:rPr>
        <w:t>er</w:t>
      </w:r>
      <w:r>
        <w:rPr>
          <w:spacing w:val="-6"/>
          <w:sz w:val="20"/>
        </w:rPr>
        <w:t xml:space="preserve"> </w:t>
      </w:r>
      <w:r>
        <w:rPr>
          <w:sz w:val="20"/>
        </w:rPr>
        <w:t>viktig/nødvendig</w:t>
      </w:r>
      <w:r>
        <w:rPr>
          <w:spacing w:val="-6"/>
          <w:sz w:val="20"/>
        </w:rPr>
        <w:t xml:space="preserve"> </w:t>
      </w:r>
      <w:r>
        <w:rPr>
          <w:sz w:val="20"/>
        </w:rPr>
        <w:t>arbeid</w:t>
      </w:r>
      <w:r>
        <w:rPr>
          <w:spacing w:val="-6"/>
          <w:sz w:val="20"/>
        </w:rPr>
        <w:t xml:space="preserve"> </w:t>
      </w:r>
      <w:r>
        <w:rPr>
          <w:sz w:val="20"/>
        </w:rPr>
        <w:t xml:space="preserve">han </w:t>
      </w:r>
      <w:r>
        <w:rPr>
          <w:spacing w:val="-2"/>
          <w:sz w:val="20"/>
        </w:rPr>
        <w:t>gjør?</w:t>
      </w:r>
    </w:p>
    <w:p w14:paraId="49C333E2" w14:textId="77777777" w:rsidR="00330A58" w:rsidRDefault="00330A58">
      <w:pPr>
        <w:pStyle w:val="Brdtekst"/>
        <w:spacing w:before="53"/>
      </w:pPr>
    </w:p>
    <w:p w14:paraId="49C333E3" w14:textId="77777777" w:rsidR="00330A58" w:rsidRDefault="00000000">
      <w:pPr>
        <w:pStyle w:val="Brdtekst"/>
        <w:spacing w:line="295" w:lineRule="auto"/>
        <w:ind w:left="425" w:right="188"/>
      </w:pPr>
      <w:r>
        <w:t>De voksne må dele observasjoner med hverandre. Observasjon av montessoriungdomsskolen sett utenfra</w:t>
      </w:r>
      <w:r>
        <w:rPr>
          <w:spacing w:val="-5"/>
        </w:rPr>
        <w:t xml:space="preserve"> </w:t>
      </w:r>
      <w:r>
        <w:t>er</w:t>
      </w:r>
      <w:r>
        <w:rPr>
          <w:spacing w:val="-5"/>
        </w:rPr>
        <w:t xml:space="preserve"> </w:t>
      </w:r>
      <w:r>
        <w:t>også</w:t>
      </w:r>
      <w:r>
        <w:rPr>
          <w:spacing w:val="-5"/>
        </w:rPr>
        <w:t xml:space="preserve"> </w:t>
      </w:r>
      <w:r>
        <w:t>viktig</w:t>
      </w:r>
      <w:r>
        <w:rPr>
          <w:spacing w:val="-5"/>
        </w:rPr>
        <w:t xml:space="preserve"> </w:t>
      </w:r>
      <w:r>
        <w:t>for</w:t>
      </w:r>
      <w:r>
        <w:rPr>
          <w:spacing w:val="-5"/>
        </w:rPr>
        <w:t xml:space="preserve"> </w:t>
      </w:r>
      <w:r>
        <w:t>å</w:t>
      </w:r>
      <w:r>
        <w:rPr>
          <w:spacing w:val="-5"/>
        </w:rPr>
        <w:t xml:space="preserve"> </w:t>
      </w:r>
      <w:r>
        <w:t>kunne</w:t>
      </w:r>
      <w:r>
        <w:rPr>
          <w:spacing w:val="-5"/>
        </w:rPr>
        <w:t xml:space="preserve"> </w:t>
      </w:r>
      <w:r>
        <w:t>være</w:t>
      </w:r>
      <w:r>
        <w:rPr>
          <w:spacing w:val="-5"/>
        </w:rPr>
        <w:t xml:space="preserve"> </w:t>
      </w:r>
      <w:r>
        <w:t>en</w:t>
      </w:r>
      <w:r>
        <w:rPr>
          <w:spacing w:val="-5"/>
        </w:rPr>
        <w:t xml:space="preserve"> </w:t>
      </w:r>
      <w:r>
        <w:t>lærende organisasjon og fange opp nødvendige endringer for å kvalitetssikre virksomheten opp mot</w:t>
      </w:r>
    </w:p>
    <w:p w14:paraId="49C333E4" w14:textId="77777777" w:rsidR="00330A58" w:rsidRDefault="00000000">
      <w:pPr>
        <w:pStyle w:val="Brdtekst"/>
        <w:spacing w:line="295" w:lineRule="auto"/>
        <w:ind w:left="425" w:right="44"/>
      </w:pPr>
      <w:r>
        <w:t>montessoripedagogikken.</w:t>
      </w:r>
      <w:r>
        <w:rPr>
          <w:spacing w:val="-8"/>
        </w:rPr>
        <w:t xml:space="preserve"> </w:t>
      </w:r>
      <w:r>
        <w:t>Det</w:t>
      </w:r>
      <w:r>
        <w:rPr>
          <w:spacing w:val="-8"/>
        </w:rPr>
        <w:t xml:space="preserve"> </w:t>
      </w:r>
      <w:r>
        <w:t>oppfordres</w:t>
      </w:r>
      <w:r>
        <w:rPr>
          <w:spacing w:val="-8"/>
        </w:rPr>
        <w:t xml:space="preserve"> </w:t>
      </w:r>
      <w:r>
        <w:t>til</w:t>
      </w:r>
      <w:r>
        <w:rPr>
          <w:spacing w:val="-8"/>
        </w:rPr>
        <w:t xml:space="preserve"> </w:t>
      </w:r>
      <w:r>
        <w:t>å</w:t>
      </w:r>
      <w:r>
        <w:rPr>
          <w:spacing w:val="-8"/>
        </w:rPr>
        <w:t xml:space="preserve"> </w:t>
      </w:r>
      <w:r>
        <w:t>hente inn eksterne observatører for vurdering jevnlig.</w:t>
      </w:r>
    </w:p>
    <w:p w14:paraId="49C333E5" w14:textId="77777777" w:rsidR="00330A58" w:rsidRDefault="00330A58">
      <w:pPr>
        <w:pStyle w:val="Brdtekst"/>
        <w:spacing w:before="52"/>
      </w:pPr>
    </w:p>
    <w:p w14:paraId="49C333E6" w14:textId="77777777" w:rsidR="00330A58" w:rsidRDefault="00000000">
      <w:pPr>
        <w:pStyle w:val="Brdtekst"/>
        <w:spacing w:before="1" w:line="295" w:lineRule="auto"/>
        <w:ind w:left="425" w:right="44"/>
      </w:pPr>
      <w:r>
        <w:t>Vi</w:t>
      </w:r>
      <w:r>
        <w:rPr>
          <w:spacing w:val="-4"/>
        </w:rPr>
        <w:t xml:space="preserve"> </w:t>
      </w:r>
      <w:r>
        <w:t>må</w:t>
      </w:r>
      <w:r>
        <w:rPr>
          <w:spacing w:val="-4"/>
        </w:rPr>
        <w:t xml:space="preserve"> </w:t>
      </w:r>
      <w:r>
        <w:t>observere</w:t>
      </w:r>
      <w:r>
        <w:rPr>
          <w:spacing w:val="-4"/>
        </w:rPr>
        <w:t xml:space="preserve"> </w:t>
      </w:r>
      <w:r>
        <w:t>for</w:t>
      </w:r>
      <w:r>
        <w:rPr>
          <w:spacing w:val="-4"/>
        </w:rPr>
        <w:t xml:space="preserve"> </w:t>
      </w:r>
      <w:r>
        <w:t>å</w:t>
      </w:r>
      <w:r>
        <w:rPr>
          <w:spacing w:val="-4"/>
        </w:rPr>
        <w:t xml:space="preserve"> </w:t>
      </w:r>
      <w:r>
        <w:t>kunne</w:t>
      </w:r>
      <w:r>
        <w:rPr>
          <w:spacing w:val="-4"/>
        </w:rPr>
        <w:t xml:space="preserve"> </w:t>
      </w:r>
      <w:r>
        <w:t>vite</w:t>
      </w:r>
      <w:r>
        <w:rPr>
          <w:spacing w:val="-4"/>
        </w:rPr>
        <w:t xml:space="preserve"> </w:t>
      </w:r>
      <w:r>
        <w:t>hvor</w:t>
      </w:r>
      <w:r>
        <w:rPr>
          <w:spacing w:val="-4"/>
        </w:rPr>
        <w:t xml:space="preserve"> </w:t>
      </w:r>
      <w:r>
        <w:t>vi</w:t>
      </w:r>
      <w:r>
        <w:rPr>
          <w:spacing w:val="-4"/>
        </w:rPr>
        <w:t xml:space="preserve"> </w:t>
      </w:r>
      <w:r>
        <w:t>skal</w:t>
      </w:r>
      <w:r>
        <w:rPr>
          <w:spacing w:val="-4"/>
        </w:rPr>
        <w:t xml:space="preserve"> </w:t>
      </w:r>
      <w:r>
        <w:t>gå</w:t>
      </w:r>
      <w:r>
        <w:rPr>
          <w:spacing w:val="-4"/>
        </w:rPr>
        <w:t xml:space="preserve"> </w:t>
      </w:r>
      <w:r>
        <w:t>og hva vi skal gjøre videre.</w:t>
      </w:r>
    </w:p>
    <w:p w14:paraId="49C333E7" w14:textId="77777777" w:rsidR="00330A58" w:rsidRDefault="00330A58">
      <w:pPr>
        <w:pStyle w:val="Brdtekst"/>
        <w:spacing w:before="201"/>
      </w:pPr>
    </w:p>
    <w:p w14:paraId="49C333E8" w14:textId="77777777" w:rsidR="00330A58" w:rsidRDefault="00000000">
      <w:pPr>
        <w:pStyle w:val="Overskrift3"/>
      </w:pPr>
      <w:r>
        <w:rPr>
          <w:color w:val="24A23F"/>
          <w:spacing w:val="-2"/>
        </w:rPr>
        <w:t>Underveisvurdering</w:t>
      </w:r>
    </w:p>
    <w:p w14:paraId="49C333E9" w14:textId="77777777" w:rsidR="00330A58" w:rsidRDefault="00000000">
      <w:pPr>
        <w:pStyle w:val="Brdtekst"/>
        <w:spacing w:before="281" w:line="295" w:lineRule="auto"/>
        <w:ind w:left="425" w:right="254"/>
      </w:pPr>
      <w:r>
        <w:rPr>
          <w:color w:val="1F191A"/>
        </w:rPr>
        <w:t>Underveis</w:t>
      </w:r>
      <w:r>
        <w:t>vurderingen</w:t>
      </w:r>
      <w:r>
        <w:rPr>
          <w:spacing w:val="-8"/>
        </w:rPr>
        <w:t xml:space="preserve"> </w:t>
      </w:r>
      <w:r>
        <w:t>skal</w:t>
      </w:r>
      <w:r>
        <w:rPr>
          <w:spacing w:val="-8"/>
        </w:rPr>
        <w:t xml:space="preserve"> </w:t>
      </w:r>
      <w:r>
        <w:t>bidra</w:t>
      </w:r>
      <w:r>
        <w:rPr>
          <w:spacing w:val="-8"/>
        </w:rPr>
        <w:t xml:space="preserve"> </w:t>
      </w:r>
      <w:r>
        <w:t>til</w:t>
      </w:r>
      <w:r>
        <w:rPr>
          <w:spacing w:val="-8"/>
        </w:rPr>
        <w:t xml:space="preserve"> </w:t>
      </w:r>
      <w:r>
        <w:t>å</w:t>
      </w:r>
      <w:r>
        <w:rPr>
          <w:spacing w:val="-8"/>
        </w:rPr>
        <w:t xml:space="preserve"> </w:t>
      </w:r>
      <w:r>
        <w:t>fremme læring og til å utvikle kompetanse i fag.</w:t>
      </w:r>
    </w:p>
    <w:p w14:paraId="49C333EA" w14:textId="77777777" w:rsidR="00330A58" w:rsidRDefault="00000000">
      <w:pPr>
        <w:pStyle w:val="Brdtekst"/>
        <w:spacing w:line="295" w:lineRule="auto"/>
        <w:ind w:left="425" w:right="44"/>
      </w:pPr>
      <w:r>
        <w:t>Underveisvurderingen</w:t>
      </w:r>
      <w:r>
        <w:rPr>
          <w:spacing w:val="-10"/>
        </w:rPr>
        <w:t xml:space="preserve"> </w:t>
      </w:r>
      <w:r>
        <w:t>kan</w:t>
      </w:r>
      <w:r>
        <w:rPr>
          <w:spacing w:val="-10"/>
        </w:rPr>
        <w:t xml:space="preserve"> </w:t>
      </w:r>
      <w:r>
        <w:t>være</w:t>
      </w:r>
      <w:r>
        <w:rPr>
          <w:spacing w:val="-10"/>
        </w:rPr>
        <w:t xml:space="preserve"> </w:t>
      </w:r>
      <w:r>
        <w:t>uformelle</w:t>
      </w:r>
      <w:r>
        <w:rPr>
          <w:spacing w:val="-10"/>
        </w:rPr>
        <w:t xml:space="preserve"> </w:t>
      </w:r>
      <w:r>
        <w:t>samtaler og tilbakemelding på uferdig arbeid. Den voksne</w:t>
      </w:r>
    </w:p>
    <w:p w14:paraId="49C333EB" w14:textId="77777777" w:rsidR="00330A58" w:rsidRDefault="00000000">
      <w:pPr>
        <w:pStyle w:val="Brdtekst"/>
        <w:spacing w:before="100" w:line="295" w:lineRule="auto"/>
        <w:ind w:left="218" w:right="1209"/>
      </w:pPr>
      <w:r>
        <w:br w:type="column"/>
        <w:t>skal planlegge og legge til rette for at ungdommene får vist kompetansen sin på varierte måter som inkluderer</w:t>
      </w:r>
      <w:r>
        <w:rPr>
          <w:spacing w:val="-7"/>
        </w:rPr>
        <w:t xml:space="preserve"> </w:t>
      </w:r>
      <w:r>
        <w:t>forståelse,</w:t>
      </w:r>
      <w:r>
        <w:rPr>
          <w:spacing w:val="-7"/>
        </w:rPr>
        <w:t xml:space="preserve"> </w:t>
      </w:r>
      <w:r>
        <w:t>refleksjon</w:t>
      </w:r>
      <w:r>
        <w:rPr>
          <w:spacing w:val="-7"/>
        </w:rPr>
        <w:t xml:space="preserve"> </w:t>
      </w:r>
      <w:r>
        <w:t>og</w:t>
      </w:r>
      <w:r>
        <w:rPr>
          <w:spacing w:val="-7"/>
        </w:rPr>
        <w:t xml:space="preserve"> </w:t>
      </w:r>
      <w:r>
        <w:t>kritisk</w:t>
      </w:r>
      <w:r>
        <w:rPr>
          <w:spacing w:val="-7"/>
        </w:rPr>
        <w:t xml:space="preserve"> </w:t>
      </w:r>
      <w:r>
        <w:t>tenkning, i kjente og ukjente situasjoner. I tillegg skal tilbakemeldingene synliggjøre for ungdommen hvilke krav og forventninger fellesskapet og elementene i montessoriungdomsskolen og det øvrige samfunnet stiller.</w:t>
      </w:r>
    </w:p>
    <w:p w14:paraId="49C333EC" w14:textId="77777777" w:rsidR="00330A58" w:rsidRDefault="00330A58">
      <w:pPr>
        <w:pStyle w:val="Brdtekst"/>
        <w:spacing w:before="53"/>
      </w:pPr>
    </w:p>
    <w:p w14:paraId="49C333ED" w14:textId="77777777" w:rsidR="00330A58" w:rsidRDefault="00000000">
      <w:pPr>
        <w:pStyle w:val="Brdtekst"/>
        <w:spacing w:line="295" w:lineRule="auto"/>
        <w:ind w:left="218" w:right="1250"/>
      </w:pPr>
      <w:r>
        <w:t>Den voksne skal legge til rette for medvirkning og være</w:t>
      </w:r>
      <w:r>
        <w:rPr>
          <w:spacing w:val="-1"/>
        </w:rPr>
        <w:t xml:space="preserve"> </w:t>
      </w:r>
      <w:r>
        <w:t>i</w:t>
      </w:r>
      <w:r>
        <w:rPr>
          <w:spacing w:val="-1"/>
        </w:rPr>
        <w:t xml:space="preserve"> </w:t>
      </w:r>
      <w:r>
        <w:t>dialog</w:t>
      </w:r>
      <w:r>
        <w:rPr>
          <w:spacing w:val="-1"/>
        </w:rPr>
        <w:t xml:space="preserve"> </w:t>
      </w:r>
      <w:r>
        <w:t>med</w:t>
      </w:r>
      <w:r>
        <w:rPr>
          <w:spacing w:val="-1"/>
        </w:rPr>
        <w:t xml:space="preserve"> </w:t>
      </w:r>
      <w:r>
        <w:t>ungdommene</w:t>
      </w:r>
      <w:r>
        <w:rPr>
          <w:spacing w:val="-1"/>
        </w:rPr>
        <w:t xml:space="preserve"> </w:t>
      </w:r>
      <w:r>
        <w:t>om</w:t>
      </w:r>
      <w:r>
        <w:rPr>
          <w:spacing w:val="-1"/>
        </w:rPr>
        <w:t xml:space="preserve"> </w:t>
      </w:r>
      <w:r>
        <w:t>deres</w:t>
      </w:r>
      <w:r>
        <w:rPr>
          <w:spacing w:val="-1"/>
        </w:rPr>
        <w:t xml:space="preserve"> </w:t>
      </w:r>
      <w:r>
        <w:t>utvikling i fagene. Det skal legges til rette for jevnlige samtaler mellom den enkelte ungdom og dennes kontaktlærer/ veileder, minimum en gang per semester, invitert av ungdommen og i størst mulig grad ledet av ungdommen. Disse samtalene bør ha form</w:t>
      </w:r>
      <w:r>
        <w:rPr>
          <w:spacing w:val="-4"/>
        </w:rPr>
        <w:t xml:space="preserve"> </w:t>
      </w:r>
      <w:r>
        <w:t>av</w:t>
      </w:r>
      <w:r>
        <w:rPr>
          <w:spacing w:val="-4"/>
        </w:rPr>
        <w:t xml:space="preserve"> </w:t>
      </w:r>
      <w:r>
        <w:t>dialog,</w:t>
      </w:r>
      <w:r>
        <w:rPr>
          <w:spacing w:val="-4"/>
        </w:rPr>
        <w:t xml:space="preserve"> </w:t>
      </w:r>
      <w:r>
        <w:t>og</w:t>
      </w:r>
      <w:r>
        <w:rPr>
          <w:spacing w:val="-4"/>
        </w:rPr>
        <w:t xml:space="preserve"> </w:t>
      </w:r>
      <w:r>
        <w:t>de</w:t>
      </w:r>
      <w:r>
        <w:rPr>
          <w:spacing w:val="-4"/>
        </w:rPr>
        <w:t xml:space="preserve"> </w:t>
      </w:r>
      <w:r>
        <w:t>skal</w:t>
      </w:r>
      <w:r>
        <w:rPr>
          <w:spacing w:val="-4"/>
        </w:rPr>
        <w:t xml:space="preserve"> </w:t>
      </w:r>
      <w:r>
        <w:t>ha</w:t>
      </w:r>
      <w:r>
        <w:rPr>
          <w:spacing w:val="-4"/>
        </w:rPr>
        <w:t xml:space="preserve"> </w:t>
      </w:r>
      <w:r>
        <w:t>fokus</w:t>
      </w:r>
      <w:r>
        <w:rPr>
          <w:spacing w:val="-4"/>
        </w:rPr>
        <w:t xml:space="preserve"> </w:t>
      </w:r>
      <w:r>
        <w:t>på</w:t>
      </w:r>
      <w:r>
        <w:rPr>
          <w:spacing w:val="-4"/>
        </w:rPr>
        <w:t xml:space="preserve"> </w:t>
      </w:r>
      <w:r>
        <w:t>ungdommens arbeidsoppgaver fremover og hvilke krav som bør stilles til arbeidet, men også handle om hvordan ungdommen har det sosialt i fellesskapet. Det</w:t>
      </w:r>
    </w:p>
    <w:p w14:paraId="49C333EE" w14:textId="77777777" w:rsidR="00330A58" w:rsidRDefault="00000000">
      <w:pPr>
        <w:pStyle w:val="Brdtekst"/>
        <w:spacing w:before="1" w:line="295" w:lineRule="auto"/>
        <w:ind w:left="218" w:right="1122"/>
      </w:pPr>
      <w:r>
        <w:t>skal føres referat som begge parter underskriver. Referatet skal oppbevares i ungdommens mappe. Ungdommene</w:t>
      </w:r>
      <w:r>
        <w:rPr>
          <w:spacing w:val="-5"/>
        </w:rPr>
        <w:t xml:space="preserve"> </w:t>
      </w:r>
      <w:r>
        <w:t>skal</w:t>
      </w:r>
      <w:r>
        <w:rPr>
          <w:spacing w:val="-5"/>
        </w:rPr>
        <w:t xml:space="preserve"> </w:t>
      </w:r>
      <w:r>
        <w:t>også</w:t>
      </w:r>
      <w:r>
        <w:rPr>
          <w:spacing w:val="-5"/>
        </w:rPr>
        <w:t xml:space="preserve"> </w:t>
      </w:r>
      <w:r>
        <w:t>få</w:t>
      </w:r>
      <w:r>
        <w:rPr>
          <w:spacing w:val="-5"/>
        </w:rPr>
        <w:t xml:space="preserve"> </w:t>
      </w:r>
      <w:r>
        <w:t>anledning</w:t>
      </w:r>
      <w:r>
        <w:rPr>
          <w:spacing w:val="-5"/>
        </w:rPr>
        <w:t xml:space="preserve"> </w:t>
      </w:r>
      <w:r>
        <w:t>til</w:t>
      </w:r>
      <w:r>
        <w:rPr>
          <w:spacing w:val="-5"/>
        </w:rPr>
        <w:t xml:space="preserve"> </w:t>
      </w:r>
      <w:r>
        <w:t>å</w:t>
      </w:r>
      <w:r>
        <w:rPr>
          <w:spacing w:val="-5"/>
        </w:rPr>
        <w:t xml:space="preserve"> </w:t>
      </w:r>
      <w:r>
        <w:t>vurdere</w:t>
      </w:r>
      <w:r>
        <w:rPr>
          <w:spacing w:val="-5"/>
        </w:rPr>
        <w:t xml:space="preserve"> </w:t>
      </w:r>
      <w:r>
        <w:t>seg selv og hverandre. Individets utvikling og vekst er idealet</w:t>
      </w:r>
      <w:r>
        <w:rPr>
          <w:spacing w:val="-5"/>
        </w:rPr>
        <w:t xml:space="preserve"> </w:t>
      </w:r>
      <w:r>
        <w:t>i</w:t>
      </w:r>
      <w:r>
        <w:rPr>
          <w:spacing w:val="-5"/>
        </w:rPr>
        <w:t xml:space="preserve"> </w:t>
      </w:r>
      <w:r>
        <w:t>montessoripedagogikken.</w:t>
      </w:r>
      <w:r>
        <w:rPr>
          <w:spacing w:val="-5"/>
        </w:rPr>
        <w:t xml:space="preserve"> </w:t>
      </w:r>
      <w:r>
        <w:t>Å</w:t>
      </w:r>
      <w:r>
        <w:rPr>
          <w:spacing w:val="-5"/>
        </w:rPr>
        <w:t xml:space="preserve"> </w:t>
      </w:r>
      <w:r>
        <w:t>lære</w:t>
      </w:r>
      <w:r>
        <w:rPr>
          <w:spacing w:val="-5"/>
        </w:rPr>
        <w:t xml:space="preserve"> </w:t>
      </w:r>
      <w:r>
        <w:t>er</w:t>
      </w:r>
      <w:r>
        <w:rPr>
          <w:spacing w:val="-5"/>
        </w:rPr>
        <w:t xml:space="preserve"> </w:t>
      </w:r>
      <w:r>
        <w:t>noe</w:t>
      </w:r>
      <w:r>
        <w:rPr>
          <w:spacing w:val="-5"/>
        </w:rPr>
        <w:t xml:space="preserve"> </w:t>
      </w:r>
      <w:r>
        <w:t>som kommer innenfra og som skyldes en aktiv prosess,</w:t>
      </w:r>
      <w:r>
        <w:rPr>
          <w:spacing w:val="40"/>
        </w:rPr>
        <w:t xml:space="preserve"> </w:t>
      </w:r>
      <w:r>
        <w:t xml:space="preserve">og de voksnes jobb er å tilrettelegge for en slik aktiv læringsprosess for den enkelte i det forberedte </w:t>
      </w:r>
      <w:r>
        <w:rPr>
          <w:spacing w:val="-2"/>
        </w:rPr>
        <w:t>miljøet.</w:t>
      </w:r>
    </w:p>
    <w:p w14:paraId="49C333EF" w14:textId="77777777" w:rsidR="00330A58" w:rsidRDefault="00000000">
      <w:pPr>
        <w:pStyle w:val="Brdtekst"/>
        <w:spacing w:line="295" w:lineRule="auto"/>
        <w:ind w:left="218" w:right="1155"/>
      </w:pPr>
      <w:r>
        <w:rPr>
          <w:noProof/>
        </w:rPr>
        <mc:AlternateContent>
          <mc:Choice Requires="wps">
            <w:drawing>
              <wp:anchor distT="0" distB="0" distL="0" distR="0" simplePos="0" relativeHeight="15815168" behindDoc="0" locked="0" layoutInCell="1" allowOverlap="1" wp14:anchorId="49C33F21" wp14:editId="49C33F22">
                <wp:simplePos x="0" y="0"/>
                <wp:positionH relativeFrom="page">
                  <wp:posOffset>7236002</wp:posOffset>
                </wp:positionH>
                <wp:positionV relativeFrom="paragraph">
                  <wp:posOffset>1024274</wp:posOffset>
                </wp:positionV>
                <wp:extent cx="324485" cy="3564254"/>
                <wp:effectExtent l="0" t="0" r="0" b="0"/>
                <wp:wrapNone/>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102A98EB" id="Graphic 1381" o:spid="_x0000_s1026" style="position:absolute;margin-left:569.75pt;margin-top:80.65pt;width:25.55pt;height:280.65pt;z-index:1581516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" path="m324002,l,,,3564000r324002,1l324002,xe" fillcolor="#24a23f" stroked="f">
                <v:path arrowok="t"/>
                <w10:wrap anchorx="page"/>
              </v:shape>
            </w:pict>
          </mc:Fallback>
        </mc:AlternateContent>
      </w:r>
      <w:r>
        <w:t>Allerede i montessoribarneskolen har barna fått trening</w:t>
      </w:r>
      <w:r>
        <w:rPr>
          <w:spacing w:val="-5"/>
        </w:rPr>
        <w:t xml:space="preserve"> </w:t>
      </w:r>
      <w:r>
        <w:t>i</w:t>
      </w:r>
      <w:r>
        <w:rPr>
          <w:spacing w:val="-5"/>
        </w:rPr>
        <w:t xml:space="preserve"> </w:t>
      </w:r>
      <w:r>
        <w:t>å</w:t>
      </w:r>
      <w:r>
        <w:rPr>
          <w:spacing w:val="-5"/>
        </w:rPr>
        <w:t xml:space="preserve"> </w:t>
      </w:r>
      <w:r>
        <w:t>evaluere</w:t>
      </w:r>
      <w:r>
        <w:rPr>
          <w:spacing w:val="-5"/>
        </w:rPr>
        <w:t xml:space="preserve"> </w:t>
      </w:r>
      <w:r>
        <w:t>sitt</w:t>
      </w:r>
      <w:r>
        <w:rPr>
          <w:spacing w:val="-5"/>
        </w:rPr>
        <w:t xml:space="preserve"> </w:t>
      </w:r>
      <w:r>
        <w:t>arbeid</w:t>
      </w:r>
      <w:r>
        <w:rPr>
          <w:spacing w:val="-5"/>
        </w:rPr>
        <w:t xml:space="preserve"> </w:t>
      </w:r>
      <w:r>
        <w:t>og</w:t>
      </w:r>
      <w:r>
        <w:rPr>
          <w:spacing w:val="-5"/>
        </w:rPr>
        <w:t xml:space="preserve"> </w:t>
      </w:r>
      <w:r>
        <w:t>sin</w:t>
      </w:r>
      <w:r>
        <w:rPr>
          <w:spacing w:val="-5"/>
        </w:rPr>
        <w:t xml:space="preserve"> </w:t>
      </w:r>
      <w:r>
        <w:t>arbeidsinnsats. De har lært å planlegge, gjennomføre og reflektere rundt sitt eget arbeid. Jo eldre de blir, jo høyere refleksjonsnivå oppnår de. For ungdommene betyr dette at de i større grad kan vurdere sin egen</w:t>
      </w:r>
    </w:p>
    <w:p w14:paraId="49C333F0" w14:textId="77777777" w:rsidR="00330A58" w:rsidRDefault="00000000">
      <w:pPr>
        <w:pStyle w:val="Brdtekst"/>
        <w:spacing w:line="295" w:lineRule="auto"/>
        <w:ind w:left="218" w:right="1155"/>
      </w:pPr>
      <w:r>
        <w:t>læring</w:t>
      </w:r>
      <w:r>
        <w:rPr>
          <w:spacing w:val="-4"/>
        </w:rPr>
        <w:t xml:space="preserve"> </w:t>
      </w:r>
      <w:r>
        <w:t>og</w:t>
      </w:r>
      <w:r>
        <w:rPr>
          <w:spacing w:val="-4"/>
        </w:rPr>
        <w:t xml:space="preserve"> </w:t>
      </w:r>
      <w:r>
        <w:t>at</w:t>
      </w:r>
      <w:r>
        <w:rPr>
          <w:spacing w:val="-4"/>
        </w:rPr>
        <w:t xml:space="preserve"> </w:t>
      </w:r>
      <w:r>
        <w:t>de</w:t>
      </w:r>
      <w:r>
        <w:rPr>
          <w:spacing w:val="-4"/>
        </w:rPr>
        <w:t xml:space="preserve"> </w:t>
      </w:r>
      <w:r>
        <w:t>vet</w:t>
      </w:r>
      <w:r>
        <w:rPr>
          <w:spacing w:val="-4"/>
        </w:rPr>
        <w:t xml:space="preserve"> </w:t>
      </w:r>
      <w:r>
        <w:t>hvilke</w:t>
      </w:r>
      <w:r>
        <w:rPr>
          <w:spacing w:val="-4"/>
        </w:rPr>
        <w:t xml:space="preserve"> </w:t>
      </w:r>
      <w:r>
        <w:t>strategier</w:t>
      </w:r>
      <w:r>
        <w:rPr>
          <w:spacing w:val="-4"/>
        </w:rPr>
        <w:t xml:space="preserve"> </w:t>
      </w:r>
      <w:r>
        <w:t>de</w:t>
      </w:r>
      <w:r>
        <w:rPr>
          <w:spacing w:val="-4"/>
        </w:rPr>
        <w:t xml:space="preserve"> </w:t>
      </w:r>
      <w:r>
        <w:t>skal</w:t>
      </w:r>
      <w:r>
        <w:rPr>
          <w:spacing w:val="-4"/>
        </w:rPr>
        <w:t xml:space="preserve"> </w:t>
      </w:r>
      <w:r>
        <w:t xml:space="preserve">benytte for å tilegne seg kunnskap og kompetanse i ulike </w:t>
      </w:r>
      <w:r>
        <w:rPr>
          <w:spacing w:val="-2"/>
        </w:rPr>
        <w:t>sammenhenger.</w:t>
      </w:r>
    </w:p>
    <w:p w14:paraId="49C333F1" w14:textId="77777777" w:rsidR="00330A58" w:rsidRDefault="00330A58">
      <w:pPr>
        <w:pStyle w:val="Brdtekst"/>
        <w:spacing w:before="53"/>
      </w:pPr>
    </w:p>
    <w:p w14:paraId="49C333F2" w14:textId="77777777" w:rsidR="00330A58" w:rsidRDefault="00000000">
      <w:pPr>
        <w:pStyle w:val="Brdtekst"/>
        <w:spacing w:line="295" w:lineRule="auto"/>
        <w:ind w:left="218" w:right="1146"/>
      </w:pPr>
      <w:r>
        <w:rPr>
          <w:noProof/>
        </w:rPr>
        <mc:AlternateContent>
          <mc:Choice Requires="wps">
            <w:drawing>
              <wp:anchor distT="0" distB="0" distL="0" distR="0" simplePos="0" relativeHeight="15815680" behindDoc="0" locked="0" layoutInCell="1" allowOverlap="1" wp14:anchorId="49C33F23" wp14:editId="49C33F24">
                <wp:simplePos x="0" y="0"/>
                <wp:positionH relativeFrom="page">
                  <wp:posOffset>7296273</wp:posOffset>
                </wp:positionH>
                <wp:positionV relativeFrom="paragraph">
                  <wp:posOffset>279788</wp:posOffset>
                </wp:positionV>
                <wp:extent cx="209550" cy="1510665"/>
                <wp:effectExtent l="0" t="0" r="0" b="0"/>
                <wp:wrapNone/>
                <wp:docPr id="1382" name="Text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B"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23" id="Textbox 1382" o:spid="_x0000_s1360" type="#_x0000_t202" style="position:absolute;left:0;text-align:left;margin-left:574.5pt;margin-top:22.05pt;width:16.5pt;height:118.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" filled="f" stroked="f">
                <v:textbox style="layout-flow:vertical" inset="0,0,0,0">
                  <w:txbxContent>
                    <w:p w14:paraId="49C3435B"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t>Det</w:t>
      </w:r>
      <w:r>
        <w:rPr>
          <w:spacing w:val="-7"/>
        </w:rPr>
        <w:t xml:space="preserve"> </w:t>
      </w:r>
      <w:r>
        <w:t>må</w:t>
      </w:r>
      <w:r>
        <w:rPr>
          <w:spacing w:val="-7"/>
        </w:rPr>
        <w:t xml:space="preserve"> </w:t>
      </w:r>
      <w:r>
        <w:t>utarbeides</w:t>
      </w:r>
      <w:r>
        <w:rPr>
          <w:spacing w:val="-7"/>
        </w:rPr>
        <w:t xml:space="preserve"> </w:t>
      </w:r>
      <w:r>
        <w:t>vurderingskriterier</w:t>
      </w:r>
      <w:r>
        <w:rPr>
          <w:spacing w:val="-7"/>
        </w:rPr>
        <w:t xml:space="preserve"> </w:t>
      </w:r>
      <w:r>
        <w:t>og</w:t>
      </w:r>
      <w:r>
        <w:rPr>
          <w:spacing w:val="-7"/>
        </w:rPr>
        <w:t xml:space="preserve"> </w:t>
      </w:r>
      <w:r>
        <w:t>kjennetegn på måloppnåelse i alle emner, slik at ungdommen vet hva som forventes av dem i skolearbeid som</w:t>
      </w:r>
    </w:p>
    <w:p w14:paraId="49C333F3" w14:textId="77777777" w:rsidR="00330A58" w:rsidRDefault="00000000">
      <w:pPr>
        <w:pStyle w:val="Brdtekst"/>
        <w:spacing w:line="295" w:lineRule="auto"/>
        <w:ind w:left="218" w:right="1825"/>
      </w:pPr>
      <w:r>
        <w:t xml:space="preserve">blir vurdert. Dette brukes som utgangspunkt i dialog med ungdommen om deres arbeid </w:t>
      </w:r>
      <w:r>
        <w:rPr>
          <w:spacing w:val="-5"/>
        </w:rPr>
        <w:t>og</w:t>
      </w:r>
    </w:p>
    <w:p w14:paraId="49C333F4" w14:textId="77777777" w:rsidR="00330A58" w:rsidRDefault="00000000">
      <w:pPr>
        <w:pStyle w:val="Brdtekst"/>
        <w:spacing w:line="295" w:lineRule="auto"/>
        <w:ind w:left="218" w:right="1575"/>
        <w:jc w:val="both"/>
      </w:pPr>
      <w:r>
        <w:t>utviklingspotensial.</w:t>
      </w:r>
      <w:r>
        <w:rPr>
          <w:spacing w:val="-5"/>
        </w:rPr>
        <w:t xml:space="preserve"> </w:t>
      </w:r>
      <w:r>
        <w:t>Det</w:t>
      </w:r>
      <w:r>
        <w:rPr>
          <w:spacing w:val="-5"/>
        </w:rPr>
        <w:t xml:space="preserve"> </w:t>
      </w:r>
      <w:r>
        <w:t>blir</w:t>
      </w:r>
      <w:r>
        <w:rPr>
          <w:spacing w:val="-5"/>
        </w:rPr>
        <w:t xml:space="preserve"> </w:t>
      </w:r>
      <w:r>
        <w:t>også</w:t>
      </w:r>
      <w:r>
        <w:rPr>
          <w:spacing w:val="-5"/>
        </w:rPr>
        <w:t xml:space="preserve"> </w:t>
      </w:r>
      <w:r>
        <w:t>en</w:t>
      </w:r>
      <w:r>
        <w:rPr>
          <w:spacing w:val="-5"/>
        </w:rPr>
        <w:t xml:space="preserve"> </w:t>
      </w:r>
      <w:r>
        <w:t>hjelp</w:t>
      </w:r>
      <w:r>
        <w:rPr>
          <w:spacing w:val="-5"/>
        </w:rPr>
        <w:t xml:space="preserve"> </w:t>
      </w:r>
      <w:r>
        <w:t>for</w:t>
      </w:r>
      <w:r>
        <w:rPr>
          <w:spacing w:val="-5"/>
        </w:rPr>
        <w:t xml:space="preserve"> </w:t>
      </w:r>
      <w:r>
        <w:t>de voksne i planlegging av utforskende arbeid som involverer flere fag.</w:t>
      </w:r>
    </w:p>
    <w:p w14:paraId="49C333F5" w14:textId="77777777" w:rsidR="00330A58" w:rsidRDefault="00330A58">
      <w:pPr>
        <w:pStyle w:val="Brdtekst"/>
        <w:spacing w:before="53"/>
      </w:pPr>
    </w:p>
    <w:p w14:paraId="49C333F6" w14:textId="77777777" w:rsidR="00330A58" w:rsidRDefault="00000000">
      <w:pPr>
        <w:pStyle w:val="Brdtekst"/>
        <w:spacing w:line="295" w:lineRule="auto"/>
        <w:ind w:left="218" w:right="1132"/>
      </w:pPr>
      <w:r>
        <w:t>Kompetansemålene i de ulike fagene nås på ulik måte</w:t>
      </w:r>
      <w:r>
        <w:rPr>
          <w:spacing w:val="-5"/>
        </w:rPr>
        <w:t xml:space="preserve"> </w:t>
      </w:r>
      <w:r>
        <w:t>for</w:t>
      </w:r>
      <w:r>
        <w:rPr>
          <w:spacing w:val="-5"/>
        </w:rPr>
        <w:t xml:space="preserve"> </w:t>
      </w:r>
      <w:r>
        <w:t>hvert</w:t>
      </w:r>
      <w:r>
        <w:rPr>
          <w:spacing w:val="-5"/>
        </w:rPr>
        <w:t xml:space="preserve"> </w:t>
      </w:r>
      <w:r>
        <w:t>individ.</w:t>
      </w:r>
      <w:r>
        <w:rPr>
          <w:spacing w:val="-5"/>
        </w:rPr>
        <w:t xml:space="preserve"> </w:t>
      </w:r>
      <w:r>
        <w:t>Ungdom</w:t>
      </w:r>
      <w:r>
        <w:rPr>
          <w:spacing w:val="-5"/>
        </w:rPr>
        <w:t xml:space="preserve"> </w:t>
      </w:r>
      <w:r>
        <w:t>som</w:t>
      </w:r>
      <w:r>
        <w:rPr>
          <w:spacing w:val="-5"/>
        </w:rPr>
        <w:t xml:space="preserve"> </w:t>
      </w:r>
      <w:r>
        <w:t>av</w:t>
      </w:r>
      <w:r>
        <w:rPr>
          <w:spacing w:val="-5"/>
        </w:rPr>
        <w:t xml:space="preserve"> </w:t>
      </w:r>
      <w:r>
        <w:t>ulike</w:t>
      </w:r>
      <w:r>
        <w:rPr>
          <w:spacing w:val="-5"/>
        </w:rPr>
        <w:t xml:space="preserve"> </w:t>
      </w:r>
      <w:r>
        <w:t>årsaker ikke vil kunne nå kompetansemålene i forhold til</w:t>
      </w:r>
    </w:p>
    <w:p w14:paraId="49C333F7"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16" w:space="40"/>
            <w:col w:w="6046"/>
          </w:cols>
        </w:sectPr>
      </w:pPr>
    </w:p>
    <w:p w14:paraId="49C333F8" w14:textId="77777777" w:rsidR="00330A58" w:rsidRDefault="00330A58">
      <w:pPr>
        <w:pStyle w:val="Brdtekst"/>
        <w:spacing w:before="120"/>
        <w:rPr>
          <w:sz w:val="16"/>
        </w:rPr>
      </w:pPr>
    </w:p>
    <w:p w14:paraId="49C333F9" w14:textId="77777777" w:rsidR="00330A58" w:rsidRDefault="00000000">
      <w:pPr>
        <w:spacing w:before="1"/>
        <w:ind w:right="1143"/>
        <w:jc w:val="right"/>
        <w:rPr>
          <w:rFonts w:ascii="Verdana"/>
          <w:b/>
          <w:sz w:val="16"/>
        </w:rPr>
      </w:pPr>
      <w:r>
        <w:rPr>
          <w:rFonts w:ascii="Verdana"/>
          <w:b/>
          <w:spacing w:val="-5"/>
          <w:sz w:val="16"/>
        </w:rPr>
        <w:t>151</w:t>
      </w:r>
    </w:p>
    <w:p w14:paraId="49C333FA"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3FB" w14:textId="77777777" w:rsidR="00330A58" w:rsidRDefault="00330A58">
      <w:pPr>
        <w:pStyle w:val="Brdtekst"/>
        <w:rPr>
          <w:rFonts w:ascii="Verdana"/>
          <w:b/>
        </w:rPr>
      </w:pPr>
    </w:p>
    <w:p w14:paraId="49C333FC" w14:textId="77777777" w:rsidR="00330A58" w:rsidRDefault="00330A58">
      <w:pPr>
        <w:pStyle w:val="Brdtekst"/>
        <w:spacing w:before="28"/>
        <w:rPr>
          <w:rFonts w:ascii="Verdana"/>
          <w:b/>
        </w:rPr>
      </w:pPr>
    </w:p>
    <w:p w14:paraId="49C333FD" w14:textId="77777777" w:rsidR="00330A58" w:rsidRDefault="00330A58">
      <w:pPr>
        <w:pStyle w:val="Brdtekst"/>
        <w:rPr>
          <w:rFonts w:ascii="Verdana"/>
          <w:b/>
        </w:rPr>
        <w:sectPr w:rsidR="00330A58">
          <w:headerReference w:type="even" r:id="rId647"/>
          <w:headerReference w:type="default" r:id="rId648"/>
          <w:footerReference w:type="even" r:id="rId649"/>
          <w:pgSz w:w="11910" w:h="16840"/>
          <w:pgMar w:top="860" w:right="0" w:bottom="760" w:left="708" w:header="670" w:footer="568" w:gutter="0"/>
          <w:pgNumType w:start="152"/>
          <w:cols w:space="708"/>
        </w:sectPr>
      </w:pPr>
    </w:p>
    <w:p w14:paraId="49C333FE" w14:textId="77777777" w:rsidR="00330A58" w:rsidRDefault="00000000">
      <w:pPr>
        <w:pStyle w:val="Brdtekst"/>
        <w:spacing w:before="100" w:line="295" w:lineRule="auto"/>
        <w:ind w:left="425" w:right="56"/>
      </w:pPr>
      <w:bookmarkStart w:id="111" w:name="Sluttvurdering"/>
      <w:bookmarkStart w:id="112" w:name="_bookmark52"/>
      <w:bookmarkEnd w:id="111"/>
      <w:bookmarkEnd w:id="112"/>
      <w:r>
        <w:t>sitt eget alderstrinn, skal kunne vurderes på et lavere</w:t>
      </w:r>
      <w:r>
        <w:rPr>
          <w:spacing w:val="-4"/>
        </w:rPr>
        <w:t xml:space="preserve"> </w:t>
      </w:r>
      <w:r>
        <w:t>nivå,</w:t>
      </w:r>
      <w:r>
        <w:rPr>
          <w:spacing w:val="-4"/>
        </w:rPr>
        <w:t xml:space="preserve"> </w:t>
      </w:r>
      <w:r>
        <w:t>det</w:t>
      </w:r>
      <w:r>
        <w:rPr>
          <w:spacing w:val="-4"/>
        </w:rPr>
        <w:t xml:space="preserve"> </w:t>
      </w:r>
      <w:r>
        <w:t>vil</w:t>
      </w:r>
      <w:r>
        <w:rPr>
          <w:spacing w:val="-4"/>
        </w:rPr>
        <w:t xml:space="preserve"> </w:t>
      </w:r>
      <w:r>
        <w:t>si</w:t>
      </w:r>
      <w:r>
        <w:rPr>
          <w:spacing w:val="-4"/>
        </w:rPr>
        <w:t xml:space="preserve"> </w:t>
      </w:r>
      <w:r>
        <w:t>at</w:t>
      </w:r>
      <w:r>
        <w:rPr>
          <w:spacing w:val="-4"/>
        </w:rPr>
        <w:t xml:space="preserve"> </w:t>
      </w:r>
      <w:r>
        <w:t>lav</w:t>
      </w:r>
      <w:r>
        <w:rPr>
          <w:spacing w:val="-4"/>
        </w:rPr>
        <w:t xml:space="preserve"> </w:t>
      </w:r>
      <w:r>
        <w:t>måloppnåelse</w:t>
      </w:r>
      <w:r>
        <w:rPr>
          <w:spacing w:val="-4"/>
        </w:rPr>
        <w:t xml:space="preserve"> </w:t>
      </w:r>
      <w:r>
        <w:t>også</w:t>
      </w:r>
      <w:r>
        <w:rPr>
          <w:spacing w:val="-4"/>
        </w:rPr>
        <w:t xml:space="preserve"> </w:t>
      </w:r>
      <w:r>
        <w:t>anses som</w:t>
      </w:r>
      <w:r>
        <w:rPr>
          <w:spacing w:val="-6"/>
        </w:rPr>
        <w:t xml:space="preserve"> </w:t>
      </w:r>
      <w:r>
        <w:t>kompetanse.</w:t>
      </w:r>
      <w:r>
        <w:rPr>
          <w:spacing w:val="-6"/>
        </w:rPr>
        <w:t xml:space="preserve"> </w:t>
      </w:r>
      <w:r>
        <w:t>Dette</w:t>
      </w:r>
      <w:r>
        <w:rPr>
          <w:spacing w:val="-6"/>
        </w:rPr>
        <w:t xml:space="preserve"> </w:t>
      </w:r>
      <w:r>
        <w:t>vil</w:t>
      </w:r>
      <w:r>
        <w:rPr>
          <w:spacing w:val="-6"/>
        </w:rPr>
        <w:t xml:space="preserve"> </w:t>
      </w:r>
      <w:r>
        <w:t>gjøre</w:t>
      </w:r>
      <w:r>
        <w:rPr>
          <w:spacing w:val="-6"/>
        </w:rPr>
        <w:t xml:space="preserve"> </w:t>
      </w:r>
      <w:r>
        <w:t>at</w:t>
      </w:r>
      <w:r>
        <w:rPr>
          <w:spacing w:val="-6"/>
        </w:rPr>
        <w:t xml:space="preserve"> </w:t>
      </w:r>
      <w:r>
        <w:t>de</w:t>
      </w:r>
      <w:r>
        <w:rPr>
          <w:spacing w:val="-6"/>
        </w:rPr>
        <w:t xml:space="preserve"> </w:t>
      </w:r>
      <w:r>
        <w:t>opprettholder motivasjonen for videre arbeid. Ungdom som ligger over nivået for sitt eget alderstrinn skal få mulighet til å jobbe videre, med raskere progresjon, slik</w:t>
      </w:r>
    </w:p>
    <w:p w14:paraId="49C333FF" w14:textId="77777777" w:rsidR="00330A58" w:rsidRDefault="00000000">
      <w:pPr>
        <w:pStyle w:val="Brdtekst"/>
        <w:spacing w:before="1" w:line="295" w:lineRule="auto"/>
        <w:ind w:left="425" w:right="56"/>
      </w:pPr>
      <w:r>
        <w:t>at de kan nå kompetansemål som ligger over det alderstrinnet de høre</w:t>
      </w:r>
      <w:r>
        <w:rPr>
          <w:color w:val="1F191A"/>
        </w:rPr>
        <w:t>r til. Det vil gjøre at også de opprettholder</w:t>
      </w:r>
      <w:r>
        <w:rPr>
          <w:color w:val="1F191A"/>
          <w:spacing w:val="-7"/>
        </w:rPr>
        <w:t xml:space="preserve"> </w:t>
      </w:r>
      <w:r>
        <w:rPr>
          <w:color w:val="1F191A"/>
        </w:rPr>
        <w:t>sin</w:t>
      </w:r>
      <w:r>
        <w:rPr>
          <w:color w:val="1F191A"/>
          <w:spacing w:val="-7"/>
        </w:rPr>
        <w:t xml:space="preserve"> </w:t>
      </w:r>
      <w:r>
        <w:rPr>
          <w:color w:val="1F191A"/>
        </w:rPr>
        <w:t>motivasjon.</w:t>
      </w:r>
      <w:r>
        <w:rPr>
          <w:color w:val="1F191A"/>
          <w:spacing w:val="-7"/>
        </w:rPr>
        <w:t xml:space="preserve"> </w:t>
      </w:r>
      <w:r>
        <w:rPr>
          <w:color w:val="1F191A"/>
        </w:rPr>
        <w:t>De</w:t>
      </w:r>
      <w:r>
        <w:rPr>
          <w:color w:val="1F191A"/>
          <w:spacing w:val="-7"/>
        </w:rPr>
        <w:t xml:space="preserve"> </w:t>
      </w:r>
      <w:r>
        <w:rPr>
          <w:color w:val="1F191A"/>
        </w:rPr>
        <w:t>voksne</w:t>
      </w:r>
      <w:r>
        <w:rPr>
          <w:color w:val="1F191A"/>
          <w:spacing w:val="-7"/>
        </w:rPr>
        <w:t xml:space="preserve"> </w:t>
      </w:r>
      <w:r>
        <w:rPr>
          <w:color w:val="1F191A"/>
        </w:rPr>
        <w:t>skal</w:t>
      </w:r>
      <w:r>
        <w:rPr>
          <w:color w:val="1F191A"/>
          <w:spacing w:val="-7"/>
        </w:rPr>
        <w:t xml:space="preserve"> </w:t>
      </w:r>
      <w:r>
        <w:rPr>
          <w:color w:val="1F191A"/>
        </w:rPr>
        <w:t>bistå, veilede og vurdere ungdommene i forhold til deres atferd i fellesskapet.</w:t>
      </w:r>
    </w:p>
    <w:p w14:paraId="49C33400" w14:textId="77777777" w:rsidR="00330A58" w:rsidRDefault="00330A58">
      <w:pPr>
        <w:pStyle w:val="Brdtekst"/>
        <w:spacing w:before="52"/>
      </w:pPr>
    </w:p>
    <w:p w14:paraId="49C33401" w14:textId="77777777" w:rsidR="00330A58" w:rsidRDefault="00000000">
      <w:pPr>
        <w:pStyle w:val="Brdtekst"/>
        <w:spacing w:line="295" w:lineRule="auto"/>
        <w:ind w:left="425" w:right="108"/>
      </w:pPr>
      <w:r>
        <w:rPr>
          <w:color w:val="1F191A"/>
        </w:rPr>
        <w:t xml:space="preserve">Halvårsvurdering i alle fag gis </w:t>
      </w:r>
      <w:r>
        <w:rPr>
          <w:i/>
          <w:color w:val="1F191A"/>
        </w:rPr>
        <w:t xml:space="preserve">uten </w:t>
      </w:r>
      <w:r>
        <w:rPr>
          <w:color w:val="1F191A"/>
        </w:rPr>
        <w:t>karakter fram</w:t>
      </w:r>
      <w:r>
        <w:rPr>
          <w:color w:val="1F191A"/>
          <w:spacing w:val="40"/>
        </w:rPr>
        <w:t xml:space="preserve"> </w:t>
      </w:r>
      <w:r>
        <w:rPr>
          <w:color w:val="1F191A"/>
        </w:rPr>
        <w:t xml:space="preserve">til det året et fag skal avsluttes. Dette innebærer i hovedsak vurdering uten karakter for 8. og 9. </w:t>
      </w:r>
      <w:r>
        <w:rPr>
          <w:color w:val="1F191A"/>
          <w:spacing w:val="-2"/>
        </w:rPr>
        <w:t>trinn.</w:t>
      </w:r>
    </w:p>
    <w:p w14:paraId="49C33402" w14:textId="77777777" w:rsidR="00330A58" w:rsidRDefault="00000000">
      <w:pPr>
        <w:pStyle w:val="Brdtekst"/>
        <w:spacing w:line="295" w:lineRule="auto"/>
        <w:ind w:left="425"/>
      </w:pPr>
      <w:r>
        <w:rPr>
          <w:color w:val="1F191A"/>
        </w:rPr>
        <w:t>Fag</w:t>
      </w:r>
      <w:r>
        <w:rPr>
          <w:color w:val="1F191A"/>
          <w:spacing w:val="-5"/>
        </w:rPr>
        <w:t xml:space="preserve"> </w:t>
      </w:r>
      <w:r>
        <w:rPr>
          <w:color w:val="1F191A"/>
        </w:rPr>
        <w:t>som</w:t>
      </w:r>
      <w:r>
        <w:rPr>
          <w:color w:val="1F191A"/>
          <w:spacing w:val="-5"/>
        </w:rPr>
        <w:t xml:space="preserve"> </w:t>
      </w:r>
      <w:r>
        <w:rPr>
          <w:color w:val="1F191A"/>
        </w:rPr>
        <w:t>avsluttes</w:t>
      </w:r>
      <w:r>
        <w:rPr>
          <w:color w:val="1F191A"/>
          <w:spacing w:val="-5"/>
        </w:rPr>
        <w:t xml:space="preserve"> </w:t>
      </w:r>
      <w:r>
        <w:rPr>
          <w:color w:val="1F191A"/>
        </w:rPr>
        <w:t>før</w:t>
      </w:r>
      <w:r>
        <w:rPr>
          <w:color w:val="1F191A"/>
          <w:spacing w:val="-5"/>
        </w:rPr>
        <w:t xml:space="preserve"> </w:t>
      </w:r>
      <w:r>
        <w:rPr>
          <w:color w:val="1F191A"/>
        </w:rPr>
        <w:t>10.</w:t>
      </w:r>
      <w:r>
        <w:rPr>
          <w:color w:val="1F191A"/>
          <w:spacing w:val="-5"/>
        </w:rPr>
        <w:t xml:space="preserve"> </w:t>
      </w:r>
      <w:r>
        <w:rPr>
          <w:color w:val="1F191A"/>
        </w:rPr>
        <w:t>trinn</w:t>
      </w:r>
      <w:r>
        <w:rPr>
          <w:color w:val="1F191A"/>
          <w:spacing w:val="-5"/>
        </w:rPr>
        <w:t xml:space="preserve"> </w:t>
      </w:r>
      <w:r>
        <w:rPr>
          <w:color w:val="1F191A"/>
        </w:rPr>
        <w:t>skal</w:t>
      </w:r>
      <w:r>
        <w:rPr>
          <w:color w:val="1F191A"/>
          <w:spacing w:val="-5"/>
        </w:rPr>
        <w:t xml:space="preserve"> </w:t>
      </w:r>
      <w:r>
        <w:rPr>
          <w:color w:val="1F191A"/>
        </w:rPr>
        <w:t>ha</w:t>
      </w:r>
      <w:r>
        <w:rPr>
          <w:color w:val="1F191A"/>
          <w:spacing w:val="-5"/>
        </w:rPr>
        <w:t xml:space="preserve"> </w:t>
      </w:r>
      <w:r>
        <w:rPr>
          <w:color w:val="1F191A"/>
        </w:rPr>
        <w:t>vudering</w:t>
      </w:r>
      <w:r>
        <w:rPr>
          <w:color w:val="1F191A"/>
          <w:spacing w:val="-5"/>
        </w:rPr>
        <w:t xml:space="preserve"> </w:t>
      </w:r>
      <w:r>
        <w:rPr>
          <w:color w:val="1F191A"/>
        </w:rPr>
        <w:t>med karakter det året faget avsluttes.</w:t>
      </w:r>
    </w:p>
    <w:p w14:paraId="49C33403" w14:textId="77777777" w:rsidR="00330A58" w:rsidRDefault="00330A58">
      <w:pPr>
        <w:pStyle w:val="Brdtekst"/>
        <w:spacing w:before="12"/>
      </w:pPr>
    </w:p>
    <w:p w14:paraId="49C33404" w14:textId="77777777" w:rsidR="00330A58" w:rsidRDefault="00000000">
      <w:pPr>
        <w:pStyle w:val="Brdtekst"/>
        <w:spacing w:before="1" w:line="280" w:lineRule="exact"/>
        <w:ind w:left="425" w:right="402"/>
      </w:pPr>
      <w:r>
        <w:rPr>
          <w:rFonts w:ascii="Futura PT Medium" w:hAnsi="Futura PT Medium"/>
          <w:sz w:val="24"/>
        </w:rPr>
        <w:t xml:space="preserve">Samarbeid med foresatte </w:t>
      </w:r>
      <w:r>
        <w:t>Montessoriungdomsskolen skal arbeide for et nært og godt forhold til foresatte i prosessen med</w:t>
      </w:r>
      <w:r>
        <w:rPr>
          <w:spacing w:val="-5"/>
        </w:rPr>
        <w:t xml:space="preserve"> </w:t>
      </w:r>
      <w:r>
        <w:t>å</w:t>
      </w:r>
      <w:r>
        <w:rPr>
          <w:spacing w:val="-5"/>
        </w:rPr>
        <w:t xml:space="preserve"> </w:t>
      </w:r>
      <w:r>
        <w:t>frigjøre</w:t>
      </w:r>
      <w:r>
        <w:rPr>
          <w:spacing w:val="-5"/>
        </w:rPr>
        <w:t xml:space="preserve"> </w:t>
      </w:r>
      <w:r>
        <w:t>ungdommen</w:t>
      </w:r>
      <w:r>
        <w:rPr>
          <w:spacing w:val="-5"/>
        </w:rPr>
        <w:t xml:space="preserve"> </w:t>
      </w:r>
      <w:r>
        <w:t>fra</w:t>
      </w:r>
      <w:r>
        <w:rPr>
          <w:spacing w:val="-5"/>
        </w:rPr>
        <w:t xml:space="preserve"> </w:t>
      </w:r>
      <w:r>
        <w:t>rollen</w:t>
      </w:r>
      <w:r>
        <w:rPr>
          <w:spacing w:val="-5"/>
        </w:rPr>
        <w:t xml:space="preserve"> </w:t>
      </w:r>
      <w:r>
        <w:t>som</w:t>
      </w:r>
      <w:r>
        <w:rPr>
          <w:spacing w:val="-5"/>
        </w:rPr>
        <w:t xml:space="preserve"> </w:t>
      </w:r>
      <w:r>
        <w:t>barn</w:t>
      </w:r>
      <w:r>
        <w:rPr>
          <w:spacing w:val="-5"/>
        </w:rPr>
        <w:t xml:space="preserve"> </w:t>
      </w:r>
      <w:r>
        <w:t>i</w:t>
      </w:r>
    </w:p>
    <w:p w14:paraId="49C33405" w14:textId="77777777" w:rsidR="00330A58" w:rsidRDefault="00000000">
      <w:pPr>
        <w:pStyle w:val="Brdtekst"/>
        <w:spacing w:before="40" w:line="295" w:lineRule="auto"/>
        <w:ind w:left="425" w:right="247"/>
      </w:pPr>
      <w:r>
        <w:t>familien. Informasjon og dialog om ungdommene, og om arbeidsmåtene, gjør at foresatte blir trygge på sin ungdoms hverdag. Fordi ungdom er i løsrivelsesfasen fra foreldrene og kanskje ikke forteller dem alt om hva som skjer i livet sitt, vil informasjon</w:t>
      </w:r>
      <w:r>
        <w:rPr>
          <w:spacing w:val="-6"/>
        </w:rPr>
        <w:t xml:space="preserve"> </w:t>
      </w:r>
      <w:r>
        <w:t>om</w:t>
      </w:r>
      <w:r>
        <w:rPr>
          <w:spacing w:val="-6"/>
        </w:rPr>
        <w:t xml:space="preserve"> </w:t>
      </w:r>
      <w:r>
        <w:t>hva</w:t>
      </w:r>
      <w:r>
        <w:rPr>
          <w:spacing w:val="-6"/>
        </w:rPr>
        <w:t xml:space="preserve"> </w:t>
      </w:r>
      <w:r>
        <w:t>som</w:t>
      </w:r>
      <w:r>
        <w:rPr>
          <w:spacing w:val="-6"/>
        </w:rPr>
        <w:t xml:space="preserve"> </w:t>
      </w:r>
      <w:r>
        <w:t>foregår</w:t>
      </w:r>
      <w:r>
        <w:rPr>
          <w:spacing w:val="-6"/>
        </w:rPr>
        <w:t xml:space="preserve"> </w:t>
      </w:r>
      <w:r>
        <w:t>i</w:t>
      </w:r>
      <w:r>
        <w:rPr>
          <w:spacing w:val="-6"/>
        </w:rPr>
        <w:t xml:space="preserve"> </w:t>
      </w:r>
      <w:r>
        <w:t>skoletiden</w:t>
      </w:r>
      <w:r>
        <w:rPr>
          <w:spacing w:val="-6"/>
        </w:rPr>
        <w:t xml:space="preserve"> </w:t>
      </w:r>
      <w:r>
        <w:t>være av stor betydning for foresatte. Det er også viktig</w:t>
      </w:r>
      <w:r>
        <w:rPr>
          <w:spacing w:val="40"/>
        </w:rPr>
        <w:t xml:space="preserve"> </w:t>
      </w:r>
      <w:r>
        <w:t>å</w:t>
      </w:r>
      <w:r>
        <w:rPr>
          <w:spacing w:val="-4"/>
        </w:rPr>
        <w:t xml:space="preserve"> </w:t>
      </w:r>
      <w:r>
        <w:t>formidle</w:t>
      </w:r>
      <w:r>
        <w:rPr>
          <w:spacing w:val="-4"/>
        </w:rPr>
        <w:t xml:space="preserve"> </w:t>
      </w:r>
      <w:r>
        <w:t>metodens</w:t>
      </w:r>
      <w:r>
        <w:rPr>
          <w:spacing w:val="-4"/>
        </w:rPr>
        <w:t xml:space="preserve"> </w:t>
      </w:r>
      <w:r>
        <w:t>innhold,</w:t>
      </w:r>
      <w:r>
        <w:rPr>
          <w:spacing w:val="-4"/>
        </w:rPr>
        <w:t xml:space="preserve"> </w:t>
      </w:r>
      <w:r>
        <w:t>så</w:t>
      </w:r>
      <w:r>
        <w:rPr>
          <w:spacing w:val="-4"/>
        </w:rPr>
        <w:t xml:space="preserve"> </w:t>
      </w:r>
      <w:r>
        <w:t>foresatte</w:t>
      </w:r>
      <w:r>
        <w:rPr>
          <w:spacing w:val="-4"/>
        </w:rPr>
        <w:t xml:space="preserve"> </w:t>
      </w:r>
      <w:r>
        <w:t>er</w:t>
      </w:r>
      <w:r>
        <w:rPr>
          <w:spacing w:val="-4"/>
        </w:rPr>
        <w:t xml:space="preserve"> </w:t>
      </w:r>
      <w:r>
        <w:t>kjent</w:t>
      </w:r>
    </w:p>
    <w:p w14:paraId="49C33406" w14:textId="77777777" w:rsidR="00330A58" w:rsidRDefault="00000000">
      <w:pPr>
        <w:pStyle w:val="Brdtekst"/>
        <w:spacing w:line="295" w:lineRule="auto"/>
        <w:ind w:left="425"/>
      </w:pPr>
      <w:r>
        <w:t>med hva det innebærer å velge en montessoriskole. Kontaktlærer/veileder skal to ganger årlig invitere foresatte</w:t>
      </w:r>
      <w:r>
        <w:rPr>
          <w:spacing w:val="-11"/>
        </w:rPr>
        <w:t xml:space="preserve"> </w:t>
      </w:r>
      <w:r>
        <w:t>og</w:t>
      </w:r>
      <w:r>
        <w:rPr>
          <w:spacing w:val="-11"/>
        </w:rPr>
        <w:t xml:space="preserve"> </w:t>
      </w:r>
      <w:r>
        <w:t>ungdommen</w:t>
      </w:r>
      <w:r>
        <w:rPr>
          <w:spacing w:val="-11"/>
        </w:rPr>
        <w:t xml:space="preserve"> </w:t>
      </w:r>
      <w:r>
        <w:t>til</w:t>
      </w:r>
      <w:r>
        <w:rPr>
          <w:spacing w:val="-11"/>
        </w:rPr>
        <w:t xml:space="preserve"> </w:t>
      </w:r>
      <w:r>
        <w:t>utviklingssamtaler.</w:t>
      </w:r>
      <w:r>
        <w:rPr>
          <w:spacing w:val="-11"/>
        </w:rPr>
        <w:t xml:space="preserve"> </w:t>
      </w:r>
      <w:r>
        <w:t>Disse samtalene bør foregå i form av dialog, og de voksne må være bevisst at samtalen skal peke fremover, ikke bare omfatte ungdommens kunnskap, ferdigheter og holdninger på tidspunktet samtalen gjennomføres. I denne samtalen skal ungdommen selv</w:t>
      </w:r>
      <w:r>
        <w:rPr>
          <w:spacing w:val="-4"/>
        </w:rPr>
        <w:t xml:space="preserve"> </w:t>
      </w:r>
      <w:r>
        <w:t>identifisere</w:t>
      </w:r>
      <w:r>
        <w:rPr>
          <w:spacing w:val="-4"/>
        </w:rPr>
        <w:t xml:space="preserve"> </w:t>
      </w:r>
      <w:r>
        <w:t>områder</w:t>
      </w:r>
      <w:r>
        <w:rPr>
          <w:spacing w:val="-4"/>
        </w:rPr>
        <w:t xml:space="preserve"> </w:t>
      </w:r>
      <w:r>
        <w:t>de</w:t>
      </w:r>
      <w:r>
        <w:rPr>
          <w:spacing w:val="-4"/>
        </w:rPr>
        <w:t xml:space="preserve"> </w:t>
      </w:r>
      <w:r>
        <w:t>ønsker</w:t>
      </w:r>
      <w:r>
        <w:rPr>
          <w:spacing w:val="-4"/>
        </w:rPr>
        <w:t xml:space="preserve"> </w:t>
      </w:r>
      <w:r>
        <w:t>å</w:t>
      </w:r>
      <w:r>
        <w:rPr>
          <w:spacing w:val="-4"/>
        </w:rPr>
        <w:t xml:space="preserve"> </w:t>
      </w:r>
      <w:r>
        <w:t>fokusere</w:t>
      </w:r>
      <w:r>
        <w:rPr>
          <w:spacing w:val="-4"/>
        </w:rPr>
        <w:t xml:space="preserve"> </w:t>
      </w:r>
      <w:r>
        <w:t>på</w:t>
      </w:r>
      <w:r>
        <w:rPr>
          <w:spacing w:val="-4"/>
        </w:rPr>
        <w:t xml:space="preserve"> </w:t>
      </w:r>
      <w:r>
        <w:t>for å øke måloppnåelsen.</w:t>
      </w:r>
    </w:p>
    <w:p w14:paraId="49C33407" w14:textId="77777777" w:rsidR="00330A58" w:rsidRDefault="00330A58">
      <w:pPr>
        <w:pStyle w:val="Brdtekst"/>
        <w:spacing w:before="1"/>
      </w:pPr>
    </w:p>
    <w:p w14:paraId="49C33408" w14:textId="77777777" w:rsidR="00330A58" w:rsidRDefault="00000000">
      <w:pPr>
        <w:pStyle w:val="Overskrift5"/>
      </w:pPr>
      <w:r>
        <w:rPr>
          <w:spacing w:val="-2"/>
        </w:rPr>
        <w:t>Dokumentasjon</w:t>
      </w:r>
    </w:p>
    <w:p w14:paraId="49C33409" w14:textId="77777777" w:rsidR="00330A58" w:rsidRDefault="00000000">
      <w:pPr>
        <w:pStyle w:val="Brdtekst"/>
        <w:spacing w:before="25" w:line="295" w:lineRule="auto"/>
        <w:ind w:left="425"/>
      </w:pPr>
      <w:r>
        <w:t>Montessoriungdomsskolen skal ha registreringsrutiner knyttet til hver enkelt ungdoms arbeid i de ulike fagene. Det skal brukes egnede registreringssystem eller utarbeides egne skjemaer som dokumenterer veiledning og oppnådde kompetansemål</w:t>
      </w:r>
      <w:r>
        <w:rPr>
          <w:spacing w:val="-8"/>
        </w:rPr>
        <w:t xml:space="preserve"> </w:t>
      </w:r>
      <w:r>
        <w:t>for</w:t>
      </w:r>
      <w:r>
        <w:rPr>
          <w:spacing w:val="-8"/>
        </w:rPr>
        <w:t xml:space="preserve"> </w:t>
      </w:r>
      <w:r>
        <w:t>den</w:t>
      </w:r>
      <w:r>
        <w:rPr>
          <w:spacing w:val="-8"/>
        </w:rPr>
        <w:t xml:space="preserve"> </w:t>
      </w:r>
      <w:r>
        <w:t>enkelte.</w:t>
      </w:r>
      <w:r>
        <w:rPr>
          <w:spacing w:val="-8"/>
        </w:rPr>
        <w:t xml:space="preserve"> </w:t>
      </w:r>
      <w:r>
        <w:t>Ungdommen</w:t>
      </w:r>
      <w:r>
        <w:rPr>
          <w:spacing w:val="-8"/>
        </w:rPr>
        <w:t xml:space="preserve"> </w:t>
      </w:r>
      <w:r>
        <w:t>jobber med fagene i forhold til sin egen progresjon og i sitt eget</w:t>
      </w:r>
      <w:r>
        <w:rPr>
          <w:spacing w:val="-2"/>
        </w:rPr>
        <w:t xml:space="preserve"> </w:t>
      </w:r>
      <w:r>
        <w:t>tempo,</w:t>
      </w:r>
      <w:r>
        <w:rPr>
          <w:spacing w:val="-2"/>
        </w:rPr>
        <w:t xml:space="preserve"> </w:t>
      </w:r>
      <w:r>
        <w:t>og</w:t>
      </w:r>
      <w:r>
        <w:rPr>
          <w:spacing w:val="-2"/>
        </w:rPr>
        <w:t xml:space="preserve"> </w:t>
      </w:r>
      <w:r>
        <w:t>dokumentasjonsrutiner</w:t>
      </w:r>
      <w:r>
        <w:rPr>
          <w:spacing w:val="-2"/>
        </w:rPr>
        <w:t xml:space="preserve"> </w:t>
      </w:r>
      <w:r>
        <w:t>blir</w:t>
      </w:r>
      <w:r>
        <w:rPr>
          <w:spacing w:val="-2"/>
        </w:rPr>
        <w:t xml:space="preserve"> </w:t>
      </w:r>
      <w:r>
        <w:t>viktig</w:t>
      </w:r>
      <w:r>
        <w:rPr>
          <w:spacing w:val="-2"/>
        </w:rPr>
        <w:t xml:space="preserve"> </w:t>
      </w:r>
      <w:r>
        <w:t>for å gi underveisvurdering og å sikre tilbudet til hver</w:t>
      </w:r>
    </w:p>
    <w:p w14:paraId="49C3340A" w14:textId="77777777" w:rsidR="00330A58" w:rsidRDefault="00000000">
      <w:pPr>
        <w:pStyle w:val="Brdtekst"/>
        <w:spacing w:before="100" w:line="295" w:lineRule="auto"/>
        <w:ind w:left="210" w:right="1134"/>
      </w:pPr>
      <w:r>
        <w:br w:type="column"/>
        <w:t>enkelt. For ungdom med enkeltvedtak skal kriterier og prosedyrer for spesialundervisning følges dersom det skal kunne gjøres avvik fra målene i læreplanen. Se</w:t>
      </w:r>
      <w:r>
        <w:rPr>
          <w:spacing w:val="-6"/>
        </w:rPr>
        <w:t xml:space="preserve"> </w:t>
      </w:r>
      <w:r>
        <w:t>mer</w:t>
      </w:r>
      <w:r>
        <w:rPr>
          <w:spacing w:val="-6"/>
        </w:rPr>
        <w:t xml:space="preserve"> </w:t>
      </w:r>
      <w:r>
        <w:t>om</w:t>
      </w:r>
      <w:r>
        <w:rPr>
          <w:spacing w:val="-6"/>
        </w:rPr>
        <w:t xml:space="preserve"> </w:t>
      </w:r>
      <w:r>
        <w:t>vurderingsgrunnlag</w:t>
      </w:r>
      <w:r>
        <w:rPr>
          <w:spacing w:val="-6"/>
        </w:rPr>
        <w:t xml:space="preserve"> </w:t>
      </w:r>
      <w:r>
        <w:t>og</w:t>
      </w:r>
      <w:r>
        <w:rPr>
          <w:spacing w:val="-6"/>
        </w:rPr>
        <w:t xml:space="preserve"> </w:t>
      </w:r>
      <w:r>
        <w:t>dokumentasjon</w:t>
      </w:r>
      <w:r>
        <w:rPr>
          <w:spacing w:val="-6"/>
        </w:rPr>
        <w:t xml:space="preserve"> </w:t>
      </w:r>
      <w:r>
        <w:t>på Montessori Norges nettsider.</w:t>
      </w:r>
    </w:p>
    <w:p w14:paraId="49C3340B" w14:textId="77777777" w:rsidR="00330A58" w:rsidRDefault="00330A58">
      <w:pPr>
        <w:pStyle w:val="Brdtekst"/>
        <w:spacing w:before="202"/>
      </w:pPr>
    </w:p>
    <w:p w14:paraId="49C3340C" w14:textId="77777777" w:rsidR="00330A58" w:rsidRDefault="00000000">
      <w:pPr>
        <w:pStyle w:val="Overskrift3"/>
        <w:ind w:left="210"/>
      </w:pPr>
      <w:r>
        <w:rPr>
          <w:color w:val="24A23F"/>
          <w:spacing w:val="-2"/>
        </w:rPr>
        <w:t>Sluttvurdering</w:t>
      </w:r>
    </w:p>
    <w:p w14:paraId="49C3340D" w14:textId="77777777" w:rsidR="00330A58" w:rsidRDefault="00000000">
      <w:pPr>
        <w:pStyle w:val="Overskrift5"/>
        <w:spacing w:before="229"/>
        <w:ind w:left="210"/>
      </w:pPr>
      <w:r>
        <w:rPr>
          <w:spacing w:val="-2"/>
        </w:rPr>
        <w:t>Standpunkt</w:t>
      </w:r>
    </w:p>
    <w:p w14:paraId="49C3340E" w14:textId="77777777" w:rsidR="00330A58" w:rsidRDefault="00000000">
      <w:pPr>
        <w:pStyle w:val="Brdtekst"/>
        <w:spacing w:before="24" w:line="295" w:lineRule="auto"/>
        <w:ind w:left="210" w:right="1134"/>
      </w:pPr>
      <w:r>
        <w:t>Standpunktkarakterene</w:t>
      </w:r>
      <w:r>
        <w:rPr>
          <w:spacing w:val="-11"/>
        </w:rPr>
        <w:t xml:space="preserve"> </w:t>
      </w:r>
      <w:r>
        <w:t>skal</w:t>
      </w:r>
      <w:r>
        <w:rPr>
          <w:spacing w:val="-11"/>
        </w:rPr>
        <w:t xml:space="preserve"> </w:t>
      </w:r>
      <w:r>
        <w:t>avspeile</w:t>
      </w:r>
      <w:r>
        <w:rPr>
          <w:spacing w:val="-11"/>
        </w:rPr>
        <w:t xml:space="preserve"> </w:t>
      </w:r>
      <w:r>
        <w:t>ungdommens helhetlige kompetanse i fagene. De voksne skal planlegge og legge til rette for at ungdommen</w:t>
      </w:r>
    </w:p>
    <w:p w14:paraId="49C3340F" w14:textId="77777777" w:rsidR="00330A58" w:rsidRDefault="00000000">
      <w:pPr>
        <w:pStyle w:val="Brdtekst"/>
        <w:spacing w:line="295" w:lineRule="auto"/>
        <w:ind w:left="210" w:right="1260"/>
      </w:pPr>
      <w:r>
        <w:t>får vist kompetansen sin på varierte måter som inkluderer forståelse, refleksjon og kritisk tenking,</w:t>
      </w:r>
      <w:r>
        <w:rPr>
          <w:spacing w:val="40"/>
        </w:rPr>
        <w:t xml:space="preserve"> </w:t>
      </w:r>
      <w:r>
        <w:t>i</w:t>
      </w:r>
      <w:r>
        <w:rPr>
          <w:spacing w:val="-2"/>
        </w:rPr>
        <w:t xml:space="preserve"> </w:t>
      </w:r>
      <w:r>
        <w:t>ulike</w:t>
      </w:r>
      <w:r>
        <w:rPr>
          <w:spacing w:val="-2"/>
        </w:rPr>
        <w:t xml:space="preserve"> </w:t>
      </w:r>
      <w:r>
        <w:t>sammenhenger.</w:t>
      </w:r>
      <w:r>
        <w:rPr>
          <w:spacing w:val="-2"/>
        </w:rPr>
        <w:t xml:space="preserve"> </w:t>
      </w:r>
      <w:r>
        <w:t>For</w:t>
      </w:r>
      <w:r>
        <w:rPr>
          <w:spacing w:val="-2"/>
        </w:rPr>
        <w:t xml:space="preserve"> </w:t>
      </w:r>
      <w:r>
        <w:t>at</w:t>
      </w:r>
      <w:r>
        <w:rPr>
          <w:spacing w:val="-2"/>
        </w:rPr>
        <w:t xml:space="preserve"> </w:t>
      </w:r>
      <w:r>
        <w:t>rettssikkerheten</w:t>
      </w:r>
      <w:r>
        <w:rPr>
          <w:spacing w:val="-2"/>
        </w:rPr>
        <w:t xml:space="preserve"> </w:t>
      </w:r>
      <w:r>
        <w:t>skal ivaretas, er det viktig at standpunktkarakterene bygger på dokumenterbar informasjon. Det settes standpunktkarakter</w:t>
      </w:r>
      <w:r>
        <w:rPr>
          <w:spacing w:val="-5"/>
        </w:rPr>
        <w:t xml:space="preserve"> </w:t>
      </w:r>
      <w:r>
        <w:t>i</w:t>
      </w:r>
      <w:r>
        <w:rPr>
          <w:spacing w:val="-5"/>
        </w:rPr>
        <w:t xml:space="preserve"> </w:t>
      </w:r>
      <w:r>
        <w:t>alle</w:t>
      </w:r>
      <w:r>
        <w:rPr>
          <w:spacing w:val="-5"/>
        </w:rPr>
        <w:t xml:space="preserve"> </w:t>
      </w:r>
      <w:r>
        <w:t>fag</w:t>
      </w:r>
      <w:r>
        <w:rPr>
          <w:spacing w:val="-5"/>
        </w:rPr>
        <w:t xml:space="preserve"> </w:t>
      </w:r>
      <w:r>
        <w:t>med</w:t>
      </w:r>
      <w:r>
        <w:rPr>
          <w:spacing w:val="-5"/>
        </w:rPr>
        <w:t xml:space="preserve"> </w:t>
      </w:r>
      <w:r>
        <w:t>unntak</w:t>
      </w:r>
      <w:r>
        <w:rPr>
          <w:spacing w:val="-5"/>
        </w:rPr>
        <w:t xml:space="preserve"> </w:t>
      </w:r>
      <w:r>
        <w:t>av</w:t>
      </w:r>
      <w:r>
        <w:rPr>
          <w:spacing w:val="-5"/>
        </w:rPr>
        <w:t xml:space="preserve"> </w:t>
      </w:r>
      <w:r>
        <w:t xml:space="preserve">fagene arbeid og utdanningsvalg, som begge vurderes </w:t>
      </w:r>
      <w:r>
        <w:rPr>
          <w:spacing w:val="-5"/>
        </w:rPr>
        <w:t>med</w:t>
      </w:r>
    </w:p>
    <w:p w14:paraId="49C33410" w14:textId="77777777" w:rsidR="00330A58" w:rsidRDefault="00000000">
      <w:pPr>
        <w:pStyle w:val="Brdtekst"/>
        <w:spacing w:before="1"/>
        <w:ind w:left="210"/>
      </w:pPr>
      <w:r>
        <w:rPr>
          <w:spacing w:val="-2"/>
        </w:rPr>
        <w:t>«deltatt».</w:t>
      </w:r>
    </w:p>
    <w:p w14:paraId="49C33411" w14:textId="77777777" w:rsidR="00330A58" w:rsidRDefault="00330A58">
      <w:pPr>
        <w:pStyle w:val="Brdtekst"/>
        <w:spacing w:before="104"/>
      </w:pPr>
    </w:p>
    <w:p w14:paraId="49C33412" w14:textId="77777777" w:rsidR="00330A58" w:rsidRDefault="00000000">
      <w:pPr>
        <w:pStyle w:val="Brdtekst"/>
        <w:spacing w:line="295" w:lineRule="auto"/>
        <w:ind w:left="210" w:right="1162"/>
      </w:pPr>
      <w:r>
        <w:t>I tillegg kan ungdommen gis en fyldig tilleggsvurdering ved utgangen av 10. trinn knyttet til</w:t>
      </w:r>
      <w:r>
        <w:rPr>
          <w:spacing w:val="-5"/>
        </w:rPr>
        <w:t xml:space="preserve"> </w:t>
      </w:r>
      <w:r>
        <w:t>hvert</w:t>
      </w:r>
      <w:r>
        <w:rPr>
          <w:spacing w:val="-5"/>
        </w:rPr>
        <w:t xml:space="preserve"> </w:t>
      </w:r>
      <w:r>
        <w:t>fag,</w:t>
      </w:r>
      <w:r>
        <w:rPr>
          <w:spacing w:val="-5"/>
        </w:rPr>
        <w:t xml:space="preserve"> </w:t>
      </w:r>
      <w:r>
        <w:t>arbeidsinnsats</w:t>
      </w:r>
      <w:r>
        <w:rPr>
          <w:spacing w:val="-5"/>
        </w:rPr>
        <w:t xml:space="preserve"> </w:t>
      </w:r>
      <w:r>
        <w:t>og</w:t>
      </w:r>
      <w:r>
        <w:rPr>
          <w:spacing w:val="-5"/>
        </w:rPr>
        <w:t xml:space="preserve"> </w:t>
      </w:r>
      <w:r>
        <w:t>det</w:t>
      </w:r>
      <w:r>
        <w:rPr>
          <w:spacing w:val="-5"/>
        </w:rPr>
        <w:t xml:space="preserve"> </w:t>
      </w:r>
      <w:r>
        <w:t>sosiale</w:t>
      </w:r>
      <w:r>
        <w:rPr>
          <w:spacing w:val="-5"/>
        </w:rPr>
        <w:t xml:space="preserve"> </w:t>
      </w:r>
      <w:r>
        <w:t xml:space="preserve">samspillet. Se vurderingsstøtte og maler på Montessori Norges </w:t>
      </w:r>
      <w:r>
        <w:rPr>
          <w:spacing w:val="-2"/>
        </w:rPr>
        <w:t>nettsider.</w:t>
      </w:r>
    </w:p>
    <w:p w14:paraId="49C33413" w14:textId="77777777" w:rsidR="00330A58" w:rsidRDefault="00330A58">
      <w:pPr>
        <w:pStyle w:val="Brdtekst"/>
        <w:spacing w:before="1"/>
      </w:pPr>
    </w:p>
    <w:p w14:paraId="49C33414" w14:textId="77777777" w:rsidR="00330A58" w:rsidRDefault="00000000">
      <w:pPr>
        <w:pStyle w:val="Overskrift5"/>
        <w:ind w:left="210"/>
      </w:pPr>
      <w:r>
        <w:rPr>
          <w:spacing w:val="-2"/>
        </w:rPr>
        <w:t>Eksamen</w:t>
      </w:r>
    </w:p>
    <w:p w14:paraId="49C33415" w14:textId="77777777" w:rsidR="00330A58" w:rsidRDefault="00000000">
      <w:pPr>
        <w:pStyle w:val="Brdtekst"/>
        <w:spacing w:before="24"/>
        <w:ind w:left="210"/>
      </w:pPr>
      <w:r>
        <w:t xml:space="preserve">Montessoriungdomsskolen har ikke </w:t>
      </w:r>
      <w:r>
        <w:rPr>
          <w:spacing w:val="-2"/>
        </w:rPr>
        <w:t>eksamen.</w:t>
      </w:r>
    </w:p>
    <w:p w14:paraId="49C33416" w14:textId="77777777" w:rsidR="00330A58" w:rsidRDefault="00330A58">
      <w:pPr>
        <w:pStyle w:val="Brdtekst"/>
        <w:sectPr w:rsidR="00330A58">
          <w:type w:val="continuous"/>
          <w:pgSz w:w="11910" w:h="16840"/>
          <w:pgMar w:top="980" w:right="0" w:bottom="280" w:left="708" w:header="670" w:footer="568" w:gutter="0"/>
          <w:cols w:num="2" w:space="708" w:equalWidth="0">
            <w:col w:w="5119" w:space="40"/>
            <w:col w:w="6043"/>
          </w:cols>
        </w:sectPr>
      </w:pPr>
    </w:p>
    <w:p w14:paraId="49C33417" w14:textId="77777777" w:rsidR="00330A58" w:rsidRDefault="00330A58">
      <w:pPr>
        <w:pStyle w:val="Brdtekst"/>
        <w:rPr>
          <w:sz w:val="84"/>
        </w:rPr>
      </w:pPr>
    </w:p>
    <w:p w14:paraId="49C33418" w14:textId="77777777" w:rsidR="00330A58" w:rsidRDefault="00330A58">
      <w:pPr>
        <w:pStyle w:val="Brdtekst"/>
        <w:spacing w:before="347"/>
        <w:rPr>
          <w:sz w:val="84"/>
        </w:rPr>
      </w:pPr>
    </w:p>
    <w:p w14:paraId="49C33419" w14:textId="77777777" w:rsidR="00330A58" w:rsidRDefault="00000000">
      <w:pPr>
        <w:pStyle w:val="Overskrift2"/>
      </w:pPr>
      <w:bookmarkStart w:id="113" w:name="Fag-_og_timefordeling_"/>
      <w:bookmarkStart w:id="114" w:name="Holistisk_overbygning"/>
      <w:bookmarkStart w:id="115" w:name="_bookmark53"/>
      <w:bookmarkEnd w:id="113"/>
      <w:bookmarkEnd w:id="114"/>
      <w:bookmarkEnd w:id="115"/>
      <w:r>
        <w:t xml:space="preserve">Fag- og </w:t>
      </w:r>
      <w:r>
        <w:rPr>
          <w:spacing w:val="-2"/>
        </w:rPr>
        <w:t>timefordeling</w:t>
      </w:r>
    </w:p>
    <w:p w14:paraId="49C3341A" w14:textId="77777777" w:rsidR="00330A58" w:rsidRDefault="00330A58">
      <w:pPr>
        <w:pStyle w:val="Brdtekst"/>
        <w:rPr>
          <w:rFonts w:ascii="ITC Caslon 224 Std Medium"/>
          <w:b/>
        </w:rPr>
      </w:pPr>
    </w:p>
    <w:p w14:paraId="49C3341B" w14:textId="77777777" w:rsidR="00330A58" w:rsidRDefault="00330A58">
      <w:pPr>
        <w:pStyle w:val="Brdtekst"/>
        <w:rPr>
          <w:rFonts w:ascii="ITC Caslon 224 Std Medium"/>
          <w:b/>
        </w:rPr>
      </w:pPr>
    </w:p>
    <w:p w14:paraId="49C3341C" w14:textId="77777777" w:rsidR="00330A58" w:rsidRDefault="00330A58">
      <w:pPr>
        <w:pStyle w:val="Brdtekst"/>
        <w:rPr>
          <w:rFonts w:ascii="ITC Caslon 224 Std Medium"/>
          <w:b/>
        </w:rPr>
      </w:pPr>
    </w:p>
    <w:p w14:paraId="49C3341D" w14:textId="77777777" w:rsidR="00330A58" w:rsidRDefault="00330A58">
      <w:pPr>
        <w:pStyle w:val="Brdtekst"/>
        <w:rPr>
          <w:rFonts w:ascii="ITC Caslon 224 Std Medium"/>
          <w:b/>
        </w:rPr>
      </w:pPr>
    </w:p>
    <w:p w14:paraId="49C3341E" w14:textId="77777777" w:rsidR="00330A58" w:rsidRDefault="00330A58">
      <w:pPr>
        <w:pStyle w:val="Brdtekst"/>
        <w:rPr>
          <w:rFonts w:ascii="ITC Caslon 224 Std Medium"/>
          <w:b/>
        </w:rPr>
      </w:pPr>
    </w:p>
    <w:p w14:paraId="49C3341F" w14:textId="77777777" w:rsidR="00330A58" w:rsidRDefault="00330A58">
      <w:pPr>
        <w:pStyle w:val="Brdtekst"/>
        <w:rPr>
          <w:rFonts w:ascii="ITC Caslon 224 Std Medium"/>
          <w:b/>
        </w:rPr>
      </w:pPr>
    </w:p>
    <w:p w14:paraId="49C33420" w14:textId="77777777" w:rsidR="00330A58" w:rsidRDefault="00330A58">
      <w:pPr>
        <w:pStyle w:val="Brdtekst"/>
        <w:rPr>
          <w:rFonts w:ascii="ITC Caslon 224 Std Medium"/>
          <w:b/>
        </w:rPr>
      </w:pPr>
    </w:p>
    <w:p w14:paraId="49C33421" w14:textId="77777777" w:rsidR="00330A58" w:rsidRDefault="00330A58">
      <w:pPr>
        <w:pStyle w:val="Brdtekst"/>
        <w:rPr>
          <w:rFonts w:ascii="ITC Caslon 224 Std Medium"/>
          <w:b/>
        </w:rPr>
      </w:pPr>
    </w:p>
    <w:p w14:paraId="49C33422" w14:textId="77777777" w:rsidR="00330A58" w:rsidRDefault="00330A58">
      <w:pPr>
        <w:pStyle w:val="Brdtekst"/>
        <w:spacing w:before="156"/>
        <w:rPr>
          <w:rFonts w:ascii="ITC Caslon 224 Std Medium"/>
          <w:b/>
        </w:rPr>
      </w:pPr>
    </w:p>
    <w:p w14:paraId="49C33423" w14:textId="77777777" w:rsidR="00330A58" w:rsidRDefault="00330A58">
      <w:pPr>
        <w:pStyle w:val="Brdtekst"/>
        <w:rPr>
          <w:rFonts w:ascii="ITC Caslon 224 Std Medium"/>
          <w:b/>
        </w:rPr>
        <w:sectPr w:rsidR="00330A58">
          <w:footerReference w:type="default" r:id="rId650"/>
          <w:pgSz w:w="11910" w:h="16840"/>
          <w:pgMar w:top="860" w:right="0" w:bottom="0" w:left="708" w:header="0" w:footer="0" w:gutter="0"/>
          <w:cols w:space="708"/>
        </w:sectPr>
      </w:pPr>
    </w:p>
    <w:p w14:paraId="49C33424" w14:textId="77777777" w:rsidR="00330A58" w:rsidRDefault="00000000">
      <w:pPr>
        <w:pStyle w:val="Overskrift3"/>
        <w:spacing w:before="85"/>
      </w:pPr>
      <w:r>
        <w:rPr>
          <w:color w:val="24A23F"/>
        </w:rPr>
        <w:t xml:space="preserve">Holistisk </w:t>
      </w:r>
      <w:r>
        <w:rPr>
          <w:color w:val="24A23F"/>
          <w:spacing w:val="-2"/>
        </w:rPr>
        <w:t>overbygning</w:t>
      </w:r>
    </w:p>
    <w:p w14:paraId="49C33425" w14:textId="77777777" w:rsidR="00330A58" w:rsidRDefault="00000000">
      <w:pPr>
        <w:pStyle w:val="Brdtekst"/>
        <w:spacing w:before="281" w:line="295" w:lineRule="auto"/>
        <w:ind w:left="425" w:right="12"/>
      </w:pPr>
      <w:r>
        <w:t>All kunnskap henger sammen, og forsøk på å kategorisere eller gruppere kunnskap inn i ulike fagområder er kunstig. Samfunnet har imidlertid</w:t>
      </w:r>
      <w:r>
        <w:rPr>
          <w:spacing w:val="40"/>
        </w:rPr>
        <w:t xml:space="preserve"> </w:t>
      </w:r>
      <w:r>
        <w:t>satt opp et sett med kompetansemål som ungdom skal kunne etter endt utdanning, og som vi må forholde oss til. Arbeid med enkeltfag har vært en måte å forenkle verden og arbeidet med målene på, som</w:t>
      </w:r>
      <w:r>
        <w:rPr>
          <w:spacing w:val="-6"/>
        </w:rPr>
        <w:t xml:space="preserve"> </w:t>
      </w:r>
      <w:r>
        <w:t>er</w:t>
      </w:r>
      <w:r>
        <w:rPr>
          <w:spacing w:val="-6"/>
        </w:rPr>
        <w:t xml:space="preserve"> </w:t>
      </w:r>
      <w:r>
        <w:t>passende</w:t>
      </w:r>
      <w:r>
        <w:rPr>
          <w:spacing w:val="-6"/>
        </w:rPr>
        <w:t xml:space="preserve"> </w:t>
      </w:r>
      <w:r>
        <w:t>en</w:t>
      </w:r>
      <w:r>
        <w:rPr>
          <w:spacing w:val="-6"/>
        </w:rPr>
        <w:t xml:space="preserve"> </w:t>
      </w:r>
      <w:r>
        <w:t>mer</w:t>
      </w:r>
      <w:r>
        <w:rPr>
          <w:spacing w:val="-6"/>
        </w:rPr>
        <w:t xml:space="preserve"> </w:t>
      </w:r>
      <w:r>
        <w:t>tradisjonell</w:t>
      </w:r>
      <w:r>
        <w:rPr>
          <w:spacing w:val="-6"/>
        </w:rPr>
        <w:t xml:space="preserve"> </w:t>
      </w:r>
      <w:r>
        <w:t>lineær</w:t>
      </w:r>
      <w:r>
        <w:rPr>
          <w:spacing w:val="-6"/>
        </w:rPr>
        <w:t xml:space="preserve"> </w:t>
      </w:r>
      <w:r>
        <w:t>tenkning om læring - i motsetning til montessorimetoden.</w:t>
      </w:r>
    </w:p>
    <w:p w14:paraId="49C33426" w14:textId="77777777" w:rsidR="00330A58" w:rsidRDefault="00000000">
      <w:pPr>
        <w:pStyle w:val="Brdtekst"/>
        <w:spacing w:line="295" w:lineRule="auto"/>
        <w:ind w:left="425" w:right="79"/>
        <w:jc w:val="both"/>
      </w:pPr>
      <w:r>
        <w:t>Som</w:t>
      </w:r>
      <w:r>
        <w:rPr>
          <w:spacing w:val="-5"/>
        </w:rPr>
        <w:t xml:space="preserve"> </w:t>
      </w:r>
      <w:r>
        <w:t>et</w:t>
      </w:r>
      <w:r>
        <w:rPr>
          <w:spacing w:val="-5"/>
        </w:rPr>
        <w:t xml:space="preserve"> </w:t>
      </w:r>
      <w:r>
        <w:t>resultat</w:t>
      </w:r>
      <w:r>
        <w:rPr>
          <w:spacing w:val="-5"/>
        </w:rPr>
        <w:t xml:space="preserve"> </w:t>
      </w:r>
      <w:r>
        <w:t>av</w:t>
      </w:r>
      <w:r>
        <w:rPr>
          <w:spacing w:val="-5"/>
        </w:rPr>
        <w:t xml:space="preserve"> </w:t>
      </w:r>
      <w:r>
        <w:t>dette,</w:t>
      </w:r>
      <w:r>
        <w:rPr>
          <w:spacing w:val="-5"/>
        </w:rPr>
        <w:t xml:space="preserve"> </w:t>
      </w:r>
      <w:r>
        <w:t>er</w:t>
      </w:r>
      <w:r>
        <w:rPr>
          <w:spacing w:val="-5"/>
        </w:rPr>
        <w:t xml:space="preserve"> </w:t>
      </w:r>
      <w:r>
        <w:t>det</w:t>
      </w:r>
      <w:r>
        <w:rPr>
          <w:spacing w:val="-5"/>
        </w:rPr>
        <w:t xml:space="preserve"> </w:t>
      </w:r>
      <w:r>
        <w:t>sjelden</w:t>
      </w:r>
      <w:r>
        <w:rPr>
          <w:spacing w:val="-5"/>
        </w:rPr>
        <w:t xml:space="preserve"> </w:t>
      </w:r>
      <w:r>
        <w:t>ungdommen ser</w:t>
      </w:r>
      <w:r>
        <w:rPr>
          <w:spacing w:val="-3"/>
        </w:rPr>
        <w:t xml:space="preserve"> </w:t>
      </w:r>
      <w:r>
        <w:t>for</w:t>
      </w:r>
      <w:r>
        <w:rPr>
          <w:spacing w:val="-3"/>
        </w:rPr>
        <w:t xml:space="preserve"> </w:t>
      </w:r>
      <w:r>
        <w:t>seg</w:t>
      </w:r>
      <w:r>
        <w:rPr>
          <w:spacing w:val="-3"/>
        </w:rPr>
        <w:t xml:space="preserve"> </w:t>
      </w:r>
      <w:r>
        <w:t>hele</w:t>
      </w:r>
      <w:r>
        <w:rPr>
          <w:spacing w:val="-3"/>
        </w:rPr>
        <w:t xml:space="preserve"> </w:t>
      </w:r>
      <w:r>
        <w:t>bildet,</w:t>
      </w:r>
      <w:r>
        <w:rPr>
          <w:spacing w:val="-3"/>
        </w:rPr>
        <w:t xml:space="preserve"> </w:t>
      </w:r>
      <w:r>
        <w:t>og</w:t>
      </w:r>
      <w:r>
        <w:rPr>
          <w:spacing w:val="-3"/>
        </w:rPr>
        <w:t xml:space="preserve"> </w:t>
      </w:r>
      <w:r>
        <w:t>dermed</w:t>
      </w:r>
      <w:r>
        <w:rPr>
          <w:spacing w:val="-3"/>
        </w:rPr>
        <w:t xml:space="preserve"> </w:t>
      </w:r>
      <w:r>
        <w:t>heller</w:t>
      </w:r>
      <w:r>
        <w:rPr>
          <w:spacing w:val="-3"/>
        </w:rPr>
        <w:t xml:space="preserve"> </w:t>
      </w:r>
      <w:r>
        <w:t>ikke</w:t>
      </w:r>
      <w:r>
        <w:rPr>
          <w:spacing w:val="-3"/>
        </w:rPr>
        <w:t xml:space="preserve"> </w:t>
      </w:r>
      <w:r>
        <w:t>forstår hensikten med å lære de ulike fagene.</w:t>
      </w:r>
    </w:p>
    <w:p w14:paraId="49C33427" w14:textId="77777777" w:rsidR="00330A58" w:rsidRDefault="00330A58">
      <w:pPr>
        <w:pStyle w:val="Brdtekst"/>
        <w:spacing w:before="52"/>
      </w:pPr>
    </w:p>
    <w:p w14:paraId="49C33428" w14:textId="77777777" w:rsidR="00330A58" w:rsidRDefault="00000000">
      <w:pPr>
        <w:pStyle w:val="Brdtekst"/>
        <w:spacing w:before="1" w:line="295" w:lineRule="auto"/>
        <w:ind w:left="425" w:right="64"/>
      </w:pPr>
      <w:r>
        <w:rPr>
          <w:i/>
        </w:rPr>
        <w:t>Holisme</w:t>
      </w:r>
      <w:r>
        <w:t xml:space="preserve">; av gresk </w:t>
      </w:r>
      <w:r>
        <w:rPr>
          <w:i/>
        </w:rPr>
        <w:t>holos</w:t>
      </w:r>
      <w:r>
        <w:t>, hel, er en retning innen filosofi,</w:t>
      </w:r>
      <w:r>
        <w:rPr>
          <w:spacing w:val="-7"/>
        </w:rPr>
        <w:t xml:space="preserve"> </w:t>
      </w:r>
      <w:r>
        <w:t>psykologi</w:t>
      </w:r>
      <w:r>
        <w:rPr>
          <w:spacing w:val="-7"/>
        </w:rPr>
        <w:t xml:space="preserve"> </w:t>
      </w:r>
      <w:r>
        <w:t>og</w:t>
      </w:r>
      <w:r>
        <w:rPr>
          <w:spacing w:val="-7"/>
        </w:rPr>
        <w:t xml:space="preserve"> </w:t>
      </w:r>
      <w:r>
        <w:t>biologi</w:t>
      </w:r>
      <w:r>
        <w:rPr>
          <w:spacing w:val="-7"/>
        </w:rPr>
        <w:t xml:space="preserve"> </w:t>
      </w:r>
      <w:r>
        <w:t>som</w:t>
      </w:r>
      <w:r>
        <w:rPr>
          <w:spacing w:val="-7"/>
        </w:rPr>
        <w:t xml:space="preserve"> </w:t>
      </w:r>
      <w:r>
        <w:t>tar</w:t>
      </w:r>
      <w:r>
        <w:rPr>
          <w:spacing w:val="-7"/>
        </w:rPr>
        <w:t xml:space="preserve"> </w:t>
      </w:r>
      <w:r>
        <w:t>utgangspunkt</w:t>
      </w:r>
      <w:r>
        <w:rPr>
          <w:spacing w:val="-7"/>
        </w:rPr>
        <w:t xml:space="preserve"> </w:t>
      </w:r>
      <w:r>
        <w:t>i helheten i stedet for (å summere) enkelthetene.</w:t>
      </w:r>
    </w:p>
    <w:p w14:paraId="49C33429" w14:textId="77777777" w:rsidR="00330A58" w:rsidRDefault="00330A58">
      <w:pPr>
        <w:pStyle w:val="Brdtekst"/>
        <w:spacing w:before="52"/>
      </w:pPr>
    </w:p>
    <w:p w14:paraId="49C3342A" w14:textId="77777777" w:rsidR="00330A58" w:rsidRDefault="00000000">
      <w:pPr>
        <w:pStyle w:val="Brdtekst"/>
        <w:spacing w:line="295" w:lineRule="auto"/>
        <w:ind w:left="425" w:right="64"/>
      </w:pPr>
      <w:r>
        <w:t>En holistisk overbygning av læreplanene for montessoriungdomsskolen</w:t>
      </w:r>
      <w:r>
        <w:rPr>
          <w:spacing w:val="-8"/>
        </w:rPr>
        <w:t xml:space="preserve"> </w:t>
      </w:r>
      <w:r>
        <w:t>betyr</w:t>
      </w:r>
      <w:r>
        <w:rPr>
          <w:spacing w:val="-8"/>
        </w:rPr>
        <w:t xml:space="preserve"> </w:t>
      </w:r>
      <w:r>
        <w:t>å</w:t>
      </w:r>
      <w:r>
        <w:rPr>
          <w:spacing w:val="-8"/>
        </w:rPr>
        <w:t xml:space="preserve"> </w:t>
      </w:r>
      <w:r>
        <w:t>være</w:t>
      </w:r>
      <w:r>
        <w:rPr>
          <w:spacing w:val="-8"/>
        </w:rPr>
        <w:t xml:space="preserve"> </w:t>
      </w:r>
      <w:r>
        <w:t>bevisst</w:t>
      </w:r>
      <w:r>
        <w:rPr>
          <w:spacing w:val="-8"/>
        </w:rPr>
        <w:t xml:space="preserve"> </w:t>
      </w:r>
      <w:r>
        <w:rPr>
          <w:i/>
        </w:rPr>
        <w:t>det store bildet</w:t>
      </w:r>
      <w:r>
        <w:rPr>
          <w:i/>
          <w:spacing w:val="-12"/>
        </w:rPr>
        <w:t xml:space="preserve"> </w:t>
      </w:r>
      <w:r>
        <w:rPr>
          <w:i/>
        </w:rPr>
        <w:t xml:space="preserve">/den store historien </w:t>
      </w:r>
      <w:r>
        <w:t>og gi en utdanning som er til hjelp i utviklingen fra ungdom til voksen som en forberedelse til det voksne livet.</w:t>
      </w:r>
    </w:p>
    <w:p w14:paraId="49C3342B" w14:textId="77777777" w:rsidR="00330A58" w:rsidRDefault="00330A58">
      <w:pPr>
        <w:pStyle w:val="Brdtekst"/>
        <w:spacing w:before="53"/>
      </w:pPr>
    </w:p>
    <w:p w14:paraId="49C3342C" w14:textId="77777777" w:rsidR="00330A58" w:rsidRDefault="00000000">
      <w:pPr>
        <w:pStyle w:val="Brdtekst"/>
        <w:spacing w:line="295" w:lineRule="auto"/>
        <w:ind w:left="425" w:right="234"/>
      </w:pPr>
      <w:r>
        <w:t>Ungdommene</w:t>
      </w:r>
      <w:r>
        <w:rPr>
          <w:spacing w:val="-5"/>
        </w:rPr>
        <w:t xml:space="preserve"> </w:t>
      </w:r>
      <w:r>
        <w:t>trenger</w:t>
      </w:r>
      <w:r>
        <w:rPr>
          <w:spacing w:val="-5"/>
        </w:rPr>
        <w:t xml:space="preserve"> </w:t>
      </w:r>
      <w:r>
        <w:t>hjelp</w:t>
      </w:r>
      <w:r>
        <w:rPr>
          <w:spacing w:val="-5"/>
        </w:rPr>
        <w:t xml:space="preserve"> </w:t>
      </w:r>
      <w:r>
        <w:t>til</w:t>
      </w:r>
      <w:r>
        <w:rPr>
          <w:spacing w:val="-5"/>
        </w:rPr>
        <w:t xml:space="preserve"> </w:t>
      </w:r>
      <w:r>
        <w:t>å</w:t>
      </w:r>
      <w:r>
        <w:rPr>
          <w:spacing w:val="-5"/>
        </w:rPr>
        <w:t xml:space="preserve"> </w:t>
      </w:r>
      <w:r>
        <w:t>se</w:t>
      </w:r>
      <w:r>
        <w:rPr>
          <w:spacing w:val="-5"/>
        </w:rPr>
        <w:t xml:space="preserve"> </w:t>
      </w:r>
      <w:r>
        <w:t>at</w:t>
      </w:r>
      <w:r>
        <w:rPr>
          <w:spacing w:val="-5"/>
        </w:rPr>
        <w:t xml:space="preserve"> </w:t>
      </w:r>
      <w:r>
        <w:t>fagene</w:t>
      </w:r>
      <w:r>
        <w:rPr>
          <w:spacing w:val="-5"/>
        </w:rPr>
        <w:t xml:space="preserve"> </w:t>
      </w:r>
      <w:r>
        <w:t>ikke bare er noe som eksisterer på skolen, men er måter å se verden på. Målsettingen er å vekke</w:t>
      </w:r>
    </w:p>
    <w:p w14:paraId="49C3342D" w14:textId="77777777" w:rsidR="00330A58" w:rsidRDefault="00000000">
      <w:pPr>
        <w:pStyle w:val="Brdtekst"/>
        <w:spacing w:line="295" w:lineRule="auto"/>
        <w:ind w:left="425" w:right="64"/>
      </w:pPr>
      <w:r>
        <w:t>ungdommens</w:t>
      </w:r>
      <w:r>
        <w:rPr>
          <w:spacing w:val="-7"/>
        </w:rPr>
        <w:t xml:space="preserve"> </w:t>
      </w:r>
      <w:r>
        <w:t>evne</w:t>
      </w:r>
      <w:r>
        <w:rPr>
          <w:spacing w:val="-7"/>
        </w:rPr>
        <w:t xml:space="preserve"> </w:t>
      </w:r>
      <w:r>
        <w:t>til</w:t>
      </w:r>
      <w:r>
        <w:rPr>
          <w:spacing w:val="-7"/>
        </w:rPr>
        <w:t xml:space="preserve"> </w:t>
      </w:r>
      <w:r>
        <w:t>å</w:t>
      </w:r>
      <w:r>
        <w:rPr>
          <w:spacing w:val="-7"/>
        </w:rPr>
        <w:t xml:space="preserve"> </w:t>
      </w:r>
      <w:r>
        <w:t>tenke</w:t>
      </w:r>
      <w:r>
        <w:rPr>
          <w:spacing w:val="-7"/>
        </w:rPr>
        <w:t xml:space="preserve"> </w:t>
      </w:r>
      <w:r>
        <w:t>helhetlig</w:t>
      </w:r>
      <w:r>
        <w:rPr>
          <w:spacing w:val="-7"/>
        </w:rPr>
        <w:t xml:space="preserve"> </w:t>
      </w:r>
      <w:r>
        <w:t>og</w:t>
      </w:r>
      <w:r>
        <w:rPr>
          <w:spacing w:val="-7"/>
        </w:rPr>
        <w:t xml:space="preserve"> </w:t>
      </w:r>
      <w:r>
        <w:t>filosofisk, og erfaringene og refleksjonene ungdommene</w:t>
      </w:r>
    </w:p>
    <w:p w14:paraId="49C3342E" w14:textId="77777777" w:rsidR="00330A58" w:rsidRDefault="00000000">
      <w:pPr>
        <w:pStyle w:val="Brdtekst"/>
        <w:spacing w:line="295" w:lineRule="auto"/>
        <w:ind w:left="425" w:right="504"/>
      </w:pPr>
      <w:r>
        <w:t>gjør</w:t>
      </w:r>
      <w:r>
        <w:rPr>
          <w:spacing w:val="-6"/>
        </w:rPr>
        <w:t xml:space="preserve"> </w:t>
      </w:r>
      <w:r>
        <w:t>seg</w:t>
      </w:r>
      <w:r>
        <w:rPr>
          <w:spacing w:val="-6"/>
        </w:rPr>
        <w:t xml:space="preserve"> </w:t>
      </w:r>
      <w:r>
        <w:t>gjennom</w:t>
      </w:r>
      <w:r>
        <w:rPr>
          <w:spacing w:val="-6"/>
        </w:rPr>
        <w:t xml:space="preserve"> </w:t>
      </w:r>
      <w:r>
        <w:t>studier</w:t>
      </w:r>
      <w:r>
        <w:rPr>
          <w:spacing w:val="-6"/>
        </w:rPr>
        <w:t xml:space="preserve"> </w:t>
      </w:r>
      <w:r>
        <w:t>og</w:t>
      </w:r>
      <w:r>
        <w:rPr>
          <w:spacing w:val="-6"/>
        </w:rPr>
        <w:t xml:space="preserve"> </w:t>
      </w:r>
      <w:r>
        <w:t>arbeid</w:t>
      </w:r>
      <w:r>
        <w:rPr>
          <w:spacing w:val="-6"/>
        </w:rPr>
        <w:t xml:space="preserve"> </w:t>
      </w:r>
      <w:r>
        <w:t>skal</w:t>
      </w:r>
      <w:r>
        <w:rPr>
          <w:spacing w:val="-6"/>
        </w:rPr>
        <w:t xml:space="preserve"> </w:t>
      </w:r>
      <w:r>
        <w:t>fungere som hjelpemiddel for hvert individs behov for</w:t>
      </w:r>
      <w:r>
        <w:rPr>
          <w:spacing w:val="40"/>
        </w:rPr>
        <w:t xml:space="preserve"> </w:t>
      </w:r>
      <w:r>
        <w:t>å gå i dybden og forstå både på det personlige</w:t>
      </w:r>
    </w:p>
    <w:p w14:paraId="49C3342F" w14:textId="77777777" w:rsidR="00330A58" w:rsidRDefault="00000000">
      <w:pPr>
        <w:pStyle w:val="Brdtekst"/>
        <w:spacing w:before="216" w:line="295" w:lineRule="auto"/>
        <w:ind w:left="221" w:right="1277"/>
      </w:pPr>
      <w:r>
        <w:br w:type="column"/>
        <w:t>og det sosiale plan. Utdanningen for det tredje utviklingstrinnet skal gi ungdommene muligheter til</w:t>
      </w:r>
      <w:r>
        <w:rPr>
          <w:spacing w:val="-4"/>
        </w:rPr>
        <w:t xml:space="preserve"> </w:t>
      </w:r>
      <w:r>
        <w:t>å</w:t>
      </w:r>
      <w:r>
        <w:rPr>
          <w:spacing w:val="-4"/>
        </w:rPr>
        <w:t xml:space="preserve"> </w:t>
      </w:r>
      <w:r>
        <w:t>utvikle</w:t>
      </w:r>
      <w:r>
        <w:rPr>
          <w:spacing w:val="-4"/>
        </w:rPr>
        <w:t xml:space="preserve"> </w:t>
      </w:r>
      <w:r>
        <w:t>seg</w:t>
      </w:r>
      <w:r>
        <w:rPr>
          <w:spacing w:val="-4"/>
        </w:rPr>
        <w:t xml:space="preserve"> </w:t>
      </w:r>
      <w:r>
        <w:t>gjennom</w:t>
      </w:r>
      <w:r>
        <w:rPr>
          <w:spacing w:val="-4"/>
        </w:rPr>
        <w:t xml:space="preserve"> </w:t>
      </w:r>
      <w:r>
        <w:t>både</w:t>
      </w:r>
      <w:r>
        <w:rPr>
          <w:spacing w:val="-4"/>
        </w:rPr>
        <w:t xml:space="preserve"> </w:t>
      </w:r>
      <w:r>
        <w:t>studier</w:t>
      </w:r>
      <w:r>
        <w:rPr>
          <w:spacing w:val="-4"/>
        </w:rPr>
        <w:t xml:space="preserve"> </w:t>
      </w:r>
      <w:r>
        <w:t>og</w:t>
      </w:r>
      <w:r>
        <w:rPr>
          <w:spacing w:val="-4"/>
        </w:rPr>
        <w:t xml:space="preserve"> </w:t>
      </w:r>
      <w:r>
        <w:t>arbeid,</w:t>
      </w:r>
      <w:r>
        <w:rPr>
          <w:spacing w:val="-4"/>
        </w:rPr>
        <w:t xml:space="preserve"> </w:t>
      </w:r>
      <w:r>
        <w:t>og områder for studiene angis slik:</w:t>
      </w:r>
    </w:p>
    <w:p w14:paraId="49C33430" w14:textId="77777777" w:rsidR="00330A58" w:rsidRDefault="00330A58">
      <w:pPr>
        <w:pStyle w:val="Brdtekst"/>
        <w:spacing w:before="50"/>
      </w:pPr>
    </w:p>
    <w:p w14:paraId="49C33431" w14:textId="77777777" w:rsidR="00330A58" w:rsidRDefault="00000000">
      <w:pPr>
        <w:pStyle w:val="Listeavsnitt"/>
        <w:numPr>
          <w:ilvl w:val="0"/>
          <w:numId w:val="36"/>
        </w:numPr>
        <w:tabs>
          <w:tab w:val="left" w:pos="515"/>
        </w:tabs>
        <w:spacing w:before="1"/>
        <w:ind w:left="515" w:hanging="294"/>
        <w:rPr>
          <w:rFonts w:ascii="ITC Caslon 224 Std Medium" w:hAnsi="ITC Caslon 224 Std Medium"/>
          <w:b/>
          <w:sz w:val="20"/>
        </w:rPr>
      </w:pPr>
      <w:r>
        <w:rPr>
          <w:rFonts w:ascii="ITC Caslon 224 Std Medium" w:hAnsi="ITC Caslon 224 Std Medium"/>
          <w:b/>
          <w:spacing w:val="-8"/>
          <w:sz w:val="20"/>
        </w:rPr>
        <w:t>Selvutfoldelse:</w:t>
      </w:r>
      <w:r>
        <w:rPr>
          <w:rFonts w:ascii="ITC Caslon 224 Std Medium" w:hAnsi="ITC Caslon 224 Std Medium"/>
          <w:b/>
          <w:spacing w:val="-10"/>
          <w:sz w:val="20"/>
        </w:rPr>
        <w:t xml:space="preserve"> </w:t>
      </w:r>
      <w:r>
        <w:rPr>
          <w:rFonts w:ascii="ITC Caslon 224 Std Medium" w:hAnsi="ITC Caslon 224 Std Medium"/>
          <w:b/>
          <w:spacing w:val="-8"/>
          <w:sz w:val="20"/>
        </w:rPr>
        <w:t>musikk, språk (bruk av -) og kunst.</w:t>
      </w:r>
    </w:p>
    <w:p w14:paraId="49C33432" w14:textId="77777777" w:rsidR="00330A58" w:rsidRDefault="00000000">
      <w:pPr>
        <w:pStyle w:val="Listeavsnitt"/>
        <w:numPr>
          <w:ilvl w:val="0"/>
          <w:numId w:val="36"/>
        </w:numPr>
        <w:tabs>
          <w:tab w:val="left" w:pos="516"/>
        </w:tabs>
        <w:spacing w:before="51" w:line="292" w:lineRule="auto"/>
        <w:ind w:right="2149"/>
        <w:rPr>
          <w:rFonts w:ascii="ITC Caslon 224 Std Medium" w:hAnsi="ITC Caslon 224 Std Medium"/>
          <w:b/>
          <w:sz w:val="20"/>
        </w:rPr>
      </w:pPr>
      <w:r>
        <w:rPr>
          <w:rFonts w:ascii="ITC Caslon 224 Std Medium" w:hAnsi="ITC Caslon 224 Std Medium"/>
          <w:b/>
          <w:sz w:val="20"/>
        </w:rPr>
        <w:t>Mental</w:t>
      </w:r>
      <w:r>
        <w:rPr>
          <w:rFonts w:ascii="ITC Caslon 224 Std Medium" w:hAnsi="ITC Caslon 224 Std Medium"/>
          <w:b/>
          <w:spacing w:val="-12"/>
          <w:sz w:val="20"/>
        </w:rPr>
        <w:t xml:space="preserve"> </w:t>
      </w:r>
      <w:r>
        <w:rPr>
          <w:rFonts w:ascii="ITC Caslon 224 Std Medium" w:hAnsi="ITC Caslon 224 Std Medium"/>
          <w:b/>
          <w:sz w:val="20"/>
        </w:rPr>
        <w:t>utvikling:</w:t>
      </w:r>
      <w:r>
        <w:rPr>
          <w:rFonts w:ascii="ITC Caslon 224 Std Medium" w:hAnsi="ITC Caslon 224 Std Medium"/>
          <w:b/>
          <w:spacing w:val="-12"/>
          <w:sz w:val="20"/>
        </w:rPr>
        <w:t xml:space="preserve"> </w:t>
      </w:r>
      <w:r>
        <w:rPr>
          <w:rFonts w:ascii="ITC Caslon 224 Std Medium" w:hAnsi="ITC Caslon 224 Std Medium"/>
          <w:b/>
          <w:sz w:val="20"/>
        </w:rPr>
        <w:t>moralsk</w:t>
      </w:r>
      <w:r>
        <w:rPr>
          <w:rFonts w:ascii="ITC Caslon 224 Std Medium" w:hAnsi="ITC Caslon 224 Std Medium"/>
          <w:b/>
          <w:spacing w:val="-12"/>
          <w:sz w:val="20"/>
        </w:rPr>
        <w:t xml:space="preserve"> </w:t>
      </w:r>
      <w:r>
        <w:rPr>
          <w:rFonts w:ascii="ITC Caslon 224 Std Medium" w:hAnsi="ITC Caslon 224 Std Medium"/>
          <w:b/>
          <w:sz w:val="20"/>
        </w:rPr>
        <w:t>utdanning, matematikk og språk.</w:t>
      </w:r>
    </w:p>
    <w:p w14:paraId="49C33433" w14:textId="77777777" w:rsidR="00330A58" w:rsidRDefault="00000000">
      <w:pPr>
        <w:pStyle w:val="Listeavsnitt"/>
        <w:numPr>
          <w:ilvl w:val="0"/>
          <w:numId w:val="36"/>
        </w:numPr>
        <w:tabs>
          <w:tab w:val="left" w:pos="515"/>
        </w:tabs>
        <w:spacing w:before="1"/>
        <w:ind w:left="515" w:hanging="294"/>
        <w:rPr>
          <w:rFonts w:ascii="ITC Caslon 224 Std Medium"/>
          <w:b/>
          <w:sz w:val="20"/>
        </w:rPr>
      </w:pPr>
      <w:r>
        <w:rPr>
          <w:rFonts w:ascii="ITC Caslon 224 Std Medium"/>
          <w:b/>
          <w:sz w:val="20"/>
        </w:rPr>
        <w:t xml:space="preserve">Forberedelse til </w:t>
      </w:r>
      <w:r>
        <w:rPr>
          <w:rFonts w:ascii="ITC Caslon 224 Std Medium"/>
          <w:b/>
          <w:spacing w:val="-2"/>
          <w:sz w:val="20"/>
        </w:rPr>
        <w:t>voksenlivet:</w:t>
      </w:r>
    </w:p>
    <w:p w14:paraId="49C33434" w14:textId="77777777" w:rsidR="00330A58" w:rsidRDefault="00000000">
      <w:pPr>
        <w:pStyle w:val="Listeavsnitt"/>
        <w:numPr>
          <w:ilvl w:val="1"/>
          <w:numId w:val="36"/>
        </w:numPr>
        <w:tabs>
          <w:tab w:val="left" w:pos="720"/>
        </w:tabs>
        <w:spacing w:before="53"/>
        <w:ind w:left="720" w:hanging="159"/>
        <w:rPr>
          <w:sz w:val="20"/>
        </w:rPr>
      </w:pPr>
      <w:r>
        <w:rPr>
          <w:sz w:val="20"/>
        </w:rPr>
        <w:t xml:space="preserve">Studier av jorda og alt </w:t>
      </w:r>
      <w:r>
        <w:rPr>
          <w:spacing w:val="-2"/>
          <w:sz w:val="20"/>
        </w:rPr>
        <w:t>levende:</w:t>
      </w:r>
    </w:p>
    <w:p w14:paraId="49C33435" w14:textId="77777777" w:rsidR="00330A58" w:rsidRDefault="00000000">
      <w:pPr>
        <w:pStyle w:val="Brdtekst"/>
        <w:spacing w:before="52" w:line="295" w:lineRule="auto"/>
        <w:ind w:left="721" w:right="1154"/>
      </w:pPr>
      <w:r>
        <w:t>geologi, geografi (inkl. forhistoriske perioder), biologi,</w:t>
      </w:r>
      <w:r>
        <w:rPr>
          <w:spacing w:val="-9"/>
        </w:rPr>
        <w:t xml:space="preserve"> </w:t>
      </w:r>
      <w:r>
        <w:t>kosmologi,</w:t>
      </w:r>
      <w:r>
        <w:rPr>
          <w:spacing w:val="-9"/>
        </w:rPr>
        <w:t xml:space="preserve"> </w:t>
      </w:r>
      <w:r>
        <w:t>botanikk,</w:t>
      </w:r>
      <w:r>
        <w:rPr>
          <w:spacing w:val="-9"/>
        </w:rPr>
        <w:t xml:space="preserve"> </w:t>
      </w:r>
      <w:r>
        <w:t>zoologi,</w:t>
      </w:r>
      <w:r>
        <w:rPr>
          <w:spacing w:val="-9"/>
        </w:rPr>
        <w:t xml:space="preserve"> </w:t>
      </w:r>
      <w:r>
        <w:t>fysiologi, astronomi, sammenlignende anatomi.</w:t>
      </w:r>
    </w:p>
    <w:p w14:paraId="49C33436" w14:textId="77777777" w:rsidR="00330A58" w:rsidRDefault="00000000">
      <w:pPr>
        <w:pStyle w:val="Listeavsnitt"/>
        <w:numPr>
          <w:ilvl w:val="1"/>
          <w:numId w:val="36"/>
        </w:numPr>
        <w:tabs>
          <w:tab w:val="left" w:pos="721"/>
        </w:tabs>
        <w:spacing w:line="295" w:lineRule="auto"/>
        <w:ind w:right="1147"/>
        <w:rPr>
          <w:sz w:val="20"/>
        </w:rPr>
      </w:pPr>
      <w:r>
        <w:rPr>
          <w:noProof/>
          <w:sz w:val="20"/>
        </w:rPr>
        <mc:AlternateContent>
          <mc:Choice Requires="wps">
            <w:drawing>
              <wp:anchor distT="0" distB="0" distL="0" distR="0" simplePos="0" relativeHeight="15816192" behindDoc="0" locked="0" layoutInCell="1" allowOverlap="1" wp14:anchorId="49C33F25" wp14:editId="49C33F26">
                <wp:simplePos x="0" y="0"/>
                <wp:positionH relativeFrom="page">
                  <wp:posOffset>7236002</wp:posOffset>
                </wp:positionH>
                <wp:positionV relativeFrom="paragraph">
                  <wp:posOffset>668742</wp:posOffset>
                </wp:positionV>
                <wp:extent cx="324485" cy="3564254"/>
                <wp:effectExtent l="0" t="0" r="0" b="0"/>
                <wp:wrapNone/>
                <wp:docPr id="1386" name="Graphic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766A1419" id="Graphic 1386" o:spid="_x0000_s1026" style="position:absolute;margin-left:569.75pt;margin-top:52.65pt;width:25.55pt;height:280.65pt;z-index:15816192;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" path="m324002,l,,,3564000r324002,1l324002,xe" fillcolor="#24a23f" stroked="f">
                <v:path arrowok="t"/>
                <w10:wrap anchorx="page"/>
              </v:shape>
            </w:pict>
          </mc:Fallback>
        </mc:AlternateContent>
      </w:r>
      <w:r>
        <w:rPr>
          <w:sz w:val="20"/>
        </w:rPr>
        <w:t>Studier</w:t>
      </w:r>
      <w:r>
        <w:rPr>
          <w:spacing w:val="-7"/>
          <w:sz w:val="20"/>
        </w:rPr>
        <w:t xml:space="preserve"> </w:t>
      </w:r>
      <w:r>
        <w:rPr>
          <w:sz w:val="20"/>
        </w:rPr>
        <w:t>av</w:t>
      </w:r>
      <w:r>
        <w:rPr>
          <w:spacing w:val="-7"/>
          <w:sz w:val="20"/>
        </w:rPr>
        <w:t xml:space="preserve"> </w:t>
      </w:r>
      <w:r>
        <w:rPr>
          <w:sz w:val="20"/>
        </w:rPr>
        <w:t>menneskets</w:t>
      </w:r>
      <w:r>
        <w:rPr>
          <w:spacing w:val="-7"/>
          <w:sz w:val="20"/>
        </w:rPr>
        <w:t xml:space="preserve"> </w:t>
      </w:r>
      <w:r>
        <w:rPr>
          <w:sz w:val="20"/>
        </w:rPr>
        <w:t>utvikling</w:t>
      </w:r>
      <w:r>
        <w:rPr>
          <w:spacing w:val="-7"/>
          <w:sz w:val="20"/>
        </w:rPr>
        <w:t xml:space="preserve"> </w:t>
      </w:r>
      <w:r>
        <w:rPr>
          <w:sz w:val="20"/>
        </w:rPr>
        <w:t>og</w:t>
      </w:r>
      <w:r>
        <w:rPr>
          <w:spacing w:val="-7"/>
          <w:sz w:val="20"/>
        </w:rPr>
        <w:t xml:space="preserve"> </w:t>
      </w:r>
      <w:r>
        <w:rPr>
          <w:sz w:val="20"/>
        </w:rPr>
        <w:t>oppbygnin-gen av sivilisasjoner: fysikk, kjemi, mekanikk, ingeniørkunst, genetikk integrert i vitenskap-ens historie og teknologi.</w:t>
      </w:r>
    </w:p>
    <w:p w14:paraId="49C33437" w14:textId="77777777" w:rsidR="00330A58" w:rsidRDefault="00000000">
      <w:pPr>
        <w:pStyle w:val="Listeavsnitt"/>
        <w:numPr>
          <w:ilvl w:val="1"/>
          <w:numId w:val="36"/>
        </w:numPr>
        <w:tabs>
          <w:tab w:val="left" w:pos="721"/>
        </w:tabs>
        <w:spacing w:line="295" w:lineRule="auto"/>
        <w:ind w:right="1218"/>
        <w:rPr>
          <w:sz w:val="20"/>
        </w:rPr>
      </w:pPr>
      <w:r>
        <w:rPr>
          <w:noProof/>
          <w:sz w:val="20"/>
        </w:rPr>
        <mc:AlternateContent>
          <mc:Choice Requires="wps">
            <w:drawing>
              <wp:anchor distT="0" distB="0" distL="0" distR="0" simplePos="0" relativeHeight="15816704" behindDoc="0" locked="0" layoutInCell="1" allowOverlap="1" wp14:anchorId="49C33F27" wp14:editId="49C33F28">
                <wp:simplePos x="0" y="0"/>
                <wp:positionH relativeFrom="page">
                  <wp:posOffset>7296273</wp:posOffset>
                </wp:positionH>
                <wp:positionV relativeFrom="paragraph">
                  <wp:posOffset>991273</wp:posOffset>
                </wp:positionV>
                <wp:extent cx="209550" cy="1510665"/>
                <wp:effectExtent l="0" t="0" r="0" b="0"/>
                <wp:wrapNone/>
                <wp:docPr id="1387" name="Text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5C"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27" id="Textbox 1387" o:spid="_x0000_s1361" type="#_x0000_t202" style="position:absolute;left:0;text-align:left;margin-left:574.5pt;margin-top:78.05pt;width:16.5pt;height:118.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" filled="f" stroked="f">
                <v:textbox style="layout-flow:vertical" inset="0,0,0,0">
                  <w:txbxContent>
                    <w:p w14:paraId="49C3435C"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rPr>
          <w:sz w:val="20"/>
        </w:rPr>
        <w:t>Studier av menneskehetens historie: vitenskapelige</w:t>
      </w:r>
      <w:r>
        <w:rPr>
          <w:spacing w:val="-14"/>
          <w:sz w:val="20"/>
        </w:rPr>
        <w:t xml:space="preserve"> </w:t>
      </w:r>
      <w:r>
        <w:rPr>
          <w:sz w:val="20"/>
        </w:rPr>
        <w:t>oppdagelser,</w:t>
      </w:r>
      <w:r>
        <w:rPr>
          <w:spacing w:val="-14"/>
          <w:sz w:val="20"/>
        </w:rPr>
        <w:t xml:space="preserve"> </w:t>
      </w:r>
      <w:r>
        <w:rPr>
          <w:sz w:val="20"/>
        </w:rPr>
        <w:t>geografisk</w:t>
      </w:r>
      <w:r>
        <w:rPr>
          <w:spacing w:val="-14"/>
          <w:sz w:val="20"/>
        </w:rPr>
        <w:t xml:space="preserve"> </w:t>
      </w:r>
      <w:r>
        <w:rPr>
          <w:sz w:val="20"/>
        </w:rPr>
        <w:t>utforsk-ning, ulike miljø og kontakt mellom ulike folkeslag,</w:t>
      </w:r>
      <w:r>
        <w:rPr>
          <w:spacing w:val="-6"/>
          <w:sz w:val="20"/>
        </w:rPr>
        <w:t xml:space="preserve"> </w:t>
      </w:r>
      <w:r>
        <w:rPr>
          <w:sz w:val="20"/>
        </w:rPr>
        <w:t>krig,</w:t>
      </w:r>
      <w:r>
        <w:rPr>
          <w:spacing w:val="-6"/>
          <w:sz w:val="20"/>
        </w:rPr>
        <w:t xml:space="preserve"> </w:t>
      </w:r>
      <w:r>
        <w:rPr>
          <w:sz w:val="20"/>
        </w:rPr>
        <w:t>religion,</w:t>
      </w:r>
      <w:r>
        <w:rPr>
          <w:spacing w:val="-6"/>
          <w:sz w:val="20"/>
        </w:rPr>
        <w:t xml:space="preserve"> </w:t>
      </w:r>
      <w:r>
        <w:rPr>
          <w:sz w:val="20"/>
        </w:rPr>
        <w:t>patriotisme,</w:t>
      </w:r>
      <w:r>
        <w:rPr>
          <w:spacing w:val="-6"/>
          <w:sz w:val="20"/>
        </w:rPr>
        <w:t xml:space="preserve"> </w:t>
      </w:r>
      <w:r>
        <w:rPr>
          <w:sz w:val="20"/>
        </w:rPr>
        <w:t>detaljerte studier</w:t>
      </w:r>
      <w:r>
        <w:rPr>
          <w:spacing w:val="-12"/>
          <w:sz w:val="20"/>
        </w:rPr>
        <w:t xml:space="preserve"> </w:t>
      </w:r>
      <w:r>
        <w:rPr>
          <w:sz w:val="20"/>
        </w:rPr>
        <w:t>av</w:t>
      </w:r>
      <w:r>
        <w:rPr>
          <w:spacing w:val="-12"/>
          <w:sz w:val="20"/>
        </w:rPr>
        <w:t xml:space="preserve"> </w:t>
      </w:r>
      <w:r>
        <w:rPr>
          <w:sz w:val="20"/>
        </w:rPr>
        <w:t>ulike</w:t>
      </w:r>
      <w:r>
        <w:rPr>
          <w:spacing w:val="-12"/>
          <w:sz w:val="20"/>
        </w:rPr>
        <w:t xml:space="preserve"> </w:t>
      </w:r>
      <w:r>
        <w:rPr>
          <w:sz w:val="20"/>
        </w:rPr>
        <w:t>historiske</w:t>
      </w:r>
      <w:r>
        <w:rPr>
          <w:spacing w:val="-12"/>
          <w:sz w:val="20"/>
        </w:rPr>
        <w:t xml:space="preserve"> </w:t>
      </w:r>
      <w:r>
        <w:rPr>
          <w:sz w:val="20"/>
        </w:rPr>
        <w:t>perioder,</w:t>
      </w:r>
      <w:r>
        <w:rPr>
          <w:spacing w:val="-12"/>
          <w:sz w:val="20"/>
        </w:rPr>
        <w:t xml:space="preserve"> </w:t>
      </w:r>
      <w:r>
        <w:rPr>
          <w:sz w:val="20"/>
        </w:rPr>
        <w:t xml:space="preserve">biografier, dagens samfunn og staten, lover, litteratur, </w:t>
      </w:r>
      <w:r>
        <w:rPr>
          <w:spacing w:val="-2"/>
          <w:sz w:val="20"/>
        </w:rPr>
        <w:t>statsforvaltning.</w:t>
      </w:r>
    </w:p>
    <w:p w14:paraId="49C33438" w14:textId="77777777" w:rsidR="00330A58" w:rsidRDefault="00330A58">
      <w:pPr>
        <w:pStyle w:val="Brdtekst"/>
        <w:spacing w:before="53"/>
      </w:pPr>
    </w:p>
    <w:p w14:paraId="49C33439" w14:textId="77777777" w:rsidR="00330A58" w:rsidRDefault="00000000">
      <w:pPr>
        <w:pStyle w:val="Brdtekst"/>
        <w:spacing w:line="295" w:lineRule="auto"/>
        <w:ind w:left="221" w:right="1277"/>
      </w:pPr>
      <w:r>
        <w:t>Ungdommenes</w:t>
      </w:r>
      <w:r>
        <w:rPr>
          <w:spacing w:val="-7"/>
        </w:rPr>
        <w:t xml:space="preserve"> </w:t>
      </w:r>
      <w:r>
        <w:t>minisamfunn</w:t>
      </w:r>
      <w:r>
        <w:rPr>
          <w:spacing w:val="-7"/>
        </w:rPr>
        <w:t xml:space="preserve"> </w:t>
      </w:r>
      <w:r>
        <w:t>med</w:t>
      </w:r>
      <w:r>
        <w:rPr>
          <w:spacing w:val="-7"/>
        </w:rPr>
        <w:t xml:space="preserve"> </w:t>
      </w:r>
      <w:r>
        <w:t>ulike</w:t>
      </w:r>
      <w:r>
        <w:rPr>
          <w:spacing w:val="-7"/>
        </w:rPr>
        <w:t xml:space="preserve"> </w:t>
      </w:r>
      <w:r>
        <w:t>elementer og tilknyttede aktiviteter gir mulighet for arbeid som</w:t>
      </w:r>
      <w:r>
        <w:rPr>
          <w:spacing w:val="-5"/>
        </w:rPr>
        <w:t xml:space="preserve"> </w:t>
      </w:r>
      <w:r>
        <w:t>ungdommen</w:t>
      </w:r>
      <w:r>
        <w:rPr>
          <w:spacing w:val="-5"/>
        </w:rPr>
        <w:t xml:space="preserve"> </w:t>
      </w:r>
      <w:r>
        <w:t>bruker</w:t>
      </w:r>
      <w:r>
        <w:rPr>
          <w:spacing w:val="-5"/>
        </w:rPr>
        <w:t xml:space="preserve"> </w:t>
      </w:r>
      <w:r>
        <w:t>både</w:t>
      </w:r>
      <w:r>
        <w:rPr>
          <w:spacing w:val="-5"/>
        </w:rPr>
        <w:t xml:space="preserve"> </w:t>
      </w:r>
      <w:r>
        <w:t>for</w:t>
      </w:r>
      <w:r>
        <w:rPr>
          <w:spacing w:val="-5"/>
        </w:rPr>
        <w:t xml:space="preserve"> </w:t>
      </w:r>
      <w:r>
        <w:t>å</w:t>
      </w:r>
      <w:r>
        <w:rPr>
          <w:spacing w:val="-5"/>
        </w:rPr>
        <w:t xml:space="preserve"> </w:t>
      </w:r>
      <w:r>
        <w:t>lære</w:t>
      </w:r>
      <w:r>
        <w:rPr>
          <w:spacing w:val="-5"/>
        </w:rPr>
        <w:t xml:space="preserve"> </w:t>
      </w:r>
      <w:r>
        <w:t>praktiske ferdigheter, kunne knytte teori til praksis, eksperimentere og forske og som springbrett for</w:t>
      </w:r>
    </w:p>
    <w:p w14:paraId="49C3343A" w14:textId="77777777" w:rsidR="00330A58" w:rsidRDefault="00000000">
      <w:pPr>
        <w:pStyle w:val="Brdtekst"/>
        <w:spacing w:line="295" w:lineRule="auto"/>
        <w:ind w:left="221" w:right="1329"/>
      </w:pPr>
      <w:r>
        <w:t>å ønske å lære mer. Tverrfaglighet er et viktig stikkord for den holistiske overbygningen av fagene</w:t>
      </w:r>
      <w:r>
        <w:rPr>
          <w:spacing w:val="-5"/>
        </w:rPr>
        <w:t xml:space="preserve"> </w:t>
      </w:r>
      <w:r>
        <w:t>og</w:t>
      </w:r>
      <w:r>
        <w:rPr>
          <w:spacing w:val="-5"/>
        </w:rPr>
        <w:t xml:space="preserve"> </w:t>
      </w:r>
      <w:r>
        <w:t>arbeidsområdene,</w:t>
      </w:r>
      <w:r>
        <w:rPr>
          <w:spacing w:val="-5"/>
        </w:rPr>
        <w:t xml:space="preserve"> </w:t>
      </w:r>
      <w:r>
        <w:t>men</w:t>
      </w:r>
      <w:r>
        <w:rPr>
          <w:spacing w:val="-5"/>
        </w:rPr>
        <w:t xml:space="preserve"> </w:t>
      </w:r>
      <w:r>
        <w:t>i</w:t>
      </w:r>
      <w:r>
        <w:rPr>
          <w:spacing w:val="-5"/>
        </w:rPr>
        <w:t xml:space="preserve"> </w:t>
      </w:r>
      <w:r>
        <w:t>tillegg</w:t>
      </w:r>
      <w:r>
        <w:rPr>
          <w:spacing w:val="-5"/>
        </w:rPr>
        <w:t xml:space="preserve"> </w:t>
      </w:r>
      <w:r>
        <w:t>til</w:t>
      </w:r>
      <w:r>
        <w:rPr>
          <w:spacing w:val="-5"/>
        </w:rPr>
        <w:t xml:space="preserve"> </w:t>
      </w:r>
      <w:r>
        <w:t>dette</w:t>
      </w:r>
    </w:p>
    <w:p w14:paraId="49C3343B"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09" w:space="40"/>
            <w:col w:w="6053"/>
          </w:cols>
        </w:sectPr>
      </w:pPr>
    </w:p>
    <w:p w14:paraId="49C3343C" w14:textId="77777777" w:rsidR="00330A58" w:rsidRDefault="00330A58">
      <w:pPr>
        <w:pStyle w:val="Brdtekst"/>
        <w:spacing w:before="121"/>
        <w:rPr>
          <w:sz w:val="16"/>
        </w:rPr>
      </w:pPr>
    </w:p>
    <w:p w14:paraId="49C3343D" w14:textId="77777777" w:rsidR="00330A58" w:rsidRDefault="00000000">
      <w:pPr>
        <w:ind w:right="1131"/>
        <w:jc w:val="right"/>
        <w:rPr>
          <w:rFonts w:ascii="Verdana"/>
          <w:b/>
          <w:sz w:val="16"/>
        </w:rPr>
      </w:pPr>
      <w:r>
        <w:rPr>
          <w:rFonts w:ascii="Verdana"/>
          <w:b/>
          <w:spacing w:val="-5"/>
          <w:sz w:val="16"/>
        </w:rPr>
        <w:t>153</w:t>
      </w:r>
    </w:p>
    <w:p w14:paraId="49C3343E"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43F" w14:textId="77777777" w:rsidR="00330A58" w:rsidRDefault="00330A58">
      <w:pPr>
        <w:pStyle w:val="Brdtekst"/>
        <w:spacing w:before="156"/>
        <w:rPr>
          <w:rFonts w:ascii="Verdana"/>
          <w:b/>
        </w:rPr>
      </w:pPr>
    </w:p>
    <w:p w14:paraId="49C33440" w14:textId="77777777" w:rsidR="00330A58" w:rsidRDefault="00330A58">
      <w:pPr>
        <w:pStyle w:val="Brdtekst"/>
        <w:rPr>
          <w:rFonts w:ascii="Verdana"/>
          <w:b/>
        </w:rPr>
        <w:sectPr w:rsidR="00330A58">
          <w:headerReference w:type="even" r:id="rId651"/>
          <w:headerReference w:type="default" r:id="rId652"/>
          <w:footerReference w:type="even" r:id="rId653"/>
          <w:footerReference w:type="default" r:id="rId654"/>
          <w:pgSz w:w="11910" w:h="16840"/>
          <w:pgMar w:top="860" w:right="0" w:bottom="760" w:left="708" w:header="670" w:footer="0" w:gutter="0"/>
          <w:pgNumType w:start="154"/>
          <w:cols w:space="708"/>
        </w:sectPr>
      </w:pPr>
    </w:p>
    <w:p w14:paraId="49C33441" w14:textId="77777777" w:rsidR="00330A58" w:rsidRDefault="00000000">
      <w:pPr>
        <w:pStyle w:val="Brdtekst"/>
        <w:spacing w:before="215" w:line="295" w:lineRule="auto"/>
        <w:ind w:left="425" w:right="117"/>
      </w:pPr>
      <w:bookmarkStart w:id="116" w:name="Mental_utvikling"/>
      <w:bookmarkEnd w:id="116"/>
      <w:r>
        <w:t>er</w:t>
      </w:r>
      <w:r>
        <w:rPr>
          <w:spacing w:val="-8"/>
        </w:rPr>
        <w:t xml:space="preserve"> </w:t>
      </w:r>
      <w:r>
        <w:t>ungdommenes</w:t>
      </w:r>
      <w:r>
        <w:rPr>
          <w:spacing w:val="-8"/>
        </w:rPr>
        <w:t xml:space="preserve"> </w:t>
      </w:r>
      <w:r>
        <w:t>mulighet</w:t>
      </w:r>
      <w:r>
        <w:rPr>
          <w:spacing w:val="-8"/>
        </w:rPr>
        <w:t xml:space="preserve"> </w:t>
      </w:r>
      <w:r>
        <w:t>til</w:t>
      </w:r>
      <w:r>
        <w:rPr>
          <w:spacing w:val="-8"/>
        </w:rPr>
        <w:t xml:space="preserve"> </w:t>
      </w:r>
      <w:r>
        <w:t>reell</w:t>
      </w:r>
      <w:r>
        <w:rPr>
          <w:spacing w:val="-8"/>
        </w:rPr>
        <w:t xml:space="preserve"> </w:t>
      </w:r>
      <w:r>
        <w:t xml:space="preserve">problemløsning </w:t>
      </w:r>
      <w:r>
        <w:rPr>
          <w:spacing w:val="-2"/>
        </w:rPr>
        <w:t>essensiell.</w:t>
      </w:r>
    </w:p>
    <w:p w14:paraId="49C33442" w14:textId="77777777" w:rsidR="00330A58" w:rsidRDefault="00330A58">
      <w:pPr>
        <w:pStyle w:val="Brdtekst"/>
        <w:spacing w:before="53"/>
      </w:pPr>
    </w:p>
    <w:p w14:paraId="49C33443" w14:textId="77777777" w:rsidR="00330A58" w:rsidRDefault="00000000">
      <w:pPr>
        <w:pStyle w:val="Brdtekst"/>
        <w:spacing w:line="295" w:lineRule="auto"/>
        <w:ind w:left="425" w:right="322"/>
      </w:pPr>
      <w:r>
        <w:t>Fagbetegnelser lignende Kunnskapsløftets brukes i denne planen, og minst de samme kompetansemålene,</w:t>
      </w:r>
      <w:r>
        <w:rPr>
          <w:spacing w:val="-7"/>
        </w:rPr>
        <w:t xml:space="preserve"> </w:t>
      </w:r>
      <w:r>
        <w:t>men</w:t>
      </w:r>
      <w:r>
        <w:rPr>
          <w:spacing w:val="-7"/>
        </w:rPr>
        <w:t xml:space="preserve"> </w:t>
      </w:r>
      <w:r>
        <w:t>det</w:t>
      </w:r>
      <w:r>
        <w:rPr>
          <w:spacing w:val="-7"/>
        </w:rPr>
        <w:t xml:space="preserve"> </w:t>
      </w:r>
      <w:r>
        <w:t>skal</w:t>
      </w:r>
      <w:r>
        <w:rPr>
          <w:spacing w:val="-7"/>
        </w:rPr>
        <w:t xml:space="preserve"> </w:t>
      </w:r>
      <w:r>
        <w:t>ikke</w:t>
      </w:r>
      <w:r>
        <w:rPr>
          <w:spacing w:val="-7"/>
        </w:rPr>
        <w:t xml:space="preserve"> </w:t>
      </w:r>
      <w:r>
        <w:t>være</w:t>
      </w:r>
      <w:r>
        <w:rPr>
          <w:spacing w:val="-7"/>
        </w:rPr>
        <w:t xml:space="preserve"> </w:t>
      </w:r>
      <w:r>
        <w:t>en</w:t>
      </w:r>
    </w:p>
    <w:p w14:paraId="49C33444" w14:textId="77777777" w:rsidR="00330A58" w:rsidRDefault="00000000">
      <w:pPr>
        <w:pStyle w:val="Brdtekst"/>
        <w:spacing w:line="295" w:lineRule="auto"/>
        <w:ind w:left="425"/>
      </w:pPr>
      <w:r>
        <w:t xml:space="preserve">begrensning for videre arbeid i fagene, tverrfaglig, holistisk og i tråd med montessoripedagogikken. I tillegg har montessorilæreplanen et stort og viktig fag som heter </w:t>
      </w:r>
      <w:r>
        <w:rPr>
          <w:i/>
        </w:rPr>
        <w:t xml:space="preserve">arbeid </w:t>
      </w:r>
      <w:r>
        <w:t xml:space="preserve">og også muligheten til å velge </w:t>
      </w:r>
      <w:r>
        <w:rPr>
          <w:i/>
        </w:rPr>
        <w:t>fordypning</w:t>
      </w:r>
      <w:r>
        <w:rPr>
          <w:i/>
          <w:spacing w:val="-5"/>
        </w:rPr>
        <w:t xml:space="preserve"> </w:t>
      </w:r>
      <w:r>
        <w:rPr>
          <w:i/>
        </w:rPr>
        <w:t>i</w:t>
      </w:r>
      <w:r>
        <w:rPr>
          <w:i/>
          <w:spacing w:val="-5"/>
        </w:rPr>
        <w:t xml:space="preserve"> </w:t>
      </w:r>
      <w:r>
        <w:rPr>
          <w:i/>
        </w:rPr>
        <w:t>arbeid</w:t>
      </w:r>
      <w:r>
        <w:t>.</w:t>
      </w:r>
      <w:r>
        <w:rPr>
          <w:spacing w:val="-5"/>
        </w:rPr>
        <w:t xml:space="preserve"> </w:t>
      </w:r>
      <w:r>
        <w:t>Innholdet</w:t>
      </w:r>
      <w:r>
        <w:rPr>
          <w:spacing w:val="-5"/>
        </w:rPr>
        <w:t xml:space="preserve"> </w:t>
      </w:r>
      <w:r>
        <w:t>i</w:t>
      </w:r>
      <w:r>
        <w:rPr>
          <w:spacing w:val="-5"/>
        </w:rPr>
        <w:t xml:space="preserve"> </w:t>
      </w:r>
      <w:r>
        <w:t>dette</w:t>
      </w:r>
      <w:r>
        <w:rPr>
          <w:spacing w:val="-5"/>
        </w:rPr>
        <w:t xml:space="preserve"> </w:t>
      </w:r>
      <w:r>
        <w:t>faget</w:t>
      </w:r>
      <w:r>
        <w:rPr>
          <w:spacing w:val="-5"/>
        </w:rPr>
        <w:t xml:space="preserve"> </w:t>
      </w:r>
      <w:r>
        <w:t>vil</w:t>
      </w:r>
      <w:r>
        <w:rPr>
          <w:spacing w:val="-5"/>
        </w:rPr>
        <w:t xml:space="preserve"> </w:t>
      </w:r>
      <w:r>
        <w:t>ha</w:t>
      </w:r>
      <w:r>
        <w:rPr>
          <w:spacing w:val="-5"/>
        </w:rPr>
        <w:t xml:space="preserve"> </w:t>
      </w:r>
      <w:r>
        <w:t xml:space="preserve">et særlig preg av lokal tilpasning på den enkelte </w:t>
      </w:r>
      <w:r>
        <w:rPr>
          <w:spacing w:val="-2"/>
        </w:rPr>
        <w:t>skole.</w:t>
      </w:r>
    </w:p>
    <w:p w14:paraId="49C33445" w14:textId="77777777" w:rsidR="00330A58" w:rsidRDefault="00330A58">
      <w:pPr>
        <w:pStyle w:val="Brdtekst"/>
        <w:spacing w:before="53"/>
      </w:pPr>
    </w:p>
    <w:p w14:paraId="49C33446" w14:textId="77777777" w:rsidR="00330A58" w:rsidRDefault="00000000">
      <w:pPr>
        <w:pStyle w:val="Brdtekst"/>
        <w:spacing w:line="295" w:lineRule="auto"/>
        <w:ind w:left="425" w:right="115"/>
      </w:pPr>
      <w:r>
        <w:t>Totalt</w:t>
      </w:r>
      <w:r>
        <w:rPr>
          <w:spacing w:val="-11"/>
        </w:rPr>
        <w:t xml:space="preserve"> </w:t>
      </w:r>
      <w:r>
        <w:t>minstetimetall</w:t>
      </w:r>
      <w:r>
        <w:rPr>
          <w:spacing w:val="-11"/>
        </w:rPr>
        <w:t xml:space="preserve"> </w:t>
      </w:r>
      <w:r>
        <w:t>for</w:t>
      </w:r>
      <w:r>
        <w:rPr>
          <w:spacing w:val="-11"/>
        </w:rPr>
        <w:t xml:space="preserve"> </w:t>
      </w:r>
      <w:r>
        <w:t>ungdommene</w:t>
      </w:r>
      <w:r>
        <w:rPr>
          <w:spacing w:val="-11"/>
        </w:rPr>
        <w:t xml:space="preserve"> </w:t>
      </w:r>
      <w:r>
        <w:t>er</w:t>
      </w:r>
      <w:r>
        <w:rPr>
          <w:spacing w:val="-11"/>
        </w:rPr>
        <w:t xml:space="preserve"> </w:t>
      </w:r>
      <w:r>
        <w:t>minsket noe fra forrige versjon av montessorilæreplanen, men</w:t>
      </w:r>
      <w:r>
        <w:rPr>
          <w:spacing w:val="-5"/>
        </w:rPr>
        <w:t xml:space="preserve"> </w:t>
      </w:r>
      <w:r>
        <w:t>er</w:t>
      </w:r>
      <w:r>
        <w:rPr>
          <w:spacing w:val="-5"/>
        </w:rPr>
        <w:t xml:space="preserve"> </w:t>
      </w:r>
      <w:r>
        <w:t>høyere</w:t>
      </w:r>
      <w:r>
        <w:rPr>
          <w:spacing w:val="-5"/>
        </w:rPr>
        <w:t xml:space="preserve"> </w:t>
      </w:r>
      <w:r>
        <w:t>enn</w:t>
      </w:r>
      <w:r>
        <w:rPr>
          <w:spacing w:val="-5"/>
        </w:rPr>
        <w:t xml:space="preserve"> </w:t>
      </w:r>
      <w:r>
        <w:t>i</w:t>
      </w:r>
      <w:r>
        <w:rPr>
          <w:spacing w:val="-5"/>
        </w:rPr>
        <w:t xml:space="preserve"> </w:t>
      </w:r>
      <w:r>
        <w:t>offentlig</w:t>
      </w:r>
      <w:r>
        <w:rPr>
          <w:spacing w:val="-5"/>
        </w:rPr>
        <w:t xml:space="preserve"> </w:t>
      </w:r>
      <w:r>
        <w:t>læreplan.</w:t>
      </w:r>
      <w:r>
        <w:rPr>
          <w:spacing w:val="-5"/>
        </w:rPr>
        <w:t xml:space="preserve"> </w:t>
      </w:r>
      <w:r>
        <w:t>Timetallet skal gi anledning til å gjøre mer arbeid med kombinasjonen teori og praksis, utforskende arbeid</w:t>
      </w:r>
      <w:r>
        <w:rPr>
          <w:spacing w:val="-2"/>
        </w:rPr>
        <w:t xml:space="preserve"> </w:t>
      </w:r>
      <w:r>
        <w:t>og</w:t>
      </w:r>
      <w:r>
        <w:rPr>
          <w:spacing w:val="-2"/>
        </w:rPr>
        <w:t xml:space="preserve"> </w:t>
      </w:r>
      <w:r>
        <w:t>økonomi</w:t>
      </w:r>
      <w:r>
        <w:rPr>
          <w:spacing w:val="-2"/>
        </w:rPr>
        <w:t xml:space="preserve"> </w:t>
      </w:r>
      <w:r>
        <w:t>som</w:t>
      </w:r>
      <w:r>
        <w:rPr>
          <w:spacing w:val="-2"/>
        </w:rPr>
        <w:t xml:space="preserve"> </w:t>
      </w:r>
      <w:r>
        <w:t>en</w:t>
      </w:r>
      <w:r>
        <w:rPr>
          <w:spacing w:val="-2"/>
        </w:rPr>
        <w:t xml:space="preserve"> </w:t>
      </w:r>
      <w:r>
        <w:t>viktig</w:t>
      </w:r>
      <w:r>
        <w:rPr>
          <w:spacing w:val="-2"/>
        </w:rPr>
        <w:t xml:space="preserve"> </w:t>
      </w:r>
      <w:r>
        <w:t>del</w:t>
      </w:r>
      <w:r>
        <w:rPr>
          <w:spacing w:val="-2"/>
        </w:rPr>
        <w:t xml:space="preserve"> </w:t>
      </w:r>
      <w:r>
        <w:t>av</w:t>
      </w:r>
      <w:r>
        <w:rPr>
          <w:spacing w:val="-2"/>
        </w:rPr>
        <w:t xml:space="preserve"> </w:t>
      </w:r>
      <w:r>
        <w:t>veien</w:t>
      </w:r>
      <w:r>
        <w:rPr>
          <w:spacing w:val="-2"/>
        </w:rPr>
        <w:t xml:space="preserve"> </w:t>
      </w:r>
      <w:r>
        <w:t xml:space="preserve">mot </w:t>
      </w:r>
      <w:r>
        <w:rPr>
          <w:spacing w:val="-2"/>
        </w:rPr>
        <w:t>voksenlivet.</w:t>
      </w:r>
    </w:p>
    <w:p w14:paraId="49C33447" w14:textId="77777777" w:rsidR="00330A58" w:rsidRDefault="00330A58">
      <w:pPr>
        <w:pStyle w:val="Brdtekst"/>
        <w:spacing w:before="22"/>
      </w:pPr>
    </w:p>
    <w:p w14:paraId="49C33448" w14:textId="77777777" w:rsidR="00330A58" w:rsidRDefault="00000000">
      <w:pPr>
        <w:pStyle w:val="Overskrift5"/>
        <w:spacing w:line="218" w:lineRule="auto"/>
        <w:ind w:right="813"/>
      </w:pPr>
      <w:r>
        <w:t>Helhetlig</w:t>
      </w:r>
      <w:r>
        <w:rPr>
          <w:spacing w:val="-10"/>
        </w:rPr>
        <w:t xml:space="preserve"> </w:t>
      </w:r>
      <w:r>
        <w:t>oversikt</w:t>
      </w:r>
      <w:r>
        <w:rPr>
          <w:spacing w:val="-10"/>
        </w:rPr>
        <w:t xml:space="preserve"> </w:t>
      </w:r>
      <w:r>
        <w:t>over</w:t>
      </w:r>
      <w:r>
        <w:rPr>
          <w:spacing w:val="-10"/>
        </w:rPr>
        <w:t xml:space="preserve"> </w:t>
      </w:r>
      <w:r>
        <w:t>studier</w:t>
      </w:r>
      <w:r>
        <w:rPr>
          <w:spacing w:val="-10"/>
        </w:rPr>
        <w:t xml:space="preserve"> </w:t>
      </w:r>
      <w:r>
        <w:t>og</w:t>
      </w:r>
      <w:r>
        <w:rPr>
          <w:spacing w:val="-10"/>
        </w:rPr>
        <w:t xml:space="preserve"> </w:t>
      </w:r>
      <w:r>
        <w:t>arbeid i tredje utviklingstrinn:</w:t>
      </w:r>
    </w:p>
    <w:p w14:paraId="49C33449" w14:textId="77777777" w:rsidR="00330A58" w:rsidRDefault="00330A58">
      <w:pPr>
        <w:pStyle w:val="Brdtekst"/>
        <w:rPr>
          <w:rFonts w:ascii="Futura PT Medium"/>
          <w:sz w:val="24"/>
        </w:rPr>
      </w:pPr>
    </w:p>
    <w:p w14:paraId="49C3344A" w14:textId="77777777" w:rsidR="00330A58" w:rsidRDefault="00330A58">
      <w:pPr>
        <w:pStyle w:val="Brdtekst"/>
        <w:rPr>
          <w:rFonts w:ascii="Futura PT Medium"/>
          <w:sz w:val="24"/>
        </w:rPr>
      </w:pPr>
    </w:p>
    <w:p w14:paraId="49C3344B" w14:textId="77777777" w:rsidR="00330A58" w:rsidRDefault="00330A58">
      <w:pPr>
        <w:pStyle w:val="Brdtekst"/>
        <w:rPr>
          <w:rFonts w:ascii="Futura PT Medium"/>
          <w:sz w:val="24"/>
        </w:rPr>
      </w:pPr>
    </w:p>
    <w:p w14:paraId="49C3344C" w14:textId="77777777" w:rsidR="00330A58" w:rsidRDefault="00330A58">
      <w:pPr>
        <w:pStyle w:val="Brdtekst"/>
        <w:rPr>
          <w:rFonts w:ascii="Futura PT Medium"/>
          <w:sz w:val="24"/>
        </w:rPr>
      </w:pPr>
    </w:p>
    <w:p w14:paraId="49C3344D" w14:textId="77777777" w:rsidR="00330A58" w:rsidRDefault="00330A58">
      <w:pPr>
        <w:pStyle w:val="Brdtekst"/>
        <w:rPr>
          <w:rFonts w:ascii="Futura PT Medium"/>
          <w:sz w:val="24"/>
        </w:rPr>
      </w:pPr>
    </w:p>
    <w:p w14:paraId="49C3344E" w14:textId="77777777" w:rsidR="00330A58" w:rsidRDefault="00330A58">
      <w:pPr>
        <w:pStyle w:val="Brdtekst"/>
        <w:rPr>
          <w:rFonts w:ascii="Futura PT Medium"/>
          <w:sz w:val="24"/>
        </w:rPr>
      </w:pPr>
    </w:p>
    <w:p w14:paraId="49C3344F" w14:textId="77777777" w:rsidR="00330A58" w:rsidRDefault="00330A58">
      <w:pPr>
        <w:pStyle w:val="Brdtekst"/>
        <w:rPr>
          <w:rFonts w:ascii="Futura PT Medium"/>
          <w:sz w:val="24"/>
        </w:rPr>
      </w:pPr>
    </w:p>
    <w:p w14:paraId="49C33450" w14:textId="77777777" w:rsidR="00330A58" w:rsidRDefault="00330A58">
      <w:pPr>
        <w:pStyle w:val="Brdtekst"/>
        <w:rPr>
          <w:rFonts w:ascii="Futura PT Medium"/>
          <w:sz w:val="24"/>
        </w:rPr>
      </w:pPr>
    </w:p>
    <w:p w14:paraId="49C33451" w14:textId="77777777" w:rsidR="00330A58" w:rsidRDefault="00330A58">
      <w:pPr>
        <w:pStyle w:val="Brdtekst"/>
        <w:rPr>
          <w:rFonts w:ascii="Futura PT Medium"/>
          <w:sz w:val="24"/>
        </w:rPr>
      </w:pPr>
    </w:p>
    <w:p w14:paraId="49C33452" w14:textId="77777777" w:rsidR="00330A58" w:rsidRDefault="00330A58">
      <w:pPr>
        <w:pStyle w:val="Brdtekst"/>
        <w:rPr>
          <w:rFonts w:ascii="Futura PT Medium"/>
          <w:sz w:val="24"/>
        </w:rPr>
      </w:pPr>
    </w:p>
    <w:p w14:paraId="49C33453" w14:textId="77777777" w:rsidR="00330A58" w:rsidRDefault="00330A58">
      <w:pPr>
        <w:pStyle w:val="Brdtekst"/>
        <w:rPr>
          <w:rFonts w:ascii="Futura PT Medium"/>
          <w:sz w:val="24"/>
        </w:rPr>
      </w:pPr>
    </w:p>
    <w:p w14:paraId="49C33454" w14:textId="77777777" w:rsidR="00330A58" w:rsidRDefault="00330A58">
      <w:pPr>
        <w:pStyle w:val="Brdtekst"/>
        <w:rPr>
          <w:rFonts w:ascii="Futura PT Medium"/>
          <w:sz w:val="24"/>
        </w:rPr>
      </w:pPr>
    </w:p>
    <w:p w14:paraId="49C33455" w14:textId="77777777" w:rsidR="00330A58" w:rsidRDefault="00330A58">
      <w:pPr>
        <w:pStyle w:val="Brdtekst"/>
        <w:spacing w:before="231"/>
        <w:rPr>
          <w:rFonts w:ascii="Futura PT Medium"/>
          <w:sz w:val="24"/>
        </w:rPr>
      </w:pPr>
    </w:p>
    <w:p w14:paraId="49C33456" w14:textId="77777777" w:rsidR="00330A58" w:rsidRDefault="00000000">
      <w:pPr>
        <w:pStyle w:val="Brdtekst"/>
        <w:spacing w:line="295" w:lineRule="auto"/>
        <w:ind w:left="425" w:right="149"/>
      </w:pPr>
      <w:r>
        <w:t>Faget arbeid er øverst og først i oversikten over</w:t>
      </w:r>
      <w:r>
        <w:rPr>
          <w:spacing w:val="40"/>
        </w:rPr>
        <w:t xml:space="preserve"> </w:t>
      </w:r>
      <w:r>
        <w:t xml:space="preserve">fag fordi dette både representerer et selvstendig fag, men også er betegnende for </w:t>
      </w:r>
      <w:r>
        <w:rPr>
          <w:i/>
        </w:rPr>
        <w:t xml:space="preserve">arbeidsmåten </w:t>
      </w:r>
      <w:r>
        <w:t>i alle</w:t>
      </w:r>
      <w:r>
        <w:rPr>
          <w:spacing w:val="-5"/>
        </w:rPr>
        <w:t xml:space="preserve"> </w:t>
      </w:r>
      <w:r>
        <w:t>fag.</w:t>
      </w:r>
      <w:r>
        <w:rPr>
          <w:spacing w:val="-5"/>
        </w:rPr>
        <w:t xml:space="preserve"> </w:t>
      </w:r>
      <w:r>
        <w:t>Faget</w:t>
      </w:r>
      <w:r>
        <w:rPr>
          <w:spacing w:val="-5"/>
        </w:rPr>
        <w:t xml:space="preserve"> </w:t>
      </w:r>
      <w:r>
        <w:t>arbeid</w:t>
      </w:r>
      <w:r>
        <w:rPr>
          <w:spacing w:val="-5"/>
        </w:rPr>
        <w:t xml:space="preserve"> </w:t>
      </w:r>
      <w:r>
        <w:t>berører</w:t>
      </w:r>
      <w:r>
        <w:rPr>
          <w:spacing w:val="-5"/>
        </w:rPr>
        <w:t xml:space="preserve"> </w:t>
      </w:r>
      <w:r>
        <w:t>alle</w:t>
      </w:r>
      <w:r>
        <w:rPr>
          <w:spacing w:val="-5"/>
        </w:rPr>
        <w:t xml:space="preserve"> </w:t>
      </w:r>
      <w:r>
        <w:t>andre</w:t>
      </w:r>
      <w:r>
        <w:rPr>
          <w:spacing w:val="-5"/>
        </w:rPr>
        <w:t xml:space="preserve"> </w:t>
      </w:r>
      <w:r>
        <w:t>fag</w:t>
      </w:r>
      <w:r>
        <w:rPr>
          <w:spacing w:val="-5"/>
        </w:rPr>
        <w:t xml:space="preserve"> </w:t>
      </w:r>
      <w:r>
        <w:t>i</w:t>
      </w:r>
      <w:r>
        <w:rPr>
          <w:spacing w:val="-5"/>
        </w:rPr>
        <w:t xml:space="preserve"> </w:t>
      </w:r>
      <w:r>
        <w:t>tredje utviklingstrinn, og alle fag brukes i faget arbeid.</w:t>
      </w:r>
    </w:p>
    <w:p w14:paraId="49C33457" w14:textId="77777777" w:rsidR="00330A58" w:rsidRDefault="00000000">
      <w:pPr>
        <w:pStyle w:val="Overskrift3"/>
        <w:spacing w:before="85"/>
        <w:ind w:left="287"/>
      </w:pPr>
      <w:r>
        <w:br w:type="column"/>
      </w:r>
      <w:r>
        <w:rPr>
          <w:color w:val="24A23F"/>
          <w:spacing w:val="-2"/>
        </w:rPr>
        <w:t>Selvutfoldelse</w:t>
      </w:r>
    </w:p>
    <w:p w14:paraId="49C33458" w14:textId="77777777" w:rsidR="00330A58" w:rsidRDefault="00000000">
      <w:pPr>
        <w:pStyle w:val="Brdtekst"/>
        <w:spacing w:before="280" w:line="295" w:lineRule="auto"/>
        <w:ind w:left="287" w:right="1224"/>
      </w:pPr>
      <w:r>
        <w:t>Selvutfoldelse er et hovedområde som skal ivareta ungdommens mulighet til å kunne finne sitt personlige uttrykk. Under muligheter for å kunne uttrykke seg selv finner vi i vår læreplan fagene kunst og håndverk, musikk og kroppsøving. I forbindelse</w:t>
      </w:r>
      <w:r>
        <w:rPr>
          <w:spacing w:val="-6"/>
        </w:rPr>
        <w:t xml:space="preserve"> </w:t>
      </w:r>
      <w:r>
        <w:t>med</w:t>
      </w:r>
      <w:r>
        <w:rPr>
          <w:spacing w:val="-6"/>
        </w:rPr>
        <w:t xml:space="preserve"> </w:t>
      </w:r>
      <w:r>
        <w:t>selvutfoldelse</w:t>
      </w:r>
      <w:r>
        <w:rPr>
          <w:spacing w:val="-6"/>
        </w:rPr>
        <w:t xml:space="preserve"> </w:t>
      </w:r>
      <w:r>
        <w:t>arbeides</w:t>
      </w:r>
      <w:r>
        <w:rPr>
          <w:spacing w:val="-6"/>
        </w:rPr>
        <w:t xml:space="preserve"> </w:t>
      </w:r>
      <w:r>
        <w:t>det</w:t>
      </w:r>
      <w:r>
        <w:rPr>
          <w:spacing w:val="-6"/>
        </w:rPr>
        <w:t xml:space="preserve"> </w:t>
      </w:r>
      <w:r>
        <w:t>med</w:t>
      </w:r>
      <w:r>
        <w:rPr>
          <w:spacing w:val="-6"/>
        </w:rPr>
        <w:t xml:space="preserve"> </w:t>
      </w:r>
      <w:r>
        <w:t>en rekke estetiske temaer, samtidig som det estetiske skal ivaretas i miljøet generelt. Fagene musikk, kunst</w:t>
      </w:r>
      <w:r>
        <w:rPr>
          <w:spacing w:val="-4"/>
        </w:rPr>
        <w:t xml:space="preserve"> </w:t>
      </w:r>
      <w:r>
        <w:t>og</w:t>
      </w:r>
      <w:r>
        <w:rPr>
          <w:spacing w:val="-4"/>
        </w:rPr>
        <w:t xml:space="preserve"> </w:t>
      </w:r>
      <w:r>
        <w:t>håndverk</w:t>
      </w:r>
      <w:r>
        <w:rPr>
          <w:spacing w:val="-4"/>
        </w:rPr>
        <w:t xml:space="preserve"> </w:t>
      </w:r>
      <w:r>
        <w:t>og</w:t>
      </w:r>
      <w:r>
        <w:rPr>
          <w:spacing w:val="-4"/>
        </w:rPr>
        <w:t xml:space="preserve"> </w:t>
      </w:r>
      <w:r>
        <w:t>elementer</w:t>
      </w:r>
      <w:r>
        <w:rPr>
          <w:spacing w:val="-4"/>
        </w:rPr>
        <w:t xml:space="preserve"> </w:t>
      </w:r>
      <w:r>
        <w:t>i</w:t>
      </w:r>
      <w:r>
        <w:rPr>
          <w:spacing w:val="-4"/>
        </w:rPr>
        <w:t xml:space="preserve"> </w:t>
      </w:r>
      <w:r>
        <w:t>kroppsøving,</w:t>
      </w:r>
      <w:r>
        <w:rPr>
          <w:spacing w:val="-4"/>
        </w:rPr>
        <w:t xml:space="preserve"> </w:t>
      </w:r>
      <w:r>
        <w:t>har stor</w:t>
      </w:r>
      <w:r>
        <w:rPr>
          <w:spacing w:val="-1"/>
        </w:rPr>
        <w:t xml:space="preserve"> </w:t>
      </w:r>
      <w:r>
        <w:t>betydning</w:t>
      </w:r>
      <w:r>
        <w:rPr>
          <w:spacing w:val="-1"/>
        </w:rPr>
        <w:t xml:space="preserve"> </w:t>
      </w:r>
      <w:r>
        <w:t>for</w:t>
      </w:r>
      <w:r>
        <w:rPr>
          <w:spacing w:val="-1"/>
        </w:rPr>
        <w:t xml:space="preserve"> </w:t>
      </w:r>
      <w:r>
        <w:t>ungdommenes</w:t>
      </w:r>
      <w:r>
        <w:rPr>
          <w:spacing w:val="-1"/>
        </w:rPr>
        <w:t xml:space="preserve"> </w:t>
      </w:r>
      <w:r>
        <w:t>behov</w:t>
      </w:r>
      <w:r>
        <w:rPr>
          <w:spacing w:val="-1"/>
        </w:rPr>
        <w:t xml:space="preserve"> </w:t>
      </w:r>
      <w:r>
        <w:t>for</w:t>
      </w:r>
      <w:r>
        <w:rPr>
          <w:spacing w:val="-1"/>
        </w:rPr>
        <w:t xml:space="preserve"> </w:t>
      </w:r>
      <w:r>
        <w:t>å</w:t>
      </w:r>
      <w:r>
        <w:rPr>
          <w:spacing w:val="-1"/>
        </w:rPr>
        <w:t xml:space="preserve"> </w:t>
      </w:r>
      <w:r>
        <w:t>finne et</w:t>
      </w:r>
      <w:r>
        <w:rPr>
          <w:spacing w:val="-1"/>
        </w:rPr>
        <w:t xml:space="preserve"> </w:t>
      </w:r>
      <w:r>
        <w:t>personlig</w:t>
      </w:r>
      <w:r>
        <w:rPr>
          <w:spacing w:val="-1"/>
        </w:rPr>
        <w:t xml:space="preserve"> </w:t>
      </w:r>
      <w:r>
        <w:t>uttrykk</w:t>
      </w:r>
      <w:r>
        <w:rPr>
          <w:spacing w:val="-1"/>
        </w:rPr>
        <w:t xml:space="preserve"> </w:t>
      </w:r>
      <w:r>
        <w:t>og</w:t>
      </w:r>
      <w:r>
        <w:rPr>
          <w:spacing w:val="-1"/>
        </w:rPr>
        <w:t xml:space="preserve"> </w:t>
      </w:r>
      <w:r>
        <w:t>definere</w:t>
      </w:r>
      <w:r>
        <w:rPr>
          <w:spacing w:val="-1"/>
        </w:rPr>
        <w:t xml:space="preserve"> </w:t>
      </w:r>
      <w:r>
        <w:t>sin</w:t>
      </w:r>
      <w:r>
        <w:rPr>
          <w:spacing w:val="-1"/>
        </w:rPr>
        <w:t xml:space="preserve"> </w:t>
      </w:r>
      <w:r>
        <w:t>identitet</w:t>
      </w:r>
      <w:r>
        <w:rPr>
          <w:spacing w:val="-1"/>
        </w:rPr>
        <w:t xml:space="preserve"> </w:t>
      </w:r>
      <w:r>
        <w:t>på</w:t>
      </w:r>
      <w:r>
        <w:rPr>
          <w:spacing w:val="-1"/>
        </w:rPr>
        <w:t xml:space="preserve"> </w:t>
      </w:r>
      <w:r>
        <w:rPr>
          <w:spacing w:val="-5"/>
        </w:rPr>
        <w:t>ny.</w:t>
      </w:r>
    </w:p>
    <w:p w14:paraId="49C33459" w14:textId="77777777" w:rsidR="00330A58" w:rsidRDefault="00330A58">
      <w:pPr>
        <w:pStyle w:val="Brdtekst"/>
        <w:spacing w:before="53"/>
      </w:pPr>
    </w:p>
    <w:p w14:paraId="49C3345A" w14:textId="77777777" w:rsidR="00330A58" w:rsidRDefault="00000000">
      <w:pPr>
        <w:pStyle w:val="Brdtekst"/>
        <w:spacing w:line="295" w:lineRule="auto"/>
        <w:ind w:left="287" w:right="1418"/>
      </w:pPr>
      <w:r>
        <w:t>I disse fagene gis det anledning til å bruke tidligere ervervet kunnskap på en kreativ og uttrykksfull måte. Selvutfoldelse er kjernen av hva</w:t>
      </w:r>
      <w:r>
        <w:rPr>
          <w:spacing w:val="-5"/>
        </w:rPr>
        <w:t xml:space="preserve"> </w:t>
      </w:r>
      <w:r>
        <w:t>ungdommen</w:t>
      </w:r>
      <w:r>
        <w:rPr>
          <w:spacing w:val="-5"/>
        </w:rPr>
        <w:t xml:space="preserve"> </w:t>
      </w:r>
      <w:r>
        <w:t>trenger</w:t>
      </w:r>
      <w:r>
        <w:rPr>
          <w:spacing w:val="-5"/>
        </w:rPr>
        <w:t xml:space="preserve"> </w:t>
      </w:r>
      <w:r>
        <w:t>for</w:t>
      </w:r>
      <w:r>
        <w:rPr>
          <w:spacing w:val="-5"/>
        </w:rPr>
        <w:t xml:space="preserve"> </w:t>
      </w:r>
      <w:r>
        <w:t>å</w:t>
      </w:r>
      <w:r>
        <w:rPr>
          <w:spacing w:val="-5"/>
        </w:rPr>
        <w:t xml:space="preserve"> </w:t>
      </w:r>
      <w:r>
        <w:t>utforske</w:t>
      </w:r>
      <w:r>
        <w:rPr>
          <w:spacing w:val="-5"/>
        </w:rPr>
        <w:t xml:space="preserve"> </w:t>
      </w:r>
      <w:r>
        <w:t>«seg</w:t>
      </w:r>
      <w:r>
        <w:rPr>
          <w:spacing w:val="-5"/>
        </w:rPr>
        <w:t xml:space="preserve"> </w:t>
      </w:r>
      <w:r>
        <w:t>selv», og gjennom muligheten til selvutfoldelse får</w:t>
      </w:r>
    </w:p>
    <w:p w14:paraId="49C3345B" w14:textId="77777777" w:rsidR="00330A58" w:rsidRDefault="00000000">
      <w:pPr>
        <w:pStyle w:val="Brdtekst"/>
        <w:spacing w:line="295" w:lineRule="auto"/>
        <w:ind w:left="287" w:right="1224"/>
      </w:pPr>
      <w:r>
        <w:rPr>
          <w:noProof/>
        </w:rPr>
        <mc:AlternateContent>
          <mc:Choice Requires="wps">
            <w:drawing>
              <wp:anchor distT="0" distB="0" distL="0" distR="0" simplePos="0" relativeHeight="15817216" behindDoc="0" locked="0" layoutInCell="1" allowOverlap="1" wp14:anchorId="49C33F29" wp14:editId="49C33F2A">
                <wp:simplePos x="0" y="0"/>
                <wp:positionH relativeFrom="page">
                  <wp:posOffset>681899</wp:posOffset>
                </wp:positionH>
                <wp:positionV relativeFrom="paragraph">
                  <wp:posOffset>879045</wp:posOffset>
                </wp:positionV>
                <wp:extent cx="3057525" cy="2232024"/>
                <wp:effectExtent l="0" t="0" r="0" b="0"/>
                <wp:wrapNone/>
                <wp:docPr id="1392" name="Text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2232024"/>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96"/>
                              <w:gridCol w:w="1516"/>
                              <w:gridCol w:w="1778"/>
                            </w:tblGrid>
                            <w:tr w:rsidR="00330A58" w14:paraId="49C3435E" w14:textId="77777777">
                              <w:trPr>
                                <w:trHeight w:val="812"/>
                              </w:trPr>
                              <w:tc>
                                <w:tcPr>
                                  <w:tcW w:w="4690" w:type="dxa"/>
                                  <w:gridSpan w:val="3"/>
                                  <w:shd w:val="clear" w:color="auto" w:fill="F3F8F1"/>
                                </w:tcPr>
                                <w:p w14:paraId="49C3435D" w14:textId="77777777" w:rsidR="00330A58" w:rsidRDefault="00000000">
                                  <w:pPr>
                                    <w:pStyle w:val="TableParagraph"/>
                                    <w:spacing w:before="160"/>
                                    <w:ind w:left="226"/>
                                    <w:rPr>
                                      <w:rFonts w:ascii="Futura PT Medium"/>
                                      <w:sz w:val="32"/>
                                    </w:rPr>
                                  </w:pPr>
                                  <w:r>
                                    <w:rPr>
                                      <w:rFonts w:ascii="Futura PT Medium"/>
                                      <w:color w:val="24A23F"/>
                                      <w:spacing w:val="-2"/>
                                      <w:sz w:val="32"/>
                                    </w:rPr>
                                    <w:t>Arbeid</w:t>
                                  </w:r>
                                </w:p>
                              </w:tc>
                            </w:tr>
                            <w:tr w:rsidR="00330A58" w14:paraId="49C34362" w14:textId="77777777">
                              <w:trPr>
                                <w:trHeight w:val="788"/>
                              </w:trPr>
                              <w:tc>
                                <w:tcPr>
                                  <w:tcW w:w="1396" w:type="dxa"/>
                                  <w:shd w:val="clear" w:color="auto" w:fill="F3F8F1"/>
                                </w:tcPr>
                                <w:p w14:paraId="49C3435F" w14:textId="77777777" w:rsidR="00330A58" w:rsidRDefault="00000000">
                                  <w:pPr>
                                    <w:pStyle w:val="TableParagraph"/>
                                    <w:spacing w:before="114" w:line="249" w:lineRule="auto"/>
                                    <w:ind w:left="227" w:right="429"/>
                                    <w:rPr>
                                      <w:sz w:val="18"/>
                                    </w:rPr>
                                  </w:pPr>
                                  <w:r>
                                    <w:rPr>
                                      <w:spacing w:val="-2"/>
                                      <w:sz w:val="18"/>
                                    </w:rPr>
                                    <w:t>SELVUT-FOLDELSE</w:t>
                                  </w:r>
                                </w:p>
                              </w:tc>
                              <w:tc>
                                <w:tcPr>
                                  <w:tcW w:w="1516" w:type="dxa"/>
                                  <w:shd w:val="clear" w:color="auto" w:fill="F3F8F1"/>
                                </w:tcPr>
                                <w:p w14:paraId="49C34360" w14:textId="77777777" w:rsidR="00330A58" w:rsidRDefault="00000000">
                                  <w:pPr>
                                    <w:pStyle w:val="TableParagraph"/>
                                    <w:spacing w:before="114" w:line="249" w:lineRule="auto"/>
                                    <w:ind w:left="227" w:right="365"/>
                                    <w:rPr>
                                      <w:sz w:val="18"/>
                                    </w:rPr>
                                  </w:pPr>
                                  <w:r>
                                    <w:rPr>
                                      <w:spacing w:val="-2"/>
                                      <w:sz w:val="18"/>
                                    </w:rPr>
                                    <w:t>MENTAL</w:t>
                                  </w:r>
                                  <w:r>
                                    <w:rPr>
                                      <w:spacing w:val="-9"/>
                                      <w:sz w:val="18"/>
                                    </w:rPr>
                                    <w:t xml:space="preserve"> </w:t>
                                  </w:r>
                                  <w:r>
                                    <w:rPr>
                                      <w:spacing w:val="-2"/>
                                      <w:sz w:val="18"/>
                                    </w:rPr>
                                    <w:t>UT-VIKLING</w:t>
                                  </w:r>
                                </w:p>
                              </w:tc>
                              <w:tc>
                                <w:tcPr>
                                  <w:tcW w:w="1778" w:type="dxa"/>
                                  <w:shd w:val="clear" w:color="auto" w:fill="F3F8F1"/>
                                </w:tcPr>
                                <w:p w14:paraId="49C34361" w14:textId="77777777" w:rsidR="00330A58" w:rsidRDefault="00000000">
                                  <w:pPr>
                                    <w:pStyle w:val="TableParagraph"/>
                                    <w:spacing w:before="114" w:line="249" w:lineRule="auto"/>
                                    <w:ind w:left="227" w:right="290"/>
                                    <w:rPr>
                                      <w:sz w:val="18"/>
                                    </w:rPr>
                                  </w:pPr>
                                  <w:r>
                                    <w:rPr>
                                      <w:spacing w:val="-2"/>
                                      <w:sz w:val="18"/>
                                    </w:rPr>
                                    <w:t>FORBEREDELSE</w:t>
                                  </w:r>
                                  <w:r>
                                    <w:rPr>
                                      <w:sz w:val="18"/>
                                    </w:rPr>
                                    <w:t xml:space="preserve"> </w:t>
                                  </w:r>
                                  <w:r>
                                    <w:rPr>
                                      <w:spacing w:val="-2"/>
                                      <w:sz w:val="18"/>
                                    </w:rPr>
                                    <w:t>TIL</w:t>
                                  </w:r>
                                  <w:r>
                                    <w:rPr>
                                      <w:spacing w:val="-9"/>
                                      <w:sz w:val="18"/>
                                    </w:rPr>
                                    <w:t xml:space="preserve"> </w:t>
                                  </w:r>
                                  <w:r>
                                    <w:rPr>
                                      <w:spacing w:val="-2"/>
                                      <w:sz w:val="18"/>
                                    </w:rPr>
                                    <w:t>VOKSENLIVET</w:t>
                                  </w:r>
                                </w:p>
                              </w:tc>
                            </w:tr>
                            <w:tr w:rsidR="00330A58" w14:paraId="49C34366" w14:textId="77777777">
                              <w:trPr>
                                <w:trHeight w:val="420"/>
                              </w:trPr>
                              <w:tc>
                                <w:tcPr>
                                  <w:tcW w:w="1396" w:type="dxa"/>
                                  <w:tcBorders>
                                    <w:bottom w:val="nil"/>
                                  </w:tcBorders>
                                  <w:shd w:val="clear" w:color="auto" w:fill="DAEBD2"/>
                                </w:tcPr>
                                <w:p w14:paraId="49C34363" w14:textId="77777777" w:rsidR="00330A58" w:rsidRDefault="00000000">
                                  <w:pPr>
                                    <w:pStyle w:val="TableParagraph"/>
                                    <w:spacing w:before="184" w:line="216" w:lineRule="exact"/>
                                    <w:ind w:left="226"/>
                                    <w:rPr>
                                      <w:sz w:val="18"/>
                                    </w:rPr>
                                  </w:pPr>
                                  <w:r>
                                    <w:rPr>
                                      <w:sz w:val="18"/>
                                    </w:rPr>
                                    <w:t>Kunst</w:t>
                                  </w:r>
                                  <w:r>
                                    <w:rPr>
                                      <w:spacing w:val="-10"/>
                                      <w:sz w:val="18"/>
                                    </w:rPr>
                                    <w:t xml:space="preserve"> </w:t>
                                  </w:r>
                                  <w:r>
                                    <w:rPr>
                                      <w:spacing w:val="-5"/>
                                      <w:sz w:val="18"/>
                                    </w:rPr>
                                    <w:t>og</w:t>
                                  </w:r>
                                </w:p>
                              </w:tc>
                              <w:tc>
                                <w:tcPr>
                                  <w:tcW w:w="1516" w:type="dxa"/>
                                  <w:tcBorders>
                                    <w:bottom w:val="nil"/>
                                  </w:tcBorders>
                                  <w:shd w:val="clear" w:color="auto" w:fill="DAEBD2"/>
                                </w:tcPr>
                                <w:p w14:paraId="49C34364" w14:textId="77777777" w:rsidR="00330A58" w:rsidRDefault="00000000">
                                  <w:pPr>
                                    <w:pStyle w:val="TableParagraph"/>
                                    <w:spacing w:before="184" w:line="216" w:lineRule="exact"/>
                                    <w:ind w:left="226"/>
                                    <w:rPr>
                                      <w:sz w:val="18"/>
                                    </w:rPr>
                                  </w:pPr>
                                  <w:r>
                                    <w:rPr>
                                      <w:spacing w:val="-4"/>
                                      <w:sz w:val="18"/>
                                    </w:rPr>
                                    <w:t>Norsk</w:t>
                                  </w:r>
                                </w:p>
                              </w:tc>
                              <w:tc>
                                <w:tcPr>
                                  <w:tcW w:w="1778" w:type="dxa"/>
                                  <w:tcBorders>
                                    <w:bottom w:val="nil"/>
                                  </w:tcBorders>
                                  <w:shd w:val="clear" w:color="auto" w:fill="DAEBD2"/>
                                </w:tcPr>
                                <w:p w14:paraId="49C34365" w14:textId="77777777" w:rsidR="00330A58" w:rsidRDefault="00000000">
                                  <w:pPr>
                                    <w:pStyle w:val="TableParagraph"/>
                                    <w:spacing w:before="184" w:line="216" w:lineRule="exact"/>
                                    <w:ind w:left="226"/>
                                    <w:rPr>
                                      <w:sz w:val="18"/>
                                    </w:rPr>
                                  </w:pPr>
                                  <w:r>
                                    <w:rPr>
                                      <w:spacing w:val="-2"/>
                                      <w:sz w:val="18"/>
                                    </w:rPr>
                                    <w:t>Naturfag</w:t>
                                  </w:r>
                                </w:p>
                              </w:tc>
                            </w:tr>
                            <w:tr w:rsidR="00330A58" w14:paraId="49C3436A" w14:textId="77777777">
                              <w:trPr>
                                <w:trHeight w:val="239"/>
                              </w:trPr>
                              <w:tc>
                                <w:tcPr>
                                  <w:tcW w:w="1396" w:type="dxa"/>
                                  <w:tcBorders>
                                    <w:top w:val="nil"/>
                                    <w:bottom w:val="nil"/>
                                  </w:tcBorders>
                                  <w:shd w:val="clear" w:color="auto" w:fill="DAEBD2"/>
                                </w:tcPr>
                                <w:p w14:paraId="49C34367" w14:textId="77777777" w:rsidR="00330A58" w:rsidRDefault="00000000">
                                  <w:pPr>
                                    <w:pStyle w:val="TableParagraph"/>
                                    <w:spacing w:before="4" w:line="216" w:lineRule="exact"/>
                                    <w:ind w:left="226"/>
                                    <w:rPr>
                                      <w:sz w:val="18"/>
                                    </w:rPr>
                                  </w:pPr>
                                  <w:r>
                                    <w:rPr>
                                      <w:spacing w:val="-2"/>
                                      <w:sz w:val="18"/>
                                    </w:rPr>
                                    <w:t>håndverk</w:t>
                                  </w:r>
                                </w:p>
                              </w:tc>
                              <w:tc>
                                <w:tcPr>
                                  <w:tcW w:w="1516" w:type="dxa"/>
                                  <w:tcBorders>
                                    <w:top w:val="nil"/>
                                    <w:bottom w:val="nil"/>
                                  </w:tcBorders>
                                  <w:shd w:val="clear" w:color="auto" w:fill="DAEBD2"/>
                                </w:tcPr>
                                <w:p w14:paraId="49C34368" w14:textId="77777777" w:rsidR="00330A58" w:rsidRDefault="00000000">
                                  <w:pPr>
                                    <w:pStyle w:val="TableParagraph"/>
                                    <w:spacing w:before="4" w:line="216" w:lineRule="exact"/>
                                    <w:ind w:left="226"/>
                                    <w:rPr>
                                      <w:sz w:val="18"/>
                                    </w:rPr>
                                  </w:pPr>
                                  <w:r>
                                    <w:rPr>
                                      <w:spacing w:val="-2"/>
                                      <w:sz w:val="18"/>
                                    </w:rPr>
                                    <w:t>Matematikk</w:t>
                                  </w:r>
                                </w:p>
                              </w:tc>
                              <w:tc>
                                <w:tcPr>
                                  <w:tcW w:w="1778" w:type="dxa"/>
                                  <w:tcBorders>
                                    <w:top w:val="nil"/>
                                    <w:bottom w:val="nil"/>
                                  </w:tcBorders>
                                  <w:shd w:val="clear" w:color="auto" w:fill="DAEBD2"/>
                                </w:tcPr>
                                <w:p w14:paraId="49C34369" w14:textId="77777777" w:rsidR="00330A58" w:rsidRDefault="00000000">
                                  <w:pPr>
                                    <w:pStyle w:val="TableParagraph"/>
                                    <w:spacing w:before="3" w:line="216" w:lineRule="exact"/>
                                    <w:ind w:left="226"/>
                                    <w:rPr>
                                      <w:sz w:val="18"/>
                                    </w:rPr>
                                  </w:pPr>
                                  <w:r>
                                    <w:rPr>
                                      <w:spacing w:val="-2"/>
                                      <w:sz w:val="18"/>
                                    </w:rPr>
                                    <w:t>Samfunnsfag</w:t>
                                  </w:r>
                                </w:p>
                              </w:tc>
                            </w:tr>
                            <w:tr w:rsidR="00330A58" w14:paraId="49C3436E" w14:textId="77777777">
                              <w:trPr>
                                <w:trHeight w:val="239"/>
                              </w:trPr>
                              <w:tc>
                                <w:tcPr>
                                  <w:tcW w:w="1396" w:type="dxa"/>
                                  <w:tcBorders>
                                    <w:top w:val="nil"/>
                                    <w:bottom w:val="nil"/>
                                  </w:tcBorders>
                                  <w:shd w:val="clear" w:color="auto" w:fill="DAEBD2"/>
                                </w:tcPr>
                                <w:p w14:paraId="49C3436B" w14:textId="77777777" w:rsidR="00330A58" w:rsidRDefault="00000000">
                                  <w:pPr>
                                    <w:pStyle w:val="TableParagraph"/>
                                    <w:spacing w:before="4" w:line="216" w:lineRule="exact"/>
                                    <w:ind w:left="226"/>
                                    <w:rPr>
                                      <w:sz w:val="18"/>
                                    </w:rPr>
                                  </w:pPr>
                                  <w:r>
                                    <w:rPr>
                                      <w:spacing w:val="-2"/>
                                      <w:sz w:val="18"/>
                                    </w:rPr>
                                    <w:t>Musikk</w:t>
                                  </w:r>
                                </w:p>
                              </w:tc>
                              <w:tc>
                                <w:tcPr>
                                  <w:tcW w:w="1516" w:type="dxa"/>
                                  <w:tcBorders>
                                    <w:top w:val="nil"/>
                                    <w:bottom w:val="nil"/>
                                  </w:tcBorders>
                                  <w:shd w:val="clear" w:color="auto" w:fill="DAEBD2"/>
                                </w:tcPr>
                                <w:p w14:paraId="49C3436C" w14:textId="77777777" w:rsidR="00330A58" w:rsidRDefault="00000000">
                                  <w:pPr>
                                    <w:pStyle w:val="TableParagraph"/>
                                    <w:spacing w:before="4" w:line="216" w:lineRule="exact"/>
                                    <w:ind w:left="226"/>
                                    <w:rPr>
                                      <w:sz w:val="18"/>
                                    </w:rPr>
                                  </w:pPr>
                                  <w:r>
                                    <w:rPr>
                                      <w:spacing w:val="-2"/>
                                      <w:sz w:val="18"/>
                                    </w:rPr>
                                    <w:t>Engelsk</w:t>
                                  </w:r>
                                </w:p>
                              </w:tc>
                              <w:tc>
                                <w:tcPr>
                                  <w:tcW w:w="1778" w:type="dxa"/>
                                  <w:tcBorders>
                                    <w:top w:val="nil"/>
                                    <w:bottom w:val="nil"/>
                                  </w:tcBorders>
                                  <w:shd w:val="clear" w:color="auto" w:fill="DAEBD2"/>
                                </w:tcPr>
                                <w:p w14:paraId="49C3436D" w14:textId="77777777" w:rsidR="00330A58" w:rsidRDefault="00000000">
                                  <w:pPr>
                                    <w:pStyle w:val="TableParagraph"/>
                                    <w:spacing w:before="3" w:line="216" w:lineRule="exact"/>
                                    <w:ind w:left="226"/>
                                    <w:rPr>
                                      <w:sz w:val="18"/>
                                    </w:rPr>
                                  </w:pPr>
                                  <w:r>
                                    <w:rPr>
                                      <w:spacing w:val="-5"/>
                                      <w:sz w:val="18"/>
                                    </w:rPr>
                                    <w:t>RLE</w:t>
                                  </w:r>
                                </w:p>
                              </w:tc>
                            </w:tr>
                            <w:tr w:rsidR="00330A58" w14:paraId="49C34372" w14:textId="77777777">
                              <w:trPr>
                                <w:trHeight w:val="239"/>
                              </w:trPr>
                              <w:tc>
                                <w:tcPr>
                                  <w:tcW w:w="1396" w:type="dxa"/>
                                  <w:tcBorders>
                                    <w:top w:val="nil"/>
                                    <w:bottom w:val="nil"/>
                                  </w:tcBorders>
                                  <w:shd w:val="clear" w:color="auto" w:fill="DAEBD2"/>
                                </w:tcPr>
                                <w:p w14:paraId="49C3436F" w14:textId="77777777" w:rsidR="00330A58" w:rsidRDefault="00000000">
                                  <w:pPr>
                                    <w:pStyle w:val="TableParagraph"/>
                                    <w:spacing w:before="4" w:line="216" w:lineRule="exact"/>
                                    <w:ind w:left="226"/>
                                    <w:rPr>
                                      <w:sz w:val="18"/>
                                    </w:rPr>
                                  </w:pPr>
                                  <w:r>
                                    <w:rPr>
                                      <w:spacing w:val="-2"/>
                                      <w:sz w:val="18"/>
                                    </w:rPr>
                                    <w:t>Kroppsøving</w:t>
                                  </w:r>
                                </w:p>
                              </w:tc>
                              <w:tc>
                                <w:tcPr>
                                  <w:tcW w:w="1516" w:type="dxa"/>
                                  <w:tcBorders>
                                    <w:top w:val="nil"/>
                                    <w:bottom w:val="nil"/>
                                  </w:tcBorders>
                                  <w:shd w:val="clear" w:color="auto" w:fill="DAEBD2"/>
                                </w:tcPr>
                                <w:p w14:paraId="49C34370" w14:textId="77777777" w:rsidR="00330A58" w:rsidRDefault="00000000">
                                  <w:pPr>
                                    <w:pStyle w:val="TableParagraph"/>
                                    <w:spacing w:before="4" w:line="216" w:lineRule="exact"/>
                                    <w:ind w:left="226"/>
                                    <w:rPr>
                                      <w:sz w:val="18"/>
                                    </w:rPr>
                                  </w:pPr>
                                  <w:r>
                                    <w:rPr>
                                      <w:spacing w:val="-2"/>
                                      <w:sz w:val="18"/>
                                    </w:rPr>
                                    <w:t>Fremmedspråk</w:t>
                                  </w:r>
                                </w:p>
                              </w:tc>
                              <w:tc>
                                <w:tcPr>
                                  <w:tcW w:w="1778" w:type="dxa"/>
                                  <w:tcBorders>
                                    <w:top w:val="nil"/>
                                    <w:bottom w:val="nil"/>
                                  </w:tcBorders>
                                  <w:shd w:val="clear" w:color="auto" w:fill="DAEBD2"/>
                                </w:tcPr>
                                <w:p w14:paraId="49C34371" w14:textId="77777777" w:rsidR="00330A58" w:rsidRDefault="00000000">
                                  <w:pPr>
                                    <w:pStyle w:val="TableParagraph"/>
                                    <w:spacing w:before="3" w:line="216" w:lineRule="exact"/>
                                    <w:ind w:left="226"/>
                                    <w:rPr>
                                      <w:sz w:val="18"/>
                                    </w:rPr>
                                  </w:pPr>
                                  <w:r>
                                    <w:rPr>
                                      <w:spacing w:val="-4"/>
                                      <w:sz w:val="18"/>
                                    </w:rPr>
                                    <w:t>Mat og helse</w:t>
                                  </w:r>
                                </w:p>
                              </w:tc>
                            </w:tr>
                            <w:tr w:rsidR="00330A58" w14:paraId="49C34376" w14:textId="77777777">
                              <w:trPr>
                                <w:trHeight w:val="239"/>
                              </w:trPr>
                              <w:tc>
                                <w:tcPr>
                                  <w:tcW w:w="1396" w:type="dxa"/>
                                  <w:tcBorders>
                                    <w:top w:val="nil"/>
                                    <w:bottom w:val="nil"/>
                                  </w:tcBorders>
                                  <w:shd w:val="clear" w:color="auto" w:fill="DAEBD2"/>
                                </w:tcPr>
                                <w:p w14:paraId="49C34373" w14:textId="77777777" w:rsidR="00330A58" w:rsidRDefault="00330A58">
                                  <w:pPr>
                                    <w:pStyle w:val="TableParagraph"/>
                                    <w:spacing w:before="0"/>
                                    <w:ind w:left="0"/>
                                    <w:rPr>
                                      <w:rFonts w:ascii="Times New Roman"/>
                                      <w:sz w:val="16"/>
                                    </w:rPr>
                                  </w:pPr>
                                </w:p>
                              </w:tc>
                              <w:tc>
                                <w:tcPr>
                                  <w:tcW w:w="1516" w:type="dxa"/>
                                  <w:tcBorders>
                                    <w:top w:val="nil"/>
                                    <w:bottom w:val="nil"/>
                                  </w:tcBorders>
                                  <w:shd w:val="clear" w:color="auto" w:fill="DAEBD2"/>
                                </w:tcPr>
                                <w:p w14:paraId="49C34374" w14:textId="77777777" w:rsidR="00330A58" w:rsidRDefault="00000000">
                                  <w:pPr>
                                    <w:pStyle w:val="TableParagraph"/>
                                    <w:spacing w:before="4" w:line="216" w:lineRule="exact"/>
                                    <w:ind w:left="226"/>
                                    <w:rPr>
                                      <w:sz w:val="18"/>
                                    </w:rPr>
                                  </w:pPr>
                                  <w:r>
                                    <w:rPr>
                                      <w:sz w:val="18"/>
                                    </w:rPr>
                                    <w:t>/fordypning</w:t>
                                  </w:r>
                                  <w:r>
                                    <w:rPr>
                                      <w:spacing w:val="6"/>
                                      <w:sz w:val="18"/>
                                    </w:rPr>
                                    <w:t xml:space="preserve"> </w:t>
                                  </w:r>
                                  <w:r>
                                    <w:rPr>
                                      <w:spacing w:val="-10"/>
                                      <w:sz w:val="18"/>
                                    </w:rPr>
                                    <w:t>i</w:t>
                                  </w:r>
                                </w:p>
                              </w:tc>
                              <w:tc>
                                <w:tcPr>
                                  <w:tcW w:w="1778" w:type="dxa"/>
                                  <w:tcBorders>
                                    <w:top w:val="nil"/>
                                    <w:bottom w:val="nil"/>
                                  </w:tcBorders>
                                  <w:shd w:val="clear" w:color="auto" w:fill="DAEBD2"/>
                                </w:tcPr>
                                <w:p w14:paraId="49C34375" w14:textId="77777777" w:rsidR="00330A58" w:rsidRDefault="00000000">
                                  <w:pPr>
                                    <w:pStyle w:val="TableParagraph"/>
                                    <w:spacing w:before="3" w:line="216" w:lineRule="exact"/>
                                    <w:ind w:left="226"/>
                                    <w:rPr>
                                      <w:sz w:val="18"/>
                                    </w:rPr>
                                  </w:pPr>
                                  <w:r>
                                    <w:rPr>
                                      <w:spacing w:val="-2"/>
                                      <w:sz w:val="18"/>
                                    </w:rPr>
                                    <w:t>Utdanningsvalg</w:t>
                                  </w:r>
                                </w:p>
                              </w:tc>
                            </w:tr>
                            <w:tr w:rsidR="00330A58" w14:paraId="49C3437A" w14:textId="77777777">
                              <w:trPr>
                                <w:trHeight w:val="519"/>
                              </w:trPr>
                              <w:tc>
                                <w:tcPr>
                                  <w:tcW w:w="1396" w:type="dxa"/>
                                  <w:tcBorders>
                                    <w:top w:val="nil"/>
                                  </w:tcBorders>
                                  <w:shd w:val="clear" w:color="auto" w:fill="DAEBD2"/>
                                </w:tcPr>
                                <w:p w14:paraId="49C34377" w14:textId="77777777" w:rsidR="00330A58" w:rsidRDefault="00330A58">
                                  <w:pPr>
                                    <w:pStyle w:val="TableParagraph"/>
                                    <w:spacing w:before="0"/>
                                    <w:ind w:left="0"/>
                                    <w:rPr>
                                      <w:rFonts w:ascii="Times New Roman"/>
                                      <w:sz w:val="20"/>
                                    </w:rPr>
                                  </w:pPr>
                                </w:p>
                              </w:tc>
                              <w:tc>
                                <w:tcPr>
                                  <w:tcW w:w="1516" w:type="dxa"/>
                                  <w:tcBorders>
                                    <w:top w:val="nil"/>
                                  </w:tcBorders>
                                  <w:shd w:val="clear" w:color="auto" w:fill="DAEBD2"/>
                                </w:tcPr>
                                <w:p w14:paraId="49C34378" w14:textId="77777777" w:rsidR="00330A58" w:rsidRDefault="00000000">
                                  <w:pPr>
                                    <w:pStyle w:val="TableParagraph"/>
                                    <w:spacing w:before="4"/>
                                    <w:ind w:left="226"/>
                                    <w:rPr>
                                      <w:sz w:val="18"/>
                                    </w:rPr>
                                  </w:pPr>
                                  <w:r>
                                    <w:rPr>
                                      <w:spacing w:val="-2"/>
                                      <w:sz w:val="18"/>
                                    </w:rPr>
                                    <w:t>engelsk</w:t>
                                  </w:r>
                                </w:p>
                              </w:tc>
                              <w:tc>
                                <w:tcPr>
                                  <w:tcW w:w="1778" w:type="dxa"/>
                                  <w:tcBorders>
                                    <w:top w:val="nil"/>
                                  </w:tcBorders>
                                  <w:shd w:val="clear" w:color="auto" w:fill="DAEBD2"/>
                                </w:tcPr>
                                <w:p w14:paraId="49C34379" w14:textId="77777777" w:rsidR="00330A58" w:rsidRDefault="00000000">
                                  <w:pPr>
                                    <w:pStyle w:val="TableParagraph"/>
                                    <w:spacing w:before="4"/>
                                    <w:ind w:left="226"/>
                                    <w:rPr>
                                      <w:sz w:val="18"/>
                                    </w:rPr>
                                  </w:pPr>
                                  <w:r>
                                    <w:rPr>
                                      <w:spacing w:val="-6"/>
                                      <w:sz w:val="18"/>
                                    </w:rPr>
                                    <w:t>Fordypning</w:t>
                                  </w:r>
                                  <w:r>
                                    <w:rPr>
                                      <w:spacing w:val="1"/>
                                      <w:sz w:val="18"/>
                                    </w:rPr>
                                    <w:t xml:space="preserve"> </w:t>
                                  </w:r>
                                  <w:r>
                                    <w:rPr>
                                      <w:spacing w:val="-6"/>
                                      <w:sz w:val="18"/>
                                    </w:rPr>
                                    <w:t>i</w:t>
                                  </w:r>
                                  <w:r>
                                    <w:rPr>
                                      <w:spacing w:val="1"/>
                                      <w:sz w:val="18"/>
                                    </w:rPr>
                                    <w:t xml:space="preserve"> </w:t>
                                  </w:r>
                                  <w:r>
                                    <w:rPr>
                                      <w:spacing w:val="-6"/>
                                      <w:sz w:val="18"/>
                                    </w:rPr>
                                    <w:t>arbeid</w:t>
                                  </w:r>
                                </w:p>
                              </w:tc>
                            </w:tr>
                          </w:tbl>
                          <w:p w14:paraId="49C3437B" w14:textId="77777777" w:rsidR="00330A58" w:rsidRDefault="00330A58">
                            <w:pPr>
                              <w:pStyle w:val="Brdtekst"/>
                            </w:pPr>
                          </w:p>
                        </w:txbxContent>
                      </wps:txbx>
                      <wps:bodyPr wrap="square" lIns="0" tIns="0" rIns="0" bIns="0" rtlCol="0">
                        <a:noAutofit/>
                      </wps:bodyPr>
                    </wps:wsp>
                  </a:graphicData>
                </a:graphic>
              </wp:anchor>
            </w:drawing>
          </mc:Choice>
          <mc:Fallback>
            <w:pict>
              <v:shape w14:anchorId="49C33F29" id="Textbox 1392" o:spid="_x0000_s1362" type="#_x0000_t202" style="position:absolute;left:0;text-align:left;margin-left:53.7pt;margin-top:69.2pt;width:240.75pt;height:175.7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96"/>
                        <w:gridCol w:w="1516"/>
                        <w:gridCol w:w="1778"/>
                      </w:tblGrid>
                      <w:tr w:rsidR="00330A58" w14:paraId="49C3435E" w14:textId="77777777">
                        <w:trPr>
                          <w:trHeight w:val="812"/>
                        </w:trPr>
                        <w:tc>
                          <w:tcPr>
                            <w:tcW w:w="4690" w:type="dxa"/>
                            <w:gridSpan w:val="3"/>
                            <w:shd w:val="clear" w:color="auto" w:fill="F3F8F1"/>
                          </w:tcPr>
                          <w:p w14:paraId="49C3435D" w14:textId="77777777" w:rsidR="00330A58" w:rsidRDefault="00000000">
                            <w:pPr>
                              <w:pStyle w:val="TableParagraph"/>
                              <w:spacing w:before="160"/>
                              <w:ind w:left="226"/>
                              <w:rPr>
                                <w:rFonts w:ascii="Futura PT Medium"/>
                                <w:sz w:val="32"/>
                              </w:rPr>
                            </w:pPr>
                            <w:r>
                              <w:rPr>
                                <w:rFonts w:ascii="Futura PT Medium"/>
                                <w:color w:val="24A23F"/>
                                <w:spacing w:val="-2"/>
                                <w:sz w:val="32"/>
                              </w:rPr>
                              <w:t>Arbeid</w:t>
                            </w:r>
                          </w:p>
                        </w:tc>
                      </w:tr>
                      <w:tr w:rsidR="00330A58" w14:paraId="49C34362" w14:textId="77777777">
                        <w:trPr>
                          <w:trHeight w:val="788"/>
                        </w:trPr>
                        <w:tc>
                          <w:tcPr>
                            <w:tcW w:w="1396" w:type="dxa"/>
                            <w:shd w:val="clear" w:color="auto" w:fill="F3F8F1"/>
                          </w:tcPr>
                          <w:p w14:paraId="49C3435F" w14:textId="77777777" w:rsidR="00330A58" w:rsidRDefault="00000000">
                            <w:pPr>
                              <w:pStyle w:val="TableParagraph"/>
                              <w:spacing w:before="114" w:line="249" w:lineRule="auto"/>
                              <w:ind w:left="227" w:right="429"/>
                              <w:rPr>
                                <w:sz w:val="18"/>
                              </w:rPr>
                            </w:pPr>
                            <w:r>
                              <w:rPr>
                                <w:spacing w:val="-2"/>
                                <w:sz w:val="18"/>
                              </w:rPr>
                              <w:t>SELVUT-FOLDELSE</w:t>
                            </w:r>
                          </w:p>
                        </w:tc>
                        <w:tc>
                          <w:tcPr>
                            <w:tcW w:w="1516" w:type="dxa"/>
                            <w:shd w:val="clear" w:color="auto" w:fill="F3F8F1"/>
                          </w:tcPr>
                          <w:p w14:paraId="49C34360" w14:textId="77777777" w:rsidR="00330A58" w:rsidRDefault="00000000">
                            <w:pPr>
                              <w:pStyle w:val="TableParagraph"/>
                              <w:spacing w:before="114" w:line="249" w:lineRule="auto"/>
                              <w:ind w:left="227" w:right="365"/>
                              <w:rPr>
                                <w:sz w:val="18"/>
                              </w:rPr>
                            </w:pPr>
                            <w:r>
                              <w:rPr>
                                <w:spacing w:val="-2"/>
                                <w:sz w:val="18"/>
                              </w:rPr>
                              <w:t>MENTAL</w:t>
                            </w:r>
                            <w:r>
                              <w:rPr>
                                <w:spacing w:val="-9"/>
                                <w:sz w:val="18"/>
                              </w:rPr>
                              <w:t xml:space="preserve"> </w:t>
                            </w:r>
                            <w:r>
                              <w:rPr>
                                <w:spacing w:val="-2"/>
                                <w:sz w:val="18"/>
                              </w:rPr>
                              <w:t>UT-VIKLING</w:t>
                            </w:r>
                          </w:p>
                        </w:tc>
                        <w:tc>
                          <w:tcPr>
                            <w:tcW w:w="1778" w:type="dxa"/>
                            <w:shd w:val="clear" w:color="auto" w:fill="F3F8F1"/>
                          </w:tcPr>
                          <w:p w14:paraId="49C34361" w14:textId="77777777" w:rsidR="00330A58" w:rsidRDefault="00000000">
                            <w:pPr>
                              <w:pStyle w:val="TableParagraph"/>
                              <w:spacing w:before="114" w:line="249" w:lineRule="auto"/>
                              <w:ind w:left="227" w:right="290"/>
                              <w:rPr>
                                <w:sz w:val="18"/>
                              </w:rPr>
                            </w:pPr>
                            <w:r>
                              <w:rPr>
                                <w:spacing w:val="-2"/>
                                <w:sz w:val="18"/>
                              </w:rPr>
                              <w:t>FORBEREDELSE</w:t>
                            </w:r>
                            <w:r>
                              <w:rPr>
                                <w:sz w:val="18"/>
                              </w:rPr>
                              <w:t xml:space="preserve"> </w:t>
                            </w:r>
                            <w:r>
                              <w:rPr>
                                <w:spacing w:val="-2"/>
                                <w:sz w:val="18"/>
                              </w:rPr>
                              <w:t>TIL</w:t>
                            </w:r>
                            <w:r>
                              <w:rPr>
                                <w:spacing w:val="-9"/>
                                <w:sz w:val="18"/>
                              </w:rPr>
                              <w:t xml:space="preserve"> </w:t>
                            </w:r>
                            <w:r>
                              <w:rPr>
                                <w:spacing w:val="-2"/>
                                <w:sz w:val="18"/>
                              </w:rPr>
                              <w:t>VOKSENLIVET</w:t>
                            </w:r>
                          </w:p>
                        </w:tc>
                      </w:tr>
                      <w:tr w:rsidR="00330A58" w14:paraId="49C34366" w14:textId="77777777">
                        <w:trPr>
                          <w:trHeight w:val="420"/>
                        </w:trPr>
                        <w:tc>
                          <w:tcPr>
                            <w:tcW w:w="1396" w:type="dxa"/>
                            <w:tcBorders>
                              <w:bottom w:val="nil"/>
                            </w:tcBorders>
                            <w:shd w:val="clear" w:color="auto" w:fill="DAEBD2"/>
                          </w:tcPr>
                          <w:p w14:paraId="49C34363" w14:textId="77777777" w:rsidR="00330A58" w:rsidRDefault="00000000">
                            <w:pPr>
                              <w:pStyle w:val="TableParagraph"/>
                              <w:spacing w:before="184" w:line="216" w:lineRule="exact"/>
                              <w:ind w:left="226"/>
                              <w:rPr>
                                <w:sz w:val="18"/>
                              </w:rPr>
                            </w:pPr>
                            <w:r>
                              <w:rPr>
                                <w:sz w:val="18"/>
                              </w:rPr>
                              <w:t>Kunst</w:t>
                            </w:r>
                            <w:r>
                              <w:rPr>
                                <w:spacing w:val="-10"/>
                                <w:sz w:val="18"/>
                              </w:rPr>
                              <w:t xml:space="preserve"> </w:t>
                            </w:r>
                            <w:r>
                              <w:rPr>
                                <w:spacing w:val="-5"/>
                                <w:sz w:val="18"/>
                              </w:rPr>
                              <w:t>og</w:t>
                            </w:r>
                          </w:p>
                        </w:tc>
                        <w:tc>
                          <w:tcPr>
                            <w:tcW w:w="1516" w:type="dxa"/>
                            <w:tcBorders>
                              <w:bottom w:val="nil"/>
                            </w:tcBorders>
                            <w:shd w:val="clear" w:color="auto" w:fill="DAEBD2"/>
                          </w:tcPr>
                          <w:p w14:paraId="49C34364" w14:textId="77777777" w:rsidR="00330A58" w:rsidRDefault="00000000">
                            <w:pPr>
                              <w:pStyle w:val="TableParagraph"/>
                              <w:spacing w:before="184" w:line="216" w:lineRule="exact"/>
                              <w:ind w:left="226"/>
                              <w:rPr>
                                <w:sz w:val="18"/>
                              </w:rPr>
                            </w:pPr>
                            <w:r>
                              <w:rPr>
                                <w:spacing w:val="-4"/>
                                <w:sz w:val="18"/>
                              </w:rPr>
                              <w:t>Norsk</w:t>
                            </w:r>
                          </w:p>
                        </w:tc>
                        <w:tc>
                          <w:tcPr>
                            <w:tcW w:w="1778" w:type="dxa"/>
                            <w:tcBorders>
                              <w:bottom w:val="nil"/>
                            </w:tcBorders>
                            <w:shd w:val="clear" w:color="auto" w:fill="DAEBD2"/>
                          </w:tcPr>
                          <w:p w14:paraId="49C34365" w14:textId="77777777" w:rsidR="00330A58" w:rsidRDefault="00000000">
                            <w:pPr>
                              <w:pStyle w:val="TableParagraph"/>
                              <w:spacing w:before="184" w:line="216" w:lineRule="exact"/>
                              <w:ind w:left="226"/>
                              <w:rPr>
                                <w:sz w:val="18"/>
                              </w:rPr>
                            </w:pPr>
                            <w:r>
                              <w:rPr>
                                <w:spacing w:val="-2"/>
                                <w:sz w:val="18"/>
                              </w:rPr>
                              <w:t>Naturfag</w:t>
                            </w:r>
                          </w:p>
                        </w:tc>
                      </w:tr>
                      <w:tr w:rsidR="00330A58" w14:paraId="49C3436A" w14:textId="77777777">
                        <w:trPr>
                          <w:trHeight w:val="239"/>
                        </w:trPr>
                        <w:tc>
                          <w:tcPr>
                            <w:tcW w:w="1396" w:type="dxa"/>
                            <w:tcBorders>
                              <w:top w:val="nil"/>
                              <w:bottom w:val="nil"/>
                            </w:tcBorders>
                            <w:shd w:val="clear" w:color="auto" w:fill="DAEBD2"/>
                          </w:tcPr>
                          <w:p w14:paraId="49C34367" w14:textId="77777777" w:rsidR="00330A58" w:rsidRDefault="00000000">
                            <w:pPr>
                              <w:pStyle w:val="TableParagraph"/>
                              <w:spacing w:before="4" w:line="216" w:lineRule="exact"/>
                              <w:ind w:left="226"/>
                              <w:rPr>
                                <w:sz w:val="18"/>
                              </w:rPr>
                            </w:pPr>
                            <w:r>
                              <w:rPr>
                                <w:spacing w:val="-2"/>
                                <w:sz w:val="18"/>
                              </w:rPr>
                              <w:t>håndverk</w:t>
                            </w:r>
                          </w:p>
                        </w:tc>
                        <w:tc>
                          <w:tcPr>
                            <w:tcW w:w="1516" w:type="dxa"/>
                            <w:tcBorders>
                              <w:top w:val="nil"/>
                              <w:bottom w:val="nil"/>
                            </w:tcBorders>
                            <w:shd w:val="clear" w:color="auto" w:fill="DAEBD2"/>
                          </w:tcPr>
                          <w:p w14:paraId="49C34368" w14:textId="77777777" w:rsidR="00330A58" w:rsidRDefault="00000000">
                            <w:pPr>
                              <w:pStyle w:val="TableParagraph"/>
                              <w:spacing w:before="4" w:line="216" w:lineRule="exact"/>
                              <w:ind w:left="226"/>
                              <w:rPr>
                                <w:sz w:val="18"/>
                              </w:rPr>
                            </w:pPr>
                            <w:r>
                              <w:rPr>
                                <w:spacing w:val="-2"/>
                                <w:sz w:val="18"/>
                              </w:rPr>
                              <w:t>Matematikk</w:t>
                            </w:r>
                          </w:p>
                        </w:tc>
                        <w:tc>
                          <w:tcPr>
                            <w:tcW w:w="1778" w:type="dxa"/>
                            <w:tcBorders>
                              <w:top w:val="nil"/>
                              <w:bottom w:val="nil"/>
                            </w:tcBorders>
                            <w:shd w:val="clear" w:color="auto" w:fill="DAEBD2"/>
                          </w:tcPr>
                          <w:p w14:paraId="49C34369" w14:textId="77777777" w:rsidR="00330A58" w:rsidRDefault="00000000">
                            <w:pPr>
                              <w:pStyle w:val="TableParagraph"/>
                              <w:spacing w:before="3" w:line="216" w:lineRule="exact"/>
                              <w:ind w:left="226"/>
                              <w:rPr>
                                <w:sz w:val="18"/>
                              </w:rPr>
                            </w:pPr>
                            <w:r>
                              <w:rPr>
                                <w:spacing w:val="-2"/>
                                <w:sz w:val="18"/>
                              </w:rPr>
                              <w:t>Samfunnsfag</w:t>
                            </w:r>
                          </w:p>
                        </w:tc>
                      </w:tr>
                      <w:tr w:rsidR="00330A58" w14:paraId="49C3436E" w14:textId="77777777">
                        <w:trPr>
                          <w:trHeight w:val="239"/>
                        </w:trPr>
                        <w:tc>
                          <w:tcPr>
                            <w:tcW w:w="1396" w:type="dxa"/>
                            <w:tcBorders>
                              <w:top w:val="nil"/>
                              <w:bottom w:val="nil"/>
                            </w:tcBorders>
                            <w:shd w:val="clear" w:color="auto" w:fill="DAEBD2"/>
                          </w:tcPr>
                          <w:p w14:paraId="49C3436B" w14:textId="77777777" w:rsidR="00330A58" w:rsidRDefault="00000000">
                            <w:pPr>
                              <w:pStyle w:val="TableParagraph"/>
                              <w:spacing w:before="4" w:line="216" w:lineRule="exact"/>
                              <w:ind w:left="226"/>
                              <w:rPr>
                                <w:sz w:val="18"/>
                              </w:rPr>
                            </w:pPr>
                            <w:r>
                              <w:rPr>
                                <w:spacing w:val="-2"/>
                                <w:sz w:val="18"/>
                              </w:rPr>
                              <w:t>Musikk</w:t>
                            </w:r>
                          </w:p>
                        </w:tc>
                        <w:tc>
                          <w:tcPr>
                            <w:tcW w:w="1516" w:type="dxa"/>
                            <w:tcBorders>
                              <w:top w:val="nil"/>
                              <w:bottom w:val="nil"/>
                            </w:tcBorders>
                            <w:shd w:val="clear" w:color="auto" w:fill="DAEBD2"/>
                          </w:tcPr>
                          <w:p w14:paraId="49C3436C" w14:textId="77777777" w:rsidR="00330A58" w:rsidRDefault="00000000">
                            <w:pPr>
                              <w:pStyle w:val="TableParagraph"/>
                              <w:spacing w:before="4" w:line="216" w:lineRule="exact"/>
                              <w:ind w:left="226"/>
                              <w:rPr>
                                <w:sz w:val="18"/>
                              </w:rPr>
                            </w:pPr>
                            <w:r>
                              <w:rPr>
                                <w:spacing w:val="-2"/>
                                <w:sz w:val="18"/>
                              </w:rPr>
                              <w:t>Engelsk</w:t>
                            </w:r>
                          </w:p>
                        </w:tc>
                        <w:tc>
                          <w:tcPr>
                            <w:tcW w:w="1778" w:type="dxa"/>
                            <w:tcBorders>
                              <w:top w:val="nil"/>
                              <w:bottom w:val="nil"/>
                            </w:tcBorders>
                            <w:shd w:val="clear" w:color="auto" w:fill="DAEBD2"/>
                          </w:tcPr>
                          <w:p w14:paraId="49C3436D" w14:textId="77777777" w:rsidR="00330A58" w:rsidRDefault="00000000">
                            <w:pPr>
                              <w:pStyle w:val="TableParagraph"/>
                              <w:spacing w:before="3" w:line="216" w:lineRule="exact"/>
                              <w:ind w:left="226"/>
                              <w:rPr>
                                <w:sz w:val="18"/>
                              </w:rPr>
                            </w:pPr>
                            <w:r>
                              <w:rPr>
                                <w:spacing w:val="-5"/>
                                <w:sz w:val="18"/>
                              </w:rPr>
                              <w:t>RLE</w:t>
                            </w:r>
                          </w:p>
                        </w:tc>
                      </w:tr>
                      <w:tr w:rsidR="00330A58" w14:paraId="49C34372" w14:textId="77777777">
                        <w:trPr>
                          <w:trHeight w:val="239"/>
                        </w:trPr>
                        <w:tc>
                          <w:tcPr>
                            <w:tcW w:w="1396" w:type="dxa"/>
                            <w:tcBorders>
                              <w:top w:val="nil"/>
                              <w:bottom w:val="nil"/>
                            </w:tcBorders>
                            <w:shd w:val="clear" w:color="auto" w:fill="DAEBD2"/>
                          </w:tcPr>
                          <w:p w14:paraId="49C3436F" w14:textId="77777777" w:rsidR="00330A58" w:rsidRDefault="00000000">
                            <w:pPr>
                              <w:pStyle w:val="TableParagraph"/>
                              <w:spacing w:before="4" w:line="216" w:lineRule="exact"/>
                              <w:ind w:left="226"/>
                              <w:rPr>
                                <w:sz w:val="18"/>
                              </w:rPr>
                            </w:pPr>
                            <w:r>
                              <w:rPr>
                                <w:spacing w:val="-2"/>
                                <w:sz w:val="18"/>
                              </w:rPr>
                              <w:t>Kroppsøving</w:t>
                            </w:r>
                          </w:p>
                        </w:tc>
                        <w:tc>
                          <w:tcPr>
                            <w:tcW w:w="1516" w:type="dxa"/>
                            <w:tcBorders>
                              <w:top w:val="nil"/>
                              <w:bottom w:val="nil"/>
                            </w:tcBorders>
                            <w:shd w:val="clear" w:color="auto" w:fill="DAEBD2"/>
                          </w:tcPr>
                          <w:p w14:paraId="49C34370" w14:textId="77777777" w:rsidR="00330A58" w:rsidRDefault="00000000">
                            <w:pPr>
                              <w:pStyle w:val="TableParagraph"/>
                              <w:spacing w:before="4" w:line="216" w:lineRule="exact"/>
                              <w:ind w:left="226"/>
                              <w:rPr>
                                <w:sz w:val="18"/>
                              </w:rPr>
                            </w:pPr>
                            <w:r>
                              <w:rPr>
                                <w:spacing w:val="-2"/>
                                <w:sz w:val="18"/>
                              </w:rPr>
                              <w:t>Fremmedspråk</w:t>
                            </w:r>
                          </w:p>
                        </w:tc>
                        <w:tc>
                          <w:tcPr>
                            <w:tcW w:w="1778" w:type="dxa"/>
                            <w:tcBorders>
                              <w:top w:val="nil"/>
                              <w:bottom w:val="nil"/>
                            </w:tcBorders>
                            <w:shd w:val="clear" w:color="auto" w:fill="DAEBD2"/>
                          </w:tcPr>
                          <w:p w14:paraId="49C34371" w14:textId="77777777" w:rsidR="00330A58" w:rsidRDefault="00000000">
                            <w:pPr>
                              <w:pStyle w:val="TableParagraph"/>
                              <w:spacing w:before="3" w:line="216" w:lineRule="exact"/>
                              <w:ind w:left="226"/>
                              <w:rPr>
                                <w:sz w:val="18"/>
                              </w:rPr>
                            </w:pPr>
                            <w:r>
                              <w:rPr>
                                <w:spacing w:val="-4"/>
                                <w:sz w:val="18"/>
                              </w:rPr>
                              <w:t>Mat og helse</w:t>
                            </w:r>
                          </w:p>
                        </w:tc>
                      </w:tr>
                      <w:tr w:rsidR="00330A58" w14:paraId="49C34376" w14:textId="77777777">
                        <w:trPr>
                          <w:trHeight w:val="239"/>
                        </w:trPr>
                        <w:tc>
                          <w:tcPr>
                            <w:tcW w:w="1396" w:type="dxa"/>
                            <w:tcBorders>
                              <w:top w:val="nil"/>
                              <w:bottom w:val="nil"/>
                            </w:tcBorders>
                            <w:shd w:val="clear" w:color="auto" w:fill="DAEBD2"/>
                          </w:tcPr>
                          <w:p w14:paraId="49C34373" w14:textId="77777777" w:rsidR="00330A58" w:rsidRDefault="00330A58">
                            <w:pPr>
                              <w:pStyle w:val="TableParagraph"/>
                              <w:spacing w:before="0"/>
                              <w:ind w:left="0"/>
                              <w:rPr>
                                <w:rFonts w:ascii="Times New Roman"/>
                                <w:sz w:val="16"/>
                              </w:rPr>
                            </w:pPr>
                          </w:p>
                        </w:tc>
                        <w:tc>
                          <w:tcPr>
                            <w:tcW w:w="1516" w:type="dxa"/>
                            <w:tcBorders>
                              <w:top w:val="nil"/>
                              <w:bottom w:val="nil"/>
                            </w:tcBorders>
                            <w:shd w:val="clear" w:color="auto" w:fill="DAEBD2"/>
                          </w:tcPr>
                          <w:p w14:paraId="49C34374" w14:textId="77777777" w:rsidR="00330A58" w:rsidRDefault="00000000">
                            <w:pPr>
                              <w:pStyle w:val="TableParagraph"/>
                              <w:spacing w:before="4" w:line="216" w:lineRule="exact"/>
                              <w:ind w:left="226"/>
                              <w:rPr>
                                <w:sz w:val="18"/>
                              </w:rPr>
                            </w:pPr>
                            <w:r>
                              <w:rPr>
                                <w:sz w:val="18"/>
                              </w:rPr>
                              <w:t>/fordypning</w:t>
                            </w:r>
                            <w:r>
                              <w:rPr>
                                <w:spacing w:val="6"/>
                                <w:sz w:val="18"/>
                              </w:rPr>
                              <w:t xml:space="preserve"> </w:t>
                            </w:r>
                            <w:r>
                              <w:rPr>
                                <w:spacing w:val="-10"/>
                                <w:sz w:val="18"/>
                              </w:rPr>
                              <w:t>i</w:t>
                            </w:r>
                          </w:p>
                        </w:tc>
                        <w:tc>
                          <w:tcPr>
                            <w:tcW w:w="1778" w:type="dxa"/>
                            <w:tcBorders>
                              <w:top w:val="nil"/>
                              <w:bottom w:val="nil"/>
                            </w:tcBorders>
                            <w:shd w:val="clear" w:color="auto" w:fill="DAEBD2"/>
                          </w:tcPr>
                          <w:p w14:paraId="49C34375" w14:textId="77777777" w:rsidR="00330A58" w:rsidRDefault="00000000">
                            <w:pPr>
                              <w:pStyle w:val="TableParagraph"/>
                              <w:spacing w:before="3" w:line="216" w:lineRule="exact"/>
                              <w:ind w:left="226"/>
                              <w:rPr>
                                <w:sz w:val="18"/>
                              </w:rPr>
                            </w:pPr>
                            <w:r>
                              <w:rPr>
                                <w:spacing w:val="-2"/>
                                <w:sz w:val="18"/>
                              </w:rPr>
                              <w:t>Utdanningsvalg</w:t>
                            </w:r>
                          </w:p>
                        </w:tc>
                      </w:tr>
                      <w:tr w:rsidR="00330A58" w14:paraId="49C3437A" w14:textId="77777777">
                        <w:trPr>
                          <w:trHeight w:val="519"/>
                        </w:trPr>
                        <w:tc>
                          <w:tcPr>
                            <w:tcW w:w="1396" w:type="dxa"/>
                            <w:tcBorders>
                              <w:top w:val="nil"/>
                            </w:tcBorders>
                            <w:shd w:val="clear" w:color="auto" w:fill="DAEBD2"/>
                          </w:tcPr>
                          <w:p w14:paraId="49C34377" w14:textId="77777777" w:rsidR="00330A58" w:rsidRDefault="00330A58">
                            <w:pPr>
                              <w:pStyle w:val="TableParagraph"/>
                              <w:spacing w:before="0"/>
                              <w:ind w:left="0"/>
                              <w:rPr>
                                <w:rFonts w:ascii="Times New Roman"/>
                                <w:sz w:val="20"/>
                              </w:rPr>
                            </w:pPr>
                          </w:p>
                        </w:tc>
                        <w:tc>
                          <w:tcPr>
                            <w:tcW w:w="1516" w:type="dxa"/>
                            <w:tcBorders>
                              <w:top w:val="nil"/>
                            </w:tcBorders>
                            <w:shd w:val="clear" w:color="auto" w:fill="DAEBD2"/>
                          </w:tcPr>
                          <w:p w14:paraId="49C34378" w14:textId="77777777" w:rsidR="00330A58" w:rsidRDefault="00000000">
                            <w:pPr>
                              <w:pStyle w:val="TableParagraph"/>
                              <w:spacing w:before="4"/>
                              <w:ind w:left="226"/>
                              <w:rPr>
                                <w:sz w:val="18"/>
                              </w:rPr>
                            </w:pPr>
                            <w:r>
                              <w:rPr>
                                <w:spacing w:val="-2"/>
                                <w:sz w:val="18"/>
                              </w:rPr>
                              <w:t>engelsk</w:t>
                            </w:r>
                          </w:p>
                        </w:tc>
                        <w:tc>
                          <w:tcPr>
                            <w:tcW w:w="1778" w:type="dxa"/>
                            <w:tcBorders>
                              <w:top w:val="nil"/>
                            </w:tcBorders>
                            <w:shd w:val="clear" w:color="auto" w:fill="DAEBD2"/>
                          </w:tcPr>
                          <w:p w14:paraId="49C34379" w14:textId="77777777" w:rsidR="00330A58" w:rsidRDefault="00000000">
                            <w:pPr>
                              <w:pStyle w:val="TableParagraph"/>
                              <w:spacing w:before="4"/>
                              <w:ind w:left="226"/>
                              <w:rPr>
                                <w:sz w:val="18"/>
                              </w:rPr>
                            </w:pPr>
                            <w:r>
                              <w:rPr>
                                <w:spacing w:val="-6"/>
                                <w:sz w:val="18"/>
                              </w:rPr>
                              <w:t>Fordypning</w:t>
                            </w:r>
                            <w:r>
                              <w:rPr>
                                <w:spacing w:val="1"/>
                                <w:sz w:val="18"/>
                              </w:rPr>
                              <w:t xml:space="preserve"> </w:t>
                            </w:r>
                            <w:r>
                              <w:rPr>
                                <w:spacing w:val="-6"/>
                                <w:sz w:val="18"/>
                              </w:rPr>
                              <w:t>i</w:t>
                            </w:r>
                            <w:r>
                              <w:rPr>
                                <w:spacing w:val="1"/>
                                <w:sz w:val="18"/>
                              </w:rPr>
                              <w:t xml:space="preserve"> </w:t>
                            </w:r>
                            <w:r>
                              <w:rPr>
                                <w:spacing w:val="-6"/>
                                <w:sz w:val="18"/>
                              </w:rPr>
                              <w:t>arbeid</w:t>
                            </w:r>
                          </w:p>
                        </w:tc>
                      </w:tr>
                    </w:tbl>
                    <w:p w14:paraId="49C3437B" w14:textId="77777777" w:rsidR="00330A58" w:rsidRDefault="00330A58">
                      <w:pPr>
                        <w:pStyle w:val="Brdtekst"/>
                      </w:pPr>
                    </w:p>
                  </w:txbxContent>
                </v:textbox>
                <w10:wrap anchorx="page"/>
              </v:shape>
            </w:pict>
          </mc:Fallback>
        </mc:AlternateContent>
      </w:r>
      <w:r>
        <w:t>ungdommen</w:t>
      </w:r>
      <w:r>
        <w:rPr>
          <w:spacing w:val="-9"/>
        </w:rPr>
        <w:t xml:space="preserve"> </w:t>
      </w:r>
      <w:r>
        <w:t>testet</w:t>
      </w:r>
      <w:r>
        <w:rPr>
          <w:spacing w:val="-9"/>
        </w:rPr>
        <w:t xml:space="preserve"> </w:t>
      </w:r>
      <w:r>
        <w:t>sin</w:t>
      </w:r>
      <w:r>
        <w:rPr>
          <w:spacing w:val="-9"/>
        </w:rPr>
        <w:t xml:space="preserve"> </w:t>
      </w:r>
      <w:r>
        <w:t>identitet</w:t>
      </w:r>
      <w:r>
        <w:rPr>
          <w:spacing w:val="-9"/>
        </w:rPr>
        <w:t xml:space="preserve"> </w:t>
      </w:r>
      <w:r>
        <w:t>og</w:t>
      </w:r>
      <w:r>
        <w:rPr>
          <w:spacing w:val="-9"/>
        </w:rPr>
        <w:t xml:space="preserve"> </w:t>
      </w:r>
      <w:r>
        <w:t>verdier,</w:t>
      </w:r>
      <w:r>
        <w:rPr>
          <w:spacing w:val="-9"/>
        </w:rPr>
        <w:t xml:space="preserve"> </w:t>
      </w:r>
      <w:r>
        <w:t>talenter og muligheter. Ungdommens behov for å prøve ut ulike sosiale roller, som bunner ut i søken etter bekreftelser og egen identitet, skal møtes gjennom hyppige anledninger til diskusjoner, fremlegg og presentasjoner i trygge omgivelser med andre ungdommer og voksne.</w:t>
      </w:r>
    </w:p>
    <w:p w14:paraId="49C3345C" w14:textId="77777777" w:rsidR="00330A58" w:rsidRDefault="00330A58">
      <w:pPr>
        <w:pStyle w:val="Brdtekst"/>
        <w:spacing w:before="53"/>
      </w:pPr>
    </w:p>
    <w:p w14:paraId="49C3345D" w14:textId="77777777" w:rsidR="00330A58" w:rsidRDefault="00000000">
      <w:pPr>
        <w:pStyle w:val="Brdtekst"/>
        <w:spacing w:line="295" w:lineRule="auto"/>
        <w:ind w:left="287" w:right="1224"/>
      </w:pPr>
      <w:r>
        <w:t>Språk er også en naturlig del av å kunne uttrykke seg selv, og gjennom teater, rollespill, revy, muntlige</w:t>
      </w:r>
      <w:r>
        <w:rPr>
          <w:spacing w:val="-6"/>
        </w:rPr>
        <w:t xml:space="preserve"> </w:t>
      </w:r>
      <w:r>
        <w:t>og</w:t>
      </w:r>
      <w:r>
        <w:rPr>
          <w:spacing w:val="-6"/>
        </w:rPr>
        <w:t xml:space="preserve"> </w:t>
      </w:r>
      <w:r>
        <w:t>skriftlige</w:t>
      </w:r>
      <w:r>
        <w:rPr>
          <w:spacing w:val="-6"/>
        </w:rPr>
        <w:t xml:space="preserve"> </w:t>
      </w:r>
      <w:r>
        <w:t>presentasjoner</w:t>
      </w:r>
      <w:r>
        <w:rPr>
          <w:spacing w:val="-6"/>
        </w:rPr>
        <w:t xml:space="preserve"> </w:t>
      </w:r>
      <w:r>
        <w:t>av</w:t>
      </w:r>
      <w:r>
        <w:rPr>
          <w:spacing w:val="-6"/>
        </w:rPr>
        <w:t xml:space="preserve"> </w:t>
      </w:r>
      <w:r>
        <w:t>prosjekt-</w:t>
      </w:r>
      <w:r>
        <w:rPr>
          <w:spacing w:val="-6"/>
        </w:rPr>
        <w:t xml:space="preserve"> </w:t>
      </w:r>
      <w:r>
        <w:t>og gruppearbeider og rapporteringer fra arbeidet, inkluderes kunnskap og ferdigheter fra norsk og andre språk. Ungdommenes selvutfoldelse vil vise</w:t>
      </w:r>
    </w:p>
    <w:p w14:paraId="49C3345E" w14:textId="77777777" w:rsidR="00330A58" w:rsidRDefault="00000000">
      <w:pPr>
        <w:pStyle w:val="Brdtekst"/>
        <w:spacing w:before="1" w:line="295" w:lineRule="auto"/>
        <w:ind w:left="287" w:right="822"/>
      </w:pPr>
      <w:r>
        <w:t>oss</w:t>
      </w:r>
      <w:r>
        <w:rPr>
          <w:spacing w:val="-4"/>
        </w:rPr>
        <w:t xml:space="preserve"> </w:t>
      </w:r>
      <w:r>
        <w:t>deres</w:t>
      </w:r>
      <w:r>
        <w:rPr>
          <w:spacing w:val="-4"/>
        </w:rPr>
        <w:t xml:space="preserve"> </w:t>
      </w:r>
      <w:r>
        <w:t>ståsted</w:t>
      </w:r>
      <w:r>
        <w:rPr>
          <w:spacing w:val="-4"/>
        </w:rPr>
        <w:t xml:space="preserve"> </w:t>
      </w:r>
      <w:r>
        <w:t>i</w:t>
      </w:r>
      <w:r>
        <w:rPr>
          <w:spacing w:val="-4"/>
        </w:rPr>
        <w:t xml:space="preserve"> </w:t>
      </w:r>
      <w:r>
        <w:t>livet</w:t>
      </w:r>
      <w:r>
        <w:rPr>
          <w:spacing w:val="-4"/>
        </w:rPr>
        <w:t xml:space="preserve"> </w:t>
      </w:r>
      <w:r>
        <w:t>og</w:t>
      </w:r>
      <w:r>
        <w:rPr>
          <w:spacing w:val="-4"/>
        </w:rPr>
        <w:t xml:space="preserve"> </w:t>
      </w:r>
      <w:r>
        <w:t>hva</w:t>
      </w:r>
      <w:r>
        <w:rPr>
          <w:spacing w:val="-4"/>
        </w:rPr>
        <w:t xml:space="preserve"> </w:t>
      </w:r>
      <w:r>
        <w:t>de</w:t>
      </w:r>
      <w:r>
        <w:rPr>
          <w:spacing w:val="-4"/>
        </w:rPr>
        <w:t xml:space="preserve"> </w:t>
      </w:r>
      <w:r>
        <w:t>mestrer</w:t>
      </w:r>
      <w:r>
        <w:rPr>
          <w:spacing w:val="-4"/>
        </w:rPr>
        <w:t xml:space="preserve"> </w:t>
      </w:r>
      <w:r>
        <w:t>eller</w:t>
      </w:r>
      <w:r>
        <w:rPr>
          <w:spacing w:val="-4"/>
        </w:rPr>
        <w:t xml:space="preserve"> </w:t>
      </w:r>
      <w:r>
        <w:t xml:space="preserve">sliter </w:t>
      </w:r>
      <w:r>
        <w:rPr>
          <w:spacing w:val="-4"/>
        </w:rPr>
        <w:t>med.</w:t>
      </w:r>
    </w:p>
    <w:p w14:paraId="49C3345F" w14:textId="77777777" w:rsidR="00330A58" w:rsidRDefault="00330A58">
      <w:pPr>
        <w:pStyle w:val="Brdtekst"/>
        <w:spacing w:before="201"/>
      </w:pPr>
    </w:p>
    <w:p w14:paraId="49C33460" w14:textId="77777777" w:rsidR="00330A58" w:rsidRDefault="00000000">
      <w:pPr>
        <w:pStyle w:val="Overskrift3"/>
        <w:ind w:left="287"/>
      </w:pPr>
      <w:r>
        <w:rPr>
          <w:color w:val="24A23F"/>
        </w:rPr>
        <w:t xml:space="preserve">Mental </w:t>
      </w:r>
      <w:r>
        <w:rPr>
          <w:color w:val="24A23F"/>
          <w:spacing w:val="-2"/>
        </w:rPr>
        <w:t>utvikling</w:t>
      </w:r>
    </w:p>
    <w:p w14:paraId="49C33461" w14:textId="77777777" w:rsidR="00330A58" w:rsidRDefault="00000000">
      <w:pPr>
        <w:pStyle w:val="Brdtekst"/>
        <w:spacing w:before="281" w:line="295" w:lineRule="auto"/>
        <w:ind w:left="287" w:right="1222"/>
      </w:pPr>
      <w:r>
        <w:t>Innenfor</w:t>
      </w:r>
      <w:r>
        <w:rPr>
          <w:spacing w:val="-7"/>
        </w:rPr>
        <w:t xml:space="preserve"> </w:t>
      </w:r>
      <w:r>
        <w:t>mental</w:t>
      </w:r>
      <w:r>
        <w:rPr>
          <w:spacing w:val="-7"/>
        </w:rPr>
        <w:t xml:space="preserve"> </w:t>
      </w:r>
      <w:r>
        <w:t>utvikling</w:t>
      </w:r>
      <w:r>
        <w:rPr>
          <w:spacing w:val="-7"/>
        </w:rPr>
        <w:t xml:space="preserve"> </w:t>
      </w:r>
      <w:r>
        <w:t>finnes</w:t>
      </w:r>
      <w:r>
        <w:rPr>
          <w:spacing w:val="-7"/>
        </w:rPr>
        <w:t xml:space="preserve"> </w:t>
      </w:r>
      <w:r>
        <w:t>det</w:t>
      </w:r>
      <w:r>
        <w:rPr>
          <w:spacing w:val="-7"/>
        </w:rPr>
        <w:t xml:space="preserve"> </w:t>
      </w:r>
      <w:r>
        <w:t>tre</w:t>
      </w:r>
      <w:r>
        <w:rPr>
          <w:spacing w:val="-7"/>
        </w:rPr>
        <w:t xml:space="preserve"> </w:t>
      </w:r>
      <w:r>
        <w:t>hoveddeler; moralsk utvikling eller utdannelse, matematikk og språk. Det er delene som er med og konstruerer et solid grunnlag for karakteren/personligheten som voksen. Moralsk og sosial utvikling handler om det</w:t>
      </w:r>
      <w:r>
        <w:rPr>
          <w:spacing w:val="40"/>
        </w:rPr>
        <w:t xml:space="preserve"> </w:t>
      </w:r>
      <w:r>
        <w:t>å være oppmerksom på hva man sier og gjør for å</w:t>
      </w:r>
      <w:r>
        <w:rPr>
          <w:spacing w:val="40"/>
        </w:rPr>
        <w:t xml:space="preserve"> </w:t>
      </w:r>
      <w:r>
        <w:t>ha et harmonisk fellesskap, akseptere å ikke oppnå øyeblikkelig tilfredsstillelse, ha tålmodighet og ha</w:t>
      </w:r>
    </w:p>
    <w:p w14:paraId="49C33462" w14:textId="77777777" w:rsidR="00330A58" w:rsidRDefault="00000000">
      <w:pPr>
        <w:pStyle w:val="Brdtekst"/>
        <w:spacing w:line="295" w:lineRule="auto"/>
        <w:ind w:left="287" w:right="822"/>
      </w:pPr>
      <w:r>
        <w:t>evne</w:t>
      </w:r>
      <w:r>
        <w:rPr>
          <w:spacing w:val="-4"/>
        </w:rPr>
        <w:t xml:space="preserve"> </w:t>
      </w:r>
      <w:r>
        <w:t>til</w:t>
      </w:r>
      <w:r>
        <w:rPr>
          <w:spacing w:val="-4"/>
        </w:rPr>
        <w:t xml:space="preserve"> </w:t>
      </w:r>
      <w:r>
        <w:t>å</w:t>
      </w:r>
      <w:r>
        <w:rPr>
          <w:spacing w:val="-4"/>
        </w:rPr>
        <w:t xml:space="preserve"> </w:t>
      </w:r>
      <w:r>
        <w:t>gjøre</w:t>
      </w:r>
      <w:r>
        <w:rPr>
          <w:spacing w:val="-4"/>
        </w:rPr>
        <w:t xml:space="preserve"> </w:t>
      </w:r>
      <w:r>
        <w:t>arbeid</w:t>
      </w:r>
      <w:r>
        <w:rPr>
          <w:spacing w:val="-4"/>
        </w:rPr>
        <w:t xml:space="preserve"> </w:t>
      </w:r>
      <w:r>
        <w:t>når</w:t>
      </w:r>
      <w:r>
        <w:rPr>
          <w:spacing w:val="-4"/>
        </w:rPr>
        <w:t xml:space="preserve"> </w:t>
      </w:r>
      <w:r>
        <w:t>som</w:t>
      </w:r>
      <w:r>
        <w:rPr>
          <w:spacing w:val="-4"/>
        </w:rPr>
        <w:t xml:space="preserve"> </w:t>
      </w:r>
      <w:r>
        <w:t>helst</w:t>
      </w:r>
      <w:r>
        <w:rPr>
          <w:spacing w:val="-4"/>
        </w:rPr>
        <w:t xml:space="preserve"> </w:t>
      </w:r>
      <w:r>
        <w:t>og</w:t>
      </w:r>
      <w:r>
        <w:rPr>
          <w:spacing w:val="-4"/>
        </w:rPr>
        <w:t xml:space="preserve"> </w:t>
      </w:r>
      <w:r>
        <w:t>sammen</w:t>
      </w:r>
      <w:r>
        <w:rPr>
          <w:spacing w:val="-4"/>
        </w:rPr>
        <w:t xml:space="preserve"> </w:t>
      </w:r>
      <w:r>
        <w:t>med hvem som helst</w:t>
      </w:r>
    </w:p>
    <w:p w14:paraId="49C33463" w14:textId="77777777" w:rsidR="00330A58" w:rsidRDefault="00330A58">
      <w:pPr>
        <w:pStyle w:val="Brdtekst"/>
        <w:spacing w:before="52"/>
      </w:pPr>
    </w:p>
    <w:p w14:paraId="49C33464" w14:textId="77777777" w:rsidR="00330A58" w:rsidRDefault="00000000">
      <w:pPr>
        <w:pStyle w:val="Brdtekst"/>
        <w:spacing w:before="1"/>
        <w:ind w:left="287"/>
      </w:pPr>
      <w:r>
        <w:t xml:space="preserve">I det andre utviklingstrinnet legges det stor vekt </w:t>
      </w:r>
      <w:r>
        <w:rPr>
          <w:spacing w:val="-5"/>
        </w:rPr>
        <w:t>på</w:t>
      </w:r>
    </w:p>
    <w:p w14:paraId="49C33465" w14:textId="77777777" w:rsidR="00330A58" w:rsidRDefault="00330A58">
      <w:pPr>
        <w:pStyle w:val="Brdtekst"/>
        <w:sectPr w:rsidR="00330A58">
          <w:type w:val="continuous"/>
          <w:pgSz w:w="11910" w:h="16840"/>
          <w:pgMar w:top="980" w:right="0" w:bottom="280" w:left="708" w:header="670" w:footer="0" w:gutter="0"/>
          <w:cols w:num="2" w:space="708" w:equalWidth="0">
            <w:col w:w="5043" w:space="40"/>
            <w:col w:w="6119"/>
          </w:cols>
        </w:sectPr>
      </w:pPr>
    </w:p>
    <w:p w14:paraId="49C33466" w14:textId="77777777" w:rsidR="00330A58" w:rsidRDefault="00330A58">
      <w:pPr>
        <w:pStyle w:val="Brdtekst"/>
      </w:pPr>
    </w:p>
    <w:p w14:paraId="49C33467" w14:textId="77777777" w:rsidR="00330A58" w:rsidRDefault="00330A58">
      <w:pPr>
        <w:pStyle w:val="Brdtekst"/>
        <w:spacing w:before="59"/>
      </w:pPr>
    </w:p>
    <w:p w14:paraId="49C33468" w14:textId="77777777" w:rsidR="00330A58" w:rsidRDefault="00330A58">
      <w:pPr>
        <w:pStyle w:val="Brdtekst"/>
        <w:sectPr w:rsidR="00330A58">
          <w:pgSz w:w="11910" w:h="16840"/>
          <w:pgMar w:top="860" w:right="0" w:bottom="0" w:left="708" w:header="670" w:footer="0" w:gutter="0"/>
          <w:cols w:space="708"/>
        </w:sectPr>
      </w:pPr>
    </w:p>
    <w:p w14:paraId="49C33469" w14:textId="77777777" w:rsidR="00330A58" w:rsidRDefault="00000000">
      <w:pPr>
        <w:pStyle w:val="Brdtekst"/>
        <w:spacing w:before="100" w:line="295" w:lineRule="auto"/>
        <w:ind w:left="425"/>
      </w:pPr>
      <w:bookmarkStart w:id="117" w:name="Forberedelse_til_voksenlivet"/>
      <w:bookmarkEnd w:id="117"/>
      <w:r>
        <w:t>moralsk</w:t>
      </w:r>
      <w:r>
        <w:rPr>
          <w:spacing w:val="-7"/>
        </w:rPr>
        <w:t xml:space="preserve"> </w:t>
      </w:r>
      <w:r>
        <w:t>uavhengighet.</w:t>
      </w:r>
      <w:r>
        <w:rPr>
          <w:spacing w:val="-7"/>
        </w:rPr>
        <w:t xml:space="preserve"> </w:t>
      </w:r>
      <w:r>
        <w:t>I</w:t>
      </w:r>
      <w:r>
        <w:rPr>
          <w:spacing w:val="-7"/>
        </w:rPr>
        <w:t xml:space="preserve"> </w:t>
      </w:r>
      <w:r>
        <w:t>det</w:t>
      </w:r>
      <w:r>
        <w:rPr>
          <w:spacing w:val="-7"/>
        </w:rPr>
        <w:t xml:space="preserve"> </w:t>
      </w:r>
      <w:r>
        <w:t>tredje</w:t>
      </w:r>
      <w:r>
        <w:rPr>
          <w:spacing w:val="-7"/>
        </w:rPr>
        <w:t xml:space="preserve"> </w:t>
      </w:r>
      <w:r>
        <w:t>utviklingstrinnet utvikler ungdommen seg videre mot økonomisk uavhengighet. Moralsk utvikling (eller moralsk omsorg og oppdragelse) handler også om forholdet mellom ungdommene, de voksne og miljøet. De voksne må ha den største respekt for ungdommens personlighet, se at det ligger store verdier i ungdommen og at i deres sinn ligger vårt håp om utvikling i fremtiden. Det er viktig at ungdommen aldri blir behandlet som et barn, det er bedre å behandle ham eller henne som mer voksen og verdifull</w:t>
      </w:r>
      <w:r>
        <w:rPr>
          <w:spacing w:val="-5"/>
        </w:rPr>
        <w:t xml:space="preserve"> </w:t>
      </w:r>
      <w:r>
        <w:t>enn</w:t>
      </w:r>
      <w:r>
        <w:rPr>
          <w:spacing w:val="-5"/>
        </w:rPr>
        <w:t xml:space="preserve"> </w:t>
      </w:r>
      <w:r>
        <w:t>han/hun</w:t>
      </w:r>
      <w:r>
        <w:rPr>
          <w:spacing w:val="-5"/>
        </w:rPr>
        <w:t xml:space="preserve"> </w:t>
      </w:r>
      <w:r>
        <w:t>viser</w:t>
      </w:r>
      <w:r>
        <w:rPr>
          <w:spacing w:val="-5"/>
        </w:rPr>
        <w:t xml:space="preserve"> </w:t>
      </w:r>
      <w:r>
        <w:t>oss,</w:t>
      </w:r>
      <w:r>
        <w:rPr>
          <w:spacing w:val="-5"/>
        </w:rPr>
        <w:t xml:space="preserve"> </w:t>
      </w:r>
      <w:r>
        <w:t>for</w:t>
      </w:r>
      <w:r>
        <w:rPr>
          <w:spacing w:val="-5"/>
        </w:rPr>
        <w:t xml:space="preserve"> </w:t>
      </w:r>
      <w:r>
        <w:t>å</w:t>
      </w:r>
      <w:r>
        <w:rPr>
          <w:spacing w:val="-5"/>
        </w:rPr>
        <w:t xml:space="preserve"> </w:t>
      </w:r>
      <w:r>
        <w:t>unngå</w:t>
      </w:r>
      <w:r>
        <w:rPr>
          <w:spacing w:val="-5"/>
        </w:rPr>
        <w:t xml:space="preserve"> </w:t>
      </w:r>
      <w:r>
        <w:t>følelsen av at deres meritter og selvrespekt ikke teller.</w:t>
      </w:r>
    </w:p>
    <w:p w14:paraId="49C3346A" w14:textId="77777777" w:rsidR="00330A58" w:rsidRDefault="00000000">
      <w:pPr>
        <w:pStyle w:val="Brdtekst"/>
        <w:spacing w:before="1" w:line="295" w:lineRule="auto"/>
        <w:ind w:left="425"/>
      </w:pPr>
      <w:r>
        <w:t>Moralsk utdanning er, ifølge Montessori, kilden til den</w:t>
      </w:r>
      <w:r>
        <w:rPr>
          <w:spacing w:val="-7"/>
        </w:rPr>
        <w:t xml:space="preserve"> </w:t>
      </w:r>
      <w:r>
        <w:t>åndelige</w:t>
      </w:r>
      <w:r>
        <w:rPr>
          <w:spacing w:val="-7"/>
        </w:rPr>
        <w:t xml:space="preserve"> </w:t>
      </w:r>
      <w:r>
        <w:t>balansen</w:t>
      </w:r>
      <w:r>
        <w:rPr>
          <w:spacing w:val="-7"/>
        </w:rPr>
        <w:t xml:space="preserve"> </w:t>
      </w:r>
      <w:r>
        <w:t>som</w:t>
      </w:r>
      <w:r>
        <w:rPr>
          <w:spacing w:val="-7"/>
        </w:rPr>
        <w:t xml:space="preserve"> </w:t>
      </w:r>
      <w:r>
        <w:t>alt</w:t>
      </w:r>
      <w:r>
        <w:rPr>
          <w:spacing w:val="-7"/>
        </w:rPr>
        <w:t xml:space="preserve"> </w:t>
      </w:r>
      <w:r>
        <w:t>annet</w:t>
      </w:r>
      <w:r>
        <w:rPr>
          <w:spacing w:val="-7"/>
        </w:rPr>
        <w:t xml:space="preserve"> </w:t>
      </w:r>
      <w:r>
        <w:t>avhenger</w:t>
      </w:r>
      <w:r>
        <w:rPr>
          <w:spacing w:val="-7"/>
        </w:rPr>
        <w:t xml:space="preserve"> </w:t>
      </w:r>
      <w:r>
        <w:t>av,</w:t>
      </w:r>
      <w:r>
        <w:rPr>
          <w:spacing w:val="-7"/>
        </w:rPr>
        <w:t xml:space="preserve"> </w:t>
      </w:r>
      <w:r>
        <w:t xml:space="preserve">og som kan sammenlignes med den fysiske balansen som behøves for å kunne stå oppreist eller bevege </w:t>
      </w:r>
      <w:r>
        <w:rPr>
          <w:spacing w:val="-4"/>
        </w:rPr>
        <w:t>seg.</w:t>
      </w:r>
    </w:p>
    <w:p w14:paraId="49C3346B" w14:textId="77777777" w:rsidR="00330A58" w:rsidRDefault="00330A58">
      <w:pPr>
        <w:pStyle w:val="Brdtekst"/>
        <w:spacing w:before="52"/>
      </w:pPr>
    </w:p>
    <w:p w14:paraId="49C3346C" w14:textId="77777777" w:rsidR="00330A58" w:rsidRDefault="00000000">
      <w:pPr>
        <w:pStyle w:val="Brdtekst"/>
        <w:spacing w:before="1" w:line="295" w:lineRule="auto"/>
        <w:ind w:left="425" w:right="154"/>
      </w:pPr>
      <w:r>
        <w:t>Etikk er grunnlaget for moral, som igjen danner det verdisystemet som legges til grunn for valg vi gjør.</w:t>
      </w:r>
      <w:r>
        <w:rPr>
          <w:spacing w:val="-5"/>
        </w:rPr>
        <w:t xml:space="preserve"> </w:t>
      </w:r>
      <w:r>
        <w:t>Tre</w:t>
      </w:r>
      <w:r>
        <w:rPr>
          <w:spacing w:val="-4"/>
        </w:rPr>
        <w:t xml:space="preserve"> </w:t>
      </w:r>
      <w:r>
        <w:t>elementer</w:t>
      </w:r>
      <w:r>
        <w:rPr>
          <w:spacing w:val="-4"/>
        </w:rPr>
        <w:t xml:space="preserve"> </w:t>
      </w:r>
      <w:r>
        <w:t>innenfor</w:t>
      </w:r>
      <w:r>
        <w:rPr>
          <w:spacing w:val="-5"/>
        </w:rPr>
        <w:t xml:space="preserve"> </w:t>
      </w:r>
      <w:r>
        <w:t>moral</w:t>
      </w:r>
      <w:r>
        <w:rPr>
          <w:spacing w:val="-4"/>
        </w:rPr>
        <w:t xml:space="preserve"> </w:t>
      </w:r>
      <w:r>
        <w:t>kan</w:t>
      </w:r>
      <w:r>
        <w:rPr>
          <w:spacing w:val="-4"/>
        </w:rPr>
        <w:t xml:space="preserve"> </w:t>
      </w:r>
      <w:r>
        <w:t>være</w:t>
      </w:r>
      <w:r>
        <w:rPr>
          <w:spacing w:val="-4"/>
        </w:rPr>
        <w:t xml:space="preserve"> </w:t>
      </w:r>
      <w:r>
        <w:rPr>
          <w:spacing w:val="-2"/>
        </w:rPr>
        <w:t>dyder</w:t>
      </w:r>
    </w:p>
    <w:p w14:paraId="49C3346D" w14:textId="77777777" w:rsidR="00330A58" w:rsidRDefault="00000000">
      <w:pPr>
        <w:pStyle w:val="Brdtekst"/>
        <w:spacing w:line="295" w:lineRule="auto"/>
        <w:ind w:left="425" w:right="35"/>
      </w:pPr>
      <w:r>
        <w:t>(moralsk/verdifull egenskap eller god handling) som er internaliserte i våre handlingsmønstre, det kan være kampånd og det kan være lærdom vi trekker</w:t>
      </w:r>
      <w:r>
        <w:rPr>
          <w:spacing w:val="40"/>
        </w:rPr>
        <w:t xml:space="preserve"> </w:t>
      </w:r>
      <w:r>
        <w:t>ut av fortellinger og hendelser. Aristoteles beskriver dyd som det et menneske må oppnå for å få et godt liv, og dyden består av ulike egenskaper som må begrunnes</w:t>
      </w:r>
      <w:r>
        <w:rPr>
          <w:spacing w:val="-7"/>
        </w:rPr>
        <w:t xml:space="preserve"> </w:t>
      </w:r>
      <w:r>
        <w:t>i</w:t>
      </w:r>
      <w:r>
        <w:rPr>
          <w:spacing w:val="-7"/>
        </w:rPr>
        <w:t xml:space="preserve"> </w:t>
      </w:r>
      <w:r>
        <w:t>samfunnet.</w:t>
      </w:r>
      <w:r>
        <w:rPr>
          <w:spacing w:val="-7"/>
        </w:rPr>
        <w:t xml:space="preserve"> </w:t>
      </w:r>
      <w:r>
        <w:t>Egenskapene</w:t>
      </w:r>
      <w:r>
        <w:rPr>
          <w:spacing w:val="-7"/>
        </w:rPr>
        <w:t xml:space="preserve"> </w:t>
      </w:r>
      <w:r>
        <w:t>kan</w:t>
      </w:r>
      <w:r>
        <w:rPr>
          <w:spacing w:val="-7"/>
        </w:rPr>
        <w:t xml:space="preserve"> </w:t>
      </w:r>
      <w:r>
        <w:t>være</w:t>
      </w:r>
      <w:r>
        <w:rPr>
          <w:spacing w:val="-7"/>
        </w:rPr>
        <w:t xml:space="preserve"> </w:t>
      </w:r>
      <w:r>
        <w:t>mot, visdom,</w:t>
      </w:r>
      <w:r>
        <w:rPr>
          <w:spacing w:val="-3"/>
        </w:rPr>
        <w:t xml:space="preserve"> </w:t>
      </w:r>
      <w:r>
        <w:t>måtehold,</w:t>
      </w:r>
      <w:r>
        <w:rPr>
          <w:spacing w:val="-3"/>
        </w:rPr>
        <w:t xml:space="preserve"> </w:t>
      </w:r>
      <w:r>
        <w:t>rettferdighet,</w:t>
      </w:r>
      <w:r>
        <w:rPr>
          <w:spacing w:val="-3"/>
        </w:rPr>
        <w:t xml:space="preserve"> </w:t>
      </w:r>
      <w:r>
        <w:t>ærlighet</w:t>
      </w:r>
      <w:r>
        <w:rPr>
          <w:spacing w:val="-3"/>
        </w:rPr>
        <w:t xml:space="preserve"> </w:t>
      </w:r>
      <w:r>
        <w:t>og</w:t>
      </w:r>
      <w:r>
        <w:rPr>
          <w:spacing w:val="-3"/>
        </w:rPr>
        <w:t xml:space="preserve"> </w:t>
      </w:r>
      <w:r>
        <w:t>godhet. Ved å finne en balanse mellom ytterpunktene for hver egenskap vil man kunne bli et menneske</w:t>
      </w:r>
    </w:p>
    <w:p w14:paraId="49C3346E" w14:textId="77777777" w:rsidR="00330A58" w:rsidRDefault="00000000">
      <w:pPr>
        <w:pStyle w:val="Brdtekst"/>
        <w:spacing w:line="295" w:lineRule="auto"/>
        <w:ind w:left="425" w:right="112"/>
      </w:pPr>
      <w:r>
        <w:t>med «god karakter». Platon angir fire dyder; mot, visdom, måtehold og rettferdighet. Kristen teologi legger</w:t>
      </w:r>
      <w:r>
        <w:rPr>
          <w:spacing w:val="-5"/>
        </w:rPr>
        <w:t xml:space="preserve"> </w:t>
      </w:r>
      <w:r>
        <w:t>gjerne</w:t>
      </w:r>
      <w:r>
        <w:rPr>
          <w:spacing w:val="-5"/>
        </w:rPr>
        <w:t xml:space="preserve"> </w:t>
      </w:r>
      <w:r>
        <w:t>til</w:t>
      </w:r>
      <w:r>
        <w:rPr>
          <w:spacing w:val="-5"/>
        </w:rPr>
        <w:t xml:space="preserve"> </w:t>
      </w:r>
      <w:r>
        <w:t>tro,</w:t>
      </w:r>
      <w:r>
        <w:rPr>
          <w:spacing w:val="-5"/>
        </w:rPr>
        <w:t xml:space="preserve"> </w:t>
      </w:r>
      <w:r>
        <w:t>håp</w:t>
      </w:r>
      <w:r>
        <w:rPr>
          <w:spacing w:val="-5"/>
        </w:rPr>
        <w:t xml:space="preserve"> </w:t>
      </w:r>
      <w:r>
        <w:t>og</w:t>
      </w:r>
      <w:r>
        <w:rPr>
          <w:spacing w:val="-5"/>
        </w:rPr>
        <w:t xml:space="preserve"> </w:t>
      </w:r>
      <w:r>
        <w:t>kjærlighet.</w:t>
      </w:r>
      <w:r>
        <w:rPr>
          <w:spacing w:val="-5"/>
        </w:rPr>
        <w:t xml:space="preserve"> </w:t>
      </w:r>
      <w:r>
        <w:t>Kampånd</w:t>
      </w:r>
      <w:r>
        <w:rPr>
          <w:spacing w:val="-5"/>
        </w:rPr>
        <w:t xml:space="preserve"> </w:t>
      </w:r>
      <w:r>
        <w:t xml:space="preserve">er evnen til å beholde troen på en institusjon eller et mål. Den uttrykkes gjerne gjennom selvsikkerhet, positivitet, disiplin og villighet til å utføre tildelte </w:t>
      </w:r>
      <w:r>
        <w:rPr>
          <w:spacing w:val="-2"/>
        </w:rPr>
        <w:t>oppgaver.</w:t>
      </w:r>
    </w:p>
    <w:p w14:paraId="49C3346F" w14:textId="77777777" w:rsidR="00330A58" w:rsidRDefault="00330A58">
      <w:pPr>
        <w:pStyle w:val="Brdtekst"/>
        <w:spacing w:before="53"/>
      </w:pPr>
    </w:p>
    <w:p w14:paraId="49C33470" w14:textId="77777777" w:rsidR="00330A58" w:rsidRDefault="00000000">
      <w:pPr>
        <w:pStyle w:val="Brdtekst"/>
        <w:spacing w:line="295" w:lineRule="auto"/>
        <w:ind w:left="425" w:right="265"/>
      </w:pPr>
      <w:r>
        <w:t>Moralsk</w:t>
      </w:r>
      <w:r>
        <w:rPr>
          <w:spacing w:val="-5"/>
        </w:rPr>
        <w:t xml:space="preserve"> </w:t>
      </w:r>
      <w:r>
        <w:t>utdanning</w:t>
      </w:r>
      <w:r>
        <w:rPr>
          <w:spacing w:val="-5"/>
        </w:rPr>
        <w:t xml:space="preserve"> </w:t>
      </w:r>
      <w:r>
        <w:t>er</w:t>
      </w:r>
      <w:r>
        <w:rPr>
          <w:spacing w:val="-5"/>
        </w:rPr>
        <w:t xml:space="preserve"> </w:t>
      </w:r>
      <w:r>
        <w:t>ikke</w:t>
      </w:r>
      <w:r>
        <w:rPr>
          <w:spacing w:val="-5"/>
        </w:rPr>
        <w:t xml:space="preserve"> </w:t>
      </w:r>
      <w:r>
        <w:t>satt</w:t>
      </w:r>
      <w:r>
        <w:rPr>
          <w:spacing w:val="-5"/>
        </w:rPr>
        <w:t xml:space="preserve"> </w:t>
      </w:r>
      <w:r>
        <w:t>opp</w:t>
      </w:r>
      <w:r>
        <w:rPr>
          <w:spacing w:val="-5"/>
        </w:rPr>
        <w:t xml:space="preserve"> </w:t>
      </w:r>
      <w:r>
        <w:t>som</w:t>
      </w:r>
      <w:r>
        <w:rPr>
          <w:spacing w:val="-5"/>
        </w:rPr>
        <w:t xml:space="preserve"> </w:t>
      </w:r>
      <w:r>
        <w:t>et</w:t>
      </w:r>
      <w:r>
        <w:rPr>
          <w:spacing w:val="-5"/>
        </w:rPr>
        <w:t xml:space="preserve"> </w:t>
      </w:r>
      <w:r>
        <w:t>eget fag, men vil hele tiden ligge som et bakteppe i</w:t>
      </w:r>
    </w:p>
    <w:p w14:paraId="49C33471" w14:textId="77777777" w:rsidR="00330A58" w:rsidRDefault="00000000">
      <w:pPr>
        <w:pStyle w:val="Brdtekst"/>
        <w:spacing w:line="295" w:lineRule="auto"/>
        <w:ind w:left="425" w:right="3"/>
      </w:pPr>
      <w:r>
        <w:t>montessoriungdomsskolen; for hvordan diskusjoner gjennomføres, hvordan moralske utfordringer tas opp</w:t>
      </w:r>
      <w:r>
        <w:rPr>
          <w:spacing w:val="-5"/>
        </w:rPr>
        <w:t xml:space="preserve"> </w:t>
      </w:r>
      <w:r>
        <w:t>og</w:t>
      </w:r>
      <w:r>
        <w:rPr>
          <w:spacing w:val="-5"/>
        </w:rPr>
        <w:t xml:space="preserve"> </w:t>
      </w:r>
      <w:r>
        <w:t>hvordan</w:t>
      </w:r>
      <w:r>
        <w:rPr>
          <w:spacing w:val="-5"/>
        </w:rPr>
        <w:t xml:space="preserve"> </w:t>
      </w:r>
      <w:r>
        <w:t>etiske</w:t>
      </w:r>
      <w:r>
        <w:rPr>
          <w:spacing w:val="-5"/>
        </w:rPr>
        <w:t xml:space="preserve"> </w:t>
      </w:r>
      <w:r>
        <w:t>standarder</w:t>
      </w:r>
      <w:r>
        <w:rPr>
          <w:spacing w:val="-5"/>
        </w:rPr>
        <w:t xml:space="preserve"> </w:t>
      </w:r>
      <w:r>
        <w:t>vises</w:t>
      </w:r>
      <w:r>
        <w:rPr>
          <w:spacing w:val="-5"/>
        </w:rPr>
        <w:t xml:space="preserve"> </w:t>
      </w:r>
      <w:r>
        <w:t>av</w:t>
      </w:r>
      <w:r>
        <w:rPr>
          <w:spacing w:val="-5"/>
        </w:rPr>
        <w:t xml:space="preserve"> </w:t>
      </w:r>
      <w:r>
        <w:t>de</w:t>
      </w:r>
      <w:r>
        <w:rPr>
          <w:spacing w:val="-5"/>
        </w:rPr>
        <w:t xml:space="preserve"> </w:t>
      </w:r>
      <w:r>
        <w:t>voksne som</w:t>
      </w:r>
      <w:r>
        <w:rPr>
          <w:spacing w:val="-9"/>
        </w:rPr>
        <w:t xml:space="preserve"> </w:t>
      </w:r>
      <w:r>
        <w:t>rollemodeller.</w:t>
      </w:r>
      <w:r>
        <w:rPr>
          <w:spacing w:val="-9"/>
        </w:rPr>
        <w:t xml:space="preserve"> </w:t>
      </w:r>
      <w:r>
        <w:t>I</w:t>
      </w:r>
      <w:r>
        <w:rPr>
          <w:spacing w:val="-9"/>
        </w:rPr>
        <w:t xml:space="preserve"> </w:t>
      </w:r>
      <w:r>
        <w:t>miljøet</w:t>
      </w:r>
      <w:r>
        <w:rPr>
          <w:spacing w:val="-9"/>
        </w:rPr>
        <w:t xml:space="preserve"> </w:t>
      </w:r>
      <w:r>
        <w:t>må</w:t>
      </w:r>
      <w:r>
        <w:rPr>
          <w:spacing w:val="-9"/>
        </w:rPr>
        <w:t xml:space="preserve"> </w:t>
      </w:r>
      <w:r>
        <w:t>det</w:t>
      </w:r>
      <w:r>
        <w:rPr>
          <w:spacing w:val="-9"/>
        </w:rPr>
        <w:t xml:space="preserve"> </w:t>
      </w:r>
      <w:r>
        <w:t>også</w:t>
      </w:r>
      <w:r>
        <w:rPr>
          <w:spacing w:val="-9"/>
        </w:rPr>
        <w:t xml:space="preserve"> </w:t>
      </w:r>
      <w:r>
        <w:t>være</w:t>
      </w:r>
      <w:r>
        <w:rPr>
          <w:spacing w:val="-9"/>
        </w:rPr>
        <w:t xml:space="preserve"> </w:t>
      </w:r>
      <w:r>
        <w:t>regler, men bare de som er nødvendige og tilstrekkelige</w:t>
      </w:r>
    </w:p>
    <w:p w14:paraId="49C33472" w14:textId="77777777" w:rsidR="00330A58" w:rsidRDefault="00000000">
      <w:pPr>
        <w:pStyle w:val="Brdtekst"/>
        <w:spacing w:line="295" w:lineRule="auto"/>
        <w:ind w:left="425"/>
      </w:pPr>
      <w:r>
        <w:t>(se også kapitlet om frihet og ansvar). Matematikk</w:t>
      </w:r>
      <w:r>
        <w:rPr>
          <w:spacing w:val="40"/>
        </w:rPr>
        <w:t xml:space="preserve"> </w:t>
      </w:r>
      <w:r>
        <w:t xml:space="preserve">er nødvendig for å forstå og ta del i utviklingen i dagens samfunn, på en helt annen måte enn det var tidligere. I tillegg har menneskets sinn en tendens </w:t>
      </w:r>
      <w:r>
        <w:rPr>
          <w:spacing w:val="-5"/>
        </w:rPr>
        <w:t>til</w:t>
      </w:r>
    </w:p>
    <w:p w14:paraId="49C33473" w14:textId="77777777" w:rsidR="00330A58" w:rsidRDefault="00000000">
      <w:pPr>
        <w:pStyle w:val="Brdtekst"/>
        <w:spacing w:before="100" w:line="295" w:lineRule="auto"/>
        <w:ind w:left="229" w:right="1169"/>
      </w:pPr>
      <w:r>
        <w:br w:type="column"/>
        <w:t>å</w:t>
      </w:r>
      <w:r>
        <w:rPr>
          <w:spacing w:val="-5"/>
        </w:rPr>
        <w:t xml:space="preserve"> </w:t>
      </w:r>
      <w:r>
        <w:t>ville</w:t>
      </w:r>
      <w:r>
        <w:rPr>
          <w:spacing w:val="-5"/>
        </w:rPr>
        <w:t xml:space="preserve"> </w:t>
      </w:r>
      <w:r>
        <w:t>bruke</w:t>
      </w:r>
      <w:r>
        <w:rPr>
          <w:spacing w:val="-5"/>
        </w:rPr>
        <w:t xml:space="preserve"> </w:t>
      </w:r>
      <w:r>
        <w:t>matematikk</w:t>
      </w:r>
      <w:r>
        <w:rPr>
          <w:spacing w:val="-5"/>
        </w:rPr>
        <w:t xml:space="preserve"> </w:t>
      </w:r>
      <w:r>
        <w:t>og</w:t>
      </w:r>
      <w:r>
        <w:rPr>
          <w:spacing w:val="-5"/>
        </w:rPr>
        <w:t xml:space="preserve"> </w:t>
      </w:r>
      <w:r>
        <w:t>ville</w:t>
      </w:r>
      <w:r>
        <w:rPr>
          <w:spacing w:val="-5"/>
        </w:rPr>
        <w:t xml:space="preserve"> </w:t>
      </w:r>
      <w:r>
        <w:t>være</w:t>
      </w:r>
      <w:r>
        <w:rPr>
          <w:spacing w:val="-5"/>
        </w:rPr>
        <w:t xml:space="preserve"> </w:t>
      </w:r>
      <w:r>
        <w:t>eksakt,</w:t>
      </w:r>
      <w:r>
        <w:rPr>
          <w:spacing w:val="-5"/>
        </w:rPr>
        <w:t xml:space="preserve"> </w:t>
      </w:r>
      <w:r>
        <w:t>måle, sammenligne og avdekke sammenhenger i naturen. Språk er en del av utviklingen av personligheten fordi ord er den naturlige måten å uttrykke tanker og etablere forståelse mellom mennesker.</w:t>
      </w:r>
    </w:p>
    <w:p w14:paraId="49C33474" w14:textId="77777777" w:rsidR="00330A58" w:rsidRDefault="00330A58">
      <w:pPr>
        <w:pStyle w:val="Brdtekst"/>
        <w:spacing w:before="202"/>
      </w:pPr>
    </w:p>
    <w:p w14:paraId="49C33475" w14:textId="77777777" w:rsidR="00330A58" w:rsidRDefault="00000000">
      <w:pPr>
        <w:pStyle w:val="Overskrift3"/>
        <w:ind w:left="229"/>
      </w:pPr>
      <w:r>
        <w:rPr>
          <w:color w:val="24A23F"/>
        </w:rPr>
        <w:t>Forberedelse</w:t>
      </w:r>
      <w:r>
        <w:rPr>
          <w:color w:val="24A23F"/>
          <w:spacing w:val="-10"/>
        </w:rPr>
        <w:t xml:space="preserve"> </w:t>
      </w:r>
      <w:r>
        <w:rPr>
          <w:color w:val="24A23F"/>
        </w:rPr>
        <w:t>til</w:t>
      </w:r>
      <w:r>
        <w:rPr>
          <w:color w:val="24A23F"/>
          <w:spacing w:val="-7"/>
        </w:rPr>
        <w:t xml:space="preserve"> </w:t>
      </w:r>
      <w:r>
        <w:rPr>
          <w:color w:val="24A23F"/>
          <w:spacing w:val="-2"/>
        </w:rPr>
        <w:t>voksenlivet</w:t>
      </w:r>
    </w:p>
    <w:p w14:paraId="49C33476" w14:textId="77777777" w:rsidR="00330A58" w:rsidRDefault="00000000">
      <w:pPr>
        <w:pStyle w:val="Brdtekst"/>
        <w:spacing w:before="281" w:line="295" w:lineRule="auto"/>
        <w:ind w:left="229" w:right="1153"/>
      </w:pPr>
      <w:r>
        <w:t>Hensikten med erdkinderfellesskapet er å gi et sted som</w:t>
      </w:r>
      <w:r>
        <w:rPr>
          <w:spacing w:val="-5"/>
        </w:rPr>
        <w:t xml:space="preserve"> </w:t>
      </w:r>
      <w:r>
        <w:t>passer</w:t>
      </w:r>
      <w:r>
        <w:rPr>
          <w:spacing w:val="-5"/>
        </w:rPr>
        <w:t xml:space="preserve"> </w:t>
      </w:r>
      <w:r>
        <w:t>med</w:t>
      </w:r>
      <w:r>
        <w:rPr>
          <w:spacing w:val="-5"/>
        </w:rPr>
        <w:t xml:space="preserve"> </w:t>
      </w:r>
      <w:r>
        <w:t>behovene</w:t>
      </w:r>
      <w:r>
        <w:rPr>
          <w:spacing w:val="-5"/>
        </w:rPr>
        <w:t xml:space="preserve"> </w:t>
      </w:r>
      <w:r>
        <w:t>ungdom</w:t>
      </w:r>
      <w:r>
        <w:rPr>
          <w:spacing w:val="-5"/>
        </w:rPr>
        <w:t xml:space="preserve"> </w:t>
      </w:r>
      <w:r>
        <w:t>har</w:t>
      </w:r>
      <w:r>
        <w:rPr>
          <w:spacing w:val="-5"/>
        </w:rPr>
        <w:t xml:space="preserve"> </w:t>
      </w:r>
      <w:r>
        <w:t>på</w:t>
      </w:r>
      <w:r>
        <w:rPr>
          <w:spacing w:val="-5"/>
        </w:rPr>
        <w:t xml:space="preserve"> </w:t>
      </w:r>
      <w:r>
        <w:t>veien</w:t>
      </w:r>
      <w:r>
        <w:rPr>
          <w:spacing w:val="-5"/>
        </w:rPr>
        <w:t xml:space="preserve"> </w:t>
      </w:r>
      <w:r>
        <w:t>mot voksenlivet. Endringene ungdommen skal gjennom handler både om det fysiske fra barn til voksen, og om det psykiske fra barnet som lever i familien til den voksne som skal leve i samfunnet. Samfunnet man møter krever både at man kan bidra og at man er endringsdyktig. Ungdom har store forventninger, har</w:t>
      </w:r>
      <w:r>
        <w:rPr>
          <w:spacing w:val="-4"/>
        </w:rPr>
        <w:t xml:space="preserve"> </w:t>
      </w:r>
      <w:r>
        <w:t>en</w:t>
      </w:r>
      <w:r>
        <w:rPr>
          <w:spacing w:val="-4"/>
        </w:rPr>
        <w:t xml:space="preserve"> </w:t>
      </w:r>
      <w:r>
        <w:t>sterk</w:t>
      </w:r>
      <w:r>
        <w:rPr>
          <w:spacing w:val="-4"/>
        </w:rPr>
        <w:t xml:space="preserve"> </w:t>
      </w:r>
      <w:r>
        <w:t>tendens</w:t>
      </w:r>
      <w:r>
        <w:rPr>
          <w:spacing w:val="-4"/>
        </w:rPr>
        <w:t xml:space="preserve"> </w:t>
      </w:r>
      <w:r>
        <w:t>til</w:t>
      </w:r>
      <w:r>
        <w:rPr>
          <w:spacing w:val="-4"/>
        </w:rPr>
        <w:t xml:space="preserve"> </w:t>
      </w:r>
      <w:r>
        <w:t>kreativt</w:t>
      </w:r>
      <w:r>
        <w:rPr>
          <w:spacing w:val="-4"/>
        </w:rPr>
        <w:t xml:space="preserve"> </w:t>
      </w:r>
      <w:r>
        <w:t>arbeid</w:t>
      </w:r>
      <w:r>
        <w:rPr>
          <w:spacing w:val="-4"/>
        </w:rPr>
        <w:t xml:space="preserve"> </w:t>
      </w:r>
      <w:r>
        <w:t>og</w:t>
      </w:r>
      <w:r>
        <w:rPr>
          <w:spacing w:val="-4"/>
        </w:rPr>
        <w:t xml:space="preserve"> </w:t>
      </w:r>
      <w:r>
        <w:t>har</w:t>
      </w:r>
      <w:r>
        <w:rPr>
          <w:spacing w:val="-4"/>
        </w:rPr>
        <w:t xml:space="preserve"> </w:t>
      </w:r>
      <w:r>
        <w:t>ofte</w:t>
      </w:r>
      <w:r>
        <w:rPr>
          <w:spacing w:val="-4"/>
        </w:rPr>
        <w:t xml:space="preserve"> </w:t>
      </w:r>
      <w:r>
        <w:t>et behov for å styrke selvtilliten. Livet må ikke forbli en godt bevart hemmelighet på dette viktige stadiet, slik at ungdommen risikerer å føle seg bortkommen eller flykter inn i den ene ferdigheten man er trygg på fra før.</w:t>
      </w:r>
    </w:p>
    <w:p w14:paraId="49C33477" w14:textId="77777777" w:rsidR="00330A58" w:rsidRDefault="00330A58">
      <w:pPr>
        <w:pStyle w:val="Brdtekst"/>
        <w:spacing w:before="53"/>
      </w:pPr>
    </w:p>
    <w:p w14:paraId="49C33478" w14:textId="77777777" w:rsidR="00330A58" w:rsidRDefault="00000000">
      <w:pPr>
        <w:pStyle w:val="Brdtekst"/>
        <w:spacing w:line="295" w:lineRule="auto"/>
        <w:ind w:left="229" w:right="1164"/>
      </w:pPr>
      <w:r>
        <w:t>Forberedelse til voksenlivet beskrives som teoretisk kunnskap og praktiske erfaringer som vil gjøre ungdommen til en del av dagens sivilisasjon; generell</w:t>
      </w:r>
      <w:r>
        <w:rPr>
          <w:spacing w:val="-12"/>
        </w:rPr>
        <w:t xml:space="preserve"> </w:t>
      </w:r>
      <w:r>
        <w:t>utdanning.</w:t>
      </w:r>
      <w:r>
        <w:rPr>
          <w:spacing w:val="-12"/>
        </w:rPr>
        <w:t xml:space="preserve"> </w:t>
      </w:r>
      <w:r>
        <w:t>Våre</w:t>
      </w:r>
      <w:r>
        <w:rPr>
          <w:spacing w:val="-12"/>
        </w:rPr>
        <w:t xml:space="preserve"> </w:t>
      </w:r>
      <w:r>
        <w:t>tradisjonelle</w:t>
      </w:r>
      <w:r>
        <w:rPr>
          <w:spacing w:val="-12"/>
        </w:rPr>
        <w:t xml:space="preserve"> </w:t>
      </w:r>
      <w:r>
        <w:t>fagbetegnelser er forsøkt satt inn i denne rammen.</w:t>
      </w:r>
    </w:p>
    <w:p w14:paraId="49C33479" w14:textId="77777777" w:rsidR="00330A58" w:rsidRDefault="00330A58">
      <w:pPr>
        <w:pStyle w:val="Brdtekst"/>
        <w:spacing w:before="52"/>
      </w:pPr>
    </w:p>
    <w:p w14:paraId="49C3347A" w14:textId="77777777" w:rsidR="00330A58" w:rsidRDefault="00000000">
      <w:pPr>
        <w:pStyle w:val="Listeavsnitt"/>
        <w:numPr>
          <w:ilvl w:val="0"/>
          <w:numId w:val="35"/>
        </w:numPr>
        <w:tabs>
          <w:tab w:val="left" w:pos="568"/>
        </w:tabs>
        <w:spacing w:before="1"/>
        <w:ind w:left="568" w:hanging="339"/>
        <w:rPr>
          <w:sz w:val="20"/>
        </w:rPr>
      </w:pPr>
      <w:r>
        <w:rPr>
          <w:sz w:val="20"/>
        </w:rPr>
        <w:t xml:space="preserve">Studiet av jordkloden og av levende </w:t>
      </w:r>
      <w:r>
        <w:rPr>
          <w:spacing w:val="-4"/>
          <w:sz w:val="20"/>
        </w:rPr>
        <w:t>ting</w:t>
      </w:r>
    </w:p>
    <w:p w14:paraId="49C3347B" w14:textId="77777777" w:rsidR="00330A58" w:rsidRDefault="00000000">
      <w:pPr>
        <w:pStyle w:val="Listeavsnitt"/>
        <w:numPr>
          <w:ilvl w:val="0"/>
          <w:numId w:val="35"/>
        </w:numPr>
        <w:tabs>
          <w:tab w:val="left" w:pos="567"/>
          <w:tab w:val="left" w:pos="569"/>
        </w:tabs>
        <w:spacing w:before="52" w:line="295" w:lineRule="auto"/>
        <w:ind w:right="1287"/>
        <w:rPr>
          <w:sz w:val="20"/>
        </w:rPr>
      </w:pPr>
      <w:r>
        <w:rPr>
          <w:sz w:val="20"/>
        </w:rPr>
        <w:t>Studiet</w:t>
      </w:r>
      <w:r>
        <w:rPr>
          <w:spacing w:val="-7"/>
          <w:sz w:val="20"/>
        </w:rPr>
        <w:t xml:space="preserve"> </w:t>
      </w:r>
      <w:r>
        <w:rPr>
          <w:sz w:val="20"/>
        </w:rPr>
        <w:t>av</w:t>
      </w:r>
      <w:r>
        <w:rPr>
          <w:spacing w:val="-7"/>
          <w:sz w:val="20"/>
        </w:rPr>
        <w:t xml:space="preserve"> </w:t>
      </w:r>
      <w:r>
        <w:rPr>
          <w:sz w:val="20"/>
        </w:rPr>
        <w:t>menneskelig</w:t>
      </w:r>
      <w:r>
        <w:rPr>
          <w:spacing w:val="-7"/>
          <w:sz w:val="20"/>
        </w:rPr>
        <w:t xml:space="preserve"> </w:t>
      </w:r>
      <w:r>
        <w:rPr>
          <w:sz w:val="20"/>
        </w:rPr>
        <w:t>utvikling</w:t>
      </w:r>
      <w:r>
        <w:rPr>
          <w:spacing w:val="-7"/>
          <w:sz w:val="20"/>
        </w:rPr>
        <w:t xml:space="preserve"> </w:t>
      </w:r>
      <w:r>
        <w:rPr>
          <w:sz w:val="20"/>
        </w:rPr>
        <w:t>og</w:t>
      </w:r>
      <w:r>
        <w:rPr>
          <w:spacing w:val="-7"/>
          <w:sz w:val="20"/>
        </w:rPr>
        <w:t xml:space="preserve"> </w:t>
      </w:r>
      <w:r>
        <w:rPr>
          <w:sz w:val="20"/>
        </w:rPr>
        <w:t>oppbyggin-gen av sivilisasjoner</w:t>
      </w:r>
    </w:p>
    <w:p w14:paraId="49C3347C" w14:textId="77777777" w:rsidR="00330A58" w:rsidRDefault="00000000">
      <w:pPr>
        <w:pStyle w:val="Listeavsnitt"/>
        <w:numPr>
          <w:ilvl w:val="0"/>
          <w:numId w:val="35"/>
        </w:numPr>
        <w:tabs>
          <w:tab w:val="left" w:pos="568"/>
        </w:tabs>
        <w:ind w:left="568" w:hanging="339"/>
        <w:rPr>
          <w:sz w:val="20"/>
        </w:rPr>
      </w:pPr>
      <w:r>
        <w:rPr>
          <w:sz w:val="20"/>
        </w:rPr>
        <w:t xml:space="preserve">Studiet av menneskets </w:t>
      </w:r>
      <w:r>
        <w:rPr>
          <w:spacing w:val="-2"/>
          <w:sz w:val="20"/>
        </w:rPr>
        <w:t>historie</w:t>
      </w:r>
    </w:p>
    <w:p w14:paraId="49C3347D" w14:textId="77777777" w:rsidR="00330A58" w:rsidRDefault="00330A58">
      <w:pPr>
        <w:pStyle w:val="Brdtekst"/>
        <w:spacing w:before="105"/>
      </w:pPr>
    </w:p>
    <w:p w14:paraId="49C3347E" w14:textId="77777777" w:rsidR="00330A58" w:rsidRDefault="00000000">
      <w:pPr>
        <w:pStyle w:val="Brdtekst"/>
        <w:spacing w:line="295" w:lineRule="auto"/>
        <w:ind w:left="229" w:right="1084"/>
      </w:pPr>
      <w:r>
        <w:rPr>
          <w:noProof/>
        </w:rPr>
        <mc:AlternateContent>
          <mc:Choice Requires="wps">
            <w:drawing>
              <wp:anchor distT="0" distB="0" distL="0" distR="0" simplePos="0" relativeHeight="15817728" behindDoc="0" locked="0" layoutInCell="1" allowOverlap="1" wp14:anchorId="49C33F2B" wp14:editId="49C33F2C">
                <wp:simplePos x="0" y="0"/>
                <wp:positionH relativeFrom="page">
                  <wp:posOffset>7236002</wp:posOffset>
                </wp:positionH>
                <wp:positionV relativeFrom="paragraph">
                  <wp:posOffset>-42744</wp:posOffset>
                </wp:positionV>
                <wp:extent cx="324485" cy="3564254"/>
                <wp:effectExtent l="0" t="0" r="0" b="0"/>
                <wp:wrapNone/>
                <wp:docPr id="1393" name="Graphic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3661C045" id="Graphic 1393" o:spid="_x0000_s1026" style="position:absolute;margin-left:569.75pt;margin-top:-3.35pt;width:25.55pt;height:280.65pt;z-index:1581772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" path="m324002,l,,,3564000r324002,1l324002,xe" fillcolor="#24a23f" stroked="f">
                <v:path arrowok="t"/>
                <w10:wrap anchorx="page"/>
              </v:shape>
            </w:pict>
          </mc:Fallback>
        </mc:AlternateContent>
      </w:r>
      <w:r>
        <w:rPr>
          <w:noProof/>
        </w:rPr>
        <mc:AlternateContent>
          <mc:Choice Requires="wps">
            <w:drawing>
              <wp:anchor distT="0" distB="0" distL="0" distR="0" simplePos="0" relativeHeight="15818240" behindDoc="0" locked="0" layoutInCell="1" allowOverlap="1" wp14:anchorId="49C33F2D" wp14:editId="49C33F2E">
                <wp:simplePos x="0" y="0"/>
                <wp:positionH relativeFrom="page">
                  <wp:posOffset>7296273</wp:posOffset>
                </wp:positionH>
                <wp:positionV relativeFrom="paragraph">
                  <wp:posOffset>990853</wp:posOffset>
                </wp:positionV>
                <wp:extent cx="209550" cy="1510665"/>
                <wp:effectExtent l="0" t="0" r="0" b="0"/>
                <wp:wrapNone/>
                <wp:docPr id="1394" name="Text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7C"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2D" id="Textbox 1394" o:spid="_x0000_s1363" type="#_x0000_t202" style="position:absolute;left:0;text-align:left;margin-left:574.5pt;margin-top:78pt;width:16.5pt;height:118.95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" filled="f" stroked="f">
                <v:textbox style="layout-flow:vertical" inset="0,0,0,0">
                  <w:txbxContent>
                    <w:p w14:paraId="49C3437C"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v:shape>
            </w:pict>
          </mc:Fallback>
        </mc:AlternateContent>
      </w:r>
      <w:r>
        <w:t xml:space="preserve">Hele området </w:t>
      </w:r>
      <w:r>
        <w:rPr>
          <w:i/>
        </w:rPr>
        <w:t xml:space="preserve">forberedelse til voksenlivet </w:t>
      </w:r>
      <w:r>
        <w:t>kan ses som den generelle delen av utdanningen som er nødvendig</w:t>
      </w:r>
      <w:r>
        <w:rPr>
          <w:spacing w:val="-5"/>
        </w:rPr>
        <w:t xml:space="preserve"> </w:t>
      </w:r>
      <w:r>
        <w:t>for</w:t>
      </w:r>
      <w:r>
        <w:rPr>
          <w:spacing w:val="-5"/>
        </w:rPr>
        <w:t xml:space="preserve"> </w:t>
      </w:r>
      <w:r>
        <w:t>å</w:t>
      </w:r>
      <w:r>
        <w:rPr>
          <w:spacing w:val="-5"/>
        </w:rPr>
        <w:t xml:space="preserve"> </w:t>
      </w:r>
      <w:r>
        <w:t>bli</w:t>
      </w:r>
      <w:r>
        <w:rPr>
          <w:spacing w:val="-5"/>
        </w:rPr>
        <w:t xml:space="preserve"> </w:t>
      </w:r>
      <w:r>
        <w:t>et</w:t>
      </w:r>
      <w:r>
        <w:rPr>
          <w:spacing w:val="-5"/>
        </w:rPr>
        <w:t xml:space="preserve"> </w:t>
      </w:r>
      <w:r>
        <w:t>velinformert</w:t>
      </w:r>
      <w:r>
        <w:rPr>
          <w:spacing w:val="-5"/>
        </w:rPr>
        <w:t xml:space="preserve"> </w:t>
      </w:r>
      <w:r>
        <w:t>og</w:t>
      </w:r>
      <w:r>
        <w:rPr>
          <w:spacing w:val="-5"/>
        </w:rPr>
        <w:t xml:space="preserve"> </w:t>
      </w:r>
      <w:r>
        <w:t>godt</w:t>
      </w:r>
      <w:r>
        <w:rPr>
          <w:spacing w:val="-5"/>
        </w:rPr>
        <w:t xml:space="preserve"> </w:t>
      </w:r>
      <w:r>
        <w:t>bevandret menneske i verdenssamfunnet, ved å inkludere studier og arbeid som både utvider og utdyper bevisstheten om hvordan verden fungerer. Denne generelle utdanningen er det vi alle trenger for å forstå verden i dag, vår kultur, menneskeheten og hvilken retning utviklingen går i.</w:t>
      </w:r>
    </w:p>
    <w:p w14:paraId="49C3347F"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05" w:space="40"/>
            <w:col w:w="6057"/>
          </w:cols>
        </w:sectPr>
      </w:pPr>
    </w:p>
    <w:p w14:paraId="49C33480" w14:textId="77777777" w:rsidR="00330A58" w:rsidRDefault="00330A58">
      <w:pPr>
        <w:pStyle w:val="Brdtekst"/>
        <w:spacing w:before="182"/>
        <w:rPr>
          <w:sz w:val="32"/>
        </w:rPr>
      </w:pPr>
    </w:p>
    <w:p w14:paraId="49C33481" w14:textId="77777777" w:rsidR="00330A58" w:rsidRDefault="00000000">
      <w:pPr>
        <w:pStyle w:val="Overskrift3"/>
        <w:spacing w:before="1" w:line="192" w:lineRule="auto"/>
        <w:ind w:left="422" w:right="7820"/>
      </w:pPr>
      <w:r>
        <w:rPr>
          <w:noProof/>
        </w:rPr>
        <mc:AlternateContent>
          <mc:Choice Requires="wps">
            <w:drawing>
              <wp:anchor distT="0" distB="0" distL="0" distR="0" simplePos="0" relativeHeight="15818752" behindDoc="0" locked="0" layoutInCell="1" allowOverlap="1" wp14:anchorId="49C33F2F" wp14:editId="49C33F30">
                <wp:simplePos x="0" y="0"/>
                <wp:positionH relativeFrom="page">
                  <wp:posOffset>3819913</wp:posOffset>
                </wp:positionH>
                <wp:positionV relativeFrom="paragraph">
                  <wp:posOffset>-17627</wp:posOffset>
                </wp:positionV>
                <wp:extent cx="2463165" cy="5438140"/>
                <wp:effectExtent l="0" t="0" r="0" b="0"/>
                <wp:wrapNone/>
                <wp:docPr id="1395" name="Text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165" cy="543814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9"/>
                              <w:gridCol w:w="1344"/>
                            </w:tblGrid>
                            <w:tr w:rsidR="00330A58" w14:paraId="49C3437F" w14:textId="77777777">
                              <w:trPr>
                                <w:trHeight w:val="892"/>
                              </w:trPr>
                              <w:tc>
                                <w:tcPr>
                                  <w:tcW w:w="2409" w:type="dxa"/>
                                  <w:shd w:val="clear" w:color="auto" w:fill="F3F8F1"/>
                                </w:tcPr>
                                <w:p w14:paraId="49C3437D" w14:textId="77777777" w:rsidR="00330A58" w:rsidRDefault="00000000">
                                  <w:pPr>
                                    <w:pStyle w:val="TableParagraph"/>
                                    <w:spacing w:before="240"/>
                                    <w:rPr>
                                      <w:rFonts w:ascii="Futura PT Medium" w:hAnsi="Futura PT Medium"/>
                                      <w:sz w:val="32"/>
                                    </w:rPr>
                                  </w:pPr>
                                  <w:r>
                                    <w:rPr>
                                      <w:rFonts w:ascii="Futura PT Medium" w:hAnsi="Futura PT Medium"/>
                                      <w:color w:val="24A23F"/>
                                      <w:sz w:val="32"/>
                                    </w:rPr>
                                    <w:t>Fag</w:t>
                                  </w:r>
                                  <w:r>
                                    <w:rPr>
                                      <w:rFonts w:ascii="Futura PT Medium" w:hAnsi="Futura PT Medium"/>
                                      <w:color w:val="24A23F"/>
                                      <w:spacing w:val="-8"/>
                                      <w:sz w:val="32"/>
                                    </w:rPr>
                                    <w:t xml:space="preserve"> </w:t>
                                  </w:r>
                                  <w:r>
                                    <w:rPr>
                                      <w:rFonts w:ascii="Futura PT Medium" w:hAnsi="Futura PT Medium"/>
                                      <w:color w:val="24A23F"/>
                                      <w:sz w:val="32"/>
                                    </w:rPr>
                                    <w:t>8.–</w:t>
                                  </w:r>
                                  <w:r>
                                    <w:rPr>
                                      <w:rFonts w:ascii="Futura PT Medium" w:hAnsi="Futura PT Medium"/>
                                      <w:color w:val="24A23F"/>
                                      <w:spacing w:val="-2"/>
                                      <w:sz w:val="32"/>
                                    </w:rPr>
                                    <w:t>10.trinn</w:t>
                                  </w:r>
                                </w:p>
                              </w:tc>
                              <w:tc>
                                <w:tcPr>
                                  <w:tcW w:w="1344" w:type="dxa"/>
                                  <w:shd w:val="clear" w:color="auto" w:fill="F3F8F1"/>
                                </w:tcPr>
                                <w:p w14:paraId="49C3437E" w14:textId="77777777" w:rsidR="00330A58" w:rsidRDefault="00000000">
                                  <w:pPr>
                                    <w:pStyle w:val="TableParagraph"/>
                                    <w:spacing w:before="240"/>
                                    <w:ind w:left="284"/>
                                    <w:rPr>
                                      <w:rFonts w:ascii="Futura PT Medium"/>
                                      <w:sz w:val="32"/>
                                    </w:rPr>
                                  </w:pPr>
                                  <w:r>
                                    <w:rPr>
                                      <w:rFonts w:ascii="Futura PT Medium"/>
                                      <w:color w:val="24A23F"/>
                                      <w:spacing w:val="-2"/>
                                      <w:sz w:val="32"/>
                                    </w:rPr>
                                    <w:t>Totalt</w:t>
                                  </w:r>
                                </w:p>
                              </w:tc>
                            </w:tr>
                            <w:tr w:rsidR="00330A58" w14:paraId="49C34382" w14:textId="77777777">
                              <w:trPr>
                                <w:trHeight w:val="505"/>
                              </w:trPr>
                              <w:tc>
                                <w:tcPr>
                                  <w:tcW w:w="2409" w:type="dxa"/>
                                  <w:shd w:val="clear" w:color="auto" w:fill="F3F8F1"/>
                                </w:tcPr>
                                <w:p w14:paraId="49C34380" w14:textId="77777777" w:rsidR="00330A58" w:rsidRDefault="00000000">
                                  <w:pPr>
                                    <w:pStyle w:val="TableParagraph"/>
                                    <w:rPr>
                                      <w:sz w:val="18"/>
                                    </w:rPr>
                                  </w:pPr>
                                  <w:r>
                                    <w:rPr>
                                      <w:spacing w:val="-2"/>
                                      <w:sz w:val="18"/>
                                    </w:rPr>
                                    <w:t>ARBEID</w:t>
                                  </w:r>
                                </w:p>
                              </w:tc>
                              <w:tc>
                                <w:tcPr>
                                  <w:tcW w:w="1344" w:type="dxa"/>
                                  <w:shd w:val="clear" w:color="auto" w:fill="F3F8F1"/>
                                </w:tcPr>
                                <w:p w14:paraId="49C34381" w14:textId="77777777" w:rsidR="00330A58" w:rsidRDefault="00000000">
                                  <w:pPr>
                                    <w:pStyle w:val="TableParagraph"/>
                                    <w:rPr>
                                      <w:sz w:val="18"/>
                                    </w:rPr>
                                  </w:pPr>
                                  <w:r>
                                    <w:rPr>
                                      <w:spacing w:val="-5"/>
                                      <w:sz w:val="18"/>
                                    </w:rPr>
                                    <w:t>399</w:t>
                                  </w:r>
                                </w:p>
                              </w:tc>
                            </w:tr>
                            <w:tr w:rsidR="00330A58" w14:paraId="49C34385" w14:textId="77777777">
                              <w:trPr>
                                <w:trHeight w:val="505"/>
                              </w:trPr>
                              <w:tc>
                                <w:tcPr>
                                  <w:tcW w:w="2409" w:type="dxa"/>
                                  <w:shd w:val="clear" w:color="auto" w:fill="F3F8F1"/>
                                </w:tcPr>
                                <w:p w14:paraId="49C34383" w14:textId="77777777" w:rsidR="00330A58" w:rsidRDefault="00000000">
                                  <w:pPr>
                                    <w:pStyle w:val="TableParagraph"/>
                                    <w:rPr>
                                      <w:sz w:val="18"/>
                                    </w:rPr>
                                  </w:pPr>
                                  <w:r>
                                    <w:rPr>
                                      <w:spacing w:val="-2"/>
                                      <w:sz w:val="18"/>
                                    </w:rPr>
                                    <w:t>KUNST</w:t>
                                  </w:r>
                                  <w:r>
                                    <w:rPr>
                                      <w:spacing w:val="-8"/>
                                      <w:sz w:val="18"/>
                                    </w:rPr>
                                    <w:t xml:space="preserve"> </w:t>
                                  </w:r>
                                  <w:r>
                                    <w:rPr>
                                      <w:spacing w:val="-2"/>
                                      <w:sz w:val="18"/>
                                    </w:rPr>
                                    <w:t>OG</w:t>
                                  </w:r>
                                  <w:r>
                                    <w:rPr>
                                      <w:spacing w:val="-8"/>
                                      <w:sz w:val="18"/>
                                    </w:rPr>
                                    <w:t xml:space="preserve"> </w:t>
                                  </w:r>
                                  <w:r>
                                    <w:rPr>
                                      <w:spacing w:val="-2"/>
                                      <w:sz w:val="18"/>
                                    </w:rPr>
                                    <w:t>HÅNDVERK</w:t>
                                  </w:r>
                                </w:p>
                              </w:tc>
                              <w:tc>
                                <w:tcPr>
                                  <w:tcW w:w="1344" w:type="dxa"/>
                                  <w:shd w:val="clear" w:color="auto" w:fill="F3F8F1"/>
                                </w:tcPr>
                                <w:p w14:paraId="49C34384" w14:textId="77777777" w:rsidR="00330A58" w:rsidRDefault="00000000">
                                  <w:pPr>
                                    <w:pStyle w:val="TableParagraph"/>
                                    <w:rPr>
                                      <w:sz w:val="18"/>
                                    </w:rPr>
                                  </w:pPr>
                                  <w:r>
                                    <w:rPr>
                                      <w:spacing w:val="-5"/>
                                      <w:sz w:val="18"/>
                                    </w:rPr>
                                    <w:t>146</w:t>
                                  </w:r>
                                </w:p>
                              </w:tc>
                            </w:tr>
                            <w:tr w:rsidR="00330A58" w14:paraId="49C34388" w14:textId="77777777">
                              <w:trPr>
                                <w:trHeight w:val="505"/>
                              </w:trPr>
                              <w:tc>
                                <w:tcPr>
                                  <w:tcW w:w="2409" w:type="dxa"/>
                                  <w:shd w:val="clear" w:color="auto" w:fill="F3F8F1"/>
                                </w:tcPr>
                                <w:p w14:paraId="49C34386" w14:textId="77777777" w:rsidR="00330A58" w:rsidRDefault="00000000">
                                  <w:pPr>
                                    <w:pStyle w:val="TableParagraph"/>
                                    <w:rPr>
                                      <w:sz w:val="18"/>
                                    </w:rPr>
                                  </w:pPr>
                                  <w:r>
                                    <w:rPr>
                                      <w:spacing w:val="-2"/>
                                      <w:sz w:val="18"/>
                                    </w:rPr>
                                    <w:t>MUSIKK</w:t>
                                  </w:r>
                                </w:p>
                              </w:tc>
                              <w:tc>
                                <w:tcPr>
                                  <w:tcW w:w="1344" w:type="dxa"/>
                                  <w:shd w:val="clear" w:color="auto" w:fill="F3F8F1"/>
                                </w:tcPr>
                                <w:p w14:paraId="49C34387" w14:textId="77777777" w:rsidR="00330A58" w:rsidRDefault="00000000">
                                  <w:pPr>
                                    <w:pStyle w:val="TableParagraph"/>
                                    <w:rPr>
                                      <w:sz w:val="18"/>
                                    </w:rPr>
                                  </w:pPr>
                                  <w:r>
                                    <w:rPr>
                                      <w:spacing w:val="-5"/>
                                      <w:sz w:val="18"/>
                                    </w:rPr>
                                    <w:t>83</w:t>
                                  </w:r>
                                </w:p>
                              </w:tc>
                            </w:tr>
                            <w:tr w:rsidR="00330A58" w14:paraId="49C3438B" w14:textId="77777777">
                              <w:trPr>
                                <w:trHeight w:val="505"/>
                              </w:trPr>
                              <w:tc>
                                <w:tcPr>
                                  <w:tcW w:w="2409" w:type="dxa"/>
                                  <w:shd w:val="clear" w:color="auto" w:fill="F3F8F1"/>
                                </w:tcPr>
                                <w:p w14:paraId="49C34389" w14:textId="77777777" w:rsidR="00330A58" w:rsidRDefault="00000000">
                                  <w:pPr>
                                    <w:pStyle w:val="TableParagraph"/>
                                    <w:rPr>
                                      <w:sz w:val="18"/>
                                    </w:rPr>
                                  </w:pPr>
                                  <w:r>
                                    <w:rPr>
                                      <w:spacing w:val="-2"/>
                                      <w:sz w:val="18"/>
                                    </w:rPr>
                                    <w:t>KROPPSØVING</w:t>
                                  </w:r>
                                </w:p>
                              </w:tc>
                              <w:tc>
                                <w:tcPr>
                                  <w:tcW w:w="1344" w:type="dxa"/>
                                  <w:shd w:val="clear" w:color="auto" w:fill="F3F8F1"/>
                                </w:tcPr>
                                <w:p w14:paraId="49C3438A" w14:textId="77777777" w:rsidR="00330A58" w:rsidRDefault="00000000">
                                  <w:pPr>
                                    <w:pStyle w:val="TableParagraph"/>
                                    <w:rPr>
                                      <w:sz w:val="18"/>
                                    </w:rPr>
                                  </w:pPr>
                                  <w:r>
                                    <w:rPr>
                                      <w:spacing w:val="-5"/>
                                      <w:sz w:val="18"/>
                                    </w:rPr>
                                    <w:t>223</w:t>
                                  </w:r>
                                </w:p>
                              </w:tc>
                            </w:tr>
                            <w:tr w:rsidR="00330A58" w14:paraId="49C3438E" w14:textId="77777777">
                              <w:trPr>
                                <w:trHeight w:val="505"/>
                              </w:trPr>
                              <w:tc>
                                <w:tcPr>
                                  <w:tcW w:w="2409" w:type="dxa"/>
                                  <w:shd w:val="clear" w:color="auto" w:fill="F3F8F1"/>
                                </w:tcPr>
                                <w:p w14:paraId="49C3438C" w14:textId="77777777" w:rsidR="00330A58" w:rsidRDefault="00000000">
                                  <w:pPr>
                                    <w:pStyle w:val="TableParagraph"/>
                                    <w:rPr>
                                      <w:sz w:val="18"/>
                                    </w:rPr>
                                  </w:pPr>
                                  <w:r>
                                    <w:rPr>
                                      <w:spacing w:val="-4"/>
                                      <w:sz w:val="18"/>
                                    </w:rPr>
                                    <w:t>NORSK</w:t>
                                  </w:r>
                                </w:p>
                              </w:tc>
                              <w:tc>
                                <w:tcPr>
                                  <w:tcW w:w="1344" w:type="dxa"/>
                                  <w:shd w:val="clear" w:color="auto" w:fill="F3F8F1"/>
                                </w:tcPr>
                                <w:p w14:paraId="49C3438D" w14:textId="77777777" w:rsidR="00330A58" w:rsidRDefault="00000000">
                                  <w:pPr>
                                    <w:pStyle w:val="TableParagraph"/>
                                    <w:rPr>
                                      <w:sz w:val="18"/>
                                    </w:rPr>
                                  </w:pPr>
                                  <w:r>
                                    <w:rPr>
                                      <w:spacing w:val="-5"/>
                                      <w:sz w:val="18"/>
                                    </w:rPr>
                                    <w:t>398</w:t>
                                  </w:r>
                                </w:p>
                              </w:tc>
                            </w:tr>
                            <w:tr w:rsidR="00330A58" w14:paraId="49C34391" w14:textId="77777777">
                              <w:trPr>
                                <w:trHeight w:val="505"/>
                              </w:trPr>
                              <w:tc>
                                <w:tcPr>
                                  <w:tcW w:w="2409" w:type="dxa"/>
                                  <w:shd w:val="clear" w:color="auto" w:fill="F3F8F1"/>
                                </w:tcPr>
                                <w:p w14:paraId="49C3438F" w14:textId="77777777" w:rsidR="00330A58" w:rsidRDefault="00000000">
                                  <w:pPr>
                                    <w:pStyle w:val="TableParagraph"/>
                                    <w:rPr>
                                      <w:sz w:val="18"/>
                                    </w:rPr>
                                  </w:pPr>
                                  <w:r>
                                    <w:rPr>
                                      <w:spacing w:val="-2"/>
                                      <w:sz w:val="18"/>
                                    </w:rPr>
                                    <w:t>MATEMATIKK</w:t>
                                  </w:r>
                                </w:p>
                              </w:tc>
                              <w:tc>
                                <w:tcPr>
                                  <w:tcW w:w="1344" w:type="dxa"/>
                                  <w:shd w:val="clear" w:color="auto" w:fill="F3F8F1"/>
                                </w:tcPr>
                                <w:p w14:paraId="49C34390" w14:textId="77777777" w:rsidR="00330A58" w:rsidRDefault="00000000">
                                  <w:pPr>
                                    <w:pStyle w:val="TableParagraph"/>
                                    <w:rPr>
                                      <w:sz w:val="18"/>
                                    </w:rPr>
                                  </w:pPr>
                                  <w:r>
                                    <w:rPr>
                                      <w:spacing w:val="-5"/>
                                      <w:sz w:val="18"/>
                                    </w:rPr>
                                    <w:t>313</w:t>
                                  </w:r>
                                </w:p>
                              </w:tc>
                            </w:tr>
                            <w:tr w:rsidR="00330A58" w14:paraId="49C34394" w14:textId="77777777">
                              <w:trPr>
                                <w:trHeight w:val="505"/>
                              </w:trPr>
                              <w:tc>
                                <w:tcPr>
                                  <w:tcW w:w="2409" w:type="dxa"/>
                                  <w:shd w:val="clear" w:color="auto" w:fill="F3F8F1"/>
                                </w:tcPr>
                                <w:p w14:paraId="49C34392" w14:textId="77777777" w:rsidR="00330A58" w:rsidRDefault="00000000">
                                  <w:pPr>
                                    <w:pStyle w:val="TableParagraph"/>
                                    <w:spacing w:before="72"/>
                                    <w:rPr>
                                      <w:sz w:val="18"/>
                                    </w:rPr>
                                  </w:pPr>
                                  <w:r>
                                    <w:rPr>
                                      <w:spacing w:val="-2"/>
                                      <w:sz w:val="18"/>
                                    </w:rPr>
                                    <w:t>ENGELSK</w:t>
                                  </w:r>
                                </w:p>
                              </w:tc>
                              <w:tc>
                                <w:tcPr>
                                  <w:tcW w:w="1344" w:type="dxa"/>
                                  <w:shd w:val="clear" w:color="auto" w:fill="F3F8F1"/>
                                </w:tcPr>
                                <w:p w14:paraId="49C34393" w14:textId="77777777" w:rsidR="00330A58" w:rsidRDefault="00000000">
                                  <w:pPr>
                                    <w:pStyle w:val="TableParagraph"/>
                                    <w:spacing w:before="72"/>
                                    <w:rPr>
                                      <w:sz w:val="18"/>
                                    </w:rPr>
                                  </w:pPr>
                                  <w:r>
                                    <w:rPr>
                                      <w:spacing w:val="-5"/>
                                      <w:sz w:val="18"/>
                                    </w:rPr>
                                    <w:t>222</w:t>
                                  </w:r>
                                </w:p>
                              </w:tc>
                            </w:tr>
                            <w:tr w:rsidR="00330A58" w14:paraId="49C34398" w14:textId="77777777">
                              <w:trPr>
                                <w:trHeight w:val="839"/>
                              </w:trPr>
                              <w:tc>
                                <w:tcPr>
                                  <w:tcW w:w="2409" w:type="dxa"/>
                                  <w:shd w:val="clear" w:color="auto" w:fill="F3F8F1"/>
                                </w:tcPr>
                                <w:p w14:paraId="49C34395" w14:textId="77777777" w:rsidR="00330A58" w:rsidRDefault="00000000">
                                  <w:pPr>
                                    <w:pStyle w:val="TableParagraph"/>
                                    <w:spacing w:before="72"/>
                                    <w:rPr>
                                      <w:sz w:val="18"/>
                                    </w:rPr>
                                  </w:pPr>
                                  <w:r>
                                    <w:rPr>
                                      <w:spacing w:val="-2"/>
                                      <w:sz w:val="18"/>
                                    </w:rPr>
                                    <w:t>FORDYPNING</w:t>
                                  </w:r>
                                  <w:r>
                                    <w:rPr>
                                      <w:spacing w:val="-4"/>
                                      <w:sz w:val="18"/>
                                    </w:rPr>
                                    <w:t xml:space="preserve"> </w:t>
                                  </w:r>
                                  <w:r>
                                    <w:rPr>
                                      <w:spacing w:val="-2"/>
                                      <w:sz w:val="18"/>
                                    </w:rPr>
                                    <w:t>I</w:t>
                                  </w:r>
                                  <w:r>
                                    <w:rPr>
                                      <w:spacing w:val="-4"/>
                                      <w:sz w:val="18"/>
                                    </w:rPr>
                                    <w:t xml:space="preserve"> </w:t>
                                  </w:r>
                                  <w:r>
                                    <w:rPr>
                                      <w:spacing w:val="-2"/>
                                      <w:sz w:val="18"/>
                                    </w:rPr>
                                    <w:t>ENGELSK</w:t>
                                  </w:r>
                                </w:p>
                                <w:p w14:paraId="49C34396" w14:textId="77777777" w:rsidR="00330A58" w:rsidRDefault="00000000">
                                  <w:pPr>
                                    <w:pStyle w:val="TableParagraph"/>
                                    <w:spacing w:before="9" w:line="249" w:lineRule="auto"/>
                                    <w:ind w:right="422"/>
                                    <w:rPr>
                                      <w:sz w:val="18"/>
                                    </w:rPr>
                                  </w:pPr>
                                  <w:r>
                                    <w:rPr>
                                      <w:sz w:val="18"/>
                                    </w:rPr>
                                    <w:t xml:space="preserve">/ FREMMEDSPRÅK / </w:t>
                                  </w:r>
                                  <w:r>
                                    <w:rPr>
                                      <w:spacing w:val="-2"/>
                                      <w:sz w:val="18"/>
                                    </w:rPr>
                                    <w:t>FORDYPNING</w:t>
                                  </w:r>
                                  <w:r>
                                    <w:rPr>
                                      <w:spacing w:val="-9"/>
                                      <w:sz w:val="18"/>
                                    </w:rPr>
                                    <w:t xml:space="preserve"> </w:t>
                                  </w:r>
                                  <w:r>
                                    <w:rPr>
                                      <w:spacing w:val="-2"/>
                                      <w:sz w:val="18"/>
                                    </w:rPr>
                                    <w:t>I</w:t>
                                  </w:r>
                                  <w:r>
                                    <w:rPr>
                                      <w:spacing w:val="-8"/>
                                      <w:sz w:val="18"/>
                                    </w:rPr>
                                    <w:t xml:space="preserve"> </w:t>
                                  </w:r>
                                  <w:r>
                                    <w:rPr>
                                      <w:spacing w:val="-2"/>
                                      <w:sz w:val="18"/>
                                    </w:rPr>
                                    <w:t>ARBEID</w:t>
                                  </w:r>
                                </w:p>
                              </w:tc>
                              <w:tc>
                                <w:tcPr>
                                  <w:tcW w:w="1344" w:type="dxa"/>
                                  <w:shd w:val="clear" w:color="auto" w:fill="F3F8F1"/>
                                </w:tcPr>
                                <w:p w14:paraId="49C34397" w14:textId="77777777" w:rsidR="00330A58" w:rsidRDefault="00000000">
                                  <w:pPr>
                                    <w:pStyle w:val="TableParagraph"/>
                                    <w:rPr>
                                      <w:sz w:val="18"/>
                                    </w:rPr>
                                  </w:pPr>
                                  <w:r>
                                    <w:rPr>
                                      <w:spacing w:val="-5"/>
                                      <w:sz w:val="18"/>
                                    </w:rPr>
                                    <w:t>222</w:t>
                                  </w:r>
                                </w:p>
                              </w:tc>
                            </w:tr>
                            <w:tr w:rsidR="00330A58" w14:paraId="49C3439B" w14:textId="77777777">
                              <w:trPr>
                                <w:trHeight w:val="505"/>
                              </w:trPr>
                              <w:tc>
                                <w:tcPr>
                                  <w:tcW w:w="2409" w:type="dxa"/>
                                  <w:shd w:val="clear" w:color="auto" w:fill="F3F8F1"/>
                                </w:tcPr>
                                <w:p w14:paraId="49C34399" w14:textId="77777777" w:rsidR="00330A58" w:rsidRDefault="00000000">
                                  <w:pPr>
                                    <w:pStyle w:val="TableParagraph"/>
                                    <w:rPr>
                                      <w:sz w:val="18"/>
                                    </w:rPr>
                                  </w:pPr>
                                  <w:r>
                                    <w:rPr>
                                      <w:spacing w:val="-2"/>
                                      <w:sz w:val="18"/>
                                    </w:rPr>
                                    <w:t>NATURFAG</w:t>
                                  </w:r>
                                </w:p>
                              </w:tc>
                              <w:tc>
                                <w:tcPr>
                                  <w:tcW w:w="1344" w:type="dxa"/>
                                  <w:shd w:val="clear" w:color="auto" w:fill="F3F8F1"/>
                                </w:tcPr>
                                <w:p w14:paraId="49C3439A" w14:textId="77777777" w:rsidR="00330A58" w:rsidRDefault="00000000">
                                  <w:pPr>
                                    <w:pStyle w:val="TableParagraph"/>
                                    <w:rPr>
                                      <w:sz w:val="18"/>
                                    </w:rPr>
                                  </w:pPr>
                                  <w:r>
                                    <w:rPr>
                                      <w:spacing w:val="-5"/>
                                      <w:sz w:val="18"/>
                                    </w:rPr>
                                    <w:t>249</w:t>
                                  </w:r>
                                </w:p>
                              </w:tc>
                            </w:tr>
                            <w:tr w:rsidR="00330A58" w14:paraId="49C3439E" w14:textId="77777777">
                              <w:trPr>
                                <w:trHeight w:val="505"/>
                              </w:trPr>
                              <w:tc>
                                <w:tcPr>
                                  <w:tcW w:w="2409" w:type="dxa"/>
                                  <w:shd w:val="clear" w:color="auto" w:fill="F3F8F1"/>
                                </w:tcPr>
                                <w:p w14:paraId="49C3439C" w14:textId="77777777" w:rsidR="00330A58" w:rsidRDefault="00000000">
                                  <w:pPr>
                                    <w:pStyle w:val="TableParagraph"/>
                                    <w:rPr>
                                      <w:sz w:val="18"/>
                                    </w:rPr>
                                  </w:pPr>
                                  <w:r>
                                    <w:rPr>
                                      <w:spacing w:val="-2"/>
                                      <w:sz w:val="18"/>
                                    </w:rPr>
                                    <w:t>SAMFUNNSFAG</w:t>
                                  </w:r>
                                </w:p>
                              </w:tc>
                              <w:tc>
                                <w:tcPr>
                                  <w:tcW w:w="1344" w:type="dxa"/>
                                  <w:shd w:val="clear" w:color="auto" w:fill="F3F8F1"/>
                                </w:tcPr>
                                <w:p w14:paraId="49C3439D" w14:textId="77777777" w:rsidR="00330A58" w:rsidRDefault="00000000">
                                  <w:pPr>
                                    <w:pStyle w:val="TableParagraph"/>
                                    <w:rPr>
                                      <w:sz w:val="18"/>
                                    </w:rPr>
                                  </w:pPr>
                                  <w:r>
                                    <w:rPr>
                                      <w:spacing w:val="-5"/>
                                      <w:sz w:val="18"/>
                                    </w:rPr>
                                    <w:t>249</w:t>
                                  </w:r>
                                </w:p>
                              </w:tc>
                            </w:tr>
                            <w:tr w:rsidR="00330A58" w14:paraId="49C343A1" w14:textId="77777777">
                              <w:trPr>
                                <w:trHeight w:val="599"/>
                              </w:trPr>
                              <w:tc>
                                <w:tcPr>
                                  <w:tcW w:w="2409" w:type="dxa"/>
                                  <w:shd w:val="clear" w:color="auto" w:fill="F3F8F1"/>
                                </w:tcPr>
                                <w:p w14:paraId="49C3439F" w14:textId="77777777" w:rsidR="00330A58" w:rsidRDefault="00000000">
                                  <w:pPr>
                                    <w:pStyle w:val="TableParagraph"/>
                                    <w:spacing w:line="249" w:lineRule="auto"/>
                                    <w:ind w:right="373"/>
                                    <w:rPr>
                                      <w:sz w:val="18"/>
                                    </w:rPr>
                                  </w:pPr>
                                  <w:r>
                                    <w:rPr>
                                      <w:spacing w:val="-2"/>
                                      <w:sz w:val="18"/>
                                    </w:rPr>
                                    <w:t>RELIGION,</w:t>
                                  </w:r>
                                  <w:r>
                                    <w:rPr>
                                      <w:spacing w:val="-9"/>
                                      <w:sz w:val="18"/>
                                    </w:rPr>
                                    <w:t xml:space="preserve"> </w:t>
                                  </w:r>
                                  <w:r>
                                    <w:rPr>
                                      <w:spacing w:val="-2"/>
                                      <w:sz w:val="18"/>
                                    </w:rPr>
                                    <w:t>LIVSSYN</w:t>
                                  </w:r>
                                  <w:r>
                                    <w:rPr>
                                      <w:spacing w:val="-8"/>
                                      <w:sz w:val="18"/>
                                    </w:rPr>
                                    <w:t xml:space="preserve"> </w:t>
                                  </w:r>
                                  <w:r>
                                    <w:rPr>
                                      <w:spacing w:val="-2"/>
                                      <w:sz w:val="18"/>
                                    </w:rPr>
                                    <w:t>OG</w:t>
                                  </w:r>
                                  <w:r>
                                    <w:rPr>
                                      <w:sz w:val="18"/>
                                    </w:rPr>
                                    <w:t xml:space="preserve"> ETIKK</w:t>
                                  </w:r>
                                  <w:r>
                                    <w:rPr>
                                      <w:spacing w:val="-7"/>
                                      <w:sz w:val="18"/>
                                    </w:rPr>
                                    <w:t xml:space="preserve"> </w:t>
                                  </w:r>
                                  <w:r>
                                    <w:rPr>
                                      <w:sz w:val="18"/>
                                    </w:rPr>
                                    <w:t>(RLE)</w:t>
                                  </w:r>
                                </w:p>
                              </w:tc>
                              <w:tc>
                                <w:tcPr>
                                  <w:tcW w:w="1344" w:type="dxa"/>
                                  <w:shd w:val="clear" w:color="auto" w:fill="F3F8F1"/>
                                </w:tcPr>
                                <w:p w14:paraId="49C343A0" w14:textId="77777777" w:rsidR="00330A58" w:rsidRDefault="00000000">
                                  <w:pPr>
                                    <w:pStyle w:val="TableParagraph"/>
                                    <w:rPr>
                                      <w:sz w:val="18"/>
                                    </w:rPr>
                                  </w:pPr>
                                  <w:r>
                                    <w:rPr>
                                      <w:spacing w:val="-5"/>
                                      <w:sz w:val="18"/>
                                    </w:rPr>
                                    <w:t>153</w:t>
                                  </w:r>
                                </w:p>
                              </w:tc>
                            </w:tr>
                            <w:tr w:rsidR="00330A58" w14:paraId="49C343A4" w14:textId="77777777">
                              <w:trPr>
                                <w:trHeight w:val="505"/>
                              </w:trPr>
                              <w:tc>
                                <w:tcPr>
                                  <w:tcW w:w="2409" w:type="dxa"/>
                                  <w:shd w:val="clear" w:color="auto" w:fill="F3F8F1"/>
                                </w:tcPr>
                                <w:p w14:paraId="49C343A2" w14:textId="77777777" w:rsidR="00330A58" w:rsidRDefault="00000000">
                                  <w:pPr>
                                    <w:pStyle w:val="TableParagraph"/>
                                    <w:rPr>
                                      <w:sz w:val="18"/>
                                    </w:rPr>
                                  </w:pPr>
                                  <w:r>
                                    <w:rPr>
                                      <w:spacing w:val="-2"/>
                                      <w:sz w:val="18"/>
                                    </w:rPr>
                                    <w:t>MAT</w:t>
                                  </w:r>
                                  <w:r>
                                    <w:rPr>
                                      <w:spacing w:val="-6"/>
                                      <w:sz w:val="18"/>
                                    </w:rPr>
                                    <w:t xml:space="preserve"> </w:t>
                                  </w:r>
                                  <w:r>
                                    <w:rPr>
                                      <w:spacing w:val="-2"/>
                                      <w:sz w:val="18"/>
                                    </w:rPr>
                                    <w:t>OG</w:t>
                                  </w:r>
                                  <w:r>
                                    <w:rPr>
                                      <w:spacing w:val="-6"/>
                                      <w:sz w:val="18"/>
                                    </w:rPr>
                                    <w:t xml:space="preserve"> </w:t>
                                  </w:r>
                                  <w:r>
                                    <w:rPr>
                                      <w:spacing w:val="-2"/>
                                      <w:sz w:val="18"/>
                                    </w:rPr>
                                    <w:t>HELSE</w:t>
                                  </w:r>
                                </w:p>
                              </w:tc>
                              <w:tc>
                                <w:tcPr>
                                  <w:tcW w:w="1344" w:type="dxa"/>
                                  <w:shd w:val="clear" w:color="auto" w:fill="F3F8F1"/>
                                </w:tcPr>
                                <w:p w14:paraId="49C343A3" w14:textId="77777777" w:rsidR="00330A58" w:rsidRDefault="00000000">
                                  <w:pPr>
                                    <w:pStyle w:val="TableParagraph"/>
                                    <w:rPr>
                                      <w:sz w:val="18"/>
                                    </w:rPr>
                                  </w:pPr>
                                  <w:r>
                                    <w:rPr>
                                      <w:spacing w:val="-5"/>
                                      <w:sz w:val="18"/>
                                    </w:rPr>
                                    <w:t>83</w:t>
                                  </w:r>
                                </w:p>
                              </w:tc>
                            </w:tr>
                            <w:tr w:rsidR="00330A58" w14:paraId="49C343A7" w14:textId="77777777">
                              <w:trPr>
                                <w:trHeight w:val="505"/>
                              </w:trPr>
                              <w:tc>
                                <w:tcPr>
                                  <w:tcW w:w="2409" w:type="dxa"/>
                                  <w:shd w:val="clear" w:color="auto" w:fill="F3F8F1"/>
                                </w:tcPr>
                                <w:p w14:paraId="49C343A5" w14:textId="77777777" w:rsidR="00330A58" w:rsidRDefault="00000000">
                                  <w:pPr>
                                    <w:pStyle w:val="TableParagraph"/>
                                    <w:spacing w:before="72"/>
                                    <w:rPr>
                                      <w:sz w:val="18"/>
                                    </w:rPr>
                                  </w:pPr>
                                  <w:r>
                                    <w:rPr>
                                      <w:spacing w:val="-2"/>
                                      <w:sz w:val="18"/>
                                    </w:rPr>
                                    <w:t>UTDANNINGSVALG</w:t>
                                  </w:r>
                                </w:p>
                              </w:tc>
                              <w:tc>
                                <w:tcPr>
                                  <w:tcW w:w="1344" w:type="dxa"/>
                                  <w:shd w:val="clear" w:color="auto" w:fill="F3F8F1"/>
                                </w:tcPr>
                                <w:p w14:paraId="49C343A6" w14:textId="77777777" w:rsidR="00330A58" w:rsidRDefault="00000000">
                                  <w:pPr>
                                    <w:pStyle w:val="TableParagraph"/>
                                    <w:spacing w:before="72"/>
                                    <w:rPr>
                                      <w:sz w:val="18"/>
                                    </w:rPr>
                                  </w:pPr>
                                  <w:r>
                                    <w:rPr>
                                      <w:spacing w:val="-5"/>
                                      <w:sz w:val="18"/>
                                    </w:rPr>
                                    <w:t>110</w:t>
                                  </w:r>
                                </w:p>
                              </w:tc>
                            </w:tr>
                            <w:tr w:rsidR="00330A58" w14:paraId="49C343AB" w14:textId="77777777">
                              <w:trPr>
                                <w:trHeight w:val="599"/>
                              </w:trPr>
                              <w:tc>
                                <w:tcPr>
                                  <w:tcW w:w="2409" w:type="dxa"/>
                                  <w:shd w:val="clear" w:color="auto" w:fill="F3F8F1"/>
                                </w:tcPr>
                                <w:p w14:paraId="49C343A8" w14:textId="77777777" w:rsidR="00330A58" w:rsidRDefault="00000000">
                                  <w:pPr>
                                    <w:pStyle w:val="TableParagraph"/>
                                    <w:spacing w:before="72"/>
                                    <w:rPr>
                                      <w:rFonts w:ascii="Futura PT Demi"/>
                                      <w:sz w:val="18"/>
                                    </w:rPr>
                                  </w:pPr>
                                  <w:r>
                                    <w:rPr>
                                      <w:rFonts w:ascii="Futura PT Demi"/>
                                      <w:sz w:val="18"/>
                                    </w:rPr>
                                    <w:t>Sum</w:t>
                                  </w:r>
                                  <w:r>
                                    <w:rPr>
                                      <w:rFonts w:ascii="Futura PT Demi"/>
                                      <w:spacing w:val="-8"/>
                                      <w:sz w:val="18"/>
                                    </w:rPr>
                                    <w:t xml:space="preserve"> </w:t>
                                  </w:r>
                                  <w:r>
                                    <w:rPr>
                                      <w:rFonts w:ascii="Futura PT Demi"/>
                                      <w:spacing w:val="-2"/>
                                      <w:sz w:val="18"/>
                                    </w:rPr>
                                    <w:t>minstetimetall</w:t>
                                  </w:r>
                                </w:p>
                                <w:p w14:paraId="49C343A9" w14:textId="77777777" w:rsidR="00330A58" w:rsidRDefault="00000000">
                                  <w:pPr>
                                    <w:pStyle w:val="TableParagraph"/>
                                    <w:spacing w:before="9"/>
                                    <w:rPr>
                                      <w:rFonts w:ascii="Futura PT Demi" w:hAnsi="Futura PT Demi"/>
                                      <w:sz w:val="18"/>
                                    </w:rPr>
                                  </w:pPr>
                                  <w:r>
                                    <w:rPr>
                                      <w:rFonts w:ascii="Futura PT Demi" w:hAnsi="Futura PT Demi"/>
                                      <w:sz w:val="18"/>
                                    </w:rPr>
                                    <w:t>(25</w:t>
                                  </w:r>
                                  <w:r>
                                    <w:rPr>
                                      <w:rFonts w:ascii="Futura PT Demi" w:hAnsi="Futura PT Demi"/>
                                      <w:spacing w:val="30"/>
                                      <w:sz w:val="18"/>
                                    </w:rPr>
                                    <w:t xml:space="preserve"> </w:t>
                                  </w:r>
                                  <w:r>
                                    <w:rPr>
                                      <w:rFonts w:ascii="Futura PT Demi" w:hAnsi="Futura PT Demi"/>
                                      <w:sz w:val="18"/>
                                    </w:rPr>
                                    <w:t>t/u</w:t>
                                  </w:r>
                                  <w:r>
                                    <w:rPr>
                                      <w:rFonts w:ascii="Futura PT Demi" w:hAnsi="Futura PT Demi"/>
                                      <w:spacing w:val="-6"/>
                                      <w:sz w:val="18"/>
                                    </w:rPr>
                                    <w:t xml:space="preserve"> </w:t>
                                  </w:r>
                                  <w:r>
                                    <w:rPr>
                                      <w:rFonts w:ascii="Futura PT Demi" w:hAnsi="Futura PT Demi"/>
                                      <w:sz w:val="18"/>
                                    </w:rPr>
                                    <w:t>x</w:t>
                                  </w:r>
                                  <w:r>
                                    <w:rPr>
                                      <w:rFonts w:ascii="Futura PT Demi" w:hAnsi="Futura PT Demi"/>
                                      <w:spacing w:val="-7"/>
                                      <w:sz w:val="18"/>
                                    </w:rPr>
                                    <w:t xml:space="preserve"> </w:t>
                                  </w:r>
                                  <w:r>
                                    <w:rPr>
                                      <w:rFonts w:ascii="Futura PT Demi" w:hAnsi="Futura PT Demi"/>
                                      <w:sz w:val="18"/>
                                    </w:rPr>
                                    <w:t>38</w:t>
                                  </w:r>
                                  <w:r>
                                    <w:rPr>
                                      <w:rFonts w:ascii="Futura PT Demi" w:hAnsi="Futura PT Demi"/>
                                      <w:spacing w:val="-6"/>
                                      <w:sz w:val="18"/>
                                    </w:rPr>
                                    <w:t xml:space="preserve"> </w:t>
                                  </w:r>
                                  <w:r>
                                    <w:rPr>
                                      <w:rFonts w:ascii="Futura PT Demi" w:hAnsi="Futura PT Demi"/>
                                      <w:sz w:val="18"/>
                                    </w:rPr>
                                    <w:t>uker</w:t>
                                  </w:r>
                                  <w:r>
                                    <w:rPr>
                                      <w:rFonts w:ascii="Futura PT Demi" w:hAnsi="Futura PT Demi"/>
                                      <w:spacing w:val="-6"/>
                                      <w:sz w:val="18"/>
                                    </w:rPr>
                                    <w:t xml:space="preserve"> </w:t>
                                  </w:r>
                                  <w:r>
                                    <w:rPr>
                                      <w:rFonts w:ascii="Futura PT Demi" w:hAnsi="Futura PT Demi"/>
                                      <w:sz w:val="18"/>
                                    </w:rPr>
                                    <w:t>x</w:t>
                                  </w:r>
                                  <w:r>
                                    <w:rPr>
                                      <w:rFonts w:ascii="Futura PT Demi" w:hAnsi="Futura PT Demi"/>
                                      <w:spacing w:val="-6"/>
                                      <w:sz w:val="18"/>
                                    </w:rPr>
                                    <w:t xml:space="preserve"> </w:t>
                                  </w:r>
                                  <w:r>
                                    <w:rPr>
                                      <w:rFonts w:ascii="Futura PT Demi" w:hAnsi="Futura PT Demi"/>
                                      <w:sz w:val="18"/>
                                    </w:rPr>
                                    <w:t>3</w:t>
                                  </w:r>
                                  <w:r>
                                    <w:rPr>
                                      <w:rFonts w:ascii="Futura PT Demi" w:hAnsi="Futura PT Demi"/>
                                      <w:spacing w:val="-6"/>
                                      <w:sz w:val="18"/>
                                    </w:rPr>
                                    <w:t xml:space="preserve"> </w:t>
                                  </w:r>
                                  <w:r>
                                    <w:rPr>
                                      <w:rFonts w:ascii="Futura PT Demi" w:hAnsi="Futura PT Demi"/>
                                      <w:spacing w:val="-5"/>
                                      <w:sz w:val="18"/>
                                    </w:rPr>
                                    <w:t>år)</w:t>
                                  </w:r>
                                </w:p>
                              </w:tc>
                              <w:tc>
                                <w:tcPr>
                                  <w:tcW w:w="1344" w:type="dxa"/>
                                  <w:shd w:val="clear" w:color="auto" w:fill="F3F8F1"/>
                                </w:tcPr>
                                <w:p w14:paraId="49C343AA" w14:textId="77777777" w:rsidR="00330A58" w:rsidRDefault="00000000">
                                  <w:pPr>
                                    <w:pStyle w:val="TableParagraph"/>
                                    <w:spacing w:before="72"/>
                                    <w:rPr>
                                      <w:rFonts w:ascii="Futura PT Demi"/>
                                      <w:sz w:val="18"/>
                                    </w:rPr>
                                  </w:pPr>
                                  <w:r>
                                    <w:rPr>
                                      <w:rFonts w:ascii="Futura PT Demi"/>
                                      <w:spacing w:val="-4"/>
                                      <w:sz w:val="18"/>
                                    </w:rPr>
                                    <w:t>2850</w:t>
                                  </w:r>
                                </w:p>
                              </w:tc>
                            </w:tr>
                          </w:tbl>
                          <w:p w14:paraId="49C343AC" w14:textId="77777777" w:rsidR="00330A58" w:rsidRDefault="00330A58">
                            <w:pPr>
                              <w:pStyle w:val="Brdtekst"/>
                            </w:pPr>
                          </w:p>
                        </w:txbxContent>
                      </wps:txbx>
                      <wps:bodyPr wrap="square" lIns="0" tIns="0" rIns="0" bIns="0" rtlCol="0">
                        <a:noAutofit/>
                      </wps:bodyPr>
                    </wps:wsp>
                  </a:graphicData>
                </a:graphic>
              </wp:anchor>
            </w:drawing>
          </mc:Choice>
          <mc:Fallback>
            <w:pict>
              <v:shape w14:anchorId="49C33F2F" id="Textbox 1395" o:spid="_x0000_s1364" type="#_x0000_t202" style="position:absolute;left:0;text-align:left;margin-left:300.8pt;margin-top:-1.4pt;width:193.95pt;height:428.2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9"/>
                        <w:gridCol w:w="1344"/>
                      </w:tblGrid>
                      <w:tr w:rsidR="00330A58" w14:paraId="49C3437F" w14:textId="77777777">
                        <w:trPr>
                          <w:trHeight w:val="892"/>
                        </w:trPr>
                        <w:tc>
                          <w:tcPr>
                            <w:tcW w:w="2409" w:type="dxa"/>
                            <w:shd w:val="clear" w:color="auto" w:fill="F3F8F1"/>
                          </w:tcPr>
                          <w:p w14:paraId="49C3437D" w14:textId="77777777" w:rsidR="00330A58" w:rsidRDefault="00000000">
                            <w:pPr>
                              <w:pStyle w:val="TableParagraph"/>
                              <w:spacing w:before="240"/>
                              <w:rPr>
                                <w:rFonts w:ascii="Futura PT Medium" w:hAnsi="Futura PT Medium"/>
                                <w:sz w:val="32"/>
                              </w:rPr>
                            </w:pPr>
                            <w:r>
                              <w:rPr>
                                <w:rFonts w:ascii="Futura PT Medium" w:hAnsi="Futura PT Medium"/>
                                <w:color w:val="24A23F"/>
                                <w:sz w:val="32"/>
                              </w:rPr>
                              <w:t>Fag</w:t>
                            </w:r>
                            <w:r>
                              <w:rPr>
                                <w:rFonts w:ascii="Futura PT Medium" w:hAnsi="Futura PT Medium"/>
                                <w:color w:val="24A23F"/>
                                <w:spacing w:val="-8"/>
                                <w:sz w:val="32"/>
                              </w:rPr>
                              <w:t xml:space="preserve"> </w:t>
                            </w:r>
                            <w:r>
                              <w:rPr>
                                <w:rFonts w:ascii="Futura PT Medium" w:hAnsi="Futura PT Medium"/>
                                <w:color w:val="24A23F"/>
                                <w:sz w:val="32"/>
                              </w:rPr>
                              <w:t>8.–</w:t>
                            </w:r>
                            <w:r>
                              <w:rPr>
                                <w:rFonts w:ascii="Futura PT Medium" w:hAnsi="Futura PT Medium"/>
                                <w:color w:val="24A23F"/>
                                <w:spacing w:val="-2"/>
                                <w:sz w:val="32"/>
                              </w:rPr>
                              <w:t>10.trinn</w:t>
                            </w:r>
                          </w:p>
                        </w:tc>
                        <w:tc>
                          <w:tcPr>
                            <w:tcW w:w="1344" w:type="dxa"/>
                            <w:shd w:val="clear" w:color="auto" w:fill="F3F8F1"/>
                          </w:tcPr>
                          <w:p w14:paraId="49C3437E" w14:textId="77777777" w:rsidR="00330A58" w:rsidRDefault="00000000">
                            <w:pPr>
                              <w:pStyle w:val="TableParagraph"/>
                              <w:spacing w:before="240"/>
                              <w:ind w:left="284"/>
                              <w:rPr>
                                <w:rFonts w:ascii="Futura PT Medium"/>
                                <w:sz w:val="32"/>
                              </w:rPr>
                            </w:pPr>
                            <w:r>
                              <w:rPr>
                                <w:rFonts w:ascii="Futura PT Medium"/>
                                <w:color w:val="24A23F"/>
                                <w:spacing w:val="-2"/>
                                <w:sz w:val="32"/>
                              </w:rPr>
                              <w:t>Totalt</w:t>
                            </w:r>
                          </w:p>
                        </w:tc>
                      </w:tr>
                      <w:tr w:rsidR="00330A58" w14:paraId="49C34382" w14:textId="77777777">
                        <w:trPr>
                          <w:trHeight w:val="505"/>
                        </w:trPr>
                        <w:tc>
                          <w:tcPr>
                            <w:tcW w:w="2409" w:type="dxa"/>
                            <w:shd w:val="clear" w:color="auto" w:fill="F3F8F1"/>
                          </w:tcPr>
                          <w:p w14:paraId="49C34380" w14:textId="77777777" w:rsidR="00330A58" w:rsidRDefault="00000000">
                            <w:pPr>
                              <w:pStyle w:val="TableParagraph"/>
                              <w:rPr>
                                <w:sz w:val="18"/>
                              </w:rPr>
                            </w:pPr>
                            <w:r>
                              <w:rPr>
                                <w:spacing w:val="-2"/>
                                <w:sz w:val="18"/>
                              </w:rPr>
                              <w:t>ARBEID</w:t>
                            </w:r>
                          </w:p>
                        </w:tc>
                        <w:tc>
                          <w:tcPr>
                            <w:tcW w:w="1344" w:type="dxa"/>
                            <w:shd w:val="clear" w:color="auto" w:fill="F3F8F1"/>
                          </w:tcPr>
                          <w:p w14:paraId="49C34381" w14:textId="77777777" w:rsidR="00330A58" w:rsidRDefault="00000000">
                            <w:pPr>
                              <w:pStyle w:val="TableParagraph"/>
                              <w:rPr>
                                <w:sz w:val="18"/>
                              </w:rPr>
                            </w:pPr>
                            <w:r>
                              <w:rPr>
                                <w:spacing w:val="-5"/>
                                <w:sz w:val="18"/>
                              </w:rPr>
                              <w:t>399</w:t>
                            </w:r>
                          </w:p>
                        </w:tc>
                      </w:tr>
                      <w:tr w:rsidR="00330A58" w14:paraId="49C34385" w14:textId="77777777">
                        <w:trPr>
                          <w:trHeight w:val="505"/>
                        </w:trPr>
                        <w:tc>
                          <w:tcPr>
                            <w:tcW w:w="2409" w:type="dxa"/>
                            <w:shd w:val="clear" w:color="auto" w:fill="F3F8F1"/>
                          </w:tcPr>
                          <w:p w14:paraId="49C34383" w14:textId="77777777" w:rsidR="00330A58" w:rsidRDefault="00000000">
                            <w:pPr>
                              <w:pStyle w:val="TableParagraph"/>
                              <w:rPr>
                                <w:sz w:val="18"/>
                              </w:rPr>
                            </w:pPr>
                            <w:r>
                              <w:rPr>
                                <w:spacing w:val="-2"/>
                                <w:sz w:val="18"/>
                              </w:rPr>
                              <w:t>KUNST</w:t>
                            </w:r>
                            <w:r>
                              <w:rPr>
                                <w:spacing w:val="-8"/>
                                <w:sz w:val="18"/>
                              </w:rPr>
                              <w:t xml:space="preserve"> </w:t>
                            </w:r>
                            <w:r>
                              <w:rPr>
                                <w:spacing w:val="-2"/>
                                <w:sz w:val="18"/>
                              </w:rPr>
                              <w:t>OG</w:t>
                            </w:r>
                            <w:r>
                              <w:rPr>
                                <w:spacing w:val="-8"/>
                                <w:sz w:val="18"/>
                              </w:rPr>
                              <w:t xml:space="preserve"> </w:t>
                            </w:r>
                            <w:r>
                              <w:rPr>
                                <w:spacing w:val="-2"/>
                                <w:sz w:val="18"/>
                              </w:rPr>
                              <w:t>HÅNDVERK</w:t>
                            </w:r>
                          </w:p>
                        </w:tc>
                        <w:tc>
                          <w:tcPr>
                            <w:tcW w:w="1344" w:type="dxa"/>
                            <w:shd w:val="clear" w:color="auto" w:fill="F3F8F1"/>
                          </w:tcPr>
                          <w:p w14:paraId="49C34384" w14:textId="77777777" w:rsidR="00330A58" w:rsidRDefault="00000000">
                            <w:pPr>
                              <w:pStyle w:val="TableParagraph"/>
                              <w:rPr>
                                <w:sz w:val="18"/>
                              </w:rPr>
                            </w:pPr>
                            <w:r>
                              <w:rPr>
                                <w:spacing w:val="-5"/>
                                <w:sz w:val="18"/>
                              </w:rPr>
                              <w:t>146</w:t>
                            </w:r>
                          </w:p>
                        </w:tc>
                      </w:tr>
                      <w:tr w:rsidR="00330A58" w14:paraId="49C34388" w14:textId="77777777">
                        <w:trPr>
                          <w:trHeight w:val="505"/>
                        </w:trPr>
                        <w:tc>
                          <w:tcPr>
                            <w:tcW w:w="2409" w:type="dxa"/>
                            <w:shd w:val="clear" w:color="auto" w:fill="F3F8F1"/>
                          </w:tcPr>
                          <w:p w14:paraId="49C34386" w14:textId="77777777" w:rsidR="00330A58" w:rsidRDefault="00000000">
                            <w:pPr>
                              <w:pStyle w:val="TableParagraph"/>
                              <w:rPr>
                                <w:sz w:val="18"/>
                              </w:rPr>
                            </w:pPr>
                            <w:r>
                              <w:rPr>
                                <w:spacing w:val="-2"/>
                                <w:sz w:val="18"/>
                              </w:rPr>
                              <w:t>MUSIKK</w:t>
                            </w:r>
                          </w:p>
                        </w:tc>
                        <w:tc>
                          <w:tcPr>
                            <w:tcW w:w="1344" w:type="dxa"/>
                            <w:shd w:val="clear" w:color="auto" w:fill="F3F8F1"/>
                          </w:tcPr>
                          <w:p w14:paraId="49C34387" w14:textId="77777777" w:rsidR="00330A58" w:rsidRDefault="00000000">
                            <w:pPr>
                              <w:pStyle w:val="TableParagraph"/>
                              <w:rPr>
                                <w:sz w:val="18"/>
                              </w:rPr>
                            </w:pPr>
                            <w:r>
                              <w:rPr>
                                <w:spacing w:val="-5"/>
                                <w:sz w:val="18"/>
                              </w:rPr>
                              <w:t>83</w:t>
                            </w:r>
                          </w:p>
                        </w:tc>
                      </w:tr>
                      <w:tr w:rsidR="00330A58" w14:paraId="49C3438B" w14:textId="77777777">
                        <w:trPr>
                          <w:trHeight w:val="505"/>
                        </w:trPr>
                        <w:tc>
                          <w:tcPr>
                            <w:tcW w:w="2409" w:type="dxa"/>
                            <w:shd w:val="clear" w:color="auto" w:fill="F3F8F1"/>
                          </w:tcPr>
                          <w:p w14:paraId="49C34389" w14:textId="77777777" w:rsidR="00330A58" w:rsidRDefault="00000000">
                            <w:pPr>
                              <w:pStyle w:val="TableParagraph"/>
                              <w:rPr>
                                <w:sz w:val="18"/>
                              </w:rPr>
                            </w:pPr>
                            <w:r>
                              <w:rPr>
                                <w:spacing w:val="-2"/>
                                <w:sz w:val="18"/>
                              </w:rPr>
                              <w:t>KROPPSØVING</w:t>
                            </w:r>
                          </w:p>
                        </w:tc>
                        <w:tc>
                          <w:tcPr>
                            <w:tcW w:w="1344" w:type="dxa"/>
                            <w:shd w:val="clear" w:color="auto" w:fill="F3F8F1"/>
                          </w:tcPr>
                          <w:p w14:paraId="49C3438A" w14:textId="77777777" w:rsidR="00330A58" w:rsidRDefault="00000000">
                            <w:pPr>
                              <w:pStyle w:val="TableParagraph"/>
                              <w:rPr>
                                <w:sz w:val="18"/>
                              </w:rPr>
                            </w:pPr>
                            <w:r>
                              <w:rPr>
                                <w:spacing w:val="-5"/>
                                <w:sz w:val="18"/>
                              </w:rPr>
                              <w:t>223</w:t>
                            </w:r>
                          </w:p>
                        </w:tc>
                      </w:tr>
                      <w:tr w:rsidR="00330A58" w14:paraId="49C3438E" w14:textId="77777777">
                        <w:trPr>
                          <w:trHeight w:val="505"/>
                        </w:trPr>
                        <w:tc>
                          <w:tcPr>
                            <w:tcW w:w="2409" w:type="dxa"/>
                            <w:shd w:val="clear" w:color="auto" w:fill="F3F8F1"/>
                          </w:tcPr>
                          <w:p w14:paraId="49C3438C" w14:textId="77777777" w:rsidR="00330A58" w:rsidRDefault="00000000">
                            <w:pPr>
                              <w:pStyle w:val="TableParagraph"/>
                              <w:rPr>
                                <w:sz w:val="18"/>
                              </w:rPr>
                            </w:pPr>
                            <w:r>
                              <w:rPr>
                                <w:spacing w:val="-4"/>
                                <w:sz w:val="18"/>
                              </w:rPr>
                              <w:t>NORSK</w:t>
                            </w:r>
                          </w:p>
                        </w:tc>
                        <w:tc>
                          <w:tcPr>
                            <w:tcW w:w="1344" w:type="dxa"/>
                            <w:shd w:val="clear" w:color="auto" w:fill="F3F8F1"/>
                          </w:tcPr>
                          <w:p w14:paraId="49C3438D" w14:textId="77777777" w:rsidR="00330A58" w:rsidRDefault="00000000">
                            <w:pPr>
                              <w:pStyle w:val="TableParagraph"/>
                              <w:rPr>
                                <w:sz w:val="18"/>
                              </w:rPr>
                            </w:pPr>
                            <w:r>
                              <w:rPr>
                                <w:spacing w:val="-5"/>
                                <w:sz w:val="18"/>
                              </w:rPr>
                              <w:t>398</w:t>
                            </w:r>
                          </w:p>
                        </w:tc>
                      </w:tr>
                      <w:tr w:rsidR="00330A58" w14:paraId="49C34391" w14:textId="77777777">
                        <w:trPr>
                          <w:trHeight w:val="505"/>
                        </w:trPr>
                        <w:tc>
                          <w:tcPr>
                            <w:tcW w:w="2409" w:type="dxa"/>
                            <w:shd w:val="clear" w:color="auto" w:fill="F3F8F1"/>
                          </w:tcPr>
                          <w:p w14:paraId="49C3438F" w14:textId="77777777" w:rsidR="00330A58" w:rsidRDefault="00000000">
                            <w:pPr>
                              <w:pStyle w:val="TableParagraph"/>
                              <w:rPr>
                                <w:sz w:val="18"/>
                              </w:rPr>
                            </w:pPr>
                            <w:r>
                              <w:rPr>
                                <w:spacing w:val="-2"/>
                                <w:sz w:val="18"/>
                              </w:rPr>
                              <w:t>MATEMATIKK</w:t>
                            </w:r>
                          </w:p>
                        </w:tc>
                        <w:tc>
                          <w:tcPr>
                            <w:tcW w:w="1344" w:type="dxa"/>
                            <w:shd w:val="clear" w:color="auto" w:fill="F3F8F1"/>
                          </w:tcPr>
                          <w:p w14:paraId="49C34390" w14:textId="77777777" w:rsidR="00330A58" w:rsidRDefault="00000000">
                            <w:pPr>
                              <w:pStyle w:val="TableParagraph"/>
                              <w:rPr>
                                <w:sz w:val="18"/>
                              </w:rPr>
                            </w:pPr>
                            <w:r>
                              <w:rPr>
                                <w:spacing w:val="-5"/>
                                <w:sz w:val="18"/>
                              </w:rPr>
                              <w:t>313</w:t>
                            </w:r>
                          </w:p>
                        </w:tc>
                      </w:tr>
                      <w:tr w:rsidR="00330A58" w14:paraId="49C34394" w14:textId="77777777">
                        <w:trPr>
                          <w:trHeight w:val="505"/>
                        </w:trPr>
                        <w:tc>
                          <w:tcPr>
                            <w:tcW w:w="2409" w:type="dxa"/>
                            <w:shd w:val="clear" w:color="auto" w:fill="F3F8F1"/>
                          </w:tcPr>
                          <w:p w14:paraId="49C34392" w14:textId="77777777" w:rsidR="00330A58" w:rsidRDefault="00000000">
                            <w:pPr>
                              <w:pStyle w:val="TableParagraph"/>
                              <w:spacing w:before="72"/>
                              <w:rPr>
                                <w:sz w:val="18"/>
                              </w:rPr>
                            </w:pPr>
                            <w:r>
                              <w:rPr>
                                <w:spacing w:val="-2"/>
                                <w:sz w:val="18"/>
                              </w:rPr>
                              <w:t>ENGELSK</w:t>
                            </w:r>
                          </w:p>
                        </w:tc>
                        <w:tc>
                          <w:tcPr>
                            <w:tcW w:w="1344" w:type="dxa"/>
                            <w:shd w:val="clear" w:color="auto" w:fill="F3F8F1"/>
                          </w:tcPr>
                          <w:p w14:paraId="49C34393" w14:textId="77777777" w:rsidR="00330A58" w:rsidRDefault="00000000">
                            <w:pPr>
                              <w:pStyle w:val="TableParagraph"/>
                              <w:spacing w:before="72"/>
                              <w:rPr>
                                <w:sz w:val="18"/>
                              </w:rPr>
                            </w:pPr>
                            <w:r>
                              <w:rPr>
                                <w:spacing w:val="-5"/>
                                <w:sz w:val="18"/>
                              </w:rPr>
                              <w:t>222</w:t>
                            </w:r>
                          </w:p>
                        </w:tc>
                      </w:tr>
                      <w:tr w:rsidR="00330A58" w14:paraId="49C34398" w14:textId="77777777">
                        <w:trPr>
                          <w:trHeight w:val="839"/>
                        </w:trPr>
                        <w:tc>
                          <w:tcPr>
                            <w:tcW w:w="2409" w:type="dxa"/>
                            <w:shd w:val="clear" w:color="auto" w:fill="F3F8F1"/>
                          </w:tcPr>
                          <w:p w14:paraId="49C34395" w14:textId="77777777" w:rsidR="00330A58" w:rsidRDefault="00000000">
                            <w:pPr>
                              <w:pStyle w:val="TableParagraph"/>
                              <w:spacing w:before="72"/>
                              <w:rPr>
                                <w:sz w:val="18"/>
                              </w:rPr>
                            </w:pPr>
                            <w:r>
                              <w:rPr>
                                <w:spacing w:val="-2"/>
                                <w:sz w:val="18"/>
                              </w:rPr>
                              <w:t>FORDYPNING</w:t>
                            </w:r>
                            <w:r>
                              <w:rPr>
                                <w:spacing w:val="-4"/>
                                <w:sz w:val="18"/>
                              </w:rPr>
                              <w:t xml:space="preserve"> </w:t>
                            </w:r>
                            <w:r>
                              <w:rPr>
                                <w:spacing w:val="-2"/>
                                <w:sz w:val="18"/>
                              </w:rPr>
                              <w:t>I</w:t>
                            </w:r>
                            <w:r>
                              <w:rPr>
                                <w:spacing w:val="-4"/>
                                <w:sz w:val="18"/>
                              </w:rPr>
                              <w:t xml:space="preserve"> </w:t>
                            </w:r>
                            <w:r>
                              <w:rPr>
                                <w:spacing w:val="-2"/>
                                <w:sz w:val="18"/>
                              </w:rPr>
                              <w:t>ENGELSK</w:t>
                            </w:r>
                          </w:p>
                          <w:p w14:paraId="49C34396" w14:textId="77777777" w:rsidR="00330A58" w:rsidRDefault="00000000">
                            <w:pPr>
                              <w:pStyle w:val="TableParagraph"/>
                              <w:spacing w:before="9" w:line="249" w:lineRule="auto"/>
                              <w:ind w:right="422"/>
                              <w:rPr>
                                <w:sz w:val="18"/>
                              </w:rPr>
                            </w:pPr>
                            <w:r>
                              <w:rPr>
                                <w:sz w:val="18"/>
                              </w:rPr>
                              <w:t xml:space="preserve">/ FREMMEDSPRÅK / </w:t>
                            </w:r>
                            <w:r>
                              <w:rPr>
                                <w:spacing w:val="-2"/>
                                <w:sz w:val="18"/>
                              </w:rPr>
                              <w:t>FORDYPNING</w:t>
                            </w:r>
                            <w:r>
                              <w:rPr>
                                <w:spacing w:val="-9"/>
                                <w:sz w:val="18"/>
                              </w:rPr>
                              <w:t xml:space="preserve"> </w:t>
                            </w:r>
                            <w:r>
                              <w:rPr>
                                <w:spacing w:val="-2"/>
                                <w:sz w:val="18"/>
                              </w:rPr>
                              <w:t>I</w:t>
                            </w:r>
                            <w:r>
                              <w:rPr>
                                <w:spacing w:val="-8"/>
                                <w:sz w:val="18"/>
                              </w:rPr>
                              <w:t xml:space="preserve"> </w:t>
                            </w:r>
                            <w:r>
                              <w:rPr>
                                <w:spacing w:val="-2"/>
                                <w:sz w:val="18"/>
                              </w:rPr>
                              <w:t>ARBEID</w:t>
                            </w:r>
                          </w:p>
                        </w:tc>
                        <w:tc>
                          <w:tcPr>
                            <w:tcW w:w="1344" w:type="dxa"/>
                            <w:shd w:val="clear" w:color="auto" w:fill="F3F8F1"/>
                          </w:tcPr>
                          <w:p w14:paraId="49C34397" w14:textId="77777777" w:rsidR="00330A58" w:rsidRDefault="00000000">
                            <w:pPr>
                              <w:pStyle w:val="TableParagraph"/>
                              <w:rPr>
                                <w:sz w:val="18"/>
                              </w:rPr>
                            </w:pPr>
                            <w:r>
                              <w:rPr>
                                <w:spacing w:val="-5"/>
                                <w:sz w:val="18"/>
                              </w:rPr>
                              <w:t>222</w:t>
                            </w:r>
                          </w:p>
                        </w:tc>
                      </w:tr>
                      <w:tr w:rsidR="00330A58" w14:paraId="49C3439B" w14:textId="77777777">
                        <w:trPr>
                          <w:trHeight w:val="505"/>
                        </w:trPr>
                        <w:tc>
                          <w:tcPr>
                            <w:tcW w:w="2409" w:type="dxa"/>
                            <w:shd w:val="clear" w:color="auto" w:fill="F3F8F1"/>
                          </w:tcPr>
                          <w:p w14:paraId="49C34399" w14:textId="77777777" w:rsidR="00330A58" w:rsidRDefault="00000000">
                            <w:pPr>
                              <w:pStyle w:val="TableParagraph"/>
                              <w:rPr>
                                <w:sz w:val="18"/>
                              </w:rPr>
                            </w:pPr>
                            <w:r>
                              <w:rPr>
                                <w:spacing w:val="-2"/>
                                <w:sz w:val="18"/>
                              </w:rPr>
                              <w:t>NATURFAG</w:t>
                            </w:r>
                          </w:p>
                        </w:tc>
                        <w:tc>
                          <w:tcPr>
                            <w:tcW w:w="1344" w:type="dxa"/>
                            <w:shd w:val="clear" w:color="auto" w:fill="F3F8F1"/>
                          </w:tcPr>
                          <w:p w14:paraId="49C3439A" w14:textId="77777777" w:rsidR="00330A58" w:rsidRDefault="00000000">
                            <w:pPr>
                              <w:pStyle w:val="TableParagraph"/>
                              <w:rPr>
                                <w:sz w:val="18"/>
                              </w:rPr>
                            </w:pPr>
                            <w:r>
                              <w:rPr>
                                <w:spacing w:val="-5"/>
                                <w:sz w:val="18"/>
                              </w:rPr>
                              <w:t>249</w:t>
                            </w:r>
                          </w:p>
                        </w:tc>
                      </w:tr>
                      <w:tr w:rsidR="00330A58" w14:paraId="49C3439E" w14:textId="77777777">
                        <w:trPr>
                          <w:trHeight w:val="505"/>
                        </w:trPr>
                        <w:tc>
                          <w:tcPr>
                            <w:tcW w:w="2409" w:type="dxa"/>
                            <w:shd w:val="clear" w:color="auto" w:fill="F3F8F1"/>
                          </w:tcPr>
                          <w:p w14:paraId="49C3439C" w14:textId="77777777" w:rsidR="00330A58" w:rsidRDefault="00000000">
                            <w:pPr>
                              <w:pStyle w:val="TableParagraph"/>
                              <w:rPr>
                                <w:sz w:val="18"/>
                              </w:rPr>
                            </w:pPr>
                            <w:r>
                              <w:rPr>
                                <w:spacing w:val="-2"/>
                                <w:sz w:val="18"/>
                              </w:rPr>
                              <w:t>SAMFUNNSFAG</w:t>
                            </w:r>
                          </w:p>
                        </w:tc>
                        <w:tc>
                          <w:tcPr>
                            <w:tcW w:w="1344" w:type="dxa"/>
                            <w:shd w:val="clear" w:color="auto" w:fill="F3F8F1"/>
                          </w:tcPr>
                          <w:p w14:paraId="49C3439D" w14:textId="77777777" w:rsidR="00330A58" w:rsidRDefault="00000000">
                            <w:pPr>
                              <w:pStyle w:val="TableParagraph"/>
                              <w:rPr>
                                <w:sz w:val="18"/>
                              </w:rPr>
                            </w:pPr>
                            <w:r>
                              <w:rPr>
                                <w:spacing w:val="-5"/>
                                <w:sz w:val="18"/>
                              </w:rPr>
                              <w:t>249</w:t>
                            </w:r>
                          </w:p>
                        </w:tc>
                      </w:tr>
                      <w:tr w:rsidR="00330A58" w14:paraId="49C343A1" w14:textId="77777777">
                        <w:trPr>
                          <w:trHeight w:val="599"/>
                        </w:trPr>
                        <w:tc>
                          <w:tcPr>
                            <w:tcW w:w="2409" w:type="dxa"/>
                            <w:shd w:val="clear" w:color="auto" w:fill="F3F8F1"/>
                          </w:tcPr>
                          <w:p w14:paraId="49C3439F" w14:textId="77777777" w:rsidR="00330A58" w:rsidRDefault="00000000">
                            <w:pPr>
                              <w:pStyle w:val="TableParagraph"/>
                              <w:spacing w:line="249" w:lineRule="auto"/>
                              <w:ind w:right="373"/>
                              <w:rPr>
                                <w:sz w:val="18"/>
                              </w:rPr>
                            </w:pPr>
                            <w:r>
                              <w:rPr>
                                <w:spacing w:val="-2"/>
                                <w:sz w:val="18"/>
                              </w:rPr>
                              <w:t>RELIGION,</w:t>
                            </w:r>
                            <w:r>
                              <w:rPr>
                                <w:spacing w:val="-9"/>
                                <w:sz w:val="18"/>
                              </w:rPr>
                              <w:t xml:space="preserve"> </w:t>
                            </w:r>
                            <w:r>
                              <w:rPr>
                                <w:spacing w:val="-2"/>
                                <w:sz w:val="18"/>
                              </w:rPr>
                              <w:t>LIVSSYN</w:t>
                            </w:r>
                            <w:r>
                              <w:rPr>
                                <w:spacing w:val="-8"/>
                                <w:sz w:val="18"/>
                              </w:rPr>
                              <w:t xml:space="preserve"> </w:t>
                            </w:r>
                            <w:r>
                              <w:rPr>
                                <w:spacing w:val="-2"/>
                                <w:sz w:val="18"/>
                              </w:rPr>
                              <w:t>OG</w:t>
                            </w:r>
                            <w:r>
                              <w:rPr>
                                <w:sz w:val="18"/>
                              </w:rPr>
                              <w:t xml:space="preserve"> ETIKK</w:t>
                            </w:r>
                            <w:r>
                              <w:rPr>
                                <w:spacing w:val="-7"/>
                                <w:sz w:val="18"/>
                              </w:rPr>
                              <w:t xml:space="preserve"> </w:t>
                            </w:r>
                            <w:r>
                              <w:rPr>
                                <w:sz w:val="18"/>
                              </w:rPr>
                              <w:t>(RLE)</w:t>
                            </w:r>
                          </w:p>
                        </w:tc>
                        <w:tc>
                          <w:tcPr>
                            <w:tcW w:w="1344" w:type="dxa"/>
                            <w:shd w:val="clear" w:color="auto" w:fill="F3F8F1"/>
                          </w:tcPr>
                          <w:p w14:paraId="49C343A0" w14:textId="77777777" w:rsidR="00330A58" w:rsidRDefault="00000000">
                            <w:pPr>
                              <w:pStyle w:val="TableParagraph"/>
                              <w:rPr>
                                <w:sz w:val="18"/>
                              </w:rPr>
                            </w:pPr>
                            <w:r>
                              <w:rPr>
                                <w:spacing w:val="-5"/>
                                <w:sz w:val="18"/>
                              </w:rPr>
                              <w:t>153</w:t>
                            </w:r>
                          </w:p>
                        </w:tc>
                      </w:tr>
                      <w:tr w:rsidR="00330A58" w14:paraId="49C343A4" w14:textId="77777777">
                        <w:trPr>
                          <w:trHeight w:val="505"/>
                        </w:trPr>
                        <w:tc>
                          <w:tcPr>
                            <w:tcW w:w="2409" w:type="dxa"/>
                            <w:shd w:val="clear" w:color="auto" w:fill="F3F8F1"/>
                          </w:tcPr>
                          <w:p w14:paraId="49C343A2" w14:textId="77777777" w:rsidR="00330A58" w:rsidRDefault="00000000">
                            <w:pPr>
                              <w:pStyle w:val="TableParagraph"/>
                              <w:rPr>
                                <w:sz w:val="18"/>
                              </w:rPr>
                            </w:pPr>
                            <w:r>
                              <w:rPr>
                                <w:spacing w:val="-2"/>
                                <w:sz w:val="18"/>
                              </w:rPr>
                              <w:t>MAT</w:t>
                            </w:r>
                            <w:r>
                              <w:rPr>
                                <w:spacing w:val="-6"/>
                                <w:sz w:val="18"/>
                              </w:rPr>
                              <w:t xml:space="preserve"> </w:t>
                            </w:r>
                            <w:r>
                              <w:rPr>
                                <w:spacing w:val="-2"/>
                                <w:sz w:val="18"/>
                              </w:rPr>
                              <w:t>OG</w:t>
                            </w:r>
                            <w:r>
                              <w:rPr>
                                <w:spacing w:val="-6"/>
                                <w:sz w:val="18"/>
                              </w:rPr>
                              <w:t xml:space="preserve"> </w:t>
                            </w:r>
                            <w:r>
                              <w:rPr>
                                <w:spacing w:val="-2"/>
                                <w:sz w:val="18"/>
                              </w:rPr>
                              <w:t>HELSE</w:t>
                            </w:r>
                          </w:p>
                        </w:tc>
                        <w:tc>
                          <w:tcPr>
                            <w:tcW w:w="1344" w:type="dxa"/>
                            <w:shd w:val="clear" w:color="auto" w:fill="F3F8F1"/>
                          </w:tcPr>
                          <w:p w14:paraId="49C343A3" w14:textId="77777777" w:rsidR="00330A58" w:rsidRDefault="00000000">
                            <w:pPr>
                              <w:pStyle w:val="TableParagraph"/>
                              <w:rPr>
                                <w:sz w:val="18"/>
                              </w:rPr>
                            </w:pPr>
                            <w:r>
                              <w:rPr>
                                <w:spacing w:val="-5"/>
                                <w:sz w:val="18"/>
                              </w:rPr>
                              <w:t>83</w:t>
                            </w:r>
                          </w:p>
                        </w:tc>
                      </w:tr>
                      <w:tr w:rsidR="00330A58" w14:paraId="49C343A7" w14:textId="77777777">
                        <w:trPr>
                          <w:trHeight w:val="505"/>
                        </w:trPr>
                        <w:tc>
                          <w:tcPr>
                            <w:tcW w:w="2409" w:type="dxa"/>
                            <w:shd w:val="clear" w:color="auto" w:fill="F3F8F1"/>
                          </w:tcPr>
                          <w:p w14:paraId="49C343A5" w14:textId="77777777" w:rsidR="00330A58" w:rsidRDefault="00000000">
                            <w:pPr>
                              <w:pStyle w:val="TableParagraph"/>
                              <w:spacing w:before="72"/>
                              <w:rPr>
                                <w:sz w:val="18"/>
                              </w:rPr>
                            </w:pPr>
                            <w:r>
                              <w:rPr>
                                <w:spacing w:val="-2"/>
                                <w:sz w:val="18"/>
                              </w:rPr>
                              <w:t>UTDANNINGSVALG</w:t>
                            </w:r>
                          </w:p>
                        </w:tc>
                        <w:tc>
                          <w:tcPr>
                            <w:tcW w:w="1344" w:type="dxa"/>
                            <w:shd w:val="clear" w:color="auto" w:fill="F3F8F1"/>
                          </w:tcPr>
                          <w:p w14:paraId="49C343A6" w14:textId="77777777" w:rsidR="00330A58" w:rsidRDefault="00000000">
                            <w:pPr>
                              <w:pStyle w:val="TableParagraph"/>
                              <w:spacing w:before="72"/>
                              <w:rPr>
                                <w:sz w:val="18"/>
                              </w:rPr>
                            </w:pPr>
                            <w:r>
                              <w:rPr>
                                <w:spacing w:val="-5"/>
                                <w:sz w:val="18"/>
                              </w:rPr>
                              <w:t>110</w:t>
                            </w:r>
                          </w:p>
                        </w:tc>
                      </w:tr>
                      <w:tr w:rsidR="00330A58" w14:paraId="49C343AB" w14:textId="77777777">
                        <w:trPr>
                          <w:trHeight w:val="599"/>
                        </w:trPr>
                        <w:tc>
                          <w:tcPr>
                            <w:tcW w:w="2409" w:type="dxa"/>
                            <w:shd w:val="clear" w:color="auto" w:fill="F3F8F1"/>
                          </w:tcPr>
                          <w:p w14:paraId="49C343A8" w14:textId="77777777" w:rsidR="00330A58" w:rsidRDefault="00000000">
                            <w:pPr>
                              <w:pStyle w:val="TableParagraph"/>
                              <w:spacing w:before="72"/>
                              <w:rPr>
                                <w:rFonts w:ascii="Futura PT Demi"/>
                                <w:sz w:val="18"/>
                              </w:rPr>
                            </w:pPr>
                            <w:r>
                              <w:rPr>
                                <w:rFonts w:ascii="Futura PT Demi"/>
                                <w:sz w:val="18"/>
                              </w:rPr>
                              <w:t>Sum</w:t>
                            </w:r>
                            <w:r>
                              <w:rPr>
                                <w:rFonts w:ascii="Futura PT Demi"/>
                                <w:spacing w:val="-8"/>
                                <w:sz w:val="18"/>
                              </w:rPr>
                              <w:t xml:space="preserve"> </w:t>
                            </w:r>
                            <w:r>
                              <w:rPr>
                                <w:rFonts w:ascii="Futura PT Demi"/>
                                <w:spacing w:val="-2"/>
                                <w:sz w:val="18"/>
                              </w:rPr>
                              <w:t>minstetimetall</w:t>
                            </w:r>
                          </w:p>
                          <w:p w14:paraId="49C343A9" w14:textId="77777777" w:rsidR="00330A58" w:rsidRDefault="00000000">
                            <w:pPr>
                              <w:pStyle w:val="TableParagraph"/>
                              <w:spacing w:before="9"/>
                              <w:rPr>
                                <w:rFonts w:ascii="Futura PT Demi" w:hAnsi="Futura PT Demi"/>
                                <w:sz w:val="18"/>
                              </w:rPr>
                            </w:pPr>
                            <w:r>
                              <w:rPr>
                                <w:rFonts w:ascii="Futura PT Demi" w:hAnsi="Futura PT Demi"/>
                                <w:sz w:val="18"/>
                              </w:rPr>
                              <w:t>(25</w:t>
                            </w:r>
                            <w:r>
                              <w:rPr>
                                <w:rFonts w:ascii="Futura PT Demi" w:hAnsi="Futura PT Demi"/>
                                <w:spacing w:val="30"/>
                                <w:sz w:val="18"/>
                              </w:rPr>
                              <w:t xml:space="preserve"> </w:t>
                            </w:r>
                            <w:r>
                              <w:rPr>
                                <w:rFonts w:ascii="Futura PT Demi" w:hAnsi="Futura PT Demi"/>
                                <w:sz w:val="18"/>
                              </w:rPr>
                              <w:t>t/u</w:t>
                            </w:r>
                            <w:r>
                              <w:rPr>
                                <w:rFonts w:ascii="Futura PT Demi" w:hAnsi="Futura PT Demi"/>
                                <w:spacing w:val="-6"/>
                                <w:sz w:val="18"/>
                              </w:rPr>
                              <w:t xml:space="preserve"> </w:t>
                            </w:r>
                            <w:r>
                              <w:rPr>
                                <w:rFonts w:ascii="Futura PT Demi" w:hAnsi="Futura PT Demi"/>
                                <w:sz w:val="18"/>
                              </w:rPr>
                              <w:t>x</w:t>
                            </w:r>
                            <w:r>
                              <w:rPr>
                                <w:rFonts w:ascii="Futura PT Demi" w:hAnsi="Futura PT Demi"/>
                                <w:spacing w:val="-7"/>
                                <w:sz w:val="18"/>
                              </w:rPr>
                              <w:t xml:space="preserve"> </w:t>
                            </w:r>
                            <w:r>
                              <w:rPr>
                                <w:rFonts w:ascii="Futura PT Demi" w:hAnsi="Futura PT Demi"/>
                                <w:sz w:val="18"/>
                              </w:rPr>
                              <w:t>38</w:t>
                            </w:r>
                            <w:r>
                              <w:rPr>
                                <w:rFonts w:ascii="Futura PT Demi" w:hAnsi="Futura PT Demi"/>
                                <w:spacing w:val="-6"/>
                                <w:sz w:val="18"/>
                              </w:rPr>
                              <w:t xml:space="preserve"> </w:t>
                            </w:r>
                            <w:r>
                              <w:rPr>
                                <w:rFonts w:ascii="Futura PT Demi" w:hAnsi="Futura PT Demi"/>
                                <w:sz w:val="18"/>
                              </w:rPr>
                              <w:t>uker</w:t>
                            </w:r>
                            <w:r>
                              <w:rPr>
                                <w:rFonts w:ascii="Futura PT Demi" w:hAnsi="Futura PT Demi"/>
                                <w:spacing w:val="-6"/>
                                <w:sz w:val="18"/>
                              </w:rPr>
                              <w:t xml:space="preserve"> </w:t>
                            </w:r>
                            <w:r>
                              <w:rPr>
                                <w:rFonts w:ascii="Futura PT Demi" w:hAnsi="Futura PT Demi"/>
                                <w:sz w:val="18"/>
                              </w:rPr>
                              <w:t>x</w:t>
                            </w:r>
                            <w:r>
                              <w:rPr>
                                <w:rFonts w:ascii="Futura PT Demi" w:hAnsi="Futura PT Demi"/>
                                <w:spacing w:val="-6"/>
                                <w:sz w:val="18"/>
                              </w:rPr>
                              <w:t xml:space="preserve"> </w:t>
                            </w:r>
                            <w:r>
                              <w:rPr>
                                <w:rFonts w:ascii="Futura PT Demi" w:hAnsi="Futura PT Demi"/>
                                <w:sz w:val="18"/>
                              </w:rPr>
                              <w:t>3</w:t>
                            </w:r>
                            <w:r>
                              <w:rPr>
                                <w:rFonts w:ascii="Futura PT Demi" w:hAnsi="Futura PT Demi"/>
                                <w:spacing w:val="-6"/>
                                <w:sz w:val="18"/>
                              </w:rPr>
                              <w:t xml:space="preserve"> </w:t>
                            </w:r>
                            <w:r>
                              <w:rPr>
                                <w:rFonts w:ascii="Futura PT Demi" w:hAnsi="Futura PT Demi"/>
                                <w:spacing w:val="-5"/>
                                <w:sz w:val="18"/>
                              </w:rPr>
                              <w:t>år)</w:t>
                            </w:r>
                          </w:p>
                        </w:tc>
                        <w:tc>
                          <w:tcPr>
                            <w:tcW w:w="1344" w:type="dxa"/>
                            <w:shd w:val="clear" w:color="auto" w:fill="F3F8F1"/>
                          </w:tcPr>
                          <w:p w14:paraId="49C343AA" w14:textId="77777777" w:rsidR="00330A58" w:rsidRDefault="00000000">
                            <w:pPr>
                              <w:pStyle w:val="TableParagraph"/>
                              <w:spacing w:before="72"/>
                              <w:rPr>
                                <w:rFonts w:ascii="Futura PT Demi"/>
                                <w:sz w:val="18"/>
                              </w:rPr>
                            </w:pPr>
                            <w:r>
                              <w:rPr>
                                <w:rFonts w:ascii="Futura PT Demi"/>
                                <w:spacing w:val="-4"/>
                                <w:sz w:val="18"/>
                              </w:rPr>
                              <w:t>2850</w:t>
                            </w:r>
                          </w:p>
                        </w:tc>
                      </w:tr>
                    </w:tbl>
                    <w:p w14:paraId="49C343AC" w14:textId="77777777" w:rsidR="00330A58" w:rsidRDefault="00330A58">
                      <w:pPr>
                        <w:pStyle w:val="Brdtekst"/>
                      </w:pPr>
                    </w:p>
                  </w:txbxContent>
                </v:textbox>
                <w10:wrap anchorx="page"/>
              </v:shape>
            </w:pict>
          </mc:Fallback>
        </mc:AlternateContent>
      </w:r>
      <w:r>
        <w:rPr>
          <w:color w:val="24A23F"/>
        </w:rPr>
        <w:t>Fag-</w:t>
      </w:r>
      <w:r>
        <w:rPr>
          <w:color w:val="24A23F"/>
          <w:spacing w:val="-19"/>
        </w:rPr>
        <w:t xml:space="preserve"> </w:t>
      </w:r>
      <w:r>
        <w:rPr>
          <w:color w:val="24A23F"/>
        </w:rPr>
        <w:t>og</w:t>
      </w:r>
      <w:r>
        <w:rPr>
          <w:color w:val="24A23F"/>
          <w:spacing w:val="-19"/>
        </w:rPr>
        <w:t xml:space="preserve"> </w:t>
      </w:r>
      <w:r>
        <w:rPr>
          <w:color w:val="24A23F"/>
        </w:rPr>
        <w:t>timefordeling for 8.–10. trinn</w:t>
      </w:r>
    </w:p>
    <w:p w14:paraId="49C33482" w14:textId="77777777" w:rsidR="00330A58" w:rsidRDefault="00000000">
      <w:pPr>
        <w:pStyle w:val="Brdtekst"/>
        <w:spacing w:before="251" w:line="295" w:lineRule="auto"/>
        <w:ind w:left="422" w:right="6122"/>
      </w:pPr>
      <w:r>
        <w:t>Montessoriungdomsskolen</w:t>
      </w:r>
      <w:r>
        <w:rPr>
          <w:spacing w:val="-9"/>
        </w:rPr>
        <w:t xml:space="preserve"> </w:t>
      </w:r>
      <w:r>
        <w:t>skal</w:t>
      </w:r>
      <w:r>
        <w:rPr>
          <w:spacing w:val="-9"/>
        </w:rPr>
        <w:t xml:space="preserve"> </w:t>
      </w:r>
      <w:r>
        <w:t>ha</w:t>
      </w:r>
      <w:r>
        <w:rPr>
          <w:spacing w:val="-9"/>
        </w:rPr>
        <w:t xml:space="preserve"> </w:t>
      </w:r>
      <w:r>
        <w:t>et</w:t>
      </w:r>
      <w:r>
        <w:rPr>
          <w:spacing w:val="-9"/>
        </w:rPr>
        <w:t xml:space="preserve"> </w:t>
      </w:r>
      <w:r>
        <w:t>minstetimetall på 25 klokketimer per uke. Faget arbeid med sine hovedområder utgjør en del av timetallet og er</w:t>
      </w:r>
    </w:p>
    <w:p w14:paraId="49C33483" w14:textId="77777777" w:rsidR="00330A58" w:rsidRDefault="00000000">
      <w:pPr>
        <w:pStyle w:val="Brdtekst"/>
        <w:spacing w:line="295" w:lineRule="auto"/>
        <w:ind w:left="422" w:right="6122"/>
      </w:pPr>
      <w:r>
        <w:t>både</w:t>
      </w:r>
      <w:r>
        <w:rPr>
          <w:spacing w:val="-2"/>
        </w:rPr>
        <w:t xml:space="preserve"> </w:t>
      </w:r>
      <w:r>
        <w:t>et</w:t>
      </w:r>
      <w:r>
        <w:rPr>
          <w:spacing w:val="-2"/>
        </w:rPr>
        <w:t xml:space="preserve"> </w:t>
      </w:r>
      <w:r>
        <w:t>selvstendig</w:t>
      </w:r>
      <w:r>
        <w:rPr>
          <w:spacing w:val="-2"/>
        </w:rPr>
        <w:t xml:space="preserve"> </w:t>
      </w:r>
      <w:r>
        <w:t>fag</w:t>
      </w:r>
      <w:r>
        <w:rPr>
          <w:spacing w:val="-2"/>
        </w:rPr>
        <w:t xml:space="preserve"> </w:t>
      </w:r>
      <w:r>
        <w:t>og</w:t>
      </w:r>
      <w:r>
        <w:rPr>
          <w:spacing w:val="-2"/>
        </w:rPr>
        <w:t xml:space="preserve"> </w:t>
      </w:r>
      <w:r>
        <w:t>et</w:t>
      </w:r>
      <w:r>
        <w:rPr>
          <w:spacing w:val="-2"/>
        </w:rPr>
        <w:t xml:space="preserve"> </w:t>
      </w:r>
      <w:r>
        <w:t>fag</w:t>
      </w:r>
      <w:r>
        <w:rPr>
          <w:spacing w:val="-2"/>
        </w:rPr>
        <w:t xml:space="preserve"> </w:t>
      </w:r>
      <w:r>
        <w:t>som</w:t>
      </w:r>
      <w:r>
        <w:rPr>
          <w:spacing w:val="-2"/>
        </w:rPr>
        <w:t xml:space="preserve"> </w:t>
      </w:r>
      <w:r>
        <w:t>gir</w:t>
      </w:r>
      <w:r>
        <w:rPr>
          <w:spacing w:val="-2"/>
        </w:rPr>
        <w:t xml:space="preserve"> </w:t>
      </w:r>
      <w:r>
        <w:t>muligheten til utforskning av/innen alle de andre fagene, samtidig</w:t>
      </w:r>
      <w:r>
        <w:rPr>
          <w:spacing w:val="-5"/>
        </w:rPr>
        <w:t xml:space="preserve"> </w:t>
      </w:r>
      <w:r>
        <w:t>som</w:t>
      </w:r>
      <w:r>
        <w:rPr>
          <w:spacing w:val="-5"/>
        </w:rPr>
        <w:t xml:space="preserve"> </w:t>
      </w:r>
      <w:r>
        <w:t>det</w:t>
      </w:r>
      <w:r>
        <w:rPr>
          <w:spacing w:val="-5"/>
        </w:rPr>
        <w:t xml:space="preserve"> </w:t>
      </w:r>
      <w:r>
        <w:t>er</w:t>
      </w:r>
      <w:r>
        <w:rPr>
          <w:spacing w:val="-5"/>
        </w:rPr>
        <w:t xml:space="preserve"> </w:t>
      </w:r>
      <w:r>
        <w:t>beskrivende</w:t>
      </w:r>
      <w:r>
        <w:rPr>
          <w:spacing w:val="-5"/>
        </w:rPr>
        <w:t xml:space="preserve"> </w:t>
      </w:r>
      <w:r>
        <w:t>for</w:t>
      </w:r>
      <w:r>
        <w:rPr>
          <w:spacing w:val="-5"/>
        </w:rPr>
        <w:t xml:space="preserve"> </w:t>
      </w:r>
      <w:r>
        <w:t>arbeidsmåten</w:t>
      </w:r>
      <w:r>
        <w:rPr>
          <w:spacing w:val="-5"/>
        </w:rPr>
        <w:t xml:space="preserve"> </w:t>
      </w:r>
      <w:r>
        <w:t xml:space="preserve">i </w:t>
      </w:r>
      <w:r>
        <w:rPr>
          <w:spacing w:val="-2"/>
        </w:rPr>
        <w:t>ungdomstrinnet.</w:t>
      </w:r>
    </w:p>
    <w:p w14:paraId="49C33484" w14:textId="77777777" w:rsidR="00330A58" w:rsidRDefault="00330A58">
      <w:pPr>
        <w:pStyle w:val="Brdtekst"/>
        <w:spacing w:before="53"/>
      </w:pPr>
    </w:p>
    <w:p w14:paraId="49C33485" w14:textId="77777777" w:rsidR="00330A58" w:rsidRDefault="00000000">
      <w:pPr>
        <w:pStyle w:val="Brdtekst"/>
        <w:spacing w:line="295" w:lineRule="auto"/>
        <w:ind w:left="422" w:right="6419"/>
      </w:pPr>
      <w:r>
        <w:t>Som et alternativ til fremmedspråk, kan ungdommen velge fordypning i engelsk eller fordypning i arbeid. Det er ikke valgfag i montessorilæreplanens</w:t>
      </w:r>
      <w:r>
        <w:rPr>
          <w:spacing w:val="-14"/>
        </w:rPr>
        <w:t xml:space="preserve"> </w:t>
      </w:r>
      <w:r>
        <w:t>minimumstimetall.</w:t>
      </w:r>
      <w:r>
        <w:rPr>
          <w:spacing w:val="-14"/>
        </w:rPr>
        <w:t xml:space="preserve"> </w:t>
      </w:r>
      <w:r>
        <w:t>Faget arbeid tilbys for å sikre at ungdommene kan fordype</w:t>
      </w:r>
      <w:r>
        <w:rPr>
          <w:spacing w:val="-5"/>
        </w:rPr>
        <w:t xml:space="preserve"> </w:t>
      </w:r>
      <w:r>
        <w:t>seg</w:t>
      </w:r>
      <w:r>
        <w:rPr>
          <w:spacing w:val="-5"/>
        </w:rPr>
        <w:t xml:space="preserve"> </w:t>
      </w:r>
      <w:r>
        <w:t>i</w:t>
      </w:r>
      <w:r>
        <w:rPr>
          <w:spacing w:val="-5"/>
        </w:rPr>
        <w:t xml:space="preserve"> </w:t>
      </w:r>
      <w:r>
        <w:t>de</w:t>
      </w:r>
      <w:r>
        <w:rPr>
          <w:spacing w:val="-5"/>
        </w:rPr>
        <w:t xml:space="preserve"> </w:t>
      </w:r>
      <w:r>
        <w:t>utforskende</w:t>
      </w:r>
      <w:r>
        <w:rPr>
          <w:spacing w:val="-5"/>
        </w:rPr>
        <w:t xml:space="preserve"> </w:t>
      </w:r>
      <w:r>
        <w:t>arbeidene</w:t>
      </w:r>
      <w:r>
        <w:rPr>
          <w:spacing w:val="-5"/>
        </w:rPr>
        <w:t xml:space="preserve"> </w:t>
      </w:r>
      <w:r>
        <w:t>de</w:t>
      </w:r>
      <w:r>
        <w:rPr>
          <w:spacing w:val="-5"/>
        </w:rPr>
        <w:t xml:space="preserve"> </w:t>
      </w:r>
      <w:r>
        <w:t>velger. Et ordinært valgfag vil være mer styrt, løsrevet</w:t>
      </w:r>
      <w:r>
        <w:rPr>
          <w:spacing w:val="40"/>
        </w:rPr>
        <w:t xml:space="preserve"> </w:t>
      </w:r>
      <w:r>
        <w:t>og ikke ha sammenheng med helheten. Faget arbeid er en måte å strukturere kombinasjonen</w:t>
      </w:r>
    </w:p>
    <w:p w14:paraId="49C33486" w14:textId="77777777" w:rsidR="00330A58" w:rsidRDefault="00000000">
      <w:pPr>
        <w:pStyle w:val="Brdtekst"/>
        <w:spacing w:line="295" w:lineRule="auto"/>
        <w:ind w:left="422" w:right="6243"/>
        <w:jc w:val="both"/>
      </w:pPr>
      <w:r>
        <w:t>praktisk</w:t>
      </w:r>
      <w:r>
        <w:rPr>
          <w:spacing w:val="-6"/>
        </w:rPr>
        <w:t xml:space="preserve"> </w:t>
      </w:r>
      <w:r>
        <w:t>og</w:t>
      </w:r>
      <w:r>
        <w:rPr>
          <w:spacing w:val="-6"/>
        </w:rPr>
        <w:t xml:space="preserve"> </w:t>
      </w:r>
      <w:r>
        <w:t>teoretisk</w:t>
      </w:r>
      <w:r>
        <w:rPr>
          <w:spacing w:val="-6"/>
        </w:rPr>
        <w:t xml:space="preserve"> </w:t>
      </w:r>
      <w:r>
        <w:t>arbeid,</w:t>
      </w:r>
      <w:r>
        <w:rPr>
          <w:spacing w:val="-6"/>
        </w:rPr>
        <w:t xml:space="preserve"> </w:t>
      </w:r>
      <w:r>
        <w:t>som</w:t>
      </w:r>
      <w:r>
        <w:rPr>
          <w:spacing w:val="-6"/>
        </w:rPr>
        <w:t xml:space="preserve"> </w:t>
      </w:r>
      <w:r>
        <w:t>skal</w:t>
      </w:r>
      <w:r>
        <w:rPr>
          <w:spacing w:val="-6"/>
        </w:rPr>
        <w:t xml:space="preserve"> </w:t>
      </w:r>
      <w:r>
        <w:t>gjennomsyre montessorilæreplanen, samtidig som det er et eget fag med egne kompetansemål.</w:t>
      </w:r>
    </w:p>
    <w:p w14:paraId="49C33487" w14:textId="77777777" w:rsidR="00330A58" w:rsidRDefault="00330A58">
      <w:pPr>
        <w:pStyle w:val="Brdtekst"/>
        <w:spacing w:before="53"/>
      </w:pPr>
    </w:p>
    <w:p w14:paraId="49C33488" w14:textId="77777777" w:rsidR="00330A58" w:rsidRDefault="00000000">
      <w:pPr>
        <w:pStyle w:val="Brdtekst"/>
        <w:spacing w:line="295" w:lineRule="auto"/>
        <w:ind w:left="422" w:right="6389"/>
      </w:pPr>
      <w:r>
        <w:t>Ungdommene skal ha mulighet til å vektlegge enkelte</w:t>
      </w:r>
      <w:r>
        <w:rPr>
          <w:spacing w:val="-3"/>
        </w:rPr>
        <w:t xml:space="preserve"> </w:t>
      </w:r>
      <w:r>
        <w:t>fag</w:t>
      </w:r>
      <w:r>
        <w:rPr>
          <w:spacing w:val="-3"/>
        </w:rPr>
        <w:t xml:space="preserve"> </w:t>
      </w:r>
      <w:r>
        <w:t>i</w:t>
      </w:r>
      <w:r>
        <w:rPr>
          <w:spacing w:val="-3"/>
        </w:rPr>
        <w:t xml:space="preserve"> </w:t>
      </w:r>
      <w:r>
        <w:t>perioder.</w:t>
      </w:r>
      <w:r>
        <w:rPr>
          <w:spacing w:val="-3"/>
        </w:rPr>
        <w:t xml:space="preserve"> </w:t>
      </w:r>
      <w:r>
        <w:t>Det</w:t>
      </w:r>
      <w:r>
        <w:rPr>
          <w:spacing w:val="-3"/>
        </w:rPr>
        <w:t xml:space="preserve"> </w:t>
      </w:r>
      <w:r>
        <w:t>er</w:t>
      </w:r>
      <w:r>
        <w:rPr>
          <w:spacing w:val="-3"/>
        </w:rPr>
        <w:t xml:space="preserve"> </w:t>
      </w:r>
      <w:r>
        <w:t>den</w:t>
      </w:r>
      <w:r>
        <w:rPr>
          <w:spacing w:val="-3"/>
        </w:rPr>
        <w:t xml:space="preserve"> </w:t>
      </w:r>
      <w:r>
        <w:t>voksnes</w:t>
      </w:r>
      <w:r>
        <w:rPr>
          <w:spacing w:val="-3"/>
        </w:rPr>
        <w:t xml:space="preserve"> </w:t>
      </w:r>
      <w:r>
        <w:t>ansvar å</w:t>
      </w:r>
      <w:r>
        <w:rPr>
          <w:spacing w:val="-5"/>
        </w:rPr>
        <w:t xml:space="preserve"> </w:t>
      </w:r>
      <w:r>
        <w:t>veilede</w:t>
      </w:r>
      <w:r>
        <w:rPr>
          <w:spacing w:val="-5"/>
        </w:rPr>
        <w:t xml:space="preserve"> </w:t>
      </w:r>
      <w:r>
        <w:t>ungdommene</w:t>
      </w:r>
      <w:r>
        <w:rPr>
          <w:spacing w:val="-5"/>
        </w:rPr>
        <w:t xml:space="preserve"> </w:t>
      </w:r>
      <w:r>
        <w:t>slik</w:t>
      </w:r>
      <w:r>
        <w:rPr>
          <w:spacing w:val="-5"/>
        </w:rPr>
        <w:t xml:space="preserve"> </w:t>
      </w:r>
      <w:r>
        <w:t>at</w:t>
      </w:r>
      <w:r>
        <w:rPr>
          <w:spacing w:val="-5"/>
        </w:rPr>
        <w:t xml:space="preserve"> </w:t>
      </w:r>
      <w:r>
        <w:t>målene</w:t>
      </w:r>
      <w:r>
        <w:rPr>
          <w:spacing w:val="-5"/>
        </w:rPr>
        <w:t xml:space="preserve"> </w:t>
      </w:r>
      <w:r>
        <w:t>nås</w:t>
      </w:r>
      <w:r>
        <w:rPr>
          <w:spacing w:val="-5"/>
        </w:rPr>
        <w:t xml:space="preserve"> </w:t>
      </w:r>
      <w:r>
        <w:t>i</w:t>
      </w:r>
      <w:r>
        <w:rPr>
          <w:spacing w:val="-5"/>
        </w:rPr>
        <w:t xml:space="preserve"> </w:t>
      </w:r>
      <w:r>
        <w:t>hvert enkelt fag. Montessoripedagogikken vektlegger helhetlig, tverrfaglig læring og fagintegrering,</w:t>
      </w:r>
    </w:p>
    <w:p w14:paraId="49C33489" w14:textId="77777777" w:rsidR="00330A58" w:rsidRDefault="00000000">
      <w:pPr>
        <w:pStyle w:val="Brdtekst"/>
        <w:spacing w:line="295" w:lineRule="auto"/>
        <w:ind w:left="422" w:right="6640"/>
      </w:pPr>
      <w:r>
        <w:t xml:space="preserve">og ungdommen skal sammen med de voksne gå gjennom fagoversikt og kompetansemål </w:t>
      </w:r>
      <w:r>
        <w:rPr>
          <w:spacing w:val="-5"/>
        </w:rPr>
        <w:t>for</w:t>
      </w:r>
    </w:p>
    <w:p w14:paraId="49C3348A" w14:textId="77777777" w:rsidR="00330A58" w:rsidRDefault="00000000">
      <w:pPr>
        <w:pStyle w:val="Brdtekst"/>
        <w:spacing w:line="295" w:lineRule="auto"/>
        <w:ind w:left="422" w:right="6122"/>
      </w:pPr>
      <w:r>
        <w:t>ungdomstrinnet og bruke dette for vurdering og prioritering</w:t>
      </w:r>
      <w:r>
        <w:rPr>
          <w:spacing w:val="-4"/>
        </w:rPr>
        <w:t xml:space="preserve"> </w:t>
      </w:r>
      <w:r>
        <w:t>i</w:t>
      </w:r>
      <w:r>
        <w:rPr>
          <w:spacing w:val="-4"/>
        </w:rPr>
        <w:t xml:space="preserve"> </w:t>
      </w:r>
      <w:r>
        <w:t>forhold</w:t>
      </w:r>
      <w:r>
        <w:rPr>
          <w:spacing w:val="-4"/>
        </w:rPr>
        <w:t xml:space="preserve"> </w:t>
      </w:r>
      <w:r>
        <w:t>til</w:t>
      </w:r>
      <w:r>
        <w:rPr>
          <w:spacing w:val="-4"/>
        </w:rPr>
        <w:t xml:space="preserve"> </w:t>
      </w:r>
      <w:r>
        <w:t>deres</w:t>
      </w:r>
      <w:r>
        <w:rPr>
          <w:spacing w:val="-4"/>
        </w:rPr>
        <w:t xml:space="preserve"> </w:t>
      </w:r>
      <w:r>
        <w:t>eget</w:t>
      </w:r>
      <w:r>
        <w:rPr>
          <w:spacing w:val="-4"/>
        </w:rPr>
        <w:t xml:space="preserve"> </w:t>
      </w:r>
      <w:r>
        <w:t>arbeid</w:t>
      </w:r>
      <w:r>
        <w:rPr>
          <w:spacing w:val="-4"/>
        </w:rPr>
        <w:t xml:space="preserve"> </w:t>
      </w:r>
      <w:r>
        <w:t>i</w:t>
      </w:r>
      <w:r>
        <w:rPr>
          <w:spacing w:val="-4"/>
        </w:rPr>
        <w:t xml:space="preserve"> </w:t>
      </w:r>
      <w:r>
        <w:t>de</w:t>
      </w:r>
      <w:r>
        <w:rPr>
          <w:spacing w:val="-4"/>
        </w:rPr>
        <w:t xml:space="preserve"> </w:t>
      </w:r>
      <w:r>
        <w:t>ulike fagene. Den voksne skal bruke registrering av ungdommens arbeid og observasjon for å kunne</w:t>
      </w:r>
    </w:p>
    <w:p w14:paraId="49C3348B" w14:textId="77777777" w:rsidR="00330A58" w:rsidRDefault="00000000">
      <w:pPr>
        <w:pStyle w:val="Brdtekst"/>
        <w:spacing w:line="295" w:lineRule="auto"/>
        <w:ind w:left="422" w:right="6089"/>
      </w:pPr>
      <w:r>
        <w:t>gi en god veiledning. Veiledning og oppnådde kompetansemål for den enkelte ungdom skal dokumenteres (se kapitlet om vurdering i</w:t>
      </w:r>
      <w:r>
        <w:rPr>
          <w:spacing w:val="40"/>
        </w:rPr>
        <w:t xml:space="preserve"> </w:t>
      </w:r>
      <w:r>
        <w:t>overordnet del). For ungdom med enkeltvedtak skal kriterier</w:t>
      </w:r>
      <w:r>
        <w:rPr>
          <w:spacing w:val="-7"/>
        </w:rPr>
        <w:t xml:space="preserve"> </w:t>
      </w:r>
      <w:r>
        <w:t>og</w:t>
      </w:r>
      <w:r>
        <w:rPr>
          <w:spacing w:val="-7"/>
        </w:rPr>
        <w:t xml:space="preserve"> </w:t>
      </w:r>
      <w:r>
        <w:t>prosedyrer</w:t>
      </w:r>
      <w:r>
        <w:rPr>
          <w:spacing w:val="-7"/>
        </w:rPr>
        <w:t xml:space="preserve"> </w:t>
      </w:r>
      <w:r>
        <w:t>for</w:t>
      </w:r>
      <w:r>
        <w:rPr>
          <w:spacing w:val="-7"/>
        </w:rPr>
        <w:t xml:space="preserve"> </w:t>
      </w:r>
      <w:r>
        <w:t>spesialundervisning</w:t>
      </w:r>
      <w:r>
        <w:rPr>
          <w:spacing w:val="-7"/>
        </w:rPr>
        <w:t xml:space="preserve"> </w:t>
      </w:r>
      <w:r>
        <w:t xml:space="preserve">følges dersom det skal kunne gjøres avvik fra målene i </w:t>
      </w:r>
      <w:r>
        <w:rPr>
          <w:spacing w:val="-2"/>
        </w:rPr>
        <w:t>læreplanen.</w:t>
      </w:r>
    </w:p>
    <w:p w14:paraId="49C3348C" w14:textId="77777777" w:rsidR="00330A58" w:rsidRDefault="00330A58">
      <w:pPr>
        <w:pStyle w:val="Brdtekst"/>
        <w:spacing w:line="295" w:lineRule="auto"/>
        <w:sectPr w:rsidR="00330A58">
          <w:pgSz w:w="11910" w:h="16840"/>
          <w:pgMar w:top="860" w:right="0" w:bottom="760" w:left="708" w:header="670" w:footer="0" w:gutter="0"/>
          <w:cols w:space="708"/>
        </w:sectPr>
      </w:pPr>
    </w:p>
    <w:p w14:paraId="49C3348D" w14:textId="77777777" w:rsidR="00330A58" w:rsidRDefault="00000000">
      <w:pPr>
        <w:pStyle w:val="Brdtekst"/>
        <w:rPr>
          <w:sz w:val="84"/>
        </w:rPr>
      </w:pPr>
      <w:r>
        <w:rPr>
          <w:noProof/>
          <w:sz w:val="84"/>
        </w:rPr>
        <mc:AlternateContent>
          <mc:Choice Requires="wps">
            <w:drawing>
              <wp:anchor distT="0" distB="0" distL="0" distR="0" simplePos="0" relativeHeight="15819776" behindDoc="0" locked="0" layoutInCell="1" allowOverlap="1" wp14:anchorId="49C33F31" wp14:editId="49C33F32">
                <wp:simplePos x="0" y="0"/>
                <wp:positionH relativeFrom="page">
                  <wp:posOffset>7236002</wp:posOffset>
                </wp:positionH>
                <wp:positionV relativeFrom="page">
                  <wp:posOffset>7128002</wp:posOffset>
                </wp:positionV>
                <wp:extent cx="324485" cy="3564254"/>
                <wp:effectExtent l="0" t="0" r="0" b="0"/>
                <wp:wrapNone/>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4002" y="0"/>
                              </a:moveTo>
                              <a:lnTo>
                                <a:pt x="0" y="0"/>
                              </a:lnTo>
                              <a:lnTo>
                                <a:pt x="0" y="3564000"/>
                              </a:lnTo>
                              <a:lnTo>
                                <a:pt x="324002" y="3564001"/>
                              </a:lnTo>
                              <a:lnTo>
                                <a:pt x="324002"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64B8D107" id="Graphic 1396" o:spid="_x0000_s1026" style="position:absolute;margin-left:569.75pt;margin-top:561.25pt;width:25.55pt;height:280.65pt;z-index:15819776;visibility:visible;mso-wrap-style:square;mso-wrap-distance-left:0;mso-wrap-distance-top:0;mso-wrap-distance-right:0;mso-wrap-distance-bottom:0;mso-position-horizontal:absolute;mso-position-horizontal-relative:page;mso-position-vertical:absolute;mso-position-vertical-relative:page;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" path="m324002,l,,,3564000r324002,1l324002,xe" fillcolor="#24a23f" stroked="f">
                <v:path arrowok="t"/>
                <w10:wrap anchorx="page" anchory="page"/>
              </v:shape>
            </w:pict>
          </mc:Fallback>
        </mc:AlternateContent>
      </w:r>
      <w:r>
        <w:rPr>
          <w:noProof/>
          <w:sz w:val="84"/>
        </w:rPr>
        <mc:AlternateContent>
          <mc:Choice Requires="wps">
            <w:drawing>
              <wp:anchor distT="0" distB="0" distL="0" distR="0" simplePos="0" relativeHeight="15820288" behindDoc="0" locked="0" layoutInCell="1" allowOverlap="1" wp14:anchorId="49C33F33" wp14:editId="49C33F34">
                <wp:simplePos x="0" y="0"/>
                <wp:positionH relativeFrom="page">
                  <wp:posOffset>7296273</wp:posOffset>
                </wp:positionH>
                <wp:positionV relativeFrom="page">
                  <wp:posOffset>8161600</wp:posOffset>
                </wp:positionV>
                <wp:extent cx="209550" cy="1510665"/>
                <wp:effectExtent l="0" t="0" r="0" b="0"/>
                <wp:wrapNone/>
                <wp:docPr id="1397" name="Text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10665"/>
                        </a:xfrm>
                        <a:prstGeom prst="rect">
                          <a:avLst/>
                        </a:prstGeom>
                      </wps:spPr>
                      <wps:txbx>
                        <w:txbxContent>
                          <w:p w14:paraId="49C343AD" w14:textId="77777777" w:rsidR="00330A58" w:rsidRDefault="00000000">
                            <w:pPr>
                              <w:spacing w:before="8"/>
                              <w:ind w:left="20"/>
                              <w:rPr>
                                <w:rFonts w:ascii="Futura PT Medium"/>
                                <w:sz w:val="24"/>
                              </w:rPr>
                            </w:pPr>
                            <w:r>
                              <w:rPr>
                                <w:rFonts w:ascii="Futura PT Medium"/>
                                <w:color w:val="FFFFFF"/>
                                <w:spacing w:val="17"/>
                                <w:sz w:val="24"/>
                              </w:rPr>
                              <w:t>UNGDOMSTRINNET</w:t>
                            </w:r>
                          </w:p>
                        </w:txbxContent>
                      </wps:txbx>
                      <wps:bodyPr vert="vert" wrap="square" lIns="0" tIns="0" rIns="0" bIns="0" rtlCol="0">
                        <a:noAutofit/>
                      </wps:bodyPr>
                    </wps:wsp>
                  </a:graphicData>
                </a:graphic>
              </wp:anchor>
            </w:drawing>
          </mc:Choice>
          <mc:Fallback>
            <w:pict>
              <v:shape w14:anchorId="49C33F33" id="Textbox 1397" o:spid="_x0000_s1365" type="#_x0000_t202" style="position:absolute;margin-left:574.5pt;margin-top:642.65pt;width:16.5pt;height:118.9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" filled="f" stroked="f">
                <v:textbox style="layout-flow:vertical" inset="0,0,0,0">
                  <w:txbxContent>
                    <w:p w14:paraId="49C343AD" w14:textId="77777777" w:rsidR="00330A58" w:rsidRDefault="00000000">
                      <w:pPr>
                        <w:spacing w:before="8"/>
                        <w:ind w:left="20"/>
                        <w:rPr>
                          <w:rFonts w:ascii="Futura PT Medium"/>
                          <w:sz w:val="24"/>
                        </w:rPr>
                      </w:pPr>
                      <w:r>
                        <w:rPr>
                          <w:rFonts w:ascii="Futura PT Medium"/>
                          <w:color w:val="FFFFFF"/>
                          <w:spacing w:val="17"/>
                          <w:sz w:val="24"/>
                        </w:rPr>
                        <w:t>UNGDOMSTRINNET</w:t>
                      </w:r>
                    </w:p>
                  </w:txbxContent>
                </v:textbox>
                <w10:wrap anchorx="page" anchory="page"/>
              </v:shape>
            </w:pict>
          </mc:Fallback>
        </mc:AlternateContent>
      </w:r>
    </w:p>
    <w:p w14:paraId="49C3348E" w14:textId="77777777" w:rsidR="00330A58" w:rsidRDefault="00330A58">
      <w:pPr>
        <w:pStyle w:val="Brdtekst"/>
        <w:spacing w:before="449"/>
        <w:rPr>
          <w:sz w:val="84"/>
        </w:rPr>
      </w:pPr>
    </w:p>
    <w:p w14:paraId="49C3348F" w14:textId="77777777" w:rsidR="00330A58" w:rsidRDefault="00000000">
      <w:pPr>
        <w:pStyle w:val="Overskrift2"/>
        <w:spacing w:before="0" w:line="208" w:lineRule="auto"/>
      </w:pPr>
      <w:bookmarkStart w:id="118" w:name="Læreplaner_i_fag,__ungdomstrinnet_8–10_"/>
      <w:bookmarkStart w:id="119" w:name="_bookmark54"/>
      <w:bookmarkEnd w:id="118"/>
      <w:bookmarkEnd w:id="119"/>
      <w:r>
        <w:t>Læreplaner i fag, ungdomstrinnet</w:t>
      </w:r>
      <w:r>
        <w:rPr>
          <w:spacing w:val="-32"/>
        </w:rPr>
        <w:t xml:space="preserve"> </w:t>
      </w:r>
      <w:r>
        <w:rPr>
          <w:spacing w:val="16"/>
        </w:rPr>
        <w:t>8–</w:t>
      </w:r>
      <w:r>
        <w:t>10</w:t>
      </w:r>
    </w:p>
    <w:p w14:paraId="49C33490" w14:textId="77777777" w:rsidR="00330A58" w:rsidRDefault="00330A58">
      <w:pPr>
        <w:pStyle w:val="Brdtekst"/>
        <w:spacing w:before="606"/>
        <w:rPr>
          <w:rFonts w:ascii="ITC Caslon 224 Std Medium"/>
          <w:b/>
          <w:sz w:val="84"/>
        </w:rPr>
      </w:pPr>
    </w:p>
    <w:p w14:paraId="49C33491" w14:textId="77777777" w:rsidR="00330A58" w:rsidRDefault="00000000">
      <w:pPr>
        <w:pStyle w:val="Overskrift5"/>
      </w:pPr>
      <w:r>
        <w:t>Se</w:t>
      </w:r>
      <w:r>
        <w:rPr>
          <w:spacing w:val="-3"/>
        </w:rPr>
        <w:t xml:space="preserve"> </w:t>
      </w:r>
      <w:r>
        <w:t>begrepsavklaringer</w:t>
      </w:r>
      <w:r>
        <w:rPr>
          <w:spacing w:val="-3"/>
        </w:rPr>
        <w:t xml:space="preserve"> </w:t>
      </w:r>
      <w:r>
        <w:t>side</w:t>
      </w:r>
      <w:r>
        <w:rPr>
          <w:spacing w:val="-2"/>
        </w:rPr>
        <w:t xml:space="preserve"> </w:t>
      </w:r>
      <w:r>
        <w:rPr>
          <w:spacing w:val="-5"/>
        </w:rPr>
        <w:t>27</w:t>
      </w:r>
    </w:p>
    <w:p w14:paraId="49C33492" w14:textId="77777777" w:rsidR="00330A58" w:rsidRDefault="00000000">
      <w:pPr>
        <w:pStyle w:val="Brdtekst"/>
        <w:spacing w:before="305" w:line="295" w:lineRule="auto"/>
        <w:ind w:left="425" w:right="6277"/>
      </w:pPr>
      <w:r>
        <w:t>Læreplaner</w:t>
      </w:r>
      <w:r>
        <w:rPr>
          <w:spacing w:val="-4"/>
        </w:rPr>
        <w:t xml:space="preserve"> </w:t>
      </w:r>
      <w:r>
        <w:t>i</w:t>
      </w:r>
      <w:r>
        <w:rPr>
          <w:spacing w:val="-4"/>
        </w:rPr>
        <w:t xml:space="preserve"> </w:t>
      </w:r>
      <w:r>
        <w:t>fag</w:t>
      </w:r>
      <w:r>
        <w:rPr>
          <w:spacing w:val="-4"/>
        </w:rPr>
        <w:t xml:space="preserve"> </w:t>
      </w:r>
      <w:r>
        <w:t>(del</w:t>
      </w:r>
      <w:r>
        <w:rPr>
          <w:spacing w:val="-4"/>
        </w:rPr>
        <w:t xml:space="preserve"> </w:t>
      </w:r>
      <w:r>
        <w:t>2)</w:t>
      </w:r>
      <w:r>
        <w:rPr>
          <w:spacing w:val="-4"/>
        </w:rPr>
        <w:t xml:space="preserve"> </w:t>
      </w:r>
      <w:r>
        <w:t>og</w:t>
      </w:r>
      <w:r>
        <w:rPr>
          <w:spacing w:val="-4"/>
        </w:rPr>
        <w:t xml:space="preserve"> </w:t>
      </w:r>
      <w:r>
        <w:t>Overordnet</w:t>
      </w:r>
      <w:r>
        <w:rPr>
          <w:spacing w:val="-4"/>
        </w:rPr>
        <w:t xml:space="preserve"> </w:t>
      </w:r>
      <w:r>
        <w:t>del</w:t>
      </w:r>
      <w:r>
        <w:rPr>
          <w:spacing w:val="-4"/>
        </w:rPr>
        <w:t xml:space="preserve"> </w:t>
      </w:r>
      <w:r>
        <w:t>(del</w:t>
      </w:r>
      <w:r>
        <w:rPr>
          <w:spacing w:val="-4"/>
        </w:rPr>
        <w:t xml:space="preserve"> </w:t>
      </w:r>
      <w:r>
        <w:t>1) er likeverdig forpliktene. Se overordnet del.</w:t>
      </w:r>
    </w:p>
    <w:p w14:paraId="49C33493" w14:textId="77777777" w:rsidR="00330A58" w:rsidRDefault="00330A58">
      <w:pPr>
        <w:pStyle w:val="Brdtekst"/>
      </w:pPr>
    </w:p>
    <w:p w14:paraId="49C33494" w14:textId="77777777" w:rsidR="00330A58" w:rsidRDefault="00330A58">
      <w:pPr>
        <w:pStyle w:val="Brdtekst"/>
      </w:pPr>
    </w:p>
    <w:p w14:paraId="49C33495" w14:textId="77777777" w:rsidR="00330A58" w:rsidRDefault="00330A58">
      <w:pPr>
        <w:pStyle w:val="Brdtekst"/>
      </w:pPr>
    </w:p>
    <w:p w14:paraId="49C33496" w14:textId="77777777" w:rsidR="00330A58" w:rsidRDefault="00330A58">
      <w:pPr>
        <w:pStyle w:val="Brdtekst"/>
      </w:pPr>
    </w:p>
    <w:p w14:paraId="49C33497" w14:textId="77777777" w:rsidR="00330A58" w:rsidRDefault="00000000">
      <w:pPr>
        <w:pStyle w:val="Brdtekst"/>
        <w:spacing w:before="40"/>
      </w:pPr>
      <w:r>
        <w:rPr>
          <w:noProof/>
        </w:rPr>
        <w:drawing>
          <wp:anchor distT="0" distB="0" distL="0" distR="0" simplePos="0" relativeHeight="487678464" behindDoc="1" locked="0" layoutInCell="1" allowOverlap="1" wp14:anchorId="49C33F35" wp14:editId="49C33F36">
            <wp:simplePos x="0" y="0"/>
            <wp:positionH relativeFrom="page">
              <wp:posOffset>822221</wp:posOffset>
            </wp:positionH>
            <wp:positionV relativeFrom="paragraph">
              <wp:posOffset>185549</wp:posOffset>
            </wp:positionV>
            <wp:extent cx="5632496" cy="3762470"/>
            <wp:effectExtent l="0" t="0" r="0" b="0"/>
            <wp:wrapTopAndBottom/>
            <wp:docPr id="1398" name="Image 1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8" name="Image 1398"/>
                    <pic:cNvPicPr/>
                  </pic:nvPicPr>
                  <pic:blipFill>
                    <a:blip r:embed="rId655" cstate="print"/>
                    <a:stretch>
                      <a:fillRect/>
                    </a:stretch>
                  </pic:blipFill>
                  <pic:spPr>
                    <a:xfrm>
                      <a:off x="0" y="0"/>
                      <a:ext cx="5632496" cy="3762470"/>
                    </a:xfrm>
                    <a:prstGeom prst="rect">
                      <a:avLst/>
                    </a:prstGeom>
                  </pic:spPr>
                </pic:pic>
              </a:graphicData>
            </a:graphic>
          </wp:anchor>
        </w:drawing>
      </w:r>
    </w:p>
    <w:p w14:paraId="49C33498" w14:textId="77777777" w:rsidR="00330A58" w:rsidRDefault="00330A58">
      <w:pPr>
        <w:pStyle w:val="Brdtekst"/>
        <w:sectPr w:rsidR="00330A58">
          <w:pgSz w:w="11910" w:h="16840"/>
          <w:pgMar w:top="860" w:right="0" w:bottom="0" w:left="708" w:header="670" w:footer="0" w:gutter="0"/>
          <w:cols w:space="708"/>
        </w:sectPr>
      </w:pPr>
    </w:p>
    <w:p w14:paraId="49C33499" w14:textId="77777777" w:rsidR="00330A58" w:rsidRDefault="00330A58">
      <w:pPr>
        <w:pStyle w:val="Brdtekst"/>
        <w:rPr>
          <w:sz w:val="84"/>
        </w:rPr>
      </w:pPr>
    </w:p>
    <w:p w14:paraId="49C3349A" w14:textId="77777777" w:rsidR="00330A58" w:rsidRDefault="00330A58">
      <w:pPr>
        <w:pStyle w:val="Brdtekst"/>
        <w:spacing w:before="347"/>
        <w:rPr>
          <w:sz w:val="84"/>
        </w:rPr>
      </w:pPr>
    </w:p>
    <w:p w14:paraId="49C3349B" w14:textId="77777777" w:rsidR="00330A58" w:rsidRDefault="00000000">
      <w:pPr>
        <w:pStyle w:val="Overskrift2"/>
        <w:ind w:left="416"/>
      </w:pPr>
      <w:bookmarkStart w:id="120" w:name="Arbeid_"/>
      <w:bookmarkStart w:id="121" w:name="_bookmark55"/>
      <w:bookmarkEnd w:id="120"/>
      <w:bookmarkEnd w:id="121"/>
      <w:r>
        <w:rPr>
          <w:spacing w:val="-2"/>
        </w:rPr>
        <w:t>Arbeid</w:t>
      </w:r>
    </w:p>
    <w:p w14:paraId="49C3349C" w14:textId="77777777" w:rsidR="00330A58" w:rsidRDefault="00330A58">
      <w:pPr>
        <w:pStyle w:val="Brdtekst"/>
        <w:rPr>
          <w:rFonts w:ascii="ITC Caslon 224 Std Medium"/>
          <w:b/>
        </w:rPr>
      </w:pPr>
    </w:p>
    <w:p w14:paraId="49C3349D" w14:textId="77777777" w:rsidR="00330A58" w:rsidRDefault="00330A58">
      <w:pPr>
        <w:pStyle w:val="Brdtekst"/>
        <w:rPr>
          <w:rFonts w:ascii="ITC Caslon 224 Std Medium"/>
          <w:b/>
        </w:rPr>
      </w:pPr>
    </w:p>
    <w:p w14:paraId="49C3349E" w14:textId="77777777" w:rsidR="00330A58" w:rsidRDefault="00330A58">
      <w:pPr>
        <w:pStyle w:val="Brdtekst"/>
        <w:rPr>
          <w:rFonts w:ascii="ITC Caslon 224 Std Medium"/>
          <w:b/>
        </w:rPr>
      </w:pPr>
    </w:p>
    <w:p w14:paraId="49C3349F" w14:textId="77777777" w:rsidR="00330A58" w:rsidRDefault="00330A58">
      <w:pPr>
        <w:pStyle w:val="Brdtekst"/>
        <w:rPr>
          <w:rFonts w:ascii="ITC Caslon 224 Std Medium"/>
          <w:b/>
        </w:rPr>
      </w:pPr>
    </w:p>
    <w:p w14:paraId="49C334A0" w14:textId="77777777" w:rsidR="00330A58" w:rsidRDefault="00330A58">
      <w:pPr>
        <w:pStyle w:val="Brdtekst"/>
        <w:rPr>
          <w:rFonts w:ascii="ITC Caslon 224 Std Medium"/>
          <w:b/>
        </w:rPr>
      </w:pPr>
    </w:p>
    <w:p w14:paraId="49C334A1" w14:textId="77777777" w:rsidR="00330A58" w:rsidRDefault="00330A58">
      <w:pPr>
        <w:pStyle w:val="Brdtekst"/>
        <w:rPr>
          <w:rFonts w:ascii="ITC Caslon 224 Std Medium"/>
          <w:b/>
        </w:rPr>
      </w:pPr>
    </w:p>
    <w:p w14:paraId="49C334A2" w14:textId="77777777" w:rsidR="00330A58" w:rsidRDefault="00330A58">
      <w:pPr>
        <w:pStyle w:val="Brdtekst"/>
        <w:rPr>
          <w:rFonts w:ascii="ITC Caslon 224 Std Medium"/>
          <w:b/>
        </w:rPr>
      </w:pPr>
    </w:p>
    <w:p w14:paraId="49C334A3" w14:textId="77777777" w:rsidR="00330A58" w:rsidRDefault="00330A58">
      <w:pPr>
        <w:pStyle w:val="Brdtekst"/>
        <w:rPr>
          <w:rFonts w:ascii="ITC Caslon 224 Std Medium"/>
          <w:b/>
        </w:rPr>
      </w:pPr>
    </w:p>
    <w:p w14:paraId="49C334A4" w14:textId="77777777" w:rsidR="00330A58" w:rsidRDefault="00330A58">
      <w:pPr>
        <w:pStyle w:val="Brdtekst"/>
        <w:rPr>
          <w:rFonts w:ascii="ITC Caslon 224 Std Medium"/>
          <w:b/>
        </w:rPr>
      </w:pPr>
    </w:p>
    <w:p w14:paraId="49C334A5" w14:textId="77777777" w:rsidR="00330A58" w:rsidRDefault="00330A58">
      <w:pPr>
        <w:pStyle w:val="Brdtekst"/>
        <w:spacing w:before="43"/>
        <w:rPr>
          <w:rFonts w:ascii="ITC Caslon 224 Std Medium"/>
          <w:b/>
        </w:rPr>
      </w:pPr>
    </w:p>
    <w:p w14:paraId="49C334A6" w14:textId="77777777" w:rsidR="00330A58" w:rsidRDefault="00330A58">
      <w:pPr>
        <w:pStyle w:val="Brdtekst"/>
        <w:rPr>
          <w:rFonts w:ascii="ITC Caslon 224 Std Medium"/>
          <w:b/>
        </w:rPr>
        <w:sectPr w:rsidR="00330A58">
          <w:pgSz w:w="11910" w:h="16840"/>
          <w:pgMar w:top="860" w:right="0" w:bottom="760" w:left="708" w:header="670" w:footer="0" w:gutter="0"/>
          <w:cols w:space="708"/>
        </w:sectPr>
      </w:pPr>
    </w:p>
    <w:p w14:paraId="49C334A7" w14:textId="77777777" w:rsidR="00330A58" w:rsidRDefault="00000000">
      <w:pPr>
        <w:pStyle w:val="Brdtekst"/>
        <w:spacing w:before="100" w:line="295" w:lineRule="auto"/>
        <w:ind w:left="422"/>
      </w:pPr>
      <w:r>
        <w:t>Maria</w:t>
      </w:r>
      <w:r>
        <w:rPr>
          <w:spacing w:val="-6"/>
        </w:rPr>
        <w:t xml:space="preserve"> </w:t>
      </w:r>
      <w:r>
        <w:t>Montessori</w:t>
      </w:r>
      <w:r>
        <w:rPr>
          <w:spacing w:val="-6"/>
        </w:rPr>
        <w:t xml:space="preserve"> </w:t>
      </w:r>
      <w:r>
        <w:t>beskrev</w:t>
      </w:r>
      <w:r>
        <w:rPr>
          <w:spacing w:val="-6"/>
        </w:rPr>
        <w:t xml:space="preserve"> </w:t>
      </w:r>
      <w:r>
        <w:t>alt</w:t>
      </w:r>
      <w:r>
        <w:rPr>
          <w:spacing w:val="-6"/>
        </w:rPr>
        <w:t xml:space="preserve"> </w:t>
      </w:r>
      <w:r>
        <w:t>som</w:t>
      </w:r>
      <w:r>
        <w:rPr>
          <w:spacing w:val="-6"/>
        </w:rPr>
        <w:t xml:space="preserve"> </w:t>
      </w:r>
      <w:r>
        <w:rPr>
          <w:i/>
        </w:rPr>
        <w:t>arbeid,</w:t>
      </w:r>
      <w:r>
        <w:rPr>
          <w:i/>
          <w:spacing w:val="-6"/>
        </w:rPr>
        <w:t xml:space="preserve"> </w:t>
      </w:r>
      <w:r>
        <w:t>hun</w:t>
      </w:r>
      <w:r>
        <w:rPr>
          <w:spacing w:val="-6"/>
        </w:rPr>
        <w:t xml:space="preserve"> </w:t>
      </w:r>
      <w:r>
        <w:t>delte ikke opp i praktisk arbeid og teoretiske studier.</w:t>
      </w:r>
    </w:p>
    <w:p w14:paraId="49C334A8" w14:textId="77777777" w:rsidR="00330A58" w:rsidRDefault="00000000">
      <w:pPr>
        <w:pStyle w:val="Brdtekst"/>
        <w:spacing w:line="295" w:lineRule="auto"/>
        <w:ind w:left="422"/>
      </w:pPr>
      <w:r>
        <w:t>Faget</w:t>
      </w:r>
      <w:r>
        <w:rPr>
          <w:spacing w:val="-5"/>
        </w:rPr>
        <w:t xml:space="preserve"> </w:t>
      </w:r>
      <w:r>
        <w:t>arbeid</w:t>
      </w:r>
      <w:r>
        <w:rPr>
          <w:spacing w:val="-5"/>
        </w:rPr>
        <w:t xml:space="preserve"> </w:t>
      </w:r>
      <w:r>
        <w:t>blir</w:t>
      </w:r>
      <w:r>
        <w:rPr>
          <w:spacing w:val="-5"/>
        </w:rPr>
        <w:t xml:space="preserve"> </w:t>
      </w:r>
      <w:r>
        <w:t>vår</w:t>
      </w:r>
      <w:r>
        <w:rPr>
          <w:spacing w:val="-5"/>
        </w:rPr>
        <w:t xml:space="preserve"> </w:t>
      </w:r>
      <w:r>
        <w:t>måte</w:t>
      </w:r>
      <w:r>
        <w:rPr>
          <w:spacing w:val="-5"/>
        </w:rPr>
        <w:t xml:space="preserve"> </w:t>
      </w:r>
      <w:r>
        <w:t>å</w:t>
      </w:r>
      <w:r>
        <w:rPr>
          <w:spacing w:val="-5"/>
        </w:rPr>
        <w:t xml:space="preserve"> </w:t>
      </w:r>
      <w:r>
        <w:t>forsøke</w:t>
      </w:r>
      <w:r>
        <w:rPr>
          <w:spacing w:val="-5"/>
        </w:rPr>
        <w:t xml:space="preserve"> </w:t>
      </w:r>
      <w:r>
        <w:t>å</w:t>
      </w:r>
      <w:r>
        <w:rPr>
          <w:spacing w:val="-5"/>
        </w:rPr>
        <w:t xml:space="preserve"> </w:t>
      </w:r>
      <w:r>
        <w:t>knytte</w:t>
      </w:r>
      <w:r>
        <w:rPr>
          <w:spacing w:val="-5"/>
        </w:rPr>
        <w:t xml:space="preserve"> </w:t>
      </w:r>
      <w:r>
        <w:t>praksis og teori tett sammen gjennom hele opplæringen i tredje utviklingstrinn.</w:t>
      </w:r>
    </w:p>
    <w:p w14:paraId="49C334A9" w14:textId="77777777" w:rsidR="00330A58" w:rsidRDefault="00330A58">
      <w:pPr>
        <w:pStyle w:val="Brdtekst"/>
        <w:spacing w:before="52"/>
      </w:pPr>
    </w:p>
    <w:p w14:paraId="49C334AA" w14:textId="77777777" w:rsidR="00330A58" w:rsidRDefault="00000000">
      <w:pPr>
        <w:pStyle w:val="Brdtekst"/>
        <w:spacing w:before="1" w:line="295" w:lineRule="auto"/>
        <w:ind w:left="422"/>
      </w:pPr>
      <w:r>
        <w:t>Ungdom i starten av tredje utviklingstrinn er ofte ikke så motivert for mer ren teoretisk kunnskap, men lengter etter å skape sammenheng, mening og praktisk anvendelse for det de allerede har lært på barnetrinnet. Spørsmålet «Hva skal jeg med dette?» er</w:t>
      </w:r>
      <w:r>
        <w:rPr>
          <w:spacing w:val="-10"/>
        </w:rPr>
        <w:t xml:space="preserve"> </w:t>
      </w:r>
      <w:r>
        <w:t>fremtredende.</w:t>
      </w:r>
      <w:r>
        <w:rPr>
          <w:spacing w:val="-10"/>
        </w:rPr>
        <w:t xml:space="preserve"> </w:t>
      </w:r>
      <w:r>
        <w:t>Samtidig</w:t>
      </w:r>
      <w:r>
        <w:rPr>
          <w:spacing w:val="-10"/>
        </w:rPr>
        <w:t xml:space="preserve"> </w:t>
      </w:r>
      <w:r>
        <w:t>gjennomgår</w:t>
      </w:r>
      <w:r>
        <w:rPr>
          <w:spacing w:val="-10"/>
        </w:rPr>
        <w:t xml:space="preserve"> </w:t>
      </w:r>
      <w:r>
        <w:t>ungdommens fysiske kropp en svært krevende modnings- og forandringsprosess. Ungdommen må daglig få</w:t>
      </w:r>
    </w:p>
    <w:p w14:paraId="49C334AB" w14:textId="77777777" w:rsidR="00330A58" w:rsidRDefault="00000000">
      <w:pPr>
        <w:pStyle w:val="Brdtekst"/>
        <w:spacing w:line="295" w:lineRule="auto"/>
        <w:ind w:left="422"/>
      </w:pPr>
      <w:r>
        <w:t>rikelig med muligheter til å bruke kroppen sin i målrettet</w:t>
      </w:r>
      <w:r>
        <w:rPr>
          <w:spacing w:val="-7"/>
        </w:rPr>
        <w:t xml:space="preserve"> </w:t>
      </w:r>
      <w:r>
        <w:t>og</w:t>
      </w:r>
      <w:r>
        <w:rPr>
          <w:spacing w:val="-7"/>
        </w:rPr>
        <w:t xml:space="preserve"> </w:t>
      </w:r>
      <w:r>
        <w:t>meningsfullt</w:t>
      </w:r>
      <w:r>
        <w:rPr>
          <w:spacing w:val="-7"/>
        </w:rPr>
        <w:t xml:space="preserve"> </w:t>
      </w:r>
      <w:r>
        <w:t>arbeid,</w:t>
      </w:r>
      <w:r>
        <w:rPr>
          <w:spacing w:val="-7"/>
        </w:rPr>
        <w:t xml:space="preserve"> </w:t>
      </w:r>
      <w:r>
        <w:t>både</w:t>
      </w:r>
      <w:r>
        <w:rPr>
          <w:spacing w:val="-7"/>
        </w:rPr>
        <w:t xml:space="preserve"> </w:t>
      </w:r>
      <w:r>
        <w:t>praktisk</w:t>
      </w:r>
      <w:r>
        <w:rPr>
          <w:spacing w:val="-7"/>
        </w:rPr>
        <w:t xml:space="preserve"> </w:t>
      </w:r>
      <w:r>
        <w:t xml:space="preserve">og </w:t>
      </w:r>
      <w:r>
        <w:rPr>
          <w:spacing w:val="-2"/>
        </w:rPr>
        <w:t>intellektuelt.</w:t>
      </w:r>
    </w:p>
    <w:p w14:paraId="49C334AC" w14:textId="77777777" w:rsidR="00330A58" w:rsidRDefault="00330A58">
      <w:pPr>
        <w:pStyle w:val="Brdtekst"/>
      </w:pPr>
    </w:p>
    <w:p w14:paraId="49C334AD" w14:textId="77777777" w:rsidR="00330A58" w:rsidRDefault="00330A58">
      <w:pPr>
        <w:pStyle w:val="Brdtekst"/>
        <w:spacing w:before="37"/>
      </w:pPr>
    </w:p>
    <w:p w14:paraId="49C334AE" w14:textId="77777777" w:rsidR="00330A58" w:rsidRDefault="00000000">
      <w:pPr>
        <w:pStyle w:val="Overskrift3"/>
        <w:spacing w:line="192" w:lineRule="auto"/>
        <w:ind w:left="422"/>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4AF" w14:textId="77777777" w:rsidR="00330A58" w:rsidRDefault="00000000">
      <w:pPr>
        <w:pStyle w:val="Brdtekst"/>
        <w:spacing w:before="252" w:line="295" w:lineRule="auto"/>
        <w:ind w:left="422"/>
      </w:pPr>
      <w:r>
        <w:rPr>
          <w:color w:val="1F191A"/>
        </w:rPr>
        <w:t>F</w:t>
      </w:r>
      <w:r>
        <w:t>aget</w:t>
      </w:r>
      <w:r>
        <w:rPr>
          <w:spacing w:val="-5"/>
        </w:rPr>
        <w:t xml:space="preserve"> </w:t>
      </w:r>
      <w:r>
        <w:t>arbeid</w:t>
      </w:r>
      <w:r>
        <w:rPr>
          <w:spacing w:val="-5"/>
        </w:rPr>
        <w:t xml:space="preserve"> </w:t>
      </w:r>
      <w:r>
        <w:t>er</w:t>
      </w:r>
      <w:r>
        <w:rPr>
          <w:spacing w:val="-5"/>
        </w:rPr>
        <w:t xml:space="preserve"> </w:t>
      </w:r>
      <w:r>
        <w:t>en</w:t>
      </w:r>
      <w:r>
        <w:rPr>
          <w:spacing w:val="-5"/>
        </w:rPr>
        <w:t xml:space="preserve"> </w:t>
      </w:r>
      <w:r>
        <w:t>kobling</w:t>
      </w:r>
      <w:r>
        <w:rPr>
          <w:spacing w:val="-5"/>
        </w:rPr>
        <w:t xml:space="preserve"> </w:t>
      </w:r>
      <w:r>
        <w:t>mellom</w:t>
      </w:r>
      <w:r>
        <w:rPr>
          <w:spacing w:val="-5"/>
        </w:rPr>
        <w:t xml:space="preserve"> </w:t>
      </w:r>
      <w:r>
        <w:t>alle</w:t>
      </w:r>
      <w:r>
        <w:rPr>
          <w:spacing w:val="-5"/>
        </w:rPr>
        <w:t xml:space="preserve"> </w:t>
      </w:r>
      <w:r>
        <w:t>fag</w:t>
      </w:r>
      <w:r>
        <w:rPr>
          <w:spacing w:val="-5"/>
        </w:rPr>
        <w:t xml:space="preserve"> </w:t>
      </w:r>
      <w:r>
        <w:t>og</w:t>
      </w:r>
      <w:r>
        <w:rPr>
          <w:spacing w:val="-5"/>
        </w:rPr>
        <w:t xml:space="preserve"> </w:t>
      </w:r>
      <w:r>
        <w:t>bidrar til driften av ungdommenes eget lille samfunn.</w:t>
      </w:r>
    </w:p>
    <w:p w14:paraId="49C334B0" w14:textId="77777777" w:rsidR="00330A58" w:rsidRDefault="00000000">
      <w:pPr>
        <w:pStyle w:val="Brdtekst"/>
        <w:spacing w:line="295" w:lineRule="auto"/>
        <w:ind w:left="422" w:right="206"/>
      </w:pPr>
      <w:r>
        <w:t>Montessoriungdomsskolen handler ikke bare om teoretiske</w:t>
      </w:r>
      <w:r>
        <w:rPr>
          <w:spacing w:val="-7"/>
        </w:rPr>
        <w:t xml:space="preserve"> </w:t>
      </w:r>
      <w:r>
        <w:t>studier</w:t>
      </w:r>
      <w:r>
        <w:rPr>
          <w:spacing w:val="-7"/>
        </w:rPr>
        <w:t xml:space="preserve"> </w:t>
      </w:r>
      <w:r>
        <w:t>(teoretisk</w:t>
      </w:r>
      <w:r>
        <w:rPr>
          <w:spacing w:val="-7"/>
        </w:rPr>
        <w:t xml:space="preserve"> </w:t>
      </w:r>
      <w:r>
        <w:t>arbeid),</w:t>
      </w:r>
      <w:r>
        <w:rPr>
          <w:spacing w:val="-7"/>
        </w:rPr>
        <w:t xml:space="preserve"> </w:t>
      </w:r>
      <w:r>
        <w:t>men</w:t>
      </w:r>
      <w:r>
        <w:rPr>
          <w:spacing w:val="-7"/>
        </w:rPr>
        <w:t xml:space="preserve"> </w:t>
      </w:r>
      <w:r>
        <w:t>også</w:t>
      </w:r>
      <w:r>
        <w:rPr>
          <w:spacing w:val="-7"/>
        </w:rPr>
        <w:t xml:space="preserve"> </w:t>
      </w:r>
      <w:r>
        <w:t>om praktisk arbeid. Dette er to sider av samme sak i forhold til hvilke ferdigheter som trengs for å bli best mulig forberedt til voksenlivet.</w:t>
      </w:r>
    </w:p>
    <w:p w14:paraId="49C334B1" w14:textId="77777777" w:rsidR="00330A58" w:rsidRDefault="00330A58">
      <w:pPr>
        <w:pStyle w:val="Brdtekst"/>
        <w:spacing w:before="52"/>
      </w:pPr>
    </w:p>
    <w:p w14:paraId="49C334B2" w14:textId="77777777" w:rsidR="00330A58" w:rsidRDefault="00000000">
      <w:pPr>
        <w:pStyle w:val="Brdtekst"/>
        <w:spacing w:line="295" w:lineRule="auto"/>
        <w:ind w:left="422"/>
      </w:pPr>
      <w:r>
        <w:t>Aktivitetene</w:t>
      </w:r>
      <w:r>
        <w:rPr>
          <w:spacing w:val="-5"/>
        </w:rPr>
        <w:t xml:space="preserve"> </w:t>
      </w:r>
      <w:r>
        <w:t>i</w:t>
      </w:r>
      <w:r>
        <w:rPr>
          <w:spacing w:val="-5"/>
        </w:rPr>
        <w:t xml:space="preserve"> </w:t>
      </w:r>
      <w:r>
        <w:t>faget</w:t>
      </w:r>
      <w:r>
        <w:rPr>
          <w:spacing w:val="-5"/>
        </w:rPr>
        <w:t xml:space="preserve"> </w:t>
      </w:r>
      <w:r>
        <w:t>må</w:t>
      </w:r>
      <w:r>
        <w:rPr>
          <w:spacing w:val="-5"/>
        </w:rPr>
        <w:t xml:space="preserve"> </w:t>
      </w:r>
      <w:r>
        <w:t>være</w:t>
      </w:r>
      <w:r>
        <w:rPr>
          <w:spacing w:val="-5"/>
        </w:rPr>
        <w:t xml:space="preserve"> </w:t>
      </w:r>
      <w:r>
        <w:t>ekte,</w:t>
      </w:r>
      <w:r>
        <w:rPr>
          <w:spacing w:val="-5"/>
        </w:rPr>
        <w:t xml:space="preserve"> </w:t>
      </w:r>
      <w:r>
        <w:t>gi</w:t>
      </w:r>
      <w:r>
        <w:rPr>
          <w:spacing w:val="-5"/>
        </w:rPr>
        <w:t xml:space="preserve"> </w:t>
      </w:r>
      <w:r>
        <w:t>et</w:t>
      </w:r>
      <w:r>
        <w:rPr>
          <w:spacing w:val="-5"/>
        </w:rPr>
        <w:t xml:space="preserve"> </w:t>
      </w:r>
      <w:r>
        <w:t>mangfold</w:t>
      </w:r>
      <w:r>
        <w:rPr>
          <w:spacing w:val="-5"/>
        </w:rPr>
        <w:t xml:space="preserve"> </w:t>
      </w:r>
      <w:r>
        <w:t>av erfaringer, være kumulative, sammenhengende og kunne reflekteres over. Montessoriungdomsskolen</w:t>
      </w:r>
    </w:p>
    <w:p w14:paraId="49C334B3" w14:textId="77777777" w:rsidR="00330A58" w:rsidRDefault="00000000">
      <w:pPr>
        <w:pStyle w:val="Brdtekst"/>
        <w:spacing w:before="100" w:line="295" w:lineRule="auto"/>
        <w:ind w:left="216" w:right="1498"/>
      </w:pPr>
      <w:r>
        <w:br w:type="column"/>
        <w:t xml:space="preserve">skal legge </w:t>
      </w:r>
      <w:r>
        <w:rPr>
          <w:color w:val="1F191A"/>
        </w:rPr>
        <w:t>til rette for at ungdommene gjennom praktisk arbeid kan se innflytelsen de har på omgivelsene. Muligheten til praktisk arbeid og utforskende</w:t>
      </w:r>
      <w:r>
        <w:rPr>
          <w:color w:val="1F191A"/>
          <w:spacing w:val="-6"/>
        </w:rPr>
        <w:t xml:space="preserve"> </w:t>
      </w:r>
      <w:r>
        <w:rPr>
          <w:color w:val="1F191A"/>
        </w:rPr>
        <w:t>arbeider</w:t>
      </w:r>
      <w:r>
        <w:rPr>
          <w:color w:val="1F191A"/>
          <w:spacing w:val="-6"/>
        </w:rPr>
        <w:t xml:space="preserve"> </w:t>
      </w:r>
      <w:r>
        <w:rPr>
          <w:color w:val="1F191A"/>
        </w:rPr>
        <w:t>som</w:t>
      </w:r>
      <w:r>
        <w:rPr>
          <w:color w:val="1F191A"/>
          <w:spacing w:val="-6"/>
        </w:rPr>
        <w:t xml:space="preserve"> </w:t>
      </w:r>
      <w:r>
        <w:rPr>
          <w:color w:val="1F191A"/>
        </w:rPr>
        <w:t>kommer</w:t>
      </w:r>
      <w:r>
        <w:rPr>
          <w:color w:val="1F191A"/>
          <w:spacing w:val="-6"/>
        </w:rPr>
        <w:t xml:space="preserve"> </w:t>
      </w:r>
      <w:r>
        <w:rPr>
          <w:color w:val="1F191A"/>
        </w:rPr>
        <w:t>som</w:t>
      </w:r>
      <w:r>
        <w:rPr>
          <w:color w:val="1F191A"/>
          <w:spacing w:val="-6"/>
        </w:rPr>
        <w:t xml:space="preserve"> </w:t>
      </w:r>
      <w:r>
        <w:rPr>
          <w:color w:val="1F191A"/>
        </w:rPr>
        <w:t>en</w:t>
      </w:r>
      <w:r>
        <w:rPr>
          <w:color w:val="1F191A"/>
          <w:spacing w:val="-6"/>
        </w:rPr>
        <w:t xml:space="preserve"> </w:t>
      </w:r>
      <w:r>
        <w:rPr>
          <w:color w:val="1F191A"/>
        </w:rPr>
        <w:t xml:space="preserve">følge av det, er en stor del av det forberedte miljøet i </w:t>
      </w:r>
      <w:r>
        <w:rPr>
          <w:color w:val="1F191A"/>
          <w:spacing w:val="-2"/>
        </w:rPr>
        <w:t>montessoriungdomsskolen.</w:t>
      </w:r>
    </w:p>
    <w:p w14:paraId="49C334B4" w14:textId="77777777" w:rsidR="00330A58" w:rsidRDefault="00330A58">
      <w:pPr>
        <w:pStyle w:val="Brdtekst"/>
        <w:spacing w:before="52"/>
      </w:pPr>
    </w:p>
    <w:p w14:paraId="49C334B5" w14:textId="77777777" w:rsidR="00330A58" w:rsidRDefault="00000000">
      <w:pPr>
        <w:pStyle w:val="Brdtekst"/>
        <w:spacing w:before="1" w:line="295" w:lineRule="auto"/>
        <w:ind w:left="216" w:right="1412"/>
      </w:pPr>
      <w:r>
        <w:t xml:space="preserve">Læreplan for faget arbeid er delt inn i tre kunnskaps- og utforskingsområder, som delvis kan betraktes som inngang til arbeid med andre fag i læreplanen og delvis som selvstendige kompetansemål som ungdommen skal oppnå ved slutten av første periode av tredje </w:t>
      </w:r>
      <w:r>
        <w:rPr>
          <w:spacing w:val="-2"/>
        </w:rPr>
        <w:t>utviklingstrinn.</w:t>
      </w:r>
    </w:p>
    <w:p w14:paraId="49C334B6" w14:textId="77777777" w:rsidR="00330A58" w:rsidRDefault="00000000">
      <w:pPr>
        <w:pStyle w:val="Brdtekst"/>
        <w:spacing w:line="295" w:lineRule="auto"/>
        <w:ind w:left="216" w:right="1643"/>
      </w:pPr>
      <w:r>
        <w:t>Faget arbeid gjenspeiler tanken om at studier og</w:t>
      </w:r>
      <w:r>
        <w:rPr>
          <w:spacing w:val="-5"/>
        </w:rPr>
        <w:t xml:space="preserve"> </w:t>
      </w:r>
      <w:r>
        <w:t>arbeid</w:t>
      </w:r>
      <w:r>
        <w:rPr>
          <w:spacing w:val="-5"/>
        </w:rPr>
        <w:t xml:space="preserve"> </w:t>
      </w:r>
      <w:r>
        <w:t>vil</w:t>
      </w:r>
      <w:r>
        <w:rPr>
          <w:spacing w:val="-5"/>
        </w:rPr>
        <w:t xml:space="preserve"> </w:t>
      </w:r>
      <w:r>
        <w:t>skje</w:t>
      </w:r>
      <w:r>
        <w:rPr>
          <w:spacing w:val="-5"/>
        </w:rPr>
        <w:t xml:space="preserve"> </w:t>
      </w:r>
      <w:r>
        <w:t>parallelt</w:t>
      </w:r>
      <w:r>
        <w:rPr>
          <w:spacing w:val="-5"/>
        </w:rPr>
        <w:t xml:space="preserve"> </w:t>
      </w:r>
      <w:r>
        <w:t>og</w:t>
      </w:r>
      <w:r>
        <w:rPr>
          <w:spacing w:val="-5"/>
        </w:rPr>
        <w:t xml:space="preserve"> </w:t>
      </w:r>
      <w:r>
        <w:t>ofte</w:t>
      </w:r>
      <w:r>
        <w:rPr>
          <w:spacing w:val="-5"/>
        </w:rPr>
        <w:t xml:space="preserve"> </w:t>
      </w:r>
      <w:r>
        <w:t>med</w:t>
      </w:r>
      <w:r>
        <w:rPr>
          <w:spacing w:val="-5"/>
        </w:rPr>
        <w:t xml:space="preserve"> </w:t>
      </w:r>
      <w:r>
        <w:t>flytende</w:t>
      </w:r>
    </w:p>
    <w:p w14:paraId="49C334B7" w14:textId="77777777" w:rsidR="00330A58" w:rsidRDefault="00000000">
      <w:pPr>
        <w:pStyle w:val="Brdtekst"/>
        <w:spacing w:line="295" w:lineRule="auto"/>
        <w:ind w:left="216" w:right="1136"/>
      </w:pPr>
      <w:r>
        <w:t>grenser.</w:t>
      </w:r>
      <w:r>
        <w:rPr>
          <w:spacing w:val="-5"/>
        </w:rPr>
        <w:t xml:space="preserve"> </w:t>
      </w:r>
      <w:r>
        <w:t>Faget</w:t>
      </w:r>
      <w:r>
        <w:rPr>
          <w:spacing w:val="-5"/>
        </w:rPr>
        <w:t xml:space="preserve"> </w:t>
      </w:r>
      <w:r>
        <w:t>arbeid</w:t>
      </w:r>
      <w:r>
        <w:rPr>
          <w:spacing w:val="-5"/>
        </w:rPr>
        <w:t xml:space="preserve"> </w:t>
      </w:r>
      <w:r>
        <w:t>skal</w:t>
      </w:r>
      <w:r>
        <w:rPr>
          <w:spacing w:val="-5"/>
        </w:rPr>
        <w:t xml:space="preserve"> </w:t>
      </w:r>
      <w:r>
        <w:t>ikke</w:t>
      </w:r>
      <w:r>
        <w:rPr>
          <w:spacing w:val="-5"/>
        </w:rPr>
        <w:t xml:space="preserve"> </w:t>
      </w:r>
      <w:r>
        <w:t>sees</w:t>
      </w:r>
      <w:r>
        <w:rPr>
          <w:spacing w:val="-5"/>
        </w:rPr>
        <w:t xml:space="preserve"> </w:t>
      </w:r>
      <w:r>
        <w:t>på</w:t>
      </w:r>
      <w:r>
        <w:rPr>
          <w:spacing w:val="-5"/>
        </w:rPr>
        <w:t xml:space="preserve"> </w:t>
      </w:r>
      <w:r>
        <w:t>som</w:t>
      </w:r>
      <w:r>
        <w:rPr>
          <w:spacing w:val="-5"/>
        </w:rPr>
        <w:t xml:space="preserve"> </w:t>
      </w:r>
      <w:r>
        <w:t>et</w:t>
      </w:r>
      <w:r>
        <w:rPr>
          <w:spacing w:val="-5"/>
        </w:rPr>
        <w:t xml:space="preserve"> </w:t>
      </w:r>
      <w:r>
        <w:t>isolert fag i seg selv. Faget arbeid integreres med andre fagområder på en slik måte at arbeid genererer studier.</w:t>
      </w:r>
      <w:r>
        <w:rPr>
          <w:spacing w:val="-10"/>
        </w:rPr>
        <w:t xml:space="preserve"> </w:t>
      </w:r>
      <w:r>
        <w:t>Utforskende</w:t>
      </w:r>
      <w:r>
        <w:rPr>
          <w:spacing w:val="-10"/>
        </w:rPr>
        <w:t xml:space="preserve"> </w:t>
      </w:r>
      <w:r>
        <w:t>arbeid</w:t>
      </w:r>
      <w:r>
        <w:rPr>
          <w:spacing w:val="-10"/>
        </w:rPr>
        <w:t xml:space="preserve"> </w:t>
      </w:r>
      <w:r>
        <w:t>er</w:t>
      </w:r>
      <w:r>
        <w:rPr>
          <w:spacing w:val="-10"/>
        </w:rPr>
        <w:t xml:space="preserve"> </w:t>
      </w:r>
      <w:r>
        <w:t>naturlig</w:t>
      </w:r>
      <w:r>
        <w:rPr>
          <w:spacing w:val="-10"/>
        </w:rPr>
        <w:t xml:space="preserve"> </w:t>
      </w:r>
      <w:r>
        <w:t>utgangspunkt for studier i alle fag (se appendiks «Utforskende arbeid»). Faget arbeid fremmer læring også i andre fag ved å gi mening og konkretisering.</w:t>
      </w:r>
    </w:p>
    <w:p w14:paraId="49C334B8" w14:textId="77777777" w:rsidR="00330A58" w:rsidRDefault="00330A58">
      <w:pPr>
        <w:pStyle w:val="Brdtekst"/>
        <w:spacing w:before="53"/>
      </w:pPr>
    </w:p>
    <w:p w14:paraId="49C334B9" w14:textId="77777777" w:rsidR="00330A58" w:rsidRDefault="00000000">
      <w:pPr>
        <w:pStyle w:val="Brdtekst"/>
        <w:spacing w:line="295" w:lineRule="auto"/>
        <w:ind w:left="216" w:right="1294"/>
      </w:pPr>
      <w:r>
        <w:t>Ungdommene vil erfare at alt arbeid er like viktig og verdifullt og at alle kan være bidragsytere i samfunnet.</w:t>
      </w:r>
      <w:r>
        <w:rPr>
          <w:spacing w:val="-6"/>
        </w:rPr>
        <w:t xml:space="preserve"> </w:t>
      </w:r>
      <w:r>
        <w:t>De</w:t>
      </w:r>
      <w:r>
        <w:rPr>
          <w:spacing w:val="-6"/>
        </w:rPr>
        <w:t xml:space="preserve"> </w:t>
      </w:r>
      <w:r>
        <w:t>vil</w:t>
      </w:r>
      <w:r>
        <w:rPr>
          <w:spacing w:val="-6"/>
        </w:rPr>
        <w:t xml:space="preserve"> </w:t>
      </w:r>
      <w:r>
        <w:t>også</w:t>
      </w:r>
      <w:r>
        <w:rPr>
          <w:spacing w:val="-6"/>
        </w:rPr>
        <w:t xml:space="preserve"> </w:t>
      </w:r>
      <w:r>
        <w:t>kunne</w:t>
      </w:r>
      <w:r>
        <w:rPr>
          <w:spacing w:val="-6"/>
        </w:rPr>
        <w:t xml:space="preserve"> </w:t>
      </w:r>
      <w:r>
        <w:rPr>
          <w:i/>
        </w:rPr>
        <w:t>praktisere</w:t>
      </w:r>
      <w:r>
        <w:rPr>
          <w:i/>
          <w:spacing w:val="-6"/>
        </w:rPr>
        <w:t xml:space="preserve"> </w:t>
      </w:r>
      <w:r>
        <w:t>bærekraft i tillegg til å lære om det teoretisk, samt erfare miljømessige og økonomiske konsekvenser av valgene sine. Det praktiske arbeidet vil møte</w:t>
      </w:r>
    </w:p>
    <w:p w14:paraId="49C334BA" w14:textId="77777777" w:rsidR="00330A58" w:rsidRDefault="00000000">
      <w:pPr>
        <w:pStyle w:val="Brdtekst"/>
        <w:spacing w:line="295" w:lineRule="auto"/>
        <w:ind w:left="216" w:right="1194"/>
      </w:pPr>
      <w:r>
        <w:t>ungdommenes</w:t>
      </w:r>
      <w:r>
        <w:rPr>
          <w:spacing w:val="-7"/>
        </w:rPr>
        <w:t xml:space="preserve"> </w:t>
      </w:r>
      <w:r>
        <w:t>fysiske</w:t>
      </w:r>
      <w:r>
        <w:rPr>
          <w:spacing w:val="-7"/>
        </w:rPr>
        <w:t xml:space="preserve"> </w:t>
      </w:r>
      <w:r>
        <w:t>behov,</w:t>
      </w:r>
      <w:r>
        <w:rPr>
          <w:spacing w:val="-7"/>
        </w:rPr>
        <w:t xml:space="preserve"> </w:t>
      </w:r>
      <w:r>
        <w:t>styrke</w:t>
      </w:r>
      <w:r>
        <w:rPr>
          <w:spacing w:val="-7"/>
        </w:rPr>
        <w:t xml:space="preserve"> </w:t>
      </w:r>
      <w:r>
        <w:t>kropp</w:t>
      </w:r>
      <w:r>
        <w:rPr>
          <w:spacing w:val="-7"/>
        </w:rPr>
        <w:t xml:space="preserve"> </w:t>
      </w:r>
      <w:r>
        <w:t>og</w:t>
      </w:r>
      <w:r>
        <w:rPr>
          <w:spacing w:val="-7"/>
        </w:rPr>
        <w:t xml:space="preserve"> </w:t>
      </w:r>
      <w:r>
        <w:t>sjel</w:t>
      </w:r>
      <w:r>
        <w:rPr>
          <w:spacing w:val="-7"/>
        </w:rPr>
        <w:t xml:space="preserve"> </w:t>
      </w:r>
      <w:r>
        <w:t>og kan føre til bedre helse på lang sikt. Ungdommene vil oppleve mestring gjennom praktiske oppgaver,</w:t>
      </w:r>
      <w:r>
        <w:rPr>
          <w:spacing w:val="40"/>
        </w:rPr>
        <w:t xml:space="preserve"> </w:t>
      </w:r>
      <w:r>
        <w:t>og meningsfulle aktiviteter sammen med andre</w:t>
      </w:r>
    </w:p>
    <w:p w14:paraId="49C334BB"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12" w:space="40"/>
            <w:col w:w="6050"/>
          </w:cols>
        </w:sectPr>
      </w:pPr>
    </w:p>
    <w:p w14:paraId="49C334BC" w14:textId="77777777" w:rsidR="00330A58" w:rsidRDefault="00330A58">
      <w:pPr>
        <w:pStyle w:val="Brdtekst"/>
      </w:pPr>
    </w:p>
    <w:p w14:paraId="49C334BD" w14:textId="77777777" w:rsidR="00330A58" w:rsidRDefault="00330A58">
      <w:pPr>
        <w:pStyle w:val="Brdtekst"/>
        <w:spacing w:before="59"/>
      </w:pPr>
    </w:p>
    <w:p w14:paraId="49C334BE" w14:textId="77777777" w:rsidR="00330A58" w:rsidRDefault="00330A58">
      <w:pPr>
        <w:pStyle w:val="Brdtekst"/>
        <w:sectPr w:rsidR="00330A58">
          <w:pgSz w:w="11910" w:h="16840"/>
          <w:pgMar w:top="860" w:right="0" w:bottom="0" w:left="708" w:header="670" w:footer="0" w:gutter="0"/>
          <w:cols w:space="708"/>
        </w:sectPr>
      </w:pPr>
    </w:p>
    <w:p w14:paraId="49C334BF" w14:textId="77777777" w:rsidR="00330A58" w:rsidRDefault="00000000">
      <w:pPr>
        <w:pStyle w:val="Brdtekst"/>
        <w:spacing w:before="100" w:line="295" w:lineRule="auto"/>
        <w:ind w:left="425" w:right="126"/>
      </w:pPr>
      <w:bookmarkStart w:id="122" w:name="Faget_arbeid_i_det_tredje_utviklingstrin"/>
      <w:bookmarkEnd w:id="122"/>
      <w:r>
        <w:t>i et trygt lite samfunn vil styrke psykisk helse. Opplæringen</w:t>
      </w:r>
      <w:r>
        <w:rPr>
          <w:spacing w:val="-7"/>
        </w:rPr>
        <w:t xml:space="preserve"> </w:t>
      </w:r>
      <w:r>
        <w:t>gir</w:t>
      </w:r>
      <w:r>
        <w:rPr>
          <w:spacing w:val="-7"/>
        </w:rPr>
        <w:t xml:space="preserve"> </w:t>
      </w:r>
      <w:r>
        <w:t>anledning</w:t>
      </w:r>
      <w:r>
        <w:rPr>
          <w:spacing w:val="-7"/>
        </w:rPr>
        <w:t xml:space="preserve"> </w:t>
      </w:r>
      <w:r>
        <w:t>for</w:t>
      </w:r>
      <w:r>
        <w:rPr>
          <w:spacing w:val="-7"/>
        </w:rPr>
        <w:t xml:space="preserve"> </w:t>
      </w:r>
      <w:r>
        <w:t>ungdommene</w:t>
      </w:r>
      <w:r>
        <w:rPr>
          <w:spacing w:val="-7"/>
        </w:rPr>
        <w:t xml:space="preserve"> </w:t>
      </w:r>
      <w:r>
        <w:t>til</w:t>
      </w:r>
      <w:r>
        <w:rPr>
          <w:spacing w:val="-7"/>
        </w:rPr>
        <w:t xml:space="preserve"> </w:t>
      </w:r>
      <w:r>
        <w:t>å forebygge og løse konflikter i et demokratisk lite samfunn, og til å gi nye mestringsopplevelser i sosiale sammenhenger.</w:t>
      </w:r>
    </w:p>
    <w:p w14:paraId="49C334C0" w14:textId="77777777" w:rsidR="00330A58" w:rsidRDefault="00330A58">
      <w:pPr>
        <w:pStyle w:val="Brdtekst"/>
        <w:spacing w:before="53"/>
      </w:pPr>
    </w:p>
    <w:p w14:paraId="49C334C1" w14:textId="77777777" w:rsidR="00330A58" w:rsidRDefault="00000000">
      <w:pPr>
        <w:pStyle w:val="Brdtekst"/>
        <w:spacing w:line="295" w:lineRule="auto"/>
        <w:ind w:left="425" w:right="439"/>
      </w:pPr>
      <w:r>
        <w:t>Ferdigheter</w:t>
      </w:r>
      <w:r>
        <w:rPr>
          <w:spacing w:val="-7"/>
        </w:rPr>
        <w:t xml:space="preserve"> </w:t>
      </w:r>
      <w:r>
        <w:t>som</w:t>
      </w:r>
      <w:r>
        <w:rPr>
          <w:spacing w:val="-7"/>
        </w:rPr>
        <w:t xml:space="preserve"> </w:t>
      </w:r>
      <w:r>
        <w:t>å</w:t>
      </w:r>
      <w:r>
        <w:rPr>
          <w:spacing w:val="-7"/>
        </w:rPr>
        <w:t xml:space="preserve"> </w:t>
      </w:r>
      <w:r>
        <w:t>kunne</w:t>
      </w:r>
      <w:r>
        <w:rPr>
          <w:spacing w:val="-7"/>
        </w:rPr>
        <w:t xml:space="preserve"> </w:t>
      </w:r>
      <w:r>
        <w:t>uttrykke</w:t>
      </w:r>
      <w:r>
        <w:rPr>
          <w:spacing w:val="-7"/>
        </w:rPr>
        <w:t xml:space="preserve"> </w:t>
      </w:r>
      <w:r>
        <w:t>seg</w:t>
      </w:r>
      <w:r>
        <w:rPr>
          <w:spacing w:val="-7"/>
        </w:rPr>
        <w:t xml:space="preserve"> </w:t>
      </w:r>
      <w:r>
        <w:t>muntlig og skriftlig, kunne lese og regne og ha digitale</w:t>
      </w:r>
    </w:p>
    <w:p w14:paraId="49C334C2" w14:textId="77777777" w:rsidR="00330A58" w:rsidRDefault="00000000">
      <w:pPr>
        <w:pStyle w:val="Brdtekst"/>
        <w:spacing w:line="295" w:lineRule="auto"/>
        <w:ind w:left="425"/>
      </w:pPr>
      <w:r>
        <w:t>ferdigheter</w:t>
      </w:r>
      <w:r>
        <w:rPr>
          <w:spacing w:val="-7"/>
        </w:rPr>
        <w:t xml:space="preserve"> </w:t>
      </w:r>
      <w:r>
        <w:t>og</w:t>
      </w:r>
      <w:r>
        <w:rPr>
          <w:spacing w:val="-7"/>
        </w:rPr>
        <w:t xml:space="preserve"> </w:t>
      </w:r>
      <w:r>
        <w:t>ferdigheter</w:t>
      </w:r>
      <w:r>
        <w:rPr>
          <w:spacing w:val="-7"/>
        </w:rPr>
        <w:t xml:space="preserve"> </w:t>
      </w:r>
      <w:r>
        <w:t>i</w:t>
      </w:r>
      <w:r>
        <w:rPr>
          <w:spacing w:val="-7"/>
        </w:rPr>
        <w:t xml:space="preserve"> </w:t>
      </w:r>
      <w:r>
        <w:t>redskapsbruk</w:t>
      </w:r>
      <w:r>
        <w:rPr>
          <w:spacing w:val="-7"/>
        </w:rPr>
        <w:t xml:space="preserve"> </w:t>
      </w:r>
      <w:r>
        <w:t>er</w:t>
      </w:r>
      <w:r>
        <w:rPr>
          <w:spacing w:val="-7"/>
        </w:rPr>
        <w:t xml:space="preserve"> </w:t>
      </w:r>
      <w:r>
        <w:t>integrert i kompetansemålene, der de bidrar til utvikling</w:t>
      </w:r>
    </w:p>
    <w:p w14:paraId="49C334C3" w14:textId="77777777" w:rsidR="00330A58" w:rsidRDefault="00000000">
      <w:pPr>
        <w:pStyle w:val="Brdtekst"/>
        <w:spacing w:line="295" w:lineRule="auto"/>
        <w:ind w:left="425" w:right="62"/>
      </w:pPr>
      <w:r>
        <w:t>av og er en del av fagkompetansen. Ungdommene samtaler om egne kunnskaper, ferdigheter og interesser og gjør rede for og argumenterer for egne valg. De må også kunne presentere egne erfaringer for</w:t>
      </w:r>
      <w:r>
        <w:rPr>
          <w:spacing w:val="-6"/>
        </w:rPr>
        <w:t xml:space="preserve"> </w:t>
      </w:r>
      <w:r>
        <w:t>andre.</w:t>
      </w:r>
      <w:r>
        <w:rPr>
          <w:spacing w:val="-6"/>
        </w:rPr>
        <w:t xml:space="preserve"> </w:t>
      </w:r>
      <w:r>
        <w:t>Skriving</w:t>
      </w:r>
      <w:r>
        <w:rPr>
          <w:spacing w:val="-6"/>
        </w:rPr>
        <w:t xml:space="preserve"> </w:t>
      </w:r>
      <w:r>
        <w:t>av</w:t>
      </w:r>
      <w:r>
        <w:rPr>
          <w:spacing w:val="-6"/>
        </w:rPr>
        <w:t xml:space="preserve"> </w:t>
      </w:r>
      <w:r>
        <w:t>logg,</w:t>
      </w:r>
      <w:r>
        <w:rPr>
          <w:spacing w:val="-6"/>
        </w:rPr>
        <w:t xml:space="preserve"> </w:t>
      </w:r>
      <w:r>
        <w:t>dokumentere</w:t>
      </w:r>
      <w:r>
        <w:rPr>
          <w:spacing w:val="-6"/>
        </w:rPr>
        <w:t xml:space="preserve"> </w:t>
      </w:r>
      <w:r>
        <w:t>eget</w:t>
      </w:r>
      <w:r>
        <w:rPr>
          <w:spacing w:val="-6"/>
        </w:rPr>
        <w:t xml:space="preserve"> </w:t>
      </w:r>
      <w:r>
        <w:t>arbeid og resultater, skrive rapporter og presentasjoner er en naturlig del av faget. Ungdommene må kunne lese instruksjoner og nyttiggjøre seg informasjon og de må tolke tabeller og grafiske fremstillinger. De</w:t>
      </w:r>
      <w:r>
        <w:rPr>
          <w:spacing w:val="40"/>
        </w:rPr>
        <w:t xml:space="preserve"> </w:t>
      </w:r>
      <w:r>
        <w:t>må også kunne bruke, bearbeide og tolke relevant tallmateriale og arbeide med budsjett og regnskap.</w:t>
      </w:r>
      <w:r>
        <w:rPr>
          <w:spacing w:val="40"/>
        </w:rPr>
        <w:t xml:space="preserve"> </w:t>
      </w:r>
      <w:r>
        <w:t>Å kunne bruke digitale verktøy i faget arbeid innebærer å kunne finne, velge ut, bearbeide, ta vare på og presentere informasjon digitalt.</w:t>
      </w:r>
    </w:p>
    <w:p w14:paraId="49C334C4" w14:textId="77777777" w:rsidR="00330A58" w:rsidRDefault="00330A58">
      <w:pPr>
        <w:pStyle w:val="Brdtekst"/>
        <w:spacing w:before="13"/>
      </w:pPr>
    </w:p>
    <w:p w14:paraId="49C334C5" w14:textId="77777777" w:rsidR="00330A58" w:rsidRDefault="00000000">
      <w:pPr>
        <w:pStyle w:val="Brdtekst"/>
        <w:spacing w:line="280" w:lineRule="exact"/>
        <w:ind w:left="425" w:right="192"/>
      </w:pPr>
      <w:r>
        <w:rPr>
          <w:rFonts w:ascii="Futura PT Medium" w:hAnsi="Futura PT Medium"/>
          <w:sz w:val="24"/>
        </w:rPr>
        <w:t>Faget arbeid og menneskelige tendenser</w:t>
      </w:r>
      <w:r>
        <w:rPr>
          <w:rFonts w:ascii="Futura PT Medium" w:hAnsi="Futura PT Medium"/>
          <w:spacing w:val="40"/>
          <w:sz w:val="24"/>
        </w:rPr>
        <w:t xml:space="preserve"> </w:t>
      </w:r>
      <w:r>
        <w:t>Arbeid er en menneskelig tendens. Ungdommene har</w:t>
      </w:r>
      <w:r>
        <w:rPr>
          <w:spacing w:val="-5"/>
        </w:rPr>
        <w:t xml:space="preserve"> </w:t>
      </w:r>
      <w:r>
        <w:t>et</w:t>
      </w:r>
      <w:r>
        <w:rPr>
          <w:spacing w:val="-5"/>
        </w:rPr>
        <w:t xml:space="preserve"> </w:t>
      </w:r>
      <w:r>
        <w:t>stort</w:t>
      </w:r>
      <w:r>
        <w:rPr>
          <w:spacing w:val="-5"/>
        </w:rPr>
        <w:t xml:space="preserve"> </w:t>
      </w:r>
      <w:r>
        <w:t>potensial</w:t>
      </w:r>
      <w:r>
        <w:rPr>
          <w:spacing w:val="-5"/>
        </w:rPr>
        <w:t xml:space="preserve"> </w:t>
      </w:r>
      <w:r>
        <w:t>for</w:t>
      </w:r>
      <w:r>
        <w:rPr>
          <w:spacing w:val="-5"/>
        </w:rPr>
        <w:t xml:space="preserve"> </w:t>
      </w:r>
      <w:r>
        <w:t>nødvendig</w:t>
      </w:r>
      <w:r>
        <w:rPr>
          <w:spacing w:val="-5"/>
        </w:rPr>
        <w:t xml:space="preserve"> </w:t>
      </w:r>
      <w:r>
        <w:t>og</w:t>
      </w:r>
      <w:r>
        <w:rPr>
          <w:spacing w:val="-5"/>
        </w:rPr>
        <w:t xml:space="preserve"> </w:t>
      </w:r>
      <w:r>
        <w:t>ekte</w:t>
      </w:r>
      <w:r>
        <w:rPr>
          <w:spacing w:val="-5"/>
        </w:rPr>
        <w:t xml:space="preserve"> </w:t>
      </w:r>
      <w:r>
        <w:t>arbeid. For dem er dette selvkonstruksjon. Vi må derfor sørge for at de har et forberedt miljø hvor de får anledning til denne typen arbeid. Gjennom å</w:t>
      </w:r>
    </w:p>
    <w:p w14:paraId="49C334C6" w14:textId="77777777" w:rsidR="00330A58" w:rsidRDefault="00000000">
      <w:pPr>
        <w:pStyle w:val="Brdtekst"/>
        <w:spacing w:before="40" w:line="295" w:lineRule="auto"/>
        <w:ind w:left="425" w:right="417"/>
      </w:pPr>
      <w:r>
        <w:t>gi</w:t>
      </w:r>
      <w:r>
        <w:rPr>
          <w:spacing w:val="-5"/>
        </w:rPr>
        <w:t xml:space="preserve"> </w:t>
      </w:r>
      <w:r>
        <w:t>ungdommene</w:t>
      </w:r>
      <w:r>
        <w:rPr>
          <w:spacing w:val="-5"/>
        </w:rPr>
        <w:t xml:space="preserve"> </w:t>
      </w:r>
      <w:r>
        <w:t>mulighet</w:t>
      </w:r>
      <w:r>
        <w:rPr>
          <w:spacing w:val="-5"/>
        </w:rPr>
        <w:t xml:space="preserve"> </w:t>
      </w:r>
      <w:r>
        <w:t>til</w:t>
      </w:r>
      <w:r>
        <w:rPr>
          <w:spacing w:val="-5"/>
        </w:rPr>
        <w:t xml:space="preserve"> </w:t>
      </w:r>
      <w:r>
        <w:t>å</w:t>
      </w:r>
      <w:r>
        <w:rPr>
          <w:spacing w:val="-5"/>
        </w:rPr>
        <w:t xml:space="preserve"> </w:t>
      </w:r>
      <w:r>
        <w:t>jobbe</w:t>
      </w:r>
      <w:r>
        <w:rPr>
          <w:spacing w:val="-5"/>
        </w:rPr>
        <w:t xml:space="preserve"> </w:t>
      </w:r>
      <w:r>
        <w:t>med</w:t>
      </w:r>
      <w:r>
        <w:rPr>
          <w:spacing w:val="-5"/>
        </w:rPr>
        <w:t xml:space="preserve"> </w:t>
      </w:r>
      <w:r>
        <w:t>fakta og erfaringer som er relevante for dem, vil de akademiske</w:t>
      </w:r>
      <w:r>
        <w:rPr>
          <w:spacing w:val="-8"/>
        </w:rPr>
        <w:t xml:space="preserve"> </w:t>
      </w:r>
      <w:r>
        <w:t>studiene</w:t>
      </w:r>
      <w:r>
        <w:rPr>
          <w:spacing w:val="-8"/>
        </w:rPr>
        <w:t xml:space="preserve"> </w:t>
      </w:r>
      <w:r>
        <w:t>bli</w:t>
      </w:r>
      <w:r>
        <w:rPr>
          <w:spacing w:val="-8"/>
        </w:rPr>
        <w:t xml:space="preserve"> </w:t>
      </w:r>
      <w:r>
        <w:t>meningsfylte</w:t>
      </w:r>
      <w:r>
        <w:rPr>
          <w:spacing w:val="-8"/>
        </w:rPr>
        <w:t xml:space="preserve"> </w:t>
      </w:r>
      <w:r>
        <w:t>på</w:t>
      </w:r>
      <w:r>
        <w:rPr>
          <w:spacing w:val="-8"/>
        </w:rPr>
        <w:t xml:space="preserve"> </w:t>
      </w:r>
      <w:r>
        <w:t>deres</w:t>
      </w:r>
    </w:p>
    <w:p w14:paraId="49C334C7" w14:textId="77777777" w:rsidR="00330A58" w:rsidRDefault="00000000">
      <w:pPr>
        <w:pStyle w:val="Brdtekst"/>
        <w:spacing w:line="295" w:lineRule="auto"/>
        <w:ind w:left="425" w:right="207"/>
      </w:pPr>
      <w:r>
        <w:t>vei mot voksenlivet. Tendensen til å arbeide fører til utforskning og praktisering av roller gjennom målrettet arbeid. Hodet og hendene er avhengig</w:t>
      </w:r>
      <w:r>
        <w:rPr>
          <w:spacing w:val="40"/>
        </w:rPr>
        <w:t xml:space="preserve"> </w:t>
      </w:r>
      <w:r>
        <w:t>av hverandre. Gjennom å få praktiske erfaringer sammen</w:t>
      </w:r>
      <w:r>
        <w:rPr>
          <w:spacing w:val="-8"/>
        </w:rPr>
        <w:t xml:space="preserve"> </w:t>
      </w:r>
      <w:r>
        <w:t>med</w:t>
      </w:r>
      <w:r>
        <w:rPr>
          <w:spacing w:val="-8"/>
        </w:rPr>
        <w:t xml:space="preserve"> </w:t>
      </w:r>
      <w:r>
        <w:t>akademiske</w:t>
      </w:r>
      <w:r>
        <w:rPr>
          <w:spacing w:val="-8"/>
        </w:rPr>
        <w:t xml:space="preserve"> </w:t>
      </w:r>
      <w:r>
        <w:t>studier,</w:t>
      </w:r>
      <w:r>
        <w:rPr>
          <w:spacing w:val="-8"/>
        </w:rPr>
        <w:t xml:space="preserve"> </w:t>
      </w:r>
      <w:r>
        <w:t>finner</w:t>
      </w:r>
      <w:r>
        <w:rPr>
          <w:spacing w:val="-8"/>
        </w:rPr>
        <w:t xml:space="preserve"> </w:t>
      </w:r>
      <w:r>
        <w:t>de</w:t>
      </w:r>
      <w:r>
        <w:rPr>
          <w:spacing w:val="-8"/>
        </w:rPr>
        <w:t xml:space="preserve"> </w:t>
      </w:r>
      <w:r>
        <w:t>ut</w:t>
      </w:r>
      <w:r>
        <w:rPr>
          <w:spacing w:val="-8"/>
        </w:rPr>
        <w:t xml:space="preserve"> </w:t>
      </w:r>
      <w:r>
        <w:t>hva de er gode til, og kan forfine dette. Ungdommenes</w:t>
      </w:r>
    </w:p>
    <w:p w14:paraId="49C334C8" w14:textId="77777777" w:rsidR="00330A58" w:rsidRDefault="00000000">
      <w:pPr>
        <w:pStyle w:val="Brdtekst"/>
        <w:spacing w:before="1" w:line="295" w:lineRule="auto"/>
        <w:ind w:left="425"/>
      </w:pPr>
      <w:r>
        <w:t>arbeid</w:t>
      </w:r>
      <w:r>
        <w:rPr>
          <w:spacing w:val="-5"/>
        </w:rPr>
        <w:t xml:space="preserve"> </w:t>
      </w:r>
      <w:r>
        <w:t>må</w:t>
      </w:r>
      <w:r>
        <w:rPr>
          <w:spacing w:val="-5"/>
        </w:rPr>
        <w:t xml:space="preserve"> </w:t>
      </w:r>
      <w:r>
        <w:t>være</w:t>
      </w:r>
      <w:r>
        <w:rPr>
          <w:spacing w:val="-5"/>
        </w:rPr>
        <w:t xml:space="preserve"> </w:t>
      </w:r>
      <w:r>
        <w:t>en</w:t>
      </w:r>
      <w:r>
        <w:rPr>
          <w:spacing w:val="-5"/>
        </w:rPr>
        <w:t xml:space="preserve"> </w:t>
      </w:r>
      <w:r>
        <w:t>utfordring</w:t>
      </w:r>
      <w:r>
        <w:rPr>
          <w:spacing w:val="-5"/>
        </w:rPr>
        <w:t xml:space="preserve"> </w:t>
      </w:r>
      <w:r>
        <w:t>med</w:t>
      </w:r>
      <w:r>
        <w:rPr>
          <w:spacing w:val="-5"/>
        </w:rPr>
        <w:t xml:space="preserve"> </w:t>
      </w:r>
      <w:r>
        <w:t>et</w:t>
      </w:r>
      <w:r>
        <w:rPr>
          <w:spacing w:val="-5"/>
        </w:rPr>
        <w:t xml:space="preserve"> </w:t>
      </w:r>
      <w:r>
        <w:t>bestemt</w:t>
      </w:r>
      <w:r>
        <w:rPr>
          <w:spacing w:val="-5"/>
        </w:rPr>
        <w:t xml:space="preserve"> </w:t>
      </w:r>
      <w:r>
        <w:t>formål og det må kreve noe av dem. Dette arbeidet blir da en realisering av ekte arbeid bygd på (akademisk) arbeid som er gjort i foregående utviklingstrinn.</w:t>
      </w:r>
    </w:p>
    <w:p w14:paraId="49C334C9" w14:textId="77777777" w:rsidR="00330A58" w:rsidRDefault="00000000">
      <w:pPr>
        <w:pStyle w:val="Brdtekst"/>
        <w:spacing w:line="295" w:lineRule="auto"/>
        <w:ind w:left="425" w:right="126"/>
      </w:pPr>
      <w:r>
        <w:t>Arbeid</w:t>
      </w:r>
      <w:r>
        <w:rPr>
          <w:spacing w:val="-7"/>
        </w:rPr>
        <w:t xml:space="preserve"> </w:t>
      </w:r>
      <w:r>
        <w:t>er</w:t>
      </w:r>
      <w:r>
        <w:rPr>
          <w:spacing w:val="-7"/>
        </w:rPr>
        <w:t xml:space="preserve"> </w:t>
      </w:r>
      <w:r>
        <w:t>en</w:t>
      </w:r>
      <w:r>
        <w:rPr>
          <w:spacing w:val="-7"/>
        </w:rPr>
        <w:t xml:space="preserve"> </w:t>
      </w:r>
      <w:r>
        <w:t>nødvendighet</w:t>
      </w:r>
      <w:r>
        <w:rPr>
          <w:spacing w:val="-7"/>
        </w:rPr>
        <w:t xml:space="preserve"> </w:t>
      </w:r>
      <w:r>
        <w:t>som</w:t>
      </w:r>
      <w:r>
        <w:rPr>
          <w:spacing w:val="-7"/>
        </w:rPr>
        <w:t xml:space="preserve"> </w:t>
      </w:r>
      <w:r>
        <w:t>leder</w:t>
      </w:r>
      <w:r>
        <w:rPr>
          <w:spacing w:val="-7"/>
        </w:rPr>
        <w:t xml:space="preserve"> </w:t>
      </w:r>
      <w:r>
        <w:t>ungdommene til modenhet og til å bli voksne. Arbeid sammen med andre utvikler tilpasnings- og omstillingsevne, og opprettholder en sosial organisasjon.</w:t>
      </w:r>
    </w:p>
    <w:p w14:paraId="49C334CA" w14:textId="77777777" w:rsidR="00330A58" w:rsidRDefault="00000000">
      <w:pPr>
        <w:pStyle w:val="Brdtekst"/>
        <w:spacing w:line="295" w:lineRule="auto"/>
        <w:ind w:left="425" w:right="418"/>
      </w:pPr>
      <w:r>
        <w:t>Å</w:t>
      </w:r>
      <w:r>
        <w:rPr>
          <w:spacing w:val="-6"/>
        </w:rPr>
        <w:t xml:space="preserve"> </w:t>
      </w:r>
      <w:r>
        <w:t>orientere</w:t>
      </w:r>
      <w:r>
        <w:rPr>
          <w:spacing w:val="-6"/>
        </w:rPr>
        <w:t xml:space="preserve"> </w:t>
      </w:r>
      <w:r>
        <w:t>seg</w:t>
      </w:r>
      <w:r>
        <w:rPr>
          <w:spacing w:val="-6"/>
        </w:rPr>
        <w:t xml:space="preserve"> </w:t>
      </w:r>
      <w:r>
        <w:t>er</w:t>
      </w:r>
      <w:r>
        <w:rPr>
          <w:spacing w:val="-6"/>
        </w:rPr>
        <w:t xml:space="preserve"> </w:t>
      </w:r>
      <w:r>
        <w:t>også</w:t>
      </w:r>
      <w:r>
        <w:rPr>
          <w:spacing w:val="-6"/>
        </w:rPr>
        <w:t xml:space="preserve"> </w:t>
      </w:r>
      <w:r>
        <w:t>en</w:t>
      </w:r>
      <w:r>
        <w:rPr>
          <w:spacing w:val="-6"/>
        </w:rPr>
        <w:t xml:space="preserve"> </w:t>
      </w:r>
      <w:r>
        <w:t>menneskelig</w:t>
      </w:r>
      <w:r>
        <w:rPr>
          <w:spacing w:val="-6"/>
        </w:rPr>
        <w:t xml:space="preserve"> </w:t>
      </w:r>
      <w:r>
        <w:t>tendens. Ungdommene trenger å orientere seg i forhold til</w:t>
      </w:r>
      <w:r>
        <w:rPr>
          <w:spacing w:val="-2"/>
        </w:rPr>
        <w:t xml:space="preserve"> </w:t>
      </w:r>
      <w:r>
        <w:t>sin</w:t>
      </w:r>
      <w:r>
        <w:rPr>
          <w:spacing w:val="-2"/>
        </w:rPr>
        <w:t xml:space="preserve"> </w:t>
      </w:r>
      <w:r>
        <w:t>egen</w:t>
      </w:r>
      <w:r>
        <w:rPr>
          <w:spacing w:val="-2"/>
        </w:rPr>
        <w:t xml:space="preserve"> </w:t>
      </w:r>
      <w:r>
        <w:t>kropp</w:t>
      </w:r>
      <w:r>
        <w:rPr>
          <w:spacing w:val="-2"/>
        </w:rPr>
        <w:t xml:space="preserve"> </w:t>
      </w:r>
      <w:r>
        <w:t>og</w:t>
      </w:r>
      <w:r>
        <w:rPr>
          <w:spacing w:val="-2"/>
        </w:rPr>
        <w:t xml:space="preserve"> </w:t>
      </w:r>
      <w:r>
        <w:t>hjerne</w:t>
      </w:r>
      <w:r>
        <w:rPr>
          <w:spacing w:val="-2"/>
        </w:rPr>
        <w:t xml:space="preserve"> </w:t>
      </w:r>
      <w:r>
        <w:t>som</w:t>
      </w:r>
      <w:r>
        <w:rPr>
          <w:spacing w:val="-2"/>
        </w:rPr>
        <w:t xml:space="preserve"> </w:t>
      </w:r>
      <w:r>
        <w:t>er</w:t>
      </w:r>
      <w:r>
        <w:rPr>
          <w:spacing w:val="-2"/>
        </w:rPr>
        <w:t xml:space="preserve"> </w:t>
      </w:r>
      <w:r>
        <w:t>i</w:t>
      </w:r>
      <w:r>
        <w:rPr>
          <w:spacing w:val="-2"/>
        </w:rPr>
        <w:t xml:space="preserve"> </w:t>
      </w:r>
      <w:r>
        <w:t>forandring,</w:t>
      </w:r>
    </w:p>
    <w:p w14:paraId="49C334CB" w14:textId="77777777" w:rsidR="00330A58" w:rsidRDefault="00000000">
      <w:pPr>
        <w:pStyle w:val="Brdtekst"/>
        <w:spacing w:before="100" w:line="295" w:lineRule="auto"/>
        <w:ind w:left="209" w:right="1153"/>
      </w:pPr>
      <w:r>
        <w:br w:type="column"/>
        <w:t>til et større samfunn enn familien, og til nye forventninger fra menneskene rundt dem. I montessoriungdomsskolen får ungdommene mulighet</w:t>
      </w:r>
      <w:r>
        <w:rPr>
          <w:spacing w:val="-4"/>
        </w:rPr>
        <w:t xml:space="preserve"> </w:t>
      </w:r>
      <w:r>
        <w:t>til</w:t>
      </w:r>
      <w:r>
        <w:rPr>
          <w:spacing w:val="-4"/>
        </w:rPr>
        <w:t xml:space="preserve"> </w:t>
      </w:r>
      <w:r>
        <w:t>å</w:t>
      </w:r>
      <w:r>
        <w:rPr>
          <w:spacing w:val="-4"/>
        </w:rPr>
        <w:t xml:space="preserve"> </w:t>
      </w:r>
      <w:r>
        <w:t>orientere</w:t>
      </w:r>
      <w:r>
        <w:rPr>
          <w:spacing w:val="-4"/>
        </w:rPr>
        <w:t xml:space="preserve"> </w:t>
      </w:r>
      <w:r>
        <w:t>seg</w:t>
      </w:r>
      <w:r>
        <w:rPr>
          <w:spacing w:val="-4"/>
        </w:rPr>
        <w:t xml:space="preserve"> </w:t>
      </w:r>
      <w:r>
        <w:t>i</w:t>
      </w:r>
      <w:r>
        <w:rPr>
          <w:spacing w:val="-4"/>
        </w:rPr>
        <w:t xml:space="preserve"> </w:t>
      </w:r>
      <w:r>
        <w:t>forhold</w:t>
      </w:r>
      <w:r>
        <w:rPr>
          <w:spacing w:val="-4"/>
        </w:rPr>
        <w:t xml:space="preserve"> </w:t>
      </w:r>
      <w:r>
        <w:t>til</w:t>
      </w:r>
      <w:r>
        <w:rPr>
          <w:spacing w:val="-4"/>
        </w:rPr>
        <w:t xml:space="preserve"> </w:t>
      </w:r>
      <w:r>
        <w:t>hverandre</w:t>
      </w:r>
      <w:r>
        <w:rPr>
          <w:spacing w:val="-4"/>
        </w:rPr>
        <w:t xml:space="preserve"> </w:t>
      </w:r>
      <w:r>
        <w:t>og andre i samfunnet utenfor sin familie. I sitt trygge samfunn</w:t>
      </w:r>
      <w:r>
        <w:rPr>
          <w:spacing w:val="-2"/>
        </w:rPr>
        <w:t xml:space="preserve"> </w:t>
      </w:r>
      <w:r>
        <w:t>får</w:t>
      </w:r>
      <w:r>
        <w:rPr>
          <w:spacing w:val="-2"/>
        </w:rPr>
        <w:t xml:space="preserve"> </w:t>
      </w:r>
      <w:r>
        <w:t>de</w:t>
      </w:r>
      <w:r>
        <w:rPr>
          <w:spacing w:val="-2"/>
        </w:rPr>
        <w:t xml:space="preserve"> </w:t>
      </w:r>
      <w:r>
        <w:t>anledning</w:t>
      </w:r>
      <w:r>
        <w:rPr>
          <w:spacing w:val="-2"/>
        </w:rPr>
        <w:t xml:space="preserve"> </w:t>
      </w:r>
      <w:r>
        <w:t>til</w:t>
      </w:r>
      <w:r>
        <w:rPr>
          <w:spacing w:val="-2"/>
        </w:rPr>
        <w:t xml:space="preserve"> </w:t>
      </w:r>
      <w:r>
        <w:t>å</w:t>
      </w:r>
      <w:r>
        <w:rPr>
          <w:spacing w:val="-2"/>
        </w:rPr>
        <w:t xml:space="preserve"> </w:t>
      </w:r>
      <w:r>
        <w:t>finne</w:t>
      </w:r>
      <w:r>
        <w:rPr>
          <w:spacing w:val="-2"/>
        </w:rPr>
        <w:t xml:space="preserve"> </w:t>
      </w:r>
      <w:r>
        <w:t>ut</w:t>
      </w:r>
      <w:r>
        <w:rPr>
          <w:spacing w:val="-2"/>
        </w:rPr>
        <w:t xml:space="preserve"> </w:t>
      </w:r>
      <w:r>
        <w:t>hva</w:t>
      </w:r>
      <w:r>
        <w:rPr>
          <w:spacing w:val="-2"/>
        </w:rPr>
        <w:t xml:space="preserve"> </w:t>
      </w:r>
      <w:r>
        <w:t>det</w:t>
      </w:r>
      <w:r>
        <w:rPr>
          <w:spacing w:val="-2"/>
        </w:rPr>
        <w:t xml:space="preserve"> </w:t>
      </w:r>
      <w:r>
        <w:t>betyr å være en voksen, og hva de trenger å lære for å kunne ta ansvarlige livsvalg. Ungdommene lærer</w:t>
      </w:r>
    </w:p>
    <w:p w14:paraId="49C334CC" w14:textId="77777777" w:rsidR="00330A58" w:rsidRDefault="00000000">
      <w:pPr>
        <w:pStyle w:val="Brdtekst"/>
        <w:spacing w:before="1" w:line="295" w:lineRule="auto"/>
        <w:ind w:left="209" w:right="1122"/>
      </w:pPr>
      <w:r>
        <w:t>å</w:t>
      </w:r>
      <w:r>
        <w:rPr>
          <w:spacing w:val="-5"/>
        </w:rPr>
        <w:t xml:space="preserve"> </w:t>
      </w:r>
      <w:r>
        <w:t>håndtere</w:t>
      </w:r>
      <w:r>
        <w:rPr>
          <w:spacing w:val="-5"/>
        </w:rPr>
        <w:t xml:space="preserve"> </w:t>
      </w:r>
      <w:r>
        <w:t>medgang</w:t>
      </w:r>
      <w:r>
        <w:rPr>
          <w:spacing w:val="-5"/>
        </w:rPr>
        <w:t xml:space="preserve"> </w:t>
      </w:r>
      <w:r>
        <w:t>og</w:t>
      </w:r>
      <w:r>
        <w:rPr>
          <w:spacing w:val="-5"/>
        </w:rPr>
        <w:t xml:space="preserve"> </w:t>
      </w:r>
      <w:r>
        <w:t>motgang</w:t>
      </w:r>
      <w:r>
        <w:rPr>
          <w:spacing w:val="-5"/>
        </w:rPr>
        <w:t xml:space="preserve"> </w:t>
      </w:r>
      <w:r>
        <w:t>og</w:t>
      </w:r>
      <w:r>
        <w:rPr>
          <w:spacing w:val="-5"/>
        </w:rPr>
        <w:t xml:space="preserve"> </w:t>
      </w:r>
      <w:r>
        <w:t>personlige</w:t>
      </w:r>
      <w:r>
        <w:rPr>
          <w:spacing w:val="-5"/>
        </w:rPr>
        <w:t xml:space="preserve"> </w:t>
      </w:r>
      <w:r>
        <w:t>og praktiske utfordringer på en best mulig måte.</w:t>
      </w:r>
    </w:p>
    <w:p w14:paraId="49C334CD" w14:textId="77777777" w:rsidR="00330A58" w:rsidRDefault="00330A58">
      <w:pPr>
        <w:pStyle w:val="Brdtekst"/>
        <w:spacing w:before="52"/>
      </w:pPr>
    </w:p>
    <w:p w14:paraId="49C334CE" w14:textId="77777777" w:rsidR="00330A58" w:rsidRDefault="00000000">
      <w:pPr>
        <w:pStyle w:val="Brdtekst"/>
        <w:spacing w:line="295" w:lineRule="auto"/>
        <w:ind w:left="209" w:right="1262"/>
      </w:pPr>
      <w:r>
        <w:t>Tendensen</w:t>
      </w:r>
      <w:r>
        <w:rPr>
          <w:spacing w:val="-8"/>
        </w:rPr>
        <w:t xml:space="preserve"> </w:t>
      </w:r>
      <w:r>
        <w:t>til</w:t>
      </w:r>
      <w:r>
        <w:rPr>
          <w:spacing w:val="-8"/>
        </w:rPr>
        <w:t xml:space="preserve"> </w:t>
      </w:r>
      <w:r>
        <w:t>å</w:t>
      </w:r>
      <w:r>
        <w:rPr>
          <w:spacing w:val="-8"/>
        </w:rPr>
        <w:t xml:space="preserve"> </w:t>
      </w:r>
      <w:r>
        <w:t>utforske</w:t>
      </w:r>
      <w:r>
        <w:rPr>
          <w:spacing w:val="-8"/>
        </w:rPr>
        <w:t xml:space="preserve"> </w:t>
      </w:r>
      <w:r>
        <w:t>er</w:t>
      </w:r>
      <w:r>
        <w:rPr>
          <w:spacing w:val="-8"/>
        </w:rPr>
        <w:t xml:space="preserve"> </w:t>
      </w:r>
      <w:r>
        <w:t>viktig</w:t>
      </w:r>
      <w:r>
        <w:rPr>
          <w:spacing w:val="-8"/>
        </w:rPr>
        <w:t xml:space="preserve"> </w:t>
      </w:r>
      <w:r>
        <w:t>for</w:t>
      </w:r>
      <w:r>
        <w:rPr>
          <w:spacing w:val="-8"/>
        </w:rPr>
        <w:t xml:space="preserve"> </w:t>
      </w:r>
      <w:r>
        <w:t>ungdommene. De trenger å finne ut hva de er gode på, og hva de kan utfordre seg selv på. De skal få anledning til å utforske sine egne følelser og de ulike rollene de spiller i det lille samfunnet. Å utforske samfunnet er avgjørende for å finne ut hvilke ressurser som</w:t>
      </w:r>
    </w:p>
    <w:p w14:paraId="49C334CF" w14:textId="77777777" w:rsidR="00330A58" w:rsidRDefault="00000000">
      <w:pPr>
        <w:pStyle w:val="Brdtekst"/>
        <w:spacing w:before="1" w:line="295" w:lineRule="auto"/>
        <w:ind w:left="209" w:right="1309"/>
      </w:pPr>
      <w:r>
        <w:t>er tilgjengelig, og hvordan de kan forvandle sitt miljø</w:t>
      </w:r>
      <w:r>
        <w:rPr>
          <w:spacing w:val="-4"/>
        </w:rPr>
        <w:t xml:space="preserve"> </w:t>
      </w:r>
      <w:r>
        <w:t>for</w:t>
      </w:r>
      <w:r>
        <w:rPr>
          <w:spacing w:val="-4"/>
        </w:rPr>
        <w:t xml:space="preserve"> </w:t>
      </w:r>
      <w:r>
        <w:t>å</w:t>
      </w:r>
      <w:r>
        <w:rPr>
          <w:spacing w:val="-4"/>
        </w:rPr>
        <w:t xml:space="preserve"> </w:t>
      </w:r>
      <w:r>
        <w:t>gjøre</w:t>
      </w:r>
      <w:r>
        <w:rPr>
          <w:spacing w:val="-4"/>
        </w:rPr>
        <w:t xml:space="preserve"> </w:t>
      </w:r>
      <w:r>
        <w:t>det</w:t>
      </w:r>
      <w:r>
        <w:rPr>
          <w:spacing w:val="-4"/>
        </w:rPr>
        <w:t xml:space="preserve"> </w:t>
      </w:r>
      <w:r>
        <w:t>bedre.</w:t>
      </w:r>
      <w:r>
        <w:rPr>
          <w:spacing w:val="-4"/>
        </w:rPr>
        <w:t xml:space="preserve"> </w:t>
      </w:r>
      <w:r>
        <w:t>Aktivitetene</w:t>
      </w:r>
      <w:r>
        <w:rPr>
          <w:spacing w:val="-4"/>
        </w:rPr>
        <w:t xml:space="preserve"> </w:t>
      </w:r>
      <w:r>
        <w:t>i</w:t>
      </w:r>
      <w:r>
        <w:rPr>
          <w:spacing w:val="-4"/>
        </w:rPr>
        <w:t xml:space="preserve"> </w:t>
      </w:r>
      <w:r>
        <w:t>faget</w:t>
      </w:r>
      <w:r>
        <w:rPr>
          <w:spacing w:val="-4"/>
        </w:rPr>
        <w:t xml:space="preserve"> </w:t>
      </w:r>
      <w:r>
        <w:t>skal åpne opp for forståelsen av menneskelig kultur og den</w:t>
      </w:r>
      <w:r>
        <w:rPr>
          <w:spacing w:val="-7"/>
        </w:rPr>
        <w:t xml:space="preserve"> </w:t>
      </w:r>
      <w:r>
        <w:t>gjensidige</w:t>
      </w:r>
      <w:r>
        <w:rPr>
          <w:spacing w:val="-7"/>
        </w:rPr>
        <w:t xml:space="preserve"> </w:t>
      </w:r>
      <w:r>
        <w:t>påvirkningen</w:t>
      </w:r>
      <w:r>
        <w:rPr>
          <w:spacing w:val="-7"/>
        </w:rPr>
        <w:t xml:space="preserve"> </w:t>
      </w:r>
      <w:r>
        <w:t>mellom</w:t>
      </w:r>
      <w:r>
        <w:rPr>
          <w:spacing w:val="-7"/>
        </w:rPr>
        <w:t xml:space="preserve"> </w:t>
      </w:r>
      <w:r>
        <w:t>mennesker</w:t>
      </w:r>
      <w:r>
        <w:rPr>
          <w:spacing w:val="-7"/>
        </w:rPr>
        <w:t xml:space="preserve"> </w:t>
      </w:r>
      <w:r>
        <w:t xml:space="preserve">og omgivelsene. Faget gir anledning til å utforske den menneskelige tendensen til å bygge </w:t>
      </w:r>
      <w:r>
        <w:rPr>
          <w:i/>
        </w:rPr>
        <w:t xml:space="preserve">sopranatura </w:t>
      </w:r>
      <w:r>
        <w:t>(det menneskeskapte). Ungdommene konstruerer seg selv gjennom å konstruere samfunnet.</w:t>
      </w:r>
    </w:p>
    <w:p w14:paraId="49C334D0" w14:textId="77777777" w:rsidR="00330A58" w:rsidRDefault="00330A58">
      <w:pPr>
        <w:pStyle w:val="Brdtekst"/>
        <w:spacing w:before="52"/>
      </w:pPr>
    </w:p>
    <w:p w14:paraId="49C334D1" w14:textId="77777777" w:rsidR="00330A58" w:rsidRDefault="00000000">
      <w:pPr>
        <w:pStyle w:val="Brdtekst"/>
        <w:spacing w:line="295" w:lineRule="auto"/>
        <w:ind w:left="209" w:right="1787"/>
      </w:pPr>
      <w:r>
        <w:t>Kommunikasjon er nødvendig for å arbeide og</w:t>
      </w:r>
      <w:r>
        <w:rPr>
          <w:spacing w:val="-5"/>
        </w:rPr>
        <w:t xml:space="preserve"> </w:t>
      </w:r>
      <w:r>
        <w:t>leve</w:t>
      </w:r>
      <w:r>
        <w:rPr>
          <w:spacing w:val="-5"/>
        </w:rPr>
        <w:t xml:space="preserve"> </w:t>
      </w:r>
      <w:r>
        <w:t>sammen,</w:t>
      </w:r>
      <w:r>
        <w:rPr>
          <w:spacing w:val="-5"/>
        </w:rPr>
        <w:t xml:space="preserve"> </w:t>
      </w:r>
      <w:r>
        <w:t>og</w:t>
      </w:r>
      <w:r>
        <w:rPr>
          <w:spacing w:val="-5"/>
        </w:rPr>
        <w:t xml:space="preserve"> </w:t>
      </w:r>
      <w:r>
        <w:t>er</w:t>
      </w:r>
      <w:r>
        <w:rPr>
          <w:spacing w:val="-5"/>
        </w:rPr>
        <w:t xml:space="preserve"> </w:t>
      </w:r>
      <w:r>
        <w:t>en</w:t>
      </w:r>
      <w:r>
        <w:rPr>
          <w:spacing w:val="-5"/>
        </w:rPr>
        <w:t xml:space="preserve"> </w:t>
      </w:r>
      <w:r>
        <w:t>av</w:t>
      </w:r>
      <w:r>
        <w:rPr>
          <w:spacing w:val="-5"/>
        </w:rPr>
        <w:t xml:space="preserve"> </w:t>
      </w:r>
      <w:r>
        <w:t>de</w:t>
      </w:r>
      <w:r>
        <w:rPr>
          <w:spacing w:val="-5"/>
        </w:rPr>
        <w:t xml:space="preserve"> </w:t>
      </w:r>
      <w:r>
        <w:t>menneskelige</w:t>
      </w:r>
    </w:p>
    <w:p w14:paraId="49C334D2" w14:textId="77777777" w:rsidR="00330A58" w:rsidRDefault="00000000">
      <w:pPr>
        <w:pStyle w:val="Brdtekst"/>
        <w:spacing w:line="295" w:lineRule="auto"/>
        <w:ind w:left="209" w:right="1153"/>
      </w:pPr>
      <w:r>
        <w:t>tendensene. Kommunikasjon er et middel til å kunne leve fredelig med samfunnet sitt og kunne ta beslutninger, diskutere, gjennomføre seminarer, gi uttrykk</w:t>
      </w:r>
      <w:r>
        <w:rPr>
          <w:spacing w:val="-4"/>
        </w:rPr>
        <w:t xml:space="preserve"> </w:t>
      </w:r>
      <w:r>
        <w:t>for</w:t>
      </w:r>
      <w:r>
        <w:rPr>
          <w:spacing w:val="-4"/>
        </w:rPr>
        <w:t xml:space="preserve"> </w:t>
      </w:r>
      <w:r>
        <w:t>eget</w:t>
      </w:r>
      <w:r>
        <w:rPr>
          <w:spacing w:val="-4"/>
        </w:rPr>
        <w:t xml:space="preserve"> </w:t>
      </w:r>
      <w:r>
        <w:t>syn</w:t>
      </w:r>
      <w:r>
        <w:rPr>
          <w:spacing w:val="-4"/>
        </w:rPr>
        <w:t xml:space="preserve"> </w:t>
      </w:r>
      <w:r>
        <w:t>og</w:t>
      </w:r>
      <w:r>
        <w:rPr>
          <w:spacing w:val="-4"/>
        </w:rPr>
        <w:t xml:space="preserve"> </w:t>
      </w:r>
      <w:r>
        <w:t>dele</w:t>
      </w:r>
      <w:r>
        <w:rPr>
          <w:spacing w:val="-4"/>
        </w:rPr>
        <w:t xml:space="preserve"> </w:t>
      </w:r>
      <w:r>
        <w:t>kunnskap</w:t>
      </w:r>
      <w:r>
        <w:rPr>
          <w:spacing w:val="-4"/>
        </w:rPr>
        <w:t xml:space="preserve"> </w:t>
      </w:r>
      <w:r>
        <w:t>og</w:t>
      </w:r>
      <w:r>
        <w:rPr>
          <w:spacing w:val="-4"/>
        </w:rPr>
        <w:t xml:space="preserve"> </w:t>
      </w:r>
      <w:r>
        <w:t>erfaringer</w:t>
      </w:r>
      <w:r>
        <w:rPr>
          <w:spacing w:val="-4"/>
        </w:rPr>
        <w:t xml:space="preserve"> </w:t>
      </w:r>
      <w:r>
        <w:t>- slik faget arbeid gir mulighet for.</w:t>
      </w:r>
    </w:p>
    <w:p w14:paraId="49C334D3" w14:textId="77777777" w:rsidR="00330A58" w:rsidRDefault="00330A58">
      <w:pPr>
        <w:pStyle w:val="Brdtekst"/>
        <w:spacing w:before="1"/>
      </w:pPr>
    </w:p>
    <w:p w14:paraId="49C334D4" w14:textId="77777777" w:rsidR="00330A58" w:rsidRDefault="00000000">
      <w:pPr>
        <w:pStyle w:val="Overskrift5"/>
        <w:ind w:left="209"/>
      </w:pPr>
      <w:r>
        <w:rPr>
          <w:noProof/>
        </w:rPr>
        <mc:AlternateContent>
          <mc:Choice Requires="wps">
            <w:drawing>
              <wp:anchor distT="0" distB="0" distL="0" distR="0" simplePos="0" relativeHeight="15820800" behindDoc="0" locked="0" layoutInCell="1" allowOverlap="1" wp14:anchorId="49C33F37" wp14:editId="49C33F38">
                <wp:simplePos x="0" y="0"/>
                <wp:positionH relativeFrom="page">
                  <wp:posOffset>7236002</wp:posOffset>
                </wp:positionH>
                <wp:positionV relativeFrom="paragraph">
                  <wp:posOffset>168266</wp:posOffset>
                </wp:positionV>
                <wp:extent cx="324485" cy="3564254"/>
                <wp:effectExtent l="0" t="0" r="0" b="0"/>
                <wp:wrapNone/>
                <wp:docPr id="1399" name="Graphic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1BC57BB6" id="Graphic 1399" o:spid="_x0000_s1026" style="position:absolute;margin-left:569.75pt;margin-top:13.25pt;width:25.55pt;height:280.65pt;z-index:1582080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" path="m323989,l,,,3564001r323989,l323989,xe" fillcolor="#24a23f" stroked="f">
                <v:path arrowok="t"/>
                <w10:wrap anchorx="page"/>
              </v:shape>
            </w:pict>
          </mc:Fallback>
        </mc:AlternateContent>
      </w:r>
      <w:r>
        <w:t>Faget</w:t>
      </w:r>
      <w:r>
        <w:rPr>
          <w:spacing w:val="-3"/>
        </w:rPr>
        <w:t xml:space="preserve"> </w:t>
      </w:r>
      <w:r>
        <w:t>arbeid</w:t>
      </w:r>
      <w:r>
        <w:rPr>
          <w:spacing w:val="-3"/>
        </w:rPr>
        <w:t xml:space="preserve"> </w:t>
      </w:r>
      <w:r>
        <w:t>i</w:t>
      </w:r>
      <w:r>
        <w:rPr>
          <w:spacing w:val="-3"/>
        </w:rPr>
        <w:t xml:space="preserve"> </w:t>
      </w:r>
      <w:r>
        <w:t>det</w:t>
      </w:r>
      <w:r>
        <w:rPr>
          <w:spacing w:val="-3"/>
        </w:rPr>
        <w:t xml:space="preserve"> </w:t>
      </w:r>
      <w:r>
        <w:t>tredje</w:t>
      </w:r>
      <w:r>
        <w:rPr>
          <w:spacing w:val="-2"/>
        </w:rPr>
        <w:t xml:space="preserve"> utviklingstrinnet</w:t>
      </w:r>
    </w:p>
    <w:p w14:paraId="49C334D5" w14:textId="77777777" w:rsidR="00330A58" w:rsidRDefault="00000000">
      <w:pPr>
        <w:pStyle w:val="Brdtekst"/>
        <w:spacing w:before="24" w:line="295" w:lineRule="auto"/>
        <w:ind w:left="209" w:right="1262"/>
      </w:pPr>
      <w:r>
        <w:rPr>
          <w:noProof/>
        </w:rPr>
        <mc:AlternateContent>
          <mc:Choice Requires="wps">
            <w:drawing>
              <wp:anchor distT="0" distB="0" distL="0" distR="0" simplePos="0" relativeHeight="15821312" behindDoc="0" locked="0" layoutInCell="1" allowOverlap="1" wp14:anchorId="49C33F39" wp14:editId="49C33F3A">
                <wp:simplePos x="0" y="0"/>
                <wp:positionH relativeFrom="page">
                  <wp:posOffset>7296273</wp:posOffset>
                </wp:positionH>
                <wp:positionV relativeFrom="paragraph">
                  <wp:posOffset>943702</wp:posOffset>
                </wp:positionV>
                <wp:extent cx="209550" cy="1636395"/>
                <wp:effectExtent l="0" t="0" r="0" b="0"/>
                <wp:wrapNone/>
                <wp:docPr id="1400" name="Text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636395"/>
                        </a:xfrm>
                        <a:prstGeom prst="rect">
                          <a:avLst/>
                        </a:prstGeom>
                      </wps:spPr>
                      <wps:txbx>
                        <w:txbxContent>
                          <w:p w14:paraId="49C343AE"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ARBEID</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39" id="Textbox 1400" o:spid="_x0000_s1366" type="#_x0000_t202" style="position:absolute;left:0;text-align:left;margin-left:574.5pt;margin-top:74.3pt;width:16.5pt;height:128.8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" filled="f" stroked="f">
                <v:textbox style="layout-flow:vertical" inset="0,0,0,0">
                  <w:txbxContent>
                    <w:p w14:paraId="49C343AE"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ARBEID</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v:textbox>
                <w10:wrap anchorx="page"/>
              </v:shape>
            </w:pict>
          </mc:Fallback>
        </mc:AlternateContent>
      </w:r>
      <w:r>
        <w:t>To fremtredende behov i det tredje utviklingstrinnet er behovene for økonomisk og sosial uavhengighet. Gjennom produksjon og handel skaffer ungdommene sine egne penger (økonomisk</w:t>
      </w:r>
      <w:r>
        <w:rPr>
          <w:spacing w:val="-6"/>
        </w:rPr>
        <w:t xml:space="preserve"> </w:t>
      </w:r>
      <w:r>
        <w:t>uavhengighet),</w:t>
      </w:r>
      <w:r>
        <w:rPr>
          <w:spacing w:val="-6"/>
        </w:rPr>
        <w:t xml:space="preserve"> </w:t>
      </w:r>
      <w:r>
        <w:t>og</w:t>
      </w:r>
      <w:r>
        <w:rPr>
          <w:spacing w:val="-6"/>
        </w:rPr>
        <w:t xml:space="preserve"> </w:t>
      </w:r>
      <w:r>
        <w:t>de</w:t>
      </w:r>
      <w:r>
        <w:rPr>
          <w:spacing w:val="-6"/>
        </w:rPr>
        <w:t xml:space="preserve"> </w:t>
      </w:r>
      <w:r>
        <w:t>får</w:t>
      </w:r>
      <w:r>
        <w:rPr>
          <w:spacing w:val="-6"/>
        </w:rPr>
        <w:t xml:space="preserve"> </w:t>
      </w:r>
      <w:r>
        <w:t>tilknytning</w:t>
      </w:r>
      <w:r>
        <w:rPr>
          <w:spacing w:val="-6"/>
        </w:rPr>
        <w:t xml:space="preserve"> </w:t>
      </w:r>
      <w:r>
        <w:t xml:space="preserve">til voksenverden. Gjennom de utforskende </w:t>
      </w:r>
      <w:r>
        <w:rPr>
          <w:spacing w:val="-2"/>
        </w:rPr>
        <w:t>arbeidene</w:t>
      </w:r>
    </w:p>
    <w:p w14:paraId="49C334D6" w14:textId="77777777" w:rsidR="00330A58" w:rsidRDefault="00000000">
      <w:pPr>
        <w:pStyle w:val="Brdtekst"/>
        <w:spacing w:before="1" w:line="295" w:lineRule="auto"/>
        <w:ind w:left="209" w:right="1122"/>
      </w:pPr>
      <w:r>
        <w:t>og</w:t>
      </w:r>
      <w:r>
        <w:rPr>
          <w:spacing w:val="-5"/>
        </w:rPr>
        <w:t xml:space="preserve"> </w:t>
      </w:r>
      <w:r>
        <w:t>den</w:t>
      </w:r>
      <w:r>
        <w:rPr>
          <w:spacing w:val="-5"/>
        </w:rPr>
        <w:t xml:space="preserve"> </w:t>
      </w:r>
      <w:r>
        <w:t>daglige</w:t>
      </w:r>
      <w:r>
        <w:rPr>
          <w:spacing w:val="-5"/>
        </w:rPr>
        <w:t xml:space="preserve"> </w:t>
      </w:r>
      <w:r>
        <w:t>driften</w:t>
      </w:r>
      <w:r>
        <w:rPr>
          <w:spacing w:val="-5"/>
        </w:rPr>
        <w:t xml:space="preserve"> </w:t>
      </w:r>
      <w:r>
        <w:t>får</w:t>
      </w:r>
      <w:r>
        <w:rPr>
          <w:spacing w:val="-5"/>
        </w:rPr>
        <w:t xml:space="preserve"> </w:t>
      </w:r>
      <w:r>
        <w:t>ungdommene</w:t>
      </w:r>
      <w:r>
        <w:rPr>
          <w:spacing w:val="-5"/>
        </w:rPr>
        <w:t xml:space="preserve"> </w:t>
      </w:r>
      <w:r>
        <w:t>erfaring</w:t>
      </w:r>
      <w:r>
        <w:rPr>
          <w:spacing w:val="-5"/>
        </w:rPr>
        <w:t xml:space="preserve"> </w:t>
      </w:r>
      <w:r>
        <w:t>med deling av arbeid, og at det er bruk for alle i det lille samfunnet. De går fra å være barn i familien til å være deltaker i et større samfunn de er med på å forme selv. Denne sosiale uavhengigheten er en del av ungdommens vei til å bygge god psykisk helse.</w:t>
      </w:r>
    </w:p>
    <w:p w14:paraId="49C334D7" w14:textId="77777777" w:rsidR="00330A58" w:rsidRDefault="00000000">
      <w:pPr>
        <w:pStyle w:val="Brdtekst"/>
        <w:ind w:left="209"/>
      </w:pPr>
      <w:r>
        <w:t xml:space="preserve">Dette skjer gjennom erfaring og </w:t>
      </w:r>
      <w:r>
        <w:rPr>
          <w:spacing w:val="-2"/>
        </w:rPr>
        <w:t>tilhørighet.</w:t>
      </w:r>
    </w:p>
    <w:p w14:paraId="49C334D8" w14:textId="77777777" w:rsidR="00330A58" w:rsidRDefault="00330A58">
      <w:pPr>
        <w:pStyle w:val="Brdtekst"/>
        <w:spacing w:before="105"/>
      </w:pPr>
    </w:p>
    <w:p w14:paraId="49C334D9" w14:textId="77777777" w:rsidR="00330A58" w:rsidRDefault="00000000">
      <w:pPr>
        <w:pStyle w:val="Brdtekst"/>
        <w:spacing w:line="295" w:lineRule="auto"/>
        <w:ind w:left="209" w:right="1122"/>
      </w:pPr>
      <w:r>
        <w:t xml:space="preserve">Montessoriungdomsskolen skal gi mange muligheter for «hands-on»-aktiviteter som gir både </w:t>
      </w:r>
      <w:r>
        <w:rPr>
          <w:spacing w:val="-2"/>
        </w:rPr>
        <w:t>umiddelbare</w:t>
      </w:r>
    </w:p>
    <w:p w14:paraId="49C334DA"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25" w:space="40"/>
            <w:col w:w="6037"/>
          </w:cols>
        </w:sectPr>
      </w:pPr>
    </w:p>
    <w:p w14:paraId="49C334DB" w14:textId="77777777" w:rsidR="00330A58" w:rsidRDefault="00330A58">
      <w:pPr>
        <w:pStyle w:val="Brdtekst"/>
      </w:pPr>
    </w:p>
    <w:p w14:paraId="49C334DC" w14:textId="77777777" w:rsidR="00330A58" w:rsidRDefault="00330A58">
      <w:pPr>
        <w:pStyle w:val="Brdtekst"/>
        <w:spacing w:before="59"/>
      </w:pPr>
    </w:p>
    <w:p w14:paraId="49C334DD" w14:textId="77777777" w:rsidR="00330A58" w:rsidRDefault="00330A58">
      <w:pPr>
        <w:pStyle w:val="Brdtekst"/>
        <w:sectPr w:rsidR="00330A58">
          <w:pgSz w:w="11910" w:h="16840"/>
          <w:pgMar w:top="860" w:right="0" w:bottom="760" w:left="708" w:header="670" w:footer="0" w:gutter="0"/>
          <w:cols w:space="708"/>
        </w:sectPr>
      </w:pPr>
    </w:p>
    <w:p w14:paraId="49C334DE" w14:textId="77777777" w:rsidR="00330A58" w:rsidRDefault="00000000">
      <w:pPr>
        <w:pStyle w:val="Brdtekst"/>
        <w:spacing w:before="100" w:line="295" w:lineRule="auto"/>
        <w:ind w:left="425" w:right="39"/>
      </w:pPr>
      <w:r>
        <w:t>tilbakemeldinger samt mulighet til å være engasjert i aktiviteter og prosjekter over lang tid. Arbeid gir muligheten for å utvikle ansvarsfølelse og følelse av å være kompetent. Faget hindrer fremmedgjøring</w:t>
      </w:r>
      <w:r>
        <w:rPr>
          <w:spacing w:val="40"/>
        </w:rPr>
        <w:t xml:space="preserve"> </w:t>
      </w:r>
      <w:r>
        <w:t>og følelsen av meningsløshet, og det hjelper til med å bryte ned generasjonsbarrierer. Arbeid innen de ulike elementene i miljøet for tredje utviklingstrinn er godt egnet for direkte erfaringer med andre fagområder, og gir mange muligheter til å uttrykke seg via språk og kunst og håndverk. Arbeid består</w:t>
      </w:r>
      <w:r>
        <w:rPr>
          <w:spacing w:val="40"/>
        </w:rPr>
        <w:t xml:space="preserve"> </w:t>
      </w:r>
      <w:r>
        <w:t>av både de daglige pliktene som er helt nødvendige å utføre for at montessoriungdomsskolen skal fungere;</w:t>
      </w:r>
      <w:r>
        <w:rPr>
          <w:spacing w:val="-6"/>
        </w:rPr>
        <w:t xml:space="preserve"> </w:t>
      </w:r>
      <w:r>
        <w:t>for</w:t>
      </w:r>
      <w:r>
        <w:rPr>
          <w:spacing w:val="-6"/>
        </w:rPr>
        <w:t xml:space="preserve"> </w:t>
      </w:r>
      <w:r>
        <w:t>eksempel</w:t>
      </w:r>
      <w:r>
        <w:rPr>
          <w:spacing w:val="-6"/>
        </w:rPr>
        <w:t xml:space="preserve"> </w:t>
      </w:r>
      <w:r>
        <w:t>stell</w:t>
      </w:r>
      <w:r>
        <w:rPr>
          <w:spacing w:val="-6"/>
        </w:rPr>
        <w:t xml:space="preserve"> </w:t>
      </w:r>
      <w:r>
        <w:t>av</w:t>
      </w:r>
      <w:r>
        <w:rPr>
          <w:spacing w:val="-6"/>
        </w:rPr>
        <w:t xml:space="preserve"> </w:t>
      </w:r>
      <w:r>
        <w:t>planter</w:t>
      </w:r>
      <w:r>
        <w:rPr>
          <w:spacing w:val="-6"/>
        </w:rPr>
        <w:t xml:space="preserve"> </w:t>
      </w:r>
      <w:r>
        <w:t>og</w:t>
      </w:r>
      <w:r>
        <w:rPr>
          <w:spacing w:val="-6"/>
        </w:rPr>
        <w:t xml:space="preserve"> </w:t>
      </w:r>
      <w:r>
        <w:t>dyr,</w:t>
      </w:r>
      <w:r>
        <w:rPr>
          <w:spacing w:val="-6"/>
        </w:rPr>
        <w:t xml:space="preserve"> </w:t>
      </w:r>
      <w:r>
        <w:t>drift</w:t>
      </w:r>
      <w:r>
        <w:rPr>
          <w:spacing w:val="-6"/>
        </w:rPr>
        <w:t xml:space="preserve"> </w:t>
      </w:r>
      <w:r>
        <w:t>av gjestehuset,</w:t>
      </w:r>
      <w:r>
        <w:rPr>
          <w:spacing w:val="-2"/>
        </w:rPr>
        <w:t xml:space="preserve"> </w:t>
      </w:r>
      <w:r>
        <w:t>verkstedet</w:t>
      </w:r>
      <w:r>
        <w:rPr>
          <w:spacing w:val="-2"/>
        </w:rPr>
        <w:t xml:space="preserve"> </w:t>
      </w:r>
      <w:r>
        <w:t>og</w:t>
      </w:r>
      <w:r>
        <w:rPr>
          <w:spacing w:val="-2"/>
        </w:rPr>
        <w:t xml:space="preserve"> </w:t>
      </w:r>
      <w:r>
        <w:t>butikken,</w:t>
      </w:r>
      <w:r>
        <w:rPr>
          <w:spacing w:val="-2"/>
        </w:rPr>
        <w:t xml:space="preserve"> </w:t>
      </w:r>
      <w:r>
        <w:t>forberedelse</w:t>
      </w:r>
      <w:r>
        <w:rPr>
          <w:spacing w:val="-2"/>
        </w:rPr>
        <w:t xml:space="preserve"> </w:t>
      </w:r>
      <w:r>
        <w:t>av felles lunsj, betjene telefonen, vertskap for gjester</w:t>
      </w:r>
      <w:r>
        <w:rPr>
          <w:spacing w:val="40"/>
        </w:rPr>
        <w:t xml:space="preserve"> </w:t>
      </w:r>
      <w:r>
        <w:t>og renhold av lokalene. Dette er daglig arbeid som miljøet av seg selv vil vise at det er behov for at noen gjør.</w:t>
      </w:r>
    </w:p>
    <w:p w14:paraId="49C334DF" w14:textId="77777777" w:rsidR="00330A58" w:rsidRDefault="00330A58">
      <w:pPr>
        <w:pStyle w:val="Brdtekst"/>
        <w:spacing w:before="53"/>
      </w:pPr>
    </w:p>
    <w:p w14:paraId="49C334E0" w14:textId="77777777" w:rsidR="00330A58" w:rsidRDefault="00000000">
      <w:pPr>
        <w:pStyle w:val="Brdtekst"/>
        <w:spacing w:before="1" w:line="295" w:lineRule="auto"/>
        <w:ind w:left="425"/>
      </w:pPr>
      <w:r>
        <w:t>Som</w:t>
      </w:r>
      <w:r>
        <w:rPr>
          <w:spacing w:val="-6"/>
        </w:rPr>
        <w:t xml:space="preserve"> </w:t>
      </w:r>
      <w:r>
        <w:t>en</w:t>
      </w:r>
      <w:r>
        <w:rPr>
          <w:spacing w:val="-6"/>
        </w:rPr>
        <w:t xml:space="preserve"> </w:t>
      </w:r>
      <w:r>
        <w:t>utvidelse</w:t>
      </w:r>
      <w:r>
        <w:rPr>
          <w:spacing w:val="-6"/>
        </w:rPr>
        <w:t xml:space="preserve"> </w:t>
      </w:r>
      <w:r>
        <w:t>av</w:t>
      </w:r>
      <w:r>
        <w:rPr>
          <w:spacing w:val="-6"/>
        </w:rPr>
        <w:t xml:space="preserve"> </w:t>
      </w:r>
      <w:r>
        <w:t>dette</w:t>
      </w:r>
      <w:r>
        <w:rPr>
          <w:spacing w:val="-6"/>
        </w:rPr>
        <w:t xml:space="preserve"> </w:t>
      </w:r>
      <w:r>
        <w:t>daglige</w:t>
      </w:r>
      <w:r>
        <w:rPr>
          <w:spacing w:val="-6"/>
        </w:rPr>
        <w:t xml:space="preserve"> </w:t>
      </w:r>
      <w:r>
        <w:t>arbeidet,</w:t>
      </w:r>
      <w:r>
        <w:rPr>
          <w:spacing w:val="-6"/>
        </w:rPr>
        <w:t xml:space="preserve"> </w:t>
      </w:r>
      <w:r>
        <w:t>kommer også muligheten for å drive mikroøkonomi.</w:t>
      </w:r>
    </w:p>
    <w:p w14:paraId="49C334E1" w14:textId="77777777" w:rsidR="00330A58" w:rsidRDefault="00000000">
      <w:pPr>
        <w:pStyle w:val="Brdtekst"/>
        <w:spacing w:line="295" w:lineRule="auto"/>
        <w:ind w:left="425"/>
      </w:pPr>
      <w:r>
        <w:t>Ungdommene må i praksis få erfaring med de økonomiske aspektene ved fellesskapet, utvidet i forhold</w:t>
      </w:r>
      <w:r>
        <w:rPr>
          <w:spacing w:val="-8"/>
        </w:rPr>
        <w:t xml:space="preserve"> </w:t>
      </w:r>
      <w:r>
        <w:t>til</w:t>
      </w:r>
      <w:r>
        <w:rPr>
          <w:spacing w:val="-8"/>
        </w:rPr>
        <w:t xml:space="preserve"> </w:t>
      </w:r>
      <w:r>
        <w:t>emnet</w:t>
      </w:r>
      <w:r>
        <w:rPr>
          <w:spacing w:val="-8"/>
        </w:rPr>
        <w:t xml:space="preserve"> </w:t>
      </w:r>
      <w:r>
        <w:t>mikroøkonomi</w:t>
      </w:r>
      <w:r>
        <w:rPr>
          <w:spacing w:val="-8"/>
        </w:rPr>
        <w:t xml:space="preserve"> </w:t>
      </w:r>
      <w:r>
        <w:t>i</w:t>
      </w:r>
      <w:r>
        <w:rPr>
          <w:spacing w:val="-8"/>
        </w:rPr>
        <w:t xml:space="preserve"> </w:t>
      </w:r>
      <w:r>
        <w:t>matematikkfaget. På en virkelighetsnær måte og i et stadig større omfang, får ungdommene ansvar også for</w:t>
      </w:r>
    </w:p>
    <w:p w14:paraId="49C334E2" w14:textId="77777777" w:rsidR="00330A58" w:rsidRDefault="00000000">
      <w:pPr>
        <w:pStyle w:val="Brdtekst"/>
        <w:spacing w:line="295" w:lineRule="auto"/>
        <w:ind w:left="425" w:right="368"/>
      </w:pPr>
      <w:r>
        <w:t>den økonomiske delen av de ulike arbeidene/ prosjektene. Ansvaret gir mange muligheter for læring av konsekvenser, både når det går bra økonomisk</w:t>
      </w:r>
      <w:r>
        <w:rPr>
          <w:spacing w:val="-5"/>
        </w:rPr>
        <w:t xml:space="preserve"> </w:t>
      </w:r>
      <w:r>
        <w:t>og</w:t>
      </w:r>
      <w:r>
        <w:rPr>
          <w:spacing w:val="-5"/>
        </w:rPr>
        <w:t xml:space="preserve"> </w:t>
      </w:r>
      <w:r>
        <w:t>når</w:t>
      </w:r>
      <w:r>
        <w:rPr>
          <w:spacing w:val="-5"/>
        </w:rPr>
        <w:t xml:space="preserve"> </w:t>
      </w:r>
      <w:r>
        <w:t>det</w:t>
      </w:r>
      <w:r>
        <w:rPr>
          <w:spacing w:val="-5"/>
        </w:rPr>
        <w:t xml:space="preserve"> </w:t>
      </w:r>
      <w:r>
        <w:t>går</w:t>
      </w:r>
      <w:r>
        <w:rPr>
          <w:spacing w:val="-5"/>
        </w:rPr>
        <w:t xml:space="preserve"> </w:t>
      </w:r>
      <w:r>
        <w:t>dårligere.</w:t>
      </w:r>
      <w:r>
        <w:rPr>
          <w:spacing w:val="-5"/>
        </w:rPr>
        <w:t xml:space="preserve"> </w:t>
      </w:r>
      <w:r>
        <w:t>Det</w:t>
      </w:r>
      <w:r>
        <w:rPr>
          <w:spacing w:val="-5"/>
        </w:rPr>
        <w:t xml:space="preserve"> </w:t>
      </w:r>
      <w:r>
        <w:t>er</w:t>
      </w:r>
      <w:r>
        <w:rPr>
          <w:spacing w:val="-5"/>
        </w:rPr>
        <w:t xml:space="preserve"> </w:t>
      </w:r>
      <w:r>
        <w:t>viktig at konsekvensene er reelle, og at ungdommen får erfaring med de viktige prioriteringene man må gjøre som voksen. Det gjelder enten det er</w:t>
      </w:r>
    </w:p>
    <w:p w14:paraId="49C334E3" w14:textId="77777777" w:rsidR="00330A58" w:rsidRDefault="00000000">
      <w:pPr>
        <w:pStyle w:val="Brdtekst"/>
        <w:spacing w:line="295" w:lineRule="auto"/>
        <w:ind w:left="425"/>
      </w:pPr>
      <w:r>
        <w:t>prioriteringer</w:t>
      </w:r>
      <w:r>
        <w:rPr>
          <w:spacing w:val="-8"/>
        </w:rPr>
        <w:t xml:space="preserve"> </w:t>
      </w:r>
      <w:r>
        <w:t>for</w:t>
      </w:r>
      <w:r>
        <w:rPr>
          <w:spacing w:val="-8"/>
        </w:rPr>
        <w:t xml:space="preserve"> </w:t>
      </w:r>
      <w:r>
        <w:t>studieturer</w:t>
      </w:r>
      <w:r>
        <w:rPr>
          <w:spacing w:val="-8"/>
        </w:rPr>
        <w:t xml:space="preserve"> </w:t>
      </w:r>
      <w:r>
        <w:t>og</w:t>
      </w:r>
      <w:r>
        <w:rPr>
          <w:spacing w:val="-8"/>
        </w:rPr>
        <w:t xml:space="preserve"> </w:t>
      </w:r>
      <w:r>
        <w:t>reisemål,</w:t>
      </w:r>
      <w:r>
        <w:rPr>
          <w:spacing w:val="-8"/>
        </w:rPr>
        <w:t xml:space="preserve"> </w:t>
      </w:r>
      <w:r>
        <w:t>juleballet, investeringer i butikken eller hvor stort omfang plantedyrkingen eller dyreholdet kan få ut fra de økonomiske rammene man sammen har skapt.</w:t>
      </w:r>
    </w:p>
    <w:p w14:paraId="49C334E4" w14:textId="77777777" w:rsidR="00330A58" w:rsidRDefault="00330A58">
      <w:pPr>
        <w:pStyle w:val="Brdtekst"/>
        <w:spacing w:before="202"/>
      </w:pPr>
    </w:p>
    <w:p w14:paraId="49C334E5" w14:textId="77777777" w:rsidR="00330A58" w:rsidRDefault="00000000">
      <w:pPr>
        <w:pStyle w:val="Overskrift3"/>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4E6" w14:textId="77777777" w:rsidR="00330A58" w:rsidRDefault="00000000">
      <w:pPr>
        <w:pStyle w:val="Brdtekst"/>
        <w:spacing w:before="281" w:line="295" w:lineRule="auto"/>
        <w:ind w:left="425" w:right="161"/>
      </w:pPr>
      <w:r>
        <w:t>Kunnskaps- og utforskingsområdene i faget må sees i sammenheng og overlapper hverandre der det</w:t>
      </w:r>
      <w:r>
        <w:rPr>
          <w:spacing w:val="-5"/>
        </w:rPr>
        <w:t xml:space="preserve"> </w:t>
      </w:r>
      <w:r>
        <w:t>er</w:t>
      </w:r>
      <w:r>
        <w:rPr>
          <w:spacing w:val="-5"/>
        </w:rPr>
        <w:t xml:space="preserve"> </w:t>
      </w:r>
      <w:r>
        <w:t>naturlig,</w:t>
      </w:r>
      <w:r>
        <w:rPr>
          <w:spacing w:val="-5"/>
        </w:rPr>
        <w:t xml:space="preserve"> </w:t>
      </w:r>
      <w:r>
        <w:t>i</w:t>
      </w:r>
      <w:r>
        <w:rPr>
          <w:spacing w:val="-5"/>
        </w:rPr>
        <w:t xml:space="preserve"> </w:t>
      </w:r>
      <w:r>
        <w:t>tillegg</w:t>
      </w:r>
      <w:r>
        <w:rPr>
          <w:spacing w:val="-5"/>
        </w:rPr>
        <w:t xml:space="preserve"> </w:t>
      </w:r>
      <w:r>
        <w:t>til</w:t>
      </w:r>
      <w:r>
        <w:rPr>
          <w:spacing w:val="-5"/>
        </w:rPr>
        <w:t xml:space="preserve"> </w:t>
      </w:r>
      <w:r>
        <w:t>nær</w:t>
      </w:r>
      <w:r>
        <w:rPr>
          <w:spacing w:val="-5"/>
        </w:rPr>
        <w:t xml:space="preserve"> </w:t>
      </w:r>
      <w:r>
        <w:t>tilknytning</w:t>
      </w:r>
      <w:r>
        <w:rPr>
          <w:spacing w:val="-5"/>
        </w:rPr>
        <w:t xml:space="preserve"> </w:t>
      </w:r>
      <w:r>
        <w:t>til</w:t>
      </w:r>
      <w:r>
        <w:rPr>
          <w:spacing w:val="-5"/>
        </w:rPr>
        <w:t xml:space="preserve"> </w:t>
      </w:r>
      <w:r>
        <w:t>andre fag i læreplanen. Detaljert innhold i områdene må</w:t>
      </w:r>
    </w:p>
    <w:p w14:paraId="49C334E7" w14:textId="77777777" w:rsidR="00330A58" w:rsidRDefault="00000000">
      <w:pPr>
        <w:pStyle w:val="Brdtekst"/>
        <w:spacing w:line="295" w:lineRule="auto"/>
        <w:ind w:left="425" w:right="1"/>
      </w:pPr>
      <w:r>
        <w:t>videreutvikles</w:t>
      </w:r>
      <w:r>
        <w:rPr>
          <w:spacing w:val="-2"/>
        </w:rPr>
        <w:t xml:space="preserve"> </w:t>
      </w:r>
      <w:r>
        <w:t>lokalt.</w:t>
      </w:r>
      <w:r>
        <w:rPr>
          <w:spacing w:val="-2"/>
        </w:rPr>
        <w:t xml:space="preserve"> </w:t>
      </w:r>
      <w:r>
        <w:t>Erfaringene</w:t>
      </w:r>
      <w:r>
        <w:rPr>
          <w:spacing w:val="-2"/>
        </w:rPr>
        <w:t xml:space="preserve"> </w:t>
      </w:r>
      <w:r>
        <w:t>som</w:t>
      </w:r>
      <w:r>
        <w:rPr>
          <w:spacing w:val="-2"/>
        </w:rPr>
        <w:t xml:space="preserve"> </w:t>
      </w:r>
      <w:r>
        <w:t>ungdommene får,</w:t>
      </w:r>
      <w:r>
        <w:rPr>
          <w:spacing w:val="-6"/>
        </w:rPr>
        <w:t xml:space="preserve"> </w:t>
      </w:r>
      <w:r>
        <w:t>er</w:t>
      </w:r>
      <w:r>
        <w:rPr>
          <w:spacing w:val="-6"/>
        </w:rPr>
        <w:t xml:space="preserve"> </w:t>
      </w:r>
      <w:r>
        <w:t>ikke</w:t>
      </w:r>
      <w:r>
        <w:rPr>
          <w:spacing w:val="-6"/>
        </w:rPr>
        <w:t xml:space="preserve"> </w:t>
      </w:r>
      <w:r>
        <w:t>det</w:t>
      </w:r>
      <w:r>
        <w:rPr>
          <w:spacing w:val="-6"/>
        </w:rPr>
        <w:t xml:space="preserve"> </w:t>
      </w:r>
      <w:r>
        <w:t>endelige</w:t>
      </w:r>
      <w:r>
        <w:rPr>
          <w:spacing w:val="-6"/>
        </w:rPr>
        <w:t xml:space="preserve"> </w:t>
      </w:r>
      <w:r>
        <w:t>målet;</w:t>
      </w:r>
      <w:r>
        <w:rPr>
          <w:spacing w:val="-6"/>
        </w:rPr>
        <w:t xml:space="preserve"> </w:t>
      </w:r>
      <w:r>
        <w:t>det</w:t>
      </w:r>
      <w:r>
        <w:rPr>
          <w:spacing w:val="-6"/>
        </w:rPr>
        <w:t xml:space="preserve"> </w:t>
      </w:r>
      <w:r>
        <w:t>er</w:t>
      </w:r>
      <w:r>
        <w:rPr>
          <w:spacing w:val="-6"/>
        </w:rPr>
        <w:t xml:space="preserve"> </w:t>
      </w:r>
      <w:r>
        <w:t>ikke</w:t>
      </w:r>
      <w:r>
        <w:rPr>
          <w:spacing w:val="-6"/>
        </w:rPr>
        <w:t xml:space="preserve"> </w:t>
      </w:r>
      <w:r>
        <w:t>bare</w:t>
      </w:r>
      <w:r>
        <w:rPr>
          <w:spacing w:val="-6"/>
        </w:rPr>
        <w:t xml:space="preserve"> </w:t>
      </w:r>
      <w:r>
        <w:t>ment for å gjøre undervisningen «morsom» eller praktisk rettet, men for å oppnå dypere utviklingsmessige mål og tilfredsstille de behov ungdommene har på veien mot å bli voksen. Aktivitetene som utvikles</w:t>
      </w:r>
    </w:p>
    <w:p w14:paraId="49C334E8" w14:textId="77777777" w:rsidR="00330A58" w:rsidRDefault="00000000">
      <w:pPr>
        <w:pStyle w:val="Brdtekst"/>
        <w:spacing w:before="100"/>
        <w:ind w:left="228"/>
      </w:pPr>
      <w:r>
        <w:br w:type="column"/>
        <w:t xml:space="preserve">lokalt må derfor ikke sees på som et mål i seg </w:t>
      </w:r>
      <w:r>
        <w:rPr>
          <w:spacing w:val="-4"/>
        </w:rPr>
        <w:t>selv.</w:t>
      </w:r>
    </w:p>
    <w:p w14:paraId="49C334E9" w14:textId="77777777" w:rsidR="00330A58" w:rsidRDefault="00330A58">
      <w:pPr>
        <w:pStyle w:val="Brdtekst"/>
        <w:spacing w:before="105"/>
      </w:pPr>
    </w:p>
    <w:p w14:paraId="49C334EA" w14:textId="77777777" w:rsidR="00330A58" w:rsidRDefault="00000000">
      <w:pPr>
        <w:pStyle w:val="Brdtekst"/>
        <w:spacing w:line="295" w:lineRule="auto"/>
        <w:ind w:left="228" w:right="1155"/>
      </w:pPr>
      <w:r>
        <w:t>Nøkkeloppdagelser skal prege innholdet og progresjonen,</w:t>
      </w:r>
      <w:r>
        <w:rPr>
          <w:spacing w:val="-5"/>
        </w:rPr>
        <w:t xml:space="preserve"> </w:t>
      </w:r>
      <w:r>
        <w:t>og</w:t>
      </w:r>
      <w:r>
        <w:rPr>
          <w:spacing w:val="-5"/>
        </w:rPr>
        <w:t xml:space="preserve"> </w:t>
      </w:r>
      <w:r>
        <w:t>bidra</w:t>
      </w:r>
      <w:r>
        <w:rPr>
          <w:spacing w:val="-5"/>
        </w:rPr>
        <w:t xml:space="preserve"> </w:t>
      </w:r>
      <w:r>
        <w:t>til</w:t>
      </w:r>
      <w:r>
        <w:rPr>
          <w:spacing w:val="-5"/>
        </w:rPr>
        <w:t xml:space="preserve"> </w:t>
      </w:r>
      <w:r>
        <w:t>at</w:t>
      </w:r>
      <w:r>
        <w:rPr>
          <w:spacing w:val="-5"/>
        </w:rPr>
        <w:t xml:space="preserve"> </w:t>
      </w:r>
      <w:r>
        <w:t>ungdommene</w:t>
      </w:r>
      <w:r>
        <w:rPr>
          <w:spacing w:val="-5"/>
        </w:rPr>
        <w:t xml:space="preserve"> </w:t>
      </w:r>
      <w:r>
        <w:t>over</w:t>
      </w:r>
      <w:r>
        <w:rPr>
          <w:spacing w:val="-5"/>
        </w:rPr>
        <w:t xml:space="preserve"> </w:t>
      </w:r>
      <w:r>
        <w:t xml:space="preserve">tid utvikler forståelse av innhold og sammenhenger i </w:t>
      </w:r>
      <w:r>
        <w:rPr>
          <w:spacing w:val="-2"/>
        </w:rPr>
        <w:t>faget.</w:t>
      </w:r>
    </w:p>
    <w:p w14:paraId="49C334EB" w14:textId="77777777" w:rsidR="00330A58" w:rsidRDefault="00330A58">
      <w:pPr>
        <w:pStyle w:val="Brdtekst"/>
      </w:pPr>
    </w:p>
    <w:p w14:paraId="49C334EC" w14:textId="77777777" w:rsidR="00330A58" w:rsidRDefault="00000000">
      <w:pPr>
        <w:pStyle w:val="Overskrift5"/>
        <w:spacing w:before="1"/>
        <w:ind w:left="228"/>
      </w:pPr>
      <w:r>
        <w:t>Utforskende</w:t>
      </w:r>
      <w:r>
        <w:rPr>
          <w:spacing w:val="-10"/>
        </w:rPr>
        <w:t xml:space="preserve"> </w:t>
      </w:r>
      <w:r>
        <w:rPr>
          <w:spacing w:val="-2"/>
        </w:rPr>
        <w:t>arbeid</w:t>
      </w:r>
    </w:p>
    <w:p w14:paraId="49C334ED" w14:textId="77777777" w:rsidR="00330A58" w:rsidRDefault="00000000">
      <w:pPr>
        <w:pStyle w:val="Brdtekst"/>
        <w:spacing w:before="24" w:line="295" w:lineRule="auto"/>
        <w:ind w:left="228" w:right="1251"/>
      </w:pPr>
      <w:r>
        <w:t xml:space="preserve">Miljøet skal tilby muligheter for utforskning av ulike fag via en praktisk tilnærming i forbindelse med elementene i det forberedte miljøet og bruk </w:t>
      </w:r>
      <w:r>
        <w:rPr>
          <w:spacing w:val="-5"/>
        </w:rPr>
        <w:t>av</w:t>
      </w:r>
    </w:p>
    <w:p w14:paraId="49C334EE" w14:textId="77777777" w:rsidR="00330A58" w:rsidRDefault="00000000">
      <w:pPr>
        <w:pStyle w:val="Brdtekst"/>
        <w:spacing w:line="295" w:lineRule="auto"/>
        <w:ind w:left="228" w:right="1166"/>
      </w:pPr>
      <w:r>
        <w:t>trestegsmetoden.</w:t>
      </w:r>
      <w:r>
        <w:rPr>
          <w:spacing w:val="-7"/>
        </w:rPr>
        <w:t xml:space="preserve"> </w:t>
      </w:r>
      <w:r>
        <w:t>Utforskende</w:t>
      </w:r>
      <w:r>
        <w:rPr>
          <w:spacing w:val="-7"/>
        </w:rPr>
        <w:t xml:space="preserve"> </w:t>
      </w:r>
      <w:r>
        <w:t>arbeid</w:t>
      </w:r>
      <w:r>
        <w:rPr>
          <w:spacing w:val="-7"/>
        </w:rPr>
        <w:t xml:space="preserve"> </w:t>
      </w:r>
      <w:r>
        <w:t>skal</w:t>
      </w:r>
      <w:r>
        <w:rPr>
          <w:spacing w:val="-7"/>
        </w:rPr>
        <w:t xml:space="preserve"> </w:t>
      </w:r>
      <w:r>
        <w:t>helst</w:t>
      </w:r>
      <w:r>
        <w:rPr>
          <w:spacing w:val="-7"/>
        </w:rPr>
        <w:t xml:space="preserve"> </w:t>
      </w:r>
      <w:r>
        <w:t>være knyttet til et opplevd behov i det lille samfunnet: et behov som kan løses, og som gir mulighet til ekte arbeid med ekte konsekvenser. Når ungdommene jobber med utforskende arbeid erverver de kunnskap som ikke tilhører et enkelt fag, men kunnskap på tvers av flere fag som viser at disse henger sammen. Arbeidet er meningsfullt fordi det betyr noe for samfunnet.</w:t>
      </w:r>
    </w:p>
    <w:p w14:paraId="49C334EF" w14:textId="77777777" w:rsidR="00330A58" w:rsidRDefault="00330A58">
      <w:pPr>
        <w:pStyle w:val="Brdtekst"/>
        <w:spacing w:before="51"/>
      </w:pPr>
    </w:p>
    <w:p w14:paraId="49C334F0" w14:textId="77777777" w:rsidR="00330A58" w:rsidRDefault="00000000">
      <w:pPr>
        <w:pStyle w:val="Overskrift6"/>
        <w:ind w:left="228"/>
      </w:pPr>
      <w:r>
        <w:rPr>
          <w:spacing w:val="-2"/>
        </w:rPr>
        <w:t>Nøkkeloppdagelser:</w:t>
      </w:r>
    </w:p>
    <w:p w14:paraId="49C334F1" w14:textId="77777777" w:rsidR="00330A58" w:rsidRDefault="00000000">
      <w:pPr>
        <w:pStyle w:val="Listeavsnitt"/>
        <w:numPr>
          <w:ilvl w:val="0"/>
          <w:numId w:val="34"/>
        </w:numPr>
        <w:tabs>
          <w:tab w:val="left" w:pos="566"/>
          <w:tab w:val="left" w:pos="568"/>
        </w:tabs>
        <w:spacing w:before="53" w:line="295" w:lineRule="auto"/>
        <w:ind w:right="1452"/>
        <w:rPr>
          <w:sz w:val="20"/>
        </w:rPr>
      </w:pPr>
      <w:r>
        <w:rPr>
          <w:sz w:val="20"/>
        </w:rPr>
        <w:t>Alle</w:t>
      </w:r>
      <w:r>
        <w:rPr>
          <w:spacing w:val="-6"/>
          <w:sz w:val="20"/>
        </w:rPr>
        <w:t xml:space="preserve"> </w:t>
      </w:r>
      <w:r>
        <w:rPr>
          <w:sz w:val="20"/>
        </w:rPr>
        <w:t>fag</w:t>
      </w:r>
      <w:r>
        <w:rPr>
          <w:spacing w:val="-6"/>
          <w:sz w:val="20"/>
        </w:rPr>
        <w:t xml:space="preserve"> </w:t>
      </w:r>
      <w:r>
        <w:rPr>
          <w:sz w:val="20"/>
        </w:rPr>
        <w:t>henger</w:t>
      </w:r>
      <w:r>
        <w:rPr>
          <w:spacing w:val="-6"/>
          <w:sz w:val="20"/>
        </w:rPr>
        <w:t xml:space="preserve"> </w:t>
      </w:r>
      <w:r>
        <w:rPr>
          <w:sz w:val="20"/>
        </w:rPr>
        <w:t>sammen,</w:t>
      </w:r>
      <w:r>
        <w:rPr>
          <w:spacing w:val="-6"/>
          <w:sz w:val="20"/>
        </w:rPr>
        <w:t xml:space="preserve"> </w:t>
      </w:r>
      <w:r>
        <w:rPr>
          <w:sz w:val="20"/>
        </w:rPr>
        <w:t>«alt</w:t>
      </w:r>
      <w:r>
        <w:rPr>
          <w:spacing w:val="-6"/>
          <w:sz w:val="20"/>
        </w:rPr>
        <w:t xml:space="preserve"> </w:t>
      </w:r>
      <w:r>
        <w:rPr>
          <w:sz w:val="20"/>
        </w:rPr>
        <w:t>henger</w:t>
      </w:r>
      <w:r>
        <w:rPr>
          <w:spacing w:val="-6"/>
          <w:sz w:val="20"/>
        </w:rPr>
        <w:t xml:space="preserve"> </w:t>
      </w:r>
      <w:r>
        <w:rPr>
          <w:sz w:val="20"/>
        </w:rPr>
        <w:t>sammen med alt»</w:t>
      </w:r>
    </w:p>
    <w:p w14:paraId="49C334F2" w14:textId="77777777" w:rsidR="00330A58" w:rsidRDefault="00000000">
      <w:pPr>
        <w:pStyle w:val="Listeavsnitt"/>
        <w:numPr>
          <w:ilvl w:val="0"/>
          <w:numId w:val="34"/>
        </w:numPr>
        <w:tabs>
          <w:tab w:val="left" w:pos="566"/>
          <w:tab w:val="left" w:pos="568"/>
        </w:tabs>
        <w:spacing w:line="295" w:lineRule="auto"/>
        <w:ind w:right="1137"/>
        <w:rPr>
          <w:sz w:val="20"/>
        </w:rPr>
      </w:pPr>
      <w:r>
        <w:rPr>
          <w:sz w:val="20"/>
        </w:rPr>
        <w:t>Miljøet</w:t>
      </w:r>
      <w:r>
        <w:rPr>
          <w:spacing w:val="-4"/>
          <w:sz w:val="20"/>
        </w:rPr>
        <w:t xml:space="preserve"> </w:t>
      </w:r>
      <w:r>
        <w:rPr>
          <w:sz w:val="20"/>
        </w:rPr>
        <w:t>man</w:t>
      </w:r>
      <w:r>
        <w:rPr>
          <w:spacing w:val="-4"/>
          <w:sz w:val="20"/>
        </w:rPr>
        <w:t xml:space="preserve"> </w:t>
      </w:r>
      <w:r>
        <w:rPr>
          <w:sz w:val="20"/>
        </w:rPr>
        <w:t>er</w:t>
      </w:r>
      <w:r>
        <w:rPr>
          <w:spacing w:val="-4"/>
          <w:sz w:val="20"/>
        </w:rPr>
        <w:t xml:space="preserve"> </w:t>
      </w:r>
      <w:r>
        <w:rPr>
          <w:sz w:val="20"/>
        </w:rPr>
        <w:t>i</w:t>
      </w:r>
      <w:r>
        <w:rPr>
          <w:spacing w:val="-4"/>
          <w:sz w:val="20"/>
        </w:rPr>
        <w:t xml:space="preserve"> </w:t>
      </w:r>
      <w:r>
        <w:rPr>
          <w:sz w:val="20"/>
        </w:rPr>
        <w:t>har</w:t>
      </w:r>
      <w:r>
        <w:rPr>
          <w:spacing w:val="-4"/>
          <w:sz w:val="20"/>
        </w:rPr>
        <w:t xml:space="preserve"> </w:t>
      </w:r>
      <w:r>
        <w:rPr>
          <w:sz w:val="20"/>
        </w:rPr>
        <w:t>naturlige</w:t>
      </w:r>
      <w:r>
        <w:rPr>
          <w:spacing w:val="-4"/>
          <w:sz w:val="20"/>
        </w:rPr>
        <w:t xml:space="preserve"> </w:t>
      </w:r>
      <w:r>
        <w:rPr>
          <w:sz w:val="20"/>
        </w:rPr>
        <w:t>behov</w:t>
      </w:r>
      <w:r>
        <w:rPr>
          <w:spacing w:val="-4"/>
          <w:sz w:val="20"/>
        </w:rPr>
        <w:t xml:space="preserve"> </w:t>
      </w:r>
      <w:r>
        <w:rPr>
          <w:sz w:val="20"/>
        </w:rPr>
        <w:t>for</w:t>
      </w:r>
      <w:r>
        <w:rPr>
          <w:spacing w:val="-4"/>
          <w:sz w:val="20"/>
        </w:rPr>
        <w:t xml:space="preserve"> </w:t>
      </w:r>
      <w:r>
        <w:rPr>
          <w:sz w:val="20"/>
        </w:rPr>
        <w:t>utvikling av løsninger på utfordringer.</w:t>
      </w:r>
    </w:p>
    <w:p w14:paraId="49C334F3" w14:textId="77777777" w:rsidR="00330A58" w:rsidRDefault="00000000">
      <w:pPr>
        <w:pStyle w:val="Listeavsnitt"/>
        <w:numPr>
          <w:ilvl w:val="0"/>
          <w:numId w:val="34"/>
        </w:numPr>
        <w:tabs>
          <w:tab w:val="left" w:pos="567"/>
        </w:tabs>
        <w:ind w:left="567" w:hanging="339"/>
        <w:rPr>
          <w:sz w:val="20"/>
        </w:rPr>
      </w:pPr>
      <w:r>
        <w:rPr>
          <w:sz w:val="20"/>
        </w:rPr>
        <w:t xml:space="preserve">Landbruk er grunnlaget for moderne </w:t>
      </w:r>
      <w:r>
        <w:rPr>
          <w:spacing w:val="-2"/>
          <w:sz w:val="20"/>
        </w:rPr>
        <w:t>sivilisasjon.</w:t>
      </w:r>
    </w:p>
    <w:p w14:paraId="49C334F4" w14:textId="77777777" w:rsidR="00330A58" w:rsidRDefault="00000000">
      <w:pPr>
        <w:pStyle w:val="Listeavsnitt"/>
        <w:numPr>
          <w:ilvl w:val="0"/>
          <w:numId w:val="34"/>
        </w:numPr>
        <w:tabs>
          <w:tab w:val="left" w:pos="566"/>
          <w:tab w:val="left" w:pos="568"/>
        </w:tabs>
        <w:spacing w:before="53" w:line="295" w:lineRule="auto"/>
        <w:ind w:right="1241"/>
        <w:rPr>
          <w:sz w:val="20"/>
        </w:rPr>
      </w:pPr>
      <w:r>
        <w:rPr>
          <w:sz w:val="20"/>
        </w:rPr>
        <w:t>Praktisk og teoretisk arbeid henger sammen, utfyller</w:t>
      </w:r>
      <w:r>
        <w:rPr>
          <w:spacing w:val="-5"/>
          <w:sz w:val="20"/>
        </w:rPr>
        <w:t xml:space="preserve"> </w:t>
      </w:r>
      <w:r>
        <w:rPr>
          <w:sz w:val="20"/>
        </w:rPr>
        <w:t>og</w:t>
      </w:r>
      <w:r>
        <w:rPr>
          <w:spacing w:val="-5"/>
          <w:sz w:val="20"/>
        </w:rPr>
        <w:t xml:space="preserve"> </w:t>
      </w:r>
      <w:r>
        <w:rPr>
          <w:sz w:val="20"/>
        </w:rPr>
        <w:t>beriker</w:t>
      </w:r>
      <w:r>
        <w:rPr>
          <w:spacing w:val="-5"/>
          <w:sz w:val="20"/>
        </w:rPr>
        <w:t xml:space="preserve"> </w:t>
      </w:r>
      <w:r>
        <w:rPr>
          <w:sz w:val="20"/>
        </w:rPr>
        <w:t>hverandre</w:t>
      </w:r>
      <w:r>
        <w:rPr>
          <w:spacing w:val="-5"/>
          <w:sz w:val="20"/>
        </w:rPr>
        <w:t xml:space="preserve"> </w:t>
      </w:r>
      <w:r>
        <w:rPr>
          <w:sz w:val="20"/>
        </w:rPr>
        <w:t>og</w:t>
      </w:r>
      <w:r>
        <w:rPr>
          <w:spacing w:val="-5"/>
          <w:sz w:val="20"/>
        </w:rPr>
        <w:t xml:space="preserve"> </w:t>
      </w:r>
      <w:r>
        <w:rPr>
          <w:sz w:val="20"/>
        </w:rPr>
        <w:t>er</w:t>
      </w:r>
      <w:r>
        <w:rPr>
          <w:spacing w:val="-5"/>
          <w:sz w:val="20"/>
        </w:rPr>
        <w:t xml:space="preserve"> </w:t>
      </w:r>
      <w:r>
        <w:rPr>
          <w:sz w:val="20"/>
        </w:rPr>
        <w:t>like</w:t>
      </w:r>
      <w:r>
        <w:rPr>
          <w:spacing w:val="-5"/>
          <w:sz w:val="20"/>
        </w:rPr>
        <w:t xml:space="preserve"> </w:t>
      </w:r>
      <w:r>
        <w:rPr>
          <w:sz w:val="20"/>
        </w:rPr>
        <w:t>viktig</w:t>
      </w:r>
      <w:r>
        <w:rPr>
          <w:spacing w:val="-5"/>
          <w:sz w:val="20"/>
        </w:rPr>
        <w:t xml:space="preserve"> </w:t>
      </w:r>
      <w:r>
        <w:rPr>
          <w:sz w:val="20"/>
        </w:rPr>
        <w:t xml:space="preserve">og </w:t>
      </w:r>
      <w:r>
        <w:rPr>
          <w:spacing w:val="-2"/>
          <w:sz w:val="20"/>
        </w:rPr>
        <w:t>verdifullt.</w:t>
      </w:r>
    </w:p>
    <w:p w14:paraId="49C334F5" w14:textId="77777777" w:rsidR="00330A58" w:rsidRDefault="00000000">
      <w:pPr>
        <w:pStyle w:val="Listeavsnitt"/>
        <w:numPr>
          <w:ilvl w:val="0"/>
          <w:numId w:val="34"/>
        </w:numPr>
        <w:tabs>
          <w:tab w:val="left" w:pos="566"/>
          <w:tab w:val="left" w:pos="568"/>
        </w:tabs>
        <w:spacing w:line="295" w:lineRule="auto"/>
        <w:ind w:right="1192"/>
        <w:rPr>
          <w:sz w:val="20"/>
        </w:rPr>
      </w:pPr>
      <w:r>
        <w:rPr>
          <w:sz w:val="20"/>
        </w:rPr>
        <w:t>Jeg</w:t>
      </w:r>
      <w:r>
        <w:rPr>
          <w:spacing w:val="-6"/>
          <w:sz w:val="20"/>
        </w:rPr>
        <w:t xml:space="preserve"> </w:t>
      </w:r>
      <w:r>
        <w:rPr>
          <w:sz w:val="20"/>
        </w:rPr>
        <w:t>kan</w:t>
      </w:r>
      <w:r>
        <w:rPr>
          <w:spacing w:val="-6"/>
          <w:sz w:val="20"/>
        </w:rPr>
        <w:t xml:space="preserve"> </w:t>
      </w:r>
      <w:r>
        <w:rPr>
          <w:sz w:val="20"/>
        </w:rPr>
        <w:t>bidra</w:t>
      </w:r>
      <w:r>
        <w:rPr>
          <w:spacing w:val="-6"/>
          <w:sz w:val="20"/>
        </w:rPr>
        <w:t xml:space="preserve"> </w:t>
      </w:r>
      <w:r>
        <w:rPr>
          <w:sz w:val="20"/>
        </w:rPr>
        <w:t>til</w:t>
      </w:r>
      <w:r>
        <w:rPr>
          <w:spacing w:val="-6"/>
          <w:sz w:val="20"/>
        </w:rPr>
        <w:t xml:space="preserve"> </w:t>
      </w:r>
      <w:r>
        <w:rPr>
          <w:sz w:val="20"/>
        </w:rPr>
        <w:t>løsninger</w:t>
      </w:r>
      <w:r>
        <w:rPr>
          <w:spacing w:val="-6"/>
          <w:sz w:val="20"/>
        </w:rPr>
        <w:t xml:space="preserve"> </w:t>
      </w:r>
      <w:r>
        <w:rPr>
          <w:sz w:val="20"/>
        </w:rPr>
        <w:t>på</w:t>
      </w:r>
      <w:r>
        <w:rPr>
          <w:spacing w:val="-6"/>
          <w:sz w:val="20"/>
        </w:rPr>
        <w:t xml:space="preserve"> </w:t>
      </w:r>
      <w:r>
        <w:rPr>
          <w:sz w:val="20"/>
        </w:rPr>
        <w:t>utfordringer/behov i samfunnet via studier og arbeid, alene eller sammen med andre.</w:t>
      </w:r>
    </w:p>
    <w:p w14:paraId="49C334F6" w14:textId="77777777" w:rsidR="00330A58" w:rsidRDefault="00330A58">
      <w:pPr>
        <w:pStyle w:val="Brdtekst"/>
      </w:pPr>
    </w:p>
    <w:p w14:paraId="49C334F7" w14:textId="77777777" w:rsidR="00330A58" w:rsidRDefault="00000000">
      <w:pPr>
        <w:pStyle w:val="Overskrift5"/>
        <w:ind w:left="228"/>
      </w:pPr>
      <w:r>
        <w:rPr>
          <w:spacing w:val="-2"/>
        </w:rPr>
        <w:t>Mikroøkonomi</w:t>
      </w:r>
    </w:p>
    <w:p w14:paraId="49C334F8" w14:textId="77777777" w:rsidR="00330A58" w:rsidRDefault="00000000">
      <w:pPr>
        <w:pStyle w:val="Brdtekst"/>
        <w:spacing w:before="25" w:line="295" w:lineRule="auto"/>
        <w:ind w:left="228" w:right="1277"/>
        <w:jc w:val="both"/>
      </w:pPr>
      <w:r>
        <w:t>Området dreier seg om utvikling av ungdommenes ønske</w:t>
      </w:r>
      <w:r>
        <w:rPr>
          <w:spacing w:val="-4"/>
        </w:rPr>
        <w:t xml:space="preserve"> </w:t>
      </w:r>
      <w:r>
        <w:t>om</w:t>
      </w:r>
      <w:r>
        <w:rPr>
          <w:spacing w:val="-4"/>
        </w:rPr>
        <w:t xml:space="preserve"> </w:t>
      </w:r>
      <w:r>
        <w:t>og</w:t>
      </w:r>
      <w:r>
        <w:rPr>
          <w:spacing w:val="-4"/>
        </w:rPr>
        <w:t xml:space="preserve"> </w:t>
      </w:r>
      <w:r>
        <w:t>evne</w:t>
      </w:r>
      <w:r>
        <w:rPr>
          <w:spacing w:val="-4"/>
        </w:rPr>
        <w:t xml:space="preserve"> </w:t>
      </w:r>
      <w:r>
        <w:t>til</w:t>
      </w:r>
      <w:r>
        <w:rPr>
          <w:spacing w:val="-4"/>
        </w:rPr>
        <w:t xml:space="preserve"> </w:t>
      </w:r>
      <w:r>
        <w:t>å</w:t>
      </w:r>
      <w:r>
        <w:rPr>
          <w:spacing w:val="-4"/>
        </w:rPr>
        <w:t xml:space="preserve"> </w:t>
      </w:r>
      <w:r>
        <w:t>produsere</w:t>
      </w:r>
      <w:r>
        <w:rPr>
          <w:spacing w:val="-4"/>
        </w:rPr>
        <w:t xml:space="preserve"> </w:t>
      </w:r>
      <w:r>
        <w:t>varer</w:t>
      </w:r>
      <w:r>
        <w:rPr>
          <w:spacing w:val="-4"/>
        </w:rPr>
        <w:t xml:space="preserve"> </w:t>
      </w:r>
      <w:r>
        <w:t>og</w:t>
      </w:r>
      <w:r>
        <w:rPr>
          <w:spacing w:val="-4"/>
        </w:rPr>
        <w:t xml:space="preserve"> </w:t>
      </w:r>
      <w:r>
        <w:t>tjenester og utvikle en god økonomi for ulike små eller</w:t>
      </w:r>
    </w:p>
    <w:p w14:paraId="49C334F9" w14:textId="77777777" w:rsidR="00330A58" w:rsidRDefault="00000000">
      <w:pPr>
        <w:pStyle w:val="Brdtekst"/>
        <w:spacing w:line="295" w:lineRule="auto"/>
        <w:ind w:left="228" w:right="1352"/>
      </w:pPr>
      <w:r>
        <w:t>store deler av erdkinderfellesskapet. I det tredje utviklingstrinnet er det et viktig mål å få en god økonomisk forståelse, og ungdommene skal gis muligheter</w:t>
      </w:r>
      <w:r>
        <w:rPr>
          <w:spacing w:val="-4"/>
        </w:rPr>
        <w:t xml:space="preserve"> </w:t>
      </w:r>
      <w:r>
        <w:t>til</w:t>
      </w:r>
      <w:r>
        <w:rPr>
          <w:spacing w:val="-4"/>
        </w:rPr>
        <w:t xml:space="preserve"> </w:t>
      </w:r>
      <w:r>
        <w:t>å</w:t>
      </w:r>
      <w:r>
        <w:rPr>
          <w:spacing w:val="-4"/>
        </w:rPr>
        <w:t xml:space="preserve"> </w:t>
      </w:r>
      <w:r>
        <w:t>erfare</w:t>
      </w:r>
      <w:r>
        <w:rPr>
          <w:spacing w:val="-4"/>
        </w:rPr>
        <w:t xml:space="preserve"> </w:t>
      </w:r>
      <w:r>
        <w:t>dette</w:t>
      </w:r>
      <w:r>
        <w:rPr>
          <w:spacing w:val="-4"/>
        </w:rPr>
        <w:t xml:space="preserve"> </w:t>
      </w:r>
      <w:r>
        <w:t>reelt</w:t>
      </w:r>
      <w:r>
        <w:rPr>
          <w:spacing w:val="-4"/>
        </w:rPr>
        <w:t xml:space="preserve"> </w:t>
      </w:r>
      <w:r>
        <w:t>i</w:t>
      </w:r>
      <w:r>
        <w:rPr>
          <w:spacing w:val="-4"/>
        </w:rPr>
        <w:t xml:space="preserve"> </w:t>
      </w:r>
      <w:r>
        <w:t>et</w:t>
      </w:r>
      <w:r>
        <w:rPr>
          <w:spacing w:val="-4"/>
        </w:rPr>
        <w:t xml:space="preserve"> </w:t>
      </w:r>
      <w:r>
        <w:t>lite</w:t>
      </w:r>
      <w:r>
        <w:rPr>
          <w:spacing w:val="-4"/>
        </w:rPr>
        <w:t xml:space="preserve"> </w:t>
      </w:r>
      <w:r>
        <w:t>samfunn. Produksjon og (bytte)handel er essensen av sosial eksistens, både med mennesker som bor nær og fjernt.</w:t>
      </w:r>
      <w:r>
        <w:rPr>
          <w:spacing w:val="-2"/>
        </w:rPr>
        <w:t xml:space="preserve"> </w:t>
      </w:r>
      <w:r>
        <w:t>Ungdommen</w:t>
      </w:r>
      <w:r>
        <w:rPr>
          <w:spacing w:val="-2"/>
        </w:rPr>
        <w:t xml:space="preserve"> </w:t>
      </w:r>
      <w:r>
        <w:t>skal</w:t>
      </w:r>
      <w:r>
        <w:rPr>
          <w:spacing w:val="-2"/>
        </w:rPr>
        <w:t xml:space="preserve"> </w:t>
      </w:r>
      <w:r>
        <w:t>kunne</w:t>
      </w:r>
      <w:r>
        <w:rPr>
          <w:spacing w:val="-2"/>
        </w:rPr>
        <w:t xml:space="preserve"> </w:t>
      </w:r>
      <w:r>
        <w:t>produsere</w:t>
      </w:r>
      <w:r>
        <w:rPr>
          <w:spacing w:val="-2"/>
        </w:rPr>
        <w:t xml:space="preserve"> </w:t>
      </w:r>
      <w:r>
        <w:t>og</w:t>
      </w:r>
      <w:r>
        <w:rPr>
          <w:spacing w:val="-2"/>
        </w:rPr>
        <w:t xml:space="preserve"> </w:t>
      </w:r>
      <w:r>
        <w:t>selge varer og tjenester og selv kunne vurdere bruken av pengene etterpå, og oppleve pengenes verdi.</w:t>
      </w:r>
    </w:p>
    <w:p w14:paraId="49C334FA" w14:textId="77777777" w:rsidR="00330A58" w:rsidRDefault="00000000">
      <w:pPr>
        <w:pStyle w:val="Brdtekst"/>
        <w:spacing w:line="295" w:lineRule="auto"/>
        <w:ind w:left="228" w:right="1343"/>
      </w:pPr>
      <w:r>
        <w:t>Produksjonen</w:t>
      </w:r>
      <w:r>
        <w:rPr>
          <w:spacing w:val="-6"/>
        </w:rPr>
        <w:t xml:space="preserve"> </w:t>
      </w:r>
      <w:r>
        <w:t>og</w:t>
      </w:r>
      <w:r>
        <w:rPr>
          <w:spacing w:val="-6"/>
        </w:rPr>
        <w:t xml:space="preserve"> </w:t>
      </w:r>
      <w:r>
        <w:t>handelen</w:t>
      </w:r>
      <w:r>
        <w:rPr>
          <w:spacing w:val="-6"/>
        </w:rPr>
        <w:t xml:space="preserve"> </w:t>
      </w:r>
      <w:r>
        <w:t>skjer</w:t>
      </w:r>
      <w:r>
        <w:rPr>
          <w:spacing w:val="-6"/>
        </w:rPr>
        <w:t xml:space="preserve"> </w:t>
      </w:r>
      <w:r>
        <w:t>også</w:t>
      </w:r>
      <w:r>
        <w:rPr>
          <w:spacing w:val="-6"/>
        </w:rPr>
        <w:t xml:space="preserve"> </w:t>
      </w:r>
      <w:r>
        <w:t>med</w:t>
      </w:r>
      <w:r>
        <w:rPr>
          <w:spacing w:val="-6"/>
        </w:rPr>
        <w:t xml:space="preserve"> </w:t>
      </w:r>
      <w:r>
        <w:t>ukjente mennesker og viser tilknytningen til andre (som man ellers aldri ville komme i kontakt med).</w:t>
      </w:r>
    </w:p>
    <w:p w14:paraId="49C334FB" w14:textId="77777777" w:rsidR="00330A58" w:rsidRDefault="00000000">
      <w:pPr>
        <w:pStyle w:val="Brdtekst"/>
        <w:ind w:left="228"/>
      </w:pPr>
      <w:r>
        <w:t xml:space="preserve">Ungdommen gis muligheten til å gjenskape </w:t>
      </w:r>
      <w:r>
        <w:rPr>
          <w:spacing w:val="-5"/>
        </w:rPr>
        <w:t>og</w:t>
      </w:r>
    </w:p>
    <w:p w14:paraId="49C334FC" w14:textId="77777777" w:rsidR="00330A58" w:rsidRDefault="00330A58">
      <w:pPr>
        <w:pStyle w:val="Brdtekst"/>
        <w:sectPr w:rsidR="00330A58">
          <w:type w:val="continuous"/>
          <w:pgSz w:w="11910" w:h="16840"/>
          <w:pgMar w:top="980" w:right="0" w:bottom="280" w:left="708" w:header="670" w:footer="0" w:gutter="0"/>
          <w:cols w:num="2" w:space="708" w:equalWidth="0">
            <w:col w:w="5101" w:space="40"/>
            <w:col w:w="6061"/>
          </w:cols>
        </w:sectPr>
      </w:pPr>
    </w:p>
    <w:p w14:paraId="49C334FD" w14:textId="77777777" w:rsidR="00330A58" w:rsidRDefault="00330A58">
      <w:pPr>
        <w:pStyle w:val="Brdtekst"/>
      </w:pPr>
    </w:p>
    <w:p w14:paraId="49C334FE" w14:textId="77777777" w:rsidR="00330A58" w:rsidRDefault="00330A58">
      <w:pPr>
        <w:pStyle w:val="Brdtekst"/>
        <w:spacing w:before="59"/>
      </w:pPr>
    </w:p>
    <w:p w14:paraId="49C334FF" w14:textId="77777777" w:rsidR="00330A58" w:rsidRDefault="00330A58">
      <w:pPr>
        <w:pStyle w:val="Brdtekst"/>
        <w:sectPr w:rsidR="00330A58">
          <w:headerReference w:type="even" r:id="rId656"/>
          <w:headerReference w:type="default" r:id="rId657"/>
          <w:footerReference w:type="default" r:id="rId658"/>
          <w:pgSz w:w="11910" w:h="16840"/>
          <w:pgMar w:top="860" w:right="0" w:bottom="0" w:left="708" w:header="670" w:footer="0" w:gutter="0"/>
          <w:cols w:space="708"/>
        </w:sectPr>
      </w:pPr>
    </w:p>
    <w:p w14:paraId="49C33500" w14:textId="77777777" w:rsidR="00330A58" w:rsidRDefault="00000000">
      <w:pPr>
        <w:pStyle w:val="Brdtekst"/>
        <w:spacing w:before="100" w:line="295" w:lineRule="auto"/>
        <w:ind w:left="425"/>
      </w:pPr>
      <w:r>
        <w:t>oppleve</w:t>
      </w:r>
      <w:r>
        <w:rPr>
          <w:spacing w:val="-6"/>
        </w:rPr>
        <w:t xml:space="preserve"> </w:t>
      </w:r>
      <w:r>
        <w:t>produksjon</w:t>
      </w:r>
      <w:r>
        <w:rPr>
          <w:spacing w:val="-6"/>
        </w:rPr>
        <w:t xml:space="preserve"> </w:t>
      </w:r>
      <w:r>
        <w:t>og</w:t>
      </w:r>
      <w:r>
        <w:rPr>
          <w:spacing w:val="-6"/>
        </w:rPr>
        <w:t xml:space="preserve"> </w:t>
      </w:r>
      <w:r>
        <w:t>handel</w:t>
      </w:r>
      <w:r>
        <w:rPr>
          <w:spacing w:val="-6"/>
        </w:rPr>
        <w:t xml:space="preserve"> </w:t>
      </w:r>
      <w:r>
        <w:t>som</w:t>
      </w:r>
      <w:r>
        <w:rPr>
          <w:spacing w:val="-6"/>
        </w:rPr>
        <w:t xml:space="preserve"> </w:t>
      </w:r>
      <w:r>
        <w:t>grunnlaget</w:t>
      </w:r>
      <w:r>
        <w:rPr>
          <w:spacing w:val="-6"/>
        </w:rPr>
        <w:t xml:space="preserve"> </w:t>
      </w:r>
      <w:r>
        <w:t>for</w:t>
      </w:r>
      <w:r>
        <w:rPr>
          <w:spacing w:val="-6"/>
        </w:rPr>
        <w:t xml:space="preserve"> </w:t>
      </w:r>
      <w:r>
        <w:t>et samfunn. Samtidig spiller produksjon og handel og økonomisk uavhengighet en stor rolle i forbindelse med valorisering, ved å gi ungdommen en følelse</w:t>
      </w:r>
    </w:p>
    <w:p w14:paraId="49C33501" w14:textId="77777777" w:rsidR="00330A58" w:rsidRDefault="00000000">
      <w:pPr>
        <w:pStyle w:val="Brdtekst"/>
        <w:spacing w:before="1" w:line="295" w:lineRule="auto"/>
        <w:ind w:left="425" w:right="49"/>
      </w:pPr>
      <w:r>
        <w:t>av å være i stand til å lykkes i livet via sin egen innsats</w:t>
      </w:r>
      <w:r>
        <w:rPr>
          <w:spacing w:val="-6"/>
        </w:rPr>
        <w:t xml:space="preserve"> </w:t>
      </w:r>
      <w:r>
        <w:t>og</w:t>
      </w:r>
      <w:r>
        <w:rPr>
          <w:spacing w:val="-6"/>
        </w:rPr>
        <w:t xml:space="preserve"> </w:t>
      </w:r>
      <w:r>
        <w:t>sitt</w:t>
      </w:r>
      <w:r>
        <w:rPr>
          <w:spacing w:val="-6"/>
        </w:rPr>
        <w:t xml:space="preserve"> </w:t>
      </w:r>
      <w:r>
        <w:t>eget</w:t>
      </w:r>
      <w:r>
        <w:rPr>
          <w:spacing w:val="-6"/>
        </w:rPr>
        <w:t xml:space="preserve"> </w:t>
      </w:r>
      <w:r>
        <w:t>arbeid.</w:t>
      </w:r>
      <w:r>
        <w:rPr>
          <w:spacing w:val="-6"/>
        </w:rPr>
        <w:t xml:space="preserve"> </w:t>
      </w:r>
      <w:r>
        <w:t>Ungdommene</w:t>
      </w:r>
      <w:r>
        <w:rPr>
          <w:spacing w:val="-6"/>
        </w:rPr>
        <w:t xml:space="preserve"> </w:t>
      </w:r>
      <w:r>
        <w:t>opplever via mikroøkonomi verdigheten man oppnår ved å kunne bidra og ikke bare motta.</w:t>
      </w:r>
    </w:p>
    <w:p w14:paraId="49C33502" w14:textId="77777777" w:rsidR="00330A58" w:rsidRDefault="00330A58">
      <w:pPr>
        <w:pStyle w:val="Brdtekst"/>
        <w:spacing w:before="52"/>
      </w:pPr>
    </w:p>
    <w:p w14:paraId="49C33503" w14:textId="77777777" w:rsidR="00330A58" w:rsidRDefault="00000000">
      <w:pPr>
        <w:pStyle w:val="Brdtekst"/>
        <w:spacing w:line="295" w:lineRule="auto"/>
        <w:ind w:left="425" w:right="441"/>
      </w:pPr>
      <w:r>
        <w:t>For å kunne knytte kunnskap om økonomi til det konkrete, bør montessoriungdomsskolen</w:t>
      </w:r>
      <w:r>
        <w:rPr>
          <w:spacing w:val="80"/>
        </w:rPr>
        <w:t xml:space="preserve"> </w:t>
      </w:r>
      <w:r>
        <w:t>ha</w:t>
      </w:r>
      <w:r>
        <w:rPr>
          <w:spacing w:val="-6"/>
        </w:rPr>
        <w:t xml:space="preserve"> </w:t>
      </w:r>
      <w:r>
        <w:t>et</w:t>
      </w:r>
      <w:r>
        <w:rPr>
          <w:spacing w:val="-6"/>
        </w:rPr>
        <w:t xml:space="preserve"> </w:t>
      </w:r>
      <w:r>
        <w:t>utsalg</w:t>
      </w:r>
      <w:r>
        <w:rPr>
          <w:spacing w:val="-6"/>
        </w:rPr>
        <w:t xml:space="preserve"> </w:t>
      </w:r>
      <w:r>
        <w:t>eller</w:t>
      </w:r>
      <w:r>
        <w:rPr>
          <w:spacing w:val="-6"/>
        </w:rPr>
        <w:t xml:space="preserve"> </w:t>
      </w:r>
      <w:r>
        <w:t>en</w:t>
      </w:r>
      <w:r>
        <w:rPr>
          <w:spacing w:val="-6"/>
        </w:rPr>
        <w:t xml:space="preserve"> </w:t>
      </w:r>
      <w:r>
        <w:t>butikk</w:t>
      </w:r>
      <w:r>
        <w:rPr>
          <w:spacing w:val="-6"/>
        </w:rPr>
        <w:t xml:space="preserve"> </w:t>
      </w:r>
      <w:r>
        <w:t>med</w:t>
      </w:r>
      <w:r>
        <w:rPr>
          <w:spacing w:val="-6"/>
        </w:rPr>
        <w:t xml:space="preserve"> </w:t>
      </w:r>
      <w:r>
        <w:t>egenproduserte varer,</w:t>
      </w:r>
      <w:r>
        <w:rPr>
          <w:spacing w:val="-3"/>
        </w:rPr>
        <w:t xml:space="preserve"> </w:t>
      </w:r>
      <w:r>
        <w:t>eventuelt</w:t>
      </w:r>
      <w:r>
        <w:rPr>
          <w:spacing w:val="-2"/>
        </w:rPr>
        <w:t xml:space="preserve"> </w:t>
      </w:r>
      <w:r>
        <w:t>også</w:t>
      </w:r>
      <w:r>
        <w:rPr>
          <w:spacing w:val="-3"/>
        </w:rPr>
        <w:t xml:space="preserve"> </w:t>
      </w:r>
      <w:r>
        <w:t>varer</w:t>
      </w:r>
      <w:r>
        <w:rPr>
          <w:spacing w:val="-2"/>
        </w:rPr>
        <w:t xml:space="preserve"> </w:t>
      </w:r>
      <w:r>
        <w:t>fra</w:t>
      </w:r>
      <w:r>
        <w:rPr>
          <w:spacing w:val="-3"/>
        </w:rPr>
        <w:t xml:space="preserve"> </w:t>
      </w:r>
      <w:r>
        <w:t>andre</w:t>
      </w:r>
      <w:r>
        <w:rPr>
          <w:spacing w:val="-2"/>
        </w:rPr>
        <w:t xml:space="preserve"> (småskala)</w:t>
      </w:r>
    </w:p>
    <w:p w14:paraId="49C33504" w14:textId="77777777" w:rsidR="00330A58" w:rsidRDefault="00000000">
      <w:pPr>
        <w:pStyle w:val="Brdtekst"/>
        <w:spacing w:line="295" w:lineRule="auto"/>
        <w:ind w:left="425"/>
      </w:pPr>
      <w:r>
        <w:t>produsenter.</w:t>
      </w:r>
      <w:r>
        <w:rPr>
          <w:spacing w:val="-7"/>
        </w:rPr>
        <w:t xml:space="preserve"> </w:t>
      </w:r>
      <w:r>
        <w:t>Dette</w:t>
      </w:r>
      <w:r>
        <w:rPr>
          <w:spacing w:val="-7"/>
        </w:rPr>
        <w:t xml:space="preserve"> </w:t>
      </w:r>
      <w:r>
        <w:t>gir</w:t>
      </w:r>
      <w:r>
        <w:rPr>
          <w:spacing w:val="-7"/>
        </w:rPr>
        <w:t xml:space="preserve"> </w:t>
      </w:r>
      <w:r>
        <w:t>mulighet</w:t>
      </w:r>
      <w:r>
        <w:rPr>
          <w:spacing w:val="-7"/>
        </w:rPr>
        <w:t xml:space="preserve"> </w:t>
      </w:r>
      <w:r>
        <w:t>til</w:t>
      </w:r>
      <w:r>
        <w:rPr>
          <w:spacing w:val="-7"/>
        </w:rPr>
        <w:t xml:space="preserve"> </w:t>
      </w:r>
      <w:r>
        <w:t>å</w:t>
      </w:r>
      <w:r>
        <w:rPr>
          <w:spacing w:val="-7"/>
        </w:rPr>
        <w:t xml:space="preserve"> </w:t>
      </w:r>
      <w:r>
        <w:t>studere</w:t>
      </w:r>
      <w:r>
        <w:rPr>
          <w:spacing w:val="-7"/>
        </w:rPr>
        <w:t xml:space="preserve"> </w:t>
      </w:r>
      <w:r>
        <w:t>de</w:t>
      </w:r>
      <w:r>
        <w:rPr>
          <w:spacing w:val="-7"/>
        </w:rPr>
        <w:t xml:space="preserve"> </w:t>
      </w:r>
      <w:r>
        <w:t>ulike aspektene ved både personlig- og markedsøkonomi, samtidig som økonomiens plass i samfunnet vies spesiell oppmerksomhet.</w:t>
      </w:r>
    </w:p>
    <w:p w14:paraId="49C33505" w14:textId="77777777" w:rsidR="00330A58" w:rsidRDefault="00330A58">
      <w:pPr>
        <w:pStyle w:val="Brdtekst"/>
        <w:spacing w:before="53"/>
      </w:pPr>
    </w:p>
    <w:p w14:paraId="49C33506" w14:textId="77777777" w:rsidR="00330A58" w:rsidRDefault="00000000">
      <w:pPr>
        <w:pStyle w:val="Brdtekst"/>
        <w:spacing w:line="295" w:lineRule="auto"/>
        <w:ind w:left="425" w:right="101"/>
      </w:pPr>
      <w:r>
        <w:t>Ungdommene</w:t>
      </w:r>
      <w:r>
        <w:rPr>
          <w:spacing w:val="-8"/>
        </w:rPr>
        <w:t xml:space="preserve"> </w:t>
      </w:r>
      <w:r>
        <w:t>skal</w:t>
      </w:r>
      <w:r>
        <w:rPr>
          <w:spacing w:val="-8"/>
        </w:rPr>
        <w:t xml:space="preserve"> </w:t>
      </w:r>
      <w:r>
        <w:t>kunne</w:t>
      </w:r>
      <w:r>
        <w:rPr>
          <w:spacing w:val="-8"/>
        </w:rPr>
        <w:t xml:space="preserve"> </w:t>
      </w:r>
      <w:r>
        <w:t>uttrykke</w:t>
      </w:r>
      <w:r>
        <w:rPr>
          <w:spacing w:val="-8"/>
        </w:rPr>
        <w:t xml:space="preserve"> </w:t>
      </w:r>
      <w:r>
        <w:t>egne</w:t>
      </w:r>
      <w:r>
        <w:rPr>
          <w:spacing w:val="-8"/>
        </w:rPr>
        <w:t xml:space="preserve"> </w:t>
      </w:r>
      <w:r>
        <w:t>meninger og fungere i ulike roller, grupper og arbeid. Dette innebærer blant annet å beherske oppgaver</w:t>
      </w:r>
    </w:p>
    <w:p w14:paraId="49C33507" w14:textId="77777777" w:rsidR="00330A58" w:rsidRDefault="00000000">
      <w:pPr>
        <w:pStyle w:val="Brdtekst"/>
        <w:spacing w:line="295" w:lineRule="auto"/>
        <w:ind w:left="425"/>
      </w:pPr>
      <w:r>
        <w:t>der en må kunne sette seg inn i andres syn og holdninger, vise respekt, håndtere konflikter og praktisere</w:t>
      </w:r>
      <w:r>
        <w:rPr>
          <w:spacing w:val="-8"/>
        </w:rPr>
        <w:t xml:space="preserve"> </w:t>
      </w:r>
      <w:r>
        <w:t>likeverd.</w:t>
      </w:r>
      <w:r>
        <w:rPr>
          <w:spacing w:val="-8"/>
        </w:rPr>
        <w:t xml:space="preserve"> </w:t>
      </w:r>
      <w:r>
        <w:t>Området</w:t>
      </w:r>
      <w:r>
        <w:rPr>
          <w:spacing w:val="-8"/>
        </w:rPr>
        <w:t xml:space="preserve"> </w:t>
      </w:r>
      <w:r>
        <w:t>omfatter</w:t>
      </w:r>
      <w:r>
        <w:rPr>
          <w:spacing w:val="-8"/>
        </w:rPr>
        <w:t xml:space="preserve"> </w:t>
      </w:r>
      <w:r>
        <w:t>også</w:t>
      </w:r>
      <w:r>
        <w:rPr>
          <w:spacing w:val="-8"/>
        </w:rPr>
        <w:t xml:space="preserve"> </w:t>
      </w:r>
      <w:r>
        <w:t>arbeid med planlegging, gjennomføring og etterarbeid i forbindelse med ulike typer møter.</w:t>
      </w:r>
    </w:p>
    <w:p w14:paraId="49C33508" w14:textId="77777777" w:rsidR="00330A58" w:rsidRDefault="00330A58">
      <w:pPr>
        <w:pStyle w:val="Brdtekst"/>
        <w:spacing w:before="51"/>
      </w:pPr>
    </w:p>
    <w:p w14:paraId="49C33509" w14:textId="77777777" w:rsidR="00330A58" w:rsidRDefault="00000000">
      <w:pPr>
        <w:pStyle w:val="Overskrift6"/>
      </w:pPr>
      <w:r>
        <w:rPr>
          <w:spacing w:val="-2"/>
        </w:rPr>
        <w:t>Nøkkeloppdagelser:</w:t>
      </w:r>
    </w:p>
    <w:p w14:paraId="49C3350A" w14:textId="77777777" w:rsidR="00330A58" w:rsidRDefault="00000000">
      <w:pPr>
        <w:pStyle w:val="Listeavsnitt"/>
        <w:numPr>
          <w:ilvl w:val="0"/>
          <w:numId w:val="33"/>
        </w:numPr>
        <w:tabs>
          <w:tab w:val="left" w:pos="764"/>
          <w:tab w:val="left" w:pos="766"/>
        </w:tabs>
        <w:spacing w:before="53" w:line="295" w:lineRule="auto"/>
        <w:ind w:right="364"/>
        <w:rPr>
          <w:sz w:val="20"/>
        </w:rPr>
      </w:pPr>
      <w:r>
        <w:rPr>
          <w:sz w:val="20"/>
        </w:rPr>
        <w:t>Hver</w:t>
      </w:r>
      <w:r>
        <w:rPr>
          <w:spacing w:val="-6"/>
          <w:sz w:val="20"/>
        </w:rPr>
        <w:t xml:space="preserve"> </w:t>
      </w:r>
      <w:r>
        <w:rPr>
          <w:sz w:val="20"/>
        </w:rPr>
        <w:t>enkelt</w:t>
      </w:r>
      <w:r>
        <w:rPr>
          <w:spacing w:val="-6"/>
          <w:sz w:val="20"/>
        </w:rPr>
        <w:t xml:space="preserve"> </w:t>
      </w:r>
      <w:r>
        <w:rPr>
          <w:sz w:val="20"/>
        </w:rPr>
        <w:t>kan</w:t>
      </w:r>
      <w:r>
        <w:rPr>
          <w:spacing w:val="-6"/>
          <w:sz w:val="20"/>
        </w:rPr>
        <w:t xml:space="preserve"> </w:t>
      </w:r>
      <w:r>
        <w:rPr>
          <w:sz w:val="20"/>
        </w:rPr>
        <w:t>bidra</w:t>
      </w:r>
      <w:r>
        <w:rPr>
          <w:spacing w:val="-6"/>
          <w:sz w:val="20"/>
        </w:rPr>
        <w:t xml:space="preserve"> </w:t>
      </w:r>
      <w:r>
        <w:rPr>
          <w:sz w:val="20"/>
        </w:rPr>
        <w:t>til</w:t>
      </w:r>
      <w:r>
        <w:rPr>
          <w:spacing w:val="-6"/>
          <w:sz w:val="20"/>
        </w:rPr>
        <w:t xml:space="preserve"> </w:t>
      </w:r>
      <w:r>
        <w:rPr>
          <w:sz w:val="20"/>
        </w:rPr>
        <w:t>det</w:t>
      </w:r>
      <w:r>
        <w:rPr>
          <w:spacing w:val="-6"/>
          <w:sz w:val="20"/>
        </w:rPr>
        <w:t xml:space="preserve"> </w:t>
      </w:r>
      <w:r>
        <w:rPr>
          <w:sz w:val="20"/>
        </w:rPr>
        <w:t>lille</w:t>
      </w:r>
      <w:r>
        <w:rPr>
          <w:spacing w:val="-6"/>
          <w:sz w:val="20"/>
        </w:rPr>
        <w:t xml:space="preserve"> </w:t>
      </w:r>
      <w:r>
        <w:rPr>
          <w:sz w:val="20"/>
        </w:rPr>
        <w:t>samfunnets felles økonomi.</w:t>
      </w:r>
    </w:p>
    <w:p w14:paraId="49C3350B" w14:textId="77777777" w:rsidR="00330A58" w:rsidRDefault="00000000">
      <w:pPr>
        <w:pStyle w:val="Listeavsnitt"/>
        <w:numPr>
          <w:ilvl w:val="0"/>
          <w:numId w:val="33"/>
        </w:numPr>
        <w:tabs>
          <w:tab w:val="left" w:pos="764"/>
          <w:tab w:val="left" w:pos="766"/>
        </w:tabs>
        <w:spacing w:line="295" w:lineRule="auto"/>
        <w:rPr>
          <w:sz w:val="20"/>
        </w:rPr>
      </w:pPr>
      <w:r>
        <w:rPr>
          <w:sz w:val="20"/>
        </w:rPr>
        <w:t>Deling av arbeid er en forutsetning for samfunnsutvikling,</w:t>
      </w:r>
      <w:r>
        <w:rPr>
          <w:spacing w:val="-8"/>
          <w:sz w:val="20"/>
        </w:rPr>
        <w:t xml:space="preserve"> </w:t>
      </w:r>
      <w:r>
        <w:rPr>
          <w:sz w:val="20"/>
        </w:rPr>
        <w:t>og</w:t>
      </w:r>
      <w:r>
        <w:rPr>
          <w:spacing w:val="-8"/>
          <w:sz w:val="20"/>
        </w:rPr>
        <w:t xml:space="preserve"> </w:t>
      </w:r>
      <w:r>
        <w:rPr>
          <w:sz w:val="20"/>
        </w:rPr>
        <w:t>organisering</w:t>
      </w:r>
      <w:r>
        <w:rPr>
          <w:spacing w:val="-8"/>
          <w:sz w:val="20"/>
        </w:rPr>
        <w:t xml:space="preserve"> </w:t>
      </w:r>
      <w:r>
        <w:rPr>
          <w:sz w:val="20"/>
        </w:rPr>
        <w:t>av</w:t>
      </w:r>
      <w:r>
        <w:rPr>
          <w:spacing w:val="-8"/>
          <w:sz w:val="20"/>
        </w:rPr>
        <w:t xml:space="preserve"> </w:t>
      </w:r>
      <w:r>
        <w:rPr>
          <w:sz w:val="20"/>
        </w:rPr>
        <w:t>dette</w:t>
      </w:r>
      <w:r>
        <w:rPr>
          <w:spacing w:val="-8"/>
          <w:sz w:val="20"/>
        </w:rPr>
        <w:t xml:space="preserve"> </w:t>
      </w:r>
      <w:r>
        <w:rPr>
          <w:sz w:val="20"/>
        </w:rPr>
        <w:t>samt nødvendigheten av lover og regler er tydelig.</w:t>
      </w:r>
    </w:p>
    <w:p w14:paraId="49C3350C" w14:textId="77777777" w:rsidR="00330A58" w:rsidRDefault="00000000">
      <w:pPr>
        <w:pStyle w:val="Listeavsnitt"/>
        <w:numPr>
          <w:ilvl w:val="0"/>
          <w:numId w:val="33"/>
        </w:numPr>
        <w:tabs>
          <w:tab w:val="left" w:pos="764"/>
        </w:tabs>
        <w:ind w:left="764" w:hanging="339"/>
        <w:rPr>
          <w:sz w:val="20"/>
        </w:rPr>
      </w:pPr>
      <w:r>
        <w:rPr>
          <w:sz w:val="20"/>
        </w:rPr>
        <w:t xml:space="preserve">Penger er en nøkkel i det moderne </w:t>
      </w:r>
      <w:r>
        <w:rPr>
          <w:spacing w:val="-2"/>
          <w:sz w:val="20"/>
        </w:rPr>
        <w:t>samfunnet.</w:t>
      </w:r>
    </w:p>
    <w:p w14:paraId="49C3350D" w14:textId="77777777" w:rsidR="00330A58" w:rsidRDefault="00000000">
      <w:pPr>
        <w:pStyle w:val="Listeavsnitt"/>
        <w:numPr>
          <w:ilvl w:val="0"/>
          <w:numId w:val="33"/>
        </w:numPr>
        <w:tabs>
          <w:tab w:val="left" w:pos="764"/>
        </w:tabs>
        <w:spacing w:before="52"/>
        <w:ind w:left="764" w:hanging="339"/>
        <w:rPr>
          <w:sz w:val="20"/>
        </w:rPr>
      </w:pPr>
      <w:r>
        <w:rPr>
          <w:sz w:val="20"/>
        </w:rPr>
        <w:t xml:space="preserve">Handel skaper kontakt mellom </w:t>
      </w:r>
      <w:r>
        <w:rPr>
          <w:spacing w:val="-2"/>
          <w:sz w:val="20"/>
        </w:rPr>
        <w:t>mennesker.</w:t>
      </w:r>
    </w:p>
    <w:p w14:paraId="49C3350E" w14:textId="77777777" w:rsidR="00330A58" w:rsidRDefault="00000000">
      <w:pPr>
        <w:pStyle w:val="Listeavsnitt"/>
        <w:numPr>
          <w:ilvl w:val="0"/>
          <w:numId w:val="33"/>
        </w:numPr>
        <w:tabs>
          <w:tab w:val="left" w:pos="764"/>
        </w:tabs>
        <w:spacing w:before="53"/>
        <w:ind w:left="764" w:hanging="339"/>
        <w:rPr>
          <w:sz w:val="20"/>
        </w:rPr>
      </w:pPr>
      <w:r>
        <w:rPr>
          <w:sz w:val="20"/>
        </w:rPr>
        <w:t xml:space="preserve">Økonomiske avgjørelser får reelle </w:t>
      </w:r>
      <w:r>
        <w:rPr>
          <w:spacing w:val="-2"/>
          <w:sz w:val="20"/>
        </w:rPr>
        <w:t>konsekvenser.</w:t>
      </w:r>
    </w:p>
    <w:p w14:paraId="49C3350F" w14:textId="77777777" w:rsidR="00330A58" w:rsidRDefault="00000000">
      <w:pPr>
        <w:pStyle w:val="Listeavsnitt"/>
        <w:numPr>
          <w:ilvl w:val="0"/>
          <w:numId w:val="33"/>
        </w:numPr>
        <w:tabs>
          <w:tab w:val="left" w:pos="764"/>
          <w:tab w:val="left" w:pos="766"/>
        </w:tabs>
        <w:spacing w:before="52" w:line="295" w:lineRule="auto"/>
        <w:ind w:right="456"/>
        <w:rPr>
          <w:sz w:val="20"/>
        </w:rPr>
      </w:pPr>
      <w:r>
        <w:rPr>
          <w:sz w:val="20"/>
        </w:rPr>
        <w:t>Ved</w:t>
      </w:r>
      <w:r>
        <w:rPr>
          <w:spacing w:val="-8"/>
          <w:sz w:val="20"/>
        </w:rPr>
        <w:t xml:space="preserve"> </w:t>
      </w:r>
      <w:r>
        <w:rPr>
          <w:sz w:val="20"/>
        </w:rPr>
        <w:t>å</w:t>
      </w:r>
      <w:r>
        <w:rPr>
          <w:spacing w:val="-8"/>
          <w:sz w:val="20"/>
        </w:rPr>
        <w:t xml:space="preserve"> </w:t>
      </w:r>
      <w:r>
        <w:rPr>
          <w:sz w:val="20"/>
        </w:rPr>
        <w:t>skape</w:t>
      </w:r>
      <w:r>
        <w:rPr>
          <w:spacing w:val="-8"/>
          <w:sz w:val="20"/>
        </w:rPr>
        <w:t xml:space="preserve"> </w:t>
      </w:r>
      <w:r>
        <w:rPr>
          <w:sz w:val="20"/>
        </w:rPr>
        <w:t>verdier</w:t>
      </w:r>
      <w:r>
        <w:rPr>
          <w:spacing w:val="-8"/>
          <w:sz w:val="20"/>
        </w:rPr>
        <w:t xml:space="preserve"> </w:t>
      </w:r>
      <w:r>
        <w:rPr>
          <w:sz w:val="20"/>
        </w:rPr>
        <w:t>kan</w:t>
      </w:r>
      <w:r>
        <w:rPr>
          <w:spacing w:val="-8"/>
          <w:sz w:val="20"/>
        </w:rPr>
        <w:t xml:space="preserve"> </w:t>
      </w:r>
      <w:r>
        <w:rPr>
          <w:sz w:val="20"/>
        </w:rPr>
        <w:t>man</w:t>
      </w:r>
      <w:r>
        <w:rPr>
          <w:spacing w:val="-8"/>
          <w:sz w:val="20"/>
        </w:rPr>
        <w:t xml:space="preserve"> </w:t>
      </w:r>
      <w:r>
        <w:rPr>
          <w:sz w:val="20"/>
        </w:rPr>
        <w:t>bli</w:t>
      </w:r>
      <w:r>
        <w:rPr>
          <w:spacing w:val="-8"/>
          <w:sz w:val="20"/>
        </w:rPr>
        <w:t xml:space="preserve"> </w:t>
      </w:r>
      <w:r>
        <w:rPr>
          <w:sz w:val="20"/>
        </w:rPr>
        <w:t xml:space="preserve">økonomisk </w:t>
      </w:r>
      <w:r>
        <w:rPr>
          <w:spacing w:val="-2"/>
          <w:sz w:val="20"/>
        </w:rPr>
        <w:t>uavhengig.</w:t>
      </w:r>
    </w:p>
    <w:p w14:paraId="49C33510" w14:textId="77777777" w:rsidR="00330A58" w:rsidRDefault="00000000">
      <w:pPr>
        <w:pStyle w:val="Listeavsnitt"/>
        <w:numPr>
          <w:ilvl w:val="0"/>
          <w:numId w:val="33"/>
        </w:numPr>
        <w:tabs>
          <w:tab w:val="left" w:pos="764"/>
          <w:tab w:val="left" w:pos="766"/>
        </w:tabs>
        <w:spacing w:line="295" w:lineRule="auto"/>
        <w:ind w:right="46"/>
        <w:rPr>
          <w:sz w:val="20"/>
        </w:rPr>
      </w:pPr>
      <w:r>
        <w:rPr>
          <w:sz w:val="20"/>
        </w:rPr>
        <w:t>Arbeid</w:t>
      </w:r>
      <w:r>
        <w:rPr>
          <w:spacing w:val="-6"/>
          <w:sz w:val="20"/>
        </w:rPr>
        <w:t xml:space="preserve"> </w:t>
      </w:r>
      <w:r>
        <w:rPr>
          <w:sz w:val="20"/>
        </w:rPr>
        <w:t>med</w:t>
      </w:r>
      <w:r>
        <w:rPr>
          <w:spacing w:val="-6"/>
          <w:sz w:val="20"/>
        </w:rPr>
        <w:t xml:space="preserve"> </w:t>
      </w:r>
      <w:r>
        <w:rPr>
          <w:sz w:val="20"/>
        </w:rPr>
        <w:t>mikroøkonomi</w:t>
      </w:r>
      <w:r>
        <w:rPr>
          <w:spacing w:val="-6"/>
          <w:sz w:val="20"/>
        </w:rPr>
        <w:t xml:space="preserve"> </w:t>
      </w:r>
      <w:r>
        <w:rPr>
          <w:sz w:val="20"/>
        </w:rPr>
        <w:t>i</w:t>
      </w:r>
      <w:r>
        <w:rPr>
          <w:spacing w:val="-6"/>
          <w:sz w:val="20"/>
        </w:rPr>
        <w:t xml:space="preserve"> </w:t>
      </w:r>
      <w:r>
        <w:rPr>
          <w:sz w:val="20"/>
        </w:rPr>
        <w:t>et</w:t>
      </w:r>
      <w:r>
        <w:rPr>
          <w:spacing w:val="-6"/>
          <w:sz w:val="20"/>
        </w:rPr>
        <w:t xml:space="preserve"> </w:t>
      </w:r>
      <w:r>
        <w:rPr>
          <w:sz w:val="20"/>
        </w:rPr>
        <w:t>fellesskap</w:t>
      </w:r>
      <w:r>
        <w:rPr>
          <w:spacing w:val="-6"/>
          <w:sz w:val="20"/>
        </w:rPr>
        <w:t xml:space="preserve"> </w:t>
      </w:r>
      <w:r>
        <w:rPr>
          <w:sz w:val="20"/>
        </w:rPr>
        <w:t xml:space="preserve">krever samhandling, forståelse og respekt mellom </w:t>
      </w:r>
      <w:r>
        <w:rPr>
          <w:spacing w:val="-2"/>
          <w:sz w:val="20"/>
        </w:rPr>
        <w:t>mennesker.</w:t>
      </w:r>
    </w:p>
    <w:p w14:paraId="49C33511" w14:textId="77777777" w:rsidR="00330A58" w:rsidRDefault="00330A58">
      <w:pPr>
        <w:pStyle w:val="Brdtekst"/>
        <w:spacing w:before="1"/>
      </w:pPr>
    </w:p>
    <w:p w14:paraId="49C33512" w14:textId="77777777" w:rsidR="00330A58" w:rsidRDefault="00000000">
      <w:pPr>
        <w:pStyle w:val="Overskrift5"/>
      </w:pPr>
      <w:r>
        <w:t xml:space="preserve">Daglig </w:t>
      </w:r>
      <w:r>
        <w:rPr>
          <w:spacing w:val="-2"/>
        </w:rPr>
        <w:t>drift</w:t>
      </w:r>
    </w:p>
    <w:p w14:paraId="49C33513" w14:textId="77777777" w:rsidR="00330A58" w:rsidRDefault="00000000">
      <w:pPr>
        <w:pStyle w:val="Brdtekst"/>
        <w:spacing w:before="24" w:line="295" w:lineRule="auto"/>
        <w:ind w:left="425" w:right="260"/>
      </w:pPr>
      <w:r>
        <w:t>Området dreier seg om å utføre oppgaver og ta ansvar i montessoriungdomsskolen. Daglig drift vil foregå i alle de praktiske aktivitetene vi kan tilby</w:t>
      </w:r>
      <w:r>
        <w:rPr>
          <w:spacing w:val="-5"/>
        </w:rPr>
        <w:t xml:space="preserve"> </w:t>
      </w:r>
      <w:r>
        <w:t>i</w:t>
      </w:r>
      <w:r>
        <w:rPr>
          <w:spacing w:val="-5"/>
        </w:rPr>
        <w:t xml:space="preserve"> </w:t>
      </w:r>
      <w:r>
        <w:t>miljøet,</w:t>
      </w:r>
      <w:r>
        <w:rPr>
          <w:spacing w:val="-5"/>
        </w:rPr>
        <w:t xml:space="preserve"> </w:t>
      </w:r>
      <w:r>
        <w:t>fra</w:t>
      </w:r>
      <w:r>
        <w:rPr>
          <w:spacing w:val="-5"/>
        </w:rPr>
        <w:t xml:space="preserve"> </w:t>
      </w:r>
      <w:r>
        <w:t>aktiviteter</w:t>
      </w:r>
      <w:r>
        <w:rPr>
          <w:spacing w:val="-5"/>
        </w:rPr>
        <w:t xml:space="preserve"> </w:t>
      </w:r>
      <w:r>
        <w:t>inne</w:t>
      </w:r>
      <w:r>
        <w:rPr>
          <w:spacing w:val="-5"/>
        </w:rPr>
        <w:t xml:space="preserve"> </w:t>
      </w:r>
      <w:r>
        <w:t>med</w:t>
      </w:r>
      <w:r>
        <w:rPr>
          <w:spacing w:val="-5"/>
        </w:rPr>
        <w:t xml:space="preserve"> </w:t>
      </w:r>
      <w:r>
        <w:t>renhold</w:t>
      </w:r>
      <w:r>
        <w:rPr>
          <w:spacing w:val="-5"/>
        </w:rPr>
        <w:t xml:space="preserve"> </w:t>
      </w:r>
      <w:r>
        <w:t>og</w:t>
      </w:r>
    </w:p>
    <w:p w14:paraId="49C33514" w14:textId="77777777" w:rsidR="00330A58" w:rsidRDefault="00000000">
      <w:pPr>
        <w:pStyle w:val="Brdtekst"/>
        <w:spacing w:line="295" w:lineRule="auto"/>
        <w:ind w:left="425"/>
      </w:pPr>
      <w:r>
        <w:t>matlaging til ivaretakelse av gjestehuset, internatet, verkstedene,</w:t>
      </w:r>
      <w:r>
        <w:rPr>
          <w:spacing w:val="-6"/>
        </w:rPr>
        <w:t xml:space="preserve"> </w:t>
      </w:r>
      <w:r>
        <w:t>butikken,</w:t>
      </w:r>
      <w:r>
        <w:rPr>
          <w:spacing w:val="-6"/>
        </w:rPr>
        <w:t xml:space="preserve"> </w:t>
      </w:r>
      <w:r>
        <w:t>gårdsdriften,</w:t>
      </w:r>
      <w:r>
        <w:rPr>
          <w:spacing w:val="-6"/>
        </w:rPr>
        <w:t xml:space="preserve"> </w:t>
      </w:r>
      <w:r>
        <w:t>drivhuset</w:t>
      </w:r>
      <w:r>
        <w:rPr>
          <w:spacing w:val="-6"/>
        </w:rPr>
        <w:t xml:space="preserve"> </w:t>
      </w:r>
      <w:r>
        <w:t>og</w:t>
      </w:r>
      <w:r>
        <w:rPr>
          <w:spacing w:val="-6"/>
        </w:rPr>
        <w:t xml:space="preserve"> </w:t>
      </w:r>
      <w:r>
        <w:t>så videre etter hvilket omfang man har i elementer i miljøet.</w:t>
      </w:r>
      <w:r>
        <w:rPr>
          <w:spacing w:val="-5"/>
        </w:rPr>
        <w:t xml:space="preserve"> </w:t>
      </w:r>
      <w:r>
        <w:t>Daglig</w:t>
      </w:r>
      <w:r>
        <w:rPr>
          <w:spacing w:val="-5"/>
        </w:rPr>
        <w:t xml:space="preserve"> </w:t>
      </w:r>
      <w:r>
        <w:t>drift</w:t>
      </w:r>
      <w:r>
        <w:rPr>
          <w:spacing w:val="-5"/>
        </w:rPr>
        <w:t xml:space="preserve"> </w:t>
      </w:r>
      <w:r>
        <w:t>vil</w:t>
      </w:r>
      <w:r>
        <w:rPr>
          <w:spacing w:val="-5"/>
        </w:rPr>
        <w:t xml:space="preserve"> </w:t>
      </w:r>
      <w:r>
        <w:t>naturlig</w:t>
      </w:r>
      <w:r>
        <w:rPr>
          <w:spacing w:val="-5"/>
        </w:rPr>
        <w:t xml:space="preserve"> </w:t>
      </w:r>
      <w:r>
        <w:t>avhenge</w:t>
      </w:r>
      <w:r>
        <w:rPr>
          <w:spacing w:val="-5"/>
        </w:rPr>
        <w:t xml:space="preserve"> </w:t>
      </w:r>
      <w:r>
        <w:t>av</w:t>
      </w:r>
      <w:r>
        <w:rPr>
          <w:spacing w:val="-5"/>
        </w:rPr>
        <w:t xml:space="preserve"> </w:t>
      </w:r>
      <w:r>
        <w:t>de</w:t>
      </w:r>
      <w:r>
        <w:rPr>
          <w:spacing w:val="-5"/>
        </w:rPr>
        <w:t xml:space="preserve"> </w:t>
      </w:r>
      <w:r>
        <w:t>lokale</w:t>
      </w:r>
    </w:p>
    <w:p w14:paraId="49C33515" w14:textId="77777777" w:rsidR="00330A58" w:rsidRDefault="00000000">
      <w:pPr>
        <w:pStyle w:val="Brdtekst"/>
        <w:spacing w:before="100"/>
        <w:ind w:left="214"/>
      </w:pPr>
      <w:r>
        <w:br w:type="column"/>
        <w:t xml:space="preserve">forholdene, og det må utvikles en lokal </w:t>
      </w:r>
      <w:r>
        <w:rPr>
          <w:spacing w:val="-2"/>
        </w:rPr>
        <w:t>plan.</w:t>
      </w:r>
    </w:p>
    <w:p w14:paraId="49C33516" w14:textId="77777777" w:rsidR="00330A58" w:rsidRDefault="00330A58">
      <w:pPr>
        <w:pStyle w:val="Brdtekst"/>
        <w:spacing w:before="105"/>
      </w:pPr>
    </w:p>
    <w:p w14:paraId="49C33517" w14:textId="77777777" w:rsidR="00330A58" w:rsidRDefault="00000000">
      <w:pPr>
        <w:pStyle w:val="Brdtekst"/>
        <w:spacing w:line="295" w:lineRule="auto"/>
        <w:ind w:left="214" w:right="1302"/>
      </w:pPr>
      <w:r>
        <w:t>Arbeidet kan også foregå i samarbeid med lokalsamfunnet,</w:t>
      </w:r>
      <w:r>
        <w:rPr>
          <w:spacing w:val="-5"/>
        </w:rPr>
        <w:t xml:space="preserve"> </w:t>
      </w:r>
      <w:r>
        <w:t>både</w:t>
      </w:r>
      <w:r>
        <w:rPr>
          <w:spacing w:val="-5"/>
        </w:rPr>
        <w:t xml:space="preserve"> </w:t>
      </w:r>
      <w:r>
        <w:t>for</w:t>
      </w:r>
      <w:r>
        <w:rPr>
          <w:spacing w:val="-5"/>
        </w:rPr>
        <w:t xml:space="preserve"> </w:t>
      </w:r>
      <w:r>
        <w:t>læring</w:t>
      </w:r>
      <w:r>
        <w:rPr>
          <w:spacing w:val="-5"/>
        </w:rPr>
        <w:t xml:space="preserve"> </w:t>
      </w:r>
      <w:r>
        <w:t>og</w:t>
      </w:r>
      <w:r>
        <w:rPr>
          <w:spacing w:val="-5"/>
        </w:rPr>
        <w:t xml:space="preserve"> </w:t>
      </w:r>
      <w:r>
        <w:t>for</w:t>
      </w:r>
      <w:r>
        <w:rPr>
          <w:spacing w:val="-5"/>
        </w:rPr>
        <w:t xml:space="preserve"> </w:t>
      </w:r>
      <w:r>
        <w:t>å</w:t>
      </w:r>
      <w:r>
        <w:rPr>
          <w:spacing w:val="-5"/>
        </w:rPr>
        <w:t xml:space="preserve"> </w:t>
      </w:r>
      <w:r>
        <w:t>bidra.</w:t>
      </w:r>
    </w:p>
    <w:p w14:paraId="49C33518" w14:textId="77777777" w:rsidR="00330A58" w:rsidRDefault="00330A58">
      <w:pPr>
        <w:pStyle w:val="Brdtekst"/>
        <w:spacing w:before="52"/>
      </w:pPr>
    </w:p>
    <w:p w14:paraId="49C33519" w14:textId="77777777" w:rsidR="00330A58" w:rsidRDefault="00000000">
      <w:pPr>
        <w:pStyle w:val="Brdtekst"/>
        <w:spacing w:before="1" w:line="295" w:lineRule="auto"/>
        <w:ind w:left="214" w:right="1302"/>
      </w:pPr>
      <w:r>
        <w:t>I daglig drift inngår det også fellesarbeid – store eller</w:t>
      </w:r>
      <w:r>
        <w:rPr>
          <w:spacing w:val="-7"/>
        </w:rPr>
        <w:t xml:space="preserve"> </w:t>
      </w:r>
      <w:r>
        <w:t>mange</w:t>
      </w:r>
      <w:r>
        <w:rPr>
          <w:spacing w:val="-7"/>
        </w:rPr>
        <w:t xml:space="preserve"> </w:t>
      </w:r>
      <w:r>
        <w:t>arbeidsoppgaver</w:t>
      </w:r>
      <w:r>
        <w:rPr>
          <w:spacing w:val="-7"/>
        </w:rPr>
        <w:t xml:space="preserve"> </w:t>
      </w:r>
      <w:r>
        <w:t>der</w:t>
      </w:r>
      <w:r>
        <w:rPr>
          <w:spacing w:val="-7"/>
        </w:rPr>
        <w:t xml:space="preserve"> </w:t>
      </w:r>
      <w:r>
        <w:t>alle</w:t>
      </w:r>
      <w:r>
        <w:rPr>
          <w:spacing w:val="-7"/>
        </w:rPr>
        <w:t xml:space="preserve"> </w:t>
      </w:r>
      <w:r>
        <w:t>ungdommer og voksne må gå sammen for å utføre det som</w:t>
      </w:r>
    </w:p>
    <w:p w14:paraId="49C3351A" w14:textId="77777777" w:rsidR="00330A58" w:rsidRDefault="00000000">
      <w:pPr>
        <w:pStyle w:val="Brdtekst"/>
        <w:spacing w:line="295" w:lineRule="auto"/>
        <w:ind w:left="214" w:right="1302"/>
      </w:pPr>
      <w:r>
        <w:t>er nødvendig (for eksempel grundig renhold og vedlikehold</w:t>
      </w:r>
      <w:r>
        <w:rPr>
          <w:spacing w:val="-1"/>
        </w:rPr>
        <w:t xml:space="preserve"> </w:t>
      </w:r>
      <w:r>
        <w:t>i</w:t>
      </w:r>
      <w:r>
        <w:rPr>
          <w:spacing w:val="-1"/>
        </w:rPr>
        <w:t xml:space="preserve"> </w:t>
      </w:r>
      <w:r>
        <w:t>de</w:t>
      </w:r>
      <w:r>
        <w:rPr>
          <w:spacing w:val="-1"/>
        </w:rPr>
        <w:t xml:space="preserve"> </w:t>
      </w:r>
      <w:r>
        <w:t>ulike</w:t>
      </w:r>
      <w:r>
        <w:rPr>
          <w:spacing w:val="-1"/>
        </w:rPr>
        <w:t xml:space="preserve"> </w:t>
      </w:r>
      <w:r>
        <w:t>elementene,</w:t>
      </w:r>
      <w:r>
        <w:rPr>
          <w:spacing w:val="-1"/>
        </w:rPr>
        <w:t xml:space="preserve"> </w:t>
      </w:r>
      <w:r>
        <w:t>vårrengjøring, større</w:t>
      </w:r>
      <w:r>
        <w:rPr>
          <w:spacing w:val="-10"/>
        </w:rPr>
        <w:t xml:space="preserve"> </w:t>
      </w:r>
      <w:r>
        <w:t>opprydninger,</w:t>
      </w:r>
      <w:r>
        <w:rPr>
          <w:spacing w:val="-10"/>
        </w:rPr>
        <w:t xml:space="preserve"> </w:t>
      </w:r>
      <w:r>
        <w:t>potetopptaking,</w:t>
      </w:r>
      <w:r>
        <w:rPr>
          <w:spacing w:val="-10"/>
        </w:rPr>
        <w:t xml:space="preserve"> </w:t>
      </w:r>
      <w:r>
        <w:t>male</w:t>
      </w:r>
      <w:r>
        <w:rPr>
          <w:spacing w:val="-10"/>
        </w:rPr>
        <w:t xml:space="preserve"> </w:t>
      </w:r>
      <w:r>
        <w:t>hus</w:t>
      </w:r>
      <w:r>
        <w:rPr>
          <w:spacing w:val="-10"/>
        </w:rPr>
        <w:t xml:space="preserve"> </w:t>
      </w:r>
      <w:r>
        <w:t>og ulike arrangementer).</w:t>
      </w:r>
    </w:p>
    <w:p w14:paraId="49C3351B" w14:textId="77777777" w:rsidR="00330A58" w:rsidRDefault="00330A58">
      <w:pPr>
        <w:pStyle w:val="Brdtekst"/>
        <w:spacing w:before="50"/>
      </w:pPr>
    </w:p>
    <w:p w14:paraId="49C3351C" w14:textId="77777777" w:rsidR="00330A58" w:rsidRDefault="00000000">
      <w:pPr>
        <w:pStyle w:val="Overskrift6"/>
        <w:spacing w:before="1"/>
        <w:ind w:left="214"/>
      </w:pPr>
      <w:r>
        <w:rPr>
          <w:spacing w:val="-2"/>
        </w:rPr>
        <w:t>Nøkkeloppdagelser:</w:t>
      </w:r>
    </w:p>
    <w:p w14:paraId="49C3351D" w14:textId="77777777" w:rsidR="00330A58" w:rsidRDefault="00000000">
      <w:pPr>
        <w:pStyle w:val="Listeavsnitt"/>
        <w:numPr>
          <w:ilvl w:val="0"/>
          <w:numId w:val="34"/>
        </w:numPr>
        <w:tabs>
          <w:tab w:val="left" w:pos="553"/>
          <w:tab w:val="left" w:pos="555"/>
        </w:tabs>
        <w:spacing w:before="52" w:line="295" w:lineRule="auto"/>
        <w:ind w:left="555" w:right="1555"/>
        <w:rPr>
          <w:sz w:val="20"/>
        </w:rPr>
      </w:pPr>
      <w:r>
        <w:rPr>
          <w:sz w:val="20"/>
        </w:rPr>
        <w:t>Det</w:t>
      </w:r>
      <w:r>
        <w:rPr>
          <w:spacing w:val="-4"/>
          <w:sz w:val="20"/>
        </w:rPr>
        <w:t xml:space="preserve"> </w:t>
      </w:r>
      <w:r>
        <w:rPr>
          <w:sz w:val="20"/>
        </w:rPr>
        <w:t>er</w:t>
      </w:r>
      <w:r>
        <w:rPr>
          <w:spacing w:val="-4"/>
          <w:sz w:val="20"/>
        </w:rPr>
        <w:t xml:space="preserve"> </w:t>
      </w:r>
      <w:r>
        <w:rPr>
          <w:sz w:val="20"/>
        </w:rPr>
        <w:t>behov</w:t>
      </w:r>
      <w:r>
        <w:rPr>
          <w:spacing w:val="-4"/>
          <w:sz w:val="20"/>
        </w:rPr>
        <w:t xml:space="preserve"> </w:t>
      </w:r>
      <w:r>
        <w:rPr>
          <w:sz w:val="20"/>
        </w:rPr>
        <w:t>for</w:t>
      </w:r>
      <w:r>
        <w:rPr>
          <w:spacing w:val="-4"/>
          <w:sz w:val="20"/>
        </w:rPr>
        <w:t xml:space="preserve"> </w:t>
      </w:r>
      <w:r>
        <w:rPr>
          <w:sz w:val="20"/>
        </w:rPr>
        <w:t>alle,</w:t>
      </w:r>
      <w:r>
        <w:rPr>
          <w:spacing w:val="-4"/>
          <w:sz w:val="20"/>
        </w:rPr>
        <w:t xml:space="preserve"> </w:t>
      </w:r>
      <w:r>
        <w:rPr>
          <w:sz w:val="20"/>
        </w:rPr>
        <w:t>og</w:t>
      </w:r>
      <w:r>
        <w:rPr>
          <w:spacing w:val="-4"/>
          <w:sz w:val="20"/>
        </w:rPr>
        <w:t xml:space="preserve"> </w:t>
      </w:r>
      <w:r>
        <w:rPr>
          <w:sz w:val="20"/>
        </w:rPr>
        <w:t>oppgaver</w:t>
      </w:r>
      <w:r>
        <w:rPr>
          <w:spacing w:val="-4"/>
          <w:sz w:val="20"/>
        </w:rPr>
        <w:t xml:space="preserve"> </w:t>
      </w:r>
      <w:r>
        <w:rPr>
          <w:sz w:val="20"/>
        </w:rPr>
        <w:t>til</w:t>
      </w:r>
      <w:r>
        <w:rPr>
          <w:spacing w:val="-4"/>
          <w:sz w:val="20"/>
        </w:rPr>
        <w:t xml:space="preserve"> </w:t>
      </w:r>
      <w:r>
        <w:rPr>
          <w:sz w:val="20"/>
        </w:rPr>
        <w:t>alle</w:t>
      </w:r>
      <w:r>
        <w:rPr>
          <w:spacing w:val="-4"/>
          <w:sz w:val="20"/>
        </w:rPr>
        <w:t xml:space="preserve"> </w:t>
      </w:r>
      <w:r>
        <w:rPr>
          <w:sz w:val="20"/>
        </w:rPr>
        <w:t>i</w:t>
      </w:r>
      <w:r>
        <w:rPr>
          <w:spacing w:val="-4"/>
          <w:sz w:val="20"/>
        </w:rPr>
        <w:t xml:space="preserve"> </w:t>
      </w:r>
      <w:r>
        <w:rPr>
          <w:sz w:val="20"/>
        </w:rPr>
        <w:t xml:space="preserve">et </w:t>
      </w:r>
      <w:r>
        <w:rPr>
          <w:spacing w:val="-2"/>
          <w:sz w:val="20"/>
        </w:rPr>
        <w:t>samfunn.</w:t>
      </w:r>
    </w:p>
    <w:p w14:paraId="49C3351E" w14:textId="77777777" w:rsidR="00330A58" w:rsidRDefault="00000000">
      <w:pPr>
        <w:pStyle w:val="Listeavsnitt"/>
        <w:numPr>
          <w:ilvl w:val="0"/>
          <w:numId w:val="34"/>
        </w:numPr>
        <w:tabs>
          <w:tab w:val="left" w:pos="553"/>
          <w:tab w:val="left" w:pos="555"/>
        </w:tabs>
        <w:spacing w:line="295" w:lineRule="auto"/>
        <w:ind w:left="555" w:right="1236"/>
        <w:rPr>
          <w:sz w:val="20"/>
        </w:rPr>
      </w:pPr>
      <w:r>
        <w:rPr>
          <w:sz w:val="20"/>
        </w:rPr>
        <w:t>De</w:t>
      </w:r>
      <w:r>
        <w:rPr>
          <w:spacing w:val="-4"/>
          <w:sz w:val="20"/>
        </w:rPr>
        <w:t xml:space="preserve"> </w:t>
      </w:r>
      <w:r>
        <w:rPr>
          <w:sz w:val="20"/>
        </w:rPr>
        <w:t>daglige</w:t>
      </w:r>
      <w:r>
        <w:rPr>
          <w:spacing w:val="-4"/>
          <w:sz w:val="20"/>
        </w:rPr>
        <w:t xml:space="preserve"> </w:t>
      </w:r>
      <w:r>
        <w:rPr>
          <w:sz w:val="20"/>
        </w:rPr>
        <w:t>pliktene</w:t>
      </w:r>
      <w:r>
        <w:rPr>
          <w:spacing w:val="-4"/>
          <w:sz w:val="20"/>
        </w:rPr>
        <w:t xml:space="preserve"> </w:t>
      </w:r>
      <w:r>
        <w:rPr>
          <w:sz w:val="20"/>
        </w:rPr>
        <w:t>er</w:t>
      </w:r>
      <w:r>
        <w:rPr>
          <w:spacing w:val="-4"/>
          <w:sz w:val="20"/>
        </w:rPr>
        <w:t xml:space="preserve"> </w:t>
      </w:r>
      <w:r>
        <w:rPr>
          <w:sz w:val="20"/>
        </w:rPr>
        <w:t>nødvendige</w:t>
      </w:r>
      <w:r>
        <w:rPr>
          <w:spacing w:val="-4"/>
          <w:sz w:val="20"/>
        </w:rPr>
        <w:t xml:space="preserve"> </w:t>
      </w:r>
      <w:r>
        <w:rPr>
          <w:sz w:val="20"/>
        </w:rPr>
        <w:t>for</w:t>
      </w:r>
      <w:r>
        <w:rPr>
          <w:spacing w:val="-4"/>
          <w:sz w:val="20"/>
        </w:rPr>
        <w:t xml:space="preserve"> </w:t>
      </w:r>
      <w:r>
        <w:rPr>
          <w:sz w:val="20"/>
        </w:rPr>
        <w:t>at</w:t>
      </w:r>
      <w:r>
        <w:rPr>
          <w:spacing w:val="-4"/>
          <w:sz w:val="20"/>
        </w:rPr>
        <w:t xml:space="preserve"> </w:t>
      </w:r>
      <w:r>
        <w:rPr>
          <w:sz w:val="20"/>
        </w:rPr>
        <w:t>det</w:t>
      </w:r>
      <w:r>
        <w:rPr>
          <w:spacing w:val="-4"/>
          <w:sz w:val="20"/>
        </w:rPr>
        <w:t xml:space="preserve"> </w:t>
      </w:r>
      <w:r>
        <w:rPr>
          <w:sz w:val="20"/>
        </w:rPr>
        <w:t>lille samfunnet skal fungere.</w:t>
      </w:r>
    </w:p>
    <w:p w14:paraId="49C3351F" w14:textId="77777777" w:rsidR="00330A58" w:rsidRDefault="00000000">
      <w:pPr>
        <w:pStyle w:val="Listeavsnitt"/>
        <w:numPr>
          <w:ilvl w:val="0"/>
          <w:numId w:val="34"/>
        </w:numPr>
        <w:tabs>
          <w:tab w:val="left" w:pos="553"/>
          <w:tab w:val="left" w:pos="555"/>
        </w:tabs>
        <w:spacing w:before="1" w:line="295" w:lineRule="auto"/>
        <w:ind w:left="555" w:right="1289"/>
        <w:jc w:val="both"/>
        <w:rPr>
          <w:sz w:val="20"/>
        </w:rPr>
      </w:pPr>
      <w:r>
        <w:rPr>
          <w:sz w:val="20"/>
        </w:rPr>
        <w:t>Neglisjering</w:t>
      </w:r>
      <w:r>
        <w:rPr>
          <w:spacing w:val="-2"/>
          <w:sz w:val="20"/>
        </w:rPr>
        <w:t xml:space="preserve"> </w:t>
      </w:r>
      <w:r>
        <w:rPr>
          <w:sz w:val="20"/>
        </w:rPr>
        <w:t>av</w:t>
      </w:r>
      <w:r>
        <w:rPr>
          <w:spacing w:val="-2"/>
          <w:sz w:val="20"/>
        </w:rPr>
        <w:t xml:space="preserve"> </w:t>
      </w:r>
      <w:r>
        <w:rPr>
          <w:sz w:val="20"/>
        </w:rPr>
        <w:t>daglige</w:t>
      </w:r>
      <w:r>
        <w:rPr>
          <w:spacing w:val="-2"/>
          <w:sz w:val="20"/>
        </w:rPr>
        <w:t xml:space="preserve"> </w:t>
      </w:r>
      <w:r>
        <w:rPr>
          <w:sz w:val="20"/>
        </w:rPr>
        <w:t>plikter</w:t>
      </w:r>
      <w:r>
        <w:rPr>
          <w:spacing w:val="-2"/>
          <w:sz w:val="20"/>
        </w:rPr>
        <w:t xml:space="preserve"> </w:t>
      </w:r>
      <w:r>
        <w:rPr>
          <w:sz w:val="20"/>
        </w:rPr>
        <w:t>gir</w:t>
      </w:r>
      <w:r>
        <w:rPr>
          <w:spacing w:val="-2"/>
          <w:sz w:val="20"/>
        </w:rPr>
        <w:t xml:space="preserve"> </w:t>
      </w:r>
      <w:r>
        <w:rPr>
          <w:sz w:val="20"/>
        </w:rPr>
        <w:t>konsekvenser for</w:t>
      </w:r>
      <w:r>
        <w:rPr>
          <w:spacing w:val="-14"/>
          <w:sz w:val="20"/>
        </w:rPr>
        <w:t xml:space="preserve"> </w:t>
      </w:r>
      <w:r>
        <w:rPr>
          <w:sz w:val="20"/>
        </w:rPr>
        <w:t>miljø,</w:t>
      </w:r>
      <w:r>
        <w:rPr>
          <w:spacing w:val="-14"/>
          <w:sz w:val="20"/>
        </w:rPr>
        <w:t xml:space="preserve"> </w:t>
      </w:r>
      <w:r>
        <w:rPr>
          <w:sz w:val="20"/>
        </w:rPr>
        <w:t>mennesker,</w:t>
      </w:r>
      <w:r>
        <w:rPr>
          <w:spacing w:val="-14"/>
          <w:sz w:val="20"/>
        </w:rPr>
        <w:t xml:space="preserve"> </w:t>
      </w:r>
      <w:r>
        <w:rPr>
          <w:sz w:val="20"/>
        </w:rPr>
        <w:t>bygninger,</w:t>
      </w:r>
      <w:r>
        <w:rPr>
          <w:spacing w:val="-14"/>
          <w:sz w:val="20"/>
        </w:rPr>
        <w:t xml:space="preserve"> </w:t>
      </w:r>
      <w:r>
        <w:rPr>
          <w:sz w:val="20"/>
        </w:rPr>
        <w:t>utstyr,</w:t>
      </w:r>
      <w:r>
        <w:rPr>
          <w:spacing w:val="-14"/>
          <w:sz w:val="20"/>
        </w:rPr>
        <w:t xml:space="preserve"> </w:t>
      </w:r>
      <w:r>
        <w:rPr>
          <w:sz w:val="20"/>
        </w:rPr>
        <w:t>planter og/eller dyr.</w:t>
      </w:r>
    </w:p>
    <w:p w14:paraId="49C33520" w14:textId="77777777" w:rsidR="00330A58" w:rsidRDefault="00000000">
      <w:pPr>
        <w:pStyle w:val="Listeavsnitt"/>
        <w:numPr>
          <w:ilvl w:val="0"/>
          <w:numId w:val="34"/>
        </w:numPr>
        <w:tabs>
          <w:tab w:val="left" w:pos="553"/>
          <w:tab w:val="left" w:pos="555"/>
        </w:tabs>
        <w:spacing w:line="295" w:lineRule="auto"/>
        <w:ind w:left="555" w:right="1203"/>
        <w:jc w:val="both"/>
        <w:rPr>
          <w:sz w:val="20"/>
        </w:rPr>
      </w:pPr>
      <w:r>
        <w:rPr>
          <w:sz w:val="20"/>
        </w:rPr>
        <w:t>Arbeid</w:t>
      </w:r>
      <w:r>
        <w:rPr>
          <w:spacing w:val="-3"/>
          <w:sz w:val="20"/>
        </w:rPr>
        <w:t xml:space="preserve"> </w:t>
      </w:r>
      <w:r>
        <w:rPr>
          <w:sz w:val="20"/>
        </w:rPr>
        <w:t>med</w:t>
      </w:r>
      <w:r>
        <w:rPr>
          <w:spacing w:val="-3"/>
          <w:sz w:val="20"/>
        </w:rPr>
        <w:t xml:space="preserve"> </w:t>
      </w:r>
      <w:r>
        <w:rPr>
          <w:sz w:val="20"/>
        </w:rPr>
        <w:t>planter</w:t>
      </w:r>
      <w:r>
        <w:rPr>
          <w:spacing w:val="-3"/>
          <w:sz w:val="20"/>
        </w:rPr>
        <w:t xml:space="preserve"> </w:t>
      </w:r>
      <w:r>
        <w:rPr>
          <w:sz w:val="20"/>
        </w:rPr>
        <w:t>og/eller</w:t>
      </w:r>
      <w:r>
        <w:rPr>
          <w:spacing w:val="-3"/>
          <w:sz w:val="20"/>
        </w:rPr>
        <w:t xml:space="preserve"> </w:t>
      </w:r>
      <w:r>
        <w:rPr>
          <w:sz w:val="20"/>
        </w:rPr>
        <w:t>dyr</w:t>
      </w:r>
      <w:r>
        <w:rPr>
          <w:spacing w:val="-3"/>
          <w:sz w:val="20"/>
        </w:rPr>
        <w:t xml:space="preserve"> </w:t>
      </w:r>
      <w:r>
        <w:rPr>
          <w:sz w:val="20"/>
        </w:rPr>
        <w:t>gir</w:t>
      </w:r>
      <w:r>
        <w:rPr>
          <w:spacing w:val="-3"/>
          <w:sz w:val="20"/>
        </w:rPr>
        <w:t xml:space="preserve"> </w:t>
      </w:r>
      <w:r>
        <w:rPr>
          <w:sz w:val="20"/>
        </w:rPr>
        <w:t>erfaring</w:t>
      </w:r>
      <w:r>
        <w:rPr>
          <w:spacing w:val="-3"/>
          <w:sz w:val="20"/>
        </w:rPr>
        <w:t xml:space="preserve"> </w:t>
      </w:r>
      <w:r>
        <w:rPr>
          <w:sz w:val="20"/>
        </w:rPr>
        <w:t>med begrepet</w:t>
      </w:r>
      <w:r>
        <w:rPr>
          <w:spacing w:val="-4"/>
          <w:sz w:val="20"/>
        </w:rPr>
        <w:t xml:space="preserve"> </w:t>
      </w:r>
      <w:r>
        <w:rPr>
          <w:sz w:val="20"/>
        </w:rPr>
        <w:t>«fra</w:t>
      </w:r>
      <w:r>
        <w:rPr>
          <w:spacing w:val="-4"/>
          <w:sz w:val="20"/>
        </w:rPr>
        <w:t xml:space="preserve"> </w:t>
      </w:r>
      <w:r>
        <w:rPr>
          <w:sz w:val="20"/>
        </w:rPr>
        <w:t>jord</w:t>
      </w:r>
      <w:r>
        <w:rPr>
          <w:spacing w:val="-4"/>
          <w:sz w:val="20"/>
        </w:rPr>
        <w:t xml:space="preserve"> </w:t>
      </w:r>
      <w:r>
        <w:rPr>
          <w:sz w:val="20"/>
        </w:rPr>
        <w:t>til</w:t>
      </w:r>
      <w:r>
        <w:rPr>
          <w:spacing w:val="-4"/>
          <w:sz w:val="20"/>
        </w:rPr>
        <w:t xml:space="preserve"> </w:t>
      </w:r>
      <w:r>
        <w:rPr>
          <w:sz w:val="20"/>
        </w:rPr>
        <w:t>bord»,</w:t>
      </w:r>
      <w:r>
        <w:rPr>
          <w:spacing w:val="-4"/>
          <w:sz w:val="20"/>
        </w:rPr>
        <w:t xml:space="preserve"> </w:t>
      </w:r>
      <w:r>
        <w:rPr>
          <w:sz w:val="20"/>
        </w:rPr>
        <w:t>hvordan</w:t>
      </w:r>
      <w:r>
        <w:rPr>
          <w:spacing w:val="-4"/>
          <w:sz w:val="20"/>
        </w:rPr>
        <w:t xml:space="preserve"> </w:t>
      </w:r>
      <w:r>
        <w:rPr>
          <w:sz w:val="20"/>
        </w:rPr>
        <w:t>og</w:t>
      </w:r>
      <w:r>
        <w:rPr>
          <w:spacing w:val="-4"/>
          <w:sz w:val="20"/>
        </w:rPr>
        <w:t xml:space="preserve"> </w:t>
      </w:r>
      <w:r>
        <w:rPr>
          <w:sz w:val="20"/>
        </w:rPr>
        <w:t>at</w:t>
      </w:r>
      <w:r>
        <w:rPr>
          <w:spacing w:val="-4"/>
          <w:sz w:val="20"/>
        </w:rPr>
        <w:t xml:space="preserve"> </w:t>
      </w:r>
      <w:r>
        <w:rPr>
          <w:sz w:val="20"/>
        </w:rPr>
        <w:t>det</w:t>
      </w:r>
      <w:r>
        <w:rPr>
          <w:spacing w:val="-4"/>
          <w:sz w:val="20"/>
        </w:rPr>
        <w:t xml:space="preserve"> </w:t>
      </w:r>
      <w:r>
        <w:rPr>
          <w:sz w:val="20"/>
        </w:rPr>
        <w:t>er mulig å produsere mat i det lille samfunnet.</w:t>
      </w:r>
    </w:p>
    <w:p w14:paraId="49C33521" w14:textId="77777777" w:rsidR="00330A58" w:rsidRDefault="00000000">
      <w:pPr>
        <w:pStyle w:val="Listeavsnitt"/>
        <w:numPr>
          <w:ilvl w:val="0"/>
          <w:numId w:val="34"/>
        </w:numPr>
        <w:tabs>
          <w:tab w:val="left" w:pos="553"/>
          <w:tab w:val="left" w:pos="555"/>
        </w:tabs>
        <w:spacing w:line="295" w:lineRule="auto"/>
        <w:ind w:left="555" w:right="1648"/>
        <w:rPr>
          <w:sz w:val="20"/>
        </w:rPr>
      </w:pPr>
      <w:r>
        <w:rPr>
          <w:sz w:val="20"/>
        </w:rPr>
        <w:t>Bærekraft</w:t>
      </w:r>
      <w:r>
        <w:rPr>
          <w:spacing w:val="-8"/>
          <w:sz w:val="20"/>
        </w:rPr>
        <w:t xml:space="preserve"> </w:t>
      </w:r>
      <w:r>
        <w:rPr>
          <w:sz w:val="20"/>
        </w:rPr>
        <w:t>er</w:t>
      </w:r>
      <w:r>
        <w:rPr>
          <w:spacing w:val="-8"/>
          <w:sz w:val="20"/>
        </w:rPr>
        <w:t xml:space="preserve"> </w:t>
      </w:r>
      <w:r>
        <w:rPr>
          <w:sz w:val="20"/>
        </w:rPr>
        <w:t>forutsetningen</w:t>
      </w:r>
      <w:r>
        <w:rPr>
          <w:spacing w:val="-8"/>
          <w:sz w:val="20"/>
        </w:rPr>
        <w:t xml:space="preserve"> </w:t>
      </w:r>
      <w:r>
        <w:rPr>
          <w:sz w:val="20"/>
        </w:rPr>
        <w:t>for</w:t>
      </w:r>
      <w:r>
        <w:rPr>
          <w:spacing w:val="-8"/>
          <w:sz w:val="20"/>
        </w:rPr>
        <w:t xml:space="preserve"> </w:t>
      </w:r>
      <w:r>
        <w:rPr>
          <w:sz w:val="20"/>
        </w:rPr>
        <w:t>levedyktige mikroøkonomier og samfunn.</w:t>
      </w:r>
    </w:p>
    <w:p w14:paraId="49C33522" w14:textId="77777777" w:rsidR="00330A58" w:rsidRDefault="00000000">
      <w:pPr>
        <w:pStyle w:val="Listeavsnitt"/>
        <w:numPr>
          <w:ilvl w:val="0"/>
          <w:numId w:val="34"/>
        </w:numPr>
        <w:tabs>
          <w:tab w:val="left" w:pos="553"/>
          <w:tab w:val="left" w:pos="555"/>
        </w:tabs>
        <w:spacing w:line="295" w:lineRule="auto"/>
        <w:ind w:left="555" w:right="2118"/>
        <w:rPr>
          <w:sz w:val="20"/>
        </w:rPr>
      </w:pPr>
      <w:r>
        <w:rPr>
          <w:sz w:val="20"/>
        </w:rPr>
        <w:t>Daglig</w:t>
      </w:r>
      <w:r>
        <w:rPr>
          <w:spacing w:val="-5"/>
          <w:sz w:val="20"/>
        </w:rPr>
        <w:t xml:space="preserve"> </w:t>
      </w:r>
      <w:r>
        <w:rPr>
          <w:sz w:val="20"/>
        </w:rPr>
        <w:t>drift</w:t>
      </w:r>
      <w:r>
        <w:rPr>
          <w:spacing w:val="-5"/>
          <w:sz w:val="20"/>
        </w:rPr>
        <w:t xml:space="preserve"> </w:t>
      </w:r>
      <w:r>
        <w:rPr>
          <w:sz w:val="20"/>
        </w:rPr>
        <w:t>kan</w:t>
      </w:r>
      <w:r>
        <w:rPr>
          <w:spacing w:val="-5"/>
          <w:sz w:val="20"/>
        </w:rPr>
        <w:t xml:space="preserve"> </w:t>
      </w:r>
      <w:r>
        <w:rPr>
          <w:sz w:val="20"/>
        </w:rPr>
        <w:t>gi</w:t>
      </w:r>
      <w:r>
        <w:rPr>
          <w:spacing w:val="-5"/>
          <w:sz w:val="20"/>
        </w:rPr>
        <w:t xml:space="preserve"> </w:t>
      </w:r>
      <w:r>
        <w:rPr>
          <w:sz w:val="20"/>
        </w:rPr>
        <w:t>et</w:t>
      </w:r>
      <w:r>
        <w:rPr>
          <w:spacing w:val="-5"/>
          <w:sz w:val="20"/>
        </w:rPr>
        <w:t xml:space="preserve"> </w:t>
      </w:r>
      <w:r>
        <w:rPr>
          <w:sz w:val="20"/>
        </w:rPr>
        <w:t>godt</w:t>
      </w:r>
      <w:r>
        <w:rPr>
          <w:spacing w:val="-5"/>
          <w:sz w:val="20"/>
        </w:rPr>
        <w:t xml:space="preserve"> </w:t>
      </w:r>
      <w:r>
        <w:rPr>
          <w:sz w:val="20"/>
        </w:rPr>
        <w:t>grunnlag</w:t>
      </w:r>
      <w:r>
        <w:rPr>
          <w:spacing w:val="-5"/>
          <w:sz w:val="20"/>
        </w:rPr>
        <w:t xml:space="preserve"> </w:t>
      </w:r>
      <w:r>
        <w:rPr>
          <w:sz w:val="20"/>
        </w:rPr>
        <w:t xml:space="preserve">for </w:t>
      </w:r>
      <w:r>
        <w:rPr>
          <w:spacing w:val="-2"/>
          <w:sz w:val="20"/>
        </w:rPr>
        <w:t>mikroøkonomi.</w:t>
      </w:r>
    </w:p>
    <w:p w14:paraId="49C33523" w14:textId="77777777" w:rsidR="00330A58" w:rsidRDefault="00000000">
      <w:pPr>
        <w:pStyle w:val="Listeavsnitt"/>
        <w:numPr>
          <w:ilvl w:val="0"/>
          <w:numId w:val="34"/>
        </w:numPr>
        <w:tabs>
          <w:tab w:val="left" w:pos="553"/>
          <w:tab w:val="left" w:pos="555"/>
        </w:tabs>
        <w:spacing w:line="295" w:lineRule="auto"/>
        <w:ind w:left="555" w:right="1452"/>
        <w:rPr>
          <w:sz w:val="20"/>
        </w:rPr>
      </w:pPr>
      <w:r>
        <w:rPr>
          <w:sz w:val="20"/>
        </w:rPr>
        <w:t>Å</w:t>
      </w:r>
      <w:r>
        <w:rPr>
          <w:spacing w:val="-5"/>
          <w:sz w:val="20"/>
        </w:rPr>
        <w:t xml:space="preserve"> </w:t>
      </w:r>
      <w:r>
        <w:rPr>
          <w:sz w:val="20"/>
        </w:rPr>
        <w:t>arbeide</w:t>
      </w:r>
      <w:r>
        <w:rPr>
          <w:spacing w:val="-5"/>
          <w:sz w:val="20"/>
        </w:rPr>
        <w:t xml:space="preserve"> </w:t>
      </w:r>
      <w:r>
        <w:rPr>
          <w:sz w:val="20"/>
        </w:rPr>
        <w:t>sammen</w:t>
      </w:r>
      <w:r>
        <w:rPr>
          <w:spacing w:val="-5"/>
          <w:sz w:val="20"/>
        </w:rPr>
        <w:t xml:space="preserve"> </w:t>
      </w:r>
      <w:r>
        <w:rPr>
          <w:sz w:val="20"/>
        </w:rPr>
        <w:t>i</w:t>
      </w:r>
      <w:r>
        <w:rPr>
          <w:spacing w:val="-5"/>
          <w:sz w:val="20"/>
        </w:rPr>
        <w:t xml:space="preserve"> </w:t>
      </w:r>
      <w:r>
        <w:rPr>
          <w:sz w:val="20"/>
        </w:rPr>
        <w:t>gruppe</w:t>
      </w:r>
      <w:r>
        <w:rPr>
          <w:spacing w:val="-5"/>
          <w:sz w:val="20"/>
        </w:rPr>
        <w:t xml:space="preserve"> </w:t>
      </w:r>
      <w:r>
        <w:rPr>
          <w:sz w:val="20"/>
        </w:rPr>
        <w:t>gjør</w:t>
      </w:r>
      <w:r>
        <w:rPr>
          <w:spacing w:val="-5"/>
          <w:sz w:val="20"/>
        </w:rPr>
        <w:t xml:space="preserve"> </w:t>
      </w:r>
      <w:r>
        <w:rPr>
          <w:sz w:val="20"/>
        </w:rPr>
        <w:t>arbeidet</w:t>
      </w:r>
      <w:r>
        <w:rPr>
          <w:spacing w:val="-5"/>
          <w:sz w:val="20"/>
        </w:rPr>
        <w:t xml:space="preserve"> </w:t>
      </w:r>
      <w:r>
        <w:rPr>
          <w:sz w:val="20"/>
        </w:rPr>
        <w:t>lett. Sosial dynamikk gjør alt arbeid interessant.</w:t>
      </w:r>
    </w:p>
    <w:p w14:paraId="49C33524" w14:textId="77777777" w:rsidR="00330A58" w:rsidRDefault="00330A58">
      <w:pPr>
        <w:pStyle w:val="Brdtekst"/>
        <w:spacing w:before="202"/>
      </w:pPr>
    </w:p>
    <w:p w14:paraId="49C33525" w14:textId="77777777" w:rsidR="00330A58" w:rsidRDefault="00000000">
      <w:pPr>
        <w:pStyle w:val="Overskrift3"/>
        <w:ind w:left="214"/>
      </w:pPr>
      <w:r>
        <w:rPr>
          <w:color w:val="24A23F"/>
          <w:spacing w:val="-2"/>
        </w:rPr>
        <w:t>Kompetansemål</w:t>
      </w:r>
    </w:p>
    <w:p w14:paraId="49C33526" w14:textId="77777777" w:rsidR="00330A58" w:rsidRDefault="00000000">
      <w:pPr>
        <w:pStyle w:val="Brdtekst"/>
        <w:spacing w:before="280" w:line="295" w:lineRule="auto"/>
        <w:ind w:left="214" w:right="1711"/>
      </w:pPr>
      <w:r>
        <w:rPr>
          <w:noProof/>
        </w:rPr>
        <mc:AlternateContent>
          <mc:Choice Requires="wps">
            <w:drawing>
              <wp:anchor distT="0" distB="0" distL="0" distR="0" simplePos="0" relativeHeight="15821824" behindDoc="0" locked="0" layoutInCell="1" allowOverlap="1" wp14:anchorId="49C33F3B" wp14:editId="49C33F3C">
                <wp:simplePos x="0" y="0"/>
                <wp:positionH relativeFrom="page">
                  <wp:posOffset>7236002</wp:posOffset>
                </wp:positionH>
                <wp:positionV relativeFrom="paragraph">
                  <wp:posOffset>313203</wp:posOffset>
                </wp:positionV>
                <wp:extent cx="324485" cy="3564254"/>
                <wp:effectExtent l="0" t="0" r="0" b="0"/>
                <wp:wrapNone/>
                <wp:docPr id="1403" name="Graphic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2ED3886D" id="Graphic 1403" o:spid="_x0000_s1026" style="position:absolute;margin-left:569.75pt;margin-top:24.65pt;width:25.55pt;height:280.65pt;z-index:1582182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" path="m323989,l,,,3564001r323989,l323989,xe" fillcolor="#24a23f" stroked="f">
                <v:path arrowok="t"/>
                <w10:wrap anchorx="page"/>
              </v:shape>
            </w:pict>
          </mc:Fallback>
        </mc:AlternateContent>
      </w:r>
      <w:r>
        <w:t>Målet</w:t>
      </w:r>
      <w:r>
        <w:rPr>
          <w:spacing w:val="-6"/>
        </w:rPr>
        <w:t xml:space="preserve"> </w:t>
      </w:r>
      <w:r>
        <w:t>er</w:t>
      </w:r>
      <w:r>
        <w:rPr>
          <w:spacing w:val="-6"/>
        </w:rPr>
        <w:t xml:space="preserve"> </w:t>
      </w:r>
      <w:r>
        <w:t>at</w:t>
      </w:r>
      <w:r>
        <w:rPr>
          <w:spacing w:val="-6"/>
        </w:rPr>
        <w:t xml:space="preserve"> </w:t>
      </w:r>
      <w:r>
        <w:t>ungdommene</w:t>
      </w:r>
      <w:r>
        <w:rPr>
          <w:spacing w:val="-6"/>
        </w:rPr>
        <w:t xml:space="preserve"> </w:t>
      </w:r>
      <w:r>
        <w:t>etter</w:t>
      </w:r>
      <w:r>
        <w:rPr>
          <w:spacing w:val="-6"/>
        </w:rPr>
        <w:t xml:space="preserve"> </w:t>
      </w:r>
      <w:r>
        <w:t>første</w:t>
      </w:r>
      <w:r>
        <w:rPr>
          <w:spacing w:val="-6"/>
        </w:rPr>
        <w:t xml:space="preserve"> </w:t>
      </w:r>
      <w:r>
        <w:t>periode av tredje utviklingstrinn skal bruke sine nøkkeloppdagelser til å:</w:t>
      </w:r>
    </w:p>
    <w:p w14:paraId="49C33527" w14:textId="77777777" w:rsidR="00330A58" w:rsidRDefault="00330A58">
      <w:pPr>
        <w:pStyle w:val="Brdtekst"/>
        <w:spacing w:before="51"/>
      </w:pPr>
    </w:p>
    <w:p w14:paraId="49C33528" w14:textId="77777777" w:rsidR="00330A58" w:rsidRDefault="00000000">
      <w:pPr>
        <w:pStyle w:val="Overskrift6"/>
        <w:ind w:left="214"/>
      </w:pPr>
      <w:r>
        <w:t xml:space="preserve">Utforskende </w:t>
      </w:r>
      <w:r>
        <w:rPr>
          <w:spacing w:val="-2"/>
        </w:rPr>
        <w:t>arbeid</w:t>
      </w:r>
    </w:p>
    <w:p w14:paraId="49C33529" w14:textId="77777777" w:rsidR="00330A58" w:rsidRDefault="00000000">
      <w:pPr>
        <w:pStyle w:val="Listeavsnitt"/>
        <w:numPr>
          <w:ilvl w:val="0"/>
          <w:numId w:val="34"/>
        </w:numPr>
        <w:tabs>
          <w:tab w:val="left" w:pos="553"/>
          <w:tab w:val="left" w:pos="555"/>
        </w:tabs>
        <w:spacing w:before="53" w:line="295" w:lineRule="auto"/>
        <w:ind w:left="555" w:right="1878"/>
        <w:rPr>
          <w:sz w:val="20"/>
        </w:rPr>
      </w:pPr>
      <w:r>
        <w:rPr>
          <w:noProof/>
          <w:sz w:val="20"/>
        </w:rPr>
        <mc:AlternateContent>
          <mc:Choice Requires="wps">
            <w:drawing>
              <wp:anchor distT="0" distB="0" distL="0" distR="0" simplePos="0" relativeHeight="15822336" behindDoc="0" locked="0" layoutInCell="1" allowOverlap="1" wp14:anchorId="49C33F3D" wp14:editId="49C33F3E">
                <wp:simplePos x="0" y="0"/>
                <wp:positionH relativeFrom="page">
                  <wp:posOffset>7296273</wp:posOffset>
                </wp:positionH>
                <wp:positionV relativeFrom="paragraph">
                  <wp:posOffset>250590</wp:posOffset>
                </wp:positionV>
                <wp:extent cx="209550" cy="1636395"/>
                <wp:effectExtent l="0" t="0" r="0" b="0"/>
                <wp:wrapNone/>
                <wp:docPr id="1404" name="Text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636395"/>
                        </a:xfrm>
                        <a:prstGeom prst="rect">
                          <a:avLst/>
                        </a:prstGeom>
                      </wps:spPr>
                      <wps:txbx>
                        <w:txbxContent>
                          <w:p w14:paraId="49C343AF"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ARBEID</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3D" id="Textbox 1404" o:spid="_x0000_s1367" type="#_x0000_t202" style="position:absolute;left:0;text-align:left;margin-left:574.5pt;margin-top:19.75pt;width:16.5pt;height:128.8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" filled="f" stroked="f">
                <v:textbox style="layout-flow:vertical" inset="0,0,0,0">
                  <w:txbxContent>
                    <w:p w14:paraId="49C343AF"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ARBEID</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v:textbox>
                <w10:wrap anchorx="page"/>
              </v:shape>
            </w:pict>
          </mc:Fallback>
        </mc:AlternateContent>
      </w:r>
      <w:r>
        <w:rPr>
          <w:sz w:val="20"/>
        </w:rPr>
        <w:t>identifisere</w:t>
      </w:r>
      <w:r>
        <w:rPr>
          <w:spacing w:val="-8"/>
          <w:sz w:val="20"/>
        </w:rPr>
        <w:t xml:space="preserve"> </w:t>
      </w:r>
      <w:r>
        <w:rPr>
          <w:sz w:val="20"/>
        </w:rPr>
        <w:t>behovet</w:t>
      </w:r>
      <w:r>
        <w:rPr>
          <w:spacing w:val="-8"/>
          <w:sz w:val="20"/>
        </w:rPr>
        <w:t xml:space="preserve"> </w:t>
      </w:r>
      <w:r>
        <w:rPr>
          <w:sz w:val="20"/>
        </w:rPr>
        <w:t>for</w:t>
      </w:r>
      <w:r>
        <w:rPr>
          <w:spacing w:val="-8"/>
          <w:sz w:val="20"/>
        </w:rPr>
        <w:t xml:space="preserve"> </w:t>
      </w:r>
      <w:r>
        <w:rPr>
          <w:sz w:val="20"/>
        </w:rPr>
        <w:t>videre</w:t>
      </w:r>
      <w:r>
        <w:rPr>
          <w:spacing w:val="-8"/>
          <w:sz w:val="20"/>
        </w:rPr>
        <w:t xml:space="preserve"> </w:t>
      </w:r>
      <w:r>
        <w:rPr>
          <w:sz w:val="20"/>
        </w:rPr>
        <w:t>studier</w:t>
      </w:r>
      <w:r>
        <w:rPr>
          <w:spacing w:val="-8"/>
          <w:sz w:val="20"/>
        </w:rPr>
        <w:t xml:space="preserve"> </w:t>
      </w:r>
      <w:r>
        <w:rPr>
          <w:sz w:val="20"/>
        </w:rPr>
        <w:t>og problemløsning via praktisk arbeid og utfordringer i minisamfunnet sitt</w:t>
      </w:r>
    </w:p>
    <w:p w14:paraId="49C3352A" w14:textId="77777777" w:rsidR="00330A58" w:rsidRDefault="00000000">
      <w:pPr>
        <w:pStyle w:val="Listeavsnitt"/>
        <w:numPr>
          <w:ilvl w:val="0"/>
          <w:numId w:val="34"/>
        </w:numPr>
        <w:tabs>
          <w:tab w:val="left" w:pos="553"/>
          <w:tab w:val="left" w:pos="555"/>
        </w:tabs>
        <w:spacing w:line="295" w:lineRule="auto"/>
        <w:ind w:left="555" w:right="1181"/>
        <w:rPr>
          <w:sz w:val="20"/>
        </w:rPr>
      </w:pPr>
      <w:r>
        <w:rPr>
          <w:sz w:val="20"/>
        </w:rPr>
        <w:t>demonstrere</w:t>
      </w:r>
      <w:r>
        <w:rPr>
          <w:spacing w:val="-4"/>
          <w:sz w:val="20"/>
        </w:rPr>
        <w:t xml:space="preserve"> </w:t>
      </w:r>
      <w:r>
        <w:rPr>
          <w:sz w:val="20"/>
        </w:rPr>
        <w:t>vilje</w:t>
      </w:r>
      <w:r>
        <w:rPr>
          <w:spacing w:val="-4"/>
          <w:sz w:val="20"/>
        </w:rPr>
        <w:t xml:space="preserve"> </w:t>
      </w:r>
      <w:r>
        <w:rPr>
          <w:sz w:val="20"/>
        </w:rPr>
        <w:t>til</w:t>
      </w:r>
      <w:r>
        <w:rPr>
          <w:spacing w:val="-4"/>
          <w:sz w:val="20"/>
        </w:rPr>
        <w:t xml:space="preserve"> </w:t>
      </w:r>
      <w:r>
        <w:rPr>
          <w:sz w:val="20"/>
        </w:rPr>
        <w:t>å</w:t>
      </w:r>
      <w:r>
        <w:rPr>
          <w:spacing w:val="-4"/>
          <w:sz w:val="20"/>
        </w:rPr>
        <w:t xml:space="preserve"> </w:t>
      </w:r>
      <w:r>
        <w:rPr>
          <w:sz w:val="20"/>
        </w:rPr>
        <w:t>lære</w:t>
      </w:r>
      <w:r>
        <w:rPr>
          <w:spacing w:val="-4"/>
          <w:sz w:val="20"/>
        </w:rPr>
        <w:t xml:space="preserve"> </w:t>
      </w:r>
      <w:r>
        <w:rPr>
          <w:sz w:val="20"/>
        </w:rPr>
        <w:t>nye</w:t>
      </w:r>
      <w:r>
        <w:rPr>
          <w:spacing w:val="-4"/>
          <w:sz w:val="20"/>
        </w:rPr>
        <w:t xml:space="preserve"> </w:t>
      </w:r>
      <w:r>
        <w:rPr>
          <w:sz w:val="20"/>
        </w:rPr>
        <w:t>ting</w:t>
      </w:r>
      <w:r>
        <w:rPr>
          <w:spacing w:val="-4"/>
          <w:sz w:val="20"/>
        </w:rPr>
        <w:t xml:space="preserve"> </w:t>
      </w:r>
      <w:r>
        <w:rPr>
          <w:sz w:val="20"/>
        </w:rPr>
        <w:t>og</w:t>
      </w:r>
      <w:r>
        <w:rPr>
          <w:spacing w:val="-4"/>
          <w:sz w:val="20"/>
        </w:rPr>
        <w:t xml:space="preserve"> </w:t>
      </w:r>
      <w:r>
        <w:rPr>
          <w:sz w:val="20"/>
        </w:rPr>
        <w:t>evne</w:t>
      </w:r>
      <w:r>
        <w:rPr>
          <w:spacing w:val="-4"/>
          <w:sz w:val="20"/>
        </w:rPr>
        <w:t xml:space="preserve"> </w:t>
      </w:r>
      <w:r>
        <w:rPr>
          <w:sz w:val="20"/>
        </w:rPr>
        <w:t>til</w:t>
      </w:r>
      <w:r>
        <w:rPr>
          <w:spacing w:val="-4"/>
          <w:sz w:val="20"/>
        </w:rPr>
        <w:t xml:space="preserve"> </w:t>
      </w:r>
      <w:r>
        <w:rPr>
          <w:sz w:val="20"/>
        </w:rPr>
        <w:t>å ta hånd om egen læring</w:t>
      </w:r>
    </w:p>
    <w:p w14:paraId="49C3352B" w14:textId="77777777" w:rsidR="00330A58" w:rsidRDefault="00000000">
      <w:pPr>
        <w:pStyle w:val="Listeavsnitt"/>
        <w:numPr>
          <w:ilvl w:val="0"/>
          <w:numId w:val="34"/>
        </w:numPr>
        <w:tabs>
          <w:tab w:val="left" w:pos="553"/>
          <w:tab w:val="left" w:pos="555"/>
        </w:tabs>
        <w:spacing w:line="295" w:lineRule="auto"/>
        <w:ind w:left="555" w:right="1148"/>
        <w:rPr>
          <w:sz w:val="20"/>
        </w:rPr>
      </w:pPr>
      <w:r>
        <w:rPr>
          <w:sz w:val="20"/>
        </w:rPr>
        <w:t>vise hvordan man gjennomfører og presenterer et</w:t>
      </w:r>
      <w:r>
        <w:rPr>
          <w:spacing w:val="-6"/>
          <w:sz w:val="20"/>
        </w:rPr>
        <w:t xml:space="preserve"> </w:t>
      </w:r>
      <w:r>
        <w:rPr>
          <w:sz w:val="20"/>
        </w:rPr>
        <w:t>vitenskapelig</w:t>
      </w:r>
      <w:r>
        <w:rPr>
          <w:spacing w:val="-6"/>
          <w:sz w:val="20"/>
        </w:rPr>
        <w:t xml:space="preserve"> </w:t>
      </w:r>
      <w:r>
        <w:rPr>
          <w:sz w:val="20"/>
        </w:rPr>
        <w:t>arbeid</w:t>
      </w:r>
      <w:r>
        <w:rPr>
          <w:spacing w:val="-6"/>
          <w:sz w:val="20"/>
        </w:rPr>
        <w:t xml:space="preserve"> </w:t>
      </w:r>
      <w:r>
        <w:rPr>
          <w:sz w:val="20"/>
        </w:rPr>
        <w:t>via</w:t>
      </w:r>
      <w:r>
        <w:rPr>
          <w:spacing w:val="-6"/>
          <w:sz w:val="20"/>
        </w:rPr>
        <w:t xml:space="preserve"> </w:t>
      </w:r>
      <w:r>
        <w:rPr>
          <w:sz w:val="20"/>
        </w:rPr>
        <w:t>praktisk</w:t>
      </w:r>
      <w:r>
        <w:rPr>
          <w:spacing w:val="-6"/>
          <w:sz w:val="20"/>
        </w:rPr>
        <w:t xml:space="preserve"> </w:t>
      </w:r>
      <w:r>
        <w:rPr>
          <w:sz w:val="20"/>
        </w:rPr>
        <w:t>arbeid.</w:t>
      </w:r>
      <w:r>
        <w:rPr>
          <w:spacing w:val="-6"/>
          <w:sz w:val="20"/>
        </w:rPr>
        <w:t xml:space="preserve"> </w:t>
      </w:r>
      <w:r>
        <w:rPr>
          <w:sz w:val="20"/>
        </w:rPr>
        <w:t>Gjøre rede for hvilke fakta det legges vekt på og vise hvordan man tester teorier og hypoteser.</w:t>
      </w:r>
    </w:p>
    <w:p w14:paraId="49C3352C" w14:textId="77777777" w:rsidR="00330A58" w:rsidRDefault="00000000">
      <w:pPr>
        <w:pStyle w:val="Listeavsnitt"/>
        <w:numPr>
          <w:ilvl w:val="0"/>
          <w:numId w:val="34"/>
        </w:numPr>
        <w:tabs>
          <w:tab w:val="left" w:pos="553"/>
        </w:tabs>
        <w:ind w:left="553" w:hanging="339"/>
        <w:rPr>
          <w:sz w:val="20"/>
        </w:rPr>
      </w:pPr>
      <w:r>
        <w:rPr>
          <w:sz w:val="20"/>
        </w:rPr>
        <w:t>anvende</w:t>
      </w:r>
      <w:r>
        <w:rPr>
          <w:spacing w:val="-1"/>
          <w:sz w:val="20"/>
        </w:rPr>
        <w:t xml:space="preserve"> </w:t>
      </w:r>
      <w:r>
        <w:rPr>
          <w:sz w:val="20"/>
        </w:rPr>
        <w:t>fag</w:t>
      </w:r>
      <w:r>
        <w:rPr>
          <w:spacing w:val="-1"/>
          <w:sz w:val="20"/>
        </w:rPr>
        <w:t xml:space="preserve"> </w:t>
      </w:r>
      <w:r>
        <w:rPr>
          <w:sz w:val="20"/>
        </w:rPr>
        <w:t>på</w:t>
      </w:r>
      <w:r>
        <w:rPr>
          <w:spacing w:val="-1"/>
          <w:sz w:val="20"/>
        </w:rPr>
        <w:t xml:space="preserve"> </w:t>
      </w:r>
      <w:r>
        <w:rPr>
          <w:sz w:val="20"/>
        </w:rPr>
        <w:t>en</w:t>
      </w:r>
      <w:r>
        <w:rPr>
          <w:spacing w:val="-1"/>
          <w:sz w:val="20"/>
        </w:rPr>
        <w:t xml:space="preserve"> </w:t>
      </w:r>
      <w:r>
        <w:rPr>
          <w:sz w:val="20"/>
        </w:rPr>
        <w:t>praktisk</w:t>
      </w:r>
      <w:r>
        <w:rPr>
          <w:spacing w:val="-1"/>
          <w:sz w:val="20"/>
        </w:rPr>
        <w:t xml:space="preserve"> </w:t>
      </w:r>
      <w:r>
        <w:rPr>
          <w:sz w:val="20"/>
        </w:rPr>
        <w:t>og</w:t>
      </w:r>
      <w:r>
        <w:rPr>
          <w:spacing w:val="-1"/>
          <w:sz w:val="20"/>
        </w:rPr>
        <w:t xml:space="preserve"> </w:t>
      </w:r>
      <w:r>
        <w:rPr>
          <w:sz w:val="20"/>
        </w:rPr>
        <w:t>vitenskapelig</w:t>
      </w:r>
      <w:r>
        <w:rPr>
          <w:spacing w:val="-1"/>
          <w:sz w:val="20"/>
        </w:rPr>
        <w:t xml:space="preserve"> </w:t>
      </w:r>
      <w:r>
        <w:rPr>
          <w:spacing w:val="-4"/>
          <w:sz w:val="20"/>
        </w:rPr>
        <w:t>måte</w:t>
      </w:r>
    </w:p>
    <w:p w14:paraId="49C3352D" w14:textId="77777777" w:rsidR="00330A58" w:rsidRDefault="00000000">
      <w:pPr>
        <w:pStyle w:val="Listeavsnitt"/>
        <w:numPr>
          <w:ilvl w:val="0"/>
          <w:numId w:val="34"/>
        </w:numPr>
        <w:tabs>
          <w:tab w:val="left" w:pos="553"/>
          <w:tab w:val="left" w:pos="555"/>
        </w:tabs>
        <w:spacing w:before="53" w:line="295" w:lineRule="auto"/>
        <w:ind w:left="555" w:right="1270"/>
        <w:rPr>
          <w:sz w:val="20"/>
        </w:rPr>
      </w:pPr>
      <w:r>
        <w:rPr>
          <w:sz w:val="20"/>
        </w:rPr>
        <w:t>bruke sine praktiske ferdigheter i forhold til demontering</w:t>
      </w:r>
      <w:r>
        <w:rPr>
          <w:spacing w:val="-9"/>
          <w:sz w:val="20"/>
        </w:rPr>
        <w:t xml:space="preserve"> </w:t>
      </w:r>
      <w:r>
        <w:rPr>
          <w:sz w:val="20"/>
        </w:rPr>
        <w:t>og</w:t>
      </w:r>
      <w:r>
        <w:rPr>
          <w:spacing w:val="-9"/>
          <w:sz w:val="20"/>
        </w:rPr>
        <w:t xml:space="preserve"> </w:t>
      </w:r>
      <w:r>
        <w:rPr>
          <w:sz w:val="20"/>
        </w:rPr>
        <w:t>montering</w:t>
      </w:r>
      <w:r>
        <w:rPr>
          <w:spacing w:val="-9"/>
          <w:sz w:val="20"/>
        </w:rPr>
        <w:t xml:space="preserve"> </w:t>
      </w:r>
      <w:r>
        <w:rPr>
          <w:sz w:val="20"/>
        </w:rPr>
        <w:t>av</w:t>
      </w:r>
      <w:r>
        <w:rPr>
          <w:spacing w:val="-9"/>
          <w:sz w:val="20"/>
        </w:rPr>
        <w:t xml:space="preserve"> </w:t>
      </w:r>
      <w:r>
        <w:rPr>
          <w:sz w:val="20"/>
        </w:rPr>
        <w:t>teknisk</w:t>
      </w:r>
      <w:r>
        <w:rPr>
          <w:spacing w:val="-9"/>
          <w:sz w:val="20"/>
        </w:rPr>
        <w:t xml:space="preserve"> </w:t>
      </w:r>
      <w:r>
        <w:rPr>
          <w:sz w:val="20"/>
        </w:rPr>
        <w:t>utstyr,</w:t>
      </w:r>
      <w:r>
        <w:rPr>
          <w:spacing w:val="-9"/>
          <w:sz w:val="20"/>
        </w:rPr>
        <w:t xml:space="preserve"> </w:t>
      </w:r>
      <w:r>
        <w:rPr>
          <w:sz w:val="20"/>
        </w:rPr>
        <w:t>og</w:t>
      </w:r>
    </w:p>
    <w:p w14:paraId="49C3352E" w14:textId="77777777" w:rsidR="00330A58" w:rsidRDefault="00330A58">
      <w:pPr>
        <w:pStyle w:val="Listeavsnitt"/>
        <w:spacing w:line="295" w:lineRule="auto"/>
        <w:rPr>
          <w:sz w:val="20"/>
        </w:rPr>
        <w:sectPr w:rsidR="00330A58">
          <w:type w:val="continuous"/>
          <w:pgSz w:w="11910" w:h="16840"/>
          <w:pgMar w:top="980" w:right="0" w:bottom="280" w:left="708" w:header="670" w:footer="0" w:gutter="0"/>
          <w:cols w:num="2" w:space="708" w:equalWidth="0">
            <w:col w:w="5115" w:space="40"/>
            <w:col w:w="6047"/>
          </w:cols>
        </w:sectPr>
      </w:pPr>
    </w:p>
    <w:p w14:paraId="49C3352F" w14:textId="77777777" w:rsidR="00330A58" w:rsidRDefault="00330A58">
      <w:pPr>
        <w:pStyle w:val="Brdtekst"/>
        <w:spacing w:before="120"/>
        <w:rPr>
          <w:sz w:val="16"/>
        </w:rPr>
      </w:pPr>
    </w:p>
    <w:p w14:paraId="49C33530" w14:textId="77777777" w:rsidR="00330A58" w:rsidRDefault="00000000">
      <w:pPr>
        <w:spacing w:before="1"/>
        <w:ind w:right="1143"/>
        <w:jc w:val="right"/>
        <w:rPr>
          <w:rFonts w:ascii="Verdana"/>
          <w:b/>
          <w:sz w:val="16"/>
        </w:rPr>
      </w:pPr>
      <w:r>
        <w:rPr>
          <w:rFonts w:ascii="Verdana"/>
          <w:b/>
          <w:spacing w:val="-5"/>
          <w:sz w:val="16"/>
        </w:rPr>
        <w:t>161</w:t>
      </w:r>
    </w:p>
    <w:p w14:paraId="49C33531" w14:textId="77777777" w:rsidR="00330A58" w:rsidRDefault="00330A58">
      <w:pPr>
        <w:jc w:val="right"/>
        <w:rPr>
          <w:rFonts w:ascii="Verdana"/>
          <w:b/>
          <w:sz w:val="16"/>
        </w:rPr>
        <w:sectPr w:rsidR="00330A58">
          <w:type w:val="continuous"/>
          <w:pgSz w:w="11910" w:h="16840"/>
          <w:pgMar w:top="980" w:right="0" w:bottom="280" w:left="708" w:header="670" w:footer="0" w:gutter="0"/>
          <w:cols w:space="708"/>
        </w:sectPr>
      </w:pPr>
    </w:p>
    <w:p w14:paraId="49C33532" w14:textId="77777777" w:rsidR="00330A58" w:rsidRDefault="00330A58">
      <w:pPr>
        <w:pStyle w:val="Brdtekst"/>
        <w:rPr>
          <w:rFonts w:ascii="Verdana"/>
          <w:b/>
        </w:rPr>
      </w:pPr>
    </w:p>
    <w:p w14:paraId="49C33533" w14:textId="77777777" w:rsidR="00330A58" w:rsidRDefault="00330A58">
      <w:pPr>
        <w:pStyle w:val="Brdtekst"/>
        <w:spacing w:before="28"/>
        <w:rPr>
          <w:rFonts w:ascii="Verdana"/>
          <w:b/>
        </w:rPr>
      </w:pPr>
    </w:p>
    <w:p w14:paraId="49C33534" w14:textId="77777777" w:rsidR="00330A58" w:rsidRDefault="00330A58">
      <w:pPr>
        <w:pStyle w:val="Brdtekst"/>
        <w:rPr>
          <w:rFonts w:ascii="Verdana"/>
          <w:b/>
        </w:rPr>
        <w:sectPr w:rsidR="00330A58">
          <w:headerReference w:type="even" r:id="rId659"/>
          <w:headerReference w:type="default" r:id="rId660"/>
          <w:footerReference w:type="even" r:id="rId661"/>
          <w:pgSz w:w="11910" w:h="16840"/>
          <w:pgMar w:top="860" w:right="0" w:bottom="760" w:left="708" w:header="670" w:footer="568" w:gutter="0"/>
          <w:pgNumType w:start="162"/>
          <w:cols w:space="708"/>
        </w:sectPr>
      </w:pPr>
    </w:p>
    <w:p w14:paraId="49C33535" w14:textId="77777777" w:rsidR="00330A58" w:rsidRDefault="00000000">
      <w:pPr>
        <w:pStyle w:val="Brdtekst"/>
        <w:spacing w:before="100"/>
        <w:ind w:left="762"/>
      </w:pPr>
      <w:r>
        <w:t xml:space="preserve">reflektere over den teknologiske </w:t>
      </w:r>
      <w:r>
        <w:rPr>
          <w:spacing w:val="-2"/>
        </w:rPr>
        <w:t>utviklingen</w:t>
      </w:r>
    </w:p>
    <w:p w14:paraId="49C33536" w14:textId="77777777" w:rsidR="00330A58" w:rsidRDefault="00000000">
      <w:pPr>
        <w:pStyle w:val="Listeavsnitt"/>
        <w:numPr>
          <w:ilvl w:val="1"/>
          <w:numId w:val="34"/>
        </w:numPr>
        <w:tabs>
          <w:tab w:val="left" w:pos="760"/>
          <w:tab w:val="left" w:pos="762"/>
        </w:tabs>
        <w:spacing w:before="53" w:line="295" w:lineRule="auto"/>
        <w:ind w:right="357"/>
        <w:rPr>
          <w:sz w:val="20"/>
        </w:rPr>
      </w:pPr>
      <w:r>
        <w:rPr>
          <w:sz w:val="20"/>
        </w:rPr>
        <w:t>forklare</w:t>
      </w:r>
      <w:r>
        <w:rPr>
          <w:spacing w:val="-8"/>
          <w:sz w:val="20"/>
        </w:rPr>
        <w:t xml:space="preserve"> </w:t>
      </w:r>
      <w:r>
        <w:rPr>
          <w:sz w:val="20"/>
        </w:rPr>
        <w:t>forskjellen</w:t>
      </w:r>
      <w:r>
        <w:rPr>
          <w:spacing w:val="-8"/>
          <w:sz w:val="20"/>
        </w:rPr>
        <w:t xml:space="preserve"> </w:t>
      </w:r>
      <w:r>
        <w:rPr>
          <w:sz w:val="20"/>
        </w:rPr>
        <w:t>på</w:t>
      </w:r>
      <w:r>
        <w:rPr>
          <w:spacing w:val="-8"/>
          <w:sz w:val="20"/>
        </w:rPr>
        <w:t xml:space="preserve"> </w:t>
      </w:r>
      <w:r>
        <w:rPr>
          <w:sz w:val="20"/>
        </w:rPr>
        <w:t>utforskende</w:t>
      </w:r>
      <w:r>
        <w:rPr>
          <w:spacing w:val="-8"/>
          <w:sz w:val="20"/>
        </w:rPr>
        <w:t xml:space="preserve"> </w:t>
      </w:r>
      <w:r>
        <w:rPr>
          <w:sz w:val="20"/>
        </w:rPr>
        <w:t>arbeid</w:t>
      </w:r>
      <w:r>
        <w:rPr>
          <w:spacing w:val="-8"/>
          <w:sz w:val="20"/>
        </w:rPr>
        <w:t xml:space="preserve"> </w:t>
      </w:r>
      <w:r>
        <w:rPr>
          <w:sz w:val="20"/>
        </w:rPr>
        <w:t>og daglig drift</w:t>
      </w:r>
    </w:p>
    <w:p w14:paraId="49C33537" w14:textId="77777777" w:rsidR="00330A58" w:rsidRDefault="00330A58">
      <w:pPr>
        <w:pStyle w:val="Brdtekst"/>
        <w:spacing w:before="50"/>
      </w:pPr>
    </w:p>
    <w:p w14:paraId="49C33538" w14:textId="77777777" w:rsidR="00330A58" w:rsidRDefault="00000000">
      <w:pPr>
        <w:pStyle w:val="Overskrift6"/>
        <w:ind w:left="422"/>
      </w:pPr>
      <w:r>
        <w:rPr>
          <w:spacing w:val="-2"/>
        </w:rPr>
        <w:t>Mikroøkonomi</w:t>
      </w:r>
    </w:p>
    <w:p w14:paraId="49C33539" w14:textId="77777777" w:rsidR="00330A58" w:rsidRDefault="00000000">
      <w:pPr>
        <w:pStyle w:val="Listeavsnitt"/>
        <w:numPr>
          <w:ilvl w:val="1"/>
          <w:numId w:val="34"/>
        </w:numPr>
        <w:tabs>
          <w:tab w:val="left" w:pos="760"/>
          <w:tab w:val="left" w:pos="762"/>
        </w:tabs>
        <w:spacing w:before="53" w:line="295" w:lineRule="auto"/>
        <w:ind w:right="12"/>
        <w:jc w:val="both"/>
        <w:rPr>
          <w:sz w:val="20"/>
        </w:rPr>
      </w:pPr>
      <w:r>
        <w:rPr>
          <w:sz w:val="20"/>
        </w:rPr>
        <w:t>trene</w:t>
      </w:r>
      <w:r>
        <w:rPr>
          <w:spacing w:val="-3"/>
          <w:sz w:val="20"/>
        </w:rPr>
        <w:t xml:space="preserve"> </w:t>
      </w:r>
      <w:r>
        <w:rPr>
          <w:sz w:val="20"/>
        </w:rPr>
        <w:t>på</w:t>
      </w:r>
      <w:r>
        <w:rPr>
          <w:spacing w:val="-3"/>
          <w:sz w:val="20"/>
        </w:rPr>
        <w:t xml:space="preserve"> </w:t>
      </w:r>
      <w:r>
        <w:rPr>
          <w:sz w:val="20"/>
        </w:rPr>
        <w:t>å</w:t>
      </w:r>
      <w:r>
        <w:rPr>
          <w:spacing w:val="-3"/>
          <w:sz w:val="20"/>
        </w:rPr>
        <w:t xml:space="preserve"> </w:t>
      </w:r>
      <w:r>
        <w:rPr>
          <w:sz w:val="20"/>
        </w:rPr>
        <w:t>utvikle</w:t>
      </w:r>
      <w:r>
        <w:rPr>
          <w:spacing w:val="-3"/>
          <w:sz w:val="20"/>
        </w:rPr>
        <w:t xml:space="preserve"> </w:t>
      </w:r>
      <w:r>
        <w:rPr>
          <w:sz w:val="20"/>
        </w:rPr>
        <w:t>lederegenskaper</w:t>
      </w:r>
      <w:r>
        <w:rPr>
          <w:spacing w:val="-3"/>
          <w:sz w:val="20"/>
        </w:rPr>
        <w:t xml:space="preserve"> </w:t>
      </w:r>
      <w:r>
        <w:rPr>
          <w:sz w:val="20"/>
        </w:rPr>
        <w:t>ved</w:t>
      </w:r>
      <w:r>
        <w:rPr>
          <w:spacing w:val="-3"/>
          <w:sz w:val="20"/>
        </w:rPr>
        <w:t xml:space="preserve"> </w:t>
      </w:r>
      <w:r>
        <w:rPr>
          <w:sz w:val="20"/>
        </w:rPr>
        <w:t>gradvis</w:t>
      </w:r>
      <w:r>
        <w:rPr>
          <w:spacing w:val="-3"/>
          <w:sz w:val="20"/>
        </w:rPr>
        <w:t xml:space="preserve"> </w:t>
      </w:r>
      <w:r>
        <w:rPr>
          <w:sz w:val="20"/>
        </w:rPr>
        <w:t>å kunne</w:t>
      </w:r>
      <w:r>
        <w:rPr>
          <w:spacing w:val="-7"/>
          <w:sz w:val="20"/>
        </w:rPr>
        <w:t xml:space="preserve"> </w:t>
      </w:r>
      <w:r>
        <w:rPr>
          <w:sz w:val="20"/>
        </w:rPr>
        <w:t>overta</w:t>
      </w:r>
      <w:r>
        <w:rPr>
          <w:spacing w:val="-7"/>
          <w:sz w:val="20"/>
        </w:rPr>
        <w:t xml:space="preserve"> </w:t>
      </w:r>
      <w:r>
        <w:rPr>
          <w:sz w:val="20"/>
        </w:rPr>
        <w:t>ansvar</w:t>
      </w:r>
      <w:r>
        <w:rPr>
          <w:spacing w:val="-7"/>
          <w:sz w:val="20"/>
        </w:rPr>
        <w:t xml:space="preserve"> </w:t>
      </w:r>
      <w:r>
        <w:rPr>
          <w:sz w:val="20"/>
        </w:rPr>
        <w:t>for</w:t>
      </w:r>
      <w:r>
        <w:rPr>
          <w:spacing w:val="-7"/>
          <w:sz w:val="20"/>
        </w:rPr>
        <w:t xml:space="preserve"> </w:t>
      </w:r>
      <w:r>
        <w:rPr>
          <w:sz w:val="20"/>
        </w:rPr>
        <w:t>produksjoner</w:t>
      </w:r>
      <w:r>
        <w:rPr>
          <w:spacing w:val="-7"/>
          <w:sz w:val="20"/>
        </w:rPr>
        <w:t xml:space="preserve"> </w:t>
      </w:r>
      <w:r>
        <w:rPr>
          <w:sz w:val="20"/>
        </w:rPr>
        <w:t>og</w:t>
      </w:r>
      <w:r>
        <w:rPr>
          <w:spacing w:val="-7"/>
          <w:sz w:val="20"/>
        </w:rPr>
        <w:t xml:space="preserve"> </w:t>
      </w:r>
      <w:r>
        <w:rPr>
          <w:sz w:val="20"/>
        </w:rPr>
        <w:t>ledelse av ulike prosjekter/bedrifter</w:t>
      </w:r>
    </w:p>
    <w:p w14:paraId="49C3353A" w14:textId="77777777" w:rsidR="00330A58" w:rsidRDefault="00000000">
      <w:pPr>
        <w:pStyle w:val="Listeavsnitt"/>
        <w:numPr>
          <w:ilvl w:val="1"/>
          <w:numId w:val="34"/>
        </w:numPr>
        <w:tabs>
          <w:tab w:val="left" w:pos="760"/>
          <w:tab w:val="left" w:pos="762"/>
        </w:tabs>
        <w:spacing w:line="295" w:lineRule="auto"/>
        <w:ind w:right="12"/>
        <w:jc w:val="both"/>
        <w:rPr>
          <w:sz w:val="20"/>
        </w:rPr>
      </w:pPr>
      <w:r>
        <w:rPr>
          <w:sz w:val="20"/>
        </w:rPr>
        <w:t>vise</w:t>
      </w:r>
      <w:r>
        <w:rPr>
          <w:spacing w:val="-4"/>
          <w:sz w:val="20"/>
        </w:rPr>
        <w:t xml:space="preserve"> </w:t>
      </w:r>
      <w:r>
        <w:rPr>
          <w:sz w:val="20"/>
        </w:rPr>
        <w:t>at</w:t>
      </w:r>
      <w:r>
        <w:rPr>
          <w:spacing w:val="-4"/>
          <w:sz w:val="20"/>
        </w:rPr>
        <w:t xml:space="preserve"> </w:t>
      </w:r>
      <w:r>
        <w:rPr>
          <w:sz w:val="20"/>
        </w:rPr>
        <w:t>de</w:t>
      </w:r>
      <w:r>
        <w:rPr>
          <w:spacing w:val="-4"/>
          <w:sz w:val="20"/>
        </w:rPr>
        <w:t xml:space="preserve"> </w:t>
      </w:r>
      <w:r>
        <w:rPr>
          <w:sz w:val="20"/>
        </w:rPr>
        <w:t>forstår</w:t>
      </w:r>
      <w:r>
        <w:rPr>
          <w:spacing w:val="-4"/>
          <w:sz w:val="20"/>
        </w:rPr>
        <w:t xml:space="preserve"> </w:t>
      </w:r>
      <w:r>
        <w:rPr>
          <w:sz w:val="20"/>
        </w:rPr>
        <w:t>og</w:t>
      </w:r>
      <w:r>
        <w:rPr>
          <w:spacing w:val="-4"/>
          <w:sz w:val="20"/>
        </w:rPr>
        <w:t xml:space="preserve"> </w:t>
      </w:r>
      <w:r>
        <w:rPr>
          <w:sz w:val="20"/>
        </w:rPr>
        <w:t>opplever</w:t>
      </w:r>
      <w:r>
        <w:rPr>
          <w:spacing w:val="-4"/>
          <w:sz w:val="20"/>
        </w:rPr>
        <w:t xml:space="preserve"> </w:t>
      </w:r>
      <w:r>
        <w:rPr>
          <w:sz w:val="20"/>
        </w:rPr>
        <w:t>at</w:t>
      </w:r>
      <w:r>
        <w:rPr>
          <w:spacing w:val="-4"/>
          <w:sz w:val="20"/>
        </w:rPr>
        <w:t xml:space="preserve"> </w:t>
      </w:r>
      <w:r>
        <w:rPr>
          <w:sz w:val="20"/>
        </w:rPr>
        <w:t>de</w:t>
      </w:r>
      <w:r>
        <w:rPr>
          <w:spacing w:val="-4"/>
          <w:sz w:val="20"/>
        </w:rPr>
        <w:t xml:space="preserve"> </w:t>
      </w:r>
      <w:r>
        <w:rPr>
          <w:sz w:val="20"/>
        </w:rPr>
        <w:t>er</w:t>
      </w:r>
      <w:r>
        <w:rPr>
          <w:spacing w:val="-4"/>
          <w:sz w:val="20"/>
        </w:rPr>
        <w:t xml:space="preserve"> </w:t>
      </w:r>
      <w:r>
        <w:rPr>
          <w:sz w:val="20"/>
        </w:rPr>
        <w:t>deltakere</w:t>
      </w:r>
      <w:r>
        <w:rPr>
          <w:spacing w:val="-4"/>
          <w:sz w:val="20"/>
        </w:rPr>
        <w:t xml:space="preserve"> </w:t>
      </w:r>
      <w:r>
        <w:rPr>
          <w:sz w:val="20"/>
        </w:rPr>
        <w:t>i et samfunn</w:t>
      </w:r>
    </w:p>
    <w:p w14:paraId="49C3353B" w14:textId="77777777" w:rsidR="00330A58" w:rsidRDefault="00000000">
      <w:pPr>
        <w:pStyle w:val="Listeavsnitt"/>
        <w:numPr>
          <w:ilvl w:val="1"/>
          <w:numId w:val="34"/>
        </w:numPr>
        <w:tabs>
          <w:tab w:val="left" w:pos="760"/>
          <w:tab w:val="left" w:pos="762"/>
        </w:tabs>
        <w:spacing w:before="1" w:line="295" w:lineRule="auto"/>
        <w:ind w:right="335"/>
        <w:rPr>
          <w:sz w:val="20"/>
        </w:rPr>
      </w:pPr>
      <w:r>
        <w:rPr>
          <w:sz w:val="20"/>
        </w:rPr>
        <w:t>planlegge,</w:t>
      </w:r>
      <w:r>
        <w:rPr>
          <w:spacing w:val="-8"/>
          <w:sz w:val="20"/>
        </w:rPr>
        <w:t xml:space="preserve"> </w:t>
      </w:r>
      <w:r>
        <w:rPr>
          <w:sz w:val="20"/>
        </w:rPr>
        <w:t>gjennomføre</w:t>
      </w:r>
      <w:r>
        <w:rPr>
          <w:spacing w:val="-8"/>
          <w:sz w:val="20"/>
        </w:rPr>
        <w:t xml:space="preserve"> </w:t>
      </w:r>
      <w:r>
        <w:rPr>
          <w:sz w:val="20"/>
        </w:rPr>
        <w:t>og</w:t>
      </w:r>
      <w:r>
        <w:rPr>
          <w:spacing w:val="-8"/>
          <w:sz w:val="20"/>
        </w:rPr>
        <w:t xml:space="preserve"> </w:t>
      </w:r>
      <w:r>
        <w:rPr>
          <w:sz w:val="20"/>
        </w:rPr>
        <w:t>gjøre</w:t>
      </w:r>
      <w:r>
        <w:rPr>
          <w:spacing w:val="-8"/>
          <w:sz w:val="20"/>
        </w:rPr>
        <w:t xml:space="preserve"> </w:t>
      </w:r>
      <w:r>
        <w:rPr>
          <w:sz w:val="20"/>
        </w:rPr>
        <w:t>etterarbeid</w:t>
      </w:r>
      <w:r>
        <w:rPr>
          <w:spacing w:val="-8"/>
          <w:sz w:val="20"/>
        </w:rPr>
        <w:t xml:space="preserve"> </w:t>
      </w:r>
      <w:r>
        <w:rPr>
          <w:sz w:val="20"/>
        </w:rPr>
        <w:t>i forbindelse med ulike typer møter</w:t>
      </w:r>
    </w:p>
    <w:p w14:paraId="49C3353C" w14:textId="77777777" w:rsidR="00330A58" w:rsidRDefault="00000000">
      <w:pPr>
        <w:pStyle w:val="Listeavsnitt"/>
        <w:numPr>
          <w:ilvl w:val="1"/>
          <w:numId w:val="34"/>
        </w:numPr>
        <w:tabs>
          <w:tab w:val="left" w:pos="760"/>
          <w:tab w:val="left" w:pos="762"/>
        </w:tabs>
        <w:spacing w:line="295" w:lineRule="auto"/>
        <w:ind w:right="20"/>
        <w:rPr>
          <w:sz w:val="20"/>
        </w:rPr>
      </w:pPr>
      <w:r>
        <w:rPr>
          <w:sz w:val="20"/>
        </w:rPr>
        <w:t>aktivt delta i påvirknings- og beslutnings-prosesser,</w:t>
      </w:r>
      <w:r>
        <w:rPr>
          <w:spacing w:val="-9"/>
          <w:sz w:val="20"/>
        </w:rPr>
        <w:t xml:space="preserve"> </w:t>
      </w:r>
      <w:r>
        <w:rPr>
          <w:sz w:val="20"/>
        </w:rPr>
        <w:t>slik</w:t>
      </w:r>
      <w:r>
        <w:rPr>
          <w:spacing w:val="-9"/>
          <w:sz w:val="20"/>
        </w:rPr>
        <w:t xml:space="preserve"> </w:t>
      </w:r>
      <w:r>
        <w:rPr>
          <w:sz w:val="20"/>
        </w:rPr>
        <w:t>at</w:t>
      </w:r>
      <w:r>
        <w:rPr>
          <w:spacing w:val="-9"/>
          <w:sz w:val="20"/>
        </w:rPr>
        <w:t xml:space="preserve"> </w:t>
      </w:r>
      <w:r>
        <w:rPr>
          <w:sz w:val="20"/>
        </w:rPr>
        <w:t>ungdommene</w:t>
      </w:r>
      <w:r>
        <w:rPr>
          <w:spacing w:val="-9"/>
          <w:sz w:val="20"/>
        </w:rPr>
        <w:t xml:space="preserve"> </w:t>
      </w:r>
      <w:r>
        <w:rPr>
          <w:sz w:val="20"/>
        </w:rPr>
        <w:t>utvikler</w:t>
      </w:r>
      <w:r>
        <w:rPr>
          <w:spacing w:val="-9"/>
          <w:sz w:val="20"/>
        </w:rPr>
        <w:t xml:space="preserve"> </w:t>
      </w:r>
      <w:r>
        <w:rPr>
          <w:sz w:val="20"/>
        </w:rPr>
        <w:t>sin</w:t>
      </w:r>
      <w:r>
        <w:rPr>
          <w:spacing w:val="-9"/>
          <w:sz w:val="20"/>
        </w:rPr>
        <w:t xml:space="preserve"> </w:t>
      </w:r>
      <w:r>
        <w:rPr>
          <w:sz w:val="20"/>
        </w:rPr>
        <w:t>evne til å uttrykke selvstendige meninger og evne og vilje til å samarbeide</w:t>
      </w:r>
    </w:p>
    <w:p w14:paraId="49C3353D" w14:textId="77777777" w:rsidR="00330A58" w:rsidRDefault="00000000">
      <w:pPr>
        <w:pStyle w:val="Listeavsnitt"/>
        <w:numPr>
          <w:ilvl w:val="1"/>
          <w:numId w:val="34"/>
        </w:numPr>
        <w:tabs>
          <w:tab w:val="left" w:pos="761"/>
        </w:tabs>
        <w:ind w:left="761" w:hanging="339"/>
        <w:rPr>
          <w:sz w:val="20"/>
        </w:rPr>
      </w:pPr>
      <w:r>
        <w:rPr>
          <w:sz w:val="20"/>
        </w:rPr>
        <w:t xml:space="preserve">produsere og selge varer og </w:t>
      </w:r>
      <w:r>
        <w:rPr>
          <w:spacing w:val="-2"/>
          <w:sz w:val="20"/>
        </w:rPr>
        <w:t>tjenester</w:t>
      </w:r>
    </w:p>
    <w:p w14:paraId="49C3353E" w14:textId="77777777" w:rsidR="00330A58" w:rsidRDefault="00000000">
      <w:pPr>
        <w:pStyle w:val="Listeavsnitt"/>
        <w:numPr>
          <w:ilvl w:val="1"/>
          <w:numId w:val="34"/>
        </w:numPr>
        <w:tabs>
          <w:tab w:val="left" w:pos="760"/>
          <w:tab w:val="left" w:pos="762"/>
        </w:tabs>
        <w:spacing w:before="52" w:line="295" w:lineRule="auto"/>
        <w:ind w:right="109"/>
        <w:rPr>
          <w:sz w:val="20"/>
        </w:rPr>
      </w:pPr>
      <w:r>
        <w:rPr>
          <w:sz w:val="20"/>
        </w:rPr>
        <w:t>etter</w:t>
      </w:r>
      <w:r>
        <w:rPr>
          <w:spacing w:val="-6"/>
          <w:sz w:val="20"/>
        </w:rPr>
        <w:t xml:space="preserve"> </w:t>
      </w:r>
      <w:r>
        <w:rPr>
          <w:sz w:val="20"/>
        </w:rPr>
        <w:t>instruksjon</w:t>
      </w:r>
      <w:r>
        <w:rPr>
          <w:spacing w:val="-6"/>
          <w:sz w:val="20"/>
        </w:rPr>
        <w:t xml:space="preserve"> </w:t>
      </w:r>
      <w:r>
        <w:rPr>
          <w:sz w:val="20"/>
        </w:rPr>
        <w:t>være</w:t>
      </w:r>
      <w:r>
        <w:rPr>
          <w:spacing w:val="-6"/>
          <w:sz w:val="20"/>
        </w:rPr>
        <w:t xml:space="preserve"> </w:t>
      </w:r>
      <w:r>
        <w:rPr>
          <w:sz w:val="20"/>
        </w:rPr>
        <w:t>med</w:t>
      </w:r>
      <w:r>
        <w:rPr>
          <w:spacing w:val="-6"/>
          <w:sz w:val="20"/>
        </w:rPr>
        <w:t xml:space="preserve"> </w:t>
      </w:r>
      <w:r>
        <w:rPr>
          <w:sz w:val="20"/>
        </w:rPr>
        <w:t>og</w:t>
      </w:r>
      <w:r>
        <w:rPr>
          <w:spacing w:val="-6"/>
          <w:sz w:val="20"/>
        </w:rPr>
        <w:t xml:space="preserve"> </w:t>
      </w:r>
      <w:r>
        <w:rPr>
          <w:sz w:val="20"/>
        </w:rPr>
        <w:t>føre</w:t>
      </w:r>
      <w:r>
        <w:rPr>
          <w:spacing w:val="-6"/>
          <w:sz w:val="20"/>
        </w:rPr>
        <w:t xml:space="preserve"> </w:t>
      </w:r>
      <w:r>
        <w:rPr>
          <w:sz w:val="20"/>
        </w:rPr>
        <w:t>regnskap</w:t>
      </w:r>
      <w:r>
        <w:rPr>
          <w:spacing w:val="-6"/>
          <w:sz w:val="20"/>
        </w:rPr>
        <w:t xml:space="preserve"> </w:t>
      </w:r>
      <w:r>
        <w:rPr>
          <w:sz w:val="20"/>
        </w:rPr>
        <w:t>og drive budsjettarbeid</w:t>
      </w:r>
    </w:p>
    <w:p w14:paraId="49C3353F" w14:textId="77777777" w:rsidR="00330A58" w:rsidRDefault="00000000">
      <w:pPr>
        <w:pStyle w:val="Listeavsnitt"/>
        <w:numPr>
          <w:ilvl w:val="1"/>
          <w:numId w:val="34"/>
        </w:numPr>
        <w:tabs>
          <w:tab w:val="left" w:pos="760"/>
          <w:tab w:val="left" w:pos="762"/>
        </w:tabs>
        <w:spacing w:line="295" w:lineRule="auto"/>
        <w:ind w:right="41"/>
        <w:rPr>
          <w:sz w:val="20"/>
        </w:rPr>
      </w:pPr>
      <w:r>
        <w:rPr>
          <w:sz w:val="20"/>
        </w:rPr>
        <w:t>(erfare)</w:t>
      </w:r>
      <w:r>
        <w:rPr>
          <w:spacing w:val="-1"/>
          <w:sz w:val="20"/>
        </w:rPr>
        <w:t xml:space="preserve"> </w:t>
      </w:r>
      <w:r>
        <w:rPr>
          <w:sz w:val="20"/>
        </w:rPr>
        <w:t>forklare</w:t>
      </w:r>
      <w:r>
        <w:rPr>
          <w:spacing w:val="-1"/>
          <w:sz w:val="20"/>
        </w:rPr>
        <w:t xml:space="preserve"> </w:t>
      </w:r>
      <w:r>
        <w:rPr>
          <w:sz w:val="20"/>
        </w:rPr>
        <w:t>at</w:t>
      </w:r>
      <w:r>
        <w:rPr>
          <w:spacing w:val="-1"/>
          <w:sz w:val="20"/>
        </w:rPr>
        <w:t xml:space="preserve"> </w:t>
      </w:r>
      <w:r>
        <w:rPr>
          <w:sz w:val="20"/>
        </w:rPr>
        <w:t>økonomi</w:t>
      </w:r>
      <w:r>
        <w:rPr>
          <w:spacing w:val="-1"/>
          <w:sz w:val="20"/>
        </w:rPr>
        <w:t xml:space="preserve"> </w:t>
      </w:r>
      <w:r>
        <w:rPr>
          <w:sz w:val="20"/>
        </w:rPr>
        <w:t>kan</w:t>
      </w:r>
      <w:r>
        <w:rPr>
          <w:spacing w:val="-1"/>
          <w:sz w:val="20"/>
        </w:rPr>
        <w:t xml:space="preserve"> </w:t>
      </w:r>
      <w:r>
        <w:rPr>
          <w:sz w:val="20"/>
        </w:rPr>
        <w:t>bidra</w:t>
      </w:r>
      <w:r>
        <w:rPr>
          <w:spacing w:val="-1"/>
          <w:sz w:val="20"/>
        </w:rPr>
        <w:t xml:space="preserve"> </w:t>
      </w:r>
      <w:r>
        <w:rPr>
          <w:sz w:val="20"/>
        </w:rPr>
        <w:t>til</w:t>
      </w:r>
      <w:r>
        <w:rPr>
          <w:spacing w:val="-1"/>
          <w:sz w:val="20"/>
        </w:rPr>
        <w:t xml:space="preserve"> </w:t>
      </w:r>
      <w:r>
        <w:rPr>
          <w:sz w:val="20"/>
        </w:rPr>
        <w:t xml:space="preserve">større </w:t>
      </w:r>
      <w:r>
        <w:rPr>
          <w:spacing w:val="-4"/>
          <w:sz w:val="20"/>
        </w:rPr>
        <w:t xml:space="preserve">valgfrihet / muligheter og opparbeide en realistisk </w:t>
      </w:r>
      <w:r>
        <w:rPr>
          <w:sz w:val="20"/>
        </w:rPr>
        <w:t>holdning til penger og deres betydning for livet</w:t>
      </w:r>
    </w:p>
    <w:p w14:paraId="49C33540" w14:textId="77777777" w:rsidR="00330A58" w:rsidRDefault="00000000">
      <w:pPr>
        <w:pStyle w:val="Listeavsnitt"/>
        <w:numPr>
          <w:ilvl w:val="1"/>
          <w:numId w:val="34"/>
        </w:numPr>
        <w:tabs>
          <w:tab w:val="left" w:pos="760"/>
          <w:tab w:val="left" w:pos="762"/>
        </w:tabs>
        <w:spacing w:before="1" w:line="295" w:lineRule="auto"/>
        <w:ind w:right="187"/>
        <w:rPr>
          <w:sz w:val="20"/>
        </w:rPr>
      </w:pPr>
      <w:r>
        <w:rPr>
          <w:sz w:val="20"/>
        </w:rPr>
        <w:t>gjøre</w:t>
      </w:r>
      <w:r>
        <w:rPr>
          <w:spacing w:val="-5"/>
          <w:sz w:val="20"/>
        </w:rPr>
        <w:t xml:space="preserve"> </w:t>
      </w:r>
      <w:r>
        <w:rPr>
          <w:sz w:val="20"/>
        </w:rPr>
        <w:t>rede</w:t>
      </w:r>
      <w:r>
        <w:rPr>
          <w:spacing w:val="-5"/>
          <w:sz w:val="20"/>
        </w:rPr>
        <w:t xml:space="preserve"> </w:t>
      </w:r>
      <w:r>
        <w:rPr>
          <w:sz w:val="20"/>
        </w:rPr>
        <w:t>for</w:t>
      </w:r>
      <w:r>
        <w:rPr>
          <w:spacing w:val="-5"/>
          <w:sz w:val="20"/>
        </w:rPr>
        <w:t xml:space="preserve"> </w:t>
      </w:r>
      <w:r>
        <w:rPr>
          <w:sz w:val="20"/>
        </w:rPr>
        <w:t>hva</w:t>
      </w:r>
      <w:r>
        <w:rPr>
          <w:spacing w:val="-5"/>
          <w:sz w:val="20"/>
        </w:rPr>
        <w:t xml:space="preserve"> </w:t>
      </w:r>
      <w:r>
        <w:rPr>
          <w:sz w:val="20"/>
        </w:rPr>
        <w:t>det</w:t>
      </w:r>
      <w:r>
        <w:rPr>
          <w:spacing w:val="-5"/>
          <w:sz w:val="20"/>
        </w:rPr>
        <w:t xml:space="preserve"> </w:t>
      </w:r>
      <w:r>
        <w:rPr>
          <w:sz w:val="20"/>
        </w:rPr>
        <w:t>betyr</w:t>
      </w:r>
      <w:r>
        <w:rPr>
          <w:spacing w:val="-5"/>
          <w:sz w:val="20"/>
        </w:rPr>
        <w:t xml:space="preserve"> </w:t>
      </w:r>
      <w:r>
        <w:rPr>
          <w:sz w:val="20"/>
        </w:rPr>
        <w:t>å</w:t>
      </w:r>
      <w:r>
        <w:rPr>
          <w:spacing w:val="-5"/>
          <w:sz w:val="20"/>
        </w:rPr>
        <w:t xml:space="preserve"> </w:t>
      </w:r>
      <w:r>
        <w:rPr>
          <w:sz w:val="20"/>
        </w:rPr>
        <w:t>være</w:t>
      </w:r>
      <w:r>
        <w:rPr>
          <w:spacing w:val="-5"/>
          <w:sz w:val="20"/>
        </w:rPr>
        <w:t xml:space="preserve"> </w:t>
      </w:r>
      <w:r>
        <w:rPr>
          <w:sz w:val="20"/>
        </w:rPr>
        <w:t>økonomisk uavhengig, og vise forståelse for hva det in-</w:t>
      </w:r>
      <w:r>
        <w:rPr>
          <w:spacing w:val="-2"/>
          <w:sz w:val="20"/>
        </w:rPr>
        <w:t>nebærer</w:t>
      </w:r>
    </w:p>
    <w:p w14:paraId="49C33541" w14:textId="77777777" w:rsidR="00330A58" w:rsidRDefault="00330A58">
      <w:pPr>
        <w:pStyle w:val="Brdtekst"/>
        <w:spacing w:before="50"/>
      </w:pPr>
    </w:p>
    <w:p w14:paraId="49C33542" w14:textId="77777777" w:rsidR="00330A58" w:rsidRDefault="00000000">
      <w:pPr>
        <w:pStyle w:val="Overskrift6"/>
        <w:ind w:left="422"/>
      </w:pPr>
      <w:r>
        <w:t xml:space="preserve">Daglig </w:t>
      </w:r>
      <w:r>
        <w:rPr>
          <w:spacing w:val="-2"/>
        </w:rPr>
        <w:t>drift</w:t>
      </w:r>
    </w:p>
    <w:p w14:paraId="49C33543" w14:textId="77777777" w:rsidR="00330A58" w:rsidRDefault="00000000">
      <w:pPr>
        <w:pStyle w:val="Listeavsnitt"/>
        <w:numPr>
          <w:ilvl w:val="1"/>
          <w:numId w:val="34"/>
        </w:numPr>
        <w:tabs>
          <w:tab w:val="left" w:pos="760"/>
          <w:tab w:val="left" w:pos="762"/>
        </w:tabs>
        <w:spacing w:before="53" w:line="295" w:lineRule="auto"/>
        <w:ind w:right="998"/>
        <w:rPr>
          <w:sz w:val="20"/>
        </w:rPr>
      </w:pPr>
      <w:r>
        <w:rPr>
          <w:sz w:val="20"/>
        </w:rPr>
        <w:t>utføre</w:t>
      </w:r>
      <w:r>
        <w:rPr>
          <w:spacing w:val="-9"/>
          <w:sz w:val="20"/>
        </w:rPr>
        <w:t xml:space="preserve"> </w:t>
      </w:r>
      <w:r>
        <w:rPr>
          <w:sz w:val="20"/>
        </w:rPr>
        <w:t>arbeid</w:t>
      </w:r>
      <w:r>
        <w:rPr>
          <w:spacing w:val="-9"/>
          <w:sz w:val="20"/>
        </w:rPr>
        <w:t xml:space="preserve"> </w:t>
      </w:r>
      <w:r>
        <w:rPr>
          <w:sz w:val="20"/>
        </w:rPr>
        <w:t>i</w:t>
      </w:r>
      <w:r>
        <w:rPr>
          <w:spacing w:val="-9"/>
          <w:sz w:val="20"/>
        </w:rPr>
        <w:t xml:space="preserve"> </w:t>
      </w:r>
      <w:r>
        <w:rPr>
          <w:sz w:val="20"/>
        </w:rPr>
        <w:t>fellesskapet,</w:t>
      </w:r>
      <w:r>
        <w:rPr>
          <w:spacing w:val="-9"/>
          <w:sz w:val="20"/>
        </w:rPr>
        <w:t xml:space="preserve"> </w:t>
      </w:r>
      <w:r>
        <w:rPr>
          <w:sz w:val="20"/>
        </w:rPr>
        <w:t>tilknyttet minisamfunnets elementer</w:t>
      </w:r>
    </w:p>
    <w:p w14:paraId="49C33544" w14:textId="77777777" w:rsidR="00330A58" w:rsidRDefault="00000000">
      <w:pPr>
        <w:pStyle w:val="Listeavsnitt"/>
        <w:numPr>
          <w:ilvl w:val="1"/>
          <w:numId w:val="34"/>
        </w:numPr>
        <w:tabs>
          <w:tab w:val="left" w:pos="760"/>
          <w:tab w:val="left" w:pos="762"/>
        </w:tabs>
        <w:spacing w:line="295" w:lineRule="auto"/>
        <w:rPr>
          <w:sz w:val="20"/>
        </w:rPr>
      </w:pPr>
      <w:r>
        <w:rPr>
          <w:sz w:val="20"/>
        </w:rPr>
        <w:t>trene på å delta i arbeid, og gjøre det sammen med</w:t>
      </w:r>
      <w:r>
        <w:rPr>
          <w:spacing w:val="-5"/>
          <w:sz w:val="20"/>
        </w:rPr>
        <w:t xml:space="preserve"> </w:t>
      </w:r>
      <w:r>
        <w:rPr>
          <w:sz w:val="20"/>
        </w:rPr>
        <w:t>hvem</w:t>
      </w:r>
      <w:r>
        <w:rPr>
          <w:spacing w:val="-5"/>
          <w:sz w:val="20"/>
        </w:rPr>
        <w:t xml:space="preserve"> </w:t>
      </w:r>
      <w:r>
        <w:rPr>
          <w:sz w:val="20"/>
        </w:rPr>
        <w:t>som</w:t>
      </w:r>
      <w:r>
        <w:rPr>
          <w:spacing w:val="-5"/>
          <w:sz w:val="20"/>
        </w:rPr>
        <w:t xml:space="preserve"> </w:t>
      </w:r>
      <w:r>
        <w:rPr>
          <w:sz w:val="20"/>
        </w:rPr>
        <w:t>helst,</w:t>
      </w:r>
      <w:r>
        <w:rPr>
          <w:spacing w:val="-5"/>
          <w:sz w:val="20"/>
        </w:rPr>
        <w:t xml:space="preserve"> </w:t>
      </w:r>
      <w:r>
        <w:rPr>
          <w:sz w:val="20"/>
        </w:rPr>
        <w:t>hvor</w:t>
      </w:r>
      <w:r>
        <w:rPr>
          <w:spacing w:val="-5"/>
          <w:sz w:val="20"/>
        </w:rPr>
        <w:t xml:space="preserve"> </w:t>
      </w:r>
      <w:r>
        <w:rPr>
          <w:sz w:val="20"/>
        </w:rPr>
        <w:t>som</w:t>
      </w:r>
      <w:r>
        <w:rPr>
          <w:spacing w:val="-5"/>
          <w:sz w:val="20"/>
        </w:rPr>
        <w:t xml:space="preserve"> </w:t>
      </w:r>
      <w:r>
        <w:rPr>
          <w:sz w:val="20"/>
        </w:rPr>
        <w:t>helst</w:t>
      </w:r>
      <w:r>
        <w:rPr>
          <w:spacing w:val="-5"/>
          <w:sz w:val="20"/>
        </w:rPr>
        <w:t xml:space="preserve"> </w:t>
      </w:r>
      <w:r>
        <w:rPr>
          <w:sz w:val="20"/>
        </w:rPr>
        <w:t>og</w:t>
      </w:r>
      <w:r>
        <w:rPr>
          <w:spacing w:val="-5"/>
          <w:sz w:val="20"/>
        </w:rPr>
        <w:t xml:space="preserve"> </w:t>
      </w:r>
      <w:r>
        <w:rPr>
          <w:sz w:val="20"/>
        </w:rPr>
        <w:t>når</w:t>
      </w:r>
      <w:r>
        <w:rPr>
          <w:spacing w:val="-5"/>
          <w:sz w:val="20"/>
        </w:rPr>
        <w:t xml:space="preserve"> </w:t>
      </w:r>
      <w:r>
        <w:rPr>
          <w:sz w:val="20"/>
        </w:rPr>
        <w:t xml:space="preserve">som </w:t>
      </w:r>
      <w:r>
        <w:rPr>
          <w:spacing w:val="-2"/>
          <w:sz w:val="20"/>
        </w:rPr>
        <w:t>helst</w:t>
      </w:r>
    </w:p>
    <w:p w14:paraId="49C33545" w14:textId="77777777" w:rsidR="00330A58" w:rsidRDefault="00000000">
      <w:pPr>
        <w:pStyle w:val="Listeavsnitt"/>
        <w:numPr>
          <w:ilvl w:val="1"/>
          <w:numId w:val="34"/>
        </w:numPr>
        <w:tabs>
          <w:tab w:val="left" w:pos="760"/>
          <w:tab w:val="left" w:pos="762"/>
        </w:tabs>
        <w:spacing w:line="295" w:lineRule="auto"/>
        <w:ind w:right="435"/>
        <w:rPr>
          <w:sz w:val="20"/>
        </w:rPr>
      </w:pPr>
      <w:r>
        <w:rPr>
          <w:sz w:val="20"/>
        </w:rPr>
        <w:t>kunne</w:t>
      </w:r>
      <w:r>
        <w:rPr>
          <w:spacing w:val="-7"/>
          <w:sz w:val="20"/>
        </w:rPr>
        <w:t xml:space="preserve"> </w:t>
      </w:r>
      <w:r>
        <w:rPr>
          <w:sz w:val="20"/>
        </w:rPr>
        <w:t>identifisere</w:t>
      </w:r>
      <w:r>
        <w:rPr>
          <w:spacing w:val="-7"/>
          <w:sz w:val="20"/>
        </w:rPr>
        <w:t xml:space="preserve"> </w:t>
      </w:r>
      <w:r>
        <w:rPr>
          <w:sz w:val="20"/>
        </w:rPr>
        <w:t>og</w:t>
      </w:r>
      <w:r>
        <w:rPr>
          <w:spacing w:val="-7"/>
          <w:sz w:val="20"/>
        </w:rPr>
        <w:t xml:space="preserve"> </w:t>
      </w:r>
      <w:r>
        <w:rPr>
          <w:sz w:val="20"/>
        </w:rPr>
        <w:t>ta</w:t>
      </w:r>
      <w:r>
        <w:rPr>
          <w:spacing w:val="-7"/>
          <w:sz w:val="20"/>
        </w:rPr>
        <w:t xml:space="preserve"> </w:t>
      </w:r>
      <w:r>
        <w:rPr>
          <w:sz w:val="20"/>
        </w:rPr>
        <w:t>initiativ</w:t>
      </w:r>
      <w:r>
        <w:rPr>
          <w:spacing w:val="-7"/>
          <w:sz w:val="20"/>
        </w:rPr>
        <w:t xml:space="preserve"> </w:t>
      </w:r>
      <w:r>
        <w:rPr>
          <w:sz w:val="20"/>
        </w:rPr>
        <w:t>til</w:t>
      </w:r>
      <w:r>
        <w:rPr>
          <w:spacing w:val="-7"/>
          <w:sz w:val="20"/>
        </w:rPr>
        <w:t xml:space="preserve"> </w:t>
      </w:r>
      <w:r>
        <w:rPr>
          <w:sz w:val="20"/>
        </w:rPr>
        <w:t>arbeids-oppgaver som er nødvendige</w:t>
      </w:r>
    </w:p>
    <w:p w14:paraId="49C33546" w14:textId="77777777" w:rsidR="00330A58" w:rsidRDefault="00000000">
      <w:pPr>
        <w:pStyle w:val="Listeavsnitt"/>
        <w:numPr>
          <w:ilvl w:val="1"/>
          <w:numId w:val="34"/>
        </w:numPr>
        <w:tabs>
          <w:tab w:val="left" w:pos="760"/>
          <w:tab w:val="left" w:pos="762"/>
        </w:tabs>
        <w:spacing w:line="295" w:lineRule="auto"/>
        <w:ind w:right="305"/>
        <w:rPr>
          <w:sz w:val="20"/>
        </w:rPr>
      </w:pPr>
      <w:r>
        <w:rPr>
          <w:sz w:val="20"/>
        </w:rPr>
        <w:t>planlegge</w:t>
      </w:r>
      <w:r>
        <w:rPr>
          <w:spacing w:val="-6"/>
          <w:sz w:val="20"/>
        </w:rPr>
        <w:t xml:space="preserve"> </w:t>
      </w:r>
      <w:r>
        <w:rPr>
          <w:sz w:val="20"/>
        </w:rPr>
        <w:t>og</w:t>
      </w:r>
      <w:r>
        <w:rPr>
          <w:spacing w:val="-6"/>
          <w:sz w:val="20"/>
        </w:rPr>
        <w:t xml:space="preserve"> </w:t>
      </w:r>
      <w:r>
        <w:rPr>
          <w:sz w:val="20"/>
        </w:rPr>
        <w:t>delta</w:t>
      </w:r>
      <w:r>
        <w:rPr>
          <w:spacing w:val="-6"/>
          <w:sz w:val="20"/>
        </w:rPr>
        <w:t xml:space="preserve"> </w:t>
      </w:r>
      <w:r>
        <w:rPr>
          <w:sz w:val="20"/>
        </w:rPr>
        <w:t>i</w:t>
      </w:r>
      <w:r>
        <w:rPr>
          <w:spacing w:val="-6"/>
          <w:sz w:val="20"/>
        </w:rPr>
        <w:t xml:space="preserve"> </w:t>
      </w:r>
      <w:r>
        <w:rPr>
          <w:sz w:val="20"/>
        </w:rPr>
        <w:t>daglig</w:t>
      </w:r>
      <w:r>
        <w:rPr>
          <w:spacing w:val="-6"/>
          <w:sz w:val="20"/>
        </w:rPr>
        <w:t xml:space="preserve"> </w:t>
      </w:r>
      <w:r>
        <w:rPr>
          <w:sz w:val="20"/>
        </w:rPr>
        <w:t>drift</w:t>
      </w:r>
      <w:r>
        <w:rPr>
          <w:spacing w:val="-6"/>
          <w:sz w:val="20"/>
        </w:rPr>
        <w:t xml:space="preserve"> </w:t>
      </w:r>
      <w:r>
        <w:rPr>
          <w:sz w:val="20"/>
        </w:rPr>
        <w:t>av</w:t>
      </w:r>
      <w:r>
        <w:rPr>
          <w:spacing w:val="-6"/>
          <w:sz w:val="20"/>
        </w:rPr>
        <w:t xml:space="preserve"> </w:t>
      </w:r>
      <w:r>
        <w:rPr>
          <w:sz w:val="20"/>
        </w:rPr>
        <w:t>avgrensede eller mer omfattende oppgaver over tid</w:t>
      </w:r>
    </w:p>
    <w:p w14:paraId="49C33547" w14:textId="77777777" w:rsidR="00330A58" w:rsidRDefault="00000000">
      <w:pPr>
        <w:pStyle w:val="Listeavsnitt"/>
        <w:numPr>
          <w:ilvl w:val="1"/>
          <w:numId w:val="34"/>
        </w:numPr>
        <w:tabs>
          <w:tab w:val="left" w:pos="760"/>
          <w:tab w:val="left" w:pos="762"/>
        </w:tabs>
        <w:spacing w:before="1" w:line="295" w:lineRule="auto"/>
        <w:ind w:right="83"/>
        <w:rPr>
          <w:sz w:val="20"/>
        </w:rPr>
      </w:pPr>
      <w:r>
        <w:rPr>
          <w:sz w:val="20"/>
        </w:rPr>
        <w:t>gjøre</w:t>
      </w:r>
      <w:r>
        <w:rPr>
          <w:spacing w:val="-4"/>
          <w:sz w:val="20"/>
        </w:rPr>
        <w:t xml:space="preserve"> </w:t>
      </w:r>
      <w:r>
        <w:rPr>
          <w:sz w:val="20"/>
        </w:rPr>
        <w:t>rede</w:t>
      </w:r>
      <w:r>
        <w:rPr>
          <w:spacing w:val="-4"/>
          <w:sz w:val="20"/>
        </w:rPr>
        <w:t xml:space="preserve"> </w:t>
      </w:r>
      <w:r>
        <w:rPr>
          <w:sz w:val="20"/>
        </w:rPr>
        <w:t>for</w:t>
      </w:r>
      <w:r>
        <w:rPr>
          <w:spacing w:val="-4"/>
          <w:sz w:val="20"/>
        </w:rPr>
        <w:t xml:space="preserve"> </w:t>
      </w:r>
      <w:r>
        <w:rPr>
          <w:sz w:val="20"/>
        </w:rPr>
        <w:t>og</w:t>
      </w:r>
      <w:r>
        <w:rPr>
          <w:spacing w:val="-4"/>
          <w:sz w:val="20"/>
        </w:rPr>
        <w:t xml:space="preserve"> </w:t>
      </w:r>
      <w:r>
        <w:rPr>
          <w:sz w:val="20"/>
        </w:rPr>
        <w:t>vise</w:t>
      </w:r>
      <w:r>
        <w:rPr>
          <w:spacing w:val="-4"/>
          <w:sz w:val="20"/>
        </w:rPr>
        <w:t xml:space="preserve"> </w:t>
      </w:r>
      <w:r>
        <w:rPr>
          <w:sz w:val="20"/>
        </w:rPr>
        <w:t>i</w:t>
      </w:r>
      <w:r>
        <w:rPr>
          <w:spacing w:val="-4"/>
          <w:sz w:val="20"/>
        </w:rPr>
        <w:t xml:space="preserve"> </w:t>
      </w:r>
      <w:r>
        <w:rPr>
          <w:sz w:val="20"/>
        </w:rPr>
        <w:t>praksis</w:t>
      </w:r>
      <w:r>
        <w:rPr>
          <w:spacing w:val="-4"/>
          <w:sz w:val="20"/>
        </w:rPr>
        <w:t xml:space="preserve"> </w:t>
      </w:r>
      <w:r>
        <w:rPr>
          <w:sz w:val="20"/>
        </w:rPr>
        <w:t>at</w:t>
      </w:r>
      <w:r>
        <w:rPr>
          <w:spacing w:val="-4"/>
          <w:sz w:val="20"/>
        </w:rPr>
        <w:t xml:space="preserve"> </w:t>
      </w:r>
      <w:r>
        <w:rPr>
          <w:sz w:val="20"/>
        </w:rPr>
        <w:t>helse,</w:t>
      </w:r>
      <w:r>
        <w:rPr>
          <w:spacing w:val="-4"/>
          <w:sz w:val="20"/>
        </w:rPr>
        <w:t xml:space="preserve"> </w:t>
      </w:r>
      <w:r>
        <w:rPr>
          <w:sz w:val="20"/>
        </w:rPr>
        <w:t>miljø</w:t>
      </w:r>
      <w:r>
        <w:rPr>
          <w:spacing w:val="-4"/>
          <w:sz w:val="20"/>
        </w:rPr>
        <w:t xml:space="preserve"> </w:t>
      </w:r>
      <w:r>
        <w:rPr>
          <w:sz w:val="20"/>
        </w:rPr>
        <w:t>og sikkerhet er en viktig del av arbeidet</w:t>
      </w:r>
    </w:p>
    <w:p w14:paraId="49C33548" w14:textId="77777777" w:rsidR="00330A58" w:rsidRDefault="00330A58">
      <w:pPr>
        <w:pStyle w:val="Brdtekst"/>
        <w:spacing w:before="201"/>
      </w:pPr>
    </w:p>
    <w:p w14:paraId="49C33549" w14:textId="77777777" w:rsidR="00330A58" w:rsidRDefault="00000000">
      <w:pPr>
        <w:pStyle w:val="Overskrift3"/>
        <w:ind w:left="422"/>
      </w:pPr>
      <w:r>
        <w:rPr>
          <w:color w:val="24A23F"/>
          <w:spacing w:val="-2"/>
        </w:rPr>
        <w:t>Vurdering</w:t>
      </w:r>
    </w:p>
    <w:p w14:paraId="49C3354A" w14:textId="77777777" w:rsidR="00330A58" w:rsidRDefault="00000000">
      <w:pPr>
        <w:pStyle w:val="Overskrift5"/>
        <w:spacing w:before="229"/>
        <w:ind w:left="422"/>
      </w:pPr>
      <w:r>
        <w:rPr>
          <w:spacing w:val="-2"/>
        </w:rPr>
        <w:t>Underveisvurdering</w:t>
      </w:r>
    </w:p>
    <w:p w14:paraId="49C3354B" w14:textId="77777777" w:rsidR="00330A58" w:rsidRDefault="00000000">
      <w:pPr>
        <w:pStyle w:val="Brdtekst"/>
        <w:spacing w:before="24" w:line="295" w:lineRule="auto"/>
        <w:ind w:left="422" w:right="127"/>
      </w:pPr>
      <w:r>
        <w:t>Underveisvurderingen skal bidra til å fremme læring og til å utvikle kompetanse i faget arbeid. Ungdommen viser og utvikler kompetanse i faget når</w:t>
      </w:r>
      <w:r>
        <w:rPr>
          <w:spacing w:val="-5"/>
        </w:rPr>
        <w:t xml:space="preserve"> </w:t>
      </w:r>
      <w:r>
        <w:t>de</w:t>
      </w:r>
      <w:r>
        <w:rPr>
          <w:spacing w:val="-5"/>
        </w:rPr>
        <w:t xml:space="preserve"> </w:t>
      </w:r>
      <w:r>
        <w:t>bruker</w:t>
      </w:r>
      <w:r>
        <w:rPr>
          <w:spacing w:val="-5"/>
        </w:rPr>
        <w:t xml:space="preserve"> </w:t>
      </w:r>
      <w:r>
        <w:t>både</w:t>
      </w:r>
      <w:r>
        <w:rPr>
          <w:spacing w:val="-5"/>
        </w:rPr>
        <w:t xml:space="preserve"> </w:t>
      </w:r>
      <w:r>
        <w:t>teoretisk</w:t>
      </w:r>
      <w:r>
        <w:rPr>
          <w:spacing w:val="-5"/>
        </w:rPr>
        <w:t xml:space="preserve"> </w:t>
      </w:r>
      <w:r>
        <w:t>og</w:t>
      </w:r>
      <w:r>
        <w:rPr>
          <w:spacing w:val="-5"/>
        </w:rPr>
        <w:t xml:space="preserve"> </w:t>
      </w:r>
      <w:r>
        <w:t>praktisk</w:t>
      </w:r>
      <w:r>
        <w:rPr>
          <w:spacing w:val="-5"/>
        </w:rPr>
        <w:t xml:space="preserve"> </w:t>
      </w:r>
      <w:r>
        <w:t>arbeid</w:t>
      </w:r>
      <w:r>
        <w:rPr>
          <w:spacing w:val="-5"/>
        </w:rPr>
        <w:t xml:space="preserve"> </w:t>
      </w:r>
      <w:r>
        <w:t>for å utforske ulike fagområder og utvikler løsninger på utfordringer i minisamfunnet sitt. Videre viser de kompetanse når de utvikler sine praktiske ferdigheter, inkludert hensynet til HMS, og når de</w:t>
      </w:r>
    </w:p>
    <w:p w14:paraId="49C3354C" w14:textId="77777777" w:rsidR="00330A58" w:rsidRDefault="00000000">
      <w:pPr>
        <w:pStyle w:val="Brdtekst"/>
        <w:spacing w:before="100" w:line="295" w:lineRule="auto"/>
        <w:ind w:left="264" w:right="1185"/>
      </w:pPr>
      <w:r>
        <w:br w:type="column"/>
        <w:t>tar ansvar og er aktive deltagere i samfunnet. De voksne skal være i dialog med ungdommen om utviklingen</w:t>
      </w:r>
      <w:r>
        <w:rPr>
          <w:spacing w:val="-5"/>
        </w:rPr>
        <w:t xml:space="preserve"> </w:t>
      </w:r>
      <w:r>
        <w:t>deres</w:t>
      </w:r>
      <w:r>
        <w:rPr>
          <w:spacing w:val="-5"/>
        </w:rPr>
        <w:t xml:space="preserve"> </w:t>
      </w:r>
      <w:r>
        <w:t>i</w:t>
      </w:r>
      <w:r>
        <w:rPr>
          <w:spacing w:val="-5"/>
        </w:rPr>
        <w:t xml:space="preserve"> </w:t>
      </w:r>
      <w:r>
        <w:t>faget</w:t>
      </w:r>
      <w:r>
        <w:rPr>
          <w:spacing w:val="-5"/>
        </w:rPr>
        <w:t xml:space="preserve"> </w:t>
      </w:r>
      <w:r>
        <w:t>arbeid,</w:t>
      </w:r>
      <w:r>
        <w:rPr>
          <w:spacing w:val="-5"/>
        </w:rPr>
        <w:t xml:space="preserve"> </w:t>
      </w:r>
      <w:r>
        <w:t>og</w:t>
      </w:r>
      <w:r>
        <w:rPr>
          <w:spacing w:val="-5"/>
        </w:rPr>
        <w:t xml:space="preserve"> </w:t>
      </w:r>
      <w:r>
        <w:t>ungdommen</w:t>
      </w:r>
      <w:r>
        <w:rPr>
          <w:spacing w:val="-5"/>
        </w:rPr>
        <w:t xml:space="preserve"> </w:t>
      </w:r>
      <w:r>
        <w:t>skal få mulighet til å prøve seg frem. Med utgangspunkt</w:t>
      </w:r>
    </w:p>
    <w:p w14:paraId="49C3354D" w14:textId="77777777" w:rsidR="00330A58" w:rsidRDefault="00000000">
      <w:pPr>
        <w:pStyle w:val="Brdtekst"/>
        <w:spacing w:before="1" w:line="295" w:lineRule="auto"/>
        <w:ind w:left="264" w:right="1317"/>
      </w:pPr>
      <w:r>
        <w:t>i kompetansen ungdommen viser, skal de få muligheten</w:t>
      </w:r>
      <w:r>
        <w:rPr>
          <w:spacing w:val="-1"/>
        </w:rPr>
        <w:t xml:space="preserve"> </w:t>
      </w:r>
      <w:r>
        <w:t>til</w:t>
      </w:r>
      <w:r>
        <w:rPr>
          <w:spacing w:val="-1"/>
        </w:rPr>
        <w:t xml:space="preserve"> </w:t>
      </w:r>
      <w:r>
        <w:t>å</w:t>
      </w:r>
      <w:r>
        <w:rPr>
          <w:spacing w:val="-1"/>
        </w:rPr>
        <w:t xml:space="preserve"> </w:t>
      </w:r>
      <w:r>
        <w:t>sette</w:t>
      </w:r>
      <w:r>
        <w:rPr>
          <w:spacing w:val="-1"/>
        </w:rPr>
        <w:t xml:space="preserve"> </w:t>
      </w:r>
      <w:r>
        <w:t>ord</w:t>
      </w:r>
      <w:r>
        <w:rPr>
          <w:spacing w:val="-1"/>
        </w:rPr>
        <w:t xml:space="preserve"> </w:t>
      </w:r>
      <w:r>
        <w:t>på</w:t>
      </w:r>
      <w:r>
        <w:rPr>
          <w:spacing w:val="-1"/>
        </w:rPr>
        <w:t xml:space="preserve"> </w:t>
      </w:r>
      <w:r>
        <w:t>hva</w:t>
      </w:r>
      <w:r>
        <w:rPr>
          <w:spacing w:val="-1"/>
        </w:rPr>
        <w:t xml:space="preserve"> </w:t>
      </w:r>
      <w:r>
        <w:t>de</w:t>
      </w:r>
      <w:r>
        <w:rPr>
          <w:spacing w:val="-1"/>
        </w:rPr>
        <w:t xml:space="preserve"> </w:t>
      </w:r>
      <w:r>
        <w:t>opplever</w:t>
      </w:r>
      <w:r>
        <w:rPr>
          <w:spacing w:val="-1"/>
        </w:rPr>
        <w:t xml:space="preserve"> </w:t>
      </w:r>
      <w:r>
        <w:t>at</w:t>
      </w:r>
      <w:r>
        <w:rPr>
          <w:spacing w:val="-1"/>
        </w:rPr>
        <w:t xml:space="preserve"> </w:t>
      </w:r>
      <w:r>
        <w:t>de får til, og reflektere over egen faglige utvikling. De voksne skal gi veiledning om videre læring slik at ungdommene</w:t>
      </w:r>
      <w:r>
        <w:rPr>
          <w:spacing w:val="-6"/>
        </w:rPr>
        <w:t xml:space="preserve"> </w:t>
      </w:r>
      <w:r>
        <w:t>kan</w:t>
      </w:r>
      <w:r>
        <w:rPr>
          <w:spacing w:val="-6"/>
        </w:rPr>
        <w:t xml:space="preserve"> </w:t>
      </w:r>
      <w:r>
        <w:t>bruke</w:t>
      </w:r>
      <w:r>
        <w:rPr>
          <w:spacing w:val="-6"/>
        </w:rPr>
        <w:t xml:space="preserve"> </w:t>
      </w:r>
      <w:r>
        <w:t>veiledningen</w:t>
      </w:r>
      <w:r>
        <w:rPr>
          <w:spacing w:val="-6"/>
        </w:rPr>
        <w:t xml:space="preserve"> </w:t>
      </w:r>
      <w:r>
        <w:t>for</w:t>
      </w:r>
      <w:r>
        <w:rPr>
          <w:spacing w:val="-6"/>
        </w:rPr>
        <w:t xml:space="preserve"> </w:t>
      </w:r>
      <w:r>
        <w:t>å</w:t>
      </w:r>
      <w:r>
        <w:rPr>
          <w:spacing w:val="-6"/>
        </w:rPr>
        <w:t xml:space="preserve"> </w:t>
      </w:r>
      <w:r>
        <w:t>utvikle seg i faget. En viktig del av underveisvurderingen er hva ungdommene demonstrerer i sine presentasjoner underveis og på slutten av sine utforskende arbeider.</w:t>
      </w:r>
    </w:p>
    <w:p w14:paraId="49C3354E" w14:textId="77777777" w:rsidR="00330A58" w:rsidRDefault="00330A58">
      <w:pPr>
        <w:pStyle w:val="Brdtekst"/>
      </w:pPr>
    </w:p>
    <w:p w14:paraId="49C3354F" w14:textId="77777777" w:rsidR="00330A58" w:rsidRDefault="00000000">
      <w:pPr>
        <w:pStyle w:val="Overskrift5"/>
        <w:ind w:left="264"/>
      </w:pPr>
      <w:r>
        <w:rPr>
          <w:spacing w:val="-2"/>
        </w:rPr>
        <w:t>Standpunktvurdering</w:t>
      </w:r>
    </w:p>
    <w:p w14:paraId="49C33550" w14:textId="77777777" w:rsidR="00330A58" w:rsidRDefault="00000000">
      <w:pPr>
        <w:pStyle w:val="Brdtekst"/>
        <w:spacing w:before="25" w:line="295" w:lineRule="auto"/>
        <w:ind w:left="264" w:right="1171"/>
      </w:pPr>
      <w:r>
        <w:t>Standpunktvurderingen skal være uttrykk for den samlede kompetansen ungdommen har i faget arbeid ved avslutningen av opplæringen etter første periode av tredje utviklingstrinn. De voksne skal planlegge</w:t>
      </w:r>
      <w:r>
        <w:rPr>
          <w:spacing w:val="-4"/>
        </w:rPr>
        <w:t xml:space="preserve"> </w:t>
      </w:r>
      <w:r>
        <w:t>og</w:t>
      </w:r>
      <w:r>
        <w:rPr>
          <w:spacing w:val="-4"/>
        </w:rPr>
        <w:t xml:space="preserve"> </w:t>
      </w:r>
      <w:r>
        <w:t>legge</w:t>
      </w:r>
      <w:r>
        <w:rPr>
          <w:spacing w:val="-4"/>
        </w:rPr>
        <w:t xml:space="preserve"> </w:t>
      </w:r>
      <w:r>
        <w:t>til</w:t>
      </w:r>
      <w:r>
        <w:rPr>
          <w:spacing w:val="-4"/>
        </w:rPr>
        <w:t xml:space="preserve"> </w:t>
      </w:r>
      <w:r>
        <w:t>rette</w:t>
      </w:r>
      <w:r>
        <w:rPr>
          <w:spacing w:val="-4"/>
        </w:rPr>
        <w:t xml:space="preserve"> </w:t>
      </w:r>
      <w:r>
        <w:t>for</w:t>
      </w:r>
      <w:r>
        <w:rPr>
          <w:spacing w:val="-4"/>
        </w:rPr>
        <w:t xml:space="preserve"> </w:t>
      </w:r>
      <w:r>
        <w:t>at</w:t>
      </w:r>
      <w:r>
        <w:rPr>
          <w:spacing w:val="-4"/>
        </w:rPr>
        <w:t xml:space="preserve"> </w:t>
      </w:r>
      <w:r>
        <w:t>ungdommen</w:t>
      </w:r>
      <w:r>
        <w:rPr>
          <w:spacing w:val="-4"/>
        </w:rPr>
        <w:t xml:space="preserve"> </w:t>
      </w:r>
      <w:r>
        <w:t>får</w:t>
      </w:r>
      <w:r>
        <w:rPr>
          <w:spacing w:val="-4"/>
        </w:rPr>
        <w:t xml:space="preserve"> </w:t>
      </w:r>
      <w:r>
        <w:t xml:space="preserve">vist kompetansen sin på varierte måter som inkluderer forståelse, refleksjon, og kritisk tenkning, i ulike sammenhenger. De voksne skal gi vurdering i faget basert på kompetansen ungdommen har vist når ungdommen har brukt kunnskaper og ferdigheter i </w:t>
      </w:r>
      <w:r>
        <w:rPr>
          <w:spacing w:val="-2"/>
        </w:rPr>
        <w:t>kombinasjon.</w:t>
      </w:r>
    </w:p>
    <w:p w14:paraId="49C33551" w14:textId="77777777" w:rsidR="00330A58" w:rsidRDefault="00330A58">
      <w:pPr>
        <w:pStyle w:val="Brdtekst"/>
        <w:spacing w:before="53"/>
      </w:pPr>
    </w:p>
    <w:p w14:paraId="49C33552" w14:textId="77777777" w:rsidR="00330A58" w:rsidRDefault="00000000">
      <w:pPr>
        <w:pStyle w:val="Brdtekst"/>
        <w:spacing w:line="295" w:lineRule="auto"/>
        <w:ind w:left="264" w:right="1185"/>
      </w:pPr>
      <w:r>
        <w:t>Faget arbeid gir rikelig med anledninger til vurderinger</w:t>
      </w:r>
      <w:r>
        <w:rPr>
          <w:spacing w:val="-5"/>
        </w:rPr>
        <w:t xml:space="preserve"> </w:t>
      </w:r>
      <w:r>
        <w:t>i</w:t>
      </w:r>
      <w:r>
        <w:rPr>
          <w:spacing w:val="-5"/>
        </w:rPr>
        <w:t xml:space="preserve"> </w:t>
      </w:r>
      <w:r>
        <w:t>andre</w:t>
      </w:r>
      <w:r>
        <w:rPr>
          <w:spacing w:val="-5"/>
        </w:rPr>
        <w:t xml:space="preserve"> </w:t>
      </w:r>
      <w:r>
        <w:t>fag,</w:t>
      </w:r>
      <w:r>
        <w:rPr>
          <w:spacing w:val="-5"/>
        </w:rPr>
        <w:t xml:space="preserve"> </w:t>
      </w:r>
      <w:r>
        <w:t>og</w:t>
      </w:r>
      <w:r>
        <w:rPr>
          <w:spacing w:val="-5"/>
        </w:rPr>
        <w:t xml:space="preserve"> </w:t>
      </w:r>
      <w:r>
        <w:t>denne</w:t>
      </w:r>
      <w:r>
        <w:rPr>
          <w:spacing w:val="-5"/>
        </w:rPr>
        <w:t xml:space="preserve"> </w:t>
      </w:r>
      <w:r>
        <w:t>vurderingen</w:t>
      </w:r>
      <w:r>
        <w:rPr>
          <w:spacing w:val="-5"/>
        </w:rPr>
        <w:t xml:space="preserve"> </w:t>
      </w:r>
      <w:r>
        <w:t>går inn i vedkommende fags standpunktkarakter.</w:t>
      </w:r>
    </w:p>
    <w:p w14:paraId="49C33553" w14:textId="77777777" w:rsidR="00330A58" w:rsidRDefault="00330A58">
      <w:pPr>
        <w:pStyle w:val="Brdtekst"/>
        <w:spacing w:before="52"/>
      </w:pPr>
    </w:p>
    <w:p w14:paraId="49C33554" w14:textId="77777777" w:rsidR="00330A58" w:rsidRDefault="00000000">
      <w:pPr>
        <w:pStyle w:val="Brdtekst"/>
        <w:spacing w:line="295" w:lineRule="auto"/>
        <w:ind w:left="264" w:right="1364"/>
      </w:pPr>
      <w:r>
        <w:t>Ungdommen</w:t>
      </w:r>
      <w:r>
        <w:rPr>
          <w:spacing w:val="-7"/>
        </w:rPr>
        <w:t xml:space="preserve"> </w:t>
      </w:r>
      <w:r>
        <w:t>skal</w:t>
      </w:r>
      <w:r>
        <w:rPr>
          <w:spacing w:val="-7"/>
        </w:rPr>
        <w:t xml:space="preserve"> </w:t>
      </w:r>
      <w:r>
        <w:t>kunne</w:t>
      </w:r>
      <w:r>
        <w:rPr>
          <w:spacing w:val="-7"/>
        </w:rPr>
        <w:t xml:space="preserve"> </w:t>
      </w:r>
      <w:r>
        <w:t>dokumentere</w:t>
      </w:r>
      <w:r>
        <w:rPr>
          <w:spacing w:val="-7"/>
        </w:rPr>
        <w:t xml:space="preserve"> </w:t>
      </w:r>
      <w:r>
        <w:t>arbeid</w:t>
      </w:r>
      <w:r>
        <w:rPr>
          <w:spacing w:val="-7"/>
        </w:rPr>
        <w:t xml:space="preserve"> </w:t>
      </w:r>
      <w:r>
        <w:t>med faget ved skriftlige rapporter og fremlegg.</w:t>
      </w:r>
    </w:p>
    <w:p w14:paraId="49C33555" w14:textId="77777777" w:rsidR="00330A58" w:rsidRDefault="00330A58">
      <w:pPr>
        <w:pStyle w:val="Brdtekst"/>
        <w:spacing w:before="1"/>
      </w:pPr>
    </w:p>
    <w:p w14:paraId="49C33556" w14:textId="77777777" w:rsidR="00330A58" w:rsidRDefault="00000000">
      <w:pPr>
        <w:ind w:left="264"/>
        <w:rPr>
          <w:rFonts w:ascii="Futura PT Medium"/>
          <w:sz w:val="24"/>
        </w:rPr>
      </w:pPr>
      <w:r>
        <w:rPr>
          <w:rFonts w:ascii="Futura PT Medium"/>
          <w:spacing w:val="-2"/>
          <w:sz w:val="24"/>
        </w:rPr>
        <w:t>Vurderingsordning</w:t>
      </w:r>
    </w:p>
    <w:p w14:paraId="49C33557" w14:textId="77777777" w:rsidR="00330A58" w:rsidRDefault="00330A58">
      <w:pPr>
        <w:pStyle w:val="Brdtekst"/>
        <w:spacing w:before="31"/>
        <w:rPr>
          <w:rFonts w:ascii="Futura PT Medium"/>
        </w:rPr>
      </w:pPr>
    </w:p>
    <w:tbl>
      <w:tblPr>
        <w:tblStyle w:val="TableNormal"/>
        <w:tblW w:w="0" w:type="auto"/>
        <w:tblInd w:w="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55A" w14:textId="77777777">
        <w:trPr>
          <w:trHeight w:val="599"/>
        </w:trPr>
        <w:tc>
          <w:tcPr>
            <w:tcW w:w="1645" w:type="dxa"/>
            <w:shd w:val="clear" w:color="auto" w:fill="F3F8F1"/>
          </w:tcPr>
          <w:p w14:paraId="49C33558"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559" w14:textId="77777777" w:rsidR="00330A58" w:rsidRDefault="00000000">
            <w:pPr>
              <w:pStyle w:val="TableParagraph"/>
              <w:spacing w:line="249" w:lineRule="auto"/>
              <w:ind w:right="39"/>
              <w:rPr>
                <w:sz w:val="18"/>
              </w:rPr>
            </w:pPr>
            <w:r>
              <w:rPr>
                <w:spacing w:val="-2"/>
                <w:sz w:val="18"/>
              </w:rPr>
              <w:t>Vurdering</w:t>
            </w:r>
            <w:r>
              <w:rPr>
                <w:spacing w:val="-9"/>
                <w:sz w:val="18"/>
              </w:rPr>
              <w:t xml:space="preserve"> </w:t>
            </w:r>
            <w:r>
              <w:rPr>
                <w:spacing w:val="-2"/>
                <w:sz w:val="18"/>
              </w:rPr>
              <w:t>i</w:t>
            </w:r>
            <w:r>
              <w:rPr>
                <w:spacing w:val="-8"/>
                <w:sz w:val="18"/>
              </w:rPr>
              <w:t xml:space="preserve"> </w:t>
            </w:r>
            <w:r>
              <w:rPr>
                <w:spacing w:val="-2"/>
                <w:sz w:val="18"/>
              </w:rPr>
              <w:t>faget</w:t>
            </w:r>
            <w:r>
              <w:rPr>
                <w:spacing w:val="-9"/>
                <w:sz w:val="18"/>
              </w:rPr>
              <w:t xml:space="preserve"> </w:t>
            </w:r>
            <w:r>
              <w:rPr>
                <w:spacing w:val="-2"/>
                <w:sz w:val="18"/>
              </w:rPr>
              <w:t>arbeid</w:t>
            </w:r>
            <w:r>
              <w:rPr>
                <w:spacing w:val="-8"/>
                <w:sz w:val="18"/>
              </w:rPr>
              <w:t xml:space="preserve"> </w:t>
            </w:r>
            <w:r>
              <w:rPr>
                <w:spacing w:val="-2"/>
                <w:sz w:val="18"/>
              </w:rPr>
              <w:t>angis</w:t>
            </w:r>
            <w:r>
              <w:rPr>
                <w:spacing w:val="-9"/>
                <w:sz w:val="18"/>
              </w:rPr>
              <w:t xml:space="preserve"> </w:t>
            </w:r>
            <w:r>
              <w:rPr>
                <w:spacing w:val="-2"/>
                <w:sz w:val="18"/>
              </w:rPr>
              <w:t>som</w:t>
            </w:r>
            <w:r>
              <w:rPr>
                <w:sz w:val="18"/>
              </w:rPr>
              <w:t xml:space="preserve"> </w:t>
            </w:r>
            <w:r>
              <w:rPr>
                <w:spacing w:val="-2"/>
                <w:sz w:val="18"/>
              </w:rPr>
              <w:t>deltatt.</w:t>
            </w:r>
          </w:p>
        </w:tc>
      </w:tr>
    </w:tbl>
    <w:p w14:paraId="49C3355B" w14:textId="77777777" w:rsidR="00330A58" w:rsidRDefault="00330A58">
      <w:pPr>
        <w:pStyle w:val="TableParagraph"/>
        <w:spacing w:line="249" w:lineRule="auto"/>
        <w:rPr>
          <w:sz w:val="18"/>
        </w:rPr>
        <w:sectPr w:rsidR="00330A58">
          <w:type w:val="continuous"/>
          <w:pgSz w:w="11910" w:h="16840"/>
          <w:pgMar w:top="980" w:right="0" w:bottom="280" w:left="708" w:header="670" w:footer="568" w:gutter="0"/>
          <w:cols w:num="2" w:space="708" w:equalWidth="0">
            <w:col w:w="5063" w:space="40"/>
            <w:col w:w="6099"/>
          </w:cols>
        </w:sectPr>
      </w:pPr>
    </w:p>
    <w:p w14:paraId="49C3355C" w14:textId="77777777" w:rsidR="00330A58" w:rsidRDefault="00330A58">
      <w:pPr>
        <w:pStyle w:val="Brdtekst"/>
        <w:rPr>
          <w:rFonts w:ascii="Futura PT Medium"/>
          <w:sz w:val="84"/>
        </w:rPr>
      </w:pPr>
    </w:p>
    <w:p w14:paraId="49C3355D" w14:textId="77777777" w:rsidR="00330A58" w:rsidRDefault="00330A58">
      <w:pPr>
        <w:pStyle w:val="Brdtekst"/>
        <w:spacing w:before="105"/>
        <w:rPr>
          <w:rFonts w:ascii="Futura PT Medium"/>
          <w:sz w:val="84"/>
        </w:rPr>
      </w:pPr>
    </w:p>
    <w:p w14:paraId="49C3355E" w14:textId="77777777" w:rsidR="00330A58" w:rsidRDefault="00000000">
      <w:pPr>
        <w:pStyle w:val="Overskrift2"/>
      </w:pPr>
      <w:bookmarkStart w:id="123" w:name="Kunst_og_håndverk_"/>
      <w:bookmarkStart w:id="124" w:name="_bookmark56"/>
      <w:bookmarkEnd w:id="123"/>
      <w:bookmarkEnd w:id="124"/>
      <w:r>
        <w:t xml:space="preserve">Kunst og </w:t>
      </w:r>
      <w:r>
        <w:rPr>
          <w:spacing w:val="-2"/>
        </w:rPr>
        <w:t>håndverk</w:t>
      </w:r>
    </w:p>
    <w:p w14:paraId="49C3355F" w14:textId="77777777" w:rsidR="00330A58" w:rsidRDefault="00330A58">
      <w:pPr>
        <w:pStyle w:val="Brdtekst"/>
        <w:rPr>
          <w:rFonts w:ascii="ITC Caslon 224 Std Medium"/>
          <w:b/>
        </w:rPr>
      </w:pPr>
    </w:p>
    <w:p w14:paraId="49C33560" w14:textId="77777777" w:rsidR="00330A58" w:rsidRDefault="00330A58">
      <w:pPr>
        <w:pStyle w:val="Brdtekst"/>
        <w:rPr>
          <w:rFonts w:ascii="ITC Caslon 224 Std Medium"/>
          <w:b/>
        </w:rPr>
      </w:pPr>
    </w:p>
    <w:p w14:paraId="49C33561" w14:textId="77777777" w:rsidR="00330A58" w:rsidRDefault="00330A58">
      <w:pPr>
        <w:pStyle w:val="Brdtekst"/>
        <w:rPr>
          <w:rFonts w:ascii="ITC Caslon 224 Std Medium"/>
          <w:b/>
        </w:rPr>
      </w:pPr>
    </w:p>
    <w:p w14:paraId="49C33562" w14:textId="77777777" w:rsidR="00330A58" w:rsidRDefault="00330A58">
      <w:pPr>
        <w:pStyle w:val="Brdtekst"/>
        <w:rPr>
          <w:rFonts w:ascii="ITC Caslon 224 Std Medium"/>
          <w:b/>
        </w:rPr>
      </w:pPr>
    </w:p>
    <w:p w14:paraId="49C33563" w14:textId="77777777" w:rsidR="00330A58" w:rsidRDefault="00330A58">
      <w:pPr>
        <w:pStyle w:val="Brdtekst"/>
        <w:rPr>
          <w:rFonts w:ascii="ITC Caslon 224 Std Medium"/>
          <w:b/>
        </w:rPr>
      </w:pPr>
    </w:p>
    <w:p w14:paraId="49C33564" w14:textId="77777777" w:rsidR="00330A58" w:rsidRDefault="00330A58">
      <w:pPr>
        <w:pStyle w:val="Brdtekst"/>
        <w:rPr>
          <w:rFonts w:ascii="ITC Caslon 224 Std Medium"/>
          <w:b/>
        </w:rPr>
      </w:pPr>
    </w:p>
    <w:p w14:paraId="49C33565" w14:textId="77777777" w:rsidR="00330A58" w:rsidRDefault="00330A58">
      <w:pPr>
        <w:pStyle w:val="Brdtekst"/>
        <w:rPr>
          <w:rFonts w:ascii="ITC Caslon 224 Std Medium"/>
          <w:b/>
        </w:rPr>
      </w:pPr>
    </w:p>
    <w:p w14:paraId="49C33566" w14:textId="77777777" w:rsidR="00330A58" w:rsidRDefault="00330A58">
      <w:pPr>
        <w:pStyle w:val="Brdtekst"/>
        <w:rPr>
          <w:rFonts w:ascii="ITC Caslon 224 Std Medium"/>
          <w:b/>
        </w:rPr>
      </w:pPr>
    </w:p>
    <w:p w14:paraId="49C33567" w14:textId="77777777" w:rsidR="00330A58" w:rsidRDefault="00330A58">
      <w:pPr>
        <w:pStyle w:val="Brdtekst"/>
        <w:spacing w:before="156"/>
        <w:rPr>
          <w:rFonts w:ascii="ITC Caslon 224 Std Medium"/>
          <w:b/>
        </w:rPr>
      </w:pPr>
    </w:p>
    <w:p w14:paraId="49C33568" w14:textId="77777777" w:rsidR="00330A58" w:rsidRDefault="00330A58">
      <w:pPr>
        <w:pStyle w:val="Brdtekst"/>
        <w:rPr>
          <w:rFonts w:ascii="ITC Caslon 224 Std Medium"/>
          <w:b/>
        </w:rPr>
        <w:sectPr w:rsidR="00330A58">
          <w:footerReference w:type="default" r:id="rId662"/>
          <w:pgSz w:w="11910" w:h="16840"/>
          <w:pgMar w:top="860" w:right="0" w:bottom="0" w:left="708" w:header="0" w:footer="0" w:gutter="0"/>
          <w:cols w:space="708"/>
        </w:sectPr>
      </w:pPr>
    </w:p>
    <w:p w14:paraId="49C33569" w14:textId="77777777" w:rsidR="00330A58" w:rsidRDefault="00000000">
      <w:pPr>
        <w:pStyle w:val="Overskrift3"/>
        <w:spacing w:before="148" w:line="192" w:lineRule="auto"/>
        <w:ind w:left="431"/>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56A" w14:textId="77777777" w:rsidR="00330A58" w:rsidRDefault="00000000">
      <w:pPr>
        <w:pStyle w:val="Brdtekst"/>
        <w:spacing w:before="252" w:line="295" w:lineRule="auto"/>
        <w:ind w:left="431" w:right="599"/>
      </w:pPr>
      <w:r>
        <w:t>Kunst og håndverk blir sett på som ett av menneskets grunnleggende åndelige behov. Faget har sin plass i skolen som en naturlig del</w:t>
      </w:r>
      <w:r>
        <w:rPr>
          <w:spacing w:val="-8"/>
        </w:rPr>
        <w:t xml:space="preserve"> </w:t>
      </w:r>
      <w:r>
        <w:t>av</w:t>
      </w:r>
      <w:r>
        <w:rPr>
          <w:spacing w:val="-6"/>
        </w:rPr>
        <w:t xml:space="preserve"> </w:t>
      </w:r>
      <w:r>
        <w:t>menneskets</w:t>
      </w:r>
      <w:r>
        <w:rPr>
          <w:spacing w:val="-6"/>
        </w:rPr>
        <w:t xml:space="preserve"> </w:t>
      </w:r>
      <w:r>
        <w:t>utvikling</w:t>
      </w:r>
      <w:r>
        <w:rPr>
          <w:spacing w:val="-6"/>
        </w:rPr>
        <w:t xml:space="preserve"> </w:t>
      </w:r>
      <w:r>
        <w:t>både</w:t>
      </w:r>
      <w:r>
        <w:rPr>
          <w:spacing w:val="-6"/>
        </w:rPr>
        <w:t xml:space="preserve"> </w:t>
      </w:r>
      <w:r>
        <w:t>som</w:t>
      </w:r>
      <w:r>
        <w:rPr>
          <w:spacing w:val="-6"/>
        </w:rPr>
        <w:t xml:space="preserve"> </w:t>
      </w:r>
      <w:r>
        <w:t>individ og samfunnsborger. For ungdommen, som er</w:t>
      </w:r>
    </w:p>
    <w:p w14:paraId="49C3356B" w14:textId="77777777" w:rsidR="00330A58" w:rsidRDefault="00000000">
      <w:pPr>
        <w:pStyle w:val="Brdtekst"/>
        <w:spacing w:line="295" w:lineRule="auto"/>
        <w:ind w:left="431" w:right="25"/>
      </w:pPr>
      <w:r>
        <w:t>inne i en fase av livet der de fysiske og psykiske forandringene kan være gjennomgripende, er det spesielt viktig å kunne eksperimentere i faget og gjennom dette kunne gi uttrykk for sine meninger og</w:t>
      </w:r>
      <w:r>
        <w:rPr>
          <w:spacing w:val="-6"/>
        </w:rPr>
        <w:t xml:space="preserve"> </w:t>
      </w:r>
      <w:r>
        <w:t>tanker.</w:t>
      </w:r>
      <w:r>
        <w:rPr>
          <w:spacing w:val="-6"/>
        </w:rPr>
        <w:t xml:space="preserve"> </w:t>
      </w:r>
      <w:r>
        <w:t>I</w:t>
      </w:r>
      <w:r>
        <w:rPr>
          <w:spacing w:val="-6"/>
        </w:rPr>
        <w:t xml:space="preserve"> </w:t>
      </w:r>
      <w:r>
        <w:t>faget</w:t>
      </w:r>
      <w:r>
        <w:rPr>
          <w:spacing w:val="-6"/>
        </w:rPr>
        <w:t xml:space="preserve"> </w:t>
      </w:r>
      <w:r>
        <w:t>legges</w:t>
      </w:r>
      <w:r>
        <w:rPr>
          <w:spacing w:val="-6"/>
        </w:rPr>
        <w:t xml:space="preserve"> </w:t>
      </w:r>
      <w:r>
        <w:t>det</w:t>
      </w:r>
      <w:r>
        <w:rPr>
          <w:spacing w:val="-6"/>
        </w:rPr>
        <w:t xml:space="preserve"> </w:t>
      </w:r>
      <w:r>
        <w:t>vekt</w:t>
      </w:r>
      <w:r>
        <w:rPr>
          <w:spacing w:val="-6"/>
        </w:rPr>
        <w:t xml:space="preserve"> </w:t>
      </w:r>
      <w:r>
        <w:t>på</w:t>
      </w:r>
      <w:r>
        <w:rPr>
          <w:spacing w:val="-6"/>
        </w:rPr>
        <w:t xml:space="preserve"> </w:t>
      </w:r>
      <w:r>
        <w:t>hvordan</w:t>
      </w:r>
      <w:r>
        <w:rPr>
          <w:spacing w:val="-6"/>
        </w:rPr>
        <w:t xml:space="preserve"> </w:t>
      </w:r>
      <w:r>
        <w:t>de</w:t>
      </w:r>
      <w:r>
        <w:rPr>
          <w:spacing w:val="-6"/>
        </w:rPr>
        <w:t xml:space="preserve"> </w:t>
      </w:r>
      <w:r>
        <w:t>ulike aspektene ved menneskets fundamentale behov kommer til uttrykk i tid og rom. Pedagogikken fokuserer på nøkkelopplevelsen, det vil si et møte med en teknikk, en idé eller et begrep hvor den voksne</w:t>
      </w:r>
      <w:r>
        <w:rPr>
          <w:spacing w:val="-3"/>
        </w:rPr>
        <w:t xml:space="preserve"> </w:t>
      </w:r>
      <w:r>
        <w:t>«åpner</w:t>
      </w:r>
      <w:r>
        <w:rPr>
          <w:spacing w:val="-3"/>
        </w:rPr>
        <w:t xml:space="preserve"> </w:t>
      </w:r>
      <w:r>
        <w:t>en</w:t>
      </w:r>
      <w:r>
        <w:rPr>
          <w:spacing w:val="-3"/>
        </w:rPr>
        <w:t xml:space="preserve"> </w:t>
      </w:r>
      <w:r>
        <w:t>dør».</w:t>
      </w:r>
      <w:r>
        <w:rPr>
          <w:spacing w:val="-3"/>
        </w:rPr>
        <w:t xml:space="preserve"> </w:t>
      </w:r>
      <w:r>
        <w:t>Det</w:t>
      </w:r>
      <w:r>
        <w:rPr>
          <w:spacing w:val="-3"/>
        </w:rPr>
        <w:t xml:space="preserve"> </w:t>
      </w:r>
      <w:r>
        <w:t>er</w:t>
      </w:r>
      <w:r>
        <w:rPr>
          <w:spacing w:val="-3"/>
        </w:rPr>
        <w:t xml:space="preserve"> </w:t>
      </w:r>
      <w:r>
        <w:t>individets</w:t>
      </w:r>
      <w:r>
        <w:rPr>
          <w:spacing w:val="-3"/>
        </w:rPr>
        <w:t xml:space="preserve"> </w:t>
      </w:r>
      <w:r>
        <w:t>ansvar</w:t>
      </w:r>
      <w:r>
        <w:rPr>
          <w:spacing w:val="-3"/>
        </w:rPr>
        <w:t xml:space="preserve"> </w:t>
      </w:r>
      <w:r>
        <w:t>å</w:t>
      </w:r>
      <w:r>
        <w:rPr>
          <w:spacing w:val="-3"/>
        </w:rPr>
        <w:t xml:space="preserve"> </w:t>
      </w:r>
      <w:r>
        <w:t>gå gjennom døra, og utvikle ferdighetene videre.</w:t>
      </w:r>
    </w:p>
    <w:p w14:paraId="49C3356C" w14:textId="77777777" w:rsidR="00330A58" w:rsidRDefault="00330A58">
      <w:pPr>
        <w:pStyle w:val="Brdtekst"/>
        <w:spacing w:before="53"/>
      </w:pPr>
    </w:p>
    <w:p w14:paraId="49C3356D" w14:textId="77777777" w:rsidR="00330A58" w:rsidRDefault="00000000">
      <w:pPr>
        <w:pStyle w:val="Brdtekst"/>
        <w:spacing w:line="295" w:lineRule="auto"/>
        <w:ind w:left="431" w:right="5"/>
      </w:pPr>
      <w:r>
        <w:t>I</w:t>
      </w:r>
      <w:r>
        <w:rPr>
          <w:spacing w:val="-5"/>
        </w:rPr>
        <w:t xml:space="preserve"> </w:t>
      </w:r>
      <w:r>
        <w:t>kunst</w:t>
      </w:r>
      <w:r>
        <w:rPr>
          <w:spacing w:val="-5"/>
        </w:rPr>
        <w:t xml:space="preserve"> </w:t>
      </w:r>
      <w:r>
        <w:t>og</w:t>
      </w:r>
      <w:r>
        <w:rPr>
          <w:spacing w:val="-5"/>
        </w:rPr>
        <w:t xml:space="preserve"> </w:t>
      </w:r>
      <w:r>
        <w:t>håndverk</w:t>
      </w:r>
      <w:r>
        <w:rPr>
          <w:spacing w:val="-5"/>
        </w:rPr>
        <w:t xml:space="preserve"> </w:t>
      </w:r>
      <w:r>
        <w:t>handler</w:t>
      </w:r>
      <w:r>
        <w:rPr>
          <w:spacing w:val="-5"/>
        </w:rPr>
        <w:t xml:space="preserve"> </w:t>
      </w:r>
      <w:r>
        <w:t>faget</w:t>
      </w:r>
      <w:r>
        <w:rPr>
          <w:spacing w:val="-5"/>
        </w:rPr>
        <w:t xml:space="preserve"> </w:t>
      </w:r>
      <w:r>
        <w:t>arbeid</w:t>
      </w:r>
      <w:r>
        <w:rPr>
          <w:spacing w:val="-5"/>
        </w:rPr>
        <w:t xml:space="preserve"> </w:t>
      </w:r>
      <w:r>
        <w:t>om</w:t>
      </w:r>
      <w:r>
        <w:rPr>
          <w:spacing w:val="-5"/>
        </w:rPr>
        <w:t xml:space="preserve"> </w:t>
      </w:r>
      <w:r>
        <w:t>å</w:t>
      </w:r>
      <w:r>
        <w:rPr>
          <w:spacing w:val="-5"/>
        </w:rPr>
        <w:t xml:space="preserve"> </w:t>
      </w:r>
      <w:r>
        <w:t>bruke ulike uttrykk i utforskende arbeid, og kunst og håndverk kan brukes til produksjon av nødvendige varer til eget bruk eller for salg. Da opparbeider ungdommene praktiske ferdigheter og evne til å stille spørsmål, møte utfordringer i hverdagen og</w:t>
      </w:r>
    </w:p>
    <w:p w14:paraId="49C3356E" w14:textId="77777777" w:rsidR="00330A58" w:rsidRDefault="00000000">
      <w:pPr>
        <w:pStyle w:val="Brdtekst"/>
        <w:spacing w:line="295" w:lineRule="auto"/>
        <w:ind w:left="431" w:right="46"/>
      </w:pPr>
      <w:r>
        <w:t>se muligheter i ukjente situasjoner. Det meste kan uttrykkes</w:t>
      </w:r>
      <w:r>
        <w:rPr>
          <w:spacing w:val="-6"/>
        </w:rPr>
        <w:t xml:space="preserve"> </w:t>
      </w:r>
      <w:r>
        <w:t>med</w:t>
      </w:r>
      <w:r>
        <w:rPr>
          <w:spacing w:val="-6"/>
        </w:rPr>
        <w:t xml:space="preserve"> </w:t>
      </w:r>
      <w:r>
        <w:t>bevissthet</w:t>
      </w:r>
      <w:r>
        <w:rPr>
          <w:spacing w:val="-6"/>
        </w:rPr>
        <w:t xml:space="preserve"> </w:t>
      </w:r>
      <w:r>
        <w:t>om</w:t>
      </w:r>
      <w:r>
        <w:rPr>
          <w:spacing w:val="-6"/>
        </w:rPr>
        <w:t xml:space="preserve"> </w:t>
      </w:r>
      <w:r>
        <w:t>visuelle</w:t>
      </w:r>
      <w:r>
        <w:rPr>
          <w:spacing w:val="-6"/>
        </w:rPr>
        <w:t xml:space="preserve"> </w:t>
      </w:r>
      <w:r>
        <w:t>uttrykk</w:t>
      </w:r>
      <w:r>
        <w:rPr>
          <w:spacing w:val="-6"/>
        </w:rPr>
        <w:t xml:space="preserve"> </w:t>
      </w:r>
      <w:r>
        <w:t>-</w:t>
      </w:r>
      <w:r>
        <w:rPr>
          <w:spacing w:val="-6"/>
        </w:rPr>
        <w:t xml:space="preserve"> </w:t>
      </w:r>
      <w:r>
        <w:t>både en-, to- og tredimensjonalt. Arbeid med visuell og materiell kultur bidrar til å styrke ungdommenes selvbilde og identitetsutvikling, gir forståelse av mangfold og skaper mening i tilværelsen. Dette</w:t>
      </w:r>
    </w:p>
    <w:p w14:paraId="49C3356F" w14:textId="77777777" w:rsidR="00330A58" w:rsidRDefault="00000000">
      <w:pPr>
        <w:pStyle w:val="Brdtekst"/>
        <w:ind w:left="431"/>
      </w:pPr>
      <w:r>
        <w:t xml:space="preserve">er helsefremmende både på kort og lang </w:t>
      </w:r>
      <w:r>
        <w:rPr>
          <w:spacing w:val="-2"/>
        </w:rPr>
        <w:t>sikt.</w:t>
      </w:r>
    </w:p>
    <w:p w14:paraId="49C33570" w14:textId="77777777" w:rsidR="00330A58" w:rsidRDefault="00000000">
      <w:pPr>
        <w:pStyle w:val="Brdtekst"/>
        <w:spacing w:before="216" w:line="295" w:lineRule="auto"/>
        <w:ind w:left="222" w:right="1354"/>
      </w:pPr>
      <w:r>
        <w:br w:type="column"/>
        <w:t>Gjennom møter med kunst og kultur, og arbeid med visuelle ytringer kan ungdommene utvikle evne</w:t>
      </w:r>
      <w:r>
        <w:rPr>
          <w:spacing w:val="-4"/>
        </w:rPr>
        <w:t xml:space="preserve"> </w:t>
      </w:r>
      <w:r>
        <w:t>til</w:t>
      </w:r>
      <w:r>
        <w:rPr>
          <w:spacing w:val="-4"/>
        </w:rPr>
        <w:t xml:space="preserve"> </w:t>
      </w:r>
      <w:r>
        <w:t>å</w:t>
      </w:r>
      <w:r>
        <w:rPr>
          <w:spacing w:val="-4"/>
        </w:rPr>
        <w:t xml:space="preserve"> </w:t>
      </w:r>
      <w:r>
        <w:t>tolke,</w:t>
      </w:r>
      <w:r>
        <w:rPr>
          <w:spacing w:val="-4"/>
        </w:rPr>
        <w:t xml:space="preserve"> </w:t>
      </w:r>
      <w:r>
        <w:t>medvirke</w:t>
      </w:r>
      <w:r>
        <w:rPr>
          <w:spacing w:val="-4"/>
        </w:rPr>
        <w:t xml:space="preserve"> </w:t>
      </w:r>
      <w:r>
        <w:t>i</w:t>
      </w:r>
      <w:r>
        <w:rPr>
          <w:spacing w:val="-4"/>
        </w:rPr>
        <w:t xml:space="preserve"> </w:t>
      </w:r>
      <w:r>
        <w:t>og</w:t>
      </w:r>
      <w:r>
        <w:rPr>
          <w:spacing w:val="-4"/>
        </w:rPr>
        <w:t xml:space="preserve"> </w:t>
      </w:r>
      <w:r>
        <w:t>endre</w:t>
      </w:r>
      <w:r>
        <w:rPr>
          <w:spacing w:val="-4"/>
        </w:rPr>
        <w:t xml:space="preserve"> </w:t>
      </w:r>
      <w:r>
        <w:t>samfunnet</w:t>
      </w:r>
      <w:r>
        <w:rPr>
          <w:spacing w:val="-4"/>
        </w:rPr>
        <w:t xml:space="preserve"> </w:t>
      </w:r>
      <w:r>
        <w:t>de lever</w:t>
      </w:r>
      <w:r>
        <w:rPr>
          <w:spacing w:val="-2"/>
        </w:rPr>
        <w:t xml:space="preserve"> </w:t>
      </w:r>
      <w:r>
        <w:t>i.</w:t>
      </w:r>
      <w:r>
        <w:rPr>
          <w:spacing w:val="-2"/>
        </w:rPr>
        <w:t xml:space="preserve"> </w:t>
      </w:r>
      <w:r>
        <w:t>Utforskende</w:t>
      </w:r>
      <w:r>
        <w:rPr>
          <w:spacing w:val="-2"/>
        </w:rPr>
        <w:t xml:space="preserve"> </w:t>
      </w:r>
      <w:r>
        <w:t>arbeid</w:t>
      </w:r>
      <w:r>
        <w:rPr>
          <w:spacing w:val="-2"/>
        </w:rPr>
        <w:t xml:space="preserve"> </w:t>
      </w:r>
      <w:r>
        <w:t>og</w:t>
      </w:r>
      <w:r>
        <w:rPr>
          <w:spacing w:val="-2"/>
        </w:rPr>
        <w:t xml:space="preserve"> </w:t>
      </w:r>
      <w:r>
        <w:t>bruk</w:t>
      </w:r>
      <w:r>
        <w:rPr>
          <w:spacing w:val="-2"/>
        </w:rPr>
        <w:t xml:space="preserve"> </w:t>
      </w:r>
      <w:r>
        <w:t>av</w:t>
      </w:r>
      <w:r>
        <w:rPr>
          <w:spacing w:val="-2"/>
        </w:rPr>
        <w:t xml:space="preserve"> </w:t>
      </w:r>
      <w:r>
        <w:t>elementene i minisamfunnet er en introduksjon både til</w:t>
      </w:r>
    </w:p>
    <w:p w14:paraId="49C33571" w14:textId="77777777" w:rsidR="00330A58" w:rsidRDefault="00000000">
      <w:pPr>
        <w:pStyle w:val="Brdtekst"/>
        <w:spacing w:line="295" w:lineRule="auto"/>
        <w:ind w:left="222" w:right="1418"/>
      </w:pPr>
      <w:r>
        <w:t>natur og sivilisasjon, og gir endeløse muligheter for vitenskapelige og historiske studier. I arbeid med teknologi, materialer og produktutvikling kan</w:t>
      </w:r>
      <w:r>
        <w:rPr>
          <w:spacing w:val="-6"/>
        </w:rPr>
        <w:t xml:space="preserve"> </w:t>
      </w:r>
      <w:r>
        <w:t>ungdommene</w:t>
      </w:r>
      <w:r>
        <w:rPr>
          <w:spacing w:val="-6"/>
        </w:rPr>
        <w:t xml:space="preserve"> </w:t>
      </w:r>
      <w:r>
        <w:t>øke</w:t>
      </w:r>
      <w:r>
        <w:rPr>
          <w:spacing w:val="-6"/>
        </w:rPr>
        <w:t xml:space="preserve"> </w:t>
      </w:r>
      <w:r>
        <w:t>sin</w:t>
      </w:r>
      <w:r>
        <w:rPr>
          <w:spacing w:val="-6"/>
        </w:rPr>
        <w:t xml:space="preserve"> </w:t>
      </w:r>
      <w:r>
        <w:t>bevissthet</w:t>
      </w:r>
      <w:r>
        <w:rPr>
          <w:spacing w:val="-6"/>
        </w:rPr>
        <w:t xml:space="preserve"> </w:t>
      </w:r>
      <w:r>
        <w:t>om</w:t>
      </w:r>
      <w:r>
        <w:rPr>
          <w:spacing w:val="-6"/>
        </w:rPr>
        <w:t xml:space="preserve"> </w:t>
      </w:r>
      <w:r>
        <w:t>hvilken</w:t>
      </w:r>
    </w:p>
    <w:p w14:paraId="49C33572" w14:textId="77777777" w:rsidR="00330A58" w:rsidRDefault="00000000">
      <w:pPr>
        <w:pStyle w:val="Brdtekst"/>
        <w:spacing w:line="295" w:lineRule="auto"/>
        <w:ind w:left="222" w:right="1103"/>
      </w:pPr>
      <w:r>
        <w:t>innvirkning naturen har på mennesker, og hvordan menneskets levesett påvirker naturen og klimaet. Ved</w:t>
      </w:r>
      <w:r>
        <w:rPr>
          <w:spacing w:val="-8"/>
        </w:rPr>
        <w:t xml:space="preserve"> </w:t>
      </w:r>
      <w:r>
        <w:t>å</w:t>
      </w:r>
      <w:r>
        <w:rPr>
          <w:spacing w:val="-8"/>
        </w:rPr>
        <w:t xml:space="preserve"> </w:t>
      </w:r>
      <w:r>
        <w:t>bli</w:t>
      </w:r>
      <w:r>
        <w:rPr>
          <w:spacing w:val="-8"/>
        </w:rPr>
        <w:t xml:space="preserve"> </w:t>
      </w:r>
      <w:r>
        <w:t>kjent</w:t>
      </w:r>
      <w:r>
        <w:rPr>
          <w:spacing w:val="-8"/>
        </w:rPr>
        <w:t xml:space="preserve"> </w:t>
      </w:r>
      <w:r>
        <w:t>med</w:t>
      </w:r>
      <w:r>
        <w:rPr>
          <w:spacing w:val="-8"/>
        </w:rPr>
        <w:t xml:space="preserve"> </w:t>
      </w:r>
      <w:r>
        <w:t>urfolks</w:t>
      </w:r>
      <w:r>
        <w:rPr>
          <w:spacing w:val="-8"/>
        </w:rPr>
        <w:t xml:space="preserve"> </w:t>
      </w:r>
      <w:r>
        <w:t>håndverk</w:t>
      </w:r>
      <w:r>
        <w:rPr>
          <w:spacing w:val="-8"/>
        </w:rPr>
        <w:t xml:space="preserve"> </w:t>
      </w:r>
      <w:r>
        <w:t>og</w:t>
      </w:r>
      <w:r>
        <w:rPr>
          <w:spacing w:val="-8"/>
        </w:rPr>
        <w:t xml:space="preserve"> </w:t>
      </w:r>
      <w:r>
        <w:t>tradisjoner, vil ungdommene kunne bli kjent med bærekraftig bruk av ressurser.</w:t>
      </w:r>
    </w:p>
    <w:p w14:paraId="49C33573" w14:textId="77777777" w:rsidR="00330A58" w:rsidRDefault="00330A58">
      <w:pPr>
        <w:pStyle w:val="Brdtekst"/>
        <w:spacing w:before="53"/>
      </w:pPr>
    </w:p>
    <w:p w14:paraId="49C33574" w14:textId="77777777" w:rsidR="00330A58" w:rsidRDefault="00000000">
      <w:pPr>
        <w:pStyle w:val="Brdtekst"/>
        <w:spacing w:line="295" w:lineRule="auto"/>
        <w:ind w:left="222" w:right="1531"/>
      </w:pPr>
      <w:r>
        <w:rPr>
          <w:noProof/>
        </w:rPr>
        <mc:AlternateContent>
          <mc:Choice Requires="wps">
            <w:drawing>
              <wp:anchor distT="0" distB="0" distL="0" distR="0" simplePos="0" relativeHeight="15822848" behindDoc="0" locked="0" layoutInCell="1" allowOverlap="1" wp14:anchorId="49C33F3F" wp14:editId="49C33F40">
                <wp:simplePos x="0" y="0"/>
                <wp:positionH relativeFrom="page">
                  <wp:posOffset>7236002</wp:posOffset>
                </wp:positionH>
                <wp:positionV relativeFrom="paragraph">
                  <wp:posOffset>313018</wp:posOffset>
                </wp:positionV>
                <wp:extent cx="324485" cy="3564254"/>
                <wp:effectExtent l="0" t="0" r="0" b="0"/>
                <wp:wrapNone/>
                <wp:docPr id="1408" name="Graphi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45020517" id="Graphic 1408" o:spid="_x0000_s1026" style="position:absolute;margin-left:569.75pt;margin-top:24.65pt;width:25.55pt;height:280.65pt;z-index:1582284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" path="m323989,l,,,3564001r323989,l323989,xe" fillcolor="#24a23f" stroked="f">
                <v:path arrowok="t"/>
                <w10:wrap anchorx="page"/>
              </v:shape>
            </w:pict>
          </mc:Fallback>
        </mc:AlternateContent>
      </w:r>
      <w:r>
        <w:rPr>
          <w:noProof/>
        </w:rPr>
        <mc:AlternateContent>
          <mc:Choice Requires="wps">
            <w:drawing>
              <wp:anchor distT="0" distB="0" distL="0" distR="0" simplePos="0" relativeHeight="15823360" behindDoc="0" locked="0" layoutInCell="1" allowOverlap="1" wp14:anchorId="49C33F41" wp14:editId="49C33F42">
                <wp:simplePos x="0" y="0"/>
                <wp:positionH relativeFrom="page">
                  <wp:posOffset>7296273</wp:posOffset>
                </wp:positionH>
                <wp:positionV relativeFrom="paragraph">
                  <wp:posOffset>704491</wp:posOffset>
                </wp:positionV>
                <wp:extent cx="209550" cy="2795270"/>
                <wp:effectExtent l="0" t="0" r="0" b="0"/>
                <wp:wrapNone/>
                <wp:docPr id="1409" name="Text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795270"/>
                        </a:xfrm>
                        <a:prstGeom prst="rect">
                          <a:avLst/>
                        </a:prstGeom>
                      </wps:spPr>
                      <wps:txbx>
                        <w:txbxContent>
                          <w:p w14:paraId="49C343B0" w14:textId="77777777" w:rsidR="00330A58" w:rsidRDefault="00000000">
                            <w:pPr>
                              <w:spacing w:before="8"/>
                              <w:ind w:left="20"/>
                              <w:rPr>
                                <w:rFonts w:ascii="Futura PT Medium" w:hAnsi="Futura PT Medium"/>
                                <w:sz w:val="24"/>
                              </w:rPr>
                            </w:pPr>
                            <w:r>
                              <w:rPr>
                                <w:rFonts w:ascii="Futura PT Medium" w:hAnsi="Futura PT Medium"/>
                                <w:color w:val="FFFFFF"/>
                                <w:spacing w:val="14"/>
                                <w:sz w:val="24"/>
                              </w:rPr>
                              <w:t>KUNST</w:t>
                            </w:r>
                            <w:r>
                              <w:rPr>
                                <w:rFonts w:ascii="Futura PT Medium" w:hAnsi="Futura PT Medium"/>
                                <w:color w:val="FFFFFF"/>
                                <w:spacing w:val="42"/>
                                <w:sz w:val="24"/>
                              </w:rPr>
                              <w:t xml:space="preserve"> </w:t>
                            </w:r>
                            <w:r>
                              <w:rPr>
                                <w:rFonts w:ascii="Futura PT Medium" w:hAnsi="Futura PT Medium"/>
                                <w:color w:val="FFFFFF"/>
                                <w:spacing w:val="10"/>
                                <w:sz w:val="24"/>
                              </w:rPr>
                              <w:t>OG</w:t>
                            </w:r>
                            <w:r>
                              <w:rPr>
                                <w:rFonts w:ascii="Futura PT Medium" w:hAnsi="Futura PT Medium"/>
                                <w:color w:val="FFFFFF"/>
                                <w:spacing w:val="42"/>
                                <w:sz w:val="24"/>
                              </w:rPr>
                              <w:t xml:space="preserve"> </w:t>
                            </w:r>
                            <w:r>
                              <w:rPr>
                                <w:rFonts w:ascii="Futura PT Medium" w:hAnsi="Futura PT Medium"/>
                                <w:color w:val="FFFFFF"/>
                                <w:spacing w:val="17"/>
                                <w:sz w:val="24"/>
                              </w:rPr>
                              <w:t>HÅNDVERK</w:t>
                            </w:r>
                            <w:r>
                              <w:rPr>
                                <w:rFonts w:ascii="Futura PT Medium" w:hAnsi="Futura PT Medium"/>
                                <w:color w:val="FFFFFF"/>
                                <w:spacing w:val="41"/>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2"/>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41" id="Textbox 1409" o:spid="_x0000_s1368" type="#_x0000_t202" style="position:absolute;left:0;text-align:left;margin-left:574.5pt;margin-top:55.45pt;width:16.5pt;height:220.1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" filled="f" stroked="f">
                <v:textbox style="layout-flow:vertical" inset="0,0,0,0">
                  <w:txbxContent>
                    <w:p w14:paraId="49C343B0" w14:textId="77777777" w:rsidR="00330A58" w:rsidRDefault="00000000">
                      <w:pPr>
                        <w:spacing w:before="8"/>
                        <w:ind w:left="20"/>
                        <w:rPr>
                          <w:rFonts w:ascii="Futura PT Medium" w:hAnsi="Futura PT Medium"/>
                          <w:sz w:val="24"/>
                        </w:rPr>
                      </w:pPr>
                      <w:r>
                        <w:rPr>
                          <w:rFonts w:ascii="Futura PT Medium" w:hAnsi="Futura PT Medium"/>
                          <w:color w:val="FFFFFF"/>
                          <w:spacing w:val="14"/>
                          <w:sz w:val="24"/>
                        </w:rPr>
                        <w:t>KUNST</w:t>
                      </w:r>
                      <w:r>
                        <w:rPr>
                          <w:rFonts w:ascii="Futura PT Medium" w:hAnsi="Futura PT Medium"/>
                          <w:color w:val="FFFFFF"/>
                          <w:spacing w:val="42"/>
                          <w:sz w:val="24"/>
                        </w:rPr>
                        <w:t xml:space="preserve"> </w:t>
                      </w:r>
                      <w:r>
                        <w:rPr>
                          <w:rFonts w:ascii="Futura PT Medium" w:hAnsi="Futura PT Medium"/>
                          <w:color w:val="FFFFFF"/>
                          <w:spacing w:val="10"/>
                          <w:sz w:val="24"/>
                        </w:rPr>
                        <w:t>OG</w:t>
                      </w:r>
                      <w:r>
                        <w:rPr>
                          <w:rFonts w:ascii="Futura PT Medium" w:hAnsi="Futura PT Medium"/>
                          <w:color w:val="FFFFFF"/>
                          <w:spacing w:val="42"/>
                          <w:sz w:val="24"/>
                        </w:rPr>
                        <w:t xml:space="preserve"> </w:t>
                      </w:r>
                      <w:r>
                        <w:rPr>
                          <w:rFonts w:ascii="Futura PT Medium" w:hAnsi="Futura PT Medium"/>
                          <w:color w:val="FFFFFF"/>
                          <w:spacing w:val="17"/>
                          <w:sz w:val="24"/>
                        </w:rPr>
                        <w:t>HÅNDVERK</w:t>
                      </w:r>
                      <w:r>
                        <w:rPr>
                          <w:rFonts w:ascii="Futura PT Medium" w:hAnsi="Futura PT Medium"/>
                          <w:color w:val="FFFFFF"/>
                          <w:spacing w:val="41"/>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2"/>
                          <w:sz w:val="24"/>
                        </w:rPr>
                        <w:t xml:space="preserve"> </w:t>
                      </w:r>
                      <w:r>
                        <w:rPr>
                          <w:rFonts w:ascii="Futura PT Medium" w:hAnsi="Futura PT Medium"/>
                          <w:color w:val="FFFFFF"/>
                          <w:spacing w:val="18"/>
                          <w:sz w:val="24"/>
                        </w:rPr>
                        <w:t>TRINN</w:t>
                      </w:r>
                    </w:p>
                  </w:txbxContent>
                </v:textbox>
                <w10:wrap anchorx="page"/>
              </v:shape>
            </w:pict>
          </mc:Fallback>
        </mc:AlternateContent>
      </w:r>
      <w:r>
        <w:t>Ferdigheter er integrert i kompetansemålene der de bidrar til utvikling av, og er en del av, fagkompetansen. En viktig del av faget er å uttrykke</w:t>
      </w:r>
      <w:r>
        <w:rPr>
          <w:spacing w:val="-5"/>
        </w:rPr>
        <w:t xml:space="preserve"> </w:t>
      </w:r>
      <w:r>
        <w:t>seg</w:t>
      </w:r>
      <w:r>
        <w:rPr>
          <w:spacing w:val="-5"/>
        </w:rPr>
        <w:t xml:space="preserve"> </w:t>
      </w:r>
      <w:r>
        <w:t>muntlig</w:t>
      </w:r>
      <w:r>
        <w:rPr>
          <w:spacing w:val="-5"/>
        </w:rPr>
        <w:t xml:space="preserve"> </w:t>
      </w:r>
      <w:r>
        <w:t>om</w:t>
      </w:r>
      <w:r>
        <w:rPr>
          <w:spacing w:val="-5"/>
        </w:rPr>
        <w:t xml:space="preserve"> </w:t>
      </w:r>
      <w:r>
        <w:t>eget</w:t>
      </w:r>
      <w:r>
        <w:rPr>
          <w:spacing w:val="-5"/>
        </w:rPr>
        <w:t xml:space="preserve"> </w:t>
      </w:r>
      <w:r>
        <w:t>og</w:t>
      </w:r>
      <w:r>
        <w:rPr>
          <w:spacing w:val="-5"/>
        </w:rPr>
        <w:t xml:space="preserve"> </w:t>
      </w:r>
      <w:r>
        <w:t>andres</w:t>
      </w:r>
      <w:r>
        <w:rPr>
          <w:spacing w:val="-5"/>
        </w:rPr>
        <w:t xml:space="preserve"> </w:t>
      </w:r>
      <w:r>
        <w:t>arbeid;</w:t>
      </w:r>
      <w:r>
        <w:rPr>
          <w:spacing w:val="-5"/>
        </w:rPr>
        <w:t xml:space="preserve"> </w:t>
      </w:r>
      <w:r>
        <w:t>i forbindelse med refleksjon over og vurdering av</w:t>
      </w:r>
    </w:p>
    <w:p w14:paraId="49C33575" w14:textId="77777777" w:rsidR="00330A58" w:rsidRDefault="00000000">
      <w:pPr>
        <w:pStyle w:val="Brdtekst"/>
        <w:ind w:left="222"/>
      </w:pPr>
      <w:r>
        <w:t>opplevelser,</w:t>
      </w:r>
      <w:r>
        <w:rPr>
          <w:spacing w:val="-4"/>
        </w:rPr>
        <w:t xml:space="preserve"> </w:t>
      </w:r>
      <w:r>
        <w:t>estetiske</w:t>
      </w:r>
      <w:r>
        <w:rPr>
          <w:spacing w:val="-4"/>
        </w:rPr>
        <w:t xml:space="preserve"> </w:t>
      </w:r>
      <w:r>
        <w:t>virkemidler</w:t>
      </w:r>
      <w:r>
        <w:rPr>
          <w:spacing w:val="-4"/>
        </w:rPr>
        <w:t xml:space="preserve"> </w:t>
      </w:r>
      <w:r>
        <w:t>og</w:t>
      </w:r>
      <w:r>
        <w:rPr>
          <w:spacing w:val="-3"/>
        </w:rPr>
        <w:t xml:space="preserve"> </w:t>
      </w:r>
      <w:r>
        <w:rPr>
          <w:spacing w:val="-2"/>
        </w:rPr>
        <w:t>sammenhenger.</w:t>
      </w:r>
    </w:p>
    <w:p w14:paraId="49C33576" w14:textId="77777777" w:rsidR="00330A58" w:rsidRDefault="00000000">
      <w:pPr>
        <w:pStyle w:val="Brdtekst"/>
        <w:spacing w:before="53" w:line="295" w:lineRule="auto"/>
        <w:ind w:left="222" w:right="1295"/>
      </w:pPr>
      <w:r>
        <w:t>Ungdommene skal skriftlig uttrykke seg visuelt</w:t>
      </w:r>
      <w:r>
        <w:rPr>
          <w:spacing w:val="40"/>
        </w:rPr>
        <w:t xml:space="preserve"> </w:t>
      </w:r>
      <w:r>
        <w:t>ved</w:t>
      </w:r>
      <w:r>
        <w:rPr>
          <w:spacing w:val="-6"/>
        </w:rPr>
        <w:t xml:space="preserve"> </w:t>
      </w:r>
      <w:r>
        <w:t>hjelp</w:t>
      </w:r>
      <w:r>
        <w:rPr>
          <w:spacing w:val="-6"/>
        </w:rPr>
        <w:t xml:space="preserve"> </w:t>
      </w:r>
      <w:r>
        <w:t>av</w:t>
      </w:r>
      <w:r>
        <w:rPr>
          <w:spacing w:val="-6"/>
        </w:rPr>
        <w:t xml:space="preserve"> </w:t>
      </w:r>
      <w:r>
        <w:t>tegn</w:t>
      </w:r>
      <w:r>
        <w:rPr>
          <w:spacing w:val="-6"/>
        </w:rPr>
        <w:t xml:space="preserve"> </w:t>
      </w:r>
      <w:r>
        <w:t>og</w:t>
      </w:r>
      <w:r>
        <w:rPr>
          <w:spacing w:val="-6"/>
        </w:rPr>
        <w:t xml:space="preserve"> </w:t>
      </w:r>
      <w:r>
        <w:t>symboler.</w:t>
      </w:r>
      <w:r>
        <w:rPr>
          <w:spacing w:val="-6"/>
        </w:rPr>
        <w:t xml:space="preserve"> </w:t>
      </w:r>
      <w:r>
        <w:t>Utvikling</w:t>
      </w:r>
      <w:r>
        <w:rPr>
          <w:spacing w:val="-6"/>
        </w:rPr>
        <w:t xml:space="preserve"> </w:t>
      </w:r>
      <w:r>
        <w:t>av</w:t>
      </w:r>
      <w:r>
        <w:rPr>
          <w:spacing w:val="-6"/>
        </w:rPr>
        <w:t xml:space="preserve"> </w:t>
      </w:r>
      <w:r>
        <w:t>skriftlig og visuell kompetanse skjer ved å omsette fakta,</w:t>
      </w:r>
    </w:p>
    <w:p w14:paraId="49C33577" w14:textId="77777777" w:rsidR="00330A58" w:rsidRDefault="00000000">
      <w:pPr>
        <w:pStyle w:val="Brdtekst"/>
        <w:spacing w:line="295" w:lineRule="auto"/>
        <w:ind w:left="222" w:right="1081"/>
      </w:pPr>
      <w:r>
        <w:t>ideer og holdninger til tegn. Å kunne lese i kunst og håndverk dreier seg blant annet om å kunne tolke tegn</w:t>
      </w:r>
      <w:r>
        <w:rPr>
          <w:spacing w:val="-4"/>
        </w:rPr>
        <w:t xml:space="preserve"> </w:t>
      </w:r>
      <w:r>
        <w:t>og</w:t>
      </w:r>
      <w:r>
        <w:rPr>
          <w:spacing w:val="-4"/>
        </w:rPr>
        <w:t xml:space="preserve"> </w:t>
      </w:r>
      <w:r>
        <w:t>symboler</w:t>
      </w:r>
      <w:r>
        <w:rPr>
          <w:spacing w:val="-4"/>
        </w:rPr>
        <w:t xml:space="preserve"> </w:t>
      </w:r>
      <w:r>
        <w:t>og</w:t>
      </w:r>
      <w:r>
        <w:rPr>
          <w:spacing w:val="-4"/>
        </w:rPr>
        <w:t xml:space="preserve"> </w:t>
      </w:r>
      <w:r>
        <w:t>om</w:t>
      </w:r>
      <w:r>
        <w:rPr>
          <w:spacing w:val="-4"/>
        </w:rPr>
        <w:t xml:space="preserve"> </w:t>
      </w:r>
      <w:r>
        <w:t>å</w:t>
      </w:r>
      <w:r>
        <w:rPr>
          <w:spacing w:val="-4"/>
        </w:rPr>
        <w:t xml:space="preserve"> </w:t>
      </w:r>
      <w:r>
        <w:t>få</w:t>
      </w:r>
      <w:r>
        <w:rPr>
          <w:spacing w:val="-4"/>
        </w:rPr>
        <w:t xml:space="preserve"> </w:t>
      </w:r>
      <w:r>
        <w:t>inspirasjon</w:t>
      </w:r>
      <w:r>
        <w:rPr>
          <w:spacing w:val="-4"/>
        </w:rPr>
        <w:t xml:space="preserve"> </w:t>
      </w:r>
      <w:r>
        <w:t>til</w:t>
      </w:r>
      <w:r>
        <w:rPr>
          <w:spacing w:val="-4"/>
        </w:rPr>
        <w:t xml:space="preserve"> </w:t>
      </w:r>
      <w:r>
        <w:t>skapende arbeid. Visuell kommunikasjon gjennomsyrer</w:t>
      </w:r>
    </w:p>
    <w:p w14:paraId="49C33578" w14:textId="77777777" w:rsidR="00330A58" w:rsidRDefault="00000000">
      <w:pPr>
        <w:pStyle w:val="Brdtekst"/>
        <w:spacing w:line="295" w:lineRule="auto"/>
        <w:ind w:left="222" w:right="1081"/>
      </w:pPr>
      <w:r>
        <w:t>faget og bidrar til utvikling av tekstforståelse. Grunnleggende regning innebærer blant annet å arbeide med proporsjoner, dimensjoner, målestokk og geometriske grunnformer. Tegning innebærer vurdering</w:t>
      </w:r>
      <w:r>
        <w:rPr>
          <w:spacing w:val="-6"/>
        </w:rPr>
        <w:t xml:space="preserve"> </w:t>
      </w:r>
      <w:r>
        <w:t>av</w:t>
      </w:r>
      <w:r>
        <w:rPr>
          <w:spacing w:val="-6"/>
        </w:rPr>
        <w:t xml:space="preserve"> </w:t>
      </w:r>
      <w:r>
        <w:t>proporsjoner</w:t>
      </w:r>
      <w:r>
        <w:rPr>
          <w:spacing w:val="-6"/>
        </w:rPr>
        <w:t xml:space="preserve"> </w:t>
      </w:r>
      <w:r>
        <w:t>og</w:t>
      </w:r>
      <w:r>
        <w:rPr>
          <w:spacing w:val="-6"/>
        </w:rPr>
        <w:t xml:space="preserve"> </w:t>
      </w:r>
      <w:r>
        <w:t>to-</w:t>
      </w:r>
      <w:r>
        <w:rPr>
          <w:spacing w:val="-6"/>
        </w:rPr>
        <w:t xml:space="preserve"> </w:t>
      </w:r>
      <w:r>
        <w:t>og</w:t>
      </w:r>
      <w:r>
        <w:rPr>
          <w:spacing w:val="-6"/>
        </w:rPr>
        <w:t xml:space="preserve"> </w:t>
      </w:r>
      <w:r>
        <w:t>tredimensjonale</w:t>
      </w:r>
    </w:p>
    <w:p w14:paraId="49C33579"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15" w:space="40"/>
            <w:col w:w="6047"/>
          </w:cols>
        </w:sectPr>
      </w:pPr>
    </w:p>
    <w:p w14:paraId="49C3357A" w14:textId="77777777" w:rsidR="00330A58" w:rsidRDefault="00330A58">
      <w:pPr>
        <w:pStyle w:val="Brdtekst"/>
        <w:spacing w:before="121"/>
        <w:rPr>
          <w:sz w:val="16"/>
        </w:rPr>
      </w:pPr>
    </w:p>
    <w:p w14:paraId="49C3357B" w14:textId="77777777" w:rsidR="00330A58" w:rsidRDefault="00000000">
      <w:pPr>
        <w:ind w:right="1131"/>
        <w:jc w:val="right"/>
        <w:rPr>
          <w:rFonts w:ascii="Verdana"/>
          <w:b/>
          <w:sz w:val="16"/>
        </w:rPr>
      </w:pPr>
      <w:r>
        <w:rPr>
          <w:rFonts w:ascii="Verdana"/>
          <w:b/>
          <w:spacing w:val="-5"/>
          <w:sz w:val="16"/>
        </w:rPr>
        <w:t>163</w:t>
      </w:r>
    </w:p>
    <w:p w14:paraId="49C3357C"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57D" w14:textId="77777777" w:rsidR="00330A58" w:rsidRDefault="00330A58">
      <w:pPr>
        <w:pStyle w:val="Brdtekst"/>
        <w:spacing w:before="230"/>
        <w:rPr>
          <w:rFonts w:ascii="Verdana"/>
          <w:b/>
        </w:rPr>
      </w:pPr>
    </w:p>
    <w:p w14:paraId="49C3357E" w14:textId="77777777" w:rsidR="00330A58" w:rsidRDefault="00330A58">
      <w:pPr>
        <w:pStyle w:val="Brdtekst"/>
        <w:rPr>
          <w:rFonts w:ascii="Verdana"/>
          <w:b/>
        </w:rPr>
        <w:sectPr w:rsidR="00330A58">
          <w:headerReference w:type="even" r:id="rId663"/>
          <w:headerReference w:type="default" r:id="rId664"/>
          <w:footerReference w:type="even" r:id="rId665"/>
          <w:pgSz w:w="11910" w:h="16840"/>
          <w:pgMar w:top="860" w:right="0" w:bottom="760" w:left="708" w:header="670" w:footer="568" w:gutter="0"/>
          <w:pgNumType w:start="164"/>
          <w:cols w:space="708"/>
        </w:sectPr>
      </w:pPr>
    </w:p>
    <w:p w14:paraId="49C3357F" w14:textId="77777777" w:rsidR="00330A58" w:rsidRDefault="00000000">
      <w:pPr>
        <w:pStyle w:val="Brdtekst"/>
        <w:spacing w:before="141" w:line="295" w:lineRule="auto"/>
        <w:ind w:left="425" w:right="21"/>
      </w:pPr>
      <w:r>
        <w:t>representasjoner. Sammenhengen mellom estetikk og geometri er også et vesentlig aspekt i arbeidet med</w:t>
      </w:r>
      <w:r>
        <w:rPr>
          <w:spacing w:val="-9"/>
        </w:rPr>
        <w:t xml:space="preserve"> </w:t>
      </w:r>
      <w:r>
        <w:t>dekor</w:t>
      </w:r>
      <w:r>
        <w:rPr>
          <w:spacing w:val="-9"/>
        </w:rPr>
        <w:t xml:space="preserve"> </w:t>
      </w:r>
      <w:r>
        <w:t>og</w:t>
      </w:r>
      <w:r>
        <w:rPr>
          <w:spacing w:val="-9"/>
        </w:rPr>
        <w:t xml:space="preserve"> </w:t>
      </w:r>
      <w:r>
        <w:t>arkitektur.</w:t>
      </w:r>
      <w:r>
        <w:rPr>
          <w:spacing w:val="-9"/>
        </w:rPr>
        <w:t xml:space="preserve"> </w:t>
      </w:r>
      <w:r>
        <w:t>Regneferdighet</w:t>
      </w:r>
      <w:r>
        <w:rPr>
          <w:spacing w:val="-9"/>
        </w:rPr>
        <w:t xml:space="preserve"> </w:t>
      </w:r>
      <w:r>
        <w:t>kreves</w:t>
      </w:r>
      <w:r>
        <w:rPr>
          <w:spacing w:val="-9"/>
        </w:rPr>
        <w:t xml:space="preserve"> </w:t>
      </w:r>
      <w:r>
        <w:t>også i arbeid med ulike materialer og teknikker.</w:t>
      </w:r>
    </w:p>
    <w:p w14:paraId="49C33580" w14:textId="77777777" w:rsidR="00330A58" w:rsidRDefault="00000000">
      <w:pPr>
        <w:pStyle w:val="Brdtekst"/>
        <w:spacing w:before="1" w:line="295" w:lineRule="auto"/>
        <w:ind w:left="425" w:right="148"/>
      </w:pPr>
      <w:r>
        <w:t>Digitale</w:t>
      </w:r>
      <w:r>
        <w:rPr>
          <w:spacing w:val="-6"/>
        </w:rPr>
        <w:t xml:space="preserve"> </w:t>
      </w:r>
      <w:r>
        <w:t>ferdigheter</w:t>
      </w:r>
      <w:r>
        <w:rPr>
          <w:spacing w:val="-6"/>
        </w:rPr>
        <w:t xml:space="preserve"> </w:t>
      </w:r>
      <w:r>
        <w:t>er</w:t>
      </w:r>
      <w:r>
        <w:rPr>
          <w:spacing w:val="-6"/>
        </w:rPr>
        <w:t xml:space="preserve"> </w:t>
      </w:r>
      <w:r>
        <w:t>viktig</w:t>
      </w:r>
      <w:r>
        <w:rPr>
          <w:spacing w:val="-6"/>
        </w:rPr>
        <w:t xml:space="preserve"> </w:t>
      </w:r>
      <w:r>
        <w:t>for</w:t>
      </w:r>
      <w:r>
        <w:rPr>
          <w:spacing w:val="-6"/>
        </w:rPr>
        <w:t xml:space="preserve"> </w:t>
      </w:r>
      <w:r>
        <w:t>å</w:t>
      </w:r>
      <w:r>
        <w:rPr>
          <w:spacing w:val="-6"/>
        </w:rPr>
        <w:t xml:space="preserve"> </w:t>
      </w:r>
      <w:r>
        <w:t>søke</w:t>
      </w:r>
      <w:r>
        <w:rPr>
          <w:spacing w:val="-6"/>
        </w:rPr>
        <w:t xml:space="preserve"> </w:t>
      </w:r>
      <w:r>
        <w:t>informasjon og for selv å produsere informasjon i tekst og bilder. Produksjon av digitale bilder står sentralt i</w:t>
      </w:r>
    </w:p>
    <w:p w14:paraId="49C33581" w14:textId="77777777" w:rsidR="00330A58" w:rsidRDefault="00000000">
      <w:pPr>
        <w:pStyle w:val="Brdtekst"/>
        <w:spacing w:line="295" w:lineRule="auto"/>
        <w:ind w:left="425" w:right="31"/>
      </w:pPr>
      <w:r>
        <w:t>ungdommens</w:t>
      </w:r>
      <w:r>
        <w:rPr>
          <w:spacing w:val="-8"/>
        </w:rPr>
        <w:t xml:space="preserve"> </w:t>
      </w:r>
      <w:r>
        <w:t>arbeid</w:t>
      </w:r>
      <w:r>
        <w:rPr>
          <w:spacing w:val="-8"/>
        </w:rPr>
        <w:t xml:space="preserve"> </w:t>
      </w:r>
      <w:r>
        <w:t>med</w:t>
      </w:r>
      <w:r>
        <w:rPr>
          <w:spacing w:val="-8"/>
        </w:rPr>
        <w:t xml:space="preserve"> </w:t>
      </w:r>
      <w:r>
        <w:t>foto,</w:t>
      </w:r>
      <w:r>
        <w:rPr>
          <w:spacing w:val="-8"/>
        </w:rPr>
        <w:t xml:space="preserve"> </w:t>
      </w:r>
      <w:r>
        <w:t>skanning,</w:t>
      </w:r>
      <w:r>
        <w:rPr>
          <w:spacing w:val="-8"/>
        </w:rPr>
        <w:t xml:space="preserve"> </w:t>
      </w:r>
      <w:r>
        <w:t>animasjon, film og video. I denne sammenheng inngår holdninger</w:t>
      </w:r>
      <w:r>
        <w:rPr>
          <w:spacing w:val="-4"/>
        </w:rPr>
        <w:t xml:space="preserve"> </w:t>
      </w:r>
      <w:r>
        <w:t>til</w:t>
      </w:r>
      <w:r>
        <w:rPr>
          <w:spacing w:val="-4"/>
        </w:rPr>
        <w:t xml:space="preserve"> </w:t>
      </w:r>
      <w:r>
        <w:t>kildekritikk,</w:t>
      </w:r>
      <w:r>
        <w:rPr>
          <w:spacing w:val="-4"/>
        </w:rPr>
        <w:t xml:space="preserve"> </w:t>
      </w:r>
      <w:r>
        <w:t>personvern</w:t>
      </w:r>
      <w:r>
        <w:rPr>
          <w:spacing w:val="-4"/>
        </w:rPr>
        <w:t xml:space="preserve"> </w:t>
      </w:r>
      <w:r>
        <w:t>og</w:t>
      </w:r>
      <w:r>
        <w:rPr>
          <w:spacing w:val="-4"/>
        </w:rPr>
        <w:t xml:space="preserve"> </w:t>
      </w:r>
      <w:r>
        <w:t>kjennskap til regler om opphavsrett. Multimedier inngår i presentasjon av egne og andres arbeid. Kunnskap om estetiske og digitale virkemidler er avgjørende for bevisst kommunikasjon.</w:t>
      </w:r>
    </w:p>
    <w:p w14:paraId="49C33582" w14:textId="77777777" w:rsidR="00330A58" w:rsidRDefault="00330A58">
      <w:pPr>
        <w:pStyle w:val="Brdtekst"/>
        <w:spacing w:before="12"/>
      </w:pPr>
    </w:p>
    <w:p w14:paraId="49C33583" w14:textId="77777777" w:rsidR="00330A58" w:rsidRDefault="00000000">
      <w:pPr>
        <w:pStyle w:val="Brdtekst"/>
        <w:spacing w:line="280" w:lineRule="exact"/>
        <w:ind w:left="425" w:right="277"/>
      </w:pPr>
      <w:r>
        <w:rPr>
          <w:rFonts w:ascii="Futura PT Medium" w:hAnsi="Futura PT Medium"/>
          <w:sz w:val="24"/>
        </w:rPr>
        <w:t>Kunst</w:t>
      </w:r>
      <w:r>
        <w:rPr>
          <w:rFonts w:ascii="Futura PT Medium" w:hAnsi="Futura PT Medium"/>
          <w:spacing w:val="-10"/>
          <w:sz w:val="24"/>
        </w:rPr>
        <w:t xml:space="preserve"> </w:t>
      </w:r>
      <w:r>
        <w:rPr>
          <w:rFonts w:ascii="Futura PT Medium" w:hAnsi="Futura PT Medium"/>
          <w:sz w:val="24"/>
        </w:rPr>
        <w:t>og</w:t>
      </w:r>
      <w:r>
        <w:rPr>
          <w:rFonts w:ascii="Futura PT Medium" w:hAnsi="Futura PT Medium"/>
          <w:spacing w:val="-10"/>
          <w:sz w:val="24"/>
        </w:rPr>
        <w:t xml:space="preserve"> </w:t>
      </w:r>
      <w:r>
        <w:rPr>
          <w:rFonts w:ascii="Futura PT Medium" w:hAnsi="Futura PT Medium"/>
          <w:sz w:val="24"/>
        </w:rPr>
        <w:t>håndverk</w:t>
      </w:r>
      <w:r>
        <w:rPr>
          <w:rFonts w:ascii="Futura PT Medium" w:hAnsi="Futura PT Medium"/>
          <w:spacing w:val="-10"/>
          <w:sz w:val="24"/>
        </w:rPr>
        <w:t xml:space="preserve"> </w:t>
      </w:r>
      <w:r>
        <w:rPr>
          <w:rFonts w:ascii="Futura PT Medium" w:hAnsi="Futura PT Medium"/>
          <w:sz w:val="24"/>
        </w:rPr>
        <w:t>og</w:t>
      </w:r>
      <w:r>
        <w:rPr>
          <w:rFonts w:ascii="Futura PT Medium" w:hAnsi="Futura PT Medium"/>
          <w:spacing w:val="-10"/>
          <w:sz w:val="24"/>
        </w:rPr>
        <w:t xml:space="preserve"> </w:t>
      </w:r>
      <w:r>
        <w:rPr>
          <w:rFonts w:ascii="Futura PT Medium" w:hAnsi="Futura PT Medium"/>
          <w:sz w:val="24"/>
        </w:rPr>
        <w:t>menneskelige</w:t>
      </w:r>
      <w:r>
        <w:rPr>
          <w:rFonts w:ascii="Futura PT Medium" w:hAnsi="Futura PT Medium"/>
          <w:spacing w:val="-10"/>
          <w:sz w:val="24"/>
        </w:rPr>
        <w:t xml:space="preserve"> </w:t>
      </w:r>
      <w:r>
        <w:rPr>
          <w:rFonts w:ascii="Futura PT Medium" w:hAnsi="Futura PT Medium"/>
          <w:sz w:val="24"/>
        </w:rPr>
        <w:t xml:space="preserve">tendenser </w:t>
      </w:r>
      <w:r>
        <w:t>Ungdommen har et behov for å utforske og finne ut hvordan man kan uttrykke seg på ulike måter. I kunst og håndverk har ungdommene en unik mulighet til å framstille tanker og meninger i de aller fleste andre fag. De har også et ønske om å være nøyaktige, og i grundig arbeid med visuelle uttrykk vil denne ferdigheten kunne utvikles.</w:t>
      </w:r>
    </w:p>
    <w:p w14:paraId="49C33584" w14:textId="77777777" w:rsidR="00330A58" w:rsidRDefault="00000000">
      <w:pPr>
        <w:pStyle w:val="Brdtekst"/>
        <w:spacing w:before="41" w:line="295" w:lineRule="auto"/>
        <w:ind w:left="425" w:right="21"/>
      </w:pPr>
      <w:r>
        <w:t>Beregning er også en tendens ungdommene i montessoriungdomsskolen</w:t>
      </w:r>
      <w:r>
        <w:rPr>
          <w:spacing w:val="-7"/>
        </w:rPr>
        <w:t xml:space="preserve"> </w:t>
      </w:r>
      <w:r>
        <w:t>kan</w:t>
      </w:r>
      <w:r>
        <w:rPr>
          <w:spacing w:val="-7"/>
        </w:rPr>
        <w:t xml:space="preserve"> </w:t>
      </w:r>
      <w:r>
        <w:t>forfine</w:t>
      </w:r>
      <w:r>
        <w:rPr>
          <w:spacing w:val="-7"/>
        </w:rPr>
        <w:t xml:space="preserve"> </w:t>
      </w:r>
      <w:r>
        <w:t>i</w:t>
      </w:r>
      <w:r>
        <w:rPr>
          <w:spacing w:val="-7"/>
        </w:rPr>
        <w:t xml:space="preserve"> </w:t>
      </w:r>
      <w:r>
        <w:t>faget.</w:t>
      </w:r>
      <w:r>
        <w:rPr>
          <w:spacing w:val="-7"/>
        </w:rPr>
        <w:t xml:space="preserve"> </w:t>
      </w:r>
      <w:r>
        <w:t>For</w:t>
      </w:r>
      <w:r>
        <w:rPr>
          <w:spacing w:val="-7"/>
        </w:rPr>
        <w:t xml:space="preserve"> </w:t>
      </w:r>
      <w:r>
        <w:t>å finne</w:t>
      </w:r>
      <w:r>
        <w:rPr>
          <w:spacing w:val="-1"/>
        </w:rPr>
        <w:t xml:space="preserve"> </w:t>
      </w:r>
      <w:r>
        <w:t>de</w:t>
      </w:r>
      <w:r>
        <w:rPr>
          <w:spacing w:val="-1"/>
        </w:rPr>
        <w:t xml:space="preserve"> </w:t>
      </w:r>
      <w:r>
        <w:t>beste</w:t>
      </w:r>
      <w:r>
        <w:rPr>
          <w:spacing w:val="-1"/>
        </w:rPr>
        <w:t xml:space="preserve"> </w:t>
      </w:r>
      <w:r>
        <w:t>løsninger</w:t>
      </w:r>
      <w:r>
        <w:rPr>
          <w:spacing w:val="-1"/>
        </w:rPr>
        <w:t xml:space="preserve"> </w:t>
      </w:r>
      <w:r>
        <w:t>og</w:t>
      </w:r>
      <w:r>
        <w:rPr>
          <w:spacing w:val="-1"/>
        </w:rPr>
        <w:t xml:space="preserve"> </w:t>
      </w:r>
      <w:r>
        <w:t>beste</w:t>
      </w:r>
      <w:r>
        <w:rPr>
          <w:spacing w:val="-1"/>
        </w:rPr>
        <w:t xml:space="preserve"> </w:t>
      </w:r>
      <w:r>
        <w:t>uttrykk</w:t>
      </w:r>
      <w:r>
        <w:rPr>
          <w:spacing w:val="-1"/>
        </w:rPr>
        <w:t xml:space="preserve"> </w:t>
      </w:r>
      <w:r>
        <w:t>i</w:t>
      </w:r>
      <w:r>
        <w:rPr>
          <w:spacing w:val="-1"/>
        </w:rPr>
        <w:t xml:space="preserve"> </w:t>
      </w:r>
      <w:r>
        <w:t>arbeidet sitt må de nøyaktig beregne prosess og produkt.</w:t>
      </w:r>
    </w:p>
    <w:p w14:paraId="49C33585" w14:textId="77777777" w:rsidR="00330A58" w:rsidRDefault="00330A58">
      <w:pPr>
        <w:pStyle w:val="Brdtekst"/>
        <w:spacing w:before="12"/>
      </w:pPr>
    </w:p>
    <w:p w14:paraId="49C33586" w14:textId="77777777" w:rsidR="00330A58" w:rsidRDefault="00000000">
      <w:pPr>
        <w:pStyle w:val="Brdtekst"/>
        <w:spacing w:line="280" w:lineRule="exact"/>
        <w:ind w:left="425"/>
      </w:pPr>
      <w:r>
        <w:rPr>
          <w:rFonts w:ascii="Futura PT Medium" w:hAnsi="Futura PT Medium"/>
          <w:sz w:val="24"/>
        </w:rPr>
        <w:t xml:space="preserve">Kunst og håndverk i det tredje utviklingstrinnet </w:t>
      </w:r>
      <w:r>
        <w:t>Kunst og håndverk er for ungdommene i det tredje utviklingstrinnet et svært viktig fag for å kunne gi uttrykk for sin egen personlighet. De gis nå friere tilgang til et stort utvalg av materialer og teknikker som de ble kjent med i det andre utviklingstrinnet. Den</w:t>
      </w:r>
      <w:r>
        <w:rPr>
          <w:spacing w:val="-8"/>
        </w:rPr>
        <w:t xml:space="preserve"> </w:t>
      </w:r>
      <w:r>
        <w:t>voksnes</w:t>
      </w:r>
      <w:r>
        <w:rPr>
          <w:spacing w:val="-8"/>
        </w:rPr>
        <w:t xml:space="preserve"> </w:t>
      </w:r>
      <w:r>
        <w:t>oppgave</w:t>
      </w:r>
      <w:r>
        <w:rPr>
          <w:spacing w:val="-8"/>
        </w:rPr>
        <w:t xml:space="preserve"> </w:t>
      </w:r>
      <w:r>
        <w:t>blir</w:t>
      </w:r>
      <w:r>
        <w:rPr>
          <w:spacing w:val="-8"/>
        </w:rPr>
        <w:t xml:space="preserve"> </w:t>
      </w:r>
      <w:r>
        <w:t>nå</w:t>
      </w:r>
      <w:r>
        <w:rPr>
          <w:spacing w:val="-8"/>
        </w:rPr>
        <w:t xml:space="preserve"> </w:t>
      </w:r>
      <w:r>
        <w:t>mer</w:t>
      </w:r>
      <w:r>
        <w:rPr>
          <w:spacing w:val="-8"/>
        </w:rPr>
        <w:t xml:space="preserve"> </w:t>
      </w:r>
      <w:r>
        <w:t>en</w:t>
      </w:r>
      <w:r>
        <w:rPr>
          <w:spacing w:val="-8"/>
        </w:rPr>
        <w:t xml:space="preserve"> </w:t>
      </w:r>
      <w:r>
        <w:t>veilederoppgave for å bistå ungdommene i å finne fram til sitt personlige</w:t>
      </w:r>
      <w:r>
        <w:rPr>
          <w:spacing w:val="-11"/>
        </w:rPr>
        <w:t xml:space="preserve"> </w:t>
      </w:r>
      <w:r>
        <w:t>uttrykk,</w:t>
      </w:r>
      <w:r>
        <w:rPr>
          <w:spacing w:val="-11"/>
        </w:rPr>
        <w:t xml:space="preserve"> </w:t>
      </w:r>
      <w:r>
        <w:t>og</w:t>
      </w:r>
      <w:r>
        <w:rPr>
          <w:spacing w:val="-11"/>
        </w:rPr>
        <w:t xml:space="preserve"> </w:t>
      </w:r>
      <w:r>
        <w:t>ikke</w:t>
      </w:r>
      <w:r>
        <w:rPr>
          <w:spacing w:val="-11"/>
        </w:rPr>
        <w:t xml:space="preserve"> </w:t>
      </w:r>
      <w:r>
        <w:t>først</w:t>
      </w:r>
      <w:r>
        <w:rPr>
          <w:spacing w:val="-11"/>
        </w:rPr>
        <w:t xml:space="preserve"> </w:t>
      </w:r>
      <w:r>
        <w:t>og</w:t>
      </w:r>
      <w:r>
        <w:rPr>
          <w:spacing w:val="-11"/>
        </w:rPr>
        <w:t xml:space="preserve"> </w:t>
      </w:r>
      <w:r>
        <w:t>fremst</w:t>
      </w:r>
      <w:r>
        <w:rPr>
          <w:spacing w:val="-11"/>
        </w:rPr>
        <w:t xml:space="preserve"> </w:t>
      </w:r>
      <w:r>
        <w:t>å</w:t>
      </w:r>
      <w:r>
        <w:rPr>
          <w:spacing w:val="-11"/>
        </w:rPr>
        <w:t xml:space="preserve"> </w:t>
      </w:r>
      <w:r>
        <w:t>lære</w:t>
      </w:r>
      <w:r>
        <w:rPr>
          <w:spacing w:val="-11"/>
        </w:rPr>
        <w:t xml:space="preserve"> </w:t>
      </w:r>
      <w:r>
        <w:t>bort nye teknikker. Ungdommene må få anledning til å bruke ferdigheter i kunst og håndverk til å uttrykke kunnskap og kompetanse i flere andre fag.</w:t>
      </w:r>
    </w:p>
    <w:p w14:paraId="49C33587" w14:textId="77777777" w:rsidR="00330A58" w:rsidRDefault="00330A58">
      <w:pPr>
        <w:pStyle w:val="Brdtekst"/>
      </w:pPr>
    </w:p>
    <w:p w14:paraId="49C33588" w14:textId="77777777" w:rsidR="00330A58" w:rsidRDefault="00330A58">
      <w:pPr>
        <w:pStyle w:val="Brdtekst"/>
        <w:spacing w:before="14"/>
      </w:pPr>
    </w:p>
    <w:p w14:paraId="49C33589" w14:textId="77777777" w:rsidR="00330A58" w:rsidRDefault="00000000">
      <w:pPr>
        <w:pStyle w:val="Overskrift3"/>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58A" w14:textId="77777777" w:rsidR="00330A58" w:rsidRDefault="00000000">
      <w:pPr>
        <w:pStyle w:val="Brdtekst"/>
        <w:spacing w:before="281" w:line="295" w:lineRule="auto"/>
        <w:ind w:left="425" w:right="21"/>
      </w:pPr>
      <w:r>
        <w:t>Områdene</w:t>
      </w:r>
      <w:r>
        <w:rPr>
          <w:spacing w:val="-8"/>
        </w:rPr>
        <w:t xml:space="preserve"> </w:t>
      </w:r>
      <w:r>
        <w:t>handler</w:t>
      </w:r>
      <w:r>
        <w:rPr>
          <w:spacing w:val="-8"/>
        </w:rPr>
        <w:t xml:space="preserve"> </w:t>
      </w:r>
      <w:r>
        <w:t>om</w:t>
      </w:r>
      <w:r>
        <w:rPr>
          <w:spacing w:val="-8"/>
        </w:rPr>
        <w:t xml:space="preserve"> </w:t>
      </w:r>
      <w:r>
        <w:t>det</w:t>
      </w:r>
      <w:r>
        <w:rPr>
          <w:spacing w:val="-8"/>
        </w:rPr>
        <w:t xml:space="preserve"> </w:t>
      </w:r>
      <w:r>
        <w:t>viktigste</w:t>
      </w:r>
      <w:r>
        <w:rPr>
          <w:spacing w:val="-8"/>
        </w:rPr>
        <w:t xml:space="preserve"> </w:t>
      </w:r>
      <w:r>
        <w:t>ungdommene skal lære i faget, og det ungdommene må lære</w:t>
      </w:r>
    </w:p>
    <w:p w14:paraId="49C3358B" w14:textId="77777777" w:rsidR="00330A58" w:rsidRDefault="00000000">
      <w:pPr>
        <w:pStyle w:val="Brdtekst"/>
        <w:spacing w:line="295" w:lineRule="auto"/>
        <w:ind w:left="425" w:right="731"/>
      </w:pPr>
      <w:r>
        <w:t>for</w:t>
      </w:r>
      <w:r>
        <w:rPr>
          <w:spacing w:val="-6"/>
        </w:rPr>
        <w:t xml:space="preserve"> </w:t>
      </w:r>
      <w:r>
        <w:t>å</w:t>
      </w:r>
      <w:r>
        <w:rPr>
          <w:spacing w:val="-6"/>
        </w:rPr>
        <w:t xml:space="preserve"> </w:t>
      </w:r>
      <w:r>
        <w:t>kunne</w:t>
      </w:r>
      <w:r>
        <w:rPr>
          <w:spacing w:val="-6"/>
        </w:rPr>
        <w:t xml:space="preserve"> </w:t>
      </w:r>
      <w:r>
        <w:t>bruke</w:t>
      </w:r>
      <w:r>
        <w:rPr>
          <w:spacing w:val="-6"/>
        </w:rPr>
        <w:t xml:space="preserve"> </w:t>
      </w:r>
      <w:r>
        <w:t>faget</w:t>
      </w:r>
      <w:r>
        <w:rPr>
          <w:spacing w:val="-6"/>
        </w:rPr>
        <w:t xml:space="preserve"> </w:t>
      </w:r>
      <w:r>
        <w:t>opp</w:t>
      </w:r>
      <w:r>
        <w:rPr>
          <w:spacing w:val="-6"/>
        </w:rPr>
        <w:t xml:space="preserve"> </w:t>
      </w:r>
      <w:r>
        <w:t>mot</w:t>
      </w:r>
      <w:r>
        <w:rPr>
          <w:spacing w:val="-6"/>
        </w:rPr>
        <w:t xml:space="preserve"> </w:t>
      </w:r>
      <w:r>
        <w:t>elementene i minisamfunnet. Nøkkeloppdagelser skal</w:t>
      </w:r>
    </w:p>
    <w:p w14:paraId="49C3358C" w14:textId="77777777" w:rsidR="00330A58" w:rsidRDefault="00000000">
      <w:pPr>
        <w:pStyle w:val="Brdtekst"/>
        <w:spacing w:line="295" w:lineRule="auto"/>
        <w:ind w:left="425" w:right="21"/>
      </w:pPr>
      <w:r>
        <w:t>prege innholdet og progresjonen, og bidra til at ungdommene</w:t>
      </w:r>
      <w:r>
        <w:rPr>
          <w:spacing w:val="-7"/>
        </w:rPr>
        <w:t xml:space="preserve"> </w:t>
      </w:r>
      <w:r>
        <w:t>over</w:t>
      </w:r>
      <w:r>
        <w:rPr>
          <w:spacing w:val="-7"/>
        </w:rPr>
        <w:t xml:space="preserve"> </w:t>
      </w:r>
      <w:r>
        <w:t>tid</w:t>
      </w:r>
      <w:r>
        <w:rPr>
          <w:spacing w:val="-7"/>
        </w:rPr>
        <w:t xml:space="preserve"> </w:t>
      </w:r>
      <w:r>
        <w:t>utvikler</w:t>
      </w:r>
      <w:r>
        <w:rPr>
          <w:spacing w:val="-7"/>
        </w:rPr>
        <w:t xml:space="preserve"> </w:t>
      </w:r>
      <w:r>
        <w:t>forståelse</w:t>
      </w:r>
      <w:r>
        <w:rPr>
          <w:spacing w:val="-7"/>
        </w:rPr>
        <w:t xml:space="preserve"> </w:t>
      </w:r>
      <w:r>
        <w:t>av</w:t>
      </w:r>
      <w:r>
        <w:rPr>
          <w:spacing w:val="-7"/>
        </w:rPr>
        <w:t xml:space="preserve"> </w:t>
      </w:r>
      <w:r>
        <w:t>innhold og sammenhenger i faget.</w:t>
      </w:r>
    </w:p>
    <w:p w14:paraId="49C3358D" w14:textId="77777777" w:rsidR="00330A58" w:rsidRDefault="00000000">
      <w:pPr>
        <w:pStyle w:val="Overskrift5"/>
        <w:spacing w:before="89"/>
        <w:ind w:left="210"/>
      </w:pPr>
      <w:r>
        <w:br w:type="column"/>
      </w:r>
      <w:r>
        <w:rPr>
          <w:spacing w:val="-2"/>
        </w:rPr>
        <w:t>Håndverksferdigheter</w:t>
      </w:r>
    </w:p>
    <w:p w14:paraId="49C3358E" w14:textId="77777777" w:rsidR="00330A58" w:rsidRDefault="00000000">
      <w:pPr>
        <w:pStyle w:val="Brdtekst"/>
        <w:spacing w:before="25" w:line="295" w:lineRule="auto"/>
        <w:ind w:left="210" w:right="1321"/>
      </w:pPr>
      <w:r>
        <w:t>I kunst og håndverk skal ungdommene utvikle håndlag, praktiske ferdigheter og utholdenhet ved å bruke ulike verktøy, redskaper, teknikker og materialer på en trygg og skapende måte. De skal også utvikle forståelse for materialers egenskaper, funksjonalitet og uttrykk gjennom eget skapende arbeid. Ungdommene skal bruke harde, plastiske og</w:t>
      </w:r>
      <w:r>
        <w:rPr>
          <w:spacing w:val="-5"/>
        </w:rPr>
        <w:t xml:space="preserve"> </w:t>
      </w:r>
      <w:r>
        <w:t>myke</w:t>
      </w:r>
      <w:r>
        <w:rPr>
          <w:spacing w:val="-5"/>
        </w:rPr>
        <w:t xml:space="preserve"> </w:t>
      </w:r>
      <w:r>
        <w:t>materialer</w:t>
      </w:r>
      <w:r>
        <w:rPr>
          <w:spacing w:val="-5"/>
        </w:rPr>
        <w:t xml:space="preserve"> </w:t>
      </w:r>
      <w:r>
        <w:t>og</w:t>
      </w:r>
      <w:r>
        <w:rPr>
          <w:spacing w:val="-5"/>
        </w:rPr>
        <w:t xml:space="preserve"> </w:t>
      </w:r>
      <w:r>
        <w:t>digitale</w:t>
      </w:r>
      <w:r>
        <w:rPr>
          <w:spacing w:val="-5"/>
        </w:rPr>
        <w:t xml:space="preserve"> </w:t>
      </w:r>
      <w:r>
        <w:t>verktøy</w:t>
      </w:r>
      <w:r>
        <w:rPr>
          <w:spacing w:val="-5"/>
        </w:rPr>
        <w:t xml:space="preserve"> </w:t>
      </w:r>
      <w:r>
        <w:t>på</w:t>
      </w:r>
      <w:r>
        <w:rPr>
          <w:spacing w:val="-5"/>
        </w:rPr>
        <w:t xml:space="preserve"> </w:t>
      </w:r>
      <w:r>
        <w:t>en</w:t>
      </w:r>
      <w:r>
        <w:rPr>
          <w:spacing w:val="-5"/>
        </w:rPr>
        <w:t xml:space="preserve"> </w:t>
      </w:r>
      <w:r>
        <w:t>etisk,</w:t>
      </w:r>
    </w:p>
    <w:p w14:paraId="49C3358F" w14:textId="77777777" w:rsidR="00330A58" w:rsidRDefault="00000000">
      <w:pPr>
        <w:pStyle w:val="Brdtekst"/>
        <w:spacing w:line="295" w:lineRule="auto"/>
        <w:ind w:left="210" w:right="1136"/>
      </w:pPr>
      <w:r>
        <w:t>miljøbevisst</w:t>
      </w:r>
      <w:r>
        <w:rPr>
          <w:spacing w:val="-5"/>
        </w:rPr>
        <w:t xml:space="preserve"> </w:t>
      </w:r>
      <w:r>
        <w:t>og</w:t>
      </w:r>
      <w:r>
        <w:rPr>
          <w:spacing w:val="-5"/>
        </w:rPr>
        <w:t xml:space="preserve"> </w:t>
      </w:r>
      <w:r>
        <w:t>trygg</w:t>
      </w:r>
      <w:r>
        <w:rPr>
          <w:spacing w:val="-5"/>
        </w:rPr>
        <w:t xml:space="preserve"> </w:t>
      </w:r>
      <w:r>
        <w:t>måte.</w:t>
      </w:r>
      <w:r>
        <w:rPr>
          <w:spacing w:val="-5"/>
        </w:rPr>
        <w:t xml:space="preserve"> </w:t>
      </w:r>
      <w:r>
        <w:t>Kjennskap</w:t>
      </w:r>
      <w:r>
        <w:rPr>
          <w:spacing w:val="-5"/>
        </w:rPr>
        <w:t xml:space="preserve"> </w:t>
      </w:r>
      <w:r>
        <w:t>til</w:t>
      </w:r>
      <w:r>
        <w:rPr>
          <w:spacing w:val="-5"/>
        </w:rPr>
        <w:t xml:space="preserve"> </w:t>
      </w:r>
      <w:r>
        <w:t>HMS</w:t>
      </w:r>
      <w:r>
        <w:rPr>
          <w:spacing w:val="-5"/>
        </w:rPr>
        <w:t xml:space="preserve"> </w:t>
      </w:r>
      <w:r>
        <w:t>i</w:t>
      </w:r>
      <w:r>
        <w:rPr>
          <w:spacing w:val="-5"/>
        </w:rPr>
        <w:t xml:space="preserve"> </w:t>
      </w:r>
      <w:r>
        <w:t xml:space="preserve">faget er svært viktig for ungdommenes trygghet, og for </w:t>
      </w:r>
      <w:r>
        <w:rPr>
          <w:spacing w:val="-2"/>
        </w:rPr>
        <w:t>miljøet.</w:t>
      </w:r>
    </w:p>
    <w:p w14:paraId="49C33590" w14:textId="77777777" w:rsidR="00330A58" w:rsidRDefault="00330A58">
      <w:pPr>
        <w:pStyle w:val="Brdtekst"/>
        <w:spacing w:before="51"/>
      </w:pPr>
    </w:p>
    <w:p w14:paraId="49C33591" w14:textId="77777777" w:rsidR="00330A58" w:rsidRDefault="00000000">
      <w:pPr>
        <w:pStyle w:val="Overskrift6"/>
        <w:ind w:left="210"/>
      </w:pPr>
      <w:r>
        <w:rPr>
          <w:spacing w:val="-2"/>
        </w:rPr>
        <w:t>Nøkkeloppdagelser:</w:t>
      </w:r>
    </w:p>
    <w:p w14:paraId="49C33592" w14:textId="77777777" w:rsidR="00330A58" w:rsidRDefault="00000000">
      <w:pPr>
        <w:pStyle w:val="Listeavsnitt"/>
        <w:numPr>
          <w:ilvl w:val="0"/>
          <w:numId w:val="32"/>
        </w:numPr>
        <w:tabs>
          <w:tab w:val="left" w:pos="548"/>
          <w:tab w:val="left" w:pos="550"/>
        </w:tabs>
        <w:spacing w:before="53" w:line="295" w:lineRule="auto"/>
        <w:ind w:right="1855"/>
        <w:rPr>
          <w:sz w:val="20"/>
        </w:rPr>
      </w:pPr>
      <w:r>
        <w:rPr>
          <w:sz w:val="20"/>
        </w:rPr>
        <w:t>Ulike</w:t>
      </w:r>
      <w:r>
        <w:rPr>
          <w:spacing w:val="-9"/>
          <w:sz w:val="20"/>
        </w:rPr>
        <w:t xml:space="preserve"> </w:t>
      </w:r>
      <w:r>
        <w:rPr>
          <w:sz w:val="20"/>
        </w:rPr>
        <w:t>verktøy,</w:t>
      </w:r>
      <w:r>
        <w:rPr>
          <w:spacing w:val="-9"/>
          <w:sz w:val="20"/>
        </w:rPr>
        <w:t xml:space="preserve"> </w:t>
      </w:r>
      <w:r>
        <w:rPr>
          <w:sz w:val="20"/>
        </w:rPr>
        <w:t>teknikker</w:t>
      </w:r>
      <w:r>
        <w:rPr>
          <w:spacing w:val="-9"/>
          <w:sz w:val="20"/>
        </w:rPr>
        <w:t xml:space="preserve"> </w:t>
      </w:r>
      <w:r>
        <w:rPr>
          <w:sz w:val="20"/>
        </w:rPr>
        <w:t>og</w:t>
      </w:r>
      <w:r>
        <w:rPr>
          <w:spacing w:val="-9"/>
          <w:sz w:val="20"/>
        </w:rPr>
        <w:t xml:space="preserve"> </w:t>
      </w:r>
      <w:r>
        <w:rPr>
          <w:sz w:val="20"/>
        </w:rPr>
        <w:t>materialer</w:t>
      </w:r>
      <w:r>
        <w:rPr>
          <w:spacing w:val="-9"/>
          <w:sz w:val="20"/>
        </w:rPr>
        <w:t xml:space="preserve"> </w:t>
      </w:r>
      <w:r>
        <w:rPr>
          <w:sz w:val="20"/>
        </w:rPr>
        <w:t>er nødvendig for å drive minisamfunnet.</w:t>
      </w:r>
    </w:p>
    <w:p w14:paraId="49C33593" w14:textId="77777777" w:rsidR="00330A58" w:rsidRDefault="00000000">
      <w:pPr>
        <w:pStyle w:val="Listeavsnitt"/>
        <w:numPr>
          <w:ilvl w:val="0"/>
          <w:numId w:val="32"/>
        </w:numPr>
        <w:tabs>
          <w:tab w:val="left" w:pos="548"/>
          <w:tab w:val="left" w:pos="550"/>
        </w:tabs>
        <w:spacing w:line="295" w:lineRule="auto"/>
        <w:ind w:right="1796"/>
        <w:rPr>
          <w:sz w:val="20"/>
        </w:rPr>
      </w:pPr>
      <w:r>
        <w:rPr>
          <w:sz w:val="20"/>
        </w:rPr>
        <w:t>Jeg</w:t>
      </w:r>
      <w:r>
        <w:rPr>
          <w:spacing w:val="-8"/>
          <w:sz w:val="20"/>
        </w:rPr>
        <w:t xml:space="preserve"> </w:t>
      </w:r>
      <w:r>
        <w:rPr>
          <w:sz w:val="20"/>
        </w:rPr>
        <w:t>kan</w:t>
      </w:r>
      <w:r>
        <w:rPr>
          <w:spacing w:val="-8"/>
          <w:sz w:val="20"/>
        </w:rPr>
        <w:t xml:space="preserve"> </w:t>
      </w:r>
      <w:r>
        <w:rPr>
          <w:sz w:val="20"/>
        </w:rPr>
        <w:t>bruke</w:t>
      </w:r>
      <w:r>
        <w:rPr>
          <w:spacing w:val="-8"/>
          <w:sz w:val="20"/>
        </w:rPr>
        <w:t xml:space="preserve"> </w:t>
      </w:r>
      <w:r>
        <w:rPr>
          <w:sz w:val="20"/>
        </w:rPr>
        <w:t>ulike</w:t>
      </w:r>
      <w:r>
        <w:rPr>
          <w:spacing w:val="-8"/>
          <w:sz w:val="20"/>
        </w:rPr>
        <w:t xml:space="preserve"> </w:t>
      </w:r>
      <w:r>
        <w:rPr>
          <w:sz w:val="20"/>
        </w:rPr>
        <w:t>verktøy,</w:t>
      </w:r>
      <w:r>
        <w:rPr>
          <w:spacing w:val="-8"/>
          <w:sz w:val="20"/>
        </w:rPr>
        <w:t xml:space="preserve"> </w:t>
      </w:r>
      <w:r>
        <w:rPr>
          <w:sz w:val="20"/>
        </w:rPr>
        <w:t>teknikker</w:t>
      </w:r>
      <w:r>
        <w:rPr>
          <w:spacing w:val="-8"/>
          <w:sz w:val="20"/>
        </w:rPr>
        <w:t xml:space="preserve"> </w:t>
      </w:r>
      <w:r>
        <w:rPr>
          <w:sz w:val="20"/>
        </w:rPr>
        <w:t xml:space="preserve">og </w:t>
      </w:r>
      <w:r>
        <w:rPr>
          <w:spacing w:val="-2"/>
          <w:sz w:val="20"/>
        </w:rPr>
        <w:t>materialer.</w:t>
      </w:r>
    </w:p>
    <w:p w14:paraId="49C33594" w14:textId="77777777" w:rsidR="00330A58" w:rsidRDefault="00000000">
      <w:pPr>
        <w:pStyle w:val="Listeavsnitt"/>
        <w:numPr>
          <w:ilvl w:val="0"/>
          <w:numId w:val="32"/>
        </w:numPr>
        <w:tabs>
          <w:tab w:val="left" w:pos="548"/>
          <w:tab w:val="left" w:pos="550"/>
        </w:tabs>
        <w:spacing w:line="295" w:lineRule="auto"/>
        <w:ind w:right="1321"/>
        <w:rPr>
          <w:sz w:val="20"/>
        </w:rPr>
      </w:pPr>
      <w:r>
        <w:rPr>
          <w:sz w:val="20"/>
        </w:rPr>
        <w:t>Jeg</w:t>
      </w:r>
      <w:r>
        <w:rPr>
          <w:spacing w:val="-4"/>
          <w:sz w:val="20"/>
        </w:rPr>
        <w:t xml:space="preserve"> </w:t>
      </w:r>
      <w:r>
        <w:rPr>
          <w:sz w:val="20"/>
        </w:rPr>
        <w:t>kan</w:t>
      </w:r>
      <w:r>
        <w:rPr>
          <w:spacing w:val="-4"/>
          <w:sz w:val="20"/>
        </w:rPr>
        <w:t xml:space="preserve"> </w:t>
      </w:r>
      <w:r>
        <w:rPr>
          <w:sz w:val="20"/>
        </w:rPr>
        <w:t>bruke</w:t>
      </w:r>
      <w:r>
        <w:rPr>
          <w:spacing w:val="-4"/>
          <w:sz w:val="20"/>
        </w:rPr>
        <w:t xml:space="preserve"> </w:t>
      </w:r>
      <w:r>
        <w:rPr>
          <w:sz w:val="20"/>
        </w:rPr>
        <w:t>verktøy</w:t>
      </w:r>
      <w:r>
        <w:rPr>
          <w:spacing w:val="-4"/>
          <w:sz w:val="20"/>
        </w:rPr>
        <w:t xml:space="preserve"> </w:t>
      </w:r>
      <w:r>
        <w:rPr>
          <w:sz w:val="20"/>
        </w:rPr>
        <w:t>på</w:t>
      </w:r>
      <w:r>
        <w:rPr>
          <w:spacing w:val="-4"/>
          <w:sz w:val="20"/>
        </w:rPr>
        <w:t xml:space="preserve"> </w:t>
      </w:r>
      <w:r>
        <w:rPr>
          <w:sz w:val="20"/>
        </w:rPr>
        <w:t>en</w:t>
      </w:r>
      <w:r>
        <w:rPr>
          <w:spacing w:val="-4"/>
          <w:sz w:val="20"/>
        </w:rPr>
        <w:t xml:space="preserve"> </w:t>
      </w:r>
      <w:r>
        <w:rPr>
          <w:sz w:val="20"/>
        </w:rPr>
        <w:t>trygg</w:t>
      </w:r>
      <w:r>
        <w:rPr>
          <w:spacing w:val="-4"/>
          <w:sz w:val="20"/>
        </w:rPr>
        <w:t xml:space="preserve"> </w:t>
      </w:r>
      <w:r>
        <w:rPr>
          <w:sz w:val="20"/>
        </w:rPr>
        <w:t>og</w:t>
      </w:r>
      <w:r>
        <w:rPr>
          <w:spacing w:val="-4"/>
          <w:sz w:val="20"/>
        </w:rPr>
        <w:t xml:space="preserve"> </w:t>
      </w:r>
      <w:r>
        <w:rPr>
          <w:sz w:val="20"/>
        </w:rPr>
        <w:t xml:space="preserve">skapende </w:t>
      </w:r>
      <w:r>
        <w:rPr>
          <w:spacing w:val="-2"/>
          <w:sz w:val="20"/>
        </w:rPr>
        <w:t>måte.</w:t>
      </w:r>
    </w:p>
    <w:p w14:paraId="49C33595" w14:textId="77777777" w:rsidR="00330A58" w:rsidRDefault="00000000">
      <w:pPr>
        <w:pStyle w:val="Listeavsnitt"/>
        <w:numPr>
          <w:ilvl w:val="0"/>
          <w:numId w:val="32"/>
        </w:numPr>
        <w:tabs>
          <w:tab w:val="left" w:pos="548"/>
          <w:tab w:val="left" w:pos="550"/>
        </w:tabs>
        <w:spacing w:line="295" w:lineRule="auto"/>
        <w:ind w:right="1751"/>
        <w:rPr>
          <w:sz w:val="20"/>
        </w:rPr>
      </w:pPr>
      <w:r>
        <w:rPr>
          <w:sz w:val="20"/>
        </w:rPr>
        <w:t>Jeg</w:t>
      </w:r>
      <w:r>
        <w:rPr>
          <w:spacing w:val="-8"/>
          <w:sz w:val="20"/>
        </w:rPr>
        <w:t xml:space="preserve"> </w:t>
      </w:r>
      <w:r>
        <w:rPr>
          <w:sz w:val="20"/>
        </w:rPr>
        <w:t>kjenner</w:t>
      </w:r>
      <w:r>
        <w:rPr>
          <w:spacing w:val="-8"/>
          <w:sz w:val="20"/>
        </w:rPr>
        <w:t xml:space="preserve"> </w:t>
      </w:r>
      <w:r>
        <w:rPr>
          <w:sz w:val="20"/>
        </w:rPr>
        <w:t>noen</w:t>
      </w:r>
      <w:r>
        <w:rPr>
          <w:spacing w:val="-8"/>
          <w:sz w:val="20"/>
        </w:rPr>
        <w:t xml:space="preserve"> </w:t>
      </w:r>
      <w:r>
        <w:rPr>
          <w:sz w:val="20"/>
        </w:rPr>
        <w:t>tradisjonelle</w:t>
      </w:r>
      <w:r>
        <w:rPr>
          <w:spacing w:val="-8"/>
          <w:sz w:val="20"/>
        </w:rPr>
        <w:t xml:space="preserve"> </w:t>
      </w:r>
      <w:r>
        <w:rPr>
          <w:sz w:val="20"/>
        </w:rPr>
        <w:t>håndverks-</w:t>
      </w:r>
      <w:r>
        <w:rPr>
          <w:spacing w:val="-2"/>
          <w:sz w:val="20"/>
        </w:rPr>
        <w:t>teknikker.</w:t>
      </w:r>
    </w:p>
    <w:p w14:paraId="49C33596" w14:textId="77777777" w:rsidR="00330A58" w:rsidRDefault="00000000">
      <w:pPr>
        <w:pStyle w:val="Listeavsnitt"/>
        <w:numPr>
          <w:ilvl w:val="0"/>
          <w:numId w:val="32"/>
        </w:numPr>
        <w:tabs>
          <w:tab w:val="left" w:pos="549"/>
        </w:tabs>
        <w:ind w:left="549" w:hanging="339"/>
        <w:rPr>
          <w:sz w:val="20"/>
        </w:rPr>
      </w:pPr>
      <w:r>
        <w:rPr>
          <w:sz w:val="20"/>
        </w:rPr>
        <w:t xml:space="preserve">Ulike materialer har ulike </w:t>
      </w:r>
      <w:r>
        <w:rPr>
          <w:spacing w:val="-2"/>
          <w:sz w:val="20"/>
        </w:rPr>
        <w:t>egenskaper.</w:t>
      </w:r>
    </w:p>
    <w:p w14:paraId="49C33597" w14:textId="77777777" w:rsidR="00330A58" w:rsidRDefault="00000000">
      <w:pPr>
        <w:pStyle w:val="Listeavsnitt"/>
        <w:numPr>
          <w:ilvl w:val="0"/>
          <w:numId w:val="32"/>
        </w:numPr>
        <w:tabs>
          <w:tab w:val="left" w:pos="549"/>
        </w:tabs>
        <w:spacing w:before="53"/>
        <w:ind w:left="549" w:hanging="339"/>
        <w:rPr>
          <w:sz w:val="20"/>
        </w:rPr>
      </w:pPr>
      <w:r>
        <w:rPr>
          <w:sz w:val="20"/>
        </w:rPr>
        <w:t xml:space="preserve">Jeg kan uttrykke meg med digitale </w:t>
      </w:r>
      <w:r>
        <w:rPr>
          <w:spacing w:val="-2"/>
          <w:sz w:val="20"/>
        </w:rPr>
        <w:t>verktøy.</w:t>
      </w:r>
    </w:p>
    <w:p w14:paraId="49C33598" w14:textId="77777777" w:rsidR="00330A58" w:rsidRDefault="00330A58">
      <w:pPr>
        <w:pStyle w:val="Brdtekst"/>
        <w:spacing w:before="52"/>
      </w:pPr>
    </w:p>
    <w:p w14:paraId="49C33599" w14:textId="77777777" w:rsidR="00330A58" w:rsidRDefault="00000000">
      <w:pPr>
        <w:pStyle w:val="Overskrift5"/>
        <w:ind w:left="210"/>
      </w:pPr>
      <w:r>
        <w:t>Kunst-</w:t>
      </w:r>
      <w:r>
        <w:rPr>
          <w:spacing w:val="-4"/>
        </w:rPr>
        <w:t xml:space="preserve"> </w:t>
      </w:r>
      <w:r>
        <w:t>og</w:t>
      </w:r>
      <w:r>
        <w:rPr>
          <w:spacing w:val="-4"/>
        </w:rPr>
        <w:t xml:space="preserve"> </w:t>
      </w:r>
      <w:r>
        <w:rPr>
          <w:spacing w:val="-2"/>
        </w:rPr>
        <w:t>designprosesser</w:t>
      </w:r>
    </w:p>
    <w:p w14:paraId="49C3359A" w14:textId="77777777" w:rsidR="00330A58" w:rsidRDefault="00000000">
      <w:pPr>
        <w:pStyle w:val="Brdtekst"/>
        <w:spacing w:before="25" w:line="295" w:lineRule="auto"/>
        <w:ind w:left="210" w:right="1136"/>
      </w:pPr>
      <w:r>
        <w:t>Ungdommene</w:t>
      </w:r>
      <w:r>
        <w:rPr>
          <w:spacing w:val="-5"/>
        </w:rPr>
        <w:t xml:space="preserve"> </w:t>
      </w:r>
      <w:r>
        <w:t>må</w:t>
      </w:r>
      <w:r>
        <w:rPr>
          <w:spacing w:val="-5"/>
        </w:rPr>
        <w:t xml:space="preserve"> </w:t>
      </w:r>
      <w:r>
        <w:t>forstå</w:t>
      </w:r>
      <w:r>
        <w:rPr>
          <w:spacing w:val="-5"/>
        </w:rPr>
        <w:t xml:space="preserve"> </w:t>
      </w:r>
      <w:r>
        <w:t>at</w:t>
      </w:r>
      <w:r>
        <w:rPr>
          <w:spacing w:val="-5"/>
        </w:rPr>
        <w:t xml:space="preserve"> </w:t>
      </w:r>
      <w:r>
        <w:t>det</w:t>
      </w:r>
      <w:r>
        <w:rPr>
          <w:spacing w:val="-5"/>
        </w:rPr>
        <w:t xml:space="preserve"> </w:t>
      </w:r>
      <w:r>
        <w:t>ligger</w:t>
      </w:r>
      <w:r>
        <w:rPr>
          <w:spacing w:val="-5"/>
        </w:rPr>
        <w:t xml:space="preserve"> </w:t>
      </w:r>
      <w:r>
        <w:t>en</w:t>
      </w:r>
      <w:r>
        <w:rPr>
          <w:spacing w:val="-5"/>
        </w:rPr>
        <w:t xml:space="preserve"> </w:t>
      </w:r>
      <w:r>
        <w:t>prosess</w:t>
      </w:r>
      <w:r>
        <w:rPr>
          <w:spacing w:val="-5"/>
        </w:rPr>
        <w:t xml:space="preserve"> </w:t>
      </w:r>
      <w:r>
        <w:t>bak det å uttrykke seg på ulike måter. De må kunne</w:t>
      </w:r>
    </w:p>
    <w:p w14:paraId="49C3359B" w14:textId="77777777" w:rsidR="00330A58" w:rsidRDefault="00000000">
      <w:pPr>
        <w:pStyle w:val="Brdtekst"/>
        <w:spacing w:line="295" w:lineRule="auto"/>
        <w:ind w:left="210" w:right="1184"/>
      </w:pPr>
      <w:r>
        <w:t>gå fra idè og skisse til ferdig produkt med vekt på kvalitet</w:t>
      </w:r>
      <w:r>
        <w:rPr>
          <w:spacing w:val="-4"/>
        </w:rPr>
        <w:t xml:space="preserve"> </w:t>
      </w:r>
      <w:r>
        <w:t>og</w:t>
      </w:r>
      <w:r>
        <w:rPr>
          <w:spacing w:val="-4"/>
        </w:rPr>
        <w:t xml:space="preserve"> </w:t>
      </w:r>
      <w:r>
        <w:t>presisjon</w:t>
      </w:r>
      <w:r>
        <w:rPr>
          <w:spacing w:val="-4"/>
        </w:rPr>
        <w:t xml:space="preserve"> </w:t>
      </w:r>
      <w:r>
        <w:t>i</w:t>
      </w:r>
      <w:r>
        <w:rPr>
          <w:spacing w:val="-4"/>
        </w:rPr>
        <w:t xml:space="preserve"> </w:t>
      </w:r>
      <w:r>
        <w:t>alle</w:t>
      </w:r>
      <w:r>
        <w:rPr>
          <w:spacing w:val="-4"/>
        </w:rPr>
        <w:t xml:space="preserve"> </w:t>
      </w:r>
      <w:r>
        <w:t>steg</w:t>
      </w:r>
      <w:r>
        <w:rPr>
          <w:spacing w:val="-4"/>
        </w:rPr>
        <w:t xml:space="preserve"> </w:t>
      </w:r>
      <w:r>
        <w:t>i</w:t>
      </w:r>
      <w:r>
        <w:rPr>
          <w:spacing w:val="-4"/>
        </w:rPr>
        <w:t xml:space="preserve"> </w:t>
      </w:r>
      <w:r>
        <w:t>åpne</w:t>
      </w:r>
      <w:r>
        <w:rPr>
          <w:spacing w:val="-4"/>
        </w:rPr>
        <w:t xml:space="preserve"> </w:t>
      </w:r>
      <w:r>
        <w:t>og</w:t>
      </w:r>
      <w:r>
        <w:rPr>
          <w:spacing w:val="-4"/>
        </w:rPr>
        <w:t xml:space="preserve"> </w:t>
      </w:r>
      <w:r>
        <w:t>utforskende prosesser. Ungdommene skal utvikle nysgjerrighet, kreativitet, mot, skaperglede, utholdenhet og evne til å løse problemer.</w:t>
      </w:r>
    </w:p>
    <w:p w14:paraId="49C3359C" w14:textId="77777777" w:rsidR="00330A58" w:rsidRDefault="00330A58">
      <w:pPr>
        <w:pStyle w:val="Brdtekst"/>
        <w:spacing w:before="50"/>
      </w:pPr>
    </w:p>
    <w:p w14:paraId="49C3359D" w14:textId="77777777" w:rsidR="00330A58" w:rsidRDefault="00000000">
      <w:pPr>
        <w:pStyle w:val="Overskrift6"/>
        <w:spacing w:before="1"/>
        <w:ind w:left="210"/>
      </w:pPr>
      <w:r>
        <w:rPr>
          <w:spacing w:val="-2"/>
        </w:rPr>
        <w:t>Nøkkeloppdagelser:</w:t>
      </w:r>
    </w:p>
    <w:p w14:paraId="49C3359E" w14:textId="77777777" w:rsidR="00330A58" w:rsidRDefault="00000000">
      <w:pPr>
        <w:pStyle w:val="Listeavsnitt"/>
        <w:numPr>
          <w:ilvl w:val="0"/>
          <w:numId w:val="32"/>
        </w:numPr>
        <w:tabs>
          <w:tab w:val="left" w:pos="548"/>
          <w:tab w:val="left" w:pos="550"/>
        </w:tabs>
        <w:spacing w:before="52" w:line="295" w:lineRule="auto"/>
        <w:ind w:right="1860"/>
        <w:rPr>
          <w:sz w:val="20"/>
        </w:rPr>
      </w:pPr>
      <w:r>
        <w:rPr>
          <w:sz w:val="20"/>
        </w:rPr>
        <w:t>Stegvise</w:t>
      </w:r>
      <w:r>
        <w:rPr>
          <w:spacing w:val="-6"/>
          <w:sz w:val="20"/>
        </w:rPr>
        <w:t xml:space="preserve"> </w:t>
      </w:r>
      <w:r>
        <w:rPr>
          <w:sz w:val="20"/>
        </w:rPr>
        <w:t>prosesser</w:t>
      </w:r>
      <w:r>
        <w:rPr>
          <w:spacing w:val="-6"/>
          <w:sz w:val="20"/>
        </w:rPr>
        <w:t xml:space="preserve"> </w:t>
      </w:r>
      <w:r>
        <w:rPr>
          <w:sz w:val="20"/>
        </w:rPr>
        <w:t>fører</w:t>
      </w:r>
      <w:r>
        <w:rPr>
          <w:spacing w:val="-6"/>
          <w:sz w:val="20"/>
        </w:rPr>
        <w:t xml:space="preserve"> </w:t>
      </w:r>
      <w:r>
        <w:rPr>
          <w:sz w:val="20"/>
        </w:rPr>
        <w:t>meg</w:t>
      </w:r>
      <w:r>
        <w:rPr>
          <w:spacing w:val="-6"/>
          <w:sz w:val="20"/>
        </w:rPr>
        <w:t xml:space="preserve"> </w:t>
      </w:r>
      <w:r>
        <w:rPr>
          <w:sz w:val="20"/>
        </w:rPr>
        <w:t>fram</w:t>
      </w:r>
      <w:r>
        <w:rPr>
          <w:spacing w:val="-6"/>
          <w:sz w:val="20"/>
        </w:rPr>
        <w:t xml:space="preserve"> </w:t>
      </w:r>
      <w:r>
        <w:rPr>
          <w:sz w:val="20"/>
        </w:rPr>
        <w:t>mot</w:t>
      </w:r>
      <w:r>
        <w:rPr>
          <w:spacing w:val="-6"/>
          <w:sz w:val="20"/>
        </w:rPr>
        <w:t xml:space="preserve"> </w:t>
      </w:r>
      <w:r>
        <w:rPr>
          <w:sz w:val="20"/>
        </w:rPr>
        <w:t>et helhetlig produkt.</w:t>
      </w:r>
    </w:p>
    <w:p w14:paraId="49C3359F" w14:textId="77777777" w:rsidR="00330A58" w:rsidRDefault="00000000">
      <w:pPr>
        <w:pStyle w:val="Listeavsnitt"/>
        <w:numPr>
          <w:ilvl w:val="0"/>
          <w:numId w:val="32"/>
        </w:numPr>
        <w:tabs>
          <w:tab w:val="left" w:pos="548"/>
          <w:tab w:val="left" w:pos="550"/>
        </w:tabs>
        <w:spacing w:before="1" w:line="295" w:lineRule="auto"/>
        <w:ind w:right="1555"/>
        <w:rPr>
          <w:sz w:val="20"/>
        </w:rPr>
      </w:pPr>
      <w:r>
        <w:rPr>
          <w:sz w:val="20"/>
        </w:rPr>
        <w:t>Jeg</w:t>
      </w:r>
      <w:r>
        <w:rPr>
          <w:spacing w:val="-5"/>
          <w:sz w:val="20"/>
        </w:rPr>
        <w:t xml:space="preserve"> </w:t>
      </w:r>
      <w:r>
        <w:rPr>
          <w:sz w:val="20"/>
        </w:rPr>
        <w:t>kan</w:t>
      </w:r>
      <w:r>
        <w:rPr>
          <w:spacing w:val="-5"/>
          <w:sz w:val="20"/>
        </w:rPr>
        <w:t xml:space="preserve"> </w:t>
      </w:r>
      <w:r>
        <w:rPr>
          <w:sz w:val="20"/>
        </w:rPr>
        <w:t>løse</w:t>
      </w:r>
      <w:r>
        <w:rPr>
          <w:spacing w:val="-5"/>
          <w:sz w:val="20"/>
        </w:rPr>
        <w:t xml:space="preserve"> </w:t>
      </w:r>
      <w:r>
        <w:rPr>
          <w:sz w:val="20"/>
        </w:rPr>
        <w:t>problemer</w:t>
      </w:r>
      <w:r>
        <w:rPr>
          <w:spacing w:val="-5"/>
          <w:sz w:val="20"/>
        </w:rPr>
        <w:t xml:space="preserve"> </w:t>
      </w:r>
      <w:r>
        <w:rPr>
          <w:sz w:val="20"/>
        </w:rPr>
        <w:t>på</w:t>
      </w:r>
      <w:r>
        <w:rPr>
          <w:spacing w:val="-5"/>
          <w:sz w:val="20"/>
        </w:rPr>
        <w:t xml:space="preserve"> </w:t>
      </w:r>
      <w:r>
        <w:rPr>
          <w:sz w:val="20"/>
        </w:rPr>
        <w:t>kreative</w:t>
      </w:r>
      <w:r>
        <w:rPr>
          <w:spacing w:val="-5"/>
          <w:sz w:val="20"/>
        </w:rPr>
        <w:t xml:space="preserve"> </w:t>
      </w:r>
      <w:r>
        <w:rPr>
          <w:sz w:val="20"/>
        </w:rPr>
        <w:t>måter</w:t>
      </w:r>
      <w:r>
        <w:rPr>
          <w:spacing w:val="-5"/>
          <w:sz w:val="20"/>
        </w:rPr>
        <w:t xml:space="preserve"> </w:t>
      </w:r>
      <w:r>
        <w:rPr>
          <w:sz w:val="20"/>
        </w:rPr>
        <w:t>og skape noe nytt.</w:t>
      </w:r>
    </w:p>
    <w:p w14:paraId="49C335A0" w14:textId="77777777" w:rsidR="00330A58" w:rsidRDefault="00330A58">
      <w:pPr>
        <w:pStyle w:val="Brdtekst"/>
      </w:pPr>
    </w:p>
    <w:p w14:paraId="49C335A1" w14:textId="77777777" w:rsidR="00330A58" w:rsidRDefault="00000000">
      <w:pPr>
        <w:pStyle w:val="Overskrift5"/>
        <w:ind w:left="210"/>
      </w:pPr>
      <w:r>
        <w:t xml:space="preserve">Visuell </w:t>
      </w:r>
      <w:r>
        <w:rPr>
          <w:spacing w:val="-2"/>
        </w:rPr>
        <w:t>kommunikasjon</w:t>
      </w:r>
    </w:p>
    <w:p w14:paraId="49C335A2" w14:textId="77777777" w:rsidR="00330A58" w:rsidRDefault="00000000">
      <w:pPr>
        <w:pStyle w:val="Brdtekst"/>
        <w:spacing w:before="24" w:line="295" w:lineRule="auto"/>
        <w:ind w:left="210" w:right="1410"/>
      </w:pPr>
      <w:r>
        <w:t>Ungdommene skal kunne kommunisere visuelt gjennom produkt i ulike materialer og ulike dimensjoner.</w:t>
      </w:r>
      <w:r>
        <w:rPr>
          <w:spacing w:val="-5"/>
        </w:rPr>
        <w:t xml:space="preserve"> </w:t>
      </w:r>
      <w:r>
        <w:t>De</w:t>
      </w:r>
      <w:r>
        <w:rPr>
          <w:spacing w:val="-5"/>
        </w:rPr>
        <w:t xml:space="preserve"> </w:t>
      </w:r>
      <w:r>
        <w:t>skal</w:t>
      </w:r>
      <w:r>
        <w:rPr>
          <w:spacing w:val="-5"/>
        </w:rPr>
        <w:t xml:space="preserve"> </w:t>
      </w:r>
      <w:r>
        <w:t>kjenne</w:t>
      </w:r>
      <w:r>
        <w:rPr>
          <w:spacing w:val="-5"/>
        </w:rPr>
        <w:t xml:space="preserve"> </w:t>
      </w:r>
      <w:r>
        <w:t>styrker</w:t>
      </w:r>
      <w:r>
        <w:rPr>
          <w:spacing w:val="-5"/>
        </w:rPr>
        <w:t xml:space="preserve"> </w:t>
      </w:r>
      <w:r>
        <w:t>og</w:t>
      </w:r>
      <w:r>
        <w:rPr>
          <w:spacing w:val="-5"/>
        </w:rPr>
        <w:t xml:space="preserve"> </w:t>
      </w:r>
      <w:r>
        <w:t>svakheter i</w:t>
      </w:r>
      <w:r>
        <w:rPr>
          <w:spacing w:val="-7"/>
        </w:rPr>
        <w:t xml:space="preserve"> </w:t>
      </w:r>
      <w:r>
        <w:t>materialer,</w:t>
      </w:r>
      <w:r>
        <w:rPr>
          <w:spacing w:val="-7"/>
        </w:rPr>
        <w:t xml:space="preserve"> </w:t>
      </w:r>
      <w:r>
        <w:t>teknikker</w:t>
      </w:r>
      <w:r>
        <w:rPr>
          <w:spacing w:val="-7"/>
        </w:rPr>
        <w:t xml:space="preserve"> </w:t>
      </w:r>
      <w:r>
        <w:t>og</w:t>
      </w:r>
      <w:r>
        <w:rPr>
          <w:spacing w:val="-7"/>
        </w:rPr>
        <w:t xml:space="preserve"> </w:t>
      </w:r>
      <w:r>
        <w:t>uttrykk,</w:t>
      </w:r>
      <w:r>
        <w:rPr>
          <w:spacing w:val="-7"/>
        </w:rPr>
        <w:t xml:space="preserve"> </w:t>
      </w:r>
      <w:r>
        <w:t>og</w:t>
      </w:r>
      <w:r>
        <w:rPr>
          <w:spacing w:val="-7"/>
        </w:rPr>
        <w:t xml:space="preserve"> </w:t>
      </w:r>
      <w:r>
        <w:t>velge</w:t>
      </w:r>
      <w:r>
        <w:rPr>
          <w:spacing w:val="-7"/>
        </w:rPr>
        <w:t xml:space="preserve"> </w:t>
      </w:r>
      <w:r>
        <w:t>visuell kommunikasjonsform på en reflektert måte.</w:t>
      </w:r>
    </w:p>
    <w:p w14:paraId="49C335A3" w14:textId="77777777" w:rsidR="00330A58" w:rsidRDefault="00000000">
      <w:pPr>
        <w:pStyle w:val="Brdtekst"/>
        <w:spacing w:before="1" w:line="295" w:lineRule="auto"/>
        <w:ind w:left="210" w:right="1205"/>
      </w:pPr>
      <w:r>
        <w:t>Utvikling av tegneferdigheter er helt grunnleggende for</w:t>
      </w:r>
      <w:r>
        <w:rPr>
          <w:spacing w:val="-11"/>
        </w:rPr>
        <w:t xml:space="preserve"> </w:t>
      </w:r>
      <w:r>
        <w:t>å</w:t>
      </w:r>
      <w:r>
        <w:rPr>
          <w:spacing w:val="-11"/>
        </w:rPr>
        <w:t xml:space="preserve"> </w:t>
      </w:r>
      <w:r>
        <w:t>kunne</w:t>
      </w:r>
      <w:r>
        <w:rPr>
          <w:spacing w:val="-11"/>
        </w:rPr>
        <w:t xml:space="preserve"> </w:t>
      </w:r>
      <w:r>
        <w:t>kommunisere</w:t>
      </w:r>
      <w:r>
        <w:rPr>
          <w:spacing w:val="-11"/>
        </w:rPr>
        <w:t xml:space="preserve"> </w:t>
      </w:r>
      <w:r>
        <w:t>ideér,</w:t>
      </w:r>
      <w:r>
        <w:rPr>
          <w:spacing w:val="-11"/>
        </w:rPr>
        <w:t xml:space="preserve"> </w:t>
      </w:r>
      <w:r>
        <w:t>erfaringer,</w:t>
      </w:r>
      <w:r>
        <w:rPr>
          <w:spacing w:val="-11"/>
        </w:rPr>
        <w:t xml:space="preserve"> </w:t>
      </w:r>
      <w:r>
        <w:t>budskap og sammenhenger. Ungdommene skal bruke visuelle virkemidler bevisst og eksperimentere i</w:t>
      </w:r>
    </w:p>
    <w:p w14:paraId="49C335A4" w14:textId="77777777" w:rsidR="00330A58" w:rsidRDefault="00000000">
      <w:pPr>
        <w:pStyle w:val="Brdtekst"/>
        <w:ind w:left="210"/>
      </w:pPr>
      <w:r>
        <w:t xml:space="preserve">todimensjonale, tredimensjonale og digitale </w:t>
      </w:r>
      <w:r>
        <w:rPr>
          <w:spacing w:val="-2"/>
        </w:rPr>
        <w:t>uttrykk.</w:t>
      </w:r>
    </w:p>
    <w:p w14:paraId="49C335A5" w14:textId="77777777" w:rsidR="00330A58" w:rsidRDefault="00330A58">
      <w:pPr>
        <w:pStyle w:val="Brdtekst"/>
        <w:sectPr w:rsidR="00330A58">
          <w:type w:val="continuous"/>
          <w:pgSz w:w="11910" w:h="16840"/>
          <w:pgMar w:top="980" w:right="0" w:bottom="280" w:left="708" w:header="670" w:footer="568" w:gutter="0"/>
          <w:cols w:num="2" w:space="708" w:equalWidth="0">
            <w:col w:w="5120" w:space="40"/>
            <w:col w:w="6042"/>
          </w:cols>
        </w:sectPr>
      </w:pPr>
    </w:p>
    <w:p w14:paraId="49C335A6" w14:textId="77777777" w:rsidR="00330A58" w:rsidRDefault="00330A58">
      <w:pPr>
        <w:pStyle w:val="Brdtekst"/>
      </w:pPr>
    </w:p>
    <w:p w14:paraId="49C335A7" w14:textId="77777777" w:rsidR="00330A58" w:rsidRDefault="00330A58">
      <w:pPr>
        <w:pStyle w:val="Brdtekst"/>
        <w:spacing w:before="57"/>
      </w:pPr>
    </w:p>
    <w:p w14:paraId="49C335A8" w14:textId="77777777" w:rsidR="00330A58" w:rsidRDefault="00330A58">
      <w:pPr>
        <w:pStyle w:val="Brdtekst"/>
        <w:sectPr w:rsidR="00330A58">
          <w:footerReference w:type="default" r:id="rId666"/>
          <w:pgSz w:w="11910" w:h="16840"/>
          <w:pgMar w:top="860" w:right="0" w:bottom="0" w:left="708" w:header="0" w:footer="0" w:gutter="0"/>
          <w:cols w:space="708"/>
        </w:sectPr>
      </w:pPr>
    </w:p>
    <w:p w14:paraId="49C335A9" w14:textId="77777777" w:rsidR="00330A58" w:rsidRDefault="00000000">
      <w:pPr>
        <w:pStyle w:val="Overskrift6"/>
        <w:spacing w:before="101"/>
      </w:pPr>
      <w:r>
        <w:rPr>
          <w:spacing w:val="-2"/>
        </w:rPr>
        <w:t>Nøkkeloppdagelser:</w:t>
      </w:r>
    </w:p>
    <w:p w14:paraId="49C335AA" w14:textId="77777777" w:rsidR="00330A58" w:rsidRDefault="00000000">
      <w:pPr>
        <w:pStyle w:val="Listeavsnitt"/>
        <w:numPr>
          <w:ilvl w:val="0"/>
          <w:numId w:val="31"/>
        </w:numPr>
        <w:tabs>
          <w:tab w:val="left" w:pos="764"/>
          <w:tab w:val="left" w:pos="766"/>
        </w:tabs>
        <w:spacing w:before="52" w:line="295" w:lineRule="auto"/>
        <w:ind w:right="312"/>
        <w:rPr>
          <w:sz w:val="20"/>
        </w:rPr>
      </w:pPr>
      <w:r>
        <w:rPr>
          <w:sz w:val="20"/>
        </w:rPr>
        <w:t>Jeg</w:t>
      </w:r>
      <w:r>
        <w:rPr>
          <w:spacing w:val="-6"/>
          <w:sz w:val="20"/>
        </w:rPr>
        <w:t xml:space="preserve"> </w:t>
      </w:r>
      <w:r>
        <w:rPr>
          <w:sz w:val="20"/>
        </w:rPr>
        <w:t>kan</w:t>
      </w:r>
      <w:r>
        <w:rPr>
          <w:spacing w:val="-6"/>
          <w:sz w:val="20"/>
        </w:rPr>
        <w:t xml:space="preserve"> </w:t>
      </w:r>
      <w:r>
        <w:rPr>
          <w:sz w:val="20"/>
        </w:rPr>
        <w:t>tegne</w:t>
      </w:r>
      <w:r>
        <w:rPr>
          <w:spacing w:val="-6"/>
          <w:sz w:val="20"/>
        </w:rPr>
        <w:t xml:space="preserve"> </w:t>
      </w:r>
      <w:r>
        <w:rPr>
          <w:sz w:val="20"/>
        </w:rPr>
        <w:t>og</w:t>
      </w:r>
      <w:r>
        <w:rPr>
          <w:spacing w:val="-6"/>
          <w:sz w:val="20"/>
        </w:rPr>
        <w:t xml:space="preserve"> </w:t>
      </w:r>
      <w:r>
        <w:rPr>
          <w:sz w:val="20"/>
        </w:rPr>
        <w:t>kommunisere</w:t>
      </w:r>
      <w:r>
        <w:rPr>
          <w:spacing w:val="-6"/>
          <w:sz w:val="20"/>
        </w:rPr>
        <w:t xml:space="preserve"> </w:t>
      </w:r>
      <w:r>
        <w:rPr>
          <w:sz w:val="20"/>
        </w:rPr>
        <w:t>det</w:t>
      </w:r>
      <w:r>
        <w:rPr>
          <w:spacing w:val="-6"/>
          <w:sz w:val="20"/>
        </w:rPr>
        <w:t xml:space="preserve"> </w:t>
      </w:r>
      <w:r>
        <w:rPr>
          <w:sz w:val="20"/>
        </w:rPr>
        <w:t>jeg</w:t>
      </w:r>
      <w:r>
        <w:rPr>
          <w:spacing w:val="-6"/>
          <w:sz w:val="20"/>
        </w:rPr>
        <w:t xml:space="preserve"> </w:t>
      </w:r>
      <w:r>
        <w:rPr>
          <w:sz w:val="20"/>
        </w:rPr>
        <w:t>ønsker å skape.</w:t>
      </w:r>
    </w:p>
    <w:p w14:paraId="49C335AB" w14:textId="77777777" w:rsidR="00330A58" w:rsidRDefault="00000000">
      <w:pPr>
        <w:pStyle w:val="Listeavsnitt"/>
        <w:numPr>
          <w:ilvl w:val="0"/>
          <w:numId w:val="31"/>
        </w:numPr>
        <w:tabs>
          <w:tab w:val="left" w:pos="764"/>
        </w:tabs>
        <w:ind w:left="764" w:hanging="339"/>
        <w:rPr>
          <w:sz w:val="20"/>
        </w:rPr>
      </w:pPr>
      <w:r>
        <w:rPr>
          <w:sz w:val="20"/>
        </w:rPr>
        <w:t>Det</w:t>
      </w:r>
      <w:r>
        <w:rPr>
          <w:spacing w:val="-2"/>
          <w:sz w:val="20"/>
        </w:rPr>
        <w:t xml:space="preserve"> </w:t>
      </w:r>
      <w:r>
        <w:rPr>
          <w:sz w:val="20"/>
        </w:rPr>
        <w:t>finnes</w:t>
      </w:r>
      <w:r>
        <w:rPr>
          <w:spacing w:val="-1"/>
          <w:sz w:val="20"/>
        </w:rPr>
        <w:t xml:space="preserve"> </w:t>
      </w:r>
      <w:r>
        <w:rPr>
          <w:sz w:val="20"/>
        </w:rPr>
        <w:t>et</w:t>
      </w:r>
      <w:r>
        <w:rPr>
          <w:spacing w:val="-1"/>
          <w:sz w:val="20"/>
        </w:rPr>
        <w:t xml:space="preserve"> </w:t>
      </w:r>
      <w:r>
        <w:rPr>
          <w:sz w:val="20"/>
        </w:rPr>
        <w:t>eget</w:t>
      </w:r>
      <w:r>
        <w:rPr>
          <w:spacing w:val="-1"/>
          <w:sz w:val="20"/>
        </w:rPr>
        <w:t xml:space="preserve"> </w:t>
      </w:r>
      <w:r>
        <w:rPr>
          <w:sz w:val="20"/>
        </w:rPr>
        <w:t>visuelt</w:t>
      </w:r>
      <w:r>
        <w:rPr>
          <w:spacing w:val="-1"/>
          <w:sz w:val="20"/>
        </w:rPr>
        <w:t xml:space="preserve"> </w:t>
      </w:r>
      <w:r>
        <w:rPr>
          <w:spacing w:val="-2"/>
          <w:sz w:val="20"/>
        </w:rPr>
        <w:t>språk.</w:t>
      </w:r>
    </w:p>
    <w:p w14:paraId="49C335AC" w14:textId="77777777" w:rsidR="00330A58" w:rsidRDefault="00000000">
      <w:pPr>
        <w:pStyle w:val="Listeavsnitt"/>
        <w:numPr>
          <w:ilvl w:val="0"/>
          <w:numId w:val="31"/>
        </w:numPr>
        <w:tabs>
          <w:tab w:val="left" w:pos="764"/>
          <w:tab w:val="left" w:pos="766"/>
        </w:tabs>
        <w:spacing w:before="53" w:line="295" w:lineRule="auto"/>
        <w:ind w:right="186"/>
        <w:rPr>
          <w:sz w:val="20"/>
        </w:rPr>
      </w:pPr>
      <w:r>
        <w:rPr>
          <w:sz w:val="20"/>
        </w:rPr>
        <w:t>Jeg</w:t>
      </w:r>
      <w:r>
        <w:rPr>
          <w:spacing w:val="-4"/>
          <w:sz w:val="20"/>
        </w:rPr>
        <w:t xml:space="preserve"> </w:t>
      </w:r>
      <w:r>
        <w:rPr>
          <w:sz w:val="20"/>
        </w:rPr>
        <w:t>kan</w:t>
      </w:r>
      <w:r>
        <w:rPr>
          <w:spacing w:val="-4"/>
          <w:sz w:val="20"/>
        </w:rPr>
        <w:t xml:space="preserve"> </w:t>
      </w:r>
      <w:r>
        <w:rPr>
          <w:sz w:val="20"/>
        </w:rPr>
        <w:t>bruke</w:t>
      </w:r>
      <w:r>
        <w:rPr>
          <w:spacing w:val="-4"/>
          <w:sz w:val="20"/>
        </w:rPr>
        <w:t xml:space="preserve"> </w:t>
      </w:r>
      <w:r>
        <w:rPr>
          <w:sz w:val="20"/>
        </w:rPr>
        <w:t>visuelle</w:t>
      </w:r>
      <w:r>
        <w:rPr>
          <w:spacing w:val="-4"/>
          <w:sz w:val="20"/>
        </w:rPr>
        <w:t xml:space="preserve"> </w:t>
      </w:r>
      <w:r>
        <w:rPr>
          <w:sz w:val="20"/>
        </w:rPr>
        <w:t>uttrykk</w:t>
      </w:r>
      <w:r>
        <w:rPr>
          <w:spacing w:val="-4"/>
          <w:sz w:val="20"/>
        </w:rPr>
        <w:t xml:space="preserve"> </w:t>
      </w:r>
      <w:r>
        <w:rPr>
          <w:sz w:val="20"/>
        </w:rPr>
        <w:t>for</w:t>
      </w:r>
      <w:r>
        <w:rPr>
          <w:spacing w:val="-4"/>
          <w:sz w:val="20"/>
        </w:rPr>
        <w:t xml:space="preserve"> </w:t>
      </w:r>
      <w:r>
        <w:rPr>
          <w:sz w:val="20"/>
        </w:rPr>
        <w:t>å</w:t>
      </w:r>
      <w:r>
        <w:rPr>
          <w:spacing w:val="-4"/>
          <w:sz w:val="20"/>
        </w:rPr>
        <w:t xml:space="preserve"> </w:t>
      </w:r>
      <w:r>
        <w:rPr>
          <w:sz w:val="20"/>
        </w:rPr>
        <w:t>få</w:t>
      </w:r>
      <w:r>
        <w:rPr>
          <w:spacing w:val="-4"/>
          <w:sz w:val="20"/>
        </w:rPr>
        <w:t xml:space="preserve"> </w:t>
      </w:r>
      <w:r>
        <w:rPr>
          <w:sz w:val="20"/>
        </w:rPr>
        <w:t>fram</w:t>
      </w:r>
      <w:r>
        <w:rPr>
          <w:spacing w:val="-4"/>
          <w:sz w:val="20"/>
        </w:rPr>
        <w:t xml:space="preserve"> </w:t>
      </w:r>
      <w:r>
        <w:rPr>
          <w:sz w:val="20"/>
        </w:rPr>
        <w:t>det uttrykket jeg ønsker.</w:t>
      </w:r>
    </w:p>
    <w:p w14:paraId="49C335AD" w14:textId="77777777" w:rsidR="00330A58" w:rsidRDefault="00330A58">
      <w:pPr>
        <w:pStyle w:val="Brdtekst"/>
      </w:pPr>
    </w:p>
    <w:p w14:paraId="49C335AE" w14:textId="77777777" w:rsidR="00330A58" w:rsidRDefault="00000000">
      <w:pPr>
        <w:pStyle w:val="Overskrift5"/>
      </w:pPr>
      <w:r>
        <w:rPr>
          <w:spacing w:val="-2"/>
        </w:rPr>
        <w:t>Kulturforståelse</w:t>
      </w:r>
    </w:p>
    <w:p w14:paraId="49C335AF" w14:textId="77777777" w:rsidR="00330A58" w:rsidRDefault="00000000">
      <w:pPr>
        <w:pStyle w:val="Brdtekst"/>
        <w:spacing w:before="25" w:line="295" w:lineRule="auto"/>
        <w:ind w:left="425" w:right="9"/>
      </w:pPr>
      <w:r>
        <w:t>Ungdommene</w:t>
      </w:r>
      <w:r>
        <w:rPr>
          <w:spacing w:val="-6"/>
        </w:rPr>
        <w:t xml:space="preserve"> </w:t>
      </w:r>
      <w:r>
        <w:t>skal</w:t>
      </w:r>
      <w:r>
        <w:rPr>
          <w:spacing w:val="-6"/>
        </w:rPr>
        <w:t xml:space="preserve"> </w:t>
      </w:r>
      <w:r>
        <w:t>vite</w:t>
      </w:r>
      <w:r>
        <w:rPr>
          <w:spacing w:val="-6"/>
        </w:rPr>
        <w:t xml:space="preserve"> </w:t>
      </w:r>
      <w:r>
        <w:t>at</w:t>
      </w:r>
      <w:r>
        <w:rPr>
          <w:spacing w:val="-6"/>
        </w:rPr>
        <w:t xml:space="preserve"> </w:t>
      </w:r>
      <w:r>
        <w:t>kultur</w:t>
      </w:r>
      <w:r>
        <w:rPr>
          <w:spacing w:val="-6"/>
        </w:rPr>
        <w:t xml:space="preserve"> </w:t>
      </w:r>
      <w:r>
        <w:t>kommer</w:t>
      </w:r>
      <w:r>
        <w:rPr>
          <w:spacing w:val="-6"/>
        </w:rPr>
        <w:t xml:space="preserve"> </w:t>
      </w:r>
      <w:r>
        <w:t>til</w:t>
      </w:r>
      <w:r>
        <w:rPr>
          <w:spacing w:val="-6"/>
        </w:rPr>
        <w:t xml:space="preserve"> </w:t>
      </w:r>
      <w:r>
        <w:t>uttrykk gjennom kunst og håndverk. Ulike gjenstander kan vise ulike tradisjoner og teknikker innen sanking</w:t>
      </w:r>
    </w:p>
    <w:p w14:paraId="49C335B0" w14:textId="77777777" w:rsidR="00330A58" w:rsidRDefault="00000000">
      <w:pPr>
        <w:pStyle w:val="Brdtekst"/>
        <w:spacing w:line="295" w:lineRule="auto"/>
        <w:ind w:left="425" w:right="169"/>
      </w:pPr>
      <w:r>
        <w:t>og fangst, yrkesutøvelse, relasjoner og klimatiske forhold. Ungdommene skal også kan gjøre rede for noen håndverkstradisjoner fra norske urfolk og minoriteter.</w:t>
      </w:r>
      <w:r>
        <w:rPr>
          <w:spacing w:val="-13"/>
        </w:rPr>
        <w:t xml:space="preserve"> </w:t>
      </w:r>
      <w:r>
        <w:t>Mange</w:t>
      </w:r>
      <w:r>
        <w:rPr>
          <w:spacing w:val="-13"/>
        </w:rPr>
        <w:t xml:space="preserve"> </w:t>
      </w:r>
      <w:r>
        <w:t>av</w:t>
      </w:r>
      <w:r>
        <w:rPr>
          <w:spacing w:val="-13"/>
        </w:rPr>
        <w:t xml:space="preserve"> </w:t>
      </w:r>
      <w:r>
        <w:t>disse</w:t>
      </w:r>
      <w:r>
        <w:rPr>
          <w:spacing w:val="-13"/>
        </w:rPr>
        <w:t xml:space="preserve"> </w:t>
      </w:r>
      <w:r>
        <w:t>håndverkstradisjonene er mer bærekraftige enn de moderne, og kan brukes i dag på nye måter. Ungdommene skal</w:t>
      </w:r>
      <w:r>
        <w:rPr>
          <w:spacing w:val="40"/>
        </w:rPr>
        <w:t xml:space="preserve"> </w:t>
      </w:r>
      <w:r>
        <w:t>møte eksempler på og reflektere over hvordan kunst, håndverk og design speiler og er med på å forme kultur, samfunnsutvikling og folks identitet.</w:t>
      </w:r>
    </w:p>
    <w:p w14:paraId="49C335B1" w14:textId="77777777" w:rsidR="00330A58" w:rsidRDefault="00000000">
      <w:pPr>
        <w:pStyle w:val="Brdtekst"/>
        <w:spacing w:line="295" w:lineRule="auto"/>
        <w:ind w:left="425" w:right="15"/>
        <w:jc w:val="both"/>
      </w:pPr>
      <w:r>
        <w:t>Kunnskap</w:t>
      </w:r>
      <w:r>
        <w:rPr>
          <w:spacing w:val="-6"/>
        </w:rPr>
        <w:t xml:space="preserve"> </w:t>
      </w:r>
      <w:r>
        <w:t>om</w:t>
      </w:r>
      <w:r>
        <w:rPr>
          <w:spacing w:val="-6"/>
        </w:rPr>
        <w:t xml:space="preserve"> </w:t>
      </w:r>
      <w:r>
        <w:t>visuell</w:t>
      </w:r>
      <w:r>
        <w:rPr>
          <w:spacing w:val="-6"/>
        </w:rPr>
        <w:t xml:space="preserve"> </w:t>
      </w:r>
      <w:r>
        <w:t>og</w:t>
      </w:r>
      <w:r>
        <w:rPr>
          <w:spacing w:val="-6"/>
        </w:rPr>
        <w:t xml:space="preserve"> </w:t>
      </w:r>
      <w:r>
        <w:t>materiell</w:t>
      </w:r>
      <w:r>
        <w:rPr>
          <w:spacing w:val="-6"/>
        </w:rPr>
        <w:t xml:space="preserve"> </w:t>
      </w:r>
      <w:r>
        <w:t>kultur</w:t>
      </w:r>
      <w:r>
        <w:rPr>
          <w:spacing w:val="-6"/>
        </w:rPr>
        <w:t xml:space="preserve"> </w:t>
      </w:r>
      <w:r>
        <w:t>gir</w:t>
      </w:r>
      <w:r>
        <w:rPr>
          <w:spacing w:val="-6"/>
        </w:rPr>
        <w:t xml:space="preserve"> </w:t>
      </w:r>
      <w:r>
        <w:t>grunnlag for</w:t>
      </w:r>
      <w:r>
        <w:rPr>
          <w:spacing w:val="-1"/>
        </w:rPr>
        <w:t xml:space="preserve"> </w:t>
      </w:r>
      <w:r>
        <w:t>å</w:t>
      </w:r>
      <w:r>
        <w:rPr>
          <w:spacing w:val="-1"/>
        </w:rPr>
        <w:t xml:space="preserve"> </w:t>
      </w:r>
      <w:r>
        <w:t>ta</w:t>
      </w:r>
      <w:r>
        <w:rPr>
          <w:spacing w:val="-1"/>
        </w:rPr>
        <w:t xml:space="preserve"> </w:t>
      </w:r>
      <w:r>
        <w:t>bevisste</w:t>
      </w:r>
      <w:r>
        <w:rPr>
          <w:spacing w:val="-1"/>
        </w:rPr>
        <w:t xml:space="preserve"> </w:t>
      </w:r>
      <w:r>
        <w:t>valg</w:t>
      </w:r>
      <w:r>
        <w:rPr>
          <w:spacing w:val="-1"/>
        </w:rPr>
        <w:t xml:space="preserve"> </w:t>
      </w:r>
      <w:r>
        <w:t>som</w:t>
      </w:r>
      <w:r>
        <w:rPr>
          <w:spacing w:val="-1"/>
        </w:rPr>
        <w:t xml:space="preserve"> </w:t>
      </w:r>
      <w:r>
        <w:t>forbruker</w:t>
      </w:r>
      <w:r>
        <w:rPr>
          <w:spacing w:val="-1"/>
        </w:rPr>
        <w:t xml:space="preserve"> </w:t>
      </w:r>
      <w:r>
        <w:t>og</w:t>
      </w:r>
      <w:r>
        <w:rPr>
          <w:spacing w:val="-1"/>
        </w:rPr>
        <w:t xml:space="preserve"> </w:t>
      </w:r>
      <w:r>
        <w:t>medborger</w:t>
      </w:r>
      <w:r>
        <w:rPr>
          <w:spacing w:val="-1"/>
        </w:rPr>
        <w:t xml:space="preserve"> </w:t>
      </w:r>
      <w:r>
        <w:t>og i eget skapende arbeid.</w:t>
      </w:r>
    </w:p>
    <w:p w14:paraId="49C335B2" w14:textId="77777777" w:rsidR="00330A58" w:rsidRDefault="00330A58">
      <w:pPr>
        <w:pStyle w:val="Brdtekst"/>
        <w:spacing w:before="51"/>
      </w:pPr>
    </w:p>
    <w:p w14:paraId="49C335B3" w14:textId="77777777" w:rsidR="00330A58" w:rsidRDefault="00000000">
      <w:pPr>
        <w:pStyle w:val="Overskrift6"/>
      </w:pPr>
      <w:r>
        <w:rPr>
          <w:spacing w:val="-2"/>
        </w:rPr>
        <w:t>Nøkkeloppdagelser:</w:t>
      </w:r>
    </w:p>
    <w:p w14:paraId="49C335B4" w14:textId="77777777" w:rsidR="00330A58" w:rsidRDefault="00000000">
      <w:pPr>
        <w:pStyle w:val="Listeavsnitt"/>
        <w:numPr>
          <w:ilvl w:val="0"/>
          <w:numId w:val="31"/>
        </w:numPr>
        <w:tabs>
          <w:tab w:val="left" w:pos="764"/>
          <w:tab w:val="left" w:pos="766"/>
        </w:tabs>
        <w:spacing w:before="53" w:line="295" w:lineRule="auto"/>
        <w:ind w:right="130"/>
        <w:jc w:val="both"/>
        <w:rPr>
          <w:sz w:val="20"/>
        </w:rPr>
      </w:pPr>
      <w:r>
        <w:rPr>
          <w:sz w:val="20"/>
        </w:rPr>
        <w:t>Ulike</w:t>
      </w:r>
      <w:r>
        <w:rPr>
          <w:spacing w:val="-6"/>
          <w:sz w:val="20"/>
        </w:rPr>
        <w:t xml:space="preserve"> </w:t>
      </w:r>
      <w:r>
        <w:rPr>
          <w:sz w:val="20"/>
        </w:rPr>
        <w:t>kulturer</w:t>
      </w:r>
      <w:r>
        <w:rPr>
          <w:spacing w:val="-6"/>
          <w:sz w:val="20"/>
        </w:rPr>
        <w:t xml:space="preserve"> </w:t>
      </w:r>
      <w:r>
        <w:rPr>
          <w:sz w:val="20"/>
        </w:rPr>
        <w:t>kan</w:t>
      </w:r>
      <w:r>
        <w:rPr>
          <w:spacing w:val="-6"/>
          <w:sz w:val="20"/>
        </w:rPr>
        <w:t xml:space="preserve"> </w:t>
      </w:r>
      <w:r>
        <w:rPr>
          <w:sz w:val="20"/>
        </w:rPr>
        <w:t>uttrykke</w:t>
      </w:r>
      <w:r>
        <w:rPr>
          <w:spacing w:val="-6"/>
          <w:sz w:val="20"/>
        </w:rPr>
        <w:t xml:space="preserve"> </w:t>
      </w:r>
      <w:r>
        <w:rPr>
          <w:sz w:val="20"/>
        </w:rPr>
        <w:t>seg</w:t>
      </w:r>
      <w:r>
        <w:rPr>
          <w:spacing w:val="-6"/>
          <w:sz w:val="20"/>
        </w:rPr>
        <w:t xml:space="preserve"> </w:t>
      </w:r>
      <w:r>
        <w:rPr>
          <w:sz w:val="20"/>
        </w:rPr>
        <w:t>gjennom</w:t>
      </w:r>
      <w:r>
        <w:rPr>
          <w:spacing w:val="-6"/>
          <w:sz w:val="20"/>
        </w:rPr>
        <w:t xml:space="preserve"> </w:t>
      </w:r>
      <w:r>
        <w:rPr>
          <w:sz w:val="20"/>
        </w:rPr>
        <w:t>kunst, håndverk og design.</w:t>
      </w:r>
    </w:p>
    <w:p w14:paraId="49C335B5" w14:textId="77777777" w:rsidR="00330A58" w:rsidRDefault="00000000">
      <w:pPr>
        <w:pStyle w:val="Listeavsnitt"/>
        <w:numPr>
          <w:ilvl w:val="0"/>
          <w:numId w:val="31"/>
        </w:numPr>
        <w:tabs>
          <w:tab w:val="left" w:pos="764"/>
          <w:tab w:val="left" w:pos="766"/>
        </w:tabs>
        <w:spacing w:line="295" w:lineRule="auto"/>
        <w:ind w:right="241"/>
        <w:jc w:val="both"/>
        <w:rPr>
          <w:sz w:val="20"/>
        </w:rPr>
      </w:pPr>
      <w:r>
        <w:rPr>
          <w:sz w:val="20"/>
        </w:rPr>
        <w:t>Visuell</w:t>
      </w:r>
      <w:r>
        <w:rPr>
          <w:spacing w:val="-5"/>
          <w:sz w:val="20"/>
        </w:rPr>
        <w:t xml:space="preserve"> </w:t>
      </w:r>
      <w:r>
        <w:rPr>
          <w:sz w:val="20"/>
        </w:rPr>
        <w:t>og</w:t>
      </w:r>
      <w:r>
        <w:rPr>
          <w:spacing w:val="-5"/>
          <w:sz w:val="20"/>
        </w:rPr>
        <w:t xml:space="preserve"> </w:t>
      </w:r>
      <w:r>
        <w:rPr>
          <w:sz w:val="20"/>
        </w:rPr>
        <w:t>materiell</w:t>
      </w:r>
      <w:r>
        <w:rPr>
          <w:spacing w:val="-5"/>
          <w:sz w:val="20"/>
        </w:rPr>
        <w:t xml:space="preserve"> </w:t>
      </w:r>
      <w:r>
        <w:rPr>
          <w:sz w:val="20"/>
        </w:rPr>
        <w:t>kultur</w:t>
      </w:r>
      <w:r>
        <w:rPr>
          <w:spacing w:val="-5"/>
          <w:sz w:val="20"/>
        </w:rPr>
        <w:t xml:space="preserve"> </w:t>
      </w:r>
      <w:r>
        <w:rPr>
          <w:sz w:val="20"/>
        </w:rPr>
        <w:t>gir</w:t>
      </w:r>
      <w:r>
        <w:rPr>
          <w:spacing w:val="-5"/>
          <w:sz w:val="20"/>
        </w:rPr>
        <w:t xml:space="preserve"> </w:t>
      </w:r>
      <w:r>
        <w:rPr>
          <w:sz w:val="20"/>
        </w:rPr>
        <w:t>grunnlag</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ta bevisste</w:t>
      </w:r>
      <w:r>
        <w:rPr>
          <w:spacing w:val="-1"/>
          <w:sz w:val="20"/>
        </w:rPr>
        <w:t xml:space="preserve"> </w:t>
      </w:r>
      <w:r>
        <w:rPr>
          <w:sz w:val="20"/>
        </w:rPr>
        <w:t>valg</w:t>
      </w:r>
      <w:r>
        <w:rPr>
          <w:spacing w:val="-1"/>
          <w:sz w:val="20"/>
        </w:rPr>
        <w:t xml:space="preserve"> </w:t>
      </w:r>
      <w:r>
        <w:rPr>
          <w:sz w:val="20"/>
        </w:rPr>
        <w:t>som</w:t>
      </w:r>
      <w:r>
        <w:rPr>
          <w:spacing w:val="-1"/>
          <w:sz w:val="20"/>
        </w:rPr>
        <w:t xml:space="preserve"> </w:t>
      </w:r>
      <w:r>
        <w:rPr>
          <w:sz w:val="20"/>
        </w:rPr>
        <w:t>forbruker</w:t>
      </w:r>
      <w:r>
        <w:rPr>
          <w:spacing w:val="-1"/>
          <w:sz w:val="20"/>
        </w:rPr>
        <w:t xml:space="preserve"> </w:t>
      </w:r>
      <w:r>
        <w:rPr>
          <w:sz w:val="20"/>
        </w:rPr>
        <w:t>og</w:t>
      </w:r>
      <w:r>
        <w:rPr>
          <w:spacing w:val="-1"/>
          <w:sz w:val="20"/>
        </w:rPr>
        <w:t xml:space="preserve"> </w:t>
      </w:r>
      <w:r>
        <w:rPr>
          <w:sz w:val="20"/>
        </w:rPr>
        <w:t>medborger</w:t>
      </w:r>
      <w:r>
        <w:rPr>
          <w:spacing w:val="-1"/>
          <w:sz w:val="20"/>
        </w:rPr>
        <w:t xml:space="preserve"> </w:t>
      </w:r>
      <w:r>
        <w:rPr>
          <w:sz w:val="20"/>
        </w:rPr>
        <w:t>og</w:t>
      </w:r>
      <w:r>
        <w:rPr>
          <w:spacing w:val="-1"/>
          <w:sz w:val="20"/>
        </w:rPr>
        <w:t xml:space="preserve"> </w:t>
      </w:r>
      <w:r>
        <w:rPr>
          <w:sz w:val="20"/>
        </w:rPr>
        <w:t>i eget skapende arbeid.</w:t>
      </w:r>
    </w:p>
    <w:p w14:paraId="49C335B6" w14:textId="77777777" w:rsidR="00330A58" w:rsidRDefault="00000000">
      <w:pPr>
        <w:pStyle w:val="Listeavsnitt"/>
        <w:numPr>
          <w:ilvl w:val="0"/>
          <w:numId w:val="31"/>
        </w:numPr>
        <w:tabs>
          <w:tab w:val="left" w:pos="764"/>
          <w:tab w:val="left" w:pos="766"/>
        </w:tabs>
        <w:spacing w:line="295" w:lineRule="auto"/>
        <w:ind w:right="130"/>
        <w:jc w:val="both"/>
        <w:rPr>
          <w:sz w:val="20"/>
        </w:rPr>
      </w:pPr>
      <w:r>
        <w:rPr>
          <w:sz w:val="20"/>
        </w:rPr>
        <w:t>Jeg</w:t>
      </w:r>
      <w:r>
        <w:rPr>
          <w:spacing w:val="-6"/>
          <w:sz w:val="20"/>
        </w:rPr>
        <w:t xml:space="preserve"> </w:t>
      </w:r>
      <w:r>
        <w:rPr>
          <w:sz w:val="20"/>
        </w:rPr>
        <w:t>er</w:t>
      </w:r>
      <w:r>
        <w:rPr>
          <w:spacing w:val="-6"/>
          <w:sz w:val="20"/>
        </w:rPr>
        <w:t xml:space="preserve"> </w:t>
      </w:r>
      <w:r>
        <w:rPr>
          <w:sz w:val="20"/>
        </w:rPr>
        <w:t>kjent</w:t>
      </w:r>
      <w:r>
        <w:rPr>
          <w:spacing w:val="-6"/>
          <w:sz w:val="20"/>
        </w:rPr>
        <w:t xml:space="preserve"> </w:t>
      </w:r>
      <w:r>
        <w:rPr>
          <w:sz w:val="20"/>
        </w:rPr>
        <w:t>med</w:t>
      </w:r>
      <w:r>
        <w:rPr>
          <w:spacing w:val="-6"/>
          <w:sz w:val="20"/>
        </w:rPr>
        <w:t xml:space="preserve"> </w:t>
      </w:r>
      <w:r>
        <w:rPr>
          <w:sz w:val="20"/>
        </w:rPr>
        <w:t>noen</w:t>
      </w:r>
      <w:r>
        <w:rPr>
          <w:spacing w:val="-6"/>
          <w:sz w:val="20"/>
        </w:rPr>
        <w:t xml:space="preserve"> </w:t>
      </w:r>
      <w:r>
        <w:rPr>
          <w:sz w:val="20"/>
        </w:rPr>
        <w:t>håndverkstradisjoner</w:t>
      </w:r>
      <w:r>
        <w:rPr>
          <w:spacing w:val="-6"/>
          <w:sz w:val="20"/>
        </w:rPr>
        <w:t xml:space="preserve"> </w:t>
      </w:r>
      <w:r>
        <w:rPr>
          <w:sz w:val="20"/>
        </w:rPr>
        <w:t>fra samisk og nasjonale minoriteters kulturer.</w:t>
      </w:r>
    </w:p>
    <w:p w14:paraId="49C335B7" w14:textId="77777777" w:rsidR="00330A58" w:rsidRDefault="00330A58">
      <w:pPr>
        <w:pStyle w:val="Brdtekst"/>
        <w:spacing w:before="202"/>
      </w:pPr>
    </w:p>
    <w:p w14:paraId="49C335B8" w14:textId="77777777" w:rsidR="00330A58" w:rsidRDefault="00000000">
      <w:pPr>
        <w:pStyle w:val="Overskrift3"/>
      </w:pPr>
      <w:r>
        <w:rPr>
          <w:color w:val="24A23F"/>
          <w:spacing w:val="-2"/>
        </w:rPr>
        <w:t>Kompetansemål</w:t>
      </w:r>
    </w:p>
    <w:p w14:paraId="49C335B9" w14:textId="77777777" w:rsidR="00330A58" w:rsidRDefault="00000000">
      <w:pPr>
        <w:pStyle w:val="Overskrift6"/>
        <w:spacing w:before="279" w:line="292" w:lineRule="auto"/>
        <w:ind w:right="428"/>
      </w:pPr>
      <w:r>
        <w:t>Målet er at ungdommene etter første periode av</w:t>
      </w:r>
      <w:r>
        <w:rPr>
          <w:spacing w:val="-6"/>
        </w:rPr>
        <w:t xml:space="preserve"> </w:t>
      </w:r>
      <w:r>
        <w:t>tredje</w:t>
      </w:r>
      <w:r>
        <w:rPr>
          <w:spacing w:val="-6"/>
        </w:rPr>
        <w:t xml:space="preserve"> </w:t>
      </w:r>
      <w:r>
        <w:t>utviklingstrinn</w:t>
      </w:r>
      <w:r>
        <w:rPr>
          <w:spacing w:val="-6"/>
        </w:rPr>
        <w:t xml:space="preserve"> </w:t>
      </w:r>
      <w:r>
        <w:t>skal</w:t>
      </w:r>
      <w:r>
        <w:rPr>
          <w:spacing w:val="-6"/>
        </w:rPr>
        <w:t xml:space="preserve"> </w:t>
      </w:r>
      <w:r>
        <w:t>kunne</w:t>
      </w:r>
      <w:r>
        <w:rPr>
          <w:spacing w:val="-6"/>
        </w:rPr>
        <w:t xml:space="preserve"> </w:t>
      </w:r>
      <w:r>
        <w:t>bruke</w:t>
      </w:r>
      <w:r>
        <w:rPr>
          <w:spacing w:val="-6"/>
        </w:rPr>
        <w:t xml:space="preserve"> </w:t>
      </w:r>
      <w:r>
        <w:t>sine nøkkeloppdagelser til å:</w:t>
      </w:r>
    </w:p>
    <w:p w14:paraId="49C335BA" w14:textId="77777777" w:rsidR="00330A58" w:rsidRDefault="00000000">
      <w:pPr>
        <w:pStyle w:val="Listeavsnitt"/>
        <w:numPr>
          <w:ilvl w:val="0"/>
          <w:numId w:val="31"/>
        </w:numPr>
        <w:tabs>
          <w:tab w:val="left" w:pos="764"/>
          <w:tab w:val="left" w:pos="766"/>
        </w:tabs>
        <w:spacing w:before="3" w:line="295" w:lineRule="auto"/>
        <w:ind w:right="167"/>
        <w:rPr>
          <w:sz w:val="20"/>
        </w:rPr>
      </w:pPr>
      <w:r>
        <w:rPr>
          <w:sz w:val="20"/>
        </w:rPr>
        <w:t>utforske</w:t>
      </w:r>
      <w:r>
        <w:rPr>
          <w:spacing w:val="-12"/>
          <w:sz w:val="20"/>
        </w:rPr>
        <w:t xml:space="preserve"> </w:t>
      </w:r>
      <w:r>
        <w:rPr>
          <w:sz w:val="20"/>
        </w:rPr>
        <w:t>muligheter</w:t>
      </w:r>
      <w:r>
        <w:rPr>
          <w:spacing w:val="-12"/>
          <w:sz w:val="20"/>
        </w:rPr>
        <w:t xml:space="preserve"> </w:t>
      </w:r>
      <w:r>
        <w:rPr>
          <w:sz w:val="20"/>
        </w:rPr>
        <w:t>innenfor</w:t>
      </w:r>
      <w:r>
        <w:rPr>
          <w:spacing w:val="-12"/>
          <w:sz w:val="20"/>
        </w:rPr>
        <w:t xml:space="preserve"> </w:t>
      </w:r>
      <w:r>
        <w:rPr>
          <w:sz w:val="20"/>
        </w:rPr>
        <w:t>håndverksteknik-ker og egnet teknologi for å bearbeide og sam-menføye harde, plastiske og myke materialer</w:t>
      </w:r>
    </w:p>
    <w:p w14:paraId="49C335BB" w14:textId="77777777" w:rsidR="00330A58" w:rsidRDefault="00000000">
      <w:pPr>
        <w:pStyle w:val="Listeavsnitt"/>
        <w:numPr>
          <w:ilvl w:val="0"/>
          <w:numId w:val="31"/>
        </w:numPr>
        <w:tabs>
          <w:tab w:val="left" w:pos="764"/>
          <w:tab w:val="left" w:pos="766"/>
        </w:tabs>
        <w:spacing w:line="295" w:lineRule="auto"/>
        <w:rPr>
          <w:sz w:val="20"/>
        </w:rPr>
      </w:pPr>
      <w:r>
        <w:rPr>
          <w:sz w:val="20"/>
        </w:rPr>
        <w:t>vurdere</w:t>
      </w:r>
      <w:r>
        <w:rPr>
          <w:spacing w:val="-9"/>
          <w:sz w:val="20"/>
        </w:rPr>
        <w:t xml:space="preserve"> </w:t>
      </w:r>
      <w:r>
        <w:rPr>
          <w:sz w:val="20"/>
        </w:rPr>
        <w:t>materialers</w:t>
      </w:r>
      <w:r>
        <w:rPr>
          <w:spacing w:val="-9"/>
          <w:sz w:val="20"/>
        </w:rPr>
        <w:t xml:space="preserve"> </w:t>
      </w:r>
      <w:r>
        <w:rPr>
          <w:sz w:val="20"/>
        </w:rPr>
        <w:t>holdbarhet</w:t>
      </w:r>
      <w:r>
        <w:rPr>
          <w:spacing w:val="-9"/>
          <w:sz w:val="20"/>
        </w:rPr>
        <w:t xml:space="preserve"> </w:t>
      </w:r>
      <w:r>
        <w:rPr>
          <w:sz w:val="20"/>
        </w:rPr>
        <w:t>og</w:t>
      </w:r>
      <w:r>
        <w:rPr>
          <w:spacing w:val="-9"/>
          <w:sz w:val="20"/>
        </w:rPr>
        <w:t xml:space="preserve"> </w:t>
      </w:r>
      <w:r>
        <w:rPr>
          <w:sz w:val="20"/>
        </w:rPr>
        <w:t>muligheter</w:t>
      </w:r>
      <w:r>
        <w:rPr>
          <w:spacing w:val="-9"/>
          <w:sz w:val="20"/>
        </w:rPr>
        <w:t xml:space="preserve"> </w:t>
      </w:r>
      <w:r>
        <w:rPr>
          <w:sz w:val="20"/>
        </w:rPr>
        <w:t>for reparasjon og gjenbruk, og bruke ulike verktøy og materialer på en hensiktsmessig og miljø-bevisst måte</w:t>
      </w:r>
    </w:p>
    <w:p w14:paraId="49C335BC" w14:textId="77777777" w:rsidR="00330A58" w:rsidRDefault="00000000">
      <w:pPr>
        <w:pStyle w:val="Listeavsnitt"/>
        <w:numPr>
          <w:ilvl w:val="0"/>
          <w:numId w:val="31"/>
        </w:numPr>
        <w:tabs>
          <w:tab w:val="left" w:pos="764"/>
          <w:tab w:val="left" w:pos="766"/>
        </w:tabs>
        <w:spacing w:before="1" w:line="295" w:lineRule="auto"/>
        <w:ind w:right="434"/>
        <w:rPr>
          <w:sz w:val="20"/>
        </w:rPr>
      </w:pPr>
      <w:r>
        <w:rPr>
          <w:sz w:val="20"/>
        </w:rPr>
        <w:t>utvikle</w:t>
      </w:r>
      <w:r>
        <w:rPr>
          <w:spacing w:val="-9"/>
          <w:sz w:val="20"/>
        </w:rPr>
        <w:t xml:space="preserve"> </w:t>
      </w:r>
      <w:r>
        <w:rPr>
          <w:sz w:val="20"/>
        </w:rPr>
        <w:t>løsninger</w:t>
      </w:r>
      <w:r>
        <w:rPr>
          <w:spacing w:val="-7"/>
          <w:sz w:val="20"/>
        </w:rPr>
        <w:t xml:space="preserve"> </w:t>
      </w:r>
      <w:r>
        <w:rPr>
          <w:sz w:val="20"/>
        </w:rPr>
        <w:t>gjennom</w:t>
      </w:r>
      <w:r>
        <w:rPr>
          <w:spacing w:val="-7"/>
          <w:sz w:val="20"/>
        </w:rPr>
        <w:t xml:space="preserve"> </w:t>
      </w:r>
      <w:r>
        <w:rPr>
          <w:sz w:val="20"/>
        </w:rPr>
        <w:t>en</w:t>
      </w:r>
      <w:r>
        <w:rPr>
          <w:spacing w:val="-7"/>
          <w:sz w:val="20"/>
        </w:rPr>
        <w:t xml:space="preserve"> </w:t>
      </w:r>
      <w:r>
        <w:rPr>
          <w:sz w:val="20"/>
        </w:rPr>
        <w:t>stegvis</w:t>
      </w:r>
      <w:r>
        <w:rPr>
          <w:spacing w:val="-7"/>
          <w:sz w:val="20"/>
        </w:rPr>
        <w:t xml:space="preserve"> </w:t>
      </w:r>
      <w:r>
        <w:rPr>
          <w:sz w:val="20"/>
        </w:rPr>
        <w:t>design-prosess og vurdere holdbarhet, funksjon og estetisk uttrykk</w:t>
      </w:r>
    </w:p>
    <w:p w14:paraId="49C335BD" w14:textId="77777777" w:rsidR="00330A58" w:rsidRDefault="00000000">
      <w:pPr>
        <w:pStyle w:val="Listeavsnitt"/>
        <w:numPr>
          <w:ilvl w:val="0"/>
          <w:numId w:val="31"/>
        </w:numPr>
        <w:tabs>
          <w:tab w:val="left" w:pos="764"/>
          <w:tab w:val="left" w:pos="766"/>
        </w:tabs>
        <w:spacing w:line="295" w:lineRule="auto"/>
        <w:ind w:right="53"/>
        <w:rPr>
          <w:sz w:val="20"/>
        </w:rPr>
      </w:pPr>
      <w:r>
        <w:rPr>
          <w:sz w:val="20"/>
        </w:rPr>
        <w:t>utforske</w:t>
      </w:r>
      <w:r>
        <w:rPr>
          <w:spacing w:val="-14"/>
          <w:sz w:val="20"/>
        </w:rPr>
        <w:t xml:space="preserve"> </w:t>
      </w:r>
      <w:r>
        <w:rPr>
          <w:sz w:val="20"/>
        </w:rPr>
        <w:t>hvordan</w:t>
      </w:r>
      <w:r>
        <w:rPr>
          <w:spacing w:val="-14"/>
          <w:sz w:val="20"/>
        </w:rPr>
        <w:t xml:space="preserve"> </w:t>
      </w:r>
      <w:r>
        <w:rPr>
          <w:sz w:val="20"/>
        </w:rPr>
        <w:t>digitale</w:t>
      </w:r>
      <w:r>
        <w:rPr>
          <w:spacing w:val="-14"/>
          <w:sz w:val="20"/>
        </w:rPr>
        <w:t xml:space="preserve"> </w:t>
      </w:r>
      <w:r>
        <w:rPr>
          <w:sz w:val="20"/>
        </w:rPr>
        <w:t>verktøy</w:t>
      </w:r>
      <w:r>
        <w:rPr>
          <w:spacing w:val="-14"/>
          <w:sz w:val="20"/>
        </w:rPr>
        <w:t xml:space="preserve"> </w:t>
      </w:r>
      <w:r>
        <w:rPr>
          <w:sz w:val="20"/>
        </w:rPr>
        <w:t>og</w:t>
      </w:r>
      <w:r>
        <w:rPr>
          <w:spacing w:val="-14"/>
          <w:sz w:val="20"/>
        </w:rPr>
        <w:t xml:space="preserve"> </w:t>
      </w:r>
      <w:r>
        <w:rPr>
          <w:sz w:val="20"/>
        </w:rPr>
        <w:t>ny</w:t>
      </w:r>
      <w:r>
        <w:rPr>
          <w:spacing w:val="-14"/>
          <w:sz w:val="20"/>
        </w:rPr>
        <w:t xml:space="preserve"> </w:t>
      </w:r>
      <w:r>
        <w:rPr>
          <w:sz w:val="20"/>
        </w:rPr>
        <w:t>teknologi kan</w:t>
      </w:r>
      <w:r>
        <w:rPr>
          <w:spacing w:val="-8"/>
          <w:sz w:val="20"/>
        </w:rPr>
        <w:t xml:space="preserve"> </w:t>
      </w:r>
      <w:r>
        <w:rPr>
          <w:sz w:val="20"/>
        </w:rPr>
        <w:t>gi</w:t>
      </w:r>
      <w:r>
        <w:rPr>
          <w:spacing w:val="-8"/>
          <w:sz w:val="20"/>
        </w:rPr>
        <w:t xml:space="preserve"> </w:t>
      </w:r>
      <w:r>
        <w:rPr>
          <w:sz w:val="20"/>
        </w:rPr>
        <w:t>muligheter</w:t>
      </w:r>
      <w:r>
        <w:rPr>
          <w:spacing w:val="-8"/>
          <w:sz w:val="20"/>
        </w:rPr>
        <w:t xml:space="preserve"> </w:t>
      </w:r>
      <w:r>
        <w:rPr>
          <w:sz w:val="20"/>
        </w:rPr>
        <w:t>for</w:t>
      </w:r>
      <w:r>
        <w:rPr>
          <w:spacing w:val="-8"/>
          <w:sz w:val="20"/>
        </w:rPr>
        <w:t xml:space="preserve"> </w:t>
      </w:r>
      <w:r>
        <w:rPr>
          <w:sz w:val="20"/>
        </w:rPr>
        <w:t>kommunikasjonsformer</w:t>
      </w:r>
      <w:r>
        <w:rPr>
          <w:spacing w:val="-8"/>
          <w:sz w:val="20"/>
        </w:rPr>
        <w:t xml:space="preserve"> </w:t>
      </w:r>
      <w:r>
        <w:rPr>
          <w:sz w:val="20"/>
        </w:rPr>
        <w:t>og</w:t>
      </w:r>
    </w:p>
    <w:p w14:paraId="49C335BE" w14:textId="77777777" w:rsidR="00330A58" w:rsidRDefault="00000000">
      <w:pPr>
        <w:pStyle w:val="Brdtekst"/>
        <w:spacing w:before="102"/>
        <w:ind w:left="549"/>
      </w:pPr>
      <w:r>
        <w:br w:type="column"/>
        <w:t xml:space="preserve">opplevelser i skapende prosesser og </w:t>
      </w:r>
      <w:r>
        <w:rPr>
          <w:spacing w:val="-2"/>
        </w:rPr>
        <w:t>produkter</w:t>
      </w:r>
    </w:p>
    <w:p w14:paraId="49C335BF" w14:textId="77777777" w:rsidR="00330A58" w:rsidRDefault="00000000">
      <w:pPr>
        <w:pStyle w:val="Listeavsnitt"/>
        <w:numPr>
          <w:ilvl w:val="0"/>
          <w:numId w:val="31"/>
        </w:numPr>
        <w:tabs>
          <w:tab w:val="left" w:pos="547"/>
          <w:tab w:val="left" w:pos="549"/>
        </w:tabs>
        <w:spacing w:before="53" w:line="295" w:lineRule="auto"/>
        <w:ind w:left="549" w:right="1277"/>
        <w:rPr>
          <w:sz w:val="20"/>
        </w:rPr>
      </w:pPr>
      <w:r>
        <w:rPr>
          <w:sz w:val="20"/>
        </w:rPr>
        <w:t>visualisere</w:t>
      </w:r>
      <w:r>
        <w:rPr>
          <w:spacing w:val="-10"/>
          <w:sz w:val="20"/>
        </w:rPr>
        <w:t xml:space="preserve"> </w:t>
      </w:r>
      <w:r>
        <w:rPr>
          <w:sz w:val="20"/>
        </w:rPr>
        <w:t>form</w:t>
      </w:r>
      <w:r>
        <w:rPr>
          <w:spacing w:val="-10"/>
          <w:sz w:val="20"/>
        </w:rPr>
        <w:t xml:space="preserve"> </w:t>
      </w:r>
      <w:r>
        <w:rPr>
          <w:sz w:val="20"/>
        </w:rPr>
        <w:t>ved</w:t>
      </w:r>
      <w:r>
        <w:rPr>
          <w:spacing w:val="-10"/>
          <w:sz w:val="20"/>
        </w:rPr>
        <w:t xml:space="preserve"> </w:t>
      </w:r>
      <w:r>
        <w:rPr>
          <w:sz w:val="20"/>
        </w:rPr>
        <w:t>hjelp</w:t>
      </w:r>
      <w:r>
        <w:rPr>
          <w:spacing w:val="-10"/>
          <w:sz w:val="20"/>
        </w:rPr>
        <w:t xml:space="preserve"> </w:t>
      </w:r>
      <w:r>
        <w:rPr>
          <w:sz w:val="20"/>
        </w:rPr>
        <w:t>av</w:t>
      </w:r>
      <w:r>
        <w:rPr>
          <w:spacing w:val="-10"/>
          <w:sz w:val="20"/>
        </w:rPr>
        <w:t xml:space="preserve"> </w:t>
      </w:r>
      <w:r>
        <w:rPr>
          <w:sz w:val="20"/>
        </w:rPr>
        <w:t>frihåndstegninger, arbeidstegninger, modeller og digitale verktøy</w:t>
      </w:r>
    </w:p>
    <w:p w14:paraId="49C335C0" w14:textId="77777777" w:rsidR="00330A58" w:rsidRDefault="00000000">
      <w:pPr>
        <w:pStyle w:val="Listeavsnitt"/>
        <w:numPr>
          <w:ilvl w:val="0"/>
          <w:numId w:val="31"/>
        </w:numPr>
        <w:tabs>
          <w:tab w:val="left" w:pos="547"/>
          <w:tab w:val="left" w:pos="549"/>
        </w:tabs>
        <w:spacing w:line="295" w:lineRule="auto"/>
        <w:ind w:left="549" w:right="1328"/>
        <w:rPr>
          <w:sz w:val="20"/>
        </w:rPr>
      </w:pPr>
      <w:r>
        <w:rPr>
          <w:sz w:val="20"/>
        </w:rPr>
        <w:t>analysere</w:t>
      </w:r>
      <w:r>
        <w:rPr>
          <w:spacing w:val="-8"/>
          <w:sz w:val="20"/>
        </w:rPr>
        <w:t xml:space="preserve"> </w:t>
      </w:r>
      <w:r>
        <w:rPr>
          <w:sz w:val="20"/>
        </w:rPr>
        <w:t>hvordan</w:t>
      </w:r>
      <w:r>
        <w:rPr>
          <w:spacing w:val="-8"/>
          <w:sz w:val="20"/>
        </w:rPr>
        <w:t xml:space="preserve"> </w:t>
      </w:r>
      <w:r>
        <w:rPr>
          <w:sz w:val="20"/>
        </w:rPr>
        <w:t>identitet</w:t>
      </w:r>
      <w:r>
        <w:rPr>
          <w:spacing w:val="-8"/>
          <w:sz w:val="20"/>
        </w:rPr>
        <w:t xml:space="preserve"> </w:t>
      </w:r>
      <w:r>
        <w:rPr>
          <w:sz w:val="20"/>
        </w:rPr>
        <w:t>og</w:t>
      </w:r>
      <w:r>
        <w:rPr>
          <w:spacing w:val="-8"/>
          <w:sz w:val="20"/>
        </w:rPr>
        <w:t xml:space="preserve"> </w:t>
      </w:r>
      <w:r>
        <w:rPr>
          <w:sz w:val="20"/>
        </w:rPr>
        <w:t>stedstilhørighet kommuniseres i arkitektur, klestradisjoner, kunst</w:t>
      </w:r>
      <w:r>
        <w:rPr>
          <w:spacing w:val="-2"/>
          <w:sz w:val="20"/>
        </w:rPr>
        <w:t xml:space="preserve"> </w:t>
      </w:r>
      <w:r>
        <w:rPr>
          <w:sz w:val="20"/>
        </w:rPr>
        <w:t>eller</w:t>
      </w:r>
      <w:r>
        <w:rPr>
          <w:spacing w:val="-2"/>
          <w:sz w:val="20"/>
        </w:rPr>
        <w:t xml:space="preserve"> </w:t>
      </w:r>
      <w:r>
        <w:rPr>
          <w:sz w:val="20"/>
        </w:rPr>
        <w:t>gjenstander,</w:t>
      </w:r>
      <w:r>
        <w:rPr>
          <w:spacing w:val="-2"/>
          <w:sz w:val="20"/>
        </w:rPr>
        <w:t xml:space="preserve"> </w:t>
      </w:r>
      <w:r>
        <w:rPr>
          <w:sz w:val="20"/>
        </w:rPr>
        <w:t>og</w:t>
      </w:r>
      <w:r>
        <w:rPr>
          <w:spacing w:val="-2"/>
          <w:sz w:val="20"/>
        </w:rPr>
        <w:t xml:space="preserve"> </w:t>
      </w:r>
      <w:r>
        <w:rPr>
          <w:sz w:val="20"/>
        </w:rPr>
        <w:t>integrere</w:t>
      </w:r>
      <w:r>
        <w:rPr>
          <w:spacing w:val="-2"/>
          <w:sz w:val="20"/>
        </w:rPr>
        <w:t xml:space="preserve"> </w:t>
      </w:r>
      <w:r>
        <w:rPr>
          <w:sz w:val="20"/>
        </w:rPr>
        <w:t>kulturelle referanser i eget skapende arbeid</w:t>
      </w:r>
    </w:p>
    <w:p w14:paraId="49C335C1" w14:textId="77777777" w:rsidR="00330A58" w:rsidRDefault="00000000">
      <w:pPr>
        <w:pStyle w:val="Listeavsnitt"/>
        <w:numPr>
          <w:ilvl w:val="0"/>
          <w:numId w:val="31"/>
        </w:numPr>
        <w:tabs>
          <w:tab w:val="left" w:pos="547"/>
          <w:tab w:val="left" w:pos="549"/>
        </w:tabs>
        <w:spacing w:line="295" w:lineRule="auto"/>
        <w:ind w:left="549" w:right="1480"/>
        <w:rPr>
          <w:sz w:val="20"/>
        </w:rPr>
      </w:pPr>
      <w:r>
        <w:rPr>
          <w:sz w:val="20"/>
        </w:rPr>
        <w:t>undersøke hvordan kunst, inkludert samisk kunst, kan bidra i samfunnskritikk, og skape kunstuttrykk</w:t>
      </w:r>
      <w:r>
        <w:rPr>
          <w:spacing w:val="-7"/>
          <w:sz w:val="20"/>
        </w:rPr>
        <w:t xml:space="preserve"> </w:t>
      </w:r>
      <w:r>
        <w:rPr>
          <w:sz w:val="20"/>
        </w:rPr>
        <w:t>som</w:t>
      </w:r>
      <w:r>
        <w:rPr>
          <w:spacing w:val="-7"/>
          <w:sz w:val="20"/>
        </w:rPr>
        <w:t xml:space="preserve"> </w:t>
      </w:r>
      <w:r>
        <w:rPr>
          <w:sz w:val="20"/>
        </w:rPr>
        <w:t>belyser</w:t>
      </w:r>
      <w:r>
        <w:rPr>
          <w:spacing w:val="-7"/>
          <w:sz w:val="20"/>
        </w:rPr>
        <w:t xml:space="preserve"> </w:t>
      </w:r>
      <w:r>
        <w:rPr>
          <w:sz w:val="20"/>
        </w:rPr>
        <w:t>utfordringer</w:t>
      </w:r>
      <w:r>
        <w:rPr>
          <w:spacing w:val="-7"/>
          <w:sz w:val="20"/>
        </w:rPr>
        <w:t xml:space="preserve"> </w:t>
      </w:r>
      <w:r>
        <w:rPr>
          <w:sz w:val="20"/>
        </w:rPr>
        <w:t>i</w:t>
      </w:r>
      <w:r>
        <w:rPr>
          <w:spacing w:val="-7"/>
          <w:sz w:val="20"/>
        </w:rPr>
        <w:t xml:space="preserve"> </w:t>
      </w:r>
      <w:r>
        <w:rPr>
          <w:sz w:val="20"/>
        </w:rPr>
        <w:t xml:space="preserve">egen </w:t>
      </w:r>
      <w:r>
        <w:rPr>
          <w:spacing w:val="-2"/>
          <w:sz w:val="20"/>
        </w:rPr>
        <w:t>samtid</w:t>
      </w:r>
    </w:p>
    <w:p w14:paraId="49C335C2" w14:textId="77777777" w:rsidR="00330A58" w:rsidRDefault="00000000">
      <w:pPr>
        <w:pStyle w:val="Listeavsnitt"/>
        <w:numPr>
          <w:ilvl w:val="0"/>
          <w:numId w:val="31"/>
        </w:numPr>
        <w:tabs>
          <w:tab w:val="left" w:pos="547"/>
          <w:tab w:val="left" w:pos="549"/>
        </w:tabs>
        <w:spacing w:line="295" w:lineRule="auto"/>
        <w:ind w:left="549" w:right="1313"/>
        <w:rPr>
          <w:sz w:val="20"/>
        </w:rPr>
      </w:pPr>
      <w:r>
        <w:rPr>
          <w:sz w:val="20"/>
        </w:rPr>
        <w:t>reflektere kritisk over visuelle virkemidler og eksperimentere</w:t>
      </w:r>
      <w:r>
        <w:rPr>
          <w:spacing w:val="-6"/>
          <w:sz w:val="20"/>
        </w:rPr>
        <w:t xml:space="preserve"> </w:t>
      </w:r>
      <w:r>
        <w:rPr>
          <w:sz w:val="20"/>
        </w:rPr>
        <w:t>med</w:t>
      </w:r>
      <w:r>
        <w:rPr>
          <w:spacing w:val="-6"/>
          <w:sz w:val="20"/>
        </w:rPr>
        <w:t xml:space="preserve"> </w:t>
      </w:r>
      <w:r>
        <w:rPr>
          <w:sz w:val="20"/>
        </w:rPr>
        <w:t>ulike</w:t>
      </w:r>
      <w:r>
        <w:rPr>
          <w:spacing w:val="-6"/>
          <w:sz w:val="20"/>
        </w:rPr>
        <w:t xml:space="preserve"> </w:t>
      </w:r>
      <w:r>
        <w:rPr>
          <w:sz w:val="20"/>
        </w:rPr>
        <w:t>visuelle</w:t>
      </w:r>
      <w:r>
        <w:rPr>
          <w:spacing w:val="-6"/>
          <w:sz w:val="20"/>
        </w:rPr>
        <w:t xml:space="preserve"> </w:t>
      </w:r>
      <w:r>
        <w:rPr>
          <w:sz w:val="20"/>
        </w:rPr>
        <w:t>uttrykk</w:t>
      </w:r>
      <w:r>
        <w:rPr>
          <w:spacing w:val="-6"/>
          <w:sz w:val="20"/>
        </w:rPr>
        <w:t xml:space="preserve"> </w:t>
      </w:r>
      <w:r>
        <w:rPr>
          <w:sz w:val="20"/>
        </w:rPr>
        <w:t>i</w:t>
      </w:r>
      <w:r>
        <w:rPr>
          <w:spacing w:val="-6"/>
          <w:sz w:val="20"/>
        </w:rPr>
        <w:t xml:space="preserve"> </w:t>
      </w:r>
      <w:r>
        <w:rPr>
          <w:sz w:val="20"/>
        </w:rPr>
        <w:t>en skapende prosess</w:t>
      </w:r>
    </w:p>
    <w:p w14:paraId="49C335C3" w14:textId="77777777" w:rsidR="00330A58" w:rsidRDefault="00000000">
      <w:pPr>
        <w:pStyle w:val="Listeavsnitt"/>
        <w:numPr>
          <w:ilvl w:val="0"/>
          <w:numId w:val="31"/>
        </w:numPr>
        <w:tabs>
          <w:tab w:val="left" w:pos="547"/>
          <w:tab w:val="left" w:pos="549"/>
        </w:tabs>
        <w:spacing w:line="295" w:lineRule="auto"/>
        <w:ind w:left="549" w:right="1210"/>
        <w:jc w:val="both"/>
        <w:rPr>
          <w:sz w:val="20"/>
        </w:rPr>
      </w:pPr>
      <w:r>
        <w:rPr>
          <w:sz w:val="20"/>
        </w:rPr>
        <w:t>lage skisser til fornyelse av lokale omgivelser og modellere</w:t>
      </w:r>
      <w:r>
        <w:rPr>
          <w:spacing w:val="-9"/>
          <w:sz w:val="20"/>
        </w:rPr>
        <w:t xml:space="preserve"> </w:t>
      </w:r>
      <w:r>
        <w:rPr>
          <w:sz w:val="20"/>
        </w:rPr>
        <w:t>arkitektoniske</w:t>
      </w:r>
      <w:r>
        <w:rPr>
          <w:spacing w:val="-9"/>
          <w:sz w:val="20"/>
        </w:rPr>
        <w:t xml:space="preserve"> </w:t>
      </w:r>
      <w:r>
        <w:rPr>
          <w:sz w:val="20"/>
        </w:rPr>
        <w:t>løsninger</w:t>
      </w:r>
      <w:r>
        <w:rPr>
          <w:spacing w:val="-9"/>
          <w:sz w:val="20"/>
        </w:rPr>
        <w:t xml:space="preserve"> </w:t>
      </w:r>
      <w:r>
        <w:rPr>
          <w:sz w:val="20"/>
        </w:rPr>
        <w:t>som</w:t>
      </w:r>
      <w:r>
        <w:rPr>
          <w:spacing w:val="-9"/>
          <w:sz w:val="20"/>
        </w:rPr>
        <w:t xml:space="preserve"> </w:t>
      </w:r>
      <w:r>
        <w:rPr>
          <w:sz w:val="20"/>
        </w:rPr>
        <w:t>ivaretar ulike behov og interesser</w:t>
      </w:r>
    </w:p>
    <w:p w14:paraId="49C335C4" w14:textId="77777777" w:rsidR="00330A58" w:rsidRDefault="00000000">
      <w:pPr>
        <w:pStyle w:val="Listeavsnitt"/>
        <w:numPr>
          <w:ilvl w:val="0"/>
          <w:numId w:val="31"/>
        </w:numPr>
        <w:tabs>
          <w:tab w:val="left" w:pos="547"/>
          <w:tab w:val="left" w:pos="549"/>
        </w:tabs>
        <w:spacing w:before="1" w:line="295" w:lineRule="auto"/>
        <w:ind w:left="549" w:right="1184"/>
        <w:rPr>
          <w:sz w:val="20"/>
        </w:rPr>
      </w:pPr>
      <w:r>
        <w:rPr>
          <w:sz w:val="20"/>
        </w:rPr>
        <w:t>fordype seg i en visuell uttrykksform og/eller en håndverksteknikk,</w:t>
      </w:r>
      <w:r>
        <w:rPr>
          <w:spacing w:val="-12"/>
          <w:sz w:val="20"/>
        </w:rPr>
        <w:t xml:space="preserve"> </w:t>
      </w:r>
      <w:r>
        <w:rPr>
          <w:sz w:val="20"/>
        </w:rPr>
        <w:t>utforske</w:t>
      </w:r>
      <w:r>
        <w:rPr>
          <w:spacing w:val="-12"/>
          <w:sz w:val="20"/>
        </w:rPr>
        <w:t xml:space="preserve"> </w:t>
      </w:r>
      <w:r>
        <w:rPr>
          <w:sz w:val="20"/>
        </w:rPr>
        <w:t>muligheter</w:t>
      </w:r>
      <w:r>
        <w:rPr>
          <w:spacing w:val="-12"/>
          <w:sz w:val="20"/>
        </w:rPr>
        <w:t xml:space="preserve"> </w:t>
      </w:r>
      <w:r>
        <w:rPr>
          <w:sz w:val="20"/>
        </w:rPr>
        <w:t>gjennom praktisk skapende arbeid og presentere valg fra idé til ferdig resultat</w:t>
      </w:r>
    </w:p>
    <w:p w14:paraId="49C335C5" w14:textId="77777777" w:rsidR="00330A58" w:rsidRDefault="00330A58">
      <w:pPr>
        <w:pStyle w:val="Brdtekst"/>
        <w:spacing w:before="201"/>
      </w:pPr>
    </w:p>
    <w:p w14:paraId="49C335C6" w14:textId="77777777" w:rsidR="00330A58" w:rsidRDefault="00000000">
      <w:pPr>
        <w:pStyle w:val="Overskrift3"/>
        <w:ind w:left="209"/>
      </w:pPr>
      <w:r>
        <w:rPr>
          <w:color w:val="24A23F"/>
          <w:spacing w:val="-2"/>
        </w:rPr>
        <w:t>Vurdering</w:t>
      </w:r>
    </w:p>
    <w:p w14:paraId="49C335C7" w14:textId="77777777" w:rsidR="00330A58" w:rsidRDefault="00000000">
      <w:pPr>
        <w:pStyle w:val="Overskrift5"/>
        <w:spacing w:before="229"/>
        <w:ind w:left="209"/>
      </w:pPr>
      <w:r>
        <w:rPr>
          <w:spacing w:val="-2"/>
        </w:rPr>
        <w:t>Underveisvurdering</w:t>
      </w:r>
    </w:p>
    <w:p w14:paraId="49C335C8" w14:textId="77777777" w:rsidR="00330A58" w:rsidRDefault="00000000">
      <w:pPr>
        <w:pStyle w:val="Brdtekst"/>
        <w:spacing w:before="24" w:line="295" w:lineRule="auto"/>
        <w:ind w:left="209" w:right="1161"/>
      </w:pPr>
      <w:r>
        <w:rPr>
          <w:noProof/>
        </w:rPr>
        <mc:AlternateContent>
          <mc:Choice Requires="wps">
            <w:drawing>
              <wp:anchor distT="0" distB="0" distL="0" distR="0" simplePos="0" relativeHeight="15823872" behindDoc="0" locked="0" layoutInCell="1" allowOverlap="1" wp14:anchorId="49C33F43" wp14:editId="49C33F44">
                <wp:simplePos x="0" y="0"/>
                <wp:positionH relativeFrom="page">
                  <wp:posOffset>7236002</wp:posOffset>
                </wp:positionH>
                <wp:positionV relativeFrom="paragraph">
                  <wp:posOffset>1572954</wp:posOffset>
                </wp:positionV>
                <wp:extent cx="324485" cy="3564254"/>
                <wp:effectExtent l="0" t="0" r="0" b="0"/>
                <wp:wrapNone/>
                <wp:docPr id="1413" name="Graphic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78B87852" id="Graphic 1413" o:spid="_x0000_s1026" style="position:absolute;margin-left:569.75pt;margin-top:123.85pt;width:25.55pt;height:280.65pt;z-index:15823872;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" path="m323989,l,,,3564001r323989,l323989,xe" fillcolor="#24a23f" stroked="f">
                <v:path arrowok="t"/>
                <w10:wrap anchorx="page"/>
              </v:shape>
            </w:pict>
          </mc:Fallback>
        </mc:AlternateContent>
      </w:r>
      <w:r>
        <w:t>Underveisvurderingen</w:t>
      </w:r>
      <w:r>
        <w:rPr>
          <w:spacing w:val="-6"/>
        </w:rPr>
        <w:t xml:space="preserve"> </w:t>
      </w:r>
      <w:r>
        <w:t>skal</w:t>
      </w:r>
      <w:r>
        <w:rPr>
          <w:spacing w:val="-6"/>
        </w:rPr>
        <w:t xml:space="preserve"> </w:t>
      </w:r>
      <w:r>
        <w:t>bidra</w:t>
      </w:r>
      <w:r>
        <w:rPr>
          <w:spacing w:val="-6"/>
        </w:rPr>
        <w:t xml:space="preserve"> </w:t>
      </w:r>
      <w:r>
        <w:t>til</w:t>
      </w:r>
      <w:r>
        <w:rPr>
          <w:spacing w:val="-6"/>
        </w:rPr>
        <w:t xml:space="preserve"> </w:t>
      </w:r>
      <w:r>
        <w:t>å</w:t>
      </w:r>
      <w:r>
        <w:rPr>
          <w:spacing w:val="-6"/>
        </w:rPr>
        <w:t xml:space="preserve"> </w:t>
      </w:r>
      <w:r>
        <w:t>fremme</w:t>
      </w:r>
      <w:r>
        <w:rPr>
          <w:spacing w:val="-6"/>
        </w:rPr>
        <w:t xml:space="preserve"> </w:t>
      </w:r>
      <w:r>
        <w:t>læring og til å utvikle kompetanse i faget. Ungdommene viser og utvikler kompetanse i kunst og håndverk når de bruker ulike kreative strategier og praktisk problemløsing i arbeid med visualisering, ulike materialer og digitale verktøy. Videre viser og utvikler de kompetanse når de reflekterer over miljøbevisst</w:t>
      </w:r>
      <w:r>
        <w:rPr>
          <w:spacing w:val="-3"/>
        </w:rPr>
        <w:t xml:space="preserve"> </w:t>
      </w:r>
      <w:r>
        <w:t>forbruk,</w:t>
      </w:r>
      <w:r>
        <w:rPr>
          <w:spacing w:val="-3"/>
        </w:rPr>
        <w:t xml:space="preserve"> </w:t>
      </w:r>
      <w:r>
        <w:t>visuelle</w:t>
      </w:r>
      <w:r>
        <w:rPr>
          <w:spacing w:val="-3"/>
        </w:rPr>
        <w:t xml:space="preserve"> </w:t>
      </w:r>
      <w:r>
        <w:t>virkemidler,</w:t>
      </w:r>
      <w:r>
        <w:rPr>
          <w:spacing w:val="-3"/>
        </w:rPr>
        <w:t xml:space="preserve"> </w:t>
      </w:r>
      <w:r>
        <w:t>kulturelle referanser og håndverkskvalitet.</w:t>
      </w:r>
    </w:p>
    <w:p w14:paraId="49C335C9" w14:textId="77777777" w:rsidR="00330A58" w:rsidRDefault="00330A58">
      <w:pPr>
        <w:pStyle w:val="Brdtekst"/>
        <w:spacing w:before="53"/>
      </w:pPr>
    </w:p>
    <w:p w14:paraId="49C335CA" w14:textId="77777777" w:rsidR="00330A58" w:rsidRDefault="00000000">
      <w:pPr>
        <w:pStyle w:val="Brdtekst"/>
        <w:spacing w:line="295" w:lineRule="auto"/>
        <w:ind w:left="209" w:right="1479"/>
      </w:pPr>
      <w:r>
        <w:rPr>
          <w:noProof/>
        </w:rPr>
        <mc:AlternateContent>
          <mc:Choice Requires="wps">
            <w:drawing>
              <wp:anchor distT="0" distB="0" distL="0" distR="0" simplePos="0" relativeHeight="15824384" behindDoc="0" locked="0" layoutInCell="1" allowOverlap="1" wp14:anchorId="49C33F45" wp14:editId="49C33F46">
                <wp:simplePos x="0" y="0"/>
                <wp:positionH relativeFrom="page">
                  <wp:posOffset>7296273</wp:posOffset>
                </wp:positionH>
                <wp:positionV relativeFrom="paragraph">
                  <wp:posOffset>171104</wp:posOffset>
                </wp:positionV>
                <wp:extent cx="209550" cy="2795270"/>
                <wp:effectExtent l="0" t="0" r="0" b="0"/>
                <wp:wrapNone/>
                <wp:docPr id="1414" name="Text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795270"/>
                        </a:xfrm>
                        <a:prstGeom prst="rect">
                          <a:avLst/>
                        </a:prstGeom>
                      </wps:spPr>
                      <wps:txbx>
                        <w:txbxContent>
                          <w:p w14:paraId="49C343B1" w14:textId="77777777" w:rsidR="00330A58" w:rsidRDefault="00000000">
                            <w:pPr>
                              <w:spacing w:before="8"/>
                              <w:ind w:left="20"/>
                              <w:rPr>
                                <w:rFonts w:ascii="Futura PT Medium" w:hAnsi="Futura PT Medium"/>
                                <w:sz w:val="24"/>
                              </w:rPr>
                            </w:pPr>
                            <w:r>
                              <w:rPr>
                                <w:rFonts w:ascii="Futura PT Medium" w:hAnsi="Futura PT Medium"/>
                                <w:color w:val="FFFFFF"/>
                                <w:spacing w:val="14"/>
                                <w:sz w:val="24"/>
                              </w:rPr>
                              <w:t>KUNST</w:t>
                            </w:r>
                            <w:r>
                              <w:rPr>
                                <w:rFonts w:ascii="Futura PT Medium" w:hAnsi="Futura PT Medium"/>
                                <w:color w:val="FFFFFF"/>
                                <w:spacing w:val="42"/>
                                <w:sz w:val="24"/>
                              </w:rPr>
                              <w:t xml:space="preserve"> </w:t>
                            </w:r>
                            <w:r>
                              <w:rPr>
                                <w:rFonts w:ascii="Futura PT Medium" w:hAnsi="Futura PT Medium"/>
                                <w:color w:val="FFFFFF"/>
                                <w:spacing w:val="10"/>
                                <w:sz w:val="24"/>
                              </w:rPr>
                              <w:t>OG</w:t>
                            </w:r>
                            <w:r>
                              <w:rPr>
                                <w:rFonts w:ascii="Futura PT Medium" w:hAnsi="Futura PT Medium"/>
                                <w:color w:val="FFFFFF"/>
                                <w:spacing w:val="42"/>
                                <w:sz w:val="24"/>
                              </w:rPr>
                              <w:t xml:space="preserve"> </w:t>
                            </w:r>
                            <w:r>
                              <w:rPr>
                                <w:rFonts w:ascii="Futura PT Medium" w:hAnsi="Futura PT Medium"/>
                                <w:color w:val="FFFFFF"/>
                                <w:spacing w:val="17"/>
                                <w:sz w:val="24"/>
                              </w:rPr>
                              <w:t>HÅNDVERK</w:t>
                            </w:r>
                            <w:r>
                              <w:rPr>
                                <w:rFonts w:ascii="Futura PT Medium" w:hAnsi="Futura PT Medium"/>
                                <w:color w:val="FFFFFF"/>
                                <w:spacing w:val="41"/>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2"/>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45" id="Textbox 1414" o:spid="_x0000_s1369" type="#_x0000_t202" style="position:absolute;left:0;text-align:left;margin-left:574.5pt;margin-top:13.45pt;width:16.5pt;height:220.1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" filled="f" stroked="f">
                <v:textbox style="layout-flow:vertical" inset="0,0,0,0">
                  <w:txbxContent>
                    <w:p w14:paraId="49C343B1" w14:textId="77777777" w:rsidR="00330A58" w:rsidRDefault="00000000">
                      <w:pPr>
                        <w:spacing w:before="8"/>
                        <w:ind w:left="20"/>
                        <w:rPr>
                          <w:rFonts w:ascii="Futura PT Medium" w:hAnsi="Futura PT Medium"/>
                          <w:sz w:val="24"/>
                        </w:rPr>
                      </w:pPr>
                      <w:r>
                        <w:rPr>
                          <w:rFonts w:ascii="Futura PT Medium" w:hAnsi="Futura PT Medium"/>
                          <w:color w:val="FFFFFF"/>
                          <w:spacing w:val="14"/>
                          <w:sz w:val="24"/>
                        </w:rPr>
                        <w:t>KUNST</w:t>
                      </w:r>
                      <w:r>
                        <w:rPr>
                          <w:rFonts w:ascii="Futura PT Medium" w:hAnsi="Futura PT Medium"/>
                          <w:color w:val="FFFFFF"/>
                          <w:spacing w:val="42"/>
                          <w:sz w:val="24"/>
                        </w:rPr>
                        <w:t xml:space="preserve"> </w:t>
                      </w:r>
                      <w:r>
                        <w:rPr>
                          <w:rFonts w:ascii="Futura PT Medium" w:hAnsi="Futura PT Medium"/>
                          <w:color w:val="FFFFFF"/>
                          <w:spacing w:val="10"/>
                          <w:sz w:val="24"/>
                        </w:rPr>
                        <w:t>OG</w:t>
                      </w:r>
                      <w:r>
                        <w:rPr>
                          <w:rFonts w:ascii="Futura PT Medium" w:hAnsi="Futura PT Medium"/>
                          <w:color w:val="FFFFFF"/>
                          <w:spacing w:val="42"/>
                          <w:sz w:val="24"/>
                        </w:rPr>
                        <w:t xml:space="preserve"> </w:t>
                      </w:r>
                      <w:r>
                        <w:rPr>
                          <w:rFonts w:ascii="Futura PT Medium" w:hAnsi="Futura PT Medium"/>
                          <w:color w:val="FFFFFF"/>
                          <w:spacing w:val="17"/>
                          <w:sz w:val="24"/>
                        </w:rPr>
                        <w:t>HÅNDVERK</w:t>
                      </w:r>
                      <w:r>
                        <w:rPr>
                          <w:rFonts w:ascii="Futura PT Medium" w:hAnsi="Futura PT Medium"/>
                          <w:color w:val="FFFFFF"/>
                          <w:spacing w:val="41"/>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2"/>
                          <w:sz w:val="24"/>
                        </w:rPr>
                        <w:t xml:space="preserve"> </w:t>
                      </w:r>
                      <w:r>
                        <w:rPr>
                          <w:rFonts w:ascii="Futura PT Medium" w:hAnsi="Futura PT Medium"/>
                          <w:color w:val="FFFFFF"/>
                          <w:spacing w:val="18"/>
                          <w:sz w:val="24"/>
                        </w:rPr>
                        <w:t>TRINN</w:t>
                      </w:r>
                    </w:p>
                  </w:txbxContent>
                </v:textbox>
                <w10:wrap anchorx="page"/>
              </v:shape>
            </w:pict>
          </mc:Fallback>
        </mc:AlternateContent>
      </w:r>
      <w:r>
        <w:t>De</w:t>
      </w:r>
      <w:r>
        <w:rPr>
          <w:spacing w:val="-2"/>
        </w:rPr>
        <w:t xml:space="preserve"> </w:t>
      </w:r>
      <w:r>
        <w:t>voksne</w:t>
      </w:r>
      <w:r>
        <w:rPr>
          <w:spacing w:val="-2"/>
        </w:rPr>
        <w:t xml:space="preserve"> </w:t>
      </w:r>
      <w:r>
        <w:t>skal</w:t>
      </w:r>
      <w:r>
        <w:rPr>
          <w:spacing w:val="-2"/>
        </w:rPr>
        <w:t xml:space="preserve"> </w:t>
      </w:r>
      <w:r>
        <w:t>legge</w:t>
      </w:r>
      <w:r>
        <w:rPr>
          <w:spacing w:val="-2"/>
        </w:rPr>
        <w:t xml:space="preserve"> </w:t>
      </w:r>
      <w:r>
        <w:t>til</w:t>
      </w:r>
      <w:r>
        <w:rPr>
          <w:spacing w:val="-2"/>
        </w:rPr>
        <w:t xml:space="preserve"> </w:t>
      </w:r>
      <w:r>
        <w:t>rette</w:t>
      </w:r>
      <w:r>
        <w:rPr>
          <w:spacing w:val="-2"/>
        </w:rPr>
        <w:t xml:space="preserve"> </w:t>
      </w:r>
      <w:r>
        <w:t>for</w:t>
      </w:r>
      <w:r>
        <w:rPr>
          <w:spacing w:val="-2"/>
        </w:rPr>
        <w:t xml:space="preserve"> </w:t>
      </w:r>
      <w:r>
        <w:t>medvirkning</w:t>
      </w:r>
      <w:r>
        <w:rPr>
          <w:spacing w:val="-2"/>
        </w:rPr>
        <w:t xml:space="preserve"> </w:t>
      </w:r>
      <w:r>
        <w:t>og stimulere</w:t>
      </w:r>
      <w:r>
        <w:rPr>
          <w:spacing w:val="-7"/>
        </w:rPr>
        <w:t xml:space="preserve"> </w:t>
      </w:r>
      <w:r>
        <w:t>til</w:t>
      </w:r>
      <w:r>
        <w:rPr>
          <w:spacing w:val="-7"/>
        </w:rPr>
        <w:t xml:space="preserve"> </w:t>
      </w:r>
      <w:r>
        <w:t>lærelyst</w:t>
      </w:r>
      <w:r>
        <w:rPr>
          <w:spacing w:val="-7"/>
        </w:rPr>
        <w:t xml:space="preserve"> </w:t>
      </w:r>
      <w:r>
        <w:t>gjennom</w:t>
      </w:r>
      <w:r>
        <w:rPr>
          <w:spacing w:val="-7"/>
        </w:rPr>
        <w:t xml:space="preserve"> </w:t>
      </w:r>
      <w:r>
        <w:t>varierte</w:t>
      </w:r>
      <w:r>
        <w:rPr>
          <w:spacing w:val="-7"/>
        </w:rPr>
        <w:t xml:space="preserve"> </w:t>
      </w:r>
      <w:r>
        <w:t>praktiske oppgaver i verkstedene og ved at ungdommene får belyse utfordringer i samtiden gjennom skapende prosesser. Voksne og ungdom skal være i dialog om ungdommens utvikling i kunst og</w:t>
      </w:r>
      <w:r>
        <w:rPr>
          <w:spacing w:val="-5"/>
        </w:rPr>
        <w:t xml:space="preserve"> </w:t>
      </w:r>
      <w:r>
        <w:t>håndverk.</w:t>
      </w:r>
      <w:r>
        <w:rPr>
          <w:spacing w:val="-5"/>
        </w:rPr>
        <w:t xml:space="preserve"> </w:t>
      </w:r>
      <w:r>
        <w:t>Ungdommene</w:t>
      </w:r>
      <w:r>
        <w:rPr>
          <w:spacing w:val="-5"/>
        </w:rPr>
        <w:t xml:space="preserve"> </w:t>
      </w:r>
      <w:r>
        <w:t>skal</w:t>
      </w:r>
      <w:r>
        <w:rPr>
          <w:spacing w:val="-5"/>
        </w:rPr>
        <w:t xml:space="preserve"> </w:t>
      </w:r>
      <w:r>
        <w:t>få</w:t>
      </w:r>
      <w:r>
        <w:rPr>
          <w:spacing w:val="-5"/>
        </w:rPr>
        <w:t xml:space="preserve"> </w:t>
      </w:r>
      <w:r>
        <w:t>mulighet</w:t>
      </w:r>
      <w:r>
        <w:rPr>
          <w:spacing w:val="-5"/>
        </w:rPr>
        <w:t xml:space="preserve"> </w:t>
      </w:r>
      <w:r>
        <w:t>til</w:t>
      </w:r>
      <w:r>
        <w:rPr>
          <w:spacing w:val="-5"/>
        </w:rPr>
        <w:t xml:space="preserve"> </w:t>
      </w:r>
      <w:r>
        <w:t>å</w:t>
      </w:r>
    </w:p>
    <w:p w14:paraId="49C335CB" w14:textId="77777777" w:rsidR="00330A58" w:rsidRDefault="00000000">
      <w:pPr>
        <w:pStyle w:val="Brdtekst"/>
        <w:spacing w:line="295" w:lineRule="auto"/>
        <w:ind w:left="209" w:right="1275"/>
      </w:pPr>
      <w:r>
        <w:t>prøve seg fram. Med utgangspunkt i kompetansen ungdommene viser, skal de få mulighet til å sette ord på hva de opplever at de får til, og reflektere over egen faglig utvikling når det gjelder både prosess og produkt. De voksne skal gi veiledning om videre læring og tilpasse opplæringen slik at ungdommene</w:t>
      </w:r>
      <w:r>
        <w:rPr>
          <w:spacing w:val="-6"/>
        </w:rPr>
        <w:t xml:space="preserve"> </w:t>
      </w:r>
      <w:r>
        <w:t>kan</w:t>
      </w:r>
      <w:r>
        <w:rPr>
          <w:spacing w:val="-6"/>
        </w:rPr>
        <w:t xml:space="preserve"> </w:t>
      </w:r>
      <w:r>
        <w:t>bruke</w:t>
      </w:r>
      <w:r>
        <w:rPr>
          <w:spacing w:val="-6"/>
        </w:rPr>
        <w:t xml:space="preserve"> </w:t>
      </w:r>
      <w:r>
        <w:t>veiledningen</w:t>
      </w:r>
      <w:r>
        <w:rPr>
          <w:spacing w:val="-6"/>
        </w:rPr>
        <w:t xml:space="preserve"> </w:t>
      </w:r>
      <w:r>
        <w:t>for</w:t>
      </w:r>
      <w:r>
        <w:rPr>
          <w:spacing w:val="-6"/>
        </w:rPr>
        <w:t xml:space="preserve"> </w:t>
      </w:r>
      <w:r>
        <w:t>å</w:t>
      </w:r>
      <w:r>
        <w:rPr>
          <w:spacing w:val="-6"/>
        </w:rPr>
        <w:t xml:space="preserve"> </w:t>
      </w:r>
      <w:r>
        <w:t>utvikle kompetansen sin i praktisk problemløsning,</w:t>
      </w:r>
    </w:p>
    <w:p w14:paraId="49C335CC"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26" w:space="40"/>
            <w:col w:w="6036"/>
          </w:cols>
        </w:sectPr>
      </w:pPr>
    </w:p>
    <w:p w14:paraId="49C335CD" w14:textId="77777777" w:rsidR="00330A58" w:rsidRDefault="00330A58">
      <w:pPr>
        <w:pStyle w:val="Brdtekst"/>
        <w:spacing w:before="120"/>
        <w:rPr>
          <w:sz w:val="16"/>
        </w:rPr>
      </w:pPr>
    </w:p>
    <w:p w14:paraId="49C335CE" w14:textId="77777777" w:rsidR="00330A58" w:rsidRDefault="00000000">
      <w:pPr>
        <w:ind w:right="1131"/>
        <w:jc w:val="right"/>
        <w:rPr>
          <w:rFonts w:ascii="Verdana"/>
          <w:b/>
          <w:sz w:val="16"/>
        </w:rPr>
      </w:pPr>
      <w:r>
        <w:rPr>
          <w:rFonts w:ascii="Verdana"/>
          <w:b/>
          <w:spacing w:val="-5"/>
          <w:sz w:val="16"/>
        </w:rPr>
        <w:t>165</w:t>
      </w:r>
    </w:p>
    <w:p w14:paraId="49C335CF"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5D0" w14:textId="77777777" w:rsidR="00330A58" w:rsidRDefault="00330A58">
      <w:pPr>
        <w:pStyle w:val="Brdtekst"/>
        <w:rPr>
          <w:rFonts w:ascii="Verdana"/>
          <w:b/>
        </w:rPr>
      </w:pPr>
    </w:p>
    <w:p w14:paraId="49C335D1" w14:textId="77777777" w:rsidR="00330A58" w:rsidRDefault="00330A58">
      <w:pPr>
        <w:pStyle w:val="Brdtekst"/>
        <w:spacing w:before="128"/>
        <w:rPr>
          <w:rFonts w:ascii="Verdana"/>
          <w:b/>
        </w:rPr>
      </w:pPr>
    </w:p>
    <w:p w14:paraId="49C335D2" w14:textId="77777777" w:rsidR="00330A58" w:rsidRDefault="00000000">
      <w:pPr>
        <w:pStyle w:val="Brdtekst"/>
        <w:spacing w:line="295" w:lineRule="auto"/>
        <w:ind w:left="425" w:right="6122"/>
      </w:pPr>
      <w:r>
        <w:t>kreative prosesser, visuell kommunikasjon og refleksjon</w:t>
      </w:r>
      <w:r>
        <w:rPr>
          <w:spacing w:val="-5"/>
        </w:rPr>
        <w:t xml:space="preserve"> </w:t>
      </w:r>
      <w:r>
        <w:t>over</w:t>
      </w:r>
      <w:r>
        <w:rPr>
          <w:spacing w:val="-5"/>
        </w:rPr>
        <w:t xml:space="preserve"> </w:t>
      </w:r>
      <w:r>
        <w:t>visuell</w:t>
      </w:r>
      <w:r>
        <w:rPr>
          <w:spacing w:val="-5"/>
        </w:rPr>
        <w:t xml:space="preserve"> </w:t>
      </w:r>
      <w:r>
        <w:t>og</w:t>
      </w:r>
      <w:r>
        <w:rPr>
          <w:spacing w:val="-5"/>
        </w:rPr>
        <w:t xml:space="preserve"> </w:t>
      </w:r>
      <w:r>
        <w:t>materiell</w:t>
      </w:r>
      <w:r>
        <w:rPr>
          <w:spacing w:val="-5"/>
        </w:rPr>
        <w:t xml:space="preserve"> </w:t>
      </w:r>
      <w:r>
        <w:t>kultur.</w:t>
      </w:r>
      <w:r>
        <w:rPr>
          <w:spacing w:val="-5"/>
        </w:rPr>
        <w:t xml:space="preserve"> </w:t>
      </w:r>
      <w:r>
        <w:t>En</w:t>
      </w:r>
      <w:r>
        <w:rPr>
          <w:spacing w:val="-5"/>
        </w:rPr>
        <w:t xml:space="preserve"> </w:t>
      </w:r>
      <w:r>
        <w:t>viktig del av underveisvurderingen er hva ungdommene demonstrerer</w:t>
      </w:r>
      <w:r>
        <w:rPr>
          <w:spacing w:val="-6"/>
        </w:rPr>
        <w:t xml:space="preserve"> </w:t>
      </w:r>
      <w:r>
        <w:t>i</w:t>
      </w:r>
      <w:r>
        <w:rPr>
          <w:spacing w:val="-6"/>
        </w:rPr>
        <w:t xml:space="preserve"> </w:t>
      </w:r>
      <w:r>
        <w:t>sine</w:t>
      </w:r>
      <w:r>
        <w:rPr>
          <w:spacing w:val="-6"/>
        </w:rPr>
        <w:t xml:space="preserve"> </w:t>
      </w:r>
      <w:r>
        <w:t>presentasjoner</w:t>
      </w:r>
      <w:r>
        <w:rPr>
          <w:spacing w:val="-6"/>
        </w:rPr>
        <w:t xml:space="preserve"> </w:t>
      </w:r>
      <w:r>
        <w:t>underveis</w:t>
      </w:r>
      <w:r>
        <w:rPr>
          <w:spacing w:val="-6"/>
        </w:rPr>
        <w:t xml:space="preserve"> </w:t>
      </w:r>
      <w:r>
        <w:t>og</w:t>
      </w:r>
      <w:r>
        <w:rPr>
          <w:spacing w:val="-6"/>
        </w:rPr>
        <w:t xml:space="preserve"> </w:t>
      </w:r>
      <w:r>
        <w:t>på slutten av sine utforskende arbeider.</w:t>
      </w:r>
    </w:p>
    <w:p w14:paraId="49C335D3" w14:textId="77777777" w:rsidR="00330A58" w:rsidRDefault="00330A58">
      <w:pPr>
        <w:pStyle w:val="Brdtekst"/>
        <w:spacing w:before="1"/>
      </w:pPr>
    </w:p>
    <w:p w14:paraId="49C335D4" w14:textId="77777777" w:rsidR="00330A58" w:rsidRDefault="00000000">
      <w:pPr>
        <w:pStyle w:val="Overskrift5"/>
      </w:pPr>
      <w:r>
        <w:rPr>
          <w:spacing w:val="-2"/>
        </w:rPr>
        <w:t>Standpunktvurdering</w:t>
      </w:r>
    </w:p>
    <w:p w14:paraId="49C335D5" w14:textId="77777777" w:rsidR="00330A58" w:rsidRDefault="00000000">
      <w:pPr>
        <w:pStyle w:val="Brdtekst"/>
        <w:spacing w:before="24" w:line="295" w:lineRule="auto"/>
        <w:ind w:left="425" w:right="6086"/>
      </w:pPr>
      <w:r>
        <w:t>Standpunktkarakteren skal være uttrykk for den samlede kompetansen ungdommen har i kunst og håndverk ved avslutningen av opplæringen etter første periode av tredje utviklingstrinn. De voksne skal planlegge og legge til rette for at ungdommene får vist kompetansen sin på varierte måter som inkluderer forståelse, refleksjon og kritisk tenkning,</w:t>
      </w:r>
      <w:r>
        <w:rPr>
          <w:spacing w:val="40"/>
        </w:rPr>
        <w:t xml:space="preserve"> </w:t>
      </w:r>
      <w:r>
        <w:t>i</w:t>
      </w:r>
      <w:r>
        <w:rPr>
          <w:spacing w:val="-7"/>
        </w:rPr>
        <w:t xml:space="preserve"> </w:t>
      </w:r>
      <w:r>
        <w:t>ulike</w:t>
      </w:r>
      <w:r>
        <w:rPr>
          <w:spacing w:val="-7"/>
        </w:rPr>
        <w:t xml:space="preserve"> </w:t>
      </w:r>
      <w:r>
        <w:t>sammenhenger.</w:t>
      </w:r>
      <w:r>
        <w:rPr>
          <w:spacing w:val="-7"/>
        </w:rPr>
        <w:t xml:space="preserve"> </w:t>
      </w:r>
      <w:r>
        <w:t>De</w:t>
      </w:r>
      <w:r>
        <w:rPr>
          <w:spacing w:val="-7"/>
        </w:rPr>
        <w:t xml:space="preserve"> </w:t>
      </w:r>
      <w:r>
        <w:t>voksne</w:t>
      </w:r>
      <w:r>
        <w:rPr>
          <w:spacing w:val="-7"/>
        </w:rPr>
        <w:t xml:space="preserve"> </w:t>
      </w:r>
      <w:r>
        <w:t>skal</w:t>
      </w:r>
      <w:r>
        <w:rPr>
          <w:spacing w:val="-7"/>
        </w:rPr>
        <w:t xml:space="preserve"> </w:t>
      </w:r>
      <w:r>
        <w:t>sette</w:t>
      </w:r>
      <w:r>
        <w:rPr>
          <w:spacing w:val="-7"/>
        </w:rPr>
        <w:t xml:space="preserve"> </w:t>
      </w:r>
      <w:r>
        <w:t>karakter i kunst og håndverk basert på ungdommens håndverksferdigheter i ulike materialer, bruk av kreative strategier og kompetanse i å visualisere ideer. Karakteren skal også være basert på hvordan ungdommen reflekterer over estetiske uttrykk, kulturelle referanser, funksjon og holdbarhet i egne og andres arbeider.</w:t>
      </w:r>
    </w:p>
    <w:p w14:paraId="49C335D6" w14:textId="77777777" w:rsidR="00330A58" w:rsidRDefault="00330A58">
      <w:pPr>
        <w:pStyle w:val="Brdtekst"/>
        <w:spacing w:before="1"/>
      </w:pPr>
    </w:p>
    <w:p w14:paraId="49C335D7" w14:textId="77777777" w:rsidR="00330A58" w:rsidRDefault="00000000">
      <w:pPr>
        <w:ind w:left="425"/>
        <w:rPr>
          <w:rFonts w:ascii="Futura PT Medium"/>
          <w:sz w:val="24"/>
        </w:rPr>
      </w:pPr>
      <w:r>
        <w:rPr>
          <w:rFonts w:ascii="Futura PT Medium"/>
          <w:spacing w:val="-2"/>
          <w:sz w:val="24"/>
        </w:rPr>
        <w:t>Vurderingsordning</w:t>
      </w:r>
    </w:p>
    <w:p w14:paraId="49C335D8" w14:textId="77777777" w:rsidR="00330A58" w:rsidRDefault="00330A58">
      <w:pPr>
        <w:pStyle w:val="Brdtekst"/>
        <w:spacing w:before="32"/>
        <w:rPr>
          <w:rFonts w:ascii="Futura PT Medium"/>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5DB" w14:textId="77777777">
        <w:trPr>
          <w:trHeight w:val="599"/>
        </w:trPr>
        <w:tc>
          <w:tcPr>
            <w:tcW w:w="1645" w:type="dxa"/>
            <w:shd w:val="clear" w:color="auto" w:fill="F3F8F1"/>
          </w:tcPr>
          <w:p w14:paraId="49C335D9" w14:textId="77777777" w:rsidR="00330A58" w:rsidRDefault="00000000">
            <w:pPr>
              <w:pStyle w:val="TableParagraph"/>
              <w:spacing w:line="249" w:lineRule="auto"/>
              <w:ind w:left="284"/>
              <w:rPr>
                <w:sz w:val="18"/>
              </w:rPr>
            </w:pPr>
            <w:r>
              <w:rPr>
                <w:spacing w:val="-4"/>
                <w:sz w:val="18"/>
              </w:rPr>
              <w:t>STANDPUNKT-</w:t>
            </w:r>
            <w:r>
              <w:rPr>
                <w:spacing w:val="-2"/>
                <w:sz w:val="18"/>
              </w:rPr>
              <w:t>VURDERING</w:t>
            </w:r>
          </w:p>
        </w:tc>
        <w:tc>
          <w:tcPr>
            <w:tcW w:w="3043" w:type="dxa"/>
            <w:shd w:val="clear" w:color="auto" w:fill="F3F8F1"/>
          </w:tcPr>
          <w:p w14:paraId="49C335DA"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5DC" w14:textId="77777777" w:rsidR="00330A58" w:rsidRDefault="00330A58">
      <w:pPr>
        <w:pStyle w:val="TableParagraph"/>
        <w:spacing w:line="249" w:lineRule="auto"/>
        <w:rPr>
          <w:sz w:val="18"/>
        </w:rPr>
        <w:sectPr w:rsidR="00330A58">
          <w:headerReference w:type="even" r:id="rId667"/>
          <w:headerReference w:type="default" r:id="rId668"/>
          <w:footerReference w:type="even" r:id="rId669"/>
          <w:pgSz w:w="11910" w:h="16840"/>
          <w:pgMar w:top="860" w:right="0" w:bottom="760" w:left="708" w:header="670" w:footer="568" w:gutter="0"/>
          <w:pgNumType w:start="166"/>
          <w:cols w:space="708"/>
        </w:sectPr>
      </w:pPr>
    </w:p>
    <w:p w14:paraId="49C335DD" w14:textId="77777777" w:rsidR="00330A58" w:rsidRDefault="00330A58">
      <w:pPr>
        <w:pStyle w:val="Brdtekst"/>
        <w:rPr>
          <w:rFonts w:ascii="Futura PT Medium"/>
          <w:sz w:val="84"/>
        </w:rPr>
      </w:pPr>
    </w:p>
    <w:p w14:paraId="49C335DE" w14:textId="77777777" w:rsidR="00330A58" w:rsidRDefault="00330A58">
      <w:pPr>
        <w:pStyle w:val="Brdtekst"/>
        <w:spacing w:before="105"/>
        <w:rPr>
          <w:rFonts w:ascii="Futura PT Medium"/>
          <w:sz w:val="84"/>
        </w:rPr>
      </w:pPr>
    </w:p>
    <w:p w14:paraId="49C335DF" w14:textId="77777777" w:rsidR="00330A58" w:rsidRDefault="00000000">
      <w:pPr>
        <w:pStyle w:val="Overskrift2"/>
      </w:pPr>
      <w:bookmarkStart w:id="125" w:name="Musikk_"/>
      <w:bookmarkStart w:id="126" w:name="_bookmark57"/>
      <w:bookmarkEnd w:id="125"/>
      <w:bookmarkEnd w:id="126"/>
      <w:r>
        <w:rPr>
          <w:spacing w:val="-2"/>
        </w:rPr>
        <w:t>Musikk</w:t>
      </w:r>
    </w:p>
    <w:p w14:paraId="49C335E0" w14:textId="77777777" w:rsidR="00330A58" w:rsidRDefault="00330A58">
      <w:pPr>
        <w:pStyle w:val="Brdtekst"/>
        <w:rPr>
          <w:rFonts w:ascii="ITC Caslon 224 Std Medium"/>
          <w:b/>
        </w:rPr>
      </w:pPr>
    </w:p>
    <w:p w14:paraId="49C335E1" w14:textId="77777777" w:rsidR="00330A58" w:rsidRDefault="00330A58">
      <w:pPr>
        <w:pStyle w:val="Brdtekst"/>
        <w:rPr>
          <w:rFonts w:ascii="ITC Caslon 224 Std Medium"/>
          <w:b/>
        </w:rPr>
      </w:pPr>
    </w:p>
    <w:p w14:paraId="49C335E2" w14:textId="77777777" w:rsidR="00330A58" w:rsidRDefault="00330A58">
      <w:pPr>
        <w:pStyle w:val="Brdtekst"/>
        <w:rPr>
          <w:rFonts w:ascii="ITC Caslon 224 Std Medium"/>
          <w:b/>
        </w:rPr>
      </w:pPr>
    </w:p>
    <w:p w14:paraId="49C335E3" w14:textId="77777777" w:rsidR="00330A58" w:rsidRDefault="00330A58">
      <w:pPr>
        <w:pStyle w:val="Brdtekst"/>
        <w:rPr>
          <w:rFonts w:ascii="ITC Caslon 224 Std Medium"/>
          <w:b/>
        </w:rPr>
      </w:pPr>
    </w:p>
    <w:p w14:paraId="49C335E4" w14:textId="77777777" w:rsidR="00330A58" w:rsidRDefault="00330A58">
      <w:pPr>
        <w:pStyle w:val="Brdtekst"/>
        <w:rPr>
          <w:rFonts w:ascii="ITC Caslon 224 Std Medium"/>
          <w:b/>
        </w:rPr>
      </w:pPr>
    </w:p>
    <w:p w14:paraId="49C335E5" w14:textId="77777777" w:rsidR="00330A58" w:rsidRDefault="00330A58">
      <w:pPr>
        <w:pStyle w:val="Brdtekst"/>
        <w:rPr>
          <w:rFonts w:ascii="ITC Caslon 224 Std Medium"/>
          <w:b/>
        </w:rPr>
      </w:pPr>
    </w:p>
    <w:p w14:paraId="49C335E6" w14:textId="77777777" w:rsidR="00330A58" w:rsidRDefault="00330A58">
      <w:pPr>
        <w:pStyle w:val="Brdtekst"/>
        <w:rPr>
          <w:rFonts w:ascii="ITC Caslon 224 Std Medium"/>
          <w:b/>
        </w:rPr>
      </w:pPr>
    </w:p>
    <w:p w14:paraId="49C335E7" w14:textId="77777777" w:rsidR="00330A58" w:rsidRDefault="00330A58">
      <w:pPr>
        <w:pStyle w:val="Brdtekst"/>
        <w:rPr>
          <w:rFonts w:ascii="ITC Caslon 224 Std Medium"/>
          <w:b/>
        </w:rPr>
      </w:pPr>
    </w:p>
    <w:p w14:paraId="49C335E8" w14:textId="77777777" w:rsidR="00330A58" w:rsidRDefault="00330A58">
      <w:pPr>
        <w:pStyle w:val="Brdtekst"/>
        <w:spacing w:before="156"/>
        <w:rPr>
          <w:rFonts w:ascii="ITC Caslon 224 Std Medium"/>
          <w:b/>
        </w:rPr>
      </w:pPr>
    </w:p>
    <w:p w14:paraId="49C335E9" w14:textId="77777777" w:rsidR="00330A58" w:rsidRDefault="00330A58">
      <w:pPr>
        <w:pStyle w:val="Brdtekst"/>
        <w:rPr>
          <w:rFonts w:ascii="ITC Caslon 224 Std Medium"/>
          <w:b/>
        </w:rPr>
        <w:sectPr w:rsidR="00330A58">
          <w:footerReference w:type="default" r:id="rId670"/>
          <w:pgSz w:w="11910" w:h="16840"/>
          <w:pgMar w:top="860" w:right="0" w:bottom="0" w:left="708" w:header="0" w:footer="0" w:gutter="0"/>
          <w:cols w:space="708"/>
        </w:sectPr>
      </w:pPr>
    </w:p>
    <w:p w14:paraId="49C335EA" w14:textId="77777777" w:rsidR="00330A58" w:rsidRDefault="00000000">
      <w:pPr>
        <w:pStyle w:val="Overskrift3"/>
        <w:spacing w:before="148" w:line="192" w:lineRule="auto"/>
        <w:ind w:left="431"/>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5EB" w14:textId="77777777" w:rsidR="00330A58" w:rsidRDefault="00000000">
      <w:pPr>
        <w:pStyle w:val="Brdtekst"/>
        <w:spacing w:before="252" w:line="295" w:lineRule="auto"/>
        <w:ind w:left="431"/>
      </w:pPr>
      <w:r>
        <w:t>Musikk har vært en grunnleggende del av menneskelig kultur i svært lang tid. Gjennom musikk har mennesker på kreativt vis uttrykt følelser</w:t>
      </w:r>
      <w:r>
        <w:rPr>
          <w:spacing w:val="-6"/>
        </w:rPr>
        <w:t xml:space="preserve"> </w:t>
      </w:r>
      <w:r>
        <w:t>og</w:t>
      </w:r>
      <w:r>
        <w:rPr>
          <w:spacing w:val="-6"/>
        </w:rPr>
        <w:t xml:space="preserve"> </w:t>
      </w:r>
      <w:r>
        <w:t>skapt</w:t>
      </w:r>
      <w:r>
        <w:rPr>
          <w:spacing w:val="-6"/>
        </w:rPr>
        <w:t xml:space="preserve"> </w:t>
      </w:r>
      <w:r>
        <w:t>fellesskap,</w:t>
      </w:r>
      <w:r>
        <w:rPr>
          <w:spacing w:val="-6"/>
        </w:rPr>
        <w:t xml:space="preserve"> </w:t>
      </w:r>
      <w:r>
        <w:t>det</w:t>
      </w:r>
      <w:r>
        <w:rPr>
          <w:spacing w:val="-6"/>
        </w:rPr>
        <w:t xml:space="preserve"> </w:t>
      </w:r>
      <w:r>
        <w:t>er</w:t>
      </w:r>
      <w:r>
        <w:rPr>
          <w:spacing w:val="-6"/>
        </w:rPr>
        <w:t xml:space="preserve"> </w:t>
      </w:r>
      <w:r>
        <w:t>både</w:t>
      </w:r>
      <w:r>
        <w:rPr>
          <w:spacing w:val="-6"/>
        </w:rPr>
        <w:t xml:space="preserve"> </w:t>
      </w:r>
      <w:r>
        <w:t>uttrykksform og kommunikasjonsmiddel.</w:t>
      </w:r>
    </w:p>
    <w:p w14:paraId="49C335EC" w14:textId="77777777" w:rsidR="00330A58" w:rsidRDefault="00330A58">
      <w:pPr>
        <w:pStyle w:val="Brdtekst"/>
        <w:spacing w:before="52"/>
      </w:pPr>
    </w:p>
    <w:p w14:paraId="49C335ED" w14:textId="77777777" w:rsidR="00330A58" w:rsidRDefault="00000000">
      <w:pPr>
        <w:pStyle w:val="Brdtekst"/>
        <w:spacing w:line="295" w:lineRule="auto"/>
        <w:ind w:left="431"/>
      </w:pPr>
      <w:r>
        <w:t>Gjennom musikken får vi nye impulser, og finner samtidig</w:t>
      </w:r>
      <w:r>
        <w:rPr>
          <w:spacing w:val="-5"/>
        </w:rPr>
        <w:t xml:space="preserve"> </w:t>
      </w:r>
      <w:r>
        <w:t>støtte</w:t>
      </w:r>
      <w:r>
        <w:rPr>
          <w:spacing w:val="-5"/>
        </w:rPr>
        <w:t xml:space="preserve"> </w:t>
      </w:r>
      <w:r>
        <w:t>i</w:t>
      </w:r>
      <w:r>
        <w:rPr>
          <w:spacing w:val="-5"/>
        </w:rPr>
        <w:t xml:space="preserve"> </w:t>
      </w:r>
      <w:r>
        <w:t>det</w:t>
      </w:r>
      <w:r>
        <w:rPr>
          <w:spacing w:val="-5"/>
        </w:rPr>
        <w:t xml:space="preserve"> </w:t>
      </w:r>
      <w:r>
        <w:t>gamle</w:t>
      </w:r>
      <w:r>
        <w:rPr>
          <w:spacing w:val="-5"/>
        </w:rPr>
        <w:t xml:space="preserve"> </w:t>
      </w:r>
      <w:r>
        <w:t>og</w:t>
      </w:r>
      <w:r>
        <w:rPr>
          <w:spacing w:val="-5"/>
        </w:rPr>
        <w:t xml:space="preserve"> </w:t>
      </w:r>
      <w:r>
        <w:t>kjente.</w:t>
      </w:r>
      <w:r>
        <w:rPr>
          <w:spacing w:val="-5"/>
        </w:rPr>
        <w:t xml:space="preserve"> </w:t>
      </w:r>
      <w:r>
        <w:t>Kunnskap</w:t>
      </w:r>
      <w:r>
        <w:rPr>
          <w:spacing w:val="-5"/>
        </w:rPr>
        <w:t xml:space="preserve"> </w:t>
      </w:r>
      <w:r>
        <w:t>om, og erfaring med musikk fungerer for svært mange mennesker</w:t>
      </w:r>
      <w:r>
        <w:rPr>
          <w:spacing w:val="-1"/>
        </w:rPr>
        <w:t xml:space="preserve"> </w:t>
      </w:r>
      <w:r>
        <w:t>som</w:t>
      </w:r>
      <w:r>
        <w:rPr>
          <w:spacing w:val="-1"/>
        </w:rPr>
        <w:t xml:space="preserve"> </w:t>
      </w:r>
      <w:r>
        <w:t>et</w:t>
      </w:r>
      <w:r>
        <w:rPr>
          <w:spacing w:val="-1"/>
        </w:rPr>
        <w:t xml:space="preserve"> </w:t>
      </w:r>
      <w:r>
        <w:t>viktig</w:t>
      </w:r>
      <w:r>
        <w:rPr>
          <w:spacing w:val="-1"/>
        </w:rPr>
        <w:t xml:space="preserve"> </w:t>
      </w:r>
      <w:r>
        <w:t>element</w:t>
      </w:r>
      <w:r>
        <w:rPr>
          <w:spacing w:val="-1"/>
        </w:rPr>
        <w:t xml:space="preserve"> </w:t>
      </w:r>
      <w:r>
        <w:t>i</w:t>
      </w:r>
      <w:r>
        <w:rPr>
          <w:spacing w:val="-1"/>
        </w:rPr>
        <w:t xml:space="preserve"> </w:t>
      </w:r>
      <w:r>
        <w:t>deres</w:t>
      </w:r>
      <w:r>
        <w:rPr>
          <w:spacing w:val="-1"/>
        </w:rPr>
        <w:t xml:space="preserve"> </w:t>
      </w:r>
      <w:r>
        <w:t>personlige og sosiale utvikling. Lytting og utøvelse, øving</w:t>
      </w:r>
    </w:p>
    <w:p w14:paraId="49C335EE" w14:textId="77777777" w:rsidR="00330A58" w:rsidRDefault="00000000">
      <w:pPr>
        <w:pStyle w:val="Brdtekst"/>
        <w:spacing w:line="295" w:lineRule="auto"/>
        <w:ind w:left="431" w:right="20"/>
      </w:pPr>
      <w:r>
        <w:t>og samspill, dans og rytme, alle disse tingene er elementer</w:t>
      </w:r>
      <w:r>
        <w:rPr>
          <w:spacing w:val="-8"/>
        </w:rPr>
        <w:t xml:space="preserve"> </w:t>
      </w:r>
      <w:r>
        <w:t>i</w:t>
      </w:r>
      <w:r>
        <w:rPr>
          <w:spacing w:val="-8"/>
        </w:rPr>
        <w:t xml:space="preserve"> </w:t>
      </w:r>
      <w:r>
        <w:t>musikken,</w:t>
      </w:r>
      <w:r>
        <w:rPr>
          <w:spacing w:val="-8"/>
        </w:rPr>
        <w:t xml:space="preserve"> </w:t>
      </w:r>
      <w:r>
        <w:t>og</w:t>
      </w:r>
      <w:r>
        <w:rPr>
          <w:spacing w:val="-8"/>
        </w:rPr>
        <w:t xml:space="preserve"> </w:t>
      </w:r>
      <w:r>
        <w:t>potensielle</w:t>
      </w:r>
      <w:r>
        <w:rPr>
          <w:spacing w:val="-8"/>
        </w:rPr>
        <w:t xml:space="preserve"> </w:t>
      </w:r>
      <w:r>
        <w:t>inngangsporter i menneskelige fellesskap. Gjennom musikk får ungdommene muligheten til å delta i musikk i</w:t>
      </w:r>
    </w:p>
    <w:p w14:paraId="49C335EF" w14:textId="77777777" w:rsidR="00330A58" w:rsidRDefault="00000000">
      <w:pPr>
        <w:pStyle w:val="Brdtekst"/>
        <w:spacing w:before="1" w:line="295" w:lineRule="auto"/>
        <w:ind w:left="431" w:right="437"/>
      </w:pPr>
      <w:r>
        <w:t>et livslangt perspektiv. Musikk er en ressurs for å gjenkjenne, sette ord på og håndtere tanker og</w:t>
      </w:r>
      <w:r>
        <w:rPr>
          <w:spacing w:val="-9"/>
        </w:rPr>
        <w:t xml:space="preserve"> </w:t>
      </w:r>
      <w:r>
        <w:t>følelser,</w:t>
      </w:r>
      <w:r>
        <w:rPr>
          <w:spacing w:val="-9"/>
        </w:rPr>
        <w:t xml:space="preserve"> </w:t>
      </w:r>
      <w:r>
        <w:t>i</w:t>
      </w:r>
      <w:r>
        <w:rPr>
          <w:spacing w:val="-9"/>
        </w:rPr>
        <w:t xml:space="preserve"> </w:t>
      </w:r>
      <w:r>
        <w:t>medgang</w:t>
      </w:r>
      <w:r>
        <w:rPr>
          <w:spacing w:val="-9"/>
        </w:rPr>
        <w:t xml:space="preserve"> </w:t>
      </w:r>
      <w:r>
        <w:t>og</w:t>
      </w:r>
      <w:r>
        <w:rPr>
          <w:spacing w:val="-9"/>
        </w:rPr>
        <w:t xml:space="preserve"> </w:t>
      </w:r>
      <w:r>
        <w:t>motgang.</w:t>
      </w:r>
      <w:r>
        <w:rPr>
          <w:spacing w:val="-9"/>
        </w:rPr>
        <w:t xml:space="preserve"> </w:t>
      </w:r>
      <w:r>
        <w:t>Kunstneriske</w:t>
      </w:r>
    </w:p>
    <w:p w14:paraId="49C335F0" w14:textId="77777777" w:rsidR="00330A58" w:rsidRDefault="00000000">
      <w:pPr>
        <w:pStyle w:val="Brdtekst"/>
        <w:spacing w:line="295" w:lineRule="auto"/>
        <w:ind w:left="431"/>
      </w:pPr>
      <w:r>
        <w:t>uttrykk</w:t>
      </w:r>
      <w:r>
        <w:rPr>
          <w:spacing w:val="-5"/>
        </w:rPr>
        <w:t xml:space="preserve"> </w:t>
      </w:r>
      <w:r>
        <w:t>gir</w:t>
      </w:r>
      <w:r>
        <w:rPr>
          <w:spacing w:val="-5"/>
        </w:rPr>
        <w:t xml:space="preserve"> </w:t>
      </w:r>
      <w:r>
        <w:t>mulighet</w:t>
      </w:r>
      <w:r>
        <w:rPr>
          <w:spacing w:val="-5"/>
        </w:rPr>
        <w:t xml:space="preserve"> </w:t>
      </w:r>
      <w:r>
        <w:t>til</w:t>
      </w:r>
      <w:r>
        <w:rPr>
          <w:spacing w:val="-5"/>
        </w:rPr>
        <w:t xml:space="preserve"> </w:t>
      </w:r>
      <w:r>
        <w:t>å</w:t>
      </w:r>
      <w:r>
        <w:rPr>
          <w:spacing w:val="-5"/>
        </w:rPr>
        <w:t xml:space="preserve"> </w:t>
      </w:r>
      <w:r>
        <w:t>forstå</w:t>
      </w:r>
      <w:r>
        <w:rPr>
          <w:spacing w:val="-5"/>
        </w:rPr>
        <w:t xml:space="preserve"> </w:t>
      </w:r>
      <w:r>
        <w:t>både</w:t>
      </w:r>
      <w:r>
        <w:rPr>
          <w:spacing w:val="-5"/>
        </w:rPr>
        <w:t xml:space="preserve"> </w:t>
      </w:r>
      <w:r>
        <w:t>eget</w:t>
      </w:r>
      <w:r>
        <w:rPr>
          <w:spacing w:val="-5"/>
        </w:rPr>
        <w:t xml:space="preserve"> </w:t>
      </w:r>
      <w:r>
        <w:t>og</w:t>
      </w:r>
      <w:r>
        <w:rPr>
          <w:spacing w:val="-5"/>
        </w:rPr>
        <w:t xml:space="preserve"> </w:t>
      </w:r>
      <w:r>
        <w:t>andres følelsesliv bedre, og dette legger grunnlag for god psykisk helse.</w:t>
      </w:r>
    </w:p>
    <w:p w14:paraId="49C335F1" w14:textId="77777777" w:rsidR="00330A58" w:rsidRDefault="00330A58">
      <w:pPr>
        <w:pStyle w:val="Brdtekst"/>
        <w:spacing w:before="52"/>
      </w:pPr>
    </w:p>
    <w:p w14:paraId="49C335F2" w14:textId="77777777" w:rsidR="00330A58" w:rsidRDefault="00000000">
      <w:pPr>
        <w:pStyle w:val="Brdtekst"/>
        <w:spacing w:line="295" w:lineRule="auto"/>
        <w:ind w:left="431"/>
      </w:pPr>
      <w:r>
        <w:t>Deltakelse i musikalske aktiviteter dreier seg om å uttrykke seg og åpne seg for andres uttrykksmåter. Ungdommene skal kunne få utforske musikk fra mange vinkler, fra mange kulturer og epoker. Et grunnleggende mål i montessoripedagogikken er at alle</w:t>
      </w:r>
      <w:r>
        <w:rPr>
          <w:spacing w:val="-7"/>
        </w:rPr>
        <w:t xml:space="preserve"> </w:t>
      </w:r>
      <w:r>
        <w:t>aspekter</w:t>
      </w:r>
      <w:r>
        <w:rPr>
          <w:spacing w:val="-7"/>
        </w:rPr>
        <w:t xml:space="preserve"> </w:t>
      </w:r>
      <w:r>
        <w:t>av</w:t>
      </w:r>
      <w:r>
        <w:rPr>
          <w:spacing w:val="-7"/>
        </w:rPr>
        <w:t xml:space="preserve"> </w:t>
      </w:r>
      <w:r>
        <w:t>menneskelig</w:t>
      </w:r>
      <w:r>
        <w:rPr>
          <w:spacing w:val="-7"/>
        </w:rPr>
        <w:t xml:space="preserve"> </w:t>
      </w:r>
      <w:r>
        <w:t>aktivitet</w:t>
      </w:r>
      <w:r>
        <w:rPr>
          <w:spacing w:val="-7"/>
        </w:rPr>
        <w:t xml:space="preserve"> </w:t>
      </w:r>
      <w:r>
        <w:t>og</w:t>
      </w:r>
      <w:r>
        <w:rPr>
          <w:spacing w:val="-7"/>
        </w:rPr>
        <w:t xml:space="preserve"> </w:t>
      </w:r>
      <w:r>
        <w:t>skaperevne sees og forstås i en større kontekst, og dette gjelder også musikken. Hvilke menneskelige behov er det</w:t>
      </w:r>
    </w:p>
    <w:p w14:paraId="49C335F3" w14:textId="77777777" w:rsidR="00330A58" w:rsidRDefault="00000000">
      <w:pPr>
        <w:pStyle w:val="Brdtekst"/>
        <w:spacing w:before="216" w:line="295" w:lineRule="auto"/>
        <w:ind w:left="215" w:right="1491"/>
      </w:pPr>
      <w:r>
        <w:br w:type="column"/>
        <w:t>musikken møter, og hvordan har dette kommet til</w:t>
      </w:r>
      <w:r>
        <w:rPr>
          <w:spacing w:val="-4"/>
        </w:rPr>
        <w:t xml:space="preserve"> </w:t>
      </w:r>
      <w:r>
        <w:t>uttrykk</w:t>
      </w:r>
      <w:r>
        <w:rPr>
          <w:spacing w:val="-4"/>
        </w:rPr>
        <w:t xml:space="preserve"> </w:t>
      </w:r>
      <w:r>
        <w:t>til</w:t>
      </w:r>
      <w:r>
        <w:rPr>
          <w:spacing w:val="-4"/>
        </w:rPr>
        <w:t xml:space="preserve"> </w:t>
      </w:r>
      <w:r>
        <w:t>forskjellige</w:t>
      </w:r>
      <w:r>
        <w:rPr>
          <w:spacing w:val="-4"/>
        </w:rPr>
        <w:t xml:space="preserve"> </w:t>
      </w:r>
      <w:r>
        <w:t>tider</w:t>
      </w:r>
      <w:r>
        <w:rPr>
          <w:spacing w:val="-4"/>
        </w:rPr>
        <w:t xml:space="preserve"> </w:t>
      </w:r>
      <w:r>
        <w:t>og</w:t>
      </w:r>
      <w:r>
        <w:rPr>
          <w:spacing w:val="-4"/>
        </w:rPr>
        <w:t xml:space="preserve"> </w:t>
      </w:r>
      <w:r>
        <w:t>steder?</w:t>
      </w:r>
      <w:r>
        <w:rPr>
          <w:spacing w:val="-4"/>
        </w:rPr>
        <w:t xml:space="preserve"> </w:t>
      </w:r>
      <w:r>
        <w:t>Musikk kan være en viktig demokratisk ressurs, og faget gir</w:t>
      </w:r>
      <w:r>
        <w:rPr>
          <w:spacing w:val="-5"/>
        </w:rPr>
        <w:t xml:space="preserve"> </w:t>
      </w:r>
      <w:r>
        <w:t>ungdommene</w:t>
      </w:r>
      <w:r>
        <w:rPr>
          <w:spacing w:val="-5"/>
        </w:rPr>
        <w:t xml:space="preserve"> </w:t>
      </w:r>
      <w:r>
        <w:t>forståelse</w:t>
      </w:r>
      <w:r>
        <w:rPr>
          <w:spacing w:val="-5"/>
        </w:rPr>
        <w:t xml:space="preserve"> </w:t>
      </w:r>
      <w:r>
        <w:t>av</w:t>
      </w:r>
      <w:r>
        <w:rPr>
          <w:spacing w:val="-5"/>
        </w:rPr>
        <w:t xml:space="preserve"> </w:t>
      </w:r>
      <w:r>
        <w:t>hvordan</w:t>
      </w:r>
      <w:r>
        <w:rPr>
          <w:spacing w:val="-5"/>
        </w:rPr>
        <w:t xml:space="preserve"> </w:t>
      </w:r>
      <w:r>
        <w:t>de</w:t>
      </w:r>
      <w:r>
        <w:rPr>
          <w:spacing w:val="-5"/>
        </w:rPr>
        <w:t xml:space="preserve"> </w:t>
      </w:r>
      <w:r>
        <w:t>kan</w:t>
      </w:r>
      <w:r>
        <w:rPr>
          <w:spacing w:val="-5"/>
        </w:rPr>
        <w:t xml:space="preserve"> </w:t>
      </w:r>
      <w:r>
        <w:t>ta i bruk kunstneriske ytringsformer og estetiske uttrykk i demokratiske prosesser. Faget musikk</w:t>
      </w:r>
    </w:p>
    <w:p w14:paraId="49C335F4" w14:textId="77777777" w:rsidR="00330A58" w:rsidRDefault="00000000">
      <w:pPr>
        <w:pStyle w:val="Brdtekst"/>
        <w:spacing w:line="295" w:lineRule="auto"/>
        <w:ind w:left="215" w:right="1299"/>
      </w:pPr>
      <w:r>
        <w:t>skal</w:t>
      </w:r>
      <w:r>
        <w:rPr>
          <w:spacing w:val="-4"/>
        </w:rPr>
        <w:t xml:space="preserve"> </w:t>
      </w:r>
      <w:r>
        <w:t>bidra</w:t>
      </w:r>
      <w:r>
        <w:rPr>
          <w:spacing w:val="-4"/>
        </w:rPr>
        <w:t xml:space="preserve"> </w:t>
      </w:r>
      <w:r>
        <w:t>til</w:t>
      </w:r>
      <w:r>
        <w:rPr>
          <w:spacing w:val="-4"/>
        </w:rPr>
        <w:t xml:space="preserve"> </w:t>
      </w:r>
      <w:r>
        <w:t>bevissthet</w:t>
      </w:r>
      <w:r>
        <w:rPr>
          <w:spacing w:val="-4"/>
        </w:rPr>
        <w:t xml:space="preserve"> </w:t>
      </w:r>
      <w:r>
        <w:t>om</w:t>
      </w:r>
      <w:r>
        <w:rPr>
          <w:spacing w:val="-4"/>
        </w:rPr>
        <w:t xml:space="preserve"> </w:t>
      </w:r>
      <w:r>
        <w:t>hvordan</w:t>
      </w:r>
      <w:r>
        <w:rPr>
          <w:spacing w:val="-4"/>
        </w:rPr>
        <w:t xml:space="preserve"> </w:t>
      </w:r>
      <w:r>
        <w:t>musikk</w:t>
      </w:r>
      <w:r>
        <w:rPr>
          <w:spacing w:val="-4"/>
        </w:rPr>
        <w:t xml:space="preserve"> </w:t>
      </w:r>
      <w:r>
        <w:t>til</w:t>
      </w:r>
      <w:r>
        <w:rPr>
          <w:spacing w:val="-4"/>
        </w:rPr>
        <w:t xml:space="preserve"> </w:t>
      </w:r>
      <w:r>
        <w:t>alle tider har vært brukt til å uttrykke meninger og til</w:t>
      </w:r>
      <w:r>
        <w:rPr>
          <w:spacing w:val="40"/>
        </w:rPr>
        <w:t xml:space="preserve"> </w:t>
      </w:r>
      <w:r>
        <w:t>å</w:t>
      </w:r>
      <w:r>
        <w:rPr>
          <w:spacing w:val="-7"/>
        </w:rPr>
        <w:t xml:space="preserve"> </w:t>
      </w:r>
      <w:r>
        <w:t>skape</w:t>
      </w:r>
      <w:r>
        <w:rPr>
          <w:spacing w:val="-7"/>
        </w:rPr>
        <w:t xml:space="preserve"> </w:t>
      </w:r>
      <w:r>
        <w:t>og</w:t>
      </w:r>
      <w:r>
        <w:rPr>
          <w:spacing w:val="-7"/>
        </w:rPr>
        <w:t xml:space="preserve"> </w:t>
      </w:r>
      <w:r>
        <w:t>kommunisere</w:t>
      </w:r>
      <w:r>
        <w:rPr>
          <w:spacing w:val="-7"/>
        </w:rPr>
        <w:t xml:space="preserve"> </w:t>
      </w:r>
      <w:r>
        <w:t>identiteter.</w:t>
      </w:r>
      <w:r>
        <w:rPr>
          <w:spacing w:val="-7"/>
        </w:rPr>
        <w:t xml:space="preserve"> </w:t>
      </w:r>
      <w:r>
        <w:t>I</w:t>
      </w:r>
      <w:r>
        <w:rPr>
          <w:spacing w:val="-7"/>
        </w:rPr>
        <w:t xml:space="preserve"> </w:t>
      </w:r>
      <w:r>
        <w:t>musikk</w:t>
      </w:r>
      <w:r>
        <w:rPr>
          <w:spacing w:val="-7"/>
        </w:rPr>
        <w:t xml:space="preserve"> </w:t>
      </w:r>
      <w:r>
        <w:t>øver ungdommene seg i å håndtere meningsbrytninger</w:t>
      </w:r>
    </w:p>
    <w:p w14:paraId="49C335F5" w14:textId="77777777" w:rsidR="00330A58" w:rsidRDefault="00000000">
      <w:pPr>
        <w:pStyle w:val="Brdtekst"/>
        <w:spacing w:line="295" w:lineRule="auto"/>
        <w:ind w:left="215" w:right="1168"/>
      </w:pPr>
      <w:r>
        <w:t>og</w:t>
      </w:r>
      <w:r>
        <w:rPr>
          <w:spacing w:val="-5"/>
        </w:rPr>
        <w:t xml:space="preserve"> </w:t>
      </w:r>
      <w:r>
        <w:t>respektere</w:t>
      </w:r>
      <w:r>
        <w:rPr>
          <w:spacing w:val="-5"/>
        </w:rPr>
        <w:t xml:space="preserve"> </w:t>
      </w:r>
      <w:r>
        <w:t>uenighet,</w:t>
      </w:r>
      <w:r>
        <w:rPr>
          <w:spacing w:val="-5"/>
        </w:rPr>
        <w:t xml:space="preserve"> </w:t>
      </w:r>
      <w:r>
        <w:t>og</w:t>
      </w:r>
      <w:r>
        <w:rPr>
          <w:spacing w:val="-5"/>
        </w:rPr>
        <w:t xml:space="preserve"> </w:t>
      </w:r>
      <w:r>
        <w:t>de</w:t>
      </w:r>
      <w:r>
        <w:rPr>
          <w:spacing w:val="-5"/>
        </w:rPr>
        <w:t xml:space="preserve"> </w:t>
      </w:r>
      <w:r>
        <w:t>utvikler</w:t>
      </w:r>
      <w:r>
        <w:rPr>
          <w:spacing w:val="-5"/>
        </w:rPr>
        <w:t xml:space="preserve"> </w:t>
      </w:r>
      <w:r>
        <w:t>bevissthet</w:t>
      </w:r>
      <w:r>
        <w:rPr>
          <w:spacing w:val="-5"/>
        </w:rPr>
        <w:t xml:space="preserve"> </w:t>
      </w:r>
      <w:r>
        <w:t xml:space="preserve">om både retten til å ytre seg og ytringsfrihetens </w:t>
      </w:r>
      <w:r>
        <w:rPr>
          <w:spacing w:val="-2"/>
        </w:rPr>
        <w:t>grenser.</w:t>
      </w:r>
    </w:p>
    <w:p w14:paraId="49C335F6" w14:textId="77777777" w:rsidR="00330A58" w:rsidRDefault="00330A58">
      <w:pPr>
        <w:pStyle w:val="Brdtekst"/>
        <w:spacing w:before="53"/>
      </w:pPr>
    </w:p>
    <w:p w14:paraId="49C335F7" w14:textId="77777777" w:rsidR="00330A58" w:rsidRDefault="00000000">
      <w:pPr>
        <w:pStyle w:val="Brdtekst"/>
        <w:spacing w:line="295" w:lineRule="auto"/>
        <w:ind w:left="215" w:right="1327"/>
      </w:pPr>
      <w:r>
        <w:t>I</w:t>
      </w:r>
      <w:r>
        <w:rPr>
          <w:spacing w:val="-5"/>
        </w:rPr>
        <w:t xml:space="preserve"> </w:t>
      </w:r>
      <w:r>
        <w:t>musikkfaget</w:t>
      </w:r>
      <w:r>
        <w:rPr>
          <w:spacing w:val="-5"/>
        </w:rPr>
        <w:t xml:space="preserve"> </w:t>
      </w:r>
      <w:r>
        <w:t>handler</w:t>
      </w:r>
      <w:r>
        <w:rPr>
          <w:spacing w:val="-5"/>
        </w:rPr>
        <w:t xml:space="preserve"> </w:t>
      </w:r>
      <w:r>
        <w:t>faget</w:t>
      </w:r>
      <w:r>
        <w:rPr>
          <w:spacing w:val="-5"/>
        </w:rPr>
        <w:t xml:space="preserve"> </w:t>
      </w:r>
      <w:r>
        <w:t>arbeid</w:t>
      </w:r>
      <w:r>
        <w:rPr>
          <w:spacing w:val="-5"/>
        </w:rPr>
        <w:t xml:space="preserve"> </w:t>
      </w:r>
      <w:r>
        <w:t>blant</w:t>
      </w:r>
      <w:r>
        <w:rPr>
          <w:spacing w:val="-5"/>
        </w:rPr>
        <w:t xml:space="preserve"> </w:t>
      </w:r>
      <w:r>
        <w:t>annet</w:t>
      </w:r>
      <w:r>
        <w:rPr>
          <w:spacing w:val="-5"/>
        </w:rPr>
        <w:t xml:space="preserve"> </w:t>
      </w:r>
      <w:r>
        <w:t>om å bruke sine musikkferdigheter som en måte å kommunisere på og vise andre sine følelser eller</w:t>
      </w:r>
    </w:p>
    <w:p w14:paraId="49C335F8" w14:textId="77777777" w:rsidR="00330A58" w:rsidRDefault="00000000">
      <w:pPr>
        <w:pStyle w:val="Brdtekst"/>
        <w:spacing w:line="295" w:lineRule="auto"/>
        <w:ind w:left="215" w:right="1168"/>
      </w:pPr>
      <w:r>
        <w:rPr>
          <w:noProof/>
        </w:rPr>
        <mc:AlternateContent>
          <mc:Choice Requires="wps">
            <w:drawing>
              <wp:anchor distT="0" distB="0" distL="0" distR="0" simplePos="0" relativeHeight="15824896" behindDoc="0" locked="0" layoutInCell="1" allowOverlap="1" wp14:anchorId="49C33F47" wp14:editId="49C33F48">
                <wp:simplePos x="0" y="0"/>
                <wp:positionH relativeFrom="page">
                  <wp:posOffset>7236002</wp:posOffset>
                </wp:positionH>
                <wp:positionV relativeFrom="paragraph">
                  <wp:posOffset>135251</wp:posOffset>
                </wp:positionV>
                <wp:extent cx="324485" cy="3564254"/>
                <wp:effectExtent l="0" t="0" r="0" b="0"/>
                <wp:wrapNone/>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4979953F" id="Graphic 1418" o:spid="_x0000_s1026" style="position:absolute;margin-left:569.75pt;margin-top:10.65pt;width:25.55pt;height:280.65pt;z-index:1582489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" path="m323989,l,,,3564001r323989,l323989,xe" fillcolor="#24a23f" stroked="f">
                <v:path arrowok="t"/>
                <w10:wrap anchorx="page"/>
              </v:shape>
            </w:pict>
          </mc:Fallback>
        </mc:AlternateContent>
      </w:r>
      <w:r>
        <w:rPr>
          <w:noProof/>
        </w:rPr>
        <mc:AlternateContent>
          <mc:Choice Requires="wps">
            <w:drawing>
              <wp:anchor distT="0" distB="0" distL="0" distR="0" simplePos="0" relativeHeight="15825408" behindDoc="0" locked="0" layoutInCell="1" allowOverlap="1" wp14:anchorId="49C33F49" wp14:editId="49C33F4A">
                <wp:simplePos x="0" y="0"/>
                <wp:positionH relativeFrom="page">
                  <wp:posOffset>7296273</wp:posOffset>
                </wp:positionH>
                <wp:positionV relativeFrom="paragraph">
                  <wp:posOffset>1080613</wp:posOffset>
                </wp:positionV>
                <wp:extent cx="209550" cy="1687195"/>
                <wp:effectExtent l="0" t="0" r="0" b="0"/>
                <wp:wrapNone/>
                <wp:docPr id="1419" name="Text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687195"/>
                        </a:xfrm>
                        <a:prstGeom prst="rect">
                          <a:avLst/>
                        </a:prstGeom>
                      </wps:spPr>
                      <wps:txbx>
                        <w:txbxContent>
                          <w:p w14:paraId="49C343B2"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MUSIKK</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49" id="Textbox 1419" o:spid="_x0000_s1370" type="#_x0000_t202" style="position:absolute;left:0;text-align:left;margin-left:574.5pt;margin-top:85.1pt;width:16.5pt;height:132.8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" filled="f" stroked="f">
                <v:textbox style="layout-flow:vertical" inset="0,0,0,0">
                  <w:txbxContent>
                    <w:p w14:paraId="49C343B2"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MUSIKK</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8"/>
                          <w:sz w:val="24"/>
                        </w:rPr>
                        <w:t>TRINN</w:t>
                      </w:r>
                    </w:p>
                  </w:txbxContent>
                </v:textbox>
                <w10:wrap anchorx="page"/>
              </v:shape>
            </w:pict>
          </mc:Fallback>
        </mc:AlternateContent>
      </w:r>
      <w:r>
        <w:t>i</w:t>
      </w:r>
      <w:r>
        <w:rPr>
          <w:spacing w:val="-2"/>
        </w:rPr>
        <w:t xml:space="preserve"> </w:t>
      </w:r>
      <w:r>
        <w:t>forbindelse</w:t>
      </w:r>
      <w:r>
        <w:rPr>
          <w:spacing w:val="-2"/>
        </w:rPr>
        <w:t xml:space="preserve"> </w:t>
      </w:r>
      <w:r>
        <w:t>med</w:t>
      </w:r>
      <w:r>
        <w:rPr>
          <w:spacing w:val="-2"/>
        </w:rPr>
        <w:t xml:space="preserve"> </w:t>
      </w:r>
      <w:r>
        <w:t>presentasjon</w:t>
      </w:r>
      <w:r>
        <w:rPr>
          <w:spacing w:val="-2"/>
        </w:rPr>
        <w:t xml:space="preserve"> </w:t>
      </w:r>
      <w:r>
        <w:t>av</w:t>
      </w:r>
      <w:r>
        <w:rPr>
          <w:spacing w:val="-2"/>
        </w:rPr>
        <w:t xml:space="preserve"> </w:t>
      </w:r>
      <w:r>
        <w:t>et</w:t>
      </w:r>
      <w:r>
        <w:rPr>
          <w:spacing w:val="-2"/>
        </w:rPr>
        <w:t xml:space="preserve"> </w:t>
      </w:r>
      <w:r>
        <w:t>utforskende arbeid. Musikkfaget egner seg også godt til å lage forestillinger som kan bidra til minisamfunnets økonomi, og som bidrag i elementene butikk (bodega)</w:t>
      </w:r>
      <w:r>
        <w:rPr>
          <w:spacing w:val="-5"/>
        </w:rPr>
        <w:t xml:space="preserve"> </w:t>
      </w:r>
      <w:r>
        <w:t>og</w:t>
      </w:r>
      <w:r>
        <w:rPr>
          <w:spacing w:val="-5"/>
        </w:rPr>
        <w:t xml:space="preserve"> </w:t>
      </w:r>
      <w:r>
        <w:t>hotell.</w:t>
      </w:r>
      <w:r>
        <w:rPr>
          <w:spacing w:val="-5"/>
        </w:rPr>
        <w:t xml:space="preserve"> </w:t>
      </w:r>
      <w:r>
        <w:t>Musikkfaget</w:t>
      </w:r>
      <w:r>
        <w:rPr>
          <w:spacing w:val="-5"/>
        </w:rPr>
        <w:t xml:space="preserve"> </w:t>
      </w:r>
      <w:r>
        <w:t>kan</w:t>
      </w:r>
      <w:r>
        <w:rPr>
          <w:spacing w:val="-5"/>
        </w:rPr>
        <w:t xml:space="preserve"> </w:t>
      </w:r>
      <w:r>
        <w:t>også</w:t>
      </w:r>
      <w:r>
        <w:rPr>
          <w:spacing w:val="-5"/>
        </w:rPr>
        <w:t xml:space="preserve"> </w:t>
      </w:r>
      <w:r>
        <w:t>bidra</w:t>
      </w:r>
      <w:r>
        <w:rPr>
          <w:spacing w:val="-5"/>
        </w:rPr>
        <w:t xml:space="preserve"> </w:t>
      </w:r>
      <w:r>
        <w:t>til generell arbeidsglede.</w:t>
      </w:r>
    </w:p>
    <w:p w14:paraId="49C335F9" w14:textId="77777777" w:rsidR="00330A58" w:rsidRDefault="00330A58">
      <w:pPr>
        <w:pStyle w:val="Brdtekst"/>
        <w:spacing w:before="53"/>
      </w:pPr>
    </w:p>
    <w:p w14:paraId="49C335FA" w14:textId="77777777" w:rsidR="00330A58" w:rsidRDefault="00000000">
      <w:pPr>
        <w:pStyle w:val="Brdtekst"/>
        <w:spacing w:line="295" w:lineRule="auto"/>
        <w:ind w:left="215" w:right="1595"/>
      </w:pPr>
      <w:r>
        <w:t>Ferdigheter</w:t>
      </w:r>
      <w:r>
        <w:rPr>
          <w:spacing w:val="-9"/>
        </w:rPr>
        <w:t xml:space="preserve"> </w:t>
      </w:r>
      <w:r>
        <w:t>er</w:t>
      </w:r>
      <w:r>
        <w:rPr>
          <w:spacing w:val="-9"/>
        </w:rPr>
        <w:t xml:space="preserve"> </w:t>
      </w:r>
      <w:r>
        <w:t>integrert</w:t>
      </w:r>
      <w:r>
        <w:rPr>
          <w:spacing w:val="-9"/>
        </w:rPr>
        <w:t xml:space="preserve"> </w:t>
      </w:r>
      <w:r>
        <w:t>i</w:t>
      </w:r>
      <w:r>
        <w:rPr>
          <w:spacing w:val="-9"/>
        </w:rPr>
        <w:t xml:space="preserve"> </w:t>
      </w:r>
      <w:r>
        <w:t>kompetansemålene der de bidrar til utvikling av, og er en del</w:t>
      </w:r>
    </w:p>
    <w:p w14:paraId="49C335FB" w14:textId="77777777" w:rsidR="00330A58" w:rsidRDefault="00000000">
      <w:pPr>
        <w:pStyle w:val="Brdtekst"/>
        <w:spacing w:line="295" w:lineRule="auto"/>
        <w:ind w:left="215" w:right="1249"/>
      </w:pPr>
      <w:r>
        <w:t>av, fagkompetansen. Muntlige ferdigheter i musikkfaget innebærer å synge, komponere ved å eksperimentere med stemmen og delta i samspill</w:t>
      </w:r>
      <w:r>
        <w:rPr>
          <w:spacing w:val="40"/>
        </w:rPr>
        <w:t xml:space="preserve"> </w:t>
      </w:r>
      <w:r>
        <w:t>og</w:t>
      </w:r>
      <w:r>
        <w:rPr>
          <w:spacing w:val="-4"/>
        </w:rPr>
        <w:t xml:space="preserve"> </w:t>
      </w:r>
      <w:r>
        <w:t>vokal</w:t>
      </w:r>
      <w:r>
        <w:rPr>
          <w:spacing w:val="-4"/>
        </w:rPr>
        <w:t xml:space="preserve"> </w:t>
      </w:r>
      <w:r>
        <w:t>framføring.</w:t>
      </w:r>
      <w:r>
        <w:rPr>
          <w:spacing w:val="-4"/>
        </w:rPr>
        <w:t xml:space="preserve"> </w:t>
      </w:r>
      <w:r>
        <w:t>I</w:t>
      </w:r>
      <w:r>
        <w:rPr>
          <w:spacing w:val="-4"/>
        </w:rPr>
        <w:t xml:space="preserve"> </w:t>
      </w:r>
      <w:r>
        <w:t>tillegg</w:t>
      </w:r>
      <w:r>
        <w:rPr>
          <w:spacing w:val="-4"/>
        </w:rPr>
        <w:t xml:space="preserve"> </w:t>
      </w:r>
      <w:r>
        <w:t>kunne</w:t>
      </w:r>
      <w:r>
        <w:rPr>
          <w:spacing w:val="-4"/>
        </w:rPr>
        <w:t xml:space="preserve"> </w:t>
      </w:r>
      <w:r>
        <w:t>sette</w:t>
      </w:r>
      <w:r>
        <w:rPr>
          <w:spacing w:val="-4"/>
        </w:rPr>
        <w:t xml:space="preserve"> </w:t>
      </w:r>
      <w:r>
        <w:t>ord</w:t>
      </w:r>
      <w:r>
        <w:rPr>
          <w:spacing w:val="-4"/>
        </w:rPr>
        <w:t xml:space="preserve"> </w:t>
      </w:r>
      <w:r>
        <w:t>på</w:t>
      </w:r>
      <w:r>
        <w:rPr>
          <w:spacing w:val="-4"/>
        </w:rPr>
        <w:t xml:space="preserve"> </w:t>
      </w:r>
      <w:r>
        <w:t>hva en hører og selv ønsker å uttrykke, og å formidle egne musikkopplevelser og refleksjoner om musikk som fenomen. Skriftlige ferdigheter innebærer</w:t>
      </w:r>
      <w:r>
        <w:rPr>
          <w:spacing w:val="40"/>
        </w:rPr>
        <w:t xml:space="preserve"> </w:t>
      </w:r>
      <w:r>
        <w:t>ulike</w:t>
      </w:r>
      <w:r>
        <w:rPr>
          <w:spacing w:val="-5"/>
        </w:rPr>
        <w:t xml:space="preserve"> </w:t>
      </w:r>
      <w:r>
        <w:t>former</w:t>
      </w:r>
      <w:r>
        <w:rPr>
          <w:spacing w:val="-5"/>
        </w:rPr>
        <w:t xml:space="preserve"> </w:t>
      </w:r>
      <w:r>
        <w:t>for</w:t>
      </w:r>
      <w:r>
        <w:rPr>
          <w:spacing w:val="-5"/>
        </w:rPr>
        <w:t xml:space="preserve"> </w:t>
      </w:r>
      <w:r>
        <w:t>notasjon,</w:t>
      </w:r>
      <w:r>
        <w:rPr>
          <w:spacing w:val="-5"/>
        </w:rPr>
        <w:t xml:space="preserve"> </w:t>
      </w:r>
      <w:r>
        <w:t>og</w:t>
      </w:r>
      <w:r>
        <w:rPr>
          <w:spacing w:val="-5"/>
        </w:rPr>
        <w:t xml:space="preserve"> </w:t>
      </w:r>
      <w:r>
        <w:t>er</w:t>
      </w:r>
      <w:r>
        <w:rPr>
          <w:spacing w:val="-5"/>
        </w:rPr>
        <w:t xml:space="preserve"> </w:t>
      </w:r>
      <w:r>
        <w:t>nødvendige</w:t>
      </w:r>
      <w:r>
        <w:rPr>
          <w:spacing w:val="-5"/>
        </w:rPr>
        <w:t xml:space="preserve"> </w:t>
      </w:r>
      <w:r>
        <w:t>verktøy</w:t>
      </w:r>
    </w:p>
    <w:p w14:paraId="49C335FC"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22" w:space="40"/>
            <w:col w:w="6040"/>
          </w:cols>
        </w:sectPr>
      </w:pPr>
    </w:p>
    <w:p w14:paraId="49C335FD" w14:textId="77777777" w:rsidR="00330A58" w:rsidRDefault="00330A58">
      <w:pPr>
        <w:pStyle w:val="Brdtekst"/>
        <w:spacing w:before="121"/>
        <w:rPr>
          <w:sz w:val="16"/>
        </w:rPr>
      </w:pPr>
    </w:p>
    <w:p w14:paraId="49C335FE" w14:textId="77777777" w:rsidR="00330A58" w:rsidRDefault="00000000">
      <w:pPr>
        <w:ind w:right="1131"/>
        <w:jc w:val="right"/>
        <w:rPr>
          <w:rFonts w:ascii="Verdana"/>
          <w:b/>
          <w:sz w:val="16"/>
        </w:rPr>
      </w:pPr>
      <w:r>
        <w:rPr>
          <w:rFonts w:ascii="Verdana"/>
          <w:b/>
          <w:spacing w:val="-5"/>
          <w:sz w:val="16"/>
        </w:rPr>
        <w:t>167</w:t>
      </w:r>
    </w:p>
    <w:p w14:paraId="49C335FF"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600" w14:textId="77777777" w:rsidR="00330A58" w:rsidRDefault="00330A58">
      <w:pPr>
        <w:pStyle w:val="Brdtekst"/>
        <w:rPr>
          <w:rFonts w:ascii="Verdana"/>
          <w:b/>
        </w:rPr>
      </w:pPr>
    </w:p>
    <w:p w14:paraId="49C33601" w14:textId="77777777" w:rsidR="00330A58" w:rsidRDefault="00330A58">
      <w:pPr>
        <w:pStyle w:val="Brdtekst"/>
        <w:spacing w:before="28"/>
        <w:rPr>
          <w:rFonts w:ascii="Verdana"/>
          <w:b/>
        </w:rPr>
      </w:pPr>
    </w:p>
    <w:p w14:paraId="49C33602" w14:textId="77777777" w:rsidR="00330A58" w:rsidRDefault="00330A58">
      <w:pPr>
        <w:pStyle w:val="Brdtekst"/>
        <w:rPr>
          <w:rFonts w:ascii="Verdana"/>
          <w:b/>
        </w:rPr>
        <w:sectPr w:rsidR="00330A58">
          <w:headerReference w:type="even" r:id="rId671"/>
          <w:headerReference w:type="default" r:id="rId672"/>
          <w:footerReference w:type="even" r:id="rId673"/>
          <w:pgSz w:w="11910" w:h="16840"/>
          <w:pgMar w:top="860" w:right="0" w:bottom="760" w:left="708" w:header="670" w:footer="568" w:gutter="0"/>
          <w:pgNumType w:start="168"/>
          <w:cols w:space="708"/>
        </w:sectPr>
      </w:pPr>
    </w:p>
    <w:p w14:paraId="49C33603" w14:textId="77777777" w:rsidR="00330A58" w:rsidRDefault="00000000">
      <w:pPr>
        <w:pStyle w:val="Brdtekst"/>
        <w:spacing w:before="100" w:line="295" w:lineRule="auto"/>
        <w:ind w:left="425" w:right="472"/>
        <w:jc w:val="both"/>
      </w:pPr>
      <w:r>
        <w:t>både</w:t>
      </w:r>
      <w:r>
        <w:rPr>
          <w:spacing w:val="-5"/>
        </w:rPr>
        <w:t xml:space="preserve"> </w:t>
      </w:r>
      <w:r>
        <w:t>som</w:t>
      </w:r>
      <w:r>
        <w:rPr>
          <w:spacing w:val="-5"/>
        </w:rPr>
        <w:t xml:space="preserve"> </w:t>
      </w:r>
      <w:r>
        <w:t>støtte</w:t>
      </w:r>
      <w:r>
        <w:rPr>
          <w:spacing w:val="-5"/>
        </w:rPr>
        <w:t xml:space="preserve"> </w:t>
      </w:r>
      <w:r>
        <w:t>til</w:t>
      </w:r>
      <w:r>
        <w:rPr>
          <w:spacing w:val="-5"/>
        </w:rPr>
        <w:t xml:space="preserve"> </w:t>
      </w:r>
      <w:r>
        <w:t>musikalske</w:t>
      </w:r>
      <w:r>
        <w:rPr>
          <w:spacing w:val="-5"/>
        </w:rPr>
        <w:t xml:space="preserve"> </w:t>
      </w:r>
      <w:r>
        <w:t>forløp,</w:t>
      </w:r>
      <w:r>
        <w:rPr>
          <w:spacing w:val="-5"/>
        </w:rPr>
        <w:t xml:space="preserve"> </w:t>
      </w:r>
      <w:r>
        <w:t>som</w:t>
      </w:r>
      <w:r>
        <w:rPr>
          <w:spacing w:val="-5"/>
        </w:rPr>
        <w:t xml:space="preserve"> </w:t>
      </w:r>
      <w:r>
        <w:t xml:space="preserve">ledd i improvisasjons- og lytteøvelser og for å </w:t>
      </w:r>
      <w:r>
        <w:rPr>
          <w:spacing w:val="-2"/>
        </w:rPr>
        <w:t>kunne</w:t>
      </w:r>
    </w:p>
    <w:p w14:paraId="49C33604" w14:textId="77777777" w:rsidR="00330A58" w:rsidRDefault="00000000">
      <w:pPr>
        <w:pStyle w:val="Brdtekst"/>
        <w:spacing w:line="295" w:lineRule="auto"/>
        <w:ind w:left="425" w:right="246"/>
        <w:jc w:val="both"/>
      </w:pPr>
      <w:r>
        <w:t>nedtegne</w:t>
      </w:r>
      <w:r>
        <w:rPr>
          <w:spacing w:val="-5"/>
        </w:rPr>
        <w:t xml:space="preserve"> </w:t>
      </w:r>
      <w:r>
        <w:t>og</w:t>
      </w:r>
      <w:r>
        <w:rPr>
          <w:spacing w:val="-5"/>
        </w:rPr>
        <w:t xml:space="preserve"> </w:t>
      </w:r>
      <w:r>
        <w:t>ta</w:t>
      </w:r>
      <w:r>
        <w:rPr>
          <w:spacing w:val="-5"/>
        </w:rPr>
        <w:t xml:space="preserve"> </w:t>
      </w:r>
      <w:r>
        <w:t>vare</w:t>
      </w:r>
      <w:r>
        <w:rPr>
          <w:spacing w:val="-5"/>
        </w:rPr>
        <w:t xml:space="preserve"> </w:t>
      </w:r>
      <w:r>
        <w:t>på</w:t>
      </w:r>
      <w:r>
        <w:rPr>
          <w:spacing w:val="-5"/>
        </w:rPr>
        <w:t xml:space="preserve"> </w:t>
      </w:r>
      <w:r>
        <w:t>egenkomponert</w:t>
      </w:r>
      <w:r>
        <w:rPr>
          <w:spacing w:val="-5"/>
        </w:rPr>
        <w:t xml:space="preserve"> </w:t>
      </w:r>
      <w:r>
        <w:t>musikk</w:t>
      </w:r>
      <w:r>
        <w:rPr>
          <w:spacing w:val="-5"/>
        </w:rPr>
        <w:t xml:space="preserve"> </w:t>
      </w:r>
      <w:r>
        <w:t>og dans. Skriving benyttes også til å eksperimentere med</w:t>
      </w:r>
      <w:r>
        <w:rPr>
          <w:spacing w:val="-2"/>
        </w:rPr>
        <w:t xml:space="preserve"> </w:t>
      </w:r>
      <w:r>
        <w:t>språklig</w:t>
      </w:r>
      <w:r>
        <w:rPr>
          <w:spacing w:val="-2"/>
        </w:rPr>
        <w:t xml:space="preserve"> </w:t>
      </w:r>
      <w:r>
        <w:t>rim,</w:t>
      </w:r>
      <w:r>
        <w:rPr>
          <w:spacing w:val="-2"/>
        </w:rPr>
        <w:t xml:space="preserve"> </w:t>
      </w:r>
      <w:r>
        <w:t>rytme</w:t>
      </w:r>
      <w:r>
        <w:rPr>
          <w:spacing w:val="-2"/>
        </w:rPr>
        <w:t xml:space="preserve"> </w:t>
      </w:r>
      <w:r>
        <w:t>og</w:t>
      </w:r>
      <w:r>
        <w:rPr>
          <w:spacing w:val="-2"/>
        </w:rPr>
        <w:t xml:space="preserve"> </w:t>
      </w:r>
      <w:r>
        <w:t>klang</w:t>
      </w:r>
      <w:r>
        <w:rPr>
          <w:spacing w:val="-2"/>
        </w:rPr>
        <w:t xml:space="preserve"> </w:t>
      </w:r>
      <w:r>
        <w:t>og</w:t>
      </w:r>
      <w:r>
        <w:rPr>
          <w:spacing w:val="-2"/>
        </w:rPr>
        <w:t xml:space="preserve"> </w:t>
      </w:r>
      <w:r>
        <w:t>til</w:t>
      </w:r>
      <w:r>
        <w:rPr>
          <w:spacing w:val="-2"/>
        </w:rPr>
        <w:t xml:space="preserve"> </w:t>
      </w:r>
      <w:r>
        <w:t>å</w:t>
      </w:r>
      <w:r>
        <w:rPr>
          <w:spacing w:val="-2"/>
        </w:rPr>
        <w:t xml:space="preserve"> </w:t>
      </w:r>
      <w:r>
        <w:t>formidle musikalske</w:t>
      </w:r>
      <w:r>
        <w:rPr>
          <w:spacing w:val="-9"/>
        </w:rPr>
        <w:t xml:space="preserve"> </w:t>
      </w:r>
      <w:r>
        <w:t>opplevelser,</w:t>
      </w:r>
      <w:r>
        <w:rPr>
          <w:spacing w:val="-9"/>
        </w:rPr>
        <w:t xml:space="preserve"> </w:t>
      </w:r>
      <w:r>
        <w:t>ideer</w:t>
      </w:r>
      <w:r>
        <w:rPr>
          <w:spacing w:val="-9"/>
        </w:rPr>
        <w:t xml:space="preserve"> </w:t>
      </w:r>
      <w:r>
        <w:t>og</w:t>
      </w:r>
      <w:r>
        <w:rPr>
          <w:spacing w:val="-9"/>
        </w:rPr>
        <w:t xml:space="preserve"> </w:t>
      </w:r>
      <w:r>
        <w:t>formuttrykk</w:t>
      </w:r>
      <w:r>
        <w:rPr>
          <w:spacing w:val="-9"/>
        </w:rPr>
        <w:t xml:space="preserve"> </w:t>
      </w:r>
      <w:r>
        <w:t>og</w:t>
      </w:r>
      <w:r>
        <w:rPr>
          <w:spacing w:val="-9"/>
        </w:rPr>
        <w:t xml:space="preserve"> </w:t>
      </w:r>
      <w:r>
        <w:t>å reflektere over kunnskap i faget.</w:t>
      </w:r>
    </w:p>
    <w:p w14:paraId="49C33605" w14:textId="77777777" w:rsidR="00330A58" w:rsidRDefault="00330A58">
      <w:pPr>
        <w:pStyle w:val="Brdtekst"/>
        <w:spacing w:before="53"/>
      </w:pPr>
    </w:p>
    <w:p w14:paraId="49C33606" w14:textId="77777777" w:rsidR="00330A58" w:rsidRDefault="00000000">
      <w:pPr>
        <w:pStyle w:val="Brdtekst"/>
        <w:spacing w:line="295" w:lineRule="auto"/>
        <w:ind w:left="425" w:right="58"/>
      </w:pPr>
      <w:r>
        <w:t>Lesing i musikk dreier seg om å kunne tolke og forstå ulike musikalske uttrykk, symboler, tegn og former</w:t>
      </w:r>
      <w:r>
        <w:rPr>
          <w:spacing w:val="-5"/>
        </w:rPr>
        <w:t xml:space="preserve"> </w:t>
      </w:r>
      <w:r>
        <w:t>for</w:t>
      </w:r>
      <w:r>
        <w:rPr>
          <w:spacing w:val="-5"/>
        </w:rPr>
        <w:t xml:space="preserve"> </w:t>
      </w:r>
      <w:r>
        <w:t>notasjon.</w:t>
      </w:r>
      <w:r>
        <w:rPr>
          <w:spacing w:val="-5"/>
        </w:rPr>
        <w:t xml:space="preserve"> </w:t>
      </w:r>
      <w:r>
        <w:t>Evne</w:t>
      </w:r>
      <w:r>
        <w:rPr>
          <w:spacing w:val="-5"/>
        </w:rPr>
        <w:t xml:space="preserve"> </w:t>
      </w:r>
      <w:r>
        <w:t>til</w:t>
      </w:r>
      <w:r>
        <w:rPr>
          <w:spacing w:val="-5"/>
        </w:rPr>
        <w:t xml:space="preserve"> </w:t>
      </w:r>
      <w:r>
        <w:t>å</w:t>
      </w:r>
      <w:r>
        <w:rPr>
          <w:spacing w:val="-5"/>
        </w:rPr>
        <w:t xml:space="preserve"> </w:t>
      </w:r>
      <w:r>
        <w:t>konsentrere</w:t>
      </w:r>
      <w:r>
        <w:rPr>
          <w:spacing w:val="-5"/>
        </w:rPr>
        <w:t xml:space="preserve"> </w:t>
      </w:r>
      <w:r>
        <w:t>seg</w:t>
      </w:r>
      <w:r>
        <w:rPr>
          <w:spacing w:val="-5"/>
        </w:rPr>
        <w:t xml:space="preserve"> </w:t>
      </w:r>
      <w:r>
        <w:t>over tid er en viktig forutsetning for lesing. Gjennom lytting, musisering og tolkning av musikalske uttrykk og symboler gir musikkfaget viktige bidrag til dette. Lesing av tekster vil være av betydning som grunnlag både for ens egen komponering</w:t>
      </w:r>
    </w:p>
    <w:p w14:paraId="49C33607" w14:textId="77777777" w:rsidR="00330A58" w:rsidRDefault="00000000">
      <w:pPr>
        <w:pStyle w:val="Brdtekst"/>
        <w:spacing w:before="1" w:line="295" w:lineRule="auto"/>
        <w:ind w:left="425" w:right="417"/>
      </w:pPr>
      <w:r>
        <w:t>og som en kilde til refleksjon. Regneferdigheter i musikk innebærer å bli kjent med musikkens grunnelementer og ulike musikalske mønstre, variasjoner</w:t>
      </w:r>
      <w:r>
        <w:rPr>
          <w:spacing w:val="-5"/>
        </w:rPr>
        <w:t xml:space="preserve"> </w:t>
      </w:r>
      <w:r>
        <w:t>og</w:t>
      </w:r>
      <w:r>
        <w:rPr>
          <w:spacing w:val="-5"/>
        </w:rPr>
        <w:t xml:space="preserve"> </w:t>
      </w:r>
      <w:r>
        <w:t>former</w:t>
      </w:r>
      <w:r>
        <w:rPr>
          <w:spacing w:val="-5"/>
        </w:rPr>
        <w:t xml:space="preserve"> </w:t>
      </w:r>
      <w:r>
        <w:t>og</w:t>
      </w:r>
      <w:r>
        <w:rPr>
          <w:spacing w:val="-5"/>
        </w:rPr>
        <w:t xml:space="preserve"> </w:t>
      </w:r>
      <w:r>
        <w:t>å</w:t>
      </w:r>
      <w:r>
        <w:rPr>
          <w:spacing w:val="-5"/>
        </w:rPr>
        <w:t xml:space="preserve"> </w:t>
      </w:r>
      <w:r>
        <w:t>kunne</w:t>
      </w:r>
      <w:r>
        <w:rPr>
          <w:spacing w:val="-5"/>
        </w:rPr>
        <w:t xml:space="preserve"> </w:t>
      </w:r>
      <w:r>
        <w:t>beregne</w:t>
      </w:r>
      <w:r>
        <w:rPr>
          <w:spacing w:val="-5"/>
        </w:rPr>
        <w:t xml:space="preserve"> </w:t>
      </w:r>
      <w:r>
        <w:t>tid</w:t>
      </w:r>
      <w:r>
        <w:rPr>
          <w:spacing w:val="-5"/>
        </w:rPr>
        <w:t xml:space="preserve"> </w:t>
      </w:r>
      <w:r>
        <w:t>og</w:t>
      </w:r>
    </w:p>
    <w:p w14:paraId="49C33608" w14:textId="77777777" w:rsidR="00330A58" w:rsidRDefault="00000000">
      <w:pPr>
        <w:pStyle w:val="Brdtekst"/>
        <w:spacing w:line="295" w:lineRule="auto"/>
        <w:ind w:left="425"/>
      </w:pPr>
      <w:r>
        <w:t>rom i musikalske og kroppslige uttrykk. Gjennom gjenkjennelse og anvendelse av musikkens grunnelementer utvikles forståelse for hvordan</w:t>
      </w:r>
      <w:r>
        <w:rPr>
          <w:spacing w:val="40"/>
        </w:rPr>
        <w:t xml:space="preserve"> </w:t>
      </w:r>
      <w:r>
        <w:t>ulike mønstre og strukturer preger kunstneriske og musikalske uttrykk. Digitale ferdigheter er viktig for utvikling av musikkteknologisk kompetanse knyttet både</w:t>
      </w:r>
      <w:r>
        <w:rPr>
          <w:spacing w:val="-6"/>
        </w:rPr>
        <w:t xml:space="preserve"> </w:t>
      </w:r>
      <w:r>
        <w:t>til</w:t>
      </w:r>
      <w:r>
        <w:rPr>
          <w:spacing w:val="-6"/>
        </w:rPr>
        <w:t xml:space="preserve"> </w:t>
      </w:r>
      <w:r>
        <w:t>lytting,</w:t>
      </w:r>
      <w:r>
        <w:rPr>
          <w:spacing w:val="-6"/>
        </w:rPr>
        <w:t xml:space="preserve"> </w:t>
      </w:r>
      <w:r>
        <w:t>musisering</w:t>
      </w:r>
      <w:r>
        <w:rPr>
          <w:spacing w:val="-6"/>
        </w:rPr>
        <w:t xml:space="preserve"> </w:t>
      </w:r>
      <w:r>
        <w:t>og</w:t>
      </w:r>
      <w:r>
        <w:rPr>
          <w:spacing w:val="-6"/>
        </w:rPr>
        <w:t xml:space="preserve"> </w:t>
      </w:r>
      <w:r>
        <w:t>komponering.</w:t>
      </w:r>
      <w:r>
        <w:rPr>
          <w:spacing w:val="-6"/>
        </w:rPr>
        <w:t xml:space="preserve"> </w:t>
      </w:r>
      <w:r>
        <w:t>Bruk</w:t>
      </w:r>
      <w:r>
        <w:rPr>
          <w:spacing w:val="-6"/>
        </w:rPr>
        <w:t xml:space="preserve"> </w:t>
      </w:r>
      <w:r>
        <w:t>av opptaksutstyr og musikkprogram inngår for å sette sammen og manipulere lyd til egne komposisjoner.</w:t>
      </w:r>
    </w:p>
    <w:p w14:paraId="49C33609" w14:textId="77777777" w:rsidR="00330A58" w:rsidRDefault="00000000">
      <w:pPr>
        <w:pStyle w:val="Brdtekst"/>
        <w:spacing w:line="295" w:lineRule="auto"/>
        <w:ind w:left="425" w:right="304"/>
        <w:jc w:val="both"/>
      </w:pPr>
      <w:r>
        <w:t>I</w:t>
      </w:r>
      <w:r>
        <w:rPr>
          <w:spacing w:val="-1"/>
        </w:rPr>
        <w:t xml:space="preserve"> </w:t>
      </w:r>
      <w:r>
        <w:t>denne</w:t>
      </w:r>
      <w:r>
        <w:rPr>
          <w:spacing w:val="-1"/>
        </w:rPr>
        <w:t xml:space="preserve"> </w:t>
      </w:r>
      <w:r>
        <w:t>sammenheng</w:t>
      </w:r>
      <w:r>
        <w:rPr>
          <w:spacing w:val="-1"/>
        </w:rPr>
        <w:t xml:space="preserve"> </w:t>
      </w:r>
      <w:r>
        <w:t>inngår</w:t>
      </w:r>
      <w:r>
        <w:rPr>
          <w:spacing w:val="-1"/>
        </w:rPr>
        <w:t xml:space="preserve"> </w:t>
      </w:r>
      <w:r>
        <w:t>også</w:t>
      </w:r>
      <w:r>
        <w:rPr>
          <w:spacing w:val="-1"/>
        </w:rPr>
        <w:t xml:space="preserve"> </w:t>
      </w:r>
      <w:r>
        <w:t>kildekritikk</w:t>
      </w:r>
      <w:r>
        <w:rPr>
          <w:spacing w:val="-1"/>
        </w:rPr>
        <w:t xml:space="preserve"> </w:t>
      </w:r>
      <w:r>
        <w:t>og kunnskap</w:t>
      </w:r>
      <w:r>
        <w:rPr>
          <w:spacing w:val="-6"/>
        </w:rPr>
        <w:t xml:space="preserve"> </w:t>
      </w:r>
      <w:r>
        <w:t>om</w:t>
      </w:r>
      <w:r>
        <w:rPr>
          <w:spacing w:val="-6"/>
        </w:rPr>
        <w:t xml:space="preserve"> </w:t>
      </w:r>
      <w:r>
        <w:t>opphavsrett</w:t>
      </w:r>
      <w:r>
        <w:rPr>
          <w:spacing w:val="-6"/>
        </w:rPr>
        <w:t xml:space="preserve"> </w:t>
      </w:r>
      <w:r>
        <w:t>knyttet</w:t>
      </w:r>
      <w:r>
        <w:rPr>
          <w:spacing w:val="-6"/>
        </w:rPr>
        <w:t xml:space="preserve"> </w:t>
      </w:r>
      <w:r>
        <w:t>til</w:t>
      </w:r>
      <w:r>
        <w:rPr>
          <w:spacing w:val="-6"/>
        </w:rPr>
        <w:t xml:space="preserve"> </w:t>
      </w:r>
      <w:r>
        <w:t>slik</w:t>
      </w:r>
      <w:r>
        <w:rPr>
          <w:spacing w:val="-6"/>
        </w:rPr>
        <w:t xml:space="preserve"> </w:t>
      </w:r>
      <w:r>
        <w:t>bruk</w:t>
      </w:r>
      <w:r>
        <w:rPr>
          <w:spacing w:val="-6"/>
        </w:rPr>
        <w:t xml:space="preserve"> </w:t>
      </w:r>
      <w:r>
        <w:t xml:space="preserve">av </w:t>
      </w:r>
      <w:r>
        <w:rPr>
          <w:spacing w:val="-2"/>
        </w:rPr>
        <w:t>musikk.</w:t>
      </w:r>
    </w:p>
    <w:p w14:paraId="49C3360A" w14:textId="77777777" w:rsidR="00330A58" w:rsidRDefault="00330A58">
      <w:pPr>
        <w:pStyle w:val="Brdtekst"/>
        <w:spacing w:before="12"/>
      </w:pPr>
    </w:p>
    <w:p w14:paraId="49C3360B" w14:textId="77777777" w:rsidR="00330A58" w:rsidRDefault="00000000">
      <w:pPr>
        <w:pStyle w:val="Brdtekst"/>
        <w:spacing w:line="280" w:lineRule="exact"/>
        <w:ind w:left="425" w:right="773"/>
      </w:pPr>
      <w:r>
        <w:rPr>
          <w:rFonts w:ascii="Futura PT Medium" w:hAnsi="Futura PT Medium"/>
          <w:sz w:val="24"/>
        </w:rPr>
        <w:t xml:space="preserve">Musikk og menneskelige tendenser </w:t>
      </w:r>
      <w:r>
        <w:t>Musikk er et viktig fagområde for å hjelpe ungdommen til å gi uttrykk for sin egen personlighet. Det legges også spesielt vekt på</w:t>
      </w:r>
      <w:r>
        <w:rPr>
          <w:spacing w:val="-7"/>
        </w:rPr>
        <w:t xml:space="preserve"> </w:t>
      </w:r>
      <w:r>
        <w:t>at</w:t>
      </w:r>
      <w:r>
        <w:rPr>
          <w:spacing w:val="-7"/>
        </w:rPr>
        <w:t xml:space="preserve"> </w:t>
      </w:r>
      <w:r>
        <w:t>musikken</w:t>
      </w:r>
      <w:r>
        <w:rPr>
          <w:spacing w:val="-7"/>
        </w:rPr>
        <w:t xml:space="preserve"> </w:t>
      </w:r>
      <w:r>
        <w:t>anvendes</w:t>
      </w:r>
      <w:r>
        <w:rPr>
          <w:spacing w:val="-7"/>
        </w:rPr>
        <w:t xml:space="preserve"> </w:t>
      </w:r>
      <w:r>
        <w:t>som</w:t>
      </w:r>
      <w:r>
        <w:rPr>
          <w:spacing w:val="-7"/>
        </w:rPr>
        <w:t xml:space="preserve"> </w:t>
      </w:r>
      <w:r>
        <w:t>et</w:t>
      </w:r>
      <w:r>
        <w:rPr>
          <w:spacing w:val="-7"/>
        </w:rPr>
        <w:t xml:space="preserve"> </w:t>
      </w:r>
      <w:r>
        <w:t xml:space="preserve">personlig </w:t>
      </w:r>
      <w:r>
        <w:rPr>
          <w:spacing w:val="-2"/>
        </w:rPr>
        <w:t>uttrykksmiddel.</w:t>
      </w:r>
    </w:p>
    <w:p w14:paraId="49C3360C" w14:textId="77777777" w:rsidR="00330A58" w:rsidRDefault="00330A58">
      <w:pPr>
        <w:pStyle w:val="Brdtekst"/>
        <w:spacing w:before="41"/>
      </w:pPr>
    </w:p>
    <w:p w14:paraId="49C3360D" w14:textId="77777777" w:rsidR="00330A58" w:rsidRDefault="00000000">
      <w:pPr>
        <w:pStyle w:val="Overskrift5"/>
      </w:pPr>
      <w:r>
        <w:t>Musikk</w:t>
      </w:r>
      <w:r>
        <w:rPr>
          <w:spacing w:val="-2"/>
        </w:rPr>
        <w:t xml:space="preserve"> </w:t>
      </w:r>
      <w:r>
        <w:t>i</w:t>
      </w:r>
      <w:r>
        <w:rPr>
          <w:spacing w:val="-2"/>
        </w:rPr>
        <w:t xml:space="preserve"> </w:t>
      </w:r>
      <w:r>
        <w:t>det</w:t>
      </w:r>
      <w:r>
        <w:rPr>
          <w:spacing w:val="-2"/>
        </w:rPr>
        <w:t xml:space="preserve"> </w:t>
      </w:r>
      <w:r>
        <w:t>tredje</w:t>
      </w:r>
      <w:r>
        <w:rPr>
          <w:spacing w:val="-2"/>
        </w:rPr>
        <w:t xml:space="preserve"> utviklingstrinnet</w:t>
      </w:r>
    </w:p>
    <w:p w14:paraId="49C3360E" w14:textId="77777777" w:rsidR="00330A58" w:rsidRDefault="00000000">
      <w:pPr>
        <w:pStyle w:val="Brdtekst"/>
        <w:spacing w:before="24" w:line="295" w:lineRule="auto"/>
        <w:ind w:left="425" w:right="183"/>
      </w:pPr>
      <w:r>
        <w:t>I det andre utviklingstrinnet har barna tilegnet</w:t>
      </w:r>
      <w:r>
        <w:rPr>
          <w:spacing w:val="40"/>
        </w:rPr>
        <w:t xml:space="preserve"> </w:t>
      </w:r>
      <w:r>
        <w:t>seg</w:t>
      </w:r>
      <w:r>
        <w:rPr>
          <w:spacing w:val="-7"/>
        </w:rPr>
        <w:t xml:space="preserve"> </w:t>
      </w:r>
      <w:r>
        <w:t>grunnleggende</w:t>
      </w:r>
      <w:r>
        <w:rPr>
          <w:spacing w:val="-7"/>
        </w:rPr>
        <w:t xml:space="preserve"> </w:t>
      </w:r>
      <w:r>
        <w:t>kunnskaper</w:t>
      </w:r>
      <w:r>
        <w:rPr>
          <w:spacing w:val="-7"/>
        </w:rPr>
        <w:t xml:space="preserve"> </w:t>
      </w:r>
      <w:r>
        <w:t>og</w:t>
      </w:r>
      <w:r>
        <w:rPr>
          <w:spacing w:val="-7"/>
        </w:rPr>
        <w:t xml:space="preserve"> </w:t>
      </w:r>
      <w:r>
        <w:t>ferdigheter</w:t>
      </w:r>
      <w:r>
        <w:rPr>
          <w:spacing w:val="-7"/>
        </w:rPr>
        <w:t xml:space="preserve"> </w:t>
      </w:r>
      <w:r>
        <w:t>for</w:t>
      </w:r>
      <w:r>
        <w:rPr>
          <w:spacing w:val="-7"/>
        </w:rPr>
        <w:t xml:space="preserve"> </w:t>
      </w:r>
      <w:r>
        <w:t>å</w:t>
      </w:r>
    </w:p>
    <w:p w14:paraId="49C3360F" w14:textId="77777777" w:rsidR="00330A58" w:rsidRDefault="00000000">
      <w:pPr>
        <w:pStyle w:val="Brdtekst"/>
        <w:spacing w:before="1" w:line="295" w:lineRule="auto"/>
        <w:ind w:left="425" w:right="2"/>
      </w:pPr>
      <w:r>
        <w:t>kunne</w:t>
      </w:r>
      <w:r>
        <w:rPr>
          <w:spacing w:val="-7"/>
        </w:rPr>
        <w:t xml:space="preserve"> </w:t>
      </w:r>
      <w:r>
        <w:t>skape</w:t>
      </w:r>
      <w:r>
        <w:rPr>
          <w:spacing w:val="-7"/>
        </w:rPr>
        <w:t xml:space="preserve"> </w:t>
      </w:r>
      <w:r>
        <w:t>musikk</w:t>
      </w:r>
      <w:r>
        <w:rPr>
          <w:spacing w:val="-7"/>
        </w:rPr>
        <w:t xml:space="preserve"> </w:t>
      </w:r>
      <w:r>
        <w:t>selv,</w:t>
      </w:r>
      <w:r>
        <w:rPr>
          <w:spacing w:val="-7"/>
        </w:rPr>
        <w:t xml:space="preserve"> </w:t>
      </w:r>
      <w:r>
        <w:t>nå</w:t>
      </w:r>
      <w:r>
        <w:rPr>
          <w:spacing w:val="-7"/>
        </w:rPr>
        <w:t xml:space="preserve"> </w:t>
      </w:r>
      <w:r>
        <w:t>er</w:t>
      </w:r>
      <w:r>
        <w:rPr>
          <w:spacing w:val="-7"/>
        </w:rPr>
        <w:t xml:space="preserve"> </w:t>
      </w:r>
      <w:r>
        <w:t>ungdommene</w:t>
      </w:r>
      <w:r>
        <w:rPr>
          <w:spacing w:val="-7"/>
        </w:rPr>
        <w:t xml:space="preserve"> </w:t>
      </w:r>
      <w:r>
        <w:t>klare for å arbeide videre med musikk. Ungdommene</w:t>
      </w:r>
    </w:p>
    <w:p w14:paraId="49C33610" w14:textId="77777777" w:rsidR="00330A58" w:rsidRDefault="00000000">
      <w:pPr>
        <w:pStyle w:val="Brdtekst"/>
        <w:spacing w:line="295" w:lineRule="auto"/>
        <w:ind w:left="425" w:right="58"/>
      </w:pPr>
      <w:r>
        <w:t>må gis mange anledninger til å kunne anvende musikalske uttrykk med eller uten instrumenter, sammen eller alene i undervisningen. Det er naturlig at ungdommene kan organisere konserter eller musikaler som bidrag til samfunnet og mikroøkonomien.</w:t>
      </w:r>
      <w:r>
        <w:rPr>
          <w:spacing w:val="-6"/>
        </w:rPr>
        <w:t xml:space="preserve"> </w:t>
      </w:r>
      <w:r>
        <w:t>Musikk</w:t>
      </w:r>
      <w:r>
        <w:rPr>
          <w:spacing w:val="-6"/>
        </w:rPr>
        <w:t xml:space="preserve"> </w:t>
      </w:r>
      <w:r>
        <w:t>er</w:t>
      </w:r>
      <w:r>
        <w:rPr>
          <w:spacing w:val="-6"/>
        </w:rPr>
        <w:t xml:space="preserve"> </w:t>
      </w:r>
      <w:r>
        <w:t>en</w:t>
      </w:r>
      <w:r>
        <w:rPr>
          <w:spacing w:val="-6"/>
        </w:rPr>
        <w:t xml:space="preserve"> </w:t>
      </w:r>
      <w:r>
        <w:t>viktig</w:t>
      </w:r>
      <w:r>
        <w:rPr>
          <w:spacing w:val="-6"/>
        </w:rPr>
        <w:t xml:space="preserve"> </w:t>
      </w:r>
      <w:r>
        <w:t>del</w:t>
      </w:r>
      <w:r>
        <w:rPr>
          <w:spacing w:val="-6"/>
        </w:rPr>
        <w:t xml:space="preserve"> </w:t>
      </w:r>
      <w:r>
        <w:t>av</w:t>
      </w:r>
      <w:r>
        <w:rPr>
          <w:spacing w:val="-6"/>
        </w:rPr>
        <w:t xml:space="preserve"> </w:t>
      </w:r>
      <w:r>
        <w:t>kultur</w:t>
      </w:r>
    </w:p>
    <w:p w14:paraId="49C33611" w14:textId="77777777" w:rsidR="00330A58" w:rsidRDefault="00000000">
      <w:pPr>
        <w:pStyle w:val="Brdtekst"/>
        <w:spacing w:before="100" w:line="295" w:lineRule="auto"/>
        <w:ind w:left="236" w:right="1114"/>
      </w:pPr>
      <w:r>
        <w:br w:type="column"/>
        <w:t>og spesielt viktig i ungdomskulturen. Derfor legges det</w:t>
      </w:r>
      <w:r>
        <w:rPr>
          <w:spacing w:val="-4"/>
        </w:rPr>
        <w:t xml:space="preserve"> </w:t>
      </w:r>
      <w:r>
        <w:t>vekt</w:t>
      </w:r>
      <w:r>
        <w:rPr>
          <w:spacing w:val="-4"/>
        </w:rPr>
        <w:t xml:space="preserve"> </w:t>
      </w:r>
      <w:r>
        <w:t>på</w:t>
      </w:r>
      <w:r>
        <w:rPr>
          <w:spacing w:val="-4"/>
        </w:rPr>
        <w:t xml:space="preserve"> </w:t>
      </w:r>
      <w:r>
        <w:t>å</w:t>
      </w:r>
      <w:r>
        <w:rPr>
          <w:spacing w:val="-4"/>
        </w:rPr>
        <w:t xml:space="preserve"> </w:t>
      </w:r>
      <w:r>
        <w:t>gi</w:t>
      </w:r>
      <w:r>
        <w:rPr>
          <w:spacing w:val="-4"/>
        </w:rPr>
        <w:t xml:space="preserve"> </w:t>
      </w:r>
      <w:r>
        <w:t>ungdommene</w:t>
      </w:r>
      <w:r>
        <w:rPr>
          <w:spacing w:val="-4"/>
        </w:rPr>
        <w:t xml:space="preserve"> </w:t>
      </w:r>
      <w:r>
        <w:t>anledning</w:t>
      </w:r>
      <w:r>
        <w:rPr>
          <w:spacing w:val="-4"/>
        </w:rPr>
        <w:t xml:space="preserve"> </w:t>
      </w:r>
      <w:r>
        <w:t>til</w:t>
      </w:r>
      <w:r>
        <w:rPr>
          <w:spacing w:val="-4"/>
        </w:rPr>
        <w:t xml:space="preserve"> </w:t>
      </w:r>
      <w:r>
        <w:t>å</w:t>
      </w:r>
      <w:r>
        <w:rPr>
          <w:spacing w:val="-4"/>
        </w:rPr>
        <w:t xml:space="preserve"> </w:t>
      </w:r>
      <w:r>
        <w:t>høre</w:t>
      </w:r>
      <w:r>
        <w:rPr>
          <w:spacing w:val="-4"/>
        </w:rPr>
        <w:t xml:space="preserve"> </w:t>
      </w:r>
      <w:r>
        <w:t>på musikk fra ulike sjangre og kulturer. De skal lære å analysere musikk etter objektive kriterier.</w:t>
      </w:r>
    </w:p>
    <w:p w14:paraId="49C33612" w14:textId="77777777" w:rsidR="00330A58" w:rsidRDefault="00330A58">
      <w:pPr>
        <w:pStyle w:val="Brdtekst"/>
        <w:spacing w:before="202"/>
      </w:pPr>
    </w:p>
    <w:p w14:paraId="49C33613" w14:textId="77777777" w:rsidR="00330A58" w:rsidRDefault="00000000">
      <w:pPr>
        <w:pStyle w:val="Overskrift3"/>
        <w:ind w:left="236"/>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614" w14:textId="77777777" w:rsidR="00330A58" w:rsidRDefault="00000000">
      <w:pPr>
        <w:pStyle w:val="Brdtekst"/>
        <w:spacing w:before="281" w:line="295" w:lineRule="auto"/>
        <w:ind w:left="236" w:right="1114"/>
      </w:pPr>
      <w:r>
        <w:t>Områdene</w:t>
      </w:r>
      <w:r>
        <w:rPr>
          <w:spacing w:val="-6"/>
        </w:rPr>
        <w:t xml:space="preserve"> </w:t>
      </w:r>
      <w:r>
        <w:t>handler</w:t>
      </w:r>
      <w:r>
        <w:rPr>
          <w:spacing w:val="-6"/>
        </w:rPr>
        <w:t xml:space="preserve"> </w:t>
      </w:r>
      <w:r>
        <w:t>om</w:t>
      </w:r>
      <w:r>
        <w:rPr>
          <w:spacing w:val="-6"/>
        </w:rPr>
        <w:t xml:space="preserve"> </w:t>
      </w:r>
      <w:r>
        <w:t>både</w:t>
      </w:r>
      <w:r>
        <w:rPr>
          <w:spacing w:val="-6"/>
        </w:rPr>
        <w:t xml:space="preserve"> </w:t>
      </w:r>
      <w:r>
        <w:t>det</w:t>
      </w:r>
      <w:r>
        <w:rPr>
          <w:spacing w:val="-6"/>
        </w:rPr>
        <w:t xml:space="preserve"> </w:t>
      </w:r>
      <w:r>
        <w:t>viktigste</w:t>
      </w:r>
      <w:r>
        <w:rPr>
          <w:spacing w:val="-6"/>
        </w:rPr>
        <w:t xml:space="preserve"> </w:t>
      </w:r>
      <w:r>
        <w:t>innholdet, og det ungdommene må lære for å kunne</w:t>
      </w:r>
    </w:p>
    <w:p w14:paraId="49C33615" w14:textId="77777777" w:rsidR="00330A58" w:rsidRDefault="00000000">
      <w:pPr>
        <w:pStyle w:val="Brdtekst"/>
        <w:spacing w:line="295" w:lineRule="auto"/>
        <w:ind w:left="236" w:right="1114"/>
      </w:pPr>
      <w:r>
        <w:t>mestre og bruke faget. Nøkkeloppdagelsene skal prege innholdet og progresjonen, og bidra til at ungdommene</w:t>
      </w:r>
      <w:r>
        <w:rPr>
          <w:spacing w:val="-6"/>
        </w:rPr>
        <w:t xml:space="preserve"> </w:t>
      </w:r>
      <w:r>
        <w:t>over</w:t>
      </w:r>
      <w:r>
        <w:rPr>
          <w:spacing w:val="-6"/>
        </w:rPr>
        <w:t xml:space="preserve"> </w:t>
      </w:r>
      <w:r>
        <w:t>tid</w:t>
      </w:r>
      <w:r>
        <w:rPr>
          <w:spacing w:val="-6"/>
        </w:rPr>
        <w:t xml:space="preserve"> </w:t>
      </w:r>
      <w:r>
        <w:t>utvikler</w:t>
      </w:r>
      <w:r>
        <w:rPr>
          <w:spacing w:val="-6"/>
        </w:rPr>
        <w:t xml:space="preserve"> </w:t>
      </w:r>
      <w:r>
        <w:t>forståelse</w:t>
      </w:r>
      <w:r>
        <w:rPr>
          <w:spacing w:val="-6"/>
        </w:rPr>
        <w:t xml:space="preserve"> </w:t>
      </w:r>
      <w:r>
        <w:t>av</w:t>
      </w:r>
      <w:r>
        <w:rPr>
          <w:spacing w:val="-6"/>
        </w:rPr>
        <w:t xml:space="preserve"> </w:t>
      </w:r>
      <w:r>
        <w:t>innhold og sammenhenger i faget.</w:t>
      </w:r>
    </w:p>
    <w:p w14:paraId="49C33616" w14:textId="77777777" w:rsidR="00330A58" w:rsidRDefault="00330A58">
      <w:pPr>
        <w:pStyle w:val="Brdtekst"/>
      </w:pPr>
    </w:p>
    <w:p w14:paraId="49C33617" w14:textId="77777777" w:rsidR="00330A58" w:rsidRDefault="00000000">
      <w:pPr>
        <w:pStyle w:val="Overskrift5"/>
        <w:ind w:left="236"/>
      </w:pPr>
      <w:r>
        <w:t>Utøve</w:t>
      </w:r>
      <w:r>
        <w:rPr>
          <w:spacing w:val="-5"/>
        </w:rPr>
        <w:t xml:space="preserve"> </w:t>
      </w:r>
      <w:r>
        <w:rPr>
          <w:spacing w:val="-2"/>
        </w:rPr>
        <w:t>musikk</w:t>
      </w:r>
    </w:p>
    <w:p w14:paraId="49C33618" w14:textId="77777777" w:rsidR="00330A58" w:rsidRDefault="00000000">
      <w:pPr>
        <w:pStyle w:val="Brdtekst"/>
        <w:spacing w:before="25" w:line="295" w:lineRule="auto"/>
        <w:ind w:left="236" w:right="1114"/>
      </w:pPr>
      <w:r>
        <w:t>Området</w:t>
      </w:r>
      <w:r>
        <w:rPr>
          <w:spacing w:val="-6"/>
        </w:rPr>
        <w:t xml:space="preserve"> </w:t>
      </w:r>
      <w:r>
        <w:t>utøve</w:t>
      </w:r>
      <w:r>
        <w:rPr>
          <w:spacing w:val="-6"/>
        </w:rPr>
        <w:t xml:space="preserve"> </w:t>
      </w:r>
      <w:r>
        <w:t>musikk</w:t>
      </w:r>
      <w:r>
        <w:rPr>
          <w:spacing w:val="-6"/>
        </w:rPr>
        <w:t xml:space="preserve"> </w:t>
      </w:r>
      <w:r>
        <w:t>legger</w:t>
      </w:r>
      <w:r>
        <w:rPr>
          <w:spacing w:val="-6"/>
        </w:rPr>
        <w:t xml:space="preserve"> </w:t>
      </w:r>
      <w:r>
        <w:t>vekt</w:t>
      </w:r>
      <w:r>
        <w:rPr>
          <w:spacing w:val="-6"/>
        </w:rPr>
        <w:t xml:space="preserve"> </w:t>
      </w:r>
      <w:r>
        <w:t>på</w:t>
      </w:r>
      <w:r>
        <w:rPr>
          <w:spacing w:val="-6"/>
        </w:rPr>
        <w:t xml:space="preserve"> </w:t>
      </w:r>
      <w:r>
        <w:t>ungdommenes aktive deltakelse med stemme, kropp og instrumenter i samspill, framføring og lek og i ulike musikalske uttrykk og sjangre. Området skal gi ungdommene erfaring med å spille, synge og danse</w:t>
      </w:r>
    </w:p>
    <w:p w14:paraId="49C33619" w14:textId="77777777" w:rsidR="00330A58" w:rsidRDefault="00000000">
      <w:pPr>
        <w:pStyle w:val="Brdtekst"/>
        <w:spacing w:line="295" w:lineRule="auto"/>
        <w:ind w:left="236" w:right="1233"/>
      </w:pPr>
      <w:r>
        <w:t>i ulike sammenhenger. Arbeid i området bidrar til at</w:t>
      </w:r>
      <w:r>
        <w:rPr>
          <w:spacing w:val="-6"/>
        </w:rPr>
        <w:t xml:space="preserve"> </w:t>
      </w:r>
      <w:r>
        <w:t>ungdommene</w:t>
      </w:r>
      <w:r>
        <w:rPr>
          <w:spacing w:val="-6"/>
        </w:rPr>
        <w:t xml:space="preserve"> </w:t>
      </w:r>
      <w:r>
        <w:t>gjennom</w:t>
      </w:r>
      <w:r>
        <w:rPr>
          <w:spacing w:val="-6"/>
        </w:rPr>
        <w:t xml:space="preserve"> </w:t>
      </w:r>
      <w:r>
        <w:t>kreative</w:t>
      </w:r>
      <w:r>
        <w:rPr>
          <w:spacing w:val="-6"/>
        </w:rPr>
        <w:t xml:space="preserve"> </w:t>
      </w:r>
      <w:r>
        <w:t>prosesser</w:t>
      </w:r>
      <w:r>
        <w:rPr>
          <w:spacing w:val="-6"/>
        </w:rPr>
        <w:t xml:space="preserve"> </w:t>
      </w:r>
      <w:r>
        <w:t>får</w:t>
      </w:r>
      <w:r>
        <w:rPr>
          <w:spacing w:val="-6"/>
        </w:rPr>
        <w:t xml:space="preserve"> </w:t>
      </w:r>
      <w:r>
        <w:t>øve seg i håndverk, uttrykk og formidling.</w:t>
      </w:r>
    </w:p>
    <w:p w14:paraId="49C3361A" w14:textId="77777777" w:rsidR="00330A58" w:rsidRDefault="00330A58">
      <w:pPr>
        <w:pStyle w:val="Brdtekst"/>
        <w:spacing w:before="51"/>
      </w:pPr>
    </w:p>
    <w:p w14:paraId="49C3361B" w14:textId="77777777" w:rsidR="00330A58" w:rsidRDefault="00000000">
      <w:pPr>
        <w:pStyle w:val="Overskrift6"/>
        <w:ind w:left="236"/>
      </w:pPr>
      <w:r>
        <w:rPr>
          <w:spacing w:val="-2"/>
        </w:rPr>
        <w:t>Nøkkeloppdagelser:</w:t>
      </w:r>
    </w:p>
    <w:p w14:paraId="49C3361C" w14:textId="77777777" w:rsidR="00330A58" w:rsidRDefault="00000000">
      <w:pPr>
        <w:pStyle w:val="Listeavsnitt"/>
        <w:numPr>
          <w:ilvl w:val="0"/>
          <w:numId w:val="31"/>
        </w:numPr>
        <w:tabs>
          <w:tab w:val="left" w:pos="574"/>
          <w:tab w:val="left" w:pos="576"/>
        </w:tabs>
        <w:spacing w:before="53" w:line="295" w:lineRule="auto"/>
        <w:ind w:left="576" w:right="1144"/>
        <w:rPr>
          <w:sz w:val="20"/>
        </w:rPr>
      </w:pPr>
      <w:r>
        <w:rPr>
          <w:sz w:val="20"/>
        </w:rPr>
        <w:t>Jeg</w:t>
      </w:r>
      <w:r>
        <w:rPr>
          <w:spacing w:val="-5"/>
          <w:sz w:val="20"/>
        </w:rPr>
        <w:t xml:space="preserve"> </w:t>
      </w:r>
      <w:r>
        <w:rPr>
          <w:sz w:val="20"/>
        </w:rPr>
        <w:t>kan</w:t>
      </w:r>
      <w:r>
        <w:rPr>
          <w:spacing w:val="-5"/>
          <w:sz w:val="20"/>
        </w:rPr>
        <w:t xml:space="preserve"> </w:t>
      </w:r>
      <w:r>
        <w:rPr>
          <w:sz w:val="20"/>
        </w:rPr>
        <w:t>bruke</w:t>
      </w:r>
      <w:r>
        <w:rPr>
          <w:spacing w:val="-5"/>
          <w:sz w:val="20"/>
        </w:rPr>
        <w:t xml:space="preserve"> </w:t>
      </w:r>
      <w:r>
        <w:rPr>
          <w:sz w:val="20"/>
        </w:rPr>
        <w:t>musikk</w:t>
      </w:r>
      <w:r>
        <w:rPr>
          <w:spacing w:val="-5"/>
          <w:sz w:val="20"/>
        </w:rPr>
        <w:t xml:space="preserve"> </w:t>
      </w:r>
      <w:r>
        <w:rPr>
          <w:sz w:val="20"/>
        </w:rPr>
        <w:t>som</w:t>
      </w:r>
      <w:r>
        <w:rPr>
          <w:spacing w:val="-5"/>
          <w:sz w:val="20"/>
        </w:rPr>
        <w:t xml:space="preserve"> </w:t>
      </w:r>
      <w:r>
        <w:rPr>
          <w:sz w:val="20"/>
        </w:rPr>
        <w:t>et</w:t>
      </w:r>
      <w:r>
        <w:rPr>
          <w:spacing w:val="-5"/>
          <w:sz w:val="20"/>
        </w:rPr>
        <w:t xml:space="preserve"> </w:t>
      </w:r>
      <w:r>
        <w:rPr>
          <w:sz w:val="20"/>
        </w:rPr>
        <w:t>personlig</w:t>
      </w:r>
      <w:r>
        <w:rPr>
          <w:spacing w:val="-5"/>
          <w:sz w:val="20"/>
        </w:rPr>
        <w:t xml:space="preserve"> </w:t>
      </w:r>
      <w:r>
        <w:rPr>
          <w:sz w:val="20"/>
        </w:rPr>
        <w:t>uttrykks-</w:t>
      </w:r>
      <w:r>
        <w:rPr>
          <w:spacing w:val="-2"/>
          <w:sz w:val="20"/>
        </w:rPr>
        <w:t>middel.</w:t>
      </w:r>
    </w:p>
    <w:p w14:paraId="49C3361D" w14:textId="77777777" w:rsidR="00330A58" w:rsidRDefault="00000000">
      <w:pPr>
        <w:pStyle w:val="Listeavsnitt"/>
        <w:numPr>
          <w:ilvl w:val="0"/>
          <w:numId w:val="31"/>
        </w:numPr>
        <w:tabs>
          <w:tab w:val="left" w:pos="574"/>
          <w:tab w:val="left" w:pos="576"/>
        </w:tabs>
        <w:spacing w:line="295" w:lineRule="auto"/>
        <w:ind w:left="576" w:right="1166"/>
        <w:rPr>
          <w:sz w:val="20"/>
        </w:rPr>
      </w:pPr>
      <w:r>
        <w:rPr>
          <w:sz w:val="20"/>
        </w:rPr>
        <w:t>Musikk</w:t>
      </w:r>
      <w:r>
        <w:rPr>
          <w:spacing w:val="-5"/>
          <w:sz w:val="20"/>
        </w:rPr>
        <w:t xml:space="preserve"> </w:t>
      </w:r>
      <w:r>
        <w:rPr>
          <w:sz w:val="20"/>
        </w:rPr>
        <w:t>er</w:t>
      </w:r>
      <w:r>
        <w:rPr>
          <w:spacing w:val="-5"/>
          <w:sz w:val="20"/>
        </w:rPr>
        <w:t xml:space="preserve"> </w:t>
      </w:r>
      <w:r>
        <w:rPr>
          <w:sz w:val="20"/>
        </w:rPr>
        <w:t>et</w:t>
      </w:r>
      <w:r>
        <w:rPr>
          <w:spacing w:val="-5"/>
          <w:sz w:val="20"/>
        </w:rPr>
        <w:t xml:space="preserve"> </w:t>
      </w:r>
      <w:r>
        <w:rPr>
          <w:sz w:val="20"/>
        </w:rPr>
        <w:t>viktig</w:t>
      </w:r>
      <w:r>
        <w:rPr>
          <w:spacing w:val="-5"/>
          <w:sz w:val="20"/>
        </w:rPr>
        <w:t xml:space="preserve"> </w:t>
      </w:r>
      <w:r>
        <w:rPr>
          <w:sz w:val="20"/>
        </w:rPr>
        <w:t>bidrag</w:t>
      </w:r>
      <w:r>
        <w:rPr>
          <w:spacing w:val="-5"/>
          <w:sz w:val="20"/>
        </w:rPr>
        <w:t xml:space="preserve"> </w:t>
      </w:r>
      <w:r>
        <w:rPr>
          <w:sz w:val="20"/>
        </w:rPr>
        <w:t>i</w:t>
      </w:r>
      <w:r>
        <w:rPr>
          <w:spacing w:val="-5"/>
          <w:sz w:val="20"/>
        </w:rPr>
        <w:t xml:space="preserve"> </w:t>
      </w:r>
      <w:r>
        <w:rPr>
          <w:sz w:val="20"/>
        </w:rPr>
        <w:t>minisamfunnet,</w:t>
      </w:r>
      <w:r>
        <w:rPr>
          <w:spacing w:val="-5"/>
          <w:sz w:val="20"/>
        </w:rPr>
        <w:t xml:space="preserve"> </w:t>
      </w:r>
      <w:r>
        <w:rPr>
          <w:sz w:val="20"/>
        </w:rPr>
        <w:t>både i seg selv og som grunnlag for økonomi.</w:t>
      </w:r>
    </w:p>
    <w:p w14:paraId="49C3361E" w14:textId="77777777" w:rsidR="00330A58" w:rsidRDefault="00330A58">
      <w:pPr>
        <w:pStyle w:val="Brdtekst"/>
      </w:pPr>
    </w:p>
    <w:p w14:paraId="49C3361F" w14:textId="77777777" w:rsidR="00330A58" w:rsidRDefault="00000000">
      <w:pPr>
        <w:pStyle w:val="Overskrift5"/>
        <w:ind w:left="236"/>
      </w:pPr>
      <w:r>
        <w:t xml:space="preserve">Lage </w:t>
      </w:r>
      <w:r>
        <w:rPr>
          <w:spacing w:val="-2"/>
        </w:rPr>
        <w:t>musikk</w:t>
      </w:r>
    </w:p>
    <w:p w14:paraId="49C33620" w14:textId="77777777" w:rsidR="00330A58" w:rsidRDefault="00000000">
      <w:pPr>
        <w:pStyle w:val="Brdtekst"/>
        <w:spacing w:before="25" w:line="295" w:lineRule="auto"/>
        <w:ind w:left="236" w:right="1114"/>
      </w:pPr>
      <w:r>
        <w:t>Området</w:t>
      </w:r>
      <w:r>
        <w:rPr>
          <w:spacing w:val="-5"/>
        </w:rPr>
        <w:t xml:space="preserve"> </w:t>
      </w:r>
      <w:r>
        <w:t>lage</w:t>
      </w:r>
      <w:r>
        <w:rPr>
          <w:spacing w:val="-5"/>
        </w:rPr>
        <w:t xml:space="preserve"> </w:t>
      </w:r>
      <w:r>
        <w:t>musikk</w:t>
      </w:r>
      <w:r>
        <w:rPr>
          <w:spacing w:val="-5"/>
        </w:rPr>
        <w:t xml:space="preserve"> </w:t>
      </w:r>
      <w:r>
        <w:t>legger</w:t>
      </w:r>
      <w:r>
        <w:rPr>
          <w:spacing w:val="-5"/>
        </w:rPr>
        <w:t xml:space="preserve"> </w:t>
      </w:r>
      <w:r>
        <w:t>vekt</w:t>
      </w:r>
      <w:r>
        <w:rPr>
          <w:spacing w:val="-5"/>
        </w:rPr>
        <w:t xml:space="preserve"> </w:t>
      </w:r>
      <w:r>
        <w:t>på</w:t>
      </w:r>
      <w:r>
        <w:rPr>
          <w:spacing w:val="-5"/>
        </w:rPr>
        <w:t xml:space="preserve"> </w:t>
      </w:r>
      <w:r>
        <w:t>at</w:t>
      </w:r>
      <w:r>
        <w:rPr>
          <w:spacing w:val="-5"/>
        </w:rPr>
        <w:t xml:space="preserve"> </w:t>
      </w:r>
      <w:r>
        <w:t>ungdommene arbeider kreativt ved å organisere og sette sammen musikkens grunnelementer til noe nytt eller å omforme noe kjent. Arbeidet i området bidrar til å øve ungdommene i å uttrykke seg og å lytte bevisst</w:t>
      </w:r>
    </w:p>
    <w:p w14:paraId="49C33621" w14:textId="77777777" w:rsidR="00330A58" w:rsidRDefault="00000000">
      <w:pPr>
        <w:pStyle w:val="Brdtekst"/>
        <w:spacing w:line="295" w:lineRule="auto"/>
        <w:ind w:left="236" w:right="1294"/>
      </w:pPr>
      <w:r>
        <w:t>i</w:t>
      </w:r>
      <w:r>
        <w:rPr>
          <w:spacing w:val="-7"/>
        </w:rPr>
        <w:t xml:space="preserve"> </w:t>
      </w:r>
      <w:r>
        <w:t>skapende</w:t>
      </w:r>
      <w:r>
        <w:rPr>
          <w:spacing w:val="-7"/>
        </w:rPr>
        <w:t xml:space="preserve"> </w:t>
      </w:r>
      <w:r>
        <w:t>prosesser.</w:t>
      </w:r>
      <w:r>
        <w:rPr>
          <w:spacing w:val="-7"/>
        </w:rPr>
        <w:t xml:space="preserve"> </w:t>
      </w:r>
      <w:r>
        <w:t>Ungdommene</w:t>
      </w:r>
      <w:r>
        <w:rPr>
          <w:spacing w:val="-7"/>
        </w:rPr>
        <w:t xml:space="preserve"> </w:t>
      </w:r>
      <w:r>
        <w:t>skal</w:t>
      </w:r>
      <w:r>
        <w:rPr>
          <w:spacing w:val="-7"/>
        </w:rPr>
        <w:t xml:space="preserve"> </w:t>
      </w:r>
      <w:r>
        <w:t>få</w:t>
      </w:r>
      <w:r>
        <w:rPr>
          <w:spacing w:val="-7"/>
        </w:rPr>
        <w:t xml:space="preserve"> </w:t>
      </w:r>
      <w:r>
        <w:t>erfaring med og opplæring i ulike måter å lage musikk på</w:t>
      </w:r>
      <w:r>
        <w:rPr>
          <w:spacing w:val="40"/>
        </w:rPr>
        <w:t xml:space="preserve"> </w:t>
      </w:r>
      <w:r>
        <w:t>og</w:t>
      </w:r>
      <w:r>
        <w:rPr>
          <w:spacing w:val="-4"/>
        </w:rPr>
        <w:t xml:space="preserve"> </w:t>
      </w:r>
      <w:r>
        <w:t>bli</w:t>
      </w:r>
      <w:r>
        <w:rPr>
          <w:spacing w:val="-4"/>
        </w:rPr>
        <w:t xml:space="preserve"> </w:t>
      </w:r>
      <w:r>
        <w:t>i</w:t>
      </w:r>
      <w:r>
        <w:rPr>
          <w:spacing w:val="-4"/>
        </w:rPr>
        <w:t xml:space="preserve"> </w:t>
      </w:r>
      <w:r>
        <w:t>stand</w:t>
      </w:r>
      <w:r>
        <w:rPr>
          <w:spacing w:val="-4"/>
        </w:rPr>
        <w:t xml:space="preserve"> </w:t>
      </w:r>
      <w:r>
        <w:t>til</w:t>
      </w:r>
      <w:r>
        <w:rPr>
          <w:spacing w:val="-4"/>
        </w:rPr>
        <w:t xml:space="preserve"> </w:t>
      </w:r>
      <w:r>
        <w:t>å</w:t>
      </w:r>
      <w:r>
        <w:rPr>
          <w:spacing w:val="-4"/>
        </w:rPr>
        <w:t xml:space="preserve"> </w:t>
      </w:r>
      <w:r>
        <w:t>ta</w:t>
      </w:r>
      <w:r>
        <w:rPr>
          <w:spacing w:val="-4"/>
        </w:rPr>
        <w:t xml:space="preserve"> </w:t>
      </w:r>
      <w:r>
        <w:t>i</w:t>
      </w:r>
      <w:r>
        <w:rPr>
          <w:spacing w:val="-4"/>
        </w:rPr>
        <w:t xml:space="preserve"> </w:t>
      </w:r>
      <w:r>
        <w:t>bruk</w:t>
      </w:r>
      <w:r>
        <w:rPr>
          <w:spacing w:val="-4"/>
        </w:rPr>
        <w:t xml:space="preserve"> </w:t>
      </w:r>
      <w:r>
        <w:t>ulike</w:t>
      </w:r>
      <w:r>
        <w:rPr>
          <w:spacing w:val="-4"/>
        </w:rPr>
        <w:t xml:space="preserve"> </w:t>
      </w:r>
      <w:r>
        <w:t>improvisasjons-</w:t>
      </w:r>
      <w:r>
        <w:rPr>
          <w:spacing w:val="-4"/>
        </w:rPr>
        <w:t xml:space="preserve"> </w:t>
      </w:r>
      <w:r>
        <w:t>og komposisjonsteknikker, verktøy og metoder.</w:t>
      </w:r>
    </w:p>
    <w:p w14:paraId="49C33622" w14:textId="77777777" w:rsidR="00330A58" w:rsidRDefault="00330A58">
      <w:pPr>
        <w:pStyle w:val="Brdtekst"/>
        <w:spacing w:before="50"/>
      </w:pPr>
    </w:p>
    <w:p w14:paraId="49C33623" w14:textId="77777777" w:rsidR="00330A58" w:rsidRDefault="00000000">
      <w:pPr>
        <w:pStyle w:val="Overskrift6"/>
        <w:spacing w:before="1"/>
        <w:ind w:left="236"/>
      </w:pPr>
      <w:r>
        <w:rPr>
          <w:spacing w:val="-2"/>
        </w:rPr>
        <w:t>Nøkkeloppdagelser:</w:t>
      </w:r>
    </w:p>
    <w:p w14:paraId="49C33624" w14:textId="77777777" w:rsidR="00330A58" w:rsidRDefault="00000000">
      <w:pPr>
        <w:pStyle w:val="Listeavsnitt"/>
        <w:numPr>
          <w:ilvl w:val="0"/>
          <w:numId w:val="31"/>
        </w:numPr>
        <w:tabs>
          <w:tab w:val="left" w:pos="574"/>
          <w:tab w:val="left" w:pos="576"/>
        </w:tabs>
        <w:spacing w:before="52" w:line="295" w:lineRule="auto"/>
        <w:ind w:left="576" w:right="1496"/>
        <w:rPr>
          <w:sz w:val="20"/>
        </w:rPr>
      </w:pPr>
      <w:r>
        <w:rPr>
          <w:sz w:val="20"/>
        </w:rPr>
        <w:t>Jeg</w:t>
      </w:r>
      <w:r>
        <w:rPr>
          <w:spacing w:val="-5"/>
          <w:sz w:val="20"/>
        </w:rPr>
        <w:t xml:space="preserve"> </w:t>
      </w:r>
      <w:r>
        <w:rPr>
          <w:sz w:val="20"/>
        </w:rPr>
        <w:t>kan</w:t>
      </w:r>
      <w:r>
        <w:rPr>
          <w:spacing w:val="-5"/>
          <w:sz w:val="20"/>
        </w:rPr>
        <w:t xml:space="preserve"> </w:t>
      </w:r>
      <w:r>
        <w:rPr>
          <w:sz w:val="20"/>
        </w:rPr>
        <w:t>skape</w:t>
      </w:r>
      <w:r>
        <w:rPr>
          <w:spacing w:val="-5"/>
          <w:sz w:val="20"/>
        </w:rPr>
        <w:t xml:space="preserve"> </w:t>
      </w:r>
      <w:r>
        <w:rPr>
          <w:sz w:val="20"/>
        </w:rPr>
        <w:t>musikk</w:t>
      </w:r>
      <w:r>
        <w:rPr>
          <w:spacing w:val="-5"/>
          <w:sz w:val="20"/>
        </w:rPr>
        <w:t xml:space="preserve"> </w:t>
      </w:r>
      <w:r>
        <w:rPr>
          <w:sz w:val="20"/>
        </w:rPr>
        <w:t>ved</w:t>
      </w:r>
      <w:r>
        <w:rPr>
          <w:spacing w:val="-5"/>
          <w:sz w:val="20"/>
        </w:rPr>
        <w:t xml:space="preserve"> </w:t>
      </w:r>
      <w:r>
        <w:rPr>
          <w:sz w:val="20"/>
        </w:rPr>
        <w:t>å</w:t>
      </w:r>
      <w:r>
        <w:rPr>
          <w:spacing w:val="-5"/>
          <w:sz w:val="20"/>
        </w:rPr>
        <w:t xml:space="preserve"> </w:t>
      </w:r>
      <w:r>
        <w:rPr>
          <w:sz w:val="20"/>
        </w:rPr>
        <w:t>bruke</w:t>
      </w:r>
      <w:r>
        <w:rPr>
          <w:spacing w:val="-5"/>
          <w:sz w:val="20"/>
        </w:rPr>
        <w:t xml:space="preserve"> </w:t>
      </w:r>
      <w:r>
        <w:rPr>
          <w:sz w:val="20"/>
        </w:rPr>
        <w:t>musikalsk forståelse og faglig kompetanse.</w:t>
      </w:r>
    </w:p>
    <w:p w14:paraId="49C33625" w14:textId="77777777" w:rsidR="00330A58" w:rsidRDefault="00330A58">
      <w:pPr>
        <w:pStyle w:val="Brdtekst"/>
        <w:spacing w:before="1"/>
      </w:pPr>
    </w:p>
    <w:p w14:paraId="49C33626" w14:textId="77777777" w:rsidR="00330A58" w:rsidRDefault="00000000">
      <w:pPr>
        <w:pStyle w:val="Overskrift5"/>
        <w:ind w:left="236"/>
      </w:pPr>
      <w:r>
        <w:t>Oppleve</w:t>
      </w:r>
      <w:r>
        <w:rPr>
          <w:spacing w:val="-6"/>
        </w:rPr>
        <w:t xml:space="preserve"> </w:t>
      </w:r>
      <w:r>
        <w:rPr>
          <w:spacing w:val="-2"/>
        </w:rPr>
        <w:t>musikk</w:t>
      </w:r>
    </w:p>
    <w:p w14:paraId="49C33627" w14:textId="77777777" w:rsidR="00330A58" w:rsidRDefault="00000000">
      <w:pPr>
        <w:pStyle w:val="Brdtekst"/>
        <w:spacing w:before="24" w:line="295" w:lineRule="auto"/>
        <w:ind w:left="236" w:right="1114"/>
      </w:pPr>
      <w:r>
        <w:t>Området oppleve musikk legger vekt på at ungdommene</w:t>
      </w:r>
      <w:r>
        <w:rPr>
          <w:spacing w:val="-6"/>
        </w:rPr>
        <w:t xml:space="preserve"> </w:t>
      </w:r>
      <w:r>
        <w:t>lytter</w:t>
      </w:r>
      <w:r>
        <w:rPr>
          <w:spacing w:val="-6"/>
        </w:rPr>
        <w:t xml:space="preserve"> </w:t>
      </w:r>
      <w:r>
        <w:t>aktivt</w:t>
      </w:r>
      <w:r>
        <w:rPr>
          <w:spacing w:val="-6"/>
        </w:rPr>
        <w:t xml:space="preserve"> </w:t>
      </w:r>
      <w:r>
        <w:t>og</w:t>
      </w:r>
      <w:r>
        <w:rPr>
          <w:spacing w:val="-6"/>
        </w:rPr>
        <w:t xml:space="preserve"> </w:t>
      </w:r>
      <w:r>
        <w:t>sansende.</w:t>
      </w:r>
      <w:r>
        <w:rPr>
          <w:spacing w:val="-6"/>
        </w:rPr>
        <w:t xml:space="preserve"> </w:t>
      </w:r>
      <w:r>
        <w:t>Dette</w:t>
      </w:r>
      <w:r>
        <w:rPr>
          <w:spacing w:val="-6"/>
        </w:rPr>
        <w:t xml:space="preserve"> </w:t>
      </w:r>
      <w:r>
        <w:t>åpner for emosjonelle erfaringer fra det hverdagslige</w:t>
      </w:r>
    </w:p>
    <w:p w14:paraId="49C33628" w14:textId="77777777" w:rsidR="00330A58" w:rsidRDefault="00000000">
      <w:pPr>
        <w:pStyle w:val="Brdtekst"/>
        <w:ind w:left="236"/>
      </w:pPr>
      <w:r>
        <w:t xml:space="preserve">til de eksistensielle møtene med musikk, og </w:t>
      </w:r>
      <w:r>
        <w:rPr>
          <w:spacing w:val="-5"/>
        </w:rPr>
        <w:t>gir</w:t>
      </w:r>
    </w:p>
    <w:p w14:paraId="49C33629" w14:textId="77777777" w:rsidR="00330A58" w:rsidRDefault="00330A58">
      <w:pPr>
        <w:pStyle w:val="Brdtekst"/>
        <w:sectPr w:rsidR="00330A58">
          <w:type w:val="continuous"/>
          <w:pgSz w:w="11910" w:h="16840"/>
          <w:pgMar w:top="980" w:right="0" w:bottom="280" w:left="708" w:header="670" w:footer="568" w:gutter="0"/>
          <w:cols w:num="2" w:space="708" w:equalWidth="0">
            <w:col w:w="5094" w:space="40"/>
            <w:col w:w="6068"/>
          </w:cols>
        </w:sectPr>
      </w:pPr>
    </w:p>
    <w:p w14:paraId="49C3362A" w14:textId="77777777" w:rsidR="00330A58" w:rsidRDefault="00330A58">
      <w:pPr>
        <w:pStyle w:val="Brdtekst"/>
      </w:pPr>
    </w:p>
    <w:p w14:paraId="49C3362B" w14:textId="77777777" w:rsidR="00330A58" w:rsidRDefault="00330A58">
      <w:pPr>
        <w:pStyle w:val="Brdtekst"/>
        <w:spacing w:before="59"/>
      </w:pPr>
    </w:p>
    <w:p w14:paraId="49C3362C" w14:textId="77777777" w:rsidR="00330A58" w:rsidRDefault="00330A58">
      <w:pPr>
        <w:pStyle w:val="Brdtekst"/>
        <w:sectPr w:rsidR="00330A58">
          <w:footerReference w:type="default" r:id="rId674"/>
          <w:pgSz w:w="11910" w:h="16840"/>
          <w:pgMar w:top="860" w:right="0" w:bottom="0" w:left="708" w:header="0" w:footer="0" w:gutter="0"/>
          <w:cols w:space="708"/>
        </w:sectPr>
      </w:pPr>
    </w:p>
    <w:p w14:paraId="49C3362D" w14:textId="77777777" w:rsidR="00330A58" w:rsidRDefault="00000000">
      <w:pPr>
        <w:pStyle w:val="Brdtekst"/>
        <w:spacing w:before="100" w:line="295" w:lineRule="auto"/>
        <w:ind w:left="425" w:right="319"/>
        <w:jc w:val="both"/>
      </w:pPr>
      <w:r>
        <w:t>ungdommene</w:t>
      </w:r>
      <w:r>
        <w:rPr>
          <w:spacing w:val="-6"/>
        </w:rPr>
        <w:t xml:space="preserve"> </w:t>
      </w:r>
      <w:r>
        <w:t>øvelse</w:t>
      </w:r>
      <w:r>
        <w:rPr>
          <w:spacing w:val="-6"/>
        </w:rPr>
        <w:t xml:space="preserve"> </w:t>
      </w:r>
      <w:r>
        <w:t>i</w:t>
      </w:r>
      <w:r>
        <w:rPr>
          <w:spacing w:val="-6"/>
        </w:rPr>
        <w:t xml:space="preserve"> </w:t>
      </w:r>
      <w:r>
        <w:t>å</w:t>
      </w:r>
      <w:r>
        <w:rPr>
          <w:spacing w:val="-6"/>
        </w:rPr>
        <w:t xml:space="preserve"> </w:t>
      </w:r>
      <w:r>
        <w:t>gi</w:t>
      </w:r>
      <w:r>
        <w:rPr>
          <w:spacing w:val="-6"/>
        </w:rPr>
        <w:t xml:space="preserve"> </w:t>
      </w:r>
      <w:r>
        <w:t>uttrykk</w:t>
      </w:r>
      <w:r>
        <w:rPr>
          <w:spacing w:val="-6"/>
        </w:rPr>
        <w:t xml:space="preserve"> </w:t>
      </w:r>
      <w:r>
        <w:t>for</w:t>
      </w:r>
      <w:r>
        <w:rPr>
          <w:spacing w:val="-6"/>
        </w:rPr>
        <w:t xml:space="preserve"> </w:t>
      </w:r>
      <w:r>
        <w:t>musikalske erfaringer.</w:t>
      </w:r>
      <w:r>
        <w:rPr>
          <w:spacing w:val="-6"/>
        </w:rPr>
        <w:t xml:space="preserve"> </w:t>
      </w:r>
      <w:r>
        <w:t>Kunnskap</w:t>
      </w:r>
      <w:r>
        <w:rPr>
          <w:spacing w:val="-6"/>
        </w:rPr>
        <w:t xml:space="preserve"> </w:t>
      </w:r>
      <w:r>
        <w:t>om</w:t>
      </w:r>
      <w:r>
        <w:rPr>
          <w:spacing w:val="-6"/>
        </w:rPr>
        <w:t xml:space="preserve"> </w:t>
      </w:r>
      <w:r>
        <w:t>og</w:t>
      </w:r>
      <w:r>
        <w:rPr>
          <w:spacing w:val="-6"/>
        </w:rPr>
        <w:t xml:space="preserve"> </w:t>
      </w:r>
      <w:r>
        <w:t>erfaring</w:t>
      </w:r>
      <w:r>
        <w:rPr>
          <w:spacing w:val="-6"/>
        </w:rPr>
        <w:t xml:space="preserve"> </w:t>
      </w:r>
      <w:r>
        <w:t>med</w:t>
      </w:r>
      <w:r>
        <w:rPr>
          <w:spacing w:val="-6"/>
        </w:rPr>
        <w:t xml:space="preserve"> </w:t>
      </w:r>
      <w:r>
        <w:t>musikk og musikalske virkemidler er utgangspunktet</w:t>
      </w:r>
    </w:p>
    <w:p w14:paraId="49C3362E" w14:textId="77777777" w:rsidR="00330A58" w:rsidRDefault="00000000">
      <w:pPr>
        <w:pStyle w:val="Brdtekst"/>
        <w:spacing w:line="295" w:lineRule="auto"/>
        <w:ind w:left="425" w:right="634"/>
        <w:jc w:val="both"/>
      </w:pPr>
      <w:r>
        <w:t>for</w:t>
      </w:r>
      <w:r>
        <w:rPr>
          <w:spacing w:val="-6"/>
        </w:rPr>
        <w:t xml:space="preserve"> </w:t>
      </w:r>
      <w:r>
        <w:t>en</w:t>
      </w:r>
      <w:r>
        <w:rPr>
          <w:spacing w:val="-6"/>
        </w:rPr>
        <w:t xml:space="preserve"> </w:t>
      </w:r>
      <w:r>
        <w:t>reflektert</w:t>
      </w:r>
      <w:r>
        <w:rPr>
          <w:spacing w:val="-6"/>
        </w:rPr>
        <w:t xml:space="preserve"> </w:t>
      </w:r>
      <w:r>
        <w:t>og</w:t>
      </w:r>
      <w:r>
        <w:rPr>
          <w:spacing w:val="-6"/>
        </w:rPr>
        <w:t xml:space="preserve"> </w:t>
      </w:r>
      <w:r>
        <w:t>utforskende</w:t>
      </w:r>
      <w:r>
        <w:rPr>
          <w:spacing w:val="-6"/>
        </w:rPr>
        <w:t xml:space="preserve"> </w:t>
      </w:r>
      <w:r>
        <w:t>tilnærming</w:t>
      </w:r>
      <w:r>
        <w:rPr>
          <w:spacing w:val="-6"/>
        </w:rPr>
        <w:t xml:space="preserve"> </w:t>
      </w:r>
      <w:r>
        <w:t xml:space="preserve">til </w:t>
      </w:r>
      <w:r>
        <w:rPr>
          <w:spacing w:val="-2"/>
        </w:rPr>
        <w:t>musikkopplevelsen.</w:t>
      </w:r>
    </w:p>
    <w:p w14:paraId="49C3362F" w14:textId="77777777" w:rsidR="00330A58" w:rsidRDefault="00330A58">
      <w:pPr>
        <w:pStyle w:val="Brdtekst"/>
        <w:spacing w:before="51"/>
      </w:pPr>
    </w:p>
    <w:p w14:paraId="49C33630" w14:textId="77777777" w:rsidR="00330A58" w:rsidRDefault="00000000">
      <w:pPr>
        <w:pStyle w:val="Overskrift6"/>
      </w:pPr>
      <w:r>
        <w:rPr>
          <w:spacing w:val="-2"/>
        </w:rPr>
        <w:t>Nøkkeloppdagelser:</w:t>
      </w:r>
    </w:p>
    <w:p w14:paraId="49C33631" w14:textId="77777777" w:rsidR="00330A58" w:rsidRDefault="00000000">
      <w:pPr>
        <w:pStyle w:val="Listeavsnitt"/>
        <w:numPr>
          <w:ilvl w:val="0"/>
          <w:numId w:val="30"/>
        </w:numPr>
        <w:tabs>
          <w:tab w:val="left" w:pos="764"/>
        </w:tabs>
        <w:spacing w:before="53"/>
        <w:ind w:left="764" w:hanging="339"/>
        <w:rPr>
          <w:sz w:val="20"/>
        </w:rPr>
      </w:pPr>
      <w:r>
        <w:rPr>
          <w:sz w:val="20"/>
        </w:rPr>
        <w:t xml:space="preserve">Jeg kan oppleve glede ved </w:t>
      </w:r>
      <w:r>
        <w:rPr>
          <w:spacing w:val="-2"/>
          <w:sz w:val="20"/>
        </w:rPr>
        <w:t>musikk.</w:t>
      </w:r>
    </w:p>
    <w:p w14:paraId="49C33632" w14:textId="77777777" w:rsidR="00330A58" w:rsidRDefault="00000000">
      <w:pPr>
        <w:pStyle w:val="Listeavsnitt"/>
        <w:numPr>
          <w:ilvl w:val="0"/>
          <w:numId w:val="30"/>
        </w:numPr>
        <w:tabs>
          <w:tab w:val="left" w:pos="764"/>
        </w:tabs>
        <w:spacing w:before="52"/>
        <w:ind w:left="764" w:hanging="339"/>
        <w:rPr>
          <w:sz w:val="20"/>
        </w:rPr>
      </w:pPr>
      <w:r>
        <w:rPr>
          <w:sz w:val="20"/>
        </w:rPr>
        <w:t xml:space="preserve">Musikk kan gjøre arbeid </w:t>
      </w:r>
      <w:r>
        <w:rPr>
          <w:spacing w:val="-2"/>
          <w:sz w:val="20"/>
        </w:rPr>
        <w:t>lett.</w:t>
      </w:r>
    </w:p>
    <w:p w14:paraId="49C33633" w14:textId="77777777" w:rsidR="00330A58" w:rsidRDefault="00000000">
      <w:pPr>
        <w:pStyle w:val="Listeavsnitt"/>
        <w:numPr>
          <w:ilvl w:val="0"/>
          <w:numId w:val="30"/>
        </w:numPr>
        <w:tabs>
          <w:tab w:val="left" w:pos="764"/>
          <w:tab w:val="left" w:pos="766"/>
        </w:tabs>
        <w:spacing w:before="53" w:line="295" w:lineRule="auto"/>
        <w:ind w:right="253"/>
        <w:rPr>
          <w:sz w:val="20"/>
        </w:rPr>
      </w:pPr>
      <w:r>
        <w:rPr>
          <w:sz w:val="20"/>
        </w:rPr>
        <w:t>kunnskap</w:t>
      </w:r>
      <w:r>
        <w:rPr>
          <w:spacing w:val="-7"/>
          <w:sz w:val="20"/>
        </w:rPr>
        <w:t xml:space="preserve"> </w:t>
      </w:r>
      <w:r>
        <w:rPr>
          <w:sz w:val="20"/>
        </w:rPr>
        <w:t>om</w:t>
      </w:r>
      <w:r>
        <w:rPr>
          <w:spacing w:val="-5"/>
          <w:sz w:val="20"/>
        </w:rPr>
        <w:t xml:space="preserve"> </w:t>
      </w:r>
      <w:r>
        <w:rPr>
          <w:sz w:val="20"/>
        </w:rPr>
        <w:t>og</w:t>
      </w:r>
      <w:r>
        <w:rPr>
          <w:spacing w:val="-5"/>
          <w:sz w:val="20"/>
        </w:rPr>
        <w:t xml:space="preserve"> </w:t>
      </w:r>
      <w:r>
        <w:rPr>
          <w:sz w:val="20"/>
        </w:rPr>
        <w:t>erfaring</w:t>
      </w:r>
      <w:r>
        <w:rPr>
          <w:spacing w:val="-5"/>
          <w:sz w:val="20"/>
        </w:rPr>
        <w:t xml:space="preserve"> </w:t>
      </w:r>
      <w:r>
        <w:rPr>
          <w:sz w:val="20"/>
        </w:rPr>
        <w:t>med</w:t>
      </w:r>
      <w:r>
        <w:rPr>
          <w:spacing w:val="-5"/>
          <w:sz w:val="20"/>
        </w:rPr>
        <w:t xml:space="preserve"> </w:t>
      </w:r>
      <w:r>
        <w:rPr>
          <w:sz w:val="20"/>
        </w:rPr>
        <w:t>musikk</w:t>
      </w:r>
      <w:r>
        <w:rPr>
          <w:spacing w:val="-5"/>
          <w:sz w:val="20"/>
        </w:rPr>
        <w:t xml:space="preserve"> </w:t>
      </w:r>
      <w:r>
        <w:rPr>
          <w:sz w:val="20"/>
        </w:rPr>
        <w:t>gjør</w:t>
      </w:r>
      <w:r>
        <w:rPr>
          <w:spacing w:val="-5"/>
          <w:sz w:val="20"/>
        </w:rPr>
        <w:t xml:space="preserve"> </w:t>
      </w:r>
      <w:r>
        <w:rPr>
          <w:sz w:val="20"/>
        </w:rPr>
        <w:t>det lettere å utforske musikkopplevelsen.</w:t>
      </w:r>
    </w:p>
    <w:p w14:paraId="49C33634" w14:textId="77777777" w:rsidR="00330A58" w:rsidRDefault="00330A58">
      <w:pPr>
        <w:pStyle w:val="Brdtekst"/>
      </w:pPr>
    </w:p>
    <w:p w14:paraId="49C33635" w14:textId="77777777" w:rsidR="00330A58" w:rsidRDefault="00000000">
      <w:pPr>
        <w:pStyle w:val="Overskrift5"/>
      </w:pPr>
      <w:r>
        <w:rPr>
          <w:spacing w:val="-2"/>
        </w:rPr>
        <w:t>Kulturforståelse</w:t>
      </w:r>
    </w:p>
    <w:p w14:paraId="49C33636" w14:textId="77777777" w:rsidR="00330A58" w:rsidRDefault="00000000">
      <w:pPr>
        <w:pStyle w:val="Brdtekst"/>
        <w:spacing w:before="25" w:line="295" w:lineRule="auto"/>
        <w:ind w:left="425" w:right="56"/>
      </w:pPr>
      <w:r>
        <w:t>Området kulturforståelse handler om hvordan sangen</w:t>
      </w:r>
      <w:r>
        <w:rPr>
          <w:spacing w:val="-3"/>
        </w:rPr>
        <w:t xml:space="preserve"> </w:t>
      </w:r>
      <w:r>
        <w:t>og</w:t>
      </w:r>
      <w:r>
        <w:rPr>
          <w:spacing w:val="-3"/>
        </w:rPr>
        <w:t xml:space="preserve"> </w:t>
      </w:r>
      <w:r>
        <w:t>musikken</w:t>
      </w:r>
      <w:r>
        <w:rPr>
          <w:spacing w:val="-3"/>
        </w:rPr>
        <w:t xml:space="preserve"> </w:t>
      </w:r>
      <w:r>
        <w:t>ungdommene</w:t>
      </w:r>
      <w:r>
        <w:rPr>
          <w:spacing w:val="-3"/>
        </w:rPr>
        <w:t xml:space="preserve"> </w:t>
      </w:r>
      <w:r>
        <w:t>utøver,</w:t>
      </w:r>
      <w:r>
        <w:rPr>
          <w:spacing w:val="-3"/>
        </w:rPr>
        <w:t xml:space="preserve"> </w:t>
      </w:r>
      <w:r>
        <w:t>lager</w:t>
      </w:r>
      <w:r>
        <w:rPr>
          <w:spacing w:val="-3"/>
        </w:rPr>
        <w:t xml:space="preserve"> </w:t>
      </w:r>
      <w:r>
        <w:t>og opplever, er forankret og har betydning i kulturen den springer ut av. Å kunne forstå egne og andres musikalske</w:t>
      </w:r>
      <w:r>
        <w:rPr>
          <w:spacing w:val="-6"/>
        </w:rPr>
        <w:t xml:space="preserve"> </w:t>
      </w:r>
      <w:r>
        <w:t>uttrykk,</w:t>
      </w:r>
      <w:r>
        <w:rPr>
          <w:spacing w:val="-6"/>
        </w:rPr>
        <w:t xml:space="preserve"> </w:t>
      </w:r>
      <w:r>
        <w:t>å</w:t>
      </w:r>
      <w:r>
        <w:rPr>
          <w:spacing w:val="-6"/>
        </w:rPr>
        <w:t xml:space="preserve"> </w:t>
      </w:r>
      <w:r>
        <w:t>utøve</w:t>
      </w:r>
      <w:r>
        <w:rPr>
          <w:spacing w:val="-6"/>
        </w:rPr>
        <w:t xml:space="preserve"> </w:t>
      </w:r>
      <w:r>
        <w:t>musikk,</w:t>
      </w:r>
      <w:r>
        <w:rPr>
          <w:spacing w:val="-6"/>
        </w:rPr>
        <w:t xml:space="preserve"> </w:t>
      </w:r>
      <w:r>
        <w:t>å</w:t>
      </w:r>
      <w:r>
        <w:rPr>
          <w:spacing w:val="-6"/>
        </w:rPr>
        <w:t xml:space="preserve"> </w:t>
      </w:r>
      <w:r>
        <w:t>lage</w:t>
      </w:r>
      <w:r>
        <w:rPr>
          <w:spacing w:val="-6"/>
        </w:rPr>
        <w:t xml:space="preserve"> </w:t>
      </w:r>
      <w:r>
        <w:t>musikk og å oppleve musikk både forutsetter og bidrar</w:t>
      </w:r>
    </w:p>
    <w:p w14:paraId="49C33637" w14:textId="77777777" w:rsidR="00330A58" w:rsidRDefault="00000000">
      <w:pPr>
        <w:pStyle w:val="Brdtekst"/>
        <w:spacing w:line="295" w:lineRule="auto"/>
        <w:ind w:left="425" w:right="56"/>
      </w:pPr>
      <w:r>
        <w:t>til kulturell kompetanse. Spill, sang og dans som estetiske uttrykk er påvirket av, og er uttrykk for, historiske</w:t>
      </w:r>
      <w:r>
        <w:rPr>
          <w:spacing w:val="-10"/>
        </w:rPr>
        <w:t xml:space="preserve"> </w:t>
      </w:r>
      <w:r>
        <w:t>og</w:t>
      </w:r>
      <w:r>
        <w:rPr>
          <w:spacing w:val="-10"/>
        </w:rPr>
        <w:t xml:space="preserve"> </w:t>
      </w:r>
      <w:r>
        <w:t>samfunnsmessige</w:t>
      </w:r>
      <w:r>
        <w:rPr>
          <w:spacing w:val="-10"/>
        </w:rPr>
        <w:t xml:space="preserve"> </w:t>
      </w:r>
      <w:r>
        <w:t>forhold.</w:t>
      </w:r>
      <w:r>
        <w:rPr>
          <w:spacing w:val="-10"/>
        </w:rPr>
        <w:t xml:space="preserve"> </w:t>
      </w:r>
      <w:r>
        <w:t>Musikkens mening skapes når musikk brukes i sosiale sammenhenger, og musikk gir mening til sosiale hendelser og ritualer.</w:t>
      </w:r>
    </w:p>
    <w:p w14:paraId="49C33638" w14:textId="77777777" w:rsidR="00330A58" w:rsidRDefault="00330A58">
      <w:pPr>
        <w:pStyle w:val="Brdtekst"/>
        <w:spacing w:before="51"/>
      </w:pPr>
    </w:p>
    <w:p w14:paraId="49C33639" w14:textId="77777777" w:rsidR="00330A58" w:rsidRDefault="00000000">
      <w:pPr>
        <w:pStyle w:val="Overskrift6"/>
      </w:pPr>
      <w:r>
        <w:rPr>
          <w:spacing w:val="-2"/>
        </w:rPr>
        <w:t>Nøkkeloppdagelser:</w:t>
      </w:r>
    </w:p>
    <w:p w14:paraId="49C3363A" w14:textId="77777777" w:rsidR="00330A58" w:rsidRDefault="00000000">
      <w:pPr>
        <w:pStyle w:val="Listeavsnitt"/>
        <w:numPr>
          <w:ilvl w:val="0"/>
          <w:numId w:val="30"/>
        </w:numPr>
        <w:tabs>
          <w:tab w:val="left" w:pos="764"/>
        </w:tabs>
        <w:spacing w:before="53"/>
        <w:ind w:left="764" w:hanging="339"/>
        <w:rPr>
          <w:sz w:val="20"/>
        </w:rPr>
      </w:pPr>
      <w:r>
        <w:rPr>
          <w:sz w:val="20"/>
        </w:rPr>
        <w:t xml:space="preserve">Musikk gjenspeiler samfunnsutvikling og </w:t>
      </w:r>
      <w:r>
        <w:rPr>
          <w:spacing w:val="-2"/>
          <w:sz w:val="20"/>
        </w:rPr>
        <w:t>kultur.</w:t>
      </w:r>
    </w:p>
    <w:p w14:paraId="49C3363B" w14:textId="77777777" w:rsidR="00330A58" w:rsidRDefault="00000000">
      <w:pPr>
        <w:pStyle w:val="Listeavsnitt"/>
        <w:numPr>
          <w:ilvl w:val="0"/>
          <w:numId w:val="30"/>
        </w:numPr>
        <w:tabs>
          <w:tab w:val="left" w:pos="764"/>
          <w:tab w:val="left" w:pos="766"/>
        </w:tabs>
        <w:spacing w:before="52" w:line="295" w:lineRule="auto"/>
        <w:ind w:right="227"/>
        <w:rPr>
          <w:sz w:val="20"/>
        </w:rPr>
      </w:pPr>
      <w:r>
        <w:rPr>
          <w:sz w:val="20"/>
        </w:rPr>
        <w:t>Musikk</w:t>
      </w:r>
      <w:r>
        <w:rPr>
          <w:spacing w:val="-9"/>
          <w:sz w:val="20"/>
        </w:rPr>
        <w:t xml:space="preserve"> </w:t>
      </w:r>
      <w:r>
        <w:rPr>
          <w:sz w:val="20"/>
        </w:rPr>
        <w:t>har</w:t>
      </w:r>
      <w:r>
        <w:rPr>
          <w:spacing w:val="-7"/>
          <w:sz w:val="20"/>
        </w:rPr>
        <w:t xml:space="preserve"> </w:t>
      </w:r>
      <w:r>
        <w:rPr>
          <w:sz w:val="20"/>
        </w:rPr>
        <w:t>betydning</w:t>
      </w:r>
      <w:r>
        <w:rPr>
          <w:spacing w:val="-7"/>
          <w:sz w:val="20"/>
        </w:rPr>
        <w:t xml:space="preserve"> </w:t>
      </w:r>
      <w:r>
        <w:rPr>
          <w:sz w:val="20"/>
        </w:rPr>
        <w:t>i</w:t>
      </w:r>
      <w:r>
        <w:rPr>
          <w:spacing w:val="-7"/>
          <w:sz w:val="20"/>
        </w:rPr>
        <w:t xml:space="preserve"> </w:t>
      </w:r>
      <w:r>
        <w:rPr>
          <w:sz w:val="20"/>
        </w:rPr>
        <w:t>sosiale</w:t>
      </w:r>
      <w:r>
        <w:rPr>
          <w:spacing w:val="-7"/>
          <w:sz w:val="20"/>
        </w:rPr>
        <w:t xml:space="preserve"> </w:t>
      </w:r>
      <w:r>
        <w:rPr>
          <w:sz w:val="20"/>
        </w:rPr>
        <w:t>sammenhenger og i ritualer.</w:t>
      </w:r>
    </w:p>
    <w:p w14:paraId="49C3363C" w14:textId="77777777" w:rsidR="00330A58" w:rsidRDefault="00330A58">
      <w:pPr>
        <w:pStyle w:val="Brdtekst"/>
        <w:spacing w:before="202"/>
      </w:pPr>
    </w:p>
    <w:p w14:paraId="49C3363D" w14:textId="77777777" w:rsidR="00330A58" w:rsidRDefault="00000000">
      <w:pPr>
        <w:pStyle w:val="Overskrift3"/>
      </w:pPr>
      <w:r>
        <w:rPr>
          <w:color w:val="24A23F"/>
          <w:spacing w:val="-2"/>
        </w:rPr>
        <w:t>Kompetansemål</w:t>
      </w:r>
    </w:p>
    <w:p w14:paraId="49C3363E" w14:textId="77777777" w:rsidR="00330A58" w:rsidRDefault="00000000">
      <w:pPr>
        <w:pStyle w:val="Overskrift6"/>
        <w:spacing w:before="278" w:line="292" w:lineRule="auto"/>
        <w:ind w:right="497"/>
      </w:pPr>
      <w:r>
        <w:t>Målet</w:t>
      </w:r>
      <w:r>
        <w:rPr>
          <w:spacing w:val="-7"/>
        </w:rPr>
        <w:t xml:space="preserve"> </w:t>
      </w:r>
      <w:r>
        <w:t>er</w:t>
      </w:r>
      <w:r>
        <w:rPr>
          <w:spacing w:val="-7"/>
        </w:rPr>
        <w:t xml:space="preserve"> </w:t>
      </w:r>
      <w:r>
        <w:t>at</w:t>
      </w:r>
      <w:r>
        <w:rPr>
          <w:spacing w:val="-7"/>
        </w:rPr>
        <w:t xml:space="preserve"> </w:t>
      </w:r>
      <w:r>
        <w:t>ungdommene</w:t>
      </w:r>
      <w:r>
        <w:rPr>
          <w:spacing w:val="-7"/>
        </w:rPr>
        <w:t xml:space="preserve"> </w:t>
      </w:r>
      <w:r>
        <w:t>etter</w:t>
      </w:r>
      <w:r>
        <w:rPr>
          <w:spacing w:val="-7"/>
        </w:rPr>
        <w:t xml:space="preserve"> </w:t>
      </w:r>
      <w:r>
        <w:t>første</w:t>
      </w:r>
      <w:r>
        <w:rPr>
          <w:spacing w:val="-7"/>
        </w:rPr>
        <w:t xml:space="preserve"> </w:t>
      </w:r>
      <w:r>
        <w:t>periode av tredje utviklingstrinn skal bruke sine nøkkeloppdagelser til å:</w:t>
      </w:r>
    </w:p>
    <w:p w14:paraId="49C3363F" w14:textId="77777777" w:rsidR="00330A58" w:rsidRDefault="00000000">
      <w:pPr>
        <w:pStyle w:val="Listeavsnitt"/>
        <w:numPr>
          <w:ilvl w:val="0"/>
          <w:numId w:val="30"/>
        </w:numPr>
        <w:tabs>
          <w:tab w:val="left" w:pos="764"/>
          <w:tab w:val="left" w:pos="766"/>
        </w:tabs>
        <w:spacing w:before="4" w:line="295" w:lineRule="auto"/>
        <w:rPr>
          <w:sz w:val="20"/>
        </w:rPr>
      </w:pPr>
      <w:r>
        <w:rPr>
          <w:sz w:val="20"/>
        </w:rPr>
        <w:t>utøve</w:t>
      </w:r>
      <w:r>
        <w:rPr>
          <w:spacing w:val="-6"/>
          <w:sz w:val="20"/>
        </w:rPr>
        <w:t xml:space="preserve"> </w:t>
      </w:r>
      <w:r>
        <w:rPr>
          <w:sz w:val="20"/>
        </w:rPr>
        <w:t>et</w:t>
      </w:r>
      <w:r>
        <w:rPr>
          <w:spacing w:val="-6"/>
          <w:sz w:val="20"/>
        </w:rPr>
        <w:t xml:space="preserve"> </w:t>
      </w:r>
      <w:r>
        <w:rPr>
          <w:sz w:val="20"/>
        </w:rPr>
        <w:t>variert</w:t>
      </w:r>
      <w:r>
        <w:rPr>
          <w:spacing w:val="-6"/>
          <w:sz w:val="20"/>
        </w:rPr>
        <w:t xml:space="preserve"> </w:t>
      </w:r>
      <w:r>
        <w:rPr>
          <w:sz w:val="20"/>
        </w:rPr>
        <w:t>repertoar</w:t>
      </w:r>
      <w:r>
        <w:rPr>
          <w:spacing w:val="-6"/>
          <w:sz w:val="20"/>
        </w:rPr>
        <w:t xml:space="preserve"> </w:t>
      </w:r>
      <w:r>
        <w:rPr>
          <w:sz w:val="20"/>
        </w:rPr>
        <w:t>av</w:t>
      </w:r>
      <w:r>
        <w:rPr>
          <w:spacing w:val="-6"/>
          <w:sz w:val="20"/>
        </w:rPr>
        <w:t xml:space="preserve"> </w:t>
      </w:r>
      <w:r>
        <w:rPr>
          <w:sz w:val="20"/>
        </w:rPr>
        <w:t>musikk,</w:t>
      </w:r>
      <w:r>
        <w:rPr>
          <w:spacing w:val="-6"/>
          <w:sz w:val="20"/>
        </w:rPr>
        <w:t xml:space="preserve"> </w:t>
      </w:r>
      <w:r>
        <w:rPr>
          <w:sz w:val="20"/>
        </w:rPr>
        <w:t>sang,</w:t>
      </w:r>
      <w:r>
        <w:rPr>
          <w:spacing w:val="-6"/>
          <w:sz w:val="20"/>
        </w:rPr>
        <w:t xml:space="preserve"> </w:t>
      </w:r>
      <w:r>
        <w:rPr>
          <w:sz w:val="20"/>
        </w:rPr>
        <w:t>andre vokale uttrykk og dans</w:t>
      </w:r>
    </w:p>
    <w:p w14:paraId="49C33640" w14:textId="77777777" w:rsidR="00330A58" w:rsidRDefault="00000000">
      <w:pPr>
        <w:pStyle w:val="Listeavsnitt"/>
        <w:numPr>
          <w:ilvl w:val="0"/>
          <w:numId w:val="30"/>
        </w:numPr>
        <w:tabs>
          <w:tab w:val="left" w:pos="764"/>
          <w:tab w:val="left" w:pos="766"/>
        </w:tabs>
        <w:spacing w:line="295" w:lineRule="auto"/>
        <w:ind w:right="42"/>
        <w:rPr>
          <w:sz w:val="20"/>
        </w:rPr>
      </w:pPr>
      <w:r>
        <w:rPr>
          <w:sz w:val="20"/>
        </w:rPr>
        <w:t>reflektere over hvordan musikalske tradisjoner, inkludert</w:t>
      </w:r>
      <w:r>
        <w:rPr>
          <w:spacing w:val="-13"/>
          <w:sz w:val="20"/>
        </w:rPr>
        <w:t xml:space="preserve"> </w:t>
      </w:r>
      <w:r>
        <w:rPr>
          <w:sz w:val="20"/>
        </w:rPr>
        <w:t>samiske</w:t>
      </w:r>
      <w:r>
        <w:rPr>
          <w:spacing w:val="-13"/>
          <w:sz w:val="20"/>
        </w:rPr>
        <w:t xml:space="preserve"> </w:t>
      </w:r>
      <w:r>
        <w:rPr>
          <w:sz w:val="20"/>
        </w:rPr>
        <w:t>musikktradisjoner,</w:t>
      </w:r>
      <w:r>
        <w:rPr>
          <w:spacing w:val="-13"/>
          <w:sz w:val="20"/>
        </w:rPr>
        <w:t xml:space="preserve"> </w:t>
      </w:r>
      <w:r>
        <w:rPr>
          <w:sz w:val="20"/>
        </w:rPr>
        <w:t>bevares</w:t>
      </w:r>
      <w:r>
        <w:rPr>
          <w:spacing w:val="-13"/>
          <w:sz w:val="20"/>
        </w:rPr>
        <w:t xml:space="preserve"> </w:t>
      </w:r>
      <w:r>
        <w:rPr>
          <w:sz w:val="20"/>
        </w:rPr>
        <w:t xml:space="preserve">og </w:t>
      </w:r>
      <w:r>
        <w:rPr>
          <w:spacing w:val="-2"/>
          <w:sz w:val="20"/>
        </w:rPr>
        <w:t>fornyes</w:t>
      </w:r>
    </w:p>
    <w:p w14:paraId="49C33641" w14:textId="77777777" w:rsidR="00330A58" w:rsidRDefault="00000000">
      <w:pPr>
        <w:pStyle w:val="Listeavsnitt"/>
        <w:numPr>
          <w:ilvl w:val="0"/>
          <w:numId w:val="30"/>
        </w:numPr>
        <w:tabs>
          <w:tab w:val="left" w:pos="764"/>
          <w:tab w:val="left" w:pos="766"/>
        </w:tabs>
        <w:spacing w:line="295" w:lineRule="auto"/>
        <w:ind w:right="124"/>
        <w:rPr>
          <w:sz w:val="20"/>
        </w:rPr>
      </w:pPr>
      <w:r>
        <w:rPr>
          <w:sz w:val="20"/>
        </w:rPr>
        <w:t>samarbeide med andre om å planlegge og gjennomføre øvingsprosesser hvor det inngår selvvalgt sang, andre vokale uttrykk, spill på instrumenter</w:t>
      </w:r>
      <w:r>
        <w:rPr>
          <w:spacing w:val="-7"/>
          <w:sz w:val="20"/>
        </w:rPr>
        <w:t xml:space="preserve"> </w:t>
      </w:r>
      <w:r>
        <w:rPr>
          <w:sz w:val="20"/>
        </w:rPr>
        <w:t>eller</w:t>
      </w:r>
      <w:r>
        <w:rPr>
          <w:spacing w:val="-7"/>
          <w:sz w:val="20"/>
        </w:rPr>
        <w:t xml:space="preserve"> </w:t>
      </w:r>
      <w:r>
        <w:rPr>
          <w:sz w:val="20"/>
        </w:rPr>
        <w:t>dans,</w:t>
      </w:r>
      <w:r>
        <w:rPr>
          <w:spacing w:val="-7"/>
          <w:sz w:val="20"/>
        </w:rPr>
        <w:t xml:space="preserve"> </w:t>
      </w:r>
      <w:r>
        <w:rPr>
          <w:sz w:val="20"/>
        </w:rPr>
        <w:t>og</w:t>
      </w:r>
      <w:r>
        <w:rPr>
          <w:spacing w:val="-7"/>
          <w:sz w:val="20"/>
        </w:rPr>
        <w:t xml:space="preserve"> </w:t>
      </w:r>
      <w:r>
        <w:rPr>
          <w:sz w:val="20"/>
        </w:rPr>
        <w:t>formidle</w:t>
      </w:r>
      <w:r>
        <w:rPr>
          <w:spacing w:val="-7"/>
          <w:sz w:val="20"/>
        </w:rPr>
        <w:t xml:space="preserve"> </w:t>
      </w:r>
      <w:r>
        <w:rPr>
          <w:sz w:val="20"/>
        </w:rPr>
        <w:t>resultatet</w:t>
      </w:r>
      <w:r>
        <w:rPr>
          <w:spacing w:val="-7"/>
          <w:sz w:val="20"/>
        </w:rPr>
        <w:t xml:space="preserve"> </w:t>
      </w:r>
      <w:r>
        <w:rPr>
          <w:sz w:val="20"/>
        </w:rPr>
        <w:t>i gruppe eller individuelt</w:t>
      </w:r>
    </w:p>
    <w:p w14:paraId="49C33642" w14:textId="77777777" w:rsidR="00330A58" w:rsidRDefault="00000000">
      <w:pPr>
        <w:pStyle w:val="Listeavsnitt"/>
        <w:numPr>
          <w:ilvl w:val="0"/>
          <w:numId w:val="30"/>
        </w:numPr>
        <w:tabs>
          <w:tab w:val="left" w:pos="764"/>
          <w:tab w:val="left" w:pos="766"/>
        </w:tabs>
        <w:spacing w:before="1" w:line="295" w:lineRule="auto"/>
        <w:ind w:right="175"/>
        <w:rPr>
          <w:sz w:val="20"/>
        </w:rPr>
      </w:pPr>
      <w:r>
        <w:rPr>
          <w:sz w:val="20"/>
        </w:rPr>
        <w:t>skape</w:t>
      </w:r>
      <w:r>
        <w:rPr>
          <w:spacing w:val="-6"/>
          <w:sz w:val="20"/>
        </w:rPr>
        <w:t xml:space="preserve"> </w:t>
      </w:r>
      <w:r>
        <w:rPr>
          <w:sz w:val="20"/>
        </w:rPr>
        <w:t>og</w:t>
      </w:r>
      <w:r>
        <w:rPr>
          <w:spacing w:val="-6"/>
          <w:sz w:val="20"/>
        </w:rPr>
        <w:t xml:space="preserve"> </w:t>
      </w:r>
      <w:r>
        <w:rPr>
          <w:sz w:val="20"/>
        </w:rPr>
        <w:t>programmere</w:t>
      </w:r>
      <w:r>
        <w:rPr>
          <w:spacing w:val="-6"/>
          <w:sz w:val="20"/>
        </w:rPr>
        <w:t xml:space="preserve"> </w:t>
      </w:r>
      <w:r>
        <w:rPr>
          <w:sz w:val="20"/>
        </w:rPr>
        <w:t>musikalske</w:t>
      </w:r>
      <w:r>
        <w:rPr>
          <w:spacing w:val="-6"/>
          <w:sz w:val="20"/>
        </w:rPr>
        <w:t xml:space="preserve"> </w:t>
      </w:r>
      <w:r>
        <w:rPr>
          <w:sz w:val="20"/>
        </w:rPr>
        <w:t>forløp</w:t>
      </w:r>
      <w:r>
        <w:rPr>
          <w:spacing w:val="-6"/>
          <w:sz w:val="20"/>
        </w:rPr>
        <w:t xml:space="preserve"> </w:t>
      </w:r>
      <w:r>
        <w:rPr>
          <w:sz w:val="20"/>
        </w:rPr>
        <w:t>ved</w:t>
      </w:r>
      <w:r>
        <w:rPr>
          <w:spacing w:val="-6"/>
          <w:sz w:val="20"/>
        </w:rPr>
        <w:t xml:space="preserve"> </w:t>
      </w:r>
      <w:r>
        <w:rPr>
          <w:sz w:val="20"/>
        </w:rPr>
        <w:t>å eksperimentere med lyd fra ulike kilder</w:t>
      </w:r>
    </w:p>
    <w:p w14:paraId="49C33643" w14:textId="77777777" w:rsidR="00330A58" w:rsidRDefault="00000000">
      <w:pPr>
        <w:pStyle w:val="Listeavsnitt"/>
        <w:numPr>
          <w:ilvl w:val="0"/>
          <w:numId w:val="30"/>
        </w:numPr>
        <w:tabs>
          <w:tab w:val="left" w:pos="549"/>
          <w:tab w:val="left" w:pos="551"/>
        </w:tabs>
        <w:spacing w:before="100" w:line="295" w:lineRule="auto"/>
        <w:ind w:left="551" w:right="1174"/>
        <w:rPr>
          <w:sz w:val="20"/>
        </w:rPr>
      </w:pPr>
      <w:r>
        <w:br w:type="column"/>
      </w:r>
      <w:r>
        <w:rPr>
          <w:sz w:val="20"/>
        </w:rPr>
        <w:t>utforske og formidle musikalske opplevelser og erfaringer,</w:t>
      </w:r>
      <w:r>
        <w:rPr>
          <w:spacing w:val="-9"/>
          <w:sz w:val="20"/>
        </w:rPr>
        <w:t xml:space="preserve"> </w:t>
      </w:r>
      <w:r>
        <w:rPr>
          <w:sz w:val="20"/>
        </w:rPr>
        <w:t>og</w:t>
      </w:r>
      <w:r>
        <w:rPr>
          <w:spacing w:val="-9"/>
          <w:sz w:val="20"/>
        </w:rPr>
        <w:t xml:space="preserve"> </w:t>
      </w:r>
      <w:r>
        <w:rPr>
          <w:sz w:val="20"/>
        </w:rPr>
        <w:t>reflektere</w:t>
      </w:r>
      <w:r>
        <w:rPr>
          <w:spacing w:val="-9"/>
          <w:sz w:val="20"/>
        </w:rPr>
        <w:t xml:space="preserve"> </w:t>
      </w:r>
      <w:r>
        <w:rPr>
          <w:sz w:val="20"/>
        </w:rPr>
        <w:t>over</w:t>
      </w:r>
      <w:r>
        <w:rPr>
          <w:spacing w:val="-9"/>
          <w:sz w:val="20"/>
        </w:rPr>
        <w:t xml:space="preserve"> </w:t>
      </w:r>
      <w:r>
        <w:rPr>
          <w:sz w:val="20"/>
        </w:rPr>
        <w:t>bruk</w:t>
      </w:r>
      <w:r>
        <w:rPr>
          <w:spacing w:val="-9"/>
          <w:sz w:val="20"/>
        </w:rPr>
        <w:t xml:space="preserve"> </w:t>
      </w:r>
      <w:r>
        <w:rPr>
          <w:sz w:val="20"/>
        </w:rPr>
        <w:t>av</w:t>
      </w:r>
      <w:r>
        <w:rPr>
          <w:spacing w:val="-9"/>
          <w:sz w:val="20"/>
        </w:rPr>
        <w:t xml:space="preserve"> </w:t>
      </w:r>
      <w:r>
        <w:rPr>
          <w:sz w:val="20"/>
        </w:rPr>
        <w:t xml:space="preserve">musikalske </w:t>
      </w:r>
      <w:r>
        <w:rPr>
          <w:spacing w:val="-2"/>
          <w:sz w:val="20"/>
        </w:rPr>
        <w:t>virkemidler</w:t>
      </w:r>
    </w:p>
    <w:p w14:paraId="49C33644" w14:textId="77777777" w:rsidR="00330A58" w:rsidRDefault="00000000">
      <w:pPr>
        <w:pStyle w:val="Listeavsnitt"/>
        <w:numPr>
          <w:ilvl w:val="0"/>
          <w:numId w:val="30"/>
        </w:numPr>
        <w:tabs>
          <w:tab w:val="left" w:pos="549"/>
          <w:tab w:val="left" w:pos="551"/>
        </w:tabs>
        <w:spacing w:line="295" w:lineRule="auto"/>
        <w:ind w:left="551" w:right="1144"/>
        <w:rPr>
          <w:sz w:val="20"/>
        </w:rPr>
      </w:pPr>
      <w:r>
        <w:rPr>
          <w:sz w:val="20"/>
        </w:rPr>
        <w:t>lytte</w:t>
      </w:r>
      <w:r>
        <w:rPr>
          <w:spacing w:val="-4"/>
          <w:sz w:val="20"/>
        </w:rPr>
        <w:t xml:space="preserve"> </w:t>
      </w:r>
      <w:r>
        <w:rPr>
          <w:sz w:val="20"/>
        </w:rPr>
        <w:t>og</w:t>
      </w:r>
      <w:r>
        <w:rPr>
          <w:spacing w:val="-4"/>
          <w:sz w:val="20"/>
        </w:rPr>
        <w:t xml:space="preserve"> </w:t>
      </w:r>
      <w:r>
        <w:rPr>
          <w:sz w:val="20"/>
        </w:rPr>
        <w:t>prøve</w:t>
      </w:r>
      <w:r>
        <w:rPr>
          <w:spacing w:val="-4"/>
          <w:sz w:val="20"/>
        </w:rPr>
        <w:t xml:space="preserve"> </w:t>
      </w:r>
      <w:r>
        <w:rPr>
          <w:sz w:val="20"/>
        </w:rPr>
        <w:t>ut</w:t>
      </w:r>
      <w:r>
        <w:rPr>
          <w:spacing w:val="-4"/>
          <w:sz w:val="20"/>
        </w:rPr>
        <w:t xml:space="preserve"> </w:t>
      </w:r>
      <w:r>
        <w:rPr>
          <w:sz w:val="20"/>
        </w:rPr>
        <w:t>ulike</w:t>
      </w:r>
      <w:r>
        <w:rPr>
          <w:spacing w:val="-4"/>
          <w:sz w:val="20"/>
        </w:rPr>
        <w:t xml:space="preserve"> </w:t>
      </w:r>
      <w:r>
        <w:rPr>
          <w:sz w:val="20"/>
        </w:rPr>
        <w:t>uttrykk</w:t>
      </w:r>
      <w:r>
        <w:rPr>
          <w:spacing w:val="-4"/>
          <w:sz w:val="20"/>
        </w:rPr>
        <w:t xml:space="preserve"> </w:t>
      </w:r>
      <w:r>
        <w:rPr>
          <w:sz w:val="20"/>
        </w:rPr>
        <w:t>og</w:t>
      </w:r>
      <w:r>
        <w:rPr>
          <w:spacing w:val="-4"/>
          <w:sz w:val="20"/>
        </w:rPr>
        <w:t xml:space="preserve"> </w:t>
      </w:r>
      <w:r>
        <w:rPr>
          <w:sz w:val="20"/>
        </w:rPr>
        <w:t>begrunne</w:t>
      </w:r>
      <w:r>
        <w:rPr>
          <w:spacing w:val="-4"/>
          <w:sz w:val="20"/>
        </w:rPr>
        <w:t xml:space="preserve"> </w:t>
      </w:r>
      <w:r>
        <w:rPr>
          <w:sz w:val="20"/>
        </w:rPr>
        <w:t>valg</w:t>
      </w:r>
      <w:r>
        <w:rPr>
          <w:spacing w:val="-4"/>
          <w:sz w:val="20"/>
        </w:rPr>
        <w:t xml:space="preserve"> </w:t>
      </w:r>
      <w:r>
        <w:rPr>
          <w:sz w:val="20"/>
        </w:rPr>
        <w:t>i skapende prosesser fra idé til ferdig resultat</w:t>
      </w:r>
    </w:p>
    <w:p w14:paraId="49C33645" w14:textId="77777777" w:rsidR="00330A58" w:rsidRDefault="00000000">
      <w:pPr>
        <w:pStyle w:val="Listeavsnitt"/>
        <w:numPr>
          <w:ilvl w:val="0"/>
          <w:numId w:val="30"/>
        </w:numPr>
        <w:tabs>
          <w:tab w:val="left" w:pos="549"/>
          <w:tab w:val="left" w:pos="551"/>
        </w:tabs>
        <w:spacing w:before="1" w:line="295" w:lineRule="auto"/>
        <w:ind w:left="551" w:right="1288"/>
        <w:rPr>
          <w:sz w:val="20"/>
        </w:rPr>
      </w:pPr>
      <w:r>
        <w:rPr>
          <w:sz w:val="20"/>
        </w:rPr>
        <w:t>bruke</w:t>
      </w:r>
      <w:r>
        <w:rPr>
          <w:spacing w:val="-6"/>
          <w:sz w:val="20"/>
        </w:rPr>
        <w:t xml:space="preserve"> </w:t>
      </w:r>
      <w:r>
        <w:rPr>
          <w:sz w:val="20"/>
        </w:rPr>
        <w:t>gehør</w:t>
      </w:r>
      <w:r>
        <w:rPr>
          <w:spacing w:val="-6"/>
          <w:sz w:val="20"/>
        </w:rPr>
        <w:t xml:space="preserve"> </w:t>
      </w:r>
      <w:r>
        <w:rPr>
          <w:sz w:val="20"/>
        </w:rPr>
        <w:t>og</w:t>
      </w:r>
      <w:r>
        <w:rPr>
          <w:spacing w:val="-6"/>
          <w:sz w:val="20"/>
        </w:rPr>
        <w:t xml:space="preserve"> </w:t>
      </w:r>
      <w:r>
        <w:rPr>
          <w:sz w:val="20"/>
        </w:rPr>
        <w:t>notasjonsteknikker</w:t>
      </w:r>
      <w:r>
        <w:rPr>
          <w:spacing w:val="-6"/>
          <w:sz w:val="20"/>
        </w:rPr>
        <w:t xml:space="preserve"> </w:t>
      </w:r>
      <w:r>
        <w:rPr>
          <w:sz w:val="20"/>
        </w:rPr>
        <w:t>som</w:t>
      </w:r>
      <w:r>
        <w:rPr>
          <w:spacing w:val="-6"/>
          <w:sz w:val="20"/>
        </w:rPr>
        <w:t xml:space="preserve"> </w:t>
      </w:r>
      <w:r>
        <w:rPr>
          <w:sz w:val="20"/>
        </w:rPr>
        <w:t>støtte</w:t>
      </w:r>
      <w:r>
        <w:rPr>
          <w:spacing w:val="-6"/>
          <w:sz w:val="20"/>
        </w:rPr>
        <w:t xml:space="preserve"> </w:t>
      </w:r>
      <w:r>
        <w:rPr>
          <w:sz w:val="20"/>
        </w:rPr>
        <w:t>i skapende arbeid</w:t>
      </w:r>
    </w:p>
    <w:p w14:paraId="49C33646" w14:textId="77777777" w:rsidR="00330A58" w:rsidRDefault="00000000">
      <w:pPr>
        <w:pStyle w:val="Listeavsnitt"/>
        <w:numPr>
          <w:ilvl w:val="0"/>
          <w:numId w:val="30"/>
        </w:numPr>
        <w:tabs>
          <w:tab w:val="left" w:pos="549"/>
          <w:tab w:val="left" w:pos="551"/>
        </w:tabs>
        <w:spacing w:line="295" w:lineRule="auto"/>
        <w:ind w:left="551" w:right="1374"/>
        <w:rPr>
          <w:sz w:val="20"/>
        </w:rPr>
      </w:pPr>
      <w:r>
        <w:rPr>
          <w:sz w:val="20"/>
        </w:rPr>
        <w:t>bruke</w:t>
      </w:r>
      <w:r>
        <w:rPr>
          <w:spacing w:val="-7"/>
          <w:sz w:val="20"/>
        </w:rPr>
        <w:t xml:space="preserve"> </w:t>
      </w:r>
      <w:r>
        <w:rPr>
          <w:sz w:val="20"/>
        </w:rPr>
        <w:t>relevante</w:t>
      </w:r>
      <w:r>
        <w:rPr>
          <w:spacing w:val="-7"/>
          <w:sz w:val="20"/>
        </w:rPr>
        <w:t xml:space="preserve"> </w:t>
      </w:r>
      <w:r>
        <w:rPr>
          <w:sz w:val="20"/>
        </w:rPr>
        <w:t>fagbegreper</w:t>
      </w:r>
      <w:r>
        <w:rPr>
          <w:spacing w:val="-7"/>
          <w:sz w:val="20"/>
        </w:rPr>
        <w:t xml:space="preserve"> </w:t>
      </w:r>
      <w:r>
        <w:rPr>
          <w:sz w:val="20"/>
        </w:rPr>
        <w:t>i</w:t>
      </w:r>
      <w:r>
        <w:rPr>
          <w:spacing w:val="-7"/>
          <w:sz w:val="20"/>
        </w:rPr>
        <w:t xml:space="preserve"> </w:t>
      </w:r>
      <w:r>
        <w:rPr>
          <w:sz w:val="20"/>
        </w:rPr>
        <w:t>skapende</w:t>
      </w:r>
      <w:r>
        <w:rPr>
          <w:spacing w:val="-7"/>
          <w:sz w:val="20"/>
        </w:rPr>
        <w:t xml:space="preserve"> </w:t>
      </w:r>
      <w:r>
        <w:rPr>
          <w:sz w:val="20"/>
        </w:rPr>
        <w:t>arbeid og i refleksjon over prosesser og resultater</w:t>
      </w:r>
    </w:p>
    <w:p w14:paraId="49C33647" w14:textId="77777777" w:rsidR="00330A58" w:rsidRDefault="00000000">
      <w:pPr>
        <w:pStyle w:val="Listeavsnitt"/>
        <w:numPr>
          <w:ilvl w:val="0"/>
          <w:numId w:val="30"/>
        </w:numPr>
        <w:tabs>
          <w:tab w:val="left" w:pos="549"/>
          <w:tab w:val="left" w:pos="551"/>
        </w:tabs>
        <w:spacing w:line="295" w:lineRule="auto"/>
        <w:ind w:left="551" w:right="1207"/>
        <w:rPr>
          <w:sz w:val="20"/>
        </w:rPr>
      </w:pPr>
      <w:r>
        <w:rPr>
          <w:sz w:val="20"/>
        </w:rPr>
        <w:t>utforske og reflektere over hvordan musikk, sang og dans som estetiske uttrykk er påvirket av</w:t>
      </w:r>
      <w:r>
        <w:rPr>
          <w:spacing w:val="-6"/>
          <w:sz w:val="20"/>
        </w:rPr>
        <w:t xml:space="preserve"> </w:t>
      </w:r>
      <w:r>
        <w:rPr>
          <w:sz w:val="20"/>
        </w:rPr>
        <w:t>og</w:t>
      </w:r>
      <w:r>
        <w:rPr>
          <w:spacing w:val="-6"/>
          <w:sz w:val="20"/>
        </w:rPr>
        <w:t xml:space="preserve"> </w:t>
      </w:r>
      <w:r>
        <w:rPr>
          <w:sz w:val="20"/>
        </w:rPr>
        <w:t>uttrykk</w:t>
      </w:r>
      <w:r>
        <w:rPr>
          <w:spacing w:val="-6"/>
          <w:sz w:val="20"/>
        </w:rPr>
        <w:t xml:space="preserve"> </w:t>
      </w:r>
      <w:r>
        <w:rPr>
          <w:sz w:val="20"/>
        </w:rPr>
        <w:t>for</w:t>
      </w:r>
      <w:r>
        <w:rPr>
          <w:spacing w:val="-6"/>
          <w:sz w:val="20"/>
        </w:rPr>
        <w:t xml:space="preserve"> </w:t>
      </w:r>
      <w:r>
        <w:rPr>
          <w:sz w:val="20"/>
        </w:rPr>
        <w:t>historiske</w:t>
      </w:r>
      <w:r>
        <w:rPr>
          <w:spacing w:val="-6"/>
          <w:sz w:val="20"/>
        </w:rPr>
        <w:t xml:space="preserve"> </w:t>
      </w:r>
      <w:r>
        <w:rPr>
          <w:sz w:val="20"/>
        </w:rPr>
        <w:t>og</w:t>
      </w:r>
      <w:r>
        <w:rPr>
          <w:spacing w:val="-6"/>
          <w:sz w:val="20"/>
        </w:rPr>
        <w:t xml:space="preserve"> </w:t>
      </w:r>
      <w:r>
        <w:rPr>
          <w:sz w:val="20"/>
        </w:rPr>
        <w:t>samfunnsmessige forhold, og skape musikalske uttrykk som tar opp utfordringer i samtiden</w:t>
      </w:r>
    </w:p>
    <w:p w14:paraId="49C33648" w14:textId="77777777" w:rsidR="00330A58" w:rsidRDefault="00000000">
      <w:pPr>
        <w:pStyle w:val="Listeavsnitt"/>
        <w:numPr>
          <w:ilvl w:val="0"/>
          <w:numId w:val="30"/>
        </w:numPr>
        <w:tabs>
          <w:tab w:val="left" w:pos="549"/>
          <w:tab w:val="left" w:pos="551"/>
        </w:tabs>
        <w:spacing w:line="295" w:lineRule="auto"/>
        <w:ind w:left="551" w:right="1192"/>
        <w:rPr>
          <w:sz w:val="20"/>
        </w:rPr>
      </w:pPr>
      <w:r>
        <w:rPr>
          <w:sz w:val="20"/>
        </w:rPr>
        <w:t>utforske og drøfte musikkens og dansens be-tydning i samfunnet og etiske problemstillinger knyttet</w:t>
      </w:r>
      <w:r>
        <w:rPr>
          <w:spacing w:val="-7"/>
          <w:sz w:val="20"/>
        </w:rPr>
        <w:t xml:space="preserve"> </w:t>
      </w:r>
      <w:r>
        <w:rPr>
          <w:sz w:val="20"/>
        </w:rPr>
        <w:t>til</w:t>
      </w:r>
      <w:r>
        <w:rPr>
          <w:spacing w:val="-7"/>
          <w:sz w:val="20"/>
        </w:rPr>
        <w:t xml:space="preserve"> </w:t>
      </w:r>
      <w:r>
        <w:rPr>
          <w:sz w:val="20"/>
        </w:rPr>
        <w:t>musikalske</w:t>
      </w:r>
      <w:r>
        <w:rPr>
          <w:spacing w:val="-7"/>
          <w:sz w:val="20"/>
        </w:rPr>
        <w:t xml:space="preserve"> </w:t>
      </w:r>
      <w:r>
        <w:rPr>
          <w:sz w:val="20"/>
        </w:rPr>
        <w:t>ytringer</w:t>
      </w:r>
      <w:r>
        <w:rPr>
          <w:spacing w:val="-7"/>
          <w:sz w:val="20"/>
        </w:rPr>
        <w:t xml:space="preserve"> </w:t>
      </w:r>
      <w:r>
        <w:rPr>
          <w:sz w:val="20"/>
        </w:rPr>
        <w:t>og</w:t>
      </w:r>
      <w:r>
        <w:rPr>
          <w:spacing w:val="-7"/>
          <w:sz w:val="20"/>
        </w:rPr>
        <w:t xml:space="preserve"> </w:t>
      </w:r>
      <w:r>
        <w:rPr>
          <w:sz w:val="20"/>
        </w:rPr>
        <w:t>musikkulturer</w:t>
      </w:r>
    </w:p>
    <w:p w14:paraId="49C33649" w14:textId="77777777" w:rsidR="00330A58" w:rsidRDefault="00330A58">
      <w:pPr>
        <w:pStyle w:val="Brdtekst"/>
        <w:spacing w:before="202"/>
      </w:pPr>
    </w:p>
    <w:p w14:paraId="49C3364A" w14:textId="77777777" w:rsidR="00330A58" w:rsidRDefault="00000000">
      <w:pPr>
        <w:pStyle w:val="Overskrift3"/>
        <w:ind w:left="211"/>
      </w:pPr>
      <w:r>
        <w:rPr>
          <w:color w:val="24A23F"/>
          <w:spacing w:val="-2"/>
        </w:rPr>
        <w:t>Vurdering</w:t>
      </w:r>
    </w:p>
    <w:p w14:paraId="49C3364B" w14:textId="77777777" w:rsidR="00330A58" w:rsidRDefault="00000000">
      <w:pPr>
        <w:pStyle w:val="Overskrift5"/>
        <w:spacing w:before="228"/>
        <w:ind w:left="211"/>
      </w:pPr>
      <w:r>
        <w:rPr>
          <w:spacing w:val="-2"/>
        </w:rPr>
        <w:t>Underveisvurdering</w:t>
      </w:r>
    </w:p>
    <w:p w14:paraId="49C3364C" w14:textId="77777777" w:rsidR="00330A58" w:rsidRDefault="00000000">
      <w:pPr>
        <w:pStyle w:val="Brdtekst"/>
        <w:spacing w:before="25" w:line="295" w:lineRule="auto"/>
        <w:ind w:left="211" w:right="1196"/>
      </w:pPr>
      <w:r>
        <w:t>Underveisvurderingen</w:t>
      </w:r>
      <w:r>
        <w:rPr>
          <w:spacing w:val="-6"/>
        </w:rPr>
        <w:t xml:space="preserve"> </w:t>
      </w:r>
      <w:r>
        <w:t>skal</w:t>
      </w:r>
      <w:r>
        <w:rPr>
          <w:spacing w:val="-6"/>
        </w:rPr>
        <w:t xml:space="preserve"> </w:t>
      </w:r>
      <w:r>
        <w:t>bidra</w:t>
      </w:r>
      <w:r>
        <w:rPr>
          <w:spacing w:val="-6"/>
        </w:rPr>
        <w:t xml:space="preserve"> </w:t>
      </w:r>
      <w:r>
        <w:t>til</w:t>
      </w:r>
      <w:r>
        <w:rPr>
          <w:spacing w:val="-6"/>
        </w:rPr>
        <w:t xml:space="preserve"> </w:t>
      </w:r>
      <w:r>
        <w:t>å</w:t>
      </w:r>
      <w:r>
        <w:rPr>
          <w:spacing w:val="-6"/>
        </w:rPr>
        <w:t xml:space="preserve"> </w:t>
      </w:r>
      <w:r>
        <w:t>fremme</w:t>
      </w:r>
      <w:r>
        <w:rPr>
          <w:spacing w:val="-6"/>
        </w:rPr>
        <w:t xml:space="preserve"> </w:t>
      </w:r>
      <w:r>
        <w:t>læring og til å utvikle kompetanse i faget. Ungdommene viser og utvikler kompetanse i musikk når de</w:t>
      </w:r>
      <w:r>
        <w:rPr>
          <w:spacing w:val="40"/>
        </w:rPr>
        <w:t xml:space="preserve"> </w:t>
      </w:r>
      <w:r>
        <w:t>spiller, synger og danser, og når de planlegger</w:t>
      </w:r>
    </w:p>
    <w:p w14:paraId="49C3364D" w14:textId="77777777" w:rsidR="00330A58" w:rsidRDefault="00000000">
      <w:pPr>
        <w:pStyle w:val="Brdtekst"/>
        <w:spacing w:line="295" w:lineRule="auto"/>
        <w:ind w:left="211" w:right="1262"/>
      </w:pPr>
      <w:r>
        <w:t>og gjennomfører arbeid med å utøve og lage musikk, viser fram og reflekterer over resultatene. Ungdommene viser også kompetanse når de setter ord</w:t>
      </w:r>
      <w:r>
        <w:rPr>
          <w:spacing w:val="-4"/>
        </w:rPr>
        <w:t xml:space="preserve"> </w:t>
      </w:r>
      <w:r>
        <w:t>på</w:t>
      </w:r>
      <w:r>
        <w:rPr>
          <w:spacing w:val="-4"/>
        </w:rPr>
        <w:t xml:space="preserve"> </w:t>
      </w:r>
      <w:r>
        <w:t>og</w:t>
      </w:r>
      <w:r>
        <w:rPr>
          <w:spacing w:val="-4"/>
        </w:rPr>
        <w:t xml:space="preserve"> </w:t>
      </w:r>
      <w:r>
        <w:t>drøfter</w:t>
      </w:r>
      <w:r>
        <w:rPr>
          <w:spacing w:val="-4"/>
        </w:rPr>
        <w:t xml:space="preserve"> </w:t>
      </w:r>
      <w:r>
        <w:t>hva</w:t>
      </w:r>
      <w:r>
        <w:rPr>
          <w:spacing w:val="-4"/>
        </w:rPr>
        <w:t xml:space="preserve"> </w:t>
      </w:r>
      <w:r>
        <w:t>sang,</w:t>
      </w:r>
      <w:r>
        <w:rPr>
          <w:spacing w:val="-4"/>
        </w:rPr>
        <w:t xml:space="preserve"> </w:t>
      </w:r>
      <w:r>
        <w:t>andre</w:t>
      </w:r>
      <w:r>
        <w:rPr>
          <w:spacing w:val="-4"/>
        </w:rPr>
        <w:t xml:space="preserve"> </w:t>
      </w:r>
      <w:r>
        <w:t>vokale</w:t>
      </w:r>
      <w:r>
        <w:rPr>
          <w:spacing w:val="-4"/>
        </w:rPr>
        <w:t xml:space="preserve"> </w:t>
      </w:r>
      <w:r>
        <w:t>uttrykk</w:t>
      </w:r>
      <w:r>
        <w:rPr>
          <w:spacing w:val="-4"/>
        </w:rPr>
        <w:t xml:space="preserve"> </w:t>
      </w:r>
      <w:r>
        <w:t>og dans</w:t>
      </w:r>
      <w:r>
        <w:rPr>
          <w:spacing w:val="-3"/>
        </w:rPr>
        <w:t xml:space="preserve"> </w:t>
      </w:r>
      <w:r>
        <w:t>kan</w:t>
      </w:r>
      <w:r>
        <w:rPr>
          <w:spacing w:val="-3"/>
        </w:rPr>
        <w:t xml:space="preserve"> </w:t>
      </w:r>
      <w:r>
        <w:t>bety</w:t>
      </w:r>
      <w:r>
        <w:rPr>
          <w:spacing w:val="-3"/>
        </w:rPr>
        <w:t xml:space="preserve"> </w:t>
      </w:r>
      <w:r>
        <w:t>i</w:t>
      </w:r>
      <w:r>
        <w:rPr>
          <w:spacing w:val="-3"/>
        </w:rPr>
        <w:t xml:space="preserve"> </w:t>
      </w:r>
      <w:r>
        <w:t>et</w:t>
      </w:r>
      <w:r>
        <w:rPr>
          <w:spacing w:val="-3"/>
        </w:rPr>
        <w:t xml:space="preserve"> </w:t>
      </w:r>
      <w:r>
        <w:t>samfunn</w:t>
      </w:r>
      <w:r>
        <w:rPr>
          <w:spacing w:val="-3"/>
        </w:rPr>
        <w:t xml:space="preserve"> </w:t>
      </w:r>
      <w:r>
        <w:t>og</w:t>
      </w:r>
      <w:r>
        <w:rPr>
          <w:spacing w:val="-3"/>
        </w:rPr>
        <w:t xml:space="preserve"> </w:t>
      </w:r>
      <w:r>
        <w:t>når</w:t>
      </w:r>
      <w:r>
        <w:rPr>
          <w:spacing w:val="-3"/>
        </w:rPr>
        <w:t xml:space="preserve"> </w:t>
      </w:r>
      <w:r>
        <w:t>de</w:t>
      </w:r>
      <w:r>
        <w:rPr>
          <w:spacing w:val="-3"/>
        </w:rPr>
        <w:t xml:space="preserve"> </w:t>
      </w:r>
      <w:r>
        <w:t>drøfter</w:t>
      </w:r>
      <w:r>
        <w:rPr>
          <w:spacing w:val="-3"/>
        </w:rPr>
        <w:t xml:space="preserve"> </w:t>
      </w:r>
      <w:r>
        <w:t>etiske problemstillinger knyttet til ulike uttrykk.</w:t>
      </w:r>
    </w:p>
    <w:p w14:paraId="49C3364E" w14:textId="77777777" w:rsidR="00330A58" w:rsidRDefault="00330A58">
      <w:pPr>
        <w:pStyle w:val="Brdtekst"/>
        <w:spacing w:before="52"/>
      </w:pPr>
    </w:p>
    <w:p w14:paraId="49C3364F" w14:textId="77777777" w:rsidR="00330A58" w:rsidRDefault="00000000">
      <w:pPr>
        <w:pStyle w:val="Brdtekst"/>
        <w:spacing w:before="1" w:line="295" w:lineRule="auto"/>
        <w:ind w:left="211" w:right="1134"/>
      </w:pPr>
      <w:r>
        <w:rPr>
          <w:noProof/>
        </w:rPr>
        <mc:AlternateContent>
          <mc:Choice Requires="wps">
            <w:drawing>
              <wp:anchor distT="0" distB="0" distL="0" distR="0" simplePos="0" relativeHeight="15825920" behindDoc="0" locked="0" layoutInCell="1" allowOverlap="1" wp14:anchorId="49C33F4B" wp14:editId="49C33F4C">
                <wp:simplePos x="0" y="0"/>
                <wp:positionH relativeFrom="page">
                  <wp:posOffset>7236002</wp:posOffset>
                </wp:positionH>
                <wp:positionV relativeFrom="paragraph">
                  <wp:posOffset>313345</wp:posOffset>
                </wp:positionV>
                <wp:extent cx="324485" cy="3564254"/>
                <wp:effectExtent l="0" t="0" r="0" b="0"/>
                <wp:wrapNone/>
                <wp:docPr id="1423"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2CFE956E" id="Graphic 1423" o:spid="_x0000_s1026" style="position:absolute;margin-left:569.75pt;margin-top:24.65pt;width:25.55pt;height:280.65pt;z-index:1582592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" path="m323989,l,,,3564001r323989,l323989,xe" fillcolor="#24a23f" stroked="f">
                <v:path arrowok="t"/>
                <w10:wrap anchorx="page"/>
              </v:shape>
            </w:pict>
          </mc:Fallback>
        </mc:AlternateContent>
      </w:r>
      <w:r>
        <w:rPr>
          <w:noProof/>
        </w:rPr>
        <mc:AlternateContent>
          <mc:Choice Requires="wps">
            <w:drawing>
              <wp:anchor distT="0" distB="0" distL="0" distR="0" simplePos="0" relativeHeight="15826432" behindDoc="0" locked="0" layoutInCell="1" allowOverlap="1" wp14:anchorId="49C33F4D" wp14:editId="49C33F4E">
                <wp:simplePos x="0" y="0"/>
                <wp:positionH relativeFrom="page">
                  <wp:posOffset>7296273</wp:posOffset>
                </wp:positionH>
                <wp:positionV relativeFrom="paragraph">
                  <wp:posOffset>1258708</wp:posOffset>
                </wp:positionV>
                <wp:extent cx="209550" cy="1687195"/>
                <wp:effectExtent l="0" t="0" r="0" b="0"/>
                <wp:wrapNone/>
                <wp:docPr id="1424" name="Text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687195"/>
                        </a:xfrm>
                        <a:prstGeom prst="rect">
                          <a:avLst/>
                        </a:prstGeom>
                      </wps:spPr>
                      <wps:txbx>
                        <w:txbxContent>
                          <w:p w14:paraId="49C343B3"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MUSIKK</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4D" id="Textbox 1424" o:spid="_x0000_s1371" type="#_x0000_t202" style="position:absolute;left:0;text-align:left;margin-left:574.5pt;margin-top:99.1pt;width:16.5pt;height:132.8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" filled="f" stroked="f">
                <v:textbox style="layout-flow:vertical" inset="0,0,0,0">
                  <w:txbxContent>
                    <w:p w14:paraId="49C343B3"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MUSIKK</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8"/>
                          <w:sz w:val="24"/>
                        </w:rPr>
                        <w:t>TRINN</w:t>
                      </w:r>
                    </w:p>
                  </w:txbxContent>
                </v:textbox>
                <w10:wrap anchorx="page"/>
              </v:shape>
            </w:pict>
          </mc:Fallback>
        </mc:AlternateContent>
      </w:r>
      <w:r>
        <w:t>De voksne skal legge til rette for medvirkning og stimulere til lærelyst gjennom at ungdommene får eksperimentere, bruke fantasi og kreativitet og får arbeide</w:t>
      </w:r>
      <w:r>
        <w:rPr>
          <w:spacing w:val="-5"/>
        </w:rPr>
        <w:t xml:space="preserve"> </w:t>
      </w:r>
      <w:r>
        <w:t>systematisk</w:t>
      </w:r>
      <w:r>
        <w:rPr>
          <w:spacing w:val="-5"/>
        </w:rPr>
        <w:t xml:space="preserve"> </w:t>
      </w:r>
      <w:r>
        <w:t>med</w:t>
      </w:r>
      <w:r>
        <w:rPr>
          <w:spacing w:val="-5"/>
        </w:rPr>
        <w:t xml:space="preserve"> </w:t>
      </w:r>
      <w:r>
        <w:t>å</w:t>
      </w:r>
      <w:r>
        <w:rPr>
          <w:spacing w:val="-5"/>
        </w:rPr>
        <w:t xml:space="preserve"> </w:t>
      </w:r>
      <w:r>
        <w:t>utvikle</w:t>
      </w:r>
      <w:r>
        <w:rPr>
          <w:spacing w:val="-5"/>
        </w:rPr>
        <w:t xml:space="preserve"> </w:t>
      </w:r>
      <w:r>
        <w:t>et</w:t>
      </w:r>
      <w:r>
        <w:rPr>
          <w:spacing w:val="-5"/>
        </w:rPr>
        <w:t xml:space="preserve"> </w:t>
      </w:r>
      <w:r>
        <w:t>produkt</w:t>
      </w:r>
      <w:r>
        <w:rPr>
          <w:spacing w:val="-5"/>
        </w:rPr>
        <w:t xml:space="preserve"> </w:t>
      </w:r>
      <w:r>
        <w:t>fra</w:t>
      </w:r>
      <w:r>
        <w:rPr>
          <w:spacing w:val="-5"/>
        </w:rPr>
        <w:t xml:space="preserve"> </w:t>
      </w:r>
      <w:r>
        <w:t>idé til ferdig resultat. De voksne og ungdommene skal være i dialog om ungdommenes utvikling i musikk. Ungdommene skal få mulighet til å prøve seg frem. Med utgangspunkt i kompetansen ungdommene viser, skal de få mulighet til å sette ord på hva de opplever at de får til, og hva de får til bedre enn tidligere. De voksne skal gi veiledning om videre læring og tilpasse opplæringen slik at ungdommene kan bruke veiledningen for å utvikle kompetansen sin i faget. En viktig del av underveisvurderingen</w:t>
      </w:r>
    </w:p>
    <w:p w14:paraId="49C33650" w14:textId="77777777" w:rsidR="00330A58" w:rsidRDefault="00000000">
      <w:pPr>
        <w:pStyle w:val="Brdtekst"/>
        <w:spacing w:line="295" w:lineRule="auto"/>
        <w:ind w:left="211" w:right="1134"/>
      </w:pPr>
      <w:r>
        <w:t>er hva ungdommene demonstrerer i sine presentasjoner</w:t>
      </w:r>
      <w:r>
        <w:rPr>
          <w:spacing w:val="-6"/>
        </w:rPr>
        <w:t xml:space="preserve"> </w:t>
      </w:r>
      <w:r>
        <w:t>underveis</w:t>
      </w:r>
      <w:r>
        <w:rPr>
          <w:spacing w:val="-6"/>
        </w:rPr>
        <w:t xml:space="preserve"> </w:t>
      </w:r>
      <w:r>
        <w:t>og</w:t>
      </w:r>
      <w:r>
        <w:rPr>
          <w:spacing w:val="-6"/>
        </w:rPr>
        <w:t xml:space="preserve"> </w:t>
      </w:r>
      <w:r>
        <w:t>på</w:t>
      </w:r>
      <w:r>
        <w:rPr>
          <w:spacing w:val="-6"/>
        </w:rPr>
        <w:t xml:space="preserve"> </w:t>
      </w:r>
      <w:r>
        <w:t>slutten</w:t>
      </w:r>
      <w:r>
        <w:rPr>
          <w:spacing w:val="-6"/>
        </w:rPr>
        <w:t xml:space="preserve"> </w:t>
      </w:r>
      <w:r>
        <w:t>av</w:t>
      </w:r>
      <w:r>
        <w:rPr>
          <w:spacing w:val="-6"/>
        </w:rPr>
        <w:t xml:space="preserve"> </w:t>
      </w:r>
      <w:r>
        <w:t>sine utforskende arbeider.</w:t>
      </w:r>
    </w:p>
    <w:p w14:paraId="49C33651"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19" w:space="40"/>
            <w:col w:w="6043"/>
          </w:cols>
        </w:sectPr>
      </w:pPr>
    </w:p>
    <w:p w14:paraId="49C33652" w14:textId="77777777" w:rsidR="00330A58" w:rsidRDefault="00330A58">
      <w:pPr>
        <w:pStyle w:val="Brdtekst"/>
        <w:rPr>
          <w:sz w:val="16"/>
        </w:rPr>
      </w:pPr>
    </w:p>
    <w:p w14:paraId="49C33653" w14:textId="77777777" w:rsidR="00330A58" w:rsidRDefault="00330A58">
      <w:pPr>
        <w:pStyle w:val="Brdtekst"/>
        <w:rPr>
          <w:sz w:val="16"/>
        </w:rPr>
      </w:pPr>
    </w:p>
    <w:p w14:paraId="49C33654" w14:textId="77777777" w:rsidR="00330A58" w:rsidRDefault="00330A58">
      <w:pPr>
        <w:pStyle w:val="Brdtekst"/>
        <w:spacing w:before="37"/>
        <w:rPr>
          <w:sz w:val="16"/>
        </w:rPr>
      </w:pPr>
    </w:p>
    <w:p w14:paraId="49C33655" w14:textId="77777777" w:rsidR="00330A58" w:rsidRDefault="00000000">
      <w:pPr>
        <w:ind w:right="1131"/>
        <w:jc w:val="right"/>
        <w:rPr>
          <w:rFonts w:ascii="Verdana"/>
          <w:b/>
          <w:sz w:val="16"/>
        </w:rPr>
      </w:pPr>
      <w:r>
        <w:rPr>
          <w:rFonts w:ascii="Verdana"/>
          <w:b/>
          <w:spacing w:val="-5"/>
          <w:sz w:val="16"/>
        </w:rPr>
        <w:t>169</w:t>
      </w:r>
    </w:p>
    <w:p w14:paraId="49C33656"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657" w14:textId="77777777" w:rsidR="00330A58" w:rsidRDefault="00330A58">
      <w:pPr>
        <w:pStyle w:val="Brdtekst"/>
        <w:spacing w:before="271"/>
        <w:rPr>
          <w:rFonts w:ascii="Verdana"/>
          <w:b/>
          <w:sz w:val="24"/>
        </w:rPr>
      </w:pPr>
    </w:p>
    <w:p w14:paraId="49C33658" w14:textId="77777777" w:rsidR="00330A58" w:rsidRDefault="00000000">
      <w:pPr>
        <w:pStyle w:val="Overskrift5"/>
      </w:pPr>
      <w:r>
        <w:rPr>
          <w:spacing w:val="-2"/>
        </w:rPr>
        <w:t>Standpunktvurdering</w:t>
      </w:r>
    </w:p>
    <w:p w14:paraId="49C33659" w14:textId="77777777" w:rsidR="00330A58" w:rsidRDefault="00000000">
      <w:pPr>
        <w:pStyle w:val="Brdtekst"/>
        <w:spacing w:before="24" w:line="295" w:lineRule="auto"/>
        <w:ind w:left="425" w:right="6443"/>
      </w:pPr>
      <w:r>
        <w:t>Standpunktkarakteren</w:t>
      </w:r>
      <w:r>
        <w:rPr>
          <w:spacing w:val="-6"/>
        </w:rPr>
        <w:t xml:space="preserve"> </w:t>
      </w:r>
      <w:r>
        <w:t>skal</w:t>
      </w:r>
      <w:r>
        <w:rPr>
          <w:spacing w:val="-6"/>
        </w:rPr>
        <w:t xml:space="preserve"> </w:t>
      </w:r>
      <w:r>
        <w:t>være</w:t>
      </w:r>
      <w:r>
        <w:rPr>
          <w:spacing w:val="-6"/>
        </w:rPr>
        <w:t xml:space="preserve"> </w:t>
      </w:r>
      <w:r>
        <w:t>uttrykk</w:t>
      </w:r>
      <w:r>
        <w:rPr>
          <w:spacing w:val="-6"/>
        </w:rPr>
        <w:t xml:space="preserve"> </w:t>
      </w:r>
      <w:r>
        <w:t>for</w:t>
      </w:r>
      <w:r>
        <w:rPr>
          <w:spacing w:val="-6"/>
        </w:rPr>
        <w:t xml:space="preserve"> </w:t>
      </w:r>
      <w:r>
        <w:t>den samlede</w:t>
      </w:r>
      <w:r>
        <w:rPr>
          <w:spacing w:val="-7"/>
        </w:rPr>
        <w:t xml:space="preserve"> </w:t>
      </w:r>
      <w:r>
        <w:t>kompetansen</w:t>
      </w:r>
      <w:r>
        <w:rPr>
          <w:spacing w:val="-7"/>
        </w:rPr>
        <w:t xml:space="preserve"> </w:t>
      </w:r>
      <w:r>
        <w:t>ungdommen</w:t>
      </w:r>
      <w:r>
        <w:rPr>
          <w:spacing w:val="-7"/>
        </w:rPr>
        <w:t xml:space="preserve"> </w:t>
      </w:r>
      <w:r>
        <w:t>har</w:t>
      </w:r>
      <w:r>
        <w:rPr>
          <w:spacing w:val="-7"/>
        </w:rPr>
        <w:t xml:space="preserve"> </w:t>
      </w:r>
      <w:r>
        <w:t>i</w:t>
      </w:r>
      <w:r>
        <w:rPr>
          <w:spacing w:val="-7"/>
        </w:rPr>
        <w:t xml:space="preserve"> </w:t>
      </w:r>
      <w:r>
        <w:t>musikk ved avslutningen av opplæringen etter første periode</w:t>
      </w:r>
      <w:r>
        <w:rPr>
          <w:spacing w:val="-4"/>
        </w:rPr>
        <w:t xml:space="preserve"> </w:t>
      </w:r>
      <w:r>
        <w:t>av</w:t>
      </w:r>
      <w:r>
        <w:rPr>
          <w:spacing w:val="-4"/>
        </w:rPr>
        <w:t xml:space="preserve"> </w:t>
      </w:r>
      <w:r>
        <w:t>tredje</w:t>
      </w:r>
      <w:r>
        <w:rPr>
          <w:spacing w:val="-4"/>
        </w:rPr>
        <w:t xml:space="preserve"> </w:t>
      </w:r>
      <w:r>
        <w:t>utviklingstrinn.</w:t>
      </w:r>
      <w:r>
        <w:rPr>
          <w:spacing w:val="-4"/>
        </w:rPr>
        <w:t xml:space="preserve"> </w:t>
      </w:r>
      <w:r>
        <w:t>De</w:t>
      </w:r>
      <w:r>
        <w:rPr>
          <w:spacing w:val="-4"/>
        </w:rPr>
        <w:t xml:space="preserve"> </w:t>
      </w:r>
      <w:r>
        <w:t>voksne</w:t>
      </w:r>
      <w:r>
        <w:rPr>
          <w:spacing w:val="-4"/>
        </w:rPr>
        <w:t xml:space="preserve"> </w:t>
      </w:r>
      <w:r>
        <w:t>skal planlegge og legge til rette for at ungdommene får vist kompetansen sin på varierte måter som</w:t>
      </w:r>
    </w:p>
    <w:p w14:paraId="49C3365A" w14:textId="77777777" w:rsidR="00330A58" w:rsidRDefault="00000000">
      <w:pPr>
        <w:pStyle w:val="Brdtekst"/>
        <w:spacing w:line="295" w:lineRule="auto"/>
        <w:ind w:left="425" w:right="6086"/>
      </w:pPr>
      <w:r>
        <w:t>inkluderer forståelse, refleksjon og kritisk tenkning,</w:t>
      </w:r>
      <w:r>
        <w:rPr>
          <w:spacing w:val="40"/>
        </w:rPr>
        <w:t xml:space="preserve"> </w:t>
      </w:r>
      <w:r>
        <w:t>i</w:t>
      </w:r>
      <w:r>
        <w:rPr>
          <w:spacing w:val="-7"/>
        </w:rPr>
        <w:t xml:space="preserve"> </w:t>
      </w:r>
      <w:r>
        <w:t>ulike</w:t>
      </w:r>
      <w:r>
        <w:rPr>
          <w:spacing w:val="-7"/>
        </w:rPr>
        <w:t xml:space="preserve"> </w:t>
      </w:r>
      <w:r>
        <w:t>sammenhenger.</w:t>
      </w:r>
      <w:r>
        <w:rPr>
          <w:spacing w:val="-7"/>
        </w:rPr>
        <w:t xml:space="preserve"> </w:t>
      </w:r>
      <w:r>
        <w:t>De</w:t>
      </w:r>
      <w:r>
        <w:rPr>
          <w:spacing w:val="-7"/>
        </w:rPr>
        <w:t xml:space="preserve"> </w:t>
      </w:r>
      <w:r>
        <w:t>voksne</w:t>
      </w:r>
      <w:r>
        <w:rPr>
          <w:spacing w:val="-7"/>
        </w:rPr>
        <w:t xml:space="preserve"> </w:t>
      </w:r>
      <w:r>
        <w:t>skal</w:t>
      </w:r>
      <w:r>
        <w:rPr>
          <w:spacing w:val="-7"/>
        </w:rPr>
        <w:t xml:space="preserve"> </w:t>
      </w:r>
      <w:r>
        <w:t>sette</w:t>
      </w:r>
      <w:r>
        <w:rPr>
          <w:spacing w:val="-7"/>
        </w:rPr>
        <w:t xml:space="preserve"> </w:t>
      </w:r>
      <w:r>
        <w:t>karakter i musikk basert på kompetanse ungdommen har</w:t>
      </w:r>
    </w:p>
    <w:p w14:paraId="49C3365B" w14:textId="77777777" w:rsidR="00330A58" w:rsidRDefault="00000000">
      <w:pPr>
        <w:pStyle w:val="Brdtekst"/>
        <w:spacing w:before="1" w:line="295" w:lineRule="auto"/>
        <w:ind w:left="425" w:right="6122"/>
      </w:pPr>
      <w:r>
        <w:t>vist når ungdommen utøver og lager musikk, opplever</w:t>
      </w:r>
      <w:r>
        <w:rPr>
          <w:spacing w:val="-6"/>
        </w:rPr>
        <w:t xml:space="preserve"> </w:t>
      </w:r>
      <w:r>
        <w:t>musikk</w:t>
      </w:r>
      <w:r>
        <w:rPr>
          <w:spacing w:val="-6"/>
        </w:rPr>
        <w:t xml:space="preserve"> </w:t>
      </w:r>
      <w:r>
        <w:t>og</w:t>
      </w:r>
      <w:r>
        <w:rPr>
          <w:spacing w:val="-6"/>
        </w:rPr>
        <w:t xml:space="preserve"> </w:t>
      </w:r>
      <w:r>
        <w:t>arbeider</w:t>
      </w:r>
      <w:r>
        <w:rPr>
          <w:spacing w:val="-6"/>
        </w:rPr>
        <w:t xml:space="preserve"> </w:t>
      </w:r>
      <w:r>
        <w:t>med</w:t>
      </w:r>
      <w:r>
        <w:rPr>
          <w:spacing w:val="-6"/>
        </w:rPr>
        <w:t xml:space="preserve"> </w:t>
      </w:r>
      <w:r>
        <w:t>kulturforståelse</w:t>
      </w:r>
      <w:r>
        <w:rPr>
          <w:spacing w:val="-6"/>
        </w:rPr>
        <w:t xml:space="preserve"> </w:t>
      </w:r>
      <w:r>
        <w:t>i tilknytning til det skapende arbeidet.</w:t>
      </w:r>
    </w:p>
    <w:p w14:paraId="49C3365C" w14:textId="77777777" w:rsidR="00330A58" w:rsidRDefault="00330A58">
      <w:pPr>
        <w:pStyle w:val="Brdtekst"/>
      </w:pPr>
    </w:p>
    <w:p w14:paraId="49C3365D" w14:textId="77777777" w:rsidR="00330A58" w:rsidRDefault="00000000">
      <w:pPr>
        <w:ind w:left="425"/>
        <w:rPr>
          <w:rFonts w:ascii="Futura PT Medium"/>
          <w:sz w:val="24"/>
        </w:rPr>
      </w:pPr>
      <w:r>
        <w:rPr>
          <w:rFonts w:ascii="Futura PT Medium"/>
          <w:spacing w:val="-2"/>
          <w:sz w:val="24"/>
        </w:rPr>
        <w:t>Vurderingsordning</w:t>
      </w:r>
    </w:p>
    <w:p w14:paraId="49C3365E" w14:textId="77777777" w:rsidR="00330A58" w:rsidRDefault="00330A58">
      <w:pPr>
        <w:pStyle w:val="Brdtekst"/>
        <w:spacing w:before="31" w:after="1"/>
        <w:rPr>
          <w:rFonts w:ascii="Futura PT Medium"/>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661" w14:textId="77777777">
        <w:trPr>
          <w:trHeight w:val="599"/>
        </w:trPr>
        <w:tc>
          <w:tcPr>
            <w:tcW w:w="1645" w:type="dxa"/>
            <w:shd w:val="clear" w:color="auto" w:fill="F3F8F1"/>
          </w:tcPr>
          <w:p w14:paraId="49C3365F"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660"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662" w14:textId="77777777" w:rsidR="00330A58" w:rsidRDefault="00330A58">
      <w:pPr>
        <w:pStyle w:val="TableParagraph"/>
        <w:spacing w:line="249" w:lineRule="auto"/>
        <w:rPr>
          <w:sz w:val="18"/>
        </w:rPr>
        <w:sectPr w:rsidR="00330A58">
          <w:headerReference w:type="even" r:id="rId675"/>
          <w:headerReference w:type="default" r:id="rId676"/>
          <w:footerReference w:type="even" r:id="rId677"/>
          <w:pgSz w:w="11910" w:h="16840"/>
          <w:pgMar w:top="860" w:right="0" w:bottom="760" w:left="708" w:header="670" w:footer="568" w:gutter="0"/>
          <w:pgNumType w:start="170"/>
          <w:cols w:space="708"/>
        </w:sectPr>
      </w:pPr>
    </w:p>
    <w:p w14:paraId="49C33663" w14:textId="77777777" w:rsidR="00330A58" w:rsidRDefault="00330A58">
      <w:pPr>
        <w:pStyle w:val="Brdtekst"/>
        <w:rPr>
          <w:rFonts w:ascii="Futura PT Medium"/>
          <w:sz w:val="84"/>
        </w:rPr>
      </w:pPr>
    </w:p>
    <w:p w14:paraId="49C33664" w14:textId="77777777" w:rsidR="00330A58" w:rsidRDefault="00330A58">
      <w:pPr>
        <w:pStyle w:val="Brdtekst"/>
        <w:spacing w:before="105"/>
        <w:rPr>
          <w:rFonts w:ascii="Futura PT Medium"/>
          <w:sz w:val="84"/>
        </w:rPr>
      </w:pPr>
    </w:p>
    <w:p w14:paraId="49C33665" w14:textId="77777777" w:rsidR="00330A58" w:rsidRDefault="00000000">
      <w:pPr>
        <w:pStyle w:val="Overskrift2"/>
      </w:pPr>
      <w:bookmarkStart w:id="127" w:name="Kroppsøving_"/>
      <w:bookmarkStart w:id="128" w:name="_bookmark58"/>
      <w:bookmarkEnd w:id="127"/>
      <w:bookmarkEnd w:id="128"/>
      <w:r>
        <w:rPr>
          <w:spacing w:val="-2"/>
        </w:rPr>
        <w:t>Kroppsøving</w:t>
      </w:r>
    </w:p>
    <w:p w14:paraId="49C33666" w14:textId="77777777" w:rsidR="00330A58" w:rsidRDefault="00330A58">
      <w:pPr>
        <w:pStyle w:val="Brdtekst"/>
        <w:rPr>
          <w:rFonts w:ascii="ITC Caslon 224 Std Medium"/>
          <w:b/>
        </w:rPr>
      </w:pPr>
    </w:p>
    <w:p w14:paraId="49C33667" w14:textId="77777777" w:rsidR="00330A58" w:rsidRDefault="00330A58">
      <w:pPr>
        <w:pStyle w:val="Brdtekst"/>
        <w:rPr>
          <w:rFonts w:ascii="ITC Caslon 224 Std Medium"/>
          <w:b/>
        </w:rPr>
      </w:pPr>
    </w:p>
    <w:p w14:paraId="49C33668" w14:textId="77777777" w:rsidR="00330A58" w:rsidRDefault="00330A58">
      <w:pPr>
        <w:pStyle w:val="Brdtekst"/>
        <w:rPr>
          <w:rFonts w:ascii="ITC Caslon 224 Std Medium"/>
          <w:b/>
        </w:rPr>
      </w:pPr>
    </w:p>
    <w:p w14:paraId="49C33669" w14:textId="77777777" w:rsidR="00330A58" w:rsidRDefault="00330A58">
      <w:pPr>
        <w:pStyle w:val="Brdtekst"/>
        <w:rPr>
          <w:rFonts w:ascii="ITC Caslon 224 Std Medium"/>
          <w:b/>
        </w:rPr>
      </w:pPr>
    </w:p>
    <w:p w14:paraId="49C3366A" w14:textId="77777777" w:rsidR="00330A58" w:rsidRDefault="00330A58">
      <w:pPr>
        <w:pStyle w:val="Brdtekst"/>
        <w:rPr>
          <w:rFonts w:ascii="ITC Caslon 224 Std Medium"/>
          <w:b/>
        </w:rPr>
      </w:pPr>
    </w:p>
    <w:p w14:paraId="49C3366B" w14:textId="77777777" w:rsidR="00330A58" w:rsidRDefault="00330A58">
      <w:pPr>
        <w:pStyle w:val="Brdtekst"/>
        <w:rPr>
          <w:rFonts w:ascii="ITC Caslon 224 Std Medium"/>
          <w:b/>
        </w:rPr>
      </w:pPr>
    </w:p>
    <w:p w14:paraId="49C3366C" w14:textId="77777777" w:rsidR="00330A58" w:rsidRDefault="00330A58">
      <w:pPr>
        <w:pStyle w:val="Brdtekst"/>
        <w:rPr>
          <w:rFonts w:ascii="ITC Caslon 224 Std Medium"/>
          <w:b/>
        </w:rPr>
      </w:pPr>
    </w:p>
    <w:p w14:paraId="49C3366D" w14:textId="77777777" w:rsidR="00330A58" w:rsidRDefault="00330A58">
      <w:pPr>
        <w:pStyle w:val="Brdtekst"/>
        <w:rPr>
          <w:rFonts w:ascii="ITC Caslon 224 Std Medium"/>
          <w:b/>
        </w:rPr>
      </w:pPr>
    </w:p>
    <w:p w14:paraId="49C3366E" w14:textId="77777777" w:rsidR="00330A58" w:rsidRDefault="00330A58">
      <w:pPr>
        <w:pStyle w:val="Brdtekst"/>
        <w:spacing w:before="156"/>
        <w:rPr>
          <w:rFonts w:ascii="ITC Caslon 224 Std Medium"/>
          <w:b/>
        </w:rPr>
      </w:pPr>
    </w:p>
    <w:p w14:paraId="49C3366F" w14:textId="77777777" w:rsidR="00330A58" w:rsidRDefault="00330A58">
      <w:pPr>
        <w:pStyle w:val="Brdtekst"/>
        <w:rPr>
          <w:rFonts w:ascii="ITC Caslon 224 Std Medium"/>
          <w:b/>
        </w:rPr>
        <w:sectPr w:rsidR="00330A58">
          <w:footerReference w:type="default" r:id="rId678"/>
          <w:pgSz w:w="11910" w:h="16840"/>
          <w:pgMar w:top="860" w:right="0" w:bottom="0" w:left="708" w:header="0" w:footer="0" w:gutter="0"/>
          <w:cols w:space="708"/>
        </w:sectPr>
      </w:pPr>
    </w:p>
    <w:p w14:paraId="49C33670" w14:textId="77777777" w:rsidR="00330A58" w:rsidRDefault="00000000">
      <w:pPr>
        <w:pStyle w:val="Overskrift3"/>
        <w:spacing w:before="148" w:line="192" w:lineRule="auto"/>
        <w:ind w:left="431" w:right="73"/>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671" w14:textId="77777777" w:rsidR="00330A58" w:rsidRDefault="00000000">
      <w:pPr>
        <w:pStyle w:val="Brdtekst"/>
        <w:spacing w:before="252" w:line="295" w:lineRule="auto"/>
        <w:ind w:left="431" w:right="73"/>
      </w:pPr>
      <w:r>
        <w:t>I kroppsøving får ungdommene anledning til å bli kjent med sin egen kropp, og utforske sin egen identitet og selvbilde. I et stadig mer stillesittende samfunn er faget viktigere enn noen gang da det stimulerer til livslang bevegelsesglede og til en fysisk</w:t>
      </w:r>
      <w:r>
        <w:rPr>
          <w:spacing w:val="-8"/>
        </w:rPr>
        <w:t xml:space="preserve"> </w:t>
      </w:r>
      <w:r>
        <w:t>aktiv</w:t>
      </w:r>
      <w:r>
        <w:rPr>
          <w:spacing w:val="-8"/>
        </w:rPr>
        <w:t xml:space="preserve"> </w:t>
      </w:r>
      <w:r>
        <w:t>livsstil</w:t>
      </w:r>
      <w:r>
        <w:rPr>
          <w:spacing w:val="-8"/>
        </w:rPr>
        <w:t xml:space="preserve"> </w:t>
      </w:r>
      <w:r>
        <w:t>ut</w:t>
      </w:r>
      <w:r>
        <w:rPr>
          <w:spacing w:val="-8"/>
        </w:rPr>
        <w:t xml:space="preserve"> </w:t>
      </w:r>
      <w:r>
        <w:t>fra</w:t>
      </w:r>
      <w:r>
        <w:rPr>
          <w:spacing w:val="-8"/>
        </w:rPr>
        <w:t xml:space="preserve"> </w:t>
      </w:r>
      <w:r>
        <w:t>egne</w:t>
      </w:r>
      <w:r>
        <w:rPr>
          <w:spacing w:val="-8"/>
        </w:rPr>
        <w:t xml:space="preserve"> </w:t>
      </w:r>
      <w:r>
        <w:t>forutsetninger.</w:t>
      </w:r>
      <w:r>
        <w:rPr>
          <w:spacing w:val="-8"/>
        </w:rPr>
        <w:t xml:space="preserve"> </w:t>
      </w:r>
      <w:r>
        <w:t>Faget skal motivere ungdommene til å holde vedlike</w:t>
      </w:r>
    </w:p>
    <w:p w14:paraId="49C33672" w14:textId="77777777" w:rsidR="00330A58" w:rsidRDefault="00000000">
      <w:pPr>
        <w:pStyle w:val="Brdtekst"/>
        <w:spacing w:line="295" w:lineRule="auto"/>
        <w:ind w:left="431"/>
      </w:pPr>
      <w:r>
        <w:t>en fysisk aktiv og helsefremmende livsstil etter avsluttet</w:t>
      </w:r>
      <w:r>
        <w:rPr>
          <w:spacing w:val="-8"/>
        </w:rPr>
        <w:t xml:space="preserve"> </w:t>
      </w:r>
      <w:r>
        <w:t>skolegang</w:t>
      </w:r>
      <w:r>
        <w:rPr>
          <w:spacing w:val="-8"/>
        </w:rPr>
        <w:t xml:space="preserve"> </w:t>
      </w:r>
      <w:r>
        <w:t>og</w:t>
      </w:r>
      <w:r>
        <w:rPr>
          <w:spacing w:val="-8"/>
        </w:rPr>
        <w:t xml:space="preserve"> </w:t>
      </w:r>
      <w:r>
        <w:t>i</w:t>
      </w:r>
      <w:r>
        <w:rPr>
          <w:spacing w:val="-8"/>
        </w:rPr>
        <w:t xml:space="preserve"> </w:t>
      </w:r>
      <w:r>
        <w:t>fremtidig</w:t>
      </w:r>
      <w:r>
        <w:rPr>
          <w:spacing w:val="-8"/>
        </w:rPr>
        <w:t xml:space="preserve"> </w:t>
      </w:r>
      <w:r>
        <w:t>yrkesliv.</w:t>
      </w:r>
      <w:r>
        <w:rPr>
          <w:spacing w:val="-8"/>
        </w:rPr>
        <w:t xml:space="preserve"> </w:t>
      </w:r>
      <w:r>
        <w:t>Faget</w:t>
      </w:r>
      <w:r>
        <w:rPr>
          <w:spacing w:val="-8"/>
        </w:rPr>
        <w:t xml:space="preserve"> </w:t>
      </w:r>
      <w:r>
        <w:t>skal fremme kritisk tenkning rundt kroppsideal som kan påvirke egen selvfølelse, helse, trening og livsstil.</w:t>
      </w:r>
    </w:p>
    <w:p w14:paraId="49C33673" w14:textId="77777777" w:rsidR="00330A58" w:rsidRDefault="00000000">
      <w:pPr>
        <w:pStyle w:val="Brdtekst"/>
        <w:spacing w:line="295" w:lineRule="auto"/>
        <w:ind w:left="431" w:right="73"/>
      </w:pPr>
      <w:r>
        <w:t>Kroppsøving</w:t>
      </w:r>
      <w:r>
        <w:rPr>
          <w:spacing w:val="-7"/>
        </w:rPr>
        <w:t xml:space="preserve"> </w:t>
      </w:r>
      <w:r>
        <w:t>skal</w:t>
      </w:r>
      <w:r>
        <w:rPr>
          <w:spacing w:val="-7"/>
        </w:rPr>
        <w:t xml:space="preserve"> </w:t>
      </w:r>
      <w:r>
        <w:t>også</w:t>
      </w:r>
      <w:r>
        <w:rPr>
          <w:spacing w:val="-7"/>
        </w:rPr>
        <w:t xml:space="preserve"> </w:t>
      </w:r>
      <w:r>
        <w:t>bidra</w:t>
      </w:r>
      <w:r>
        <w:rPr>
          <w:spacing w:val="-7"/>
        </w:rPr>
        <w:t xml:space="preserve"> </w:t>
      </w:r>
      <w:r>
        <w:t>til</w:t>
      </w:r>
      <w:r>
        <w:rPr>
          <w:spacing w:val="-7"/>
        </w:rPr>
        <w:t xml:space="preserve"> </w:t>
      </w:r>
      <w:r>
        <w:t>at</w:t>
      </w:r>
      <w:r>
        <w:rPr>
          <w:spacing w:val="-7"/>
        </w:rPr>
        <w:t xml:space="preserve"> </w:t>
      </w:r>
      <w:r>
        <w:t>ungdommene lærer,</w:t>
      </w:r>
      <w:r>
        <w:rPr>
          <w:spacing w:val="-5"/>
        </w:rPr>
        <w:t xml:space="preserve"> </w:t>
      </w:r>
      <w:r>
        <w:t>sanser,</w:t>
      </w:r>
      <w:r>
        <w:rPr>
          <w:spacing w:val="-5"/>
        </w:rPr>
        <w:t xml:space="preserve"> </w:t>
      </w:r>
      <w:r>
        <w:t>opplever</w:t>
      </w:r>
      <w:r>
        <w:rPr>
          <w:spacing w:val="-5"/>
        </w:rPr>
        <w:t xml:space="preserve"> </w:t>
      </w:r>
      <w:r>
        <w:t>og</w:t>
      </w:r>
      <w:r>
        <w:rPr>
          <w:spacing w:val="-5"/>
        </w:rPr>
        <w:t xml:space="preserve"> </w:t>
      </w:r>
      <w:r>
        <w:t>skaper</w:t>
      </w:r>
      <w:r>
        <w:rPr>
          <w:spacing w:val="-5"/>
        </w:rPr>
        <w:t xml:space="preserve"> </w:t>
      </w:r>
      <w:r>
        <w:t>med</w:t>
      </w:r>
      <w:r>
        <w:rPr>
          <w:spacing w:val="-5"/>
        </w:rPr>
        <w:t xml:space="preserve"> </w:t>
      </w:r>
      <w:r>
        <w:rPr>
          <w:spacing w:val="-2"/>
        </w:rPr>
        <w:t>kroppen.</w:t>
      </w:r>
    </w:p>
    <w:p w14:paraId="49C33674" w14:textId="77777777" w:rsidR="00330A58" w:rsidRDefault="00330A58">
      <w:pPr>
        <w:pStyle w:val="Brdtekst"/>
        <w:spacing w:before="52"/>
      </w:pPr>
    </w:p>
    <w:p w14:paraId="49C33675" w14:textId="77777777" w:rsidR="00330A58" w:rsidRDefault="00000000">
      <w:pPr>
        <w:pStyle w:val="Brdtekst"/>
        <w:spacing w:before="1" w:line="295" w:lineRule="auto"/>
        <w:ind w:left="431"/>
      </w:pPr>
      <w:r>
        <w:t>Kroppsøving kan kombineres med faget arbeid når det</w:t>
      </w:r>
      <w:r>
        <w:rPr>
          <w:spacing w:val="-5"/>
        </w:rPr>
        <w:t xml:space="preserve"> </w:t>
      </w:r>
      <w:r>
        <w:t>gjelder</w:t>
      </w:r>
      <w:r>
        <w:rPr>
          <w:spacing w:val="-5"/>
        </w:rPr>
        <w:t xml:space="preserve"> </w:t>
      </w:r>
      <w:r>
        <w:t>å</w:t>
      </w:r>
      <w:r>
        <w:rPr>
          <w:spacing w:val="-5"/>
        </w:rPr>
        <w:t xml:space="preserve"> </w:t>
      </w:r>
      <w:r>
        <w:t>bruke</w:t>
      </w:r>
      <w:r>
        <w:rPr>
          <w:spacing w:val="-5"/>
        </w:rPr>
        <w:t xml:space="preserve"> </w:t>
      </w:r>
      <w:r>
        <w:t>kroppen</w:t>
      </w:r>
      <w:r>
        <w:rPr>
          <w:spacing w:val="-5"/>
        </w:rPr>
        <w:t xml:space="preserve"> </w:t>
      </w:r>
      <w:r>
        <w:t>knyttet</w:t>
      </w:r>
      <w:r>
        <w:rPr>
          <w:spacing w:val="-5"/>
        </w:rPr>
        <w:t xml:space="preserve"> </w:t>
      </w:r>
      <w:r>
        <w:t>til</w:t>
      </w:r>
      <w:r>
        <w:rPr>
          <w:spacing w:val="-5"/>
        </w:rPr>
        <w:t xml:space="preserve"> </w:t>
      </w:r>
      <w:r>
        <w:t>daglig</w:t>
      </w:r>
      <w:r>
        <w:rPr>
          <w:spacing w:val="-5"/>
        </w:rPr>
        <w:t xml:space="preserve"> </w:t>
      </w:r>
      <w:r>
        <w:t>arbeid eller utforskende arbeid. Dette krever blant annet nøyaktighet, styrke, utholdenhet og samarbeid</w:t>
      </w:r>
    </w:p>
    <w:p w14:paraId="49C33676" w14:textId="77777777" w:rsidR="00330A58" w:rsidRDefault="00000000">
      <w:pPr>
        <w:pStyle w:val="Brdtekst"/>
        <w:spacing w:line="295" w:lineRule="auto"/>
        <w:ind w:left="431" w:right="47"/>
      </w:pPr>
      <w:r>
        <w:t>med andre. På denne måten blir kroppsøvingsfaget forsterket gjennom faget arbeid. Det er også naturlige koblinger mot den daglige driften i faget arbeid som blant annet omhandler felles måltider samt</w:t>
      </w:r>
      <w:r>
        <w:rPr>
          <w:spacing w:val="-2"/>
        </w:rPr>
        <w:t xml:space="preserve"> </w:t>
      </w:r>
      <w:r>
        <w:t>faget</w:t>
      </w:r>
      <w:r>
        <w:rPr>
          <w:spacing w:val="-2"/>
        </w:rPr>
        <w:t xml:space="preserve"> </w:t>
      </w:r>
      <w:r>
        <w:t>mat</w:t>
      </w:r>
      <w:r>
        <w:rPr>
          <w:spacing w:val="-2"/>
        </w:rPr>
        <w:t xml:space="preserve"> </w:t>
      </w:r>
      <w:r>
        <w:t>og</w:t>
      </w:r>
      <w:r>
        <w:rPr>
          <w:spacing w:val="-2"/>
        </w:rPr>
        <w:t xml:space="preserve"> </w:t>
      </w:r>
      <w:r>
        <w:t>helse.</w:t>
      </w:r>
      <w:r>
        <w:rPr>
          <w:spacing w:val="-2"/>
        </w:rPr>
        <w:t xml:space="preserve"> </w:t>
      </w:r>
      <w:r>
        <w:t>Kosthold</w:t>
      </w:r>
      <w:r>
        <w:rPr>
          <w:spacing w:val="-2"/>
        </w:rPr>
        <w:t xml:space="preserve"> </w:t>
      </w:r>
      <w:r>
        <w:t>og</w:t>
      </w:r>
      <w:r>
        <w:rPr>
          <w:spacing w:val="-2"/>
        </w:rPr>
        <w:t xml:space="preserve"> </w:t>
      </w:r>
      <w:r>
        <w:t>fysisk</w:t>
      </w:r>
      <w:r>
        <w:rPr>
          <w:spacing w:val="-2"/>
        </w:rPr>
        <w:t xml:space="preserve"> </w:t>
      </w:r>
      <w:r>
        <w:t>aktivitet henger naturlig sammen for å lære om, og erfare fordelene med en sunn livsstil. Det skal legges til rette for at ungdommene har mulighet til fysisk aktivitet hver dag. Både i faget kroppsøving og i daglig</w:t>
      </w:r>
      <w:r>
        <w:rPr>
          <w:spacing w:val="-6"/>
        </w:rPr>
        <w:t xml:space="preserve"> </w:t>
      </w:r>
      <w:r>
        <w:t>fysisk</w:t>
      </w:r>
      <w:r>
        <w:rPr>
          <w:spacing w:val="-6"/>
        </w:rPr>
        <w:t xml:space="preserve"> </w:t>
      </w:r>
      <w:r>
        <w:t>aktivitet</w:t>
      </w:r>
      <w:r>
        <w:rPr>
          <w:spacing w:val="-6"/>
        </w:rPr>
        <w:t xml:space="preserve"> </w:t>
      </w:r>
      <w:r>
        <w:t>er</w:t>
      </w:r>
      <w:r>
        <w:rPr>
          <w:spacing w:val="-6"/>
        </w:rPr>
        <w:t xml:space="preserve"> </w:t>
      </w:r>
      <w:r>
        <w:t>ungdommen</w:t>
      </w:r>
      <w:r>
        <w:rPr>
          <w:spacing w:val="-6"/>
        </w:rPr>
        <w:t xml:space="preserve"> </w:t>
      </w:r>
      <w:r>
        <w:t>selv</w:t>
      </w:r>
      <w:r>
        <w:rPr>
          <w:spacing w:val="-6"/>
        </w:rPr>
        <w:t xml:space="preserve"> </w:t>
      </w:r>
      <w:r>
        <w:t>en</w:t>
      </w:r>
      <w:r>
        <w:rPr>
          <w:spacing w:val="-6"/>
        </w:rPr>
        <w:t xml:space="preserve"> </w:t>
      </w:r>
      <w:r>
        <w:t>sentral undervisningsressurs, og det legges vekt på at de blir ansvarliggjort gjennom å undervise andre</w:t>
      </w:r>
    </w:p>
    <w:p w14:paraId="49C33677" w14:textId="77777777" w:rsidR="00330A58" w:rsidRDefault="00000000">
      <w:pPr>
        <w:pStyle w:val="Brdtekst"/>
        <w:spacing w:before="216" w:line="295" w:lineRule="auto"/>
        <w:ind w:left="245" w:right="1131"/>
      </w:pPr>
      <w:r>
        <w:br w:type="column"/>
        <w:t>ungdommer innenfor sine kompetansefelt. Det</w:t>
      </w:r>
      <w:r>
        <w:rPr>
          <w:spacing w:val="40"/>
        </w:rPr>
        <w:t xml:space="preserve"> </w:t>
      </w:r>
      <w:r>
        <w:t>legges</w:t>
      </w:r>
      <w:r>
        <w:rPr>
          <w:spacing w:val="-5"/>
        </w:rPr>
        <w:t xml:space="preserve"> </w:t>
      </w:r>
      <w:r>
        <w:t>til</w:t>
      </w:r>
      <w:r>
        <w:rPr>
          <w:spacing w:val="-5"/>
        </w:rPr>
        <w:t xml:space="preserve"> </w:t>
      </w:r>
      <w:r>
        <w:t>rette</w:t>
      </w:r>
      <w:r>
        <w:rPr>
          <w:spacing w:val="-5"/>
        </w:rPr>
        <w:t xml:space="preserve"> </w:t>
      </w:r>
      <w:r>
        <w:t>for</w:t>
      </w:r>
      <w:r>
        <w:rPr>
          <w:spacing w:val="-5"/>
        </w:rPr>
        <w:t xml:space="preserve"> </w:t>
      </w:r>
      <w:r>
        <w:t>refleksjon</w:t>
      </w:r>
      <w:r>
        <w:rPr>
          <w:spacing w:val="-5"/>
        </w:rPr>
        <w:t xml:space="preserve"> </w:t>
      </w:r>
      <w:r>
        <w:t>over</w:t>
      </w:r>
      <w:r>
        <w:rPr>
          <w:spacing w:val="-5"/>
        </w:rPr>
        <w:t xml:space="preserve"> </w:t>
      </w:r>
      <w:r>
        <w:t>hva</w:t>
      </w:r>
      <w:r>
        <w:rPr>
          <w:spacing w:val="-5"/>
        </w:rPr>
        <w:t xml:space="preserve"> </w:t>
      </w:r>
      <w:r>
        <w:t>egen</w:t>
      </w:r>
      <w:r>
        <w:rPr>
          <w:spacing w:val="-5"/>
        </w:rPr>
        <w:t xml:space="preserve"> </w:t>
      </w:r>
      <w:r>
        <w:t>deltagelse og innsats innebærer for samspill og læring og deltagelse i demokratiet i det lille samfunnet.</w:t>
      </w:r>
    </w:p>
    <w:p w14:paraId="49C33678" w14:textId="77777777" w:rsidR="00330A58" w:rsidRDefault="00330A58">
      <w:pPr>
        <w:pStyle w:val="Brdtekst"/>
        <w:spacing w:before="52"/>
      </w:pPr>
    </w:p>
    <w:p w14:paraId="49C33679" w14:textId="77777777" w:rsidR="00330A58" w:rsidRDefault="00000000">
      <w:pPr>
        <w:pStyle w:val="Brdtekst"/>
        <w:spacing w:before="1" w:line="295" w:lineRule="auto"/>
        <w:ind w:left="245" w:right="1181"/>
      </w:pPr>
      <w:r>
        <w:t>I kroppsøving handler bærekraftig utvikling om naturopplevelser med vekt på trygg og bærekraftig ferdsel. Faget skal medvirke til forståelse for at valg den</w:t>
      </w:r>
      <w:r>
        <w:rPr>
          <w:spacing w:val="-7"/>
        </w:rPr>
        <w:t xml:space="preserve"> </w:t>
      </w:r>
      <w:r>
        <w:t>enkelte</w:t>
      </w:r>
      <w:r>
        <w:rPr>
          <w:spacing w:val="-7"/>
        </w:rPr>
        <w:t xml:space="preserve"> </w:t>
      </w:r>
      <w:r>
        <w:t>gjør,</w:t>
      </w:r>
      <w:r>
        <w:rPr>
          <w:spacing w:val="-7"/>
        </w:rPr>
        <w:t xml:space="preserve"> </w:t>
      </w:r>
      <w:r>
        <w:t>har</w:t>
      </w:r>
      <w:r>
        <w:rPr>
          <w:spacing w:val="-7"/>
        </w:rPr>
        <w:t xml:space="preserve"> </w:t>
      </w:r>
      <w:r>
        <w:t>betydning</w:t>
      </w:r>
      <w:r>
        <w:rPr>
          <w:spacing w:val="-7"/>
        </w:rPr>
        <w:t xml:space="preserve"> </w:t>
      </w:r>
      <w:r>
        <w:t>og</w:t>
      </w:r>
      <w:r>
        <w:rPr>
          <w:spacing w:val="-7"/>
        </w:rPr>
        <w:t xml:space="preserve"> </w:t>
      </w:r>
      <w:r>
        <w:t>konsekvenser</w:t>
      </w:r>
      <w:r>
        <w:rPr>
          <w:spacing w:val="-7"/>
        </w:rPr>
        <w:t xml:space="preserve"> </w:t>
      </w:r>
      <w:r>
        <w:t>for bærekraftig utvikling og vern av livet på jorda både lokalt, regionalt og globalt.</w:t>
      </w:r>
    </w:p>
    <w:p w14:paraId="49C3367A" w14:textId="77777777" w:rsidR="00330A58" w:rsidRDefault="00330A58">
      <w:pPr>
        <w:pStyle w:val="Brdtekst"/>
        <w:spacing w:before="52"/>
      </w:pPr>
    </w:p>
    <w:p w14:paraId="49C3367B" w14:textId="77777777" w:rsidR="00330A58" w:rsidRDefault="00000000">
      <w:pPr>
        <w:pStyle w:val="Brdtekst"/>
        <w:spacing w:line="295" w:lineRule="auto"/>
        <w:ind w:left="245" w:right="1519"/>
      </w:pPr>
      <w:r>
        <w:t>Ferdigheter er integrert i kompetansemålene</w:t>
      </w:r>
      <w:r>
        <w:rPr>
          <w:spacing w:val="40"/>
        </w:rPr>
        <w:t xml:space="preserve"> </w:t>
      </w:r>
      <w:r>
        <w:t>der de bidrar til utvikling av, og er en del av, fagkompetansen. Ungdommen skal muntlig kunne</w:t>
      </w:r>
      <w:r>
        <w:rPr>
          <w:spacing w:val="-6"/>
        </w:rPr>
        <w:t xml:space="preserve"> </w:t>
      </w:r>
      <w:r>
        <w:t>formidle</w:t>
      </w:r>
      <w:r>
        <w:rPr>
          <w:spacing w:val="-6"/>
        </w:rPr>
        <w:t xml:space="preserve"> </w:t>
      </w:r>
      <w:r>
        <w:t>inntrykk</w:t>
      </w:r>
      <w:r>
        <w:rPr>
          <w:spacing w:val="-6"/>
        </w:rPr>
        <w:t xml:space="preserve"> </w:t>
      </w:r>
      <w:r>
        <w:t>og</w:t>
      </w:r>
      <w:r>
        <w:rPr>
          <w:spacing w:val="-6"/>
        </w:rPr>
        <w:t xml:space="preserve"> </w:t>
      </w:r>
      <w:r>
        <w:t>opplevelser</w:t>
      </w:r>
      <w:r>
        <w:rPr>
          <w:spacing w:val="-6"/>
        </w:rPr>
        <w:t xml:space="preserve"> </w:t>
      </w:r>
      <w:r>
        <w:t>fra</w:t>
      </w:r>
      <w:r>
        <w:rPr>
          <w:spacing w:val="-6"/>
        </w:rPr>
        <w:t xml:space="preserve"> </w:t>
      </w:r>
      <w:r>
        <w:t>ulike</w:t>
      </w:r>
    </w:p>
    <w:p w14:paraId="49C3367C" w14:textId="77777777" w:rsidR="00330A58" w:rsidRDefault="00000000">
      <w:pPr>
        <w:pStyle w:val="Brdtekst"/>
        <w:spacing w:line="295" w:lineRule="auto"/>
        <w:ind w:left="245" w:right="1181"/>
      </w:pPr>
      <w:r>
        <w:rPr>
          <w:noProof/>
        </w:rPr>
        <mc:AlternateContent>
          <mc:Choice Requires="wps">
            <w:drawing>
              <wp:anchor distT="0" distB="0" distL="0" distR="0" simplePos="0" relativeHeight="15826944" behindDoc="0" locked="0" layoutInCell="1" allowOverlap="1" wp14:anchorId="49C33F4F" wp14:editId="49C33F50">
                <wp:simplePos x="0" y="0"/>
                <wp:positionH relativeFrom="page">
                  <wp:posOffset>7236002</wp:posOffset>
                </wp:positionH>
                <wp:positionV relativeFrom="paragraph">
                  <wp:posOffset>135472</wp:posOffset>
                </wp:positionV>
                <wp:extent cx="324485" cy="3564254"/>
                <wp:effectExtent l="0" t="0" r="0" b="0"/>
                <wp:wrapNone/>
                <wp:docPr id="1428" name="Graphic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64D11542" id="Graphic 1428" o:spid="_x0000_s1026" style="position:absolute;margin-left:569.75pt;margin-top:10.65pt;width:25.55pt;height:280.65pt;z-index:1582694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" path="m323989,l,,,3564001r323989,l323989,xe" fillcolor="#24a23f" stroked="f">
                <v:path arrowok="t"/>
                <w10:wrap anchorx="page"/>
              </v:shape>
            </w:pict>
          </mc:Fallback>
        </mc:AlternateContent>
      </w:r>
      <w:r>
        <w:t>aktiviteter,</w:t>
      </w:r>
      <w:r>
        <w:rPr>
          <w:spacing w:val="-8"/>
        </w:rPr>
        <w:t xml:space="preserve"> </w:t>
      </w:r>
      <w:r>
        <w:t>i</w:t>
      </w:r>
      <w:r>
        <w:rPr>
          <w:spacing w:val="-8"/>
        </w:rPr>
        <w:t xml:space="preserve"> </w:t>
      </w:r>
      <w:r>
        <w:t>utformingen</w:t>
      </w:r>
      <w:r>
        <w:rPr>
          <w:spacing w:val="-8"/>
        </w:rPr>
        <w:t xml:space="preserve"> </w:t>
      </w:r>
      <w:r>
        <w:t>av</w:t>
      </w:r>
      <w:r>
        <w:rPr>
          <w:spacing w:val="-8"/>
        </w:rPr>
        <w:t xml:space="preserve"> </w:t>
      </w:r>
      <w:r>
        <w:t>regler</w:t>
      </w:r>
      <w:r>
        <w:rPr>
          <w:spacing w:val="-8"/>
        </w:rPr>
        <w:t xml:space="preserve"> </w:t>
      </w:r>
      <w:r>
        <w:t>og</w:t>
      </w:r>
      <w:r>
        <w:rPr>
          <w:spacing w:val="-8"/>
        </w:rPr>
        <w:t xml:space="preserve"> </w:t>
      </w:r>
      <w:r>
        <w:t>samhandling og ved organisering og ledelse av aktiviteter. Å kunne skrive i kroppsøving handler primært om skriftlige framstillinger av arbeid og vurdering.</w:t>
      </w:r>
    </w:p>
    <w:p w14:paraId="49C3367D" w14:textId="77777777" w:rsidR="00330A58" w:rsidRDefault="00000000">
      <w:pPr>
        <w:pStyle w:val="Brdtekst"/>
        <w:spacing w:before="1" w:line="295" w:lineRule="auto"/>
        <w:ind w:left="245" w:right="1258"/>
      </w:pPr>
      <w:r>
        <w:rPr>
          <w:noProof/>
        </w:rPr>
        <mc:AlternateContent>
          <mc:Choice Requires="wps">
            <w:drawing>
              <wp:anchor distT="0" distB="0" distL="0" distR="0" simplePos="0" relativeHeight="15827456" behindDoc="0" locked="0" layoutInCell="1" allowOverlap="1" wp14:anchorId="49C33F51" wp14:editId="49C33F52">
                <wp:simplePos x="0" y="0"/>
                <wp:positionH relativeFrom="page">
                  <wp:posOffset>7296273</wp:posOffset>
                </wp:positionH>
                <wp:positionV relativeFrom="paragraph">
                  <wp:posOffset>104518</wp:posOffset>
                </wp:positionV>
                <wp:extent cx="209550" cy="2217420"/>
                <wp:effectExtent l="0" t="0" r="0" b="0"/>
                <wp:wrapNone/>
                <wp:docPr id="1429" name="Text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217420"/>
                        </a:xfrm>
                        <a:prstGeom prst="rect">
                          <a:avLst/>
                        </a:prstGeom>
                      </wps:spPr>
                      <wps:txbx>
                        <w:txbxContent>
                          <w:p w14:paraId="49C343B4"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KROPPSØVING</w:t>
                            </w:r>
                            <w:r>
                              <w:rPr>
                                <w:rFonts w:ascii="Futura PT Medium" w:hAnsi="Futura PT Medium"/>
                                <w:color w:val="FFFFFF"/>
                                <w:spacing w:val="50"/>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50"/>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51" id="Textbox 1429" o:spid="_x0000_s1372" type="#_x0000_t202" style="position:absolute;left:0;text-align:left;margin-left:574.5pt;margin-top:8.25pt;width:16.5pt;height:174.6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" filled="f" stroked="f">
                <v:textbox style="layout-flow:vertical" inset="0,0,0,0">
                  <w:txbxContent>
                    <w:p w14:paraId="49C343B4"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KROPPSØVING</w:t>
                      </w:r>
                      <w:r>
                        <w:rPr>
                          <w:rFonts w:ascii="Futura PT Medium" w:hAnsi="Futura PT Medium"/>
                          <w:color w:val="FFFFFF"/>
                          <w:spacing w:val="50"/>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50"/>
                          <w:sz w:val="24"/>
                        </w:rPr>
                        <w:t xml:space="preserve"> </w:t>
                      </w:r>
                      <w:r>
                        <w:rPr>
                          <w:rFonts w:ascii="Futura PT Medium" w:hAnsi="Futura PT Medium"/>
                          <w:color w:val="FFFFFF"/>
                          <w:spacing w:val="18"/>
                          <w:sz w:val="24"/>
                        </w:rPr>
                        <w:t>TRINN</w:t>
                      </w:r>
                    </w:p>
                  </w:txbxContent>
                </v:textbox>
                <w10:wrap anchorx="page"/>
              </v:shape>
            </w:pict>
          </mc:Fallback>
        </mc:AlternateContent>
      </w:r>
      <w:r>
        <w:t>Lesing i kroppsøving handler om å kunne hente, tolke</w:t>
      </w:r>
      <w:r>
        <w:rPr>
          <w:spacing w:val="-9"/>
        </w:rPr>
        <w:t xml:space="preserve"> </w:t>
      </w:r>
      <w:r>
        <w:t>og</w:t>
      </w:r>
      <w:r>
        <w:rPr>
          <w:spacing w:val="-9"/>
        </w:rPr>
        <w:t xml:space="preserve"> </w:t>
      </w:r>
      <w:r>
        <w:t>forstå</w:t>
      </w:r>
      <w:r>
        <w:rPr>
          <w:spacing w:val="-9"/>
        </w:rPr>
        <w:t xml:space="preserve"> </w:t>
      </w:r>
      <w:r>
        <w:t>informasjon</w:t>
      </w:r>
      <w:r>
        <w:rPr>
          <w:spacing w:val="-9"/>
        </w:rPr>
        <w:t xml:space="preserve"> </w:t>
      </w:r>
      <w:r>
        <w:t>fra</w:t>
      </w:r>
      <w:r>
        <w:rPr>
          <w:spacing w:val="-9"/>
        </w:rPr>
        <w:t xml:space="preserve"> </w:t>
      </w:r>
      <w:r>
        <w:t>fagspesifikke</w:t>
      </w:r>
      <w:r>
        <w:rPr>
          <w:spacing w:val="-9"/>
        </w:rPr>
        <w:t xml:space="preserve"> </w:t>
      </w:r>
      <w:r>
        <w:t>tekster. Det gir grunnlag for å vurdere viktige sider ved arbeidet i faget. Det handler også om å tolke kart</w:t>
      </w:r>
      <w:r>
        <w:rPr>
          <w:spacing w:val="40"/>
        </w:rPr>
        <w:t xml:space="preserve"> </w:t>
      </w:r>
      <w:r>
        <w:t>og forstå symboler. Å kunne regne i kroppsøving innebærer blant annet å kunne måle lengder, tider og krefter. Å forstå tall er nødvendig når man skal planlegge og gjennomføre treningsarbeid. Digitale ferdigheter er viktig når man skal hente inn</w:t>
      </w:r>
    </w:p>
    <w:p w14:paraId="49C3367E" w14:textId="77777777" w:rsidR="00330A58" w:rsidRDefault="00000000">
      <w:pPr>
        <w:pStyle w:val="Brdtekst"/>
        <w:spacing w:line="295" w:lineRule="auto"/>
        <w:ind w:left="245" w:right="1144"/>
      </w:pPr>
      <w:r>
        <w:t>informasjon</w:t>
      </w:r>
      <w:r>
        <w:rPr>
          <w:spacing w:val="-10"/>
        </w:rPr>
        <w:t xml:space="preserve"> </w:t>
      </w:r>
      <w:r>
        <w:t>for</w:t>
      </w:r>
      <w:r>
        <w:rPr>
          <w:spacing w:val="-10"/>
        </w:rPr>
        <w:t xml:space="preserve"> </w:t>
      </w:r>
      <w:r>
        <w:t>å</w:t>
      </w:r>
      <w:r>
        <w:rPr>
          <w:spacing w:val="-10"/>
        </w:rPr>
        <w:t xml:space="preserve"> </w:t>
      </w:r>
      <w:r>
        <w:t>planlegge</w:t>
      </w:r>
      <w:r>
        <w:rPr>
          <w:spacing w:val="-10"/>
        </w:rPr>
        <w:t xml:space="preserve"> </w:t>
      </w:r>
      <w:r>
        <w:t>aktiviteter,</w:t>
      </w:r>
      <w:r>
        <w:rPr>
          <w:spacing w:val="-10"/>
        </w:rPr>
        <w:t xml:space="preserve"> </w:t>
      </w:r>
      <w:r>
        <w:t>dokumentere og rapportere.</w:t>
      </w:r>
    </w:p>
    <w:p w14:paraId="49C3367F"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92" w:space="40"/>
            <w:col w:w="6070"/>
          </w:cols>
        </w:sectPr>
      </w:pPr>
    </w:p>
    <w:p w14:paraId="49C33680" w14:textId="77777777" w:rsidR="00330A58" w:rsidRDefault="00330A58">
      <w:pPr>
        <w:pStyle w:val="Brdtekst"/>
        <w:spacing w:before="121"/>
        <w:rPr>
          <w:sz w:val="16"/>
        </w:rPr>
      </w:pPr>
    </w:p>
    <w:p w14:paraId="49C33681" w14:textId="77777777" w:rsidR="00330A58" w:rsidRDefault="00000000">
      <w:pPr>
        <w:ind w:right="1131"/>
        <w:jc w:val="right"/>
        <w:rPr>
          <w:rFonts w:ascii="Verdana"/>
          <w:b/>
          <w:sz w:val="16"/>
        </w:rPr>
      </w:pPr>
      <w:r>
        <w:rPr>
          <w:rFonts w:ascii="Verdana"/>
          <w:b/>
          <w:spacing w:val="-5"/>
          <w:sz w:val="16"/>
        </w:rPr>
        <w:t>171</w:t>
      </w:r>
    </w:p>
    <w:p w14:paraId="49C33682"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683" w14:textId="77777777" w:rsidR="00330A58" w:rsidRDefault="00330A58">
      <w:pPr>
        <w:pStyle w:val="Brdtekst"/>
        <w:spacing w:before="230"/>
        <w:rPr>
          <w:rFonts w:ascii="Verdana"/>
          <w:b/>
        </w:rPr>
      </w:pPr>
    </w:p>
    <w:p w14:paraId="49C33684" w14:textId="77777777" w:rsidR="00330A58" w:rsidRDefault="00330A58">
      <w:pPr>
        <w:pStyle w:val="Brdtekst"/>
        <w:rPr>
          <w:rFonts w:ascii="Verdana"/>
          <w:b/>
        </w:rPr>
        <w:sectPr w:rsidR="00330A58">
          <w:headerReference w:type="even" r:id="rId679"/>
          <w:headerReference w:type="default" r:id="rId680"/>
          <w:footerReference w:type="even" r:id="rId681"/>
          <w:pgSz w:w="11910" w:h="16840"/>
          <w:pgMar w:top="860" w:right="0" w:bottom="760" w:left="708" w:header="670" w:footer="568" w:gutter="0"/>
          <w:pgNumType w:start="172"/>
          <w:cols w:space="708"/>
        </w:sectPr>
      </w:pPr>
    </w:p>
    <w:p w14:paraId="49C33685" w14:textId="77777777" w:rsidR="00330A58" w:rsidRDefault="00000000">
      <w:pPr>
        <w:pStyle w:val="Overskrift5"/>
        <w:spacing w:before="89"/>
      </w:pPr>
      <w:r>
        <w:t>Kroppsøving</w:t>
      </w:r>
      <w:r>
        <w:rPr>
          <w:spacing w:val="-3"/>
        </w:rPr>
        <w:t xml:space="preserve"> </w:t>
      </w:r>
      <w:r>
        <w:t>og</w:t>
      </w:r>
      <w:r>
        <w:rPr>
          <w:spacing w:val="-3"/>
        </w:rPr>
        <w:t xml:space="preserve"> </w:t>
      </w:r>
      <w:r>
        <w:t>menneskelige</w:t>
      </w:r>
      <w:r>
        <w:rPr>
          <w:spacing w:val="-2"/>
        </w:rPr>
        <w:t xml:space="preserve"> tendenser</w:t>
      </w:r>
    </w:p>
    <w:p w14:paraId="49C33686" w14:textId="77777777" w:rsidR="00330A58" w:rsidRDefault="00000000">
      <w:pPr>
        <w:pStyle w:val="Brdtekst"/>
        <w:spacing w:before="25" w:line="295" w:lineRule="auto"/>
        <w:ind w:left="425" w:right="32"/>
      </w:pPr>
      <w:r>
        <w:t>Faget kroppsøving støtter opp om de menneskelige tendensene til å være sosial, bevege seg, utforske, orientere seg, observere, imitere, repetere, søke nøyaktighet, kommunisere og å styre seg selv og sine impulser. Gjennom et bredt utvalg aktiviteter bidrar faget også til at ungdommene får praktisere og</w:t>
      </w:r>
      <w:r>
        <w:rPr>
          <w:spacing w:val="-8"/>
        </w:rPr>
        <w:t xml:space="preserve"> </w:t>
      </w:r>
      <w:r>
        <w:t>reflektere</w:t>
      </w:r>
      <w:r>
        <w:rPr>
          <w:spacing w:val="-8"/>
        </w:rPr>
        <w:t xml:space="preserve"> </w:t>
      </w:r>
      <w:r>
        <w:t>over</w:t>
      </w:r>
      <w:r>
        <w:rPr>
          <w:spacing w:val="-8"/>
        </w:rPr>
        <w:t xml:space="preserve"> </w:t>
      </w:r>
      <w:r>
        <w:t>samspill,</w:t>
      </w:r>
      <w:r>
        <w:rPr>
          <w:spacing w:val="-8"/>
        </w:rPr>
        <w:t xml:space="preserve"> </w:t>
      </w:r>
      <w:r>
        <w:t>medvirkning,</w:t>
      </w:r>
      <w:r>
        <w:rPr>
          <w:spacing w:val="-8"/>
        </w:rPr>
        <w:t xml:space="preserve"> </w:t>
      </w:r>
      <w:r>
        <w:t>likestilling og likeverd.</w:t>
      </w:r>
    </w:p>
    <w:p w14:paraId="49C33687" w14:textId="77777777" w:rsidR="00330A58" w:rsidRDefault="00330A58">
      <w:pPr>
        <w:pStyle w:val="Brdtekst"/>
      </w:pPr>
    </w:p>
    <w:p w14:paraId="49C33688" w14:textId="77777777" w:rsidR="00330A58" w:rsidRDefault="00000000">
      <w:pPr>
        <w:pStyle w:val="Overskrift5"/>
      </w:pPr>
      <w:r>
        <w:t>Kroppsøving</w:t>
      </w:r>
      <w:r>
        <w:rPr>
          <w:spacing w:val="-4"/>
        </w:rPr>
        <w:t xml:space="preserve"> </w:t>
      </w:r>
      <w:r>
        <w:t>i</w:t>
      </w:r>
      <w:r>
        <w:rPr>
          <w:spacing w:val="-3"/>
        </w:rPr>
        <w:t xml:space="preserve"> </w:t>
      </w:r>
      <w:r>
        <w:t>det</w:t>
      </w:r>
      <w:r>
        <w:rPr>
          <w:spacing w:val="-3"/>
        </w:rPr>
        <w:t xml:space="preserve"> </w:t>
      </w:r>
      <w:r>
        <w:t>tredje</w:t>
      </w:r>
      <w:r>
        <w:rPr>
          <w:spacing w:val="-3"/>
        </w:rPr>
        <w:t xml:space="preserve"> </w:t>
      </w:r>
      <w:r>
        <w:rPr>
          <w:spacing w:val="-2"/>
        </w:rPr>
        <w:t>utviklingstrinnet</w:t>
      </w:r>
    </w:p>
    <w:p w14:paraId="49C33689" w14:textId="77777777" w:rsidR="00330A58" w:rsidRDefault="00000000">
      <w:pPr>
        <w:pStyle w:val="Brdtekst"/>
        <w:spacing w:before="25" w:line="295" w:lineRule="auto"/>
        <w:ind w:left="425" w:right="25"/>
      </w:pPr>
      <w:r>
        <w:t>I den første perioden av det tredje utviklingstrinnet er ungdommene i en sårbar og omskiftelig fase i forhold til sin fysiske kropp. Kroppen vokser til</w:t>
      </w:r>
      <w:r>
        <w:rPr>
          <w:spacing w:val="40"/>
        </w:rPr>
        <w:t xml:space="preserve"> </w:t>
      </w:r>
      <w:r>
        <w:t>tider raskt, og enkelte deler av kroppen raskere enn andre. Faget må derfor legges opp slik at det tas hensyn til at ungdommene er i en krevende fysisk forandringsprosess,</w:t>
      </w:r>
      <w:r>
        <w:rPr>
          <w:spacing w:val="-3"/>
        </w:rPr>
        <w:t xml:space="preserve"> </w:t>
      </w:r>
      <w:r>
        <w:t>og</w:t>
      </w:r>
      <w:r>
        <w:rPr>
          <w:spacing w:val="-3"/>
        </w:rPr>
        <w:t xml:space="preserve"> </w:t>
      </w:r>
      <w:r>
        <w:t>at</w:t>
      </w:r>
      <w:r>
        <w:rPr>
          <w:spacing w:val="-3"/>
        </w:rPr>
        <w:t xml:space="preserve"> </w:t>
      </w:r>
      <w:r>
        <w:t>de</w:t>
      </w:r>
      <w:r>
        <w:rPr>
          <w:spacing w:val="-3"/>
        </w:rPr>
        <w:t xml:space="preserve"> </w:t>
      </w:r>
      <w:r>
        <w:t>nå</w:t>
      </w:r>
      <w:r>
        <w:rPr>
          <w:spacing w:val="-3"/>
        </w:rPr>
        <w:t xml:space="preserve"> </w:t>
      </w:r>
      <w:r>
        <w:t>på</w:t>
      </w:r>
      <w:r>
        <w:rPr>
          <w:spacing w:val="-3"/>
        </w:rPr>
        <w:t xml:space="preserve"> </w:t>
      </w:r>
      <w:r>
        <w:t>nytt</w:t>
      </w:r>
      <w:r>
        <w:rPr>
          <w:spacing w:val="-3"/>
        </w:rPr>
        <w:t xml:space="preserve"> </w:t>
      </w:r>
      <w:r>
        <w:t>skal</w:t>
      </w:r>
      <w:r>
        <w:rPr>
          <w:spacing w:val="-3"/>
        </w:rPr>
        <w:t xml:space="preserve"> </w:t>
      </w:r>
      <w:r>
        <w:t>bli</w:t>
      </w:r>
      <w:r>
        <w:rPr>
          <w:spacing w:val="-3"/>
        </w:rPr>
        <w:t xml:space="preserve"> </w:t>
      </w:r>
      <w:r>
        <w:t>kjent med sin egen kropp. Ungdommene bør være mye ute</w:t>
      </w:r>
      <w:r>
        <w:rPr>
          <w:spacing w:val="-4"/>
        </w:rPr>
        <w:t xml:space="preserve"> </w:t>
      </w:r>
      <w:r>
        <w:t>i</w:t>
      </w:r>
      <w:r>
        <w:rPr>
          <w:spacing w:val="-4"/>
        </w:rPr>
        <w:t xml:space="preserve"> </w:t>
      </w:r>
      <w:r>
        <w:t>frisk</w:t>
      </w:r>
      <w:r>
        <w:rPr>
          <w:spacing w:val="-4"/>
        </w:rPr>
        <w:t xml:space="preserve"> </w:t>
      </w:r>
      <w:r>
        <w:t>luft</w:t>
      </w:r>
      <w:r>
        <w:rPr>
          <w:spacing w:val="-4"/>
        </w:rPr>
        <w:t xml:space="preserve"> </w:t>
      </w:r>
      <w:r>
        <w:t>og</w:t>
      </w:r>
      <w:r>
        <w:rPr>
          <w:spacing w:val="-4"/>
        </w:rPr>
        <w:t xml:space="preserve"> </w:t>
      </w:r>
      <w:r>
        <w:t>sol,</w:t>
      </w:r>
      <w:r>
        <w:rPr>
          <w:spacing w:val="-4"/>
        </w:rPr>
        <w:t xml:space="preserve"> </w:t>
      </w:r>
      <w:r>
        <w:t>og</w:t>
      </w:r>
      <w:r>
        <w:rPr>
          <w:spacing w:val="-4"/>
        </w:rPr>
        <w:t xml:space="preserve"> </w:t>
      </w:r>
      <w:r>
        <w:t>bading</w:t>
      </w:r>
      <w:r>
        <w:rPr>
          <w:spacing w:val="-4"/>
        </w:rPr>
        <w:t xml:space="preserve"> </w:t>
      </w:r>
      <w:r>
        <w:t>og</w:t>
      </w:r>
      <w:r>
        <w:rPr>
          <w:spacing w:val="-4"/>
        </w:rPr>
        <w:t xml:space="preserve"> </w:t>
      </w:r>
      <w:r>
        <w:t>svømming</w:t>
      </w:r>
      <w:r>
        <w:rPr>
          <w:spacing w:val="-4"/>
        </w:rPr>
        <w:t xml:space="preserve"> </w:t>
      </w:r>
      <w:r>
        <w:t>er</w:t>
      </w:r>
      <w:r>
        <w:rPr>
          <w:spacing w:val="-4"/>
        </w:rPr>
        <w:t xml:space="preserve"> </w:t>
      </w:r>
      <w:r>
        <w:t>gode aktiviteter for ungdommene i tilknytning til deres fysiske forandringsprosess. Faget skal medvirke til</w:t>
      </w:r>
      <w:r>
        <w:rPr>
          <w:spacing w:val="40"/>
        </w:rPr>
        <w:t xml:space="preserve"> </w:t>
      </w:r>
      <w:r>
        <w:t xml:space="preserve">at ungdommen utvikler positiv kroppsoppfatning, selvforståelse og identitetsfølelse. Ungdommen skal få en forståelse for at egen innsats er viktig for å oppnå mål, og at lysten til aktivitet og trening kan </w:t>
      </w:r>
      <w:r>
        <w:rPr>
          <w:spacing w:val="-2"/>
        </w:rPr>
        <w:t>påvirkes.</w:t>
      </w:r>
    </w:p>
    <w:p w14:paraId="49C3368A" w14:textId="77777777" w:rsidR="00330A58" w:rsidRDefault="00330A58">
      <w:pPr>
        <w:pStyle w:val="Brdtekst"/>
        <w:spacing w:before="53"/>
      </w:pPr>
    </w:p>
    <w:p w14:paraId="49C3368B" w14:textId="77777777" w:rsidR="00330A58" w:rsidRDefault="00000000">
      <w:pPr>
        <w:pStyle w:val="Brdtekst"/>
        <w:spacing w:line="295" w:lineRule="auto"/>
        <w:ind w:left="425" w:right="76"/>
      </w:pPr>
      <w:r>
        <w:t>For å kunne gi ungdommene et langvarig positivt syn</w:t>
      </w:r>
      <w:r>
        <w:rPr>
          <w:spacing w:val="-6"/>
        </w:rPr>
        <w:t xml:space="preserve"> </w:t>
      </w:r>
      <w:r>
        <w:t>på</w:t>
      </w:r>
      <w:r>
        <w:rPr>
          <w:spacing w:val="-6"/>
        </w:rPr>
        <w:t xml:space="preserve"> </w:t>
      </w:r>
      <w:r>
        <w:t>fysisk</w:t>
      </w:r>
      <w:r>
        <w:rPr>
          <w:spacing w:val="-6"/>
        </w:rPr>
        <w:t xml:space="preserve"> </w:t>
      </w:r>
      <w:r>
        <w:t>aktivitet</w:t>
      </w:r>
      <w:r>
        <w:rPr>
          <w:spacing w:val="-6"/>
        </w:rPr>
        <w:t xml:space="preserve"> </w:t>
      </w:r>
      <w:r>
        <w:t>og</w:t>
      </w:r>
      <w:r>
        <w:rPr>
          <w:spacing w:val="-6"/>
        </w:rPr>
        <w:t xml:space="preserve"> </w:t>
      </w:r>
      <w:r>
        <w:t>friluftsliv,</w:t>
      </w:r>
      <w:r>
        <w:rPr>
          <w:spacing w:val="-6"/>
        </w:rPr>
        <w:t xml:space="preserve"> </w:t>
      </w:r>
      <w:r>
        <w:t>må</w:t>
      </w:r>
      <w:r>
        <w:rPr>
          <w:spacing w:val="-6"/>
        </w:rPr>
        <w:t xml:space="preserve"> </w:t>
      </w:r>
      <w:r>
        <w:t>skolen</w:t>
      </w:r>
      <w:r>
        <w:rPr>
          <w:spacing w:val="-6"/>
        </w:rPr>
        <w:t xml:space="preserve"> </w:t>
      </w:r>
      <w:r>
        <w:t>gjøre dem kjent og fortrolig med mange ulike former for idrett og fysisk aktivitet, og de bør få tilstrekkelig tid til de ulike formene for aktivitet til å kunne oppleve mestring ut fra egne forutsetninger og</w:t>
      </w:r>
    </w:p>
    <w:p w14:paraId="49C3368C" w14:textId="77777777" w:rsidR="00330A58" w:rsidRDefault="00000000">
      <w:pPr>
        <w:pStyle w:val="Brdtekst"/>
        <w:spacing w:line="295" w:lineRule="auto"/>
        <w:ind w:left="425"/>
      </w:pPr>
      <w:r>
        <w:t>mål.</w:t>
      </w:r>
      <w:r>
        <w:rPr>
          <w:spacing w:val="-8"/>
        </w:rPr>
        <w:t xml:space="preserve"> </w:t>
      </w:r>
      <w:r>
        <w:t>Fysiske</w:t>
      </w:r>
      <w:r>
        <w:rPr>
          <w:spacing w:val="-8"/>
        </w:rPr>
        <w:t xml:space="preserve"> </w:t>
      </w:r>
      <w:r>
        <w:t>forskjeller</w:t>
      </w:r>
      <w:r>
        <w:rPr>
          <w:spacing w:val="-8"/>
        </w:rPr>
        <w:t xml:space="preserve"> </w:t>
      </w:r>
      <w:r>
        <w:t>mellom</w:t>
      </w:r>
      <w:r>
        <w:rPr>
          <w:spacing w:val="-8"/>
        </w:rPr>
        <w:t xml:space="preserve"> </w:t>
      </w:r>
      <w:r>
        <w:t>ungdommene</w:t>
      </w:r>
      <w:r>
        <w:rPr>
          <w:spacing w:val="-8"/>
        </w:rPr>
        <w:t xml:space="preserve"> </w:t>
      </w:r>
      <w:r>
        <w:t>må tolereres uten å direkte fremme konkurransen mellom ungdommene, og det legges spesiell</w:t>
      </w:r>
    </w:p>
    <w:p w14:paraId="49C3368D" w14:textId="77777777" w:rsidR="00330A58" w:rsidRDefault="00000000">
      <w:pPr>
        <w:pStyle w:val="Brdtekst"/>
        <w:spacing w:before="1" w:line="295" w:lineRule="auto"/>
        <w:ind w:left="425"/>
      </w:pPr>
      <w:r>
        <w:t>vekt på samarbeid. Den aldersblandede gruppen legger til rette for læring og erfaringsutveksling mellom ungdommene. Å ferdes i naturen skal gi ungdommene</w:t>
      </w:r>
      <w:r>
        <w:rPr>
          <w:spacing w:val="-7"/>
        </w:rPr>
        <w:t xml:space="preserve"> </w:t>
      </w:r>
      <w:r>
        <w:t>positive</w:t>
      </w:r>
      <w:r>
        <w:rPr>
          <w:spacing w:val="-7"/>
        </w:rPr>
        <w:t xml:space="preserve"> </w:t>
      </w:r>
      <w:r>
        <w:t>opplevelser</w:t>
      </w:r>
      <w:r>
        <w:rPr>
          <w:spacing w:val="-7"/>
        </w:rPr>
        <w:t xml:space="preserve"> </w:t>
      </w:r>
      <w:r>
        <w:t>som</w:t>
      </w:r>
      <w:r>
        <w:rPr>
          <w:spacing w:val="-7"/>
        </w:rPr>
        <w:t xml:space="preserve"> </w:t>
      </w:r>
      <w:r>
        <w:t>igjen</w:t>
      </w:r>
      <w:r>
        <w:rPr>
          <w:spacing w:val="-7"/>
        </w:rPr>
        <w:t xml:space="preserve"> </w:t>
      </w:r>
      <w:r>
        <w:t>gir</w:t>
      </w:r>
      <w:r>
        <w:rPr>
          <w:spacing w:val="-7"/>
        </w:rPr>
        <w:t xml:space="preserve"> </w:t>
      </w:r>
      <w:r>
        <w:t>dem et</w:t>
      </w:r>
      <w:r>
        <w:rPr>
          <w:spacing w:val="-4"/>
        </w:rPr>
        <w:t xml:space="preserve"> </w:t>
      </w:r>
      <w:r>
        <w:t>godt</w:t>
      </w:r>
      <w:r>
        <w:rPr>
          <w:spacing w:val="-4"/>
        </w:rPr>
        <w:t xml:space="preserve"> </w:t>
      </w:r>
      <w:r>
        <w:t>grunnlag</w:t>
      </w:r>
      <w:r>
        <w:rPr>
          <w:spacing w:val="-4"/>
        </w:rPr>
        <w:t xml:space="preserve"> </w:t>
      </w:r>
      <w:r>
        <w:t>for</w:t>
      </w:r>
      <w:r>
        <w:rPr>
          <w:spacing w:val="-4"/>
        </w:rPr>
        <w:t xml:space="preserve"> </w:t>
      </w:r>
      <w:r>
        <w:t>å</w:t>
      </w:r>
      <w:r>
        <w:rPr>
          <w:spacing w:val="-4"/>
        </w:rPr>
        <w:t xml:space="preserve"> </w:t>
      </w:r>
      <w:r>
        <w:t>bruke</w:t>
      </w:r>
      <w:r>
        <w:rPr>
          <w:spacing w:val="-4"/>
        </w:rPr>
        <w:t xml:space="preserve"> </w:t>
      </w:r>
      <w:r>
        <w:t>naturen</w:t>
      </w:r>
      <w:r>
        <w:rPr>
          <w:spacing w:val="-4"/>
        </w:rPr>
        <w:t xml:space="preserve"> </w:t>
      </w:r>
      <w:r>
        <w:t>som</w:t>
      </w:r>
      <w:r>
        <w:rPr>
          <w:spacing w:val="-4"/>
        </w:rPr>
        <w:t xml:space="preserve"> </w:t>
      </w:r>
      <w:r>
        <w:t>rekreasjon i fremtiden, og også et ønske om å ta vare på naturen vår.</w:t>
      </w:r>
    </w:p>
    <w:p w14:paraId="49C3368E" w14:textId="77777777" w:rsidR="00330A58" w:rsidRDefault="00330A58">
      <w:pPr>
        <w:pStyle w:val="Brdtekst"/>
        <w:spacing w:before="202"/>
      </w:pPr>
    </w:p>
    <w:p w14:paraId="49C3368F" w14:textId="77777777" w:rsidR="00330A58" w:rsidRDefault="00000000">
      <w:pPr>
        <w:pStyle w:val="Overskrift3"/>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690" w14:textId="77777777" w:rsidR="00330A58" w:rsidRDefault="00000000">
      <w:pPr>
        <w:pStyle w:val="Brdtekst"/>
        <w:spacing w:before="280" w:line="295" w:lineRule="auto"/>
        <w:ind w:left="425" w:right="458"/>
      </w:pPr>
      <w:r>
        <w:t>Områdene</w:t>
      </w:r>
      <w:r>
        <w:rPr>
          <w:spacing w:val="-7"/>
        </w:rPr>
        <w:t xml:space="preserve"> </w:t>
      </w:r>
      <w:r>
        <w:t>i</w:t>
      </w:r>
      <w:r>
        <w:rPr>
          <w:spacing w:val="-7"/>
        </w:rPr>
        <w:t xml:space="preserve"> </w:t>
      </w:r>
      <w:r>
        <w:t>kroppsøving</w:t>
      </w:r>
      <w:r>
        <w:rPr>
          <w:spacing w:val="-7"/>
        </w:rPr>
        <w:t xml:space="preserve"> </w:t>
      </w:r>
      <w:r>
        <w:t>rammer</w:t>
      </w:r>
      <w:r>
        <w:rPr>
          <w:spacing w:val="-7"/>
        </w:rPr>
        <w:t xml:space="preserve"> </w:t>
      </w:r>
      <w:r>
        <w:t>inn</w:t>
      </w:r>
      <w:r>
        <w:rPr>
          <w:spacing w:val="-7"/>
        </w:rPr>
        <w:t xml:space="preserve"> </w:t>
      </w:r>
      <w:r>
        <w:t>det</w:t>
      </w:r>
      <w:r>
        <w:rPr>
          <w:spacing w:val="-7"/>
        </w:rPr>
        <w:t xml:space="preserve"> </w:t>
      </w:r>
      <w:r>
        <w:t>mest betydningsfulle innholdet i faget og beskriver det ungdommene må lære for å kunne mestre</w:t>
      </w:r>
    </w:p>
    <w:p w14:paraId="49C33691" w14:textId="77777777" w:rsidR="00330A58" w:rsidRDefault="00000000">
      <w:pPr>
        <w:pStyle w:val="Brdtekst"/>
        <w:spacing w:before="141" w:line="295" w:lineRule="auto"/>
        <w:ind w:left="243" w:right="1569"/>
      </w:pPr>
      <w:r>
        <w:br w:type="column"/>
        <w:t>og anvende faget. Nøkkeloppdagelsene skal prege</w:t>
      </w:r>
      <w:r>
        <w:rPr>
          <w:spacing w:val="-5"/>
        </w:rPr>
        <w:t xml:space="preserve"> </w:t>
      </w:r>
      <w:r>
        <w:t>innholdet</w:t>
      </w:r>
      <w:r>
        <w:rPr>
          <w:spacing w:val="-5"/>
        </w:rPr>
        <w:t xml:space="preserve"> </w:t>
      </w:r>
      <w:r>
        <w:t>og</w:t>
      </w:r>
      <w:r>
        <w:rPr>
          <w:spacing w:val="-5"/>
        </w:rPr>
        <w:t xml:space="preserve"> </w:t>
      </w:r>
      <w:r>
        <w:t>progresjonen,</w:t>
      </w:r>
      <w:r>
        <w:rPr>
          <w:spacing w:val="-5"/>
        </w:rPr>
        <w:t xml:space="preserve"> </w:t>
      </w:r>
      <w:r>
        <w:t>og</w:t>
      </w:r>
      <w:r>
        <w:rPr>
          <w:spacing w:val="-5"/>
        </w:rPr>
        <w:t xml:space="preserve"> </w:t>
      </w:r>
      <w:r>
        <w:t>bidra</w:t>
      </w:r>
      <w:r>
        <w:rPr>
          <w:spacing w:val="-5"/>
        </w:rPr>
        <w:t xml:space="preserve"> </w:t>
      </w:r>
      <w:r>
        <w:t>til</w:t>
      </w:r>
      <w:r>
        <w:rPr>
          <w:spacing w:val="-5"/>
        </w:rPr>
        <w:t xml:space="preserve"> </w:t>
      </w:r>
      <w:r>
        <w:t>at</w:t>
      </w:r>
    </w:p>
    <w:p w14:paraId="49C33692" w14:textId="77777777" w:rsidR="00330A58" w:rsidRDefault="00000000">
      <w:pPr>
        <w:pStyle w:val="Brdtekst"/>
        <w:spacing w:before="1" w:line="295" w:lineRule="auto"/>
        <w:ind w:left="243" w:right="1140"/>
      </w:pPr>
      <w:r>
        <w:t>ungdommene</w:t>
      </w:r>
      <w:r>
        <w:rPr>
          <w:spacing w:val="-6"/>
        </w:rPr>
        <w:t xml:space="preserve"> </w:t>
      </w:r>
      <w:r>
        <w:t>over</w:t>
      </w:r>
      <w:r>
        <w:rPr>
          <w:spacing w:val="-6"/>
        </w:rPr>
        <w:t xml:space="preserve"> </w:t>
      </w:r>
      <w:r>
        <w:t>tid</w:t>
      </w:r>
      <w:r>
        <w:rPr>
          <w:spacing w:val="-6"/>
        </w:rPr>
        <w:t xml:space="preserve"> </w:t>
      </w:r>
      <w:r>
        <w:t>utvikler</w:t>
      </w:r>
      <w:r>
        <w:rPr>
          <w:spacing w:val="-6"/>
        </w:rPr>
        <w:t xml:space="preserve"> </w:t>
      </w:r>
      <w:r>
        <w:t>forståelse</w:t>
      </w:r>
      <w:r>
        <w:rPr>
          <w:spacing w:val="-6"/>
        </w:rPr>
        <w:t xml:space="preserve"> </w:t>
      </w:r>
      <w:r>
        <w:t>av</w:t>
      </w:r>
      <w:r>
        <w:rPr>
          <w:spacing w:val="-6"/>
        </w:rPr>
        <w:t xml:space="preserve"> </w:t>
      </w:r>
      <w:r>
        <w:t>innhold og sammenhenger i faget.</w:t>
      </w:r>
    </w:p>
    <w:p w14:paraId="49C33693" w14:textId="77777777" w:rsidR="00330A58" w:rsidRDefault="00330A58">
      <w:pPr>
        <w:pStyle w:val="Brdtekst"/>
        <w:spacing w:before="11"/>
      </w:pPr>
    </w:p>
    <w:p w14:paraId="49C33694" w14:textId="77777777" w:rsidR="00330A58" w:rsidRDefault="00000000">
      <w:pPr>
        <w:pStyle w:val="Brdtekst"/>
        <w:spacing w:before="1" w:line="280" w:lineRule="exact"/>
        <w:ind w:left="244" w:right="1734"/>
      </w:pPr>
      <w:r>
        <w:rPr>
          <w:rFonts w:ascii="Futura PT Medium" w:hAnsi="Futura PT Medium"/>
          <w:sz w:val="24"/>
        </w:rPr>
        <w:t xml:space="preserve">Bevegelse og kroppslig læring </w:t>
      </w:r>
      <w:r>
        <w:t>Ungdommene skal bli kjent med å være i bevegelse alene og sammen med andre ut fra egne</w:t>
      </w:r>
      <w:r>
        <w:rPr>
          <w:spacing w:val="-14"/>
        </w:rPr>
        <w:t xml:space="preserve"> </w:t>
      </w:r>
      <w:r>
        <w:t>interesser,</w:t>
      </w:r>
      <w:r>
        <w:rPr>
          <w:spacing w:val="-14"/>
        </w:rPr>
        <w:t xml:space="preserve"> </w:t>
      </w:r>
      <w:r>
        <w:t>intensjoner</w:t>
      </w:r>
      <w:r>
        <w:rPr>
          <w:spacing w:val="-14"/>
        </w:rPr>
        <w:t xml:space="preserve"> </w:t>
      </w:r>
      <w:r>
        <w:t>og</w:t>
      </w:r>
      <w:r>
        <w:rPr>
          <w:spacing w:val="-14"/>
        </w:rPr>
        <w:t xml:space="preserve"> </w:t>
      </w:r>
      <w:r>
        <w:t>forutsetninger.</w:t>
      </w:r>
    </w:p>
    <w:p w14:paraId="49C33695" w14:textId="77777777" w:rsidR="00330A58" w:rsidRDefault="00000000">
      <w:pPr>
        <w:pStyle w:val="Brdtekst"/>
        <w:spacing w:before="40" w:line="295" w:lineRule="auto"/>
        <w:ind w:left="244" w:right="1473"/>
      </w:pPr>
      <w:r>
        <w:t>Ungdommene</w:t>
      </w:r>
      <w:r>
        <w:rPr>
          <w:spacing w:val="-6"/>
        </w:rPr>
        <w:t xml:space="preserve"> </w:t>
      </w:r>
      <w:r>
        <w:t>utforsker</w:t>
      </w:r>
      <w:r>
        <w:rPr>
          <w:spacing w:val="-6"/>
        </w:rPr>
        <w:t xml:space="preserve"> </w:t>
      </w:r>
      <w:r>
        <w:t>sin</w:t>
      </w:r>
      <w:r>
        <w:rPr>
          <w:spacing w:val="-6"/>
        </w:rPr>
        <w:t xml:space="preserve"> </w:t>
      </w:r>
      <w:r>
        <w:t>egen</w:t>
      </w:r>
      <w:r>
        <w:rPr>
          <w:spacing w:val="-6"/>
        </w:rPr>
        <w:t xml:space="preserve"> </w:t>
      </w:r>
      <w:r>
        <w:t>identitet</w:t>
      </w:r>
      <w:r>
        <w:rPr>
          <w:spacing w:val="-6"/>
        </w:rPr>
        <w:t xml:space="preserve"> </w:t>
      </w:r>
      <w:r>
        <w:t>og</w:t>
      </w:r>
      <w:r>
        <w:rPr>
          <w:spacing w:val="-6"/>
        </w:rPr>
        <w:t xml:space="preserve"> </w:t>
      </w:r>
      <w:r>
        <w:t>eget selvbilde, og reflekterer over og tenker kritisk</w:t>
      </w:r>
      <w:r>
        <w:rPr>
          <w:spacing w:val="40"/>
        </w:rPr>
        <w:t xml:space="preserve"> </w:t>
      </w:r>
      <w:r>
        <w:t>om sammenhengene mellom bevegelse, kropp,</w:t>
      </w:r>
    </w:p>
    <w:p w14:paraId="49C33696" w14:textId="77777777" w:rsidR="00330A58" w:rsidRDefault="00000000">
      <w:pPr>
        <w:pStyle w:val="Brdtekst"/>
        <w:spacing w:line="295" w:lineRule="auto"/>
        <w:ind w:left="244" w:right="1140"/>
      </w:pPr>
      <w:r>
        <w:t>trening</w:t>
      </w:r>
      <w:r>
        <w:rPr>
          <w:spacing w:val="-5"/>
        </w:rPr>
        <w:t xml:space="preserve"> </w:t>
      </w:r>
      <w:r>
        <w:t>og</w:t>
      </w:r>
      <w:r>
        <w:rPr>
          <w:spacing w:val="-5"/>
        </w:rPr>
        <w:t xml:space="preserve"> </w:t>
      </w:r>
      <w:r>
        <w:t>helse.</w:t>
      </w:r>
      <w:r>
        <w:rPr>
          <w:spacing w:val="-5"/>
        </w:rPr>
        <w:t xml:space="preserve"> </w:t>
      </w:r>
      <w:r>
        <w:t>Kroppsøving</w:t>
      </w:r>
      <w:r>
        <w:rPr>
          <w:spacing w:val="-5"/>
        </w:rPr>
        <w:t xml:space="preserve"> </w:t>
      </w:r>
      <w:r>
        <w:t>gir</w:t>
      </w:r>
      <w:r>
        <w:rPr>
          <w:spacing w:val="-5"/>
        </w:rPr>
        <w:t xml:space="preserve"> </w:t>
      </w:r>
      <w:r>
        <w:t>rom</w:t>
      </w:r>
      <w:r>
        <w:rPr>
          <w:spacing w:val="-5"/>
        </w:rPr>
        <w:t xml:space="preserve"> </w:t>
      </w:r>
      <w:r>
        <w:t>for</w:t>
      </w:r>
      <w:r>
        <w:rPr>
          <w:spacing w:val="-5"/>
        </w:rPr>
        <w:t xml:space="preserve"> </w:t>
      </w:r>
      <w:r>
        <w:t>kroppslig læring gjennom lek og øving i friluftsliv, dans, idrettsaktiviteter og andre bevegelsesaktiviteter.</w:t>
      </w:r>
    </w:p>
    <w:p w14:paraId="49C33697" w14:textId="77777777" w:rsidR="00330A58" w:rsidRDefault="00000000">
      <w:pPr>
        <w:pStyle w:val="Brdtekst"/>
        <w:spacing w:line="295" w:lineRule="auto"/>
        <w:ind w:left="244" w:right="1198"/>
      </w:pPr>
      <w:r>
        <w:t>Kroppslig læring handler om allsidig motorisk læring,</w:t>
      </w:r>
      <w:r>
        <w:rPr>
          <w:spacing w:val="-7"/>
        </w:rPr>
        <w:t xml:space="preserve"> </w:t>
      </w:r>
      <w:r>
        <w:t>utvikling</w:t>
      </w:r>
      <w:r>
        <w:rPr>
          <w:spacing w:val="-7"/>
        </w:rPr>
        <w:t xml:space="preserve"> </w:t>
      </w:r>
      <w:r>
        <w:t>av</w:t>
      </w:r>
      <w:r>
        <w:rPr>
          <w:spacing w:val="-7"/>
        </w:rPr>
        <w:t xml:space="preserve"> </w:t>
      </w:r>
      <w:r>
        <w:t>kroppsbevissthet</w:t>
      </w:r>
      <w:r>
        <w:rPr>
          <w:spacing w:val="-7"/>
        </w:rPr>
        <w:t xml:space="preserve"> </w:t>
      </w:r>
      <w:r>
        <w:t>og</w:t>
      </w:r>
      <w:r>
        <w:rPr>
          <w:spacing w:val="-7"/>
        </w:rPr>
        <w:t xml:space="preserve"> </w:t>
      </w:r>
      <w:r>
        <w:t>stimulering til bevegelsesglede.</w:t>
      </w:r>
    </w:p>
    <w:p w14:paraId="49C33698" w14:textId="77777777" w:rsidR="00330A58" w:rsidRDefault="00330A58">
      <w:pPr>
        <w:pStyle w:val="Brdtekst"/>
        <w:spacing w:before="51"/>
      </w:pPr>
    </w:p>
    <w:p w14:paraId="49C33699" w14:textId="77777777" w:rsidR="00330A58" w:rsidRDefault="00000000">
      <w:pPr>
        <w:pStyle w:val="Overskrift6"/>
        <w:ind w:left="244"/>
      </w:pPr>
      <w:r>
        <w:rPr>
          <w:spacing w:val="-2"/>
        </w:rPr>
        <w:t>Nøkkeloppdagelser:</w:t>
      </w:r>
    </w:p>
    <w:p w14:paraId="49C3369A" w14:textId="77777777" w:rsidR="00330A58" w:rsidRDefault="00000000">
      <w:pPr>
        <w:pStyle w:val="Listeavsnitt"/>
        <w:numPr>
          <w:ilvl w:val="0"/>
          <w:numId w:val="29"/>
        </w:numPr>
        <w:tabs>
          <w:tab w:val="left" w:pos="582"/>
          <w:tab w:val="left" w:pos="584"/>
        </w:tabs>
        <w:spacing w:before="53" w:line="295" w:lineRule="auto"/>
        <w:ind w:right="1452"/>
        <w:rPr>
          <w:sz w:val="20"/>
        </w:rPr>
      </w:pPr>
      <w:r>
        <w:rPr>
          <w:sz w:val="20"/>
        </w:rPr>
        <w:t>Gjennom</w:t>
      </w:r>
      <w:r>
        <w:rPr>
          <w:spacing w:val="-6"/>
          <w:sz w:val="20"/>
        </w:rPr>
        <w:t xml:space="preserve"> </w:t>
      </w:r>
      <w:r>
        <w:rPr>
          <w:sz w:val="20"/>
        </w:rPr>
        <w:t>aktivitet</w:t>
      </w:r>
      <w:r>
        <w:rPr>
          <w:spacing w:val="-6"/>
          <w:sz w:val="20"/>
        </w:rPr>
        <w:t xml:space="preserve"> </w:t>
      </w:r>
      <w:r>
        <w:rPr>
          <w:sz w:val="20"/>
        </w:rPr>
        <w:t>alene</w:t>
      </w:r>
      <w:r>
        <w:rPr>
          <w:spacing w:val="-6"/>
          <w:sz w:val="20"/>
        </w:rPr>
        <w:t xml:space="preserve"> </w:t>
      </w:r>
      <w:r>
        <w:rPr>
          <w:sz w:val="20"/>
        </w:rPr>
        <w:t>får</w:t>
      </w:r>
      <w:r>
        <w:rPr>
          <w:spacing w:val="-6"/>
          <w:sz w:val="20"/>
        </w:rPr>
        <w:t xml:space="preserve"> </w:t>
      </w:r>
      <w:r>
        <w:rPr>
          <w:sz w:val="20"/>
        </w:rPr>
        <w:t>man</w:t>
      </w:r>
      <w:r>
        <w:rPr>
          <w:spacing w:val="-6"/>
          <w:sz w:val="20"/>
        </w:rPr>
        <w:t xml:space="preserve"> </w:t>
      </w:r>
      <w:r>
        <w:rPr>
          <w:sz w:val="20"/>
        </w:rPr>
        <w:t>stadig</w:t>
      </w:r>
      <w:r>
        <w:rPr>
          <w:spacing w:val="-6"/>
          <w:sz w:val="20"/>
        </w:rPr>
        <w:t xml:space="preserve"> </w:t>
      </w:r>
      <w:r>
        <w:rPr>
          <w:sz w:val="20"/>
        </w:rPr>
        <w:t>bedre kontroll over egen kropp.</w:t>
      </w:r>
    </w:p>
    <w:p w14:paraId="49C3369B" w14:textId="77777777" w:rsidR="00330A58" w:rsidRDefault="00000000">
      <w:pPr>
        <w:pStyle w:val="Listeavsnitt"/>
        <w:numPr>
          <w:ilvl w:val="0"/>
          <w:numId w:val="29"/>
        </w:numPr>
        <w:tabs>
          <w:tab w:val="left" w:pos="583"/>
        </w:tabs>
        <w:ind w:left="583" w:hanging="339"/>
        <w:rPr>
          <w:sz w:val="20"/>
        </w:rPr>
      </w:pPr>
      <w:r>
        <w:rPr>
          <w:sz w:val="20"/>
        </w:rPr>
        <w:t xml:space="preserve">Jevnlig bevegelse og trening fører til bedre </w:t>
      </w:r>
      <w:r>
        <w:rPr>
          <w:spacing w:val="-2"/>
          <w:sz w:val="20"/>
        </w:rPr>
        <w:t>helse.</w:t>
      </w:r>
    </w:p>
    <w:p w14:paraId="49C3369C" w14:textId="77777777" w:rsidR="00330A58" w:rsidRDefault="00000000">
      <w:pPr>
        <w:pStyle w:val="Listeavsnitt"/>
        <w:numPr>
          <w:ilvl w:val="0"/>
          <w:numId w:val="29"/>
        </w:numPr>
        <w:tabs>
          <w:tab w:val="left" w:pos="582"/>
          <w:tab w:val="left" w:pos="584"/>
        </w:tabs>
        <w:spacing w:before="52" w:line="295" w:lineRule="auto"/>
        <w:ind w:right="1367"/>
        <w:rPr>
          <w:sz w:val="20"/>
        </w:rPr>
      </w:pPr>
      <w:r>
        <w:rPr>
          <w:sz w:val="20"/>
        </w:rPr>
        <w:t>Aktivitet</w:t>
      </w:r>
      <w:r>
        <w:rPr>
          <w:spacing w:val="-5"/>
          <w:sz w:val="20"/>
        </w:rPr>
        <w:t xml:space="preserve"> </w:t>
      </w:r>
      <w:r>
        <w:rPr>
          <w:sz w:val="20"/>
        </w:rPr>
        <w:t>og</w:t>
      </w:r>
      <w:r>
        <w:rPr>
          <w:spacing w:val="-5"/>
          <w:sz w:val="20"/>
        </w:rPr>
        <w:t xml:space="preserve"> </w:t>
      </w:r>
      <w:r>
        <w:rPr>
          <w:sz w:val="20"/>
        </w:rPr>
        <w:t>idrett</w:t>
      </w:r>
      <w:r>
        <w:rPr>
          <w:spacing w:val="-5"/>
          <w:sz w:val="20"/>
        </w:rPr>
        <w:t xml:space="preserve"> </w:t>
      </w:r>
      <w:r>
        <w:rPr>
          <w:sz w:val="20"/>
        </w:rPr>
        <w:t>sammen</w:t>
      </w:r>
      <w:r>
        <w:rPr>
          <w:spacing w:val="-5"/>
          <w:sz w:val="20"/>
        </w:rPr>
        <w:t xml:space="preserve"> </w:t>
      </w:r>
      <w:r>
        <w:rPr>
          <w:sz w:val="20"/>
        </w:rPr>
        <w:t>med</w:t>
      </w:r>
      <w:r>
        <w:rPr>
          <w:spacing w:val="-5"/>
          <w:sz w:val="20"/>
        </w:rPr>
        <w:t xml:space="preserve"> </w:t>
      </w:r>
      <w:r>
        <w:rPr>
          <w:sz w:val="20"/>
        </w:rPr>
        <w:t>andre</w:t>
      </w:r>
      <w:r>
        <w:rPr>
          <w:spacing w:val="-5"/>
          <w:sz w:val="20"/>
        </w:rPr>
        <w:t xml:space="preserve"> </w:t>
      </w:r>
      <w:r>
        <w:rPr>
          <w:sz w:val="20"/>
        </w:rPr>
        <w:t>fører</w:t>
      </w:r>
      <w:r>
        <w:rPr>
          <w:spacing w:val="-5"/>
          <w:sz w:val="20"/>
        </w:rPr>
        <w:t xml:space="preserve"> </w:t>
      </w:r>
      <w:r>
        <w:rPr>
          <w:sz w:val="20"/>
        </w:rPr>
        <w:t>til felles opplevelser og utvider relasjoner.</w:t>
      </w:r>
    </w:p>
    <w:p w14:paraId="49C3369D" w14:textId="77777777" w:rsidR="00330A58" w:rsidRDefault="00000000">
      <w:pPr>
        <w:pStyle w:val="Listeavsnitt"/>
        <w:numPr>
          <w:ilvl w:val="0"/>
          <w:numId w:val="29"/>
        </w:numPr>
        <w:tabs>
          <w:tab w:val="left" w:pos="582"/>
          <w:tab w:val="left" w:pos="584"/>
        </w:tabs>
        <w:spacing w:before="1" w:line="295" w:lineRule="auto"/>
        <w:ind w:right="1222"/>
        <w:rPr>
          <w:sz w:val="20"/>
        </w:rPr>
      </w:pPr>
      <w:r>
        <w:rPr>
          <w:sz w:val="20"/>
        </w:rPr>
        <w:t>Det</w:t>
      </w:r>
      <w:r>
        <w:rPr>
          <w:spacing w:val="-4"/>
          <w:sz w:val="20"/>
        </w:rPr>
        <w:t xml:space="preserve"> </w:t>
      </w:r>
      <w:r>
        <w:rPr>
          <w:sz w:val="20"/>
        </w:rPr>
        <w:t>er</w:t>
      </w:r>
      <w:r>
        <w:rPr>
          <w:spacing w:val="-4"/>
          <w:sz w:val="20"/>
        </w:rPr>
        <w:t xml:space="preserve"> </w:t>
      </w:r>
      <w:r>
        <w:rPr>
          <w:sz w:val="20"/>
        </w:rPr>
        <w:t>nyttig</w:t>
      </w:r>
      <w:r>
        <w:rPr>
          <w:spacing w:val="-4"/>
          <w:sz w:val="20"/>
        </w:rPr>
        <w:t xml:space="preserve"> </w:t>
      </w:r>
      <w:r>
        <w:rPr>
          <w:sz w:val="20"/>
        </w:rPr>
        <w:t>å</w:t>
      </w:r>
      <w:r>
        <w:rPr>
          <w:spacing w:val="-4"/>
          <w:sz w:val="20"/>
        </w:rPr>
        <w:t xml:space="preserve"> </w:t>
      </w:r>
      <w:r>
        <w:rPr>
          <w:sz w:val="20"/>
        </w:rPr>
        <w:t>finne</w:t>
      </w:r>
      <w:r>
        <w:rPr>
          <w:spacing w:val="-4"/>
          <w:sz w:val="20"/>
        </w:rPr>
        <w:t xml:space="preserve"> </w:t>
      </w:r>
      <w:r>
        <w:rPr>
          <w:sz w:val="20"/>
        </w:rPr>
        <w:t>ut</w:t>
      </w:r>
      <w:r>
        <w:rPr>
          <w:spacing w:val="-4"/>
          <w:sz w:val="20"/>
        </w:rPr>
        <w:t xml:space="preserve"> </w:t>
      </w:r>
      <w:r>
        <w:rPr>
          <w:sz w:val="20"/>
        </w:rPr>
        <w:t>hvor</w:t>
      </w:r>
      <w:r>
        <w:rPr>
          <w:spacing w:val="-4"/>
          <w:sz w:val="20"/>
        </w:rPr>
        <w:t xml:space="preserve"> </w:t>
      </w:r>
      <w:r>
        <w:rPr>
          <w:sz w:val="20"/>
        </w:rPr>
        <w:t>mye</w:t>
      </w:r>
      <w:r>
        <w:rPr>
          <w:spacing w:val="-4"/>
          <w:sz w:val="20"/>
        </w:rPr>
        <w:t xml:space="preserve"> </w:t>
      </w:r>
      <w:r>
        <w:rPr>
          <w:sz w:val="20"/>
        </w:rPr>
        <w:t>man</w:t>
      </w:r>
      <w:r>
        <w:rPr>
          <w:spacing w:val="-4"/>
          <w:sz w:val="20"/>
        </w:rPr>
        <w:t xml:space="preserve"> </w:t>
      </w:r>
      <w:r>
        <w:rPr>
          <w:sz w:val="20"/>
        </w:rPr>
        <w:t>kan</w:t>
      </w:r>
      <w:r>
        <w:rPr>
          <w:spacing w:val="-4"/>
          <w:sz w:val="20"/>
        </w:rPr>
        <w:t xml:space="preserve"> </w:t>
      </w:r>
      <w:r>
        <w:rPr>
          <w:sz w:val="20"/>
        </w:rPr>
        <w:t>klare og hvor egne grenser går.</w:t>
      </w:r>
    </w:p>
    <w:p w14:paraId="49C3369E" w14:textId="77777777" w:rsidR="00330A58" w:rsidRDefault="00330A58">
      <w:pPr>
        <w:pStyle w:val="Brdtekst"/>
        <w:spacing w:before="11"/>
      </w:pPr>
    </w:p>
    <w:p w14:paraId="49C3369F" w14:textId="77777777" w:rsidR="00330A58" w:rsidRDefault="00000000">
      <w:pPr>
        <w:spacing w:before="1" w:line="280" w:lineRule="exact"/>
        <w:ind w:left="244" w:right="1569"/>
        <w:rPr>
          <w:sz w:val="20"/>
        </w:rPr>
      </w:pPr>
      <w:r>
        <w:rPr>
          <w:rFonts w:ascii="Futura PT Medium" w:hAnsi="Futura PT Medium"/>
          <w:sz w:val="24"/>
        </w:rPr>
        <w:t>Deltakelse</w:t>
      </w:r>
      <w:r>
        <w:rPr>
          <w:rFonts w:ascii="Futura PT Medium" w:hAnsi="Futura PT Medium"/>
          <w:spacing w:val="-11"/>
          <w:sz w:val="24"/>
        </w:rPr>
        <w:t xml:space="preserve"> </w:t>
      </w:r>
      <w:r>
        <w:rPr>
          <w:rFonts w:ascii="Futura PT Medium" w:hAnsi="Futura PT Medium"/>
          <w:sz w:val="24"/>
        </w:rPr>
        <w:t>og</w:t>
      </w:r>
      <w:r>
        <w:rPr>
          <w:rFonts w:ascii="Futura PT Medium" w:hAnsi="Futura PT Medium"/>
          <w:spacing w:val="-11"/>
          <w:sz w:val="24"/>
        </w:rPr>
        <w:t xml:space="preserve"> </w:t>
      </w:r>
      <w:r>
        <w:rPr>
          <w:rFonts w:ascii="Futura PT Medium" w:hAnsi="Futura PT Medium"/>
          <w:sz w:val="24"/>
        </w:rPr>
        <w:t>samspill</w:t>
      </w:r>
      <w:r>
        <w:rPr>
          <w:rFonts w:ascii="Futura PT Medium" w:hAnsi="Futura PT Medium"/>
          <w:spacing w:val="-11"/>
          <w:sz w:val="24"/>
        </w:rPr>
        <w:t xml:space="preserve"> </w:t>
      </w:r>
      <w:r>
        <w:rPr>
          <w:rFonts w:ascii="Futura PT Medium" w:hAnsi="Futura PT Medium"/>
          <w:sz w:val="24"/>
        </w:rPr>
        <w:t>i</w:t>
      </w:r>
      <w:r>
        <w:rPr>
          <w:rFonts w:ascii="Futura PT Medium" w:hAnsi="Futura PT Medium"/>
          <w:spacing w:val="-11"/>
          <w:sz w:val="24"/>
        </w:rPr>
        <w:t xml:space="preserve"> </w:t>
      </w:r>
      <w:r>
        <w:rPr>
          <w:rFonts w:ascii="Futura PT Medium" w:hAnsi="Futura PT Medium"/>
          <w:sz w:val="24"/>
        </w:rPr>
        <w:t xml:space="preserve">bevegelsesaktiviteter </w:t>
      </w:r>
      <w:r>
        <w:rPr>
          <w:sz w:val="20"/>
        </w:rPr>
        <w:t>Ungdommene</w:t>
      </w:r>
      <w:r>
        <w:rPr>
          <w:spacing w:val="-14"/>
          <w:sz w:val="20"/>
        </w:rPr>
        <w:t xml:space="preserve"> </w:t>
      </w:r>
      <w:r>
        <w:rPr>
          <w:sz w:val="20"/>
        </w:rPr>
        <w:t>skal</w:t>
      </w:r>
      <w:r>
        <w:rPr>
          <w:spacing w:val="-14"/>
          <w:sz w:val="20"/>
        </w:rPr>
        <w:t xml:space="preserve"> </w:t>
      </w:r>
      <w:r>
        <w:rPr>
          <w:sz w:val="20"/>
        </w:rPr>
        <w:t>løse</w:t>
      </w:r>
      <w:r>
        <w:rPr>
          <w:spacing w:val="-14"/>
          <w:sz w:val="20"/>
        </w:rPr>
        <w:t xml:space="preserve"> </w:t>
      </w:r>
      <w:r>
        <w:rPr>
          <w:sz w:val="20"/>
        </w:rPr>
        <w:t>utfordringer</w:t>
      </w:r>
      <w:r>
        <w:rPr>
          <w:spacing w:val="-14"/>
          <w:sz w:val="20"/>
        </w:rPr>
        <w:t xml:space="preserve"> </w:t>
      </w:r>
      <w:r>
        <w:rPr>
          <w:sz w:val="20"/>
        </w:rPr>
        <w:t>og</w:t>
      </w:r>
      <w:r>
        <w:rPr>
          <w:spacing w:val="-14"/>
          <w:sz w:val="20"/>
        </w:rPr>
        <w:t xml:space="preserve"> </w:t>
      </w:r>
      <w:r>
        <w:rPr>
          <w:sz w:val="20"/>
        </w:rPr>
        <w:t>oppgaver i</w:t>
      </w:r>
      <w:r>
        <w:rPr>
          <w:spacing w:val="-4"/>
          <w:sz w:val="20"/>
        </w:rPr>
        <w:t xml:space="preserve"> </w:t>
      </w:r>
      <w:r>
        <w:rPr>
          <w:sz w:val="20"/>
        </w:rPr>
        <w:t>et</w:t>
      </w:r>
      <w:r>
        <w:rPr>
          <w:spacing w:val="-4"/>
          <w:sz w:val="20"/>
        </w:rPr>
        <w:t xml:space="preserve"> </w:t>
      </w:r>
      <w:r>
        <w:rPr>
          <w:sz w:val="20"/>
        </w:rPr>
        <w:t>læringsfellesskap</w:t>
      </w:r>
      <w:r>
        <w:rPr>
          <w:spacing w:val="-4"/>
          <w:sz w:val="20"/>
        </w:rPr>
        <w:t xml:space="preserve"> </w:t>
      </w:r>
      <w:r>
        <w:rPr>
          <w:sz w:val="20"/>
        </w:rPr>
        <w:t>og</w:t>
      </w:r>
      <w:r>
        <w:rPr>
          <w:spacing w:val="-4"/>
          <w:sz w:val="20"/>
        </w:rPr>
        <w:t xml:space="preserve"> </w:t>
      </w:r>
      <w:r>
        <w:rPr>
          <w:sz w:val="20"/>
        </w:rPr>
        <w:t>kunne</w:t>
      </w:r>
      <w:r>
        <w:rPr>
          <w:spacing w:val="-4"/>
          <w:sz w:val="20"/>
        </w:rPr>
        <w:t xml:space="preserve"> </w:t>
      </w:r>
      <w:r>
        <w:rPr>
          <w:sz w:val="20"/>
        </w:rPr>
        <w:t>reflektere</w:t>
      </w:r>
      <w:r>
        <w:rPr>
          <w:spacing w:val="-4"/>
          <w:sz w:val="20"/>
        </w:rPr>
        <w:t xml:space="preserve"> </w:t>
      </w:r>
      <w:r>
        <w:rPr>
          <w:sz w:val="20"/>
        </w:rPr>
        <w:t>over samspill,</w:t>
      </w:r>
      <w:r>
        <w:rPr>
          <w:spacing w:val="-1"/>
          <w:sz w:val="20"/>
        </w:rPr>
        <w:t xml:space="preserve"> </w:t>
      </w:r>
      <w:r>
        <w:rPr>
          <w:sz w:val="20"/>
        </w:rPr>
        <w:t>samhandling</w:t>
      </w:r>
      <w:r>
        <w:rPr>
          <w:spacing w:val="-1"/>
          <w:sz w:val="20"/>
        </w:rPr>
        <w:t xml:space="preserve"> </w:t>
      </w:r>
      <w:r>
        <w:rPr>
          <w:sz w:val="20"/>
        </w:rPr>
        <w:t>og</w:t>
      </w:r>
      <w:r>
        <w:rPr>
          <w:spacing w:val="-1"/>
          <w:sz w:val="20"/>
        </w:rPr>
        <w:t xml:space="preserve"> </w:t>
      </w:r>
      <w:r>
        <w:rPr>
          <w:sz w:val="20"/>
        </w:rPr>
        <w:t>likeverd.</w:t>
      </w:r>
      <w:r>
        <w:rPr>
          <w:spacing w:val="-1"/>
          <w:sz w:val="20"/>
        </w:rPr>
        <w:t xml:space="preserve"> </w:t>
      </w:r>
      <w:r>
        <w:rPr>
          <w:sz w:val="20"/>
        </w:rPr>
        <w:t>I</w:t>
      </w:r>
      <w:r>
        <w:rPr>
          <w:spacing w:val="-1"/>
          <w:sz w:val="20"/>
        </w:rPr>
        <w:t xml:space="preserve"> </w:t>
      </w:r>
      <w:r>
        <w:rPr>
          <w:sz w:val="20"/>
        </w:rPr>
        <w:t>mange</w:t>
      </w:r>
    </w:p>
    <w:p w14:paraId="49C336A0" w14:textId="77777777" w:rsidR="00330A58" w:rsidRDefault="00000000">
      <w:pPr>
        <w:pStyle w:val="Brdtekst"/>
        <w:spacing w:before="40" w:line="295" w:lineRule="auto"/>
        <w:ind w:left="244" w:right="1140"/>
      </w:pPr>
      <w:r>
        <w:t>bevegelsesaktiviteter</w:t>
      </w:r>
      <w:r>
        <w:rPr>
          <w:spacing w:val="-11"/>
        </w:rPr>
        <w:t xml:space="preserve"> </w:t>
      </w:r>
      <w:r>
        <w:t>er</w:t>
      </w:r>
      <w:r>
        <w:rPr>
          <w:spacing w:val="-11"/>
        </w:rPr>
        <w:t xml:space="preserve"> </w:t>
      </w:r>
      <w:r>
        <w:t>deltakelse,</w:t>
      </w:r>
      <w:r>
        <w:rPr>
          <w:spacing w:val="-11"/>
        </w:rPr>
        <w:t xml:space="preserve"> </w:t>
      </w:r>
      <w:r>
        <w:t>medvirkning</w:t>
      </w:r>
      <w:r>
        <w:rPr>
          <w:spacing w:val="-11"/>
        </w:rPr>
        <w:t xml:space="preserve"> </w:t>
      </w:r>
      <w:r>
        <w:t xml:space="preserve">og </w:t>
      </w:r>
      <w:r>
        <w:rPr>
          <w:spacing w:val="-2"/>
        </w:rPr>
        <w:t>samarbeid</w:t>
      </w:r>
      <w:r>
        <w:rPr>
          <w:spacing w:val="-12"/>
        </w:rPr>
        <w:t xml:space="preserve"> </w:t>
      </w:r>
      <w:r>
        <w:rPr>
          <w:spacing w:val="-2"/>
        </w:rPr>
        <w:t>nødvendig</w:t>
      </w:r>
      <w:r>
        <w:rPr>
          <w:spacing w:val="-12"/>
        </w:rPr>
        <w:t xml:space="preserve"> </w:t>
      </w:r>
      <w:r>
        <w:rPr>
          <w:spacing w:val="-2"/>
        </w:rPr>
        <w:t>for</w:t>
      </w:r>
      <w:r>
        <w:rPr>
          <w:spacing w:val="-12"/>
        </w:rPr>
        <w:t xml:space="preserve"> </w:t>
      </w:r>
      <w:r>
        <w:rPr>
          <w:spacing w:val="-2"/>
        </w:rPr>
        <w:t>å</w:t>
      </w:r>
      <w:r>
        <w:rPr>
          <w:spacing w:val="-12"/>
        </w:rPr>
        <w:t xml:space="preserve"> </w:t>
      </w:r>
      <w:r>
        <w:rPr>
          <w:spacing w:val="-2"/>
        </w:rPr>
        <w:t>fremme</w:t>
      </w:r>
      <w:r>
        <w:rPr>
          <w:spacing w:val="-12"/>
        </w:rPr>
        <w:t xml:space="preserve"> </w:t>
      </w:r>
      <w:r>
        <w:rPr>
          <w:spacing w:val="-2"/>
        </w:rPr>
        <w:t>læring</w:t>
      </w:r>
      <w:r>
        <w:rPr>
          <w:spacing w:val="-12"/>
        </w:rPr>
        <w:t xml:space="preserve"> </w:t>
      </w:r>
      <w:r>
        <w:rPr>
          <w:spacing w:val="-2"/>
        </w:rPr>
        <w:t>hos</w:t>
      </w:r>
      <w:r>
        <w:rPr>
          <w:spacing w:val="-12"/>
        </w:rPr>
        <w:t xml:space="preserve"> </w:t>
      </w:r>
      <w:r>
        <w:rPr>
          <w:spacing w:val="-2"/>
        </w:rPr>
        <w:t>seg</w:t>
      </w:r>
      <w:r>
        <w:rPr>
          <w:spacing w:val="-12"/>
        </w:rPr>
        <w:t xml:space="preserve"> </w:t>
      </w:r>
      <w:r>
        <w:rPr>
          <w:spacing w:val="-2"/>
        </w:rPr>
        <w:t xml:space="preserve">selv </w:t>
      </w:r>
      <w:r>
        <w:t>og</w:t>
      </w:r>
      <w:r>
        <w:rPr>
          <w:spacing w:val="-10"/>
        </w:rPr>
        <w:t xml:space="preserve"> </w:t>
      </w:r>
      <w:r>
        <w:t>andre.</w:t>
      </w:r>
      <w:r>
        <w:rPr>
          <w:spacing w:val="-10"/>
        </w:rPr>
        <w:t xml:space="preserve"> </w:t>
      </w:r>
      <w:r>
        <w:t>Dette</w:t>
      </w:r>
      <w:r>
        <w:rPr>
          <w:spacing w:val="-10"/>
        </w:rPr>
        <w:t xml:space="preserve"> </w:t>
      </w:r>
      <w:r>
        <w:t>innebærer</w:t>
      </w:r>
      <w:r>
        <w:rPr>
          <w:spacing w:val="-10"/>
        </w:rPr>
        <w:t xml:space="preserve"> </w:t>
      </w:r>
      <w:r>
        <w:t>å</w:t>
      </w:r>
      <w:r>
        <w:rPr>
          <w:spacing w:val="-10"/>
        </w:rPr>
        <w:t xml:space="preserve"> </w:t>
      </w:r>
      <w:r>
        <w:t>anerkjenne</w:t>
      </w:r>
      <w:r>
        <w:rPr>
          <w:spacing w:val="-10"/>
        </w:rPr>
        <w:t xml:space="preserve"> </w:t>
      </w:r>
      <w:r>
        <w:t>ulikheter</w:t>
      </w:r>
      <w:r>
        <w:rPr>
          <w:spacing w:val="-10"/>
        </w:rPr>
        <w:t xml:space="preserve"> </w:t>
      </w:r>
      <w:r>
        <w:t>og inkludere</w:t>
      </w:r>
      <w:r>
        <w:rPr>
          <w:spacing w:val="-6"/>
        </w:rPr>
        <w:t xml:space="preserve"> </w:t>
      </w:r>
      <w:r>
        <w:t>alle,</w:t>
      </w:r>
      <w:r>
        <w:rPr>
          <w:spacing w:val="-6"/>
        </w:rPr>
        <w:t xml:space="preserve"> </w:t>
      </w:r>
      <w:r>
        <w:t>uavhengig</w:t>
      </w:r>
      <w:r>
        <w:rPr>
          <w:spacing w:val="-6"/>
        </w:rPr>
        <w:t xml:space="preserve"> </w:t>
      </w:r>
      <w:r>
        <w:t>av</w:t>
      </w:r>
      <w:r>
        <w:rPr>
          <w:spacing w:val="-6"/>
        </w:rPr>
        <w:t xml:space="preserve"> </w:t>
      </w:r>
      <w:r>
        <w:t>forutsetninger.</w:t>
      </w:r>
    </w:p>
    <w:p w14:paraId="49C336A1" w14:textId="77777777" w:rsidR="00330A58" w:rsidRDefault="00330A58">
      <w:pPr>
        <w:pStyle w:val="Brdtekst"/>
        <w:spacing w:before="51"/>
      </w:pPr>
    </w:p>
    <w:p w14:paraId="49C336A2" w14:textId="77777777" w:rsidR="00330A58" w:rsidRDefault="00000000">
      <w:pPr>
        <w:pStyle w:val="Overskrift6"/>
        <w:ind w:left="244"/>
      </w:pPr>
      <w:r>
        <w:rPr>
          <w:spacing w:val="-2"/>
        </w:rPr>
        <w:t>Nøkkeloppdagelser:</w:t>
      </w:r>
    </w:p>
    <w:p w14:paraId="49C336A3" w14:textId="77777777" w:rsidR="00330A58" w:rsidRDefault="00000000">
      <w:pPr>
        <w:pStyle w:val="Listeavsnitt"/>
        <w:numPr>
          <w:ilvl w:val="0"/>
          <w:numId w:val="29"/>
        </w:numPr>
        <w:tabs>
          <w:tab w:val="left" w:pos="582"/>
          <w:tab w:val="left" w:pos="584"/>
        </w:tabs>
        <w:spacing w:before="53" w:line="295" w:lineRule="auto"/>
        <w:ind w:right="1460"/>
        <w:jc w:val="both"/>
        <w:rPr>
          <w:sz w:val="20"/>
        </w:rPr>
      </w:pPr>
      <w:r>
        <w:rPr>
          <w:sz w:val="20"/>
        </w:rPr>
        <w:t>Gjennom</w:t>
      </w:r>
      <w:r>
        <w:rPr>
          <w:spacing w:val="-6"/>
          <w:sz w:val="20"/>
        </w:rPr>
        <w:t xml:space="preserve"> </w:t>
      </w:r>
      <w:r>
        <w:rPr>
          <w:sz w:val="20"/>
        </w:rPr>
        <w:t>å</w:t>
      </w:r>
      <w:r>
        <w:rPr>
          <w:spacing w:val="-6"/>
          <w:sz w:val="20"/>
        </w:rPr>
        <w:t xml:space="preserve"> </w:t>
      </w:r>
      <w:r>
        <w:rPr>
          <w:sz w:val="20"/>
        </w:rPr>
        <w:t>praktisere</w:t>
      </w:r>
      <w:r>
        <w:rPr>
          <w:spacing w:val="-6"/>
          <w:sz w:val="20"/>
        </w:rPr>
        <w:t xml:space="preserve"> </w:t>
      </w:r>
      <w:r>
        <w:rPr>
          <w:sz w:val="20"/>
        </w:rPr>
        <w:t>fair</w:t>
      </w:r>
      <w:r>
        <w:rPr>
          <w:spacing w:val="-6"/>
          <w:sz w:val="20"/>
        </w:rPr>
        <w:t xml:space="preserve"> </w:t>
      </w:r>
      <w:r>
        <w:rPr>
          <w:sz w:val="20"/>
        </w:rPr>
        <w:t>play</w:t>
      </w:r>
      <w:r>
        <w:rPr>
          <w:spacing w:val="-6"/>
          <w:sz w:val="20"/>
        </w:rPr>
        <w:t xml:space="preserve"> </w:t>
      </w:r>
      <w:r>
        <w:rPr>
          <w:sz w:val="20"/>
        </w:rPr>
        <w:t>omfatter</w:t>
      </w:r>
      <w:r>
        <w:rPr>
          <w:spacing w:val="-6"/>
          <w:sz w:val="20"/>
        </w:rPr>
        <w:t xml:space="preserve"> </w:t>
      </w:r>
      <w:r>
        <w:rPr>
          <w:sz w:val="20"/>
        </w:rPr>
        <w:t>viser man</w:t>
      </w:r>
      <w:r>
        <w:rPr>
          <w:spacing w:val="-1"/>
          <w:sz w:val="20"/>
        </w:rPr>
        <w:t xml:space="preserve"> </w:t>
      </w:r>
      <w:r>
        <w:rPr>
          <w:sz w:val="20"/>
        </w:rPr>
        <w:t>respekt</w:t>
      </w:r>
      <w:r>
        <w:rPr>
          <w:spacing w:val="-1"/>
          <w:sz w:val="20"/>
        </w:rPr>
        <w:t xml:space="preserve"> </w:t>
      </w:r>
      <w:r>
        <w:rPr>
          <w:sz w:val="20"/>
        </w:rPr>
        <w:t>for</w:t>
      </w:r>
      <w:r>
        <w:rPr>
          <w:spacing w:val="-1"/>
          <w:sz w:val="20"/>
        </w:rPr>
        <w:t xml:space="preserve"> </w:t>
      </w:r>
      <w:r>
        <w:rPr>
          <w:sz w:val="20"/>
        </w:rPr>
        <w:t>hverandre</w:t>
      </w:r>
      <w:r>
        <w:rPr>
          <w:spacing w:val="-1"/>
          <w:sz w:val="20"/>
        </w:rPr>
        <w:t xml:space="preserve"> </w:t>
      </w:r>
      <w:r>
        <w:rPr>
          <w:sz w:val="20"/>
        </w:rPr>
        <w:t>og</w:t>
      </w:r>
      <w:r>
        <w:rPr>
          <w:spacing w:val="-1"/>
          <w:sz w:val="20"/>
        </w:rPr>
        <w:t xml:space="preserve"> </w:t>
      </w:r>
      <w:r>
        <w:rPr>
          <w:sz w:val="20"/>
        </w:rPr>
        <w:t>gjør</w:t>
      </w:r>
      <w:r>
        <w:rPr>
          <w:spacing w:val="-1"/>
          <w:sz w:val="20"/>
        </w:rPr>
        <w:t xml:space="preserve"> </w:t>
      </w:r>
      <w:r>
        <w:rPr>
          <w:sz w:val="20"/>
        </w:rPr>
        <w:t>hverandre gode i ulike aktiviteter.</w:t>
      </w:r>
    </w:p>
    <w:p w14:paraId="49C336A4" w14:textId="77777777" w:rsidR="00330A58" w:rsidRDefault="00000000">
      <w:pPr>
        <w:pStyle w:val="Listeavsnitt"/>
        <w:numPr>
          <w:ilvl w:val="0"/>
          <w:numId w:val="29"/>
        </w:numPr>
        <w:tabs>
          <w:tab w:val="left" w:pos="582"/>
          <w:tab w:val="left" w:pos="584"/>
        </w:tabs>
        <w:spacing w:line="295" w:lineRule="auto"/>
        <w:ind w:right="1163"/>
        <w:rPr>
          <w:sz w:val="20"/>
        </w:rPr>
      </w:pPr>
      <w:r>
        <w:rPr>
          <w:sz w:val="20"/>
        </w:rPr>
        <w:t>Ved</w:t>
      </w:r>
      <w:r>
        <w:rPr>
          <w:spacing w:val="-6"/>
          <w:sz w:val="20"/>
        </w:rPr>
        <w:t xml:space="preserve"> </w:t>
      </w:r>
      <w:r>
        <w:rPr>
          <w:sz w:val="20"/>
        </w:rPr>
        <w:t>å</w:t>
      </w:r>
      <w:r>
        <w:rPr>
          <w:spacing w:val="-6"/>
          <w:sz w:val="20"/>
        </w:rPr>
        <w:t xml:space="preserve"> </w:t>
      </w:r>
      <w:r>
        <w:rPr>
          <w:sz w:val="20"/>
        </w:rPr>
        <w:t>jobbe</w:t>
      </w:r>
      <w:r>
        <w:rPr>
          <w:spacing w:val="-6"/>
          <w:sz w:val="20"/>
        </w:rPr>
        <w:t xml:space="preserve"> </w:t>
      </w:r>
      <w:r>
        <w:rPr>
          <w:sz w:val="20"/>
        </w:rPr>
        <w:t>sammen</w:t>
      </w:r>
      <w:r>
        <w:rPr>
          <w:spacing w:val="-6"/>
          <w:sz w:val="20"/>
        </w:rPr>
        <w:t xml:space="preserve"> </w:t>
      </w:r>
      <w:r>
        <w:rPr>
          <w:sz w:val="20"/>
        </w:rPr>
        <w:t>kan</w:t>
      </w:r>
      <w:r>
        <w:rPr>
          <w:spacing w:val="-6"/>
          <w:sz w:val="20"/>
        </w:rPr>
        <w:t xml:space="preserve"> </w:t>
      </w:r>
      <w:r>
        <w:rPr>
          <w:sz w:val="20"/>
        </w:rPr>
        <w:t>man</w:t>
      </w:r>
      <w:r>
        <w:rPr>
          <w:spacing w:val="-6"/>
          <w:sz w:val="20"/>
        </w:rPr>
        <w:t xml:space="preserve"> </w:t>
      </w:r>
      <w:r>
        <w:rPr>
          <w:sz w:val="20"/>
        </w:rPr>
        <w:t>løse</w:t>
      </w:r>
      <w:r>
        <w:rPr>
          <w:spacing w:val="-6"/>
          <w:sz w:val="20"/>
        </w:rPr>
        <w:t xml:space="preserve"> </w:t>
      </w:r>
      <w:r>
        <w:rPr>
          <w:sz w:val="20"/>
        </w:rPr>
        <w:t>større</w:t>
      </w:r>
      <w:r>
        <w:rPr>
          <w:spacing w:val="-6"/>
          <w:sz w:val="20"/>
        </w:rPr>
        <w:t xml:space="preserve"> </w:t>
      </w:r>
      <w:r>
        <w:rPr>
          <w:sz w:val="20"/>
        </w:rPr>
        <w:t>og</w:t>
      </w:r>
      <w:r>
        <w:rPr>
          <w:spacing w:val="-6"/>
          <w:sz w:val="20"/>
        </w:rPr>
        <w:t xml:space="preserve"> </w:t>
      </w:r>
      <w:r>
        <w:rPr>
          <w:sz w:val="20"/>
        </w:rPr>
        <w:t>mer komplekse oppgaver og utfordringer.</w:t>
      </w:r>
    </w:p>
    <w:p w14:paraId="49C336A5" w14:textId="77777777" w:rsidR="00330A58" w:rsidRDefault="00000000">
      <w:pPr>
        <w:pStyle w:val="Listeavsnitt"/>
        <w:numPr>
          <w:ilvl w:val="0"/>
          <w:numId w:val="29"/>
        </w:numPr>
        <w:tabs>
          <w:tab w:val="left" w:pos="582"/>
          <w:tab w:val="left" w:pos="584"/>
        </w:tabs>
        <w:spacing w:line="295" w:lineRule="auto"/>
        <w:ind w:right="1496"/>
        <w:rPr>
          <w:sz w:val="20"/>
        </w:rPr>
      </w:pPr>
      <w:r>
        <w:rPr>
          <w:sz w:val="20"/>
        </w:rPr>
        <w:t>Å</w:t>
      </w:r>
      <w:r>
        <w:rPr>
          <w:spacing w:val="-4"/>
          <w:sz w:val="20"/>
        </w:rPr>
        <w:t xml:space="preserve"> </w:t>
      </w:r>
      <w:r>
        <w:rPr>
          <w:sz w:val="20"/>
        </w:rPr>
        <w:t>vise</w:t>
      </w:r>
      <w:r>
        <w:rPr>
          <w:spacing w:val="-4"/>
          <w:sz w:val="20"/>
        </w:rPr>
        <w:t xml:space="preserve"> </w:t>
      </w:r>
      <w:r>
        <w:rPr>
          <w:sz w:val="20"/>
        </w:rPr>
        <w:t>hensyn</w:t>
      </w:r>
      <w:r>
        <w:rPr>
          <w:spacing w:val="-4"/>
          <w:sz w:val="20"/>
        </w:rPr>
        <w:t xml:space="preserve"> </w:t>
      </w:r>
      <w:r>
        <w:rPr>
          <w:sz w:val="20"/>
        </w:rPr>
        <w:t>og</w:t>
      </w:r>
      <w:r>
        <w:rPr>
          <w:spacing w:val="-4"/>
          <w:sz w:val="20"/>
        </w:rPr>
        <w:t xml:space="preserve"> </w:t>
      </w:r>
      <w:r>
        <w:rPr>
          <w:sz w:val="20"/>
        </w:rPr>
        <w:t>forståelse</w:t>
      </w:r>
      <w:r>
        <w:rPr>
          <w:spacing w:val="-4"/>
          <w:sz w:val="20"/>
        </w:rPr>
        <w:t xml:space="preserve"> </w:t>
      </w:r>
      <w:r>
        <w:rPr>
          <w:sz w:val="20"/>
        </w:rPr>
        <w:t>for</w:t>
      </w:r>
      <w:r>
        <w:rPr>
          <w:spacing w:val="-4"/>
          <w:sz w:val="20"/>
        </w:rPr>
        <w:t xml:space="preserve"> </w:t>
      </w:r>
      <w:r>
        <w:rPr>
          <w:sz w:val="20"/>
        </w:rPr>
        <w:t>andre</w:t>
      </w:r>
      <w:r>
        <w:rPr>
          <w:spacing w:val="-4"/>
          <w:sz w:val="20"/>
        </w:rPr>
        <w:t xml:space="preserve"> </w:t>
      </w:r>
      <w:r>
        <w:rPr>
          <w:sz w:val="20"/>
        </w:rPr>
        <w:t>fører</w:t>
      </w:r>
      <w:r>
        <w:rPr>
          <w:spacing w:val="-4"/>
          <w:sz w:val="20"/>
        </w:rPr>
        <w:t xml:space="preserve"> </w:t>
      </w:r>
      <w:r>
        <w:rPr>
          <w:sz w:val="20"/>
        </w:rPr>
        <w:t>til positive reaksjoner og styrker relasjoner og samhold i en gruppe.</w:t>
      </w:r>
    </w:p>
    <w:p w14:paraId="49C336A6" w14:textId="77777777" w:rsidR="00330A58" w:rsidRDefault="00330A58">
      <w:pPr>
        <w:pStyle w:val="Brdtekst"/>
        <w:spacing w:before="12"/>
      </w:pPr>
    </w:p>
    <w:p w14:paraId="49C336A7" w14:textId="77777777" w:rsidR="00330A58" w:rsidRDefault="00000000">
      <w:pPr>
        <w:spacing w:line="280" w:lineRule="exact"/>
        <w:ind w:left="244" w:right="1419"/>
        <w:rPr>
          <w:sz w:val="20"/>
        </w:rPr>
      </w:pPr>
      <w:r>
        <w:rPr>
          <w:rFonts w:ascii="Futura PT Medium" w:hAnsi="Futura PT Medium"/>
          <w:sz w:val="24"/>
        </w:rPr>
        <w:t xml:space="preserve">Uteaktiviteter og ferdsel i naturen </w:t>
      </w:r>
      <w:r>
        <w:rPr>
          <w:sz w:val="20"/>
        </w:rPr>
        <w:t>Ungdommene</w:t>
      </w:r>
      <w:r>
        <w:rPr>
          <w:spacing w:val="-7"/>
          <w:sz w:val="20"/>
        </w:rPr>
        <w:t xml:space="preserve"> </w:t>
      </w:r>
      <w:r>
        <w:rPr>
          <w:sz w:val="20"/>
        </w:rPr>
        <w:t>skal</w:t>
      </w:r>
      <w:r>
        <w:rPr>
          <w:spacing w:val="-7"/>
          <w:sz w:val="20"/>
        </w:rPr>
        <w:t xml:space="preserve"> </w:t>
      </w:r>
      <w:r>
        <w:rPr>
          <w:sz w:val="20"/>
        </w:rPr>
        <w:t>bruke</w:t>
      </w:r>
      <w:r>
        <w:rPr>
          <w:spacing w:val="-7"/>
          <w:sz w:val="20"/>
        </w:rPr>
        <w:t xml:space="preserve"> </w:t>
      </w:r>
      <w:r>
        <w:rPr>
          <w:sz w:val="20"/>
        </w:rPr>
        <w:t>nærområdet</w:t>
      </w:r>
      <w:r>
        <w:rPr>
          <w:spacing w:val="-7"/>
          <w:sz w:val="20"/>
        </w:rPr>
        <w:t xml:space="preserve"> </w:t>
      </w:r>
      <w:r>
        <w:rPr>
          <w:sz w:val="20"/>
        </w:rPr>
        <w:t>og</w:t>
      </w:r>
      <w:r>
        <w:rPr>
          <w:spacing w:val="-7"/>
          <w:sz w:val="20"/>
        </w:rPr>
        <w:t xml:space="preserve"> </w:t>
      </w:r>
      <w:r>
        <w:rPr>
          <w:sz w:val="20"/>
        </w:rPr>
        <w:t>utforske naturen gjennom varierte uteaktiviteter gjennom vekslende årstider. Naturopplevelser og trygg og</w:t>
      </w:r>
    </w:p>
    <w:p w14:paraId="49C336A8" w14:textId="77777777" w:rsidR="00330A58" w:rsidRDefault="00330A58">
      <w:pPr>
        <w:spacing w:line="280" w:lineRule="exact"/>
        <w:rPr>
          <w:sz w:val="20"/>
        </w:rPr>
        <w:sectPr w:rsidR="00330A58">
          <w:type w:val="continuous"/>
          <w:pgSz w:w="11910" w:h="16840"/>
          <w:pgMar w:top="980" w:right="0" w:bottom="280" w:left="708" w:header="670" w:footer="568" w:gutter="0"/>
          <w:cols w:num="2" w:space="708" w:equalWidth="0">
            <w:col w:w="5086" w:space="40"/>
            <w:col w:w="6076"/>
          </w:cols>
        </w:sectPr>
      </w:pPr>
    </w:p>
    <w:p w14:paraId="49C336A9" w14:textId="77777777" w:rsidR="00330A58" w:rsidRDefault="00330A58">
      <w:pPr>
        <w:pStyle w:val="Brdtekst"/>
      </w:pPr>
    </w:p>
    <w:p w14:paraId="49C336AA" w14:textId="77777777" w:rsidR="00330A58" w:rsidRDefault="00330A58">
      <w:pPr>
        <w:pStyle w:val="Brdtekst"/>
        <w:spacing w:before="59"/>
      </w:pPr>
    </w:p>
    <w:p w14:paraId="49C336AB" w14:textId="77777777" w:rsidR="00330A58" w:rsidRDefault="00330A58">
      <w:pPr>
        <w:pStyle w:val="Brdtekst"/>
        <w:sectPr w:rsidR="00330A58">
          <w:footerReference w:type="default" r:id="rId682"/>
          <w:pgSz w:w="11910" w:h="16840"/>
          <w:pgMar w:top="860" w:right="0" w:bottom="0" w:left="708" w:header="0" w:footer="0" w:gutter="0"/>
          <w:cols w:space="708"/>
        </w:sectPr>
      </w:pPr>
    </w:p>
    <w:p w14:paraId="49C336AC" w14:textId="77777777" w:rsidR="00330A58" w:rsidRDefault="00000000">
      <w:pPr>
        <w:pStyle w:val="Brdtekst"/>
        <w:spacing w:before="100" w:line="295" w:lineRule="auto"/>
        <w:ind w:left="425"/>
      </w:pPr>
      <w:r>
        <w:t>bærekraftig</w:t>
      </w:r>
      <w:r>
        <w:rPr>
          <w:spacing w:val="-7"/>
        </w:rPr>
        <w:t xml:space="preserve"> </w:t>
      </w:r>
      <w:r>
        <w:t>ferdsel</w:t>
      </w:r>
      <w:r>
        <w:rPr>
          <w:spacing w:val="-7"/>
        </w:rPr>
        <w:t xml:space="preserve"> </w:t>
      </w:r>
      <w:r>
        <w:t>er</w:t>
      </w:r>
      <w:r>
        <w:rPr>
          <w:spacing w:val="-7"/>
        </w:rPr>
        <w:t xml:space="preserve"> </w:t>
      </w:r>
      <w:r>
        <w:t>sentralt.</w:t>
      </w:r>
      <w:r>
        <w:rPr>
          <w:spacing w:val="-7"/>
        </w:rPr>
        <w:t xml:space="preserve"> </w:t>
      </w:r>
      <w:r>
        <w:t>I</w:t>
      </w:r>
      <w:r>
        <w:rPr>
          <w:spacing w:val="-7"/>
        </w:rPr>
        <w:t xml:space="preserve"> </w:t>
      </w:r>
      <w:r>
        <w:t>kroppsøving</w:t>
      </w:r>
      <w:r>
        <w:rPr>
          <w:spacing w:val="-7"/>
        </w:rPr>
        <w:t xml:space="preserve"> </w:t>
      </w:r>
      <w:r>
        <w:t xml:space="preserve">skal ungdommene få oppleve ulike kulturer innenfor friluftsliv, inkludert aktiviteter knyttet til samisk </w:t>
      </w:r>
      <w:r>
        <w:rPr>
          <w:spacing w:val="-2"/>
        </w:rPr>
        <w:t>kultur.</w:t>
      </w:r>
    </w:p>
    <w:p w14:paraId="49C336AD" w14:textId="77777777" w:rsidR="00330A58" w:rsidRDefault="00330A58">
      <w:pPr>
        <w:pStyle w:val="Brdtekst"/>
        <w:spacing w:before="51"/>
      </w:pPr>
    </w:p>
    <w:p w14:paraId="49C336AE" w14:textId="77777777" w:rsidR="00330A58" w:rsidRDefault="00000000">
      <w:pPr>
        <w:pStyle w:val="Overskrift6"/>
      </w:pPr>
      <w:r>
        <w:rPr>
          <w:spacing w:val="-2"/>
        </w:rPr>
        <w:t>Nøkkeloppdagelser:</w:t>
      </w:r>
    </w:p>
    <w:p w14:paraId="49C336AF" w14:textId="77777777" w:rsidR="00330A58" w:rsidRDefault="00000000">
      <w:pPr>
        <w:pStyle w:val="Listeavsnitt"/>
        <w:numPr>
          <w:ilvl w:val="1"/>
          <w:numId w:val="29"/>
        </w:numPr>
        <w:tabs>
          <w:tab w:val="left" w:pos="764"/>
          <w:tab w:val="left" w:pos="766"/>
        </w:tabs>
        <w:spacing w:before="53" w:line="295" w:lineRule="auto"/>
        <w:ind w:right="66"/>
        <w:rPr>
          <w:sz w:val="20"/>
        </w:rPr>
      </w:pPr>
      <w:r>
        <w:rPr>
          <w:sz w:val="20"/>
        </w:rPr>
        <w:t>Med</w:t>
      </w:r>
      <w:r>
        <w:rPr>
          <w:spacing w:val="-7"/>
          <w:sz w:val="20"/>
        </w:rPr>
        <w:t xml:space="preserve"> </w:t>
      </w:r>
      <w:r>
        <w:rPr>
          <w:sz w:val="20"/>
        </w:rPr>
        <w:t>riktig</w:t>
      </w:r>
      <w:r>
        <w:rPr>
          <w:spacing w:val="-5"/>
          <w:sz w:val="20"/>
        </w:rPr>
        <w:t xml:space="preserve"> </w:t>
      </w:r>
      <w:r>
        <w:rPr>
          <w:sz w:val="20"/>
        </w:rPr>
        <w:t>utstyr</w:t>
      </w:r>
      <w:r>
        <w:rPr>
          <w:spacing w:val="-5"/>
          <w:sz w:val="20"/>
        </w:rPr>
        <w:t xml:space="preserve"> </w:t>
      </w:r>
      <w:r>
        <w:rPr>
          <w:sz w:val="20"/>
        </w:rPr>
        <w:t>og</w:t>
      </w:r>
      <w:r>
        <w:rPr>
          <w:spacing w:val="-5"/>
          <w:sz w:val="20"/>
        </w:rPr>
        <w:t xml:space="preserve"> </w:t>
      </w:r>
      <w:r>
        <w:rPr>
          <w:sz w:val="20"/>
        </w:rPr>
        <w:t>gode</w:t>
      </w:r>
      <w:r>
        <w:rPr>
          <w:spacing w:val="-5"/>
          <w:sz w:val="20"/>
        </w:rPr>
        <w:t xml:space="preserve"> </w:t>
      </w:r>
      <w:r>
        <w:rPr>
          <w:sz w:val="20"/>
        </w:rPr>
        <w:t>forberedelser</w:t>
      </w:r>
      <w:r>
        <w:rPr>
          <w:spacing w:val="-5"/>
          <w:sz w:val="20"/>
        </w:rPr>
        <w:t xml:space="preserve"> </w:t>
      </w:r>
      <w:r>
        <w:rPr>
          <w:sz w:val="20"/>
        </w:rPr>
        <w:t>kan</w:t>
      </w:r>
      <w:r>
        <w:rPr>
          <w:spacing w:val="-5"/>
          <w:sz w:val="20"/>
        </w:rPr>
        <w:t xml:space="preserve"> </w:t>
      </w:r>
      <w:r>
        <w:rPr>
          <w:sz w:val="20"/>
        </w:rPr>
        <w:t>man ha det bra på tur under alle forhold.</w:t>
      </w:r>
    </w:p>
    <w:p w14:paraId="49C336B0" w14:textId="77777777" w:rsidR="00330A58" w:rsidRDefault="00000000">
      <w:pPr>
        <w:pStyle w:val="Listeavsnitt"/>
        <w:numPr>
          <w:ilvl w:val="1"/>
          <w:numId w:val="29"/>
        </w:numPr>
        <w:tabs>
          <w:tab w:val="left" w:pos="764"/>
          <w:tab w:val="left" w:pos="766"/>
        </w:tabs>
        <w:spacing w:line="295" w:lineRule="auto"/>
        <w:ind w:right="7"/>
        <w:rPr>
          <w:sz w:val="20"/>
        </w:rPr>
      </w:pPr>
      <w:r>
        <w:rPr>
          <w:sz w:val="20"/>
        </w:rPr>
        <w:t>Vi har arvet kunnskap om natur og ferdsel i naturen fra en lang rekke mennesker som har gjort</w:t>
      </w:r>
      <w:r>
        <w:rPr>
          <w:spacing w:val="-10"/>
          <w:sz w:val="20"/>
        </w:rPr>
        <w:t xml:space="preserve"> </w:t>
      </w:r>
      <w:r>
        <w:rPr>
          <w:sz w:val="20"/>
        </w:rPr>
        <w:t>oppdagelser</w:t>
      </w:r>
      <w:r>
        <w:rPr>
          <w:spacing w:val="-10"/>
          <w:sz w:val="20"/>
        </w:rPr>
        <w:t xml:space="preserve"> </w:t>
      </w:r>
      <w:r>
        <w:rPr>
          <w:sz w:val="20"/>
        </w:rPr>
        <w:t>siden</w:t>
      </w:r>
      <w:r>
        <w:rPr>
          <w:spacing w:val="-10"/>
          <w:sz w:val="20"/>
        </w:rPr>
        <w:t xml:space="preserve"> </w:t>
      </w:r>
      <w:r>
        <w:rPr>
          <w:sz w:val="20"/>
        </w:rPr>
        <w:t>menneskets</w:t>
      </w:r>
      <w:r>
        <w:rPr>
          <w:spacing w:val="-10"/>
          <w:sz w:val="20"/>
        </w:rPr>
        <w:t xml:space="preserve"> </w:t>
      </w:r>
      <w:r>
        <w:rPr>
          <w:sz w:val="20"/>
        </w:rPr>
        <w:t>opprinnelse.</w:t>
      </w:r>
    </w:p>
    <w:p w14:paraId="49C336B1" w14:textId="77777777" w:rsidR="00330A58" w:rsidRDefault="00330A58">
      <w:pPr>
        <w:pStyle w:val="Brdtekst"/>
        <w:spacing w:before="202"/>
      </w:pPr>
    </w:p>
    <w:p w14:paraId="49C336B2" w14:textId="77777777" w:rsidR="00330A58" w:rsidRDefault="00000000">
      <w:pPr>
        <w:pStyle w:val="Overskrift3"/>
      </w:pPr>
      <w:r>
        <w:rPr>
          <w:color w:val="24A23F"/>
          <w:spacing w:val="-2"/>
        </w:rPr>
        <w:t>Kompetansemål</w:t>
      </w:r>
    </w:p>
    <w:p w14:paraId="49C336B3" w14:textId="77777777" w:rsidR="00330A58" w:rsidRDefault="00000000">
      <w:pPr>
        <w:pStyle w:val="Overskrift6"/>
        <w:spacing w:before="279" w:line="292" w:lineRule="auto"/>
        <w:ind w:right="450"/>
      </w:pPr>
      <w:r>
        <w:t>Målet</w:t>
      </w:r>
      <w:r>
        <w:rPr>
          <w:spacing w:val="-7"/>
        </w:rPr>
        <w:t xml:space="preserve"> </w:t>
      </w:r>
      <w:r>
        <w:t>er</w:t>
      </w:r>
      <w:r>
        <w:rPr>
          <w:spacing w:val="-7"/>
        </w:rPr>
        <w:t xml:space="preserve"> </w:t>
      </w:r>
      <w:r>
        <w:t>at</w:t>
      </w:r>
      <w:r>
        <w:rPr>
          <w:spacing w:val="-7"/>
        </w:rPr>
        <w:t xml:space="preserve"> </w:t>
      </w:r>
      <w:r>
        <w:t>ungdommene</w:t>
      </w:r>
      <w:r>
        <w:rPr>
          <w:spacing w:val="-7"/>
        </w:rPr>
        <w:t xml:space="preserve"> </w:t>
      </w:r>
      <w:r>
        <w:t>etter</w:t>
      </w:r>
      <w:r>
        <w:rPr>
          <w:spacing w:val="-7"/>
        </w:rPr>
        <w:t xml:space="preserve"> </w:t>
      </w:r>
      <w:r>
        <w:t>første</w:t>
      </w:r>
      <w:r>
        <w:rPr>
          <w:spacing w:val="-7"/>
        </w:rPr>
        <w:t xml:space="preserve"> </w:t>
      </w:r>
      <w:r>
        <w:t>periode av tredje utviklingstrinn skal bruke sine nøkkeloppdagelser til å:</w:t>
      </w:r>
    </w:p>
    <w:p w14:paraId="49C336B4" w14:textId="77777777" w:rsidR="00330A58" w:rsidRDefault="00000000">
      <w:pPr>
        <w:pStyle w:val="Listeavsnitt"/>
        <w:numPr>
          <w:ilvl w:val="1"/>
          <w:numId w:val="29"/>
        </w:numPr>
        <w:tabs>
          <w:tab w:val="left" w:pos="764"/>
          <w:tab w:val="left" w:pos="766"/>
        </w:tabs>
        <w:spacing w:before="3" w:line="295" w:lineRule="auto"/>
        <w:ind w:right="318"/>
        <w:jc w:val="both"/>
        <w:rPr>
          <w:sz w:val="20"/>
        </w:rPr>
      </w:pPr>
      <w:r>
        <w:rPr>
          <w:color w:val="2C2C2C"/>
          <w:sz w:val="20"/>
        </w:rPr>
        <w:t>utfo</w:t>
      </w:r>
      <w:r>
        <w:rPr>
          <w:sz w:val="20"/>
        </w:rPr>
        <w:t>rske egne muligheter til trening, helse og velvære</w:t>
      </w:r>
      <w:r>
        <w:rPr>
          <w:spacing w:val="-10"/>
          <w:sz w:val="20"/>
        </w:rPr>
        <w:t xml:space="preserve"> </w:t>
      </w:r>
      <w:r>
        <w:rPr>
          <w:sz w:val="20"/>
        </w:rPr>
        <w:t>gjennom</w:t>
      </w:r>
      <w:r>
        <w:rPr>
          <w:spacing w:val="-10"/>
          <w:sz w:val="20"/>
        </w:rPr>
        <w:t xml:space="preserve"> </w:t>
      </w:r>
      <w:r>
        <w:rPr>
          <w:sz w:val="20"/>
        </w:rPr>
        <w:t>lek,</w:t>
      </w:r>
      <w:r>
        <w:rPr>
          <w:spacing w:val="-10"/>
          <w:sz w:val="20"/>
        </w:rPr>
        <w:t xml:space="preserve"> </w:t>
      </w:r>
      <w:r>
        <w:rPr>
          <w:sz w:val="20"/>
        </w:rPr>
        <w:t>dans,</w:t>
      </w:r>
      <w:r>
        <w:rPr>
          <w:spacing w:val="-10"/>
          <w:sz w:val="20"/>
        </w:rPr>
        <w:t xml:space="preserve"> </w:t>
      </w:r>
      <w:r>
        <w:rPr>
          <w:sz w:val="20"/>
        </w:rPr>
        <w:t>friluftsliv,</w:t>
      </w:r>
      <w:r>
        <w:rPr>
          <w:spacing w:val="-10"/>
          <w:sz w:val="20"/>
        </w:rPr>
        <w:t xml:space="preserve"> </w:t>
      </w:r>
      <w:r>
        <w:rPr>
          <w:sz w:val="20"/>
        </w:rPr>
        <w:t>idretts-aktiviteter og andre bevegelsesaktiviteter</w:t>
      </w:r>
    </w:p>
    <w:p w14:paraId="49C336B5" w14:textId="77777777" w:rsidR="00330A58" w:rsidRDefault="00000000">
      <w:pPr>
        <w:pStyle w:val="Listeavsnitt"/>
        <w:numPr>
          <w:ilvl w:val="1"/>
          <w:numId w:val="29"/>
        </w:numPr>
        <w:tabs>
          <w:tab w:val="left" w:pos="764"/>
          <w:tab w:val="left" w:pos="766"/>
        </w:tabs>
        <w:spacing w:line="295" w:lineRule="auto"/>
        <w:ind w:right="555"/>
        <w:rPr>
          <w:sz w:val="20"/>
        </w:rPr>
      </w:pPr>
      <w:r>
        <w:rPr>
          <w:sz w:val="20"/>
        </w:rPr>
        <w:t>trene på og utvikle ferdigheter i varierte bevegelsesaktiviteter,</w:t>
      </w:r>
      <w:r>
        <w:rPr>
          <w:spacing w:val="-14"/>
          <w:sz w:val="20"/>
        </w:rPr>
        <w:t xml:space="preserve"> </w:t>
      </w:r>
      <w:r>
        <w:rPr>
          <w:sz w:val="20"/>
        </w:rPr>
        <w:t>inkludert</w:t>
      </w:r>
      <w:r>
        <w:rPr>
          <w:spacing w:val="-14"/>
          <w:sz w:val="20"/>
        </w:rPr>
        <w:t xml:space="preserve"> </w:t>
      </w:r>
      <w:r>
        <w:rPr>
          <w:sz w:val="20"/>
        </w:rPr>
        <w:t>ergonomi</w:t>
      </w:r>
      <w:r>
        <w:rPr>
          <w:spacing w:val="-14"/>
          <w:sz w:val="20"/>
        </w:rPr>
        <w:t xml:space="preserve"> </w:t>
      </w:r>
      <w:r>
        <w:rPr>
          <w:sz w:val="20"/>
        </w:rPr>
        <w:t>i utøvelse av praktisk arbeid</w:t>
      </w:r>
    </w:p>
    <w:p w14:paraId="49C336B6" w14:textId="77777777" w:rsidR="00330A58" w:rsidRDefault="00000000">
      <w:pPr>
        <w:pStyle w:val="Listeavsnitt"/>
        <w:numPr>
          <w:ilvl w:val="1"/>
          <w:numId w:val="29"/>
        </w:numPr>
        <w:tabs>
          <w:tab w:val="left" w:pos="764"/>
          <w:tab w:val="left" w:pos="766"/>
        </w:tabs>
        <w:spacing w:line="295" w:lineRule="auto"/>
        <w:ind w:right="92"/>
        <w:rPr>
          <w:sz w:val="20"/>
        </w:rPr>
      </w:pPr>
      <w:r>
        <w:rPr>
          <w:sz w:val="20"/>
        </w:rPr>
        <w:t>øve på og gjennomføre danseaktiviteter fra ungdomskulturer</w:t>
      </w:r>
      <w:r>
        <w:rPr>
          <w:spacing w:val="-11"/>
          <w:sz w:val="20"/>
        </w:rPr>
        <w:t xml:space="preserve"> </w:t>
      </w:r>
      <w:r>
        <w:rPr>
          <w:sz w:val="20"/>
        </w:rPr>
        <w:t>og</w:t>
      </w:r>
      <w:r>
        <w:rPr>
          <w:spacing w:val="-11"/>
          <w:sz w:val="20"/>
        </w:rPr>
        <w:t xml:space="preserve"> </w:t>
      </w:r>
      <w:r>
        <w:rPr>
          <w:sz w:val="20"/>
        </w:rPr>
        <w:t>andre</w:t>
      </w:r>
      <w:r>
        <w:rPr>
          <w:spacing w:val="-11"/>
          <w:sz w:val="20"/>
        </w:rPr>
        <w:t xml:space="preserve"> </w:t>
      </w:r>
      <w:r>
        <w:rPr>
          <w:sz w:val="20"/>
        </w:rPr>
        <w:t>kulturer,</w:t>
      </w:r>
      <w:r>
        <w:rPr>
          <w:spacing w:val="-11"/>
          <w:sz w:val="20"/>
        </w:rPr>
        <w:t xml:space="preserve"> </w:t>
      </w:r>
      <w:r>
        <w:rPr>
          <w:sz w:val="20"/>
        </w:rPr>
        <w:t>og</w:t>
      </w:r>
      <w:r>
        <w:rPr>
          <w:spacing w:val="-11"/>
          <w:sz w:val="20"/>
        </w:rPr>
        <w:t xml:space="preserve"> </w:t>
      </w:r>
      <w:r>
        <w:rPr>
          <w:sz w:val="20"/>
        </w:rPr>
        <w:t xml:space="preserve">sammen med andre ungdommer skape og presentere </w:t>
      </w:r>
      <w:r>
        <w:rPr>
          <w:spacing w:val="-2"/>
          <w:sz w:val="20"/>
        </w:rPr>
        <w:t>dansekomposisjoner</w:t>
      </w:r>
    </w:p>
    <w:p w14:paraId="49C336B7" w14:textId="77777777" w:rsidR="00330A58" w:rsidRDefault="00000000">
      <w:pPr>
        <w:pStyle w:val="Listeavsnitt"/>
        <w:numPr>
          <w:ilvl w:val="1"/>
          <w:numId w:val="29"/>
        </w:numPr>
        <w:tabs>
          <w:tab w:val="left" w:pos="764"/>
          <w:tab w:val="left" w:pos="766"/>
        </w:tabs>
        <w:spacing w:before="1" w:line="295" w:lineRule="auto"/>
        <w:ind w:right="496"/>
        <w:rPr>
          <w:sz w:val="20"/>
        </w:rPr>
      </w:pPr>
      <w:r>
        <w:rPr>
          <w:sz w:val="20"/>
        </w:rPr>
        <w:t>reflektere</w:t>
      </w:r>
      <w:r>
        <w:rPr>
          <w:spacing w:val="-9"/>
          <w:sz w:val="20"/>
        </w:rPr>
        <w:t xml:space="preserve"> </w:t>
      </w:r>
      <w:r>
        <w:rPr>
          <w:sz w:val="20"/>
        </w:rPr>
        <w:t>over</w:t>
      </w:r>
      <w:r>
        <w:rPr>
          <w:spacing w:val="-9"/>
          <w:sz w:val="20"/>
        </w:rPr>
        <w:t xml:space="preserve"> </w:t>
      </w:r>
      <w:r>
        <w:rPr>
          <w:sz w:val="20"/>
        </w:rPr>
        <w:t>hvordan</w:t>
      </w:r>
      <w:r>
        <w:rPr>
          <w:spacing w:val="-9"/>
          <w:sz w:val="20"/>
        </w:rPr>
        <w:t xml:space="preserve"> </w:t>
      </w:r>
      <w:r>
        <w:rPr>
          <w:sz w:val="20"/>
        </w:rPr>
        <w:t>ulike</w:t>
      </w:r>
      <w:r>
        <w:rPr>
          <w:spacing w:val="-9"/>
          <w:sz w:val="20"/>
        </w:rPr>
        <w:t xml:space="preserve"> </w:t>
      </w:r>
      <w:r>
        <w:rPr>
          <w:sz w:val="20"/>
        </w:rPr>
        <w:t>fremstillinger av kropp i media og samfunnet påvirker</w:t>
      </w:r>
    </w:p>
    <w:p w14:paraId="49C336B8" w14:textId="77777777" w:rsidR="00330A58" w:rsidRDefault="00000000">
      <w:pPr>
        <w:pStyle w:val="Brdtekst"/>
        <w:ind w:left="766"/>
      </w:pPr>
      <w:r>
        <w:t xml:space="preserve">bevegelsesaktivitet, kroppsidentitet og </w:t>
      </w:r>
      <w:r>
        <w:rPr>
          <w:spacing w:val="-2"/>
        </w:rPr>
        <w:t>selvbilde</w:t>
      </w:r>
    </w:p>
    <w:p w14:paraId="49C336B9" w14:textId="77777777" w:rsidR="00330A58" w:rsidRDefault="00000000">
      <w:pPr>
        <w:pStyle w:val="Listeavsnitt"/>
        <w:numPr>
          <w:ilvl w:val="1"/>
          <w:numId w:val="29"/>
        </w:numPr>
        <w:tabs>
          <w:tab w:val="left" w:pos="764"/>
          <w:tab w:val="left" w:pos="766"/>
        </w:tabs>
        <w:spacing w:before="52" w:line="295" w:lineRule="auto"/>
        <w:ind w:right="114"/>
        <w:rPr>
          <w:sz w:val="20"/>
        </w:rPr>
      </w:pPr>
      <w:r>
        <w:rPr>
          <w:sz w:val="20"/>
        </w:rPr>
        <w:t>planlegge og gjennomføre bevegelsesaktiviteter som</w:t>
      </w:r>
      <w:r>
        <w:rPr>
          <w:spacing w:val="-7"/>
          <w:sz w:val="20"/>
        </w:rPr>
        <w:t xml:space="preserve"> </w:t>
      </w:r>
      <w:r>
        <w:rPr>
          <w:sz w:val="20"/>
        </w:rPr>
        <w:t>kan</w:t>
      </w:r>
      <w:r>
        <w:rPr>
          <w:spacing w:val="-7"/>
          <w:sz w:val="20"/>
        </w:rPr>
        <w:t xml:space="preserve"> </w:t>
      </w:r>
      <w:r>
        <w:rPr>
          <w:sz w:val="20"/>
        </w:rPr>
        <w:t>gjennomføres</w:t>
      </w:r>
      <w:r>
        <w:rPr>
          <w:spacing w:val="-7"/>
          <w:sz w:val="20"/>
        </w:rPr>
        <w:t xml:space="preserve"> </w:t>
      </w:r>
      <w:r>
        <w:rPr>
          <w:sz w:val="20"/>
        </w:rPr>
        <w:t>ved</w:t>
      </w:r>
      <w:r>
        <w:rPr>
          <w:spacing w:val="-7"/>
          <w:sz w:val="20"/>
        </w:rPr>
        <w:t xml:space="preserve"> </w:t>
      </w:r>
      <w:r>
        <w:rPr>
          <w:sz w:val="20"/>
        </w:rPr>
        <w:t>skader</w:t>
      </w:r>
      <w:r>
        <w:rPr>
          <w:spacing w:val="-7"/>
          <w:sz w:val="20"/>
        </w:rPr>
        <w:t xml:space="preserve"> </w:t>
      </w:r>
      <w:r>
        <w:rPr>
          <w:sz w:val="20"/>
        </w:rPr>
        <w:t>eller</w:t>
      </w:r>
      <w:r>
        <w:rPr>
          <w:spacing w:val="-7"/>
          <w:sz w:val="20"/>
        </w:rPr>
        <w:t xml:space="preserve"> </w:t>
      </w:r>
      <w:r>
        <w:rPr>
          <w:sz w:val="20"/>
        </w:rPr>
        <w:t>sykdom</w:t>
      </w:r>
    </w:p>
    <w:p w14:paraId="49C336BA" w14:textId="77777777" w:rsidR="00330A58" w:rsidRDefault="00000000">
      <w:pPr>
        <w:pStyle w:val="Listeavsnitt"/>
        <w:numPr>
          <w:ilvl w:val="1"/>
          <w:numId w:val="29"/>
        </w:numPr>
        <w:tabs>
          <w:tab w:val="left" w:pos="764"/>
          <w:tab w:val="left" w:pos="766"/>
        </w:tabs>
        <w:spacing w:line="295" w:lineRule="auto"/>
        <w:ind w:right="51"/>
        <w:rPr>
          <w:sz w:val="20"/>
        </w:rPr>
      </w:pPr>
      <w:r>
        <w:rPr>
          <w:sz w:val="20"/>
        </w:rPr>
        <w:t>bruke</w:t>
      </w:r>
      <w:r>
        <w:rPr>
          <w:spacing w:val="-6"/>
          <w:sz w:val="20"/>
        </w:rPr>
        <w:t xml:space="preserve"> </w:t>
      </w:r>
      <w:r>
        <w:rPr>
          <w:sz w:val="20"/>
        </w:rPr>
        <w:t>egne</w:t>
      </w:r>
      <w:r>
        <w:rPr>
          <w:spacing w:val="-6"/>
          <w:sz w:val="20"/>
        </w:rPr>
        <w:t xml:space="preserve"> </w:t>
      </w:r>
      <w:r>
        <w:rPr>
          <w:sz w:val="20"/>
        </w:rPr>
        <w:t>ferdigheter</w:t>
      </w:r>
      <w:r>
        <w:rPr>
          <w:spacing w:val="-6"/>
          <w:sz w:val="20"/>
        </w:rPr>
        <w:t xml:space="preserve"> </w:t>
      </w:r>
      <w:r>
        <w:rPr>
          <w:sz w:val="20"/>
        </w:rPr>
        <w:t>og</w:t>
      </w:r>
      <w:r>
        <w:rPr>
          <w:spacing w:val="-6"/>
          <w:sz w:val="20"/>
        </w:rPr>
        <w:t xml:space="preserve"> </w:t>
      </w:r>
      <w:r>
        <w:rPr>
          <w:sz w:val="20"/>
        </w:rPr>
        <w:t>kunnskaper</w:t>
      </w:r>
      <w:r>
        <w:rPr>
          <w:spacing w:val="-6"/>
          <w:sz w:val="20"/>
        </w:rPr>
        <w:t xml:space="preserve"> </w:t>
      </w:r>
      <w:r>
        <w:rPr>
          <w:sz w:val="20"/>
        </w:rPr>
        <w:t>på</w:t>
      </w:r>
      <w:r>
        <w:rPr>
          <w:spacing w:val="-6"/>
          <w:sz w:val="20"/>
        </w:rPr>
        <w:t xml:space="preserve"> </w:t>
      </w:r>
      <w:r>
        <w:rPr>
          <w:sz w:val="20"/>
        </w:rPr>
        <w:t>en</w:t>
      </w:r>
      <w:r>
        <w:rPr>
          <w:spacing w:val="-6"/>
          <w:sz w:val="20"/>
        </w:rPr>
        <w:t xml:space="preserve"> </w:t>
      </w:r>
      <w:r>
        <w:rPr>
          <w:sz w:val="20"/>
        </w:rPr>
        <w:t>slik måte at det kan bidra til fremgang for andre</w:t>
      </w:r>
    </w:p>
    <w:p w14:paraId="49C336BB" w14:textId="77777777" w:rsidR="00330A58" w:rsidRDefault="00000000">
      <w:pPr>
        <w:pStyle w:val="Listeavsnitt"/>
        <w:numPr>
          <w:ilvl w:val="1"/>
          <w:numId w:val="29"/>
        </w:numPr>
        <w:tabs>
          <w:tab w:val="left" w:pos="764"/>
          <w:tab w:val="left" w:pos="766"/>
        </w:tabs>
        <w:spacing w:line="295" w:lineRule="auto"/>
        <w:rPr>
          <w:sz w:val="20"/>
        </w:rPr>
      </w:pPr>
      <w:r>
        <w:rPr>
          <w:sz w:val="20"/>
        </w:rPr>
        <w:t xml:space="preserve">anerkjenne ulikheter mellom seg selv og andre i </w:t>
      </w:r>
      <w:r>
        <w:rPr>
          <w:spacing w:val="-2"/>
          <w:sz w:val="20"/>
        </w:rPr>
        <w:t xml:space="preserve">bevegelsesaktiviteter og inkludere alle, uavhengig </w:t>
      </w:r>
      <w:r>
        <w:rPr>
          <w:sz w:val="20"/>
        </w:rPr>
        <w:t>av forutsetninger</w:t>
      </w:r>
    </w:p>
    <w:p w14:paraId="49C336BC" w14:textId="77777777" w:rsidR="00330A58" w:rsidRDefault="00000000">
      <w:pPr>
        <w:pStyle w:val="Listeavsnitt"/>
        <w:numPr>
          <w:ilvl w:val="1"/>
          <w:numId w:val="29"/>
        </w:numPr>
        <w:tabs>
          <w:tab w:val="left" w:pos="764"/>
          <w:tab w:val="left" w:pos="766"/>
        </w:tabs>
        <w:spacing w:before="1" w:line="295" w:lineRule="auto"/>
        <w:ind w:right="233"/>
        <w:rPr>
          <w:sz w:val="20"/>
        </w:rPr>
      </w:pPr>
      <w:r>
        <w:rPr>
          <w:sz w:val="20"/>
        </w:rPr>
        <w:t>forstå flere typer kart og digitale verktøy og bruke</w:t>
      </w:r>
      <w:r>
        <w:rPr>
          <w:spacing w:val="-5"/>
          <w:sz w:val="20"/>
        </w:rPr>
        <w:t xml:space="preserve"> </w:t>
      </w:r>
      <w:r>
        <w:rPr>
          <w:sz w:val="20"/>
        </w:rPr>
        <w:t>de</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orientere</w:t>
      </w:r>
      <w:r>
        <w:rPr>
          <w:spacing w:val="-5"/>
          <w:sz w:val="20"/>
        </w:rPr>
        <w:t xml:space="preserve"> </w:t>
      </w:r>
      <w:r>
        <w:rPr>
          <w:sz w:val="20"/>
        </w:rPr>
        <w:t>seg</w:t>
      </w:r>
      <w:r>
        <w:rPr>
          <w:spacing w:val="-5"/>
          <w:sz w:val="20"/>
        </w:rPr>
        <w:t xml:space="preserve"> </w:t>
      </w:r>
      <w:r>
        <w:rPr>
          <w:sz w:val="20"/>
        </w:rPr>
        <w:t>i</w:t>
      </w:r>
      <w:r>
        <w:rPr>
          <w:spacing w:val="-5"/>
          <w:sz w:val="20"/>
        </w:rPr>
        <w:t xml:space="preserve"> </w:t>
      </w:r>
      <w:r>
        <w:rPr>
          <w:sz w:val="20"/>
        </w:rPr>
        <w:t>kjente</w:t>
      </w:r>
      <w:r>
        <w:rPr>
          <w:spacing w:val="-5"/>
          <w:sz w:val="20"/>
        </w:rPr>
        <w:t xml:space="preserve"> </w:t>
      </w:r>
      <w:r>
        <w:rPr>
          <w:sz w:val="20"/>
        </w:rPr>
        <w:t>og</w:t>
      </w:r>
      <w:r>
        <w:rPr>
          <w:spacing w:val="-5"/>
          <w:sz w:val="20"/>
        </w:rPr>
        <w:t xml:space="preserve"> </w:t>
      </w:r>
      <w:r>
        <w:rPr>
          <w:sz w:val="20"/>
        </w:rPr>
        <w:t xml:space="preserve">ukjente </w:t>
      </w:r>
      <w:r>
        <w:rPr>
          <w:spacing w:val="-2"/>
          <w:sz w:val="20"/>
        </w:rPr>
        <w:t>miljø</w:t>
      </w:r>
    </w:p>
    <w:p w14:paraId="49C336BD" w14:textId="77777777" w:rsidR="00330A58" w:rsidRDefault="00000000">
      <w:pPr>
        <w:pStyle w:val="Listeavsnitt"/>
        <w:numPr>
          <w:ilvl w:val="1"/>
          <w:numId w:val="29"/>
        </w:numPr>
        <w:tabs>
          <w:tab w:val="left" w:pos="764"/>
          <w:tab w:val="left" w:pos="766"/>
        </w:tabs>
        <w:spacing w:line="295" w:lineRule="auto"/>
        <w:ind w:right="522"/>
        <w:rPr>
          <w:sz w:val="20"/>
        </w:rPr>
      </w:pPr>
      <w:r>
        <w:rPr>
          <w:sz w:val="20"/>
        </w:rPr>
        <w:t>utføre</w:t>
      </w:r>
      <w:r>
        <w:rPr>
          <w:spacing w:val="-9"/>
          <w:sz w:val="20"/>
        </w:rPr>
        <w:t xml:space="preserve"> </w:t>
      </w:r>
      <w:r>
        <w:rPr>
          <w:sz w:val="20"/>
        </w:rPr>
        <w:t>varierte</w:t>
      </w:r>
      <w:r>
        <w:rPr>
          <w:spacing w:val="-9"/>
          <w:sz w:val="20"/>
        </w:rPr>
        <w:t xml:space="preserve"> </w:t>
      </w:r>
      <w:r>
        <w:rPr>
          <w:sz w:val="20"/>
        </w:rPr>
        <w:t>svømmeteknikker</w:t>
      </w:r>
      <w:r>
        <w:rPr>
          <w:spacing w:val="-9"/>
          <w:sz w:val="20"/>
        </w:rPr>
        <w:t xml:space="preserve"> </w:t>
      </w:r>
      <w:r>
        <w:rPr>
          <w:sz w:val="20"/>
        </w:rPr>
        <w:t>og</w:t>
      </w:r>
      <w:r>
        <w:rPr>
          <w:spacing w:val="-9"/>
          <w:sz w:val="20"/>
        </w:rPr>
        <w:t xml:space="preserve"> </w:t>
      </w:r>
      <w:r>
        <w:rPr>
          <w:sz w:val="20"/>
        </w:rPr>
        <w:t xml:space="preserve">kunne svømme en lengre distanse basert på egen </w:t>
      </w:r>
      <w:r>
        <w:rPr>
          <w:spacing w:val="-2"/>
          <w:sz w:val="20"/>
        </w:rPr>
        <w:t>målsetting</w:t>
      </w:r>
    </w:p>
    <w:p w14:paraId="49C336BE" w14:textId="77777777" w:rsidR="00330A58" w:rsidRDefault="00000000">
      <w:pPr>
        <w:pStyle w:val="Listeavsnitt"/>
        <w:numPr>
          <w:ilvl w:val="1"/>
          <w:numId w:val="29"/>
        </w:numPr>
        <w:tabs>
          <w:tab w:val="left" w:pos="764"/>
          <w:tab w:val="left" w:pos="766"/>
        </w:tabs>
        <w:spacing w:line="295" w:lineRule="auto"/>
        <w:ind w:right="392"/>
        <w:rPr>
          <w:sz w:val="20"/>
        </w:rPr>
      </w:pPr>
      <w:r>
        <w:rPr>
          <w:sz w:val="20"/>
        </w:rPr>
        <w:t>forstå</w:t>
      </w:r>
      <w:r>
        <w:rPr>
          <w:spacing w:val="-7"/>
          <w:sz w:val="20"/>
        </w:rPr>
        <w:t xml:space="preserve"> </w:t>
      </w:r>
      <w:r>
        <w:rPr>
          <w:sz w:val="20"/>
        </w:rPr>
        <w:t>og</w:t>
      </w:r>
      <w:r>
        <w:rPr>
          <w:spacing w:val="-5"/>
          <w:sz w:val="20"/>
        </w:rPr>
        <w:t xml:space="preserve"> </w:t>
      </w:r>
      <w:r>
        <w:rPr>
          <w:sz w:val="20"/>
        </w:rPr>
        <w:t>gjennomføre</w:t>
      </w:r>
      <w:r>
        <w:rPr>
          <w:spacing w:val="-5"/>
          <w:sz w:val="20"/>
        </w:rPr>
        <w:t xml:space="preserve"> </w:t>
      </w:r>
      <w:r>
        <w:rPr>
          <w:sz w:val="20"/>
        </w:rPr>
        <w:t>livredning</w:t>
      </w:r>
      <w:r>
        <w:rPr>
          <w:spacing w:val="-5"/>
          <w:sz w:val="20"/>
        </w:rPr>
        <w:t xml:space="preserve"> </w:t>
      </w:r>
      <w:r>
        <w:rPr>
          <w:sz w:val="20"/>
        </w:rPr>
        <w:t>i,</w:t>
      </w:r>
      <w:r>
        <w:rPr>
          <w:spacing w:val="-5"/>
          <w:sz w:val="20"/>
        </w:rPr>
        <w:t xml:space="preserve"> </w:t>
      </w:r>
      <w:r>
        <w:rPr>
          <w:sz w:val="20"/>
        </w:rPr>
        <w:t>på</w:t>
      </w:r>
      <w:r>
        <w:rPr>
          <w:spacing w:val="-5"/>
          <w:sz w:val="20"/>
        </w:rPr>
        <w:t xml:space="preserve"> </w:t>
      </w:r>
      <w:r>
        <w:rPr>
          <w:sz w:val="20"/>
        </w:rPr>
        <w:t>og</w:t>
      </w:r>
      <w:r>
        <w:rPr>
          <w:spacing w:val="-5"/>
          <w:sz w:val="20"/>
        </w:rPr>
        <w:t xml:space="preserve"> </w:t>
      </w:r>
      <w:r>
        <w:rPr>
          <w:sz w:val="20"/>
        </w:rPr>
        <w:t>ved vann ute i naturen</w:t>
      </w:r>
    </w:p>
    <w:p w14:paraId="49C336BF" w14:textId="77777777" w:rsidR="00330A58" w:rsidRDefault="00000000">
      <w:pPr>
        <w:pStyle w:val="Listeavsnitt"/>
        <w:numPr>
          <w:ilvl w:val="1"/>
          <w:numId w:val="29"/>
        </w:numPr>
        <w:tabs>
          <w:tab w:val="left" w:pos="764"/>
        </w:tabs>
        <w:ind w:left="764" w:hanging="339"/>
        <w:rPr>
          <w:sz w:val="20"/>
        </w:rPr>
      </w:pPr>
      <w:r>
        <w:rPr>
          <w:sz w:val="20"/>
        </w:rPr>
        <w:t xml:space="preserve">forstå og gjennomføre livreddende </w:t>
      </w:r>
      <w:r>
        <w:rPr>
          <w:spacing w:val="-2"/>
          <w:sz w:val="20"/>
        </w:rPr>
        <w:t>førstehjelp</w:t>
      </w:r>
    </w:p>
    <w:p w14:paraId="49C336C0" w14:textId="77777777" w:rsidR="00330A58" w:rsidRDefault="00000000">
      <w:pPr>
        <w:pStyle w:val="Listeavsnitt"/>
        <w:numPr>
          <w:ilvl w:val="1"/>
          <w:numId w:val="29"/>
        </w:numPr>
        <w:tabs>
          <w:tab w:val="left" w:pos="764"/>
          <w:tab w:val="left" w:pos="766"/>
        </w:tabs>
        <w:spacing w:before="52" w:line="295" w:lineRule="auto"/>
        <w:ind w:right="148"/>
        <w:rPr>
          <w:sz w:val="20"/>
        </w:rPr>
      </w:pPr>
      <w:r>
        <w:rPr>
          <w:sz w:val="20"/>
        </w:rPr>
        <w:t>gjennomføre friluftsliv til ulike årstider, også med</w:t>
      </w:r>
      <w:r>
        <w:rPr>
          <w:spacing w:val="-7"/>
          <w:sz w:val="20"/>
        </w:rPr>
        <w:t xml:space="preserve"> </w:t>
      </w:r>
      <w:r>
        <w:rPr>
          <w:sz w:val="20"/>
        </w:rPr>
        <w:t>overnatting</w:t>
      </w:r>
      <w:r>
        <w:rPr>
          <w:spacing w:val="-7"/>
          <w:sz w:val="20"/>
        </w:rPr>
        <w:t xml:space="preserve"> </w:t>
      </w:r>
      <w:r>
        <w:rPr>
          <w:sz w:val="20"/>
        </w:rPr>
        <w:t>ute,</w:t>
      </w:r>
      <w:r>
        <w:rPr>
          <w:spacing w:val="-7"/>
          <w:sz w:val="20"/>
        </w:rPr>
        <w:t xml:space="preserve"> </w:t>
      </w:r>
      <w:r>
        <w:rPr>
          <w:sz w:val="20"/>
        </w:rPr>
        <w:t>og</w:t>
      </w:r>
      <w:r>
        <w:rPr>
          <w:spacing w:val="-7"/>
          <w:sz w:val="20"/>
        </w:rPr>
        <w:t xml:space="preserve"> </w:t>
      </w:r>
      <w:r>
        <w:rPr>
          <w:sz w:val="20"/>
        </w:rPr>
        <w:t>reflektere</w:t>
      </w:r>
      <w:r>
        <w:rPr>
          <w:spacing w:val="-7"/>
          <w:sz w:val="20"/>
        </w:rPr>
        <w:t xml:space="preserve"> </w:t>
      </w:r>
      <w:r>
        <w:rPr>
          <w:sz w:val="20"/>
        </w:rPr>
        <w:t>over</w:t>
      </w:r>
      <w:r>
        <w:rPr>
          <w:spacing w:val="-7"/>
          <w:sz w:val="20"/>
        </w:rPr>
        <w:t xml:space="preserve"> </w:t>
      </w:r>
      <w:r>
        <w:rPr>
          <w:sz w:val="20"/>
        </w:rPr>
        <w:t>hvilken betydning naturopplevelser kan ha å si for seg selv og andre</w:t>
      </w:r>
    </w:p>
    <w:p w14:paraId="49C336C1" w14:textId="77777777" w:rsidR="00330A58" w:rsidRDefault="00000000">
      <w:pPr>
        <w:pStyle w:val="Listeavsnitt"/>
        <w:numPr>
          <w:ilvl w:val="0"/>
          <w:numId w:val="29"/>
        </w:numPr>
        <w:tabs>
          <w:tab w:val="left" w:pos="566"/>
          <w:tab w:val="left" w:pos="568"/>
        </w:tabs>
        <w:spacing w:before="100" w:line="295" w:lineRule="auto"/>
        <w:ind w:left="568" w:right="1584"/>
        <w:rPr>
          <w:sz w:val="20"/>
        </w:rPr>
      </w:pPr>
      <w:r>
        <w:br w:type="column"/>
      </w:r>
      <w:r>
        <w:rPr>
          <w:sz w:val="20"/>
        </w:rPr>
        <w:t>vurdere risiko og trygghet ved ulike ute-aktiviteter,</w:t>
      </w:r>
      <w:r>
        <w:rPr>
          <w:spacing w:val="-10"/>
          <w:sz w:val="20"/>
        </w:rPr>
        <w:t xml:space="preserve"> </w:t>
      </w:r>
      <w:r>
        <w:rPr>
          <w:sz w:val="20"/>
        </w:rPr>
        <w:t>forstå</w:t>
      </w:r>
      <w:r>
        <w:rPr>
          <w:spacing w:val="-10"/>
          <w:sz w:val="20"/>
        </w:rPr>
        <w:t xml:space="preserve"> </w:t>
      </w:r>
      <w:r>
        <w:rPr>
          <w:sz w:val="20"/>
        </w:rPr>
        <w:t>og</w:t>
      </w:r>
      <w:r>
        <w:rPr>
          <w:spacing w:val="-10"/>
          <w:sz w:val="20"/>
        </w:rPr>
        <w:t xml:space="preserve"> </w:t>
      </w:r>
      <w:r>
        <w:rPr>
          <w:sz w:val="20"/>
        </w:rPr>
        <w:t>gjennomføre</w:t>
      </w:r>
      <w:r>
        <w:rPr>
          <w:spacing w:val="-10"/>
          <w:sz w:val="20"/>
        </w:rPr>
        <w:t xml:space="preserve"> </w:t>
      </w:r>
      <w:r>
        <w:rPr>
          <w:sz w:val="20"/>
        </w:rPr>
        <w:t>sporløs</w:t>
      </w:r>
      <w:r>
        <w:rPr>
          <w:spacing w:val="-10"/>
          <w:sz w:val="20"/>
        </w:rPr>
        <w:t xml:space="preserve"> </w:t>
      </w:r>
      <w:r>
        <w:rPr>
          <w:sz w:val="20"/>
        </w:rPr>
        <w:t>og trygg fer</w:t>
      </w:r>
      <w:r>
        <w:rPr>
          <w:color w:val="2C2C2C"/>
          <w:sz w:val="20"/>
        </w:rPr>
        <w:t>dsel</w:t>
      </w:r>
    </w:p>
    <w:p w14:paraId="49C336C2" w14:textId="77777777" w:rsidR="00330A58" w:rsidRDefault="00330A58">
      <w:pPr>
        <w:pStyle w:val="Brdtekst"/>
        <w:spacing w:before="202"/>
      </w:pPr>
    </w:p>
    <w:p w14:paraId="49C336C3" w14:textId="77777777" w:rsidR="00330A58" w:rsidRDefault="00000000">
      <w:pPr>
        <w:pStyle w:val="Overskrift3"/>
        <w:ind w:left="228"/>
      </w:pPr>
      <w:r>
        <w:rPr>
          <w:color w:val="24A23F"/>
          <w:spacing w:val="-2"/>
        </w:rPr>
        <w:t>Vurdering</w:t>
      </w:r>
    </w:p>
    <w:p w14:paraId="49C336C4" w14:textId="77777777" w:rsidR="00330A58" w:rsidRDefault="00000000">
      <w:pPr>
        <w:pStyle w:val="Overskrift5"/>
        <w:spacing w:before="229"/>
        <w:ind w:left="228"/>
      </w:pPr>
      <w:r>
        <w:rPr>
          <w:spacing w:val="-2"/>
        </w:rPr>
        <w:t>Underveisvurdering</w:t>
      </w:r>
    </w:p>
    <w:p w14:paraId="49C336C5" w14:textId="77777777" w:rsidR="00330A58" w:rsidRDefault="00000000">
      <w:pPr>
        <w:pStyle w:val="Brdtekst"/>
        <w:spacing w:before="24" w:line="295" w:lineRule="auto"/>
        <w:ind w:left="228" w:right="1154"/>
      </w:pPr>
      <w:r>
        <w:t>Underveisvurderingen</w:t>
      </w:r>
      <w:r>
        <w:rPr>
          <w:spacing w:val="-6"/>
        </w:rPr>
        <w:t xml:space="preserve"> </w:t>
      </w:r>
      <w:r>
        <w:t>skal</w:t>
      </w:r>
      <w:r>
        <w:rPr>
          <w:spacing w:val="-6"/>
        </w:rPr>
        <w:t xml:space="preserve"> </w:t>
      </w:r>
      <w:r>
        <w:t>bidra</w:t>
      </w:r>
      <w:r>
        <w:rPr>
          <w:spacing w:val="-6"/>
        </w:rPr>
        <w:t xml:space="preserve"> </w:t>
      </w:r>
      <w:r>
        <w:t>til</w:t>
      </w:r>
      <w:r>
        <w:rPr>
          <w:spacing w:val="-6"/>
        </w:rPr>
        <w:t xml:space="preserve"> </w:t>
      </w:r>
      <w:r>
        <w:t>å</w:t>
      </w:r>
      <w:r>
        <w:rPr>
          <w:spacing w:val="-6"/>
        </w:rPr>
        <w:t xml:space="preserve"> </w:t>
      </w:r>
      <w:r>
        <w:t>fremme</w:t>
      </w:r>
      <w:r>
        <w:rPr>
          <w:spacing w:val="-6"/>
        </w:rPr>
        <w:t xml:space="preserve"> </w:t>
      </w:r>
      <w:r>
        <w:t>læring og til å utvikle kompetanse i faget. Ungdommene viser og utvikler kompetanse i kroppsøving ved</w:t>
      </w:r>
    </w:p>
    <w:p w14:paraId="49C336C6" w14:textId="77777777" w:rsidR="00330A58" w:rsidRDefault="00000000">
      <w:pPr>
        <w:pStyle w:val="Brdtekst"/>
        <w:spacing w:line="295" w:lineRule="auto"/>
        <w:ind w:left="228" w:right="1154"/>
      </w:pPr>
      <w:r>
        <w:t>å trene på og bruke kunnskaper og ferdigheter i stadig</w:t>
      </w:r>
      <w:r>
        <w:rPr>
          <w:spacing w:val="-12"/>
        </w:rPr>
        <w:t xml:space="preserve"> </w:t>
      </w:r>
      <w:r>
        <w:t>mer</w:t>
      </w:r>
      <w:r>
        <w:rPr>
          <w:spacing w:val="-12"/>
        </w:rPr>
        <w:t xml:space="preserve"> </w:t>
      </w:r>
      <w:r>
        <w:t>komplekse</w:t>
      </w:r>
      <w:r>
        <w:rPr>
          <w:spacing w:val="-12"/>
        </w:rPr>
        <w:t xml:space="preserve"> </w:t>
      </w:r>
      <w:r>
        <w:t>bevegelses-situasjoner,</w:t>
      </w:r>
      <w:r>
        <w:rPr>
          <w:spacing w:val="-12"/>
        </w:rPr>
        <w:t xml:space="preserve"> </w:t>
      </w:r>
      <w:r>
        <w:t>bruke egne ferdigheter og kunnskaper for at andre også skal få framgang i faget, og anerkjenne forskjeller mellom seg selv og andre i bevegelsesaktiviteter.</w:t>
      </w:r>
    </w:p>
    <w:p w14:paraId="49C336C7" w14:textId="77777777" w:rsidR="00330A58" w:rsidRDefault="00000000">
      <w:pPr>
        <w:pStyle w:val="Brdtekst"/>
        <w:spacing w:line="295" w:lineRule="auto"/>
        <w:ind w:left="228" w:right="1668"/>
      </w:pPr>
      <w:r>
        <w:t>Ungdommene</w:t>
      </w:r>
      <w:r>
        <w:rPr>
          <w:spacing w:val="-9"/>
        </w:rPr>
        <w:t xml:space="preserve"> </w:t>
      </w:r>
      <w:r>
        <w:t>viser</w:t>
      </w:r>
      <w:r>
        <w:rPr>
          <w:spacing w:val="-9"/>
        </w:rPr>
        <w:t xml:space="preserve"> </w:t>
      </w:r>
      <w:r>
        <w:t>også</w:t>
      </w:r>
      <w:r>
        <w:rPr>
          <w:spacing w:val="-9"/>
        </w:rPr>
        <w:t xml:space="preserve"> </w:t>
      </w:r>
      <w:r>
        <w:t>kompetanse</w:t>
      </w:r>
      <w:r>
        <w:rPr>
          <w:spacing w:val="-9"/>
        </w:rPr>
        <w:t xml:space="preserve"> </w:t>
      </w:r>
      <w:r>
        <w:t>gjennom å ferdes i naturen til ulike årstider, også med</w:t>
      </w:r>
    </w:p>
    <w:p w14:paraId="49C336C8" w14:textId="77777777" w:rsidR="00330A58" w:rsidRDefault="00000000">
      <w:pPr>
        <w:pStyle w:val="Brdtekst"/>
        <w:spacing w:line="295" w:lineRule="auto"/>
        <w:ind w:left="228" w:right="1154"/>
      </w:pPr>
      <w:r>
        <w:t>overnatting</w:t>
      </w:r>
      <w:r>
        <w:rPr>
          <w:spacing w:val="-5"/>
        </w:rPr>
        <w:t xml:space="preserve"> </w:t>
      </w:r>
      <w:r>
        <w:t>ute,</w:t>
      </w:r>
      <w:r>
        <w:rPr>
          <w:spacing w:val="-5"/>
        </w:rPr>
        <w:t xml:space="preserve"> </w:t>
      </w:r>
      <w:r>
        <w:t>og</w:t>
      </w:r>
      <w:r>
        <w:rPr>
          <w:spacing w:val="-5"/>
        </w:rPr>
        <w:t xml:space="preserve"> </w:t>
      </w:r>
      <w:r>
        <w:t>gjennom</w:t>
      </w:r>
      <w:r>
        <w:rPr>
          <w:spacing w:val="-5"/>
        </w:rPr>
        <w:t xml:space="preserve"> </w:t>
      </w:r>
      <w:r>
        <w:t>å</w:t>
      </w:r>
      <w:r>
        <w:rPr>
          <w:spacing w:val="-5"/>
        </w:rPr>
        <w:t xml:space="preserve"> </w:t>
      </w:r>
      <w:r>
        <w:t>reflektere</w:t>
      </w:r>
      <w:r>
        <w:rPr>
          <w:spacing w:val="-5"/>
        </w:rPr>
        <w:t xml:space="preserve"> </w:t>
      </w:r>
      <w:r>
        <w:t>over</w:t>
      </w:r>
      <w:r>
        <w:rPr>
          <w:spacing w:val="-5"/>
        </w:rPr>
        <w:t xml:space="preserve"> </w:t>
      </w:r>
      <w:r>
        <w:t>hva naturopplevelser har å si for en selv og andre.</w:t>
      </w:r>
    </w:p>
    <w:p w14:paraId="49C336C9" w14:textId="77777777" w:rsidR="00330A58" w:rsidRDefault="00330A58">
      <w:pPr>
        <w:pStyle w:val="Brdtekst"/>
        <w:spacing w:before="53"/>
      </w:pPr>
    </w:p>
    <w:p w14:paraId="49C336CA" w14:textId="77777777" w:rsidR="00330A58" w:rsidRDefault="00000000">
      <w:pPr>
        <w:pStyle w:val="Brdtekst"/>
        <w:spacing w:line="295" w:lineRule="auto"/>
        <w:ind w:left="228" w:right="1509"/>
      </w:pPr>
      <w:r>
        <w:t>I kroppsøving er samspill med andre, øving og deltakelse</w:t>
      </w:r>
      <w:r>
        <w:rPr>
          <w:spacing w:val="-7"/>
        </w:rPr>
        <w:t xml:space="preserve"> </w:t>
      </w:r>
      <w:r>
        <w:t>i</w:t>
      </w:r>
      <w:r>
        <w:rPr>
          <w:spacing w:val="-7"/>
        </w:rPr>
        <w:t xml:space="preserve"> </w:t>
      </w:r>
      <w:r>
        <w:t>ulike</w:t>
      </w:r>
      <w:r>
        <w:rPr>
          <w:spacing w:val="-7"/>
        </w:rPr>
        <w:t xml:space="preserve"> </w:t>
      </w:r>
      <w:r>
        <w:t>bevegelsesaktiviteter</w:t>
      </w:r>
      <w:r>
        <w:rPr>
          <w:spacing w:val="-7"/>
        </w:rPr>
        <w:t xml:space="preserve"> </w:t>
      </w:r>
      <w:r>
        <w:t>og</w:t>
      </w:r>
      <w:r>
        <w:rPr>
          <w:spacing w:val="-7"/>
        </w:rPr>
        <w:t xml:space="preserve"> </w:t>
      </w:r>
      <w:r>
        <w:t>ferdsel i naturen vesentlige trekk ved kompetansen i faget. Innsatsen til ungdommene er en del av</w:t>
      </w:r>
    </w:p>
    <w:p w14:paraId="49C336CB" w14:textId="77777777" w:rsidR="00330A58" w:rsidRDefault="00000000">
      <w:pPr>
        <w:pStyle w:val="Brdtekst"/>
        <w:spacing w:line="295" w:lineRule="auto"/>
        <w:ind w:left="228" w:right="1186"/>
      </w:pPr>
      <w:r>
        <w:t>kompetansen</w:t>
      </w:r>
      <w:r>
        <w:rPr>
          <w:spacing w:val="-1"/>
        </w:rPr>
        <w:t xml:space="preserve"> </w:t>
      </w:r>
      <w:r>
        <w:t>i</w:t>
      </w:r>
      <w:r>
        <w:rPr>
          <w:spacing w:val="-1"/>
        </w:rPr>
        <w:t xml:space="preserve"> </w:t>
      </w:r>
      <w:r>
        <w:t>kroppsøving.</w:t>
      </w:r>
      <w:r>
        <w:rPr>
          <w:spacing w:val="-1"/>
        </w:rPr>
        <w:t xml:space="preserve"> </w:t>
      </w:r>
      <w:r>
        <w:t>Innsats</w:t>
      </w:r>
      <w:r>
        <w:rPr>
          <w:spacing w:val="-1"/>
        </w:rPr>
        <w:t xml:space="preserve"> </w:t>
      </w:r>
      <w:r>
        <w:t>i</w:t>
      </w:r>
      <w:r>
        <w:rPr>
          <w:spacing w:val="-1"/>
        </w:rPr>
        <w:t xml:space="preserve"> </w:t>
      </w:r>
      <w:r>
        <w:t>kroppsøving innebærer at ungdommen prøver å løse faglige utfordringer etter beste evne uten å gi opp, viser selvstendighet,</w:t>
      </w:r>
      <w:r>
        <w:rPr>
          <w:spacing w:val="-7"/>
        </w:rPr>
        <w:t xml:space="preserve"> </w:t>
      </w:r>
      <w:r>
        <w:t>utfordrer</w:t>
      </w:r>
      <w:r>
        <w:rPr>
          <w:spacing w:val="-7"/>
        </w:rPr>
        <w:t xml:space="preserve"> </w:t>
      </w:r>
      <w:r>
        <w:t>sin</w:t>
      </w:r>
      <w:r>
        <w:rPr>
          <w:spacing w:val="-7"/>
        </w:rPr>
        <w:t xml:space="preserve"> </w:t>
      </w:r>
      <w:r>
        <w:t>egen</w:t>
      </w:r>
      <w:r>
        <w:rPr>
          <w:spacing w:val="-7"/>
        </w:rPr>
        <w:t xml:space="preserve"> </w:t>
      </w:r>
      <w:r>
        <w:t>fysiske</w:t>
      </w:r>
      <w:r>
        <w:rPr>
          <w:spacing w:val="-7"/>
        </w:rPr>
        <w:t xml:space="preserve"> </w:t>
      </w:r>
      <w:r>
        <w:t>kapasitet og samarbeider med andre.</w:t>
      </w:r>
    </w:p>
    <w:p w14:paraId="49C336CC" w14:textId="77777777" w:rsidR="00330A58" w:rsidRDefault="00330A58">
      <w:pPr>
        <w:pStyle w:val="Brdtekst"/>
        <w:spacing w:before="53"/>
      </w:pPr>
    </w:p>
    <w:p w14:paraId="49C336CD" w14:textId="77777777" w:rsidR="00330A58" w:rsidRDefault="00000000">
      <w:pPr>
        <w:pStyle w:val="Brdtekst"/>
        <w:spacing w:line="295" w:lineRule="auto"/>
        <w:ind w:left="228" w:right="1668"/>
      </w:pPr>
      <w:r>
        <w:t>De</w:t>
      </w:r>
      <w:r>
        <w:rPr>
          <w:spacing w:val="-5"/>
        </w:rPr>
        <w:t xml:space="preserve"> </w:t>
      </w:r>
      <w:r>
        <w:t>voksne</w:t>
      </w:r>
      <w:r>
        <w:rPr>
          <w:spacing w:val="-5"/>
        </w:rPr>
        <w:t xml:space="preserve"> </w:t>
      </w:r>
      <w:r>
        <w:t>skal</w:t>
      </w:r>
      <w:r>
        <w:rPr>
          <w:spacing w:val="-5"/>
        </w:rPr>
        <w:t xml:space="preserve"> </w:t>
      </w:r>
      <w:r>
        <w:t>legge</w:t>
      </w:r>
      <w:r>
        <w:rPr>
          <w:spacing w:val="-5"/>
        </w:rPr>
        <w:t xml:space="preserve"> </w:t>
      </w:r>
      <w:r>
        <w:t>til</w:t>
      </w:r>
      <w:r>
        <w:rPr>
          <w:spacing w:val="-5"/>
        </w:rPr>
        <w:t xml:space="preserve"> </w:t>
      </w:r>
      <w:r>
        <w:t>rette</w:t>
      </w:r>
      <w:r>
        <w:rPr>
          <w:spacing w:val="-5"/>
        </w:rPr>
        <w:t xml:space="preserve"> </w:t>
      </w:r>
      <w:r>
        <w:t>for</w:t>
      </w:r>
      <w:r>
        <w:rPr>
          <w:spacing w:val="-5"/>
        </w:rPr>
        <w:t xml:space="preserve"> </w:t>
      </w:r>
      <w:r>
        <w:t>medvirkning og stimulere til lærelyst gjennom varierte</w:t>
      </w:r>
    </w:p>
    <w:p w14:paraId="49C336CE" w14:textId="77777777" w:rsidR="00330A58" w:rsidRDefault="00000000">
      <w:pPr>
        <w:pStyle w:val="Brdtekst"/>
        <w:spacing w:line="295" w:lineRule="auto"/>
        <w:ind w:left="228" w:right="1186"/>
      </w:pPr>
      <w:r>
        <w:rPr>
          <w:noProof/>
        </w:rPr>
        <mc:AlternateContent>
          <mc:Choice Requires="wps">
            <w:drawing>
              <wp:anchor distT="0" distB="0" distL="0" distR="0" simplePos="0" relativeHeight="15827968" behindDoc="0" locked="0" layoutInCell="1" allowOverlap="1" wp14:anchorId="49C33F53" wp14:editId="49C33F54">
                <wp:simplePos x="0" y="0"/>
                <wp:positionH relativeFrom="page">
                  <wp:posOffset>7236002</wp:posOffset>
                </wp:positionH>
                <wp:positionV relativeFrom="paragraph">
                  <wp:posOffset>312931</wp:posOffset>
                </wp:positionV>
                <wp:extent cx="324485" cy="3564254"/>
                <wp:effectExtent l="0" t="0" r="0" b="0"/>
                <wp:wrapNone/>
                <wp:docPr id="1433" name="Graphic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664F66B4" id="Graphic 1433" o:spid="_x0000_s1026" style="position:absolute;margin-left:569.75pt;margin-top:24.65pt;width:25.55pt;height:280.65pt;z-index:1582796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" path="m323989,l,,,3564001r323989,l323989,xe" fillcolor="#24a23f" stroked="f">
                <v:path arrowok="t"/>
                <w10:wrap anchorx="page"/>
              </v:shape>
            </w:pict>
          </mc:Fallback>
        </mc:AlternateContent>
      </w:r>
      <w:r>
        <w:rPr>
          <w:noProof/>
        </w:rPr>
        <mc:AlternateContent>
          <mc:Choice Requires="wps">
            <w:drawing>
              <wp:anchor distT="0" distB="0" distL="0" distR="0" simplePos="0" relativeHeight="15828480" behindDoc="0" locked="0" layoutInCell="1" allowOverlap="1" wp14:anchorId="49C33F55" wp14:editId="49C33F56">
                <wp:simplePos x="0" y="0"/>
                <wp:positionH relativeFrom="page">
                  <wp:posOffset>7296273</wp:posOffset>
                </wp:positionH>
                <wp:positionV relativeFrom="paragraph">
                  <wp:posOffset>993045</wp:posOffset>
                </wp:positionV>
                <wp:extent cx="209550" cy="2217420"/>
                <wp:effectExtent l="0" t="0" r="0" b="0"/>
                <wp:wrapNone/>
                <wp:docPr id="1434" name="Text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217420"/>
                        </a:xfrm>
                        <a:prstGeom prst="rect">
                          <a:avLst/>
                        </a:prstGeom>
                      </wps:spPr>
                      <wps:txbx>
                        <w:txbxContent>
                          <w:p w14:paraId="49C343B5"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KROPPSØVING</w:t>
                            </w:r>
                            <w:r>
                              <w:rPr>
                                <w:rFonts w:ascii="Futura PT Medium" w:hAnsi="Futura PT Medium"/>
                                <w:color w:val="FFFFFF"/>
                                <w:spacing w:val="50"/>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50"/>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55" id="Textbox 1434" o:spid="_x0000_s1373" type="#_x0000_t202" style="position:absolute;left:0;text-align:left;margin-left:574.5pt;margin-top:78.2pt;width:16.5pt;height:174.6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" filled="f" stroked="f">
                <v:textbox style="layout-flow:vertical" inset="0,0,0,0">
                  <w:txbxContent>
                    <w:p w14:paraId="49C343B5"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KROPPSØVING</w:t>
                      </w:r>
                      <w:r>
                        <w:rPr>
                          <w:rFonts w:ascii="Futura PT Medium" w:hAnsi="Futura PT Medium"/>
                          <w:color w:val="FFFFFF"/>
                          <w:spacing w:val="50"/>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50"/>
                          <w:sz w:val="24"/>
                        </w:rPr>
                        <w:t xml:space="preserve"> </w:t>
                      </w:r>
                      <w:r>
                        <w:rPr>
                          <w:rFonts w:ascii="Futura PT Medium" w:hAnsi="Futura PT Medium"/>
                          <w:color w:val="FFFFFF"/>
                          <w:spacing w:val="18"/>
                          <w:sz w:val="24"/>
                        </w:rPr>
                        <w:t>TRINN</w:t>
                      </w:r>
                    </w:p>
                  </w:txbxContent>
                </v:textbox>
                <w10:wrap anchorx="page"/>
              </v:shape>
            </w:pict>
          </mc:Fallback>
        </mc:AlternateContent>
      </w:r>
      <w:r>
        <w:t>bevegelsesaktiviteter som ungdommene gjør alene og</w:t>
      </w:r>
      <w:r>
        <w:rPr>
          <w:spacing w:val="-4"/>
        </w:rPr>
        <w:t xml:space="preserve"> </w:t>
      </w:r>
      <w:r>
        <w:t>sammen</w:t>
      </w:r>
      <w:r>
        <w:rPr>
          <w:spacing w:val="-4"/>
        </w:rPr>
        <w:t xml:space="preserve"> </w:t>
      </w:r>
      <w:r>
        <w:t>med</w:t>
      </w:r>
      <w:r>
        <w:rPr>
          <w:spacing w:val="-4"/>
        </w:rPr>
        <w:t xml:space="preserve"> </w:t>
      </w:r>
      <w:r>
        <w:t>andre</w:t>
      </w:r>
      <w:r>
        <w:rPr>
          <w:spacing w:val="-4"/>
        </w:rPr>
        <w:t xml:space="preserve"> </w:t>
      </w:r>
      <w:r>
        <w:t>og</w:t>
      </w:r>
      <w:r>
        <w:rPr>
          <w:spacing w:val="-4"/>
        </w:rPr>
        <w:t xml:space="preserve"> </w:t>
      </w:r>
      <w:r>
        <w:t>gjennom</w:t>
      </w:r>
      <w:r>
        <w:rPr>
          <w:spacing w:val="-4"/>
        </w:rPr>
        <w:t xml:space="preserve"> </w:t>
      </w:r>
      <w:r>
        <w:t>at</w:t>
      </w:r>
      <w:r>
        <w:rPr>
          <w:spacing w:val="-4"/>
        </w:rPr>
        <w:t xml:space="preserve"> </w:t>
      </w:r>
      <w:r>
        <w:t>de</w:t>
      </w:r>
      <w:r>
        <w:rPr>
          <w:spacing w:val="-4"/>
        </w:rPr>
        <w:t xml:space="preserve"> </w:t>
      </w:r>
      <w:r>
        <w:t>får</w:t>
      </w:r>
      <w:r>
        <w:rPr>
          <w:spacing w:val="-4"/>
        </w:rPr>
        <w:t xml:space="preserve"> </w:t>
      </w:r>
      <w:r>
        <w:t>vurdere eget arbeid i kroppsøving. De voksne skal være i dialog med ungdommene om utviklingen deres i kroppsøving. Ungdommene skal få mulighet til å prøve seg fram, og få mulighet til å sette ord på</w:t>
      </w:r>
    </w:p>
    <w:p w14:paraId="49C336CF" w14:textId="77777777" w:rsidR="00330A58" w:rsidRDefault="00000000">
      <w:pPr>
        <w:pStyle w:val="Brdtekst"/>
        <w:spacing w:line="295" w:lineRule="auto"/>
        <w:ind w:left="228" w:right="1342"/>
        <w:jc w:val="both"/>
      </w:pPr>
      <w:r>
        <w:t>hva de opplever at de får til, og reflektere over sin egen</w:t>
      </w:r>
      <w:r>
        <w:rPr>
          <w:spacing w:val="-5"/>
        </w:rPr>
        <w:t xml:space="preserve"> </w:t>
      </w:r>
      <w:r>
        <w:t>faglige</w:t>
      </w:r>
      <w:r>
        <w:rPr>
          <w:spacing w:val="-5"/>
        </w:rPr>
        <w:t xml:space="preserve"> </w:t>
      </w:r>
      <w:r>
        <w:t>utvikling.</w:t>
      </w:r>
      <w:r>
        <w:rPr>
          <w:spacing w:val="-5"/>
        </w:rPr>
        <w:t xml:space="preserve"> </w:t>
      </w:r>
      <w:r>
        <w:t>De</w:t>
      </w:r>
      <w:r>
        <w:rPr>
          <w:spacing w:val="-5"/>
        </w:rPr>
        <w:t xml:space="preserve"> </w:t>
      </w:r>
      <w:r>
        <w:t>voksne</w:t>
      </w:r>
      <w:r>
        <w:rPr>
          <w:spacing w:val="-5"/>
        </w:rPr>
        <w:t xml:space="preserve"> </w:t>
      </w:r>
      <w:r>
        <w:t>skal</w:t>
      </w:r>
      <w:r>
        <w:rPr>
          <w:spacing w:val="-5"/>
        </w:rPr>
        <w:t xml:space="preserve"> </w:t>
      </w:r>
      <w:r>
        <w:t>gi</w:t>
      </w:r>
      <w:r>
        <w:rPr>
          <w:spacing w:val="-5"/>
        </w:rPr>
        <w:t xml:space="preserve"> </w:t>
      </w:r>
      <w:r>
        <w:t>veiledning om videre læring og tilpasse opplæringen slik</w:t>
      </w:r>
    </w:p>
    <w:p w14:paraId="49C336D0" w14:textId="77777777" w:rsidR="00330A58" w:rsidRDefault="00000000">
      <w:pPr>
        <w:pStyle w:val="Brdtekst"/>
        <w:spacing w:line="295" w:lineRule="auto"/>
        <w:ind w:left="228" w:right="1254"/>
      </w:pPr>
      <w:r>
        <w:t>at ungdommene kan bruke veiledningen til å utvikle kompetansen sin i bevegelsesaktivitet, deltagelse</w:t>
      </w:r>
      <w:r>
        <w:rPr>
          <w:spacing w:val="-6"/>
        </w:rPr>
        <w:t xml:space="preserve"> </w:t>
      </w:r>
      <w:r>
        <w:t>og</w:t>
      </w:r>
      <w:r>
        <w:rPr>
          <w:spacing w:val="-6"/>
        </w:rPr>
        <w:t xml:space="preserve"> </w:t>
      </w:r>
      <w:r>
        <w:t>øving</w:t>
      </w:r>
      <w:r>
        <w:rPr>
          <w:spacing w:val="-6"/>
        </w:rPr>
        <w:t xml:space="preserve"> </w:t>
      </w:r>
      <w:r>
        <w:t>sammen</w:t>
      </w:r>
      <w:r>
        <w:rPr>
          <w:spacing w:val="-6"/>
        </w:rPr>
        <w:t xml:space="preserve"> </w:t>
      </w:r>
      <w:r>
        <w:t>med</w:t>
      </w:r>
      <w:r>
        <w:rPr>
          <w:spacing w:val="-6"/>
        </w:rPr>
        <w:t xml:space="preserve"> </w:t>
      </w:r>
      <w:r>
        <w:t>andre,</w:t>
      </w:r>
      <w:r>
        <w:rPr>
          <w:spacing w:val="-6"/>
        </w:rPr>
        <w:t xml:space="preserve"> </w:t>
      </w:r>
      <w:r>
        <w:t>livberging, uteaktivitet, arbeid og friluftsliv. En viktig del</w:t>
      </w:r>
    </w:p>
    <w:p w14:paraId="49C336D1" w14:textId="77777777" w:rsidR="00330A58" w:rsidRDefault="00000000">
      <w:pPr>
        <w:pStyle w:val="Brdtekst"/>
        <w:spacing w:before="1" w:line="295" w:lineRule="auto"/>
        <w:ind w:left="228" w:right="1154"/>
      </w:pPr>
      <w:r>
        <w:t>av underveisvurderingen er hva ungdommene demonstrerer</w:t>
      </w:r>
      <w:r>
        <w:rPr>
          <w:spacing w:val="-6"/>
        </w:rPr>
        <w:t xml:space="preserve"> </w:t>
      </w:r>
      <w:r>
        <w:t>i</w:t>
      </w:r>
      <w:r>
        <w:rPr>
          <w:spacing w:val="-6"/>
        </w:rPr>
        <w:t xml:space="preserve"> </w:t>
      </w:r>
      <w:r>
        <w:t>sine</w:t>
      </w:r>
      <w:r>
        <w:rPr>
          <w:spacing w:val="-6"/>
        </w:rPr>
        <w:t xml:space="preserve"> </w:t>
      </w:r>
      <w:r>
        <w:t>presentasjoner</w:t>
      </w:r>
      <w:r>
        <w:rPr>
          <w:spacing w:val="-6"/>
        </w:rPr>
        <w:t xml:space="preserve"> </w:t>
      </w:r>
      <w:r>
        <w:t>underveis</w:t>
      </w:r>
      <w:r>
        <w:rPr>
          <w:spacing w:val="-6"/>
        </w:rPr>
        <w:t xml:space="preserve"> </w:t>
      </w:r>
      <w:r>
        <w:t>og</w:t>
      </w:r>
      <w:r>
        <w:rPr>
          <w:spacing w:val="-6"/>
        </w:rPr>
        <w:t xml:space="preserve"> </w:t>
      </w:r>
      <w:r>
        <w:t>på slutten av sine utforskende arbeider. I kroppsøving kan dette være dans og andre fysiske uttrykk.</w:t>
      </w:r>
    </w:p>
    <w:p w14:paraId="49C336D2"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06" w:space="40"/>
            <w:col w:w="6056"/>
          </w:cols>
        </w:sectPr>
      </w:pPr>
    </w:p>
    <w:p w14:paraId="49C336D3" w14:textId="77777777" w:rsidR="00330A58" w:rsidRDefault="00330A58">
      <w:pPr>
        <w:pStyle w:val="Brdtekst"/>
        <w:spacing w:before="121"/>
        <w:rPr>
          <w:sz w:val="16"/>
        </w:rPr>
      </w:pPr>
    </w:p>
    <w:p w14:paraId="49C336D4" w14:textId="77777777" w:rsidR="00330A58" w:rsidRDefault="00000000">
      <w:pPr>
        <w:ind w:right="1131"/>
        <w:jc w:val="right"/>
        <w:rPr>
          <w:rFonts w:ascii="Verdana"/>
          <w:b/>
          <w:sz w:val="16"/>
        </w:rPr>
      </w:pPr>
      <w:r>
        <w:rPr>
          <w:rFonts w:ascii="Verdana"/>
          <w:b/>
          <w:spacing w:val="-5"/>
          <w:sz w:val="16"/>
        </w:rPr>
        <w:t>173</w:t>
      </w:r>
    </w:p>
    <w:p w14:paraId="49C336D5"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6D6" w14:textId="77777777" w:rsidR="00330A58" w:rsidRDefault="00330A58">
      <w:pPr>
        <w:pStyle w:val="Brdtekst"/>
        <w:rPr>
          <w:rFonts w:ascii="Verdana"/>
          <w:b/>
        </w:rPr>
      </w:pPr>
    </w:p>
    <w:p w14:paraId="49C336D7" w14:textId="77777777" w:rsidR="00330A58" w:rsidRDefault="00330A58">
      <w:pPr>
        <w:pStyle w:val="Brdtekst"/>
        <w:spacing w:before="76"/>
        <w:rPr>
          <w:rFonts w:ascii="Verdana"/>
          <w:b/>
        </w:rPr>
      </w:pPr>
    </w:p>
    <w:p w14:paraId="49C336D8" w14:textId="77777777" w:rsidR="00330A58" w:rsidRDefault="00000000">
      <w:pPr>
        <w:pStyle w:val="Brdtekst"/>
        <w:spacing w:line="276" w:lineRule="auto"/>
        <w:ind w:left="425" w:right="6768"/>
      </w:pPr>
      <w:r>
        <w:rPr>
          <w:rFonts w:ascii="Futura PT Medium" w:hAnsi="Futura PT Medium"/>
          <w:spacing w:val="-2"/>
          <w:sz w:val="24"/>
        </w:rPr>
        <w:t>Standpunktvurdering</w:t>
      </w:r>
      <w:r>
        <w:rPr>
          <w:rFonts w:ascii="Futura PT Medium" w:hAnsi="Futura PT Medium"/>
          <w:spacing w:val="40"/>
          <w:sz w:val="24"/>
        </w:rPr>
        <w:t xml:space="preserve"> </w:t>
      </w:r>
      <w:r>
        <w:t xml:space="preserve">Standpunktkarakteren skal være uttrykk for den samlede kompetansen ungdommen har </w:t>
      </w:r>
      <w:r>
        <w:rPr>
          <w:spacing w:val="-10"/>
        </w:rPr>
        <w:t>i</w:t>
      </w:r>
    </w:p>
    <w:p w14:paraId="49C336D9" w14:textId="77777777" w:rsidR="00330A58" w:rsidRDefault="00000000">
      <w:pPr>
        <w:pStyle w:val="Brdtekst"/>
        <w:spacing w:before="15" w:line="295" w:lineRule="auto"/>
        <w:ind w:left="425" w:right="6161"/>
      </w:pPr>
      <w:r>
        <w:t>kroppsøving ved avslutningen av opplæringen etter første periode i tredje utviklingstrinn. De voksne skal planlegge og legge til rette for at ungdommene får vist kompetansen sin på varierte måter som inkluderer</w:t>
      </w:r>
      <w:r>
        <w:rPr>
          <w:spacing w:val="-6"/>
        </w:rPr>
        <w:t xml:space="preserve"> </w:t>
      </w:r>
      <w:r>
        <w:t>forståelse,</w:t>
      </w:r>
      <w:r>
        <w:rPr>
          <w:spacing w:val="-6"/>
        </w:rPr>
        <w:t xml:space="preserve"> </w:t>
      </w:r>
      <w:r>
        <w:t>refleksjon</w:t>
      </w:r>
      <w:r>
        <w:rPr>
          <w:spacing w:val="-6"/>
        </w:rPr>
        <w:t xml:space="preserve"> </w:t>
      </w:r>
      <w:r>
        <w:t>og</w:t>
      </w:r>
      <w:r>
        <w:rPr>
          <w:spacing w:val="-6"/>
        </w:rPr>
        <w:t xml:space="preserve"> </w:t>
      </w:r>
      <w:r>
        <w:t>kritisk</w:t>
      </w:r>
      <w:r>
        <w:rPr>
          <w:spacing w:val="-6"/>
        </w:rPr>
        <w:t xml:space="preserve"> </w:t>
      </w:r>
      <w:r>
        <w:t>tenking,</w:t>
      </w:r>
      <w:r>
        <w:rPr>
          <w:spacing w:val="-6"/>
        </w:rPr>
        <w:t xml:space="preserve"> </w:t>
      </w:r>
      <w:r>
        <w:t>i ulike</w:t>
      </w:r>
      <w:r>
        <w:rPr>
          <w:spacing w:val="-3"/>
        </w:rPr>
        <w:t xml:space="preserve"> </w:t>
      </w:r>
      <w:r>
        <w:t>sammenhenger.</w:t>
      </w:r>
      <w:r>
        <w:rPr>
          <w:spacing w:val="-3"/>
        </w:rPr>
        <w:t xml:space="preserve"> </w:t>
      </w:r>
      <w:r>
        <w:t>De</w:t>
      </w:r>
      <w:r>
        <w:rPr>
          <w:spacing w:val="-3"/>
        </w:rPr>
        <w:t xml:space="preserve"> </w:t>
      </w:r>
      <w:r>
        <w:t>voksne</w:t>
      </w:r>
      <w:r>
        <w:rPr>
          <w:spacing w:val="-3"/>
        </w:rPr>
        <w:t xml:space="preserve"> </w:t>
      </w:r>
      <w:r>
        <w:t>skal</w:t>
      </w:r>
      <w:r>
        <w:rPr>
          <w:spacing w:val="-3"/>
        </w:rPr>
        <w:t xml:space="preserve"> </w:t>
      </w:r>
      <w:r>
        <w:t>sette</w:t>
      </w:r>
      <w:r>
        <w:rPr>
          <w:spacing w:val="-3"/>
        </w:rPr>
        <w:t xml:space="preserve"> </w:t>
      </w:r>
      <w:r>
        <w:t>karakter i kroppsøving basert på kompetansen ungdommen har vist i faget. Samspill med andre, øving og deltagelse i ulike bevegelsesaktiviteter og ferdsel</w:t>
      </w:r>
    </w:p>
    <w:p w14:paraId="49C336DA" w14:textId="77777777" w:rsidR="00330A58" w:rsidRDefault="00000000">
      <w:pPr>
        <w:pStyle w:val="Brdtekst"/>
        <w:spacing w:before="1" w:line="295" w:lineRule="auto"/>
        <w:ind w:left="425" w:right="6120"/>
      </w:pPr>
      <w:r>
        <w:t>i naturen er vesentlige trekk ved kompetansen i kroppsøving. Innsatsen til ungdommene er en del</w:t>
      </w:r>
      <w:r>
        <w:rPr>
          <w:spacing w:val="40"/>
        </w:rPr>
        <w:t xml:space="preserve"> </w:t>
      </w:r>
      <w:r>
        <w:t>av</w:t>
      </w:r>
      <w:r>
        <w:rPr>
          <w:spacing w:val="-4"/>
        </w:rPr>
        <w:t xml:space="preserve"> </w:t>
      </w:r>
      <w:r>
        <w:t>kompetansen</w:t>
      </w:r>
      <w:r>
        <w:rPr>
          <w:spacing w:val="-4"/>
        </w:rPr>
        <w:t xml:space="preserve"> </w:t>
      </w:r>
      <w:r>
        <w:t>i</w:t>
      </w:r>
      <w:r>
        <w:rPr>
          <w:spacing w:val="-4"/>
        </w:rPr>
        <w:t xml:space="preserve"> </w:t>
      </w:r>
      <w:r>
        <w:t>kroppsøving</w:t>
      </w:r>
      <w:r>
        <w:rPr>
          <w:spacing w:val="-4"/>
        </w:rPr>
        <w:t xml:space="preserve"> </w:t>
      </w:r>
      <w:r>
        <w:t>og</w:t>
      </w:r>
      <w:r>
        <w:rPr>
          <w:spacing w:val="-4"/>
        </w:rPr>
        <w:t xml:space="preserve"> </w:t>
      </w:r>
      <w:r>
        <w:t>er</w:t>
      </w:r>
      <w:r>
        <w:rPr>
          <w:spacing w:val="-4"/>
        </w:rPr>
        <w:t xml:space="preserve"> </w:t>
      </w:r>
      <w:r>
        <w:t>derfor</w:t>
      </w:r>
      <w:r>
        <w:rPr>
          <w:spacing w:val="-4"/>
        </w:rPr>
        <w:t xml:space="preserve"> </w:t>
      </w:r>
      <w:r>
        <w:t>en</w:t>
      </w:r>
      <w:r>
        <w:rPr>
          <w:spacing w:val="-4"/>
        </w:rPr>
        <w:t xml:space="preserve"> </w:t>
      </w:r>
      <w:r>
        <w:t>del</w:t>
      </w:r>
      <w:r>
        <w:rPr>
          <w:spacing w:val="-4"/>
        </w:rPr>
        <w:t xml:space="preserve"> </w:t>
      </w:r>
      <w:r>
        <w:t>av grunnlaget for vurdering.</w:t>
      </w:r>
    </w:p>
    <w:p w14:paraId="49C336DB" w14:textId="77777777" w:rsidR="00330A58" w:rsidRDefault="00330A58">
      <w:pPr>
        <w:pStyle w:val="Brdtekst"/>
      </w:pPr>
    </w:p>
    <w:p w14:paraId="49C336DC" w14:textId="77777777" w:rsidR="00330A58" w:rsidRDefault="00000000">
      <w:pPr>
        <w:ind w:left="425"/>
        <w:rPr>
          <w:rFonts w:ascii="Futura PT Medium"/>
          <w:sz w:val="24"/>
        </w:rPr>
      </w:pPr>
      <w:r>
        <w:rPr>
          <w:rFonts w:ascii="Futura PT Medium"/>
          <w:spacing w:val="-2"/>
          <w:sz w:val="24"/>
        </w:rPr>
        <w:t>Vurderingsordning</w:t>
      </w:r>
    </w:p>
    <w:p w14:paraId="49C336DD" w14:textId="77777777" w:rsidR="00330A58" w:rsidRDefault="00330A58">
      <w:pPr>
        <w:pStyle w:val="Brdtekst"/>
        <w:spacing w:before="31" w:after="1"/>
        <w:rPr>
          <w:rFonts w:ascii="Futura PT Medium"/>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6E0" w14:textId="77777777">
        <w:trPr>
          <w:trHeight w:val="599"/>
        </w:trPr>
        <w:tc>
          <w:tcPr>
            <w:tcW w:w="1645" w:type="dxa"/>
            <w:shd w:val="clear" w:color="auto" w:fill="F3F8F1"/>
          </w:tcPr>
          <w:p w14:paraId="49C336DE"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6DF"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6E1" w14:textId="77777777" w:rsidR="00330A58" w:rsidRDefault="00330A58">
      <w:pPr>
        <w:pStyle w:val="TableParagraph"/>
        <w:spacing w:line="249" w:lineRule="auto"/>
        <w:rPr>
          <w:sz w:val="18"/>
        </w:rPr>
        <w:sectPr w:rsidR="00330A58">
          <w:headerReference w:type="even" r:id="rId683"/>
          <w:headerReference w:type="default" r:id="rId684"/>
          <w:footerReference w:type="even" r:id="rId685"/>
          <w:pgSz w:w="11910" w:h="16840"/>
          <w:pgMar w:top="860" w:right="0" w:bottom="760" w:left="708" w:header="670" w:footer="568" w:gutter="0"/>
          <w:pgNumType w:start="174"/>
          <w:cols w:space="708"/>
        </w:sectPr>
      </w:pPr>
    </w:p>
    <w:p w14:paraId="49C336E2" w14:textId="77777777" w:rsidR="00330A58" w:rsidRDefault="00330A58">
      <w:pPr>
        <w:pStyle w:val="Brdtekst"/>
        <w:rPr>
          <w:rFonts w:ascii="Futura PT Medium"/>
          <w:sz w:val="84"/>
        </w:rPr>
      </w:pPr>
    </w:p>
    <w:p w14:paraId="49C336E3" w14:textId="77777777" w:rsidR="00330A58" w:rsidRDefault="00330A58">
      <w:pPr>
        <w:pStyle w:val="Brdtekst"/>
        <w:spacing w:before="105"/>
        <w:rPr>
          <w:rFonts w:ascii="Futura PT Medium"/>
          <w:sz w:val="84"/>
        </w:rPr>
      </w:pPr>
    </w:p>
    <w:p w14:paraId="49C336E4" w14:textId="77777777" w:rsidR="00330A58" w:rsidRDefault="00000000">
      <w:pPr>
        <w:pStyle w:val="Overskrift2"/>
      </w:pPr>
      <w:bookmarkStart w:id="129" w:name="Norsk_"/>
      <w:bookmarkStart w:id="130" w:name="_bookmark59"/>
      <w:bookmarkEnd w:id="129"/>
      <w:bookmarkEnd w:id="130"/>
      <w:r>
        <w:rPr>
          <w:spacing w:val="-2"/>
        </w:rPr>
        <w:t>Norsk</w:t>
      </w:r>
    </w:p>
    <w:p w14:paraId="49C336E5" w14:textId="77777777" w:rsidR="00330A58" w:rsidRDefault="00330A58">
      <w:pPr>
        <w:pStyle w:val="Brdtekst"/>
        <w:rPr>
          <w:rFonts w:ascii="ITC Caslon 224 Std Medium"/>
          <w:b/>
        </w:rPr>
      </w:pPr>
    </w:p>
    <w:p w14:paraId="49C336E6" w14:textId="77777777" w:rsidR="00330A58" w:rsidRDefault="00330A58">
      <w:pPr>
        <w:pStyle w:val="Brdtekst"/>
        <w:rPr>
          <w:rFonts w:ascii="ITC Caslon 224 Std Medium"/>
          <w:b/>
        </w:rPr>
      </w:pPr>
    </w:p>
    <w:p w14:paraId="49C336E7" w14:textId="77777777" w:rsidR="00330A58" w:rsidRDefault="00330A58">
      <w:pPr>
        <w:pStyle w:val="Brdtekst"/>
        <w:rPr>
          <w:rFonts w:ascii="ITC Caslon 224 Std Medium"/>
          <w:b/>
        </w:rPr>
      </w:pPr>
    </w:p>
    <w:p w14:paraId="49C336E8" w14:textId="77777777" w:rsidR="00330A58" w:rsidRDefault="00330A58">
      <w:pPr>
        <w:pStyle w:val="Brdtekst"/>
        <w:rPr>
          <w:rFonts w:ascii="ITC Caslon 224 Std Medium"/>
          <w:b/>
        </w:rPr>
      </w:pPr>
    </w:p>
    <w:p w14:paraId="49C336E9" w14:textId="77777777" w:rsidR="00330A58" w:rsidRDefault="00330A58">
      <w:pPr>
        <w:pStyle w:val="Brdtekst"/>
        <w:rPr>
          <w:rFonts w:ascii="ITC Caslon 224 Std Medium"/>
          <w:b/>
        </w:rPr>
      </w:pPr>
    </w:p>
    <w:p w14:paraId="49C336EA" w14:textId="77777777" w:rsidR="00330A58" w:rsidRDefault="00330A58">
      <w:pPr>
        <w:pStyle w:val="Brdtekst"/>
        <w:rPr>
          <w:rFonts w:ascii="ITC Caslon 224 Std Medium"/>
          <w:b/>
        </w:rPr>
      </w:pPr>
    </w:p>
    <w:p w14:paraId="49C336EB" w14:textId="77777777" w:rsidR="00330A58" w:rsidRDefault="00330A58">
      <w:pPr>
        <w:pStyle w:val="Brdtekst"/>
        <w:rPr>
          <w:rFonts w:ascii="ITC Caslon 224 Std Medium"/>
          <w:b/>
        </w:rPr>
      </w:pPr>
    </w:p>
    <w:p w14:paraId="49C336EC" w14:textId="77777777" w:rsidR="00330A58" w:rsidRDefault="00330A58">
      <w:pPr>
        <w:pStyle w:val="Brdtekst"/>
        <w:rPr>
          <w:rFonts w:ascii="ITC Caslon 224 Std Medium"/>
          <w:b/>
        </w:rPr>
      </w:pPr>
    </w:p>
    <w:p w14:paraId="49C336ED" w14:textId="77777777" w:rsidR="00330A58" w:rsidRDefault="00330A58">
      <w:pPr>
        <w:pStyle w:val="Brdtekst"/>
        <w:spacing w:before="156"/>
        <w:rPr>
          <w:rFonts w:ascii="ITC Caslon 224 Std Medium"/>
          <w:b/>
        </w:rPr>
      </w:pPr>
    </w:p>
    <w:p w14:paraId="49C336EE" w14:textId="77777777" w:rsidR="00330A58" w:rsidRDefault="00330A58">
      <w:pPr>
        <w:pStyle w:val="Brdtekst"/>
        <w:rPr>
          <w:rFonts w:ascii="ITC Caslon 224 Std Medium"/>
          <w:b/>
        </w:rPr>
        <w:sectPr w:rsidR="00330A58">
          <w:footerReference w:type="default" r:id="rId686"/>
          <w:pgSz w:w="11910" w:h="16840"/>
          <w:pgMar w:top="860" w:right="0" w:bottom="0" w:left="708" w:header="0" w:footer="0" w:gutter="0"/>
          <w:cols w:space="708"/>
        </w:sectPr>
      </w:pPr>
    </w:p>
    <w:p w14:paraId="49C336EF" w14:textId="77777777" w:rsidR="00330A58" w:rsidRDefault="00000000">
      <w:pPr>
        <w:pStyle w:val="Overskrift3"/>
        <w:spacing w:before="148" w:line="192" w:lineRule="auto"/>
        <w:ind w:left="431"/>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6F0" w14:textId="77777777" w:rsidR="00330A58" w:rsidRDefault="00000000">
      <w:pPr>
        <w:pStyle w:val="Brdtekst"/>
        <w:spacing w:before="252" w:line="295" w:lineRule="auto"/>
        <w:ind w:left="431"/>
      </w:pPr>
      <w:r>
        <w:t>Norsk er et sentralt fag for kulturforståelse, kommunikasjon, danning og identitetsutvikling. Faget skal gi ungdommene tilgang til kulturens tekster, sjangre og språklige mangfold og skal bidra til at de utvikler språk for å tenke, kommunisere og lære.</w:t>
      </w:r>
      <w:r>
        <w:rPr>
          <w:spacing w:val="-1"/>
        </w:rPr>
        <w:t xml:space="preserve"> </w:t>
      </w:r>
      <w:r>
        <w:t>Faget</w:t>
      </w:r>
      <w:r>
        <w:rPr>
          <w:spacing w:val="-1"/>
        </w:rPr>
        <w:t xml:space="preserve"> </w:t>
      </w:r>
      <w:r>
        <w:t>norsk</w:t>
      </w:r>
      <w:r>
        <w:rPr>
          <w:spacing w:val="-1"/>
        </w:rPr>
        <w:t xml:space="preserve"> </w:t>
      </w:r>
      <w:r>
        <w:t>skal</w:t>
      </w:r>
      <w:r>
        <w:rPr>
          <w:spacing w:val="-1"/>
        </w:rPr>
        <w:t xml:space="preserve"> </w:t>
      </w:r>
      <w:r>
        <w:t>ruste</w:t>
      </w:r>
      <w:r>
        <w:rPr>
          <w:spacing w:val="-1"/>
        </w:rPr>
        <w:t xml:space="preserve"> </w:t>
      </w:r>
      <w:r>
        <w:t>ungdommene</w:t>
      </w:r>
      <w:r>
        <w:rPr>
          <w:spacing w:val="-1"/>
        </w:rPr>
        <w:t xml:space="preserve"> </w:t>
      </w:r>
      <w:r>
        <w:t>til</w:t>
      </w:r>
      <w:r>
        <w:rPr>
          <w:spacing w:val="-1"/>
        </w:rPr>
        <w:t xml:space="preserve"> </w:t>
      </w:r>
      <w:r>
        <w:t>å</w:t>
      </w:r>
      <w:r>
        <w:rPr>
          <w:spacing w:val="-1"/>
        </w:rPr>
        <w:t xml:space="preserve"> </w:t>
      </w:r>
      <w:r>
        <w:t>delta i demokratiske prosesser og skal forberede dem på et</w:t>
      </w:r>
      <w:r>
        <w:rPr>
          <w:spacing w:val="-6"/>
        </w:rPr>
        <w:t xml:space="preserve"> </w:t>
      </w:r>
      <w:r>
        <w:t>arbeidsliv</w:t>
      </w:r>
      <w:r>
        <w:rPr>
          <w:spacing w:val="-6"/>
        </w:rPr>
        <w:t xml:space="preserve"> </w:t>
      </w:r>
      <w:r>
        <w:t>som</w:t>
      </w:r>
      <w:r>
        <w:rPr>
          <w:spacing w:val="-6"/>
        </w:rPr>
        <w:t xml:space="preserve"> </w:t>
      </w:r>
      <w:r>
        <w:t>stiller</w:t>
      </w:r>
      <w:r>
        <w:rPr>
          <w:spacing w:val="-6"/>
        </w:rPr>
        <w:t xml:space="preserve"> </w:t>
      </w:r>
      <w:r>
        <w:t>krav</w:t>
      </w:r>
      <w:r>
        <w:rPr>
          <w:spacing w:val="-6"/>
        </w:rPr>
        <w:t xml:space="preserve"> </w:t>
      </w:r>
      <w:r>
        <w:t>om</w:t>
      </w:r>
      <w:r>
        <w:rPr>
          <w:spacing w:val="-6"/>
        </w:rPr>
        <w:t xml:space="preserve"> </w:t>
      </w:r>
      <w:r>
        <w:t>variert</w:t>
      </w:r>
      <w:r>
        <w:rPr>
          <w:spacing w:val="-6"/>
        </w:rPr>
        <w:t xml:space="preserve"> </w:t>
      </w:r>
      <w:r>
        <w:t>kompetanse i lesing, skriving og muntlig kommunikasjon.</w:t>
      </w:r>
    </w:p>
    <w:p w14:paraId="49C336F1" w14:textId="77777777" w:rsidR="00330A58" w:rsidRDefault="00330A58">
      <w:pPr>
        <w:pStyle w:val="Brdtekst"/>
        <w:spacing w:before="52"/>
      </w:pPr>
    </w:p>
    <w:p w14:paraId="49C336F2" w14:textId="77777777" w:rsidR="00330A58" w:rsidRDefault="00000000">
      <w:pPr>
        <w:pStyle w:val="Brdtekst"/>
        <w:spacing w:line="295" w:lineRule="auto"/>
        <w:ind w:left="431" w:right="135"/>
      </w:pPr>
      <w:r>
        <w:t>Alle fag skal bidra til å realisere verdigrunnlaget</w:t>
      </w:r>
      <w:r>
        <w:rPr>
          <w:spacing w:val="40"/>
        </w:rPr>
        <w:t xml:space="preserve"> </w:t>
      </w:r>
      <w:r>
        <w:t>for opplæringen. Faget norsk skal gi ungdommene innsikt i den rike og mangfoldige språk- og kulturarven i Norge. Gjennom arbeid med faget norsk skal ungdommene bli trygge språkbrukere og bevisste på sin egen språklige og kulturelle identitet innenfor et inkluderende felleskap der flerspråklighet blir verdsatt som en ressurs. Faget skal</w:t>
      </w:r>
      <w:r>
        <w:rPr>
          <w:spacing w:val="-7"/>
        </w:rPr>
        <w:t xml:space="preserve"> </w:t>
      </w:r>
      <w:r>
        <w:t>styrke</w:t>
      </w:r>
      <w:r>
        <w:rPr>
          <w:spacing w:val="-7"/>
        </w:rPr>
        <w:t xml:space="preserve"> </w:t>
      </w:r>
      <w:r>
        <w:t>ungdommenes</w:t>
      </w:r>
      <w:r>
        <w:rPr>
          <w:spacing w:val="-7"/>
        </w:rPr>
        <w:t xml:space="preserve"> </w:t>
      </w:r>
      <w:r>
        <w:t>evne</w:t>
      </w:r>
      <w:r>
        <w:rPr>
          <w:spacing w:val="-7"/>
        </w:rPr>
        <w:t xml:space="preserve"> </w:t>
      </w:r>
      <w:r>
        <w:t>til</w:t>
      </w:r>
      <w:r>
        <w:rPr>
          <w:spacing w:val="-7"/>
        </w:rPr>
        <w:t xml:space="preserve"> </w:t>
      </w:r>
      <w:r>
        <w:t>kritisk</w:t>
      </w:r>
      <w:r>
        <w:rPr>
          <w:spacing w:val="-7"/>
        </w:rPr>
        <w:t xml:space="preserve"> </w:t>
      </w:r>
      <w:r>
        <w:t>tenkning og skal ruste dem til å delta i samfunnet gjennom en utforskende og kritisk tilnærming til språk og tekst. Norskfaget skal gi ungdommene litterære opplevelser og mulighet til å uttrykke seg kreativt, skapende og kunne gi uttrykk for egne følelser, tanker og erfaringer, noe som er viktig for å håndtere relasjoner og delta i et sosialt fellesskap.</w:t>
      </w:r>
    </w:p>
    <w:p w14:paraId="49C336F3" w14:textId="77777777" w:rsidR="00330A58" w:rsidRDefault="00000000">
      <w:pPr>
        <w:pStyle w:val="Brdtekst"/>
        <w:spacing w:before="1" w:line="295" w:lineRule="auto"/>
        <w:ind w:left="431"/>
      </w:pPr>
      <w:r>
        <w:t>Lesing av skjønnlitteratur og sakprosa skal gi ungdommene</w:t>
      </w:r>
      <w:r>
        <w:rPr>
          <w:spacing w:val="-7"/>
        </w:rPr>
        <w:t xml:space="preserve"> </w:t>
      </w:r>
      <w:r>
        <w:t>mulighet</w:t>
      </w:r>
      <w:r>
        <w:rPr>
          <w:spacing w:val="-7"/>
        </w:rPr>
        <w:t xml:space="preserve"> </w:t>
      </w:r>
      <w:r>
        <w:t>til</w:t>
      </w:r>
      <w:r>
        <w:rPr>
          <w:spacing w:val="-7"/>
        </w:rPr>
        <w:t xml:space="preserve"> </w:t>
      </w:r>
      <w:r>
        <w:t>å</w:t>
      </w:r>
      <w:r>
        <w:rPr>
          <w:spacing w:val="-7"/>
        </w:rPr>
        <w:t xml:space="preserve"> </w:t>
      </w:r>
      <w:r>
        <w:t>reflektere</w:t>
      </w:r>
      <w:r>
        <w:rPr>
          <w:spacing w:val="-7"/>
        </w:rPr>
        <w:t xml:space="preserve"> </w:t>
      </w:r>
      <w:r>
        <w:t>over</w:t>
      </w:r>
      <w:r>
        <w:rPr>
          <w:spacing w:val="-7"/>
        </w:rPr>
        <w:t xml:space="preserve"> </w:t>
      </w:r>
      <w:r>
        <w:t>sentrale verdier og moralske spørsmål og bidra til at de får respekt for menneskeverdet og for naturen.</w:t>
      </w:r>
    </w:p>
    <w:p w14:paraId="49C336F4" w14:textId="77777777" w:rsidR="00330A58" w:rsidRDefault="00000000">
      <w:pPr>
        <w:pStyle w:val="Brdtekst"/>
        <w:spacing w:before="216" w:line="295" w:lineRule="auto"/>
        <w:ind w:left="264" w:right="1174"/>
      </w:pPr>
      <w:r>
        <w:br w:type="column"/>
        <w:t>I</w:t>
      </w:r>
      <w:r>
        <w:rPr>
          <w:spacing w:val="-4"/>
        </w:rPr>
        <w:t xml:space="preserve"> </w:t>
      </w:r>
      <w:r>
        <w:t>norsk</w:t>
      </w:r>
      <w:r>
        <w:rPr>
          <w:spacing w:val="-4"/>
        </w:rPr>
        <w:t xml:space="preserve"> </w:t>
      </w:r>
      <w:r>
        <w:t>handler</w:t>
      </w:r>
      <w:r>
        <w:rPr>
          <w:spacing w:val="-4"/>
        </w:rPr>
        <w:t xml:space="preserve"> </w:t>
      </w:r>
      <w:r>
        <w:t>faget</w:t>
      </w:r>
      <w:r>
        <w:rPr>
          <w:spacing w:val="-4"/>
        </w:rPr>
        <w:t xml:space="preserve"> </w:t>
      </w:r>
      <w:r>
        <w:t>arbeid</w:t>
      </w:r>
      <w:r>
        <w:rPr>
          <w:spacing w:val="-4"/>
        </w:rPr>
        <w:t xml:space="preserve"> </w:t>
      </w:r>
      <w:r>
        <w:t>blant</w:t>
      </w:r>
      <w:r>
        <w:rPr>
          <w:spacing w:val="-4"/>
        </w:rPr>
        <w:t xml:space="preserve"> </w:t>
      </w:r>
      <w:r>
        <w:t>annet</w:t>
      </w:r>
      <w:r>
        <w:rPr>
          <w:spacing w:val="-4"/>
        </w:rPr>
        <w:t xml:space="preserve"> </w:t>
      </w:r>
      <w:r>
        <w:t>om</w:t>
      </w:r>
      <w:r>
        <w:rPr>
          <w:spacing w:val="-4"/>
        </w:rPr>
        <w:t xml:space="preserve"> </w:t>
      </w:r>
      <w:r>
        <w:t>å</w:t>
      </w:r>
      <w:r>
        <w:rPr>
          <w:spacing w:val="-4"/>
        </w:rPr>
        <w:t xml:space="preserve"> </w:t>
      </w:r>
      <w:r>
        <w:t>bruke sine norskfaglige ferdigheter tverrfaglig og i nye, skiftende sammenhenger. Ungdommene kan bruke sine</w:t>
      </w:r>
      <w:r>
        <w:rPr>
          <w:spacing w:val="-4"/>
        </w:rPr>
        <w:t xml:space="preserve"> </w:t>
      </w:r>
      <w:r>
        <w:t>kunnskaper</w:t>
      </w:r>
      <w:r>
        <w:rPr>
          <w:spacing w:val="-4"/>
        </w:rPr>
        <w:t xml:space="preserve"> </w:t>
      </w:r>
      <w:r>
        <w:t>i</w:t>
      </w:r>
      <w:r>
        <w:rPr>
          <w:spacing w:val="-4"/>
        </w:rPr>
        <w:t xml:space="preserve"> </w:t>
      </w:r>
      <w:r>
        <w:t>lesing</w:t>
      </w:r>
      <w:r>
        <w:rPr>
          <w:spacing w:val="-4"/>
        </w:rPr>
        <w:t xml:space="preserve"> </w:t>
      </w:r>
      <w:r>
        <w:t>til</w:t>
      </w:r>
      <w:r>
        <w:rPr>
          <w:spacing w:val="-4"/>
        </w:rPr>
        <w:t xml:space="preserve"> </w:t>
      </w:r>
      <w:r>
        <w:t>å</w:t>
      </w:r>
      <w:r>
        <w:rPr>
          <w:spacing w:val="-4"/>
        </w:rPr>
        <w:t xml:space="preserve"> </w:t>
      </w:r>
      <w:r>
        <w:t>sette</w:t>
      </w:r>
      <w:r>
        <w:rPr>
          <w:spacing w:val="-4"/>
        </w:rPr>
        <w:t xml:space="preserve"> </w:t>
      </w:r>
      <w:r>
        <w:t>seg</w:t>
      </w:r>
      <w:r>
        <w:rPr>
          <w:spacing w:val="-4"/>
        </w:rPr>
        <w:t xml:space="preserve"> </w:t>
      </w:r>
      <w:r>
        <w:t>inn</w:t>
      </w:r>
      <w:r>
        <w:rPr>
          <w:spacing w:val="-4"/>
        </w:rPr>
        <w:t xml:space="preserve"> </w:t>
      </w:r>
      <w:r>
        <w:t>i</w:t>
      </w:r>
      <w:r>
        <w:rPr>
          <w:spacing w:val="-4"/>
        </w:rPr>
        <w:t xml:space="preserve"> </w:t>
      </w:r>
      <w:r>
        <w:t>relevant faglitteratur og tilegne seg kunnskap om et bestemt emne. De kan bruke sine skriftlige ferdigheter</w:t>
      </w:r>
    </w:p>
    <w:p w14:paraId="49C336F5" w14:textId="77777777" w:rsidR="00330A58" w:rsidRDefault="00000000">
      <w:pPr>
        <w:pStyle w:val="Brdtekst"/>
        <w:spacing w:line="295" w:lineRule="auto"/>
        <w:ind w:left="264" w:right="1174"/>
      </w:pPr>
      <w:r>
        <w:t>til å utforme rapporter, søknader, forespørsler, redegjørelser</w:t>
      </w:r>
      <w:r>
        <w:rPr>
          <w:spacing w:val="-5"/>
        </w:rPr>
        <w:t xml:space="preserve"> </w:t>
      </w:r>
      <w:r>
        <w:t>og</w:t>
      </w:r>
      <w:r>
        <w:rPr>
          <w:spacing w:val="-5"/>
        </w:rPr>
        <w:t xml:space="preserve"> </w:t>
      </w:r>
      <w:r>
        <w:t>lignende.</w:t>
      </w:r>
      <w:r>
        <w:rPr>
          <w:spacing w:val="-5"/>
        </w:rPr>
        <w:t xml:space="preserve"> </w:t>
      </w:r>
      <w:r>
        <w:t>De</w:t>
      </w:r>
      <w:r>
        <w:rPr>
          <w:spacing w:val="-5"/>
        </w:rPr>
        <w:t xml:space="preserve"> </w:t>
      </w:r>
      <w:r>
        <w:t>får</w:t>
      </w:r>
      <w:r>
        <w:rPr>
          <w:spacing w:val="-5"/>
        </w:rPr>
        <w:t xml:space="preserve"> </w:t>
      </w:r>
      <w:r>
        <w:t>trent</w:t>
      </w:r>
      <w:r>
        <w:rPr>
          <w:spacing w:val="-5"/>
        </w:rPr>
        <w:t xml:space="preserve"> </w:t>
      </w:r>
      <w:r>
        <w:t>sine</w:t>
      </w:r>
      <w:r>
        <w:rPr>
          <w:spacing w:val="-5"/>
        </w:rPr>
        <w:t xml:space="preserve"> </w:t>
      </w:r>
      <w:r>
        <w:t>muntlige evner gjennom ulike former for arbeid: Lede</w:t>
      </w:r>
    </w:p>
    <w:p w14:paraId="49C336F6" w14:textId="77777777" w:rsidR="00330A58" w:rsidRDefault="00000000">
      <w:pPr>
        <w:pStyle w:val="Brdtekst"/>
        <w:spacing w:line="295" w:lineRule="auto"/>
        <w:ind w:left="264" w:right="1221"/>
      </w:pPr>
      <w:r>
        <w:t>møter, diskusjon for å oppnå konsensus om en arbeidsoppgave, redegjøre for hvordan man ønsker å</w:t>
      </w:r>
      <w:r>
        <w:rPr>
          <w:spacing w:val="-5"/>
        </w:rPr>
        <w:t xml:space="preserve"> </w:t>
      </w:r>
      <w:r>
        <w:t>løse</w:t>
      </w:r>
      <w:r>
        <w:rPr>
          <w:spacing w:val="-5"/>
        </w:rPr>
        <w:t xml:space="preserve"> </w:t>
      </w:r>
      <w:r>
        <w:t>en</w:t>
      </w:r>
      <w:r>
        <w:rPr>
          <w:spacing w:val="-5"/>
        </w:rPr>
        <w:t xml:space="preserve"> </w:t>
      </w:r>
      <w:r>
        <w:t>oppgave,</w:t>
      </w:r>
      <w:r>
        <w:rPr>
          <w:spacing w:val="-5"/>
        </w:rPr>
        <w:t xml:space="preserve"> </w:t>
      </w:r>
      <w:r>
        <w:t>gi</w:t>
      </w:r>
      <w:r>
        <w:rPr>
          <w:spacing w:val="-5"/>
        </w:rPr>
        <w:t xml:space="preserve"> </w:t>
      </w:r>
      <w:r>
        <w:t>hverandre</w:t>
      </w:r>
      <w:r>
        <w:rPr>
          <w:spacing w:val="-5"/>
        </w:rPr>
        <w:t xml:space="preserve"> </w:t>
      </w:r>
      <w:r>
        <w:t>tilbakemeldinger</w:t>
      </w:r>
      <w:r>
        <w:rPr>
          <w:spacing w:val="-5"/>
        </w:rPr>
        <w:t xml:space="preserve"> </w:t>
      </w:r>
      <w:r>
        <w:t>og kommunisere tydelig i en pågående prosess, holde foredrag og presentasjoner om et arbeid.</w:t>
      </w:r>
    </w:p>
    <w:p w14:paraId="49C336F7" w14:textId="77777777" w:rsidR="00330A58" w:rsidRDefault="00330A58">
      <w:pPr>
        <w:pStyle w:val="Brdtekst"/>
        <w:spacing w:before="53"/>
      </w:pPr>
    </w:p>
    <w:p w14:paraId="49C336F8" w14:textId="77777777" w:rsidR="00330A58" w:rsidRDefault="00000000">
      <w:pPr>
        <w:pStyle w:val="Brdtekst"/>
        <w:spacing w:line="295" w:lineRule="auto"/>
        <w:ind w:left="264" w:right="1595"/>
      </w:pPr>
      <w:r>
        <w:rPr>
          <w:noProof/>
        </w:rPr>
        <mc:AlternateContent>
          <mc:Choice Requires="wps">
            <w:drawing>
              <wp:anchor distT="0" distB="0" distL="0" distR="0" simplePos="0" relativeHeight="15828992" behindDoc="0" locked="0" layoutInCell="1" allowOverlap="1" wp14:anchorId="49C33F57" wp14:editId="49C33F58">
                <wp:simplePos x="0" y="0"/>
                <wp:positionH relativeFrom="page">
                  <wp:posOffset>7236002</wp:posOffset>
                </wp:positionH>
                <wp:positionV relativeFrom="paragraph">
                  <wp:posOffset>313018</wp:posOffset>
                </wp:positionV>
                <wp:extent cx="324485" cy="3564254"/>
                <wp:effectExtent l="0" t="0" r="0" b="0"/>
                <wp:wrapNone/>
                <wp:docPr id="1438" name="Graphic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22FAC719" id="Graphic 1438" o:spid="_x0000_s1026" style="position:absolute;margin-left:569.75pt;margin-top:24.65pt;width:25.55pt;height:280.65pt;z-index:15828992;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" path="m323989,l,,,3564001r323989,l323989,xe" fillcolor="#24a23f" stroked="f">
                <v:path arrowok="t"/>
                <w10:wrap anchorx="page"/>
              </v:shape>
            </w:pict>
          </mc:Fallback>
        </mc:AlternateContent>
      </w:r>
      <w:r>
        <w:t>Ferdigheter</w:t>
      </w:r>
      <w:r>
        <w:rPr>
          <w:spacing w:val="-9"/>
        </w:rPr>
        <w:t xml:space="preserve"> </w:t>
      </w:r>
      <w:r>
        <w:t>er</w:t>
      </w:r>
      <w:r>
        <w:rPr>
          <w:spacing w:val="-9"/>
        </w:rPr>
        <w:t xml:space="preserve"> </w:t>
      </w:r>
      <w:r>
        <w:t>integrert</w:t>
      </w:r>
      <w:r>
        <w:rPr>
          <w:spacing w:val="-9"/>
        </w:rPr>
        <w:t xml:space="preserve"> </w:t>
      </w:r>
      <w:r>
        <w:t>i</w:t>
      </w:r>
      <w:r>
        <w:rPr>
          <w:spacing w:val="-9"/>
        </w:rPr>
        <w:t xml:space="preserve"> </w:t>
      </w:r>
      <w:r>
        <w:t>kompetansemålene der de bidrar til utvikling av, og er en del av,</w:t>
      </w:r>
    </w:p>
    <w:p w14:paraId="49C336F9" w14:textId="77777777" w:rsidR="00330A58" w:rsidRDefault="00000000">
      <w:pPr>
        <w:pStyle w:val="Brdtekst"/>
        <w:spacing w:line="295" w:lineRule="auto"/>
        <w:ind w:left="264" w:right="1160"/>
      </w:pPr>
      <w:r>
        <w:rPr>
          <w:noProof/>
        </w:rPr>
        <mc:AlternateContent>
          <mc:Choice Requires="wps">
            <w:drawing>
              <wp:anchor distT="0" distB="0" distL="0" distR="0" simplePos="0" relativeHeight="15829504" behindDoc="0" locked="0" layoutInCell="1" allowOverlap="1" wp14:anchorId="49C33F59" wp14:editId="49C33F5A">
                <wp:simplePos x="0" y="0"/>
                <wp:positionH relativeFrom="page">
                  <wp:posOffset>7296273</wp:posOffset>
                </wp:positionH>
                <wp:positionV relativeFrom="paragraph">
                  <wp:posOffset>930963</wp:posOffset>
                </wp:positionV>
                <wp:extent cx="209550" cy="1630680"/>
                <wp:effectExtent l="0" t="0" r="0" b="0"/>
                <wp:wrapNone/>
                <wp:docPr id="1439" name="Text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630680"/>
                        </a:xfrm>
                        <a:prstGeom prst="rect">
                          <a:avLst/>
                        </a:prstGeom>
                      </wps:spPr>
                      <wps:txbx>
                        <w:txbxContent>
                          <w:p w14:paraId="49C343B6"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NORSK</w:t>
                            </w:r>
                            <w:r>
                              <w:rPr>
                                <w:rFonts w:ascii="Futura PT Medium" w:hAnsi="Futura PT Medium"/>
                                <w:color w:val="FFFFFF"/>
                                <w:spacing w:val="44"/>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6"/>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59" id="Textbox 1439" o:spid="_x0000_s1374" type="#_x0000_t202" style="position:absolute;left:0;text-align:left;margin-left:574.5pt;margin-top:73.3pt;width:16.5pt;height:128.4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" filled="f" stroked="f">
                <v:textbox style="layout-flow:vertical" inset="0,0,0,0">
                  <w:txbxContent>
                    <w:p w14:paraId="49C343B6"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NORSK</w:t>
                      </w:r>
                      <w:r>
                        <w:rPr>
                          <w:rFonts w:ascii="Futura PT Medium" w:hAnsi="Futura PT Medium"/>
                          <w:color w:val="FFFFFF"/>
                          <w:spacing w:val="44"/>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6"/>
                          <w:sz w:val="24"/>
                        </w:rPr>
                        <w:t xml:space="preserve"> </w:t>
                      </w:r>
                      <w:r>
                        <w:rPr>
                          <w:rFonts w:ascii="Futura PT Medium" w:hAnsi="Futura PT Medium"/>
                          <w:color w:val="FFFFFF"/>
                          <w:spacing w:val="16"/>
                          <w:sz w:val="24"/>
                        </w:rPr>
                        <w:t>TRINN</w:t>
                      </w:r>
                    </w:p>
                  </w:txbxContent>
                </v:textbox>
                <w10:wrap anchorx="page"/>
              </v:shape>
            </w:pict>
          </mc:Fallback>
        </mc:AlternateContent>
      </w:r>
      <w:r>
        <w:t>fagkompetansen. Muntlige ferdigheter i norsk er å</w:t>
      </w:r>
      <w:r>
        <w:rPr>
          <w:spacing w:val="40"/>
        </w:rPr>
        <w:t xml:space="preserve"> </w:t>
      </w:r>
      <w:r>
        <w:t>ha evnen til å lytte og tale, og kunne vurdere elementene</w:t>
      </w:r>
      <w:r>
        <w:rPr>
          <w:spacing w:val="-7"/>
        </w:rPr>
        <w:t xml:space="preserve"> </w:t>
      </w:r>
      <w:r>
        <w:t>i</w:t>
      </w:r>
      <w:r>
        <w:rPr>
          <w:spacing w:val="-7"/>
        </w:rPr>
        <w:t xml:space="preserve"> </w:t>
      </w:r>
      <w:r>
        <w:t>en</w:t>
      </w:r>
      <w:r>
        <w:rPr>
          <w:spacing w:val="-7"/>
        </w:rPr>
        <w:t xml:space="preserve"> </w:t>
      </w:r>
      <w:r>
        <w:t>sammensatt</w:t>
      </w:r>
      <w:r>
        <w:rPr>
          <w:spacing w:val="-7"/>
        </w:rPr>
        <w:t xml:space="preserve"> </w:t>
      </w:r>
      <w:r>
        <w:t>talesituasjon</w:t>
      </w:r>
      <w:r>
        <w:rPr>
          <w:spacing w:val="-7"/>
        </w:rPr>
        <w:t xml:space="preserve"> </w:t>
      </w:r>
      <w:r>
        <w:t>som</w:t>
      </w:r>
      <w:r>
        <w:rPr>
          <w:spacing w:val="-7"/>
        </w:rPr>
        <w:t xml:space="preserve"> </w:t>
      </w:r>
      <w:r>
        <w:t>er</w:t>
      </w:r>
      <w:r>
        <w:rPr>
          <w:spacing w:val="-7"/>
        </w:rPr>
        <w:t xml:space="preserve"> </w:t>
      </w:r>
      <w:r>
        <w:t xml:space="preserve">en </w:t>
      </w:r>
      <w:r>
        <w:rPr>
          <w:spacing w:val="-2"/>
        </w:rPr>
        <w:t>forutsetning</w:t>
      </w:r>
      <w:r>
        <w:rPr>
          <w:spacing w:val="-7"/>
        </w:rPr>
        <w:t xml:space="preserve"> </w:t>
      </w:r>
      <w:r>
        <w:rPr>
          <w:spacing w:val="-2"/>
        </w:rPr>
        <w:t>for</w:t>
      </w:r>
      <w:r>
        <w:rPr>
          <w:spacing w:val="-7"/>
        </w:rPr>
        <w:t xml:space="preserve"> </w:t>
      </w:r>
      <w:r>
        <w:rPr>
          <w:spacing w:val="-2"/>
        </w:rPr>
        <w:t>kommunikasjon</w:t>
      </w:r>
      <w:r>
        <w:rPr>
          <w:spacing w:val="-7"/>
        </w:rPr>
        <w:t xml:space="preserve"> </w:t>
      </w:r>
      <w:r>
        <w:rPr>
          <w:spacing w:val="-2"/>
        </w:rPr>
        <w:t>med</w:t>
      </w:r>
      <w:r>
        <w:rPr>
          <w:spacing w:val="-7"/>
        </w:rPr>
        <w:t xml:space="preserve"> </w:t>
      </w:r>
      <w:r>
        <w:rPr>
          <w:spacing w:val="-2"/>
        </w:rPr>
        <w:t>andre.</w:t>
      </w:r>
      <w:r>
        <w:rPr>
          <w:spacing w:val="-7"/>
        </w:rPr>
        <w:t xml:space="preserve"> </w:t>
      </w:r>
      <w:r>
        <w:rPr>
          <w:spacing w:val="-2"/>
        </w:rPr>
        <w:t>Å</w:t>
      </w:r>
      <w:r>
        <w:rPr>
          <w:spacing w:val="-7"/>
        </w:rPr>
        <w:t xml:space="preserve"> </w:t>
      </w:r>
      <w:r>
        <w:rPr>
          <w:spacing w:val="-2"/>
        </w:rPr>
        <w:t>tale</w:t>
      </w:r>
      <w:r>
        <w:rPr>
          <w:spacing w:val="-7"/>
        </w:rPr>
        <w:t xml:space="preserve"> </w:t>
      </w:r>
      <w:r>
        <w:rPr>
          <w:spacing w:val="-2"/>
        </w:rPr>
        <w:t xml:space="preserve">og </w:t>
      </w:r>
      <w:r>
        <w:t>lytte</w:t>
      </w:r>
      <w:r>
        <w:rPr>
          <w:spacing w:val="-7"/>
        </w:rPr>
        <w:t xml:space="preserve"> </w:t>
      </w:r>
      <w:r>
        <w:t>er</w:t>
      </w:r>
      <w:r>
        <w:rPr>
          <w:spacing w:val="-7"/>
        </w:rPr>
        <w:t xml:space="preserve"> </w:t>
      </w:r>
      <w:r>
        <w:t>grunnleggende</w:t>
      </w:r>
      <w:r>
        <w:rPr>
          <w:spacing w:val="-7"/>
        </w:rPr>
        <w:t xml:space="preserve"> </w:t>
      </w:r>
      <w:r>
        <w:t>menneskelige</w:t>
      </w:r>
      <w:r>
        <w:rPr>
          <w:spacing w:val="-7"/>
        </w:rPr>
        <w:t xml:space="preserve"> </w:t>
      </w:r>
      <w:r>
        <w:t>aktiviteter</w:t>
      </w:r>
      <w:r>
        <w:rPr>
          <w:spacing w:val="-7"/>
        </w:rPr>
        <w:t xml:space="preserve"> </w:t>
      </w:r>
      <w:r>
        <w:t>som i norskfaget blir videreutviklet gjennom systematisk opplæring i ulike muntlige sjangere og aktiviteter.</w:t>
      </w:r>
    </w:p>
    <w:p w14:paraId="49C336FA" w14:textId="77777777" w:rsidR="00330A58" w:rsidRDefault="00330A58">
      <w:pPr>
        <w:pStyle w:val="Brdtekst"/>
        <w:spacing w:before="53"/>
      </w:pPr>
    </w:p>
    <w:p w14:paraId="49C336FB" w14:textId="77777777" w:rsidR="00330A58" w:rsidRDefault="00000000">
      <w:pPr>
        <w:pStyle w:val="Brdtekst"/>
        <w:spacing w:line="295" w:lineRule="auto"/>
        <w:ind w:left="264" w:right="1508"/>
      </w:pPr>
      <w:r>
        <w:t>Å kunne uttrykke seg skriftlig i norsk er et</w:t>
      </w:r>
      <w:r>
        <w:rPr>
          <w:spacing w:val="40"/>
        </w:rPr>
        <w:t xml:space="preserve"> </w:t>
      </w:r>
      <w:r>
        <w:t>viktig</w:t>
      </w:r>
      <w:r>
        <w:rPr>
          <w:spacing w:val="-9"/>
        </w:rPr>
        <w:t xml:space="preserve"> </w:t>
      </w:r>
      <w:r>
        <w:t>ansvarsområde</w:t>
      </w:r>
      <w:r>
        <w:rPr>
          <w:spacing w:val="-9"/>
        </w:rPr>
        <w:t xml:space="preserve"> </w:t>
      </w:r>
      <w:r>
        <w:t>i</w:t>
      </w:r>
      <w:r>
        <w:rPr>
          <w:spacing w:val="-9"/>
        </w:rPr>
        <w:t xml:space="preserve"> </w:t>
      </w:r>
      <w:r>
        <w:t>norskfaget.</w:t>
      </w:r>
      <w:r>
        <w:rPr>
          <w:spacing w:val="-9"/>
        </w:rPr>
        <w:t xml:space="preserve"> </w:t>
      </w:r>
      <w:r>
        <w:t>Skriftligheten i samfunnet er økende, ikke minst gjennom utviklingen av digitale kommunikasjonsformer, og</w:t>
      </w:r>
      <w:r>
        <w:rPr>
          <w:spacing w:val="-2"/>
        </w:rPr>
        <w:t xml:space="preserve"> </w:t>
      </w:r>
      <w:r>
        <w:t>kravet</w:t>
      </w:r>
      <w:r>
        <w:rPr>
          <w:spacing w:val="-2"/>
        </w:rPr>
        <w:t xml:space="preserve"> </w:t>
      </w:r>
      <w:r>
        <w:t>til</w:t>
      </w:r>
      <w:r>
        <w:rPr>
          <w:spacing w:val="-2"/>
        </w:rPr>
        <w:t xml:space="preserve"> </w:t>
      </w:r>
      <w:r>
        <w:t>å</w:t>
      </w:r>
      <w:r>
        <w:rPr>
          <w:spacing w:val="-2"/>
        </w:rPr>
        <w:t xml:space="preserve"> </w:t>
      </w:r>
      <w:r>
        <w:t>mestre</w:t>
      </w:r>
      <w:r>
        <w:rPr>
          <w:spacing w:val="-2"/>
        </w:rPr>
        <w:t xml:space="preserve"> </w:t>
      </w:r>
      <w:r>
        <w:t>skriftlig</w:t>
      </w:r>
      <w:r>
        <w:rPr>
          <w:spacing w:val="-2"/>
        </w:rPr>
        <w:t xml:space="preserve"> </w:t>
      </w:r>
      <w:r>
        <w:t>framstilling</w:t>
      </w:r>
      <w:r>
        <w:rPr>
          <w:spacing w:val="-2"/>
        </w:rPr>
        <w:t xml:space="preserve"> </w:t>
      </w:r>
      <w:r>
        <w:t>i</w:t>
      </w:r>
      <w:r>
        <w:rPr>
          <w:spacing w:val="-2"/>
        </w:rPr>
        <w:t xml:space="preserve"> </w:t>
      </w:r>
      <w:r>
        <w:t>ulike</w:t>
      </w:r>
    </w:p>
    <w:p w14:paraId="49C336FC" w14:textId="77777777" w:rsidR="00330A58" w:rsidRDefault="00000000">
      <w:pPr>
        <w:pStyle w:val="Brdtekst"/>
        <w:spacing w:line="295" w:lineRule="auto"/>
        <w:ind w:left="264" w:right="1174"/>
      </w:pPr>
      <w:r>
        <w:t>sjangre</w:t>
      </w:r>
      <w:r>
        <w:rPr>
          <w:spacing w:val="-4"/>
        </w:rPr>
        <w:t xml:space="preserve"> </w:t>
      </w:r>
      <w:r>
        <w:t>er</w:t>
      </w:r>
      <w:r>
        <w:rPr>
          <w:spacing w:val="-4"/>
        </w:rPr>
        <w:t xml:space="preserve"> </w:t>
      </w:r>
      <w:r>
        <w:t>blitt</w:t>
      </w:r>
      <w:r>
        <w:rPr>
          <w:spacing w:val="-4"/>
        </w:rPr>
        <w:t xml:space="preserve"> </w:t>
      </w:r>
      <w:r>
        <w:t>større.</w:t>
      </w:r>
      <w:r>
        <w:rPr>
          <w:spacing w:val="-4"/>
        </w:rPr>
        <w:t xml:space="preserve"> </w:t>
      </w:r>
      <w:r>
        <w:t>Skriving</w:t>
      </w:r>
      <w:r>
        <w:rPr>
          <w:spacing w:val="-4"/>
        </w:rPr>
        <w:t xml:space="preserve"> </w:t>
      </w:r>
      <w:r>
        <w:t>er</w:t>
      </w:r>
      <w:r>
        <w:rPr>
          <w:spacing w:val="-4"/>
        </w:rPr>
        <w:t xml:space="preserve"> </w:t>
      </w:r>
      <w:r>
        <w:t>en</w:t>
      </w:r>
      <w:r>
        <w:rPr>
          <w:spacing w:val="-4"/>
        </w:rPr>
        <w:t xml:space="preserve"> </w:t>
      </w:r>
      <w:r>
        <w:t>måte</w:t>
      </w:r>
      <w:r>
        <w:rPr>
          <w:spacing w:val="-4"/>
        </w:rPr>
        <w:t xml:space="preserve"> </w:t>
      </w:r>
      <w:r>
        <w:t>å</w:t>
      </w:r>
      <w:r>
        <w:rPr>
          <w:spacing w:val="-4"/>
        </w:rPr>
        <w:t xml:space="preserve"> </w:t>
      </w:r>
      <w:r>
        <w:t>utvikle og strukturere ideer og tanker på, men det er også en kommunikasjonsform og en metode for å lære.</w:t>
      </w:r>
    </w:p>
    <w:p w14:paraId="49C336FD"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73" w:space="40"/>
            <w:col w:w="6089"/>
          </w:cols>
        </w:sectPr>
      </w:pPr>
    </w:p>
    <w:p w14:paraId="49C336FE" w14:textId="77777777" w:rsidR="00330A58" w:rsidRDefault="00330A58">
      <w:pPr>
        <w:pStyle w:val="Brdtekst"/>
        <w:spacing w:before="121"/>
        <w:rPr>
          <w:sz w:val="16"/>
        </w:rPr>
      </w:pPr>
    </w:p>
    <w:p w14:paraId="49C336FF" w14:textId="77777777" w:rsidR="00330A58" w:rsidRDefault="00000000">
      <w:pPr>
        <w:ind w:right="1131"/>
        <w:jc w:val="right"/>
        <w:rPr>
          <w:rFonts w:ascii="Verdana"/>
          <w:b/>
          <w:sz w:val="16"/>
        </w:rPr>
      </w:pPr>
      <w:r>
        <w:rPr>
          <w:rFonts w:ascii="Verdana"/>
          <w:b/>
          <w:spacing w:val="-5"/>
          <w:sz w:val="16"/>
        </w:rPr>
        <w:t>175</w:t>
      </w:r>
    </w:p>
    <w:p w14:paraId="49C33700"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701" w14:textId="77777777" w:rsidR="00330A58" w:rsidRDefault="00330A58">
      <w:pPr>
        <w:pStyle w:val="Brdtekst"/>
        <w:rPr>
          <w:rFonts w:ascii="Verdana"/>
          <w:b/>
        </w:rPr>
      </w:pPr>
    </w:p>
    <w:p w14:paraId="49C33702" w14:textId="77777777" w:rsidR="00330A58" w:rsidRDefault="00330A58">
      <w:pPr>
        <w:pStyle w:val="Brdtekst"/>
        <w:spacing w:before="28"/>
        <w:rPr>
          <w:rFonts w:ascii="Verdana"/>
          <w:b/>
        </w:rPr>
      </w:pPr>
    </w:p>
    <w:p w14:paraId="49C33703" w14:textId="77777777" w:rsidR="00330A58" w:rsidRDefault="00330A58">
      <w:pPr>
        <w:pStyle w:val="Brdtekst"/>
        <w:rPr>
          <w:rFonts w:ascii="Verdana"/>
          <w:b/>
        </w:rPr>
        <w:sectPr w:rsidR="00330A58">
          <w:headerReference w:type="even" r:id="rId687"/>
          <w:headerReference w:type="default" r:id="rId688"/>
          <w:footerReference w:type="even" r:id="rId689"/>
          <w:pgSz w:w="11910" w:h="16840"/>
          <w:pgMar w:top="860" w:right="0" w:bottom="760" w:left="708" w:header="670" w:footer="568" w:gutter="0"/>
          <w:pgNumType w:start="176"/>
          <w:cols w:space="708"/>
        </w:sectPr>
      </w:pPr>
    </w:p>
    <w:p w14:paraId="49C33704" w14:textId="77777777" w:rsidR="00330A58" w:rsidRDefault="00000000">
      <w:pPr>
        <w:pStyle w:val="Brdtekst"/>
        <w:spacing w:before="100" w:line="295" w:lineRule="auto"/>
        <w:ind w:left="422" w:right="201"/>
      </w:pPr>
      <w:r>
        <w:t>Leseopplæring</w:t>
      </w:r>
      <w:r>
        <w:rPr>
          <w:spacing w:val="-7"/>
        </w:rPr>
        <w:t xml:space="preserve"> </w:t>
      </w:r>
      <w:r>
        <w:t>foregår</w:t>
      </w:r>
      <w:r>
        <w:rPr>
          <w:spacing w:val="-7"/>
        </w:rPr>
        <w:t xml:space="preserve"> </w:t>
      </w:r>
      <w:r>
        <w:t>spesielt</w:t>
      </w:r>
      <w:r>
        <w:rPr>
          <w:spacing w:val="-7"/>
        </w:rPr>
        <w:t xml:space="preserve"> </w:t>
      </w:r>
      <w:r>
        <w:t>i</w:t>
      </w:r>
      <w:r>
        <w:rPr>
          <w:spacing w:val="-7"/>
        </w:rPr>
        <w:t xml:space="preserve"> </w:t>
      </w:r>
      <w:r>
        <w:t>norskfaget</w:t>
      </w:r>
      <w:r>
        <w:rPr>
          <w:spacing w:val="-7"/>
        </w:rPr>
        <w:t xml:space="preserve"> </w:t>
      </w:r>
      <w:r>
        <w:t>og</w:t>
      </w:r>
      <w:r>
        <w:rPr>
          <w:spacing w:val="-7"/>
        </w:rPr>
        <w:t xml:space="preserve"> </w:t>
      </w:r>
      <w:r>
        <w:t>er både en ferdighet og en kulturell kompetanse.</w:t>
      </w:r>
    </w:p>
    <w:p w14:paraId="49C33705" w14:textId="77777777" w:rsidR="00330A58" w:rsidRDefault="00000000">
      <w:pPr>
        <w:pStyle w:val="Brdtekst"/>
        <w:spacing w:line="295" w:lineRule="auto"/>
        <w:ind w:left="422" w:right="191"/>
      </w:pPr>
      <w:r>
        <w:t>Lesing er avhengig av kulturforståelse, og samtidig utvikler</w:t>
      </w:r>
      <w:r>
        <w:rPr>
          <w:spacing w:val="-8"/>
        </w:rPr>
        <w:t xml:space="preserve"> </w:t>
      </w:r>
      <w:r>
        <w:t>lesing</w:t>
      </w:r>
      <w:r>
        <w:rPr>
          <w:spacing w:val="-8"/>
        </w:rPr>
        <w:t xml:space="preserve"> </w:t>
      </w:r>
      <w:r>
        <w:t>kulturforståelse.</w:t>
      </w:r>
      <w:r>
        <w:rPr>
          <w:spacing w:val="-8"/>
        </w:rPr>
        <w:t xml:space="preserve"> </w:t>
      </w:r>
      <w:r>
        <w:t>Gjennom</w:t>
      </w:r>
      <w:r>
        <w:rPr>
          <w:spacing w:val="-8"/>
        </w:rPr>
        <w:t xml:space="preserve"> </w:t>
      </w:r>
      <w:r>
        <w:t>lesing</w:t>
      </w:r>
      <w:r>
        <w:rPr>
          <w:spacing w:val="-8"/>
        </w:rPr>
        <w:t xml:space="preserve"> </w:t>
      </w:r>
      <w:r>
        <w:t>får ungdommene del i tekstkulturen, og kan utvikle evnen til å tolke og forstå ulike tekster. Dermed</w:t>
      </w:r>
      <w:r>
        <w:rPr>
          <w:spacing w:val="40"/>
        </w:rPr>
        <w:t xml:space="preserve"> </w:t>
      </w:r>
      <w:r>
        <w:t>får de erfaringer som gir mulighet for læring og opplevelse, og for å forstå seg selv og samfunnet.</w:t>
      </w:r>
    </w:p>
    <w:p w14:paraId="49C33706" w14:textId="77777777" w:rsidR="00330A58" w:rsidRDefault="00330A58">
      <w:pPr>
        <w:pStyle w:val="Brdtekst"/>
        <w:spacing w:before="53"/>
      </w:pPr>
    </w:p>
    <w:p w14:paraId="49C33707" w14:textId="77777777" w:rsidR="00330A58" w:rsidRDefault="00000000">
      <w:pPr>
        <w:pStyle w:val="Brdtekst"/>
        <w:spacing w:line="295" w:lineRule="auto"/>
        <w:ind w:left="422"/>
      </w:pPr>
      <w:r>
        <w:t>Regneferdigheter forutsetter et annet språk enn verbalspråket, men med et felles kunnskapsområde når</w:t>
      </w:r>
      <w:r>
        <w:rPr>
          <w:spacing w:val="-8"/>
        </w:rPr>
        <w:t xml:space="preserve"> </w:t>
      </w:r>
      <w:r>
        <w:t>det</w:t>
      </w:r>
      <w:r>
        <w:rPr>
          <w:spacing w:val="-8"/>
        </w:rPr>
        <w:t xml:space="preserve"> </w:t>
      </w:r>
      <w:r>
        <w:t>gjelder</w:t>
      </w:r>
      <w:r>
        <w:rPr>
          <w:spacing w:val="-8"/>
        </w:rPr>
        <w:t xml:space="preserve"> </w:t>
      </w:r>
      <w:r>
        <w:t>begrepsutvikling,</w:t>
      </w:r>
      <w:r>
        <w:rPr>
          <w:spacing w:val="-8"/>
        </w:rPr>
        <w:t xml:space="preserve"> </w:t>
      </w:r>
      <w:r>
        <w:t>logisk</w:t>
      </w:r>
      <w:r>
        <w:rPr>
          <w:spacing w:val="-8"/>
        </w:rPr>
        <w:t xml:space="preserve"> </w:t>
      </w:r>
      <w:r>
        <w:t>resonnement og problemløsning. Det gjelder også forståelse</w:t>
      </w:r>
    </w:p>
    <w:p w14:paraId="49C33708" w14:textId="77777777" w:rsidR="00330A58" w:rsidRDefault="00000000">
      <w:pPr>
        <w:pStyle w:val="Brdtekst"/>
        <w:spacing w:line="295" w:lineRule="auto"/>
        <w:ind w:left="422"/>
      </w:pPr>
      <w:r>
        <w:t>for form, system og komposisjon. Ved lesing av sammensatte tekster og sakprosa blir arbeidet med grafiske</w:t>
      </w:r>
      <w:r>
        <w:rPr>
          <w:spacing w:val="-10"/>
        </w:rPr>
        <w:t xml:space="preserve"> </w:t>
      </w:r>
      <w:r>
        <w:t>framstillinger,</w:t>
      </w:r>
      <w:r>
        <w:rPr>
          <w:spacing w:val="-10"/>
        </w:rPr>
        <w:t xml:space="preserve"> </w:t>
      </w:r>
      <w:r>
        <w:t>tabeller</w:t>
      </w:r>
      <w:r>
        <w:rPr>
          <w:spacing w:val="-10"/>
        </w:rPr>
        <w:t xml:space="preserve"> </w:t>
      </w:r>
      <w:r>
        <w:t>og</w:t>
      </w:r>
      <w:r>
        <w:rPr>
          <w:spacing w:val="-10"/>
        </w:rPr>
        <w:t xml:space="preserve"> </w:t>
      </w:r>
      <w:r>
        <w:t>statistikk</w:t>
      </w:r>
      <w:r>
        <w:rPr>
          <w:spacing w:val="-10"/>
        </w:rPr>
        <w:t xml:space="preserve"> </w:t>
      </w:r>
      <w:r>
        <w:t>viktig</w:t>
      </w:r>
      <w:r>
        <w:rPr>
          <w:spacing w:val="-10"/>
        </w:rPr>
        <w:t xml:space="preserve"> </w:t>
      </w:r>
      <w:r>
        <w:t xml:space="preserve">for </w:t>
      </w:r>
      <w:r>
        <w:rPr>
          <w:spacing w:val="-2"/>
        </w:rPr>
        <w:t>forståelse.</w:t>
      </w:r>
    </w:p>
    <w:p w14:paraId="49C33709" w14:textId="77777777" w:rsidR="00330A58" w:rsidRDefault="00330A58">
      <w:pPr>
        <w:pStyle w:val="Brdtekst"/>
        <w:spacing w:before="53"/>
      </w:pPr>
    </w:p>
    <w:p w14:paraId="49C3370A" w14:textId="77777777" w:rsidR="00330A58" w:rsidRDefault="00000000">
      <w:pPr>
        <w:pStyle w:val="Brdtekst"/>
        <w:spacing w:line="295" w:lineRule="auto"/>
        <w:ind w:left="422" w:right="339"/>
      </w:pPr>
      <w:r>
        <w:t>Digitale ferdigheter er nødvendig for å mestre nye</w:t>
      </w:r>
      <w:r>
        <w:rPr>
          <w:spacing w:val="-6"/>
        </w:rPr>
        <w:t xml:space="preserve"> </w:t>
      </w:r>
      <w:r>
        <w:t>tekstformer</w:t>
      </w:r>
      <w:r>
        <w:rPr>
          <w:spacing w:val="-6"/>
        </w:rPr>
        <w:t xml:space="preserve"> </w:t>
      </w:r>
      <w:r>
        <w:t>og</w:t>
      </w:r>
      <w:r>
        <w:rPr>
          <w:spacing w:val="-6"/>
        </w:rPr>
        <w:t xml:space="preserve"> </w:t>
      </w:r>
      <w:r>
        <w:t>uttrykk.</w:t>
      </w:r>
      <w:r>
        <w:rPr>
          <w:spacing w:val="-6"/>
        </w:rPr>
        <w:t xml:space="preserve"> </w:t>
      </w:r>
      <w:r>
        <w:t>Dette</w:t>
      </w:r>
      <w:r>
        <w:rPr>
          <w:spacing w:val="-6"/>
        </w:rPr>
        <w:t xml:space="preserve"> </w:t>
      </w:r>
      <w:r>
        <w:t>åpner</w:t>
      </w:r>
      <w:r>
        <w:rPr>
          <w:spacing w:val="-6"/>
        </w:rPr>
        <w:t xml:space="preserve"> </w:t>
      </w:r>
      <w:r>
        <w:t>for</w:t>
      </w:r>
      <w:r>
        <w:rPr>
          <w:spacing w:val="-6"/>
        </w:rPr>
        <w:t xml:space="preserve"> </w:t>
      </w:r>
      <w:r>
        <w:t>nye læringsarenaer og gir nye muligheter i lese- og</w:t>
      </w:r>
    </w:p>
    <w:p w14:paraId="49C3370B" w14:textId="77777777" w:rsidR="00330A58" w:rsidRDefault="00000000">
      <w:pPr>
        <w:pStyle w:val="Brdtekst"/>
        <w:spacing w:line="295" w:lineRule="auto"/>
        <w:ind w:left="422"/>
      </w:pPr>
      <w:r>
        <w:t>skriveopplæringen, i produksjon, komponering og redigering av tekster. I denne sammenheng er det viktig å utvikle evne til kritisk vurdering og bruk av kilder.</w:t>
      </w:r>
      <w:r>
        <w:rPr>
          <w:spacing w:val="-7"/>
        </w:rPr>
        <w:t xml:space="preserve"> </w:t>
      </w:r>
      <w:r>
        <w:t>Bruk</w:t>
      </w:r>
      <w:r>
        <w:rPr>
          <w:spacing w:val="-7"/>
        </w:rPr>
        <w:t xml:space="preserve"> </w:t>
      </w:r>
      <w:r>
        <w:t>av</w:t>
      </w:r>
      <w:r>
        <w:rPr>
          <w:spacing w:val="-7"/>
        </w:rPr>
        <w:t xml:space="preserve"> </w:t>
      </w:r>
      <w:r>
        <w:t>digitale</w:t>
      </w:r>
      <w:r>
        <w:rPr>
          <w:spacing w:val="-7"/>
        </w:rPr>
        <w:t xml:space="preserve"> </w:t>
      </w:r>
      <w:r>
        <w:t>verktøy</w:t>
      </w:r>
      <w:r>
        <w:rPr>
          <w:spacing w:val="-7"/>
        </w:rPr>
        <w:t xml:space="preserve"> </w:t>
      </w:r>
      <w:r>
        <w:t>kan</w:t>
      </w:r>
      <w:r>
        <w:rPr>
          <w:spacing w:val="-7"/>
        </w:rPr>
        <w:t xml:space="preserve"> </w:t>
      </w:r>
      <w:r>
        <w:t>støtte</w:t>
      </w:r>
      <w:r>
        <w:rPr>
          <w:spacing w:val="-7"/>
        </w:rPr>
        <w:t xml:space="preserve"> </w:t>
      </w:r>
      <w:r>
        <w:t>og</w:t>
      </w:r>
      <w:r>
        <w:rPr>
          <w:spacing w:val="-7"/>
        </w:rPr>
        <w:t xml:space="preserve"> </w:t>
      </w:r>
      <w:r>
        <w:t xml:space="preserve">utvikle ungdommenes kommunikasjonsferdigheter og </w:t>
      </w:r>
      <w:r>
        <w:rPr>
          <w:spacing w:val="-2"/>
        </w:rPr>
        <w:t>presentasjoner.</w:t>
      </w:r>
    </w:p>
    <w:p w14:paraId="49C3370C" w14:textId="77777777" w:rsidR="00330A58" w:rsidRDefault="00330A58">
      <w:pPr>
        <w:pStyle w:val="Brdtekst"/>
        <w:spacing w:before="1"/>
      </w:pPr>
    </w:p>
    <w:p w14:paraId="49C3370D" w14:textId="77777777" w:rsidR="00330A58" w:rsidRDefault="00000000">
      <w:pPr>
        <w:pStyle w:val="Overskrift5"/>
        <w:ind w:left="422"/>
      </w:pPr>
      <w:r>
        <w:t>Norsk</w:t>
      </w:r>
      <w:r>
        <w:rPr>
          <w:spacing w:val="-3"/>
        </w:rPr>
        <w:t xml:space="preserve"> </w:t>
      </w:r>
      <w:r>
        <w:t>og</w:t>
      </w:r>
      <w:r>
        <w:rPr>
          <w:spacing w:val="-3"/>
        </w:rPr>
        <w:t xml:space="preserve"> </w:t>
      </w:r>
      <w:r>
        <w:t>menneskelige</w:t>
      </w:r>
      <w:r>
        <w:rPr>
          <w:spacing w:val="-2"/>
        </w:rPr>
        <w:t xml:space="preserve"> tendenser</w:t>
      </w:r>
    </w:p>
    <w:p w14:paraId="49C3370E" w14:textId="77777777" w:rsidR="00330A58" w:rsidRDefault="00000000">
      <w:pPr>
        <w:pStyle w:val="Brdtekst"/>
        <w:spacing w:before="24" w:line="295" w:lineRule="auto"/>
        <w:ind w:left="422" w:right="129"/>
      </w:pPr>
      <w:r>
        <w:t>De menneskelige tendensene gjør seg virksomme også i ungdommene, og arbeidet i norskfaget skal legge</w:t>
      </w:r>
      <w:r>
        <w:rPr>
          <w:spacing w:val="-2"/>
        </w:rPr>
        <w:t xml:space="preserve"> </w:t>
      </w:r>
      <w:r>
        <w:t>til</w:t>
      </w:r>
      <w:r>
        <w:rPr>
          <w:spacing w:val="-2"/>
        </w:rPr>
        <w:t xml:space="preserve"> </w:t>
      </w:r>
      <w:r>
        <w:t>rette</w:t>
      </w:r>
      <w:r>
        <w:rPr>
          <w:spacing w:val="-2"/>
        </w:rPr>
        <w:t xml:space="preserve"> </w:t>
      </w:r>
      <w:r>
        <w:t>for</w:t>
      </w:r>
      <w:r>
        <w:rPr>
          <w:spacing w:val="-2"/>
        </w:rPr>
        <w:t xml:space="preserve"> </w:t>
      </w:r>
      <w:r>
        <w:t>at</w:t>
      </w:r>
      <w:r>
        <w:rPr>
          <w:spacing w:val="-2"/>
        </w:rPr>
        <w:t xml:space="preserve"> </w:t>
      </w:r>
      <w:r>
        <w:t>ungdommene</w:t>
      </w:r>
      <w:r>
        <w:rPr>
          <w:spacing w:val="-2"/>
        </w:rPr>
        <w:t xml:space="preserve"> </w:t>
      </w:r>
      <w:r>
        <w:t>får</w:t>
      </w:r>
      <w:r>
        <w:rPr>
          <w:spacing w:val="-2"/>
        </w:rPr>
        <w:t xml:space="preserve"> </w:t>
      </w:r>
      <w:r>
        <w:t>utnyttet</w:t>
      </w:r>
      <w:r>
        <w:rPr>
          <w:spacing w:val="-2"/>
        </w:rPr>
        <w:t xml:space="preserve"> </w:t>
      </w:r>
      <w:r>
        <w:t>disse kreftene til å utvikle seg til helstøpte mennesker. Norskfaget spiller en viktig rolle i ungdommenes arbeid med å utforske verden. Gjennom litteratur fra</w:t>
      </w:r>
      <w:r>
        <w:rPr>
          <w:spacing w:val="-3"/>
        </w:rPr>
        <w:t xml:space="preserve"> </w:t>
      </w:r>
      <w:r>
        <w:t>fortid</w:t>
      </w:r>
      <w:r>
        <w:rPr>
          <w:spacing w:val="-3"/>
        </w:rPr>
        <w:t xml:space="preserve"> </w:t>
      </w:r>
      <w:r>
        <w:t>og</w:t>
      </w:r>
      <w:r>
        <w:rPr>
          <w:spacing w:val="-3"/>
        </w:rPr>
        <w:t xml:space="preserve"> </w:t>
      </w:r>
      <w:r>
        <w:t>nåtid</w:t>
      </w:r>
      <w:r>
        <w:rPr>
          <w:spacing w:val="-3"/>
        </w:rPr>
        <w:t xml:space="preserve"> </w:t>
      </w:r>
      <w:r>
        <w:t>blir</w:t>
      </w:r>
      <w:r>
        <w:rPr>
          <w:spacing w:val="-3"/>
        </w:rPr>
        <w:t xml:space="preserve"> </w:t>
      </w:r>
      <w:r>
        <w:t>ungdommen</w:t>
      </w:r>
      <w:r>
        <w:rPr>
          <w:spacing w:val="-3"/>
        </w:rPr>
        <w:t xml:space="preserve"> </w:t>
      </w:r>
      <w:r>
        <w:t>kjent</w:t>
      </w:r>
      <w:r>
        <w:rPr>
          <w:spacing w:val="-3"/>
        </w:rPr>
        <w:t xml:space="preserve"> </w:t>
      </w:r>
      <w:r>
        <w:t>med</w:t>
      </w:r>
      <w:r>
        <w:rPr>
          <w:spacing w:val="-3"/>
        </w:rPr>
        <w:t xml:space="preserve"> </w:t>
      </w:r>
      <w:r>
        <w:t>ulike samfunns</w:t>
      </w:r>
      <w:r>
        <w:rPr>
          <w:spacing w:val="-5"/>
        </w:rPr>
        <w:t xml:space="preserve"> </w:t>
      </w:r>
      <w:r>
        <w:t>kulturelle</w:t>
      </w:r>
      <w:r>
        <w:rPr>
          <w:spacing w:val="-5"/>
        </w:rPr>
        <w:t xml:space="preserve"> </w:t>
      </w:r>
      <w:r>
        <w:t>særtrekk</w:t>
      </w:r>
      <w:r>
        <w:rPr>
          <w:spacing w:val="-5"/>
        </w:rPr>
        <w:t xml:space="preserve"> </w:t>
      </w:r>
      <w:r>
        <w:t>og</w:t>
      </w:r>
      <w:r>
        <w:rPr>
          <w:spacing w:val="-5"/>
        </w:rPr>
        <w:t xml:space="preserve"> </w:t>
      </w:r>
      <w:r>
        <w:t xml:space="preserve">utviklingshistorie. De kan observere sider ved menneskenaturen, og reflektere over dem. Gjennom tekster av mange slag får de trent opp sin forestillingsevne. De kan bruke samtale og diskusjon til å bryne seg på meningsmotstandere og til å formulere egne </w:t>
      </w:r>
      <w:r>
        <w:rPr>
          <w:spacing w:val="-2"/>
        </w:rPr>
        <w:t>tanker</w:t>
      </w:r>
    </w:p>
    <w:p w14:paraId="49C3370F" w14:textId="77777777" w:rsidR="00330A58" w:rsidRDefault="00000000">
      <w:pPr>
        <w:pStyle w:val="Brdtekst"/>
        <w:spacing w:before="1" w:line="295" w:lineRule="auto"/>
        <w:ind w:left="422"/>
      </w:pPr>
      <w:r>
        <w:t>og</w:t>
      </w:r>
      <w:r>
        <w:rPr>
          <w:spacing w:val="-4"/>
        </w:rPr>
        <w:t xml:space="preserve"> </w:t>
      </w:r>
      <w:r>
        <w:t>gi</w:t>
      </w:r>
      <w:r>
        <w:rPr>
          <w:spacing w:val="-4"/>
        </w:rPr>
        <w:t xml:space="preserve"> </w:t>
      </w:r>
      <w:r>
        <w:t>uttrykk</w:t>
      </w:r>
      <w:r>
        <w:rPr>
          <w:spacing w:val="-4"/>
        </w:rPr>
        <w:t xml:space="preserve"> </w:t>
      </w:r>
      <w:r>
        <w:t>for</w:t>
      </w:r>
      <w:r>
        <w:rPr>
          <w:spacing w:val="-4"/>
        </w:rPr>
        <w:t xml:space="preserve"> </w:t>
      </w:r>
      <w:r>
        <w:t>eget</w:t>
      </w:r>
      <w:r>
        <w:rPr>
          <w:spacing w:val="-4"/>
        </w:rPr>
        <w:t xml:space="preserve"> </w:t>
      </w:r>
      <w:r>
        <w:t>ståsted.</w:t>
      </w:r>
      <w:r>
        <w:rPr>
          <w:spacing w:val="-4"/>
        </w:rPr>
        <w:t xml:space="preserve"> </w:t>
      </w:r>
      <w:r>
        <w:t>De</w:t>
      </w:r>
      <w:r>
        <w:rPr>
          <w:spacing w:val="-4"/>
        </w:rPr>
        <w:t xml:space="preserve"> </w:t>
      </w:r>
      <w:r>
        <w:t>får</w:t>
      </w:r>
      <w:r>
        <w:rPr>
          <w:spacing w:val="-4"/>
        </w:rPr>
        <w:t xml:space="preserve"> </w:t>
      </w:r>
      <w:r>
        <w:t>øvd</w:t>
      </w:r>
      <w:r>
        <w:rPr>
          <w:spacing w:val="-4"/>
        </w:rPr>
        <w:t xml:space="preserve"> </w:t>
      </w:r>
      <w:r>
        <w:t>seg</w:t>
      </w:r>
      <w:r>
        <w:rPr>
          <w:spacing w:val="-4"/>
        </w:rPr>
        <w:t xml:space="preserve"> </w:t>
      </w:r>
      <w:r>
        <w:t>på</w:t>
      </w:r>
      <w:r>
        <w:rPr>
          <w:spacing w:val="-4"/>
        </w:rPr>
        <w:t xml:space="preserve"> </w:t>
      </w:r>
      <w:r>
        <w:t>ulike former for sosial samhandling gjennom en mengde ulike arbeidsformer. Gjennom arbeidsmåtene i</w:t>
      </w:r>
    </w:p>
    <w:p w14:paraId="49C33710" w14:textId="77777777" w:rsidR="00330A58" w:rsidRDefault="00000000">
      <w:pPr>
        <w:pStyle w:val="Brdtekst"/>
        <w:spacing w:line="295" w:lineRule="auto"/>
        <w:ind w:left="422" w:right="69"/>
      </w:pPr>
      <w:r>
        <w:t>faget</w:t>
      </w:r>
      <w:r>
        <w:rPr>
          <w:spacing w:val="-5"/>
        </w:rPr>
        <w:t xml:space="preserve"> </w:t>
      </w:r>
      <w:r>
        <w:t>vil</w:t>
      </w:r>
      <w:r>
        <w:rPr>
          <w:spacing w:val="-5"/>
        </w:rPr>
        <w:t xml:space="preserve"> </w:t>
      </w:r>
      <w:r>
        <w:t>de</w:t>
      </w:r>
      <w:r>
        <w:rPr>
          <w:spacing w:val="-5"/>
        </w:rPr>
        <w:t xml:space="preserve"> </w:t>
      </w:r>
      <w:r>
        <w:t>også</w:t>
      </w:r>
      <w:r>
        <w:rPr>
          <w:spacing w:val="-5"/>
        </w:rPr>
        <w:t xml:space="preserve"> </w:t>
      </w:r>
      <w:r>
        <w:t>jobbe</w:t>
      </w:r>
      <w:r>
        <w:rPr>
          <w:spacing w:val="-5"/>
        </w:rPr>
        <w:t xml:space="preserve"> </w:t>
      </w:r>
      <w:r>
        <w:t>fram</w:t>
      </w:r>
      <w:r>
        <w:rPr>
          <w:spacing w:val="-5"/>
        </w:rPr>
        <w:t xml:space="preserve"> </w:t>
      </w:r>
      <w:r>
        <w:t>evnen</w:t>
      </w:r>
      <w:r>
        <w:rPr>
          <w:spacing w:val="-5"/>
        </w:rPr>
        <w:t xml:space="preserve"> </w:t>
      </w:r>
      <w:r>
        <w:t>til</w:t>
      </w:r>
      <w:r>
        <w:rPr>
          <w:spacing w:val="-5"/>
        </w:rPr>
        <w:t xml:space="preserve"> </w:t>
      </w:r>
      <w:r>
        <w:t>konsentrasjon, abstraksjon og perfeksjon. I arbeid med språkenes formverk og ulike sjangre vil ungdommene kunne</w:t>
      </w:r>
      <w:r>
        <w:rPr>
          <w:spacing w:val="40"/>
        </w:rPr>
        <w:t xml:space="preserve"> </w:t>
      </w:r>
      <w:r>
        <w:t>se orden og bruke denne til å forstå og organisere sin kunnskap i stadig utvidet forstand. De skal i økende grad trene opp evnen til å analysere verden</w:t>
      </w:r>
    </w:p>
    <w:p w14:paraId="49C33711" w14:textId="77777777" w:rsidR="00330A58" w:rsidRDefault="00000000">
      <w:pPr>
        <w:pStyle w:val="Brdtekst"/>
        <w:spacing w:before="100" w:line="295" w:lineRule="auto"/>
        <w:ind w:left="216" w:right="1308"/>
      </w:pPr>
      <w:r>
        <w:br w:type="column"/>
        <w:t>omkring seg, og evne å formidle denne innsikten</w:t>
      </w:r>
      <w:r>
        <w:rPr>
          <w:spacing w:val="40"/>
        </w:rPr>
        <w:t xml:space="preserve"> </w:t>
      </w:r>
      <w:r>
        <w:t xml:space="preserve">til andre. Norskfaget er også viktig for den </w:t>
      </w:r>
      <w:r>
        <w:rPr>
          <w:spacing w:val="-2"/>
        </w:rPr>
        <w:t>enkeltes</w:t>
      </w:r>
    </w:p>
    <w:p w14:paraId="49C33712" w14:textId="77777777" w:rsidR="00330A58" w:rsidRDefault="00000000">
      <w:pPr>
        <w:pStyle w:val="Brdtekst"/>
        <w:spacing w:line="295" w:lineRule="auto"/>
        <w:ind w:left="216" w:right="1213"/>
      </w:pPr>
      <w:r>
        <w:t>identitetsdannelse,</w:t>
      </w:r>
      <w:r>
        <w:rPr>
          <w:spacing w:val="-5"/>
        </w:rPr>
        <w:t xml:space="preserve"> </w:t>
      </w:r>
      <w:r>
        <w:t>og</w:t>
      </w:r>
      <w:r>
        <w:rPr>
          <w:spacing w:val="-5"/>
        </w:rPr>
        <w:t xml:space="preserve"> </w:t>
      </w:r>
      <w:r>
        <w:t>det</w:t>
      </w:r>
      <w:r>
        <w:rPr>
          <w:spacing w:val="-5"/>
        </w:rPr>
        <w:t xml:space="preserve"> </w:t>
      </w:r>
      <w:r>
        <w:t>personlige</w:t>
      </w:r>
      <w:r>
        <w:rPr>
          <w:spacing w:val="-5"/>
        </w:rPr>
        <w:t xml:space="preserve"> </w:t>
      </w:r>
      <w:r>
        <w:t>skal</w:t>
      </w:r>
      <w:r>
        <w:rPr>
          <w:spacing w:val="-5"/>
        </w:rPr>
        <w:t xml:space="preserve"> </w:t>
      </w:r>
      <w:r>
        <w:t>ha</w:t>
      </w:r>
      <w:r>
        <w:rPr>
          <w:spacing w:val="-5"/>
        </w:rPr>
        <w:t xml:space="preserve"> </w:t>
      </w:r>
      <w:r>
        <w:t>rom</w:t>
      </w:r>
      <w:r>
        <w:rPr>
          <w:spacing w:val="-5"/>
        </w:rPr>
        <w:t xml:space="preserve"> </w:t>
      </w:r>
      <w:r>
        <w:t>til å komme til uttrykk i mange ulike former, skriftlig og muntlig.</w:t>
      </w:r>
    </w:p>
    <w:p w14:paraId="49C33713" w14:textId="77777777" w:rsidR="00330A58" w:rsidRDefault="00330A58">
      <w:pPr>
        <w:pStyle w:val="Brdtekst"/>
        <w:spacing w:before="1"/>
      </w:pPr>
    </w:p>
    <w:p w14:paraId="49C33714" w14:textId="77777777" w:rsidR="00330A58" w:rsidRDefault="00000000">
      <w:pPr>
        <w:pStyle w:val="Overskrift5"/>
        <w:ind w:left="216"/>
      </w:pPr>
      <w:r>
        <w:t>Norsk</w:t>
      </w:r>
      <w:r>
        <w:rPr>
          <w:spacing w:val="-4"/>
        </w:rPr>
        <w:t xml:space="preserve"> </w:t>
      </w:r>
      <w:r>
        <w:t>i</w:t>
      </w:r>
      <w:r>
        <w:rPr>
          <w:spacing w:val="-3"/>
        </w:rPr>
        <w:t xml:space="preserve"> </w:t>
      </w:r>
      <w:r>
        <w:t>det</w:t>
      </w:r>
      <w:r>
        <w:rPr>
          <w:spacing w:val="-3"/>
        </w:rPr>
        <w:t xml:space="preserve"> </w:t>
      </w:r>
      <w:r>
        <w:t>tredje</w:t>
      </w:r>
      <w:r>
        <w:rPr>
          <w:spacing w:val="-3"/>
        </w:rPr>
        <w:t xml:space="preserve"> </w:t>
      </w:r>
      <w:r>
        <w:rPr>
          <w:spacing w:val="-2"/>
        </w:rPr>
        <w:t>utviklingstrinnet</w:t>
      </w:r>
    </w:p>
    <w:p w14:paraId="49C33715" w14:textId="77777777" w:rsidR="00330A58" w:rsidRDefault="00000000">
      <w:pPr>
        <w:pStyle w:val="Brdtekst"/>
        <w:spacing w:before="24" w:line="295" w:lineRule="auto"/>
        <w:ind w:left="216" w:right="1212"/>
      </w:pPr>
      <w:r>
        <w:t>På</w:t>
      </w:r>
      <w:r>
        <w:rPr>
          <w:spacing w:val="-9"/>
        </w:rPr>
        <w:t xml:space="preserve"> </w:t>
      </w:r>
      <w:r>
        <w:t>ungdomstrinnet</w:t>
      </w:r>
      <w:r>
        <w:rPr>
          <w:spacing w:val="-9"/>
        </w:rPr>
        <w:t xml:space="preserve"> </w:t>
      </w:r>
      <w:r>
        <w:t>skal</w:t>
      </w:r>
      <w:r>
        <w:rPr>
          <w:spacing w:val="-9"/>
        </w:rPr>
        <w:t xml:space="preserve"> </w:t>
      </w:r>
      <w:r>
        <w:t>ungdommene</w:t>
      </w:r>
      <w:r>
        <w:rPr>
          <w:spacing w:val="-9"/>
        </w:rPr>
        <w:t xml:space="preserve"> </w:t>
      </w:r>
      <w:r>
        <w:t>perfeksjonere kunnskap de allerede har, utvikle denne videre og</w:t>
      </w:r>
      <w:r>
        <w:rPr>
          <w:spacing w:val="40"/>
        </w:rPr>
        <w:t xml:space="preserve"> </w:t>
      </w:r>
      <w:r>
        <w:t>få kjennskap til nye områder innen faget. Faget</w:t>
      </w:r>
    </w:p>
    <w:p w14:paraId="49C33716" w14:textId="77777777" w:rsidR="00330A58" w:rsidRDefault="00000000">
      <w:pPr>
        <w:pStyle w:val="Brdtekst"/>
        <w:spacing w:before="1" w:line="295" w:lineRule="auto"/>
        <w:ind w:left="216" w:right="1213"/>
      </w:pPr>
      <w:r>
        <w:t>er i stor grad et redskapsfag, og de grunnleggende ferdighetene</w:t>
      </w:r>
      <w:r>
        <w:rPr>
          <w:spacing w:val="-5"/>
        </w:rPr>
        <w:t xml:space="preserve"> </w:t>
      </w:r>
      <w:r>
        <w:t>er</w:t>
      </w:r>
      <w:r>
        <w:rPr>
          <w:spacing w:val="-5"/>
        </w:rPr>
        <w:t xml:space="preserve"> </w:t>
      </w:r>
      <w:r>
        <w:t>bærende</w:t>
      </w:r>
      <w:r>
        <w:rPr>
          <w:spacing w:val="-5"/>
        </w:rPr>
        <w:t xml:space="preserve"> </w:t>
      </w:r>
      <w:r>
        <w:t>i</w:t>
      </w:r>
      <w:r>
        <w:rPr>
          <w:spacing w:val="-5"/>
        </w:rPr>
        <w:t xml:space="preserve"> </w:t>
      </w:r>
      <w:r>
        <w:t>faget.</w:t>
      </w:r>
      <w:r>
        <w:rPr>
          <w:spacing w:val="-5"/>
        </w:rPr>
        <w:t xml:space="preserve"> </w:t>
      </w:r>
      <w:r>
        <w:t>En</w:t>
      </w:r>
      <w:r>
        <w:rPr>
          <w:spacing w:val="-5"/>
        </w:rPr>
        <w:t xml:space="preserve"> </w:t>
      </w:r>
      <w:r>
        <w:t>utvidet</w:t>
      </w:r>
      <w:r>
        <w:rPr>
          <w:spacing w:val="-5"/>
        </w:rPr>
        <w:t xml:space="preserve"> </w:t>
      </w:r>
      <w:r>
        <w:t>form</w:t>
      </w:r>
      <w:r>
        <w:rPr>
          <w:spacing w:val="-5"/>
        </w:rPr>
        <w:t xml:space="preserve"> </w:t>
      </w:r>
      <w:r>
        <w:t>for leseforståelse gjør seg gjeldende, og det blir stadig viktigere</w:t>
      </w:r>
      <w:r>
        <w:rPr>
          <w:spacing w:val="-4"/>
        </w:rPr>
        <w:t xml:space="preserve"> </w:t>
      </w:r>
      <w:r>
        <w:t>å</w:t>
      </w:r>
      <w:r>
        <w:rPr>
          <w:spacing w:val="-4"/>
        </w:rPr>
        <w:t xml:space="preserve"> </w:t>
      </w:r>
      <w:r>
        <w:t>anvende</w:t>
      </w:r>
      <w:r>
        <w:rPr>
          <w:spacing w:val="-4"/>
        </w:rPr>
        <w:t xml:space="preserve"> </w:t>
      </w:r>
      <w:r>
        <w:t>det</w:t>
      </w:r>
      <w:r>
        <w:rPr>
          <w:spacing w:val="-4"/>
        </w:rPr>
        <w:t xml:space="preserve"> </w:t>
      </w:r>
      <w:r>
        <w:t>man</w:t>
      </w:r>
      <w:r>
        <w:rPr>
          <w:spacing w:val="-4"/>
        </w:rPr>
        <w:t xml:space="preserve"> </w:t>
      </w:r>
      <w:r>
        <w:t>har</w:t>
      </w:r>
      <w:r>
        <w:rPr>
          <w:spacing w:val="-4"/>
        </w:rPr>
        <w:t xml:space="preserve"> </w:t>
      </w:r>
      <w:r>
        <w:t>lest</w:t>
      </w:r>
      <w:r>
        <w:rPr>
          <w:spacing w:val="-4"/>
        </w:rPr>
        <w:t xml:space="preserve"> </w:t>
      </w:r>
      <w:r>
        <w:t>og</w:t>
      </w:r>
      <w:r>
        <w:rPr>
          <w:spacing w:val="-4"/>
        </w:rPr>
        <w:t xml:space="preserve"> </w:t>
      </w:r>
      <w:r>
        <w:t>forstått</w:t>
      </w:r>
      <w:r>
        <w:rPr>
          <w:spacing w:val="-4"/>
        </w:rPr>
        <w:t xml:space="preserve"> </w:t>
      </w:r>
      <w:r>
        <w:t>i</w:t>
      </w:r>
      <w:r>
        <w:rPr>
          <w:spacing w:val="-4"/>
        </w:rPr>
        <w:t xml:space="preserve"> </w:t>
      </w:r>
      <w:r>
        <w:t>en større sammenheng. Ungdommene trenger å møte et stort utvalg av tekster, og få hjelp til å ordne og organisere disse ut fra teksttyper, og å diskutere dem på abstrakt og fagspesifikt vis. Å skrive gode tekster forutsetter kjennskap til sjangerkriterier,</w:t>
      </w:r>
    </w:p>
    <w:p w14:paraId="49C33717" w14:textId="77777777" w:rsidR="00330A58" w:rsidRDefault="00000000">
      <w:pPr>
        <w:pStyle w:val="Brdtekst"/>
        <w:ind w:left="216"/>
      </w:pPr>
      <w:r>
        <w:t xml:space="preserve">og utstrakt trening i å skrive i ulike </w:t>
      </w:r>
      <w:r>
        <w:rPr>
          <w:spacing w:val="-2"/>
        </w:rPr>
        <w:t>formater.</w:t>
      </w:r>
    </w:p>
    <w:p w14:paraId="49C33718" w14:textId="77777777" w:rsidR="00330A58" w:rsidRDefault="00000000">
      <w:pPr>
        <w:pStyle w:val="Brdtekst"/>
        <w:spacing w:before="52" w:line="295" w:lineRule="auto"/>
        <w:ind w:left="216" w:right="1357"/>
      </w:pPr>
      <w:r>
        <w:t>Det er viktig at ungdommene får tett veiledning underveis</w:t>
      </w:r>
      <w:r>
        <w:rPr>
          <w:spacing w:val="-7"/>
        </w:rPr>
        <w:t xml:space="preserve"> </w:t>
      </w:r>
      <w:r>
        <w:t>i</w:t>
      </w:r>
      <w:r>
        <w:rPr>
          <w:spacing w:val="-7"/>
        </w:rPr>
        <w:t xml:space="preserve"> </w:t>
      </w:r>
      <w:r>
        <w:t>skrivingen,</w:t>
      </w:r>
      <w:r>
        <w:rPr>
          <w:spacing w:val="-7"/>
        </w:rPr>
        <w:t xml:space="preserve"> </w:t>
      </w:r>
      <w:r>
        <w:t>med</w:t>
      </w:r>
      <w:r>
        <w:rPr>
          <w:spacing w:val="-7"/>
        </w:rPr>
        <w:t xml:space="preserve"> </w:t>
      </w:r>
      <w:r>
        <w:t>tilbakemeldinger</w:t>
      </w:r>
      <w:r>
        <w:rPr>
          <w:spacing w:val="-7"/>
        </w:rPr>
        <w:t xml:space="preserve"> </w:t>
      </w:r>
      <w:r>
        <w:t>som bidrar til at de utvikler seg som skrivere. Faget skal også gi rom for det personlige uttrykket - i både muntlig og skriftlig arbeid. Ungdommene trenger å trene opp sin mottakerbevissthet, og</w:t>
      </w:r>
    </w:p>
    <w:p w14:paraId="49C33719" w14:textId="77777777" w:rsidR="00330A58" w:rsidRDefault="00000000">
      <w:pPr>
        <w:pStyle w:val="Brdtekst"/>
        <w:spacing w:before="1" w:line="295" w:lineRule="auto"/>
        <w:ind w:left="216" w:right="1136"/>
      </w:pPr>
      <w:r>
        <w:t>velge kommunikasjonsform bevisst ut fra mottaker. De skal også gjennom disse årene bli trygge i sidemålet sitt, og se hvordan arbeid med sidemål også</w:t>
      </w:r>
      <w:r>
        <w:rPr>
          <w:spacing w:val="-4"/>
        </w:rPr>
        <w:t xml:space="preserve"> </w:t>
      </w:r>
      <w:r>
        <w:t>er</w:t>
      </w:r>
      <w:r>
        <w:rPr>
          <w:spacing w:val="-4"/>
        </w:rPr>
        <w:t xml:space="preserve"> </w:t>
      </w:r>
      <w:r>
        <w:t>fruktbart</w:t>
      </w:r>
      <w:r>
        <w:rPr>
          <w:spacing w:val="-4"/>
        </w:rPr>
        <w:t xml:space="preserve"> </w:t>
      </w:r>
      <w:r>
        <w:t>for</w:t>
      </w:r>
      <w:r>
        <w:rPr>
          <w:spacing w:val="-4"/>
        </w:rPr>
        <w:t xml:space="preserve"> </w:t>
      </w:r>
      <w:r>
        <w:t>utviklingen</w:t>
      </w:r>
      <w:r>
        <w:rPr>
          <w:spacing w:val="-4"/>
        </w:rPr>
        <w:t xml:space="preserve"> </w:t>
      </w:r>
      <w:r>
        <w:t>av</w:t>
      </w:r>
      <w:r>
        <w:rPr>
          <w:spacing w:val="-4"/>
        </w:rPr>
        <w:t xml:space="preserve"> </w:t>
      </w:r>
      <w:r>
        <w:t>et</w:t>
      </w:r>
      <w:r>
        <w:rPr>
          <w:spacing w:val="-4"/>
        </w:rPr>
        <w:t xml:space="preserve"> </w:t>
      </w:r>
      <w:r>
        <w:t>godt</w:t>
      </w:r>
      <w:r>
        <w:rPr>
          <w:spacing w:val="-4"/>
        </w:rPr>
        <w:t xml:space="preserve"> </w:t>
      </w:r>
      <w:r>
        <w:t>og</w:t>
      </w:r>
      <w:r>
        <w:rPr>
          <w:spacing w:val="-4"/>
        </w:rPr>
        <w:t xml:space="preserve"> </w:t>
      </w:r>
      <w:r>
        <w:t>variert hovedmål. I tillegg til at norskfaget har sin kanon med relevant og viktig fagkunnskap, kan faget med stor fordel brukes i tverrfaglig sammenheng.</w:t>
      </w:r>
    </w:p>
    <w:p w14:paraId="49C3371A" w14:textId="77777777" w:rsidR="00330A58" w:rsidRDefault="00330A58">
      <w:pPr>
        <w:pStyle w:val="Brdtekst"/>
        <w:spacing w:before="202"/>
      </w:pPr>
    </w:p>
    <w:p w14:paraId="49C3371B" w14:textId="77777777" w:rsidR="00330A58" w:rsidRDefault="00000000">
      <w:pPr>
        <w:pStyle w:val="Overskrift3"/>
        <w:ind w:left="216"/>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71C" w14:textId="77777777" w:rsidR="00330A58" w:rsidRDefault="00000000">
      <w:pPr>
        <w:pStyle w:val="Brdtekst"/>
        <w:spacing w:before="280" w:line="295" w:lineRule="auto"/>
        <w:ind w:left="216" w:right="1136"/>
      </w:pPr>
      <w:r>
        <w:t>Områdene i norsk rammer inn innholdet i faget og beskriver det ungdommene må lære for å kunne mestre og anvende faget. Nøkkeloppdagelsene skal prege innholdet og progresjonen, og bidra til at ungdommene</w:t>
      </w:r>
      <w:r>
        <w:rPr>
          <w:spacing w:val="-6"/>
        </w:rPr>
        <w:t xml:space="preserve"> </w:t>
      </w:r>
      <w:r>
        <w:t>over</w:t>
      </w:r>
      <w:r>
        <w:rPr>
          <w:spacing w:val="-6"/>
        </w:rPr>
        <w:t xml:space="preserve"> </w:t>
      </w:r>
      <w:r>
        <w:t>tid</w:t>
      </w:r>
      <w:r>
        <w:rPr>
          <w:spacing w:val="-6"/>
        </w:rPr>
        <w:t xml:space="preserve"> </w:t>
      </w:r>
      <w:r>
        <w:t>utvikler</w:t>
      </w:r>
      <w:r>
        <w:rPr>
          <w:spacing w:val="-6"/>
        </w:rPr>
        <w:t xml:space="preserve"> </w:t>
      </w:r>
      <w:r>
        <w:t>forståelse</w:t>
      </w:r>
      <w:r>
        <w:rPr>
          <w:spacing w:val="-6"/>
        </w:rPr>
        <w:t xml:space="preserve"> </w:t>
      </w:r>
      <w:r>
        <w:t>av</w:t>
      </w:r>
      <w:r>
        <w:rPr>
          <w:spacing w:val="-6"/>
        </w:rPr>
        <w:t xml:space="preserve"> </w:t>
      </w:r>
      <w:r>
        <w:t>innhold og sammenhenger i norskfaget.</w:t>
      </w:r>
    </w:p>
    <w:p w14:paraId="49C3371D" w14:textId="77777777" w:rsidR="00330A58" w:rsidRDefault="00330A58">
      <w:pPr>
        <w:pStyle w:val="Brdtekst"/>
        <w:spacing w:before="1"/>
      </w:pPr>
    </w:p>
    <w:p w14:paraId="49C3371E" w14:textId="77777777" w:rsidR="00330A58" w:rsidRDefault="00000000">
      <w:pPr>
        <w:pStyle w:val="Overskrift5"/>
        <w:ind w:left="216"/>
      </w:pPr>
      <w:r>
        <w:t>Tekst</w:t>
      </w:r>
      <w:r>
        <w:rPr>
          <w:spacing w:val="-7"/>
        </w:rPr>
        <w:t xml:space="preserve"> </w:t>
      </w:r>
      <w:r>
        <w:t>i</w:t>
      </w:r>
      <w:r>
        <w:rPr>
          <w:spacing w:val="-6"/>
        </w:rPr>
        <w:t xml:space="preserve"> </w:t>
      </w:r>
      <w:r>
        <w:rPr>
          <w:spacing w:val="-2"/>
        </w:rPr>
        <w:t>kontekst</w:t>
      </w:r>
    </w:p>
    <w:p w14:paraId="49C3371F" w14:textId="77777777" w:rsidR="00330A58" w:rsidRDefault="00000000">
      <w:pPr>
        <w:pStyle w:val="Brdtekst"/>
        <w:spacing w:before="24" w:line="295" w:lineRule="auto"/>
        <w:ind w:left="216" w:right="1326"/>
      </w:pPr>
      <w:r>
        <w:t>Ungdommene skal lese tekster for å oppleve, bli engasjert, undre seg, lære og få innsikt i andre menneskers tanker og livsbetingelser. Norskfaget bygger på et utvidet tekstbegrep. Dette innebærer at ungdommene skal lese og oppleve tekster som kombinerer</w:t>
      </w:r>
      <w:r>
        <w:rPr>
          <w:spacing w:val="-10"/>
        </w:rPr>
        <w:t xml:space="preserve"> </w:t>
      </w:r>
      <w:r>
        <w:t>ulike</w:t>
      </w:r>
      <w:r>
        <w:rPr>
          <w:spacing w:val="-10"/>
        </w:rPr>
        <w:t xml:space="preserve"> </w:t>
      </w:r>
      <w:r>
        <w:t>uttrykksformer.</w:t>
      </w:r>
      <w:r>
        <w:rPr>
          <w:spacing w:val="-10"/>
        </w:rPr>
        <w:t xml:space="preserve"> </w:t>
      </w:r>
      <w:r>
        <w:t>De</w:t>
      </w:r>
      <w:r>
        <w:rPr>
          <w:spacing w:val="-10"/>
        </w:rPr>
        <w:t xml:space="preserve"> </w:t>
      </w:r>
      <w:r>
        <w:t>skal</w:t>
      </w:r>
      <w:r>
        <w:rPr>
          <w:spacing w:val="-10"/>
        </w:rPr>
        <w:t xml:space="preserve"> </w:t>
      </w:r>
      <w:r>
        <w:t>utforske</w:t>
      </w:r>
    </w:p>
    <w:p w14:paraId="49C33720"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12" w:space="40"/>
            <w:col w:w="6050"/>
          </w:cols>
        </w:sectPr>
      </w:pPr>
    </w:p>
    <w:p w14:paraId="49C33721" w14:textId="77777777" w:rsidR="00330A58" w:rsidRDefault="00330A58">
      <w:pPr>
        <w:pStyle w:val="Brdtekst"/>
      </w:pPr>
    </w:p>
    <w:p w14:paraId="49C33722" w14:textId="77777777" w:rsidR="00330A58" w:rsidRDefault="00330A58">
      <w:pPr>
        <w:pStyle w:val="Brdtekst"/>
        <w:spacing w:before="59"/>
      </w:pPr>
    </w:p>
    <w:p w14:paraId="49C33723" w14:textId="77777777" w:rsidR="00330A58" w:rsidRDefault="00330A58">
      <w:pPr>
        <w:pStyle w:val="Brdtekst"/>
        <w:sectPr w:rsidR="00330A58">
          <w:footerReference w:type="default" r:id="rId690"/>
          <w:pgSz w:w="11910" w:h="16840"/>
          <w:pgMar w:top="860" w:right="0" w:bottom="0" w:left="708" w:header="0" w:footer="0" w:gutter="0"/>
          <w:cols w:space="708"/>
        </w:sectPr>
      </w:pPr>
    </w:p>
    <w:p w14:paraId="49C33724" w14:textId="77777777" w:rsidR="00330A58" w:rsidRDefault="00000000">
      <w:pPr>
        <w:pStyle w:val="Brdtekst"/>
        <w:spacing w:before="100" w:line="295" w:lineRule="auto"/>
        <w:ind w:left="425" w:right="585"/>
      </w:pPr>
      <w:r>
        <w:t>og</w:t>
      </w:r>
      <w:r>
        <w:rPr>
          <w:spacing w:val="-8"/>
        </w:rPr>
        <w:t xml:space="preserve"> </w:t>
      </w:r>
      <w:r>
        <w:t>reflektere</w:t>
      </w:r>
      <w:r>
        <w:rPr>
          <w:spacing w:val="-8"/>
        </w:rPr>
        <w:t xml:space="preserve"> </w:t>
      </w:r>
      <w:r>
        <w:t>over</w:t>
      </w:r>
      <w:r>
        <w:rPr>
          <w:spacing w:val="-8"/>
        </w:rPr>
        <w:t xml:space="preserve"> </w:t>
      </w:r>
      <w:r>
        <w:t>skjønnlitteratur</w:t>
      </w:r>
      <w:r>
        <w:rPr>
          <w:spacing w:val="-8"/>
        </w:rPr>
        <w:t xml:space="preserve"> </w:t>
      </w:r>
      <w:r>
        <w:t>og</w:t>
      </w:r>
      <w:r>
        <w:rPr>
          <w:spacing w:val="-8"/>
        </w:rPr>
        <w:t xml:space="preserve"> </w:t>
      </w:r>
      <w:r>
        <w:t>sakprosa på</w:t>
      </w:r>
      <w:r>
        <w:rPr>
          <w:spacing w:val="-3"/>
        </w:rPr>
        <w:t xml:space="preserve"> </w:t>
      </w:r>
      <w:r>
        <w:t>bokmål</w:t>
      </w:r>
      <w:r>
        <w:rPr>
          <w:spacing w:val="-3"/>
        </w:rPr>
        <w:t xml:space="preserve"> </w:t>
      </w:r>
      <w:r>
        <w:t>og</w:t>
      </w:r>
      <w:r>
        <w:rPr>
          <w:spacing w:val="-3"/>
        </w:rPr>
        <w:t xml:space="preserve"> </w:t>
      </w:r>
      <w:r>
        <w:t>nynorsk,</w:t>
      </w:r>
      <w:r>
        <w:rPr>
          <w:spacing w:val="-3"/>
        </w:rPr>
        <w:t xml:space="preserve"> </w:t>
      </w:r>
      <w:r>
        <w:t>på</w:t>
      </w:r>
      <w:r>
        <w:rPr>
          <w:spacing w:val="-3"/>
        </w:rPr>
        <w:t xml:space="preserve"> </w:t>
      </w:r>
      <w:r>
        <w:t>svensk</w:t>
      </w:r>
      <w:r>
        <w:rPr>
          <w:spacing w:val="-3"/>
        </w:rPr>
        <w:t xml:space="preserve"> </w:t>
      </w:r>
      <w:r>
        <w:t>og</w:t>
      </w:r>
      <w:r>
        <w:rPr>
          <w:spacing w:val="-3"/>
        </w:rPr>
        <w:t xml:space="preserve"> </w:t>
      </w:r>
      <w:r>
        <w:t>dansk,</w:t>
      </w:r>
      <w:r>
        <w:rPr>
          <w:spacing w:val="-3"/>
        </w:rPr>
        <w:t xml:space="preserve"> </w:t>
      </w:r>
      <w:r>
        <w:t>og i</w:t>
      </w:r>
      <w:r>
        <w:rPr>
          <w:spacing w:val="-3"/>
        </w:rPr>
        <w:t xml:space="preserve"> </w:t>
      </w:r>
      <w:r>
        <w:t>oversatte</w:t>
      </w:r>
      <w:r>
        <w:rPr>
          <w:spacing w:val="-3"/>
        </w:rPr>
        <w:t xml:space="preserve"> </w:t>
      </w:r>
      <w:r>
        <w:t>tekster</w:t>
      </w:r>
      <w:r>
        <w:rPr>
          <w:spacing w:val="-3"/>
        </w:rPr>
        <w:t xml:space="preserve"> </w:t>
      </w:r>
      <w:r>
        <w:t>fra</w:t>
      </w:r>
      <w:r>
        <w:rPr>
          <w:spacing w:val="-3"/>
        </w:rPr>
        <w:t xml:space="preserve"> </w:t>
      </w:r>
      <w:r>
        <w:t>samiske</w:t>
      </w:r>
      <w:r>
        <w:rPr>
          <w:spacing w:val="-3"/>
        </w:rPr>
        <w:t xml:space="preserve"> </w:t>
      </w:r>
      <w:r>
        <w:t>og</w:t>
      </w:r>
      <w:r>
        <w:rPr>
          <w:spacing w:val="-3"/>
        </w:rPr>
        <w:t xml:space="preserve"> </w:t>
      </w:r>
      <w:r>
        <w:t>andre</w:t>
      </w:r>
      <w:r>
        <w:rPr>
          <w:spacing w:val="-3"/>
        </w:rPr>
        <w:t xml:space="preserve"> </w:t>
      </w:r>
      <w:r>
        <w:t>språk. Tekstene skal knyttes både til kulturhistorisk kontekst og til ungdommene egen samtid.</w:t>
      </w:r>
    </w:p>
    <w:p w14:paraId="49C33725" w14:textId="77777777" w:rsidR="00330A58" w:rsidRDefault="00330A58">
      <w:pPr>
        <w:pStyle w:val="Brdtekst"/>
        <w:spacing w:before="51"/>
      </w:pPr>
    </w:p>
    <w:p w14:paraId="49C33726" w14:textId="77777777" w:rsidR="00330A58" w:rsidRDefault="00000000">
      <w:pPr>
        <w:pStyle w:val="Overskrift6"/>
      </w:pPr>
      <w:r>
        <w:rPr>
          <w:spacing w:val="-2"/>
        </w:rPr>
        <w:t>Nøkkeloppdagelser:</w:t>
      </w:r>
    </w:p>
    <w:p w14:paraId="49C33727" w14:textId="77777777" w:rsidR="00330A58" w:rsidRDefault="00000000">
      <w:pPr>
        <w:pStyle w:val="Listeavsnitt"/>
        <w:numPr>
          <w:ilvl w:val="0"/>
          <w:numId w:val="28"/>
        </w:numPr>
        <w:tabs>
          <w:tab w:val="left" w:pos="764"/>
          <w:tab w:val="left" w:pos="766"/>
        </w:tabs>
        <w:spacing w:before="53" w:line="295" w:lineRule="auto"/>
        <w:ind w:right="344"/>
        <w:rPr>
          <w:sz w:val="20"/>
        </w:rPr>
      </w:pPr>
      <w:r>
        <w:rPr>
          <w:sz w:val="20"/>
        </w:rPr>
        <w:t>Alt</w:t>
      </w:r>
      <w:r>
        <w:rPr>
          <w:spacing w:val="-6"/>
          <w:sz w:val="20"/>
        </w:rPr>
        <w:t xml:space="preserve"> </w:t>
      </w:r>
      <w:r>
        <w:rPr>
          <w:sz w:val="20"/>
        </w:rPr>
        <w:t>som</w:t>
      </w:r>
      <w:r>
        <w:rPr>
          <w:spacing w:val="-6"/>
          <w:sz w:val="20"/>
        </w:rPr>
        <w:t xml:space="preserve"> </w:t>
      </w:r>
      <w:r>
        <w:rPr>
          <w:sz w:val="20"/>
        </w:rPr>
        <w:t>kommuniseres</w:t>
      </w:r>
      <w:r>
        <w:rPr>
          <w:spacing w:val="-6"/>
          <w:sz w:val="20"/>
        </w:rPr>
        <w:t xml:space="preserve"> </w:t>
      </w:r>
      <w:r>
        <w:rPr>
          <w:sz w:val="20"/>
        </w:rPr>
        <w:t>kalles</w:t>
      </w:r>
      <w:r>
        <w:rPr>
          <w:spacing w:val="-6"/>
          <w:sz w:val="20"/>
        </w:rPr>
        <w:t xml:space="preserve"> </w:t>
      </w:r>
      <w:r>
        <w:rPr>
          <w:sz w:val="20"/>
        </w:rPr>
        <w:t>i</w:t>
      </w:r>
      <w:r>
        <w:rPr>
          <w:spacing w:val="-6"/>
          <w:sz w:val="20"/>
        </w:rPr>
        <w:t xml:space="preserve"> </w:t>
      </w:r>
      <w:r>
        <w:rPr>
          <w:sz w:val="20"/>
        </w:rPr>
        <w:t>norskfaget</w:t>
      </w:r>
      <w:r>
        <w:rPr>
          <w:spacing w:val="-6"/>
          <w:sz w:val="20"/>
        </w:rPr>
        <w:t xml:space="preserve"> </w:t>
      </w:r>
      <w:r>
        <w:rPr>
          <w:sz w:val="20"/>
        </w:rPr>
        <w:t>for en tekst.</w:t>
      </w:r>
    </w:p>
    <w:p w14:paraId="49C33728" w14:textId="77777777" w:rsidR="00330A58" w:rsidRDefault="00000000">
      <w:pPr>
        <w:pStyle w:val="Listeavsnitt"/>
        <w:numPr>
          <w:ilvl w:val="0"/>
          <w:numId w:val="28"/>
        </w:numPr>
        <w:tabs>
          <w:tab w:val="left" w:pos="764"/>
          <w:tab w:val="left" w:pos="766"/>
        </w:tabs>
        <w:spacing w:line="295" w:lineRule="auto"/>
        <w:ind w:right="574"/>
        <w:rPr>
          <w:sz w:val="20"/>
        </w:rPr>
      </w:pPr>
      <w:r>
        <w:rPr>
          <w:sz w:val="20"/>
        </w:rPr>
        <w:t>Jeg</w:t>
      </w:r>
      <w:r>
        <w:rPr>
          <w:spacing w:val="-5"/>
          <w:sz w:val="20"/>
        </w:rPr>
        <w:t xml:space="preserve"> </w:t>
      </w:r>
      <w:r>
        <w:rPr>
          <w:sz w:val="20"/>
        </w:rPr>
        <w:t>kan</w:t>
      </w:r>
      <w:r>
        <w:rPr>
          <w:spacing w:val="-5"/>
          <w:sz w:val="20"/>
        </w:rPr>
        <w:t xml:space="preserve"> </w:t>
      </w:r>
      <w:r>
        <w:rPr>
          <w:sz w:val="20"/>
        </w:rPr>
        <w:t>forstå</w:t>
      </w:r>
      <w:r>
        <w:rPr>
          <w:spacing w:val="-5"/>
          <w:sz w:val="20"/>
        </w:rPr>
        <w:t xml:space="preserve"> </w:t>
      </w:r>
      <w:r>
        <w:rPr>
          <w:sz w:val="20"/>
        </w:rPr>
        <w:t>ulike</w:t>
      </w:r>
      <w:r>
        <w:rPr>
          <w:spacing w:val="-5"/>
          <w:sz w:val="20"/>
        </w:rPr>
        <w:t xml:space="preserve"> </w:t>
      </w:r>
      <w:r>
        <w:rPr>
          <w:sz w:val="20"/>
        </w:rPr>
        <w:t>målformer</w:t>
      </w:r>
      <w:r>
        <w:rPr>
          <w:spacing w:val="-5"/>
          <w:sz w:val="20"/>
        </w:rPr>
        <w:t xml:space="preserve"> </w:t>
      </w:r>
      <w:r>
        <w:rPr>
          <w:sz w:val="20"/>
        </w:rPr>
        <w:t>av</w:t>
      </w:r>
      <w:r>
        <w:rPr>
          <w:spacing w:val="-5"/>
          <w:sz w:val="20"/>
        </w:rPr>
        <w:t xml:space="preserve"> </w:t>
      </w:r>
      <w:r>
        <w:rPr>
          <w:sz w:val="20"/>
        </w:rPr>
        <w:t>norsk</w:t>
      </w:r>
      <w:r>
        <w:rPr>
          <w:spacing w:val="-5"/>
          <w:sz w:val="20"/>
        </w:rPr>
        <w:t xml:space="preserve"> </w:t>
      </w:r>
      <w:r>
        <w:rPr>
          <w:sz w:val="20"/>
        </w:rPr>
        <w:t>og nabospråkene svensk og dansk.</w:t>
      </w:r>
    </w:p>
    <w:p w14:paraId="49C33729" w14:textId="77777777" w:rsidR="00330A58" w:rsidRDefault="00000000">
      <w:pPr>
        <w:pStyle w:val="Listeavsnitt"/>
        <w:numPr>
          <w:ilvl w:val="0"/>
          <w:numId w:val="28"/>
        </w:numPr>
        <w:tabs>
          <w:tab w:val="left" w:pos="764"/>
          <w:tab w:val="left" w:pos="766"/>
        </w:tabs>
        <w:spacing w:line="295" w:lineRule="auto"/>
        <w:ind w:right="181"/>
        <w:rPr>
          <w:sz w:val="20"/>
        </w:rPr>
      </w:pPr>
      <w:r>
        <w:rPr>
          <w:sz w:val="20"/>
        </w:rPr>
        <w:t>Det</w:t>
      </w:r>
      <w:r>
        <w:rPr>
          <w:spacing w:val="-8"/>
          <w:sz w:val="20"/>
        </w:rPr>
        <w:t xml:space="preserve"> </w:t>
      </w:r>
      <w:r>
        <w:rPr>
          <w:sz w:val="20"/>
        </w:rPr>
        <w:t>finnes</w:t>
      </w:r>
      <w:r>
        <w:rPr>
          <w:spacing w:val="-8"/>
          <w:sz w:val="20"/>
        </w:rPr>
        <w:t xml:space="preserve"> </w:t>
      </w:r>
      <w:r>
        <w:rPr>
          <w:sz w:val="20"/>
        </w:rPr>
        <w:t>mange</w:t>
      </w:r>
      <w:r>
        <w:rPr>
          <w:spacing w:val="-8"/>
          <w:sz w:val="20"/>
        </w:rPr>
        <w:t xml:space="preserve"> </w:t>
      </w:r>
      <w:r>
        <w:rPr>
          <w:sz w:val="20"/>
        </w:rPr>
        <w:t>ulike</w:t>
      </w:r>
      <w:r>
        <w:rPr>
          <w:spacing w:val="-8"/>
          <w:sz w:val="20"/>
        </w:rPr>
        <w:t xml:space="preserve"> </w:t>
      </w:r>
      <w:r>
        <w:rPr>
          <w:sz w:val="20"/>
        </w:rPr>
        <w:t>teksttyper/sjangre,</w:t>
      </w:r>
      <w:r>
        <w:rPr>
          <w:spacing w:val="-8"/>
          <w:sz w:val="20"/>
        </w:rPr>
        <w:t xml:space="preserve"> </w:t>
      </w:r>
      <w:r>
        <w:rPr>
          <w:sz w:val="20"/>
        </w:rPr>
        <w:t>som har ulike særtrekk; en tekst kan plasseres i en bestemt sjanger ut fra disse særtrekkene.</w:t>
      </w:r>
    </w:p>
    <w:p w14:paraId="49C3372A" w14:textId="77777777" w:rsidR="00330A58" w:rsidRDefault="00000000">
      <w:pPr>
        <w:pStyle w:val="Listeavsnitt"/>
        <w:numPr>
          <w:ilvl w:val="0"/>
          <w:numId w:val="28"/>
        </w:numPr>
        <w:tabs>
          <w:tab w:val="left" w:pos="764"/>
          <w:tab w:val="left" w:pos="766"/>
        </w:tabs>
        <w:spacing w:line="295" w:lineRule="auto"/>
        <w:ind w:right="681"/>
        <w:rPr>
          <w:sz w:val="20"/>
        </w:rPr>
      </w:pPr>
      <w:r>
        <w:rPr>
          <w:sz w:val="20"/>
        </w:rPr>
        <w:t>Jeg</w:t>
      </w:r>
      <w:r>
        <w:rPr>
          <w:spacing w:val="-6"/>
          <w:sz w:val="20"/>
        </w:rPr>
        <w:t xml:space="preserve"> </w:t>
      </w:r>
      <w:r>
        <w:rPr>
          <w:sz w:val="20"/>
        </w:rPr>
        <w:t>kan</w:t>
      </w:r>
      <w:r>
        <w:rPr>
          <w:spacing w:val="-6"/>
          <w:sz w:val="20"/>
        </w:rPr>
        <w:t xml:space="preserve"> </w:t>
      </w:r>
      <w:r>
        <w:rPr>
          <w:sz w:val="20"/>
        </w:rPr>
        <w:t>bruke</w:t>
      </w:r>
      <w:r>
        <w:rPr>
          <w:spacing w:val="-6"/>
          <w:sz w:val="20"/>
        </w:rPr>
        <w:t xml:space="preserve"> </w:t>
      </w:r>
      <w:r>
        <w:rPr>
          <w:sz w:val="20"/>
        </w:rPr>
        <w:t>fagbegreper</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diskutere tekstene jeg leser.</w:t>
      </w:r>
    </w:p>
    <w:p w14:paraId="49C3372B" w14:textId="77777777" w:rsidR="00330A58" w:rsidRDefault="00000000">
      <w:pPr>
        <w:pStyle w:val="Listeavsnitt"/>
        <w:numPr>
          <w:ilvl w:val="0"/>
          <w:numId w:val="28"/>
        </w:numPr>
        <w:tabs>
          <w:tab w:val="left" w:pos="764"/>
          <w:tab w:val="left" w:pos="766"/>
        </w:tabs>
        <w:spacing w:line="295" w:lineRule="auto"/>
        <w:ind w:right="200"/>
        <w:jc w:val="both"/>
        <w:rPr>
          <w:sz w:val="20"/>
        </w:rPr>
      </w:pPr>
      <w:r>
        <w:rPr>
          <w:sz w:val="20"/>
        </w:rPr>
        <w:t>Jeg</w:t>
      </w:r>
      <w:r>
        <w:rPr>
          <w:spacing w:val="-5"/>
          <w:sz w:val="20"/>
        </w:rPr>
        <w:t xml:space="preserve"> </w:t>
      </w:r>
      <w:r>
        <w:rPr>
          <w:sz w:val="20"/>
        </w:rPr>
        <w:t>forstår</w:t>
      </w:r>
      <w:r>
        <w:rPr>
          <w:spacing w:val="-5"/>
          <w:sz w:val="20"/>
        </w:rPr>
        <w:t xml:space="preserve"> </w:t>
      </w:r>
      <w:r>
        <w:rPr>
          <w:sz w:val="20"/>
        </w:rPr>
        <w:t>hva</w:t>
      </w:r>
      <w:r>
        <w:rPr>
          <w:spacing w:val="-5"/>
          <w:sz w:val="20"/>
        </w:rPr>
        <w:t xml:space="preserve"> </w:t>
      </w:r>
      <w:r>
        <w:rPr>
          <w:sz w:val="20"/>
        </w:rPr>
        <w:t>en</w:t>
      </w:r>
      <w:r>
        <w:rPr>
          <w:spacing w:val="-5"/>
          <w:sz w:val="20"/>
        </w:rPr>
        <w:t xml:space="preserve"> </w:t>
      </w:r>
      <w:r>
        <w:rPr>
          <w:sz w:val="20"/>
        </w:rPr>
        <w:t>forfatter</w:t>
      </w:r>
      <w:r>
        <w:rPr>
          <w:spacing w:val="-5"/>
          <w:sz w:val="20"/>
        </w:rPr>
        <w:t xml:space="preserve"> </w:t>
      </w:r>
      <w:r>
        <w:rPr>
          <w:sz w:val="20"/>
        </w:rPr>
        <w:t>mener</w:t>
      </w:r>
      <w:r>
        <w:rPr>
          <w:spacing w:val="-5"/>
          <w:sz w:val="20"/>
        </w:rPr>
        <w:t xml:space="preserve"> </w:t>
      </w:r>
      <w:r>
        <w:rPr>
          <w:sz w:val="20"/>
        </w:rPr>
        <w:t>med</w:t>
      </w:r>
      <w:r>
        <w:rPr>
          <w:spacing w:val="-5"/>
          <w:sz w:val="20"/>
        </w:rPr>
        <w:t xml:space="preserve"> </w:t>
      </w:r>
      <w:r>
        <w:rPr>
          <w:sz w:val="20"/>
        </w:rPr>
        <w:t>det</w:t>
      </w:r>
      <w:r>
        <w:rPr>
          <w:spacing w:val="-5"/>
          <w:sz w:val="20"/>
        </w:rPr>
        <w:t xml:space="preserve"> </w:t>
      </w:r>
      <w:r>
        <w:rPr>
          <w:sz w:val="20"/>
        </w:rPr>
        <w:t>hen skriver,</w:t>
      </w:r>
      <w:r>
        <w:rPr>
          <w:spacing w:val="-3"/>
          <w:sz w:val="20"/>
        </w:rPr>
        <w:t xml:space="preserve"> </w:t>
      </w:r>
      <w:r>
        <w:rPr>
          <w:sz w:val="20"/>
        </w:rPr>
        <w:t>kan</w:t>
      </w:r>
      <w:r>
        <w:rPr>
          <w:spacing w:val="-3"/>
          <w:sz w:val="20"/>
        </w:rPr>
        <w:t xml:space="preserve"> </w:t>
      </w:r>
      <w:r>
        <w:rPr>
          <w:sz w:val="20"/>
        </w:rPr>
        <w:t>sette</w:t>
      </w:r>
      <w:r>
        <w:rPr>
          <w:spacing w:val="-3"/>
          <w:sz w:val="20"/>
        </w:rPr>
        <w:t xml:space="preserve"> </w:t>
      </w:r>
      <w:r>
        <w:rPr>
          <w:sz w:val="20"/>
        </w:rPr>
        <w:t>ord</w:t>
      </w:r>
      <w:r>
        <w:rPr>
          <w:spacing w:val="-3"/>
          <w:sz w:val="20"/>
        </w:rPr>
        <w:t xml:space="preserve"> </w:t>
      </w:r>
      <w:r>
        <w:rPr>
          <w:sz w:val="20"/>
        </w:rPr>
        <w:t>på</w:t>
      </w:r>
      <w:r>
        <w:rPr>
          <w:spacing w:val="-3"/>
          <w:sz w:val="20"/>
        </w:rPr>
        <w:t xml:space="preserve"> </w:t>
      </w:r>
      <w:r>
        <w:rPr>
          <w:sz w:val="20"/>
        </w:rPr>
        <w:t>det</w:t>
      </w:r>
      <w:r>
        <w:rPr>
          <w:spacing w:val="-3"/>
          <w:sz w:val="20"/>
        </w:rPr>
        <w:t xml:space="preserve"> </w:t>
      </w:r>
      <w:r>
        <w:rPr>
          <w:sz w:val="20"/>
        </w:rPr>
        <w:t>og</w:t>
      </w:r>
      <w:r>
        <w:rPr>
          <w:spacing w:val="-3"/>
          <w:sz w:val="20"/>
        </w:rPr>
        <w:t xml:space="preserve"> </w:t>
      </w:r>
      <w:r>
        <w:rPr>
          <w:sz w:val="20"/>
        </w:rPr>
        <w:t>formidle</w:t>
      </w:r>
      <w:r>
        <w:rPr>
          <w:spacing w:val="-3"/>
          <w:sz w:val="20"/>
        </w:rPr>
        <w:t xml:space="preserve"> </w:t>
      </w:r>
      <w:r>
        <w:rPr>
          <w:sz w:val="20"/>
        </w:rPr>
        <w:t>det</w:t>
      </w:r>
      <w:r>
        <w:rPr>
          <w:spacing w:val="-3"/>
          <w:sz w:val="20"/>
        </w:rPr>
        <w:t xml:space="preserve"> </w:t>
      </w:r>
      <w:r>
        <w:rPr>
          <w:sz w:val="20"/>
        </w:rPr>
        <w:t xml:space="preserve">til </w:t>
      </w:r>
      <w:r>
        <w:rPr>
          <w:spacing w:val="-2"/>
          <w:sz w:val="20"/>
        </w:rPr>
        <w:t>andre.</w:t>
      </w:r>
    </w:p>
    <w:p w14:paraId="49C3372C" w14:textId="77777777" w:rsidR="00330A58" w:rsidRDefault="00000000">
      <w:pPr>
        <w:pStyle w:val="Listeavsnitt"/>
        <w:numPr>
          <w:ilvl w:val="0"/>
          <w:numId w:val="28"/>
        </w:numPr>
        <w:tabs>
          <w:tab w:val="left" w:pos="764"/>
          <w:tab w:val="left" w:pos="766"/>
        </w:tabs>
        <w:spacing w:before="1" w:line="295" w:lineRule="auto"/>
        <w:ind w:right="151"/>
        <w:jc w:val="both"/>
        <w:rPr>
          <w:sz w:val="20"/>
        </w:rPr>
      </w:pPr>
      <w:r>
        <w:rPr>
          <w:sz w:val="20"/>
        </w:rPr>
        <w:t>Jeg</w:t>
      </w:r>
      <w:r>
        <w:rPr>
          <w:spacing w:val="-4"/>
          <w:sz w:val="20"/>
        </w:rPr>
        <w:t xml:space="preserve"> </w:t>
      </w:r>
      <w:r>
        <w:rPr>
          <w:sz w:val="20"/>
        </w:rPr>
        <w:t>kan</w:t>
      </w:r>
      <w:r>
        <w:rPr>
          <w:spacing w:val="-4"/>
          <w:sz w:val="20"/>
        </w:rPr>
        <w:t xml:space="preserve"> </w:t>
      </w:r>
      <w:r>
        <w:rPr>
          <w:sz w:val="20"/>
        </w:rPr>
        <w:t>lære</w:t>
      </w:r>
      <w:r>
        <w:rPr>
          <w:spacing w:val="-4"/>
          <w:sz w:val="20"/>
        </w:rPr>
        <w:t xml:space="preserve"> </w:t>
      </w:r>
      <w:r>
        <w:rPr>
          <w:sz w:val="20"/>
        </w:rPr>
        <w:t>noe</w:t>
      </w:r>
      <w:r>
        <w:rPr>
          <w:spacing w:val="-4"/>
          <w:sz w:val="20"/>
        </w:rPr>
        <w:t xml:space="preserve"> </w:t>
      </w:r>
      <w:r>
        <w:rPr>
          <w:sz w:val="20"/>
        </w:rPr>
        <w:t>om</w:t>
      </w:r>
      <w:r>
        <w:rPr>
          <w:spacing w:val="-4"/>
          <w:sz w:val="20"/>
        </w:rPr>
        <w:t xml:space="preserve"> </w:t>
      </w:r>
      <w:r>
        <w:rPr>
          <w:sz w:val="20"/>
        </w:rPr>
        <w:t>både</w:t>
      </w:r>
      <w:r>
        <w:rPr>
          <w:spacing w:val="-4"/>
          <w:sz w:val="20"/>
        </w:rPr>
        <w:t xml:space="preserve"> </w:t>
      </w:r>
      <w:r>
        <w:rPr>
          <w:sz w:val="20"/>
        </w:rPr>
        <w:t>verden</w:t>
      </w:r>
      <w:r>
        <w:rPr>
          <w:spacing w:val="-4"/>
          <w:sz w:val="20"/>
        </w:rPr>
        <w:t xml:space="preserve"> </w:t>
      </w:r>
      <w:r>
        <w:rPr>
          <w:sz w:val="20"/>
        </w:rPr>
        <w:t>rundt</w:t>
      </w:r>
      <w:r>
        <w:rPr>
          <w:spacing w:val="-4"/>
          <w:sz w:val="20"/>
        </w:rPr>
        <w:t xml:space="preserve"> </w:t>
      </w:r>
      <w:r>
        <w:rPr>
          <w:sz w:val="20"/>
        </w:rPr>
        <w:t>meg</w:t>
      </w:r>
      <w:r>
        <w:rPr>
          <w:spacing w:val="-4"/>
          <w:sz w:val="20"/>
        </w:rPr>
        <w:t xml:space="preserve"> </w:t>
      </w:r>
      <w:r>
        <w:rPr>
          <w:sz w:val="20"/>
        </w:rPr>
        <w:t>og meg selv ved å lese ulike tekster.</w:t>
      </w:r>
    </w:p>
    <w:p w14:paraId="49C3372D" w14:textId="77777777" w:rsidR="00330A58" w:rsidRDefault="00330A58">
      <w:pPr>
        <w:pStyle w:val="Brdtekst"/>
      </w:pPr>
    </w:p>
    <w:p w14:paraId="49C3372E" w14:textId="77777777" w:rsidR="00330A58" w:rsidRDefault="00000000">
      <w:pPr>
        <w:pStyle w:val="Overskrift5"/>
      </w:pPr>
      <w:r>
        <w:t>Kritisk</w:t>
      </w:r>
      <w:r>
        <w:rPr>
          <w:spacing w:val="-2"/>
        </w:rPr>
        <w:t xml:space="preserve"> </w:t>
      </w:r>
      <w:r>
        <w:t xml:space="preserve">tilnærming til </w:t>
      </w:r>
      <w:r>
        <w:rPr>
          <w:spacing w:val="-2"/>
        </w:rPr>
        <w:t>tekst</w:t>
      </w:r>
    </w:p>
    <w:p w14:paraId="49C3372F" w14:textId="77777777" w:rsidR="00330A58" w:rsidRDefault="00000000">
      <w:pPr>
        <w:pStyle w:val="Brdtekst"/>
        <w:spacing w:before="24" w:line="295" w:lineRule="auto"/>
        <w:ind w:left="425"/>
      </w:pPr>
      <w:r>
        <w:t>Ungdommene skal kunne reflektere kritisk over hva slags</w:t>
      </w:r>
      <w:r>
        <w:rPr>
          <w:spacing w:val="-10"/>
        </w:rPr>
        <w:t xml:space="preserve"> </w:t>
      </w:r>
      <w:r>
        <w:t>påvirkningskraft</w:t>
      </w:r>
      <w:r>
        <w:rPr>
          <w:spacing w:val="-10"/>
        </w:rPr>
        <w:t xml:space="preserve"> </w:t>
      </w:r>
      <w:r>
        <w:t>og</w:t>
      </w:r>
      <w:r>
        <w:rPr>
          <w:spacing w:val="-10"/>
        </w:rPr>
        <w:t xml:space="preserve"> </w:t>
      </w:r>
      <w:r>
        <w:t>troverdighet</w:t>
      </w:r>
      <w:r>
        <w:rPr>
          <w:spacing w:val="-10"/>
        </w:rPr>
        <w:t xml:space="preserve"> </w:t>
      </w:r>
      <w:r>
        <w:t>tekster</w:t>
      </w:r>
      <w:r>
        <w:rPr>
          <w:spacing w:val="-10"/>
        </w:rPr>
        <w:t xml:space="preserve"> </w:t>
      </w:r>
      <w:r>
        <w:t>har.</w:t>
      </w:r>
      <w:r>
        <w:rPr>
          <w:spacing w:val="-10"/>
        </w:rPr>
        <w:t xml:space="preserve"> </w:t>
      </w:r>
      <w:r>
        <w:t>De skal kunne bruke og variere språklige og retoriske virkemidler hensiktsmessig i egne muntlige og skriftlige tekster. De skal vise digital dømmekraft</w:t>
      </w:r>
    </w:p>
    <w:p w14:paraId="49C33730" w14:textId="77777777" w:rsidR="00330A58" w:rsidRDefault="00000000">
      <w:pPr>
        <w:pStyle w:val="Brdtekst"/>
        <w:spacing w:before="1" w:line="295" w:lineRule="auto"/>
        <w:ind w:left="425"/>
      </w:pPr>
      <w:r>
        <w:t>og</w:t>
      </w:r>
      <w:r>
        <w:rPr>
          <w:spacing w:val="-6"/>
        </w:rPr>
        <w:t xml:space="preserve"> </w:t>
      </w:r>
      <w:r>
        <w:t>opptre</w:t>
      </w:r>
      <w:r>
        <w:rPr>
          <w:spacing w:val="-6"/>
        </w:rPr>
        <w:t xml:space="preserve"> </w:t>
      </w:r>
      <w:r>
        <w:t>etisk</w:t>
      </w:r>
      <w:r>
        <w:rPr>
          <w:spacing w:val="-6"/>
        </w:rPr>
        <w:t xml:space="preserve"> </w:t>
      </w:r>
      <w:r>
        <w:t>og</w:t>
      </w:r>
      <w:r>
        <w:rPr>
          <w:spacing w:val="-6"/>
        </w:rPr>
        <w:t xml:space="preserve"> </w:t>
      </w:r>
      <w:r>
        <w:t>reflektert</w:t>
      </w:r>
      <w:r>
        <w:rPr>
          <w:spacing w:val="-6"/>
        </w:rPr>
        <w:t xml:space="preserve"> </w:t>
      </w:r>
      <w:r>
        <w:t>i</w:t>
      </w:r>
      <w:r>
        <w:rPr>
          <w:spacing w:val="-6"/>
        </w:rPr>
        <w:t xml:space="preserve"> </w:t>
      </w:r>
      <w:r>
        <w:t>kommunikasjon</w:t>
      </w:r>
      <w:r>
        <w:rPr>
          <w:spacing w:val="-6"/>
        </w:rPr>
        <w:t xml:space="preserve"> </w:t>
      </w:r>
      <w:r>
        <w:t xml:space="preserve">med </w:t>
      </w:r>
      <w:r>
        <w:rPr>
          <w:spacing w:val="-2"/>
        </w:rPr>
        <w:t>andre.</w:t>
      </w:r>
    </w:p>
    <w:p w14:paraId="49C33731" w14:textId="77777777" w:rsidR="00330A58" w:rsidRDefault="00330A58">
      <w:pPr>
        <w:pStyle w:val="Brdtekst"/>
        <w:spacing w:before="50"/>
      </w:pPr>
    </w:p>
    <w:p w14:paraId="49C33732" w14:textId="77777777" w:rsidR="00330A58" w:rsidRDefault="00000000">
      <w:pPr>
        <w:pStyle w:val="Overskrift6"/>
      </w:pPr>
      <w:r>
        <w:rPr>
          <w:spacing w:val="-2"/>
        </w:rPr>
        <w:t>Nøkkeloppdagelser:</w:t>
      </w:r>
    </w:p>
    <w:p w14:paraId="49C33733" w14:textId="77777777" w:rsidR="00330A58" w:rsidRDefault="00000000">
      <w:pPr>
        <w:pStyle w:val="Listeavsnitt"/>
        <w:numPr>
          <w:ilvl w:val="0"/>
          <w:numId w:val="28"/>
        </w:numPr>
        <w:tabs>
          <w:tab w:val="left" w:pos="764"/>
          <w:tab w:val="left" w:pos="766"/>
        </w:tabs>
        <w:spacing w:before="53" w:line="295" w:lineRule="auto"/>
        <w:ind w:right="507"/>
        <w:rPr>
          <w:sz w:val="20"/>
        </w:rPr>
      </w:pPr>
      <w:r>
        <w:rPr>
          <w:sz w:val="20"/>
        </w:rPr>
        <w:t>Tekster</w:t>
      </w:r>
      <w:r>
        <w:rPr>
          <w:spacing w:val="-9"/>
          <w:sz w:val="20"/>
        </w:rPr>
        <w:t xml:space="preserve"> </w:t>
      </w:r>
      <w:r>
        <w:rPr>
          <w:sz w:val="20"/>
        </w:rPr>
        <w:t>er</w:t>
      </w:r>
      <w:r>
        <w:rPr>
          <w:spacing w:val="-9"/>
          <w:sz w:val="20"/>
        </w:rPr>
        <w:t xml:space="preserve"> </w:t>
      </w:r>
      <w:r>
        <w:rPr>
          <w:sz w:val="20"/>
        </w:rPr>
        <w:t>skrevet</w:t>
      </w:r>
      <w:r>
        <w:rPr>
          <w:spacing w:val="-9"/>
          <w:sz w:val="20"/>
        </w:rPr>
        <w:t xml:space="preserve"> </w:t>
      </w:r>
      <w:r>
        <w:rPr>
          <w:sz w:val="20"/>
        </w:rPr>
        <w:t>av</w:t>
      </w:r>
      <w:r>
        <w:rPr>
          <w:spacing w:val="-9"/>
          <w:sz w:val="20"/>
        </w:rPr>
        <w:t xml:space="preserve"> </w:t>
      </w:r>
      <w:r>
        <w:rPr>
          <w:sz w:val="20"/>
        </w:rPr>
        <w:t>en</w:t>
      </w:r>
      <w:r>
        <w:rPr>
          <w:spacing w:val="-9"/>
          <w:sz w:val="20"/>
        </w:rPr>
        <w:t xml:space="preserve"> </w:t>
      </w:r>
      <w:r>
        <w:rPr>
          <w:sz w:val="20"/>
        </w:rPr>
        <w:t>forfatter,</w:t>
      </w:r>
      <w:r>
        <w:rPr>
          <w:spacing w:val="-9"/>
          <w:sz w:val="20"/>
        </w:rPr>
        <w:t xml:space="preserve"> </w:t>
      </w:r>
      <w:r>
        <w:rPr>
          <w:sz w:val="20"/>
        </w:rPr>
        <w:t>og</w:t>
      </w:r>
      <w:r>
        <w:rPr>
          <w:spacing w:val="-9"/>
          <w:sz w:val="20"/>
        </w:rPr>
        <w:t xml:space="preserve"> </w:t>
      </w:r>
      <w:r>
        <w:rPr>
          <w:sz w:val="20"/>
        </w:rPr>
        <w:t>jeg</w:t>
      </w:r>
      <w:r>
        <w:rPr>
          <w:spacing w:val="-9"/>
          <w:sz w:val="20"/>
        </w:rPr>
        <w:t xml:space="preserve"> </w:t>
      </w:r>
      <w:r>
        <w:rPr>
          <w:sz w:val="20"/>
        </w:rPr>
        <w:t>må vurdere forfatterens troverdighet.</w:t>
      </w:r>
    </w:p>
    <w:p w14:paraId="49C33734" w14:textId="77777777" w:rsidR="00330A58" w:rsidRDefault="00000000">
      <w:pPr>
        <w:pStyle w:val="Listeavsnitt"/>
        <w:numPr>
          <w:ilvl w:val="0"/>
          <w:numId w:val="28"/>
        </w:numPr>
        <w:tabs>
          <w:tab w:val="left" w:pos="764"/>
          <w:tab w:val="left" w:pos="766"/>
        </w:tabs>
        <w:spacing w:line="295" w:lineRule="auto"/>
        <w:ind w:right="229"/>
        <w:rPr>
          <w:sz w:val="20"/>
        </w:rPr>
      </w:pPr>
      <w:r>
        <w:rPr>
          <w:sz w:val="20"/>
        </w:rPr>
        <w:t>Tekster</w:t>
      </w:r>
      <w:r>
        <w:rPr>
          <w:spacing w:val="-6"/>
          <w:sz w:val="20"/>
        </w:rPr>
        <w:t xml:space="preserve"> </w:t>
      </w:r>
      <w:r>
        <w:rPr>
          <w:sz w:val="20"/>
        </w:rPr>
        <w:t>ønsker</w:t>
      </w:r>
      <w:r>
        <w:rPr>
          <w:spacing w:val="-6"/>
          <w:sz w:val="20"/>
        </w:rPr>
        <w:t xml:space="preserve"> </w:t>
      </w:r>
      <w:r>
        <w:rPr>
          <w:sz w:val="20"/>
        </w:rPr>
        <w:t>å</w:t>
      </w:r>
      <w:r>
        <w:rPr>
          <w:spacing w:val="-6"/>
          <w:sz w:val="20"/>
        </w:rPr>
        <w:t xml:space="preserve"> </w:t>
      </w:r>
      <w:r>
        <w:rPr>
          <w:sz w:val="20"/>
        </w:rPr>
        <w:t>påvirke,</w:t>
      </w:r>
      <w:r>
        <w:rPr>
          <w:spacing w:val="-6"/>
          <w:sz w:val="20"/>
        </w:rPr>
        <w:t xml:space="preserve"> </w:t>
      </w:r>
      <w:r>
        <w:rPr>
          <w:sz w:val="20"/>
        </w:rPr>
        <w:t>og</w:t>
      </w:r>
      <w:r>
        <w:rPr>
          <w:spacing w:val="-6"/>
          <w:sz w:val="20"/>
        </w:rPr>
        <w:t xml:space="preserve"> </w:t>
      </w:r>
      <w:r>
        <w:rPr>
          <w:sz w:val="20"/>
        </w:rPr>
        <w:t>det</w:t>
      </w:r>
      <w:r>
        <w:rPr>
          <w:spacing w:val="-6"/>
          <w:sz w:val="20"/>
        </w:rPr>
        <w:t xml:space="preserve"> </w:t>
      </w:r>
      <w:r>
        <w:rPr>
          <w:sz w:val="20"/>
        </w:rPr>
        <w:t>er</w:t>
      </w:r>
      <w:r>
        <w:rPr>
          <w:spacing w:val="-6"/>
          <w:sz w:val="20"/>
        </w:rPr>
        <w:t xml:space="preserve"> </w:t>
      </w:r>
      <w:r>
        <w:rPr>
          <w:sz w:val="20"/>
        </w:rPr>
        <w:t>opp</w:t>
      </w:r>
      <w:r>
        <w:rPr>
          <w:spacing w:val="-6"/>
          <w:sz w:val="20"/>
        </w:rPr>
        <w:t xml:space="preserve"> </w:t>
      </w:r>
      <w:r>
        <w:rPr>
          <w:sz w:val="20"/>
        </w:rPr>
        <w:t>til</w:t>
      </w:r>
      <w:r>
        <w:rPr>
          <w:spacing w:val="-6"/>
          <w:sz w:val="20"/>
        </w:rPr>
        <w:t xml:space="preserve"> </w:t>
      </w:r>
      <w:r>
        <w:rPr>
          <w:sz w:val="20"/>
        </w:rPr>
        <w:t>meg å avgjøre om teksten er pålitelig.</w:t>
      </w:r>
    </w:p>
    <w:p w14:paraId="49C33735" w14:textId="77777777" w:rsidR="00330A58" w:rsidRDefault="00000000">
      <w:pPr>
        <w:pStyle w:val="Listeavsnitt"/>
        <w:numPr>
          <w:ilvl w:val="0"/>
          <w:numId w:val="28"/>
        </w:numPr>
        <w:tabs>
          <w:tab w:val="left" w:pos="764"/>
          <w:tab w:val="left" w:pos="766"/>
        </w:tabs>
        <w:spacing w:line="295" w:lineRule="auto"/>
        <w:ind w:right="259"/>
        <w:rPr>
          <w:sz w:val="20"/>
        </w:rPr>
      </w:pPr>
      <w:r>
        <w:rPr>
          <w:sz w:val="20"/>
        </w:rPr>
        <w:t>Forfattere bruker virkemidler for å påvirke leserne</w:t>
      </w:r>
      <w:r>
        <w:rPr>
          <w:spacing w:val="-6"/>
          <w:sz w:val="20"/>
        </w:rPr>
        <w:t xml:space="preserve"> </w:t>
      </w:r>
      <w:r>
        <w:rPr>
          <w:sz w:val="20"/>
        </w:rPr>
        <w:t>sine,</w:t>
      </w:r>
      <w:r>
        <w:rPr>
          <w:spacing w:val="-6"/>
          <w:sz w:val="20"/>
        </w:rPr>
        <w:t xml:space="preserve"> </w:t>
      </w:r>
      <w:r>
        <w:rPr>
          <w:sz w:val="20"/>
        </w:rPr>
        <w:t>og</w:t>
      </w:r>
      <w:r>
        <w:rPr>
          <w:spacing w:val="-6"/>
          <w:sz w:val="20"/>
        </w:rPr>
        <w:t xml:space="preserve"> </w:t>
      </w:r>
      <w:r>
        <w:rPr>
          <w:sz w:val="20"/>
        </w:rPr>
        <w:t>jeg</w:t>
      </w:r>
      <w:r>
        <w:rPr>
          <w:spacing w:val="-6"/>
          <w:sz w:val="20"/>
        </w:rPr>
        <w:t xml:space="preserve"> </w:t>
      </w:r>
      <w:r>
        <w:rPr>
          <w:sz w:val="20"/>
        </w:rPr>
        <w:t>kan</w:t>
      </w:r>
      <w:r>
        <w:rPr>
          <w:spacing w:val="-6"/>
          <w:sz w:val="20"/>
        </w:rPr>
        <w:t xml:space="preserve"> </w:t>
      </w:r>
      <w:r>
        <w:rPr>
          <w:sz w:val="20"/>
        </w:rPr>
        <w:t>gjenkjenne</w:t>
      </w:r>
      <w:r>
        <w:rPr>
          <w:spacing w:val="-6"/>
          <w:sz w:val="20"/>
        </w:rPr>
        <w:t xml:space="preserve"> </w:t>
      </w:r>
      <w:r>
        <w:rPr>
          <w:sz w:val="20"/>
        </w:rPr>
        <w:t>og</w:t>
      </w:r>
      <w:r>
        <w:rPr>
          <w:spacing w:val="-6"/>
          <w:sz w:val="20"/>
        </w:rPr>
        <w:t xml:space="preserve"> </w:t>
      </w:r>
      <w:r>
        <w:rPr>
          <w:sz w:val="20"/>
        </w:rPr>
        <w:t>vurdere disse virkemidlene.</w:t>
      </w:r>
    </w:p>
    <w:p w14:paraId="49C33736" w14:textId="77777777" w:rsidR="00330A58" w:rsidRDefault="00000000">
      <w:pPr>
        <w:pStyle w:val="Listeavsnitt"/>
        <w:numPr>
          <w:ilvl w:val="0"/>
          <w:numId w:val="28"/>
        </w:numPr>
        <w:tabs>
          <w:tab w:val="left" w:pos="764"/>
          <w:tab w:val="left" w:pos="766"/>
        </w:tabs>
        <w:spacing w:before="1" w:line="295" w:lineRule="auto"/>
        <w:ind w:right="96"/>
        <w:rPr>
          <w:sz w:val="20"/>
        </w:rPr>
      </w:pPr>
      <w:r>
        <w:rPr>
          <w:sz w:val="20"/>
        </w:rPr>
        <w:t>Jeg</w:t>
      </w:r>
      <w:r>
        <w:rPr>
          <w:spacing w:val="-7"/>
          <w:sz w:val="20"/>
        </w:rPr>
        <w:t xml:space="preserve"> </w:t>
      </w:r>
      <w:r>
        <w:rPr>
          <w:sz w:val="20"/>
        </w:rPr>
        <w:t>kan</w:t>
      </w:r>
      <w:r>
        <w:rPr>
          <w:spacing w:val="-5"/>
          <w:sz w:val="20"/>
        </w:rPr>
        <w:t xml:space="preserve"> </w:t>
      </w:r>
      <w:r>
        <w:rPr>
          <w:sz w:val="20"/>
        </w:rPr>
        <w:t>også</w:t>
      </w:r>
      <w:r>
        <w:rPr>
          <w:spacing w:val="-5"/>
          <w:sz w:val="20"/>
        </w:rPr>
        <w:t xml:space="preserve"> </w:t>
      </w:r>
      <w:r>
        <w:rPr>
          <w:sz w:val="20"/>
        </w:rPr>
        <w:t>bruke</w:t>
      </w:r>
      <w:r>
        <w:rPr>
          <w:spacing w:val="-5"/>
          <w:sz w:val="20"/>
        </w:rPr>
        <w:t xml:space="preserve"> </w:t>
      </w:r>
      <w:r>
        <w:rPr>
          <w:sz w:val="20"/>
        </w:rPr>
        <w:t>slike</w:t>
      </w:r>
      <w:r>
        <w:rPr>
          <w:spacing w:val="-5"/>
          <w:sz w:val="20"/>
        </w:rPr>
        <w:t xml:space="preserve"> </w:t>
      </w:r>
      <w:r>
        <w:rPr>
          <w:sz w:val="20"/>
        </w:rPr>
        <w:t>virkemidler</w:t>
      </w:r>
      <w:r>
        <w:rPr>
          <w:spacing w:val="-5"/>
          <w:sz w:val="20"/>
        </w:rPr>
        <w:t xml:space="preserve"> </w:t>
      </w:r>
      <w:r>
        <w:rPr>
          <w:sz w:val="20"/>
        </w:rPr>
        <w:t>bevisst</w:t>
      </w:r>
      <w:r>
        <w:rPr>
          <w:spacing w:val="-5"/>
          <w:sz w:val="20"/>
        </w:rPr>
        <w:t xml:space="preserve"> </w:t>
      </w:r>
      <w:r>
        <w:rPr>
          <w:sz w:val="20"/>
        </w:rPr>
        <w:t>når jeg skriver eller snakker.</w:t>
      </w:r>
    </w:p>
    <w:p w14:paraId="49C33737" w14:textId="77777777" w:rsidR="00330A58" w:rsidRDefault="00000000">
      <w:pPr>
        <w:pStyle w:val="Listeavsnitt"/>
        <w:numPr>
          <w:ilvl w:val="0"/>
          <w:numId w:val="28"/>
        </w:numPr>
        <w:tabs>
          <w:tab w:val="left" w:pos="764"/>
          <w:tab w:val="left" w:pos="766"/>
        </w:tabs>
        <w:spacing w:line="295" w:lineRule="auto"/>
        <w:ind w:right="222"/>
        <w:rPr>
          <w:sz w:val="20"/>
        </w:rPr>
      </w:pPr>
      <w:r>
        <w:rPr>
          <w:sz w:val="20"/>
        </w:rPr>
        <w:t>Jeg</w:t>
      </w:r>
      <w:r>
        <w:rPr>
          <w:spacing w:val="-5"/>
          <w:sz w:val="20"/>
        </w:rPr>
        <w:t xml:space="preserve"> </w:t>
      </w:r>
      <w:r>
        <w:rPr>
          <w:sz w:val="20"/>
        </w:rPr>
        <w:t>kan</w:t>
      </w:r>
      <w:r>
        <w:rPr>
          <w:spacing w:val="-5"/>
          <w:sz w:val="20"/>
        </w:rPr>
        <w:t xml:space="preserve"> </w:t>
      </w:r>
      <w:r>
        <w:rPr>
          <w:sz w:val="20"/>
        </w:rPr>
        <w:t>bruke</w:t>
      </w:r>
      <w:r>
        <w:rPr>
          <w:spacing w:val="-5"/>
          <w:sz w:val="20"/>
        </w:rPr>
        <w:t xml:space="preserve"> </w:t>
      </w:r>
      <w:r>
        <w:rPr>
          <w:sz w:val="20"/>
        </w:rPr>
        <w:t>digitale</w:t>
      </w:r>
      <w:r>
        <w:rPr>
          <w:spacing w:val="-5"/>
          <w:sz w:val="20"/>
        </w:rPr>
        <w:t xml:space="preserve"> </w:t>
      </w:r>
      <w:r>
        <w:rPr>
          <w:sz w:val="20"/>
        </w:rPr>
        <w:t>kilder</w:t>
      </w:r>
      <w:r>
        <w:rPr>
          <w:spacing w:val="-5"/>
          <w:sz w:val="20"/>
        </w:rPr>
        <w:t xml:space="preserve"> </w:t>
      </w:r>
      <w:r>
        <w:rPr>
          <w:sz w:val="20"/>
        </w:rPr>
        <w:t>på</w:t>
      </w:r>
      <w:r>
        <w:rPr>
          <w:spacing w:val="-5"/>
          <w:sz w:val="20"/>
        </w:rPr>
        <w:t xml:space="preserve"> </w:t>
      </w:r>
      <w:r>
        <w:rPr>
          <w:sz w:val="20"/>
        </w:rPr>
        <w:t>en</w:t>
      </w:r>
      <w:r>
        <w:rPr>
          <w:spacing w:val="-5"/>
          <w:sz w:val="20"/>
        </w:rPr>
        <w:t xml:space="preserve"> </w:t>
      </w:r>
      <w:r>
        <w:rPr>
          <w:sz w:val="20"/>
        </w:rPr>
        <w:t>fornuftig</w:t>
      </w:r>
      <w:r>
        <w:rPr>
          <w:spacing w:val="-5"/>
          <w:sz w:val="20"/>
        </w:rPr>
        <w:t xml:space="preserve"> </w:t>
      </w:r>
      <w:r>
        <w:rPr>
          <w:sz w:val="20"/>
        </w:rPr>
        <w:t>og etterrettelig måte.</w:t>
      </w:r>
    </w:p>
    <w:p w14:paraId="49C33738" w14:textId="77777777" w:rsidR="00330A58" w:rsidRDefault="00000000">
      <w:pPr>
        <w:pStyle w:val="Listeavsnitt"/>
        <w:numPr>
          <w:ilvl w:val="0"/>
          <w:numId w:val="28"/>
        </w:numPr>
        <w:tabs>
          <w:tab w:val="left" w:pos="764"/>
        </w:tabs>
        <w:ind w:left="764" w:hanging="339"/>
        <w:rPr>
          <w:sz w:val="20"/>
        </w:rPr>
      </w:pPr>
      <w:r>
        <w:rPr>
          <w:sz w:val="20"/>
        </w:rPr>
        <w:t xml:space="preserve">Jeg bruker nettvettet mitt i den digitale </w:t>
      </w:r>
      <w:r>
        <w:rPr>
          <w:spacing w:val="-2"/>
          <w:sz w:val="20"/>
        </w:rPr>
        <w:t>verden.</w:t>
      </w:r>
    </w:p>
    <w:p w14:paraId="49C33739" w14:textId="77777777" w:rsidR="00330A58" w:rsidRDefault="00000000">
      <w:pPr>
        <w:pStyle w:val="Listeavsnitt"/>
        <w:numPr>
          <w:ilvl w:val="0"/>
          <w:numId w:val="28"/>
        </w:numPr>
        <w:tabs>
          <w:tab w:val="left" w:pos="764"/>
          <w:tab w:val="left" w:pos="766"/>
        </w:tabs>
        <w:spacing w:before="52" w:line="295" w:lineRule="auto"/>
        <w:ind w:right="589"/>
        <w:rPr>
          <w:sz w:val="20"/>
        </w:rPr>
      </w:pPr>
      <w:r>
        <w:rPr>
          <w:sz w:val="20"/>
        </w:rPr>
        <w:t>Når</w:t>
      </w:r>
      <w:r>
        <w:rPr>
          <w:spacing w:val="-6"/>
          <w:sz w:val="20"/>
        </w:rPr>
        <w:t xml:space="preserve"> </w:t>
      </w:r>
      <w:r>
        <w:rPr>
          <w:sz w:val="20"/>
        </w:rPr>
        <w:t>jeg</w:t>
      </w:r>
      <w:r>
        <w:rPr>
          <w:spacing w:val="-6"/>
          <w:sz w:val="20"/>
        </w:rPr>
        <w:t xml:space="preserve"> </w:t>
      </w:r>
      <w:r>
        <w:rPr>
          <w:sz w:val="20"/>
        </w:rPr>
        <w:t>kommuniserer</w:t>
      </w:r>
      <w:r>
        <w:rPr>
          <w:spacing w:val="-6"/>
          <w:sz w:val="20"/>
        </w:rPr>
        <w:t xml:space="preserve"> </w:t>
      </w:r>
      <w:r>
        <w:rPr>
          <w:sz w:val="20"/>
        </w:rPr>
        <w:t>med</w:t>
      </w:r>
      <w:r>
        <w:rPr>
          <w:spacing w:val="-6"/>
          <w:sz w:val="20"/>
        </w:rPr>
        <w:t xml:space="preserve"> </w:t>
      </w:r>
      <w:r>
        <w:rPr>
          <w:sz w:val="20"/>
        </w:rPr>
        <w:t>andre,</w:t>
      </w:r>
      <w:r>
        <w:rPr>
          <w:spacing w:val="-6"/>
          <w:sz w:val="20"/>
        </w:rPr>
        <w:t xml:space="preserve"> </w:t>
      </w:r>
      <w:r>
        <w:rPr>
          <w:sz w:val="20"/>
        </w:rPr>
        <w:t>skal</w:t>
      </w:r>
      <w:r>
        <w:rPr>
          <w:spacing w:val="-6"/>
          <w:sz w:val="20"/>
        </w:rPr>
        <w:t xml:space="preserve"> </w:t>
      </w:r>
      <w:r>
        <w:rPr>
          <w:sz w:val="20"/>
        </w:rPr>
        <w:t>jeg opptre etisk og reflektert.</w:t>
      </w:r>
    </w:p>
    <w:p w14:paraId="49C3373A" w14:textId="77777777" w:rsidR="00330A58" w:rsidRDefault="00330A58">
      <w:pPr>
        <w:pStyle w:val="Brdtekst"/>
      </w:pPr>
    </w:p>
    <w:p w14:paraId="49C3373B" w14:textId="77777777" w:rsidR="00330A58" w:rsidRDefault="00000000">
      <w:pPr>
        <w:pStyle w:val="Overskrift5"/>
        <w:spacing w:before="1"/>
      </w:pPr>
      <w:r>
        <w:t xml:space="preserve">Muntlig </w:t>
      </w:r>
      <w:r>
        <w:rPr>
          <w:spacing w:val="-2"/>
        </w:rPr>
        <w:t>kommunikasjon</w:t>
      </w:r>
    </w:p>
    <w:p w14:paraId="49C3373C" w14:textId="77777777" w:rsidR="00330A58" w:rsidRDefault="00000000">
      <w:pPr>
        <w:pStyle w:val="Brdtekst"/>
        <w:spacing w:before="24" w:line="295" w:lineRule="auto"/>
        <w:ind w:left="425"/>
      </w:pPr>
      <w:r>
        <w:t>Ungdommene skal få positive opplevelser ved å uttrykke</w:t>
      </w:r>
      <w:r>
        <w:rPr>
          <w:spacing w:val="-5"/>
        </w:rPr>
        <w:t xml:space="preserve"> </w:t>
      </w:r>
      <w:r>
        <w:t>og</w:t>
      </w:r>
      <w:r>
        <w:rPr>
          <w:spacing w:val="-5"/>
        </w:rPr>
        <w:t xml:space="preserve"> </w:t>
      </w:r>
      <w:r>
        <w:t>utfolde</w:t>
      </w:r>
      <w:r>
        <w:rPr>
          <w:spacing w:val="-5"/>
        </w:rPr>
        <w:t xml:space="preserve"> </w:t>
      </w:r>
      <w:r>
        <w:t>seg</w:t>
      </w:r>
      <w:r>
        <w:rPr>
          <w:spacing w:val="-5"/>
        </w:rPr>
        <w:t xml:space="preserve"> </w:t>
      </w:r>
      <w:r>
        <w:t>muntlig.</w:t>
      </w:r>
      <w:r>
        <w:rPr>
          <w:spacing w:val="-5"/>
        </w:rPr>
        <w:t xml:space="preserve"> </w:t>
      </w:r>
      <w:r>
        <w:t>De</w:t>
      </w:r>
      <w:r>
        <w:rPr>
          <w:spacing w:val="-5"/>
        </w:rPr>
        <w:t xml:space="preserve"> </w:t>
      </w:r>
      <w:r>
        <w:t>skal</w:t>
      </w:r>
      <w:r>
        <w:rPr>
          <w:spacing w:val="-5"/>
        </w:rPr>
        <w:t xml:space="preserve"> </w:t>
      </w:r>
      <w:r>
        <w:t>lytte</w:t>
      </w:r>
      <w:r>
        <w:rPr>
          <w:spacing w:val="-5"/>
        </w:rPr>
        <w:t xml:space="preserve"> </w:t>
      </w:r>
      <w:r>
        <w:t>til</w:t>
      </w:r>
      <w:r>
        <w:rPr>
          <w:spacing w:val="-5"/>
        </w:rPr>
        <w:t xml:space="preserve"> </w:t>
      </w:r>
      <w:r>
        <w:t>og bygge</w:t>
      </w:r>
      <w:r>
        <w:rPr>
          <w:spacing w:val="-4"/>
        </w:rPr>
        <w:t xml:space="preserve"> </w:t>
      </w:r>
      <w:r>
        <w:t>på</w:t>
      </w:r>
      <w:r>
        <w:rPr>
          <w:spacing w:val="-2"/>
        </w:rPr>
        <w:t xml:space="preserve"> </w:t>
      </w:r>
      <w:r>
        <w:t>andres</w:t>
      </w:r>
      <w:r>
        <w:rPr>
          <w:spacing w:val="-2"/>
        </w:rPr>
        <w:t xml:space="preserve"> </w:t>
      </w:r>
      <w:r>
        <w:t>innspill</w:t>
      </w:r>
      <w:r>
        <w:rPr>
          <w:spacing w:val="-2"/>
        </w:rPr>
        <w:t xml:space="preserve"> </w:t>
      </w:r>
      <w:r>
        <w:t>i</w:t>
      </w:r>
      <w:r>
        <w:rPr>
          <w:spacing w:val="-2"/>
        </w:rPr>
        <w:t xml:space="preserve"> </w:t>
      </w:r>
      <w:r>
        <w:t>faglige</w:t>
      </w:r>
      <w:r>
        <w:rPr>
          <w:spacing w:val="-2"/>
        </w:rPr>
        <w:t xml:space="preserve"> </w:t>
      </w:r>
      <w:r>
        <w:t>samtaler.</w:t>
      </w:r>
      <w:r>
        <w:rPr>
          <w:spacing w:val="-2"/>
        </w:rPr>
        <w:t xml:space="preserve"> </w:t>
      </w:r>
      <w:r>
        <w:t>De</w:t>
      </w:r>
      <w:r>
        <w:rPr>
          <w:spacing w:val="-1"/>
        </w:rPr>
        <w:t xml:space="preserve"> </w:t>
      </w:r>
      <w:r>
        <w:rPr>
          <w:spacing w:val="-4"/>
        </w:rPr>
        <w:t>skal</w:t>
      </w:r>
    </w:p>
    <w:p w14:paraId="49C3373D" w14:textId="77777777" w:rsidR="00330A58" w:rsidRDefault="00000000">
      <w:pPr>
        <w:pStyle w:val="Brdtekst"/>
        <w:spacing w:before="100" w:line="295" w:lineRule="auto"/>
        <w:ind w:left="209" w:right="1220"/>
        <w:jc w:val="both"/>
      </w:pPr>
      <w:r>
        <w:br w:type="column"/>
        <w:t>presentere,</w:t>
      </w:r>
      <w:r>
        <w:rPr>
          <w:spacing w:val="-7"/>
        </w:rPr>
        <w:t xml:space="preserve"> </w:t>
      </w:r>
      <w:r>
        <w:t>fortelle</w:t>
      </w:r>
      <w:r>
        <w:rPr>
          <w:spacing w:val="-7"/>
        </w:rPr>
        <w:t xml:space="preserve"> </w:t>
      </w:r>
      <w:r>
        <w:t>og</w:t>
      </w:r>
      <w:r>
        <w:rPr>
          <w:spacing w:val="-7"/>
        </w:rPr>
        <w:t xml:space="preserve"> </w:t>
      </w:r>
      <w:r>
        <w:t>diskutere</w:t>
      </w:r>
      <w:r>
        <w:rPr>
          <w:spacing w:val="-7"/>
        </w:rPr>
        <w:t xml:space="preserve"> </w:t>
      </w:r>
      <w:r>
        <w:t>på</w:t>
      </w:r>
      <w:r>
        <w:rPr>
          <w:spacing w:val="-7"/>
        </w:rPr>
        <w:t xml:space="preserve"> </w:t>
      </w:r>
      <w:r>
        <w:t>hensiktsmessige måter både spontant og planlagt, foran et publikum og med bruk av digitale ressurser.</w:t>
      </w:r>
    </w:p>
    <w:p w14:paraId="49C3373E" w14:textId="77777777" w:rsidR="00330A58" w:rsidRDefault="00330A58">
      <w:pPr>
        <w:pStyle w:val="Brdtekst"/>
        <w:spacing w:before="51"/>
      </w:pPr>
    </w:p>
    <w:p w14:paraId="49C3373F" w14:textId="77777777" w:rsidR="00330A58" w:rsidRDefault="00000000">
      <w:pPr>
        <w:pStyle w:val="Overskrift6"/>
        <w:ind w:left="209"/>
      </w:pPr>
      <w:r>
        <w:rPr>
          <w:spacing w:val="-2"/>
        </w:rPr>
        <w:t>Nøkkeloppdagelser:</w:t>
      </w:r>
    </w:p>
    <w:p w14:paraId="49C33740" w14:textId="77777777" w:rsidR="00330A58" w:rsidRDefault="00000000">
      <w:pPr>
        <w:pStyle w:val="Listeavsnitt"/>
        <w:numPr>
          <w:ilvl w:val="0"/>
          <w:numId w:val="27"/>
        </w:numPr>
        <w:tabs>
          <w:tab w:val="left" w:pos="548"/>
          <w:tab w:val="left" w:pos="550"/>
        </w:tabs>
        <w:spacing w:before="53" w:line="295" w:lineRule="auto"/>
        <w:ind w:right="1158"/>
        <w:rPr>
          <w:sz w:val="20"/>
        </w:rPr>
      </w:pPr>
      <w:r>
        <w:rPr>
          <w:sz w:val="20"/>
        </w:rPr>
        <w:t>Jeg kan sette ord på det jeg mener og ønsker å formidle,</w:t>
      </w:r>
      <w:r>
        <w:rPr>
          <w:spacing w:val="-4"/>
          <w:sz w:val="20"/>
        </w:rPr>
        <w:t xml:space="preserve"> </w:t>
      </w:r>
      <w:r>
        <w:rPr>
          <w:sz w:val="20"/>
        </w:rPr>
        <w:t>og</w:t>
      </w:r>
      <w:r>
        <w:rPr>
          <w:spacing w:val="-4"/>
          <w:sz w:val="20"/>
        </w:rPr>
        <w:t xml:space="preserve"> </w:t>
      </w:r>
      <w:r>
        <w:rPr>
          <w:sz w:val="20"/>
        </w:rPr>
        <w:t>jeg</w:t>
      </w:r>
      <w:r>
        <w:rPr>
          <w:spacing w:val="-4"/>
          <w:sz w:val="20"/>
        </w:rPr>
        <w:t xml:space="preserve"> </w:t>
      </w:r>
      <w:r>
        <w:rPr>
          <w:sz w:val="20"/>
        </w:rPr>
        <w:t>får</w:t>
      </w:r>
      <w:r>
        <w:rPr>
          <w:spacing w:val="-4"/>
          <w:sz w:val="20"/>
        </w:rPr>
        <w:t xml:space="preserve"> </w:t>
      </w:r>
      <w:r>
        <w:rPr>
          <w:sz w:val="20"/>
        </w:rPr>
        <w:t>sagt</w:t>
      </w:r>
      <w:r>
        <w:rPr>
          <w:spacing w:val="-4"/>
          <w:sz w:val="20"/>
        </w:rPr>
        <w:t xml:space="preserve"> </w:t>
      </w:r>
      <w:r>
        <w:rPr>
          <w:sz w:val="20"/>
        </w:rPr>
        <w:t>ting</w:t>
      </w:r>
      <w:r>
        <w:rPr>
          <w:spacing w:val="-4"/>
          <w:sz w:val="20"/>
        </w:rPr>
        <w:t xml:space="preserve"> </w:t>
      </w:r>
      <w:r>
        <w:rPr>
          <w:sz w:val="20"/>
        </w:rPr>
        <w:t>på</w:t>
      </w:r>
      <w:r>
        <w:rPr>
          <w:spacing w:val="-4"/>
          <w:sz w:val="20"/>
        </w:rPr>
        <w:t xml:space="preserve"> </w:t>
      </w:r>
      <w:r>
        <w:rPr>
          <w:sz w:val="20"/>
        </w:rPr>
        <w:t>en</w:t>
      </w:r>
      <w:r>
        <w:rPr>
          <w:spacing w:val="-4"/>
          <w:sz w:val="20"/>
        </w:rPr>
        <w:t xml:space="preserve"> </w:t>
      </w:r>
      <w:r>
        <w:rPr>
          <w:sz w:val="20"/>
        </w:rPr>
        <w:t>måte</w:t>
      </w:r>
      <w:r>
        <w:rPr>
          <w:spacing w:val="-4"/>
          <w:sz w:val="20"/>
        </w:rPr>
        <w:t xml:space="preserve"> </w:t>
      </w:r>
      <w:r>
        <w:rPr>
          <w:sz w:val="20"/>
        </w:rPr>
        <w:t>som</w:t>
      </w:r>
      <w:r>
        <w:rPr>
          <w:spacing w:val="-4"/>
          <w:sz w:val="20"/>
        </w:rPr>
        <w:t xml:space="preserve"> </w:t>
      </w:r>
      <w:r>
        <w:rPr>
          <w:sz w:val="20"/>
        </w:rPr>
        <w:t>gjør at andre forstår hva jeg mener.</w:t>
      </w:r>
    </w:p>
    <w:p w14:paraId="49C33741" w14:textId="77777777" w:rsidR="00330A58" w:rsidRDefault="00000000">
      <w:pPr>
        <w:pStyle w:val="Listeavsnitt"/>
        <w:numPr>
          <w:ilvl w:val="0"/>
          <w:numId w:val="27"/>
        </w:numPr>
        <w:tabs>
          <w:tab w:val="left" w:pos="548"/>
          <w:tab w:val="left" w:pos="550"/>
        </w:tabs>
        <w:spacing w:line="295" w:lineRule="auto"/>
        <w:ind w:right="1243"/>
        <w:rPr>
          <w:sz w:val="20"/>
        </w:rPr>
      </w:pPr>
      <w:r>
        <w:rPr>
          <w:sz w:val="20"/>
        </w:rPr>
        <w:t>Å lytte er også en ferdighet; jeg må trene på å være</w:t>
      </w:r>
      <w:r>
        <w:rPr>
          <w:spacing w:val="-6"/>
          <w:sz w:val="20"/>
        </w:rPr>
        <w:t xml:space="preserve"> </w:t>
      </w:r>
      <w:r>
        <w:rPr>
          <w:sz w:val="20"/>
        </w:rPr>
        <w:t>en</w:t>
      </w:r>
      <w:r>
        <w:rPr>
          <w:spacing w:val="-6"/>
          <w:sz w:val="20"/>
        </w:rPr>
        <w:t xml:space="preserve"> </w:t>
      </w:r>
      <w:r>
        <w:rPr>
          <w:sz w:val="20"/>
        </w:rPr>
        <w:t>aktiv</w:t>
      </w:r>
      <w:r>
        <w:rPr>
          <w:spacing w:val="-6"/>
          <w:sz w:val="20"/>
        </w:rPr>
        <w:t xml:space="preserve"> </w:t>
      </w:r>
      <w:r>
        <w:rPr>
          <w:sz w:val="20"/>
        </w:rPr>
        <w:t>lytter,</w:t>
      </w:r>
      <w:r>
        <w:rPr>
          <w:spacing w:val="-6"/>
          <w:sz w:val="20"/>
        </w:rPr>
        <w:t xml:space="preserve"> </w:t>
      </w:r>
      <w:r>
        <w:rPr>
          <w:sz w:val="20"/>
        </w:rPr>
        <w:t>slik</w:t>
      </w:r>
      <w:r>
        <w:rPr>
          <w:spacing w:val="-6"/>
          <w:sz w:val="20"/>
        </w:rPr>
        <w:t xml:space="preserve"> </w:t>
      </w:r>
      <w:r>
        <w:rPr>
          <w:sz w:val="20"/>
        </w:rPr>
        <w:t>at</w:t>
      </w:r>
      <w:r>
        <w:rPr>
          <w:spacing w:val="-6"/>
          <w:sz w:val="20"/>
        </w:rPr>
        <w:t xml:space="preserve"> </w:t>
      </w:r>
      <w:r>
        <w:rPr>
          <w:sz w:val="20"/>
        </w:rPr>
        <w:t>jeg</w:t>
      </w:r>
      <w:r>
        <w:rPr>
          <w:spacing w:val="-6"/>
          <w:sz w:val="20"/>
        </w:rPr>
        <w:t xml:space="preserve"> </w:t>
      </w:r>
      <w:r>
        <w:rPr>
          <w:sz w:val="20"/>
        </w:rPr>
        <w:t>kan</w:t>
      </w:r>
      <w:r>
        <w:rPr>
          <w:spacing w:val="-6"/>
          <w:sz w:val="20"/>
        </w:rPr>
        <w:t xml:space="preserve"> </w:t>
      </w:r>
      <w:r>
        <w:rPr>
          <w:sz w:val="20"/>
        </w:rPr>
        <w:t>bygge</w:t>
      </w:r>
      <w:r>
        <w:rPr>
          <w:spacing w:val="-6"/>
          <w:sz w:val="20"/>
        </w:rPr>
        <w:t xml:space="preserve"> </w:t>
      </w:r>
      <w:r>
        <w:rPr>
          <w:sz w:val="20"/>
        </w:rPr>
        <w:t>videre på det andre har sagt i en felles samtale.</w:t>
      </w:r>
    </w:p>
    <w:p w14:paraId="49C33742" w14:textId="77777777" w:rsidR="00330A58" w:rsidRDefault="00000000">
      <w:pPr>
        <w:pStyle w:val="Listeavsnitt"/>
        <w:numPr>
          <w:ilvl w:val="0"/>
          <w:numId w:val="27"/>
        </w:numPr>
        <w:tabs>
          <w:tab w:val="left" w:pos="548"/>
          <w:tab w:val="left" w:pos="550"/>
        </w:tabs>
        <w:spacing w:line="295" w:lineRule="auto"/>
        <w:ind w:right="1206"/>
        <w:rPr>
          <w:sz w:val="20"/>
        </w:rPr>
      </w:pPr>
      <w:r>
        <w:rPr>
          <w:sz w:val="20"/>
        </w:rPr>
        <w:t>Det finnes mange former for muntlig kommunikasjon,</w:t>
      </w:r>
      <w:r>
        <w:rPr>
          <w:spacing w:val="-5"/>
          <w:sz w:val="20"/>
        </w:rPr>
        <w:t xml:space="preserve"> </w:t>
      </w:r>
      <w:r>
        <w:rPr>
          <w:sz w:val="20"/>
        </w:rPr>
        <w:t>og</w:t>
      </w:r>
      <w:r>
        <w:rPr>
          <w:spacing w:val="-5"/>
          <w:sz w:val="20"/>
        </w:rPr>
        <w:t xml:space="preserve"> </w:t>
      </w:r>
      <w:r>
        <w:rPr>
          <w:sz w:val="20"/>
        </w:rPr>
        <w:t>de</w:t>
      </w:r>
      <w:r>
        <w:rPr>
          <w:spacing w:val="-5"/>
          <w:sz w:val="20"/>
        </w:rPr>
        <w:t xml:space="preserve"> </w:t>
      </w:r>
      <w:r>
        <w:rPr>
          <w:sz w:val="20"/>
        </w:rPr>
        <w:t>krever</w:t>
      </w:r>
      <w:r>
        <w:rPr>
          <w:spacing w:val="-5"/>
          <w:sz w:val="20"/>
        </w:rPr>
        <w:t xml:space="preserve"> </w:t>
      </w:r>
      <w:r>
        <w:rPr>
          <w:sz w:val="20"/>
        </w:rPr>
        <w:t>ulike</w:t>
      </w:r>
      <w:r>
        <w:rPr>
          <w:spacing w:val="-5"/>
          <w:sz w:val="20"/>
        </w:rPr>
        <w:t xml:space="preserve"> </w:t>
      </w:r>
      <w:r>
        <w:rPr>
          <w:sz w:val="20"/>
        </w:rPr>
        <w:t>ting</w:t>
      </w:r>
      <w:r>
        <w:rPr>
          <w:spacing w:val="-5"/>
          <w:sz w:val="20"/>
        </w:rPr>
        <w:t xml:space="preserve"> </w:t>
      </w:r>
      <w:r>
        <w:rPr>
          <w:sz w:val="20"/>
        </w:rPr>
        <w:t>av</w:t>
      </w:r>
      <w:r>
        <w:rPr>
          <w:spacing w:val="-5"/>
          <w:sz w:val="20"/>
        </w:rPr>
        <w:t xml:space="preserve"> </w:t>
      </w:r>
      <w:r>
        <w:rPr>
          <w:sz w:val="20"/>
        </w:rPr>
        <w:t>meg. Jeg må tilpasse meg de ulike kommunikasjons-</w:t>
      </w:r>
      <w:r>
        <w:rPr>
          <w:spacing w:val="-2"/>
          <w:sz w:val="20"/>
        </w:rPr>
        <w:t>situasjonene.</w:t>
      </w:r>
    </w:p>
    <w:p w14:paraId="49C33743" w14:textId="77777777" w:rsidR="00330A58" w:rsidRDefault="00000000">
      <w:pPr>
        <w:pStyle w:val="Listeavsnitt"/>
        <w:numPr>
          <w:ilvl w:val="0"/>
          <w:numId w:val="27"/>
        </w:numPr>
        <w:tabs>
          <w:tab w:val="left" w:pos="548"/>
          <w:tab w:val="left" w:pos="550"/>
        </w:tabs>
        <w:spacing w:line="295" w:lineRule="auto"/>
        <w:ind w:right="1372"/>
        <w:rPr>
          <w:sz w:val="20"/>
        </w:rPr>
      </w:pPr>
      <w:r>
        <w:rPr>
          <w:sz w:val="20"/>
        </w:rPr>
        <w:t>Det</w:t>
      </w:r>
      <w:r>
        <w:rPr>
          <w:spacing w:val="-5"/>
          <w:sz w:val="20"/>
        </w:rPr>
        <w:t xml:space="preserve"> </w:t>
      </w:r>
      <w:r>
        <w:rPr>
          <w:sz w:val="20"/>
        </w:rPr>
        <w:t>er</w:t>
      </w:r>
      <w:r>
        <w:rPr>
          <w:spacing w:val="-5"/>
          <w:sz w:val="20"/>
        </w:rPr>
        <w:t xml:space="preserve"> </w:t>
      </w:r>
      <w:r>
        <w:rPr>
          <w:sz w:val="20"/>
        </w:rPr>
        <w:t>forskjell</w:t>
      </w:r>
      <w:r>
        <w:rPr>
          <w:spacing w:val="-5"/>
          <w:sz w:val="20"/>
        </w:rPr>
        <w:t xml:space="preserve"> </w:t>
      </w:r>
      <w:r>
        <w:rPr>
          <w:sz w:val="20"/>
        </w:rPr>
        <w:t>på</w:t>
      </w:r>
      <w:r>
        <w:rPr>
          <w:spacing w:val="-5"/>
          <w:sz w:val="20"/>
        </w:rPr>
        <w:t xml:space="preserve"> </w:t>
      </w:r>
      <w:r>
        <w:rPr>
          <w:sz w:val="20"/>
        </w:rPr>
        <w:t>spontan</w:t>
      </w:r>
      <w:r>
        <w:rPr>
          <w:spacing w:val="-5"/>
          <w:sz w:val="20"/>
        </w:rPr>
        <w:t xml:space="preserve"> </w:t>
      </w:r>
      <w:r>
        <w:rPr>
          <w:sz w:val="20"/>
        </w:rPr>
        <w:t>og</w:t>
      </w:r>
      <w:r>
        <w:rPr>
          <w:spacing w:val="-5"/>
          <w:sz w:val="20"/>
        </w:rPr>
        <w:t xml:space="preserve"> </w:t>
      </w:r>
      <w:r>
        <w:rPr>
          <w:sz w:val="20"/>
        </w:rPr>
        <w:t>planlagt</w:t>
      </w:r>
      <w:r>
        <w:rPr>
          <w:spacing w:val="-5"/>
          <w:sz w:val="20"/>
        </w:rPr>
        <w:t xml:space="preserve"> </w:t>
      </w:r>
      <w:r>
        <w:rPr>
          <w:sz w:val="20"/>
        </w:rPr>
        <w:t>muntlig aktivitet, og jeg må trene på begge.</w:t>
      </w:r>
    </w:p>
    <w:p w14:paraId="49C33744" w14:textId="77777777" w:rsidR="00330A58" w:rsidRDefault="00330A58">
      <w:pPr>
        <w:pStyle w:val="Brdtekst"/>
        <w:spacing w:before="1"/>
      </w:pPr>
    </w:p>
    <w:p w14:paraId="49C33745" w14:textId="77777777" w:rsidR="00330A58" w:rsidRDefault="00000000">
      <w:pPr>
        <w:pStyle w:val="Overskrift5"/>
        <w:ind w:left="209"/>
      </w:pPr>
      <w:r>
        <w:t>Skriftlig</w:t>
      </w:r>
      <w:r>
        <w:rPr>
          <w:spacing w:val="7"/>
        </w:rPr>
        <w:t xml:space="preserve"> </w:t>
      </w:r>
      <w:r>
        <w:rPr>
          <w:spacing w:val="-2"/>
        </w:rPr>
        <w:t>tekstskaping</w:t>
      </w:r>
    </w:p>
    <w:p w14:paraId="49C33746" w14:textId="77777777" w:rsidR="00330A58" w:rsidRDefault="00000000">
      <w:pPr>
        <w:pStyle w:val="Brdtekst"/>
        <w:spacing w:before="24" w:line="295" w:lineRule="auto"/>
        <w:ind w:left="209" w:right="1184"/>
      </w:pPr>
      <w:r>
        <w:t>Ungdommene skal få oppleve skriveopplæringen som</w:t>
      </w:r>
      <w:r>
        <w:rPr>
          <w:spacing w:val="-5"/>
        </w:rPr>
        <w:t xml:space="preserve"> </w:t>
      </w:r>
      <w:r>
        <w:t>meningsfull.</w:t>
      </w:r>
      <w:r>
        <w:rPr>
          <w:spacing w:val="-5"/>
        </w:rPr>
        <w:t xml:space="preserve"> </w:t>
      </w:r>
      <w:r>
        <w:t>De</w:t>
      </w:r>
      <w:r>
        <w:rPr>
          <w:spacing w:val="-5"/>
        </w:rPr>
        <w:t xml:space="preserve"> </w:t>
      </w:r>
      <w:r>
        <w:t>skal</w:t>
      </w:r>
      <w:r>
        <w:rPr>
          <w:spacing w:val="-5"/>
        </w:rPr>
        <w:t xml:space="preserve"> </w:t>
      </w:r>
      <w:r>
        <w:t>kunne</w:t>
      </w:r>
      <w:r>
        <w:rPr>
          <w:spacing w:val="-5"/>
        </w:rPr>
        <w:t xml:space="preserve"> </w:t>
      </w:r>
      <w:r>
        <w:t>skrive</w:t>
      </w:r>
      <w:r>
        <w:rPr>
          <w:spacing w:val="-5"/>
        </w:rPr>
        <w:t xml:space="preserve"> </w:t>
      </w:r>
      <w:r>
        <w:t>på</w:t>
      </w:r>
      <w:r>
        <w:rPr>
          <w:spacing w:val="-5"/>
        </w:rPr>
        <w:t xml:space="preserve"> </w:t>
      </w:r>
      <w:r>
        <w:t>hovedmål og sidemål i ulike sjangre og for ulike formål,</w:t>
      </w:r>
    </w:p>
    <w:p w14:paraId="49C33747" w14:textId="77777777" w:rsidR="00330A58" w:rsidRDefault="00000000">
      <w:pPr>
        <w:pStyle w:val="Brdtekst"/>
        <w:spacing w:line="295" w:lineRule="auto"/>
        <w:ind w:left="209" w:right="1316"/>
      </w:pPr>
      <w:r>
        <w:t>og de skal kunne kombinere skrift med andre uttrykksformer. Videre skal de kunne vurdere andres</w:t>
      </w:r>
      <w:r>
        <w:rPr>
          <w:spacing w:val="-5"/>
        </w:rPr>
        <w:t xml:space="preserve"> </w:t>
      </w:r>
      <w:r>
        <w:t>tekster</w:t>
      </w:r>
      <w:r>
        <w:rPr>
          <w:spacing w:val="-5"/>
        </w:rPr>
        <w:t xml:space="preserve"> </w:t>
      </w:r>
      <w:r>
        <w:t>og</w:t>
      </w:r>
      <w:r>
        <w:rPr>
          <w:spacing w:val="-5"/>
        </w:rPr>
        <w:t xml:space="preserve"> </w:t>
      </w:r>
      <w:r>
        <w:t>bearbeide</w:t>
      </w:r>
      <w:r>
        <w:rPr>
          <w:spacing w:val="-5"/>
        </w:rPr>
        <w:t xml:space="preserve"> </w:t>
      </w:r>
      <w:r>
        <w:t>egne</w:t>
      </w:r>
      <w:r>
        <w:rPr>
          <w:spacing w:val="-5"/>
        </w:rPr>
        <w:t xml:space="preserve"> </w:t>
      </w:r>
      <w:r>
        <w:t>tekster</w:t>
      </w:r>
      <w:r>
        <w:rPr>
          <w:spacing w:val="-5"/>
        </w:rPr>
        <w:t xml:space="preserve"> </w:t>
      </w:r>
      <w:r>
        <w:t>ut</w:t>
      </w:r>
      <w:r>
        <w:rPr>
          <w:spacing w:val="-5"/>
        </w:rPr>
        <w:t xml:space="preserve"> </w:t>
      </w:r>
      <w:r>
        <w:t xml:space="preserve">fra </w:t>
      </w:r>
      <w:r>
        <w:rPr>
          <w:spacing w:val="-2"/>
        </w:rPr>
        <w:t>tilbakemeldinger.</w:t>
      </w:r>
    </w:p>
    <w:p w14:paraId="49C33748" w14:textId="77777777" w:rsidR="00330A58" w:rsidRDefault="00330A58">
      <w:pPr>
        <w:pStyle w:val="Brdtekst"/>
        <w:spacing w:before="51"/>
      </w:pPr>
    </w:p>
    <w:p w14:paraId="49C33749" w14:textId="77777777" w:rsidR="00330A58" w:rsidRDefault="00000000">
      <w:pPr>
        <w:pStyle w:val="Overskrift6"/>
        <w:ind w:left="209"/>
      </w:pPr>
      <w:r>
        <w:rPr>
          <w:spacing w:val="-2"/>
        </w:rPr>
        <w:t>Nøkkeloppdagelser:</w:t>
      </w:r>
    </w:p>
    <w:p w14:paraId="49C3374A" w14:textId="77777777" w:rsidR="00330A58" w:rsidRDefault="00000000">
      <w:pPr>
        <w:pStyle w:val="Listeavsnitt"/>
        <w:numPr>
          <w:ilvl w:val="0"/>
          <w:numId w:val="27"/>
        </w:numPr>
        <w:tabs>
          <w:tab w:val="left" w:pos="548"/>
          <w:tab w:val="left" w:pos="550"/>
        </w:tabs>
        <w:spacing w:before="53" w:line="295" w:lineRule="auto"/>
        <w:ind w:right="1480"/>
        <w:rPr>
          <w:sz w:val="20"/>
        </w:rPr>
      </w:pPr>
      <w:r>
        <w:rPr>
          <w:sz w:val="20"/>
        </w:rPr>
        <w:t>Jeg</w:t>
      </w:r>
      <w:r>
        <w:rPr>
          <w:spacing w:val="-6"/>
          <w:sz w:val="20"/>
        </w:rPr>
        <w:t xml:space="preserve"> </w:t>
      </w:r>
      <w:r>
        <w:rPr>
          <w:sz w:val="20"/>
        </w:rPr>
        <w:t>kan</w:t>
      </w:r>
      <w:r>
        <w:rPr>
          <w:spacing w:val="-6"/>
          <w:sz w:val="20"/>
        </w:rPr>
        <w:t xml:space="preserve"> </w:t>
      </w:r>
      <w:r>
        <w:rPr>
          <w:sz w:val="20"/>
        </w:rPr>
        <w:t>uttrykke</w:t>
      </w:r>
      <w:r>
        <w:rPr>
          <w:spacing w:val="-6"/>
          <w:sz w:val="20"/>
        </w:rPr>
        <w:t xml:space="preserve"> </w:t>
      </w:r>
      <w:r>
        <w:rPr>
          <w:sz w:val="20"/>
        </w:rPr>
        <w:t>meg</w:t>
      </w:r>
      <w:r>
        <w:rPr>
          <w:spacing w:val="-6"/>
          <w:sz w:val="20"/>
        </w:rPr>
        <w:t xml:space="preserve"> </w:t>
      </w:r>
      <w:r>
        <w:rPr>
          <w:sz w:val="20"/>
        </w:rPr>
        <w:t>skriftlig</w:t>
      </w:r>
      <w:r>
        <w:rPr>
          <w:spacing w:val="-6"/>
          <w:sz w:val="20"/>
        </w:rPr>
        <w:t xml:space="preserve"> </w:t>
      </w:r>
      <w:r>
        <w:rPr>
          <w:sz w:val="20"/>
        </w:rPr>
        <w:t>på</w:t>
      </w:r>
      <w:r>
        <w:rPr>
          <w:spacing w:val="-6"/>
          <w:sz w:val="20"/>
        </w:rPr>
        <w:t xml:space="preserve"> </w:t>
      </w:r>
      <w:r>
        <w:rPr>
          <w:sz w:val="20"/>
        </w:rPr>
        <w:t xml:space="preserve">hovedmålet </w:t>
      </w:r>
      <w:r>
        <w:rPr>
          <w:spacing w:val="-2"/>
          <w:sz w:val="20"/>
        </w:rPr>
        <w:t>mitt.</w:t>
      </w:r>
    </w:p>
    <w:p w14:paraId="49C3374B" w14:textId="77777777" w:rsidR="00330A58" w:rsidRDefault="00000000">
      <w:pPr>
        <w:pStyle w:val="Listeavsnitt"/>
        <w:numPr>
          <w:ilvl w:val="0"/>
          <w:numId w:val="27"/>
        </w:numPr>
        <w:tabs>
          <w:tab w:val="left" w:pos="549"/>
        </w:tabs>
        <w:ind w:left="549" w:hanging="339"/>
        <w:rPr>
          <w:sz w:val="20"/>
        </w:rPr>
      </w:pPr>
      <w:r>
        <w:rPr>
          <w:sz w:val="20"/>
        </w:rPr>
        <w:t xml:space="preserve">Jeg kan uttrykke meg skriftlig på sidemålet </w:t>
      </w:r>
      <w:r>
        <w:rPr>
          <w:spacing w:val="-2"/>
          <w:sz w:val="20"/>
        </w:rPr>
        <w:t>mitt.</w:t>
      </w:r>
    </w:p>
    <w:p w14:paraId="49C3374C" w14:textId="77777777" w:rsidR="00330A58" w:rsidRDefault="00000000">
      <w:pPr>
        <w:pStyle w:val="Listeavsnitt"/>
        <w:numPr>
          <w:ilvl w:val="0"/>
          <w:numId w:val="27"/>
        </w:numPr>
        <w:tabs>
          <w:tab w:val="left" w:pos="548"/>
          <w:tab w:val="left" w:pos="550"/>
        </w:tabs>
        <w:spacing w:before="52" w:line="295" w:lineRule="auto"/>
        <w:ind w:right="1435"/>
        <w:rPr>
          <w:sz w:val="20"/>
        </w:rPr>
      </w:pPr>
      <w:r>
        <w:rPr>
          <w:sz w:val="20"/>
        </w:rPr>
        <w:t>Jeg</w:t>
      </w:r>
      <w:r>
        <w:rPr>
          <w:spacing w:val="-4"/>
          <w:sz w:val="20"/>
        </w:rPr>
        <w:t xml:space="preserve"> </w:t>
      </w:r>
      <w:r>
        <w:rPr>
          <w:sz w:val="20"/>
        </w:rPr>
        <w:t>kan</w:t>
      </w:r>
      <w:r>
        <w:rPr>
          <w:spacing w:val="-4"/>
          <w:sz w:val="20"/>
        </w:rPr>
        <w:t xml:space="preserve"> </w:t>
      </w:r>
      <w:r>
        <w:rPr>
          <w:sz w:val="20"/>
        </w:rPr>
        <w:t>strukturere</w:t>
      </w:r>
      <w:r>
        <w:rPr>
          <w:spacing w:val="-4"/>
          <w:sz w:val="20"/>
        </w:rPr>
        <w:t xml:space="preserve"> </w:t>
      </w:r>
      <w:r>
        <w:rPr>
          <w:sz w:val="20"/>
        </w:rPr>
        <w:t>en</w:t>
      </w:r>
      <w:r>
        <w:rPr>
          <w:spacing w:val="-4"/>
          <w:sz w:val="20"/>
        </w:rPr>
        <w:t xml:space="preserve"> </w:t>
      </w:r>
      <w:r>
        <w:rPr>
          <w:sz w:val="20"/>
        </w:rPr>
        <w:t>tekst</w:t>
      </w:r>
      <w:r>
        <w:rPr>
          <w:spacing w:val="-4"/>
          <w:sz w:val="20"/>
        </w:rPr>
        <w:t xml:space="preserve"> </w:t>
      </w:r>
      <w:r>
        <w:rPr>
          <w:sz w:val="20"/>
        </w:rPr>
        <w:t>slik</w:t>
      </w:r>
      <w:r>
        <w:rPr>
          <w:spacing w:val="-4"/>
          <w:sz w:val="20"/>
        </w:rPr>
        <w:t xml:space="preserve"> </w:t>
      </w:r>
      <w:r>
        <w:rPr>
          <w:sz w:val="20"/>
        </w:rPr>
        <w:t>at</w:t>
      </w:r>
      <w:r>
        <w:rPr>
          <w:spacing w:val="-4"/>
          <w:sz w:val="20"/>
        </w:rPr>
        <w:t xml:space="preserve"> </w:t>
      </w:r>
      <w:r>
        <w:rPr>
          <w:sz w:val="20"/>
        </w:rPr>
        <w:t>andre</w:t>
      </w:r>
      <w:r>
        <w:rPr>
          <w:spacing w:val="-4"/>
          <w:sz w:val="20"/>
        </w:rPr>
        <w:t xml:space="preserve"> </w:t>
      </w:r>
      <w:r>
        <w:rPr>
          <w:sz w:val="20"/>
        </w:rPr>
        <w:t>kan lese den og forstå hva jeg ønsker å formidle.</w:t>
      </w:r>
    </w:p>
    <w:p w14:paraId="49C3374D" w14:textId="77777777" w:rsidR="00330A58" w:rsidRDefault="00000000">
      <w:pPr>
        <w:pStyle w:val="Listeavsnitt"/>
        <w:numPr>
          <w:ilvl w:val="0"/>
          <w:numId w:val="27"/>
        </w:numPr>
        <w:tabs>
          <w:tab w:val="left" w:pos="548"/>
          <w:tab w:val="left" w:pos="550"/>
        </w:tabs>
        <w:spacing w:before="1" w:line="295" w:lineRule="auto"/>
        <w:ind w:right="1162"/>
        <w:rPr>
          <w:sz w:val="20"/>
        </w:rPr>
      </w:pPr>
      <w:r>
        <w:rPr>
          <w:noProof/>
          <w:sz w:val="20"/>
        </w:rPr>
        <mc:AlternateContent>
          <mc:Choice Requires="wps">
            <w:drawing>
              <wp:anchor distT="0" distB="0" distL="0" distR="0" simplePos="0" relativeHeight="15830016" behindDoc="0" locked="0" layoutInCell="1" allowOverlap="1" wp14:anchorId="49C33F5B" wp14:editId="49C33F5C">
                <wp:simplePos x="0" y="0"/>
                <wp:positionH relativeFrom="page">
                  <wp:posOffset>7236002</wp:posOffset>
                </wp:positionH>
                <wp:positionV relativeFrom="paragraph">
                  <wp:posOffset>313338</wp:posOffset>
                </wp:positionV>
                <wp:extent cx="324485" cy="3564254"/>
                <wp:effectExtent l="0" t="0" r="0" b="0"/>
                <wp:wrapNone/>
                <wp:docPr id="1443" name="Graphic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4CAFD3CB" id="Graphic 1443" o:spid="_x0000_s1026" style="position:absolute;margin-left:569.75pt;margin-top:24.65pt;width:25.55pt;height:280.65pt;z-index:1583001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" path="m323989,l,,,3564001r323989,l323989,xe" fillcolor="#24a23f" stroked="f">
                <v:path arrowok="t"/>
                <w10:wrap anchorx="page"/>
              </v:shape>
            </w:pict>
          </mc:Fallback>
        </mc:AlternateContent>
      </w:r>
      <w:r>
        <w:rPr>
          <w:sz w:val="20"/>
        </w:rPr>
        <w:t>Jeg</w:t>
      </w:r>
      <w:r>
        <w:rPr>
          <w:spacing w:val="-6"/>
          <w:sz w:val="20"/>
        </w:rPr>
        <w:t xml:space="preserve"> </w:t>
      </w:r>
      <w:r>
        <w:rPr>
          <w:sz w:val="20"/>
        </w:rPr>
        <w:t>tenker</w:t>
      </w:r>
      <w:r>
        <w:rPr>
          <w:spacing w:val="-6"/>
          <w:sz w:val="20"/>
        </w:rPr>
        <w:t xml:space="preserve"> </w:t>
      </w:r>
      <w:r>
        <w:rPr>
          <w:sz w:val="20"/>
        </w:rPr>
        <w:t>på</w:t>
      </w:r>
      <w:r>
        <w:rPr>
          <w:spacing w:val="-6"/>
          <w:sz w:val="20"/>
        </w:rPr>
        <w:t xml:space="preserve"> </w:t>
      </w:r>
      <w:r>
        <w:rPr>
          <w:sz w:val="20"/>
        </w:rPr>
        <w:t>leseren</w:t>
      </w:r>
      <w:r>
        <w:rPr>
          <w:spacing w:val="-6"/>
          <w:sz w:val="20"/>
        </w:rPr>
        <w:t xml:space="preserve"> </w:t>
      </w:r>
      <w:r>
        <w:rPr>
          <w:sz w:val="20"/>
        </w:rPr>
        <w:t>når</w:t>
      </w:r>
      <w:r>
        <w:rPr>
          <w:spacing w:val="-6"/>
          <w:sz w:val="20"/>
        </w:rPr>
        <w:t xml:space="preserve"> </w:t>
      </w:r>
      <w:r>
        <w:rPr>
          <w:sz w:val="20"/>
        </w:rPr>
        <w:t>jeg</w:t>
      </w:r>
      <w:r>
        <w:rPr>
          <w:spacing w:val="-6"/>
          <w:sz w:val="20"/>
        </w:rPr>
        <w:t xml:space="preserve"> </w:t>
      </w:r>
      <w:r>
        <w:rPr>
          <w:sz w:val="20"/>
        </w:rPr>
        <w:t>skriver,</w:t>
      </w:r>
      <w:r>
        <w:rPr>
          <w:spacing w:val="-6"/>
          <w:sz w:val="20"/>
        </w:rPr>
        <w:t xml:space="preserve"> </w:t>
      </w:r>
      <w:r>
        <w:rPr>
          <w:sz w:val="20"/>
        </w:rPr>
        <w:t>og</w:t>
      </w:r>
      <w:r>
        <w:rPr>
          <w:spacing w:val="-6"/>
          <w:sz w:val="20"/>
        </w:rPr>
        <w:t xml:space="preserve"> </w:t>
      </w:r>
      <w:r>
        <w:rPr>
          <w:sz w:val="20"/>
        </w:rPr>
        <w:t xml:space="preserve">tilpasser </w:t>
      </w:r>
      <w:r>
        <w:rPr>
          <w:spacing w:val="-4"/>
          <w:sz w:val="20"/>
        </w:rPr>
        <w:t>meg.</w:t>
      </w:r>
    </w:p>
    <w:p w14:paraId="49C3374E" w14:textId="77777777" w:rsidR="00330A58" w:rsidRDefault="00000000">
      <w:pPr>
        <w:pStyle w:val="Listeavsnitt"/>
        <w:numPr>
          <w:ilvl w:val="0"/>
          <w:numId w:val="27"/>
        </w:numPr>
        <w:tabs>
          <w:tab w:val="left" w:pos="548"/>
          <w:tab w:val="left" w:pos="550"/>
        </w:tabs>
        <w:spacing w:line="295" w:lineRule="auto"/>
        <w:ind w:right="1491"/>
        <w:rPr>
          <w:sz w:val="20"/>
        </w:rPr>
      </w:pPr>
      <w:r>
        <w:rPr>
          <w:sz w:val="20"/>
        </w:rPr>
        <w:t>Ulike tekster har ulike sjangertrekk, og jeg bruker</w:t>
      </w:r>
      <w:r>
        <w:rPr>
          <w:spacing w:val="-9"/>
          <w:sz w:val="20"/>
        </w:rPr>
        <w:t xml:space="preserve"> </w:t>
      </w:r>
      <w:r>
        <w:rPr>
          <w:sz w:val="20"/>
        </w:rPr>
        <w:t>disse</w:t>
      </w:r>
      <w:r>
        <w:rPr>
          <w:spacing w:val="-9"/>
          <w:sz w:val="20"/>
        </w:rPr>
        <w:t xml:space="preserve"> </w:t>
      </w:r>
      <w:r>
        <w:rPr>
          <w:sz w:val="20"/>
        </w:rPr>
        <w:t>trekkene</w:t>
      </w:r>
      <w:r>
        <w:rPr>
          <w:spacing w:val="-9"/>
          <w:sz w:val="20"/>
        </w:rPr>
        <w:t xml:space="preserve"> </w:t>
      </w:r>
      <w:r>
        <w:rPr>
          <w:sz w:val="20"/>
        </w:rPr>
        <w:t>bevisst</w:t>
      </w:r>
      <w:r>
        <w:rPr>
          <w:spacing w:val="-9"/>
          <w:sz w:val="20"/>
        </w:rPr>
        <w:t xml:space="preserve"> </w:t>
      </w:r>
      <w:r>
        <w:rPr>
          <w:sz w:val="20"/>
        </w:rPr>
        <w:t>når</w:t>
      </w:r>
      <w:r>
        <w:rPr>
          <w:spacing w:val="-9"/>
          <w:sz w:val="20"/>
        </w:rPr>
        <w:t xml:space="preserve"> </w:t>
      </w:r>
      <w:r>
        <w:rPr>
          <w:sz w:val="20"/>
        </w:rPr>
        <w:t>jeg</w:t>
      </w:r>
      <w:r>
        <w:rPr>
          <w:spacing w:val="-9"/>
          <w:sz w:val="20"/>
        </w:rPr>
        <w:t xml:space="preserve"> </w:t>
      </w:r>
      <w:r>
        <w:rPr>
          <w:sz w:val="20"/>
        </w:rPr>
        <w:t>skriver.</w:t>
      </w:r>
    </w:p>
    <w:p w14:paraId="49C3374F" w14:textId="77777777" w:rsidR="00330A58" w:rsidRDefault="00000000">
      <w:pPr>
        <w:pStyle w:val="Listeavsnitt"/>
        <w:numPr>
          <w:ilvl w:val="0"/>
          <w:numId w:val="27"/>
        </w:numPr>
        <w:tabs>
          <w:tab w:val="left" w:pos="548"/>
          <w:tab w:val="left" w:pos="550"/>
        </w:tabs>
        <w:spacing w:line="295" w:lineRule="auto"/>
        <w:ind w:right="1558"/>
        <w:rPr>
          <w:sz w:val="20"/>
        </w:rPr>
      </w:pPr>
      <w:r>
        <w:rPr>
          <w:sz w:val="20"/>
        </w:rPr>
        <w:t>Jeg</w:t>
      </w:r>
      <w:r>
        <w:rPr>
          <w:spacing w:val="-4"/>
          <w:sz w:val="20"/>
        </w:rPr>
        <w:t xml:space="preserve"> </w:t>
      </w:r>
      <w:r>
        <w:rPr>
          <w:sz w:val="20"/>
        </w:rPr>
        <w:t>kan</w:t>
      </w:r>
      <w:r>
        <w:rPr>
          <w:spacing w:val="-4"/>
          <w:sz w:val="20"/>
        </w:rPr>
        <w:t xml:space="preserve"> </w:t>
      </w:r>
      <w:r>
        <w:rPr>
          <w:sz w:val="20"/>
        </w:rPr>
        <w:t>variere</w:t>
      </w:r>
      <w:r>
        <w:rPr>
          <w:spacing w:val="-4"/>
          <w:sz w:val="20"/>
        </w:rPr>
        <w:t xml:space="preserve"> </w:t>
      </w:r>
      <w:r>
        <w:rPr>
          <w:sz w:val="20"/>
        </w:rPr>
        <w:t>språket</w:t>
      </w:r>
      <w:r>
        <w:rPr>
          <w:spacing w:val="-4"/>
          <w:sz w:val="20"/>
        </w:rPr>
        <w:t xml:space="preserve"> </w:t>
      </w:r>
      <w:r>
        <w:rPr>
          <w:sz w:val="20"/>
        </w:rPr>
        <w:t>mitt,</w:t>
      </w:r>
      <w:r>
        <w:rPr>
          <w:spacing w:val="-4"/>
          <w:sz w:val="20"/>
        </w:rPr>
        <w:t xml:space="preserve"> </w:t>
      </w:r>
      <w:r>
        <w:rPr>
          <w:sz w:val="20"/>
        </w:rPr>
        <w:t>og</w:t>
      </w:r>
      <w:r>
        <w:rPr>
          <w:spacing w:val="-4"/>
          <w:sz w:val="20"/>
        </w:rPr>
        <w:t xml:space="preserve"> </w:t>
      </w:r>
      <w:r>
        <w:rPr>
          <w:sz w:val="20"/>
        </w:rPr>
        <w:t>vet</w:t>
      </w:r>
      <w:r>
        <w:rPr>
          <w:spacing w:val="-4"/>
          <w:sz w:val="20"/>
        </w:rPr>
        <w:t xml:space="preserve"> </w:t>
      </w:r>
      <w:r>
        <w:rPr>
          <w:sz w:val="20"/>
        </w:rPr>
        <w:t>hva</w:t>
      </w:r>
      <w:r>
        <w:rPr>
          <w:spacing w:val="-4"/>
          <w:sz w:val="20"/>
        </w:rPr>
        <w:t xml:space="preserve"> </w:t>
      </w:r>
      <w:r>
        <w:rPr>
          <w:sz w:val="20"/>
        </w:rPr>
        <w:t>som passer i ulike tekster.</w:t>
      </w:r>
    </w:p>
    <w:p w14:paraId="49C33750" w14:textId="77777777" w:rsidR="00330A58" w:rsidRDefault="00000000">
      <w:pPr>
        <w:pStyle w:val="Listeavsnitt"/>
        <w:numPr>
          <w:ilvl w:val="0"/>
          <w:numId w:val="27"/>
        </w:numPr>
        <w:tabs>
          <w:tab w:val="left" w:pos="548"/>
          <w:tab w:val="left" w:pos="550"/>
        </w:tabs>
        <w:spacing w:line="295" w:lineRule="auto"/>
        <w:ind w:right="1169"/>
        <w:rPr>
          <w:sz w:val="20"/>
        </w:rPr>
      </w:pPr>
      <w:r>
        <w:rPr>
          <w:noProof/>
          <w:sz w:val="20"/>
        </w:rPr>
        <mc:AlternateContent>
          <mc:Choice Requires="wps">
            <w:drawing>
              <wp:anchor distT="0" distB="0" distL="0" distR="0" simplePos="0" relativeHeight="15830528" behindDoc="0" locked="0" layoutInCell="1" allowOverlap="1" wp14:anchorId="49C33F5D" wp14:editId="49C33F5E">
                <wp:simplePos x="0" y="0"/>
                <wp:positionH relativeFrom="page">
                  <wp:posOffset>7296273</wp:posOffset>
                </wp:positionH>
                <wp:positionV relativeFrom="paragraph">
                  <wp:posOffset>219580</wp:posOffset>
                </wp:positionV>
                <wp:extent cx="209550" cy="1630680"/>
                <wp:effectExtent l="0" t="0" r="0" b="0"/>
                <wp:wrapNone/>
                <wp:docPr id="1444" name="Text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630680"/>
                        </a:xfrm>
                        <a:prstGeom prst="rect">
                          <a:avLst/>
                        </a:prstGeom>
                      </wps:spPr>
                      <wps:txbx>
                        <w:txbxContent>
                          <w:p w14:paraId="49C343B7"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NORSK</w:t>
                            </w:r>
                            <w:r>
                              <w:rPr>
                                <w:rFonts w:ascii="Futura PT Medium" w:hAnsi="Futura PT Medium"/>
                                <w:color w:val="FFFFFF"/>
                                <w:spacing w:val="44"/>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6"/>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5D" id="Textbox 1444" o:spid="_x0000_s1375" type="#_x0000_t202" style="position:absolute;left:0;text-align:left;margin-left:574.5pt;margin-top:17.3pt;width:16.5pt;height:128.4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" filled="f" stroked="f">
                <v:textbox style="layout-flow:vertical" inset="0,0,0,0">
                  <w:txbxContent>
                    <w:p w14:paraId="49C343B7"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NORSK</w:t>
                      </w:r>
                      <w:r>
                        <w:rPr>
                          <w:rFonts w:ascii="Futura PT Medium" w:hAnsi="Futura PT Medium"/>
                          <w:color w:val="FFFFFF"/>
                          <w:spacing w:val="44"/>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6"/>
                          <w:sz w:val="24"/>
                        </w:rPr>
                        <w:t xml:space="preserve"> </w:t>
                      </w:r>
                      <w:r>
                        <w:rPr>
                          <w:rFonts w:ascii="Futura PT Medium" w:hAnsi="Futura PT Medium"/>
                          <w:color w:val="FFFFFF"/>
                          <w:spacing w:val="16"/>
                          <w:sz w:val="24"/>
                        </w:rPr>
                        <w:t>TRINN</w:t>
                      </w:r>
                    </w:p>
                  </w:txbxContent>
                </v:textbox>
                <w10:wrap anchorx="page"/>
              </v:shape>
            </w:pict>
          </mc:Fallback>
        </mc:AlternateContent>
      </w:r>
      <w:r>
        <w:rPr>
          <w:sz w:val="20"/>
        </w:rPr>
        <w:t>Jeg</w:t>
      </w:r>
      <w:r>
        <w:rPr>
          <w:spacing w:val="-6"/>
          <w:sz w:val="20"/>
        </w:rPr>
        <w:t xml:space="preserve"> </w:t>
      </w:r>
      <w:r>
        <w:rPr>
          <w:sz w:val="20"/>
        </w:rPr>
        <w:t>kan</w:t>
      </w:r>
      <w:r>
        <w:rPr>
          <w:spacing w:val="-4"/>
          <w:sz w:val="20"/>
        </w:rPr>
        <w:t xml:space="preserve"> </w:t>
      </w:r>
      <w:r>
        <w:rPr>
          <w:sz w:val="20"/>
        </w:rPr>
        <w:t>bruke</w:t>
      </w:r>
      <w:r>
        <w:rPr>
          <w:spacing w:val="-4"/>
          <w:sz w:val="20"/>
        </w:rPr>
        <w:t xml:space="preserve"> </w:t>
      </w:r>
      <w:r>
        <w:rPr>
          <w:sz w:val="20"/>
        </w:rPr>
        <w:t>tilbakemeldinger</w:t>
      </w:r>
      <w:r>
        <w:rPr>
          <w:spacing w:val="-4"/>
          <w:sz w:val="20"/>
        </w:rPr>
        <w:t xml:space="preserve"> </w:t>
      </w:r>
      <w:r>
        <w:rPr>
          <w:sz w:val="20"/>
        </w:rPr>
        <w:t>jeg</w:t>
      </w:r>
      <w:r>
        <w:rPr>
          <w:spacing w:val="-4"/>
          <w:sz w:val="20"/>
        </w:rPr>
        <w:t xml:space="preserve"> </w:t>
      </w:r>
      <w:r>
        <w:rPr>
          <w:sz w:val="20"/>
        </w:rPr>
        <w:t>får</w:t>
      </w:r>
      <w:r>
        <w:rPr>
          <w:spacing w:val="-4"/>
          <w:sz w:val="20"/>
        </w:rPr>
        <w:t xml:space="preserve"> </w:t>
      </w:r>
      <w:r>
        <w:rPr>
          <w:sz w:val="20"/>
        </w:rPr>
        <w:t>på</w:t>
      </w:r>
      <w:r>
        <w:rPr>
          <w:spacing w:val="-4"/>
          <w:sz w:val="20"/>
        </w:rPr>
        <w:t xml:space="preserve"> </w:t>
      </w:r>
      <w:r>
        <w:rPr>
          <w:sz w:val="20"/>
        </w:rPr>
        <w:t>det</w:t>
      </w:r>
      <w:r>
        <w:rPr>
          <w:spacing w:val="-4"/>
          <w:sz w:val="20"/>
        </w:rPr>
        <w:t xml:space="preserve"> </w:t>
      </w:r>
      <w:r>
        <w:rPr>
          <w:sz w:val="20"/>
        </w:rPr>
        <w:t>jeg har skrevet til å gjøre teksten min bedre.</w:t>
      </w:r>
    </w:p>
    <w:p w14:paraId="49C33751" w14:textId="77777777" w:rsidR="00330A58" w:rsidRDefault="00000000">
      <w:pPr>
        <w:pStyle w:val="Listeavsnitt"/>
        <w:numPr>
          <w:ilvl w:val="0"/>
          <w:numId w:val="27"/>
        </w:numPr>
        <w:tabs>
          <w:tab w:val="left" w:pos="548"/>
          <w:tab w:val="left" w:pos="550"/>
        </w:tabs>
        <w:spacing w:line="295" w:lineRule="auto"/>
        <w:ind w:right="1124"/>
        <w:rPr>
          <w:sz w:val="20"/>
        </w:rPr>
      </w:pPr>
      <w:r>
        <w:rPr>
          <w:sz w:val="20"/>
        </w:rPr>
        <w:t>Jeg</w:t>
      </w:r>
      <w:r>
        <w:rPr>
          <w:spacing w:val="-5"/>
          <w:sz w:val="20"/>
        </w:rPr>
        <w:t xml:space="preserve"> </w:t>
      </w:r>
      <w:r>
        <w:rPr>
          <w:sz w:val="20"/>
        </w:rPr>
        <w:t>kan</w:t>
      </w:r>
      <w:r>
        <w:rPr>
          <w:spacing w:val="-5"/>
          <w:sz w:val="20"/>
        </w:rPr>
        <w:t xml:space="preserve"> </w:t>
      </w:r>
      <w:r>
        <w:rPr>
          <w:sz w:val="20"/>
        </w:rPr>
        <w:t>gi</w:t>
      </w:r>
      <w:r>
        <w:rPr>
          <w:spacing w:val="-5"/>
          <w:sz w:val="20"/>
        </w:rPr>
        <w:t xml:space="preserve"> </w:t>
      </w:r>
      <w:r>
        <w:rPr>
          <w:sz w:val="20"/>
        </w:rPr>
        <w:t>andre</w:t>
      </w:r>
      <w:r>
        <w:rPr>
          <w:spacing w:val="-5"/>
          <w:sz w:val="20"/>
        </w:rPr>
        <w:t xml:space="preserve"> </w:t>
      </w:r>
      <w:r>
        <w:rPr>
          <w:sz w:val="20"/>
        </w:rPr>
        <w:t>respons</w:t>
      </w:r>
      <w:r>
        <w:rPr>
          <w:spacing w:val="-5"/>
          <w:sz w:val="20"/>
        </w:rPr>
        <w:t xml:space="preserve"> </w:t>
      </w:r>
      <w:r>
        <w:rPr>
          <w:sz w:val="20"/>
        </w:rPr>
        <w:t>og</w:t>
      </w:r>
      <w:r>
        <w:rPr>
          <w:spacing w:val="-5"/>
          <w:sz w:val="20"/>
        </w:rPr>
        <w:t xml:space="preserve"> </w:t>
      </w:r>
      <w:r>
        <w:rPr>
          <w:sz w:val="20"/>
        </w:rPr>
        <w:t>konstruktive</w:t>
      </w:r>
      <w:r>
        <w:rPr>
          <w:spacing w:val="-5"/>
          <w:sz w:val="20"/>
        </w:rPr>
        <w:t xml:space="preserve"> </w:t>
      </w:r>
      <w:r>
        <w:rPr>
          <w:sz w:val="20"/>
        </w:rPr>
        <w:t>tilbake-meldinger på det de har skrevet.</w:t>
      </w:r>
    </w:p>
    <w:p w14:paraId="49C33752" w14:textId="77777777" w:rsidR="00330A58" w:rsidRDefault="00000000">
      <w:pPr>
        <w:pStyle w:val="Listeavsnitt"/>
        <w:numPr>
          <w:ilvl w:val="0"/>
          <w:numId w:val="27"/>
        </w:numPr>
        <w:tabs>
          <w:tab w:val="left" w:pos="549"/>
        </w:tabs>
        <w:ind w:left="549" w:hanging="339"/>
        <w:rPr>
          <w:sz w:val="20"/>
        </w:rPr>
      </w:pPr>
      <w:r>
        <w:rPr>
          <w:sz w:val="20"/>
        </w:rPr>
        <w:t xml:space="preserve">Når jeg jobber med teksten min, blir den </w:t>
      </w:r>
      <w:r>
        <w:rPr>
          <w:spacing w:val="-2"/>
          <w:sz w:val="20"/>
        </w:rPr>
        <w:t>bedre.</w:t>
      </w:r>
    </w:p>
    <w:p w14:paraId="49C33753" w14:textId="77777777" w:rsidR="00330A58" w:rsidRDefault="00000000">
      <w:pPr>
        <w:pStyle w:val="Listeavsnitt"/>
        <w:numPr>
          <w:ilvl w:val="0"/>
          <w:numId w:val="27"/>
        </w:numPr>
        <w:tabs>
          <w:tab w:val="left" w:pos="549"/>
        </w:tabs>
        <w:spacing w:before="52"/>
        <w:ind w:left="549" w:hanging="339"/>
        <w:rPr>
          <w:sz w:val="20"/>
        </w:rPr>
      </w:pPr>
      <w:r>
        <w:rPr>
          <w:sz w:val="20"/>
        </w:rPr>
        <w:t xml:space="preserve">Når jeg trener på å skrive, blir jeg </w:t>
      </w:r>
      <w:r>
        <w:rPr>
          <w:spacing w:val="-2"/>
          <w:sz w:val="20"/>
        </w:rPr>
        <w:t>bedre.</w:t>
      </w:r>
    </w:p>
    <w:p w14:paraId="49C33754" w14:textId="77777777" w:rsidR="00330A58" w:rsidRDefault="00330A58">
      <w:pPr>
        <w:pStyle w:val="Brdtekst"/>
        <w:spacing w:before="53"/>
      </w:pPr>
    </w:p>
    <w:p w14:paraId="49C33755" w14:textId="77777777" w:rsidR="00330A58" w:rsidRDefault="00000000">
      <w:pPr>
        <w:spacing w:line="276" w:lineRule="auto"/>
        <w:ind w:left="209" w:right="1669"/>
        <w:rPr>
          <w:sz w:val="20"/>
        </w:rPr>
      </w:pPr>
      <w:r>
        <w:rPr>
          <w:rFonts w:ascii="Futura PT Medium" w:hAnsi="Futura PT Medium"/>
          <w:sz w:val="24"/>
        </w:rPr>
        <w:t xml:space="preserve">Språket som system og mulighet </w:t>
      </w:r>
      <w:r>
        <w:rPr>
          <w:color w:val="2C2C2C"/>
          <w:sz w:val="20"/>
        </w:rPr>
        <w:t>Ungdommene s</w:t>
      </w:r>
      <w:r>
        <w:rPr>
          <w:sz w:val="20"/>
        </w:rPr>
        <w:t xml:space="preserve">kal utvikle kunnskaper om og et begrepsapparat for å beskrive </w:t>
      </w:r>
      <w:r>
        <w:rPr>
          <w:spacing w:val="-2"/>
          <w:sz w:val="20"/>
        </w:rPr>
        <w:t>grammatiske</w:t>
      </w:r>
    </w:p>
    <w:p w14:paraId="49C33756" w14:textId="77777777" w:rsidR="00330A58" w:rsidRDefault="00000000">
      <w:pPr>
        <w:pStyle w:val="Brdtekst"/>
        <w:spacing w:before="15" w:line="295" w:lineRule="auto"/>
        <w:ind w:left="209" w:right="1122"/>
      </w:pPr>
      <w:r>
        <w:t>og estetiske sider ved språket. De skal beherske etablerte</w:t>
      </w:r>
      <w:r>
        <w:rPr>
          <w:spacing w:val="-8"/>
        </w:rPr>
        <w:t xml:space="preserve"> </w:t>
      </w:r>
      <w:r>
        <w:t>språk-</w:t>
      </w:r>
      <w:r>
        <w:rPr>
          <w:spacing w:val="-8"/>
        </w:rPr>
        <w:t xml:space="preserve"> </w:t>
      </w:r>
      <w:r>
        <w:t>og</w:t>
      </w:r>
      <w:r>
        <w:rPr>
          <w:spacing w:val="-8"/>
        </w:rPr>
        <w:t xml:space="preserve"> </w:t>
      </w:r>
      <w:r>
        <w:t>sjangernormer,</w:t>
      </w:r>
      <w:r>
        <w:rPr>
          <w:spacing w:val="-8"/>
        </w:rPr>
        <w:t xml:space="preserve"> </w:t>
      </w:r>
      <w:r>
        <w:t>og</w:t>
      </w:r>
      <w:r>
        <w:rPr>
          <w:spacing w:val="-8"/>
        </w:rPr>
        <w:t xml:space="preserve"> </w:t>
      </w:r>
      <w:r>
        <w:t>kunne</w:t>
      </w:r>
      <w:r>
        <w:rPr>
          <w:spacing w:val="-8"/>
        </w:rPr>
        <w:t xml:space="preserve"> </w:t>
      </w:r>
      <w:r>
        <w:t>leke,</w:t>
      </w:r>
    </w:p>
    <w:p w14:paraId="49C33757"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25" w:space="40"/>
            <w:col w:w="6037"/>
          </w:cols>
        </w:sectPr>
      </w:pPr>
    </w:p>
    <w:p w14:paraId="49C33758" w14:textId="77777777" w:rsidR="00330A58" w:rsidRDefault="00330A58">
      <w:pPr>
        <w:pStyle w:val="Brdtekst"/>
        <w:spacing w:before="121"/>
        <w:rPr>
          <w:sz w:val="16"/>
        </w:rPr>
      </w:pPr>
    </w:p>
    <w:p w14:paraId="49C33759" w14:textId="77777777" w:rsidR="00330A58" w:rsidRDefault="00000000">
      <w:pPr>
        <w:ind w:right="1131"/>
        <w:jc w:val="right"/>
        <w:rPr>
          <w:rFonts w:ascii="Verdana"/>
          <w:b/>
          <w:sz w:val="16"/>
        </w:rPr>
      </w:pPr>
      <w:r>
        <w:rPr>
          <w:rFonts w:ascii="Verdana"/>
          <w:b/>
          <w:spacing w:val="-5"/>
          <w:sz w:val="16"/>
        </w:rPr>
        <w:t>177</w:t>
      </w:r>
    </w:p>
    <w:p w14:paraId="49C3375A"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75B" w14:textId="77777777" w:rsidR="00330A58" w:rsidRDefault="00330A58">
      <w:pPr>
        <w:pStyle w:val="Brdtekst"/>
        <w:rPr>
          <w:rFonts w:ascii="Verdana"/>
          <w:b/>
        </w:rPr>
      </w:pPr>
    </w:p>
    <w:p w14:paraId="49C3375C" w14:textId="77777777" w:rsidR="00330A58" w:rsidRDefault="00330A58">
      <w:pPr>
        <w:pStyle w:val="Brdtekst"/>
        <w:spacing w:before="28"/>
        <w:rPr>
          <w:rFonts w:ascii="Verdana"/>
          <w:b/>
        </w:rPr>
      </w:pPr>
    </w:p>
    <w:p w14:paraId="49C3375D" w14:textId="77777777" w:rsidR="00330A58" w:rsidRDefault="00330A58">
      <w:pPr>
        <w:pStyle w:val="Brdtekst"/>
        <w:rPr>
          <w:rFonts w:ascii="Verdana"/>
          <w:b/>
        </w:rPr>
        <w:sectPr w:rsidR="00330A58">
          <w:headerReference w:type="even" r:id="rId691"/>
          <w:headerReference w:type="default" r:id="rId692"/>
          <w:footerReference w:type="even" r:id="rId693"/>
          <w:pgSz w:w="11910" w:h="16840"/>
          <w:pgMar w:top="860" w:right="0" w:bottom="760" w:left="708" w:header="670" w:footer="568" w:gutter="0"/>
          <w:pgNumType w:start="178"/>
          <w:cols w:space="708"/>
        </w:sectPr>
      </w:pPr>
    </w:p>
    <w:p w14:paraId="49C3375E" w14:textId="77777777" w:rsidR="00330A58" w:rsidRDefault="00000000">
      <w:pPr>
        <w:pStyle w:val="Brdtekst"/>
        <w:spacing w:before="100" w:line="295" w:lineRule="auto"/>
        <w:ind w:left="425"/>
      </w:pPr>
      <w:r>
        <w:t>utforske</w:t>
      </w:r>
      <w:r>
        <w:rPr>
          <w:spacing w:val="-6"/>
        </w:rPr>
        <w:t xml:space="preserve"> </w:t>
      </w:r>
      <w:r>
        <w:t>og</w:t>
      </w:r>
      <w:r>
        <w:rPr>
          <w:spacing w:val="-6"/>
        </w:rPr>
        <w:t xml:space="preserve"> </w:t>
      </w:r>
      <w:r>
        <w:t>eksperimentere</w:t>
      </w:r>
      <w:r>
        <w:rPr>
          <w:spacing w:val="-6"/>
        </w:rPr>
        <w:t xml:space="preserve"> </w:t>
      </w:r>
      <w:r>
        <w:t>med</w:t>
      </w:r>
      <w:r>
        <w:rPr>
          <w:spacing w:val="-6"/>
        </w:rPr>
        <w:t xml:space="preserve"> </w:t>
      </w:r>
      <w:r>
        <w:t>språket</w:t>
      </w:r>
      <w:r>
        <w:rPr>
          <w:spacing w:val="-6"/>
        </w:rPr>
        <w:t xml:space="preserve"> </w:t>
      </w:r>
      <w:r>
        <w:t>på</w:t>
      </w:r>
      <w:r>
        <w:rPr>
          <w:spacing w:val="-6"/>
        </w:rPr>
        <w:t xml:space="preserve"> </w:t>
      </w:r>
      <w:r>
        <w:t xml:space="preserve">kreative </w:t>
      </w:r>
      <w:r>
        <w:rPr>
          <w:spacing w:val="-2"/>
        </w:rPr>
        <w:t>måter.</w:t>
      </w:r>
    </w:p>
    <w:p w14:paraId="49C3375F" w14:textId="77777777" w:rsidR="00330A58" w:rsidRDefault="00330A58">
      <w:pPr>
        <w:pStyle w:val="Brdtekst"/>
        <w:spacing w:before="51"/>
      </w:pPr>
    </w:p>
    <w:p w14:paraId="49C33760" w14:textId="77777777" w:rsidR="00330A58" w:rsidRDefault="00000000">
      <w:pPr>
        <w:pStyle w:val="Overskrift6"/>
      </w:pPr>
      <w:r>
        <w:rPr>
          <w:spacing w:val="-2"/>
        </w:rPr>
        <w:t>Nøkkeloppdagelser:</w:t>
      </w:r>
    </w:p>
    <w:p w14:paraId="49C33761" w14:textId="77777777" w:rsidR="00330A58" w:rsidRDefault="00000000">
      <w:pPr>
        <w:pStyle w:val="Listeavsnitt"/>
        <w:numPr>
          <w:ilvl w:val="0"/>
          <w:numId w:val="26"/>
        </w:numPr>
        <w:tabs>
          <w:tab w:val="left" w:pos="764"/>
          <w:tab w:val="left" w:pos="766"/>
        </w:tabs>
        <w:spacing w:before="53" w:line="295" w:lineRule="auto"/>
        <w:ind w:right="260"/>
        <w:jc w:val="both"/>
        <w:rPr>
          <w:sz w:val="20"/>
        </w:rPr>
      </w:pPr>
      <w:r>
        <w:rPr>
          <w:color w:val="2C2C2C"/>
          <w:sz w:val="20"/>
        </w:rPr>
        <w:t>Norsk</w:t>
      </w:r>
      <w:r>
        <w:rPr>
          <w:sz w:val="20"/>
        </w:rPr>
        <w:t>faget har en del fagbegreper som jeg trenger</w:t>
      </w:r>
      <w:r>
        <w:rPr>
          <w:spacing w:val="-5"/>
          <w:sz w:val="20"/>
        </w:rPr>
        <w:t xml:space="preserve"> </w:t>
      </w:r>
      <w:r>
        <w:rPr>
          <w:sz w:val="20"/>
        </w:rPr>
        <w:t>å</w:t>
      </w:r>
      <w:r>
        <w:rPr>
          <w:spacing w:val="-5"/>
          <w:sz w:val="20"/>
        </w:rPr>
        <w:t xml:space="preserve"> </w:t>
      </w:r>
      <w:r>
        <w:rPr>
          <w:sz w:val="20"/>
        </w:rPr>
        <w:t>kunne</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kunne</w:t>
      </w:r>
      <w:r>
        <w:rPr>
          <w:spacing w:val="-5"/>
          <w:sz w:val="20"/>
        </w:rPr>
        <w:t xml:space="preserve"> </w:t>
      </w:r>
      <w:r>
        <w:rPr>
          <w:sz w:val="20"/>
        </w:rPr>
        <w:t>snakke</w:t>
      </w:r>
      <w:r>
        <w:rPr>
          <w:spacing w:val="-5"/>
          <w:sz w:val="20"/>
        </w:rPr>
        <w:t xml:space="preserve"> </w:t>
      </w:r>
      <w:r>
        <w:rPr>
          <w:sz w:val="20"/>
        </w:rPr>
        <w:t>om</w:t>
      </w:r>
      <w:r>
        <w:rPr>
          <w:spacing w:val="-5"/>
          <w:sz w:val="20"/>
        </w:rPr>
        <w:t xml:space="preserve"> </w:t>
      </w:r>
      <w:r>
        <w:rPr>
          <w:sz w:val="20"/>
        </w:rPr>
        <w:t>faget.</w:t>
      </w:r>
    </w:p>
    <w:p w14:paraId="49C33762" w14:textId="77777777" w:rsidR="00330A58" w:rsidRDefault="00000000">
      <w:pPr>
        <w:pStyle w:val="Listeavsnitt"/>
        <w:numPr>
          <w:ilvl w:val="0"/>
          <w:numId w:val="26"/>
        </w:numPr>
        <w:tabs>
          <w:tab w:val="left" w:pos="764"/>
          <w:tab w:val="left" w:pos="766"/>
        </w:tabs>
        <w:spacing w:line="295" w:lineRule="auto"/>
        <w:ind w:right="86"/>
        <w:jc w:val="both"/>
        <w:rPr>
          <w:sz w:val="20"/>
        </w:rPr>
      </w:pPr>
      <w:r>
        <w:rPr>
          <w:sz w:val="20"/>
        </w:rPr>
        <w:t>Jeg</w:t>
      </w:r>
      <w:r>
        <w:rPr>
          <w:spacing w:val="-5"/>
          <w:sz w:val="20"/>
        </w:rPr>
        <w:t xml:space="preserve"> </w:t>
      </w:r>
      <w:r>
        <w:rPr>
          <w:sz w:val="20"/>
        </w:rPr>
        <w:t>kan</w:t>
      </w:r>
      <w:r>
        <w:rPr>
          <w:spacing w:val="-5"/>
          <w:sz w:val="20"/>
        </w:rPr>
        <w:t xml:space="preserve"> </w:t>
      </w:r>
      <w:r>
        <w:rPr>
          <w:sz w:val="20"/>
        </w:rPr>
        <w:t>en</w:t>
      </w:r>
      <w:r>
        <w:rPr>
          <w:spacing w:val="-5"/>
          <w:sz w:val="20"/>
        </w:rPr>
        <w:t xml:space="preserve"> </w:t>
      </w:r>
      <w:r>
        <w:rPr>
          <w:sz w:val="20"/>
        </w:rPr>
        <w:t>del</w:t>
      </w:r>
      <w:r>
        <w:rPr>
          <w:spacing w:val="-5"/>
          <w:sz w:val="20"/>
        </w:rPr>
        <w:t xml:space="preserve"> </w:t>
      </w:r>
      <w:r>
        <w:rPr>
          <w:sz w:val="20"/>
        </w:rPr>
        <w:t>grammatiske</w:t>
      </w:r>
      <w:r>
        <w:rPr>
          <w:spacing w:val="-5"/>
          <w:sz w:val="20"/>
        </w:rPr>
        <w:t xml:space="preserve"> </w:t>
      </w:r>
      <w:r>
        <w:rPr>
          <w:sz w:val="20"/>
        </w:rPr>
        <w:t>ord</w:t>
      </w:r>
      <w:r>
        <w:rPr>
          <w:spacing w:val="-5"/>
          <w:sz w:val="20"/>
        </w:rPr>
        <w:t xml:space="preserve"> </w:t>
      </w:r>
      <w:r>
        <w:rPr>
          <w:sz w:val="20"/>
        </w:rPr>
        <w:t>og</w:t>
      </w:r>
      <w:r>
        <w:rPr>
          <w:spacing w:val="-5"/>
          <w:sz w:val="20"/>
        </w:rPr>
        <w:t xml:space="preserve"> </w:t>
      </w:r>
      <w:r>
        <w:rPr>
          <w:sz w:val="20"/>
        </w:rPr>
        <w:t>uttrykk</w:t>
      </w:r>
      <w:r>
        <w:rPr>
          <w:spacing w:val="-5"/>
          <w:sz w:val="20"/>
        </w:rPr>
        <w:t xml:space="preserve"> </w:t>
      </w:r>
      <w:r>
        <w:rPr>
          <w:sz w:val="20"/>
        </w:rPr>
        <w:t>som jeg</w:t>
      </w:r>
      <w:r>
        <w:rPr>
          <w:spacing w:val="-3"/>
          <w:sz w:val="20"/>
        </w:rPr>
        <w:t xml:space="preserve"> </w:t>
      </w:r>
      <w:r>
        <w:rPr>
          <w:sz w:val="20"/>
        </w:rPr>
        <w:t>forstår</w:t>
      </w:r>
      <w:r>
        <w:rPr>
          <w:spacing w:val="-3"/>
          <w:sz w:val="20"/>
        </w:rPr>
        <w:t xml:space="preserve"> </w:t>
      </w:r>
      <w:r>
        <w:rPr>
          <w:sz w:val="20"/>
        </w:rPr>
        <w:t>og</w:t>
      </w:r>
      <w:r>
        <w:rPr>
          <w:spacing w:val="-3"/>
          <w:sz w:val="20"/>
        </w:rPr>
        <w:t xml:space="preserve"> </w:t>
      </w:r>
      <w:r>
        <w:rPr>
          <w:sz w:val="20"/>
        </w:rPr>
        <w:t>kan</w:t>
      </w:r>
      <w:r>
        <w:rPr>
          <w:spacing w:val="-3"/>
          <w:sz w:val="20"/>
        </w:rPr>
        <w:t xml:space="preserve"> </w:t>
      </w:r>
      <w:r>
        <w:rPr>
          <w:sz w:val="20"/>
        </w:rPr>
        <w:t>bruke</w:t>
      </w:r>
      <w:r>
        <w:rPr>
          <w:spacing w:val="-3"/>
          <w:sz w:val="20"/>
        </w:rPr>
        <w:t xml:space="preserve"> </w:t>
      </w:r>
      <w:r>
        <w:rPr>
          <w:sz w:val="20"/>
        </w:rPr>
        <w:t>når</w:t>
      </w:r>
      <w:r>
        <w:rPr>
          <w:spacing w:val="-3"/>
          <w:sz w:val="20"/>
        </w:rPr>
        <w:t xml:space="preserve"> </w:t>
      </w:r>
      <w:r>
        <w:rPr>
          <w:sz w:val="20"/>
        </w:rPr>
        <w:t>jeg</w:t>
      </w:r>
      <w:r>
        <w:rPr>
          <w:spacing w:val="-3"/>
          <w:sz w:val="20"/>
        </w:rPr>
        <w:t xml:space="preserve"> </w:t>
      </w:r>
      <w:r>
        <w:rPr>
          <w:sz w:val="20"/>
        </w:rPr>
        <w:t>snakker</w:t>
      </w:r>
      <w:r>
        <w:rPr>
          <w:spacing w:val="-3"/>
          <w:sz w:val="20"/>
        </w:rPr>
        <w:t xml:space="preserve"> </w:t>
      </w:r>
      <w:r>
        <w:rPr>
          <w:sz w:val="20"/>
        </w:rPr>
        <w:t>om</w:t>
      </w:r>
      <w:r>
        <w:rPr>
          <w:spacing w:val="-3"/>
          <w:sz w:val="20"/>
        </w:rPr>
        <w:t xml:space="preserve"> </w:t>
      </w:r>
      <w:r>
        <w:rPr>
          <w:sz w:val="20"/>
        </w:rPr>
        <w:t>det norske språket.</w:t>
      </w:r>
    </w:p>
    <w:p w14:paraId="49C33763" w14:textId="77777777" w:rsidR="00330A58" w:rsidRDefault="00000000">
      <w:pPr>
        <w:pStyle w:val="Listeavsnitt"/>
        <w:numPr>
          <w:ilvl w:val="0"/>
          <w:numId w:val="26"/>
        </w:numPr>
        <w:tabs>
          <w:tab w:val="left" w:pos="764"/>
          <w:tab w:val="left" w:pos="766"/>
        </w:tabs>
        <w:spacing w:line="295" w:lineRule="auto"/>
        <w:ind w:right="271"/>
        <w:rPr>
          <w:sz w:val="20"/>
        </w:rPr>
      </w:pPr>
      <w:r>
        <w:rPr>
          <w:sz w:val="20"/>
        </w:rPr>
        <w:t>Jeg</w:t>
      </w:r>
      <w:r>
        <w:rPr>
          <w:spacing w:val="-5"/>
          <w:sz w:val="20"/>
        </w:rPr>
        <w:t xml:space="preserve"> </w:t>
      </w:r>
      <w:r>
        <w:rPr>
          <w:sz w:val="20"/>
        </w:rPr>
        <w:t>kan</w:t>
      </w:r>
      <w:r>
        <w:rPr>
          <w:spacing w:val="-5"/>
          <w:sz w:val="20"/>
        </w:rPr>
        <w:t xml:space="preserve"> </w:t>
      </w:r>
      <w:r>
        <w:rPr>
          <w:sz w:val="20"/>
        </w:rPr>
        <w:t>en</w:t>
      </w:r>
      <w:r>
        <w:rPr>
          <w:spacing w:val="-5"/>
          <w:sz w:val="20"/>
        </w:rPr>
        <w:t xml:space="preserve"> </w:t>
      </w:r>
      <w:r>
        <w:rPr>
          <w:sz w:val="20"/>
        </w:rPr>
        <w:t>del</w:t>
      </w:r>
      <w:r>
        <w:rPr>
          <w:spacing w:val="-5"/>
          <w:sz w:val="20"/>
        </w:rPr>
        <w:t xml:space="preserve"> </w:t>
      </w:r>
      <w:r>
        <w:rPr>
          <w:sz w:val="20"/>
        </w:rPr>
        <w:t>fagbegreper</w:t>
      </w:r>
      <w:r>
        <w:rPr>
          <w:spacing w:val="-5"/>
          <w:sz w:val="20"/>
        </w:rPr>
        <w:t xml:space="preserve"> </w:t>
      </w:r>
      <w:r>
        <w:rPr>
          <w:sz w:val="20"/>
        </w:rPr>
        <w:t>som</w:t>
      </w:r>
      <w:r>
        <w:rPr>
          <w:spacing w:val="-5"/>
          <w:sz w:val="20"/>
        </w:rPr>
        <w:t xml:space="preserve"> </w:t>
      </w:r>
      <w:r>
        <w:rPr>
          <w:sz w:val="20"/>
        </w:rPr>
        <w:t>jeg</w:t>
      </w:r>
      <w:r>
        <w:rPr>
          <w:spacing w:val="-5"/>
          <w:sz w:val="20"/>
        </w:rPr>
        <w:t xml:space="preserve"> </w:t>
      </w:r>
      <w:r>
        <w:rPr>
          <w:sz w:val="20"/>
        </w:rPr>
        <w:t>kan</w:t>
      </w:r>
      <w:r>
        <w:rPr>
          <w:spacing w:val="-5"/>
          <w:sz w:val="20"/>
        </w:rPr>
        <w:t xml:space="preserve"> </w:t>
      </w:r>
      <w:r>
        <w:rPr>
          <w:sz w:val="20"/>
        </w:rPr>
        <w:t>bruke når jeg skal snakke eller skrive om litteratur.</w:t>
      </w:r>
    </w:p>
    <w:p w14:paraId="49C33764" w14:textId="77777777" w:rsidR="00330A58" w:rsidRDefault="00000000">
      <w:pPr>
        <w:pStyle w:val="Listeavsnitt"/>
        <w:numPr>
          <w:ilvl w:val="0"/>
          <w:numId w:val="26"/>
        </w:numPr>
        <w:tabs>
          <w:tab w:val="left" w:pos="764"/>
          <w:tab w:val="left" w:pos="766"/>
        </w:tabs>
        <w:spacing w:line="295" w:lineRule="auto"/>
        <w:ind w:right="252"/>
        <w:rPr>
          <w:sz w:val="20"/>
        </w:rPr>
      </w:pPr>
      <w:r>
        <w:rPr>
          <w:sz w:val="20"/>
        </w:rPr>
        <w:t>Jeg</w:t>
      </w:r>
      <w:r>
        <w:rPr>
          <w:spacing w:val="-4"/>
          <w:sz w:val="20"/>
        </w:rPr>
        <w:t xml:space="preserve"> </w:t>
      </w:r>
      <w:r>
        <w:rPr>
          <w:sz w:val="20"/>
        </w:rPr>
        <w:t>vet</w:t>
      </w:r>
      <w:r>
        <w:rPr>
          <w:spacing w:val="-4"/>
          <w:sz w:val="20"/>
        </w:rPr>
        <w:t xml:space="preserve"> </w:t>
      </w:r>
      <w:r>
        <w:rPr>
          <w:sz w:val="20"/>
        </w:rPr>
        <w:t>hva</w:t>
      </w:r>
      <w:r>
        <w:rPr>
          <w:spacing w:val="-4"/>
          <w:sz w:val="20"/>
        </w:rPr>
        <w:t xml:space="preserve"> </w:t>
      </w:r>
      <w:r>
        <w:rPr>
          <w:sz w:val="20"/>
        </w:rPr>
        <w:t>slags</w:t>
      </w:r>
      <w:r>
        <w:rPr>
          <w:spacing w:val="-4"/>
          <w:sz w:val="20"/>
        </w:rPr>
        <w:t xml:space="preserve"> </w:t>
      </w:r>
      <w:r>
        <w:rPr>
          <w:sz w:val="20"/>
        </w:rPr>
        <w:t>språk</w:t>
      </w:r>
      <w:r>
        <w:rPr>
          <w:spacing w:val="-4"/>
          <w:sz w:val="20"/>
        </w:rPr>
        <w:t xml:space="preserve"> </w:t>
      </w:r>
      <w:r>
        <w:rPr>
          <w:sz w:val="20"/>
        </w:rPr>
        <w:t>som</w:t>
      </w:r>
      <w:r>
        <w:rPr>
          <w:spacing w:val="-4"/>
          <w:sz w:val="20"/>
        </w:rPr>
        <w:t xml:space="preserve"> </w:t>
      </w:r>
      <w:r>
        <w:rPr>
          <w:sz w:val="20"/>
        </w:rPr>
        <w:t>passer</w:t>
      </w:r>
      <w:r>
        <w:rPr>
          <w:spacing w:val="-4"/>
          <w:sz w:val="20"/>
        </w:rPr>
        <w:t xml:space="preserve"> </w:t>
      </w:r>
      <w:r>
        <w:rPr>
          <w:sz w:val="20"/>
        </w:rPr>
        <w:t>i</w:t>
      </w:r>
      <w:r>
        <w:rPr>
          <w:spacing w:val="-4"/>
          <w:sz w:val="20"/>
        </w:rPr>
        <w:t xml:space="preserve"> </w:t>
      </w:r>
      <w:r>
        <w:rPr>
          <w:sz w:val="20"/>
        </w:rPr>
        <w:t>ulike</w:t>
      </w:r>
      <w:r>
        <w:rPr>
          <w:spacing w:val="-4"/>
          <w:sz w:val="20"/>
        </w:rPr>
        <w:t xml:space="preserve"> </w:t>
      </w:r>
      <w:r>
        <w:rPr>
          <w:sz w:val="20"/>
        </w:rPr>
        <w:t>tek-ster, og velger på en klok måte.</w:t>
      </w:r>
    </w:p>
    <w:p w14:paraId="49C33765" w14:textId="77777777" w:rsidR="00330A58" w:rsidRDefault="00000000">
      <w:pPr>
        <w:pStyle w:val="Listeavsnitt"/>
        <w:numPr>
          <w:ilvl w:val="0"/>
          <w:numId w:val="26"/>
        </w:numPr>
        <w:tabs>
          <w:tab w:val="left" w:pos="764"/>
          <w:tab w:val="left" w:pos="766"/>
        </w:tabs>
        <w:spacing w:line="295" w:lineRule="auto"/>
        <w:ind w:right="116"/>
        <w:rPr>
          <w:sz w:val="20"/>
        </w:rPr>
      </w:pPr>
      <w:r>
        <w:rPr>
          <w:sz w:val="20"/>
        </w:rPr>
        <w:t>Jeg</w:t>
      </w:r>
      <w:r>
        <w:rPr>
          <w:spacing w:val="-5"/>
          <w:sz w:val="20"/>
        </w:rPr>
        <w:t xml:space="preserve"> </w:t>
      </w:r>
      <w:r>
        <w:rPr>
          <w:sz w:val="20"/>
        </w:rPr>
        <w:t>kan</w:t>
      </w:r>
      <w:r>
        <w:rPr>
          <w:spacing w:val="-5"/>
          <w:sz w:val="20"/>
        </w:rPr>
        <w:t xml:space="preserve"> </w:t>
      </w:r>
      <w:r>
        <w:rPr>
          <w:sz w:val="20"/>
        </w:rPr>
        <w:t>variere</w:t>
      </w:r>
      <w:r>
        <w:rPr>
          <w:spacing w:val="-5"/>
          <w:sz w:val="20"/>
        </w:rPr>
        <w:t xml:space="preserve"> </w:t>
      </w:r>
      <w:r>
        <w:rPr>
          <w:sz w:val="20"/>
        </w:rPr>
        <w:t>språket</w:t>
      </w:r>
      <w:r>
        <w:rPr>
          <w:spacing w:val="-5"/>
          <w:sz w:val="20"/>
        </w:rPr>
        <w:t xml:space="preserve"> </w:t>
      </w:r>
      <w:r>
        <w:rPr>
          <w:sz w:val="20"/>
        </w:rPr>
        <w:t>mitt</w:t>
      </w:r>
      <w:r>
        <w:rPr>
          <w:spacing w:val="-5"/>
          <w:sz w:val="20"/>
        </w:rPr>
        <w:t xml:space="preserve"> </w:t>
      </w:r>
      <w:r>
        <w:rPr>
          <w:sz w:val="20"/>
        </w:rPr>
        <w:t>når</w:t>
      </w:r>
      <w:r>
        <w:rPr>
          <w:spacing w:val="-5"/>
          <w:sz w:val="20"/>
        </w:rPr>
        <w:t xml:space="preserve"> </w:t>
      </w:r>
      <w:r>
        <w:rPr>
          <w:sz w:val="20"/>
        </w:rPr>
        <w:t>jeg</w:t>
      </w:r>
      <w:r>
        <w:rPr>
          <w:spacing w:val="-5"/>
          <w:sz w:val="20"/>
        </w:rPr>
        <w:t xml:space="preserve"> </w:t>
      </w:r>
      <w:r>
        <w:rPr>
          <w:sz w:val="20"/>
        </w:rPr>
        <w:t>skriver</w:t>
      </w:r>
      <w:r>
        <w:rPr>
          <w:spacing w:val="-5"/>
          <w:sz w:val="20"/>
        </w:rPr>
        <w:t xml:space="preserve"> </w:t>
      </w:r>
      <w:r>
        <w:rPr>
          <w:sz w:val="20"/>
        </w:rPr>
        <w:t>slik at teksten min blir variert og god å lese.</w:t>
      </w:r>
    </w:p>
    <w:p w14:paraId="49C33766" w14:textId="77777777" w:rsidR="00330A58" w:rsidRDefault="00000000">
      <w:pPr>
        <w:pStyle w:val="Listeavsnitt"/>
        <w:numPr>
          <w:ilvl w:val="0"/>
          <w:numId w:val="26"/>
        </w:numPr>
        <w:tabs>
          <w:tab w:val="left" w:pos="764"/>
          <w:tab w:val="left" w:pos="766"/>
        </w:tabs>
        <w:spacing w:line="295" w:lineRule="auto"/>
        <w:ind w:right="159"/>
        <w:rPr>
          <w:sz w:val="20"/>
        </w:rPr>
      </w:pPr>
      <w:r>
        <w:rPr>
          <w:sz w:val="20"/>
        </w:rPr>
        <w:t>Jeg</w:t>
      </w:r>
      <w:r>
        <w:rPr>
          <w:spacing w:val="-5"/>
          <w:sz w:val="20"/>
        </w:rPr>
        <w:t xml:space="preserve"> </w:t>
      </w:r>
      <w:r>
        <w:rPr>
          <w:sz w:val="20"/>
        </w:rPr>
        <w:t>kan</w:t>
      </w:r>
      <w:r>
        <w:rPr>
          <w:spacing w:val="-5"/>
          <w:sz w:val="20"/>
        </w:rPr>
        <w:t xml:space="preserve"> </w:t>
      </w:r>
      <w:r>
        <w:rPr>
          <w:sz w:val="20"/>
        </w:rPr>
        <w:t>leke</w:t>
      </w:r>
      <w:r>
        <w:rPr>
          <w:spacing w:val="-5"/>
          <w:sz w:val="20"/>
        </w:rPr>
        <w:t xml:space="preserve"> </w:t>
      </w:r>
      <w:r>
        <w:rPr>
          <w:sz w:val="20"/>
        </w:rPr>
        <w:t>med</w:t>
      </w:r>
      <w:r>
        <w:rPr>
          <w:spacing w:val="-5"/>
          <w:sz w:val="20"/>
        </w:rPr>
        <w:t xml:space="preserve"> </w:t>
      </w:r>
      <w:r>
        <w:rPr>
          <w:sz w:val="20"/>
        </w:rPr>
        <w:t>språket</w:t>
      </w:r>
      <w:r>
        <w:rPr>
          <w:spacing w:val="-5"/>
          <w:sz w:val="20"/>
        </w:rPr>
        <w:t xml:space="preserve"> </w:t>
      </w:r>
      <w:r>
        <w:rPr>
          <w:sz w:val="20"/>
        </w:rPr>
        <w:t>både</w:t>
      </w:r>
      <w:r>
        <w:rPr>
          <w:spacing w:val="-5"/>
          <w:sz w:val="20"/>
        </w:rPr>
        <w:t xml:space="preserve"> </w:t>
      </w:r>
      <w:r>
        <w:rPr>
          <w:sz w:val="20"/>
        </w:rPr>
        <w:t>når</w:t>
      </w:r>
      <w:r>
        <w:rPr>
          <w:spacing w:val="-5"/>
          <w:sz w:val="20"/>
        </w:rPr>
        <w:t xml:space="preserve"> </w:t>
      </w:r>
      <w:r>
        <w:rPr>
          <w:sz w:val="20"/>
        </w:rPr>
        <w:t>jeg</w:t>
      </w:r>
      <w:r>
        <w:rPr>
          <w:spacing w:val="-5"/>
          <w:sz w:val="20"/>
        </w:rPr>
        <w:t xml:space="preserve"> </w:t>
      </w:r>
      <w:r>
        <w:rPr>
          <w:sz w:val="20"/>
        </w:rPr>
        <w:t>snakker og skriver.</w:t>
      </w:r>
    </w:p>
    <w:p w14:paraId="49C33767" w14:textId="77777777" w:rsidR="00330A58" w:rsidRDefault="00330A58">
      <w:pPr>
        <w:pStyle w:val="Brdtekst"/>
        <w:spacing w:before="1"/>
      </w:pPr>
    </w:p>
    <w:p w14:paraId="49C33768" w14:textId="77777777" w:rsidR="00330A58" w:rsidRDefault="00000000">
      <w:pPr>
        <w:pStyle w:val="Overskrift5"/>
      </w:pPr>
      <w:r>
        <w:t>Språklig</w:t>
      </w:r>
      <w:r>
        <w:rPr>
          <w:spacing w:val="-6"/>
        </w:rPr>
        <w:t xml:space="preserve"> </w:t>
      </w:r>
      <w:r>
        <w:rPr>
          <w:spacing w:val="-2"/>
        </w:rPr>
        <w:t>mangfold</w:t>
      </w:r>
    </w:p>
    <w:p w14:paraId="49C33769" w14:textId="77777777" w:rsidR="00330A58" w:rsidRDefault="00000000">
      <w:pPr>
        <w:pStyle w:val="Brdtekst"/>
        <w:spacing w:before="24" w:line="295" w:lineRule="auto"/>
        <w:ind w:left="425"/>
      </w:pPr>
      <w:r>
        <w:t>Ungdommene skal ha kunnskap om dagens språksituasjon</w:t>
      </w:r>
      <w:r>
        <w:rPr>
          <w:spacing w:val="-6"/>
        </w:rPr>
        <w:t xml:space="preserve"> </w:t>
      </w:r>
      <w:r>
        <w:t>i</w:t>
      </w:r>
      <w:r>
        <w:rPr>
          <w:spacing w:val="-6"/>
        </w:rPr>
        <w:t xml:space="preserve"> </w:t>
      </w:r>
      <w:r>
        <w:t>Norge</w:t>
      </w:r>
      <w:r>
        <w:rPr>
          <w:spacing w:val="-6"/>
        </w:rPr>
        <w:t xml:space="preserve"> </w:t>
      </w:r>
      <w:r>
        <w:t>og</w:t>
      </w:r>
      <w:r>
        <w:rPr>
          <w:spacing w:val="-6"/>
        </w:rPr>
        <w:t xml:space="preserve"> </w:t>
      </w:r>
      <w:r>
        <w:t>utforske</w:t>
      </w:r>
      <w:r>
        <w:rPr>
          <w:spacing w:val="-6"/>
        </w:rPr>
        <w:t xml:space="preserve"> </w:t>
      </w:r>
      <w:r>
        <w:t>dens</w:t>
      </w:r>
      <w:r>
        <w:rPr>
          <w:spacing w:val="-6"/>
        </w:rPr>
        <w:t xml:space="preserve"> </w:t>
      </w:r>
      <w:r>
        <w:t>historiske bakgrunn. De skal ha innsikt i sammenhengen mellom språk, kultur og identitet og kunne forstå egen og andres språklige situasjon i Norge.</w:t>
      </w:r>
    </w:p>
    <w:p w14:paraId="49C3376A" w14:textId="77777777" w:rsidR="00330A58" w:rsidRDefault="00330A58">
      <w:pPr>
        <w:pStyle w:val="Brdtekst"/>
        <w:spacing w:before="51"/>
      </w:pPr>
    </w:p>
    <w:p w14:paraId="49C3376B" w14:textId="77777777" w:rsidR="00330A58" w:rsidRDefault="00000000">
      <w:pPr>
        <w:pStyle w:val="Overskrift6"/>
      </w:pPr>
      <w:r>
        <w:rPr>
          <w:spacing w:val="-2"/>
        </w:rPr>
        <w:t>Nøkkeloppdagelser:</w:t>
      </w:r>
    </w:p>
    <w:p w14:paraId="49C3376C" w14:textId="77777777" w:rsidR="00330A58" w:rsidRDefault="00000000">
      <w:pPr>
        <w:pStyle w:val="Listeavsnitt"/>
        <w:numPr>
          <w:ilvl w:val="0"/>
          <w:numId w:val="26"/>
        </w:numPr>
        <w:tabs>
          <w:tab w:val="left" w:pos="764"/>
          <w:tab w:val="left" w:pos="766"/>
        </w:tabs>
        <w:spacing w:before="53" w:line="295" w:lineRule="auto"/>
        <w:ind w:right="75"/>
        <w:rPr>
          <w:sz w:val="20"/>
        </w:rPr>
      </w:pPr>
      <w:r>
        <w:rPr>
          <w:color w:val="2C2C2C"/>
          <w:sz w:val="20"/>
        </w:rPr>
        <w:t>Vi</w:t>
      </w:r>
      <w:r>
        <w:rPr>
          <w:color w:val="2C2C2C"/>
          <w:spacing w:val="-5"/>
          <w:sz w:val="20"/>
        </w:rPr>
        <w:t xml:space="preserve"> </w:t>
      </w:r>
      <w:r>
        <w:rPr>
          <w:color w:val="2C2C2C"/>
          <w:sz w:val="20"/>
        </w:rPr>
        <w:t>har</w:t>
      </w:r>
      <w:r>
        <w:rPr>
          <w:color w:val="2C2C2C"/>
          <w:spacing w:val="-5"/>
          <w:sz w:val="20"/>
        </w:rPr>
        <w:t xml:space="preserve"> </w:t>
      </w:r>
      <w:r>
        <w:rPr>
          <w:color w:val="2C2C2C"/>
          <w:sz w:val="20"/>
        </w:rPr>
        <w:t>to</w:t>
      </w:r>
      <w:r>
        <w:rPr>
          <w:color w:val="2C2C2C"/>
          <w:spacing w:val="-5"/>
          <w:sz w:val="20"/>
        </w:rPr>
        <w:t xml:space="preserve"> </w:t>
      </w:r>
      <w:r>
        <w:rPr>
          <w:color w:val="2C2C2C"/>
          <w:sz w:val="20"/>
        </w:rPr>
        <w:t>skriftspråk</w:t>
      </w:r>
      <w:r>
        <w:rPr>
          <w:color w:val="2C2C2C"/>
          <w:spacing w:val="-5"/>
          <w:sz w:val="20"/>
        </w:rPr>
        <w:t xml:space="preserve"> </w:t>
      </w:r>
      <w:r>
        <w:rPr>
          <w:color w:val="2C2C2C"/>
          <w:sz w:val="20"/>
        </w:rPr>
        <w:t>i</w:t>
      </w:r>
      <w:r>
        <w:rPr>
          <w:color w:val="2C2C2C"/>
          <w:spacing w:val="-5"/>
          <w:sz w:val="20"/>
        </w:rPr>
        <w:t xml:space="preserve"> </w:t>
      </w:r>
      <w:r>
        <w:rPr>
          <w:color w:val="2C2C2C"/>
          <w:sz w:val="20"/>
        </w:rPr>
        <w:t>Norge,</w:t>
      </w:r>
      <w:r>
        <w:rPr>
          <w:color w:val="2C2C2C"/>
          <w:spacing w:val="-5"/>
          <w:sz w:val="20"/>
        </w:rPr>
        <w:t xml:space="preserve"> </w:t>
      </w:r>
      <w:r>
        <w:rPr>
          <w:color w:val="2C2C2C"/>
          <w:sz w:val="20"/>
        </w:rPr>
        <w:t>og</w:t>
      </w:r>
      <w:r>
        <w:rPr>
          <w:color w:val="2C2C2C"/>
          <w:spacing w:val="-5"/>
          <w:sz w:val="20"/>
        </w:rPr>
        <w:t xml:space="preserve"> </w:t>
      </w:r>
      <w:r>
        <w:rPr>
          <w:color w:val="2C2C2C"/>
          <w:sz w:val="20"/>
        </w:rPr>
        <w:t>jeg</w:t>
      </w:r>
      <w:r>
        <w:rPr>
          <w:color w:val="2C2C2C"/>
          <w:spacing w:val="-5"/>
          <w:sz w:val="20"/>
        </w:rPr>
        <w:t xml:space="preserve"> </w:t>
      </w:r>
      <w:r>
        <w:rPr>
          <w:color w:val="2C2C2C"/>
          <w:sz w:val="20"/>
        </w:rPr>
        <w:t>kan</w:t>
      </w:r>
      <w:r>
        <w:rPr>
          <w:color w:val="2C2C2C"/>
          <w:spacing w:val="-5"/>
          <w:sz w:val="20"/>
        </w:rPr>
        <w:t xml:space="preserve"> </w:t>
      </w:r>
      <w:r>
        <w:rPr>
          <w:color w:val="2C2C2C"/>
          <w:sz w:val="20"/>
        </w:rPr>
        <w:t>f</w:t>
      </w:r>
      <w:r>
        <w:rPr>
          <w:sz w:val="20"/>
        </w:rPr>
        <w:t xml:space="preserve">orklare </w:t>
      </w:r>
      <w:r>
        <w:rPr>
          <w:spacing w:val="-2"/>
          <w:sz w:val="20"/>
        </w:rPr>
        <w:t>hvorfor.</w:t>
      </w:r>
    </w:p>
    <w:p w14:paraId="49C3376D" w14:textId="77777777" w:rsidR="00330A58" w:rsidRDefault="00000000">
      <w:pPr>
        <w:pStyle w:val="Listeavsnitt"/>
        <w:numPr>
          <w:ilvl w:val="0"/>
          <w:numId w:val="26"/>
        </w:numPr>
        <w:tabs>
          <w:tab w:val="left" w:pos="764"/>
          <w:tab w:val="left" w:pos="766"/>
        </w:tabs>
        <w:spacing w:line="295" w:lineRule="auto"/>
        <w:ind w:right="75"/>
        <w:rPr>
          <w:sz w:val="20"/>
        </w:rPr>
      </w:pPr>
      <w:r>
        <w:rPr>
          <w:sz w:val="20"/>
        </w:rPr>
        <w:t>Det finnes mange ulike dialekter i Norge, og jeg kjenner til en del målmerker og kan si noe om hvordan</w:t>
      </w:r>
      <w:r>
        <w:rPr>
          <w:spacing w:val="-8"/>
          <w:sz w:val="20"/>
        </w:rPr>
        <w:t xml:space="preserve"> </w:t>
      </w:r>
      <w:r>
        <w:rPr>
          <w:sz w:val="20"/>
        </w:rPr>
        <w:t>talemål</w:t>
      </w:r>
      <w:r>
        <w:rPr>
          <w:spacing w:val="-8"/>
          <w:sz w:val="20"/>
        </w:rPr>
        <w:t xml:space="preserve"> </w:t>
      </w:r>
      <w:r>
        <w:rPr>
          <w:sz w:val="20"/>
        </w:rPr>
        <w:t>henger</w:t>
      </w:r>
      <w:r>
        <w:rPr>
          <w:spacing w:val="-8"/>
          <w:sz w:val="20"/>
        </w:rPr>
        <w:t xml:space="preserve"> </w:t>
      </w:r>
      <w:r>
        <w:rPr>
          <w:sz w:val="20"/>
        </w:rPr>
        <w:t>sammen</w:t>
      </w:r>
      <w:r>
        <w:rPr>
          <w:spacing w:val="-8"/>
          <w:sz w:val="20"/>
        </w:rPr>
        <w:t xml:space="preserve"> </w:t>
      </w:r>
      <w:r>
        <w:rPr>
          <w:sz w:val="20"/>
        </w:rPr>
        <w:t>med</w:t>
      </w:r>
      <w:r>
        <w:rPr>
          <w:spacing w:val="-8"/>
          <w:sz w:val="20"/>
        </w:rPr>
        <w:t xml:space="preserve"> </w:t>
      </w:r>
      <w:r>
        <w:rPr>
          <w:sz w:val="20"/>
        </w:rPr>
        <w:t>identitet.</w:t>
      </w:r>
    </w:p>
    <w:p w14:paraId="49C3376E" w14:textId="77777777" w:rsidR="00330A58" w:rsidRDefault="00000000">
      <w:pPr>
        <w:pStyle w:val="Listeavsnitt"/>
        <w:numPr>
          <w:ilvl w:val="0"/>
          <w:numId w:val="26"/>
        </w:numPr>
        <w:tabs>
          <w:tab w:val="left" w:pos="764"/>
          <w:tab w:val="left" w:pos="766"/>
        </w:tabs>
        <w:spacing w:line="295" w:lineRule="auto"/>
        <w:rPr>
          <w:sz w:val="20"/>
        </w:rPr>
      </w:pPr>
      <w:r>
        <w:rPr>
          <w:sz w:val="20"/>
        </w:rPr>
        <w:t>Morsmålet</w:t>
      </w:r>
      <w:r>
        <w:rPr>
          <w:spacing w:val="-8"/>
          <w:sz w:val="20"/>
        </w:rPr>
        <w:t xml:space="preserve"> </w:t>
      </w:r>
      <w:r>
        <w:rPr>
          <w:sz w:val="20"/>
        </w:rPr>
        <w:t>er</w:t>
      </w:r>
      <w:r>
        <w:rPr>
          <w:spacing w:val="-8"/>
          <w:sz w:val="20"/>
        </w:rPr>
        <w:t xml:space="preserve"> </w:t>
      </w:r>
      <w:r>
        <w:rPr>
          <w:sz w:val="20"/>
        </w:rPr>
        <w:t>viktig</w:t>
      </w:r>
      <w:r>
        <w:rPr>
          <w:spacing w:val="-8"/>
          <w:sz w:val="20"/>
        </w:rPr>
        <w:t xml:space="preserve"> </w:t>
      </w:r>
      <w:r>
        <w:rPr>
          <w:sz w:val="20"/>
        </w:rPr>
        <w:t>for</w:t>
      </w:r>
      <w:r>
        <w:rPr>
          <w:spacing w:val="-8"/>
          <w:sz w:val="20"/>
        </w:rPr>
        <w:t xml:space="preserve"> </w:t>
      </w:r>
      <w:r>
        <w:rPr>
          <w:sz w:val="20"/>
        </w:rPr>
        <w:t>alle</w:t>
      </w:r>
      <w:r>
        <w:rPr>
          <w:spacing w:val="-8"/>
          <w:sz w:val="20"/>
        </w:rPr>
        <w:t xml:space="preserve"> </w:t>
      </w:r>
      <w:r>
        <w:rPr>
          <w:sz w:val="20"/>
        </w:rPr>
        <w:t>mennesker,</w:t>
      </w:r>
      <w:r>
        <w:rPr>
          <w:spacing w:val="-8"/>
          <w:sz w:val="20"/>
        </w:rPr>
        <w:t xml:space="preserve"> </w:t>
      </w:r>
      <w:r>
        <w:rPr>
          <w:sz w:val="20"/>
        </w:rPr>
        <w:t>for</w:t>
      </w:r>
      <w:r>
        <w:rPr>
          <w:spacing w:val="-8"/>
          <w:sz w:val="20"/>
        </w:rPr>
        <w:t xml:space="preserve"> </w:t>
      </w:r>
      <w:r>
        <w:rPr>
          <w:sz w:val="20"/>
        </w:rPr>
        <w:t>deres kultur og for deres identitet.</w:t>
      </w:r>
    </w:p>
    <w:p w14:paraId="49C3376F" w14:textId="77777777" w:rsidR="00330A58" w:rsidRDefault="00000000">
      <w:pPr>
        <w:pStyle w:val="Listeavsnitt"/>
        <w:numPr>
          <w:ilvl w:val="0"/>
          <w:numId w:val="26"/>
        </w:numPr>
        <w:tabs>
          <w:tab w:val="left" w:pos="764"/>
          <w:tab w:val="left" w:pos="766"/>
        </w:tabs>
        <w:spacing w:line="295" w:lineRule="auto"/>
        <w:ind w:right="82"/>
        <w:rPr>
          <w:sz w:val="20"/>
        </w:rPr>
      </w:pPr>
      <w:r>
        <w:rPr>
          <w:sz w:val="20"/>
        </w:rPr>
        <w:t>Mennesker varierer og tilpasser språket sitt avhengig</w:t>
      </w:r>
      <w:r>
        <w:rPr>
          <w:spacing w:val="-6"/>
          <w:sz w:val="20"/>
        </w:rPr>
        <w:t xml:space="preserve"> </w:t>
      </w:r>
      <w:r>
        <w:rPr>
          <w:sz w:val="20"/>
        </w:rPr>
        <w:t>av</w:t>
      </w:r>
      <w:r>
        <w:rPr>
          <w:spacing w:val="-6"/>
          <w:sz w:val="20"/>
        </w:rPr>
        <w:t xml:space="preserve"> </w:t>
      </w:r>
      <w:r>
        <w:rPr>
          <w:sz w:val="20"/>
        </w:rPr>
        <w:t>situasjonen</w:t>
      </w:r>
      <w:r>
        <w:rPr>
          <w:spacing w:val="-6"/>
          <w:sz w:val="20"/>
        </w:rPr>
        <w:t xml:space="preserve"> </w:t>
      </w:r>
      <w:r>
        <w:rPr>
          <w:sz w:val="20"/>
        </w:rPr>
        <w:t>og</w:t>
      </w:r>
      <w:r>
        <w:rPr>
          <w:spacing w:val="-6"/>
          <w:sz w:val="20"/>
        </w:rPr>
        <w:t xml:space="preserve"> </w:t>
      </w:r>
      <w:r>
        <w:rPr>
          <w:sz w:val="20"/>
        </w:rPr>
        <w:t>hvem</w:t>
      </w:r>
      <w:r>
        <w:rPr>
          <w:spacing w:val="-6"/>
          <w:sz w:val="20"/>
        </w:rPr>
        <w:t xml:space="preserve"> </w:t>
      </w:r>
      <w:r>
        <w:rPr>
          <w:sz w:val="20"/>
        </w:rPr>
        <w:t>de</w:t>
      </w:r>
      <w:r>
        <w:rPr>
          <w:spacing w:val="-6"/>
          <w:sz w:val="20"/>
        </w:rPr>
        <w:t xml:space="preserve"> </w:t>
      </w:r>
      <w:r>
        <w:rPr>
          <w:sz w:val="20"/>
        </w:rPr>
        <w:t>er</w:t>
      </w:r>
      <w:r>
        <w:rPr>
          <w:spacing w:val="-6"/>
          <w:sz w:val="20"/>
        </w:rPr>
        <w:t xml:space="preserve"> </w:t>
      </w:r>
      <w:r>
        <w:rPr>
          <w:sz w:val="20"/>
        </w:rPr>
        <w:t xml:space="preserve">sammen </w:t>
      </w:r>
      <w:r>
        <w:rPr>
          <w:spacing w:val="-4"/>
          <w:sz w:val="20"/>
        </w:rPr>
        <w:t>med.</w:t>
      </w:r>
    </w:p>
    <w:p w14:paraId="49C33770" w14:textId="77777777" w:rsidR="00330A58" w:rsidRDefault="00000000">
      <w:pPr>
        <w:pStyle w:val="Listeavsnitt"/>
        <w:numPr>
          <w:ilvl w:val="0"/>
          <w:numId w:val="26"/>
        </w:numPr>
        <w:tabs>
          <w:tab w:val="left" w:pos="764"/>
          <w:tab w:val="left" w:pos="766"/>
        </w:tabs>
        <w:spacing w:line="295" w:lineRule="auto"/>
        <w:ind w:right="4"/>
        <w:rPr>
          <w:sz w:val="20"/>
        </w:rPr>
      </w:pPr>
      <w:r>
        <w:rPr>
          <w:sz w:val="20"/>
        </w:rPr>
        <w:t>Det er forskjell på majoritet og minoritet også når</w:t>
      </w:r>
      <w:r>
        <w:rPr>
          <w:spacing w:val="-5"/>
          <w:sz w:val="20"/>
        </w:rPr>
        <w:t xml:space="preserve"> </w:t>
      </w:r>
      <w:r>
        <w:rPr>
          <w:sz w:val="20"/>
        </w:rPr>
        <w:t>det</w:t>
      </w:r>
      <w:r>
        <w:rPr>
          <w:spacing w:val="-5"/>
          <w:sz w:val="20"/>
        </w:rPr>
        <w:t xml:space="preserve"> </w:t>
      </w:r>
      <w:r>
        <w:rPr>
          <w:sz w:val="20"/>
        </w:rPr>
        <w:t>gjelder</w:t>
      </w:r>
      <w:r>
        <w:rPr>
          <w:spacing w:val="-5"/>
          <w:sz w:val="20"/>
        </w:rPr>
        <w:t xml:space="preserve"> </w:t>
      </w:r>
      <w:r>
        <w:rPr>
          <w:sz w:val="20"/>
        </w:rPr>
        <w:t>språk,</w:t>
      </w:r>
      <w:r>
        <w:rPr>
          <w:spacing w:val="-5"/>
          <w:sz w:val="20"/>
        </w:rPr>
        <w:t xml:space="preserve"> </w:t>
      </w:r>
      <w:r>
        <w:rPr>
          <w:sz w:val="20"/>
        </w:rPr>
        <w:t>og</w:t>
      </w:r>
      <w:r>
        <w:rPr>
          <w:spacing w:val="-5"/>
          <w:sz w:val="20"/>
        </w:rPr>
        <w:t xml:space="preserve"> </w:t>
      </w:r>
      <w:r>
        <w:rPr>
          <w:sz w:val="20"/>
        </w:rPr>
        <w:t>jeg</w:t>
      </w:r>
      <w:r>
        <w:rPr>
          <w:spacing w:val="-5"/>
          <w:sz w:val="20"/>
        </w:rPr>
        <w:t xml:space="preserve"> </w:t>
      </w:r>
      <w:r>
        <w:rPr>
          <w:sz w:val="20"/>
        </w:rPr>
        <w:t>kan</w:t>
      </w:r>
      <w:r>
        <w:rPr>
          <w:spacing w:val="-5"/>
          <w:sz w:val="20"/>
        </w:rPr>
        <w:t xml:space="preserve"> </w:t>
      </w:r>
      <w:r>
        <w:rPr>
          <w:sz w:val="20"/>
        </w:rPr>
        <w:t>forklare</w:t>
      </w:r>
      <w:r>
        <w:rPr>
          <w:spacing w:val="-5"/>
          <w:sz w:val="20"/>
        </w:rPr>
        <w:t xml:space="preserve"> </w:t>
      </w:r>
      <w:r>
        <w:rPr>
          <w:sz w:val="20"/>
        </w:rPr>
        <w:t>hvorfor det kan by på utfordringer.</w:t>
      </w:r>
    </w:p>
    <w:p w14:paraId="49C33771" w14:textId="77777777" w:rsidR="00330A58" w:rsidRDefault="00330A58">
      <w:pPr>
        <w:pStyle w:val="Brdtekst"/>
        <w:spacing w:before="202"/>
      </w:pPr>
    </w:p>
    <w:p w14:paraId="49C33772" w14:textId="77777777" w:rsidR="00330A58" w:rsidRDefault="00000000">
      <w:pPr>
        <w:pStyle w:val="Overskrift3"/>
      </w:pPr>
      <w:r>
        <w:rPr>
          <w:color w:val="24A23F"/>
          <w:spacing w:val="-2"/>
        </w:rPr>
        <w:t>Kompetansemål</w:t>
      </w:r>
    </w:p>
    <w:p w14:paraId="49C33773" w14:textId="77777777" w:rsidR="00330A58" w:rsidRDefault="00000000">
      <w:pPr>
        <w:pStyle w:val="Overskrift6"/>
        <w:spacing w:before="279" w:line="292" w:lineRule="auto"/>
        <w:ind w:right="456"/>
      </w:pPr>
      <w:r>
        <w:t>Målet</w:t>
      </w:r>
      <w:r>
        <w:rPr>
          <w:spacing w:val="-7"/>
        </w:rPr>
        <w:t xml:space="preserve"> </w:t>
      </w:r>
      <w:r>
        <w:t>er</w:t>
      </w:r>
      <w:r>
        <w:rPr>
          <w:spacing w:val="-7"/>
        </w:rPr>
        <w:t xml:space="preserve"> </w:t>
      </w:r>
      <w:r>
        <w:t>at</w:t>
      </w:r>
      <w:r>
        <w:rPr>
          <w:spacing w:val="-7"/>
        </w:rPr>
        <w:t xml:space="preserve"> </w:t>
      </w:r>
      <w:r>
        <w:t>ungdommene</w:t>
      </w:r>
      <w:r>
        <w:rPr>
          <w:spacing w:val="-7"/>
        </w:rPr>
        <w:t xml:space="preserve"> </w:t>
      </w:r>
      <w:r>
        <w:t>etter</w:t>
      </w:r>
      <w:r>
        <w:rPr>
          <w:spacing w:val="-7"/>
        </w:rPr>
        <w:t xml:space="preserve"> </w:t>
      </w:r>
      <w:r>
        <w:t>første</w:t>
      </w:r>
      <w:r>
        <w:rPr>
          <w:spacing w:val="-7"/>
        </w:rPr>
        <w:t xml:space="preserve"> </w:t>
      </w:r>
      <w:r>
        <w:t>periode av tredje utviklingstrinn skal bruke sine nøkkeloppdagelser til å:</w:t>
      </w:r>
    </w:p>
    <w:p w14:paraId="49C33774" w14:textId="77777777" w:rsidR="00330A58" w:rsidRDefault="00000000">
      <w:pPr>
        <w:pStyle w:val="Listeavsnitt"/>
        <w:numPr>
          <w:ilvl w:val="0"/>
          <w:numId w:val="26"/>
        </w:numPr>
        <w:tabs>
          <w:tab w:val="left" w:pos="764"/>
          <w:tab w:val="left" w:pos="766"/>
        </w:tabs>
        <w:spacing w:before="4" w:line="295" w:lineRule="auto"/>
        <w:ind w:right="178"/>
        <w:rPr>
          <w:sz w:val="20"/>
        </w:rPr>
      </w:pPr>
      <w:r>
        <w:rPr>
          <w:sz w:val="20"/>
        </w:rPr>
        <w:t>lese</w:t>
      </w:r>
      <w:r>
        <w:rPr>
          <w:spacing w:val="-6"/>
          <w:sz w:val="20"/>
        </w:rPr>
        <w:t xml:space="preserve"> </w:t>
      </w:r>
      <w:r>
        <w:rPr>
          <w:sz w:val="20"/>
        </w:rPr>
        <w:t>skjønnlitteratur</w:t>
      </w:r>
      <w:r>
        <w:rPr>
          <w:spacing w:val="-6"/>
          <w:sz w:val="20"/>
        </w:rPr>
        <w:t xml:space="preserve"> </w:t>
      </w:r>
      <w:r>
        <w:rPr>
          <w:sz w:val="20"/>
        </w:rPr>
        <w:t>og</w:t>
      </w:r>
      <w:r>
        <w:rPr>
          <w:spacing w:val="-6"/>
          <w:sz w:val="20"/>
        </w:rPr>
        <w:t xml:space="preserve"> </w:t>
      </w:r>
      <w:r>
        <w:rPr>
          <w:sz w:val="20"/>
        </w:rPr>
        <w:t>sakprosa</w:t>
      </w:r>
      <w:r>
        <w:rPr>
          <w:spacing w:val="-6"/>
          <w:sz w:val="20"/>
        </w:rPr>
        <w:t xml:space="preserve"> </w:t>
      </w:r>
      <w:r>
        <w:rPr>
          <w:sz w:val="20"/>
        </w:rPr>
        <w:t>på</w:t>
      </w:r>
      <w:r>
        <w:rPr>
          <w:spacing w:val="-6"/>
          <w:sz w:val="20"/>
        </w:rPr>
        <w:t xml:space="preserve"> </w:t>
      </w:r>
      <w:r>
        <w:rPr>
          <w:sz w:val="20"/>
        </w:rPr>
        <w:t>bokmål</w:t>
      </w:r>
      <w:r>
        <w:rPr>
          <w:spacing w:val="-6"/>
          <w:sz w:val="20"/>
        </w:rPr>
        <w:t xml:space="preserve"> </w:t>
      </w:r>
      <w:r>
        <w:rPr>
          <w:sz w:val="20"/>
        </w:rPr>
        <w:t>og nynorsk</w:t>
      </w:r>
      <w:r>
        <w:rPr>
          <w:spacing w:val="-1"/>
          <w:sz w:val="20"/>
        </w:rPr>
        <w:t xml:space="preserve"> </w:t>
      </w:r>
      <w:r>
        <w:rPr>
          <w:sz w:val="20"/>
        </w:rPr>
        <w:t>og</w:t>
      </w:r>
      <w:r>
        <w:rPr>
          <w:spacing w:val="-1"/>
          <w:sz w:val="20"/>
        </w:rPr>
        <w:t xml:space="preserve"> </w:t>
      </w:r>
      <w:r>
        <w:rPr>
          <w:sz w:val="20"/>
        </w:rPr>
        <w:t>i</w:t>
      </w:r>
      <w:r>
        <w:rPr>
          <w:spacing w:val="-1"/>
          <w:sz w:val="20"/>
        </w:rPr>
        <w:t xml:space="preserve"> </w:t>
      </w:r>
      <w:r>
        <w:rPr>
          <w:sz w:val="20"/>
        </w:rPr>
        <w:t>oversettelse</w:t>
      </w:r>
      <w:r>
        <w:rPr>
          <w:spacing w:val="-1"/>
          <w:sz w:val="20"/>
        </w:rPr>
        <w:t xml:space="preserve"> </w:t>
      </w:r>
      <w:r>
        <w:rPr>
          <w:sz w:val="20"/>
        </w:rPr>
        <w:t>fra</w:t>
      </w:r>
      <w:r>
        <w:rPr>
          <w:spacing w:val="-1"/>
          <w:sz w:val="20"/>
        </w:rPr>
        <w:t xml:space="preserve"> </w:t>
      </w:r>
      <w:r>
        <w:rPr>
          <w:sz w:val="20"/>
        </w:rPr>
        <w:t>samiske</w:t>
      </w:r>
      <w:r>
        <w:rPr>
          <w:spacing w:val="-1"/>
          <w:sz w:val="20"/>
        </w:rPr>
        <w:t xml:space="preserve"> </w:t>
      </w:r>
      <w:r>
        <w:rPr>
          <w:sz w:val="20"/>
        </w:rPr>
        <w:t>og</w:t>
      </w:r>
      <w:r>
        <w:rPr>
          <w:spacing w:val="-1"/>
          <w:sz w:val="20"/>
        </w:rPr>
        <w:t xml:space="preserve"> </w:t>
      </w:r>
      <w:r>
        <w:rPr>
          <w:sz w:val="20"/>
        </w:rPr>
        <w:t>andre språk, og reflektere over tekstenes formål, innhold, sjangertrekk og virkemidler</w:t>
      </w:r>
    </w:p>
    <w:p w14:paraId="49C33775" w14:textId="77777777" w:rsidR="00330A58" w:rsidRDefault="00000000">
      <w:pPr>
        <w:pStyle w:val="Listeavsnitt"/>
        <w:numPr>
          <w:ilvl w:val="0"/>
          <w:numId w:val="26"/>
        </w:numPr>
        <w:tabs>
          <w:tab w:val="left" w:pos="764"/>
        </w:tabs>
        <w:ind w:left="764" w:hanging="339"/>
        <w:rPr>
          <w:sz w:val="20"/>
        </w:rPr>
      </w:pPr>
      <w:r>
        <w:rPr>
          <w:sz w:val="20"/>
        </w:rPr>
        <w:t>sammenligne</w:t>
      </w:r>
      <w:r>
        <w:rPr>
          <w:spacing w:val="-6"/>
          <w:sz w:val="20"/>
        </w:rPr>
        <w:t xml:space="preserve"> </w:t>
      </w:r>
      <w:r>
        <w:rPr>
          <w:sz w:val="20"/>
        </w:rPr>
        <w:t>og</w:t>
      </w:r>
      <w:r>
        <w:rPr>
          <w:spacing w:val="-6"/>
          <w:sz w:val="20"/>
        </w:rPr>
        <w:t xml:space="preserve"> </w:t>
      </w:r>
      <w:r>
        <w:rPr>
          <w:sz w:val="20"/>
        </w:rPr>
        <w:t>tolke</w:t>
      </w:r>
      <w:r>
        <w:rPr>
          <w:spacing w:val="-6"/>
          <w:sz w:val="20"/>
        </w:rPr>
        <w:t xml:space="preserve"> </w:t>
      </w:r>
      <w:r>
        <w:rPr>
          <w:sz w:val="20"/>
        </w:rPr>
        <w:t>romaner,</w:t>
      </w:r>
      <w:r>
        <w:rPr>
          <w:spacing w:val="-6"/>
          <w:sz w:val="20"/>
        </w:rPr>
        <w:t xml:space="preserve"> </w:t>
      </w:r>
      <w:r>
        <w:rPr>
          <w:sz w:val="20"/>
        </w:rPr>
        <w:t>noveller,</w:t>
      </w:r>
      <w:r>
        <w:rPr>
          <w:spacing w:val="-6"/>
          <w:sz w:val="20"/>
        </w:rPr>
        <w:t xml:space="preserve"> </w:t>
      </w:r>
      <w:r>
        <w:rPr>
          <w:spacing w:val="-2"/>
          <w:sz w:val="20"/>
        </w:rPr>
        <w:t>lyrikk</w:t>
      </w:r>
    </w:p>
    <w:p w14:paraId="49C33776" w14:textId="77777777" w:rsidR="00330A58" w:rsidRDefault="00000000">
      <w:pPr>
        <w:pStyle w:val="Brdtekst"/>
        <w:spacing w:before="100" w:line="295" w:lineRule="auto"/>
        <w:ind w:left="592" w:right="1321"/>
      </w:pPr>
      <w:r>
        <w:br w:type="column"/>
        <w:t>og</w:t>
      </w:r>
      <w:r>
        <w:rPr>
          <w:spacing w:val="-5"/>
        </w:rPr>
        <w:t xml:space="preserve"> </w:t>
      </w:r>
      <w:r>
        <w:t>andre</w:t>
      </w:r>
      <w:r>
        <w:rPr>
          <w:spacing w:val="-5"/>
        </w:rPr>
        <w:t xml:space="preserve"> </w:t>
      </w:r>
      <w:r>
        <w:t>tekster</w:t>
      </w:r>
      <w:r>
        <w:rPr>
          <w:spacing w:val="-5"/>
        </w:rPr>
        <w:t xml:space="preserve"> </w:t>
      </w:r>
      <w:r>
        <w:t>ut</w:t>
      </w:r>
      <w:r>
        <w:rPr>
          <w:spacing w:val="-5"/>
        </w:rPr>
        <w:t xml:space="preserve"> </w:t>
      </w:r>
      <w:r>
        <w:t>fra</w:t>
      </w:r>
      <w:r>
        <w:rPr>
          <w:spacing w:val="-5"/>
        </w:rPr>
        <w:t xml:space="preserve"> </w:t>
      </w:r>
      <w:r>
        <w:t>historisk</w:t>
      </w:r>
      <w:r>
        <w:rPr>
          <w:spacing w:val="-5"/>
        </w:rPr>
        <w:t xml:space="preserve"> </w:t>
      </w:r>
      <w:r>
        <w:t>kontekst</w:t>
      </w:r>
      <w:r>
        <w:rPr>
          <w:spacing w:val="-5"/>
        </w:rPr>
        <w:t xml:space="preserve"> </w:t>
      </w:r>
      <w:r>
        <w:t>og egen samtid</w:t>
      </w:r>
    </w:p>
    <w:p w14:paraId="49C33777" w14:textId="77777777" w:rsidR="00330A58" w:rsidRDefault="00000000">
      <w:pPr>
        <w:pStyle w:val="Listeavsnitt"/>
        <w:numPr>
          <w:ilvl w:val="0"/>
          <w:numId w:val="26"/>
        </w:numPr>
        <w:tabs>
          <w:tab w:val="left" w:pos="590"/>
          <w:tab w:val="left" w:pos="592"/>
        </w:tabs>
        <w:spacing w:line="295" w:lineRule="auto"/>
        <w:ind w:left="592" w:right="1155"/>
        <w:rPr>
          <w:sz w:val="20"/>
        </w:rPr>
      </w:pPr>
      <w:r>
        <w:rPr>
          <w:sz w:val="20"/>
        </w:rPr>
        <w:t>beskrive og reflektere over egen bruk av lese-strategier</w:t>
      </w:r>
      <w:r>
        <w:rPr>
          <w:spacing w:val="-6"/>
          <w:sz w:val="20"/>
        </w:rPr>
        <w:t xml:space="preserve"> </w:t>
      </w:r>
      <w:r>
        <w:rPr>
          <w:sz w:val="20"/>
        </w:rPr>
        <w:t>i</w:t>
      </w:r>
      <w:r>
        <w:rPr>
          <w:spacing w:val="-6"/>
          <w:sz w:val="20"/>
        </w:rPr>
        <w:t xml:space="preserve"> </w:t>
      </w:r>
      <w:r>
        <w:rPr>
          <w:sz w:val="20"/>
        </w:rPr>
        <w:t>lesing</w:t>
      </w:r>
      <w:r>
        <w:rPr>
          <w:spacing w:val="-6"/>
          <w:sz w:val="20"/>
        </w:rPr>
        <w:t xml:space="preserve"> </w:t>
      </w:r>
      <w:r>
        <w:rPr>
          <w:sz w:val="20"/>
        </w:rPr>
        <w:t>av</w:t>
      </w:r>
      <w:r>
        <w:rPr>
          <w:spacing w:val="-6"/>
          <w:sz w:val="20"/>
        </w:rPr>
        <w:t xml:space="preserve"> </w:t>
      </w:r>
      <w:r>
        <w:rPr>
          <w:sz w:val="20"/>
        </w:rPr>
        <w:t>skjønnlitteratur</w:t>
      </w:r>
      <w:r>
        <w:rPr>
          <w:spacing w:val="-6"/>
          <w:sz w:val="20"/>
        </w:rPr>
        <w:t xml:space="preserve"> </w:t>
      </w:r>
      <w:r>
        <w:rPr>
          <w:sz w:val="20"/>
        </w:rPr>
        <w:t>og</w:t>
      </w:r>
      <w:r>
        <w:rPr>
          <w:spacing w:val="-6"/>
          <w:sz w:val="20"/>
        </w:rPr>
        <w:t xml:space="preserve"> </w:t>
      </w:r>
      <w:r>
        <w:rPr>
          <w:sz w:val="20"/>
        </w:rPr>
        <w:t>sakprosa</w:t>
      </w:r>
    </w:p>
    <w:p w14:paraId="49C33778" w14:textId="77777777" w:rsidR="00330A58" w:rsidRDefault="00000000">
      <w:pPr>
        <w:pStyle w:val="Listeavsnitt"/>
        <w:numPr>
          <w:ilvl w:val="0"/>
          <w:numId w:val="26"/>
        </w:numPr>
        <w:tabs>
          <w:tab w:val="left" w:pos="590"/>
          <w:tab w:val="left" w:pos="592"/>
        </w:tabs>
        <w:spacing w:before="1" w:line="295" w:lineRule="auto"/>
        <w:ind w:left="592" w:right="1655"/>
        <w:rPr>
          <w:sz w:val="20"/>
        </w:rPr>
      </w:pPr>
      <w:r>
        <w:rPr>
          <w:sz w:val="20"/>
        </w:rPr>
        <w:t>lytte til og lese tekster på svensk og dansk og</w:t>
      </w:r>
      <w:r>
        <w:rPr>
          <w:spacing w:val="-5"/>
          <w:sz w:val="20"/>
        </w:rPr>
        <w:t xml:space="preserve"> </w:t>
      </w:r>
      <w:r>
        <w:rPr>
          <w:sz w:val="20"/>
        </w:rPr>
        <w:t>gjøre</w:t>
      </w:r>
      <w:r>
        <w:rPr>
          <w:spacing w:val="-5"/>
          <w:sz w:val="20"/>
        </w:rPr>
        <w:t xml:space="preserve"> </w:t>
      </w:r>
      <w:r>
        <w:rPr>
          <w:sz w:val="20"/>
        </w:rPr>
        <w:t>rede</w:t>
      </w:r>
      <w:r>
        <w:rPr>
          <w:spacing w:val="-5"/>
          <w:sz w:val="20"/>
        </w:rPr>
        <w:t xml:space="preserve"> </w:t>
      </w:r>
      <w:r>
        <w:rPr>
          <w:sz w:val="20"/>
        </w:rPr>
        <w:t>for</w:t>
      </w:r>
      <w:r>
        <w:rPr>
          <w:spacing w:val="-5"/>
          <w:sz w:val="20"/>
        </w:rPr>
        <w:t xml:space="preserve"> </w:t>
      </w:r>
      <w:r>
        <w:rPr>
          <w:sz w:val="20"/>
        </w:rPr>
        <w:t>innhold</w:t>
      </w:r>
      <w:r>
        <w:rPr>
          <w:spacing w:val="-5"/>
          <w:sz w:val="20"/>
        </w:rPr>
        <w:t xml:space="preserve"> </w:t>
      </w:r>
      <w:r>
        <w:rPr>
          <w:sz w:val="20"/>
        </w:rPr>
        <w:t>og</w:t>
      </w:r>
      <w:r>
        <w:rPr>
          <w:spacing w:val="-5"/>
          <w:sz w:val="20"/>
        </w:rPr>
        <w:t xml:space="preserve"> </w:t>
      </w:r>
      <w:r>
        <w:rPr>
          <w:sz w:val="20"/>
        </w:rPr>
        <w:t>språklige</w:t>
      </w:r>
      <w:r>
        <w:rPr>
          <w:spacing w:val="-5"/>
          <w:sz w:val="20"/>
        </w:rPr>
        <w:t xml:space="preserve"> </w:t>
      </w:r>
      <w:r>
        <w:rPr>
          <w:sz w:val="20"/>
        </w:rPr>
        <w:t>trekk</w:t>
      </w:r>
    </w:p>
    <w:p w14:paraId="49C33779" w14:textId="77777777" w:rsidR="00330A58" w:rsidRDefault="00000000">
      <w:pPr>
        <w:pStyle w:val="Listeavsnitt"/>
        <w:numPr>
          <w:ilvl w:val="0"/>
          <w:numId w:val="26"/>
        </w:numPr>
        <w:tabs>
          <w:tab w:val="left" w:pos="590"/>
          <w:tab w:val="left" w:pos="592"/>
        </w:tabs>
        <w:spacing w:line="295" w:lineRule="auto"/>
        <w:ind w:left="592" w:right="1674"/>
        <w:rPr>
          <w:sz w:val="20"/>
        </w:rPr>
      </w:pPr>
      <w:r>
        <w:rPr>
          <w:sz w:val="20"/>
        </w:rPr>
        <w:t>utforske</w:t>
      </w:r>
      <w:r>
        <w:rPr>
          <w:spacing w:val="-7"/>
          <w:sz w:val="20"/>
        </w:rPr>
        <w:t xml:space="preserve"> </w:t>
      </w:r>
      <w:r>
        <w:rPr>
          <w:sz w:val="20"/>
        </w:rPr>
        <w:t>og</w:t>
      </w:r>
      <w:r>
        <w:rPr>
          <w:spacing w:val="-7"/>
          <w:sz w:val="20"/>
        </w:rPr>
        <w:t xml:space="preserve"> </w:t>
      </w:r>
      <w:r>
        <w:rPr>
          <w:sz w:val="20"/>
        </w:rPr>
        <w:t>reflektere</w:t>
      </w:r>
      <w:r>
        <w:rPr>
          <w:spacing w:val="-7"/>
          <w:sz w:val="20"/>
        </w:rPr>
        <w:t xml:space="preserve"> </w:t>
      </w:r>
      <w:r>
        <w:rPr>
          <w:sz w:val="20"/>
        </w:rPr>
        <w:t>over</w:t>
      </w:r>
      <w:r>
        <w:rPr>
          <w:spacing w:val="-7"/>
          <w:sz w:val="20"/>
        </w:rPr>
        <w:t xml:space="preserve"> </w:t>
      </w:r>
      <w:r>
        <w:rPr>
          <w:sz w:val="20"/>
        </w:rPr>
        <w:t>hvordan</w:t>
      </w:r>
      <w:r>
        <w:rPr>
          <w:spacing w:val="-7"/>
          <w:sz w:val="20"/>
        </w:rPr>
        <w:t xml:space="preserve"> </w:t>
      </w:r>
      <w:r>
        <w:rPr>
          <w:sz w:val="20"/>
        </w:rPr>
        <w:t>tekster framstiller unges livssituasjon</w:t>
      </w:r>
    </w:p>
    <w:p w14:paraId="49C3377A" w14:textId="77777777" w:rsidR="00330A58" w:rsidRDefault="00000000">
      <w:pPr>
        <w:pStyle w:val="Listeavsnitt"/>
        <w:numPr>
          <w:ilvl w:val="0"/>
          <w:numId w:val="26"/>
        </w:numPr>
        <w:tabs>
          <w:tab w:val="left" w:pos="590"/>
          <w:tab w:val="left" w:pos="592"/>
        </w:tabs>
        <w:spacing w:line="295" w:lineRule="auto"/>
        <w:ind w:left="592" w:right="1481"/>
        <w:rPr>
          <w:sz w:val="20"/>
        </w:rPr>
      </w:pPr>
      <w:r>
        <w:rPr>
          <w:sz w:val="20"/>
        </w:rPr>
        <w:t>gjenkjenne</w:t>
      </w:r>
      <w:r>
        <w:rPr>
          <w:spacing w:val="-7"/>
          <w:sz w:val="20"/>
        </w:rPr>
        <w:t xml:space="preserve"> </w:t>
      </w:r>
      <w:r>
        <w:rPr>
          <w:sz w:val="20"/>
        </w:rPr>
        <w:t>og</w:t>
      </w:r>
      <w:r>
        <w:rPr>
          <w:spacing w:val="-7"/>
          <w:sz w:val="20"/>
        </w:rPr>
        <w:t xml:space="preserve"> </w:t>
      </w:r>
      <w:r>
        <w:rPr>
          <w:sz w:val="20"/>
        </w:rPr>
        <w:t>bruke</w:t>
      </w:r>
      <w:r>
        <w:rPr>
          <w:spacing w:val="-7"/>
          <w:sz w:val="20"/>
        </w:rPr>
        <w:t xml:space="preserve"> </w:t>
      </w:r>
      <w:r>
        <w:rPr>
          <w:sz w:val="20"/>
        </w:rPr>
        <w:t>språklige</w:t>
      </w:r>
      <w:r>
        <w:rPr>
          <w:spacing w:val="-7"/>
          <w:sz w:val="20"/>
        </w:rPr>
        <w:t xml:space="preserve"> </w:t>
      </w:r>
      <w:r>
        <w:rPr>
          <w:sz w:val="20"/>
        </w:rPr>
        <w:t>virkemidler</w:t>
      </w:r>
      <w:r>
        <w:rPr>
          <w:spacing w:val="-7"/>
          <w:sz w:val="20"/>
        </w:rPr>
        <w:t xml:space="preserve"> </w:t>
      </w:r>
      <w:r>
        <w:rPr>
          <w:sz w:val="20"/>
        </w:rPr>
        <w:t>og retoriske appellformer</w:t>
      </w:r>
    </w:p>
    <w:p w14:paraId="49C3377B" w14:textId="77777777" w:rsidR="00330A58" w:rsidRDefault="00000000">
      <w:pPr>
        <w:pStyle w:val="Listeavsnitt"/>
        <w:numPr>
          <w:ilvl w:val="0"/>
          <w:numId w:val="26"/>
        </w:numPr>
        <w:tabs>
          <w:tab w:val="left" w:pos="590"/>
          <w:tab w:val="left" w:pos="592"/>
        </w:tabs>
        <w:spacing w:line="295" w:lineRule="auto"/>
        <w:ind w:left="592" w:right="1237"/>
        <w:rPr>
          <w:sz w:val="20"/>
        </w:rPr>
      </w:pPr>
      <w:r>
        <w:rPr>
          <w:sz w:val="20"/>
        </w:rPr>
        <w:t>bruke</w:t>
      </w:r>
      <w:r>
        <w:rPr>
          <w:spacing w:val="-5"/>
          <w:sz w:val="20"/>
        </w:rPr>
        <w:t xml:space="preserve"> </w:t>
      </w:r>
      <w:r>
        <w:rPr>
          <w:sz w:val="20"/>
        </w:rPr>
        <w:t>kilder</w:t>
      </w:r>
      <w:r>
        <w:rPr>
          <w:spacing w:val="-5"/>
          <w:sz w:val="20"/>
        </w:rPr>
        <w:t xml:space="preserve"> </w:t>
      </w:r>
      <w:r>
        <w:rPr>
          <w:sz w:val="20"/>
        </w:rPr>
        <w:t>på</w:t>
      </w:r>
      <w:r>
        <w:rPr>
          <w:spacing w:val="-5"/>
          <w:sz w:val="20"/>
        </w:rPr>
        <w:t xml:space="preserve"> </w:t>
      </w:r>
      <w:r>
        <w:rPr>
          <w:sz w:val="20"/>
        </w:rPr>
        <w:t>en</w:t>
      </w:r>
      <w:r>
        <w:rPr>
          <w:spacing w:val="-5"/>
          <w:sz w:val="20"/>
        </w:rPr>
        <w:t xml:space="preserve"> </w:t>
      </w:r>
      <w:r>
        <w:rPr>
          <w:sz w:val="20"/>
        </w:rPr>
        <w:t>kritisk</w:t>
      </w:r>
      <w:r>
        <w:rPr>
          <w:spacing w:val="-5"/>
          <w:sz w:val="20"/>
        </w:rPr>
        <w:t xml:space="preserve"> </w:t>
      </w:r>
      <w:r>
        <w:rPr>
          <w:sz w:val="20"/>
        </w:rPr>
        <w:t>måte,</w:t>
      </w:r>
      <w:r>
        <w:rPr>
          <w:spacing w:val="-5"/>
          <w:sz w:val="20"/>
        </w:rPr>
        <w:t xml:space="preserve"> </w:t>
      </w:r>
      <w:r>
        <w:rPr>
          <w:sz w:val="20"/>
        </w:rPr>
        <w:t>markere</w:t>
      </w:r>
      <w:r>
        <w:rPr>
          <w:spacing w:val="-5"/>
          <w:sz w:val="20"/>
        </w:rPr>
        <w:t xml:space="preserve"> </w:t>
      </w:r>
      <w:r>
        <w:rPr>
          <w:sz w:val="20"/>
        </w:rPr>
        <w:t xml:space="preserve">sitater og vise til kilder på en etterrettelig måte i egne </w:t>
      </w:r>
      <w:r>
        <w:rPr>
          <w:spacing w:val="-2"/>
          <w:sz w:val="20"/>
        </w:rPr>
        <w:t>tekster</w:t>
      </w:r>
    </w:p>
    <w:p w14:paraId="49C3377C" w14:textId="77777777" w:rsidR="00330A58" w:rsidRDefault="00000000">
      <w:pPr>
        <w:pStyle w:val="Listeavsnitt"/>
        <w:numPr>
          <w:ilvl w:val="0"/>
          <w:numId w:val="26"/>
        </w:numPr>
        <w:tabs>
          <w:tab w:val="left" w:pos="590"/>
          <w:tab w:val="left" w:pos="592"/>
        </w:tabs>
        <w:spacing w:line="295" w:lineRule="auto"/>
        <w:ind w:left="592" w:right="1541"/>
        <w:rPr>
          <w:sz w:val="20"/>
        </w:rPr>
      </w:pPr>
      <w:r>
        <w:rPr>
          <w:sz w:val="20"/>
        </w:rPr>
        <w:t>utforske og vurdere hvordan digitale medier påvirker</w:t>
      </w:r>
      <w:r>
        <w:rPr>
          <w:spacing w:val="-7"/>
          <w:sz w:val="20"/>
        </w:rPr>
        <w:t xml:space="preserve"> </w:t>
      </w:r>
      <w:r>
        <w:rPr>
          <w:sz w:val="20"/>
        </w:rPr>
        <w:t>og</w:t>
      </w:r>
      <w:r>
        <w:rPr>
          <w:spacing w:val="-7"/>
          <w:sz w:val="20"/>
        </w:rPr>
        <w:t xml:space="preserve"> </w:t>
      </w:r>
      <w:r>
        <w:rPr>
          <w:sz w:val="20"/>
        </w:rPr>
        <w:t>endrer</w:t>
      </w:r>
      <w:r>
        <w:rPr>
          <w:spacing w:val="-7"/>
          <w:sz w:val="20"/>
        </w:rPr>
        <w:t xml:space="preserve"> </w:t>
      </w:r>
      <w:r>
        <w:rPr>
          <w:sz w:val="20"/>
        </w:rPr>
        <w:t>språk</w:t>
      </w:r>
      <w:r>
        <w:rPr>
          <w:spacing w:val="-7"/>
          <w:sz w:val="20"/>
        </w:rPr>
        <w:t xml:space="preserve"> </w:t>
      </w:r>
      <w:r>
        <w:rPr>
          <w:sz w:val="20"/>
        </w:rPr>
        <w:t>og</w:t>
      </w:r>
      <w:r>
        <w:rPr>
          <w:spacing w:val="-7"/>
          <w:sz w:val="20"/>
        </w:rPr>
        <w:t xml:space="preserve"> </w:t>
      </w:r>
      <w:r>
        <w:rPr>
          <w:sz w:val="20"/>
        </w:rPr>
        <w:t>kommunikasjon</w:t>
      </w:r>
    </w:p>
    <w:p w14:paraId="49C3377D" w14:textId="77777777" w:rsidR="00330A58" w:rsidRDefault="00000000">
      <w:pPr>
        <w:pStyle w:val="Listeavsnitt"/>
        <w:numPr>
          <w:ilvl w:val="0"/>
          <w:numId w:val="26"/>
        </w:numPr>
        <w:tabs>
          <w:tab w:val="left" w:pos="590"/>
          <w:tab w:val="left" w:pos="592"/>
        </w:tabs>
        <w:spacing w:line="295" w:lineRule="auto"/>
        <w:ind w:left="592" w:right="1333"/>
        <w:rPr>
          <w:sz w:val="20"/>
        </w:rPr>
      </w:pPr>
      <w:r>
        <w:rPr>
          <w:sz w:val="20"/>
        </w:rPr>
        <w:t>bruke fagspråk og argumentere saklig i diskusjoner,</w:t>
      </w:r>
      <w:r>
        <w:rPr>
          <w:spacing w:val="-14"/>
          <w:sz w:val="20"/>
        </w:rPr>
        <w:t xml:space="preserve"> </w:t>
      </w:r>
      <w:r>
        <w:rPr>
          <w:sz w:val="20"/>
        </w:rPr>
        <w:t>samtaler,</w:t>
      </w:r>
      <w:r>
        <w:rPr>
          <w:spacing w:val="-14"/>
          <w:sz w:val="20"/>
        </w:rPr>
        <w:t xml:space="preserve"> </w:t>
      </w:r>
      <w:r>
        <w:rPr>
          <w:sz w:val="20"/>
        </w:rPr>
        <w:t>muntlige</w:t>
      </w:r>
      <w:r>
        <w:rPr>
          <w:spacing w:val="-14"/>
          <w:sz w:val="20"/>
        </w:rPr>
        <w:t xml:space="preserve"> </w:t>
      </w:r>
      <w:r>
        <w:rPr>
          <w:sz w:val="20"/>
        </w:rPr>
        <w:t>presentasjoner og skriftlige framstillinger om norskfaglige og tverrfaglige temaer</w:t>
      </w:r>
    </w:p>
    <w:p w14:paraId="49C3377E" w14:textId="77777777" w:rsidR="00330A58" w:rsidRDefault="00000000">
      <w:pPr>
        <w:pStyle w:val="Listeavsnitt"/>
        <w:numPr>
          <w:ilvl w:val="0"/>
          <w:numId w:val="26"/>
        </w:numPr>
        <w:tabs>
          <w:tab w:val="left" w:pos="590"/>
          <w:tab w:val="left" w:pos="592"/>
        </w:tabs>
        <w:spacing w:line="295" w:lineRule="auto"/>
        <w:ind w:left="592" w:right="1334"/>
        <w:jc w:val="both"/>
        <w:rPr>
          <w:sz w:val="20"/>
        </w:rPr>
      </w:pPr>
      <w:r>
        <w:rPr>
          <w:sz w:val="20"/>
        </w:rPr>
        <w:t>informere,</w:t>
      </w:r>
      <w:r>
        <w:rPr>
          <w:spacing w:val="-7"/>
          <w:sz w:val="20"/>
        </w:rPr>
        <w:t xml:space="preserve"> </w:t>
      </w:r>
      <w:r>
        <w:rPr>
          <w:sz w:val="20"/>
        </w:rPr>
        <w:t>fortelle,</w:t>
      </w:r>
      <w:r>
        <w:rPr>
          <w:spacing w:val="-7"/>
          <w:sz w:val="20"/>
        </w:rPr>
        <w:t xml:space="preserve"> </w:t>
      </w:r>
      <w:r>
        <w:rPr>
          <w:sz w:val="20"/>
        </w:rPr>
        <w:t>argumentere</w:t>
      </w:r>
      <w:r>
        <w:rPr>
          <w:spacing w:val="-7"/>
          <w:sz w:val="20"/>
        </w:rPr>
        <w:t xml:space="preserve"> </w:t>
      </w:r>
      <w:r>
        <w:rPr>
          <w:sz w:val="20"/>
        </w:rPr>
        <w:t>og</w:t>
      </w:r>
      <w:r>
        <w:rPr>
          <w:spacing w:val="-7"/>
          <w:sz w:val="20"/>
        </w:rPr>
        <w:t xml:space="preserve"> </w:t>
      </w:r>
      <w:r>
        <w:rPr>
          <w:sz w:val="20"/>
        </w:rPr>
        <w:t>reflektere</w:t>
      </w:r>
      <w:r>
        <w:rPr>
          <w:spacing w:val="-7"/>
          <w:sz w:val="20"/>
        </w:rPr>
        <w:t xml:space="preserve"> </w:t>
      </w:r>
      <w:r>
        <w:rPr>
          <w:sz w:val="20"/>
        </w:rPr>
        <w:t>i ulike muntlige og skriftlige sjangre og for ulike formål tilpasset mottaker og medium</w:t>
      </w:r>
    </w:p>
    <w:p w14:paraId="49C3377F" w14:textId="77777777" w:rsidR="00330A58" w:rsidRDefault="00000000">
      <w:pPr>
        <w:pStyle w:val="Listeavsnitt"/>
        <w:numPr>
          <w:ilvl w:val="0"/>
          <w:numId w:val="26"/>
        </w:numPr>
        <w:tabs>
          <w:tab w:val="left" w:pos="590"/>
          <w:tab w:val="left" w:pos="592"/>
        </w:tabs>
        <w:spacing w:before="1" w:line="295" w:lineRule="auto"/>
        <w:ind w:left="592" w:right="1373"/>
        <w:rPr>
          <w:sz w:val="20"/>
        </w:rPr>
      </w:pPr>
      <w:r>
        <w:rPr>
          <w:sz w:val="20"/>
        </w:rPr>
        <w:t>skrive</w:t>
      </w:r>
      <w:r>
        <w:rPr>
          <w:spacing w:val="-7"/>
          <w:sz w:val="20"/>
        </w:rPr>
        <w:t xml:space="preserve"> </w:t>
      </w:r>
      <w:r>
        <w:rPr>
          <w:sz w:val="20"/>
        </w:rPr>
        <w:t>tekster</w:t>
      </w:r>
      <w:r>
        <w:rPr>
          <w:spacing w:val="-7"/>
          <w:sz w:val="20"/>
        </w:rPr>
        <w:t xml:space="preserve"> </w:t>
      </w:r>
      <w:r>
        <w:rPr>
          <w:sz w:val="20"/>
        </w:rPr>
        <w:t>med</w:t>
      </w:r>
      <w:r>
        <w:rPr>
          <w:spacing w:val="-7"/>
          <w:sz w:val="20"/>
        </w:rPr>
        <w:t xml:space="preserve"> </w:t>
      </w:r>
      <w:r>
        <w:rPr>
          <w:sz w:val="20"/>
        </w:rPr>
        <w:t>funksjonell</w:t>
      </w:r>
      <w:r>
        <w:rPr>
          <w:spacing w:val="-7"/>
          <w:sz w:val="20"/>
        </w:rPr>
        <w:t xml:space="preserve"> </w:t>
      </w:r>
      <w:r>
        <w:rPr>
          <w:sz w:val="20"/>
        </w:rPr>
        <w:t>tekstbinding</w:t>
      </w:r>
      <w:r>
        <w:rPr>
          <w:spacing w:val="-7"/>
          <w:sz w:val="20"/>
        </w:rPr>
        <w:t xml:space="preserve"> </w:t>
      </w:r>
      <w:r>
        <w:rPr>
          <w:sz w:val="20"/>
        </w:rPr>
        <w:t>og riktig tegnsetting og mestre rettskriving og ordbøyning på hovedmål og sidemål</w:t>
      </w:r>
    </w:p>
    <w:p w14:paraId="49C33780" w14:textId="77777777" w:rsidR="00330A58" w:rsidRDefault="00000000">
      <w:pPr>
        <w:pStyle w:val="Listeavsnitt"/>
        <w:numPr>
          <w:ilvl w:val="0"/>
          <w:numId w:val="26"/>
        </w:numPr>
        <w:tabs>
          <w:tab w:val="left" w:pos="590"/>
          <w:tab w:val="left" w:pos="592"/>
        </w:tabs>
        <w:spacing w:line="295" w:lineRule="auto"/>
        <w:ind w:left="592" w:right="1466"/>
        <w:rPr>
          <w:sz w:val="20"/>
        </w:rPr>
      </w:pPr>
      <w:r>
        <w:rPr>
          <w:sz w:val="20"/>
        </w:rPr>
        <w:t>bruke</w:t>
      </w:r>
      <w:r>
        <w:rPr>
          <w:spacing w:val="-7"/>
          <w:sz w:val="20"/>
        </w:rPr>
        <w:t xml:space="preserve"> </w:t>
      </w:r>
      <w:r>
        <w:rPr>
          <w:sz w:val="20"/>
        </w:rPr>
        <w:t>fagspråk</w:t>
      </w:r>
      <w:r>
        <w:rPr>
          <w:spacing w:val="-7"/>
          <w:sz w:val="20"/>
        </w:rPr>
        <w:t xml:space="preserve"> </w:t>
      </w:r>
      <w:r>
        <w:rPr>
          <w:sz w:val="20"/>
        </w:rPr>
        <w:t>og</w:t>
      </w:r>
      <w:r>
        <w:rPr>
          <w:spacing w:val="-7"/>
          <w:sz w:val="20"/>
        </w:rPr>
        <w:t xml:space="preserve"> </w:t>
      </w:r>
      <w:r>
        <w:rPr>
          <w:sz w:val="20"/>
        </w:rPr>
        <w:t>kunnskap</w:t>
      </w:r>
      <w:r>
        <w:rPr>
          <w:spacing w:val="-7"/>
          <w:sz w:val="20"/>
        </w:rPr>
        <w:t xml:space="preserve"> </w:t>
      </w:r>
      <w:r>
        <w:rPr>
          <w:sz w:val="20"/>
        </w:rPr>
        <w:t>om</w:t>
      </w:r>
      <w:r>
        <w:rPr>
          <w:spacing w:val="-7"/>
          <w:sz w:val="20"/>
        </w:rPr>
        <w:t xml:space="preserve"> </w:t>
      </w:r>
      <w:r>
        <w:rPr>
          <w:sz w:val="20"/>
        </w:rPr>
        <w:t>grammatikk, tekststruktur og sjanger i samtale om og bearbeiding av tekster</w:t>
      </w:r>
    </w:p>
    <w:p w14:paraId="49C33781" w14:textId="77777777" w:rsidR="00330A58" w:rsidRDefault="00000000">
      <w:pPr>
        <w:pStyle w:val="Listeavsnitt"/>
        <w:numPr>
          <w:ilvl w:val="0"/>
          <w:numId w:val="26"/>
        </w:numPr>
        <w:tabs>
          <w:tab w:val="left" w:pos="590"/>
          <w:tab w:val="left" w:pos="592"/>
        </w:tabs>
        <w:spacing w:line="295" w:lineRule="auto"/>
        <w:ind w:left="592" w:right="1378"/>
        <w:rPr>
          <w:sz w:val="20"/>
        </w:rPr>
      </w:pPr>
      <w:r>
        <w:rPr>
          <w:sz w:val="20"/>
        </w:rPr>
        <w:t>uttrykke</w:t>
      </w:r>
      <w:r>
        <w:rPr>
          <w:spacing w:val="-6"/>
          <w:sz w:val="20"/>
        </w:rPr>
        <w:t xml:space="preserve"> </w:t>
      </w:r>
      <w:r>
        <w:rPr>
          <w:sz w:val="20"/>
        </w:rPr>
        <w:t>seg</w:t>
      </w:r>
      <w:r>
        <w:rPr>
          <w:spacing w:val="-6"/>
          <w:sz w:val="20"/>
        </w:rPr>
        <w:t xml:space="preserve"> </w:t>
      </w:r>
      <w:r>
        <w:rPr>
          <w:sz w:val="20"/>
        </w:rPr>
        <w:t>i</w:t>
      </w:r>
      <w:r>
        <w:rPr>
          <w:spacing w:val="-6"/>
          <w:sz w:val="20"/>
        </w:rPr>
        <w:t xml:space="preserve"> </w:t>
      </w:r>
      <w:r>
        <w:rPr>
          <w:sz w:val="20"/>
        </w:rPr>
        <w:t>ulike</w:t>
      </w:r>
      <w:r>
        <w:rPr>
          <w:spacing w:val="-6"/>
          <w:sz w:val="20"/>
        </w:rPr>
        <w:t xml:space="preserve"> </w:t>
      </w:r>
      <w:r>
        <w:rPr>
          <w:sz w:val="20"/>
        </w:rPr>
        <w:t>sjangre</w:t>
      </w:r>
      <w:r>
        <w:rPr>
          <w:spacing w:val="-6"/>
          <w:sz w:val="20"/>
        </w:rPr>
        <w:t xml:space="preserve"> </w:t>
      </w:r>
      <w:r>
        <w:rPr>
          <w:sz w:val="20"/>
        </w:rPr>
        <w:t>og</w:t>
      </w:r>
      <w:r>
        <w:rPr>
          <w:spacing w:val="-6"/>
          <w:sz w:val="20"/>
        </w:rPr>
        <w:t xml:space="preserve"> </w:t>
      </w:r>
      <w:r>
        <w:rPr>
          <w:sz w:val="20"/>
        </w:rPr>
        <w:t>eksperimentere med sjangre på kreative måter</w:t>
      </w:r>
    </w:p>
    <w:p w14:paraId="49C33782" w14:textId="77777777" w:rsidR="00330A58" w:rsidRDefault="00000000">
      <w:pPr>
        <w:pStyle w:val="Listeavsnitt"/>
        <w:numPr>
          <w:ilvl w:val="0"/>
          <w:numId w:val="26"/>
        </w:numPr>
        <w:tabs>
          <w:tab w:val="left" w:pos="590"/>
          <w:tab w:val="left" w:pos="592"/>
        </w:tabs>
        <w:spacing w:line="295" w:lineRule="auto"/>
        <w:ind w:left="592" w:right="1422"/>
        <w:rPr>
          <w:sz w:val="20"/>
        </w:rPr>
      </w:pPr>
      <w:r>
        <w:rPr>
          <w:sz w:val="20"/>
        </w:rPr>
        <w:t>lage</w:t>
      </w:r>
      <w:r>
        <w:rPr>
          <w:spacing w:val="-6"/>
          <w:sz w:val="20"/>
        </w:rPr>
        <w:t xml:space="preserve"> </w:t>
      </w:r>
      <w:r>
        <w:rPr>
          <w:sz w:val="20"/>
        </w:rPr>
        <w:t>sammensatte</w:t>
      </w:r>
      <w:r>
        <w:rPr>
          <w:spacing w:val="-6"/>
          <w:sz w:val="20"/>
        </w:rPr>
        <w:t xml:space="preserve"> </w:t>
      </w:r>
      <w:r>
        <w:rPr>
          <w:sz w:val="20"/>
        </w:rPr>
        <w:t>tekster</w:t>
      </w:r>
      <w:r>
        <w:rPr>
          <w:spacing w:val="-6"/>
          <w:sz w:val="20"/>
        </w:rPr>
        <w:t xml:space="preserve"> </w:t>
      </w:r>
      <w:r>
        <w:rPr>
          <w:sz w:val="20"/>
        </w:rPr>
        <w:t>og</w:t>
      </w:r>
      <w:r>
        <w:rPr>
          <w:spacing w:val="-6"/>
          <w:sz w:val="20"/>
        </w:rPr>
        <w:t xml:space="preserve"> </w:t>
      </w:r>
      <w:r>
        <w:rPr>
          <w:sz w:val="20"/>
        </w:rPr>
        <w:t>begrunne</w:t>
      </w:r>
      <w:r>
        <w:rPr>
          <w:spacing w:val="-6"/>
          <w:sz w:val="20"/>
        </w:rPr>
        <w:t xml:space="preserve"> </w:t>
      </w:r>
      <w:r>
        <w:rPr>
          <w:sz w:val="20"/>
        </w:rPr>
        <w:t>valg</w:t>
      </w:r>
      <w:r>
        <w:rPr>
          <w:spacing w:val="-6"/>
          <w:sz w:val="20"/>
        </w:rPr>
        <w:t xml:space="preserve"> </w:t>
      </w:r>
      <w:r>
        <w:rPr>
          <w:sz w:val="20"/>
        </w:rPr>
        <w:t xml:space="preserve">av </w:t>
      </w:r>
      <w:r>
        <w:rPr>
          <w:spacing w:val="-2"/>
          <w:sz w:val="20"/>
        </w:rPr>
        <w:t>uttrykksformer</w:t>
      </w:r>
    </w:p>
    <w:p w14:paraId="49C33783" w14:textId="77777777" w:rsidR="00330A58" w:rsidRDefault="00000000">
      <w:pPr>
        <w:pStyle w:val="Listeavsnitt"/>
        <w:numPr>
          <w:ilvl w:val="0"/>
          <w:numId w:val="26"/>
        </w:numPr>
        <w:tabs>
          <w:tab w:val="left" w:pos="590"/>
          <w:tab w:val="left" w:pos="592"/>
        </w:tabs>
        <w:spacing w:line="295" w:lineRule="auto"/>
        <w:ind w:left="592" w:right="1329"/>
        <w:rPr>
          <w:sz w:val="20"/>
        </w:rPr>
      </w:pPr>
      <w:r>
        <w:rPr>
          <w:sz w:val="20"/>
        </w:rPr>
        <w:t>forklare</w:t>
      </w:r>
      <w:r>
        <w:rPr>
          <w:spacing w:val="-7"/>
          <w:sz w:val="20"/>
        </w:rPr>
        <w:t xml:space="preserve"> </w:t>
      </w:r>
      <w:r>
        <w:rPr>
          <w:sz w:val="20"/>
        </w:rPr>
        <w:t>den</w:t>
      </w:r>
      <w:r>
        <w:rPr>
          <w:spacing w:val="-7"/>
          <w:sz w:val="20"/>
        </w:rPr>
        <w:t xml:space="preserve"> </w:t>
      </w:r>
      <w:r>
        <w:rPr>
          <w:sz w:val="20"/>
        </w:rPr>
        <w:t>historiske</w:t>
      </w:r>
      <w:r>
        <w:rPr>
          <w:spacing w:val="-7"/>
          <w:sz w:val="20"/>
        </w:rPr>
        <w:t xml:space="preserve"> </w:t>
      </w:r>
      <w:r>
        <w:rPr>
          <w:sz w:val="20"/>
        </w:rPr>
        <w:t>bakgrunnen</w:t>
      </w:r>
      <w:r>
        <w:rPr>
          <w:spacing w:val="-7"/>
          <w:sz w:val="20"/>
        </w:rPr>
        <w:t xml:space="preserve"> </w:t>
      </w:r>
      <w:r>
        <w:rPr>
          <w:sz w:val="20"/>
        </w:rPr>
        <w:t>for</w:t>
      </w:r>
      <w:r>
        <w:rPr>
          <w:spacing w:val="-7"/>
          <w:sz w:val="20"/>
        </w:rPr>
        <w:t xml:space="preserve"> </w:t>
      </w:r>
      <w:r>
        <w:rPr>
          <w:sz w:val="20"/>
        </w:rPr>
        <w:t>bokmål og nynorsk og reflektere over statusen til de offisielle språkene i Norge i dag</w:t>
      </w:r>
    </w:p>
    <w:p w14:paraId="49C33784" w14:textId="77777777" w:rsidR="00330A58" w:rsidRDefault="00000000">
      <w:pPr>
        <w:pStyle w:val="Listeavsnitt"/>
        <w:numPr>
          <w:ilvl w:val="0"/>
          <w:numId w:val="26"/>
        </w:numPr>
        <w:tabs>
          <w:tab w:val="left" w:pos="590"/>
          <w:tab w:val="left" w:pos="592"/>
        </w:tabs>
        <w:spacing w:line="295" w:lineRule="auto"/>
        <w:ind w:left="592" w:right="1319"/>
        <w:jc w:val="both"/>
        <w:rPr>
          <w:sz w:val="20"/>
        </w:rPr>
      </w:pPr>
      <w:r>
        <w:rPr>
          <w:sz w:val="20"/>
        </w:rPr>
        <w:t>utforske</w:t>
      </w:r>
      <w:r>
        <w:rPr>
          <w:spacing w:val="-6"/>
          <w:sz w:val="20"/>
        </w:rPr>
        <w:t xml:space="preserve"> </w:t>
      </w:r>
      <w:r>
        <w:rPr>
          <w:sz w:val="20"/>
        </w:rPr>
        <w:t>språklig</w:t>
      </w:r>
      <w:r>
        <w:rPr>
          <w:spacing w:val="-6"/>
          <w:sz w:val="20"/>
        </w:rPr>
        <w:t xml:space="preserve"> </w:t>
      </w:r>
      <w:r>
        <w:rPr>
          <w:sz w:val="20"/>
        </w:rPr>
        <w:t>variasjon</w:t>
      </w:r>
      <w:r>
        <w:rPr>
          <w:spacing w:val="-6"/>
          <w:sz w:val="20"/>
        </w:rPr>
        <w:t xml:space="preserve"> </w:t>
      </w:r>
      <w:r>
        <w:rPr>
          <w:sz w:val="20"/>
        </w:rPr>
        <w:t>og</w:t>
      </w:r>
      <w:r>
        <w:rPr>
          <w:spacing w:val="-6"/>
          <w:sz w:val="20"/>
        </w:rPr>
        <w:t xml:space="preserve"> </w:t>
      </w:r>
      <w:r>
        <w:rPr>
          <w:sz w:val="20"/>
        </w:rPr>
        <w:t>mangfold</w:t>
      </w:r>
      <w:r>
        <w:rPr>
          <w:spacing w:val="-6"/>
          <w:sz w:val="20"/>
        </w:rPr>
        <w:t xml:space="preserve"> </w:t>
      </w:r>
      <w:r>
        <w:rPr>
          <w:sz w:val="20"/>
        </w:rPr>
        <w:t>i</w:t>
      </w:r>
      <w:r>
        <w:rPr>
          <w:spacing w:val="-6"/>
          <w:sz w:val="20"/>
        </w:rPr>
        <w:t xml:space="preserve"> </w:t>
      </w:r>
      <w:r>
        <w:rPr>
          <w:sz w:val="20"/>
        </w:rPr>
        <w:t xml:space="preserve">Norge og reflektere over holdninger til ulike språk og </w:t>
      </w:r>
      <w:r>
        <w:rPr>
          <w:spacing w:val="-2"/>
          <w:sz w:val="20"/>
        </w:rPr>
        <w:t>talespråkvarianter</w:t>
      </w:r>
    </w:p>
    <w:p w14:paraId="49C33785" w14:textId="77777777" w:rsidR="00330A58" w:rsidRDefault="00000000">
      <w:pPr>
        <w:pStyle w:val="Listeavsnitt"/>
        <w:numPr>
          <w:ilvl w:val="0"/>
          <w:numId w:val="26"/>
        </w:numPr>
        <w:tabs>
          <w:tab w:val="left" w:pos="591"/>
        </w:tabs>
        <w:ind w:left="591" w:hanging="339"/>
        <w:jc w:val="both"/>
        <w:rPr>
          <w:sz w:val="20"/>
        </w:rPr>
      </w:pPr>
      <w:r>
        <w:rPr>
          <w:sz w:val="20"/>
        </w:rPr>
        <w:t xml:space="preserve">lede, og referere, fra møter og </w:t>
      </w:r>
      <w:r>
        <w:rPr>
          <w:spacing w:val="-2"/>
          <w:sz w:val="20"/>
        </w:rPr>
        <w:t>diskusjoner</w:t>
      </w:r>
    </w:p>
    <w:p w14:paraId="49C33786" w14:textId="77777777" w:rsidR="00330A58" w:rsidRDefault="00330A58">
      <w:pPr>
        <w:pStyle w:val="Brdtekst"/>
      </w:pPr>
    </w:p>
    <w:p w14:paraId="49C33787" w14:textId="77777777" w:rsidR="00330A58" w:rsidRDefault="00330A58">
      <w:pPr>
        <w:pStyle w:val="Brdtekst"/>
        <w:spacing w:before="27"/>
      </w:pPr>
    </w:p>
    <w:p w14:paraId="49C33788" w14:textId="77777777" w:rsidR="00330A58" w:rsidRDefault="00000000">
      <w:pPr>
        <w:pStyle w:val="Overskrift3"/>
        <w:ind w:left="252"/>
      </w:pPr>
      <w:r>
        <w:rPr>
          <w:color w:val="24A23F"/>
          <w:spacing w:val="-2"/>
        </w:rPr>
        <w:t>Vurdering</w:t>
      </w:r>
    </w:p>
    <w:p w14:paraId="49C33789" w14:textId="77777777" w:rsidR="00330A58" w:rsidRDefault="00000000">
      <w:pPr>
        <w:pStyle w:val="Overskrift5"/>
        <w:spacing w:before="228"/>
        <w:ind w:left="252"/>
      </w:pPr>
      <w:r>
        <w:rPr>
          <w:spacing w:val="-2"/>
        </w:rPr>
        <w:t>Underveisvurdering</w:t>
      </w:r>
    </w:p>
    <w:p w14:paraId="49C3378A" w14:textId="77777777" w:rsidR="00330A58" w:rsidRDefault="00000000">
      <w:pPr>
        <w:pStyle w:val="Brdtekst"/>
        <w:spacing w:before="25" w:line="295" w:lineRule="auto"/>
        <w:ind w:left="252" w:right="1174"/>
      </w:pPr>
      <w:r>
        <w:t>Underveisvurderingen</w:t>
      </w:r>
      <w:r>
        <w:rPr>
          <w:spacing w:val="-6"/>
        </w:rPr>
        <w:t xml:space="preserve"> </w:t>
      </w:r>
      <w:r>
        <w:t>skal</w:t>
      </w:r>
      <w:r>
        <w:rPr>
          <w:spacing w:val="-6"/>
        </w:rPr>
        <w:t xml:space="preserve"> </w:t>
      </w:r>
      <w:r>
        <w:t>bidra</w:t>
      </w:r>
      <w:r>
        <w:rPr>
          <w:spacing w:val="-6"/>
        </w:rPr>
        <w:t xml:space="preserve"> </w:t>
      </w:r>
      <w:r>
        <w:t>til</w:t>
      </w:r>
      <w:r>
        <w:rPr>
          <w:spacing w:val="-6"/>
        </w:rPr>
        <w:t xml:space="preserve"> </w:t>
      </w:r>
      <w:r>
        <w:t>å</w:t>
      </w:r>
      <w:r>
        <w:rPr>
          <w:spacing w:val="-6"/>
        </w:rPr>
        <w:t xml:space="preserve"> </w:t>
      </w:r>
      <w:r>
        <w:t>fremme</w:t>
      </w:r>
      <w:r>
        <w:rPr>
          <w:spacing w:val="-6"/>
        </w:rPr>
        <w:t xml:space="preserve"> </w:t>
      </w:r>
      <w:r>
        <w:t>læring og til å utvikle kompetanse i faget. Ungdommene viser og utvikler kompetanse i norsk når de leser kortere og lengre tekster i ulike sjangre, utforsker tekstenes kontekster og reflekterer over hvordan konteksten påvirker teksttolkningen. De viser og utvikler også kompetanse når de bruker fagspråk,</w:t>
      </w:r>
    </w:p>
    <w:p w14:paraId="49C3378B"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078" w:space="40"/>
            <w:col w:w="6084"/>
          </w:cols>
        </w:sectPr>
      </w:pPr>
    </w:p>
    <w:p w14:paraId="49C3378C" w14:textId="77777777" w:rsidR="00330A58" w:rsidRDefault="00330A58">
      <w:pPr>
        <w:pStyle w:val="Brdtekst"/>
      </w:pPr>
    </w:p>
    <w:p w14:paraId="49C3378D" w14:textId="77777777" w:rsidR="00330A58" w:rsidRDefault="00330A58">
      <w:pPr>
        <w:pStyle w:val="Brdtekst"/>
        <w:spacing w:before="59"/>
      </w:pPr>
    </w:p>
    <w:p w14:paraId="49C3378E" w14:textId="77777777" w:rsidR="00330A58" w:rsidRDefault="00330A58">
      <w:pPr>
        <w:pStyle w:val="Brdtekst"/>
        <w:sectPr w:rsidR="00330A58">
          <w:footerReference w:type="default" r:id="rId694"/>
          <w:pgSz w:w="11910" w:h="16840"/>
          <w:pgMar w:top="860" w:right="0" w:bottom="0" w:left="708" w:header="0" w:footer="0" w:gutter="0"/>
          <w:cols w:space="708"/>
        </w:sectPr>
      </w:pPr>
    </w:p>
    <w:p w14:paraId="49C3378F" w14:textId="77777777" w:rsidR="00330A58" w:rsidRDefault="00000000">
      <w:pPr>
        <w:pStyle w:val="Brdtekst"/>
        <w:spacing w:before="100" w:line="295" w:lineRule="auto"/>
        <w:ind w:left="425"/>
      </w:pPr>
      <w:r>
        <w:t>argumenterer, reflekterer og eksperimenterer i muntlige og skriftlige sjangre og for ulike formål. Videre</w:t>
      </w:r>
      <w:r>
        <w:rPr>
          <w:spacing w:val="-8"/>
        </w:rPr>
        <w:t xml:space="preserve"> </w:t>
      </w:r>
      <w:r>
        <w:t>viser</w:t>
      </w:r>
      <w:r>
        <w:rPr>
          <w:spacing w:val="-8"/>
        </w:rPr>
        <w:t xml:space="preserve"> </w:t>
      </w:r>
      <w:r>
        <w:t>og</w:t>
      </w:r>
      <w:r>
        <w:rPr>
          <w:spacing w:val="-8"/>
        </w:rPr>
        <w:t xml:space="preserve"> </w:t>
      </w:r>
      <w:r>
        <w:t>utvikler</w:t>
      </w:r>
      <w:r>
        <w:rPr>
          <w:spacing w:val="-8"/>
        </w:rPr>
        <w:t xml:space="preserve"> </w:t>
      </w:r>
      <w:r>
        <w:t>ungdommene</w:t>
      </w:r>
      <w:r>
        <w:rPr>
          <w:spacing w:val="-8"/>
        </w:rPr>
        <w:t xml:space="preserve"> </w:t>
      </w:r>
      <w:r>
        <w:t>kompetanse når de bruker fagspråk i arbeid med å utforske og reflektere over språklig variasjon og i samtale om egne og andres tekster.</w:t>
      </w:r>
    </w:p>
    <w:p w14:paraId="49C33790" w14:textId="77777777" w:rsidR="00330A58" w:rsidRDefault="00330A58">
      <w:pPr>
        <w:pStyle w:val="Brdtekst"/>
        <w:spacing w:before="53"/>
      </w:pPr>
    </w:p>
    <w:p w14:paraId="49C33791" w14:textId="77777777" w:rsidR="00330A58" w:rsidRDefault="00000000">
      <w:pPr>
        <w:pStyle w:val="Brdtekst"/>
        <w:spacing w:line="295" w:lineRule="auto"/>
        <w:ind w:left="425" w:right="21"/>
      </w:pPr>
      <w:r>
        <w:t>De voksne skal legge til rette for medvirkning og stimulere</w:t>
      </w:r>
      <w:r>
        <w:rPr>
          <w:spacing w:val="-5"/>
        </w:rPr>
        <w:t xml:space="preserve"> </w:t>
      </w:r>
      <w:r>
        <w:t>til</w:t>
      </w:r>
      <w:r>
        <w:rPr>
          <w:spacing w:val="-5"/>
        </w:rPr>
        <w:t xml:space="preserve"> </w:t>
      </w:r>
      <w:r>
        <w:t>lærelyst</w:t>
      </w:r>
      <w:r>
        <w:rPr>
          <w:spacing w:val="-5"/>
        </w:rPr>
        <w:t xml:space="preserve"> </w:t>
      </w:r>
      <w:r>
        <w:t>ved</w:t>
      </w:r>
      <w:r>
        <w:rPr>
          <w:spacing w:val="-5"/>
        </w:rPr>
        <w:t xml:space="preserve"> </w:t>
      </w:r>
      <w:r>
        <w:t>å</w:t>
      </w:r>
      <w:r>
        <w:rPr>
          <w:spacing w:val="-5"/>
        </w:rPr>
        <w:t xml:space="preserve"> </w:t>
      </w:r>
      <w:r>
        <w:t>la</w:t>
      </w:r>
      <w:r>
        <w:rPr>
          <w:spacing w:val="-5"/>
        </w:rPr>
        <w:t xml:space="preserve"> </w:t>
      </w:r>
      <w:r>
        <w:t>ungdommene</w:t>
      </w:r>
      <w:r>
        <w:rPr>
          <w:spacing w:val="-5"/>
        </w:rPr>
        <w:t xml:space="preserve"> </w:t>
      </w:r>
      <w:r>
        <w:t>få</w:t>
      </w:r>
      <w:r>
        <w:rPr>
          <w:spacing w:val="-5"/>
        </w:rPr>
        <w:t xml:space="preserve"> </w:t>
      </w:r>
      <w:r>
        <w:t>bruke fantasien og oppleve at det å prøve seg fram er en del av det å lære. De voksne skal legge til rette for</w:t>
      </w:r>
      <w:r>
        <w:rPr>
          <w:spacing w:val="40"/>
        </w:rPr>
        <w:t xml:space="preserve"> </w:t>
      </w:r>
      <w:r>
        <w:t>at ungdommene utvikler utholdenhet i lesing av lengre tekster og i utforskende arbeid med faglige problemstillinger. De voksne og ungdommene</w:t>
      </w:r>
    </w:p>
    <w:p w14:paraId="49C33792" w14:textId="77777777" w:rsidR="00330A58" w:rsidRDefault="00000000">
      <w:pPr>
        <w:pStyle w:val="Brdtekst"/>
        <w:spacing w:line="295" w:lineRule="auto"/>
        <w:ind w:left="425" w:right="157"/>
      </w:pPr>
      <w:r>
        <w:t>skal</w:t>
      </w:r>
      <w:r>
        <w:rPr>
          <w:spacing w:val="-7"/>
        </w:rPr>
        <w:t xml:space="preserve"> </w:t>
      </w:r>
      <w:r>
        <w:t>være</w:t>
      </w:r>
      <w:r>
        <w:rPr>
          <w:spacing w:val="-7"/>
        </w:rPr>
        <w:t xml:space="preserve"> </w:t>
      </w:r>
      <w:r>
        <w:t>i</w:t>
      </w:r>
      <w:r>
        <w:rPr>
          <w:spacing w:val="-7"/>
        </w:rPr>
        <w:t xml:space="preserve"> </w:t>
      </w:r>
      <w:r>
        <w:t>dialog</w:t>
      </w:r>
      <w:r>
        <w:rPr>
          <w:spacing w:val="-7"/>
        </w:rPr>
        <w:t xml:space="preserve"> </w:t>
      </w:r>
      <w:r>
        <w:t>om</w:t>
      </w:r>
      <w:r>
        <w:rPr>
          <w:spacing w:val="-7"/>
        </w:rPr>
        <w:t xml:space="preserve"> </w:t>
      </w:r>
      <w:r>
        <w:t>utviklingen</w:t>
      </w:r>
      <w:r>
        <w:rPr>
          <w:spacing w:val="-7"/>
        </w:rPr>
        <w:t xml:space="preserve"> </w:t>
      </w:r>
      <w:r>
        <w:t>ungdommene viser i norsk muntlig og i skriftlig hovedmål</w:t>
      </w:r>
    </w:p>
    <w:p w14:paraId="49C33793" w14:textId="77777777" w:rsidR="00330A58" w:rsidRDefault="00000000">
      <w:pPr>
        <w:pStyle w:val="Brdtekst"/>
        <w:spacing w:line="295" w:lineRule="auto"/>
        <w:ind w:left="425" w:right="93"/>
      </w:pPr>
      <w:r>
        <w:t>og sidemål. Med utgangspunkt i kompetansen ungdommene viser, skal de få mulighet til å sette ord på hva de opplever at de får til, og hva de får</w:t>
      </w:r>
      <w:r>
        <w:rPr>
          <w:spacing w:val="40"/>
        </w:rPr>
        <w:t xml:space="preserve"> </w:t>
      </w:r>
      <w:r>
        <w:t>til</w:t>
      </w:r>
      <w:r>
        <w:rPr>
          <w:spacing w:val="-5"/>
        </w:rPr>
        <w:t xml:space="preserve"> </w:t>
      </w:r>
      <w:r>
        <w:t>bedre</w:t>
      </w:r>
      <w:r>
        <w:rPr>
          <w:spacing w:val="-5"/>
        </w:rPr>
        <w:t xml:space="preserve"> </w:t>
      </w:r>
      <w:r>
        <w:t>enn</w:t>
      </w:r>
      <w:r>
        <w:rPr>
          <w:spacing w:val="-5"/>
        </w:rPr>
        <w:t xml:space="preserve"> </w:t>
      </w:r>
      <w:r>
        <w:t>tidligere.</w:t>
      </w:r>
      <w:r>
        <w:rPr>
          <w:spacing w:val="-5"/>
        </w:rPr>
        <w:t xml:space="preserve"> </w:t>
      </w:r>
      <w:r>
        <w:t>De</w:t>
      </w:r>
      <w:r>
        <w:rPr>
          <w:spacing w:val="-5"/>
        </w:rPr>
        <w:t xml:space="preserve"> </w:t>
      </w:r>
      <w:r>
        <w:t>voksne</w:t>
      </w:r>
      <w:r>
        <w:rPr>
          <w:spacing w:val="-5"/>
        </w:rPr>
        <w:t xml:space="preserve"> </w:t>
      </w:r>
      <w:r>
        <w:t>skal</w:t>
      </w:r>
      <w:r>
        <w:rPr>
          <w:spacing w:val="-5"/>
        </w:rPr>
        <w:t xml:space="preserve"> </w:t>
      </w:r>
      <w:r>
        <w:t>gi</w:t>
      </w:r>
      <w:r>
        <w:rPr>
          <w:spacing w:val="-5"/>
        </w:rPr>
        <w:t xml:space="preserve"> </w:t>
      </w:r>
      <w:r>
        <w:t>veiledning om videre læring og tilpasse opplæringen slik</w:t>
      </w:r>
    </w:p>
    <w:p w14:paraId="49C33794" w14:textId="77777777" w:rsidR="00330A58" w:rsidRDefault="00000000">
      <w:pPr>
        <w:pStyle w:val="Brdtekst"/>
        <w:spacing w:before="1" w:line="295" w:lineRule="auto"/>
        <w:ind w:left="425" w:right="157"/>
      </w:pPr>
      <w:r>
        <w:t>at ungdommene kan bruke veiledningen for å videreutvikle kompetansen sin i faget. En viktig del</w:t>
      </w:r>
      <w:r>
        <w:rPr>
          <w:spacing w:val="-8"/>
        </w:rPr>
        <w:t xml:space="preserve"> </w:t>
      </w:r>
      <w:r>
        <w:t>av</w:t>
      </w:r>
      <w:r>
        <w:rPr>
          <w:spacing w:val="-8"/>
        </w:rPr>
        <w:t xml:space="preserve"> </w:t>
      </w:r>
      <w:r>
        <w:t>underveisvurderingen</w:t>
      </w:r>
      <w:r>
        <w:rPr>
          <w:spacing w:val="-8"/>
        </w:rPr>
        <w:t xml:space="preserve"> </w:t>
      </w:r>
      <w:r>
        <w:t>er</w:t>
      </w:r>
      <w:r>
        <w:rPr>
          <w:spacing w:val="-8"/>
        </w:rPr>
        <w:t xml:space="preserve"> </w:t>
      </w:r>
      <w:r>
        <w:t>hva</w:t>
      </w:r>
      <w:r>
        <w:rPr>
          <w:spacing w:val="-8"/>
        </w:rPr>
        <w:t xml:space="preserve"> </w:t>
      </w:r>
      <w:r>
        <w:t>ungdommene</w:t>
      </w:r>
    </w:p>
    <w:p w14:paraId="49C33795" w14:textId="77777777" w:rsidR="00330A58" w:rsidRDefault="00000000">
      <w:pPr>
        <w:pStyle w:val="Brdtekst"/>
        <w:spacing w:line="295" w:lineRule="auto"/>
        <w:ind w:left="425"/>
      </w:pPr>
      <w:r>
        <w:t>demonstrerer</w:t>
      </w:r>
      <w:r>
        <w:rPr>
          <w:spacing w:val="-7"/>
        </w:rPr>
        <w:t xml:space="preserve"> </w:t>
      </w:r>
      <w:r>
        <w:t>i</w:t>
      </w:r>
      <w:r>
        <w:rPr>
          <w:spacing w:val="-7"/>
        </w:rPr>
        <w:t xml:space="preserve"> </w:t>
      </w:r>
      <w:r>
        <w:t>sine</w:t>
      </w:r>
      <w:r>
        <w:rPr>
          <w:spacing w:val="-7"/>
        </w:rPr>
        <w:t xml:space="preserve"> </w:t>
      </w:r>
      <w:r>
        <w:t>presentasjoner</w:t>
      </w:r>
      <w:r>
        <w:rPr>
          <w:spacing w:val="-7"/>
        </w:rPr>
        <w:t xml:space="preserve"> </w:t>
      </w:r>
      <w:r>
        <w:t>underveis</w:t>
      </w:r>
      <w:r>
        <w:rPr>
          <w:spacing w:val="-7"/>
        </w:rPr>
        <w:t xml:space="preserve"> </w:t>
      </w:r>
      <w:r>
        <w:t>og</w:t>
      </w:r>
      <w:r>
        <w:rPr>
          <w:spacing w:val="-7"/>
        </w:rPr>
        <w:t xml:space="preserve"> </w:t>
      </w:r>
      <w:r>
        <w:t>på slutten av sine utforskende arbeider.</w:t>
      </w:r>
    </w:p>
    <w:p w14:paraId="49C33796" w14:textId="77777777" w:rsidR="00330A58" w:rsidRDefault="00330A58">
      <w:pPr>
        <w:pStyle w:val="Brdtekst"/>
        <w:spacing w:before="52"/>
      </w:pPr>
    </w:p>
    <w:p w14:paraId="49C33797" w14:textId="77777777" w:rsidR="00330A58" w:rsidRDefault="00000000">
      <w:pPr>
        <w:pStyle w:val="Brdtekst"/>
        <w:spacing w:line="295" w:lineRule="auto"/>
        <w:ind w:left="425"/>
      </w:pPr>
      <w:r>
        <w:t>I halvårsvurderingene på 8. og 9. trinn skal det gis én karakter i norsk muntlig og én i norsk skriftlig. Halvårsvurderingen i norsk skriftlig skal gis ut fra ungdommenes skrivekompetanse i både hovedmål og sidemål. I halvårsvurderingen for 10. trinn skal det</w:t>
      </w:r>
      <w:r>
        <w:rPr>
          <w:spacing w:val="-9"/>
        </w:rPr>
        <w:t xml:space="preserve"> </w:t>
      </w:r>
      <w:r>
        <w:t>gis</w:t>
      </w:r>
      <w:r>
        <w:rPr>
          <w:spacing w:val="-9"/>
        </w:rPr>
        <w:t xml:space="preserve"> </w:t>
      </w:r>
      <w:r>
        <w:t>tre</w:t>
      </w:r>
      <w:r>
        <w:rPr>
          <w:spacing w:val="-9"/>
        </w:rPr>
        <w:t xml:space="preserve"> </w:t>
      </w:r>
      <w:r>
        <w:t>karakterer,</w:t>
      </w:r>
      <w:r>
        <w:rPr>
          <w:spacing w:val="-9"/>
        </w:rPr>
        <w:t xml:space="preserve"> </w:t>
      </w:r>
      <w:r>
        <w:t>som</w:t>
      </w:r>
      <w:r>
        <w:rPr>
          <w:spacing w:val="-9"/>
        </w:rPr>
        <w:t xml:space="preserve"> </w:t>
      </w:r>
      <w:r>
        <w:t>i</w:t>
      </w:r>
      <w:r>
        <w:rPr>
          <w:spacing w:val="-9"/>
        </w:rPr>
        <w:t xml:space="preserve"> </w:t>
      </w:r>
      <w:r>
        <w:t>standpunktvurderingen etter første periode av tredje utviklingstrinn.</w:t>
      </w:r>
    </w:p>
    <w:p w14:paraId="49C33798" w14:textId="77777777" w:rsidR="00330A58" w:rsidRDefault="00330A58">
      <w:pPr>
        <w:pStyle w:val="Brdtekst"/>
        <w:spacing w:before="1"/>
      </w:pPr>
    </w:p>
    <w:p w14:paraId="49C33799" w14:textId="77777777" w:rsidR="00330A58" w:rsidRDefault="00000000">
      <w:pPr>
        <w:pStyle w:val="Overskrift5"/>
      </w:pPr>
      <w:r>
        <w:rPr>
          <w:spacing w:val="-2"/>
        </w:rPr>
        <w:t>Standpunktvurdering</w:t>
      </w:r>
    </w:p>
    <w:p w14:paraId="49C3379A" w14:textId="77777777" w:rsidR="00330A58" w:rsidRDefault="00000000">
      <w:pPr>
        <w:pStyle w:val="Brdtekst"/>
        <w:spacing w:before="24" w:line="295" w:lineRule="auto"/>
        <w:ind w:left="425" w:right="99"/>
      </w:pPr>
      <w:r>
        <w:t>Standpunktkarakteren skal være uttrykk for den samlede</w:t>
      </w:r>
      <w:r>
        <w:rPr>
          <w:spacing w:val="-7"/>
        </w:rPr>
        <w:t xml:space="preserve"> </w:t>
      </w:r>
      <w:r>
        <w:t>kompetansen</w:t>
      </w:r>
      <w:r>
        <w:rPr>
          <w:spacing w:val="-7"/>
        </w:rPr>
        <w:t xml:space="preserve"> </w:t>
      </w:r>
      <w:r>
        <w:t>ungdommen</w:t>
      </w:r>
      <w:r>
        <w:rPr>
          <w:spacing w:val="-7"/>
        </w:rPr>
        <w:t xml:space="preserve"> </w:t>
      </w:r>
      <w:r>
        <w:t>har</w:t>
      </w:r>
      <w:r>
        <w:rPr>
          <w:spacing w:val="-7"/>
        </w:rPr>
        <w:t xml:space="preserve"> </w:t>
      </w:r>
      <w:r>
        <w:t>i</w:t>
      </w:r>
      <w:r>
        <w:rPr>
          <w:spacing w:val="-7"/>
        </w:rPr>
        <w:t xml:space="preserve"> </w:t>
      </w:r>
      <w:r>
        <w:t>norsk</w:t>
      </w:r>
      <w:r>
        <w:rPr>
          <w:spacing w:val="-7"/>
        </w:rPr>
        <w:t xml:space="preserve"> </w:t>
      </w:r>
      <w:r>
        <w:t>ved avslutningen av opplæringen etter første periode</w:t>
      </w:r>
      <w:r>
        <w:rPr>
          <w:spacing w:val="40"/>
        </w:rPr>
        <w:t xml:space="preserve"> </w:t>
      </w:r>
      <w:r>
        <w:t>av tredje utviklingstrinn. De voksne skal planlegge og legge til rette for at ungdommene får vist kompetansen</w:t>
      </w:r>
      <w:r>
        <w:rPr>
          <w:spacing w:val="-3"/>
        </w:rPr>
        <w:t xml:space="preserve"> </w:t>
      </w:r>
      <w:r>
        <w:t>sin</w:t>
      </w:r>
      <w:r>
        <w:rPr>
          <w:spacing w:val="-3"/>
        </w:rPr>
        <w:t xml:space="preserve"> </w:t>
      </w:r>
      <w:r>
        <w:t>på</w:t>
      </w:r>
      <w:r>
        <w:rPr>
          <w:spacing w:val="-3"/>
        </w:rPr>
        <w:t xml:space="preserve"> </w:t>
      </w:r>
      <w:r>
        <w:t>varierte</w:t>
      </w:r>
      <w:r>
        <w:rPr>
          <w:spacing w:val="-3"/>
        </w:rPr>
        <w:t xml:space="preserve"> </w:t>
      </w:r>
      <w:r>
        <w:t>måter</w:t>
      </w:r>
      <w:r>
        <w:rPr>
          <w:spacing w:val="-3"/>
        </w:rPr>
        <w:t xml:space="preserve"> </w:t>
      </w:r>
      <w:r>
        <w:t>som</w:t>
      </w:r>
      <w:r>
        <w:rPr>
          <w:spacing w:val="-3"/>
        </w:rPr>
        <w:t xml:space="preserve"> </w:t>
      </w:r>
      <w:r>
        <w:t>inkluderer forståelse, refleksjon og kritisk tenkning, i ulike sammenhenger. De voksne skal sette karakter i norsk</w:t>
      </w:r>
      <w:r>
        <w:rPr>
          <w:spacing w:val="-6"/>
        </w:rPr>
        <w:t xml:space="preserve"> </w:t>
      </w:r>
      <w:r>
        <w:t>muntlig</w:t>
      </w:r>
      <w:r>
        <w:rPr>
          <w:spacing w:val="-6"/>
        </w:rPr>
        <w:t xml:space="preserve"> </w:t>
      </w:r>
      <w:r>
        <w:t>basert</w:t>
      </w:r>
      <w:r>
        <w:rPr>
          <w:spacing w:val="-6"/>
        </w:rPr>
        <w:t xml:space="preserve"> </w:t>
      </w:r>
      <w:r>
        <w:t>på</w:t>
      </w:r>
      <w:r>
        <w:rPr>
          <w:spacing w:val="-6"/>
        </w:rPr>
        <w:t xml:space="preserve"> </w:t>
      </w:r>
      <w:r>
        <w:t>kompetansen</w:t>
      </w:r>
      <w:r>
        <w:rPr>
          <w:spacing w:val="-6"/>
        </w:rPr>
        <w:t xml:space="preserve"> </w:t>
      </w:r>
      <w:r>
        <w:t>ungdommen har vist når den har kommunisert faglig innhold muntlig. De voksne skal sette karakterer i norsk skriftlig hovedmål og norsk skriftlig sidemål</w:t>
      </w:r>
    </w:p>
    <w:p w14:paraId="49C3379B" w14:textId="77777777" w:rsidR="00330A58" w:rsidRDefault="00000000">
      <w:pPr>
        <w:pStyle w:val="Brdtekst"/>
        <w:spacing w:before="1" w:line="295" w:lineRule="auto"/>
        <w:ind w:left="425" w:right="331"/>
        <w:jc w:val="both"/>
      </w:pPr>
      <w:r>
        <w:t>basert</w:t>
      </w:r>
      <w:r>
        <w:rPr>
          <w:spacing w:val="-6"/>
        </w:rPr>
        <w:t xml:space="preserve"> </w:t>
      </w:r>
      <w:r>
        <w:t>på</w:t>
      </w:r>
      <w:r>
        <w:rPr>
          <w:spacing w:val="-6"/>
        </w:rPr>
        <w:t xml:space="preserve"> </w:t>
      </w:r>
      <w:r>
        <w:t>kompetansen</w:t>
      </w:r>
      <w:r>
        <w:rPr>
          <w:spacing w:val="-6"/>
        </w:rPr>
        <w:t xml:space="preserve"> </w:t>
      </w:r>
      <w:r>
        <w:t>ungdommen</w:t>
      </w:r>
      <w:r>
        <w:rPr>
          <w:spacing w:val="-6"/>
        </w:rPr>
        <w:t xml:space="preserve"> </w:t>
      </w:r>
      <w:r>
        <w:t>har</w:t>
      </w:r>
      <w:r>
        <w:rPr>
          <w:spacing w:val="-6"/>
        </w:rPr>
        <w:t xml:space="preserve"> </w:t>
      </w:r>
      <w:r>
        <w:t>vist</w:t>
      </w:r>
      <w:r>
        <w:rPr>
          <w:spacing w:val="-6"/>
        </w:rPr>
        <w:t xml:space="preserve"> </w:t>
      </w:r>
      <w:r>
        <w:t>i</w:t>
      </w:r>
      <w:r>
        <w:rPr>
          <w:spacing w:val="-6"/>
        </w:rPr>
        <w:t xml:space="preserve"> </w:t>
      </w:r>
      <w:r>
        <w:t>et utvalg tekster i ulike sjangre og for ulike formål. I vurderingen av norsk skriftlig sidemål skal de</w:t>
      </w:r>
    </w:p>
    <w:p w14:paraId="49C3379C" w14:textId="77777777" w:rsidR="00330A58" w:rsidRDefault="00000000">
      <w:pPr>
        <w:pStyle w:val="Brdtekst"/>
        <w:spacing w:before="100" w:line="295" w:lineRule="auto"/>
        <w:ind w:left="274" w:right="986"/>
      </w:pPr>
      <w:r>
        <w:br w:type="column"/>
        <w:t>voksne</w:t>
      </w:r>
      <w:r>
        <w:rPr>
          <w:spacing w:val="-5"/>
        </w:rPr>
        <w:t xml:space="preserve"> </w:t>
      </w:r>
      <w:r>
        <w:t>ta</w:t>
      </w:r>
      <w:r>
        <w:rPr>
          <w:spacing w:val="-5"/>
        </w:rPr>
        <w:t xml:space="preserve"> </w:t>
      </w:r>
      <w:r>
        <w:t>hensyn</w:t>
      </w:r>
      <w:r>
        <w:rPr>
          <w:spacing w:val="-5"/>
        </w:rPr>
        <w:t xml:space="preserve"> </w:t>
      </w:r>
      <w:r>
        <w:t>til</w:t>
      </w:r>
      <w:r>
        <w:rPr>
          <w:spacing w:val="-5"/>
        </w:rPr>
        <w:t xml:space="preserve"> </w:t>
      </w:r>
      <w:r>
        <w:t>at</w:t>
      </w:r>
      <w:r>
        <w:rPr>
          <w:spacing w:val="-5"/>
        </w:rPr>
        <w:t xml:space="preserve"> </w:t>
      </w:r>
      <w:r>
        <w:t>ungdommene</w:t>
      </w:r>
      <w:r>
        <w:rPr>
          <w:spacing w:val="-5"/>
        </w:rPr>
        <w:t xml:space="preserve"> </w:t>
      </w:r>
      <w:r>
        <w:t>har</w:t>
      </w:r>
      <w:r>
        <w:rPr>
          <w:spacing w:val="-5"/>
        </w:rPr>
        <w:t xml:space="preserve"> </w:t>
      </w:r>
      <w:r>
        <w:t>hatt</w:t>
      </w:r>
      <w:r>
        <w:rPr>
          <w:spacing w:val="-5"/>
        </w:rPr>
        <w:t xml:space="preserve"> </w:t>
      </w:r>
      <w:r>
        <w:t xml:space="preserve">lengre tid med formell opplæring i hovedmål enn i </w:t>
      </w:r>
      <w:r>
        <w:rPr>
          <w:spacing w:val="-2"/>
        </w:rPr>
        <w:t>sidemål.</w:t>
      </w:r>
    </w:p>
    <w:p w14:paraId="49C3379D" w14:textId="77777777" w:rsidR="00330A58" w:rsidRDefault="00330A58">
      <w:pPr>
        <w:pStyle w:val="Brdtekst"/>
        <w:spacing w:before="1"/>
      </w:pPr>
    </w:p>
    <w:p w14:paraId="49C3379E" w14:textId="77777777" w:rsidR="00330A58" w:rsidRDefault="00000000">
      <w:pPr>
        <w:pStyle w:val="Overskrift5"/>
        <w:ind w:left="274"/>
      </w:pPr>
      <w:r>
        <w:rPr>
          <w:spacing w:val="-2"/>
        </w:rPr>
        <w:t>Vurderingsordning</w:t>
      </w:r>
    </w:p>
    <w:p w14:paraId="49C3379F" w14:textId="77777777" w:rsidR="00330A58" w:rsidRDefault="00330A58">
      <w:pPr>
        <w:pStyle w:val="Brdtekst"/>
        <w:spacing w:before="31"/>
        <w:rPr>
          <w:rFonts w:ascii="Futura PT Medium"/>
        </w:rPr>
      </w:pPr>
    </w:p>
    <w:tbl>
      <w:tblPr>
        <w:tblStyle w:val="TableNormal"/>
        <w:tblW w:w="0" w:type="auto"/>
        <w:tblInd w:w="2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7A2" w14:textId="77777777">
        <w:trPr>
          <w:trHeight w:val="1079"/>
        </w:trPr>
        <w:tc>
          <w:tcPr>
            <w:tcW w:w="1645" w:type="dxa"/>
            <w:shd w:val="clear" w:color="auto" w:fill="F3F8F1"/>
          </w:tcPr>
          <w:p w14:paraId="49C337A0"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7A1" w14:textId="77777777" w:rsidR="00330A58" w:rsidRDefault="00000000">
            <w:pPr>
              <w:pStyle w:val="TableParagraph"/>
              <w:spacing w:line="249" w:lineRule="auto"/>
              <w:ind w:right="39"/>
              <w:rPr>
                <w:sz w:val="18"/>
              </w:rPr>
            </w:pPr>
            <w:r>
              <w:rPr>
                <w:sz w:val="18"/>
              </w:rPr>
              <w:t>Ungdommen</w:t>
            </w:r>
            <w:r>
              <w:rPr>
                <w:spacing w:val="-4"/>
                <w:sz w:val="18"/>
              </w:rPr>
              <w:t xml:space="preserve"> </w:t>
            </w:r>
            <w:r>
              <w:rPr>
                <w:sz w:val="18"/>
              </w:rPr>
              <w:t>skal</w:t>
            </w:r>
            <w:r>
              <w:rPr>
                <w:spacing w:val="-4"/>
                <w:sz w:val="18"/>
              </w:rPr>
              <w:t xml:space="preserve"> </w:t>
            </w:r>
            <w:r>
              <w:rPr>
                <w:sz w:val="18"/>
              </w:rPr>
              <w:t>ha</w:t>
            </w:r>
            <w:r>
              <w:rPr>
                <w:spacing w:val="-4"/>
                <w:sz w:val="18"/>
              </w:rPr>
              <w:t xml:space="preserve"> </w:t>
            </w:r>
            <w:r>
              <w:rPr>
                <w:sz w:val="18"/>
              </w:rPr>
              <w:t>tre</w:t>
            </w:r>
            <w:r>
              <w:rPr>
                <w:spacing w:val="-4"/>
                <w:sz w:val="18"/>
              </w:rPr>
              <w:t xml:space="preserve"> </w:t>
            </w:r>
            <w:r>
              <w:rPr>
                <w:sz w:val="18"/>
              </w:rPr>
              <w:t xml:space="preserve">standpunk-tkarakterer, én i norsk muntlig, én i </w:t>
            </w:r>
            <w:r>
              <w:rPr>
                <w:spacing w:val="-2"/>
                <w:sz w:val="18"/>
              </w:rPr>
              <w:t>norsk</w:t>
            </w:r>
            <w:r>
              <w:rPr>
                <w:spacing w:val="-8"/>
                <w:sz w:val="18"/>
              </w:rPr>
              <w:t xml:space="preserve"> </w:t>
            </w:r>
            <w:r>
              <w:rPr>
                <w:spacing w:val="-2"/>
                <w:sz w:val="18"/>
              </w:rPr>
              <w:t>skriftlig</w:t>
            </w:r>
            <w:r>
              <w:rPr>
                <w:spacing w:val="-8"/>
                <w:sz w:val="18"/>
              </w:rPr>
              <w:t xml:space="preserve"> </w:t>
            </w:r>
            <w:r>
              <w:rPr>
                <w:spacing w:val="-2"/>
                <w:sz w:val="18"/>
              </w:rPr>
              <w:t>hovedmål</w:t>
            </w:r>
            <w:r>
              <w:rPr>
                <w:spacing w:val="-8"/>
                <w:sz w:val="18"/>
              </w:rPr>
              <w:t xml:space="preserve"> </w:t>
            </w:r>
            <w:r>
              <w:rPr>
                <w:spacing w:val="-2"/>
                <w:sz w:val="18"/>
              </w:rPr>
              <w:t>og</w:t>
            </w:r>
            <w:r>
              <w:rPr>
                <w:spacing w:val="-8"/>
                <w:sz w:val="18"/>
              </w:rPr>
              <w:t xml:space="preserve"> </w:t>
            </w:r>
            <w:r>
              <w:rPr>
                <w:spacing w:val="-2"/>
                <w:sz w:val="18"/>
              </w:rPr>
              <w:t>én</w:t>
            </w:r>
            <w:r>
              <w:rPr>
                <w:spacing w:val="-8"/>
                <w:sz w:val="18"/>
              </w:rPr>
              <w:t xml:space="preserve"> </w:t>
            </w:r>
            <w:r>
              <w:rPr>
                <w:spacing w:val="-2"/>
                <w:sz w:val="18"/>
              </w:rPr>
              <w:t>i</w:t>
            </w:r>
            <w:r>
              <w:rPr>
                <w:spacing w:val="-8"/>
                <w:sz w:val="18"/>
              </w:rPr>
              <w:t xml:space="preserve"> </w:t>
            </w:r>
            <w:r>
              <w:rPr>
                <w:spacing w:val="-2"/>
                <w:sz w:val="18"/>
              </w:rPr>
              <w:t>norsk</w:t>
            </w:r>
            <w:r>
              <w:rPr>
                <w:sz w:val="18"/>
              </w:rPr>
              <w:t xml:space="preserve"> skriftlig</w:t>
            </w:r>
            <w:r>
              <w:rPr>
                <w:spacing w:val="-7"/>
                <w:sz w:val="18"/>
              </w:rPr>
              <w:t xml:space="preserve"> </w:t>
            </w:r>
            <w:r>
              <w:rPr>
                <w:sz w:val="18"/>
              </w:rPr>
              <w:t>sidemål.</w:t>
            </w:r>
          </w:p>
        </w:tc>
      </w:tr>
    </w:tbl>
    <w:p w14:paraId="49C337A3" w14:textId="77777777" w:rsidR="00330A58" w:rsidRDefault="00330A58">
      <w:pPr>
        <w:pStyle w:val="TableParagraph"/>
        <w:spacing w:line="249" w:lineRule="auto"/>
        <w:rPr>
          <w:sz w:val="18"/>
        </w:rPr>
        <w:sectPr w:rsidR="00330A58">
          <w:type w:val="continuous"/>
          <w:pgSz w:w="11910" w:h="16840"/>
          <w:pgMar w:top="980" w:right="0" w:bottom="280" w:left="708" w:header="0" w:footer="0" w:gutter="0"/>
          <w:cols w:num="2" w:space="708" w:equalWidth="0">
            <w:col w:w="5060" w:space="40"/>
            <w:col w:w="6102"/>
          </w:cols>
        </w:sectPr>
      </w:pPr>
    </w:p>
    <w:p w14:paraId="49C337A4" w14:textId="77777777" w:rsidR="00330A58" w:rsidRDefault="00330A58">
      <w:pPr>
        <w:pStyle w:val="Brdtekst"/>
        <w:spacing w:before="98"/>
        <w:rPr>
          <w:rFonts w:ascii="Futura PT Medium"/>
          <w:sz w:val="16"/>
        </w:rPr>
      </w:pPr>
    </w:p>
    <w:p w14:paraId="49C337A5" w14:textId="77777777" w:rsidR="00330A58" w:rsidRDefault="00000000">
      <w:pPr>
        <w:ind w:right="1131"/>
        <w:jc w:val="right"/>
        <w:rPr>
          <w:rFonts w:ascii="Verdana"/>
          <w:b/>
          <w:sz w:val="16"/>
        </w:rPr>
      </w:pPr>
      <w:r>
        <w:rPr>
          <w:rFonts w:ascii="Verdana"/>
          <w:b/>
          <w:noProof/>
          <w:sz w:val="16"/>
        </w:rPr>
        <mc:AlternateContent>
          <mc:Choice Requires="wps">
            <w:drawing>
              <wp:anchor distT="0" distB="0" distL="0" distR="0" simplePos="0" relativeHeight="15831040" behindDoc="0" locked="0" layoutInCell="1" allowOverlap="1" wp14:anchorId="49C33F5F" wp14:editId="49C33F60">
                <wp:simplePos x="0" y="0"/>
                <wp:positionH relativeFrom="page">
                  <wp:posOffset>7236002</wp:posOffset>
                </wp:positionH>
                <wp:positionV relativeFrom="paragraph">
                  <wp:posOffset>-3079738</wp:posOffset>
                </wp:positionV>
                <wp:extent cx="324485" cy="3564254"/>
                <wp:effectExtent l="0" t="0" r="0" b="0"/>
                <wp:wrapNone/>
                <wp:docPr id="1448" name="Graphic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472F0666" id="Graphic 1448" o:spid="_x0000_s1026" style="position:absolute;margin-left:569.75pt;margin-top:-242.5pt;width:25.55pt;height:280.65pt;z-index:1583104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" path="m323989,l,,,3564001r323989,l323989,xe" fillcolor="#24a23f" stroked="f">
                <v:path arrowok="t"/>
                <w10:wrap anchorx="page"/>
              </v:shape>
            </w:pict>
          </mc:Fallback>
        </mc:AlternateContent>
      </w:r>
      <w:r>
        <w:rPr>
          <w:rFonts w:ascii="Verdana"/>
          <w:b/>
          <w:noProof/>
          <w:sz w:val="16"/>
        </w:rPr>
        <mc:AlternateContent>
          <mc:Choice Requires="wps">
            <w:drawing>
              <wp:anchor distT="0" distB="0" distL="0" distR="0" simplePos="0" relativeHeight="15831552" behindDoc="0" locked="0" layoutInCell="1" allowOverlap="1" wp14:anchorId="49C33F61" wp14:editId="49C33F62">
                <wp:simplePos x="0" y="0"/>
                <wp:positionH relativeFrom="page">
                  <wp:posOffset>7296273</wp:posOffset>
                </wp:positionH>
                <wp:positionV relativeFrom="paragraph">
                  <wp:posOffset>-2106259</wp:posOffset>
                </wp:positionV>
                <wp:extent cx="209550" cy="1630680"/>
                <wp:effectExtent l="0" t="0" r="0" b="0"/>
                <wp:wrapNone/>
                <wp:docPr id="1449" name="Text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630680"/>
                        </a:xfrm>
                        <a:prstGeom prst="rect">
                          <a:avLst/>
                        </a:prstGeom>
                      </wps:spPr>
                      <wps:txbx>
                        <w:txbxContent>
                          <w:p w14:paraId="49C343B8"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NORSK</w:t>
                            </w:r>
                            <w:r>
                              <w:rPr>
                                <w:rFonts w:ascii="Futura PT Medium" w:hAnsi="Futura PT Medium"/>
                                <w:color w:val="FFFFFF"/>
                                <w:spacing w:val="44"/>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6"/>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61" id="Textbox 1449" o:spid="_x0000_s1376" type="#_x0000_t202" style="position:absolute;left:0;text-align:left;margin-left:574.5pt;margin-top:-165.85pt;width:16.5pt;height:128.4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" filled="f" stroked="f">
                <v:textbox style="layout-flow:vertical" inset="0,0,0,0">
                  <w:txbxContent>
                    <w:p w14:paraId="49C343B8"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NORSK</w:t>
                      </w:r>
                      <w:r>
                        <w:rPr>
                          <w:rFonts w:ascii="Futura PT Medium" w:hAnsi="Futura PT Medium"/>
                          <w:color w:val="FFFFFF"/>
                          <w:spacing w:val="44"/>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6"/>
                          <w:sz w:val="24"/>
                        </w:rPr>
                        <w:t xml:space="preserve"> </w:t>
                      </w:r>
                      <w:r>
                        <w:rPr>
                          <w:rFonts w:ascii="Futura PT Medium" w:hAnsi="Futura PT Medium"/>
                          <w:color w:val="FFFFFF"/>
                          <w:spacing w:val="16"/>
                          <w:sz w:val="24"/>
                        </w:rPr>
                        <w:t>TRINN</w:t>
                      </w:r>
                    </w:p>
                  </w:txbxContent>
                </v:textbox>
                <w10:wrap anchorx="page"/>
              </v:shape>
            </w:pict>
          </mc:Fallback>
        </mc:AlternateContent>
      </w:r>
      <w:r>
        <w:rPr>
          <w:rFonts w:ascii="Verdana"/>
          <w:b/>
          <w:spacing w:val="-5"/>
          <w:sz w:val="16"/>
        </w:rPr>
        <w:t>179</w:t>
      </w:r>
    </w:p>
    <w:p w14:paraId="49C337A6"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7A7" w14:textId="77777777" w:rsidR="00330A58" w:rsidRDefault="00330A58">
      <w:pPr>
        <w:pStyle w:val="Brdtekst"/>
        <w:rPr>
          <w:rFonts w:ascii="Verdana"/>
          <w:b/>
          <w:sz w:val="84"/>
        </w:rPr>
      </w:pPr>
    </w:p>
    <w:p w14:paraId="49C337A8" w14:textId="77777777" w:rsidR="00330A58" w:rsidRDefault="00330A58">
      <w:pPr>
        <w:pStyle w:val="Brdtekst"/>
        <w:spacing w:before="217"/>
        <w:rPr>
          <w:rFonts w:ascii="Verdana"/>
          <w:b/>
          <w:sz w:val="84"/>
        </w:rPr>
      </w:pPr>
    </w:p>
    <w:p w14:paraId="49C337A9" w14:textId="77777777" w:rsidR="00330A58" w:rsidRDefault="00000000">
      <w:pPr>
        <w:pStyle w:val="Overskrift2"/>
        <w:ind w:left="421"/>
      </w:pPr>
      <w:bookmarkStart w:id="131" w:name="Matematikk_"/>
      <w:bookmarkStart w:id="132" w:name="_bookmark60"/>
      <w:bookmarkEnd w:id="131"/>
      <w:bookmarkEnd w:id="132"/>
      <w:r>
        <w:rPr>
          <w:spacing w:val="-2"/>
        </w:rPr>
        <w:t>Matematikk</w:t>
      </w:r>
    </w:p>
    <w:p w14:paraId="49C337AA" w14:textId="77777777" w:rsidR="00330A58" w:rsidRDefault="00330A58">
      <w:pPr>
        <w:pStyle w:val="Brdtekst"/>
        <w:rPr>
          <w:rFonts w:ascii="ITC Caslon 224 Std Medium"/>
          <w:b/>
        </w:rPr>
      </w:pPr>
    </w:p>
    <w:p w14:paraId="49C337AB" w14:textId="77777777" w:rsidR="00330A58" w:rsidRDefault="00330A58">
      <w:pPr>
        <w:pStyle w:val="Brdtekst"/>
        <w:rPr>
          <w:rFonts w:ascii="ITC Caslon 224 Std Medium"/>
          <w:b/>
        </w:rPr>
      </w:pPr>
    </w:p>
    <w:p w14:paraId="49C337AC" w14:textId="77777777" w:rsidR="00330A58" w:rsidRDefault="00330A58">
      <w:pPr>
        <w:pStyle w:val="Brdtekst"/>
        <w:rPr>
          <w:rFonts w:ascii="ITC Caslon 224 Std Medium"/>
          <w:b/>
        </w:rPr>
      </w:pPr>
    </w:p>
    <w:p w14:paraId="49C337AD" w14:textId="77777777" w:rsidR="00330A58" w:rsidRDefault="00330A58">
      <w:pPr>
        <w:pStyle w:val="Brdtekst"/>
        <w:rPr>
          <w:rFonts w:ascii="ITC Caslon 224 Std Medium"/>
          <w:b/>
        </w:rPr>
      </w:pPr>
    </w:p>
    <w:p w14:paraId="49C337AE" w14:textId="77777777" w:rsidR="00330A58" w:rsidRDefault="00330A58">
      <w:pPr>
        <w:pStyle w:val="Brdtekst"/>
        <w:rPr>
          <w:rFonts w:ascii="ITC Caslon 224 Std Medium"/>
          <w:b/>
        </w:rPr>
      </w:pPr>
    </w:p>
    <w:p w14:paraId="49C337AF" w14:textId="77777777" w:rsidR="00330A58" w:rsidRDefault="00330A58">
      <w:pPr>
        <w:pStyle w:val="Brdtekst"/>
        <w:rPr>
          <w:rFonts w:ascii="ITC Caslon 224 Std Medium"/>
          <w:b/>
        </w:rPr>
      </w:pPr>
    </w:p>
    <w:p w14:paraId="49C337B0" w14:textId="77777777" w:rsidR="00330A58" w:rsidRDefault="00330A58">
      <w:pPr>
        <w:pStyle w:val="Brdtekst"/>
        <w:rPr>
          <w:rFonts w:ascii="ITC Caslon 224 Std Medium"/>
          <w:b/>
        </w:rPr>
      </w:pPr>
    </w:p>
    <w:p w14:paraId="49C337B1" w14:textId="77777777" w:rsidR="00330A58" w:rsidRDefault="00330A58">
      <w:pPr>
        <w:pStyle w:val="Brdtekst"/>
        <w:rPr>
          <w:rFonts w:ascii="ITC Caslon 224 Std Medium"/>
          <w:b/>
        </w:rPr>
      </w:pPr>
    </w:p>
    <w:p w14:paraId="49C337B2" w14:textId="77777777" w:rsidR="00330A58" w:rsidRDefault="00330A58">
      <w:pPr>
        <w:pStyle w:val="Brdtekst"/>
        <w:spacing w:before="156"/>
        <w:rPr>
          <w:rFonts w:ascii="ITC Caslon 224 Std Medium"/>
          <w:b/>
        </w:rPr>
      </w:pPr>
    </w:p>
    <w:p w14:paraId="49C337B3" w14:textId="77777777" w:rsidR="00330A58" w:rsidRDefault="00330A58">
      <w:pPr>
        <w:pStyle w:val="Brdtekst"/>
        <w:rPr>
          <w:rFonts w:ascii="ITC Caslon 224 Std Medium"/>
          <w:b/>
        </w:rPr>
        <w:sectPr w:rsidR="00330A58">
          <w:headerReference w:type="even" r:id="rId695"/>
          <w:headerReference w:type="default" r:id="rId696"/>
          <w:footerReference w:type="even" r:id="rId697"/>
          <w:pgSz w:w="11910" w:h="16840"/>
          <w:pgMar w:top="860" w:right="0" w:bottom="760" w:left="708" w:header="670" w:footer="568" w:gutter="0"/>
          <w:pgNumType w:start="180"/>
          <w:cols w:space="708"/>
        </w:sectPr>
      </w:pPr>
    </w:p>
    <w:p w14:paraId="49C337B4" w14:textId="77777777" w:rsidR="00330A58" w:rsidRDefault="00000000">
      <w:pPr>
        <w:pStyle w:val="Overskrift3"/>
        <w:spacing w:before="148" w:line="192" w:lineRule="auto"/>
        <w:ind w:left="426" w:right="6"/>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7B5" w14:textId="77777777" w:rsidR="00330A58" w:rsidRDefault="00000000">
      <w:pPr>
        <w:pStyle w:val="Brdtekst"/>
        <w:spacing w:before="252" w:line="295" w:lineRule="auto"/>
        <w:ind w:left="426" w:right="18"/>
      </w:pPr>
      <w:r>
        <w:t>Matematikkfag er særdeles viktig ettersom menneskelig intelligens har blitt mer og mer matematisk. Uten utdanning i matematikk blir det derfor umulig å forstå eller ta del i dagens utvikling og</w:t>
      </w:r>
      <w:r>
        <w:rPr>
          <w:spacing w:val="-6"/>
        </w:rPr>
        <w:t xml:space="preserve"> </w:t>
      </w:r>
      <w:r>
        <w:t>samfunn.</w:t>
      </w:r>
      <w:r>
        <w:rPr>
          <w:spacing w:val="-6"/>
        </w:rPr>
        <w:t xml:space="preserve"> </w:t>
      </w:r>
      <w:r>
        <w:t>Lenge</w:t>
      </w:r>
      <w:r>
        <w:rPr>
          <w:spacing w:val="-6"/>
        </w:rPr>
        <w:t xml:space="preserve"> </w:t>
      </w:r>
      <w:r>
        <w:t>før</w:t>
      </w:r>
      <w:r>
        <w:rPr>
          <w:spacing w:val="-6"/>
        </w:rPr>
        <w:t xml:space="preserve"> </w:t>
      </w:r>
      <w:r>
        <w:t>matematikken</w:t>
      </w:r>
      <w:r>
        <w:rPr>
          <w:spacing w:val="-6"/>
        </w:rPr>
        <w:t xml:space="preserve"> </w:t>
      </w:r>
      <w:r>
        <w:t>utviklet</w:t>
      </w:r>
      <w:r>
        <w:rPr>
          <w:spacing w:val="-6"/>
        </w:rPr>
        <w:t xml:space="preserve"> </w:t>
      </w:r>
      <w:r>
        <w:t>seg</w:t>
      </w:r>
      <w:r>
        <w:rPr>
          <w:spacing w:val="-6"/>
        </w:rPr>
        <w:t xml:space="preserve"> </w:t>
      </w:r>
      <w:r>
        <w:t>til et eget fagområde har mennesket hatt en tendens</w:t>
      </w:r>
      <w:r>
        <w:rPr>
          <w:spacing w:val="40"/>
        </w:rPr>
        <w:t xml:space="preserve"> </w:t>
      </w:r>
      <w:r>
        <w:t>til å være nøyaktig, å utføre målinger og gjøre sammenligninger. Dette har hjulpet mennesket</w:t>
      </w:r>
    </w:p>
    <w:p w14:paraId="49C337B6" w14:textId="77777777" w:rsidR="00330A58" w:rsidRDefault="00000000">
      <w:pPr>
        <w:pStyle w:val="Brdtekst"/>
        <w:spacing w:line="295" w:lineRule="auto"/>
        <w:ind w:left="426" w:right="6"/>
      </w:pPr>
      <w:r>
        <w:t>til først å studere grunnlaget for ulike hendelser i naturen,</w:t>
      </w:r>
      <w:r>
        <w:rPr>
          <w:spacing w:val="-5"/>
        </w:rPr>
        <w:t xml:space="preserve"> </w:t>
      </w:r>
      <w:r>
        <w:t>og</w:t>
      </w:r>
      <w:r>
        <w:rPr>
          <w:spacing w:val="-5"/>
        </w:rPr>
        <w:t xml:space="preserve"> </w:t>
      </w:r>
      <w:r>
        <w:t>senere</w:t>
      </w:r>
      <w:r>
        <w:rPr>
          <w:spacing w:val="-5"/>
        </w:rPr>
        <w:t xml:space="preserve"> </w:t>
      </w:r>
      <w:r>
        <w:t>til</w:t>
      </w:r>
      <w:r>
        <w:rPr>
          <w:spacing w:val="-5"/>
        </w:rPr>
        <w:t xml:space="preserve"> </w:t>
      </w:r>
      <w:r>
        <w:t>å</w:t>
      </w:r>
      <w:r>
        <w:rPr>
          <w:spacing w:val="-5"/>
        </w:rPr>
        <w:t xml:space="preserve"> </w:t>
      </w:r>
      <w:r>
        <w:t>forstå</w:t>
      </w:r>
      <w:r>
        <w:rPr>
          <w:spacing w:val="-5"/>
        </w:rPr>
        <w:t xml:space="preserve"> </w:t>
      </w:r>
      <w:r>
        <w:t>årsakene</w:t>
      </w:r>
      <w:r>
        <w:rPr>
          <w:spacing w:val="-5"/>
        </w:rPr>
        <w:t xml:space="preserve"> </w:t>
      </w:r>
      <w:r>
        <w:t>som</w:t>
      </w:r>
      <w:r>
        <w:rPr>
          <w:spacing w:val="-5"/>
        </w:rPr>
        <w:t xml:space="preserve"> </w:t>
      </w:r>
      <w:r>
        <w:t xml:space="preserve">ligger </w:t>
      </w:r>
      <w:r>
        <w:rPr>
          <w:spacing w:val="-4"/>
        </w:rPr>
        <w:t>bak.</w:t>
      </w:r>
    </w:p>
    <w:p w14:paraId="49C337B7" w14:textId="77777777" w:rsidR="00330A58" w:rsidRDefault="00330A58">
      <w:pPr>
        <w:pStyle w:val="Brdtekst"/>
        <w:spacing w:before="52"/>
      </w:pPr>
    </w:p>
    <w:p w14:paraId="49C337B8" w14:textId="77777777" w:rsidR="00330A58" w:rsidRDefault="00000000">
      <w:pPr>
        <w:pStyle w:val="Brdtekst"/>
        <w:spacing w:before="1" w:line="295" w:lineRule="auto"/>
        <w:ind w:left="426" w:right="118"/>
      </w:pPr>
      <w:r>
        <w:t>Bruk av matematikk i faget arbeid innebærer alle kunnskapsområder. Ungdommene har produksjon og salg som en viktig del av hverdagen, og det er</w:t>
      </w:r>
      <w:r>
        <w:rPr>
          <w:spacing w:val="40"/>
        </w:rPr>
        <w:t xml:space="preserve"> </w:t>
      </w:r>
      <w:r>
        <w:t>en tilknytning til voksenverdenen. Ungdommene kan også bli bevisst hvordan vi kan bruke det økonomiske</w:t>
      </w:r>
      <w:r>
        <w:rPr>
          <w:spacing w:val="-5"/>
        </w:rPr>
        <w:t xml:space="preserve"> </w:t>
      </w:r>
      <w:r>
        <w:t>systemet</w:t>
      </w:r>
      <w:r>
        <w:rPr>
          <w:spacing w:val="-5"/>
        </w:rPr>
        <w:t xml:space="preserve"> </w:t>
      </w:r>
      <w:r>
        <w:t>til</w:t>
      </w:r>
      <w:r>
        <w:rPr>
          <w:spacing w:val="-5"/>
        </w:rPr>
        <w:t xml:space="preserve"> </w:t>
      </w:r>
      <w:r>
        <w:t>det</w:t>
      </w:r>
      <w:r>
        <w:rPr>
          <w:spacing w:val="-5"/>
        </w:rPr>
        <w:t xml:space="preserve"> </w:t>
      </w:r>
      <w:r>
        <w:t>beste</w:t>
      </w:r>
      <w:r>
        <w:rPr>
          <w:spacing w:val="-5"/>
        </w:rPr>
        <w:t xml:space="preserve"> </w:t>
      </w:r>
      <w:r>
        <w:t>for</w:t>
      </w:r>
      <w:r>
        <w:rPr>
          <w:spacing w:val="-5"/>
        </w:rPr>
        <w:t xml:space="preserve"> </w:t>
      </w:r>
      <w:r>
        <w:t>det</w:t>
      </w:r>
      <w:r>
        <w:rPr>
          <w:spacing w:val="-5"/>
        </w:rPr>
        <w:t xml:space="preserve"> </w:t>
      </w:r>
      <w:r>
        <w:t>lokale</w:t>
      </w:r>
      <w:r>
        <w:rPr>
          <w:spacing w:val="-5"/>
        </w:rPr>
        <w:t xml:space="preserve"> </w:t>
      </w:r>
      <w:r>
        <w:t>og globale miljøet.</w:t>
      </w:r>
    </w:p>
    <w:p w14:paraId="49C337B9" w14:textId="77777777" w:rsidR="00330A58" w:rsidRDefault="00330A58">
      <w:pPr>
        <w:pStyle w:val="Brdtekst"/>
        <w:spacing w:before="52"/>
      </w:pPr>
    </w:p>
    <w:p w14:paraId="49C337BA" w14:textId="77777777" w:rsidR="00330A58" w:rsidRDefault="00000000">
      <w:pPr>
        <w:pStyle w:val="Brdtekst"/>
        <w:spacing w:line="295" w:lineRule="auto"/>
        <w:ind w:left="426" w:right="6"/>
      </w:pPr>
      <w:r>
        <w:t>Et aktivt demokrati trenger innbyggere som kan sette</w:t>
      </w:r>
      <w:r>
        <w:rPr>
          <w:spacing w:val="-5"/>
        </w:rPr>
        <w:t xml:space="preserve"> </w:t>
      </w:r>
      <w:r>
        <w:t>seg</w:t>
      </w:r>
      <w:r>
        <w:rPr>
          <w:spacing w:val="-5"/>
        </w:rPr>
        <w:t xml:space="preserve"> </w:t>
      </w:r>
      <w:r>
        <w:t>inn</w:t>
      </w:r>
      <w:r>
        <w:rPr>
          <w:spacing w:val="-5"/>
        </w:rPr>
        <w:t xml:space="preserve"> </w:t>
      </w:r>
      <w:r>
        <w:t>i,</w:t>
      </w:r>
      <w:r>
        <w:rPr>
          <w:spacing w:val="-5"/>
        </w:rPr>
        <w:t xml:space="preserve"> </w:t>
      </w:r>
      <w:r>
        <w:t>forstå</w:t>
      </w:r>
      <w:r>
        <w:rPr>
          <w:spacing w:val="-5"/>
        </w:rPr>
        <w:t xml:space="preserve"> </w:t>
      </w:r>
      <w:r>
        <w:t>og</w:t>
      </w:r>
      <w:r>
        <w:rPr>
          <w:spacing w:val="-5"/>
        </w:rPr>
        <w:t xml:space="preserve"> </w:t>
      </w:r>
      <w:r>
        <w:t>kritisk</w:t>
      </w:r>
      <w:r>
        <w:rPr>
          <w:spacing w:val="-5"/>
        </w:rPr>
        <w:t xml:space="preserve"> </w:t>
      </w:r>
      <w:r>
        <w:t>vurdere</w:t>
      </w:r>
      <w:r>
        <w:rPr>
          <w:spacing w:val="-5"/>
        </w:rPr>
        <w:t xml:space="preserve"> </w:t>
      </w:r>
      <w:r>
        <w:t>kvantitativ informasjon, statistiske analyser og økonomiske prognoser. Matematikk er en del av den globale kulturarven vår. Mennesket har til alle tider brukt og utviklet matematikk for å utforske universet, systematisere erfaringer og for å beskrive og</w:t>
      </w:r>
    </w:p>
    <w:p w14:paraId="49C337BB" w14:textId="77777777" w:rsidR="00330A58" w:rsidRDefault="00000000">
      <w:pPr>
        <w:pStyle w:val="Brdtekst"/>
        <w:spacing w:before="1" w:line="295" w:lineRule="auto"/>
        <w:ind w:left="426" w:right="368"/>
        <w:jc w:val="both"/>
      </w:pPr>
      <w:r>
        <w:t xml:space="preserve">forstå sammenhenger i naturen og samfunnet. Arbeid med matematikk kan gi glede i seg selv, samtidig som solid kompetanse i matematikk </w:t>
      </w:r>
      <w:r>
        <w:rPr>
          <w:spacing w:val="-5"/>
        </w:rPr>
        <w:t>er</w:t>
      </w:r>
    </w:p>
    <w:p w14:paraId="49C337BC" w14:textId="77777777" w:rsidR="00330A58" w:rsidRDefault="00000000">
      <w:pPr>
        <w:pStyle w:val="Brdtekst"/>
        <w:spacing w:before="216" w:line="295" w:lineRule="auto"/>
        <w:ind w:left="275" w:right="1352"/>
      </w:pPr>
      <w:r>
        <w:br w:type="column"/>
        <w:t>en forutsetning for utvikling av samfunnet med alle</w:t>
      </w:r>
      <w:r>
        <w:rPr>
          <w:spacing w:val="-13"/>
        </w:rPr>
        <w:t xml:space="preserve"> </w:t>
      </w:r>
      <w:r>
        <w:t>dets</w:t>
      </w:r>
      <w:r>
        <w:rPr>
          <w:spacing w:val="-13"/>
        </w:rPr>
        <w:t xml:space="preserve"> </w:t>
      </w:r>
      <w:r>
        <w:t>arbeidsområder.</w:t>
      </w:r>
      <w:r>
        <w:rPr>
          <w:spacing w:val="-13"/>
        </w:rPr>
        <w:t xml:space="preserve"> </w:t>
      </w:r>
      <w:r>
        <w:t>Matematisk</w:t>
      </w:r>
      <w:r>
        <w:rPr>
          <w:spacing w:val="-13"/>
        </w:rPr>
        <w:t xml:space="preserve"> </w:t>
      </w:r>
      <w:r>
        <w:t>kompetanse er nødvendig for å forstå og påvirke prosesser i samfunnet. Problemløsning hører med til denne</w:t>
      </w:r>
    </w:p>
    <w:p w14:paraId="49C337BD" w14:textId="77777777" w:rsidR="00330A58" w:rsidRDefault="00000000">
      <w:pPr>
        <w:pStyle w:val="Brdtekst"/>
        <w:spacing w:line="295" w:lineRule="auto"/>
        <w:ind w:left="275" w:right="1166"/>
      </w:pPr>
      <w:r>
        <w:t>matematiske</w:t>
      </w:r>
      <w:r>
        <w:rPr>
          <w:spacing w:val="-1"/>
        </w:rPr>
        <w:t xml:space="preserve"> </w:t>
      </w:r>
      <w:r>
        <w:t>kompetansen;</w:t>
      </w:r>
      <w:r>
        <w:rPr>
          <w:spacing w:val="-1"/>
        </w:rPr>
        <w:t xml:space="preserve"> </w:t>
      </w:r>
      <w:r>
        <w:t>å</w:t>
      </w:r>
      <w:r>
        <w:rPr>
          <w:spacing w:val="-1"/>
        </w:rPr>
        <w:t xml:space="preserve"> </w:t>
      </w:r>
      <w:r>
        <w:t>analysere</w:t>
      </w:r>
      <w:r>
        <w:rPr>
          <w:spacing w:val="-1"/>
        </w:rPr>
        <w:t xml:space="preserve"> </w:t>
      </w:r>
      <w:r>
        <w:t>og</w:t>
      </w:r>
      <w:r>
        <w:rPr>
          <w:spacing w:val="-1"/>
        </w:rPr>
        <w:t xml:space="preserve"> </w:t>
      </w:r>
      <w:r>
        <w:t>omforme et problem til matematisk form, å løse det og vurdere</w:t>
      </w:r>
      <w:r>
        <w:rPr>
          <w:spacing w:val="-7"/>
        </w:rPr>
        <w:t xml:space="preserve"> </w:t>
      </w:r>
      <w:r>
        <w:t>hvor</w:t>
      </w:r>
      <w:r>
        <w:rPr>
          <w:spacing w:val="-7"/>
        </w:rPr>
        <w:t xml:space="preserve"> </w:t>
      </w:r>
      <w:r>
        <w:t>gyldig</w:t>
      </w:r>
      <w:r>
        <w:rPr>
          <w:spacing w:val="-7"/>
        </w:rPr>
        <w:t xml:space="preserve"> </w:t>
      </w:r>
      <w:r>
        <w:t>det</w:t>
      </w:r>
      <w:r>
        <w:rPr>
          <w:spacing w:val="-7"/>
        </w:rPr>
        <w:t xml:space="preserve"> </w:t>
      </w:r>
      <w:r>
        <w:t>er.</w:t>
      </w:r>
      <w:r>
        <w:rPr>
          <w:spacing w:val="-7"/>
        </w:rPr>
        <w:t xml:space="preserve"> </w:t>
      </w:r>
      <w:r>
        <w:t>Slik</w:t>
      </w:r>
      <w:r>
        <w:rPr>
          <w:spacing w:val="-7"/>
        </w:rPr>
        <w:t xml:space="preserve"> </w:t>
      </w:r>
      <w:r>
        <w:t>kompetanse</w:t>
      </w:r>
      <w:r>
        <w:rPr>
          <w:spacing w:val="-7"/>
        </w:rPr>
        <w:t xml:space="preserve"> </w:t>
      </w:r>
      <w:r>
        <w:t>er</w:t>
      </w:r>
      <w:r>
        <w:rPr>
          <w:spacing w:val="-7"/>
        </w:rPr>
        <w:t xml:space="preserve"> </w:t>
      </w:r>
      <w:r>
        <w:t xml:space="preserve">viktig for å kunne formulere egne argumenter og delta i </w:t>
      </w:r>
      <w:r>
        <w:rPr>
          <w:spacing w:val="-2"/>
        </w:rPr>
        <w:t>samfunnsdebatten.</w:t>
      </w:r>
    </w:p>
    <w:p w14:paraId="49C337BE" w14:textId="77777777" w:rsidR="00330A58" w:rsidRDefault="00330A58">
      <w:pPr>
        <w:pStyle w:val="Brdtekst"/>
        <w:spacing w:before="53"/>
      </w:pPr>
    </w:p>
    <w:p w14:paraId="49C337BF" w14:textId="77777777" w:rsidR="00330A58" w:rsidRDefault="00000000">
      <w:pPr>
        <w:pStyle w:val="Brdtekst"/>
        <w:spacing w:line="295" w:lineRule="auto"/>
        <w:ind w:left="275" w:right="1225"/>
      </w:pPr>
      <w:r>
        <w:t>Matematikk ligger til grunn for viktige deler av kulturhistorien vår og for utviklingen av logisk tenkning.</w:t>
      </w:r>
      <w:r>
        <w:rPr>
          <w:spacing w:val="-5"/>
        </w:rPr>
        <w:t xml:space="preserve"> </w:t>
      </w:r>
      <w:r>
        <w:t>På</w:t>
      </w:r>
      <w:r>
        <w:rPr>
          <w:spacing w:val="-5"/>
        </w:rPr>
        <w:t xml:space="preserve"> </w:t>
      </w:r>
      <w:r>
        <w:t>den</w:t>
      </w:r>
      <w:r>
        <w:rPr>
          <w:spacing w:val="-5"/>
        </w:rPr>
        <w:t xml:space="preserve"> </w:t>
      </w:r>
      <w:r>
        <w:t>måten</w:t>
      </w:r>
      <w:r>
        <w:rPr>
          <w:spacing w:val="-5"/>
        </w:rPr>
        <w:t xml:space="preserve"> </w:t>
      </w:r>
      <w:r>
        <w:t>spiller</w:t>
      </w:r>
      <w:r>
        <w:rPr>
          <w:spacing w:val="-5"/>
        </w:rPr>
        <w:t xml:space="preserve"> </w:t>
      </w:r>
      <w:r>
        <w:t>faget</w:t>
      </w:r>
      <w:r>
        <w:rPr>
          <w:spacing w:val="-5"/>
        </w:rPr>
        <w:t xml:space="preserve"> </w:t>
      </w:r>
      <w:r>
        <w:t>en</w:t>
      </w:r>
      <w:r>
        <w:rPr>
          <w:spacing w:val="-5"/>
        </w:rPr>
        <w:t xml:space="preserve"> </w:t>
      </w:r>
      <w:r>
        <w:t>sentral</w:t>
      </w:r>
      <w:r>
        <w:rPr>
          <w:spacing w:val="-5"/>
        </w:rPr>
        <w:t xml:space="preserve"> </w:t>
      </w:r>
      <w:r>
        <w:t>rolle i den allmenne dannelsen ved å påvirke identitet, tenkemåte og selvforståelse. Faget medvirker til</w:t>
      </w:r>
    </w:p>
    <w:p w14:paraId="49C337C0" w14:textId="77777777" w:rsidR="00330A58" w:rsidRDefault="00000000">
      <w:pPr>
        <w:pStyle w:val="Brdtekst"/>
        <w:spacing w:line="295" w:lineRule="auto"/>
        <w:ind w:left="275" w:right="1400"/>
      </w:pPr>
      <w:r>
        <w:t>å utvikle den matematiske kompetansen som både</w:t>
      </w:r>
      <w:r>
        <w:rPr>
          <w:spacing w:val="-9"/>
        </w:rPr>
        <w:t xml:space="preserve"> </w:t>
      </w:r>
      <w:r>
        <w:t>samfunnet</w:t>
      </w:r>
      <w:r>
        <w:rPr>
          <w:spacing w:val="-9"/>
        </w:rPr>
        <w:t xml:space="preserve"> </w:t>
      </w:r>
      <w:r>
        <w:t>og</w:t>
      </w:r>
      <w:r>
        <w:rPr>
          <w:spacing w:val="-9"/>
        </w:rPr>
        <w:t xml:space="preserve"> </w:t>
      </w:r>
      <w:r>
        <w:t>den</w:t>
      </w:r>
      <w:r>
        <w:rPr>
          <w:spacing w:val="-9"/>
        </w:rPr>
        <w:t xml:space="preserve"> </w:t>
      </w:r>
      <w:r>
        <w:t>enkelte</w:t>
      </w:r>
      <w:r>
        <w:rPr>
          <w:spacing w:val="-9"/>
        </w:rPr>
        <w:t xml:space="preserve"> </w:t>
      </w:r>
      <w:r>
        <w:t>trenger,</w:t>
      </w:r>
      <w:r>
        <w:rPr>
          <w:spacing w:val="-9"/>
        </w:rPr>
        <w:t xml:space="preserve"> </w:t>
      </w:r>
      <w:r>
        <w:t>herunder</w:t>
      </w:r>
    </w:p>
    <w:p w14:paraId="49C337C1" w14:textId="77777777" w:rsidR="00330A58" w:rsidRDefault="00000000">
      <w:pPr>
        <w:pStyle w:val="Brdtekst"/>
        <w:spacing w:line="295" w:lineRule="auto"/>
        <w:ind w:left="275" w:right="1148"/>
      </w:pPr>
      <w:r>
        <w:t>kompetanse i problemløsing, statistikk og personlig økonomi. Avkoding og analyse av forskning kan</w:t>
      </w:r>
      <w:r>
        <w:rPr>
          <w:spacing w:val="80"/>
        </w:rPr>
        <w:t xml:space="preserve"> </w:t>
      </w:r>
      <w:r>
        <w:t>også</w:t>
      </w:r>
      <w:r>
        <w:rPr>
          <w:spacing w:val="-4"/>
        </w:rPr>
        <w:t xml:space="preserve"> </w:t>
      </w:r>
      <w:r>
        <w:t>være</w:t>
      </w:r>
      <w:r>
        <w:rPr>
          <w:spacing w:val="-4"/>
        </w:rPr>
        <w:t xml:space="preserve"> </w:t>
      </w:r>
      <w:r>
        <w:t>med</w:t>
      </w:r>
      <w:r>
        <w:rPr>
          <w:spacing w:val="-4"/>
        </w:rPr>
        <w:t xml:space="preserve"> </w:t>
      </w:r>
      <w:r>
        <w:t>på</w:t>
      </w:r>
      <w:r>
        <w:rPr>
          <w:spacing w:val="-4"/>
        </w:rPr>
        <w:t xml:space="preserve"> </w:t>
      </w:r>
      <w:r>
        <w:t>å</w:t>
      </w:r>
      <w:r>
        <w:rPr>
          <w:spacing w:val="-4"/>
        </w:rPr>
        <w:t xml:space="preserve"> </w:t>
      </w:r>
      <w:r>
        <w:t>bevisstgjøre</w:t>
      </w:r>
      <w:r>
        <w:rPr>
          <w:spacing w:val="-4"/>
        </w:rPr>
        <w:t xml:space="preserve"> </w:t>
      </w:r>
      <w:r>
        <w:t>til</w:t>
      </w:r>
      <w:r>
        <w:rPr>
          <w:spacing w:val="-4"/>
        </w:rPr>
        <w:t xml:space="preserve"> </w:t>
      </w:r>
      <w:r>
        <w:t>å</w:t>
      </w:r>
      <w:r>
        <w:rPr>
          <w:spacing w:val="-4"/>
        </w:rPr>
        <w:t xml:space="preserve"> </w:t>
      </w:r>
      <w:r>
        <w:t>ta</w:t>
      </w:r>
      <w:r>
        <w:rPr>
          <w:spacing w:val="-4"/>
        </w:rPr>
        <w:t xml:space="preserve"> </w:t>
      </w:r>
      <w:r>
        <w:t>miljømessige bærekraftige valg i sitt liv som voksen.</w:t>
      </w:r>
    </w:p>
    <w:p w14:paraId="49C337C2" w14:textId="77777777" w:rsidR="00330A58" w:rsidRDefault="00330A58">
      <w:pPr>
        <w:pStyle w:val="Brdtekst"/>
        <w:spacing w:before="53"/>
      </w:pPr>
    </w:p>
    <w:p w14:paraId="49C337C3" w14:textId="77777777" w:rsidR="00330A58" w:rsidRDefault="00000000">
      <w:pPr>
        <w:pStyle w:val="Brdtekst"/>
        <w:spacing w:line="295" w:lineRule="auto"/>
        <w:ind w:left="275" w:right="1599"/>
      </w:pPr>
      <w:r>
        <w:t>Ferdigheter</w:t>
      </w:r>
      <w:r>
        <w:rPr>
          <w:spacing w:val="-9"/>
        </w:rPr>
        <w:t xml:space="preserve"> </w:t>
      </w:r>
      <w:r>
        <w:t>er</w:t>
      </w:r>
      <w:r>
        <w:rPr>
          <w:spacing w:val="-9"/>
        </w:rPr>
        <w:t xml:space="preserve"> </w:t>
      </w:r>
      <w:r>
        <w:t>integrert</w:t>
      </w:r>
      <w:r>
        <w:rPr>
          <w:spacing w:val="-9"/>
        </w:rPr>
        <w:t xml:space="preserve"> </w:t>
      </w:r>
      <w:r>
        <w:t>i</w:t>
      </w:r>
      <w:r>
        <w:rPr>
          <w:spacing w:val="-9"/>
        </w:rPr>
        <w:t xml:space="preserve"> </w:t>
      </w:r>
      <w:r>
        <w:t>kompetansemålene der de bidrar til utvikling av, og er en del av,</w:t>
      </w:r>
    </w:p>
    <w:p w14:paraId="49C337C4" w14:textId="77777777" w:rsidR="00330A58" w:rsidRDefault="00000000">
      <w:pPr>
        <w:pStyle w:val="Brdtekst"/>
        <w:spacing w:line="295" w:lineRule="auto"/>
        <w:ind w:left="275" w:right="1389"/>
      </w:pPr>
      <w:r>
        <w:t>fagkompetansen. Ungdommene utvikler muntlige ferdigheter</w:t>
      </w:r>
      <w:r>
        <w:rPr>
          <w:spacing w:val="-7"/>
        </w:rPr>
        <w:t xml:space="preserve"> </w:t>
      </w:r>
      <w:r>
        <w:t>når</w:t>
      </w:r>
      <w:r>
        <w:rPr>
          <w:spacing w:val="-7"/>
        </w:rPr>
        <w:t xml:space="preserve"> </w:t>
      </w:r>
      <w:r>
        <w:t>de</w:t>
      </w:r>
      <w:r>
        <w:rPr>
          <w:spacing w:val="-7"/>
        </w:rPr>
        <w:t xml:space="preserve"> </w:t>
      </w:r>
      <w:r>
        <w:t>stiller</w:t>
      </w:r>
      <w:r>
        <w:rPr>
          <w:spacing w:val="-7"/>
        </w:rPr>
        <w:t xml:space="preserve"> </w:t>
      </w:r>
      <w:r>
        <w:t>spørsmål,</w:t>
      </w:r>
      <w:r>
        <w:rPr>
          <w:spacing w:val="-7"/>
        </w:rPr>
        <w:t xml:space="preserve"> </w:t>
      </w:r>
      <w:r>
        <w:t xml:space="preserve">kommuniserer i samarbeid og drøfter problemstillinger. Skriftlig setter de ord på problemstillinger og løsninger de vil formidle videre. I avanserte utregninger er </w:t>
      </w:r>
      <w:r>
        <w:rPr>
          <w:spacing w:val="-5"/>
        </w:rPr>
        <w:t>det</w:t>
      </w:r>
    </w:p>
    <w:p w14:paraId="49C337C5" w14:textId="77777777" w:rsidR="00330A58" w:rsidRDefault="00000000">
      <w:pPr>
        <w:pStyle w:val="Brdtekst"/>
        <w:spacing w:line="295" w:lineRule="auto"/>
        <w:ind w:left="275" w:right="1148"/>
      </w:pPr>
      <w:r>
        <w:t>helt</w:t>
      </w:r>
      <w:r>
        <w:rPr>
          <w:spacing w:val="-6"/>
        </w:rPr>
        <w:t xml:space="preserve"> </w:t>
      </w:r>
      <w:r>
        <w:t>nødvendig</w:t>
      </w:r>
      <w:r>
        <w:rPr>
          <w:spacing w:val="-6"/>
        </w:rPr>
        <w:t xml:space="preserve"> </w:t>
      </w:r>
      <w:r>
        <w:t>å</w:t>
      </w:r>
      <w:r>
        <w:rPr>
          <w:spacing w:val="-6"/>
        </w:rPr>
        <w:t xml:space="preserve"> </w:t>
      </w:r>
      <w:r>
        <w:t>kunne</w:t>
      </w:r>
      <w:r>
        <w:rPr>
          <w:spacing w:val="-6"/>
        </w:rPr>
        <w:t xml:space="preserve"> </w:t>
      </w:r>
      <w:r>
        <w:t>bruke</w:t>
      </w:r>
      <w:r>
        <w:rPr>
          <w:spacing w:val="-6"/>
        </w:rPr>
        <w:t xml:space="preserve"> </w:t>
      </w:r>
      <w:r>
        <w:t>skriftlige</w:t>
      </w:r>
      <w:r>
        <w:rPr>
          <w:spacing w:val="-6"/>
        </w:rPr>
        <w:t xml:space="preserve"> </w:t>
      </w:r>
      <w:r>
        <w:t>oppstillinger for å komme frem til løsningen. Den skriftlige delen omfatter også å kunne tegne former og figurer, diagrammer, tabeller og lignende.</w:t>
      </w:r>
    </w:p>
    <w:p w14:paraId="49C337C6"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058" w:space="40"/>
            <w:col w:w="6104"/>
          </w:cols>
        </w:sectPr>
      </w:pPr>
    </w:p>
    <w:p w14:paraId="49C337C7" w14:textId="77777777" w:rsidR="00330A58" w:rsidRDefault="00330A58">
      <w:pPr>
        <w:pStyle w:val="Brdtekst"/>
      </w:pPr>
    </w:p>
    <w:p w14:paraId="49C337C8" w14:textId="77777777" w:rsidR="00330A58" w:rsidRDefault="00330A58">
      <w:pPr>
        <w:pStyle w:val="Brdtekst"/>
        <w:spacing w:before="59"/>
      </w:pPr>
    </w:p>
    <w:p w14:paraId="49C337C9" w14:textId="77777777" w:rsidR="00330A58" w:rsidRDefault="00330A58">
      <w:pPr>
        <w:pStyle w:val="Brdtekst"/>
        <w:sectPr w:rsidR="00330A58">
          <w:footerReference w:type="default" r:id="rId698"/>
          <w:pgSz w:w="11910" w:h="16840"/>
          <w:pgMar w:top="860" w:right="0" w:bottom="0" w:left="708" w:header="0" w:footer="0" w:gutter="0"/>
          <w:cols w:space="708"/>
        </w:sectPr>
      </w:pPr>
    </w:p>
    <w:p w14:paraId="49C337CA" w14:textId="77777777" w:rsidR="00330A58" w:rsidRDefault="00000000">
      <w:pPr>
        <w:pStyle w:val="Brdtekst"/>
        <w:spacing w:before="100" w:line="295" w:lineRule="auto"/>
        <w:ind w:left="425" w:right="608"/>
      </w:pPr>
      <w:r>
        <w:t>Å</w:t>
      </w:r>
      <w:r>
        <w:rPr>
          <w:spacing w:val="-6"/>
        </w:rPr>
        <w:t xml:space="preserve"> </w:t>
      </w:r>
      <w:r>
        <w:t>kunne</w:t>
      </w:r>
      <w:r>
        <w:rPr>
          <w:spacing w:val="-6"/>
        </w:rPr>
        <w:t xml:space="preserve"> </w:t>
      </w:r>
      <w:r>
        <w:t>lese</w:t>
      </w:r>
      <w:r>
        <w:rPr>
          <w:spacing w:val="-6"/>
        </w:rPr>
        <w:t xml:space="preserve"> </w:t>
      </w:r>
      <w:r>
        <w:t>i</w:t>
      </w:r>
      <w:r>
        <w:rPr>
          <w:spacing w:val="-6"/>
        </w:rPr>
        <w:t xml:space="preserve"> </w:t>
      </w:r>
      <w:r>
        <w:t>matematikk</w:t>
      </w:r>
      <w:r>
        <w:rPr>
          <w:spacing w:val="-6"/>
        </w:rPr>
        <w:t xml:space="preserve"> </w:t>
      </w:r>
      <w:r>
        <w:t>innebærer</w:t>
      </w:r>
      <w:r>
        <w:rPr>
          <w:spacing w:val="-6"/>
        </w:rPr>
        <w:t xml:space="preserve"> </w:t>
      </w:r>
      <w:r>
        <w:t>å</w:t>
      </w:r>
      <w:r>
        <w:rPr>
          <w:spacing w:val="-6"/>
        </w:rPr>
        <w:t xml:space="preserve"> </w:t>
      </w:r>
      <w:r>
        <w:t>tolke og forstå tekstoppgaver som kan inneholde matematiske uttrykk, diagrammer, tabeller, symboler, formler og logiske resonnementer.</w:t>
      </w:r>
    </w:p>
    <w:p w14:paraId="49C337CB" w14:textId="77777777" w:rsidR="00330A58" w:rsidRDefault="00330A58">
      <w:pPr>
        <w:pStyle w:val="Brdtekst"/>
        <w:spacing w:before="53"/>
      </w:pPr>
    </w:p>
    <w:p w14:paraId="49C337CC" w14:textId="77777777" w:rsidR="00330A58" w:rsidRDefault="00000000">
      <w:pPr>
        <w:pStyle w:val="Brdtekst"/>
        <w:spacing w:line="295" w:lineRule="auto"/>
        <w:ind w:left="425" w:right="555"/>
      </w:pPr>
      <w:r>
        <w:t>Å kunne regne i matematikk handler om å</w:t>
      </w:r>
      <w:r>
        <w:rPr>
          <w:spacing w:val="40"/>
        </w:rPr>
        <w:t xml:space="preserve"> </w:t>
      </w:r>
      <w:r>
        <w:t>løse</w:t>
      </w:r>
      <w:r>
        <w:rPr>
          <w:spacing w:val="-7"/>
        </w:rPr>
        <w:t xml:space="preserve"> </w:t>
      </w:r>
      <w:r>
        <w:t>matematiske</w:t>
      </w:r>
      <w:r>
        <w:rPr>
          <w:spacing w:val="-7"/>
        </w:rPr>
        <w:t xml:space="preserve"> </w:t>
      </w:r>
      <w:r>
        <w:t>problemer</w:t>
      </w:r>
      <w:r>
        <w:rPr>
          <w:spacing w:val="-7"/>
        </w:rPr>
        <w:t xml:space="preserve"> </w:t>
      </w:r>
      <w:r>
        <w:t>ved</w:t>
      </w:r>
      <w:r>
        <w:rPr>
          <w:spacing w:val="-7"/>
        </w:rPr>
        <w:t xml:space="preserve"> </w:t>
      </w:r>
      <w:r>
        <w:t>hjelp</w:t>
      </w:r>
      <w:r>
        <w:rPr>
          <w:spacing w:val="-7"/>
        </w:rPr>
        <w:t xml:space="preserve"> </w:t>
      </w:r>
      <w:r>
        <w:t>av</w:t>
      </w:r>
      <w:r>
        <w:rPr>
          <w:spacing w:val="-7"/>
        </w:rPr>
        <w:t xml:space="preserve"> </w:t>
      </w:r>
      <w:r>
        <w:t>ulike</w:t>
      </w:r>
    </w:p>
    <w:p w14:paraId="49C337CD" w14:textId="77777777" w:rsidR="00330A58" w:rsidRDefault="00000000">
      <w:pPr>
        <w:pStyle w:val="Brdtekst"/>
        <w:spacing w:line="295" w:lineRule="auto"/>
        <w:ind w:left="425" w:right="51"/>
      </w:pPr>
      <w:r>
        <w:t>regneoperasjoner.</w:t>
      </w:r>
      <w:r>
        <w:rPr>
          <w:spacing w:val="-11"/>
        </w:rPr>
        <w:t xml:space="preserve"> </w:t>
      </w:r>
      <w:r>
        <w:t>Ungdommene</w:t>
      </w:r>
      <w:r>
        <w:rPr>
          <w:spacing w:val="-11"/>
        </w:rPr>
        <w:t xml:space="preserve"> </w:t>
      </w:r>
      <w:r>
        <w:t>skal</w:t>
      </w:r>
      <w:r>
        <w:rPr>
          <w:spacing w:val="-11"/>
        </w:rPr>
        <w:t xml:space="preserve"> </w:t>
      </w:r>
      <w:r>
        <w:t>kunne</w:t>
      </w:r>
      <w:r>
        <w:rPr>
          <w:spacing w:val="-11"/>
        </w:rPr>
        <w:t xml:space="preserve"> </w:t>
      </w:r>
      <w:r>
        <w:t>forklare regneprosessen og overføre kunnskapene til andre lignende</w:t>
      </w:r>
      <w:r>
        <w:rPr>
          <w:spacing w:val="-11"/>
        </w:rPr>
        <w:t xml:space="preserve"> </w:t>
      </w:r>
      <w:r>
        <w:t>oppgaver.</w:t>
      </w:r>
      <w:r>
        <w:rPr>
          <w:spacing w:val="-11"/>
        </w:rPr>
        <w:t xml:space="preserve"> </w:t>
      </w:r>
      <w:r>
        <w:t>Digitale</w:t>
      </w:r>
      <w:r>
        <w:rPr>
          <w:spacing w:val="-11"/>
        </w:rPr>
        <w:t xml:space="preserve"> </w:t>
      </w:r>
      <w:r>
        <w:t>ferdigheter</w:t>
      </w:r>
      <w:r>
        <w:rPr>
          <w:spacing w:val="-11"/>
        </w:rPr>
        <w:t xml:space="preserve"> </w:t>
      </w:r>
      <w:r>
        <w:t>i</w:t>
      </w:r>
      <w:r>
        <w:rPr>
          <w:spacing w:val="-11"/>
        </w:rPr>
        <w:t xml:space="preserve"> </w:t>
      </w:r>
      <w:r>
        <w:t>matematikk handler om å bruke verktøy til spill, utforskning, visualisering og publisering. Ungdommen skal</w:t>
      </w:r>
      <w:r>
        <w:rPr>
          <w:spacing w:val="40"/>
        </w:rPr>
        <w:t xml:space="preserve"> </w:t>
      </w:r>
      <w:r>
        <w:t>kunne gjøre rede for, bruke og vurdere digitale hjelpemidler til problemløsning, simulering og modellering. De skal bruke graftegner, regneark,</w:t>
      </w:r>
    </w:p>
    <w:p w14:paraId="49C337CE" w14:textId="77777777" w:rsidR="00330A58" w:rsidRDefault="00000000">
      <w:pPr>
        <w:pStyle w:val="Brdtekst"/>
        <w:spacing w:line="295" w:lineRule="auto"/>
        <w:ind w:left="425"/>
      </w:pPr>
      <w:r>
        <w:t>CAS,</w:t>
      </w:r>
      <w:r>
        <w:rPr>
          <w:spacing w:val="-10"/>
        </w:rPr>
        <w:t xml:space="preserve"> </w:t>
      </w:r>
      <w:r>
        <w:t>dynamisk</w:t>
      </w:r>
      <w:r>
        <w:rPr>
          <w:spacing w:val="-10"/>
        </w:rPr>
        <w:t xml:space="preserve"> </w:t>
      </w:r>
      <w:r>
        <w:t>geometriprogram,</w:t>
      </w:r>
      <w:r>
        <w:rPr>
          <w:spacing w:val="-10"/>
        </w:rPr>
        <w:t xml:space="preserve"> </w:t>
      </w:r>
      <w:r>
        <w:t>programmering</w:t>
      </w:r>
      <w:r>
        <w:rPr>
          <w:spacing w:val="-10"/>
        </w:rPr>
        <w:t xml:space="preserve"> </w:t>
      </w:r>
      <w:r>
        <w:t xml:space="preserve">og datalogging. Det er også viktig å finne informasjon, analysere, behandle og presentere data med egnede hjelpemidler, og være kritisk til kilder, analyser og </w:t>
      </w:r>
      <w:r>
        <w:rPr>
          <w:spacing w:val="-2"/>
        </w:rPr>
        <w:t>resultater.</w:t>
      </w:r>
    </w:p>
    <w:p w14:paraId="49C337CF" w14:textId="77777777" w:rsidR="00330A58" w:rsidRDefault="00330A58">
      <w:pPr>
        <w:pStyle w:val="Brdtekst"/>
        <w:spacing w:before="12"/>
      </w:pPr>
    </w:p>
    <w:p w14:paraId="49C337D0" w14:textId="77777777" w:rsidR="00330A58" w:rsidRDefault="00000000">
      <w:pPr>
        <w:pStyle w:val="Brdtekst"/>
        <w:spacing w:before="1" w:line="280" w:lineRule="exact"/>
        <w:ind w:left="425" w:right="442"/>
      </w:pPr>
      <w:r>
        <w:rPr>
          <w:rFonts w:ascii="Futura PT Medium" w:hAnsi="Futura PT Medium"/>
          <w:sz w:val="24"/>
        </w:rPr>
        <w:t xml:space="preserve">Matematikk og menneskelige tendenser </w:t>
      </w:r>
      <w:r>
        <w:t>Drivkreftene, også kalt de menneskelige tendenser, virker i menneskene også gjennom hele</w:t>
      </w:r>
      <w:r>
        <w:rPr>
          <w:spacing w:val="-6"/>
        </w:rPr>
        <w:t xml:space="preserve"> </w:t>
      </w:r>
      <w:r>
        <w:t>ungdomstiden</w:t>
      </w:r>
      <w:r>
        <w:rPr>
          <w:spacing w:val="-6"/>
        </w:rPr>
        <w:t xml:space="preserve"> </w:t>
      </w:r>
      <w:r>
        <w:t>og</w:t>
      </w:r>
      <w:r>
        <w:rPr>
          <w:spacing w:val="-6"/>
        </w:rPr>
        <w:t xml:space="preserve"> </w:t>
      </w:r>
      <w:r>
        <w:t>har</w:t>
      </w:r>
      <w:r>
        <w:rPr>
          <w:spacing w:val="-6"/>
        </w:rPr>
        <w:t xml:space="preserve"> </w:t>
      </w:r>
      <w:r>
        <w:t>gjort</w:t>
      </w:r>
      <w:r>
        <w:rPr>
          <w:spacing w:val="-6"/>
        </w:rPr>
        <w:t xml:space="preserve"> </w:t>
      </w:r>
      <w:r>
        <w:t>det</w:t>
      </w:r>
      <w:r>
        <w:rPr>
          <w:spacing w:val="-6"/>
        </w:rPr>
        <w:t xml:space="preserve"> </w:t>
      </w:r>
      <w:r>
        <w:t>til</w:t>
      </w:r>
      <w:r>
        <w:rPr>
          <w:spacing w:val="-6"/>
        </w:rPr>
        <w:t xml:space="preserve"> </w:t>
      </w:r>
      <w:r>
        <w:t>alle</w:t>
      </w:r>
      <w:r>
        <w:rPr>
          <w:spacing w:val="-6"/>
        </w:rPr>
        <w:t xml:space="preserve"> </w:t>
      </w:r>
      <w:r>
        <w:t>tider. For</w:t>
      </w:r>
      <w:r>
        <w:rPr>
          <w:spacing w:val="-6"/>
        </w:rPr>
        <w:t xml:space="preserve"> </w:t>
      </w:r>
      <w:r>
        <w:t>matematikk</w:t>
      </w:r>
      <w:r>
        <w:rPr>
          <w:spacing w:val="-6"/>
        </w:rPr>
        <w:t xml:space="preserve"> </w:t>
      </w:r>
      <w:r>
        <w:t>er</w:t>
      </w:r>
      <w:r>
        <w:rPr>
          <w:spacing w:val="-6"/>
        </w:rPr>
        <w:t xml:space="preserve"> </w:t>
      </w:r>
      <w:r>
        <w:t>det</w:t>
      </w:r>
      <w:r>
        <w:rPr>
          <w:spacing w:val="-6"/>
        </w:rPr>
        <w:t xml:space="preserve"> </w:t>
      </w:r>
      <w:r>
        <w:t>flere</w:t>
      </w:r>
      <w:r>
        <w:rPr>
          <w:spacing w:val="-6"/>
        </w:rPr>
        <w:t xml:space="preserve"> </w:t>
      </w:r>
      <w:r>
        <w:t>drivkrefter</w:t>
      </w:r>
      <w:r>
        <w:rPr>
          <w:spacing w:val="-6"/>
        </w:rPr>
        <w:t xml:space="preserve"> </w:t>
      </w:r>
      <w:r>
        <w:t>som</w:t>
      </w:r>
      <w:r>
        <w:rPr>
          <w:spacing w:val="-6"/>
        </w:rPr>
        <w:t xml:space="preserve"> </w:t>
      </w:r>
      <w:r>
        <w:t>har betydning for faget.</w:t>
      </w:r>
    </w:p>
    <w:p w14:paraId="49C337D1" w14:textId="77777777" w:rsidR="00330A58" w:rsidRDefault="00330A58">
      <w:pPr>
        <w:pStyle w:val="Brdtekst"/>
        <w:spacing w:before="92"/>
      </w:pPr>
    </w:p>
    <w:p w14:paraId="49C337D2" w14:textId="77777777" w:rsidR="00330A58" w:rsidRDefault="00000000">
      <w:pPr>
        <w:pStyle w:val="Brdtekst"/>
        <w:spacing w:line="295" w:lineRule="auto"/>
        <w:ind w:left="425" w:right="608"/>
      </w:pPr>
      <w:r>
        <w:t>Å kommunisere er viktig for å løse problemer i</w:t>
      </w:r>
      <w:r>
        <w:rPr>
          <w:spacing w:val="-6"/>
        </w:rPr>
        <w:t xml:space="preserve"> </w:t>
      </w:r>
      <w:r>
        <w:t>samarbeid,</w:t>
      </w:r>
      <w:r>
        <w:rPr>
          <w:spacing w:val="-6"/>
        </w:rPr>
        <w:t xml:space="preserve"> </w:t>
      </w:r>
      <w:r>
        <w:t>å</w:t>
      </w:r>
      <w:r>
        <w:rPr>
          <w:spacing w:val="-6"/>
        </w:rPr>
        <w:t xml:space="preserve"> </w:t>
      </w:r>
      <w:r>
        <w:t>kunne</w:t>
      </w:r>
      <w:r>
        <w:rPr>
          <w:spacing w:val="-6"/>
        </w:rPr>
        <w:t xml:space="preserve"> </w:t>
      </w:r>
      <w:r>
        <w:t>sette</w:t>
      </w:r>
      <w:r>
        <w:rPr>
          <w:spacing w:val="-6"/>
        </w:rPr>
        <w:t xml:space="preserve"> </w:t>
      </w:r>
      <w:r>
        <w:t>ord</w:t>
      </w:r>
      <w:r>
        <w:rPr>
          <w:spacing w:val="-6"/>
        </w:rPr>
        <w:t xml:space="preserve"> </w:t>
      </w:r>
      <w:r>
        <w:t>på</w:t>
      </w:r>
      <w:r>
        <w:rPr>
          <w:spacing w:val="-6"/>
        </w:rPr>
        <w:t xml:space="preserve"> </w:t>
      </w:r>
      <w:r>
        <w:t>problemene og ta beslutninger, diskutere, gjennomføre matematikkseminarer,</w:t>
      </w:r>
      <w:r>
        <w:rPr>
          <w:spacing w:val="-11"/>
        </w:rPr>
        <w:t xml:space="preserve"> </w:t>
      </w:r>
      <w:r>
        <w:t>gi</w:t>
      </w:r>
      <w:r>
        <w:rPr>
          <w:spacing w:val="-11"/>
        </w:rPr>
        <w:t xml:space="preserve"> </w:t>
      </w:r>
      <w:r>
        <w:t>uttrykk</w:t>
      </w:r>
      <w:r>
        <w:rPr>
          <w:spacing w:val="-11"/>
        </w:rPr>
        <w:t xml:space="preserve"> </w:t>
      </w:r>
      <w:r>
        <w:t>for</w:t>
      </w:r>
      <w:r>
        <w:rPr>
          <w:spacing w:val="-11"/>
        </w:rPr>
        <w:t xml:space="preserve"> </w:t>
      </w:r>
      <w:r>
        <w:t>eget</w:t>
      </w:r>
      <w:r>
        <w:rPr>
          <w:spacing w:val="-11"/>
        </w:rPr>
        <w:t xml:space="preserve"> </w:t>
      </w:r>
      <w:r>
        <w:t>syn,</w:t>
      </w:r>
    </w:p>
    <w:p w14:paraId="49C337D3" w14:textId="77777777" w:rsidR="00330A58" w:rsidRDefault="00000000">
      <w:pPr>
        <w:pStyle w:val="Brdtekst"/>
        <w:spacing w:before="1" w:line="295" w:lineRule="auto"/>
        <w:ind w:left="425" w:right="108"/>
      </w:pPr>
      <w:r>
        <w:t>argumentere</w:t>
      </w:r>
      <w:r>
        <w:rPr>
          <w:spacing w:val="-8"/>
        </w:rPr>
        <w:t xml:space="preserve"> </w:t>
      </w:r>
      <w:r>
        <w:t>og</w:t>
      </w:r>
      <w:r>
        <w:rPr>
          <w:spacing w:val="-8"/>
        </w:rPr>
        <w:t xml:space="preserve"> </w:t>
      </w:r>
      <w:r>
        <w:t>dele</w:t>
      </w:r>
      <w:r>
        <w:rPr>
          <w:spacing w:val="-8"/>
        </w:rPr>
        <w:t xml:space="preserve"> </w:t>
      </w:r>
      <w:r>
        <w:t>kunnskap</w:t>
      </w:r>
      <w:r>
        <w:rPr>
          <w:spacing w:val="-8"/>
        </w:rPr>
        <w:t xml:space="preserve"> </w:t>
      </w:r>
      <w:r>
        <w:t>og</w:t>
      </w:r>
      <w:r>
        <w:rPr>
          <w:spacing w:val="-8"/>
        </w:rPr>
        <w:t xml:space="preserve"> </w:t>
      </w:r>
      <w:r>
        <w:t>erfaringer.</w:t>
      </w:r>
      <w:r>
        <w:rPr>
          <w:spacing w:val="-8"/>
        </w:rPr>
        <w:t xml:space="preserve"> </w:t>
      </w:r>
      <w:r>
        <w:t>Det</w:t>
      </w:r>
      <w:r>
        <w:rPr>
          <w:spacing w:val="-8"/>
        </w:rPr>
        <w:t xml:space="preserve"> </w:t>
      </w:r>
      <w:r>
        <w:t>å arbeide</w:t>
      </w:r>
      <w:r>
        <w:rPr>
          <w:spacing w:val="-5"/>
        </w:rPr>
        <w:t xml:space="preserve"> </w:t>
      </w:r>
      <w:r>
        <w:t>og</w:t>
      </w:r>
      <w:r>
        <w:rPr>
          <w:spacing w:val="-5"/>
        </w:rPr>
        <w:t xml:space="preserve"> </w:t>
      </w:r>
      <w:r>
        <w:t>være</w:t>
      </w:r>
      <w:r>
        <w:rPr>
          <w:spacing w:val="-5"/>
        </w:rPr>
        <w:t xml:space="preserve"> </w:t>
      </w:r>
      <w:r>
        <w:t>aktiv</w:t>
      </w:r>
      <w:r>
        <w:rPr>
          <w:spacing w:val="-5"/>
        </w:rPr>
        <w:t xml:space="preserve"> </w:t>
      </w:r>
      <w:r>
        <w:t>er</w:t>
      </w:r>
      <w:r>
        <w:rPr>
          <w:spacing w:val="-5"/>
        </w:rPr>
        <w:t xml:space="preserve"> </w:t>
      </w:r>
      <w:r>
        <w:t>nødvendig</w:t>
      </w:r>
      <w:r>
        <w:rPr>
          <w:spacing w:val="-5"/>
        </w:rPr>
        <w:t xml:space="preserve"> </w:t>
      </w:r>
      <w:r>
        <w:t>for</w:t>
      </w:r>
      <w:r>
        <w:rPr>
          <w:spacing w:val="-5"/>
        </w:rPr>
        <w:t xml:space="preserve"> </w:t>
      </w:r>
      <w:r>
        <w:t>produksjon og handel. Gjennom nødvendig arbeid skaffer ungdommene egne penger. De blir frigjort fra sine foreldre og får tilknytning til voksenverdenen.</w:t>
      </w:r>
    </w:p>
    <w:p w14:paraId="49C337D4" w14:textId="77777777" w:rsidR="00330A58" w:rsidRDefault="00000000">
      <w:pPr>
        <w:pStyle w:val="Brdtekst"/>
        <w:spacing w:line="295" w:lineRule="auto"/>
        <w:ind w:left="425" w:right="286"/>
      </w:pPr>
      <w:r>
        <w:t>Dette vil igjen føre til sosial selvstendighet og økonomisk uavhengighet. Matematikk krever også konsentrasjon, nøyaktighet, repetisjon og perfeksjon. Med riktig type praktisk og teoretisk arbeid er det lettere for ungdommen å jobbe mot bestemte mål, og forbedre utførelse og teknikk gjennom revisjon. Gjennom daglig drift av minisamfunnet</w:t>
      </w:r>
      <w:r>
        <w:rPr>
          <w:spacing w:val="-8"/>
        </w:rPr>
        <w:t xml:space="preserve"> </w:t>
      </w:r>
      <w:r>
        <w:t>kan</w:t>
      </w:r>
      <w:r>
        <w:rPr>
          <w:spacing w:val="-8"/>
        </w:rPr>
        <w:t xml:space="preserve"> </w:t>
      </w:r>
      <w:r>
        <w:t>det</w:t>
      </w:r>
      <w:r>
        <w:rPr>
          <w:spacing w:val="-8"/>
        </w:rPr>
        <w:t xml:space="preserve"> </w:t>
      </w:r>
      <w:r>
        <w:t>oppstå</w:t>
      </w:r>
      <w:r>
        <w:rPr>
          <w:spacing w:val="-8"/>
        </w:rPr>
        <w:t xml:space="preserve"> </w:t>
      </w:r>
      <w:r>
        <w:t>naturlig</w:t>
      </w:r>
      <w:r>
        <w:rPr>
          <w:spacing w:val="-8"/>
        </w:rPr>
        <w:t xml:space="preserve"> </w:t>
      </w:r>
      <w:r>
        <w:t>repetisjon</w:t>
      </w:r>
    </w:p>
    <w:p w14:paraId="49C337D5" w14:textId="77777777" w:rsidR="00330A58" w:rsidRDefault="00000000">
      <w:pPr>
        <w:pStyle w:val="Brdtekst"/>
        <w:spacing w:line="295" w:lineRule="auto"/>
        <w:ind w:left="425"/>
      </w:pPr>
      <w:r>
        <w:t>av</w:t>
      </w:r>
      <w:r>
        <w:rPr>
          <w:spacing w:val="-4"/>
        </w:rPr>
        <w:t xml:space="preserve"> </w:t>
      </w:r>
      <w:r>
        <w:t>det</w:t>
      </w:r>
      <w:r>
        <w:rPr>
          <w:spacing w:val="-4"/>
        </w:rPr>
        <w:t xml:space="preserve"> </w:t>
      </w:r>
      <w:r>
        <w:t>som</w:t>
      </w:r>
      <w:r>
        <w:rPr>
          <w:spacing w:val="-4"/>
        </w:rPr>
        <w:t xml:space="preserve"> </w:t>
      </w:r>
      <w:r>
        <w:t>skal</w:t>
      </w:r>
      <w:r>
        <w:rPr>
          <w:spacing w:val="-4"/>
        </w:rPr>
        <w:t xml:space="preserve"> </w:t>
      </w:r>
      <w:r>
        <w:t>læres,</w:t>
      </w:r>
      <w:r>
        <w:rPr>
          <w:spacing w:val="-4"/>
        </w:rPr>
        <w:t xml:space="preserve"> </w:t>
      </w:r>
      <w:r>
        <w:t>slik</w:t>
      </w:r>
      <w:r>
        <w:rPr>
          <w:spacing w:val="-4"/>
        </w:rPr>
        <w:t xml:space="preserve"> </w:t>
      </w:r>
      <w:r>
        <w:t>at</w:t>
      </w:r>
      <w:r>
        <w:rPr>
          <w:spacing w:val="-4"/>
        </w:rPr>
        <w:t xml:space="preserve"> </w:t>
      </w:r>
      <w:r>
        <w:t>det</w:t>
      </w:r>
      <w:r>
        <w:rPr>
          <w:spacing w:val="-4"/>
        </w:rPr>
        <w:t xml:space="preserve"> </w:t>
      </w:r>
      <w:r>
        <w:t>blir</w:t>
      </w:r>
      <w:r>
        <w:rPr>
          <w:spacing w:val="-4"/>
        </w:rPr>
        <w:t xml:space="preserve"> </w:t>
      </w:r>
      <w:r>
        <w:t>internalisert</w:t>
      </w:r>
      <w:r>
        <w:rPr>
          <w:spacing w:val="-4"/>
        </w:rPr>
        <w:t xml:space="preserve"> </w:t>
      </w:r>
      <w:r>
        <w:t>og kan forstås eller utføres intuitivt.</w:t>
      </w:r>
    </w:p>
    <w:p w14:paraId="49C337D6" w14:textId="77777777" w:rsidR="00330A58" w:rsidRDefault="00330A58">
      <w:pPr>
        <w:pStyle w:val="Brdtekst"/>
        <w:spacing w:before="53"/>
      </w:pPr>
    </w:p>
    <w:p w14:paraId="49C337D7" w14:textId="77777777" w:rsidR="00330A58" w:rsidRDefault="00000000">
      <w:pPr>
        <w:pStyle w:val="Brdtekst"/>
        <w:spacing w:line="295" w:lineRule="auto"/>
        <w:ind w:left="425" w:right="442"/>
      </w:pPr>
      <w:r>
        <w:t>Matematikk</w:t>
      </w:r>
      <w:r>
        <w:rPr>
          <w:spacing w:val="-8"/>
        </w:rPr>
        <w:t xml:space="preserve"> </w:t>
      </w:r>
      <w:r>
        <w:t>er</w:t>
      </w:r>
      <w:r>
        <w:rPr>
          <w:spacing w:val="-8"/>
        </w:rPr>
        <w:t xml:space="preserve"> </w:t>
      </w:r>
      <w:r>
        <w:t>sortert</w:t>
      </w:r>
      <w:r>
        <w:rPr>
          <w:spacing w:val="-8"/>
        </w:rPr>
        <w:t xml:space="preserve"> </w:t>
      </w:r>
      <w:r>
        <w:t>under</w:t>
      </w:r>
      <w:r>
        <w:rPr>
          <w:spacing w:val="-8"/>
        </w:rPr>
        <w:t xml:space="preserve"> </w:t>
      </w:r>
      <w:r>
        <w:t>«mental</w:t>
      </w:r>
      <w:r>
        <w:rPr>
          <w:spacing w:val="-8"/>
        </w:rPr>
        <w:t xml:space="preserve"> </w:t>
      </w:r>
      <w:r>
        <w:t>utvikling» og kan sees på som en trening og styrking av</w:t>
      </w:r>
    </w:p>
    <w:p w14:paraId="49C337D8" w14:textId="77777777" w:rsidR="00330A58" w:rsidRDefault="00000000">
      <w:pPr>
        <w:pStyle w:val="Brdtekst"/>
        <w:ind w:left="425"/>
      </w:pPr>
      <w:r>
        <w:t>ungdommens</w:t>
      </w:r>
      <w:r>
        <w:rPr>
          <w:spacing w:val="-2"/>
        </w:rPr>
        <w:t xml:space="preserve"> </w:t>
      </w:r>
      <w:r>
        <w:t xml:space="preserve">mentalitet. Det kan styrke egen </w:t>
      </w:r>
      <w:r>
        <w:rPr>
          <w:spacing w:val="-2"/>
        </w:rPr>
        <w:t>aksept</w:t>
      </w:r>
    </w:p>
    <w:p w14:paraId="49C337D9" w14:textId="77777777" w:rsidR="00330A58" w:rsidRDefault="00000000">
      <w:pPr>
        <w:pStyle w:val="Brdtekst"/>
        <w:spacing w:before="100" w:line="295" w:lineRule="auto"/>
        <w:ind w:left="212" w:right="1403"/>
      </w:pPr>
      <w:r>
        <w:br w:type="column"/>
        <w:t>av</w:t>
      </w:r>
      <w:r>
        <w:rPr>
          <w:spacing w:val="-6"/>
        </w:rPr>
        <w:t xml:space="preserve"> </w:t>
      </w:r>
      <w:r>
        <w:t>å</w:t>
      </w:r>
      <w:r>
        <w:rPr>
          <w:spacing w:val="-6"/>
        </w:rPr>
        <w:t xml:space="preserve"> </w:t>
      </w:r>
      <w:r>
        <w:t>ikke</w:t>
      </w:r>
      <w:r>
        <w:rPr>
          <w:spacing w:val="-6"/>
        </w:rPr>
        <w:t xml:space="preserve"> </w:t>
      </w:r>
      <w:r>
        <w:t>oppnå</w:t>
      </w:r>
      <w:r>
        <w:rPr>
          <w:spacing w:val="-6"/>
        </w:rPr>
        <w:t xml:space="preserve"> </w:t>
      </w:r>
      <w:r>
        <w:t>øyeblikkelig</w:t>
      </w:r>
      <w:r>
        <w:rPr>
          <w:spacing w:val="-6"/>
        </w:rPr>
        <w:t xml:space="preserve"> </w:t>
      </w:r>
      <w:r>
        <w:t>tilfredsstillelse,</w:t>
      </w:r>
      <w:r>
        <w:rPr>
          <w:spacing w:val="-6"/>
        </w:rPr>
        <w:t xml:space="preserve"> </w:t>
      </w:r>
      <w:r>
        <w:t>men jobbe for et mål høyere enn seg selv.</w:t>
      </w:r>
    </w:p>
    <w:p w14:paraId="49C337DA" w14:textId="77777777" w:rsidR="00330A58" w:rsidRDefault="00330A58">
      <w:pPr>
        <w:pStyle w:val="Brdtekst"/>
        <w:spacing w:before="1"/>
      </w:pPr>
    </w:p>
    <w:p w14:paraId="49C337DB" w14:textId="77777777" w:rsidR="00330A58" w:rsidRDefault="00000000">
      <w:pPr>
        <w:pStyle w:val="Overskrift5"/>
        <w:ind w:left="212"/>
      </w:pPr>
      <w:r>
        <w:t>Matematikk</w:t>
      </w:r>
      <w:r>
        <w:rPr>
          <w:spacing w:val="-2"/>
        </w:rPr>
        <w:t xml:space="preserve"> </w:t>
      </w:r>
      <w:r>
        <w:t>i</w:t>
      </w:r>
      <w:r>
        <w:rPr>
          <w:spacing w:val="-2"/>
        </w:rPr>
        <w:t xml:space="preserve"> </w:t>
      </w:r>
      <w:r>
        <w:t>det</w:t>
      </w:r>
      <w:r>
        <w:rPr>
          <w:spacing w:val="-2"/>
        </w:rPr>
        <w:t xml:space="preserve"> </w:t>
      </w:r>
      <w:r>
        <w:t>tredje</w:t>
      </w:r>
      <w:r>
        <w:rPr>
          <w:spacing w:val="-2"/>
        </w:rPr>
        <w:t xml:space="preserve"> utviklingstrinnet</w:t>
      </w:r>
    </w:p>
    <w:p w14:paraId="49C337DC" w14:textId="77777777" w:rsidR="00330A58" w:rsidRDefault="00000000">
      <w:pPr>
        <w:pStyle w:val="Brdtekst"/>
        <w:spacing w:before="24" w:line="295" w:lineRule="auto"/>
        <w:ind w:left="212" w:right="1403"/>
      </w:pPr>
      <w:r>
        <w:t>Et mål i det tredje utviklingstrinnet er at ungdommene oppnår sosial selvstendighet og økonomisk uavhengighet. Da må vi alltid se for oss ungdommene som går ut av dette trinnet, 18 år gamle. For å forstå samfunnet og de voksnes arena,</w:t>
      </w:r>
      <w:r>
        <w:rPr>
          <w:spacing w:val="-6"/>
        </w:rPr>
        <w:t xml:space="preserve"> </w:t>
      </w:r>
      <w:r>
        <w:t>trenger</w:t>
      </w:r>
      <w:r>
        <w:rPr>
          <w:spacing w:val="-6"/>
        </w:rPr>
        <w:t xml:space="preserve"> </w:t>
      </w:r>
      <w:r>
        <w:t>ungdommene</w:t>
      </w:r>
      <w:r>
        <w:rPr>
          <w:spacing w:val="-6"/>
        </w:rPr>
        <w:t xml:space="preserve"> </w:t>
      </w:r>
      <w:r>
        <w:t>å</w:t>
      </w:r>
      <w:r>
        <w:rPr>
          <w:spacing w:val="-6"/>
        </w:rPr>
        <w:t xml:space="preserve"> </w:t>
      </w:r>
      <w:r>
        <w:t>bygge</w:t>
      </w:r>
      <w:r>
        <w:rPr>
          <w:spacing w:val="-6"/>
        </w:rPr>
        <w:t xml:space="preserve"> </w:t>
      </w:r>
      <w:r>
        <w:t>samfunn.</w:t>
      </w:r>
      <w:r>
        <w:rPr>
          <w:spacing w:val="-6"/>
        </w:rPr>
        <w:t xml:space="preserve"> </w:t>
      </w:r>
      <w:r>
        <w:t>De</w:t>
      </w:r>
    </w:p>
    <w:p w14:paraId="49C337DD" w14:textId="77777777" w:rsidR="00330A58" w:rsidRDefault="00000000">
      <w:pPr>
        <w:pStyle w:val="Brdtekst"/>
        <w:spacing w:line="295" w:lineRule="auto"/>
        <w:ind w:left="212" w:right="1126"/>
      </w:pPr>
      <w:r>
        <w:t>konstruerer</w:t>
      </w:r>
      <w:r>
        <w:rPr>
          <w:spacing w:val="-4"/>
        </w:rPr>
        <w:t xml:space="preserve"> </w:t>
      </w:r>
      <w:r>
        <w:t>seg</w:t>
      </w:r>
      <w:r>
        <w:rPr>
          <w:spacing w:val="-4"/>
        </w:rPr>
        <w:t xml:space="preserve"> </w:t>
      </w:r>
      <w:r>
        <w:t>selv</w:t>
      </w:r>
      <w:r>
        <w:rPr>
          <w:spacing w:val="-4"/>
        </w:rPr>
        <w:t xml:space="preserve"> </w:t>
      </w:r>
      <w:r>
        <w:t>til</w:t>
      </w:r>
      <w:r>
        <w:rPr>
          <w:spacing w:val="-4"/>
        </w:rPr>
        <w:t xml:space="preserve"> </w:t>
      </w:r>
      <w:r>
        <w:t>å</w:t>
      </w:r>
      <w:r>
        <w:rPr>
          <w:spacing w:val="-4"/>
        </w:rPr>
        <w:t xml:space="preserve"> </w:t>
      </w:r>
      <w:r>
        <w:t>bli</w:t>
      </w:r>
      <w:r>
        <w:rPr>
          <w:spacing w:val="-4"/>
        </w:rPr>
        <w:t xml:space="preserve"> </w:t>
      </w:r>
      <w:r>
        <w:t>voksen</w:t>
      </w:r>
      <w:r>
        <w:rPr>
          <w:spacing w:val="-4"/>
        </w:rPr>
        <w:t xml:space="preserve"> </w:t>
      </w:r>
      <w:r>
        <w:t>ved</w:t>
      </w:r>
      <w:r>
        <w:rPr>
          <w:spacing w:val="-4"/>
        </w:rPr>
        <w:t xml:space="preserve"> </w:t>
      </w:r>
      <w:r>
        <w:t>å</w:t>
      </w:r>
      <w:r>
        <w:rPr>
          <w:spacing w:val="-4"/>
        </w:rPr>
        <w:t xml:space="preserve"> </w:t>
      </w:r>
      <w:r>
        <w:t>konstruere og bygge samfunnet. Rent matematisk betyr dette</w:t>
      </w:r>
    </w:p>
    <w:p w14:paraId="49C337DE" w14:textId="77777777" w:rsidR="00330A58" w:rsidRDefault="00000000">
      <w:pPr>
        <w:pStyle w:val="Brdtekst"/>
        <w:spacing w:before="1" w:line="295" w:lineRule="auto"/>
        <w:ind w:left="212" w:right="1174"/>
      </w:pPr>
      <w:r>
        <w:t>å måle og regne ut størrelser og dimensjoner, tegne kart</w:t>
      </w:r>
      <w:r>
        <w:rPr>
          <w:spacing w:val="-9"/>
        </w:rPr>
        <w:t xml:space="preserve"> </w:t>
      </w:r>
      <w:r>
        <w:t>i</w:t>
      </w:r>
      <w:r>
        <w:rPr>
          <w:spacing w:val="-9"/>
        </w:rPr>
        <w:t xml:space="preserve"> </w:t>
      </w:r>
      <w:r>
        <w:t>målestokk,</w:t>
      </w:r>
      <w:r>
        <w:rPr>
          <w:spacing w:val="-9"/>
        </w:rPr>
        <w:t xml:space="preserve"> </w:t>
      </w:r>
      <w:r>
        <w:t>lage</w:t>
      </w:r>
      <w:r>
        <w:rPr>
          <w:spacing w:val="-9"/>
        </w:rPr>
        <w:t xml:space="preserve"> </w:t>
      </w:r>
      <w:r>
        <w:t>funksjoner,</w:t>
      </w:r>
      <w:r>
        <w:rPr>
          <w:spacing w:val="-9"/>
        </w:rPr>
        <w:t xml:space="preserve"> </w:t>
      </w:r>
      <w:r>
        <w:t>statistikk,</w:t>
      </w:r>
      <w:r>
        <w:rPr>
          <w:spacing w:val="-9"/>
        </w:rPr>
        <w:t xml:space="preserve"> </w:t>
      </w:r>
      <w:r>
        <w:t>budsjett og regnskap og gjøre selve planleggingen, byggingen eller endringen av nye eller eksisterende elementer</w:t>
      </w:r>
      <w:r>
        <w:rPr>
          <w:spacing w:val="40"/>
        </w:rPr>
        <w:t xml:space="preserve"> </w:t>
      </w:r>
      <w:r>
        <w:t>i samfunnet.</w:t>
      </w:r>
    </w:p>
    <w:p w14:paraId="49C337DF" w14:textId="77777777" w:rsidR="00330A58" w:rsidRDefault="00330A58">
      <w:pPr>
        <w:pStyle w:val="Brdtekst"/>
        <w:spacing w:before="52"/>
      </w:pPr>
    </w:p>
    <w:p w14:paraId="49C337E0" w14:textId="77777777" w:rsidR="00330A58" w:rsidRDefault="00000000">
      <w:pPr>
        <w:pStyle w:val="Brdtekst"/>
        <w:spacing w:line="295" w:lineRule="auto"/>
        <w:ind w:left="212" w:right="1126"/>
      </w:pPr>
      <w:r>
        <w:t>På</w:t>
      </w:r>
      <w:r>
        <w:rPr>
          <w:spacing w:val="-5"/>
        </w:rPr>
        <w:t xml:space="preserve"> </w:t>
      </w:r>
      <w:r>
        <w:t>dette</w:t>
      </w:r>
      <w:r>
        <w:rPr>
          <w:spacing w:val="-5"/>
        </w:rPr>
        <w:t xml:space="preserve"> </w:t>
      </w:r>
      <w:r>
        <w:t>nivået</w:t>
      </w:r>
      <w:r>
        <w:rPr>
          <w:spacing w:val="-5"/>
        </w:rPr>
        <w:t xml:space="preserve"> </w:t>
      </w:r>
      <w:r>
        <w:t>kan</w:t>
      </w:r>
      <w:r>
        <w:rPr>
          <w:spacing w:val="-5"/>
        </w:rPr>
        <w:t xml:space="preserve"> </w:t>
      </w:r>
      <w:r>
        <w:t>det</w:t>
      </w:r>
      <w:r>
        <w:rPr>
          <w:spacing w:val="-5"/>
        </w:rPr>
        <w:t xml:space="preserve"> </w:t>
      </w:r>
      <w:r>
        <w:t>fortsatt</w:t>
      </w:r>
      <w:r>
        <w:rPr>
          <w:spacing w:val="-5"/>
        </w:rPr>
        <w:t xml:space="preserve"> </w:t>
      </w:r>
      <w:r>
        <w:t>brukes</w:t>
      </w:r>
      <w:r>
        <w:rPr>
          <w:spacing w:val="-5"/>
        </w:rPr>
        <w:t xml:space="preserve"> </w:t>
      </w:r>
      <w:r>
        <w:t>noe</w:t>
      </w:r>
      <w:r>
        <w:rPr>
          <w:spacing w:val="-5"/>
        </w:rPr>
        <w:t xml:space="preserve"> </w:t>
      </w:r>
      <w:r>
        <w:t>konkret materiell, men hovedsakelig benyttes realistiske situasjoner. Ellers kan det parallelt brukes</w:t>
      </w:r>
    </w:p>
    <w:p w14:paraId="49C337E1" w14:textId="77777777" w:rsidR="00330A58" w:rsidRDefault="00000000">
      <w:pPr>
        <w:pStyle w:val="Brdtekst"/>
        <w:spacing w:line="295" w:lineRule="auto"/>
        <w:ind w:left="212" w:right="1403"/>
      </w:pPr>
      <w:r>
        <w:t>kopier,</w:t>
      </w:r>
      <w:r>
        <w:rPr>
          <w:spacing w:val="-9"/>
        </w:rPr>
        <w:t xml:space="preserve"> </w:t>
      </w:r>
      <w:r>
        <w:t>digitalt</w:t>
      </w:r>
      <w:r>
        <w:rPr>
          <w:spacing w:val="-9"/>
        </w:rPr>
        <w:t xml:space="preserve"> </w:t>
      </w:r>
      <w:r>
        <w:t>arbeid</w:t>
      </w:r>
      <w:r>
        <w:rPr>
          <w:spacing w:val="-9"/>
        </w:rPr>
        <w:t xml:space="preserve"> </w:t>
      </w:r>
      <w:r>
        <w:t>som</w:t>
      </w:r>
      <w:r>
        <w:rPr>
          <w:spacing w:val="-9"/>
        </w:rPr>
        <w:t xml:space="preserve"> </w:t>
      </w:r>
      <w:r>
        <w:t>dataloggere</w:t>
      </w:r>
      <w:r>
        <w:rPr>
          <w:spacing w:val="-9"/>
        </w:rPr>
        <w:t xml:space="preserve"> </w:t>
      </w:r>
      <w:r>
        <w:t>og</w:t>
      </w:r>
      <w:r>
        <w:rPr>
          <w:spacing w:val="-9"/>
        </w:rPr>
        <w:t xml:space="preserve"> </w:t>
      </w:r>
      <w:r>
        <w:t xml:space="preserve">andre instrumenter i praktiske sammenhenger, eller </w:t>
      </w:r>
      <w:r>
        <w:rPr>
          <w:spacing w:val="-2"/>
        </w:rPr>
        <w:t>fagbøker.</w:t>
      </w:r>
    </w:p>
    <w:p w14:paraId="49C337E2" w14:textId="77777777" w:rsidR="00330A58" w:rsidRDefault="00330A58">
      <w:pPr>
        <w:pStyle w:val="Brdtekst"/>
        <w:spacing w:before="53"/>
      </w:pPr>
    </w:p>
    <w:p w14:paraId="49C337E3" w14:textId="77777777" w:rsidR="00330A58" w:rsidRDefault="00000000">
      <w:pPr>
        <w:pStyle w:val="Brdtekst"/>
        <w:spacing w:line="295" w:lineRule="auto"/>
        <w:ind w:left="212" w:right="1126"/>
      </w:pPr>
      <w:r>
        <w:t>De</w:t>
      </w:r>
      <w:r>
        <w:rPr>
          <w:spacing w:val="-6"/>
        </w:rPr>
        <w:t xml:space="preserve"> </w:t>
      </w:r>
      <w:r>
        <w:t>lange</w:t>
      </w:r>
      <w:r>
        <w:rPr>
          <w:spacing w:val="-6"/>
        </w:rPr>
        <w:t xml:space="preserve"> </w:t>
      </w:r>
      <w:r>
        <w:t>arbeidsøktene</w:t>
      </w:r>
      <w:r>
        <w:rPr>
          <w:spacing w:val="-6"/>
        </w:rPr>
        <w:t xml:space="preserve"> </w:t>
      </w:r>
      <w:r>
        <w:t>muliggjør</w:t>
      </w:r>
      <w:r>
        <w:rPr>
          <w:spacing w:val="-6"/>
        </w:rPr>
        <w:t xml:space="preserve"> </w:t>
      </w:r>
      <w:r>
        <w:t>repetisjon</w:t>
      </w:r>
      <w:r>
        <w:rPr>
          <w:spacing w:val="-6"/>
        </w:rPr>
        <w:t xml:space="preserve"> </w:t>
      </w:r>
      <w:r>
        <w:t>av</w:t>
      </w:r>
      <w:r>
        <w:rPr>
          <w:spacing w:val="-6"/>
        </w:rPr>
        <w:t xml:space="preserve"> </w:t>
      </w:r>
      <w:r>
        <w:t>ulike temaer etter den enkeltes behov eller ønske.</w:t>
      </w:r>
    </w:p>
    <w:p w14:paraId="49C337E4" w14:textId="77777777" w:rsidR="00330A58" w:rsidRDefault="00330A58">
      <w:pPr>
        <w:pStyle w:val="Brdtekst"/>
        <w:spacing w:before="202"/>
      </w:pPr>
    </w:p>
    <w:p w14:paraId="49C337E5" w14:textId="77777777" w:rsidR="00330A58" w:rsidRDefault="00000000">
      <w:pPr>
        <w:pStyle w:val="Overskrift3"/>
        <w:ind w:left="212"/>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7E6" w14:textId="77777777" w:rsidR="00330A58" w:rsidRDefault="00000000">
      <w:pPr>
        <w:pStyle w:val="Brdtekst"/>
        <w:spacing w:before="280" w:line="295" w:lineRule="auto"/>
        <w:ind w:left="212" w:right="1647"/>
      </w:pPr>
      <w:r>
        <w:rPr>
          <w:noProof/>
        </w:rPr>
        <mc:AlternateContent>
          <mc:Choice Requires="wps">
            <w:drawing>
              <wp:anchor distT="0" distB="0" distL="0" distR="0" simplePos="0" relativeHeight="15832064" behindDoc="0" locked="0" layoutInCell="1" allowOverlap="1" wp14:anchorId="49C33F63" wp14:editId="49C33F64">
                <wp:simplePos x="0" y="0"/>
                <wp:positionH relativeFrom="page">
                  <wp:posOffset>7236002</wp:posOffset>
                </wp:positionH>
                <wp:positionV relativeFrom="paragraph">
                  <wp:posOffset>846486</wp:posOffset>
                </wp:positionV>
                <wp:extent cx="324485" cy="3564254"/>
                <wp:effectExtent l="0" t="0" r="0" b="0"/>
                <wp:wrapNone/>
                <wp:docPr id="1453" name="Graphic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322532AE" id="Graphic 1453" o:spid="_x0000_s1026" style="position:absolute;margin-left:569.75pt;margin-top:66.65pt;width:25.55pt;height:280.65pt;z-index:1583206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" path="m323989,l,,,3564001r323989,l323989,xe" fillcolor="#24a23f" stroked="f">
                <v:path arrowok="t"/>
                <w10:wrap anchorx="page"/>
              </v:shape>
            </w:pict>
          </mc:Fallback>
        </mc:AlternateContent>
      </w:r>
      <w:r>
        <w:rPr>
          <w:noProof/>
        </w:rPr>
        <mc:AlternateContent>
          <mc:Choice Requires="wps">
            <w:drawing>
              <wp:anchor distT="0" distB="0" distL="0" distR="0" simplePos="0" relativeHeight="15832576" behindDoc="0" locked="0" layoutInCell="1" allowOverlap="1" wp14:anchorId="49C33F65" wp14:editId="49C33F66">
                <wp:simplePos x="0" y="0"/>
                <wp:positionH relativeFrom="page">
                  <wp:posOffset>7296273</wp:posOffset>
                </wp:positionH>
                <wp:positionV relativeFrom="paragraph">
                  <wp:posOffset>1592969</wp:posOffset>
                </wp:positionV>
                <wp:extent cx="209550" cy="2084705"/>
                <wp:effectExtent l="0" t="0" r="0" b="0"/>
                <wp:wrapNone/>
                <wp:docPr id="1454" name="Text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084705"/>
                        </a:xfrm>
                        <a:prstGeom prst="rect">
                          <a:avLst/>
                        </a:prstGeom>
                      </wps:spPr>
                      <wps:txbx>
                        <w:txbxContent>
                          <w:p w14:paraId="49C343B9"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MATEMATIKK</w:t>
                            </w:r>
                            <w:r>
                              <w:rPr>
                                <w:rFonts w:ascii="Futura PT Medium" w:hAnsi="Futura PT Medium"/>
                                <w:color w:val="FFFFFF"/>
                                <w:spacing w:val="45"/>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65" id="Textbox 1454" o:spid="_x0000_s1377" type="#_x0000_t202" style="position:absolute;left:0;text-align:left;margin-left:574.5pt;margin-top:125.45pt;width:16.5pt;height:164.1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" filled="f" stroked="f">
                <v:textbox style="layout-flow:vertical" inset="0,0,0,0">
                  <w:txbxContent>
                    <w:p w14:paraId="49C343B9"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MATEMATIKK</w:t>
                      </w:r>
                      <w:r>
                        <w:rPr>
                          <w:rFonts w:ascii="Futura PT Medium" w:hAnsi="Futura PT Medium"/>
                          <w:color w:val="FFFFFF"/>
                          <w:spacing w:val="45"/>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6"/>
                          <w:sz w:val="24"/>
                        </w:rPr>
                        <w:t>TRINN</w:t>
                      </w:r>
                    </w:p>
                  </w:txbxContent>
                </v:textbox>
                <w10:wrap anchorx="page"/>
              </v:shape>
            </w:pict>
          </mc:Fallback>
        </mc:AlternateContent>
      </w:r>
      <w:r>
        <w:t>Kunnskaps-</w:t>
      </w:r>
      <w:r>
        <w:rPr>
          <w:spacing w:val="-1"/>
        </w:rPr>
        <w:t xml:space="preserve"> </w:t>
      </w:r>
      <w:r>
        <w:t>og</w:t>
      </w:r>
      <w:r>
        <w:rPr>
          <w:spacing w:val="-1"/>
        </w:rPr>
        <w:t xml:space="preserve"> </w:t>
      </w:r>
      <w:r>
        <w:t>utforskingsområdene</w:t>
      </w:r>
      <w:r>
        <w:rPr>
          <w:spacing w:val="-1"/>
        </w:rPr>
        <w:t xml:space="preserve"> </w:t>
      </w:r>
      <w:r>
        <w:t>i</w:t>
      </w:r>
      <w:r>
        <w:rPr>
          <w:spacing w:val="-1"/>
        </w:rPr>
        <w:t xml:space="preserve"> </w:t>
      </w:r>
      <w:r>
        <w:t>faget</w:t>
      </w:r>
      <w:r>
        <w:rPr>
          <w:spacing w:val="-1"/>
        </w:rPr>
        <w:t xml:space="preserve"> </w:t>
      </w:r>
      <w:r>
        <w:t>må sees i sammenheng og overlapper hverandre der det er naturlig, i tillegg til nær tilknytning til andre fag i læreplanen. For alle elementer</w:t>
      </w:r>
      <w:r>
        <w:rPr>
          <w:spacing w:val="40"/>
        </w:rPr>
        <w:t xml:space="preserve"> </w:t>
      </w:r>
      <w:r>
        <w:t>og</w:t>
      </w:r>
      <w:r>
        <w:rPr>
          <w:spacing w:val="-12"/>
        </w:rPr>
        <w:t xml:space="preserve"> </w:t>
      </w:r>
      <w:r>
        <w:t>kunnskapsområder</w:t>
      </w:r>
      <w:r>
        <w:rPr>
          <w:spacing w:val="-12"/>
        </w:rPr>
        <w:t xml:space="preserve"> </w:t>
      </w:r>
      <w:r>
        <w:t>bør</w:t>
      </w:r>
      <w:r>
        <w:rPr>
          <w:spacing w:val="-12"/>
        </w:rPr>
        <w:t xml:space="preserve"> </w:t>
      </w:r>
      <w:r>
        <w:t>matematikkarbeidet så langt det er mulig knyttes til praktiske oppgaver for å løse disse, hente data gjennom dataloggere og andre instrumenter i praktiske sammenhenger til fremstillinger og grunnlag for avgjørelser i ungdommenes lille samfunn. Det bør gjøres tverrfaglig datainnsamling for alle kunnskapselementene. Gjennom tre år vil opplæringen dekke alle kunnskapsområdene.</w:t>
      </w:r>
    </w:p>
    <w:p w14:paraId="49C337E7" w14:textId="77777777" w:rsidR="00330A58" w:rsidRDefault="00000000">
      <w:pPr>
        <w:pStyle w:val="Brdtekst"/>
        <w:spacing w:before="1" w:line="295" w:lineRule="auto"/>
        <w:ind w:left="212" w:right="1126"/>
      </w:pPr>
      <w:r>
        <w:t>Nøkkeloppdagelsene skal prege innholdet og progresjonen,</w:t>
      </w:r>
      <w:r>
        <w:rPr>
          <w:spacing w:val="-5"/>
        </w:rPr>
        <w:t xml:space="preserve"> </w:t>
      </w:r>
      <w:r>
        <w:t>og</w:t>
      </w:r>
      <w:r>
        <w:rPr>
          <w:spacing w:val="-5"/>
        </w:rPr>
        <w:t xml:space="preserve"> </w:t>
      </w:r>
      <w:r>
        <w:t>bidra</w:t>
      </w:r>
      <w:r>
        <w:rPr>
          <w:spacing w:val="-5"/>
        </w:rPr>
        <w:t xml:space="preserve"> </w:t>
      </w:r>
      <w:r>
        <w:t>til</w:t>
      </w:r>
      <w:r>
        <w:rPr>
          <w:spacing w:val="-5"/>
        </w:rPr>
        <w:t xml:space="preserve"> </w:t>
      </w:r>
      <w:r>
        <w:t>at</w:t>
      </w:r>
      <w:r>
        <w:rPr>
          <w:spacing w:val="-5"/>
        </w:rPr>
        <w:t xml:space="preserve"> </w:t>
      </w:r>
      <w:r>
        <w:t>ungdommene</w:t>
      </w:r>
      <w:r>
        <w:rPr>
          <w:spacing w:val="-5"/>
        </w:rPr>
        <w:t xml:space="preserve"> </w:t>
      </w:r>
      <w:r>
        <w:t>over</w:t>
      </w:r>
      <w:r>
        <w:rPr>
          <w:spacing w:val="-5"/>
        </w:rPr>
        <w:t xml:space="preserve"> </w:t>
      </w:r>
      <w:r>
        <w:t xml:space="preserve">tid utvikler forståelse av innhold og sammenhenger i </w:t>
      </w:r>
      <w:r>
        <w:rPr>
          <w:spacing w:val="-2"/>
        </w:rPr>
        <w:t>faget.</w:t>
      </w:r>
    </w:p>
    <w:p w14:paraId="49C337E8" w14:textId="77777777" w:rsidR="00330A58" w:rsidRDefault="00330A58">
      <w:pPr>
        <w:pStyle w:val="Brdtekst"/>
      </w:pPr>
    </w:p>
    <w:p w14:paraId="49C337E9" w14:textId="77777777" w:rsidR="00330A58" w:rsidRDefault="00000000">
      <w:pPr>
        <w:pStyle w:val="Overskrift5"/>
        <w:ind w:left="212"/>
      </w:pPr>
      <w:r>
        <w:t>Utforsking</w:t>
      </w:r>
      <w:r>
        <w:rPr>
          <w:spacing w:val="-3"/>
        </w:rPr>
        <w:t xml:space="preserve"> </w:t>
      </w:r>
      <w:r>
        <w:t>og</w:t>
      </w:r>
      <w:r>
        <w:rPr>
          <w:spacing w:val="-2"/>
        </w:rPr>
        <w:t xml:space="preserve"> problemløsing</w:t>
      </w:r>
    </w:p>
    <w:p w14:paraId="49C337EA" w14:textId="77777777" w:rsidR="00330A58" w:rsidRDefault="00000000">
      <w:pPr>
        <w:pStyle w:val="Brdtekst"/>
        <w:spacing w:before="25"/>
        <w:ind w:left="212"/>
      </w:pPr>
      <w:r>
        <w:t xml:space="preserve">Ungdommene skal gjøre utforskende arbeider </w:t>
      </w:r>
      <w:r>
        <w:rPr>
          <w:spacing w:val="-2"/>
        </w:rPr>
        <w:t>eller</w:t>
      </w:r>
    </w:p>
    <w:p w14:paraId="49C337EB" w14:textId="77777777" w:rsidR="00330A58" w:rsidRDefault="00330A58">
      <w:pPr>
        <w:pStyle w:val="Brdtekst"/>
        <w:sectPr w:rsidR="00330A58">
          <w:type w:val="continuous"/>
          <w:pgSz w:w="11910" w:h="16840"/>
          <w:pgMar w:top="980" w:right="0" w:bottom="280" w:left="708" w:header="0" w:footer="0" w:gutter="0"/>
          <w:cols w:num="2" w:space="708" w:equalWidth="0">
            <w:col w:w="5123" w:space="40"/>
            <w:col w:w="6039"/>
          </w:cols>
        </w:sectPr>
      </w:pPr>
    </w:p>
    <w:p w14:paraId="49C337EC" w14:textId="77777777" w:rsidR="00330A58" w:rsidRDefault="00330A58">
      <w:pPr>
        <w:pStyle w:val="Brdtekst"/>
        <w:spacing w:before="173"/>
        <w:rPr>
          <w:sz w:val="16"/>
        </w:rPr>
      </w:pPr>
    </w:p>
    <w:p w14:paraId="49C337ED" w14:textId="77777777" w:rsidR="00330A58" w:rsidRDefault="00000000">
      <w:pPr>
        <w:ind w:right="1142"/>
        <w:jc w:val="right"/>
        <w:rPr>
          <w:rFonts w:ascii="Verdana"/>
          <w:b/>
          <w:sz w:val="16"/>
        </w:rPr>
      </w:pPr>
      <w:r>
        <w:rPr>
          <w:rFonts w:ascii="Verdana"/>
          <w:b/>
          <w:spacing w:val="-5"/>
          <w:sz w:val="16"/>
        </w:rPr>
        <w:t>181</w:t>
      </w:r>
    </w:p>
    <w:p w14:paraId="49C337EE"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7EF" w14:textId="77777777" w:rsidR="00330A58" w:rsidRDefault="00330A58">
      <w:pPr>
        <w:pStyle w:val="Brdtekst"/>
        <w:rPr>
          <w:rFonts w:ascii="Verdana"/>
          <w:b/>
        </w:rPr>
      </w:pPr>
    </w:p>
    <w:p w14:paraId="49C337F0" w14:textId="77777777" w:rsidR="00330A58" w:rsidRDefault="00330A58">
      <w:pPr>
        <w:pStyle w:val="Brdtekst"/>
        <w:spacing w:before="28"/>
        <w:rPr>
          <w:rFonts w:ascii="Verdana"/>
          <w:b/>
        </w:rPr>
      </w:pPr>
    </w:p>
    <w:p w14:paraId="49C337F1" w14:textId="77777777" w:rsidR="00330A58" w:rsidRDefault="00330A58">
      <w:pPr>
        <w:pStyle w:val="Brdtekst"/>
        <w:rPr>
          <w:rFonts w:ascii="Verdana"/>
          <w:b/>
        </w:rPr>
        <w:sectPr w:rsidR="00330A58">
          <w:headerReference w:type="even" r:id="rId699"/>
          <w:headerReference w:type="default" r:id="rId700"/>
          <w:footerReference w:type="even" r:id="rId701"/>
          <w:footerReference w:type="default" r:id="rId702"/>
          <w:pgSz w:w="11910" w:h="16840"/>
          <w:pgMar w:top="860" w:right="0" w:bottom="760" w:left="708" w:header="670" w:footer="0" w:gutter="0"/>
          <w:pgNumType w:start="182"/>
          <w:cols w:space="708"/>
        </w:sectPr>
      </w:pPr>
    </w:p>
    <w:p w14:paraId="49C337F2" w14:textId="77777777" w:rsidR="00330A58" w:rsidRDefault="00000000">
      <w:pPr>
        <w:pStyle w:val="Brdtekst"/>
        <w:spacing w:before="100" w:line="295" w:lineRule="auto"/>
        <w:ind w:left="425" w:right="75"/>
      </w:pPr>
      <w:r>
        <w:t>felles</w:t>
      </w:r>
      <w:r>
        <w:rPr>
          <w:spacing w:val="-5"/>
        </w:rPr>
        <w:t xml:space="preserve"> </w:t>
      </w:r>
      <w:r>
        <w:t>arbeid</w:t>
      </w:r>
      <w:r>
        <w:rPr>
          <w:spacing w:val="-5"/>
        </w:rPr>
        <w:t xml:space="preserve"> </w:t>
      </w:r>
      <w:r>
        <w:t>som</w:t>
      </w:r>
      <w:r>
        <w:rPr>
          <w:spacing w:val="-5"/>
        </w:rPr>
        <w:t xml:space="preserve"> </w:t>
      </w:r>
      <w:r>
        <w:t>er</w:t>
      </w:r>
      <w:r>
        <w:rPr>
          <w:spacing w:val="-5"/>
        </w:rPr>
        <w:t xml:space="preserve"> </w:t>
      </w:r>
      <w:r>
        <w:t>nødvendig</w:t>
      </w:r>
      <w:r>
        <w:rPr>
          <w:spacing w:val="-5"/>
        </w:rPr>
        <w:t xml:space="preserve"> </w:t>
      </w:r>
      <w:r>
        <w:t>i</w:t>
      </w:r>
      <w:r>
        <w:rPr>
          <w:spacing w:val="-5"/>
        </w:rPr>
        <w:t xml:space="preserve"> </w:t>
      </w:r>
      <w:r>
        <w:t>deres</w:t>
      </w:r>
      <w:r>
        <w:rPr>
          <w:spacing w:val="-5"/>
        </w:rPr>
        <w:t xml:space="preserve"> </w:t>
      </w:r>
      <w:r>
        <w:t>lille</w:t>
      </w:r>
      <w:r>
        <w:rPr>
          <w:spacing w:val="-5"/>
        </w:rPr>
        <w:t xml:space="preserve"> </w:t>
      </w:r>
      <w:r>
        <w:t>samfunn, og da brukes både måling og logging for å beregne og samle data til forskningen. Ungdommene skal gjøre økonomiske og statistiske undersøkelser,</w:t>
      </w:r>
    </w:p>
    <w:p w14:paraId="49C337F3" w14:textId="77777777" w:rsidR="00330A58" w:rsidRDefault="00000000">
      <w:pPr>
        <w:pStyle w:val="Brdtekst"/>
        <w:spacing w:before="1" w:line="295" w:lineRule="auto"/>
        <w:ind w:left="425" w:right="390"/>
        <w:jc w:val="both"/>
      </w:pPr>
      <w:r>
        <w:t>også</w:t>
      </w:r>
      <w:r>
        <w:rPr>
          <w:spacing w:val="-7"/>
        </w:rPr>
        <w:t xml:space="preserve"> </w:t>
      </w:r>
      <w:r>
        <w:t>i</w:t>
      </w:r>
      <w:r>
        <w:rPr>
          <w:spacing w:val="-7"/>
        </w:rPr>
        <w:t xml:space="preserve"> </w:t>
      </w:r>
      <w:r>
        <w:t>grafiske</w:t>
      </w:r>
      <w:r>
        <w:rPr>
          <w:spacing w:val="-7"/>
        </w:rPr>
        <w:t xml:space="preserve"> </w:t>
      </w:r>
      <w:r>
        <w:t>fremstillinger,</w:t>
      </w:r>
      <w:r>
        <w:rPr>
          <w:spacing w:val="-7"/>
        </w:rPr>
        <w:t xml:space="preserve"> </w:t>
      </w:r>
      <w:r>
        <w:t>for</w:t>
      </w:r>
      <w:r>
        <w:rPr>
          <w:spacing w:val="-7"/>
        </w:rPr>
        <w:t xml:space="preserve"> </w:t>
      </w:r>
      <w:r>
        <w:t>å</w:t>
      </w:r>
      <w:r>
        <w:rPr>
          <w:spacing w:val="-7"/>
        </w:rPr>
        <w:t xml:space="preserve"> </w:t>
      </w:r>
      <w:r>
        <w:t>kunne</w:t>
      </w:r>
      <w:r>
        <w:rPr>
          <w:spacing w:val="-7"/>
        </w:rPr>
        <w:t xml:space="preserve"> </w:t>
      </w:r>
      <w:r>
        <w:t>ta</w:t>
      </w:r>
      <w:r>
        <w:rPr>
          <w:spacing w:val="-7"/>
        </w:rPr>
        <w:t xml:space="preserve"> </w:t>
      </w:r>
      <w:r>
        <w:t>gode økonomiske</w:t>
      </w:r>
      <w:r>
        <w:rPr>
          <w:spacing w:val="-8"/>
        </w:rPr>
        <w:t xml:space="preserve"> </w:t>
      </w:r>
      <w:r>
        <w:t>avgjørelser.</w:t>
      </w:r>
      <w:r>
        <w:rPr>
          <w:spacing w:val="-8"/>
        </w:rPr>
        <w:t xml:space="preserve"> </w:t>
      </w:r>
      <w:r>
        <w:t>Ungdommene</w:t>
      </w:r>
      <w:r>
        <w:rPr>
          <w:spacing w:val="-8"/>
        </w:rPr>
        <w:t xml:space="preserve"> </w:t>
      </w:r>
      <w:r>
        <w:t>skal</w:t>
      </w:r>
      <w:r>
        <w:rPr>
          <w:spacing w:val="-8"/>
        </w:rPr>
        <w:t xml:space="preserve"> </w:t>
      </w:r>
      <w:r>
        <w:t>også gjøre geometriske beregninger for å kunne gjøre praktiske forbedringer i miljøet.</w:t>
      </w:r>
    </w:p>
    <w:p w14:paraId="49C337F4" w14:textId="77777777" w:rsidR="00330A58" w:rsidRDefault="00330A58">
      <w:pPr>
        <w:pStyle w:val="Brdtekst"/>
        <w:spacing w:before="52"/>
      </w:pPr>
    </w:p>
    <w:p w14:paraId="49C337F5" w14:textId="77777777" w:rsidR="00330A58" w:rsidRDefault="00000000">
      <w:pPr>
        <w:pStyle w:val="Brdtekst"/>
        <w:spacing w:line="295" w:lineRule="auto"/>
        <w:ind w:left="425" w:right="192"/>
      </w:pPr>
      <w:r>
        <w:t>Ungdommene skal gjøre matematisk utforskning for</w:t>
      </w:r>
      <w:r>
        <w:rPr>
          <w:spacing w:val="-5"/>
        </w:rPr>
        <w:t xml:space="preserve"> </w:t>
      </w:r>
      <w:r>
        <w:t>å</w:t>
      </w:r>
      <w:r>
        <w:rPr>
          <w:spacing w:val="-5"/>
        </w:rPr>
        <w:t xml:space="preserve"> </w:t>
      </w:r>
      <w:r>
        <w:t>løse</w:t>
      </w:r>
      <w:r>
        <w:rPr>
          <w:spacing w:val="-5"/>
        </w:rPr>
        <w:t xml:space="preserve"> </w:t>
      </w:r>
      <w:r>
        <w:t>oppgaver</w:t>
      </w:r>
      <w:r>
        <w:rPr>
          <w:spacing w:val="-5"/>
        </w:rPr>
        <w:t xml:space="preserve"> </w:t>
      </w:r>
      <w:r>
        <w:t>i</w:t>
      </w:r>
      <w:r>
        <w:rPr>
          <w:spacing w:val="-5"/>
        </w:rPr>
        <w:t xml:space="preserve"> </w:t>
      </w:r>
      <w:r>
        <w:t>tilknytning</w:t>
      </w:r>
      <w:r>
        <w:rPr>
          <w:spacing w:val="-5"/>
        </w:rPr>
        <w:t xml:space="preserve"> </w:t>
      </w:r>
      <w:r>
        <w:t>til</w:t>
      </w:r>
      <w:r>
        <w:rPr>
          <w:spacing w:val="-5"/>
        </w:rPr>
        <w:t xml:space="preserve"> </w:t>
      </w:r>
      <w:r>
        <w:t>de</w:t>
      </w:r>
      <w:r>
        <w:rPr>
          <w:spacing w:val="-5"/>
        </w:rPr>
        <w:t xml:space="preserve"> </w:t>
      </w:r>
      <w:r>
        <w:t>utforskende arbeidene. Ungdommens frihet består i å kunne utforske særskilte interesser innenfor faget.</w:t>
      </w:r>
    </w:p>
    <w:p w14:paraId="49C337F6" w14:textId="77777777" w:rsidR="00330A58" w:rsidRDefault="00330A58">
      <w:pPr>
        <w:pStyle w:val="Brdtekst"/>
        <w:spacing w:before="51"/>
      </w:pPr>
    </w:p>
    <w:p w14:paraId="49C337F7" w14:textId="77777777" w:rsidR="00330A58" w:rsidRDefault="00000000">
      <w:pPr>
        <w:pStyle w:val="Overskrift6"/>
      </w:pPr>
      <w:r>
        <w:rPr>
          <w:spacing w:val="-2"/>
        </w:rPr>
        <w:t>Nøkkeloppdagelser:</w:t>
      </w:r>
    </w:p>
    <w:p w14:paraId="49C337F8" w14:textId="77777777" w:rsidR="00330A58" w:rsidRDefault="00000000">
      <w:pPr>
        <w:pStyle w:val="Listeavsnitt"/>
        <w:numPr>
          <w:ilvl w:val="0"/>
          <w:numId w:val="25"/>
        </w:numPr>
        <w:tabs>
          <w:tab w:val="left" w:pos="764"/>
          <w:tab w:val="left" w:pos="766"/>
        </w:tabs>
        <w:spacing w:before="53" w:line="295" w:lineRule="auto"/>
        <w:ind w:right="24"/>
        <w:rPr>
          <w:sz w:val="20"/>
        </w:rPr>
      </w:pPr>
      <w:r>
        <w:rPr>
          <w:sz w:val="20"/>
        </w:rPr>
        <w:t>Matematikk</w:t>
      </w:r>
      <w:r>
        <w:rPr>
          <w:spacing w:val="-5"/>
          <w:sz w:val="20"/>
        </w:rPr>
        <w:t xml:space="preserve"> </w:t>
      </w:r>
      <w:r>
        <w:rPr>
          <w:sz w:val="20"/>
        </w:rPr>
        <w:t>har</w:t>
      </w:r>
      <w:r>
        <w:rPr>
          <w:spacing w:val="-5"/>
          <w:sz w:val="20"/>
        </w:rPr>
        <w:t xml:space="preserve"> </w:t>
      </w:r>
      <w:r>
        <w:rPr>
          <w:sz w:val="20"/>
        </w:rPr>
        <w:t>nær</w:t>
      </w:r>
      <w:r>
        <w:rPr>
          <w:spacing w:val="-5"/>
          <w:sz w:val="20"/>
        </w:rPr>
        <w:t xml:space="preserve"> </w:t>
      </w:r>
      <w:r>
        <w:rPr>
          <w:sz w:val="20"/>
        </w:rPr>
        <w:t>tilknytning</w:t>
      </w:r>
      <w:r>
        <w:rPr>
          <w:spacing w:val="-5"/>
          <w:sz w:val="20"/>
        </w:rPr>
        <w:t xml:space="preserve"> </w:t>
      </w:r>
      <w:r>
        <w:rPr>
          <w:sz w:val="20"/>
        </w:rPr>
        <w:t>til</w:t>
      </w:r>
      <w:r>
        <w:rPr>
          <w:spacing w:val="-5"/>
          <w:sz w:val="20"/>
        </w:rPr>
        <w:t xml:space="preserve"> </w:t>
      </w:r>
      <w:r>
        <w:rPr>
          <w:sz w:val="20"/>
        </w:rPr>
        <w:t>andre</w:t>
      </w:r>
      <w:r>
        <w:rPr>
          <w:spacing w:val="-5"/>
          <w:sz w:val="20"/>
        </w:rPr>
        <w:t xml:space="preserve"> </w:t>
      </w:r>
      <w:r>
        <w:rPr>
          <w:sz w:val="20"/>
        </w:rPr>
        <w:t>fag</w:t>
      </w:r>
      <w:r>
        <w:rPr>
          <w:spacing w:val="-5"/>
          <w:sz w:val="20"/>
        </w:rPr>
        <w:t xml:space="preserve"> </w:t>
      </w:r>
      <w:r>
        <w:rPr>
          <w:sz w:val="20"/>
        </w:rPr>
        <w:t>når man har en praktisk tilnærming.</w:t>
      </w:r>
    </w:p>
    <w:p w14:paraId="49C337F9" w14:textId="77777777" w:rsidR="00330A58" w:rsidRDefault="00000000">
      <w:pPr>
        <w:pStyle w:val="Listeavsnitt"/>
        <w:numPr>
          <w:ilvl w:val="0"/>
          <w:numId w:val="25"/>
        </w:numPr>
        <w:tabs>
          <w:tab w:val="left" w:pos="764"/>
          <w:tab w:val="left" w:pos="766"/>
        </w:tabs>
        <w:spacing w:line="295" w:lineRule="auto"/>
        <w:ind w:right="146"/>
        <w:rPr>
          <w:sz w:val="20"/>
        </w:rPr>
      </w:pPr>
      <w:r>
        <w:rPr>
          <w:sz w:val="20"/>
        </w:rPr>
        <w:t>Jeg kan samle data fra alle andre fag gjennom utforskende</w:t>
      </w:r>
      <w:r>
        <w:rPr>
          <w:spacing w:val="-7"/>
          <w:sz w:val="20"/>
        </w:rPr>
        <w:t xml:space="preserve"> </w:t>
      </w:r>
      <w:r>
        <w:rPr>
          <w:sz w:val="20"/>
        </w:rPr>
        <w:t>arbeid</w:t>
      </w:r>
      <w:r>
        <w:rPr>
          <w:spacing w:val="-7"/>
          <w:sz w:val="20"/>
        </w:rPr>
        <w:t xml:space="preserve"> </w:t>
      </w:r>
      <w:r>
        <w:rPr>
          <w:sz w:val="20"/>
        </w:rPr>
        <w:t>og</w:t>
      </w:r>
      <w:r>
        <w:rPr>
          <w:spacing w:val="-7"/>
          <w:sz w:val="20"/>
        </w:rPr>
        <w:t xml:space="preserve"> </w:t>
      </w:r>
      <w:r>
        <w:rPr>
          <w:sz w:val="20"/>
        </w:rPr>
        <w:t>annet</w:t>
      </w:r>
      <w:r>
        <w:rPr>
          <w:spacing w:val="-7"/>
          <w:sz w:val="20"/>
        </w:rPr>
        <w:t xml:space="preserve"> </w:t>
      </w:r>
      <w:r>
        <w:rPr>
          <w:sz w:val="20"/>
        </w:rPr>
        <w:t>nødvendig</w:t>
      </w:r>
      <w:r>
        <w:rPr>
          <w:spacing w:val="-7"/>
          <w:sz w:val="20"/>
        </w:rPr>
        <w:t xml:space="preserve"> </w:t>
      </w:r>
      <w:r>
        <w:rPr>
          <w:sz w:val="20"/>
        </w:rPr>
        <w:t>arbeid</w:t>
      </w:r>
      <w:r>
        <w:rPr>
          <w:spacing w:val="-7"/>
          <w:sz w:val="20"/>
        </w:rPr>
        <w:t xml:space="preserve"> </w:t>
      </w:r>
      <w:r>
        <w:rPr>
          <w:sz w:val="20"/>
        </w:rPr>
        <w:t xml:space="preserve">i minisamfunnet, og bruke disse i tilknytning til </w:t>
      </w:r>
      <w:r>
        <w:rPr>
          <w:spacing w:val="-2"/>
          <w:sz w:val="20"/>
        </w:rPr>
        <w:t>kunnskapsområdene.</w:t>
      </w:r>
    </w:p>
    <w:p w14:paraId="49C337FA" w14:textId="77777777" w:rsidR="00330A58" w:rsidRDefault="00000000">
      <w:pPr>
        <w:pStyle w:val="Listeavsnitt"/>
        <w:numPr>
          <w:ilvl w:val="0"/>
          <w:numId w:val="25"/>
        </w:numPr>
        <w:tabs>
          <w:tab w:val="left" w:pos="764"/>
          <w:tab w:val="left" w:pos="766"/>
        </w:tabs>
        <w:spacing w:line="295" w:lineRule="auto"/>
        <w:ind w:right="291"/>
        <w:rPr>
          <w:sz w:val="20"/>
        </w:rPr>
      </w:pPr>
      <w:r>
        <w:rPr>
          <w:sz w:val="20"/>
        </w:rPr>
        <w:t>Matematisk</w:t>
      </w:r>
      <w:r>
        <w:rPr>
          <w:spacing w:val="-6"/>
          <w:sz w:val="20"/>
        </w:rPr>
        <w:t xml:space="preserve"> </w:t>
      </w:r>
      <w:r>
        <w:rPr>
          <w:sz w:val="20"/>
        </w:rPr>
        <w:t>utforsking</w:t>
      </w:r>
      <w:r>
        <w:rPr>
          <w:spacing w:val="-6"/>
          <w:sz w:val="20"/>
        </w:rPr>
        <w:t xml:space="preserve"> </w:t>
      </w:r>
      <w:r>
        <w:rPr>
          <w:sz w:val="20"/>
        </w:rPr>
        <w:t>er</w:t>
      </w:r>
      <w:r>
        <w:rPr>
          <w:spacing w:val="-6"/>
          <w:sz w:val="20"/>
        </w:rPr>
        <w:t xml:space="preserve"> </w:t>
      </w:r>
      <w:r>
        <w:rPr>
          <w:sz w:val="20"/>
        </w:rPr>
        <w:t>nødvendig</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løse ekte, nødvendige og reelle oppgaver.</w:t>
      </w:r>
    </w:p>
    <w:p w14:paraId="49C337FB" w14:textId="77777777" w:rsidR="00330A58" w:rsidRDefault="00330A58">
      <w:pPr>
        <w:pStyle w:val="Brdtekst"/>
      </w:pPr>
    </w:p>
    <w:p w14:paraId="49C337FC" w14:textId="77777777" w:rsidR="00330A58" w:rsidRDefault="00000000">
      <w:pPr>
        <w:pStyle w:val="Overskrift5"/>
        <w:spacing w:before="1"/>
        <w:jc w:val="both"/>
      </w:pPr>
      <w:r>
        <w:t xml:space="preserve">Modellering og </w:t>
      </w:r>
      <w:r>
        <w:rPr>
          <w:spacing w:val="-2"/>
        </w:rPr>
        <w:t>anvendelser</w:t>
      </w:r>
    </w:p>
    <w:p w14:paraId="49C337FD" w14:textId="77777777" w:rsidR="00330A58" w:rsidRDefault="00000000">
      <w:pPr>
        <w:pStyle w:val="Brdtekst"/>
        <w:spacing w:before="24" w:line="295" w:lineRule="auto"/>
        <w:ind w:left="425" w:right="327"/>
        <w:jc w:val="both"/>
      </w:pPr>
      <w:r>
        <w:t>Ungdommene</w:t>
      </w:r>
      <w:r>
        <w:rPr>
          <w:spacing w:val="-3"/>
        </w:rPr>
        <w:t xml:space="preserve"> </w:t>
      </w:r>
      <w:r>
        <w:t>skal</w:t>
      </w:r>
      <w:r>
        <w:rPr>
          <w:spacing w:val="-3"/>
        </w:rPr>
        <w:t xml:space="preserve"> </w:t>
      </w:r>
      <w:r>
        <w:t>ha</w:t>
      </w:r>
      <w:r>
        <w:rPr>
          <w:spacing w:val="-3"/>
        </w:rPr>
        <w:t xml:space="preserve"> </w:t>
      </w:r>
      <w:r>
        <w:t>innsikt</w:t>
      </w:r>
      <w:r>
        <w:rPr>
          <w:spacing w:val="-3"/>
        </w:rPr>
        <w:t xml:space="preserve"> </w:t>
      </w:r>
      <w:r>
        <w:t>i</w:t>
      </w:r>
      <w:r>
        <w:rPr>
          <w:spacing w:val="-3"/>
        </w:rPr>
        <w:t xml:space="preserve"> </w:t>
      </w:r>
      <w:r>
        <w:t>hvordan</w:t>
      </w:r>
      <w:r>
        <w:rPr>
          <w:spacing w:val="-3"/>
        </w:rPr>
        <w:t xml:space="preserve"> </w:t>
      </w:r>
      <w:r>
        <w:t>modeller i</w:t>
      </w:r>
      <w:r>
        <w:rPr>
          <w:spacing w:val="-6"/>
        </w:rPr>
        <w:t xml:space="preserve"> </w:t>
      </w:r>
      <w:r>
        <w:t>matematikk</w:t>
      </w:r>
      <w:r>
        <w:rPr>
          <w:spacing w:val="-6"/>
        </w:rPr>
        <w:t xml:space="preserve"> </w:t>
      </w:r>
      <w:r>
        <w:t>blir</w:t>
      </w:r>
      <w:r>
        <w:rPr>
          <w:spacing w:val="-6"/>
        </w:rPr>
        <w:t xml:space="preserve"> </w:t>
      </w:r>
      <w:r>
        <w:t>brukt</w:t>
      </w:r>
      <w:r>
        <w:rPr>
          <w:spacing w:val="-6"/>
        </w:rPr>
        <w:t xml:space="preserve"> </w:t>
      </w:r>
      <w:r>
        <w:t>for</w:t>
      </w:r>
      <w:r>
        <w:rPr>
          <w:spacing w:val="-6"/>
        </w:rPr>
        <w:t xml:space="preserve"> </w:t>
      </w:r>
      <w:r>
        <w:t>å</w:t>
      </w:r>
      <w:r>
        <w:rPr>
          <w:spacing w:val="-6"/>
        </w:rPr>
        <w:t xml:space="preserve"> </w:t>
      </w:r>
      <w:r>
        <w:t>beskrive</w:t>
      </w:r>
      <w:r>
        <w:rPr>
          <w:spacing w:val="-6"/>
        </w:rPr>
        <w:t xml:space="preserve"> </w:t>
      </w:r>
      <w:r>
        <w:t>dagliglivet, arbeidslivet og samfunnet ellers. Ungdommene</w:t>
      </w:r>
    </w:p>
    <w:p w14:paraId="49C337FE" w14:textId="77777777" w:rsidR="00330A58" w:rsidRDefault="00000000">
      <w:pPr>
        <w:pStyle w:val="Brdtekst"/>
        <w:spacing w:line="295" w:lineRule="auto"/>
        <w:ind w:left="425" w:right="169"/>
      </w:pPr>
      <w:r>
        <w:t>skal</w:t>
      </w:r>
      <w:r>
        <w:rPr>
          <w:spacing w:val="-7"/>
        </w:rPr>
        <w:t xml:space="preserve"> </w:t>
      </w:r>
      <w:r>
        <w:t>bruke</w:t>
      </w:r>
      <w:r>
        <w:rPr>
          <w:spacing w:val="-7"/>
        </w:rPr>
        <w:t xml:space="preserve"> </w:t>
      </w:r>
      <w:r>
        <w:t>både</w:t>
      </w:r>
      <w:r>
        <w:rPr>
          <w:spacing w:val="-7"/>
        </w:rPr>
        <w:t xml:space="preserve"> </w:t>
      </w:r>
      <w:r>
        <w:t>praktiske</w:t>
      </w:r>
      <w:r>
        <w:rPr>
          <w:spacing w:val="-7"/>
        </w:rPr>
        <w:t xml:space="preserve"> </w:t>
      </w:r>
      <w:r>
        <w:t>og</w:t>
      </w:r>
      <w:r>
        <w:rPr>
          <w:spacing w:val="-7"/>
        </w:rPr>
        <w:t xml:space="preserve"> </w:t>
      </w:r>
      <w:r>
        <w:t>økonomiske</w:t>
      </w:r>
      <w:r>
        <w:rPr>
          <w:spacing w:val="-7"/>
        </w:rPr>
        <w:t xml:space="preserve"> </w:t>
      </w:r>
      <w:r>
        <w:t>modeller for å danne et bilde av hva de ønsker å etablere</w:t>
      </w:r>
    </w:p>
    <w:p w14:paraId="49C337FF" w14:textId="77777777" w:rsidR="00330A58" w:rsidRDefault="00000000">
      <w:pPr>
        <w:pStyle w:val="Brdtekst"/>
        <w:spacing w:line="295" w:lineRule="auto"/>
        <w:ind w:left="425" w:right="297"/>
      </w:pPr>
      <w:r>
        <w:t>i samfunnet. Modellen er en beskrivelse av virkeligheten i matematisk språk. Dette er viktig</w:t>
      </w:r>
      <w:r>
        <w:rPr>
          <w:spacing w:val="40"/>
        </w:rPr>
        <w:t xml:space="preserve"> </w:t>
      </w:r>
      <w:r>
        <w:t xml:space="preserve">i starten av de utforskende arbeidene for å </w:t>
      </w:r>
      <w:r>
        <w:rPr>
          <w:spacing w:val="-2"/>
        </w:rPr>
        <w:t>kunne</w:t>
      </w:r>
    </w:p>
    <w:p w14:paraId="49C33800" w14:textId="77777777" w:rsidR="00330A58" w:rsidRDefault="00000000">
      <w:pPr>
        <w:pStyle w:val="Brdtekst"/>
        <w:spacing w:line="295" w:lineRule="auto"/>
        <w:ind w:left="425"/>
      </w:pPr>
      <w:r>
        <w:t>beregne</w:t>
      </w:r>
      <w:r>
        <w:rPr>
          <w:spacing w:val="-6"/>
        </w:rPr>
        <w:t xml:space="preserve"> </w:t>
      </w:r>
      <w:r>
        <w:t>de</w:t>
      </w:r>
      <w:r>
        <w:rPr>
          <w:spacing w:val="-6"/>
        </w:rPr>
        <w:t xml:space="preserve"> </w:t>
      </w:r>
      <w:r>
        <w:t>nødvendige</w:t>
      </w:r>
      <w:r>
        <w:rPr>
          <w:spacing w:val="-6"/>
        </w:rPr>
        <w:t xml:space="preserve"> </w:t>
      </w:r>
      <w:r>
        <w:t>ressursene</w:t>
      </w:r>
      <w:r>
        <w:rPr>
          <w:spacing w:val="-6"/>
        </w:rPr>
        <w:t xml:space="preserve"> </w:t>
      </w:r>
      <w:r>
        <w:t>som</w:t>
      </w:r>
      <w:r>
        <w:rPr>
          <w:spacing w:val="-6"/>
        </w:rPr>
        <w:t xml:space="preserve"> </w:t>
      </w:r>
      <w:r>
        <w:t>trengs,</w:t>
      </w:r>
      <w:r>
        <w:rPr>
          <w:spacing w:val="-6"/>
        </w:rPr>
        <w:t xml:space="preserve"> </w:t>
      </w:r>
      <w:r>
        <w:t>og</w:t>
      </w:r>
      <w:r>
        <w:rPr>
          <w:spacing w:val="-6"/>
        </w:rPr>
        <w:t xml:space="preserve"> </w:t>
      </w:r>
      <w:r>
        <w:t>for å kunne ta avgjørelser før realisering av arbeidet.</w:t>
      </w:r>
    </w:p>
    <w:p w14:paraId="49C33801" w14:textId="77777777" w:rsidR="00330A58" w:rsidRDefault="00330A58">
      <w:pPr>
        <w:pStyle w:val="Brdtekst"/>
        <w:spacing w:before="51"/>
      </w:pPr>
    </w:p>
    <w:p w14:paraId="49C33802" w14:textId="77777777" w:rsidR="00330A58" w:rsidRDefault="00000000">
      <w:pPr>
        <w:pStyle w:val="Overskrift6"/>
      </w:pPr>
      <w:r>
        <w:rPr>
          <w:spacing w:val="-2"/>
        </w:rPr>
        <w:t>Nøkkeloppdagelser:</w:t>
      </w:r>
    </w:p>
    <w:p w14:paraId="49C33803" w14:textId="77777777" w:rsidR="00330A58" w:rsidRDefault="00000000">
      <w:pPr>
        <w:pStyle w:val="Listeavsnitt"/>
        <w:numPr>
          <w:ilvl w:val="0"/>
          <w:numId w:val="25"/>
        </w:numPr>
        <w:tabs>
          <w:tab w:val="left" w:pos="764"/>
          <w:tab w:val="left" w:pos="766"/>
        </w:tabs>
        <w:spacing w:before="53" w:line="295" w:lineRule="auto"/>
        <w:ind w:right="80"/>
        <w:rPr>
          <w:sz w:val="20"/>
        </w:rPr>
      </w:pPr>
      <w:r>
        <w:rPr>
          <w:sz w:val="20"/>
        </w:rPr>
        <w:t>Jeg</w:t>
      </w:r>
      <w:r>
        <w:rPr>
          <w:spacing w:val="-7"/>
          <w:sz w:val="20"/>
        </w:rPr>
        <w:t xml:space="preserve"> </w:t>
      </w:r>
      <w:r>
        <w:rPr>
          <w:sz w:val="20"/>
        </w:rPr>
        <w:t>kan</w:t>
      </w:r>
      <w:r>
        <w:rPr>
          <w:spacing w:val="-5"/>
          <w:sz w:val="20"/>
        </w:rPr>
        <w:t xml:space="preserve"> </w:t>
      </w:r>
      <w:r>
        <w:rPr>
          <w:sz w:val="20"/>
        </w:rPr>
        <w:t>vurdere</w:t>
      </w:r>
      <w:r>
        <w:rPr>
          <w:spacing w:val="-5"/>
          <w:sz w:val="20"/>
        </w:rPr>
        <w:t xml:space="preserve"> </w:t>
      </w:r>
      <w:r>
        <w:rPr>
          <w:sz w:val="20"/>
        </w:rPr>
        <w:t>kritisk</w:t>
      </w:r>
      <w:r>
        <w:rPr>
          <w:spacing w:val="-5"/>
          <w:sz w:val="20"/>
        </w:rPr>
        <w:t xml:space="preserve"> </w:t>
      </w:r>
      <w:r>
        <w:rPr>
          <w:sz w:val="20"/>
        </w:rPr>
        <w:t>om</w:t>
      </w:r>
      <w:r>
        <w:rPr>
          <w:spacing w:val="-5"/>
          <w:sz w:val="20"/>
        </w:rPr>
        <w:t xml:space="preserve"> </w:t>
      </w:r>
      <w:r>
        <w:rPr>
          <w:sz w:val="20"/>
        </w:rPr>
        <w:t>modellene</w:t>
      </w:r>
      <w:r>
        <w:rPr>
          <w:spacing w:val="-5"/>
          <w:sz w:val="20"/>
        </w:rPr>
        <w:t xml:space="preserve"> </w:t>
      </w:r>
      <w:r>
        <w:rPr>
          <w:sz w:val="20"/>
        </w:rPr>
        <w:t>er</w:t>
      </w:r>
      <w:r>
        <w:rPr>
          <w:spacing w:val="-5"/>
          <w:sz w:val="20"/>
        </w:rPr>
        <w:t xml:space="preserve"> </w:t>
      </w:r>
      <w:r>
        <w:rPr>
          <w:sz w:val="20"/>
        </w:rPr>
        <w:t>gyldige og hvilke avgrensninger de kan ha.</w:t>
      </w:r>
    </w:p>
    <w:p w14:paraId="49C33804" w14:textId="77777777" w:rsidR="00330A58" w:rsidRDefault="00000000">
      <w:pPr>
        <w:pStyle w:val="Listeavsnitt"/>
        <w:numPr>
          <w:ilvl w:val="0"/>
          <w:numId w:val="25"/>
        </w:numPr>
        <w:tabs>
          <w:tab w:val="left" w:pos="764"/>
          <w:tab w:val="left" w:pos="766"/>
        </w:tabs>
        <w:spacing w:line="295" w:lineRule="auto"/>
        <w:ind w:right="172"/>
        <w:rPr>
          <w:sz w:val="20"/>
        </w:rPr>
      </w:pPr>
      <w:r>
        <w:rPr>
          <w:sz w:val="20"/>
        </w:rPr>
        <w:t>Jeg kan vurdere modellene i lys av den opprinnelige</w:t>
      </w:r>
      <w:r>
        <w:rPr>
          <w:spacing w:val="-7"/>
          <w:sz w:val="20"/>
        </w:rPr>
        <w:t xml:space="preserve"> </w:t>
      </w:r>
      <w:r>
        <w:rPr>
          <w:sz w:val="20"/>
        </w:rPr>
        <w:t>situasjonen</w:t>
      </w:r>
      <w:r>
        <w:rPr>
          <w:spacing w:val="-7"/>
          <w:sz w:val="20"/>
        </w:rPr>
        <w:t xml:space="preserve"> </w:t>
      </w:r>
      <w:r>
        <w:rPr>
          <w:sz w:val="20"/>
        </w:rPr>
        <w:t>og</w:t>
      </w:r>
      <w:r>
        <w:rPr>
          <w:spacing w:val="-7"/>
          <w:sz w:val="20"/>
        </w:rPr>
        <w:t xml:space="preserve"> </w:t>
      </w:r>
      <w:r>
        <w:rPr>
          <w:sz w:val="20"/>
        </w:rPr>
        <w:t>vurdere</w:t>
      </w:r>
      <w:r>
        <w:rPr>
          <w:spacing w:val="-7"/>
          <w:sz w:val="20"/>
        </w:rPr>
        <w:t xml:space="preserve"> </w:t>
      </w:r>
      <w:r>
        <w:rPr>
          <w:sz w:val="20"/>
        </w:rPr>
        <w:t>om</w:t>
      </w:r>
      <w:r>
        <w:rPr>
          <w:spacing w:val="-7"/>
          <w:sz w:val="20"/>
        </w:rPr>
        <w:t xml:space="preserve"> </w:t>
      </w:r>
      <w:r>
        <w:rPr>
          <w:sz w:val="20"/>
        </w:rPr>
        <w:t>de</w:t>
      </w:r>
      <w:r>
        <w:rPr>
          <w:spacing w:val="-7"/>
          <w:sz w:val="20"/>
        </w:rPr>
        <w:t xml:space="preserve"> </w:t>
      </w:r>
      <w:r>
        <w:rPr>
          <w:sz w:val="20"/>
        </w:rPr>
        <w:t>kan brukes i andre situasjoner.</w:t>
      </w:r>
    </w:p>
    <w:p w14:paraId="49C33805" w14:textId="77777777" w:rsidR="00330A58" w:rsidRDefault="00000000">
      <w:pPr>
        <w:pStyle w:val="Listeavsnitt"/>
        <w:numPr>
          <w:ilvl w:val="0"/>
          <w:numId w:val="25"/>
        </w:numPr>
        <w:tabs>
          <w:tab w:val="left" w:pos="764"/>
          <w:tab w:val="left" w:pos="766"/>
        </w:tabs>
        <w:spacing w:line="295" w:lineRule="auto"/>
        <w:ind w:right="120"/>
        <w:rPr>
          <w:sz w:val="20"/>
        </w:rPr>
      </w:pPr>
      <w:r>
        <w:rPr>
          <w:sz w:val="20"/>
        </w:rPr>
        <w:t>Jeg</w:t>
      </w:r>
      <w:r>
        <w:rPr>
          <w:spacing w:val="-5"/>
          <w:sz w:val="20"/>
        </w:rPr>
        <w:t xml:space="preserve"> </w:t>
      </w:r>
      <w:r>
        <w:rPr>
          <w:sz w:val="20"/>
        </w:rPr>
        <w:t>har</w:t>
      </w:r>
      <w:r>
        <w:rPr>
          <w:spacing w:val="-5"/>
          <w:sz w:val="20"/>
        </w:rPr>
        <w:t xml:space="preserve"> </w:t>
      </w:r>
      <w:r>
        <w:rPr>
          <w:sz w:val="20"/>
        </w:rPr>
        <w:t>innsikt</w:t>
      </w:r>
      <w:r>
        <w:rPr>
          <w:spacing w:val="-5"/>
          <w:sz w:val="20"/>
        </w:rPr>
        <w:t xml:space="preserve"> </w:t>
      </w:r>
      <w:r>
        <w:rPr>
          <w:sz w:val="20"/>
        </w:rPr>
        <w:t>i</w:t>
      </w:r>
      <w:r>
        <w:rPr>
          <w:spacing w:val="-5"/>
          <w:sz w:val="20"/>
        </w:rPr>
        <w:t xml:space="preserve"> </w:t>
      </w:r>
      <w:r>
        <w:rPr>
          <w:sz w:val="20"/>
        </w:rPr>
        <w:t>hvordan</w:t>
      </w:r>
      <w:r>
        <w:rPr>
          <w:spacing w:val="-5"/>
          <w:sz w:val="20"/>
        </w:rPr>
        <w:t xml:space="preserve"> </w:t>
      </w:r>
      <w:r>
        <w:rPr>
          <w:sz w:val="20"/>
        </w:rPr>
        <w:t>jeg</w:t>
      </w:r>
      <w:r>
        <w:rPr>
          <w:spacing w:val="-5"/>
          <w:sz w:val="20"/>
        </w:rPr>
        <w:t xml:space="preserve"> </w:t>
      </w:r>
      <w:r>
        <w:rPr>
          <w:sz w:val="20"/>
        </w:rPr>
        <w:t>kan</w:t>
      </w:r>
      <w:r>
        <w:rPr>
          <w:spacing w:val="-5"/>
          <w:sz w:val="20"/>
        </w:rPr>
        <w:t xml:space="preserve"> </w:t>
      </w:r>
      <w:r>
        <w:rPr>
          <w:sz w:val="20"/>
        </w:rPr>
        <w:t>bruke</w:t>
      </w:r>
      <w:r>
        <w:rPr>
          <w:spacing w:val="-5"/>
          <w:sz w:val="20"/>
        </w:rPr>
        <w:t xml:space="preserve"> </w:t>
      </w:r>
      <w:r>
        <w:rPr>
          <w:sz w:val="20"/>
        </w:rPr>
        <w:t>matem-atikk</w:t>
      </w:r>
      <w:r>
        <w:rPr>
          <w:spacing w:val="-7"/>
          <w:sz w:val="20"/>
        </w:rPr>
        <w:t xml:space="preserve"> </w:t>
      </w:r>
      <w:r>
        <w:rPr>
          <w:sz w:val="20"/>
        </w:rPr>
        <w:t>i</w:t>
      </w:r>
      <w:r>
        <w:rPr>
          <w:spacing w:val="-7"/>
          <w:sz w:val="20"/>
        </w:rPr>
        <w:t xml:space="preserve"> </w:t>
      </w:r>
      <w:r>
        <w:rPr>
          <w:sz w:val="20"/>
        </w:rPr>
        <w:t>ulike</w:t>
      </w:r>
      <w:r>
        <w:rPr>
          <w:spacing w:val="-7"/>
          <w:sz w:val="20"/>
        </w:rPr>
        <w:t xml:space="preserve"> </w:t>
      </w:r>
      <w:r>
        <w:rPr>
          <w:sz w:val="20"/>
        </w:rPr>
        <w:t>situasjoner,</w:t>
      </w:r>
      <w:r>
        <w:rPr>
          <w:spacing w:val="-7"/>
          <w:sz w:val="20"/>
        </w:rPr>
        <w:t xml:space="preserve"> </w:t>
      </w:r>
      <w:r>
        <w:rPr>
          <w:sz w:val="20"/>
        </w:rPr>
        <w:t>både</w:t>
      </w:r>
      <w:r>
        <w:rPr>
          <w:spacing w:val="-7"/>
          <w:sz w:val="20"/>
        </w:rPr>
        <w:t xml:space="preserve"> </w:t>
      </w:r>
      <w:r>
        <w:rPr>
          <w:sz w:val="20"/>
        </w:rPr>
        <w:t>i</w:t>
      </w:r>
      <w:r>
        <w:rPr>
          <w:spacing w:val="-7"/>
          <w:sz w:val="20"/>
        </w:rPr>
        <w:t xml:space="preserve"> </w:t>
      </w:r>
      <w:r>
        <w:rPr>
          <w:sz w:val="20"/>
        </w:rPr>
        <w:t>og</w:t>
      </w:r>
      <w:r>
        <w:rPr>
          <w:spacing w:val="-7"/>
          <w:sz w:val="20"/>
        </w:rPr>
        <w:t xml:space="preserve"> </w:t>
      </w:r>
      <w:r>
        <w:rPr>
          <w:sz w:val="20"/>
        </w:rPr>
        <w:t>utenfor</w:t>
      </w:r>
      <w:r>
        <w:rPr>
          <w:spacing w:val="-7"/>
          <w:sz w:val="20"/>
        </w:rPr>
        <w:t xml:space="preserve"> </w:t>
      </w:r>
      <w:r>
        <w:rPr>
          <w:sz w:val="20"/>
        </w:rPr>
        <w:t>faget.</w:t>
      </w:r>
    </w:p>
    <w:p w14:paraId="49C33806" w14:textId="77777777" w:rsidR="00330A58" w:rsidRDefault="00330A58">
      <w:pPr>
        <w:pStyle w:val="Brdtekst"/>
      </w:pPr>
    </w:p>
    <w:p w14:paraId="49C33807" w14:textId="77777777" w:rsidR="00330A58" w:rsidRDefault="00000000">
      <w:pPr>
        <w:pStyle w:val="Overskrift5"/>
        <w:spacing w:before="1"/>
        <w:jc w:val="both"/>
      </w:pPr>
      <w:r>
        <w:t xml:space="preserve">Resonnering og </w:t>
      </w:r>
      <w:r>
        <w:rPr>
          <w:spacing w:val="-2"/>
        </w:rPr>
        <w:t>argumentasjon</w:t>
      </w:r>
    </w:p>
    <w:p w14:paraId="49C33808" w14:textId="77777777" w:rsidR="00330A58" w:rsidRDefault="00000000">
      <w:pPr>
        <w:pStyle w:val="Brdtekst"/>
        <w:spacing w:before="24" w:line="295" w:lineRule="auto"/>
        <w:ind w:left="425" w:right="87"/>
      </w:pPr>
      <w:r>
        <w:t>Resonnering i matematikk handler om å kunne følge,</w:t>
      </w:r>
      <w:r>
        <w:rPr>
          <w:spacing w:val="-11"/>
        </w:rPr>
        <w:t xml:space="preserve"> </w:t>
      </w:r>
      <w:r>
        <w:t>vurdere</w:t>
      </w:r>
      <w:r>
        <w:rPr>
          <w:spacing w:val="-11"/>
        </w:rPr>
        <w:t xml:space="preserve"> </w:t>
      </w:r>
      <w:r>
        <w:t>og</w:t>
      </w:r>
      <w:r>
        <w:rPr>
          <w:spacing w:val="-11"/>
        </w:rPr>
        <w:t xml:space="preserve"> </w:t>
      </w:r>
      <w:r>
        <w:t>forstå</w:t>
      </w:r>
      <w:r>
        <w:rPr>
          <w:spacing w:val="-11"/>
        </w:rPr>
        <w:t xml:space="preserve"> </w:t>
      </w:r>
      <w:r>
        <w:t>matematiske</w:t>
      </w:r>
      <w:r>
        <w:rPr>
          <w:spacing w:val="-11"/>
        </w:rPr>
        <w:t xml:space="preserve"> </w:t>
      </w:r>
      <w:r>
        <w:t>tankerekker. Det innebærer at ungdommene skal forstå at matematiske regler og resultat ikke er tilfeldige, men har klare begrunnelser. Ungdommene skal</w:t>
      </w:r>
    </w:p>
    <w:p w14:paraId="49C33809" w14:textId="77777777" w:rsidR="00330A58" w:rsidRDefault="00000000">
      <w:pPr>
        <w:pStyle w:val="Brdtekst"/>
        <w:spacing w:before="100" w:line="295" w:lineRule="auto"/>
        <w:ind w:left="210" w:right="1136"/>
      </w:pPr>
      <w:r>
        <w:br w:type="column"/>
        <w:t>bruke praktisk arbeid og seminarer for å forstå matematikk og resonnere og argumentere for egne løsninger. Det skal legges opp til samarbeid mellom flere ungdommer eller hele gruppen for å styrke gruppens samarbeidsevner. Ungdommene skal resonnere</w:t>
      </w:r>
      <w:r>
        <w:rPr>
          <w:spacing w:val="-6"/>
        </w:rPr>
        <w:t xml:space="preserve"> </w:t>
      </w:r>
      <w:r>
        <w:t>seg</w:t>
      </w:r>
      <w:r>
        <w:rPr>
          <w:spacing w:val="-6"/>
        </w:rPr>
        <w:t xml:space="preserve"> </w:t>
      </w:r>
      <w:r>
        <w:t>fram</w:t>
      </w:r>
      <w:r>
        <w:rPr>
          <w:spacing w:val="-6"/>
        </w:rPr>
        <w:t xml:space="preserve"> </w:t>
      </w:r>
      <w:r>
        <w:t>til</w:t>
      </w:r>
      <w:r>
        <w:rPr>
          <w:spacing w:val="-6"/>
        </w:rPr>
        <w:t xml:space="preserve"> </w:t>
      </w:r>
      <w:r>
        <w:t>matematiske</w:t>
      </w:r>
      <w:r>
        <w:rPr>
          <w:spacing w:val="-6"/>
        </w:rPr>
        <w:t xml:space="preserve"> </w:t>
      </w:r>
      <w:r>
        <w:t>framstillinger</w:t>
      </w:r>
      <w:r>
        <w:rPr>
          <w:spacing w:val="-6"/>
        </w:rPr>
        <w:t xml:space="preserve"> </w:t>
      </w:r>
      <w:r>
        <w:t>og argumentere for sine valg.</w:t>
      </w:r>
    </w:p>
    <w:p w14:paraId="49C3380A" w14:textId="77777777" w:rsidR="00330A58" w:rsidRDefault="00330A58">
      <w:pPr>
        <w:pStyle w:val="Brdtekst"/>
        <w:spacing w:before="51"/>
      </w:pPr>
    </w:p>
    <w:p w14:paraId="49C3380B" w14:textId="77777777" w:rsidR="00330A58" w:rsidRDefault="00000000">
      <w:pPr>
        <w:pStyle w:val="Overskrift6"/>
        <w:ind w:left="210"/>
      </w:pPr>
      <w:r>
        <w:rPr>
          <w:spacing w:val="-2"/>
        </w:rPr>
        <w:t>Nøkkeloppdagelser:</w:t>
      </w:r>
    </w:p>
    <w:p w14:paraId="49C3380C" w14:textId="77777777" w:rsidR="00330A58" w:rsidRDefault="00000000">
      <w:pPr>
        <w:pStyle w:val="Listeavsnitt"/>
        <w:numPr>
          <w:ilvl w:val="0"/>
          <w:numId w:val="24"/>
        </w:numPr>
        <w:tabs>
          <w:tab w:val="left" w:pos="548"/>
          <w:tab w:val="left" w:pos="550"/>
        </w:tabs>
        <w:spacing w:before="53" w:line="295" w:lineRule="auto"/>
        <w:ind w:right="1897"/>
        <w:rPr>
          <w:sz w:val="20"/>
        </w:rPr>
      </w:pPr>
      <w:r>
        <w:rPr>
          <w:sz w:val="20"/>
        </w:rPr>
        <w:t>Jeg</w:t>
      </w:r>
      <w:r>
        <w:rPr>
          <w:spacing w:val="-8"/>
          <w:sz w:val="20"/>
        </w:rPr>
        <w:t xml:space="preserve"> </w:t>
      </w:r>
      <w:r>
        <w:rPr>
          <w:sz w:val="20"/>
        </w:rPr>
        <w:t>har</w:t>
      </w:r>
      <w:r>
        <w:rPr>
          <w:spacing w:val="-8"/>
          <w:sz w:val="20"/>
        </w:rPr>
        <w:t xml:space="preserve"> </w:t>
      </w:r>
      <w:r>
        <w:rPr>
          <w:sz w:val="20"/>
        </w:rPr>
        <w:t>relasjonell</w:t>
      </w:r>
      <w:r>
        <w:rPr>
          <w:spacing w:val="-8"/>
          <w:sz w:val="20"/>
        </w:rPr>
        <w:t xml:space="preserve"> </w:t>
      </w:r>
      <w:r>
        <w:rPr>
          <w:sz w:val="20"/>
        </w:rPr>
        <w:t>framfor</w:t>
      </w:r>
      <w:r>
        <w:rPr>
          <w:spacing w:val="-8"/>
          <w:sz w:val="20"/>
        </w:rPr>
        <w:t xml:space="preserve"> </w:t>
      </w:r>
      <w:r>
        <w:rPr>
          <w:sz w:val="20"/>
        </w:rPr>
        <w:t>instrumentell forståelse av matematikk.</w:t>
      </w:r>
    </w:p>
    <w:p w14:paraId="49C3380D" w14:textId="77777777" w:rsidR="00330A58" w:rsidRDefault="00000000">
      <w:pPr>
        <w:pStyle w:val="Listeavsnitt"/>
        <w:numPr>
          <w:ilvl w:val="0"/>
          <w:numId w:val="24"/>
        </w:numPr>
        <w:tabs>
          <w:tab w:val="left" w:pos="548"/>
          <w:tab w:val="left" w:pos="550"/>
        </w:tabs>
        <w:spacing w:line="295" w:lineRule="auto"/>
        <w:ind w:right="1444"/>
        <w:rPr>
          <w:sz w:val="20"/>
        </w:rPr>
      </w:pPr>
      <w:r>
        <w:rPr>
          <w:sz w:val="20"/>
        </w:rPr>
        <w:t>Jeg</w:t>
      </w:r>
      <w:r>
        <w:rPr>
          <w:spacing w:val="-4"/>
          <w:sz w:val="20"/>
        </w:rPr>
        <w:t xml:space="preserve"> </w:t>
      </w:r>
      <w:r>
        <w:rPr>
          <w:sz w:val="20"/>
        </w:rPr>
        <w:t>kan</w:t>
      </w:r>
      <w:r>
        <w:rPr>
          <w:spacing w:val="-4"/>
          <w:sz w:val="20"/>
        </w:rPr>
        <w:t xml:space="preserve"> </w:t>
      </w:r>
      <w:r>
        <w:rPr>
          <w:sz w:val="20"/>
        </w:rPr>
        <w:t>sette</w:t>
      </w:r>
      <w:r>
        <w:rPr>
          <w:spacing w:val="-4"/>
          <w:sz w:val="20"/>
        </w:rPr>
        <w:t xml:space="preserve"> </w:t>
      </w:r>
      <w:r>
        <w:rPr>
          <w:sz w:val="20"/>
        </w:rPr>
        <w:t>ord</w:t>
      </w:r>
      <w:r>
        <w:rPr>
          <w:spacing w:val="-4"/>
          <w:sz w:val="20"/>
        </w:rPr>
        <w:t xml:space="preserve"> </w:t>
      </w:r>
      <w:r>
        <w:rPr>
          <w:sz w:val="20"/>
        </w:rPr>
        <w:t>på,</w:t>
      </w:r>
      <w:r>
        <w:rPr>
          <w:spacing w:val="-4"/>
          <w:sz w:val="20"/>
        </w:rPr>
        <w:t xml:space="preserve"> </w:t>
      </w:r>
      <w:r>
        <w:rPr>
          <w:sz w:val="20"/>
        </w:rPr>
        <w:t>og</w:t>
      </w:r>
      <w:r>
        <w:rPr>
          <w:spacing w:val="-4"/>
          <w:sz w:val="20"/>
        </w:rPr>
        <w:t xml:space="preserve"> </w:t>
      </w:r>
      <w:r>
        <w:rPr>
          <w:sz w:val="20"/>
        </w:rPr>
        <w:t>argumentere</w:t>
      </w:r>
      <w:r>
        <w:rPr>
          <w:spacing w:val="-4"/>
          <w:sz w:val="20"/>
        </w:rPr>
        <w:t xml:space="preserve"> </w:t>
      </w:r>
      <w:r>
        <w:rPr>
          <w:sz w:val="20"/>
        </w:rPr>
        <w:t>for</w:t>
      </w:r>
      <w:r>
        <w:rPr>
          <w:spacing w:val="-4"/>
          <w:sz w:val="20"/>
        </w:rPr>
        <w:t xml:space="preserve"> </w:t>
      </w:r>
      <w:r>
        <w:rPr>
          <w:sz w:val="20"/>
        </w:rPr>
        <w:t>egne eller felles løsninger.</w:t>
      </w:r>
    </w:p>
    <w:p w14:paraId="49C3380E" w14:textId="77777777" w:rsidR="00330A58" w:rsidRDefault="00000000">
      <w:pPr>
        <w:pStyle w:val="Listeavsnitt"/>
        <w:numPr>
          <w:ilvl w:val="0"/>
          <w:numId w:val="24"/>
        </w:numPr>
        <w:tabs>
          <w:tab w:val="left" w:pos="548"/>
          <w:tab w:val="left" w:pos="550"/>
        </w:tabs>
        <w:spacing w:line="295" w:lineRule="auto"/>
        <w:ind w:right="1593"/>
        <w:rPr>
          <w:sz w:val="20"/>
        </w:rPr>
      </w:pPr>
      <w:r>
        <w:rPr>
          <w:sz w:val="20"/>
        </w:rPr>
        <w:t>Matematiske</w:t>
      </w:r>
      <w:r>
        <w:rPr>
          <w:spacing w:val="-8"/>
          <w:sz w:val="20"/>
        </w:rPr>
        <w:t xml:space="preserve"> </w:t>
      </w:r>
      <w:r>
        <w:rPr>
          <w:sz w:val="20"/>
        </w:rPr>
        <w:t>framstillinger</w:t>
      </w:r>
      <w:r>
        <w:rPr>
          <w:spacing w:val="-8"/>
          <w:sz w:val="20"/>
        </w:rPr>
        <w:t xml:space="preserve"> </w:t>
      </w:r>
      <w:r>
        <w:rPr>
          <w:sz w:val="20"/>
        </w:rPr>
        <w:t>er</w:t>
      </w:r>
      <w:r>
        <w:rPr>
          <w:spacing w:val="-8"/>
          <w:sz w:val="20"/>
        </w:rPr>
        <w:t xml:space="preserve"> </w:t>
      </w:r>
      <w:r>
        <w:rPr>
          <w:sz w:val="20"/>
        </w:rPr>
        <w:t>nødvendig</w:t>
      </w:r>
      <w:r>
        <w:rPr>
          <w:spacing w:val="-8"/>
          <w:sz w:val="20"/>
        </w:rPr>
        <w:t xml:space="preserve"> </w:t>
      </w:r>
      <w:r>
        <w:rPr>
          <w:sz w:val="20"/>
        </w:rPr>
        <w:t>for gode avgjørelser for fellesskapet.</w:t>
      </w:r>
    </w:p>
    <w:p w14:paraId="49C3380F" w14:textId="77777777" w:rsidR="00330A58" w:rsidRDefault="00000000">
      <w:pPr>
        <w:pStyle w:val="Listeavsnitt"/>
        <w:numPr>
          <w:ilvl w:val="0"/>
          <w:numId w:val="24"/>
        </w:numPr>
        <w:tabs>
          <w:tab w:val="left" w:pos="548"/>
          <w:tab w:val="left" w:pos="550"/>
        </w:tabs>
        <w:spacing w:line="295" w:lineRule="auto"/>
        <w:ind w:right="1307"/>
        <w:rPr>
          <w:sz w:val="20"/>
        </w:rPr>
      </w:pPr>
      <w:r>
        <w:rPr>
          <w:sz w:val="20"/>
        </w:rPr>
        <w:t>Jeg</w:t>
      </w:r>
      <w:r>
        <w:rPr>
          <w:spacing w:val="-6"/>
          <w:sz w:val="20"/>
        </w:rPr>
        <w:t xml:space="preserve"> </w:t>
      </w:r>
      <w:r>
        <w:rPr>
          <w:sz w:val="20"/>
        </w:rPr>
        <w:t>kan</w:t>
      </w:r>
      <w:r>
        <w:rPr>
          <w:spacing w:val="-6"/>
          <w:sz w:val="20"/>
        </w:rPr>
        <w:t xml:space="preserve"> </w:t>
      </w:r>
      <w:r>
        <w:rPr>
          <w:sz w:val="20"/>
        </w:rPr>
        <w:t>oppleve</w:t>
      </w:r>
      <w:r>
        <w:rPr>
          <w:spacing w:val="-6"/>
          <w:sz w:val="20"/>
        </w:rPr>
        <w:t xml:space="preserve"> </w:t>
      </w:r>
      <w:r>
        <w:rPr>
          <w:sz w:val="20"/>
        </w:rPr>
        <w:t>glede</w:t>
      </w:r>
      <w:r>
        <w:rPr>
          <w:spacing w:val="-6"/>
          <w:sz w:val="20"/>
        </w:rPr>
        <w:t xml:space="preserve"> </w:t>
      </w:r>
      <w:r>
        <w:rPr>
          <w:sz w:val="20"/>
        </w:rPr>
        <w:t>og</w:t>
      </w:r>
      <w:r>
        <w:rPr>
          <w:spacing w:val="-6"/>
          <w:sz w:val="20"/>
        </w:rPr>
        <w:t xml:space="preserve"> </w:t>
      </w:r>
      <w:r>
        <w:rPr>
          <w:sz w:val="20"/>
        </w:rPr>
        <w:t>engasjement</w:t>
      </w:r>
      <w:r>
        <w:rPr>
          <w:spacing w:val="-6"/>
          <w:sz w:val="20"/>
        </w:rPr>
        <w:t xml:space="preserve"> </w:t>
      </w:r>
      <w:r>
        <w:rPr>
          <w:sz w:val="20"/>
        </w:rPr>
        <w:t xml:space="preserve">gjennom </w:t>
      </w:r>
      <w:r>
        <w:rPr>
          <w:spacing w:val="-2"/>
          <w:sz w:val="20"/>
        </w:rPr>
        <w:t>matematikkseminarer.</w:t>
      </w:r>
    </w:p>
    <w:p w14:paraId="49C33810" w14:textId="77777777" w:rsidR="00330A58" w:rsidRDefault="00330A58">
      <w:pPr>
        <w:pStyle w:val="Brdtekst"/>
        <w:spacing w:before="12"/>
      </w:pPr>
    </w:p>
    <w:p w14:paraId="49C33811" w14:textId="77777777" w:rsidR="00330A58" w:rsidRDefault="00000000">
      <w:pPr>
        <w:pStyle w:val="Brdtekst"/>
        <w:spacing w:before="1" w:line="280" w:lineRule="exact"/>
        <w:ind w:left="210" w:right="1299"/>
      </w:pPr>
      <w:r>
        <w:rPr>
          <w:rFonts w:ascii="Futura PT Medium" w:hAnsi="Futura PT Medium"/>
          <w:sz w:val="24"/>
        </w:rPr>
        <w:t xml:space="preserve">Representasjon og kommunikasjon </w:t>
      </w:r>
      <w:r>
        <w:t xml:space="preserve">Ungdommene skal kunne bruke ulike representasjoner. Representasjoner i matematikk er måter å uttrykke matematiske begrep, sammenhenger og problem på. Representasjoner kan være konkrete, kontekstuelle, visuelle, </w:t>
      </w:r>
      <w:r>
        <w:rPr>
          <w:spacing w:val="-2"/>
        </w:rPr>
        <w:t>verbale</w:t>
      </w:r>
    </w:p>
    <w:p w14:paraId="49C33812" w14:textId="77777777" w:rsidR="00330A58" w:rsidRDefault="00000000">
      <w:pPr>
        <w:pStyle w:val="Brdtekst"/>
        <w:spacing w:before="40" w:line="295" w:lineRule="auto"/>
        <w:ind w:left="210" w:right="1136"/>
      </w:pPr>
      <w:r>
        <w:t>og symbolske. Ungdommene skal også resonnere og kommunisere</w:t>
      </w:r>
      <w:r>
        <w:rPr>
          <w:spacing w:val="-5"/>
        </w:rPr>
        <w:t xml:space="preserve"> </w:t>
      </w:r>
      <w:r>
        <w:t>ideer</w:t>
      </w:r>
      <w:r>
        <w:rPr>
          <w:spacing w:val="-5"/>
        </w:rPr>
        <w:t xml:space="preserve"> </w:t>
      </w:r>
      <w:r>
        <w:t>ved</w:t>
      </w:r>
      <w:r>
        <w:rPr>
          <w:spacing w:val="-5"/>
        </w:rPr>
        <w:t xml:space="preserve"> </w:t>
      </w:r>
      <w:r>
        <w:t>bruk</w:t>
      </w:r>
      <w:r>
        <w:rPr>
          <w:spacing w:val="-5"/>
        </w:rPr>
        <w:t xml:space="preserve"> </w:t>
      </w:r>
      <w:r>
        <w:t>av</w:t>
      </w:r>
      <w:r>
        <w:rPr>
          <w:spacing w:val="-5"/>
        </w:rPr>
        <w:t xml:space="preserve"> </w:t>
      </w:r>
      <w:r>
        <w:t>matematisk</w:t>
      </w:r>
      <w:r>
        <w:rPr>
          <w:spacing w:val="-5"/>
        </w:rPr>
        <w:t xml:space="preserve"> </w:t>
      </w:r>
      <w:r>
        <w:t>språk.</w:t>
      </w:r>
      <w:r>
        <w:rPr>
          <w:spacing w:val="-5"/>
        </w:rPr>
        <w:t xml:space="preserve"> </w:t>
      </w:r>
      <w:r>
        <w:t xml:space="preserve">I matematikkseminarene setter ungdommene ord på matematikken og kan presentere ulike løsninger for </w:t>
      </w:r>
      <w:r>
        <w:rPr>
          <w:spacing w:val="-2"/>
        </w:rPr>
        <w:t>hverandre.</w:t>
      </w:r>
    </w:p>
    <w:p w14:paraId="49C33813" w14:textId="77777777" w:rsidR="00330A58" w:rsidRDefault="00330A58">
      <w:pPr>
        <w:pStyle w:val="Brdtekst"/>
        <w:spacing w:before="51"/>
      </w:pPr>
    </w:p>
    <w:p w14:paraId="49C33814" w14:textId="77777777" w:rsidR="00330A58" w:rsidRDefault="00000000">
      <w:pPr>
        <w:pStyle w:val="Overskrift6"/>
        <w:ind w:left="210"/>
      </w:pPr>
      <w:r>
        <w:rPr>
          <w:spacing w:val="-2"/>
        </w:rPr>
        <w:t>Nøkkeloppdagelser:</w:t>
      </w:r>
    </w:p>
    <w:p w14:paraId="49C33815" w14:textId="77777777" w:rsidR="00330A58" w:rsidRDefault="00000000">
      <w:pPr>
        <w:pStyle w:val="Listeavsnitt"/>
        <w:numPr>
          <w:ilvl w:val="0"/>
          <w:numId w:val="24"/>
        </w:numPr>
        <w:tabs>
          <w:tab w:val="left" w:pos="548"/>
          <w:tab w:val="left" w:pos="550"/>
        </w:tabs>
        <w:spacing w:before="53" w:line="295" w:lineRule="auto"/>
        <w:ind w:right="1967"/>
        <w:rPr>
          <w:sz w:val="20"/>
        </w:rPr>
      </w:pPr>
      <w:r>
        <w:rPr>
          <w:sz w:val="20"/>
        </w:rPr>
        <w:t>Dialog,</w:t>
      </w:r>
      <w:r>
        <w:rPr>
          <w:spacing w:val="-7"/>
          <w:sz w:val="20"/>
        </w:rPr>
        <w:t xml:space="preserve"> </w:t>
      </w:r>
      <w:r>
        <w:rPr>
          <w:sz w:val="20"/>
        </w:rPr>
        <w:t>diskusjon</w:t>
      </w:r>
      <w:r>
        <w:rPr>
          <w:spacing w:val="-7"/>
          <w:sz w:val="20"/>
        </w:rPr>
        <w:t xml:space="preserve"> </w:t>
      </w:r>
      <w:r>
        <w:rPr>
          <w:sz w:val="20"/>
        </w:rPr>
        <w:t>og</w:t>
      </w:r>
      <w:r>
        <w:rPr>
          <w:spacing w:val="-7"/>
          <w:sz w:val="20"/>
        </w:rPr>
        <w:t xml:space="preserve"> </w:t>
      </w:r>
      <w:r>
        <w:rPr>
          <w:sz w:val="20"/>
        </w:rPr>
        <w:t>skriftlige</w:t>
      </w:r>
      <w:r>
        <w:rPr>
          <w:spacing w:val="-7"/>
          <w:sz w:val="20"/>
        </w:rPr>
        <w:t xml:space="preserve"> </w:t>
      </w:r>
      <w:r>
        <w:rPr>
          <w:sz w:val="20"/>
        </w:rPr>
        <w:t>arbeider</w:t>
      </w:r>
      <w:r>
        <w:rPr>
          <w:spacing w:val="-7"/>
          <w:sz w:val="20"/>
        </w:rPr>
        <w:t xml:space="preserve"> </w:t>
      </w:r>
      <w:r>
        <w:rPr>
          <w:sz w:val="20"/>
        </w:rPr>
        <w:t>i matematikk er naturlige deler av den matematiske prosessen.</w:t>
      </w:r>
    </w:p>
    <w:p w14:paraId="49C33816" w14:textId="77777777" w:rsidR="00330A58" w:rsidRDefault="00000000">
      <w:pPr>
        <w:pStyle w:val="Listeavsnitt"/>
        <w:numPr>
          <w:ilvl w:val="0"/>
          <w:numId w:val="24"/>
        </w:numPr>
        <w:tabs>
          <w:tab w:val="left" w:pos="548"/>
          <w:tab w:val="left" w:pos="550"/>
        </w:tabs>
        <w:spacing w:line="295" w:lineRule="auto"/>
        <w:ind w:right="1589"/>
        <w:rPr>
          <w:sz w:val="20"/>
        </w:rPr>
      </w:pPr>
      <w:r>
        <w:rPr>
          <w:sz w:val="20"/>
        </w:rPr>
        <w:t>Jeg</w:t>
      </w:r>
      <w:r>
        <w:rPr>
          <w:spacing w:val="-5"/>
          <w:sz w:val="20"/>
        </w:rPr>
        <w:t xml:space="preserve"> </w:t>
      </w:r>
      <w:r>
        <w:rPr>
          <w:sz w:val="20"/>
        </w:rPr>
        <w:t>kan</w:t>
      </w:r>
      <w:r>
        <w:rPr>
          <w:spacing w:val="-5"/>
          <w:sz w:val="20"/>
        </w:rPr>
        <w:t xml:space="preserve"> </w:t>
      </w:r>
      <w:r>
        <w:rPr>
          <w:sz w:val="20"/>
        </w:rPr>
        <w:t>uttrykke</w:t>
      </w:r>
      <w:r>
        <w:rPr>
          <w:spacing w:val="-5"/>
          <w:sz w:val="20"/>
        </w:rPr>
        <w:t xml:space="preserve"> </w:t>
      </w:r>
      <w:r>
        <w:rPr>
          <w:sz w:val="20"/>
        </w:rPr>
        <w:t>meg</w:t>
      </w:r>
      <w:r>
        <w:rPr>
          <w:spacing w:val="-5"/>
          <w:sz w:val="20"/>
        </w:rPr>
        <w:t xml:space="preserve"> </w:t>
      </w:r>
      <w:r>
        <w:rPr>
          <w:sz w:val="20"/>
        </w:rPr>
        <w:t>om</w:t>
      </w:r>
      <w:r>
        <w:rPr>
          <w:spacing w:val="-5"/>
          <w:sz w:val="20"/>
        </w:rPr>
        <w:t xml:space="preserve"> </w:t>
      </w:r>
      <w:r>
        <w:rPr>
          <w:sz w:val="20"/>
        </w:rPr>
        <w:t>matematikk</w:t>
      </w:r>
      <w:r>
        <w:rPr>
          <w:spacing w:val="-5"/>
          <w:sz w:val="20"/>
        </w:rPr>
        <w:t xml:space="preserve"> </w:t>
      </w:r>
      <w:r>
        <w:rPr>
          <w:sz w:val="20"/>
        </w:rPr>
        <w:t>ved</w:t>
      </w:r>
      <w:r>
        <w:rPr>
          <w:spacing w:val="-5"/>
          <w:sz w:val="20"/>
        </w:rPr>
        <w:t xml:space="preserve"> </w:t>
      </w:r>
      <w:r>
        <w:rPr>
          <w:sz w:val="20"/>
        </w:rPr>
        <w:t>å bruke riktige fagbegreper.</w:t>
      </w:r>
    </w:p>
    <w:p w14:paraId="49C33817" w14:textId="77777777" w:rsidR="00330A58" w:rsidRDefault="00000000">
      <w:pPr>
        <w:pStyle w:val="Listeavsnitt"/>
        <w:numPr>
          <w:ilvl w:val="0"/>
          <w:numId w:val="24"/>
        </w:numPr>
        <w:tabs>
          <w:tab w:val="left" w:pos="548"/>
          <w:tab w:val="left" w:pos="550"/>
        </w:tabs>
        <w:spacing w:line="295" w:lineRule="auto"/>
        <w:ind w:right="1611"/>
        <w:rPr>
          <w:sz w:val="20"/>
        </w:rPr>
      </w:pPr>
      <w:r>
        <w:rPr>
          <w:sz w:val="20"/>
        </w:rPr>
        <w:t>Jeg</w:t>
      </w:r>
      <w:r>
        <w:rPr>
          <w:spacing w:val="-7"/>
          <w:sz w:val="20"/>
        </w:rPr>
        <w:t xml:space="preserve"> </w:t>
      </w:r>
      <w:r>
        <w:rPr>
          <w:sz w:val="20"/>
        </w:rPr>
        <w:t>opplever</w:t>
      </w:r>
      <w:r>
        <w:rPr>
          <w:spacing w:val="-7"/>
          <w:sz w:val="20"/>
        </w:rPr>
        <w:t xml:space="preserve"> </w:t>
      </w:r>
      <w:r>
        <w:rPr>
          <w:sz w:val="20"/>
        </w:rPr>
        <w:t>glede</w:t>
      </w:r>
      <w:r>
        <w:rPr>
          <w:spacing w:val="-7"/>
          <w:sz w:val="20"/>
        </w:rPr>
        <w:t xml:space="preserve"> </w:t>
      </w:r>
      <w:r>
        <w:rPr>
          <w:sz w:val="20"/>
        </w:rPr>
        <w:t>og</w:t>
      </w:r>
      <w:r>
        <w:rPr>
          <w:spacing w:val="-7"/>
          <w:sz w:val="20"/>
        </w:rPr>
        <w:t xml:space="preserve"> </w:t>
      </w:r>
      <w:r>
        <w:rPr>
          <w:sz w:val="20"/>
        </w:rPr>
        <w:t>engasjement</w:t>
      </w:r>
      <w:r>
        <w:rPr>
          <w:spacing w:val="-7"/>
          <w:sz w:val="20"/>
        </w:rPr>
        <w:t xml:space="preserve"> </w:t>
      </w:r>
      <w:r>
        <w:rPr>
          <w:sz w:val="20"/>
        </w:rPr>
        <w:t xml:space="preserve">gjennom </w:t>
      </w:r>
      <w:r>
        <w:rPr>
          <w:spacing w:val="-2"/>
          <w:sz w:val="20"/>
        </w:rPr>
        <w:t>matematikkseminarer.</w:t>
      </w:r>
    </w:p>
    <w:p w14:paraId="49C33818" w14:textId="77777777" w:rsidR="00330A58" w:rsidRDefault="00000000">
      <w:pPr>
        <w:pStyle w:val="Listeavsnitt"/>
        <w:numPr>
          <w:ilvl w:val="0"/>
          <w:numId w:val="24"/>
        </w:numPr>
        <w:tabs>
          <w:tab w:val="left" w:pos="548"/>
          <w:tab w:val="left" w:pos="550"/>
        </w:tabs>
        <w:spacing w:line="295" w:lineRule="auto"/>
        <w:ind w:right="2078"/>
        <w:rPr>
          <w:sz w:val="20"/>
        </w:rPr>
      </w:pPr>
      <w:r>
        <w:rPr>
          <w:sz w:val="20"/>
        </w:rPr>
        <w:t>Jeg</w:t>
      </w:r>
      <w:r>
        <w:rPr>
          <w:spacing w:val="-7"/>
          <w:sz w:val="20"/>
        </w:rPr>
        <w:t xml:space="preserve"> </w:t>
      </w:r>
      <w:r>
        <w:rPr>
          <w:sz w:val="20"/>
        </w:rPr>
        <w:t>kan</w:t>
      </w:r>
      <w:r>
        <w:rPr>
          <w:spacing w:val="-7"/>
          <w:sz w:val="20"/>
        </w:rPr>
        <w:t xml:space="preserve"> </w:t>
      </w:r>
      <w:r>
        <w:rPr>
          <w:sz w:val="20"/>
        </w:rPr>
        <w:t>bruke</w:t>
      </w:r>
      <w:r>
        <w:rPr>
          <w:spacing w:val="-7"/>
          <w:sz w:val="20"/>
        </w:rPr>
        <w:t xml:space="preserve"> </w:t>
      </w:r>
      <w:r>
        <w:rPr>
          <w:sz w:val="20"/>
        </w:rPr>
        <w:t>ulike</w:t>
      </w:r>
      <w:r>
        <w:rPr>
          <w:spacing w:val="-7"/>
          <w:sz w:val="20"/>
        </w:rPr>
        <w:t xml:space="preserve"> </w:t>
      </w:r>
      <w:r>
        <w:rPr>
          <w:sz w:val="20"/>
        </w:rPr>
        <w:t>representasjoner</w:t>
      </w:r>
      <w:r>
        <w:rPr>
          <w:spacing w:val="-7"/>
          <w:sz w:val="20"/>
        </w:rPr>
        <w:t xml:space="preserve"> </w:t>
      </w:r>
      <w:r>
        <w:rPr>
          <w:sz w:val="20"/>
        </w:rPr>
        <w:t>i matematikk på flere ulike måter.</w:t>
      </w:r>
    </w:p>
    <w:p w14:paraId="49C33819" w14:textId="77777777" w:rsidR="00330A58" w:rsidRDefault="00000000">
      <w:pPr>
        <w:pStyle w:val="Listeavsnitt"/>
        <w:numPr>
          <w:ilvl w:val="0"/>
          <w:numId w:val="24"/>
        </w:numPr>
        <w:tabs>
          <w:tab w:val="left" w:pos="548"/>
          <w:tab w:val="left" w:pos="550"/>
        </w:tabs>
        <w:spacing w:line="295" w:lineRule="auto"/>
        <w:ind w:right="1303"/>
        <w:rPr>
          <w:sz w:val="20"/>
        </w:rPr>
      </w:pPr>
      <w:r>
        <w:rPr>
          <w:sz w:val="20"/>
        </w:rPr>
        <w:t>Jeg har utbytte av å kommunisere med eldre og/eller</w:t>
      </w:r>
      <w:r>
        <w:rPr>
          <w:spacing w:val="-7"/>
          <w:sz w:val="20"/>
        </w:rPr>
        <w:t xml:space="preserve"> </w:t>
      </w:r>
      <w:r>
        <w:rPr>
          <w:sz w:val="20"/>
        </w:rPr>
        <w:t>yngre</w:t>
      </w:r>
      <w:r>
        <w:rPr>
          <w:spacing w:val="-7"/>
          <w:sz w:val="20"/>
        </w:rPr>
        <w:t xml:space="preserve"> </w:t>
      </w:r>
      <w:r>
        <w:rPr>
          <w:sz w:val="20"/>
        </w:rPr>
        <w:t>ungdommer</w:t>
      </w:r>
      <w:r>
        <w:rPr>
          <w:spacing w:val="-7"/>
          <w:sz w:val="20"/>
        </w:rPr>
        <w:t xml:space="preserve"> </w:t>
      </w:r>
      <w:r>
        <w:rPr>
          <w:sz w:val="20"/>
        </w:rPr>
        <w:t>i</w:t>
      </w:r>
      <w:r>
        <w:rPr>
          <w:spacing w:val="-7"/>
          <w:sz w:val="20"/>
        </w:rPr>
        <w:t xml:space="preserve"> </w:t>
      </w:r>
      <w:r>
        <w:rPr>
          <w:sz w:val="20"/>
        </w:rPr>
        <w:t>vår</w:t>
      </w:r>
      <w:r>
        <w:rPr>
          <w:spacing w:val="-7"/>
          <w:sz w:val="20"/>
        </w:rPr>
        <w:t xml:space="preserve"> </w:t>
      </w:r>
      <w:r>
        <w:rPr>
          <w:sz w:val="20"/>
        </w:rPr>
        <w:t xml:space="preserve">aldersblandede </w:t>
      </w:r>
      <w:r>
        <w:rPr>
          <w:spacing w:val="-2"/>
          <w:sz w:val="20"/>
        </w:rPr>
        <w:t>gruppe.</w:t>
      </w:r>
    </w:p>
    <w:p w14:paraId="49C3381A" w14:textId="77777777" w:rsidR="00330A58" w:rsidRDefault="00330A58">
      <w:pPr>
        <w:pStyle w:val="Brdtekst"/>
      </w:pPr>
    </w:p>
    <w:p w14:paraId="49C3381B" w14:textId="77777777" w:rsidR="00330A58" w:rsidRDefault="00000000">
      <w:pPr>
        <w:pStyle w:val="Overskrift5"/>
        <w:spacing w:before="1"/>
        <w:ind w:left="210"/>
      </w:pPr>
      <w:r>
        <w:t>Abstraksjon</w:t>
      </w:r>
      <w:r>
        <w:rPr>
          <w:spacing w:val="-5"/>
        </w:rPr>
        <w:t xml:space="preserve"> </w:t>
      </w:r>
      <w:r>
        <w:t>og</w:t>
      </w:r>
      <w:r>
        <w:rPr>
          <w:spacing w:val="-4"/>
        </w:rPr>
        <w:t xml:space="preserve"> </w:t>
      </w:r>
      <w:r>
        <w:rPr>
          <w:spacing w:val="-2"/>
        </w:rPr>
        <w:t>generalisering</w:t>
      </w:r>
    </w:p>
    <w:p w14:paraId="49C3381C" w14:textId="77777777" w:rsidR="00330A58" w:rsidRDefault="00000000">
      <w:pPr>
        <w:pStyle w:val="Brdtekst"/>
        <w:spacing w:before="24" w:line="295" w:lineRule="auto"/>
        <w:ind w:left="210" w:right="1660"/>
      </w:pPr>
      <w:r>
        <w:t>Abstraksjon i matematikk innebærer at ungdommene</w:t>
      </w:r>
      <w:r>
        <w:rPr>
          <w:spacing w:val="-9"/>
        </w:rPr>
        <w:t xml:space="preserve"> </w:t>
      </w:r>
      <w:r>
        <w:t>gradvis</w:t>
      </w:r>
      <w:r>
        <w:rPr>
          <w:spacing w:val="-9"/>
        </w:rPr>
        <w:t xml:space="preserve"> </w:t>
      </w:r>
      <w:r>
        <w:t>utvikler</w:t>
      </w:r>
      <w:r>
        <w:rPr>
          <w:spacing w:val="-9"/>
        </w:rPr>
        <w:t xml:space="preserve"> </w:t>
      </w:r>
      <w:r>
        <w:t>en</w:t>
      </w:r>
      <w:r>
        <w:rPr>
          <w:spacing w:val="-9"/>
        </w:rPr>
        <w:t xml:space="preserve"> </w:t>
      </w:r>
      <w:r>
        <w:t>formalisering av tanker, strategier og matematisk språk.</w:t>
      </w:r>
    </w:p>
    <w:p w14:paraId="49C3381D" w14:textId="77777777" w:rsidR="00330A58" w:rsidRDefault="00000000">
      <w:pPr>
        <w:pStyle w:val="Brdtekst"/>
        <w:spacing w:line="295" w:lineRule="auto"/>
        <w:ind w:left="210" w:right="1136"/>
      </w:pPr>
      <w:r>
        <w:t>Generalisering i matematikk handler om at ungdommene oppdager sammenhenger og strukturer,</w:t>
      </w:r>
      <w:r>
        <w:rPr>
          <w:spacing w:val="-7"/>
        </w:rPr>
        <w:t xml:space="preserve"> </w:t>
      </w:r>
      <w:r>
        <w:t>og</w:t>
      </w:r>
      <w:r>
        <w:rPr>
          <w:spacing w:val="-7"/>
        </w:rPr>
        <w:t xml:space="preserve"> </w:t>
      </w:r>
      <w:r>
        <w:t>ikke</w:t>
      </w:r>
      <w:r>
        <w:rPr>
          <w:spacing w:val="-7"/>
        </w:rPr>
        <w:t xml:space="preserve"> </w:t>
      </w:r>
      <w:r>
        <w:t>blir</w:t>
      </w:r>
      <w:r>
        <w:rPr>
          <w:spacing w:val="-7"/>
        </w:rPr>
        <w:t xml:space="preserve"> </w:t>
      </w:r>
      <w:r>
        <w:t>presentert</w:t>
      </w:r>
      <w:r>
        <w:rPr>
          <w:spacing w:val="-7"/>
        </w:rPr>
        <w:t xml:space="preserve"> </w:t>
      </w:r>
      <w:r>
        <w:t>for</w:t>
      </w:r>
      <w:r>
        <w:rPr>
          <w:spacing w:val="-7"/>
        </w:rPr>
        <w:t xml:space="preserve"> </w:t>
      </w:r>
      <w:r>
        <w:t>en</w:t>
      </w:r>
      <w:r>
        <w:rPr>
          <w:spacing w:val="-7"/>
        </w:rPr>
        <w:t xml:space="preserve"> </w:t>
      </w:r>
      <w:r>
        <w:t>ferdig</w:t>
      </w:r>
    </w:p>
    <w:p w14:paraId="49C3381E"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20" w:space="40"/>
            <w:col w:w="6042"/>
          </w:cols>
        </w:sectPr>
      </w:pPr>
    </w:p>
    <w:p w14:paraId="49C3381F" w14:textId="77777777" w:rsidR="00330A58" w:rsidRDefault="00330A58">
      <w:pPr>
        <w:pStyle w:val="Brdtekst"/>
      </w:pPr>
    </w:p>
    <w:p w14:paraId="49C33820" w14:textId="77777777" w:rsidR="00330A58" w:rsidRDefault="00330A58">
      <w:pPr>
        <w:pStyle w:val="Brdtekst"/>
        <w:spacing w:before="59"/>
      </w:pPr>
    </w:p>
    <w:p w14:paraId="49C33821" w14:textId="77777777" w:rsidR="00330A58" w:rsidRDefault="00330A58">
      <w:pPr>
        <w:pStyle w:val="Brdtekst"/>
        <w:sectPr w:rsidR="00330A58">
          <w:pgSz w:w="11910" w:h="16840"/>
          <w:pgMar w:top="860" w:right="0" w:bottom="0" w:left="708" w:header="670" w:footer="0" w:gutter="0"/>
          <w:cols w:space="708"/>
        </w:sectPr>
      </w:pPr>
    </w:p>
    <w:p w14:paraId="49C33822" w14:textId="77777777" w:rsidR="00330A58" w:rsidRDefault="00000000">
      <w:pPr>
        <w:pStyle w:val="Brdtekst"/>
        <w:spacing w:before="100" w:line="295" w:lineRule="auto"/>
        <w:ind w:left="425" w:right="9"/>
      </w:pPr>
      <w:r>
        <w:t>løsning.</w:t>
      </w:r>
      <w:r>
        <w:rPr>
          <w:spacing w:val="-8"/>
        </w:rPr>
        <w:t xml:space="preserve"> </w:t>
      </w:r>
      <w:r>
        <w:t>Ungdommene</w:t>
      </w:r>
      <w:r>
        <w:rPr>
          <w:spacing w:val="-8"/>
        </w:rPr>
        <w:t xml:space="preserve"> </w:t>
      </w:r>
      <w:r>
        <w:t>skal</w:t>
      </w:r>
      <w:r>
        <w:rPr>
          <w:spacing w:val="-8"/>
        </w:rPr>
        <w:t xml:space="preserve"> </w:t>
      </w:r>
      <w:r>
        <w:t>utforske</w:t>
      </w:r>
      <w:r>
        <w:rPr>
          <w:spacing w:val="-8"/>
        </w:rPr>
        <w:t xml:space="preserve"> </w:t>
      </w:r>
      <w:r>
        <w:t>tall,</w:t>
      </w:r>
      <w:r>
        <w:rPr>
          <w:spacing w:val="-8"/>
        </w:rPr>
        <w:t xml:space="preserve"> </w:t>
      </w:r>
      <w:r>
        <w:t>utregninger og figurer for å finne sammenhenger, og deretter formalisere kunnskapen.</w:t>
      </w:r>
    </w:p>
    <w:p w14:paraId="49C33823" w14:textId="77777777" w:rsidR="00330A58" w:rsidRDefault="00330A58">
      <w:pPr>
        <w:pStyle w:val="Brdtekst"/>
        <w:spacing w:before="51"/>
      </w:pPr>
    </w:p>
    <w:p w14:paraId="49C33824" w14:textId="77777777" w:rsidR="00330A58" w:rsidRDefault="00000000">
      <w:pPr>
        <w:pStyle w:val="Overskrift6"/>
      </w:pPr>
      <w:r>
        <w:rPr>
          <w:spacing w:val="-2"/>
        </w:rPr>
        <w:t>Nøkkeloppdagelser:</w:t>
      </w:r>
    </w:p>
    <w:p w14:paraId="49C33825" w14:textId="77777777" w:rsidR="00330A58" w:rsidRDefault="00000000">
      <w:pPr>
        <w:pStyle w:val="Listeavsnitt"/>
        <w:numPr>
          <w:ilvl w:val="0"/>
          <w:numId w:val="23"/>
        </w:numPr>
        <w:tabs>
          <w:tab w:val="left" w:pos="764"/>
          <w:tab w:val="left" w:pos="766"/>
        </w:tabs>
        <w:spacing w:before="53" w:line="295" w:lineRule="auto"/>
        <w:ind w:right="342"/>
        <w:jc w:val="both"/>
        <w:rPr>
          <w:sz w:val="20"/>
        </w:rPr>
      </w:pPr>
      <w:r>
        <w:rPr>
          <w:sz w:val="20"/>
        </w:rPr>
        <w:t>Jeg</w:t>
      </w:r>
      <w:r>
        <w:rPr>
          <w:spacing w:val="-6"/>
          <w:sz w:val="20"/>
        </w:rPr>
        <w:t xml:space="preserve"> </w:t>
      </w:r>
      <w:r>
        <w:rPr>
          <w:sz w:val="20"/>
        </w:rPr>
        <w:t>ser</w:t>
      </w:r>
      <w:r>
        <w:rPr>
          <w:spacing w:val="-6"/>
          <w:sz w:val="20"/>
        </w:rPr>
        <w:t xml:space="preserve"> </w:t>
      </w:r>
      <w:r>
        <w:rPr>
          <w:sz w:val="20"/>
        </w:rPr>
        <w:t>sammenhenger</w:t>
      </w:r>
      <w:r>
        <w:rPr>
          <w:spacing w:val="-6"/>
          <w:sz w:val="20"/>
        </w:rPr>
        <w:t xml:space="preserve"> </w:t>
      </w:r>
      <w:r>
        <w:rPr>
          <w:sz w:val="20"/>
        </w:rPr>
        <w:t>mellom</w:t>
      </w:r>
      <w:r>
        <w:rPr>
          <w:spacing w:val="-6"/>
          <w:sz w:val="20"/>
        </w:rPr>
        <w:t xml:space="preserve"> </w:t>
      </w:r>
      <w:r>
        <w:rPr>
          <w:sz w:val="20"/>
        </w:rPr>
        <w:t>de</w:t>
      </w:r>
      <w:r>
        <w:rPr>
          <w:spacing w:val="-6"/>
          <w:sz w:val="20"/>
        </w:rPr>
        <w:t xml:space="preserve"> </w:t>
      </w:r>
      <w:r>
        <w:rPr>
          <w:sz w:val="20"/>
        </w:rPr>
        <w:t>ulike</w:t>
      </w:r>
      <w:r>
        <w:rPr>
          <w:spacing w:val="-6"/>
          <w:sz w:val="20"/>
        </w:rPr>
        <w:t xml:space="preserve"> </w:t>
      </w:r>
      <w:r>
        <w:rPr>
          <w:sz w:val="20"/>
        </w:rPr>
        <w:t>pros-essene</w:t>
      </w:r>
      <w:r>
        <w:rPr>
          <w:spacing w:val="-3"/>
          <w:sz w:val="20"/>
        </w:rPr>
        <w:t xml:space="preserve"> </w:t>
      </w:r>
      <w:r>
        <w:rPr>
          <w:sz w:val="20"/>
        </w:rPr>
        <w:t>og</w:t>
      </w:r>
      <w:r>
        <w:rPr>
          <w:spacing w:val="-3"/>
          <w:sz w:val="20"/>
        </w:rPr>
        <w:t xml:space="preserve"> </w:t>
      </w:r>
      <w:r>
        <w:rPr>
          <w:sz w:val="20"/>
        </w:rPr>
        <w:t>kan</w:t>
      </w:r>
      <w:r>
        <w:rPr>
          <w:spacing w:val="-3"/>
          <w:sz w:val="20"/>
        </w:rPr>
        <w:t xml:space="preserve"> </w:t>
      </w:r>
      <w:r>
        <w:rPr>
          <w:sz w:val="20"/>
        </w:rPr>
        <w:t>overføre</w:t>
      </w:r>
      <w:r>
        <w:rPr>
          <w:spacing w:val="-3"/>
          <w:sz w:val="20"/>
        </w:rPr>
        <w:t xml:space="preserve"> </w:t>
      </w:r>
      <w:r>
        <w:rPr>
          <w:sz w:val="20"/>
        </w:rPr>
        <w:t>kunnskapen</w:t>
      </w:r>
      <w:r>
        <w:rPr>
          <w:spacing w:val="-3"/>
          <w:sz w:val="20"/>
        </w:rPr>
        <w:t xml:space="preserve"> </w:t>
      </w:r>
      <w:r>
        <w:rPr>
          <w:sz w:val="20"/>
        </w:rPr>
        <w:t>til</w:t>
      </w:r>
      <w:r>
        <w:rPr>
          <w:spacing w:val="-3"/>
          <w:sz w:val="20"/>
        </w:rPr>
        <w:t xml:space="preserve"> </w:t>
      </w:r>
      <w:r>
        <w:rPr>
          <w:sz w:val="20"/>
        </w:rPr>
        <w:t>bruk</w:t>
      </w:r>
      <w:r>
        <w:rPr>
          <w:spacing w:val="-3"/>
          <w:sz w:val="20"/>
        </w:rPr>
        <w:t xml:space="preserve"> </w:t>
      </w:r>
      <w:r>
        <w:rPr>
          <w:sz w:val="20"/>
        </w:rPr>
        <w:t>i lignende oppgaver.</w:t>
      </w:r>
    </w:p>
    <w:p w14:paraId="49C33826" w14:textId="77777777" w:rsidR="00330A58" w:rsidRDefault="00000000">
      <w:pPr>
        <w:pStyle w:val="Listeavsnitt"/>
        <w:numPr>
          <w:ilvl w:val="0"/>
          <w:numId w:val="23"/>
        </w:numPr>
        <w:tabs>
          <w:tab w:val="left" w:pos="764"/>
          <w:tab w:val="left" w:pos="766"/>
        </w:tabs>
        <w:spacing w:line="295" w:lineRule="auto"/>
        <w:ind w:right="326"/>
        <w:jc w:val="both"/>
        <w:rPr>
          <w:sz w:val="20"/>
        </w:rPr>
      </w:pPr>
      <w:r>
        <w:rPr>
          <w:sz w:val="20"/>
        </w:rPr>
        <w:t>Jeg</w:t>
      </w:r>
      <w:r>
        <w:rPr>
          <w:spacing w:val="-5"/>
          <w:sz w:val="20"/>
        </w:rPr>
        <w:t xml:space="preserve"> </w:t>
      </w:r>
      <w:r>
        <w:rPr>
          <w:sz w:val="20"/>
        </w:rPr>
        <w:t>kan</w:t>
      </w:r>
      <w:r>
        <w:rPr>
          <w:spacing w:val="-5"/>
          <w:sz w:val="20"/>
        </w:rPr>
        <w:t xml:space="preserve"> </w:t>
      </w:r>
      <w:r>
        <w:rPr>
          <w:sz w:val="20"/>
        </w:rPr>
        <w:t>nå</w:t>
      </w:r>
      <w:r>
        <w:rPr>
          <w:spacing w:val="-5"/>
          <w:sz w:val="20"/>
        </w:rPr>
        <w:t xml:space="preserve"> </w:t>
      </w:r>
      <w:r>
        <w:rPr>
          <w:sz w:val="20"/>
        </w:rPr>
        <w:t>abstraksjon</w:t>
      </w:r>
      <w:r>
        <w:rPr>
          <w:spacing w:val="-5"/>
          <w:sz w:val="20"/>
        </w:rPr>
        <w:t xml:space="preserve"> </w:t>
      </w:r>
      <w:r>
        <w:rPr>
          <w:sz w:val="20"/>
        </w:rPr>
        <w:t>gjennom</w:t>
      </w:r>
      <w:r>
        <w:rPr>
          <w:spacing w:val="-5"/>
          <w:sz w:val="20"/>
        </w:rPr>
        <w:t xml:space="preserve"> </w:t>
      </w:r>
      <w:r>
        <w:rPr>
          <w:sz w:val="20"/>
        </w:rPr>
        <w:t>regning</w:t>
      </w:r>
      <w:r>
        <w:rPr>
          <w:spacing w:val="-5"/>
          <w:sz w:val="20"/>
        </w:rPr>
        <w:t xml:space="preserve"> </w:t>
      </w:r>
      <w:r>
        <w:rPr>
          <w:sz w:val="20"/>
        </w:rPr>
        <w:t>for</w:t>
      </w:r>
      <w:r>
        <w:rPr>
          <w:spacing w:val="-5"/>
          <w:sz w:val="20"/>
        </w:rPr>
        <w:t xml:space="preserve"> </w:t>
      </w:r>
      <w:r>
        <w:rPr>
          <w:sz w:val="20"/>
        </w:rPr>
        <w:t>å løse ekte, reelle og nødvendige oppgaver.</w:t>
      </w:r>
    </w:p>
    <w:p w14:paraId="49C33827" w14:textId="77777777" w:rsidR="00330A58" w:rsidRDefault="00000000">
      <w:pPr>
        <w:pStyle w:val="Listeavsnitt"/>
        <w:numPr>
          <w:ilvl w:val="0"/>
          <w:numId w:val="23"/>
        </w:numPr>
        <w:tabs>
          <w:tab w:val="left" w:pos="764"/>
          <w:tab w:val="left" w:pos="766"/>
        </w:tabs>
        <w:spacing w:line="295" w:lineRule="auto"/>
        <w:ind w:right="160"/>
        <w:rPr>
          <w:sz w:val="20"/>
        </w:rPr>
      </w:pPr>
      <w:r>
        <w:rPr>
          <w:sz w:val="20"/>
        </w:rPr>
        <w:t>Matematikk</w:t>
      </w:r>
      <w:r>
        <w:rPr>
          <w:spacing w:val="-6"/>
          <w:sz w:val="20"/>
        </w:rPr>
        <w:t xml:space="preserve"> </w:t>
      </w:r>
      <w:r>
        <w:rPr>
          <w:sz w:val="20"/>
        </w:rPr>
        <w:t>knyttet</w:t>
      </w:r>
      <w:r>
        <w:rPr>
          <w:spacing w:val="-6"/>
          <w:sz w:val="20"/>
        </w:rPr>
        <w:t xml:space="preserve"> </w:t>
      </w:r>
      <w:r>
        <w:rPr>
          <w:sz w:val="20"/>
        </w:rPr>
        <w:t>til</w:t>
      </w:r>
      <w:r>
        <w:rPr>
          <w:spacing w:val="-6"/>
          <w:sz w:val="20"/>
        </w:rPr>
        <w:t xml:space="preserve"> </w:t>
      </w:r>
      <w:r>
        <w:rPr>
          <w:sz w:val="20"/>
        </w:rPr>
        <w:t>et</w:t>
      </w:r>
      <w:r>
        <w:rPr>
          <w:spacing w:val="-6"/>
          <w:sz w:val="20"/>
        </w:rPr>
        <w:t xml:space="preserve"> </w:t>
      </w:r>
      <w:r>
        <w:rPr>
          <w:sz w:val="20"/>
        </w:rPr>
        <w:t>utforskende</w:t>
      </w:r>
      <w:r>
        <w:rPr>
          <w:spacing w:val="-6"/>
          <w:sz w:val="20"/>
        </w:rPr>
        <w:t xml:space="preserve"> </w:t>
      </w:r>
      <w:r>
        <w:rPr>
          <w:sz w:val="20"/>
        </w:rPr>
        <w:t>arbeid</w:t>
      </w:r>
      <w:r>
        <w:rPr>
          <w:spacing w:val="-6"/>
          <w:sz w:val="20"/>
        </w:rPr>
        <w:t xml:space="preserve"> </w:t>
      </w:r>
      <w:r>
        <w:rPr>
          <w:sz w:val="20"/>
        </w:rPr>
        <w:t>er gyldig for andre utforskende arbeider.</w:t>
      </w:r>
    </w:p>
    <w:p w14:paraId="49C33828" w14:textId="77777777" w:rsidR="00330A58" w:rsidRDefault="00000000">
      <w:pPr>
        <w:pStyle w:val="Listeavsnitt"/>
        <w:numPr>
          <w:ilvl w:val="0"/>
          <w:numId w:val="23"/>
        </w:numPr>
        <w:tabs>
          <w:tab w:val="left" w:pos="764"/>
          <w:tab w:val="left" w:pos="766"/>
        </w:tabs>
        <w:spacing w:line="295" w:lineRule="auto"/>
        <w:ind w:right="748"/>
        <w:rPr>
          <w:sz w:val="20"/>
        </w:rPr>
      </w:pPr>
      <w:r>
        <w:rPr>
          <w:sz w:val="20"/>
        </w:rPr>
        <w:t>Jeg</w:t>
      </w:r>
      <w:r>
        <w:rPr>
          <w:spacing w:val="-7"/>
          <w:sz w:val="20"/>
        </w:rPr>
        <w:t xml:space="preserve"> </w:t>
      </w:r>
      <w:r>
        <w:rPr>
          <w:sz w:val="20"/>
        </w:rPr>
        <w:t>kan</w:t>
      </w:r>
      <w:r>
        <w:rPr>
          <w:spacing w:val="-7"/>
          <w:sz w:val="20"/>
        </w:rPr>
        <w:t xml:space="preserve"> </w:t>
      </w:r>
      <w:r>
        <w:rPr>
          <w:sz w:val="20"/>
        </w:rPr>
        <w:t>nå</w:t>
      </w:r>
      <w:r>
        <w:rPr>
          <w:spacing w:val="-7"/>
          <w:sz w:val="20"/>
        </w:rPr>
        <w:t xml:space="preserve"> </w:t>
      </w:r>
      <w:r>
        <w:rPr>
          <w:sz w:val="20"/>
        </w:rPr>
        <w:t>abstraksjon</w:t>
      </w:r>
      <w:r>
        <w:rPr>
          <w:spacing w:val="-7"/>
          <w:sz w:val="20"/>
        </w:rPr>
        <w:t xml:space="preserve"> </w:t>
      </w:r>
      <w:r>
        <w:rPr>
          <w:sz w:val="20"/>
        </w:rPr>
        <w:t>gjennom</w:t>
      </w:r>
      <w:r>
        <w:rPr>
          <w:spacing w:val="-7"/>
          <w:sz w:val="20"/>
        </w:rPr>
        <w:t xml:space="preserve"> </w:t>
      </w:r>
      <w:r>
        <w:rPr>
          <w:sz w:val="20"/>
        </w:rPr>
        <w:t xml:space="preserve">konkret </w:t>
      </w:r>
      <w:r>
        <w:rPr>
          <w:spacing w:val="-2"/>
          <w:sz w:val="20"/>
        </w:rPr>
        <w:t>matematikkmateriell.</w:t>
      </w:r>
    </w:p>
    <w:p w14:paraId="49C33829" w14:textId="77777777" w:rsidR="00330A58" w:rsidRDefault="00000000">
      <w:pPr>
        <w:pStyle w:val="Listeavsnitt"/>
        <w:numPr>
          <w:ilvl w:val="0"/>
          <w:numId w:val="23"/>
        </w:numPr>
        <w:tabs>
          <w:tab w:val="left" w:pos="764"/>
          <w:tab w:val="left" w:pos="766"/>
        </w:tabs>
        <w:spacing w:line="295" w:lineRule="auto"/>
        <w:ind w:right="12"/>
        <w:rPr>
          <w:sz w:val="20"/>
        </w:rPr>
      </w:pPr>
      <w:r>
        <w:rPr>
          <w:sz w:val="20"/>
        </w:rPr>
        <w:t>Bokstaver</w:t>
      </w:r>
      <w:r>
        <w:rPr>
          <w:spacing w:val="-8"/>
          <w:sz w:val="20"/>
        </w:rPr>
        <w:t xml:space="preserve"> </w:t>
      </w:r>
      <w:r>
        <w:rPr>
          <w:sz w:val="20"/>
        </w:rPr>
        <w:t>eller</w:t>
      </w:r>
      <w:r>
        <w:rPr>
          <w:spacing w:val="-8"/>
          <w:sz w:val="20"/>
        </w:rPr>
        <w:t xml:space="preserve"> </w:t>
      </w:r>
      <w:r>
        <w:rPr>
          <w:sz w:val="20"/>
        </w:rPr>
        <w:t>andre</w:t>
      </w:r>
      <w:r>
        <w:rPr>
          <w:spacing w:val="-8"/>
          <w:sz w:val="20"/>
        </w:rPr>
        <w:t xml:space="preserve"> </w:t>
      </w:r>
      <w:r>
        <w:rPr>
          <w:sz w:val="20"/>
        </w:rPr>
        <w:t>symboler</w:t>
      </w:r>
      <w:r>
        <w:rPr>
          <w:spacing w:val="-8"/>
          <w:sz w:val="20"/>
        </w:rPr>
        <w:t xml:space="preserve"> </w:t>
      </w:r>
      <w:r>
        <w:rPr>
          <w:sz w:val="20"/>
        </w:rPr>
        <w:t>kan</w:t>
      </w:r>
      <w:r>
        <w:rPr>
          <w:spacing w:val="-8"/>
          <w:sz w:val="20"/>
        </w:rPr>
        <w:t xml:space="preserve"> </w:t>
      </w:r>
      <w:r>
        <w:rPr>
          <w:sz w:val="20"/>
        </w:rPr>
        <w:t xml:space="preserve">representere </w:t>
      </w:r>
      <w:r>
        <w:rPr>
          <w:spacing w:val="-2"/>
          <w:sz w:val="20"/>
        </w:rPr>
        <w:t>tall.</w:t>
      </w:r>
    </w:p>
    <w:p w14:paraId="49C3382A" w14:textId="77777777" w:rsidR="00330A58" w:rsidRDefault="00330A58">
      <w:pPr>
        <w:pStyle w:val="Brdtekst"/>
        <w:spacing w:before="1"/>
      </w:pPr>
    </w:p>
    <w:p w14:paraId="49C3382B" w14:textId="77777777" w:rsidR="00330A58" w:rsidRDefault="00000000">
      <w:pPr>
        <w:pStyle w:val="Overskrift5"/>
      </w:pPr>
      <w:r>
        <w:t>Matematiske</w:t>
      </w:r>
      <w:r>
        <w:rPr>
          <w:spacing w:val="-5"/>
        </w:rPr>
        <w:t xml:space="preserve"> </w:t>
      </w:r>
      <w:r>
        <w:rPr>
          <w:spacing w:val="-2"/>
        </w:rPr>
        <w:t>kunnskapsområder</w:t>
      </w:r>
    </w:p>
    <w:p w14:paraId="49C3382C" w14:textId="77777777" w:rsidR="00330A58" w:rsidRDefault="00000000">
      <w:pPr>
        <w:pStyle w:val="Brdtekst"/>
        <w:spacing w:before="24" w:line="295" w:lineRule="auto"/>
        <w:ind w:left="425" w:right="9"/>
      </w:pPr>
      <w:r>
        <w:t>Matematiske</w:t>
      </w:r>
      <w:r>
        <w:rPr>
          <w:spacing w:val="-8"/>
        </w:rPr>
        <w:t xml:space="preserve"> </w:t>
      </w:r>
      <w:r>
        <w:t>kunnskapsområder</w:t>
      </w:r>
      <w:r>
        <w:rPr>
          <w:spacing w:val="-8"/>
        </w:rPr>
        <w:t xml:space="preserve"> </w:t>
      </w:r>
      <w:r>
        <w:t>er</w:t>
      </w:r>
      <w:r>
        <w:rPr>
          <w:spacing w:val="-8"/>
        </w:rPr>
        <w:t xml:space="preserve"> </w:t>
      </w:r>
      <w:r>
        <w:t>tall</w:t>
      </w:r>
      <w:r>
        <w:rPr>
          <w:spacing w:val="-8"/>
        </w:rPr>
        <w:t xml:space="preserve"> </w:t>
      </w:r>
      <w:r>
        <w:t>og</w:t>
      </w:r>
      <w:r>
        <w:rPr>
          <w:spacing w:val="-8"/>
        </w:rPr>
        <w:t xml:space="preserve"> </w:t>
      </w:r>
      <w:r>
        <w:t>algebra, geometri, måling, statistikk, sannsynlighet og kombinatorikk og funksjoner. Ungdommene må tidlig få et godt tallbegrep og få utvikle varierte regnestrategier. Kunnskapsområdene danner grunnlaget som ungdommene trenger for å</w:t>
      </w:r>
    </w:p>
    <w:p w14:paraId="49C3382D" w14:textId="77777777" w:rsidR="00330A58" w:rsidRDefault="00000000">
      <w:pPr>
        <w:pStyle w:val="Brdtekst"/>
        <w:spacing w:line="295" w:lineRule="auto"/>
        <w:ind w:left="425"/>
      </w:pPr>
      <w:r>
        <w:t>utvikle matematisk forståelse ved å utforske sammenhenger</w:t>
      </w:r>
      <w:r>
        <w:rPr>
          <w:spacing w:val="-8"/>
        </w:rPr>
        <w:t xml:space="preserve"> </w:t>
      </w:r>
      <w:r>
        <w:t>innenfor</w:t>
      </w:r>
      <w:r>
        <w:rPr>
          <w:spacing w:val="-8"/>
        </w:rPr>
        <w:t xml:space="preserve"> </w:t>
      </w:r>
      <w:r>
        <w:t>og</w:t>
      </w:r>
      <w:r>
        <w:rPr>
          <w:spacing w:val="-8"/>
        </w:rPr>
        <w:t xml:space="preserve"> </w:t>
      </w:r>
      <w:r>
        <w:t>mellom</w:t>
      </w:r>
      <w:r>
        <w:rPr>
          <w:spacing w:val="-8"/>
        </w:rPr>
        <w:t xml:space="preserve"> </w:t>
      </w:r>
      <w:r>
        <w:t>de</w:t>
      </w:r>
      <w:r>
        <w:rPr>
          <w:spacing w:val="-8"/>
        </w:rPr>
        <w:t xml:space="preserve"> </w:t>
      </w:r>
      <w:r>
        <w:t xml:space="preserve">matematiske kunnskapsområdene. Det brukes en ikke-lineær tilnærming til disse avhengig av de utforskende </w:t>
      </w:r>
      <w:r>
        <w:rPr>
          <w:spacing w:val="-2"/>
        </w:rPr>
        <w:t>arbeidene.</w:t>
      </w:r>
    </w:p>
    <w:p w14:paraId="49C3382E" w14:textId="77777777" w:rsidR="00330A58" w:rsidRDefault="00330A58">
      <w:pPr>
        <w:pStyle w:val="Brdtekst"/>
        <w:spacing w:before="51"/>
      </w:pPr>
    </w:p>
    <w:p w14:paraId="49C3382F" w14:textId="77777777" w:rsidR="00330A58" w:rsidRDefault="00000000">
      <w:pPr>
        <w:pStyle w:val="Overskrift6"/>
      </w:pPr>
      <w:r>
        <w:rPr>
          <w:spacing w:val="-2"/>
        </w:rPr>
        <w:t>Nøkkeloppdagelser:</w:t>
      </w:r>
    </w:p>
    <w:p w14:paraId="49C33830" w14:textId="77777777" w:rsidR="00330A58" w:rsidRDefault="00000000">
      <w:pPr>
        <w:pStyle w:val="Listeavsnitt"/>
        <w:numPr>
          <w:ilvl w:val="0"/>
          <w:numId w:val="23"/>
        </w:numPr>
        <w:tabs>
          <w:tab w:val="left" w:pos="764"/>
        </w:tabs>
        <w:spacing w:before="53"/>
        <w:ind w:left="764" w:hanging="339"/>
        <w:rPr>
          <w:sz w:val="20"/>
        </w:rPr>
      </w:pPr>
      <w:r>
        <w:rPr>
          <w:sz w:val="20"/>
        </w:rPr>
        <w:t>Tall</w:t>
      </w:r>
      <w:r>
        <w:rPr>
          <w:spacing w:val="-10"/>
          <w:sz w:val="20"/>
        </w:rPr>
        <w:t xml:space="preserve"> </w:t>
      </w:r>
      <w:r>
        <w:rPr>
          <w:sz w:val="20"/>
        </w:rPr>
        <w:t>og</w:t>
      </w:r>
      <w:r>
        <w:rPr>
          <w:spacing w:val="-9"/>
          <w:sz w:val="20"/>
        </w:rPr>
        <w:t xml:space="preserve"> </w:t>
      </w:r>
      <w:r>
        <w:rPr>
          <w:spacing w:val="-2"/>
          <w:sz w:val="20"/>
        </w:rPr>
        <w:t>algebra</w:t>
      </w:r>
    </w:p>
    <w:p w14:paraId="49C33831" w14:textId="77777777" w:rsidR="00330A58" w:rsidRDefault="00000000">
      <w:pPr>
        <w:pStyle w:val="Listeavsnitt"/>
        <w:numPr>
          <w:ilvl w:val="1"/>
          <w:numId w:val="23"/>
        </w:numPr>
        <w:tabs>
          <w:tab w:val="left" w:pos="925"/>
        </w:tabs>
        <w:spacing w:before="53" w:line="295" w:lineRule="auto"/>
        <w:rPr>
          <w:sz w:val="20"/>
        </w:rPr>
      </w:pPr>
      <w:r>
        <w:rPr>
          <w:sz w:val="20"/>
        </w:rPr>
        <w:t>Jeg vet hvordan tall og tallbehandling inngår i system</w:t>
      </w:r>
      <w:r>
        <w:rPr>
          <w:spacing w:val="-10"/>
          <w:sz w:val="20"/>
        </w:rPr>
        <w:t xml:space="preserve"> </w:t>
      </w:r>
      <w:r>
        <w:rPr>
          <w:sz w:val="20"/>
        </w:rPr>
        <w:t>og</w:t>
      </w:r>
      <w:r>
        <w:rPr>
          <w:spacing w:val="-10"/>
          <w:sz w:val="20"/>
        </w:rPr>
        <w:t xml:space="preserve"> </w:t>
      </w:r>
      <w:r>
        <w:rPr>
          <w:sz w:val="20"/>
        </w:rPr>
        <w:t>mønster,</w:t>
      </w:r>
      <w:r>
        <w:rPr>
          <w:spacing w:val="-10"/>
          <w:sz w:val="20"/>
        </w:rPr>
        <w:t xml:space="preserve"> </w:t>
      </w:r>
      <w:r>
        <w:rPr>
          <w:sz w:val="20"/>
        </w:rPr>
        <w:t>og</w:t>
      </w:r>
      <w:r>
        <w:rPr>
          <w:spacing w:val="-10"/>
          <w:sz w:val="20"/>
        </w:rPr>
        <w:t xml:space="preserve"> </w:t>
      </w:r>
      <w:r>
        <w:rPr>
          <w:sz w:val="20"/>
        </w:rPr>
        <w:t>sammenhenger</w:t>
      </w:r>
      <w:r>
        <w:rPr>
          <w:spacing w:val="-10"/>
          <w:sz w:val="20"/>
        </w:rPr>
        <w:t xml:space="preserve"> </w:t>
      </w:r>
      <w:r>
        <w:rPr>
          <w:sz w:val="20"/>
        </w:rPr>
        <w:t>av</w:t>
      </w:r>
      <w:r>
        <w:rPr>
          <w:spacing w:val="-10"/>
          <w:sz w:val="20"/>
        </w:rPr>
        <w:t xml:space="preserve"> </w:t>
      </w:r>
      <w:r>
        <w:rPr>
          <w:sz w:val="20"/>
        </w:rPr>
        <w:t>dette.</w:t>
      </w:r>
    </w:p>
    <w:p w14:paraId="49C33832" w14:textId="77777777" w:rsidR="00330A58" w:rsidRDefault="00000000">
      <w:pPr>
        <w:pStyle w:val="Listeavsnitt"/>
        <w:numPr>
          <w:ilvl w:val="1"/>
          <w:numId w:val="23"/>
        </w:numPr>
        <w:tabs>
          <w:tab w:val="left" w:pos="925"/>
        </w:tabs>
        <w:spacing w:line="295" w:lineRule="auto"/>
        <w:ind w:right="282"/>
        <w:rPr>
          <w:sz w:val="20"/>
        </w:rPr>
      </w:pPr>
      <w:r>
        <w:rPr>
          <w:sz w:val="20"/>
        </w:rPr>
        <w:t>Jeg</w:t>
      </w:r>
      <w:r>
        <w:rPr>
          <w:spacing w:val="-5"/>
          <w:sz w:val="20"/>
        </w:rPr>
        <w:t xml:space="preserve"> </w:t>
      </w:r>
      <w:r>
        <w:rPr>
          <w:sz w:val="20"/>
        </w:rPr>
        <w:t>vet</w:t>
      </w:r>
      <w:r>
        <w:rPr>
          <w:spacing w:val="-5"/>
          <w:sz w:val="20"/>
        </w:rPr>
        <w:t xml:space="preserve"> </w:t>
      </w:r>
      <w:r>
        <w:rPr>
          <w:sz w:val="20"/>
        </w:rPr>
        <w:t>at</w:t>
      </w:r>
      <w:r>
        <w:rPr>
          <w:spacing w:val="-5"/>
          <w:sz w:val="20"/>
        </w:rPr>
        <w:t xml:space="preserve"> </w:t>
      </w:r>
      <w:r>
        <w:rPr>
          <w:sz w:val="20"/>
        </w:rPr>
        <w:t>det</w:t>
      </w:r>
      <w:r>
        <w:rPr>
          <w:spacing w:val="-5"/>
          <w:sz w:val="20"/>
        </w:rPr>
        <w:t xml:space="preserve"> </w:t>
      </w:r>
      <w:r>
        <w:rPr>
          <w:sz w:val="20"/>
        </w:rPr>
        <w:t>er</w:t>
      </w:r>
      <w:r>
        <w:rPr>
          <w:spacing w:val="-5"/>
          <w:sz w:val="20"/>
        </w:rPr>
        <w:t xml:space="preserve"> </w:t>
      </w:r>
      <w:r>
        <w:rPr>
          <w:sz w:val="20"/>
        </w:rPr>
        <w:t>forhold</w:t>
      </w:r>
      <w:r>
        <w:rPr>
          <w:spacing w:val="-5"/>
          <w:sz w:val="20"/>
        </w:rPr>
        <w:t xml:space="preserve"> </w:t>
      </w:r>
      <w:r>
        <w:rPr>
          <w:sz w:val="20"/>
        </w:rPr>
        <w:t>mellom</w:t>
      </w:r>
      <w:r>
        <w:rPr>
          <w:spacing w:val="-5"/>
          <w:sz w:val="20"/>
        </w:rPr>
        <w:t xml:space="preserve"> </w:t>
      </w:r>
      <w:r>
        <w:rPr>
          <w:sz w:val="20"/>
        </w:rPr>
        <w:t>mengder</w:t>
      </w:r>
      <w:r>
        <w:rPr>
          <w:spacing w:val="-5"/>
          <w:sz w:val="20"/>
        </w:rPr>
        <w:t xml:space="preserve"> </w:t>
      </w:r>
      <w:r>
        <w:rPr>
          <w:sz w:val="20"/>
        </w:rPr>
        <w:t xml:space="preserve">og </w:t>
      </w:r>
      <w:r>
        <w:rPr>
          <w:spacing w:val="-2"/>
          <w:sz w:val="20"/>
        </w:rPr>
        <w:t>størrelser.</w:t>
      </w:r>
    </w:p>
    <w:p w14:paraId="49C33833" w14:textId="77777777" w:rsidR="00330A58" w:rsidRDefault="00000000">
      <w:pPr>
        <w:pStyle w:val="Listeavsnitt"/>
        <w:numPr>
          <w:ilvl w:val="0"/>
          <w:numId w:val="23"/>
        </w:numPr>
        <w:tabs>
          <w:tab w:val="left" w:pos="764"/>
          <w:tab w:val="left" w:pos="766"/>
        </w:tabs>
        <w:spacing w:line="295" w:lineRule="auto"/>
        <w:ind w:right="771"/>
        <w:rPr>
          <w:sz w:val="20"/>
        </w:rPr>
      </w:pPr>
      <w:r>
        <w:rPr>
          <w:sz w:val="20"/>
        </w:rPr>
        <w:t>Bokstaver</w:t>
      </w:r>
      <w:r>
        <w:rPr>
          <w:spacing w:val="-9"/>
          <w:sz w:val="20"/>
        </w:rPr>
        <w:t xml:space="preserve"> </w:t>
      </w:r>
      <w:r>
        <w:rPr>
          <w:sz w:val="20"/>
        </w:rPr>
        <w:t>og</w:t>
      </w:r>
      <w:r>
        <w:rPr>
          <w:spacing w:val="-9"/>
          <w:sz w:val="20"/>
        </w:rPr>
        <w:t xml:space="preserve"> </w:t>
      </w:r>
      <w:r>
        <w:rPr>
          <w:sz w:val="20"/>
        </w:rPr>
        <w:t>symboler</w:t>
      </w:r>
      <w:r>
        <w:rPr>
          <w:spacing w:val="-9"/>
          <w:sz w:val="20"/>
        </w:rPr>
        <w:t xml:space="preserve"> </w:t>
      </w:r>
      <w:r>
        <w:rPr>
          <w:sz w:val="20"/>
        </w:rPr>
        <w:t>kan</w:t>
      </w:r>
      <w:r>
        <w:rPr>
          <w:spacing w:val="-9"/>
          <w:sz w:val="20"/>
        </w:rPr>
        <w:t xml:space="preserve"> </w:t>
      </w:r>
      <w:r>
        <w:rPr>
          <w:sz w:val="20"/>
        </w:rPr>
        <w:t xml:space="preserve">representere </w:t>
      </w:r>
      <w:r>
        <w:rPr>
          <w:spacing w:val="-2"/>
          <w:sz w:val="20"/>
        </w:rPr>
        <w:t>tallstørrelser.</w:t>
      </w:r>
    </w:p>
    <w:p w14:paraId="49C33834" w14:textId="77777777" w:rsidR="00330A58" w:rsidRDefault="00000000">
      <w:pPr>
        <w:pStyle w:val="Listeavsnitt"/>
        <w:numPr>
          <w:ilvl w:val="1"/>
          <w:numId w:val="23"/>
        </w:numPr>
        <w:tabs>
          <w:tab w:val="left" w:pos="925"/>
        </w:tabs>
        <w:spacing w:line="295" w:lineRule="auto"/>
        <w:ind w:right="789"/>
        <w:rPr>
          <w:sz w:val="20"/>
        </w:rPr>
      </w:pPr>
      <w:r>
        <w:rPr>
          <w:sz w:val="20"/>
        </w:rPr>
        <w:t>Jeg</w:t>
      </w:r>
      <w:r>
        <w:rPr>
          <w:spacing w:val="-8"/>
          <w:sz w:val="20"/>
        </w:rPr>
        <w:t xml:space="preserve"> </w:t>
      </w:r>
      <w:r>
        <w:rPr>
          <w:sz w:val="20"/>
        </w:rPr>
        <w:t>kan</w:t>
      </w:r>
      <w:r>
        <w:rPr>
          <w:spacing w:val="-8"/>
          <w:sz w:val="20"/>
        </w:rPr>
        <w:t xml:space="preserve"> </w:t>
      </w:r>
      <w:r>
        <w:rPr>
          <w:sz w:val="20"/>
        </w:rPr>
        <w:t>bruke</w:t>
      </w:r>
      <w:r>
        <w:rPr>
          <w:spacing w:val="-8"/>
          <w:sz w:val="20"/>
        </w:rPr>
        <w:t xml:space="preserve"> </w:t>
      </w:r>
      <w:r>
        <w:rPr>
          <w:sz w:val="20"/>
        </w:rPr>
        <w:t>algebraisk</w:t>
      </w:r>
      <w:r>
        <w:rPr>
          <w:spacing w:val="-8"/>
          <w:sz w:val="20"/>
        </w:rPr>
        <w:t xml:space="preserve"> </w:t>
      </w:r>
      <w:r>
        <w:rPr>
          <w:sz w:val="20"/>
        </w:rPr>
        <w:t>tankegang</w:t>
      </w:r>
      <w:r>
        <w:rPr>
          <w:spacing w:val="-8"/>
          <w:sz w:val="20"/>
        </w:rPr>
        <w:t xml:space="preserve"> </w:t>
      </w:r>
      <w:r>
        <w:rPr>
          <w:sz w:val="20"/>
        </w:rPr>
        <w:t>og metoder for å løse nye utfordringer.</w:t>
      </w:r>
    </w:p>
    <w:p w14:paraId="49C33835" w14:textId="77777777" w:rsidR="00330A58" w:rsidRDefault="00000000">
      <w:pPr>
        <w:pStyle w:val="Listeavsnitt"/>
        <w:numPr>
          <w:ilvl w:val="0"/>
          <w:numId w:val="23"/>
        </w:numPr>
        <w:tabs>
          <w:tab w:val="left" w:pos="764"/>
        </w:tabs>
        <w:ind w:left="764" w:hanging="339"/>
        <w:rPr>
          <w:sz w:val="20"/>
        </w:rPr>
      </w:pPr>
      <w:r>
        <w:rPr>
          <w:spacing w:val="-2"/>
          <w:sz w:val="20"/>
        </w:rPr>
        <w:t>Geometri</w:t>
      </w:r>
    </w:p>
    <w:p w14:paraId="49C33836" w14:textId="77777777" w:rsidR="00330A58" w:rsidRDefault="00000000">
      <w:pPr>
        <w:pStyle w:val="Listeavsnitt"/>
        <w:numPr>
          <w:ilvl w:val="1"/>
          <w:numId w:val="23"/>
        </w:numPr>
        <w:tabs>
          <w:tab w:val="left" w:pos="925"/>
        </w:tabs>
        <w:spacing w:before="52" w:line="295" w:lineRule="auto"/>
        <w:ind w:right="552"/>
        <w:rPr>
          <w:sz w:val="20"/>
        </w:rPr>
      </w:pPr>
      <w:r>
        <w:rPr>
          <w:sz w:val="20"/>
        </w:rPr>
        <w:t>Jeg kan analysere egenskaper ved to- og tredimensjonale</w:t>
      </w:r>
      <w:r>
        <w:rPr>
          <w:spacing w:val="-14"/>
          <w:sz w:val="20"/>
        </w:rPr>
        <w:t xml:space="preserve"> </w:t>
      </w:r>
      <w:r>
        <w:rPr>
          <w:sz w:val="20"/>
        </w:rPr>
        <w:t>figurer</w:t>
      </w:r>
      <w:r>
        <w:rPr>
          <w:spacing w:val="-14"/>
          <w:sz w:val="20"/>
        </w:rPr>
        <w:t xml:space="preserve"> </w:t>
      </w:r>
      <w:r>
        <w:rPr>
          <w:sz w:val="20"/>
        </w:rPr>
        <w:t>i</w:t>
      </w:r>
      <w:r>
        <w:rPr>
          <w:spacing w:val="-14"/>
          <w:sz w:val="20"/>
        </w:rPr>
        <w:t xml:space="preserve"> </w:t>
      </w:r>
      <w:r>
        <w:rPr>
          <w:sz w:val="20"/>
        </w:rPr>
        <w:t>konstruksjoner, beregninger og utregninger.</w:t>
      </w:r>
    </w:p>
    <w:p w14:paraId="49C33837" w14:textId="77777777" w:rsidR="00330A58" w:rsidRDefault="00000000">
      <w:pPr>
        <w:pStyle w:val="Listeavsnitt"/>
        <w:numPr>
          <w:ilvl w:val="1"/>
          <w:numId w:val="23"/>
        </w:numPr>
        <w:tabs>
          <w:tab w:val="left" w:pos="925"/>
        </w:tabs>
        <w:spacing w:line="295" w:lineRule="auto"/>
        <w:ind w:right="322"/>
        <w:rPr>
          <w:sz w:val="20"/>
        </w:rPr>
      </w:pPr>
      <w:r>
        <w:rPr>
          <w:sz w:val="20"/>
        </w:rPr>
        <w:t>Jeg</w:t>
      </w:r>
      <w:r>
        <w:rPr>
          <w:spacing w:val="-6"/>
          <w:sz w:val="20"/>
        </w:rPr>
        <w:t xml:space="preserve"> </w:t>
      </w:r>
      <w:r>
        <w:rPr>
          <w:sz w:val="20"/>
        </w:rPr>
        <w:t>kan</w:t>
      </w:r>
      <w:r>
        <w:rPr>
          <w:spacing w:val="-6"/>
          <w:sz w:val="20"/>
        </w:rPr>
        <w:t xml:space="preserve"> </w:t>
      </w:r>
      <w:r>
        <w:rPr>
          <w:sz w:val="20"/>
        </w:rPr>
        <w:t>bruke</w:t>
      </w:r>
      <w:r>
        <w:rPr>
          <w:spacing w:val="-6"/>
          <w:sz w:val="20"/>
        </w:rPr>
        <w:t xml:space="preserve"> </w:t>
      </w:r>
      <w:r>
        <w:rPr>
          <w:sz w:val="20"/>
        </w:rPr>
        <w:t>geometri</w:t>
      </w:r>
      <w:r>
        <w:rPr>
          <w:spacing w:val="-6"/>
          <w:sz w:val="20"/>
        </w:rPr>
        <w:t xml:space="preserve"> </w:t>
      </w:r>
      <w:r>
        <w:rPr>
          <w:sz w:val="20"/>
        </w:rPr>
        <w:t>i</w:t>
      </w:r>
      <w:r>
        <w:rPr>
          <w:spacing w:val="-6"/>
          <w:sz w:val="20"/>
        </w:rPr>
        <w:t xml:space="preserve"> </w:t>
      </w:r>
      <w:r>
        <w:rPr>
          <w:sz w:val="20"/>
        </w:rPr>
        <w:t>sammenheng</w:t>
      </w:r>
      <w:r>
        <w:rPr>
          <w:spacing w:val="-6"/>
          <w:sz w:val="20"/>
        </w:rPr>
        <w:t xml:space="preserve"> </w:t>
      </w:r>
      <w:r>
        <w:rPr>
          <w:sz w:val="20"/>
        </w:rPr>
        <w:t>med utbedringer i skolemiljøet.</w:t>
      </w:r>
    </w:p>
    <w:p w14:paraId="49C33838" w14:textId="77777777" w:rsidR="00330A58" w:rsidRDefault="00000000">
      <w:pPr>
        <w:pStyle w:val="Listeavsnitt"/>
        <w:numPr>
          <w:ilvl w:val="0"/>
          <w:numId w:val="23"/>
        </w:numPr>
        <w:tabs>
          <w:tab w:val="left" w:pos="764"/>
        </w:tabs>
        <w:spacing w:before="1"/>
        <w:ind w:left="764" w:hanging="339"/>
        <w:rPr>
          <w:sz w:val="20"/>
        </w:rPr>
      </w:pPr>
      <w:r>
        <w:rPr>
          <w:spacing w:val="-2"/>
          <w:sz w:val="20"/>
        </w:rPr>
        <w:t>Måling</w:t>
      </w:r>
    </w:p>
    <w:p w14:paraId="49C33839" w14:textId="77777777" w:rsidR="00330A58" w:rsidRDefault="00000000">
      <w:pPr>
        <w:pStyle w:val="Listeavsnitt"/>
        <w:numPr>
          <w:ilvl w:val="1"/>
          <w:numId w:val="23"/>
        </w:numPr>
        <w:tabs>
          <w:tab w:val="left" w:pos="925"/>
        </w:tabs>
        <w:spacing w:before="52" w:line="295" w:lineRule="auto"/>
        <w:ind w:right="25"/>
        <w:rPr>
          <w:sz w:val="20"/>
        </w:rPr>
      </w:pPr>
      <w:r>
        <w:rPr>
          <w:spacing w:val="-4"/>
          <w:sz w:val="20"/>
        </w:rPr>
        <w:t xml:space="preserve">Jeg kan bruke sammenligninger av tallstørrelser, </w:t>
      </w:r>
      <w:r>
        <w:rPr>
          <w:sz w:val="20"/>
        </w:rPr>
        <w:t>mengde, måleenheter og måleusikkerhet for beregninger i utforskende arbeid.</w:t>
      </w:r>
    </w:p>
    <w:p w14:paraId="49C3383A" w14:textId="77777777" w:rsidR="00330A58" w:rsidRDefault="00000000">
      <w:pPr>
        <w:pStyle w:val="Listeavsnitt"/>
        <w:numPr>
          <w:ilvl w:val="0"/>
          <w:numId w:val="23"/>
        </w:numPr>
        <w:tabs>
          <w:tab w:val="left" w:pos="764"/>
        </w:tabs>
        <w:ind w:left="764" w:hanging="339"/>
        <w:rPr>
          <w:sz w:val="20"/>
        </w:rPr>
      </w:pPr>
      <w:r>
        <w:rPr>
          <w:sz w:val="20"/>
        </w:rPr>
        <w:t xml:space="preserve">Statistikk, sannsynlighet og </w:t>
      </w:r>
      <w:r>
        <w:rPr>
          <w:spacing w:val="-2"/>
          <w:sz w:val="20"/>
        </w:rPr>
        <w:t>kombinatorikk</w:t>
      </w:r>
    </w:p>
    <w:p w14:paraId="49C3383B" w14:textId="77777777" w:rsidR="00330A58" w:rsidRDefault="00000000">
      <w:pPr>
        <w:pStyle w:val="Listeavsnitt"/>
        <w:numPr>
          <w:ilvl w:val="0"/>
          <w:numId w:val="22"/>
        </w:numPr>
        <w:tabs>
          <w:tab w:val="left" w:pos="709"/>
        </w:tabs>
        <w:spacing w:before="100" w:line="295" w:lineRule="auto"/>
        <w:ind w:right="1157"/>
        <w:rPr>
          <w:sz w:val="20"/>
        </w:rPr>
      </w:pPr>
      <w:r>
        <w:br w:type="column"/>
      </w:r>
      <w:r>
        <w:rPr>
          <w:sz w:val="20"/>
        </w:rPr>
        <w:t xml:space="preserve">Jeg kan planlegge, samle inn, organisere, </w:t>
      </w:r>
      <w:r>
        <w:rPr>
          <w:spacing w:val="-2"/>
          <w:sz w:val="20"/>
        </w:rPr>
        <w:t>analysere,</w:t>
      </w:r>
      <w:r>
        <w:rPr>
          <w:spacing w:val="-9"/>
          <w:sz w:val="20"/>
        </w:rPr>
        <w:t xml:space="preserve"> </w:t>
      </w:r>
      <w:r>
        <w:rPr>
          <w:spacing w:val="-2"/>
          <w:sz w:val="20"/>
        </w:rPr>
        <w:t>beskrive,</w:t>
      </w:r>
      <w:r>
        <w:rPr>
          <w:spacing w:val="-9"/>
          <w:sz w:val="20"/>
        </w:rPr>
        <w:t xml:space="preserve"> </w:t>
      </w:r>
      <w:r>
        <w:rPr>
          <w:spacing w:val="-2"/>
          <w:sz w:val="20"/>
        </w:rPr>
        <w:t>vurdere</w:t>
      </w:r>
      <w:r>
        <w:rPr>
          <w:spacing w:val="-9"/>
          <w:sz w:val="20"/>
        </w:rPr>
        <w:t xml:space="preserve"> </w:t>
      </w:r>
      <w:r>
        <w:rPr>
          <w:spacing w:val="-2"/>
          <w:sz w:val="20"/>
        </w:rPr>
        <w:t>og</w:t>
      </w:r>
      <w:r>
        <w:rPr>
          <w:spacing w:val="-9"/>
          <w:sz w:val="20"/>
        </w:rPr>
        <w:t xml:space="preserve"> </w:t>
      </w:r>
      <w:r>
        <w:rPr>
          <w:spacing w:val="-2"/>
          <w:sz w:val="20"/>
        </w:rPr>
        <w:t>presentere</w:t>
      </w:r>
      <w:r>
        <w:rPr>
          <w:spacing w:val="-9"/>
          <w:sz w:val="20"/>
        </w:rPr>
        <w:t xml:space="preserve"> </w:t>
      </w:r>
      <w:r>
        <w:rPr>
          <w:spacing w:val="-2"/>
          <w:sz w:val="20"/>
        </w:rPr>
        <w:t>data.</w:t>
      </w:r>
    </w:p>
    <w:p w14:paraId="49C3383C" w14:textId="77777777" w:rsidR="00330A58" w:rsidRDefault="00000000">
      <w:pPr>
        <w:pStyle w:val="Listeavsnitt"/>
        <w:numPr>
          <w:ilvl w:val="0"/>
          <w:numId w:val="22"/>
        </w:numPr>
        <w:tabs>
          <w:tab w:val="left" w:pos="709"/>
        </w:tabs>
        <w:spacing w:line="295" w:lineRule="auto"/>
        <w:ind w:right="1258"/>
        <w:rPr>
          <w:sz w:val="20"/>
        </w:rPr>
      </w:pPr>
      <w:r>
        <w:rPr>
          <w:sz w:val="20"/>
        </w:rPr>
        <w:t>Jeg vet hvordan framstilling av data fra stor-samfunnet</w:t>
      </w:r>
      <w:r>
        <w:rPr>
          <w:spacing w:val="-6"/>
          <w:sz w:val="20"/>
        </w:rPr>
        <w:t xml:space="preserve"> </w:t>
      </w:r>
      <w:r>
        <w:rPr>
          <w:sz w:val="20"/>
        </w:rPr>
        <w:t>kan</w:t>
      </w:r>
      <w:r>
        <w:rPr>
          <w:spacing w:val="-6"/>
          <w:sz w:val="20"/>
        </w:rPr>
        <w:t xml:space="preserve"> </w:t>
      </w:r>
      <w:r>
        <w:rPr>
          <w:sz w:val="20"/>
        </w:rPr>
        <w:t>gi</w:t>
      </w:r>
      <w:r>
        <w:rPr>
          <w:spacing w:val="-6"/>
          <w:sz w:val="20"/>
        </w:rPr>
        <w:t xml:space="preserve"> </w:t>
      </w:r>
      <w:r>
        <w:rPr>
          <w:sz w:val="20"/>
        </w:rPr>
        <w:t>riktig</w:t>
      </w:r>
      <w:r>
        <w:rPr>
          <w:spacing w:val="-6"/>
          <w:sz w:val="20"/>
        </w:rPr>
        <w:t xml:space="preserve"> </w:t>
      </w:r>
      <w:r>
        <w:rPr>
          <w:sz w:val="20"/>
        </w:rPr>
        <w:t>eller</w:t>
      </w:r>
      <w:r>
        <w:rPr>
          <w:spacing w:val="-6"/>
          <w:sz w:val="20"/>
        </w:rPr>
        <w:t xml:space="preserve"> </w:t>
      </w:r>
      <w:r>
        <w:rPr>
          <w:sz w:val="20"/>
        </w:rPr>
        <w:t>uriktig</w:t>
      </w:r>
      <w:r>
        <w:rPr>
          <w:spacing w:val="-6"/>
          <w:sz w:val="20"/>
        </w:rPr>
        <w:t xml:space="preserve"> </w:t>
      </w:r>
      <w:r>
        <w:rPr>
          <w:sz w:val="20"/>
        </w:rPr>
        <w:t>informas-</w:t>
      </w:r>
      <w:r>
        <w:rPr>
          <w:spacing w:val="-4"/>
          <w:sz w:val="20"/>
        </w:rPr>
        <w:t>jon.</w:t>
      </w:r>
    </w:p>
    <w:p w14:paraId="49C3383D" w14:textId="77777777" w:rsidR="00330A58" w:rsidRDefault="00000000">
      <w:pPr>
        <w:pStyle w:val="Listeavsnitt"/>
        <w:numPr>
          <w:ilvl w:val="0"/>
          <w:numId w:val="22"/>
        </w:numPr>
        <w:tabs>
          <w:tab w:val="left" w:pos="709"/>
        </w:tabs>
        <w:spacing w:before="1" w:line="295" w:lineRule="auto"/>
        <w:ind w:right="1390"/>
        <w:rPr>
          <w:sz w:val="20"/>
        </w:rPr>
      </w:pPr>
      <w:r>
        <w:rPr>
          <w:sz w:val="20"/>
        </w:rPr>
        <w:t>Jeg</w:t>
      </w:r>
      <w:r>
        <w:rPr>
          <w:spacing w:val="-5"/>
          <w:sz w:val="20"/>
        </w:rPr>
        <w:t xml:space="preserve"> </w:t>
      </w:r>
      <w:r>
        <w:rPr>
          <w:sz w:val="20"/>
        </w:rPr>
        <w:t>kan</w:t>
      </w:r>
      <w:r>
        <w:rPr>
          <w:spacing w:val="-5"/>
          <w:sz w:val="20"/>
        </w:rPr>
        <w:t xml:space="preserve"> </w:t>
      </w:r>
      <w:r>
        <w:rPr>
          <w:sz w:val="20"/>
        </w:rPr>
        <w:t>oppdage</w:t>
      </w:r>
      <w:r>
        <w:rPr>
          <w:spacing w:val="-5"/>
          <w:sz w:val="20"/>
        </w:rPr>
        <w:t xml:space="preserve"> </w:t>
      </w:r>
      <w:r>
        <w:rPr>
          <w:sz w:val="20"/>
        </w:rPr>
        <w:t>og</w:t>
      </w:r>
      <w:r>
        <w:rPr>
          <w:spacing w:val="-5"/>
          <w:sz w:val="20"/>
        </w:rPr>
        <w:t xml:space="preserve"> </w:t>
      </w:r>
      <w:r>
        <w:rPr>
          <w:sz w:val="20"/>
        </w:rPr>
        <w:t>tallfeste</w:t>
      </w:r>
      <w:r>
        <w:rPr>
          <w:spacing w:val="-5"/>
          <w:sz w:val="20"/>
        </w:rPr>
        <w:t xml:space="preserve"> </w:t>
      </w:r>
      <w:r>
        <w:rPr>
          <w:sz w:val="20"/>
        </w:rPr>
        <w:t>hvor</w:t>
      </w:r>
      <w:r>
        <w:rPr>
          <w:spacing w:val="-5"/>
          <w:sz w:val="20"/>
        </w:rPr>
        <w:t xml:space="preserve"> </w:t>
      </w:r>
      <w:r>
        <w:rPr>
          <w:sz w:val="20"/>
        </w:rPr>
        <w:t>stor</w:t>
      </w:r>
      <w:r>
        <w:rPr>
          <w:spacing w:val="-5"/>
          <w:sz w:val="20"/>
        </w:rPr>
        <w:t xml:space="preserve"> </w:t>
      </w:r>
      <w:r>
        <w:rPr>
          <w:sz w:val="20"/>
        </w:rPr>
        <w:t>sjanse det er for at en hendelse skal skje.</w:t>
      </w:r>
    </w:p>
    <w:p w14:paraId="49C3383E" w14:textId="77777777" w:rsidR="00330A58" w:rsidRDefault="00000000">
      <w:pPr>
        <w:pStyle w:val="Listeavsnitt"/>
        <w:numPr>
          <w:ilvl w:val="0"/>
          <w:numId w:val="22"/>
        </w:numPr>
        <w:tabs>
          <w:tab w:val="left" w:pos="709"/>
        </w:tabs>
        <w:spacing w:line="295" w:lineRule="auto"/>
        <w:ind w:right="1294"/>
        <w:rPr>
          <w:sz w:val="20"/>
        </w:rPr>
      </w:pPr>
      <w:r>
        <w:rPr>
          <w:sz w:val="20"/>
        </w:rPr>
        <w:t>Jeg</w:t>
      </w:r>
      <w:r>
        <w:rPr>
          <w:spacing w:val="-6"/>
          <w:sz w:val="20"/>
        </w:rPr>
        <w:t xml:space="preserve"> </w:t>
      </w:r>
      <w:r>
        <w:rPr>
          <w:sz w:val="20"/>
        </w:rPr>
        <w:t>kan</w:t>
      </w:r>
      <w:r>
        <w:rPr>
          <w:spacing w:val="-6"/>
          <w:sz w:val="20"/>
        </w:rPr>
        <w:t xml:space="preserve"> </w:t>
      </w:r>
      <w:r>
        <w:rPr>
          <w:sz w:val="20"/>
        </w:rPr>
        <w:t>bruke</w:t>
      </w:r>
      <w:r>
        <w:rPr>
          <w:spacing w:val="-6"/>
          <w:sz w:val="20"/>
        </w:rPr>
        <w:t xml:space="preserve"> </w:t>
      </w:r>
      <w:r>
        <w:rPr>
          <w:sz w:val="20"/>
        </w:rPr>
        <w:t>systematiske</w:t>
      </w:r>
      <w:r>
        <w:rPr>
          <w:spacing w:val="-6"/>
          <w:sz w:val="20"/>
        </w:rPr>
        <w:t xml:space="preserve"> </w:t>
      </w:r>
      <w:r>
        <w:rPr>
          <w:sz w:val="20"/>
        </w:rPr>
        <w:t>måter</w:t>
      </w:r>
      <w:r>
        <w:rPr>
          <w:spacing w:val="-6"/>
          <w:sz w:val="20"/>
        </w:rPr>
        <w:t xml:space="preserve"> </w:t>
      </w:r>
      <w:r>
        <w:rPr>
          <w:sz w:val="20"/>
        </w:rPr>
        <w:t>å</w:t>
      </w:r>
      <w:r>
        <w:rPr>
          <w:spacing w:val="-6"/>
          <w:sz w:val="20"/>
        </w:rPr>
        <w:t xml:space="preserve"> </w:t>
      </w:r>
      <w:r>
        <w:rPr>
          <w:sz w:val="20"/>
        </w:rPr>
        <w:t>finne</w:t>
      </w:r>
      <w:r>
        <w:rPr>
          <w:spacing w:val="-6"/>
          <w:sz w:val="20"/>
        </w:rPr>
        <w:t xml:space="preserve"> </w:t>
      </w:r>
      <w:r>
        <w:rPr>
          <w:sz w:val="20"/>
        </w:rPr>
        <w:t xml:space="preserve">tall </w:t>
      </w:r>
      <w:r>
        <w:rPr>
          <w:spacing w:val="-4"/>
          <w:sz w:val="20"/>
        </w:rPr>
        <w:t>på.</w:t>
      </w:r>
    </w:p>
    <w:p w14:paraId="49C3383F" w14:textId="77777777" w:rsidR="00330A58" w:rsidRDefault="00000000">
      <w:pPr>
        <w:pStyle w:val="Listeavsnitt"/>
        <w:numPr>
          <w:ilvl w:val="0"/>
          <w:numId w:val="22"/>
        </w:numPr>
        <w:tabs>
          <w:tab w:val="left" w:pos="709"/>
        </w:tabs>
        <w:spacing w:line="295" w:lineRule="auto"/>
        <w:ind w:right="1387"/>
        <w:rPr>
          <w:sz w:val="20"/>
        </w:rPr>
      </w:pPr>
      <w:r>
        <w:rPr>
          <w:sz w:val="20"/>
        </w:rPr>
        <w:t>Jeg</w:t>
      </w:r>
      <w:r>
        <w:rPr>
          <w:spacing w:val="-6"/>
          <w:sz w:val="20"/>
        </w:rPr>
        <w:t xml:space="preserve"> </w:t>
      </w:r>
      <w:r>
        <w:rPr>
          <w:sz w:val="20"/>
        </w:rPr>
        <w:t>kan</w:t>
      </w:r>
      <w:r>
        <w:rPr>
          <w:spacing w:val="-6"/>
          <w:sz w:val="20"/>
        </w:rPr>
        <w:t xml:space="preserve"> </w:t>
      </w:r>
      <w:r>
        <w:rPr>
          <w:sz w:val="20"/>
        </w:rPr>
        <w:t>kombinere</w:t>
      </w:r>
      <w:r>
        <w:rPr>
          <w:spacing w:val="-6"/>
          <w:sz w:val="20"/>
        </w:rPr>
        <w:t xml:space="preserve"> </w:t>
      </w:r>
      <w:r>
        <w:rPr>
          <w:sz w:val="20"/>
        </w:rPr>
        <w:t>ulike</w:t>
      </w:r>
      <w:r>
        <w:rPr>
          <w:spacing w:val="-6"/>
          <w:sz w:val="20"/>
        </w:rPr>
        <w:t xml:space="preserve"> </w:t>
      </w:r>
      <w:r>
        <w:rPr>
          <w:sz w:val="20"/>
        </w:rPr>
        <w:t>observasjoner</w:t>
      </w:r>
      <w:r>
        <w:rPr>
          <w:spacing w:val="-6"/>
          <w:sz w:val="20"/>
        </w:rPr>
        <w:t xml:space="preserve"> </w:t>
      </w:r>
      <w:r>
        <w:rPr>
          <w:sz w:val="20"/>
        </w:rPr>
        <w:t>for</w:t>
      </w:r>
      <w:r>
        <w:rPr>
          <w:spacing w:val="-6"/>
          <w:sz w:val="20"/>
        </w:rPr>
        <w:t xml:space="preserve"> </w:t>
      </w:r>
      <w:r>
        <w:rPr>
          <w:sz w:val="20"/>
        </w:rPr>
        <w:t>å kunne si noe om utfallet.</w:t>
      </w:r>
    </w:p>
    <w:p w14:paraId="49C33840" w14:textId="77777777" w:rsidR="00330A58" w:rsidRDefault="00000000">
      <w:pPr>
        <w:pStyle w:val="Listeavsnitt"/>
        <w:numPr>
          <w:ilvl w:val="0"/>
          <w:numId w:val="24"/>
        </w:numPr>
        <w:tabs>
          <w:tab w:val="left" w:pos="548"/>
        </w:tabs>
        <w:ind w:left="548" w:hanging="339"/>
        <w:rPr>
          <w:sz w:val="20"/>
        </w:rPr>
      </w:pPr>
      <w:r>
        <w:rPr>
          <w:spacing w:val="-2"/>
          <w:sz w:val="20"/>
        </w:rPr>
        <w:t>Funksjoner</w:t>
      </w:r>
    </w:p>
    <w:p w14:paraId="49C33841" w14:textId="77777777" w:rsidR="00330A58" w:rsidRDefault="00000000">
      <w:pPr>
        <w:pStyle w:val="Listeavsnitt"/>
        <w:numPr>
          <w:ilvl w:val="1"/>
          <w:numId w:val="24"/>
        </w:numPr>
        <w:tabs>
          <w:tab w:val="left" w:pos="709"/>
        </w:tabs>
        <w:spacing w:before="52" w:line="295" w:lineRule="auto"/>
        <w:ind w:right="1198"/>
        <w:rPr>
          <w:sz w:val="20"/>
        </w:rPr>
      </w:pPr>
      <w:r>
        <w:rPr>
          <w:sz w:val="20"/>
        </w:rPr>
        <w:t>Jeg kan fremstille praktiske hendelser ved å beskrive</w:t>
      </w:r>
      <w:r>
        <w:rPr>
          <w:spacing w:val="-6"/>
          <w:sz w:val="20"/>
        </w:rPr>
        <w:t xml:space="preserve"> </w:t>
      </w:r>
      <w:r>
        <w:rPr>
          <w:sz w:val="20"/>
        </w:rPr>
        <w:t>endring</w:t>
      </w:r>
      <w:r>
        <w:rPr>
          <w:spacing w:val="-6"/>
          <w:sz w:val="20"/>
        </w:rPr>
        <w:t xml:space="preserve"> </w:t>
      </w:r>
      <w:r>
        <w:rPr>
          <w:sz w:val="20"/>
        </w:rPr>
        <w:t>eller</w:t>
      </w:r>
      <w:r>
        <w:rPr>
          <w:spacing w:val="-6"/>
          <w:sz w:val="20"/>
        </w:rPr>
        <w:t xml:space="preserve"> </w:t>
      </w:r>
      <w:r>
        <w:rPr>
          <w:sz w:val="20"/>
        </w:rPr>
        <w:t>utvikling</w:t>
      </w:r>
      <w:r>
        <w:rPr>
          <w:spacing w:val="-6"/>
          <w:sz w:val="20"/>
        </w:rPr>
        <w:t xml:space="preserve"> </w:t>
      </w:r>
      <w:r>
        <w:rPr>
          <w:sz w:val="20"/>
        </w:rPr>
        <w:t>av</w:t>
      </w:r>
      <w:r>
        <w:rPr>
          <w:spacing w:val="-6"/>
          <w:sz w:val="20"/>
        </w:rPr>
        <w:t xml:space="preserve"> </w:t>
      </w:r>
      <w:r>
        <w:rPr>
          <w:sz w:val="20"/>
        </w:rPr>
        <w:t>en</w:t>
      </w:r>
      <w:r>
        <w:rPr>
          <w:spacing w:val="-6"/>
          <w:sz w:val="20"/>
        </w:rPr>
        <w:t xml:space="preserve"> </w:t>
      </w:r>
      <w:r>
        <w:rPr>
          <w:sz w:val="20"/>
        </w:rPr>
        <w:t xml:space="preserve">størrelse som er avhengig av en annen, på en entydig </w:t>
      </w:r>
      <w:r>
        <w:rPr>
          <w:spacing w:val="-2"/>
          <w:sz w:val="20"/>
        </w:rPr>
        <w:t>måte.</w:t>
      </w:r>
    </w:p>
    <w:p w14:paraId="49C33842" w14:textId="77777777" w:rsidR="00330A58" w:rsidRDefault="00000000">
      <w:pPr>
        <w:pStyle w:val="Listeavsnitt"/>
        <w:numPr>
          <w:ilvl w:val="1"/>
          <w:numId w:val="24"/>
        </w:numPr>
        <w:tabs>
          <w:tab w:val="left" w:pos="709"/>
        </w:tabs>
        <w:spacing w:line="295" w:lineRule="auto"/>
        <w:ind w:right="1157"/>
        <w:rPr>
          <w:sz w:val="20"/>
        </w:rPr>
      </w:pPr>
      <w:r>
        <w:rPr>
          <w:sz w:val="20"/>
        </w:rPr>
        <w:t>Jeg</w:t>
      </w:r>
      <w:r>
        <w:rPr>
          <w:spacing w:val="-14"/>
          <w:sz w:val="20"/>
        </w:rPr>
        <w:t xml:space="preserve"> </w:t>
      </w:r>
      <w:r>
        <w:rPr>
          <w:sz w:val="20"/>
        </w:rPr>
        <w:t>kan</w:t>
      </w:r>
      <w:r>
        <w:rPr>
          <w:spacing w:val="-14"/>
          <w:sz w:val="20"/>
        </w:rPr>
        <w:t xml:space="preserve"> </w:t>
      </w:r>
      <w:r>
        <w:rPr>
          <w:sz w:val="20"/>
        </w:rPr>
        <w:t>gjenkjenne</w:t>
      </w:r>
      <w:r>
        <w:rPr>
          <w:spacing w:val="-14"/>
          <w:sz w:val="20"/>
        </w:rPr>
        <w:t xml:space="preserve"> </w:t>
      </w:r>
      <w:r>
        <w:rPr>
          <w:sz w:val="20"/>
        </w:rPr>
        <w:t>spesielle</w:t>
      </w:r>
      <w:r>
        <w:rPr>
          <w:spacing w:val="-14"/>
          <w:sz w:val="20"/>
        </w:rPr>
        <w:t xml:space="preserve"> </w:t>
      </w:r>
      <w:r>
        <w:rPr>
          <w:sz w:val="20"/>
        </w:rPr>
        <w:t>egenskaper</w:t>
      </w:r>
      <w:r>
        <w:rPr>
          <w:spacing w:val="-14"/>
          <w:sz w:val="20"/>
        </w:rPr>
        <w:t xml:space="preserve"> </w:t>
      </w:r>
      <w:r>
        <w:rPr>
          <w:sz w:val="20"/>
        </w:rPr>
        <w:t xml:space="preserve">ved </w:t>
      </w:r>
      <w:r>
        <w:rPr>
          <w:spacing w:val="-6"/>
          <w:sz w:val="20"/>
        </w:rPr>
        <w:t>funksjoner både i tallform og i grafisk framstilling.</w:t>
      </w:r>
    </w:p>
    <w:p w14:paraId="49C33843" w14:textId="77777777" w:rsidR="00330A58" w:rsidRDefault="00000000">
      <w:pPr>
        <w:pStyle w:val="Listeavsnitt"/>
        <w:numPr>
          <w:ilvl w:val="1"/>
          <w:numId w:val="24"/>
        </w:numPr>
        <w:tabs>
          <w:tab w:val="left" w:pos="709"/>
        </w:tabs>
        <w:spacing w:before="1" w:line="295" w:lineRule="auto"/>
        <w:ind w:right="1720"/>
        <w:rPr>
          <w:sz w:val="20"/>
        </w:rPr>
      </w:pPr>
      <w:r>
        <w:rPr>
          <w:sz w:val="20"/>
        </w:rPr>
        <w:t>Innsamlede</w:t>
      </w:r>
      <w:r>
        <w:rPr>
          <w:spacing w:val="-7"/>
          <w:sz w:val="20"/>
        </w:rPr>
        <w:t xml:space="preserve"> </w:t>
      </w:r>
      <w:r>
        <w:rPr>
          <w:sz w:val="20"/>
        </w:rPr>
        <w:t>data</w:t>
      </w:r>
      <w:r>
        <w:rPr>
          <w:spacing w:val="-7"/>
          <w:sz w:val="20"/>
        </w:rPr>
        <w:t xml:space="preserve"> </w:t>
      </w:r>
      <w:r>
        <w:rPr>
          <w:sz w:val="20"/>
        </w:rPr>
        <w:t>kan</w:t>
      </w:r>
      <w:r>
        <w:rPr>
          <w:spacing w:val="-7"/>
          <w:sz w:val="20"/>
        </w:rPr>
        <w:t xml:space="preserve"> </w:t>
      </w:r>
      <w:r>
        <w:rPr>
          <w:sz w:val="20"/>
        </w:rPr>
        <w:t>fremstilles</w:t>
      </w:r>
      <w:r>
        <w:rPr>
          <w:spacing w:val="-7"/>
          <w:sz w:val="20"/>
        </w:rPr>
        <w:t xml:space="preserve"> </w:t>
      </w:r>
      <w:r>
        <w:rPr>
          <w:sz w:val="20"/>
        </w:rPr>
        <w:t>på</w:t>
      </w:r>
      <w:r>
        <w:rPr>
          <w:spacing w:val="-7"/>
          <w:sz w:val="20"/>
        </w:rPr>
        <w:t xml:space="preserve"> </w:t>
      </w:r>
      <w:r>
        <w:rPr>
          <w:sz w:val="20"/>
        </w:rPr>
        <w:t xml:space="preserve">ulike </w:t>
      </w:r>
      <w:r>
        <w:rPr>
          <w:spacing w:val="-2"/>
          <w:sz w:val="20"/>
        </w:rPr>
        <w:t>måter.</w:t>
      </w:r>
    </w:p>
    <w:p w14:paraId="49C33844" w14:textId="77777777" w:rsidR="00330A58" w:rsidRDefault="00000000">
      <w:pPr>
        <w:pStyle w:val="Listeavsnitt"/>
        <w:numPr>
          <w:ilvl w:val="1"/>
          <w:numId w:val="24"/>
        </w:numPr>
        <w:tabs>
          <w:tab w:val="left" w:pos="709"/>
        </w:tabs>
        <w:spacing w:line="295" w:lineRule="auto"/>
        <w:ind w:right="1380"/>
        <w:rPr>
          <w:sz w:val="20"/>
        </w:rPr>
      </w:pPr>
      <w:r>
        <w:rPr>
          <w:sz w:val="20"/>
        </w:rPr>
        <w:t>Jeg kan bruke graftegner, regneark, CAS, dynamisk</w:t>
      </w:r>
      <w:r>
        <w:rPr>
          <w:spacing w:val="-14"/>
          <w:sz w:val="20"/>
        </w:rPr>
        <w:t xml:space="preserve"> </w:t>
      </w:r>
      <w:r>
        <w:rPr>
          <w:sz w:val="20"/>
        </w:rPr>
        <w:t>geometriprogram,</w:t>
      </w:r>
      <w:r>
        <w:rPr>
          <w:spacing w:val="-14"/>
          <w:sz w:val="20"/>
        </w:rPr>
        <w:t xml:space="preserve"> </w:t>
      </w:r>
      <w:r>
        <w:rPr>
          <w:sz w:val="20"/>
        </w:rPr>
        <w:t>programmering og datalogging i arbeidet mitt.</w:t>
      </w:r>
    </w:p>
    <w:p w14:paraId="49C33845" w14:textId="77777777" w:rsidR="00330A58" w:rsidRDefault="00330A58">
      <w:pPr>
        <w:pStyle w:val="Brdtekst"/>
        <w:spacing w:before="201"/>
      </w:pPr>
    </w:p>
    <w:p w14:paraId="49C33846" w14:textId="77777777" w:rsidR="00330A58" w:rsidRDefault="00000000">
      <w:pPr>
        <w:pStyle w:val="Overskrift3"/>
        <w:spacing w:before="1"/>
        <w:ind w:left="209"/>
      </w:pPr>
      <w:r>
        <w:rPr>
          <w:color w:val="24A23F"/>
          <w:spacing w:val="-2"/>
        </w:rPr>
        <w:t>Kompetansemål</w:t>
      </w:r>
    </w:p>
    <w:p w14:paraId="49C33847" w14:textId="77777777" w:rsidR="00330A58" w:rsidRDefault="00000000">
      <w:pPr>
        <w:pStyle w:val="Overskrift6"/>
        <w:spacing w:before="278" w:line="292" w:lineRule="auto"/>
        <w:ind w:left="209" w:right="1702"/>
        <w:jc w:val="both"/>
      </w:pPr>
      <w:r>
        <w:t>Målet</w:t>
      </w:r>
      <w:r>
        <w:rPr>
          <w:spacing w:val="-2"/>
        </w:rPr>
        <w:t xml:space="preserve"> </w:t>
      </w:r>
      <w:r>
        <w:t>er</w:t>
      </w:r>
      <w:r>
        <w:rPr>
          <w:spacing w:val="-2"/>
        </w:rPr>
        <w:t xml:space="preserve"> </w:t>
      </w:r>
      <w:r>
        <w:t>at</w:t>
      </w:r>
      <w:r>
        <w:rPr>
          <w:spacing w:val="-2"/>
        </w:rPr>
        <w:t xml:space="preserve"> </w:t>
      </w:r>
      <w:r>
        <w:t>ungdommene</w:t>
      </w:r>
      <w:r>
        <w:rPr>
          <w:spacing w:val="-2"/>
        </w:rPr>
        <w:t xml:space="preserve"> </w:t>
      </w:r>
      <w:r>
        <w:t>etter</w:t>
      </w:r>
      <w:r>
        <w:rPr>
          <w:spacing w:val="-2"/>
        </w:rPr>
        <w:t xml:space="preserve"> </w:t>
      </w:r>
      <w:r>
        <w:t>første</w:t>
      </w:r>
      <w:r>
        <w:rPr>
          <w:spacing w:val="-2"/>
        </w:rPr>
        <w:t xml:space="preserve"> </w:t>
      </w:r>
      <w:r>
        <w:t>periode i</w:t>
      </w:r>
      <w:r>
        <w:rPr>
          <w:spacing w:val="-6"/>
        </w:rPr>
        <w:t xml:space="preserve"> </w:t>
      </w:r>
      <w:r>
        <w:t>tredje</w:t>
      </w:r>
      <w:r>
        <w:rPr>
          <w:spacing w:val="-6"/>
        </w:rPr>
        <w:t xml:space="preserve"> </w:t>
      </w:r>
      <w:r>
        <w:t>utviklingstrinn</w:t>
      </w:r>
      <w:r>
        <w:rPr>
          <w:spacing w:val="-6"/>
        </w:rPr>
        <w:t xml:space="preserve"> </w:t>
      </w:r>
      <w:r>
        <w:t>skal</w:t>
      </w:r>
      <w:r>
        <w:rPr>
          <w:spacing w:val="-6"/>
        </w:rPr>
        <w:t xml:space="preserve"> </w:t>
      </w:r>
      <w:r>
        <w:t>kunne</w:t>
      </w:r>
      <w:r>
        <w:rPr>
          <w:spacing w:val="-6"/>
        </w:rPr>
        <w:t xml:space="preserve"> </w:t>
      </w:r>
      <w:r>
        <w:t>bruke</w:t>
      </w:r>
      <w:r>
        <w:rPr>
          <w:spacing w:val="-6"/>
        </w:rPr>
        <w:t xml:space="preserve"> </w:t>
      </w:r>
      <w:r>
        <w:t>sine nøkkeloppdagelser til å:</w:t>
      </w:r>
    </w:p>
    <w:p w14:paraId="49C33848" w14:textId="77777777" w:rsidR="00330A58" w:rsidRDefault="00000000">
      <w:pPr>
        <w:pStyle w:val="Listeavsnitt"/>
        <w:numPr>
          <w:ilvl w:val="0"/>
          <w:numId w:val="24"/>
        </w:numPr>
        <w:tabs>
          <w:tab w:val="left" w:pos="547"/>
          <w:tab w:val="left" w:pos="549"/>
        </w:tabs>
        <w:spacing w:before="4" w:line="295" w:lineRule="auto"/>
        <w:ind w:left="549" w:right="1573"/>
        <w:rPr>
          <w:sz w:val="20"/>
        </w:rPr>
      </w:pPr>
      <w:r>
        <w:rPr>
          <w:sz w:val="20"/>
        </w:rPr>
        <w:t>utvikle</w:t>
      </w:r>
      <w:r>
        <w:rPr>
          <w:spacing w:val="-7"/>
          <w:sz w:val="20"/>
        </w:rPr>
        <w:t xml:space="preserve"> </w:t>
      </w:r>
      <w:r>
        <w:rPr>
          <w:sz w:val="20"/>
        </w:rPr>
        <w:t>og</w:t>
      </w:r>
      <w:r>
        <w:rPr>
          <w:spacing w:val="-7"/>
          <w:sz w:val="20"/>
        </w:rPr>
        <w:t xml:space="preserve"> </w:t>
      </w:r>
      <w:r>
        <w:rPr>
          <w:sz w:val="20"/>
        </w:rPr>
        <w:t>kommunisere</w:t>
      </w:r>
      <w:r>
        <w:rPr>
          <w:spacing w:val="-7"/>
          <w:sz w:val="20"/>
        </w:rPr>
        <w:t xml:space="preserve"> </w:t>
      </w:r>
      <w:r>
        <w:rPr>
          <w:sz w:val="20"/>
        </w:rPr>
        <w:t>strategier</w:t>
      </w:r>
      <w:r>
        <w:rPr>
          <w:spacing w:val="-7"/>
          <w:sz w:val="20"/>
        </w:rPr>
        <w:t xml:space="preserve"> </w:t>
      </w:r>
      <w:r>
        <w:rPr>
          <w:sz w:val="20"/>
        </w:rPr>
        <w:t>for</w:t>
      </w:r>
      <w:r>
        <w:rPr>
          <w:spacing w:val="-7"/>
          <w:sz w:val="20"/>
        </w:rPr>
        <w:t xml:space="preserve"> </w:t>
      </w:r>
      <w:r>
        <w:rPr>
          <w:sz w:val="20"/>
        </w:rPr>
        <w:t>hode-regning i utregninger</w:t>
      </w:r>
    </w:p>
    <w:p w14:paraId="49C33849" w14:textId="77777777" w:rsidR="00330A58" w:rsidRDefault="00000000">
      <w:pPr>
        <w:pStyle w:val="Listeavsnitt"/>
        <w:numPr>
          <w:ilvl w:val="0"/>
          <w:numId w:val="24"/>
        </w:numPr>
        <w:tabs>
          <w:tab w:val="left" w:pos="547"/>
          <w:tab w:val="left" w:pos="549"/>
        </w:tabs>
        <w:spacing w:line="295" w:lineRule="auto"/>
        <w:ind w:left="549" w:right="1462"/>
        <w:rPr>
          <w:sz w:val="20"/>
        </w:rPr>
      </w:pPr>
      <w:r>
        <w:rPr>
          <w:sz w:val="20"/>
        </w:rPr>
        <w:t>utforske</w:t>
      </w:r>
      <w:r>
        <w:rPr>
          <w:spacing w:val="-8"/>
          <w:sz w:val="20"/>
        </w:rPr>
        <w:t xml:space="preserve"> </w:t>
      </w:r>
      <w:r>
        <w:rPr>
          <w:sz w:val="20"/>
        </w:rPr>
        <w:t>og</w:t>
      </w:r>
      <w:r>
        <w:rPr>
          <w:spacing w:val="-8"/>
          <w:sz w:val="20"/>
        </w:rPr>
        <w:t xml:space="preserve"> </w:t>
      </w:r>
      <w:r>
        <w:rPr>
          <w:sz w:val="20"/>
        </w:rPr>
        <w:t>beskrive</w:t>
      </w:r>
      <w:r>
        <w:rPr>
          <w:spacing w:val="-8"/>
          <w:sz w:val="20"/>
        </w:rPr>
        <w:t xml:space="preserve"> </w:t>
      </w:r>
      <w:r>
        <w:rPr>
          <w:sz w:val="20"/>
        </w:rPr>
        <w:t>primtallsfaktorisering</w:t>
      </w:r>
      <w:r>
        <w:rPr>
          <w:spacing w:val="-8"/>
          <w:sz w:val="20"/>
        </w:rPr>
        <w:t xml:space="preserve"> </w:t>
      </w:r>
      <w:r>
        <w:rPr>
          <w:sz w:val="20"/>
        </w:rPr>
        <w:t>og bruke det i brøkregning</w:t>
      </w:r>
    </w:p>
    <w:p w14:paraId="49C3384A" w14:textId="77777777" w:rsidR="00330A58" w:rsidRDefault="00000000">
      <w:pPr>
        <w:pStyle w:val="Listeavsnitt"/>
        <w:numPr>
          <w:ilvl w:val="0"/>
          <w:numId w:val="24"/>
        </w:numPr>
        <w:tabs>
          <w:tab w:val="left" w:pos="548"/>
        </w:tabs>
        <w:ind w:left="548" w:hanging="339"/>
        <w:rPr>
          <w:sz w:val="20"/>
        </w:rPr>
      </w:pPr>
      <w:r>
        <w:rPr>
          <w:noProof/>
          <w:sz w:val="20"/>
        </w:rPr>
        <mc:AlternateContent>
          <mc:Choice Requires="wps">
            <w:drawing>
              <wp:anchor distT="0" distB="0" distL="0" distR="0" simplePos="0" relativeHeight="15833088" behindDoc="0" locked="0" layoutInCell="1" allowOverlap="1" wp14:anchorId="49C33F67" wp14:editId="49C33F68">
                <wp:simplePos x="0" y="0"/>
                <wp:positionH relativeFrom="page">
                  <wp:posOffset>7236002</wp:posOffset>
                </wp:positionH>
                <wp:positionV relativeFrom="paragraph">
                  <wp:posOffset>135220</wp:posOffset>
                </wp:positionV>
                <wp:extent cx="324485" cy="3564254"/>
                <wp:effectExtent l="0" t="0" r="0" b="0"/>
                <wp:wrapNone/>
                <wp:docPr id="1459" name="Graphic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1E2DF247" id="Graphic 1459" o:spid="_x0000_s1026" style="position:absolute;margin-left:569.75pt;margin-top:10.65pt;width:25.55pt;height:280.65pt;z-index:1583308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" path="m323989,l,,,3564001r323989,l323989,xe" fillcolor="#24a23f" stroked="f">
                <v:path arrowok="t"/>
                <w10:wrap anchorx="page"/>
              </v:shape>
            </w:pict>
          </mc:Fallback>
        </mc:AlternateContent>
      </w:r>
      <w:r>
        <w:rPr>
          <w:sz w:val="20"/>
        </w:rPr>
        <w:t xml:space="preserve">utforske algebraiske </w:t>
      </w:r>
      <w:r>
        <w:rPr>
          <w:spacing w:val="-2"/>
          <w:sz w:val="20"/>
        </w:rPr>
        <w:t>regneregler</w:t>
      </w:r>
    </w:p>
    <w:p w14:paraId="49C3384B" w14:textId="77777777" w:rsidR="00330A58" w:rsidRDefault="00000000">
      <w:pPr>
        <w:pStyle w:val="Listeavsnitt"/>
        <w:numPr>
          <w:ilvl w:val="0"/>
          <w:numId w:val="24"/>
        </w:numPr>
        <w:tabs>
          <w:tab w:val="left" w:pos="547"/>
          <w:tab w:val="left" w:pos="549"/>
        </w:tabs>
        <w:spacing w:before="52" w:line="295" w:lineRule="auto"/>
        <w:ind w:left="549" w:right="1291"/>
        <w:rPr>
          <w:sz w:val="20"/>
        </w:rPr>
      </w:pPr>
      <w:r>
        <w:rPr>
          <w:sz w:val="20"/>
        </w:rPr>
        <w:t>beskrive</w:t>
      </w:r>
      <w:r>
        <w:rPr>
          <w:spacing w:val="-6"/>
          <w:sz w:val="20"/>
        </w:rPr>
        <w:t xml:space="preserve"> </w:t>
      </w:r>
      <w:r>
        <w:rPr>
          <w:sz w:val="20"/>
        </w:rPr>
        <w:t>og</w:t>
      </w:r>
      <w:r>
        <w:rPr>
          <w:spacing w:val="-6"/>
          <w:sz w:val="20"/>
        </w:rPr>
        <w:t xml:space="preserve"> </w:t>
      </w:r>
      <w:r>
        <w:rPr>
          <w:sz w:val="20"/>
        </w:rPr>
        <w:t>generalisere</w:t>
      </w:r>
      <w:r>
        <w:rPr>
          <w:spacing w:val="-6"/>
          <w:sz w:val="20"/>
        </w:rPr>
        <w:t xml:space="preserve"> </w:t>
      </w:r>
      <w:r>
        <w:rPr>
          <w:sz w:val="20"/>
        </w:rPr>
        <w:t>mønster</w:t>
      </w:r>
      <w:r>
        <w:rPr>
          <w:spacing w:val="-6"/>
          <w:sz w:val="20"/>
        </w:rPr>
        <w:t xml:space="preserve"> </w:t>
      </w:r>
      <w:r>
        <w:rPr>
          <w:sz w:val="20"/>
        </w:rPr>
        <w:t>med</w:t>
      </w:r>
      <w:r>
        <w:rPr>
          <w:spacing w:val="-6"/>
          <w:sz w:val="20"/>
        </w:rPr>
        <w:t xml:space="preserve"> </w:t>
      </w:r>
      <w:r>
        <w:rPr>
          <w:sz w:val="20"/>
        </w:rPr>
        <w:t>egne</w:t>
      </w:r>
      <w:r>
        <w:rPr>
          <w:spacing w:val="-6"/>
          <w:sz w:val="20"/>
        </w:rPr>
        <w:t xml:space="preserve"> </w:t>
      </w:r>
      <w:r>
        <w:rPr>
          <w:sz w:val="20"/>
        </w:rPr>
        <w:t>ord og algebraisk</w:t>
      </w:r>
    </w:p>
    <w:p w14:paraId="49C3384C" w14:textId="77777777" w:rsidR="00330A58" w:rsidRDefault="00000000">
      <w:pPr>
        <w:pStyle w:val="Listeavsnitt"/>
        <w:numPr>
          <w:ilvl w:val="0"/>
          <w:numId w:val="24"/>
        </w:numPr>
        <w:tabs>
          <w:tab w:val="left" w:pos="547"/>
          <w:tab w:val="left" w:pos="549"/>
        </w:tabs>
        <w:spacing w:before="1" w:line="295" w:lineRule="auto"/>
        <w:ind w:left="549" w:right="1995"/>
        <w:rPr>
          <w:sz w:val="20"/>
        </w:rPr>
      </w:pPr>
      <w:r>
        <w:rPr>
          <w:noProof/>
          <w:sz w:val="20"/>
        </w:rPr>
        <mc:AlternateContent>
          <mc:Choice Requires="wps">
            <w:drawing>
              <wp:anchor distT="0" distB="0" distL="0" distR="0" simplePos="0" relativeHeight="15833600" behindDoc="0" locked="0" layoutInCell="1" allowOverlap="1" wp14:anchorId="49C33F69" wp14:editId="49C33F6A">
                <wp:simplePos x="0" y="0"/>
                <wp:positionH relativeFrom="page">
                  <wp:posOffset>7296273</wp:posOffset>
                </wp:positionH>
                <wp:positionV relativeFrom="paragraph">
                  <wp:posOffset>348623</wp:posOffset>
                </wp:positionV>
                <wp:extent cx="209550" cy="2084705"/>
                <wp:effectExtent l="0" t="0" r="0" b="0"/>
                <wp:wrapNone/>
                <wp:docPr id="1460" name="Text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084705"/>
                        </a:xfrm>
                        <a:prstGeom prst="rect">
                          <a:avLst/>
                        </a:prstGeom>
                      </wps:spPr>
                      <wps:txbx>
                        <w:txbxContent>
                          <w:p w14:paraId="49C343BA"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MATEMATIKK</w:t>
                            </w:r>
                            <w:r>
                              <w:rPr>
                                <w:rFonts w:ascii="Futura PT Medium" w:hAnsi="Futura PT Medium"/>
                                <w:color w:val="FFFFFF"/>
                                <w:spacing w:val="45"/>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69" id="Textbox 1460" o:spid="_x0000_s1378" type="#_x0000_t202" style="position:absolute;left:0;text-align:left;margin-left:574.5pt;margin-top:27.45pt;width:16.5pt;height:164.15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" filled="f" stroked="f">
                <v:textbox style="layout-flow:vertical" inset="0,0,0,0">
                  <w:txbxContent>
                    <w:p w14:paraId="49C343BA"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MATEMATIKK</w:t>
                      </w:r>
                      <w:r>
                        <w:rPr>
                          <w:rFonts w:ascii="Futura PT Medium" w:hAnsi="Futura PT Medium"/>
                          <w:color w:val="FFFFFF"/>
                          <w:spacing w:val="45"/>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6"/>
                          <w:sz w:val="24"/>
                        </w:rPr>
                        <w:t>TRINN</w:t>
                      </w:r>
                    </w:p>
                  </w:txbxContent>
                </v:textbox>
                <w10:wrap anchorx="page"/>
              </v:shape>
            </w:pict>
          </mc:Fallback>
        </mc:AlternateContent>
      </w:r>
      <w:r>
        <w:rPr>
          <w:sz w:val="20"/>
        </w:rPr>
        <w:t>lage</w:t>
      </w:r>
      <w:r>
        <w:rPr>
          <w:spacing w:val="-6"/>
          <w:sz w:val="20"/>
        </w:rPr>
        <w:t xml:space="preserve"> </w:t>
      </w:r>
      <w:r>
        <w:rPr>
          <w:sz w:val="20"/>
        </w:rPr>
        <w:t>og</w:t>
      </w:r>
      <w:r>
        <w:rPr>
          <w:spacing w:val="-6"/>
          <w:sz w:val="20"/>
        </w:rPr>
        <w:t xml:space="preserve"> </w:t>
      </w:r>
      <w:r>
        <w:rPr>
          <w:sz w:val="20"/>
        </w:rPr>
        <w:t>løse</w:t>
      </w:r>
      <w:r>
        <w:rPr>
          <w:spacing w:val="-6"/>
          <w:sz w:val="20"/>
        </w:rPr>
        <w:t xml:space="preserve"> </w:t>
      </w:r>
      <w:r>
        <w:rPr>
          <w:sz w:val="20"/>
        </w:rPr>
        <w:t>problemer</w:t>
      </w:r>
      <w:r>
        <w:rPr>
          <w:spacing w:val="-6"/>
          <w:sz w:val="20"/>
        </w:rPr>
        <w:t xml:space="preserve"> </w:t>
      </w:r>
      <w:r>
        <w:rPr>
          <w:sz w:val="20"/>
        </w:rPr>
        <w:t>som</w:t>
      </w:r>
      <w:r>
        <w:rPr>
          <w:spacing w:val="-6"/>
          <w:sz w:val="20"/>
        </w:rPr>
        <w:t xml:space="preserve"> </w:t>
      </w:r>
      <w:r>
        <w:rPr>
          <w:sz w:val="20"/>
        </w:rPr>
        <w:t>handler</w:t>
      </w:r>
      <w:r>
        <w:rPr>
          <w:spacing w:val="-6"/>
          <w:sz w:val="20"/>
        </w:rPr>
        <w:t xml:space="preserve"> </w:t>
      </w:r>
      <w:r>
        <w:rPr>
          <w:sz w:val="20"/>
        </w:rPr>
        <w:t>om sammensatte måleenheter</w:t>
      </w:r>
    </w:p>
    <w:p w14:paraId="49C3384D" w14:textId="77777777" w:rsidR="00330A58" w:rsidRDefault="00000000">
      <w:pPr>
        <w:pStyle w:val="Listeavsnitt"/>
        <w:numPr>
          <w:ilvl w:val="0"/>
          <w:numId w:val="24"/>
        </w:numPr>
        <w:tabs>
          <w:tab w:val="left" w:pos="547"/>
          <w:tab w:val="left" w:pos="549"/>
        </w:tabs>
        <w:spacing w:line="295" w:lineRule="auto"/>
        <w:ind w:left="549" w:right="1310"/>
        <w:rPr>
          <w:sz w:val="20"/>
        </w:rPr>
      </w:pPr>
      <w:r>
        <w:rPr>
          <w:sz w:val="20"/>
        </w:rPr>
        <w:t>bruke</w:t>
      </w:r>
      <w:r>
        <w:rPr>
          <w:spacing w:val="-6"/>
          <w:sz w:val="20"/>
        </w:rPr>
        <w:t xml:space="preserve"> </w:t>
      </w:r>
      <w:r>
        <w:rPr>
          <w:sz w:val="20"/>
        </w:rPr>
        <w:t>potenser</w:t>
      </w:r>
      <w:r>
        <w:rPr>
          <w:spacing w:val="-6"/>
          <w:sz w:val="20"/>
        </w:rPr>
        <w:t xml:space="preserve"> </w:t>
      </w:r>
      <w:r>
        <w:rPr>
          <w:sz w:val="20"/>
        </w:rPr>
        <w:t>og</w:t>
      </w:r>
      <w:r>
        <w:rPr>
          <w:spacing w:val="-6"/>
          <w:sz w:val="20"/>
        </w:rPr>
        <w:t xml:space="preserve"> </w:t>
      </w:r>
      <w:r>
        <w:rPr>
          <w:sz w:val="20"/>
        </w:rPr>
        <w:t>kvadratrøtter</w:t>
      </w:r>
      <w:r>
        <w:rPr>
          <w:spacing w:val="-6"/>
          <w:sz w:val="20"/>
        </w:rPr>
        <w:t xml:space="preserve"> </w:t>
      </w:r>
      <w:r>
        <w:rPr>
          <w:sz w:val="20"/>
        </w:rPr>
        <w:t>i</w:t>
      </w:r>
      <w:r>
        <w:rPr>
          <w:spacing w:val="-6"/>
          <w:sz w:val="20"/>
        </w:rPr>
        <w:t xml:space="preserve"> </w:t>
      </w:r>
      <w:r>
        <w:rPr>
          <w:sz w:val="20"/>
        </w:rPr>
        <w:t>utforsking</w:t>
      </w:r>
      <w:r>
        <w:rPr>
          <w:spacing w:val="-6"/>
          <w:sz w:val="20"/>
        </w:rPr>
        <w:t xml:space="preserve"> </w:t>
      </w:r>
      <w:r>
        <w:rPr>
          <w:sz w:val="20"/>
        </w:rPr>
        <w:t>og problemløsing og argumentere for framgang-småter og resultat</w:t>
      </w:r>
    </w:p>
    <w:p w14:paraId="49C3384E" w14:textId="77777777" w:rsidR="00330A58" w:rsidRDefault="00000000">
      <w:pPr>
        <w:pStyle w:val="Listeavsnitt"/>
        <w:numPr>
          <w:ilvl w:val="0"/>
          <w:numId w:val="24"/>
        </w:numPr>
        <w:tabs>
          <w:tab w:val="left" w:pos="547"/>
          <w:tab w:val="left" w:pos="549"/>
        </w:tabs>
        <w:spacing w:line="295" w:lineRule="auto"/>
        <w:ind w:left="549" w:right="1232"/>
        <w:rPr>
          <w:sz w:val="20"/>
        </w:rPr>
      </w:pPr>
      <w:r>
        <w:rPr>
          <w:sz w:val="20"/>
        </w:rPr>
        <w:t>lage</w:t>
      </w:r>
      <w:r>
        <w:rPr>
          <w:spacing w:val="-6"/>
          <w:sz w:val="20"/>
        </w:rPr>
        <w:t xml:space="preserve"> </w:t>
      </w:r>
      <w:r>
        <w:rPr>
          <w:sz w:val="20"/>
        </w:rPr>
        <w:t>og</w:t>
      </w:r>
      <w:r>
        <w:rPr>
          <w:spacing w:val="-6"/>
          <w:sz w:val="20"/>
        </w:rPr>
        <w:t xml:space="preserve"> </w:t>
      </w:r>
      <w:r>
        <w:rPr>
          <w:sz w:val="20"/>
        </w:rPr>
        <w:t>forklare</w:t>
      </w:r>
      <w:r>
        <w:rPr>
          <w:spacing w:val="-6"/>
          <w:sz w:val="20"/>
        </w:rPr>
        <w:t xml:space="preserve"> </w:t>
      </w:r>
      <w:r>
        <w:rPr>
          <w:sz w:val="20"/>
        </w:rPr>
        <w:t>regneuttrykk</w:t>
      </w:r>
      <w:r>
        <w:rPr>
          <w:spacing w:val="-6"/>
          <w:sz w:val="20"/>
        </w:rPr>
        <w:t xml:space="preserve"> </w:t>
      </w:r>
      <w:r>
        <w:rPr>
          <w:sz w:val="20"/>
        </w:rPr>
        <w:t>med</w:t>
      </w:r>
      <w:r>
        <w:rPr>
          <w:spacing w:val="-6"/>
          <w:sz w:val="20"/>
        </w:rPr>
        <w:t xml:space="preserve"> </w:t>
      </w:r>
      <w:r>
        <w:rPr>
          <w:sz w:val="20"/>
        </w:rPr>
        <w:t>tall,</w:t>
      </w:r>
      <w:r>
        <w:rPr>
          <w:spacing w:val="-6"/>
          <w:sz w:val="20"/>
        </w:rPr>
        <w:t xml:space="preserve"> </w:t>
      </w:r>
      <w:r>
        <w:rPr>
          <w:sz w:val="20"/>
        </w:rPr>
        <w:t>variabler og konstanter knyttet til praktiske situasjoner</w:t>
      </w:r>
    </w:p>
    <w:p w14:paraId="49C3384F" w14:textId="77777777" w:rsidR="00330A58" w:rsidRDefault="00000000">
      <w:pPr>
        <w:pStyle w:val="Listeavsnitt"/>
        <w:numPr>
          <w:ilvl w:val="0"/>
          <w:numId w:val="24"/>
        </w:numPr>
        <w:tabs>
          <w:tab w:val="left" w:pos="547"/>
          <w:tab w:val="left" w:pos="549"/>
        </w:tabs>
        <w:spacing w:line="295" w:lineRule="auto"/>
        <w:ind w:left="549" w:right="1324"/>
        <w:rPr>
          <w:sz w:val="20"/>
        </w:rPr>
      </w:pPr>
      <w:r>
        <w:rPr>
          <w:sz w:val="20"/>
        </w:rPr>
        <w:t>utforske</w:t>
      </w:r>
      <w:r>
        <w:rPr>
          <w:spacing w:val="-7"/>
          <w:sz w:val="20"/>
        </w:rPr>
        <w:t xml:space="preserve"> </w:t>
      </w:r>
      <w:r>
        <w:rPr>
          <w:sz w:val="20"/>
        </w:rPr>
        <w:t>hvordan</w:t>
      </w:r>
      <w:r>
        <w:rPr>
          <w:spacing w:val="-7"/>
          <w:sz w:val="20"/>
        </w:rPr>
        <w:t xml:space="preserve"> </w:t>
      </w:r>
      <w:r>
        <w:rPr>
          <w:sz w:val="20"/>
        </w:rPr>
        <w:t>algoritmer</w:t>
      </w:r>
      <w:r>
        <w:rPr>
          <w:spacing w:val="-7"/>
          <w:sz w:val="20"/>
        </w:rPr>
        <w:t xml:space="preserve"> </w:t>
      </w:r>
      <w:r>
        <w:rPr>
          <w:sz w:val="20"/>
        </w:rPr>
        <w:t>kan</w:t>
      </w:r>
      <w:r>
        <w:rPr>
          <w:spacing w:val="-7"/>
          <w:sz w:val="20"/>
        </w:rPr>
        <w:t xml:space="preserve"> </w:t>
      </w:r>
      <w:r>
        <w:rPr>
          <w:sz w:val="20"/>
        </w:rPr>
        <w:t>skapes,</w:t>
      </w:r>
      <w:r>
        <w:rPr>
          <w:spacing w:val="-7"/>
          <w:sz w:val="20"/>
        </w:rPr>
        <w:t xml:space="preserve"> </w:t>
      </w:r>
      <w:r>
        <w:rPr>
          <w:sz w:val="20"/>
        </w:rPr>
        <w:t>testes og forbedres ved hjelp av programmering</w:t>
      </w:r>
    </w:p>
    <w:p w14:paraId="49C33850" w14:textId="77777777" w:rsidR="00330A58" w:rsidRDefault="00000000">
      <w:pPr>
        <w:pStyle w:val="Listeavsnitt"/>
        <w:numPr>
          <w:ilvl w:val="0"/>
          <w:numId w:val="24"/>
        </w:numPr>
        <w:tabs>
          <w:tab w:val="left" w:pos="547"/>
          <w:tab w:val="left" w:pos="549"/>
        </w:tabs>
        <w:spacing w:line="295" w:lineRule="auto"/>
        <w:ind w:left="549" w:right="1136"/>
        <w:rPr>
          <w:sz w:val="20"/>
        </w:rPr>
      </w:pPr>
      <w:r>
        <w:rPr>
          <w:sz w:val="20"/>
        </w:rPr>
        <w:t>beskrive,</w:t>
      </w:r>
      <w:r>
        <w:rPr>
          <w:spacing w:val="-6"/>
          <w:sz w:val="20"/>
        </w:rPr>
        <w:t xml:space="preserve"> </w:t>
      </w:r>
      <w:r>
        <w:rPr>
          <w:sz w:val="20"/>
        </w:rPr>
        <w:t>forklare</w:t>
      </w:r>
      <w:r>
        <w:rPr>
          <w:spacing w:val="-6"/>
          <w:sz w:val="20"/>
        </w:rPr>
        <w:t xml:space="preserve"> </w:t>
      </w:r>
      <w:r>
        <w:rPr>
          <w:sz w:val="20"/>
        </w:rPr>
        <w:t>og</w:t>
      </w:r>
      <w:r>
        <w:rPr>
          <w:spacing w:val="-6"/>
          <w:sz w:val="20"/>
        </w:rPr>
        <w:t xml:space="preserve"> </w:t>
      </w:r>
      <w:r>
        <w:rPr>
          <w:sz w:val="20"/>
        </w:rPr>
        <w:t>presentere</w:t>
      </w:r>
      <w:r>
        <w:rPr>
          <w:spacing w:val="-6"/>
          <w:sz w:val="20"/>
        </w:rPr>
        <w:t xml:space="preserve"> </w:t>
      </w:r>
      <w:r>
        <w:rPr>
          <w:sz w:val="20"/>
        </w:rPr>
        <w:t>strukturer</w:t>
      </w:r>
      <w:r>
        <w:rPr>
          <w:spacing w:val="-6"/>
          <w:sz w:val="20"/>
        </w:rPr>
        <w:t xml:space="preserve"> </w:t>
      </w:r>
      <w:r>
        <w:rPr>
          <w:sz w:val="20"/>
        </w:rPr>
        <w:t>og</w:t>
      </w:r>
      <w:r>
        <w:rPr>
          <w:spacing w:val="-6"/>
          <w:sz w:val="20"/>
        </w:rPr>
        <w:t xml:space="preserve"> </w:t>
      </w:r>
      <w:r>
        <w:rPr>
          <w:sz w:val="20"/>
        </w:rPr>
        <w:t>ut-viklinger i geometriske mønstre og i tallmønstre</w:t>
      </w:r>
    </w:p>
    <w:p w14:paraId="49C33851" w14:textId="77777777" w:rsidR="00330A58" w:rsidRDefault="00000000">
      <w:pPr>
        <w:pStyle w:val="Listeavsnitt"/>
        <w:numPr>
          <w:ilvl w:val="0"/>
          <w:numId w:val="24"/>
        </w:numPr>
        <w:tabs>
          <w:tab w:val="left" w:pos="547"/>
          <w:tab w:val="left" w:pos="549"/>
        </w:tabs>
        <w:spacing w:line="295" w:lineRule="auto"/>
        <w:ind w:left="549" w:right="1525"/>
        <w:rPr>
          <w:sz w:val="20"/>
        </w:rPr>
      </w:pPr>
      <w:r>
        <w:rPr>
          <w:sz w:val="20"/>
        </w:rPr>
        <w:t>utforske egenskapene ved ulike polygon og forklare</w:t>
      </w:r>
      <w:r>
        <w:rPr>
          <w:spacing w:val="-9"/>
          <w:sz w:val="20"/>
        </w:rPr>
        <w:t xml:space="preserve"> </w:t>
      </w:r>
      <w:r>
        <w:rPr>
          <w:sz w:val="20"/>
        </w:rPr>
        <w:t>begrepene</w:t>
      </w:r>
      <w:r>
        <w:rPr>
          <w:spacing w:val="-9"/>
          <w:sz w:val="20"/>
        </w:rPr>
        <w:t xml:space="preserve"> </w:t>
      </w:r>
      <w:r>
        <w:rPr>
          <w:sz w:val="20"/>
        </w:rPr>
        <w:t>formlikhet,</w:t>
      </w:r>
      <w:r>
        <w:rPr>
          <w:spacing w:val="-9"/>
          <w:sz w:val="20"/>
        </w:rPr>
        <w:t xml:space="preserve"> </w:t>
      </w:r>
      <w:r>
        <w:rPr>
          <w:sz w:val="20"/>
        </w:rPr>
        <w:t>ekvivalens</w:t>
      </w:r>
      <w:r>
        <w:rPr>
          <w:spacing w:val="-9"/>
          <w:sz w:val="20"/>
        </w:rPr>
        <w:t xml:space="preserve"> </w:t>
      </w:r>
      <w:r>
        <w:rPr>
          <w:sz w:val="20"/>
        </w:rPr>
        <w:t xml:space="preserve">og </w:t>
      </w:r>
      <w:r>
        <w:rPr>
          <w:spacing w:val="-2"/>
          <w:sz w:val="20"/>
        </w:rPr>
        <w:t>kongruens</w:t>
      </w:r>
    </w:p>
    <w:p w14:paraId="49C33852" w14:textId="77777777" w:rsidR="00330A58" w:rsidRDefault="00330A58">
      <w:pPr>
        <w:pStyle w:val="Listeavsnitt"/>
        <w:spacing w:line="295" w:lineRule="auto"/>
        <w:rPr>
          <w:sz w:val="20"/>
        </w:rPr>
        <w:sectPr w:rsidR="00330A58">
          <w:type w:val="continuous"/>
          <w:pgSz w:w="11910" w:h="16840"/>
          <w:pgMar w:top="980" w:right="0" w:bottom="280" w:left="708" w:header="670" w:footer="0" w:gutter="0"/>
          <w:cols w:num="2" w:space="708" w:equalWidth="0">
            <w:col w:w="5126" w:space="40"/>
            <w:col w:w="6036"/>
          </w:cols>
        </w:sectPr>
      </w:pPr>
    </w:p>
    <w:p w14:paraId="49C33853" w14:textId="77777777" w:rsidR="00330A58" w:rsidRDefault="00330A58">
      <w:pPr>
        <w:pStyle w:val="Brdtekst"/>
        <w:spacing w:before="171"/>
      </w:pPr>
    </w:p>
    <w:p w14:paraId="49C33854" w14:textId="77777777" w:rsidR="00330A58" w:rsidRDefault="00330A58">
      <w:pPr>
        <w:pStyle w:val="Brdtekst"/>
        <w:sectPr w:rsidR="00330A58">
          <w:pgSz w:w="11910" w:h="16840"/>
          <w:pgMar w:top="860" w:right="0" w:bottom="760" w:left="708" w:header="670" w:footer="0" w:gutter="0"/>
          <w:cols w:space="708"/>
        </w:sectPr>
      </w:pPr>
    </w:p>
    <w:p w14:paraId="49C33855" w14:textId="77777777" w:rsidR="00330A58" w:rsidRDefault="00000000">
      <w:pPr>
        <w:pStyle w:val="Listeavsnitt"/>
        <w:numPr>
          <w:ilvl w:val="0"/>
          <w:numId w:val="21"/>
        </w:numPr>
        <w:tabs>
          <w:tab w:val="left" w:pos="764"/>
          <w:tab w:val="left" w:pos="766"/>
        </w:tabs>
        <w:spacing w:before="216" w:line="295" w:lineRule="auto"/>
        <w:ind w:right="117"/>
        <w:rPr>
          <w:sz w:val="20"/>
        </w:rPr>
      </w:pPr>
      <w:r>
        <w:rPr>
          <w:sz w:val="20"/>
        </w:rPr>
        <w:t>utforske,</w:t>
      </w:r>
      <w:r>
        <w:rPr>
          <w:spacing w:val="-8"/>
          <w:sz w:val="20"/>
        </w:rPr>
        <w:t xml:space="preserve"> </w:t>
      </w:r>
      <w:r>
        <w:rPr>
          <w:sz w:val="20"/>
        </w:rPr>
        <w:t>beskrive</w:t>
      </w:r>
      <w:r>
        <w:rPr>
          <w:spacing w:val="-8"/>
          <w:sz w:val="20"/>
        </w:rPr>
        <w:t xml:space="preserve"> </w:t>
      </w:r>
      <w:r>
        <w:rPr>
          <w:sz w:val="20"/>
        </w:rPr>
        <w:t>og</w:t>
      </w:r>
      <w:r>
        <w:rPr>
          <w:spacing w:val="-8"/>
          <w:sz w:val="20"/>
        </w:rPr>
        <w:t xml:space="preserve"> </w:t>
      </w:r>
      <w:r>
        <w:rPr>
          <w:sz w:val="20"/>
        </w:rPr>
        <w:t>argumentere</w:t>
      </w:r>
      <w:r>
        <w:rPr>
          <w:spacing w:val="-8"/>
          <w:sz w:val="20"/>
        </w:rPr>
        <w:t xml:space="preserve"> </w:t>
      </w:r>
      <w:r>
        <w:rPr>
          <w:sz w:val="20"/>
        </w:rPr>
        <w:t>for</w:t>
      </w:r>
      <w:r>
        <w:rPr>
          <w:spacing w:val="-8"/>
          <w:sz w:val="20"/>
        </w:rPr>
        <w:t xml:space="preserve"> </w:t>
      </w:r>
      <w:r>
        <w:rPr>
          <w:sz w:val="20"/>
        </w:rPr>
        <w:t>sammen-henger mellom sidelengdene i trekanter</w:t>
      </w:r>
    </w:p>
    <w:p w14:paraId="49C33856" w14:textId="77777777" w:rsidR="00330A58" w:rsidRDefault="00000000">
      <w:pPr>
        <w:pStyle w:val="Listeavsnitt"/>
        <w:numPr>
          <w:ilvl w:val="0"/>
          <w:numId w:val="21"/>
        </w:numPr>
        <w:tabs>
          <w:tab w:val="left" w:pos="764"/>
          <w:tab w:val="left" w:pos="766"/>
        </w:tabs>
        <w:spacing w:line="295" w:lineRule="auto"/>
        <w:rPr>
          <w:sz w:val="20"/>
        </w:rPr>
      </w:pPr>
      <w:r>
        <w:rPr>
          <w:sz w:val="20"/>
        </w:rPr>
        <w:t>utforske</w:t>
      </w:r>
      <w:r>
        <w:rPr>
          <w:spacing w:val="-6"/>
          <w:sz w:val="20"/>
        </w:rPr>
        <w:t xml:space="preserve"> </w:t>
      </w:r>
      <w:r>
        <w:rPr>
          <w:sz w:val="20"/>
        </w:rPr>
        <w:t>og</w:t>
      </w:r>
      <w:r>
        <w:rPr>
          <w:spacing w:val="-6"/>
          <w:sz w:val="20"/>
        </w:rPr>
        <w:t xml:space="preserve"> </w:t>
      </w:r>
      <w:r>
        <w:rPr>
          <w:sz w:val="20"/>
        </w:rPr>
        <w:t>argumentere</w:t>
      </w:r>
      <w:r>
        <w:rPr>
          <w:spacing w:val="-6"/>
          <w:sz w:val="20"/>
        </w:rPr>
        <w:t xml:space="preserve"> </w:t>
      </w:r>
      <w:r>
        <w:rPr>
          <w:sz w:val="20"/>
        </w:rPr>
        <w:t>for</w:t>
      </w:r>
      <w:r>
        <w:rPr>
          <w:spacing w:val="-6"/>
          <w:sz w:val="20"/>
        </w:rPr>
        <w:t xml:space="preserve"> </w:t>
      </w:r>
      <w:r>
        <w:rPr>
          <w:sz w:val="20"/>
        </w:rPr>
        <w:t>hvordan</w:t>
      </w:r>
      <w:r>
        <w:rPr>
          <w:spacing w:val="-6"/>
          <w:sz w:val="20"/>
        </w:rPr>
        <w:t xml:space="preserve"> </w:t>
      </w:r>
      <w:r>
        <w:rPr>
          <w:sz w:val="20"/>
        </w:rPr>
        <w:t>det</w:t>
      </w:r>
      <w:r>
        <w:rPr>
          <w:spacing w:val="-6"/>
          <w:sz w:val="20"/>
        </w:rPr>
        <w:t xml:space="preserve"> </w:t>
      </w:r>
      <w:r>
        <w:rPr>
          <w:sz w:val="20"/>
        </w:rPr>
        <w:t>å</w:t>
      </w:r>
      <w:r>
        <w:rPr>
          <w:spacing w:val="-6"/>
          <w:sz w:val="20"/>
        </w:rPr>
        <w:t xml:space="preserve"> </w:t>
      </w:r>
      <w:r>
        <w:rPr>
          <w:sz w:val="20"/>
        </w:rPr>
        <w:t>endre forutsetninger i geometriske problemstillinger påvirker løsninger</w:t>
      </w:r>
    </w:p>
    <w:p w14:paraId="49C33857" w14:textId="77777777" w:rsidR="00330A58" w:rsidRDefault="00000000">
      <w:pPr>
        <w:pStyle w:val="Listeavsnitt"/>
        <w:numPr>
          <w:ilvl w:val="0"/>
          <w:numId w:val="21"/>
        </w:numPr>
        <w:tabs>
          <w:tab w:val="left" w:pos="764"/>
          <w:tab w:val="left" w:pos="766"/>
        </w:tabs>
        <w:spacing w:line="295" w:lineRule="auto"/>
        <w:ind w:right="84"/>
        <w:rPr>
          <w:sz w:val="20"/>
        </w:rPr>
      </w:pPr>
      <w:r>
        <w:rPr>
          <w:sz w:val="20"/>
        </w:rPr>
        <w:t>utforske</w:t>
      </w:r>
      <w:r>
        <w:rPr>
          <w:spacing w:val="-6"/>
          <w:sz w:val="20"/>
        </w:rPr>
        <w:t xml:space="preserve"> </w:t>
      </w:r>
      <w:r>
        <w:rPr>
          <w:sz w:val="20"/>
        </w:rPr>
        <w:t>og</w:t>
      </w:r>
      <w:r>
        <w:rPr>
          <w:spacing w:val="-6"/>
          <w:sz w:val="20"/>
        </w:rPr>
        <w:t xml:space="preserve"> </w:t>
      </w:r>
      <w:r>
        <w:rPr>
          <w:sz w:val="20"/>
        </w:rPr>
        <w:t>argumentere</w:t>
      </w:r>
      <w:r>
        <w:rPr>
          <w:spacing w:val="-6"/>
          <w:sz w:val="20"/>
        </w:rPr>
        <w:t xml:space="preserve"> </w:t>
      </w:r>
      <w:r>
        <w:rPr>
          <w:sz w:val="20"/>
        </w:rPr>
        <w:t>for</w:t>
      </w:r>
      <w:r>
        <w:rPr>
          <w:spacing w:val="-6"/>
          <w:sz w:val="20"/>
        </w:rPr>
        <w:t xml:space="preserve"> </w:t>
      </w:r>
      <w:r>
        <w:rPr>
          <w:sz w:val="20"/>
        </w:rPr>
        <w:t>formler</w:t>
      </w:r>
      <w:r>
        <w:rPr>
          <w:spacing w:val="-6"/>
          <w:sz w:val="20"/>
        </w:rPr>
        <w:t xml:space="preserve"> </w:t>
      </w:r>
      <w:r>
        <w:rPr>
          <w:sz w:val="20"/>
        </w:rPr>
        <w:t>for</w:t>
      </w:r>
      <w:r>
        <w:rPr>
          <w:spacing w:val="-6"/>
          <w:sz w:val="20"/>
        </w:rPr>
        <w:t xml:space="preserve"> </w:t>
      </w:r>
      <w:r>
        <w:rPr>
          <w:sz w:val="20"/>
        </w:rPr>
        <w:t>areal</w:t>
      </w:r>
      <w:r>
        <w:rPr>
          <w:spacing w:val="-6"/>
          <w:sz w:val="20"/>
        </w:rPr>
        <w:t xml:space="preserve"> </w:t>
      </w:r>
      <w:r>
        <w:rPr>
          <w:sz w:val="20"/>
        </w:rPr>
        <w:t>og volum av tredimensjonale figurer</w:t>
      </w:r>
    </w:p>
    <w:p w14:paraId="49C33858" w14:textId="77777777" w:rsidR="00330A58" w:rsidRDefault="00000000">
      <w:pPr>
        <w:pStyle w:val="Listeavsnitt"/>
        <w:numPr>
          <w:ilvl w:val="0"/>
          <w:numId w:val="21"/>
        </w:numPr>
        <w:tabs>
          <w:tab w:val="left" w:pos="764"/>
          <w:tab w:val="left" w:pos="766"/>
        </w:tabs>
        <w:spacing w:line="295" w:lineRule="auto"/>
        <w:ind w:right="620"/>
        <w:rPr>
          <w:sz w:val="20"/>
        </w:rPr>
      </w:pPr>
      <w:r>
        <w:rPr>
          <w:sz w:val="20"/>
        </w:rPr>
        <w:t>utforske</w:t>
      </w:r>
      <w:r>
        <w:rPr>
          <w:spacing w:val="-9"/>
          <w:sz w:val="20"/>
        </w:rPr>
        <w:t xml:space="preserve"> </w:t>
      </w:r>
      <w:r>
        <w:rPr>
          <w:sz w:val="20"/>
        </w:rPr>
        <w:t>og</w:t>
      </w:r>
      <w:r>
        <w:rPr>
          <w:spacing w:val="-9"/>
          <w:sz w:val="20"/>
        </w:rPr>
        <w:t xml:space="preserve"> </w:t>
      </w:r>
      <w:r>
        <w:rPr>
          <w:sz w:val="20"/>
        </w:rPr>
        <w:t>generalisere</w:t>
      </w:r>
      <w:r>
        <w:rPr>
          <w:spacing w:val="-9"/>
          <w:sz w:val="20"/>
        </w:rPr>
        <w:t xml:space="preserve"> </w:t>
      </w:r>
      <w:r>
        <w:rPr>
          <w:sz w:val="20"/>
        </w:rPr>
        <w:t>multiplikasjon</w:t>
      </w:r>
      <w:r>
        <w:rPr>
          <w:spacing w:val="-9"/>
          <w:sz w:val="20"/>
        </w:rPr>
        <w:t xml:space="preserve"> </w:t>
      </w:r>
      <w:r>
        <w:rPr>
          <w:sz w:val="20"/>
        </w:rPr>
        <w:t>av polynom algebraisk og geometrisk</w:t>
      </w:r>
    </w:p>
    <w:p w14:paraId="49C33859" w14:textId="77777777" w:rsidR="00330A58" w:rsidRDefault="00000000">
      <w:pPr>
        <w:pStyle w:val="Listeavsnitt"/>
        <w:numPr>
          <w:ilvl w:val="0"/>
          <w:numId w:val="21"/>
        </w:numPr>
        <w:tabs>
          <w:tab w:val="left" w:pos="764"/>
          <w:tab w:val="left" w:pos="766"/>
        </w:tabs>
        <w:spacing w:line="295" w:lineRule="auto"/>
        <w:ind w:right="50"/>
        <w:rPr>
          <w:sz w:val="20"/>
        </w:rPr>
      </w:pPr>
      <w:r>
        <w:rPr>
          <w:sz w:val="20"/>
        </w:rPr>
        <w:t>tolke</w:t>
      </w:r>
      <w:r>
        <w:rPr>
          <w:spacing w:val="-8"/>
          <w:sz w:val="20"/>
        </w:rPr>
        <w:t xml:space="preserve"> </w:t>
      </w:r>
      <w:r>
        <w:rPr>
          <w:sz w:val="20"/>
        </w:rPr>
        <w:t>og</w:t>
      </w:r>
      <w:r>
        <w:rPr>
          <w:spacing w:val="-8"/>
          <w:sz w:val="20"/>
        </w:rPr>
        <w:t xml:space="preserve"> </w:t>
      </w:r>
      <w:r>
        <w:rPr>
          <w:sz w:val="20"/>
        </w:rPr>
        <w:t>kritisk</w:t>
      </w:r>
      <w:r>
        <w:rPr>
          <w:spacing w:val="-8"/>
          <w:sz w:val="20"/>
        </w:rPr>
        <w:t xml:space="preserve"> </w:t>
      </w:r>
      <w:r>
        <w:rPr>
          <w:sz w:val="20"/>
        </w:rPr>
        <w:t>vurdere</w:t>
      </w:r>
      <w:r>
        <w:rPr>
          <w:spacing w:val="-8"/>
          <w:sz w:val="20"/>
        </w:rPr>
        <w:t xml:space="preserve"> </w:t>
      </w:r>
      <w:r>
        <w:rPr>
          <w:sz w:val="20"/>
        </w:rPr>
        <w:t>statistiske</w:t>
      </w:r>
      <w:r>
        <w:rPr>
          <w:spacing w:val="-8"/>
          <w:sz w:val="20"/>
        </w:rPr>
        <w:t xml:space="preserve"> </w:t>
      </w:r>
      <w:r>
        <w:rPr>
          <w:sz w:val="20"/>
        </w:rPr>
        <w:t>framstillinger fra media og lokalsamfunnet</w:t>
      </w:r>
    </w:p>
    <w:p w14:paraId="49C3385A" w14:textId="77777777" w:rsidR="00330A58" w:rsidRDefault="00000000">
      <w:pPr>
        <w:pStyle w:val="Listeavsnitt"/>
        <w:numPr>
          <w:ilvl w:val="0"/>
          <w:numId w:val="21"/>
        </w:numPr>
        <w:tabs>
          <w:tab w:val="left" w:pos="764"/>
          <w:tab w:val="left" w:pos="766"/>
        </w:tabs>
        <w:spacing w:line="295" w:lineRule="auto"/>
        <w:ind w:right="16"/>
        <w:rPr>
          <w:sz w:val="20"/>
        </w:rPr>
      </w:pPr>
      <w:r>
        <w:rPr>
          <w:sz w:val="20"/>
        </w:rPr>
        <w:t>finne</w:t>
      </w:r>
      <w:r>
        <w:rPr>
          <w:spacing w:val="-7"/>
          <w:sz w:val="20"/>
        </w:rPr>
        <w:t xml:space="preserve"> </w:t>
      </w:r>
      <w:r>
        <w:rPr>
          <w:sz w:val="20"/>
        </w:rPr>
        <w:t>og</w:t>
      </w:r>
      <w:r>
        <w:rPr>
          <w:spacing w:val="-7"/>
          <w:sz w:val="20"/>
        </w:rPr>
        <w:t xml:space="preserve"> </w:t>
      </w:r>
      <w:r>
        <w:rPr>
          <w:sz w:val="20"/>
        </w:rPr>
        <w:t>diskutere</w:t>
      </w:r>
      <w:r>
        <w:rPr>
          <w:spacing w:val="-7"/>
          <w:sz w:val="20"/>
        </w:rPr>
        <w:t xml:space="preserve"> </w:t>
      </w:r>
      <w:r>
        <w:rPr>
          <w:sz w:val="20"/>
        </w:rPr>
        <w:t>sentralmål</w:t>
      </w:r>
      <w:r>
        <w:rPr>
          <w:spacing w:val="-7"/>
          <w:sz w:val="20"/>
        </w:rPr>
        <w:t xml:space="preserve"> </w:t>
      </w:r>
      <w:r>
        <w:rPr>
          <w:sz w:val="20"/>
        </w:rPr>
        <w:t>og</w:t>
      </w:r>
      <w:r>
        <w:rPr>
          <w:spacing w:val="-7"/>
          <w:sz w:val="20"/>
        </w:rPr>
        <w:t xml:space="preserve"> </w:t>
      </w:r>
      <w:r>
        <w:rPr>
          <w:sz w:val="20"/>
        </w:rPr>
        <w:t>spredningsmål</w:t>
      </w:r>
      <w:r>
        <w:rPr>
          <w:spacing w:val="-7"/>
          <w:sz w:val="20"/>
        </w:rPr>
        <w:t xml:space="preserve"> </w:t>
      </w:r>
      <w:r>
        <w:rPr>
          <w:sz w:val="20"/>
        </w:rPr>
        <w:t>i reelle datasett</w:t>
      </w:r>
    </w:p>
    <w:p w14:paraId="49C3385B" w14:textId="77777777" w:rsidR="00330A58" w:rsidRDefault="00000000">
      <w:pPr>
        <w:pStyle w:val="Listeavsnitt"/>
        <w:numPr>
          <w:ilvl w:val="0"/>
          <w:numId w:val="21"/>
        </w:numPr>
        <w:tabs>
          <w:tab w:val="left" w:pos="764"/>
          <w:tab w:val="left" w:pos="766"/>
        </w:tabs>
        <w:spacing w:before="1" w:line="295" w:lineRule="auto"/>
        <w:ind w:right="250"/>
        <w:jc w:val="both"/>
        <w:rPr>
          <w:sz w:val="20"/>
        </w:rPr>
      </w:pPr>
      <w:r>
        <w:rPr>
          <w:sz w:val="20"/>
        </w:rPr>
        <w:t>utforske</w:t>
      </w:r>
      <w:r>
        <w:rPr>
          <w:spacing w:val="-7"/>
          <w:sz w:val="20"/>
        </w:rPr>
        <w:t xml:space="preserve"> </w:t>
      </w:r>
      <w:r>
        <w:rPr>
          <w:sz w:val="20"/>
        </w:rPr>
        <w:t>og</w:t>
      </w:r>
      <w:r>
        <w:rPr>
          <w:spacing w:val="-7"/>
          <w:sz w:val="20"/>
        </w:rPr>
        <w:t xml:space="preserve"> </w:t>
      </w:r>
      <w:r>
        <w:rPr>
          <w:sz w:val="20"/>
        </w:rPr>
        <w:t>argumentere</w:t>
      </w:r>
      <w:r>
        <w:rPr>
          <w:spacing w:val="-7"/>
          <w:sz w:val="20"/>
        </w:rPr>
        <w:t xml:space="preserve"> </w:t>
      </w:r>
      <w:r>
        <w:rPr>
          <w:sz w:val="20"/>
        </w:rPr>
        <w:t>for</w:t>
      </w:r>
      <w:r>
        <w:rPr>
          <w:spacing w:val="-7"/>
          <w:sz w:val="20"/>
        </w:rPr>
        <w:t xml:space="preserve"> </w:t>
      </w:r>
      <w:r>
        <w:rPr>
          <w:sz w:val="20"/>
        </w:rPr>
        <w:t>hvordan</w:t>
      </w:r>
      <w:r>
        <w:rPr>
          <w:spacing w:val="-7"/>
          <w:sz w:val="20"/>
        </w:rPr>
        <w:t xml:space="preserve"> </w:t>
      </w:r>
      <w:r>
        <w:rPr>
          <w:sz w:val="20"/>
        </w:rPr>
        <w:t>framstil-linger</w:t>
      </w:r>
      <w:r>
        <w:rPr>
          <w:spacing w:val="-1"/>
          <w:sz w:val="20"/>
        </w:rPr>
        <w:t xml:space="preserve"> </w:t>
      </w:r>
      <w:r>
        <w:rPr>
          <w:sz w:val="20"/>
        </w:rPr>
        <w:t>av</w:t>
      </w:r>
      <w:r>
        <w:rPr>
          <w:spacing w:val="-1"/>
          <w:sz w:val="20"/>
        </w:rPr>
        <w:t xml:space="preserve"> </w:t>
      </w:r>
      <w:r>
        <w:rPr>
          <w:sz w:val="20"/>
        </w:rPr>
        <w:t>tall</w:t>
      </w:r>
      <w:r>
        <w:rPr>
          <w:spacing w:val="-1"/>
          <w:sz w:val="20"/>
        </w:rPr>
        <w:t xml:space="preserve"> </w:t>
      </w:r>
      <w:r>
        <w:rPr>
          <w:sz w:val="20"/>
        </w:rPr>
        <w:t>og</w:t>
      </w:r>
      <w:r>
        <w:rPr>
          <w:spacing w:val="-1"/>
          <w:sz w:val="20"/>
        </w:rPr>
        <w:t xml:space="preserve"> </w:t>
      </w:r>
      <w:r>
        <w:rPr>
          <w:sz w:val="20"/>
        </w:rPr>
        <w:t>data</w:t>
      </w:r>
      <w:r>
        <w:rPr>
          <w:spacing w:val="-1"/>
          <w:sz w:val="20"/>
        </w:rPr>
        <w:t xml:space="preserve"> </w:t>
      </w:r>
      <w:r>
        <w:rPr>
          <w:sz w:val="20"/>
        </w:rPr>
        <w:t>kan</w:t>
      </w:r>
      <w:r>
        <w:rPr>
          <w:spacing w:val="-1"/>
          <w:sz w:val="20"/>
        </w:rPr>
        <w:t xml:space="preserve"> </w:t>
      </w:r>
      <w:r>
        <w:rPr>
          <w:sz w:val="20"/>
        </w:rPr>
        <w:t>brukes</w:t>
      </w:r>
      <w:r>
        <w:rPr>
          <w:spacing w:val="-1"/>
          <w:sz w:val="20"/>
        </w:rPr>
        <w:t xml:space="preserve"> </w:t>
      </w:r>
      <w:r>
        <w:rPr>
          <w:sz w:val="20"/>
        </w:rPr>
        <w:t>for</w:t>
      </w:r>
      <w:r>
        <w:rPr>
          <w:spacing w:val="-1"/>
          <w:sz w:val="20"/>
        </w:rPr>
        <w:t xml:space="preserve"> </w:t>
      </w:r>
      <w:r>
        <w:rPr>
          <w:sz w:val="20"/>
        </w:rPr>
        <w:t>å</w:t>
      </w:r>
      <w:r>
        <w:rPr>
          <w:spacing w:val="-1"/>
          <w:sz w:val="20"/>
        </w:rPr>
        <w:t xml:space="preserve"> </w:t>
      </w:r>
      <w:r>
        <w:rPr>
          <w:sz w:val="20"/>
        </w:rPr>
        <w:t>fremme ulike synspunkt</w:t>
      </w:r>
    </w:p>
    <w:p w14:paraId="49C3385C" w14:textId="77777777" w:rsidR="00330A58" w:rsidRDefault="00000000">
      <w:pPr>
        <w:pStyle w:val="Listeavsnitt"/>
        <w:numPr>
          <w:ilvl w:val="0"/>
          <w:numId w:val="21"/>
        </w:numPr>
        <w:tabs>
          <w:tab w:val="left" w:pos="764"/>
          <w:tab w:val="left" w:pos="766"/>
        </w:tabs>
        <w:spacing w:line="295" w:lineRule="auto"/>
        <w:ind w:right="90"/>
        <w:rPr>
          <w:sz w:val="20"/>
        </w:rPr>
      </w:pPr>
      <w:r>
        <w:rPr>
          <w:sz w:val="20"/>
        </w:rPr>
        <w:t>beregne</w:t>
      </w:r>
      <w:r>
        <w:rPr>
          <w:spacing w:val="-6"/>
          <w:sz w:val="20"/>
        </w:rPr>
        <w:t xml:space="preserve"> </w:t>
      </w:r>
      <w:r>
        <w:rPr>
          <w:sz w:val="20"/>
        </w:rPr>
        <w:t>og</w:t>
      </w:r>
      <w:r>
        <w:rPr>
          <w:spacing w:val="-6"/>
          <w:sz w:val="20"/>
        </w:rPr>
        <w:t xml:space="preserve"> </w:t>
      </w:r>
      <w:r>
        <w:rPr>
          <w:sz w:val="20"/>
        </w:rPr>
        <w:t>vurdere</w:t>
      </w:r>
      <w:r>
        <w:rPr>
          <w:spacing w:val="-6"/>
          <w:sz w:val="20"/>
        </w:rPr>
        <w:t xml:space="preserve"> </w:t>
      </w:r>
      <w:r>
        <w:rPr>
          <w:sz w:val="20"/>
        </w:rPr>
        <w:t>sannsynlighet</w:t>
      </w:r>
      <w:r>
        <w:rPr>
          <w:spacing w:val="-6"/>
          <w:sz w:val="20"/>
        </w:rPr>
        <w:t xml:space="preserve"> </w:t>
      </w:r>
      <w:r>
        <w:rPr>
          <w:sz w:val="20"/>
        </w:rPr>
        <w:t>i</w:t>
      </w:r>
      <w:r>
        <w:rPr>
          <w:spacing w:val="-6"/>
          <w:sz w:val="20"/>
        </w:rPr>
        <w:t xml:space="preserve"> </w:t>
      </w:r>
      <w:r>
        <w:rPr>
          <w:sz w:val="20"/>
        </w:rPr>
        <w:t>statistikk</w:t>
      </w:r>
      <w:r>
        <w:rPr>
          <w:spacing w:val="-6"/>
          <w:sz w:val="20"/>
        </w:rPr>
        <w:t xml:space="preserve"> </w:t>
      </w:r>
      <w:r>
        <w:rPr>
          <w:sz w:val="20"/>
        </w:rPr>
        <w:t xml:space="preserve">og </w:t>
      </w:r>
      <w:r>
        <w:rPr>
          <w:spacing w:val="-2"/>
          <w:sz w:val="20"/>
        </w:rPr>
        <w:t>spill</w:t>
      </w:r>
    </w:p>
    <w:p w14:paraId="49C3385D" w14:textId="77777777" w:rsidR="00330A58" w:rsidRDefault="00000000">
      <w:pPr>
        <w:pStyle w:val="Listeavsnitt"/>
        <w:numPr>
          <w:ilvl w:val="0"/>
          <w:numId w:val="21"/>
        </w:numPr>
        <w:tabs>
          <w:tab w:val="left" w:pos="764"/>
          <w:tab w:val="left" w:pos="766"/>
        </w:tabs>
        <w:spacing w:line="295" w:lineRule="auto"/>
        <w:ind w:right="216"/>
        <w:rPr>
          <w:sz w:val="20"/>
        </w:rPr>
      </w:pPr>
      <w:r>
        <w:rPr>
          <w:sz w:val="20"/>
        </w:rPr>
        <w:t>simulere utfall i tilfeldige forsøk og beregne sannsynligheten</w:t>
      </w:r>
      <w:r>
        <w:rPr>
          <w:spacing w:val="-6"/>
          <w:sz w:val="20"/>
        </w:rPr>
        <w:t xml:space="preserve"> </w:t>
      </w:r>
      <w:r>
        <w:rPr>
          <w:sz w:val="20"/>
        </w:rPr>
        <w:t>for</w:t>
      </w:r>
      <w:r>
        <w:rPr>
          <w:spacing w:val="-6"/>
          <w:sz w:val="20"/>
        </w:rPr>
        <w:t xml:space="preserve"> </w:t>
      </w:r>
      <w:r>
        <w:rPr>
          <w:sz w:val="20"/>
        </w:rPr>
        <w:t>at</w:t>
      </w:r>
      <w:r>
        <w:rPr>
          <w:spacing w:val="-6"/>
          <w:sz w:val="20"/>
        </w:rPr>
        <w:t xml:space="preserve"> </w:t>
      </w:r>
      <w:r>
        <w:rPr>
          <w:sz w:val="20"/>
        </w:rPr>
        <w:t>noe</w:t>
      </w:r>
      <w:r>
        <w:rPr>
          <w:spacing w:val="-6"/>
          <w:sz w:val="20"/>
        </w:rPr>
        <w:t xml:space="preserve"> </w:t>
      </w:r>
      <w:r>
        <w:rPr>
          <w:sz w:val="20"/>
        </w:rPr>
        <w:t>skal</w:t>
      </w:r>
      <w:r>
        <w:rPr>
          <w:spacing w:val="-6"/>
          <w:sz w:val="20"/>
        </w:rPr>
        <w:t xml:space="preserve"> </w:t>
      </w:r>
      <w:r>
        <w:rPr>
          <w:sz w:val="20"/>
        </w:rPr>
        <w:t>inntreffe</w:t>
      </w:r>
      <w:r>
        <w:rPr>
          <w:spacing w:val="-6"/>
          <w:sz w:val="20"/>
        </w:rPr>
        <w:t xml:space="preserve"> </w:t>
      </w:r>
      <w:r>
        <w:rPr>
          <w:sz w:val="20"/>
        </w:rPr>
        <w:t>ved</w:t>
      </w:r>
      <w:r>
        <w:rPr>
          <w:spacing w:val="-6"/>
          <w:sz w:val="20"/>
        </w:rPr>
        <w:t xml:space="preserve"> </w:t>
      </w:r>
      <w:r>
        <w:rPr>
          <w:sz w:val="20"/>
        </w:rPr>
        <w:t>å bruke programmering</w:t>
      </w:r>
    </w:p>
    <w:p w14:paraId="49C3385E" w14:textId="77777777" w:rsidR="00330A58" w:rsidRDefault="00000000">
      <w:pPr>
        <w:pStyle w:val="Listeavsnitt"/>
        <w:numPr>
          <w:ilvl w:val="0"/>
          <w:numId w:val="21"/>
        </w:numPr>
        <w:tabs>
          <w:tab w:val="left" w:pos="764"/>
          <w:tab w:val="left" w:pos="766"/>
        </w:tabs>
        <w:spacing w:line="295" w:lineRule="auto"/>
        <w:ind w:right="419"/>
        <w:rPr>
          <w:sz w:val="20"/>
        </w:rPr>
      </w:pPr>
      <w:r>
        <w:rPr>
          <w:sz w:val="20"/>
        </w:rPr>
        <w:t>hente ut og tolke relevant informasjon fra tekster</w:t>
      </w:r>
      <w:r>
        <w:rPr>
          <w:spacing w:val="-5"/>
          <w:sz w:val="20"/>
        </w:rPr>
        <w:t xml:space="preserve"> </w:t>
      </w:r>
      <w:r>
        <w:rPr>
          <w:sz w:val="20"/>
        </w:rPr>
        <w:t>om</w:t>
      </w:r>
      <w:r>
        <w:rPr>
          <w:spacing w:val="-5"/>
          <w:sz w:val="20"/>
        </w:rPr>
        <w:t xml:space="preserve"> </w:t>
      </w:r>
      <w:r>
        <w:rPr>
          <w:sz w:val="20"/>
        </w:rPr>
        <w:t>kjøp</w:t>
      </w:r>
      <w:r>
        <w:rPr>
          <w:spacing w:val="-5"/>
          <w:sz w:val="20"/>
        </w:rPr>
        <w:t xml:space="preserve"> </w:t>
      </w:r>
      <w:r>
        <w:rPr>
          <w:sz w:val="20"/>
        </w:rPr>
        <w:t>og</w:t>
      </w:r>
      <w:r>
        <w:rPr>
          <w:spacing w:val="-5"/>
          <w:sz w:val="20"/>
        </w:rPr>
        <w:t xml:space="preserve"> </w:t>
      </w:r>
      <w:r>
        <w:rPr>
          <w:sz w:val="20"/>
        </w:rPr>
        <w:t>salg</w:t>
      </w:r>
      <w:r>
        <w:rPr>
          <w:spacing w:val="-5"/>
          <w:sz w:val="20"/>
        </w:rPr>
        <w:t xml:space="preserve"> </w:t>
      </w:r>
      <w:r>
        <w:rPr>
          <w:sz w:val="20"/>
        </w:rPr>
        <w:t>og</w:t>
      </w:r>
      <w:r>
        <w:rPr>
          <w:spacing w:val="-5"/>
          <w:sz w:val="20"/>
        </w:rPr>
        <w:t xml:space="preserve"> </w:t>
      </w:r>
      <w:r>
        <w:rPr>
          <w:sz w:val="20"/>
        </w:rPr>
        <w:t>ulike</w:t>
      </w:r>
      <w:r>
        <w:rPr>
          <w:spacing w:val="-5"/>
          <w:sz w:val="20"/>
        </w:rPr>
        <w:t xml:space="preserve"> </w:t>
      </w:r>
      <w:r>
        <w:rPr>
          <w:sz w:val="20"/>
        </w:rPr>
        <w:t>typer</w:t>
      </w:r>
      <w:r>
        <w:rPr>
          <w:spacing w:val="-5"/>
          <w:sz w:val="20"/>
        </w:rPr>
        <w:t xml:space="preserve"> </w:t>
      </w:r>
      <w:r>
        <w:rPr>
          <w:sz w:val="20"/>
        </w:rPr>
        <w:t>lån</w:t>
      </w:r>
      <w:r>
        <w:rPr>
          <w:spacing w:val="-5"/>
          <w:sz w:val="20"/>
        </w:rPr>
        <w:t xml:space="preserve"> </w:t>
      </w:r>
      <w:r>
        <w:rPr>
          <w:sz w:val="20"/>
        </w:rPr>
        <w:t>og bruke det til å formulere og løse problem</w:t>
      </w:r>
    </w:p>
    <w:p w14:paraId="49C3385F" w14:textId="77777777" w:rsidR="00330A58" w:rsidRDefault="00000000">
      <w:pPr>
        <w:pStyle w:val="Listeavsnitt"/>
        <w:numPr>
          <w:ilvl w:val="0"/>
          <w:numId w:val="21"/>
        </w:numPr>
        <w:tabs>
          <w:tab w:val="left" w:pos="764"/>
          <w:tab w:val="left" w:pos="766"/>
        </w:tabs>
        <w:spacing w:line="295" w:lineRule="auto"/>
        <w:ind w:right="149"/>
        <w:rPr>
          <w:sz w:val="20"/>
        </w:rPr>
      </w:pPr>
      <w:r>
        <w:rPr>
          <w:sz w:val="20"/>
        </w:rPr>
        <w:t>planlegge, utføre og presentere et utforskende arbeid knyttet til personlig økonomi og nyetableringer</w:t>
      </w:r>
      <w:r>
        <w:rPr>
          <w:spacing w:val="-10"/>
          <w:sz w:val="20"/>
        </w:rPr>
        <w:t xml:space="preserve"> </w:t>
      </w:r>
      <w:r>
        <w:rPr>
          <w:sz w:val="20"/>
        </w:rPr>
        <w:t>eller</w:t>
      </w:r>
      <w:r>
        <w:rPr>
          <w:spacing w:val="-10"/>
          <w:sz w:val="20"/>
        </w:rPr>
        <w:t xml:space="preserve"> </w:t>
      </w:r>
      <w:r>
        <w:rPr>
          <w:sz w:val="20"/>
        </w:rPr>
        <w:t>vedlikehold</w:t>
      </w:r>
      <w:r>
        <w:rPr>
          <w:spacing w:val="-10"/>
          <w:sz w:val="20"/>
        </w:rPr>
        <w:t xml:space="preserve"> </w:t>
      </w:r>
      <w:r>
        <w:rPr>
          <w:sz w:val="20"/>
        </w:rPr>
        <w:t>av</w:t>
      </w:r>
      <w:r>
        <w:rPr>
          <w:spacing w:val="-10"/>
          <w:sz w:val="20"/>
        </w:rPr>
        <w:t xml:space="preserve"> </w:t>
      </w:r>
      <w:r>
        <w:rPr>
          <w:sz w:val="20"/>
        </w:rPr>
        <w:t>elementene i minisamfunnet</w:t>
      </w:r>
    </w:p>
    <w:p w14:paraId="49C33860" w14:textId="77777777" w:rsidR="00330A58" w:rsidRDefault="00000000">
      <w:pPr>
        <w:pStyle w:val="Listeavsnitt"/>
        <w:numPr>
          <w:ilvl w:val="0"/>
          <w:numId w:val="21"/>
        </w:numPr>
        <w:tabs>
          <w:tab w:val="left" w:pos="764"/>
          <w:tab w:val="left" w:pos="766"/>
        </w:tabs>
        <w:spacing w:line="295" w:lineRule="auto"/>
        <w:ind w:right="716"/>
        <w:rPr>
          <w:sz w:val="20"/>
        </w:rPr>
      </w:pPr>
      <w:r>
        <w:rPr>
          <w:sz w:val="20"/>
        </w:rPr>
        <w:t>lage,</w:t>
      </w:r>
      <w:r>
        <w:rPr>
          <w:spacing w:val="-6"/>
          <w:sz w:val="20"/>
        </w:rPr>
        <w:t xml:space="preserve"> </w:t>
      </w:r>
      <w:r>
        <w:rPr>
          <w:sz w:val="20"/>
        </w:rPr>
        <w:t>løse</w:t>
      </w:r>
      <w:r>
        <w:rPr>
          <w:spacing w:val="-6"/>
          <w:sz w:val="20"/>
        </w:rPr>
        <w:t xml:space="preserve"> </w:t>
      </w:r>
      <w:r>
        <w:rPr>
          <w:sz w:val="20"/>
        </w:rPr>
        <w:t>og</w:t>
      </w:r>
      <w:r>
        <w:rPr>
          <w:spacing w:val="-6"/>
          <w:sz w:val="20"/>
        </w:rPr>
        <w:t xml:space="preserve"> </w:t>
      </w:r>
      <w:r>
        <w:rPr>
          <w:sz w:val="20"/>
        </w:rPr>
        <w:t>forklare</w:t>
      </w:r>
      <w:r>
        <w:rPr>
          <w:spacing w:val="-6"/>
          <w:sz w:val="20"/>
        </w:rPr>
        <w:t xml:space="preserve"> </w:t>
      </w:r>
      <w:r>
        <w:rPr>
          <w:sz w:val="20"/>
        </w:rPr>
        <w:t>likninger</w:t>
      </w:r>
      <w:r>
        <w:rPr>
          <w:spacing w:val="-6"/>
          <w:sz w:val="20"/>
        </w:rPr>
        <w:t xml:space="preserve"> </w:t>
      </w:r>
      <w:r>
        <w:rPr>
          <w:sz w:val="20"/>
        </w:rPr>
        <w:t>knyttet</w:t>
      </w:r>
      <w:r>
        <w:rPr>
          <w:spacing w:val="-6"/>
          <w:sz w:val="20"/>
        </w:rPr>
        <w:t xml:space="preserve"> </w:t>
      </w:r>
      <w:r>
        <w:rPr>
          <w:sz w:val="20"/>
        </w:rPr>
        <w:t>til praktiske situasjoner</w:t>
      </w:r>
    </w:p>
    <w:p w14:paraId="49C33861" w14:textId="77777777" w:rsidR="00330A58" w:rsidRDefault="00000000">
      <w:pPr>
        <w:pStyle w:val="Listeavsnitt"/>
        <w:numPr>
          <w:ilvl w:val="0"/>
          <w:numId w:val="21"/>
        </w:numPr>
        <w:tabs>
          <w:tab w:val="left" w:pos="764"/>
          <w:tab w:val="left" w:pos="766"/>
        </w:tabs>
        <w:spacing w:line="295" w:lineRule="auto"/>
        <w:ind w:right="290"/>
        <w:rPr>
          <w:sz w:val="20"/>
        </w:rPr>
      </w:pPr>
      <w:r>
        <w:rPr>
          <w:sz w:val="20"/>
        </w:rPr>
        <w:t>utforske,</w:t>
      </w:r>
      <w:r>
        <w:rPr>
          <w:spacing w:val="-9"/>
          <w:sz w:val="20"/>
        </w:rPr>
        <w:t xml:space="preserve"> </w:t>
      </w:r>
      <w:r>
        <w:rPr>
          <w:sz w:val="20"/>
        </w:rPr>
        <w:t>forklare</w:t>
      </w:r>
      <w:r>
        <w:rPr>
          <w:spacing w:val="-9"/>
          <w:sz w:val="20"/>
        </w:rPr>
        <w:t xml:space="preserve"> </w:t>
      </w:r>
      <w:r>
        <w:rPr>
          <w:sz w:val="20"/>
        </w:rPr>
        <w:t>og</w:t>
      </w:r>
      <w:r>
        <w:rPr>
          <w:spacing w:val="-9"/>
          <w:sz w:val="20"/>
        </w:rPr>
        <w:t xml:space="preserve"> </w:t>
      </w:r>
      <w:r>
        <w:rPr>
          <w:sz w:val="20"/>
        </w:rPr>
        <w:t>sammenligne</w:t>
      </w:r>
      <w:r>
        <w:rPr>
          <w:spacing w:val="-9"/>
          <w:sz w:val="20"/>
        </w:rPr>
        <w:t xml:space="preserve"> </w:t>
      </w:r>
      <w:r>
        <w:rPr>
          <w:sz w:val="20"/>
        </w:rPr>
        <w:t>funksjoner knyttet til praktiske situasjoner</w:t>
      </w:r>
    </w:p>
    <w:p w14:paraId="49C33862" w14:textId="77777777" w:rsidR="00330A58" w:rsidRDefault="00000000">
      <w:pPr>
        <w:pStyle w:val="Listeavsnitt"/>
        <w:numPr>
          <w:ilvl w:val="0"/>
          <w:numId w:val="21"/>
        </w:numPr>
        <w:tabs>
          <w:tab w:val="left" w:pos="764"/>
          <w:tab w:val="left" w:pos="766"/>
        </w:tabs>
        <w:spacing w:before="1" w:line="295" w:lineRule="auto"/>
        <w:ind w:right="187"/>
        <w:rPr>
          <w:sz w:val="20"/>
        </w:rPr>
      </w:pPr>
      <w:r>
        <w:rPr>
          <w:sz w:val="20"/>
        </w:rPr>
        <w:t>representere</w:t>
      </w:r>
      <w:r>
        <w:rPr>
          <w:spacing w:val="-6"/>
          <w:sz w:val="20"/>
        </w:rPr>
        <w:t xml:space="preserve"> </w:t>
      </w:r>
      <w:r>
        <w:rPr>
          <w:sz w:val="20"/>
        </w:rPr>
        <w:t>funksjoner</w:t>
      </w:r>
      <w:r>
        <w:rPr>
          <w:spacing w:val="-6"/>
          <w:sz w:val="20"/>
        </w:rPr>
        <w:t xml:space="preserve"> </w:t>
      </w:r>
      <w:r>
        <w:rPr>
          <w:sz w:val="20"/>
        </w:rPr>
        <w:t>på</w:t>
      </w:r>
      <w:r>
        <w:rPr>
          <w:spacing w:val="-6"/>
          <w:sz w:val="20"/>
        </w:rPr>
        <w:t xml:space="preserve"> </w:t>
      </w:r>
      <w:r>
        <w:rPr>
          <w:sz w:val="20"/>
        </w:rPr>
        <w:t>ulike</w:t>
      </w:r>
      <w:r>
        <w:rPr>
          <w:spacing w:val="-6"/>
          <w:sz w:val="20"/>
        </w:rPr>
        <w:t xml:space="preserve"> </w:t>
      </w:r>
      <w:r>
        <w:rPr>
          <w:sz w:val="20"/>
        </w:rPr>
        <w:t>måter</w:t>
      </w:r>
      <w:r>
        <w:rPr>
          <w:spacing w:val="-6"/>
          <w:sz w:val="20"/>
        </w:rPr>
        <w:t xml:space="preserve"> </w:t>
      </w:r>
      <w:r>
        <w:rPr>
          <w:sz w:val="20"/>
        </w:rPr>
        <w:t>og</w:t>
      </w:r>
      <w:r>
        <w:rPr>
          <w:spacing w:val="-6"/>
          <w:sz w:val="20"/>
        </w:rPr>
        <w:t xml:space="preserve"> </w:t>
      </w:r>
      <w:r>
        <w:rPr>
          <w:sz w:val="20"/>
        </w:rPr>
        <w:t>vise sammenhenger mellom representasjonene</w:t>
      </w:r>
    </w:p>
    <w:p w14:paraId="49C33863" w14:textId="77777777" w:rsidR="00330A58" w:rsidRDefault="00000000">
      <w:pPr>
        <w:pStyle w:val="Listeavsnitt"/>
        <w:numPr>
          <w:ilvl w:val="0"/>
          <w:numId w:val="21"/>
        </w:numPr>
        <w:tabs>
          <w:tab w:val="left" w:pos="764"/>
          <w:tab w:val="left" w:pos="766"/>
        </w:tabs>
        <w:spacing w:line="295" w:lineRule="auto"/>
        <w:ind w:right="82"/>
        <w:rPr>
          <w:sz w:val="20"/>
        </w:rPr>
      </w:pPr>
      <w:r>
        <w:rPr>
          <w:sz w:val="20"/>
        </w:rPr>
        <w:t>regne</w:t>
      </w:r>
      <w:r>
        <w:rPr>
          <w:spacing w:val="-5"/>
          <w:sz w:val="20"/>
        </w:rPr>
        <w:t xml:space="preserve"> </w:t>
      </w:r>
      <w:r>
        <w:rPr>
          <w:sz w:val="20"/>
        </w:rPr>
        <w:t>ut</w:t>
      </w:r>
      <w:r>
        <w:rPr>
          <w:spacing w:val="-5"/>
          <w:sz w:val="20"/>
        </w:rPr>
        <w:t xml:space="preserve"> </w:t>
      </w:r>
      <w:r>
        <w:rPr>
          <w:sz w:val="20"/>
        </w:rPr>
        <w:t>stigningstallet</w:t>
      </w:r>
      <w:r>
        <w:rPr>
          <w:spacing w:val="-5"/>
          <w:sz w:val="20"/>
        </w:rPr>
        <w:t xml:space="preserve"> </w:t>
      </w:r>
      <w:r>
        <w:rPr>
          <w:sz w:val="20"/>
        </w:rPr>
        <w:t>til</w:t>
      </w:r>
      <w:r>
        <w:rPr>
          <w:spacing w:val="-5"/>
          <w:sz w:val="20"/>
        </w:rPr>
        <w:t xml:space="preserve"> </w:t>
      </w:r>
      <w:r>
        <w:rPr>
          <w:sz w:val="20"/>
        </w:rPr>
        <w:t>en</w:t>
      </w:r>
      <w:r>
        <w:rPr>
          <w:spacing w:val="-5"/>
          <w:sz w:val="20"/>
        </w:rPr>
        <w:t xml:space="preserve"> </w:t>
      </w:r>
      <w:r>
        <w:rPr>
          <w:sz w:val="20"/>
        </w:rPr>
        <w:t>lineær</w:t>
      </w:r>
      <w:r>
        <w:rPr>
          <w:spacing w:val="-5"/>
          <w:sz w:val="20"/>
        </w:rPr>
        <w:t xml:space="preserve"> </w:t>
      </w:r>
      <w:r>
        <w:rPr>
          <w:sz w:val="20"/>
        </w:rPr>
        <w:t>funksjon</w:t>
      </w:r>
      <w:r>
        <w:rPr>
          <w:spacing w:val="-5"/>
          <w:sz w:val="20"/>
        </w:rPr>
        <w:t xml:space="preserve"> </w:t>
      </w:r>
      <w:r>
        <w:rPr>
          <w:sz w:val="20"/>
        </w:rPr>
        <w:t>og bruke det til å forklare begrepene endring per enhet og gjennomsnittsfart</w:t>
      </w:r>
    </w:p>
    <w:p w14:paraId="49C33864" w14:textId="77777777" w:rsidR="00330A58" w:rsidRDefault="00000000">
      <w:pPr>
        <w:pStyle w:val="Listeavsnitt"/>
        <w:numPr>
          <w:ilvl w:val="0"/>
          <w:numId w:val="21"/>
        </w:numPr>
        <w:tabs>
          <w:tab w:val="left" w:pos="764"/>
          <w:tab w:val="left" w:pos="766"/>
        </w:tabs>
        <w:spacing w:line="295" w:lineRule="auto"/>
        <w:ind w:right="49"/>
        <w:rPr>
          <w:sz w:val="20"/>
        </w:rPr>
      </w:pPr>
      <w:r>
        <w:rPr>
          <w:sz w:val="20"/>
        </w:rPr>
        <w:t>utforske sammenhengen mellom konstant prosentvis</w:t>
      </w:r>
      <w:r>
        <w:rPr>
          <w:spacing w:val="-10"/>
          <w:sz w:val="20"/>
        </w:rPr>
        <w:t xml:space="preserve"> </w:t>
      </w:r>
      <w:r>
        <w:rPr>
          <w:sz w:val="20"/>
        </w:rPr>
        <w:t>endring,</w:t>
      </w:r>
      <w:r>
        <w:rPr>
          <w:spacing w:val="-10"/>
          <w:sz w:val="20"/>
        </w:rPr>
        <w:t xml:space="preserve"> </w:t>
      </w:r>
      <w:r>
        <w:rPr>
          <w:sz w:val="20"/>
        </w:rPr>
        <w:t>vekstfaktor</w:t>
      </w:r>
      <w:r>
        <w:rPr>
          <w:spacing w:val="-10"/>
          <w:sz w:val="20"/>
        </w:rPr>
        <w:t xml:space="preserve"> </w:t>
      </w:r>
      <w:r>
        <w:rPr>
          <w:sz w:val="20"/>
        </w:rPr>
        <w:t>og</w:t>
      </w:r>
      <w:r>
        <w:rPr>
          <w:spacing w:val="-10"/>
          <w:sz w:val="20"/>
        </w:rPr>
        <w:t xml:space="preserve"> </w:t>
      </w:r>
      <w:r>
        <w:rPr>
          <w:sz w:val="20"/>
        </w:rPr>
        <w:t>eksponential-</w:t>
      </w:r>
      <w:r>
        <w:rPr>
          <w:spacing w:val="-2"/>
          <w:sz w:val="20"/>
        </w:rPr>
        <w:t>funksjoner</w:t>
      </w:r>
    </w:p>
    <w:p w14:paraId="49C33865" w14:textId="77777777" w:rsidR="00330A58" w:rsidRDefault="00000000">
      <w:pPr>
        <w:pStyle w:val="Listeavsnitt"/>
        <w:numPr>
          <w:ilvl w:val="0"/>
          <w:numId w:val="21"/>
        </w:numPr>
        <w:tabs>
          <w:tab w:val="left" w:pos="764"/>
          <w:tab w:val="left" w:pos="766"/>
        </w:tabs>
        <w:spacing w:line="295" w:lineRule="auto"/>
        <w:ind w:right="190"/>
        <w:rPr>
          <w:sz w:val="20"/>
        </w:rPr>
      </w:pPr>
      <w:r>
        <w:rPr>
          <w:sz w:val="20"/>
        </w:rPr>
        <w:t>utforske</w:t>
      </w:r>
      <w:r>
        <w:rPr>
          <w:spacing w:val="-7"/>
          <w:sz w:val="20"/>
        </w:rPr>
        <w:t xml:space="preserve"> </w:t>
      </w:r>
      <w:r>
        <w:rPr>
          <w:sz w:val="20"/>
        </w:rPr>
        <w:t>og</w:t>
      </w:r>
      <w:r>
        <w:rPr>
          <w:spacing w:val="-7"/>
          <w:sz w:val="20"/>
        </w:rPr>
        <w:t xml:space="preserve"> </w:t>
      </w:r>
      <w:r>
        <w:rPr>
          <w:sz w:val="20"/>
        </w:rPr>
        <w:t>sammenligne</w:t>
      </w:r>
      <w:r>
        <w:rPr>
          <w:spacing w:val="-7"/>
          <w:sz w:val="20"/>
        </w:rPr>
        <w:t xml:space="preserve"> </w:t>
      </w:r>
      <w:r>
        <w:rPr>
          <w:sz w:val="20"/>
        </w:rPr>
        <w:t>egenskaper</w:t>
      </w:r>
      <w:r>
        <w:rPr>
          <w:spacing w:val="-7"/>
          <w:sz w:val="20"/>
        </w:rPr>
        <w:t xml:space="preserve"> </w:t>
      </w:r>
      <w:r>
        <w:rPr>
          <w:sz w:val="20"/>
        </w:rPr>
        <w:t>ved</w:t>
      </w:r>
      <w:r>
        <w:rPr>
          <w:spacing w:val="-7"/>
          <w:sz w:val="20"/>
        </w:rPr>
        <w:t xml:space="preserve"> </w:t>
      </w:r>
      <w:r>
        <w:rPr>
          <w:sz w:val="20"/>
        </w:rPr>
        <w:t>ulike funksjoner ved å bruke digitale verktøy</w:t>
      </w:r>
    </w:p>
    <w:p w14:paraId="49C33866" w14:textId="77777777" w:rsidR="00330A58" w:rsidRDefault="00000000">
      <w:pPr>
        <w:pStyle w:val="Listeavsnitt"/>
        <w:numPr>
          <w:ilvl w:val="0"/>
          <w:numId w:val="21"/>
        </w:numPr>
        <w:tabs>
          <w:tab w:val="left" w:pos="764"/>
          <w:tab w:val="left" w:pos="766"/>
        </w:tabs>
        <w:spacing w:line="295" w:lineRule="auto"/>
        <w:ind w:right="486"/>
        <w:rPr>
          <w:sz w:val="20"/>
        </w:rPr>
      </w:pPr>
      <w:r>
        <w:rPr>
          <w:sz w:val="20"/>
        </w:rPr>
        <w:t>lage,</w:t>
      </w:r>
      <w:r>
        <w:rPr>
          <w:spacing w:val="-6"/>
          <w:sz w:val="20"/>
        </w:rPr>
        <w:t xml:space="preserve"> </w:t>
      </w:r>
      <w:r>
        <w:rPr>
          <w:sz w:val="20"/>
        </w:rPr>
        <w:t>løse</w:t>
      </w:r>
      <w:r>
        <w:rPr>
          <w:spacing w:val="-6"/>
          <w:sz w:val="20"/>
        </w:rPr>
        <w:t xml:space="preserve"> </w:t>
      </w:r>
      <w:r>
        <w:rPr>
          <w:sz w:val="20"/>
        </w:rPr>
        <w:t>og</w:t>
      </w:r>
      <w:r>
        <w:rPr>
          <w:spacing w:val="-6"/>
          <w:sz w:val="20"/>
        </w:rPr>
        <w:t xml:space="preserve"> </w:t>
      </w:r>
      <w:r>
        <w:rPr>
          <w:sz w:val="20"/>
        </w:rPr>
        <w:t>forklare</w:t>
      </w:r>
      <w:r>
        <w:rPr>
          <w:spacing w:val="-6"/>
          <w:sz w:val="20"/>
        </w:rPr>
        <w:t xml:space="preserve"> </w:t>
      </w:r>
      <w:r>
        <w:rPr>
          <w:sz w:val="20"/>
        </w:rPr>
        <w:t>likningssett</w:t>
      </w:r>
      <w:r>
        <w:rPr>
          <w:spacing w:val="-6"/>
          <w:sz w:val="20"/>
        </w:rPr>
        <w:t xml:space="preserve"> </w:t>
      </w:r>
      <w:r>
        <w:rPr>
          <w:sz w:val="20"/>
        </w:rPr>
        <w:t>knyttet</w:t>
      </w:r>
      <w:r>
        <w:rPr>
          <w:spacing w:val="-6"/>
          <w:sz w:val="20"/>
        </w:rPr>
        <w:t xml:space="preserve"> </w:t>
      </w:r>
      <w:r>
        <w:rPr>
          <w:sz w:val="20"/>
        </w:rPr>
        <w:t>til praktiske situasjoner</w:t>
      </w:r>
    </w:p>
    <w:p w14:paraId="49C33867" w14:textId="77777777" w:rsidR="00330A58" w:rsidRDefault="00000000">
      <w:pPr>
        <w:pStyle w:val="Listeavsnitt"/>
        <w:numPr>
          <w:ilvl w:val="0"/>
          <w:numId w:val="21"/>
        </w:numPr>
        <w:tabs>
          <w:tab w:val="left" w:pos="764"/>
          <w:tab w:val="left" w:pos="766"/>
        </w:tabs>
        <w:spacing w:line="295" w:lineRule="auto"/>
        <w:ind w:right="127"/>
        <w:rPr>
          <w:sz w:val="20"/>
        </w:rPr>
      </w:pPr>
      <w:r>
        <w:rPr>
          <w:sz w:val="20"/>
        </w:rPr>
        <w:t>bruke</w:t>
      </w:r>
      <w:r>
        <w:rPr>
          <w:spacing w:val="-7"/>
          <w:sz w:val="20"/>
        </w:rPr>
        <w:t xml:space="preserve"> </w:t>
      </w:r>
      <w:r>
        <w:rPr>
          <w:sz w:val="20"/>
        </w:rPr>
        <w:t>funksjoner</w:t>
      </w:r>
      <w:r>
        <w:rPr>
          <w:spacing w:val="-7"/>
          <w:sz w:val="20"/>
        </w:rPr>
        <w:t xml:space="preserve"> </w:t>
      </w:r>
      <w:r>
        <w:rPr>
          <w:sz w:val="20"/>
        </w:rPr>
        <w:t>i</w:t>
      </w:r>
      <w:r>
        <w:rPr>
          <w:spacing w:val="-7"/>
          <w:sz w:val="20"/>
        </w:rPr>
        <w:t xml:space="preserve"> </w:t>
      </w:r>
      <w:r>
        <w:rPr>
          <w:sz w:val="20"/>
        </w:rPr>
        <w:t>modellering</w:t>
      </w:r>
      <w:r>
        <w:rPr>
          <w:spacing w:val="-7"/>
          <w:sz w:val="20"/>
        </w:rPr>
        <w:t xml:space="preserve"> </w:t>
      </w:r>
      <w:r>
        <w:rPr>
          <w:sz w:val="20"/>
        </w:rPr>
        <w:t>og</w:t>
      </w:r>
      <w:r>
        <w:rPr>
          <w:spacing w:val="-7"/>
          <w:sz w:val="20"/>
        </w:rPr>
        <w:t xml:space="preserve"> </w:t>
      </w:r>
      <w:r>
        <w:rPr>
          <w:sz w:val="20"/>
        </w:rPr>
        <w:t>argumentere for fremgangsmåter og resultat</w:t>
      </w:r>
    </w:p>
    <w:p w14:paraId="49C33868" w14:textId="77777777" w:rsidR="00330A58" w:rsidRDefault="00000000">
      <w:pPr>
        <w:pStyle w:val="Listeavsnitt"/>
        <w:numPr>
          <w:ilvl w:val="0"/>
          <w:numId w:val="21"/>
        </w:numPr>
        <w:tabs>
          <w:tab w:val="left" w:pos="764"/>
          <w:tab w:val="left" w:pos="766"/>
        </w:tabs>
        <w:spacing w:line="295" w:lineRule="auto"/>
        <w:ind w:right="94"/>
        <w:rPr>
          <w:sz w:val="20"/>
        </w:rPr>
      </w:pPr>
      <w:r>
        <w:rPr>
          <w:sz w:val="20"/>
        </w:rPr>
        <w:t>modellere</w:t>
      </w:r>
      <w:r>
        <w:rPr>
          <w:spacing w:val="-8"/>
          <w:sz w:val="20"/>
        </w:rPr>
        <w:t xml:space="preserve"> </w:t>
      </w:r>
      <w:r>
        <w:rPr>
          <w:sz w:val="20"/>
        </w:rPr>
        <w:t>situasjoner</w:t>
      </w:r>
      <w:r>
        <w:rPr>
          <w:spacing w:val="-8"/>
          <w:sz w:val="20"/>
        </w:rPr>
        <w:t xml:space="preserve"> </w:t>
      </w:r>
      <w:r>
        <w:rPr>
          <w:sz w:val="20"/>
        </w:rPr>
        <w:t>knyttet</w:t>
      </w:r>
      <w:r>
        <w:rPr>
          <w:spacing w:val="-8"/>
          <w:sz w:val="20"/>
        </w:rPr>
        <w:t xml:space="preserve"> </w:t>
      </w:r>
      <w:r>
        <w:rPr>
          <w:sz w:val="20"/>
        </w:rPr>
        <w:t>til</w:t>
      </w:r>
      <w:r>
        <w:rPr>
          <w:spacing w:val="-8"/>
          <w:sz w:val="20"/>
        </w:rPr>
        <w:t xml:space="preserve"> </w:t>
      </w:r>
      <w:r>
        <w:rPr>
          <w:sz w:val="20"/>
        </w:rPr>
        <w:t>reelle</w:t>
      </w:r>
      <w:r>
        <w:rPr>
          <w:spacing w:val="-8"/>
          <w:sz w:val="20"/>
        </w:rPr>
        <w:t xml:space="preserve"> </w:t>
      </w:r>
      <w:r>
        <w:rPr>
          <w:sz w:val="20"/>
        </w:rPr>
        <w:t>datasett, presentere resultatene og argumentere for at modellene er gyldige</w:t>
      </w:r>
    </w:p>
    <w:p w14:paraId="49C33869" w14:textId="77777777" w:rsidR="00330A58" w:rsidRDefault="00000000">
      <w:pPr>
        <w:pStyle w:val="Listeavsnitt"/>
        <w:numPr>
          <w:ilvl w:val="0"/>
          <w:numId w:val="21"/>
        </w:numPr>
        <w:tabs>
          <w:tab w:val="left" w:pos="764"/>
          <w:tab w:val="left" w:pos="766"/>
        </w:tabs>
        <w:spacing w:line="295" w:lineRule="auto"/>
        <w:ind w:right="213"/>
        <w:rPr>
          <w:sz w:val="20"/>
        </w:rPr>
      </w:pPr>
      <w:r>
        <w:rPr>
          <w:sz w:val="20"/>
        </w:rPr>
        <w:t>utforske</w:t>
      </w:r>
      <w:r>
        <w:rPr>
          <w:spacing w:val="-9"/>
          <w:sz w:val="20"/>
        </w:rPr>
        <w:t xml:space="preserve"> </w:t>
      </w:r>
      <w:r>
        <w:rPr>
          <w:sz w:val="20"/>
        </w:rPr>
        <w:t>matematiske</w:t>
      </w:r>
      <w:r>
        <w:rPr>
          <w:spacing w:val="-9"/>
          <w:sz w:val="20"/>
        </w:rPr>
        <w:t xml:space="preserve"> </w:t>
      </w:r>
      <w:r>
        <w:rPr>
          <w:sz w:val="20"/>
        </w:rPr>
        <w:t>egenskaper</w:t>
      </w:r>
      <w:r>
        <w:rPr>
          <w:spacing w:val="-9"/>
          <w:sz w:val="20"/>
        </w:rPr>
        <w:t xml:space="preserve"> </w:t>
      </w:r>
      <w:r>
        <w:rPr>
          <w:sz w:val="20"/>
        </w:rPr>
        <w:t>og</w:t>
      </w:r>
      <w:r>
        <w:rPr>
          <w:spacing w:val="-9"/>
          <w:sz w:val="20"/>
        </w:rPr>
        <w:t xml:space="preserve"> </w:t>
      </w:r>
      <w:r>
        <w:rPr>
          <w:sz w:val="20"/>
        </w:rPr>
        <w:t>sammen-henger ved å bruke programmering</w:t>
      </w:r>
    </w:p>
    <w:p w14:paraId="49C3386A" w14:textId="77777777" w:rsidR="00330A58" w:rsidRDefault="00000000">
      <w:pPr>
        <w:pStyle w:val="Overskrift3"/>
        <w:spacing w:before="85"/>
        <w:ind w:left="233"/>
      </w:pPr>
      <w:r>
        <w:br w:type="column"/>
      </w:r>
      <w:r>
        <w:rPr>
          <w:color w:val="24A23F"/>
          <w:spacing w:val="-2"/>
        </w:rPr>
        <w:t>Vurdering</w:t>
      </w:r>
    </w:p>
    <w:p w14:paraId="49C3386B" w14:textId="77777777" w:rsidR="00330A58" w:rsidRDefault="00000000">
      <w:pPr>
        <w:pStyle w:val="Overskrift5"/>
        <w:spacing w:before="229"/>
        <w:ind w:left="233"/>
      </w:pPr>
      <w:r>
        <w:rPr>
          <w:spacing w:val="-2"/>
        </w:rPr>
        <w:t>Underveisvurdering</w:t>
      </w:r>
    </w:p>
    <w:p w14:paraId="49C3386C" w14:textId="77777777" w:rsidR="00330A58" w:rsidRDefault="00000000">
      <w:pPr>
        <w:pStyle w:val="Overskrift6"/>
        <w:spacing w:before="22" w:line="292" w:lineRule="auto"/>
        <w:ind w:left="233" w:right="1221"/>
      </w:pPr>
      <w:r>
        <w:t>Underveisvurderingen skal bidra til å fremme læring og til å utvikle kompetanse i matematikk. Ungdommene</w:t>
      </w:r>
      <w:r>
        <w:rPr>
          <w:spacing w:val="-6"/>
        </w:rPr>
        <w:t xml:space="preserve"> </w:t>
      </w:r>
      <w:r>
        <w:t>viser</w:t>
      </w:r>
      <w:r>
        <w:rPr>
          <w:spacing w:val="-6"/>
        </w:rPr>
        <w:t xml:space="preserve"> </w:t>
      </w:r>
      <w:r>
        <w:t>og</w:t>
      </w:r>
      <w:r>
        <w:rPr>
          <w:spacing w:val="-6"/>
        </w:rPr>
        <w:t xml:space="preserve"> </w:t>
      </w:r>
      <w:r>
        <w:t>utvikler</w:t>
      </w:r>
      <w:r>
        <w:rPr>
          <w:spacing w:val="-6"/>
        </w:rPr>
        <w:t xml:space="preserve"> </w:t>
      </w:r>
      <w:r>
        <w:t>kompetanse</w:t>
      </w:r>
      <w:r>
        <w:rPr>
          <w:spacing w:val="-6"/>
        </w:rPr>
        <w:t xml:space="preserve"> </w:t>
      </w:r>
      <w:r>
        <w:t>i</w:t>
      </w:r>
      <w:r>
        <w:rPr>
          <w:spacing w:val="-6"/>
        </w:rPr>
        <w:t xml:space="preserve"> </w:t>
      </w:r>
      <w:r>
        <w:t>faget når de:</w:t>
      </w:r>
    </w:p>
    <w:p w14:paraId="49C3386D" w14:textId="77777777" w:rsidR="00330A58" w:rsidRDefault="00000000">
      <w:pPr>
        <w:pStyle w:val="Listeavsnitt"/>
        <w:numPr>
          <w:ilvl w:val="0"/>
          <w:numId w:val="24"/>
        </w:numPr>
        <w:tabs>
          <w:tab w:val="left" w:pos="571"/>
          <w:tab w:val="left" w:pos="573"/>
        </w:tabs>
        <w:spacing w:before="4" w:line="295" w:lineRule="auto"/>
        <w:ind w:left="573" w:right="1131"/>
        <w:rPr>
          <w:sz w:val="20"/>
        </w:rPr>
      </w:pPr>
      <w:r>
        <w:rPr>
          <w:sz w:val="20"/>
        </w:rPr>
        <w:t>utforsker</w:t>
      </w:r>
      <w:r>
        <w:rPr>
          <w:spacing w:val="-8"/>
          <w:sz w:val="20"/>
        </w:rPr>
        <w:t xml:space="preserve"> </w:t>
      </w:r>
      <w:r>
        <w:rPr>
          <w:sz w:val="20"/>
        </w:rPr>
        <w:t>i</w:t>
      </w:r>
      <w:r>
        <w:rPr>
          <w:spacing w:val="-8"/>
          <w:sz w:val="20"/>
        </w:rPr>
        <w:t xml:space="preserve"> </w:t>
      </w:r>
      <w:r>
        <w:rPr>
          <w:sz w:val="20"/>
        </w:rPr>
        <w:t>praktiske</w:t>
      </w:r>
      <w:r>
        <w:rPr>
          <w:spacing w:val="-8"/>
          <w:sz w:val="20"/>
        </w:rPr>
        <w:t xml:space="preserve"> </w:t>
      </w:r>
      <w:r>
        <w:rPr>
          <w:sz w:val="20"/>
        </w:rPr>
        <w:t>sammenhenger</w:t>
      </w:r>
      <w:r>
        <w:rPr>
          <w:spacing w:val="-8"/>
          <w:sz w:val="20"/>
        </w:rPr>
        <w:t xml:space="preserve"> </w:t>
      </w:r>
      <w:r>
        <w:rPr>
          <w:sz w:val="20"/>
        </w:rPr>
        <w:t>og</w:t>
      </w:r>
      <w:r>
        <w:rPr>
          <w:spacing w:val="-8"/>
          <w:sz w:val="20"/>
        </w:rPr>
        <w:t xml:space="preserve"> </w:t>
      </w:r>
      <w:r>
        <w:rPr>
          <w:sz w:val="20"/>
        </w:rPr>
        <w:t>overfører mellom representasjonsformer i problemløsning og modellering</w:t>
      </w:r>
    </w:p>
    <w:p w14:paraId="49C3386E" w14:textId="77777777" w:rsidR="00330A58" w:rsidRDefault="00000000">
      <w:pPr>
        <w:pStyle w:val="Listeavsnitt"/>
        <w:numPr>
          <w:ilvl w:val="0"/>
          <w:numId w:val="24"/>
        </w:numPr>
        <w:tabs>
          <w:tab w:val="left" w:pos="571"/>
          <w:tab w:val="left" w:pos="573"/>
        </w:tabs>
        <w:spacing w:before="1" w:line="295" w:lineRule="auto"/>
        <w:ind w:left="573" w:right="1704"/>
        <w:rPr>
          <w:sz w:val="20"/>
        </w:rPr>
      </w:pPr>
      <w:r>
        <w:rPr>
          <w:sz w:val="20"/>
        </w:rPr>
        <w:t>resonnerer</w:t>
      </w:r>
      <w:r>
        <w:rPr>
          <w:spacing w:val="-8"/>
          <w:sz w:val="20"/>
        </w:rPr>
        <w:t xml:space="preserve"> </w:t>
      </w:r>
      <w:r>
        <w:rPr>
          <w:sz w:val="20"/>
        </w:rPr>
        <w:t>over</w:t>
      </w:r>
      <w:r>
        <w:rPr>
          <w:spacing w:val="-8"/>
          <w:sz w:val="20"/>
        </w:rPr>
        <w:t xml:space="preserve"> </w:t>
      </w:r>
      <w:r>
        <w:rPr>
          <w:sz w:val="20"/>
        </w:rPr>
        <w:t>og</w:t>
      </w:r>
      <w:r>
        <w:rPr>
          <w:spacing w:val="-8"/>
          <w:sz w:val="20"/>
        </w:rPr>
        <w:t xml:space="preserve"> </w:t>
      </w:r>
      <w:r>
        <w:rPr>
          <w:sz w:val="20"/>
        </w:rPr>
        <w:t>diskuterer</w:t>
      </w:r>
      <w:r>
        <w:rPr>
          <w:spacing w:val="-8"/>
          <w:sz w:val="20"/>
        </w:rPr>
        <w:t xml:space="preserve"> </w:t>
      </w:r>
      <w:r>
        <w:rPr>
          <w:sz w:val="20"/>
        </w:rPr>
        <w:t>geometriske egenskaper og sammenhenger</w:t>
      </w:r>
    </w:p>
    <w:p w14:paraId="49C3386F" w14:textId="77777777" w:rsidR="00330A58" w:rsidRDefault="00000000">
      <w:pPr>
        <w:pStyle w:val="Listeavsnitt"/>
        <w:numPr>
          <w:ilvl w:val="0"/>
          <w:numId w:val="24"/>
        </w:numPr>
        <w:tabs>
          <w:tab w:val="left" w:pos="571"/>
          <w:tab w:val="left" w:pos="573"/>
        </w:tabs>
        <w:spacing w:line="295" w:lineRule="auto"/>
        <w:ind w:left="573" w:right="1189"/>
        <w:rPr>
          <w:sz w:val="20"/>
        </w:rPr>
      </w:pPr>
      <w:r>
        <w:rPr>
          <w:sz w:val="20"/>
        </w:rPr>
        <w:t>utforsker</w:t>
      </w:r>
      <w:r>
        <w:rPr>
          <w:spacing w:val="-5"/>
          <w:sz w:val="20"/>
        </w:rPr>
        <w:t xml:space="preserve"> </w:t>
      </w:r>
      <w:r>
        <w:rPr>
          <w:sz w:val="20"/>
        </w:rPr>
        <w:t>og</w:t>
      </w:r>
      <w:r>
        <w:rPr>
          <w:spacing w:val="-5"/>
          <w:sz w:val="20"/>
        </w:rPr>
        <w:t xml:space="preserve"> </w:t>
      </w:r>
      <w:r>
        <w:rPr>
          <w:sz w:val="20"/>
        </w:rPr>
        <w:t>analyserer</w:t>
      </w:r>
      <w:r>
        <w:rPr>
          <w:spacing w:val="-5"/>
          <w:sz w:val="20"/>
        </w:rPr>
        <w:t xml:space="preserve"> </w:t>
      </w:r>
      <w:r>
        <w:rPr>
          <w:sz w:val="20"/>
        </w:rPr>
        <w:t>reelle</w:t>
      </w:r>
      <w:r>
        <w:rPr>
          <w:spacing w:val="-5"/>
          <w:sz w:val="20"/>
        </w:rPr>
        <w:t xml:space="preserve"> </w:t>
      </w:r>
      <w:r>
        <w:rPr>
          <w:sz w:val="20"/>
        </w:rPr>
        <w:t>datasett,</w:t>
      </w:r>
      <w:r>
        <w:rPr>
          <w:spacing w:val="-5"/>
          <w:sz w:val="20"/>
        </w:rPr>
        <w:t xml:space="preserve"> </w:t>
      </w:r>
      <w:r>
        <w:rPr>
          <w:sz w:val="20"/>
        </w:rPr>
        <w:t>og</w:t>
      </w:r>
      <w:r>
        <w:rPr>
          <w:spacing w:val="-5"/>
          <w:sz w:val="20"/>
        </w:rPr>
        <w:t xml:space="preserve"> </w:t>
      </w:r>
      <w:r>
        <w:rPr>
          <w:sz w:val="20"/>
        </w:rPr>
        <w:t>når</w:t>
      </w:r>
      <w:r>
        <w:rPr>
          <w:spacing w:val="-5"/>
          <w:sz w:val="20"/>
        </w:rPr>
        <w:t xml:space="preserve"> </w:t>
      </w:r>
      <w:r>
        <w:rPr>
          <w:sz w:val="20"/>
        </w:rPr>
        <w:t>de gjør og argumenterer for funn</w:t>
      </w:r>
    </w:p>
    <w:p w14:paraId="49C33870" w14:textId="77777777" w:rsidR="00330A58" w:rsidRDefault="00000000">
      <w:pPr>
        <w:pStyle w:val="Listeavsnitt"/>
        <w:numPr>
          <w:ilvl w:val="0"/>
          <w:numId w:val="24"/>
        </w:numPr>
        <w:tabs>
          <w:tab w:val="left" w:pos="571"/>
          <w:tab w:val="left" w:pos="573"/>
        </w:tabs>
        <w:spacing w:line="295" w:lineRule="auto"/>
        <w:ind w:left="573" w:right="1263"/>
        <w:rPr>
          <w:sz w:val="20"/>
        </w:rPr>
      </w:pPr>
      <w:r>
        <w:rPr>
          <w:sz w:val="20"/>
        </w:rPr>
        <w:t>formaliserer</w:t>
      </w:r>
      <w:r>
        <w:rPr>
          <w:spacing w:val="-5"/>
          <w:sz w:val="20"/>
        </w:rPr>
        <w:t xml:space="preserve"> </w:t>
      </w:r>
      <w:r>
        <w:rPr>
          <w:sz w:val="20"/>
        </w:rPr>
        <w:t>tanker</w:t>
      </w:r>
      <w:r>
        <w:rPr>
          <w:spacing w:val="-5"/>
          <w:sz w:val="20"/>
        </w:rPr>
        <w:t xml:space="preserve"> </w:t>
      </w:r>
      <w:r>
        <w:rPr>
          <w:sz w:val="20"/>
        </w:rPr>
        <w:t>og</w:t>
      </w:r>
      <w:r>
        <w:rPr>
          <w:spacing w:val="-5"/>
          <w:sz w:val="20"/>
        </w:rPr>
        <w:t xml:space="preserve"> </w:t>
      </w:r>
      <w:r>
        <w:rPr>
          <w:sz w:val="20"/>
        </w:rPr>
        <w:t>strategier</w:t>
      </w:r>
      <w:r>
        <w:rPr>
          <w:spacing w:val="-5"/>
          <w:sz w:val="20"/>
        </w:rPr>
        <w:t xml:space="preserve"> </w:t>
      </w:r>
      <w:r>
        <w:rPr>
          <w:sz w:val="20"/>
        </w:rPr>
        <w:t>ved</w:t>
      </w:r>
      <w:r>
        <w:rPr>
          <w:spacing w:val="-5"/>
          <w:sz w:val="20"/>
        </w:rPr>
        <w:t xml:space="preserve"> </w:t>
      </w:r>
      <w:r>
        <w:rPr>
          <w:sz w:val="20"/>
        </w:rPr>
        <w:t>hjelp</w:t>
      </w:r>
      <w:r>
        <w:rPr>
          <w:spacing w:val="-5"/>
          <w:sz w:val="20"/>
        </w:rPr>
        <w:t xml:space="preserve"> </w:t>
      </w:r>
      <w:r>
        <w:rPr>
          <w:sz w:val="20"/>
        </w:rPr>
        <w:t>av</w:t>
      </w:r>
      <w:r>
        <w:rPr>
          <w:spacing w:val="-5"/>
          <w:sz w:val="20"/>
        </w:rPr>
        <w:t xml:space="preserve"> </w:t>
      </w:r>
      <w:r>
        <w:rPr>
          <w:sz w:val="20"/>
        </w:rPr>
        <w:t>et matematisk språk</w:t>
      </w:r>
    </w:p>
    <w:p w14:paraId="49C33871" w14:textId="77777777" w:rsidR="00330A58" w:rsidRDefault="00000000">
      <w:pPr>
        <w:pStyle w:val="Listeavsnitt"/>
        <w:numPr>
          <w:ilvl w:val="0"/>
          <w:numId w:val="24"/>
        </w:numPr>
        <w:tabs>
          <w:tab w:val="left" w:pos="571"/>
          <w:tab w:val="left" w:pos="573"/>
        </w:tabs>
        <w:spacing w:line="295" w:lineRule="auto"/>
        <w:ind w:left="573" w:right="1378"/>
        <w:rPr>
          <w:sz w:val="20"/>
        </w:rPr>
      </w:pPr>
      <w:r>
        <w:rPr>
          <w:sz w:val="20"/>
        </w:rPr>
        <w:t>utforsker og generaliserer matematiske sammenhenger</w:t>
      </w:r>
      <w:r>
        <w:rPr>
          <w:spacing w:val="-9"/>
          <w:sz w:val="20"/>
        </w:rPr>
        <w:t xml:space="preserve"> </w:t>
      </w:r>
      <w:r>
        <w:rPr>
          <w:sz w:val="20"/>
        </w:rPr>
        <w:t>og</w:t>
      </w:r>
      <w:r>
        <w:rPr>
          <w:spacing w:val="-9"/>
          <w:sz w:val="20"/>
        </w:rPr>
        <w:t xml:space="preserve"> </w:t>
      </w:r>
      <w:r>
        <w:rPr>
          <w:sz w:val="20"/>
        </w:rPr>
        <w:t>strukturer</w:t>
      </w:r>
      <w:r>
        <w:rPr>
          <w:spacing w:val="-9"/>
          <w:sz w:val="20"/>
        </w:rPr>
        <w:t xml:space="preserve"> </w:t>
      </w:r>
      <w:r>
        <w:rPr>
          <w:sz w:val="20"/>
        </w:rPr>
        <w:t>gjennom</w:t>
      </w:r>
      <w:r>
        <w:rPr>
          <w:spacing w:val="-9"/>
          <w:sz w:val="20"/>
        </w:rPr>
        <w:t xml:space="preserve"> </w:t>
      </w:r>
      <w:r>
        <w:rPr>
          <w:sz w:val="20"/>
        </w:rPr>
        <w:t>algebra og formålstjenlige representasjoner</w:t>
      </w:r>
    </w:p>
    <w:p w14:paraId="49C33872" w14:textId="77777777" w:rsidR="00330A58" w:rsidRDefault="00000000">
      <w:pPr>
        <w:pStyle w:val="Listeavsnitt"/>
        <w:numPr>
          <w:ilvl w:val="0"/>
          <w:numId w:val="24"/>
        </w:numPr>
        <w:tabs>
          <w:tab w:val="left" w:pos="571"/>
          <w:tab w:val="left" w:pos="573"/>
        </w:tabs>
        <w:spacing w:line="295" w:lineRule="auto"/>
        <w:ind w:left="573" w:right="1411"/>
        <w:rPr>
          <w:sz w:val="20"/>
        </w:rPr>
      </w:pPr>
      <w:r>
        <w:rPr>
          <w:sz w:val="20"/>
        </w:rPr>
        <w:t>planlegger,</w:t>
      </w:r>
      <w:r>
        <w:rPr>
          <w:spacing w:val="-12"/>
          <w:sz w:val="20"/>
        </w:rPr>
        <w:t xml:space="preserve"> </w:t>
      </w:r>
      <w:r>
        <w:rPr>
          <w:sz w:val="20"/>
        </w:rPr>
        <w:t>utfører</w:t>
      </w:r>
      <w:r>
        <w:rPr>
          <w:spacing w:val="-12"/>
          <w:sz w:val="20"/>
        </w:rPr>
        <w:t xml:space="preserve"> </w:t>
      </w:r>
      <w:r>
        <w:rPr>
          <w:sz w:val="20"/>
        </w:rPr>
        <w:t>og</w:t>
      </w:r>
      <w:r>
        <w:rPr>
          <w:spacing w:val="-12"/>
          <w:sz w:val="20"/>
        </w:rPr>
        <w:t xml:space="preserve"> </w:t>
      </w:r>
      <w:r>
        <w:rPr>
          <w:sz w:val="20"/>
        </w:rPr>
        <w:t>presenterer</w:t>
      </w:r>
      <w:r>
        <w:rPr>
          <w:spacing w:val="-12"/>
          <w:sz w:val="20"/>
        </w:rPr>
        <w:t xml:space="preserve"> </w:t>
      </w:r>
      <w:r>
        <w:rPr>
          <w:sz w:val="20"/>
        </w:rPr>
        <w:t>utforskende arbeid i matematikk</w:t>
      </w:r>
    </w:p>
    <w:p w14:paraId="49C33873" w14:textId="77777777" w:rsidR="00330A58" w:rsidRDefault="00000000">
      <w:pPr>
        <w:pStyle w:val="Listeavsnitt"/>
        <w:numPr>
          <w:ilvl w:val="0"/>
          <w:numId w:val="24"/>
        </w:numPr>
        <w:tabs>
          <w:tab w:val="left" w:pos="571"/>
          <w:tab w:val="left" w:pos="573"/>
        </w:tabs>
        <w:spacing w:line="295" w:lineRule="auto"/>
        <w:ind w:left="573" w:right="1352"/>
        <w:rPr>
          <w:sz w:val="20"/>
        </w:rPr>
      </w:pPr>
      <w:r>
        <w:rPr>
          <w:sz w:val="20"/>
        </w:rPr>
        <w:t>resonnerer</w:t>
      </w:r>
      <w:r>
        <w:rPr>
          <w:spacing w:val="-6"/>
          <w:sz w:val="20"/>
        </w:rPr>
        <w:t xml:space="preserve"> </w:t>
      </w:r>
      <w:r>
        <w:rPr>
          <w:sz w:val="20"/>
        </w:rPr>
        <w:t>over</w:t>
      </w:r>
      <w:r>
        <w:rPr>
          <w:spacing w:val="-6"/>
          <w:sz w:val="20"/>
        </w:rPr>
        <w:t xml:space="preserve"> </w:t>
      </w:r>
      <w:r>
        <w:rPr>
          <w:sz w:val="20"/>
        </w:rPr>
        <w:t>og</w:t>
      </w:r>
      <w:r>
        <w:rPr>
          <w:spacing w:val="-6"/>
          <w:sz w:val="20"/>
        </w:rPr>
        <w:t xml:space="preserve"> </w:t>
      </w:r>
      <w:r>
        <w:rPr>
          <w:sz w:val="20"/>
        </w:rPr>
        <w:t>argumenterer</w:t>
      </w:r>
      <w:r>
        <w:rPr>
          <w:spacing w:val="-6"/>
          <w:sz w:val="20"/>
        </w:rPr>
        <w:t xml:space="preserve"> </w:t>
      </w:r>
      <w:r>
        <w:rPr>
          <w:sz w:val="20"/>
        </w:rPr>
        <w:t>for</w:t>
      </w:r>
      <w:r>
        <w:rPr>
          <w:spacing w:val="-6"/>
          <w:sz w:val="20"/>
        </w:rPr>
        <w:t xml:space="preserve"> </w:t>
      </w:r>
      <w:r>
        <w:rPr>
          <w:sz w:val="20"/>
        </w:rPr>
        <w:t>sine</w:t>
      </w:r>
      <w:r>
        <w:rPr>
          <w:spacing w:val="-6"/>
          <w:sz w:val="20"/>
        </w:rPr>
        <w:t xml:space="preserve"> </w:t>
      </w:r>
      <w:r>
        <w:rPr>
          <w:sz w:val="20"/>
        </w:rPr>
        <w:t>egne og andres fremgangsmåter og løsninger</w:t>
      </w:r>
    </w:p>
    <w:p w14:paraId="49C33874" w14:textId="77777777" w:rsidR="00330A58" w:rsidRDefault="00330A58">
      <w:pPr>
        <w:pStyle w:val="Brdtekst"/>
        <w:spacing w:before="53"/>
      </w:pPr>
    </w:p>
    <w:p w14:paraId="49C33875" w14:textId="77777777" w:rsidR="00330A58" w:rsidRDefault="00000000">
      <w:pPr>
        <w:pStyle w:val="Brdtekst"/>
        <w:spacing w:line="295" w:lineRule="auto"/>
        <w:ind w:left="233" w:right="1585"/>
      </w:pPr>
      <w:r>
        <w:t>De voksne skal legge til rette for medvirkning</w:t>
      </w:r>
      <w:r>
        <w:rPr>
          <w:spacing w:val="40"/>
        </w:rPr>
        <w:t xml:space="preserve"> </w:t>
      </w:r>
      <w:r>
        <w:t>og</w:t>
      </w:r>
      <w:r>
        <w:rPr>
          <w:spacing w:val="-5"/>
        </w:rPr>
        <w:t xml:space="preserve"> </w:t>
      </w:r>
      <w:r>
        <w:t>stimulere</w:t>
      </w:r>
      <w:r>
        <w:rPr>
          <w:spacing w:val="-5"/>
        </w:rPr>
        <w:t xml:space="preserve"> </w:t>
      </w:r>
      <w:r>
        <w:t>til</w:t>
      </w:r>
      <w:r>
        <w:rPr>
          <w:spacing w:val="-5"/>
        </w:rPr>
        <w:t xml:space="preserve"> </w:t>
      </w:r>
      <w:r>
        <w:t>lærelyst</w:t>
      </w:r>
      <w:r>
        <w:rPr>
          <w:spacing w:val="-5"/>
        </w:rPr>
        <w:t xml:space="preserve"> </w:t>
      </w:r>
      <w:r>
        <w:t>ved</w:t>
      </w:r>
      <w:r>
        <w:rPr>
          <w:spacing w:val="-5"/>
        </w:rPr>
        <w:t xml:space="preserve"> </w:t>
      </w:r>
      <w:r>
        <w:t>at</w:t>
      </w:r>
      <w:r>
        <w:rPr>
          <w:spacing w:val="-5"/>
        </w:rPr>
        <w:t xml:space="preserve"> </w:t>
      </w:r>
      <w:r>
        <w:t>ungdommene</w:t>
      </w:r>
      <w:r>
        <w:rPr>
          <w:spacing w:val="-5"/>
        </w:rPr>
        <w:t xml:space="preserve"> </w:t>
      </w:r>
      <w:r>
        <w:t>får</w:t>
      </w:r>
    </w:p>
    <w:p w14:paraId="49C33876" w14:textId="77777777" w:rsidR="00330A58" w:rsidRDefault="00000000">
      <w:pPr>
        <w:pStyle w:val="Brdtekst"/>
        <w:spacing w:line="295" w:lineRule="auto"/>
        <w:ind w:left="233" w:right="1315"/>
      </w:pPr>
      <w:r>
        <w:t>utforske</w:t>
      </w:r>
      <w:r>
        <w:rPr>
          <w:spacing w:val="-7"/>
        </w:rPr>
        <w:t xml:space="preserve"> </w:t>
      </w:r>
      <w:r>
        <w:t>matematikk</w:t>
      </w:r>
      <w:r>
        <w:rPr>
          <w:spacing w:val="-7"/>
        </w:rPr>
        <w:t xml:space="preserve"> </w:t>
      </w:r>
      <w:r>
        <w:t>og</w:t>
      </w:r>
      <w:r>
        <w:rPr>
          <w:spacing w:val="-7"/>
        </w:rPr>
        <w:t xml:space="preserve"> </w:t>
      </w:r>
      <w:r>
        <w:t>løse</w:t>
      </w:r>
      <w:r>
        <w:rPr>
          <w:spacing w:val="-7"/>
        </w:rPr>
        <w:t xml:space="preserve"> </w:t>
      </w:r>
      <w:r>
        <w:t>matematiske</w:t>
      </w:r>
      <w:r>
        <w:rPr>
          <w:spacing w:val="-7"/>
        </w:rPr>
        <w:t xml:space="preserve"> </w:t>
      </w:r>
      <w:r>
        <w:t>problem gjennom å være kreative, modellere og reflektere. De voksne skal være i dialog med ungdommene</w:t>
      </w:r>
      <w:r>
        <w:rPr>
          <w:spacing w:val="40"/>
        </w:rPr>
        <w:t xml:space="preserve"> </w:t>
      </w:r>
      <w:r>
        <w:t>om utviklingen deres når det gjelder å se</w:t>
      </w:r>
    </w:p>
    <w:p w14:paraId="49C33877" w14:textId="77777777" w:rsidR="00330A58" w:rsidRDefault="00000000">
      <w:pPr>
        <w:pStyle w:val="Brdtekst"/>
        <w:spacing w:line="295" w:lineRule="auto"/>
        <w:ind w:left="233" w:right="1221"/>
      </w:pPr>
      <w:r>
        <w:t>sammenhenger</w:t>
      </w:r>
      <w:r>
        <w:rPr>
          <w:spacing w:val="-9"/>
        </w:rPr>
        <w:t xml:space="preserve"> </w:t>
      </w:r>
      <w:r>
        <w:t>mellom</w:t>
      </w:r>
      <w:r>
        <w:rPr>
          <w:spacing w:val="-9"/>
        </w:rPr>
        <w:t xml:space="preserve"> </w:t>
      </w:r>
      <w:r>
        <w:t>ulike</w:t>
      </w:r>
      <w:r>
        <w:rPr>
          <w:spacing w:val="-9"/>
        </w:rPr>
        <w:t xml:space="preserve"> </w:t>
      </w:r>
      <w:r>
        <w:t>kunnskapsområder</w:t>
      </w:r>
      <w:r>
        <w:rPr>
          <w:spacing w:val="-9"/>
        </w:rPr>
        <w:t xml:space="preserve"> </w:t>
      </w:r>
      <w:r>
        <w:t>og velge formålstjenlige strategier. Ungdommene skal få mulighet til å prøve og feile. Med utgangspunkt</w:t>
      </w:r>
    </w:p>
    <w:p w14:paraId="49C33878" w14:textId="77777777" w:rsidR="00330A58" w:rsidRDefault="00000000">
      <w:pPr>
        <w:pStyle w:val="Brdtekst"/>
        <w:spacing w:line="295" w:lineRule="auto"/>
        <w:ind w:left="233" w:right="1407"/>
      </w:pPr>
      <w:r>
        <w:t>i kompetansen ungdommene viser, skal de få anledning til å sette ord på hva de opplever at de får</w:t>
      </w:r>
      <w:r>
        <w:rPr>
          <w:spacing w:val="-5"/>
        </w:rPr>
        <w:t xml:space="preserve"> </w:t>
      </w:r>
      <w:r>
        <w:t>til,</w:t>
      </w:r>
      <w:r>
        <w:rPr>
          <w:spacing w:val="-5"/>
        </w:rPr>
        <w:t xml:space="preserve"> </w:t>
      </w:r>
      <w:r>
        <w:t>og</w:t>
      </w:r>
      <w:r>
        <w:rPr>
          <w:spacing w:val="-5"/>
        </w:rPr>
        <w:t xml:space="preserve"> </w:t>
      </w:r>
      <w:r>
        <w:t>reflektere</w:t>
      </w:r>
      <w:r>
        <w:rPr>
          <w:spacing w:val="-5"/>
        </w:rPr>
        <w:t xml:space="preserve"> </w:t>
      </w:r>
      <w:r>
        <w:t>over</w:t>
      </w:r>
      <w:r>
        <w:rPr>
          <w:spacing w:val="-5"/>
        </w:rPr>
        <w:t xml:space="preserve"> </w:t>
      </w:r>
      <w:r>
        <w:t>sin</w:t>
      </w:r>
      <w:r>
        <w:rPr>
          <w:spacing w:val="-5"/>
        </w:rPr>
        <w:t xml:space="preserve"> </w:t>
      </w:r>
      <w:r>
        <w:t>egen</w:t>
      </w:r>
      <w:r>
        <w:rPr>
          <w:spacing w:val="-5"/>
        </w:rPr>
        <w:t xml:space="preserve"> </w:t>
      </w:r>
      <w:r>
        <w:t>faglige</w:t>
      </w:r>
      <w:r>
        <w:rPr>
          <w:spacing w:val="-5"/>
        </w:rPr>
        <w:t xml:space="preserve"> </w:t>
      </w:r>
      <w:r>
        <w:t>utvikling. De voksne skal gi veiledning om videre læring og tilpasse opplæringen slik at ungdommene kan bruke veiledningen til å utvikle kompetansen sin</w:t>
      </w:r>
      <w:r>
        <w:rPr>
          <w:spacing w:val="40"/>
        </w:rPr>
        <w:t xml:space="preserve"> </w:t>
      </w:r>
      <w:r>
        <w:t>i alle deler av matematikkfaget og for hvordan</w:t>
      </w:r>
    </w:p>
    <w:p w14:paraId="49C33879" w14:textId="77777777" w:rsidR="00330A58" w:rsidRDefault="00000000">
      <w:pPr>
        <w:pStyle w:val="Brdtekst"/>
        <w:spacing w:before="1" w:line="295" w:lineRule="auto"/>
        <w:ind w:left="233" w:right="1626"/>
      </w:pPr>
      <w:r>
        <w:t>de</w:t>
      </w:r>
      <w:r>
        <w:rPr>
          <w:spacing w:val="-5"/>
        </w:rPr>
        <w:t xml:space="preserve"> </w:t>
      </w:r>
      <w:r>
        <w:t>kan</w:t>
      </w:r>
      <w:r>
        <w:rPr>
          <w:spacing w:val="-5"/>
        </w:rPr>
        <w:t xml:space="preserve"> </w:t>
      </w:r>
      <w:r>
        <w:t>bruke</w:t>
      </w:r>
      <w:r>
        <w:rPr>
          <w:spacing w:val="-5"/>
        </w:rPr>
        <w:t xml:space="preserve"> </w:t>
      </w:r>
      <w:r>
        <w:t>kunnskaper</w:t>
      </w:r>
      <w:r>
        <w:rPr>
          <w:spacing w:val="-5"/>
        </w:rPr>
        <w:t xml:space="preserve"> </w:t>
      </w:r>
      <w:r>
        <w:t>og</w:t>
      </w:r>
      <w:r>
        <w:rPr>
          <w:spacing w:val="-5"/>
        </w:rPr>
        <w:t xml:space="preserve"> </w:t>
      </w:r>
      <w:r>
        <w:t>ferdigheter</w:t>
      </w:r>
      <w:r>
        <w:rPr>
          <w:spacing w:val="-5"/>
        </w:rPr>
        <w:t xml:space="preserve"> </w:t>
      </w:r>
      <w:r>
        <w:t>i</w:t>
      </w:r>
      <w:r>
        <w:rPr>
          <w:spacing w:val="-5"/>
        </w:rPr>
        <w:t xml:space="preserve"> </w:t>
      </w:r>
      <w:r>
        <w:t>nye og ukjente sammenhenger. En viktig del av underveisvurderingen er hva ungdommene</w:t>
      </w:r>
    </w:p>
    <w:p w14:paraId="49C3387A" w14:textId="77777777" w:rsidR="00330A58" w:rsidRDefault="00000000">
      <w:pPr>
        <w:pStyle w:val="Brdtekst"/>
        <w:spacing w:line="295" w:lineRule="auto"/>
        <w:ind w:left="233" w:right="1011"/>
      </w:pPr>
      <w:r>
        <w:t>demonstrerer</w:t>
      </w:r>
      <w:r>
        <w:rPr>
          <w:spacing w:val="-6"/>
        </w:rPr>
        <w:t xml:space="preserve"> </w:t>
      </w:r>
      <w:r>
        <w:t>i</w:t>
      </w:r>
      <w:r>
        <w:rPr>
          <w:spacing w:val="-6"/>
        </w:rPr>
        <w:t xml:space="preserve"> </w:t>
      </w:r>
      <w:r>
        <w:t>sine</w:t>
      </w:r>
      <w:r>
        <w:rPr>
          <w:spacing w:val="-6"/>
        </w:rPr>
        <w:t xml:space="preserve"> </w:t>
      </w:r>
      <w:r>
        <w:t>presentasjoner</w:t>
      </w:r>
      <w:r>
        <w:rPr>
          <w:spacing w:val="-6"/>
        </w:rPr>
        <w:t xml:space="preserve"> </w:t>
      </w:r>
      <w:r>
        <w:t>underveis</w:t>
      </w:r>
      <w:r>
        <w:rPr>
          <w:spacing w:val="-6"/>
        </w:rPr>
        <w:t xml:space="preserve"> </w:t>
      </w:r>
      <w:r>
        <w:t>og</w:t>
      </w:r>
      <w:r>
        <w:rPr>
          <w:spacing w:val="-6"/>
        </w:rPr>
        <w:t xml:space="preserve"> </w:t>
      </w:r>
      <w:r>
        <w:t>på slutten av sine utforskende arbeider.</w:t>
      </w:r>
    </w:p>
    <w:p w14:paraId="49C3387B" w14:textId="77777777" w:rsidR="00330A58" w:rsidRDefault="00330A58">
      <w:pPr>
        <w:pStyle w:val="Brdtekst"/>
      </w:pPr>
    </w:p>
    <w:p w14:paraId="49C3387C" w14:textId="77777777" w:rsidR="00330A58" w:rsidRDefault="00000000">
      <w:pPr>
        <w:pStyle w:val="Brdtekst"/>
        <w:spacing w:line="276" w:lineRule="auto"/>
        <w:ind w:left="233" w:right="1825"/>
      </w:pPr>
      <w:r>
        <w:rPr>
          <w:rFonts w:ascii="Futura PT Medium" w:hAnsi="Futura PT Medium"/>
          <w:spacing w:val="-2"/>
          <w:sz w:val="24"/>
        </w:rPr>
        <w:t>Standpunktvurdering</w:t>
      </w:r>
      <w:r>
        <w:rPr>
          <w:rFonts w:ascii="Futura PT Medium" w:hAnsi="Futura PT Medium"/>
          <w:spacing w:val="40"/>
          <w:sz w:val="24"/>
        </w:rPr>
        <w:t xml:space="preserve"> </w:t>
      </w:r>
      <w:r>
        <w:t xml:space="preserve">Standpunktkarakteren skal være uttrykk for den samlede kompetansen ungdommen har </w:t>
      </w:r>
      <w:r>
        <w:rPr>
          <w:spacing w:val="-10"/>
        </w:rPr>
        <w:t>i</w:t>
      </w:r>
    </w:p>
    <w:p w14:paraId="49C3387D" w14:textId="77777777" w:rsidR="00330A58" w:rsidRDefault="00000000">
      <w:pPr>
        <w:pStyle w:val="Brdtekst"/>
        <w:spacing w:before="15" w:line="295" w:lineRule="auto"/>
        <w:ind w:left="233" w:right="1011"/>
      </w:pPr>
      <w:r>
        <w:t>matematikk</w:t>
      </w:r>
      <w:r>
        <w:rPr>
          <w:spacing w:val="-7"/>
        </w:rPr>
        <w:t xml:space="preserve"> </w:t>
      </w:r>
      <w:r>
        <w:t>ved</w:t>
      </w:r>
      <w:r>
        <w:rPr>
          <w:spacing w:val="-7"/>
        </w:rPr>
        <w:t xml:space="preserve"> </w:t>
      </w:r>
      <w:r>
        <w:t>avslutningen</w:t>
      </w:r>
      <w:r>
        <w:rPr>
          <w:spacing w:val="-7"/>
        </w:rPr>
        <w:t xml:space="preserve"> </w:t>
      </w:r>
      <w:r>
        <w:t>av</w:t>
      </w:r>
      <w:r>
        <w:rPr>
          <w:spacing w:val="-7"/>
        </w:rPr>
        <w:t xml:space="preserve"> </w:t>
      </w:r>
      <w:r>
        <w:t>opplæringen</w:t>
      </w:r>
      <w:r>
        <w:rPr>
          <w:spacing w:val="-7"/>
        </w:rPr>
        <w:t xml:space="preserve"> </w:t>
      </w:r>
      <w:r>
        <w:t>etter første periode av tredje utviklingstrinn. De voksne</w:t>
      </w:r>
    </w:p>
    <w:p w14:paraId="49C3387E"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097" w:space="40"/>
            <w:col w:w="6065"/>
          </w:cols>
        </w:sectPr>
      </w:pPr>
    </w:p>
    <w:p w14:paraId="49C3387F" w14:textId="77777777" w:rsidR="00330A58" w:rsidRDefault="00000000">
      <w:pPr>
        <w:pStyle w:val="Brdtekst"/>
      </w:pPr>
      <w:r>
        <w:rPr>
          <w:noProof/>
        </w:rPr>
        <mc:AlternateContent>
          <mc:Choice Requires="wps">
            <w:drawing>
              <wp:anchor distT="0" distB="0" distL="0" distR="0" simplePos="0" relativeHeight="15834112" behindDoc="0" locked="0" layoutInCell="1" allowOverlap="1" wp14:anchorId="49C33F6B" wp14:editId="49C33F6C">
                <wp:simplePos x="0" y="0"/>
                <wp:positionH relativeFrom="page">
                  <wp:posOffset>7236002</wp:posOffset>
                </wp:positionH>
                <wp:positionV relativeFrom="page">
                  <wp:posOffset>7128002</wp:posOffset>
                </wp:positionV>
                <wp:extent cx="324485" cy="3564254"/>
                <wp:effectExtent l="0" t="0" r="0" b="0"/>
                <wp:wrapNone/>
                <wp:docPr id="1461" name="Graphic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33078235" id="Graphic 1461" o:spid="_x0000_s1026" style="position:absolute;margin-left:569.75pt;margin-top:561.25pt;width:25.55pt;height:280.65pt;z-index:15834112;visibility:visible;mso-wrap-style:square;mso-wrap-distance-left:0;mso-wrap-distance-top:0;mso-wrap-distance-right:0;mso-wrap-distance-bottom:0;mso-position-horizontal:absolute;mso-position-horizontal-relative:page;mso-position-vertical:absolute;mso-position-vertical-relative:page;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" path="m323989,l,,,3564001r323989,l323989,xe" fillcolor="#24a23f" stroked="f">
                <v:path arrowok="t"/>
                <w10:wrap anchorx="page" anchory="page"/>
              </v:shape>
            </w:pict>
          </mc:Fallback>
        </mc:AlternateContent>
      </w:r>
      <w:r>
        <w:rPr>
          <w:noProof/>
        </w:rPr>
        <mc:AlternateContent>
          <mc:Choice Requires="wps">
            <w:drawing>
              <wp:anchor distT="0" distB="0" distL="0" distR="0" simplePos="0" relativeHeight="15834624" behindDoc="0" locked="0" layoutInCell="1" allowOverlap="1" wp14:anchorId="49C33F6D" wp14:editId="49C33F6E">
                <wp:simplePos x="0" y="0"/>
                <wp:positionH relativeFrom="page">
                  <wp:posOffset>7296273</wp:posOffset>
                </wp:positionH>
                <wp:positionV relativeFrom="page">
                  <wp:posOffset>7874485</wp:posOffset>
                </wp:positionV>
                <wp:extent cx="209550" cy="2084705"/>
                <wp:effectExtent l="0" t="0" r="0" b="0"/>
                <wp:wrapNone/>
                <wp:docPr id="1462" name="Text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084705"/>
                        </a:xfrm>
                        <a:prstGeom prst="rect">
                          <a:avLst/>
                        </a:prstGeom>
                      </wps:spPr>
                      <wps:txbx>
                        <w:txbxContent>
                          <w:p w14:paraId="49C343BB"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MATEMATIKK</w:t>
                            </w:r>
                            <w:r>
                              <w:rPr>
                                <w:rFonts w:ascii="Futura PT Medium" w:hAnsi="Futura PT Medium"/>
                                <w:color w:val="FFFFFF"/>
                                <w:spacing w:val="45"/>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6D" id="Textbox 1462" o:spid="_x0000_s1379" type="#_x0000_t202" style="position:absolute;margin-left:574.5pt;margin-top:620.05pt;width:16.5pt;height:164.1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" filled="f" stroked="f">
                <v:textbox style="layout-flow:vertical" inset="0,0,0,0">
                  <w:txbxContent>
                    <w:p w14:paraId="49C343BB"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MATEMATIKK</w:t>
                      </w:r>
                      <w:r>
                        <w:rPr>
                          <w:rFonts w:ascii="Futura PT Medium" w:hAnsi="Futura PT Medium"/>
                          <w:color w:val="FFFFFF"/>
                          <w:spacing w:val="45"/>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6"/>
                          <w:sz w:val="24"/>
                        </w:rPr>
                        <w:t>TRINN</w:t>
                      </w:r>
                    </w:p>
                  </w:txbxContent>
                </v:textbox>
                <w10:wrap anchorx="page" anchory="page"/>
              </v:shape>
            </w:pict>
          </mc:Fallback>
        </mc:AlternateContent>
      </w:r>
    </w:p>
    <w:p w14:paraId="49C33880" w14:textId="77777777" w:rsidR="00330A58" w:rsidRDefault="00330A58">
      <w:pPr>
        <w:pStyle w:val="Brdtekst"/>
        <w:spacing w:before="159"/>
      </w:pPr>
    </w:p>
    <w:p w14:paraId="49C33881" w14:textId="77777777" w:rsidR="00330A58" w:rsidRDefault="00000000">
      <w:pPr>
        <w:pStyle w:val="Brdtekst"/>
        <w:spacing w:line="295" w:lineRule="auto"/>
        <w:ind w:left="425" w:right="6161"/>
      </w:pPr>
      <w:r>
        <w:t>skal planlegge og legge til rette for at ungdommene får vist kompetansen sin på varierte måter som inkluderer</w:t>
      </w:r>
      <w:r>
        <w:rPr>
          <w:spacing w:val="-6"/>
        </w:rPr>
        <w:t xml:space="preserve"> </w:t>
      </w:r>
      <w:r>
        <w:t>forståelse,</w:t>
      </w:r>
      <w:r>
        <w:rPr>
          <w:spacing w:val="-6"/>
        </w:rPr>
        <w:t xml:space="preserve"> </w:t>
      </w:r>
      <w:r>
        <w:t>refleksjon</w:t>
      </w:r>
      <w:r>
        <w:rPr>
          <w:spacing w:val="-6"/>
        </w:rPr>
        <w:t xml:space="preserve"> </w:t>
      </w:r>
      <w:r>
        <w:t>og</w:t>
      </w:r>
      <w:r>
        <w:rPr>
          <w:spacing w:val="-6"/>
        </w:rPr>
        <w:t xml:space="preserve"> </w:t>
      </w:r>
      <w:r>
        <w:t>kritisk</w:t>
      </w:r>
      <w:r>
        <w:rPr>
          <w:spacing w:val="-6"/>
        </w:rPr>
        <w:t xml:space="preserve"> </w:t>
      </w:r>
      <w:r>
        <w:t>tenking,</w:t>
      </w:r>
      <w:r>
        <w:rPr>
          <w:spacing w:val="-6"/>
        </w:rPr>
        <w:t xml:space="preserve"> </w:t>
      </w:r>
      <w:r>
        <w:t>i ulike</w:t>
      </w:r>
      <w:r>
        <w:rPr>
          <w:spacing w:val="-3"/>
        </w:rPr>
        <w:t xml:space="preserve"> </w:t>
      </w:r>
      <w:r>
        <w:t>sammenhenger.</w:t>
      </w:r>
      <w:r>
        <w:rPr>
          <w:spacing w:val="-3"/>
        </w:rPr>
        <w:t xml:space="preserve"> </w:t>
      </w:r>
      <w:r>
        <w:t>De</w:t>
      </w:r>
      <w:r>
        <w:rPr>
          <w:spacing w:val="-3"/>
        </w:rPr>
        <w:t xml:space="preserve"> </w:t>
      </w:r>
      <w:r>
        <w:t>voksne</w:t>
      </w:r>
      <w:r>
        <w:rPr>
          <w:spacing w:val="-3"/>
        </w:rPr>
        <w:t xml:space="preserve"> </w:t>
      </w:r>
      <w:r>
        <w:t>skal</w:t>
      </w:r>
      <w:r>
        <w:rPr>
          <w:spacing w:val="-3"/>
        </w:rPr>
        <w:t xml:space="preserve"> </w:t>
      </w:r>
      <w:r>
        <w:t>sette</w:t>
      </w:r>
      <w:r>
        <w:rPr>
          <w:spacing w:val="-3"/>
        </w:rPr>
        <w:t xml:space="preserve"> </w:t>
      </w:r>
      <w:r>
        <w:t>karakter i matematikk basert på kompetansen ungdommen har vist, både skriftlig, muntlig og digitalt, ved</w:t>
      </w:r>
    </w:p>
    <w:p w14:paraId="49C33882" w14:textId="77777777" w:rsidR="00330A58" w:rsidRDefault="00000000">
      <w:pPr>
        <w:pStyle w:val="Brdtekst"/>
        <w:spacing w:before="1" w:line="295" w:lineRule="auto"/>
        <w:ind w:left="425" w:right="6122"/>
      </w:pPr>
      <w:r>
        <w:t>å bruke matematiske uttrykksformer, bruke problemløsningsstrategier</w:t>
      </w:r>
      <w:r>
        <w:rPr>
          <w:spacing w:val="-9"/>
        </w:rPr>
        <w:t xml:space="preserve"> </w:t>
      </w:r>
      <w:r>
        <w:t>og</w:t>
      </w:r>
      <w:r>
        <w:rPr>
          <w:spacing w:val="-9"/>
        </w:rPr>
        <w:t xml:space="preserve"> </w:t>
      </w:r>
      <w:r>
        <w:t>reflektere</w:t>
      </w:r>
      <w:r>
        <w:rPr>
          <w:spacing w:val="-9"/>
        </w:rPr>
        <w:t xml:space="preserve"> </w:t>
      </w:r>
      <w:r>
        <w:t>over</w:t>
      </w:r>
      <w:r>
        <w:rPr>
          <w:spacing w:val="-9"/>
        </w:rPr>
        <w:t xml:space="preserve"> </w:t>
      </w:r>
      <w:r>
        <w:t>og argumentere for løsninger og modeller.</w:t>
      </w:r>
    </w:p>
    <w:p w14:paraId="49C33883" w14:textId="77777777" w:rsidR="00330A58" w:rsidRDefault="00330A58">
      <w:pPr>
        <w:pStyle w:val="Brdtekst"/>
      </w:pPr>
    </w:p>
    <w:p w14:paraId="49C33884" w14:textId="77777777" w:rsidR="00330A58" w:rsidRDefault="00000000">
      <w:pPr>
        <w:ind w:left="425"/>
        <w:rPr>
          <w:rFonts w:ascii="Futura PT Medium"/>
          <w:sz w:val="24"/>
        </w:rPr>
      </w:pPr>
      <w:r>
        <w:rPr>
          <w:rFonts w:ascii="Futura PT Medium"/>
          <w:spacing w:val="-2"/>
          <w:sz w:val="24"/>
        </w:rPr>
        <w:t>Vurderingsordning</w:t>
      </w:r>
    </w:p>
    <w:p w14:paraId="49C33885" w14:textId="77777777" w:rsidR="00330A58" w:rsidRDefault="00330A58">
      <w:pPr>
        <w:pStyle w:val="Brdtekst"/>
        <w:spacing w:before="31" w:after="1"/>
        <w:rPr>
          <w:rFonts w:ascii="Futura PT Medium"/>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888" w14:textId="77777777">
        <w:trPr>
          <w:trHeight w:val="599"/>
        </w:trPr>
        <w:tc>
          <w:tcPr>
            <w:tcW w:w="1645" w:type="dxa"/>
            <w:shd w:val="clear" w:color="auto" w:fill="F3F8F1"/>
          </w:tcPr>
          <w:p w14:paraId="49C33886"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887"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889" w14:textId="77777777" w:rsidR="00330A58" w:rsidRDefault="00330A58">
      <w:pPr>
        <w:pStyle w:val="TableParagraph"/>
        <w:spacing w:line="249" w:lineRule="auto"/>
        <w:rPr>
          <w:sz w:val="18"/>
        </w:rPr>
        <w:sectPr w:rsidR="00330A58">
          <w:pgSz w:w="11910" w:h="16840"/>
          <w:pgMar w:top="860" w:right="0" w:bottom="0" w:left="708" w:header="670" w:footer="0" w:gutter="0"/>
          <w:cols w:space="708"/>
        </w:sectPr>
      </w:pPr>
    </w:p>
    <w:p w14:paraId="49C3388A" w14:textId="77777777" w:rsidR="00330A58" w:rsidRDefault="00330A58">
      <w:pPr>
        <w:pStyle w:val="Brdtekst"/>
        <w:rPr>
          <w:rFonts w:ascii="Futura PT Medium"/>
          <w:sz w:val="84"/>
        </w:rPr>
      </w:pPr>
    </w:p>
    <w:p w14:paraId="49C3388B" w14:textId="77777777" w:rsidR="00330A58" w:rsidRDefault="00330A58">
      <w:pPr>
        <w:pStyle w:val="Brdtekst"/>
        <w:spacing w:before="105"/>
        <w:rPr>
          <w:rFonts w:ascii="Futura PT Medium"/>
          <w:sz w:val="84"/>
        </w:rPr>
      </w:pPr>
    </w:p>
    <w:p w14:paraId="49C3388C" w14:textId="77777777" w:rsidR="00330A58" w:rsidRDefault="00000000">
      <w:pPr>
        <w:pStyle w:val="Overskrift2"/>
        <w:ind w:left="421"/>
      </w:pPr>
      <w:bookmarkStart w:id="133" w:name="Engelsk_"/>
      <w:bookmarkStart w:id="134" w:name="_bookmark61"/>
      <w:bookmarkEnd w:id="133"/>
      <w:bookmarkEnd w:id="134"/>
      <w:r>
        <w:rPr>
          <w:spacing w:val="-2"/>
        </w:rPr>
        <w:t>Engelsk</w:t>
      </w:r>
    </w:p>
    <w:p w14:paraId="49C3388D" w14:textId="77777777" w:rsidR="00330A58" w:rsidRDefault="00330A58">
      <w:pPr>
        <w:pStyle w:val="Brdtekst"/>
        <w:rPr>
          <w:rFonts w:ascii="ITC Caslon 224 Std Medium"/>
          <w:b/>
        </w:rPr>
      </w:pPr>
    </w:p>
    <w:p w14:paraId="49C3388E" w14:textId="77777777" w:rsidR="00330A58" w:rsidRDefault="00330A58">
      <w:pPr>
        <w:pStyle w:val="Brdtekst"/>
        <w:rPr>
          <w:rFonts w:ascii="ITC Caslon 224 Std Medium"/>
          <w:b/>
        </w:rPr>
      </w:pPr>
    </w:p>
    <w:p w14:paraId="49C3388F" w14:textId="77777777" w:rsidR="00330A58" w:rsidRDefault="00330A58">
      <w:pPr>
        <w:pStyle w:val="Brdtekst"/>
        <w:rPr>
          <w:rFonts w:ascii="ITC Caslon 224 Std Medium"/>
          <w:b/>
        </w:rPr>
      </w:pPr>
    </w:p>
    <w:p w14:paraId="49C33890" w14:textId="77777777" w:rsidR="00330A58" w:rsidRDefault="00330A58">
      <w:pPr>
        <w:pStyle w:val="Brdtekst"/>
        <w:rPr>
          <w:rFonts w:ascii="ITC Caslon 224 Std Medium"/>
          <w:b/>
        </w:rPr>
      </w:pPr>
    </w:p>
    <w:p w14:paraId="49C33891" w14:textId="77777777" w:rsidR="00330A58" w:rsidRDefault="00330A58">
      <w:pPr>
        <w:pStyle w:val="Brdtekst"/>
        <w:rPr>
          <w:rFonts w:ascii="ITC Caslon 224 Std Medium"/>
          <w:b/>
        </w:rPr>
      </w:pPr>
    </w:p>
    <w:p w14:paraId="49C33892" w14:textId="77777777" w:rsidR="00330A58" w:rsidRDefault="00330A58">
      <w:pPr>
        <w:pStyle w:val="Brdtekst"/>
        <w:rPr>
          <w:rFonts w:ascii="ITC Caslon 224 Std Medium"/>
          <w:b/>
        </w:rPr>
      </w:pPr>
    </w:p>
    <w:p w14:paraId="49C33893" w14:textId="77777777" w:rsidR="00330A58" w:rsidRDefault="00330A58">
      <w:pPr>
        <w:pStyle w:val="Brdtekst"/>
        <w:rPr>
          <w:rFonts w:ascii="ITC Caslon 224 Std Medium"/>
          <w:b/>
        </w:rPr>
      </w:pPr>
    </w:p>
    <w:p w14:paraId="49C33894" w14:textId="77777777" w:rsidR="00330A58" w:rsidRDefault="00330A58">
      <w:pPr>
        <w:pStyle w:val="Brdtekst"/>
        <w:rPr>
          <w:rFonts w:ascii="ITC Caslon 224 Std Medium"/>
          <w:b/>
        </w:rPr>
      </w:pPr>
    </w:p>
    <w:p w14:paraId="49C33895" w14:textId="77777777" w:rsidR="00330A58" w:rsidRDefault="00330A58">
      <w:pPr>
        <w:pStyle w:val="Brdtekst"/>
        <w:spacing w:before="156"/>
        <w:rPr>
          <w:rFonts w:ascii="ITC Caslon 224 Std Medium"/>
          <w:b/>
        </w:rPr>
      </w:pPr>
    </w:p>
    <w:p w14:paraId="49C33896" w14:textId="77777777" w:rsidR="00330A58" w:rsidRDefault="00330A58">
      <w:pPr>
        <w:pStyle w:val="Brdtekst"/>
        <w:rPr>
          <w:rFonts w:ascii="ITC Caslon 224 Std Medium"/>
          <w:b/>
        </w:rPr>
        <w:sectPr w:rsidR="00330A58">
          <w:pgSz w:w="11910" w:h="16840"/>
          <w:pgMar w:top="860" w:right="0" w:bottom="760" w:left="708" w:header="670" w:footer="0" w:gutter="0"/>
          <w:cols w:space="708"/>
        </w:sectPr>
      </w:pPr>
    </w:p>
    <w:p w14:paraId="49C33897" w14:textId="77777777" w:rsidR="00330A58" w:rsidRDefault="00000000">
      <w:pPr>
        <w:pStyle w:val="Overskrift3"/>
        <w:spacing w:before="148" w:line="192" w:lineRule="auto"/>
        <w:ind w:left="426"/>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898" w14:textId="77777777" w:rsidR="00330A58" w:rsidRDefault="00000000">
      <w:pPr>
        <w:pStyle w:val="Brdtekst"/>
        <w:spacing w:before="252" w:line="295" w:lineRule="auto"/>
        <w:ind w:left="426" w:right="13"/>
      </w:pPr>
      <w:r>
        <w:t>Engelsk er et sentralt fag for kulturforståelse, kommunikasjon, dannelse og identitetsutvikling. Faget skal gi ungdommene et grunnlag for å kommunisere</w:t>
      </w:r>
      <w:r>
        <w:rPr>
          <w:spacing w:val="-8"/>
        </w:rPr>
        <w:t xml:space="preserve"> </w:t>
      </w:r>
      <w:r>
        <w:t>med</w:t>
      </w:r>
      <w:r>
        <w:rPr>
          <w:spacing w:val="-8"/>
        </w:rPr>
        <w:t xml:space="preserve"> </w:t>
      </w:r>
      <w:r>
        <w:t>andre</w:t>
      </w:r>
      <w:r>
        <w:rPr>
          <w:spacing w:val="-8"/>
        </w:rPr>
        <w:t xml:space="preserve"> </w:t>
      </w:r>
      <w:r>
        <w:t>lokalt</w:t>
      </w:r>
      <w:r>
        <w:rPr>
          <w:spacing w:val="-8"/>
        </w:rPr>
        <w:t xml:space="preserve"> </w:t>
      </w:r>
      <w:r>
        <w:t>og</w:t>
      </w:r>
      <w:r>
        <w:rPr>
          <w:spacing w:val="-8"/>
        </w:rPr>
        <w:t xml:space="preserve"> </w:t>
      </w:r>
      <w:r>
        <w:t>globalt,</w:t>
      </w:r>
      <w:r>
        <w:rPr>
          <w:spacing w:val="-8"/>
        </w:rPr>
        <w:t xml:space="preserve"> </w:t>
      </w:r>
      <w:r>
        <w:t>uavhengig av kulturell og språklig bakgrunn. Engelsk er et verdensspråk. I møte med mennesker fra andre</w:t>
      </w:r>
      <w:r>
        <w:rPr>
          <w:spacing w:val="40"/>
        </w:rPr>
        <w:t xml:space="preserve"> </w:t>
      </w:r>
      <w:r>
        <w:t>land, hjemme eller på reiser, har vi ofte bruk for engelsk. Når vi skal lete etter informasjon ut fra</w:t>
      </w:r>
    </w:p>
    <w:p w14:paraId="49C33899" w14:textId="77777777" w:rsidR="00330A58" w:rsidRDefault="00000000">
      <w:pPr>
        <w:pStyle w:val="Brdtekst"/>
        <w:spacing w:line="295" w:lineRule="auto"/>
        <w:ind w:left="426" w:right="115"/>
      </w:pPr>
      <w:r>
        <w:t>våre egne interesser eller i faglig sammenheng, skjer dette ofte på engelsk. I tillegg brukes engelsk</w:t>
      </w:r>
      <w:r>
        <w:rPr>
          <w:spacing w:val="80"/>
        </w:rPr>
        <w:t xml:space="preserve"> </w:t>
      </w:r>
      <w:r>
        <w:t>i økende grad i utdanning og som arbeidsspråk i mange</w:t>
      </w:r>
      <w:r>
        <w:rPr>
          <w:spacing w:val="-9"/>
        </w:rPr>
        <w:t xml:space="preserve"> </w:t>
      </w:r>
      <w:r>
        <w:t>bedrifter.</w:t>
      </w:r>
      <w:r>
        <w:rPr>
          <w:spacing w:val="-9"/>
        </w:rPr>
        <w:t xml:space="preserve"> </w:t>
      </w:r>
      <w:r>
        <w:t>Faget</w:t>
      </w:r>
      <w:r>
        <w:rPr>
          <w:spacing w:val="-9"/>
        </w:rPr>
        <w:t xml:space="preserve"> </w:t>
      </w:r>
      <w:r>
        <w:t>skal</w:t>
      </w:r>
      <w:r>
        <w:rPr>
          <w:spacing w:val="-9"/>
        </w:rPr>
        <w:t xml:space="preserve"> </w:t>
      </w:r>
      <w:r>
        <w:t>forberede</w:t>
      </w:r>
      <w:r>
        <w:rPr>
          <w:spacing w:val="-9"/>
        </w:rPr>
        <w:t xml:space="preserve"> </w:t>
      </w:r>
      <w:r>
        <w:t>ungdommene på en utdanning og et samfunns- og arbeidsliv som stiller</w:t>
      </w:r>
      <w:r>
        <w:rPr>
          <w:spacing w:val="-7"/>
        </w:rPr>
        <w:t xml:space="preserve"> </w:t>
      </w:r>
      <w:r>
        <w:t>krav</w:t>
      </w:r>
      <w:r>
        <w:rPr>
          <w:spacing w:val="-7"/>
        </w:rPr>
        <w:t xml:space="preserve"> </w:t>
      </w:r>
      <w:r>
        <w:t>om</w:t>
      </w:r>
      <w:r>
        <w:rPr>
          <w:spacing w:val="-7"/>
        </w:rPr>
        <w:t xml:space="preserve"> </w:t>
      </w:r>
      <w:r>
        <w:t>engelskspråklig</w:t>
      </w:r>
      <w:r>
        <w:rPr>
          <w:spacing w:val="-7"/>
        </w:rPr>
        <w:t xml:space="preserve"> </w:t>
      </w:r>
      <w:r>
        <w:t>kompetanse</w:t>
      </w:r>
      <w:r>
        <w:rPr>
          <w:spacing w:val="-7"/>
        </w:rPr>
        <w:t xml:space="preserve"> </w:t>
      </w:r>
      <w:r>
        <w:t>i</w:t>
      </w:r>
      <w:r>
        <w:rPr>
          <w:spacing w:val="-7"/>
        </w:rPr>
        <w:t xml:space="preserve"> </w:t>
      </w:r>
      <w:r>
        <w:t>lesing, skriving og muntlig kommunikasjon. I det tredje utviklingstrinnet skal ungdommene videreutvikle</w:t>
      </w:r>
    </w:p>
    <w:p w14:paraId="49C3389A" w14:textId="77777777" w:rsidR="00330A58" w:rsidRDefault="00000000">
      <w:pPr>
        <w:pStyle w:val="Brdtekst"/>
        <w:spacing w:line="295" w:lineRule="auto"/>
        <w:ind w:left="426" w:right="22"/>
      </w:pPr>
      <w:r>
        <w:t>det</w:t>
      </w:r>
      <w:r>
        <w:rPr>
          <w:spacing w:val="-5"/>
        </w:rPr>
        <w:t xml:space="preserve"> </w:t>
      </w:r>
      <w:r>
        <w:t>grunnlaget</w:t>
      </w:r>
      <w:r>
        <w:rPr>
          <w:spacing w:val="-5"/>
        </w:rPr>
        <w:t xml:space="preserve"> </w:t>
      </w:r>
      <w:r>
        <w:t>de</w:t>
      </w:r>
      <w:r>
        <w:rPr>
          <w:spacing w:val="-5"/>
        </w:rPr>
        <w:t xml:space="preserve"> </w:t>
      </w:r>
      <w:r>
        <w:t>har</w:t>
      </w:r>
      <w:r>
        <w:rPr>
          <w:spacing w:val="-5"/>
        </w:rPr>
        <w:t xml:space="preserve"> </w:t>
      </w:r>
      <w:r>
        <w:t>fått</w:t>
      </w:r>
      <w:r>
        <w:rPr>
          <w:spacing w:val="-5"/>
        </w:rPr>
        <w:t xml:space="preserve"> </w:t>
      </w:r>
      <w:r>
        <w:t>fra</w:t>
      </w:r>
      <w:r>
        <w:rPr>
          <w:spacing w:val="-5"/>
        </w:rPr>
        <w:t xml:space="preserve"> </w:t>
      </w:r>
      <w:r>
        <w:t>de</w:t>
      </w:r>
      <w:r>
        <w:rPr>
          <w:spacing w:val="-5"/>
        </w:rPr>
        <w:t xml:space="preserve"> </w:t>
      </w:r>
      <w:r>
        <w:t>foregående</w:t>
      </w:r>
      <w:r>
        <w:rPr>
          <w:spacing w:val="-5"/>
        </w:rPr>
        <w:t xml:space="preserve"> </w:t>
      </w:r>
      <w:r>
        <w:t>trinnene i grunnskolen.</w:t>
      </w:r>
    </w:p>
    <w:p w14:paraId="49C3389B" w14:textId="77777777" w:rsidR="00330A58" w:rsidRDefault="00330A58">
      <w:pPr>
        <w:pStyle w:val="Brdtekst"/>
        <w:spacing w:before="53"/>
      </w:pPr>
    </w:p>
    <w:p w14:paraId="49C3389C" w14:textId="77777777" w:rsidR="00330A58" w:rsidRDefault="00000000">
      <w:pPr>
        <w:pStyle w:val="Brdtekst"/>
        <w:spacing w:line="295" w:lineRule="auto"/>
        <w:ind w:left="426" w:right="442"/>
      </w:pPr>
      <w:r>
        <w:t>Ungdommene</w:t>
      </w:r>
      <w:r>
        <w:rPr>
          <w:spacing w:val="-8"/>
        </w:rPr>
        <w:t xml:space="preserve"> </w:t>
      </w:r>
      <w:r>
        <w:t>skal</w:t>
      </w:r>
      <w:r>
        <w:rPr>
          <w:spacing w:val="-8"/>
        </w:rPr>
        <w:t xml:space="preserve"> </w:t>
      </w:r>
      <w:r>
        <w:t>eksperimentere</w:t>
      </w:r>
      <w:r>
        <w:rPr>
          <w:spacing w:val="-8"/>
        </w:rPr>
        <w:t xml:space="preserve"> </w:t>
      </w:r>
      <w:r>
        <w:t>og</w:t>
      </w:r>
      <w:r>
        <w:rPr>
          <w:spacing w:val="-8"/>
        </w:rPr>
        <w:t xml:space="preserve"> </w:t>
      </w:r>
      <w:r>
        <w:t>bruke</w:t>
      </w:r>
      <w:r>
        <w:rPr>
          <w:spacing w:val="-8"/>
        </w:rPr>
        <w:t xml:space="preserve"> </w:t>
      </w:r>
      <w:r>
        <w:t>sin nysgjerrighet i engelskfaget. I en verden som blir stadig mer globalisert og der interkulturell</w:t>
      </w:r>
    </w:p>
    <w:p w14:paraId="49C3389D" w14:textId="77777777" w:rsidR="00330A58" w:rsidRDefault="00000000">
      <w:pPr>
        <w:pStyle w:val="Brdtekst"/>
        <w:spacing w:line="295" w:lineRule="auto"/>
        <w:ind w:left="426" w:right="32"/>
      </w:pPr>
      <w:r>
        <w:t>kommunikasjon</w:t>
      </w:r>
      <w:r>
        <w:rPr>
          <w:spacing w:val="-8"/>
        </w:rPr>
        <w:t xml:space="preserve"> </w:t>
      </w:r>
      <w:r>
        <w:t>blir</w:t>
      </w:r>
      <w:r>
        <w:rPr>
          <w:spacing w:val="-8"/>
        </w:rPr>
        <w:t xml:space="preserve"> </w:t>
      </w:r>
      <w:r>
        <w:t>stadig</w:t>
      </w:r>
      <w:r>
        <w:rPr>
          <w:spacing w:val="-8"/>
        </w:rPr>
        <w:t xml:space="preserve"> </w:t>
      </w:r>
      <w:r>
        <w:t>viktigere</w:t>
      </w:r>
      <w:r>
        <w:rPr>
          <w:spacing w:val="-8"/>
        </w:rPr>
        <w:t xml:space="preserve"> </w:t>
      </w:r>
      <w:r>
        <w:t>i</w:t>
      </w:r>
      <w:r>
        <w:rPr>
          <w:spacing w:val="-8"/>
        </w:rPr>
        <w:t xml:space="preserve"> </w:t>
      </w:r>
      <w:r>
        <w:t>ungdommenes liv, er det viktig at realistiske situasjoner blir tatt</w:t>
      </w:r>
      <w:r>
        <w:rPr>
          <w:spacing w:val="40"/>
        </w:rPr>
        <w:t xml:space="preserve"> </w:t>
      </w:r>
      <w:r>
        <w:t>inn i språklæringen og gir anledning til å utvikle ungdommenes evne til å uttrykke seg skriftlig og muntlig på engelsk. Ungdommene må ha større kulturell</w:t>
      </w:r>
      <w:r>
        <w:rPr>
          <w:spacing w:val="-4"/>
        </w:rPr>
        <w:t xml:space="preserve"> </w:t>
      </w:r>
      <w:r>
        <w:t>forståelse,</w:t>
      </w:r>
      <w:r>
        <w:rPr>
          <w:spacing w:val="-4"/>
        </w:rPr>
        <w:t xml:space="preserve"> </w:t>
      </w:r>
      <w:r>
        <w:t>og</w:t>
      </w:r>
      <w:r>
        <w:rPr>
          <w:spacing w:val="-4"/>
        </w:rPr>
        <w:t xml:space="preserve"> </w:t>
      </w:r>
      <w:r>
        <w:t>de</w:t>
      </w:r>
      <w:r>
        <w:rPr>
          <w:spacing w:val="-4"/>
        </w:rPr>
        <w:t xml:space="preserve"> </w:t>
      </w:r>
      <w:r>
        <w:t>må</w:t>
      </w:r>
      <w:r>
        <w:rPr>
          <w:spacing w:val="-4"/>
        </w:rPr>
        <w:t xml:space="preserve"> </w:t>
      </w:r>
      <w:r>
        <w:t>kunne</w:t>
      </w:r>
      <w:r>
        <w:rPr>
          <w:spacing w:val="-4"/>
        </w:rPr>
        <w:t xml:space="preserve"> </w:t>
      </w:r>
      <w:r>
        <w:t>se</w:t>
      </w:r>
      <w:r>
        <w:rPr>
          <w:spacing w:val="-4"/>
        </w:rPr>
        <w:t xml:space="preserve"> </w:t>
      </w:r>
      <w:r>
        <w:t>sammenheng mellom engelsk og andre språk de kan. Større forståelse for andre kulturers ståsted vil kunne</w:t>
      </w:r>
    </w:p>
    <w:p w14:paraId="49C3389E" w14:textId="77777777" w:rsidR="00330A58" w:rsidRDefault="00000000">
      <w:pPr>
        <w:pStyle w:val="Brdtekst"/>
        <w:spacing w:before="216" w:line="295" w:lineRule="auto"/>
        <w:ind w:left="209" w:right="1126"/>
      </w:pPr>
      <w:r>
        <w:br w:type="column"/>
        <w:t>frembringe fredstanken hos de unge. Ungdommene skal</w:t>
      </w:r>
      <w:r>
        <w:rPr>
          <w:spacing w:val="-3"/>
        </w:rPr>
        <w:t xml:space="preserve"> </w:t>
      </w:r>
      <w:r>
        <w:t>få</w:t>
      </w:r>
      <w:r>
        <w:rPr>
          <w:spacing w:val="-3"/>
        </w:rPr>
        <w:t xml:space="preserve"> </w:t>
      </w:r>
      <w:r>
        <w:t>erfare</w:t>
      </w:r>
      <w:r>
        <w:rPr>
          <w:spacing w:val="-3"/>
        </w:rPr>
        <w:t xml:space="preserve"> </w:t>
      </w:r>
      <w:r>
        <w:t>at</w:t>
      </w:r>
      <w:r>
        <w:rPr>
          <w:spacing w:val="-3"/>
        </w:rPr>
        <w:t xml:space="preserve"> </w:t>
      </w:r>
      <w:r>
        <w:t>det</w:t>
      </w:r>
      <w:r>
        <w:rPr>
          <w:spacing w:val="-3"/>
        </w:rPr>
        <w:t xml:space="preserve"> </w:t>
      </w:r>
      <w:r>
        <w:t>å</w:t>
      </w:r>
      <w:r>
        <w:rPr>
          <w:spacing w:val="-3"/>
        </w:rPr>
        <w:t xml:space="preserve"> </w:t>
      </w:r>
      <w:r>
        <w:t>kunne</w:t>
      </w:r>
      <w:r>
        <w:rPr>
          <w:spacing w:val="-3"/>
        </w:rPr>
        <w:t xml:space="preserve"> </w:t>
      </w:r>
      <w:r>
        <w:t>flere</w:t>
      </w:r>
      <w:r>
        <w:rPr>
          <w:spacing w:val="-3"/>
        </w:rPr>
        <w:t xml:space="preserve"> </w:t>
      </w:r>
      <w:r>
        <w:t>språk</w:t>
      </w:r>
      <w:r>
        <w:rPr>
          <w:spacing w:val="-3"/>
        </w:rPr>
        <w:t xml:space="preserve"> </w:t>
      </w:r>
      <w:r>
        <w:t>er</w:t>
      </w:r>
      <w:r>
        <w:rPr>
          <w:spacing w:val="-3"/>
        </w:rPr>
        <w:t xml:space="preserve"> </w:t>
      </w:r>
      <w:r>
        <w:t>en</w:t>
      </w:r>
      <w:r>
        <w:rPr>
          <w:spacing w:val="-3"/>
        </w:rPr>
        <w:t xml:space="preserve"> </w:t>
      </w:r>
      <w:r>
        <w:t>ressurs både i skolen og i samfunnet ellers. Å håndtere situasjoner som krever språk- og kulturkompetanse kan gi ungdommene mestringsfølelse og bidra til at de utvikler et positivt selvbilde og en trygg identitet, og derved også blir mer aktive deltagere i det lille samfunnet som representerer et lite demokrati.</w:t>
      </w:r>
    </w:p>
    <w:p w14:paraId="49C3389F" w14:textId="77777777" w:rsidR="00330A58" w:rsidRDefault="00330A58">
      <w:pPr>
        <w:pStyle w:val="Brdtekst"/>
        <w:spacing w:before="53"/>
      </w:pPr>
    </w:p>
    <w:p w14:paraId="49C338A0" w14:textId="77777777" w:rsidR="00330A58" w:rsidRDefault="00000000">
      <w:pPr>
        <w:pStyle w:val="Brdtekst"/>
        <w:spacing w:line="295" w:lineRule="auto"/>
        <w:ind w:left="209" w:right="1126"/>
      </w:pPr>
      <w:r>
        <w:t>I engelsk handler faget arbeid om å gjøre seg kjent med</w:t>
      </w:r>
      <w:r>
        <w:rPr>
          <w:spacing w:val="-3"/>
        </w:rPr>
        <w:t xml:space="preserve"> </w:t>
      </w:r>
      <w:r>
        <w:t>og</w:t>
      </w:r>
      <w:r>
        <w:rPr>
          <w:spacing w:val="-3"/>
        </w:rPr>
        <w:t xml:space="preserve"> </w:t>
      </w:r>
      <w:r>
        <w:t>å</w:t>
      </w:r>
      <w:r>
        <w:rPr>
          <w:spacing w:val="-3"/>
        </w:rPr>
        <w:t xml:space="preserve"> </w:t>
      </w:r>
      <w:r>
        <w:t>tolke</w:t>
      </w:r>
      <w:r>
        <w:rPr>
          <w:spacing w:val="-3"/>
        </w:rPr>
        <w:t xml:space="preserve"> </w:t>
      </w:r>
      <w:r>
        <w:t>fagstoff</w:t>
      </w:r>
      <w:r>
        <w:rPr>
          <w:spacing w:val="-3"/>
        </w:rPr>
        <w:t xml:space="preserve"> </w:t>
      </w:r>
      <w:r>
        <w:t>gjennom</w:t>
      </w:r>
      <w:r>
        <w:rPr>
          <w:spacing w:val="-3"/>
        </w:rPr>
        <w:t xml:space="preserve"> </w:t>
      </w:r>
      <w:r>
        <w:t>ulike</w:t>
      </w:r>
      <w:r>
        <w:rPr>
          <w:spacing w:val="-3"/>
        </w:rPr>
        <w:t xml:space="preserve"> </w:t>
      </w:r>
      <w:r>
        <w:t xml:space="preserve">engelsktalende media og ulike typer tekster. Det kan også innebære innhenting av nødvendig informasjon og kunnskap i kommunikasjon med folk fra andre nasjoner på </w:t>
      </w:r>
      <w:r>
        <w:rPr>
          <w:spacing w:val="-2"/>
        </w:rPr>
        <w:t>engelsk</w:t>
      </w:r>
      <w:r>
        <w:rPr>
          <w:spacing w:val="-11"/>
        </w:rPr>
        <w:t xml:space="preserve"> </w:t>
      </w:r>
      <w:r>
        <w:rPr>
          <w:spacing w:val="-2"/>
        </w:rPr>
        <w:t>som</w:t>
      </w:r>
      <w:r>
        <w:rPr>
          <w:spacing w:val="-11"/>
        </w:rPr>
        <w:t xml:space="preserve"> </w:t>
      </w:r>
      <w:r>
        <w:rPr>
          <w:spacing w:val="-2"/>
        </w:rPr>
        <w:t>ledd</w:t>
      </w:r>
      <w:r>
        <w:rPr>
          <w:spacing w:val="-11"/>
        </w:rPr>
        <w:t xml:space="preserve"> </w:t>
      </w:r>
      <w:r>
        <w:rPr>
          <w:spacing w:val="-2"/>
        </w:rPr>
        <w:t>i</w:t>
      </w:r>
      <w:r>
        <w:rPr>
          <w:spacing w:val="-11"/>
        </w:rPr>
        <w:t xml:space="preserve"> </w:t>
      </w:r>
      <w:r>
        <w:rPr>
          <w:spacing w:val="-2"/>
        </w:rPr>
        <w:t>utforskende</w:t>
      </w:r>
      <w:r>
        <w:rPr>
          <w:spacing w:val="-11"/>
        </w:rPr>
        <w:t xml:space="preserve"> </w:t>
      </w:r>
      <w:r>
        <w:rPr>
          <w:spacing w:val="-2"/>
        </w:rPr>
        <w:t>arbeid.</w:t>
      </w:r>
      <w:r>
        <w:rPr>
          <w:spacing w:val="-11"/>
        </w:rPr>
        <w:t xml:space="preserve"> </w:t>
      </w:r>
      <w:r>
        <w:rPr>
          <w:spacing w:val="-2"/>
        </w:rPr>
        <w:t>Å</w:t>
      </w:r>
      <w:r>
        <w:rPr>
          <w:spacing w:val="-11"/>
        </w:rPr>
        <w:t xml:space="preserve"> </w:t>
      </w:r>
      <w:r>
        <w:rPr>
          <w:spacing w:val="-2"/>
        </w:rPr>
        <w:t>bli</w:t>
      </w:r>
      <w:r>
        <w:rPr>
          <w:spacing w:val="-11"/>
        </w:rPr>
        <w:t xml:space="preserve"> </w:t>
      </w:r>
      <w:r>
        <w:rPr>
          <w:spacing w:val="-2"/>
        </w:rPr>
        <w:t>kjent</w:t>
      </w:r>
      <w:r>
        <w:rPr>
          <w:spacing w:val="-11"/>
        </w:rPr>
        <w:t xml:space="preserve"> </w:t>
      </w:r>
      <w:r>
        <w:rPr>
          <w:spacing w:val="-2"/>
        </w:rPr>
        <w:t xml:space="preserve">med </w:t>
      </w:r>
      <w:r>
        <w:rPr>
          <w:spacing w:val="-4"/>
        </w:rPr>
        <w:t>ulike</w:t>
      </w:r>
      <w:r>
        <w:rPr>
          <w:spacing w:val="-7"/>
        </w:rPr>
        <w:t xml:space="preserve"> </w:t>
      </w:r>
      <w:r>
        <w:rPr>
          <w:spacing w:val="-4"/>
        </w:rPr>
        <w:t>typer</w:t>
      </w:r>
      <w:r>
        <w:rPr>
          <w:spacing w:val="-7"/>
        </w:rPr>
        <w:t xml:space="preserve"> </w:t>
      </w:r>
      <w:r>
        <w:rPr>
          <w:spacing w:val="-4"/>
        </w:rPr>
        <w:t>tekster</w:t>
      </w:r>
      <w:r>
        <w:rPr>
          <w:spacing w:val="-7"/>
        </w:rPr>
        <w:t xml:space="preserve"> </w:t>
      </w:r>
      <w:r>
        <w:rPr>
          <w:spacing w:val="-4"/>
        </w:rPr>
        <w:t>fra</w:t>
      </w:r>
      <w:r>
        <w:rPr>
          <w:spacing w:val="-7"/>
        </w:rPr>
        <w:t xml:space="preserve"> </w:t>
      </w:r>
      <w:r>
        <w:rPr>
          <w:spacing w:val="-4"/>
        </w:rPr>
        <w:t>ulike</w:t>
      </w:r>
      <w:r>
        <w:rPr>
          <w:spacing w:val="-7"/>
        </w:rPr>
        <w:t xml:space="preserve"> </w:t>
      </w:r>
      <w:r>
        <w:rPr>
          <w:spacing w:val="-4"/>
        </w:rPr>
        <w:t>steder</w:t>
      </w:r>
      <w:r>
        <w:rPr>
          <w:spacing w:val="-7"/>
        </w:rPr>
        <w:t xml:space="preserve"> </w:t>
      </w:r>
      <w:r>
        <w:rPr>
          <w:spacing w:val="-4"/>
        </w:rPr>
        <w:t>i</w:t>
      </w:r>
      <w:r>
        <w:rPr>
          <w:spacing w:val="-7"/>
        </w:rPr>
        <w:t xml:space="preserve"> </w:t>
      </w:r>
      <w:r>
        <w:rPr>
          <w:spacing w:val="-4"/>
        </w:rPr>
        <w:t>den</w:t>
      </w:r>
      <w:r>
        <w:rPr>
          <w:spacing w:val="-7"/>
        </w:rPr>
        <w:t xml:space="preserve"> </w:t>
      </w:r>
      <w:r>
        <w:rPr>
          <w:spacing w:val="-4"/>
        </w:rPr>
        <w:t xml:space="preserve">engelsktalende </w:t>
      </w:r>
      <w:r>
        <w:t>verden vil kunne øke de unges toleranse for mennesker</w:t>
      </w:r>
      <w:r>
        <w:rPr>
          <w:spacing w:val="-14"/>
        </w:rPr>
        <w:t xml:space="preserve"> </w:t>
      </w:r>
      <w:r>
        <w:t>fra</w:t>
      </w:r>
      <w:r>
        <w:rPr>
          <w:spacing w:val="-14"/>
        </w:rPr>
        <w:t xml:space="preserve"> </w:t>
      </w:r>
      <w:r>
        <w:t>andre</w:t>
      </w:r>
      <w:r>
        <w:rPr>
          <w:spacing w:val="-14"/>
        </w:rPr>
        <w:t xml:space="preserve"> </w:t>
      </w:r>
      <w:r>
        <w:t>land.</w:t>
      </w:r>
      <w:r>
        <w:rPr>
          <w:spacing w:val="-14"/>
        </w:rPr>
        <w:t xml:space="preserve"> </w:t>
      </w:r>
      <w:r>
        <w:t>Det</w:t>
      </w:r>
      <w:r>
        <w:rPr>
          <w:spacing w:val="-14"/>
        </w:rPr>
        <w:t xml:space="preserve"> </w:t>
      </w:r>
      <w:r>
        <w:t>å</w:t>
      </w:r>
      <w:r>
        <w:rPr>
          <w:spacing w:val="-14"/>
        </w:rPr>
        <w:t xml:space="preserve"> </w:t>
      </w:r>
      <w:r>
        <w:t>kunne</w:t>
      </w:r>
      <w:r>
        <w:rPr>
          <w:spacing w:val="-14"/>
        </w:rPr>
        <w:t xml:space="preserve"> </w:t>
      </w:r>
      <w:r>
        <w:t>kommunisere med</w:t>
      </w:r>
      <w:r>
        <w:rPr>
          <w:spacing w:val="-6"/>
        </w:rPr>
        <w:t xml:space="preserve"> </w:t>
      </w:r>
      <w:r>
        <w:t>folk</w:t>
      </w:r>
      <w:r>
        <w:rPr>
          <w:spacing w:val="-6"/>
        </w:rPr>
        <w:t xml:space="preserve"> </w:t>
      </w:r>
      <w:r>
        <w:t>fra</w:t>
      </w:r>
      <w:r>
        <w:rPr>
          <w:spacing w:val="-6"/>
        </w:rPr>
        <w:t xml:space="preserve"> </w:t>
      </w:r>
      <w:r>
        <w:t>andre</w:t>
      </w:r>
      <w:r>
        <w:rPr>
          <w:spacing w:val="-6"/>
        </w:rPr>
        <w:t xml:space="preserve"> </w:t>
      </w:r>
      <w:r>
        <w:t>deler</w:t>
      </w:r>
      <w:r>
        <w:rPr>
          <w:spacing w:val="-6"/>
        </w:rPr>
        <w:t xml:space="preserve"> </w:t>
      </w:r>
      <w:r>
        <w:t>av</w:t>
      </w:r>
      <w:r>
        <w:rPr>
          <w:spacing w:val="-6"/>
        </w:rPr>
        <w:t xml:space="preserve"> </w:t>
      </w:r>
      <w:r>
        <w:t>verden,</w:t>
      </w:r>
      <w:r>
        <w:rPr>
          <w:spacing w:val="-6"/>
        </w:rPr>
        <w:t xml:space="preserve"> </w:t>
      </w:r>
      <w:r>
        <w:t>øker</w:t>
      </w:r>
      <w:r>
        <w:rPr>
          <w:spacing w:val="-6"/>
        </w:rPr>
        <w:t xml:space="preserve"> </w:t>
      </w:r>
      <w:r>
        <w:t>selvfølelsen og</w:t>
      </w:r>
      <w:r>
        <w:rPr>
          <w:spacing w:val="-11"/>
        </w:rPr>
        <w:t xml:space="preserve"> </w:t>
      </w:r>
      <w:r>
        <w:t>forebygger</w:t>
      </w:r>
      <w:r>
        <w:rPr>
          <w:spacing w:val="-11"/>
        </w:rPr>
        <w:t xml:space="preserve"> </w:t>
      </w:r>
      <w:r>
        <w:t>fordommer.</w:t>
      </w:r>
      <w:r>
        <w:rPr>
          <w:spacing w:val="-11"/>
        </w:rPr>
        <w:t xml:space="preserve"> </w:t>
      </w:r>
      <w:r>
        <w:t>Å</w:t>
      </w:r>
      <w:r>
        <w:rPr>
          <w:spacing w:val="-11"/>
        </w:rPr>
        <w:t xml:space="preserve"> </w:t>
      </w:r>
      <w:r>
        <w:t>bli</w:t>
      </w:r>
      <w:r>
        <w:rPr>
          <w:spacing w:val="-11"/>
        </w:rPr>
        <w:t xml:space="preserve"> </w:t>
      </w:r>
      <w:r>
        <w:t>kjent</w:t>
      </w:r>
      <w:r>
        <w:rPr>
          <w:spacing w:val="-11"/>
        </w:rPr>
        <w:t xml:space="preserve"> </w:t>
      </w:r>
      <w:r>
        <w:t>med</w:t>
      </w:r>
      <w:r>
        <w:rPr>
          <w:spacing w:val="-11"/>
        </w:rPr>
        <w:t xml:space="preserve"> </w:t>
      </w:r>
      <w:r>
        <w:t>ulike</w:t>
      </w:r>
      <w:r>
        <w:rPr>
          <w:spacing w:val="-11"/>
        </w:rPr>
        <w:t xml:space="preserve"> </w:t>
      </w:r>
      <w:r>
        <w:t>typer tekster</w:t>
      </w:r>
      <w:r>
        <w:rPr>
          <w:spacing w:val="-14"/>
        </w:rPr>
        <w:t xml:space="preserve"> </w:t>
      </w:r>
      <w:r>
        <w:t>gjennom</w:t>
      </w:r>
      <w:r>
        <w:rPr>
          <w:spacing w:val="-14"/>
        </w:rPr>
        <w:t xml:space="preserve"> </w:t>
      </w:r>
      <w:r>
        <w:t>ulike</w:t>
      </w:r>
      <w:r>
        <w:rPr>
          <w:spacing w:val="-14"/>
        </w:rPr>
        <w:t xml:space="preserve"> </w:t>
      </w:r>
      <w:r>
        <w:t>media</w:t>
      </w:r>
      <w:r>
        <w:rPr>
          <w:spacing w:val="-14"/>
        </w:rPr>
        <w:t xml:space="preserve"> </w:t>
      </w:r>
      <w:r>
        <w:t>vil</w:t>
      </w:r>
      <w:r>
        <w:rPr>
          <w:spacing w:val="-14"/>
        </w:rPr>
        <w:t xml:space="preserve"> </w:t>
      </w:r>
      <w:r>
        <w:t>også</w:t>
      </w:r>
      <w:r>
        <w:rPr>
          <w:spacing w:val="-14"/>
        </w:rPr>
        <w:t xml:space="preserve"> </w:t>
      </w:r>
      <w:r>
        <w:t>kunne</w:t>
      </w:r>
      <w:r>
        <w:rPr>
          <w:spacing w:val="-14"/>
        </w:rPr>
        <w:t xml:space="preserve"> </w:t>
      </w:r>
      <w:r>
        <w:t>bidra</w:t>
      </w:r>
      <w:r>
        <w:rPr>
          <w:spacing w:val="-14"/>
        </w:rPr>
        <w:t xml:space="preserve"> </w:t>
      </w:r>
      <w:r>
        <w:t>til</w:t>
      </w:r>
      <w:r>
        <w:rPr>
          <w:spacing w:val="-13"/>
        </w:rPr>
        <w:t xml:space="preserve"> </w:t>
      </w:r>
      <w:r>
        <w:t>å forståelse,</w:t>
      </w:r>
      <w:r>
        <w:rPr>
          <w:spacing w:val="-9"/>
        </w:rPr>
        <w:t xml:space="preserve"> </w:t>
      </w:r>
      <w:r>
        <w:t>toleranse</w:t>
      </w:r>
      <w:r>
        <w:rPr>
          <w:spacing w:val="-9"/>
        </w:rPr>
        <w:t xml:space="preserve"> </w:t>
      </w:r>
      <w:r>
        <w:t>og</w:t>
      </w:r>
      <w:r>
        <w:rPr>
          <w:spacing w:val="-9"/>
        </w:rPr>
        <w:t xml:space="preserve"> </w:t>
      </w:r>
      <w:r>
        <w:t>respekt</w:t>
      </w:r>
      <w:r>
        <w:rPr>
          <w:spacing w:val="-9"/>
        </w:rPr>
        <w:t xml:space="preserve"> </w:t>
      </w:r>
      <w:r>
        <w:t>for</w:t>
      </w:r>
      <w:r>
        <w:rPr>
          <w:spacing w:val="-9"/>
        </w:rPr>
        <w:t xml:space="preserve"> </w:t>
      </w:r>
      <w:r>
        <w:t>andre</w:t>
      </w:r>
      <w:r>
        <w:rPr>
          <w:spacing w:val="-9"/>
        </w:rPr>
        <w:t xml:space="preserve"> </w:t>
      </w:r>
      <w:r>
        <w:t>kulturer,</w:t>
      </w:r>
    </w:p>
    <w:p w14:paraId="49C338A1" w14:textId="77777777" w:rsidR="00330A58" w:rsidRDefault="00000000">
      <w:pPr>
        <w:pStyle w:val="Brdtekst"/>
        <w:spacing w:line="295" w:lineRule="auto"/>
        <w:ind w:left="209" w:right="1126"/>
      </w:pPr>
      <w:r>
        <w:t xml:space="preserve">og legge grunnlag for konstruktiv samhandling og fred. Gjennom engelskfaget utvikler ungdommene kunnskap om hvordan lokale, nasjonale og globale </w:t>
      </w:r>
      <w:r>
        <w:rPr>
          <w:spacing w:val="-4"/>
        </w:rPr>
        <w:t>livsbetingelser</w:t>
      </w:r>
      <w:r>
        <w:rPr>
          <w:spacing w:val="-8"/>
        </w:rPr>
        <w:t xml:space="preserve"> </w:t>
      </w:r>
      <w:r>
        <w:rPr>
          <w:spacing w:val="-4"/>
        </w:rPr>
        <w:t>er</w:t>
      </w:r>
      <w:r>
        <w:rPr>
          <w:spacing w:val="-8"/>
        </w:rPr>
        <w:t xml:space="preserve"> </w:t>
      </w:r>
      <w:r>
        <w:rPr>
          <w:spacing w:val="-4"/>
        </w:rPr>
        <w:t>påvirket</w:t>
      </w:r>
      <w:r>
        <w:rPr>
          <w:spacing w:val="-8"/>
        </w:rPr>
        <w:t xml:space="preserve"> </w:t>
      </w:r>
      <w:r>
        <w:rPr>
          <w:spacing w:val="-4"/>
        </w:rPr>
        <w:t>av</w:t>
      </w:r>
      <w:r>
        <w:rPr>
          <w:spacing w:val="-8"/>
        </w:rPr>
        <w:t xml:space="preserve"> </w:t>
      </w:r>
      <w:r>
        <w:rPr>
          <w:spacing w:val="-4"/>
        </w:rPr>
        <w:t>dagens</w:t>
      </w:r>
      <w:r>
        <w:rPr>
          <w:spacing w:val="-8"/>
        </w:rPr>
        <w:t xml:space="preserve"> </w:t>
      </w:r>
      <w:r>
        <w:rPr>
          <w:spacing w:val="-4"/>
        </w:rPr>
        <w:t xml:space="preserve">miljøutfordringer. </w:t>
      </w:r>
      <w:r>
        <w:t xml:space="preserve">Ved å lære om hvordan urfolk i den engelsktalende </w:t>
      </w:r>
      <w:r>
        <w:rPr>
          <w:spacing w:val="-4"/>
        </w:rPr>
        <w:t>verden</w:t>
      </w:r>
      <w:r>
        <w:rPr>
          <w:spacing w:val="-10"/>
        </w:rPr>
        <w:t xml:space="preserve"> </w:t>
      </w:r>
      <w:r>
        <w:rPr>
          <w:spacing w:val="-4"/>
        </w:rPr>
        <w:t>har</w:t>
      </w:r>
      <w:r>
        <w:rPr>
          <w:spacing w:val="-9"/>
        </w:rPr>
        <w:t xml:space="preserve"> </w:t>
      </w:r>
      <w:r>
        <w:rPr>
          <w:spacing w:val="-4"/>
        </w:rPr>
        <w:t>samhandlet</w:t>
      </w:r>
      <w:r>
        <w:rPr>
          <w:spacing w:val="-10"/>
        </w:rPr>
        <w:t xml:space="preserve"> </w:t>
      </w:r>
      <w:r>
        <w:rPr>
          <w:spacing w:val="-4"/>
        </w:rPr>
        <w:t>med</w:t>
      </w:r>
      <w:r>
        <w:rPr>
          <w:spacing w:val="-9"/>
        </w:rPr>
        <w:t xml:space="preserve"> </w:t>
      </w:r>
      <w:r>
        <w:rPr>
          <w:spacing w:val="-4"/>
        </w:rPr>
        <w:t>naturen,</w:t>
      </w:r>
      <w:r>
        <w:rPr>
          <w:spacing w:val="-10"/>
        </w:rPr>
        <w:t xml:space="preserve"> </w:t>
      </w:r>
      <w:r>
        <w:rPr>
          <w:spacing w:val="-4"/>
        </w:rPr>
        <w:t>vil</w:t>
      </w:r>
      <w:r>
        <w:rPr>
          <w:spacing w:val="-9"/>
        </w:rPr>
        <w:t xml:space="preserve"> </w:t>
      </w:r>
      <w:r>
        <w:rPr>
          <w:spacing w:val="-4"/>
        </w:rPr>
        <w:t xml:space="preserve">ungdommene </w:t>
      </w:r>
      <w:r>
        <w:t>få en forståelse av hvordan bærekraftig bruk av naturressursene</w:t>
      </w:r>
      <w:r>
        <w:rPr>
          <w:spacing w:val="-8"/>
        </w:rPr>
        <w:t xml:space="preserve"> </w:t>
      </w:r>
      <w:r>
        <w:t>har</w:t>
      </w:r>
      <w:r>
        <w:rPr>
          <w:spacing w:val="-8"/>
        </w:rPr>
        <w:t xml:space="preserve"> </w:t>
      </w:r>
      <w:r>
        <w:t>blitt</w:t>
      </w:r>
      <w:r>
        <w:rPr>
          <w:spacing w:val="-8"/>
        </w:rPr>
        <w:t xml:space="preserve"> </w:t>
      </w:r>
      <w:r>
        <w:t>forvaltet</w:t>
      </w:r>
      <w:r>
        <w:rPr>
          <w:spacing w:val="-8"/>
        </w:rPr>
        <w:t xml:space="preserve"> </w:t>
      </w:r>
      <w:r>
        <w:t>før.</w:t>
      </w:r>
      <w:r>
        <w:rPr>
          <w:spacing w:val="-8"/>
        </w:rPr>
        <w:t xml:space="preserve"> </w:t>
      </w:r>
      <w:r>
        <w:t>Økt</w:t>
      </w:r>
      <w:r>
        <w:rPr>
          <w:spacing w:val="-8"/>
        </w:rPr>
        <w:t xml:space="preserve"> </w:t>
      </w:r>
      <w:r>
        <w:t>forståelse for andre kulturers avhengighet av natur og miljø, skal også utvikle ungdommenes ønske om rettferdig ressursutnyttelse og et bærekraftig miljø.</w:t>
      </w:r>
    </w:p>
    <w:p w14:paraId="49C338A2"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23" w:space="40"/>
            <w:col w:w="6039"/>
          </w:cols>
        </w:sectPr>
      </w:pPr>
    </w:p>
    <w:p w14:paraId="49C338A3" w14:textId="77777777" w:rsidR="00330A58" w:rsidRDefault="00330A58">
      <w:pPr>
        <w:pStyle w:val="Brdtekst"/>
      </w:pPr>
    </w:p>
    <w:p w14:paraId="49C338A4" w14:textId="77777777" w:rsidR="00330A58" w:rsidRDefault="00330A58">
      <w:pPr>
        <w:pStyle w:val="Brdtekst"/>
        <w:spacing w:before="59"/>
      </w:pPr>
    </w:p>
    <w:p w14:paraId="49C338A5" w14:textId="77777777" w:rsidR="00330A58" w:rsidRDefault="00330A58">
      <w:pPr>
        <w:pStyle w:val="Brdtekst"/>
        <w:sectPr w:rsidR="00330A58">
          <w:pgSz w:w="11910" w:h="16840"/>
          <w:pgMar w:top="860" w:right="0" w:bottom="0" w:left="708" w:header="670" w:footer="0" w:gutter="0"/>
          <w:cols w:space="708"/>
        </w:sectPr>
      </w:pPr>
    </w:p>
    <w:p w14:paraId="49C338A6" w14:textId="77777777" w:rsidR="00330A58" w:rsidRDefault="00000000">
      <w:pPr>
        <w:pStyle w:val="Brdtekst"/>
        <w:spacing w:before="100" w:line="295" w:lineRule="auto"/>
        <w:ind w:left="425" w:right="467"/>
      </w:pPr>
      <w:r>
        <w:t>Ferdigheter er integrert i kompetansemålene der de bidrar til utvikling av, og er en del av, fagkompetansen.</w:t>
      </w:r>
      <w:r>
        <w:rPr>
          <w:spacing w:val="-8"/>
        </w:rPr>
        <w:t xml:space="preserve"> </w:t>
      </w:r>
      <w:r>
        <w:t>Å</w:t>
      </w:r>
      <w:r>
        <w:rPr>
          <w:spacing w:val="-8"/>
        </w:rPr>
        <w:t xml:space="preserve"> </w:t>
      </w:r>
      <w:r>
        <w:t>kunne</w:t>
      </w:r>
      <w:r>
        <w:rPr>
          <w:spacing w:val="-8"/>
        </w:rPr>
        <w:t xml:space="preserve"> </w:t>
      </w:r>
      <w:r>
        <w:t>uttrykke</w:t>
      </w:r>
      <w:r>
        <w:rPr>
          <w:spacing w:val="-8"/>
        </w:rPr>
        <w:t xml:space="preserve"> </w:t>
      </w:r>
      <w:r>
        <w:t>seg</w:t>
      </w:r>
      <w:r>
        <w:rPr>
          <w:spacing w:val="-8"/>
        </w:rPr>
        <w:t xml:space="preserve"> </w:t>
      </w:r>
      <w:r>
        <w:t xml:space="preserve">skriftlig og muntlig i engelsk er sentralt i utviklingen </w:t>
      </w:r>
      <w:r>
        <w:rPr>
          <w:spacing w:val="-5"/>
        </w:rPr>
        <w:t>av</w:t>
      </w:r>
    </w:p>
    <w:p w14:paraId="49C338A7" w14:textId="77777777" w:rsidR="00330A58" w:rsidRDefault="00000000">
      <w:pPr>
        <w:pStyle w:val="Brdtekst"/>
        <w:spacing w:before="1" w:line="295" w:lineRule="auto"/>
        <w:ind w:left="425" w:right="142"/>
        <w:jc w:val="both"/>
      </w:pPr>
      <w:r>
        <w:t>engelsk</w:t>
      </w:r>
      <w:r>
        <w:rPr>
          <w:spacing w:val="-8"/>
        </w:rPr>
        <w:t xml:space="preserve"> </w:t>
      </w:r>
      <w:r>
        <w:t>språkkompetanse.</w:t>
      </w:r>
      <w:r>
        <w:rPr>
          <w:spacing w:val="-8"/>
        </w:rPr>
        <w:t xml:space="preserve"> </w:t>
      </w:r>
      <w:r>
        <w:t>Det</w:t>
      </w:r>
      <w:r>
        <w:rPr>
          <w:spacing w:val="-8"/>
        </w:rPr>
        <w:t xml:space="preserve"> </w:t>
      </w:r>
      <w:r>
        <w:t>er</w:t>
      </w:r>
      <w:r>
        <w:rPr>
          <w:spacing w:val="-8"/>
        </w:rPr>
        <w:t xml:space="preserve"> </w:t>
      </w:r>
      <w:r>
        <w:t>viktige</w:t>
      </w:r>
      <w:r>
        <w:rPr>
          <w:spacing w:val="-8"/>
        </w:rPr>
        <w:t xml:space="preserve"> </w:t>
      </w:r>
      <w:r>
        <w:t>redskaper i arbeidet med å forstå og ta i bruk engelsk i stadig mer varierte og krevende sammenhenger på</w:t>
      </w:r>
    </w:p>
    <w:p w14:paraId="49C338A8" w14:textId="77777777" w:rsidR="00330A58" w:rsidRDefault="00000000">
      <w:pPr>
        <w:pStyle w:val="Brdtekst"/>
        <w:spacing w:line="295" w:lineRule="auto"/>
        <w:ind w:left="425" w:right="413"/>
      </w:pPr>
      <w:r>
        <w:t>tvers</w:t>
      </w:r>
      <w:r>
        <w:rPr>
          <w:spacing w:val="-3"/>
        </w:rPr>
        <w:t xml:space="preserve"> </w:t>
      </w:r>
      <w:r>
        <w:t>av</w:t>
      </w:r>
      <w:r>
        <w:rPr>
          <w:spacing w:val="-3"/>
        </w:rPr>
        <w:t xml:space="preserve"> </w:t>
      </w:r>
      <w:r>
        <w:t>kulturer</w:t>
      </w:r>
      <w:r>
        <w:rPr>
          <w:spacing w:val="-3"/>
        </w:rPr>
        <w:t xml:space="preserve"> </w:t>
      </w:r>
      <w:r>
        <w:t>og</w:t>
      </w:r>
      <w:r>
        <w:rPr>
          <w:spacing w:val="-3"/>
        </w:rPr>
        <w:t xml:space="preserve"> </w:t>
      </w:r>
      <w:r>
        <w:t>fagfelt.</w:t>
      </w:r>
      <w:r>
        <w:rPr>
          <w:spacing w:val="-3"/>
        </w:rPr>
        <w:t xml:space="preserve"> </w:t>
      </w:r>
      <w:r>
        <w:t>Muntlige</w:t>
      </w:r>
      <w:r>
        <w:rPr>
          <w:spacing w:val="-3"/>
        </w:rPr>
        <w:t xml:space="preserve"> </w:t>
      </w:r>
      <w:r>
        <w:t>ferdigheter innebærer både å kunne lytte og å kunne tale. Leseferdigheter innebærer at en kan lese med forståelse, utforske og reflektere over stadig</w:t>
      </w:r>
      <w:r>
        <w:rPr>
          <w:spacing w:val="40"/>
        </w:rPr>
        <w:t xml:space="preserve"> </w:t>
      </w:r>
      <w:r>
        <w:t>mer</w:t>
      </w:r>
      <w:r>
        <w:rPr>
          <w:spacing w:val="-5"/>
        </w:rPr>
        <w:t xml:space="preserve"> </w:t>
      </w:r>
      <w:r>
        <w:t>krevende</w:t>
      </w:r>
      <w:r>
        <w:rPr>
          <w:spacing w:val="-2"/>
        </w:rPr>
        <w:t xml:space="preserve"> </w:t>
      </w:r>
      <w:r>
        <w:t>tekster.</w:t>
      </w:r>
      <w:r>
        <w:rPr>
          <w:spacing w:val="-3"/>
        </w:rPr>
        <w:t xml:space="preserve"> </w:t>
      </w:r>
      <w:r>
        <w:t>Å</w:t>
      </w:r>
      <w:r>
        <w:rPr>
          <w:spacing w:val="-2"/>
        </w:rPr>
        <w:t xml:space="preserve"> </w:t>
      </w:r>
      <w:r>
        <w:t>utvikle</w:t>
      </w:r>
      <w:r>
        <w:rPr>
          <w:spacing w:val="-3"/>
        </w:rPr>
        <w:t xml:space="preserve"> </w:t>
      </w:r>
      <w:r>
        <w:t>leseferdighet</w:t>
      </w:r>
      <w:r>
        <w:rPr>
          <w:spacing w:val="-2"/>
        </w:rPr>
        <w:t xml:space="preserve"> </w:t>
      </w:r>
      <w:r>
        <w:rPr>
          <w:spacing w:val="-5"/>
        </w:rPr>
        <w:t>på</w:t>
      </w:r>
    </w:p>
    <w:p w14:paraId="49C338A9" w14:textId="77777777" w:rsidR="00330A58" w:rsidRDefault="00000000">
      <w:pPr>
        <w:pStyle w:val="Brdtekst"/>
        <w:spacing w:line="295" w:lineRule="auto"/>
        <w:ind w:left="425" w:right="91"/>
      </w:pPr>
      <w:r>
        <w:t>engelsk vil også bidra til å styrke leseferdigheten generelt. Regneferdigheter i engelsk innebærer at en</w:t>
      </w:r>
      <w:r>
        <w:rPr>
          <w:spacing w:val="-8"/>
        </w:rPr>
        <w:t xml:space="preserve"> </w:t>
      </w:r>
      <w:r>
        <w:t>kan</w:t>
      </w:r>
      <w:r>
        <w:rPr>
          <w:spacing w:val="-8"/>
        </w:rPr>
        <w:t xml:space="preserve"> </w:t>
      </w:r>
      <w:r>
        <w:t>supplere</w:t>
      </w:r>
      <w:r>
        <w:rPr>
          <w:spacing w:val="-8"/>
        </w:rPr>
        <w:t xml:space="preserve"> </w:t>
      </w:r>
      <w:r>
        <w:t>regnekompetansen</w:t>
      </w:r>
      <w:r>
        <w:rPr>
          <w:spacing w:val="-8"/>
        </w:rPr>
        <w:t xml:space="preserve"> </w:t>
      </w:r>
      <w:r>
        <w:t>på</w:t>
      </w:r>
      <w:r>
        <w:rPr>
          <w:spacing w:val="-8"/>
        </w:rPr>
        <w:t xml:space="preserve"> </w:t>
      </w:r>
      <w:r>
        <w:t>morsmålet med de nødvendige uttrykk på engelsk. Å</w:t>
      </w:r>
    </w:p>
    <w:p w14:paraId="49C338AA" w14:textId="77777777" w:rsidR="00330A58" w:rsidRDefault="00000000">
      <w:pPr>
        <w:pStyle w:val="Brdtekst"/>
        <w:spacing w:line="295" w:lineRule="auto"/>
        <w:ind w:left="425" w:right="518"/>
      </w:pPr>
      <w:r>
        <w:t>utnytte</w:t>
      </w:r>
      <w:r>
        <w:rPr>
          <w:spacing w:val="-14"/>
        </w:rPr>
        <w:t xml:space="preserve"> </w:t>
      </w:r>
      <w:r>
        <w:t>informasjon</w:t>
      </w:r>
      <w:r>
        <w:rPr>
          <w:spacing w:val="-14"/>
        </w:rPr>
        <w:t xml:space="preserve"> </w:t>
      </w:r>
      <w:r>
        <w:t>fra</w:t>
      </w:r>
      <w:r>
        <w:rPr>
          <w:spacing w:val="-14"/>
        </w:rPr>
        <w:t xml:space="preserve"> </w:t>
      </w:r>
      <w:r>
        <w:t>grafiske</w:t>
      </w:r>
      <w:r>
        <w:rPr>
          <w:spacing w:val="-14"/>
        </w:rPr>
        <w:t xml:space="preserve"> </w:t>
      </w:r>
      <w:r>
        <w:t>framstillinger, tabeller og statistikker er viktig for forståelse av engelske tekster. Digitale ferdigheter gir</w:t>
      </w:r>
    </w:p>
    <w:p w14:paraId="49C338AB" w14:textId="77777777" w:rsidR="00330A58" w:rsidRDefault="00000000">
      <w:pPr>
        <w:pStyle w:val="Brdtekst"/>
        <w:spacing w:line="295" w:lineRule="auto"/>
        <w:ind w:left="425" w:right="298"/>
      </w:pPr>
      <w:r>
        <w:t>mulighet for autentisk bruk av språket og åpner for</w:t>
      </w:r>
      <w:r>
        <w:rPr>
          <w:spacing w:val="-8"/>
        </w:rPr>
        <w:t xml:space="preserve"> </w:t>
      </w:r>
      <w:r>
        <w:t>flere</w:t>
      </w:r>
      <w:r>
        <w:rPr>
          <w:spacing w:val="-8"/>
        </w:rPr>
        <w:t xml:space="preserve"> </w:t>
      </w:r>
      <w:r>
        <w:t>læringsarenaer</w:t>
      </w:r>
      <w:r>
        <w:rPr>
          <w:spacing w:val="-8"/>
        </w:rPr>
        <w:t xml:space="preserve"> </w:t>
      </w:r>
      <w:r>
        <w:t>for</w:t>
      </w:r>
      <w:r>
        <w:rPr>
          <w:spacing w:val="-8"/>
        </w:rPr>
        <w:t xml:space="preserve"> </w:t>
      </w:r>
      <w:r>
        <w:t>faget.</w:t>
      </w:r>
      <w:r>
        <w:rPr>
          <w:spacing w:val="-8"/>
        </w:rPr>
        <w:t xml:space="preserve"> </w:t>
      </w:r>
      <w:r>
        <w:t>Engelskspråklig kompetanse er i mange tilfeller en forutsetning for å kunne ta i bruk digitale verktøy. Samtidig kan</w:t>
      </w:r>
      <w:r>
        <w:rPr>
          <w:spacing w:val="-4"/>
        </w:rPr>
        <w:t xml:space="preserve"> </w:t>
      </w:r>
      <w:r>
        <w:t>bruk</w:t>
      </w:r>
      <w:r>
        <w:rPr>
          <w:spacing w:val="-4"/>
        </w:rPr>
        <w:t xml:space="preserve"> </w:t>
      </w:r>
      <w:r>
        <w:t>av</w:t>
      </w:r>
      <w:r>
        <w:rPr>
          <w:spacing w:val="-4"/>
        </w:rPr>
        <w:t xml:space="preserve"> </w:t>
      </w:r>
      <w:r>
        <w:t>digitale</w:t>
      </w:r>
      <w:r>
        <w:rPr>
          <w:spacing w:val="-4"/>
        </w:rPr>
        <w:t xml:space="preserve"> </w:t>
      </w:r>
      <w:r>
        <w:t>verktøy</w:t>
      </w:r>
      <w:r>
        <w:rPr>
          <w:spacing w:val="-4"/>
        </w:rPr>
        <w:t xml:space="preserve"> </w:t>
      </w:r>
      <w:r>
        <w:t>bidra</w:t>
      </w:r>
      <w:r>
        <w:rPr>
          <w:spacing w:val="-4"/>
        </w:rPr>
        <w:t xml:space="preserve"> </w:t>
      </w:r>
      <w:r>
        <w:t>til</w:t>
      </w:r>
      <w:r>
        <w:rPr>
          <w:spacing w:val="-4"/>
        </w:rPr>
        <w:t xml:space="preserve"> </w:t>
      </w:r>
      <w:r>
        <w:t>utvikling</w:t>
      </w:r>
      <w:r>
        <w:rPr>
          <w:spacing w:val="-4"/>
        </w:rPr>
        <w:t xml:space="preserve"> </w:t>
      </w:r>
      <w:r>
        <w:t>av</w:t>
      </w:r>
    </w:p>
    <w:p w14:paraId="49C338AC" w14:textId="77777777" w:rsidR="00330A58" w:rsidRDefault="00000000">
      <w:pPr>
        <w:pStyle w:val="Brdtekst"/>
        <w:spacing w:before="1" w:line="295" w:lineRule="auto"/>
        <w:ind w:left="425"/>
      </w:pPr>
      <w:r>
        <w:t>engelsk</w:t>
      </w:r>
      <w:r>
        <w:rPr>
          <w:spacing w:val="-13"/>
        </w:rPr>
        <w:t xml:space="preserve"> </w:t>
      </w:r>
      <w:r>
        <w:t>språkkompetanse.</w:t>
      </w:r>
      <w:r>
        <w:rPr>
          <w:spacing w:val="-13"/>
        </w:rPr>
        <w:t xml:space="preserve"> </w:t>
      </w:r>
      <w:r>
        <w:t>Kildekritikk,</w:t>
      </w:r>
      <w:r>
        <w:rPr>
          <w:spacing w:val="-13"/>
        </w:rPr>
        <w:t xml:space="preserve"> </w:t>
      </w:r>
      <w:r>
        <w:t>opphavsrett og personvern er sentrale områder i digitale sammenhenger som også inngår i engelskfaget.</w:t>
      </w:r>
    </w:p>
    <w:p w14:paraId="49C338AD" w14:textId="77777777" w:rsidR="00330A58" w:rsidRDefault="00330A58">
      <w:pPr>
        <w:pStyle w:val="Brdtekst"/>
      </w:pPr>
    </w:p>
    <w:p w14:paraId="49C338AE" w14:textId="77777777" w:rsidR="00330A58" w:rsidRDefault="00000000">
      <w:pPr>
        <w:pStyle w:val="Overskrift5"/>
        <w:jc w:val="both"/>
      </w:pPr>
      <w:r>
        <w:t>Engelsk</w:t>
      </w:r>
      <w:r>
        <w:rPr>
          <w:spacing w:val="-1"/>
        </w:rPr>
        <w:t xml:space="preserve"> </w:t>
      </w:r>
      <w:r>
        <w:t>og</w:t>
      </w:r>
      <w:r>
        <w:rPr>
          <w:spacing w:val="-1"/>
        </w:rPr>
        <w:t xml:space="preserve"> </w:t>
      </w:r>
      <w:r>
        <w:t>menneskelige</w:t>
      </w:r>
      <w:r>
        <w:rPr>
          <w:spacing w:val="-1"/>
        </w:rPr>
        <w:t xml:space="preserve"> </w:t>
      </w:r>
      <w:r>
        <w:rPr>
          <w:spacing w:val="-2"/>
        </w:rPr>
        <w:t>tendenser</w:t>
      </w:r>
    </w:p>
    <w:p w14:paraId="49C338AF" w14:textId="77777777" w:rsidR="00330A58" w:rsidRDefault="00000000">
      <w:pPr>
        <w:pStyle w:val="Brdtekst"/>
        <w:spacing w:before="24" w:line="295" w:lineRule="auto"/>
        <w:ind w:left="425" w:right="39"/>
      </w:pPr>
      <w:r>
        <w:t>Språket er et bindeledd mellom fysiske og mentale områder, og gir oss mulighet til å binde sammen ulike kunnskapsområder. Språket er tankens redskap og bygger også opp under individets kreative</w:t>
      </w:r>
      <w:r>
        <w:rPr>
          <w:spacing w:val="-7"/>
        </w:rPr>
        <w:t xml:space="preserve"> </w:t>
      </w:r>
      <w:r>
        <w:t>evner,</w:t>
      </w:r>
      <w:r>
        <w:rPr>
          <w:spacing w:val="-7"/>
        </w:rPr>
        <w:t xml:space="preserve"> </w:t>
      </w:r>
      <w:r>
        <w:t>samt</w:t>
      </w:r>
      <w:r>
        <w:rPr>
          <w:spacing w:val="-7"/>
        </w:rPr>
        <w:t xml:space="preserve"> </w:t>
      </w:r>
      <w:r>
        <w:t>evne</w:t>
      </w:r>
      <w:r>
        <w:rPr>
          <w:spacing w:val="-7"/>
        </w:rPr>
        <w:t xml:space="preserve"> </w:t>
      </w:r>
      <w:r>
        <w:t>til</w:t>
      </w:r>
      <w:r>
        <w:rPr>
          <w:spacing w:val="-7"/>
        </w:rPr>
        <w:t xml:space="preserve"> </w:t>
      </w:r>
      <w:r>
        <w:t>å</w:t>
      </w:r>
      <w:r>
        <w:rPr>
          <w:spacing w:val="-7"/>
        </w:rPr>
        <w:t xml:space="preserve"> </w:t>
      </w:r>
      <w:r>
        <w:t>tilpasse</w:t>
      </w:r>
      <w:r>
        <w:rPr>
          <w:spacing w:val="-7"/>
        </w:rPr>
        <w:t xml:space="preserve"> </w:t>
      </w:r>
      <w:r>
        <w:t>seg</w:t>
      </w:r>
      <w:r>
        <w:rPr>
          <w:spacing w:val="-7"/>
        </w:rPr>
        <w:t xml:space="preserve"> </w:t>
      </w:r>
      <w:r>
        <w:t>skiftende omgivelser og miljøer. Med dagens teknologi</w:t>
      </w:r>
    </w:p>
    <w:p w14:paraId="49C338B0" w14:textId="77777777" w:rsidR="00330A58" w:rsidRDefault="00000000">
      <w:pPr>
        <w:pStyle w:val="Brdtekst"/>
        <w:spacing w:before="1" w:line="295" w:lineRule="auto"/>
        <w:ind w:left="425"/>
      </w:pPr>
      <w:r>
        <w:t>og globaliserte kommunikasjonsplattformer er mulighetene for å utveksle ideer og kunnskap nærmest ubegrensede. Ungdom i det tredje utviklingstrinnet skal i dag ikke bare finne sin plass</w:t>
      </w:r>
      <w:r>
        <w:rPr>
          <w:spacing w:val="40"/>
        </w:rPr>
        <w:t xml:space="preserve"> </w:t>
      </w:r>
      <w:r>
        <w:t>i det regionale og nasjonale samfunnet, men søker i større</w:t>
      </w:r>
      <w:r>
        <w:rPr>
          <w:spacing w:val="-4"/>
        </w:rPr>
        <w:t xml:space="preserve"> </w:t>
      </w:r>
      <w:r>
        <w:t>grad</w:t>
      </w:r>
      <w:r>
        <w:rPr>
          <w:spacing w:val="-4"/>
        </w:rPr>
        <w:t xml:space="preserve"> </w:t>
      </w:r>
      <w:r>
        <w:t>ut</w:t>
      </w:r>
      <w:r>
        <w:rPr>
          <w:spacing w:val="-4"/>
        </w:rPr>
        <w:t xml:space="preserve"> </w:t>
      </w:r>
      <w:r>
        <w:t>i</w:t>
      </w:r>
      <w:r>
        <w:rPr>
          <w:spacing w:val="-4"/>
        </w:rPr>
        <w:t xml:space="preserve"> </w:t>
      </w:r>
      <w:r>
        <w:t>det</w:t>
      </w:r>
      <w:r>
        <w:rPr>
          <w:spacing w:val="-4"/>
        </w:rPr>
        <w:t xml:space="preserve"> </w:t>
      </w:r>
      <w:r>
        <w:t>globale.</w:t>
      </w:r>
      <w:r>
        <w:rPr>
          <w:spacing w:val="-4"/>
        </w:rPr>
        <w:t xml:space="preserve"> </w:t>
      </w:r>
      <w:r>
        <w:t>Her</w:t>
      </w:r>
      <w:r>
        <w:rPr>
          <w:spacing w:val="-4"/>
        </w:rPr>
        <w:t xml:space="preserve"> </w:t>
      </w:r>
      <w:r>
        <w:t>er</w:t>
      </w:r>
      <w:r>
        <w:rPr>
          <w:spacing w:val="-4"/>
        </w:rPr>
        <w:t xml:space="preserve"> </w:t>
      </w:r>
      <w:r>
        <w:t>språk</w:t>
      </w:r>
      <w:r>
        <w:rPr>
          <w:spacing w:val="-4"/>
        </w:rPr>
        <w:t xml:space="preserve"> </w:t>
      </w:r>
      <w:r>
        <w:t>nøkkelen</w:t>
      </w:r>
      <w:r>
        <w:rPr>
          <w:spacing w:val="-4"/>
        </w:rPr>
        <w:t xml:space="preserve"> </w:t>
      </w:r>
      <w:r>
        <w:t xml:space="preserve">til </w:t>
      </w:r>
      <w:r>
        <w:rPr>
          <w:spacing w:val="-2"/>
        </w:rPr>
        <w:t>suksess.</w:t>
      </w:r>
    </w:p>
    <w:p w14:paraId="49C338B1" w14:textId="77777777" w:rsidR="00330A58" w:rsidRDefault="00330A58">
      <w:pPr>
        <w:pStyle w:val="Brdtekst"/>
      </w:pPr>
    </w:p>
    <w:p w14:paraId="49C338B2" w14:textId="77777777" w:rsidR="00330A58" w:rsidRDefault="00000000">
      <w:pPr>
        <w:pStyle w:val="Overskrift5"/>
        <w:jc w:val="both"/>
      </w:pPr>
      <w:r>
        <w:t>Engelsk</w:t>
      </w:r>
      <w:r>
        <w:rPr>
          <w:spacing w:val="-2"/>
        </w:rPr>
        <w:t xml:space="preserve"> </w:t>
      </w:r>
      <w:r>
        <w:t>i</w:t>
      </w:r>
      <w:r>
        <w:rPr>
          <w:spacing w:val="-2"/>
        </w:rPr>
        <w:t xml:space="preserve"> </w:t>
      </w:r>
      <w:r>
        <w:t>det</w:t>
      </w:r>
      <w:r>
        <w:rPr>
          <w:spacing w:val="-2"/>
        </w:rPr>
        <w:t xml:space="preserve"> </w:t>
      </w:r>
      <w:r>
        <w:t>tredje</w:t>
      </w:r>
      <w:r>
        <w:rPr>
          <w:spacing w:val="-2"/>
        </w:rPr>
        <w:t xml:space="preserve"> utviklingstrinnet</w:t>
      </w:r>
    </w:p>
    <w:p w14:paraId="49C338B3" w14:textId="77777777" w:rsidR="00330A58" w:rsidRDefault="00000000">
      <w:pPr>
        <w:pStyle w:val="Brdtekst"/>
        <w:spacing w:before="25" w:line="295" w:lineRule="auto"/>
        <w:ind w:left="425" w:right="181"/>
      </w:pPr>
      <w:r>
        <w:t>Ungdommer</w:t>
      </w:r>
      <w:r>
        <w:rPr>
          <w:spacing w:val="-7"/>
        </w:rPr>
        <w:t xml:space="preserve"> </w:t>
      </w:r>
      <w:r>
        <w:t>i</w:t>
      </w:r>
      <w:r>
        <w:rPr>
          <w:spacing w:val="-7"/>
        </w:rPr>
        <w:t xml:space="preserve"> </w:t>
      </w:r>
      <w:r>
        <w:t>det</w:t>
      </w:r>
      <w:r>
        <w:rPr>
          <w:spacing w:val="-7"/>
        </w:rPr>
        <w:t xml:space="preserve"> </w:t>
      </w:r>
      <w:r>
        <w:t>tredje</w:t>
      </w:r>
      <w:r>
        <w:rPr>
          <w:spacing w:val="-7"/>
        </w:rPr>
        <w:t xml:space="preserve"> </w:t>
      </w:r>
      <w:r>
        <w:t>utviklingstrinnet</w:t>
      </w:r>
      <w:r>
        <w:rPr>
          <w:spacing w:val="-7"/>
        </w:rPr>
        <w:t xml:space="preserve"> </w:t>
      </w:r>
      <w:r>
        <w:t>er</w:t>
      </w:r>
      <w:r>
        <w:rPr>
          <w:spacing w:val="-7"/>
        </w:rPr>
        <w:t xml:space="preserve"> </w:t>
      </w:r>
      <w:r>
        <w:t>trygge i sitt morsmål, og har gjennom det første og andre utviklingstrinnet opparbeidet seg en språklig base</w:t>
      </w:r>
      <w:r>
        <w:rPr>
          <w:spacing w:val="40"/>
        </w:rPr>
        <w:t xml:space="preserve"> </w:t>
      </w:r>
      <w:r>
        <w:t>i engelskfaget. De kan noe formverk, er kjent med noen deler av grammatikken, og har akkumulert</w:t>
      </w:r>
      <w:r>
        <w:rPr>
          <w:spacing w:val="40"/>
        </w:rPr>
        <w:t xml:space="preserve"> </w:t>
      </w:r>
      <w:r>
        <w:t>et ordforråd som det bygges på i det tredje utviklingstrinnet. I engelskfaget legges det i det</w:t>
      </w:r>
    </w:p>
    <w:p w14:paraId="49C338B4" w14:textId="77777777" w:rsidR="00330A58" w:rsidRDefault="00000000">
      <w:pPr>
        <w:pStyle w:val="Brdtekst"/>
        <w:spacing w:before="100" w:line="295" w:lineRule="auto"/>
        <w:ind w:left="228" w:right="1063"/>
      </w:pPr>
      <w:r>
        <w:br w:type="column"/>
        <w:t>tredje utviklingstrinnet mer vekt på fagkunnskap og innhold</w:t>
      </w:r>
      <w:r>
        <w:rPr>
          <w:spacing w:val="-5"/>
        </w:rPr>
        <w:t xml:space="preserve"> </w:t>
      </w:r>
      <w:r>
        <w:t>enn</w:t>
      </w:r>
      <w:r>
        <w:rPr>
          <w:spacing w:val="-5"/>
        </w:rPr>
        <w:t xml:space="preserve"> </w:t>
      </w:r>
      <w:r>
        <w:t>det</w:t>
      </w:r>
      <w:r>
        <w:rPr>
          <w:spacing w:val="-5"/>
        </w:rPr>
        <w:t xml:space="preserve"> </w:t>
      </w:r>
      <w:r>
        <w:t>har</w:t>
      </w:r>
      <w:r>
        <w:rPr>
          <w:spacing w:val="-5"/>
        </w:rPr>
        <w:t xml:space="preserve"> </w:t>
      </w:r>
      <w:r>
        <w:t>vært</w:t>
      </w:r>
      <w:r>
        <w:rPr>
          <w:spacing w:val="-5"/>
        </w:rPr>
        <w:t xml:space="preserve"> </w:t>
      </w:r>
      <w:r>
        <w:t>tidligere.</w:t>
      </w:r>
      <w:r>
        <w:rPr>
          <w:spacing w:val="-5"/>
        </w:rPr>
        <w:t xml:space="preserve"> </w:t>
      </w:r>
      <w:r>
        <w:t>Ungdommene</w:t>
      </w:r>
      <w:r>
        <w:rPr>
          <w:spacing w:val="-5"/>
        </w:rPr>
        <w:t xml:space="preserve"> </w:t>
      </w:r>
      <w:r>
        <w:t>må få en kunnskapsbase de kan kommunisere om.</w:t>
      </w:r>
    </w:p>
    <w:p w14:paraId="49C338B5" w14:textId="77777777" w:rsidR="00330A58" w:rsidRDefault="00330A58">
      <w:pPr>
        <w:pStyle w:val="Brdtekst"/>
        <w:spacing w:before="53"/>
      </w:pPr>
    </w:p>
    <w:p w14:paraId="49C338B6" w14:textId="77777777" w:rsidR="00330A58" w:rsidRDefault="00000000">
      <w:pPr>
        <w:pStyle w:val="Brdtekst"/>
        <w:spacing w:line="295" w:lineRule="auto"/>
        <w:ind w:left="228" w:right="1429"/>
        <w:rPr>
          <w:i/>
        </w:rPr>
      </w:pPr>
      <w:r>
        <w:t>Ungdom i denne alderen prøver å finne sin plass</w:t>
      </w:r>
      <w:r>
        <w:rPr>
          <w:spacing w:val="40"/>
        </w:rPr>
        <w:t xml:space="preserve"> </w:t>
      </w:r>
      <w:r>
        <w:t>i</w:t>
      </w:r>
      <w:r>
        <w:rPr>
          <w:spacing w:val="-5"/>
        </w:rPr>
        <w:t xml:space="preserve"> </w:t>
      </w:r>
      <w:r>
        <w:t>samfunnet.</w:t>
      </w:r>
      <w:r>
        <w:rPr>
          <w:spacing w:val="-5"/>
        </w:rPr>
        <w:t xml:space="preserve"> </w:t>
      </w:r>
      <w:r>
        <w:t>I</w:t>
      </w:r>
      <w:r>
        <w:rPr>
          <w:spacing w:val="-5"/>
        </w:rPr>
        <w:t xml:space="preserve"> </w:t>
      </w:r>
      <w:r>
        <w:t>dag</w:t>
      </w:r>
      <w:r>
        <w:rPr>
          <w:spacing w:val="-5"/>
        </w:rPr>
        <w:t xml:space="preserve"> </w:t>
      </w:r>
      <w:r>
        <w:t>operer</w:t>
      </w:r>
      <w:r>
        <w:rPr>
          <w:spacing w:val="-5"/>
        </w:rPr>
        <w:t xml:space="preserve"> </w:t>
      </w:r>
      <w:r>
        <w:t>mange</w:t>
      </w:r>
      <w:r>
        <w:rPr>
          <w:spacing w:val="-5"/>
        </w:rPr>
        <w:t xml:space="preserve"> </w:t>
      </w:r>
      <w:r>
        <w:t>av</w:t>
      </w:r>
      <w:r>
        <w:rPr>
          <w:spacing w:val="-5"/>
        </w:rPr>
        <w:t xml:space="preserve"> </w:t>
      </w:r>
      <w:r>
        <w:t xml:space="preserve">ungdommene på globale plattformer der de må bruke et </w:t>
      </w:r>
      <w:r>
        <w:rPr>
          <w:i/>
          <w:spacing w:val="-2"/>
        </w:rPr>
        <w:t>lingua</w:t>
      </w:r>
    </w:p>
    <w:p w14:paraId="49C338B7" w14:textId="77777777" w:rsidR="00330A58" w:rsidRDefault="00000000">
      <w:pPr>
        <w:pStyle w:val="Brdtekst"/>
        <w:spacing w:line="295" w:lineRule="auto"/>
        <w:ind w:left="228" w:right="1063"/>
      </w:pPr>
      <w:r>
        <w:rPr>
          <w:i/>
        </w:rPr>
        <w:t>franca</w:t>
      </w:r>
      <w:r>
        <w:rPr>
          <w:i/>
          <w:spacing w:val="-1"/>
        </w:rPr>
        <w:t xml:space="preserve"> </w:t>
      </w:r>
      <w:r>
        <w:t>som,</w:t>
      </w:r>
      <w:r>
        <w:rPr>
          <w:spacing w:val="-1"/>
        </w:rPr>
        <w:t xml:space="preserve"> </w:t>
      </w:r>
      <w:r>
        <w:t>som</w:t>
      </w:r>
      <w:r>
        <w:rPr>
          <w:spacing w:val="-1"/>
        </w:rPr>
        <w:t xml:space="preserve"> </w:t>
      </w:r>
      <w:r>
        <w:t>oftest,</w:t>
      </w:r>
      <w:r>
        <w:rPr>
          <w:spacing w:val="-1"/>
        </w:rPr>
        <w:t xml:space="preserve"> </w:t>
      </w:r>
      <w:r>
        <w:t>er</w:t>
      </w:r>
      <w:r>
        <w:rPr>
          <w:spacing w:val="-1"/>
        </w:rPr>
        <w:t xml:space="preserve"> </w:t>
      </w:r>
      <w:r>
        <w:t>engelsk.</w:t>
      </w:r>
      <w:r>
        <w:rPr>
          <w:spacing w:val="-1"/>
        </w:rPr>
        <w:t xml:space="preserve"> </w:t>
      </w:r>
      <w:r>
        <w:t>Opplæringen</w:t>
      </w:r>
      <w:r>
        <w:rPr>
          <w:spacing w:val="-1"/>
        </w:rPr>
        <w:t xml:space="preserve"> </w:t>
      </w:r>
      <w:r>
        <w:t>må ta hensyn til denne uformelle kommunikasjonen blant ungdommene, og lære dem å bruke språket på en</w:t>
      </w:r>
      <w:r>
        <w:rPr>
          <w:spacing w:val="-6"/>
        </w:rPr>
        <w:t xml:space="preserve"> </w:t>
      </w:r>
      <w:r>
        <w:t>situasjonsbetinget</w:t>
      </w:r>
      <w:r>
        <w:rPr>
          <w:spacing w:val="-6"/>
        </w:rPr>
        <w:t xml:space="preserve"> </w:t>
      </w:r>
      <w:r>
        <w:t>og</w:t>
      </w:r>
      <w:r>
        <w:rPr>
          <w:spacing w:val="-6"/>
        </w:rPr>
        <w:t xml:space="preserve"> </w:t>
      </w:r>
      <w:r>
        <w:t>hensiktsmessig</w:t>
      </w:r>
      <w:r>
        <w:rPr>
          <w:spacing w:val="-6"/>
        </w:rPr>
        <w:t xml:space="preserve"> </w:t>
      </w:r>
      <w:r>
        <w:t>måte,</w:t>
      </w:r>
      <w:r>
        <w:rPr>
          <w:spacing w:val="-6"/>
        </w:rPr>
        <w:t xml:space="preserve"> </w:t>
      </w:r>
      <w:r>
        <w:t>slik</w:t>
      </w:r>
      <w:r>
        <w:rPr>
          <w:spacing w:val="-6"/>
        </w:rPr>
        <w:t xml:space="preserve"> </w:t>
      </w:r>
      <w:r>
        <w:t>at de ikke begår kulturelle overtramp i vanvare.</w:t>
      </w:r>
    </w:p>
    <w:p w14:paraId="49C338B8" w14:textId="77777777" w:rsidR="00330A58" w:rsidRDefault="00330A58">
      <w:pPr>
        <w:pStyle w:val="Brdtekst"/>
        <w:spacing w:before="202"/>
      </w:pPr>
    </w:p>
    <w:p w14:paraId="49C338B9" w14:textId="77777777" w:rsidR="00330A58" w:rsidRDefault="00000000">
      <w:pPr>
        <w:pStyle w:val="Overskrift3"/>
        <w:ind w:left="228"/>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8BA" w14:textId="77777777" w:rsidR="00330A58" w:rsidRDefault="00000000">
      <w:pPr>
        <w:pStyle w:val="Brdtekst"/>
        <w:spacing w:before="280" w:line="295" w:lineRule="auto"/>
        <w:ind w:left="228" w:right="1589"/>
      </w:pPr>
      <w:r>
        <w:rPr>
          <w:color w:val="1F191A"/>
        </w:rPr>
        <w:t>Områdene</w:t>
      </w:r>
      <w:r>
        <w:rPr>
          <w:color w:val="1F191A"/>
          <w:spacing w:val="-9"/>
        </w:rPr>
        <w:t xml:space="preserve"> </w:t>
      </w:r>
      <w:r>
        <w:rPr>
          <w:color w:val="1F191A"/>
        </w:rPr>
        <w:t>beskriver</w:t>
      </w:r>
      <w:r>
        <w:rPr>
          <w:color w:val="1F191A"/>
          <w:spacing w:val="-9"/>
        </w:rPr>
        <w:t xml:space="preserve"> </w:t>
      </w:r>
      <w:r>
        <w:rPr>
          <w:color w:val="1F191A"/>
        </w:rPr>
        <w:t>det</w:t>
      </w:r>
      <w:r>
        <w:rPr>
          <w:color w:val="1F191A"/>
          <w:spacing w:val="-9"/>
        </w:rPr>
        <w:t xml:space="preserve"> </w:t>
      </w:r>
      <w:r>
        <w:rPr>
          <w:color w:val="1F191A"/>
        </w:rPr>
        <w:t>viktigste</w:t>
      </w:r>
      <w:r>
        <w:rPr>
          <w:color w:val="1F191A"/>
          <w:spacing w:val="-9"/>
        </w:rPr>
        <w:t xml:space="preserve"> </w:t>
      </w:r>
      <w:r>
        <w:rPr>
          <w:color w:val="1F191A"/>
        </w:rPr>
        <w:t>ungdommene skal lære i engelsk, og det ungdommene må lære for å kunne mestre og å bruke språket.</w:t>
      </w:r>
    </w:p>
    <w:p w14:paraId="49C338BB" w14:textId="77777777" w:rsidR="00330A58" w:rsidRDefault="00000000">
      <w:pPr>
        <w:pStyle w:val="Brdtekst"/>
        <w:spacing w:before="1" w:line="295" w:lineRule="auto"/>
        <w:ind w:left="228" w:right="1155"/>
      </w:pPr>
      <w:r>
        <w:rPr>
          <w:color w:val="1F191A"/>
        </w:rPr>
        <w:t>Nøkkeloppdagelser skal prege innholdet og progresjonen,</w:t>
      </w:r>
      <w:r>
        <w:rPr>
          <w:color w:val="1F191A"/>
          <w:spacing w:val="-5"/>
        </w:rPr>
        <w:t xml:space="preserve"> </w:t>
      </w:r>
      <w:r>
        <w:rPr>
          <w:color w:val="1F191A"/>
        </w:rPr>
        <w:t>og</w:t>
      </w:r>
      <w:r>
        <w:rPr>
          <w:color w:val="1F191A"/>
          <w:spacing w:val="-5"/>
        </w:rPr>
        <w:t xml:space="preserve"> </w:t>
      </w:r>
      <w:r>
        <w:rPr>
          <w:color w:val="1F191A"/>
        </w:rPr>
        <w:t>bidra</w:t>
      </w:r>
      <w:r>
        <w:rPr>
          <w:color w:val="1F191A"/>
          <w:spacing w:val="-5"/>
        </w:rPr>
        <w:t xml:space="preserve"> </w:t>
      </w:r>
      <w:r>
        <w:rPr>
          <w:color w:val="1F191A"/>
        </w:rPr>
        <w:t>til</w:t>
      </w:r>
      <w:r>
        <w:rPr>
          <w:color w:val="1F191A"/>
          <w:spacing w:val="-5"/>
        </w:rPr>
        <w:t xml:space="preserve"> </w:t>
      </w:r>
      <w:r>
        <w:rPr>
          <w:color w:val="1F191A"/>
        </w:rPr>
        <w:t>at</w:t>
      </w:r>
      <w:r>
        <w:rPr>
          <w:color w:val="1F191A"/>
          <w:spacing w:val="-5"/>
        </w:rPr>
        <w:t xml:space="preserve"> </w:t>
      </w:r>
      <w:r>
        <w:rPr>
          <w:color w:val="1F191A"/>
        </w:rPr>
        <w:t>ungdommene</w:t>
      </w:r>
      <w:r>
        <w:rPr>
          <w:color w:val="1F191A"/>
          <w:spacing w:val="-5"/>
        </w:rPr>
        <w:t xml:space="preserve"> </w:t>
      </w:r>
      <w:r>
        <w:rPr>
          <w:color w:val="1F191A"/>
        </w:rPr>
        <w:t>over</w:t>
      </w:r>
      <w:r>
        <w:rPr>
          <w:color w:val="1F191A"/>
          <w:spacing w:val="-5"/>
        </w:rPr>
        <w:t xml:space="preserve"> </w:t>
      </w:r>
      <w:r>
        <w:rPr>
          <w:color w:val="1F191A"/>
        </w:rPr>
        <w:t xml:space="preserve">tid utvikler forståelse av innhold og sammenhenger i </w:t>
      </w:r>
      <w:r>
        <w:rPr>
          <w:color w:val="1F191A"/>
          <w:spacing w:val="-2"/>
        </w:rPr>
        <w:t>faget.</w:t>
      </w:r>
    </w:p>
    <w:p w14:paraId="49C338BC" w14:textId="77777777" w:rsidR="00330A58" w:rsidRDefault="00330A58">
      <w:pPr>
        <w:pStyle w:val="Brdtekst"/>
      </w:pPr>
    </w:p>
    <w:p w14:paraId="49C338BD" w14:textId="77777777" w:rsidR="00330A58" w:rsidRDefault="00000000">
      <w:pPr>
        <w:pStyle w:val="Overskrift5"/>
        <w:ind w:left="228"/>
      </w:pPr>
      <w:r>
        <w:rPr>
          <w:spacing w:val="-2"/>
        </w:rPr>
        <w:t>Kommunikasjon</w:t>
      </w:r>
    </w:p>
    <w:p w14:paraId="49C338BE" w14:textId="77777777" w:rsidR="00330A58" w:rsidRDefault="00000000">
      <w:pPr>
        <w:pStyle w:val="Brdtekst"/>
        <w:spacing w:before="25" w:line="295" w:lineRule="auto"/>
        <w:ind w:left="228" w:right="1251"/>
      </w:pPr>
      <w:r>
        <w:rPr>
          <w:noProof/>
        </w:rPr>
        <mc:AlternateContent>
          <mc:Choice Requires="wps">
            <w:drawing>
              <wp:anchor distT="0" distB="0" distL="0" distR="0" simplePos="0" relativeHeight="15835136" behindDoc="0" locked="0" layoutInCell="1" allowOverlap="1" wp14:anchorId="49C33F6F" wp14:editId="49C33F70">
                <wp:simplePos x="0" y="0"/>
                <wp:positionH relativeFrom="page">
                  <wp:posOffset>7236002</wp:posOffset>
                </wp:positionH>
                <wp:positionV relativeFrom="paragraph">
                  <wp:posOffset>1750942</wp:posOffset>
                </wp:positionV>
                <wp:extent cx="324485" cy="3564254"/>
                <wp:effectExtent l="0" t="0" r="0" b="0"/>
                <wp:wrapNone/>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0A005E34" id="Graphic 1463" o:spid="_x0000_s1026" style="position:absolute;margin-left:569.75pt;margin-top:137.85pt;width:25.55pt;height:280.65pt;z-index:1583513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" path="m323989,l,,,3564001r323989,l323989,xe" fillcolor="#24a23f" stroked="f">
                <v:path arrowok="t"/>
                <w10:wrap anchorx="page"/>
              </v:shape>
            </w:pict>
          </mc:Fallback>
        </mc:AlternateContent>
      </w:r>
      <w:r>
        <w:t>Kommunikasjon innebærer å skape mening med språk og å kunne bruke språket i formelle og uformelle sammenhenger. Ungdommene skal ta i bruk egnede strategier for å kommunisere muntlig og skriftlig i forskjellige situasjoner og ved å bruke ulike medier og kilder. Ungdommene skal få oppleve,</w:t>
      </w:r>
      <w:r>
        <w:rPr>
          <w:spacing w:val="-5"/>
        </w:rPr>
        <w:t xml:space="preserve"> </w:t>
      </w:r>
      <w:r>
        <w:t>bruke</w:t>
      </w:r>
      <w:r>
        <w:rPr>
          <w:spacing w:val="-5"/>
        </w:rPr>
        <w:t xml:space="preserve"> </w:t>
      </w:r>
      <w:r>
        <w:t>og</w:t>
      </w:r>
      <w:r>
        <w:rPr>
          <w:spacing w:val="-5"/>
        </w:rPr>
        <w:t xml:space="preserve"> </w:t>
      </w:r>
      <w:r>
        <w:t>utforske</w:t>
      </w:r>
      <w:r>
        <w:rPr>
          <w:spacing w:val="-5"/>
        </w:rPr>
        <w:t xml:space="preserve"> </w:t>
      </w:r>
      <w:r>
        <w:t>språket</w:t>
      </w:r>
      <w:r>
        <w:rPr>
          <w:spacing w:val="-5"/>
        </w:rPr>
        <w:t xml:space="preserve"> </w:t>
      </w:r>
      <w:r>
        <w:t>fra</w:t>
      </w:r>
      <w:r>
        <w:rPr>
          <w:spacing w:val="-5"/>
        </w:rPr>
        <w:t xml:space="preserve"> </w:t>
      </w:r>
      <w:r>
        <w:t>første</w:t>
      </w:r>
      <w:r>
        <w:rPr>
          <w:spacing w:val="-5"/>
        </w:rPr>
        <w:t xml:space="preserve"> </w:t>
      </w:r>
      <w:r>
        <w:t xml:space="preserve">stund. Opplæringen skal legge til rette for at elevene får utfolde seg og samhandle i autentiske og praktiske </w:t>
      </w:r>
      <w:r>
        <w:rPr>
          <w:spacing w:val="-2"/>
        </w:rPr>
        <w:t>situasjoner.</w:t>
      </w:r>
    </w:p>
    <w:p w14:paraId="49C338BF" w14:textId="77777777" w:rsidR="00330A58" w:rsidRDefault="00330A58">
      <w:pPr>
        <w:pStyle w:val="Brdtekst"/>
        <w:spacing w:before="52"/>
      </w:pPr>
    </w:p>
    <w:p w14:paraId="49C338C0" w14:textId="77777777" w:rsidR="00330A58" w:rsidRDefault="00000000">
      <w:pPr>
        <w:pStyle w:val="Brdtekst"/>
        <w:spacing w:line="295" w:lineRule="auto"/>
        <w:ind w:left="228" w:right="1063"/>
      </w:pPr>
      <w:r>
        <w:rPr>
          <w:noProof/>
        </w:rPr>
        <mc:AlternateContent>
          <mc:Choice Requires="wps">
            <w:drawing>
              <wp:anchor distT="0" distB="0" distL="0" distR="0" simplePos="0" relativeHeight="15835648" behindDoc="0" locked="0" layoutInCell="1" allowOverlap="1" wp14:anchorId="49C33F71" wp14:editId="49C33F72">
                <wp:simplePos x="0" y="0"/>
                <wp:positionH relativeFrom="page">
                  <wp:posOffset>7296273</wp:posOffset>
                </wp:positionH>
                <wp:positionV relativeFrom="paragraph">
                  <wp:posOffset>679570</wp:posOffset>
                </wp:positionV>
                <wp:extent cx="209550" cy="1778635"/>
                <wp:effectExtent l="0" t="0" r="0" b="0"/>
                <wp:wrapNone/>
                <wp:docPr id="1464" name="Text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778635"/>
                        </a:xfrm>
                        <a:prstGeom prst="rect">
                          <a:avLst/>
                        </a:prstGeom>
                      </wps:spPr>
                      <wps:txbx>
                        <w:txbxContent>
                          <w:p w14:paraId="49C343BC"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ENGELSK</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71" id="Textbox 1464" o:spid="_x0000_s1380" type="#_x0000_t202" style="position:absolute;left:0;text-align:left;margin-left:574.5pt;margin-top:53.5pt;width:16.5pt;height:140.0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" filled="f" stroked="f">
                <v:textbox style="layout-flow:vertical" inset="0,0,0,0">
                  <w:txbxContent>
                    <w:p w14:paraId="49C343BC"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ENGELSK</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v:textbox>
                <w10:wrap anchorx="page"/>
              </v:shape>
            </w:pict>
          </mc:Fallback>
        </mc:AlternateContent>
      </w:r>
      <w:r>
        <w:t>Ungdommene skal få positive opplevelser ved å uttrykke</w:t>
      </w:r>
      <w:r>
        <w:rPr>
          <w:spacing w:val="-4"/>
        </w:rPr>
        <w:t xml:space="preserve"> </w:t>
      </w:r>
      <w:r>
        <w:t>og</w:t>
      </w:r>
      <w:r>
        <w:rPr>
          <w:spacing w:val="-4"/>
        </w:rPr>
        <w:t xml:space="preserve"> </w:t>
      </w:r>
      <w:r>
        <w:t>utfolde</w:t>
      </w:r>
      <w:r>
        <w:rPr>
          <w:spacing w:val="-4"/>
        </w:rPr>
        <w:t xml:space="preserve"> </w:t>
      </w:r>
      <w:r>
        <w:t>seg</w:t>
      </w:r>
      <w:r>
        <w:rPr>
          <w:spacing w:val="-4"/>
        </w:rPr>
        <w:t xml:space="preserve"> </w:t>
      </w:r>
      <w:r>
        <w:t>muntlig</w:t>
      </w:r>
      <w:r>
        <w:rPr>
          <w:spacing w:val="-4"/>
        </w:rPr>
        <w:t xml:space="preserve"> </w:t>
      </w:r>
      <w:r>
        <w:t>og</w:t>
      </w:r>
      <w:r>
        <w:rPr>
          <w:spacing w:val="-4"/>
        </w:rPr>
        <w:t xml:space="preserve"> </w:t>
      </w:r>
      <w:r>
        <w:t>skriftlig.</w:t>
      </w:r>
      <w:r>
        <w:rPr>
          <w:spacing w:val="-4"/>
        </w:rPr>
        <w:t xml:space="preserve"> </w:t>
      </w:r>
      <w:r>
        <w:t>Formålet med å lære et andrespråk er å forstå og å gjøre seg forstått. De skal kunne føre samtaler om ulike tema på engelsk. De skal presentere, fortelle og diskutere på</w:t>
      </w:r>
      <w:r>
        <w:rPr>
          <w:spacing w:val="-6"/>
        </w:rPr>
        <w:t xml:space="preserve"> </w:t>
      </w:r>
      <w:r>
        <w:t>hensiktsmessige</w:t>
      </w:r>
      <w:r>
        <w:rPr>
          <w:spacing w:val="-6"/>
        </w:rPr>
        <w:t xml:space="preserve"> </w:t>
      </w:r>
      <w:r>
        <w:t>måter</w:t>
      </w:r>
      <w:r>
        <w:rPr>
          <w:spacing w:val="-6"/>
        </w:rPr>
        <w:t xml:space="preserve"> </w:t>
      </w:r>
      <w:r>
        <w:t>både</w:t>
      </w:r>
      <w:r>
        <w:rPr>
          <w:spacing w:val="-6"/>
        </w:rPr>
        <w:t xml:space="preserve"> </w:t>
      </w:r>
      <w:r>
        <w:t>spontant</w:t>
      </w:r>
      <w:r>
        <w:rPr>
          <w:spacing w:val="-6"/>
        </w:rPr>
        <w:t xml:space="preserve"> </w:t>
      </w:r>
      <w:r>
        <w:t>og</w:t>
      </w:r>
      <w:r>
        <w:rPr>
          <w:spacing w:val="-6"/>
        </w:rPr>
        <w:t xml:space="preserve"> </w:t>
      </w:r>
      <w:r>
        <w:t xml:space="preserve">planlagt, foran et publikum og med bruk av digitale </w:t>
      </w:r>
      <w:r>
        <w:rPr>
          <w:spacing w:val="-2"/>
        </w:rPr>
        <w:t>ressurser.</w:t>
      </w:r>
    </w:p>
    <w:p w14:paraId="49C338C1" w14:textId="77777777" w:rsidR="00330A58" w:rsidRDefault="00330A58">
      <w:pPr>
        <w:pStyle w:val="Brdtekst"/>
        <w:spacing w:before="51"/>
      </w:pPr>
    </w:p>
    <w:p w14:paraId="49C338C2" w14:textId="77777777" w:rsidR="00330A58" w:rsidRDefault="00000000">
      <w:pPr>
        <w:pStyle w:val="Overskrift6"/>
        <w:ind w:left="228"/>
      </w:pPr>
      <w:r>
        <w:rPr>
          <w:spacing w:val="-2"/>
        </w:rPr>
        <w:t>Nøkkeloppdagelser:</w:t>
      </w:r>
    </w:p>
    <w:p w14:paraId="49C338C3" w14:textId="77777777" w:rsidR="00330A58" w:rsidRDefault="00000000">
      <w:pPr>
        <w:pStyle w:val="Listeavsnitt"/>
        <w:numPr>
          <w:ilvl w:val="0"/>
          <w:numId w:val="20"/>
        </w:numPr>
        <w:tabs>
          <w:tab w:val="left" w:pos="566"/>
          <w:tab w:val="left" w:pos="568"/>
        </w:tabs>
        <w:spacing w:before="53" w:line="295" w:lineRule="auto"/>
        <w:ind w:right="1389"/>
        <w:rPr>
          <w:sz w:val="20"/>
        </w:rPr>
      </w:pPr>
      <w:r>
        <w:rPr>
          <w:sz w:val="20"/>
        </w:rPr>
        <w:t>Språk</w:t>
      </w:r>
      <w:r>
        <w:rPr>
          <w:spacing w:val="-5"/>
          <w:sz w:val="20"/>
        </w:rPr>
        <w:t xml:space="preserve"> </w:t>
      </w:r>
      <w:r>
        <w:rPr>
          <w:sz w:val="20"/>
        </w:rPr>
        <w:t>er</w:t>
      </w:r>
      <w:r>
        <w:rPr>
          <w:spacing w:val="-5"/>
          <w:sz w:val="20"/>
        </w:rPr>
        <w:t xml:space="preserve"> </w:t>
      </w:r>
      <w:r>
        <w:rPr>
          <w:sz w:val="20"/>
        </w:rPr>
        <w:t>en</w:t>
      </w:r>
      <w:r>
        <w:rPr>
          <w:spacing w:val="-5"/>
          <w:sz w:val="20"/>
        </w:rPr>
        <w:t xml:space="preserve"> </w:t>
      </w:r>
      <w:r>
        <w:rPr>
          <w:sz w:val="20"/>
        </w:rPr>
        <w:t>«superkraft»</w:t>
      </w:r>
      <w:r>
        <w:rPr>
          <w:spacing w:val="-5"/>
          <w:sz w:val="20"/>
        </w:rPr>
        <w:t xml:space="preserve"> </w:t>
      </w:r>
      <w:r>
        <w:rPr>
          <w:sz w:val="20"/>
        </w:rPr>
        <w:t>som</w:t>
      </w:r>
      <w:r>
        <w:rPr>
          <w:spacing w:val="-5"/>
          <w:sz w:val="20"/>
        </w:rPr>
        <w:t xml:space="preserve"> </w:t>
      </w:r>
      <w:r>
        <w:rPr>
          <w:sz w:val="20"/>
        </w:rPr>
        <w:t>kan</w:t>
      </w:r>
      <w:r>
        <w:rPr>
          <w:spacing w:val="-5"/>
          <w:sz w:val="20"/>
        </w:rPr>
        <w:t xml:space="preserve"> </w:t>
      </w:r>
      <w:r>
        <w:rPr>
          <w:sz w:val="20"/>
        </w:rPr>
        <w:t>bygge</w:t>
      </w:r>
      <w:r>
        <w:rPr>
          <w:spacing w:val="-5"/>
          <w:sz w:val="20"/>
        </w:rPr>
        <w:t xml:space="preserve"> </w:t>
      </w:r>
      <w:r>
        <w:rPr>
          <w:sz w:val="20"/>
        </w:rPr>
        <w:t>broer mellom kulturer, religioner og nasjoner.</w:t>
      </w:r>
    </w:p>
    <w:p w14:paraId="49C338C4" w14:textId="77777777" w:rsidR="00330A58" w:rsidRDefault="00000000">
      <w:pPr>
        <w:pStyle w:val="Listeavsnitt"/>
        <w:numPr>
          <w:ilvl w:val="0"/>
          <w:numId w:val="20"/>
        </w:numPr>
        <w:tabs>
          <w:tab w:val="left" w:pos="566"/>
          <w:tab w:val="left" w:pos="568"/>
        </w:tabs>
        <w:spacing w:line="295" w:lineRule="auto"/>
        <w:ind w:right="1722"/>
        <w:rPr>
          <w:sz w:val="20"/>
        </w:rPr>
      </w:pPr>
      <w:r>
        <w:rPr>
          <w:sz w:val="20"/>
        </w:rPr>
        <w:t>Muntlig</w:t>
      </w:r>
      <w:r>
        <w:rPr>
          <w:spacing w:val="-7"/>
          <w:sz w:val="20"/>
        </w:rPr>
        <w:t xml:space="preserve"> </w:t>
      </w:r>
      <w:r>
        <w:rPr>
          <w:sz w:val="20"/>
        </w:rPr>
        <w:t>og</w:t>
      </w:r>
      <w:r>
        <w:rPr>
          <w:spacing w:val="-7"/>
          <w:sz w:val="20"/>
        </w:rPr>
        <w:t xml:space="preserve"> </w:t>
      </w:r>
      <w:r>
        <w:rPr>
          <w:sz w:val="20"/>
        </w:rPr>
        <w:t>skriftlig</w:t>
      </w:r>
      <w:r>
        <w:rPr>
          <w:spacing w:val="-7"/>
          <w:sz w:val="20"/>
        </w:rPr>
        <w:t xml:space="preserve"> </w:t>
      </w:r>
      <w:r>
        <w:rPr>
          <w:sz w:val="20"/>
        </w:rPr>
        <w:t>kommunikasjon</w:t>
      </w:r>
      <w:r>
        <w:rPr>
          <w:spacing w:val="-7"/>
          <w:sz w:val="20"/>
        </w:rPr>
        <w:t xml:space="preserve"> </w:t>
      </w:r>
      <w:r>
        <w:rPr>
          <w:sz w:val="20"/>
        </w:rPr>
        <w:t>kan</w:t>
      </w:r>
      <w:r>
        <w:rPr>
          <w:spacing w:val="-7"/>
          <w:sz w:val="20"/>
        </w:rPr>
        <w:t xml:space="preserve"> </w:t>
      </w:r>
      <w:r>
        <w:rPr>
          <w:sz w:val="20"/>
        </w:rPr>
        <w:t>ta mange former.</w:t>
      </w:r>
    </w:p>
    <w:p w14:paraId="49C338C5" w14:textId="77777777" w:rsidR="00330A58" w:rsidRDefault="00000000">
      <w:pPr>
        <w:pStyle w:val="Listeavsnitt"/>
        <w:numPr>
          <w:ilvl w:val="0"/>
          <w:numId w:val="20"/>
        </w:numPr>
        <w:tabs>
          <w:tab w:val="left" w:pos="566"/>
          <w:tab w:val="left" w:pos="568"/>
        </w:tabs>
        <w:spacing w:line="295" w:lineRule="auto"/>
        <w:ind w:right="1351"/>
        <w:rPr>
          <w:sz w:val="20"/>
        </w:rPr>
      </w:pPr>
      <w:r>
        <w:rPr>
          <w:sz w:val="20"/>
        </w:rPr>
        <w:t>Jeg</w:t>
      </w:r>
      <w:r>
        <w:rPr>
          <w:spacing w:val="-5"/>
          <w:sz w:val="20"/>
        </w:rPr>
        <w:t xml:space="preserve"> </w:t>
      </w:r>
      <w:r>
        <w:rPr>
          <w:sz w:val="20"/>
        </w:rPr>
        <w:t>kan</w:t>
      </w:r>
      <w:r>
        <w:rPr>
          <w:spacing w:val="-5"/>
          <w:sz w:val="20"/>
        </w:rPr>
        <w:t xml:space="preserve"> </w:t>
      </w:r>
      <w:r>
        <w:rPr>
          <w:sz w:val="20"/>
        </w:rPr>
        <w:t>tilpasse</w:t>
      </w:r>
      <w:r>
        <w:rPr>
          <w:spacing w:val="-5"/>
          <w:sz w:val="20"/>
        </w:rPr>
        <w:t xml:space="preserve"> </w:t>
      </w:r>
      <w:r>
        <w:rPr>
          <w:sz w:val="20"/>
        </w:rPr>
        <w:t>språket</w:t>
      </w:r>
      <w:r>
        <w:rPr>
          <w:spacing w:val="-5"/>
          <w:sz w:val="20"/>
        </w:rPr>
        <w:t xml:space="preserve"> </w:t>
      </w:r>
      <w:r>
        <w:rPr>
          <w:sz w:val="20"/>
        </w:rPr>
        <w:t>til</w:t>
      </w:r>
      <w:r>
        <w:rPr>
          <w:spacing w:val="-5"/>
          <w:sz w:val="20"/>
        </w:rPr>
        <w:t xml:space="preserve"> </w:t>
      </w:r>
      <w:r>
        <w:rPr>
          <w:sz w:val="20"/>
        </w:rPr>
        <w:t>ulike</w:t>
      </w:r>
      <w:r>
        <w:rPr>
          <w:spacing w:val="-5"/>
          <w:sz w:val="20"/>
        </w:rPr>
        <w:t xml:space="preserve"> </w:t>
      </w:r>
      <w:r>
        <w:rPr>
          <w:sz w:val="20"/>
        </w:rPr>
        <w:t>situasjoner</w:t>
      </w:r>
      <w:r>
        <w:rPr>
          <w:spacing w:val="-5"/>
          <w:sz w:val="20"/>
        </w:rPr>
        <w:t xml:space="preserve"> </w:t>
      </w:r>
      <w:r>
        <w:rPr>
          <w:sz w:val="20"/>
        </w:rPr>
        <w:t xml:space="preserve">og </w:t>
      </w:r>
      <w:r>
        <w:rPr>
          <w:spacing w:val="-2"/>
          <w:sz w:val="20"/>
        </w:rPr>
        <w:t>mottakere.</w:t>
      </w:r>
    </w:p>
    <w:p w14:paraId="49C338C6" w14:textId="77777777" w:rsidR="00330A58" w:rsidRDefault="00330A58">
      <w:pPr>
        <w:pStyle w:val="Listeavsnitt"/>
        <w:spacing w:line="295" w:lineRule="auto"/>
        <w:rPr>
          <w:sz w:val="20"/>
        </w:rPr>
        <w:sectPr w:rsidR="00330A58">
          <w:type w:val="continuous"/>
          <w:pgSz w:w="11910" w:h="16840"/>
          <w:pgMar w:top="980" w:right="0" w:bottom="280" w:left="708" w:header="670" w:footer="0" w:gutter="0"/>
          <w:cols w:num="2" w:space="708" w:equalWidth="0">
            <w:col w:w="5101" w:space="40"/>
            <w:col w:w="6061"/>
          </w:cols>
        </w:sectPr>
      </w:pPr>
    </w:p>
    <w:p w14:paraId="49C338C7" w14:textId="77777777" w:rsidR="00330A58" w:rsidRDefault="00330A58">
      <w:pPr>
        <w:pStyle w:val="Brdtekst"/>
      </w:pPr>
    </w:p>
    <w:p w14:paraId="49C338C8" w14:textId="77777777" w:rsidR="00330A58" w:rsidRDefault="00330A58">
      <w:pPr>
        <w:pStyle w:val="Brdtekst"/>
        <w:spacing w:before="57"/>
      </w:pPr>
    </w:p>
    <w:p w14:paraId="49C338C9" w14:textId="77777777" w:rsidR="00330A58" w:rsidRDefault="00330A58">
      <w:pPr>
        <w:pStyle w:val="Brdtekst"/>
        <w:sectPr w:rsidR="00330A58">
          <w:pgSz w:w="11910" w:h="16840"/>
          <w:pgMar w:top="860" w:right="0" w:bottom="760" w:left="708" w:header="670" w:footer="0" w:gutter="0"/>
          <w:cols w:space="708"/>
        </w:sectPr>
      </w:pPr>
    </w:p>
    <w:p w14:paraId="49C338CA" w14:textId="77777777" w:rsidR="00330A58" w:rsidRDefault="00000000">
      <w:pPr>
        <w:pStyle w:val="Listeavsnitt"/>
        <w:numPr>
          <w:ilvl w:val="1"/>
          <w:numId w:val="20"/>
        </w:numPr>
        <w:tabs>
          <w:tab w:val="left" w:pos="764"/>
          <w:tab w:val="left" w:pos="766"/>
        </w:tabs>
        <w:spacing w:before="102" w:line="295" w:lineRule="auto"/>
        <w:ind w:right="602"/>
        <w:jc w:val="both"/>
        <w:rPr>
          <w:sz w:val="20"/>
        </w:rPr>
      </w:pPr>
      <w:r>
        <w:rPr>
          <w:sz w:val="20"/>
        </w:rPr>
        <w:t>Gjennom</w:t>
      </w:r>
      <w:r>
        <w:rPr>
          <w:spacing w:val="-8"/>
          <w:sz w:val="20"/>
        </w:rPr>
        <w:t xml:space="preserve"> </w:t>
      </w:r>
      <w:r>
        <w:rPr>
          <w:sz w:val="20"/>
        </w:rPr>
        <w:t>dialog</w:t>
      </w:r>
      <w:r>
        <w:rPr>
          <w:spacing w:val="-8"/>
          <w:sz w:val="20"/>
        </w:rPr>
        <w:t xml:space="preserve"> </w:t>
      </w:r>
      <w:r>
        <w:rPr>
          <w:sz w:val="20"/>
        </w:rPr>
        <w:t>kan</w:t>
      </w:r>
      <w:r>
        <w:rPr>
          <w:spacing w:val="-8"/>
          <w:sz w:val="20"/>
        </w:rPr>
        <w:t xml:space="preserve"> </w:t>
      </w:r>
      <w:r>
        <w:rPr>
          <w:sz w:val="20"/>
        </w:rPr>
        <w:t>mennesker</w:t>
      </w:r>
      <w:r>
        <w:rPr>
          <w:spacing w:val="-8"/>
          <w:sz w:val="20"/>
        </w:rPr>
        <w:t xml:space="preserve"> </w:t>
      </w:r>
      <w:r>
        <w:rPr>
          <w:sz w:val="20"/>
        </w:rPr>
        <w:t>oppnå</w:t>
      </w:r>
      <w:r>
        <w:rPr>
          <w:spacing w:val="-8"/>
          <w:sz w:val="20"/>
        </w:rPr>
        <w:t xml:space="preserve"> </w:t>
      </w:r>
      <w:r>
        <w:rPr>
          <w:sz w:val="20"/>
        </w:rPr>
        <w:t>en gjensidig forståelse av hverandres tanker, erfaringer og synspunkter.</w:t>
      </w:r>
    </w:p>
    <w:p w14:paraId="49C338CB" w14:textId="77777777" w:rsidR="00330A58" w:rsidRDefault="00330A58">
      <w:pPr>
        <w:pStyle w:val="Brdtekst"/>
        <w:spacing w:before="1"/>
      </w:pPr>
    </w:p>
    <w:p w14:paraId="49C338CC" w14:textId="77777777" w:rsidR="00330A58" w:rsidRDefault="00000000">
      <w:pPr>
        <w:pStyle w:val="Overskrift5"/>
      </w:pPr>
      <w:r>
        <w:rPr>
          <w:spacing w:val="-2"/>
        </w:rPr>
        <w:t>Språklæring</w:t>
      </w:r>
    </w:p>
    <w:p w14:paraId="49C338CD" w14:textId="77777777" w:rsidR="00330A58" w:rsidRDefault="00000000">
      <w:pPr>
        <w:pStyle w:val="Brdtekst"/>
        <w:spacing w:before="24" w:line="295" w:lineRule="auto"/>
        <w:ind w:left="425" w:right="200"/>
      </w:pPr>
      <w:r>
        <w:t>Språklæring</w:t>
      </w:r>
      <w:r>
        <w:rPr>
          <w:spacing w:val="-11"/>
        </w:rPr>
        <w:t xml:space="preserve"> </w:t>
      </w:r>
      <w:r>
        <w:t>innebærer</w:t>
      </w:r>
      <w:r>
        <w:rPr>
          <w:spacing w:val="-9"/>
        </w:rPr>
        <w:t xml:space="preserve"> </w:t>
      </w:r>
      <w:r>
        <w:t>å</w:t>
      </w:r>
      <w:r>
        <w:rPr>
          <w:spacing w:val="-9"/>
        </w:rPr>
        <w:t xml:space="preserve"> </w:t>
      </w:r>
      <w:r>
        <w:t>utvikle</w:t>
      </w:r>
      <w:r>
        <w:rPr>
          <w:spacing w:val="-9"/>
        </w:rPr>
        <w:t xml:space="preserve"> </w:t>
      </w:r>
      <w:r>
        <w:t xml:space="preserve">språkbevissthet og kunnskap om engelsk som system og å </w:t>
      </w:r>
      <w:r>
        <w:rPr>
          <w:spacing w:val="-2"/>
        </w:rPr>
        <w:t>kunne</w:t>
      </w:r>
    </w:p>
    <w:p w14:paraId="49C338CE" w14:textId="77777777" w:rsidR="00330A58" w:rsidRDefault="00000000">
      <w:pPr>
        <w:pStyle w:val="Brdtekst"/>
        <w:spacing w:line="295" w:lineRule="auto"/>
        <w:ind w:left="425"/>
      </w:pPr>
      <w:r>
        <w:t>bruke</w:t>
      </w:r>
      <w:r>
        <w:rPr>
          <w:spacing w:val="-14"/>
        </w:rPr>
        <w:t xml:space="preserve"> </w:t>
      </w:r>
      <w:r>
        <w:t>språklæringsstrategier.</w:t>
      </w:r>
      <w:r>
        <w:rPr>
          <w:spacing w:val="-14"/>
        </w:rPr>
        <w:t xml:space="preserve"> </w:t>
      </w:r>
      <w:r>
        <w:t>Kunnskap</w:t>
      </w:r>
      <w:r>
        <w:rPr>
          <w:spacing w:val="-14"/>
        </w:rPr>
        <w:t xml:space="preserve"> </w:t>
      </w:r>
      <w:r>
        <w:t>om</w:t>
      </w:r>
      <w:r>
        <w:rPr>
          <w:spacing w:val="-14"/>
        </w:rPr>
        <w:t xml:space="preserve"> </w:t>
      </w:r>
      <w:r>
        <w:t>hvordan språklyder, ordforråd, og ord-, setningsstrukturer</w:t>
      </w:r>
    </w:p>
    <w:p w14:paraId="49C338CF" w14:textId="77777777" w:rsidR="00330A58" w:rsidRDefault="00000000">
      <w:pPr>
        <w:pStyle w:val="Brdtekst"/>
        <w:spacing w:line="295" w:lineRule="auto"/>
        <w:ind w:left="425"/>
      </w:pPr>
      <w:r>
        <w:t>og tekststrukturer brukes, gir elevene valg og muligheter i kommunikasjon og samhandling. Språklæring</w:t>
      </w:r>
      <w:r>
        <w:rPr>
          <w:spacing w:val="-8"/>
        </w:rPr>
        <w:t xml:space="preserve"> </w:t>
      </w:r>
      <w:r>
        <w:t>innebærer</w:t>
      </w:r>
      <w:r>
        <w:rPr>
          <w:spacing w:val="-8"/>
        </w:rPr>
        <w:t xml:space="preserve"> </w:t>
      </w:r>
      <w:r>
        <w:t>å</w:t>
      </w:r>
      <w:r>
        <w:rPr>
          <w:spacing w:val="-8"/>
        </w:rPr>
        <w:t xml:space="preserve"> </w:t>
      </w:r>
      <w:r>
        <w:t>se</w:t>
      </w:r>
      <w:r>
        <w:rPr>
          <w:spacing w:val="-8"/>
        </w:rPr>
        <w:t xml:space="preserve"> </w:t>
      </w:r>
      <w:r>
        <w:t>sammenhenger</w:t>
      </w:r>
      <w:r>
        <w:rPr>
          <w:spacing w:val="-8"/>
        </w:rPr>
        <w:t xml:space="preserve"> </w:t>
      </w:r>
      <w:r>
        <w:t>mellom engelsk og andre språk elevene kan, og å forstå hvordan engelsk er bygget opp.</w:t>
      </w:r>
    </w:p>
    <w:p w14:paraId="49C338D0" w14:textId="77777777" w:rsidR="00330A58" w:rsidRDefault="00330A58">
      <w:pPr>
        <w:pStyle w:val="Brdtekst"/>
        <w:spacing w:before="51"/>
      </w:pPr>
    </w:p>
    <w:p w14:paraId="49C338D1" w14:textId="77777777" w:rsidR="00330A58" w:rsidRDefault="00000000">
      <w:pPr>
        <w:pStyle w:val="Overskrift6"/>
      </w:pPr>
      <w:r>
        <w:rPr>
          <w:spacing w:val="-2"/>
        </w:rPr>
        <w:t>Nøkkeloppdagelser:</w:t>
      </w:r>
    </w:p>
    <w:p w14:paraId="49C338D2" w14:textId="77777777" w:rsidR="00330A58" w:rsidRDefault="00000000">
      <w:pPr>
        <w:pStyle w:val="Listeavsnitt"/>
        <w:numPr>
          <w:ilvl w:val="1"/>
          <w:numId w:val="20"/>
        </w:numPr>
        <w:tabs>
          <w:tab w:val="left" w:pos="764"/>
          <w:tab w:val="left" w:pos="766"/>
        </w:tabs>
        <w:spacing w:before="53" w:line="295" w:lineRule="auto"/>
        <w:ind w:right="335"/>
        <w:rPr>
          <w:sz w:val="20"/>
        </w:rPr>
      </w:pPr>
      <w:r>
        <w:rPr>
          <w:sz w:val="20"/>
        </w:rPr>
        <w:t>Engelsk</w:t>
      </w:r>
      <w:r>
        <w:rPr>
          <w:spacing w:val="-8"/>
          <w:sz w:val="20"/>
        </w:rPr>
        <w:t xml:space="preserve"> </w:t>
      </w:r>
      <w:r>
        <w:rPr>
          <w:sz w:val="20"/>
        </w:rPr>
        <w:t>har</w:t>
      </w:r>
      <w:r>
        <w:rPr>
          <w:spacing w:val="-8"/>
          <w:sz w:val="20"/>
        </w:rPr>
        <w:t xml:space="preserve"> </w:t>
      </w:r>
      <w:r>
        <w:rPr>
          <w:sz w:val="20"/>
        </w:rPr>
        <w:t>en</w:t>
      </w:r>
      <w:r>
        <w:rPr>
          <w:spacing w:val="-8"/>
          <w:sz w:val="20"/>
        </w:rPr>
        <w:t xml:space="preserve"> </w:t>
      </w:r>
      <w:r>
        <w:rPr>
          <w:sz w:val="20"/>
        </w:rPr>
        <w:t>egen</w:t>
      </w:r>
      <w:r>
        <w:rPr>
          <w:spacing w:val="-8"/>
          <w:sz w:val="20"/>
        </w:rPr>
        <w:t xml:space="preserve"> </w:t>
      </w:r>
      <w:r>
        <w:rPr>
          <w:sz w:val="20"/>
        </w:rPr>
        <w:t>struktur,</w:t>
      </w:r>
      <w:r>
        <w:rPr>
          <w:spacing w:val="-8"/>
          <w:sz w:val="20"/>
        </w:rPr>
        <w:t xml:space="preserve"> </w:t>
      </w:r>
      <w:r>
        <w:rPr>
          <w:sz w:val="20"/>
        </w:rPr>
        <w:t>og</w:t>
      </w:r>
      <w:r>
        <w:rPr>
          <w:spacing w:val="-8"/>
          <w:sz w:val="20"/>
        </w:rPr>
        <w:t xml:space="preserve"> </w:t>
      </w:r>
      <w:r>
        <w:rPr>
          <w:sz w:val="20"/>
        </w:rPr>
        <w:t>strukturen</w:t>
      </w:r>
      <w:r>
        <w:rPr>
          <w:spacing w:val="-8"/>
          <w:sz w:val="20"/>
        </w:rPr>
        <w:t xml:space="preserve"> </w:t>
      </w:r>
      <w:r>
        <w:rPr>
          <w:sz w:val="20"/>
        </w:rPr>
        <w:t>i engelsk kan skille seg fra strukturen i norsk.</w:t>
      </w:r>
    </w:p>
    <w:p w14:paraId="49C338D3" w14:textId="77777777" w:rsidR="00330A58" w:rsidRDefault="00000000">
      <w:pPr>
        <w:pStyle w:val="Listeavsnitt"/>
        <w:numPr>
          <w:ilvl w:val="1"/>
          <w:numId w:val="20"/>
        </w:numPr>
        <w:tabs>
          <w:tab w:val="left" w:pos="764"/>
          <w:tab w:val="left" w:pos="766"/>
        </w:tabs>
        <w:spacing w:line="295" w:lineRule="auto"/>
        <w:ind w:right="131"/>
        <w:rPr>
          <w:sz w:val="20"/>
        </w:rPr>
      </w:pPr>
      <w:r>
        <w:rPr>
          <w:sz w:val="20"/>
        </w:rPr>
        <w:t>Når jeg vet hva ord betyr og hvordan setninger er</w:t>
      </w:r>
      <w:r>
        <w:rPr>
          <w:spacing w:val="-5"/>
          <w:sz w:val="20"/>
        </w:rPr>
        <w:t xml:space="preserve"> </w:t>
      </w:r>
      <w:r>
        <w:rPr>
          <w:sz w:val="20"/>
        </w:rPr>
        <w:t>bygd</w:t>
      </w:r>
      <w:r>
        <w:rPr>
          <w:spacing w:val="-5"/>
          <w:sz w:val="20"/>
        </w:rPr>
        <w:t xml:space="preserve"> </w:t>
      </w:r>
      <w:r>
        <w:rPr>
          <w:sz w:val="20"/>
        </w:rPr>
        <w:t>opp</w:t>
      </w:r>
      <w:r>
        <w:rPr>
          <w:spacing w:val="-5"/>
          <w:sz w:val="20"/>
        </w:rPr>
        <w:t xml:space="preserve"> </w:t>
      </w:r>
      <w:r>
        <w:rPr>
          <w:sz w:val="20"/>
        </w:rPr>
        <w:t>kan</w:t>
      </w:r>
      <w:r>
        <w:rPr>
          <w:spacing w:val="-5"/>
          <w:sz w:val="20"/>
        </w:rPr>
        <w:t xml:space="preserve"> </w:t>
      </w:r>
      <w:r>
        <w:rPr>
          <w:sz w:val="20"/>
        </w:rPr>
        <w:t>jeg</w:t>
      </w:r>
      <w:r>
        <w:rPr>
          <w:spacing w:val="-5"/>
          <w:sz w:val="20"/>
        </w:rPr>
        <w:t xml:space="preserve"> </w:t>
      </w:r>
      <w:r>
        <w:rPr>
          <w:sz w:val="20"/>
        </w:rPr>
        <w:t>uttrykke</w:t>
      </w:r>
      <w:r>
        <w:rPr>
          <w:spacing w:val="-5"/>
          <w:sz w:val="20"/>
        </w:rPr>
        <w:t xml:space="preserve"> </w:t>
      </w:r>
      <w:r>
        <w:rPr>
          <w:sz w:val="20"/>
        </w:rPr>
        <w:t>meg</w:t>
      </w:r>
      <w:r>
        <w:rPr>
          <w:spacing w:val="-5"/>
          <w:sz w:val="20"/>
        </w:rPr>
        <w:t xml:space="preserve"> </w:t>
      </w:r>
      <w:r>
        <w:rPr>
          <w:sz w:val="20"/>
        </w:rPr>
        <w:t>både</w:t>
      </w:r>
      <w:r>
        <w:rPr>
          <w:spacing w:val="-5"/>
          <w:sz w:val="20"/>
        </w:rPr>
        <w:t xml:space="preserve"> </w:t>
      </w:r>
      <w:r>
        <w:rPr>
          <w:sz w:val="20"/>
        </w:rPr>
        <w:t>skriftlig og muntlig på engelsk. Jeg kan også tolke en-gelske tekster.</w:t>
      </w:r>
    </w:p>
    <w:p w14:paraId="49C338D4" w14:textId="77777777" w:rsidR="00330A58" w:rsidRDefault="00000000">
      <w:pPr>
        <w:pStyle w:val="Listeavsnitt"/>
        <w:numPr>
          <w:ilvl w:val="1"/>
          <w:numId w:val="20"/>
        </w:numPr>
        <w:tabs>
          <w:tab w:val="left" w:pos="764"/>
          <w:tab w:val="left" w:pos="766"/>
        </w:tabs>
        <w:spacing w:line="295" w:lineRule="auto"/>
        <w:ind w:right="32"/>
        <w:jc w:val="both"/>
        <w:rPr>
          <w:sz w:val="20"/>
        </w:rPr>
      </w:pPr>
      <w:r>
        <w:rPr>
          <w:sz w:val="20"/>
        </w:rPr>
        <w:t>Engelsk</w:t>
      </w:r>
      <w:r>
        <w:rPr>
          <w:spacing w:val="-2"/>
          <w:sz w:val="20"/>
        </w:rPr>
        <w:t xml:space="preserve"> </w:t>
      </w:r>
      <w:r>
        <w:rPr>
          <w:sz w:val="20"/>
        </w:rPr>
        <w:t>lager</w:t>
      </w:r>
      <w:r>
        <w:rPr>
          <w:spacing w:val="-2"/>
          <w:sz w:val="20"/>
        </w:rPr>
        <w:t xml:space="preserve"> </w:t>
      </w:r>
      <w:r>
        <w:rPr>
          <w:sz w:val="20"/>
        </w:rPr>
        <w:t>nye</w:t>
      </w:r>
      <w:r>
        <w:rPr>
          <w:spacing w:val="-2"/>
          <w:sz w:val="20"/>
        </w:rPr>
        <w:t xml:space="preserve"> </w:t>
      </w:r>
      <w:r>
        <w:rPr>
          <w:sz w:val="20"/>
        </w:rPr>
        <w:t>ord</w:t>
      </w:r>
      <w:r>
        <w:rPr>
          <w:spacing w:val="-2"/>
          <w:sz w:val="20"/>
        </w:rPr>
        <w:t xml:space="preserve"> </w:t>
      </w:r>
      <w:r>
        <w:rPr>
          <w:sz w:val="20"/>
        </w:rPr>
        <w:t>ved</w:t>
      </w:r>
      <w:r>
        <w:rPr>
          <w:spacing w:val="-2"/>
          <w:sz w:val="20"/>
        </w:rPr>
        <w:t xml:space="preserve"> </w:t>
      </w:r>
      <w:r>
        <w:rPr>
          <w:sz w:val="20"/>
        </w:rPr>
        <w:t>å</w:t>
      </w:r>
      <w:r>
        <w:rPr>
          <w:spacing w:val="-2"/>
          <w:sz w:val="20"/>
        </w:rPr>
        <w:t xml:space="preserve"> </w:t>
      </w:r>
      <w:r>
        <w:rPr>
          <w:sz w:val="20"/>
        </w:rPr>
        <w:t>legge</w:t>
      </w:r>
      <w:r>
        <w:rPr>
          <w:spacing w:val="-2"/>
          <w:sz w:val="20"/>
        </w:rPr>
        <w:t xml:space="preserve"> </w:t>
      </w:r>
      <w:r>
        <w:rPr>
          <w:sz w:val="20"/>
        </w:rPr>
        <w:t>til</w:t>
      </w:r>
      <w:r>
        <w:rPr>
          <w:spacing w:val="-2"/>
          <w:sz w:val="20"/>
        </w:rPr>
        <w:t xml:space="preserve"> </w:t>
      </w:r>
      <w:r>
        <w:rPr>
          <w:sz w:val="20"/>
        </w:rPr>
        <w:t>prefikser</w:t>
      </w:r>
      <w:r>
        <w:rPr>
          <w:spacing w:val="-2"/>
          <w:sz w:val="20"/>
        </w:rPr>
        <w:t xml:space="preserve"> </w:t>
      </w:r>
      <w:r>
        <w:rPr>
          <w:sz w:val="20"/>
        </w:rPr>
        <w:t>og suffikser</w:t>
      </w:r>
      <w:r>
        <w:rPr>
          <w:spacing w:val="-6"/>
          <w:sz w:val="20"/>
        </w:rPr>
        <w:t xml:space="preserve"> </w:t>
      </w:r>
      <w:r>
        <w:rPr>
          <w:sz w:val="20"/>
        </w:rPr>
        <w:t>og</w:t>
      </w:r>
      <w:r>
        <w:rPr>
          <w:spacing w:val="-6"/>
          <w:sz w:val="20"/>
        </w:rPr>
        <w:t xml:space="preserve"> </w:t>
      </w:r>
      <w:r>
        <w:rPr>
          <w:sz w:val="20"/>
        </w:rPr>
        <w:t>ved</w:t>
      </w:r>
      <w:r>
        <w:rPr>
          <w:spacing w:val="-6"/>
          <w:sz w:val="20"/>
        </w:rPr>
        <w:t xml:space="preserve"> </w:t>
      </w:r>
      <w:r>
        <w:rPr>
          <w:sz w:val="20"/>
        </w:rPr>
        <w:t>å</w:t>
      </w:r>
      <w:r>
        <w:rPr>
          <w:spacing w:val="-6"/>
          <w:sz w:val="20"/>
        </w:rPr>
        <w:t xml:space="preserve"> </w:t>
      </w:r>
      <w:r>
        <w:rPr>
          <w:sz w:val="20"/>
        </w:rPr>
        <w:t>sette</w:t>
      </w:r>
      <w:r>
        <w:rPr>
          <w:spacing w:val="-6"/>
          <w:sz w:val="20"/>
        </w:rPr>
        <w:t xml:space="preserve"> </w:t>
      </w:r>
      <w:r>
        <w:rPr>
          <w:sz w:val="20"/>
        </w:rPr>
        <w:t>ord</w:t>
      </w:r>
      <w:r>
        <w:rPr>
          <w:spacing w:val="-6"/>
          <w:sz w:val="20"/>
        </w:rPr>
        <w:t xml:space="preserve"> </w:t>
      </w:r>
      <w:r>
        <w:rPr>
          <w:sz w:val="20"/>
        </w:rPr>
        <w:t>sammen</w:t>
      </w:r>
      <w:r>
        <w:rPr>
          <w:spacing w:val="-6"/>
          <w:sz w:val="20"/>
        </w:rPr>
        <w:t xml:space="preserve"> </w:t>
      </w:r>
      <w:r>
        <w:rPr>
          <w:sz w:val="20"/>
        </w:rPr>
        <w:t>til</w:t>
      </w:r>
      <w:r>
        <w:rPr>
          <w:spacing w:val="-6"/>
          <w:sz w:val="20"/>
        </w:rPr>
        <w:t xml:space="preserve"> </w:t>
      </w:r>
      <w:r>
        <w:rPr>
          <w:sz w:val="20"/>
        </w:rPr>
        <w:t>sammen-satte ord.</w:t>
      </w:r>
    </w:p>
    <w:p w14:paraId="49C338D5" w14:textId="77777777" w:rsidR="00330A58" w:rsidRDefault="00000000">
      <w:pPr>
        <w:pStyle w:val="Listeavsnitt"/>
        <w:numPr>
          <w:ilvl w:val="1"/>
          <w:numId w:val="20"/>
        </w:numPr>
        <w:tabs>
          <w:tab w:val="left" w:pos="764"/>
          <w:tab w:val="left" w:pos="766"/>
        </w:tabs>
        <w:spacing w:before="1" w:line="295" w:lineRule="auto"/>
        <w:ind w:right="13"/>
        <w:jc w:val="both"/>
        <w:rPr>
          <w:sz w:val="20"/>
        </w:rPr>
      </w:pPr>
      <w:r>
        <w:rPr>
          <w:sz w:val="20"/>
        </w:rPr>
        <w:t>Engelsk tilhører en egen språkfamilie og har ut-viklet</w:t>
      </w:r>
      <w:r>
        <w:rPr>
          <w:spacing w:val="-5"/>
          <w:sz w:val="20"/>
        </w:rPr>
        <w:t xml:space="preserve"> </w:t>
      </w:r>
      <w:r>
        <w:rPr>
          <w:sz w:val="20"/>
        </w:rPr>
        <w:t>seg</w:t>
      </w:r>
      <w:r>
        <w:rPr>
          <w:spacing w:val="-5"/>
          <w:sz w:val="20"/>
        </w:rPr>
        <w:t xml:space="preserve"> </w:t>
      </w:r>
      <w:r>
        <w:rPr>
          <w:sz w:val="20"/>
        </w:rPr>
        <w:t>over</w:t>
      </w:r>
      <w:r>
        <w:rPr>
          <w:spacing w:val="-5"/>
          <w:sz w:val="20"/>
        </w:rPr>
        <w:t xml:space="preserve"> </w:t>
      </w:r>
      <w:r>
        <w:rPr>
          <w:sz w:val="20"/>
        </w:rPr>
        <w:t>lang</w:t>
      </w:r>
      <w:r>
        <w:rPr>
          <w:spacing w:val="-5"/>
          <w:sz w:val="20"/>
        </w:rPr>
        <w:t xml:space="preserve"> </w:t>
      </w:r>
      <w:r>
        <w:rPr>
          <w:sz w:val="20"/>
        </w:rPr>
        <w:t>tid,</w:t>
      </w:r>
      <w:r>
        <w:rPr>
          <w:spacing w:val="-5"/>
          <w:sz w:val="20"/>
        </w:rPr>
        <w:t xml:space="preserve"> </w:t>
      </w:r>
      <w:r>
        <w:rPr>
          <w:sz w:val="20"/>
        </w:rPr>
        <w:t>både</w:t>
      </w:r>
      <w:r>
        <w:rPr>
          <w:spacing w:val="-5"/>
          <w:sz w:val="20"/>
        </w:rPr>
        <w:t xml:space="preserve"> </w:t>
      </w:r>
      <w:r>
        <w:rPr>
          <w:sz w:val="20"/>
        </w:rPr>
        <w:t>muntlig</w:t>
      </w:r>
      <w:r>
        <w:rPr>
          <w:spacing w:val="-5"/>
          <w:sz w:val="20"/>
        </w:rPr>
        <w:t xml:space="preserve"> </w:t>
      </w:r>
      <w:r>
        <w:rPr>
          <w:sz w:val="20"/>
        </w:rPr>
        <w:t>og</w:t>
      </w:r>
      <w:r>
        <w:rPr>
          <w:spacing w:val="-5"/>
          <w:sz w:val="20"/>
        </w:rPr>
        <w:t xml:space="preserve"> </w:t>
      </w:r>
      <w:r>
        <w:rPr>
          <w:sz w:val="20"/>
        </w:rPr>
        <w:t>skriftlig.</w:t>
      </w:r>
    </w:p>
    <w:p w14:paraId="49C338D6" w14:textId="77777777" w:rsidR="00330A58" w:rsidRDefault="00000000">
      <w:pPr>
        <w:pStyle w:val="Listeavsnitt"/>
        <w:numPr>
          <w:ilvl w:val="1"/>
          <w:numId w:val="20"/>
        </w:numPr>
        <w:tabs>
          <w:tab w:val="left" w:pos="764"/>
          <w:tab w:val="left" w:pos="766"/>
        </w:tabs>
        <w:spacing w:line="295" w:lineRule="auto"/>
        <w:ind w:right="557"/>
        <w:jc w:val="both"/>
        <w:rPr>
          <w:sz w:val="20"/>
        </w:rPr>
      </w:pPr>
      <w:r>
        <w:rPr>
          <w:sz w:val="20"/>
        </w:rPr>
        <w:t>Det</w:t>
      </w:r>
      <w:r>
        <w:rPr>
          <w:spacing w:val="-6"/>
          <w:sz w:val="20"/>
        </w:rPr>
        <w:t xml:space="preserve"> </w:t>
      </w:r>
      <w:r>
        <w:rPr>
          <w:sz w:val="20"/>
        </w:rPr>
        <w:t>finnes</w:t>
      </w:r>
      <w:r>
        <w:rPr>
          <w:spacing w:val="-6"/>
          <w:sz w:val="20"/>
        </w:rPr>
        <w:t xml:space="preserve"> </w:t>
      </w:r>
      <w:r>
        <w:rPr>
          <w:sz w:val="20"/>
        </w:rPr>
        <w:t>flere</w:t>
      </w:r>
      <w:r>
        <w:rPr>
          <w:spacing w:val="-6"/>
          <w:sz w:val="20"/>
        </w:rPr>
        <w:t xml:space="preserve"> </w:t>
      </w:r>
      <w:r>
        <w:rPr>
          <w:sz w:val="20"/>
        </w:rPr>
        <w:t>ulike</w:t>
      </w:r>
      <w:r>
        <w:rPr>
          <w:spacing w:val="-6"/>
          <w:sz w:val="20"/>
        </w:rPr>
        <w:t xml:space="preserve"> </w:t>
      </w:r>
      <w:r>
        <w:rPr>
          <w:sz w:val="20"/>
        </w:rPr>
        <w:t>aksenter</w:t>
      </w:r>
      <w:r>
        <w:rPr>
          <w:spacing w:val="-6"/>
          <w:sz w:val="20"/>
        </w:rPr>
        <w:t xml:space="preserve"> </w:t>
      </w:r>
      <w:r>
        <w:rPr>
          <w:sz w:val="20"/>
        </w:rPr>
        <w:t>av</w:t>
      </w:r>
      <w:r>
        <w:rPr>
          <w:spacing w:val="-6"/>
          <w:sz w:val="20"/>
        </w:rPr>
        <w:t xml:space="preserve"> </w:t>
      </w:r>
      <w:r>
        <w:rPr>
          <w:sz w:val="20"/>
        </w:rPr>
        <w:t>engelsk</w:t>
      </w:r>
      <w:r>
        <w:rPr>
          <w:spacing w:val="-6"/>
          <w:sz w:val="20"/>
        </w:rPr>
        <w:t xml:space="preserve"> </w:t>
      </w:r>
      <w:r>
        <w:rPr>
          <w:sz w:val="20"/>
        </w:rPr>
        <w:t xml:space="preserve">i </w:t>
      </w:r>
      <w:r>
        <w:rPr>
          <w:spacing w:val="-2"/>
          <w:sz w:val="20"/>
        </w:rPr>
        <w:t>verden.</w:t>
      </w:r>
    </w:p>
    <w:p w14:paraId="49C338D7" w14:textId="77777777" w:rsidR="00330A58" w:rsidRDefault="00330A58">
      <w:pPr>
        <w:pStyle w:val="Brdtekst"/>
        <w:spacing w:before="12"/>
      </w:pPr>
    </w:p>
    <w:p w14:paraId="49C338D8" w14:textId="77777777" w:rsidR="00330A58" w:rsidRDefault="00000000">
      <w:pPr>
        <w:pStyle w:val="Brdtekst"/>
        <w:spacing w:line="280" w:lineRule="exact"/>
        <w:ind w:left="425" w:right="20"/>
      </w:pPr>
      <w:r>
        <w:rPr>
          <w:rFonts w:ascii="Futura PT Medium" w:hAnsi="Futura PT Medium"/>
          <w:sz w:val="24"/>
        </w:rPr>
        <w:t>Møte med engelskspråklige tekster</w:t>
      </w:r>
      <w:r>
        <w:rPr>
          <w:rFonts w:ascii="Futura PT Medium" w:hAnsi="Futura PT Medium"/>
          <w:spacing w:val="40"/>
          <w:sz w:val="24"/>
        </w:rPr>
        <w:t xml:space="preserve"> </w:t>
      </w:r>
      <w:r>
        <w:t>Språklæringen skjer i møte med engelskspråklige tekster. Tekstbegrepet brukes i vid forstand: muntlige og skriftlige, trykte og digitale, grafiske og kunstneriske,</w:t>
      </w:r>
      <w:r>
        <w:rPr>
          <w:spacing w:val="-10"/>
        </w:rPr>
        <w:t xml:space="preserve"> </w:t>
      </w:r>
      <w:r>
        <w:t>formelle</w:t>
      </w:r>
      <w:r>
        <w:rPr>
          <w:spacing w:val="-10"/>
        </w:rPr>
        <w:t xml:space="preserve"> </w:t>
      </w:r>
      <w:r>
        <w:t>og</w:t>
      </w:r>
      <w:r>
        <w:rPr>
          <w:spacing w:val="-10"/>
        </w:rPr>
        <w:t xml:space="preserve"> </w:t>
      </w:r>
      <w:r>
        <w:t>uformelle,</w:t>
      </w:r>
      <w:r>
        <w:rPr>
          <w:spacing w:val="-10"/>
        </w:rPr>
        <w:t xml:space="preserve"> </w:t>
      </w:r>
      <w:r>
        <w:t>skjønnlitterære og sakpregede, fra nåtid og fortid. Tekstene kan inneholde skrift, bilder, lyd, tegninger, grafer, tall</w:t>
      </w:r>
    </w:p>
    <w:p w14:paraId="49C338D9" w14:textId="77777777" w:rsidR="00330A58" w:rsidRDefault="00000000">
      <w:pPr>
        <w:pStyle w:val="Brdtekst"/>
        <w:spacing w:before="40" w:line="295" w:lineRule="auto"/>
        <w:ind w:left="425" w:right="215"/>
      </w:pPr>
      <w:r>
        <w:t>og andre uttrykksformer som er satt sammen for</w:t>
      </w:r>
      <w:r>
        <w:rPr>
          <w:spacing w:val="40"/>
        </w:rPr>
        <w:t xml:space="preserve"> </w:t>
      </w:r>
      <w:r>
        <w:t>å</w:t>
      </w:r>
      <w:r>
        <w:rPr>
          <w:spacing w:val="-6"/>
        </w:rPr>
        <w:t xml:space="preserve"> </w:t>
      </w:r>
      <w:r>
        <w:t>understreke</w:t>
      </w:r>
      <w:r>
        <w:rPr>
          <w:spacing w:val="-6"/>
        </w:rPr>
        <w:t xml:space="preserve"> </w:t>
      </w:r>
      <w:r>
        <w:t>og</w:t>
      </w:r>
      <w:r>
        <w:rPr>
          <w:spacing w:val="-6"/>
        </w:rPr>
        <w:t xml:space="preserve"> </w:t>
      </w:r>
      <w:r>
        <w:t>formidle</w:t>
      </w:r>
      <w:r>
        <w:rPr>
          <w:spacing w:val="-6"/>
        </w:rPr>
        <w:t xml:space="preserve"> </w:t>
      </w:r>
      <w:r>
        <w:t>et</w:t>
      </w:r>
      <w:r>
        <w:rPr>
          <w:spacing w:val="-6"/>
        </w:rPr>
        <w:t xml:space="preserve"> </w:t>
      </w:r>
      <w:r>
        <w:t>budskap.</w:t>
      </w:r>
      <w:r>
        <w:rPr>
          <w:spacing w:val="-6"/>
        </w:rPr>
        <w:t xml:space="preserve"> </w:t>
      </w:r>
      <w:r>
        <w:t>Arbeid</w:t>
      </w:r>
      <w:r>
        <w:rPr>
          <w:spacing w:val="-6"/>
        </w:rPr>
        <w:t xml:space="preserve"> </w:t>
      </w:r>
      <w:r>
        <w:t>med</w:t>
      </w:r>
    </w:p>
    <w:p w14:paraId="49C338DA" w14:textId="77777777" w:rsidR="00330A58" w:rsidRDefault="00000000">
      <w:pPr>
        <w:pStyle w:val="Brdtekst"/>
        <w:spacing w:line="295" w:lineRule="auto"/>
        <w:ind w:left="425"/>
      </w:pPr>
      <w:r>
        <w:t>engelskspråklige</w:t>
      </w:r>
      <w:r>
        <w:rPr>
          <w:spacing w:val="-5"/>
        </w:rPr>
        <w:t xml:space="preserve"> </w:t>
      </w:r>
      <w:r>
        <w:t>tekster</w:t>
      </w:r>
      <w:r>
        <w:rPr>
          <w:spacing w:val="-5"/>
        </w:rPr>
        <w:t xml:space="preserve"> </w:t>
      </w:r>
      <w:r>
        <w:t>bidrar</w:t>
      </w:r>
      <w:r>
        <w:rPr>
          <w:spacing w:val="-5"/>
        </w:rPr>
        <w:t xml:space="preserve"> </w:t>
      </w:r>
      <w:r>
        <w:t>til</w:t>
      </w:r>
      <w:r>
        <w:rPr>
          <w:spacing w:val="-5"/>
        </w:rPr>
        <w:t xml:space="preserve"> </w:t>
      </w:r>
      <w:r>
        <w:t>å</w:t>
      </w:r>
      <w:r>
        <w:rPr>
          <w:spacing w:val="-5"/>
        </w:rPr>
        <w:t xml:space="preserve"> </w:t>
      </w:r>
      <w:r>
        <w:t>gi</w:t>
      </w:r>
      <w:r>
        <w:rPr>
          <w:spacing w:val="-5"/>
        </w:rPr>
        <w:t xml:space="preserve"> </w:t>
      </w:r>
      <w:r>
        <w:t>ungdommene kunnskap om og erfaring med språklig og kulturelt mangfold, og også innsikt i urfolks levemåter, tenkesett</w:t>
      </w:r>
      <w:r>
        <w:rPr>
          <w:spacing w:val="-8"/>
        </w:rPr>
        <w:t xml:space="preserve"> </w:t>
      </w:r>
      <w:r>
        <w:t>og</w:t>
      </w:r>
      <w:r>
        <w:rPr>
          <w:spacing w:val="-8"/>
        </w:rPr>
        <w:t xml:space="preserve"> </w:t>
      </w:r>
      <w:r>
        <w:t>tradisjoner.</w:t>
      </w:r>
      <w:r>
        <w:rPr>
          <w:spacing w:val="-8"/>
        </w:rPr>
        <w:t xml:space="preserve"> </w:t>
      </w:r>
      <w:r>
        <w:t>Gjennom</w:t>
      </w:r>
      <w:r>
        <w:rPr>
          <w:spacing w:val="-8"/>
        </w:rPr>
        <w:t xml:space="preserve"> </w:t>
      </w:r>
      <w:r>
        <w:t>å</w:t>
      </w:r>
      <w:r>
        <w:rPr>
          <w:spacing w:val="-8"/>
        </w:rPr>
        <w:t xml:space="preserve"> </w:t>
      </w:r>
      <w:r>
        <w:t>reflektere</w:t>
      </w:r>
      <w:r>
        <w:rPr>
          <w:spacing w:val="-8"/>
        </w:rPr>
        <w:t xml:space="preserve"> </w:t>
      </w:r>
      <w:r>
        <w:t>over, tolke</w:t>
      </w:r>
      <w:r>
        <w:rPr>
          <w:spacing w:val="-6"/>
        </w:rPr>
        <w:t xml:space="preserve"> </w:t>
      </w:r>
      <w:r>
        <w:t>og</w:t>
      </w:r>
      <w:r>
        <w:rPr>
          <w:spacing w:val="-6"/>
        </w:rPr>
        <w:t xml:space="preserve"> </w:t>
      </w:r>
      <w:r>
        <w:t>kritisk</w:t>
      </w:r>
      <w:r>
        <w:rPr>
          <w:spacing w:val="-6"/>
        </w:rPr>
        <w:t xml:space="preserve"> </w:t>
      </w:r>
      <w:r>
        <w:t>vurdere</w:t>
      </w:r>
      <w:r>
        <w:rPr>
          <w:spacing w:val="-6"/>
        </w:rPr>
        <w:t xml:space="preserve"> </w:t>
      </w:r>
      <w:r>
        <w:t>ulike</w:t>
      </w:r>
      <w:r>
        <w:rPr>
          <w:spacing w:val="-6"/>
        </w:rPr>
        <w:t xml:space="preserve"> </w:t>
      </w:r>
      <w:r>
        <w:t>typer</w:t>
      </w:r>
      <w:r>
        <w:rPr>
          <w:spacing w:val="-6"/>
        </w:rPr>
        <w:t xml:space="preserve"> </w:t>
      </w:r>
      <w:r>
        <w:t>engelskspråklige tekster skal ungdommene tilegne seg språk og kunnskap om kultur og samfunn. ungdommene utvikler med dette interkulturell kompetanse slik</w:t>
      </w:r>
    </w:p>
    <w:p w14:paraId="49C338DB" w14:textId="77777777" w:rsidR="00330A58" w:rsidRDefault="00000000">
      <w:pPr>
        <w:pStyle w:val="Brdtekst"/>
        <w:spacing w:before="1" w:line="295" w:lineRule="auto"/>
        <w:ind w:left="425" w:right="29"/>
      </w:pPr>
      <w:r>
        <w:t>at</w:t>
      </w:r>
      <w:r>
        <w:rPr>
          <w:spacing w:val="-1"/>
        </w:rPr>
        <w:t xml:space="preserve"> </w:t>
      </w:r>
      <w:r>
        <w:t>de</w:t>
      </w:r>
      <w:r>
        <w:rPr>
          <w:spacing w:val="-1"/>
        </w:rPr>
        <w:t xml:space="preserve"> </w:t>
      </w:r>
      <w:r>
        <w:t>kan</w:t>
      </w:r>
      <w:r>
        <w:rPr>
          <w:spacing w:val="-1"/>
        </w:rPr>
        <w:t xml:space="preserve"> </w:t>
      </w:r>
      <w:r>
        <w:t>forholde</w:t>
      </w:r>
      <w:r>
        <w:rPr>
          <w:spacing w:val="-1"/>
        </w:rPr>
        <w:t xml:space="preserve"> </w:t>
      </w:r>
      <w:r>
        <w:t>seg</w:t>
      </w:r>
      <w:r>
        <w:rPr>
          <w:spacing w:val="-1"/>
        </w:rPr>
        <w:t xml:space="preserve"> </w:t>
      </w:r>
      <w:r>
        <w:t>til</w:t>
      </w:r>
      <w:r>
        <w:rPr>
          <w:spacing w:val="-1"/>
        </w:rPr>
        <w:t xml:space="preserve"> </w:t>
      </w:r>
      <w:r>
        <w:t>ulike</w:t>
      </w:r>
      <w:r>
        <w:rPr>
          <w:spacing w:val="-1"/>
        </w:rPr>
        <w:t xml:space="preserve"> </w:t>
      </w:r>
      <w:r>
        <w:t>levemåter,</w:t>
      </w:r>
      <w:r>
        <w:rPr>
          <w:spacing w:val="-1"/>
        </w:rPr>
        <w:t xml:space="preserve"> </w:t>
      </w:r>
      <w:r>
        <w:t>tenkesett og kommunikasjonsmønstre. Ungdommene skal få et</w:t>
      </w:r>
      <w:r>
        <w:rPr>
          <w:spacing w:val="-4"/>
        </w:rPr>
        <w:t xml:space="preserve"> </w:t>
      </w:r>
      <w:r>
        <w:t>grunnlag</w:t>
      </w:r>
      <w:r>
        <w:rPr>
          <w:spacing w:val="-4"/>
        </w:rPr>
        <w:t xml:space="preserve"> </w:t>
      </w:r>
      <w:r>
        <w:t>for</w:t>
      </w:r>
      <w:r>
        <w:rPr>
          <w:spacing w:val="-4"/>
        </w:rPr>
        <w:t xml:space="preserve"> </w:t>
      </w:r>
      <w:r>
        <w:t>å</w:t>
      </w:r>
      <w:r>
        <w:rPr>
          <w:spacing w:val="-4"/>
        </w:rPr>
        <w:t xml:space="preserve"> </w:t>
      </w:r>
      <w:r>
        <w:t>se</w:t>
      </w:r>
      <w:r>
        <w:rPr>
          <w:spacing w:val="-4"/>
        </w:rPr>
        <w:t xml:space="preserve"> </w:t>
      </w:r>
      <w:r>
        <w:t>sin</w:t>
      </w:r>
      <w:r>
        <w:rPr>
          <w:spacing w:val="-4"/>
        </w:rPr>
        <w:t xml:space="preserve"> </w:t>
      </w:r>
      <w:r>
        <w:t>egen</w:t>
      </w:r>
      <w:r>
        <w:rPr>
          <w:spacing w:val="-4"/>
        </w:rPr>
        <w:t xml:space="preserve"> </w:t>
      </w:r>
      <w:r>
        <w:t>og</w:t>
      </w:r>
      <w:r>
        <w:rPr>
          <w:spacing w:val="-4"/>
        </w:rPr>
        <w:t xml:space="preserve"> </w:t>
      </w:r>
      <w:r>
        <w:t>andres</w:t>
      </w:r>
      <w:r>
        <w:rPr>
          <w:spacing w:val="-4"/>
        </w:rPr>
        <w:t xml:space="preserve"> </w:t>
      </w:r>
      <w:r>
        <w:t>identitet</w:t>
      </w:r>
      <w:r>
        <w:rPr>
          <w:spacing w:val="-4"/>
        </w:rPr>
        <w:t xml:space="preserve"> </w:t>
      </w:r>
      <w:r>
        <w:t>i</w:t>
      </w:r>
      <w:r>
        <w:rPr>
          <w:spacing w:val="-4"/>
        </w:rPr>
        <w:t xml:space="preserve"> </w:t>
      </w:r>
      <w:r>
        <w:t>en flerspråklig og flerkulturell sammenheng.</w:t>
      </w:r>
    </w:p>
    <w:p w14:paraId="49C338DC" w14:textId="77777777" w:rsidR="00330A58" w:rsidRDefault="00000000">
      <w:pPr>
        <w:pStyle w:val="Overskrift6"/>
        <w:spacing w:before="101"/>
        <w:ind w:left="240"/>
      </w:pPr>
      <w:r>
        <w:rPr>
          <w:b w:val="0"/>
        </w:rPr>
        <w:br w:type="column"/>
      </w:r>
      <w:r>
        <w:rPr>
          <w:spacing w:val="-2"/>
        </w:rPr>
        <w:t>Nøkkeloppdagelser:</w:t>
      </w:r>
    </w:p>
    <w:p w14:paraId="49C338DD" w14:textId="77777777" w:rsidR="00330A58" w:rsidRDefault="00000000">
      <w:pPr>
        <w:pStyle w:val="Listeavsnitt"/>
        <w:numPr>
          <w:ilvl w:val="0"/>
          <w:numId w:val="20"/>
        </w:numPr>
        <w:tabs>
          <w:tab w:val="left" w:pos="578"/>
          <w:tab w:val="left" w:pos="580"/>
        </w:tabs>
        <w:spacing w:before="52" w:line="295" w:lineRule="auto"/>
        <w:ind w:left="580" w:right="1914"/>
        <w:rPr>
          <w:sz w:val="20"/>
        </w:rPr>
      </w:pPr>
      <w:r>
        <w:rPr>
          <w:sz w:val="20"/>
        </w:rPr>
        <w:t>Engelsk</w:t>
      </w:r>
      <w:r>
        <w:rPr>
          <w:spacing w:val="-8"/>
          <w:sz w:val="20"/>
        </w:rPr>
        <w:t xml:space="preserve"> </w:t>
      </w:r>
      <w:r>
        <w:rPr>
          <w:sz w:val="20"/>
        </w:rPr>
        <w:t>språk</w:t>
      </w:r>
      <w:r>
        <w:rPr>
          <w:spacing w:val="-8"/>
          <w:sz w:val="20"/>
        </w:rPr>
        <w:t xml:space="preserve"> </w:t>
      </w:r>
      <w:r>
        <w:rPr>
          <w:sz w:val="20"/>
        </w:rPr>
        <w:t>kan</w:t>
      </w:r>
      <w:r>
        <w:rPr>
          <w:spacing w:val="-8"/>
          <w:sz w:val="20"/>
        </w:rPr>
        <w:t xml:space="preserve"> </w:t>
      </w:r>
      <w:r>
        <w:rPr>
          <w:sz w:val="20"/>
        </w:rPr>
        <w:t>uttrykke</w:t>
      </w:r>
      <w:r>
        <w:rPr>
          <w:spacing w:val="-8"/>
          <w:sz w:val="20"/>
        </w:rPr>
        <w:t xml:space="preserve"> </w:t>
      </w:r>
      <w:r>
        <w:rPr>
          <w:sz w:val="20"/>
        </w:rPr>
        <w:t xml:space="preserve">menneskers </w:t>
      </w:r>
      <w:r>
        <w:rPr>
          <w:spacing w:val="-2"/>
          <w:sz w:val="20"/>
        </w:rPr>
        <w:t>klassetilhørighet.</w:t>
      </w:r>
    </w:p>
    <w:p w14:paraId="49C338DE" w14:textId="77777777" w:rsidR="00330A58" w:rsidRDefault="00000000">
      <w:pPr>
        <w:pStyle w:val="Listeavsnitt"/>
        <w:numPr>
          <w:ilvl w:val="0"/>
          <w:numId w:val="20"/>
        </w:numPr>
        <w:tabs>
          <w:tab w:val="left" w:pos="578"/>
          <w:tab w:val="left" w:pos="580"/>
        </w:tabs>
        <w:spacing w:line="295" w:lineRule="auto"/>
        <w:ind w:left="580" w:right="1992"/>
        <w:rPr>
          <w:sz w:val="20"/>
        </w:rPr>
      </w:pPr>
      <w:r>
        <w:rPr>
          <w:sz w:val="20"/>
        </w:rPr>
        <w:t>Engelsk</w:t>
      </w:r>
      <w:r>
        <w:rPr>
          <w:spacing w:val="-6"/>
          <w:sz w:val="20"/>
        </w:rPr>
        <w:t xml:space="preserve"> </w:t>
      </w:r>
      <w:r>
        <w:rPr>
          <w:sz w:val="20"/>
        </w:rPr>
        <w:t>låner</w:t>
      </w:r>
      <w:r>
        <w:rPr>
          <w:spacing w:val="-6"/>
          <w:sz w:val="20"/>
        </w:rPr>
        <w:t xml:space="preserve"> </w:t>
      </w:r>
      <w:r>
        <w:rPr>
          <w:sz w:val="20"/>
        </w:rPr>
        <w:t>ord</w:t>
      </w:r>
      <w:r>
        <w:rPr>
          <w:spacing w:val="-6"/>
          <w:sz w:val="20"/>
        </w:rPr>
        <w:t xml:space="preserve"> </w:t>
      </w:r>
      <w:r>
        <w:rPr>
          <w:sz w:val="20"/>
        </w:rPr>
        <w:t>av</w:t>
      </w:r>
      <w:r>
        <w:rPr>
          <w:spacing w:val="-6"/>
          <w:sz w:val="20"/>
        </w:rPr>
        <w:t xml:space="preserve"> </w:t>
      </w:r>
      <w:r>
        <w:rPr>
          <w:sz w:val="20"/>
        </w:rPr>
        <w:t>mange</w:t>
      </w:r>
      <w:r>
        <w:rPr>
          <w:spacing w:val="-6"/>
          <w:sz w:val="20"/>
        </w:rPr>
        <w:t xml:space="preserve"> </w:t>
      </w:r>
      <w:r>
        <w:rPr>
          <w:sz w:val="20"/>
        </w:rPr>
        <w:t>språk,</w:t>
      </w:r>
      <w:r>
        <w:rPr>
          <w:spacing w:val="-6"/>
          <w:sz w:val="20"/>
        </w:rPr>
        <w:t xml:space="preserve"> </w:t>
      </w:r>
      <w:r>
        <w:rPr>
          <w:sz w:val="20"/>
        </w:rPr>
        <w:t>også gammelnorsk. Etymologi er viktig.</w:t>
      </w:r>
    </w:p>
    <w:p w14:paraId="49C338DF" w14:textId="77777777" w:rsidR="00330A58" w:rsidRDefault="00000000">
      <w:pPr>
        <w:pStyle w:val="Listeavsnitt"/>
        <w:numPr>
          <w:ilvl w:val="0"/>
          <w:numId w:val="20"/>
        </w:numPr>
        <w:tabs>
          <w:tab w:val="left" w:pos="579"/>
        </w:tabs>
        <w:spacing w:before="1"/>
        <w:ind w:left="579" w:hanging="339"/>
        <w:rPr>
          <w:sz w:val="20"/>
        </w:rPr>
      </w:pPr>
      <w:r>
        <w:rPr>
          <w:sz w:val="20"/>
        </w:rPr>
        <w:t xml:space="preserve">Ulike fagområder bruker ulik </w:t>
      </w:r>
      <w:r>
        <w:rPr>
          <w:spacing w:val="-2"/>
          <w:sz w:val="20"/>
        </w:rPr>
        <w:t>terminologi.</w:t>
      </w:r>
    </w:p>
    <w:p w14:paraId="49C338E0" w14:textId="77777777" w:rsidR="00330A58" w:rsidRDefault="00000000">
      <w:pPr>
        <w:pStyle w:val="Listeavsnitt"/>
        <w:numPr>
          <w:ilvl w:val="0"/>
          <w:numId w:val="20"/>
        </w:numPr>
        <w:tabs>
          <w:tab w:val="left" w:pos="578"/>
          <w:tab w:val="left" w:pos="580"/>
        </w:tabs>
        <w:spacing w:before="52" w:line="295" w:lineRule="auto"/>
        <w:ind w:left="580" w:right="1778"/>
        <w:rPr>
          <w:sz w:val="20"/>
        </w:rPr>
      </w:pPr>
      <w:r>
        <w:rPr>
          <w:sz w:val="20"/>
        </w:rPr>
        <w:t>Språket</w:t>
      </w:r>
      <w:r>
        <w:rPr>
          <w:spacing w:val="-12"/>
          <w:sz w:val="20"/>
        </w:rPr>
        <w:t xml:space="preserve"> </w:t>
      </w:r>
      <w:r>
        <w:rPr>
          <w:sz w:val="20"/>
        </w:rPr>
        <w:t>er</w:t>
      </w:r>
      <w:r>
        <w:rPr>
          <w:spacing w:val="-12"/>
          <w:sz w:val="20"/>
        </w:rPr>
        <w:t xml:space="preserve"> </w:t>
      </w:r>
      <w:r>
        <w:rPr>
          <w:sz w:val="20"/>
        </w:rPr>
        <w:t>menneskets</w:t>
      </w:r>
      <w:r>
        <w:rPr>
          <w:spacing w:val="-12"/>
          <w:sz w:val="20"/>
        </w:rPr>
        <w:t xml:space="preserve"> </w:t>
      </w:r>
      <w:r>
        <w:rPr>
          <w:sz w:val="20"/>
        </w:rPr>
        <w:t>geografiske</w:t>
      </w:r>
      <w:r>
        <w:rPr>
          <w:spacing w:val="-12"/>
          <w:sz w:val="20"/>
        </w:rPr>
        <w:t xml:space="preserve"> </w:t>
      </w:r>
      <w:r>
        <w:rPr>
          <w:sz w:val="20"/>
        </w:rPr>
        <w:t>finger-</w:t>
      </w:r>
      <w:r>
        <w:rPr>
          <w:spacing w:val="-2"/>
          <w:sz w:val="20"/>
        </w:rPr>
        <w:t>avtrykk.</w:t>
      </w:r>
    </w:p>
    <w:p w14:paraId="49C338E1" w14:textId="77777777" w:rsidR="00330A58" w:rsidRDefault="00000000">
      <w:pPr>
        <w:pStyle w:val="Listeavsnitt"/>
        <w:numPr>
          <w:ilvl w:val="0"/>
          <w:numId w:val="20"/>
        </w:numPr>
        <w:tabs>
          <w:tab w:val="left" w:pos="578"/>
          <w:tab w:val="left" w:pos="580"/>
        </w:tabs>
        <w:spacing w:line="295" w:lineRule="auto"/>
        <w:ind w:left="580" w:right="1188"/>
        <w:rPr>
          <w:sz w:val="20"/>
        </w:rPr>
      </w:pPr>
      <w:r>
        <w:rPr>
          <w:sz w:val="20"/>
        </w:rPr>
        <w:t>Engelskspråklige</w:t>
      </w:r>
      <w:r>
        <w:rPr>
          <w:spacing w:val="-6"/>
          <w:sz w:val="20"/>
        </w:rPr>
        <w:t xml:space="preserve"> </w:t>
      </w:r>
      <w:r>
        <w:rPr>
          <w:sz w:val="20"/>
        </w:rPr>
        <w:t>tekster</w:t>
      </w:r>
      <w:r>
        <w:rPr>
          <w:spacing w:val="-6"/>
          <w:sz w:val="20"/>
        </w:rPr>
        <w:t xml:space="preserve"> </w:t>
      </w:r>
      <w:r>
        <w:rPr>
          <w:sz w:val="20"/>
        </w:rPr>
        <w:t>gir</w:t>
      </w:r>
      <w:r>
        <w:rPr>
          <w:spacing w:val="-6"/>
          <w:sz w:val="20"/>
        </w:rPr>
        <w:t xml:space="preserve"> </w:t>
      </w:r>
      <w:r>
        <w:rPr>
          <w:sz w:val="20"/>
        </w:rPr>
        <w:t>meg</w:t>
      </w:r>
      <w:r>
        <w:rPr>
          <w:spacing w:val="-6"/>
          <w:sz w:val="20"/>
        </w:rPr>
        <w:t xml:space="preserve"> </w:t>
      </w:r>
      <w:r>
        <w:rPr>
          <w:sz w:val="20"/>
        </w:rPr>
        <w:t>mulighet</w:t>
      </w:r>
      <w:r>
        <w:rPr>
          <w:spacing w:val="-6"/>
          <w:sz w:val="20"/>
        </w:rPr>
        <w:t xml:space="preserve"> </w:t>
      </w:r>
      <w:r>
        <w:rPr>
          <w:sz w:val="20"/>
        </w:rPr>
        <w:t>til</w:t>
      </w:r>
      <w:r>
        <w:rPr>
          <w:spacing w:val="-6"/>
          <w:sz w:val="20"/>
        </w:rPr>
        <w:t xml:space="preserve"> </w:t>
      </w:r>
      <w:r>
        <w:rPr>
          <w:sz w:val="20"/>
        </w:rPr>
        <w:t>økt innsikt i ulike kulturer.</w:t>
      </w:r>
    </w:p>
    <w:p w14:paraId="49C338E2" w14:textId="77777777" w:rsidR="00330A58" w:rsidRDefault="00000000">
      <w:pPr>
        <w:pStyle w:val="Listeavsnitt"/>
        <w:numPr>
          <w:ilvl w:val="0"/>
          <w:numId w:val="20"/>
        </w:numPr>
        <w:tabs>
          <w:tab w:val="left" w:pos="578"/>
          <w:tab w:val="left" w:pos="580"/>
        </w:tabs>
        <w:spacing w:line="297" w:lineRule="auto"/>
        <w:ind w:left="580" w:right="1215"/>
        <w:rPr>
          <w:i/>
          <w:sz w:val="20"/>
        </w:rPr>
      </w:pPr>
      <w:r>
        <w:rPr>
          <w:sz w:val="20"/>
        </w:rPr>
        <w:t xml:space="preserve">Engelsk er verdens fremste </w:t>
      </w:r>
      <w:r>
        <w:rPr>
          <w:i/>
          <w:sz w:val="20"/>
        </w:rPr>
        <w:t>lingua franca og kan</w:t>
      </w:r>
      <w:r>
        <w:rPr>
          <w:i/>
          <w:spacing w:val="-7"/>
          <w:sz w:val="20"/>
        </w:rPr>
        <w:t xml:space="preserve"> </w:t>
      </w:r>
      <w:r>
        <w:rPr>
          <w:i/>
          <w:sz w:val="20"/>
        </w:rPr>
        <w:t>brukes</w:t>
      </w:r>
      <w:r>
        <w:rPr>
          <w:i/>
          <w:spacing w:val="-7"/>
          <w:sz w:val="20"/>
        </w:rPr>
        <w:t xml:space="preserve"> </w:t>
      </w:r>
      <w:r>
        <w:rPr>
          <w:i/>
          <w:sz w:val="20"/>
        </w:rPr>
        <w:t>i</w:t>
      </w:r>
      <w:r>
        <w:rPr>
          <w:i/>
          <w:spacing w:val="-7"/>
          <w:sz w:val="20"/>
        </w:rPr>
        <w:t xml:space="preserve"> </w:t>
      </w:r>
      <w:r>
        <w:rPr>
          <w:i/>
          <w:sz w:val="20"/>
        </w:rPr>
        <w:t>kommunikasjon</w:t>
      </w:r>
      <w:r>
        <w:rPr>
          <w:i/>
          <w:spacing w:val="-7"/>
          <w:sz w:val="20"/>
        </w:rPr>
        <w:t xml:space="preserve"> </w:t>
      </w:r>
      <w:r>
        <w:rPr>
          <w:i/>
          <w:sz w:val="20"/>
        </w:rPr>
        <w:t>mellom</w:t>
      </w:r>
      <w:r>
        <w:rPr>
          <w:i/>
          <w:spacing w:val="-7"/>
          <w:sz w:val="20"/>
        </w:rPr>
        <w:t xml:space="preserve"> </w:t>
      </w:r>
      <w:r>
        <w:rPr>
          <w:i/>
          <w:sz w:val="20"/>
        </w:rPr>
        <w:t>nasjoner over hele kloden.</w:t>
      </w:r>
    </w:p>
    <w:p w14:paraId="49C338E3" w14:textId="77777777" w:rsidR="00330A58" w:rsidRDefault="00330A58">
      <w:pPr>
        <w:pStyle w:val="Brdtekst"/>
        <w:spacing w:before="203"/>
        <w:rPr>
          <w:i/>
        </w:rPr>
      </w:pPr>
    </w:p>
    <w:p w14:paraId="49C338E4" w14:textId="77777777" w:rsidR="00330A58" w:rsidRDefault="00000000">
      <w:pPr>
        <w:pStyle w:val="Overskrift3"/>
        <w:ind w:left="240"/>
      </w:pPr>
      <w:r>
        <w:rPr>
          <w:color w:val="24A23F"/>
          <w:spacing w:val="-2"/>
        </w:rPr>
        <w:t>Kompetansemål</w:t>
      </w:r>
    </w:p>
    <w:p w14:paraId="49C338E5" w14:textId="77777777" w:rsidR="00330A58" w:rsidRDefault="00000000">
      <w:pPr>
        <w:pStyle w:val="Overskrift6"/>
        <w:spacing w:before="278" w:line="292" w:lineRule="auto"/>
        <w:ind w:left="240" w:right="1677"/>
        <w:jc w:val="both"/>
      </w:pPr>
      <w:r>
        <w:t>Målet er at ungdommene etter første periode av</w:t>
      </w:r>
      <w:r>
        <w:rPr>
          <w:spacing w:val="-6"/>
        </w:rPr>
        <w:t xml:space="preserve"> </w:t>
      </w:r>
      <w:r>
        <w:t>det</w:t>
      </w:r>
      <w:r>
        <w:rPr>
          <w:spacing w:val="-6"/>
        </w:rPr>
        <w:t xml:space="preserve"> </w:t>
      </w:r>
      <w:r>
        <w:t>tredje</w:t>
      </w:r>
      <w:r>
        <w:rPr>
          <w:spacing w:val="-6"/>
        </w:rPr>
        <w:t xml:space="preserve"> </w:t>
      </w:r>
      <w:r>
        <w:t>utviklingstrinnet</w:t>
      </w:r>
      <w:r>
        <w:rPr>
          <w:spacing w:val="-6"/>
        </w:rPr>
        <w:t xml:space="preserve"> </w:t>
      </w:r>
      <w:r>
        <w:t>skal</w:t>
      </w:r>
      <w:r>
        <w:rPr>
          <w:spacing w:val="-6"/>
        </w:rPr>
        <w:t xml:space="preserve"> </w:t>
      </w:r>
      <w:r>
        <w:t>bruke</w:t>
      </w:r>
      <w:r>
        <w:rPr>
          <w:spacing w:val="-6"/>
        </w:rPr>
        <w:t xml:space="preserve"> </w:t>
      </w:r>
      <w:r>
        <w:t>sine nøkkeloppdagelser til å kunne:</w:t>
      </w:r>
    </w:p>
    <w:p w14:paraId="49C338E6" w14:textId="77777777" w:rsidR="00330A58" w:rsidRDefault="00000000">
      <w:pPr>
        <w:pStyle w:val="Listeavsnitt"/>
        <w:numPr>
          <w:ilvl w:val="0"/>
          <w:numId w:val="20"/>
        </w:numPr>
        <w:tabs>
          <w:tab w:val="left" w:pos="578"/>
          <w:tab w:val="left" w:pos="580"/>
        </w:tabs>
        <w:spacing w:before="4" w:line="295" w:lineRule="auto"/>
        <w:ind w:left="580" w:right="1489"/>
        <w:rPr>
          <w:sz w:val="20"/>
        </w:rPr>
      </w:pPr>
      <w:r>
        <w:rPr>
          <w:sz w:val="20"/>
        </w:rPr>
        <w:t>bruke</w:t>
      </w:r>
      <w:r>
        <w:rPr>
          <w:spacing w:val="-7"/>
          <w:sz w:val="20"/>
        </w:rPr>
        <w:t xml:space="preserve"> </w:t>
      </w:r>
      <w:r>
        <w:rPr>
          <w:sz w:val="20"/>
        </w:rPr>
        <w:t>varierte</w:t>
      </w:r>
      <w:r>
        <w:rPr>
          <w:spacing w:val="-7"/>
          <w:sz w:val="20"/>
        </w:rPr>
        <w:t xml:space="preserve"> </w:t>
      </w:r>
      <w:r>
        <w:rPr>
          <w:sz w:val="20"/>
        </w:rPr>
        <w:t>strategier</w:t>
      </w:r>
      <w:r>
        <w:rPr>
          <w:spacing w:val="-7"/>
          <w:sz w:val="20"/>
        </w:rPr>
        <w:t xml:space="preserve"> </w:t>
      </w:r>
      <w:r>
        <w:rPr>
          <w:sz w:val="20"/>
        </w:rPr>
        <w:t>i</w:t>
      </w:r>
      <w:r>
        <w:rPr>
          <w:spacing w:val="-7"/>
          <w:sz w:val="20"/>
        </w:rPr>
        <w:t xml:space="preserve"> </w:t>
      </w:r>
      <w:r>
        <w:rPr>
          <w:sz w:val="20"/>
        </w:rPr>
        <w:t>språklæring,</w:t>
      </w:r>
      <w:r>
        <w:rPr>
          <w:spacing w:val="-7"/>
          <w:sz w:val="20"/>
        </w:rPr>
        <w:t xml:space="preserve"> </w:t>
      </w:r>
      <w:r>
        <w:rPr>
          <w:sz w:val="20"/>
        </w:rPr>
        <w:t>tekst-skaping og kommunikasjon</w:t>
      </w:r>
    </w:p>
    <w:p w14:paraId="49C338E7" w14:textId="77777777" w:rsidR="00330A58" w:rsidRDefault="00000000">
      <w:pPr>
        <w:pStyle w:val="Listeavsnitt"/>
        <w:numPr>
          <w:ilvl w:val="0"/>
          <w:numId w:val="20"/>
        </w:numPr>
        <w:tabs>
          <w:tab w:val="left" w:pos="578"/>
          <w:tab w:val="left" w:pos="580"/>
        </w:tabs>
        <w:spacing w:line="295" w:lineRule="auto"/>
        <w:ind w:left="580" w:right="1808"/>
        <w:rPr>
          <w:sz w:val="20"/>
        </w:rPr>
      </w:pPr>
      <w:r>
        <w:rPr>
          <w:sz w:val="20"/>
        </w:rPr>
        <w:t>bruke ulike digitale ressurser og andre hjelpemidler</w:t>
      </w:r>
      <w:r>
        <w:rPr>
          <w:spacing w:val="-12"/>
          <w:sz w:val="20"/>
        </w:rPr>
        <w:t xml:space="preserve"> </w:t>
      </w:r>
      <w:r>
        <w:rPr>
          <w:sz w:val="20"/>
        </w:rPr>
        <w:t>i</w:t>
      </w:r>
      <w:r>
        <w:rPr>
          <w:spacing w:val="-12"/>
          <w:sz w:val="20"/>
        </w:rPr>
        <w:t xml:space="preserve"> </w:t>
      </w:r>
      <w:r>
        <w:rPr>
          <w:sz w:val="20"/>
        </w:rPr>
        <w:t>språklæring,</w:t>
      </w:r>
      <w:r>
        <w:rPr>
          <w:spacing w:val="-12"/>
          <w:sz w:val="20"/>
        </w:rPr>
        <w:t xml:space="preserve"> </w:t>
      </w:r>
      <w:r>
        <w:rPr>
          <w:sz w:val="20"/>
        </w:rPr>
        <w:t>informasjons-behandling,</w:t>
      </w:r>
      <w:r>
        <w:rPr>
          <w:spacing w:val="-5"/>
          <w:sz w:val="20"/>
        </w:rPr>
        <w:t xml:space="preserve"> </w:t>
      </w:r>
      <w:r>
        <w:rPr>
          <w:sz w:val="20"/>
        </w:rPr>
        <w:t>tekstskaping</w:t>
      </w:r>
      <w:r>
        <w:rPr>
          <w:spacing w:val="-5"/>
          <w:sz w:val="20"/>
        </w:rPr>
        <w:t xml:space="preserve"> </w:t>
      </w:r>
      <w:r>
        <w:rPr>
          <w:sz w:val="20"/>
        </w:rPr>
        <w:t>og</w:t>
      </w:r>
      <w:r>
        <w:rPr>
          <w:spacing w:val="-5"/>
          <w:sz w:val="20"/>
        </w:rPr>
        <w:t xml:space="preserve"> </w:t>
      </w:r>
      <w:r>
        <w:rPr>
          <w:sz w:val="20"/>
        </w:rPr>
        <w:t>samhandling</w:t>
      </w:r>
    </w:p>
    <w:p w14:paraId="49C338E8" w14:textId="77777777" w:rsidR="00330A58" w:rsidRDefault="00000000">
      <w:pPr>
        <w:pStyle w:val="Listeavsnitt"/>
        <w:numPr>
          <w:ilvl w:val="0"/>
          <w:numId w:val="20"/>
        </w:numPr>
        <w:tabs>
          <w:tab w:val="left" w:pos="580"/>
        </w:tabs>
        <w:ind w:left="580" w:hanging="340"/>
        <w:rPr>
          <w:sz w:val="20"/>
        </w:rPr>
      </w:pPr>
      <w:r>
        <w:rPr>
          <w:spacing w:val="-4"/>
          <w:sz w:val="20"/>
        </w:rPr>
        <w:t>bruke</w:t>
      </w:r>
      <w:r>
        <w:rPr>
          <w:spacing w:val="-8"/>
          <w:sz w:val="20"/>
        </w:rPr>
        <w:t xml:space="preserve"> </w:t>
      </w:r>
      <w:r>
        <w:rPr>
          <w:spacing w:val="-4"/>
          <w:sz w:val="20"/>
        </w:rPr>
        <w:t>sentrale</w:t>
      </w:r>
      <w:r>
        <w:rPr>
          <w:spacing w:val="-8"/>
          <w:sz w:val="20"/>
        </w:rPr>
        <w:t xml:space="preserve"> </w:t>
      </w:r>
      <w:r>
        <w:rPr>
          <w:spacing w:val="-4"/>
          <w:sz w:val="20"/>
        </w:rPr>
        <w:t>mønstre</w:t>
      </w:r>
      <w:r>
        <w:rPr>
          <w:spacing w:val="-8"/>
          <w:sz w:val="20"/>
        </w:rPr>
        <w:t xml:space="preserve"> </w:t>
      </w:r>
      <w:r>
        <w:rPr>
          <w:spacing w:val="-4"/>
          <w:sz w:val="20"/>
        </w:rPr>
        <w:t>for</w:t>
      </w:r>
      <w:r>
        <w:rPr>
          <w:spacing w:val="-8"/>
          <w:sz w:val="20"/>
        </w:rPr>
        <w:t xml:space="preserve"> </w:t>
      </w:r>
      <w:r>
        <w:rPr>
          <w:spacing w:val="-4"/>
          <w:sz w:val="20"/>
        </w:rPr>
        <w:t>uttale</w:t>
      </w:r>
      <w:r>
        <w:rPr>
          <w:spacing w:val="-8"/>
          <w:sz w:val="20"/>
        </w:rPr>
        <w:t xml:space="preserve"> </w:t>
      </w:r>
      <w:r>
        <w:rPr>
          <w:spacing w:val="-4"/>
          <w:sz w:val="20"/>
        </w:rPr>
        <w:t>i</w:t>
      </w:r>
      <w:r>
        <w:rPr>
          <w:spacing w:val="-8"/>
          <w:sz w:val="20"/>
        </w:rPr>
        <w:t xml:space="preserve"> </w:t>
      </w:r>
      <w:r>
        <w:rPr>
          <w:spacing w:val="-4"/>
          <w:sz w:val="20"/>
        </w:rPr>
        <w:t>kommunikasjon</w:t>
      </w:r>
    </w:p>
    <w:p w14:paraId="49C338E9" w14:textId="77777777" w:rsidR="00330A58" w:rsidRDefault="00000000">
      <w:pPr>
        <w:pStyle w:val="Listeavsnitt"/>
        <w:numPr>
          <w:ilvl w:val="0"/>
          <w:numId w:val="20"/>
        </w:numPr>
        <w:tabs>
          <w:tab w:val="left" w:pos="578"/>
          <w:tab w:val="left" w:pos="580"/>
        </w:tabs>
        <w:spacing w:before="53" w:line="295" w:lineRule="auto"/>
        <w:ind w:left="580" w:right="1455"/>
        <w:rPr>
          <w:sz w:val="20"/>
        </w:rPr>
      </w:pPr>
      <w:r>
        <w:rPr>
          <w:sz w:val="20"/>
        </w:rPr>
        <w:t>lytte</w:t>
      </w:r>
      <w:r>
        <w:rPr>
          <w:spacing w:val="-4"/>
          <w:sz w:val="20"/>
        </w:rPr>
        <w:t xml:space="preserve"> </w:t>
      </w:r>
      <w:r>
        <w:rPr>
          <w:sz w:val="20"/>
        </w:rPr>
        <w:t>til</w:t>
      </w:r>
      <w:r>
        <w:rPr>
          <w:spacing w:val="-4"/>
          <w:sz w:val="20"/>
        </w:rPr>
        <w:t xml:space="preserve"> </w:t>
      </w:r>
      <w:r>
        <w:rPr>
          <w:sz w:val="20"/>
        </w:rPr>
        <w:t>og</w:t>
      </w:r>
      <w:r>
        <w:rPr>
          <w:spacing w:val="-4"/>
          <w:sz w:val="20"/>
        </w:rPr>
        <w:t xml:space="preserve"> </w:t>
      </w:r>
      <w:r>
        <w:rPr>
          <w:sz w:val="20"/>
        </w:rPr>
        <w:t>forstå</w:t>
      </w:r>
      <w:r>
        <w:rPr>
          <w:spacing w:val="-4"/>
          <w:sz w:val="20"/>
        </w:rPr>
        <w:t xml:space="preserve"> </w:t>
      </w:r>
      <w:r>
        <w:rPr>
          <w:sz w:val="20"/>
        </w:rPr>
        <w:t>ord</w:t>
      </w:r>
      <w:r>
        <w:rPr>
          <w:spacing w:val="-4"/>
          <w:sz w:val="20"/>
        </w:rPr>
        <w:t xml:space="preserve"> </w:t>
      </w:r>
      <w:r>
        <w:rPr>
          <w:sz w:val="20"/>
        </w:rPr>
        <w:t>og</w:t>
      </w:r>
      <w:r>
        <w:rPr>
          <w:spacing w:val="-4"/>
          <w:sz w:val="20"/>
        </w:rPr>
        <w:t xml:space="preserve"> </w:t>
      </w:r>
      <w:r>
        <w:rPr>
          <w:sz w:val="20"/>
        </w:rPr>
        <w:t>uttrykk</w:t>
      </w:r>
      <w:r>
        <w:rPr>
          <w:spacing w:val="-4"/>
          <w:sz w:val="20"/>
        </w:rPr>
        <w:t xml:space="preserve"> </w:t>
      </w:r>
      <w:r>
        <w:rPr>
          <w:sz w:val="20"/>
        </w:rPr>
        <w:t>i</w:t>
      </w:r>
      <w:r>
        <w:rPr>
          <w:spacing w:val="-4"/>
          <w:sz w:val="20"/>
        </w:rPr>
        <w:t xml:space="preserve"> </w:t>
      </w:r>
      <w:r>
        <w:rPr>
          <w:sz w:val="20"/>
        </w:rPr>
        <w:t>varianter</w:t>
      </w:r>
      <w:r>
        <w:rPr>
          <w:spacing w:val="-4"/>
          <w:sz w:val="20"/>
        </w:rPr>
        <w:t xml:space="preserve"> </w:t>
      </w:r>
      <w:r>
        <w:rPr>
          <w:sz w:val="20"/>
        </w:rPr>
        <w:t xml:space="preserve">av </w:t>
      </w:r>
      <w:r>
        <w:rPr>
          <w:spacing w:val="-2"/>
          <w:sz w:val="20"/>
        </w:rPr>
        <w:t>engelsk</w:t>
      </w:r>
    </w:p>
    <w:p w14:paraId="49C338EA" w14:textId="77777777" w:rsidR="00330A58" w:rsidRDefault="00000000">
      <w:pPr>
        <w:pStyle w:val="Listeavsnitt"/>
        <w:numPr>
          <w:ilvl w:val="0"/>
          <w:numId w:val="20"/>
        </w:numPr>
        <w:tabs>
          <w:tab w:val="left" w:pos="578"/>
          <w:tab w:val="left" w:pos="580"/>
        </w:tabs>
        <w:spacing w:line="295" w:lineRule="auto"/>
        <w:ind w:left="580" w:right="1133"/>
        <w:rPr>
          <w:sz w:val="20"/>
        </w:rPr>
      </w:pPr>
      <w:r>
        <w:rPr>
          <w:sz w:val="20"/>
        </w:rPr>
        <w:t>uttrykke seg med flyt og sammenheng med et variert</w:t>
      </w:r>
      <w:r>
        <w:rPr>
          <w:spacing w:val="-7"/>
          <w:sz w:val="20"/>
        </w:rPr>
        <w:t xml:space="preserve"> </w:t>
      </w:r>
      <w:r>
        <w:rPr>
          <w:sz w:val="20"/>
        </w:rPr>
        <w:t>ordforråd</w:t>
      </w:r>
      <w:r>
        <w:rPr>
          <w:spacing w:val="-7"/>
          <w:sz w:val="20"/>
        </w:rPr>
        <w:t xml:space="preserve"> </w:t>
      </w:r>
      <w:r>
        <w:rPr>
          <w:sz w:val="20"/>
        </w:rPr>
        <w:t>og</w:t>
      </w:r>
      <w:r>
        <w:rPr>
          <w:spacing w:val="-7"/>
          <w:sz w:val="20"/>
        </w:rPr>
        <w:t xml:space="preserve"> </w:t>
      </w:r>
      <w:r>
        <w:rPr>
          <w:sz w:val="20"/>
        </w:rPr>
        <w:t>idiomatiske</w:t>
      </w:r>
      <w:r>
        <w:rPr>
          <w:spacing w:val="-7"/>
          <w:sz w:val="20"/>
        </w:rPr>
        <w:t xml:space="preserve"> </w:t>
      </w:r>
      <w:r>
        <w:rPr>
          <w:sz w:val="20"/>
        </w:rPr>
        <w:t>uttrykk</w:t>
      </w:r>
      <w:r>
        <w:rPr>
          <w:spacing w:val="-7"/>
          <w:sz w:val="20"/>
        </w:rPr>
        <w:t xml:space="preserve"> </w:t>
      </w:r>
      <w:r>
        <w:rPr>
          <w:sz w:val="20"/>
        </w:rPr>
        <w:t>tilpasset formål, mottaker og situasjon</w:t>
      </w:r>
    </w:p>
    <w:p w14:paraId="49C338EB" w14:textId="77777777" w:rsidR="00330A58" w:rsidRDefault="00000000">
      <w:pPr>
        <w:pStyle w:val="Listeavsnitt"/>
        <w:numPr>
          <w:ilvl w:val="0"/>
          <w:numId w:val="20"/>
        </w:numPr>
        <w:tabs>
          <w:tab w:val="left" w:pos="578"/>
          <w:tab w:val="left" w:pos="580"/>
        </w:tabs>
        <w:spacing w:line="295" w:lineRule="auto"/>
        <w:ind w:left="580" w:right="1131"/>
        <w:rPr>
          <w:sz w:val="20"/>
        </w:rPr>
      </w:pPr>
      <w:r>
        <w:rPr>
          <w:sz w:val="20"/>
        </w:rPr>
        <w:t>stille spørsmål og følge opp innspill i samtaler</w:t>
      </w:r>
      <w:r>
        <w:rPr>
          <w:spacing w:val="40"/>
          <w:sz w:val="20"/>
        </w:rPr>
        <w:t xml:space="preserve"> </w:t>
      </w:r>
      <w:r>
        <w:rPr>
          <w:sz w:val="20"/>
        </w:rPr>
        <w:t>om</w:t>
      </w:r>
      <w:r>
        <w:rPr>
          <w:spacing w:val="-6"/>
          <w:sz w:val="20"/>
        </w:rPr>
        <w:t xml:space="preserve"> </w:t>
      </w:r>
      <w:r>
        <w:rPr>
          <w:sz w:val="20"/>
        </w:rPr>
        <w:t>ulike</w:t>
      </w:r>
      <w:r>
        <w:rPr>
          <w:spacing w:val="-6"/>
          <w:sz w:val="20"/>
        </w:rPr>
        <w:t xml:space="preserve"> </w:t>
      </w:r>
      <w:r>
        <w:rPr>
          <w:sz w:val="20"/>
        </w:rPr>
        <w:t>emner</w:t>
      </w:r>
      <w:r>
        <w:rPr>
          <w:spacing w:val="-6"/>
          <w:sz w:val="20"/>
        </w:rPr>
        <w:t xml:space="preserve"> </w:t>
      </w:r>
      <w:r>
        <w:rPr>
          <w:sz w:val="20"/>
        </w:rPr>
        <w:t>tilpasset</w:t>
      </w:r>
      <w:r>
        <w:rPr>
          <w:spacing w:val="-6"/>
          <w:sz w:val="20"/>
        </w:rPr>
        <w:t xml:space="preserve"> </w:t>
      </w:r>
      <w:r>
        <w:rPr>
          <w:sz w:val="20"/>
        </w:rPr>
        <w:t>ulike</w:t>
      </w:r>
      <w:r>
        <w:rPr>
          <w:spacing w:val="-6"/>
          <w:sz w:val="20"/>
        </w:rPr>
        <w:t xml:space="preserve"> </w:t>
      </w:r>
      <w:r>
        <w:rPr>
          <w:sz w:val="20"/>
        </w:rPr>
        <w:t>formål,</w:t>
      </w:r>
      <w:r>
        <w:rPr>
          <w:spacing w:val="-6"/>
          <w:sz w:val="20"/>
        </w:rPr>
        <w:t xml:space="preserve"> </w:t>
      </w:r>
      <w:r>
        <w:rPr>
          <w:sz w:val="20"/>
        </w:rPr>
        <w:t>mottakere og situasjoner</w:t>
      </w:r>
    </w:p>
    <w:p w14:paraId="49C338EC" w14:textId="77777777" w:rsidR="00330A58" w:rsidRDefault="00000000">
      <w:pPr>
        <w:pStyle w:val="Listeavsnitt"/>
        <w:numPr>
          <w:ilvl w:val="0"/>
          <w:numId w:val="20"/>
        </w:numPr>
        <w:tabs>
          <w:tab w:val="left" w:pos="578"/>
          <w:tab w:val="left" w:pos="580"/>
        </w:tabs>
        <w:spacing w:line="295" w:lineRule="auto"/>
        <w:ind w:left="580" w:right="1414"/>
        <w:rPr>
          <w:sz w:val="20"/>
        </w:rPr>
      </w:pPr>
      <w:r>
        <w:rPr>
          <w:sz w:val="20"/>
        </w:rPr>
        <w:t>utforske og beskrive noen språklige likheter og ulikheter mellom engelsk og andre språk ungdommen</w:t>
      </w:r>
      <w:r>
        <w:rPr>
          <w:spacing w:val="-5"/>
          <w:sz w:val="20"/>
        </w:rPr>
        <w:t xml:space="preserve"> </w:t>
      </w:r>
      <w:r>
        <w:rPr>
          <w:sz w:val="20"/>
        </w:rPr>
        <w:t>kjenner</w:t>
      </w:r>
      <w:r>
        <w:rPr>
          <w:spacing w:val="-5"/>
          <w:sz w:val="20"/>
        </w:rPr>
        <w:t xml:space="preserve"> </w:t>
      </w:r>
      <w:r>
        <w:rPr>
          <w:sz w:val="20"/>
        </w:rPr>
        <w:t>til,</w:t>
      </w:r>
      <w:r>
        <w:rPr>
          <w:spacing w:val="-5"/>
          <w:sz w:val="20"/>
        </w:rPr>
        <w:t xml:space="preserve"> </w:t>
      </w:r>
      <w:r>
        <w:rPr>
          <w:sz w:val="20"/>
        </w:rPr>
        <w:t>og</w:t>
      </w:r>
      <w:r>
        <w:rPr>
          <w:spacing w:val="-5"/>
          <w:sz w:val="20"/>
        </w:rPr>
        <w:t xml:space="preserve"> </w:t>
      </w:r>
      <w:r>
        <w:rPr>
          <w:sz w:val="20"/>
        </w:rPr>
        <w:t>bruke</w:t>
      </w:r>
      <w:r>
        <w:rPr>
          <w:spacing w:val="-5"/>
          <w:sz w:val="20"/>
        </w:rPr>
        <w:t xml:space="preserve"> </w:t>
      </w:r>
      <w:r>
        <w:rPr>
          <w:sz w:val="20"/>
        </w:rPr>
        <w:t>dette</w:t>
      </w:r>
      <w:r>
        <w:rPr>
          <w:spacing w:val="-5"/>
          <w:sz w:val="20"/>
        </w:rPr>
        <w:t xml:space="preserve"> </w:t>
      </w:r>
      <w:r>
        <w:rPr>
          <w:sz w:val="20"/>
        </w:rPr>
        <w:t>i</w:t>
      </w:r>
      <w:r>
        <w:rPr>
          <w:spacing w:val="-5"/>
          <w:sz w:val="20"/>
        </w:rPr>
        <w:t xml:space="preserve"> </w:t>
      </w:r>
      <w:r>
        <w:rPr>
          <w:sz w:val="20"/>
        </w:rPr>
        <w:t xml:space="preserve">egen </w:t>
      </w:r>
      <w:r>
        <w:rPr>
          <w:spacing w:val="-2"/>
          <w:sz w:val="20"/>
        </w:rPr>
        <w:t>språklæring</w:t>
      </w:r>
    </w:p>
    <w:p w14:paraId="49C338ED" w14:textId="77777777" w:rsidR="00330A58" w:rsidRDefault="00000000">
      <w:pPr>
        <w:pStyle w:val="Listeavsnitt"/>
        <w:numPr>
          <w:ilvl w:val="0"/>
          <w:numId w:val="20"/>
        </w:numPr>
        <w:tabs>
          <w:tab w:val="left" w:pos="578"/>
          <w:tab w:val="left" w:pos="580"/>
        </w:tabs>
        <w:spacing w:line="295" w:lineRule="auto"/>
        <w:ind w:left="580" w:right="1189"/>
        <w:rPr>
          <w:sz w:val="20"/>
        </w:rPr>
      </w:pPr>
      <w:r>
        <w:rPr>
          <w:sz w:val="20"/>
        </w:rPr>
        <w:t>bruke kunnskap om ordklasser og setnings-struktur</w:t>
      </w:r>
      <w:r>
        <w:rPr>
          <w:spacing w:val="-5"/>
          <w:sz w:val="20"/>
        </w:rPr>
        <w:t xml:space="preserve"> </w:t>
      </w:r>
      <w:r>
        <w:rPr>
          <w:sz w:val="20"/>
        </w:rPr>
        <w:t>i</w:t>
      </w:r>
      <w:r>
        <w:rPr>
          <w:spacing w:val="-5"/>
          <w:sz w:val="20"/>
        </w:rPr>
        <w:t xml:space="preserve"> </w:t>
      </w:r>
      <w:r>
        <w:rPr>
          <w:sz w:val="20"/>
        </w:rPr>
        <w:t>arbeid</w:t>
      </w:r>
      <w:r>
        <w:rPr>
          <w:spacing w:val="-5"/>
          <w:sz w:val="20"/>
        </w:rPr>
        <w:t xml:space="preserve"> </w:t>
      </w:r>
      <w:r>
        <w:rPr>
          <w:sz w:val="20"/>
        </w:rPr>
        <w:t>med</w:t>
      </w:r>
      <w:r>
        <w:rPr>
          <w:spacing w:val="-5"/>
          <w:sz w:val="20"/>
        </w:rPr>
        <w:t xml:space="preserve"> </w:t>
      </w:r>
      <w:r>
        <w:rPr>
          <w:sz w:val="20"/>
        </w:rPr>
        <w:t>egne</w:t>
      </w:r>
      <w:r>
        <w:rPr>
          <w:spacing w:val="-5"/>
          <w:sz w:val="20"/>
        </w:rPr>
        <w:t xml:space="preserve"> </w:t>
      </w:r>
      <w:r>
        <w:rPr>
          <w:sz w:val="20"/>
        </w:rPr>
        <w:t>muntlige</w:t>
      </w:r>
      <w:r>
        <w:rPr>
          <w:spacing w:val="-5"/>
          <w:sz w:val="20"/>
        </w:rPr>
        <w:t xml:space="preserve"> </w:t>
      </w:r>
      <w:r>
        <w:rPr>
          <w:sz w:val="20"/>
        </w:rPr>
        <w:t>og</w:t>
      </w:r>
      <w:r>
        <w:rPr>
          <w:spacing w:val="-5"/>
          <w:sz w:val="20"/>
        </w:rPr>
        <w:t xml:space="preserve"> </w:t>
      </w:r>
      <w:r>
        <w:rPr>
          <w:sz w:val="20"/>
        </w:rPr>
        <w:t xml:space="preserve">skriftlige </w:t>
      </w:r>
      <w:r>
        <w:rPr>
          <w:spacing w:val="-2"/>
          <w:sz w:val="20"/>
        </w:rPr>
        <w:t>tekster</w:t>
      </w:r>
    </w:p>
    <w:p w14:paraId="49C338EE" w14:textId="77777777" w:rsidR="00330A58" w:rsidRDefault="00000000">
      <w:pPr>
        <w:pStyle w:val="Listeavsnitt"/>
        <w:numPr>
          <w:ilvl w:val="0"/>
          <w:numId w:val="20"/>
        </w:numPr>
        <w:tabs>
          <w:tab w:val="left" w:pos="578"/>
          <w:tab w:val="left" w:pos="580"/>
        </w:tabs>
        <w:spacing w:before="1" w:line="295" w:lineRule="auto"/>
        <w:ind w:left="580" w:right="1933"/>
        <w:rPr>
          <w:sz w:val="20"/>
        </w:rPr>
      </w:pPr>
      <w:r>
        <w:rPr>
          <w:sz w:val="20"/>
        </w:rPr>
        <w:t>følge</w:t>
      </w:r>
      <w:r>
        <w:rPr>
          <w:spacing w:val="-8"/>
          <w:sz w:val="20"/>
        </w:rPr>
        <w:t xml:space="preserve"> </w:t>
      </w:r>
      <w:r>
        <w:rPr>
          <w:sz w:val="20"/>
        </w:rPr>
        <w:t>regler</w:t>
      </w:r>
      <w:r>
        <w:rPr>
          <w:spacing w:val="-8"/>
          <w:sz w:val="20"/>
        </w:rPr>
        <w:t xml:space="preserve"> </w:t>
      </w:r>
      <w:r>
        <w:rPr>
          <w:sz w:val="20"/>
        </w:rPr>
        <w:t>for</w:t>
      </w:r>
      <w:r>
        <w:rPr>
          <w:spacing w:val="-8"/>
          <w:sz w:val="20"/>
        </w:rPr>
        <w:t xml:space="preserve"> </w:t>
      </w:r>
      <w:r>
        <w:rPr>
          <w:sz w:val="20"/>
        </w:rPr>
        <w:t>rettskriving,</w:t>
      </w:r>
      <w:r>
        <w:rPr>
          <w:spacing w:val="-8"/>
          <w:sz w:val="20"/>
        </w:rPr>
        <w:t xml:space="preserve"> </w:t>
      </w:r>
      <w:r>
        <w:rPr>
          <w:sz w:val="20"/>
        </w:rPr>
        <w:t>ordbøyning, setningsstruktur og tekststruktur</w:t>
      </w:r>
    </w:p>
    <w:p w14:paraId="49C338EF" w14:textId="77777777" w:rsidR="00330A58" w:rsidRDefault="00000000">
      <w:pPr>
        <w:pStyle w:val="Listeavsnitt"/>
        <w:numPr>
          <w:ilvl w:val="0"/>
          <w:numId w:val="20"/>
        </w:numPr>
        <w:tabs>
          <w:tab w:val="left" w:pos="578"/>
          <w:tab w:val="left" w:pos="580"/>
        </w:tabs>
        <w:spacing w:line="295" w:lineRule="auto"/>
        <w:ind w:left="580" w:right="1336"/>
        <w:rPr>
          <w:sz w:val="20"/>
        </w:rPr>
      </w:pPr>
      <w:r>
        <w:rPr>
          <w:sz w:val="20"/>
        </w:rPr>
        <w:t>lese, diskutere og videreformidle innhold fra ulike</w:t>
      </w:r>
      <w:r>
        <w:rPr>
          <w:spacing w:val="-10"/>
          <w:sz w:val="20"/>
        </w:rPr>
        <w:t xml:space="preserve"> </w:t>
      </w:r>
      <w:r>
        <w:rPr>
          <w:sz w:val="20"/>
        </w:rPr>
        <w:t>typer</w:t>
      </w:r>
      <w:r>
        <w:rPr>
          <w:spacing w:val="-10"/>
          <w:sz w:val="20"/>
        </w:rPr>
        <w:t xml:space="preserve"> </w:t>
      </w:r>
      <w:r>
        <w:rPr>
          <w:sz w:val="20"/>
        </w:rPr>
        <w:t>tekster,</w:t>
      </w:r>
      <w:r>
        <w:rPr>
          <w:spacing w:val="-10"/>
          <w:sz w:val="20"/>
        </w:rPr>
        <w:t xml:space="preserve"> </w:t>
      </w:r>
      <w:r>
        <w:rPr>
          <w:sz w:val="20"/>
        </w:rPr>
        <w:t>inkludert</w:t>
      </w:r>
      <w:r>
        <w:rPr>
          <w:spacing w:val="-10"/>
          <w:sz w:val="20"/>
        </w:rPr>
        <w:t xml:space="preserve"> </w:t>
      </w:r>
      <w:r>
        <w:rPr>
          <w:sz w:val="20"/>
        </w:rPr>
        <w:t>selvvalgte</w:t>
      </w:r>
      <w:r>
        <w:rPr>
          <w:spacing w:val="-10"/>
          <w:sz w:val="20"/>
        </w:rPr>
        <w:t xml:space="preserve"> </w:t>
      </w:r>
      <w:r>
        <w:rPr>
          <w:sz w:val="20"/>
        </w:rPr>
        <w:t>tekster</w:t>
      </w:r>
    </w:p>
    <w:p w14:paraId="49C338F0" w14:textId="77777777" w:rsidR="00330A58" w:rsidRDefault="00000000">
      <w:pPr>
        <w:pStyle w:val="Listeavsnitt"/>
        <w:numPr>
          <w:ilvl w:val="0"/>
          <w:numId w:val="20"/>
        </w:numPr>
        <w:tabs>
          <w:tab w:val="left" w:pos="578"/>
          <w:tab w:val="left" w:pos="580"/>
        </w:tabs>
        <w:spacing w:line="295" w:lineRule="auto"/>
        <w:ind w:left="580" w:right="1500"/>
        <w:rPr>
          <w:sz w:val="20"/>
        </w:rPr>
      </w:pPr>
      <w:r>
        <w:rPr>
          <w:sz w:val="20"/>
        </w:rPr>
        <w:t>lese, tolke og reflektere over engelskspråklig skjønnlitteratur,</w:t>
      </w:r>
      <w:r>
        <w:rPr>
          <w:spacing w:val="-14"/>
          <w:sz w:val="20"/>
        </w:rPr>
        <w:t xml:space="preserve"> </w:t>
      </w:r>
      <w:r>
        <w:rPr>
          <w:sz w:val="20"/>
        </w:rPr>
        <w:t>inkludert</w:t>
      </w:r>
      <w:r>
        <w:rPr>
          <w:spacing w:val="-14"/>
          <w:sz w:val="20"/>
        </w:rPr>
        <w:t xml:space="preserve"> </w:t>
      </w:r>
      <w:r>
        <w:rPr>
          <w:sz w:val="20"/>
        </w:rPr>
        <w:t>ungdomslitteratur</w:t>
      </w:r>
    </w:p>
    <w:p w14:paraId="49C338F1" w14:textId="77777777" w:rsidR="00330A58" w:rsidRDefault="00000000">
      <w:pPr>
        <w:pStyle w:val="Listeavsnitt"/>
        <w:numPr>
          <w:ilvl w:val="0"/>
          <w:numId w:val="20"/>
        </w:numPr>
        <w:tabs>
          <w:tab w:val="left" w:pos="578"/>
          <w:tab w:val="left" w:pos="580"/>
        </w:tabs>
        <w:spacing w:line="295" w:lineRule="auto"/>
        <w:ind w:left="580" w:right="1366"/>
        <w:rPr>
          <w:sz w:val="20"/>
        </w:rPr>
      </w:pPr>
      <w:r>
        <w:rPr>
          <w:sz w:val="20"/>
        </w:rPr>
        <w:t>lese</w:t>
      </w:r>
      <w:r>
        <w:rPr>
          <w:spacing w:val="-7"/>
          <w:sz w:val="20"/>
        </w:rPr>
        <w:t xml:space="preserve"> </w:t>
      </w:r>
      <w:r>
        <w:rPr>
          <w:sz w:val="20"/>
        </w:rPr>
        <w:t>sakprosatekster</w:t>
      </w:r>
      <w:r>
        <w:rPr>
          <w:spacing w:val="-7"/>
          <w:sz w:val="20"/>
        </w:rPr>
        <w:t xml:space="preserve"> </w:t>
      </w:r>
      <w:r>
        <w:rPr>
          <w:sz w:val="20"/>
        </w:rPr>
        <w:t>og</w:t>
      </w:r>
      <w:r>
        <w:rPr>
          <w:spacing w:val="-7"/>
          <w:sz w:val="20"/>
        </w:rPr>
        <w:t xml:space="preserve"> </w:t>
      </w:r>
      <w:r>
        <w:rPr>
          <w:sz w:val="20"/>
        </w:rPr>
        <w:t>vurdere</w:t>
      </w:r>
      <w:r>
        <w:rPr>
          <w:spacing w:val="-7"/>
          <w:sz w:val="20"/>
        </w:rPr>
        <w:t xml:space="preserve"> </w:t>
      </w:r>
      <w:r>
        <w:rPr>
          <w:sz w:val="20"/>
        </w:rPr>
        <w:t>hvor</w:t>
      </w:r>
      <w:r>
        <w:rPr>
          <w:spacing w:val="-7"/>
          <w:sz w:val="20"/>
        </w:rPr>
        <w:t xml:space="preserve"> </w:t>
      </w:r>
      <w:r>
        <w:rPr>
          <w:sz w:val="20"/>
        </w:rPr>
        <w:t>pålitelige kildene er</w:t>
      </w:r>
    </w:p>
    <w:p w14:paraId="49C338F2" w14:textId="77777777" w:rsidR="00330A58" w:rsidRDefault="00000000">
      <w:pPr>
        <w:pStyle w:val="Listeavsnitt"/>
        <w:numPr>
          <w:ilvl w:val="0"/>
          <w:numId w:val="20"/>
        </w:numPr>
        <w:tabs>
          <w:tab w:val="left" w:pos="579"/>
        </w:tabs>
        <w:ind w:left="579" w:hanging="339"/>
        <w:rPr>
          <w:sz w:val="20"/>
        </w:rPr>
      </w:pPr>
      <w:r>
        <w:rPr>
          <w:sz w:val="20"/>
        </w:rPr>
        <w:t xml:space="preserve">bruke kilder på en kritisk og etterrettelig </w:t>
      </w:r>
      <w:r>
        <w:rPr>
          <w:spacing w:val="-4"/>
          <w:sz w:val="20"/>
        </w:rPr>
        <w:t>måte</w:t>
      </w:r>
    </w:p>
    <w:p w14:paraId="49C338F3" w14:textId="77777777" w:rsidR="00330A58" w:rsidRDefault="00000000">
      <w:pPr>
        <w:pStyle w:val="Listeavsnitt"/>
        <w:numPr>
          <w:ilvl w:val="0"/>
          <w:numId w:val="20"/>
        </w:numPr>
        <w:tabs>
          <w:tab w:val="left" w:pos="579"/>
        </w:tabs>
        <w:spacing w:before="52"/>
        <w:ind w:left="579" w:hanging="339"/>
        <w:rPr>
          <w:sz w:val="20"/>
        </w:rPr>
      </w:pPr>
      <w:r>
        <w:rPr>
          <w:sz w:val="20"/>
        </w:rPr>
        <w:t xml:space="preserve">skrive formelle og uformelle </w:t>
      </w:r>
      <w:r>
        <w:rPr>
          <w:spacing w:val="-2"/>
          <w:sz w:val="20"/>
        </w:rPr>
        <w:t>tekster,</w:t>
      </w:r>
    </w:p>
    <w:p w14:paraId="49C338F4" w14:textId="77777777" w:rsidR="00330A58" w:rsidRDefault="00330A58">
      <w:pPr>
        <w:pStyle w:val="Listeavsnitt"/>
        <w:rPr>
          <w:sz w:val="20"/>
        </w:rPr>
        <w:sectPr w:rsidR="00330A58">
          <w:type w:val="continuous"/>
          <w:pgSz w:w="11910" w:h="16840"/>
          <w:pgMar w:top="980" w:right="0" w:bottom="280" w:left="708" w:header="670" w:footer="0" w:gutter="0"/>
          <w:cols w:num="2" w:space="708" w:equalWidth="0">
            <w:col w:w="5090" w:space="40"/>
            <w:col w:w="6072"/>
          </w:cols>
        </w:sectPr>
      </w:pPr>
    </w:p>
    <w:p w14:paraId="49C338F5" w14:textId="77777777" w:rsidR="00330A58" w:rsidRDefault="00330A58">
      <w:pPr>
        <w:pStyle w:val="Brdtekst"/>
      </w:pPr>
    </w:p>
    <w:p w14:paraId="49C338F6" w14:textId="77777777" w:rsidR="00330A58" w:rsidRDefault="00330A58">
      <w:pPr>
        <w:pStyle w:val="Brdtekst"/>
        <w:spacing w:before="18"/>
      </w:pPr>
    </w:p>
    <w:p w14:paraId="49C338F7" w14:textId="77777777" w:rsidR="00330A58" w:rsidRDefault="00330A58">
      <w:pPr>
        <w:pStyle w:val="Brdtekst"/>
        <w:sectPr w:rsidR="00330A58">
          <w:headerReference w:type="even" r:id="rId703"/>
          <w:headerReference w:type="default" r:id="rId704"/>
          <w:footerReference w:type="default" r:id="rId705"/>
          <w:pgSz w:w="11910" w:h="16840"/>
          <w:pgMar w:top="860" w:right="0" w:bottom="0" w:left="708" w:header="670" w:footer="0" w:gutter="0"/>
          <w:cols w:space="708"/>
        </w:sectPr>
      </w:pPr>
    </w:p>
    <w:p w14:paraId="49C338F8" w14:textId="77777777" w:rsidR="00330A58" w:rsidRDefault="00000000">
      <w:pPr>
        <w:pStyle w:val="Brdtekst"/>
        <w:spacing w:before="141" w:line="295" w:lineRule="auto"/>
        <w:ind w:left="766" w:right="21"/>
      </w:pPr>
      <w:r>
        <w:t>inkludert sammensatte, med struktur og sam-menheng</w:t>
      </w:r>
      <w:r>
        <w:rPr>
          <w:spacing w:val="-11"/>
        </w:rPr>
        <w:t xml:space="preserve"> </w:t>
      </w:r>
      <w:r>
        <w:t>som</w:t>
      </w:r>
      <w:r>
        <w:rPr>
          <w:spacing w:val="-11"/>
        </w:rPr>
        <w:t xml:space="preserve"> </w:t>
      </w:r>
      <w:r>
        <w:t>beskriver,</w:t>
      </w:r>
      <w:r>
        <w:rPr>
          <w:spacing w:val="-11"/>
        </w:rPr>
        <w:t xml:space="preserve"> </w:t>
      </w:r>
      <w:r>
        <w:t>forteller</w:t>
      </w:r>
      <w:r>
        <w:rPr>
          <w:spacing w:val="-11"/>
        </w:rPr>
        <w:t xml:space="preserve"> </w:t>
      </w:r>
      <w:r>
        <w:t>og</w:t>
      </w:r>
      <w:r>
        <w:rPr>
          <w:spacing w:val="-11"/>
        </w:rPr>
        <w:t xml:space="preserve"> </w:t>
      </w:r>
      <w:r>
        <w:t>reflekterer tilpasset formål, mottaker og situasjon</w:t>
      </w:r>
    </w:p>
    <w:p w14:paraId="49C338F9" w14:textId="77777777" w:rsidR="00330A58" w:rsidRDefault="00000000">
      <w:pPr>
        <w:pStyle w:val="Listeavsnitt"/>
        <w:numPr>
          <w:ilvl w:val="1"/>
          <w:numId w:val="20"/>
        </w:numPr>
        <w:tabs>
          <w:tab w:val="left" w:pos="764"/>
          <w:tab w:val="left" w:pos="766"/>
        </w:tabs>
        <w:spacing w:line="295" w:lineRule="auto"/>
        <w:ind w:right="243"/>
        <w:rPr>
          <w:sz w:val="20"/>
        </w:rPr>
      </w:pPr>
      <w:r>
        <w:rPr>
          <w:sz w:val="20"/>
        </w:rPr>
        <w:t>bearbeide</w:t>
      </w:r>
      <w:r>
        <w:rPr>
          <w:spacing w:val="-8"/>
          <w:sz w:val="20"/>
        </w:rPr>
        <w:t xml:space="preserve"> </w:t>
      </w:r>
      <w:r>
        <w:rPr>
          <w:sz w:val="20"/>
        </w:rPr>
        <w:t>egne</w:t>
      </w:r>
      <w:r>
        <w:rPr>
          <w:spacing w:val="-8"/>
          <w:sz w:val="20"/>
        </w:rPr>
        <w:t xml:space="preserve"> </w:t>
      </w:r>
      <w:r>
        <w:rPr>
          <w:sz w:val="20"/>
        </w:rPr>
        <w:t>tekster</w:t>
      </w:r>
      <w:r>
        <w:rPr>
          <w:spacing w:val="-8"/>
          <w:sz w:val="20"/>
        </w:rPr>
        <w:t xml:space="preserve"> </w:t>
      </w:r>
      <w:r>
        <w:rPr>
          <w:sz w:val="20"/>
        </w:rPr>
        <w:t>ut</w:t>
      </w:r>
      <w:r>
        <w:rPr>
          <w:spacing w:val="-8"/>
          <w:sz w:val="20"/>
        </w:rPr>
        <w:t xml:space="preserve"> </w:t>
      </w:r>
      <w:r>
        <w:rPr>
          <w:sz w:val="20"/>
        </w:rPr>
        <w:t>fra</w:t>
      </w:r>
      <w:r>
        <w:rPr>
          <w:spacing w:val="-8"/>
          <w:sz w:val="20"/>
        </w:rPr>
        <w:t xml:space="preserve"> </w:t>
      </w:r>
      <w:r>
        <w:rPr>
          <w:sz w:val="20"/>
        </w:rPr>
        <w:t>tilbakemeldinger og kunnskap om språk</w:t>
      </w:r>
    </w:p>
    <w:p w14:paraId="49C338FA" w14:textId="77777777" w:rsidR="00330A58" w:rsidRDefault="00000000">
      <w:pPr>
        <w:pStyle w:val="Listeavsnitt"/>
        <w:numPr>
          <w:ilvl w:val="1"/>
          <w:numId w:val="20"/>
        </w:numPr>
        <w:tabs>
          <w:tab w:val="left" w:pos="764"/>
          <w:tab w:val="left" w:pos="766"/>
        </w:tabs>
        <w:spacing w:before="1" w:line="295" w:lineRule="auto"/>
        <w:ind w:right="224"/>
        <w:rPr>
          <w:sz w:val="20"/>
        </w:rPr>
      </w:pPr>
      <w:r>
        <w:rPr>
          <w:sz w:val="20"/>
        </w:rPr>
        <w:t>beskrive</w:t>
      </w:r>
      <w:r>
        <w:rPr>
          <w:spacing w:val="-5"/>
          <w:sz w:val="20"/>
        </w:rPr>
        <w:t xml:space="preserve"> </w:t>
      </w:r>
      <w:r>
        <w:rPr>
          <w:sz w:val="20"/>
        </w:rPr>
        <w:t>og</w:t>
      </w:r>
      <w:r>
        <w:rPr>
          <w:spacing w:val="-5"/>
          <w:sz w:val="20"/>
        </w:rPr>
        <w:t xml:space="preserve"> </w:t>
      </w:r>
      <w:r>
        <w:rPr>
          <w:sz w:val="20"/>
        </w:rPr>
        <w:t>reflektere</w:t>
      </w:r>
      <w:r>
        <w:rPr>
          <w:spacing w:val="-5"/>
          <w:sz w:val="20"/>
        </w:rPr>
        <w:t xml:space="preserve"> </w:t>
      </w:r>
      <w:r>
        <w:rPr>
          <w:sz w:val="20"/>
        </w:rPr>
        <w:t>over</w:t>
      </w:r>
      <w:r>
        <w:rPr>
          <w:spacing w:val="-5"/>
          <w:sz w:val="20"/>
        </w:rPr>
        <w:t xml:space="preserve"> </w:t>
      </w:r>
      <w:r>
        <w:rPr>
          <w:sz w:val="20"/>
        </w:rPr>
        <w:t>rollen</w:t>
      </w:r>
      <w:r>
        <w:rPr>
          <w:spacing w:val="-5"/>
          <w:sz w:val="20"/>
        </w:rPr>
        <w:t xml:space="preserve"> </w:t>
      </w:r>
      <w:r>
        <w:rPr>
          <w:sz w:val="20"/>
        </w:rPr>
        <w:t>engelsk</w:t>
      </w:r>
      <w:r>
        <w:rPr>
          <w:spacing w:val="-5"/>
          <w:sz w:val="20"/>
        </w:rPr>
        <w:t xml:space="preserve"> </w:t>
      </w:r>
      <w:r>
        <w:rPr>
          <w:sz w:val="20"/>
        </w:rPr>
        <w:t>har</w:t>
      </w:r>
      <w:r>
        <w:rPr>
          <w:spacing w:val="-5"/>
          <w:sz w:val="20"/>
        </w:rPr>
        <w:t xml:space="preserve"> </w:t>
      </w:r>
      <w:r>
        <w:rPr>
          <w:sz w:val="20"/>
        </w:rPr>
        <w:t>i Norge og i verden</w:t>
      </w:r>
    </w:p>
    <w:p w14:paraId="49C338FB" w14:textId="77777777" w:rsidR="00330A58" w:rsidRDefault="00000000">
      <w:pPr>
        <w:pStyle w:val="Listeavsnitt"/>
        <w:numPr>
          <w:ilvl w:val="1"/>
          <w:numId w:val="20"/>
        </w:numPr>
        <w:tabs>
          <w:tab w:val="left" w:pos="764"/>
          <w:tab w:val="left" w:pos="766"/>
        </w:tabs>
        <w:spacing w:line="295" w:lineRule="auto"/>
        <w:ind w:right="106"/>
        <w:rPr>
          <w:sz w:val="20"/>
        </w:rPr>
      </w:pPr>
      <w:r>
        <w:rPr>
          <w:sz w:val="20"/>
        </w:rPr>
        <w:t>utforske</w:t>
      </w:r>
      <w:r>
        <w:rPr>
          <w:spacing w:val="-6"/>
          <w:sz w:val="20"/>
        </w:rPr>
        <w:t xml:space="preserve"> </w:t>
      </w:r>
      <w:r>
        <w:rPr>
          <w:sz w:val="20"/>
        </w:rPr>
        <w:t>og</w:t>
      </w:r>
      <w:r>
        <w:rPr>
          <w:spacing w:val="-6"/>
          <w:sz w:val="20"/>
        </w:rPr>
        <w:t xml:space="preserve"> </w:t>
      </w:r>
      <w:r>
        <w:rPr>
          <w:sz w:val="20"/>
        </w:rPr>
        <w:t>reflektere</w:t>
      </w:r>
      <w:r>
        <w:rPr>
          <w:spacing w:val="-6"/>
          <w:sz w:val="20"/>
        </w:rPr>
        <w:t xml:space="preserve"> </w:t>
      </w:r>
      <w:r>
        <w:rPr>
          <w:sz w:val="20"/>
        </w:rPr>
        <w:t>over</w:t>
      </w:r>
      <w:r>
        <w:rPr>
          <w:spacing w:val="-6"/>
          <w:sz w:val="20"/>
        </w:rPr>
        <w:t xml:space="preserve"> </w:t>
      </w:r>
      <w:r>
        <w:rPr>
          <w:sz w:val="20"/>
        </w:rPr>
        <w:t>situasjonen</w:t>
      </w:r>
      <w:r>
        <w:rPr>
          <w:spacing w:val="-6"/>
          <w:sz w:val="20"/>
        </w:rPr>
        <w:t xml:space="preserve"> </w:t>
      </w:r>
      <w:r>
        <w:rPr>
          <w:sz w:val="20"/>
        </w:rPr>
        <w:t>til</w:t>
      </w:r>
      <w:r>
        <w:rPr>
          <w:spacing w:val="-6"/>
          <w:sz w:val="20"/>
        </w:rPr>
        <w:t xml:space="preserve"> </w:t>
      </w:r>
      <w:r>
        <w:rPr>
          <w:sz w:val="20"/>
        </w:rPr>
        <w:t>urfolk i den engelskspråklige verden og i Norge</w:t>
      </w:r>
    </w:p>
    <w:p w14:paraId="49C338FC" w14:textId="77777777" w:rsidR="00330A58" w:rsidRDefault="00000000">
      <w:pPr>
        <w:pStyle w:val="Listeavsnitt"/>
        <w:numPr>
          <w:ilvl w:val="1"/>
          <w:numId w:val="20"/>
        </w:numPr>
        <w:tabs>
          <w:tab w:val="left" w:pos="764"/>
          <w:tab w:val="left" w:pos="766"/>
        </w:tabs>
        <w:spacing w:line="295" w:lineRule="auto"/>
        <w:ind w:right="458"/>
        <w:rPr>
          <w:sz w:val="20"/>
        </w:rPr>
      </w:pPr>
      <w:r>
        <w:rPr>
          <w:sz w:val="20"/>
        </w:rPr>
        <w:t>utforske og beskrive levemåter, tenkesett, kommunikasjonsmønstre</w:t>
      </w:r>
      <w:r>
        <w:rPr>
          <w:spacing w:val="-10"/>
          <w:sz w:val="20"/>
        </w:rPr>
        <w:t xml:space="preserve"> </w:t>
      </w:r>
      <w:r>
        <w:rPr>
          <w:sz w:val="20"/>
        </w:rPr>
        <w:t>og</w:t>
      </w:r>
      <w:r>
        <w:rPr>
          <w:spacing w:val="-10"/>
          <w:sz w:val="20"/>
        </w:rPr>
        <w:t xml:space="preserve"> </w:t>
      </w:r>
      <w:r>
        <w:rPr>
          <w:sz w:val="20"/>
        </w:rPr>
        <w:t>mangfold</w:t>
      </w:r>
      <w:r>
        <w:rPr>
          <w:spacing w:val="-10"/>
          <w:sz w:val="20"/>
        </w:rPr>
        <w:t xml:space="preserve"> </w:t>
      </w:r>
      <w:r>
        <w:rPr>
          <w:sz w:val="20"/>
        </w:rPr>
        <w:t>i</w:t>
      </w:r>
      <w:r>
        <w:rPr>
          <w:spacing w:val="-10"/>
          <w:sz w:val="20"/>
        </w:rPr>
        <w:t xml:space="preserve"> </w:t>
      </w:r>
      <w:r>
        <w:rPr>
          <w:sz w:val="20"/>
        </w:rPr>
        <w:t>den engelskspråklige verden</w:t>
      </w:r>
    </w:p>
    <w:p w14:paraId="49C338FD" w14:textId="77777777" w:rsidR="00330A58" w:rsidRDefault="00000000">
      <w:pPr>
        <w:pStyle w:val="Listeavsnitt"/>
        <w:numPr>
          <w:ilvl w:val="1"/>
          <w:numId w:val="20"/>
        </w:numPr>
        <w:tabs>
          <w:tab w:val="left" w:pos="764"/>
          <w:tab w:val="left" w:pos="766"/>
        </w:tabs>
        <w:spacing w:line="295" w:lineRule="auto"/>
        <w:ind w:right="365"/>
        <w:rPr>
          <w:sz w:val="20"/>
        </w:rPr>
      </w:pPr>
      <w:r>
        <w:rPr>
          <w:sz w:val="20"/>
        </w:rPr>
        <w:t>utforske</w:t>
      </w:r>
      <w:r>
        <w:rPr>
          <w:spacing w:val="-7"/>
          <w:sz w:val="20"/>
        </w:rPr>
        <w:t xml:space="preserve"> </w:t>
      </w:r>
      <w:r>
        <w:rPr>
          <w:sz w:val="20"/>
        </w:rPr>
        <w:t>og</w:t>
      </w:r>
      <w:r>
        <w:rPr>
          <w:spacing w:val="-7"/>
          <w:sz w:val="20"/>
        </w:rPr>
        <w:t xml:space="preserve"> </w:t>
      </w:r>
      <w:r>
        <w:rPr>
          <w:sz w:val="20"/>
        </w:rPr>
        <w:t>videreformidle</w:t>
      </w:r>
      <w:r>
        <w:rPr>
          <w:spacing w:val="-7"/>
          <w:sz w:val="20"/>
        </w:rPr>
        <w:t xml:space="preserve"> </w:t>
      </w:r>
      <w:r>
        <w:rPr>
          <w:sz w:val="20"/>
        </w:rPr>
        <w:t>innhold</w:t>
      </w:r>
      <w:r>
        <w:rPr>
          <w:spacing w:val="-7"/>
          <w:sz w:val="20"/>
        </w:rPr>
        <w:t xml:space="preserve"> </w:t>
      </w:r>
      <w:r>
        <w:rPr>
          <w:sz w:val="20"/>
        </w:rPr>
        <w:t>i</w:t>
      </w:r>
      <w:r>
        <w:rPr>
          <w:spacing w:val="-7"/>
          <w:sz w:val="20"/>
        </w:rPr>
        <w:t xml:space="preserve"> </w:t>
      </w:r>
      <w:r>
        <w:rPr>
          <w:sz w:val="20"/>
        </w:rPr>
        <w:t>engelsk-språklige kulturelle uttrykksformer fra ulike medier knyttet til egne interesser</w:t>
      </w:r>
    </w:p>
    <w:p w14:paraId="49C338FE" w14:textId="77777777" w:rsidR="00330A58" w:rsidRDefault="00330A58">
      <w:pPr>
        <w:pStyle w:val="Brdtekst"/>
        <w:spacing w:before="202"/>
      </w:pPr>
    </w:p>
    <w:p w14:paraId="49C338FF" w14:textId="77777777" w:rsidR="00330A58" w:rsidRDefault="00000000">
      <w:pPr>
        <w:pStyle w:val="Overskrift3"/>
      </w:pPr>
      <w:r>
        <w:rPr>
          <w:color w:val="24A23F"/>
          <w:spacing w:val="-2"/>
        </w:rPr>
        <w:t>Vurdering</w:t>
      </w:r>
    </w:p>
    <w:p w14:paraId="49C33900" w14:textId="77777777" w:rsidR="00330A58" w:rsidRDefault="00000000">
      <w:pPr>
        <w:pStyle w:val="Overskrift5"/>
        <w:spacing w:before="228"/>
      </w:pPr>
      <w:r>
        <w:rPr>
          <w:spacing w:val="-2"/>
        </w:rPr>
        <w:t>Underveisvurdering</w:t>
      </w:r>
    </w:p>
    <w:p w14:paraId="49C33901" w14:textId="77777777" w:rsidR="00330A58" w:rsidRDefault="00000000">
      <w:pPr>
        <w:pStyle w:val="Brdtekst"/>
        <w:spacing w:before="25" w:line="295" w:lineRule="auto"/>
        <w:ind w:left="425" w:right="3"/>
      </w:pPr>
      <w:r>
        <w:t>Underveisvurderingen</w:t>
      </w:r>
      <w:r>
        <w:rPr>
          <w:spacing w:val="-2"/>
        </w:rPr>
        <w:t xml:space="preserve"> </w:t>
      </w:r>
      <w:r>
        <w:t>skal</w:t>
      </w:r>
      <w:r>
        <w:rPr>
          <w:spacing w:val="-2"/>
        </w:rPr>
        <w:t xml:space="preserve"> </w:t>
      </w:r>
      <w:r>
        <w:t>bidra</w:t>
      </w:r>
      <w:r>
        <w:rPr>
          <w:spacing w:val="-2"/>
        </w:rPr>
        <w:t xml:space="preserve"> </w:t>
      </w:r>
      <w:r>
        <w:t>til</w:t>
      </w:r>
      <w:r>
        <w:rPr>
          <w:spacing w:val="-2"/>
        </w:rPr>
        <w:t xml:space="preserve"> </w:t>
      </w:r>
      <w:r>
        <w:t>å</w:t>
      </w:r>
      <w:r>
        <w:rPr>
          <w:spacing w:val="-2"/>
        </w:rPr>
        <w:t xml:space="preserve"> </w:t>
      </w:r>
      <w:r>
        <w:t>fremme</w:t>
      </w:r>
      <w:r>
        <w:rPr>
          <w:spacing w:val="-2"/>
        </w:rPr>
        <w:t xml:space="preserve"> </w:t>
      </w:r>
      <w:r>
        <w:t>læring og til å utvikle kompetanse i faget. Ungdommene viser og utvikler kompetanse i engelsk når de kommuniserer med struktur og sammenheng muntlig og skriftlig, tilpasset ulike situasjoner og mottakere. Videre viser og utvikler de kompetanse når</w:t>
      </w:r>
      <w:r>
        <w:rPr>
          <w:spacing w:val="-5"/>
        </w:rPr>
        <w:t xml:space="preserve"> </w:t>
      </w:r>
      <w:r>
        <w:t>de</w:t>
      </w:r>
      <w:r>
        <w:rPr>
          <w:spacing w:val="-5"/>
        </w:rPr>
        <w:t xml:space="preserve"> </w:t>
      </w:r>
      <w:r>
        <w:t>skaper</w:t>
      </w:r>
      <w:r>
        <w:rPr>
          <w:spacing w:val="-5"/>
        </w:rPr>
        <w:t xml:space="preserve"> </w:t>
      </w:r>
      <w:r>
        <w:t>ulike</w:t>
      </w:r>
      <w:r>
        <w:rPr>
          <w:spacing w:val="-5"/>
        </w:rPr>
        <w:t xml:space="preserve"> </w:t>
      </w:r>
      <w:r>
        <w:t>typer</w:t>
      </w:r>
      <w:r>
        <w:rPr>
          <w:spacing w:val="-5"/>
        </w:rPr>
        <w:t xml:space="preserve"> </w:t>
      </w:r>
      <w:r>
        <w:t>tekster</w:t>
      </w:r>
      <w:r>
        <w:rPr>
          <w:spacing w:val="-5"/>
        </w:rPr>
        <w:t xml:space="preserve"> </w:t>
      </w:r>
      <w:r>
        <w:t>der</w:t>
      </w:r>
      <w:r>
        <w:rPr>
          <w:spacing w:val="-5"/>
        </w:rPr>
        <w:t xml:space="preserve"> </w:t>
      </w:r>
      <w:r>
        <w:t>informasjon</w:t>
      </w:r>
      <w:r>
        <w:rPr>
          <w:spacing w:val="-5"/>
        </w:rPr>
        <w:t xml:space="preserve"> </w:t>
      </w:r>
      <w:r>
        <w:t>fra kilder er innlemmet på en etterrettelig måte.</w:t>
      </w:r>
    </w:p>
    <w:p w14:paraId="49C33902" w14:textId="77777777" w:rsidR="00330A58" w:rsidRDefault="00330A58">
      <w:pPr>
        <w:pStyle w:val="Brdtekst"/>
        <w:spacing w:before="52"/>
      </w:pPr>
    </w:p>
    <w:p w14:paraId="49C33903" w14:textId="77777777" w:rsidR="00330A58" w:rsidRDefault="00000000">
      <w:pPr>
        <w:pStyle w:val="Brdtekst"/>
        <w:spacing w:line="295" w:lineRule="auto"/>
        <w:ind w:left="425" w:right="613"/>
      </w:pPr>
      <w:r>
        <w:t>De</w:t>
      </w:r>
      <w:r>
        <w:rPr>
          <w:spacing w:val="-6"/>
        </w:rPr>
        <w:t xml:space="preserve"> </w:t>
      </w:r>
      <w:r>
        <w:t>voksne</w:t>
      </w:r>
      <w:r>
        <w:rPr>
          <w:spacing w:val="-6"/>
        </w:rPr>
        <w:t xml:space="preserve"> </w:t>
      </w:r>
      <w:r>
        <w:t>skal</w:t>
      </w:r>
      <w:r>
        <w:rPr>
          <w:spacing w:val="-6"/>
        </w:rPr>
        <w:t xml:space="preserve"> </w:t>
      </w:r>
      <w:r>
        <w:t>legge</w:t>
      </w:r>
      <w:r>
        <w:rPr>
          <w:spacing w:val="-6"/>
        </w:rPr>
        <w:t xml:space="preserve"> </w:t>
      </w:r>
      <w:r>
        <w:t>til</w:t>
      </w:r>
      <w:r>
        <w:rPr>
          <w:spacing w:val="-6"/>
        </w:rPr>
        <w:t xml:space="preserve"> </w:t>
      </w:r>
      <w:r>
        <w:t>rette</w:t>
      </w:r>
      <w:r>
        <w:rPr>
          <w:spacing w:val="-6"/>
        </w:rPr>
        <w:t xml:space="preserve"> </w:t>
      </w:r>
      <w:r>
        <w:t>for</w:t>
      </w:r>
      <w:r>
        <w:rPr>
          <w:spacing w:val="-6"/>
        </w:rPr>
        <w:t xml:space="preserve"> </w:t>
      </w:r>
      <w:r>
        <w:t>medvirkning og stimulere til lærelyst gjennom å ta i bruk varierte strategier og læringsressurser for å</w:t>
      </w:r>
    </w:p>
    <w:p w14:paraId="49C33904" w14:textId="77777777" w:rsidR="00330A58" w:rsidRDefault="00000000">
      <w:pPr>
        <w:pStyle w:val="Brdtekst"/>
        <w:spacing w:before="1" w:line="295" w:lineRule="auto"/>
        <w:ind w:left="425" w:right="87"/>
      </w:pPr>
      <w:r>
        <w:t>utvikle ungdommenes leseferdigheter og muntlige og skriftlige ferdigheter. Ungdommene skal få oppleve at det å prøve seg fram alene og sammen med andre er en del av det å lære et språk. De voksne og ungdommene skal være i dialog om ungdommens</w:t>
      </w:r>
      <w:r>
        <w:rPr>
          <w:spacing w:val="-8"/>
        </w:rPr>
        <w:t xml:space="preserve"> </w:t>
      </w:r>
      <w:r>
        <w:t>utvikling</w:t>
      </w:r>
      <w:r>
        <w:rPr>
          <w:spacing w:val="-8"/>
        </w:rPr>
        <w:t xml:space="preserve"> </w:t>
      </w:r>
      <w:r>
        <w:t>i</w:t>
      </w:r>
      <w:r>
        <w:rPr>
          <w:spacing w:val="-8"/>
        </w:rPr>
        <w:t xml:space="preserve"> </w:t>
      </w:r>
      <w:r>
        <w:t>engelsk.</w:t>
      </w:r>
      <w:r>
        <w:rPr>
          <w:spacing w:val="-8"/>
        </w:rPr>
        <w:t xml:space="preserve"> </w:t>
      </w:r>
      <w:r>
        <w:t>Med</w:t>
      </w:r>
      <w:r>
        <w:rPr>
          <w:spacing w:val="-8"/>
        </w:rPr>
        <w:t xml:space="preserve"> </w:t>
      </w:r>
      <w:r>
        <w:t>utgangspunkt i kompetansen ungdommene viser, skal de få mulighet til å sette ord på hva de opplever at de</w:t>
      </w:r>
    </w:p>
    <w:p w14:paraId="49C33905" w14:textId="77777777" w:rsidR="00330A58" w:rsidRDefault="00000000">
      <w:pPr>
        <w:pStyle w:val="Brdtekst"/>
        <w:spacing w:line="295" w:lineRule="auto"/>
        <w:ind w:left="425" w:right="372"/>
      </w:pPr>
      <w:r>
        <w:t>får til, og reflektere over egen faglig utvikling.</w:t>
      </w:r>
      <w:r>
        <w:rPr>
          <w:spacing w:val="80"/>
        </w:rPr>
        <w:t xml:space="preserve"> </w:t>
      </w:r>
      <w:r>
        <w:t>De</w:t>
      </w:r>
      <w:r>
        <w:rPr>
          <w:spacing w:val="-5"/>
        </w:rPr>
        <w:t xml:space="preserve"> </w:t>
      </w:r>
      <w:r>
        <w:t>voksne</w:t>
      </w:r>
      <w:r>
        <w:rPr>
          <w:spacing w:val="-5"/>
        </w:rPr>
        <w:t xml:space="preserve"> </w:t>
      </w:r>
      <w:r>
        <w:t>skal</w:t>
      </w:r>
      <w:r>
        <w:rPr>
          <w:spacing w:val="-5"/>
        </w:rPr>
        <w:t xml:space="preserve"> </w:t>
      </w:r>
      <w:r>
        <w:t>gi</w:t>
      </w:r>
      <w:r>
        <w:rPr>
          <w:spacing w:val="-5"/>
        </w:rPr>
        <w:t xml:space="preserve"> </w:t>
      </w:r>
      <w:r>
        <w:t>veiledning</w:t>
      </w:r>
      <w:r>
        <w:rPr>
          <w:spacing w:val="-5"/>
        </w:rPr>
        <w:t xml:space="preserve"> </w:t>
      </w:r>
      <w:r>
        <w:t>om</w:t>
      </w:r>
      <w:r>
        <w:rPr>
          <w:spacing w:val="-5"/>
        </w:rPr>
        <w:t xml:space="preserve"> </w:t>
      </w:r>
      <w:r>
        <w:t>videre</w:t>
      </w:r>
      <w:r>
        <w:rPr>
          <w:spacing w:val="-5"/>
        </w:rPr>
        <w:t xml:space="preserve"> </w:t>
      </w:r>
      <w:r>
        <w:t>læring</w:t>
      </w:r>
      <w:r>
        <w:rPr>
          <w:spacing w:val="-5"/>
        </w:rPr>
        <w:t xml:space="preserve"> </w:t>
      </w:r>
      <w:r>
        <w:t>og tilpasse opplæringen slik at ungdommene kan bruke veiledningen for å utvikle leseferdigheter,</w:t>
      </w:r>
    </w:p>
    <w:p w14:paraId="49C33906" w14:textId="77777777" w:rsidR="00330A58" w:rsidRDefault="00000000">
      <w:pPr>
        <w:pStyle w:val="Brdtekst"/>
        <w:spacing w:line="295" w:lineRule="auto"/>
        <w:ind w:left="425" w:right="19"/>
      </w:pPr>
      <w:r>
        <w:t>skriveferdigheter og muntlige og digitale ferdigheter</w:t>
      </w:r>
      <w:r>
        <w:rPr>
          <w:spacing w:val="40"/>
        </w:rPr>
        <w:t xml:space="preserve"> </w:t>
      </w:r>
      <w:r>
        <w:t>i faget. En viktig del av underveisvurderingen er hva ungdommene demonstrerer i sine presentasjoner underveis</w:t>
      </w:r>
      <w:r>
        <w:rPr>
          <w:spacing w:val="-8"/>
        </w:rPr>
        <w:t xml:space="preserve"> </w:t>
      </w:r>
      <w:r>
        <w:t>og</w:t>
      </w:r>
      <w:r>
        <w:rPr>
          <w:spacing w:val="-8"/>
        </w:rPr>
        <w:t xml:space="preserve"> </w:t>
      </w:r>
      <w:r>
        <w:t>på</w:t>
      </w:r>
      <w:r>
        <w:rPr>
          <w:spacing w:val="-8"/>
        </w:rPr>
        <w:t xml:space="preserve"> </w:t>
      </w:r>
      <w:r>
        <w:t>slutten</w:t>
      </w:r>
      <w:r>
        <w:rPr>
          <w:spacing w:val="-8"/>
        </w:rPr>
        <w:t xml:space="preserve"> </w:t>
      </w:r>
      <w:r>
        <w:t>av</w:t>
      </w:r>
      <w:r>
        <w:rPr>
          <w:spacing w:val="-8"/>
        </w:rPr>
        <w:t xml:space="preserve"> </w:t>
      </w:r>
      <w:r>
        <w:t>sine</w:t>
      </w:r>
      <w:r>
        <w:rPr>
          <w:spacing w:val="-8"/>
        </w:rPr>
        <w:t xml:space="preserve"> </w:t>
      </w:r>
      <w:r>
        <w:t>utforskende</w:t>
      </w:r>
      <w:r>
        <w:rPr>
          <w:spacing w:val="-8"/>
        </w:rPr>
        <w:t xml:space="preserve"> </w:t>
      </w:r>
      <w:r>
        <w:t>arbeider.</w:t>
      </w:r>
    </w:p>
    <w:p w14:paraId="49C33907" w14:textId="77777777" w:rsidR="00330A58" w:rsidRDefault="00000000">
      <w:pPr>
        <w:pStyle w:val="Overskrift5"/>
        <w:spacing w:before="89"/>
        <w:ind w:left="210"/>
      </w:pPr>
      <w:r>
        <w:br w:type="column"/>
      </w:r>
      <w:r>
        <w:rPr>
          <w:spacing w:val="-2"/>
        </w:rPr>
        <w:t>Standpunktvurdering</w:t>
      </w:r>
    </w:p>
    <w:p w14:paraId="49C33908" w14:textId="77777777" w:rsidR="00330A58" w:rsidRDefault="00000000">
      <w:pPr>
        <w:pStyle w:val="Brdtekst"/>
        <w:spacing w:before="25" w:line="295" w:lineRule="auto"/>
        <w:ind w:left="210" w:right="1492"/>
      </w:pPr>
      <w:r>
        <w:t>Standpunktkarakteren</w:t>
      </w:r>
      <w:r>
        <w:rPr>
          <w:spacing w:val="-5"/>
        </w:rPr>
        <w:t xml:space="preserve"> </w:t>
      </w:r>
      <w:r>
        <w:t>skal</w:t>
      </w:r>
      <w:r>
        <w:rPr>
          <w:spacing w:val="-5"/>
        </w:rPr>
        <w:t xml:space="preserve"> </w:t>
      </w:r>
      <w:r>
        <w:t>være</w:t>
      </w:r>
      <w:r>
        <w:rPr>
          <w:spacing w:val="-5"/>
        </w:rPr>
        <w:t xml:space="preserve"> </w:t>
      </w:r>
      <w:r>
        <w:t>uttrykk</w:t>
      </w:r>
      <w:r>
        <w:rPr>
          <w:spacing w:val="-5"/>
        </w:rPr>
        <w:t xml:space="preserve"> </w:t>
      </w:r>
      <w:r>
        <w:t>for</w:t>
      </w:r>
      <w:r>
        <w:rPr>
          <w:spacing w:val="-5"/>
        </w:rPr>
        <w:t xml:space="preserve"> </w:t>
      </w:r>
      <w:r>
        <w:t>den samlede</w:t>
      </w:r>
      <w:r>
        <w:rPr>
          <w:spacing w:val="-7"/>
        </w:rPr>
        <w:t xml:space="preserve"> </w:t>
      </w:r>
      <w:r>
        <w:t>kompetansen</w:t>
      </w:r>
      <w:r>
        <w:rPr>
          <w:spacing w:val="-7"/>
        </w:rPr>
        <w:t xml:space="preserve"> </w:t>
      </w:r>
      <w:r>
        <w:t>ungdommen</w:t>
      </w:r>
      <w:r>
        <w:rPr>
          <w:spacing w:val="-7"/>
        </w:rPr>
        <w:t xml:space="preserve"> </w:t>
      </w:r>
      <w:r>
        <w:t>har</w:t>
      </w:r>
      <w:r>
        <w:rPr>
          <w:spacing w:val="-7"/>
        </w:rPr>
        <w:t xml:space="preserve"> </w:t>
      </w:r>
      <w:r>
        <w:t>i</w:t>
      </w:r>
      <w:r>
        <w:rPr>
          <w:spacing w:val="-7"/>
        </w:rPr>
        <w:t xml:space="preserve"> </w:t>
      </w:r>
      <w:r>
        <w:t>engelsk ved avslutningen av opplæringen etter første periode</w:t>
      </w:r>
      <w:r>
        <w:rPr>
          <w:spacing w:val="-2"/>
        </w:rPr>
        <w:t xml:space="preserve"> </w:t>
      </w:r>
      <w:r>
        <w:t>av</w:t>
      </w:r>
      <w:r>
        <w:rPr>
          <w:spacing w:val="-2"/>
        </w:rPr>
        <w:t xml:space="preserve"> </w:t>
      </w:r>
      <w:r>
        <w:t>tredje</w:t>
      </w:r>
      <w:r>
        <w:rPr>
          <w:spacing w:val="-2"/>
        </w:rPr>
        <w:t xml:space="preserve"> </w:t>
      </w:r>
      <w:r>
        <w:t>utviklingstrinn.</w:t>
      </w:r>
      <w:r>
        <w:rPr>
          <w:spacing w:val="-2"/>
        </w:rPr>
        <w:t xml:space="preserve"> </w:t>
      </w:r>
      <w:r>
        <w:t>De</w:t>
      </w:r>
      <w:r>
        <w:rPr>
          <w:spacing w:val="-2"/>
        </w:rPr>
        <w:t xml:space="preserve"> </w:t>
      </w:r>
      <w:r>
        <w:t>voksne</w:t>
      </w:r>
      <w:r>
        <w:rPr>
          <w:spacing w:val="-2"/>
        </w:rPr>
        <w:t xml:space="preserve"> </w:t>
      </w:r>
      <w:r>
        <w:t>skal planlegge og legge til rette for at ungdommene får vist kompetansen sin på varierte måter</w:t>
      </w:r>
    </w:p>
    <w:p w14:paraId="49C33909" w14:textId="77777777" w:rsidR="00330A58" w:rsidRDefault="00000000">
      <w:pPr>
        <w:pStyle w:val="Brdtekst"/>
        <w:spacing w:line="295" w:lineRule="auto"/>
        <w:ind w:left="210" w:right="1352"/>
      </w:pPr>
      <w:r>
        <w:t>som inkluderer forståelse, refleksjon og kritisk tenkning,</w:t>
      </w:r>
      <w:r>
        <w:rPr>
          <w:spacing w:val="-9"/>
        </w:rPr>
        <w:t xml:space="preserve"> </w:t>
      </w:r>
      <w:r>
        <w:t>i</w:t>
      </w:r>
      <w:r>
        <w:rPr>
          <w:spacing w:val="-9"/>
        </w:rPr>
        <w:t xml:space="preserve"> </w:t>
      </w:r>
      <w:r>
        <w:t>ulike</w:t>
      </w:r>
      <w:r>
        <w:rPr>
          <w:spacing w:val="-9"/>
        </w:rPr>
        <w:t xml:space="preserve"> </w:t>
      </w:r>
      <w:r>
        <w:t>sammenhenger.</w:t>
      </w:r>
      <w:r>
        <w:rPr>
          <w:spacing w:val="-9"/>
        </w:rPr>
        <w:t xml:space="preserve"> </w:t>
      </w:r>
      <w:r>
        <w:t>De</w:t>
      </w:r>
      <w:r>
        <w:rPr>
          <w:spacing w:val="-9"/>
        </w:rPr>
        <w:t xml:space="preserve"> </w:t>
      </w:r>
      <w:r>
        <w:t>voksne</w:t>
      </w:r>
      <w:r>
        <w:rPr>
          <w:spacing w:val="-9"/>
        </w:rPr>
        <w:t xml:space="preserve"> </w:t>
      </w:r>
      <w:r>
        <w:t>skal sette én standpunktkarakter i engelsk basert på ungdommens samlede kompetanse i faget.</w:t>
      </w:r>
    </w:p>
    <w:p w14:paraId="49C3390A" w14:textId="77777777" w:rsidR="00330A58" w:rsidRDefault="00330A58">
      <w:pPr>
        <w:pStyle w:val="Brdtekst"/>
      </w:pPr>
    </w:p>
    <w:p w14:paraId="49C3390B" w14:textId="77777777" w:rsidR="00330A58" w:rsidRDefault="00000000">
      <w:pPr>
        <w:pStyle w:val="Overskrift5"/>
        <w:ind w:left="210"/>
      </w:pPr>
      <w:r>
        <w:rPr>
          <w:spacing w:val="-2"/>
        </w:rPr>
        <w:t>Vurderingsordning</w:t>
      </w:r>
    </w:p>
    <w:p w14:paraId="49C3390C" w14:textId="77777777" w:rsidR="00330A58" w:rsidRDefault="00330A58">
      <w:pPr>
        <w:pStyle w:val="Brdtekst"/>
        <w:spacing w:before="32"/>
        <w:rPr>
          <w:rFonts w:ascii="Futura PT Medium"/>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90F" w14:textId="77777777">
        <w:trPr>
          <w:trHeight w:val="599"/>
        </w:trPr>
        <w:tc>
          <w:tcPr>
            <w:tcW w:w="1645" w:type="dxa"/>
            <w:shd w:val="clear" w:color="auto" w:fill="F3F8F1"/>
          </w:tcPr>
          <w:p w14:paraId="49C3390D"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90E"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910" w14:textId="77777777" w:rsidR="00330A58" w:rsidRDefault="00330A58">
      <w:pPr>
        <w:pStyle w:val="TableParagraph"/>
        <w:spacing w:line="249" w:lineRule="auto"/>
        <w:rPr>
          <w:sz w:val="18"/>
        </w:rPr>
        <w:sectPr w:rsidR="00330A58">
          <w:type w:val="continuous"/>
          <w:pgSz w:w="11910" w:h="16840"/>
          <w:pgMar w:top="980" w:right="0" w:bottom="280" w:left="708" w:header="670" w:footer="0" w:gutter="0"/>
          <w:cols w:num="2" w:space="708" w:equalWidth="0">
            <w:col w:w="5120" w:space="40"/>
            <w:col w:w="6042"/>
          </w:cols>
        </w:sectPr>
      </w:pPr>
    </w:p>
    <w:p w14:paraId="49C33911" w14:textId="77777777" w:rsidR="00330A58" w:rsidRDefault="00330A58">
      <w:pPr>
        <w:pStyle w:val="Brdtekst"/>
        <w:rPr>
          <w:rFonts w:ascii="Futura PT Medium"/>
          <w:sz w:val="16"/>
        </w:rPr>
      </w:pPr>
    </w:p>
    <w:p w14:paraId="49C33912" w14:textId="77777777" w:rsidR="00330A58" w:rsidRDefault="00330A58">
      <w:pPr>
        <w:pStyle w:val="Brdtekst"/>
        <w:rPr>
          <w:rFonts w:ascii="Futura PT Medium"/>
          <w:sz w:val="16"/>
        </w:rPr>
      </w:pPr>
    </w:p>
    <w:p w14:paraId="49C33913" w14:textId="77777777" w:rsidR="00330A58" w:rsidRDefault="00330A58">
      <w:pPr>
        <w:pStyle w:val="Brdtekst"/>
        <w:rPr>
          <w:rFonts w:ascii="Futura PT Medium"/>
          <w:sz w:val="16"/>
        </w:rPr>
      </w:pPr>
    </w:p>
    <w:p w14:paraId="49C33914" w14:textId="77777777" w:rsidR="00330A58" w:rsidRDefault="00330A58">
      <w:pPr>
        <w:pStyle w:val="Brdtekst"/>
        <w:rPr>
          <w:rFonts w:ascii="Futura PT Medium"/>
          <w:sz w:val="16"/>
        </w:rPr>
      </w:pPr>
    </w:p>
    <w:p w14:paraId="49C33915" w14:textId="77777777" w:rsidR="00330A58" w:rsidRDefault="00330A58">
      <w:pPr>
        <w:pStyle w:val="Brdtekst"/>
        <w:spacing w:before="117"/>
        <w:rPr>
          <w:rFonts w:ascii="Futura PT Medium"/>
          <w:sz w:val="16"/>
        </w:rPr>
      </w:pPr>
    </w:p>
    <w:p w14:paraId="49C33916" w14:textId="77777777" w:rsidR="00330A58" w:rsidRDefault="00000000">
      <w:pPr>
        <w:spacing w:before="1"/>
        <w:ind w:right="1131"/>
        <w:jc w:val="right"/>
        <w:rPr>
          <w:rFonts w:ascii="Verdana"/>
          <w:b/>
          <w:sz w:val="16"/>
        </w:rPr>
      </w:pPr>
      <w:r>
        <w:rPr>
          <w:rFonts w:ascii="Verdana"/>
          <w:b/>
          <w:noProof/>
          <w:sz w:val="16"/>
        </w:rPr>
        <mc:AlternateContent>
          <mc:Choice Requires="wps">
            <w:drawing>
              <wp:anchor distT="0" distB="0" distL="0" distR="0" simplePos="0" relativeHeight="15836160" behindDoc="0" locked="0" layoutInCell="1" allowOverlap="1" wp14:anchorId="49C33F73" wp14:editId="49C33F74">
                <wp:simplePos x="0" y="0"/>
                <wp:positionH relativeFrom="page">
                  <wp:posOffset>7236002</wp:posOffset>
                </wp:positionH>
                <wp:positionV relativeFrom="paragraph">
                  <wp:posOffset>-3079344</wp:posOffset>
                </wp:positionV>
                <wp:extent cx="324485" cy="3564254"/>
                <wp:effectExtent l="0" t="0" r="0" b="0"/>
                <wp:wrapNone/>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2A53B054" id="Graphic 1467" o:spid="_x0000_s1026" style="position:absolute;margin-left:569.75pt;margin-top:-242.45pt;width:25.55pt;height:280.65pt;z-index:1583616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" path="m323989,l,,,3564001r323989,l323989,xe" fillcolor="#24a23f" stroked="f">
                <v:path arrowok="t"/>
                <w10:wrap anchorx="page"/>
              </v:shape>
            </w:pict>
          </mc:Fallback>
        </mc:AlternateContent>
      </w:r>
      <w:r>
        <w:rPr>
          <w:rFonts w:ascii="Verdana"/>
          <w:b/>
          <w:noProof/>
          <w:sz w:val="16"/>
        </w:rPr>
        <mc:AlternateContent>
          <mc:Choice Requires="wps">
            <w:drawing>
              <wp:anchor distT="0" distB="0" distL="0" distR="0" simplePos="0" relativeHeight="15836672" behindDoc="0" locked="0" layoutInCell="1" allowOverlap="1" wp14:anchorId="49C33F75" wp14:editId="49C33F76">
                <wp:simplePos x="0" y="0"/>
                <wp:positionH relativeFrom="page">
                  <wp:posOffset>7296273</wp:posOffset>
                </wp:positionH>
                <wp:positionV relativeFrom="paragraph">
                  <wp:posOffset>-2179626</wp:posOffset>
                </wp:positionV>
                <wp:extent cx="209550" cy="1778635"/>
                <wp:effectExtent l="0" t="0" r="0" b="0"/>
                <wp:wrapNone/>
                <wp:docPr id="1468" name="Text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778635"/>
                        </a:xfrm>
                        <a:prstGeom prst="rect">
                          <a:avLst/>
                        </a:prstGeom>
                      </wps:spPr>
                      <wps:txbx>
                        <w:txbxContent>
                          <w:p w14:paraId="49C343BD"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ENGELSK</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75" id="Textbox 1468" o:spid="_x0000_s1381" type="#_x0000_t202" style="position:absolute;left:0;text-align:left;margin-left:574.5pt;margin-top:-171.6pt;width:16.5pt;height:140.0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" filled="f" stroked="f">
                <v:textbox style="layout-flow:vertical" inset="0,0,0,0">
                  <w:txbxContent>
                    <w:p w14:paraId="49C343BD"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ENGELSK</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v:textbox>
                <w10:wrap anchorx="page"/>
              </v:shape>
            </w:pict>
          </mc:Fallback>
        </mc:AlternateContent>
      </w:r>
      <w:r>
        <w:rPr>
          <w:rFonts w:ascii="Verdana"/>
          <w:b/>
          <w:spacing w:val="-5"/>
          <w:sz w:val="16"/>
        </w:rPr>
        <w:t>189</w:t>
      </w:r>
    </w:p>
    <w:p w14:paraId="49C33917" w14:textId="77777777" w:rsidR="00330A58" w:rsidRDefault="00330A58">
      <w:pPr>
        <w:jc w:val="right"/>
        <w:rPr>
          <w:rFonts w:ascii="Verdana"/>
          <w:b/>
          <w:sz w:val="16"/>
        </w:rPr>
        <w:sectPr w:rsidR="00330A58">
          <w:type w:val="continuous"/>
          <w:pgSz w:w="11910" w:h="16840"/>
          <w:pgMar w:top="980" w:right="0" w:bottom="280" w:left="708" w:header="670" w:footer="0" w:gutter="0"/>
          <w:cols w:space="708"/>
        </w:sectPr>
      </w:pPr>
    </w:p>
    <w:p w14:paraId="49C33918" w14:textId="77777777" w:rsidR="00330A58" w:rsidRDefault="00330A58">
      <w:pPr>
        <w:pStyle w:val="Brdtekst"/>
        <w:rPr>
          <w:rFonts w:ascii="Verdana"/>
          <w:b/>
          <w:sz w:val="84"/>
        </w:rPr>
      </w:pPr>
    </w:p>
    <w:p w14:paraId="49C33919" w14:textId="77777777" w:rsidR="00330A58" w:rsidRDefault="00330A58">
      <w:pPr>
        <w:pStyle w:val="Brdtekst"/>
        <w:spacing w:before="217"/>
        <w:rPr>
          <w:rFonts w:ascii="Verdana"/>
          <w:b/>
          <w:sz w:val="84"/>
        </w:rPr>
      </w:pPr>
    </w:p>
    <w:p w14:paraId="49C3391A" w14:textId="77777777" w:rsidR="00330A58" w:rsidRDefault="00000000">
      <w:pPr>
        <w:pStyle w:val="Overskrift2"/>
        <w:ind w:left="421"/>
      </w:pPr>
      <w:bookmarkStart w:id="135" w:name="Fordypning_i_engelsk_"/>
      <w:bookmarkStart w:id="136" w:name="_bookmark62"/>
      <w:bookmarkEnd w:id="135"/>
      <w:bookmarkEnd w:id="136"/>
      <w:r>
        <w:t xml:space="preserve">Fordypning i </w:t>
      </w:r>
      <w:r>
        <w:rPr>
          <w:spacing w:val="-2"/>
        </w:rPr>
        <w:t>engelsk</w:t>
      </w:r>
    </w:p>
    <w:p w14:paraId="49C3391B" w14:textId="77777777" w:rsidR="00330A58" w:rsidRDefault="00330A58">
      <w:pPr>
        <w:pStyle w:val="Brdtekst"/>
        <w:rPr>
          <w:rFonts w:ascii="ITC Caslon 224 Std Medium"/>
          <w:b/>
        </w:rPr>
      </w:pPr>
    </w:p>
    <w:p w14:paraId="49C3391C" w14:textId="77777777" w:rsidR="00330A58" w:rsidRDefault="00330A58">
      <w:pPr>
        <w:pStyle w:val="Brdtekst"/>
        <w:rPr>
          <w:rFonts w:ascii="ITC Caslon 224 Std Medium"/>
          <w:b/>
        </w:rPr>
      </w:pPr>
    </w:p>
    <w:p w14:paraId="49C3391D" w14:textId="77777777" w:rsidR="00330A58" w:rsidRDefault="00330A58">
      <w:pPr>
        <w:pStyle w:val="Brdtekst"/>
        <w:rPr>
          <w:rFonts w:ascii="ITC Caslon 224 Std Medium"/>
          <w:b/>
        </w:rPr>
      </w:pPr>
    </w:p>
    <w:p w14:paraId="49C3391E" w14:textId="77777777" w:rsidR="00330A58" w:rsidRDefault="00330A58">
      <w:pPr>
        <w:pStyle w:val="Brdtekst"/>
        <w:rPr>
          <w:rFonts w:ascii="ITC Caslon 224 Std Medium"/>
          <w:b/>
        </w:rPr>
      </w:pPr>
    </w:p>
    <w:p w14:paraId="49C3391F" w14:textId="77777777" w:rsidR="00330A58" w:rsidRDefault="00330A58">
      <w:pPr>
        <w:pStyle w:val="Brdtekst"/>
        <w:rPr>
          <w:rFonts w:ascii="ITC Caslon 224 Std Medium"/>
          <w:b/>
        </w:rPr>
      </w:pPr>
    </w:p>
    <w:p w14:paraId="49C33920" w14:textId="77777777" w:rsidR="00330A58" w:rsidRDefault="00330A58">
      <w:pPr>
        <w:pStyle w:val="Brdtekst"/>
        <w:rPr>
          <w:rFonts w:ascii="ITC Caslon 224 Std Medium"/>
          <w:b/>
        </w:rPr>
      </w:pPr>
    </w:p>
    <w:p w14:paraId="49C33921" w14:textId="77777777" w:rsidR="00330A58" w:rsidRDefault="00330A58">
      <w:pPr>
        <w:pStyle w:val="Brdtekst"/>
        <w:rPr>
          <w:rFonts w:ascii="ITC Caslon 224 Std Medium"/>
          <w:b/>
        </w:rPr>
      </w:pPr>
    </w:p>
    <w:p w14:paraId="49C33922" w14:textId="77777777" w:rsidR="00330A58" w:rsidRDefault="00330A58">
      <w:pPr>
        <w:pStyle w:val="Brdtekst"/>
        <w:rPr>
          <w:rFonts w:ascii="ITC Caslon 224 Std Medium"/>
          <w:b/>
        </w:rPr>
      </w:pPr>
    </w:p>
    <w:p w14:paraId="49C33923" w14:textId="77777777" w:rsidR="00330A58" w:rsidRDefault="00330A58">
      <w:pPr>
        <w:pStyle w:val="Brdtekst"/>
        <w:spacing w:before="156"/>
        <w:rPr>
          <w:rFonts w:ascii="ITC Caslon 224 Std Medium"/>
          <w:b/>
        </w:rPr>
      </w:pPr>
    </w:p>
    <w:p w14:paraId="49C33924" w14:textId="77777777" w:rsidR="00330A58" w:rsidRDefault="00330A58">
      <w:pPr>
        <w:pStyle w:val="Brdtekst"/>
        <w:rPr>
          <w:rFonts w:ascii="ITC Caslon 224 Std Medium"/>
          <w:b/>
        </w:rPr>
        <w:sectPr w:rsidR="00330A58">
          <w:headerReference w:type="even" r:id="rId706"/>
          <w:headerReference w:type="default" r:id="rId707"/>
          <w:footerReference w:type="even" r:id="rId708"/>
          <w:footerReference w:type="default" r:id="rId709"/>
          <w:pgSz w:w="11910" w:h="16840"/>
          <w:pgMar w:top="860" w:right="0" w:bottom="760" w:left="708" w:header="670" w:footer="0" w:gutter="0"/>
          <w:pgNumType w:start="190"/>
          <w:cols w:space="708"/>
        </w:sectPr>
      </w:pPr>
    </w:p>
    <w:p w14:paraId="49C33925" w14:textId="77777777" w:rsidR="00330A58" w:rsidRDefault="00000000">
      <w:pPr>
        <w:pStyle w:val="Overskrift3"/>
        <w:spacing w:before="148" w:line="192" w:lineRule="auto"/>
        <w:ind w:left="426"/>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926" w14:textId="77777777" w:rsidR="00330A58" w:rsidRDefault="00000000">
      <w:pPr>
        <w:pStyle w:val="Brdtekst"/>
        <w:spacing w:before="252" w:line="295" w:lineRule="auto"/>
        <w:ind w:left="426" w:right="15"/>
      </w:pPr>
      <w:r>
        <w:t>Fordypning i engelsk bygger på det samme faglige grunnlaget som engelskfaget og skal legge til rette</w:t>
      </w:r>
      <w:r>
        <w:rPr>
          <w:spacing w:val="40"/>
        </w:rPr>
        <w:t xml:space="preserve"> </w:t>
      </w:r>
      <w:r>
        <w:t>for faglig fordypning og videreutvikling av språklig</w:t>
      </w:r>
      <w:r>
        <w:rPr>
          <w:spacing w:val="40"/>
        </w:rPr>
        <w:t xml:space="preserve"> </w:t>
      </w:r>
      <w:r>
        <w:t>og kulturell kompetanse i engelsk, et språk som på verdensbasis</w:t>
      </w:r>
      <w:r>
        <w:rPr>
          <w:spacing w:val="-7"/>
        </w:rPr>
        <w:t xml:space="preserve"> </w:t>
      </w:r>
      <w:r>
        <w:t>er</w:t>
      </w:r>
      <w:r>
        <w:rPr>
          <w:spacing w:val="-7"/>
        </w:rPr>
        <w:t xml:space="preserve"> </w:t>
      </w:r>
      <w:r>
        <w:t>førstespråk</w:t>
      </w:r>
      <w:r>
        <w:rPr>
          <w:spacing w:val="-7"/>
        </w:rPr>
        <w:t xml:space="preserve"> </w:t>
      </w:r>
      <w:r>
        <w:t>for</w:t>
      </w:r>
      <w:r>
        <w:rPr>
          <w:spacing w:val="-7"/>
        </w:rPr>
        <w:t xml:space="preserve"> </w:t>
      </w:r>
      <w:r>
        <w:t>mange</w:t>
      </w:r>
      <w:r>
        <w:rPr>
          <w:spacing w:val="-7"/>
        </w:rPr>
        <w:t xml:space="preserve"> </w:t>
      </w:r>
      <w:r>
        <w:t>og</w:t>
      </w:r>
      <w:r>
        <w:rPr>
          <w:spacing w:val="-7"/>
        </w:rPr>
        <w:t xml:space="preserve"> </w:t>
      </w:r>
      <w:r>
        <w:t>andrespråk for stadig flere. Dette innebærer mestring av språk</w:t>
      </w:r>
    </w:p>
    <w:p w14:paraId="49C33927" w14:textId="77777777" w:rsidR="00330A58" w:rsidRDefault="00000000">
      <w:pPr>
        <w:pStyle w:val="Brdtekst"/>
        <w:spacing w:line="295" w:lineRule="auto"/>
        <w:ind w:left="426"/>
      </w:pPr>
      <w:r>
        <w:t>på</w:t>
      </w:r>
      <w:r>
        <w:rPr>
          <w:spacing w:val="-7"/>
        </w:rPr>
        <w:t xml:space="preserve"> </w:t>
      </w:r>
      <w:r>
        <w:t>ulike</w:t>
      </w:r>
      <w:r>
        <w:rPr>
          <w:spacing w:val="-7"/>
        </w:rPr>
        <w:t xml:space="preserve"> </w:t>
      </w:r>
      <w:r>
        <w:t>arenaer,</w:t>
      </w:r>
      <w:r>
        <w:rPr>
          <w:spacing w:val="-7"/>
        </w:rPr>
        <w:t xml:space="preserve"> </w:t>
      </w:r>
      <w:r>
        <w:t>innsikt</w:t>
      </w:r>
      <w:r>
        <w:rPr>
          <w:spacing w:val="-7"/>
        </w:rPr>
        <w:t xml:space="preserve"> </w:t>
      </w:r>
      <w:r>
        <w:t>i</w:t>
      </w:r>
      <w:r>
        <w:rPr>
          <w:spacing w:val="-7"/>
        </w:rPr>
        <w:t xml:space="preserve"> </w:t>
      </w:r>
      <w:r>
        <w:t>eget</w:t>
      </w:r>
      <w:r>
        <w:rPr>
          <w:spacing w:val="-7"/>
        </w:rPr>
        <w:t xml:space="preserve"> </w:t>
      </w:r>
      <w:r>
        <w:t>språk</w:t>
      </w:r>
      <w:r>
        <w:rPr>
          <w:spacing w:val="-7"/>
        </w:rPr>
        <w:t xml:space="preserve"> </w:t>
      </w:r>
      <w:r>
        <w:t>og</w:t>
      </w:r>
      <w:r>
        <w:rPr>
          <w:spacing w:val="-7"/>
        </w:rPr>
        <w:t xml:space="preserve"> </w:t>
      </w:r>
      <w:r>
        <w:t>forståelse</w:t>
      </w:r>
      <w:r>
        <w:rPr>
          <w:spacing w:val="-7"/>
        </w:rPr>
        <w:t xml:space="preserve"> </w:t>
      </w:r>
      <w:r>
        <w:t>for at språk brukes forskjellige i ulike sammenhenger.</w:t>
      </w:r>
    </w:p>
    <w:p w14:paraId="49C33928" w14:textId="77777777" w:rsidR="00330A58" w:rsidRDefault="00000000">
      <w:pPr>
        <w:pStyle w:val="Brdtekst"/>
        <w:spacing w:line="295" w:lineRule="auto"/>
        <w:ind w:left="426" w:right="17"/>
      </w:pPr>
      <w:r>
        <w:t>Fordypningsfaget</w:t>
      </w:r>
      <w:r>
        <w:rPr>
          <w:spacing w:val="-8"/>
        </w:rPr>
        <w:t xml:space="preserve"> </w:t>
      </w:r>
      <w:r>
        <w:t>skal</w:t>
      </w:r>
      <w:r>
        <w:rPr>
          <w:spacing w:val="-8"/>
        </w:rPr>
        <w:t xml:space="preserve"> </w:t>
      </w:r>
      <w:r>
        <w:t>også</w:t>
      </w:r>
      <w:r>
        <w:rPr>
          <w:spacing w:val="-8"/>
        </w:rPr>
        <w:t xml:space="preserve"> </w:t>
      </w:r>
      <w:r>
        <w:t>stimulere</w:t>
      </w:r>
      <w:r>
        <w:rPr>
          <w:spacing w:val="-8"/>
        </w:rPr>
        <w:t xml:space="preserve"> </w:t>
      </w:r>
      <w:r>
        <w:t>til</w:t>
      </w:r>
      <w:r>
        <w:rPr>
          <w:spacing w:val="-8"/>
        </w:rPr>
        <w:t xml:space="preserve"> </w:t>
      </w:r>
      <w:r>
        <w:t>engasjement for språk og språkbruk hos den enkelte og bidra til større motivasjon og selvtillit for aktiv språkbruk</w:t>
      </w:r>
      <w:r>
        <w:rPr>
          <w:spacing w:val="40"/>
        </w:rPr>
        <w:t xml:space="preserve"> </w:t>
      </w:r>
      <w:r>
        <w:t xml:space="preserve">ved å ta utgangspunkt i ungdommenes egne </w:t>
      </w:r>
      <w:r>
        <w:rPr>
          <w:spacing w:val="-2"/>
        </w:rPr>
        <w:t>interesseområder.</w:t>
      </w:r>
    </w:p>
    <w:p w14:paraId="49C33929" w14:textId="77777777" w:rsidR="00330A58" w:rsidRDefault="00330A58">
      <w:pPr>
        <w:pStyle w:val="Brdtekst"/>
        <w:spacing w:before="52"/>
      </w:pPr>
    </w:p>
    <w:p w14:paraId="49C3392A" w14:textId="77777777" w:rsidR="00330A58" w:rsidRDefault="00000000">
      <w:pPr>
        <w:pStyle w:val="Brdtekst"/>
        <w:spacing w:before="1" w:line="295" w:lineRule="auto"/>
        <w:ind w:left="426" w:right="63"/>
      </w:pPr>
      <w:r>
        <w:t>I engelsk fordypning handler faget arbeid om å innhente informasjon fra internasjonale kilder i utforskende arbeid. Man kan også ha personlig kontakt med andre i andre land for å oppsøke</w:t>
      </w:r>
      <w:r>
        <w:rPr>
          <w:spacing w:val="40"/>
        </w:rPr>
        <w:t xml:space="preserve"> </w:t>
      </w:r>
      <w:r>
        <w:t>kilder eller innhente faktaopplysninger. Å håndtere situasjoner som krever språk- og kulturkompetanse kan gi ungdommene bedre helse via økt mestringsfølelse</w:t>
      </w:r>
      <w:r>
        <w:rPr>
          <w:spacing w:val="-5"/>
        </w:rPr>
        <w:t xml:space="preserve"> </w:t>
      </w:r>
      <w:r>
        <w:t>og</w:t>
      </w:r>
      <w:r>
        <w:rPr>
          <w:spacing w:val="-5"/>
        </w:rPr>
        <w:t xml:space="preserve"> </w:t>
      </w:r>
      <w:r>
        <w:t>bidra</w:t>
      </w:r>
      <w:r>
        <w:rPr>
          <w:spacing w:val="-5"/>
        </w:rPr>
        <w:t xml:space="preserve"> </w:t>
      </w:r>
      <w:r>
        <w:t>til</w:t>
      </w:r>
      <w:r>
        <w:rPr>
          <w:spacing w:val="-5"/>
        </w:rPr>
        <w:t xml:space="preserve"> </w:t>
      </w:r>
      <w:r>
        <w:t>at</w:t>
      </w:r>
      <w:r>
        <w:rPr>
          <w:spacing w:val="-5"/>
        </w:rPr>
        <w:t xml:space="preserve"> </w:t>
      </w:r>
      <w:r>
        <w:t>de</w:t>
      </w:r>
      <w:r>
        <w:rPr>
          <w:spacing w:val="-5"/>
        </w:rPr>
        <w:t xml:space="preserve"> </w:t>
      </w:r>
      <w:r>
        <w:t>utvikler</w:t>
      </w:r>
      <w:r>
        <w:rPr>
          <w:spacing w:val="-5"/>
        </w:rPr>
        <w:t xml:space="preserve"> </w:t>
      </w:r>
      <w:r>
        <w:t>et</w:t>
      </w:r>
      <w:r>
        <w:rPr>
          <w:spacing w:val="-5"/>
        </w:rPr>
        <w:t xml:space="preserve"> </w:t>
      </w:r>
      <w:r>
        <w:t>positivt selvbilde og en trygg identitet. Opplæringen skal legge til rette for at ungdommene kan samhandle med mennesker og virtuelle figurer lokalt og globalt for å skape interkulturell forståelse og kompetanse.</w:t>
      </w:r>
    </w:p>
    <w:p w14:paraId="49C3392B" w14:textId="77777777" w:rsidR="00330A58" w:rsidRDefault="00000000">
      <w:pPr>
        <w:pStyle w:val="Brdtekst"/>
        <w:spacing w:line="295" w:lineRule="auto"/>
        <w:ind w:left="426" w:right="608"/>
      </w:pPr>
      <w:r>
        <w:t>Forståelsen for at deres oppfatning av verden er</w:t>
      </w:r>
      <w:r>
        <w:rPr>
          <w:spacing w:val="-10"/>
        </w:rPr>
        <w:t xml:space="preserve"> </w:t>
      </w:r>
      <w:r>
        <w:t>kulturavhengig</w:t>
      </w:r>
      <w:r>
        <w:rPr>
          <w:spacing w:val="-10"/>
        </w:rPr>
        <w:t xml:space="preserve"> </w:t>
      </w:r>
      <w:r>
        <w:t>skal</w:t>
      </w:r>
      <w:r>
        <w:rPr>
          <w:spacing w:val="-10"/>
        </w:rPr>
        <w:t xml:space="preserve"> </w:t>
      </w:r>
      <w:r>
        <w:t>utvikles.</w:t>
      </w:r>
      <w:r>
        <w:rPr>
          <w:spacing w:val="-10"/>
        </w:rPr>
        <w:t xml:space="preserve"> </w:t>
      </w:r>
      <w:r>
        <w:t>Ungdommene skal lære seg å håndtere meningsbrytninger gjennom refleksjon, dialog og diskusjon.</w:t>
      </w:r>
    </w:p>
    <w:p w14:paraId="49C3392C" w14:textId="77777777" w:rsidR="00330A58" w:rsidRDefault="00000000">
      <w:pPr>
        <w:pStyle w:val="Brdtekst"/>
        <w:spacing w:before="216" w:line="295" w:lineRule="auto"/>
        <w:ind w:left="209" w:right="1264"/>
      </w:pPr>
      <w:r>
        <w:br w:type="column"/>
        <w:t>Gjennom bruk av teknologi skal ungdommene oppøve digital dømmekraft og opptre etisk og reflektert i kommunikasjon med andre i både den virtuelle og den virkelige verden. De skal også utvikle kompetanse i å handle etisk og håndtere meningsmotsetninger</w:t>
      </w:r>
      <w:r>
        <w:rPr>
          <w:spacing w:val="-9"/>
        </w:rPr>
        <w:t xml:space="preserve"> </w:t>
      </w:r>
      <w:r>
        <w:t>som</w:t>
      </w:r>
      <w:r>
        <w:rPr>
          <w:spacing w:val="-9"/>
        </w:rPr>
        <w:t xml:space="preserve"> </w:t>
      </w:r>
      <w:r>
        <w:t>oppstår</w:t>
      </w:r>
      <w:r>
        <w:rPr>
          <w:spacing w:val="-9"/>
        </w:rPr>
        <w:t xml:space="preserve"> </w:t>
      </w:r>
      <w:r>
        <w:t>når</w:t>
      </w:r>
      <w:r>
        <w:rPr>
          <w:spacing w:val="-9"/>
        </w:rPr>
        <w:t xml:space="preserve"> </w:t>
      </w:r>
      <w:r>
        <w:t xml:space="preserve">mennesker </w:t>
      </w:r>
      <w:r>
        <w:rPr>
          <w:spacing w:val="-2"/>
        </w:rPr>
        <w:t>samhandler.</w:t>
      </w:r>
    </w:p>
    <w:p w14:paraId="49C3392D" w14:textId="77777777" w:rsidR="00330A58" w:rsidRDefault="00330A58">
      <w:pPr>
        <w:pStyle w:val="Brdtekst"/>
        <w:spacing w:before="53"/>
      </w:pPr>
    </w:p>
    <w:p w14:paraId="49C3392E" w14:textId="77777777" w:rsidR="00330A58" w:rsidRDefault="00000000">
      <w:pPr>
        <w:pStyle w:val="Brdtekst"/>
        <w:spacing w:line="295" w:lineRule="auto"/>
        <w:ind w:left="209" w:right="1551"/>
      </w:pPr>
      <w:r>
        <w:t>Ferdigheter er integrert i kompetansemålene der de bidrar til utvikling av, og er en del av, fagkompetansen. Å kunne uttrykke seg skriftlig og muntlig i engelsk er sentralt i utviklingen av engelsk</w:t>
      </w:r>
      <w:r>
        <w:rPr>
          <w:spacing w:val="-9"/>
        </w:rPr>
        <w:t xml:space="preserve"> </w:t>
      </w:r>
      <w:r>
        <w:t>språkkompetanse.</w:t>
      </w:r>
      <w:r>
        <w:rPr>
          <w:spacing w:val="-9"/>
        </w:rPr>
        <w:t xml:space="preserve"> </w:t>
      </w:r>
      <w:r>
        <w:t>Disse</w:t>
      </w:r>
      <w:r>
        <w:rPr>
          <w:spacing w:val="-9"/>
        </w:rPr>
        <w:t xml:space="preserve"> </w:t>
      </w:r>
      <w:r>
        <w:t>ferdighetene</w:t>
      </w:r>
      <w:r>
        <w:rPr>
          <w:spacing w:val="-9"/>
        </w:rPr>
        <w:t xml:space="preserve"> </w:t>
      </w:r>
      <w:r>
        <w:t>er viktige redskaper i arbeidet med å forstå og ta i bruk engelsk i stadig mer varierte og krevende sammenhenger på tvers av kulturer og fagfelt.</w:t>
      </w:r>
    </w:p>
    <w:p w14:paraId="49C3392F" w14:textId="77777777" w:rsidR="00330A58" w:rsidRDefault="00000000">
      <w:pPr>
        <w:pStyle w:val="Brdtekst"/>
        <w:spacing w:line="295" w:lineRule="auto"/>
        <w:ind w:left="209" w:right="1264"/>
      </w:pPr>
      <w:r>
        <w:t>Muntlige</w:t>
      </w:r>
      <w:r>
        <w:rPr>
          <w:spacing w:val="-6"/>
        </w:rPr>
        <w:t xml:space="preserve"> </w:t>
      </w:r>
      <w:r>
        <w:t>ferdigheter</w:t>
      </w:r>
      <w:r>
        <w:rPr>
          <w:spacing w:val="-6"/>
        </w:rPr>
        <w:t xml:space="preserve"> </w:t>
      </w:r>
      <w:r>
        <w:t>innebærer</w:t>
      </w:r>
      <w:r>
        <w:rPr>
          <w:spacing w:val="-6"/>
        </w:rPr>
        <w:t xml:space="preserve"> </w:t>
      </w:r>
      <w:r>
        <w:t>både</w:t>
      </w:r>
      <w:r>
        <w:rPr>
          <w:spacing w:val="-6"/>
        </w:rPr>
        <w:t xml:space="preserve"> </w:t>
      </w:r>
      <w:r>
        <w:t>å</w:t>
      </w:r>
      <w:r>
        <w:rPr>
          <w:spacing w:val="-6"/>
        </w:rPr>
        <w:t xml:space="preserve"> </w:t>
      </w:r>
      <w:r>
        <w:t>kunne</w:t>
      </w:r>
      <w:r>
        <w:rPr>
          <w:spacing w:val="-6"/>
        </w:rPr>
        <w:t xml:space="preserve"> </w:t>
      </w:r>
      <w:r>
        <w:t>lytte og å kunne tale. Den praktiske språkkompetansen innebærer at en kan lese med forståelse, utforske og reflektere. Å utvikle leseferdighet på engelsk</w:t>
      </w:r>
    </w:p>
    <w:p w14:paraId="49C33930" w14:textId="77777777" w:rsidR="00330A58" w:rsidRDefault="00000000">
      <w:pPr>
        <w:pStyle w:val="Brdtekst"/>
        <w:spacing w:line="295" w:lineRule="auto"/>
        <w:ind w:left="209" w:right="1403"/>
      </w:pPr>
      <w:r>
        <w:t>vil</w:t>
      </w:r>
      <w:r>
        <w:rPr>
          <w:spacing w:val="-5"/>
        </w:rPr>
        <w:t xml:space="preserve"> </w:t>
      </w:r>
      <w:r>
        <w:t>også</w:t>
      </w:r>
      <w:r>
        <w:rPr>
          <w:spacing w:val="-5"/>
        </w:rPr>
        <w:t xml:space="preserve"> </w:t>
      </w:r>
      <w:r>
        <w:t>bidra</w:t>
      </w:r>
      <w:r>
        <w:rPr>
          <w:spacing w:val="-5"/>
        </w:rPr>
        <w:t xml:space="preserve"> </w:t>
      </w:r>
      <w:r>
        <w:t>til</w:t>
      </w:r>
      <w:r>
        <w:rPr>
          <w:spacing w:val="-5"/>
        </w:rPr>
        <w:t xml:space="preserve"> </w:t>
      </w:r>
      <w:r>
        <w:t>å</w:t>
      </w:r>
      <w:r>
        <w:rPr>
          <w:spacing w:val="-5"/>
        </w:rPr>
        <w:t xml:space="preserve"> </w:t>
      </w:r>
      <w:r>
        <w:t>styrke</w:t>
      </w:r>
      <w:r>
        <w:rPr>
          <w:spacing w:val="-5"/>
        </w:rPr>
        <w:t xml:space="preserve"> </w:t>
      </w:r>
      <w:r>
        <w:t>leseferdigheten</w:t>
      </w:r>
      <w:r>
        <w:rPr>
          <w:spacing w:val="-5"/>
        </w:rPr>
        <w:t xml:space="preserve"> </w:t>
      </w:r>
      <w:r>
        <w:t>generelt. Regneferdigheter i engelsk innebærer at en kan supplere regnekompetansen på morsmålet med de nødvendige uttrykk på engelsk. Å utnytte informasjon fra grafiske framstillinger, tabeller</w:t>
      </w:r>
    </w:p>
    <w:p w14:paraId="49C33931" w14:textId="77777777" w:rsidR="00330A58" w:rsidRDefault="00000000">
      <w:pPr>
        <w:pStyle w:val="Brdtekst"/>
        <w:spacing w:before="1" w:line="295" w:lineRule="auto"/>
        <w:ind w:left="209" w:right="1264"/>
      </w:pPr>
      <w:r>
        <w:t>og statistikker er viktig for forståelse av engelske tekster. Digitale ferdigheter i engelsk gir mulighet for autentisk bruk av språket og åpner for flere læringsarenaer</w:t>
      </w:r>
      <w:r>
        <w:rPr>
          <w:spacing w:val="-9"/>
        </w:rPr>
        <w:t xml:space="preserve"> </w:t>
      </w:r>
      <w:r>
        <w:t>for</w:t>
      </w:r>
      <w:r>
        <w:rPr>
          <w:spacing w:val="-9"/>
        </w:rPr>
        <w:t xml:space="preserve"> </w:t>
      </w:r>
      <w:r>
        <w:t>faget.</w:t>
      </w:r>
      <w:r>
        <w:rPr>
          <w:spacing w:val="-9"/>
        </w:rPr>
        <w:t xml:space="preserve"> </w:t>
      </w:r>
      <w:r>
        <w:t>Kildekritikk,</w:t>
      </w:r>
      <w:r>
        <w:rPr>
          <w:spacing w:val="-9"/>
        </w:rPr>
        <w:t xml:space="preserve"> </w:t>
      </w:r>
      <w:r>
        <w:t xml:space="preserve">opphavsrett og personvern er sentrale områder i digitale sammenhenger som også inngår i fordypning i </w:t>
      </w:r>
      <w:r>
        <w:rPr>
          <w:spacing w:val="-2"/>
        </w:rPr>
        <w:t>engelsk.</w:t>
      </w:r>
    </w:p>
    <w:p w14:paraId="49C33932"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23" w:space="40"/>
            <w:col w:w="6039"/>
          </w:cols>
        </w:sectPr>
      </w:pPr>
    </w:p>
    <w:p w14:paraId="49C33933" w14:textId="77777777" w:rsidR="00330A58" w:rsidRDefault="00330A58">
      <w:pPr>
        <w:pStyle w:val="Brdtekst"/>
      </w:pPr>
    </w:p>
    <w:p w14:paraId="49C33934" w14:textId="77777777" w:rsidR="00330A58" w:rsidRDefault="00330A58">
      <w:pPr>
        <w:pStyle w:val="Brdtekst"/>
        <w:spacing w:before="18"/>
      </w:pPr>
    </w:p>
    <w:p w14:paraId="49C33935" w14:textId="77777777" w:rsidR="00330A58" w:rsidRDefault="00330A58">
      <w:pPr>
        <w:pStyle w:val="Brdtekst"/>
        <w:sectPr w:rsidR="00330A58">
          <w:pgSz w:w="11910" w:h="16840"/>
          <w:pgMar w:top="860" w:right="0" w:bottom="0" w:left="708" w:header="670" w:footer="0" w:gutter="0"/>
          <w:cols w:space="708"/>
        </w:sectPr>
      </w:pPr>
    </w:p>
    <w:p w14:paraId="49C33936" w14:textId="77777777" w:rsidR="00330A58" w:rsidRDefault="00000000">
      <w:pPr>
        <w:pStyle w:val="Brdtekst"/>
        <w:spacing w:before="101" w:line="280" w:lineRule="exact"/>
        <w:ind w:left="425" w:right="64"/>
      </w:pPr>
      <w:r>
        <w:rPr>
          <w:rFonts w:ascii="Futura PT Medium" w:hAnsi="Futura PT Medium"/>
          <w:sz w:val="24"/>
        </w:rPr>
        <w:t>Fordypning</w:t>
      </w:r>
      <w:r>
        <w:rPr>
          <w:rFonts w:ascii="Futura PT Medium" w:hAnsi="Futura PT Medium"/>
          <w:spacing w:val="-10"/>
          <w:sz w:val="24"/>
        </w:rPr>
        <w:t xml:space="preserve"> </w:t>
      </w:r>
      <w:r>
        <w:rPr>
          <w:rFonts w:ascii="Futura PT Medium" w:hAnsi="Futura PT Medium"/>
          <w:sz w:val="24"/>
        </w:rPr>
        <w:t>i</w:t>
      </w:r>
      <w:r>
        <w:rPr>
          <w:rFonts w:ascii="Futura PT Medium" w:hAnsi="Futura PT Medium"/>
          <w:spacing w:val="-10"/>
          <w:sz w:val="24"/>
        </w:rPr>
        <w:t xml:space="preserve"> </w:t>
      </w:r>
      <w:r>
        <w:rPr>
          <w:rFonts w:ascii="Futura PT Medium" w:hAnsi="Futura PT Medium"/>
          <w:sz w:val="24"/>
        </w:rPr>
        <w:t>engelsk</w:t>
      </w:r>
      <w:r>
        <w:rPr>
          <w:rFonts w:ascii="Futura PT Medium" w:hAnsi="Futura PT Medium"/>
          <w:spacing w:val="-10"/>
          <w:sz w:val="24"/>
        </w:rPr>
        <w:t xml:space="preserve"> </w:t>
      </w:r>
      <w:r>
        <w:rPr>
          <w:rFonts w:ascii="Futura PT Medium" w:hAnsi="Futura PT Medium"/>
          <w:sz w:val="24"/>
        </w:rPr>
        <w:t>og</w:t>
      </w:r>
      <w:r>
        <w:rPr>
          <w:rFonts w:ascii="Futura PT Medium" w:hAnsi="Futura PT Medium"/>
          <w:spacing w:val="-10"/>
          <w:sz w:val="24"/>
        </w:rPr>
        <w:t xml:space="preserve"> </w:t>
      </w:r>
      <w:r>
        <w:rPr>
          <w:rFonts w:ascii="Futura PT Medium" w:hAnsi="Futura PT Medium"/>
          <w:sz w:val="24"/>
        </w:rPr>
        <w:t>menneskelige</w:t>
      </w:r>
      <w:r>
        <w:rPr>
          <w:rFonts w:ascii="Futura PT Medium" w:hAnsi="Futura PT Medium"/>
          <w:spacing w:val="-10"/>
          <w:sz w:val="24"/>
        </w:rPr>
        <w:t xml:space="preserve"> </w:t>
      </w:r>
      <w:r>
        <w:rPr>
          <w:rFonts w:ascii="Futura PT Medium" w:hAnsi="Futura PT Medium"/>
          <w:sz w:val="24"/>
        </w:rPr>
        <w:t xml:space="preserve">tendenser </w:t>
      </w:r>
      <w:r>
        <w:t>Mennesket har et behov for å kommunisere. I dagens gradvis mer globaliserte verden blir det å kunne kommunisere med mennesker i andre land stadig viktigere. Unge i dag har mange digitale plattformer der de uformelt kommuniserer med andre unge i andre land. Da blir det viktig å</w:t>
      </w:r>
    </w:p>
    <w:p w14:paraId="49C33937" w14:textId="77777777" w:rsidR="00330A58" w:rsidRDefault="00000000">
      <w:pPr>
        <w:pStyle w:val="Brdtekst"/>
        <w:spacing w:before="40" w:line="295" w:lineRule="auto"/>
        <w:ind w:left="425" w:right="64"/>
      </w:pPr>
      <w:r>
        <w:t>kunne gjøre seg forstått på en respektfull måte. Ungdommen vil også lære seg forskjellene mellom det</w:t>
      </w:r>
      <w:r>
        <w:rPr>
          <w:spacing w:val="-8"/>
        </w:rPr>
        <w:t xml:space="preserve"> </w:t>
      </w:r>
      <w:r>
        <w:t>kommunikasjonsspråket</w:t>
      </w:r>
      <w:r>
        <w:rPr>
          <w:spacing w:val="-8"/>
        </w:rPr>
        <w:t xml:space="preserve"> </w:t>
      </w:r>
      <w:r>
        <w:t>som</w:t>
      </w:r>
      <w:r>
        <w:rPr>
          <w:spacing w:val="-8"/>
        </w:rPr>
        <w:t xml:space="preserve"> </w:t>
      </w:r>
      <w:r>
        <w:t>brukes</w:t>
      </w:r>
      <w:r>
        <w:rPr>
          <w:spacing w:val="-8"/>
        </w:rPr>
        <w:t xml:space="preserve"> </w:t>
      </w:r>
      <w:r>
        <w:t>på</w:t>
      </w:r>
      <w:r>
        <w:rPr>
          <w:spacing w:val="-8"/>
        </w:rPr>
        <w:t xml:space="preserve"> </w:t>
      </w:r>
      <w:r>
        <w:t>digitale plattformer, og det mer formelle språket som forventes i andre situasjoner.</w:t>
      </w:r>
    </w:p>
    <w:p w14:paraId="49C33938" w14:textId="77777777" w:rsidR="00330A58" w:rsidRDefault="00330A58">
      <w:pPr>
        <w:pStyle w:val="Brdtekst"/>
        <w:spacing w:before="12"/>
      </w:pPr>
    </w:p>
    <w:p w14:paraId="49C33939" w14:textId="77777777" w:rsidR="00330A58" w:rsidRDefault="00000000">
      <w:pPr>
        <w:pStyle w:val="Brdtekst"/>
        <w:spacing w:before="1" w:line="280" w:lineRule="exact"/>
        <w:ind w:left="425" w:right="64"/>
      </w:pPr>
      <w:r>
        <w:rPr>
          <w:rFonts w:ascii="Futura PT Medium" w:hAnsi="Futura PT Medium"/>
          <w:sz w:val="24"/>
        </w:rPr>
        <w:t>Fordypning</w:t>
      </w:r>
      <w:r>
        <w:rPr>
          <w:rFonts w:ascii="Futura PT Medium" w:hAnsi="Futura PT Medium"/>
          <w:spacing w:val="-2"/>
          <w:sz w:val="24"/>
        </w:rPr>
        <w:t xml:space="preserve"> </w:t>
      </w:r>
      <w:r>
        <w:rPr>
          <w:rFonts w:ascii="Futura PT Medium" w:hAnsi="Futura PT Medium"/>
          <w:sz w:val="24"/>
        </w:rPr>
        <w:t>i</w:t>
      </w:r>
      <w:r>
        <w:rPr>
          <w:rFonts w:ascii="Futura PT Medium" w:hAnsi="Futura PT Medium"/>
          <w:spacing w:val="-2"/>
          <w:sz w:val="24"/>
        </w:rPr>
        <w:t xml:space="preserve"> </w:t>
      </w:r>
      <w:r>
        <w:rPr>
          <w:rFonts w:ascii="Futura PT Medium" w:hAnsi="Futura PT Medium"/>
          <w:sz w:val="24"/>
        </w:rPr>
        <w:t>engelsk</w:t>
      </w:r>
      <w:r>
        <w:rPr>
          <w:rFonts w:ascii="Futura PT Medium" w:hAnsi="Futura PT Medium"/>
          <w:spacing w:val="-2"/>
          <w:sz w:val="24"/>
        </w:rPr>
        <w:t xml:space="preserve"> </w:t>
      </w:r>
      <w:r>
        <w:rPr>
          <w:rFonts w:ascii="Futura PT Medium" w:hAnsi="Futura PT Medium"/>
          <w:sz w:val="24"/>
        </w:rPr>
        <w:t>i</w:t>
      </w:r>
      <w:r>
        <w:rPr>
          <w:rFonts w:ascii="Futura PT Medium" w:hAnsi="Futura PT Medium"/>
          <w:spacing w:val="-2"/>
          <w:sz w:val="24"/>
        </w:rPr>
        <w:t xml:space="preserve"> </w:t>
      </w:r>
      <w:r>
        <w:rPr>
          <w:rFonts w:ascii="Futura PT Medium" w:hAnsi="Futura PT Medium"/>
          <w:sz w:val="24"/>
        </w:rPr>
        <w:t>det</w:t>
      </w:r>
      <w:r>
        <w:rPr>
          <w:rFonts w:ascii="Futura PT Medium" w:hAnsi="Futura PT Medium"/>
          <w:spacing w:val="-2"/>
          <w:sz w:val="24"/>
        </w:rPr>
        <w:t xml:space="preserve"> </w:t>
      </w:r>
      <w:r>
        <w:rPr>
          <w:rFonts w:ascii="Futura PT Medium" w:hAnsi="Futura PT Medium"/>
          <w:sz w:val="24"/>
        </w:rPr>
        <w:t>tredje</w:t>
      </w:r>
      <w:r>
        <w:rPr>
          <w:rFonts w:ascii="Futura PT Medium" w:hAnsi="Futura PT Medium"/>
          <w:spacing w:val="-2"/>
          <w:sz w:val="24"/>
        </w:rPr>
        <w:t xml:space="preserve"> </w:t>
      </w:r>
      <w:r>
        <w:rPr>
          <w:rFonts w:ascii="Futura PT Medium" w:hAnsi="Futura PT Medium"/>
          <w:sz w:val="24"/>
        </w:rPr>
        <w:t xml:space="preserve">utviklingstrinnet </w:t>
      </w:r>
      <w:r>
        <w:t>I</w:t>
      </w:r>
      <w:r>
        <w:rPr>
          <w:spacing w:val="-1"/>
        </w:rPr>
        <w:t xml:space="preserve"> </w:t>
      </w:r>
      <w:r>
        <w:t>tredje</w:t>
      </w:r>
      <w:r>
        <w:rPr>
          <w:spacing w:val="-1"/>
        </w:rPr>
        <w:t xml:space="preserve"> </w:t>
      </w:r>
      <w:r>
        <w:t>utviklingstrinn</w:t>
      </w:r>
      <w:r>
        <w:rPr>
          <w:spacing w:val="-1"/>
        </w:rPr>
        <w:t xml:space="preserve"> </w:t>
      </w:r>
      <w:r>
        <w:t>arbeider</w:t>
      </w:r>
      <w:r>
        <w:rPr>
          <w:spacing w:val="-1"/>
        </w:rPr>
        <w:t xml:space="preserve"> </w:t>
      </w:r>
      <w:r>
        <w:t>ungdommen</w:t>
      </w:r>
      <w:r>
        <w:rPr>
          <w:spacing w:val="-1"/>
        </w:rPr>
        <w:t xml:space="preserve"> </w:t>
      </w:r>
      <w:r>
        <w:t>med</w:t>
      </w:r>
      <w:r>
        <w:rPr>
          <w:spacing w:val="-1"/>
        </w:rPr>
        <w:t xml:space="preserve"> </w:t>
      </w:r>
      <w:r>
        <w:t>å finne sin framtidige plass i samfunnet, både lokalt, regionalt, nasjonalt og globalt. Da blir det viktig å kunne</w:t>
      </w:r>
      <w:r>
        <w:rPr>
          <w:spacing w:val="-6"/>
        </w:rPr>
        <w:t xml:space="preserve"> </w:t>
      </w:r>
      <w:r>
        <w:t>kommunisere</w:t>
      </w:r>
      <w:r>
        <w:rPr>
          <w:spacing w:val="-6"/>
        </w:rPr>
        <w:t xml:space="preserve"> </w:t>
      </w:r>
      <w:r>
        <w:t>med</w:t>
      </w:r>
      <w:r>
        <w:rPr>
          <w:spacing w:val="-6"/>
        </w:rPr>
        <w:t xml:space="preserve"> </w:t>
      </w:r>
      <w:r>
        <w:t>andre</w:t>
      </w:r>
      <w:r>
        <w:rPr>
          <w:spacing w:val="-6"/>
        </w:rPr>
        <w:t xml:space="preserve"> </w:t>
      </w:r>
      <w:r>
        <w:t>rundt</w:t>
      </w:r>
      <w:r>
        <w:rPr>
          <w:spacing w:val="-6"/>
        </w:rPr>
        <w:t xml:space="preserve"> </w:t>
      </w:r>
      <w:r>
        <w:t>i</w:t>
      </w:r>
      <w:r>
        <w:rPr>
          <w:spacing w:val="-6"/>
        </w:rPr>
        <w:t xml:space="preserve"> </w:t>
      </w:r>
      <w:r>
        <w:t>hele</w:t>
      </w:r>
      <w:r>
        <w:rPr>
          <w:spacing w:val="-6"/>
        </w:rPr>
        <w:t xml:space="preserve"> </w:t>
      </w:r>
      <w:r>
        <w:t>verden i en akseptabel form. Man må også kunne forvente at</w:t>
      </w:r>
      <w:r>
        <w:rPr>
          <w:spacing w:val="-1"/>
        </w:rPr>
        <w:t xml:space="preserve"> </w:t>
      </w:r>
      <w:r>
        <w:t>arbeidstakere</w:t>
      </w:r>
      <w:r>
        <w:rPr>
          <w:spacing w:val="-1"/>
        </w:rPr>
        <w:t xml:space="preserve"> </w:t>
      </w:r>
      <w:r>
        <w:t>i</w:t>
      </w:r>
      <w:r>
        <w:rPr>
          <w:spacing w:val="-1"/>
        </w:rPr>
        <w:t xml:space="preserve"> </w:t>
      </w:r>
      <w:r>
        <w:t>dag</w:t>
      </w:r>
      <w:r>
        <w:rPr>
          <w:spacing w:val="-1"/>
        </w:rPr>
        <w:t xml:space="preserve"> </w:t>
      </w:r>
      <w:r>
        <w:t>må</w:t>
      </w:r>
      <w:r>
        <w:rPr>
          <w:spacing w:val="-1"/>
        </w:rPr>
        <w:t xml:space="preserve"> </w:t>
      </w:r>
      <w:r>
        <w:t>kunne</w:t>
      </w:r>
      <w:r>
        <w:rPr>
          <w:spacing w:val="-1"/>
        </w:rPr>
        <w:t xml:space="preserve"> </w:t>
      </w:r>
      <w:r>
        <w:t>kommunisere</w:t>
      </w:r>
      <w:r>
        <w:rPr>
          <w:spacing w:val="-1"/>
        </w:rPr>
        <w:t xml:space="preserve"> </w:t>
      </w:r>
      <w:r>
        <w:t>med medarbeidere fra andre nasjoner, og da er engelsk ofte et forventet kommunikasjonsspråk.</w:t>
      </w:r>
    </w:p>
    <w:p w14:paraId="49C3393A" w14:textId="77777777" w:rsidR="00330A58" w:rsidRDefault="00330A58">
      <w:pPr>
        <w:pStyle w:val="Brdtekst"/>
      </w:pPr>
    </w:p>
    <w:p w14:paraId="49C3393B" w14:textId="77777777" w:rsidR="00330A58" w:rsidRDefault="00330A58">
      <w:pPr>
        <w:pStyle w:val="Brdtekst"/>
        <w:spacing w:before="14"/>
      </w:pPr>
    </w:p>
    <w:p w14:paraId="49C3393C" w14:textId="77777777" w:rsidR="00330A58" w:rsidRDefault="00000000">
      <w:pPr>
        <w:pStyle w:val="Overskrift3"/>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93D" w14:textId="77777777" w:rsidR="00330A58" w:rsidRDefault="00000000">
      <w:pPr>
        <w:pStyle w:val="Brdtekst"/>
        <w:spacing w:before="281" w:line="295" w:lineRule="auto"/>
        <w:ind w:left="425"/>
      </w:pPr>
      <w:r>
        <w:t>Med områdene menes det viktigste ungdommene skal</w:t>
      </w:r>
      <w:r>
        <w:rPr>
          <w:spacing w:val="-5"/>
        </w:rPr>
        <w:t xml:space="preserve"> </w:t>
      </w:r>
      <w:r>
        <w:t>lære</w:t>
      </w:r>
      <w:r>
        <w:rPr>
          <w:spacing w:val="-5"/>
        </w:rPr>
        <w:t xml:space="preserve"> </w:t>
      </w:r>
      <w:r>
        <w:t>i</w:t>
      </w:r>
      <w:r>
        <w:rPr>
          <w:spacing w:val="-5"/>
        </w:rPr>
        <w:t xml:space="preserve"> </w:t>
      </w:r>
      <w:r>
        <w:t>fordypning</w:t>
      </w:r>
      <w:r>
        <w:rPr>
          <w:spacing w:val="-5"/>
        </w:rPr>
        <w:t xml:space="preserve"> </w:t>
      </w:r>
      <w:r>
        <w:t>i</w:t>
      </w:r>
      <w:r>
        <w:rPr>
          <w:spacing w:val="-5"/>
        </w:rPr>
        <w:t xml:space="preserve"> </w:t>
      </w:r>
      <w:r>
        <w:t>engelsk,</w:t>
      </w:r>
      <w:r>
        <w:rPr>
          <w:spacing w:val="-5"/>
        </w:rPr>
        <w:t xml:space="preserve"> </w:t>
      </w:r>
      <w:r>
        <w:t>og</w:t>
      </w:r>
      <w:r>
        <w:rPr>
          <w:spacing w:val="-5"/>
        </w:rPr>
        <w:t xml:space="preserve"> </w:t>
      </w:r>
      <w:r>
        <w:t>det</w:t>
      </w:r>
      <w:r>
        <w:rPr>
          <w:spacing w:val="-5"/>
        </w:rPr>
        <w:t xml:space="preserve"> </w:t>
      </w:r>
      <w:r>
        <w:t>ungdommene må lære for å kunne mestre og å bruke språket.</w:t>
      </w:r>
    </w:p>
    <w:p w14:paraId="49C3393E" w14:textId="77777777" w:rsidR="00330A58" w:rsidRDefault="00000000">
      <w:pPr>
        <w:pStyle w:val="Brdtekst"/>
        <w:spacing w:line="295" w:lineRule="auto"/>
        <w:ind w:left="425"/>
      </w:pPr>
      <w:r>
        <w:t>Nøkkeloppdagelser skal prege innholdet og progresjonen,</w:t>
      </w:r>
      <w:r>
        <w:rPr>
          <w:spacing w:val="-6"/>
        </w:rPr>
        <w:t xml:space="preserve"> </w:t>
      </w:r>
      <w:r>
        <w:t>og</w:t>
      </w:r>
      <w:r>
        <w:rPr>
          <w:spacing w:val="-6"/>
        </w:rPr>
        <w:t xml:space="preserve"> </w:t>
      </w:r>
      <w:r>
        <w:t>bidra</w:t>
      </w:r>
      <w:r>
        <w:rPr>
          <w:spacing w:val="-6"/>
        </w:rPr>
        <w:t xml:space="preserve"> </w:t>
      </w:r>
      <w:r>
        <w:t>til</w:t>
      </w:r>
      <w:r>
        <w:rPr>
          <w:spacing w:val="-6"/>
        </w:rPr>
        <w:t xml:space="preserve"> </w:t>
      </w:r>
      <w:r>
        <w:t>at</w:t>
      </w:r>
      <w:r>
        <w:rPr>
          <w:spacing w:val="-6"/>
        </w:rPr>
        <w:t xml:space="preserve"> </w:t>
      </w:r>
      <w:r>
        <w:t>ungdommene</w:t>
      </w:r>
      <w:r>
        <w:rPr>
          <w:spacing w:val="-6"/>
        </w:rPr>
        <w:t xml:space="preserve"> </w:t>
      </w:r>
      <w:r>
        <w:t>over</w:t>
      </w:r>
      <w:r>
        <w:rPr>
          <w:spacing w:val="-6"/>
        </w:rPr>
        <w:t xml:space="preserve"> </w:t>
      </w:r>
      <w:r>
        <w:t xml:space="preserve">tid utvikler forståelse av innhold og sammenhenger i </w:t>
      </w:r>
      <w:r>
        <w:rPr>
          <w:spacing w:val="-2"/>
        </w:rPr>
        <w:t>faget.</w:t>
      </w:r>
    </w:p>
    <w:p w14:paraId="49C3393F" w14:textId="77777777" w:rsidR="00330A58" w:rsidRDefault="00330A58">
      <w:pPr>
        <w:pStyle w:val="Brdtekst"/>
      </w:pPr>
    </w:p>
    <w:p w14:paraId="49C33940" w14:textId="77777777" w:rsidR="00330A58" w:rsidRDefault="00000000">
      <w:pPr>
        <w:pStyle w:val="Overskrift5"/>
      </w:pPr>
      <w:r>
        <w:rPr>
          <w:spacing w:val="-2"/>
        </w:rPr>
        <w:t>Kommunikasjon</w:t>
      </w:r>
    </w:p>
    <w:p w14:paraId="49C33941" w14:textId="77777777" w:rsidR="00330A58" w:rsidRDefault="00000000">
      <w:pPr>
        <w:pStyle w:val="Brdtekst"/>
        <w:spacing w:before="25" w:line="295" w:lineRule="auto"/>
        <w:ind w:left="425" w:right="85"/>
      </w:pPr>
      <w:r>
        <w:t>Kommunikasjon innebærer å skape mening med språk. Ungdommene skal få positive opplevelser</w:t>
      </w:r>
      <w:r>
        <w:rPr>
          <w:spacing w:val="40"/>
        </w:rPr>
        <w:t xml:space="preserve"> </w:t>
      </w:r>
      <w:r>
        <w:t>ved å uttrykke og utfolde seg muntlig. De skal lytte til og bygge på andres innspill i samtaler. De skal presentere,</w:t>
      </w:r>
      <w:r>
        <w:rPr>
          <w:spacing w:val="-8"/>
        </w:rPr>
        <w:t xml:space="preserve"> </w:t>
      </w:r>
      <w:r>
        <w:t>fortelle</w:t>
      </w:r>
      <w:r>
        <w:rPr>
          <w:spacing w:val="-8"/>
        </w:rPr>
        <w:t xml:space="preserve"> </w:t>
      </w:r>
      <w:r>
        <w:t>og</w:t>
      </w:r>
      <w:r>
        <w:rPr>
          <w:spacing w:val="-8"/>
        </w:rPr>
        <w:t xml:space="preserve"> </w:t>
      </w:r>
      <w:r>
        <w:t>diskutere</w:t>
      </w:r>
      <w:r>
        <w:rPr>
          <w:spacing w:val="-8"/>
        </w:rPr>
        <w:t xml:space="preserve"> </w:t>
      </w:r>
      <w:r>
        <w:t>på</w:t>
      </w:r>
      <w:r>
        <w:rPr>
          <w:spacing w:val="-8"/>
        </w:rPr>
        <w:t xml:space="preserve"> </w:t>
      </w:r>
      <w:r>
        <w:t>hensiktsmessige måter</w:t>
      </w:r>
      <w:r>
        <w:rPr>
          <w:spacing w:val="-1"/>
        </w:rPr>
        <w:t xml:space="preserve"> </w:t>
      </w:r>
      <w:r>
        <w:t>både</w:t>
      </w:r>
      <w:r>
        <w:rPr>
          <w:spacing w:val="-1"/>
        </w:rPr>
        <w:t xml:space="preserve"> </w:t>
      </w:r>
      <w:r>
        <w:t>spontant</w:t>
      </w:r>
      <w:r>
        <w:rPr>
          <w:spacing w:val="-1"/>
        </w:rPr>
        <w:t xml:space="preserve"> </w:t>
      </w:r>
      <w:r>
        <w:t>og</w:t>
      </w:r>
      <w:r>
        <w:rPr>
          <w:spacing w:val="-1"/>
        </w:rPr>
        <w:t xml:space="preserve"> </w:t>
      </w:r>
      <w:r>
        <w:t>planlagt,</w:t>
      </w:r>
      <w:r>
        <w:rPr>
          <w:spacing w:val="-1"/>
        </w:rPr>
        <w:t xml:space="preserve"> </w:t>
      </w:r>
      <w:r>
        <w:t>foran</w:t>
      </w:r>
      <w:r>
        <w:rPr>
          <w:spacing w:val="-1"/>
        </w:rPr>
        <w:t xml:space="preserve"> </w:t>
      </w:r>
      <w:r>
        <w:t>et</w:t>
      </w:r>
      <w:r>
        <w:rPr>
          <w:spacing w:val="-1"/>
        </w:rPr>
        <w:t xml:space="preserve"> </w:t>
      </w:r>
      <w:r>
        <w:t>publikum og</w:t>
      </w:r>
      <w:r>
        <w:rPr>
          <w:spacing w:val="-5"/>
        </w:rPr>
        <w:t xml:space="preserve"> </w:t>
      </w:r>
      <w:r>
        <w:t>med</w:t>
      </w:r>
      <w:r>
        <w:rPr>
          <w:spacing w:val="-5"/>
        </w:rPr>
        <w:t xml:space="preserve"> </w:t>
      </w:r>
      <w:r>
        <w:t>bruk</w:t>
      </w:r>
      <w:r>
        <w:rPr>
          <w:spacing w:val="-5"/>
        </w:rPr>
        <w:t xml:space="preserve"> </w:t>
      </w:r>
      <w:r>
        <w:t>av</w:t>
      </w:r>
      <w:r>
        <w:rPr>
          <w:spacing w:val="-5"/>
        </w:rPr>
        <w:t xml:space="preserve"> </w:t>
      </w:r>
      <w:r>
        <w:t>digitale</w:t>
      </w:r>
      <w:r>
        <w:rPr>
          <w:spacing w:val="-5"/>
        </w:rPr>
        <w:t xml:space="preserve"> </w:t>
      </w:r>
      <w:r>
        <w:t>ressurser.</w:t>
      </w:r>
      <w:r>
        <w:rPr>
          <w:spacing w:val="-5"/>
        </w:rPr>
        <w:t xml:space="preserve"> </w:t>
      </w:r>
      <w:r>
        <w:t>Ungdommen</w:t>
      </w:r>
      <w:r>
        <w:rPr>
          <w:spacing w:val="-5"/>
        </w:rPr>
        <w:t xml:space="preserve"> </w:t>
      </w:r>
      <w:r>
        <w:t>skal få oppleve skriveopplæringen som meningsfull. De skal kunne skrive på engelsk i ulike sjangre og for</w:t>
      </w:r>
    </w:p>
    <w:p w14:paraId="49C33942" w14:textId="77777777" w:rsidR="00330A58" w:rsidRDefault="00000000">
      <w:pPr>
        <w:pStyle w:val="Brdtekst"/>
        <w:spacing w:line="295" w:lineRule="auto"/>
        <w:ind w:left="425"/>
      </w:pPr>
      <w:r>
        <w:t>ulike</w:t>
      </w:r>
      <w:r>
        <w:rPr>
          <w:spacing w:val="-5"/>
        </w:rPr>
        <w:t xml:space="preserve"> </w:t>
      </w:r>
      <w:r>
        <w:t>formål,</w:t>
      </w:r>
      <w:r>
        <w:rPr>
          <w:spacing w:val="-5"/>
        </w:rPr>
        <w:t xml:space="preserve"> </w:t>
      </w:r>
      <w:r>
        <w:t>og</w:t>
      </w:r>
      <w:r>
        <w:rPr>
          <w:spacing w:val="-5"/>
        </w:rPr>
        <w:t xml:space="preserve"> </w:t>
      </w:r>
      <w:r>
        <w:t>de</w:t>
      </w:r>
      <w:r>
        <w:rPr>
          <w:spacing w:val="-5"/>
        </w:rPr>
        <w:t xml:space="preserve"> </w:t>
      </w:r>
      <w:r>
        <w:t>skal</w:t>
      </w:r>
      <w:r>
        <w:rPr>
          <w:spacing w:val="-5"/>
        </w:rPr>
        <w:t xml:space="preserve"> </w:t>
      </w:r>
      <w:r>
        <w:t>kunne</w:t>
      </w:r>
      <w:r>
        <w:rPr>
          <w:spacing w:val="-5"/>
        </w:rPr>
        <w:t xml:space="preserve"> </w:t>
      </w:r>
      <w:r>
        <w:t>kombinere</w:t>
      </w:r>
      <w:r>
        <w:rPr>
          <w:spacing w:val="-5"/>
        </w:rPr>
        <w:t xml:space="preserve"> </w:t>
      </w:r>
      <w:r>
        <w:t>skrift</w:t>
      </w:r>
      <w:r>
        <w:rPr>
          <w:spacing w:val="-5"/>
        </w:rPr>
        <w:t xml:space="preserve"> </w:t>
      </w:r>
      <w:r>
        <w:t>med andre</w:t>
      </w:r>
      <w:r>
        <w:rPr>
          <w:spacing w:val="-6"/>
        </w:rPr>
        <w:t xml:space="preserve"> </w:t>
      </w:r>
      <w:r>
        <w:t>uttrykksformer.</w:t>
      </w:r>
      <w:r>
        <w:rPr>
          <w:spacing w:val="-6"/>
        </w:rPr>
        <w:t xml:space="preserve"> </w:t>
      </w:r>
      <w:r>
        <w:t>Videre</w:t>
      </w:r>
      <w:r>
        <w:rPr>
          <w:spacing w:val="-6"/>
        </w:rPr>
        <w:t xml:space="preserve"> </w:t>
      </w:r>
      <w:r>
        <w:t>skal</w:t>
      </w:r>
      <w:r>
        <w:rPr>
          <w:spacing w:val="-6"/>
        </w:rPr>
        <w:t xml:space="preserve"> </w:t>
      </w:r>
      <w:r>
        <w:t>de</w:t>
      </w:r>
      <w:r>
        <w:rPr>
          <w:spacing w:val="-6"/>
        </w:rPr>
        <w:t xml:space="preserve"> </w:t>
      </w:r>
      <w:r>
        <w:t>kunne</w:t>
      </w:r>
      <w:r>
        <w:rPr>
          <w:spacing w:val="-6"/>
        </w:rPr>
        <w:t xml:space="preserve"> </w:t>
      </w:r>
      <w:r>
        <w:t xml:space="preserve">vurdere andres tekster og bearbeide egne tekster ut fra </w:t>
      </w:r>
      <w:r>
        <w:rPr>
          <w:spacing w:val="-2"/>
        </w:rPr>
        <w:t>tilbakemeldinger.</w:t>
      </w:r>
    </w:p>
    <w:p w14:paraId="49C33943" w14:textId="77777777" w:rsidR="00330A58" w:rsidRDefault="00000000">
      <w:pPr>
        <w:pStyle w:val="Overskrift6"/>
        <w:spacing w:before="140"/>
        <w:ind w:left="225"/>
      </w:pPr>
      <w:r>
        <w:rPr>
          <w:b w:val="0"/>
        </w:rPr>
        <w:br w:type="column"/>
      </w:r>
      <w:r>
        <w:rPr>
          <w:spacing w:val="-2"/>
        </w:rPr>
        <w:t>Nøkkeloppdagelser:</w:t>
      </w:r>
    </w:p>
    <w:p w14:paraId="49C33944" w14:textId="77777777" w:rsidR="00330A58" w:rsidRDefault="00000000">
      <w:pPr>
        <w:pStyle w:val="Listeavsnitt"/>
        <w:numPr>
          <w:ilvl w:val="0"/>
          <w:numId w:val="19"/>
        </w:numPr>
        <w:tabs>
          <w:tab w:val="left" w:pos="564"/>
          <w:tab w:val="left" w:pos="566"/>
        </w:tabs>
        <w:spacing w:before="52" w:line="295" w:lineRule="auto"/>
        <w:ind w:right="1135"/>
        <w:rPr>
          <w:i/>
          <w:sz w:val="20"/>
        </w:rPr>
      </w:pPr>
      <w:r>
        <w:rPr>
          <w:sz w:val="20"/>
        </w:rPr>
        <w:t>Jeg</w:t>
      </w:r>
      <w:r>
        <w:rPr>
          <w:spacing w:val="-4"/>
          <w:sz w:val="20"/>
        </w:rPr>
        <w:t xml:space="preserve"> </w:t>
      </w:r>
      <w:r>
        <w:rPr>
          <w:sz w:val="20"/>
        </w:rPr>
        <w:t>kan</w:t>
      </w:r>
      <w:r>
        <w:rPr>
          <w:spacing w:val="-4"/>
          <w:sz w:val="20"/>
        </w:rPr>
        <w:t xml:space="preserve"> </w:t>
      </w:r>
      <w:r>
        <w:rPr>
          <w:sz w:val="20"/>
        </w:rPr>
        <w:t>kommunisere</w:t>
      </w:r>
      <w:r>
        <w:rPr>
          <w:spacing w:val="-4"/>
          <w:sz w:val="20"/>
        </w:rPr>
        <w:t xml:space="preserve"> </w:t>
      </w:r>
      <w:r>
        <w:rPr>
          <w:sz w:val="20"/>
        </w:rPr>
        <w:t>med</w:t>
      </w:r>
      <w:r>
        <w:rPr>
          <w:spacing w:val="-4"/>
          <w:sz w:val="20"/>
        </w:rPr>
        <w:t xml:space="preserve"> </w:t>
      </w:r>
      <w:r>
        <w:rPr>
          <w:sz w:val="20"/>
        </w:rPr>
        <w:t>andre</w:t>
      </w:r>
      <w:r>
        <w:rPr>
          <w:spacing w:val="-4"/>
          <w:sz w:val="20"/>
        </w:rPr>
        <w:t xml:space="preserve"> </w:t>
      </w:r>
      <w:r>
        <w:rPr>
          <w:sz w:val="20"/>
        </w:rPr>
        <w:t>i</w:t>
      </w:r>
      <w:r>
        <w:rPr>
          <w:spacing w:val="-4"/>
          <w:sz w:val="20"/>
        </w:rPr>
        <w:t xml:space="preserve"> </w:t>
      </w:r>
      <w:r>
        <w:rPr>
          <w:sz w:val="20"/>
        </w:rPr>
        <w:t>andre</w:t>
      </w:r>
      <w:r>
        <w:rPr>
          <w:spacing w:val="-4"/>
          <w:sz w:val="20"/>
        </w:rPr>
        <w:t xml:space="preserve"> </w:t>
      </w:r>
      <w:r>
        <w:rPr>
          <w:sz w:val="20"/>
        </w:rPr>
        <w:t>land</w:t>
      </w:r>
      <w:r>
        <w:rPr>
          <w:spacing w:val="-4"/>
          <w:sz w:val="20"/>
        </w:rPr>
        <w:t xml:space="preserve"> </w:t>
      </w:r>
      <w:r>
        <w:rPr>
          <w:sz w:val="20"/>
        </w:rPr>
        <w:t xml:space="preserve">på et felles </w:t>
      </w:r>
      <w:r>
        <w:rPr>
          <w:i/>
          <w:sz w:val="20"/>
        </w:rPr>
        <w:t>lingua franca.</w:t>
      </w:r>
    </w:p>
    <w:p w14:paraId="49C33945" w14:textId="77777777" w:rsidR="00330A58" w:rsidRDefault="00000000">
      <w:pPr>
        <w:pStyle w:val="Listeavsnitt"/>
        <w:numPr>
          <w:ilvl w:val="0"/>
          <w:numId w:val="19"/>
        </w:numPr>
        <w:tabs>
          <w:tab w:val="left" w:pos="564"/>
          <w:tab w:val="left" w:pos="566"/>
        </w:tabs>
        <w:spacing w:line="295" w:lineRule="auto"/>
        <w:ind w:right="1347"/>
        <w:rPr>
          <w:sz w:val="20"/>
        </w:rPr>
      </w:pPr>
      <w:r>
        <w:rPr>
          <w:sz w:val="20"/>
        </w:rPr>
        <w:t>Det</w:t>
      </w:r>
      <w:r>
        <w:rPr>
          <w:spacing w:val="-7"/>
          <w:sz w:val="20"/>
        </w:rPr>
        <w:t xml:space="preserve"> </w:t>
      </w:r>
      <w:r>
        <w:rPr>
          <w:sz w:val="20"/>
        </w:rPr>
        <w:t>brukes</w:t>
      </w:r>
      <w:r>
        <w:rPr>
          <w:spacing w:val="-7"/>
          <w:sz w:val="20"/>
        </w:rPr>
        <w:t xml:space="preserve"> </w:t>
      </w:r>
      <w:r>
        <w:rPr>
          <w:sz w:val="20"/>
        </w:rPr>
        <w:t>ulik</w:t>
      </w:r>
      <w:r>
        <w:rPr>
          <w:spacing w:val="-7"/>
          <w:sz w:val="20"/>
        </w:rPr>
        <w:t xml:space="preserve"> </w:t>
      </w:r>
      <w:r>
        <w:rPr>
          <w:sz w:val="20"/>
        </w:rPr>
        <w:t>kommunikasjonsform</w:t>
      </w:r>
      <w:r>
        <w:rPr>
          <w:spacing w:val="-7"/>
          <w:sz w:val="20"/>
        </w:rPr>
        <w:t xml:space="preserve"> </w:t>
      </w:r>
      <w:r>
        <w:rPr>
          <w:sz w:val="20"/>
        </w:rPr>
        <w:t>på</w:t>
      </w:r>
      <w:r>
        <w:rPr>
          <w:spacing w:val="-7"/>
          <w:sz w:val="20"/>
        </w:rPr>
        <w:t xml:space="preserve"> </w:t>
      </w:r>
      <w:r>
        <w:rPr>
          <w:sz w:val="20"/>
        </w:rPr>
        <w:t>ulike plattformer, og i ulike kontekster.</w:t>
      </w:r>
    </w:p>
    <w:p w14:paraId="49C33946" w14:textId="77777777" w:rsidR="00330A58" w:rsidRDefault="00000000">
      <w:pPr>
        <w:pStyle w:val="Listeavsnitt"/>
        <w:numPr>
          <w:ilvl w:val="0"/>
          <w:numId w:val="19"/>
        </w:numPr>
        <w:tabs>
          <w:tab w:val="left" w:pos="564"/>
          <w:tab w:val="left" w:pos="566"/>
        </w:tabs>
        <w:spacing w:before="1" w:line="295" w:lineRule="auto"/>
        <w:ind w:right="1273"/>
        <w:rPr>
          <w:sz w:val="20"/>
        </w:rPr>
      </w:pPr>
      <w:r>
        <w:rPr>
          <w:sz w:val="20"/>
        </w:rPr>
        <w:t>Jeg</w:t>
      </w:r>
      <w:r>
        <w:rPr>
          <w:spacing w:val="-6"/>
          <w:sz w:val="20"/>
        </w:rPr>
        <w:t xml:space="preserve"> </w:t>
      </w:r>
      <w:r>
        <w:rPr>
          <w:sz w:val="20"/>
        </w:rPr>
        <w:t>kan</w:t>
      </w:r>
      <w:r>
        <w:rPr>
          <w:spacing w:val="-6"/>
          <w:sz w:val="20"/>
        </w:rPr>
        <w:t xml:space="preserve"> </w:t>
      </w:r>
      <w:r>
        <w:rPr>
          <w:sz w:val="20"/>
        </w:rPr>
        <w:t>kommunisere</w:t>
      </w:r>
      <w:r>
        <w:rPr>
          <w:spacing w:val="-6"/>
          <w:sz w:val="20"/>
        </w:rPr>
        <w:t xml:space="preserve"> </w:t>
      </w:r>
      <w:r>
        <w:rPr>
          <w:sz w:val="20"/>
        </w:rPr>
        <w:t>egne</w:t>
      </w:r>
      <w:r>
        <w:rPr>
          <w:spacing w:val="-6"/>
          <w:sz w:val="20"/>
        </w:rPr>
        <w:t xml:space="preserve"> </w:t>
      </w:r>
      <w:r>
        <w:rPr>
          <w:sz w:val="20"/>
        </w:rPr>
        <w:t>tanker</w:t>
      </w:r>
      <w:r>
        <w:rPr>
          <w:spacing w:val="-6"/>
          <w:sz w:val="20"/>
        </w:rPr>
        <w:t xml:space="preserve"> </w:t>
      </w:r>
      <w:r>
        <w:rPr>
          <w:sz w:val="20"/>
        </w:rPr>
        <w:t>og</w:t>
      </w:r>
      <w:r>
        <w:rPr>
          <w:spacing w:val="-6"/>
          <w:sz w:val="20"/>
        </w:rPr>
        <w:t xml:space="preserve"> </w:t>
      </w:r>
      <w:r>
        <w:rPr>
          <w:sz w:val="20"/>
        </w:rPr>
        <w:t>meninger på engelsk både muntlig og skriftlig.</w:t>
      </w:r>
    </w:p>
    <w:p w14:paraId="49C33947" w14:textId="77777777" w:rsidR="00330A58" w:rsidRDefault="00330A58">
      <w:pPr>
        <w:pStyle w:val="Brdtekst"/>
      </w:pPr>
    </w:p>
    <w:p w14:paraId="49C33948" w14:textId="77777777" w:rsidR="00330A58" w:rsidRDefault="00000000">
      <w:pPr>
        <w:pStyle w:val="Overskrift5"/>
        <w:ind w:left="225"/>
      </w:pPr>
      <w:r>
        <w:rPr>
          <w:spacing w:val="-2"/>
        </w:rPr>
        <w:t>Språklæring</w:t>
      </w:r>
    </w:p>
    <w:p w14:paraId="49C33949" w14:textId="77777777" w:rsidR="00330A58" w:rsidRDefault="00000000">
      <w:pPr>
        <w:pStyle w:val="Brdtekst"/>
        <w:spacing w:before="24" w:line="295" w:lineRule="auto"/>
        <w:ind w:left="225" w:right="1257"/>
      </w:pPr>
      <w:r>
        <w:t>Språklæring innebærer å utvikle språkbevissthet</w:t>
      </w:r>
      <w:r>
        <w:rPr>
          <w:spacing w:val="40"/>
        </w:rPr>
        <w:t xml:space="preserve"> </w:t>
      </w:r>
      <w:r>
        <w:t>og</w:t>
      </w:r>
      <w:r>
        <w:rPr>
          <w:spacing w:val="-10"/>
        </w:rPr>
        <w:t xml:space="preserve"> </w:t>
      </w:r>
      <w:r>
        <w:t>å</w:t>
      </w:r>
      <w:r>
        <w:rPr>
          <w:spacing w:val="-10"/>
        </w:rPr>
        <w:t xml:space="preserve"> </w:t>
      </w:r>
      <w:r>
        <w:t>kunne</w:t>
      </w:r>
      <w:r>
        <w:rPr>
          <w:spacing w:val="-10"/>
        </w:rPr>
        <w:t xml:space="preserve"> </w:t>
      </w:r>
      <w:r>
        <w:t>bruke</w:t>
      </w:r>
      <w:r>
        <w:rPr>
          <w:spacing w:val="-10"/>
        </w:rPr>
        <w:t xml:space="preserve"> </w:t>
      </w:r>
      <w:r>
        <w:t>språklæringsstrategier.</w:t>
      </w:r>
      <w:r>
        <w:rPr>
          <w:spacing w:val="-10"/>
        </w:rPr>
        <w:t xml:space="preserve"> </w:t>
      </w:r>
      <w:r>
        <w:t>Kunnskap om hvordan ord-, setnings- og tekststrukturer brukes, gir ungdommene valg og muligheter i kommunikasjon og samhandling.</w:t>
      </w:r>
    </w:p>
    <w:p w14:paraId="49C3394A" w14:textId="77777777" w:rsidR="00330A58" w:rsidRDefault="00000000">
      <w:pPr>
        <w:pStyle w:val="Brdtekst"/>
        <w:spacing w:before="1" w:line="295" w:lineRule="auto"/>
        <w:ind w:left="225" w:right="1154"/>
      </w:pPr>
      <w:r>
        <w:t>Ungdommene</w:t>
      </w:r>
      <w:r>
        <w:rPr>
          <w:spacing w:val="-7"/>
        </w:rPr>
        <w:t xml:space="preserve"> </w:t>
      </w:r>
      <w:r>
        <w:t>skal</w:t>
      </w:r>
      <w:r>
        <w:rPr>
          <w:spacing w:val="-7"/>
        </w:rPr>
        <w:t xml:space="preserve"> </w:t>
      </w:r>
      <w:r>
        <w:t>beherske</w:t>
      </w:r>
      <w:r>
        <w:rPr>
          <w:spacing w:val="-7"/>
        </w:rPr>
        <w:t xml:space="preserve"> </w:t>
      </w:r>
      <w:r>
        <w:t>etablerte</w:t>
      </w:r>
      <w:r>
        <w:rPr>
          <w:spacing w:val="-7"/>
        </w:rPr>
        <w:t xml:space="preserve"> </w:t>
      </w:r>
      <w:r>
        <w:t>språk-</w:t>
      </w:r>
      <w:r>
        <w:rPr>
          <w:spacing w:val="-7"/>
        </w:rPr>
        <w:t xml:space="preserve"> </w:t>
      </w:r>
      <w:r>
        <w:t>og sjangernormer, og kunne leke, utforske og eksperimentere</w:t>
      </w:r>
      <w:r>
        <w:rPr>
          <w:spacing w:val="-10"/>
        </w:rPr>
        <w:t xml:space="preserve"> </w:t>
      </w:r>
      <w:r>
        <w:t>med</w:t>
      </w:r>
      <w:r>
        <w:rPr>
          <w:spacing w:val="-10"/>
        </w:rPr>
        <w:t xml:space="preserve"> </w:t>
      </w:r>
      <w:r>
        <w:t>språket</w:t>
      </w:r>
      <w:r>
        <w:rPr>
          <w:spacing w:val="-10"/>
        </w:rPr>
        <w:t xml:space="preserve"> </w:t>
      </w:r>
      <w:r>
        <w:t>på</w:t>
      </w:r>
      <w:r>
        <w:rPr>
          <w:spacing w:val="-10"/>
        </w:rPr>
        <w:t xml:space="preserve"> </w:t>
      </w:r>
      <w:r>
        <w:t>kreative</w:t>
      </w:r>
      <w:r>
        <w:rPr>
          <w:spacing w:val="-10"/>
        </w:rPr>
        <w:t xml:space="preserve"> </w:t>
      </w:r>
      <w:r>
        <w:t>måter.</w:t>
      </w:r>
    </w:p>
    <w:p w14:paraId="49C3394B" w14:textId="77777777" w:rsidR="00330A58" w:rsidRDefault="00330A58">
      <w:pPr>
        <w:pStyle w:val="Brdtekst"/>
        <w:spacing w:before="50"/>
      </w:pPr>
    </w:p>
    <w:p w14:paraId="49C3394C" w14:textId="77777777" w:rsidR="00330A58" w:rsidRDefault="00000000">
      <w:pPr>
        <w:pStyle w:val="Overskrift6"/>
        <w:ind w:left="225"/>
      </w:pPr>
      <w:r>
        <w:rPr>
          <w:spacing w:val="-2"/>
        </w:rPr>
        <w:t>Nøkkeloppdagelser:</w:t>
      </w:r>
    </w:p>
    <w:p w14:paraId="49C3394D" w14:textId="77777777" w:rsidR="00330A58" w:rsidRDefault="00000000">
      <w:pPr>
        <w:pStyle w:val="Listeavsnitt"/>
        <w:numPr>
          <w:ilvl w:val="0"/>
          <w:numId w:val="19"/>
        </w:numPr>
        <w:tabs>
          <w:tab w:val="left" w:pos="564"/>
          <w:tab w:val="left" w:pos="566"/>
        </w:tabs>
        <w:spacing w:before="53" w:line="295" w:lineRule="auto"/>
        <w:ind w:right="1165"/>
        <w:rPr>
          <w:sz w:val="20"/>
        </w:rPr>
      </w:pPr>
      <w:r>
        <w:rPr>
          <w:sz w:val="20"/>
        </w:rPr>
        <w:t>Jeg</w:t>
      </w:r>
      <w:r>
        <w:rPr>
          <w:spacing w:val="-6"/>
          <w:sz w:val="20"/>
        </w:rPr>
        <w:t xml:space="preserve"> </w:t>
      </w:r>
      <w:r>
        <w:rPr>
          <w:sz w:val="20"/>
        </w:rPr>
        <w:t>kan</w:t>
      </w:r>
      <w:r>
        <w:rPr>
          <w:spacing w:val="-6"/>
          <w:sz w:val="20"/>
        </w:rPr>
        <w:t xml:space="preserve"> </w:t>
      </w:r>
      <w:r>
        <w:rPr>
          <w:sz w:val="20"/>
        </w:rPr>
        <w:t>presentere</w:t>
      </w:r>
      <w:r>
        <w:rPr>
          <w:spacing w:val="-6"/>
          <w:sz w:val="20"/>
        </w:rPr>
        <w:t xml:space="preserve"> </w:t>
      </w:r>
      <w:r>
        <w:rPr>
          <w:sz w:val="20"/>
        </w:rPr>
        <w:t>eksempler</w:t>
      </w:r>
      <w:r>
        <w:rPr>
          <w:spacing w:val="-6"/>
          <w:sz w:val="20"/>
        </w:rPr>
        <w:t xml:space="preserve"> </w:t>
      </w:r>
      <w:r>
        <w:rPr>
          <w:sz w:val="20"/>
        </w:rPr>
        <w:t>på</w:t>
      </w:r>
      <w:r>
        <w:rPr>
          <w:spacing w:val="-6"/>
          <w:sz w:val="20"/>
        </w:rPr>
        <w:t xml:space="preserve"> </w:t>
      </w:r>
      <w:r>
        <w:rPr>
          <w:sz w:val="20"/>
        </w:rPr>
        <w:t>forskjeller</w:t>
      </w:r>
      <w:r>
        <w:rPr>
          <w:spacing w:val="-6"/>
          <w:sz w:val="20"/>
        </w:rPr>
        <w:t xml:space="preserve"> </w:t>
      </w:r>
      <w:r>
        <w:rPr>
          <w:sz w:val="20"/>
        </w:rPr>
        <w:t>mel-lom noen varianter av engelsk.</w:t>
      </w:r>
    </w:p>
    <w:p w14:paraId="49C3394E" w14:textId="77777777" w:rsidR="00330A58" w:rsidRDefault="00000000">
      <w:pPr>
        <w:pStyle w:val="Listeavsnitt"/>
        <w:numPr>
          <w:ilvl w:val="0"/>
          <w:numId w:val="19"/>
        </w:numPr>
        <w:tabs>
          <w:tab w:val="left" w:pos="564"/>
          <w:tab w:val="left" w:pos="566"/>
        </w:tabs>
        <w:spacing w:line="295" w:lineRule="auto"/>
        <w:ind w:right="1132"/>
        <w:rPr>
          <w:sz w:val="20"/>
        </w:rPr>
      </w:pPr>
      <w:r>
        <w:rPr>
          <w:sz w:val="20"/>
        </w:rPr>
        <w:t>Jeg</w:t>
      </w:r>
      <w:r>
        <w:rPr>
          <w:spacing w:val="-6"/>
          <w:sz w:val="20"/>
        </w:rPr>
        <w:t xml:space="preserve"> </w:t>
      </w:r>
      <w:r>
        <w:rPr>
          <w:sz w:val="20"/>
        </w:rPr>
        <w:t>kan</w:t>
      </w:r>
      <w:r>
        <w:rPr>
          <w:spacing w:val="-6"/>
          <w:sz w:val="20"/>
        </w:rPr>
        <w:t xml:space="preserve"> </w:t>
      </w:r>
      <w:r>
        <w:rPr>
          <w:sz w:val="20"/>
        </w:rPr>
        <w:t>presentere</w:t>
      </w:r>
      <w:r>
        <w:rPr>
          <w:spacing w:val="-6"/>
          <w:sz w:val="20"/>
        </w:rPr>
        <w:t xml:space="preserve"> </w:t>
      </w:r>
      <w:r>
        <w:rPr>
          <w:sz w:val="20"/>
        </w:rPr>
        <w:t>ordspråk</w:t>
      </w:r>
      <w:r>
        <w:rPr>
          <w:spacing w:val="-6"/>
          <w:sz w:val="20"/>
        </w:rPr>
        <w:t xml:space="preserve"> </w:t>
      </w:r>
      <w:r>
        <w:rPr>
          <w:sz w:val="20"/>
        </w:rPr>
        <w:t>og</w:t>
      </w:r>
      <w:r>
        <w:rPr>
          <w:spacing w:val="-6"/>
          <w:sz w:val="20"/>
        </w:rPr>
        <w:t xml:space="preserve"> </w:t>
      </w:r>
      <w:r>
        <w:rPr>
          <w:sz w:val="20"/>
        </w:rPr>
        <w:t>billedlige</w:t>
      </w:r>
      <w:r>
        <w:rPr>
          <w:spacing w:val="-6"/>
          <w:sz w:val="20"/>
        </w:rPr>
        <w:t xml:space="preserve"> </w:t>
      </w:r>
      <w:r>
        <w:rPr>
          <w:sz w:val="20"/>
        </w:rPr>
        <w:t>uttrykk på engelsk og sammenlikne med eget morsmål, og samtale om hvordan slike uttrykk kan repre-sentere ulike tenkemåter.</w:t>
      </w:r>
    </w:p>
    <w:p w14:paraId="49C3394F" w14:textId="77777777" w:rsidR="00330A58" w:rsidRDefault="00000000">
      <w:pPr>
        <w:pStyle w:val="Listeavsnitt"/>
        <w:numPr>
          <w:ilvl w:val="0"/>
          <w:numId w:val="19"/>
        </w:numPr>
        <w:tabs>
          <w:tab w:val="left" w:pos="564"/>
          <w:tab w:val="left" w:pos="566"/>
        </w:tabs>
        <w:spacing w:line="295" w:lineRule="auto"/>
        <w:ind w:right="1639"/>
        <w:rPr>
          <w:sz w:val="20"/>
        </w:rPr>
      </w:pPr>
      <w:r>
        <w:rPr>
          <w:sz w:val="20"/>
        </w:rPr>
        <w:t>Jeg</w:t>
      </w:r>
      <w:r>
        <w:rPr>
          <w:spacing w:val="-4"/>
          <w:sz w:val="20"/>
        </w:rPr>
        <w:t xml:space="preserve"> </w:t>
      </w:r>
      <w:r>
        <w:rPr>
          <w:sz w:val="20"/>
        </w:rPr>
        <w:t>kan</w:t>
      </w:r>
      <w:r>
        <w:rPr>
          <w:spacing w:val="-4"/>
          <w:sz w:val="20"/>
        </w:rPr>
        <w:t xml:space="preserve"> </w:t>
      </w:r>
      <w:r>
        <w:rPr>
          <w:sz w:val="20"/>
        </w:rPr>
        <w:t>lese</w:t>
      </w:r>
      <w:r>
        <w:rPr>
          <w:spacing w:val="-4"/>
          <w:sz w:val="20"/>
        </w:rPr>
        <w:t xml:space="preserve"> </w:t>
      </w:r>
      <w:r>
        <w:rPr>
          <w:sz w:val="20"/>
        </w:rPr>
        <w:t>og</w:t>
      </w:r>
      <w:r>
        <w:rPr>
          <w:spacing w:val="-4"/>
          <w:sz w:val="20"/>
        </w:rPr>
        <w:t xml:space="preserve"> </w:t>
      </w:r>
      <w:r>
        <w:rPr>
          <w:sz w:val="20"/>
        </w:rPr>
        <w:t>forstå</w:t>
      </w:r>
      <w:r>
        <w:rPr>
          <w:spacing w:val="-4"/>
          <w:sz w:val="20"/>
        </w:rPr>
        <w:t xml:space="preserve"> </w:t>
      </w:r>
      <w:r>
        <w:rPr>
          <w:sz w:val="20"/>
        </w:rPr>
        <w:t>ulike</w:t>
      </w:r>
      <w:r>
        <w:rPr>
          <w:spacing w:val="-4"/>
          <w:sz w:val="20"/>
        </w:rPr>
        <w:t xml:space="preserve"> </w:t>
      </w:r>
      <w:r>
        <w:rPr>
          <w:sz w:val="20"/>
        </w:rPr>
        <w:t>typer</w:t>
      </w:r>
      <w:r>
        <w:rPr>
          <w:spacing w:val="-4"/>
          <w:sz w:val="20"/>
        </w:rPr>
        <w:t xml:space="preserve"> </w:t>
      </w:r>
      <w:r>
        <w:rPr>
          <w:sz w:val="20"/>
        </w:rPr>
        <w:t>tekster</w:t>
      </w:r>
      <w:r>
        <w:rPr>
          <w:spacing w:val="-4"/>
          <w:sz w:val="20"/>
        </w:rPr>
        <w:t xml:space="preserve"> </w:t>
      </w:r>
      <w:r>
        <w:rPr>
          <w:sz w:val="20"/>
        </w:rPr>
        <w:t xml:space="preserve">på </w:t>
      </w:r>
      <w:r>
        <w:rPr>
          <w:spacing w:val="-2"/>
          <w:sz w:val="20"/>
        </w:rPr>
        <w:t>engelsk.</w:t>
      </w:r>
    </w:p>
    <w:p w14:paraId="49C33950" w14:textId="77777777" w:rsidR="00330A58" w:rsidRDefault="00330A58">
      <w:pPr>
        <w:pStyle w:val="Brdtekst"/>
        <w:spacing w:before="1"/>
      </w:pPr>
    </w:p>
    <w:p w14:paraId="49C33951" w14:textId="77777777" w:rsidR="00330A58" w:rsidRDefault="00000000">
      <w:pPr>
        <w:pStyle w:val="Overskrift5"/>
        <w:ind w:left="225"/>
      </w:pPr>
      <w:r>
        <w:t>Språk</w:t>
      </w:r>
      <w:r>
        <w:rPr>
          <w:spacing w:val="-5"/>
        </w:rPr>
        <w:t xml:space="preserve"> </w:t>
      </w:r>
      <w:r>
        <w:t>og</w:t>
      </w:r>
      <w:r>
        <w:rPr>
          <w:spacing w:val="-3"/>
        </w:rPr>
        <w:t xml:space="preserve"> </w:t>
      </w:r>
      <w:r>
        <w:rPr>
          <w:spacing w:val="-2"/>
        </w:rPr>
        <w:t>teknologi</w:t>
      </w:r>
    </w:p>
    <w:p w14:paraId="49C33952" w14:textId="77777777" w:rsidR="00330A58" w:rsidRDefault="00000000">
      <w:pPr>
        <w:pStyle w:val="Brdtekst"/>
        <w:spacing w:before="24" w:line="295" w:lineRule="auto"/>
        <w:ind w:left="225" w:right="1114"/>
      </w:pPr>
      <w:r>
        <w:rPr>
          <w:noProof/>
        </w:rPr>
        <mc:AlternateContent>
          <mc:Choice Requires="wps">
            <w:drawing>
              <wp:anchor distT="0" distB="0" distL="0" distR="0" simplePos="0" relativeHeight="15837184" behindDoc="0" locked="0" layoutInCell="1" allowOverlap="1" wp14:anchorId="49C33F77" wp14:editId="49C33F78">
                <wp:simplePos x="0" y="0"/>
                <wp:positionH relativeFrom="page">
                  <wp:posOffset>7236002</wp:posOffset>
                </wp:positionH>
                <wp:positionV relativeFrom="paragraph">
                  <wp:posOffset>1039595</wp:posOffset>
                </wp:positionV>
                <wp:extent cx="324485" cy="3564254"/>
                <wp:effectExtent l="0" t="0" r="0" b="0"/>
                <wp:wrapNone/>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06818EF6" id="Graphic 1473" o:spid="_x0000_s1026" style="position:absolute;margin-left:569.75pt;margin-top:81.85pt;width:25.55pt;height:280.65pt;z-index:1583718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" path="m323989,l,,,3564001r323989,l323989,xe" fillcolor="#24a23f" stroked="f">
                <v:path arrowok="t"/>
                <w10:wrap anchorx="page"/>
              </v:shape>
            </w:pict>
          </mc:Fallback>
        </mc:AlternateContent>
      </w:r>
      <w:r>
        <w:t>Språk og teknologi innebærer å bruke digital teknologi og digitale ressurser for å utforske og lære engelsk i møte med andre. Bruk av teknologi skal legge til rette for kommunikasjon, interkulturell kompetanse og språklæring. Ungdommene skal lære å</w:t>
      </w:r>
      <w:r>
        <w:rPr>
          <w:spacing w:val="-5"/>
        </w:rPr>
        <w:t xml:space="preserve"> </w:t>
      </w:r>
      <w:r>
        <w:t>finne,</w:t>
      </w:r>
      <w:r>
        <w:rPr>
          <w:spacing w:val="-5"/>
        </w:rPr>
        <w:t xml:space="preserve"> </w:t>
      </w:r>
      <w:r>
        <w:t>kritisk</w:t>
      </w:r>
      <w:r>
        <w:rPr>
          <w:spacing w:val="-5"/>
        </w:rPr>
        <w:t xml:space="preserve"> </w:t>
      </w:r>
      <w:r>
        <w:t>vurdere</w:t>
      </w:r>
      <w:r>
        <w:rPr>
          <w:spacing w:val="-5"/>
        </w:rPr>
        <w:t xml:space="preserve"> </w:t>
      </w:r>
      <w:r>
        <w:t>og</w:t>
      </w:r>
      <w:r>
        <w:rPr>
          <w:spacing w:val="-5"/>
        </w:rPr>
        <w:t xml:space="preserve"> </w:t>
      </w:r>
      <w:r>
        <w:t>bruke</w:t>
      </w:r>
      <w:r>
        <w:rPr>
          <w:spacing w:val="-5"/>
        </w:rPr>
        <w:t xml:space="preserve"> </w:t>
      </w:r>
      <w:r>
        <w:t>teknologi</w:t>
      </w:r>
      <w:r>
        <w:rPr>
          <w:spacing w:val="-5"/>
        </w:rPr>
        <w:t xml:space="preserve"> </w:t>
      </w:r>
      <w:r>
        <w:t>og</w:t>
      </w:r>
      <w:r>
        <w:rPr>
          <w:spacing w:val="-5"/>
        </w:rPr>
        <w:t xml:space="preserve"> </w:t>
      </w:r>
      <w:r>
        <w:t>medier kreativt og hensiktsmessig.</w:t>
      </w:r>
    </w:p>
    <w:p w14:paraId="49C33953" w14:textId="77777777" w:rsidR="00330A58" w:rsidRDefault="00330A58">
      <w:pPr>
        <w:pStyle w:val="Brdtekst"/>
        <w:spacing w:before="51"/>
      </w:pPr>
    </w:p>
    <w:p w14:paraId="49C33954" w14:textId="77777777" w:rsidR="00330A58" w:rsidRDefault="00000000">
      <w:pPr>
        <w:pStyle w:val="Overskrift6"/>
        <w:ind w:left="225"/>
      </w:pPr>
      <w:r>
        <w:rPr>
          <w:noProof/>
        </w:rPr>
        <mc:AlternateContent>
          <mc:Choice Requires="wps">
            <w:drawing>
              <wp:anchor distT="0" distB="0" distL="0" distR="0" simplePos="0" relativeHeight="15837696" behindDoc="0" locked="0" layoutInCell="1" allowOverlap="1" wp14:anchorId="49C33F79" wp14:editId="49C33F7A">
                <wp:simplePos x="0" y="0"/>
                <wp:positionH relativeFrom="page">
                  <wp:posOffset>7296273</wp:posOffset>
                </wp:positionH>
                <wp:positionV relativeFrom="paragraph">
                  <wp:posOffset>-86448</wp:posOffset>
                </wp:positionV>
                <wp:extent cx="209550" cy="2957195"/>
                <wp:effectExtent l="0" t="0" r="0" b="0"/>
                <wp:wrapNone/>
                <wp:docPr id="1474" name="Text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957195"/>
                        </a:xfrm>
                        <a:prstGeom prst="rect">
                          <a:avLst/>
                        </a:prstGeom>
                      </wps:spPr>
                      <wps:txbx>
                        <w:txbxContent>
                          <w:p w14:paraId="49C343BE"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FORDYPNING</w:t>
                            </w:r>
                            <w:r>
                              <w:rPr>
                                <w:rFonts w:ascii="Futura PT Medium" w:hAnsi="Futura PT Medium"/>
                                <w:color w:val="FFFFFF"/>
                                <w:spacing w:val="43"/>
                                <w:sz w:val="24"/>
                              </w:rPr>
                              <w:t xml:space="preserve"> </w:t>
                            </w:r>
                            <w:r>
                              <w:rPr>
                                <w:rFonts w:ascii="Futura PT Medium" w:hAnsi="Futura PT Medium"/>
                                <w:color w:val="FFFFFF"/>
                                <w:sz w:val="24"/>
                              </w:rPr>
                              <w:t>I</w:t>
                            </w:r>
                            <w:r>
                              <w:rPr>
                                <w:rFonts w:ascii="Futura PT Medium" w:hAnsi="Futura PT Medium"/>
                                <w:color w:val="FFFFFF"/>
                                <w:spacing w:val="44"/>
                                <w:sz w:val="24"/>
                              </w:rPr>
                              <w:t xml:space="preserve"> </w:t>
                            </w:r>
                            <w:r>
                              <w:rPr>
                                <w:rFonts w:ascii="Futura PT Medium" w:hAnsi="Futura PT Medium"/>
                                <w:color w:val="FFFFFF"/>
                                <w:spacing w:val="16"/>
                                <w:sz w:val="24"/>
                              </w:rPr>
                              <w:t>ENGELSK</w:t>
                            </w:r>
                            <w:r>
                              <w:rPr>
                                <w:rFonts w:ascii="Futura PT Medium" w:hAnsi="Futura PT Medium"/>
                                <w:color w:val="FFFFFF"/>
                                <w:spacing w:val="42"/>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3"/>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79" id="Textbox 1474" o:spid="_x0000_s1382" type="#_x0000_t202" style="position:absolute;left:0;text-align:left;margin-left:574.5pt;margin-top:-6.8pt;width:16.5pt;height:232.85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" filled="f" stroked="f">
                <v:textbox style="layout-flow:vertical" inset="0,0,0,0">
                  <w:txbxContent>
                    <w:p w14:paraId="49C343BE"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FORDYPNING</w:t>
                      </w:r>
                      <w:r>
                        <w:rPr>
                          <w:rFonts w:ascii="Futura PT Medium" w:hAnsi="Futura PT Medium"/>
                          <w:color w:val="FFFFFF"/>
                          <w:spacing w:val="43"/>
                          <w:sz w:val="24"/>
                        </w:rPr>
                        <w:t xml:space="preserve"> </w:t>
                      </w:r>
                      <w:r>
                        <w:rPr>
                          <w:rFonts w:ascii="Futura PT Medium" w:hAnsi="Futura PT Medium"/>
                          <w:color w:val="FFFFFF"/>
                          <w:sz w:val="24"/>
                        </w:rPr>
                        <w:t>I</w:t>
                      </w:r>
                      <w:r>
                        <w:rPr>
                          <w:rFonts w:ascii="Futura PT Medium" w:hAnsi="Futura PT Medium"/>
                          <w:color w:val="FFFFFF"/>
                          <w:spacing w:val="44"/>
                          <w:sz w:val="24"/>
                        </w:rPr>
                        <w:t xml:space="preserve"> </w:t>
                      </w:r>
                      <w:r>
                        <w:rPr>
                          <w:rFonts w:ascii="Futura PT Medium" w:hAnsi="Futura PT Medium"/>
                          <w:color w:val="FFFFFF"/>
                          <w:spacing w:val="16"/>
                          <w:sz w:val="24"/>
                        </w:rPr>
                        <w:t>ENGELSK</w:t>
                      </w:r>
                      <w:r>
                        <w:rPr>
                          <w:rFonts w:ascii="Futura PT Medium" w:hAnsi="Futura PT Medium"/>
                          <w:color w:val="FFFFFF"/>
                          <w:spacing w:val="42"/>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3"/>
                          <w:sz w:val="24"/>
                        </w:rPr>
                        <w:t xml:space="preserve"> </w:t>
                      </w:r>
                      <w:r>
                        <w:rPr>
                          <w:rFonts w:ascii="Futura PT Medium" w:hAnsi="Futura PT Medium"/>
                          <w:color w:val="FFFFFF"/>
                          <w:spacing w:val="18"/>
                          <w:sz w:val="24"/>
                        </w:rPr>
                        <w:t>TRINN</w:t>
                      </w:r>
                    </w:p>
                  </w:txbxContent>
                </v:textbox>
                <w10:wrap anchorx="page"/>
              </v:shape>
            </w:pict>
          </mc:Fallback>
        </mc:AlternateContent>
      </w:r>
      <w:r>
        <w:rPr>
          <w:spacing w:val="-2"/>
        </w:rPr>
        <w:t>Nøkkeloppdagelser:</w:t>
      </w:r>
    </w:p>
    <w:p w14:paraId="49C33955" w14:textId="77777777" w:rsidR="00330A58" w:rsidRDefault="00000000">
      <w:pPr>
        <w:pStyle w:val="Listeavsnitt"/>
        <w:numPr>
          <w:ilvl w:val="0"/>
          <w:numId w:val="19"/>
        </w:numPr>
        <w:tabs>
          <w:tab w:val="left" w:pos="564"/>
          <w:tab w:val="left" w:pos="566"/>
        </w:tabs>
        <w:spacing w:before="53" w:line="295" w:lineRule="auto"/>
        <w:ind w:right="1339"/>
        <w:rPr>
          <w:sz w:val="20"/>
        </w:rPr>
      </w:pPr>
      <w:r>
        <w:rPr>
          <w:sz w:val="20"/>
        </w:rPr>
        <w:t>Jeg</w:t>
      </w:r>
      <w:r>
        <w:rPr>
          <w:spacing w:val="-5"/>
          <w:sz w:val="20"/>
        </w:rPr>
        <w:t xml:space="preserve"> </w:t>
      </w:r>
      <w:r>
        <w:rPr>
          <w:sz w:val="20"/>
        </w:rPr>
        <w:t>kan</w:t>
      </w:r>
      <w:r>
        <w:rPr>
          <w:spacing w:val="-5"/>
          <w:sz w:val="20"/>
        </w:rPr>
        <w:t xml:space="preserve"> </w:t>
      </w:r>
      <w:r>
        <w:rPr>
          <w:sz w:val="20"/>
        </w:rPr>
        <w:t>kommunisere</w:t>
      </w:r>
      <w:r>
        <w:rPr>
          <w:spacing w:val="-5"/>
          <w:sz w:val="20"/>
        </w:rPr>
        <w:t xml:space="preserve"> </w:t>
      </w:r>
      <w:r>
        <w:rPr>
          <w:sz w:val="20"/>
        </w:rPr>
        <w:t>på</w:t>
      </w:r>
      <w:r>
        <w:rPr>
          <w:spacing w:val="-5"/>
          <w:sz w:val="20"/>
        </w:rPr>
        <w:t xml:space="preserve"> </w:t>
      </w:r>
      <w:r>
        <w:rPr>
          <w:sz w:val="20"/>
        </w:rPr>
        <w:t>engelsk</w:t>
      </w:r>
      <w:r>
        <w:rPr>
          <w:spacing w:val="-5"/>
          <w:sz w:val="20"/>
        </w:rPr>
        <w:t xml:space="preserve"> </w:t>
      </w:r>
      <w:r>
        <w:rPr>
          <w:sz w:val="20"/>
        </w:rPr>
        <w:t>på</w:t>
      </w:r>
      <w:r>
        <w:rPr>
          <w:spacing w:val="-5"/>
          <w:sz w:val="20"/>
        </w:rPr>
        <w:t xml:space="preserve"> </w:t>
      </w:r>
      <w:r>
        <w:rPr>
          <w:sz w:val="20"/>
        </w:rPr>
        <w:t>ulike</w:t>
      </w:r>
      <w:r>
        <w:rPr>
          <w:spacing w:val="-5"/>
          <w:sz w:val="20"/>
        </w:rPr>
        <w:t xml:space="preserve"> </w:t>
      </w:r>
      <w:r>
        <w:rPr>
          <w:sz w:val="20"/>
        </w:rPr>
        <w:t>digi-tale plattformer. Både formelle og uformelle.</w:t>
      </w:r>
    </w:p>
    <w:p w14:paraId="49C33956" w14:textId="77777777" w:rsidR="00330A58" w:rsidRDefault="00000000">
      <w:pPr>
        <w:pStyle w:val="Listeavsnitt"/>
        <w:numPr>
          <w:ilvl w:val="0"/>
          <w:numId w:val="19"/>
        </w:numPr>
        <w:tabs>
          <w:tab w:val="left" w:pos="564"/>
          <w:tab w:val="left" w:pos="566"/>
        </w:tabs>
        <w:spacing w:line="295" w:lineRule="auto"/>
        <w:ind w:right="1339"/>
        <w:rPr>
          <w:sz w:val="20"/>
        </w:rPr>
      </w:pPr>
      <w:r>
        <w:rPr>
          <w:sz w:val="20"/>
        </w:rPr>
        <w:t>Jeg</w:t>
      </w:r>
      <w:r>
        <w:rPr>
          <w:spacing w:val="-7"/>
          <w:sz w:val="20"/>
        </w:rPr>
        <w:t xml:space="preserve"> </w:t>
      </w:r>
      <w:r>
        <w:rPr>
          <w:sz w:val="20"/>
        </w:rPr>
        <w:t>kan</w:t>
      </w:r>
      <w:r>
        <w:rPr>
          <w:spacing w:val="-7"/>
          <w:sz w:val="20"/>
        </w:rPr>
        <w:t xml:space="preserve"> </w:t>
      </w:r>
      <w:r>
        <w:rPr>
          <w:sz w:val="20"/>
        </w:rPr>
        <w:t>bruke</w:t>
      </w:r>
      <w:r>
        <w:rPr>
          <w:spacing w:val="-7"/>
          <w:sz w:val="20"/>
        </w:rPr>
        <w:t xml:space="preserve"> </w:t>
      </w:r>
      <w:r>
        <w:rPr>
          <w:sz w:val="20"/>
        </w:rPr>
        <w:t>engelskspråklige</w:t>
      </w:r>
      <w:r>
        <w:rPr>
          <w:spacing w:val="-7"/>
          <w:sz w:val="20"/>
        </w:rPr>
        <w:t xml:space="preserve"> </w:t>
      </w:r>
      <w:r>
        <w:rPr>
          <w:sz w:val="20"/>
        </w:rPr>
        <w:t>kilder</w:t>
      </w:r>
      <w:r>
        <w:rPr>
          <w:spacing w:val="-7"/>
          <w:sz w:val="20"/>
        </w:rPr>
        <w:t xml:space="preserve"> </w:t>
      </w:r>
      <w:r>
        <w:rPr>
          <w:sz w:val="20"/>
        </w:rPr>
        <w:t>på</w:t>
      </w:r>
      <w:r>
        <w:rPr>
          <w:spacing w:val="-7"/>
          <w:sz w:val="20"/>
        </w:rPr>
        <w:t xml:space="preserve"> </w:t>
      </w:r>
      <w:r>
        <w:rPr>
          <w:sz w:val="20"/>
        </w:rPr>
        <w:t>inter-nett på en kritisk, lovlig og etterrettelig måte.</w:t>
      </w:r>
    </w:p>
    <w:p w14:paraId="49C33957" w14:textId="77777777" w:rsidR="00330A58" w:rsidRDefault="00000000">
      <w:pPr>
        <w:pStyle w:val="Listeavsnitt"/>
        <w:numPr>
          <w:ilvl w:val="0"/>
          <w:numId w:val="19"/>
        </w:numPr>
        <w:tabs>
          <w:tab w:val="left" w:pos="564"/>
          <w:tab w:val="left" w:pos="566"/>
        </w:tabs>
        <w:spacing w:line="295" w:lineRule="auto"/>
        <w:ind w:right="1395"/>
        <w:rPr>
          <w:sz w:val="20"/>
        </w:rPr>
      </w:pPr>
      <w:r>
        <w:rPr>
          <w:sz w:val="20"/>
        </w:rPr>
        <w:t>Jeg</w:t>
      </w:r>
      <w:r>
        <w:rPr>
          <w:spacing w:val="-5"/>
          <w:sz w:val="20"/>
        </w:rPr>
        <w:t xml:space="preserve"> </w:t>
      </w:r>
      <w:r>
        <w:rPr>
          <w:sz w:val="20"/>
        </w:rPr>
        <w:t>kan</w:t>
      </w:r>
      <w:r>
        <w:rPr>
          <w:spacing w:val="-5"/>
          <w:sz w:val="20"/>
        </w:rPr>
        <w:t xml:space="preserve"> </w:t>
      </w:r>
      <w:r>
        <w:rPr>
          <w:sz w:val="20"/>
        </w:rPr>
        <w:t>kommunisere</w:t>
      </w:r>
      <w:r>
        <w:rPr>
          <w:spacing w:val="-5"/>
          <w:sz w:val="20"/>
        </w:rPr>
        <w:t xml:space="preserve"> </w:t>
      </w:r>
      <w:r>
        <w:rPr>
          <w:sz w:val="20"/>
        </w:rPr>
        <w:t>på</w:t>
      </w:r>
      <w:r>
        <w:rPr>
          <w:spacing w:val="-5"/>
          <w:sz w:val="20"/>
        </w:rPr>
        <w:t xml:space="preserve"> </w:t>
      </w:r>
      <w:r>
        <w:rPr>
          <w:sz w:val="20"/>
        </w:rPr>
        <w:t>sosiale</w:t>
      </w:r>
      <w:r>
        <w:rPr>
          <w:spacing w:val="-5"/>
          <w:sz w:val="20"/>
        </w:rPr>
        <w:t xml:space="preserve"> </w:t>
      </w:r>
      <w:r>
        <w:rPr>
          <w:sz w:val="20"/>
        </w:rPr>
        <w:t>medier</w:t>
      </w:r>
      <w:r>
        <w:rPr>
          <w:spacing w:val="-5"/>
          <w:sz w:val="20"/>
        </w:rPr>
        <w:t xml:space="preserve"> </w:t>
      </w:r>
      <w:r>
        <w:rPr>
          <w:sz w:val="20"/>
        </w:rPr>
        <w:t>på</w:t>
      </w:r>
      <w:r>
        <w:rPr>
          <w:spacing w:val="-5"/>
          <w:sz w:val="20"/>
        </w:rPr>
        <w:t xml:space="preserve"> </w:t>
      </w:r>
      <w:r>
        <w:rPr>
          <w:sz w:val="20"/>
        </w:rPr>
        <w:t>en respektfull måte på engelsk.</w:t>
      </w:r>
    </w:p>
    <w:p w14:paraId="49C33958" w14:textId="77777777" w:rsidR="00330A58" w:rsidRDefault="00330A58">
      <w:pPr>
        <w:pStyle w:val="Brdtekst"/>
      </w:pPr>
    </w:p>
    <w:p w14:paraId="49C33959" w14:textId="77777777" w:rsidR="00330A58" w:rsidRDefault="00000000">
      <w:pPr>
        <w:pStyle w:val="Overskrift5"/>
        <w:spacing w:before="1"/>
        <w:ind w:left="225"/>
      </w:pPr>
      <w:r>
        <w:t>Interkulturell</w:t>
      </w:r>
      <w:r>
        <w:rPr>
          <w:spacing w:val="-13"/>
        </w:rPr>
        <w:t xml:space="preserve"> </w:t>
      </w:r>
      <w:r>
        <w:rPr>
          <w:spacing w:val="-2"/>
        </w:rPr>
        <w:t>kompetanse</w:t>
      </w:r>
    </w:p>
    <w:p w14:paraId="49C3395A" w14:textId="77777777" w:rsidR="00330A58" w:rsidRDefault="00000000">
      <w:pPr>
        <w:pStyle w:val="Brdtekst"/>
        <w:spacing w:before="24" w:line="295" w:lineRule="auto"/>
        <w:ind w:left="225" w:right="1277"/>
      </w:pPr>
      <w:r>
        <w:t>Interkulturell kompetanse er å få innsikt i og utvikle</w:t>
      </w:r>
      <w:r>
        <w:rPr>
          <w:spacing w:val="-6"/>
        </w:rPr>
        <w:t xml:space="preserve"> </w:t>
      </w:r>
      <w:r>
        <w:t>forståelse</w:t>
      </w:r>
      <w:r>
        <w:rPr>
          <w:spacing w:val="-6"/>
        </w:rPr>
        <w:t xml:space="preserve"> </w:t>
      </w:r>
      <w:r>
        <w:t>for</w:t>
      </w:r>
      <w:r>
        <w:rPr>
          <w:spacing w:val="-6"/>
        </w:rPr>
        <w:t xml:space="preserve"> </w:t>
      </w:r>
      <w:r>
        <w:t>kulturelt</w:t>
      </w:r>
      <w:r>
        <w:rPr>
          <w:spacing w:val="-6"/>
        </w:rPr>
        <w:t xml:space="preserve"> </w:t>
      </w:r>
      <w:r>
        <w:t>og</w:t>
      </w:r>
      <w:r>
        <w:rPr>
          <w:spacing w:val="-6"/>
        </w:rPr>
        <w:t xml:space="preserve"> </w:t>
      </w:r>
      <w:r>
        <w:t>språklig</w:t>
      </w:r>
      <w:r>
        <w:rPr>
          <w:spacing w:val="-6"/>
        </w:rPr>
        <w:t xml:space="preserve"> </w:t>
      </w:r>
      <w:r>
        <w:t>mangfold og bruke denne kompetansen i samhandling med andre. Å lese varierte typer tekster på engelsk</w:t>
      </w:r>
    </w:p>
    <w:p w14:paraId="49C3395B" w14:textId="77777777" w:rsidR="00330A58" w:rsidRDefault="00000000">
      <w:pPr>
        <w:pStyle w:val="Brdtekst"/>
        <w:ind w:left="225"/>
      </w:pPr>
      <w:r>
        <w:t xml:space="preserve">kan fremme leseglede, bidra til å </w:t>
      </w:r>
      <w:r>
        <w:rPr>
          <w:spacing w:val="-2"/>
        </w:rPr>
        <w:t>videreutvikle</w:t>
      </w:r>
    </w:p>
    <w:p w14:paraId="49C3395C" w14:textId="77777777" w:rsidR="00330A58" w:rsidRDefault="00330A58">
      <w:pPr>
        <w:pStyle w:val="Brdtekst"/>
        <w:sectPr w:rsidR="00330A58">
          <w:type w:val="continuous"/>
          <w:pgSz w:w="11910" w:h="16840"/>
          <w:pgMar w:top="980" w:right="0" w:bottom="280" w:left="708" w:header="670" w:footer="0" w:gutter="0"/>
          <w:cols w:num="2" w:space="708" w:equalWidth="0">
            <w:col w:w="5109" w:space="40"/>
            <w:col w:w="6053"/>
          </w:cols>
        </w:sectPr>
      </w:pPr>
    </w:p>
    <w:p w14:paraId="49C3395D" w14:textId="77777777" w:rsidR="00330A58" w:rsidRDefault="00330A58">
      <w:pPr>
        <w:pStyle w:val="Brdtekst"/>
        <w:spacing w:before="171"/>
      </w:pPr>
    </w:p>
    <w:p w14:paraId="49C3395E" w14:textId="77777777" w:rsidR="00330A58" w:rsidRDefault="00330A58">
      <w:pPr>
        <w:pStyle w:val="Brdtekst"/>
        <w:sectPr w:rsidR="00330A58">
          <w:pgSz w:w="11910" w:h="16840"/>
          <w:pgMar w:top="860" w:right="0" w:bottom="760" w:left="708" w:header="670" w:footer="0" w:gutter="0"/>
          <w:cols w:space="708"/>
        </w:sectPr>
      </w:pPr>
    </w:p>
    <w:p w14:paraId="49C3395F" w14:textId="77777777" w:rsidR="00330A58" w:rsidRDefault="00000000">
      <w:pPr>
        <w:pStyle w:val="Brdtekst"/>
        <w:spacing w:before="216" w:line="295" w:lineRule="auto"/>
        <w:ind w:left="425" w:right="21"/>
      </w:pPr>
      <w:r>
        <w:t>språkkompetansen og øke interkulturell kompetanse.</w:t>
      </w:r>
      <w:r>
        <w:rPr>
          <w:spacing w:val="-8"/>
        </w:rPr>
        <w:t xml:space="preserve"> </w:t>
      </w:r>
      <w:r>
        <w:t>De</w:t>
      </w:r>
      <w:r>
        <w:rPr>
          <w:spacing w:val="-8"/>
        </w:rPr>
        <w:t xml:space="preserve"> </w:t>
      </w:r>
      <w:r>
        <w:t>må</w:t>
      </w:r>
      <w:r>
        <w:rPr>
          <w:spacing w:val="-8"/>
        </w:rPr>
        <w:t xml:space="preserve"> </w:t>
      </w:r>
      <w:r>
        <w:t>kunne</w:t>
      </w:r>
      <w:r>
        <w:rPr>
          <w:spacing w:val="-8"/>
        </w:rPr>
        <w:t xml:space="preserve"> </w:t>
      </w:r>
      <w:r>
        <w:t>beherske</w:t>
      </w:r>
      <w:r>
        <w:rPr>
          <w:spacing w:val="-8"/>
        </w:rPr>
        <w:t xml:space="preserve"> </w:t>
      </w:r>
      <w:r>
        <w:t xml:space="preserve">interkulturell kommunikasjon, og dette må de lære i realistiske situasjoner. De må få erfare at det å kunne flere språk er en ressurs både i skolen og i samfunnet </w:t>
      </w:r>
      <w:r>
        <w:rPr>
          <w:spacing w:val="-2"/>
        </w:rPr>
        <w:t>ellers.</w:t>
      </w:r>
    </w:p>
    <w:p w14:paraId="49C33960" w14:textId="77777777" w:rsidR="00330A58" w:rsidRDefault="00330A58">
      <w:pPr>
        <w:pStyle w:val="Brdtekst"/>
        <w:spacing w:before="51"/>
      </w:pPr>
    </w:p>
    <w:p w14:paraId="49C33961" w14:textId="77777777" w:rsidR="00330A58" w:rsidRDefault="00000000">
      <w:pPr>
        <w:pStyle w:val="Overskrift6"/>
      </w:pPr>
      <w:r>
        <w:rPr>
          <w:spacing w:val="-2"/>
        </w:rPr>
        <w:t>Nøkkeloppdagelser:</w:t>
      </w:r>
    </w:p>
    <w:p w14:paraId="49C33962" w14:textId="77777777" w:rsidR="00330A58" w:rsidRDefault="00000000">
      <w:pPr>
        <w:pStyle w:val="Listeavsnitt"/>
        <w:numPr>
          <w:ilvl w:val="0"/>
          <w:numId w:val="18"/>
        </w:numPr>
        <w:tabs>
          <w:tab w:val="left" w:pos="764"/>
          <w:tab w:val="left" w:pos="766"/>
        </w:tabs>
        <w:spacing w:before="53" w:line="295" w:lineRule="auto"/>
        <w:ind w:right="28"/>
        <w:rPr>
          <w:sz w:val="20"/>
        </w:rPr>
      </w:pPr>
      <w:r>
        <w:rPr>
          <w:sz w:val="20"/>
        </w:rPr>
        <w:t>Folk</w:t>
      </w:r>
      <w:r>
        <w:rPr>
          <w:spacing w:val="-5"/>
          <w:sz w:val="20"/>
        </w:rPr>
        <w:t xml:space="preserve"> </w:t>
      </w:r>
      <w:r>
        <w:rPr>
          <w:sz w:val="20"/>
        </w:rPr>
        <w:t>fra</w:t>
      </w:r>
      <w:r>
        <w:rPr>
          <w:spacing w:val="-5"/>
          <w:sz w:val="20"/>
        </w:rPr>
        <w:t xml:space="preserve"> </w:t>
      </w:r>
      <w:r>
        <w:rPr>
          <w:sz w:val="20"/>
        </w:rPr>
        <w:t>andre</w:t>
      </w:r>
      <w:r>
        <w:rPr>
          <w:spacing w:val="-5"/>
          <w:sz w:val="20"/>
        </w:rPr>
        <w:t xml:space="preserve"> </w:t>
      </w:r>
      <w:r>
        <w:rPr>
          <w:sz w:val="20"/>
        </w:rPr>
        <w:t>land</w:t>
      </w:r>
      <w:r>
        <w:rPr>
          <w:spacing w:val="-5"/>
          <w:sz w:val="20"/>
        </w:rPr>
        <w:t xml:space="preserve"> </w:t>
      </w:r>
      <w:r>
        <w:rPr>
          <w:sz w:val="20"/>
        </w:rPr>
        <w:t>har</w:t>
      </w:r>
      <w:r>
        <w:rPr>
          <w:spacing w:val="-5"/>
          <w:sz w:val="20"/>
        </w:rPr>
        <w:t xml:space="preserve"> </w:t>
      </w:r>
      <w:r>
        <w:rPr>
          <w:sz w:val="20"/>
        </w:rPr>
        <w:t>andre</w:t>
      </w:r>
      <w:r>
        <w:rPr>
          <w:spacing w:val="-5"/>
          <w:sz w:val="20"/>
        </w:rPr>
        <w:t xml:space="preserve"> </w:t>
      </w:r>
      <w:r>
        <w:rPr>
          <w:sz w:val="20"/>
        </w:rPr>
        <w:t>regler</w:t>
      </w:r>
      <w:r>
        <w:rPr>
          <w:spacing w:val="-5"/>
          <w:sz w:val="20"/>
        </w:rPr>
        <w:t xml:space="preserve"> </w:t>
      </w:r>
      <w:r>
        <w:rPr>
          <w:sz w:val="20"/>
        </w:rPr>
        <w:t>for</w:t>
      </w:r>
      <w:r>
        <w:rPr>
          <w:spacing w:val="-5"/>
          <w:sz w:val="20"/>
        </w:rPr>
        <w:t xml:space="preserve"> </w:t>
      </w:r>
      <w:r>
        <w:rPr>
          <w:sz w:val="20"/>
        </w:rPr>
        <w:t>høflighet enn oss i Norge, og jeg kan kommunisere med andre på engelsk på en respektfull måte.</w:t>
      </w:r>
    </w:p>
    <w:p w14:paraId="49C33963" w14:textId="77777777" w:rsidR="00330A58" w:rsidRDefault="00000000">
      <w:pPr>
        <w:pStyle w:val="Listeavsnitt"/>
        <w:numPr>
          <w:ilvl w:val="0"/>
          <w:numId w:val="18"/>
        </w:numPr>
        <w:tabs>
          <w:tab w:val="left" w:pos="764"/>
          <w:tab w:val="left" w:pos="766"/>
        </w:tabs>
        <w:spacing w:line="295" w:lineRule="auto"/>
        <w:ind w:right="595"/>
        <w:rPr>
          <w:sz w:val="20"/>
        </w:rPr>
      </w:pPr>
      <w:r>
        <w:rPr>
          <w:sz w:val="20"/>
        </w:rPr>
        <w:t>Ulike</w:t>
      </w:r>
      <w:r>
        <w:rPr>
          <w:spacing w:val="-8"/>
          <w:sz w:val="20"/>
        </w:rPr>
        <w:t xml:space="preserve"> </w:t>
      </w:r>
      <w:r>
        <w:rPr>
          <w:sz w:val="20"/>
        </w:rPr>
        <w:t>kulturer</w:t>
      </w:r>
      <w:r>
        <w:rPr>
          <w:spacing w:val="-8"/>
          <w:sz w:val="20"/>
        </w:rPr>
        <w:t xml:space="preserve"> </w:t>
      </w:r>
      <w:r>
        <w:rPr>
          <w:sz w:val="20"/>
        </w:rPr>
        <w:t>har</w:t>
      </w:r>
      <w:r>
        <w:rPr>
          <w:spacing w:val="-8"/>
          <w:sz w:val="20"/>
        </w:rPr>
        <w:t xml:space="preserve"> </w:t>
      </w:r>
      <w:r>
        <w:rPr>
          <w:sz w:val="20"/>
        </w:rPr>
        <w:t>andre,</w:t>
      </w:r>
      <w:r>
        <w:rPr>
          <w:spacing w:val="-8"/>
          <w:sz w:val="20"/>
        </w:rPr>
        <w:t xml:space="preserve"> </w:t>
      </w:r>
      <w:r>
        <w:rPr>
          <w:sz w:val="20"/>
        </w:rPr>
        <w:t>men</w:t>
      </w:r>
      <w:r>
        <w:rPr>
          <w:spacing w:val="-8"/>
          <w:sz w:val="20"/>
        </w:rPr>
        <w:t xml:space="preserve"> </w:t>
      </w:r>
      <w:r>
        <w:rPr>
          <w:sz w:val="20"/>
        </w:rPr>
        <w:t>likeverdige, tradisjoner og livssyn enn oss i Norge.</w:t>
      </w:r>
    </w:p>
    <w:p w14:paraId="49C33964" w14:textId="77777777" w:rsidR="00330A58" w:rsidRDefault="00330A58">
      <w:pPr>
        <w:pStyle w:val="Brdtekst"/>
        <w:spacing w:before="201"/>
      </w:pPr>
    </w:p>
    <w:p w14:paraId="49C33965" w14:textId="77777777" w:rsidR="00330A58" w:rsidRDefault="00000000">
      <w:pPr>
        <w:pStyle w:val="Overskrift3"/>
        <w:spacing w:before="1"/>
      </w:pPr>
      <w:r>
        <w:rPr>
          <w:color w:val="24A23F"/>
          <w:spacing w:val="-2"/>
        </w:rPr>
        <w:t>Kompetansemål</w:t>
      </w:r>
    </w:p>
    <w:p w14:paraId="49C33966" w14:textId="77777777" w:rsidR="00330A58" w:rsidRDefault="00000000">
      <w:pPr>
        <w:pStyle w:val="Overskrift6"/>
        <w:spacing w:before="278" w:line="292" w:lineRule="auto"/>
        <w:ind w:right="429"/>
      </w:pPr>
      <w:r>
        <w:t>Målet er at ungdommene etter første periode av</w:t>
      </w:r>
      <w:r>
        <w:rPr>
          <w:spacing w:val="-6"/>
        </w:rPr>
        <w:t xml:space="preserve"> </w:t>
      </w:r>
      <w:r>
        <w:t>tredje</w:t>
      </w:r>
      <w:r>
        <w:rPr>
          <w:spacing w:val="-6"/>
        </w:rPr>
        <w:t xml:space="preserve"> </w:t>
      </w:r>
      <w:r>
        <w:t>utviklingstrinn</w:t>
      </w:r>
      <w:r>
        <w:rPr>
          <w:spacing w:val="-6"/>
        </w:rPr>
        <w:t xml:space="preserve"> </w:t>
      </w:r>
      <w:r>
        <w:t>skal</w:t>
      </w:r>
      <w:r>
        <w:rPr>
          <w:spacing w:val="-6"/>
        </w:rPr>
        <w:t xml:space="preserve"> </w:t>
      </w:r>
      <w:r>
        <w:t>kunne</w:t>
      </w:r>
      <w:r>
        <w:rPr>
          <w:spacing w:val="-6"/>
        </w:rPr>
        <w:t xml:space="preserve"> </w:t>
      </w:r>
      <w:r>
        <w:t>bruke</w:t>
      </w:r>
      <w:r>
        <w:rPr>
          <w:spacing w:val="-6"/>
        </w:rPr>
        <w:t xml:space="preserve"> </w:t>
      </w:r>
      <w:r>
        <w:t>sine nøkkeloppdagelser til å:</w:t>
      </w:r>
    </w:p>
    <w:p w14:paraId="49C33967" w14:textId="77777777" w:rsidR="00330A58" w:rsidRDefault="00000000">
      <w:pPr>
        <w:pStyle w:val="Listeavsnitt"/>
        <w:numPr>
          <w:ilvl w:val="0"/>
          <w:numId w:val="18"/>
        </w:numPr>
        <w:tabs>
          <w:tab w:val="left" w:pos="764"/>
          <w:tab w:val="left" w:pos="766"/>
        </w:tabs>
        <w:spacing w:before="4" w:line="295" w:lineRule="auto"/>
        <w:ind w:right="113"/>
        <w:jc w:val="both"/>
        <w:rPr>
          <w:sz w:val="20"/>
        </w:rPr>
      </w:pPr>
      <w:r>
        <w:rPr>
          <w:sz w:val="20"/>
        </w:rPr>
        <w:t>bruke engelsk muntlig og skriftlig i digital sam-handling</w:t>
      </w:r>
      <w:r>
        <w:rPr>
          <w:spacing w:val="-8"/>
          <w:sz w:val="20"/>
        </w:rPr>
        <w:t xml:space="preserve"> </w:t>
      </w:r>
      <w:r>
        <w:rPr>
          <w:sz w:val="20"/>
        </w:rPr>
        <w:t>tilpasset</w:t>
      </w:r>
      <w:r>
        <w:rPr>
          <w:spacing w:val="-8"/>
          <w:sz w:val="20"/>
        </w:rPr>
        <w:t xml:space="preserve"> </w:t>
      </w:r>
      <w:r>
        <w:rPr>
          <w:sz w:val="20"/>
        </w:rPr>
        <w:t>formål,</w:t>
      </w:r>
      <w:r>
        <w:rPr>
          <w:spacing w:val="-8"/>
          <w:sz w:val="20"/>
        </w:rPr>
        <w:t xml:space="preserve"> </w:t>
      </w:r>
      <w:r>
        <w:rPr>
          <w:sz w:val="20"/>
        </w:rPr>
        <w:t>mottaker</w:t>
      </w:r>
      <w:r>
        <w:rPr>
          <w:spacing w:val="-8"/>
          <w:sz w:val="20"/>
        </w:rPr>
        <w:t xml:space="preserve"> </w:t>
      </w:r>
      <w:r>
        <w:rPr>
          <w:sz w:val="20"/>
        </w:rPr>
        <w:t>og</w:t>
      </w:r>
      <w:r>
        <w:rPr>
          <w:spacing w:val="-8"/>
          <w:sz w:val="20"/>
        </w:rPr>
        <w:t xml:space="preserve"> </w:t>
      </w:r>
      <w:r>
        <w:rPr>
          <w:sz w:val="20"/>
        </w:rPr>
        <w:t>situasjon</w:t>
      </w:r>
    </w:p>
    <w:p w14:paraId="49C33968" w14:textId="77777777" w:rsidR="00330A58" w:rsidRDefault="00000000">
      <w:pPr>
        <w:pStyle w:val="Listeavsnitt"/>
        <w:numPr>
          <w:ilvl w:val="0"/>
          <w:numId w:val="18"/>
        </w:numPr>
        <w:tabs>
          <w:tab w:val="left" w:pos="764"/>
          <w:tab w:val="left" w:pos="766"/>
        </w:tabs>
        <w:spacing w:line="295" w:lineRule="auto"/>
        <w:ind w:right="210"/>
        <w:jc w:val="both"/>
        <w:rPr>
          <w:sz w:val="20"/>
        </w:rPr>
      </w:pPr>
      <w:r>
        <w:rPr>
          <w:sz w:val="20"/>
        </w:rPr>
        <w:t>skape</w:t>
      </w:r>
      <w:r>
        <w:rPr>
          <w:spacing w:val="-5"/>
          <w:sz w:val="20"/>
        </w:rPr>
        <w:t xml:space="preserve"> </w:t>
      </w:r>
      <w:r>
        <w:rPr>
          <w:sz w:val="20"/>
        </w:rPr>
        <w:t>ulike</w:t>
      </w:r>
      <w:r>
        <w:rPr>
          <w:spacing w:val="-5"/>
          <w:sz w:val="20"/>
        </w:rPr>
        <w:t xml:space="preserve"> </w:t>
      </w:r>
      <w:r>
        <w:rPr>
          <w:sz w:val="20"/>
        </w:rPr>
        <w:t>typer</w:t>
      </w:r>
      <w:r>
        <w:rPr>
          <w:spacing w:val="-5"/>
          <w:sz w:val="20"/>
        </w:rPr>
        <w:t xml:space="preserve"> </w:t>
      </w:r>
      <w:r>
        <w:rPr>
          <w:sz w:val="20"/>
        </w:rPr>
        <w:t>muntlige</w:t>
      </w:r>
      <w:r>
        <w:rPr>
          <w:spacing w:val="-5"/>
          <w:sz w:val="20"/>
        </w:rPr>
        <w:t xml:space="preserve"> </w:t>
      </w:r>
      <w:r>
        <w:rPr>
          <w:sz w:val="20"/>
        </w:rPr>
        <w:t>og</w:t>
      </w:r>
      <w:r>
        <w:rPr>
          <w:spacing w:val="-5"/>
          <w:sz w:val="20"/>
        </w:rPr>
        <w:t xml:space="preserve"> </w:t>
      </w:r>
      <w:r>
        <w:rPr>
          <w:sz w:val="20"/>
        </w:rPr>
        <w:t>skriftlige</w:t>
      </w:r>
      <w:r>
        <w:rPr>
          <w:spacing w:val="-5"/>
          <w:sz w:val="20"/>
        </w:rPr>
        <w:t xml:space="preserve"> </w:t>
      </w:r>
      <w:r>
        <w:rPr>
          <w:sz w:val="20"/>
        </w:rPr>
        <w:t>tekster om</w:t>
      </w:r>
      <w:r>
        <w:rPr>
          <w:spacing w:val="-11"/>
          <w:sz w:val="20"/>
        </w:rPr>
        <w:t xml:space="preserve"> </w:t>
      </w:r>
      <w:r>
        <w:rPr>
          <w:sz w:val="20"/>
        </w:rPr>
        <w:t>selvvalgte</w:t>
      </w:r>
      <w:r>
        <w:rPr>
          <w:spacing w:val="-11"/>
          <w:sz w:val="20"/>
        </w:rPr>
        <w:t xml:space="preserve"> </w:t>
      </w:r>
      <w:r>
        <w:rPr>
          <w:sz w:val="20"/>
        </w:rPr>
        <w:t>emner</w:t>
      </w:r>
      <w:r>
        <w:rPr>
          <w:spacing w:val="-11"/>
          <w:sz w:val="20"/>
        </w:rPr>
        <w:t xml:space="preserve"> </w:t>
      </w:r>
      <w:r>
        <w:rPr>
          <w:sz w:val="20"/>
        </w:rPr>
        <w:t>som</w:t>
      </w:r>
      <w:r>
        <w:rPr>
          <w:spacing w:val="-11"/>
          <w:sz w:val="20"/>
        </w:rPr>
        <w:t xml:space="preserve"> </w:t>
      </w:r>
      <w:r>
        <w:rPr>
          <w:sz w:val="20"/>
        </w:rPr>
        <w:t>presenterer,</w:t>
      </w:r>
      <w:r>
        <w:rPr>
          <w:spacing w:val="-11"/>
          <w:sz w:val="20"/>
        </w:rPr>
        <w:t xml:space="preserve"> </w:t>
      </w:r>
      <w:r>
        <w:rPr>
          <w:sz w:val="20"/>
        </w:rPr>
        <w:t>forteller eller forklarer gjennom ulike medier</w:t>
      </w:r>
    </w:p>
    <w:p w14:paraId="49C33969" w14:textId="77777777" w:rsidR="00330A58" w:rsidRDefault="00000000">
      <w:pPr>
        <w:pStyle w:val="Listeavsnitt"/>
        <w:numPr>
          <w:ilvl w:val="0"/>
          <w:numId w:val="18"/>
        </w:numPr>
        <w:tabs>
          <w:tab w:val="left" w:pos="764"/>
          <w:tab w:val="left" w:pos="766"/>
        </w:tabs>
        <w:spacing w:line="295" w:lineRule="auto"/>
        <w:ind w:right="121"/>
        <w:jc w:val="both"/>
        <w:rPr>
          <w:sz w:val="20"/>
        </w:rPr>
      </w:pPr>
      <w:r>
        <w:rPr>
          <w:sz w:val="20"/>
        </w:rPr>
        <w:t>videreutvikle</w:t>
      </w:r>
      <w:r>
        <w:rPr>
          <w:spacing w:val="-8"/>
          <w:sz w:val="20"/>
        </w:rPr>
        <w:t xml:space="preserve"> </w:t>
      </w:r>
      <w:r>
        <w:rPr>
          <w:sz w:val="20"/>
        </w:rPr>
        <w:t>egne</w:t>
      </w:r>
      <w:r>
        <w:rPr>
          <w:spacing w:val="-8"/>
          <w:sz w:val="20"/>
        </w:rPr>
        <w:t xml:space="preserve"> </w:t>
      </w:r>
      <w:r>
        <w:rPr>
          <w:sz w:val="20"/>
        </w:rPr>
        <w:t>muntlige</w:t>
      </w:r>
      <w:r>
        <w:rPr>
          <w:spacing w:val="-8"/>
          <w:sz w:val="20"/>
        </w:rPr>
        <w:t xml:space="preserve"> </w:t>
      </w:r>
      <w:r>
        <w:rPr>
          <w:sz w:val="20"/>
        </w:rPr>
        <w:t>og</w:t>
      </w:r>
      <w:r>
        <w:rPr>
          <w:spacing w:val="-8"/>
          <w:sz w:val="20"/>
        </w:rPr>
        <w:t xml:space="preserve"> </w:t>
      </w:r>
      <w:r>
        <w:rPr>
          <w:sz w:val="20"/>
        </w:rPr>
        <w:t>skriftlige</w:t>
      </w:r>
      <w:r>
        <w:rPr>
          <w:spacing w:val="-8"/>
          <w:sz w:val="20"/>
        </w:rPr>
        <w:t xml:space="preserve"> </w:t>
      </w:r>
      <w:r>
        <w:rPr>
          <w:sz w:val="20"/>
        </w:rPr>
        <w:t>tekster på bakgrunn av tilbakemeldinger</w:t>
      </w:r>
    </w:p>
    <w:p w14:paraId="49C3396A" w14:textId="77777777" w:rsidR="00330A58" w:rsidRDefault="00000000">
      <w:pPr>
        <w:pStyle w:val="Listeavsnitt"/>
        <w:numPr>
          <w:ilvl w:val="0"/>
          <w:numId w:val="18"/>
        </w:numPr>
        <w:tabs>
          <w:tab w:val="left" w:pos="764"/>
          <w:tab w:val="left" w:pos="766"/>
        </w:tabs>
        <w:spacing w:line="295" w:lineRule="auto"/>
        <w:ind w:right="80"/>
        <w:jc w:val="both"/>
        <w:rPr>
          <w:sz w:val="20"/>
        </w:rPr>
      </w:pPr>
      <w:r>
        <w:rPr>
          <w:sz w:val="20"/>
        </w:rPr>
        <w:t>utforske</w:t>
      </w:r>
      <w:r>
        <w:rPr>
          <w:spacing w:val="-5"/>
          <w:sz w:val="20"/>
        </w:rPr>
        <w:t xml:space="preserve"> </w:t>
      </w:r>
      <w:r>
        <w:rPr>
          <w:sz w:val="20"/>
        </w:rPr>
        <w:t>og</w:t>
      </w:r>
      <w:r>
        <w:rPr>
          <w:spacing w:val="-5"/>
          <w:sz w:val="20"/>
        </w:rPr>
        <w:t xml:space="preserve"> </w:t>
      </w:r>
      <w:r>
        <w:rPr>
          <w:sz w:val="20"/>
        </w:rPr>
        <w:t>presentere</w:t>
      </w:r>
      <w:r>
        <w:rPr>
          <w:spacing w:val="-5"/>
          <w:sz w:val="20"/>
        </w:rPr>
        <w:t xml:space="preserve"> </w:t>
      </w:r>
      <w:r>
        <w:rPr>
          <w:sz w:val="20"/>
        </w:rPr>
        <w:t>innhold,</w:t>
      </w:r>
      <w:r>
        <w:rPr>
          <w:spacing w:val="-5"/>
          <w:sz w:val="20"/>
        </w:rPr>
        <w:t xml:space="preserve"> </w:t>
      </w:r>
      <w:r>
        <w:rPr>
          <w:sz w:val="20"/>
        </w:rPr>
        <w:t>form</w:t>
      </w:r>
      <w:r>
        <w:rPr>
          <w:spacing w:val="-5"/>
          <w:sz w:val="20"/>
        </w:rPr>
        <w:t xml:space="preserve"> </w:t>
      </w:r>
      <w:r>
        <w:rPr>
          <w:sz w:val="20"/>
        </w:rPr>
        <w:t>og</w:t>
      </w:r>
      <w:r>
        <w:rPr>
          <w:spacing w:val="-5"/>
          <w:sz w:val="20"/>
        </w:rPr>
        <w:t xml:space="preserve"> </w:t>
      </w:r>
      <w:r>
        <w:rPr>
          <w:sz w:val="20"/>
        </w:rPr>
        <w:t>formål</w:t>
      </w:r>
      <w:r>
        <w:rPr>
          <w:spacing w:val="-5"/>
          <w:sz w:val="20"/>
        </w:rPr>
        <w:t xml:space="preserve"> </w:t>
      </w:r>
      <w:r>
        <w:rPr>
          <w:sz w:val="20"/>
        </w:rPr>
        <w:t>i spill, film og musikk</w:t>
      </w:r>
    </w:p>
    <w:p w14:paraId="49C3396B" w14:textId="77777777" w:rsidR="00330A58" w:rsidRDefault="00000000">
      <w:pPr>
        <w:pStyle w:val="Listeavsnitt"/>
        <w:numPr>
          <w:ilvl w:val="0"/>
          <w:numId w:val="18"/>
        </w:numPr>
        <w:tabs>
          <w:tab w:val="left" w:pos="764"/>
          <w:tab w:val="left" w:pos="766"/>
        </w:tabs>
        <w:spacing w:line="295" w:lineRule="auto"/>
        <w:rPr>
          <w:sz w:val="20"/>
        </w:rPr>
      </w:pPr>
      <w:r>
        <w:rPr>
          <w:sz w:val="20"/>
        </w:rPr>
        <w:t xml:space="preserve">reflektere over variasjon i tenkesett, </w:t>
      </w:r>
      <w:r>
        <w:rPr>
          <w:spacing w:val="-2"/>
          <w:sz w:val="20"/>
        </w:rPr>
        <w:t xml:space="preserve">kommunikasjonsmønstre og samhandlingsformer </w:t>
      </w:r>
      <w:r>
        <w:rPr>
          <w:sz w:val="20"/>
        </w:rPr>
        <w:t>i den virtuelle og virkelige verden</w:t>
      </w:r>
    </w:p>
    <w:p w14:paraId="49C3396C" w14:textId="77777777" w:rsidR="00330A58" w:rsidRDefault="00000000">
      <w:pPr>
        <w:pStyle w:val="Listeavsnitt"/>
        <w:numPr>
          <w:ilvl w:val="0"/>
          <w:numId w:val="18"/>
        </w:numPr>
        <w:tabs>
          <w:tab w:val="left" w:pos="764"/>
          <w:tab w:val="left" w:pos="766"/>
        </w:tabs>
        <w:spacing w:before="1" w:line="295" w:lineRule="auto"/>
        <w:ind w:right="632"/>
        <w:rPr>
          <w:sz w:val="20"/>
        </w:rPr>
      </w:pPr>
      <w:r>
        <w:rPr>
          <w:sz w:val="20"/>
        </w:rPr>
        <w:t>reflektere</w:t>
      </w:r>
      <w:r>
        <w:rPr>
          <w:spacing w:val="-13"/>
          <w:sz w:val="20"/>
        </w:rPr>
        <w:t xml:space="preserve"> </w:t>
      </w:r>
      <w:r>
        <w:rPr>
          <w:sz w:val="20"/>
        </w:rPr>
        <w:t>over</w:t>
      </w:r>
      <w:r>
        <w:rPr>
          <w:spacing w:val="-13"/>
          <w:sz w:val="20"/>
        </w:rPr>
        <w:t xml:space="preserve"> </w:t>
      </w:r>
      <w:r>
        <w:rPr>
          <w:sz w:val="20"/>
        </w:rPr>
        <w:t>ulikheter</w:t>
      </w:r>
      <w:r>
        <w:rPr>
          <w:spacing w:val="-13"/>
          <w:sz w:val="20"/>
        </w:rPr>
        <w:t xml:space="preserve"> </w:t>
      </w:r>
      <w:r>
        <w:rPr>
          <w:sz w:val="20"/>
        </w:rPr>
        <w:t>mellom</w:t>
      </w:r>
      <w:r>
        <w:rPr>
          <w:spacing w:val="-13"/>
          <w:sz w:val="20"/>
        </w:rPr>
        <w:t xml:space="preserve"> </w:t>
      </w:r>
      <w:r>
        <w:rPr>
          <w:sz w:val="20"/>
        </w:rPr>
        <w:t>kulturer, tradisjoner og livssyn</w:t>
      </w:r>
    </w:p>
    <w:p w14:paraId="49C3396D" w14:textId="77777777" w:rsidR="00330A58" w:rsidRDefault="00000000">
      <w:pPr>
        <w:pStyle w:val="Listeavsnitt"/>
        <w:numPr>
          <w:ilvl w:val="0"/>
          <w:numId w:val="18"/>
        </w:numPr>
        <w:tabs>
          <w:tab w:val="left" w:pos="764"/>
          <w:tab w:val="left" w:pos="766"/>
        </w:tabs>
        <w:spacing w:line="295" w:lineRule="auto"/>
        <w:ind w:right="176"/>
        <w:rPr>
          <w:sz w:val="20"/>
        </w:rPr>
      </w:pPr>
      <w:r>
        <w:rPr>
          <w:sz w:val="20"/>
        </w:rPr>
        <w:t>skape</w:t>
      </w:r>
      <w:r>
        <w:rPr>
          <w:spacing w:val="-7"/>
          <w:sz w:val="20"/>
        </w:rPr>
        <w:t xml:space="preserve"> </w:t>
      </w:r>
      <w:r>
        <w:rPr>
          <w:sz w:val="20"/>
        </w:rPr>
        <w:t>digitale</w:t>
      </w:r>
      <w:r>
        <w:rPr>
          <w:spacing w:val="-7"/>
          <w:sz w:val="20"/>
        </w:rPr>
        <w:t xml:space="preserve"> </w:t>
      </w:r>
      <w:r>
        <w:rPr>
          <w:sz w:val="20"/>
        </w:rPr>
        <w:t>produkter</w:t>
      </w:r>
      <w:r>
        <w:rPr>
          <w:spacing w:val="-7"/>
          <w:sz w:val="20"/>
        </w:rPr>
        <w:t xml:space="preserve"> </w:t>
      </w:r>
      <w:r>
        <w:rPr>
          <w:sz w:val="20"/>
        </w:rPr>
        <w:t>som</w:t>
      </w:r>
      <w:r>
        <w:rPr>
          <w:spacing w:val="-7"/>
          <w:sz w:val="20"/>
        </w:rPr>
        <w:t xml:space="preserve"> </w:t>
      </w:r>
      <w:r>
        <w:rPr>
          <w:sz w:val="20"/>
        </w:rPr>
        <w:t>kombinerer</w:t>
      </w:r>
      <w:r>
        <w:rPr>
          <w:spacing w:val="-7"/>
          <w:sz w:val="20"/>
        </w:rPr>
        <w:t xml:space="preserve"> </w:t>
      </w:r>
      <w:r>
        <w:rPr>
          <w:sz w:val="20"/>
        </w:rPr>
        <w:t xml:space="preserve">ulike </w:t>
      </w:r>
      <w:r>
        <w:rPr>
          <w:spacing w:val="-2"/>
          <w:sz w:val="20"/>
        </w:rPr>
        <w:t>medietyper</w:t>
      </w:r>
    </w:p>
    <w:p w14:paraId="49C3396E" w14:textId="77777777" w:rsidR="00330A58" w:rsidRDefault="00000000">
      <w:pPr>
        <w:pStyle w:val="Listeavsnitt"/>
        <w:numPr>
          <w:ilvl w:val="0"/>
          <w:numId w:val="18"/>
        </w:numPr>
        <w:tabs>
          <w:tab w:val="left" w:pos="764"/>
          <w:tab w:val="left" w:pos="766"/>
        </w:tabs>
        <w:spacing w:line="295" w:lineRule="auto"/>
        <w:ind w:right="351"/>
        <w:rPr>
          <w:sz w:val="20"/>
        </w:rPr>
      </w:pPr>
      <w:r>
        <w:rPr>
          <w:sz w:val="20"/>
        </w:rPr>
        <w:t>utforske og sammenligne språkbruk og virkemidler</w:t>
      </w:r>
      <w:r>
        <w:rPr>
          <w:spacing w:val="-8"/>
          <w:sz w:val="20"/>
        </w:rPr>
        <w:t xml:space="preserve"> </w:t>
      </w:r>
      <w:r>
        <w:rPr>
          <w:sz w:val="20"/>
        </w:rPr>
        <w:t>i</w:t>
      </w:r>
      <w:r>
        <w:rPr>
          <w:spacing w:val="-8"/>
          <w:sz w:val="20"/>
        </w:rPr>
        <w:t xml:space="preserve"> </w:t>
      </w:r>
      <w:r>
        <w:rPr>
          <w:sz w:val="20"/>
        </w:rPr>
        <w:t>ulike</w:t>
      </w:r>
      <w:r>
        <w:rPr>
          <w:spacing w:val="-8"/>
          <w:sz w:val="20"/>
        </w:rPr>
        <w:t xml:space="preserve"> </w:t>
      </w:r>
      <w:r>
        <w:rPr>
          <w:sz w:val="20"/>
        </w:rPr>
        <w:t>medier</w:t>
      </w:r>
      <w:r>
        <w:rPr>
          <w:spacing w:val="-8"/>
          <w:sz w:val="20"/>
        </w:rPr>
        <w:t xml:space="preserve"> </w:t>
      </w:r>
      <w:r>
        <w:rPr>
          <w:sz w:val="20"/>
        </w:rPr>
        <w:t>og</w:t>
      </w:r>
      <w:r>
        <w:rPr>
          <w:spacing w:val="-8"/>
          <w:sz w:val="20"/>
        </w:rPr>
        <w:t xml:space="preserve"> </w:t>
      </w:r>
      <w:r>
        <w:rPr>
          <w:sz w:val="20"/>
        </w:rPr>
        <w:t>sammenhenger</w:t>
      </w:r>
    </w:p>
    <w:p w14:paraId="49C3396F" w14:textId="77777777" w:rsidR="00330A58" w:rsidRDefault="00000000">
      <w:pPr>
        <w:pStyle w:val="Listeavsnitt"/>
        <w:numPr>
          <w:ilvl w:val="0"/>
          <w:numId w:val="18"/>
        </w:numPr>
        <w:tabs>
          <w:tab w:val="left" w:pos="764"/>
          <w:tab w:val="left" w:pos="766"/>
        </w:tabs>
        <w:spacing w:line="295" w:lineRule="auto"/>
        <w:ind w:right="217"/>
        <w:rPr>
          <w:sz w:val="20"/>
        </w:rPr>
      </w:pPr>
      <w:r>
        <w:rPr>
          <w:sz w:val="20"/>
        </w:rPr>
        <w:t>utforske</w:t>
      </w:r>
      <w:r>
        <w:rPr>
          <w:spacing w:val="-9"/>
          <w:sz w:val="20"/>
        </w:rPr>
        <w:t xml:space="preserve"> </w:t>
      </w:r>
      <w:r>
        <w:rPr>
          <w:sz w:val="20"/>
        </w:rPr>
        <w:t>og</w:t>
      </w:r>
      <w:r>
        <w:rPr>
          <w:spacing w:val="-7"/>
          <w:sz w:val="20"/>
        </w:rPr>
        <w:t xml:space="preserve"> </w:t>
      </w:r>
      <w:r>
        <w:rPr>
          <w:sz w:val="20"/>
        </w:rPr>
        <w:t>reflektere</w:t>
      </w:r>
      <w:r>
        <w:rPr>
          <w:spacing w:val="-7"/>
          <w:sz w:val="20"/>
        </w:rPr>
        <w:t xml:space="preserve"> </w:t>
      </w:r>
      <w:r>
        <w:rPr>
          <w:sz w:val="20"/>
        </w:rPr>
        <w:t>over</w:t>
      </w:r>
      <w:r>
        <w:rPr>
          <w:spacing w:val="-7"/>
          <w:sz w:val="20"/>
        </w:rPr>
        <w:t xml:space="preserve"> </w:t>
      </w:r>
      <w:r>
        <w:rPr>
          <w:sz w:val="20"/>
        </w:rPr>
        <w:t>hvordan</w:t>
      </w:r>
      <w:r>
        <w:rPr>
          <w:spacing w:val="-7"/>
          <w:sz w:val="20"/>
        </w:rPr>
        <w:t xml:space="preserve"> </w:t>
      </w:r>
      <w:r>
        <w:rPr>
          <w:sz w:val="20"/>
        </w:rPr>
        <w:t>synsvinkel og avsender kan påvirke et budskap</w:t>
      </w:r>
    </w:p>
    <w:p w14:paraId="49C33970" w14:textId="77777777" w:rsidR="00330A58" w:rsidRDefault="00000000">
      <w:pPr>
        <w:pStyle w:val="Listeavsnitt"/>
        <w:numPr>
          <w:ilvl w:val="0"/>
          <w:numId w:val="18"/>
        </w:numPr>
        <w:tabs>
          <w:tab w:val="left" w:pos="764"/>
        </w:tabs>
        <w:ind w:left="764" w:hanging="339"/>
        <w:rPr>
          <w:sz w:val="20"/>
        </w:rPr>
      </w:pPr>
      <w:r>
        <w:rPr>
          <w:sz w:val="20"/>
        </w:rPr>
        <w:t xml:space="preserve">presentere selvvalgte </w:t>
      </w:r>
      <w:r>
        <w:rPr>
          <w:spacing w:val="-2"/>
          <w:sz w:val="20"/>
        </w:rPr>
        <w:t>interesseområder</w:t>
      </w:r>
    </w:p>
    <w:p w14:paraId="49C33971" w14:textId="77777777" w:rsidR="00330A58" w:rsidRDefault="00000000">
      <w:pPr>
        <w:pStyle w:val="Listeavsnitt"/>
        <w:numPr>
          <w:ilvl w:val="0"/>
          <w:numId w:val="18"/>
        </w:numPr>
        <w:tabs>
          <w:tab w:val="left" w:pos="764"/>
          <w:tab w:val="left" w:pos="766"/>
        </w:tabs>
        <w:spacing w:before="52" w:line="295" w:lineRule="auto"/>
        <w:ind w:right="454"/>
        <w:rPr>
          <w:sz w:val="20"/>
        </w:rPr>
      </w:pPr>
      <w:r>
        <w:rPr>
          <w:sz w:val="20"/>
        </w:rPr>
        <w:t>gjøre rede for egen rolle i ulike medier og reflektere</w:t>
      </w:r>
      <w:r>
        <w:rPr>
          <w:spacing w:val="-10"/>
          <w:sz w:val="20"/>
        </w:rPr>
        <w:t xml:space="preserve"> </w:t>
      </w:r>
      <w:r>
        <w:rPr>
          <w:sz w:val="20"/>
        </w:rPr>
        <w:t>kritisk</w:t>
      </w:r>
      <w:r>
        <w:rPr>
          <w:spacing w:val="-10"/>
          <w:sz w:val="20"/>
        </w:rPr>
        <w:t xml:space="preserve"> </w:t>
      </w:r>
      <w:r>
        <w:rPr>
          <w:sz w:val="20"/>
        </w:rPr>
        <w:t>over</w:t>
      </w:r>
      <w:r>
        <w:rPr>
          <w:spacing w:val="-10"/>
          <w:sz w:val="20"/>
        </w:rPr>
        <w:t xml:space="preserve"> </w:t>
      </w:r>
      <w:r>
        <w:rPr>
          <w:sz w:val="20"/>
        </w:rPr>
        <w:t>hvordan</w:t>
      </w:r>
      <w:r>
        <w:rPr>
          <w:spacing w:val="-10"/>
          <w:sz w:val="20"/>
        </w:rPr>
        <w:t xml:space="preserve"> </w:t>
      </w:r>
      <w:r>
        <w:rPr>
          <w:sz w:val="20"/>
        </w:rPr>
        <w:t>ungdommen fremstiller seg selv og andre på nett</w:t>
      </w:r>
    </w:p>
    <w:p w14:paraId="49C33972" w14:textId="77777777" w:rsidR="00330A58" w:rsidRDefault="00000000">
      <w:pPr>
        <w:pStyle w:val="Listeavsnitt"/>
        <w:numPr>
          <w:ilvl w:val="0"/>
          <w:numId w:val="18"/>
        </w:numPr>
        <w:tabs>
          <w:tab w:val="left" w:pos="764"/>
          <w:tab w:val="left" w:pos="766"/>
        </w:tabs>
        <w:spacing w:line="295" w:lineRule="auto"/>
        <w:ind w:right="220"/>
        <w:rPr>
          <w:sz w:val="20"/>
        </w:rPr>
      </w:pPr>
      <w:r>
        <w:rPr>
          <w:sz w:val="20"/>
        </w:rPr>
        <w:t>bruke</w:t>
      </w:r>
      <w:r>
        <w:rPr>
          <w:spacing w:val="-5"/>
          <w:sz w:val="20"/>
        </w:rPr>
        <w:t xml:space="preserve"> </w:t>
      </w:r>
      <w:r>
        <w:rPr>
          <w:sz w:val="20"/>
        </w:rPr>
        <w:t>kilder</w:t>
      </w:r>
      <w:r>
        <w:rPr>
          <w:spacing w:val="-5"/>
          <w:sz w:val="20"/>
        </w:rPr>
        <w:t xml:space="preserve"> </w:t>
      </w:r>
      <w:r>
        <w:rPr>
          <w:sz w:val="20"/>
        </w:rPr>
        <w:t>på</w:t>
      </w:r>
      <w:r>
        <w:rPr>
          <w:spacing w:val="-5"/>
          <w:sz w:val="20"/>
        </w:rPr>
        <w:t xml:space="preserve"> </w:t>
      </w:r>
      <w:r>
        <w:rPr>
          <w:sz w:val="20"/>
        </w:rPr>
        <w:t>en</w:t>
      </w:r>
      <w:r>
        <w:rPr>
          <w:spacing w:val="-5"/>
          <w:sz w:val="20"/>
        </w:rPr>
        <w:t xml:space="preserve"> </w:t>
      </w:r>
      <w:r>
        <w:rPr>
          <w:sz w:val="20"/>
        </w:rPr>
        <w:t>kritisk</w:t>
      </w:r>
      <w:r>
        <w:rPr>
          <w:spacing w:val="-5"/>
          <w:sz w:val="20"/>
        </w:rPr>
        <w:t xml:space="preserve"> </w:t>
      </w:r>
      <w:r>
        <w:rPr>
          <w:sz w:val="20"/>
        </w:rPr>
        <w:t>og</w:t>
      </w:r>
      <w:r>
        <w:rPr>
          <w:spacing w:val="-5"/>
          <w:sz w:val="20"/>
        </w:rPr>
        <w:t xml:space="preserve"> </w:t>
      </w:r>
      <w:r>
        <w:rPr>
          <w:sz w:val="20"/>
        </w:rPr>
        <w:t>etterrettelig</w:t>
      </w:r>
      <w:r>
        <w:rPr>
          <w:spacing w:val="-5"/>
          <w:sz w:val="20"/>
        </w:rPr>
        <w:t xml:space="preserve"> </w:t>
      </w:r>
      <w:r>
        <w:rPr>
          <w:sz w:val="20"/>
        </w:rPr>
        <w:t>måte og følge regler for personvern og opphavsrett</w:t>
      </w:r>
    </w:p>
    <w:p w14:paraId="49C33973" w14:textId="77777777" w:rsidR="00330A58" w:rsidRDefault="00000000">
      <w:pPr>
        <w:pStyle w:val="Overskrift3"/>
        <w:spacing w:before="85"/>
        <w:ind w:left="210"/>
      </w:pPr>
      <w:r>
        <w:br w:type="column"/>
      </w:r>
      <w:r>
        <w:rPr>
          <w:color w:val="24A23F"/>
          <w:spacing w:val="-2"/>
        </w:rPr>
        <w:t>Vurdering</w:t>
      </w:r>
    </w:p>
    <w:p w14:paraId="49C33974" w14:textId="77777777" w:rsidR="00330A58" w:rsidRDefault="00000000">
      <w:pPr>
        <w:pStyle w:val="Overskrift5"/>
        <w:spacing w:before="229"/>
        <w:ind w:left="210"/>
      </w:pPr>
      <w:r>
        <w:rPr>
          <w:spacing w:val="-2"/>
        </w:rPr>
        <w:t>Underveisvurdering</w:t>
      </w:r>
    </w:p>
    <w:p w14:paraId="49C33975" w14:textId="77777777" w:rsidR="00330A58" w:rsidRDefault="00000000">
      <w:pPr>
        <w:pStyle w:val="Brdtekst"/>
        <w:spacing w:before="24" w:line="295" w:lineRule="auto"/>
        <w:ind w:left="210" w:right="1155"/>
      </w:pPr>
      <w:r>
        <w:t>Underveisvurderingen i fordypning i engelsk skal bidra</w:t>
      </w:r>
      <w:r>
        <w:rPr>
          <w:spacing w:val="-4"/>
        </w:rPr>
        <w:t xml:space="preserve"> </w:t>
      </w:r>
      <w:r>
        <w:t>til</w:t>
      </w:r>
      <w:r>
        <w:rPr>
          <w:spacing w:val="-4"/>
        </w:rPr>
        <w:t xml:space="preserve"> </w:t>
      </w:r>
      <w:r>
        <w:t>å</w:t>
      </w:r>
      <w:r>
        <w:rPr>
          <w:spacing w:val="-4"/>
        </w:rPr>
        <w:t xml:space="preserve"> </w:t>
      </w:r>
      <w:r>
        <w:t>fremme</w:t>
      </w:r>
      <w:r>
        <w:rPr>
          <w:spacing w:val="-4"/>
        </w:rPr>
        <w:t xml:space="preserve"> </w:t>
      </w:r>
      <w:r>
        <w:t>læring</w:t>
      </w:r>
      <w:r>
        <w:rPr>
          <w:spacing w:val="-4"/>
        </w:rPr>
        <w:t xml:space="preserve"> </w:t>
      </w:r>
      <w:r>
        <w:t>og</w:t>
      </w:r>
      <w:r>
        <w:rPr>
          <w:spacing w:val="-4"/>
        </w:rPr>
        <w:t xml:space="preserve"> </w:t>
      </w:r>
      <w:r>
        <w:t>til</w:t>
      </w:r>
      <w:r>
        <w:rPr>
          <w:spacing w:val="-4"/>
        </w:rPr>
        <w:t xml:space="preserve"> </w:t>
      </w:r>
      <w:r>
        <w:t>å</w:t>
      </w:r>
      <w:r>
        <w:rPr>
          <w:spacing w:val="-4"/>
        </w:rPr>
        <w:t xml:space="preserve"> </w:t>
      </w:r>
      <w:r>
        <w:t>utvikle</w:t>
      </w:r>
      <w:r>
        <w:rPr>
          <w:spacing w:val="-4"/>
        </w:rPr>
        <w:t xml:space="preserve"> </w:t>
      </w:r>
      <w:r>
        <w:t>kompetanse i faget. Ungdommene viser og utvikler kompetanse</w:t>
      </w:r>
    </w:p>
    <w:p w14:paraId="49C33976" w14:textId="77777777" w:rsidR="00330A58" w:rsidRDefault="00000000">
      <w:pPr>
        <w:pStyle w:val="Brdtekst"/>
        <w:spacing w:line="295" w:lineRule="auto"/>
        <w:ind w:left="210" w:right="1172"/>
      </w:pPr>
      <w:r>
        <w:t>i</w:t>
      </w:r>
      <w:r>
        <w:rPr>
          <w:spacing w:val="-5"/>
        </w:rPr>
        <w:t xml:space="preserve"> </w:t>
      </w:r>
      <w:r>
        <w:t>fordypning</w:t>
      </w:r>
      <w:r>
        <w:rPr>
          <w:spacing w:val="-5"/>
        </w:rPr>
        <w:t xml:space="preserve"> </w:t>
      </w:r>
      <w:r>
        <w:t>i</w:t>
      </w:r>
      <w:r>
        <w:rPr>
          <w:spacing w:val="-5"/>
        </w:rPr>
        <w:t xml:space="preserve"> </w:t>
      </w:r>
      <w:r>
        <w:t>engelsk</w:t>
      </w:r>
      <w:r>
        <w:rPr>
          <w:spacing w:val="-5"/>
        </w:rPr>
        <w:t xml:space="preserve"> </w:t>
      </w:r>
      <w:r>
        <w:t>når</w:t>
      </w:r>
      <w:r>
        <w:rPr>
          <w:spacing w:val="-5"/>
        </w:rPr>
        <w:t xml:space="preserve"> </w:t>
      </w:r>
      <w:r>
        <w:t>de</w:t>
      </w:r>
      <w:r>
        <w:rPr>
          <w:spacing w:val="-5"/>
        </w:rPr>
        <w:t xml:space="preserve"> </w:t>
      </w:r>
      <w:r>
        <w:t>kommuniserer</w:t>
      </w:r>
      <w:r>
        <w:rPr>
          <w:spacing w:val="-5"/>
        </w:rPr>
        <w:t xml:space="preserve"> </w:t>
      </w:r>
      <w:r>
        <w:t>formelt og uformelt med flyt og sammenheng i ulike situasjoner. De viser og utvikler også kompetanse når de formidler erfaringer fra samhandling i</w:t>
      </w:r>
    </w:p>
    <w:p w14:paraId="49C33977" w14:textId="77777777" w:rsidR="00330A58" w:rsidRDefault="00000000">
      <w:pPr>
        <w:pStyle w:val="Brdtekst"/>
        <w:spacing w:line="295" w:lineRule="auto"/>
        <w:ind w:left="210" w:right="1515"/>
      </w:pPr>
      <w:r>
        <w:t>den virtuelle og den virkelige verden. Videre viser og utvikler ungdommene kompetanse ved</w:t>
      </w:r>
      <w:r>
        <w:rPr>
          <w:spacing w:val="40"/>
        </w:rPr>
        <w:t xml:space="preserve"> </w:t>
      </w:r>
      <w:r>
        <w:t>å</w:t>
      </w:r>
      <w:r>
        <w:rPr>
          <w:spacing w:val="-4"/>
        </w:rPr>
        <w:t xml:space="preserve"> </w:t>
      </w:r>
      <w:r>
        <w:t>være</w:t>
      </w:r>
      <w:r>
        <w:rPr>
          <w:spacing w:val="-4"/>
        </w:rPr>
        <w:t xml:space="preserve"> </w:t>
      </w:r>
      <w:r>
        <w:t>kritiske</w:t>
      </w:r>
      <w:r>
        <w:rPr>
          <w:spacing w:val="-4"/>
        </w:rPr>
        <w:t xml:space="preserve"> </w:t>
      </w:r>
      <w:r>
        <w:t>og</w:t>
      </w:r>
      <w:r>
        <w:rPr>
          <w:spacing w:val="-4"/>
        </w:rPr>
        <w:t xml:space="preserve"> </w:t>
      </w:r>
      <w:r>
        <w:t>reflekterende</w:t>
      </w:r>
      <w:r>
        <w:rPr>
          <w:spacing w:val="-4"/>
        </w:rPr>
        <w:t xml:space="preserve"> </w:t>
      </w:r>
      <w:r>
        <w:t>i</w:t>
      </w:r>
      <w:r>
        <w:rPr>
          <w:spacing w:val="-4"/>
        </w:rPr>
        <w:t xml:space="preserve"> </w:t>
      </w:r>
      <w:r>
        <w:t>valg</w:t>
      </w:r>
      <w:r>
        <w:rPr>
          <w:spacing w:val="-4"/>
        </w:rPr>
        <w:t xml:space="preserve"> </w:t>
      </w:r>
      <w:r>
        <w:t>og</w:t>
      </w:r>
      <w:r>
        <w:rPr>
          <w:spacing w:val="-4"/>
        </w:rPr>
        <w:t xml:space="preserve"> </w:t>
      </w:r>
      <w:r>
        <w:t>bruk</w:t>
      </w:r>
      <w:r>
        <w:rPr>
          <w:spacing w:val="-4"/>
        </w:rPr>
        <w:t xml:space="preserve"> </w:t>
      </w:r>
      <w:r>
        <w:t>av ulike typer kilder og digitale ressurser. De viser og utvikler kompetanse når de i sitt eget arbeid</w:t>
      </w:r>
    </w:p>
    <w:p w14:paraId="49C33978" w14:textId="77777777" w:rsidR="00330A58" w:rsidRDefault="00000000">
      <w:pPr>
        <w:pStyle w:val="Brdtekst"/>
        <w:spacing w:before="1" w:line="295" w:lineRule="auto"/>
        <w:ind w:left="210" w:right="1136"/>
      </w:pPr>
      <w:r>
        <w:t>innlemmer</w:t>
      </w:r>
      <w:r>
        <w:rPr>
          <w:spacing w:val="-6"/>
        </w:rPr>
        <w:t xml:space="preserve"> </w:t>
      </w:r>
      <w:r>
        <w:t>informasjon</w:t>
      </w:r>
      <w:r>
        <w:rPr>
          <w:spacing w:val="-6"/>
        </w:rPr>
        <w:t xml:space="preserve"> </w:t>
      </w:r>
      <w:r>
        <w:t>fra</w:t>
      </w:r>
      <w:r>
        <w:rPr>
          <w:spacing w:val="-6"/>
        </w:rPr>
        <w:t xml:space="preserve"> </w:t>
      </w:r>
      <w:r>
        <w:t>kilder</w:t>
      </w:r>
      <w:r>
        <w:rPr>
          <w:spacing w:val="-6"/>
        </w:rPr>
        <w:t xml:space="preserve"> </w:t>
      </w:r>
      <w:r>
        <w:t>på</w:t>
      </w:r>
      <w:r>
        <w:rPr>
          <w:spacing w:val="-6"/>
        </w:rPr>
        <w:t xml:space="preserve"> </w:t>
      </w:r>
      <w:r>
        <w:t>en</w:t>
      </w:r>
      <w:r>
        <w:rPr>
          <w:spacing w:val="-6"/>
        </w:rPr>
        <w:t xml:space="preserve"> </w:t>
      </w:r>
      <w:r>
        <w:t>etterrettelig og hensiktsmessig måte med et bevisst forhold til avsender og mottaker.</w:t>
      </w:r>
    </w:p>
    <w:p w14:paraId="49C33979" w14:textId="77777777" w:rsidR="00330A58" w:rsidRDefault="00330A58">
      <w:pPr>
        <w:pStyle w:val="Brdtekst"/>
        <w:spacing w:before="52"/>
      </w:pPr>
    </w:p>
    <w:p w14:paraId="49C3397A" w14:textId="77777777" w:rsidR="00330A58" w:rsidRDefault="00000000">
      <w:pPr>
        <w:pStyle w:val="Brdtekst"/>
        <w:spacing w:line="295" w:lineRule="auto"/>
        <w:ind w:left="210" w:right="1660"/>
      </w:pPr>
      <w:r>
        <w:t>De</w:t>
      </w:r>
      <w:r>
        <w:rPr>
          <w:spacing w:val="-5"/>
        </w:rPr>
        <w:t xml:space="preserve"> </w:t>
      </w:r>
      <w:r>
        <w:t>voksne</w:t>
      </w:r>
      <w:r>
        <w:rPr>
          <w:spacing w:val="-5"/>
        </w:rPr>
        <w:t xml:space="preserve"> </w:t>
      </w:r>
      <w:r>
        <w:t>skal</w:t>
      </w:r>
      <w:r>
        <w:rPr>
          <w:spacing w:val="-5"/>
        </w:rPr>
        <w:t xml:space="preserve"> </w:t>
      </w:r>
      <w:r>
        <w:t>legge</w:t>
      </w:r>
      <w:r>
        <w:rPr>
          <w:spacing w:val="-5"/>
        </w:rPr>
        <w:t xml:space="preserve"> </w:t>
      </w:r>
      <w:r>
        <w:t>til</w:t>
      </w:r>
      <w:r>
        <w:rPr>
          <w:spacing w:val="-5"/>
        </w:rPr>
        <w:t xml:space="preserve"> </w:t>
      </w:r>
      <w:r>
        <w:t>rette</w:t>
      </w:r>
      <w:r>
        <w:rPr>
          <w:spacing w:val="-5"/>
        </w:rPr>
        <w:t xml:space="preserve"> </w:t>
      </w:r>
      <w:r>
        <w:t>for</w:t>
      </w:r>
      <w:r>
        <w:rPr>
          <w:spacing w:val="-5"/>
        </w:rPr>
        <w:t xml:space="preserve"> </w:t>
      </w:r>
      <w:r>
        <w:t>medvirkning og stimulere til lærelyst gjennom å ta i bruk varierte strategier og læringsressurser for å</w:t>
      </w:r>
    </w:p>
    <w:p w14:paraId="49C3397B" w14:textId="77777777" w:rsidR="00330A58" w:rsidRDefault="00000000">
      <w:pPr>
        <w:pStyle w:val="Brdtekst"/>
        <w:spacing w:line="295" w:lineRule="auto"/>
        <w:ind w:left="210" w:right="1368"/>
      </w:pPr>
      <w:r>
        <w:t>utvikle ungdommenes leseferdigheter og digitale, muntlige og skriftlige ferdigheter. De voksne skal la ungdommene utforske og bruke kreativitet og fantasi</w:t>
      </w:r>
      <w:r>
        <w:rPr>
          <w:spacing w:val="-6"/>
        </w:rPr>
        <w:t xml:space="preserve"> </w:t>
      </w:r>
      <w:r>
        <w:t>i</w:t>
      </w:r>
      <w:r>
        <w:rPr>
          <w:spacing w:val="-6"/>
        </w:rPr>
        <w:t xml:space="preserve"> </w:t>
      </w:r>
      <w:r>
        <w:t>varierte</w:t>
      </w:r>
      <w:r>
        <w:rPr>
          <w:spacing w:val="-6"/>
        </w:rPr>
        <w:t xml:space="preserve"> </w:t>
      </w:r>
      <w:r>
        <w:t>oppgaver</w:t>
      </w:r>
      <w:r>
        <w:rPr>
          <w:spacing w:val="-6"/>
        </w:rPr>
        <w:t xml:space="preserve"> </w:t>
      </w:r>
      <w:r>
        <w:t>selvstendig</w:t>
      </w:r>
      <w:r>
        <w:rPr>
          <w:spacing w:val="-6"/>
        </w:rPr>
        <w:t xml:space="preserve"> </w:t>
      </w:r>
      <w:r>
        <w:t>og</w:t>
      </w:r>
      <w:r>
        <w:rPr>
          <w:spacing w:val="-6"/>
        </w:rPr>
        <w:t xml:space="preserve"> </w:t>
      </w:r>
      <w:r>
        <w:t>sammen med andre. Ungdommene skal få oppleve at det</w:t>
      </w:r>
    </w:p>
    <w:p w14:paraId="49C3397C" w14:textId="77777777" w:rsidR="00330A58" w:rsidRDefault="00000000">
      <w:pPr>
        <w:pStyle w:val="Brdtekst"/>
        <w:spacing w:before="1" w:line="295" w:lineRule="auto"/>
        <w:ind w:left="210" w:right="1660"/>
      </w:pPr>
      <w:r>
        <w:t>å</w:t>
      </w:r>
      <w:r>
        <w:rPr>
          <w:spacing w:val="-5"/>
        </w:rPr>
        <w:t xml:space="preserve"> </w:t>
      </w:r>
      <w:r>
        <w:t>prøve</w:t>
      </w:r>
      <w:r>
        <w:rPr>
          <w:spacing w:val="-5"/>
        </w:rPr>
        <w:t xml:space="preserve"> </w:t>
      </w:r>
      <w:r>
        <w:t>seg</w:t>
      </w:r>
      <w:r>
        <w:rPr>
          <w:spacing w:val="-5"/>
        </w:rPr>
        <w:t xml:space="preserve"> </w:t>
      </w:r>
      <w:r>
        <w:t>fram</w:t>
      </w:r>
      <w:r>
        <w:rPr>
          <w:spacing w:val="-5"/>
        </w:rPr>
        <w:t xml:space="preserve"> </w:t>
      </w:r>
      <w:r>
        <w:t>alene</w:t>
      </w:r>
      <w:r>
        <w:rPr>
          <w:spacing w:val="-5"/>
        </w:rPr>
        <w:t xml:space="preserve"> </w:t>
      </w:r>
      <w:r>
        <w:t>og</w:t>
      </w:r>
      <w:r>
        <w:rPr>
          <w:spacing w:val="-5"/>
        </w:rPr>
        <w:t xml:space="preserve"> </w:t>
      </w:r>
      <w:r>
        <w:t>sammen</w:t>
      </w:r>
      <w:r>
        <w:rPr>
          <w:spacing w:val="-5"/>
        </w:rPr>
        <w:t xml:space="preserve"> </w:t>
      </w:r>
      <w:r>
        <w:t>med</w:t>
      </w:r>
      <w:r>
        <w:rPr>
          <w:spacing w:val="-5"/>
        </w:rPr>
        <w:t xml:space="preserve"> </w:t>
      </w:r>
      <w:r>
        <w:t xml:space="preserve">andre er en del av det å lære et språk. De voksne </w:t>
      </w:r>
      <w:r>
        <w:rPr>
          <w:spacing w:val="-5"/>
        </w:rPr>
        <w:t>og</w:t>
      </w:r>
    </w:p>
    <w:p w14:paraId="49C3397D" w14:textId="77777777" w:rsidR="00330A58" w:rsidRDefault="00000000">
      <w:pPr>
        <w:pStyle w:val="Brdtekst"/>
        <w:spacing w:line="295" w:lineRule="auto"/>
        <w:ind w:left="210" w:right="1335"/>
      </w:pPr>
      <w:r>
        <w:t>ungdommene</w:t>
      </w:r>
      <w:r>
        <w:rPr>
          <w:spacing w:val="-6"/>
        </w:rPr>
        <w:t xml:space="preserve"> </w:t>
      </w:r>
      <w:r>
        <w:t>skal</w:t>
      </w:r>
      <w:r>
        <w:rPr>
          <w:spacing w:val="-6"/>
        </w:rPr>
        <w:t xml:space="preserve"> </w:t>
      </w:r>
      <w:r>
        <w:t>være</w:t>
      </w:r>
      <w:r>
        <w:rPr>
          <w:spacing w:val="-6"/>
        </w:rPr>
        <w:t xml:space="preserve"> </w:t>
      </w:r>
      <w:r>
        <w:t>i</w:t>
      </w:r>
      <w:r>
        <w:rPr>
          <w:spacing w:val="-6"/>
        </w:rPr>
        <w:t xml:space="preserve"> </w:t>
      </w:r>
      <w:r>
        <w:t>dialog</w:t>
      </w:r>
      <w:r>
        <w:rPr>
          <w:spacing w:val="-6"/>
        </w:rPr>
        <w:t xml:space="preserve"> </w:t>
      </w:r>
      <w:r>
        <w:t>om</w:t>
      </w:r>
      <w:r>
        <w:rPr>
          <w:spacing w:val="-6"/>
        </w:rPr>
        <w:t xml:space="preserve"> </w:t>
      </w:r>
      <w:r>
        <w:t>ungdommenes utvikling</w:t>
      </w:r>
      <w:r>
        <w:rPr>
          <w:spacing w:val="-6"/>
        </w:rPr>
        <w:t xml:space="preserve"> </w:t>
      </w:r>
      <w:r>
        <w:t>i</w:t>
      </w:r>
      <w:r>
        <w:rPr>
          <w:spacing w:val="-6"/>
        </w:rPr>
        <w:t xml:space="preserve"> </w:t>
      </w:r>
      <w:r>
        <w:t>fordypning</w:t>
      </w:r>
      <w:r>
        <w:rPr>
          <w:spacing w:val="-6"/>
        </w:rPr>
        <w:t xml:space="preserve"> </w:t>
      </w:r>
      <w:r>
        <w:t>i</w:t>
      </w:r>
      <w:r>
        <w:rPr>
          <w:spacing w:val="-6"/>
        </w:rPr>
        <w:t xml:space="preserve"> </w:t>
      </w:r>
      <w:r>
        <w:t>engelsk.</w:t>
      </w:r>
      <w:r>
        <w:rPr>
          <w:spacing w:val="-6"/>
        </w:rPr>
        <w:t xml:space="preserve"> </w:t>
      </w:r>
      <w:r>
        <w:t>Med</w:t>
      </w:r>
      <w:r>
        <w:rPr>
          <w:spacing w:val="-6"/>
        </w:rPr>
        <w:t xml:space="preserve"> </w:t>
      </w:r>
      <w:r>
        <w:t>utgangspunkt i kompetansen ungdommene viser, skal de få mulighet til å sette ord på hva de opplever at de</w:t>
      </w:r>
      <w:r>
        <w:rPr>
          <w:spacing w:val="40"/>
        </w:rPr>
        <w:t xml:space="preserve"> </w:t>
      </w:r>
      <w:r>
        <w:t>får til, og reflektere over egen faglig utvikling.</w:t>
      </w:r>
    </w:p>
    <w:p w14:paraId="49C3397E" w14:textId="77777777" w:rsidR="00330A58" w:rsidRDefault="00000000">
      <w:pPr>
        <w:pStyle w:val="Brdtekst"/>
        <w:spacing w:line="295" w:lineRule="auto"/>
        <w:ind w:left="210" w:right="1274"/>
      </w:pPr>
      <w:r>
        <w:t>De voksne skal gi veiledning om videre læring og tilpasse opplæringen slik at ungdommene kan bruke veiledningen for å medvirke i egen læring, utvikle leseferdigheter, skriveferdigheter og muntlige og digitale ferdigheter i faget. En viktig</w:t>
      </w:r>
      <w:r>
        <w:rPr>
          <w:spacing w:val="40"/>
        </w:rPr>
        <w:t xml:space="preserve"> </w:t>
      </w:r>
      <w:r>
        <w:t>del av underveisvurderingen er hva ungdommene demonstrerer</w:t>
      </w:r>
      <w:r>
        <w:rPr>
          <w:spacing w:val="-6"/>
        </w:rPr>
        <w:t xml:space="preserve"> </w:t>
      </w:r>
      <w:r>
        <w:t>i</w:t>
      </w:r>
      <w:r>
        <w:rPr>
          <w:spacing w:val="-6"/>
        </w:rPr>
        <w:t xml:space="preserve"> </w:t>
      </w:r>
      <w:r>
        <w:t>sine</w:t>
      </w:r>
      <w:r>
        <w:rPr>
          <w:spacing w:val="-6"/>
        </w:rPr>
        <w:t xml:space="preserve"> </w:t>
      </w:r>
      <w:r>
        <w:t>presentasjoner</w:t>
      </w:r>
      <w:r>
        <w:rPr>
          <w:spacing w:val="-6"/>
        </w:rPr>
        <w:t xml:space="preserve"> </w:t>
      </w:r>
      <w:r>
        <w:t>underveis</w:t>
      </w:r>
      <w:r>
        <w:rPr>
          <w:spacing w:val="-6"/>
        </w:rPr>
        <w:t xml:space="preserve"> </w:t>
      </w:r>
      <w:r>
        <w:t>og</w:t>
      </w:r>
      <w:r>
        <w:rPr>
          <w:spacing w:val="-6"/>
        </w:rPr>
        <w:t xml:space="preserve"> </w:t>
      </w:r>
      <w:r>
        <w:t>på slutten av sine utforskende arbeider.</w:t>
      </w:r>
    </w:p>
    <w:p w14:paraId="49C3397F" w14:textId="77777777" w:rsidR="00330A58" w:rsidRDefault="00330A58">
      <w:pPr>
        <w:pStyle w:val="Brdtekst"/>
      </w:pPr>
    </w:p>
    <w:p w14:paraId="49C33980" w14:textId="77777777" w:rsidR="00330A58" w:rsidRDefault="00000000">
      <w:pPr>
        <w:pStyle w:val="Overskrift5"/>
        <w:spacing w:before="1"/>
        <w:ind w:left="210"/>
      </w:pPr>
      <w:r>
        <w:rPr>
          <w:spacing w:val="-2"/>
        </w:rPr>
        <w:t>Standpunktvurdering</w:t>
      </w:r>
    </w:p>
    <w:p w14:paraId="49C33981" w14:textId="77777777" w:rsidR="00330A58" w:rsidRDefault="00000000">
      <w:pPr>
        <w:pStyle w:val="Brdtekst"/>
        <w:spacing w:before="24" w:line="295" w:lineRule="auto"/>
        <w:ind w:left="210" w:right="1188"/>
      </w:pPr>
      <w:r>
        <w:rPr>
          <w:color w:val="2C2C2C"/>
        </w:rPr>
        <w:t>Standpun</w:t>
      </w:r>
      <w:r>
        <w:t>ktkarakteren skal være uttrykk for den samlede</w:t>
      </w:r>
      <w:r>
        <w:rPr>
          <w:spacing w:val="-7"/>
        </w:rPr>
        <w:t xml:space="preserve"> </w:t>
      </w:r>
      <w:r>
        <w:t>kompetansen</w:t>
      </w:r>
      <w:r>
        <w:rPr>
          <w:spacing w:val="-7"/>
        </w:rPr>
        <w:t xml:space="preserve"> </w:t>
      </w:r>
      <w:r>
        <w:t>ungdommen</w:t>
      </w:r>
      <w:r>
        <w:rPr>
          <w:spacing w:val="-7"/>
        </w:rPr>
        <w:t xml:space="preserve"> </w:t>
      </w:r>
      <w:r>
        <w:t>har</w:t>
      </w:r>
      <w:r>
        <w:rPr>
          <w:spacing w:val="-7"/>
        </w:rPr>
        <w:t xml:space="preserve"> </w:t>
      </w:r>
      <w:r>
        <w:t>i</w:t>
      </w:r>
      <w:r>
        <w:rPr>
          <w:spacing w:val="-7"/>
        </w:rPr>
        <w:t xml:space="preserve"> </w:t>
      </w:r>
      <w:r>
        <w:t>fordypning i engelsk ved avslutningen av opplæringen etter første periode av tredje utviklingstrinn. De voksne skal planlegge og legge til rette for at ungdommene får vist kompetansen sin på varierte måter</w:t>
      </w:r>
    </w:p>
    <w:p w14:paraId="49C33982" w14:textId="77777777" w:rsidR="00330A58" w:rsidRDefault="00000000">
      <w:pPr>
        <w:pStyle w:val="Brdtekst"/>
        <w:ind w:left="210"/>
      </w:pPr>
      <w:r>
        <w:t xml:space="preserve">som inkluderer forståelse, refleksjon og </w:t>
      </w:r>
      <w:r>
        <w:rPr>
          <w:spacing w:val="-2"/>
        </w:rPr>
        <w:t>kritisk</w:t>
      </w:r>
    </w:p>
    <w:p w14:paraId="49C33983" w14:textId="77777777" w:rsidR="00330A58" w:rsidRDefault="00330A58">
      <w:pPr>
        <w:pStyle w:val="Brdtekst"/>
        <w:sectPr w:rsidR="00330A58">
          <w:type w:val="continuous"/>
          <w:pgSz w:w="11910" w:h="16840"/>
          <w:pgMar w:top="980" w:right="0" w:bottom="280" w:left="708" w:header="670" w:footer="0" w:gutter="0"/>
          <w:cols w:num="2" w:space="708" w:equalWidth="0">
            <w:col w:w="5120" w:space="40"/>
            <w:col w:w="6042"/>
          </w:cols>
        </w:sectPr>
      </w:pPr>
    </w:p>
    <w:p w14:paraId="49C33984" w14:textId="77777777" w:rsidR="00330A58" w:rsidRDefault="00000000">
      <w:pPr>
        <w:pStyle w:val="Brdtekst"/>
      </w:pPr>
      <w:r>
        <w:rPr>
          <w:noProof/>
        </w:rPr>
        <mc:AlternateContent>
          <mc:Choice Requires="wps">
            <w:drawing>
              <wp:anchor distT="0" distB="0" distL="0" distR="0" simplePos="0" relativeHeight="15838208" behindDoc="0" locked="0" layoutInCell="1" allowOverlap="1" wp14:anchorId="49C33F7B" wp14:editId="49C33F7C">
                <wp:simplePos x="0" y="0"/>
                <wp:positionH relativeFrom="page">
                  <wp:posOffset>7236002</wp:posOffset>
                </wp:positionH>
                <wp:positionV relativeFrom="page">
                  <wp:posOffset>7128002</wp:posOffset>
                </wp:positionV>
                <wp:extent cx="324485" cy="3564254"/>
                <wp:effectExtent l="0" t="0" r="0" b="0"/>
                <wp:wrapNone/>
                <wp:docPr id="1475" name="Graphic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6E238D44" id="Graphic 1475" o:spid="_x0000_s1026" style="position:absolute;margin-left:569.75pt;margin-top:561.25pt;width:25.55pt;height:280.65pt;z-index:15838208;visibility:visible;mso-wrap-style:square;mso-wrap-distance-left:0;mso-wrap-distance-top:0;mso-wrap-distance-right:0;mso-wrap-distance-bottom:0;mso-position-horizontal:absolute;mso-position-horizontal-relative:page;mso-position-vertical:absolute;mso-position-vertical-relative:page;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" path="m323989,l,,,3564001r323989,l323989,xe" fillcolor="#24a23f" stroked="f">
                <v:path arrowok="t"/>
                <w10:wrap anchorx="page" anchory="page"/>
              </v:shape>
            </w:pict>
          </mc:Fallback>
        </mc:AlternateContent>
      </w:r>
      <w:r>
        <w:rPr>
          <w:noProof/>
        </w:rPr>
        <mc:AlternateContent>
          <mc:Choice Requires="wps">
            <w:drawing>
              <wp:anchor distT="0" distB="0" distL="0" distR="0" simplePos="0" relativeHeight="15838720" behindDoc="0" locked="0" layoutInCell="1" allowOverlap="1" wp14:anchorId="49C33F7D" wp14:editId="49C33F7E">
                <wp:simplePos x="0" y="0"/>
                <wp:positionH relativeFrom="page">
                  <wp:posOffset>7296273</wp:posOffset>
                </wp:positionH>
                <wp:positionV relativeFrom="page">
                  <wp:posOffset>7438477</wp:posOffset>
                </wp:positionV>
                <wp:extent cx="209550" cy="2957195"/>
                <wp:effectExtent l="0" t="0" r="0" b="0"/>
                <wp:wrapNone/>
                <wp:docPr id="1476" name="Text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957195"/>
                        </a:xfrm>
                        <a:prstGeom prst="rect">
                          <a:avLst/>
                        </a:prstGeom>
                      </wps:spPr>
                      <wps:txbx>
                        <w:txbxContent>
                          <w:p w14:paraId="49C343BF"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FORDYPNING</w:t>
                            </w:r>
                            <w:r>
                              <w:rPr>
                                <w:rFonts w:ascii="Futura PT Medium" w:hAnsi="Futura PT Medium"/>
                                <w:color w:val="FFFFFF"/>
                                <w:spacing w:val="43"/>
                                <w:sz w:val="24"/>
                              </w:rPr>
                              <w:t xml:space="preserve"> </w:t>
                            </w:r>
                            <w:r>
                              <w:rPr>
                                <w:rFonts w:ascii="Futura PT Medium" w:hAnsi="Futura PT Medium"/>
                                <w:color w:val="FFFFFF"/>
                                <w:sz w:val="24"/>
                              </w:rPr>
                              <w:t>I</w:t>
                            </w:r>
                            <w:r>
                              <w:rPr>
                                <w:rFonts w:ascii="Futura PT Medium" w:hAnsi="Futura PT Medium"/>
                                <w:color w:val="FFFFFF"/>
                                <w:spacing w:val="44"/>
                                <w:sz w:val="24"/>
                              </w:rPr>
                              <w:t xml:space="preserve"> </w:t>
                            </w:r>
                            <w:r>
                              <w:rPr>
                                <w:rFonts w:ascii="Futura PT Medium" w:hAnsi="Futura PT Medium"/>
                                <w:color w:val="FFFFFF"/>
                                <w:spacing w:val="16"/>
                                <w:sz w:val="24"/>
                              </w:rPr>
                              <w:t>ENGELSK</w:t>
                            </w:r>
                            <w:r>
                              <w:rPr>
                                <w:rFonts w:ascii="Futura PT Medium" w:hAnsi="Futura PT Medium"/>
                                <w:color w:val="FFFFFF"/>
                                <w:spacing w:val="42"/>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3"/>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7D" id="Textbox 1476" o:spid="_x0000_s1383" type="#_x0000_t202" style="position:absolute;margin-left:574.5pt;margin-top:585.7pt;width:16.5pt;height:232.8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" filled="f" stroked="f">
                <v:textbox style="layout-flow:vertical" inset="0,0,0,0">
                  <w:txbxContent>
                    <w:p w14:paraId="49C343BF"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FORDYPNING</w:t>
                      </w:r>
                      <w:r>
                        <w:rPr>
                          <w:rFonts w:ascii="Futura PT Medium" w:hAnsi="Futura PT Medium"/>
                          <w:color w:val="FFFFFF"/>
                          <w:spacing w:val="43"/>
                          <w:sz w:val="24"/>
                        </w:rPr>
                        <w:t xml:space="preserve"> </w:t>
                      </w:r>
                      <w:r>
                        <w:rPr>
                          <w:rFonts w:ascii="Futura PT Medium" w:hAnsi="Futura PT Medium"/>
                          <w:color w:val="FFFFFF"/>
                          <w:sz w:val="24"/>
                        </w:rPr>
                        <w:t>I</w:t>
                      </w:r>
                      <w:r>
                        <w:rPr>
                          <w:rFonts w:ascii="Futura PT Medium" w:hAnsi="Futura PT Medium"/>
                          <w:color w:val="FFFFFF"/>
                          <w:spacing w:val="44"/>
                          <w:sz w:val="24"/>
                        </w:rPr>
                        <w:t xml:space="preserve"> </w:t>
                      </w:r>
                      <w:r>
                        <w:rPr>
                          <w:rFonts w:ascii="Futura PT Medium" w:hAnsi="Futura PT Medium"/>
                          <w:color w:val="FFFFFF"/>
                          <w:spacing w:val="16"/>
                          <w:sz w:val="24"/>
                        </w:rPr>
                        <w:t>ENGELSK</w:t>
                      </w:r>
                      <w:r>
                        <w:rPr>
                          <w:rFonts w:ascii="Futura PT Medium" w:hAnsi="Futura PT Medium"/>
                          <w:color w:val="FFFFFF"/>
                          <w:spacing w:val="42"/>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3"/>
                          <w:sz w:val="24"/>
                        </w:rPr>
                        <w:t xml:space="preserve"> </w:t>
                      </w:r>
                      <w:r>
                        <w:rPr>
                          <w:rFonts w:ascii="Futura PT Medium" w:hAnsi="Futura PT Medium"/>
                          <w:color w:val="FFFFFF"/>
                          <w:spacing w:val="18"/>
                          <w:sz w:val="24"/>
                        </w:rPr>
                        <w:t>TRINN</w:t>
                      </w:r>
                    </w:p>
                  </w:txbxContent>
                </v:textbox>
                <w10:wrap anchorx="page" anchory="page"/>
              </v:shape>
            </w:pict>
          </mc:Fallback>
        </mc:AlternateContent>
      </w:r>
    </w:p>
    <w:p w14:paraId="49C33985" w14:textId="77777777" w:rsidR="00330A58" w:rsidRDefault="00330A58">
      <w:pPr>
        <w:pStyle w:val="Brdtekst"/>
        <w:spacing w:before="159"/>
      </w:pPr>
    </w:p>
    <w:p w14:paraId="49C33986" w14:textId="77777777" w:rsidR="00330A58" w:rsidRDefault="00000000">
      <w:pPr>
        <w:pStyle w:val="Brdtekst"/>
        <w:spacing w:line="295" w:lineRule="auto"/>
        <w:ind w:left="425" w:right="6122"/>
      </w:pPr>
      <w:r>
        <w:t>tenkning,</w:t>
      </w:r>
      <w:r>
        <w:rPr>
          <w:spacing w:val="-8"/>
        </w:rPr>
        <w:t xml:space="preserve"> </w:t>
      </w:r>
      <w:r>
        <w:t>i</w:t>
      </w:r>
      <w:r>
        <w:rPr>
          <w:spacing w:val="-8"/>
        </w:rPr>
        <w:t xml:space="preserve"> </w:t>
      </w:r>
      <w:r>
        <w:t>ulike</w:t>
      </w:r>
      <w:r>
        <w:rPr>
          <w:spacing w:val="-8"/>
        </w:rPr>
        <w:t xml:space="preserve"> </w:t>
      </w:r>
      <w:r>
        <w:t>sammenhenger.</w:t>
      </w:r>
      <w:r>
        <w:rPr>
          <w:spacing w:val="-8"/>
        </w:rPr>
        <w:t xml:space="preserve"> </w:t>
      </w:r>
      <w:r>
        <w:t>De</w:t>
      </w:r>
      <w:r>
        <w:rPr>
          <w:spacing w:val="-8"/>
        </w:rPr>
        <w:t xml:space="preserve"> </w:t>
      </w:r>
      <w:r>
        <w:t>voksne</w:t>
      </w:r>
      <w:r>
        <w:rPr>
          <w:spacing w:val="-8"/>
        </w:rPr>
        <w:t xml:space="preserve"> </w:t>
      </w:r>
      <w:r>
        <w:t xml:space="preserve">skal sette én standpunktkarakter i engelsk basert på </w:t>
      </w:r>
      <w:r>
        <w:rPr>
          <w:color w:val="2C2C2C"/>
        </w:rPr>
        <w:t>ungdommenes samlede kompetanse i faget.</w:t>
      </w:r>
    </w:p>
    <w:p w14:paraId="49C33987" w14:textId="77777777" w:rsidR="00330A58" w:rsidRDefault="00330A58">
      <w:pPr>
        <w:pStyle w:val="Brdtekst"/>
        <w:spacing w:before="1"/>
      </w:pPr>
    </w:p>
    <w:p w14:paraId="49C33988" w14:textId="77777777" w:rsidR="00330A58" w:rsidRDefault="00000000">
      <w:pPr>
        <w:ind w:left="425"/>
        <w:rPr>
          <w:rFonts w:ascii="Futura PT Medium"/>
          <w:sz w:val="24"/>
        </w:rPr>
      </w:pPr>
      <w:r>
        <w:rPr>
          <w:rFonts w:ascii="Futura PT Medium"/>
          <w:spacing w:val="-2"/>
          <w:sz w:val="24"/>
        </w:rPr>
        <w:t>Vurderingsordning</w:t>
      </w:r>
    </w:p>
    <w:p w14:paraId="49C33989" w14:textId="77777777" w:rsidR="00330A58" w:rsidRDefault="00330A58">
      <w:pPr>
        <w:pStyle w:val="Brdtekst"/>
        <w:spacing w:before="31"/>
        <w:rPr>
          <w:rFonts w:ascii="Futura PT Medium"/>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98C" w14:textId="77777777">
        <w:trPr>
          <w:trHeight w:val="599"/>
        </w:trPr>
        <w:tc>
          <w:tcPr>
            <w:tcW w:w="1645" w:type="dxa"/>
            <w:shd w:val="clear" w:color="auto" w:fill="F3F8F1"/>
          </w:tcPr>
          <w:p w14:paraId="49C3398A"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98B"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98D" w14:textId="77777777" w:rsidR="00330A58" w:rsidRDefault="00330A58">
      <w:pPr>
        <w:pStyle w:val="TableParagraph"/>
        <w:spacing w:line="249" w:lineRule="auto"/>
        <w:rPr>
          <w:sz w:val="18"/>
        </w:rPr>
        <w:sectPr w:rsidR="00330A58">
          <w:pgSz w:w="11910" w:h="16840"/>
          <w:pgMar w:top="860" w:right="0" w:bottom="0" w:left="708" w:header="670" w:footer="0" w:gutter="0"/>
          <w:cols w:space="708"/>
        </w:sectPr>
      </w:pPr>
    </w:p>
    <w:p w14:paraId="49C3398E" w14:textId="77777777" w:rsidR="00330A58" w:rsidRDefault="00330A58">
      <w:pPr>
        <w:pStyle w:val="Brdtekst"/>
        <w:rPr>
          <w:rFonts w:ascii="Futura PT Medium"/>
          <w:sz w:val="84"/>
        </w:rPr>
      </w:pPr>
    </w:p>
    <w:p w14:paraId="49C3398F" w14:textId="77777777" w:rsidR="00330A58" w:rsidRDefault="00330A58">
      <w:pPr>
        <w:pStyle w:val="Brdtekst"/>
        <w:spacing w:before="105"/>
        <w:rPr>
          <w:rFonts w:ascii="Futura PT Medium"/>
          <w:sz w:val="84"/>
        </w:rPr>
      </w:pPr>
    </w:p>
    <w:p w14:paraId="49C33990" w14:textId="77777777" w:rsidR="00330A58" w:rsidRDefault="00000000">
      <w:pPr>
        <w:pStyle w:val="Overskrift2"/>
        <w:ind w:left="421"/>
      </w:pPr>
      <w:bookmarkStart w:id="137" w:name="Fremmedspråk_"/>
      <w:bookmarkStart w:id="138" w:name="_bookmark63"/>
      <w:bookmarkEnd w:id="137"/>
      <w:bookmarkEnd w:id="138"/>
      <w:r>
        <w:rPr>
          <w:spacing w:val="-2"/>
        </w:rPr>
        <w:t>Fremmedspråk</w:t>
      </w:r>
    </w:p>
    <w:p w14:paraId="49C33991" w14:textId="77777777" w:rsidR="00330A58" w:rsidRDefault="00330A58">
      <w:pPr>
        <w:pStyle w:val="Brdtekst"/>
        <w:rPr>
          <w:rFonts w:ascii="ITC Caslon 224 Std Medium"/>
          <w:b/>
        </w:rPr>
      </w:pPr>
    </w:p>
    <w:p w14:paraId="49C33992" w14:textId="77777777" w:rsidR="00330A58" w:rsidRDefault="00330A58">
      <w:pPr>
        <w:pStyle w:val="Brdtekst"/>
        <w:rPr>
          <w:rFonts w:ascii="ITC Caslon 224 Std Medium"/>
          <w:b/>
        </w:rPr>
      </w:pPr>
    </w:p>
    <w:p w14:paraId="49C33993" w14:textId="77777777" w:rsidR="00330A58" w:rsidRDefault="00330A58">
      <w:pPr>
        <w:pStyle w:val="Brdtekst"/>
        <w:rPr>
          <w:rFonts w:ascii="ITC Caslon 224 Std Medium"/>
          <w:b/>
        </w:rPr>
      </w:pPr>
    </w:p>
    <w:p w14:paraId="49C33994" w14:textId="77777777" w:rsidR="00330A58" w:rsidRDefault="00330A58">
      <w:pPr>
        <w:pStyle w:val="Brdtekst"/>
        <w:rPr>
          <w:rFonts w:ascii="ITC Caslon 224 Std Medium"/>
          <w:b/>
        </w:rPr>
      </w:pPr>
    </w:p>
    <w:p w14:paraId="49C33995" w14:textId="77777777" w:rsidR="00330A58" w:rsidRDefault="00330A58">
      <w:pPr>
        <w:pStyle w:val="Brdtekst"/>
        <w:rPr>
          <w:rFonts w:ascii="ITC Caslon 224 Std Medium"/>
          <w:b/>
        </w:rPr>
      </w:pPr>
    </w:p>
    <w:p w14:paraId="49C33996" w14:textId="77777777" w:rsidR="00330A58" w:rsidRDefault="00330A58">
      <w:pPr>
        <w:pStyle w:val="Brdtekst"/>
        <w:rPr>
          <w:rFonts w:ascii="ITC Caslon 224 Std Medium"/>
          <w:b/>
        </w:rPr>
      </w:pPr>
    </w:p>
    <w:p w14:paraId="49C33997" w14:textId="77777777" w:rsidR="00330A58" w:rsidRDefault="00330A58">
      <w:pPr>
        <w:pStyle w:val="Brdtekst"/>
        <w:rPr>
          <w:rFonts w:ascii="ITC Caslon 224 Std Medium"/>
          <w:b/>
        </w:rPr>
      </w:pPr>
    </w:p>
    <w:p w14:paraId="49C33998" w14:textId="77777777" w:rsidR="00330A58" w:rsidRDefault="00330A58">
      <w:pPr>
        <w:pStyle w:val="Brdtekst"/>
        <w:rPr>
          <w:rFonts w:ascii="ITC Caslon 224 Std Medium"/>
          <w:b/>
        </w:rPr>
      </w:pPr>
    </w:p>
    <w:p w14:paraId="49C33999" w14:textId="77777777" w:rsidR="00330A58" w:rsidRDefault="00330A58">
      <w:pPr>
        <w:pStyle w:val="Brdtekst"/>
        <w:spacing w:before="156"/>
        <w:rPr>
          <w:rFonts w:ascii="ITC Caslon 224 Std Medium"/>
          <w:b/>
        </w:rPr>
      </w:pPr>
    </w:p>
    <w:p w14:paraId="49C3399A" w14:textId="77777777" w:rsidR="00330A58" w:rsidRDefault="00330A58">
      <w:pPr>
        <w:pStyle w:val="Brdtekst"/>
        <w:rPr>
          <w:rFonts w:ascii="ITC Caslon 224 Std Medium"/>
          <w:b/>
        </w:rPr>
        <w:sectPr w:rsidR="00330A58">
          <w:pgSz w:w="11910" w:h="16840"/>
          <w:pgMar w:top="860" w:right="0" w:bottom="760" w:left="708" w:header="670" w:footer="0" w:gutter="0"/>
          <w:cols w:space="708"/>
        </w:sectPr>
      </w:pPr>
    </w:p>
    <w:p w14:paraId="49C3399B" w14:textId="77777777" w:rsidR="00330A58" w:rsidRDefault="00000000">
      <w:pPr>
        <w:pStyle w:val="Overskrift3"/>
        <w:spacing w:before="148" w:line="192" w:lineRule="auto"/>
        <w:ind w:left="426" w:right="67"/>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99C" w14:textId="77777777" w:rsidR="00330A58" w:rsidRDefault="00000000">
      <w:pPr>
        <w:pStyle w:val="Brdtekst"/>
        <w:spacing w:before="252" w:line="295" w:lineRule="auto"/>
        <w:ind w:left="426" w:right="130"/>
      </w:pPr>
      <w:r>
        <w:t>Språk er en viktig del av kommunikasjonen mellom mennesker. I dag er den internasjonale kontakten</w:t>
      </w:r>
      <w:r>
        <w:rPr>
          <w:spacing w:val="-8"/>
        </w:rPr>
        <w:t xml:space="preserve"> </w:t>
      </w:r>
      <w:r>
        <w:t>større</w:t>
      </w:r>
      <w:r>
        <w:rPr>
          <w:spacing w:val="-8"/>
        </w:rPr>
        <w:t xml:space="preserve"> </w:t>
      </w:r>
      <w:r>
        <w:t>enn</w:t>
      </w:r>
      <w:r>
        <w:rPr>
          <w:spacing w:val="-8"/>
        </w:rPr>
        <w:t xml:space="preserve"> </w:t>
      </w:r>
      <w:r>
        <w:t>tidligere</w:t>
      </w:r>
      <w:r>
        <w:rPr>
          <w:spacing w:val="-8"/>
        </w:rPr>
        <w:t xml:space="preserve"> </w:t>
      </w:r>
      <w:r>
        <w:t>og</w:t>
      </w:r>
      <w:r>
        <w:rPr>
          <w:spacing w:val="-8"/>
        </w:rPr>
        <w:t xml:space="preserve"> </w:t>
      </w:r>
      <w:r>
        <w:t>språkkompetanse gir mulighet for deltakelse i internasjonale sammenhenger. Språkkompetanse bidrar også</w:t>
      </w:r>
    </w:p>
    <w:p w14:paraId="49C3399D" w14:textId="77777777" w:rsidR="00330A58" w:rsidRDefault="00000000">
      <w:pPr>
        <w:pStyle w:val="Brdtekst"/>
        <w:spacing w:line="295" w:lineRule="auto"/>
        <w:ind w:left="426" w:right="67"/>
      </w:pPr>
      <w:r>
        <w:t>til å gi et mer nyansert bilde av internasjonale prosesser og hendelser. Av den grunn er det viktig at</w:t>
      </w:r>
      <w:r>
        <w:rPr>
          <w:spacing w:val="-6"/>
        </w:rPr>
        <w:t xml:space="preserve"> </w:t>
      </w:r>
      <w:r>
        <w:t>ungdommene</w:t>
      </w:r>
      <w:r>
        <w:rPr>
          <w:spacing w:val="-6"/>
        </w:rPr>
        <w:t xml:space="preserve"> </w:t>
      </w:r>
      <w:r>
        <w:t>blir</w:t>
      </w:r>
      <w:r>
        <w:rPr>
          <w:spacing w:val="-6"/>
        </w:rPr>
        <w:t xml:space="preserve"> </w:t>
      </w:r>
      <w:r>
        <w:t>tilbudt</w:t>
      </w:r>
      <w:r>
        <w:rPr>
          <w:spacing w:val="-6"/>
        </w:rPr>
        <w:t xml:space="preserve"> </w:t>
      </w:r>
      <w:r>
        <w:t>kompetanse</w:t>
      </w:r>
      <w:r>
        <w:rPr>
          <w:spacing w:val="-6"/>
        </w:rPr>
        <w:t xml:space="preserve"> </w:t>
      </w:r>
      <w:r>
        <w:t>innen</w:t>
      </w:r>
      <w:r>
        <w:rPr>
          <w:spacing w:val="-6"/>
        </w:rPr>
        <w:t xml:space="preserve"> </w:t>
      </w:r>
      <w:r>
        <w:t>flere språk i tillegg til engelsk.</w:t>
      </w:r>
    </w:p>
    <w:p w14:paraId="49C3399E" w14:textId="77777777" w:rsidR="00330A58" w:rsidRDefault="00330A58">
      <w:pPr>
        <w:pStyle w:val="Brdtekst"/>
        <w:spacing w:before="52"/>
      </w:pPr>
    </w:p>
    <w:p w14:paraId="49C3399F" w14:textId="77777777" w:rsidR="00330A58" w:rsidRDefault="00000000">
      <w:pPr>
        <w:pStyle w:val="Brdtekst"/>
        <w:spacing w:line="295" w:lineRule="auto"/>
        <w:ind w:left="426" w:right="7"/>
      </w:pPr>
      <w:r>
        <w:t>Ungdommene skal eksperimentere og bruke sin nysgjerrighet i fremmedspråket. I en verden som</w:t>
      </w:r>
      <w:r>
        <w:rPr>
          <w:spacing w:val="40"/>
        </w:rPr>
        <w:t xml:space="preserve"> </w:t>
      </w:r>
      <w:r>
        <w:t>blir stadig mer globalisert og der interkulturell kommunikasjon</w:t>
      </w:r>
      <w:r>
        <w:rPr>
          <w:spacing w:val="-8"/>
        </w:rPr>
        <w:t xml:space="preserve"> </w:t>
      </w:r>
      <w:r>
        <w:t>blir</w:t>
      </w:r>
      <w:r>
        <w:rPr>
          <w:spacing w:val="-8"/>
        </w:rPr>
        <w:t xml:space="preserve"> </w:t>
      </w:r>
      <w:r>
        <w:t>stadig</w:t>
      </w:r>
      <w:r>
        <w:rPr>
          <w:spacing w:val="-8"/>
        </w:rPr>
        <w:t xml:space="preserve"> </w:t>
      </w:r>
      <w:r>
        <w:t>viktigere</w:t>
      </w:r>
      <w:r>
        <w:rPr>
          <w:spacing w:val="-8"/>
        </w:rPr>
        <w:t xml:space="preserve"> </w:t>
      </w:r>
      <w:r>
        <w:t>i</w:t>
      </w:r>
      <w:r>
        <w:rPr>
          <w:spacing w:val="-8"/>
        </w:rPr>
        <w:t xml:space="preserve"> </w:t>
      </w:r>
      <w:r>
        <w:t>ungdommenes liv, er det viktig at realistiske situasjoner blir</w:t>
      </w:r>
    </w:p>
    <w:p w14:paraId="49C339A0" w14:textId="77777777" w:rsidR="00330A58" w:rsidRDefault="00000000">
      <w:pPr>
        <w:pStyle w:val="Brdtekst"/>
        <w:spacing w:before="1" w:line="295" w:lineRule="auto"/>
        <w:ind w:left="426" w:right="138"/>
      </w:pPr>
      <w:r>
        <w:t>tatt inn i språklæringen. Større forståelse for</w:t>
      </w:r>
      <w:r>
        <w:rPr>
          <w:spacing w:val="80"/>
        </w:rPr>
        <w:t xml:space="preserve"> </w:t>
      </w:r>
      <w:r>
        <w:t>andre kulturers ståsted vil kunne frembringe fredstanken hos de unge. Ungdommene skal få erfare</w:t>
      </w:r>
      <w:r>
        <w:rPr>
          <w:spacing w:val="-4"/>
        </w:rPr>
        <w:t xml:space="preserve"> </w:t>
      </w:r>
      <w:r>
        <w:t>at</w:t>
      </w:r>
      <w:r>
        <w:rPr>
          <w:spacing w:val="-4"/>
        </w:rPr>
        <w:t xml:space="preserve"> </w:t>
      </w:r>
      <w:r>
        <w:t>det</w:t>
      </w:r>
      <w:r>
        <w:rPr>
          <w:spacing w:val="-4"/>
        </w:rPr>
        <w:t xml:space="preserve"> </w:t>
      </w:r>
      <w:r>
        <w:t>å</w:t>
      </w:r>
      <w:r>
        <w:rPr>
          <w:spacing w:val="-4"/>
        </w:rPr>
        <w:t xml:space="preserve"> </w:t>
      </w:r>
      <w:r>
        <w:t>kunne</w:t>
      </w:r>
      <w:r>
        <w:rPr>
          <w:spacing w:val="-4"/>
        </w:rPr>
        <w:t xml:space="preserve"> </w:t>
      </w:r>
      <w:r>
        <w:t>flere</w:t>
      </w:r>
      <w:r>
        <w:rPr>
          <w:spacing w:val="-4"/>
        </w:rPr>
        <w:t xml:space="preserve"> </w:t>
      </w:r>
      <w:r>
        <w:t>språk</w:t>
      </w:r>
      <w:r>
        <w:rPr>
          <w:spacing w:val="-4"/>
        </w:rPr>
        <w:t xml:space="preserve"> </w:t>
      </w:r>
      <w:r>
        <w:t>er</w:t>
      </w:r>
      <w:r>
        <w:rPr>
          <w:spacing w:val="-4"/>
        </w:rPr>
        <w:t xml:space="preserve"> </w:t>
      </w:r>
      <w:r>
        <w:t>en</w:t>
      </w:r>
      <w:r>
        <w:rPr>
          <w:spacing w:val="-4"/>
        </w:rPr>
        <w:t xml:space="preserve"> </w:t>
      </w:r>
      <w:r>
        <w:t>ressurs</w:t>
      </w:r>
      <w:r>
        <w:rPr>
          <w:spacing w:val="-4"/>
        </w:rPr>
        <w:t xml:space="preserve"> </w:t>
      </w:r>
      <w:r>
        <w:t>både i skolen og i samfunnet ellers, og de skal øve opp evnen til å tenke kritisk og lære seg å håndtere meningsbrytninger og respektere uenigheter som likeverdige medlemmer i samfunnet.</w:t>
      </w:r>
    </w:p>
    <w:p w14:paraId="49C339A1" w14:textId="77777777" w:rsidR="00330A58" w:rsidRDefault="00330A58">
      <w:pPr>
        <w:pStyle w:val="Brdtekst"/>
        <w:spacing w:before="52"/>
      </w:pPr>
    </w:p>
    <w:p w14:paraId="49C339A2" w14:textId="77777777" w:rsidR="00330A58" w:rsidRDefault="00000000">
      <w:pPr>
        <w:pStyle w:val="Brdtekst"/>
        <w:spacing w:line="295" w:lineRule="auto"/>
        <w:ind w:left="426" w:right="219"/>
      </w:pPr>
      <w:r>
        <w:t>I</w:t>
      </w:r>
      <w:r>
        <w:rPr>
          <w:spacing w:val="-6"/>
        </w:rPr>
        <w:t xml:space="preserve"> </w:t>
      </w:r>
      <w:r>
        <w:t>fremmedspråk</w:t>
      </w:r>
      <w:r>
        <w:rPr>
          <w:spacing w:val="-6"/>
        </w:rPr>
        <w:t xml:space="preserve"> </w:t>
      </w:r>
      <w:r>
        <w:t>handler</w:t>
      </w:r>
      <w:r>
        <w:rPr>
          <w:spacing w:val="-6"/>
        </w:rPr>
        <w:t xml:space="preserve"> </w:t>
      </w:r>
      <w:r>
        <w:t>faget</w:t>
      </w:r>
      <w:r>
        <w:rPr>
          <w:spacing w:val="-6"/>
        </w:rPr>
        <w:t xml:space="preserve"> </w:t>
      </w:r>
      <w:r>
        <w:t>arbeid</w:t>
      </w:r>
      <w:r>
        <w:rPr>
          <w:spacing w:val="-6"/>
        </w:rPr>
        <w:t xml:space="preserve"> </w:t>
      </w:r>
      <w:r>
        <w:t>om</w:t>
      </w:r>
      <w:r>
        <w:rPr>
          <w:spacing w:val="-6"/>
        </w:rPr>
        <w:t xml:space="preserve"> </w:t>
      </w:r>
      <w:r>
        <w:t>å</w:t>
      </w:r>
      <w:r>
        <w:rPr>
          <w:spacing w:val="-6"/>
        </w:rPr>
        <w:t xml:space="preserve"> </w:t>
      </w:r>
      <w:r>
        <w:t>gjøre seg kjent med og å tolke fagstoff gjennom ulike</w:t>
      </w:r>
    </w:p>
    <w:p w14:paraId="49C339A3" w14:textId="77777777" w:rsidR="00330A58" w:rsidRDefault="00000000">
      <w:pPr>
        <w:pStyle w:val="Brdtekst"/>
        <w:spacing w:before="1" w:line="295" w:lineRule="auto"/>
        <w:ind w:left="426" w:right="70"/>
      </w:pPr>
      <w:r>
        <w:t>media</w:t>
      </w:r>
      <w:r>
        <w:rPr>
          <w:spacing w:val="-7"/>
        </w:rPr>
        <w:t xml:space="preserve"> </w:t>
      </w:r>
      <w:r>
        <w:t>og</w:t>
      </w:r>
      <w:r>
        <w:rPr>
          <w:spacing w:val="-7"/>
        </w:rPr>
        <w:t xml:space="preserve"> </w:t>
      </w:r>
      <w:r>
        <w:t>ulike</w:t>
      </w:r>
      <w:r>
        <w:rPr>
          <w:spacing w:val="-7"/>
        </w:rPr>
        <w:t xml:space="preserve"> </w:t>
      </w:r>
      <w:r>
        <w:t>typer</w:t>
      </w:r>
      <w:r>
        <w:rPr>
          <w:spacing w:val="-7"/>
        </w:rPr>
        <w:t xml:space="preserve"> </w:t>
      </w:r>
      <w:r>
        <w:t>tekster.</w:t>
      </w:r>
      <w:r>
        <w:rPr>
          <w:spacing w:val="-7"/>
        </w:rPr>
        <w:t xml:space="preserve"> </w:t>
      </w:r>
      <w:r>
        <w:t>Det</w:t>
      </w:r>
      <w:r>
        <w:rPr>
          <w:spacing w:val="-7"/>
        </w:rPr>
        <w:t xml:space="preserve"> </w:t>
      </w:r>
      <w:r>
        <w:t>kan</w:t>
      </w:r>
      <w:r>
        <w:rPr>
          <w:spacing w:val="-7"/>
        </w:rPr>
        <w:t xml:space="preserve"> </w:t>
      </w:r>
      <w:r>
        <w:t>også</w:t>
      </w:r>
      <w:r>
        <w:rPr>
          <w:spacing w:val="-7"/>
        </w:rPr>
        <w:t xml:space="preserve"> </w:t>
      </w:r>
      <w:r>
        <w:t>innebære innhenting av nødvendig informasjon og kunnskap</w:t>
      </w:r>
      <w:r>
        <w:rPr>
          <w:spacing w:val="80"/>
        </w:rPr>
        <w:t xml:space="preserve"> </w:t>
      </w:r>
      <w:r>
        <w:t>i kommunikasjon med folk fra andre nasjoner som ledd i utforskende arbeid. Å bli kjent med ulike</w:t>
      </w:r>
    </w:p>
    <w:p w14:paraId="49C339A4" w14:textId="77777777" w:rsidR="00330A58" w:rsidRDefault="00000000">
      <w:pPr>
        <w:pStyle w:val="Brdtekst"/>
        <w:spacing w:before="216" w:line="295" w:lineRule="auto"/>
        <w:ind w:left="231" w:right="1278"/>
      </w:pPr>
      <w:r>
        <w:br w:type="column"/>
        <w:t>typer tekster fra ulike steder i verden vil kunne</w:t>
      </w:r>
      <w:r>
        <w:rPr>
          <w:spacing w:val="40"/>
        </w:rPr>
        <w:t xml:space="preserve"> </w:t>
      </w:r>
      <w:r>
        <w:t>øke de unges toleranse for mennesker fra andre land.</w:t>
      </w:r>
      <w:r>
        <w:rPr>
          <w:spacing w:val="-5"/>
        </w:rPr>
        <w:t xml:space="preserve"> </w:t>
      </w:r>
      <w:r>
        <w:t>Det</w:t>
      </w:r>
      <w:r>
        <w:rPr>
          <w:spacing w:val="-5"/>
        </w:rPr>
        <w:t xml:space="preserve"> </w:t>
      </w:r>
      <w:r>
        <w:t>å</w:t>
      </w:r>
      <w:r>
        <w:rPr>
          <w:spacing w:val="-5"/>
        </w:rPr>
        <w:t xml:space="preserve"> </w:t>
      </w:r>
      <w:r>
        <w:t>kunne</w:t>
      </w:r>
      <w:r>
        <w:rPr>
          <w:spacing w:val="-5"/>
        </w:rPr>
        <w:t xml:space="preserve"> </w:t>
      </w:r>
      <w:r>
        <w:t>kommunisere</w:t>
      </w:r>
      <w:r>
        <w:rPr>
          <w:spacing w:val="-5"/>
        </w:rPr>
        <w:t xml:space="preserve"> </w:t>
      </w:r>
      <w:r>
        <w:t>med</w:t>
      </w:r>
      <w:r>
        <w:rPr>
          <w:spacing w:val="-5"/>
        </w:rPr>
        <w:t xml:space="preserve"> </w:t>
      </w:r>
      <w:r>
        <w:t>folk</w:t>
      </w:r>
      <w:r>
        <w:rPr>
          <w:spacing w:val="-5"/>
        </w:rPr>
        <w:t xml:space="preserve"> </w:t>
      </w:r>
      <w:r>
        <w:t>fra</w:t>
      </w:r>
      <w:r>
        <w:rPr>
          <w:spacing w:val="-5"/>
        </w:rPr>
        <w:t xml:space="preserve"> </w:t>
      </w:r>
      <w:r>
        <w:t>andre deler av verden, øker selvfølelsen og forebygger fordommer. Å bli kjent med ulike typer tekster gjennom ulike media vil også kunne bidra til å</w:t>
      </w:r>
    </w:p>
    <w:p w14:paraId="49C339A5" w14:textId="77777777" w:rsidR="00330A58" w:rsidRDefault="00000000">
      <w:pPr>
        <w:pStyle w:val="Brdtekst"/>
        <w:spacing w:line="295" w:lineRule="auto"/>
        <w:ind w:left="231" w:right="1010"/>
      </w:pPr>
      <w:r>
        <w:t>forståelse,</w:t>
      </w:r>
      <w:r>
        <w:rPr>
          <w:spacing w:val="-8"/>
        </w:rPr>
        <w:t xml:space="preserve"> </w:t>
      </w:r>
      <w:r>
        <w:t>toleranse</w:t>
      </w:r>
      <w:r>
        <w:rPr>
          <w:spacing w:val="-8"/>
        </w:rPr>
        <w:t xml:space="preserve"> </w:t>
      </w:r>
      <w:r>
        <w:t>og</w:t>
      </w:r>
      <w:r>
        <w:rPr>
          <w:spacing w:val="-8"/>
        </w:rPr>
        <w:t xml:space="preserve"> </w:t>
      </w:r>
      <w:r>
        <w:t>respekt</w:t>
      </w:r>
      <w:r>
        <w:rPr>
          <w:spacing w:val="-8"/>
        </w:rPr>
        <w:t xml:space="preserve"> </w:t>
      </w:r>
      <w:r>
        <w:t>for</w:t>
      </w:r>
      <w:r>
        <w:rPr>
          <w:spacing w:val="-8"/>
        </w:rPr>
        <w:t xml:space="preserve"> </w:t>
      </w:r>
      <w:r>
        <w:t>andre</w:t>
      </w:r>
      <w:r>
        <w:rPr>
          <w:spacing w:val="-8"/>
        </w:rPr>
        <w:t xml:space="preserve"> </w:t>
      </w:r>
      <w:r>
        <w:t>kulturer,</w:t>
      </w:r>
      <w:r>
        <w:rPr>
          <w:spacing w:val="-8"/>
        </w:rPr>
        <w:t xml:space="preserve"> </w:t>
      </w:r>
      <w:r>
        <w:t>og legge grunnlag for konstruktiv samhandling og fred. Gjennom fremmedspråket utvikler ungdommene kunnskap om hvordan lokale, nasjonale og</w:t>
      </w:r>
    </w:p>
    <w:p w14:paraId="49C339A6" w14:textId="77777777" w:rsidR="00330A58" w:rsidRDefault="00000000">
      <w:pPr>
        <w:pStyle w:val="Brdtekst"/>
        <w:spacing w:line="295" w:lineRule="auto"/>
        <w:ind w:left="231" w:right="1010"/>
      </w:pPr>
      <w:r>
        <w:t>globale livsbetingelser er påvirket av dagens miljøutfordringer. Økt forståelse for andre kulturers avhengighet av natur og miljø, skal også utvikle ungdommenes</w:t>
      </w:r>
      <w:r>
        <w:rPr>
          <w:spacing w:val="-9"/>
        </w:rPr>
        <w:t xml:space="preserve"> </w:t>
      </w:r>
      <w:r>
        <w:t>ønske</w:t>
      </w:r>
      <w:r>
        <w:rPr>
          <w:spacing w:val="-9"/>
        </w:rPr>
        <w:t xml:space="preserve"> </w:t>
      </w:r>
      <w:r>
        <w:t>om</w:t>
      </w:r>
      <w:r>
        <w:rPr>
          <w:spacing w:val="-9"/>
        </w:rPr>
        <w:t xml:space="preserve"> </w:t>
      </w:r>
      <w:r>
        <w:t>rettferdig</w:t>
      </w:r>
      <w:r>
        <w:rPr>
          <w:spacing w:val="-9"/>
        </w:rPr>
        <w:t xml:space="preserve"> </w:t>
      </w:r>
      <w:r>
        <w:t>ressursutnyttelse og et bærekraftig miljø.</w:t>
      </w:r>
    </w:p>
    <w:p w14:paraId="49C339A7" w14:textId="77777777" w:rsidR="00330A58" w:rsidRDefault="00330A58">
      <w:pPr>
        <w:pStyle w:val="Brdtekst"/>
        <w:spacing w:before="53"/>
      </w:pPr>
    </w:p>
    <w:p w14:paraId="49C339A8" w14:textId="77777777" w:rsidR="00330A58" w:rsidRDefault="00000000">
      <w:pPr>
        <w:pStyle w:val="Brdtekst"/>
        <w:spacing w:line="295" w:lineRule="auto"/>
        <w:ind w:left="231" w:right="1535"/>
      </w:pPr>
      <w:r>
        <w:t>Ferdigheter er integrert i kompetansemålene der de bidrar til utvikling av, og er en del av, fagkompetansen. Å uttrykke seg skriftlig og muntlig</w:t>
      </w:r>
      <w:r>
        <w:rPr>
          <w:spacing w:val="-6"/>
        </w:rPr>
        <w:t xml:space="preserve"> </w:t>
      </w:r>
      <w:r>
        <w:t>i</w:t>
      </w:r>
      <w:r>
        <w:rPr>
          <w:spacing w:val="-6"/>
        </w:rPr>
        <w:t xml:space="preserve"> </w:t>
      </w:r>
      <w:r>
        <w:t>fremmedspråk</w:t>
      </w:r>
      <w:r>
        <w:rPr>
          <w:spacing w:val="-6"/>
        </w:rPr>
        <w:t xml:space="preserve"> </w:t>
      </w:r>
      <w:r>
        <w:t>er</w:t>
      </w:r>
      <w:r>
        <w:rPr>
          <w:spacing w:val="-6"/>
        </w:rPr>
        <w:t xml:space="preserve"> </w:t>
      </w:r>
      <w:r>
        <w:t>sentralt</w:t>
      </w:r>
      <w:r>
        <w:rPr>
          <w:spacing w:val="-6"/>
        </w:rPr>
        <w:t xml:space="preserve"> </w:t>
      </w:r>
      <w:r>
        <w:t>i</w:t>
      </w:r>
      <w:r>
        <w:rPr>
          <w:spacing w:val="-6"/>
        </w:rPr>
        <w:t xml:space="preserve"> </w:t>
      </w:r>
      <w:r>
        <w:t>utviklingen av kompetanse i språket. Disse ferdighetene er</w:t>
      </w:r>
    </w:p>
    <w:p w14:paraId="49C339A9" w14:textId="77777777" w:rsidR="00330A58" w:rsidRDefault="00000000">
      <w:pPr>
        <w:pStyle w:val="Brdtekst"/>
        <w:spacing w:line="295" w:lineRule="auto"/>
        <w:ind w:left="231" w:right="1010"/>
      </w:pPr>
      <w:r>
        <w:t>viktige</w:t>
      </w:r>
      <w:r>
        <w:rPr>
          <w:spacing w:val="-4"/>
        </w:rPr>
        <w:t xml:space="preserve"> </w:t>
      </w:r>
      <w:r>
        <w:t>redskaper</w:t>
      </w:r>
      <w:r>
        <w:rPr>
          <w:spacing w:val="-4"/>
        </w:rPr>
        <w:t xml:space="preserve"> </w:t>
      </w:r>
      <w:r>
        <w:t>i</w:t>
      </w:r>
      <w:r>
        <w:rPr>
          <w:spacing w:val="-4"/>
        </w:rPr>
        <w:t xml:space="preserve"> </w:t>
      </w:r>
      <w:r>
        <w:t>arbeidet</w:t>
      </w:r>
      <w:r>
        <w:rPr>
          <w:spacing w:val="-4"/>
        </w:rPr>
        <w:t xml:space="preserve"> </w:t>
      </w:r>
      <w:r>
        <w:t>med</w:t>
      </w:r>
      <w:r>
        <w:rPr>
          <w:spacing w:val="-4"/>
        </w:rPr>
        <w:t xml:space="preserve"> </w:t>
      </w:r>
      <w:r>
        <w:t>å</w:t>
      </w:r>
      <w:r>
        <w:rPr>
          <w:spacing w:val="-4"/>
        </w:rPr>
        <w:t xml:space="preserve"> </w:t>
      </w:r>
      <w:r>
        <w:t>forstå</w:t>
      </w:r>
      <w:r>
        <w:rPr>
          <w:spacing w:val="-4"/>
        </w:rPr>
        <w:t xml:space="preserve"> </w:t>
      </w:r>
      <w:r>
        <w:t>og</w:t>
      </w:r>
      <w:r>
        <w:rPr>
          <w:spacing w:val="-4"/>
        </w:rPr>
        <w:t xml:space="preserve"> </w:t>
      </w:r>
      <w:r>
        <w:t>ta</w:t>
      </w:r>
      <w:r>
        <w:rPr>
          <w:spacing w:val="-4"/>
        </w:rPr>
        <w:t xml:space="preserve"> </w:t>
      </w:r>
      <w:r>
        <w:t>i</w:t>
      </w:r>
      <w:r>
        <w:rPr>
          <w:spacing w:val="-4"/>
        </w:rPr>
        <w:t xml:space="preserve"> </w:t>
      </w:r>
      <w:r>
        <w:t>bruk det nye språket i stadig mer varierte og krevende sammenhenger på tvers av kulturer og fagfelt.</w:t>
      </w:r>
    </w:p>
    <w:p w14:paraId="49C339AA" w14:textId="77777777" w:rsidR="00330A58" w:rsidRDefault="00000000">
      <w:pPr>
        <w:pStyle w:val="Brdtekst"/>
        <w:spacing w:before="1" w:line="295" w:lineRule="auto"/>
        <w:ind w:left="231" w:right="1159"/>
      </w:pPr>
      <w:r>
        <w:t>Muntlige ferdigheter innebærer både å kunne lytte og</w:t>
      </w:r>
      <w:r>
        <w:rPr>
          <w:spacing w:val="-7"/>
        </w:rPr>
        <w:t xml:space="preserve"> </w:t>
      </w:r>
      <w:r>
        <w:t>tale.</w:t>
      </w:r>
      <w:r>
        <w:rPr>
          <w:spacing w:val="-7"/>
        </w:rPr>
        <w:t xml:space="preserve"> </w:t>
      </w:r>
      <w:r>
        <w:t>Den</w:t>
      </w:r>
      <w:r>
        <w:rPr>
          <w:spacing w:val="-7"/>
        </w:rPr>
        <w:t xml:space="preserve"> </w:t>
      </w:r>
      <w:r>
        <w:t>praktiske</w:t>
      </w:r>
      <w:r>
        <w:rPr>
          <w:spacing w:val="-7"/>
        </w:rPr>
        <w:t xml:space="preserve"> </w:t>
      </w:r>
      <w:r>
        <w:t>språkkompetansen</w:t>
      </w:r>
      <w:r>
        <w:rPr>
          <w:spacing w:val="-7"/>
        </w:rPr>
        <w:t xml:space="preserve"> </w:t>
      </w:r>
      <w:r>
        <w:t>innebærer lesing for å forstå, utforske og reflektere. Å utvikle leseferdighet i det nye språket vil også bidra til å styrke leseferdigheten generelt. Regneferdigheter</w:t>
      </w:r>
    </w:p>
    <w:p w14:paraId="49C339AB" w14:textId="77777777" w:rsidR="00330A58" w:rsidRDefault="00000000">
      <w:pPr>
        <w:pStyle w:val="Brdtekst"/>
        <w:spacing w:line="295" w:lineRule="auto"/>
        <w:ind w:left="231" w:right="1389"/>
      </w:pPr>
      <w:r>
        <w:t>i fremmedspråk er en forutsetning for å forstå og bruke språket i forbindelse med kvantifisering, beregninger, målinger og grafiske framstillinger i hverdagslige</w:t>
      </w:r>
      <w:r>
        <w:rPr>
          <w:spacing w:val="-13"/>
        </w:rPr>
        <w:t xml:space="preserve"> </w:t>
      </w:r>
      <w:r>
        <w:t>sammenhenger.</w:t>
      </w:r>
      <w:r>
        <w:rPr>
          <w:spacing w:val="-13"/>
        </w:rPr>
        <w:t xml:space="preserve"> </w:t>
      </w:r>
      <w:r>
        <w:t>Digitale</w:t>
      </w:r>
      <w:r>
        <w:rPr>
          <w:spacing w:val="-13"/>
        </w:rPr>
        <w:t xml:space="preserve"> </w:t>
      </w:r>
      <w:r>
        <w:t>ferdigheter</w:t>
      </w:r>
      <w:r>
        <w:rPr>
          <w:spacing w:val="-13"/>
        </w:rPr>
        <w:t xml:space="preserve"> </w:t>
      </w:r>
      <w:r>
        <w:t>i</w:t>
      </w:r>
    </w:p>
    <w:p w14:paraId="49C339AC"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02" w:space="40"/>
            <w:col w:w="6060"/>
          </w:cols>
        </w:sectPr>
      </w:pPr>
    </w:p>
    <w:p w14:paraId="49C339AD" w14:textId="77777777" w:rsidR="00330A58" w:rsidRDefault="00330A58">
      <w:pPr>
        <w:pStyle w:val="Brdtekst"/>
      </w:pPr>
    </w:p>
    <w:p w14:paraId="49C339AE" w14:textId="77777777" w:rsidR="00330A58" w:rsidRDefault="00330A58">
      <w:pPr>
        <w:pStyle w:val="Brdtekst"/>
        <w:spacing w:before="59"/>
      </w:pPr>
    </w:p>
    <w:p w14:paraId="49C339AF" w14:textId="77777777" w:rsidR="00330A58" w:rsidRDefault="00330A58">
      <w:pPr>
        <w:pStyle w:val="Brdtekst"/>
        <w:sectPr w:rsidR="00330A58">
          <w:pgSz w:w="11910" w:h="16840"/>
          <w:pgMar w:top="860" w:right="0" w:bottom="0" w:left="708" w:header="670" w:footer="0" w:gutter="0"/>
          <w:cols w:space="708"/>
        </w:sectPr>
      </w:pPr>
    </w:p>
    <w:p w14:paraId="49C339B0" w14:textId="77777777" w:rsidR="00330A58" w:rsidRDefault="00000000">
      <w:pPr>
        <w:pStyle w:val="Brdtekst"/>
        <w:spacing w:before="100" w:line="295" w:lineRule="auto"/>
        <w:ind w:left="425" w:right="199"/>
      </w:pPr>
      <w:r>
        <w:t>fremmedspråk</w:t>
      </w:r>
      <w:r>
        <w:rPr>
          <w:spacing w:val="-8"/>
        </w:rPr>
        <w:t xml:space="preserve"> </w:t>
      </w:r>
      <w:r>
        <w:t>utvider</w:t>
      </w:r>
      <w:r>
        <w:rPr>
          <w:spacing w:val="-8"/>
        </w:rPr>
        <w:t xml:space="preserve"> </w:t>
      </w:r>
      <w:r>
        <w:t>læringsarenaen</w:t>
      </w:r>
      <w:r>
        <w:rPr>
          <w:spacing w:val="-8"/>
        </w:rPr>
        <w:t xml:space="preserve"> </w:t>
      </w:r>
      <w:r>
        <w:t>for</w:t>
      </w:r>
      <w:r>
        <w:rPr>
          <w:spacing w:val="-8"/>
        </w:rPr>
        <w:t xml:space="preserve"> </w:t>
      </w:r>
      <w:r>
        <w:t>faget</w:t>
      </w:r>
      <w:r>
        <w:rPr>
          <w:spacing w:val="-8"/>
        </w:rPr>
        <w:t xml:space="preserve"> </w:t>
      </w:r>
      <w:r>
        <w:t>og tilfører læringsprosessen verdifulle dimensjoner gjennom muligheter for møter med autentisk språk og anvendelse av språket i autentiske kommunikasjonssituasjoner. Kildekritikk, opphavsrett og personvern er sentrale områder</w:t>
      </w:r>
    </w:p>
    <w:p w14:paraId="49C339B1" w14:textId="77777777" w:rsidR="00330A58" w:rsidRDefault="00000000">
      <w:pPr>
        <w:pStyle w:val="Brdtekst"/>
        <w:spacing w:before="1" w:line="295" w:lineRule="auto"/>
        <w:ind w:left="425" w:right="112"/>
      </w:pPr>
      <w:r>
        <w:t>i</w:t>
      </w:r>
      <w:r>
        <w:rPr>
          <w:spacing w:val="-7"/>
        </w:rPr>
        <w:t xml:space="preserve"> </w:t>
      </w:r>
      <w:r>
        <w:t>digitale</w:t>
      </w:r>
      <w:r>
        <w:rPr>
          <w:spacing w:val="-7"/>
        </w:rPr>
        <w:t xml:space="preserve"> </w:t>
      </w:r>
      <w:r>
        <w:t>sammenhenger</w:t>
      </w:r>
      <w:r>
        <w:rPr>
          <w:spacing w:val="-7"/>
        </w:rPr>
        <w:t xml:space="preserve"> </w:t>
      </w:r>
      <w:r>
        <w:t>som</w:t>
      </w:r>
      <w:r>
        <w:rPr>
          <w:spacing w:val="-7"/>
        </w:rPr>
        <w:t xml:space="preserve"> </w:t>
      </w:r>
      <w:r>
        <w:t>også</w:t>
      </w:r>
      <w:r>
        <w:rPr>
          <w:spacing w:val="-7"/>
        </w:rPr>
        <w:t xml:space="preserve"> </w:t>
      </w:r>
      <w:r>
        <w:t>inngår</w:t>
      </w:r>
      <w:r>
        <w:rPr>
          <w:spacing w:val="-7"/>
        </w:rPr>
        <w:t xml:space="preserve"> </w:t>
      </w:r>
      <w:r>
        <w:t xml:space="preserve">i </w:t>
      </w:r>
      <w:r>
        <w:rPr>
          <w:spacing w:val="-2"/>
        </w:rPr>
        <w:t>fremmedspråk.</w:t>
      </w:r>
    </w:p>
    <w:p w14:paraId="49C339B2" w14:textId="77777777" w:rsidR="00330A58" w:rsidRDefault="00330A58">
      <w:pPr>
        <w:pStyle w:val="Brdtekst"/>
        <w:spacing w:before="52"/>
      </w:pPr>
    </w:p>
    <w:p w14:paraId="49C339B3" w14:textId="77777777" w:rsidR="00330A58" w:rsidRDefault="00000000">
      <w:pPr>
        <w:pStyle w:val="Brdtekst"/>
        <w:spacing w:line="295" w:lineRule="auto"/>
        <w:ind w:left="425" w:right="265"/>
      </w:pPr>
      <w:r>
        <w:t>Det</w:t>
      </w:r>
      <w:r>
        <w:rPr>
          <w:spacing w:val="-6"/>
        </w:rPr>
        <w:t xml:space="preserve"> </w:t>
      </w:r>
      <w:r>
        <w:t>skal</w:t>
      </w:r>
      <w:r>
        <w:rPr>
          <w:spacing w:val="-6"/>
        </w:rPr>
        <w:t xml:space="preserve"> </w:t>
      </w:r>
      <w:r>
        <w:t>tilbys</w:t>
      </w:r>
      <w:r>
        <w:rPr>
          <w:spacing w:val="-6"/>
        </w:rPr>
        <w:t xml:space="preserve"> </w:t>
      </w:r>
      <w:r>
        <w:t>opplæring</w:t>
      </w:r>
      <w:r>
        <w:rPr>
          <w:spacing w:val="-6"/>
        </w:rPr>
        <w:t xml:space="preserve"> </w:t>
      </w:r>
      <w:r>
        <w:t>i</w:t>
      </w:r>
      <w:r>
        <w:rPr>
          <w:spacing w:val="-6"/>
        </w:rPr>
        <w:t xml:space="preserve"> </w:t>
      </w:r>
      <w:r>
        <w:t>fremmedspråk</w:t>
      </w:r>
      <w:r>
        <w:rPr>
          <w:spacing w:val="-6"/>
        </w:rPr>
        <w:t xml:space="preserve"> </w:t>
      </w:r>
      <w:r>
        <w:t>i</w:t>
      </w:r>
      <w:r>
        <w:rPr>
          <w:spacing w:val="-6"/>
        </w:rPr>
        <w:t xml:space="preserve"> </w:t>
      </w:r>
      <w:r>
        <w:t>minst ett</w:t>
      </w:r>
      <w:r>
        <w:rPr>
          <w:spacing w:val="-1"/>
        </w:rPr>
        <w:t xml:space="preserve"> </w:t>
      </w:r>
      <w:r>
        <w:t>av</w:t>
      </w:r>
      <w:r>
        <w:rPr>
          <w:spacing w:val="-1"/>
        </w:rPr>
        <w:t xml:space="preserve"> </w:t>
      </w:r>
      <w:r>
        <w:t>de</w:t>
      </w:r>
      <w:r>
        <w:rPr>
          <w:spacing w:val="-1"/>
        </w:rPr>
        <w:t xml:space="preserve"> </w:t>
      </w:r>
      <w:r>
        <w:t>fire språkene:</w:t>
      </w:r>
      <w:r>
        <w:rPr>
          <w:spacing w:val="-1"/>
        </w:rPr>
        <w:t xml:space="preserve"> </w:t>
      </w:r>
      <w:r>
        <w:t>tysk,</w:t>
      </w:r>
      <w:r>
        <w:rPr>
          <w:spacing w:val="-1"/>
        </w:rPr>
        <w:t xml:space="preserve"> </w:t>
      </w:r>
      <w:r>
        <w:t>fransk,</w:t>
      </w:r>
      <w:r>
        <w:rPr>
          <w:spacing w:val="-1"/>
        </w:rPr>
        <w:t xml:space="preserve"> </w:t>
      </w:r>
      <w:r>
        <w:t xml:space="preserve">spansk </w:t>
      </w:r>
      <w:r>
        <w:rPr>
          <w:spacing w:val="-2"/>
        </w:rPr>
        <w:t>eller</w:t>
      </w:r>
    </w:p>
    <w:p w14:paraId="49C339B4" w14:textId="77777777" w:rsidR="00330A58" w:rsidRDefault="00000000">
      <w:pPr>
        <w:pStyle w:val="Brdtekst"/>
        <w:spacing w:line="295" w:lineRule="auto"/>
        <w:ind w:left="425"/>
      </w:pPr>
      <w:r>
        <w:t>russisk</w:t>
      </w:r>
      <w:r>
        <w:rPr>
          <w:spacing w:val="-4"/>
        </w:rPr>
        <w:t xml:space="preserve"> </w:t>
      </w:r>
      <w:r>
        <w:t>på</w:t>
      </w:r>
      <w:r>
        <w:rPr>
          <w:spacing w:val="-4"/>
        </w:rPr>
        <w:t xml:space="preserve"> </w:t>
      </w:r>
      <w:r>
        <w:t>nivå</w:t>
      </w:r>
      <w:r>
        <w:rPr>
          <w:spacing w:val="-4"/>
        </w:rPr>
        <w:t xml:space="preserve"> </w:t>
      </w:r>
      <w:r>
        <w:t>I.</w:t>
      </w:r>
      <w:r>
        <w:rPr>
          <w:spacing w:val="-4"/>
        </w:rPr>
        <w:t xml:space="preserve"> </w:t>
      </w:r>
      <w:r>
        <w:t>I</w:t>
      </w:r>
      <w:r>
        <w:rPr>
          <w:spacing w:val="-4"/>
        </w:rPr>
        <w:t xml:space="preserve"> </w:t>
      </w:r>
      <w:r>
        <w:t>tillegg</w:t>
      </w:r>
      <w:r>
        <w:rPr>
          <w:spacing w:val="-4"/>
        </w:rPr>
        <w:t xml:space="preserve"> </w:t>
      </w:r>
      <w:r>
        <w:t>kan</w:t>
      </w:r>
      <w:r>
        <w:rPr>
          <w:spacing w:val="-4"/>
        </w:rPr>
        <w:t xml:space="preserve"> </w:t>
      </w:r>
      <w:r>
        <w:t>det</w:t>
      </w:r>
      <w:r>
        <w:rPr>
          <w:spacing w:val="-4"/>
        </w:rPr>
        <w:t xml:space="preserve"> </w:t>
      </w:r>
      <w:r>
        <w:t>tilbys</w:t>
      </w:r>
      <w:r>
        <w:rPr>
          <w:spacing w:val="-4"/>
        </w:rPr>
        <w:t xml:space="preserve"> </w:t>
      </w:r>
      <w:r>
        <w:t>andre</w:t>
      </w:r>
      <w:r>
        <w:rPr>
          <w:spacing w:val="-4"/>
        </w:rPr>
        <w:t xml:space="preserve"> </w:t>
      </w:r>
      <w:r>
        <w:t>språk. Ungdom som velger fremmedspråk, må velge ett av de fremmedspråkene som tilbys.</w:t>
      </w:r>
    </w:p>
    <w:p w14:paraId="49C339B5" w14:textId="77777777" w:rsidR="00330A58" w:rsidRDefault="00000000">
      <w:pPr>
        <w:pStyle w:val="Brdtekst"/>
        <w:spacing w:line="295" w:lineRule="auto"/>
        <w:ind w:left="425" w:right="112"/>
      </w:pPr>
      <w:r>
        <w:t>Språkopplæringen</w:t>
      </w:r>
      <w:r>
        <w:rPr>
          <w:spacing w:val="-8"/>
        </w:rPr>
        <w:t xml:space="preserve"> </w:t>
      </w:r>
      <w:r>
        <w:t>i</w:t>
      </w:r>
      <w:r>
        <w:rPr>
          <w:spacing w:val="-8"/>
        </w:rPr>
        <w:t xml:space="preserve"> </w:t>
      </w:r>
      <w:r>
        <w:t>en</w:t>
      </w:r>
      <w:r>
        <w:rPr>
          <w:spacing w:val="-8"/>
        </w:rPr>
        <w:t xml:space="preserve"> </w:t>
      </w:r>
      <w:r>
        <w:t>montessoriskole</w:t>
      </w:r>
      <w:r>
        <w:rPr>
          <w:spacing w:val="-8"/>
        </w:rPr>
        <w:t xml:space="preserve"> </w:t>
      </w:r>
      <w:r>
        <w:t>er</w:t>
      </w:r>
      <w:r>
        <w:rPr>
          <w:spacing w:val="-8"/>
        </w:rPr>
        <w:t xml:space="preserve"> </w:t>
      </w:r>
      <w:r>
        <w:t>bygget opp rundt et system. De samme øvelsene og det samme materiellet kan tilpasses og brukes til opplæringen i flere språk.</w:t>
      </w:r>
    </w:p>
    <w:p w14:paraId="49C339B6" w14:textId="77777777" w:rsidR="00330A58" w:rsidRDefault="00330A58">
      <w:pPr>
        <w:pStyle w:val="Brdtekst"/>
        <w:spacing w:before="12"/>
      </w:pPr>
    </w:p>
    <w:p w14:paraId="49C339B7" w14:textId="77777777" w:rsidR="00330A58" w:rsidRDefault="00000000">
      <w:pPr>
        <w:pStyle w:val="Brdtekst"/>
        <w:spacing w:before="1" w:line="280" w:lineRule="exact"/>
        <w:ind w:left="425" w:right="43"/>
      </w:pPr>
      <w:r>
        <w:rPr>
          <w:rFonts w:ascii="Futura PT Medium" w:hAnsi="Futura PT Medium"/>
          <w:sz w:val="24"/>
        </w:rPr>
        <w:t xml:space="preserve">Fremmedspråk og menneskelige tendenser </w:t>
      </w:r>
      <w:r>
        <w:t>Språket er et bindeledd mellom fysiske og mentale områder, og gir oss mulighet til å binde sammen ulike kunnskapsområder. Språket er tankens redskap og bygger også opp under individets kreative</w:t>
      </w:r>
      <w:r>
        <w:rPr>
          <w:spacing w:val="-7"/>
        </w:rPr>
        <w:t xml:space="preserve"> </w:t>
      </w:r>
      <w:r>
        <w:t>evner,</w:t>
      </w:r>
      <w:r>
        <w:rPr>
          <w:spacing w:val="-7"/>
        </w:rPr>
        <w:t xml:space="preserve"> </w:t>
      </w:r>
      <w:r>
        <w:t>samt</w:t>
      </w:r>
      <w:r>
        <w:rPr>
          <w:spacing w:val="-7"/>
        </w:rPr>
        <w:t xml:space="preserve"> </w:t>
      </w:r>
      <w:r>
        <w:t>evne</w:t>
      </w:r>
      <w:r>
        <w:rPr>
          <w:spacing w:val="-7"/>
        </w:rPr>
        <w:t xml:space="preserve"> </w:t>
      </w:r>
      <w:r>
        <w:t>til</w:t>
      </w:r>
      <w:r>
        <w:rPr>
          <w:spacing w:val="-7"/>
        </w:rPr>
        <w:t xml:space="preserve"> </w:t>
      </w:r>
      <w:r>
        <w:t>å</w:t>
      </w:r>
      <w:r>
        <w:rPr>
          <w:spacing w:val="-7"/>
        </w:rPr>
        <w:t xml:space="preserve"> </w:t>
      </w:r>
      <w:r>
        <w:t>tilpasse</w:t>
      </w:r>
      <w:r>
        <w:rPr>
          <w:spacing w:val="-7"/>
        </w:rPr>
        <w:t xml:space="preserve"> </w:t>
      </w:r>
      <w:r>
        <w:t>seg</w:t>
      </w:r>
      <w:r>
        <w:rPr>
          <w:spacing w:val="-7"/>
        </w:rPr>
        <w:t xml:space="preserve"> </w:t>
      </w:r>
      <w:r>
        <w:t>skiftende omgivelser og miljøer. Med dagens teknologi</w:t>
      </w:r>
    </w:p>
    <w:p w14:paraId="49C339B8" w14:textId="77777777" w:rsidR="00330A58" w:rsidRDefault="00000000">
      <w:pPr>
        <w:pStyle w:val="Brdtekst"/>
        <w:spacing w:before="40" w:line="295" w:lineRule="auto"/>
        <w:ind w:left="425" w:right="1"/>
      </w:pPr>
      <w:r>
        <w:t>og globaliserte kommunikasjonsplattformer er mulighetene for å utveksle ideer og kunnskap nærmest ubegrensede. Ungdom i det tredje utviklingstrinnet skal i dag ikke bare finne sin plass</w:t>
      </w:r>
      <w:r>
        <w:rPr>
          <w:spacing w:val="40"/>
        </w:rPr>
        <w:t xml:space="preserve"> </w:t>
      </w:r>
      <w:r>
        <w:t>i det regionale og nasjonale samfunnet, men søker i større</w:t>
      </w:r>
      <w:r>
        <w:rPr>
          <w:spacing w:val="-4"/>
        </w:rPr>
        <w:t xml:space="preserve"> </w:t>
      </w:r>
      <w:r>
        <w:t>grad</w:t>
      </w:r>
      <w:r>
        <w:rPr>
          <w:spacing w:val="-4"/>
        </w:rPr>
        <w:t xml:space="preserve"> </w:t>
      </w:r>
      <w:r>
        <w:t>ut</w:t>
      </w:r>
      <w:r>
        <w:rPr>
          <w:spacing w:val="-4"/>
        </w:rPr>
        <w:t xml:space="preserve"> </w:t>
      </w:r>
      <w:r>
        <w:t>i</w:t>
      </w:r>
      <w:r>
        <w:rPr>
          <w:spacing w:val="-4"/>
        </w:rPr>
        <w:t xml:space="preserve"> </w:t>
      </w:r>
      <w:r>
        <w:t>det</w:t>
      </w:r>
      <w:r>
        <w:rPr>
          <w:spacing w:val="-4"/>
        </w:rPr>
        <w:t xml:space="preserve"> </w:t>
      </w:r>
      <w:r>
        <w:t>globale.</w:t>
      </w:r>
      <w:r>
        <w:rPr>
          <w:spacing w:val="-4"/>
        </w:rPr>
        <w:t xml:space="preserve"> </w:t>
      </w:r>
      <w:r>
        <w:t>Her</w:t>
      </w:r>
      <w:r>
        <w:rPr>
          <w:spacing w:val="-4"/>
        </w:rPr>
        <w:t xml:space="preserve"> </w:t>
      </w:r>
      <w:r>
        <w:t>er</w:t>
      </w:r>
      <w:r>
        <w:rPr>
          <w:spacing w:val="-4"/>
        </w:rPr>
        <w:t xml:space="preserve"> </w:t>
      </w:r>
      <w:r>
        <w:t>språk</w:t>
      </w:r>
      <w:r>
        <w:rPr>
          <w:spacing w:val="-4"/>
        </w:rPr>
        <w:t xml:space="preserve"> </w:t>
      </w:r>
      <w:r>
        <w:t>nøkkelen</w:t>
      </w:r>
      <w:r>
        <w:rPr>
          <w:spacing w:val="-4"/>
        </w:rPr>
        <w:t xml:space="preserve"> </w:t>
      </w:r>
      <w:r>
        <w:t xml:space="preserve">til </w:t>
      </w:r>
      <w:r>
        <w:rPr>
          <w:spacing w:val="-2"/>
        </w:rPr>
        <w:t>suksess.</w:t>
      </w:r>
    </w:p>
    <w:p w14:paraId="49C339B9" w14:textId="77777777" w:rsidR="00330A58" w:rsidRDefault="00330A58">
      <w:pPr>
        <w:pStyle w:val="Brdtekst"/>
        <w:spacing w:before="12"/>
      </w:pPr>
    </w:p>
    <w:p w14:paraId="49C339BA" w14:textId="77777777" w:rsidR="00330A58" w:rsidRDefault="00000000">
      <w:pPr>
        <w:spacing w:line="280" w:lineRule="exact"/>
        <w:ind w:left="425" w:right="172"/>
        <w:rPr>
          <w:sz w:val="20"/>
        </w:rPr>
      </w:pPr>
      <w:r>
        <w:rPr>
          <w:rFonts w:ascii="Futura PT Medium" w:hAnsi="Futura PT Medium"/>
          <w:sz w:val="24"/>
        </w:rPr>
        <w:t xml:space="preserve">Fremmedspråk i det tredje utviklingstrinnet </w:t>
      </w:r>
      <w:r>
        <w:rPr>
          <w:sz w:val="20"/>
        </w:rPr>
        <w:t>Ungdommer</w:t>
      </w:r>
      <w:r>
        <w:rPr>
          <w:spacing w:val="-7"/>
          <w:sz w:val="20"/>
        </w:rPr>
        <w:t xml:space="preserve"> </w:t>
      </w:r>
      <w:r>
        <w:rPr>
          <w:sz w:val="20"/>
        </w:rPr>
        <w:t>i</w:t>
      </w:r>
      <w:r>
        <w:rPr>
          <w:spacing w:val="-7"/>
          <w:sz w:val="20"/>
        </w:rPr>
        <w:t xml:space="preserve"> </w:t>
      </w:r>
      <w:r>
        <w:rPr>
          <w:sz w:val="20"/>
        </w:rPr>
        <w:t>det</w:t>
      </w:r>
      <w:r>
        <w:rPr>
          <w:spacing w:val="-7"/>
          <w:sz w:val="20"/>
        </w:rPr>
        <w:t xml:space="preserve"> </w:t>
      </w:r>
      <w:r>
        <w:rPr>
          <w:sz w:val="20"/>
        </w:rPr>
        <w:t>tredje</w:t>
      </w:r>
      <w:r>
        <w:rPr>
          <w:spacing w:val="-7"/>
          <w:sz w:val="20"/>
        </w:rPr>
        <w:t xml:space="preserve"> </w:t>
      </w:r>
      <w:r>
        <w:rPr>
          <w:sz w:val="20"/>
        </w:rPr>
        <w:t>utviklingstrinnet</w:t>
      </w:r>
      <w:r>
        <w:rPr>
          <w:spacing w:val="-7"/>
          <w:sz w:val="20"/>
        </w:rPr>
        <w:t xml:space="preserve"> </w:t>
      </w:r>
      <w:r>
        <w:rPr>
          <w:sz w:val="20"/>
        </w:rPr>
        <w:t>er</w:t>
      </w:r>
      <w:r>
        <w:rPr>
          <w:spacing w:val="-7"/>
          <w:sz w:val="20"/>
        </w:rPr>
        <w:t xml:space="preserve"> </w:t>
      </w:r>
      <w:r>
        <w:rPr>
          <w:sz w:val="20"/>
        </w:rPr>
        <w:t>trygge i sitt morsmål, og har gjennom det første og andre utviklingstrinnet opparbeidet seg en språklig</w:t>
      </w:r>
    </w:p>
    <w:p w14:paraId="49C339BB" w14:textId="77777777" w:rsidR="00330A58" w:rsidRDefault="00000000">
      <w:pPr>
        <w:pStyle w:val="Brdtekst"/>
        <w:spacing w:before="41" w:line="295" w:lineRule="auto"/>
        <w:ind w:left="425" w:right="106"/>
      </w:pPr>
      <w:r>
        <w:t>base i minst to språk. De kan noe formverk, er kjent med noen deler av grammatikken, og har akkumulert</w:t>
      </w:r>
      <w:r>
        <w:rPr>
          <w:spacing w:val="-5"/>
        </w:rPr>
        <w:t xml:space="preserve"> </w:t>
      </w:r>
      <w:r>
        <w:t>et</w:t>
      </w:r>
      <w:r>
        <w:rPr>
          <w:spacing w:val="-5"/>
        </w:rPr>
        <w:t xml:space="preserve"> </w:t>
      </w:r>
      <w:r>
        <w:t>ordforråd</w:t>
      </w:r>
      <w:r>
        <w:rPr>
          <w:spacing w:val="-5"/>
        </w:rPr>
        <w:t xml:space="preserve"> </w:t>
      </w:r>
      <w:r>
        <w:t>som</w:t>
      </w:r>
      <w:r>
        <w:rPr>
          <w:spacing w:val="-5"/>
        </w:rPr>
        <w:t xml:space="preserve"> </w:t>
      </w:r>
      <w:r>
        <w:t>det</w:t>
      </w:r>
      <w:r>
        <w:rPr>
          <w:spacing w:val="-5"/>
        </w:rPr>
        <w:t xml:space="preserve"> </w:t>
      </w:r>
      <w:r>
        <w:t>bygges</w:t>
      </w:r>
      <w:r>
        <w:rPr>
          <w:spacing w:val="-5"/>
        </w:rPr>
        <w:t xml:space="preserve"> </w:t>
      </w:r>
      <w:r>
        <w:t>på</w:t>
      </w:r>
      <w:r>
        <w:rPr>
          <w:spacing w:val="-5"/>
        </w:rPr>
        <w:t xml:space="preserve"> </w:t>
      </w:r>
      <w:r>
        <w:t>i</w:t>
      </w:r>
      <w:r>
        <w:rPr>
          <w:spacing w:val="-5"/>
        </w:rPr>
        <w:t xml:space="preserve"> </w:t>
      </w:r>
      <w:r>
        <w:t>det tredje utviklingstrinnet. Ungdommene må få en kunnskapsbase de kan kommunisere om.</w:t>
      </w:r>
    </w:p>
    <w:p w14:paraId="49C339BC" w14:textId="77777777" w:rsidR="00330A58" w:rsidRDefault="00330A58">
      <w:pPr>
        <w:pStyle w:val="Brdtekst"/>
        <w:spacing w:before="52"/>
      </w:pPr>
    </w:p>
    <w:p w14:paraId="49C339BD" w14:textId="77777777" w:rsidR="00330A58" w:rsidRDefault="00000000">
      <w:pPr>
        <w:pStyle w:val="Brdtekst"/>
        <w:spacing w:line="295" w:lineRule="auto"/>
        <w:ind w:left="425"/>
      </w:pPr>
      <w:r>
        <w:t>Ungdom i denne alderen søker ut i samfunnet for å finne sin plass. I dag operer mange av ungdommene på globale plattformer der de må kommunisere med mennesker</w:t>
      </w:r>
      <w:r>
        <w:rPr>
          <w:spacing w:val="-2"/>
        </w:rPr>
        <w:t xml:space="preserve"> </w:t>
      </w:r>
      <w:r>
        <w:t>med</w:t>
      </w:r>
      <w:r>
        <w:rPr>
          <w:spacing w:val="-2"/>
        </w:rPr>
        <w:t xml:space="preserve"> </w:t>
      </w:r>
      <w:r>
        <w:t>annet</w:t>
      </w:r>
      <w:r>
        <w:rPr>
          <w:spacing w:val="-2"/>
        </w:rPr>
        <w:t xml:space="preserve"> </w:t>
      </w:r>
      <w:r>
        <w:t>morsmål.</w:t>
      </w:r>
      <w:r>
        <w:rPr>
          <w:spacing w:val="-2"/>
        </w:rPr>
        <w:t xml:space="preserve"> </w:t>
      </w:r>
      <w:r>
        <w:t>Opplæringen</w:t>
      </w:r>
      <w:r>
        <w:rPr>
          <w:spacing w:val="-2"/>
        </w:rPr>
        <w:t xml:space="preserve"> </w:t>
      </w:r>
      <w:r>
        <w:t>må</w:t>
      </w:r>
      <w:r>
        <w:rPr>
          <w:spacing w:val="-2"/>
        </w:rPr>
        <w:t xml:space="preserve"> </w:t>
      </w:r>
      <w:r>
        <w:t>ta hensyn til denne uformelle kommunikasjonen blant ungdommene, og lære dem å bruke språket på en situasjonsbetinget</w:t>
      </w:r>
      <w:r>
        <w:rPr>
          <w:spacing w:val="-7"/>
        </w:rPr>
        <w:t xml:space="preserve"> </w:t>
      </w:r>
      <w:r>
        <w:t>og</w:t>
      </w:r>
      <w:r>
        <w:rPr>
          <w:spacing w:val="-7"/>
        </w:rPr>
        <w:t xml:space="preserve"> </w:t>
      </w:r>
      <w:r>
        <w:t>hensiktsmessig</w:t>
      </w:r>
      <w:r>
        <w:rPr>
          <w:spacing w:val="-7"/>
        </w:rPr>
        <w:t xml:space="preserve"> </w:t>
      </w:r>
      <w:r>
        <w:t>måte,</w:t>
      </w:r>
      <w:r>
        <w:rPr>
          <w:spacing w:val="-7"/>
        </w:rPr>
        <w:t xml:space="preserve"> </w:t>
      </w:r>
      <w:r>
        <w:t>slik</w:t>
      </w:r>
      <w:r>
        <w:rPr>
          <w:spacing w:val="-7"/>
        </w:rPr>
        <w:t xml:space="preserve"> </w:t>
      </w:r>
      <w:r>
        <w:t>at</w:t>
      </w:r>
      <w:r>
        <w:rPr>
          <w:spacing w:val="-7"/>
        </w:rPr>
        <w:t xml:space="preserve"> </w:t>
      </w:r>
      <w:r>
        <w:t>de</w:t>
      </w:r>
    </w:p>
    <w:p w14:paraId="49C339BE" w14:textId="77777777" w:rsidR="00330A58" w:rsidRDefault="00000000">
      <w:pPr>
        <w:pStyle w:val="Brdtekst"/>
        <w:spacing w:before="100"/>
        <w:ind w:left="229"/>
      </w:pPr>
      <w:r>
        <w:br w:type="column"/>
        <w:t xml:space="preserve">ikke begår kulturelle overtramp i </w:t>
      </w:r>
      <w:r>
        <w:rPr>
          <w:spacing w:val="-2"/>
        </w:rPr>
        <w:t>vanvare.</w:t>
      </w:r>
    </w:p>
    <w:p w14:paraId="49C339BF" w14:textId="77777777" w:rsidR="00330A58" w:rsidRDefault="00330A58">
      <w:pPr>
        <w:pStyle w:val="Brdtekst"/>
      </w:pPr>
    </w:p>
    <w:p w14:paraId="49C339C0" w14:textId="77777777" w:rsidR="00330A58" w:rsidRDefault="00330A58">
      <w:pPr>
        <w:pStyle w:val="Brdtekst"/>
        <w:spacing w:before="27"/>
      </w:pPr>
    </w:p>
    <w:p w14:paraId="49C339C1" w14:textId="77777777" w:rsidR="00330A58" w:rsidRDefault="00000000">
      <w:pPr>
        <w:pStyle w:val="Overskrift3"/>
        <w:ind w:left="229"/>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9C2" w14:textId="77777777" w:rsidR="00330A58" w:rsidRDefault="00000000">
      <w:pPr>
        <w:pStyle w:val="Brdtekst"/>
        <w:spacing w:before="280" w:line="295" w:lineRule="auto"/>
        <w:ind w:left="229" w:right="1363"/>
      </w:pPr>
      <w:r>
        <w:t>Områdene beskriver det viktigste ungdommene skal lære i fremmedspråk, og det ungdommene</w:t>
      </w:r>
      <w:r>
        <w:rPr>
          <w:spacing w:val="40"/>
        </w:rPr>
        <w:t xml:space="preserve"> </w:t>
      </w:r>
      <w:r>
        <w:t>må lære for å kunne mestre og bruke språket. Nøkkeloppdagelser skal prege innholdet og progresjonen,</w:t>
      </w:r>
      <w:r>
        <w:rPr>
          <w:spacing w:val="-5"/>
        </w:rPr>
        <w:t xml:space="preserve"> </w:t>
      </w:r>
      <w:r>
        <w:t>og</w:t>
      </w:r>
      <w:r>
        <w:rPr>
          <w:spacing w:val="-5"/>
        </w:rPr>
        <w:t xml:space="preserve"> </w:t>
      </w:r>
      <w:r>
        <w:t>bidra</w:t>
      </w:r>
      <w:r>
        <w:rPr>
          <w:spacing w:val="-5"/>
        </w:rPr>
        <w:t xml:space="preserve"> </w:t>
      </w:r>
      <w:r>
        <w:t>til</w:t>
      </w:r>
      <w:r>
        <w:rPr>
          <w:spacing w:val="-5"/>
        </w:rPr>
        <w:t xml:space="preserve"> </w:t>
      </w:r>
      <w:r>
        <w:t>at</w:t>
      </w:r>
      <w:r>
        <w:rPr>
          <w:spacing w:val="-5"/>
        </w:rPr>
        <w:t xml:space="preserve"> </w:t>
      </w:r>
      <w:r>
        <w:t>ungdommene</w:t>
      </w:r>
      <w:r>
        <w:rPr>
          <w:spacing w:val="-5"/>
        </w:rPr>
        <w:t xml:space="preserve"> </w:t>
      </w:r>
      <w:r>
        <w:t>over</w:t>
      </w:r>
      <w:r>
        <w:rPr>
          <w:spacing w:val="-5"/>
        </w:rPr>
        <w:t xml:space="preserve"> </w:t>
      </w:r>
      <w:r>
        <w:t xml:space="preserve">tid utvikler forståelse av innhold og sammenhenger i </w:t>
      </w:r>
      <w:r>
        <w:rPr>
          <w:spacing w:val="-2"/>
        </w:rPr>
        <w:t>faget.</w:t>
      </w:r>
    </w:p>
    <w:p w14:paraId="49C339C3" w14:textId="77777777" w:rsidR="00330A58" w:rsidRDefault="00330A58">
      <w:pPr>
        <w:pStyle w:val="Brdtekst"/>
        <w:spacing w:before="1"/>
      </w:pPr>
    </w:p>
    <w:p w14:paraId="49C339C4" w14:textId="77777777" w:rsidR="00330A58" w:rsidRDefault="00000000">
      <w:pPr>
        <w:pStyle w:val="Overskrift5"/>
        <w:ind w:left="229"/>
      </w:pPr>
      <w:r>
        <w:rPr>
          <w:spacing w:val="-2"/>
        </w:rPr>
        <w:t>Kommunikasjon</w:t>
      </w:r>
    </w:p>
    <w:p w14:paraId="49C339C5" w14:textId="77777777" w:rsidR="00330A58" w:rsidRDefault="00000000">
      <w:pPr>
        <w:pStyle w:val="Brdtekst"/>
        <w:spacing w:before="24" w:line="295" w:lineRule="auto"/>
        <w:ind w:left="229" w:right="1084"/>
      </w:pPr>
      <w:r>
        <w:t>Kommunikasjon er selve kjernen i faget. Å lære fremmedspråk handler om å forstå og bli forstått. Ungdommene</w:t>
      </w:r>
      <w:r>
        <w:rPr>
          <w:spacing w:val="-7"/>
        </w:rPr>
        <w:t xml:space="preserve"> </w:t>
      </w:r>
      <w:r>
        <w:t>skal</w:t>
      </w:r>
      <w:r>
        <w:rPr>
          <w:spacing w:val="-7"/>
        </w:rPr>
        <w:t xml:space="preserve"> </w:t>
      </w:r>
      <w:r>
        <w:t>utvikle</w:t>
      </w:r>
      <w:r>
        <w:rPr>
          <w:spacing w:val="-7"/>
        </w:rPr>
        <w:t xml:space="preserve"> </w:t>
      </w:r>
      <w:r>
        <w:t>kunnskaper</w:t>
      </w:r>
      <w:r>
        <w:rPr>
          <w:spacing w:val="-7"/>
        </w:rPr>
        <w:t xml:space="preserve"> </w:t>
      </w:r>
      <w:r>
        <w:t>og</w:t>
      </w:r>
      <w:r>
        <w:rPr>
          <w:spacing w:val="-7"/>
        </w:rPr>
        <w:t xml:space="preserve"> </w:t>
      </w:r>
      <w:r>
        <w:t>ferdigheter for å kommunisere hensiktsmessig både muntlig og skriftlig.</w:t>
      </w:r>
      <w:r>
        <w:rPr>
          <w:spacing w:val="-1"/>
        </w:rPr>
        <w:t xml:space="preserve"> </w:t>
      </w:r>
      <w:r>
        <w:t>Språket</w:t>
      </w:r>
      <w:r>
        <w:rPr>
          <w:spacing w:val="-1"/>
        </w:rPr>
        <w:t xml:space="preserve"> </w:t>
      </w:r>
      <w:r>
        <w:t>skal</w:t>
      </w:r>
      <w:r>
        <w:rPr>
          <w:spacing w:val="-1"/>
        </w:rPr>
        <w:t xml:space="preserve"> </w:t>
      </w:r>
      <w:r>
        <w:t>tas</w:t>
      </w:r>
      <w:r>
        <w:rPr>
          <w:spacing w:val="-1"/>
        </w:rPr>
        <w:t xml:space="preserve"> </w:t>
      </w:r>
      <w:r>
        <w:t>i</w:t>
      </w:r>
      <w:r>
        <w:rPr>
          <w:spacing w:val="-1"/>
        </w:rPr>
        <w:t xml:space="preserve"> </w:t>
      </w:r>
      <w:r>
        <w:t>bruk</w:t>
      </w:r>
      <w:r>
        <w:rPr>
          <w:spacing w:val="-1"/>
        </w:rPr>
        <w:t xml:space="preserve"> </w:t>
      </w:r>
      <w:r>
        <w:t>fra</w:t>
      </w:r>
      <w:r>
        <w:rPr>
          <w:spacing w:val="-1"/>
        </w:rPr>
        <w:t xml:space="preserve"> </w:t>
      </w:r>
      <w:r>
        <w:t>første</w:t>
      </w:r>
      <w:r>
        <w:rPr>
          <w:spacing w:val="-1"/>
        </w:rPr>
        <w:t xml:space="preserve"> </w:t>
      </w:r>
      <w:r>
        <w:t>stund</w:t>
      </w:r>
      <w:r>
        <w:rPr>
          <w:spacing w:val="-1"/>
        </w:rPr>
        <w:t xml:space="preserve"> </w:t>
      </w:r>
      <w:r>
        <w:t>både uten og med bruk av ulike medier og verktøy.</w:t>
      </w:r>
    </w:p>
    <w:p w14:paraId="49C339C6" w14:textId="77777777" w:rsidR="00330A58" w:rsidRDefault="00330A58">
      <w:pPr>
        <w:pStyle w:val="Brdtekst"/>
        <w:spacing w:before="53"/>
      </w:pPr>
    </w:p>
    <w:p w14:paraId="49C339C7" w14:textId="77777777" w:rsidR="00330A58" w:rsidRDefault="00000000">
      <w:pPr>
        <w:pStyle w:val="Brdtekst"/>
        <w:spacing w:line="295" w:lineRule="auto"/>
        <w:ind w:left="229" w:right="1590"/>
        <w:jc w:val="both"/>
      </w:pPr>
      <w:r>
        <w:t>Ungdommene skal få positive opplevelser ved å uttrykke</w:t>
      </w:r>
      <w:r>
        <w:rPr>
          <w:spacing w:val="-5"/>
        </w:rPr>
        <w:t xml:space="preserve"> </w:t>
      </w:r>
      <w:r>
        <w:t>og</w:t>
      </w:r>
      <w:r>
        <w:rPr>
          <w:spacing w:val="-5"/>
        </w:rPr>
        <w:t xml:space="preserve"> </w:t>
      </w:r>
      <w:r>
        <w:t>utfolde</w:t>
      </w:r>
      <w:r>
        <w:rPr>
          <w:spacing w:val="-5"/>
        </w:rPr>
        <w:t xml:space="preserve"> </w:t>
      </w:r>
      <w:r>
        <w:t>seg</w:t>
      </w:r>
      <w:r>
        <w:rPr>
          <w:spacing w:val="-5"/>
        </w:rPr>
        <w:t xml:space="preserve"> </w:t>
      </w:r>
      <w:r>
        <w:t>muntlig.</w:t>
      </w:r>
      <w:r>
        <w:rPr>
          <w:spacing w:val="-5"/>
        </w:rPr>
        <w:t xml:space="preserve"> </w:t>
      </w:r>
      <w:r>
        <w:t>De</w:t>
      </w:r>
      <w:r>
        <w:rPr>
          <w:spacing w:val="-5"/>
        </w:rPr>
        <w:t xml:space="preserve"> </w:t>
      </w:r>
      <w:r>
        <w:t>skal</w:t>
      </w:r>
      <w:r>
        <w:rPr>
          <w:spacing w:val="-5"/>
        </w:rPr>
        <w:t xml:space="preserve"> </w:t>
      </w:r>
      <w:r>
        <w:t>lytte</w:t>
      </w:r>
      <w:r>
        <w:rPr>
          <w:spacing w:val="-5"/>
        </w:rPr>
        <w:t xml:space="preserve"> </w:t>
      </w:r>
      <w:r>
        <w:t>til og bygge på andres innspill i samtaler. De skal</w:t>
      </w:r>
    </w:p>
    <w:p w14:paraId="49C339C8" w14:textId="77777777" w:rsidR="00330A58" w:rsidRDefault="00000000">
      <w:pPr>
        <w:pStyle w:val="Brdtekst"/>
        <w:spacing w:line="295" w:lineRule="auto"/>
        <w:ind w:left="229" w:right="1125"/>
      </w:pPr>
      <w:r>
        <w:t>presentere, fortelle og diskutere på hensiktsmessige måter både spontant og planlagt. Ungdommene skal få oppleve skriveopplæringen som meningsfull. De skal</w:t>
      </w:r>
      <w:r>
        <w:rPr>
          <w:spacing w:val="-5"/>
        </w:rPr>
        <w:t xml:space="preserve"> </w:t>
      </w:r>
      <w:r>
        <w:t>kunne</w:t>
      </w:r>
      <w:r>
        <w:rPr>
          <w:spacing w:val="-5"/>
        </w:rPr>
        <w:t xml:space="preserve"> </w:t>
      </w:r>
      <w:r>
        <w:t>skrive</w:t>
      </w:r>
      <w:r>
        <w:rPr>
          <w:spacing w:val="-5"/>
        </w:rPr>
        <w:t xml:space="preserve"> </w:t>
      </w:r>
      <w:r>
        <w:t>på</w:t>
      </w:r>
      <w:r>
        <w:rPr>
          <w:spacing w:val="-5"/>
        </w:rPr>
        <w:t xml:space="preserve"> </w:t>
      </w:r>
      <w:r>
        <w:t>fremmedspråket</w:t>
      </w:r>
      <w:r>
        <w:rPr>
          <w:spacing w:val="-5"/>
        </w:rPr>
        <w:t xml:space="preserve"> </w:t>
      </w:r>
      <w:r>
        <w:t>i</w:t>
      </w:r>
      <w:r>
        <w:rPr>
          <w:spacing w:val="-5"/>
        </w:rPr>
        <w:t xml:space="preserve"> </w:t>
      </w:r>
      <w:r>
        <w:t>ulike</w:t>
      </w:r>
      <w:r>
        <w:rPr>
          <w:spacing w:val="-5"/>
        </w:rPr>
        <w:t xml:space="preserve"> </w:t>
      </w:r>
      <w:r>
        <w:t>sjangre og for ulike formål, og de skal kunne kombinere skrift med andre uttrykksformer. Videre skal de kunne vurdere andres tekster og bearbeide egne tekster ut fra tilbakemeldinger.</w:t>
      </w:r>
    </w:p>
    <w:p w14:paraId="49C339C9" w14:textId="77777777" w:rsidR="00330A58" w:rsidRDefault="00330A58">
      <w:pPr>
        <w:pStyle w:val="Brdtekst"/>
        <w:spacing w:before="51"/>
      </w:pPr>
    </w:p>
    <w:p w14:paraId="49C339CA" w14:textId="77777777" w:rsidR="00330A58" w:rsidRDefault="00000000">
      <w:pPr>
        <w:pStyle w:val="Overskrift6"/>
        <w:ind w:left="229"/>
      </w:pPr>
      <w:r>
        <w:rPr>
          <w:spacing w:val="-2"/>
        </w:rPr>
        <w:t>Nøkkeloppdagelser:</w:t>
      </w:r>
    </w:p>
    <w:p w14:paraId="49C339CB" w14:textId="77777777" w:rsidR="00330A58" w:rsidRDefault="00000000">
      <w:pPr>
        <w:pStyle w:val="Listeavsnitt"/>
        <w:numPr>
          <w:ilvl w:val="0"/>
          <w:numId w:val="17"/>
        </w:numPr>
        <w:tabs>
          <w:tab w:val="left" w:pos="567"/>
          <w:tab w:val="left" w:pos="569"/>
        </w:tabs>
        <w:spacing w:before="53" w:line="295" w:lineRule="auto"/>
        <w:ind w:right="1717"/>
        <w:jc w:val="both"/>
        <w:rPr>
          <w:sz w:val="20"/>
        </w:rPr>
      </w:pPr>
      <w:r>
        <w:rPr>
          <w:noProof/>
          <w:sz w:val="20"/>
        </w:rPr>
        <mc:AlternateContent>
          <mc:Choice Requires="wps">
            <w:drawing>
              <wp:anchor distT="0" distB="0" distL="0" distR="0" simplePos="0" relativeHeight="15839232" behindDoc="0" locked="0" layoutInCell="1" allowOverlap="1" wp14:anchorId="49C33F7F" wp14:editId="49C33F80">
                <wp:simplePos x="0" y="0"/>
                <wp:positionH relativeFrom="page">
                  <wp:posOffset>7236002</wp:posOffset>
                </wp:positionH>
                <wp:positionV relativeFrom="paragraph">
                  <wp:posOffset>168847</wp:posOffset>
                </wp:positionV>
                <wp:extent cx="324485" cy="3564254"/>
                <wp:effectExtent l="0" t="0" r="0" b="0"/>
                <wp:wrapNone/>
                <wp:docPr id="1477" name="Graphic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1FD9BDD4" id="Graphic 1477" o:spid="_x0000_s1026" style="position:absolute;margin-left:569.75pt;margin-top:13.3pt;width:25.55pt;height:280.65pt;z-index:15839232;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" path="m323989,l,,,3564001r323989,l323989,xe" fillcolor="#24a23f" stroked="f">
                <v:path arrowok="t"/>
                <w10:wrap anchorx="page"/>
              </v:shape>
            </w:pict>
          </mc:Fallback>
        </mc:AlternateContent>
      </w:r>
      <w:r>
        <w:rPr>
          <w:sz w:val="20"/>
        </w:rPr>
        <w:t>Muntlig</w:t>
      </w:r>
      <w:r>
        <w:rPr>
          <w:spacing w:val="-7"/>
          <w:sz w:val="20"/>
        </w:rPr>
        <w:t xml:space="preserve"> </w:t>
      </w:r>
      <w:r>
        <w:rPr>
          <w:sz w:val="20"/>
        </w:rPr>
        <w:t>og</w:t>
      </w:r>
      <w:r>
        <w:rPr>
          <w:spacing w:val="-7"/>
          <w:sz w:val="20"/>
        </w:rPr>
        <w:t xml:space="preserve"> </w:t>
      </w:r>
      <w:r>
        <w:rPr>
          <w:sz w:val="20"/>
        </w:rPr>
        <w:t>skriftlig</w:t>
      </w:r>
      <w:r>
        <w:rPr>
          <w:spacing w:val="-7"/>
          <w:sz w:val="20"/>
        </w:rPr>
        <w:t xml:space="preserve"> </w:t>
      </w:r>
      <w:r>
        <w:rPr>
          <w:sz w:val="20"/>
        </w:rPr>
        <w:t>kommunikasjon</w:t>
      </w:r>
      <w:r>
        <w:rPr>
          <w:spacing w:val="-7"/>
          <w:sz w:val="20"/>
        </w:rPr>
        <w:t xml:space="preserve"> </w:t>
      </w:r>
      <w:r>
        <w:rPr>
          <w:sz w:val="20"/>
        </w:rPr>
        <w:t>kan</w:t>
      </w:r>
      <w:r>
        <w:rPr>
          <w:spacing w:val="-7"/>
          <w:sz w:val="20"/>
        </w:rPr>
        <w:t xml:space="preserve"> </w:t>
      </w:r>
      <w:r>
        <w:rPr>
          <w:sz w:val="20"/>
        </w:rPr>
        <w:t>ta mange former.</w:t>
      </w:r>
    </w:p>
    <w:p w14:paraId="49C339CC" w14:textId="77777777" w:rsidR="00330A58" w:rsidRDefault="00000000">
      <w:pPr>
        <w:pStyle w:val="Listeavsnitt"/>
        <w:numPr>
          <w:ilvl w:val="0"/>
          <w:numId w:val="17"/>
        </w:numPr>
        <w:tabs>
          <w:tab w:val="left" w:pos="568"/>
        </w:tabs>
        <w:ind w:left="568" w:hanging="339"/>
        <w:jc w:val="both"/>
        <w:rPr>
          <w:sz w:val="20"/>
        </w:rPr>
      </w:pPr>
      <w:r>
        <w:rPr>
          <w:sz w:val="20"/>
        </w:rPr>
        <w:t xml:space="preserve">Ulike språk kan ha ulike alfabet og </w:t>
      </w:r>
      <w:r>
        <w:rPr>
          <w:spacing w:val="-2"/>
          <w:sz w:val="20"/>
        </w:rPr>
        <w:t>tegn.</w:t>
      </w:r>
    </w:p>
    <w:p w14:paraId="49C339CD" w14:textId="77777777" w:rsidR="00330A58" w:rsidRDefault="00000000">
      <w:pPr>
        <w:pStyle w:val="Listeavsnitt"/>
        <w:numPr>
          <w:ilvl w:val="0"/>
          <w:numId w:val="17"/>
        </w:numPr>
        <w:tabs>
          <w:tab w:val="left" w:pos="567"/>
          <w:tab w:val="left" w:pos="569"/>
        </w:tabs>
        <w:spacing w:before="53" w:line="295" w:lineRule="auto"/>
        <w:ind w:right="1347"/>
        <w:jc w:val="both"/>
        <w:rPr>
          <w:sz w:val="20"/>
        </w:rPr>
      </w:pPr>
      <w:r>
        <w:rPr>
          <w:noProof/>
          <w:sz w:val="20"/>
        </w:rPr>
        <mc:AlternateContent>
          <mc:Choice Requires="wps">
            <w:drawing>
              <wp:anchor distT="0" distB="0" distL="0" distR="0" simplePos="0" relativeHeight="15839744" behindDoc="0" locked="0" layoutInCell="1" allowOverlap="1" wp14:anchorId="49C33F81" wp14:editId="49C33F82">
                <wp:simplePos x="0" y="0"/>
                <wp:positionH relativeFrom="page">
                  <wp:posOffset>7296273</wp:posOffset>
                </wp:positionH>
                <wp:positionV relativeFrom="paragraph">
                  <wp:posOffset>263659</wp:posOffset>
                </wp:positionV>
                <wp:extent cx="209550" cy="2320925"/>
                <wp:effectExtent l="0" t="0" r="0" b="0"/>
                <wp:wrapNone/>
                <wp:docPr id="1478" name="Text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320925"/>
                        </a:xfrm>
                        <a:prstGeom prst="rect">
                          <a:avLst/>
                        </a:prstGeom>
                      </wps:spPr>
                      <wps:txbx>
                        <w:txbxContent>
                          <w:p w14:paraId="49C343C0" w14:textId="77777777" w:rsidR="00330A58" w:rsidRDefault="00000000">
                            <w:pPr>
                              <w:spacing w:before="8"/>
                              <w:ind w:left="20"/>
                              <w:rPr>
                                <w:rFonts w:ascii="Futura PT Medium" w:hAnsi="Futura PT Medium"/>
                                <w:sz w:val="24"/>
                              </w:rPr>
                            </w:pPr>
                            <w:r>
                              <w:rPr>
                                <w:rFonts w:ascii="Futura PT Medium" w:hAnsi="Futura PT Medium"/>
                                <w:color w:val="FFFFFF"/>
                                <w:spacing w:val="18"/>
                                <w:sz w:val="24"/>
                              </w:rPr>
                              <w:t>FREMMEDSPRÅK</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81" id="Textbox 1478" o:spid="_x0000_s1384" type="#_x0000_t202" style="position:absolute;left:0;text-align:left;margin-left:574.5pt;margin-top:20.75pt;width:16.5pt;height:182.75pt;z-index:158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" filled="f" stroked="f">
                <v:textbox style="layout-flow:vertical" inset="0,0,0,0">
                  <w:txbxContent>
                    <w:p w14:paraId="49C343C0" w14:textId="77777777" w:rsidR="00330A58" w:rsidRDefault="00000000">
                      <w:pPr>
                        <w:spacing w:before="8"/>
                        <w:ind w:left="20"/>
                        <w:rPr>
                          <w:rFonts w:ascii="Futura PT Medium" w:hAnsi="Futura PT Medium"/>
                          <w:sz w:val="24"/>
                        </w:rPr>
                      </w:pPr>
                      <w:r>
                        <w:rPr>
                          <w:rFonts w:ascii="Futura PT Medium" w:hAnsi="Futura PT Medium"/>
                          <w:color w:val="FFFFFF"/>
                          <w:spacing w:val="18"/>
                          <w:sz w:val="24"/>
                        </w:rPr>
                        <w:t>FREMMEDSPRÅK</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Jeg</w:t>
      </w:r>
      <w:r>
        <w:rPr>
          <w:spacing w:val="-5"/>
          <w:sz w:val="20"/>
        </w:rPr>
        <w:t xml:space="preserve"> </w:t>
      </w:r>
      <w:r>
        <w:rPr>
          <w:sz w:val="20"/>
        </w:rPr>
        <w:t>kan</w:t>
      </w:r>
      <w:r>
        <w:rPr>
          <w:spacing w:val="-5"/>
          <w:sz w:val="20"/>
        </w:rPr>
        <w:t xml:space="preserve"> </w:t>
      </w:r>
      <w:r>
        <w:rPr>
          <w:sz w:val="20"/>
        </w:rPr>
        <w:t>tilpasse</w:t>
      </w:r>
      <w:r>
        <w:rPr>
          <w:spacing w:val="-5"/>
          <w:sz w:val="20"/>
        </w:rPr>
        <w:t xml:space="preserve"> </w:t>
      </w:r>
      <w:r>
        <w:rPr>
          <w:sz w:val="20"/>
        </w:rPr>
        <w:t>språket</w:t>
      </w:r>
      <w:r>
        <w:rPr>
          <w:spacing w:val="-5"/>
          <w:sz w:val="20"/>
        </w:rPr>
        <w:t xml:space="preserve"> </w:t>
      </w:r>
      <w:r>
        <w:rPr>
          <w:sz w:val="20"/>
        </w:rPr>
        <w:t>til</w:t>
      </w:r>
      <w:r>
        <w:rPr>
          <w:spacing w:val="-5"/>
          <w:sz w:val="20"/>
        </w:rPr>
        <w:t xml:space="preserve"> </w:t>
      </w:r>
      <w:r>
        <w:rPr>
          <w:sz w:val="20"/>
        </w:rPr>
        <w:t>ulike</w:t>
      </w:r>
      <w:r>
        <w:rPr>
          <w:spacing w:val="-5"/>
          <w:sz w:val="20"/>
        </w:rPr>
        <w:t xml:space="preserve"> </w:t>
      </w:r>
      <w:r>
        <w:rPr>
          <w:sz w:val="20"/>
        </w:rPr>
        <w:t>situasjoner</w:t>
      </w:r>
      <w:r>
        <w:rPr>
          <w:spacing w:val="-5"/>
          <w:sz w:val="20"/>
        </w:rPr>
        <w:t xml:space="preserve"> </w:t>
      </w:r>
      <w:r>
        <w:rPr>
          <w:sz w:val="20"/>
        </w:rPr>
        <w:t xml:space="preserve">og </w:t>
      </w:r>
      <w:r>
        <w:rPr>
          <w:spacing w:val="-2"/>
          <w:sz w:val="20"/>
        </w:rPr>
        <w:t>mottakere.</w:t>
      </w:r>
    </w:p>
    <w:p w14:paraId="49C339CE" w14:textId="77777777" w:rsidR="00330A58" w:rsidRDefault="00000000">
      <w:pPr>
        <w:pStyle w:val="Listeavsnitt"/>
        <w:numPr>
          <w:ilvl w:val="0"/>
          <w:numId w:val="17"/>
        </w:numPr>
        <w:tabs>
          <w:tab w:val="left" w:pos="567"/>
          <w:tab w:val="left" w:pos="569"/>
        </w:tabs>
        <w:spacing w:line="295" w:lineRule="auto"/>
        <w:ind w:right="1761"/>
        <w:jc w:val="both"/>
        <w:rPr>
          <w:sz w:val="20"/>
        </w:rPr>
      </w:pPr>
      <w:r>
        <w:rPr>
          <w:sz w:val="20"/>
        </w:rPr>
        <w:t>Gjennom</w:t>
      </w:r>
      <w:r>
        <w:rPr>
          <w:spacing w:val="-7"/>
          <w:sz w:val="20"/>
        </w:rPr>
        <w:t xml:space="preserve"> </w:t>
      </w:r>
      <w:r>
        <w:rPr>
          <w:sz w:val="20"/>
        </w:rPr>
        <w:t>dialog</w:t>
      </w:r>
      <w:r>
        <w:rPr>
          <w:spacing w:val="-7"/>
          <w:sz w:val="20"/>
        </w:rPr>
        <w:t xml:space="preserve"> </w:t>
      </w:r>
      <w:r>
        <w:rPr>
          <w:sz w:val="20"/>
        </w:rPr>
        <w:t>kan</w:t>
      </w:r>
      <w:r>
        <w:rPr>
          <w:spacing w:val="-7"/>
          <w:sz w:val="20"/>
        </w:rPr>
        <w:t xml:space="preserve"> </w:t>
      </w:r>
      <w:r>
        <w:rPr>
          <w:sz w:val="20"/>
        </w:rPr>
        <w:t>mennesker</w:t>
      </w:r>
      <w:r>
        <w:rPr>
          <w:spacing w:val="-7"/>
          <w:sz w:val="20"/>
        </w:rPr>
        <w:t xml:space="preserve"> </w:t>
      </w:r>
      <w:r>
        <w:rPr>
          <w:sz w:val="20"/>
        </w:rPr>
        <w:t>oppnå</w:t>
      </w:r>
      <w:r>
        <w:rPr>
          <w:spacing w:val="-7"/>
          <w:sz w:val="20"/>
        </w:rPr>
        <w:t xml:space="preserve"> </w:t>
      </w:r>
      <w:r>
        <w:rPr>
          <w:sz w:val="20"/>
        </w:rPr>
        <w:t>en gjensidig forståelse av hverandres tanker, erfaringer og synspunkter.</w:t>
      </w:r>
    </w:p>
    <w:p w14:paraId="49C339CF" w14:textId="77777777" w:rsidR="00330A58" w:rsidRDefault="00000000">
      <w:pPr>
        <w:pStyle w:val="Listeavsnitt"/>
        <w:numPr>
          <w:ilvl w:val="0"/>
          <w:numId w:val="17"/>
        </w:numPr>
        <w:tabs>
          <w:tab w:val="left" w:pos="567"/>
          <w:tab w:val="left" w:pos="569"/>
        </w:tabs>
        <w:spacing w:line="295" w:lineRule="auto"/>
        <w:ind w:right="1518"/>
        <w:jc w:val="both"/>
        <w:rPr>
          <w:sz w:val="20"/>
        </w:rPr>
      </w:pPr>
      <w:r>
        <w:rPr>
          <w:sz w:val="20"/>
        </w:rPr>
        <w:t>Jeg</w:t>
      </w:r>
      <w:r>
        <w:rPr>
          <w:spacing w:val="-5"/>
          <w:sz w:val="20"/>
        </w:rPr>
        <w:t xml:space="preserve"> </w:t>
      </w:r>
      <w:r>
        <w:rPr>
          <w:sz w:val="20"/>
        </w:rPr>
        <w:t>kan</w:t>
      </w:r>
      <w:r>
        <w:rPr>
          <w:spacing w:val="-5"/>
          <w:sz w:val="20"/>
        </w:rPr>
        <w:t xml:space="preserve"> </w:t>
      </w:r>
      <w:r>
        <w:rPr>
          <w:sz w:val="20"/>
        </w:rPr>
        <w:t>bruke</w:t>
      </w:r>
      <w:r>
        <w:rPr>
          <w:spacing w:val="-5"/>
          <w:sz w:val="20"/>
        </w:rPr>
        <w:t xml:space="preserve"> </w:t>
      </w:r>
      <w:r>
        <w:rPr>
          <w:sz w:val="20"/>
        </w:rPr>
        <w:t>fremmedspråk</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gjøre</w:t>
      </w:r>
      <w:r>
        <w:rPr>
          <w:spacing w:val="-5"/>
          <w:sz w:val="20"/>
        </w:rPr>
        <w:t xml:space="preserve"> </w:t>
      </w:r>
      <w:r>
        <w:rPr>
          <w:sz w:val="20"/>
        </w:rPr>
        <w:t xml:space="preserve">meg </w:t>
      </w:r>
      <w:r>
        <w:rPr>
          <w:spacing w:val="-2"/>
          <w:sz w:val="20"/>
        </w:rPr>
        <w:t>forstått.</w:t>
      </w:r>
    </w:p>
    <w:p w14:paraId="49C339D0" w14:textId="77777777" w:rsidR="00330A58" w:rsidRDefault="00330A58">
      <w:pPr>
        <w:pStyle w:val="Brdtekst"/>
      </w:pPr>
    </w:p>
    <w:p w14:paraId="49C339D1" w14:textId="77777777" w:rsidR="00330A58" w:rsidRDefault="00000000">
      <w:pPr>
        <w:pStyle w:val="Overskrift5"/>
        <w:ind w:left="229"/>
      </w:pPr>
      <w:r>
        <w:t>Interkulturell</w:t>
      </w:r>
      <w:r>
        <w:rPr>
          <w:spacing w:val="-13"/>
        </w:rPr>
        <w:t xml:space="preserve"> </w:t>
      </w:r>
      <w:r>
        <w:rPr>
          <w:spacing w:val="-2"/>
        </w:rPr>
        <w:t>kompetanse</w:t>
      </w:r>
    </w:p>
    <w:p w14:paraId="49C339D2" w14:textId="77777777" w:rsidR="00330A58" w:rsidRDefault="00000000">
      <w:pPr>
        <w:pStyle w:val="Brdtekst"/>
        <w:spacing w:before="25" w:line="295" w:lineRule="auto"/>
        <w:ind w:left="229" w:right="1298"/>
      </w:pPr>
      <w:r>
        <w:t>Kunnskap om og en utforskende tilnærming til andre språk, kulturer, levesett og tenkemåter åpner for nye perspektiver på verden og oss selv. Interkulturell kompetanse innebærer å utvikle nysgjerrighet</w:t>
      </w:r>
      <w:r>
        <w:rPr>
          <w:spacing w:val="-5"/>
        </w:rPr>
        <w:t xml:space="preserve"> </w:t>
      </w:r>
      <w:r>
        <w:t>på,</w:t>
      </w:r>
      <w:r>
        <w:rPr>
          <w:spacing w:val="-5"/>
        </w:rPr>
        <w:t xml:space="preserve"> </w:t>
      </w:r>
      <w:r>
        <w:t>innsikt</w:t>
      </w:r>
      <w:r>
        <w:rPr>
          <w:spacing w:val="-5"/>
        </w:rPr>
        <w:t xml:space="preserve"> </w:t>
      </w:r>
      <w:r>
        <w:t>i</w:t>
      </w:r>
      <w:r>
        <w:rPr>
          <w:spacing w:val="-5"/>
        </w:rPr>
        <w:t xml:space="preserve"> </w:t>
      </w:r>
      <w:r>
        <w:t>og</w:t>
      </w:r>
      <w:r>
        <w:rPr>
          <w:spacing w:val="-5"/>
        </w:rPr>
        <w:t xml:space="preserve"> </w:t>
      </w:r>
      <w:r>
        <w:t>forståelse</w:t>
      </w:r>
      <w:r>
        <w:rPr>
          <w:spacing w:val="-5"/>
        </w:rPr>
        <w:t xml:space="preserve"> </w:t>
      </w:r>
      <w:r>
        <w:t>av</w:t>
      </w:r>
      <w:r>
        <w:rPr>
          <w:spacing w:val="-5"/>
        </w:rPr>
        <w:t xml:space="preserve"> </w:t>
      </w:r>
      <w:r>
        <w:t>kulturelt</w:t>
      </w:r>
    </w:p>
    <w:p w14:paraId="49C339D3"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05" w:space="40"/>
            <w:col w:w="6057"/>
          </w:cols>
        </w:sectPr>
      </w:pPr>
    </w:p>
    <w:p w14:paraId="49C339D4" w14:textId="77777777" w:rsidR="00330A58" w:rsidRDefault="00330A58">
      <w:pPr>
        <w:pStyle w:val="Brdtekst"/>
        <w:spacing w:before="171"/>
      </w:pPr>
    </w:p>
    <w:p w14:paraId="49C339D5" w14:textId="77777777" w:rsidR="00330A58" w:rsidRDefault="00330A58">
      <w:pPr>
        <w:pStyle w:val="Brdtekst"/>
        <w:sectPr w:rsidR="00330A58">
          <w:pgSz w:w="11910" w:h="16840"/>
          <w:pgMar w:top="860" w:right="0" w:bottom="760" w:left="708" w:header="670" w:footer="0" w:gutter="0"/>
          <w:cols w:space="708"/>
        </w:sectPr>
      </w:pPr>
    </w:p>
    <w:p w14:paraId="49C339D6" w14:textId="77777777" w:rsidR="00330A58" w:rsidRDefault="00000000">
      <w:pPr>
        <w:pStyle w:val="Brdtekst"/>
        <w:spacing w:before="216" w:line="295" w:lineRule="auto"/>
        <w:ind w:left="425" w:right="67"/>
      </w:pPr>
      <w:r>
        <w:t>og</w:t>
      </w:r>
      <w:r>
        <w:rPr>
          <w:spacing w:val="-5"/>
        </w:rPr>
        <w:t xml:space="preserve"> </w:t>
      </w:r>
      <w:r>
        <w:t>språklig</w:t>
      </w:r>
      <w:r>
        <w:rPr>
          <w:spacing w:val="-5"/>
        </w:rPr>
        <w:t xml:space="preserve"> </w:t>
      </w:r>
      <w:r>
        <w:t>mangfold,</w:t>
      </w:r>
      <w:r>
        <w:rPr>
          <w:spacing w:val="-5"/>
        </w:rPr>
        <w:t xml:space="preserve"> </w:t>
      </w:r>
      <w:r>
        <w:t>både</w:t>
      </w:r>
      <w:r>
        <w:rPr>
          <w:spacing w:val="-5"/>
        </w:rPr>
        <w:t xml:space="preserve"> </w:t>
      </w:r>
      <w:r>
        <w:t>lokalt</w:t>
      </w:r>
      <w:r>
        <w:rPr>
          <w:spacing w:val="-5"/>
        </w:rPr>
        <w:t xml:space="preserve"> </w:t>
      </w:r>
      <w:r>
        <w:t>og</w:t>
      </w:r>
      <w:r>
        <w:rPr>
          <w:spacing w:val="-5"/>
        </w:rPr>
        <w:t xml:space="preserve"> </w:t>
      </w:r>
      <w:r>
        <w:t>globalt,</w:t>
      </w:r>
      <w:r>
        <w:rPr>
          <w:spacing w:val="-5"/>
        </w:rPr>
        <w:t xml:space="preserve"> </w:t>
      </w:r>
      <w:r>
        <w:t>for</w:t>
      </w:r>
      <w:r>
        <w:rPr>
          <w:spacing w:val="-5"/>
        </w:rPr>
        <w:t xml:space="preserve"> </w:t>
      </w:r>
      <w:r>
        <w:t>å samhandle med andre.</w:t>
      </w:r>
    </w:p>
    <w:p w14:paraId="49C339D7" w14:textId="77777777" w:rsidR="00330A58" w:rsidRDefault="00330A58">
      <w:pPr>
        <w:pStyle w:val="Brdtekst"/>
        <w:spacing w:before="52"/>
      </w:pPr>
    </w:p>
    <w:p w14:paraId="49C339D8" w14:textId="77777777" w:rsidR="00330A58" w:rsidRDefault="00000000">
      <w:pPr>
        <w:pStyle w:val="Brdtekst"/>
        <w:spacing w:line="295" w:lineRule="auto"/>
        <w:ind w:left="425"/>
        <w:jc w:val="both"/>
      </w:pPr>
      <w:r>
        <w:t>Ungdommene</w:t>
      </w:r>
      <w:r>
        <w:rPr>
          <w:spacing w:val="-5"/>
        </w:rPr>
        <w:t xml:space="preserve"> </w:t>
      </w:r>
      <w:r>
        <w:t>skal</w:t>
      </w:r>
      <w:r>
        <w:rPr>
          <w:spacing w:val="-5"/>
        </w:rPr>
        <w:t xml:space="preserve"> </w:t>
      </w:r>
      <w:r>
        <w:t>bli</w:t>
      </w:r>
      <w:r>
        <w:rPr>
          <w:spacing w:val="-5"/>
        </w:rPr>
        <w:t xml:space="preserve"> </w:t>
      </w:r>
      <w:r>
        <w:t>kjent</w:t>
      </w:r>
      <w:r>
        <w:rPr>
          <w:spacing w:val="-5"/>
        </w:rPr>
        <w:t xml:space="preserve"> </w:t>
      </w:r>
      <w:r>
        <w:t>med</w:t>
      </w:r>
      <w:r>
        <w:rPr>
          <w:spacing w:val="-5"/>
        </w:rPr>
        <w:t xml:space="preserve"> </w:t>
      </w:r>
      <w:r>
        <w:t>språkets</w:t>
      </w:r>
      <w:r>
        <w:rPr>
          <w:spacing w:val="-5"/>
        </w:rPr>
        <w:t xml:space="preserve"> </w:t>
      </w:r>
      <w:r>
        <w:t>utbredelse rundt</w:t>
      </w:r>
      <w:r>
        <w:rPr>
          <w:spacing w:val="-5"/>
        </w:rPr>
        <w:t xml:space="preserve"> </w:t>
      </w:r>
      <w:r>
        <w:t>om</w:t>
      </w:r>
      <w:r>
        <w:rPr>
          <w:spacing w:val="-5"/>
        </w:rPr>
        <w:t xml:space="preserve"> </w:t>
      </w:r>
      <w:r>
        <w:t>i</w:t>
      </w:r>
      <w:r>
        <w:rPr>
          <w:spacing w:val="-5"/>
        </w:rPr>
        <w:t xml:space="preserve"> </w:t>
      </w:r>
      <w:r>
        <w:t>verden,</w:t>
      </w:r>
      <w:r>
        <w:rPr>
          <w:spacing w:val="-5"/>
        </w:rPr>
        <w:t xml:space="preserve"> </w:t>
      </w:r>
      <w:r>
        <w:t>årsaken</w:t>
      </w:r>
      <w:r>
        <w:rPr>
          <w:spacing w:val="-5"/>
        </w:rPr>
        <w:t xml:space="preserve"> </w:t>
      </w:r>
      <w:r>
        <w:t>til</w:t>
      </w:r>
      <w:r>
        <w:rPr>
          <w:spacing w:val="-5"/>
        </w:rPr>
        <w:t xml:space="preserve"> </w:t>
      </w:r>
      <w:r>
        <w:t>denne</w:t>
      </w:r>
      <w:r>
        <w:rPr>
          <w:spacing w:val="-5"/>
        </w:rPr>
        <w:t xml:space="preserve"> </w:t>
      </w:r>
      <w:r>
        <w:t>spredningen</w:t>
      </w:r>
      <w:r>
        <w:rPr>
          <w:spacing w:val="-5"/>
        </w:rPr>
        <w:t xml:space="preserve"> </w:t>
      </w:r>
      <w:r>
        <w:t>og kjenne noen språklige særtrekk i ulike land.</w:t>
      </w:r>
    </w:p>
    <w:p w14:paraId="49C339D9" w14:textId="77777777" w:rsidR="00330A58" w:rsidRDefault="00330A58">
      <w:pPr>
        <w:pStyle w:val="Brdtekst"/>
        <w:spacing w:before="51"/>
      </w:pPr>
    </w:p>
    <w:p w14:paraId="49C339DA" w14:textId="77777777" w:rsidR="00330A58" w:rsidRDefault="00000000">
      <w:pPr>
        <w:pStyle w:val="Overskrift6"/>
      </w:pPr>
      <w:r>
        <w:rPr>
          <w:spacing w:val="-2"/>
        </w:rPr>
        <w:t>Nøkkeloppdagelser:</w:t>
      </w:r>
    </w:p>
    <w:p w14:paraId="49C339DB" w14:textId="77777777" w:rsidR="00330A58" w:rsidRDefault="00000000">
      <w:pPr>
        <w:pStyle w:val="Listeavsnitt"/>
        <w:numPr>
          <w:ilvl w:val="0"/>
          <w:numId w:val="16"/>
        </w:numPr>
        <w:tabs>
          <w:tab w:val="left" w:pos="764"/>
          <w:tab w:val="left" w:pos="766"/>
        </w:tabs>
        <w:spacing w:before="53" w:line="295" w:lineRule="auto"/>
        <w:ind w:right="13"/>
        <w:rPr>
          <w:sz w:val="20"/>
        </w:rPr>
      </w:pPr>
      <w:r>
        <w:rPr>
          <w:color w:val="2C2C2C"/>
          <w:sz w:val="20"/>
        </w:rPr>
        <w:t>Fremme</w:t>
      </w:r>
      <w:r>
        <w:rPr>
          <w:sz w:val="20"/>
        </w:rPr>
        <w:t>dspråket tilhører en egen språkfamilie og</w:t>
      </w:r>
      <w:r>
        <w:rPr>
          <w:spacing w:val="-5"/>
          <w:sz w:val="20"/>
        </w:rPr>
        <w:t xml:space="preserve"> </w:t>
      </w:r>
      <w:r>
        <w:rPr>
          <w:sz w:val="20"/>
        </w:rPr>
        <w:t>har</w:t>
      </w:r>
      <w:r>
        <w:rPr>
          <w:spacing w:val="-5"/>
          <w:sz w:val="20"/>
        </w:rPr>
        <w:t xml:space="preserve"> </w:t>
      </w:r>
      <w:r>
        <w:rPr>
          <w:sz w:val="20"/>
        </w:rPr>
        <w:t>utviklet</w:t>
      </w:r>
      <w:r>
        <w:rPr>
          <w:spacing w:val="-5"/>
          <w:sz w:val="20"/>
        </w:rPr>
        <w:t xml:space="preserve"> </w:t>
      </w:r>
      <w:r>
        <w:rPr>
          <w:sz w:val="20"/>
        </w:rPr>
        <w:t>seg</w:t>
      </w:r>
      <w:r>
        <w:rPr>
          <w:spacing w:val="-5"/>
          <w:sz w:val="20"/>
        </w:rPr>
        <w:t xml:space="preserve"> </w:t>
      </w:r>
      <w:r>
        <w:rPr>
          <w:sz w:val="20"/>
        </w:rPr>
        <w:t>over</w:t>
      </w:r>
      <w:r>
        <w:rPr>
          <w:spacing w:val="-5"/>
          <w:sz w:val="20"/>
        </w:rPr>
        <w:t xml:space="preserve"> </w:t>
      </w:r>
      <w:r>
        <w:rPr>
          <w:sz w:val="20"/>
        </w:rPr>
        <w:t>lang</w:t>
      </w:r>
      <w:r>
        <w:rPr>
          <w:spacing w:val="-5"/>
          <w:sz w:val="20"/>
        </w:rPr>
        <w:t xml:space="preserve"> </w:t>
      </w:r>
      <w:r>
        <w:rPr>
          <w:sz w:val="20"/>
        </w:rPr>
        <w:t>tid,</w:t>
      </w:r>
      <w:r>
        <w:rPr>
          <w:spacing w:val="-5"/>
          <w:sz w:val="20"/>
        </w:rPr>
        <w:t xml:space="preserve"> </w:t>
      </w:r>
      <w:r>
        <w:rPr>
          <w:sz w:val="20"/>
        </w:rPr>
        <w:t>både</w:t>
      </w:r>
      <w:r>
        <w:rPr>
          <w:spacing w:val="-5"/>
          <w:sz w:val="20"/>
        </w:rPr>
        <w:t xml:space="preserve"> </w:t>
      </w:r>
      <w:r>
        <w:rPr>
          <w:sz w:val="20"/>
        </w:rPr>
        <w:t>muntlig</w:t>
      </w:r>
      <w:r>
        <w:rPr>
          <w:spacing w:val="-5"/>
          <w:sz w:val="20"/>
        </w:rPr>
        <w:t xml:space="preserve"> </w:t>
      </w:r>
      <w:r>
        <w:rPr>
          <w:sz w:val="20"/>
        </w:rPr>
        <w:t xml:space="preserve">og </w:t>
      </w:r>
      <w:r>
        <w:rPr>
          <w:spacing w:val="-2"/>
          <w:sz w:val="20"/>
        </w:rPr>
        <w:t>skriftlig.</w:t>
      </w:r>
    </w:p>
    <w:p w14:paraId="49C339DC" w14:textId="77777777" w:rsidR="00330A58" w:rsidRDefault="00000000">
      <w:pPr>
        <w:pStyle w:val="Listeavsnitt"/>
        <w:numPr>
          <w:ilvl w:val="0"/>
          <w:numId w:val="16"/>
        </w:numPr>
        <w:tabs>
          <w:tab w:val="left" w:pos="764"/>
          <w:tab w:val="left" w:pos="766"/>
        </w:tabs>
        <w:spacing w:line="295" w:lineRule="auto"/>
        <w:ind w:right="198"/>
        <w:rPr>
          <w:sz w:val="20"/>
        </w:rPr>
      </w:pPr>
      <w:r>
        <w:rPr>
          <w:sz w:val="20"/>
        </w:rPr>
        <w:t>Etymologi</w:t>
      </w:r>
      <w:r>
        <w:rPr>
          <w:spacing w:val="-5"/>
          <w:sz w:val="20"/>
        </w:rPr>
        <w:t xml:space="preserve"> </w:t>
      </w:r>
      <w:r>
        <w:rPr>
          <w:sz w:val="20"/>
        </w:rPr>
        <w:t>kan</w:t>
      </w:r>
      <w:r>
        <w:rPr>
          <w:spacing w:val="-5"/>
          <w:sz w:val="20"/>
        </w:rPr>
        <w:t xml:space="preserve"> </w:t>
      </w:r>
      <w:r>
        <w:rPr>
          <w:sz w:val="20"/>
        </w:rPr>
        <w:t>hjelpe</w:t>
      </w:r>
      <w:r>
        <w:rPr>
          <w:spacing w:val="-5"/>
          <w:sz w:val="20"/>
        </w:rPr>
        <w:t xml:space="preserve"> </w:t>
      </w:r>
      <w:r>
        <w:rPr>
          <w:sz w:val="20"/>
        </w:rPr>
        <w:t>oss</w:t>
      </w:r>
      <w:r>
        <w:rPr>
          <w:spacing w:val="-5"/>
          <w:sz w:val="20"/>
        </w:rPr>
        <w:t xml:space="preserve"> </w:t>
      </w:r>
      <w:r>
        <w:rPr>
          <w:sz w:val="20"/>
        </w:rPr>
        <w:t>å</w:t>
      </w:r>
      <w:r>
        <w:rPr>
          <w:spacing w:val="-5"/>
          <w:sz w:val="20"/>
        </w:rPr>
        <w:t xml:space="preserve"> </w:t>
      </w:r>
      <w:r>
        <w:rPr>
          <w:sz w:val="20"/>
        </w:rPr>
        <w:t>forstå</w:t>
      </w:r>
      <w:r>
        <w:rPr>
          <w:spacing w:val="-5"/>
          <w:sz w:val="20"/>
        </w:rPr>
        <w:t xml:space="preserve"> </w:t>
      </w:r>
      <w:r>
        <w:rPr>
          <w:sz w:val="20"/>
        </w:rPr>
        <w:t>betydning</w:t>
      </w:r>
      <w:r>
        <w:rPr>
          <w:spacing w:val="-5"/>
          <w:sz w:val="20"/>
        </w:rPr>
        <w:t xml:space="preserve"> </w:t>
      </w:r>
      <w:r>
        <w:rPr>
          <w:sz w:val="20"/>
        </w:rPr>
        <w:t>og opprinnelse til ord (ordhistorie).</w:t>
      </w:r>
    </w:p>
    <w:p w14:paraId="49C339DD" w14:textId="77777777" w:rsidR="00330A58" w:rsidRDefault="00000000">
      <w:pPr>
        <w:pStyle w:val="Listeavsnitt"/>
        <w:numPr>
          <w:ilvl w:val="0"/>
          <w:numId w:val="16"/>
        </w:numPr>
        <w:tabs>
          <w:tab w:val="left" w:pos="764"/>
          <w:tab w:val="left" w:pos="766"/>
        </w:tabs>
        <w:spacing w:line="295" w:lineRule="auto"/>
        <w:ind w:right="625"/>
        <w:rPr>
          <w:sz w:val="20"/>
        </w:rPr>
      </w:pPr>
      <w:r>
        <w:rPr>
          <w:sz w:val="20"/>
        </w:rPr>
        <w:t>Språket</w:t>
      </w:r>
      <w:r>
        <w:rPr>
          <w:spacing w:val="-13"/>
          <w:sz w:val="20"/>
        </w:rPr>
        <w:t xml:space="preserve"> </w:t>
      </w:r>
      <w:r>
        <w:rPr>
          <w:sz w:val="20"/>
        </w:rPr>
        <w:t>er</w:t>
      </w:r>
      <w:r>
        <w:rPr>
          <w:spacing w:val="-13"/>
          <w:sz w:val="20"/>
        </w:rPr>
        <w:t xml:space="preserve"> </w:t>
      </w:r>
      <w:r>
        <w:rPr>
          <w:sz w:val="20"/>
        </w:rPr>
        <w:t>menneskets</w:t>
      </w:r>
      <w:r>
        <w:rPr>
          <w:spacing w:val="-13"/>
          <w:sz w:val="20"/>
        </w:rPr>
        <w:t xml:space="preserve"> </w:t>
      </w:r>
      <w:r>
        <w:rPr>
          <w:sz w:val="20"/>
        </w:rPr>
        <w:t>geografiske</w:t>
      </w:r>
      <w:r>
        <w:rPr>
          <w:spacing w:val="-13"/>
          <w:sz w:val="20"/>
        </w:rPr>
        <w:t xml:space="preserve"> </w:t>
      </w:r>
      <w:r>
        <w:rPr>
          <w:sz w:val="20"/>
        </w:rPr>
        <w:t>finger-</w:t>
      </w:r>
      <w:r>
        <w:rPr>
          <w:spacing w:val="-2"/>
          <w:sz w:val="20"/>
        </w:rPr>
        <w:t>avtrykk.</w:t>
      </w:r>
    </w:p>
    <w:p w14:paraId="49C339DE" w14:textId="77777777" w:rsidR="00330A58" w:rsidRDefault="00000000">
      <w:pPr>
        <w:pStyle w:val="Listeavsnitt"/>
        <w:numPr>
          <w:ilvl w:val="0"/>
          <w:numId w:val="16"/>
        </w:numPr>
        <w:tabs>
          <w:tab w:val="left" w:pos="764"/>
          <w:tab w:val="left" w:pos="766"/>
        </w:tabs>
        <w:spacing w:line="295" w:lineRule="auto"/>
        <w:ind w:right="43"/>
        <w:jc w:val="both"/>
        <w:rPr>
          <w:sz w:val="20"/>
        </w:rPr>
      </w:pPr>
      <w:r>
        <w:rPr>
          <w:sz w:val="20"/>
        </w:rPr>
        <w:t>Fremmedspråk kan bygge broer og kan brukes i kommunikasjon</w:t>
      </w:r>
      <w:r>
        <w:rPr>
          <w:spacing w:val="-10"/>
          <w:sz w:val="20"/>
        </w:rPr>
        <w:t xml:space="preserve"> </w:t>
      </w:r>
      <w:r>
        <w:rPr>
          <w:sz w:val="20"/>
        </w:rPr>
        <w:t>mellom</w:t>
      </w:r>
      <w:r>
        <w:rPr>
          <w:spacing w:val="-10"/>
          <w:sz w:val="20"/>
        </w:rPr>
        <w:t xml:space="preserve"> </w:t>
      </w:r>
      <w:r>
        <w:rPr>
          <w:sz w:val="20"/>
        </w:rPr>
        <w:t>mennesker</w:t>
      </w:r>
      <w:r>
        <w:rPr>
          <w:spacing w:val="-10"/>
          <w:sz w:val="20"/>
        </w:rPr>
        <w:t xml:space="preserve"> </w:t>
      </w:r>
      <w:r>
        <w:rPr>
          <w:sz w:val="20"/>
        </w:rPr>
        <w:t>og</w:t>
      </w:r>
      <w:r>
        <w:rPr>
          <w:spacing w:val="-10"/>
          <w:sz w:val="20"/>
        </w:rPr>
        <w:t xml:space="preserve"> </w:t>
      </w:r>
      <w:r>
        <w:rPr>
          <w:sz w:val="20"/>
        </w:rPr>
        <w:t>nasjoner over hele kloden.</w:t>
      </w:r>
    </w:p>
    <w:p w14:paraId="49C339DF" w14:textId="77777777" w:rsidR="00330A58" w:rsidRDefault="00330A58">
      <w:pPr>
        <w:pStyle w:val="Brdtekst"/>
        <w:spacing w:before="1"/>
      </w:pPr>
    </w:p>
    <w:p w14:paraId="49C339E0" w14:textId="77777777" w:rsidR="00330A58" w:rsidRDefault="00000000">
      <w:pPr>
        <w:pStyle w:val="Overskrift5"/>
        <w:jc w:val="both"/>
      </w:pPr>
      <w:r>
        <w:t>Språklæring</w:t>
      </w:r>
      <w:r>
        <w:rPr>
          <w:spacing w:val="-3"/>
        </w:rPr>
        <w:t xml:space="preserve"> </w:t>
      </w:r>
      <w:r>
        <w:t>og</w:t>
      </w:r>
      <w:r>
        <w:rPr>
          <w:spacing w:val="-3"/>
        </w:rPr>
        <w:t xml:space="preserve"> </w:t>
      </w:r>
      <w:r>
        <w:rPr>
          <w:spacing w:val="-2"/>
        </w:rPr>
        <w:t>flerspråklighet</w:t>
      </w:r>
    </w:p>
    <w:p w14:paraId="49C339E1" w14:textId="77777777" w:rsidR="00330A58" w:rsidRDefault="00000000">
      <w:pPr>
        <w:pStyle w:val="Brdtekst"/>
        <w:spacing w:before="24" w:line="295" w:lineRule="auto"/>
        <w:ind w:left="425" w:right="21"/>
      </w:pPr>
      <w:r>
        <w:t>Kunnskap om språk og utforsking av egen språklæring gjør ungdommene bedre i stand til å lære og forstå språk i et livslangt perspektiv. I møte med faget fremmedspråk er ungdommene allerede flerspråklige</w:t>
      </w:r>
      <w:r>
        <w:rPr>
          <w:spacing w:val="-10"/>
        </w:rPr>
        <w:t xml:space="preserve"> </w:t>
      </w:r>
      <w:r>
        <w:t>og</w:t>
      </w:r>
      <w:r>
        <w:rPr>
          <w:spacing w:val="-10"/>
        </w:rPr>
        <w:t xml:space="preserve"> </w:t>
      </w:r>
      <w:r>
        <w:t>har</w:t>
      </w:r>
      <w:r>
        <w:rPr>
          <w:spacing w:val="-10"/>
        </w:rPr>
        <w:t xml:space="preserve"> </w:t>
      </w:r>
      <w:r>
        <w:t>omfattende</w:t>
      </w:r>
      <w:r>
        <w:rPr>
          <w:spacing w:val="-10"/>
        </w:rPr>
        <w:t xml:space="preserve"> </w:t>
      </w:r>
      <w:r>
        <w:t>språklæringserfaring fra ulike kontekster. Ved at ungdommene overfører språkkunnskaper og språklæringserfaringer fra andre språk de kan og kjenner til, blir læringen mer effektiv og meningsfull.</w:t>
      </w:r>
    </w:p>
    <w:p w14:paraId="49C339E2" w14:textId="77777777" w:rsidR="00330A58" w:rsidRDefault="00330A58">
      <w:pPr>
        <w:pStyle w:val="Brdtekst"/>
        <w:spacing w:before="51"/>
      </w:pPr>
    </w:p>
    <w:p w14:paraId="49C339E3" w14:textId="77777777" w:rsidR="00330A58" w:rsidRDefault="00000000">
      <w:pPr>
        <w:pStyle w:val="Overskrift6"/>
      </w:pPr>
      <w:r>
        <w:rPr>
          <w:spacing w:val="-2"/>
        </w:rPr>
        <w:t>Nøkkeloppdagelser:</w:t>
      </w:r>
    </w:p>
    <w:p w14:paraId="49C339E4" w14:textId="77777777" w:rsidR="00330A58" w:rsidRDefault="00000000">
      <w:pPr>
        <w:pStyle w:val="Listeavsnitt"/>
        <w:numPr>
          <w:ilvl w:val="0"/>
          <w:numId w:val="16"/>
        </w:numPr>
        <w:tabs>
          <w:tab w:val="left" w:pos="764"/>
          <w:tab w:val="left" w:pos="766"/>
        </w:tabs>
        <w:spacing w:before="53" w:line="295" w:lineRule="auto"/>
        <w:ind w:right="13"/>
        <w:rPr>
          <w:sz w:val="20"/>
        </w:rPr>
      </w:pPr>
      <w:r>
        <w:rPr>
          <w:color w:val="2C2C2C"/>
          <w:sz w:val="20"/>
        </w:rPr>
        <w:t>Fremme</w:t>
      </w:r>
      <w:r>
        <w:rPr>
          <w:sz w:val="20"/>
        </w:rPr>
        <w:t>dspråket har en egen struktur, og strukturen</w:t>
      </w:r>
      <w:r>
        <w:rPr>
          <w:spacing w:val="-6"/>
          <w:sz w:val="20"/>
        </w:rPr>
        <w:t xml:space="preserve"> </w:t>
      </w:r>
      <w:r>
        <w:rPr>
          <w:sz w:val="20"/>
        </w:rPr>
        <w:t>i</w:t>
      </w:r>
      <w:r>
        <w:rPr>
          <w:spacing w:val="-6"/>
          <w:sz w:val="20"/>
        </w:rPr>
        <w:t xml:space="preserve"> </w:t>
      </w:r>
      <w:r>
        <w:rPr>
          <w:sz w:val="20"/>
        </w:rPr>
        <w:t>språket</w:t>
      </w:r>
      <w:r>
        <w:rPr>
          <w:spacing w:val="-6"/>
          <w:sz w:val="20"/>
        </w:rPr>
        <w:t xml:space="preserve"> </w:t>
      </w:r>
      <w:r>
        <w:rPr>
          <w:sz w:val="20"/>
        </w:rPr>
        <w:t>kan</w:t>
      </w:r>
      <w:r>
        <w:rPr>
          <w:spacing w:val="-6"/>
          <w:sz w:val="20"/>
        </w:rPr>
        <w:t xml:space="preserve"> </w:t>
      </w:r>
      <w:r>
        <w:rPr>
          <w:sz w:val="20"/>
        </w:rPr>
        <w:t>skille</w:t>
      </w:r>
      <w:r>
        <w:rPr>
          <w:spacing w:val="-6"/>
          <w:sz w:val="20"/>
        </w:rPr>
        <w:t xml:space="preserve"> </w:t>
      </w:r>
      <w:r>
        <w:rPr>
          <w:sz w:val="20"/>
        </w:rPr>
        <w:t>seg</w:t>
      </w:r>
      <w:r>
        <w:rPr>
          <w:spacing w:val="-6"/>
          <w:sz w:val="20"/>
        </w:rPr>
        <w:t xml:space="preserve"> </w:t>
      </w:r>
      <w:r>
        <w:rPr>
          <w:sz w:val="20"/>
        </w:rPr>
        <w:t>fra</w:t>
      </w:r>
      <w:r>
        <w:rPr>
          <w:spacing w:val="-6"/>
          <w:sz w:val="20"/>
        </w:rPr>
        <w:t xml:space="preserve"> </w:t>
      </w:r>
      <w:r>
        <w:rPr>
          <w:sz w:val="20"/>
        </w:rPr>
        <w:t>strukturen i norsk.</w:t>
      </w:r>
    </w:p>
    <w:p w14:paraId="49C339E5" w14:textId="77777777" w:rsidR="00330A58" w:rsidRDefault="00000000">
      <w:pPr>
        <w:pStyle w:val="Listeavsnitt"/>
        <w:numPr>
          <w:ilvl w:val="0"/>
          <w:numId w:val="16"/>
        </w:numPr>
        <w:tabs>
          <w:tab w:val="left" w:pos="764"/>
          <w:tab w:val="left" w:pos="766"/>
        </w:tabs>
        <w:spacing w:line="295" w:lineRule="auto"/>
        <w:ind w:right="143"/>
        <w:jc w:val="both"/>
        <w:rPr>
          <w:sz w:val="20"/>
        </w:rPr>
      </w:pPr>
      <w:r>
        <w:rPr>
          <w:sz w:val="20"/>
        </w:rPr>
        <w:t>Når jeg vet hva ord betyr og hvordan setninger er</w:t>
      </w:r>
      <w:r>
        <w:rPr>
          <w:spacing w:val="-5"/>
          <w:sz w:val="20"/>
        </w:rPr>
        <w:t xml:space="preserve"> </w:t>
      </w:r>
      <w:r>
        <w:rPr>
          <w:sz w:val="20"/>
        </w:rPr>
        <w:t>bygd</w:t>
      </w:r>
      <w:r>
        <w:rPr>
          <w:spacing w:val="-5"/>
          <w:sz w:val="20"/>
        </w:rPr>
        <w:t xml:space="preserve"> </w:t>
      </w:r>
      <w:r>
        <w:rPr>
          <w:sz w:val="20"/>
        </w:rPr>
        <w:t>opp</w:t>
      </w:r>
      <w:r>
        <w:rPr>
          <w:spacing w:val="-5"/>
          <w:sz w:val="20"/>
        </w:rPr>
        <w:t xml:space="preserve"> </w:t>
      </w:r>
      <w:r>
        <w:rPr>
          <w:sz w:val="20"/>
        </w:rPr>
        <w:t>kan</w:t>
      </w:r>
      <w:r>
        <w:rPr>
          <w:spacing w:val="-5"/>
          <w:sz w:val="20"/>
        </w:rPr>
        <w:t xml:space="preserve"> </w:t>
      </w:r>
      <w:r>
        <w:rPr>
          <w:sz w:val="20"/>
        </w:rPr>
        <w:t>jeg</w:t>
      </w:r>
      <w:r>
        <w:rPr>
          <w:spacing w:val="-5"/>
          <w:sz w:val="20"/>
        </w:rPr>
        <w:t xml:space="preserve"> </w:t>
      </w:r>
      <w:r>
        <w:rPr>
          <w:sz w:val="20"/>
        </w:rPr>
        <w:t>uttrykke</w:t>
      </w:r>
      <w:r>
        <w:rPr>
          <w:spacing w:val="-5"/>
          <w:sz w:val="20"/>
        </w:rPr>
        <w:t xml:space="preserve"> </w:t>
      </w:r>
      <w:r>
        <w:rPr>
          <w:sz w:val="20"/>
        </w:rPr>
        <w:t>meg</w:t>
      </w:r>
      <w:r>
        <w:rPr>
          <w:spacing w:val="-5"/>
          <w:sz w:val="20"/>
        </w:rPr>
        <w:t xml:space="preserve"> </w:t>
      </w:r>
      <w:r>
        <w:rPr>
          <w:sz w:val="20"/>
        </w:rPr>
        <w:t>både</w:t>
      </w:r>
      <w:r>
        <w:rPr>
          <w:spacing w:val="-5"/>
          <w:sz w:val="20"/>
        </w:rPr>
        <w:t xml:space="preserve"> </w:t>
      </w:r>
      <w:r>
        <w:rPr>
          <w:sz w:val="20"/>
        </w:rPr>
        <w:t>skriftlig og muntlig på fremmedspråket.</w:t>
      </w:r>
    </w:p>
    <w:p w14:paraId="49C339E6" w14:textId="77777777" w:rsidR="00330A58" w:rsidRDefault="00000000">
      <w:pPr>
        <w:pStyle w:val="Listeavsnitt"/>
        <w:numPr>
          <w:ilvl w:val="0"/>
          <w:numId w:val="16"/>
        </w:numPr>
        <w:tabs>
          <w:tab w:val="left" w:pos="764"/>
          <w:tab w:val="left" w:pos="766"/>
        </w:tabs>
        <w:spacing w:line="295" w:lineRule="auto"/>
        <w:ind w:right="161"/>
        <w:jc w:val="both"/>
        <w:rPr>
          <w:sz w:val="20"/>
        </w:rPr>
      </w:pPr>
      <w:r>
        <w:rPr>
          <w:sz w:val="20"/>
        </w:rPr>
        <w:t>Språkkunnskaper</w:t>
      </w:r>
      <w:r>
        <w:rPr>
          <w:spacing w:val="-6"/>
          <w:sz w:val="20"/>
        </w:rPr>
        <w:t xml:space="preserve"> </w:t>
      </w:r>
      <w:r>
        <w:rPr>
          <w:sz w:val="20"/>
        </w:rPr>
        <w:t>og</w:t>
      </w:r>
      <w:r>
        <w:rPr>
          <w:spacing w:val="-6"/>
          <w:sz w:val="20"/>
        </w:rPr>
        <w:t xml:space="preserve"> </w:t>
      </w:r>
      <w:r>
        <w:rPr>
          <w:sz w:val="20"/>
        </w:rPr>
        <w:t>språklæring</w:t>
      </w:r>
      <w:r>
        <w:rPr>
          <w:spacing w:val="-6"/>
          <w:sz w:val="20"/>
        </w:rPr>
        <w:t xml:space="preserve"> </w:t>
      </w:r>
      <w:r>
        <w:rPr>
          <w:sz w:val="20"/>
        </w:rPr>
        <w:t>i</w:t>
      </w:r>
      <w:r>
        <w:rPr>
          <w:spacing w:val="-6"/>
          <w:sz w:val="20"/>
        </w:rPr>
        <w:t xml:space="preserve"> </w:t>
      </w:r>
      <w:r>
        <w:rPr>
          <w:sz w:val="20"/>
        </w:rPr>
        <w:t>et</w:t>
      </w:r>
      <w:r>
        <w:rPr>
          <w:spacing w:val="-6"/>
          <w:sz w:val="20"/>
        </w:rPr>
        <w:t xml:space="preserve"> </w:t>
      </w:r>
      <w:r>
        <w:rPr>
          <w:sz w:val="20"/>
        </w:rPr>
        <w:t>språk</w:t>
      </w:r>
      <w:r>
        <w:rPr>
          <w:spacing w:val="-6"/>
          <w:sz w:val="20"/>
        </w:rPr>
        <w:t xml:space="preserve"> </w:t>
      </w:r>
      <w:r>
        <w:rPr>
          <w:sz w:val="20"/>
        </w:rPr>
        <w:t>har overføringsverdi til et annet.</w:t>
      </w:r>
    </w:p>
    <w:p w14:paraId="49C339E7" w14:textId="77777777" w:rsidR="00330A58" w:rsidRDefault="00330A58">
      <w:pPr>
        <w:pStyle w:val="Brdtekst"/>
        <w:spacing w:before="1"/>
      </w:pPr>
    </w:p>
    <w:p w14:paraId="49C339E8" w14:textId="77777777" w:rsidR="00330A58" w:rsidRDefault="00000000">
      <w:pPr>
        <w:pStyle w:val="Overskrift5"/>
        <w:jc w:val="both"/>
      </w:pPr>
      <w:r>
        <w:t>Språk</w:t>
      </w:r>
      <w:r>
        <w:rPr>
          <w:spacing w:val="-5"/>
        </w:rPr>
        <w:t xml:space="preserve"> </w:t>
      </w:r>
      <w:r>
        <w:t>og</w:t>
      </w:r>
      <w:r>
        <w:rPr>
          <w:spacing w:val="-3"/>
        </w:rPr>
        <w:t xml:space="preserve"> </w:t>
      </w:r>
      <w:r>
        <w:rPr>
          <w:spacing w:val="-2"/>
        </w:rPr>
        <w:t>teknologi</w:t>
      </w:r>
    </w:p>
    <w:p w14:paraId="49C339E9" w14:textId="77777777" w:rsidR="00330A58" w:rsidRDefault="00000000">
      <w:pPr>
        <w:pStyle w:val="Brdtekst"/>
        <w:spacing w:before="24" w:line="295" w:lineRule="auto"/>
        <w:ind w:left="425" w:right="119"/>
      </w:pPr>
      <w:r>
        <w:t>Å</w:t>
      </w:r>
      <w:r>
        <w:rPr>
          <w:spacing w:val="-7"/>
        </w:rPr>
        <w:t xml:space="preserve"> </w:t>
      </w:r>
      <w:r>
        <w:t>utforske</w:t>
      </w:r>
      <w:r>
        <w:rPr>
          <w:spacing w:val="-7"/>
        </w:rPr>
        <w:t xml:space="preserve"> </w:t>
      </w:r>
      <w:r>
        <w:t>og</w:t>
      </w:r>
      <w:r>
        <w:rPr>
          <w:spacing w:val="-7"/>
        </w:rPr>
        <w:t xml:space="preserve"> </w:t>
      </w:r>
      <w:r>
        <w:t>utnytte</w:t>
      </w:r>
      <w:r>
        <w:rPr>
          <w:spacing w:val="-7"/>
        </w:rPr>
        <w:t xml:space="preserve"> </w:t>
      </w:r>
      <w:r>
        <w:t>faglig</w:t>
      </w:r>
      <w:r>
        <w:rPr>
          <w:spacing w:val="-7"/>
        </w:rPr>
        <w:t xml:space="preserve"> </w:t>
      </w:r>
      <w:r>
        <w:t>relevant</w:t>
      </w:r>
      <w:r>
        <w:rPr>
          <w:spacing w:val="-7"/>
        </w:rPr>
        <w:t xml:space="preserve"> </w:t>
      </w:r>
      <w:r>
        <w:t>språkteknologi og nye medier gir utvidede muligheter for kreativ og kritisk læring, bruk og forståelse av språk, kommunikasjon og interkulturell kompetanse.</w:t>
      </w:r>
    </w:p>
    <w:p w14:paraId="49C339EA" w14:textId="77777777" w:rsidR="00330A58" w:rsidRDefault="00330A58">
      <w:pPr>
        <w:pStyle w:val="Brdtekst"/>
        <w:spacing w:before="51"/>
      </w:pPr>
    </w:p>
    <w:p w14:paraId="49C339EB" w14:textId="77777777" w:rsidR="00330A58" w:rsidRDefault="00000000">
      <w:pPr>
        <w:pStyle w:val="Overskrift6"/>
      </w:pPr>
      <w:r>
        <w:rPr>
          <w:spacing w:val="-2"/>
        </w:rPr>
        <w:t>Nøkkeloppdagelser:</w:t>
      </w:r>
    </w:p>
    <w:p w14:paraId="49C339EC" w14:textId="77777777" w:rsidR="00330A58" w:rsidRDefault="00000000">
      <w:pPr>
        <w:pStyle w:val="Listeavsnitt"/>
        <w:numPr>
          <w:ilvl w:val="0"/>
          <w:numId w:val="16"/>
        </w:numPr>
        <w:tabs>
          <w:tab w:val="left" w:pos="764"/>
        </w:tabs>
        <w:spacing w:before="53"/>
        <w:ind w:left="764" w:hanging="339"/>
        <w:rPr>
          <w:sz w:val="20"/>
        </w:rPr>
      </w:pPr>
      <w:r>
        <w:rPr>
          <w:sz w:val="20"/>
        </w:rPr>
        <w:t>Språk</w:t>
      </w:r>
      <w:r>
        <w:rPr>
          <w:spacing w:val="-4"/>
          <w:sz w:val="20"/>
        </w:rPr>
        <w:t xml:space="preserve"> </w:t>
      </w:r>
      <w:r>
        <w:rPr>
          <w:sz w:val="20"/>
        </w:rPr>
        <w:t>kan</w:t>
      </w:r>
      <w:r>
        <w:rPr>
          <w:spacing w:val="-3"/>
          <w:sz w:val="20"/>
        </w:rPr>
        <w:t xml:space="preserve"> </w:t>
      </w:r>
      <w:r>
        <w:rPr>
          <w:sz w:val="20"/>
        </w:rPr>
        <w:t>behandles</w:t>
      </w:r>
      <w:r>
        <w:rPr>
          <w:spacing w:val="-3"/>
          <w:sz w:val="20"/>
        </w:rPr>
        <w:t xml:space="preserve"> </w:t>
      </w:r>
      <w:r>
        <w:rPr>
          <w:sz w:val="20"/>
        </w:rPr>
        <w:t>og</w:t>
      </w:r>
      <w:r>
        <w:rPr>
          <w:spacing w:val="-3"/>
          <w:sz w:val="20"/>
        </w:rPr>
        <w:t xml:space="preserve"> </w:t>
      </w:r>
      <w:r>
        <w:rPr>
          <w:sz w:val="20"/>
        </w:rPr>
        <w:t>forstås</w:t>
      </w:r>
      <w:r>
        <w:rPr>
          <w:spacing w:val="-3"/>
          <w:sz w:val="20"/>
        </w:rPr>
        <w:t xml:space="preserve"> </w:t>
      </w:r>
      <w:r>
        <w:rPr>
          <w:sz w:val="20"/>
        </w:rPr>
        <w:t>av</w:t>
      </w:r>
      <w:r>
        <w:rPr>
          <w:spacing w:val="-3"/>
          <w:sz w:val="20"/>
        </w:rPr>
        <w:t xml:space="preserve"> </w:t>
      </w:r>
      <w:r>
        <w:rPr>
          <w:sz w:val="20"/>
        </w:rPr>
        <w:t>IT-</w:t>
      </w:r>
      <w:r>
        <w:rPr>
          <w:spacing w:val="-2"/>
          <w:sz w:val="20"/>
        </w:rPr>
        <w:t>systemer.</w:t>
      </w:r>
    </w:p>
    <w:p w14:paraId="49C339ED" w14:textId="77777777" w:rsidR="00330A58" w:rsidRDefault="00000000">
      <w:pPr>
        <w:pStyle w:val="Listeavsnitt"/>
        <w:numPr>
          <w:ilvl w:val="0"/>
          <w:numId w:val="16"/>
        </w:numPr>
        <w:tabs>
          <w:tab w:val="left" w:pos="764"/>
          <w:tab w:val="left" w:pos="766"/>
        </w:tabs>
        <w:spacing w:before="52" w:line="295" w:lineRule="auto"/>
        <w:ind w:right="421"/>
        <w:rPr>
          <w:sz w:val="20"/>
        </w:rPr>
      </w:pPr>
      <w:r>
        <w:rPr>
          <w:sz w:val="20"/>
        </w:rPr>
        <w:t>Språkteknologiske verktøy kan være et hjelpemiddel</w:t>
      </w:r>
      <w:r>
        <w:rPr>
          <w:spacing w:val="-8"/>
          <w:sz w:val="20"/>
        </w:rPr>
        <w:t xml:space="preserve"> </w:t>
      </w:r>
      <w:r>
        <w:rPr>
          <w:sz w:val="20"/>
        </w:rPr>
        <w:t>i</w:t>
      </w:r>
      <w:r>
        <w:rPr>
          <w:spacing w:val="-8"/>
          <w:sz w:val="20"/>
        </w:rPr>
        <w:t xml:space="preserve"> </w:t>
      </w:r>
      <w:r>
        <w:rPr>
          <w:sz w:val="20"/>
        </w:rPr>
        <w:t>egen</w:t>
      </w:r>
      <w:r>
        <w:rPr>
          <w:spacing w:val="-8"/>
          <w:sz w:val="20"/>
        </w:rPr>
        <w:t xml:space="preserve"> </w:t>
      </w:r>
      <w:r>
        <w:rPr>
          <w:sz w:val="20"/>
        </w:rPr>
        <w:t>språklæring</w:t>
      </w:r>
      <w:r>
        <w:rPr>
          <w:spacing w:val="-8"/>
          <w:sz w:val="20"/>
        </w:rPr>
        <w:t xml:space="preserve"> </w:t>
      </w:r>
      <w:r>
        <w:rPr>
          <w:sz w:val="20"/>
        </w:rPr>
        <w:t>og/eller</w:t>
      </w:r>
      <w:r>
        <w:rPr>
          <w:spacing w:val="-8"/>
          <w:sz w:val="20"/>
        </w:rPr>
        <w:t xml:space="preserve"> </w:t>
      </w:r>
      <w:r>
        <w:rPr>
          <w:sz w:val="20"/>
        </w:rPr>
        <w:t>ved kommunikasjon med andre.</w:t>
      </w:r>
    </w:p>
    <w:p w14:paraId="49C339EE" w14:textId="77777777" w:rsidR="00330A58" w:rsidRDefault="00000000">
      <w:pPr>
        <w:pStyle w:val="Overskrift3"/>
        <w:spacing w:before="85"/>
        <w:ind w:left="228"/>
      </w:pPr>
      <w:r>
        <w:br w:type="column"/>
      </w:r>
      <w:r>
        <w:rPr>
          <w:color w:val="24A23F"/>
          <w:spacing w:val="-2"/>
        </w:rPr>
        <w:t>Kompetansemål</w:t>
      </w:r>
    </w:p>
    <w:p w14:paraId="49C339EF" w14:textId="77777777" w:rsidR="00330A58" w:rsidRDefault="00000000">
      <w:pPr>
        <w:pStyle w:val="Overskrift6"/>
        <w:spacing w:before="279" w:line="292" w:lineRule="auto"/>
        <w:ind w:left="228" w:right="1660"/>
      </w:pPr>
      <w:r>
        <w:t>Målet er at ungdommen etter første periode av</w:t>
      </w:r>
      <w:r>
        <w:rPr>
          <w:spacing w:val="-6"/>
        </w:rPr>
        <w:t xml:space="preserve"> </w:t>
      </w:r>
      <w:r>
        <w:t>det</w:t>
      </w:r>
      <w:r>
        <w:rPr>
          <w:spacing w:val="-6"/>
        </w:rPr>
        <w:t xml:space="preserve"> </w:t>
      </w:r>
      <w:r>
        <w:t>tredje</w:t>
      </w:r>
      <w:r>
        <w:rPr>
          <w:spacing w:val="-6"/>
        </w:rPr>
        <w:t xml:space="preserve"> </w:t>
      </w:r>
      <w:r>
        <w:t>utviklingstrinnet</w:t>
      </w:r>
      <w:r>
        <w:rPr>
          <w:spacing w:val="-6"/>
        </w:rPr>
        <w:t xml:space="preserve"> </w:t>
      </w:r>
      <w:r>
        <w:t>skal</w:t>
      </w:r>
      <w:r>
        <w:rPr>
          <w:spacing w:val="-6"/>
        </w:rPr>
        <w:t xml:space="preserve"> </w:t>
      </w:r>
      <w:r>
        <w:t>bruke</w:t>
      </w:r>
      <w:r>
        <w:rPr>
          <w:spacing w:val="-6"/>
        </w:rPr>
        <w:t xml:space="preserve"> </w:t>
      </w:r>
      <w:r>
        <w:t>sine nøkkeloppdagelser til å kunne:</w:t>
      </w:r>
    </w:p>
    <w:p w14:paraId="49C339F0" w14:textId="77777777" w:rsidR="00330A58" w:rsidRDefault="00000000">
      <w:pPr>
        <w:pStyle w:val="Listeavsnitt"/>
        <w:numPr>
          <w:ilvl w:val="0"/>
          <w:numId w:val="17"/>
        </w:numPr>
        <w:tabs>
          <w:tab w:val="left" w:pos="566"/>
          <w:tab w:val="left" w:pos="568"/>
        </w:tabs>
        <w:spacing w:before="4" w:line="295" w:lineRule="auto"/>
        <w:ind w:left="568" w:right="1859"/>
        <w:rPr>
          <w:sz w:val="20"/>
        </w:rPr>
      </w:pPr>
      <w:r>
        <w:rPr>
          <w:sz w:val="20"/>
        </w:rPr>
        <w:t>lytte</w:t>
      </w:r>
      <w:r>
        <w:rPr>
          <w:spacing w:val="-4"/>
          <w:sz w:val="20"/>
        </w:rPr>
        <w:t xml:space="preserve"> </w:t>
      </w:r>
      <w:r>
        <w:rPr>
          <w:sz w:val="20"/>
        </w:rPr>
        <w:t>til</w:t>
      </w:r>
      <w:r>
        <w:rPr>
          <w:spacing w:val="-4"/>
          <w:sz w:val="20"/>
        </w:rPr>
        <w:t xml:space="preserve"> </w:t>
      </w:r>
      <w:r>
        <w:rPr>
          <w:sz w:val="20"/>
        </w:rPr>
        <w:t>og</w:t>
      </w:r>
      <w:r>
        <w:rPr>
          <w:spacing w:val="-4"/>
          <w:sz w:val="20"/>
        </w:rPr>
        <w:t xml:space="preserve"> </w:t>
      </w:r>
      <w:r>
        <w:rPr>
          <w:sz w:val="20"/>
        </w:rPr>
        <w:t>forstå</w:t>
      </w:r>
      <w:r>
        <w:rPr>
          <w:spacing w:val="-4"/>
          <w:sz w:val="20"/>
        </w:rPr>
        <w:t xml:space="preserve"> </w:t>
      </w:r>
      <w:r>
        <w:rPr>
          <w:sz w:val="20"/>
        </w:rPr>
        <w:t>enkel</w:t>
      </w:r>
      <w:r>
        <w:rPr>
          <w:spacing w:val="-4"/>
          <w:sz w:val="20"/>
        </w:rPr>
        <w:t xml:space="preserve"> </w:t>
      </w:r>
      <w:r>
        <w:rPr>
          <w:sz w:val="20"/>
        </w:rPr>
        <w:t>og</w:t>
      </w:r>
      <w:r>
        <w:rPr>
          <w:spacing w:val="-4"/>
          <w:sz w:val="20"/>
        </w:rPr>
        <w:t xml:space="preserve"> </w:t>
      </w:r>
      <w:r>
        <w:rPr>
          <w:sz w:val="20"/>
        </w:rPr>
        <w:t>tydelig</w:t>
      </w:r>
      <w:r>
        <w:rPr>
          <w:spacing w:val="-4"/>
          <w:sz w:val="20"/>
        </w:rPr>
        <w:t xml:space="preserve"> </w:t>
      </w:r>
      <w:r>
        <w:rPr>
          <w:sz w:val="20"/>
        </w:rPr>
        <w:t>tale</w:t>
      </w:r>
      <w:r>
        <w:rPr>
          <w:spacing w:val="-4"/>
          <w:sz w:val="20"/>
        </w:rPr>
        <w:t xml:space="preserve"> </w:t>
      </w:r>
      <w:r>
        <w:rPr>
          <w:sz w:val="20"/>
        </w:rPr>
        <w:t>om personlige og dagligdagse emner</w:t>
      </w:r>
    </w:p>
    <w:p w14:paraId="49C339F1" w14:textId="77777777" w:rsidR="00330A58" w:rsidRDefault="00000000">
      <w:pPr>
        <w:pStyle w:val="Listeavsnitt"/>
        <w:numPr>
          <w:ilvl w:val="0"/>
          <w:numId w:val="17"/>
        </w:numPr>
        <w:tabs>
          <w:tab w:val="left" w:pos="566"/>
          <w:tab w:val="left" w:pos="568"/>
        </w:tabs>
        <w:spacing w:line="295" w:lineRule="auto"/>
        <w:ind w:left="568" w:right="1363"/>
        <w:rPr>
          <w:sz w:val="20"/>
        </w:rPr>
      </w:pPr>
      <w:r>
        <w:rPr>
          <w:sz w:val="20"/>
        </w:rPr>
        <w:t>delta</w:t>
      </w:r>
      <w:r>
        <w:rPr>
          <w:spacing w:val="-6"/>
          <w:sz w:val="20"/>
        </w:rPr>
        <w:t xml:space="preserve"> </w:t>
      </w:r>
      <w:r>
        <w:rPr>
          <w:sz w:val="20"/>
        </w:rPr>
        <w:t>i</w:t>
      </w:r>
      <w:r>
        <w:rPr>
          <w:spacing w:val="-6"/>
          <w:sz w:val="20"/>
        </w:rPr>
        <w:t xml:space="preserve"> </w:t>
      </w:r>
      <w:r>
        <w:rPr>
          <w:sz w:val="20"/>
        </w:rPr>
        <w:t>enkle</w:t>
      </w:r>
      <w:r>
        <w:rPr>
          <w:spacing w:val="-6"/>
          <w:sz w:val="20"/>
        </w:rPr>
        <w:t xml:space="preserve"> </w:t>
      </w:r>
      <w:r>
        <w:rPr>
          <w:sz w:val="20"/>
        </w:rPr>
        <w:t>samtaler</w:t>
      </w:r>
      <w:r>
        <w:rPr>
          <w:spacing w:val="-6"/>
          <w:sz w:val="20"/>
        </w:rPr>
        <w:t xml:space="preserve"> </w:t>
      </w:r>
      <w:r>
        <w:rPr>
          <w:sz w:val="20"/>
        </w:rPr>
        <w:t>i</w:t>
      </w:r>
      <w:r>
        <w:rPr>
          <w:spacing w:val="-6"/>
          <w:sz w:val="20"/>
        </w:rPr>
        <w:t xml:space="preserve"> </w:t>
      </w:r>
      <w:r>
        <w:rPr>
          <w:sz w:val="20"/>
        </w:rPr>
        <w:t>dagligdagse</w:t>
      </w:r>
      <w:r>
        <w:rPr>
          <w:spacing w:val="-6"/>
          <w:sz w:val="20"/>
        </w:rPr>
        <w:t xml:space="preserve"> </w:t>
      </w:r>
      <w:r>
        <w:rPr>
          <w:sz w:val="20"/>
        </w:rPr>
        <w:t>situasjoner om aktiviteter og kjente emner</w:t>
      </w:r>
    </w:p>
    <w:p w14:paraId="49C339F2" w14:textId="77777777" w:rsidR="00330A58" w:rsidRDefault="00000000">
      <w:pPr>
        <w:pStyle w:val="Listeavsnitt"/>
        <w:numPr>
          <w:ilvl w:val="0"/>
          <w:numId w:val="17"/>
        </w:numPr>
        <w:tabs>
          <w:tab w:val="left" w:pos="566"/>
          <w:tab w:val="left" w:pos="568"/>
        </w:tabs>
        <w:spacing w:line="295" w:lineRule="auto"/>
        <w:ind w:left="568" w:right="1422"/>
        <w:rPr>
          <w:sz w:val="20"/>
        </w:rPr>
      </w:pPr>
      <w:r>
        <w:rPr>
          <w:sz w:val="20"/>
        </w:rPr>
        <w:t>muntlig</w:t>
      </w:r>
      <w:r>
        <w:rPr>
          <w:spacing w:val="-6"/>
          <w:sz w:val="20"/>
        </w:rPr>
        <w:t xml:space="preserve"> </w:t>
      </w:r>
      <w:r>
        <w:rPr>
          <w:sz w:val="20"/>
        </w:rPr>
        <w:t>fortelle</w:t>
      </w:r>
      <w:r>
        <w:rPr>
          <w:spacing w:val="-6"/>
          <w:sz w:val="20"/>
        </w:rPr>
        <w:t xml:space="preserve"> </w:t>
      </w:r>
      <w:r>
        <w:rPr>
          <w:sz w:val="20"/>
        </w:rPr>
        <w:t>om</w:t>
      </w:r>
      <w:r>
        <w:rPr>
          <w:spacing w:val="-6"/>
          <w:sz w:val="20"/>
        </w:rPr>
        <w:t xml:space="preserve"> </w:t>
      </w:r>
      <w:r>
        <w:rPr>
          <w:sz w:val="20"/>
        </w:rPr>
        <w:t>dagligliv</w:t>
      </w:r>
      <w:r>
        <w:rPr>
          <w:spacing w:val="-6"/>
          <w:sz w:val="20"/>
        </w:rPr>
        <w:t xml:space="preserve"> </w:t>
      </w:r>
      <w:r>
        <w:rPr>
          <w:sz w:val="20"/>
        </w:rPr>
        <w:t>og</w:t>
      </w:r>
      <w:r>
        <w:rPr>
          <w:spacing w:val="-6"/>
          <w:sz w:val="20"/>
        </w:rPr>
        <w:t xml:space="preserve"> </w:t>
      </w:r>
      <w:r>
        <w:rPr>
          <w:sz w:val="20"/>
        </w:rPr>
        <w:t>opplevelser</w:t>
      </w:r>
      <w:r>
        <w:rPr>
          <w:spacing w:val="-6"/>
          <w:sz w:val="20"/>
        </w:rPr>
        <w:t xml:space="preserve"> </w:t>
      </w:r>
      <w:r>
        <w:rPr>
          <w:sz w:val="20"/>
        </w:rPr>
        <w:t>og uttrykke meninger, også spontant</w:t>
      </w:r>
    </w:p>
    <w:p w14:paraId="49C339F3" w14:textId="77777777" w:rsidR="00330A58" w:rsidRDefault="00000000">
      <w:pPr>
        <w:pStyle w:val="Listeavsnitt"/>
        <w:numPr>
          <w:ilvl w:val="0"/>
          <w:numId w:val="17"/>
        </w:numPr>
        <w:tabs>
          <w:tab w:val="left" w:pos="566"/>
          <w:tab w:val="left" w:pos="568"/>
        </w:tabs>
        <w:spacing w:line="295" w:lineRule="auto"/>
        <w:ind w:left="568" w:right="1433"/>
        <w:rPr>
          <w:sz w:val="20"/>
        </w:rPr>
      </w:pPr>
      <w:r>
        <w:rPr>
          <w:sz w:val="20"/>
        </w:rPr>
        <w:t>lese</w:t>
      </w:r>
      <w:r>
        <w:rPr>
          <w:spacing w:val="-6"/>
          <w:sz w:val="20"/>
        </w:rPr>
        <w:t xml:space="preserve"> </w:t>
      </w:r>
      <w:r>
        <w:rPr>
          <w:sz w:val="20"/>
        </w:rPr>
        <w:t>og</w:t>
      </w:r>
      <w:r>
        <w:rPr>
          <w:spacing w:val="-6"/>
          <w:sz w:val="20"/>
        </w:rPr>
        <w:t xml:space="preserve"> </w:t>
      </w:r>
      <w:r>
        <w:rPr>
          <w:sz w:val="20"/>
        </w:rPr>
        <w:t>forstå</w:t>
      </w:r>
      <w:r>
        <w:rPr>
          <w:spacing w:val="-6"/>
          <w:sz w:val="20"/>
        </w:rPr>
        <w:t xml:space="preserve"> </w:t>
      </w:r>
      <w:r>
        <w:rPr>
          <w:sz w:val="20"/>
        </w:rPr>
        <w:t>tilpassede</w:t>
      </w:r>
      <w:r>
        <w:rPr>
          <w:spacing w:val="-6"/>
          <w:sz w:val="20"/>
        </w:rPr>
        <w:t xml:space="preserve"> </w:t>
      </w:r>
      <w:r>
        <w:rPr>
          <w:sz w:val="20"/>
        </w:rPr>
        <w:t>og</w:t>
      </w:r>
      <w:r>
        <w:rPr>
          <w:spacing w:val="-6"/>
          <w:sz w:val="20"/>
        </w:rPr>
        <w:t xml:space="preserve"> </w:t>
      </w:r>
      <w:r>
        <w:rPr>
          <w:sz w:val="20"/>
        </w:rPr>
        <w:t>enklere</w:t>
      </w:r>
      <w:r>
        <w:rPr>
          <w:spacing w:val="-6"/>
          <w:sz w:val="20"/>
        </w:rPr>
        <w:t xml:space="preserve"> </w:t>
      </w:r>
      <w:r>
        <w:rPr>
          <w:sz w:val="20"/>
        </w:rPr>
        <w:t>autentiske tekster om personlige og dagligdagse emner</w:t>
      </w:r>
    </w:p>
    <w:p w14:paraId="49C339F4" w14:textId="77777777" w:rsidR="00330A58" w:rsidRDefault="00000000">
      <w:pPr>
        <w:pStyle w:val="Listeavsnitt"/>
        <w:numPr>
          <w:ilvl w:val="0"/>
          <w:numId w:val="17"/>
        </w:numPr>
        <w:tabs>
          <w:tab w:val="left" w:pos="566"/>
          <w:tab w:val="left" w:pos="568"/>
        </w:tabs>
        <w:spacing w:line="295" w:lineRule="auto"/>
        <w:ind w:left="568" w:right="1296"/>
        <w:rPr>
          <w:sz w:val="20"/>
        </w:rPr>
      </w:pPr>
      <w:r>
        <w:rPr>
          <w:sz w:val="20"/>
        </w:rPr>
        <w:t>skrive</w:t>
      </w:r>
      <w:r>
        <w:rPr>
          <w:spacing w:val="-6"/>
          <w:sz w:val="20"/>
        </w:rPr>
        <w:t xml:space="preserve"> </w:t>
      </w:r>
      <w:r>
        <w:rPr>
          <w:sz w:val="20"/>
        </w:rPr>
        <w:t>enkle</w:t>
      </w:r>
      <w:r>
        <w:rPr>
          <w:spacing w:val="-6"/>
          <w:sz w:val="20"/>
        </w:rPr>
        <w:t xml:space="preserve"> </w:t>
      </w:r>
      <w:r>
        <w:rPr>
          <w:sz w:val="20"/>
        </w:rPr>
        <w:t>tekster</w:t>
      </w:r>
      <w:r>
        <w:rPr>
          <w:spacing w:val="-6"/>
          <w:sz w:val="20"/>
        </w:rPr>
        <w:t xml:space="preserve"> </w:t>
      </w:r>
      <w:r>
        <w:rPr>
          <w:sz w:val="20"/>
        </w:rPr>
        <w:t>om</w:t>
      </w:r>
      <w:r>
        <w:rPr>
          <w:spacing w:val="-6"/>
          <w:sz w:val="20"/>
        </w:rPr>
        <w:t xml:space="preserve"> </w:t>
      </w:r>
      <w:r>
        <w:rPr>
          <w:sz w:val="20"/>
        </w:rPr>
        <w:t>dagligliv</w:t>
      </w:r>
      <w:r>
        <w:rPr>
          <w:spacing w:val="-6"/>
          <w:sz w:val="20"/>
        </w:rPr>
        <w:t xml:space="preserve"> </w:t>
      </w:r>
      <w:r>
        <w:rPr>
          <w:sz w:val="20"/>
        </w:rPr>
        <w:t>og</w:t>
      </w:r>
      <w:r>
        <w:rPr>
          <w:spacing w:val="-6"/>
          <w:sz w:val="20"/>
        </w:rPr>
        <w:t xml:space="preserve"> </w:t>
      </w:r>
      <w:r>
        <w:rPr>
          <w:sz w:val="20"/>
        </w:rPr>
        <w:t>opplevelser som forteller, beskriver og informerer, med og uten hjelpemidler</w:t>
      </w:r>
    </w:p>
    <w:p w14:paraId="49C339F5" w14:textId="77777777" w:rsidR="00330A58" w:rsidRDefault="00000000">
      <w:pPr>
        <w:pStyle w:val="Listeavsnitt"/>
        <w:numPr>
          <w:ilvl w:val="0"/>
          <w:numId w:val="17"/>
        </w:numPr>
        <w:tabs>
          <w:tab w:val="left" w:pos="566"/>
          <w:tab w:val="left" w:pos="568"/>
        </w:tabs>
        <w:spacing w:line="295" w:lineRule="auto"/>
        <w:ind w:left="568" w:right="1132"/>
        <w:rPr>
          <w:sz w:val="20"/>
        </w:rPr>
      </w:pPr>
      <w:r>
        <w:rPr>
          <w:sz w:val="20"/>
        </w:rPr>
        <w:t>bruke</w:t>
      </w:r>
      <w:r>
        <w:rPr>
          <w:spacing w:val="-9"/>
          <w:sz w:val="20"/>
        </w:rPr>
        <w:t xml:space="preserve"> </w:t>
      </w:r>
      <w:r>
        <w:rPr>
          <w:sz w:val="20"/>
        </w:rPr>
        <w:t>enkle</w:t>
      </w:r>
      <w:r>
        <w:rPr>
          <w:spacing w:val="-9"/>
          <w:sz w:val="20"/>
        </w:rPr>
        <w:t xml:space="preserve"> </w:t>
      </w:r>
      <w:r>
        <w:rPr>
          <w:sz w:val="20"/>
        </w:rPr>
        <w:t>språklige</w:t>
      </w:r>
      <w:r>
        <w:rPr>
          <w:spacing w:val="-9"/>
          <w:sz w:val="20"/>
        </w:rPr>
        <w:t xml:space="preserve"> </w:t>
      </w:r>
      <w:r>
        <w:rPr>
          <w:sz w:val="20"/>
        </w:rPr>
        <w:t>strukturer,</w:t>
      </w:r>
      <w:r>
        <w:rPr>
          <w:spacing w:val="-9"/>
          <w:sz w:val="20"/>
        </w:rPr>
        <w:t xml:space="preserve"> </w:t>
      </w:r>
      <w:r>
        <w:rPr>
          <w:sz w:val="20"/>
        </w:rPr>
        <w:t>regler</w:t>
      </w:r>
      <w:r>
        <w:rPr>
          <w:spacing w:val="-9"/>
          <w:sz w:val="20"/>
        </w:rPr>
        <w:t xml:space="preserve"> </w:t>
      </w:r>
      <w:r>
        <w:rPr>
          <w:sz w:val="20"/>
        </w:rPr>
        <w:t>for</w:t>
      </w:r>
      <w:r>
        <w:rPr>
          <w:spacing w:val="-9"/>
          <w:sz w:val="20"/>
        </w:rPr>
        <w:t xml:space="preserve"> </w:t>
      </w:r>
      <w:r>
        <w:rPr>
          <w:sz w:val="20"/>
        </w:rPr>
        <w:t>uttale og rettskriving og språkets offisielle alfabet eller tegn</w:t>
      </w:r>
      <w:r>
        <w:rPr>
          <w:spacing w:val="-4"/>
          <w:sz w:val="20"/>
        </w:rPr>
        <w:t xml:space="preserve"> </w:t>
      </w:r>
      <w:r>
        <w:rPr>
          <w:sz w:val="20"/>
        </w:rPr>
        <w:t>for</w:t>
      </w:r>
      <w:r>
        <w:rPr>
          <w:spacing w:val="-4"/>
          <w:sz w:val="20"/>
        </w:rPr>
        <w:t xml:space="preserve"> </w:t>
      </w:r>
      <w:r>
        <w:rPr>
          <w:sz w:val="20"/>
        </w:rPr>
        <w:t>å</w:t>
      </w:r>
      <w:r>
        <w:rPr>
          <w:spacing w:val="-4"/>
          <w:sz w:val="20"/>
        </w:rPr>
        <w:t xml:space="preserve"> </w:t>
      </w:r>
      <w:r>
        <w:rPr>
          <w:sz w:val="20"/>
        </w:rPr>
        <w:t>kommunisere</w:t>
      </w:r>
      <w:r>
        <w:rPr>
          <w:spacing w:val="-4"/>
          <w:sz w:val="20"/>
        </w:rPr>
        <w:t xml:space="preserve"> </w:t>
      </w:r>
      <w:r>
        <w:rPr>
          <w:sz w:val="20"/>
        </w:rPr>
        <w:t>på</w:t>
      </w:r>
      <w:r>
        <w:rPr>
          <w:spacing w:val="-4"/>
          <w:sz w:val="20"/>
        </w:rPr>
        <w:t xml:space="preserve"> </w:t>
      </w:r>
      <w:r>
        <w:rPr>
          <w:sz w:val="20"/>
        </w:rPr>
        <w:t>en</w:t>
      </w:r>
      <w:r>
        <w:rPr>
          <w:spacing w:val="-4"/>
          <w:sz w:val="20"/>
        </w:rPr>
        <w:t xml:space="preserve"> </w:t>
      </w:r>
      <w:r>
        <w:rPr>
          <w:sz w:val="20"/>
        </w:rPr>
        <w:t xml:space="preserve">situasjonstilpasset </w:t>
      </w:r>
      <w:r>
        <w:rPr>
          <w:spacing w:val="-4"/>
          <w:sz w:val="20"/>
        </w:rPr>
        <w:t>måte</w:t>
      </w:r>
    </w:p>
    <w:p w14:paraId="49C339F6" w14:textId="77777777" w:rsidR="00330A58" w:rsidRDefault="00000000">
      <w:pPr>
        <w:pStyle w:val="Listeavsnitt"/>
        <w:numPr>
          <w:ilvl w:val="0"/>
          <w:numId w:val="17"/>
        </w:numPr>
        <w:tabs>
          <w:tab w:val="left" w:pos="566"/>
          <w:tab w:val="left" w:pos="568"/>
        </w:tabs>
        <w:spacing w:line="295" w:lineRule="auto"/>
        <w:ind w:left="568" w:right="1415"/>
        <w:rPr>
          <w:sz w:val="20"/>
        </w:rPr>
      </w:pPr>
      <w:r>
        <w:rPr>
          <w:sz w:val="20"/>
        </w:rPr>
        <w:t>bruke</w:t>
      </w:r>
      <w:r>
        <w:rPr>
          <w:spacing w:val="-8"/>
          <w:sz w:val="20"/>
        </w:rPr>
        <w:t xml:space="preserve"> </w:t>
      </w:r>
      <w:r>
        <w:rPr>
          <w:sz w:val="20"/>
        </w:rPr>
        <w:t>relevante</w:t>
      </w:r>
      <w:r>
        <w:rPr>
          <w:spacing w:val="-8"/>
          <w:sz w:val="20"/>
        </w:rPr>
        <w:t xml:space="preserve"> </w:t>
      </w:r>
      <w:r>
        <w:rPr>
          <w:sz w:val="20"/>
        </w:rPr>
        <w:t>lærings-</w:t>
      </w:r>
      <w:r>
        <w:rPr>
          <w:spacing w:val="-8"/>
          <w:sz w:val="20"/>
        </w:rPr>
        <w:t xml:space="preserve"> </w:t>
      </w:r>
      <w:r>
        <w:rPr>
          <w:sz w:val="20"/>
        </w:rPr>
        <w:t>og</w:t>
      </w:r>
      <w:r>
        <w:rPr>
          <w:spacing w:val="-8"/>
          <w:sz w:val="20"/>
        </w:rPr>
        <w:t xml:space="preserve"> </w:t>
      </w:r>
      <w:r>
        <w:rPr>
          <w:sz w:val="20"/>
        </w:rPr>
        <w:t>kommunikasjons-strategier, digitale ressurser og erfaringer fra tidligere språklæring i læringsprosessen</w:t>
      </w:r>
    </w:p>
    <w:p w14:paraId="49C339F7" w14:textId="77777777" w:rsidR="00330A58" w:rsidRDefault="00000000">
      <w:pPr>
        <w:pStyle w:val="Listeavsnitt"/>
        <w:numPr>
          <w:ilvl w:val="0"/>
          <w:numId w:val="17"/>
        </w:numPr>
        <w:tabs>
          <w:tab w:val="left" w:pos="566"/>
          <w:tab w:val="left" w:pos="568"/>
        </w:tabs>
        <w:spacing w:line="295" w:lineRule="auto"/>
        <w:ind w:left="568" w:right="1433"/>
        <w:jc w:val="both"/>
        <w:rPr>
          <w:sz w:val="20"/>
        </w:rPr>
      </w:pPr>
      <w:r>
        <w:rPr>
          <w:sz w:val="20"/>
        </w:rPr>
        <w:t>utforske</w:t>
      </w:r>
      <w:r>
        <w:rPr>
          <w:spacing w:val="-10"/>
          <w:sz w:val="20"/>
        </w:rPr>
        <w:t xml:space="preserve"> </w:t>
      </w:r>
      <w:r>
        <w:rPr>
          <w:sz w:val="20"/>
        </w:rPr>
        <w:t>og</w:t>
      </w:r>
      <w:r>
        <w:rPr>
          <w:spacing w:val="-10"/>
          <w:sz w:val="20"/>
        </w:rPr>
        <w:t xml:space="preserve"> </w:t>
      </w:r>
      <w:r>
        <w:rPr>
          <w:sz w:val="20"/>
        </w:rPr>
        <w:t>beskrive</w:t>
      </w:r>
      <w:r>
        <w:rPr>
          <w:spacing w:val="-10"/>
          <w:sz w:val="20"/>
        </w:rPr>
        <w:t xml:space="preserve"> </w:t>
      </w:r>
      <w:r>
        <w:rPr>
          <w:sz w:val="20"/>
        </w:rPr>
        <w:t>levemåter,</w:t>
      </w:r>
      <w:r>
        <w:rPr>
          <w:spacing w:val="-10"/>
          <w:sz w:val="20"/>
        </w:rPr>
        <w:t xml:space="preserve"> </w:t>
      </w:r>
      <w:r>
        <w:rPr>
          <w:sz w:val="20"/>
        </w:rPr>
        <w:t>tradisjoner</w:t>
      </w:r>
      <w:r>
        <w:rPr>
          <w:spacing w:val="-10"/>
          <w:sz w:val="20"/>
        </w:rPr>
        <w:t xml:space="preserve"> </w:t>
      </w:r>
      <w:r>
        <w:rPr>
          <w:sz w:val="20"/>
        </w:rPr>
        <w:t>og geografi i områder der språket snakkes, og se sammenhenger med egen bakgrunn</w:t>
      </w:r>
    </w:p>
    <w:p w14:paraId="49C339F8" w14:textId="77777777" w:rsidR="00330A58" w:rsidRDefault="00000000">
      <w:pPr>
        <w:pStyle w:val="Listeavsnitt"/>
        <w:numPr>
          <w:ilvl w:val="0"/>
          <w:numId w:val="17"/>
        </w:numPr>
        <w:tabs>
          <w:tab w:val="left" w:pos="566"/>
          <w:tab w:val="left" w:pos="568"/>
        </w:tabs>
        <w:spacing w:before="1" w:line="295" w:lineRule="auto"/>
        <w:ind w:left="568" w:right="1314"/>
        <w:jc w:val="both"/>
        <w:rPr>
          <w:sz w:val="20"/>
        </w:rPr>
      </w:pPr>
      <w:r>
        <w:rPr>
          <w:sz w:val="20"/>
        </w:rPr>
        <w:t>utforske</w:t>
      </w:r>
      <w:r>
        <w:rPr>
          <w:spacing w:val="-7"/>
          <w:sz w:val="20"/>
        </w:rPr>
        <w:t xml:space="preserve"> </w:t>
      </w:r>
      <w:r>
        <w:rPr>
          <w:sz w:val="20"/>
        </w:rPr>
        <w:t>og</w:t>
      </w:r>
      <w:r>
        <w:rPr>
          <w:spacing w:val="-7"/>
          <w:sz w:val="20"/>
        </w:rPr>
        <w:t xml:space="preserve"> </w:t>
      </w:r>
      <w:r>
        <w:rPr>
          <w:sz w:val="20"/>
        </w:rPr>
        <w:t>beskrive</w:t>
      </w:r>
      <w:r>
        <w:rPr>
          <w:spacing w:val="-7"/>
          <w:sz w:val="20"/>
        </w:rPr>
        <w:t xml:space="preserve"> </w:t>
      </w:r>
      <w:r>
        <w:rPr>
          <w:sz w:val="20"/>
        </w:rPr>
        <w:t>kunstneriske</w:t>
      </w:r>
      <w:r>
        <w:rPr>
          <w:spacing w:val="-7"/>
          <w:sz w:val="20"/>
        </w:rPr>
        <w:t xml:space="preserve"> </w:t>
      </w:r>
      <w:r>
        <w:rPr>
          <w:sz w:val="20"/>
        </w:rPr>
        <w:t>og</w:t>
      </w:r>
      <w:r>
        <w:rPr>
          <w:spacing w:val="-7"/>
          <w:sz w:val="20"/>
        </w:rPr>
        <w:t xml:space="preserve"> </w:t>
      </w:r>
      <w:r>
        <w:rPr>
          <w:sz w:val="20"/>
        </w:rPr>
        <w:t>kulturelle uttrykk fra områder der språket snakkes, og gi uttrykk for egne opplevelser</w:t>
      </w:r>
    </w:p>
    <w:p w14:paraId="49C339F9" w14:textId="77777777" w:rsidR="00330A58" w:rsidRDefault="00330A58">
      <w:pPr>
        <w:pStyle w:val="Brdtekst"/>
        <w:spacing w:before="201"/>
      </w:pPr>
    </w:p>
    <w:p w14:paraId="49C339FA" w14:textId="77777777" w:rsidR="00330A58" w:rsidRDefault="00000000">
      <w:pPr>
        <w:pStyle w:val="Overskrift3"/>
        <w:spacing w:before="1"/>
        <w:ind w:left="228"/>
      </w:pPr>
      <w:r>
        <w:rPr>
          <w:color w:val="24A23F"/>
          <w:spacing w:val="-2"/>
        </w:rPr>
        <w:t>Vurdering</w:t>
      </w:r>
    </w:p>
    <w:p w14:paraId="49C339FB" w14:textId="77777777" w:rsidR="00330A58" w:rsidRDefault="00000000">
      <w:pPr>
        <w:pStyle w:val="Overskrift5"/>
        <w:spacing w:before="228"/>
        <w:ind w:left="228"/>
      </w:pPr>
      <w:r>
        <w:rPr>
          <w:spacing w:val="-2"/>
        </w:rPr>
        <w:t>Underveisvurdering</w:t>
      </w:r>
    </w:p>
    <w:p w14:paraId="49C339FC" w14:textId="77777777" w:rsidR="00330A58" w:rsidRDefault="00000000">
      <w:pPr>
        <w:pStyle w:val="Brdtekst"/>
        <w:spacing w:before="24" w:line="295" w:lineRule="auto"/>
        <w:ind w:left="228" w:right="1174"/>
      </w:pPr>
      <w:r>
        <w:t>Underveisvurderingen</w:t>
      </w:r>
      <w:r>
        <w:rPr>
          <w:spacing w:val="-6"/>
        </w:rPr>
        <w:t xml:space="preserve"> </w:t>
      </w:r>
      <w:r>
        <w:t>skal</w:t>
      </w:r>
      <w:r>
        <w:rPr>
          <w:spacing w:val="-6"/>
        </w:rPr>
        <w:t xml:space="preserve"> </w:t>
      </w:r>
      <w:r>
        <w:t>bidra</w:t>
      </w:r>
      <w:r>
        <w:rPr>
          <w:spacing w:val="-6"/>
        </w:rPr>
        <w:t xml:space="preserve"> </w:t>
      </w:r>
      <w:r>
        <w:t>til</w:t>
      </w:r>
      <w:r>
        <w:rPr>
          <w:spacing w:val="-6"/>
        </w:rPr>
        <w:t xml:space="preserve"> </w:t>
      </w:r>
      <w:r>
        <w:t>å</w:t>
      </w:r>
      <w:r>
        <w:rPr>
          <w:spacing w:val="-6"/>
        </w:rPr>
        <w:t xml:space="preserve"> </w:t>
      </w:r>
      <w:r>
        <w:t>fremme</w:t>
      </w:r>
      <w:r>
        <w:rPr>
          <w:spacing w:val="-6"/>
        </w:rPr>
        <w:t xml:space="preserve"> </w:t>
      </w:r>
      <w:r>
        <w:t>læring og til å utvikle kompetanse i faget. Ungdommene viser og utvikler kompetanse i fremmedspråk på nivå I når de forstår og bruker språket muntlig og skriftlig i dagligdags kommunikasjon om kjente</w:t>
      </w:r>
    </w:p>
    <w:p w14:paraId="49C339FD" w14:textId="77777777" w:rsidR="00330A58" w:rsidRDefault="00000000">
      <w:pPr>
        <w:pStyle w:val="Brdtekst"/>
        <w:spacing w:before="1" w:line="295" w:lineRule="auto"/>
        <w:ind w:left="228" w:right="1366"/>
      </w:pPr>
      <w:r>
        <w:t>og personlige emner, med og uten hjelpemidler. De viser og utvikler også kompetanse når de får anledning</w:t>
      </w:r>
      <w:r>
        <w:rPr>
          <w:spacing w:val="-5"/>
        </w:rPr>
        <w:t xml:space="preserve"> </w:t>
      </w:r>
      <w:r>
        <w:t>til</w:t>
      </w:r>
      <w:r>
        <w:rPr>
          <w:spacing w:val="-5"/>
        </w:rPr>
        <w:t xml:space="preserve"> </w:t>
      </w:r>
      <w:r>
        <w:t>å</w:t>
      </w:r>
      <w:r>
        <w:rPr>
          <w:spacing w:val="-5"/>
        </w:rPr>
        <w:t xml:space="preserve"> </w:t>
      </w:r>
      <w:r>
        <w:t>beskrive</w:t>
      </w:r>
      <w:r>
        <w:rPr>
          <w:spacing w:val="-5"/>
        </w:rPr>
        <w:t xml:space="preserve"> </w:t>
      </w:r>
      <w:r>
        <w:t>og</w:t>
      </w:r>
      <w:r>
        <w:rPr>
          <w:spacing w:val="-5"/>
        </w:rPr>
        <w:t xml:space="preserve"> </w:t>
      </w:r>
      <w:r>
        <w:t>reflektere</w:t>
      </w:r>
      <w:r>
        <w:rPr>
          <w:spacing w:val="-5"/>
        </w:rPr>
        <w:t xml:space="preserve"> </w:t>
      </w:r>
      <w:r>
        <w:t>over</w:t>
      </w:r>
      <w:r>
        <w:rPr>
          <w:spacing w:val="-5"/>
        </w:rPr>
        <w:t xml:space="preserve"> </w:t>
      </w:r>
      <w:r>
        <w:t>språket</w:t>
      </w:r>
    </w:p>
    <w:p w14:paraId="49C339FE" w14:textId="77777777" w:rsidR="00330A58" w:rsidRDefault="00000000">
      <w:pPr>
        <w:pStyle w:val="Brdtekst"/>
        <w:spacing w:line="295" w:lineRule="auto"/>
        <w:ind w:left="228" w:right="1010"/>
      </w:pPr>
      <w:r>
        <w:t>og</w:t>
      </w:r>
      <w:r>
        <w:rPr>
          <w:spacing w:val="-5"/>
        </w:rPr>
        <w:t xml:space="preserve"> </w:t>
      </w:r>
      <w:r>
        <w:t>over</w:t>
      </w:r>
      <w:r>
        <w:rPr>
          <w:spacing w:val="-5"/>
        </w:rPr>
        <w:t xml:space="preserve"> </w:t>
      </w:r>
      <w:r>
        <w:t>samfunnet</w:t>
      </w:r>
      <w:r>
        <w:rPr>
          <w:spacing w:val="-5"/>
        </w:rPr>
        <w:t xml:space="preserve"> </w:t>
      </w:r>
      <w:r>
        <w:t>og</w:t>
      </w:r>
      <w:r>
        <w:rPr>
          <w:spacing w:val="-5"/>
        </w:rPr>
        <w:t xml:space="preserve"> </w:t>
      </w:r>
      <w:r>
        <w:t>kulturen</w:t>
      </w:r>
      <w:r>
        <w:rPr>
          <w:spacing w:val="-5"/>
        </w:rPr>
        <w:t xml:space="preserve"> </w:t>
      </w:r>
      <w:r>
        <w:t>der</w:t>
      </w:r>
      <w:r>
        <w:rPr>
          <w:spacing w:val="-5"/>
        </w:rPr>
        <w:t xml:space="preserve"> </w:t>
      </w:r>
      <w:r>
        <w:t>språket</w:t>
      </w:r>
      <w:r>
        <w:rPr>
          <w:spacing w:val="-5"/>
        </w:rPr>
        <w:t xml:space="preserve"> </w:t>
      </w:r>
      <w:r>
        <w:t>snakkes, hvis nødvendig også på norsk.</w:t>
      </w:r>
    </w:p>
    <w:p w14:paraId="49C339FF" w14:textId="77777777" w:rsidR="00330A58" w:rsidRDefault="00000000">
      <w:pPr>
        <w:pStyle w:val="Brdtekst"/>
        <w:spacing w:line="295" w:lineRule="auto"/>
        <w:ind w:left="228" w:right="1660"/>
      </w:pPr>
      <w:r>
        <w:t>De</w:t>
      </w:r>
      <w:r>
        <w:rPr>
          <w:spacing w:val="-5"/>
        </w:rPr>
        <w:t xml:space="preserve"> </w:t>
      </w:r>
      <w:r>
        <w:t>voksne</w:t>
      </w:r>
      <w:r>
        <w:rPr>
          <w:spacing w:val="-5"/>
        </w:rPr>
        <w:t xml:space="preserve"> </w:t>
      </w:r>
      <w:r>
        <w:t>skal</w:t>
      </w:r>
      <w:r>
        <w:rPr>
          <w:spacing w:val="-5"/>
        </w:rPr>
        <w:t xml:space="preserve"> </w:t>
      </w:r>
      <w:r>
        <w:t>legge</w:t>
      </w:r>
      <w:r>
        <w:rPr>
          <w:spacing w:val="-5"/>
        </w:rPr>
        <w:t xml:space="preserve"> </w:t>
      </w:r>
      <w:r>
        <w:t>til</w:t>
      </w:r>
      <w:r>
        <w:rPr>
          <w:spacing w:val="-5"/>
        </w:rPr>
        <w:t xml:space="preserve"> </w:t>
      </w:r>
      <w:r>
        <w:t>rette</w:t>
      </w:r>
      <w:r>
        <w:rPr>
          <w:spacing w:val="-5"/>
        </w:rPr>
        <w:t xml:space="preserve"> </w:t>
      </w:r>
      <w:r>
        <w:t>for</w:t>
      </w:r>
      <w:r>
        <w:rPr>
          <w:spacing w:val="-5"/>
        </w:rPr>
        <w:t xml:space="preserve"> </w:t>
      </w:r>
      <w:r>
        <w:t>medvirkning og stimulere til lærelyst gjennom å ta i bruk varierte strategier og læringsressurser for å</w:t>
      </w:r>
    </w:p>
    <w:p w14:paraId="49C33A00" w14:textId="77777777" w:rsidR="00330A58" w:rsidRDefault="00000000">
      <w:pPr>
        <w:pStyle w:val="Brdtekst"/>
        <w:spacing w:line="295" w:lineRule="auto"/>
        <w:ind w:left="228" w:right="1366"/>
      </w:pPr>
      <w:r>
        <w:t>utvikle</w:t>
      </w:r>
      <w:r>
        <w:rPr>
          <w:spacing w:val="-9"/>
        </w:rPr>
        <w:t xml:space="preserve"> </w:t>
      </w:r>
      <w:r>
        <w:t>ungdommenes</w:t>
      </w:r>
      <w:r>
        <w:rPr>
          <w:spacing w:val="-9"/>
        </w:rPr>
        <w:t xml:space="preserve"> </w:t>
      </w:r>
      <w:r>
        <w:t>leseferdigheter</w:t>
      </w:r>
      <w:r>
        <w:rPr>
          <w:spacing w:val="-9"/>
        </w:rPr>
        <w:t xml:space="preserve"> </w:t>
      </w:r>
      <w:r>
        <w:t>og</w:t>
      </w:r>
      <w:r>
        <w:rPr>
          <w:spacing w:val="-9"/>
        </w:rPr>
        <w:t xml:space="preserve"> </w:t>
      </w:r>
      <w:r>
        <w:t>muntlige og skriftlige ferdigheter. Ungdommene skal få oppleve at det å prøve seg fram alene og sammen med andre er en del av det å lære et språk. De</w:t>
      </w:r>
    </w:p>
    <w:p w14:paraId="49C33A01"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02" w:space="40"/>
            <w:col w:w="6060"/>
          </w:cols>
        </w:sectPr>
      </w:pPr>
    </w:p>
    <w:p w14:paraId="49C33A02" w14:textId="77777777" w:rsidR="00330A58" w:rsidRDefault="00000000">
      <w:pPr>
        <w:pStyle w:val="Brdtekst"/>
      </w:pPr>
      <w:r>
        <w:rPr>
          <w:noProof/>
        </w:rPr>
        <mc:AlternateContent>
          <mc:Choice Requires="wps">
            <w:drawing>
              <wp:anchor distT="0" distB="0" distL="0" distR="0" simplePos="0" relativeHeight="15840768" behindDoc="0" locked="0" layoutInCell="1" allowOverlap="1" wp14:anchorId="49C33F83" wp14:editId="49C33F84">
                <wp:simplePos x="0" y="0"/>
                <wp:positionH relativeFrom="page">
                  <wp:posOffset>7296273</wp:posOffset>
                </wp:positionH>
                <wp:positionV relativeFrom="page">
                  <wp:posOffset>7756528</wp:posOffset>
                </wp:positionV>
                <wp:extent cx="209550" cy="2320925"/>
                <wp:effectExtent l="0" t="0" r="0" b="0"/>
                <wp:wrapNone/>
                <wp:docPr id="1479" name="Text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320925"/>
                        </a:xfrm>
                        <a:prstGeom prst="rect">
                          <a:avLst/>
                        </a:prstGeom>
                      </wps:spPr>
                      <wps:txbx>
                        <w:txbxContent>
                          <w:p w14:paraId="49C343C1" w14:textId="77777777" w:rsidR="00330A58" w:rsidRDefault="00000000">
                            <w:pPr>
                              <w:spacing w:before="8"/>
                              <w:ind w:left="20"/>
                              <w:rPr>
                                <w:rFonts w:ascii="Futura PT Medium" w:hAnsi="Futura PT Medium"/>
                                <w:sz w:val="24"/>
                              </w:rPr>
                            </w:pPr>
                            <w:r>
                              <w:rPr>
                                <w:rFonts w:ascii="Futura PT Medium" w:hAnsi="Futura PT Medium"/>
                                <w:color w:val="FFFFFF"/>
                                <w:spacing w:val="18"/>
                                <w:sz w:val="24"/>
                              </w:rPr>
                              <w:t>FREMMEDSPRÅK</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83" id="Textbox 1479" o:spid="_x0000_s1385" type="#_x0000_t202" style="position:absolute;margin-left:574.5pt;margin-top:610.75pt;width:16.5pt;height:182.7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" filled="f" stroked="f">
                <v:textbox style="layout-flow:vertical" inset="0,0,0,0">
                  <w:txbxContent>
                    <w:p w14:paraId="49C343C1" w14:textId="77777777" w:rsidR="00330A58" w:rsidRDefault="00000000">
                      <w:pPr>
                        <w:spacing w:before="8"/>
                        <w:ind w:left="20"/>
                        <w:rPr>
                          <w:rFonts w:ascii="Futura PT Medium" w:hAnsi="Futura PT Medium"/>
                          <w:sz w:val="24"/>
                        </w:rPr>
                      </w:pPr>
                      <w:r>
                        <w:rPr>
                          <w:rFonts w:ascii="Futura PT Medium" w:hAnsi="Futura PT Medium"/>
                          <w:color w:val="FFFFFF"/>
                          <w:spacing w:val="18"/>
                          <w:sz w:val="24"/>
                        </w:rPr>
                        <w:t>FREMMEDSPRÅK</w:t>
                      </w:r>
                      <w:r>
                        <w:rPr>
                          <w:rFonts w:ascii="Futura PT Medium" w:hAnsi="Futura PT Medium"/>
                          <w:color w:val="FFFFFF"/>
                          <w:spacing w:val="48"/>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8"/>
                          <w:sz w:val="24"/>
                        </w:rPr>
                        <w:t>TRINN</w:t>
                      </w:r>
                    </w:p>
                  </w:txbxContent>
                </v:textbox>
                <w10:wrap anchorx="page" anchory="page"/>
              </v:shape>
            </w:pict>
          </mc:Fallback>
        </mc:AlternateContent>
      </w:r>
    </w:p>
    <w:p w14:paraId="49C33A03" w14:textId="77777777" w:rsidR="00330A58" w:rsidRDefault="00330A58">
      <w:pPr>
        <w:pStyle w:val="Brdtekst"/>
        <w:spacing w:before="159"/>
      </w:pPr>
    </w:p>
    <w:p w14:paraId="49C33A04" w14:textId="77777777" w:rsidR="00330A58" w:rsidRDefault="00000000">
      <w:pPr>
        <w:pStyle w:val="Brdtekst"/>
        <w:spacing w:line="295" w:lineRule="auto"/>
        <w:ind w:left="425" w:right="6122"/>
      </w:pPr>
      <w:r>
        <w:t>voksne og ungdommene skal være i dialog om ungdommenes utvikling i fremmedspråk. Med utgangspunkt i kompetansen ungdommene viser, skal</w:t>
      </w:r>
      <w:r>
        <w:rPr>
          <w:spacing w:val="-3"/>
        </w:rPr>
        <w:t xml:space="preserve"> </w:t>
      </w:r>
      <w:r>
        <w:t>de</w:t>
      </w:r>
      <w:r>
        <w:rPr>
          <w:spacing w:val="-3"/>
        </w:rPr>
        <w:t xml:space="preserve"> </w:t>
      </w:r>
      <w:r>
        <w:t>få</w:t>
      </w:r>
      <w:r>
        <w:rPr>
          <w:spacing w:val="-3"/>
        </w:rPr>
        <w:t xml:space="preserve"> </w:t>
      </w:r>
      <w:r>
        <w:t>mulighet</w:t>
      </w:r>
      <w:r>
        <w:rPr>
          <w:spacing w:val="-3"/>
        </w:rPr>
        <w:t xml:space="preserve"> </w:t>
      </w:r>
      <w:r>
        <w:t>til</w:t>
      </w:r>
      <w:r>
        <w:rPr>
          <w:spacing w:val="-3"/>
        </w:rPr>
        <w:t xml:space="preserve"> </w:t>
      </w:r>
      <w:r>
        <w:t>å</w:t>
      </w:r>
      <w:r>
        <w:rPr>
          <w:spacing w:val="-3"/>
        </w:rPr>
        <w:t xml:space="preserve"> </w:t>
      </w:r>
      <w:r>
        <w:t>sette</w:t>
      </w:r>
      <w:r>
        <w:rPr>
          <w:spacing w:val="-3"/>
        </w:rPr>
        <w:t xml:space="preserve"> </w:t>
      </w:r>
      <w:r>
        <w:t>ord</w:t>
      </w:r>
      <w:r>
        <w:rPr>
          <w:spacing w:val="-3"/>
        </w:rPr>
        <w:t xml:space="preserve"> </w:t>
      </w:r>
      <w:r>
        <w:t>på</w:t>
      </w:r>
      <w:r>
        <w:rPr>
          <w:spacing w:val="-3"/>
        </w:rPr>
        <w:t xml:space="preserve"> </w:t>
      </w:r>
      <w:r>
        <w:t>hva</w:t>
      </w:r>
      <w:r>
        <w:rPr>
          <w:spacing w:val="-3"/>
        </w:rPr>
        <w:t xml:space="preserve"> </w:t>
      </w:r>
      <w:r>
        <w:t>de</w:t>
      </w:r>
      <w:r>
        <w:rPr>
          <w:spacing w:val="-3"/>
        </w:rPr>
        <w:t xml:space="preserve"> </w:t>
      </w:r>
      <w:r>
        <w:t>opplever at de får til, og hva de får til bedre enn tidligere.</w:t>
      </w:r>
    </w:p>
    <w:p w14:paraId="49C33A05" w14:textId="77777777" w:rsidR="00330A58" w:rsidRDefault="00000000">
      <w:pPr>
        <w:pStyle w:val="Brdtekst"/>
        <w:spacing w:before="1" w:line="295" w:lineRule="auto"/>
        <w:ind w:left="425" w:right="6073"/>
      </w:pPr>
      <w:r>
        <w:t>De voksne skal gi veiledning om videre læring og tilpasse</w:t>
      </w:r>
      <w:r>
        <w:rPr>
          <w:spacing w:val="-4"/>
        </w:rPr>
        <w:t xml:space="preserve"> </w:t>
      </w:r>
      <w:r>
        <w:t>opplæringen</w:t>
      </w:r>
      <w:r>
        <w:rPr>
          <w:spacing w:val="-4"/>
        </w:rPr>
        <w:t xml:space="preserve"> </w:t>
      </w:r>
      <w:r>
        <w:t>slik</w:t>
      </w:r>
      <w:r>
        <w:rPr>
          <w:spacing w:val="-4"/>
        </w:rPr>
        <w:t xml:space="preserve"> </w:t>
      </w:r>
      <w:r>
        <w:t>at</w:t>
      </w:r>
      <w:r>
        <w:rPr>
          <w:spacing w:val="-4"/>
        </w:rPr>
        <w:t xml:space="preserve"> </w:t>
      </w:r>
      <w:r>
        <w:t>ungdommene</w:t>
      </w:r>
      <w:r>
        <w:rPr>
          <w:spacing w:val="-4"/>
        </w:rPr>
        <w:t xml:space="preserve"> </w:t>
      </w:r>
      <w:r>
        <w:t>kan</w:t>
      </w:r>
      <w:r>
        <w:rPr>
          <w:spacing w:val="-4"/>
        </w:rPr>
        <w:t xml:space="preserve"> </w:t>
      </w:r>
      <w:r>
        <w:t>bruke veiledningen</w:t>
      </w:r>
      <w:r>
        <w:rPr>
          <w:spacing w:val="-5"/>
        </w:rPr>
        <w:t xml:space="preserve"> </w:t>
      </w:r>
      <w:r>
        <w:t>for</w:t>
      </w:r>
      <w:r>
        <w:rPr>
          <w:spacing w:val="-5"/>
        </w:rPr>
        <w:t xml:space="preserve"> </w:t>
      </w:r>
      <w:r>
        <w:t>å</w:t>
      </w:r>
      <w:r>
        <w:rPr>
          <w:spacing w:val="-5"/>
        </w:rPr>
        <w:t xml:space="preserve"> </w:t>
      </w:r>
      <w:r>
        <w:t>utvikle</w:t>
      </w:r>
      <w:r>
        <w:rPr>
          <w:spacing w:val="-5"/>
        </w:rPr>
        <w:t xml:space="preserve"> </w:t>
      </w:r>
      <w:r>
        <w:t>kompetansen</w:t>
      </w:r>
      <w:r>
        <w:rPr>
          <w:spacing w:val="-5"/>
        </w:rPr>
        <w:t xml:space="preserve"> </w:t>
      </w:r>
      <w:r>
        <w:t>sin</w:t>
      </w:r>
      <w:r>
        <w:rPr>
          <w:spacing w:val="-5"/>
        </w:rPr>
        <w:t xml:space="preserve"> </w:t>
      </w:r>
      <w:r>
        <w:t>i</w:t>
      </w:r>
      <w:r>
        <w:rPr>
          <w:spacing w:val="-5"/>
        </w:rPr>
        <w:t xml:space="preserve"> </w:t>
      </w:r>
      <w:r>
        <w:t>å</w:t>
      </w:r>
      <w:r>
        <w:rPr>
          <w:spacing w:val="-5"/>
        </w:rPr>
        <w:t xml:space="preserve"> </w:t>
      </w:r>
      <w:r>
        <w:t>forstå og gjøre seg forstått på fremmedspråket, muntlig</w:t>
      </w:r>
    </w:p>
    <w:p w14:paraId="49C33A06" w14:textId="77777777" w:rsidR="00330A58" w:rsidRDefault="00000000">
      <w:pPr>
        <w:pStyle w:val="Brdtekst"/>
        <w:spacing w:line="295" w:lineRule="auto"/>
        <w:ind w:left="425" w:right="6277"/>
      </w:pPr>
      <w:r>
        <w:t>og</w:t>
      </w:r>
      <w:r>
        <w:rPr>
          <w:spacing w:val="-6"/>
        </w:rPr>
        <w:t xml:space="preserve"> </w:t>
      </w:r>
      <w:r>
        <w:t>skriftlig.</w:t>
      </w:r>
      <w:r>
        <w:rPr>
          <w:spacing w:val="-6"/>
        </w:rPr>
        <w:t xml:space="preserve"> </w:t>
      </w:r>
      <w:r>
        <w:t>En</w:t>
      </w:r>
      <w:r>
        <w:rPr>
          <w:spacing w:val="-6"/>
        </w:rPr>
        <w:t xml:space="preserve"> </w:t>
      </w:r>
      <w:r>
        <w:t>viktig</w:t>
      </w:r>
      <w:r>
        <w:rPr>
          <w:spacing w:val="-6"/>
        </w:rPr>
        <w:t xml:space="preserve"> </w:t>
      </w:r>
      <w:r>
        <w:t>del</w:t>
      </w:r>
      <w:r>
        <w:rPr>
          <w:spacing w:val="-6"/>
        </w:rPr>
        <w:t xml:space="preserve"> </w:t>
      </w:r>
      <w:r>
        <w:t>av</w:t>
      </w:r>
      <w:r>
        <w:rPr>
          <w:spacing w:val="-6"/>
        </w:rPr>
        <w:t xml:space="preserve"> </w:t>
      </w:r>
      <w:r>
        <w:t>underveisvurderingen er hva ungdommene demonstrerer i sine presentasjoner underveis og på slutten av sine utforskende arbeider.</w:t>
      </w:r>
    </w:p>
    <w:p w14:paraId="49C33A07" w14:textId="77777777" w:rsidR="00330A58" w:rsidRDefault="00330A58">
      <w:pPr>
        <w:pStyle w:val="Brdtekst"/>
      </w:pPr>
    </w:p>
    <w:p w14:paraId="49C33A08" w14:textId="77777777" w:rsidR="00330A58" w:rsidRDefault="00000000">
      <w:pPr>
        <w:pStyle w:val="Brdtekst"/>
        <w:spacing w:line="276" w:lineRule="auto"/>
        <w:ind w:left="425" w:right="6768"/>
      </w:pPr>
      <w:r>
        <w:rPr>
          <w:rFonts w:ascii="Futura PT Medium" w:hAnsi="Futura PT Medium"/>
          <w:spacing w:val="-2"/>
          <w:sz w:val="24"/>
        </w:rPr>
        <w:t>Standpunktvurdering</w:t>
      </w:r>
      <w:r>
        <w:rPr>
          <w:rFonts w:ascii="Futura PT Medium" w:hAnsi="Futura PT Medium"/>
          <w:spacing w:val="40"/>
          <w:sz w:val="24"/>
        </w:rPr>
        <w:t xml:space="preserve"> </w:t>
      </w:r>
      <w:r>
        <w:t xml:space="preserve">Standpunktkarakteren skal være uttrykk for den samlede kompetansen ungdommen har </w:t>
      </w:r>
      <w:r>
        <w:rPr>
          <w:spacing w:val="-10"/>
        </w:rPr>
        <w:t>i</w:t>
      </w:r>
    </w:p>
    <w:p w14:paraId="49C33A09" w14:textId="77777777" w:rsidR="00330A58" w:rsidRDefault="00000000">
      <w:pPr>
        <w:pStyle w:val="Brdtekst"/>
        <w:spacing w:before="15" w:line="295" w:lineRule="auto"/>
        <w:ind w:left="425" w:right="6097"/>
      </w:pPr>
      <w:r>
        <w:t>fremmedspråk ved avslutningen av opplæringen på nivå I. De voksne skal planlegge og legge til rette for at</w:t>
      </w:r>
      <w:r>
        <w:rPr>
          <w:spacing w:val="-5"/>
        </w:rPr>
        <w:t xml:space="preserve"> </w:t>
      </w:r>
      <w:r>
        <w:t>ungdommene</w:t>
      </w:r>
      <w:r>
        <w:rPr>
          <w:spacing w:val="-5"/>
        </w:rPr>
        <w:t xml:space="preserve"> </w:t>
      </w:r>
      <w:r>
        <w:t>får</w:t>
      </w:r>
      <w:r>
        <w:rPr>
          <w:spacing w:val="-5"/>
        </w:rPr>
        <w:t xml:space="preserve"> </w:t>
      </w:r>
      <w:r>
        <w:t>vist</w:t>
      </w:r>
      <w:r>
        <w:rPr>
          <w:spacing w:val="-5"/>
        </w:rPr>
        <w:t xml:space="preserve"> </w:t>
      </w:r>
      <w:r>
        <w:t>kompetansen</w:t>
      </w:r>
      <w:r>
        <w:rPr>
          <w:spacing w:val="-5"/>
        </w:rPr>
        <w:t xml:space="preserve"> </w:t>
      </w:r>
      <w:r>
        <w:t>sin</w:t>
      </w:r>
      <w:r>
        <w:rPr>
          <w:spacing w:val="-5"/>
        </w:rPr>
        <w:t xml:space="preserve"> </w:t>
      </w:r>
      <w:r>
        <w:t>på</w:t>
      </w:r>
      <w:r>
        <w:rPr>
          <w:spacing w:val="-5"/>
        </w:rPr>
        <w:t xml:space="preserve"> </w:t>
      </w:r>
      <w:r>
        <w:t>varierte måter som inkluderer forståelse, refleksjon og</w:t>
      </w:r>
      <w:r>
        <w:rPr>
          <w:spacing w:val="40"/>
        </w:rPr>
        <w:t xml:space="preserve"> </w:t>
      </w:r>
      <w:r>
        <w:t>kritisk tenkning, i ulike sammenhenger. De voksne skal sette karakter i fremmedspråk nivå I basert</w:t>
      </w:r>
    </w:p>
    <w:p w14:paraId="49C33A0A" w14:textId="77777777" w:rsidR="00330A58" w:rsidRDefault="00000000">
      <w:pPr>
        <w:pStyle w:val="Brdtekst"/>
        <w:spacing w:line="295" w:lineRule="auto"/>
        <w:ind w:left="425" w:right="6073"/>
      </w:pPr>
      <w:r>
        <w:t>på ungdommens kommunikative og interkulturelle kompetanse,</w:t>
      </w:r>
      <w:r>
        <w:rPr>
          <w:spacing w:val="-7"/>
        </w:rPr>
        <w:t xml:space="preserve"> </w:t>
      </w:r>
      <w:r>
        <w:t>der</w:t>
      </w:r>
      <w:r>
        <w:rPr>
          <w:spacing w:val="-7"/>
        </w:rPr>
        <w:t xml:space="preserve"> </w:t>
      </w:r>
      <w:r>
        <w:t>muntlig</w:t>
      </w:r>
      <w:r>
        <w:rPr>
          <w:spacing w:val="-7"/>
        </w:rPr>
        <w:t xml:space="preserve"> </w:t>
      </w:r>
      <w:r>
        <w:t>og</w:t>
      </w:r>
      <w:r>
        <w:rPr>
          <w:spacing w:val="-7"/>
        </w:rPr>
        <w:t xml:space="preserve"> </w:t>
      </w:r>
      <w:r>
        <w:t>skriftlig</w:t>
      </w:r>
      <w:r>
        <w:rPr>
          <w:spacing w:val="-7"/>
        </w:rPr>
        <w:t xml:space="preserve"> </w:t>
      </w:r>
      <w:r>
        <w:t>formidlingsevne tillegges like stor vekt.</w:t>
      </w:r>
    </w:p>
    <w:p w14:paraId="49C33A0B" w14:textId="77777777" w:rsidR="00330A58" w:rsidRDefault="00330A58">
      <w:pPr>
        <w:pStyle w:val="Brdtekst"/>
        <w:spacing w:before="1"/>
      </w:pPr>
    </w:p>
    <w:p w14:paraId="49C33A0C" w14:textId="77777777" w:rsidR="00330A58" w:rsidRDefault="00000000">
      <w:pPr>
        <w:ind w:left="425"/>
        <w:rPr>
          <w:rFonts w:ascii="Futura PT Medium"/>
          <w:sz w:val="24"/>
        </w:rPr>
      </w:pPr>
      <w:r>
        <w:rPr>
          <w:rFonts w:ascii="Futura PT Medium"/>
          <w:noProof/>
          <w:sz w:val="24"/>
        </w:rPr>
        <mc:AlternateContent>
          <mc:Choice Requires="wps">
            <w:drawing>
              <wp:anchor distT="0" distB="0" distL="0" distR="0" simplePos="0" relativeHeight="15840256" behindDoc="0" locked="0" layoutInCell="1" allowOverlap="1" wp14:anchorId="49C33F85" wp14:editId="49C33F86">
                <wp:simplePos x="0" y="0"/>
                <wp:positionH relativeFrom="page">
                  <wp:posOffset>7236002</wp:posOffset>
                </wp:positionH>
                <wp:positionV relativeFrom="paragraph">
                  <wp:posOffset>1412751</wp:posOffset>
                </wp:positionV>
                <wp:extent cx="324485" cy="3564254"/>
                <wp:effectExtent l="0" t="0" r="0" b="0"/>
                <wp:wrapNone/>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26DD243A" id="Graphic 1480" o:spid="_x0000_s1026" style="position:absolute;margin-left:569.75pt;margin-top:111.25pt;width:25.55pt;height:280.65pt;z-index:1584025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" path="m323989,l,,,3564001r323989,l323989,xe" fillcolor="#24a23f" stroked="f">
                <v:path arrowok="t"/>
                <w10:wrap anchorx="page"/>
              </v:shape>
            </w:pict>
          </mc:Fallback>
        </mc:AlternateContent>
      </w:r>
      <w:r>
        <w:rPr>
          <w:rFonts w:ascii="Futura PT Medium"/>
          <w:spacing w:val="-2"/>
          <w:sz w:val="24"/>
        </w:rPr>
        <w:t>Vurderingsordning</w:t>
      </w:r>
    </w:p>
    <w:p w14:paraId="49C33A0D" w14:textId="77777777" w:rsidR="00330A58" w:rsidRDefault="00330A58">
      <w:pPr>
        <w:pStyle w:val="Brdtekst"/>
        <w:spacing w:before="31"/>
        <w:rPr>
          <w:rFonts w:ascii="Futura PT Medium"/>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A10" w14:textId="77777777">
        <w:trPr>
          <w:trHeight w:val="599"/>
        </w:trPr>
        <w:tc>
          <w:tcPr>
            <w:tcW w:w="1645" w:type="dxa"/>
            <w:shd w:val="clear" w:color="auto" w:fill="F3F8F1"/>
          </w:tcPr>
          <w:p w14:paraId="49C33A0E"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A0F"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A11" w14:textId="77777777" w:rsidR="00330A58" w:rsidRDefault="00330A58">
      <w:pPr>
        <w:pStyle w:val="TableParagraph"/>
        <w:spacing w:line="249" w:lineRule="auto"/>
        <w:rPr>
          <w:sz w:val="18"/>
        </w:rPr>
        <w:sectPr w:rsidR="00330A58">
          <w:pgSz w:w="11910" w:h="16840"/>
          <w:pgMar w:top="860" w:right="0" w:bottom="0" w:left="708" w:header="670" w:footer="0" w:gutter="0"/>
          <w:cols w:space="708"/>
        </w:sectPr>
      </w:pPr>
    </w:p>
    <w:p w14:paraId="49C33A12" w14:textId="77777777" w:rsidR="00330A58" w:rsidRDefault="00330A58">
      <w:pPr>
        <w:pStyle w:val="Brdtekst"/>
        <w:rPr>
          <w:rFonts w:ascii="Futura PT Medium"/>
          <w:sz w:val="84"/>
        </w:rPr>
      </w:pPr>
    </w:p>
    <w:p w14:paraId="49C33A13" w14:textId="77777777" w:rsidR="00330A58" w:rsidRDefault="00330A58">
      <w:pPr>
        <w:pStyle w:val="Brdtekst"/>
        <w:spacing w:before="105"/>
        <w:rPr>
          <w:rFonts w:ascii="Futura PT Medium"/>
          <w:sz w:val="84"/>
        </w:rPr>
      </w:pPr>
    </w:p>
    <w:p w14:paraId="49C33A14" w14:textId="77777777" w:rsidR="00330A58" w:rsidRDefault="00000000">
      <w:pPr>
        <w:pStyle w:val="Overskrift2"/>
        <w:ind w:left="421"/>
      </w:pPr>
      <w:bookmarkStart w:id="139" w:name="Fordypning_i_arbeid_"/>
      <w:bookmarkStart w:id="140" w:name="_bookmark64"/>
      <w:bookmarkEnd w:id="139"/>
      <w:bookmarkEnd w:id="140"/>
      <w:r>
        <w:t xml:space="preserve">Fordypning i </w:t>
      </w:r>
      <w:r>
        <w:rPr>
          <w:spacing w:val="-2"/>
        </w:rPr>
        <w:t>arbeid</w:t>
      </w:r>
    </w:p>
    <w:p w14:paraId="49C33A15" w14:textId="77777777" w:rsidR="00330A58" w:rsidRDefault="00330A58">
      <w:pPr>
        <w:pStyle w:val="Brdtekst"/>
        <w:rPr>
          <w:rFonts w:ascii="ITC Caslon 224 Std Medium"/>
          <w:b/>
        </w:rPr>
      </w:pPr>
    </w:p>
    <w:p w14:paraId="49C33A16" w14:textId="77777777" w:rsidR="00330A58" w:rsidRDefault="00330A58">
      <w:pPr>
        <w:pStyle w:val="Brdtekst"/>
        <w:rPr>
          <w:rFonts w:ascii="ITC Caslon 224 Std Medium"/>
          <w:b/>
        </w:rPr>
      </w:pPr>
    </w:p>
    <w:p w14:paraId="49C33A17" w14:textId="77777777" w:rsidR="00330A58" w:rsidRDefault="00330A58">
      <w:pPr>
        <w:pStyle w:val="Brdtekst"/>
        <w:rPr>
          <w:rFonts w:ascii="ITC Caslon 224 Std Medium"/>
          <w:b/>
        </w:rPr>
      </w:pPr>
    </w:p>
    <w:p w14:paraId="49C33A18" w14:textId="77777777" w:rsidR="00330A58" w:rsidRDefault="00330A58">
      <w:pPr>
        <w:pStyle w:val="Brdtekst"/>
        <w:rPr>
          <w:rFonts w:ascii="ITC Caslon 224 Std Medium"/>
          <w:b/>
        </w:rPr>
      </w:pPr>
    </w:p>
    <w:p w14:paraId="49C33A19" w14:textId="77777777" w:rsidR="00330A58" w:rsidRDefault="00330A58">
      <w:pPr>
        <w:pStyle w:val="Brdtekst"/>
        <w:rPr>
          <w:rFonts w:ascii="ITC Caslon 224 Std Medium"/>
          <w:b/>
        </w:rPr>
      </w:pPr>
    </w:p>
    <w:p w14:paraId="49C33A1A" w14:textId="77777777" w:rsidR="00330A58" w:rsidRDefault="00330A58">
      <w:pPr>
        <w:pStyle w:val="Brdtekst"/>
        <w:rPr>
          <w:rFonts w:ascii="ITC Caslon 224 Std Medium"/>
          <w:b/>
        </w:rPr>
      </w:pPr>
    </w:p>
    <w:p w14:paraId="49C33A1B" w14:textId="77777777" w:rsidR="00330A58" w:rsidRDefault="00330A58">
      <w:pPr>
        <w:pStyle w:val="Brdtekst"/>
        <w:rPr>
          <w:rFonts w:ascii="ITC Caslon 224 Std Medium"/>
          <w:b/>
        </w:rPr>
      </w:pPr>
    </w:p>
    <w:p w14:paraId="49C33A1C" w14:textId="77777777" w:rsidR="00330A58" w:rsidRDefault="00330A58">
      <w:pPr>
        <w:pStyle w:val="Brdtekst"/>
        <w:rPr>
          <w:rFonts w:ascii="ITC Caslon 224 Std Medium"/>
          <w:b/>
        </w:rPr>
      </w:pPr>
    </w:p>
    <w:p w14:paraId="49C33A1D" w14:textId="77777777" w:rsidR="00330A58" w:rsidRDefault="00330A58">
      <w:pPr>
        <w:pStyle w:val="Brdtekst"/>
        <w:rPr>
          <w:rFonts w:ascii="ITC Caslon 224 Std Medium"/>
          <w:b/>
        </w:rPr>
      </w:pPr>
    </w:p>
    <w:p w14:paraId="49C33A1E" w14:textId="77777777" w:rsidR="00330A58" w:rsidRDefault="00330A58">
      <w:pPr>
        <w:pStyle w:val="Brdtekst"/>
        <w:spacing w:before="43"/>
        <w:rPr>
          <w:rFonts w:ascii="ITC Caslon 224 Std Medium"/>
          <w:b/>
        </w:rPr>
      </w:pPr>
    </w:p>
    <w:p w14:paraId="49C33A1F" w14:textId="77777777" w:rsidR="00330A58" w:rsidRDefault="00330A58">
      <w:pPr>
        <w:pStyle w:val="Brdtekst"/>
        <w:rPr>
          <w:rFonts w:ascii="ITC Caslon 224 Std Medium"/>
          <w:b/>
        </w:rPr>
        <w:sectPr w:rsidR="00330A58">
          <w:pgSz w:w="11910" w:h="16840"/>
          <w:pgMar w:top="860" w:right="0" w:bottom="760" w:left="708" w:header="670" w:footer="0" w:gutter="0"/>
          <w:cols w:space="708"/>
        </w:sectPr>
      </w:pPr>
    </w:p>
    <w:p w14:paraId="49C33A20" w14:textId="77777777" w:rsidR="00330A58" w:rsidRDefault="00000000">
      <w:pPr>
        <w:pStyle w:val="Brdtekst"/>
        <w:spacing w:before="100" w:line="295" w:lineRule="auto"/>
        <w:ind w:left="426"/>
      </w:pPr>
      <w:r>
        <w:t>Muligheten til praktisk arbeid er en stor del av det forberedte miljøet i montessoriungdomsskolen, et miljø hvor ungdommene kan utforske den menneskelige tendensen til arbeid og bygge sopranatura (det menneskeskapte). Montessori-ungdomsskolen</w:t>
      </w:r>
      <w:r>
        <w:rPr>
          <w:spacing w:val="-6"/>
        </w:rPr>
        <w:t xml:space="preserve"> </w:t>
      </w:r>
      <w:r>
        <w:t>skal</w:t>
      </w:r>
      <w:r>
        <w:rPr>
          <w:spacing w:val="-6"/>
        </w:rPr>
        <w:t xml:space="preserve"> </w:t>
      </w:r>
      <w:r>
        <w:t>gi</w:t>
      </w:r>
      <w:r>
        <w:rPr>
          <w:spacing w:val="-6"/>
        </w:rPr>
        <w:t xml:space="preserve"> </w:t>
      </w:r>
      <w:r>
        <w:t>mange</w:t>
      </w:r>
      <w:r>
        <w:rPr>
          <w:spacing w:val="-6"/>
        </w:rPr>
        <w:t xml:space="preserve"> </w:t>
      </w:r>
      <w:r>
        <w:t>muligheter</w:t>
      </w:r>
      <w:r>
        <w:rPr>
          <w:spacing w:val="-6"/>
        </w:rPr>
        <w:t xml:space="preserve"> </w:t>
      </w:r>
      <w:r>
        <w:t>til</w:t>
      </w:r>
      <w:r>
        <w:rPr>
          <w:spacing w:val="-6"/>
        </w:rPr>
        <w:t xml:space="preserve"> </w:t>
      </w:r>
      <w:r>
        <w:t>å</w:t>
      </w:r>
      <w:r>
        <w:rPr>
          <w:spacing w:val="-6"/>
        </w:rPr>
        <w:t xml:space="preserve"> </w:t>
      </w:r>
      <w:r>
        <w:t>være engasjert</w:t>
      </w:r>
      <w:r>
        <w:rPr>
          <w:spacing w:val="-3"/>
        </w:rPr>
        <w:t xml:space="preserve"> </w:t>
      </w:r>
      <w:r>
        <w:t>i</w:t>
      </w:r>
      <w:r>
        <w:rPr>
          <w:spacing w:val="-3"/>
        </w:rPr>
        <w:t xml:space="preserve"> </w:t>
      </w:r>
      <w:r>
        <w:t>aktiviteter</w:t>
      </w:r>
      <w:r>
        <w:rPr>
          <w:spacing w:val="-3"/>
        </w:rPr>
        <w:t xml:space="preserve"> </w:t>
      </w:r>
      <w:r>
        <w:t>og</w:t>
      </w:r>
      <w:r>
        <w:rPr>
          <w:spacing w:val="-3"/>
        </w:rPr>
        <w:t xml:space="preserve"> </w:t>
      </w:r>
      <w:r>
        <w:t>prosjekter</w:t>
      </w:r>
      <w:r>
        <w:rPr>
          <w:spacing w:val="-3"/>
        </w:rPr>
        <w:t xml:space="preserve"> </w:t>
      </w:r>
      <w:r>
        <w:t>over</w:t>
      </w:r>
      <w:r>
        <w:rPr>
          <w:spacing w:val="-3"/>
        </w:rPr>
        <w:t xml:space="preserve"> </w:t>
      </w:r>
      <w:r>
        <w:t>tid.</w:t>
      </w:r>
    </w:p>
    <w:p w14:paraId="49C33A21" w14:textId="77777777" w:rsidR="00330A58" w:rsidRDefault="00000000">
      <w:pPr>
        <w:pStyle w:val="Brdtekst"/>
        <w:ind w:left="426"/>
      </w:pPr>
      <w:r>
        <w:rPr>
          <w:spacing w:val="-4"/>
        </w:rPr>
        <w:t>Fordypning</w:t>
      </w:r>
      <w:r>
        <w:rPr>
          <w:spacing w:val="-3"/>
        </w:rPr>
        <w:t xml:space="preserve"> </w:t>
      </w:r>
      <w:r>
        <w:rPr>
          <w:spacing w:val="-4"/>
        </w:rPr>
        <w:t>i</w:t>
      </w:r>
      <w:r>
        <w:rPr>
          <w:spacing w:val="-3"/>
        </w:rPr>
        <w:t xml:space="preserve"> </w:t>
      </w:r>
      <w:r>
        <w:rPr>
          <w:spacing w:val="-4"/>
        </w:rPr>
        <w:t>arbeid</w:t>
      </w:r>
      <w:r>
        <w:rPr>
          <w:spacing w:val="-3"/>
        </w:rPr>
        <w:t xml:space="preserve"> </w:t>
      </w:r>
      <w:r>
        <w:rPr>
          <w:spacing w:val="-4"/>
        </w:rPr>
        <w:t>gir</w:t>
      </w:r>
      <w:r>
        <w:rPr>
          <w:spacing w:val="-3"/>
        </w:rPr>
        <w:t xml:space="preserve"> </w:t>
      </w:r>
      <w:r>
        <w:rPr>
          <w:spacing w:val="-4"/>
        </w:rPr>
        <w:t>ytterligere</w:t>
      </w:r>
      <w:r>
        <w:rPr>
          <w:spacing w:val="-3"/>
        </w:rPr>
        <w:t xml:space="preserve"> </w:t>
      </w:r>
      <w:r>
        <w:rPr>
          <w:spacing w:val="-4"/>
        </w:rPr>
        <w:t>muligheter</w:t>
      </w:r>
      <w:r>
        <w:rPr>
          <w:spacing w:val="-3"/>
        </w:rPr>
        <w:t xml:space="preserve"> </w:t>
      </w:r>
      <w:r>
        <w:rPr>
          <w:spacing w:val="-4"/>
        </w:rPr>
        <w:t>for</w:t>
      </w:r>
      <w:r>
        <w:rPr>
          <w:spacing w:val="-3"/>
        </w:rPr>
        <w:t xml:space="preserve"> </w:t>
      </w:r>
      <w:r>
        <w:rPr>
          <w:spacing w:val="-6"/>
        </w:rPr>
        <w:t>dette.</w:t>
      </w:r>
    </w:p>
    <w:p w14:paraId="49C33A22" w14:textId="77777777" w:rsidR="00330A58" w:rsidRDefault="00330A58">
      <w:pPr>
        <w:pStyle w:val="Brdtekst"/>
      </w:pPr>
    </w:p>
    <w:p w14:paraId="49C33A23" w14:textId="77777777" w:rsidR="00330A58" w:rsidRDefault="00330A58">
      <w:pPr>
        <w:pStyle w:val="Brdtekst"/>
        <w:spacing w:before="90"/>
      </w:pPr>
    </w:p>
    <w:p w14:paraId="49C33A24" w14:textId="77777777" w:rsidR="00330A58" w:rsidRDefault="00000000">
      <w:pPr>
        <w:pStyle w:val="Overskrift3"/>
        <w:spacing w:line="192" w:lineRule="auto"/>
        <w:ind w:left="426"/>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A25" w14:textId="77777777" w:rsidR="00330A58" w:rsidRDefault="00000000">
      <w:pPr>
        <w:pStyle w:val="Brdtekst"/>
        <w:spacing w:before="251" w:line="295" w:lineRule="auto"/>
        <w:ind w:left="426" w:right="60"/>
      </w:pPr>
      <w:r>
        <w:t>Fordypning i arbeid styrker ungdommens mulighet til å utforske fag og bidra i minisamfunnets økonomi. Dette har betydning både for den enkelte og for helheten. Faget legger også til rette for entreprenørskap</w:t>
      </w:r>
      <w:r>
        <w:rPr>
          <w:spacing w:val="-10"/>
        </w:rPr>
        <w:t xml:space="preserve"> </w:t>
      </w:r>
      <w:r>
        <w:t>og</w:t>
      </w:r>
      <w:r>
        <w:rPr>
          <w:spacing w:val="-10"/>
        </w:rPr>
        <w:t xml:space="preserve"> </w:t>
      </w:r>
      <w:r>
        <w:t>samarbeid</w:t>
      </w:r>
      <w:r>
        <w:rPr>
          <w:spacing w:val="-10"/>
        </w:rPr>
        <w:t xml:space="preserve"> </w:t>
      </w:r>
      <w:r>
        <w:t>med</w:t>
      </w:r>
      <w:r>
        <w:rPr>
          <w:spacing w:val="-10"/>
        </w:rPr>
        <w:t xml:space="preserve"> </w:t>
      </w:r>
      <w:r>
        <w:t>lokalsamfunnet.</w:t>
      </w:r>
    </w:p>
    <w:p w14:paraId="49C33A26" w14:textId="77777777" w:rsidR="00330A58" w:rsidRDefault="00330A58">
      <w:pPr>
        <w:pStyle w:val="Brdtekst"/>
        <w:spacing w:before="53"/>
      </w:pPr>
    </w:p>
    <w:p w14:paraId="49C33A27" w14:textId="77777777" w:rsidR="00330A58" w:rsidRDefault="00000000">
      <w:pPr>
        <w:pStyle w:val="Brdtekst"/>
        <w:spacing w:line="295" w:lineRule="auto"/>
        <w:ind w:left="426" w:right="22"/>
      </w:pPr>
      <w:r>
        <w:t>Fordypning i arbeid vil på samme måte som faget arbeid gjenspeile tanken om at studier og arbeid vil skje parallelt og ofte med flytende grenser. Faget fremmer læring også i andre fag ved å gi mening og konkretisering,</w:t>
      </w:r>
      <w:r>
        <w:rPr>
          <w:spacing w:val="-6"/>
        </w:rPr>
        <w:t xml:space="preserve"> </w:t>
      </w:r>
      <w:r>
        <w:t>og</w:t>
      </w:r>
      <w:r>
        <w:rPr>
          <w:spacing w:val="-6"/>
        </w:rPr>
        <w:t xml:space="preserve"> </w:t>
      </w:r>
      <w:r>
        <w:t>andre</w:t>
      </w:r>
      <w:r>
        <w:rPr>
          <w:spacing w:val="-6"/>
        </w:rPr>
        <w:t xml:space="preserve"> </w:t>
      </w:r>
      <w:r>
        <w:t>fag</w:t>
      </w:r>
      <w:r>
        <w:rPr>
          <w:spacing w:val="-6"/>
        </w:rPr>
        <w:t xml:space="preserve"> </w:t>
      </w:r>
      <w:r>
        <w:t>brukes</w:t>
      </w:r>
      <w:r>
        <w:rPr>
          <w:spacing w:val="-6"/>
        </w:rPr>
        <w:t xml:space="preserve"> </w:t>
      </w:r>
      <w:r>
        <w:t>som</w:t>
      </w:r>
      <w:r>
        <w:rPr>
          <w:spacing w:val="-6"/>
        </w:rPr>
        <w:t xml:space="preserve"> </w:t>
      </w:r>
      <w:r>
        <w:t>redskap</w:t>
      </w:r>
      <w:r>
        <w:rPr>
          <w:spacing w:val="-6"/>
        </w:rPr>
        <w:t xml:space="preserve"> </w:t>
      </w:r>
      <w:r>
        <w:t>inn i fordypning i arbeid.</w:t>
      </w:r>
    </w:p>
    <w:p w14:paraId="49C33A28" w14:textId="77777777" w:rsidR="00330A58" w:rsidRDefault="00330A58">
      <w:pPr>
        <w:pStyle w:val="Brdtekst"/>
        <w:spacing w:before="52"/>
      </w:pPr>
    </w:p>
    <w:p w14:paraId="49C33A29" w14:textId="77777777" w:rsidR="00330A58" w:rsidRDefault="00000000">
      <w:pPr>
        <w:pStyle w:val="Brdtekst"/>
        <w:spacing w:line="295" w:lineRule="auto"/>
        <w:ind w:left="426"/>
      </w:pPr>
      <w:r>
        <w:t>Faget</w:t>
      </w:r>
      <w:r>
        <w:rPr>
          <w:spacing w:val="-6"/>
        </w:rPr>
        <w:t xml:space="preserve"> </w:t>
      </w:r>
      <w:r>
        <w:t>gir</w:t>
      </w:r>
      <w:r>
        <w:rPr>
          <w:spacing w:val="-6"/>
        </w:rPr>
        <w:t xml:space="preserve"> </w:t>
      </w:r>
      <w:r>
        <w:t>gode</w:t>
      </w:r>
      <w:r>
        <w:rPr>
          <w:spacing w:val="-6"/>
        </w:rPr>
        <w:t xml:space="preserve"> </w:t>
      </w:r>
      <w:r>
        <w:t>muligheter</w:t>
      </w:r>
      <w:r>
        <w:rPr>
          <w:spacing w:val="-6"/>
        </w:rPr>
        <w:t xml:space="preserve"> </w:t>
      </w:r>
      <w:r>
        <w:t>til</w:t>
      </w:r>
      <w:r>
        <w:rPr>
          <w:spacing w:val="-6"/>
        </w:rPr>
        <w:t xml:space="preserve"> </w:t>
      </w:r>
      <w:r>
        <w:t>å</w:t>
      </w:r>
      <w:r>
        <w:rPr>
          <w:spacing w:val="-6"/>
        </w:rPr>
        <w:t xml:space="preserve"> </w:t>
      </w:r>
      <w:r>
        <w:t>knytte</w:t>
      </w:r>
      <w:r>
        <w:rPr>
          <w:spacing w:val="-6"/>
        </w:rPr>
        <w:t xml:space="preserve"> </w:t>
      </w:r>
      <w:r>
        <w:t xml:space="preserve">miljøbevissthet til produksjon av varer og tjenester, og dermed utvikling av holdninger til natur og miljø og </w:t>
      </w:r>
      <w:r>
        <w:rPr>
          <w:spacing w:val="-2"/>
        </w:rPr>
        <w:t>bærekraft.</w:t>
      </w:r>
    </w:p>
    <w:p w14:paraId="49C33A2A" w14:textId="77777777" w:rsidR="00330A58" w:rsidRDefault="00330A58">
      <w:pPr>
        <w:pStyle w:val="Brdtekst"/>
        <w:spacing w:before="53"/>
      </w:pPr>
    </w:p>
    <w:p w14:paraId="49C33A2B" w14:textId="77777777" w:rsidR="00330A58" w:rsidRDefault="00000000">
      <w:pPr>
        <w:pStyle w:val="Brdtekst"/>
        <w:spacing w:line="295" w:lineRule="auto"/>
        <w:ind w:left="426"/>
      </w:pPr>
      <w:r>
        <w:t>Fordypning</w:t>
      </w:r>
      <w:r>
        <w:rPr>
          <w:spacing w:val="-7"/>
        </w:rPr>
        <w:t xml:space="preserve"> </w:t>
      </w:r>
      <w:r>
        <w:t>i</w:t>
      </w:r>
      <w:r>
        <w:rPr>
          <w:spacing w:val="-7"/>
        </w:rPr>
        <w:t xml:space="preserve"> </w:t>
      </w:r>
      <w:r>
        <w:t>arbeid</w:t>
      </w:r>
      <w:r>
        <w:rPr>
          <w:spacing w:val="-7"/>
        </w:rPr>
        <w:t xml:space="preserve"> </w:t>
      </w:r>
      <w:r>
        <w:t>er</w:t>
      </w:r>
      <w:r>
        <w:rPr>
          <w:spacing w:val="-7"/>
        </w:rPr>
        <w:t xml:space="preserve"> </w:t>
      </w:r>
      <w:r>
        <w:t>praksisnært,</w:t>
      </w:r>
      <w:r>
        <w:rPr>
          <w:spacing w:val="-7"/>
        </w:rPr>
        <w:t xml:space="preserve"> </w:t>
      </w:r>
      <w:r>
        <w:t>og</w:t>
      </w:r>
      <w:r>
        <w:rPr>
          <w:spacing w:val="-7"/>
        </w:rPr>
        <w:t xml:space="preserve"> </w:t>
      </w:r>
      <w:r>
        <w:t>bærekraftig utvikling kan tydeliggjøres i planlegging og</w:t>
      </w:r>
    </w:p>
    <w:p w14:paraId="49C33A2C" w14:textId="77777777" w:rsidR="00330A58" w:rsidRDefault="00000000">
      <w:pPr>
        <w:pStyle w:val="Brdtekst"/>
        <w:spacing w:before="100" w:line="295" w:lineRule="auto"/>
        <w:ind w:left="209" w:right="1403"/>
      </w:pPr>
      <w:r>
        <w:br w:type="column"/>
        <w:t>produksjon og gi ungdommene anledning til å tenke globalt og handle lokalt. De skal vurdere miljømessige og økonomiske konsekvenser av valgene</w:t>
      </w:r>
      <w:r>
        <w:rPr>
          <w:spacing w:val="-5"/>
        </w:rPr>
        <w:t xml:space="preserve"> </w:t>
      </w:r>
      <w:r>
        <w:t>sine,</w:t>
      </w:r>
      <w:r>
        <w:rPr>
          <w:spacing w:val="-5"/>
        </w:rPr>
        <w:t xml:space="preserve"> </w:t>
      </w:r>
      <w:r>
        <w:t>for</w:t>
      </w:r>
      <w:r>
        <w:rPr>
          <w:spacing w:val="-5"/>
        </w:rPr>
        <w:t xml:space="preserve"> </w:t>
      </w:r>
      <w:r>
        <w:t>eksempel</w:t>
      </w:r>
      <w:r>
        <w:rPr>
          <w:spacing w:val="-5"/>
        </w:rPr>
        <w:t xml:space="preserve"> </w:t>
      </w:r>
      <w:r>
        <w:t>ved</w:t>
      </w:r>
      <w:r>
        <w:rPr>
          <w:spacing w:val="-5"/>
        </w:rPr>
        <w:t xml:space="preserve"> </w:t>
      </w:r>
      <w:r>
        <w:t>å</w:t>
      </w:r>
      <w:r>
        <w:rPr>
          <w:spacing w:val="-5"/>
        </w:rPr>
        <w:t xml:space="preserve"> </w:t>
      </w:r>
      <w:r>
        <w:t>bruke</w:t>
      </w:r>
      <w:r>
        <w:rPr>
          <w:spacing w:val="-5"/>
        </w:rPr>
        <w:t xml:space="preserve"> </w:t>
      </w:r>
      <w:r>
        <w:t>og</w:t>
      </w:r>
      <w:r>
        <w:rPr>
          <w:spacing w:val="-5"/>
        </w:rPr>
        <w:t xml:space="preserve"> </w:t>
      </w:r>
      <w:r>
        <w:t>utnytte materialer godt og ved å være oppmerksomme</w:t>
      </w:r>
    </w:p>
    <w:p w14:paraId="49C33A2D" w14:textId="77777777" w:rsidR="00330A58" w:rsidRDefault="00000000">
      <w:pPr>
        <w:pStyle w:val="Brdtekst"/>
        <w:spacing w:line="295" w:lineRule="auto"/>
        <w:ind w:left="209" w:right="1403"/>
      </w:pPr>
      <w:r>
        <w:t>på</w:t>
      </w:r>
      <w:r>
        <w:rPr>
          <w:spacing w:val="-5"/>
        </w:rPr>
        <w:t xml:space="preserve"> </w:t>
      </w:r>
      <w:r>
        <w:t>gjenbruk</w:t>
      </w:r>
      <w:r>
        <w:rPr>
          <w:spacing w:val="-5"/>
        </w:rPr>
        <w:t xml:space="preserve"> </w:t>
      </w:r>
      <w:r>
        <w:t>og</w:t>
      </w:r>
      <w:r>
        <w:rPr>
          <w:spacing w:val="-5"/>
        </w:rPr>
        <w:t xml:space="preserve"> </w:t>
      </w:r>
      <w:r>
        <w:t>reparasjoner</w:t>
      </w:r>
      <w:r>
        <w:rPr>
          <w:spacing w:val="-5"/>
        </w:rPr>
        <w:t xml:space="preserve"> </w:t>
      </w:r>
      <w:r>
        <w:t>der</w:t>
      </w:r>
      <w:r>
        <w:rPr>
          <w:spacing w:val="-5"/>
        </w:rPr>
        <w:t xml:space="preserve"> </w:t>
      </w:r>
      <w:r>
        <w:t>det</w:t>
      </w:r>
      <w:r>
        <w:rPr>
          <w:spacing w:val="-5"/>
        </w:rPr>
        <w:t xml:space="preserve"> </w:t>
      </w:r>
      <w:r>
        <w:t>passer</w:t>
      </w:r>
      <w:r>
        <w:rPr>
          <w:spacing w:val="-5"/>
        </w:rPr>
        <w:t xml:space="preserve"> </w:t>
      </w:r>
      <w:r>
        <w:t>i</w:t>
      </w:r>
      <w:r>
        <w:rPr>
          <w:spacing w:val="-5"/>
        </w:rPr>
        <w:t xml:space="preserve"> </w:t>
      </w:r>
      <w:r>
        <w:t>det konkrete arbeidet de gjør.</w:t>
      </w:r>
    </w:p>
    <w:p w14:paraId="49C33A2E" w14:textId="77777777" w:rsidR="00330A58" w:rsidRDefault="00330A58">
      <w:pPr>
        <w:pStyle w:val="Brdtekst"/>
        <w:spacing w:before="53"/>
      </w:pPr>
    </w:p>
    <w:p w14:paraId="49C33A2F" w14:textId="77777777" w:rsidR="00330A58" w:rsidRDefault="00000000">
      <w:pPr>
        <w:pStyle w:val="Brdtekst"/>
        <w:spacing w:line="295" w:lineRule="auto"/>
        <w:ind w:left="209" w:right="1374"/>
      </w:pPr>
      <w:r>
        <w:t>Ungdommene vil erfare helsemessige og psykososiale sider ved å arbeide sammen med andre. Faget gir anledninger til å forebygge og</w:t>
      </w:r>
      <w:r>
        <w:rPr>
          <w:spacing w:val="40"/>
        </w:rPr>
        <w:t xml:space="preserve"> </w:t>
      </w:r>
      <w:r>
        <w:t>løse</w:t>
      </w:r>
      <w:r>
        <w:rPr>
          <w:spacing w:val="-5"/>
        </w:rPr>
        <w:t xml:space="preserve"> </w:t>
      </w:r>
      <w:r>
        <w:t>konflikter</w:t>
      </w:r>
      <w:r>
        <w:rPr>
          <w:spacing w:val="-5"/>
        </w:rPr>
        <w:t xml:space="preserve"> </w:t>
      </w:r>
      <w:r>
        <w:t>og</w:t>
      </w:r>
      <w:r>
        <w:rPr>
          <w:spacing w:val="-5"/>
        </w:rPr>
        <w:t xml:space="preserve"> </w:t>
      </w:r>
      <w:r>
        <w:t>til</w:t>
      </w:r>
      <w:r>
        <w:rPr>
          <w:spacing w:val="-5"/>
        </w:rPr>
        <w:t xml:space="preserve"> </w:t>
      </w:r>
      <w:r>
        <w:t>å</w:t>
      </w:r>
      <w:r>
        <w:rPr>
          <w:spacing w:val="-5"/>
        </w:rPr>
        <w:t xml:space="preserve"> </w:t>
      </w:r>
      <w:r>
        <w:t>gi</w:t>
      </w:r>
      <w:r>
        <w:rPr>
          <w:spacing w:val="-5"/>
        </w:rPr>
        <w:t xml:space="preserve"> </w:t>
      </w:r>
      <w:r>
        <w:t>nye</w:t>
      </w:r>
      <w:r>
        <w:rPr>
          <w:spacing w:val="-5"/>
        </w:rPr>
        <w:t xml:space="preserve"> </w:t>
      </w:r>
      <w:r>
        <w:t>mestringsopplevelser i sosiale sammenhenger og derved også trene demokrati og medborgerskap i praksis.</w:t>
      </w:r>
    </w:p>
    <w:p w14:paraId="49C33A30" w14:textId="77777777" w:rsidR="00330A58" w:rsidRDefault="00330A58">
      <w:pPr>
        <w:pStyle w:val="Brdtekst"/>
        <w:spacing w:before="52"/>
      </w:pPr>
    </w:p>
    <w:p w14:paraId="49C33A31" w14:textId="77777777" w:rsidR="00330A58" w:rsidRDefault="00000000">
      <w:pPr>
        <w:pStyle w:val="Brdtekst"/>
        <w:spacing w:line="295" w:lineRule="auto"/>
        <w:ind w:left="209" w:right="1591"/>
      </w:pPr>
      <w:r>
        <w:t>Ferdigheter</w:t>
      </w:r>
      <w:r>
        <w:rPr>
          <w:spacing w:val="-6"/>
        </w:rPr>
        <w:t xml:space="preserve"> </w:t>
      </w:r>
      <w:r>
        <w:t>som</w:t>
      </w:r>
      <w:r>
        <w:rPr>
          <w:spacing w:val="-6"/>
        </w:rPr>
        <w:t xml:space="preserve"> </w:t>
      </w:r>
      <w:r>
        <w:t>å</w:t>
      </w:r>
      <w:r>
        <w:rPr>
          <w:spacing w:val="-6"/>
        </w:rPr>
        <w:t xml:space="preserve"> </w:t>
      </w:r>
      <w:r>
        <w:t>kunne</w:t>
      </w:r>
      <w:r>
        <w:rPr>
          <w:spacing w:val="-6"/>
        </w:rPr>
        <w:t xml:space="preserve"> </w:t>
      </w:r>
      <w:r>
        <w:t>uttrykke</w:t>
      </w:r>
      <w:r>
        <w:rPr>
          <w:spacing w:val="-6"/>
        </w:rPr>
        <w:t xml:space="preserve"> </w:t>
      </w:r>
      <w:r>
        <w:t>seg</w:t>
      </w:r>
      <w:r>
        <w:rPr>
          <w:spacing w:val="-6"/>
        </w:rPr>
        <w:t xml:space="preserve"> </w:t>
      </w:r>
      <w:r>
        <w:t>muntlig og skriftlig, kunne lese og regne og ha digitale</w:t>
      </w:r>
    </w:p>
    <w:p w14:paraId="49C33A32" w14:textId="77777777" w:rsidR="00330A58" w:rsidRDefault="00000000">
      <w:pPr>
        <w:pStyle w:val="Brdtekst"/>
        <w:spacing w:before="1" w:line="295" w:lineRule="auto"/>
        <w:ind w:left="209" w:right="1126"/>
      </w:pPr>
      <w:r>
        <w:t>ferdigheter</w:t>
      </w:r>
      <w:r>
        <w:rPr>
          <w:spacing w:val="-7"/>
        </w:rPr>
        <w:t xml:space="preserve"> </w:t>
      </w:r>
      <w:r>
        <w:t>og</w:t>
      </w:r>
      <w:r>
        <w:rPr>
          <w:spacing w:val="-7"/>
        </w:rPr>
        <w:t xml:space="preserve"> </w:t>
      </w:r>
      <w:r>
        <w:t>ferdigheter</w:t>
      </w:r>
      <w:r>
        <w:rPr>
          <w:spacing w:val="-7"/>
        </w:rPr>
        <w:t xml:space="preserve"> </w:t>
      </w:r>
      <w:r>
        <w:t>i</w:t>
      </w:r>
      <w:r>
        <w:rPr>
          <w:spacing w:val="-7"/>
        </w:rPr>
        <w:t xml:space="preserve"> </w:t>
      </w:r>
      <w:r>
        <w:t>redskapsbruk</w:t>
      </w:r>
      <w:r>
        <w:rPr>
          <w:spacing w:val="-7"/>
        </w:rPr>
        <w:t xml:space="preserve"> </w:t>
      </w:r>
      <w:r>
        <w:t>er</w:t>
      </w:r>
      <w:r>
        <w:rPr>
          <w:spacing w:val="-7"/>
        </w:rPr>
        <w:t xml:space="preserve"> </w:t>
      </w:r>
      <w:r>
        <w:t>integrert i kompetansemålene, der de bidrar til utvikling</w:t>
      </w:r>
    </w:p>
    <w:p w14:paraId="49C33A33" w14:textId="77777777" w:rsidR="00330A58" w:rsidRDefault="00000000">
      <w:pPr>
        <w:pStyle w:val="Brdtekst"/>
        <w:spacing w:line="295" w:lineRule="auto"/>
        <w:ind w:left="209" w:right="1165"/>
      </w:pPr>
      <w:r>
        <w:t>av og er en del av fagkompetansen. Ungdommene må samtale om egne kunnskaper, ferdigheter og interesser og gjøre rede for og argumentere for egne valg. De må også kunne presentere egne erfaringer for</w:t>
      </w:r>
      <w:r>
        <w:rPr>
          <w:spacing w:val="-5"/>
        </w:rPr>
        <w:t xml:space="preserve"> </w:t>
      </w:r>
      <w:r>
        <w:t>andre.</w:t>
      </w:r>
      <w:r>
        <w:rPr>
          <w:spacing w:val="-5"/>
        </w:rPr>
        <w:t xml:space="preserve"> </w:t>
      </w:r>
      <w:r>
        <w:t>Skriving</w:t>
      </w:r>
      <w:r>
        <w:rPr>
          <w:spacing w:val="-5"/>
        </w:rPr>
        <w:t xml:space="preserve"> </w:t>
      </w:r>
      <w:r>
        <w:t>av</w:t>
      </w:r>
      <w:r>
        <w:rPr>
          <w:spacing w:val="-5"/>
        </w:rPr>
        <w:t xml:space="preserve"> </w:t>
      </w:r>
      <w:r>
        <w:t>logg,</w:t>
      </w:r>
      <w:r>
        <w:rPr>
          <w:spacing w:val="-5"/>
        </w:rPr>
        <w:t xml:space="preserve"> </w:t>
      </w:r>
      <w:r>
        <w:t>dokumentere</w:t>
      </w:r>
      <w:r>
        <w:rPr>
          <w:spacing w:val="-5"/>
        </w:rPr>
        <w:t xml:space="preserve"> </w:t>
      </w:r>
      <w:r>
        <w:t>eget</w:t>
      </w:r>
      <w:r>
        <w:rPr>
          <w:spacing w:val="-5"/>
        </w:rPr>
        <w:t xml:space="preserve"> </w:t>
      </w:r>
      <w:r>
        <w:t>arbeid og resultater, skrive rapporter og presentasjoner er en naturlig del av faget. Ungdommene må kunne lese instruksjoner og nyttiggjøre seg informasjon og de må tolke tabeller og grafiske fremstillinger. De</w:t>
      </w:r>
      <w:r>
        <w:rPr>
          <w:spacing w:val="40"/>
        </w:rPr>
        <w:t xml:space="preserve"> </w:t>
      </w:r>
      <w:r>
        <w:t>må også kunne bruke, bearbeide og tolke relevant tallmateriale og arbeide med budsjett og regnskap.</w:t>
      </w:r>
    </w:p>
    <w:p w14:paraId="49C33A34" w14:textId="77777777" w:rsidR="00330A58" w:rsidRDefault="00000000">
      <w:pPr>
        <w:pStyle w:val="Brdtekst"/>
        <w:spacing w:line="295" w:lineRule="auto"/>
        <w:ind w:left="209" w:right="1451"/>
      </w:pPr>
      <w:r>
        <w:t>Å</w:t>
      </w:r>
      <w:r>
        <w:rPr>
          <w:spacing w:val="-5"/>
        </w:rPr>
        <w:t xml:space="preserve"> </w:t>
      </w:r>
      <w:r>
        <w:t>kunne</w:t>
      </w:r>
      <w:r>
        <w:rPr>
          <w:spacing w:val="-5"/>
        </w:rPr>
        <w:t xml:space="preserve"> </w:t>
      </w:r>
      <w:r>
        <w:t>bruke</w:t>
      </w:r>
      <w:r>
        <w:rPr>
          <w:spacing w:val="-5"/>
        </w:rPr>
        <w:t xml:space="preserve"> </w:t>
      </w:r>
      <w:r>
        <w:t>digitale</w:t>
      </w:r>
      <w:r>
        <w:rPr>
          <w:spacing w:val="-5"/>
        </w:rPr>
        <w:t xml:space="preserve"> </w:t>
      </w:r>
      <w:r>
        <w:t>verktøy</w:t>
      </w:r>
      <w:r>
        <w:rPr>
          <w:spacing w:val="-5"/>
        </w:rPr>
        <w:t xml:space="preserve"> </w:t>
      </w:r>
      <w:r>
        <w:t>i</w:t>
      </w:r>
      <w:r>
        <w:rPr>
          <w:spacing w:val="-5"/>
        </w:rPr>
        <w:t xml:space="preserve"> </w:t>
      </w:r>
      <w:r>
        <w:t>faget</w:t>
      </w:r>
      <w:r>
        <w:rPr>
          <w:spacing w:val="-5"/>
        </w:rPr>
        <w:t xml:space="preserve"> </w:t>
      </w:r>
      <w:r>
        <w:t>innebærer å kunne finne, velge ut, bearbeide, ta vare på og presentere informasjon digitalt.</w:t>
      </w:r>
    </w:p>
    <w:p w14:paraId="49C33A35"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23" w:space="40"/>
            <w:col w:w="6039"/>
          </w:cols>
        </w:sectPr>
      </w:pPr>
    </w:p>
    <w:p w14:paraId="49C33A36" w14:textId="77777777" w:rsidR="00330A58" w:rsidRDefault="00330A58">
      <w:pPr>
        <w:pStyle w:val="Brdtekst"/>
      </w:pPr>
    </w:p>
    <w:p w14:paraId="49C33A37" w14:textId="77777777" w:rsidR="00330A58" w:rsidRDefault="00330A58">
      <w:pPr>
        <w:pStyle w:val="Brdtekst"/>
        <w:spacing w:before="18"/>
      </w:pPr>
    </w:p>
    <w:p w14:paraId="49C33A38" w14:textId="77777777" w:rsidR="00330A58" w:rsidRDefault="00330A58">
      <w:pPr>
        <w:pStyle w:val="Brdtekst"/>
        <w:sectPr w:rsidR="00330A58">
          <w:pgSz w:w="11910" w:h="16840"/>
          <w:pgMar w:top="860" w:right="0" w:bottom="0" w:left="708" w:header="670" w:footer="0" w:gutter="0"/>
          <w:cols w:space="708"/>
        </w:sectPr>
      </w:pPr>
    </w:p>
    <w:p w14:paraId="49C33A39" w14:textId="77777777" w:rsidR="00330A58" w:rsidRDefault="00000000">
      <w:pPr>
        <w:pStyle w:val="Brdtekst"/>
        <w:spacing w:before="101" w:line="280" w:lineRule="exact"/>
        <w:ind w:left="425"/>
      </w:pPr>
      <w:r>
        <w:rPr>
          <w:rFonts w:ascii="Futura PT Medium" w:hAnsi="Futura PT Medium"/>
          <w:sz w:val="24"/>
        </w:rPr>
        <w:t xml:space="preserve">Fordypning i arbeid og menneskelige tendenser </w:t>
      </w:r>
      <w:r>
        <w:t>Se</w:t>
      </w:r>
      <w:r>
        <w:rPr>
          <w:spacing w:val="-5"/>
        </w:rPr>
        <w:t xml:space="preserve"> </w:t>
      </w:r>
      <w:r>
        <w:t>kapitlet</w:t>
      </w:r>
      <w:r>
        <w:rPr>
          <w:spacing w:val="-5"/>
        </w:rPr>
        <w:t xml:space="preserve"> </w:t>
      </w:r>
      <w:r>
        <w:t>i</w:t>
      </w:r>
      <w:r>
        <w:rPr>
          <w:spacing w:val="-5"/>
        </w:rPr>
        <w:t xml:space="preserve"> </w:t>
      </w:r>
      <w:r>
        <w:t>faget</w:t>
      </w:r>
      <w:r>
        <w:rPr>
          <w:spacing w:val="-5"/>
        </w:rPr>
        <w:t xml:space="preserve"> </w:t>
      </w:r>
      <w:r>
        <w:t>arbeid.</w:t>
      </w:r>
      <w:r>
        <w:rPr>
          <w:spacing w:val="-5"/>
        </w:rPr>
        <w:t xml:space="preserve"> </w:t>
      </w:r>
      <w:r>
        <w:t>I</w:t>
      </w:r>
      <w:r>
        <w:rPr>
          <w:spacing w:val="-5"/>
        </w:rPr>
        <w:t xml:space="preserve"> </w:t>
      </w:r>
      <w:r>
        <w:t>tillegg</w:t>
      </w:r>
      <w:r>
        <w:rPr>
          <w:spacing w:val="-5"/>
        </w:rPr>
        <w:t xml:space="preserve"> </w:t>
      </w:r>
      <w:r>
        <w:t>til</w:t>
      </w:r>
      <w:r>
        <w:rPr>
          <w:spacing w:val="-5"/>
        </w:rPr>
        <w:t xml:space="preserve"> </w:t>
      </w:r>
      <w:r>
        <w:t>tendensene</w:t>
      </w:r>
      <w:r>
        <w:rPr>
          <w:spacing w:val="-5"/>
        </w:rPr>
        <w:t xml:space="preserve"> </w:t>
      </w:r>
      <w:r>
        <w:t xml:space="preserve">som er beskrevet i faget arbeid får ungdommene som fordyper seg i faget ytterligere mulighet til å se på ting fra andre perspektiver, samt utvikle sine egne </w:t>
      </w:r>
      <w:r>
        <w:rPr>
          <w:spacing w:val="-2"/>
        </w:rPr>
        <w:t>prosjekter.</w:t>
      </w:r>
    </w:p>
    <w:p w14:paraId="49C33A3A" w14:textId="77777777" w:rsidR="00330A58" w:rsidRDefault="00330A58">
      <w:pPr>
        <w:pStyle w:val="Brdtekst"/>
        <w:spacing w:before="93"/>
      </w:pPr>
    </w:p>
    <w:p w14:paraId="49C33A3B" w14:textId="77777777" w:rsidR="00330A58" w:rsidRDefault="00000000">
      <w:pPr>
        <w:pStyle w:val="Brdtekst"/>
        <w:spacing w:line="295" w:lineRule="auto"/>
        <w:ind w:left="425" w:right="637"/>
      </w:pPr>
      <w:r>
        <w:t>Å</w:t>
      </w:r>
      <w:r>
        <w:rPr>
          <w:spacing w:val="-9"/>
        </w:rPr>
        <w:t xml:space="preserve"> </w:t>
      </w:r>
      <w:r>
        <w:t>abstrahere</w:t>
      </w:r>
      <w:r>
        <w:rPr>
          <w:spacing w:val="-9"/>
        </w:rPr>
        <w:t xml:space="preserve"> </w:t>
      </w:r>
      <w:r>
        <w:t>er</w:t>
      </w:r>
      <w:r>
        <w:rPr>
          <w:spacing w:val="-9"/>
        </w:rPr>
        <w:t xml:space="preserve"> </w:t>
      </w:r>
      <w:r>
        <w:t>en</w:t>
      </w:r>
      <w:r>
        <w:rPr>
          <w:spacing w:val="-9"/>
        </w:rPr>
        <w:t xml:space="preserve"> </w:t>
      </w:r>
      <w:r>
        <w:t>menneskelig</w:t>
      </w:r>
      <w:r>
        <w:rPr>
          <w:spacing w:val="-9"/>
        </w:rPr>
        <w:t xml:space="preserve"> </w:t>
      </w:r>
      <w:r>
        <w:t>tendens.</w:t>
      </w:r>
      <w:r>
        <w:rPr>
          <w:spacing w:val="-9"/>
        </w:rPr>
        <w:t xml:space="preserve"> </w:t>
      </w:r>
      <w:r>
        <w:t>Ved å reflektere over hvordan man selv tenker</w:t>
      </w:r>
    </w:p>
    <w:p w14:paraId="49C33A3C" w14:textId="77777777" w:rsidR="00330A58" w:rsidRDefault="00000000">
      <w:pPr>
        <w:pStyle w:val="Brdtekst"/>
        <w:spacing w:line="295" w:lineRule="auto"/>
        <w:ind w:left="425"/>
      </w:pPr>
      <w:r>
        <w:t>(metakognisjon), kan de i større grad manipulere ideer</w:t>
      </w:r>
      <w:r>
        <w:rPr>
          <w:spacing w:val="-7"/>
        </w:rPr>
        <w:t xml:space="preserve"> </w:t>
      </w:r>
      <w:r>
        <w:t>og</w:t>
      </w:r>
      <w:r>
        <w:rPr>
          <w:spacing w:val="-7"/>
        </w:rPr>
        <w:t xml:space="preserve"> </w:t>
      </w:r>
      <w:r>
        <w:t>ulike</w:t>
      </w:r>
      <w:r>
        <w:rPr>
          <w:spacing w:val="-7"/>
        </w:rPr>
        <w:t xml:space="preserve"> </w:t>
      </w:r>
      <w:r>
        <w:t>konsept</w:t>
      </w:r>
      <w:r>
        <w:rPr>
          <w:spacing w:val="-7"/>
        </w:rPr>
        <w:t xml:space="preserve"> </w:t>
      </w:r>
      <w:r>
        <w:t>mentalt.</w:t>
      </w:r>
      <w:r>
        <w:rPr>
          <w:spacing w:val="-7"/>
        </w:rPr>
        <w:t xml:space="preserve"> </w:t>
      </w:r>
      <w:r>
        <w:t>Globale</w:t>
      </w:r>
      <w:r>
        <w:rPr>
          <w:spacing w:val="-7"/>
        </w:rPr>
        <w:t xml:space="preserve"> </w:t>
      </w:r>
      <w:r>
        <w:t>perspektiv kan for eksempel lede til interesse for årsaker til menneskehetens</w:t>
      </w:r>
      <w:r>
        <w:rPr>
          <w:spacing w:val="-6"/>
        </w:rPr>
        <w:t xml:space="preserve"> </w:t>
      </w:r>
      <w:r>
        <w:t>utfordringer,</w:t>
      </w:r>
      <w:r>
        <w:rPr>
          <w:spacing w:val="-6"/>
        </w:rPr>
        <w:t xml:space="preserve"> </w:t>
      </w:r>
      <w:r>
        <w:t>og</w:t>
      </w:r>
      <w:r>
        <w:rPr>
          <w:spacing w:val="-6"/>
        </w:rPr>
        <w:t xml:space="preserve"> </w:t>
      </w:r>
      <w:r>
        <w:t>mulige</w:t>
      </w:r>
      <w:r>
        <w:rPr>
          <w:spacing w:val="-6"/>
        </w:rPr>
        <w:t xml:space="preserve"> </w:t>
      </w:r>
      <w:r>
        <w:t xml:space="preserve">løsninger kan gå fra å være storslåtte til å bli mer presise og </w:t>
      </w:r>
      <w:r>
        <w:rPr>
          <w:spacing w:val="-2"/>
        </w:rPr>
        <w:t>realistiske.</w:t>
      </w:r>
    </w:p>
    <w:p w14:paraId="49C33A3D" w14:textId="77777777" w:rsidR="00330A58" w:rsidRDefault="00330A58">
      <w:pPr>
        <w:pStyle w:val="Brdtekst"/>
      </w:pPr>
    </w:p>
    <w:p w14:paraId="49C33A3E" w14:textId="77777777" w:rsidR="00330A58" w:rsidRDefault="00000000">
      <w:pPr>
        <w:spacing w:line="276" w:lineRule="auto"/>
        <w:ind w:left="425" w:right="108"/>
        <w:rPr>
          <w:sz w:val="20"/>
        </w:rPr>
      </w:pPr>
      <w:r>
        <w:rPr>
          <w:rFonts w:ascii="Futura PT Medium" w:hAnsi="Futura PT Medium"/>
          <w:sz w:val="24"/>
        </w:rPr>
        <w:t>Fordypning</w:t>
      </w:r>
      <w:r>
        <w:rPr>
          <w:rFonts w:ascii="Futura PT Medium" w:hAnsi="Futura PT Medium"/>
          <w:spacing w:val="-9"/>
          <w:sz w:val="24"/>
        </w:rPr>
        <w:t xml:space="preserve"> </w:t>
      </w:r>
      <w:r>
        <w:rPr>
          <w:rFonts w:ascii="Futura PT Medium" w:hAnsi="Futura PT Medium"/>
          <w:sz w:val="24"/>
        </w:rPr>
        <w:t>i</w:t>
      </w:r>
      <w:r>
        <w:rPr>
          <w:rFonts w:ascii="Futura PT Medium" w:hAnsi="Futura PT Medium"/>
          <w:spacing w:val="-9"/>
          <w:sz w:val="24"/>
        </w:rPr>
        <w:t xml:space="preserve"> </w:t>
      </w:r>
      <w:r>
        <w:rPr>
          <w:rFonts w:ascii="Futura PT Medium" w:hAnsi="Futura PT Medium"/>
          <w:sz w:val="24"/>
        </w:rPr>
        <w:t>arbeid</w:t>
      </w:r>
      <w:r>
        <w:rPr>
          <w:rFonts w:ascii="Futura PT Medium" w:hAnsi="Futura PT Medium"/>
          <w:spacing w:val="-9"/>
          <w:sz w:val="24"/>
        </w:rPr>
        <w:t xml:space="preserve"> </w:t>
      </w:r>
      <w:r>
        <w:rPr>
          <w:rFonts w:ascii="Futura PT Medium" w:hAnsi="Futura PT Medium"/>
          <w:sz w:val="24"/>
        </w:rPr>
        <w:t>i</w:t>
      </w:r>
      <w:r>
        <w:rPr>
          <w:rFonts w:ascii="Futura PT Medium" w:hAnsi="Futura PT Medium"/>
          <w:spacing w:val="-9"/>
          <w:sz w:val="24"/>
        </w:rPr>
        <w:t xml:space="preserve"> </w:t>
      </w:r>
      <w:r>
        <w:rPr>
          <w:rFonts w:ascii="Futura PT Medium" w:hAnsi="Futura PT Medium"/>
          <w:sz w:val="24"/>
        </w:rPr>
        <w:t>det</w:t>
      </w:r>
      <w:r>
        <w:rPr>
          <w:rFonts w:ascii="Futura PT Medium" w:hAnsi="Futura PT Medium"/>
          <w:spacing w:val="-9"/>
          <w:sz w:val="24"/>
        </w:rPr>
        <w:t xml:space="preserve"> </w:t>
      </w:r>
      <w:r>
        <w:rPr>
          <w:rFonts w:ascii="Futura PT Medium" w:hAnsi="Futura PT Medium"/>
          <w:sz w:val="24"/>
        </w:rPr>
        <w:t>tredje</w:t>
      </w:r>
      <w:r>
        <w:rPr>
          <w:rFonts w:ascii="Futura PT Medium" w:hAnsi="Futura PT Medium"/>
          <w:spacing w:val="-9"/>
          <w:sz w:val="24"/>
        </w:rPr>
        <w:t xml:space="preserve"> </w:t>
      </w:r>
      <w:r>
        <w:rPr>
          <w:rFonts w:ascii="Futura PT Medium" w:hAnsi="Futura PT Medium"/>
          <w:sz w:val="24"/>
        </w:rPr>
        <w:t xml:space="preserve">utviklingstrinnet </w:t>
      </w:r>
      <w:r>
        <w:rPr>
          <w:sz w:val="20"/>
        </w:rPr>
        <w:t>Se «Arbeid i det tredje utviklingstrinnet» i læreplanen for arbeid, side 159.</w:t>
      </w:r>
    </w:p>
    <w:p w14:paraId="49C33A3F" w14:textId="77777777" w:rsidR="00330A58" w:rsidRDefault="00330A58">
      <w:pPr>
        <w:pStyle w:val="Brdtekst"/>
        <w:spacing w:before="217"/>
      </w:pPr>
    </w:p>
    <w:p w14:paraId="49C33A40" w14:textId="77777777" w:rsidR="00330A58" w:rsidRDefault="00000000">
      <w:pPr>
        <w:pStyle w:val="Overskrift3"/>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A41" w14:textId="77777777" w:rsidR="00330A58" w:rsidRDefault="00000000">
      <w:pPr>
        <w:pStyle w:val="Brdtekst"/>
        <w:spacing w:before="280" w:line="295" w:lineRule="auto"/>
        <w:ind w:left="425" w:right="118"/>
      </w:pPr>
      <w:r>
        <w:t>I faget fordypning i arbeid får ungdommene anledning til å sette i gang egne prosjekter som utvidelse</w:t>
      </w:r>
      <w:r>
        <w:rPr>
          <w:spacing w:val="-4"/>
        </w:rPr>
        <w:t xml:space="preserve"> </w:t>
      </w:r>
      <w:r>
        <w:t>av</w:t>
      </w:r>
      <w:r>
        <w:rPr>
          <w:spacing w:val="-4"/>
        </w:rPr>
        <w:t xml:space="preserve"> </w:t>
      </w:r>
      <w:r>
        <w:t>utforskingsområdene</w:t>
      </w:r>
      <w:r>
        <w:rPr>
          <w:spacing w:val="-4"/>
        </w:rPr>
        <w:t xml:space="preserve"> </w:t>
      </w:r>
      <w:r>
        <w:t>i</w:t>
      </w:r>
      <w:r>
        <w:rPr>
          <w:spacing w:val="-4"/>
        </w:rPr>
        <w:t xml:space="preserve"> </w:t>
      </w:r>
      <w:r>
        <w:t>faget</w:t>
      </w:r>
      <w:r>
        <w:rPr>
          <w:spacing w:val="-4"/>
        </w:rPr>
        <w:t xml:space="preserve"> </w:t>
      </w:r>
      <w:r>
        <w:t>arbeid,</w:t>
      </w:r>
      <w:r>
        <w:rPr>
          <w:spacing w:val="-4"/>
        </w:rPr>
        <w:t xml:space="preserve"> </w:t>
      </w:r>
      <w:r>
        <w:t>og/ eller som selvstendige prosjekt basert på behov i minisamfunnet. Fordypning i arbeid til det beste for minisamfunnet øker ungdommens valorisering (se tidligere beskrivelse). Ungdommene utvikler et begrepsapparat</w:t>
      </w:r>
      <w:r>
        <w:rPr>
          <w:spacing w:val="-8"/>
        </w:rPr>
        <w:t xml:space="preserve"> </w:t>
      </w:r>
      <w:r>
        <w:t>og</w:t>
      </w:r>
      <w:r>
        <w:rPr>
          <w:spacing w:val="-8"/>
        </w:rPr>
        <w:t xml:space="preserve"> </w:t>
      </w:r>
      <w:r>
        <w:t>ferdigheter</w:t>
      </w:r>
      <w:r>
        <w:rPr>
          <w:spacing w:val="-8"/>
        </w:rPr>
        <w:t xml:space="preserve"> </w:t>
      </w:r>
      <w:r>
        <w:t>knyttet</w:t>
      </w:r>
      <w:r>
        <w:rPr>
          <w:spacing w:val="-8"/>
        </w:rPr>
        <w:t xml:space="preserve"> </w:t>
      </w:r>
      <w:r>
        <w:t>til</w:t>
      </w:r>
      <w:r>
        <w:rPr>
          <w:spacing w:val="-8"/>
        </w:rPr>
        <w:t xml:space="preserve"> </w:t>
      </w:r>
      <w:r>
        <w:t>arbeidene. Detaljert innhold i områdene må videreutvikles lokalt, men fordypning i arbeid skal ende med konkrete varer og tjenester.</w:t>
      </w:r>
    </w:p>
    <w:p w14:paraId="49C33A42" w14:textId="77777777" w:rsidR="00330A58" w:rsidRDefault="00330A58">
      <w:pPr>
        <w:pStyle w:val="Brdtekst"/>
        <w:spacing w:before="53"/>
      </w:pPr>
    </w:p>
    <w:p w14:paraId="49C33A43" w14:textId="77777777" w:rsidR="00330A58" w:rsidRDefault="00000000">
      <w:pPr>
        <w:pStyle w:val="Brdtekst"/>
        <w:spacing w:line="295" w:lineRule="auto"/>
        <w:ind w:left="425"/>
      </w:pPr>
      <w:r>
        <w:t>Nøkkeloppdagelsene skal prege innholdet og progresjonen,</w:t>
      </w:r>
      <w:r>
        <w:rPr>
          <w:spacing w:val="-6"/>
        </w:rPr>
        <w:t xml:space="preserve"> </w:t>
      </w:r>
      <w:r>
        <w:t>og</w:t>
      </w:r>
      <w:r>
        <w:rPr>
          <w:spacing w:val="-6"/>
        </w:rPr>
        <w:t xml:space="preserve"> </w:t>
      </w:r>
      <w:r>
        <w:t>bidra</w:t>
      </w:r>
      <w:r>
        <w:rPr>
          <w:spacing w:val="-6"/>
        </w:rPr>
        <w:t xml:space="preserve"> </w:t>
      </w:r>
      <w:r>
        <w:t>til</w:t>
      </w:r>
      <w:r>
        <w:rPr>
          <w:spacing w:val="-6"/>
        </w:rPr>
        <w:t xml:space="preserve"> </w:t>
      </w:r>
      <w:r>
        <w:t>at</w:t>
      </w:r>
      <w:r>
        <w:rPr>
          <w:spacing w:val="-6"/>
        </w:rPr>
        <w:t xml:space="preserve"> </w:t>
      </w:r>
      <w:r>
        <w:t>ungdommene</w:t>
      </w:r>
      <w:r>
        <w:rPr>
          <w:spacing w:val="-6"/>
        </w:rPr>
        <w:t xml:space="preserve"> </w:t>
      </w:r>
      <w:r>
        <w:t>over</w:t>
      </w:r>
      <w:r>
        <w:rPr>
          <w:spacing w:val="-6"/>
        </w:rPr>
        <w:t xml:space="preserve"> </w:t>
      </w:r>
      <w:r>
        <w:t xml:space="preserve">tid utvikler forståelse av innhold og sammenhenger i </w:t>
      </w:r>
      <w:r>
        <w:rPr>
          <w:spacing w:val="-2"/>
        </w:rPr>
        <w:t>faget.</w:t>
      </w:r>
    </w:p>
    <w:p w14:paraId="49C33A44" w14:textId="77777777" w:rsidR="00330A58" w:rsidRDefault="00330A58">
      <w:pPr>
        <w:pStyle w:val="Brdtekst"/>
        <w:spacing w:before="1"/>
      </w:pPr>
    </w:p>
    <w:p w14:paraId="49C33A45" w14:textId="77777777" w:rsidR="00330A58" w:rsidRDefault="00000000">
      <w:pPr>
        <w:pStyle w:val="Overskrift5"/>
      </w:pPr>
      <w:r>
        <w:t>Bærekraftig</w:t>
      </w:r>
      <w:r>
        <w:rPr>
          <w:spacing w:val="-7"/>
        </w:rPr>
        <w:t xml:space="preserve"> </w:t>
      </w:r>
      <w:r>
        <w:t>produksjon</w:t>
      </w:r>
      <w:r>
        <w:rPr>
          <w:spacing w:val="-5"/>
        </w:rPr>
        <w:t xml:space="preserve"> </w:t>
      </w:r>
      <w:r>
        <w:t>og</w:t>
      </w:r>
      <w:r>
        <w:rPr>
          <w:spacing w:val="-5"/>
        </w:rPr>
        <w:t xml:space="preserve"> </w:t>
      </w:r>
      <w:r>
        <w:rPr>
          <w:spacing w:val="-2"/>
        </w:rPr>
        <w:t>handel</w:t>
      </w:r>
    </w:p>
    <w:p w14:paraId="49C33A46" w14:textId="77777777" w:rsidR="00330A58" w:rsidRDefault="00000000">
      <w:pPr>
        <w:pStyle w:val="Brdtekst"/>
        <w:spacing w:before="24" w:line="295" w:lineRule="auto"/>
        <w:ind w:left="425" w:right="-4"/>
      </w:pPr>
      <w:r>
        <w:rPr>
          <w:spacing w:val="-6"/>
        </w:rPr>
        <w:t xml:space="preserve">I fordypning i arbeid skal ungdommene produsere varer </w:t>
      </w:r>
      <w:r>
        <w:rPr>
          <w:spacing w:val="-2"/>
        </w:rPr>
        <w:t>og</w:t>
      </w:r>
      <w:r>
        <w:rPr>
          <w:spacing w:val="-9"/>
        </w:rPr>
        <w:t xml:space="preserve"> </w:t>
      </w:r>
      <w:r>
        <w:rPr>
          <w:spacing w:val="-2"/>
        </w:rPr>
        <w:t>tjenester</w:t>
      </w:r>
      <w:r>
        <w:rPr>
          <w:spacing w:val="-9"/>
        </w:rPr>
        <w:t xml:space="preserve"> </w:t>
      </w:r>
      <w:r>
        <w:rPr>
          <w:spacing w:val="-2"/>
        </w:rPr>
        <w:t>som</w:t>
      </w:r>
      <w:r>
        <w:rPr>
          <w:spacing w:val="-9"/>
        </w:rPr>
        <w:t xml:space="preserve"> </w:t>
      </w:r>
      <w:r>
        <w:rPr>
          <w:spacing w:val="-2"/>
        </w:rPr>
        <w:t>det</w:t>
      </w:r>
      <w:r>
        <w:rPr>
          <w:spacing w:val="-9"/>
        </w:rPr>
        <w:t xml:space="preserve"> </w:t>
      </w:r>
      <w:r>
        <w:rPr>
          <w:spacing w:val="-2"/>
        </w:rPr>
        <w:t>er</w:t>
      </w:r>
      <w:r>
        <w:rPr>
          <w:spacing w:val="-9"/>
        </w:rPr>
        <w:t xml:space="preserve"> </w:t>
      </w:r>
      <w:r>
        <w:rPr>
          <w:spacing w:val="-2"/>
        </w:rPr>
        <w:t>behov</w:t>
      </w:r>
      <w:r>
        <w:rPr>
          <w:spacing w:val="-9"/>
        </w:rPr>
        <w:t xml:space="preserve"> </w:t>
      </w:r>
      <w:r>
        <w:rPr>
          <w:spacing w:val="-2"/>
        </w:rPr>
        <w:t>for,</w:t>
      </w:r>
      <w:r>
        <w:rPr>
          <w:spacing w:val="-9"/>
        </w:rPr>
        <w:t xml:space="preserve"> </w:t>
      </w:r>
      <w:r>
        <w:rPr>
          <w:spacing w:val="-2"/>
        </w:rPr>
        <w:t>og</w:t>
      </w:r>
      <w:r>
        <w:rPr>
          <w:spacing w:val="-9"/>
        </w:rPr>
        <w:t xml:space="preserve"> </w:t>
      </w:r>
      <w:r>
        <w:rPr>
          <w:spacing w:val="-2"/>
        </w:rPr>
        <w:t>få</w:t>
      </w:r>
      <w:r>
        <w:rPr>
          <w:spacing w:val="-9"/>
        </w:rPr>
        <w:t xml:space="preserve"> </w:t>
      </w:r>
      <w:r>
        <w:rPr>
          <w:spacing w:val="-2"/>
        </w:rPr>
        <w:t>erfaringer</w:t>
      </w:r>
      <w:r>
        <w:rPr>
          <w:spacing w:val="-9"/>
        </w:rPr>
        <w:t xml:space="preserve"> </w:t>
      </w:r>
      <w:r>
        <w:rPr>
          <w:spacing w:val="-2"/>
        </w:rPr>
        <w:t xml:space="preserve">med </w:t>
      </w:r>
      <w:r>
        <w:rPr>
          <w:spacing w:val="-6"/>
        </w:rPr>
        <w:t>entreprenørskap</w:t>
      </w:r>
      <w:r>
        <w:rPr>
          <w:spacing w:val="-7"/>
        </w:rPr>
        <w:t xml:space="preserve"> </w:t>
      </w:r>
      <w:r>
        <w:rPr>
          <w:spacing w:val="-6"/>
        </w:rPr>
        <w:t>og</w:t>
      </w:r>
      <w:r>
        <w:rPr>
          <w:spacing w:val="-7"/>
        </w:rPr>
        <w:t xml:space="preserve"> </w:t>
      </w:r>
      <w:r>
        <w:rPr>
          <w:spacing w:val="-6"/>
        </w:rPr>
        <w:t>ferdigheter</w:t>
      </w:r>
      <w:r>
        <w:rPr>
          <w:spacing w:val="-7"/>
        </w:rPr>
        <w:t xml:space="preserve"> </w:t>
      </w:r>
      <w:r>
        <w:rPr>
          <w:spacing w:val="-6"/>
        </w:rPr>
        <w:t>tilknyttet</w:t>
      </w:r>
      <w:r>
        <w:rPr>
          <w:spacing w:val="-7"/>
        </w:rPr>
        <w:t xml:space="preserve"> </w:t>
      </w:r>
      <w:r>
        <w:rPr>
          <w:spacing w:val="-6"/>
        </w:rPr>
        <w:t xml:space="preserve">produksjonen. </w:t>
      </w:r>
      <w:r>
        <w:rPr>
          <w:spacing w:val="-2"/>
        </w:rPr>
        <w:t>Varen/tjenesten</w:t>
      </w:r>
      <w:r>
        <w:rPr>
          <w:spacing w:val="-12"/>
        </w:rPr>
        <w:t xml:space="preserve"> </w:t>
      </w:r>
      <w:r>
        <w:rPr>
          <w:spacing w:val="-2"/>
        </w:rPr>
        <w:t>kan</w:t>
      </w:r>
      <w:r>
        <w:rPr>
          <w:spacing w:val="-12"/>
        </w:rPr>
        <w:t xml:space="preserve"> </w:t>
      </w:r>
      <w:r>
        <w:rPr>
          <w:spacing w:val="-2"/>
        </w:rPr>
        <w:t>lages</w:t>
      </w:r>
      <w:r>
        <w:rPr>
          <w:spacing w:val="-12"/>
        </w:rPr>
        <w:t xml:space="preserve"> </w:t>
      </w:r>
      <w:r>
        <w:rPr>
          <w:spacing w:val="-2"/>
        </w:rPr>
        <w:t>ved</w:t>
      </w:r>
      <w:r>
        <w:rPr>
          <w:spacing w:val="-12"/>
        </w:rPr>
        <w:t xml:space="preserve"> </w:t>
      </w:r>
      <w:r>
        <w:rPr>
          <w:spacing w:val="-2"/>
        </w:rPr>
        <w:t>å</w:t>
      </w:r>
      <w:r>
        <w:rPr>
          <w:spacing w:val="-12"/>
        </w:rPr>
        <w:t xml:space="preserve"> </w:t>
      </w:r>
      <w:r>
        <w:rPr>
          <w:spacing w:val="-2"/>
        </w:rPr>
        <w:t>bruke</w:t>
      </w:r>
      <w:r>
        <w:rPr>
          <w:spacing w:val="-12"/>
        </w:rPr>
        <w:t xml:space="preserve"> </w:t>
      </w:r>
      <w:r>
        <w:rPr>
          <w:spacing w:val="-2"/>
        </w:rPr>
        <w:t xml:space="preserve">minisamfunnet, </w:t>
      </w:r>
      <w:r>
        <w:rPr>
          <w:spacing w:val="-6"/>
        </w:rPr>
        <w:t>eller</w:t>
      </w:r>
      <w:r>
        <w:rPr>
          <w:spacing w:val="-8"/>
        </w:rPr>
        <w:t xml:space="preserve"> </w:t>
      </w:r>
      <w:r>
        <w:rPr>
          <w:spacing w:val="-6"/>
        </w:rPr>
        <w:t>samfunnet</w:t>
      </w:r>
      <w:r>
        <w:rPr>
          <w:spacing w:val="-8"/>
        </w:rPr>
        <w:t xml:space="preserve"> </w:t>
      </w:r>
      <w:r>
        <w:rPr>
          <w:spacing w:val="-6"/>
        </w:rPr>
        <w:t>utenfor.</w:t>
      </w:r>
      <w:r>
        <w:rPr>
          <w:spacing w:val="-8"/>
        </w:rPr>
        <w:t xml:space="preserve"> </w:t>
      </w:r>
      <w:r>
        <w:rPr>
          <w:spacing w:val="-6"/>
        </w:rPr>
        <w:t>Ungdommen</w:t>
      </w:r>
      <w:r>
        <w:rPr>
          <w:spacing w:val="-8"/>
        </w:rPr>
        <w:t xml:space="preserve"> </w:t>
      </w:r>
      <w:r>
        <w:rPr>
          <w:spacing w:val="-6"/>
        </w:rPr>
        <w:t>utforsker</w:t>
      </w:r>
      <w:r>
        <w:rPr>
          <w:spacing w:val="-8"/>
        </w:rPr>
        <w:t xml:space="preserve"> </w:t>
      </w:r>
      <w:r>
        <w:rPr>
          <w:spacing w:val="-6"/>
        </w:rPr>
        <w:t>hvordan varer</w:t>
      </w:r>
      <w:r>
        <w:rPr>
          <w:spacing w:val="-8"/>
        </w:rPr>
        <w:t xml:space="preserve"> </w:t>
      </w:r>
      <w:r>
        <w:rPr>
          <w:spacing w:val="-6"/>
        </w:rPr>
        <w:t>og</w:t>
      </w:r>
      <w:r>
        <w:rPr>
          <w:spacing w:val="-7"/>
        </w:rPr>
        <w:t xml:space="preserve"> </w:t>
      </w:r>
      <w:r>
        <w:rPr>
          <w:spacing w:val="-6"/>
        </w:rPr>
        <w:t>tjenester</w:t>
      </w:r>
      <w:r>
        <w:rPr>
          <w:spacing w:val="-8"/>
        </w:rPr>
        <w:t xml:space="preserve"> </w:t>
      </w:r>
      <w:r>
        <w:rPr>
          <w:spacing w:val="-6"/>
        </w:rPr>
        <w:t>kan</w:t>
      </w:r>
      <w:r>
        <w:rPr>
          <w:spacing w:val="-7"/>
        </w:rPr>
        <w:t xml:space="preserve"> </w:t>
      </w:r>
      <w:r>
        <w:rPr>
          <w:spacing w:val="-6"/>
        </w:rPr>
        <w:t>skapes</w:t>
      </w:r>
      <w:r>
        <w:rPr>
          <w:spacing w:val="-8"/>
        </w:rPr>
        <w:t xml:space="preserve"> </w:t>
      </w:r>
      <w:r>
        <w:rPr>
          <w:spacing w:val="-6"/>
        </w:rPr>
        <w:t>og</w:t>
      </w:r>
      <w:r>
        <w:rPr>
          <w:spacing w:val="-7"/>
        </w:rPr>
        <w:t xml:space="preserve"> </w:t>
      </w:r>
      <w:r>
        <w:rPr>
          <w:spacing w:val="-6"/>
        </w:rPr>
        <w:t>bidra</w:t>
      </w:r>
      <w:r>
        <w:rPr>
          <w:spacing w:val="-8"/>
        </w:rPr>
        <w:t xml:space="preserve"> </w:t>
      </w:r>
      <w:r>
        <w:rPr>
          <w:spacing w:val="-6"/>
        </w:rPr>
        <w:t>til</w:t>
      </w:r>
      <w:r>
        <w:rPr>
          <w:spacing w:val="-7"/>
        </w:rPr>
        <w:t xml:space="preserve"> </w:t>
      </w:r>
      <w:r>
        <w:rPr>
          <w:spacing w:val="-6"/>
        </w:rPr>
        <w:t>felles</w:t>
      </w:r>
      <w:r>
        <w:rPr>
          <w:spacing w:val="-8"/>
        </w:rPr>
        <w:t xml:space="preserve"> </w:t>
      </w:r>
      <w:r>
        <w:rPr>
          <w:spacing w:val="-6"/>
        </w:rPr>
        <w:t xml:space="preserve">økonomi. </w:t>
      </w:r>
      <w:r>
        <w:rPr>
          <w:spacing w:val="-2"/>
        </w:rPr>
        <w:t>De</w:t>
      </w:r>
      <w:r>
        <w:rPr>
          <w:spacing w:val="-10"/>
        </w:rPr>
        <w:t xml:space="preserve"> </w:t>
      </w:r>
      <w:r>
        <w:rPr>
          <w:spacing w:val="-2"/>
        </w:rPr>
        <w:t>skal</w:t>
      </w:r>
      <w:r>
        <w:rPr>
          <w:spacing w:val="-10"/>
        </w:rPr>
        <w:t xml:space="preserve"> </w:t>
      </w:r>
      <w:r>
        <w:rPr>
          <w:spacing w:val="-2"/>
        </w:rPr>
        <w:t>sette</w:t>
      </w:r>
      <w:r>
        <w:rPr>
          <w:spacing w:val="-10"/>
        </w:rPr>
        <w:t xml:space="preserve"> </w:t>
      </w:r>
      <w:r>
        <w:rPr>
          <w:spacing w:val="-2"/>
        </w:rPr>
        <w:t>opp</w:t>
      </w:r>
      <w:r>
        <w:rPr>
          <w:spacing w:val="-10"/>
        </w:rPr>
        <w:t xml:space="preserve"> </w:t>
      </w:r>
      <w:r>
        <w:rPr>
          <w:spacing w:val="-2"/>
        </w:rPr>
        <w:t>budsjett</w:t>
      </w:r>
      <w:r>
        <w:rPr>
          <w:spacing w:val="-10"/>
        </w:rPr>
        <w:t xml:space="preserve"> </w:t>
      </w:r>
      <w:r>
        <w:rPr>
          <w:spacing w:val="-2"/>
        </w:rPr>
        <w:t>og</w:t>
      </w:r>
      <w:r>
        <w:rPr>
          <w:spacing w:val="-10"/>
        </w:rPr>
        <w:t xml:space="preserve"> </w:t>
      </w:r>
      <w:r>
        <w:rPr>
          <w:spacing w:val="-2"/>
        </w:rPr>
        <w:t>regnskap</w:t>
      </w:r>
      <w:r>
        <w:rPr>
          <w:spacing w:val="-10"/>
        </w:rPr>
        <w:t xml:space="preserve"> </w:t>
      </w:r>
      <w:r>
        <w:rPr>
          <w:spacing w:val="-2"/>
        </w:rPr>
        <w:t>for</w:t>
      </w:r>
      <w:r>
        <w:rPr>
          <w:spacing w:val="-10"/>
        </w:rPr>
        <w:t xml:space="preserve"> </w:t>
      </w:r>
      <w:r>
        <w:rPr>
          <w:spacing w:val="-2"/>
        </w:rPr>
        <w:t>arbeidet</w:t>
      </w:r>
      <w:r>
        <w:rPr>
          <w:spacing w:val="-10"/>
        </w:rPr>
        <w:t xml:space="preserve"> </w:t>
      </w:r>
      <w:r>
        <w:rPr>
          <w:spacing w:val="-2"/>
        </w:rPr>
        <w:t xml:space="preserve">sitt </w:t>
      </w:r>
      <w:r>
        <w:t>og lære hvordan dette er et styringsdokument og en kontroll for økonomi. Ungdommen skal få erfaring med begrepet bærekraft i praksis.</w:t>
      </w:r>
    </w:p>
    <w:p w14:paraId="49C33A47" w14:textId="77777777" w:rsidR="00330A58" w:rsidRDefault="00000000">
      <w:pPr>
        <w:pStyle w:val="Overskrift6"/>
        <w:spacing w:before="140"/>
        <w:ind w:left="211"/>
      </w:pPr>
      <w:r>
        <w:rPr>
          <w:b w:val="0"/>
        </w:rPr>
        <w:br w:type="column"/>
      </w:r>
      <w:r>
        <w:rPr>
          <w:spacing w:val="-2"/>
        </w:rPr>
        <w:t>Nøkkeloppdagelser:</w:t>
      </w:r>
    </w:p>
    <w:p w14:paraId="49C33A48" w14:textId="77777777" w:rsidR="00330A58" w:rsidRDefault="00000000">
      <w:pPr>
        <w:pStyle w:val="Listeavsnitt"/>
        <w:numPr>
          <w:ilvl w:val="0"/>
          <w:numId w:val="15"/>
        </w:numPr>
        <w:tabs>
          <w:tab w:val="left" w:pos="550"/>
        </w:tabs>
        <w:spacing w:before="52"/>
        <w:ind w:left="550" w:hanging="339"/>
        <w:rPr>
          <w:sz w:val="20"/>
        </w:rPr>
      </w:pPr>
      <w:r>
        <w:rPr>
          <w:sz w:val="20"/>
        </w:rPr>
        <w:t xml:space="preserve">Jeg har innsikt i verdiskaping i et </w:t>
      </w:r>
      <w:r>
        <w:rPr>
          <w:spacing w:val="-2"/>
          <w:sz w:val="20"/>
        </w:rPr>
        <w:t>samfunn.</w:t>
      </w:r>
    </w:p>
    <w:p w14:paraId="49C33A49" w14:textId="77777777" w:rsidR="00330A58" w:rsidRDefault="00000000">
      <w:pPr>
        <w:pStyle w:val="Listeavsnitt"/>
        <w:numPr>
          <w:ilvl w:val="0"/>
          <w:numId w:val="15"/>
        </w:numPr>
        <w:tabs>
          <w:tab w:val="left" w:pos="550"/>
        </w:tabs>
        <w:spacing w:before="53"/>
        <w:ind w:left="550" w:hanging="339"/>
        <w:rPr>
          <w:sz w:val="20"/>
        </w:rPr>
      </w:pPr>
      <w:r>
        <w:rPr>
          <w:sz w:val="20"/>
        </w:rPr>
        <w:t xml:space="preserve">Jeg kan produsere varer og tjenester for </w:t>
      </w:r>
      <w:r>
        <w:rPr>
          <w:spacing w:val="-2"/>
          <w:sz w:val="20"/>
        </w:rPr>
        <w:t>salg.</w:t>
      </w:r>
    </w:p>
    <w:p w14:paraId="49C33A4A" w14:textId="77777777" w:rsidR="00330A58" w:rsidRDefault="00000000">
      <w:pPr>
        <w:pStyle w:val="Listeavsnitt"/>
        <w:numPr>
          <w:ilvl w:val="0"/>
          <w:numId w:val="15"/>
        </w:numPr>
        <w:tabs>
          <w:tab w:val="left" w:pos="549"/>
          <w:tab w:val="left" w:pos="551"/>
        </w:tabs>
        <w:spacing w:before="52" w:line="295" w:lineRule="auto"/>
        <w:ind w:right="1217"/>
        <w:rPr>
          <w:sz w:val="20"/>
        </w:rPr>
      </w:pPr>
      <w:r>
        <w:rPr>
          <w:sz w:val="20"/>
        </w:rPr>
        <w:t>Jeg</w:t>
      </w:r>
      <w:r>
        <w:rPr>
          <w:spacing w:val="-6"/>
          <w:sz w:val="20"/>
        </w:rPr>
        <w:t xml:space="preserve"> </w:t>
      </w:r>
      <w:r>
        <w:rPr>
          <w:sz w:val="20"/>
        </w:rPr>
        <w:t>kan</w:t>
      </w:r>
      <w:r>
        <w:rPr>
          <w:spacing w:val="-6"/>
          <w:sz w:val="20"/>
        </w:rPr>
        <w:t xml:space="preserve"> </w:t>
      </w:r>
      <w:r>
        <w:rPr>
          <w:sz w:val="20"/>
        </w:rPr>
        <w:t>planlegge,</w:t>
      </w:r>
      <w:r>
        <w:rPr>
          <w:spacing w:val="-6"/>
          <w:sz w:val="20"/>
        </w:rPr>
        <w:t xml:space="preserve"> </w:t>
      </w:r>
      <w:r>
        <w:rPr>
          <w:sz w:val="20"/>
        </w:rPr>
        <w:t>gjennomføre</w:t>
      </w:r>
      <w:r>
        <w:rPr>
          <w:spacing w:val="-6"/>
          <w:sz w:val="20"/>
        </w:rPr>
        <w:t xml:space="preserve"> </w:t>
      </w:r>
      <w:r>
        <w:rPr>
          <w:sz w:val="20"/>
        </w:rPr>
        <w:t>og</w:t>
      </w:r>
      <w:r>
        <w:rPr>
          <w:spacing w:val="-6"/>
          <w:sz w:val="20"/>
        </w:rPr>
        <w:t xml:space="preserve"> </w:t>
      </w:r>
      <w:r>
        <w:rPr>
          <w:sz w:val="20"/>
        </w:rPr>
        <w:t>presentere</w:t>
      </w:r>
      <w:r>
        <w:rPr>
          <w:spacing w:val="-6"/>
          <w:sz w:val="20"/>
        </w:rPr>
        <w:t xml:space="preserve"> </w:t>
      </w:r>
      <w:r>
        <w:rPr>
          <w:sz w:val="20"/>
        </w:rPr>
        <w:t xml:space="preserve">et </w:t>
      </w:r>
      <w:r>
        <w:rPr>
          <w:spacing w:val="-2"/>
          <w:sz w:val="20"/>
        </w:rPr>
        <w:t>arbeid.</w:t>
      </w:r>
    </w:p>
    <w:p w14:paraId="49C33A4B" w14:textId="77777777" w:rsidR="00330A58" w:rsidRDefault="00000000">
      <w:pPr>
        <w:pStyle w:val="Listeavsnitt"/>
        <w:numPr>
          <w:ilvl w:val="0"/>
          <w:numId w:val="15"/>
        </w:numPr>
        <w:tabs>
          <w:tab w:val="left" w:pos="549"/>
          <w:tab w:val="left" w:pos="551"/>
        </w:tabs>
        <w:spacing w:line="295" w:lineRule="auto"/>
        <w:ind w:right="1772"/>
        <w:rPr>
          <w:sz w:val="20"/>
        </w:rPr>
      </w:pPr>
      <w:r>
        <w:rPr>
          <w:sz w:val="20"/>
        </w:rPr>
        <w:t>Jeg</w:t>
      </w:r>
      <w:r>
        <w:rPr>
          <w:spacing w:val="-4"/>
          <w:sz w:val="20"/>
        </w:rPr>
        <w:t xml:space="preserve"> </w:t>
      </w:r>
      <w:r>
        <w:rPr>
          <w:sz w:val="20"/>
        </w:rPr>
        <w:t>kan</w:t>
      </w:r>
      <w:r>
        <w:rPr>
          <w:spacing w:val="-4"/>
          <w:sz w:val="20"/>
        </w:rPr>
        <w:t xml:space="preserve"> </w:t>
      </w:r>
      <w:r>
        <w:rPr>
          <w:sz w:val="20"/>
        </w:rPr>
        <w:t>oppleve</w:t>
      </w:r>
      <w:r>
        <w:rPr>
          <w:spacing w:val="-4"/>
          <w:sz w:val="20"/>
        </w:rPr>
        <w:t xml:space="preserve"> </w:t>
      </w:r>
      <w:r>
        <w:rPr>
          <w:sz w:val="20"/>
        </w:rPr>
        <w:t>hvordan</w:t>
      </w:r>
      <w:r>
        <w:rPr>
          <w:spacing w:val="-4"/>
          <w:sz w:val="20"/>
        </w:rPr>
        <w:t xml:space="preserve"> </w:t>
      </w:r>
      <w:r>
        <w:rPr>
          <w:sz w:val="20"/>
        </w:rPr>
        <w:t>en</w:t>
      </w:r>
      <w:r>
        <w:rPr>
          <w:spacing w:val="-4"/>
          <w:sz w:val="20"/>
        </w:rPr>
        <w:t xml:space="preserve"> </w:t>
      </w:r>
      <w:r>
        <w:rPr>
          <w:sz w:val="20"/>
        </w:rPr>
        <w:t>idé</w:t>
      </w:r>
      <w:r>
        <w:rPr>
          <w:spacing w:val="-4"/>
          <w:sz w:val="20"/>
        </w:rPr>
        <w:t xml:space="preserve"> </w:t>
      </w:r>
      <w:r>
        <w:rPr>
          <w:sz w:val="20"/>
        </w:rPr>
        <w:t>kan</w:t>
      </w:r>
      <w:r>
        <w:rPr>
          <w:spacing w:val="-4"/>
          <w:sz w:val="20"/>
        </w:rPr>
        <w:t xml:space="preserve"> </w:t>
      </w:r>
      <w:r>
        <w:rPr>
          <w:sz w:val="20"/>
        </w:rPr>
        <w:t>bli</w:t>
      </w:r>
      <w:r>
        <w:rPr>
          <w:spacing w:val="-4"/>
          <w:sz w:val="20"/>
        </w:rPr>
        <w:t xml:space="preserve"> </w:t>
      </w:r>
      <w:r>
        <w:rPr>
          <w:sz w:val="20"/>
        </w:rPr>
        <w:t xml:space="preserve">til </w:t>
      </w:r>
      <w:r>
        <w:rPr>
          <w:spacing w:val="-2"/>
          <w:sz w:val="20"/>
        </w:rPr>
        <w:t>virkelighet.</w:t>
      </w:r>
    </w:p>
    <w:p w14:paraId="49C33A4C" w14:textId="77777777" w:rsidR="00330A58" w:rsidRDefault="00000000">
      <w:pPr>
        <w:pStyle w:val="Listeavsnitt"/>
        <w:numPr>
          <w:ilvl w:val="0"/>
          <w:numId w:val="15"/>
        </w:numPr>
        <w:tabs>
          <w:tab w:val="left" w:pos="549"/>
          <w:tab w:val="left" w:pos="551"/>
        </w:tabs>
        <w:spacing w:line="295" w:lineRule="auto"/>
        <w:ind w:right="1199"/>
        <w:rPr>
          <w:sz w:val="20"/>
        </w:rPr>
      </w:pPr>
      <w:r>
        <w:rPr>
          <w:sz w:val="20"/>
        </w:rPr>
        <w:t>Jeg kan være med på produksjon av varer og tjenester</w:t>
      </w:r>
      <w:r>
        <w:rPr>
          <w:spacing w:val="-7"/>
          <w:sz w:val="20"/>
        </w:rPr>
        <w:t xml:space="preserve"> </w:t>
      </w:r>
      <w:r>
        <w:rPr>
          <w:sz w:val="20"/>
        </w:rPr>
        <w:t>hvor</w:t>
      </w:r>
      <w:r>
        <w:rPr>
          <w:spacing w:val="-7"/>
          <w:sz w:val="20"/>
        </w:rPr>
        <w:t xml:space="preserve"> </w:t>
      </w:r>
      <w:r>
        <w:rPr>
          <w:sz w:val="20"/>
        </w:rPr>
        <w:t>økonomiske,</w:t>
      </w:r>
      <w:r>
        <w:rPr>
          <w:spacing w:val="-7"/>
          <w:sz w:val="20"/>
        </w:rPr>
        <w:t xml:space="preserve"> </w:t>
      </w:r>
      <w:r>
        <w:rPr>
          <w:sz w:val="20"/>
        </w:rPr>
        <w:t>sosiale</w:t>
      </w:r>
      <w:r>
        <w:rPr>
          <w:spacing w:val="-7"/>
          <w:sz w:val="20"/>
        </w:rPr>
        <w:t xml:space="preserve"> </w:t>
      </w:r>
      <w:r>
        <w:rPr>
          <w:sz w:val="20"/>
        </w:rPr>
        <w:t>og</w:t>
      </w:r>
      <w:r>
        <w:rPr>
          <w:spacing w:val="-7"/>
          <w:sz w:val="20"/>
        </w:rPr>
        <w:t xml:space="preserve"> </w:t>
      </w:r>
      <w:r>
        <w:rPr>
          <w:sz w:val="20"/>
        </w:rPr>
        <w:t>miljømes-sige forhold er ivaretatt, og som består over tid.</w:t>
      </w:r>
    </w:p>
    <w:p w14:paraId="49C33A4D" w14:textId="77777777" w:rsidR="00330A58" w:rsidRDefault="00000000">
      <w:pPr>
        <w:pStyle w:val="Listeavsnitt"/>
        <w:numPr>
          <w:ilvl w:val="0"/>
          <w:numId w:val="15"/>
        </w:numPr>
        <w:tabs>
          <w:tab w:val="left" w:pos="549"/>
          <w:tab w:val="left" w:pos="551"/>
        </w:tabs>
        <w:spacing w:line="295" w:lineRule="auto"/>
        <w:ind w:right="1225"/>
        <w:rPr>
          <w:sz w:val="20"/>
        </w:rPr>
      </w:pPr>
      <w:r>
        <w:rPr>
          <w:sz w:val="20"/>
        </w:rPr>
        <w:t>Erfaring</w:t>
      </w:r>
      <w:r>
        <w:rPr>
          <w:spacing w:val="-7"/>
          <w:sz w:val="20"/>
        </w:rPr>
        <w:t xml:space="preserve"> </w:t>
      </w:r>
      <w:r>
        <w:rPr>
          <w:sz w:val="20"/>
        </w:rPr>
        <w:t>med</w:t>
      </w:r>
      <w:r>
        <w:rPr>
          <w:spacing w:val="-7"/>
          <w:sz w:val="20"/>
        </w:rPr>
        <w:t xml:space="preserve"> </w:t>
      </w:r>
      <w:r>
        <w:rPr>
          <w:sz w:val="20"/>
        </w:rPr>
        <w:t>dokumentasjon</w:t>
      </w:r>
      <w:r>
        <w:rPr>
          <w:spacing w:val="-7"/>
          <w:sz w:val="20"/>
        </w:rPr>
        <w:t xml:space="preserve"> </w:t>
      </w:r>
      <w:r>
        <w:rPr>
          <w:sz w:val="20"/>
        </w:rPr>
        <w:t>og</w:t>
      </w:r>
      <w:r>
        <w:rPr>
          <w:spacing w:val="-7"/>
          <w:sz w:val="20"/>
        </w:rPr>
        <w:t xml:space="preserve"> </w:t>
      </w:r>
      <w:r>
        <w:rPr>
          <w:sz w:val="20"/>
        </w:rPr>
        <w:t>beregninger</w:t>
      </w:r>
      <w:r>
        <w:rPr>
          <w:spacing w:val="-7"/>
          <w:sz w:val="20"/>
        </w:rPr>
        <w:t xml:space="preserve"> </w:t>
      </w:r>
      <w:r>
        <w:rPr>
          <w:sz w:val="20"/>
        </w:rPr>
        <w:t>fra et arbeid har overføringsverdi.</w:t>
      </w:r>
    </w:p>
    <w:p w14:paraId="49C33A4E" w14:textId="77777777" w:rsidR="00330A58" w:rsidRDefault="00000000">
      <w:pPr>
        <w:pStyle w:val="Listeavsnitt"/>
        <w:numPr>
          <w:ilvl w:val="0"/>
          <w:numId w:val="15"/>
        </w:numPr>
        <w:tabs>
          <w:tab w:val="left" w:pos="549"/>
          <w:tab w:val="left" w:pos="551"/>
        </w:tabs>
        <w:spacing w:before="1" w:line="295" w:lineRule="auto"/>
        <w:ind w:right="1325"/>
        <w:rPr>
          <w:sz w:val="20"/>
        </w:rPr>
      </w:pPr>
      <w:r>
        <w:rPr>
          <w:sz w:val="20"/>
        </w:rPr>
        <w:t>Kombinasjon</w:t>
      </w:r>
      <w:r>
        <w:rPr>
          <w:spacing w:val="-6"/>
          <w:sz w:val="20"/>
        </w:rPr>
        <w:t xml:space="preserve"> </w:t>
      </w:r>
      <w:r>
        <w:rPr>
          <w:sz w:val="20"/>
        </w:rPr>
        <w:t>av</w:t>
      </w:r>
      <w:r>
        <w:rPr>
          <w:spacing w:val="-6"/>
          <w:sz w:val="20"/>
        </w:rPr>
        <w:t xml:space="preserve"> </w:t>
      </w:r>
      <w:r>
        <w:rPr>
          <w:sz w:val="20"/>
        </w:rPr>
        <w:t>informasjon</w:t>
      </w:r>
      <w:r>
        <w:rPr>
          <w:spacing w:val="-6"/>
          <w:sz w:val="20"/>
        </w:rPr>
        <w:t xml:space="preserve"> </w:t>
      </w:r>
      <w:r>
        <w:rPr>
          <w:sz w:val="20"/>
        </w:rPr>
        <w:t>fra</w:t>
      </w:r>
      <w:r>
        <w:rPr>
          <w:spacing w:val="-6"/>
          <w:sz w:val="20"/>
        </w:rPr>
        <w:t xml:space="preserve"> </w:t>
      </w:r>
      <w:r>
        <w:rPr>
          <w:sz w:val="20"/>
        </w:rPr>
        <w:t>ulike</w:t>
      </w:r>
      <w:r>
        <w:rPr>
          <w:spacing w:val="-6"/>
          <w:sz w:val="20"/>
        </w:rPr>
        <w:t xml:space="preserve"> </w:t>
      </w:r>
      <w:r>
        <w:rPr>
          <w:sz w:val="20"/>
        </w:rPr>
        <w:t>kilder</w:t>
      </w:r>
      <w:r>
        <w:rPr>
          <w:spacing w:val="-6"/>
          <w:sz w:val="20"/>
        </w:rPr>
        <w:t xml:space="preserve"> </w:t>
      </w:r>
      <w:r>
        <w:rPr>
          <w:sz w:val="20"/>
        </w:rPr>
        <w:t>er en hjelp til å løse arbeidet.</w:t>
      </w:r>
    </w:p>
    <w:p w14:paraId="49C33A4F" w14:textId="77777777" w:rsidR="00330A58" w:rsidRDefault="00000000">
      <w:pPr>
        <w:pStyle w:val="Listeavsnitt"/>
        <w:numPr>
          <w:ilvl w:val="0"/>
          <w:numId w:val="15"/>
        </w:numPr>
        <w:tabs>
          <w:tab w:val="left" w:pos="549"/>
          <w:tab w:val="left" w:pos="551"/>
        </w:tabs>
        <w:spacing w:line="295" w:lineRule="auto"/>
        <w:ind w:right="1187"/>
        <w:rPr>
          <w:sz w:val="20"/>
        </w:rPr>
      </w:pPr>
      <w:r>
        <w:rPr>
          <w:spacing w:val="-2"/>
          <w:sz w:val="20"/>
        </w:rPr>
        <w:t>Fagspråk</w:t>
      </w:r>
      <w:r>
        <w:rPr>
          <w:spacing w:val="-9"/>
          <w:sz w:val="20"/>
        </w:rPr>
        <w:t xml:space="preserve"> </w:t>
      </w:r>
      <w:r>
        <w:rPr>
          <w:spacing w:val="-2"/>
          <w:sz w:val="20"/>
        </w:rPr>
        <w:t>er</w:t>
      </w:r>
      <w:r>
        <w:rPr>
          <w:spacing w:val="-9"/>
          <w:sz w:val="20"/>
        </w:rPr>
        <w:t xml:space="preserve"> </w:t>
      </w:r>
      <w:r>
        <w:rPr>
          <w:spacing w:val="-2"/>
          <w:sz w:val="20"/>
        </w:rPr>
        <w:t>nødvendig</w:t>
      </w:r>
      <w:r>
        <w:rPr>
          <w:spacing w:val="-9"/>
          <w:sz w:val="20"/>
        </w:rPr>
        <w:t xml:space="preserve"> </w:t>
      </w:r>
      <w:r>
        <w:rPr>
          <w:spacing w:val="-2"/>
          <w:sz w:val="20"/>
        </w:rPr>
        <w:t>for</w:t>
      </w:r>
      <w:r>
        <w:rPr>
          <w:spacing w:val="-9"/>
          <w:sz w:val="20"/>
        </w:rPr>
        <w:t xml:space="preserve"> </w:t>
      </w:r>
      <w:r>
        <w:rPr>
          <w:spacing w:val="-2"/>
          <w:sz w:val="20"/>
        </w:rPr>
        <w:t>presis</w:t>
      </w:r>
      <w:r>
        <w:rPr>
          <w:spacing w:val="-9"/>
          <w:sz w:val="20"/>
        </w:rPr>
        <w:t xml:space="preserve"> </w:t>
      </w:r>
      <w:r>
        <w:rPr>
          <w:spacing w:val="-2"/>
          <w:sz w:val="20"/>
        </w:rPr>
        <w:t xml:space="preserve">kommunikasjon </w:t>
      </w:r>
      <w:r>
        <w:rPr>
          <w:sz w:val="20"/>
        </w:rPr>
        <w:t>med andre om arbeidet, og for å reflektere.</w:t>
      </w:r>
    </w:p>
    <w:p w14:paraId="49C33A50" w14:textId="77777777" w:rsidR="00330A58" w:rsidRDefault="00000000">
      <w:pPr>
        <w:pStyle w:val="Listeavsnitt"/>
        <w:numPr>
          <w:ilvl w:val="0"/>
          <w:numId w:val="15"/>
        </w:numPr>
        <w:tabs>
          <w:tab w:val="left" w:pos="549"/>
          <w:tab w:val="left" w:pos="551"/>
        </w:tabs>
        <w:spacing w:line="295" w:lineRule="auto"/>
        <w:ind w:right="1510"/>
        <w:rPr>
          <w:sz w:val="20"/>
        </w:rPr>
      </w:pPr>
      <w:r>
        <w:rPr>
          <w:sz w:val="20"/>
        </w:rPr>
        <w:t>Regneferdigheter er nødvendig for å gjøre beregninger</w:t>
      </w:r>
      <w:r>
        <w:rPr>
          <w:spacing w:val="-6"/>
          <w:sz w:val="20"/>
        </w:rPr>
        <w:t xml:space="preserve"> </w:t>
      </w:r>
      <w:r>
        <w:rPr>
          <w:sz w:val="20"/>
        </w:rPr>
        <w:t>som</w:t>
      </w:r>
      <w:r>
        <w:rPr>
          <w:spacing w:val="-6"/>
          <w:sz w:val="20"/>
        </w:rPr>
        <w:t xml:space="preserve"> </w:t>
      </w:r>
      <w:r>
        <w:rPr>
          <w:sz w:val="20"/>
        </w:rPr>
        <w:t>gir</w:t>
      </w:r>
      <w:r>
        <w:rPr>
          <w:spacing w:val="-6"/>
          <w:sz w:val="20"/>
        </w:rPr>
        <w:t xml:space="preserve"> </w:t>
      </w:r>
      <w:r>
        <w:rPr>
          <w:sz w:val="20"/>
        </w:rPr>
        <w:t>lønnsomhet</w:t>
      </w:r>
      <w:r>
        <w:rPr>
          <w:spacing w:val="-6"/>
          <w:sz w:val="20"/>
        </w:rPr>
        <w:t xml:space="preserve"> </w:t>
      </w:r>
      <w:r>
        <w:rPr>
          <w:sz w:val="20"/>
        </w:rPr>
        <w:t>og</w:t>
      </w:r>
      <w:r>
        <w:rPr>
          <w:spacing w:val="-6"/>
          <w:sz w:val="20"/>
        </w:rPr>
        <w:t xml:space="preserve"> </w:t>
      </w:r>
      <w:r>
        <w:rPr>
          <w:sz w:val="20"/>
        </w:rPr>
        <w:t>kvalitet</w:t>
      </w:r>
      <w:r>
        <w:rPr>
          <w:spacing w:val="-6"/>
          <w:sz w:val="20"/>
        </w:rPr>
        <w:t xml:space="preserve"> </w:t>
      </w:r>
      <w:r>
        <w:rPr>
          <w:sz w:val="20"/>
        </w:rPr>
        <w:t xml:space="preserve">i </w:t>
      </w:r>
      <w:r>
        <w:rPr>
          <w:spacing w:val="-2"/>
          <w:sz w:val="20"/>
        </w:rPr>
        <w:t>arbeidet.</w:t>
      </w:r>
    </w:p>
    <w:p w14:paraId="49C33A51" w14:textId="77777777" w:rsidR="00330A58" w:rsidRDefault="00000000">
      <w:pPr>
        <w:pStyle w:val="Listeavsnitt"/>
        <w:numPr>
          <w:ilvl w:val="0"/>
          <w:numId w:val="15"/>
        </w:numPr>
        <w:tabs>
          <w:tab w:val="left" w:pos="549"/>
          <w:tab w:val="left" w:pos="551"/>
        </w:tabs>
        <w:spacing w:line="295" w:lineRule="auto"/>
        <w:ind w:right="1554"/>
        <w:rPr>
          <w:sz w:val="20"/>
        </w:rPr>
      </w:pPr>
      <w:r>
        <w:rPr>
          <w:sz w:val="20"/>
        </w:rPr>
        <w:t>Skriving</w:t>
      </w:r>
      <w:r>
        <w:rPr>
          <w:spacing w:val="-5"/>
          <w:sz w:val="20"/>
        </w:rPr>
        <w:t xml:space="preserve"> </w:t>
      </w:r>
      <w:r>
        <w:rPr>
          <w:sz w:val="20"/>
        </w:rPr>
        <w:t>er</w:t>
      </w:r>
      <w:r>
        <w:rPr>
          <w:spacing w:val="-5"/>
          <w:sz w:val="20"/>
        </w:rPr>
        <w:t xml:space="preserve"> </w:t>
      </w:r>
      <w:r>
        <w:rPr>
          <w:sz w:val="20"/>
        </w:rPr>
        <w:t>et</w:t>
      </w:r>
      <w:r>
        <w:rPr>
          <w:spacing w:val="-5"/>
          <w:sz w:val="20"/>
        </w:rPr>
        <w:t xml:space="preserve"> </w:t>
      </w:r>
      <w:r>
        <w:rPr>
          <w:sz w:val="20"/>
        </w:rPr>
        <w:t>viktig</w:t>
      </w:r>
      <w:r>
        <w:rPr>
          <w:spacing w:val="-5"/>
          <w:sz w:val="20"/>
        </w:rPr>
        <w:t xml:space="preserve"> </w:t>
      </w:r>
      <w:r>
        <w:rPr>
          <w:sz w:val="20"/>
        </w:rPr>
        <w:t>redskap</w:t>
      </w:r>
      <w:r>
        <w:rPr>
          <w:spacing w:val="-5"/>
          <w:sz w:val="20"/>
        </w:rPr>
        <w:t xml:space="preserve"> </w:t>
      </w:r>
      <w:r>
        <w:rPr>
          <w:sz w:val="20"/>
        </w:rPr>
        <w:t>i</w:t>
      </w:r>
      <w:r>
        <w:rPr>
          <w:spacing w:val="-5"/>
          <w:sz w:val="20"/>
        </w:rPr>
        <w:t xml:space="preserve"> </w:t>
      </w:r>
      <w:r>
        <w:rPr>
          <w:sz w:val="20"/>
        </w:rPr>
        <w:t>planlegging</w:t>
      </w:r>
      <w:r>
        <w:rPr>
          <w:spacing w:val="-5"/>
          <w:sz w:val="20"/>
        </w:rPr>
        <w:t xml:space="preserve"> </w:t>
      </w:r>
      <w:r>
        <w:rPr>
          <w:sz w:val="20"/>
        </w:rPr>
        <w:t>og dokumentasjon av arbeid.</w:t>
      </w:r>
    </w:p>
    <w:p w14:paraId="49C33A52" w14:textId="77777777" w:rsidR="00330A58" w:rsidRDefault="00000000">
      <w:pPr>
        <w:pStyle w:val="Listeavsnitt"/>
        <w:numPr>
          <w:ilvl w:val="0"/>
          <w:numId w:val="15"/>
        </w:numPr>
        <w:tabs>
          <w:tab w:val="left" w:pos="549"/>
          <w:tab w:val="left" w:pos="551"/>
        </w:tabs>
        <w:spacing w:line="295" w:lineRule="auto"/>
        <w:ind w:right="1424"/>
        <w:rPr>
          <w:sz w:val="20"/>
        </w:rPr>
      </w:pPr>
      <w:r>
        <w:rPr>
          <w:sz w:val="20"/>
        </w:rPr>
        <w:t>Budsjett</w:t>
      </w:r>
      <w:r>
        <w:rPr>
          <w:spacing w:val="-5"/>
          <w:sz w:val="20"/>
        </w:rPr>
        <w:t xml:space="preserve"> </w:t>
      </w:r>
      <w:r>
        <w:rPr>
          <w:sz w:val="20"/>
        </w:rPr>
        <w:t>og</w:t>
      </w:r>
      <w:r>
        <w:rPr>
          <w:spacing w:val="-5"/>
          <w:sz w:val="20"/>
        </w:rPr>
        <w:t xml:space="preserve"> </w:t>
      </w:r>
      <w:r>
        <w:rPr>
          <w:sz w:val="20"/>
        </w:rPr>
        <w:t>regnskap</w:t>
      </w:r>
      <w:r>
        <w:rPr>
          <w:spacing w:val="-5"/>
          <w:sz w:val="20"/>
        </w:rPr>
        <w:t xml:space="preserve"> </w:t>
      </w:r>
      <w:r>
        <w:rPr>
          <w:sz w:val="20"/>
        </w:rPr>
        <w:t>er</w:t>
      </w:r>
      <w:r>
        <w:rPr>
          <w:spacing w:val="-5"/>
          <w:sz w:val="20"/>
        </w:rPr>
        <w:t xml:space="preserve"> </w:t>
      </w:r>
      <w:r>
        <w:rPr>
          <w:sz w:val="20"/>
        </w:rPr>
        <w:t>viktig</w:t>
      </w:r>
      <w:r>
        <w:rPr>
          <w:spacing w:val="-5"/>
          <w:sz w:val="20"/>
        </w:rPr>
        <w:t xml:space="preserve"> </w:t>
      </w:r>
      <w:r>
        <w:rPr>
          <w:sz w:val="20"/>
        </w:rPr>
        <w:t>i</w:t>
      </w:r>
      <w:r>
        <w:rPr>
          <w:spacing w:val="-5"/>
          <w:sz w:val="20"/>
        </w:rPr>
        <w:t xml:space="preserve"> </w:t>
      </w:r>
      <w:r>
        <w:rPr>
          <w:sz w:val="20"/>
        </w:rPr>
        <w:t>planlegging</w:t>
      </w:r>
      <w:r>
        <w:rPr>
          <w:spacing w:val="-5"/>
          <w:sz w:val="20"/>
        </w:rPr>
        <w:t xml:space="preserve"> </w:t>
      </w:r>
      <w:r>
        <w:rPr>
          <w:sz w:val="20"/>
        </w:rPr>
        <w:t xml:space="preserve">av </w:t>
      </w:r>
      <w:r>
        <w:rPr>
          <w:spacing w:val="-2"/>
          <w:sz w:val="20"/>
        </w:rPr>
        <w:t>arbeidet.</w:t>
      </w:r>
    </w:p>
    <w:p w14:paraId="49C33A53" w14:textId="77777777" w:rsidR="00330A58" w:rsidRDefault="00000000">
      <w:pPr>
        <w:pStyle w:val="Listeavsnitt"/>
        <w:numPr>
          <w:ilvl w:val="0"/>
          <w:numId w:val="15"/>
        </w:numPr>
        <w:tabs>
          <w:tab w:val="left" w:pos="550"/>
        </w:tabs>
        <w:ind w:left="550" w:hanging="339"/>
        <w:rPr>
          <w:sz w:val="20"/>
        </w:rPr>
      </w:pPr>
      <w:r>
        <w:rPr>
          <w:sz w:val="20"/>
        </w:rPr>
        <w:t xml:space="preserve">Arbeid kan gi økonomisk </w:t>
      </w:r>
      <w:r>
        <w:rPr>
          <w:spacing w:val="-2"/>
          <w:sz w:val="20"/>
        </w:rPr>
        <w:t>frihet.</w:t>
      </w:r>
    </w:p>
    <w:p w14:paraId="49C33A54" w14:textId="77777777" w:rsidR="00330A58" w:rsidRDefault="00000000">
      <w:pPr>
        <w:pStyle w:val="Listeavsnitt"/>
        <w:numPr>
          <w:ilvl w:val="0"/>
          <w:numId w:val="15"/>
        </w:numPr>
        <w:tabs>
          <w:tab w:val="left" w:pos="550"/>
        </w:tabs>
        <w:spacing w:before="53"/>
        <w:ind w:left="550" w:hanging="339"/>
        <w:rPr>
          <w:sz w:val="20"/>
        </w:rPr>
      </w:pPr>
      <w:r>
        <w:rPr>
          <w:sz w:val="20"/>
        </w:rPr>
        <w:t xml:space="preserve">Alle har noe de kan bidra </w:t>
      </w:r>
      <w:r>
        <w:rPr>
          <w:spacing w:val="-4"/>
          <w:sz w:val="20"/>
        </w:rPr>
        <w:t>med.</w:t>
      </w:r>
    </w:p>
    <w:p w14:paraId="49C33A55" w14:textId="77777777" w:rsidR="00330A58" w:rsidRDefault="00000000">
      <w:pPr>
        <w:pStyle w:val="Listeavsnitt"/>
        <w:numPr>
          <w:ilvl w:val="0"/>
          <w:numId w:val="15"/>
        </w:numPr>
        <w:tabs>
          <w:tab w:val="left" w:pos="549"/>
          <w:tab w:val="left" w:pos="551"/>
        </w:tabs>
        <w:spacing w:before="52" w:line="295" w:lineRule="auto"/>
        <w:ind w:right="1654"/>
        <w:rPr>
          <w:sz w:val="20"/>
        </w:rPr>
      </w:pPr>
      <w:r>
        <w:rPr>
          <w:sz w:val="20"/>
        </w:rPr>
        <w:t>Praktiske og organisatoriske ferdigheter anerkjennes</w:t>
      </w:r>
      <w:r>
        <w:rPr>
          <w:spacing w:val="-7"/>
          <w:sz w:val="20"/>
        </w:rPr>
        <w:t xml:space="preserve"> </w:t>
      </w:r>
      <w:r>
        <w:rPr>
          <w:sz w:val="20"/>
        </w:rPr>
        <w:t>og</w:t>
      </w:r>
      <w:r>
        <w:rPr>
          <w:spacing w:val="-7"/>
          <w:sz w:val="20"/>
        </w:rPr>
        <w:t xml:space="preserve"> </w:t>
      </w:r>
      <w:r>
        <w:rPr>
          <w:sz w:val="20"/>
        </w:rPr>
        <w:t>er</w:t>
      </w:r>
      <w:r>
        <w:rPr>
          <w:spacing w:val="-7"/>
          <w:sz w:val="20"/>
        </w:rPr>
        <w:t xml:space="preserve"> </w:t>
      </w:r>
      <w:r>
        <w:rPr>
          <w:sz w:val="20"/>
        </w:rPr>
        <w:t>nødvendige</w:t>
      </w:r>
      <w:r>
        <w:rPr>
          <w:spacing w:val="-7"/>
          <w:sz w:val="20"/>
        </w:rPr>
        <w:t xml:space="preserve"> </w:t>
      </w:r>
      <w:r>
        <w:rPr>
          <w:sz w:val="20"/>
        </w:rPr>
        <w:t>i</w:t>
      </w:r>
      <w:r>
        <w:rPr>
          <w:spacing w:val="-7"/>
          <w:sz w:val="20"/>
        </w:rPr>
        <w:t xml:space="preserve"> </w:t>
      </w:r>
      <w:r>
        <w:rPr>
          <w:sz w:val="20"/>
        </w:rPr>
        <w:t>samfunnet.</w:t>
      </w:r>
    </w:p>
    <w:p w14:paraId="49C33A56" w14:textId="77777777" w:rsidR="00330A58" w:rsidRDefault="00330A58">
      <w:pPr>
        <w:pStyle w:val="Brdtekst"/>
      </w:pPr>
    </w:p>
    <w:p w14:paraId="49C33A57" w14:textId="77777777" w:rsidR="00330A58" w:rsidRDefault="00000000">
      <w:pPr>
        <w:pStyle w:val="Overskrift5"/>
        <w:ind w:left="211"/>
      </w:pPr>
      <w:r>
        <w:t xml:space="preserve">Helse, miljø og </w:t>
      </w:r>
      <w:r>
        <w:rPr>
          <w:spacing w:val="-2"/>
        </w:rPr>
        <w:t>sikkerhet</w:t>
      </w:r>
    </w:p>
    <w:p w14:paraId="49C33A58" w14:textId="77777777" w:rsidR="00330A58" w:rsidRDefault="00000000">
      <w:pPr>
        <w:pStyle w:val="Brdtekst"/>
        <w:spacing w:before="25" w:line="295" w:lineRule="auto"/>
        <w:ind w:left="211" w:right="1220"/>
        <w:jc w:val="both"/>
      </w:pPr>
      <w:r>
        <w:t>Ungdommene</w:t>
      </w:r>
      <w:r>
        <w:rPr>
          <w:spacing w:val="-7"/>
        </w:rPr>
        <w:t xml:space="preserve"> </w:t>
      </w:r>
      <w:r>
        <w:t>lærer</w:t>
      </w:r>
      <w:r>
        <w:rPr>
          <w:spacing w:val="-7"/>
        </w:rPr>
        <w:t xml:space="preserve"> </w:t>
      </w:r>
      <w:r>
        <w:t>arbeidsteknikker</w:t>
      </w:r>
      <w:r>
        <w:rPr>
          <w:spacing w:val="-7"/>
        </w:rPr>
        <w:t xml:space="preserve"> </w:t>
      </w:r>
      <w:r>
        <w:t>og</w:t>
      </w:r>
      <w:r>
        <w:rPr>
          <w:spacing w:val="-7"/>
        </w:rPr>
        <w:t xml:space="preserve"> </w:t>
      </w:r>
      <w:r>
        <w:t>hvordan</w:t>
      </w:r>
      <w:r>
        <w:rPr>
          <w:spacing w:val="-7"/>
        </w:rPr>
        <w:t xml:space="preserve"> </w:t>
      </w:r>
      <w:r>
        <w:t>ta vare</w:t>
      </w:r>
      <w:r>
        <w:rPr>
          <w:spacing w:val="-1"/>
        </w:rPr>
        <w:t xml:space="preserve"> </w:t>
      </w:r>
      <w:r>
        <w:t>på</w:t>
      </w:r>
      <w:r>
        <w:rPr>
          <w:spacing w:val="-1"/>
        </w:rPr>
        <w:t xml:space="preserve"> </w:t>
      </w:r>
      <w:r>
        <w:t>egen</w:t>
      </w:r>
      <w:r>
        <w:rPr>
          <w:spacing w:val="-1"/>
        </w:rPr>
        <w:t xml:space="preserve"> </w:t>
      </w:r>
      <w:r>
        <w:t>og</w:t>
      </w:r>
      <w:r>
        <w:rPr>
          <w:spacing w:val="-1"/>
        </w:rPr>
        <w:t xml:space="preserve"> </w:t>
      </w:r>
      <w:r>
        <w:t>andres</w:t>
      </w:r>
      <w:r>
        <w:rPr>
          <w:spacing w:val="-1"/>
        </w:rPr>
        <w:t xml:space="preserve"> </w:t>
      </w:r>
      <w:r>
        <w:t>helse</w:t>
      </w:r>
      <w:r>
        <w:rPr>
          <w:spacing w:val="-1"/>
        </w:rPr>
        <w:t xml:space="preserve"> </w:t>
      </w:r>
      <w:r>
        <w:t>i</w:t>
      </w:r>
      <w:r>
        <w:rPr>
          <w:spacing w:val="-1"/>
        </w:rPr>
        <w:t xml:space="preserve"> </w:t>
      </w:r>
      <w:r>
        <w:t>arbeidet,</w:t>
      </w:r>
      <w:r>
        <w:rPr>
          <w:spacing w:val="-1"/>
        </w:rPr>
        <w:t xml:space="preserve"> </w:t>
      </w:r>
      <w:r>
        <w:t>og</w:t>
      </w:r>
      <w:r>
        <w:rPr>
          <w:spacing w:val="-1"/>
        </w:rPr>
        <w:t xml:space="preserve"> </w:t>
      </w:r>
      <w:r>
        <w:t>å</w:t>
      </w:r>
      <w:r>
        <w:rPr>
          <w:spacing w:val="-1"/>
        </w:rPr>
        <w:t xml:space="preserve"> </w:t>
      </w:r>
      <w:r>
        <w:t>ta</w:t>
      </w:r>
      <w:r>
        <w:rPr>
          <w:spacing w:val="-1"/>
        </w:rPr>
        <w:t xml:space="preserve"> </w:t>
      </w:r>
      <w:r>
        <w:t xml:space="preserve">vare på både arbeidsmiljø og miljøet rundt seg. De lærer om sikkerhet, risikovurderinger og </w:t>
      </w:r>
      <w:r>
        <w:rPr>
          <w:spacing w:val="-2"/>
        </w:rPr>
        <w:t>dokumentasjon.</w:t>
      </w:r>
    </w:p>
    <w:p w14:paraId="49C33A59" w14:textId="77777777" w:rsidR="00330A58" w:rsidRDefault="00330A58">
      <w:pPr>
        <w:pStyle w:val="Brdtekst"/>
        <w:spacing w:before="50"/>
      </w:pPr>
    </w:p>
    <w:p w14:paraId="49C33A5A" w14:textId="77777777" w:rsidR="00330A58" w:rsidRDefault="00000000">
      <w:pPr>
        <w:pStyle w:val="Overskrift6"/>
        <w:spacing w:before="1"/>
        <w:ind w:left="211"/>
      </w:pPr>
      <w:r>
        <w:rPr>
          <w:noProof/>
        </w:rPr>
        <mc:AlternateContent>
          <mc:Choice Requires="wps">
            <w:drawing>
              <wp:anchor distT="0" distB="0" distL="0" distR="0" simplePos="0" relativeHeight="15841280" behindDoc="0" locked="0" layoutInCell="1" allowOverlap="1" wp14:anchorId="49C33F87" wp14:editId="49C33F88">
                <wp:simplePos x="0" y="0"/>
                <wp:positionH relativeFrom="page">
                  <wp:posOffset>7236002</wp:posOffset>
                </wp:positionH>
                <wp:positionV relativeFrom="paragraph">
                  <wp:posOffset>136681</wp:posOffset>
                </wp:positionV>
                <wp:extent cx="324485" cy="3564254"/>
                <wp:effectExtent l="0" t="0" r="0" b="0"/>
                <wp:wrapNone/>
                <wp:docPr id="1481" name="Graphic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1F57A7AB" id="Graphic 1481" o:spid="_x0000_s1026" style="position:absolute;margin-left:569.75pt;margin-top:10.75pt;width:25.55pt;height:280.65pt;z-index:1584128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" path="m323989,l,,,3564001r323989,l323989,xe" fillcolor="#24a23f" stroked="f">
                <v:path arrowok="t"/>
                <w10:wrap anchorx="page"/>
              </v:shape>
            </w:pict>
          </mc:Fallback>
        </mc:AlternateContent>
      </w:r>
      <w:r>
        <w:rPr>
          <w:spacing w:val="-2"/>
        </w:rPr>
        <w:t>Nøkkeloppdagelser:</w:t>
      </w:r>
    </w:p>
    <w:p w14:paraId="49C33A5B" w14:textId="77777777" w:rsidR="00330A58" w:rsidRDefault="00000000">
      <w:pPr>
        <w:pStyle w:val="Listeavsnitt"/>
        <w:numPr>
          <w:ilvl w:val="0"/>
          <w:numId w:val="15"/>
        </w:numPr>
        <w:tabs>
          <w:tab w:val="left" w:pos="549"/>
          <w:tab w:val="left" w:pos="551"/>
        </w:tabs>
        <w:spacing w:before="52" w:line="295" w:lineRule="auto"/>
        <w:ind w:right="1195"/>
        <w:rPr>
          <w:sz w:val="20"/>
        </w:rPr>
      </w:pPr>
      <w:r>
        <w:rPr>
          <w:noProof/>
          <w:sz w:val="20"/>
        </w:rPr>
        <mc:AlternateContent>
          <mc:Choice Requires="wps">
            <w:drawing>
              <wp:anchor distT="0" distB="0" distL="0" distR="0" simplePos="0" relativeHeight="15841792" behindDoc="0" locked="0" layoutInCell="1" allowOverlap="1" wp14:anchorId="49C33F89" wp14:editId="49C33F8A">
                <wp:simplePos x="0" y="0"/>
                <wp:positionH relativeFrom="page">
                  <wp:posOffset>7296273</wp:posOffset>
                </wp:positionH>
                <wp:positionV relativeFrom="paragraph">
                  <wp:posOffset>372201</wp:posOffset>
                </wp:positionV>
                <wp:extent cx="209550" cy="2814955"/>
                <wp:effectExtent l="0" t="0" r="0" b="0"/>
                <wp:wrapNone/>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814955"/>
                        </a:xfrm>
                        <a:prstGeom prst="rect">
                          <a:avLst/>
                        </a:prstGeom>
                      </wps:spPr>
                      <wps:txbx>
                        <w:txbxContent>
                          <w:p w14:paraId="49C343C2"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FORDYPNING</w:t>
                            </w:r>
                            <w:r>
                              <w:rPr>
                                <w:rFonts w:ascii="Futura PT Medium" w:hAnsi="Futura PT Medium"/>
                                <w:color w:val="FFFFFF"/>
                                <w:spacing w:val="44"/>
                                <w:sz w:val="24"/>
                              </w:rPr>
                              <w:t xml:space="preserve"> </w:t>
                            </w:r>
                            <w:r>
                              <w:rPr>
                                <w:rFonts w:ascii="Futura PT Medium" w:hAnsi="Futura PT Medium"/>
                                <w:color w:val="FFFFFF"/>
                                <w:sz w:val="24"/>
                              </w:rPr>
                              <w:t>I</w:t>
                            </w:r>
                            <w:r>
                              <w:rPr>
                                <w:rFonts w:ascii="Futura PT Medium" w:hAnsi="Futura PT Medium"/>
                                <w:color w:val="FFFFFF"/>
                                <w:spacing w:val="44"/>
                                <w:sz w:val="24"/>
                              </w:rPr>
                              <w:t xml:space="preserve"> </w:t>
                            </w:r>
                            <w:r>
                              <w:rPr>
                                <w:rFonts w:ascii="Futura PT Medium" w:hAnsi="Futura PT Medium"/>
                                <w:color w:val="FFFFFF"/>
                                <w:spacing w:val="16"/>
                                <w:sz w:val="24"/>
                              </w:rPr>
                              <w:t>ARBEID</w:t>
                            </w:r>
                            <w:r>
                              <w:rPr>
                                <w:rFonts w:ascii="Futura PT Medium" w:hAnsi="Futura PT Medium"/>
                                <w:color w:val="FFFFFF"/>
                                <w:spacing w:val="43"/>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4"/>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89" id="Textbox 1482" o:spid="_x0000_s1386" type="#_x0000_t202" style="position:absolute;left:0;text-align:left;margin-left:574.5pt;margin-top:29.3pt;width:16.5pt;height:221.65pt;z-index:158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" filled="f" stroked="f">
                <v:textbox style="layout-flow:vertical" inset="0,0,0,0">
                  <w:txbxContent>
                    <w:p w14:paraId="49C343C2"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FORDYPNING</w:t>
                      </w:r>
                      <w:r>
                        <w:rPr>
                          <w:rFonts w:ascii="Futura PT Medium" w:hAnsi="Futura PT Medium"/>
                          <w:color w:val="FFFFFF"/>
                          <w:spacing w:val="44"/>
                          <w:sz w:val="24"/>
                        </w:rPr>
                        <w:t xml:space="preserve"> </w:t>
                      </w:r>
                      <w:r>
                        <w:rPr>
                          <w:rFonts w:ascii="Futura PT Medium" w:hAnsi="Futura PT Medium"/>
                          <w:color w:val="FFFFFF"/>
                          <w:sz w:val="24"/>
                        </w:rPr>
                        <w:t>I</w:t>
                      </w:r>
                      <w:r>
                        <w:rPr>
                          <w:rFonts w:ascii="Futura PT Medium" w:hAnsi="Futura PT Medium"/>
                          <w:color w:val="FFFFFF"/>
                          <w:spacing w:val="44"/>
                          <w:sz w:val="24"/>
                        </w:rPr>
                        <w:t xml:space="preserve"> </w:t>
                      </w:r>
                      <w:r>
                        <w:rPr>
                          <w:rFonts w:ascii="Futura PT Medium" w:hAnsi="Futura PT Medium"/>
                          <w:color w:val="FFFFFF"/>
                          <w:spacing w:val="16"/>
                          <w:sz w:val="24"/>
                        </w:rPr>
                        <w:t>ARBEID</w:t>
                      </w:r>
                      <w:r>
                        <w:rPr>
                          <w:rFonts w:ascii="Futura PT Medium" w:hAnsi="Futura PT Medium"/>
                          <w:color w:val="FFFFFF"/>
                          <w:spacing w:val="43"/>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4"/>
                          <w:sz w:val="24"/>
                        </w:rPr>
                        <w:t xml:space="preserve"> </w:t>
                      </w:r>
                      <w:r>
                        <w:rPr>
                          <w:rFonts w:ascii="Futura PT Medium" w:hAnsi="Futura PT Medium"/>
                          <w:color w:val="FFFFFF"/>
                          <w:spacing w:val="18"/>
                          <w:sz w:val="24"/>
                        </w:rPr>
                        <w:t>TRINN</w:t>
                      </w:r>
                    </w:p>
                  </w:txbxContent>
                </v:textbox>
                <w10:wrap anchorx="page"/>
              </v:shape>
            </w:pict>
          </mc:Fallback>
        </mc:AlternateContent>
      </w:r>
      <w:r>
        <w:rPr>
          <w:color w:val="1F191A"/>
          <w:sz w:val="20"/>
        </w:rPr>
        <w:t>HM</w:t>
      </w:r>
      <w:r>
        <w:rPr>
          <w:sz w:val="20"/>
        </w:rPr>
        <w:t>S</w:t>
      </w:r>
      <w:r>
        <w:rPr>
          <w:spacing w:val="-7"/>
          <w:sz w:val="20"/>
        </w:rPr>
        <w:t xml:space="preserve"> </w:t>
      </w:r>
      <w:r>
        <w:rPr>
          <w:sz w:val="20"/>
        </w:rPr>
        <w:t>og</w:t>
      </w:r>
      <w:r>
        <w:rPr>
          <w:spacing w:val="-7"/>
          <w:sz w:val="20"/>
        </w:rPr>
        <w:t xml:space="preserve"> </w:t>
      </w:r>
      <w:r>
        <w:rPr>
          <w:sz w:val="20"/>
        </w:rPr>
        <w:t>risikovurderinger</w:t>
      </w:r>
      <w:r>
        <w:rPr>
          <w:spacing w:val="-7"/>
          <w:sz w:val="20"/>
        </w:rPr>
        <w:t xml:space="preserve"> </w:t>
      </w:r>
      <w:r>
        <w:rPr>
          <w:sz w:val="20"/>
        </w:rPr>
        <w:t>inngår</w:t>
      </w:r>
      <w:r>
        <w:rPr>
          <w:spacing w:val="-7"/>
          <w:sz w:val="20"/>
        </w:rPr>
        <w:t xml:space="preserve"> </w:t>
      </w:r>
      <w:r>
        <w:rPr>
          <w:sz w:val="20"/>
        </w:rPr>
        <w:t>i</w:t>
      </w:r>
      <w:r>
        <w:rPr>
          <w:spacing w:val="-7"/>
          <w:sz w:val="20"/>
        </w:rPr>
        <w:t xml:space="preserve"> </w:t>
      </w:r>
      <w:r>
        <w:rPr>
          <w:sz w:val="20"/>
        </w:rPr>
        <w:t>planleggingen av praktisk arbeid.</w:t>
      </w:r>
    </w:p>
    <w:p w14:paraId="49C33A5C" w14:textId="77777777" w:rsidR="00330A58" w:rsidRDefault="00000000">
      <w:pPr>
        <w:pStyle w:val="Listeavsnitt"/>
        <w:numPr>
          <w:ilvl w:val="0"/>
          <w:numId w:val="15"/>
        </w:numPr>
        <w:tabs>
          <w:tab w:val="left" w:pos="549"/>
          <w:tab w:val="left" w:pos="551"/>
        </w:tabs>
        <w:spacing w:line="295" w:lineRule="auto"/>
        <w:ind w:right="1265"/>
        <w:rPr>
          <w:sz w:val="20"/>
        </w:rPr>
      </w:pPr>
      <w:r>
        <w:rPr>
          <w:sz w:val="20"/>
        </w:rPr>
        <w:t>Praktisk</w:t>
      </w:r>
      <w:r>
        <w:rPr>
          <w:spacing w:val="-6"/>
          <w:sz w:val="20"/>
        </w:rPr>
        <w:t xml:space="preserve"> </w:t>
      </w:r>
      <w:r>
        <w:rPr>
          <w:sz w:val="20"/>
        </w:rPr>
        <w:t>arbeid</w:t>
      </w:r>
      <w:r>
        <w:rPr>
          <w:spacing w:val="-6"/>
          <w:sz w:val="20"/>
        </w:rPr>
        <w:t xml:space="preserve"> </w:t>
      </w:r>
      <w:r>
        <w:rPr>
          <w:sz w:val="20"/>
        </w:rPr>
        <w:t>utvikler</w:t>
      </w:r>
      <w:r>
        <w:rPr>
          <w:spacing w:val="-6"/>
          <w:sz w:val="20"/>
        </w:rPr>
        <w:t xml:space="preserve"> </w:t>
      </w:r>
      <w:r>
        <w:rPr>
          <w:sz w:val="20"/>
        </w:rPr>
        <w:t>dømmekraft</w:t>
      </w:r>
      <w:r>
        <w:rPr>
          <w:spacing w:val="-6"/>
          <w:sz w:val="20"/>
        </w:rPr>
        <w:t xml:space="preserve"> </w:t>
      </w:r>
      <w:r>
        <w:rPr>
          <w:sz w:val="20"/>
        </w:rPr>
        <w:t>og</w:t>
      </w:r>
      <w:r>
        <w:rPr>
          <w:spacing w:val="-6"/>
          <w:sz w:val="20"/>
        </w:rPr>
        <w:t xml:space="preserve"> </w:t>
      </w:r>
      <w:r>
        <w:rPr>
          <w:sz w:val="20"/>
        </w:rPr>
        <w:t>evne</w:t>
      </w:r>
      <w:r>
        <w:rPr>
          <w:spacing w:val="-6"/>
          <w:sz w:val="20"/>
        </w:rPr>
        <w:t xml:space="preserve"> </w:t>
      </w:r>
      <w:r>
        <w:rPr>
          <w:sz w:val="20"/>
        </w:rPr>
        <w:t>til kritisk tenkning.</w:t>
      </w:r>
    </w:p>
    <w:p w14:paraId="49C33A5D" w14:textId="77777777" w:rsidR="00330A58" w:rsidRDefault="00000000">
      <w:pPr>
        <w:pStyle w:val="Listeavsnitt"/>
        <w:numPr>
          <w:ilvl w:val="0"/>
          <w:numId w:val="15"/>
        </w:numPr>
        <w:tabs>
          <w:tab w:val="left" w:pos="549"/>
          <w:tab w:val="left" w:pos="551"/>
        </w:tabs>
        <w:spacing w:before="1" w:line="295" w:lineRule="auto"/>
        <w:ind w:right="1933"/>
        <w:rPr>
          <w:sz w:val="20"/>
        </w:rPr>
      </w:pPr>
      <w:r>
        <w:rPr>
          <w:sz w:val="20"/>
        </w:rPr>
        <w:t>Valg</w:t>
      </w:r>
      <w:r>
        <w:rPr>
          <w:spacing w:val="-10"/>
          <w:sz w:val="20"/>
        </w:rPr>
        <w:t xml:space="preserve"> </w:t>
      </w:r>
      <w:r>
        <w:rPr>
          <w:sz w:val="20"/>
        </w:rPr>
        <w:t>av</w:t>
      </w:r>
      <w:r>
        <w:rPr>
          <w:spacing w:val="-10"/>
          <w:sz w:val="20"/>
        </w:rPr>
        <w:t xml:space="preserve"> </w:t>
      </w:r>
      <w:r>
        <w:rPr>
          <w:sz w:val="20"/>
        </w:rPr>
        <w:t>fremgangsmåte</w:t>
      </w:r>
      <w:r>
        <w:rPr>
          <w:spacing w:val="-10"/>
          <w:sz w:val="20"/>
        </w:rPr>
        <w:t xml:space="preserve"> </w:t>
      </w:r>
      <w:r>
        <w:rPr>
          <w:sz w:val="20"/>
        </w:rPr>
        <w:t>og</w:t>
      </w:r>
      <w:r>
        <w:rPr>
          <w:spacing w:val="-10"/>
          <w:sz w:val="20"/>
        </w:rPr>
        <w:t xml:space="preserve"> </w:t>
      </w:r>
      <w:r>
        <w:rPr>
          <w:sz w:val="20"/>
        </w:rPr>
        <w:t>materialer</w:t>
      </w:r>
      <w:r>
        <w:rPr>
          <w:spacing w:val="-10"/>
          <w:sz w:val="20"/>
        </w:rPr>
        <w:t xml:space="preserve"> </w:t>
      </w:r>
      <w:r>
        <w:rPr>
          <w:sz w:val="20"/>
        </w:rPr>
        <w:t>gir konsekvenser for miljø og økon</w:t>
      </w:r>
      <w:r>
        <w:rPr>
          <w:color w:val="1F191A"/>
          <w:sz w:val="20"/>
        </w:rPr>
        <w:t>omi.</w:t>
      </w:r>
    </w:p>
    <w:p w14:paraId="49C33A5E" w14:textId="77777777" w:rsidR="00330A58" w:rsidRDefault="00330A58">
      <w:pPr>
        <w:pStyle w:val="Brdtekst"/>
        <w:spacing w:before="201"/>
      </w:pPr>
    </w:p>
    <w:p w14:paraId="49C33A5F" w14:textId="77777777" w:rsidR="00330A58" w:rsidRDefault="00000000">
      <w:pPr>
        <w:pStyle w:val="Overskrift3"/>
        <w:ind w:left="211"/>
      </w:pPr>
      <w:r>
        <w:rPr>
          <w:color w:val="24A23F"/>
          <w:spacing w:val="-2"/>
        </w:rPr>
        <w:t>Kompetansemål</w:t>
      </w:r>
    </w:p>
    <w:p w14:paraId="49C33A60" w14:textId="77777777" w:rsidR="00330A58" w:rsidRDefault="00000000">
      <w:pPr>
        <w:pStyle w:val="Overskrift6"/>
        <w:spacing w:before="279" w:line="292" w:lineRule="auto"/>
        <w:ind w:left="211" w:right="1591"/>
      </w:pPr>
      <w:r>
        <w:t>Målet</w:t>
      </w:r>
      <w:r>
        <w:rPr>
          <w:spacing w:val="-6"/>
        </w:rPr>
        <w:t xml:space="preserve"> </w:t>
      </w:r>
      <w:r>
        <w:t>er</w:t>
      </w:r>
      <w:r>
        <w:rPr>
          <w:spacing w:val="-6"/>
        </w:rPr>
        <w:t xml:space="preserve"> </w:t>
      </w:r>
      <w:r>
        <w:t>at</w:t>
      </w:r>
      <w:r>
        <w:rPr>
          <w:spacing w:val="-6"/>
        </w:rPr>
        <w:t xml:space="preserve"> </w:t>
      </w:r>
      <w:r>
        <w:t>ungdommene</w:t>
      </w:r>
      <w:r>
        <w:rPr>
          <w:spacing w:val="-6"/>
        </w:rPr>
        <w:t xml:space="preserve"> </w:t>
      </w:r>
      <w:r>
        <w:t>etter</w:t>
      </w:r>
      <w:r>
        <w:rPr>
          <w:spacing w:val="-6"/>
        </w:rPr>
        <w:t xml:space="preserve"> </w:t>
      </w:r>
      <w:r>
        <w:t>første</w:t>
      </w:r>
      <w:r>
        <w:rPr>
          <w:spacing w:val="-6"/>
        </w:rPr>
        <w:t xml:space="preserve"> </w:t>
      </w:r>
      <w:r>
        <w:t>periode av tredje utviklingstrinn skal bruke sine nøkkeloppdagelser til å:</w:t>
      </w:r>
    </w:p>
    <w:p w14:paraId="49C33A61" w14:textId="77777777" w:rsidR="00330A58" w:rsidRDefault="00000000">
      <w:pPr>
        <w:pStyle w:val="Listeavsnitt"/>
        <w:numPr>
          <w:ilvl w:val="0"/>
          <w:numId w:val="15"/>
        </w:numPr>
        <w:tabs>
          <w:tab w:val="left" w:pos="549"/>
          <w:tab w:val="left" w:pos="551"/>
        </w:tabs>
        <w:spacing w:before="4" w:line="295" w:lineRule="auto"/>
        <w:ind w:right="1377"/>
        <w:rPr>
          <w:sz w:val="20"/>
        </w:rPr>
      </w:pPr>
      <w:r>
        <w:rPr>
          <w:sz w:val="20"/>
        </w:rPr>
        <w:t>oppdage</w:t>
      </w:r>
      <w:r>
        <w:rPr>
          <w:spacing w:val="-4"/>
          <w:sz w:val="20"/>
        </w:rPr>
        <w:t xml:space="preserve"> </w:t>
      </w:r>
      <w:r>
        <w:rPr>
          <w:sz w:val="20"/>
        </w:rPr>
        <w:t>og/eller</w:t>
      </w:r>
      <w:r>
        <w:rPr>
          <w:spacing w:val="-4"/>
          <w:sz w:val="20"/>
        </w:rPr>
        <w:t xml:space="preserve"> </w:t>
      </w:r>
      <w:r>
        <w:rPr>
          <w:sz w:val="20"/>
        </w:rPr>
        <w:t>undersøke</w:t>
      </w:r>
      <w:r>
        <w:rPr>
          <w:spacing w:val="-4"/>
          <w:sz w:val="20"/>
        </w:rPr>
        <w:t xml:space="preserve"> </w:t>
      </w:r>
      <w:r>
        <w:rPr>
          <w:sz w:val="20"/>
        </w:rPr>
        <w:t>behov</w:t>
      </w:r>
      <w:r>
        <w:rPr>
          <w:spacing w:val="-4"/>
          <w:sz w:val="20"/>
        </w:rPr>
        <w:t xml:space="preserve"> </w:t>
      </w:r>
      <w:r>
        <w:rPr>
          <w:sz w:val="20"/>
        </w:rPr>
        <w:t>for</w:t>
      </w:r>
      <w:r>
        <w:rPr>
          <w:spacing w:val="-4"/>
          <w:sz w:val="20"/>
        </w:rPr>
        <w:t xml:space="preserve"> </w:t>
      </w:r>
      <w:r>
        <w:rPr>
          <w:sz w:val="20"/>
        </w:rPr>
        <w:t>varer</w:t>
      </w:r>
      <w:r>
        <w:rPr>
          <w:spacing w:val="-4"/>
          <w:sz w:val="20"/>
        </w:rPr>
        <w:t xml:space="preserve"> </w:t>
      </w:r>
      <w:r>
        <w:rPr>
          <w:sz w:val="20"/>
        </w:rPr>
        <w:t>og tjenester</w:t>
      </w:r>
      <w:r>
        <w:rPr>
          <w:spacing w:val="-7"/>
          <w:sz w:val="20"/>
        </w:rPr>
        <w:t xml:space="preserve"> </w:t>
      </w:r>
      <w:r>
        <w:rPr>
          <w:sz w:val="20"/>
        </w:rPr>
        <w:t>i</w:t>
      </w:r>
      <w:r>
        <w:rPr>
          <w:spacing w:val="-7"/>
          <w:sz w:val="20"/>
        </w:rPr>
        <w:t xml:space="preserve"> </w:t>
      </w:r>
      <w:r>
        <w:rPr>
          <w:sz w:val="20"/>
        </w:rPr>
        <w:t>minisamfunnet</w:t>
      </w:r>
      <w:r>
        <w:rPr>
          <w:spacing w:val="-7"/>
          <w:sz w:val="20"/>
        </w:rPr>
        <w:t xml:space="preserve"> </w:t>
      </w:r>
      <w:r>
        <w:rPr>
          <w:sz w:val="20"/>
        </w:rPr>
        <w:t>og</w:t>
      </w:r>
      <w:r>
        <w:rPr>
          <w:spacing w:val="-7"/>
          <w:sz w:val="20"/>
        </w:rPr>
        <w:t xml:space="preserve"> </w:t>
      </w:r>
      <w:r>
        <w:rPr>
          <w:sz w:val="20"/>
        </w:rPr>
        <w:t>i</w:t>
      </w:r>
      <w:r>
        <w:rPr>
          <w:spacing w:val="-7"/>
          <w:sz w:val="20"/>
        </w:rPr>
        <w:t xml:space="preserve"> </w:t>
      </w:r>
      <w:r>
        <w:rPr>
          <w:sz w:val="20"/>
        </w:rPr>
        <w:t>lokalsamfunnet</w:t>
      </w:r>
    </w:p>
    <w:p w14:paraId="49C33A62" w14:textId="77777777" w:rsidR="00330A58" w:rsidRDefault="00000000">
      <w:pPr>
        <w:pStyle w:val="Listeavsnitt"/>
        <w:numPr>
          <w:ilvl w:val="0"/>
          <w:numId w:val="15"/>
        </w:numPr>
        <w:tabs>
          <w:tab w:val="left" w:pos="550"/>
        </w:tabs>
        <w:ind w:left="550" w:hanging="339"/>
        <w:rPr>
          <w:sz w:val="20"/>
        </w:rPr>
      </w:pPr>
      <w:r>
        <w:rPr>
          <w:sz w:val="20"/>
        </w:rPr>
        <w:t>utvikle</w:t>
      </w:r>
      <w:r>
        <w:rPr>
          <w:spacing w:val="-2"/>
          <w:sz w:val="20"/>
        </w:rPr>
        <w:t xml:space="preserve"> </w:t>
      </w:r>
      <w:r>
        <w:rPr>
          <w:sz w:val="20"/>
        </w:rPr>
        <w:t xml:space="preserve">en idé til et ferdig </w:t>
      </w:r>
      <w:r>
        <w:rPr>
          <w:spacing w:val="-2"/>
          <w:sz w:val="20"/>
        </w:rPr>
        <w:t>produkt</w:t>
      </w:r>
    </w:p>
    <w:p w14:paraId="49C33A63" w14:textId="77777777" w:rsidR="00330A58" w:rsidRDefault="00330A58">
      <w:pPr>
        <w:pStyle w:val="Listeavsnitt"/>
        <w:rPr>
          <w:sz w:val="20"/>
        </w:rPr>
        <w:sectPr w:rsidR="00330A58">
          <w:type w:val="continuous"/>
          <w:pgSz w:w="11910" w:h="16840"/>
          <w:pgMar w:top="980" w:right="0" w:bottom="280" w:left="708" w:header="670" w:footer="0" w:gutter="0"/>
          <w:cols w:num="2" w:space="708" w:equalWidth="0">
            <w:col w:w="5123" w:space="40"/>
            <w:col w:w="6039"/>
          </w:cols>
        </w:sectPr>
      </w:pPr>
    </w:p>
    <w:p w14:paraId="49C33A64" w14:textId="77777777" w:rsidR="00330A58" w:rsidRDefault="00330A58">
      <w:pPr>
        <w:pStyle w:val="Brdtekst"/>
      </w:pPr>
    </w:p>
    <w:p w14:paraId="49C33A65" w14:textId="77777777" w:rsidR="00330A58" w:rsidRDefault="00330A58">
      <w:pPr>
        <w:pStyle w:val="Brdtekst"/>
        <w:spacing w:before="18"/>
      </w:pPr>
    </w:p>
    <w:p w14:paraId="49C33A66" w14:textId="77777777" w:rsidR="00330A58" w:rsidRDefault="00330A58">
      <w:pPr>
        <w:pStyle w:val="Brdtekst"/>
        <w:sectPr w:rsidR="00330A58">
          <w:pgSz w:w="11910" w:h="16840"/>
          <w:pgMar w:top="860" w:right="0" w:bottom="760" w:left="708" w:header="670" w:footer="0" w:gutter="0"/>
          <w:cols w:space="708"/>
        </w:sectPr>
      </w:pPr>
    </w:p>
    <w:p w14:paraId="49C33A67" w14:textId="77777777" w:rsidR="00330A58" w:rsidRDefault="00000000">
      <w:pPr>
        <w:pStyle w:val="Listeavsnitt"/>
        <w:numPr>
          <w:ilvl w:val="1"/>
          <w:numId w:val="15"/>
        </w:numPr>
        <w:tabs>
          <w:tab w:val="left" w:pos="764"/>
          <w:tab w:val="left" w:pos="766"/>
        </w:tabs>
        <w:spacing w:before="141" w:line="295" w:lineRule="auto"/>
        <w:ind w:right="17"/>
        <w:rPr>
          <w:sz w:val="20"/>
        </w:rPr>
      </w:pPr>
      <w:r>
        <w:rPr>
          <w:sz w:val="20"/>
        </w:rPr>
        <w:t>planlegge</w:t>
      </w:r>
      <w:r>
        <w:rPr>
          <w:spacing w:val="-6"/>
          <w:sz w:val="20"/>
        </w:rPr>
        <w:t xml:space="preserve"> </w:t>
      </w:r>
      <w:r>
        <w:rPr>
          <w:sz w:val="20"/>
        </w:rPr>
        <w:t>arbeidet</w:t>
      </w:r>
      <w:r>
        <w:rPr>
          <w:spacing w:val="-6"/>
          <w:sz w:val="20"/>
        </w:rPr>
        <w:t xml:space="preserve"> </w:t>
      </w:r>
      <w:r>
        <w:rPr>
          <w:sz w:val="20"/>
        </w:rPr>
        <w:t>og</w:t>
      </w:r>
      <w:r>
        <w:rPr>
          <w:spacing w:val="-6"/>
          <w:sz w:val="20"/>
        </w:rPr>
        <w:t xml:space="preserve"> </w:t>
      </w:r>
      <w:r>
        <w:rPr>
          <w:sz w:val="20"/>
        </w:rPr>
        <w:t>bruke</w:t>
      </w:r>
      <w:r>
        <w:rPr>
          <w:spacing w:val="-6"/>
          <w:sz w:val="20"/>
        </w:rPr>
        <w:t xml:space="preserve"> </w:t>
      </w:r>
      <w:r>
        <w:rPr>
          <w:sz w:val="20"/>
        </w:rPr>
        <w:t>budsjett</w:t>
      </w:r>
      <w:r>
        <w:rPr>
          <w:spacing w:val="-6"/>
          <w:sz w:val="20"/>
        </w:rPr>
        <w:t xml:space="preserve"> </w:t>
      </w:r>
      <w:r>
        <w:rPr>
          <w:sz w:val="20"/>
        </w:rPr>
        <w:t>og</w:t>
      </w:r>
      <w:r>
        <w:rPr>
          <w:spacing w:val="-6"/>
          <w:sz w:val="20"/>
        </w:rPr>
        <w:t xml:space="preserve"> </w:t>
      </w:r>
      <w:r>
        <w:rPr>
          <w:sz w:val="20"/>
        </w:rPr>
        <w:t>regnskap som styrings- og kontrollverktøy</w:t>
      </w:r>
    </w:p>
    <w:p w14:paraId="49C33A68" w14:textId="77777777" w:rsidR="00330A58" w:rsidRDefault="00000000">
      <w:pPr>
        <w:pStyle w:val="Listeavsnitt"/>
        <w:numPr>
          <w:ilvl w:val="1"/>
          <w:numId w:val="15"/>
        </w:numPr>
        <w:tabs>
          <w:tab w:val="left" w:pos="764"/>
          <w:tab w:val="left" w:pos="766"/>
        </w:tabs>
        <w:spacing w:line="295" w:lineRule="auto"/>
        <w:rPr>
          <w:sz w:val="20"/>
        </w:rPr>
      </w:pPr>
      <w:r>
        <w:rPr>
          <w:sz w:val="20"/>
        </w:rPr>
        <w:t>lage og/eller forstå, og følge arbeidstegninger</w:t>
      </w:r>
      <w:r>
        <w:rPr>
          <w:spacing w:val="40"/>
          <w:sz w:val="20"/>
        </w:rPr>
        <w:t xml:space="preserve"> </w:t>
      </w:r>
      <w:r>
        <w:rPr>
          <w:sz w:val="20"/>
        </w:rPr>
        <w:t>eller</w:t>
      </w:r>
      <w:r>
        <w:rPr>
          <w:spacing w:val="-6"/>
          <w:sz w:val="20"/>
        </w:rPr>
        <w:t xml:space="preserve"> </w:t>
      </w:r>
      <w:r>
        <w:rPr>
          <w:sz w:val="20"/>
        </w:rPr>
        <w:t>oppskrifter</w:t>
      </w:r>
      <w:r>
        <w:rPr>
          <w:spacing w:val="-6"/>
          <w:sz w:val="20"/>
        </w:rPr>
        <w:t xml:space="preserve"> </w:t>
      </w:r>
      <w:r>
        <w:rPr>
          <w:sz w:val="20"/>
        </w:rPr>
        <w:t>som</w:t>
      </w:r>
      <w:r>
        <w:rPr>
          <w:spacing w:val="-6"/>
          <w:sz w:val="20"/>
        </w:rPr>
        <w:t xml:space="preserve"> </w:t>
      </w:r>
      <w:r>
        <w:rPr>
          <w:sz w:val="20"/>
        </w:rPr>
        <w:t>brukes</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lage</w:t>
      </w:r>
      <w:r>
        <w:rPr>
          <w:spacing w:val="-6"/>
          <w:sz w:val="20"/>
        </w:rPr>
        <w:t xml:space="preserve"> </w:t>
      </w:r>
      <w:r>
        <w:rPr>
          <w:sz w:val="20"/>
        </w:rPr>
        <w:t>et</w:t>
      </w:r>
      <w:r>
        <w:rPr>
          <w:spacing w:val="-6"/>
          <w:sz w:val="20"/>
        </w:rPr>
        <w:t xml:space="preserve"> </w:t>
      </w:r>
      <w:r>
        <w:rPr>
          <w:sz w:val="20"/>
        </w:rPr>
        <w:t>produkt</w:t>
      </w:r>
    </w:p>
    <w:p w14:paraId="49C33A69" w14:textId="77777777" w:rsidR="00330A58" w:rsidRDefault="00000000">
      <w:pPr>
        <w:pStyle w:val="Listeavsnitt"/>
        <w:numPr>
          <w:ilvl w:val="1"/>
          <w:numId w:val="15"/>
        </w:numPr>
        <w:tabs>
          <w:tab w:val="left" w:pos="764"/>
          <w:tab w:val="left" w:pos="766"/>
        </w:tabs>
        <w:spacing w:before="1" w:line="295" w:lineRule="auto"/>
        <w:ind w:right="518"/>
        <w:rPr>
          <w:sz w:val="20"/>
        </w:rPr>
      </w:pPr>
      <w:r>
        <w:rPr>
          <w:sz w:val="20"/>
        </w:rPr>
        <w:t>produsere</w:t>
      </w:r>
      <w:r>
        <w:rPr>
          <w:spacing w:val="-6"/>
          <w:sz w:val="20"/>
        </w:rPr>
        <w:t xml:space="preserve"> </w:t>
      </w:r>
      <w:r>
        <w:rPr>
          <w:sz w:val="20"/>
        </w:rPr>
        <w:t>og</w:t>
      </w:r>
      <w:r>
        <w:rPr>
          <w:spacing w:val="-6"/>
          <w:sz w:val="20"/>
        </w:rPr>
        <w:t xml:space="preserve"> </w:t>
      </w:r>
      <w:r>
        <w:rPr>
          <w:sz w:val="20"/>
        </w:rPr>
        <w:t>levere</w:t>
      </w:r>
      <w:r>
        <w:rPr>
          <w:spacing w:val="-6"/>
          <w:sz w:val="20"/>
        </w:rPr>
        <w:t xml:space="preserve"> </w:t>
      </w:r>
      <w:r>
        <w:rPr>
          <w:sz w:val="20"/>
        </w:rPr>
        <w:t>varer</w:t>
      </w:r>
      <w:r>
        <w:rPr>
          <w:spacing w:val="-6"/>
          <w:sz w:val="20"/>
        </w:rPr>
        <w:t xml:space="preserve"> </w:t>
      </w:r>
      <w:r>
        <w:rPr>
          <w:sz w:val="20"/>
        </w:rPr>
        <w:t>og</w:t>
      </w:r>
      <w:r>
        <w:rPr>
          <w:spacing w:val="-6"/>
          <w:sz w:val="20"/>
        </w:rPr>
        <w:t xml:space="preserve"> </w:t>
      </w:r>
      <w:r>
        <w:rPr>
          <w:sz w:val="20"/>
        </w:rPr>
        <w:t>tjenester</w:t>
      </w:r>
      <w:r>
        <w:rPr>
          <w:spacing w:val="-6"/>
          <w:sz w:val="20"/>
        </w:rPr>
        <w:t xml:space="preserve"> </w:t>
      </w:r>
      <w:r>
        <w:rPr>
          <w:sz w:val="20"/>
        </w:rPr>
        <w:t xml:space="preserve">etter </w:t>
      </w:r>
      <w:r>
        <w:rPr>
          <w:spacing w:val="-2"/>
          <w:sz w:val="20"/>
        </w:rPr>
        <w:t>kvalitetskrav</w:t>
      </w:r>
    </w:p>
    <w:p w14:paraId="49C33A6A" w14:textId="77777777" w:rsidR="00330A58" w:rsidRDefault="00000000">
      <w:pPr>
        <w:pStyle w:val="Listeavsnitt"/>
        <w:numPr>
          <w:ilvl w:val="1"/>
          <w:numId w:val="15"/>
        </w:numPr>
        <w:tabs>
          <w:tab w:val="left" w:pos="764"/>
          <w:tab w:val="left" w:pos="766"/>
        </w:tabs>
        <w:spacing w:line="295" w:lineRule="auto"/>
        <w:ind w:right="439"/>
        <w:jc w:val="both"/>
        <w:rPr>
          <w:sz w:val="20"/>
        </w:rPr>
      </w:pPr>
      <w:r>
        <w:rPr>
          <w:spacing w:val="-2"/>
          <w:sz w:val="20"/>
        </w:rPr>
        <w:t xml:space="preserve">bruke fagbegreper, arbeidsmetoder, verktøy, </w:t>
      </w:r>
      <w:r>
        <w:rPr>
          <w:sz w:val="20"/>
        </w:rPr>
        <w:t>materialer</w:t>
      </w:r>
      <w:r>
        <w:rPr>
          <w:spacing w:val="-4"/>
          <w:sz w:val="20"/>
        </w:rPr>
        <w:t xml:space="preserve"> </w:t>
      </w:r>
      <w:r>
        <w:rPr>
          <w:sz w:val="20"/>
        </w:rPr>
        <w:t>og</w:t>
      </w:r>
      <w:r>
        <w:rPr>
          <w:spacing w:val="-4"/>
          <w:sz w:val="20"/>
        </w:rPr>
        <w:t xml:space="preserve"> </w:t>
      </w:r>
      <w:r>
        <w:rPr>
          <w:sz w:val="20"/>
        </w:rPr>
        <w:t>teknologi</w:t>
      </w:r>
      <w:r>
        <w:rPr>
          <w:spacing w:val="-4"/>
          <w:sz w:val="20"/>
        </w:rPr>
        <w:t xml:space="preserve"> </w:t>
      </w:r>
      <w:r>
        <w:rPr>
          <w:sz w:val="20"/>
        </w:rPr>
        <w:t>tilpasset</w:t>
      </w:r>
      <w:r>
        <w:rPr>
          <w:spacing w:val="-4"/>
          <w:sz w:val="20"/>
        </w:rPr>
        <w:t xml:space="preserve"> </w:t>
      </w:r>
      <w:r>
        <w:rPr>
          <w:sz w:val="20"/>
        </w:rPr>
        <w:t>arbeidet</w:t>
      </w:r>
      <w:r>
        <w:rPr>
          <w:spacing w:val="-4"/>
          <w:sz w:val="20"/>
        </w:rPr>
        <w:t xml:space="preserve"> </w:t>
      </w:r>
      <w:r>
        <w:rPr>
          <w:sz w:val="20"/>
        </w:rPr>
        <w:t>og begrunne valg</w:t>
      </w:r>
    </w:p>
    <w:p w14:paraId="49C33A6B" w14:textId="77777777" w:rsidR="00330A58" w:rsidRDefault="00000000">
      <w:pPr>
        <w:pStyle w:val="Listeavsnitt"/>
        <w:numPr>
          <w:ilvl w:val="1"/>
          <w:numId w:val="15"/>
        </w:numPr>
        <w:tabs>
          <w:tab w:val="left" w:pos="764"/>
        </w:tabs>
        <w:ind w:left="764" w:hanging="339"/>
        <w:rPr>
          <w:sz w:val="20"/>
        </w:rPr>
      </w:pPr>
      <w:r>
        <w:rPr>
          <w:sz w:val="20"/>
        </w:rPr>
        <w:t xml:space="preserve">vedlikeholde og bruke verktøy på en trygg </w:t>
      </w:r>
      <w:r>
        <w:rPr>
          <w:spacing w:val="-4"/>
          <w:sz w:val="20"/>
        </w:rPr>
        <w:t>måte</w:t>
      </w:r>
    </w:p>
    <w:p w14:paraId="49C33A6C" w14:textId="77777777" w:rsidR="00330A58" w:rsidRDefault="00000000">
      <w:pPr>
        <w:pStyle w:val="Listeavsnitt"/>
        <w:numPr>
          <w:ilvl w:val="1"/>
          <w:numId w:val="15"/>
        </w:numPr>
        <w:tabs>
          <w:tab w:val="left" w:pos="764"/>
          <w:tab w:val="left" w:pos="766"/>
        </w:tabs>
        <w:spacing w:before="52" w:line="295" w:lineRule="auto"/>
        <w:ind w:right="369"/>
        <w:rPr>
          <w:sz w:val="20"/>
        </w:rPr>
      </w:pPr>
      <w:r>
        <w:rPr>
          <w:sz w:val="20"/>
        </w:rPr>
        <w:t>samarbeide,</w:t>
      </w:r>
      <w:r>
        <w:rPr>
          <w:spacing w:val="-6"/>
          <w:sz w:val="20"/>
        </w:rPr>
        <w:t xml:space="preserve"> </w:t>
      </w:r>
      <w:r>
        <w:rPr>
          <w:sz w:val="20"/>
        </w:rPr>
        <w:t>fremme</w:t>
      </w:r>
      <w:r>
        <w:rPr>
          <w:spacing w:val="-6"/>
          <w:sz w:val="20"/>
        </w:rPr>
        <w:t xml:space="preserve"> </w:t>
      </w:r>
      <w:r>
        <w:rPr>
          <w:sz w:val="20"/>
        </w:rPr>
        <w:t>forslag</w:t>
      </w:r>
      <w:r>
        <w:rPr>
          <w:spacing w:val="-6"/>
          <w:sz w:val="20"/>
        </w:rPr>
        <w:t xml:space="preserve"> </w:t>
      </w:r>
      <w:r>
        <w:rPr>
          <w:sz w:val="20"/>
        </w:rPr>
        <w:t>og</w:t>
      </w:r>
      <w:r>
        <w:rPr>
          <w:spacing w:val="-6"/>
          <w:sz w:val="20"/>
        </w:rPr>
        <w:t xml:space="preserve"> </w:t>
      </w:r>
      <w:r>
        <w:rPr>
          <w:sz w:val="20"/>
        </w:rPr>
        <w:t>delta</w:t>
      </w:r>
      <w:r>
        <w:rPr>
          <w:spacing w:val="-6"/>
          <w:sz w:val="20"/>
        </w:rPr>
        <w:t xml:space="preserve"> </w:t>
      </w:r>
      <w:r>
        <w:rPr>
          <w:sz w:val="20"/>
        </w:rPr>
        <w:t>i</w:t>
      </w:r>
      <w:r>
        <w:rPr>
          <w:spacing w:val="-6"/>
          <w:sz w:val="20"/>
        </w:rPr>
        <w:t xml:space="preserve"> </w:t>
      </w:r>
      <w:r>
        <w:rPr>
          <w:sz w:val="20"/>
        </w:rPr>
        <w:t>beslut-ninger i fellesskap</w:t>
      </w:r>
    </w:p>
    <w:p w14:paraId="49C33A6D" w14:textId="77777777" w:rsidR="00330A58" w:rsidRDefault="00000000">
      <w:pPr>
        <w:pStyle w:val="Listeavsnitt"/>
        <w:numPr>
          <w:ilvl w:val="1"/>
          <w:numId w:val="15"/>
        </w:numPr>
        <w:tabs>
          <w:tab w:val="left" w:pos="764"/>
          <w:tab w:val="left" w:pos="766"/>
        </w:tabs>
        <w:spacing w:line="295" w:lineRule="auto"/>
        <w:ind w:right="351"/>
        <w:rPr>
          <w:sz w:val="20"/>
        </w:rPr>
      </w:pPr>
      <w:r>
        <w:rPr>
          <w:sz w:val="20"/>
        </w:rPr>
        <w:t>ivareta</w:t>
      </w:r>
      <w:r>
        <w:rPr>
          <w:spacing w:val="-6"/>
          <w:sz w:val="20"/>
        </w:rPr>
        <w:t xml:space="preserve"> </w:t>
      </w:r>
      <w:r>
        <w:rPr>
          <w:sz w:val="20"/>
        </w:rPr>
        <w:t>bærekraftige</w:t>
      </w:r>
      <w:r>
        <w:rPr>
          <w:spacing w:val="-6"/>
          <w:sz w:val="20"/>
        </w:rPr>
        <w:t xml:space="preserve"> </w:t>
      </w:r>
      <w:r>
        <w:rPr>
          <w:sz w:val="20"/>
        </w:rPr>
        <w:t>prinsipper</w:t>
      </w:r>
      <w:r>
        <w:rPr>
          <w:spacing w:val="-6"/>
          <w:sz w:val="20"/>
        </w:rPr>
        <w:t xml:space="preserve"> </w:t>
      </w:r>
      <w:r>
        <w:rPr>
          <w:sz w:val="20"/>
        </w:rPr>
        <w:t>i</w:t>
      </w:r>
      <w:r>
        <w:rPr>
          <w:spacing w:val="-6"/>
          <w:sz w:val="20"/>
        </w:rPr>
        <w:t xml:space="preserve"> </w:t>
      </w:r>
      <w:r>
        <w:rPr>
          <w:sz w:val="20"/>
        </w:rPr>
        <w:t>alle</w:t>
      </w:r>
      <w:r>
        <w:rPr>
          <w:spacing w:val="-6"/>
          <w:sz w:val="20"/>
        </w:rPr>
        <w:t xml:space="preserve"> </w:t>
      </w:r>
      <w:r>
        <w:rPr>
          <w:sz w:val="20"/>
        </w:rPr>
        <w:t>deler</w:t>
      </w:r>
      <w:r>
        <w:rPr>
          <w:spacing w:val="-6"/>
          <w:sz w:val="20"/>
        </w:rPr>
        <w:t xml:space="preserve"> </w:t>
      </w:r>
      <w:r>
        <w:rPr>
          <w:sz w:val="20"/>
        </w:rPr>
        <w:t xml:space="preserve">av </w:t>
      </w:r>
      <w:r>
        <w:rPr>
          <w:spacing w:val="-2"/>
          <w:sz w:val="20"/>
        </w:rPr>
        <w:t>arbeidet</w:t>
      </w:r>
    </w:p>
    <w:p w14:paraId="49C33A6E" w14:textId="77777777" w:rsidR="00330A58" w:rsidRDefault="00000000">
      <w:pPr>
        <w:pStyle w:val="Listeavsnitt"/>
        <w:numPr>
          <w:ilvl w:val="1"/>
          <w:numId w:val="15"/>
        </w:numPr>
        <w:tabs>
          <w:tab w:val="left" w:pos="764"/>
        </w:tabs>
        <w:ind w:left="764" w:hanging="339"/>
        <w:rPr>
          <w:sz w:val="20"/>
        </w:rPr>
      </w:pPr>
      <w:r>
        <w:rPr>
          <w:sz w:val="20"/>
        </w:rPr>
        <w:t xml:space="preserve">vurdere helse, miljø og </w:t>
      </w:r>
      <w:r>
        <w:rPr>
          <w:spacing w:val="-2"/>
          <w:sz w:val="20"/>
        </w:rPr>
        <w:t>sikkerhet</w:t>
      </w:r>
    </w:p>
    <w:p w14:paraId="49C33A6F" w14:textId="77777777" w:rsidR="00330A58" w:rsidRDefault="00000000">
      <w:pPr>
        <w:pStyle w:val="Listeavsnitt"/>
        <w:numPr>
          <w:ilvl w:val="1"/>
          <w:numId w:val="15"/>
        </w:numPr>
        <w:tabs>
          <w:tab w:val="left" w:pos="764"/>
          <w:tab w:val="left" w:pos="766"/>
        </w:tabs>
        <w:spacing w:before="53" w:line="295" w:lineRule="auto"/>
        <w:ind w:right="354"/>
        <w:rPr>
          <w:sz w:val="20"/>
        </w:rPr>
      </w:pPr>
      <w:r>
        <w:rPr>
          <w:sz w:val="20"/>
        </w:rPr>
        <w:t>vurdere</w:t>
      </w:r>
      <w:r>
        <w:rPr>
          <w:spacing w:val="-8"/>
          <w:sz w:val="20"/>
        </w:rPr>
        <w:t xml:space="preserve"> </w:t>
      </w:r>
      <w:r>
        <w:rPr>
          <w:sz w:val="20"/>
        </w:rPr>
        <w:t>sin</w:t>
      </w:r>
      <w:r>
        <w:rPr>
          <w:spacing w:val="-8"/>
          <w:sz w:val="20"/>
        </w:rPr>
        <w:t xml:space="preserve"> </w:t>
      </w:r>
      <w:r>
        <w:rPr>
          <w:sz w:val="20"/>
        </w:rPr>
        <w:t>egen</w:t>
      </w:r>
      <w:r>
        <w:rPr>
          <w:spacing w:val="-8"/>
          <w:sz w:val="20"/>
        </w:rPr>
        <w:t xml:space="preserve"> </w:t>
      </w:r>
      <w:r>
        <w:rPr>
          <w:sz w:val="20"/>
        </w:rPr>
        <w:t>og</w:t>
      </w:r>
      <w:r>
        <w:rPr>
          <w:spacing w:val="-8"/>
          <w:sz w:val="20"/>
        </w:rPr>
        <w:t xml:space="preserve"> </w:t>
      </w:r>
      <w:r>
        <w:rPr>
          <w:sz w:val="20"/>
        </w:rPr>
        <w:t>gruppens</w:t>
      </w:r>
      <w:r>
        <w:rPr>
          <w:spacing w:val="-8"/>
          <w:sz w:val="20"/>
        </w:rPr>
        <w:t xml:space="preserve"> </w:t>
      </w:r>
      <w:r>
        <w:rPr>
          <w:sz w:val="20"/>
        </w:rPr>
        <w:t>arbeidsinnsats, arbeidsprosess og resultat</w:t>
      </w:r>
    </w:p>
    <w:p w14:paraId="49C33A70" w14:textId="77777777" w:rsidR="00330A58" w:rsidRDefault="00000000">
      <w:pPr>
        <w:pStyle w:val="Listeavsnitt"/>
        <w:numPr>
          <w:ilvl w:val="1"/>
          <w:numId w:val="15"/>
        </w:numPr>
        <w:tabs>
          <w:tab w:val="left" w:pos="764"/>
          <w:tab w:val="left" w:pos="766"/>
        </w:tabs>
        <w:spacing w:line="295" w:lineRule="auto"/>
        <w:ind w:right="147"/>
        <w:rPr>
          <w:sz w:val="20"/>
        </w:rPr>
      </w:pPr>
      <w:r>
        <w:rPr>
          <w:sz w:val="20"/>
        </w:rPr>
        <w:t>holde</w:t>
      </w:r>
      <w:r>
        <w:rPr>
          <w:spacing w:val="-5"/>
          <w:sz w:val="20"/>
        </w:rPr>
        <w:t xml:space="preserve"> </w:t>
      </w:r>
      <w:r>
        <w:rPr>
          <w:sz w:val="20"/>
        </w:rPr>
        <w:t>orden</w:t>
      </w:r>
      <w:r>
        <w:rPr>
          <w:spacing w:val="-5"/>
          <w:sz w:val="20"/>
        </w:rPr>
        <w:t xml:space="preserve"> </w:t>
      </w:r>
      <w:r>
        <w:rPr>
          <w:sz w:val="20"/>
        </w:rPr>
        <w:t>og</w:t>
      </w:r>
      <w:r>
        <w:rPr>
          <w:spacing w:val="-5"/>
          <w:sz w:val="20"/>
        </w:rPr>
        <w:t xml:space="preserve"> </w:t>
      </w:r>
      <w:r>
        <w:rPr>
          <w:sz w:val="20"/>
        </w:rPr>
        <w:t>oversikt</w:t>
      </w:r>
      <w:r>
        <w:rPr>
          <w:spacing w:val="-5"/>
          <w:sz w:val="20"/>
        </w:rPr>
        <w:t xml:space="preserve"> </w:t>
      </w:r>
      <w:r>
        <w:rPr>
          <w:sz w:val="20"/>
        </w:rPr>
        <w:t>i</w:t>
      </w:r>
      <w:r>
        <w:rPr>
          <w:spacing w:val="-5"/>
          <w:sz w:val="20"/>
        </w:rPr>
        <w:t xml:space="preserve"> </w:t>
      </w:r>
      <w:r>
        <w:rPr>
          <w:sz w:val="20"/>
        </w:rPr>
        <w:t>arbeidet</w:t>
      </w:r>
      <w:r>
        <w:rPr>
          <w:spacing w:val="-5"/>
          <w:sz w:val="20"/>
        </w:rPr>
        <w:t xml:space="preserve"> </w:t>
      </w:r>
      <w:r>
        <w:rPr>
          <w:sz w:val="20"/>
        </w:rPr>
        <w:t>og</w:t>
      </w:r>
      <w:r>
        <w:rPr>
          <w:spacing w:val="-5"/>
          <w:sz w:val="20"/>
        </w:rPr>
        <w:t xml:space="preserve"> </w:t>
      </w:r>
      <w:r>
        <w:rPr>
          <w:sz w:val="20"/>
        </w:rPr>
        <w:t>på</w:t>
      </w:r>
      <w:r>
        <w:rPr>
          <w:spacing w:val="-5"/>
          <w:sz w:val="20"/>
        </w:rPr>
        <w:t xml:space="preserve"> </w:t>
      </w:r>
      <w:r>
        <w:rPr>
          <w:sz w:val="20"/>
        </w:rPr>
        <w:t>arbeid-</w:t>
      </w:r>
      <w:r>
        <w:rPr>
          <w:spacing w:val="-2"/>
          <w:sz w:val="20"/>
        </w:rPr>
        <w:t>splassen</w:t>
      </w:r>
    </w:p>
    <w:p w14:paraId="49C33A71" w14:textId="77777777" w:rsidR="00330A58" w:rsidRDefault="00000000">
      <w:pPr>
        <w:pStyle w:val="Listeavsnitt"/>
        <w:numPr>
          <w:ilvl w:val="1"/>
          <w:numId w:val="15"/>
        </w:numPr>
        <w:tabs>
          <w:tab w:val="left" w:pos="764"/>
          <w:tab w:val="left" w:pos="766"/>
        </w:tabs>
        <w:spacing w:line="295" w:lineRule="auto"/>
        <w:ind w:right="3"/>
        <w:rPr>
          <w:sz w:val="20"/>
        </w:rPr>
      </w:pPr>
      <w:r>
        <w:rPr>
          <w:sz w:val="20"/>
        </w:rPr>
        <w:t>utforske</w:t>
      </w:r>
      <w:r>
        <w:rPr>
          <w:spacing w:val="-9"/>
          <w:sz w:val="20"/>
        </w:rPr>
        <w:t xml:space="preserve"> </w:t>
      </w:r>
      <w:r>
        <w:rPr>
          <w:sz w:val="20"/>
        </w:rPr>
        <w:t>og</w:t>
      </w:r>
      <w:r>
        <w:rPr>
          <w:spacing w:val="-9"/>
          <w:sz w:val="20"/>
        </w:rPr>
        <w:t xml:space="preserve"> </w:t>
      </w:r>
      <w:r>
        <w:rPr>
          <w:sz w:val="20"/>
        </w:rPr>
        <w:t>beskrive</w:t>
      </w:r>
      <w:r>
        <w:rPr>
          <w:spacing w:val="-9"/>
          <w:sz w:val="20"/>
        </w:rPr>
        <w:t xml:space="preserve"> </w:t>
      </w:r>
      <w:r>
        <w:rPr>
          <w:sz w:val="20"/>
        </w:rPr>
        <w:t>råmaterialers</w:t>
      </w:r>
      <w:r>
        <w:rPr>
          <w:spacing w:val="-9"/>
          <w:sz w:val="20"/>
        </w:rPr>
        <w:t xml:space="preserve"> </w:t>
      </w:r>
      <w:r>
        <w:rPr>
          <w:sz w:val="20"/>
        </w:rPr>
        <w:t>bruksområder og begrensninger</w:t>
      </w:r>
    </w:p>
    <w:p w14:paraId="49C33A72" w14:textId="77777777" w:rsidR="00330A58" w:rsidRDefault="00330A58">
      <w:pPr>
        <w:pStyle w:val="Brdtekst"/>
        <w:spacing w:before="202"/>
      </w:pPr>
    </w:p>
    <w:p w14:paraId="49C33A73" w14:textId="77777777" w:rsidR="00330A58" w:rsidRDefault="00000000">
      <w:pPr>
        <w:pStyle w:val="Overskrift3"/>
      </w:pPr>
      <w:r>
        <w:rPr>
          <w:color w:val="24A23F"/>
          <w:spacing w:val="-2"/>
        </w:rPr>
        <w:t>Vurdering</w:t>
      </w:r>
    </w:p>
    <w:p w14:paraId="49C33A74" w14:textId="77777777" w:rsidR="00330A58" w:rsidRDefault="00000000">
      <w:pPr>
        <w:pStyle w:val="Overskrift5"/>
        <w:spacing w:before="228"/>
      </w:pPr>
      <w:r>
        <w:rPr>
          <w:spacing w:val="-2"/>
        </w:rPr>
        <w:t>Underveisvurdering:</w:t>
      </w:r>
    </w:p>
    <w:p w14:paraId="49C33A75" w14:textId="77777777" w:rsidR="00330A58" w:rsidRDefault="00000000">
      <w:pPr>
        <w:pStyle w:val="Brdtekst"/>
        <w:spacing w:before="25" w:line="295" w:lineRule="auto"/>
        <w:ind w:left="425" w:right="165"/>
      </w:pPr>
      <w:r>
        <w:t>Underveisvurderingen skal bidra til å fremme læring og til å utvikle kompetanse i fordypning i arbeid.</w:t>
      </w:r>
      <w:r>
        <w:rPr>
          <w:spacing w:val="-8"/>
        </w:rPr>
        <w:t xml:space="preserve"> </w:t>
      </w:r>
      <w:r>
        <w:t>Ungdommene</w:t>
      </w:r>
      <w:r>
        <w:rPr>
          <w:spacing w:val="-8"/>
        </w:rPr>
        <w:t xml:space="preserve"> </w:t>
      </w:r>
      <w:r>
        <w:t>viser</w:t>
      </w:r>
      <w:r>
        <w:rPr>
          <w:spacing w:val="-8"/>
        </w:rPr>
        <w:t xml:space="preserve"> </w:t>
      </w:r>
      <w:r>
        <w:t>og</w:t>
      </w:r>
      <w:r>
        <w:rPr>
          <w:spacing w:val="-8"/>
        </w:rPr>
        <w:t xml:space="preserve"> </w:t>
      </w:r>
      <w:r>
        <w:t>utvikler</w:t>
      </w:r>
      <w:r>
        <w:rPr>
          <w:spacing w:val="-8"/>
        </w:rPr>
        <w:t xml:space="preserve"> </w:t>
      </w:r>
      <w:r>
        <w:t>kompetanse i fordypning i arbeid når de utforsker samfunnets behov og lager produkter tilknyttet det, alene og sammen, på en planlagt og trygg måte. Videre</w:t>
      </w:r>
    </w:p>
    <w:p w14:paraId="49C33A76" w14:textId="77777777" w:rsidR="00330A58" w:rsidRDefault="00000000">
      <w:pPr>
        <w:pStyle w:val="Brdtekst"/>
        <w:spacing w:line="295" w:lineRule="auto"/>
        <w:ind w:left="425" w:right="21"/>
      </w:pPr>
      <w:r>
        <w:t>når de deltar i felles beslutninger og når de reflekterer rundt problemstillinger knyttet til bærekraft.</w:t>
      </w:r>
      <w:r>
        <w:rPr>
          <w:spacing w:val="-6"/>
        </w:rPr>
        <w:t xml:space="preserve"> </w:t>
      </w:r>
      <w:r>
        <w:t>Videre</w:t>
      </w:r>
      <w:r>
        <w:rPr>
          <w:spacing w:val="-6"/>
        </w:rPr>
        <w:t xml:space="preserve"> </w:t>
      </w:r>
      <w:r>
        <w:t>når</w:t>
      </w:r>
      <w:r>
        <w:rPr>
          <w:spacing w:val="-6"/>
        </w:rPr>
        <w:t xml:space="preserve"> </w:t>
      </w:r>
      <w:r>
        <w:t>de</w:t>
      </w:r>
      <w:r>
        <w:rPr>
          <w:spacing w:val="-6"/>
        </w:rPr>
        <w:t xml:space="preserve"> </w:t>
      </w:r>
      <w:r>
        <w:t>vurderer</w:t>
      </w:r>
      <w:r>
        <w:rPr>
          <w:spacing w:val="-6"/>
        </w:rPr>
        <w:t xml:space="preserve"> </w:t>
      </w:r>
      <w:r>
        <w:t>egen</w:t>
      </w:r>
      <w:r>
        <w:rPr>
          <w:spacing w:val="-6"/>
        </w:rPr>
        <w:t xml:space="preserve"> </w:t>
      </w:r>
      <w:r>
        <w:t>og</w:t>
      </w:r>
      <w:r>
        <w:rPr>
          <w:spacing w:val="-6"/>
        </w:rPr>
        <w:t xml:space="preserve"> </w:t>
      </w:r>
      <w:r>
        <w:t>gruppens arbeidsinnsats og resultat. De voksne skal være i dialog med ungdommen om utviklingen deres, og ungdommen skal få mulighet til å prøve seg frem.</w:t>
      </w:r>
    </w:p>
    <w:p w14:paraId="49C33A77" w14:textId="77777777" w:rsidR="00330A58" w:rsidRDefault="00000000">
      <w:pPr>
        <w:pStyle w:val="Brdtekst"/>
        <w:spacing w:line="295" w:lineRule="auto"/>
        <w:ind w:left="425" w:right="381"/>
      </w:pPr>
      <w:r>
        <w:t>Med utgangspunkt i kompetansen ungdommen viser,</w:t>
      </w:r>
      <w:r>
        <w:rPr>
          <w:spacing w:val="-2"/>
        </w:rPr>
        <w:t xml:space="preserve"> </w:t>
      </w:r>
      <w:r>
        <w:t>skal</w:t>
      </w:r>
      <w:r>
        <w:rPr>
          <w:spacing w:val="-2"/>
        </w:rPr>
        <w:t xml:space="preserve"> </w:t>
      </w:r>
      <w:r>
        <w:t>de</w:t>
      </w:r>
      <w:r>
        <w:rPr>
          <w:spacing w:val="-2"/>
        </w:rPr>
        <w:t xml:space="preserve"> </w:t>
      </w:r>
      <w:r>
        <w:t>få</w:t>
      </w:r>
      <w:r>
        <w:rPr>
          <w:spacing w:val="-2"/>
        </w:rPr>
        <w:t xml:space="preserve"> </w:t>
      </w:r>
      <w:r>
        <w:t>muligheten</w:t>
      </w:r>
      <w:r>
        <w:rPr>
          <w:spacing w:val="-2"/>
        </w:rPr>
        <w:t xml:space="preserve"> </w:t>
      </w:r>
      <w:r>
        <w:t>til</w:t>
      </w:r>
      <w:r>
        <w:rPr>
          <w:spacing w:val="-2"/>
        </w:rPr>
        <w:t xml:space="preserve"> </w:t>
      </w:r>
      <w:r>
        <w:t>å</w:t>
      </w:r>
      <w:r>
        <w:rPr>
          <w:spacing w:val="-2"/>
        </w:rPr>
        <w:t xml:space="preserve"> </w:t>
      </w:r>
      <w:r>
        <w:t>sette</w:t>
      </w:r>
      <w:r>
        <w:rPr>
          <w:spacing w:val="-2"/>
        </w:rPr>
        <w:t xml:space="preserve"> </w:t>
      </w:r>
      <w:r>
        <w:t>ord</w:t>
      </w:r>
      <w:r>
        <w:rPr>
          <w:spacing w:val="-2"/>
        </w:rPr>
        <w:t xml:space="preserve"> </w:t>
      </w:r>
      <w:r>
        <w:t>på</w:t>
      </w:r>
      <w:r>
        <w:rPr>
          <w:spacing w:val="-2"/>
        </w:rPr>
        <w:t xml:space="preserve"> </w:t>
      </w:r>
      <w:r>
        <w:t>hva de opplever at de får til, og reflektere over egen faglige utvikling. De voksne skal gi veiledning</w:t>
      </w:r>
      <w:r>
        <w:rPr>
          <w:spacing w:val="40"/>
        </w:rPr>
        <w:t xml:space="preserve"> </w:t>
      </w:r>
      <w:r>
        <w:t>om</w:t>
      </w:r>
      <w:r>
        <w:rPr>
          <w:spacing w:val="-6"/>
        </w:rPr>
        <w:t xml:space="preserve"> </w:t>
      </w:r>
      <w:r>
        <w:t>videre</w:t>
      </w:r>
      <w:r>
        <w:rPr>
          <w:spacing w:val="-6"/>
        </w:rPr>
        <w:t xml:space="preserve"> </w:t>
      </w:r>
      <w:r>
        <w:t>læring</w:t>
      </w:r>
      <w:r>
        <w:rPr>
          <w:spacing w:val="-6"/>
        </w:rPr>
        <w:t xml:space="preserve"> </w:t>
      </w:r>
      <w:r>
        <w:t>slik</w:t>
      </w:r>
      <w:r>
        <w:rPr>
          <w:spacing w:val="-6"/>
        </w:rPr>
        <w:t xml:space="preserve"> </w:t>
      </w:r>
      <w:r>
        <w:t>at</w:t>
      </w:r>
      <w:r>
        <w:rPr>
          <w:spacing w:val="-6"/>
        </w:rPr>
        <w:t xml:space="preserve"> </w:t>
      </w:r>
      <w:r>
        <w:t>ungdommene</w:t>
      </w:r>
      <w:r>
        <w:rPr>
          <w:spacing w:val="-6"/>
        </w:rPr>
        <w:t xml:space="preserve"> </w:t>
      </w:r>
      <w:r>
        <w:t>kan</w:t>
      </w:r>
      <w:r>
        <w:rPr>
          <w:spacing w:val="-6"/>
        </w:rPr>
        <w:t xml:space="preserve"> </w:t>
      </w:r>
      <w:r>
        <w:t>bruke veiledningen til å utvikle kompetanse i å lage</w:t>
      </w:r>
    </w:p>
    <w:p w14:paraId="49C33A78" w14:textId="77777777" w:rsidR="00330A58" w:rsidRDefault="00000000">
      <w:pPr>
        <w:pStyle w:val="Brdtekst"/>
        <w:spacing w:before="1" w:line="295" w:lineRule="auto"/>
        <w:ind w:left="425"/>
      </w:pPr>
      <w:r>
        <w:t>bærekraftige</w:t>
      </w:r>
      <w:r>
        <w:rPr>
          <w:spacing w:val="-8"/>
        </w:rPr>
        <w:t xml:space="preserve"> </w:t>
      </w:r>
      <w:r>
        <w:t>produkter</w:t>
      </w:r>
      <w:r>
        <w:rPr>
          <w:spacing w:val="-8"/>
        </w:rPr>
        <w:t xml:space="preserve"> </w:t>
      </w:r>
      <w:r>
        <w:t>det</w:t>
      </w:r>
      <w:r>
        <w:rPr>
          <w:spacing w:val="-8"/>
        </w:rPr>
        <w:t xml:space="preserve"> </w:t>
      </w:r>
      <w:r>
        <w:t>er</w:t>
      </w:r>
      <w:r>
        <w:rPr>
          <w:spacing w:val="-8"/>
        </w:rPr>
        <w:t xml:space="preserve"> </w:t>
      </w:r>
      <w:r>
        <w:t>behov</w:t>
      </w:r>
      <w:r>
        <w:rPr>
          <w:spacing w:val="-8"/>
        </w:rPr>
        <w:t xml:space="preserve"> </w:t>
      </w:r>
      <w:r>
        <w:t>for,</w:t>
      </w:r>
      <w:r>
        <w:rPr>
          <w:spacing w:val="-8"/>
        </w:rPr>
        <w:t xml:space="preserve"> </w:t>
      </w:r>
      <w:r>
        <w:t>som</w:t>
      </w:r>
      <w:r>
        <w:rPr>
          <w:spacing w:val="-8"/>
        </w:rPr>
        <w:t xml:space="preserve"> </w:t>
      </w:r>
      <w:r>
        <w:t>styrker valorisering og minisamfunnets økonomi. En viktig del av underveisvurderingen er hva ungdommene demonstrerer i sine presentasjoner underveis og på slutten av sine utforskende arbeider.</w:t>
      </w:r>
    </w:p>
    <w:p w14:paraId="49C33A79" w14:textId="77777777" w:rsidR="00330A58" w:rsidRDefault="00000000">
      <w:pPr>
        <w:pStyle w:val="Overskrift5"/>
        <w:spacing w:before="89"/>
        <w:ind w:left="210"/>
      </w:pPr>
      <w:r>
        <w:br w:type="column"/>
      </w:r>
      <w:r>
        <w:rPr>
          <w:spacing w:val="-2"/>
        </w:rPr>
        <w:t>Standpunktvurdering:</w:t>
      </w:r>
    </w:p>
    <w:p w14:paraId="49C33A7A" w14:textId="77777777" w:rsidR="00330A58" w:rsidRDefault="00000000">
      <w:pPr>
        <w:pStyle w:val="Brdtekst"/>
        <w:spacing w:before="25" w:line="295" w:lineRule="auto"/>
        <w:ind w:left="210" w:right="1136"/>
      </w:pPr>
      <w:r>
        <w:t>Standpunktkarakteren skal være uttrykk for den samlede kompetansen ungdommen har i fordypning i</w:t>
      </w:r>
      <w:r>
        <w:rPr>
          <w:spacing w:val="-4"/>
        </w:rPr>
        <w:t xml:space="preserve"> </w:t>
      </w:r>
      <w:r>
        <w:t>arbeid</w:t>
      </w:r>
      <w:r>
        <w:rPr>
          <w:spacing w:val="-4"/>
        </w:rPr>
        <w:t xml:space="preserve"> </w:t>
      </w:r>
      <w:r>
        <w:t>ved</w:t>
      </w:r>
      <w:r>
        <w:rPr>
          <w:spacing w:val="-4"/>
        </w:rPr>
        <w:t xml:space="preserve"> </w:t>
      </w:r>
      <w:r>
        <w:t>avslutningen</w:t>
      </w:r>
      <w:r>
        <w:rPr>
          <w:spacing w:val="-4"/>
        </w:rPr>
        <w:t xml:space="preserve"> </w:t>
      </w:r>
      <w:r>
        <w:t>av</w:t>
      </w:r>
      <w:r>
        <w:rPr>
          <w:spacing w:val="-4"/>
        </w:rPr>
        <w:t xml:space="preserve"> </w:t>
      </w:r>
      <w:r>
        <w:t>opplæringen.</w:t>
      </w:r>
      <w:r>
        <w:rPr>
          <w:spacing w:val="-4"/>
        </w:rPr>
        <w:t xml:space="preserve"> </w:t>
      </w:r>
      <w:r>
        <w:t>De</w:t>
      </w:r>
      <w:r>
        <w:rPr>
          <w:spacing w:val="-4"/>
        </w:rPr>
        <w:t xml:space="preserve"> </w:t>
      </w:r>
      <w:r>
        <w:t>voksne skal planlegge og legge til rette for at ungdommen</w:t>
      </w:r>
      <w:r>
        <w:rPr>
          <w:spacing w:val="40"/>
        </w:rPr>
        <w:t xml:space="preserve"> </w:t>
      </w:r>
      <w:r>
        <w:t>får vist kompetansen sin på varierte måter som inkluderer</w:t>
      </w:r>
      <w:r>
        <w:rPr>
          <w:spacing w:val="-3"/>
        </w:rPr>
        <w:t xml:space="preserve"> </w:t>
      </w:r>
      <w:r>
        <w:t>forståelse,</w:t>
      </w:r>
      <w:r>
        <w:rPr>
          <w:spacing w:val="-3"/>
        </w:rPr>
        <w:t xml:space="preserve"> </w:t>
      </w:r>
      <w:r>
        <w:t>refleksjon,</w:t>
      </w:r>
      <w:r>
        <w:rPr>
          <w:spacing w:val="-3"/>
        </w:rPr>
        <w:t xml:space="preserve"> </w:t>
      </w:r>
      <w:r>
        <w:t>og</w:t>
      </w:r>
      <w:r>
        <w:rPr>
          <w:spacing w:val="-3"/>
        </w:rPr>
        <w:t xml:space="preserve"> </w:t>
      </w:r>
      <w:r>
        <w:t>kritisk</w:t>
      </w:r>
      <w:r>
        <w:rPr>
          <w:spacing w:val="-3"/>
        </w:rPr>
        <w:t xml:space="preserve"> </w:t>
      </w:r>
      <w:r>
        <w:t>tenkning, i</w:t>
      </w:r>
      <w:r>
        <w:rPr>
          <w:spacing w:val="-7"/>
        </w:rPr>
        <w:t xml:space="preserve"> </w:t>
      </w:r>
      <w:r>
        <w:t>ulike</w:t>
      </w:r>
      <w:r>
        <w:rPr>
          <w:spacing w:val="-7"/>
        </w:rPr>
        <w:t xml:space="preserve"> </w:t>
      </w:r>
      <w:r>
        <w:t>sammenhenger.</w:t>
      </w:r>
      <w:r>
        <w:rPr>
          <w:spacing w:val="-7"/>
        </w:rPr>
        <w:t xml:space="preserve"> </w:t>
      </w:r>
      <w:r>
        <w:t>De</w:t>
      </w:r>
      <w:r>
        <w:rPr>
          <w:spacing w:val="-7"/>
        </w:rPr>
        <w:t xml:space="preserve"> </w:t>
      </w:r>
      <w:r>
        <w:t>voksne</w:t>
      </w:r>
      <w:r>
        <w:rPr>
          <w:spacing w:val="-7"/>
        </w:rPr>
        <w:t xml:space="preserve"> </w:t>
      </w:r>
      <w:r>
        <w:t>skal</w:t>
      </w:r>
      <w:r>
        <w:rPr>
          <w:spacing w:val="-7"/>
        </w:rPr>
        <w:t xml:space="preserve"> </w:t>
      </w:r>
      <w:r>
        <w:t>sette</w:t>
      </w:r>
      <w:r>
        <w:rPr>
          <w:spacing w:val="-7"/>
        </w:rPr>
        <w:t xml:space="preserve"> </w:t>
      </w:r>
      <w:r>
        <w:t>karakter i faget basert på kompetansen ungdommen har</w:t>
      </w:r>
    </w:p>
    <w:p w14:paraId="49C33A7B" w14:textId="77777777" w:rsidR="00330A58" w:rsidRDefault="00000000">
      <w:pPr>
        <w:pStyle w:val="Brdtekst"/>
        <w:spacing w:line="295" w:lineRule="auto"/>
        <w:ind w:left="210" w:right="1136"/>
      </w:pPr>
      <w:r>
        <w:t>vist</w:t>
      </w:r>
      <w:r>
        <w:rPr>
          <w:spacing w:val="-7"/>
        </w:rPr>
        <w:t xml:space="preserve"> </w:t>
      </w:r>
      <w:r>
        <w:t>ved</w:t>
      </w:r>
      <w:r>
        <w:rPr>
          <w:spacing w:val="-7"/>
        </w:rPr>
        <w:t xml:space="preserve"> </w:t>
      </w:r>
      <w:r>
        <w:t>å</w:t>
      </w:r>
      <w:r>
        <w:rPr>
          <w:spacing w:val="-7"/>
        </w:rPr>
        <w:t xml:space="preserve"> </w:t>
      </w:r>
      <w:r>
        <w:t>utforske</w:t>
      </w:r>
      <w:r>
        <w:rPr>
          <w:spacing w:val="-7"/>
        </w:rPr>
        <w:t xml:space="preserve"> </w:t>
      </w:r>
      <w:r>
        <w:t>behov</w:t>
      </w:r>
      <w:r>
        <w:rPr>
          <w:spacing w:val="-7"/>
        </w:rPr>
        <w:t xml:space="preserve"> </w:t>
      </w:r>
      <w:r>
        <w:t>og</w:t>
      </w:r>
      <w:r>
        <w:rPr>
          <w:spacing w:val="-7"/>
        </w:rPr>
        <w:t xml:space="preserve"> </w:t>
      </w:r>
      <w:r>
        <w:t>lage</w:t>
      </w:r>
      <w:r>
        <w:rPr>
          <w:spacing w:val="-7"/>
        </w:rPr>
        <w:t xml:space="preserve"> </w:t>
      </w:r>
      <w:r>
        <w:t>produkter,</w:t>
      </w:r>
      <w:r>
        <w:rPr>
          <w:spacing w:val="-7"/>
        </w:rPr>
        <w:t xml:space="preserve"> </w:t>
      </w:r>
      <w:r>
        <w:t>bruke problemløsningsstrategier og reflektert over og argumentert for løsninger.</w:t>
      </w:r>
    </w:p>
    <w:p w14:paraId="49C33A7C" w14:textId="77777777" w:rsidR="00330A58" w:rsidRDefault="00330A58">
      <w:pPr>
        <w:pStyle w:val="Brdtekst"/>
      </w:pPr>
    </w:p>
    <w:p w14:paraId="49C33A7D" w14:textId="77777777" w:rsidR="00330A58" w:rsidRDefault="00000000">
      <w:pPr>
        <w:spacing w:before="1"/>
        <w:ind w:left="210"/>
        <w:rPr>
          <w:rFonts w:ascii="Futura PT Medium"/>
          <w:sz w:val="24"/>
        </w:rPr>
      </w:pPr>
      <w:r>
        <w:rPr>
          <w:rFonts w:ascii="Futura PT Medium"/>
          <w:spacing w:val="-2"/>
          <w:sz w:val="24"/>
        </w:rPr>
        <w:t>Vurderingsordning</w:t>
      </w:r>
    </w:p>
    <w:p w14:paraId="49C33A7E" w14:textId="77777777" w:rsidR="00330A58" w:rsidRDefault="00330A58">
      <w:pPr>
        <w:pStyle w:val="Brdtekst"/>
        <w:spacing w:before="31"/>
        <w:rPr>
          <w:rFonts w:ascii="Futura PT Medium"/>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A81" w14:textId="77777777">
        <w:trPr>
          <w:trHeight w:val="599"/>
        </w:trPr>
        <w:tc>
          <w:tcPr>
            <w:tcW w:w="1645" w:type="dxa"/>
            <w:shd w:val="clear" w:color="auto" w:fill="F3F8F1"/>
          </w:tcPr>
          <w:p w14:paraId="49C33A7F"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A80"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A82" w14:textId="77777777" w:rsidR="00330A58" w:rsidRDefault="00330A58">
      <w:pPr>
        <w:pStyle w:val="TableParagraph"/>
        <w:spacing w:line="249" w:lineRule="auto"/>
        <w:rPr>
          <w:sz w:val="18"/>
        </w:rPr>
        <w:sectPr w:rsidR="00330A58">
          <w:type w:val="continuous"/>
          <w:pgSz w:w="11910" w:h="16840"/>
          <w:pgMar w:top="980" w:right="0" w:bottom="280" w:left="708" w:header="670" w:footer="0" w:gutter="0"/>
          <w:cols w:num="2" w:space="708" w:equalWidth="0">
            <w:col w:w="5120" w:space="40"/>
            <w:col w:w="6042"/>
          </w:cols>
        </w:sectPr>
      </w:pPr>
    </w:p>
    <w:p w14:paraId="49C33A83" w14:textId="77777777" w:rsidR="00330A58" w:rsidRDefault="00330A58">
      <w:pPr>
        <w:pStyle w:val="Brdtekst"/>
        <w:rPr>
          <w:rFonts w:ascii="Futura PT Medium"/>
          <w:sz w:val="84"/>
        </w:rPr>
      </w:pPr>
    </w:p>
    <w:p w14:paraId="49C33A84" w14:textId="77777777" w:rsidR="00330A58" w:rsidRDefault="00330A58">
      <w:pPr>
        <w:pStyle w:val="Brdtekst"/>
        <w:spacing w:before="105"/>
        <w:rPr>
          <w:rFonts w:ascii="Futura PT Medium"/>
          <w:sz w:val="84"/>
        </w:rPr>
      </w:pPr>
    </w:p>
    <w:p w14:paraId="49C33A85" w14:textId="77777777" w:rsidR="00330A58" w:rsidRDefault="00000000">
      <w:pPr>
        <w:pStyle w:val="Overskrift2"/>
      </w:pPr>
      <w:bookmarkStart w:id="141" w:name="Naturfag_"/>
      <w:bookmarkStart w:id="142" w:name="_bookmark65"/>
      <w:bookmarkEnd w:id="141"/>
      <w:bookmarkEnd w:id="142"/>
      <w:r>
        <w:rPr>
          <w:spacing w:val="-2"/>
        </w:rPr>
        <w:t>Naturfag</w:t>
      </w:r>
    </w:p>
    <w:p w14:paraId="49C33A86" w14:textId="77777777" w:rsidR="00330A58" w:rsidRDefault="00330A58">
      <w:pPr>
        <w:pStyle w:val="Brdtekst"/>
        <w:rPr>
          <w:rFonts w:ascii="ITC Caslon 224 Std Medium"/>
          <w:b/>
        </w:rPr>
      </w:pPr>
    </w:p>
    <w:p w14:paraId="49C33A87" w14:textId="77777777" w:rsidR="00330A58" w:rsidRDefault="00330A58">
      <w:pPr>
        <w:pStyle w:val="Brdtekst"/>
        <w:rPr>
          <w:rFonts w:ascii="ITC Caslon 224 Std Medium"/>
          <w:b/>
        </w:rPr>
      </w:pPr>
    </w:p>
    <w:p w14:paraId="49C33A88" w14:textId="77777777" w:rsidR="00330A58" w:rsidRDefault="00330A58">
      <w:pPr>
        <w:pStyle w:val="Brdtekst"/>
        <w:rPr>
          <w:rFonts w:ascii="ITC Caslon 224 Std Medium"/>
          <w:b/>
        </w:rPr>
      </w:pPr>
    </w:p>
    <w:p w14:paraId="49C33A89" w14:textId="77777777" w:rsidR="00330A58" w:rsidRDefault="00330A58">
      <w:pPr>
        <w:pStyle w:val="Brdtekst"/>
        <w:rPr>
          <w:rFonts w:ascii="ITC Caslon 224 Std Medium"/>
          <w:b/>
        </w:rPr>
      </w:pPr>
    </w:p>
    <w:p w14:paraId="49C33A8A" w14:textId="77777777" w:rsidR="00330A58" w:rsidRDefault="00330A58">
      <w:pPr>
        <w:pStyle w:val="Brdtekst"/>
        <w:rPr>
          <w:rFonts w:ascii="ITC Caslon 224 Std Medium"/>
          <w:b/>
        </w:rPr>
      </w:pPr>
    </w:p>
    <w:p w14:paraId="49C33A8B" w14:textId="77777777" w:rsidR="00330A58" w:rsidRDefault="00330A58">
      <w:pPr>
        <w:pStyle w:val="Brdtekst"/>
        <w:rPr>
          <w:rFonts w:ascii="ITC Caslon 224 Std Medium"/>
          <w:b/>
        </w:rPr>
      </w:pPr>
    </w:p>
    <w:p w14:paraId="49C33A8C" w14:textId="77777777" w:rsidR="00330A58" w:rsidRDefault="00330A58">
      <w:pPr>
        <w:pStyle w:val="Brdtekst"/>
        <w:rPr>
          <w:rFonts w:ascii="ITC Caslon 224 Std Medium"/>
          <w:b/>
        </w:rPr>
      </w:pPr>
    </w:p>
    <w:p w14:paraId="49C33A8D" w14:textId="77777777" w:rsidR="00330A58" w:rsidRDefault="00330A58">
      <w:pPr>
        <w:pStyle w:val="Brdtekst"/>
        <w:rPr>
          <w:rFonts w:ascii="ITC Caslon 224 Std Medium"/>
          <w:b/>
        </w:rPr>
      </w:pPr>
    </w:p>
    <w:p w14:paraId="49C33A8E" w14:textId="77777777" w:rsidR="00330A58" w:rsidRDefault="00330A58">
      <w:pPr>
        <w:pStyle w:val="Brdtekst"/>
        <w:spacing w:before="156"/>
        <w:rPr>
          <w:rFonts w:ascii="ITC Caslon 224 Std Medium"/>
          <w:b/>
        </w:rPr>
      </w:pPr>
    </w:p>
    <w:p w14:paraId="49C33A8F" w14:textId="77777777" w:rsidR="00330A58" w:rsidRDefault="00330A58">
      <w:pPr>
        <w:pStyle w:val="Brdtekst"/>
        <w:rPr>
          <w:rFonts w:ascii="ITC Caslon 224 Std Medium"/>
          <w:b/>
        </w:rPr>
        <w:sectPr w:rsidR="00330A58">
          <w:headerReference w:type="even" r:id="rId710"/>
          <w:headerReference w:type="default" r:id="rId711"/>
          <w:footerReference w:type="default" r:id="rId712"/>
          <w:pgSz w:w="11910" w:h="16840"/>
          <w:pgMar w:top="860" w:right="0" w:bottom="0" w:left="708" w:header="670" w:footer="0" w:gutter="0"/>
          <w:cols w:space="708"/>
        </w:sectPr>
      </w:pPr>
    </w:p>
    <w:p w14:paraId="49C33A90" w14:textId="77777777" w:rsidR="00330A58" w:rsidRDefault="00000000">
      <w:pPr>
        <w:pStyle w:val="Overskrift3"/>
        <w:spacing w:before="148" w:line="192" w:lineRule="auto"/>
        <w:ind w:right="190"/>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A91" w14:textId="77777777" w:rsidR="00330A58" w:rsidRDefault="00000000">
      <w:pPr>
        <w:pStyle w:val="Brdtekst"/>
        <w:spacing w:before="252" w:line="295" w:lineRule="auto"/>
        <w:ind w:left="425"/>
      </w:pPr>
      <w:r>
        <w:t>Naturvitenskapen har vokst fram som en følge av menneskers nysgjerrighet og behov for å finne svar på</w:t>
      </w:r>
      <w:r>
        <w:rPr>
          <w:spacing w:val="-5"/>
        </w:rPr>
        <w:t xml:space="preserve"> </w:t>
      </w:r>
      <w:r>
        <w:t>spørsmål</w:t>
      </w:r>
      <w:r>
        <w:rPr>
          <w:spacing w:val="-5"/>
        </w:rPr>
        <w:t xml:space="preserve"> </w:t>
      </w:r>
      <w:r>
        <w:t>om</w:t>
      </w:r>
      <w:r>
        <w:rPr>
          <w:spacing w:val="-5"/>
        </w:rPr>
        <w:t xml:space="preserve"> </w:t>
      </w:r>
      <w:r>
        <w:t>sin</w:t>
      </w:r>
      <w:r>
        <w:rPr>
          <w:spacing w:val="-5"/>
        </w:rPr>
        <w:t xml:space="preserve"> </w:t>
      </w:r>
      <w:r>
        <w:t>egen</w:t>
      </w:r>
      <w:r>
        <w:rPr>
          <w:spacing w:val="-5"/>
        </w:rPr>
        <w:t xml:space="preserve"> </w:t>
      </w:r>
      <w:r>
        <w:t>eksistens,</w:t>
      </w:r>
      <w:r>
        <w:rPr>
          <w:spacing w:val="-5"/>
        </w:rPr>
        <w:t xml:space="preserve"> </w:t>
      </w:r>
      <w:r>
        <w:t>liv</w:t>
      </w:r>
      <w:r>
        <w:rPr>
          <w:spacing w:val="-5"/>
        </w:rPr>
        <w:t xml:space="preserve"> </w:t>
      </w:r>
      <w:r>
        <w:t>og</w:t>
      </w:r>
      <w:r>
        <w:rPr>
          <w:spacing w:val="-5"/>
        </w:rPr>
        <w:t xml:space="preserve"> </w:t>
      </w:r>
      <w:r>
        <w:t>livsformer og vår plass i naturen og i universet og er på den måten en del av vår kultur.</w:t>
      </w:r>
    </w:p>
    <w:p w14:paraId="49C33A92" w14:textId="77777777" w:rsidR="00330A58" w:rsidRDefault="00330A58">
      <w:pPr>
        <w:pStyle w:val="Brdtekst"/>
        <w:spacing w:before="52"/>
      </w:pPr>
    </w:p>
    <w:p w14:paraId="49C33A93" w14:textId="77777777" w:rsidR="00330A58" w:rsidRDefault="00000000">
      <w:pPr>
        <w:pStyle w:val="Brdtekst"/>
        <w:spacing w:line="295" w:lineRule="auto"/>
        <w:ind w:left="425" w:right="190"/>
      </w:pPr>
      <w:r>
        <w:t>I naturfag handler faget arbeid om å bringe det praktiske arbeidet inn i utforskning og læring. Utforskende arbeid og bruk av elementene i minisamfunnet</w:t>
      </w:r>
      <w:r>
        <w:rPr>
          <w:spacing w:val="-3"/>
        </w:rPr>
        <w:t xml:space="preserve"> </w:t>
      </w:r>
      <w:r>
        <w:t>er</w:t>
      </w:r>
      <w:r>
        <w:rPr>
          <w:spacing w:val="-3"/>
        </w:rPr>
        <w:t xml:space="preserve"> </w:t>
      </w:r>
      <w:r>
        <w:t>en</w:t>
      </w:r>
      <w:r>
        <w:rPr>
          <w:spacing w:val="-3"/>
        </w:rPr>
        <w:t xml:space="preserve"> </w:t>
      </w:r>
      <w:r>
        <w:t>introduksjon</w:t>
      </w:r>
      <w:r>
        <w:rPr>
          <w:spacing w:val="-3"/>
        </w:rPr>
        <w:t xml:space="preserve"> </w:t>
      </w:r>
      <w:r>
        <w:t>både</w:t>
      </w:r>
      <w:r>
        <w:rPr>
          <w:spacing w:val="-3"/>
        </w:rPr>
        <w:t xml:space="preserve"> </w:t>
      </w:r>
      <w:r>
        <w:t>til</w:t>
      </w:r>
      <w:r>
        <w:rPr>
          <w:spacing w:val="-3"/>
        </w:rPr>
        <w:t xml:space="preserve"> </w:t>
      </w:r>
      <w:r>
        <w:t>natur og sivilisasjon, og gir endeløse muligheter for vitenskapelige</w:t>
      </w:r>
      <w:r>
        <w:rPr>
          <w:spacing w:val="-11"/>
        </w:rPr>
        <w:t xml:space="preserve"> </w:t>
      </w:r>
      <w:r>
        <w:t>og</w:t>
      </w:r>
      <w:r>
        <w:rPr>
          <w:spacing w:val="-11"/>
        </w:rPr>
        <w:t xml:space="preserve"> </w:t>
      </w:r>
      <w:r>
        <w:t>historiske</w:t>
      </w:r>
      <w:r>
        <w:rPr>
          <w:spacing w:val="-11"/>
        </w:rPr>
        <w:t xml:space="preserve"> </w:t>
      </w:r>
      <w:r>
        <w:t>studier.</w:t>
      </w:r>
      <w:r>
        <w:rPr>
          <w:spacing w:val="-11"/>
        </w:rPr>
        <w:t xml:space="preserve"> </w:t>
      </w:r>
      <w:r>
        <w:t>Både</w:t>
      </w:r>
      <w:r>
        <w:rPr>
          <w:spacing w:val="-11"/>
        </w:rPr>
        <w:t xml:space="preserve"> </w:t>
      </w:r>
      <w:r>
        <w:t>studier og arbeid er viktige områder som ikke utelukker hverandre, men tvert imot beriker hverandre.</w:t>
      </w:r>
    </w:p>
    <w:p w14:paraId="49C33A94" w14:textId="77777777" w:rsidR="00330A58" w:rsidRDefault="00000000">
      <w:pPr>
        <w:pStyle w:val="Brdtekst"/>
        <w:spacing w:before="1" w:line="295" w:lineRule="auto"/>
        <w:ind w:left="425"/>
      </w:pPr>
      <w:r>
        <w:t>Dette skjer parallelt og ofte med flytende grenser. Gjennom utforskende arbeid kan ungdommene jobbe tverrfaglig med virkelighetsnære prosjekter. Ansvaret</w:t>
      </w:r>
      <w:r>
        <w:rPr>
          <w:spacing w:val="-6"/>
        </w:rPr>
        <w:t xml:space="preserve"> </w:t>
      </w:r>
      <w:r>
        <w:t>de</w:t>
      </w:r>
      <w:r>
        <w:rPr>
          <w:spacing w:val="-6"/>
        </w:rPr>
        <w:t xml:space="preserve"> </w:t>
      </w:r>
      <w:r>
        <w:t>får</w:t>
      </w:r>
      <w:r>
        <w:rPr>
          <w:spacing w:val="-6"/>
        </w:rPr>
        <w:t xml:space="preserve"> </w:t>
      </w:r>
      <w:r>
        <w:t>gir</w:t>
      </w:r>
      <w:r>
        <w:rPr>
          <w:spacing w:val="-6"/>
        </w:rPr>
        <w:t xml:space="preserve"> </w:t>
      </w:r>
      <w:r>
        <w:t>mulighet</w:t>
      </w:r>
      <w:r>
        <w:rPr>
          <w:spacing w:val="-6"/>
        </w:rPr>
        <w:t xml:space="preserve"> </w:t>
      </w:r>
      <w:r>
        <w:t>for</w:t>
      </w:r>
      <w:r>
        <w:rPr>
          <w:spacing w:val="-6"/>
        </w:rPr>
        <w:t xml:space="preserve"> </w:t>
      </w:r>
      <w:r>
        <w:t>reelle</w:t>
      </w:r>
      <w:r>
        <w:rPr>
          <w:spacing w:val="-6"/>
        </w:rPr>
        <w:t xml:space="preserve"> </w:t>
      </w:r>
      <w:r>
        <w:t>konsekvenser som de tar med seg i sin erfaringsbank. De får et godt grunnlag for å kunne bli aktive, ansvarlige medborgere og bidra med sine erfaringer med demokrati fra sitt eget minisamfunn.</w:t>
      </w:r>
    </w:p>
    <w:p w14:paraId="49C33A95" w14:textId="77777777" w:rsidR="00330A58" w:rsidRDefault="00330A58">
      <w:pPr>
        <w:pStyle w:val="Brdtekst"/>
        <w:spacing w:before="52"/>
      </w:pPr>
    </w:p>
    <w:p w14:paraId="49C33A96" w14:textId="77777777" w:rsidR="00330A58" w:rsidRDefault="00000000">
      <w:pPr>
        <w:pStyle w:val="Brdtekst"/>
        <w:spacing w:line="295" w:lineRule="auto"/>
        <w:ind w:left="425"/>
      </w:pPr>
      <w:r>
        <w:t>Rolige</w:t>
      </w:r>
      <w:r>
        <w:rPr>
          <w:spacing w:val="-9"/>
        </w:rPr>
        <w:t xml:space="preserve"> </w:t>
      </w:r>
      <w:r>
        <w:t>omgivelser,</w:t>
      </w:r>
      <w:r>
        <w:rPr>
          <w:spacing w:val="-9"/>
        </w:rPr>
        <w:t xml:space="preserve"> </w:t>
      </w:r>
      <w:r>
        <w:t>stillhet</w:t>
      </w:r>
      <w:r>
        <w:rPr>
          <w:spacing w:val="-9"/>
        </w:rPr>
        <w:t xml:space="preserve"> </w:t>
      </w:r>
      <w:r>
        <w:t>og</w:t>
      </w:r>
      <w:r>
        <w:rPr>
          <w:spacing w:val="-9"/>
        </w:rPr>
        <w:t xml:space="preserve"> </w:t>
      </w:r>
      <w:r>
        <w:t>undringen</w:t>
      </w:r>
      <w:r>
        <w:rPr>
          <w:spacing w:val="-9"/>
        </w:rPr>
        <w:t xml:space="preserve"> </w:t>
      </w:r>
      <w:r>
        <w:t>om</w:t>
      </w:r>
      <w:r>
        <w:rPr>
          <w:spacing w:val="-9"/>
        </w:rPr>
        <w:t xml:space="preserve"> </w:t>
      </w:r>
      <w:r>
        <w:t>naturen tilfredsstiller ungdommens behov for refleksjon</w:t>
      </w:r>
    </w:p>
    <w:p w14:paraId="49C33A97" w14:textId="77777777" w:rsidR="00330A58" w:rsidRDefault="00000000">
      <w:pPr>
        <w:pStyle w:val="Brdtekst"/>
        <w:spacing w:before="1" w:line="295" w:lineRule="auto"/>
        <w:ind w:left="425"/>
      </w:pPr>
      <w:r>
        <w:t>og meditasjon. I naturfag handler folkehelse og livsmestring</w:t>
      </w:r>
      <w:r>
        <w:rPr>
          <w:spacing w:val="-6"/>
        </w:rPr>
        <w:t xml:space="preserve"> </w:t>
      </w:r>
      <w:r>
        <w:t>om</w:t>
      </w:r>
      <w:r>
        <w:rPr>
          <w:spacing w:val="-6"/>
        </w:rPr>
        <w:t xml:space="preserve"> </w:t>
      </w:r>
      <w:r>
        <w:t>å</w:t>
      </w:r>
      <w:r>
        <w:rPr>
          <w:spacing w:val="-6"/>
        </w:rPr>
        <w:t xml:space="preserve"> </w:t>
      </w:r>
      <w:r>
        <w:t>gi</w:t>
      </w:r>
      <w:r>
        <w:rPr>
          <w:spacing w:val="-6"/>
        </w:rPr>
        <w:t xml:space="preserve"> </w:t>
      </w:r>
      <w:r>
        <w:t>ungdommene</w:t>
      </w:r>
      <w:r>
        <w:rPr>
          <w:spacing w:val="-6"/>
        </w:rPr>
        <w:t xml:space="preserve"> </w:t>
      </w:r>
      <w:r>
        <w:t>kompetanse</w:t>
      </w:r>
      <w:r>
        <w:rPr>
          <w:spacing w:val="-6"/>
        </w:rPr>
        <w:t xml:space="preserve"> </w:t>
      </w:r>
      <w:r>
        <w:t>til</w:t>
      </w:r>
      <w:r>
        <w:rPr>
          <w:spacing w:val="-6"/>
        </w:rPr>
        <w:t xml:space="preserve"> </w:t>
      </w:r>
      <w:r>
        <w:t>å lære om sin egen kropp og ivareta sin egen fysiske og psykiske helse. Gjennom samarbeid med andre</w:t>
      </w:r>
    </w:p>
    <w:p w14:paraId="49C33A98" w14:textId="77777777" w:rsidR="00330A58" w:rsidRDefault="00000000">
      <w:pPr>
        <w:pStyle w:val="Brdtekst"/>
        <w:spacing w:before="216" w:line="295" w:lineRule="auto"/>
        <w:ind w:left="297" w:right="1123"/>
      </w:pPr>
      <w:r>
        <w:br w:type="column"/>
        <w:t>ungdommer</w:t>
      </w:r>
      <w:r>
        <w:rPr>
          <w:spacing w:val="-6"/>
        </w:rPr>
        <w:t xml:space="preserve"> </w:t>
      </w:r>
      <w:r>
        <w:t>oppøver</w:t>
      </w:r>
      <w:r>
        <w:rPr>
          <w:spacing w:val="-6"/>
        </w:rPr>
        <w:t xml:space="preserve"> </w:t>
      </w:r>
      <w:r>
        <w:t>de</w:t>
      </w:r>
      <w:r>
        <w:rPr>
          <w:spacing w:val="-6"/>
        </w:rPr>
        <w:t xml:space="preserve"> </w:t>
      </w:r>
      <w:r>
        <w:t>robusthet</w:t>
      </w:r>
      <w:r>
        <w:rPr>
          <w:spacing w:val="-6"/>
        </w:rPr>
        <w:t xml:space="preserve"> </w:t>
      </w:r>
      <w:r>
        <w:t>og</w:t>
      </w:r>
      <w:r>
        <w:rPr>
          <w:spacing w:val="-6"/>
        </w:rPr>
        <w:t xml:space="preserve"> </w:t>
      </w:r>
      <w:r>
        <w:t>tilhørighet</w:t>
      </w:r>
      <w:r>
        <w:rPr>
          <w:spacing w:val="-6"/>
        </w:rPr>
        <w:t xml:space="preserve"> </w:t>
      </w:r>
      <w:r>
        <w:t xml:space="preserve">i </w:t>
      </w:r>
      <w:r>
        <w:rPr>
          <w:spacing w:val="-2"/>
        </w:rPr>
        <w:t>minisamfunnet.</w:t>
      </w:r>
    </w:p>
    <w:p w14:paraId="49C33A99" w14:textId="77777777" w:rsidR="00330A58" w:rsidRDefault="00330A58">
      <w:pPr>
        <w:pStyle w:val="Brdtekst"/>
        <w:spacing w:before="52"/>
      </w:pPr>
    </w:p>
    <w:p w14:paraId="49C33A9A" w14:textId="77777777" w:rsidR="00330A58" w:rsidRDefault="00000000">
      <w:pPr>
        <w:pStyle w:val="Brdtekst"/>
        <w:spacing w:line="295" w:lineRule="auto"/>
        <w:ind w:left="297" w:right="1169"/>
      </w:pPr>
      <w:r>
        <w:t>Å kunne skille mellom vitenskapelig basert kunnskap og kunnskap som ikke er basert på vitenskap</w:t>
      </w:r>
      <w:r>
        <w:rPr>
          <w:spacing w:val="-5"/>
        </w:rPr>
        <w:t xml:space="preserve"> </w:t>
      </w:r>
      <w:r>
        <w:t>er</w:t>
      </w:r>
      <w:r>
        <w:rPr>
          <w:spacing w:val="-5"/>
        </w:rPr>
        <w:t xml:space="preserve"> </w:t>
      </w:r>
      <w:r>
        <w:t>viktig</w:t>
      </w:r>
      <w:r>
        <w:rPr>
          <w:spacing w:val="-5"/>
        </w:rPr>
        <w:t xml:space="preserve"> </w:t>
      </w:r>
      <w:r>
        <w:t>for</w:t>
      </w:r>
      <w:r>
        <w:rPr>
          <w:spacing w:val="-5"/>
        </w:rPr>
        <w:t xml:space="preserve"> </w:t>
      </w:r>
      <w:r>
        <w:t>å</w:t>
      </w:r>
      <w:r>
        <w:rPr>
          <w:spacing w:val="-5"/>
        </w:rPr>
        <w:t xml:space="preserve"> </w:t>
      </w:r>
      <w:r>
        <w:t>kunne</w:t>
      </w:r>
      <w:r>
        <w:rPr>
          <w:spacing w:val="-5"/>
        </w:rPr>
        <w:t xml:space="preserve"> </w:t>
      </w:r>
      <w:r>
        <w:t>ta</w:t>
      </w:r>
      <w:r>
        <w:rPr>
          <w:spacing w:val="-5"/>
        </w:rPr>
        <w:t xml:space="preserve"> </w:t>
      </w:r>
      <w:r>
        <w:t>gode</w:t>
      </w:r>
      <w:r>
        <w:rPr>
          <w:spacing w:val="-5"/>
        </w:rPr>
        <w:t xml:space="preserve"> </w:t>
      </w:r>
      <w:r>
        <w:t>demokratiske valg og godt medborgerskap. Naturfag skal samtidig bidra til åpenhet for den erfaringsbaserte og tradisjonelle kunnskapen som samer og annen urbefolkning har om naturen. Kompetanse i</w:t>
      </w:r>
      <w:r>
        <w:rPr>
          <w:spacing w:val="40"/>
        </w:rPr>
        <w:t xml:space="preserve"> </w:t>
      </w:r>
      <w:r>
        <w:t>naturfag gir grunnlag for å forstå og være kritisk</w:t>
      </w:r>
    </w:p>
    <w:p w14:paraId="49C33A9B" w14:textId="77777777" w:rsidR="00330A58" w:rsidRDefault="00000000">
      <w:pPr>
        <w:pStyle w:val="Brdtekst"/>
        <w:spacing w:before="1" w:line="295" w:lineRule="auto"/>
        <w:ind w:left="297" w:right="1769"/>
      </w:pPr>
      <w:r>
        <w:t>til argumentasjonen i samfunnsdebatten, og er</w:t>
      </w:r>
      <w:r>
        <w:rPr>
          <w:spacing w:val="-5"/>
        </w:rPr>
        <w:t xml:space="preserve"> </w:t>
      </w:r>
      <w:r>
        <w:t>viktig</w:t>
      </w:r>
      <w:r>
        <w:rPr>
          <w:spacing w:val="-5"/>
        </w:rPr>
        <w:t xml:space="preserve"> </w:t>
      </w:r>
      <w:r>
        <w:t>for</w:t>
      </w:r>
      <w:r>
        <w:rPr>
          <w:spacing w:val="-5"/>
        </w:rPr>
        <w:t xml:space="preserve"> </w:t>
      </w:r>
      <w:r>
        <w:t>at</w:t>
      </w:r>
      <w:r>
        <w:rPr>
          <w:spacing w:val="-5"/>
        </w:rPr>
        <w:t xml:space="preserve"> </w:t>
      </w:r>
      <w:r>
        <w:t>ungdommene</w:t>
      </w:r>
      <w:r>
        <w:rPr>
          <w:spacing w:val="-5"/>
        </w:rPr>
        <w:t xml:space="preserve"> </w:t>
      </w:r>
      <w:r>
        <w:t>skal</w:t>
      </w:r>
      <w:r>
        <w:rPr>
          <w:spacing w:val="-5"/>
        </w:rPr>
        <w:t xml:space="preserve"> </w:t>
      </w:r>
      <w:r>
        <w:t>kunne</w:t>
      </w:r>
      <w:r>
        <w:rPr>
          <w:spacing w:val="-5"/>
        </w:rPr>
        <w:t xml:space="preserve"> </w:t>
      </w:r>
      <w:r>
        <w:t>være</w:t>
      </w:r>
    </w:p>
    <w:p w14:paraId="49C33A9C" w14:textId="77777777" w:rsidR="00330A58" w:rsidRDefault="00000000">
      <w:pPr>
        <w:pStyle w:val="Brdtekst"/>
        <w:spacing w:line="295" w:lineRule="auto"/>
        <w:ind w:left="297" w:right="1123"/>
      </w:pPr>
      <w:r>
        <w:t>aktive</w:t>
      </w:r>
      <w:r>
        <w:rPr>
          <w:spacing w:val="-5"/>
        </w:rPr>
        <w:t xml:space="preserve"> </w:t>
      </w:r>
      <w:r>
        <w:t>medborgere</w:t>
      </w:r>
      <w:r>
        <w:rPr>
          <w:spacing w:val="-5"/>
        </w:rPr>
        <w:t xml:space="preserve"> </w:t>
      </w:r>
      <w:r>
        <w:t>og</w:t>
      </w:r>
      <w:r>
        <w:rPr>
          <w:spacing w:val="-5"/>
        </w:rPr>
        <w:t xml:space="preserve"> </w:t>
      </w:r>
      <w:r>
        <w:t>bidra</w:t>
      </w:r>
      <w:r>
        <w:rPr>
          <w:spacing w:val="-5"/>
        </w:rPr>
        <w:t xml:space="preserve"> </w:t>
      </w:r>
      <w:r>
        <w:t>til</w:t>
      </w:r>
      <w:r>
        <w:rPr>
          <w:spacing w:val="-5"/>
        </w:rPr>
        <w:t xml:space="preserve"> </w:t>
      </w:r>
      <w:r>
        <w:t>en</w:t>
      </w:r>
      <w:r>
        <w:rPr>
          <w:spacing w:val="-5"/>
        </w:rPr>
        <w:t xml:space="preserve"> </w:t>
      </w:r>
      <w:r>
        <w:t>teknologisk</w:t>
      </w:r>
      <w:r>
        <w:rPr>
          <w:spacing w:val="-5"/>
        </w:rPr>
        <w:t xml:space="preserve"> </w:t>
      </w:r>
      <w:r>
        <w:t>og bærekraftig utvikling.</w:t>
      </w:r>
    </w:p>
    <w:p w14:paraId="49C33A9D" w14:textId="77777777" w:rsidR="00330A58" w:rsidRDefault="00330A58">
      <w:pPr>
        <w:pStyle w:val="Brdtekst"/>
        <w:spacing w:before="52"/>
      </w:pPr>
    </w:p>
    <w:p w14:paraId="49C33A9E" w14:textId="77777777" w:rsidR="00330A58" w:rsidRDefault="00000000">
      <w:pPr>
        <w:pStyle w:val="Brdtekst"/>
        <w:spacing w:line="295" w:lineRule="auto"/>
        <w:ind w:left="297" w:right="1631"/>
      </w:pPr>
      <w:r>
        <w:rPr>
          <w:noProof/>
        </w:rPr>
        <mc:AlternateContent>
          <mc:Choice Requires="wps">
            <w:drawing>
              <wp:anchor distT="0" distB="0" distL="0" distR="0" simplePos="0" relativeHeight="15842304" behindDoc="0" locked="0" layoutInCell="1" allowOverlap="1" wp14:anchorId="49C33F8B" wp14:editId="49C33F8C">
                <wp:simplePos x="0" y="0"/>
                <wp:positionH relativeFrom="page">
                  <wp:posOffset>7236002</wp:posOffset>
                </wp:positionH>
                <wp:positionV relativeFrom="paragraph">
                  <wp:posOffset>135472</wp:posOffset>
                </wp:positionV>
                <wp:extent cx="324485" cy="3564254"/>
                <wp:effectExtent l="0" t="0" r="0" b="0"/>
                <wp:wrapNone/>
                <wp:docPr id="1485" name="Graphic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04F0A262" id="Graphic 1485" o:spid="_x0000_s1026" style="position:absolute;margin-left:569.75pt;margin-top:10.65pt;width:25.55pt;height:280.65pt;z-index:1584230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" path="m323989,l,,,3564001r323989,l323989,xe" fillcolor="#24a23f" stroked="f">
                <v:path arrowok="t"/>
                <w10:wrap anchorx="page"/>
              </v:shape>
            </w:pict>
          </mc:Fallback>
        </mc:AlternateContent>
      </w:r>
      <w:r>
        <w:t>Den</w:t>
      </w:r>
      <w:r>
        <w:rPr>
          <w:spacing w:val="-7"/>
        </w:rPr>
        <w:t xml:space="preserve"> </w:t>
      </w:r>
      <w:r>
        <w:t>raske</w:t>
      </w:r>
      <w:r>
        <w:rPr>
          <w:spacing w:val="-7"/>
        </w:rPr>
        <w:t xml:space="preserve"> </w:t>
      </w:r>
      <w:r>
        <w:t>teknologiske</w:t>
      </w:r>
      <w:r>
        <w:rPr>
          <w:spacing w:val="-7"/>
        </w:rPr>
        <w:t xml:space="preserve"> </w:t>
      </w:r>
      <w:r>
        <w:t>utviklingen</w:t>
      </w:r>
      <w:r>
        <w:rPr>
          <w:spacing w:val="-7"/>
        </w:rPr>
        <w:t xml:space="preserve"> </w:t>
      </w:r>
      <w:r>
        <w:t>har</w:t>
      </w:r>
      <w:r>
        <w:rPr>
          <w:spacing w:val="-7"/>
        </w:rPr>
        <w:t xml:space="preserve"> </w:t>
      </w:r>
      <w:r>
        <w:t>endret samfunnet, og menneskets utvikling holder ikke</w:t>
      </w:r>
      <w:r>
        <w:rPr>
          <w:spacing w:val="-2"/>
        </w:rPr>
        <w:t xml:space="preserve"> </w:t>
      </w:r>
      <w:r>
        <w:t>nødvendigvis</w:t>
      </w:r>
      <w:r>
        <w:rPr>
          <w:spacing w:val="-2"/>
        </w:rPr>
        <w:t xml:space="preserve"> </w:t>
      </w:r>
      <w:r>
        <w:t>følge</w:t>
      </w:r>
      <w:r>
        <w:rPr>
          <w:spacing w:val="-2"/>
        </w:rPr>
        <w:t xml:space="preserve"> </w:t>
      </w:r>
      <w:r>
        <w:t>med</w:t>
      </w:r>
      <w:r>
        <w:rPr>
          <w:spacing w:val="-2"/>
        </w:rPr>
        <w:t xml:space="preserve"> </w:t>
      </w:r>
      <w:r>
        <w:t>denne.</w:t>
      </w:r>
      <w:r>
        <w:rPr>
          <w:spacing w:val="-2"/>
        </w:rPr>
        <w:t xml:space="preserve"> </w:t>
      </w:r>
      <w:r>
        <w:t>Dette</w:t>
      </w:r>
      <w:r>
        <w:rPr>
          <w:spacing w:val="-2"/>
        </w:rPr>
        <w:t xml:space="preserve"> </w:t>
      </w:r>
      <w:r>
        <w:t>kan</w:t>
      </w:r>
    </w:p>
    <w:p w14:paraId="49C33A9F" w14:textId="77777777" w:rsidR="00330A58" w:rsidRDefault="00000000">
      <w:pPr>
        <w:pStyle w:val="Brdtekst"/>
        <w:spacing w:before="1" w:line="295" w:lineRule="auto"/>
        <w:ind w:left="297" w:right="1358"/>
      </w:pPr>
      <w:r>
        <w:rPr>
          <w:noProof/>
        </w:rPr>
        <mc:AlternateContent>
          <mc:Choice Requires="wps">
            <w:drawing>
              <wp:anchor distT="0" distB="0" distL="0" distR="0" simplePos="0" relativeHeight="15842816" behindDoc="0" locked="0" layoutInCell="1" allowOverlap="1" wp14:anchorId="49C33F8D" wp14:editId="49C33F8E">
                <wp:simplePos x="0" y="0"/>
                <wp:positionH relativeFrom="page">
                  <wp:posOffset>7296273</wp:posOffset>
                </wp:positionH>
                <wp:positionV relativeFrom="paragraph">
                  <wp:posOffset>432854</wp:posOffset>
                </wp:positionV>
                <wp:extent cx="209550" cy="1916430"/>
                <wp:effectExtent l="0" t="0" r="0" b="0"/>
                <wp:wrapNone/>
                <wp:docPr id="1486" name="Text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916430"/>
                        </a:xfrm>
                        <a:prstGeom prst="rect">
                          <a:avLst/>
                        </a:prstGeom>
                      </wps:spPr>
                      <wps:txbx>
                        <w:txbxContent>
                          <w:p w14:paraId="49C343C3" w14:textId="77777777" w:rsidR="00330A58" w:rsidRDefault="00000000">
                            <w:pPr>
                              <w:spacing w:before="8"/>
                              <w:ind w:left="20"/>
                              <w:rPr>
                                <w:rFonts w:ascii="Futura PT Medium" w:hAnsi="Futura PT Medium"/>
                                <w:sz w:val="24"/>
                              </w:rPr>
                            </w:pPr>
                            <w:r>
                              <w:rPr>
                                <w:rFonts w:ascii="Futura PT Medium" w:hAnsi="Futura PT Medium"/>
                                <w:color w:val="FFFFFF"/>
                                <w:spacing w:val="15"/>
                                <w:sz w:val="24"/>
                              </w:rPr>
                              <w:t>NATURFAG</w:t>
                            </w:r>
                            <w:r>
                              <w:rPr>
                                <w:rFonts w:ascii="Futura PT Medium" w:hAnsi="Futura PT Medium"/>
                                <w:color w:val="FFFFFF"/>
                                <w:spacing w:val="43"/>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8D" id="Textbox 1486" o:spid="_x0000_s1387" type="#_x0000_t202" style="position:absolute;left:0;text-align:left;margin-left:574.5pt;margin-top:34.1pt;width:16.5pt;height:150.9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" filled="f" stroked="f">
                <v:textbox style="layout-flow:vertical" inset="0,0,0,0">
                  <w:txbxContent>
                    <w:p w14:paraId="49C343C3" w14:textId="77777777" w:rsidR="00330A58" w:rsidRDefault="00000000">
                      <w:pPr>
                        <w:spacing w:before="8"/>
                        <w:ind w:left="20"/>
                        <w:rPr>
                          <w:rFonts w:ascii="Futura PT Medium" w:hAnsi="Futura PT Medium"/>
                          <w:sz w:val="24"/>
                        </w:rPr>
                      </w:pPr>
                      <w:r>
                        <w:rPr>
                          <w:rFonts w:ascii="Futura PT Medium" w:hAnsi="Futura PT Medium"/>
                          <w:color w:val="FFFFFF"/>
                          <w:spacing w:val="15"/>
                          <w:sz w:val="24"/>
                        </w:rPr>
                        <w:t>NATURFAG</w:t>
                      </w:r>
                      <w:r>
                        <w:rPr>
                          <w:rFonts w:ascii="Futura PT Medium" w:hAnsi="Futura PT Medium"/>
                          <w:color w:val="FFFFFF"/>
                          <w:spacing w:val="43"/>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8"/>
                          <w:sz w:val="24"/>
                        </w:rPr>
                        <w:t>TRINN</w:t>
                      </w:r>
                    </w:p>
                  </w:txbxContent>
                </v:textbox>
                <w10:wrap anchorx="page"/>
              </v:shape>
            </w:pict>
          </mc:Fallback>
        </mc:AlternateContent>
      </w:r>
      <w:r>
        <w:t>innebære</w:t>
      </w:r>
      <w:r>
        <w:rPr>
          <w:spacing w:val="-5"/>
        </w:rPr>
        <w:t xml:space="preserve"> </w:t>
      </w:r>
      <w:r>
        <w:t>en</w:t>
      </w:r>
      <w:r>
        <w:rPr>
          <w:spacing w:val="-5"/>
        </w:rPr>
        <w:t xml:space="preserve"> </w:t>
      </w:r>
      <w:r>
        <w:t>trussel</w:t>
      </w:r>
      <w:r>
        <w:rPr>
          <w:spacing w:val="-5"/>
        </w:rPr>
        <w:t xml:space="preserve"> </w:t>
      </w:r>
      <w:r>
        <w:t>for</w:t>
      </w:r>
      <w:r>
        <w:rPr>
          <w:spacing w:val="-5"/>
        </w:rPr>
        <w:t xml:space="preserve"> </w:t>
      </w:r>
      <w:r>
        <w:t>menneskeheten,</w:t>
      </w:r>
      <w:r>
        <w:rPr>
          <w:spacing w:val="-5"/>
        </w:rPr>
        <w:t xml:space="preserve"> </w:t>
      </w:r>
      <w:r>
        <w:t>og</w:t>
      </w:r>
      <w:r>
        <w:rPr>
          <w:spacing w:val="-5"/>
        </w:rPr>
        <w:t xml:space="preserve"> </w:t>
      </w:r>
      <w:r>
        <w:t>det</w:t>
      </w:r>
      <w:r>
        <w:rPr>
          <w:spacing w:val="-5"/>
        </w:rPr>
        <w:t xml:space="preserve"> </w:t>
      </w:r>
      <w:r>
        <w:t>er derfor viktig med en ny moral som tar ansvar for menneskeheten når enkeltindivider får unaturlig stor makt. Bærekraft er et begrep som ligger som en</w:t>
      </w:r>
      <w:r>
        <w:rPr>
          <w:spacing w:val="-11"/>
        </w:rPr>
        <w:t xml:space="preserve"> </w:t>
      </w:r>
      <w:r>
        <w:t>grunnstein</w:t>
      </w:r>
      <w:r>
        <w:rPr>
          <w:spacing w:val="-11"/>
        </w:rPr>
        <w:t xml:space="preserve"> </w:t>
      </w:r>
      <w:r>
        <w:t>i</w:t>
      </w:r>
      <w:r>
        <w:rPr>
          <w:spacing w:val="-11"/>
        </w:rPr>
        <w:t xml:space="preserve"> </w:t>
      </w:r>
      <w:r>
        <w:t>all</w:t>
      </w:r>
      <w:r>
        <w:rPr>
          <w:spacing w:val="-11"/>
        </w:rPr>
        <w:t xml:space="preserve"> </w:t>
      </w:r>
      <w:r>
        <w:t>montessoripedagogikk.</w:t>
      </w:r>
      <w:r>
        <w:rPr>
          <w:spacing w:val="-11"/>
        </w:rPr>
        <w:t xml:space="preserve"> </w:t>
      </w:r>
      <w:r>
        <w:t xml:space="preserve">Tanken om at vi bare har én jord, som ikke kan </w:t>
      </w:r>
      <w:r>
        <w:rPr>
          <w:spacing w:val="-2"/>
        </w:rPr>
        <w:t>erstattes,</w:t>
      </w:r>
    </w:p>
    <w:p w14:paraId="49C33AA0" w14:textId="77777777" w:rsidR="00330A58" w:rsidRDefault="00000000">
      <w:pPr>
        <w:pStyle w:val="Brdtekst"/>
        <w:spacing w:line="295" w:lineRule="auto"/>
        <w:ind w:left="297" w:right="1204"/>
      </w:pPr>
      <w:r>
        <w:t>er</w:t>
      </w:r>
      <w:r>
        <w:rPr>
          <w:spacing w:val="-6"/>
        </w:rPr>
        <w:t xml:space="preserve"> </w:t>
      </w:r>
      <w:r>
        <w:t>fremtredende</w:t>
      </w:r>
      <w:r>
        <w:rPr>
          <w:spacing w:val="-6"/>
        </w:rPr>
        <w:t xml:space="preserve"> </w:t>
      </w:r>
      <w:r>
        <w:t>spesielt</w:t>
      </w:r>
      <w:r>
        <w:rPr>
          <w:spacing w:val="-6"/>
        </w:rPr>
        <w:t xml:space="preserve"> </w:t>
      </w:r>
      <w:r>
        <w:t>hos</w:t>
      </w:r>
      <w:r>
        <w:rPr>
          <w:spacing w:val="-6"/>
        </w:rPr>
        <w:t xml:space="preserve"> </w:t>
      </w:r>
      <w:r>
        <w:t>de</w:t>
      </w:r>
      <w:r>
        <w:rPr>
          <w:spacing w:val="-6"/>
        </w:rPr>
        <w:t xml:space="preserve"> </w:t>
      </w:r>
      <w:r>
        <w:t>unge</w:t>
      </w:r>
      <w:r>
        <w:rPr>
          <w:spacing w:val="-6"/>
        </w:rPr>
        <w:t xml:space="preserve"> </w:t>
      </w:r>
      <w:r>
        <w:t>generasjonene i dag. Montessoripedagogikken representerer en holistisk</w:t>
      </w:r>
      <w:r>
        <w:rPr>
          <w:spacing w:val="-7"/>
        </w:rPr>
        <w:t xml:space="preserve"> </w:t>
      </w:r>
      <w:r>
        <w:t>tilnærming</w:t>
      </w:r>
      <w:r>
        <w:rPr>
          <w:spacing w:val="-7"/>
        </w:rPr>
        <w:t xml:space="preserve"> </w:t>
      </w:r>
      <w:r>
        <w:t>hvor</w:t>
      </w:r>
      <w:r>
        <w:rPr>
          <w:spacing w:val="-7"/>
        </w:rPr>
        <w:t xml:space="preserve"> </w:t>
      </w:r>
      <w:r>
        <w:t>kunnskap</w:t>
      </w:r>
      <w:r>
        <w:rPr>
          <w:spacing w:val="-7"/>
        </w:rPr>
        <w:t xml:space="preserve"> </w:t>
      </w:r>
      <w:r>
        <w:t>om</w:t>
      </w:r>
      <w:r>
        <w:rPr>
          <w:spacing w:val="-7"/>
        </w:rPr>
        <w:t xml:space="preserve"> </w:t>
      </w:r>
      <w:r>
        <w:t>jordklodens oppbygning og tilstand står sentralt. Vi skal gi</w:t>
      </w:r>
    </w:p>
    <w:p w14:paraId="49C33AA1" w14:textId="77777777" w:rsidR="00330A58" w:rsidRDefault="00000000">
      <w:pPr>
        <w:pStyle w:val="Brdtekst"/>
        <w:spacing w:line="295" w:lineRule="auto"/>
        <w:ind w:left="297" w:right="1631"/>
      </w:pPr>
      <w:r>
        <w:t>våre</w:t>
      </w:r>
      <w:r>
        <w:rPr>
          <w:spacing w:val="-6"/>
        </w:rPr>
        <w:t xml:space="preserve"> </w:t>
      </w:r>
      <w:r>
        <w:t>ungdommer</w:t>
      </w:r>
      <w:r>
        <w:rPr>
          <w:spacing w:val="-6"/>
        </w:rPr>
        <w:t xml:space="preserve"> </w:t>
      </w:r>
      <w:r>
        <w:t>best</w:t>
      </w:r>
      <w:r>
        <w:rPr>
          <w:spacing w:val="-6"/>
        </w:rPr>
        <w:t xml:space="preserve"> </w:t>
      </w:r>
      <w:r>
        <w:t>mulig</w:t>
      </w:r>
      <w:r>
        <w:rPr>
          <w:spacing w:val="-6"/>
        </w:rPr>
        <w:t xml:space="preserve"> </w:t>
      </w:r>
      <w:r>
        <w:t>forutsetning</w:t>
      </w:r>
      <w:r>
        <w:rPr>
          <w:spacing w:val="-6"/>
        </w:rPr>
        <w:t xml:space="preserve"> </w:t>
      </w:r>
      <w:r>
        <w:t>for</w:t>
      </w:r>
      <w:r>
        <w:rPr>
          <w:spacing w:val="-6"/>
        </w:rPr>
        <w:t xml:space="preserve"> </w:t>
      </w:r>
      <w:r>
        <w:t>å bli endringsagenter, aktive yrkesdeltakere og</w:t>
      </w:r>
    </w:p>
    <w:p w14:paraId="49C33AA2" w14:textId="77777777" w:rsidR="00330A58" w:rsidRDefault="00000000">
      <w:pPr>
        <w:pStyle w:val="Brdtekst"/>
        <w:ind w:left="297"/>
      </w:pPr>
      <w:r>
        <w:t xml:space="preserve">samfunnsaktører i en nær fremtid vi foreløpig </w:t>
      </w:r>
      <w:r>
        <w:rPr>
          <w:spacing w:val="-4"/>
        </w:rPr>
        <w:t>bare</w:t>
      </w:r>
    </w:p>
    <w:p w14:paraId="49C33AA3" w14:textId="77777777" w:rsidR="00330A58" w:rsidRDefault="00330A58">
      <w:pPr>
        <w:pStyle w:val="Brdtekst"/>
        <w:sectPr w:rsidR="00330A58">
          <w:type w:val="continuous"/>
          <w:pgSz w:w="11910" w:h="16840"/>
          <w:pgMar w:top="980" w:right="0" w:bottom="280" w:left="708" w:header="670" w:footer="0" w:gutter="0"/>
          <w:cols w:num="2" w:space="708" w:equalWidth="0">
            <w:col w:w="5034" w:space="40"/>
            <w:col w:w="6128"/>
          </w:cols>
        </w:sectPr>
      </w:pPr>
    </w:p>
    <w:p w14:paraId="49C33AA4" w14:textId="77777777" w:rsidR="00330A58" w:rsidRDefault="00330A58">
      <w:pPr>
        <w:pStyle w:val="Brdtekst"/>
        <w:rPr>
          <w:sz w:val="16"/>
        </w:rPr>
      </w:pPr>
    </w:p>
    <w:p w14:paraId="49C33AA5" w14:textId="77777777" w:rsidR="00330A58" w:rsidRDefault="00330A58">
      <w:pPr>
        <w:pStyle w:val="Brdtekst"/>
        <w:rPr>
          <w:sz w:val="16"/>
        </w:rPr>
      </w:pPr>
    </w:p>
    <w:p w14:paraId="49C33AA6" w14:textId="77777777" w:rsidR="00330A58" w:rsidRDefault="00330A58">
      <w:pPr>
        <w:pStyle w:val="Brdtekst"/>
        <w:spacing w:before="36"/>
        <w:rPr>
          <w:sz w:val="16"/>
        </w:rPr>
      </w:pPr>
    </w:p>
    <w:p w14:paraId="49C33AA7" w14:textId="77777777" w:rsidR="00330A58" w:rsidRDefault="00000000">
      <w:pPr>
        <w:ind w:right="1140"/>
        <w:jc w:val="right"/>
        <w:rPr>
          <w:rFonts w:ascii="Verdana"/>
          <w:b/>
          <w:sz w:val="16"/>
        </w:rPr>
      </w:pPr>
      <w:r>
        <w:rPr>
          <w:rFonts w:ascii="Verdana"/>
          <w:b/>
          <w:spacing w:val="-5"/>
          <w:sz w:val="16"/>
        </w:rPr>
        <w:t>201</w:t>
      </w:r>
    </w:p>
    <w:p w14:paraId="49C33AA8" w14:textId="77777777" w:rsidR="00330A58" w:rsidRDefault="00330A58">
      <w:pPr>
        <w:jc w:val="right"/>
        <w:rPr>
          <w:rFonts w:ascii="Verdana"/>
          <w:b/>
          <w:sz w:val="16"/>
        </w:rPr>
        <w:sectPr w:rsidR="00330A58">
          <w:type w:val="continuous"/>
          <w:pgSz w:w="11910" w:h="16840"/>
          <w:pgMar w:top="980" w:right="0" w:bottom="280" w:left="708" w:header="670" w:footer="0" w:gutter="0"/>
          <w:cols w:space="708"/>
        </w:sectPr>
      </w:pPr>
    </w:p>
    <w:p w14:paraId="49C33AA9" w14:textId="77777777" w:rsidR="00330A58" w:rsidRDefault="00330A58">
      <w:pPr>
        <w:pStyle w:val="Brdtekst"/>
        <w:rPr>
          <w:rFonts w:ascii="Verdana"/>
          <w:b/>
        </w:rPr>
      </w:pPr>
    </w:p>
    <w:p w14:paraId="49C33AAA" w14:textId="77777777" w:rsidR="00330A58" w:rsidRDefault="00330A58">
      <w:pPr>
        <w:pStyle w:val="Brdtekst"/>
        <w:spacing w:before="28"/>
        <w:rPr>
          <w:rFonts w:ascii="Verdana"/>
          <w:b/>
        </w:rPr>
      </w:pPr>
    </w:p>
    <w:p w14:paraId="49C33AAB" w14:textId="77777777" w:rsidR="00330A58" w:rsidRDefault="00330A58">
      <w:pPr>
        <w:pStyle w:val="Brdtekst"/>
        <w:rPr>
          <w:rFonts w:ascii="Verdana"/>
          <w:b/>
        </w:rPr>
        <w:sectPr w:rsidR="00330A58">
          <w:headerReference w:type="even" r:id="rId713"/>
          <w:headerReference w:type="default" r:id="rId714"/>
          <w:footerReference w:type="even" r:id="rId715"/>
          <w:footerReference w:type="default" r:id="rId716"/>
          <w:pgSz w:w="11910" w:h="16840"/>
          <w:pgMar w:top="860" w:right="0" w:bottom="760" w:left="708" w:header="670" w:footer="0" w:gutter="0"/>
          <w:pgNumType w:start="202"/>
          <w:cols w:space="708"/>
        </w:sectPr>
      </w:pPr>
    </w:p>
    <w:p w14:paraId="49C33AAC" w14:textId="77777777" w:rsidR="00330A58" w:rsidRDefault="00000000">
      <w:pPr>
        <w:pStyle w:val="Brdtekst"/>
        <w:spacing w:before="100" w:line="295" w:lineRule="auto"/>
        <w:ind w:left="425"/>
      </w:pPr>
      <w:r>
        <w:t>aner</w:t>
      </w:r>
      <w:r>
        <w:rPr>
          <w:spacing w:val="-7"/>
        </w:rPr>
        <w:t xml:space="preserve"> </w:t>
      </w:r>
      <w:r>
        <w:t>konturene</w:t>
      </w:r>
      <w:r>
        <w:rPr>
          <w:spacing w:val="-7"/>
        </w:rPr>
        <w:t xml:space="preserve"> </w:t>
      </w:r>
      <w:r>
        <w:t>av.</w:t>
      </w:r>
      <w:r>
        <w:rPr>
          <w:spacing w:val="-7"/>
        </w:rPr>
        <w:t xml:space="preserve"> </w:t>
      </w:r>
      <w:r>
        <w:t>Vårt</w:t>
      </w:r>
      <w:r>
        <w:rPr>
          <w:spacing w:val="-7"/>
        </w:rPr>
        <w:t xml:space="preserve"> </w:t>
      </w:r>
      <w:r>
        <w:t>ansvar</w:t>
      </w:r>
      <w:r>
        <w:rPr>
          <w:spacing w:val="-7"/>
        </w:rPr>
        <w:t xml:space="preserve"> </w:t>
      </w:r>
      <w:r>
        <w:t>er</w:t>
      </w:r>
      <w:r>
        <w:rPr>
          <w:spacing w:val="-7"/>
        </w:rPr>
        <w:t xml:space="preserve"> </w:t>
      </w:r>
      <w:r>
        <w:t>å</w:t>
      </w:r>
      <w:r>
        <w:rPr>
          <w:spacing w:val="-7"/>
        </w:rPr>
        <w:t xml:space="preserve"> </w:t>
      </w:r>
      <w:r>
        <w:t>best</w:t>
      </w:r>
      <w:r>
        <w:rPr>
          <w:spacing w:val="-7"/>
        </w:rPr>
        <w:t xml:space="preserve"> </w:t>
      </w:r>
      <w:r>
        <w:t>mulig</w:t>
      </w:r>
      <w:r>
        <w:rPr>
          <w:spacing w:val="-7"/>
        </w:rPr>
        <w:t xml:space="preserve"> </w:t>
      </w:r>
      <w:r>
        <w:t>forstå de utfordringer fremtidens ungdommer møter, og være en del av løsningen samtidig som vi forbereder dem på å møte fremtidens krav. Derfor har miljøvern, miljøbevissthet og bærekraftig utvikling en naturlig plass i montessoriungdomsskolen, både på det lokale og det globale plan.</w:t>
      </w:r>
    </w:p>
    <w:p w14:paraId="49C33AAD" w14:textId="77777777" w:rsidR="00330A58" w:rsidRDefault="00330A58">
      <w:pPr>
        <w:pStyle w:val="Brdtekst"/>
        <w:spacing w:before="53"/>
      </w:pPr>
    </w:p>
    <w:p w14:paraId="49C33AAE" w14:textId="77777777" w:rsidR="00330A58" w:rsidRDefault="00000000">
      <w:pPr>
        <w:pStyle w:val="Brdtekst"/>
        <w:spacing w:line="295" w:lineRule="auto"/>
        <w:ind w:left="425" w:right="481"/>
      </w:pPr>
      <w:r>
        <w:t>Ferdigheter er integrert i kompetansemålene der de bidrar til utvikling av, og er en del av, fagkompetansen.</w:t>
      </w:r>
      <w:r>
        <w:rPr>
          <w:spacing w:val="-8"/>
        </w:rPr>
        <w:t xml:space="preserve"> </w:t>
      </w:r>
      <w:r>
        <w:t>Å</w:t>
      </w:r>
      <w:r>
        <w:rPr>
          <w:spacing w:val="-8"/>
        </w:rPr>
        <w:t xml:space="preserve"> </w:t>
      </w:r>
      <w:r>
        <w:t>kunne</w:t>
      </w:r>
      <w:r>
        <w:rPr>
          <w:spacing w:val="-8"/>
        </w:rPr>
        <w:t xml:space="preserve"> </w:t>
      </w:r>
      <w:r>
        <w:t>uttrykke</w:t>
      </w:r>
      <w:r>
        <w:rPr>
          <w:spacing w:val="-8"/>
        </w:rPr>
        <w:t xml:space="preserve"> </w:t>
      </w:r>
      <w:r>
        <w:t>seg</w:t>
      </w:r>
      <w:r>
        <w:rPr>
          <w:spacing w:val="-8"/>
        </w:rPr>
        <w:t xml:space="preserve"> </w:t>
      </w:r>
      <w:r>
        <w:t>muntlig og skriftlig i naturfag innebærer å presentere</w:t>
      </w:r>
      <w:r>
        <w:rPr>
          <w:spacing w:val="40"/>
        </w:rPr>
        <w:t xml:space="preserve"> </w:t>
      </w:r>
      <w:r>
        <w:t>og beskrive egne opplevelser og observasjoner.</w:t>
      </w:r>
    </w:p>
    <w:p w14:paraId="49C33AAF" w14:textId="77777777" w:rsidR="00330A58" w:rsidRDefault="00000000">
      <w:pPr>
        <w:pStyle w:val="Brdtekst"/>
        <w:spacing w:line="295" w:lineRule="auto"/>
        <w:ind w:left="425" w:right="31"/>
      </w:pPr>
      <w:r>
        <w:t>Skriftlige rapporter fra eksperimenter, feltarbeid, ekskursjoner</w:t>
      </w:r>
      <w:r>
        <w:rPr>
          <w:spacing w:val="-10"/>
        </w:rPr>
        <w:t xml:space="preserve"> </w:t>
      </w:r>
      <w:r>
        <w:t>og</w:t>
      </w:r>
      <w:r>
        <w:rPr>
          <w:spacing w:val="-10"/>
        </w:rPr>
        <w:t xml:space="preserve"> </w:t>
      </w:r>
      <w:r>
        <w:t>fra</w:t>
      </w:r>
      <w:r>
        <w:rPr>
          <w:spacing w:val="-10"/>
        </w:rPr>
        <w:t xml:space="preserve"> </w:t>
      </w:r>
      <w:r>
        <w:t>teknologiske</w:t>
      </w:r>
      <w:r>
        <w:rPr>
          <w:spacing w:val="-10"/>
        </w:rPr>
        <w:t xml:space="preserve"> </w:t>
      </w:r>
      <w:r>
        <w:t>utviklingsprosesser er sentrale. Formulering av spørsmål og hypoteser og å bruke naturfaglige begreper og uttrykksformer inngår i dette. Å argumentere for egne vurderinger og gi konstruktive tilbakemeldinger er viktig i naturfag. Leseferdigheter dreier seg om å samle informasjon, tolke og reflektere over innholdet</w:t>
      </w:r>
    </w:p>
    <w:p w14:paraId="49C33AB0" w14:textId="77777777" w:rsidR="00330A58" w:rsidRDefault="00000000">
      <w:pPr>
        <w:pStyle w:val="Brdtekst"/>
        <w:spacing w:before="1" w:line="295" w:lineRule="auto"/>
        <w:ind w:left="425" w:right="686"/>
        <w:jc w:val="both"/>
      </w:pPr>
      <w:r>
        <w:t>i</w:t>
      </w:r>
      <w:r>
        <w:rPr>
          <w:spacing w:val="-14"/>
        </w:rPr>
        <w:t xml:space="preserve"> </w:t>
      </w:r>
      <w:r>
        <w:t>naturfaglige</w:t>
      </w:r>
      <w:r>
        <w:rPr>
          <w:spacing w:val="-14"/>
        </w:rPr>
        <w:t xml:space="preserve"> </w:t>
      </w:r>
      <w:r>
        <w:t>tekster,</w:t>
      </w:r>
      <w:r>
        <w:rPr>
          <w:spacing w:val="-14"/>
        </w:rPr>
        <w:t xml:space="preserve"> </w:t>
      </w:r>
      <w:r>
        <w:t>brosjyrer,</w:t>
      </w:r>
      <w:r>
        <w:rPr>
          <w:spacing w:val="-14"/>
        </w:rPr>
        <w:t xml:space="preserve"> </w:t>
      </w:r>
      <w:r>
        <w:t>aviser,</w:t>
      </w:r>
      <w:r>
        <w:rPr>
          <w:spacing w:val="-14"/>
        </w:rPr>
        <w:t xml:space="preserve"> </w:t>
      </w:r>
      <w:r>
        <w:t>bøker og</w:t>
      </w:r>
      <w:r>
        <w:rPr>
          <w:spacing w:val="-11"/>
        </w:rPr>
        <w:t xml:space="preserve"> </w:t>
      </w:r>
      <w:r>
        <w:t>internett</w:t>
      </w:r>
      <w:r>
        <w:rPr>
          <w:spacing w:val="-11"/>
        </w:rPr>
        <w:t xml:space="preserve"> </w:t>
      </w:r>
      <w:r>
        <w:t>samt</w:t>
      </w:r>
      <w:r>
        <w:rPr>
          <w:spacing w:val="-11"/>
        </w:rPr>
        <w:t xml:space="preserve"> </w:t>
      </w:r>
      <w:r>
        <w:t>lesing</w:t>
      </w:r>
      <w:r>
        <w:rPr>
          <w:spacing w:val="-11"/>
        </w:rPr>
        <w:t xml:space="preserve"> </w:t>
      </w:r>
      <w:r>
        <w:t>av</w:t>
      </w:r>
      <w:r>
        <w:rPr>
          <w:spacing w:val="-11"/>
        </w:rPr>
        <w:t xml:space="preserve"> </w:t>
      </w:r>
      <w:r>
        <w:t>bruksanvisninger, oppskrifter, tabeller, ulike diagrammer og</w:t>
      </w:r>
    </w:p>
    <w:p w14:paraId="49C33AB1" w14:textId="77777777" w:rsidR="00330A58" w:rsidRDefault="00000000">
      <w:pPr>
        <w:pStyle w:val="Brdtekst"/>
        <w:spacing w:line="295" w:lineRule="auto"/>
        <w:ind w:left="425" w:right="92"/>
      </w:pPr>
      <w:r>
        <w:t>symboler.</w:t>
      </w:r>
      <w:r>
        <w:rPr>
          <w:spacing w:val="-1"/>
        </w:rPr>
        <w:t xml:space="preserve"> </w:t>
      </w:r>
      <w:r>
        <w:t>Regneferdigheter</w:t>
      </w:r>
      <w:r>
        <w:rPr>
          <w:spacing w:val="-1"/>
        </w:rPr>
        <w:t xml:space="preserve"> </w:t>
      </w:r>
      <w:r>
        <w:t>dreier</w:t>
      </w:r>
      <w:r>
        <w:rPr>
          <w:spacing w:val="-1"/>
        </w:rPr>
        <w:t xml:space="preserve"> </w:t>
      </w:r>
      <w:r>
        <w:t>seg</w:t>
      </w:r>
      <w:r>
        <w:rPr>
          <w:spacing w:val="-1"/>
        </w:rPr>
        <w:t xml:space="preserve"> </w:t>
      </w:r>
      <w:r>
        <w:t>om</w:t>
      </w:r>
      <w:r>
        <w:rPr>
          <w:spacing w:val="-1"/>
        </w:rPr>
        <w:t xml:space="preserve"> </w:t>
      </w:r>
      <w:r>
        <w:t>å</w:t>
      </w:r>
      <w:r>
        <w:rPr>
          <w:spacing w:val="-1"/>
        </w:rPr>
        <w:t xml:space="preserve"> </w:t>
      </w:r>
      <w:r>
        <w:t>bruke tall og beregninger for å registrere og utarbeide resultater fra ens egne målinger, og å lage tabeller og diagrammer med naturfaglig innhold. Det innebærer også å bruke og tolke formler og modeller</w:t>
      </w:r>
      <w:r>
        <w:rPr>
          <w:spacing w:val="-6"/>
        </w:rPr>
        <w:t xml:space="preserve"> </w:t>
      </w:r>
      <w:r>
        <w:t>fra</w:t>
      </w:r>
      <w:r>
        <w:rPr>
          <w:spacing w:val="-6"/>
        </w:rPr>
        <w:t xml:space="preserve"> </w:t>
      </w:r>
      <w:r>
        <w:t>virkeligheten</w:t>
      </w:r>
      <w:r>
        <w:rPr>
          <w:spacing w:val="-6"/>
        </w:rPr>
        <w:t xml:space="preserve"> </w:t>
      </w:r>
      <w:r>
        <w:t>samt</w:t>
      </w:r>
      <w:r>
        <w:rPr>
          <w:spacing w:val="-6"/>
        </w:rPr>
        <w:t xml:space="preserve"> </w:t>
      </w:r>
      <w:r>
        <w:t>bearbeide</w:t>
      </w:r>
      <w:r>
        <w:rPr>
          <w:spacing w:val="-6"/>
        </w:rPr>
        <w:t xml:space="preserve"> </w:t>
      </w:r>
      <w:r>
        <w:t>og</w:t>
      </w:r>
      <w:r>
        <w:rPr>
          <w:spacing w:val="-6"/>
        </w:rPr>
        <w:t xml:space="preserve"> </w:t>
      </w:r>
      <w:r>
        <w:t>tolke ulike typer data. Digital kompetanse er viktig for</w:t>
      </w:r>
    </w:p>
    <w:p w14:paraId="49C33AB2" w14:textId="77777777" w:rsidR="00330A58" w:rsidRDefault="00000000">
      <w:pPr>
        <w:pStyle w:val="Brdtekst"/>
        <w:spacing w:line="295" w:lineRule="auto"/>
        <w:ind w:left="425" w:right="92"/>
      </w:pPr>
      <w:r>
        <w:t>å kunne benytte digitale verktøy til utforskning, måling, visualisering, simulering, registrering, dokumentasjon og publisering ved forsøk og i feltarbeid.</w:t>
      </w:r>
      <w:r>
        <w:rPr>
          <w:spacing w:val="-8"/>
        </w:rPr>
        <w:t xml:space="preserve"> </w:t>
      </w:r>
      <w:r>
        <w:t>For</w:t>
      </w:r>
      <w:r>
        <w:rPr>
          <w:spacing w:val="-8"/>
        </w:rPr>
        <w:t xml:space="preserve"> </w:t>
      </w:r>
      <w:r>
        <w:t>å</w:t>
      </w:r>
      <w:r>
        <w:rPr>
          <w:spacing w:val="-8"/>
        </w:rPr>
        <w:t xml:space="preserve"> </w:t>
      </w:r>
      <w:r>
        <w:t>stimulere</w:t>
      </w:r>
      <w:r>
        <w:rPr>
          <w:spacing w:val="-8"/>
        </w:rPr>
        <w:t xml:space="preserve"> </w:t>
      </w:r>
      <w:r>
        <w:t>kreativitet,</w:t>
      </w:r>
      <w:r>
        <w:rPr>
          <w:spacing w:val="-8"/>
        </w:rPr>
        <w:t xml:space="preserve"> </w:t>
      </w:r>
      <w:r>
        <w:t>levendegjøre og visualisere naturfaglige problemstillinger er digitale animasjoner, simuleringer og spill gode hjelpemidler. Kritisk vurdering av nettbasert naturfaglig</w:t>
      </w:r>
      <w:r>
        <w:rPr>
          <w:spacing w:val="-7"/>
        </w:rPr>
        <w:t xml:space="preserve"> </w:t>
      </w:r>
      <w:r>
        <w:t>informasjon</w:t>
      </w:r>
      <w:r>
        <w:rPr>
          <w:spacing w:val="-7"/>
        </w:rPr>
        <w:t xml:space="preserve"> </w:t>
      </w:r>
      <w:r>
        <w:t>styrker</w:t>
      </w:r>
      <w:r>
        <w:rPr>
          <w:spacing w:val="-7"/>
        </w:rPr>
        <w:t xml:space="preserve"> </w:t>
      </w:r>
      <w:r>
        <w:t>arbeidet</w:t>
      </w:r>
      <w:r>
        <w:rPr>
          <w:spacing w:val="-7"/>
        </w:rPr>
        <w:t xml:space="preserve"> </w:t>
      </w:r>
      <w:r>
        <w:t>med</w:t>
      </w:r>
      <w:r>
        <w:rPr>
          <w:spacing w:val="-7"/>
        </w:rPr>
        <w:t xml:space="preserve"> </w:t>
      </w:r>
      <w:r>
        <w:t>faget.</w:t>
      </w:r>
    </w:p>
    <w:p w14:paraId="49C33AB3" w14:textId="77777777" w:rsidR="00330A58" w:rsidRDefault="00330A58">
      <w:pPr>
        <w:pStyle w:val="Brdtekst"/>
      </w:pPr>
    </w:p>
    <w:p w14:paraId="49C33AB4" w14:textId="77777777" w:rsidR="00330A58" w:rsidRDefault="00330A58">
      <w:pPr>
        <w:pStyle w:val="Brdtekst"/>
        <w:spacing w:before="65"/>
      </w:pPr>
    </w:p>
    <w:p w14:paraId="49C33AB5" w14:textId="77777777" w:rsidR="00330A58" w:rsidRDefault="00000000">
      <w:pPr>
        <w:pStyle w:val="Brdtekst"/>
        <w:spacing w:line="280" w:lineRule="exact"/>
        <w:ind w:left="425" w:right="8"/>
      </w:pPr>
      <w:r>
        <w:rPr>
          <w:rFonts w:ascii="Futura PT Medium" w:hAnsi="Futura PT Medium"/>
          <w:sz w:val="24"/>
        </w:rPr>
        <w:t xml:space="preserve">Naturfag og menneskelige tendenser </w:t>
      </w:r>
      <w:r>
        <w:t>Ungdommene har nå evnen til å tenke logisk og ser stadig etter sammenhenger mellom ting i universet. De er ikke lenger bare opptatt av faktakunnskaper. Frøene</w:t>
      </w:r>
      <w:r>
        <w:rPr>
          <w:spacing w:val="-5"/>
        </w:rPr>
        <w:t xml:space="preserve"> </w:t>
      </w:r>
      <w:r>
        <w:t>som</w:t>
      </w:r>
      <w:r>
        <w:rPr>
          <w:spacing w:val="-5"/>
        </w:rPr>
        <w:t xml:space="preserve"> </w:t>
      </w:r>
      <w:r>
        <w:t>ble</w:t>
      </w:r>
      <w:r>
        <w:rPr>
          <w:spacing w:val="-5"/>
        </w:rPr>
        <w:t xml:space="preserve"> </w:t>
      </w:r>
      <w:r>
        <w:t>sådd</w:t>
      </w:r>
      <w:r>
        <w:rPr>
          <w:spacing w:val="-5"/>
        </w:rPr>
        <w:t xml:space="preserve"> </w:t>
      </w:r>
      <w:r>
        <w:t>på</w:t>
      </w:r>
      <w:r>
        <w:rPr>
          <w:spacing w:val="-5"/>
        </w:rPr>
        <w:t xml:space="preserve"> </w:t>
      </w:r>
      <w:r>
        <w:t>de</w:t>
      </w:r>
      <w:r>
        <w:rPr>
          <w:spacing w:val="-5"/>
        </w:rPr>
        <w:t xml:space="preserve"> </w:t>
      </w:r>
      <w:r>
        <w:t>lavere</w:t>
      </w:r>
      <w:r>
        <w:rPr>
          <w:spacing w:val="-5"/>
        </w:rPr>
        <w:t xml:space="preserve"> </w:t>
      </w:r>
      <w:r>
        <w:t>trinnene</w:t>
      </w:r>
      <w:r>
        <w:rPr>
          <w:spacing w:val="-5"/>
        </w:rPr>
        <w:t xml:space="preserve"> </w:t>
      </w:r>
      <w:r>
        <w:t xml:space="preserve">begynner nå å spire. De ønsker å utforske verden i en større sammenheng og de har evne til å stille kritiske </w:t>
      </w:r>
      <w:r>
        <w:rPr>
          <w:spacing w:val="-2"/>
        </w:rPr>
        <w:t>spørsmål.</w:t>
      </w:r>
    </w:p>
    <w:p w14:paraId="49C33AB6" w14:textId="77777777" w:rsidR="00330A58" w:rsidRDefault="00330A58">
      <w:pPr>
        <w:pStyle w:val="Brdtekst"/>
        <w:spacing w:before="93"/>
      </w:pPr>
    </w:p>
    <w:p w14:paraId="49C33AB7" w14:textId="77777777" w:rsidR="00330A58" w:rsidRDefault="00000000">
      <w:pPr>
        <w:pStyle w:val="Brdtekst"/>
        <w:ind w:left="425"/>
      </w:pPr>
      <w:r>
        <w:t xml:space="preserve">Å arbeide både praktisk og teoretisk i </w:t>
      </w:r>
      <w:r>
        <w:rPr>
          <w:spacing w:val="-2"/>
        </w:rPr>
        <w:t>elementene,</w:t>
      </w:r>
    </w:p>
    <w:p w14:paraId="49C33AB8" w14:textId="77777777" w:rsidR="00330A58" w:rsidRDefault="00000000">
      <w:pPr>
        <w:pStyle w:val="Brdtekst"/>
        <w:spacing w:before="100" w:line="295" w:lineRule="auto"/>
        <w:ind w:left="229" w:right="1149"/>
      </w:pPr>
      <w:r>
        <w:br w:type="column"/>
        <w:t>laboratorier</w:t>
      </w:r>
      <w:r>
        <w:rPr>
          <w:spacing w:val="-10"/>
        </w:rPr>
        <w:t xml:space="preserve"> </w:t>
      </w:r>
      <w:r>
        <w:t>og</w:t>
      </w:r>
      <w:r>
        <w:rPr>
          <w:spacing w:val="-10"/>
        </w:rPr>
        <w:t xml:space="preserve"> </w:t>
      </w:r>
      <w:r>
        <w:t>naturen,</w:t>
      </w:r>
      <w:r>
        <w:rPr>
          <w:spacing w:val="-10"/>
        </w:rPr>
        <w:t xml:space="preserve"> </w:t>
      </w:r>
      <w:r>
        <w:t>med</w:t>
      </w:r>
      <w:r>
        <w:rPr>
          <w:spacing w:val="-10"/>
        </w:rPr>
        <w:t xml:space="preserve"> </w:t>
      </w:r>
      <w:r>
        <w:t>ulike</w:t>
      </w:r>
      <w:r>
        <w:rPr>
          <w:spacing w:val="-10"/>
        </w:rPr>
        <w:t xml:space="preserve"> </w:t>
      </w:r>
      <w:r>
        <w:t>problemstillinger, er nødvendig for å få erfaring med og utvikle kunnskap om naturvitenskapens metoder og tenkemåter. Dette kan bidra til utvikling av kreativitet, kritisk evne, åpenhet og aktiv deltakelse i situasjoner der naturfaglig kunnskap og ekspertise inngår. Feltarbeid i naturen, eksperimenter i laboratoriet og ekskursjoner til museer, vitensentre og bedrifter vil berike opplæringen i naturfag og gi rom for undring, nysgjerrighet og fascinasjon.</w:t>
      </w:r>
    </w:p>
    <w:p w14:paraId="49C33AB9" w14:textId="77777777" w:rsidR="00330A58" w:rsidRDefault="00330A58">
      <w:pPr>
        <w:pStyle w:val="Brdtekst"/>
      </w:pPr>
    </w:p>
    <w:p w14:paraId="49C33ABA" w14:textId="77777777" w:rsidR="00330A58" w:rsidRDefault="00330A58">
      <w:pPr>
        <w:pStyle w:val="Brdtekst"/>
        <w:spacing w:before="53"/>
      </w:pPr>
    </w:p>
    <w:p w14:paraId="49C33ABB" w14:textId="77777777" w:rsidR="00330A58" w:rsidRDefault="00000000">
      <w:pPr>
        <w:pStyle w:val="Overskrift5"/>
        <w:spacing w:before="1"/>
        <w:ind w:left="229"/>
      </w:pPr>
      <w:r>
        <w:t>Naturfag</w:t>
      </w:r>
      <w:r>
        <w:rPr>
          <w:spacing w:val="-2"/>
        </w:rPr>
        <w:t xml:space="preserve"> </w:t>
      </w:r>
      <w:r>
        <w:t>i</w:t>
      </w:r>
      <w:r>
        <w:rPr>
          <w:spacing w:val="-1"/>
        </w:rPr>
        <w:t xml:space="preserve"> </w:t>
      </w:r>
      <w:r>
        <w:t>det</w:t>
      </w:r>
      <w:r>
        <w:rPr>
          <w:spacing w:val="-2"/>
        </w:rPr>
        <w:t xml:space="preserve"> </w:t>
      </w:r>
      <w:r>
        <w:t>tredje</w:t>
      </w:r>
      <w:r>
        <w:rPr>
          <w:spacing w:val="-1"/>
        </w:rPr>
        <w:t xml:space="preserve"> </w:t>
      </w:r>
      <w:r>
        <w:rPr>
          <w:spacing w:val="-2"/>
        </w:rPr>
        <w:t>utviklingstrinnet</w:t>
      </w:r>
    </w:p>
    <w:p w14:paraId="49C33ABC" w14:textId="77777777" w:rsidR="00330A58" w:rsidRDefault="00000000">
      <w:pPr>
        <w:pStyle w:val="Brdtekst"/>
        <w:spacing w:before="24" w:line="295" w:lineRule="auto"/>
        <w:ind w:left="229" w:right="1155"/>
      </w:pPr>
      <w:r>
        <w:t>Studiet av jorden og av livet på jorden regnes som</w:t>
      </w:r>
      <w:r>
        <w:rPr>
          <w:spacing w:val="40"/>
        </w:rPr>
        <w:t xml:space="preserve"> </w:t>
      </w:r>
      <w:r>
        <w:t>en</w:t>
      </w:r>
      <w:r>
        <w:rPr>
          <w:spacing w:val="-5"/>
        </w:rPr>
        <w:t xml:space="preserve"> </w:t>
      </w:r>
      <w:r>
        <w:t>del</w:t>
      </w:r>
      <w:r>
        <w:rPr>
          <w:spacing w:val="-5"/>
        </w:rPr>
        <w:t xml:space="preserve"> </w:t>
      </w:r>
      <w:r>
        <w:t>av</w:t>
      </w:r>
      <w:r>
        <w:rPr>
          <w:spacing w:val="-5"/>
        </w:rPr>
        <w:t xml:space="preserve"> </w:t>
      </w:r>
      <w:r>
        <w:t>forberedelsen</w:t>
      </w:r>
      <w:r>
        <w:rPr>
          <w:spacing w:val="-5"/>
        </w:rPr>
        <w:t xml:space="preserve"> </w:t>
      </w:r>
      <w:r>
        <w:t>til</w:t>
      </w:r>
      <w:r>
        <w:rPr>
          <w:spacing w:val="-5"/>
        </w:rPr>
        <w:t xml:space="preserve"> </w:t>
      </w:r>
      <w:r>
        <w:t>det</w:t>
      </w:r>
      <w:r>
        <w:rPr>
          <w:spacing w:val="-5"/>
        </w:rPr>
        <w:t xml:space="preserve"> </w:t>
      </w:r>
      <w:r>
        <w:t>voksne</w:t>
      </w:r>
      <w:r>
        <w:rPr>
          <w:spacing w:val="-5"/>
        </w:rPr>
        <w:t xml:space="preserve"> </w:t>
      </w:r>
      <w:r>
        <w:t>liv.</w:t>
      </w:r>
      <w:r>
        <w:rPr>
          <w:spacing w:val="-5"/>
        </w:rPr>
        <w:t xml:space="preserve"> </w:t>
      </w:r>
      <w:r>
        <w:t>I</w:t>
      </w:r>
      <w:r>
        <w:rPr>
          <w:spacing w:val="-5"/>
        </w:rPr>
        <w:t xml:space="preserve"> </w:t>
      </w:r>
      <w:r>
        <w:t>det</w:t>
      </w:r>
      <w:r>
        <w:rPr>
          <w:spacing w:val="-5"/>
        </w:rPr>
        <w:t xml:space="preserve"> </w:t>
      </w:r>
      <w:r>
        <w:t>tredje utviklingstrinn</w:t>
      </w:r>
      <w:r>
        <w:rPr>
          <w:spacing w:val="-4"/>
        </w:rPr>
        <w:t xml:space="preserve"> </w:t>
      </w:r>
      <w:r>
        <w:t>har</w:t>
      </w:r>
      <w:r>
        <w:rPr>
          <w:spacing w:val="-4"/>
        </w:rPr>
        <w:t xml:space="preserve"> </w:t>
      </w:r>
      <w:r>
        <w:t>ungdom</w:t>
      </w:r>
      <w:r>
        <w:rPr>
          <w:spacing w:val="-4"/>
        </w:rPr>
        <w:t xml:space="preserve"> </w:t>
      </w:r>
      <w:r>
        <w:t>et</w:t>
      </w:r>
      <w:r>
        <w:rPr>
          <w:spacing w:val="-4"/>
        </w:rPr>
        <w:t xml:space="preserve"> </w:t>
      </w:r>
      <w:r>
        <w:t>behov</w:t>
      </w:r>
      <w:r>
        <w:rPr>
          <w:spacing w:val="-4"/>
        </w:rPr>
        <w:t xml:space="preserve"> </w:t>
      </w:r>
      <w:r>
        <w:t>for</w:t>
      </w:r>
      <w:r>
        <w:rPr>
          <w:spacing w:val="-4"/>
        </w:rPr>
        <w:t xml:space="preserve"> </w:t>
      </w:r>
      <w:r>
        <w:t>å</w:t>
      </w:r>
      <w:r>
        <w:rPr>
          <w:spacing w:val="-4"/>
        </w:rPr>
        <w:t xml:space="preserve"> </w:t>
      </w:r>
      <w:r>
        <w:t>forstå</w:t>
      </w:r>
      <w:r>
        <w:rPr>
          <w:spacing w:val="-4"/>
        </w:rPr>
        <w:t xml:space="preserve"> </w:t>
      </w:r>
      <w:r>
        <w:t>den voksnes verden og har en naturlig drivkraft/tendens for å lære seg dette. Disse studiene utfordrer</w:t>
      </w:r>
    </w:p>
    <w:p w14:paraId="49C33ABD" w14:textId="77777777" w:rsidR="00330A58" w:rsidRDefault="00000000">
      <w:pPr>
        <w:pStyle w:val="Brdtekst"/>
        <w:spacing w:line="295" w:lineRule="auto"/>
        <w:ind w:left="229" w:right="940"/>
      </w:pPr>
      <w:r>
        <w:t>vårt intellekt, våre holdninger og våre følelser. Naturvitenskapens</w:t>
      </w:r>
      <w:r>
        <w:rPr>
          <w:spacing w:val="-5"/>
        </w:rPr>
        <w:t xml:space="preserve"> </w:t>
      </w:r>
      <w:r>
        <w:t>lover</w:t>
      </w:r>
      <w:r>
        <w:rPr>
          <w:spacing w:val="-5"/>
        </w:rPr>
        <w:t xml:space="preserve"> </w:t>
      </w:r>
      <w:r>
        <w:t>og</w:t>
      </w:r>
      <w:r>
        <w:rPr>
          <w:spacing w:val="-5"/>
        </w:rPr>
        <w:t xml:space="preserve"> </w:t>
      </w:r>
      <w:r>
        <w:t>teorier</w:t>
      </w:r>
      <w:r>
        <w:rPr>
          <w:spacing w:val="-5"/>
        </w:rPr>
        <w:t xml:space="preserve"> </w:t>
      </w:r>
      <w:r>
        <w:t>er</w:t>
      </w:r>
      <w:r>
        <w:rPr>
          <w:spacing w:val="-5"/>
        </w:rPr>
        <w:t xml:space="preserve"> </w:t>
      </w:r>
      <w:r>
        <w:t>modeller</w:t>
      </w:r>
      <w:r>
        <w:rPr>
          <w:spacing w:val="-5"/>
        </w:rPr>
        <w:t xml:space="preserve"> </w:t>
      </w:r>
      <w:r>
        <w:t>av</w:t>
      </w:r>
      <w:r>
        <w:rPr>
          <w:spacing w:val="-5"/>
        </w:rPr>
        <w:t xml:space="preserve"> </w:t>
      </w:r>
      <w:r>
        <w:t>en sammensatt virkelighet, og disse modellene endres eller videreutvikles gjennom nye observasjoner, eksperimenter og ideer.</w:t>
      </w:r>
    </w:p>
    <w:p w14:paraId="49C33ABE" w14:textId="77777777" w:rsidR="00330A58" w:rsidRDefault="00330A58">
      <w:pPr>
        <w:pStyle w:val="Brdtekst"/>
        <w:spacing w:before="53"/>
      </w:pPr>
    </w:p>
    <w:p w14:paraId="49C33ABF" w14:textId="77777777" w:rsidR="00330A58" w:rsidRDefault="00000000">
      <w:pPr>
        <w:pStyle w:val="Brdtekst"/>
        <w:spacing w:line="295" w:lineRule="auto"/>
        <w:ind w:left="229" w:right="940"/>
      </w:pPr>
      <w:r>
        <w:t>Gjennom arbeidet med faget skal ungdommene bevisstgjøres den uatskillelige sammenhengen og påvirkningen mellom jorden og alt liv på denne planeten.</w:t>
      </w:r>
      <w:r>
        <w:rPr>
          <w:spacing w:val="-6"/>
        </w:rPr>
        <w:t xml:space="preserve"> </w:t>
      </w:r>
      <w:r>
        <w:t>Det</w:t>
      </w:r>
      <w:r>
        <w:rPr>
          <w:spacing w:val="-6"/>
        </w:rPr>
        <w:t xml:space="preserve"> </w:t>
      </w:r>
      <w:r>
        <w:t>fokuseres</w:t>
      </w:r>
      <w:r>
        <w:rPr>
          <w:spacing w:val="-6"/>
        </w:rPr>
        <w:t xml:space="preserve"> </w:t>
      </w:r>
      <w:r>
        <w:t>spesielt</w:t>
      </w:r>
      <w:r>
        <w:rPr>
          <w:spacing w:val="-6"/>
        </w:rPr>
        <w:t xml:space="preserve"> </w:t>
      </w:r>
      <w:r>
        <w:t>på</w:t>
      </w:r>
      <w:r>
        <w:rPr>
          <w:spacing w:val="-6"/>
        </w:rPr>
        <w:t xml:space="preserve"> </w:t>
      </w:r>
      <w:r>
        <w:t>økosystemer</w:t>
      </w:r>
      <w:r>
        <w:rPr>
          <w:spacing w:val="-6"/>
        </w:rPr>
        <w:t xml:space="preserve"> </w:t>
      </w:r>
      <w:r>
        <w:t>og menneskets påvirkning på, og ansvar for, miljøet.</w:t>
      </w:r>
    </w:p>
    <w:p w14:paraId="49C33AC0" w14:textId="77777777" w:rsidR="00330A58" w:rsidRDefault="00330A58">
      <w:pPr>
        <w:pStyle w:val="Brdtekst"/>
        <w:spacing w:before="52"/>
      </w:pPr>
    </w:p>
    <w:p w14:paraId="49C33AC1" w14:textId="77777777" w:rsidR="00330A58" w:rsidRDefault="00000000">
      <w:pPr>
        <w:pStyle w:val="Brdtekst"/>
        <w:spacing w:before="1" w:line="295" w:lineRule="auto"/>
        <w:ind w:left="229" w:right="1251"/>
      </w:pPr>
      <w:r>
        <w:t>En</w:t>
      </w:r>
      <w:r>
        <w:rPr>
          <w:spacing w:val="-2"/>
        </w:rPr>
        <w:t xml:space="preserve"> </w:t>
      </w:r>
      <w:r>
        <w:t>viktig</w:t>
      </w:r>
      <w:r>
        <w:rPr>
          <w:spacing w:val="-2"/>
        </w:rPr>
        <w:t xml:space="preserve"> </w:t>
      </w:r>
      <w:r>
        <w:t>del</w:t>
      </w:r>
      <w:r>
        <w:rPr>
          <w:spacing w:val="-2"/>
        </w:rPr>
        <w:t xml:space="preserve"> </w:t>
      </w:r>
      <w:r>
        <w:t>av</w:t>
      </w:r>
      <w:r>
        <w:rPr>
          <w:spacing w:val="-2"/>
        </w:rPr>
        <w:t xml:space="preserve"> </w:t>
      </w:r>
      <w:r>
        <w:t>allmennkunnskapen</w:t>
      </w:r>
      <w:r>
        <w:rPr>
          <w:spacing w:val="-2"/>
        </w:rPr>
        <w:t xml:space="preserve"> </w:t>
      </w:r>
      <w:r>
        <w:t>er</w:t>
      </w:r>
      <w:r>
        <w:rPr>
          <w:spacing w:val="-2"/>
        </w:rPr>
        <w:t xml:space="preserve"> </w:t>
      </w:r>
      <w:r>
        <w:t>å</w:t>
      </w:r>
      <w:r>
        <w:rPr>
          <w:spacing w:val="-2"/>
        </w:rPr>
        <w:t xml:space="preserve"> </w:t>
      </w:r>
      <w:r>
        <w:t>kjenne</w:t>
      </w:r>
      <w:r>
        <w:rPr>
          <w:spacing w:val="-2"/>
        </w:rPr>
        <w:t xml:space="preserve"> </w:t>
      </w:r>
      <w:r>
        <w:t>til at naturvitenskapen er i utvikling, og at forskning og ny kunnskap i naturvitenskap og teknologi har stor betydning for samfunnsutviklingen og for livsmiljøet. Selv om naturvitenskapen er delt opp i ulike</w:t>
      </w:r>
      <w:r>
        <w:rPr>
          <w:spacing w:val="-6"/>
        </w:rPr>
        <w:t xml:space="preserve"> </w:t>
      </w:r>
      <w:r>
        <w:t>fagdisipliner</w:t>
      </w:r>
      <w:r>
        <w:rPr>
          <w:spacing w:val="-6"/>
        </w:rPr>
        <w:t xml:space="preserve"> </w:t>
      </w:r>
      <w:r>
        <w:t>som</w:t>
      </w:r>
      <w:r>
        <w:rPr>
          <w:spacing w:val="-6"/>
        </w:rPr>
        <w:t xml:space="preserve"> </w:t>
      </w:r>
      <w:r>
        <w:t>for</w:t>
      </w:r>
      <w:r>
        <w:rPr>
          <w:spacing w:val="-6"/>
        </w:rPr>
        <w:t xml:space="preserve"> </w:t>
      </w:r>
      <w:r>
        <w:t>eksempel</w:t>
      </w:r>
      <w:r>
        <w:rPr>
          <w:spacing w:val="-6"/>
        </w:rPr>
        <w:t xml:space="preserve"> </w:t>
      </w:r>
      <w:r>
        <w:t>biologi,</w:t>
      </w:r>
      <w:r>
        <w:rPr>
          <w:spacing w:val="-6"/>
        </w:rPr>
        <w:t xml:space="preserve"> </w:t>
      </w:r>
      <w:r>
        <w:t>fysikk, kjemi og geofag, er målet at faget naturfag både teoretisk og praktisk framstår som et helhetlig fag.</w:t>
      </w:r>
    </w:p>
    <w:p w14:paraId="49C33AC2" w14:textId="77777777" w:rsidR="00330A58" w:rsidRDefault="00330A58">
      <w:pPr>
        <w:pStyle w:val="Brdtekst"/>
        <w:spacing w:before="52"/>
      </w:pPr>
    </w:p>
    <w:p w14:paraId="49C33AC3" w14:textId="77777777" w:rsidR="00330A58" w:rsidRDefault="00000000">
      <w:pPr>
        <w:pStyle w:val="Brdtekst"/>
        <w:spacing w:line="295" w:lineRule="auto"/>
        <w:ind w:left="229" w:right="1155"/>
      </w:pPr>
      <w:r>
        <w:t>Det bør legges til rette for at ungdommene gis muligheten</w:t>
      </w:r>
      <w:r>
        <w:rPr>
          <w:spacing w:val="-4"/>
        </w:rPr>
        <w:t xml:space="preserve"> </w:t>
      </w:r>
      <w:r>
        <w:t>til</w:t>
      </w:r>
      <w:r>
        <w:rPr>
          <w:spacing w:val="-4"/>
        </w:rPr>
        <w:t xml:space="preserve"> </w:t>
      </w:r>
      <w:r>
        <w:t>å</w:t>
      </w:r>
      <w:r>
        <w:rPr>
          <w:spacing w:val="-4"/>
        </w:rPr>
        <w:t xml:space="preserve"> </w:t>
      </w:r>
      <w:r>
        <w:t>se</w:t>
      </w:r>
      <w:r>
        <w:rPr>
          <w:spacing w:val="-4"/>
        </w:rPr>
        <w:t xml:space="preserve"> </w:t>
      </w:r>
      <w:r>
        <w:t>den</w:t>
      </w:r>
      <w:r>
        <w:rPr>
          <w:spacing w:val="-4"/>
        </w:rPr>
        <w:t xml:space="preserve"> </w:t>
      </w:r>
      <w:r>
        <w:t>nye</w:t>
      </w:r>
      <w:r>
        <w:rPr>
          <w:spacing w:val="-4"/>
        </w:rPr>
        <w:t xml:space="preserve"> </w:t>
      </w:r>
      <w:r>
        <w:t>kunnskapen</w:t>
      </w:r>
      <w:r>
        <w:rPr>
          <w:spacing w:val="-4"/>
        </w:rPr>
        <w:t xml:space="preserve"> </w:t>
      </w:r>
      <w:r>
        <w:t>i</w:t>
      </w:r>
      <w:r>
        <w:rPr>
          <w:spacing w:val="-4"/>
        </w:rPr>
        <w:t xml:space="preserve"> </w:t>
      </w:r>
      <w:r>
        <w:t>lys</w:t>
      </w:r>
      <w:r>
        <w:rPr>
          <w:spacing w:val="-4"/>
        </w:rPr>
        <w:t xml:space="preserve"> </w:t>
      </w:r>
      <w:r>
        <w:t>av historiske hendelser, for eksempel ved å se på verdensbildet gjennom tidene.</w:t>
      </w:r>
    </w:p>
    <w:p w14:paraId="49C33AC4" w14:textId="77777777" w:rsidR="00330A58" w:rsidRDefault="00330A58">
      <w:pPr>
        <w:pStyle w:val="Brdtekst"/>
        <w:spacing w:before="202"/>
      </w:pPr>
    </w:p>
    <w:p w14:paraId="49C33AC5" w14:textId="77777777" w:rsidR="00330A58" w:rsidRDefault="00000000">
      <w:pPr>
        <w:pStyle w:val="Overskrift3"/>
        <w:ind w:left="229"/>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AC6" w14:textId="77777777" w:rsidR="00330A58" w:rsidRDefault="00000000">
      <w:pPr>
        <w:pStyle w:val="Brdtekst"/>
        <w:spacing w:before="281" w:line="295" w:lineRule="auto"/>
        <w:ind w:left="229" w:right="940"/>
      </w:pPr>
      <w:r>
        <w:t>Kunnskaps- og utforskingsområdene i naturfag og montessoriungdomsskolen</w:t>
      </w:r>
      <w:r>
        <w:rPr>
          <w:spacing w:val="-13"/>
        </w:rPr>
        <w:t xml:space="preserve"> </w:t>
      </w:r>
      <w:r>
        <w:t>med</w:t>
      </w:r>
      <w:r>
        <w:rPr>
          <w:spacing w:val="-13"/>
        </w:rPr>
        <w:t xml:space="preserve"> </w:t>
      </w:r>
      <w:r>
        <w:t>sine</w:t>
      </w:r>
      <w:r>
        <w:rPr>
          <w:spacing w:val="-13"/>
        </w:rPr>
        <w:t xml:space="preserve"> </w:t>
      </w:r>
      <w:r>
        <w:t>elementer,</w:t>
      </w:r>
      <w:r>
        <w:rPr>
          <w:spacing w:val="-13"/>
        </w:rPr>
        <w:t xml:space="preserve"> </w:t>
      </w:r>
      <w:r>
        <w:t>kan vanligvis knyttes sammen gjennom utforskende arbeider. Kompetanse i å forstå ulike typer</w:t>
      </w:r>
    </w:p>
    <w:p w14:paraId="49C33AC7"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01" w:space="40"/>
            <w:col w:w="6061"/>
          </w:cols>
        </w:sectPr>
      </w:pPr>
    </w:p>
    <w:p w14:paraId="49C33AC8" w14:textId="77777777" w:rsidR="00330A58" w:rsidRDefault="00330A58">
      <w:pPr>
        <w:pStyle w:val="Brdtekst"/>
      </w:pPr>
    </w:p>
    <w:p w14:paraId="49C33AC9" w14:textId="77777777" w:rsidR="00330A58" w:rsidRDefault="00330A58">
      <w:pPr>
        <w:pStyle w:val="Brdtekst"/>
        <w:spacing w:before="59"/>
      </w:pPr>
    </w:p>
    <w:p w14:paraId="49C33ACA" w14:textId="77777777" w:rsidR="00330A58" w:rsidRDefault="00330A58">
      <w:pPr>
        <w:pStyle w:val="Brdtekst"/>
        <w:sectPr w:rsidR="00330A58">
          <w:pgSz w:w="11910" w:h="16840"/>
          <w:pgMar w:top="860" w:right="0" w:bottom="0" w:left="708" w:header="670" w:footer="0" w:gutter="0"/>
          <w:cols w:space="708"/>
        </w:sectPr>
      </w:pPr>
    </w:p>
    <w:p w14:paraId="49C33ACB" w14:textId="77777777" w:rsidR="00330A58" w:rsidRDefault="00000000">
      <w:pPr>
        <w:pStyle w:val="Brdtekst"/>
        <w:spacing w:before="100" w:line="295" w:lineRule="auto"/>
        <w:ind w:left="425"/>
      </w:pPr>
      <w:r>
        <w:t>naturvitenskapelige</w:t>
      </w:r>
      <w:r>
        <w:rPr>
          <w:spacing w:val="-14"/>
        </w:rPr>
        <w:t xml:space="preserve"> </w:t>
      </w:r>
      <w:r>
        <w:t>tekster,</w:t>
      </w:r>
      <w:r>
        <w:rPr>
          <w:spacing w:val="-14"/>
        </w:rPr>
        <w:t xml:space="preserve"> </w:t>
      </w:r>
      <w:r>
        <w:t>metoder</w:t>
      </w:r>
      <w:r>
        <w:rPr>
          <w:spacing w:val="-14"/>
        </w:rPr>
        <w:t xml:space="preserve"> </w:t>
      </w:r>
      <w:r>
        <w:t>og</w:t>
      </w:r>
      <w:r>
        <w:rPr>
          <w:spacing w:val="-14"/>
        </w:rPr>
        <w:t xml:space="preserve"> </w:t>
      </w:r>
      <w:r>
        <w:t>teknologiske løsninger gir et godt grunnlag for yrkesfaglige utdanninger, videre studier og livslang læring i yrke og fritid. Ungdommene har nå evnen til å tenke logisk og ser stadig etter sammenhenger mellom</w:t>
      </w:r>
    </w:p>
    <w:p w14:paraId="49C33ACC" w14:textId="77777777" w:rsidR="00330A58" w:rsidRDefault="00000000">
      <w:pPr>
        <w:pStyle w:val="Brdtekst"/>
        <w:spacing w:before="1" w:line="295" w:lineRule="auto"/>
        <w:ind w:left="425" w:right="575"/>
      </w:pPr>
      <w:r>
        <w:t xml:space="preserve">ting i universet. Ungdommenes frihet består i å kunne utforske særskilte interesser </w:t>
      </w:r>
      <w:r>
        <w:rPr>
          <w:spacing w:val="-2"/>
        </w:rPr>
        <w:t>innenfor</w:t>
      </w:r>
    </w:p>
    <w:p w14:paraId="49C33ACD" w14:textId="77777777" w:rsidR="00330A58" w:rsidRDefault="00000000">
      <w:pPr>
        <w:pStyle w:val="Brdtekst"/>
        <w:spacing w:line="295" w:lineRule="auto"/>
        <w:ind w:left="425" w:right="386"/>
      </w:pPr>
      <w:r>
        <w:t>faget,</w:t>
      </w:r>
      <w:r>
        <w:rPr>
          <w:spacing w:val="-6"/>
        </w:rPr>
        <w:t xml:space="preserve"> </w:t>
      </w:r>
      <w:r>
        <w:t>ungdommens</w:t>
      </w:r>
      <w:r>
        <w:rPr>
          <w:spacing w:val="-6"/>
        </w:rPr>
        <w:t xml:space="preserve"> </w:t>
      </w:r>
      <w:r>
        <w:t>ansvar</w:t>
      </w:r>
      <w:r>
        <w:rPr>
          <w:spacing w:val="-6"/>
        </w:rPr>
        <w:t xml:space="preserve"> </w:t>
      </w:r>
      <w:r>
        <w:t>består</w:t>
      </w:r>
      <w:r>
        <w:rPr>
          <w:spacing w:val="-6"/>
        </w:rPr>
        <w:t xml:space="preserve"> </w:t>
      </w:r>
      <w:r>
        <w:t>i</w:t>
      </w:r>
      <w:r>
        <w:rPr>
          <w:spacing w:val="-6"/>
        </w:rPr>
        <w:t xml:space="preserve"> </w:t>
      </w:r>
      <w:r>
        <w:t>å</w:t>
      </w:r>
      <w:r>
        <w:rPr>
          <w:spacing w:val="-6"/>
        </w:rPr>
        <w:t xml:space="preserve"> </w:t>
      </w:r>
      <w:r>
        <w:t>delta</w:t>
      </w:r>
      <w:r>
        <w:rPr>
          <w:spacing w:val="-6"/>
        </w:rPr>
        <w:t xml:space="preserve"> </w:t>
      </w:r>
      <w:r>
        <w:t xml:space="preserve">aktivt i presentasjoner og delta i utforskende </w:t>
      </w:r>
      <w:r>
        <w:rPr>
          <w:spacing w:val="-2"/>
        </w:rPr>
        <w:t>arbeider.</w:t>
      </w:r>
    </w:p>
    <w:p w14:paraId="49C33ACE" w14:textId="77777777" w:rsidR="00330A58" w:rsidRDefault="00000000">
      <w:pPr>
        <w:pStyle w:val="Brdtekst"/>
        <w:spacing w:line="295" w:lineRule="auto"/>
        <w:ind w:left="425" w:right="21"/>
      </w:pPr>
      <w:r>
        <w:t>Nøkkeloppdagelser skal prege innholdet og progresjonen,</w:t>
      </w:r>
      <w:r>
        <w:rPr>
          <w:spacing w:val="-6"/>
        </w:rPr>
        <w:t xml:space="preserve"> </w:t>
      </w:r>
      <w:r>
        <w:t>og</w:t>
      </w:r>
      <w:r>
        <w:rPr>
          <w:spacing w:val="-6"/>
        </w:rPr>
        <w:t xml:space="preserve"> </w:t>
      </w:r>
      <w:r>
        <w:t>bidra</w:t>
      </w:r>
      <w:r>
        <w:rPr>
          <w:spacing w:val="-6"/>
        </w:rPr>
        <w:t xml:space="preserve"> </w:t>
      </w:r>
      <w:r>
        <w:t>til</w:t>
      </w:r>
      <w:r>
        <w:rPr>
          <w:spacing w:val="-6"/>
        </w:rPr>
        <w:t xml:space="preserve"> </w:t>
      </w:r>
      <w:r>
        <w:t>at</w:t>
      </w:r>
      <w:r>
        <w:rPr>
          <w:spacing w:val="-6"/>
        </w:rPr>
        <w:t xml:space="preserve"> </w:t>
      </w:r>
      <w:r>
        <w:t>ungdommene</w:t>
      </w:r>
      <w:r>
        <w:rPr>
          <w:spacing w:val="-6"/>
        </w:rPr>
        <w:t xml:space="preserve"> </w:t>
      </w:r>
      <w:r>
        <w:t>over</w:t>
      </w:r>
      <w:r>
        <w:rPr>
          <w:spacing w:val="-6"/>
        </w:rPr>
        <w:t xml:space="preserve"> </w:t>
      </w:r>
      <w:r>
        <w:t xml:space="preserve">tid utvikler forståelse av innhold og sammenhenger i </w:t>
      </w:r>
      <w:r>
        <w:rPr>
          <w:spacing w:val="-2"/>
        </w:rPr>
        <w:t>faget.</w:t>
      </w:r>
    </w:p>
    <w:p w14:paraId="49C33ACF" w14:textId="77777777" w:rsidR="00330A58" w:rsidRDefault="00330A58">
      <w:pPr>
        <w:pStyle w:val="Brdtekst"/>
        <w:spacing w:before="12"/>
      </w:pPr>
    </w:p>
    <w:p w14:paraId="49C33AD0" w14:textId="77777777" w:rsidR="00330A58" w:rsidRDefault="00000000">
      <w:pPr>
        <w:pStyle w:val="Brdtekst"/>
        <w:spacing w:line="280" w:lineRule="exact"/>
        <w:ind w:left="425" w:right="122"/>
      </w:pPr>
      <w:r>
        <w:rPr>
          <w:rFonts w:ascii="Futura PT Medium" w:hAnsi="Futura PT Medium"/>
          <w:sz w:val="24"/>
        </w:rPr>
        <w:t xml:space="preserve">Naturvitenskapelige praksiser og tenkemåter </w:t>
      </w:r>
      <w:r>
        <w:t>Ungdommene skal oppleve naturfag som et</w:t>
      </w:r>
      <w:r>
        <w:rPr>
          <w:spacing w:val="40"/>
        </w:rPr>
        <w:t xml:space="preserve"> </w:t>
      </w:r>
      <w:r>
        <w:t>praktisk og utforskende fag. Ungdommene skal gjennom</w:t>
      </w:r>
      <w:r>
        <w:rPr>
          <w:spacing w:val="-8"/>
        </w:rPr>
        <w:t xml:space="preserve"> </w:t>
      </w:r>
      <w:r>
        <w:t>opplevelse,</w:t>
      </w:r>
      <w:r>
        <w:rPr>
          <w:spacing w:val="-8"/>
        </w:rPr>
        <w:t xml:space="preserve"> </w:t>
      </w:r>
      <w:r>
        <w:t>undring,</w:t>
      </w:r>
      <w:r>
        <w:rPr>
          <w:spacing w:val="-8"/>
        </w:rPr>
        <w:t xml:space="preserve"> </w:t>
      </w:r>
      <w:r>
        <w:t>utforsking</w:t>
      </w:r>
      <w:r>
        <w:rPr>
          <w:spacing w:val="-8"/>
        </w:rPr>
        <w:t xml:space="preserve"> </w:t>
      </w:r>
      <w:r>
        <w:t>og</w:t>
      </w:r>
      <w:r>
        <w:rPr>
          <w:spacing w:val="-8"/>
        </w:rPr>
        <w:t xml:space="preserve"> </w:t>
      </w:r>
      <w:r>
        <w:t>erfaring forstå verden omkring seg i et naturvitenskapelig perspektiv. Ved å arbeide praktisk og ved å lage egne modeller for å løse faglige utfordringer,</w:t>
      </w:r>
    </w:p>
    <w:p w14:paraId="49C33AD1" w14:textId="77777777" w:rsidR="00330A58" w:rsidRDefault="00000000">
      <w:pPr>
        <w:pStyle w:val="Brdtekst"/>
        <w:spacing w:before="40" w:line="295" w:lineRule="auto"/>
        <w:ind w:left="425" w:right="613"/>
      </w:pPr>
      <w:r>
        <w:t>kan ungdommene utvikle skaperglede, evne til</w:t>
      </w:r>
      <w:r>
        <w:rPr>
          <w:spacing w:val="-7"/>
        </w:rPr>
        <w:t xml:space="preserve"> </w:t>
      </w:r>
      <w:r>
        <w:t>nytenking</w:t>
      </w:r>
      <w:r>
        <w:rPr>
          <w:spacing w:val="-7"/>
        </w:rPr>
        <w:t xml:space="preserve"> </w:t>
      </w:r>
      <w:r>
        <w:t>og</w:t>
      </w:r>
      <w:r>
        <w:rPr>
          <w:spacing w:val="-7"/>
        </w:rPr>
        <w:t xml:space="preserve"> </w:t>
      </w:r>
      <w:r>
        <w:t>forståelse</w:t>
      </w:r>
      <w:r>
        <w:rPr>
          <w:spacing w:val="-7"/>
        </w:rPr>
        <w:t xml:space="preserve"> </w:t>
      </w:r>
      <w:r>
        <w:t>av</w:t>
      </w:r>
      <w:r>
        <w:rPr>
          <w:spacing w:val="-7"/>
        </w:rPr>
        <w:t xml:space="preserve"> </w:t>
      </w:r>
      <w:r>
        <w:t>naturfaglig</w:t>
      </w:r>
      <w:r>
        <w:rPr>
          <w:spacing w:val="-7"/>
        </w:rPr>
        <w:t xml:space="preserve"> </w:t>
      </w:r>
      <w:r>
        <w:t>teori. Naturvitenskapene har et spesielt språk og fagspesifikke måter å tenke på for å forklare</w:t>
      </w:r>
    </w:p>
    <w:p w14:paraId="49C33AD2" w14:textId="77777777" w:rsidR="00330A58" w:rsidRDefault="00000000">
      <w:pPr>
        <w:pStyle w:val="Brdtekst"/>
        <w:spacing w:before="1" w:line="295" w:lineRule="auto"/>
        <w:ind w:left="425" w:right="169"/>
      </w:pPr>
      <w:r>
        <w:t>fenomener</w:t>
      </w:r>
      <w:r>
        <w:rPr>
          <w:spacing w:val="-11"/>
        </w:rPr>
        <w:t xml:space="preserve"> </w:t>
      </w:r>
      <w:r>
        <w:t>og</w:t>
      </w:r>
      <w:r>
        <w:rPr>
          <w:spacing w:val="-11"/>
        </w:rPr>
        <w:t xml:space="preserve"> </w:t>
      </w:r>
      <w:r>
        <w:t>hendelser.</w:t>
      </w:r>
      <w:r>
        <w:rPr>
          <w:spacing w:val="-11"/>
        </w:rPr>
        <w:t xml:space="preserve"> </w:t>
      </w:r>
      <w:r>
        <w:t>Området</w:t>
      </w:r>
      <w:r>
        <w:rPr>
          <w:spacing w:val="-11"/>
        </w:rPr>
        <w:t xml:space="preserve"> </w:t>
      </w:r>
      <w:r>
        <w:t>beskriver</w:t>
      </w:r>
      <w:r>
        <w:rPr>
          <w:spacing w:val="-11"/>
        </w:rPr>
        <w:t xml:space="preserve"> </w:t>
      </w:r>
      <w:r>
        <w:t>fagets uttrykksformer, metoder og tenkemåter. Arbeid med området naturvitenskapelige praksiser og tenkemåter skal kombineres med arbeid knyttet</w:t>
      </w:r>
    </w:p>
    <w:p w14:paraId="49C33AD3" w14:textId="77777777" w:rsidR="00330A58" w:rsidRDefault="00000000">
      <w:pPr>
        <w:pStyle w:val="Brdtekst"/>
        <w:spacing w:line="295" w:lineRule="auto"/>
        <w:ind w:left="425" w:right="21"/>
      </w:pPr>
      <w:r>
        <w:t>til</w:t>
      </w:r>
      <w:r>
        <w:rPr>
          <w:spacing w:val="-6"/>
        </w:rPr>
        <w:t xml:space="preserve"> </w:t>
      </w:r>
      <w:r>
        <w:t>de</w:t>
      </w:r>
      <w:r>
        <w:rPr>
          <w:spacing w:val="-6"/>
        </w:rPr>
        <w:t xml:space="preserve"> </w:t>
      </w:r>
      <w:r>
        <w:t>andre</w:t>
      </w:r>
      <w:r>
        <w:rPr>
          <w:spacing w:val="-6"/>
        </w:rPr>
        <w:t xml:space="preserve"> </w:t>
      </w:r>
      <w:r>
        <w:t>kunnskaps-</w:t>
      </w:r>
      <w:r>
        <w:rPr>
          <w:spacing w:val="-6"/>
        </w:rPr>
        <w:t xml:space="preserve"> </w:t>
      </w:r>
      <w:r>
        <w:t>og</w:t>
      </w:r>
      <w:r>
        <w:rPr>
          <w:spacing w:val="-6"/>
        </w:rPr>
        <w:t xml:space="preserve"> </w:t>
      </w:r>
      <w:r>
        <w:t>utforskingsområdene</w:t>
      </w:r>
      <w:r>
        <w:rPr>
          <w:spacing w:val="-6"/>
        </w:rPr>
        <w:t xml:space="preserve"> </w:t>
      </w:r>
      <w:r>
        <w:t>og minisamfunnets elementer.</w:t>
      </w:r>
    </w:p>
    <w:p w14:paraId="49C33AD4" w14:textId="77777777" w:rsidR="00330A58" w:rsidRDefault="00330A58">
      <w:pPr>
        <w:pStyle w:val="Brdtekst"/>
        <w:spacing w:before="50"/>
      </w:pPr>
    </w:p>
    <w:p w14:paraId="49C33AD5" w14:textId="77777777" w:rsidR="00330A58" w:rsidRDefault="00000000">
      <w:pPr>
        <w:pStyle w:val="Overskrift6"/>
      </w:pPr>
      <w:r>
        <w:rPr>
          <w:spacing w:val="-2"/>
        </w:rPr>
        <w:t>Nøkkeloppdagelser:</w:t>
      </w:r>
    </w:p>
    <w:p w14:paraId="49C33AD6" w14:textId="77777777" w:rsidR="00330A58" w:rsidRDefault="00000000">
      <w:pPr>
        <w:pStyle w:val="Listeavsnitt"/>
        <w:numPr>
          <w:ilvl w:val="0"/>
          <w:numId w:val="14"/>
        </w:numPr>
        <w:tabs>
          <w:tab w:val="left" w:pos="764"/>
          <w:tab w:val="left" w:pos="766"/>
        </w:tabs>
        <w:spacing w:before="53" w:line="295" w:lineRule="auto"/>
        <w:ind w:right="251"/>
        <w:rPr>
          <w:sz w:val="20"/>
        </w:rPr>
      </w:pPr>
      <w:r>
        <w:rPr>
          <w:sz w:val="20"/>
        </w:rPr>
        <w:t>Jeg</w:t>
      </w:r>
      <w:r>
        <w:rPr>
          <w:spacing w:val="-9"/>
          <w:sz w:val="20"/>
        </w:rPr>
        <w:t xml:space="preserve"> </w:t>
      </w:r>
      <w:r>
        <w:rPr>
          <w:sz w:val="20"/>
        </w:rPr>
        <w:t>skaffer</w:t>
      </w:r>
      <w:r>
        <w:rPr>
          <w:spacing w:val="-9"/>
          <w:sz w:val="20"/>
        </w:rPr>
        <w:t xml:space="preserve"> </w:t>
      </w:r>
      <w:r>
        <w:rPr>
          <w:sz w:val="20"/>
        </w:rPr>
        <w:t>erfaring</w:t>
      </w:r>
      <w:r>
        <w:rPr>
          <w:spacing w:val="-9"/>
          <w:sz w:val="20"/>
        </w:rPr>
        <w:t xml:space="preserve"> </w:t>
      </w:r>
      <w:r>
        <w:rPr>
          <w:sz w:val="20"/>
        </w:rPr>
        <w:t>gjennom</w:t>
      </w:r>
      <w:r>
        <w:rPr>
          <w:spacing w:val="-9"/>
          <w:sz w:val="20"/>
        </w:rPr>
        <w:t xml:space="preserve"> </w:t>
      </w:r>
      <w:r>
        <w:rPr>
          <w:sz w:val="20"/>
        </w:rPr>
        <w:t>forskningsarbeid, og utvikler nysgjerrighet og forskertrang.</w:t>
      </w:r>
    </w:p>
    <w:p w14:paraId="49C33AD7" w14:textId="77777777" w:rsidR="00330A58" w:rsidRDefault="00000000">
      <w:pPr>
        <w:pStyle w:val="Listeavsnitt"/>
        <w:numPr>
          <w:ilvl w:val="0"/>
          <w:numId w:val="14"/>
        </w:numPr>
        <w:tabs>
          <w:tab w:val="left" w:pos="764"/>
        </w:tabs>
        <w:ind w:left="764" w:hanging="339"/>
        <w:rPr>
          <w:sz w:val="20"/>
        </w:rPr>
      </w:pPr>
      <w:r>
        <w:rPr>
          <w:sz w:val="20"/>
        </w:rPr>
        <w:t xml:space="preserve">Fagområdene har en praktisk </w:t>
      </w:r>
      <w:r>
        <w:rPr>
          <w:spacing w:val="-2"/>
          <w:sz w:val="20"/>
        </w:rPr>
        <w:t>anvendelse.</w:t>
      </w:r>
    </w:p>
    <w:p w14:paraId="49C33AD8" w14:textId="77777777" w:rsidR="00330A58" w:rsidRDefault="00000000">
      <w:pPr>
        <w:pStyle w:val="Listeavsnitt"/>
        <w:numPr>
          <w:ilvl w:val="0"/>
          <w:numId w:val="14"/>
        </w:numPr>
        <w:tabs>
          <w:tab w:val="left" w:pos="764"/>
        </w:tabs>
        <w:spacing w:before="53"/>
        <w:ind w:left="764" w:hanging="339"/>
        <w:rPr>
          <w:sz w:val="20"/>
        </w:rPr>
      </w:pPr>
      <w:r>
        <w:rPr>
          <w:sz w:val="20"/>
        </w:rPr>
        <w:t xml:space="preserve">Jeg utvikler evnen til </w:t>
      </w:r>
      <w:r>
        <w:rPr>
          <w:spacing w:val="-2"/>
          <w:sz w:val="20"/>
        </w:rPr>
        <w:t>helhetstenkning.</w:t>
      </w:r>
    </w:p>
    <w:p w14:paraId="49C33AD9" w14:textId="77777777" w:rsidR="00330A58" w:rsidRDefault="00330A58">
      <w:pPr>
        <w:pStyle w:val="Brdtekst"/>
        <w:spacing w:before="52"/>
      </w:pPr>
    </w:p>
    <w:p w14:paraId="49C33ADA" w14:textId="77777777" w:rsidR="00330A58" w:rsidRDefault="00000000">
      <w:pPr>
        <w:pStyle w:val="Overskrift5"/>
        <w:spacing w:before="1"/>
      </w:pPr>
      <w:r>
        <w:rPr>
          <w:spacing w:val="-2"/>
        </w:rPr>
        <w:t>Teknologi</w:t>
      </w:r>
    </w:p>
    <w:p w14:paraId="49C33ADB" w14:textId="77777777" w:rsidR="00330A58" w:rsidRDefault="00000000">
      <w:pPr>
        <w:pStyle w:val="Brdtekst"/>
        <w:spacing w:before="24" w:line="295" w:lineRule="auto"/>
        <w:ind w:left="425" w:right="63"/>
      </w:pPr>
      <w:r>
        <w:t>Ungdommene</w:t>
      </w:r>
      <w:r>
        <w:rPr>
          <w:spacing w:val="-6"/>
        </w:rPr>
        <w:t xml:space="preserve"> </w:t>
      </w:r>
      <w:r>
        <w:t>skal</w:t>
      </w:r>
      <w:r>
        <w:rPr>
          <w:spacing w:val="-6"/>
        </w:rPr>
        <w:t xml:space="preserve"> </w:t>
      </w:r>
      <w:r>
        <w:t>forstå,</w:t>
      </w:r>
      <w:r>
        <w:rPr>
          <w:spacing w:val="-6"/>
        </w:rPr>
        <w:t xml:space="preserve"> </w:t>
      </w:r>
      <w:r>
        <w:t>skape</w:t>
      </w:r>
      <w:r>
        <w:rPr>
          <w:spacing w:val="-6"/>
        </w:rPr>
        <w:t xml:space="preserve"> </w:t>
      </w:r>
      <w:r>
        <w:t>og</w:t>
      </w:r>
      <w:r>
        <w:rPr>
          <w:spacing w:val="-6"/>
        </w:rPr>
        <w:t xml:space="preserve"> </w:t>
      </w:r>
      <w:r>
        <w:t>bruke</w:t>
      </w:r>
      <w:r>
        <w:rPr>
          <w:spacing w:val="-6"/>
        </w:rPr>
        <w:t xml:space="preserve"> </w:t>
      </w:r>
      <w:r>
        <w:t>teknologi, inkludert programmering og modellering, i arbeid med naturfag. Minisamfunnets verksteder og museum er naturlige læringsarenaer. Gjennom</w:t>
      </w:r>
    </w:p>
    <w:p w14:paraId="49C33ADC" w14:textId="77777777" w:rsidR="00330A58" w:rsidRDefault="00000000">
      <w:pPr>
        <w:pStyle w:val="Brdtekst"/>
        <w:spacing w:line="295" w:lineRule="auto"/>
        <w:ind w:left="425" w:right="21"/>
      </w:pPr>
      <w:r>
        <w:t>å bruke og skape teknologi kan ungdommene kombinere erfaring og faglig kunnskap med å tenke kreativt og nyskapende. Ungdommene skal forstå teknologiske prinsipper og virkemåter. De skal vurdere hvordan teknologi kan bidra til løsninger, men også skape nye utfordringer. Kunnskap om og kompetanse innenfor teknologi er derfor viktig i et bærekraftperspektiv.</w:t>
      </w:r>
      <w:r>
        <w:rPr>
          <w:spacing w:val="-3"/>
        </w:rPr>
        <w:t xml:space="preserve"> </w:t>
      </w:r>
      <w:r>
        <w:t>Arbeid</w:t>
      </w:r>
      <w:r>
        <w:rPr>
          <w:spacing w:val="-3"/>
        </w:rPr>
        <w:t xml:space="preserve"> </w:t>
      </w:r>
      <w:r>
        <w:t>med</w:t>
      </w:r>
      <w:r>
        <w:rPr>
          <w:spacing w:val="-3"/>
        </w:rPr>
        <w:t xml:space="preserve"> </w:t>
      </w:r>
      <w:r>
        <w:t>området</w:t>
      </w:r>
      <w:r>
        <w:rPr>
          <w:spacing w:val="-3"/>
        </w:rPr>
        <w:t xml:space="preserve"> </w:t>
      </w:r>
      <w:r>
        <w:rPr>
          <w:spacing w:val="-2"/>
        </w:rPr>
        <w:t>teknologi</w:t>
      </w:r>
    </w:p>
    <w:p w14:paraId="49C33ADD" w14:textId="77777777" w:rsidR="00330A58" w:rsidRDefault="00000000">
      <w:pPr>
        <w:pStyle w:val="Brdtekst"/>
        <w:spacing w:before="100" w:line="295" w:lineRule="auto"/>
        <w:ind w:left="210" w:right="1136"/>
      </w:pPr>
      <w:r>
        <w:br w:type="column"/>
        <w:t>skal</w:t>
      </w:r>
      <w:r>
        <w:rPr>
          <w:spacing w:val="-5"/>
        </w:rPr>
        <w:t xml:space="preserve"> </w:t>
      </w:r>
      <w:r>
        <w:t>kombineres</w:t>
      </w:r>
      <w:r>
        <w:rPr>
          <w:spacing w:val="-5"/>
        </w:rPr>
        <w:t xml:space="preserve"> </w:t>
      </w:r>
      <w:r>
        <w:t>med</w:t>
      </w:r>
      <w:r>
        <w:rPr>
          <w:spacing w:val="-5"/>
        </w:rPr>
        <w:t xml:space="preserve"> </w:t>
      </w:r>
      <w:r>
        <w:t>arbeid</w:t>
      </w:r>
      <w:r>
        <w:rPr>
          <w:spacing w:val="-5"/>
        </w:rPr>
        <w:t xml:space="preserve"> </w:t>
      </w:r>
      <w:r>
        <w:t>knyttet</w:t>
      </w:r>
      <w:r>
        <w:rPr>
          <w:spacing w:val="-5"/>
        </w:rPr>
        <w:t xml:space="preserve"> </w:t>
      </w:r>
      <w:r>
        <w:t>til</w:t>
      </w:r>
      <w:r>
        <w:rPr>
          <w:spacing w:val="-5"/>
        </w:rPr>
        <w:t xml:space="preserve"> </w:t>
      </w:r>
      <w:r>
        <w:t>de</w:t>
      </w:r>
      <w:r>
        <w:rPr>
          <w:spacing w:val="-5"/>
        </w:rPr>
        <w:t xml:space="preserve"> </w:t>
      </w:r>
      <w:r>
        <w:t>andre områdene og minisamfunnets elementer.</w:t>
      </w:r>
    </w:p>
    <w:p w14:paraId="49C33ADE" w14:textId="77777777" w:rsidR="00330A58" w:rsidRDefault="00330A58">
      <w:pPr>
        <w:pStyle w:val="Brdtekst"/>
        <w:spacing w:before="51"/>
      </w:pPr>
    </w:p>
    <w:p w14:paraId="49C33ADF" w14:textId="77777777" w:rsidR="00330A58" w:rsidRDefault="00000000">
      <w:pPr>
        <w:pStyle w:val="Overskrift6"/>
        <w:ind w:left="210"/>
      </w:pPr>
      <w:r>
        <w:rPr>
          <w:spacing w:val="-2"/>
        </w:rPr>
        <w:t>Nøkkeloppdagelser:</w:t>
      </w:r>
    </w:p>
    <w:p w14:paraId="49C33AE0" w14:textId="77777777" w:rsidR="00330A58" w:rsidRDefault="00000000">
      <w:pPr>
        <w:pStyle w:val="Listeavsnitt"/>
        <w:numPr>
          <w:ilvl w:val="0"/>
          <w:numId w:val="13"/>
        </w:numPr>
        <w:tabs>
          <w:tab w:val="left" w:pos="549"/>
        </w:tabs>
        <w:spacing w:before="53"/>
        <w:ind w:left="549" w:hanging="339"/>
        <w:rPr>
          <w:sz w:val="20"/>
        </w:rPr>
      </w:pPr>
      <w:r>
        <w:rPr>
          <w:sz w:val="20"/>
        </w:rPr>
        <w:t xml:space="preserve">Jeg kan forstå, skape og bruke </w:t>
      </w:r>
      <w:r>
        <w:rPr>
          <w:spacing w:val="-2"/>
          <w:sz w:val="20"/>
        </w:rPr>
        <w:t>teknologi.</w:t>
      </w:r>
    </w:p>
    <w:p w14:paraId="49C33AE1" w14:textId="77777777" w:rsidR="00330A58" w:rsidRDefault="00000000">
      <w:pPr>
        <w:pStyle w:val="Listeavsnitt"/>
        <w:numPr>
          <w:ilvl w:val="0"/>
          <w:numId w:val="13"/>
        </w:numPr>
        <w:tabs>
          <w:tab w:val="left" w:pos="549"/>
        </w:tabs>
        <w:spacing w:before="52"/>
        <w:ind w:left="549" w:hanging="339"/>
        <w:rPr>
          <w:sz w:val="20"/>
        </w:rPr>
      </w:pPr>
      <w:r>
        <w:rPr>
          <w:sz w:val="20"/>
        </w:rPr>
        <w:t xml:space="preserve">Jeg skal kunne programmere og </w:t>
      </w:r>
      <w:r>
        <w:rPr>
          <w:spacing w:val="-2"/>
          <w:sz w:val="20"/>
        </w:rPr>
        <w:t>modellere.</w:t>
      </w:r>
    </w:p>
    <w:p w14:paraId="49C33AE2" w14:textId="77777777" w:rsidR="00330A58" w:rsidRDefault="00000000">
      <w:pPr>
        <w:pStyle w:val="Listeavsnitt"/>
        <w:numPr>
          <w:ilvl w:val="0"/>
          <w:numId w:val="13"/>
        </w:numPr>
        <w:tabs>
          <w:tab w:val="left" w:pos="549"/>
        </w:tabs>
        <w:spacing w:before="53"/>
        <w:ind w:left="549" w:hanging="339"/>
        <w:rPr>
          <w:sz w:val="20"/>
        </w:rPr>
      </w:pPr>
      <w:r>
        <w:rPr>
          <w:sz w:val="20"/>
        </w:rPr>
        <w:t xml:space="preserve">Jeg kan tenke kreativt og </w:t>
      </w:r>
      <w:r>
        <w:rPr>
          <w:spacing w:val="-2"/>
          <w:sz w:val="20"/>
        </w:rPr>
        <w:t>nyskapende.</w:t>
      </w:r>
    </w:p>
    <w:p w14:paraId="49C33AE3" w14:textId="77777777" w:rsidR="00330A58" w:rsidRDefault="00000000">
      <w:pPr>
        <w:pStyle w:val="Listeavsnitt"/>
        <w:numPr>
          <w:ilvl w:val="0"/>
          <w:numId w:val="13"/>
        </w:numPr>
        <w:tabs>
          <w:tab w:val="left" w:pos="549"/>
        </w:tabs>
        <w:spacing w:before="52"/>
        <w:ind w:left="549" w:hanging="339"/>
        <w:rPr>
          <w:sz w:val="20"/>
        </w:rPr>
      </w:pPr>
      <w:r>
        <w:rPr>
          <w:sz w:val="20"/>
        </w:rPr>
        <w:t xml:space="preserve">Bærekraftig tenking kan kobles til </w:t>
      </w:r>
      <w:r>
        <w:rPr>
          <w:spacing w:val="-2"/>
          <w:sz w:val="20"/>
        </w:rPr>
        <w:t>teknologi.</w:t>
      </w:r>
    </w:p>
    <w:p w14:paraId="49C33AE4" w14:textId="77777777" w:rsidR="00330A58" w:rsidRDefault="00330A58">
      <w:pPr>
        <w:pStyle w:val="Brdtekst"/>
        <w:spacing w:before="53"/>
      </w:pPr>
    </w:p>
    <w:p w14:paraId="49C33AE5" w14:textId="77777777" w:rsidR="00330A58" w:rsidRDefault="00000000">
      <w:pPr>
        <w:pStyle w:val="Overskrift5"/>
        <w:ind w:left="210"/>
      </w:pPr>
      <w:r>
        <w:t>Energi</w:t>
      </w:r>
      <w:r>
        <w:rPr>
          <w:spacing w:val="-4"/>
        </w:rPr>
        <w:t xml:space="preserve"> </w:t>
      </w:r>
      <w:r>
        <w:t>og</w:t>
      </w:r>
      <w:r>
        <w:rPr>
          <w:spacing w:val="-4"/>
        </w:rPr>
        <w:t xml:space="preserve"> </w:t>
      </w:r>
      <w:r>
        <w:rPr>
          <w:spacing w:val="-2"/>
        </w:rPr>
        <w:t>materie</w:t>
      </w:r>
    </w:p>
    <w:p w14:paraId="49C33AE6" w14:textId="77777777" w:rsidR="00330A58" w:rsidRDefault="00000000">
      <w:pPr>
        <w:pStyle w:val="Brdtekst"/>
        <w:spacing w:before="24" w:line="295" w:lineRule="auto"/>
        <w:ind w:left="210" w:right="1172"/>
      </w:pPr>
      <w:r>
        <w:t>Ungdommen skal forstå hvordan vi bruker sentrale teorier, lover og modeller for, og begreper om, energi, stoffer og partikler for å forklare vår fysiske verden.</w:t>
      </w:r>
      <w:r>
        <w:rPr>
          <w:spacing w:val="-7"/>
        </w:rPr>
        <w:t xml:space="preserve"> </w:t>
      </w:r>
      <w:r>
        <w:t>Ved</w:t>
      </w:r>
      <w:r>
        <w:rPr>
          <w:spacing w:val="-7"/>
        </w:rPr>
        <w:t xml:space="preserve"> </w:t>
      </w:r>
      <w:r>
        <w:t>å</w:t>
      </w:r>
      <w:r>
        <w:rPr>
          <w:spacing w:val="-7"/>
        </w:rPr>
        <w:t xml:space="preserve"> </w:t>
      </w:r>
      <w:r>
        <w:t>bruke</w:t>
      </w:r>
      <w:r>
        <w:rPr>
          <w:spacing w:val="-7"/>
        </w:rPr>
        <w:t xml:space="preserve"> </w:t>
      </w:r>
      <w:r>
        <w:t>kunnskap</w:t>
      </w:r>
      <w:r>
        <w:rPr>
          <w:spacing w:val="-7"/>
        </w:rPr>
        <w:t xml:space="preserve"> </w:t>
      </w:r>
      <w:r>
        <w:t>om</w:t>
      </w:r>
      <w:r>
        <w:rPr>
          <w:spacing w:val="-7"/>
        </w:rPr>
        <w:t xml:space="preserve"> </w:t>
      </w:r>
      <w:r>
        <w:t>energi</w:t>
      </w:r>
      <w:r>
        <w:rPr>
          <w:spacing w:val="-7"/>
        </w:rPr>
        <w:t xml:space="preserve"> </w:t>
      </w:r>
      <w:r>
        <w:t>og</w:t>
      </w:r>
      <w:r>
        <w:rPr>
          <w:spacing w:val="-7"/>
        </w:rPr>
        <w:t xml:space="preserve"> </w:t>
      </w:r>
      <w:r>
        <w:t>materie skal ungdommene forstå naturfenomener og se sammenhenger i naturfaget.</w:t>
      </w:r>
    </w:p>
    <w:p w14:paraId="49C33AE7" w14:textId="77777777" w:rsidR="00330A58" w:rsidRDefault="00330A58">
      <w:pPr>
        <w:pStyle w:val="Brdtekst"/>
        <w:spacing w:before="51"/>
      </w:pPr>
    </w:p>
    <w:p w14:paraId="49C33AE8" w14:textId="77777777" w:rsidR="00330A58" w:rsidRDefault="00000000">
      <w:pPr>
        <w:pStyle w:val="Overskrift6"/>
        <w:ind w:left="210"/>
      </w:pPr>
      <w:r>
        <w:rPr>
          <w:spacing w:val="-2"/>
        </w:rPr>
        <w:t>Nøkkeloppdagelser:</w:t>
      </w:r>
    </w:p>
    <w:p w14:paraId="49C33AE9" w14:textId="77777777" w:rsidR="00330A58" w:rsidRDefault="00000000">
      <w:pPr>
        <w:pStyle w:val="Listeavsnitt"/>
        <w:numPr>
          <w:ilvl w:val="0"/>
          <w:numId w:val="13"/>
        </w:numPr>
        <w:tabs>
          <w:tab w:val="left" w:pos="548"/>
          <w:tab w:val="left" w:pos="550"/>
        </w:tabs>
        <w:spacing w:before="53" w:line="295" w:lineRule="auto"/>
        <w:ind w:right="1492"/>
        <w:rPr>
          <w:sz w:val="20"/>
        </w:rPr>
      </w:pPr>
      <w:r>
        <w:rPr>
          <w:sz w:val="20"/>
        </w:rPr>
        <w:t>Jeg</w:t>
      </w:r>
      <w:r>
        <w:rPr>
          <w:spacing w:val="-6"/>
          <w:sz w:val="20"/>
        </w:rPr>
        <w:t xml:space="preserve"> </w:t>
      </w:r>
      <w:r>
        <w:rPr>
          <w:sz w:val="20"/>
        </w:rPr>
        <w:t>kjenner</w:t>
      </w:r>
      <w:r>
        <w:rPr>
          <w:spacing w:val="-6"/>
          <w:sz w:val="20"/>
        </w:rPr>
        <w:t xml:space="preserve"> </w:t>
      </w:r>
      <w:r>
        <w:rPr>
          <w:sz w:val="20"/>
        </w:rPr>
        <w:t>til</w:t>
      </w:r>
      <w:r>
        <w:rPr>
          <w:spacing w:val="-6"/>
          <w:sz w:val="20"/>
        </w:rPr>
        <w:t xml:space="preserve"> </w:t>
      </w:r>
      <w:r>
        <w:rPr>
          <w:sz w:val="20"/>
        </w:rPr>
        <w:t>universet</w:t>
      </w:r>
      <w:r>
        <w:rPr>
          <w:spacing w:val="-6"/>
          <w:sz w:val="20"/>
        </w:rPr>
        <w:t xml:space="preserve"> </w:t>
      </w:r>
      <w:r>
        <w:rPr>
          <w:sz w:val="20"/>
        </w:rPr>
        <w:t>og</w:t>
      </w:r>
      <w:r>
        <w:rPr>
          <w:spacing w:val="-6"/>
          <w:sz w:val="20"/>
        </w:rPr>
        <w:t xml:space="preserve"> </w:t>
      </w:r>
      <w:r>
        <w:rPr>
          <w:sz w:val="20"/>
        </w:rPr>
        <w:t>fenomener</w:t>
      </w:r>
      <w:r>
        <w:rPr>
          <w:spacing w:val="-6"/>
          <w:sz w:val="20"/>
        </w:rPr>
        <w:t xml:space="preserve"> </w:t>
      </w:r>
      <w:r>
        <w:rPr>
          <w:sz w:val="20"/>
        </w:rPr>
        <w:t xml:space="preserve">innen </w:t>
      </w:r>
      <w:r>
        <w:rPr>
          <w:spacing w:val="-2"/>
          <w:sz w:val="20"/>
        </w:rPr>
        <w:t>astronomi.</w:t>
      </w:r>
    </w:p>
    <w:p w14:paraId="49C33AEA" w14:textId="77777777" w:rsidR="00330A58" w:rsidRDefault="00000000">
      <w:pPr>
        <w:pStyle w:val="Listeavsnitt"/>
        <w:numPr>
          <w:ilvl w:val="0"/>
          <w:numId w:val="13"/>
        </w:numPr>
        <w:tabs>
          <w:tab w:val="left" w:pos="548"/>
          <w:tab w:val="left" w:pos="550"/>
        </w:tabs>
        <w:spacing w:line="295" w:lineRule="auto"/>
        <w:ind w:right="1629"/>
        <w:rPr>
          <w:sz w:val="20"/>
        </w:rPr>
      </w:pPr>
      <w:r>
        <w:rPr>
          <w:sz w:val="20"/>
        </w:rPr>
        <w:t>Universelle</w:t>
      </w:r>
      <w:r>
        <w:rPr>
          <w:spacing w:val="-7"/>
          <w:sz w:val="20"/>
        </w:rPr>
        <w:t xml:space="preserve"> </w:t>
      </w:r>
      <w:r>
        <w:rPr>
          <w:sz w:val="20"/>
        </w:rPr>
        <w:t>faktorer</w:t>
      </w:r>
      <w:r>
        <w:rPr>
          <w:spacing w:val="-7"/>
          <w:sz w:val="20"/>
        </w:rPr>
        <w:t xml:space="preserve"> </w:t>
      </w:r>
      <w:r>
        <w:rPr>
          <w:sz w:val="20"/>
        </w:rPr>
        <w:t>kan</w:t>
      </w:r>
      <w:r>
        <w:rPr>
          <w:spacing w:val="-7"/>
          <w:sz w:val="20"/>
        </w:rPr>
        <w:t xml:space="preserve"> </w:t>
      </w:r>
      <w:r>
        <w:rPr>
          <w:sz w:val="20"/>
        </w:rPr>
        <w:t>påvirke</w:t>
      </w:r>
      <w:r>
        <w:rPr>
          <w:spacing w:val="-7"/>
          <w:sz w:val="20"/>
        </w:rPr>
        <w:t xml:space="preserve"> </w:t>
      </w:r>
      <w:r>
        <w:rPr>
          <w:sz w:val="20"/>
        </w:rPr>
        <w:t>klimaet</w:t>
      </w:r>
      <w:r>
        <w:rPr>
          <w:spacing w:val="-7"/>
          <w:sz w:val="20"/>
        </w:rPr>
        <w:t xml:space="preserve"> </w:t>
      </w:r>
      <w:r>
        <w:rPr>
          <w:sz w:val="20"/>
        </w:rPr>
        <w:t xml:space="preserve">på </w:t>
      </w:r>
      <w:r>
        <w:rPr>
          <w:spacing w:val="-2"/>
          <w:sz w:val="20"/>
        </w:rPr>
        <w:t>jorden.</w:t>
      </w:r>
    </w:p>
    <w:p w14:paraId="49C33AEB" w14:textId="77777777" w:rsidR="00330A58" w:rsidRDefault="00000000">
      <w:pPr>
        <w:pStyle w:val="Listeavsnitt"/>
        <w:numPr>
          <w:ilvl w:val="0"/>
          <w:numId w:val="13"/>
        </w:numPr>
        <w:tabs>
          <w:tab w:val="left" w:pos="548"/>
          <w:tab w:val="left" w:pos="550"/>
        </w:tabs>
        <w:spacing w:line="295" w:lineRule="auto"/>
        <w:ind w:right="1131"/>
        <w:rPr>
          <w:sz w:val="20"/>
        </w:rPr>
      </w:pPr>
      <w:r>
        <w:rPr>
          <w:sz w:val="20"/>
        </w:rPr>
        <w:t>Jeg</w:t>
      </w:r>
      <w:r>
        <w:rPr>
          <w:spacing w:val="-7"/>
          <w:sz w:val="20"/>
        </w:rPr>
        <w:t xml:space="preserve"> </w:t>
      </w:r>
      <w:r>
        <w:rPr>
          <w:sz w:val="20"/>
        </w:rPr>
        <w:t>utvikler</w:t>
      </w:r>
      <w:r>
        <w:rPr>
          <w:spacing w:val="-7"/>
          <w:sz w:val="20"/>
        </w:rPr>
        <w:t xml:space="preserve"> </w:t>
      </w:r>
      <w:r>
        <w:rPr>
          <w:sz w:val="20"/>
        </w:rPr>
        <w:t>inngående</w:t>
      </w:r>
      <w:r>
        <w:rPr>
          <w:spacing w:val="-7"/>
          <w:sz w:val="20"/>
        </w:rPr>
        <w:t xml:space="preserve"> </w:t>
      </w:r>
      <w:r>
        <w:rPr>
          <w:sz w:val="20"/>
        </w:rPr>
        <w:t>ferdigheter</w:t>
      </w:r>
      <w:r>
        <w:rPr>
          <w:spacing w:val="-7"/>
          <w:sz w:val="20"/>
        </w:rPr>
        <w:t xml:space="preserve"> </w:t>
      </w:r>
      <w:r>
        <w:rPr>
          <w:sz w:val="20"/>
        </w:rPr>
        <w:t>i</w:t>
      </w:r>
      <w:r>
        <w:rPr>
          <w:spacing w:val="-7"/>
          <w:sz w:val="20"/>
        </w:rPr>
        <w:t xml:space="preserve"> </w:t>
      </w:r>
      <w:r>
        <w:rPr>
          <w:sz w:val="20"/>
        </w:rPr>
        <w:t>grunnleggen-de fysikk og kjemi.</w:t>
      </w:r>
    </w:p>
    <w:p w14:paraId="49C33AEC" w14:textId="77777777" w:rsidR="00330A58" w:rsidRDefault="00330A58">
      <w:pPr>
        <w:pStyle w:val="Brdtekst"/>
      </w:pPr>
    </w:p>
    <w:p w14:paraId="49C33AED" w14:textId="77777777" w:rsidR="00330A58" w:rsidRDefault="00000000">
      <w:pPr>
        <w:pStyle w:val="Overskrift5"/>
        <w:ind w:left="210"/>
      </w:pPr>
      <w:r>
        <w:t>Jorda</w:t>
      </w:r>
      <w:r>
        <w:rPr>
          <w:spacing w:val="-3"/>
        </w:rPr>
        <w:t xml:space="preserve"> </w:t>
      </w:r>
      <w:r>
        <w:t>og</w:t>
      </w:r>
      <w:r>
        <w:rPr>
          <w:spacing w:val="-3"/>
        </w:rPr>
        <w:t xml:space="preserve"> </w:t>
      </w:r>
      <w:r>
        <w:t>livet</w:t>
      </w:r>
      <w:r>
        <w:rPr>
          <w:spacing w:val="-3"/>
        </w:rPr>
        <w:t xml:space="preserve"> </w:t>
      </w:r>
      <w:r>
        <w:t>på</w:t>
      </w:r>
      <w:r>
        <w:rPr>
          <w:spacing w:val="-2"/>
        </w:rPr>
        <w:t xml:space="preserve"> jorda</w:t>
      </w:r>
    </w:p>
    <w:p w14:paraId="49C33AEE" w14:textId="77777777" w:rsidR="00330A58" w:rsidRDefault="00000000">
      <w:pPr>
        <w:pStyle w:val="Brdtekst"/>
        <w:spacing w:before="25" w:line="295" w:lineRule="auto"/>
        <w:ind w:left="210" w:right="1136"/>
      </w:pPr>
      <w:r>
        <w:t xml:space="preserve">Ungdommene skal gjennom naturfaget øke sin forståelse av naturen og miljøet. Kunnskap om, forståelse av og opplevelser i naturen kan fremme viljen til å verne om naturressursene, bevare biologisk mangfold og bidra til bærekraftig </w:t>
      </w:r>
      <w:r>
        <w:rPr>
          <w:spacing w:val="-2"/>
        </w:rPr>
        <w:t>utvikling.</w:t>
      </w:r>
    </w:p>
    <w:p w14:paraId="49C33AEF" w14:textId="77777777" w:rsidR="00330A58" w:rsidRDefault="00330A58">
      <w:pPr>
        <w:pStyle w:val="Brdtekst"/>
        <w:spacing w:before="52"/>
      </w:pPr>
    </w:p>
    <w:p w14:paraId="49C33AF0" w14:textId="77777777" w:rsidR="00330A58" w:rsidRDefault="00000000">
      <w:pPr>
        <w:pStyle w:val="Brdtekst"/>
        <w:spacing w:before="1" w:line="295" w:lineRule="auto"/>
        <w:ind w:left="210" w:right="1172"/>
      </w:pPr>
      <w:r>
        <w:rPr>
          <w:noProof/>
        </w:rPr>
        <mc:AlternateContent>
          <mc:Choice Requires="wps">
            <w:drawing>
              <wp:anchor distT="0" distB="0" distL="0" distR="0" simplePos="0" relativeHeight="15843328" behindDoc="0" locked="0" layoutInCell="1" allowOverlap="1" wp14:anchorId="49C33F8F" wp14:editId="49C33F90">
                <wp:simplePos x="0" y="0"/>
                <wp:positionH relativeFrom="page">
                  <wp:posOffset>7236002</wp:posOffset>
                </wp:positionH>
                <wp:positionV relativeFrom="paragraph">
                  <wp:posOffset>491110</wp:posOffset>
                </wp:positionV>
                <wp:extent cx="324485" cy="3564254"/>
                <wp:effectExtent l="0" t="0" r="0" b="0"/>
                <wp:wrapNone/>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3D01CD14" id="Graphic 1491" o:spid="_x0000_s1026" style="position:absolute;margin-left:569.75pt;margin-top:38.65pt;width:25.55pt;height:280.65pt;z-index:1584332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" path="m323989,l,,,3564001r323989,l323989,xe" fillcolor="#24a23f" stroked="f">
                <v:path arrowok="t"/>
                <w10:wrap anchorx="page"/>
              </v:shape>
            </w:pict>
          </mc:Fallback>
        </mc:AlternateContent>
      </w:r>
      <w:r>
        <w:t>Ungdommene</w:t>
      </w:r>
      <w:r>
        <w:rPr>
          <w:spacing w:val="-6"/>
        </w:rPr>
        <w:t xml:space="preserve"> </w:t>
      </w:r>
      <w:r>
        <w:t>skal</w:t>
      </w:r>
      <w:r>
        <w:rPr>
          <w:spacing w:val="-6"/>
        </w:rPr>
        <w:t xml:space="preserve"> </w:t>
      </w:r>
      <w:r>
        <w:t>få</w:t>
      </w:r>
      <w:r>
        <w:rPr>
          <w:spacing w:val="-6"/>
        </w:rPr>
        <w:t xml:space="preserve"> </w:t>
      </w:r>
      <w:r>
        <w:t>en</w:t>
      </w:r>
      <w:r>
        <w:rPr>
          <w:spacing w:val="-6"/>
        </w:rPr>
        <w:t xml:space="preserve"> </w:t>
      </w:r>
      <w:r>
        <w:t>grunnleggende</w:t>
      </w:r>
      <w:r>
        <w:rPr>
          <w:spacing w:val="-6"/>
        </w:rPr>
        <w:t xml:space="preserve"> </w:t>
      </w:r>
      <w:r>
        <w:t>forståelse</w:t>
      </w:r>
      <w:r>
        <w:rPr>
          <w:spacing w:val="-6"/>
        </w:rPr>
        <w:t xml:space="preserve"> </w:t>
      </w:r>
      <w:r>
        <w:t>av hvordan jorda er dannet, og hvordan livet på jorda har utviklet seg. Kunnskap om jorda som system og hvordan menneskene påvirker dette systemet, skal gi ungdommen grunnlag til å ta bærekraftige valg.</w:t>
      </w:r>
    </w:p>
    <w:p w14:paraId="49C33AF1" w14:textId="77777777" w:rsidR="00330A58" w:rsidRDefault="00330A58">
      <w:pPr>
        <w:pStyle w:val="Brdtekst"/>
        <w:spacing w:before="50"/>
      </w:pPr>
    </w:p>
    <w:p w14:paraId="49C33AF2" w14:textId="77777777" w:rsidR="00330A58" w:rsidRDefault="00000000">
      <w:pPr>
        <w:pStyle w:val="Overskrift6"/>
        <w:ind w:left="210"/>
      </w:pPr>
      <w:r>
        <w:rPr>
          <w:spacing w:val="-2"/>
        </w:rPr>
        <w:t>Nøkkeloppdagelser:</w:t>
      </w:r>
    </w:p>
    <w:p w14:paraId="49C33AF3" w14:textId="77777777" w:rsidR="00330A58" w:rsidRDefault="00000000">
      <w:pPr>
        <w:pStyle w:val="Listeavsnitt"/>
        <w:numPr>
          <w:ilvl w:val="0"/>
          <w:numId w:val="13"/>
        </w:numPr>
        <w:tabs>
          <w:tab w:val="left" w:pos="548"/>
          <w:tab w:val="left" w:pos="550"/>
        </w:tabs>
        <w:spacing w:before="53" w:line="295" w:lineRule="auto"/>
        <w:ind w:right="1222"/>
        <w:rPr>
          <w:sz w:val="20"/>
        </w:rPr>
      </w:pPr>
      <w:r>
        <w:rPr>
          <w:noProof/>
          <w:sz w:val="20"/>
        </w:rPr>
        <mc:AlternateContent>
          <mc:Choice Requires="wps">
            <w:drawing>
              <wp:anchor distT="0" distB="0" distL="0" distR="0" simplePos="0" relativeHeight="15843840" behindDoc="0" locked="0" layoutInCell="1" allowOverlap="1" wp14:anchorId="49C33F91" wp14:editId="49C33F92">
                <wp:simplePos x="0" y="0"/>
                <wp:positionH relativeFrom="page">
                  <wp:posOffset>7296273</wp:posOffset>
                </wp:positionH>
                <wp:positionV relativeFrom="paragraph">
                  <wp:posOffset>110632</wp:posOffset>
                </wp:positionV>
                <wp:extent cx="209550" cy="1916430"/>
                <wp:effectExtent l="0" t="0" r="0" b="0"/>
                <wp:wrapNone/>
                <wp:docPr id="1492" name="Text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916430"/>
                        </a:xfrm>
                        <a:prstGeom prst="rect">
                          <a:avLst/>
                        </a:prstGeom>
                      </wps:spPr>
                      <wps:txbx>
                        <w:txbxContent>
                          <w:p w14:paraId="49C343C4" w14:textId="77777777" w:rsidR="00330A58" w:rsidRDefault="00000000">
                            <w:pPr>
                              <w:spacing w:before="8"/>
                              <w:ind w:left="20"/>
                              <w:rPr>
                                <w:rFonts w:ascii="Futura PT Medium" w:hAnsi="Futura PT Medium"/>
                                <w:sz w:val="24"/>
                              </w:rPr>
                            </w:pPr>
                            <w:r>
                              <w:rPr>
                                <w:rFonts w:ascii="Futura PT Medium" w:hAnsi="Futura PT Medium"/>
                                <w:color w:val="FFFFFF"/>
                                <w:spacing w:val="15"/>
                                <w:sz w:val="24"/>
                              </w:rPr>
                              <w:t>NATURFAG</w:t>
                            </w:r>
                            <w:r>
                              <w:rPr>
                                <w:rFonts w:ascii="Futura PT Medium" w:hAnsi="Futura PT Medium"/>
                                <w:color w:val="FFFFFF"/>
                                <w:spacing w:val="43"/>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91" id="Textbox 1492" o:spid="_x0000_s1388" type="#_x0000_t202" style="position:absolute;left:0;text-align:left;margin-left:574.5pt;margin-top:8.7pt;width:16.5pt;height:150.9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" filled="f" stroked="f">
                <v:textbox style="layout-flow:vertical" inset="0,0,0,0">
                  <w:txbxContent>
                    <w:p w14:paraId="49C343C4" w14:textId="77777777" w:rsidR="00330A58" w:rsidRDefault="00000000">
                      <w:pPr>
                        <w:spacing w:before="8"/>
                        <w:ind w:left="20"/>
                        <w:rPr>
                          <w:rFonts w:ascii="Futura PT Medium" w:hAnsi="Futura PT Medium"/>
                          <w:sz w:val="24"/>
                        </w:rPr>
                      </w:pPr>
                      <w:r>
                        <w:rPr>
                          <w:rFonts w:ascii="Futura PT Medium" w:hAnsi="Futura PT Medium"/>
                          <w:color w:val="FFFFFF"/>
                          <w:spacing w:val="15"/>
                          <w:sz w:val="24"/>
                        </w:rPr>
                        <w:t>NATURFAG</w:t>
                      </w:r>
                      <w:r>
                        <w:rPr>
                          <w:rFonts w:ascii="Futura PT Medium" w:hAnsi="Futura PT Medium"/>
                          <w:color w:val="FFFFFF"/>
                          <w:spacing w:val="43"/>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8"/>
                          <w:sz w:val="24"/>
                        </w:rPr>
                        <w:t>TRINN</w:t>
                      </w:r>
                    </w:p>
                  </w:txbxContent>
                </v:textbox>
                <w10:wrap anchorx="page"/>
              </v:shape>
            </w:pict>
          </mc:Fallback>
        </mc:AlternateContent>
      </w:r>
      <w:r>
        <w:rPr>
          <w:sz w:val="20"/>
        </w:rPr>
        <w:t>Jeg</w:t>
      </w:r>
      <w:r>
        <w:rPr>
          <w:spacing w:val="-7"/>
          <w:sz w:val="20"/>
        </w:rPr>
        <w:t xml:space="preserve"> </w:t>
      </w:r>
      <w:r>
        <w:rPr>
          <w:sz w:val="20"/>
        </w:rPr>
        <w:t>kjenner</w:t>
      </w:r>
      <w:r>
        <w:rPr>
          <w:spacing w:val="-7"/>
          <w:sz w:val="20"/>
        </w:rPr>
        <w:t xml:space="preserve"> </w:t>
      </w:r>
      <w:r>
        <w:rPr>
          <w:sz w:val="20"/>
        </w:rPr>
        <w:t>evolusjonsteorien</w:t>
      </w:r>
      <w:r>
        <w:rPr>
          <w:spacing w:val="-7"/>
          <w:sz w:val="20"/>
        </w:rPr>
        <w:t xml:space="preserve"> </w:t>
      </w:r>
      <w:r>
        <w:rPr>
          <w:sz w:val="20"/>
        </w:rPr>
        <w:t>og</w:t>
      </w:r>
      <w:r>
        <w:rPr>
          <w:spacing w:val="-7"/>
          <w:sz w:val="20"/>
        </w:rPr>
        <w:t xml:space="preserve"> </w:t>
      </w:r>
      <w:r>
        <w:rPr>
          <w:sz w:val="20"/>
        </w:rPr>
        <w:t>forstår</w:t>
      </w:r>
      <w:r>
        <w:rPr>
          <w:spacing w:val="-7"/>
          <w:sz w:val="20"/>
        </w:rPr>
        <w:t xml:space="preserve"> </w:t>
      </w:r>
      <w:r>
        <w:rPr>
          <w:sz w:val="20"/>
        </w:rPr>
        <w:t>årsaker til endringer.</w:t>
      </w:r>
    </w:p>
    <w:p w14:paraId="49C33AF4" w14:textId="77777777" w:rsidR="00330A58" w:rsidRDefault="00000000">
      <w:pPr>
        <w:pStyle w:val="Listeavsnitt"/>
        <w:numPr>
          <w:ilvl w:val="0"/>
          <w:numId w:val="13"/>
        </w:numPr>
        <w:tabs>
          <w:tab w:val="left" w:pos="550"/>
        </w:tabs>
        <w:ind w:hanging="340"/>
        <w:rPr>
          <w:sz w:val="20"/>
        </w:rPr>
      </w:pPr>
      <w:r>
        <w:rPr>
          <w:sz w:val="20"/>
        </w:rPr>
        <w:t>Planter</w:t>
      </w:r>
      <w:r>
        <w:rPr>
          <w:spacing w:val="-10"/>
          <w:sz w:val="20"/>
        </w:rPr>
        <w:t xml:space="preserve"> </w:t>
      </w:r>
      <w:r>
        <w:rPr>
          <w:sz w:val="20"/>
        </w:rPr>
        <w:t>og</w:t>
      </w:r>
      <w:r>
        <w:rPr>
          <w:spacing w:val="-10"/>
          <w:sz w:val="20"/>
        </w:rPr>
        <w:t xml:space="preserve"> </w:t>
      </w:r>
      <w:r>
        <w:rPr>
          <w:sz w:val="20"/>
        </w:rPr>
        <w:t>dyr</w:t>
      </w:r>
      <w:r>
        <w:rPr>
          <w:spacing w:val="-10"/>
          <w:sz w:val="20"/>
        </w:rPr>
        <w:t xml:space="preserve"> </w:t>
      </w:r>
      <w:r>
        <w:rPr>
          <w:sz w:val="20"/>
        </w:rPr>
        <w:t>er</w:t>
      </w:r>
      <w:r>
        <w:rPr>
          <w:spacing w:val="-10"/>
          <w:sz w:val="20"/>
        </w:rPr>
        <w:t xml:space="preserve"> </w:t>
      </w:r>
      <w:r>
        <w:rPr>
          <w:sz w:val="20"/>
        </w:rPr>
        <w:t>grunnlaget</w:t>
      </w:r>
      <w:r>
        <w:rPr>
          <w:spacing w:val="-10"/>
          <w:sz w:val="20"/>
        </w:rPr>
        <w:t xml:space="preserve"> </w:t>
      </w:r>
      <w:r>
        <w:rPr>
          <w:sz w:val="20"/>
        </w:rPr>
        <w:t>for</w:t>
      </w:r>
      <w:r>
        <w:rPr>
          <w:spacing w:val="-10"/>
          <w:sz w:val="20"/>
        </w:rPr>
        <w:t xml:space="preserve"> </w:t>
      </w:r>
      <w:r>
        <w:rPr>
          <w:sz w:val="20"/>
        </w:rPr>
        <w:t>vår</w:t>
      </w:r>
      <w:r>
        <w:rPr>
          <w:spacing w:val="-10"/>
          <w:sz w:val="20"/>
        </w:rPr>
        <w:t xml:space="preserve"> </w:t>
      </w:r>
      <w:r>
        <w:rPr>
          <w:spacing w:val="-2"/>
          <w:sz w:val="20"/>
        </w:rPr>
        <w:t>matforsyning.</w:t>
      </w:r>
    </w:p>
    <w:p w14:paraId="49C33AF5" w14:textId="77777777" w:rsidR="00330A58" w:rsidRDefault="00000000">
      <w:pPr>
        <w:pStyle w:val="Listeavsnitt"/>
        <w:numPr>
          <w:ilvl w:val="0"/>
          <w:numId w:val="13"/>
        </w:numPr>
        <w:tabs>
          <w:tab w:val="left" w:pos="548"/>
          <w:tab w:val="left" w:pos="550"/>
        </w:tabs>
        <w:spacing w:before="53" w:line="295" w:lineRule="auto"/>
        <w:ind w:right="1151"/>
        <w:rPr>
          <w:sz w:val="20"/>
        </w:rPr>
      </w:pPr>
      <w:r>
        <w:rPr>
          <w:sz w:val="20"/>
        </w:rPr>
        <w:t>Menneskeskapte</w:t>
      </w:r>
      <w:r>
        <w:rPr>
          <w:spacing w:val="-7"/>
          <w:sz w:val="20"/>
        </w:rPr>
        <w:t xml:space="preserve"> </w:t>
      </w:r>
      <w:r>
        <w:rPr>
          <w:sz w:val="20"/>
        </w:rPr>
        <w:t>faktorer</w:t>
      </w:r>
      <w:r>
        <w:rPr>
          <w:spacing w:val="-7"/>
          <w:sz w:val="20"/>
        </w:rPr>
        <w:t xml:space="preserve"> </w:t>
      </w:r>
      <w:r>
        <w:rPr>
          <w:sz w:val="20"/>
        </w:rPr>
        <w:t>kan</w:t>
      </w:r>
      <w:r>
        <w:rPr>
          <w:spacing w:val="-7"/>
          <w:sz w:val="20"/>
        </w:rPr>
        <w:t xml:space="preserve"> </w:t>
      </w:r>
      <w:r>
        <w:rPr>
          <w:sz w:val="20"/>
        </w:rPr>
        <w:t>påvirke</w:t>
      </w:r>
      <w:r>
        <w:rPr>
          <w:spacing w:val="-7"/>
          <w:sz w:val="20"/>
        </w:rPr>
        <w:t xml:space="preserve"> </w:t>
      </w:r>
      <w:r>
        <w:rPr>
          <w:sz w:val="20"/>
        </w:rPr>
        <w:t>klimaet</w:t>
      </w:r>
      <w:r>
        <w:rPr>
          <w:spacing w:val="-7"/>
          <w:sz w:val="20"/>
        </w:rPr>
        <w:t xml:space="preserve"> </w:t>
      </w:r>
      <w:r>
        <w:rPr>
          <w:sz w:val="20"/>
        </w:rPr>
        <w:t xml:space="preserve">på </w:t>
      </w:r>
      <w:r>
        <w:rPr>
          <w:spacing w:val="-2"/>
          <w:sz w:val="20"/>
        </w:rPr>
        <w:t>jorden.</w:t>
      </w:r>
    </w:p>
    <w:p w14:paraId="49C33AF6" w14:textId="77777777" w:rsidR="00330A58" w:rsidRDefault="00000000">
      <w:pPr>
        <w:pStyle w:val="Listeavsnitt"/>
        <w:numPr>
          <w:ilvl w:val="0"/>
          <w:numId w:val="13"/>
        </w:numPr>
        <w:tabs>
          <w:tab w:val="left" w:pos="548"/>
          <w:tab w:val="left" w:pos="550"/>
        </w:tabs>
        <w:spacing w:line="295" w:lineRule="auto"/>
        <w:ind w:right="1541"/>
        <w:rPr>
          <w:sz w:val="20"/>
        </w:rPr>
      </w:pPr>
      <w:r>
        <w:rPr>
          <w:sz w:val="20"/>
        </w:rPr>
        <w:t>Jeg</w:t>
      </w:r>
      <w:r>
        <w:rPr>
          <w:spacing w:val="-5"/>
          <w:sz w:val="20"/>
        </w:rPr>
        <w:t xml:space="preserve"> </w:t>
      </w:r>
      <w:r>
        <w:rPr>
          <w:sz w:val="20"/>
        </w:rPr>
        <w:t>har</w:t>
      </w:r>
      <w:r>
        <w:rPr>
          <w:spacing w:val="-5"/>
          <w:sz w:val="20"/>
        </w:rPr>
        <w:t xml:space="preserve"> </w:t>
      </w:r>
      <w:r>
        <w:rPr>
          <w:sz w:val="20"/>
        </w:rPr>
        <w:t>grunnlag</w:t>
      </w:r>
      <w:r>
        <w:rPr>
          <w:spacing w:val="-5"/>
          <w:sz w:val="20"/>
        </w:rPr>
        <w:t xml:space="preserve"> </w:t>
      </w:r>
      <w:r>
        <w:rPr>
          <w:sz w:val="20"/>
        </w:rPr>
        <w:t>for</w:t>
      </w:r>
      <w:r>
        <w:rPr>
          <w:spacing w:val="-5"/>
          <w:sz w:val="20"/>
        </w:rPr>
        <w:t xml:space="preserve"> </w:t>
      </w:r>
      <w:r>
        <w:rPr>
          <w:sz w:val="20"/>
        </w:rPr>
        <w:t>å</w:t>
      </w:r>
      <w:r>
        <w:rPr>
          <w:spacing w:val="-5"/>
          <w:sz w:val="20"/>
        </w:rPr>
        <w:t xml:space="preserve"> </w:t>
      </w:r>
      <w:r>
        <w:rPr>
          <w:sz w:val="20"/>
        </w:rPr>
        <w:t>kunne</w:t>
      </w:r>
      <w:r>
        <w:rPr>
          <w:spacing w:val="-5"/>
          <w:sz w:val="20"/>
        </w:rPr>
        <w:t xml:space="preserve"> </w:t>
      </w:r>
      <w:r>
        <w:rPr>
          <w:sz w:val="20"/>
        </w:rPr>
        <w:t>ta</w:t>
      </w:r>
      <w:r>
        <w:rPr>
          <w:spacing w:val="-5"/>
          <w:sz w:val="20"/>
        </w:rPr>
        <w:t xml:space="preserve"> </w:t>
      </w:r>
      <w:r>
        <w:rPr>
          <w:sz w:val="20"/>
        </w:rPr>
        <w:t xml:space="preserve">bærekraftige </w:t>
      </w:r>
      <w:r>
        <w:rPr>
          <w:spacing w:val="-2"/>
          <w:sz w:val="20"/>
        </w:rPr>
        <w:t>valg.</w:t>
      </w:r>
    </w:p>
    <w:p w14:paraId="49C33AF7" w14:textId="77777777" w:rsidR="00330A58" w:rsidRDefault="00330A58">
      <w:pPr>
        <w:pStyle w:val="Brdtekst"/>
      </w:pPr>
    </w:p>
    <w:p w14:paraId="49C33AF8" w14:textId="77777777" w:rsidR="00330A58" w:rsidRDefault="00000000">
      <w:pPr>
        <w:pStyle w:val="Overskrift5"/>
        <w:ind w:left="210"/>
      </w:pPr>
      <w:r>
        <w:t>Kropp</w:t>
      </w:r>
      <w:r>
        <w:rPr>
          <w:spacing w:val="-3"/>
        </w:rPr>
        <w:t xml:space="preserve"> </w:t>
      </w:r>
      <w:r>
        <w:t>og</w:t>
      </w:r>
      <w:r>
        <w:rPr>
          <w:spacing w:val="-2"/>
        </w:rPr>
        <w:t xml:space="preserve"> helse</w:t>
      </w:r>
    </w:p>
    <w:p w14:paraId="49C33AF9" w14:textId="77777777" w:rsidR="00330A58" w:rsidRDefault="00000000">
      <w:pPr>
        <w:pStyle w:val="Brdtekst"/>
        <w:spacing w:before="25" w:line="295" w:lineRule="auto"/>
        <w:ind w:left="210" w:right="1196"/>
      </w:pPr>
      <w:r>
        <w:t>Ungdommene skal forstå hvordan kroppens store</w:t>
      </w:r>
      <w:r>
        <w:rPr>
          <w:spacing w:val="80"/>
        </w:rPr>
        <w:t xml:space="preserve"> </w:t>
      </w:r>
      <w:r>
        <w:t>og</w:t>
      </w:r>
      <w:r>
        <w:rPr>
          <w:spacing w:val="-5"/>
        </w:rPr>
        <w:t xml:space="preserve"> </w:t>
      </w:r>
      <w:r>
        <w:t>små</w:t>
      </w:r>
      <w:r>
        <w:rPr>
          <w:spacing w:val="-5"/>
        </w:rPr>
        <w:t xml:space="preserve"> </w:t>
      </w:r>
      <w:r>
        <w:t>systemer</w:t>
      </w:r>
      <w:r>
        <w:rPr>
          <w:spacing w:val="-5"/>
        </w:rPr>
        <w:t xml:space="preserve"> </w:t>
      </w:r>
      <w:r>
        <w:t>virker</w:t>
      </w:r>
      <w:r>
        <w:rPr>
          <w:spacing w:val="-5"/>
        </w:rPr>
        <w:t xml:space="preserve"> </w:t>
      </w:r>
      <w:r>
        <w:t>sammen.</w:t>
      </w:r>
      <w:r>
        <w:rPr>
          <w:spacing w:val="-5"/>
        </w:rPr>
        <w:t xml:space="preserve"> </w:t>
      </w:r>
      <w:r>
        <w:t>De</w:t>
      </w:r>
      <w:r>
        <w:rPr>
          <w:spacing w:val="-5"/>
        </w:rPr>
        <w:t xml:space="preserve"> </w:t>
      </w:r>
      <w:r>
        <w:t>skal</w:t>
      </w:r>
      <w:r>
        <w:rPr>
          <w:spacing w:val="-5"/>
        </w:rPr>
        <w:t xml:space="preserve"> </w:t>
      </w:r>
      <w:r>
        <w:t>også</w:t>
      </w:r>
      <w:r>
        <w:rPr>
          <w:spacing w:val="-5"/>
        </w:rPr>
        <w:t xml:space="preserve"> </w:t>
      </w:r>
      <w:r>
        <w:t>forstå hvordan kroppen utvikler seg, og hvordan fysisk og</w:t>
      </w:r>
    </w:p>
    <w:p w14:paraId="49C33AFA"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20" w:space="40"/>
            <w:col w:w="6042"/>
          </w:cols>
        </w:sectPr>
      </w:pPr>
    </w:p>
    <w:p w14:paraId="49C33AFB" w14:textId="77777777" w:rsidR="00330A58" w:rsidRDefault="00330A58">
      <w:pPr>
        <w:pStyle w:val="Brdtekst"/>
      </w:pPr>
    </w:p>
    <w:p w14:paraId="49C33AFC" w14:textId="77777777" w:rsidR="00330A58" w:rsidRDefault="00330A58">
      <w:pPr>
        <w:pStyle w:val="Brdtekst"/>
        <w:spacing w:before="59"/>
      </w:pPr>
    </w:p>
    <w:p w14:paraId="49C33AFD" w14:textId="77777777" w:rsidR="00330A58" w:rsidRDefault="00330A58">
      <w:pPr>
        <w:pStyle w:val="Brdtekst"/>
        <w:sectPr w:rsidR="00330A58">
          <w:pgSz w:w="11910" w:h="16840"/>
          <w:pgMar w:top="860" w:right="0" w:bottom="760" w:left="708" w:header="670" w:footer="0" w:gutter="0"/>
          <w:cols w:space="708"/>
        </w:sectPr>
      </w:pPr>
    </w:p>
    <w:p w14:paraId="49C33AFE" w14:textId="77777777" w:rsidR="00330A58" w:rsidRDefault="00000000">
      <w:pPr>
        <w:pStyle w:val="Brdtekst"/>
        <w:spacing w:before="100" w:line="295" w:lineRule="auto"/>
        <w:ind w:left="422" w:right="53"/>
      </w:pPr>
      <w:r>
        <w:t>psykisk</w:t>
      </w:r>
      <w:r>
        <w:rPr>
          <w:spacing w:val="-7"/>
        </w:rPr>
        <w:t xml:space="preserve"> </w:t>
      </w:r>
      <w:r>
        <w:t>helse</w:t>
      </w:r>
      <w:r>
        <w:rPr>
          <w:spacing w:val="-7"/>
        </w:rPr>
        <w:t xml:space="preserve"> </w:t>
      </w:r>
      <w:r>
        <w:t>kan</w:t>
      </w:r>
      <w:r>
        <w:rPr>
          <w:spacing w:val="-7"/>
        </w:rPr>
        <w:t xml:space="preserve"> </w:t>
      </w:r>
      <w:r>
        <w:t>ivaretas.</w:t>
      </w:r>
      <w:r>
        <w:rPr>
          <w:spacing w:val="-7"/>
        </w:rPr>
        <w:t xml:space="preserve"> </w:t>
      </w:r>
      <w:r>
        <w:t>Kunnskap</w:t>
      </w:r>
      <w:r>
        <w:rPr>
          <w:spacing w:val="-7"/>
        </w:rPr>
        <w:t xml:space="preserve"> </w:t>
      </w:r>
      <w:r>
        <w:t>om</w:t>
      </w:r>
      <w:r>
        <w:rPr>
          <w:spacing w:val="-7"/>
        </w:rPr>
        <w:t xml:space="preserve"> </w:t>
      </w:r>
      <w:r>
        <w:t>kroppens systemer og hvordan de påvirker hverandre, skal hjelpe ungdommene til å ta vare på egen kropp og helse i et livslangt perspektiv.</w:t>
      </w:r>
    </w:p>
    <w:p w14:paraId="49C33AFF" w14:textId="77777777" w:rsidR="00330A58" w:rsidRDefault="00330A58">
      <w:pPr>
        <w:pStyle w:val="Brdtekst"/>
        <w:spacing w:before="51"/>
      </w:pPr>
    </w:p>
    <w:p w14:paraId="49C33B00" w14:textId="77777777" w:rsidR="00330A58" w:rsidRDefault="00000000">
      <w:pPr>
        <w:pStyle w:val="Overskrift6"/>
        <w:ind w:left="422"/>
      </w:pPr>
      <w:r>
        <w:rPr>
          <w:spacing w:val="-2"/>
        </w:rPr>
        <w:t>Nøkkeloppdagelser:</w:t>
      </w:r>
    </w:p>
    <w:p w14:paraId="49C33B01" w14:textId="77777777" w:rsidR="00330A58" w:rsidRDefault="00000000">
      <w:pPr>
        <w:pStyle w:val="Listeavsnitt"/>
        <w:numPr>
          <w:ilvl w:val="0"/>
          <w:numId w:val="12"/>
        </w:numPr>
        <w:tabs>
          <w:tab w:val="left" w:pos="760"/>
          <w:tab w:val="left" w:pos="762"/>
        </w:tabs>
        <w:spacing w:before="53" w:line="295" w:lineRule="auto"/>
        <w:ind w:right="686"/>
        <w:rPr>
          <w:sz w:val="20"/>
        </w:rPr>
      </w:pPr>
      <w:r>
        <w:rPr>
          <w:sz w:val="20"/>
        </w:rPr>
        <w:t>Mennesket</w:t>
      </w:r>
      <w:r>
        <w:rPr>
          <w:spacing w:val="-9"/>
          <w:sz w:val="20"/>
        </w:rPr>
        <w:t xml:space="preserve"> </w:t>
      </w:r>
      <w:r>
        <w:rPr>
          <w:sz w:val="20"/>
        </w:rPr>
        <w:t>og</w:t>
      </w:r>
      <w:r>
        <w:rPr>
          <w:spacing w:val="-9"/>
          <w:sz w:val="20"/>
        </w:rPr>
        <w:t xml:space="preserve"> </w:t>
      </w:r>
      <w:r>
        <w:rPr>
          <w:sz w:val="20"/>
        </w:rPr>
        <w:t>miljøet</w:t>
      </w:r>
      <w:r>
        <w:rPr>
          <w:spacing w:val="-9"/>
          <w:sz w:val="20"/>
        </w:rPr>
        <w:t xml:space="preserve"> </w:t>
      </w:r>
      <w:r>
        <w:rPr>
          <w:sz w:val="20"/>
        </w:rPr>
        <w:t>påvirker</w:t>
      </w:r>
      <w:r>
        <w:rPr>
          <w:spacing w:val="-9"/>
          <w:sz w:val="20"/>
        </w:rPr>
        <w:t xml:space="preserve"> </w:t>
      </w:r>
      <w:r>
        <w:rPr>
          <w:sz w:val="20"/>
        </w:rPr>
        <w:t xml:space="preserve">hverandre </w:t>
      </w:r>
      <w:r>
        <w:rPr>
          <w:spacing w:val="-2"/>
          <w:sz w:val="20"/>
        </w:rPr>
        <w:t>gjensidig.</w:t>
      </w:r>
    </w:p>
    <w:p w14:paraId="49C33B02" w14:textId="77777777" w:rsidR="00330A58" w:rsidRDefault="00000000">
      <w:pPr>
        <w:pStyle w:val="Listeavsnitt"/>
        <w:numPr>
          <w:ilvl w:val="0"/>
          <w:numId w:val="12"/>
        </w:numPr>
        <w:tabs>
          <w:tab w:val="left" w:pos="760"/>
          <w:tab w:val="left" w:pos="762"/>
        </w:tabs>
        <w:spacing w:line="295" w:lineRule="auto"/>
        <w:ind w:right="426"/>
        <w:rPr>
          <w:sz w:val="20"/>
        </w:rPr>
      </w:pPr>
      <w:r>
        <w:rPr>
          <w:sz w:val="20"/>
        </w:rPr>
        <w:t>Jeg tilegner meg kunnskap om det fysiske mennesket</w:t>
      </w:r>
      <w:r>
        <w:rPr>
          <w:spacing w:val="-7"/>
          <w:sz w:val="20"/>
        </w:rPr>
        <w:t xml:space="preserve"> </w:t>
      </w:r>
      <w:r>
        <w:rPr>
          <w:sz w:val="20"/>
        </w:rPr>
        <w:t>relatert</w:t>
      </w:r>
      <w:r>
        <w:rPr>
          <w:spacing w:val="-7"/>
          <w:sz w:val="20"/>
        </w:rPr>
        <w:t xml:space="preserve"> </w:t>
      </w:r>
      <w:r>
        <w:rPr>
          <w:sz w:val="20"/>
        </w:rPr>
        <w:t>til</w:t>
      </w:r>
      <w:r>
        <w:rPr>
          <w:spacing w:val="-7"/>
          <w:sz w:val="20"/>
        </w:rPr>
        <w:t xml:space="preserve"> </w:t>
      </w:r>
      <w:r>
        <w:rPr>
          <w:sz w:val="20"/>
        </w:rPr>
        <w:t>egen</w:t>
      </w:r>
      <w:r>
        <w:rPr>
          <w:spacing w:val="-7"/>
          <w:sz w:val="20"/>
        </w:rPr>
        <w:t xml:space="preserve"> </w:t>
      </w:r>
      <w:r>
        <w:rPr>
          <w:sz w:val="20"/>
        </w:rPr>
        <w:t>alder</w:t>
      </w:r>
      <w:r>
        <w:rPr>
          <w:spacing w:val="-7"/>
          <w:sz w:val="20"/>
        </w:rPr>
        <w:t xml:space="preserve"> </w:t>
      </w:r>
      <w:r>
        <w:rPr>
          <w:sz w:val="20"/>
        </w:rPr>
        <w:t>og</w:t>
      </w:r>
      <w:r>
        <w:rPr>
          <w:spacing w:val="-7"/>
          <w:sz w:val="20"/>
        </w:rPr>
        <w:t xml:space="preserve"> </w:t>
      </w:r>
      <w:r>
        <w:rPr>
          <w:sz w:val="20"/>
        </w:rPr>
        <w:t>fremtid.</w:t>
      </w:r>
    </w:p>
    <w:p w14:paraId="49C33B03" w14:textId="77777777" w:rsidR="00330A58" w:rsidRDefault="00330A58">
      <w:pPr>
        <w:pStyle w:val="Brdtekst"/>
        <w:spacing w:before="202"/>
      </w:pPr>
    </w:p>
    <w:p w14:paraId="49C33B04" w14:textId="77777777" w:rsidR="00330A58" w:rsidRDefault="00000000">
      <w:pPr>
        <w:pStyle w:val="Overskrift3"/>
        <w:ind w:left="422"/>
      </w:pPr>
      <w:r>
        <w:rPr>
          <w:color w:val="24A23F"/>
          <w:spacing w:val="-2"/>
        </w:rPr>
        <w:t>Kompetansemål</w:t>
      </w:r>
    </w:p>
    <w:p w14:paraId="49C33B05" w14:textId="77777777" w:rsidR="00330A58" w:rsidRDefault="00000000">
      <w:pPr>
        <w:pStyle w:val="Overskrift6"/>
        <w:spacing w:before="278" w:line="292" w:lineRule="auto"/>
        <w:ind w:left="422" w:right="574"/>
        <w:jc w:val="both"/>
      </w:pPr>
      <w:r>
        <w:t>Målet</w:t>
      </w:r>
      <w:r>
        <w:rPr>
          <w:spacing w:val="-2"/>
        </w:rPr>
        <w:t xml:space="preserve"> </w:t>
      </w:r>
      <w:r>
        <w:t>er</w:t>
      </w:r>
      <w:r>
        <w:rPr>
          <w:spacing w:val="-2"/>
        </w:rPr>
        <w:t xml:space="preserve"> </w:t>
      </w:r>
      <w:r>
        <w:t>at</w:t>
      </w:r>
      <w:r>
        <w:rPr>
          <w:spacing w:val="-2"/>
        </w:rPr>
        <w:t xml:space="preserve"> </w:t>
      </w:r>
      <w:r>
        <w:t>ungdommene</w:t>
      </w:r>
      <w:r>
        <w:rPr>
          <w:spacing w:val="-2"/>
        </w:rPr>
        <w:t xml:space="preserve"> </w:t>
      </w:r>
      <w:r>
        <w:t>etter</w:t>
      </w:r>
      <w:r>
        <w:rPr>
          <w:spacing w:val="-2"/>
        </w:rPr>
        <w:t xml:space="preserve"> </w:t>
      </w:r>
      <w:r>
        <w:t>første</w:t>
      </w:r>
      <w:r>
        <w:rPr>
          <w:spacing w:val="-2"/>
        </w:rPr>
        <w:t xml:space="preserve"> </w:t>
      </w:r>
      <w:r>
        <w:t>periode i</w:t>
      </w:r>
      <w:r>
        <w:rPr>
          <w:spacing w:val="-7"/>
        </w:rPr>
        <w:t xml:space="preserve"> </w:t>
      </w:r>
      <w:r>
        <w:t>tredje</w:t>
      </w:r>
      <w:r>
        <w:rPr>
          <w:spacing w:val="-7"/>
        </w:rPr>
        <w:t xml:space="preserve"> </w:t>
      </w:r>
      <w:r>
        <w:t>utviklingstrinn</w:t>
      </w:r>
      <w:r>
        <w:rPr>
          <w:spacing w:val="-7"/>
        </w:rPr>
        <w:t xml:space="preserve"> </w:t>
      </w:r>
      <w:r>
        <w:t>skal</w:t>
      </w:r>
      <w:r>
        <w:rPr>
          <w:spacing w:val="-7"/>
        </w:rPr>
        <w:t xml:space="preserve"> </w:t>
      </w:r>
      <w:r>
        <w:t>kunne</w:t>
      </w:r>
      <w:r>
        <w:rPr>
          <w:spacing w:val="-7"/>
        </w:rPr>
        <w:t xml:space="preserve"> </w:t>
      </w:r>
      <w:r>
        <w:t>bruke</w:t>
      </w:r>
      <w:r>
        <w:rPr>
          <w:spacing w:val="-7"/>
        </w:rPr>
        <w:t xml:space="preserve"> </w:t>
      </w:r>
      <w:r>
        <w:t>sine nøkkeloppdagelser til å:</w:t>
      </w:r>
    </w:p>
    <w:p w14:paraId="49C33B06" w14:textId="77777777" w:rsidR="00330A58" w:rsidRDefault="00000000">
      <w:pPr>
        <w:pStyle w:val="Listeavsnitt"/>
        <w:numPr>
          <w:ilvl w:val="0"/>
          <w:numId w:val="12"/>
        </w:numPr>
        <w:tabs>
          <w:tab w:val="left" w:pos="760"/>
          <w:tab w:val="left" w:pos="762"/>
        </w:tabs>
        <w:spacing w:before="4" w:line="295" w:lineRule="auto"/>
        <w:ind w:right="38"/>
        <w:jc w:val="both"/>
        <w:rPr>
          <w:sz w:val="20"/>
        </w:rPr>
      </w:pPr>
      <w:r>
        <w:rPr>
          <w:sz w:val="20"/>
        </w:rPr>
        <w:t>stille</w:t>
      </w:r>
      <w:r>
        <w:rPr>
          <w:spacing w:val="-6"/>
          <w:sz w:val="20"/>
        </w:rPr>
        <w:t xml:space="preserve"> </w:t>
      </w:r>
      <w:r>
        <w:rPr>
          <w:sz w:val="20"/>
        </w:rPr>
        <w:t>spørsmål</w:t>
      </w:r>
      <w:r>
        <w:rPr>
          <w:spacing w:val="-6"/>
          <w:sz w:val="20"/>
        </w:rPr>
        <w:t xml:space="preserve"> </w:t>
      </w:r>
      <w:r>
        <w:rPr>
          <w:sz w:val="20"/>
        </w:rPr>
        <w:t>og</w:t>
      </w:r>
      <w:r>
        <w:rPr>
          <w:spacing w:val="-6"/>
          <w:sz w:val="20"/>
        </w:rPr>
        <w:t xml:space="preserve"> </w:t>
      </w:r>
      <w:r>
        <w:rPr>
          <w:sz w:val="20"/>
        </w:rPr>
        <w:t>lage</w:t>
      </w:r>
      <w:r>
        <w:rPr>
          <w:spacing w:val="-6"/>
          <w:sz w:val="20"/>
        </w:rPr>
        <w:t xml:space="preserve"> </w:t>
      </w:r>
      <w:r>
        <w:rPr>
          <w:sz w:val="20"/>
        </w:rPr>
        <w:t>hypoteser</w:t>
      </w:r>
      <w:r>
        <w:rPr>
          <w:spacing w:val="-6"/>
          <w:sz w:val="20"/>
        </w:rPr>
        <w:t xml:space="preserve"> </w:t>
      </w:r>
      <w:r>
        <w:rPr>
          <w:sz w:val="20"/>
        </w:rPr>
        <w:t>om</w:t>
      </w:r>
      <w:r>
        <w:rPr>
          <w:spacing w:val="-6"/>
          <w:sz w:val="20"/>
        </w:rPr>
        <w:t xml:space="preserve"> </w:t>
      </w:r>
      <w:r>
        <w:rPr>
          <w:sz w:val="20"/>
        </w:rPr>
        <w:t>naturfaglige fenomener,</w:t>
      </w:r>
      <w:r>
        <w:rPr>
          <w:spacing w:val="-11"/>
          <w:sz w:val="20"/>
        </w:rPr>
        <w:t xml:space="preserve"> </w:t>
      </w:r>
      <w:r>
        <w:rPr>
          <w:sz w:val="20"/>
        </w:rPr>
        <w:t>identifisere</w:t>
      </w:r>
      <w:r>
        <w:rPr>
          <w:spacing w:val="-11"/>
          <w:sz w:val="20"/>
        </w:rPr>
        <w:t xml:space="preserve"> </w:t>
      </w:r>
      <w:r>
        <w:rPr>
          <w:sz w:val="20"/>
        </w:rPr>
        <w:t>avhengige</w:t>
      </w:r>
      <w:r>
        <w:rPr>
          <w:spacing w:val="-11"/>
          <w:sz w:val="20"/>
        </w:rPr>
        <w:t xml:space="preserve"> </w:t>
      </w:r>
      <w:r>
        <w:rPr>
          <w:sz w:val="20"/>
        </w:rPr>
        <w:t>og</w:t>
      </w:r>
      <w:r>
        <w:rPr>
          <w:spacing w:val="-11"/>
          <w:sz w:val="20"/>
        </w:rPr>
        <w:t xml:space="preserve"> </w:t>
      </w:r>
      <w:r>
        <w:rPr>
          <w:sz w:val="20"/>
        </w:rPr>
        <w:t>uavhengige variabler og samle data for å finne svar</w:t>
      </w:r>
    </w:p>
    <w:p w14:paraId="49C33B07" w14:textId="77777777" w:rsidR="00330A58" w:rsidRDefault="00000000">
      <w:pPr>
        <w:pStyle w:val="Listeavsnitt"/>
        <w:numPr>
          <w:ilvl w:val="0"/>
          <w:numId w:val="12"/>
        </w:numPr>
        <w:tabs>
          <w:tab w:val="left" w:pos="760"/>
          <w:tab w:val="left" w:pos="762"/>
        </w:tabs>
        <w:spacing w:line="295" w:lineRule="auto"/>
        <w:ind w:right="223"/>
        <w:rPr>
          <w:sz w:val="20"/>
        </w:rPr>
      </w:pPr>
      <w:r>
        <w:rPr>
          <w:sz w:val="20"/>
        </w:rPr>
        <w:t>analysere og bruke innsamlede data til å lage forklaringer, drøfte forklaringene i lys av relevant</w:t>
      </w:r>
      <w:r>
        <w:rPr>
          <w:spacing w:val="-6"/>
          <w:sz w:val="20"/>
        </w:rPr>
        <w:t xml:space="preserve"> </w:t>
      </w:r>
      <w:r>
        <w:rPr>
          <w:sz w:val="20"/>
        </w:rPr>
        <w:t>teori</w:t>
      </w:r>
      <w:r>
        <w:rPr>
          <w:spacing w:val="-6"/>
          <w:sz w:val="20"/>
        </w:rPr>
        <w:t xml:space="preserve"> </w:t>
      </w:r>
      <w:r>
        <w:rPr>
          <w:sz w:val="20"/>
        </w:rPr>
        <w:t>og</w:t>
      </w:r>
      <w:r>
        <w:rPr>
          <w:spacing w:val="-6"/>
          <w:sz w:val="20"/>
        </w:rPr>
        <w:t xml:space="preserve"> </w:t>
      </w:r>
      <w:r>
        <w:rPr>
          <w:sz w:val="20"/>
        </w:rPr>
        <w:t>vurdere</w:t>
      </w:r>
      <w:r>
        <w:rPr>
          <w:spacing w:val="-6"/>
          <w:sz w:val="20"/>
        </w:rPr>
        <w:t xml:space="preserve"> </w:t>
      </w:r>
      <w:r>
        <w:rPr>
          <w:sz w:val="20"/>
        </w:rPr>
        <w:t>kvaliteten</w:t>
      </w:r>
      <w:r>
        <w:rPr>
          <w:spacing w:val="-6"/>
          <w:sz w:val="20"/>
        </w:rPr>
        <w:t xml:space="preserve"> </w:t>
      </w:r>
      <w:r>
        <w:rPr>
          <w:sz w:val="20"/>
        </w:rPr>
        <w:t>på</w:t>
      </w:r>
      <w:r>
        <w:rPr>
          <w:spacing w:val="-6"/>
          <w:sz w:val="20"/>
        </w:rPr>
        <w:t xml:space="preserve"> </w:t>
      </w:r>
      <w:r>
        <w:rPr>
          <w:sz w:val="20"/>
        </w:rPr>
        <w:t>egne</w:t>
      </w:r>
      <w:r>
        <w:rPr>
          <w:spacing w:val="-6"/>
          <w:sz w:val="20"/>
        </w:rPr>
        <w:t xml:space="preserve"> </w:t>
      </w:r>
      <w:r>
        <w:rPr>
          <w:sz w:val="20"/>
        </w:rPr>
        <w:t>og andres utforskinger</w:t>
      </w:r>
    </w:p>
    <w:p w14:paraId="49C33B08" w14:textId="77777777" w:rsidR="00330A58" w:rsidRDefault="00000000">
      <w:pPr>
        <w:pStyle w:val="Listeavsnitt"/>
        <w:numPr>
          <w:ilvl w:val="0"/>
          <w:numId w:val="12"/>
        </w:numPr>
        <w:tabs>
          <w:tab w:val="left" w:pos="760"/>
          <w:tab w:val="left" w:pos="762"/>
        </w:tabs>
        <w:spacing w:line="295" w:lineRule="auto"/>
        <w:rPr>
          <w:sz w:val="20"/>
        </w:rPr>
      </w:pPr>
      <w:r>
        <w:rPr>
          <w:sz w:val="20"/>
        </w:rPr>
        <w:t>bruke</w:t>
      </w:r>
      <w:r>
        <w:rPr>
          <w:spacing w:val="-6"/>
          <w:sz w:val="20"/>
        </w:rPr>
        <w:t xml:space="preserve"> </w:t>
      </w:r>
      <w:r>
        <w:rPr>
          <w:sz w:val="20"/>
        </w:rPr>
        <w:t>og</w:t>
      </w:r>
      <w:r>
        <w:rPr>
          <w:spacing w:val="-6"/>
          <w:sz w:val="20"/>
        </w:rPr>
        <w:t xml:space="preserve"> </w:t>
      </w:r>
      <w:r>
        <w:rPr>
          <w:sz w:val="20"/>
        </w:rPr>
        <w:t>lage</w:t>
      </w:r>
      <w:r>
        <w:rPr>
          <w:spacing w:val="-6"/>
          <w:sz w:val="20"/>
        </w:rPr>
        <w:t xml:space="preserve"> </w:t>
      </w:r>
      <w:r>
        <w:rPr>
          <w:sz w:val="20"/>
        </w:rPr>
        <w:t>modeller</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forutsi</w:t>
      </w:r>
      <w:r>
        <w:rPr>
          <w:spacing w:val="-6"/>
          <w:sz w:val="20"/>
        </w:rPr>
        <w:t xml:space="preserve"> </w:t>
      </w:r>
      <w:r>
        <w:rPr>
          <w:sz w:val="20"/>
        </w:rPr>
        <w:t>eller</w:t>
      </w:r>
      <w:r>
        <w:rPr>
          <w:spacing w:val="-6"/>
          <w:sz w:val="20"/>
        </w:rPr>
        <w:t xml:space="preserve"> </w:t>
      </w:r>
      <w:r>
        <w:rPr>
          <w:sz w:val="20"/>
        </w:rPr>
        <w:t>beskrive naturfaglige prosesser og systemer og gjøre rede for modellenes styrker og begrensninger</w:t>
      </w:r>
    </w:p>
    <w:p w14:paraId="49C33B09" w14:textId="77777777" w:rsidR="00330A58" w:rsidRDefault="00000000">
      <w:pPr>
        <w:pStyle w:val="Listeavsnitt"/>
        <w:numPr>
          <w:ilvl w:val="0"/>
          <w:numId w:val="12"/>
        </w:numPr>
        <w:tabs>
          <w:tab w:val="left" w:pos="760"/>
          <w:tab w:val="left" w:pos="762"/>
        </w:tabs>
        <w:spacing w:before="1" w:line="295" w:lineRule="auto"/>
        <w:ind w:right="393"/>
        <w:rPr>
          <w:sz w:val="20"/>
        </w:rPr>
      </w:pPr>
      <w:r>
        <w:rPr>
          <w:sz w:val="20"/>
        </w:rPr>
        <w:t>delta</w:t>
      </w:r>
      <w:r>
        <w:rPr>
          <w:spacing w:val="-6"/>
          <w:sz w:val="20"/>
        </w:rPr>
        <w:t xml:space="preserve"> </w:t>
      </w:r>
      <w:r>
        <w:rPr>
          <w:sz w:val="20"/>
        </w:rPr>
        <w:t>i</w:t>
      </w:r>
      <w:r>
        <w:rPr>
          <w:spacing w:val="-6"/>
          <w:sz w:val="20"/>
        </w:rPr>
        <w:t xml:space="preserve"> </w:t>
      </w:r>
      <w:r>
        <w:rPr>
          <w:sz w:val="20"/>
        </w:rPr>
        <w:t>risikovurderinger</w:t>
      </w:r>
      <w:r>
        <w:rPr>
          <w:spacing w:val="-6"/>
          <w:sz w:val="20"/>
        </w:rPr>
        <w:t xml:space="preserve"> </w:t>
      </w:r>
      <w:r>
        <w:rPr>
          <w:sz w:val="20"/>
        </w:rPr>
        <w:t>knyttet</w:t>
      </w:r>
      <w:r>
        <w:rPr>
          <w:spacing w:val="-6"/>
          <w:sz w:val="20"/>
        </w:rPr>
        <w:t xml:space="preserve"> </w:t>
      </w:r>
      <w:r>
        <w:rPr>
          <w:sz w:val="20"/>
        </w:rPr>
        <w:t>til</w:t>
      </w:r>
      <w:r>
        <w:rPr>
          <w:spacing w:val="-6"/>
          <w:sz w:val="20"/>
        </w:rPr>
        <w:t xml:space="preserve"> </w:t>
      </w:r>
      <w:r>
        <w:rPr>
          <w:sz w:val="20"/>
        </w:rPr>
        <w:t>forsøk</w:t>
      </w:r>
      <w:r>
        <w:rPr>
          <w:spacing w:val="-6"/>
          <w:sz w:val="20"/>
        </w:rPr>
        <w:t xml:space="preserve"> </w:t>
      </w:r>
      <w:r>
        <w:rPr>
          <w:sz w:val="20"/>
        </w:rPr>
        <w:t>og følge sikkerhetstiltakene</w:t>
      </w:r>
    </w:p>
    <w:p w14:paraId="49C33B0A" w14:textId="77777777" w:rsidR="00330A58" w:rsidRDefault="00000000">
      <w:pPr>
        <w:pStyle w:val="Listeavsnitt"/>
        <w:numPr>
          <w:ilvl w:val="0"/>
          <w:numId w:val="12"/>
        </w:numPr>
        <w:tabs>
          <w:tab w:val="left" w:pos="760"/>
          <w:tab w:val="left" w:pos="762"/>
        </w:tabs>
        <w:spacing w:line="295" w:lineRule="auto"/>
        <w:ind w:right="86"/>
        <w:rPr>
          <w:sz w:val="20"/>
        </w:rPr>
      </w:pPr>
      <w:r>
        <w:rPr>
          <w:sz w:val="20"/>
        </w:rPr>
        <w:t>gi eksempler på dagsaktuell forskning og drøfte hvordan ny kunnskap genereres gjennom samarbeid</w:t>
      </w:r>
      <w:r>
        <w:rPr>
          <w:spacing w:val="-8"/>
          <w:sz w:val="20"/>
        </w:rPr>
        <w:t xml:space="preserve"> </w:t>
      </w:r>
      <w:r>
        <w:rPr>
          <w:sz w:val="20"/>
        </w:rPr>
        <w:t>og</w:t>
      </w:r>
      <w:r>
        <w:rPr>
          <w:spacing w:val="-8"/>
          <w:sz w:val="20"/>
        </w:rPr>
        <w:t xml:space="preserve"> </w:t>
      </w:r>
      <w:r>
        <w:rPr>
          <w:sz w:val="20"/>
        </w:rPr>
        <w:t>kritisk</w:t>
      </w:r>
      <w:r>
        <w:rPr>
          <w:spacing w:val="-8"/>
          <w:sz w:val="20"/>
        </w:rPr>
        <w:t xml:space="preserve"> </w:t>
      </w:r>
      <w:r>
        <w:rPr>
          <w:sz w:val="20"/>
        </w:rPr>
        <w:t>tilnærming</w:t>
      </w:r>
      <w:r>
        <w:rPr>
          <w:spacing w:val="-8"/>
          <w:sz w:val="20"/>
        </w:rPr>
        <w:t xml:space="preserve"> </w:t>
      </w:r>
      <w:r>
        <w:rPr>
          <w:sz w:val="20"/>
        </w:rPr>
        <w:t>til</w:t>
      </w:r>
      <w:r>
        <w:rPr>
          <w:spacing w:val="-8"/>
          <w:sz w:val="20"/>
        </w:rPr>
        <w:t xml:space="preserve"> </w:t>
      </w:r>
      <w:r>
        <w:rPr>
          <w:sz w:val="20"/>
        </w:rPr>
        <w:t xml:space="preserve">eksisterende </w:t>
      </w:r>
      <w:r>
        <w:rPr>
          <w:spacing w:val="-2"/>
          <w:sz w:val="20"/>
        </w:rPr>
        <w:t>kunnskap</w:t>
      </w:r>
    </w:p>
    <w:p w14:paraId="49C33B0B" w14:textId="77777777" w:rsidR="00330A58" w:rsidRDefault="00000000">
      <w:pPr>
        <w:pStyle w:val="Listeavsnitt"/>
        <w:numPr>
          <w:ilvl w:val="0"/>
          <w:numId w:val="12"/>
        </w:numPr>
        <w:tabs>
          <w:tab w:val="left" w:pos="760"/>
          <w:tab w:val="left" w:pos="762"/>
        </w:tabs>
        <w:spacing w:line="295" w:lineRule="auto"/>
        <w:ind w:right="315"/>
        <w:rPr>
          <w:sz w:val="20"/>
        </w:rPr>
      </w:pPr>
      <w:r>
        <w:rPr>
          <w:sz w:val="20"/>
        </w:rPr>
        <w:t>utforske,</w:t>
      </w:r>
      <w:r>
        <w:rPr>
          <w:spacing w:val="-7"/>
          <w:sz w:val="20"/>
        </w:rPr>
        <w:t xml:space="preserve"> </w:t>
      </w:r>
      <w:r>
        <w:rPr>
          <w:sz w:val="20"/>
        </w:rPr>
        <w:t>forstå</w:t>
      </w:r>
      <w:r>
        <w:rPr>
          <w:spacing w:val="-7"/>
          <w:sz w:val="20"/>
        </w:rPr>
        <w:t xml:space="preserve"> </w:t>
      </w:r>
      <w:r>
        <w:rPr>
          <w:sz w:val="20"/>
        </w:rPr>
        <w:t>og</w:t>
      </w:r>
      <w:r>
        <w:rPr>
          <w:spacing w:val="-7"/>
          <w:sz w:val="20"/>
        </w:rPr>
        <w:t xml:space="preserve"> </w:t>
      </w:r>
      <w:r>
        <w:rPr>
          <w:sz w:val="20"/>
        </w:rPr>
        <w:t>lage</w:t>
      </w:r>
      <w:r>
        <w:rPr>
          <w:spacing w:val="-7"/>
          <w:sz w:val="20"/>
        </w:rPr>
        <w:t xml:space="preserve"> </w:t>
      </w:r>
      <w:r>
        <w:rPr>
          <w:sz w:val="20"/>
        </w:rPr>
        <w:t>teknologiske</w:t>
      </w:r>
      <w:r>
        <w:rPr>
          <w:spacing w:val="-7"/>
          <w:sz w:val="20"/>
        </w:rPr>
        <w:t xml:space="preserve"> </w:t>
      </w:r>
      <w:r>
        <w:rPr>
          <w:sz w:val="20"/>
        </w:rPr>
        <w:t>systemer som består av en sender og en mottaker</w:t>
      </w:r>
    </w:p>
    <w:p w14:paraId="49C33B0C" w14:textId="77777777" w:rsidR="00330A58" w:rsidRDefault="00000000">
      <w:pPr>
        <w:pStyle w:val="Listeavsnitt"/>
        <w:numPr>
          <w:ilvl w:val="0"/>
          <w:numId w:val="12"/>
        </w:numPr>
        <w:tabs>
          <w:tab w:val="left" w:pos="760"/>
          <w:tab w:val="left" w:pos="762"/>
        </w:tabs>
        <w:spacing w:line="295" w:lineRule="auto"/>
        <w:ind w:right="123"/>
        <w:rPr>
          <w:sz w:val="20"/>
        </w:rPr>
      </w:pPr>
      <w:r>
        <w:rPr>
          <w:sz w:val="20"/>
        </w:rPr>
        <w:t>bruke</w:t>
      </w:r>
      <w:r>
        <w:rPr>
          <w:spacing w:val="-7"/>
          <w:sz w:val="20"/>
        </w:rPr>
        <w:t xml:space="preserve"> </w:t>
      </w:r>
      <w:r>
        <w:rPr>
          <w:sz w:val="20"/>
        </w:rPr>
        <w:t>programmering</w:t>
      </w:r>
      <w:r>
        <w:rPr>
          <w:spacing w:val="-7"/>
          <w:sz w:val="20"/>
        </w:rPr>
        <w:t xml:space="preserve"> </w:t>
      </w:r>
      <w:r>
        <w:rPr>
          <w:sz w:val="20"/>
        </w:rPr>
        <w:t>til</w:t>
      </w:r>
      <w:r>
        <w:rPr>
          <w:spacing w:val="-7"/>
          <w:sz w:val="20"/>
        </w:rPr>
        <w:t xml:space="preserve"> </w:t>
      </w:r>
      <w:r>
        <w:rPr>
          <w:sz w:val="20"/>
        </w:rPr>
        <w:t>å</w:t>
      </w:r>
      <w:r>
        <w:rPr>
          <w:spacing w:val="-7"/>
          <w:sz w:val="20"/>
        </w:rPr>
        <w:t xml:space="preserve"> </w:t>
      </w:r>
      <w:r>
        <w:rPr>
          <w:sz w:val="20"/>
        </w:rPr>
        <w:t>utforske</w:t>
      </w:r>
      <w:r>
        <w:rPr>
          <w:spacing w:val="-7"/>
          <w:sz w:val="20"/>
        </w:rPr>
        <w:t xml:space="preserve"> </w:t>
      </w:r>
      <w:r>
        <w:rPr>
          <w:sz w:val="20"/>
        </w:rPr>
        <w:t xml:space="preserve">naturfaglige </w:t>
      </w:r>
      <w:r>
        <w:rPr>
          <w:spacing w:val="-2"/>
          <w:sz w:val="20"/>
        </w:rPr>
        <w:t>fenomener</w:t>
      </w:r>
    </w:p>
    <w:p w14:paraId="49C33B0D" w14:textId="77777777" w:rsidR="00330A58" w:rsidRDefault="00000000">
      <w:pPr>
        <w:pStyle w:val="Listeavsnitt"/>
        <w:numPr>
          <w:ilvl w:val="0"/>
          <w:numId w:val="12"/>
        </w:numPr>
        <w:tabs>
          <w:tab w:val="left" w:pos="760"/>
          <w:tab w:val="left" w:pos="762"/>
        </w:tabs>
        <w:spacing w:line="295" w:lineRule="auto"/>
        <w:ind w:right="204"/>
        <w:rPr>
          <w:sz w:val="20"/>
        </w:rPr>
      </w:pPr>
      <w:r>
        <w:rPr>
          <w:sz w:val="20"/>
        </w:rPr>
        <w:t>utforske kjemiske reaksjoner, forklare masse-bevaring</w:t>
      </w:r>
      <w:r>
        <w:rPr>
          <w:spacing w:val="-6"/>
          <w:sz w:val="20"/>
        </w:rPr>
        <w:t xml:space="preserve"> </w:t>
      </w:r>
      <w:r>
        <w:rPr>
          <w:sz w:val="20"/>
        </w:rPr>
        <w:t>og</w:t>
      </w:r>
      <w:r>
        <w:rPr>
          <w:spacing w:val="-6"/>
          <w:sz w:val="20"/>
        </w:rPr>
        <w:t xml:space="preserve"> </w:t>
      </w:r>
      <w:r>
        <w:rPr>
          <w:sz w:val="20"/>
        </w:rPr>
        <w:t>gjøre</w:t>
      </w:r>
      <w:r>
        <w:rPr>
          <w:spacing w:val="-6"/>
          <w:sz w:val="20"/>
        </w:rPr>
        <w:t xml:space="preserve"> </w:t>
      </w:r>
      <w:r>
        <w:rPr>
          <w:sz w:val="20"/>
        </w:rPr>
        <w:t>rede</w:t>
      </w:r>
      <w:r>
        <w:rPr>
          <w:spacing w:val="-6"/>
          <w:sz w:val="20"/>
        </w:rPr>
        <w:t xml:space="preserve"> </w:t>
      </w:r>
      <w:r>
        <w:rPr>
          <w:sz w:val="20"/>
        </w:rPr>
        <w:t>for</w:t>
      </w:r>
      <w:r>
        <w:rPr>
          <w:spacing w:val="-6"/>
          <w:sz w:val="20"/>
        </w:rPr>
        <w:t xml:space="preserve"> </w:t>
      </w:r>
      <w:r>
        <w:rPr>
          <w:sz w:val="20"/>
        </w:rPr>
        <w:t>betydninger</w:t>
      </w:r>
      <w:r>
        <w:rPr>
          <w:spacing w:val="-6"/>
          <w:sz w:val="20"/>
        </w:rPr>
        <w:t xml:space="preserve"> </w:t>
      </w:r>
      <w:r>
        <w:rPr>
          <w:sz w:val="20"/>
        </w:rPr>
        <w:t>av</w:t>
      </w:r>
      <w:r>
        <w:rPr>
          <w:spacing w:val="-6"/>
          <w:sz w:val="20"/>
        </w:rPr>
        <w:t xml:space="preserve"> </w:t>
      </w:r>
      <w:r>
        <w:rPr>
          <w:sz w:val="20"/>
        </w:rPr>
        <w:t xml:space="preserve">noen </w:t>
      </w:r>
      <w:r>
        <w:rPr>
          <w:spacing w:val="-2"/>
          <w:sz w:val="20"/>
        </w:rPr>
        <w:t>forbrenningsreaksjoner</w:t>
      </w:r>
    </w:p>
    <w:p w14:paraId="49C33B0E" w14:textId="77777777" w:rsidR="00330A58" w:rsidRDefault="00000000">
      <w:pPr>
        <w:pStyle w:val="Listeavsnitt"/>
        <w:numPr>
          <w:ilvl w:val="0"/>
          <w:numId w:val="12"/>
        </w:numPr>
        <w:tabs>
          <w:tab w:val="left" w:pos="760"/>
          <w:tab w:val="left" w:pos="762"/>
        </w:tabs>
        <w:spacing w:line="295" w:lineRule="auto"/>
        <w:ind w:right="371"/>
        <w:rPr>
          <w:sz w:val="20"/>
        </w:rPr>
      </w:pPr>
      <w:r>
        <w:rPr>
          <w:sz w:val="20"/>
        </w:rPr>
        <w:t>bruke</w:t>
      </w:r>
      <w:r>
        <w:rPr>
          <w:spacing w:val="-7"/>
          <w:sz w:val="20"/>
        </w:rPr>
        <w:t xml:space="preserve"> </w:t>
      </w:r>
      <w:r>
        <w:rPr>
          <w:sz w:val="20"/>
        </w:rPr>
        <w:t>atommodeller</w:t>
      </w:r>
      <w:r>
        <w:rPr>
          <w:spacing w:val="-7"/>
          <w:sz w:val="20"/>
        </w:rPr>
        <w:t xml:space="preserve"> </w:t>
      </w:r>
      <w:r>
        <w:rPr>
          <w:sz w:val="20"/>
        </w:rPr>
        <w:t>og</w:t>
      </w:r>
      <w:r>
        <w:rPr>
          <w:spacing w:val="-7"/>
          <w:sz w:val="20"/>
        </w:rPr>
        <w:t xml:space="preserve"> </w:t>
      </w:r>
      <w:r>
        <w:rPr>
          <w:sz w:val="20"/>
        </w:rPr>
        <w:t>periodesystemet</w:t>
      </w:r>
      <w:r>
        <w:rPr>
          <w:spacing w:val="-7"/>
          <w:sz w:val="20"/>
        </w:rPr>
        <w:t xml:space="preserve"> </w:t>
      </w:r>
      <w:r>
        <w:rPr>
          <w:sz w:val="20"/>
        </w:rPr>
        <w:t>til</w:t>
      </w:r>
      <w:r>
        <w:rPr>
          <w:spacing w:val="-7"/>
          <w:sz w:val="20"/>
        </w:rPr>
        <w:t xml:space="preserve"> </w:t>
      </w:r>
      <w:r>
        <w:rPr>
          <w:sz w:val="20"/>
        </w:rPr>
        <w:t>å gjøre rede for egenskaper til grunnstoffer og kjemiske forbindelser</w:t>
      </w:r>
    </w:p>
    <w:p w14:paraId="49C33B0F" w14:textId="77777777" w:rsidR="00330A58" w:rsidRDefault="00000000">
      <w:pPr>
        <w:pStyle w:val="Listeavsnitt"/>
        <w:numPr>
          <w:ilvl w:val="0"/>
          <w:numId w:val="12"/>
        </w:numPr>
        <w:tabs>
          <w:tab w:val="left" w:pos="762"/>
        </w:tabs>
        <w:spacing w:line="295" w:lineRule="auto"/>
        <w:ind w:right="29"/>
        <w:rPr>
          <w:sz w:val="20"/>
        </w:rPr>
      </w:pPr>
      <w:r>
        <w:rPr>
          <w:spacing w:val="-2"/>
          <w:sz w:val="20"/>
        </w:rPr>
        <w:t>beskrive</w:t>
      </w:r>
      <w:r>
        <w:rPr>
          <w:spacing w:val="-12"/>
          <w:sz w:val="20"/>
        </w:rPr>
        <w:t xml:space="preserve"> </w:t>
      </w:r>
      <w:r>
        <w:rPr>
          <w:spacing w:val="-2"/>
          <w:sz w:val="20"/>
        </w:rPr>
        <w:t>drivhuseffekten</w:t>
      </w:r>
      <w:r>
        <w:rPr>
          <w:spacing w:val="-12"/>
          <w:sz w:val="20"/>
        </w:rPr>
        <w:t xml:space="preserve"> </w:t>
      </w:r>
      <w:r>
        <w:rPr>
          <w:spacing w:val="-2"/>
          <w:sz w:val="20"/>
        </w:rPr>
        <w:t>og</w:t>
      </w:r>
      <w:r>
        <w:rPr>
          <w:spacing w:val="-12"/>
          <w:sz w:val="20"/>
        </w:rPr>
        <w:t xml:space="preserve"> </w:t>
      </w:r>
      <w:r>
        <w:rPr>
          <w:spacing w:val="-2"/>
          <w:sz w:val="20"/>
        </w:rPr>
        <w:t>gjøre</w:t>
      </w:r>
      <w:r>
        <w:rPr>
          <w:spacing w:val="-12"/>
          <w:sz w:val="20"/>
        </w:rPr>
        <w:t xml:space="preserve"> </w:t>
      </w:r>
      <w:r>
        <w:rPr>
          <w:spacing w:val="-2"/>
          <w:sz w:val="20"/>
        </w:rPr>
        <w:t>rede</w:t>
      </w:r>
      <w:r>
        <w:rPr>
          <w:spacing w:val="-12"/>
          <w:sz w:val="20"/>
        </w:rPr>
        <w:t xml:space="preserve"> </w:t>
      </w:r>
      <w:r>
        <w:rPr>
          <w:spacing w:val="-2"/>
          <w:sz w:val="20"/>
        </w:rPr>
        <w:t>for</w:t>
      </w:r>
      <w:r>
        <w:rPr>
          <w:spacing w:val="-12"/>
          <w:sz w:val="20"/>
        </w:rPr>
        <w:t xml:space="preserve"> </w:t>
      </w:r>
      <w:r>
        <w:rPr>
          <w:spacing w:val="-2"/>
          <w:sz w:val="20"/>
        </w:rPr>
        <w:t xml:space="preserve">faktorer </w:t>
      </w:r>
      <w:r>
        <w:rPr>
          <w:sz w:val="20"/>
        </w:rPr>
        <w:t>som kan forårsake globale klimaendringer</w:t>
      </w:r>
    </w:p>
    <w:p w14:paraId="49C33B10" w14:textId="77777777" w:rsidR="00330A58" w:rsidRDefault="00000000">
      <w:pPr>
        <w:pStyle w:val="Listeavsnitt"/>
        <w:numPr>
          <w:ilvl w:val="0"/>
          <w:numId w:val="12"/>
        </w:numPr>
        <w:tabs>
          <w:tab w:val="left" w:pos="760"/>
          <w:tab w:val="left" w:pos="762"/>
        </w:tabs>
        <w:spacing w:before="1" w:line="295" w:lineRule="auto"/>
        <w:ind w:right="5"/>
        <w:jc w:val="both"/>
        <w:rPr>
          <w:sz w:val="20"/>
        </w:rPr>
      </w:pPr>
      <w:r>
        <w:rPr>
          <w:sz w:val="20"/>
        </w:rPr>
        <w:t>gjøre</w:t>
      </w:r>
      <w:r>
        <w:rPr>
          <w:spacing w:val="-6"/>
          <w:sz w:val="20"/>
        </w:rPr>
        <w:t xml:space="preserve"> </w:t>
      </w:r>
      <w:r>
        <w:rPr>
          <w:sz w:val="20"/>
        </w:rPr>
        <w:t>rede</w:t>
      </w:r>
      <w:r>
        <w:rPr>
          <w:spacing w:val="-6"/>
          <w:sz w:val="20"/>
        </w:rPr>
        <w:t xml:space="preserve"> </w:t>
      </w:r>
      <w:r>
        <w:rPr>
          <w:sz w:val="20"/>
        </w:rPr>
        <w:t>for</w:t>
      </w:r>
      <w:r>
        <w:rPr>
          <w:spacing w:val="-6"/>
          <w:sz w:val="20"/>
        </w:rPr>
        <w:t xml:space="preserve"> </w:t>
      </w:r>
      <w:r>
        <w:rPr>
          <w:sz w:val="20"/>
        </w:rPr>
        <w:t>energibevaring</w:t>
      </w:r>
      <w:r>
        <w:rPr>
          <w:spacing w:val="-6"/>
          <w:sz w:val="20"/>
        </w:rPr>
        <w:t xml:space="preserve"> </w:t>
      </w:r>
      <w:r>
        <w:rPr>
          <w:sz w:val="20"/>
        </w:rPr>
        <w:t>og</w:t>
      </w:r>
      <w:r>
        <w:rPr>
          <w:spacing w:val="-6"/>
          <w:sz w:val="20"/>
        </w:rPr>
        <w:t xml:space="preserve"> </w:t>
      </w:r>
      <w:r>
        <w:rPr>
          <w:sz w:val="20"/>
        </w:rPr>
        <w:t>energikvalitet</w:t>
      </w:r>
      <w:r>
        <w:rPr>
          <w:spacing w:val="-6"/>
          <w:sz w:val="20"/>
        </w:rPr>
        <w:t xml:space="preserve"> </w:t>
      </w:r>
      <w:r>
        <w:rPr>
          <w:sz w:val="20"/>
        </w:rPr>
        <w:t>og utforske</w:t>
      </w:r>
      <w:r>
        <w:rPr>
          <w:spacing w:val="-2"/>
          <w:sz w:val="20"/>
        </w:rPr>
        <w:t xml:space="preserve"> </w:t>
      </w:r>
      <w:r>
        <w:rPr>
          <w:sz w:val="20"/>
        </w:rPr>
        <w:t>ulike</w:t>
      </w:r>
      <w:r>
        <w:rPr>
          <w:spacing w:val="-2"/>
          <w:sz w:val="20"/>
        </w:rPr>
        <w:t xml:space="preserve"> </w:t>
      </w:r>
      <w:r>
        <w:rPr>
          <w:sz w:val="20"/>
        </w:rPr>
        <w:t>måter</w:t>
      </w:r>
      <w:r>
        <w:rPr>
          <w:spacing w:val="-2"/>
          <w:sz w:val="20"/>
        </w:rPr>
        <w:t xml:space="preserve"> </w:t>
      </w:r>
      <w:r>
        <w:rPr>
          <w:sz w:val="20"/>
        </w:rPr>
        <w:t>å</w:t>
      </w:r>
      <w:r>
        <w:rPr>
          <w:spacing w:val="-2"/>
          <w:sz w:val="20"/>
        </w:rPr>
        <w:t xml:space="preserve"> </w:t>
      </w:r>
      <w:r>
        <w:rPr>
          <w:sz w:val="20"/>
        </w:rPr>
        <w:t>omdanne,</w:t>
      </w:r>
      <w:r>
        <w:rPr>
          <w:spacing w:val="-2"/>
          <w:sz w:val="20"/>
        </w:rPr>
        <w:t xml:space="preserve"> </w:t>
      </w:r>
      <w:r>
        <w:rPr>
          <w:sz w:val="20"/>
        </w:rPr>
        <w:t>transportere</w:t>
      </w:r>
      <w:r>
        <w:rPr>
          <w:spacing w:val="-2"/>
          <w:sz w:val="20"/>
        </w:rPr>
        <w:t xml:space="preserve"> </w:t>
      </w:r>
      <w:r>
        <w:rPr>
          <w:sz w:val="20"/>
        </w:rPr>
        <w:t>og lagre energi på</w:t>
      </w:r>
    </w:p>
    <w:p w14:paraId="49C33B11" w14:textId="77777777" w:rsidR="00330A58" w:rsidRDefault="00000000">
      <w:pPr>
        <w:pStyle w:val="Listeavsnitt"/>
        <w:numPr>
          <w:ilvl w:val="0"/>
          <w:numId w:val="12"/>
        </w:numPr>
        <w:tabs>
          <w:tab w:val="left" w:pos="760"/>
          <w:tab w:val="left" w:pos="762"/>
        </w:tabs>
        <w:spacing w:line="295" w:lineRule="auto"/>
        <w:ind w:right="134"/>
        <w:jc w:val="both"/>
        <w:rPr>
          <w:sz w:val="20"/>
        </w:rPr>
      </w:pPr>
      <w:r>
        <w:rPr>
          <w:sz w:val="20"/>
        </w:rPr>
        <w:t>drøfte</w:t>
      </w:r>
      <w:r>
        <w:rPr>
          <w:spacing w:val="-9"/>
          <w:sz w:val="20"/>
        </w:rPr>
        <w:t xml:space="preserve"> </w:t>
      </w:r>
      <w:r>
        <w:rPr>
          <w:sz w:val="20"/>
        </w:rPr>
        <w:t>hvordan</w:t>
      </w:r>
      <w:r>
        <w:rPr>
          <w:spacing w:val="-9"/>
          <w:sz w:val="20"/>
        </w:rPr>
        <w:t xml:space="preserve"> </w:t>
      </w:r>
      <w:r>
        <w:rPr>
          <w:sz w:val="20"/>
        </w:rPr>
        <w:t>energiproduksjon</w:t>
      </w:r>
      <w:r>
        <w:rPr>
          <w:spacing w:val="-9"/>
          <w:sz w:val="20"/>
        </w:rPr>
        <w:t xml:space="preserve"> </w:t>
      </w:r>
      <w:r>
        <w:rPr>
          <w:sz w:val="20"/>
        </w:rPr>
        <w:t>og</w:t>
      </w:r>
      <w:r>
        <w:rPr>
          <w:spacing w:val="-9"/>
          <w:sz w:val="20"/>
        </w:rPr>
        <w:t xml:space="preserve"> </w:t>
      </w:r>
      <w:r>
        <w:rPr>
          <w:sz w:val="20"/>
        </w:rPr>
        <w:t>energibruk kan påvirke miljøet lokalt og globalt</w:t>
      </w:r>
    </w:p>
    <w:p w14:paraId="49C33B12" w14:textId="77777777" w:rsidR="00330A58" w:rsidRDefault="00000000">
      <w:pPr>
        <w:pStyle w:val="Listeavsnitt"/>
        <w:numPr>
          <w:ilvl w:val="0"/>
          <w:numId w:val="12"/>
        </w:numPr>
        <w:tabs>
          <w:tab w:val="left" w:pos="761"/>
        </w:tabs>
        <w:ind w:left="761" w:hanging="339"/>
        <w:jc w:val="both"/>
        <w:rPr>
          <w:sz w:val="20"/>
        </w:rPr>
      </w:pPr>
      <w:r>
        <w:rPr>
          <w:sz w:val="20"/>
        </w:rPr>
        <w:t xml:space="preserve">beskrive hvordan forskere har kommet fram </w:t>
      </w:r>
      <w:r>
        <w:rPr>
          <w:spacing w:val="-5"/>
          <w:sz w:val="20"/>
        </w:rPr>
        <w:t>til</w:t>
      </w:r>
    </w:p>
    <w:p w14:paraId="49C33B13" w14:textId="77777777" w:rsidR="00330A58" w:rsidRDefault="00000000">
      <w:pPr>
        <w:pStyle w:val="Brdtekst"/>
        <w:spacing w:before="100" w:line="295" w:lineRule="auto"/>
        <w:ind w:left="550" w:right="1094"/>
      </w:pPr>
      <w:r>
        <w:br w:type="column"/>
        <w:t>evolusjonsteorien</w:t>
      </w:r>
      <w:r>
        <w:rPr>
          <w:spacing w:val="-6"/>
        </w:rPr>
        <w:t xml:space="preserve"> </w:t>
      </w:r>
      <w:r>
        <w:t>og</w:t>
      </w:r>
      <w:r>
        <w:rPr>
          <w:spacing w:val="-6"/>
        </w:rPr>
        <w:t xml:space="preserve"> </w:t>
      </w:r>
      <w:r>
        <w:t>bruke</w:t>
      </w:r>
      <w:r>
        <w:rPr>
          <w:spacing w:val="-6"/>
        </w:rPr>
        <w:t xml:space="preserve"> </w:t>
      </w:r>
      <w:r>
        <w:t>denne</w:t>
      </w:r>
      <w:r>
        <w:rPr>
          <w:spacing w:val="-6"/>
        </w:rPr>
        <w:t xml:space="preserve"> </w:t>
      </w:r>
      <w:r>
        <w:t>til</w:t>
      </w:r>
      <w:r>
        <w:rPr>
          <w:spacing w:val="-6"/>
        </w:rPr>
        <w:t xml:space="preserve"> </w:t>
      </w:r>
      <w:r>
        <w:t>å</w:t>
      </w:r>
      <w:r>
        <w:rPr>
          <w:spacing w:val="-6"/>
        </w:rPr>
        <w:t xml:space="preserve"> </w:t>
      </w:r>
      <w:r>
        <w:t>forklare utvikling av biologisk mangfold</w:t>
      </w:r>
    </w:p>
    <w:p w14:paraId="49C33B14" w14:textId="77777777" w:rsidR="00330A58" w:rsidRDefault="00000000">
      <w:pPr>
        <w:pStyle w:val="Listeavsnitt"/>
        <w:numPr>
          <w:ilvl w:val="0"/>
          <w:numId w:val="12"/>
        </w:numPr>
        <w:tabs>
          <w:tab w:val="left" w:pos="548"/>
          <w:tab w:val="left" w:pos="550"/>
        </w:tabs>
        <w:spacing w:line="295" w:lineRule="auto"/>
        <w:ind w:left="550" w:right="1257"/>
        <w:rPr>
          <w:sz w:val="20"/>
        </w:rPr>
      </w:pPr>
      <w:r>
        <w:rPr>
          <w:sz w:val="20"/>
        </w:rPr>
        <w:t>sammenligne celler hos ulike organismer og beskrive</w:t>
      </w:r>
      <w:r>
        <w:rPr>
          <w:spacing w:val="-9"/>
          <w:sz w:val="20"/>
        </w:rPr>
        <w:t xml:space="preserve"> </w:t>
      </w:r>
      <w:r>
        <w:rPr>
          <w:sz w:val="20"/>
        </w:rPr>
        <w:t>sammenhenger</w:t>
      </w:r>
      <w:r>
        <w:rPr>
          <w:spacing w:val="-9"/>
          <w:sz w:val="20"/>
        </w:rPr>
        <w:t xml:space="preserve"> </w:t>
      </w:r>
      <w:r>
        <w:rPr>
          <w:sz w:val="20"/>
        </w:rPr>
        <w:t>mellom</w:t>
      </w:r>
      <w:r>
        <w:rPr>
          <w:spacing w:val="-9"/>
          <w:sz w:val="20"/>
        </w:rPr>
        <w:t xml:space="preserve"> </w:t>
      </w:r>
      <w:r>
        <w:rPr>
          <w:sz w:val="20"/>
        </w:rPr>
        <w:t>oppbygning</w:t>
      </w:r>
      <w:r>
        <w:rPr>
          <w:spacing w:val="-9"/>
          <w:sz w:val="20"/>
        </w:rPr>
        <w:t xml:space="preserve"> </w:t>
      </w:r>
      <w:r>
        <w:rPr>
          <w:sz w:val="20"/>
        </w:rPr>
        <w:t xml:space="preserve">og </w:t>
      </w:r>
      <w:r>
        <w:rPr>
          <w:spacing w:val="-2"/>
          <w:sz w:val="20"/>
        </w:rPr>
        <w:t>funksjon</w:t>
      </w:r>
    </w:p>
    <w:p w14:paraId="49C33B15" w14:textId="77777777" w:rsidR="00330A58" w:rsidRDefault="00000000">
      <w:pPr>
        <w:pStyle w:val="Listeavsnitt"/>
        <w:numPr>
          <w:ilvl w:val="0"/>
          <w:numId w:val="12"/>
        </w:numPr>
        <w:tabs>
          <w:tab w:val="left" w:pos="548"/>
          <w:tab w:val="left" w:pos="550"/>
        </w:tabs>
        <w:spacing w:before="1" w:line="295" w:lineRule="auto"/>
        <w:ind w:left="550" w:right="1335"/>
        <w:rPr>
          <w:sz w:val="20"/>
        </w:rPr>
      </w:pPr>
      <w:r>
        <w:rPr>
          <w:sz w:val="20"/>
        </w:rPr>
        <w:t>utforske</w:t>
      </w:r>
      <w:r>
        <w:rPr>
          <w:spacing w:val="-6"/>
          <w:sz w:val="20"/>
        </w:rPr>
        <w:t xml:space="preserve"> </w:t>
      </w:r>
      <w:r>
        <w:rPr>
          <w:sz w:val="20"/>
        </w:rPr>
        <w:t>ett</w:t>
      </w:r>
      <w:r>
        <w:rPr>
          <w:spacing w:val="-6"/>
          <w:sz w:val="20"/>
        </w:rPr>
        <w:t xml:space="preserve"> </w:t>
      </w:r>
      <w:r>
        <w:rPr>
          <w:sz w:val="20"/>
        </w:rPr>
        <w:t>eller</w:t>
      </w:r>
      <w:r>
        <w:rPr>
          <w:spacing w:val="-6"/>
          <w:sz w:val="20"/>
        </w:rPr>
        <w:t xml:space="preserve"> </w:t>
      </w:r>
      <w:r>
        <w:rPr>
          <w:sz w:val="20"/>
        </w:rPr>
        <w:t>flere</w:t>
      </w:r>
      <w:r>
        <w:rPr>
          <w:spacing w:val="-6"/>
          <w:sz w:val="20"/>
        </w:rPr>
        <w:t xml:space="preserve"> </w:t>
      </w:r>
      <w:r>
        <w:rPr>
          <w:sz w:val="20"/>
        </w:rPr>
        <w:t>områder</w:t>
      </w:r>
      <w:r>
        <w:rPr>
          <w:spacing w:val="-6"/>
          <w:sz w:val="20"/>
        </w:rPr>
        <w:t xml:space="preserve"> </w:t>
      </w:r>
      <w:r>
        <w:rPr>
          <w:sz w:val="20"/>
        </w:rPr>
        <w:t>innen</w:t>
      </w:r>
      <w:r>
        <w:rPr>
          <w:spacing w:val="-6"/>
          <w:sz w:val="20"/>
        </w:rPr>
        <w:t xml:space="preserve"> </w:t>
      </w:r>
      <w:r>
        <w:rPr>
          <w:sz w:val="20"/>
        </w:rPr>
        <w:t xml:space="preserve">botanikk eller zoologi knyttet opp til grunnlaget for vår </w:t>
      </w:r>
      <w:r>
        <w:rPr>
          <w:spacing w:val="-2"/>
          <w:sz w:val="20"/>
        </w:rPr>
        <w:t>matforsyning</w:t>
      </w:r>
    </w:p>
    <w:p w14:paraId="49C33B16" w14:textId="77777777" w:rsidR="00330A58" w:rsidRDefault="00000000">
      <w:pPr>
        <w:pStyle w:val="Listeavsnitt"/>
        <w:numPr>
          <w:ilvl w:val="0"/>
          <w:numId w:val="12"/>
        </w:numPr>
        <w:tabs>
          <w:tab w:val="left" w:pos="548"/>
          <w:tab w:val="left" w:pos="550"/>
        </w:tabs>
        <w:spacing w:line="295" w:lineRule="auto"/>
        <w:ind w:left="550" w:right="1283"/>
        <w:rPr>
          <w:sz w:val="20"/>
        </w:rPr>
      </w:pPr>
      <w:r>
        <w:rPr>
          <w:sz w:val="20"/>
        </w:rPr>
        <w:t>utforske sammenhenger mellom abiotiske og biotiske faktorer i et økosystem og diskutere hvordan</w:t>
      </w:r>
      <w:r>
        <w:rPr>
          <w:spacing w:val="-6"/>
          <w:sz w:val="20"/>
        </w:rPr>
        <w:t xml:space="preserve"> </w:t>
      </w:r>
      <w:r>
        <w:rPr>
          <w:sz w:val="20"/>
        </w:rPr>
        <w:t>energi</w:t>
      </w:r>
      <w:r>
        <w:rPr>
          <w:spacing w:val="-6"/>
          <w:sz w:val="20"/>
        </w:rPr>
        <w:t xml:space="preserve"> </w:t>
      </w:r>
      <w:r>
        <w:rPr>
          <w:sz w:val="20"/>
        </w:rPr>
        <w:t>og</w:t>
      </w:r>
      <w:r>
        <w:rPr>
          <w:spacing w:val="-6"/>
          <w:sz w:val="20"/>
        </w:rPr>
        <w:t xml:space="preserve"> </w:t>
      </w:r>
      <w:r>
        <w:rPr>
          <w:sz w:val="20"/>
        </w:rPr>
        <w:t>materie</w:t>
      </w:r>
      <w:r>
        <w:rPr>
          <w:spacing w:val="-6"/>
          <w:sz w:val="20"/>
        </w:rPr>
        <w:t xml:space="preserve"> </w:t>
      </w:r>
      <w:r>
        <w:rPr>
          <w:sz w:val="20"/>
        </w:rPr>
        <w:t>omdannes</w:t>
      </w:r>
      <w:r>
        <w:rPr>
          <w:spacing w:val="-6"/>
          <w:sz w:val="20"/>
        </w:rPr>
        <w:t xml:space="preserve"> </w:t>
      </w:r>
      <w:r>
        <w:rPr>
          <w:sz w:val="20"/>
        </w:rPr>
        <w:t>i</w:t>
      </w:r>
      <w:r>
        <w:rPr>
          <w:spacing w:val="-6"/>
          <w:sz w:val="20"/>
        </w:rPr>
        <w:t xml:space="preserve"> </w:t>
      </w:r>
      <w:r>
        <w:rPr>
          <w:sz w:val="20"/>
        </w:rPr>
        <w:t>kretsløp</w:t>
      </w:r>
    </w:p>
    <w:p w14:paraId="49C33B17" w14:textId="77777777" w:rsidR="00330A58" w:rsidRDefault="00000000">
      <w:pPr>
        <w:pStyle w:val="Listeavsnitt"/>
        <w:numPr>
          <w:ilvl w:val="0"/>
          <w:numId w:val="12"/>
        </w:numPr>
        <w:tabs>
          <w:tab w:val="left" w:pos="548"/>
          <w:tab w:val="left" w:pos="550"/>
        </w:tabs>
        <w:spacing w:line="295" w:lineRule="auto"/>
        <w:ind w:left="550" w:right="1190"/>
        <w:rPr>
          <w:sz w:val="20"/>
        </w:rPr>
      </w:pPr>
      <w:r>
        <w:rPr>
          <w:sz w:val="20"/>
        </w:rPr>
        <w:t>gi eksempler på og drøfte aktuelle dilemmaer knyttet</w:t>
      </w:r>
      <w:r>
        <w:rPr>
          <w:spacing w:val="-5"/>
          <w:sz w:val="20"/>
        </w:rPr>
        <w:t xml:space="preserve"> </w:t>
      </w:r>
      <w:r>
        <w:rPr>
          <w:sz w:val="20"/>
        </w:rPr>
        <w:t>til</w:t>
      </w:r>
      <w:r>
        <w:rPr>
          <w:spacing w:val="-5"/>
          <w:sz w:val="20"/>
        </w:rPr>
        <w:t xml:space="preserve"> </w:t>
      </w:r>
      <w:r>
        <w:rPr>
          <w:sz w:val="20"/>
        </w:rPr>
        <w:t>utnyttelse</w:t>
      </w:r>
      <w:r>
        <w:rPr>
          <w:spacing w:val="-5"/>
          <w:sz w:val="20"/>
        </w:rPr>
        <w:t xml:space="preserve"> </w:t>
      </w:r>
      <w:r>
        <w:rPr>
          <w:sz w:val="20"/>
        </w:rPr>
        <w:t>av</w:t>
      </w:r>
      <w:r>
        <w:rPr>
          <w:spacing w:val="-5"/>
          <w:sz w:val="20"/>
        </w:rPr>
        <w:t xml:space="preserve"> </w:t>
      </w:r>
      <w:r>
        <w:rPr>
          <w:sz w:val="20"/>
        </w:rPr>
        <w:t>naturressurser</w:t>
      </w:r>
      <w:r>
        <w:rPr>
          <w:spacing w:val="-5"/>
          <w:sz w:val="20"/>
        </w:rPr>
        <w:t xml:space="preserve"> </w:t>
      </w:r>
      <w:r>
        <w:rPr>
          <w:sz w:val="20"/>
        </w:rPr>
        <w:t>og</w:t>
      </w:r>
      <w:r>
        <w:rPr>
          <w:spacing w:val="-5"/>
          <w:sz w:val="20"/>
        </w:rPr>
        <w:t xml:space="preserve"> </w:t>
      </w:r>
      <w:r>
        <w:rPr>
          <w:sz w:val="20"/>
        </w:rPr>
        <w:t>tap</w:t>
      </w:r>
      <w:r>
        <w:rPr>
          <w:spacing w:val="-5"/>
          <w:sz w:val="20"/>
        </w:rPr>
        <w:t xml:space="preserve"> </w:t>
      </w:r>
      <w:r>
        <w:rPr>
          <w:sz w:val="20"/>
        </w:rPr>
        <w:t>av biologisk mangfold</w:t>
      </w:r>
    </w:p>
    <w:p w14:paraId="49C33B18" w14:textId="77777777" w:rsidR="00330A58" w:rsidRDefault="00000000">
      <w:pPr>
        <w:pStyle w:val="Listeavsnitt"/>
        <w:numPr>
          <w:ilvl w:val="0"/>
          <w:numId w:val="12"/>
        </w:numPr>
        <w:tabs>
          <w:tab w:val="left" w:pos="548"/>
          <w:tab w:val="left" w:pos="550"/>
        </w:tabs>
        <w:spacing w:line="295" w:lineRule="auto"/>
        <w:ind w:left="550" w:right="1160"/>
        <w:rPr>
          <w:sz w:val="20"/>
        </w:rPr>
      </w:pPr>
      <w:r>
        <w:rPr>
          <w:sz w:val="20"/>
        </w:rPr>
        <w:t>gi eksempler på samers tradisjonelle kunnskap om naturen og diskutere hvordan denne kunnskapen</w:t>
      </w:r>
      <w:r>
        <w:rPr>
          <w:spacing w:val="-7"/>
          <w:sz w:val="20"/>
        </w:rPr>
        <w:t xml:space="preserve"> </w:t>
      </w:r>
      <w:r>
        <w:rPr>
          <w:sz w:val="20"/>
        </w:rPr>
        <w:t>kan</w:t>
      </w:r>
      <w:r>
        <w:rPr>
          <w:spacing w:val="-7"/>
          <w:sz w:val="20"/>
        </w:rPr>
        <w:t xml:space="preserve"> </w:t>
      </w:r>
      <w:r>
        <w:rPr>
          <w:sz w:val="20"/>
        </w:rPr>
        <w:t>bidra</w:t>
      </w:r>
      <w:r>
        <w:rPr>
          <w:spacing w:val="-7"/>
          <w:sz w:val="20"/>
        </w:rPr>
        <w:t xml:space="preserve"> </w:t>
      </w:r>
      <w:r>
        <w:rPr>
          <w:sz w:val="20"/>
        </w:rPr>
        <w:t>til</w:t>
      </w:r>
      <w:r>
        <w:rPr>
          <w:spacing w:val="-7"/>
          <w:sz w:val="20"/>
        </w:rPr>
        <w:t xml:space="preserve"> </w:t>
      </w:r>
      <w:r>
        <w:rPr>
          <w:sz w:val="20"/>
        </w:rPr>
        <w:t>bærekraftig</w:t>
      </w:r>
      <w:r>
        <w:rPr>
          <w:spacing w:val="-7"/>
          <w:sz w:val="20"/>
        </w:rPr>
        <w:t xml:space="preserve"> </w:t>
      </w:r>
      <w:r>
        <w:rPr>
          <w:sz w:val="20"/>
        </w:rPr>
        <w:t>forvaltning av naturen</w:t>
      </w:r>
    </w:p>
    <w:p w14:paraId="49C33B19" w14:textId="77777777" w:rsidR="00330A58" w:rsidRDefault="00000000">
      <w:pPr>
        <w:pStyle w:val="Listeavsnitt"/>
        <w:numPr>
          <w:ilvl w:val="0"/>
          <w:numId w:val="12"/>
        </w:numPr>
        <w:tabs>
          <w:tab w:val="left" w:pos="548"/>
          <w:tab w:val="left" w:pos="550"/>
        </w:tabs>
        <w:spacing w:line="295" w:lineRule="auto"/>
        <w:ind w:left="550" w:right="1646"/>
        <w:rPr>
          <w:sz w:val="20"/>
        </w:rPr>
      </w:pPr>
      <w:r>
        <w:rPr>
          <w:sz w:val="20"/>
        </w:rPr>
        <w:t>gjøre</w:t>
      </w:r>
      <w:r>
        <w:rPr>
          <w:spacing w:val="-6"/>
          <w:sz w:val="20"/>
        </w:rPr>
        <w:t xml:space="preserve"> </w:t>
      </w:r>
      <w:r>
        <w:rPr>
          <w:sz w:val="20"/>
        </w:rPr>
        <w:t>rede</w:t>
      </w:r>
      <w:r>
        <w:rPr>
          <w:spacing w:val="-6"/>
          <w:sz w:val="20"/>
        </w:rPr>
        <w:t xml:space="preserve"> </w:t>
      </w:r>
      <w:r>
        <w:rPr>
          <w:sz w:val="20"/>
        </w:rPr>
        <w:t>for</w:t>
      </w:r>
      <w:r>
        <w:rPr>
          <w:spacing w:val="-6"/>
          <w:sz w:val="20"/>
        </w:rPr>
        <w:t xml:space="preserve"> </w:t>
      </w:r>
      <w:r>
        <w:rPr>
          <w:sz w:val="20"/>
        </w:rPr>
        <w:t>hvordan</w:t>
      </w:r>
      <w:r>
        <w:rPr>
          <w:spacing w:val="-6"/>
          <w:sz w:val="20"/>
        </w:rPr>
        <w:t xml:space="preserve"> </w:t>
      </w:r>
      <w:r>
        <w:rPr>
          <w:sz w:val="20"/>
        </w:rPr>
        <w:t>fotosyntese</w:t>
      </w:r>
      <w:r>
        <w:rPr>
          <w:spacing w:val="-6"/>
          <w:sz w:val="20"/>
        </w:rPr>
        <w:t xml:space="preserve"> </w:t>
      </w:r>
      <w:r>
        <w:rPr>
          <w:sz w:val="20"/>
        </w:rPr>
        <w:t>og</w:t>
      </w:r>
      <w:r>
        <w:rPr>
          <w:spacing w:val="-6"/>
          <w:sz w:val="20"/>
        </w:rPr>
        <w:t xml:space="preserve"> </w:t>
      </w:r>
      <w:r>
        <w:rPr>
          <w:sz w:val="20"/>
        </w:rPr>
        <w:t xml:space="preserve">celle-ånding gir energi til alt levende gjennom </w:t>
      </w:r>
      <w:r>
        <w:rPr>
          <w:spacing w:val="-2"/>
          <w:sz w:val="20"/>
        </w:rPr>
        <w:t>karbonkretsløpet</w:t>
      </w:r>
    </w:p>
    <w:p w14:paraId="49C33B1A" w14:textId="77777777" w:rsidR="00330A58" w:rsidRDefault="00000000">
      <w:pPr>
        <w:pStyle w:val="Listeavsnitt"/>
        <w:numPr>
          <w:ilvl w:val="0"/>
          <w:numId w:val="12"/>
        </w:numPr>
        <w:tabs>
          <w:tab w:val="left" w:pos="548"/>
          <w:tab w:val="left" w:pos="550"/>
        </w:tabs>
        <w:spacing w:line="295" w:lineRule="auto"/>
        <w:ind w:left="550" w:right="1661"/>
        <w:rPr>
          <w:sz w:val="20"/>
        </w:rPr>
      </w:pPr>
      <w:r>
        <w:rPr>
          <w:sz w:val="20"/>
        </w:rPr>
        <w:t>bruke platetektonikkteorien til å forklare jordas</w:t>
      </w:r>
      <w:r>
        <w:rPr>
          <w:spacing w:val="-5"/>
          <w:sz w:val="20"/>
        </w:rPr>
        <w:t xml:space="preserve"> </w:t>
      </w:r>
      <w:r>
        <w:rPr>
          <w:sz w:val="20"/>
        </w:rPr>
        <w:t>utvikling</w:t>
      </w:r>
      <w:r>
        <w:rPr>
          <w:spacing w:val="-5"/>
          <w:sz w:val="20"/>
        </w:rPr>
        <w:t xml:space="preserve"> </w:t>
      </w:r>
      <w:r>
        <w:rPr>
          <w:sz w:val="20"/>
        </w:rPr>
        <w:t>over</w:t>
      </w:r>
      <w:r>
        <w:rPr>
          <w:spacing w:val="-5"/>
          <w:sz w:val="20"/>
        </w:rPr>
        <w:t xml:space="preserve"> </w:t>
      </w:r>
      <w:r>
        <w:rPr>
          <w:sz w:val="20"/>
        </w:rPr>
        <w:t>tid</w:t>
      </w:r>
      <w:r>
        <w:rPr>
          <w:spacing w:val="-5"/>
          <w:sz w:val="20"/>
        </w:rPr>
        <w:t xml:space="preserve"> </w:t>
      </w:r>
      <w:r>
        <w:rPr>
          <w:sz w:val="20"/>
        </w:rPr>
        <w:t>og</w:t>
      </w:r>
      <w:r>
        <w:rPr>
          <w:spacing w:val="-5"/>
          <w:sz w:val="20"/>
        </w:rPr>
        <w:t xml:space="preserve"> </w:t>
      </w:r>
      <w:r>
        <w:rPr>
          <w:sz w:val="20"/>
        </w:rPr>
        <w:t>gi</w:t>
      </w:r>
      <w:r>
        <w:rPr>
          <w:spacing w:val="-5"/>
          <w:sz w:val="20"/>
        </w:rPr>
        <w:t xml:space="preserve"> </w:t>
      </w:r>
      <w:r>
        <w:rPr>
          <w:sz w:val="20"/>
        </w:rPr>
        <w:t>eksempler</w:t>
      </w:r>
      <w:r>
        <w:rPr>
          <w:spacing w:val="-5"/>
          <w:sz w:val="20"/>
        </w:rPr>
        <w:t xml:space="preserve"> </w:t>
      </w:r>
      <w:r>
        <w:rPr>
          <w:sz w:val="20"/>
        </w:rPr>
        <w:t>på observasjoner som støtter teorien</w:t>
      </w:r>
    </w:p>
    <w:p w14:paraId="49C33B1B" w14:textId="77777777" w:rsidR="00330A58" w:rsidRDefault="00000000">
      <w:pPr>
        <w:pStyle w:val="Listeavsnitt"/>
        <w:numPr>
          <w:ilvl w:val="0"/>
          <w:numId w:val="12"/>
        </w:numPr>
        <w:tabs>
          <w:tab w:val="left" w:pos="548"/>
          <w:tab w:val="left" w:pos="550"/>
        </w:tabs>
        <w:spacing w:before="1" w:line="295" w:lineRule="auto"/>
        <w:ind w:left="550" w:right="2138"/>
        <w:rPr>
          <w:sz w:val="20"/>
        </w:rPr>
      </w:pPr>
      <w:r>
        <w:rPr>
          <w:sz w:val="20"/>
        </w:rPr>
        <w:t>drøfte</w:t>
      </w:r>
      <w:r>
        <w:rPr>
          <w:spacing w:val="-7"/>
          <w:sz w:val="20"/>
        </w:rPr>
        <w:t xml:space="preserve"> </w:t>
      </w:r>
      <w:r>
        <w:rPr>
          <w:sz w:val="20"/>
        </w:rPr>
        <w:t>spørsmål</w:t>
      </w:r>
      <w:r>
        <w:rPr>
          <w:spacing w:val="-7"/>
          <w:sz w:val="20"/>
        </w:rPr>
        <w:t xml:space="preserve"> </w:t>
      </w:r>
      <w:r>
        <w:rPr>
          <w:sz w:val="20"/>
        </w:rPr>
        <w:t>knyttet</w:t>
      </w:r>
      <w:r>
        <w:rPr>
          <w:spacing w:val="-7"/>
          <w:sz w:val="20"/>
        </w:rPr>
        <w:t xml:space="preserve"> </w:t>
      </w:r>
      <w:r>
        <w:rPr>
          <w:sz w:val="20"/>
        </w:rPr>
        <w:t>til</w:t>
      </w:r>
      <w:r>
        <w:rPr>
          <w:spacing w:val="-7"/>
          <w:sz w:val="20"/>
        </w:rPr>
        <w:t xml:space="preserve"> </w:t>
      </w:r>
      <w:r>
        <w:rPr>
          <w:sz w:val="20"/>
        </w:rPr>
        <w:t>seksuell</w:t>
      </w:r>
      <w:r>
        <w:rPr>
          <w:spacing w:val="-7"/>
          <w:sz w:val="20"/>
        </w:rPr>
        <w:t xml:space="preserve"> </w:t>
      </w:r>
      <w:r>
        <w:rPr>
          <w:sz w:val="20"/>
        </w:rPr>
        <w:t>og reproduktiv helse</w:t>
      </w:r>
    </w:p>
    <w:p w14:paraId="49C33B1C" w14:textId="77777777" w:rsidR="00330A58" w:rsidRDefault="00000000">
      <w:pPr>
        <w:pStyle w:val="Listeavsnitt"/>
        <w:numPr>
          <w:ilvl w:val="0"/>
          <w:numId w:val="12"/>
        </w:numPr>
        <w:tabs>
          <w:tab w:val="left" w:pos="548"/>
          <w:tab w:val="left" w:pos="550"/>
        </w:tabs>
        <w:spacing w:line="295" w:lineRule="auto"/>
        <w:ind w:left="550" w:right="1131"/>
        <w:jc w:val="both"/>
        <w:rPr>
          <w:sz w:val="20"/>
        </w:rPr>
      </w:pPr>
      <w:r>
        <w:rPr>
          <w:sz w:val="20"/>
        </w:rPr>
        <w:t>sammenligne</w:t>
      </w:r>
      <w:r>
        <w:rPr>
          <w:spacing w:val="-5"/>
          <w:sz w:val="20"/>
        </w:rPr>
        <w:t xml:space="preserve"> </w:t>
      </w:r>
      <w:r>
        <w:rPr>
          <w:sz w:val="20"/>
        </w:rPr>
        <w:t>nervesystemet</w:t>
      </w:r>
      <w:r>
        <w:rPr>
          <w:spacing w:val="-5"/>
          <w:sz w:val="20"/>
        </w:rPr>
        <w:t xml:space="preserve"> </w:t>
      </w:r>
      <w:r>
        <w:rPr>
          <w:sz w:val="20"/>
        </w:rPr>
        <w:t>og</w:t>
      </w:r>
      <w:r>
        <w:rPr>
          <w:spacing w:val="-5"/>
          <w:sz w:val="20"/>
        </w:rPr>
        <w:t xml:space="preserve"> </w:t>
      </w:r>
      <w:r>
        <w:rPr>
          <w:sz w:val="20"/>
        </w:rPr>
        <w:t>hormonsystemet og</w:t>
      </w:r>
      <w:r>
        <w:rPr>
          <w:spacing w:val="-14"/>
          <w:sz w:val="20"/>
        </w:rPr>
        <w:t xml:space="preserve"> </w:t>
      </w:r>
      <w:r>
        <w:rPr>
          <w:sz w:val="20"/>
        </w:rPr>
        <w:t>beskrive</w:t>
      </w:r>
      <w:r>
        <w:rPr>
          <w:spacing w:val="-14"/>
          <w:sz w:val="20"/>
        </w:rPr>
        <w:t xml:space="preserve"> </w:t>
      </w:r>
      <w:r>
        <w:rPr>
          <w:sz w:val="20"/>
        </w:rPr>
        <w:t>hvordan</w:t>
      </w:r>
      <w:r>
        <w:rPr>
          <w:spacing w:val="-14"/>
          <w:sz w:val="20"/>
        </w:rPr>
        <w:t xml:space="preserve"> </w:t>
      </w:r>
      <w:r>
        <w:rPr>
          <w:sz w:val="20"/>
        </w:rPr>
        <w:t>rusmidler,</w:t>
      </w:r>
      <w:r>
        <w:rPr>
          <w:spacing w:val="-13"/>
          <w:sz w:val="20"/>
        </w:rPr>
        <w:t xml:space="preserve"> </w:t>
      </w:r>
      <w:r>
        <w:rPr>
          <w:sz w:val="20"/>
        </w:rPr>
        <w:t>legemidler,</w:t>
      </w:r>
      <w:r>
        <w:rPr>
          <w:spacing w:val="-14"/>
          <w:sz w:val="20"/>
        </w:rPr>
        <w:t xml:space="preserve"> </w:t>
      </w:r>
      <w:r>
        <w:rPr>
          <w:sz w:val="20"/>
        </w:rPr>
        <w:t>miljø-gifter og doping påvirker signalsystemene</w:t>
      </w:r>
    </w:p>
    <w:p w14:paraId="49C33B1D" w14:textId="77777777" w:rsidR="00330A58" w:rsidRDefault="00000000">
      <w:pPr>
        <w:pStyle w:val="Listeavsnitt"/>
        <w:numPr>
          <w:ilvl w:val="0"/>
          <w:numId w:val="12"/>
        </w:numPr>
        <w:tabs>
          <w:tab w:val="left" w:pos="548"/>
          <w:tab w:val="left" w:pos="550"/>
        </w:tabs>
        <w:spacing w:line="295" w:lineRule="auto"/>
        <w:ind w:left="550" w:right="1413"/>
        <w:rPr>
          <w:sz w:val="20"/>
        </w:rPr>
      </w:pPr>
      <w:r>
        <w:rPr>
          <w:sz w:val="20"/>
        </w:rPr>
        <w:t>beskrive kroppens immunforsvar og hvordan vaksiner</w:t>
      </w:r>
      <w:r>
        <w:rPr>
          <w:spacing w:val="-7"/>
          <w:sz w:val="20"/>
        </w:rPr>
        <w:t xml:space="preserve"> </w:t>
      </w:r>
      <w:r>
        <w:rPr>
          <w:sz w:val="20"/>
        </w:rPr>
        <w:t>virker,</w:t>
      </w:r>
      <w:r>
        <w:rPr>
          <w:spacing w:val="-7"/>
          <w:sz w:val="20"/>
        </w:rPr>
        <w:t xml:space="preserve"> </w:t>
      </w:r>
      <w:r>
        <w:rPr>
          <w:sz w:val="20"/>
        </w:rPr>
        <w:t>og</w:t>
      </w:r>
      <w:r>
        <w:rPr>
          <w:spacing w:val="-7"/>
          <w:sz w:val="20"/>
        </w:rPr>
        <w:t xml:space="preserve"> </w:t>
      </w:r>
      <w:r>
        <w:rPr>
          <w:sz w:val="20"/>
        </w:rPr>
        <w:t>gjøre</w:t>
      </w:r>
      <w:r>
        <w:rPr>
          <w:spacing w:val="-7"/>
          <w:sz w:val="20"/>
        </w:rPr>
        <w:t xml:space="preserve"> </w:t>
      </w:r>
      <w:r>
        <w:rPr>
          <w:sz w:val="20"/>
        </w:rPr>
        <w:t>rede</w:t>
      </w:r>
      <w:r>
        <w:rPr>
          <w:spacing w:val="-7"/>
          <w:sz w:val="20"/>
        </w:rPr>
        <w:t xml:space="preserve"> </w:t>
      </w:r>
      <w:r>
        <w:rPr>
          <w:sz w:val="20"/>
        </w:rPr>
        <w:t>for</w:t>
      </w:r>
      <w:r>
        <w:rPr>
          <w:spacing w:val="-7"/>
          <w:sz w:val="20"/>
        </w:rPr>
        <w:t xml:space="preserve"> </w:t>
      </w:r>
      <w:r>
        <w:rPr>
          <w:sz w:val="20"/>
        </w:rPr>
        <w:t>hva</w:t>
      </w:r>
      <w:r>
        <w:rPr>
          <w:spacing w:val="-7"/>
          <w:sz w:val="20"/>
        </w:rPr>
        <w:t xml:space="preserve"> </w:t>
      </w:r>
      <w:r>
        <w:rPr>
          <w:sz w:val="20"/>
        </w:rPr>
        <w:t>vaksiner betyr for folkehelsen</w:t>
      </w:r>
    </w:p>
    <w:p w14:paraId="49C33B1E" w14:textId="77777777" w:rsidR="00330A58" w:rsidRDefault="00330A58">
      <w:pPr>
        <w:pStyle w:val="Brdtekst"/>
        <w:spacing w:before="202"/>
      </w:pPr>
    </w:p>
    <w:p w14:paraId="49C33B1F" w14:textId="77777777" w:rsidR="00330A58" w:rsidRDefault="00000000">
      <w:pPr>
        <w:pStyle w:val="Overskrift3"/>
        <w:ind w:left="210"/>
      </w:pPr>
      <w:r>
        <w:rPr>
          <w:color w:val="24A23F"/>
          <w:spacing w:val="-2"/>
        </w:rPr>
        <w:t>Vurdering</w:t>
      </w:r>
    </w:p>
    <w:p w14:paraId="49C33B20" w14:textId="77777777" w:rsidR="00330A58" w:rsidRDefault="00000000">
      <w:pPr>
        <w:pStyle w:val="Overskrift5"/>
        <w:spacing w:before="228"/>
        <w:ind w:left="210"/>
      </w:pPr>
      <w:r>
        <w:rPr>
          <w:spacing w:val="-2"/>
        </w:rPr>
        <w:t>Underveisvurdering</w:t>
      </w:r>
    </w:p>
    <w:p w14:paraId="49C33B21" w14:textId="77777777" w:rsidR="00330A58" w:rsidRDefault="00000000">
      <w:pPr>
        <w:pStyle w:val="Brdtekst"/>
        <w:spacing w:before="24" w:line="295" w:lineRule="auto"/>
        <w:ind w:left="210" w:right="1094"/>
      </w:pPr>
      <w:r>
        <w:t>Underveisvurderingen skal bidra til å fremme læring og til å utvikle kompetanse i faget. Ungdommene viser</w:t>
      </w:r>
      <w:r>
        <w:rPr>
          <w:spacing w:val="-5"/>
        </w:rPr>
        <w:t xml:space="preserve"> </w:t>
      </w:r>
      <w:r>
        <w:t>og</w:t>
      </w:r>
      <w:r>
        <w:rPr>
          <w:spacing w:val="-5"/>
        </w:rPr>
        <w:t xml:space="preserve"> </w:t>
      </w:r>
      <w:r>
        <w:t>utvikler</w:t>
      </w:r>
      <w:r>
        <w:rPr>
          <w:spacing w:val="-5"/>
        </w:rPr>
        <w:t xml:space="preserve"> </w:t>
      </w:r>
      <w:r>
        <w:t>kompetanse</w:t>
      </w:r>
      <w:r>
        <w:rPr>
          <w:spacing w:val="-5"/>
        </w:rPr>
        <w:t xml:space="preserve"> </w:t>
      </w:r>
      <w:r>
        <w:t>når</w:t>
      </w:r>
      <w:r>
        <w:rPr>
          <w:spacing w:val="-5"/>
        </w:rPr>
        <w:t xml:space="preserve"> </w:t>
      </w:r>
      <w:r>
        <w:t>de</w:t>
      </w:r>
      <w:r>
        <w:rPr>
          <w:spacing w:val="-5"/>
        </w:rPr>
        <w:t xml:space="preserve"> </w:t>
      </w:r>
      <w:r>
        <w:t>bruker</w:t>
      </w:r>
      <w:r>
        <w:rPr>
          <w:spacing w:val="-5"/>
        </w:rPr>
        <w:t xml:space="preserve"> </w:t>
      </w:r>
      <w:r>
        <w:t>fagspråk, teorier og modeller for å beskrive, forklare og</w:t>
      </w:r>
    </w:p>
    <w:p w14:paraId="49C33B22" w14:textId="77777777" w:rsidR="00330A58" w:rsidRDefault="00000000">
      <w:pPr>
        <w:pStyle w:val="Brdtekst"/>
        <w:spacing w:before="1" w:line="295" w:lineRule="auto"/>
        <w:ind w:left="210" w:right="1298"/>
      </w:pPr>
      <w:r>
        <w:t>drøfte</w:t>
      </w:r>
      <w:r>
        <w:rPr>
          <w:spacing w:val="-2"/>
        </w:rPr>
        <w:t xml:space="preserve"> </w:t>
      </w:r>
      <w:r>
        <w:t>naturfaglige</w:t>
      </w:r>
      <w:r>
        <w:rPr>
          <w:spacing w:val="-2"/>
        </w:rPr>
        <w:t xml:space="preserve"> </w:t>
      </w:r>
      <w:r>
        <w:t>fenomener.</w:t>
      </w:r>
      <w:r>
        <w:rPr>
          <w:spacing w:val="-2"/>
        </w:rPr>
        <w:t xml:space="preserve"> </w:t>
      </w:r>
      <w:r>
        <w:t>De</w:t>
      </w:r>
      <w:r>
        <w:rPr>
          <w:spacing w:val="-2"/>
        </w:rPr>
        <w:t xml:space="preserve"> </w:t>
      </w:r>
      <w:r>
        <w:t>viser</w:t>
      </w:r>
      <w:r>
        <w:rPr>
          <w:spacing w:val="-2"/>
        </w:rPr>
        <w:t xml:space="preserve"> </w:t>
      </w:r>
      <w:r>
        <w:t>og</w:t>
      </w:r>
      <w:r>
        <w:rPr>
          <w:spacing w:val="-2"/>
        </w:rPr>
        <w:t xml:space="preserve"> </w:t>
      </w:r>
      <w:r>
        <w:t>utvikler også kompetanse når de utforsker, argumenterer, analyserer og reflekterer over naturfaglige emner og sammenhenger mellom dem, og vurderer egne funn og resultater. Videre viser og utvikler de kompetanse når de anvender fagets praksiser, og når</w:t>
      </w:r>
      <w:r>
        <w:rPr>
          <w:spacing w:val="-7"/>
        </w:rPr>
        <w:t xml:space="preserve"> </w:t>
      </w:r>
      <w:r>
        <w:t>de</w:t>
      </w:r>
      <w:r>
        <w:rPr>
          <w:spacing w:val="-7"/>
        </w:rPr>
        <w:t xml:space="preserve"> </w:t>
      </w:r>
      <w:r>
        <w:t>reflekterer</w:t>
      </w:r>
      <w:r>
        <w:rPr>
          <w:spacing w:val="-7"/>
        </w:rPr>
        <w:t xml:space="preserve"> </w:t>
      </w:r>
      <w:r>
        <w:t>over</w:t>
      </w:r>
      <w:r>
        <w:rPr>
          <w:spacing w:val="-7"/>
        </w:rPr>
        <w:t xml:space="preserve"> </w:t>
      </w:r>
      <w:r>
        <w:t>hvordan</w:t>
      </w:r>
      <w:r>
        <w:rPr>
          <w:spacing w:val="-7"/>
        </w:rPr>
        <w:t xml:space="preserve"> </w:t>
      </w:r>
      <w:r>
        <w:t>naturvitenskapelig kunnskap utvikles. Ungdommene viser også kompetanse når de bruker programmering og utforsker teknologi.</w:t>
      </w:r>
    </w:p>
    <w:p w14:paraId="49C33B23"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18" w:space="40"/>
            <w:col w:w="6044"/>
          </w:cols>
        </w:sectPr>
      </w:pPr>
    </w:p>
    <w:p w14:paraId="49C33B24" w14:textId="77777777" w:rsidR="00330A58" w:rsidRDefault="00330A58">
      <w:pPr>
        <w:pStyle w:val="Brdtekst"/>
      </w:pPr>
    </w:p>
    <w:p w14:paraId="49C33B25" w14:textId="77777777" w:rsidR="00330A58" w:rsidRDefault="00330A58">
      <w:pPr>
        <w:pStyle w:val="Brdtekst"/>
        <w:spacing w:before="159"/>
      </w:pPr>
    </w:p>
    <w:p w14:paraId="49C33B26" w14:textId="77777777" w:rsidR="00330A58" w:rsidRDefault="00000000">
      <w:pPr>
        <w:pStyle w:val="Brdtekst"/>
        <w:spacing w:line="295" w:lineRule="auto"/>
        <w:ind w:left="425" w:right="6277"/>
      </w:pPr>
      <w:r>
        <w:t>De voksne skal legge til rette for medvirkning og stimulere til lærelyst gjennom å legge til rette for varierte, praktiske og utforskende arbeidsmåter. De</w:t>
      </w:r>
      <w:r>
        <w:rPr>
          <w:spacing w:val="-3"/>
        </w:rPr>
        <w:t xml:space="preserve"> </w:t>
      </w:r>
      <w:r>
        <w:t>voksne</w:t>
      </w:r>
      <w:r>
        <w:rPr>
          <w:spacing w:val="-3"/>
        </w:rPr>
        <w:t xml:space="preserve"> </w:t>
      </w:r>
      <w:r>
        <w:t>og</w:t>
      </w:r>
      <w:r>
        <w:rPr>
          <w:spacing w:val="-3"/>
        </w:rPr>
        <w:t xml:space="preserve"> </w:t>
      </w:r>
      <w:r>
        <w:t>ungdommene</w:t>
      </w:r>
      <w:r>
        <w:rPr>
          <w:spacing w:val="-3"/>
        </w:rPr>
        <w:t xml:space="preserve"> </w:t>
      </w:r>
      <w:r>
        <w:t>skal</w:t>
      </w:r>
      <w:r>
        <w:rPr>
          <w:spacing w:val="-3"/>
        </w:rPr>
        <w:t xml:space="preserve"> </w:t>
      </w:r>
      <w:r>
        <w:t>være</w:t>
      </w:r>
      <w:r>
        <w:rPr>
          <w:spacing w:val="-3"/>
        </w:rPr>
        <w:t xml:space="preserve"> </w:t>
      </w:r>
      <w:r>
        <w:t>i</w:t>
      </w:r>
      <w:r>
        <w:rPr>
          <w:spacing w:val="-3"/>
        </w:rPr>
        <w:t xml:space="preserve"> </w:t>
      </w:r>
      <w:r>
        <w:t>dialog</w:t>
      </w:r>
      <w:r>
        <w:rPr>
          <w:spacing w:val="-3"/>
        </w:rPr>
        <w:t xml:space="preserve"> </w:t>
      </w:r>
      <w:r>
        <w:t xml:space="preserve">om ungdommenes utvikling i naturfag. </w:t>
      </w:r>
      <w:r>
        <w:rPr>
          <w:spacing w:val="-2"/>
        </w:rPr>
        <w:t>Ungdommene</w:t>
      </w:r>
    </w:p>
    <w:p w14:paraId="49C33B27" w14:textId="77777777" w:rsidR="00330A58" w:rsidRDefault="00000000">
      <w:pPr>
        <w:pStyle w:val="Brdtekst"/>
        <w:spacing w:before="1" w:line="295" w:lineRule="auto"/>
        <w:ind w:left="425" w:right="6073"/>
      </w:pPr>
      <w:r>
        <w:t>skal</w:t>
      </w:r>
      <w:r>
        <w:rPr>
          <w:spacing w:val="-4"/>
        </w:rPr>
        <w:t xml:space="preserve"> </w:t>
      </w:r>
      <w:r>
        <w:t>få</w:t>
      </w:r>
      <w:r>
        <w:rPr>
          <w:spacing w:val="-4"/>
        </w:rPr>
        <w:t xml:space="preserve"> </w:t>
      </w:r>
      <w:r>
        <w:t>mulighet</w:t>
      </w:r>
      <w:r>
        <w:rPr>
          <w:spacing w:val="-4"/>
        </w:rPr>
        <w:t xml:space="preserve"> </w:t>
      </w:r>
      <w:r>
        <w:t>til</w:t>
      </w:r>
      <w:r>
        <w:rPr>
          <w:spacing w:val="-4"/>
        </w:rPr>
        <w:t xml:space="preserve"> </w:t>
      </w:r>
      <w:r>
        <w:t>å</w:t>
      </w:r>
      <w:r>
        <w:rPr>
          <w:spacing w:val="-4"/>
        </w:rPr>
        <w:t xml:space="preserve"> </w:t>
      </w:r>
      <w:r>
        <w:t>utforske</w:t>
      </w:r>
      <w:r>
        <w:rPr>
          <w:spacing w:val="-4"/>
        </w:rPr>
        <w:t xml:space="preserve"> </w:t>
      </w:r>
      <w:r>
        <w:t>og</w:t>
      </w:r>
      <w:r>
        <w:rPr>
          <w:spacing w:val="-4"/>
        </w:rPr>
        <w:t xml:space="preserve"> </w:t>
      </w:r>
      <w:r>
        <w:t>prøve</w:t>
      </w:r>
      <w:r>
        <w:rPr>
          <w:spacing w:val="-4"/>
        </w:rPr>
        <w:t xml:space="preserve"> </w:t>
      </w:r>
      <w:r>
        <w:t>seg</w:t>
      </w:r>
      <w:r>
        <w:rPr>
          <w:spacing w:val="-4"/>
        </w:rPr>
        <w:t xml:space="preserve"> </w:t>
      </w:r>
      <w:r>
        <w:t>fram.</w:t>
      </w:r>
      <w:r>
        <w:rPr>
          <w:spacing w:val="-4"/>
        </w:rPr>
        <w:t xml:space="preserve"> </w:t>
      </w:r>
      <w:r>
        <w:t>Med utgangspunkt i kompetansen ungdommene viser, skal de få mulighet til å sette ord på hva de opplever at de får til, og reflektere over egen faglig utvikling. De voksne skal gi veiledning om videre læring og tilpasse opplæringen slik at ungdommene kan</w:t>
      </w:r>
    </w:p>
    <w:p w14:paraId="49C33B28" w14:textId="77777777" w:rsidR="00330A58" w:rsidRDefault="00000000">
      <w:pPr>
        <w:pStyle w:val="Brdtekst"/>
        <w:spacing w:line="295" w:lineRule="auto"/>
        <w:ind w:left="425" w:right="6365"/>
      </w:pPr>
      <w:r>
        <w:t>bruke</w:t>
      </w:r>
      <w:r>
        <w:rPr>
          <w:spacing w:val="-6"/>
        </w:rPr>
        <w:t xml:space="preserve"> </w:t>
      </w:r>
      <w:r>
        <w:t>veiledningen</w:t>
      </w:r>
      <w:r>
        <w:rPr>
          <w:spacing w:val="-6"/>
        </w:rPr>
        <w:t xml:space="preserve"> </w:t>
      </w:r>
      <w:r>
        <w:t>for</w:t>
      </w:r>
      <w:r>
        <w:rPr>
          <w:spacing w:val="-6"/>
        </w:rPr>
        <w:t xml:space="preserve"> </w:t>
      </w:r>
      <w:r>
        <w:t>å</w:t>
      </w:r>
      <w:r>
        <w:rPr>
          <w:spacing w:val="-6"/>
        </w:rPr>
        <w:t xml:space="preserve"> </w:t>
      </w:r>
      <w:r>
        <w:t>utvikle</w:t>
      </w:r>
      <w:r>
        <w:rPr>
          <w:spacing w:val="-6"/>
        </w:rPr>
        <w:t xml:space="preserve"> </w:t>
      </w:r>
      <w:r>
        <w:t>kompetansen</w:t>
      </w:r>
      <w:r>
        <w:rPr>
          <w:spacing w:val="-6"/>
        </w:rPr>
        <w:t xml:space="preserve"> </w:t>
      </w:r>
      <w:r>
        <w:t>sin i</w:t>
      </w:r>
      <w:r>
        <w:rPr>
          <w:spacing w:val="-4"/>
        </w:rPr>
        <w:t xml:space="preserve"> </w:t>
      </w:r>
      <w:r>
        <w:t>naturfag.</w:t>
      </w:r>
      <w:r>
        <w:rPr>
          <w:spacing w:val="40"/>
        </w:rPr>
        <w:t xml:space="preserve"> </w:t>
      </w:r>
      <w:r>
        <w:t>En</w:t>
      </w:r>
      <w:r>
        <w:rPr>
          <w:spacing w:val="-4"/>
        </w:rPr>
        <w:t xml:space="preserve"> </w:t>
      </w:r>
      <w:r>
        <w:t>viktig</w:t>
      </w:r>
      <w:r>
        <w:rPr>
          <w:spacing w:val="-4"/>
        </w:rPr>
        <w:t xml:space="preserve"> </w:t>
      </w:r>
      <w:r>
        <w:t>del</w:t>
      </w:r>
      <w:r>
        <w:rPr>
          <w:spacing w:val="-4"/>
        </w:rPr>
        <w:t xml:space="preserve"> </w:t>
      </w:r>
      <w:r>
        <w:t>av</w:t>
      </w:r>
      <w:r>
        <w:rPr>
          <w:spacing w:val="-4"/>
        </w:rPr>
        <w:t xml:space="preserve"> </w:t>
      </w:r>
      <w:r>
        <w:t>underveisvurderingen er hva ungdommene demonstrerer i sine presentasjoner underveis og på slutten av sine utforskende arbeider.</w:t>
      </w:r>
    </w:p>
    <w:p w14:paraId="49C33B29" w14:textId="77777777" w:rsidR="00330A58" w:rsidRDefault="00330A58">
      <w:pPr>
        <w:pStyle w:val="Brdtekst"/>
      </w:pPr>
    </w:p>
    <w:p w14:paraId="49C33B2A" w14:textId="77777777" w:rsidR="00330A58" w:rsidRDefault="00000000">
      <w:pPr>
        <w:pStyle w:val="Overskrift5"/>
      </w:pPr>
      <w:r>
        <w:rPr>
          <w:spacing w:val="-2"/>
        </w:rPr>
        <w:t>Standpunktvurdering</w:t>
      </w:r>
    </w:p>
    <w:p w14:paraId="49C33B2B" w14:textId="77777777" w:rsidR="00330A58" w:rsidRDefault="00000000">
      <w:pPr>
        <w:pStyle w:val="Brdtekst"/>
        <w:spacing w:before="25" w:line="295" w:lineRule="auto"/>
        <w:ind w:left="425" w:right="6277"/>
      </w:pPr>
      <w:r>
        <w:t>Standpunktkarakteren skal være uttrykk for den samlede</w:t>
      </w:r>
      <w:r>
        <w:rPr>
          <w:spacing w:val="-7"/>
        </w:rPr>
        <w:t xml:space="preserve"> </w:t>
      </w:r>
      <w:r>
        <w:t>kompetansen</w:t>
      </w:r>
      <w:r>
        <w:rPr>
          <w:spacing w:val="-7"/>
        </w:rPr>
        <w:t xml:space="preserve"> </w:t>
      </w:r>
      <w:r>
        <w:t>ungdommen</w:t>
      </w:r>
      <w:r>
        <w:rPr>
          <w:spacing w:val="-7"/>
        </w:rPr>
        <w:t xml:space="preserve"> </w:t>
      </w:r>
      <w:r>
        <w:t>har</w:t>
      </w:r>
      <w:r>
        <w:rPr>
          <w:spacing w:val="-7"/>
        </w:rPr>
        <w:t xml:space="preserve"> </w:t>
      </w:r>
      <w:r>
        <w:t>i</w:t>
      </w:r>
      <w:r>
        <w:rPr>
          <w:spacing w:val="-7"/>
        </w:rPr>
        <w:t xml:space="preserve"> </w:t>
      </w:r>
      <w:r>
        <w:t>naturfag ved avslutningen av opplæringen etter første periode av tredje utviklingstrinn. De voksne skal planlegge og legge til rette for at ungdommene</w:t>
      </w:r>
    </w:p>
    <w:p w14:paraId="49C33B2C" w14:textId="77777777" w:rsidR="00330A58" w:rsidRDefault="00000000">
      <w:pPr>
        <w:pStyle w:val="Brdtekst"/>
        <w:spacing w:line="295" w:lineRule="auto"/>
        <w:ind w:left="425" w:right="6086"/>
      </w:pPr>
      <w:r>
        <w:t>får vist kompetansen sin på varierte måter som inkluderer forståelse, refleksjon og kritisk tenkning,</w:t>
      </w:r>
      <w:r>
        <w:rPr>
          <w:spacing w:val="40"/>
        </w:rPr>
        <w:t xml:space="preserve"> </w:t>
      </w:r>
      <w:r>
        <w:t>i</w:t>
      </w:r>
      <w:r>
        <w:rPr>
          <w:spacing w:val="-7"/>
        </w:rPr>
        <w:t xml:space="preserve"> </w:t>
      </w:r>
      <w:r>
        <w:t>ulike</w:t>
      </w:r>
      <w:r>
        <w:rPr>
          <w:spacing w:val="-7"/>
        </w:rPr>
        <w:t xml:space="preserve"> </w:t>
      </w:r>
      <w:r>
        <w:t>sammenhenger.</w:t>
      </w:r>
      <w:r>
        <w:rPr>
          <w:spacing w:val="-7"/>
        </w:rPr>
        <w:t xml:space="preserve"> </w:t>
      </w:r>
      <w:r>
        <w:t>De</w:t>
      </w:r>
      <w:r>
        <w:rPr>
          <w:spacing w:val="-7"/>
        </w:rPr>
        <w:t xml:space="preserve"> </w:t>
      </w:r>
      <w:r>
        <w:t>voksne</w:t>
      </w:r>
      <w:r>
        <w:rPr>
          <w:spacing w:val="-7"/>
        </w:rPr>
        <w:t xml:space="preserve"> </w:t>
      </w:r>
      <w:r>
        <w:t>skal</w:t>
      </w:r>
      <w:r>
        <w:rPr>
          <w:spacing w:val="-7"/>
        </w:rPr>
        <w:t xml:space="preserve"> </w:t>
      </w:r>
      <w:r>
        <w:t>sette</w:t>
      </w:r>
      <w:r>
        <w:rPr>
          <w:spacing w:val="-7"/>
        </w:rPr>
        <w:t xml:space="preserve"> </w:t>
      </w:r>
      <w:r>
        <w:t>karakter i naturfag basert på kompetansen ungdommen</w:t>
      </w:r>
    </w:p>
    <w:p w14:paraId="49C33B2D" w14:textId="77777777" w:rsidR="00330A58" w:rsidRDefault="00000000">
      <w:pPr>
        <w:pStyle w:val="Brdtekst"/>
        <w:spacing w:line="295" w:lineRule="auto"/>
        <w:ind w:left="425" w:right="6274"/>
      </w:pPr>
      <w:r>
        <w:t>har vist når den har kommunisert kunnskap om</w:t>
      </w:r>
      <w:r>
        <w:rPr>
          <w:spacing w:val="40"/>
        </w:rPr>
        <w:t xml:space="preserve"> </w:t>
      </w:r>
      <w:r>
        <w:t>og forståelse av fagets innhold og sammenhenger. Karakteren skal også være basert på kompetansen ungdommen</w:t>
      </w:r>
      <w:r>
        <w:rPr>
          <w:spacing w:val="-5"/>
        </w:rPr>
        <w:t xml:space="preserve"> </w:t>
      </w:r>
      <w:r>
        <w:t>har</w:t>
      </w:r>
      <w:r>
        <w:rPr>
          <w:spacing w:val="-5"/>
        </w:rPr>
        <w:t xml:space="preserve"> </w:t>
      </w:r>
      <w:r>
        <w:t>vist</w:t>
      </w:r>
      <w:r>
        <w:rPr>
          <w:spacing w:val="-5"/>
        </w:rPr>
        <w:t xml:space="preserve"> </w:t>
      </w:r>
      <w:r>
        <w:t>når</w:t>
      </w:r>
      <w:r>
        <w:rPr>
          <w:spacing w:val="-5"/>
        </w:rPr>
        <w:t xml:space="preserve"> </w:t>
      </w:r>
      <w:r>
        <w:t>den</w:t>
      </w:r>
      <w:r>
        <w:rPr>
          <w:spacing w:val="-5"/>
        </w:rPr>
        <w:t xml:space="preserve"> </w:t>
      </w:r>
      <w:r>
        <w:t>har</w:t>
      </w:r>
      <w:r>
        <w:rPr>
          <w:spacing w:val="-5"/>
        </w:rPr>
        <w:t xml:space="preserve"> </w:t>
      </w:r>
      <w:r>
        <w:t>arbeidet</w:t>
      </w:r>
      <w:r>
        <w:rPr>
          <w:spacing w:val="-5"/>
        </w:rPr>
        <w:t xml:space="preserve"> </w:t>
      </w:r>
      <w:r>
        <w:t>praktisk og utforskende med faget.</w:t>
      </w:r>
    </w:p>
    <w:p w14:paraId="49C33B2E" w14:textId="77777777" w:rsidR="00330A58" w:rsidRDefault="00330A58">
      <w:pPr>
        <w:pStyle w:val="Brdtekst"/>
        <w:spacing w:before="1"/>
      </w:pPr>
    </w:p>
    <w:p w14:paraId="49C33B2F" w14:textId="77777777" w:rsidR="00330A58" w:rsidRDefault="00000000">
      <w:pPr>
        <w:ind w:left="425"/>
        <w:rPr>
          <w:rFonts w:ascii="Futura PT Medium"/>
          <w:sz w:val="24"/>
        </w:rPr>
      </w:pPr>
      <w:r>
        <w:rPr>
          <w:rFonts w:ascii="Futura PT Medium"/>
          <w:noProof/>
          <w:sz w:val="24"/>
        </w:rPr>
        <mc:AlternateContent>
          <mc:Choice Requires="wps">
            <w:drawing>
              <wp:anchor distT="0" distB="0" distL="0" distR="0" simplePos="0" relativeHeight="15844352" behindDoc="0" locked="0" layoutInCell="1" allowOverlap="1" wp14:anchorId="49C33F93" wp14:editId="49C33F94">
                <wp:simplePos x="0" y="0"/>
                <wp:positionH relativeFrom="page">
                  <wp:posOffset>7236002</wp:posOffset>
                </wp:positionH>
                <wp:positionV relativeFrom="paragraph">
                  <wp:posOffset>345982</wp:posOffset>
                </wp:positionV>
                <wp:extent cx="324485" cy="3564254"/>
                <wp:effectExtent l="0" t="0" r="0" b="0"/>
                <wp:wrapNone/>
                <wp:docPr id="1493" name="Graphic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1EB083C7" id="Graphic 1493" o:spid="_x0000_s1026" style="position:absolute;margin-left:569.75pt;margin-top:27.25pt;width:25.55pt;height:280.65pt;z-index:15844352;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" path="m323989,l,,,3564001r323989,l323989,xe" fillcolor="#24a23f" stroked="f">
                <v:path arrowok="t"/>
                <w10:wrap anchorx="page"/>
              </v:shape>
            </w:pict>
          </mc:Fallback>
        </mc:AlternateContent>
      </w:r>
      <w:r>
        <w:rPr>
          <w:rFonts w:ascii="Futura PT Medium"/>
          <w:noProof/>
          <w:sz w:val="24"/>
        </w:rPr>
        <mc:AlternateContent>
          <mc:Choice Requires="wps">
            <w:drawing>
              <wp:anchor distT="0" distB="0" distL="0" distR="0" simplePos="0" relativeHeight="15844864" behindDoc="0" locked="0" layoutInCell="1" allowOverlap="1" wp14:anchorId="49C33F95" wp14:editId="49C33F96">
                <wp:simplePos x="0" y="0"/>
                <wp:positionH relativeFrom="page">
                  <wp:posOffset>7296273</wp:posOffset>
                </wp:positionH>
                <wp:positionV relativeFrom="paragraph">
                  <wp:posOffset>1176665</wp:posOffset>
                </wp:positionV>
                <wp:extent cx="209550" cy="1916430"/>
                <wp:effectExtent l="0" t="0" r="0" b="0"/>
                <wp:wrapNone/>
                <wp:docPr id="1494" name="Text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916430"/>
                        </a:xfrm>
                        <a:prstGeom prst="rect">
                          <a:avLst/>
                        </a:prstGeom>
                      </wps:spPr>
                      <wps:txbx>
                        <w:txbxContent>
                          <w:p w14:paraId="49C343C5" w14:textId="77777777" w:rsidR="00330A58" w:rsidRDefault="00000000">
                            <w:pPr>
                              <w:spacing w:before="8"/>
                              <w:ind w:left="20"/>
                              <w:rPr>
                                <w:rFonts w:ascii="Futura PT Medium" w:hAnsi="Futura PT Medium"/>
                                <w:sz w:val="24"/>
                              </w:rPr>
                            </w:pPr>
                            <w:r>
                              <w:rPr>
                                <w:rFonts w:ascii="Futura PT Medium" w:hAnsi="Futura PT Medium"/>
                                <w:color w:val="FFFFFF"/>
                                <w:spacing w:val="15"/>
                                <w:sz w:val="24"/>
                              </w:rPr>
                              <w:t>NATURFAG</w:t>
                            </w:r>
                            <w:r>
                              <w:rPr>
                                <w:rFonts w:ascii="Futura PT Medium" w:hAnsi="Futura PT Medium"/>
                                <w:color w:val="FFFFFF"/>
                                <w:spacing w:val="43"/>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95" id="Textbox 1494" o:spid="_x0000_s1389" type="#_x0000_t202" style="position:absolute;left:0;text-align:left;margin-left:574.5pt;margin-top:92.65pt;width:16.5pt;height:150.9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" filled="f" stroked="f">
                <v:textbox style="layout-flow:vertical" inset="0,0,0,0">
                  <w:txbxContent>
                    <w:p w14:paraId="49C343C5" w14:textId="77777777" w:rsidR="00330A58" w:rsidRDefault="00000000">
                      <w:pPr>
                        <w:spacing w:before="8"/>
                        <w:ind w:left="20"/>
                        <w:rPr>
                          <w:rFonts w:ascii="Futura PT Medium" w:hAnsi="Futura PT Medium"/>
                          <w:sz w:val="24"/>
                        </w:rPr>
                      </w:pPr>
                      <w:r>
                        <w:rPr>
                          <w:rFonts w:ascii="Futura PT Medium" w:hAnsi="Futura PT Medium"/>
                          <w:color w:val="FFFFFF"/>
                          <w:spacing w:val="15"/>
                          <w:sz w:val="24"/>
                        </w:rPr>
                        <w:t>NATURFAG</w:t>
                      </w:r>
                      <w:r>
                        <w:rPr>
                          <w:rFonts w:ascii="Futura PT Medium" w:hAnsi="Futura PT Medium"/>
                          <w:color w:val="FFFFFF"/>
                          <w:spacing w:val="43"/>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5"/>
                          <w:sz w:val="24"/>
                        </w:rPr>
                        <w:t xml:space="preserve"> </w:t>
                      </w:r>
                      <w:r>
                        <w:rPr>
                          <w:rFonts w:ascii="Futura PT Medium" w:hAnsi="Futura PT Medium"/>
                          <w:color w:val="FFFFFF"/>
                          <w:spacing w:val="18"/>
                          <w:sz w:val="24"/>
                        </w:rPr>
                        <w:t>TRINN</w:t>
                      </w:r>
                    </w:p>
                  </w:txbxContent>
                </v:textbox>
                <w10:wrap anchorx="page"/>
              </v:shape>
            </w:pict>
          </mc:Fallback>
        </mc:AlternateContent>
      </w:r>
      <w:r>
        <w:rPr>
          <w:rFonts w:ascii="Futura PT Medium"/>
          <w:spacing w:val="-2"/>
          <w:sz w:val="24"/>
        </w:rPr>
        <w:t>Vurderingsordning</w:t>
      </w:r>
    </w:p>
    <w:p w14:paraId="49C33B30" w14:textId="77777777" w:rsidR="00330A58" w:rsidRDefault="00330A58">
      <w:pPr>
        <w:pStyle w:val="Brdtekst"/>
        <w:spacing w:before="31" w:after="1"/>
        <w:rPr>
          <w:rFonts w:ascii="Futura PT Medium"/>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B33" w14:textId="77777777">
        <w:trPr>
          <w:trHeight w:val="599"/>
        </w:trPr>
        <w:tc>
          <w:tcPr>
            <w:tcW w:w="1645" w:type="dxa"/>
            <w:shd w:val="clear" w:color="auto" w:fill="F3F8F1"/>
          </w:tcPr>
          <w:p w14:paraId="49C33B31"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B32"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B34" w14:textId="77777777" w:rsidR="00330A58" w:rsidRDefault="00330A58">
      <w:pPr>
        <w:pStyle w:val="TableParagraph"/>
        <w:spacing w:line="249" w:lineRule="auto"/>
        <w:rPr>
          <w:sz w:val="18"/>
        </w:rPr>
        <w:sectPr w:rsidR="00330A58">
          <w:pgSz w:w="11910" w:h="16840"/>
          <w:pgMar w:top="860" w:right="0" w:bottom="0" w:left="708" w:header="670" w:footer="0" w:gutter="0"/>
          <w:cols w:space="708"/>
        </w:sectPr>
      </w:pPr>
    </w:p>
    <w:p w14:paraId="49C33B35" w14:textId="77777777" w:rsidR="00330A58" w:rsidRDefault="00330A58">
      <w:pPr>
        <w:pStyle w:val="Brdtekst"/>
        <w:rPr>
          <w:rFonts w:ascii="Futura PT Medium"/>
          <w:sz w:val="84"/>
        </w:rPr>
      </w:pPr>
    </w:p>
    <w:p w14:paraId="49C33B36" w14:textId="77777777" w:rsidR="00330A58" w:rsidRDefault="00330A58">
      <w:pPr>
        <w:pStyle w:val="Brdtekst"/>
        <w:spacing w:before="105"/>
        <w:rPr>
          <w:rFonts w:ascii="Futura PT Medium"/>
          <w:sz w:val="84"/>
        </w:rPr>
      </w:pPr>
    </w:p>
    <w:p w14:paraId="49C33B37" w14:textId="77777777" w:rsidR="00330A58" w:rsidRDefault="00000000">
      <w:pPr>
        <w:pStyle w:val="Overskrift2"/>
        <w:ind w:left="422"/>
      </w:pPr>
      <w:bookmarkStart w:id="143" w:name="Samfunnsfag_"/>
      <w:bookmarkStart w:id="144" w:name="_bookmark66"/>
      <w:bookmarkEnd w:id="143"/>
      <w:bookmarkEnd w:id="144"/>
      <w:r>
        <w:rPr>
          <w:spacing w:val="-2"/>
        </w:rPr>
        <w:t>Samfunnsfag</w:t>
      </w:r>
    </w:p>
    <w:p w14:paraId="49C33B38" w14:textId="77777777" w:rsidR="00330A58" w:rsidRDefault="00330A58">
      <w:pPr>
        <w:pStyle w:val="Brdtekst"/>
        <w:rPr>
          <w:rFonts w:ascii="ITC Caslon 224 Std Medium"/>
          <w:b/>
        </w:rPr>
      </w:pPr>
    </w:p>
    <w:p w14:paraId="49C33B39" w14:textId="77777777" w:rsidR="00330A58" w:rsidRDefault="00330A58">
      <w:pPr>
        <w:pStyle w:val="Brdtekst"/>
        <w:rPr>
          <w:rFonts w:ascii="ITC Caslon 224 Std Medium"/>
          <w:b/>
        </w:rPr>
      </w:pPr>
    </w:p>
    <w:p w14:paraId="49C33B3A" w14:textId="77777777" w:rsidR="00330A58" w:rsidRDefault="00330A58">
      <w:pPr>
        <w:pStyle w:val="Brdtekst"/>
        <w:rPr>
          <w:rFonts w:ascii="ITC Caslon 224 Std Medium"/>
          <w:b/>
        </w:rPr>
      </w:pPr>
    </w:p>
    <w:p w14:paraId="49C33B3B" w14:textId="77777777" w:rsidR="00330A58" w:rsidRDefault="00330A58">
      <w:pPr>
        <w:pStyle w:val="Brdtekst"/>
        <w:rPr>
          <w:rFonts w:ascii="ITC Caslon 224 Std Medium"/>
          <w:b/>
        </w:rPr>
      </w:pPr>
    </w:p>
    <w:p w14:paraId="49C33B3C" w14:textId="77777777" w:rsidR="00330A58" w:rsidRDefault="00330A58">
      <w:pPr>
        <w:pStyle w:val="Brdtekst"/>
        <w:rPr>
          <w:rFonts w:ascii="ITC Caslon 224 Std Medium"/>
          <w:b/>
        </w:rPr>
      </w:pPr>
    </w:p>
    <w:p w14:paraId="49C33B3D" w14:textId="77777777" w:rsidR="00330A58" w:rsidRDefault="00330A58">
      <w:pPr>
        <w:pStyle w:val="Brdtekst"/>
        <w:rPr>
          <w:rFonts w:ascii="ITC Caslon 224 Std Medium"/>
          <w:b/>
        </w:rPr>
      </w:pPr>
    </w:p>
    <w:p w14:paraId="49C33B3E" w14:textId="77777777" w:rsidR="00330A58" w:rsidRDefault="00330A58">
      <w:pPr>
        <w:pStyle w:val="Brdtekst"/>
        <w:rPr>
          <w:rFonts w:ascii="ITC Caslon 224 Std Medium"/>
          <w:b/>
        </w:rPr>
      </w:pPr>
    </w:p>
    <w:p w14:paraId="49C33B3F" w14:textId="77777777" w:rsidR="00330A58" w:rsidRDefault="00330A58">
      <w:pPr>
        <w:pStyle w:val="Brdtekst"/>
        <w:rPr>
          <w:rFonts w:ascii="ITC Caslon 224 Std Medium"/>
          <w:b/>
        </w:rPr>
      </w:pPr>
    </w:p>
    <w:p w14:paraId="49C33B40" w14:textId="77777777" w:rsidR="00330A58" w:rsidRDefault="00330A58">
      <w:pPr>
        <w:pStyle w:val="Brdtekst"/>
        <w:spacing w:before="156"/>
        <w:rPr>
          <w:rFonts w:ascii="ITC Caslon 224 Std Medium"/>
          <w:b/>
        </w:rPr>
      </w:pPr>
    </w:p>
    <w:p w14:paraId="49C33B41" w14:textId="77777777" w:rsidR="00330A58" w:rsidRDefault="00330A58">
      <w:pPr>
        <w:pStyle w:val="Brdtekst"/>
        <w:rPr>
          <w:rFonts w:ascii="ITC Caslon 224 Std Medium"/>
          <w:b/>
        </w:rPr>
        <w:sectPr w:rsidR="00330A58">
          <w:pgSz w:w="11910" w:h="16840"/>
          <w:pgMar w:top="860" w:right="0" w:bottom="760" w:left="708" w:header="670" w:footer="0" w:gutter="0"/>
          <w:cols w:space="708"/>
        </w:sectPr>
      </w:pPr>
    </w:p>
    <w:p w14:paraId="49C33B42" w14:textId="77777777" w:rsidR="00330A58" w:rsidRDefault="00000000">
      <w:pPr>
        <w:pStyle w:val="Overskrift3"/>
        <w:spacing w:before="148" w:line="192" w:lineRule="auto"/>
        <w:ind w:left="422" w:right="2"/>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B43" w14:textId="77777777" w:rsidR="00330A58" w:rsidRDefault="00000000">
      <w:pPr>
        <w:pStyle w:val="Brdtekst"/>
        <w:spacing w:before="252" w:line="295" w:lineRule="auto"/>
        <w:ind w:left="422" w:right="2"/>
      </w:pPr>
      <w:r>
        <w:t>Samfunnsfaget skal med sine ulike metoder og tenkemåter være med å styrke ungdommenes</w:t>
      </w:r>
      <w:r>
        <w:rPr>
          <w:spacing w:val="40"/>
        </w:rPr>
        <w:t xml:space="preserve"> </w:t>
      </w:r>
      <w:r>
        <w:t>aktive medborgerskap, demokratiforståelse, miljøbevissthet med fokus på menneskerettigheter og likestilling. Det undersøkes og drøftes hvordan mennesker og samfunn har forandret seg gjennom tidene. For å møte ungdommens sterke behov for å forstå</w:t>
      </w:r>
      <w:r>
        <w:rPr>
          <w:spacing w:val="-6"/>
        </w:rPr>
        <w:t xml:space="preserve"> </w:t>
      </w:r>
      <w:r>
        <w:t>samfunnsoppbyggingen,</w:t>
      </w:r>
      <w:r>
        <w:rPr>
          <w:spacing w:val="-6"/>
        </w:rPr>
        <w:t xml:space="preserve"> </w:t>
      </w:r>
      <w:r>
        <w:t>fokuseres</w:t>
      </w:r>
      <w:r>
        <w:rPr>
          <w:spacing w:val="-6"/>
        </w:rPr>
        <w:t xml:space="preserve"> </w:t>
      </w:r>
      <w:r>
        <w:t>det</w:t>
      </w:r>
      <w:r>
        <w:rPr>
          <w:spacing w:val="-6"/>
        </w:rPr>
        <w:t xml:space="preserve"> </w:t>
      </w:r>
      <w:r>
        <w:t xml:space="preserve">spesielt på menneskets og naturens gjensidige påvirkning og resultatene av denne, og i størst mulig grad leve i et minisamfunn. Vektleggingen av miljøbevissthet og miljøvern står sentralt. Ved ulike samfunnsstudier settes det fokus på både historiske samfunn og utviklingen frem til i dag. Det gjøres studier av ulike styreformer og av endringer i ulike samfunn. </w:t>
      </w:r>
      <w:r>
        <w:rPr>
          <w:spacing w:val="-2"/>
        </w:rPr>
        <w:t>Studiet</w:t>
      </w:r>
    </w:p>
    <w:p w14:paraId="49C33B44" w14:textId="77777777" w:rsidR="00330A58" w:rsidRDefault="00000000">
      <w:pPr>
        <w:pStyle w:val="Brdtekst"/>
        <w:spacing w:line="295" w:lineRule="auto"/>
        <w:ind w:left="422"/>
      </w:pPr>
      <w:r>
        <w:t>av</w:t>
      </w:r>
      <w:r>
        <w:rPr>
          <w:spacing w:val="-5"/>
        </w:rPr>
        <w:t xml:space="preserve"> </w:t>
      </w:r>
      <w:r>
        <w:t>menneskers</w:t>
      </w:r>
      <w:r>
        <w:rPr>
          <w:spacing w:val="-5"/>
        </w:rPr>
        <w:t xml:space="preserve"> </w:t>
      </w:r>
      <w:r>
        <w:t>levekår</w:t>
      </w:r>
      <w:r>
        <w:rPr>
          <w:spacing w:val="-5"/>
        </w:rPr>
        <w:t xml:space="preserve"> </w:t>
      </w:r>
      <w:r>
        <w:t>er</w:t>
      </w:r>
      <w:r>
        <w:rPr>
          <w:spacing w:val="-5"/>
        </w:rPr>
        <w:t xml:space="preserve"> </w:t>
      </w:r>
      <w:r>
        <w:t>et</w:t>
      </w:r>
      <w:r>
        <w:rPr>
          <w:spacing w:val="-5"/>
        </w:rPr>
        <w:t xml:space="preserve"> </w:t>
      </w:r>
      <w:r>
        <w:t>viktig</w:t>
      </w:r>
      <w:r>
        <w:rPr>
          <w:spacing w:val="-5"/>
        </w:rPr>
        <w:t xml:space="preserve"> </w:t>
      </w:r>
      <w:r>
        <w:t>fokus</w:t>
      </w:r>
      <w:r>
        <w:rPr>
          <w:spacing w:val="-5"/>
        </w:rPr>
        <w:t xml:space="preserve"> </w:t>
      </w:r>
      <w:r>
        <w:t>for</w:t>
      </w:r>
      <w:r>
        <w:rPr>
          <w:spacing w:val="-5"/>
        </w:rPr>
        <w:t xml:space="preserve"> </w:t>
      </w:r>
      <w:r>
        <w:t>arbeidet i samfunnsfag. Målet er at ungdommene skal få en økt forståelse av verden i vår tid.</w:t>
      </w:r>
    </w:p>
    <w:p w14:paraId="49C33B45" w14:textId="77777777" w:rsidR="00330A58" w:rsidRDefault="00330A58">
      <w:pPr>
        <w:pStyle w:val="Brdtekst"/>
        <w:spacing w:before="53"/>
      </w:pPr>
    </w:p>
    <w:p w14:paraId="49C33B46" w14:textId="77777777" w:rsidR="00330A58" w:rsidRDefault="00000000">
      <w:pPr>
        <w:pStyle w:val="Brdtekst"/>
        <w:spacing w:line="295" w:lineRule="auto"/>
        <w:ind w:left="422" w:right="244"/>
      </w:pPr>
      <w:r>
        <w:t xml:space="preserve">I samfunnsfag handler faget arbeid om blant annet utforskende arbeid og </w:t>
      </w:r>
      <w:r>
        <w:rPr>
          <w:spacing w:val="-2"/>
        </w:rPr>
        <w:t>mikroøkonomi.</w:t>
      </w:r>
    </w:p>
    <w:p w14:paraId="49C33B47" w14:textId="77777777" w:rsidR="00330A58" w:rsidRDefault="00000000">
      <w:pPr>
        <w:pStyle w:val="Brdtekst"/>
        <w:spacing w:line="295" w:lineRule="auto"/>
        <w:ind w:left="422" w:right="2"/>
      </w:pPr>
      <w:r>
        <w:t>Ungdommene produserer varer og tjenester og får økonomisk</w:t>
      </w:r>
      <w:r>
        <w:rPr>
          <w:spacing w:val="-9"/>
        </w:rPr>
        <w:t xml:space="preserve"> </w:t>
      </w:r>
      <w:r>
        <w:t>forståelse</w:t>
      </w:r>
      <w:r>
        <w:rPr>
          <w:spacing w:val="-9"/>
        </w:rPr>
        <w:t xml:space="preserve"> </w:t>
      </w:r>
      <w:r>
        <w:t>og</w:t>
      </w:r>
      <w:r>
        <w:rPr>
          <w:spacing w:val="-9"/>
        </w:rPr>
        <w:t xml:space="preserve"> </w:t>
      </w:r>
      <w:r>
        <w:t>innsikt</w:t>
      </w:r>
      <w:r>
        <w:rPr>
          <w:spacing w:val="-9"/>
        </w:rPr>
        <w:t xml:space="preserve"> </w:t>
      </w:r>
      <w:r>
        <w:t>i</w:t>
      </w:r>
      <w:r>
        <w:rPr>
          <w:spacing w:val="-9"/>
        </w:rPr>
        <w:t xml:space="preserve"> </w:t>
      </w:r>
      <w:r>
        <w:t>verdier,</w:t>
      </w:r>
      <w:r>
        <w:rPr>
          <w:spacing w:val="-9"/>
        </w:rPr>
        <w:t xml:space="preserve"> </w:t>
      </w:r>
      <w:r>
        <w:t>regneark, markedsføring, statistikk med mer. Områder i samfunnsfag kan knyttes til utforskende arbeid,</w:t>
      </w:r>
    </w:p>
    <w:p w14:paraId="49C33B48" w14:textId="77777777" w:rsidR="00330A58" w:rsidRDefault="00000000">
      <w:pPr>
        <w:pStyle w:val="Brdtekst"/>
        <w:spacing w:line="295" w:lineRule="auto"/>
        <w:ind w:left="422" w:right="306"/>
      </w:pPr>
      <w:r>
        <w:t>og</w:t>
      </w:r>
      <w:r>
        <w:rPr>
          <w:spacing w:val="-5"/>
        </w:rPr>
        <w:t xml:space="preserve"> </w:t>
      </w:r>
      <w:r>
        <w:t>dermed</w:t>
      </w:r>
      <w:r>
        <w:rPr>
          <w:spacing w:val="-5"/>
        </w:rPr>
        <w:t xml:space="preserve"> </w:t>
      </w:r>
      <w:r>
        <w:t>gjøre</w:t>
      </w:r>
      <w:r>
        <w:rPr>
          <w:spacing w:val="-5"/>
        </w:rPr>
        <w:t xml:space="preserve"> </w:t>
      </w:r>
      <w:r>
        <w:t>samfunnsfag</w:t>
      </w:r>
      <w:r>
        <w:rPr>
          <w:spacing w:val="-5"/>
        </w:rPr>
        <w:t xml:space="preserve"> </w:t>
      </w:r>
      <w:r>
        <w:t>til</w:t>
      </w:r>
      <w:r>
        <w:rPr>
          <w:spacing w:val="-5"/>
        </w:rPr>
        <w:t xml:space="preserve"> </w:t>
      </w:r>
      <w:r>
        <w:t>en</w:t>
      </w:r>
      <w:r>
        <w:rPr>
          <w:spacing w:val="-5"/>
        </w:rPr>
        <w:t xml:space="preserve"> </w:t>
      </w:r>
      <w:r>
        <w:t>del</w:t>
      </w:r>
      <w:r>
        <w:rPr>
          <w:spacing w:val="-5"/>
        </w:rPr>
        <w:t xml:space="preserve"> </w:t>
      </w:r>
      <w:r>
        <w:t>av</w:t>
      </w:r>
      <w:r>
        <w:rPr>
          <w:spacing w:val="-5"/>
        </w:rPr>
        <w:t xml:space="preserve"> </w:t>
      </w:r>
      <w:r>
        <w:t>ekte</w:t>
      </w:r>
      <w:r>
        <w:rPr>
          <w:spacing w:val="-5"/>
        </w:rPr>
        <w:t xml:space="preserve"> </w:t>
      </w:r>
      <w:r>
        <w:t>og nødvendig arbeid i minisamfunnet. Utforskende arbeid og bruk av elementene i minisamfunnet</w:t>
      </w:r>
      <w:r>
        <w:rPr>
          <w:spacing w:val="40"/>
        </w:rPr>
        <w:t xml:space="preserve"> </w:t>
      </w:r>
      <w:r>
        <w:t>er en introduksjon både til natur og sivilisasjon, og gir endeløse muligheter for vitenskapelige og</w:t>
      </w:r>
    </w:p>
    <w:p w14:paraId="49C33B49" w14:textId="77777777" w:rsidR="00330A58" w:rsidRDefault="00000000">
      <w:pPr>
        <w:pStyle w:val="Brdtekst"/>
        <w:spacing w:before="216" w:line="295" w:lineRule="auto"/>
        <w:ind w:left="234" w:right="1271"/>
      </w:pPr>
      <w:r>
        <w:br w:type="column"/>
        <w:t>historiske studier. Ved å arbeide sammen utvikler ungdommene</w:t>
      </w:r>
      <w:r>
        <w:rPr>
          <w:spacing w:val="-7"/>
        </w:rPr>
        <w:t xml:space="preserve"> </w:t>
      </w:r>
      <w:r>
        <w:t>egne</w:t>
      </w:r>
      <w:r>
        <w:rPr>
          <w:spacing w:val="-7"/>
        </w:rPr>
        <w:t xml:space="preserve"> </w:t>
      </w:r>
      <w:r>
        <w:t>holdninger</w:t>
      </w:r>
      <w:r>
        <w:rPr>
          <w:spacing w:val="-7"/>
        </w:rPr>
        <w:t xml:space="preserve"> </w:t>
      </w:r>
      <w:r>
        <w:t>og</w:t>
      </w:r>
      <w:r>
        <w:rPr>
          <w:spacing w:val="-7"/>
        </w:rPr>
        <w:t xml:space="preserve"> </w:t>
      </w:r>
      <w:r>
        <w:t>synspunkter</w:t>
      </w:r>
      <w:r>
        <w:rPr>
          <w:spacing w:val="-7"/>
        </w:rPr>
        <w:t xml:space="preserve"> </w:t>
      </w:r>
      <w:r>
        <w:t>som igjen fører til styrket mangfoldskompetanse. Dette fører til at ungdommene kan ta andres perspektiv og se på en problemstilling med nye øyne. Det</w:t>
      </w:r>
    </w:p>
    <w:p w14:paraId="49C33B4A" w14:textId="77777777" w:rsidR="00330A58" w:rsidRDefault="00000000">
      <w:pPr>
        <w:pStyle w:val="Brdtekst"/>
        <w:spacing w:line="295" w:lineRule="auto"/>
        <w:ind w:left="234" w:right="1131"/>
      </w:pPr>
      <w:r>
        <w:t>oppfordres</w:t>
      </w:r>
      <w:r>
        <w:rPr>
          <w:spacing w:val="-5"/>
        </w:rPr>
        <w:t xml:space="preserve"> </w:t>
      </w:r>
      <w:r>
        <w:t>til</w:t>
      </w:r>
      <w:r>
        <w:rPr>
          <w:spacing w:val="-5"/>
        </w:rPr>
        <w:t xml:space="preserve"> </w:t>
      </w:r>
      <w:r>
        <w:t>å</w:t>
      </w:r>
      <w:r>
        <w:rPr>
          <w:spacing w:val="-5"/>
        </w:rPr>
        <w:t xml:space="preserve"> </w:t>
      </w:r>
      <w:r>
        <w:t>bruke</w:t>
      </w:r>
      <w:r>
        <w:rPr>
          <w:spacing w:val="-5"/>
        </w:rPr>
        <w:t xml:space="preserve"> </w:t>
      </w:r>
      <w:r>
        <w:t>lokalsamfunnet</w:t>
      </w:r>
      <w:r>
        <w:rPr>
          <w:spacing w:val="-5"/>
        </w:rPr>
        <w:t xml:space="preserve"> </w:t>
      </w:r>
      <w:r>
        <w:t>til</w:t>
      </w:r>
      <w:r>
        <w:rPr>
          <w:spacing w:val="-5"/>
        </w:rPr>
        <w:t xml:space="preserve"> </w:t>
      </w:r>
      <w:r>
        <w:t>både</w:t>
      </w:r>
      <w:r>
        <w:rPr>
          <w:spacing w:val="-5"/>
        </w:rPr>
        <w:t xml:space="preserve"> </w:t>
      </w:r>
      <w:r>
        <w:t>læring og for at ungdommene skal bidra med for eksempel sosialt entreprenørskap.</w:t>
      </w:r>
    </w:p>
    <w:p w14:paraId="49C33B4B" w14:textId="77777777" w:rsidR="00330A58" w:rsidRDefault="00330A58">
      <w:pPr>
        <w:pStyle w:val="Brdtekst"/>
        <w:spacing w:before="53"/>
      </w:pPr>
    </w:p>
    <w:p w14:paraId="49C33B4C" w14:textId="77777777" w:rsidR="00330A58" w:rsidRDefault="00000000">
      <w:pPr>
        <w:pStyle w:val="Brdtekst"/>
        <w:spacing w:line="295" w:lineRule="auto"/>
        <w:ind w:left="234" w:right="1131"/>
      </w:pPr>
      <w:r>
        <w:t>I samfunnsfag tar folkehelse og livsmestring utgangspunkt i at ungdomsårene er en sensitiv periode</w:t>
      </w:r>
      <w:r>
        <w:rPr>
          <w:spacing w:val="-6"/>
        </w:rPr>
        <w:t xml:space="preserve"> </w:t>
      </w:r>
      <w:r>
        <w:t>hvor</w:t>
      </w:r>
      <w:r>
        <w:rPr>
          <w:spacing w:val="-6"/>
        </w:rPr>
        <w:t xml:space="preserve"> </w:t>
      </w:r>
      <w:r>
        <w:t>rask</w:t>
      </w:r>
      <w:r>
        <w:rPr>
          <w:spacing w:val="-6"/>
        </w:rPr>
        <w:t xml:space="preserve"> </w:t>
      </w:r>
      <w:r>
        <w:t>forandring</w:t>
      </w:r>
      <w:r>
        <w:rPr>
          <w:spacing w:val="-6"/>
        </w:rPr>
        <w:t xml:space="preserve"> </w:t>
      </w:r>
      <w:r>
        <w:t>finner</w:t>
      </w:r>
      <w:r>
        <w:rPr>
          <w:spacing w:val="-6"/>
        </w:rPr>
        <w:t xml:space="preserve"> </w:t>
      </w:r>
      <w:r>
        <w:t>sted</w:t>
      </w:r>
      <w:r>
        <w:rPr>
          <w:spacing w:val="-6"/>
        </w:rPr>
        <w:t xml:space="preserve"> </w:t>
      </w:r>
      <w:r>
        <w:t>både</w:t>
      </w:r>
      <w:r>
        <w:rPr>
          <w:spacing w:val="-6"/>
        </w:rPr>
        <w:t xml:space="preserve"> </w:t>
      </w:r>
      <w:r>
        <w:t>fysisk og psykisk. Ungdommene skal bli bevisste på sin egen identitet og utviklingen av denne på vei til voksenlivet. Gjennom minisamfunnet sine mange oppgaver og ansvar vil ungdommene forstå sin identitet i ulike fellesskap. Gjennom å få ansvar</w:t>
      </w:r>
    </w:p>
    <w:p w14:paraId="49C33B4D" w14:textId="77777777" w:rsidR="00330A58" w:rsidRDefault="00000000">
      <w:pPr>
        <w:pStyle w:val="Brdtekst"/>
        <w:spacing w:line="295" w:lineRule="auto"/>
        <w:ind w:left="234" w:right="1296"/>
      </w:pPr>
      <w:r>
        <w:t>og ulike roller i minisamfunnet så fremmer dette innsikt i hvordan relasjoner og tilhørighet blir påvirket i samspill med andre. Andre områder</w:t>
      </w:r>
      <w:r>
        <w:rPr>
          <w:spacing w:val="40"/>
        </w:rPr>
        <w:t xml:space="preserve"> </w:t>
      </w:r>
      <w:r>
        <w:t>faget bidrar til er innsikt i utfordringer knyttet til seksualitet,</w:t>
      </w:r>
      <w:r>
        <w:rPr>
          <w:spacing w:val="-7"/>
        </w:rPr>
        <w:t xml:space="preserve"> </w:t>
      </w:r>
      <w:r>
        <w:t>personlig</w:t>
      </w:r>
      <w:r>
        <w:rPr>
          <w:spacing w:val="-7"/>
        </w:rPr>
        <w:t xml:space="preserve"> </w:t>
      </w:r>
      <w:r>
        <w:t>økonomi,</w:t>
      </w:r>
      <w:r>
        <w:rPr>
          <w:spacing w:val="-7"/>
        </w:rPr>
        <w:t xml:space="preserve"> </w:t>
      </w:r>
      <w:r>
        <w:t>rus</w:t>
      </w:r>
      <w:r>
        <w:rPr>
          <w:spacing w:val="-7"/>
        </w:rPr>
        <w:t xml:space="preserve"> </w:t>
      </w:r>
      <w:r>
        <w:t>og</w:t>
      </w:r>
      <w:r>
        <w:rPr>
          <w:spacing w:val="-7"/>
        </w:rPr>
        <w:t xml:space="preserve"> </w:t>
      </w:r>
      <w:r>
        <w:t>utenforskap. Gjennom blant annet elementet internat, lever de sammen og videreutvikler harmoni og høflighet, respekt og toleranse for hverandre. Dette er med på og bidrar til at ungdommene er godt rustet</w:t>
      </w:r>
    </w:p>
    <w:p w14:paraId="49C33B4E" w14:textId="77777777" w:rsidR="00330A58" w:rsidRDefault="00000000">
      <w:pPr>
        <w:pStyle w:val="Brdtekst"/>
        <w:spacing w:before="1" w:line="295" w:lineRule="auto"/>
        <w:ind w:left="234" w:right="1271"/>
      </w:pPr>
      <w:r>
        <w:t>til møtet med samfunnets krav med vekt på mellommenneskelige</w:t>
      </w:r>
      <w:r>
        <w:rPr>
          <w:spacing w:val="-11"/>
        </w:rPr>
        <w:t xml:space="preserve"> </w:t>
      </w:r>
      <w:r>
        <w:t>relasjoner</w:t>
      </w:r>
      <w:r>
        <w:rPr>
          <w:spacing w:val="-11"/>
        </w:rPr>
        <w:t xml:space="preserve"> </w:t>
      </w:r>
      <w:r>
        <w:t>og</w:t>
      </w:r>
      <w:r>
        <w:rPr>
          <w:spacing w:val="-11"/>
        </w:rPr>
        <w:t xml:space="preserve"> </w:t>
      </w:r>
      <w:r>
        <w:t>grunnleggende menneskelige behov.</w:t>
      </w:r>
    </w:p>
    <w:p w14:paraId="49C33B4F" w14:textId="77777777" w:rsidR="00330A58" w:rsidRDefault="00330A58">
      <w:pPr>
        <w:pStyle w:val="Brdtekst"/>
        <w:spacing w:before="52"/>
      </w:pPr>
    </w:p>
    <w:p w14:paraId="49C33B50" w14:textId="77777777" w:rsidR="00330A58" w:rsidRDefault="00000000">
      <w:pPr>
        <w:pStyle w:val="Brdtekst"/>
        <w:spacing w:line="295" w:lineRule="auto"/>
        <w:ind w:left="234" w:right="1252"/>
      </w:pPr>
      <w:r>
        <w:t xml:space="preserve">Demokrati på skolen og i klasserommet handler blant annet om ungdommenes medvirkning samt å utvikle et demokratisk sinnelag. Ungdom og </w:t>
      </w:r>
      <w:r>
        <w:rPr>
          <w:spacing w:val="-2"/>
        </w:rPr>
        <w:t>voksne</w:t>
      </w:r>
    </w:p>
    <w:p w14:paraId="49C33B51"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093" w:space="40"/>
            <w:col w:w="6069"/>
          </w:cols>
        </w:sectPr>
      </w:pPr>
    </w:p>
    <w:p w14:paraId="49C33B52" w14:textId="77777777" w:rsidR="00330A58" w:rsidRDefault="00330A58">
      <w:pPr>
        <w:pStyle w:val="Brdtekst"/>
      </w:pPr>
    </w:p>
    <w:p w14:paraId="49C33B53" w14:textId="77777777" w:rsidR="00330A58" w:rsidRDefault="00330A58">
      <w:pPr>
        <w:pStyle w:val="Brdtekst"/>
        <w:spacing w:before="59"/>
      </w:pPr>
    </w:p>
    <w:p w14:paraId="49C33B54" w14:textId="77777777" w:rsidR="00330A58" w:rsidRDefault="00330A58">
      <w:pPr>
        <w:pStyle w:val="Brdtekst"/>
        <w:sectPr w:rsidR="00330A58">
          <w:pgSz w:w="11910" w:h="16840"/>
          <w:pgMar w:top="860" w:right="0" w:bottom="0" w:left="708" w:header="670" w:footer="0" w:gutter="0"/>
          <w:cols w:space="708"/>
        </w:sectPr>
      </w:pPr>
    </w:p>
    <w:p w14:paraId="49C33B55" w14:textId="77777777" w:rsidR="00330A58" w:rsidRDefault="00000000">
      <w:pPr>
        <w:pStyle w:val="Brdtekst"/>
        <w:spacing w:before="100" w:line="295" w:lineRule="auto"/>
        <w:ind w:left="425" w:right="21"/>
      </w:pPr>
      <w:r>
        <w:t>skal</w:t>
      </w:r>
      <w:r>
        <w:rPr>
          <w:spacing w:val="-5"/>
        </w:rPr>
        <w:t xml:space="preserve"> </w:t>
      </w:r>
      <w:r>
        <w:t>i</w:t>
      </w:r>
      <w:r>
        <w:rPr>
          <w:spacing w:val="-5"/>
        </w:rPr>
        <w:t xml:space="preserve"> </w:t>
      </w:r>
      <w:r>
        <w:t>felleskap</w:t>
      </w:r>
      <w:r>
        <w:rPr>
          <w:spacing w:val="-5"/>
        </w:rPr>
        <w:t xml:space="preserve"> </w:t>
      </w:r>
      <w:r>
        <w:t>finne</w:t>
      </w:r>
      <w:r>
        <w:rPr>
          <w:spacing w:val="-5"/>
        </w:rPr>
        <w:t xml:space="preserve"> </w:t>
      </w:r>
      <w:r>
        <w:t>ut</w:t>
      </w:r>
      <w:r>
        <w:rPr>
          <w:spacing w:val="-5"/>
        </w:rPr>
        <w:t xml:space="preserve"> </w:t>
      </w:r>
      <w:r>
        <w:t>av</w:t>
      </w:r>
      <w:r>
        <w:rPr>
          <w:spacing w:val="-5"/>
        </w:rPr>
        <w:t xml:space="preserve"> </w:t>
      </w:r>
      <w:r>
        <w:t>de</w:t>
      </w:r>
      <w:r>
        <w:rPr>
          <w:spacing w:val="-5"/>
        </w:rPr>
        <w:t xml:space="preserve"> </w:t>
      </w:r>
      <w:r>
        <w:t>beste</w:t>
      </w:r>
      <w:r>
        <w:rPr>
          <w:spacing w:val="-5"/>
        </w:rPr>
        <w:t xml:space="preserve"> </w:t>
      </w:r>
      <w:r>
        <w:t>beslutningene som blant annet omhandler minisamfunnet.</w:t>
      </w:r>
    </w:p>
    <w:p w14:paraId="49C33B56" w14:textId="77777777" w:rsidR="00330A58" w:rsidRDefault="00000000">
      <w:pPr>
        <w:pStyle w:val="Brdtekst"/>
        <w:spacing w:line="295" w:lineRule="auto"/>
        <w:ind w:left="425" w:right="308"/>
      </w:pPr>
      <w:r>
        <w:t>Samfunnsfaget bidrar sammen med andre fag til at</w:t>
      </w:r>
      <w:r>
        <w:rPr>
          <w:spacing w:val="-6"/>
        </w:rPr>
        <w:t xml:space="preserve"> </w:t>
      </w:r>
      <w:r>
        <w:t>ungdommene</w:t>
      </w:r>
      <w:r>
        <w:rPr>
          <w:spacing w:val="-6"/>
        </w:rPr>
        <w:t xml:space="preserve"> </w:t>
      </w:r>
      <w:r>
        <w:t>utvikler</w:t>
      </w:r>
      <w:r>
        <w:rPr>
          <w:spacing w:val="-6"/>
        </w:rPr>
        <w:t xml:space="preserve"> </w:t>
      </w:r>
      <w:r>
        <w:t>kunnskap</w:t>
      </w:r>
      <w:r>
        <w:rPr>
          <w:spacing w:val="-6"/>
        </w:rPr>
        <w:t xml:space="preserve"> </w:t>
      </w:r>
      <w:r>
        <w:t>om</w:t>
      </w:r>
      <w:r>
        <w:rPr>
          <w:spacing w:val="-6"/>
        </w:rPr>
        <w:t xml:space="preserve"> </w:t>
      </w:r>
      <w:r>
        <w:t>og</w:t>
      </w:r>
      <w:r>
        <w:rPr>
          <w:spacing w:val="-6"/>
        </w:rPr>
        <w:t xml:space="preserve"> </w:t>
      </w:r>
      <w:r>
        <w:t>innsikt i demokratiske verdier og prinsipper. Ukens</w:t>
      </w:r>
    </w:p>
    <w:p w14:paraId="49C33B57" w14:textId="77777777" w:rsidR="00330A58" w:rsidRDefault="00000000">
      <w:pPr>
        <w:pStyle w:val="Brdtekst"/>
        <w:spacing w:before="1" w:line="295" w:lineRule="auto"/>
        <w:ind w:left="425"/>
      </w:pPr>
      <w:r>
        <w:t>samfunnsmøte/rådsmøte</w:t>
      </w:r>
      <w:r>
        <w:rPr>
          <w:spacing w:val="-8"/>
        </w:rPr>
        <w:t xml:space="preserve"> </w:t>
      </w:r>
      <w:r>
        <w:t>tar</w:t>
      </w:r>
      <w:r>
        <w:rPr>
          <w:spacing w:val="-8"/>
        </w:rPr>
        <w:t xml:space="preserve"> </w:t>
      </w:r>
      <w:r>
        <w:t>store</w:t>
      </w:r>
      <w:r>
        <w:rPr>
          <w:spacing w:val="-8"/>
        </w:rPr>
        <w:t xml:space="preserve"> </w:t>
      </w:r>
      <w:r>
        <w:t>og</w:t>
      </w:r>
      <w:r>
        <w:rPr>
          <w:spacing w:val="-8"/>
        </w:rPr>
        <w:t xml:space="preserve"> </w:t>
      </w:r>
      <w:r>
        <w:t>små</w:t>
      </w:r>
      <w:r>
        <w:rPr>
          <w:spacing w:val="-8"/>
        </w:rPr>
        <w:t xml:space="preserve"> </w:t>
      </w:r>
      <w:r>
        <w:t>avgjørelser og krever ofte et flertall for å kunne forvalte elementene på en bærekraftig måte. Det er viktig</w:t>
      </w:r>
    </w:p>
    <w:p w14:paraId="49C33B58" w14:textId="77777777" w:rsidR="00330A58" w:rsidRDefault="00000000">
      <w:pPr>
        <w:pStyle w:val="Brdtekst"/>
        <w:spacing w:line="295" w:lineRule="auto"/>
        <w:ind w:left="425" w:right="21"/>
      </w:pPr>
      <w:r>
        <w:t>for ungdommene å utvikle kritisk tenkning, å ta ulike</w:t>
      </w:r>
      <w:r>
        <w:rPr>
          <w:spacing w:val="-7"/>
        </w:rPr>
        <w:t xml:space="preserve"> </w:t>
      </w:r>
      <w:r>
        <w:t>perspektiv,</w:t>
      </w:r>
      <w:r>
        <w:rPr>
          <w:spacing w:val="-7"/>
        </w:rPr>
        <w:t xml:space="preserve"> </w:t>
      </w:r>
      <w:r>
        <w:t>å</w:t>
      </w:r>
      <w:r>
        <w:rPr>
          <w:spacing w:val="-7"/>
        </w:rPr>
        <w:t xml:space="preserve"> </w:t>
      </w:r>
      <w:r>
        <w:t>håndtere</w:t>
      </w:r>
      <w:r>
        <w:rPr>
          <w:spacing w:val="-7"/>
        </w:rPr>
        <w:t xml:space="preserve"> </w:t>
      </w:r>
      <w:r>
        <w:t>meninger</w:t>
      </w:r>
      <w:r>
        <w:rPr>
          <w:spacing w:val="-7"/>
        </w:rPr>
        <w:t xml:space="preserve"> </w:t>
      </w:r>
      <w:r>
        <w:t>og</w:t>
      </w:r>
      <w:r>
        <w:rPr>
          <w:spacing w:val="-7"/>
        </w:rPr>
        <w:t xml:space="preserve"> </w:t>
      </w:r>
      <w:r>
        <w:t>tanker</w:t>
      </w:r>
      <w:r>
        <w:rPr>
          <w:spacing w:val="-7"/>
        </w:rPr>
        <w:t xml:space="preserve"> </w:t>
      </w:r>
      <w:r>
        <w:t>en ikke er enig i, samt å vise aktivt medborgerskap.</w:t>
      </w:r>
    </w:p>
    <w:p w14:paraId="49C33B59" w14:textId="77777777" w:rsidR="00330A58" w:rsidRDefault="00000000">
      <w:pPr>
        <w:pStyle w:val="Brdtekst"/>
        <w:spacing w:line="295" w:lineRule="auto"/>
        <w:ind w:left="425" w:right="21"/>
      </w:pPr>
      <w:r>
        <w:t>Ungdommene skal også få innblikk i trusler mot demokratiet</w:t>
      </w:r>
      <w:r>
        <w:rPr>
          <w:spacing w:val="-8"/>
        </w:rPr>
        <w:t xml:space="preserve"> </w:t>
      </w:r>
      <w:r>
        <w:t>og</w:t>
      </w:r>
      <w:r>
        <w:rPr>
          <w:spacing w:val="-8"/>
        </w:rPr>
        <w:t xml:space="preserve"> </w:t>
      </w:r>
      <w:r>
        <w:t>samfunnet</w:t>
      </w:r>
      <w:r>
        <w:rPr>
          <w:spacing w:val="-8"/>
        </w:rPr>
        <w:t xml:space="preserve"> </w:t>
      </w:r>
      <w:r>
        <w:t>generelt</w:t>
      </w:r>
      <w:r>
        <w:rPr>
          <w:spacing w:val="-8"/>
        </w:rPr>
        <w:t xml:space="preserve"> </w:t>
      </w:r>
      <w:r>
        <w:t>som</w:t>
      </w:r>
      <w:r>
        <w:rPr>
          <w:spacing w:val="-8"/>
        </w:rPr>
        <w:t xml:space="preserve"> </w:t>
      </w:r>
      <w:r>
        <w:t>terrorisme, ytterliggående holdninger og ekstreme handlinger.</w:t>
      </w:r>
    </w:p>
    <w:p w14:paraId="49C33B5A" w14:textId="77777777" w:rsidR="00330A58" w:rsidRDefault="00330A58">
      <w:pPr>
        <w:pStyle w:val="Brdtekst"/>
        <w:spacing w:before="52"/>
      </w:pPr>
    </w:p>
    <w:p w14:paraId="49C33B5B" w14:textId="77777777" w:rsidR="00330A58" w:rsidRDefault="00000000">
      <w:pPr>
        <w:pStyle w:val="Brdtekst"/>
        <w:spacing w:line="295" w:lineRule="auto"/>
        <w:ind w:left="425" w:right="87"/>
      </w:pPr>
      <w:r>
        <w:t>Ungdommene skal få innsikt i de økonomiske, miljømessige og sosiale dimensjonene ved bærekraftig</w:t>
      </w:r>
      <w:r>
        <w:rPr>
          <w:spacing w:val="-8"/>
        </w:rPr>
        <w:t xml:space="preserve"> </w:t>
      </w:r>
      <w:r>
        <w:t>utvikling</w:t>
      </w:r>
      <w:r>
        <w:rPr>
          <w:spacing w:val="-8"/>
        </w:rPr>
        <w:t xml:space="preserve"> </w:t>
      </w:r>
      <w:r>
        <w:t>og</w:t>
      </w:r>
      <w:r>
        <w:rPr>
          <w:spacing w:val="-8"/>
        </w:rPr>
        <w:t xml:space="preserve"> </w:t>
      </w:r>
      <w:r>
        <w:t>se</w:t>
      </w:r>
      <w:r>
        <w:rPr>
          <w:spacing w:val="-8"/>
        </w:rPr>
        <w:t xml:space="preserve"> </w:t>
      </w:r>
      <w:r>
        <w:t>sammenhengen</w:t>
      </w:r>
      <w:r>
        <w:rPr>
          <w:spacing w:val="-8"/>
        </w:rPr>
        <w:t xml:space="preserve"> </w:t>
      </w:r>
      <w:r>
        <w:t>mellom disse. Kunnskap om sammenhenger mellom natur og samfunn (natur vs. sopranatura) og hvordan mennesker påvirker klima og miljø, og hvordan levekår, levesett og demografi henger sammen</w:t>
      </w:r>
    </w:p>
    <w:p w14:paraId="49C33B5C" w14:textId="77777777" w:rsidR="00330A58" w:rsidRDefault="00000000">
      <w:pPr>
        <w:pStyle w:val="Brdtekst"/>
        <w:spacing w:before="1" w:line="295" w:lineRule="auto"/>
        <w:ind w:left="425" w:right="1"/>
      </w:pPr>
      <w:r>
        <w:t>er med på å fremme denne forståelsen. Den økonomiske delen av bærekraftig utvikling handler om grønn vekst samt å gjøre forskjellen mellom fattige og rike mindre. Den sosiale delen handler om å sikre at alle mennesker får et godt og rettferdig grunnlag</w:t>
      </w:r>
      <w:r>
        <w:rPr>
          <w:spacing w:val="-8"/>
        </w:rPr>
        <w:t xml:space="preserve"> </w:t>
      </w:r>
      <w:r>
        <w:t>for</w:t>
      </w:r>
      <w:r>
        <w:rPr>
          <w:spacing w:val="-8"/>
        </w:rPr>
        <w:t xml:space="preserve"> </w:t>
      </w:r>
      <w:r>
        <w:t>et</w:t>
      </w:r>
      <w:r>
        <w:rPr>
          <w:spacing w:val="-8"/>
        </w:rPr>
        <w:t xml:space="preserve"> </w:t>
      </w:r>
      <w:r>
        <w:t>anstendig</w:t>
      </w:r>
      <w:r>
        <w:rPr>
          <w:spacing w:val="-8"/>
        </w:rPr>
        <w:t xml:space="preserve"> </w:t>
      </w:r>
      <w:r>
        <w:t>liv.</w:t>
      </w:r>
      <w:r>
        <w:rPr>
          <w:spacing w:val="-8"/>
        </w:rPr>
        <w:t xml:space="preserve"> </w:t>
      </w:r>
      <w:r>
        <w:t>Den</w:t>
      </w:r>
      <w:r>
        <w:rPr>
          <w:spacing w:val="-8"/>
        </w:rPr>
        <w:t xml:space="preserve"> </w:t>
      </w:r>
      <w:r>
        <w:t>miljømessige</w:t>
      </w:r>
      <w:r>
        <w:rPr>
          <w:spacing w:val="-8"/>
        </w:rPr>
        <w:t xml:space="preserve"> </w:t>
      </w:r>
      <w:r>
        <w:t>delen legger vekt på å ta vare på naturen og klimaet som en fornybar ressurs for mennesker.</w:t>
      </w:r>
    </w:p>
    <w:p w14:paraId="49C33B5D" w14:textId="77777777" w:rsidR="00330A58" w:rsidRDefault="00330A58">
      <w:pPr>
        <w:pStyle w:val="Brdtekst"/>
        <w:spacing w:before="52"/>
      </w:pPr>
    </w:p>
    <w:p w14:paraId="49C33B5E" w14:textId="77777777" w:rsidR="00330A58" w:rsidRDefault="00000000">
      <w:pPr>
        <w:pStyle w:val="Brdtekst"/>
        <w:spacing w:before="1" w:line="295" w:lineRule="auto"/>
        <w:ind w:left="425" w:right="429"/>
      </w:pPr>
      <w:r>
        <w:t>Ferdigheter er integrert i kompetansemålene der de bidrar til utvikling av, og er en del av, fagkompetansen.</w:t>
      </w:r>
      <w:r>
        <w:rPr>
          <w:spacing w:val="-8"/>
        </w:rPr>
        <w:t xml:space="preserve"> </w:t>
      </w:r>
      <w:r>
        <w:t>Å</w:t>
      </w:r>
      <w:r>
        <w:rPr>
          <w:spacing w:val="-8"/>
        </w:rPr>
        <w:t xml:space="preserve"> </w:t>
      </w:r>
      <w:r>
        <w:t>kunne</w:t>
      </w:r>
      <w:r>
        <w:rPr>
          <w:spacing w:val="-8"/>
        </w:rPr>
        <w:t xml:space="preserve"> </w:t>
      </w:r>
      <w:r>
        <w:t>uttrykke</w:t>
      </w:r>
      <w:r>
        <w:rPr>
          <w:spacing w:val="-8"/>
        </w:rPr>
        <w:t xml:space="preserve"> </w:t>
      </w:r>
      <w:r>
        <w:t>seg</w:t>
      </w:r>
      <w:r>
        <w:rPr>
          <w:spacing w:val="-8"/>
        </w:rPr>
        <w:t xml:space="preserve"> </w:t>
      </w:r>
      <w:r>
        <w:t>muntlig</w:t>
      </w:r>
    </w:p>
    <w:p w14:paraId="49C33B5F" w14:textId="77777777" w:rsidR="00330A58" w:rsidRDefault="00000000">
      <w:pPr>
        <w:pStyle w:val="Brdtekst"/>
        <w:spacing w:line="295" w:lineRule="auto"/>
        <w:ind w:left="425" w:right="175"/>
      </w:pPr>
      <w:r>
        <w:t>og skriftlig i samfunnsfag innebærer å fortelle om hendelser i fortid og samtid, å greie ut om steder og</w:t>
      </w:r>
      <w:r>
        <w:rPr>
          <w:spacing w:val="-8"/>
        </w:rPr>
        <w:t xml:space="preserve"> </w:t>
      </w:r>
      <w:r>
        <w:t>fakta,</w:t>
      </w:r>
      <w:r>
        <w:rPr>
          <w:spacing w:val="-8"/>
        </w:rPr>
        <w:t xml:space="preserve"> </w:t>
      </w:r>
      <w:r>
        <w:t>å</w:t>
      </w:r>
      <w:r>
        <w:rPr>
          <w:spacing w:val="-8"/>
        </w:rPr>
        <w:t xml:space="preserve"> </w:t>
      </w:r>
      <w:r>
        <w:t>bruke</w:t>
      </w:r>
      <w:r>
        <w:rPr>
          <w:spacing w:val="-8"/>
        </w:rPr>
        <w:t xml:space="preserve"> </w:t>
      </w:r>
      <w:r>
        <w:t>definisjoner,</w:t>
      </w:r>
      <w:r>
        <w:rPr>
          <w:spacing w:val="-8"/>
        </w:rPr>
        <w:t xml:space="preserve"> </w:t>
      </w:r>
      <w:r>
        <w:t>begrep</w:t>
      </w:r>
      <w:r>
        <w:rPr>
          <w:spacing w:val="-8"/>
        </w:rPr>
        <w:t xml:space="preserve"> </w:t>
      </w:r>
      <w:r>
        <w:t>og</w:t>
      </w:r>
      <w:r>
        <w:rPr>
          <w:spacing w:val="-8"/>
        </w:rPr>
        <w:t xml:space="preserve"> </w:t>
      </w:r>
      <w:r>
        <w:t>faguttrykk for</w:t>
      </w:r>
      <w:r>
        <w:rPr>
          <w:spacing w:val="-4"/>
        </w:rPr>
        <w:t xml:space="preserve"> </w:t>
      </w:r>
      <w:r>
        <w:t>å</w:t>
      </w:r>
      <w:r>
        <w:rPr>
          <w:spacing w:val="-4"/>
        </w:rPr>
        <w:t xml:space="preserve"> </w:t>
      </w:r>
      <w:r>
        <w:t>forklare</w:t>
      </w:r>
      <w:r>
        <w:rPr>
          <w:spacing w:val="-4"/>
        </w:rPr>
        <w:t xml:space="preserve"> </w:t>
      </w:r>
      <w:r>
        <w:t>årsak</w:t>
      </w:r>
      <w:r>
        <w:rPr>
          <w:spacing w:val="-4"/>
        </w:rPr>
        <w:t xml:space="preserve"> </w:t>
      </w:r>
      <w:r>
        <w:t>og</w:t>
      </w:r>
      <w:r>
        <w:rPr>
          <w:spacing w:val="-4"/>
        </w:rPr>
        <w:t xml:space="preserve"> </w:t>
      </w:r>
      <w:r>
        <w:t>virkning</w:t>
      </w:r>
      <w:r>
        <w:rPr>
          <w:spacing w:val="-4"/>
        </w:rPr>
        <w:t xml:space="preserve"> </w:t>
      </w:r>
      <w:r>
        <w:t>knyttet</w:t>
      </w:r>
      <w:r>
        <w:rPr>
          <w:spacing w:val="-4"/>
        </w:rPr>
        <w:t xml:space="preserve"> </w:t>
      </w:r>
      <w:r>
        <w:t>til</w:t>
      </w:r>
      <w:r>
        <w:rPr>
          <w:spacing w:val="-4"/>
        </w:rPr>
        <w:t xml:space="preserve"> </w:t>
      </w:r>
      <w:r>
        <w:t>samfunn og kultur. Det innebærer å kunne presentere resultater av eget arbeid tydelig og forståelig for andre, og å kunne samtale om egne og andres presentasjoner. Skriftlig og muntlig uttrykksevne vil si å kunne reflektere over meningsinnholdet i tekster, bilder, filmer og gjenstander, og å kunne sammenligne, argumentere og drøfte verdier i informasjon og kilder, hypoteser og modeller.</w:t>
      </w:r>
    </w:p>
    <w:p w14:paraId="49C33B60" w14:textId="77777777" w:rsidR="00330A58" w:rsidRDefault="00000000">
      <w:pPr>
        <w:pStyle w:val="Brdtekst"/>
        <w:spacing w:line="295" w:lineRule="auto"/>
        <w:ind w:left="425" w:right="21"/>
      </w:pPr>
      <w:r>
        <w:t>Leseferdigheter i samfunnsfag innebærer å sette seg inn</w:t>
      </w:r>
      <w:r>
        <w:rPr>
          <w:spacing w:val="-5"/>
        </w:rPr>
        <w:t xml:space="preserve"> </w:t>
      </w:r>
      <w:r>
        <w:t>i,</w:t>
      </w:r>
      <w:r>
        <w:rPr>
          <w:spacing w:val="-5"/>
        </w:rPr>
        <w:t xml:space="preserve"> </w:t>
      </w:r>
      <w:r>
        <w:t>granske,</w:t>
      </w:r>
      <w:r>
        <w:rPr>
          <w:spacing w:val="-5"/>
        </w:rPr>
        <w:t xml:space="preserve"> </w:t>
      </w:r>
      <w:r>
        <w:t>tolke</w:t>
      </w:r>
      <w:r>
        <w:rPr>
          <w:spacing w:val="-5"/>
        </w:rPr>
        <w:t xml:space="preserve"> </w:t>
      </w:r>
      <w:r>
        <w:t>og</w:t>
      </w:r>
      <w:r>
        <w:rPr>
          <w:spacing w:val="-5"/>
        </w:rPr>
        <w:t xml:space="preserve"> </w:t>
      </w:r>
      <w:r>
        <w:t>reflektere</w:t>
      </w:r>
      <w:r>
        <w:rPr>
          <w:spacing w:val="-5"/>
        </w:rPr>
        <w:t xml:space="preserve"> </w:t>
      </w:r>
      <w:r>
        <w:t>over</w:t>
      </w:r>
      <w:r>
        <w:rPr>
          <w:spacing w:val="-5"/>
        </w:rPr>
        <w:t xml:space="preserve"> </w:t>
      </w:r>
      <w:r>
        <w:t>faglige</w:t>
      </w:r>
      <w:r>
        <w:rPr>
          <w:spacing w:val="-5"/>
        </w:rPr>
        <w:t xml:space="preserve"> </w:t>
      </w:r>
      <w:r>
        <w:t>tekster og skjønnlitteratur med stigende vanskelighetsgrad for å oppleve kontakt med andre tider, steder og mennesker. Det vil også si å behandle og bruke</w:t>
      </w:r>
    </w:p>
    <w:p w14:paraId="49C33B61" w14:textId="77777777" w:rsidR="00330A58" w:rsidRDefault="00000000">
      <w:pPr>
        <w:pStyle w:val="Brdtekst"/>
        <w:spacing w:before="100" w:line="295" w:lineRule="auto"/>
        <w:ind w:left="215" w:right="1136"/>
      </w:pPr>
      <w:r>
        <w:br w:type="column"/>
        <w:t>variert</w:t>
      </w:r>
      <w:r>
        <w:rPr>
          <w:spacing w:val="-14"/>
        </w:rPr>
        <w:t xml:space="preserve"> </w:t>
      </w:r>
      <w:r>
        <w:t>informasjon</w:t>
      </w:r>
      <w:r>
        <w:rPr>
          <w:spacing w:val="-14"/>
        </w:rPr>
        <w:t xml:space="preserve"> </w:t>
      </w:r>
      <w:r>
        <w:t>fra</w:t>
      </w:r>
      <w:r>
        <w:rPr>
          <w:spacing w:val="-14"/>
        </w:rPr>
        <w:t xml:space="preserve"> </w:t>
      </w:r>
      <w:r>
        <w:t>bilder,</w:t>
      </w:r>
      <w:r>
        <w:rPr>
          <w:spacing w:val="-14"/>
        </w:rPr>
        <w:t xml:space="preserve"> </w:t>
      </w:r>
      <w:r>
        <w:t>film,</w:t>
      </w:r>
      <w:r>
        <w:rPr>
          <w:spacing w:val="-14"/>
        </w:rPr>
        <w:t xml:space="preserve"> </w:t>
      </w:r>
      <w:r>
        <w:t>tegninger,</w:t>
      </w:r>
      <w:r>
        <w:rPr>
          <w:spacing w:val="-14"/>
        </w:rPr>
        <w:t xml:space="preserve"> </w:t>
      </w:r>
      <w:r>
        <w:t>grafer, tabeller, globus og kart. For å forstå og delta aktivt</w:t>
      </w:r>
    </w:p>
    <w:p w14:paraId="49C33B62" w14:textId="77777777" w:rsidR="00330A58" w:rsidRDefault="00000000">
      <w:pPr>
        <w:pStyle w:val="Brdtekst"/>
        <w:spacing w:line="295" w:lineRule="auto"/>
        <w:ind w:left="215" w:right="1136"/>
      </w:pPr>
      <w:r>
        <w:t>i samfunnet man lever i, er det nødvendig å kunne lese</w:t>
      </w:r>
      <w:r>
        <w:rPr>
          <w:spacing w:val="-5"/>
        </w:rPr>
        <w:t xml:space="preserve"> </w:t>
      </w:r>
      <w:r>
        <w:t>og</w:t>
      </w:r>
      <w:r>
        <w:rPr>
          <w:spacing w:val="-5"/>
        </w:rPr>
        <w:t xml:space="preserve"> </w:t>
      </w:r>
      <w:r>
        <w:t>samle</w:t>
      </w:r>
      <w:r>
        <w:rPr>
          <w:spacing w:val="-5"/>
        </w:rPr>
        <w:t xml:space="preserve"> </w:t>
      </w:r>
      <w:r>
        <w:t>informasjon</w:t>
      </w:r>
      <w:r>
        <w:rPr>
          <w:spacing w:val="-5"/>
        </w:rPr>
        <w:t xml:space="preserve"> </w:t>
      </w:r>
      <w:r>
        <w:t>fra</w:t>
      </w:r>
      <w:r>
        <w:rPr>
          <w:spacing w:val="-5"/>
        </w:rPr>
        <w:t xml:space="preserve"> </w:t>
      </w:r>
      <w:r>
        <w:t>oppslagsverk,</w:t>
      </w:r>
      <w:r>
        <w:rPr>
          <w:spacing w:val="-5"/>
        </w:rPr>
        <w:t xml:space="preserve"> </w:t>
      </w:r>
      <w:r>
        <w:t>aviser</w:t>
      </w:r>
      <w:r>
        <w:rPr>
          <w:spacing w:val="-5"/>
        </w:rPr>
        <w:t xml:space="preserve"> </w:t>
      </w:r>
      <w:r>
        <w:t>og Internett, og vurdere dette kritisk.</w:t>
      </w:r>
    </w:p>
    <w:p w14:paraId="49C33B63" w14:textId="77777777" w:rsidR="00330A58" w:rsidRDefault="00330A58">
      <w:pPr>
        <w:pStyle w:val="Brdtekst"/>
        <w:spacing w:before="53"/>
      </w:pPr>
    </w:p>
    <w:p w14:paraId="49C33B64" w14:textId="77777777" w:rsidR="00330A58" w:rsidRDefault="00000000">
      <w:pPr>
        <w:pStyle w:val="Brdtekst"/>
        <w:spacing w:line="295" w:lineRule="auto"/>
        <w:ind w:left="215" w:right="1602"/>
      </w:pPr>
      <w:r>
        <w:t>Regneferdigheter innebærer å behandle og sammenligne tallmateriale om faglige temaer, og å bruke, tolke og lage tabeller og grafiske fremstillinger. Det handler også om å gjøre undersøkelser</w:t>
      </w:r>
      <w:r>
        <w:rPr>
          <w:spacing w:val="-7"/>
        </w:rPr>
        <w:t xml:space="preserve"> </w:t>
      </w:r>
      <w:r>
        <w:t>med</w:t>
      </w:r>
      <w:r>
        <w:rPr>
          <w:spacing w:val="-7"/>
        </w:rPr>
        <w:t xml:space="preserve"> </w:t>
      </w:r>
      <w:r>
        <w:t>telling,</w:t>
      </w:r>
      <w:r>
        <w:rPr>
          <w:spacing w:val="-7"/>
        </w:rPr>
        <w:t xml:space="preserve"> </w:t>
      </w:r>
      <w:r>
        <w:t>bruke</w:t>
      </w:r>
      <w:r>
        <w:rPr>
          <w:spacing w:val="-7"/>
        </w:rPr>
        <w:t xml:space="preserve"> </w:t>
      </w:r>
      <w:r>
        <w:t>målestokk</w:t>
      </w:r>
      <w:r>
        <w:rPr>
          <w:spacing w:val="-7"/>
        </w:rPr>
        <w:t xml:space="preserve"> </w:t>
      </w:r>
      <w:r>
        <w:t xml:space="preserve">på kart og regne med tid. Digitale ferdigheter er omtalt i kapitlet om samfunnsfag i det tredje </w:t>
      </w:r>
      <w:r>
        <w:rPr>
          <w:spacing w:val="-2"/>
        </w:rPr>
        <w:t>utviklingstrinnet.</w:t>
      </w:r>
    </w:p>
    <w:p w14:paraId="49C33B65" w14:textId="77777777" w:rsidR="00330A58" w:rsidRDefault="00330A58">
      <w:pPr>
        <w:pStyle w:val="Brdtekst"/>
        <w:spacing w:before="1"/>
      </w:pPr>
    </w:p>
    <w:p w14:paraId="49C33B66" w14:textId="77777777" w:rsidR="00330A58" w:rsidRDefault="00000000">
      <w:pPr>
        <w:spacing w:line="276" w:lineRule="auto"/>
        <w:ind w:left="214" w:right="1241"/>
        <w:rPr>
          <w:sz w:val="20"/>
        </w:rPr>
      </w:pPr>
      <w:r>
        <w:rPr>
          <w:rFonts w:ascii="Futura PT Medium" w:hAnsi="Futura PT Medium"/>
          <w:sz w:val="24"/>
        </w:rPr>
        <w:t xml:space="preserve">Samfunnsfag og menneskelige tendenser </w:t>
      </w:r>
      <w:r>
        <w:rPr>
          <w:sz w:val="20"/>
        </w:rPr>
        <w:t>Samfunnsfag</w:t>
      </w:r>
      <w:r>
        <w:rPr>
          <w:spacing w:val="-8"/>
          <w:sz w:val="20"/>
        </w:rPr>
        <w:t xml:space="preserve"> </w:t>
      </w:r>
      <w:r>
        <w:rPr>
          <w:sz w:val="20"/>
        </w:rPr>
        <w:t>består</w:t>
      </w:r>
      <w:r>
        <w:rPr>
          <w:spacing w:val="-8"/>
          <w:sz w:val="20"/>
        </w:rPr>
        <w:t xml:space="preserve"> </w:t>
      </w:r>
      <w:r>
        <w:rPr>
          <w:sz w:val="20"/>
        </w:rPr>
        <w:t>av</w:t>
      </w:r>
      <w:r>
        <w:rPr>
          <w:spacing w:val="-8"/>
          <w:sz w:val="20"/>
        </w:rPr>
        <w:t xml:space="preserve"> </w:t>
      </w:r>
      <w:r>
        <w:rPr>
          <w:sz w:val="20"/>
        </w:rPr>
        <w:t>områdene</w:t>
      </w:r>
      <w:r>
        <w:rPr>
          <w:spacing w:val="-8"/>
          <w:sz w:val="20"/>
        </w:rPr>
        <w:t xml:space="preserve"> </w:t>
      </w:r>
      <w:r>
        <w:rPr>
          <w:sz w:val="20"/>
        </w:rPr>
        <w:t>historie,</w:t>
      </w:r>
      <w:r>
        <w:rPr>
          <w:spacing w:val="-8"/>
          <w:sz w:val="20"/>
        </w:rPr>
        <w:t xml:space="preserve"> </w:t>
      </w:r>
      <w:r>
        <w:rPr>
          <w:sz w:val="20"/>
        </w:rPr>
        <w:t>geografi og samfunnskunnskap. Samfunnsfag er et fag</w:t>
      </w:r>
    </w:p>
    <w:p w14:paraId="49C33B67" w14:textId="77777777" w:rsidR="00330A58" w:rsidRDefault="00000000">
      <w:pPr>
        <w:pStyle w:val="Brdtekst"/>
        <w:spacing w:before="14" w:line="295" w:lineRule="auto"/>
        <w:ind w:left="214" w:right="1136"/>
      </w:pPr>
      <w:r>
        <w:t>som</w:t>
      </w:r>
      <w:r>
        <w:rPr>
          <w:spacing w:val="-5"/>
        </w:rPr>
        <w:t xml:space="preserve"> </w:t>
      </w:r>
      <w:r>
        <w:t>skal</w:t>
      </w:r>
      <w:r>
        <w:rPr>
          <w:spacing w:val="-5"/>
        </w:rPr>
        <w:t xml:space="preserve"> </w:t>
      </w:r>
      <w:r>
        <w:t>styrke</w:t>
      </w:r>
      <w:r>
        <w:rPr>
          <w:spacing w:val="-5"/>
        </w:rPr>
        <w:t xml:space="preserve"> </w:t>
      </w:r>
      <w:r>
        <w:t>ungdommene</w:t>
      </w:r>
      <w:r>
        <w:rPr>
          <w:spacing w:val="-5"/>
        </w:rPr>
        <w:t xml:space="preserve"> </w:t>
      </w:r>
      <w:r>
        <w:t>til</w:t>
      </w:r>
      <w:r>
        <w:rPr>
          <w:spacing w:val="-5"/>
        </w:rPr>
        <w:t xml:space="preserve"> </w:t>
      </w:r>
      <w:r>
        <w:t>å</w:t>
      </w:r>
      <w:r>
        <w:rPr>
          <w:spacing w:val="-5"/>
        </w:rPr>
        <w:t xml:space="preserve"> </w:t>
      </w:r>
      <w:r>
        <w:t>bli</w:t>
      </w:r>
      <w:r>
        <w:rPr>
          <w:spacing w:val="-5"/>
        </w:rPr>
        <w:t xml:space="preserve"> </w:t>
      </w:r>
      <w:r>
        <w:t>deltakende, engasjerte og kritisk tenkende medborgere.</w:t>
      </w:r>
    </w:p>
    <w:p w14:paraId="49C33B68" w14:textId="77777777" w:rsidR="00330A58" w:rsidRDefault="00330A58">
      <w:pPr>
        <w:pStyle w:val="Brdtekst"/>
        <w:spacing w:before="53"/>
      </w:pPr>
    </w:p>
    <w:p w14:paraId="49C33B69" w14:textId="77777777" w:rsidR="00330A58" w:rsidRDefault="00000000">
      <w:pPr>
        <w:pStyle w:val="Brdtekst"/>
        <w:spacing w:line="295" w:lineRule="auto"/>
        <w:ind w:left="214" w:right="1651"/>
      </w:pPr>
      <w:r>
        <w:t>Ungdommene skal få muligheten til å utforske sin egen identitet, lokalsamfunnet de lever i,</w:t>
      </w:r>
      <w:r>
        <w:rPr>
          <w:spacing w:val="40"/>
        </w:rPr>
        <w:t xml:space="preserve"> </w:t>
      </w:r>
      <w:r>
        <w:t>og</w:t>
      </w:r>
      <w:r>
        <w:rPr>
          <w:spacing w:val="-10"/>
        </w:rPr>
        <w:t xml:space="preserve"> </w:t>
      </w:r>
      <w:r>
        <w:t>nasjonale</w:t>
      </w:r>
      <w:r>
        <w:rPr>
          <w:spacing w:val="-10"/>
        </w:rPr>
        <w:t xml:space="preserve"> </w:t>
      </w:r>
      <w:r>
        <w:t>og</w:t>
      </w:r>
      <w:r>
        <w:rPr>
          <w:spacing w:val="-10"/>
        </w:rPr>
        <w:t xml:space="preserve"> </w:t>
      </w:r>
      <w:r>
        <w:t>globale</w:t>
      </w:r>
      <w:r>
        <w:rPr>
          <w:spacing w:val="-10"/>
        </w:rPr>
        <w:t xml:space="preserve"> </w:t>
      </w:r>
      <w:r>
        <w:t>problemstillinger.</w:t>
      </w:r>
      <w:r>
        <w:rPr>
          <w:spacing w:val="-10"/>
        </w:rPr>
        <w:t xml:space="preserve"> </w:t>
      </w:r>
      <w:r>
        <w:t>Faget</w:t>
      </w:r>
    </w:p>
    <w:p w14:paraId="49C33B6A" w14:textId="77777777" w:rsidR="00330A58" w:rsidRDefault="00000000">
      <w:pPr>
        <w:pStyle w:val="Brdtekst"/>
        <w:spacing w:line="295" w:lineRule="auto"/>
        <w:ind w:left="214" w:right="1352"/>
      </w:pPr>
      <w:r>
        <w:t>skal</w:t>
      </w:r>
      <w:r>
        <w:rPr>
          <w:spacing w:val="-6"/>
        </w:rPr>
        <w:t xml:space="preserve"> </w:t>
      </w:r>
      <w:r>
        <w:t>bidra</w:t>
      </w:r>
      <w:r>
        <w:rPr>
          <w:spacing w:val="-6"/>
        </w:rPr>
        <w:t xml:space="preserve"> </w:t>
      </w:r>
      <w:r>
        <w:t>til</w:t>
      </w:r>
      <w:r>
        <w:rPr>
          <w:spacing w:val="-6"/>
        </w:rPr>
        <w:t xml:space="preserve"> </w:t>
      </w:r>
      <w:r>
        <w:t>identitetsutviklingen</w:t>
      </w:r>
      <w:r>
        <w:rPr>
          <w:spacing w:val="-6"/>
        </w:rPr>
        <w:t xml:space="preserve"> </w:t>
      </w:r>
      <w:r>
        <w:t>til</w:t>
      </w:r>
      <w:r>
        <w:rPr>
          <w:spacing w:val="-6"/>
        </w:rPr>
        <w:t xml:space="preserve"> </w:t>
      </w:r>
      <w:r>
        <w:t>den</w:t>
      </w:r>
      <w:r>
        <w:rPr>
          <w:spacing w:val="-6"/>
        </w:rPr>
        <w:t xml:space="preserve"> </w:t>
      </w:r>
      <w:r>
        <w:t>enkelte og forståelse for de forskjellige fellesskapene vi mennesker inngår i.</w:t>
      </w:r>
    </w:p>
    <w:p w14:paraId="49C33B6B" w14:textId="77777777" w:rsidR="00330A58" w:rsidRDefault="00330A58">
      <w:pPr>
        <w:pStyle w:val="Brdtekst"/>
        <w:spacing w:before="52"/>
      </w:pPr>
    </w:p>
    <w:p w14:paraId="49C33B6C" w14:textId="77777777" w:rsidR="00330A58" w:rsidRDefault="00000000">
      <w:pPr>
        <w:pStyle w:val="Brdtekst"/>
        <w:spacing w:before="1" w:line="295" w:lineRule="auto"/>
        <w:ind w:left="214" w:right="1136"/>
      </w:pPr>
      <w:r>
        <w:rPr>
          <w:noProof/>
        </w:rPr>
        <mc:AlternateContent>
          <mc:Choice Requires="wps">
            <w:drawing>
              <wp:anchor distT="0" distB="0" distL="0" distR="0" simplePos="0" relativeHeight="15845376" behindDoc="0" locked="0" layoutInCell="1" allowOverlap="1" wp14:anchorId="49C33F97" wp14:editId="49C33F98">
                <wp:simplePos x="0" y="0"/>
                <wp:positionH relativeFrom="page">
                  <wp:posOffset>7236002</wp:posOffset>
                </wp:positionH>
                <wp:positionV relativeFrom="paragraph">
                  <wp:posOffset>1202406</wp:posOffset>
                </wp:positionV>
                <wp:extent cx="324485" cy="3564254"/>
                <wp:effectExtent l="0" t="0" r="0" b="0"/>
                <wp:wrapNone/>
                <wp:docPr id="1495" name="Graphic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41B5E055" id="Graphic 1495" o:spid="_x0000_s1026" style="position:absolute;margin-left:569.75pt;margin-top:94.7pt;width:25.55pt;height:280.65pt;z-index:1584537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" path="m323989,l,,,3564001r323989,l323989,xe" fillcolor="#24a23f" stroked="f">
                <v:path arrowok="t"/>
                <w10:wrap anchorx="page"/>
              </v:shape>
            </w:pict>
          </mc:Fallback>
        </mc:AlternateContent>
      </w:r>
      <w:r>
        <w:rPr>
          <w:noProof/>
        </w:rPr>
        <mc:AlternateContent>
          <mc:Choice Requires="wps">
            <w:drawing>
              <wp:anchor distT="0" distB="0" distL="0" distR="0" simplePos="0" relativeHeight="15845888" behindDoc="0" locked="0" layoutInCell="1" allowOverlap="1" wp14:anchorId="49C33F99" wp14:editId="49C33F9A">
                <wp:simplePos x="0" y="0"/>
                <wp:positionH relativeFrom="page">
                  <wp:posOffset>7296273</wp:posOffset>
                </wp:positionH>
                <wp:positionV relativeFrom="paragraph">
                  <wp:posOffset>1849222</wp:posOffset>
                </wp:positionV>
                <wp:extent cx="209550" cy="2284095"/>
                <wp:effectExtent l="0" t="0" r="0" b="0"/>
                <wp:wrapNone/>
                <wp:docPr id="1496" name="Text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284095"/>
                        </a:xfrm>
                        <a:prstGeom prst="rect">
                          <a:avLst/>
                        </a:prstGeom>
                      </wps:spPr>
                      <wps:txbx>
                        <w:txbxContent>
                          <w:p w14:paraId="49C343C6"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SAMFUNNSFAG</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99" id="Textbox 1496" o:spid="_x0000_s1390" type="#_x0000_t202" style="position:absolute;left:0;text-align:left;margin-left:574.5pt;margin-top:145.6pt;width:16.5pt;height:179.85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" filled="f" stroked="f">
                <v:textbox style="layout-flow:vertical" inset="0,0,0,0">
                  <w:txbxContent>
                    <w:p w14:paraId="49C343C6"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SAMFUNNSFAG</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v:textbox>
                <w10:wrap anchorx="page"/>
              </v:shape>
            </w:pict>
          </mc:Fallback>
        </mc:AlternateContent>
      </w:r>
      <w:r>
        <w:t>Menneskets</w:t>
      </w:r>
      <w:r>
        <w:rPr>
          <w:spacing w:val="-6"/>
        </w:rPr>
        <w:t xml:space="preserve"> </w:t>
      </w:r>
      <w:r>
        <w:t>historie</w:t>
      </w:r>
      <w:r>
        <w:rPr>
          <w:spacing w:val="-6"/>
        </w:rPr>
        <w:t xml:space="preserve"> </w:t>
      </w:r>
      <w:r>
        <w:t>er</w:t>
      </w:r>
      <w:r>
        <w:rPr>
          <w:spacing w:val="-6"/>
        </w:rPr>
        <w:t xml:space="preserve"> </w:t>
      </w:r>
      <w:r>
        <w:t>historien</w:t>
      </w:r>
      <w:r>
        <w:rPr>
          <w:spacing w:val="-6"/>
        </w:rPr>
        <w:t xml:space="preserve"> </w:t>
      </w:r>
      <w:r>
        <w:t>om</w:t>
      </w:r>
      <w:r>
        <w:rPr>
          <w:spacing w:val="-6"/>
        </w:rPr>
        <w:t xml:space="preserve"> </w:t>
      </w:r>
      <w:r>
        <w:t>mennesket</w:t>
      </w:r>
      <w:r>
        <w:rPr>
          <w:spacing w:val="-6"/>
        </w:rPr>
        <w:t xml:space="preserve"> </w:t>
      </w:r>
      <w:r>
        <w:t xml:space="preserve">som skaper. Mennesker er vesener som har både fysiske og åndelige behov. De har både intellekt og vilje. De har brukt sin frihet til å mestre sine omgivelser. De har brukt sine hender og sin forestillingsevne til å skape det som Maria Montessori kalte </w:t>
      </w:r>
      <w:r>
        <w:rPr>
          <w:i/>
        </w:rPr>
        <w:t>sopranatura</w:t>
      </w:r>
      <w:r>
        <w:t>, en menneskeskapt verden. De har løsrevet seg fra naturen på en måte som gjør at de fleste mennesker er mer direkte avhengig av andre mennesker enn av naturen for å overleve.</w:t>
      </w:r>
    </w:p>
    <w:p w14:paraId="49C33B6D" w14:textId="77777777" w:rsidR="00330A58" w:rsidRDefault="00330A58">
      <w:pPr>
        <w:pStyle w:val="Brdtekst"/>
        <w:spacing w:before="52"/>
      </w:pPr>
    </w:p>
    <w:p w14:paraId="49C33B6E" w14:textId="77777777" w:rsidR="00330A58" w:rsidRDefault="00000000">
      <w:pPr>
        <w:pStyle w:val="Brdtekst"/>
        <w:spacing w:before="1" w:line="295" w:lineRule="auto"/>
        <w:ind w:left="214" w:right="1278"/>
      </w:pPr>
      <w:r>
        <w:t xml:space="preserve">Man kan tolke historien ut fra en heroisk eller antiheroisk innfallsvinkel. </w:t>
      </w:r>
      <w:r>
        <w:rPr>
          <w:i/>
        </w:rPr>
        <w:t xml:space="preserve">Antiheroisk historie </w:t>
      </w:r>
      <w:r>
        <w:t>er historien</w:t>
      </w:r>
      <w:r>
        <w:rPr>
          <w:spacing w:val="-6"/>
        </w:rPr>
        <w:t xml:space="preserve"> </w:t>
      </w:r>
      <w:r>
        <w:t>om</w:t>
      </w:r>
      <w:r>
        <w:rPr>
          <w:spacing w:val="-6"/>
        </w:rPr>
        <w:t xml:space="preserve"> </w:t>
      </w:r>
      <w:r>
        <w:t>de</w:t>
      </w:r>
      <w:r>
        <w:rPr>
          <w:spacing w:val="-6"/>
        </w:rPr>
        <w:t xml:space="preserve"> </w:t>
      </w:r>
      <w:r>
        <w:t>vanlige</w:t>
      </w:r>
      <w:r>
        <w:rPr>
          <w:spacing w:val="-6"/>
        </w:rPr>
        <w:t xml:space="preserve"> </w:t>
      </w:r>
      <w:r>
        <w:t>menneskene,</w:t>
      </w:r>
      <w:r>
        <w:rPr>
          <w:spacing w:val="-6"/>
        </w:rPr>
        <w:t xml:space="preserve"> </w:t>
      </w:r>
      <w:r>
        <w:t>i</w:t>
      </w:r>
      <w:r>
        <w:rPr>
          <w:spacing w:val="-6"/>
        </w:rPr>
        <w:t xml:space="preserve"> </w:t>
      </w:r>
      <w:r>
        <w:t>motsetning til heltene. Montessori mente vi bør bruke den antiheroiske tilnærmingen, fordi historie er</w:t>
      </w:r>
    </w:p>
    <w:p w14:paraId="49C33B6F" w14:textId="77777777" w:rsidR="00330A58" w:rsidRDefault="00000000">
      <w:pPr>
        <w:pStyle w:val="Brdtekst"/>
        <w:ind w:left="214"/>
      </w:pPr>
      <w:r>
        <w:t xml:space="preserve">«dramaet rundt forvandlingen av </w:t>
      </w:r>
      <w:r>
        <w:rPr>
          <w:spacing w:val="-2"/>
        </w:rPr>
        <w:t>miljøet».</w:t>
      </w:r>
    </w:p>
    <w:p w14:paraId="49C33B70" w14:textId="77777777" w:rsidR="00330A58" w:rsidRDefault="00330A58">
      <w:pPr>
        <w:pStyle w:val="Brdtekst"/>
        <w:spacing w:before="104"/>
      </w:pPr>
    </w:p>
    <w:p w14:paraId="49C33B71" w14:textId="77777777" w:rsidR="00330A58" w:rsidRDefault="00000000">
      <w:pPr>
        <w:pStyle w:val="Brdtekst"/>
        <w:spacing w:before="1" w:line="295" w:lineRule="auto"/>
        <w:ind w:left="214" w:right="1172"/>
      </w:pPr>
      <w:r>
        <w:t>Historien er dynamisk, og målet er å bevisstgjøre ungdommene om at alle er med på å utvikle historien.</w:t>
      </w:r>
      <w:r>
        <w:rPr>
          <w:spacing w:val="-5"/>
        </w:rPr>
        <w:t xml:space="preserve"> </w:t>
      </w:r>
      <w:r>
        <w:t>Fokus</w:t>
      </w:r>
      <w:r>
        <w:rPr>
          <w:spacing w:val="-5"/>
        </w:rPr>
        <w:t xml:space="preserve"> </w:t>
      </w:r>
      <w:r>
        <w:t>er</w:t>
      </w:r>
      <w:r>
        <w:rPr>
          <w:spacing w:val="-5"/>
        </w:rPr>
        <w:t xml:space="preserve"> </w:t>
      </w:r>
      <w:r>
        <w:t>på</w:t>
      </w:r>
      <w:r>
        <w:rPr>
          <w:spacing w:val="-5"/>
        </w:rPr>
        <w:t xml:space="preserve"> </w:t>
      </w:r>
      <w:r>
        <w:t>det</w:t>
      </w:r>
      <w:r>
        <w:rPr>
          <w:spacing w:val="-5"/>
        </w:rPr>
        <w:t xml:space="preserve"> </w:t>
      </w:r>
      <w:r>
        <w:t>uendelige</w:t>
      </w:r>
      <w:r>
        <w:rPr>
          <w:spacing w:val="-5"/>
        </w:rPr>
        <w:t xml:space="preserve"> </w:t>
      </w:r>
      <w:r>
        <w:t>potensialet</w:t>
      </w:r>
      <w:r>
        <w:rPr>
          <w:spacing w:val="-5"/>
        </w:rPr>
        <w:t xml:space="preserve"> </w:t>
      </w:r>
      <w:r>
        <w:t>som alle mennesker har til å skape, bruke intelligensen og sin evne til medfølelse. Vi må appellere til</w:t>
      </w:r>
    </w:p>
    <w:p w14:paraId="49C33B72"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20" w:space="40"/>
            <w:col w:w="6042"/>
          </w:cols>
        </w:sectPr>
      </w:pPr>
    </w:p>
    <w:p w14:paraId="49C33B73" w14:textId="77777777" w:rsidR="00330A58" w:rsidRDefault="00330A58">
      <w:pPr>
        <w:pStyle w:val="Brdtekst"/>
      </w:pPr>
    </w:p>
    <w:p w14:paraId="49C33B74" w14:textId="77777777" w:rsidR="00330A58" w:rsidRDefault="00330A58">
      <w:pPr>
        <w:pStyle w:val="Brdtekst"/>
        <w:spacing w:before="59"/>
      </w:pPr>
    </w:p>
    <w:p w14:paraId="49C33B75" w14:textId="77777777" w:rsidR="00330A58" w:rsidRDefault="00330A58">
      <w:pPr>
        <w:pStyle w:val="Brdtekst"/>
        <w:sectPr w:rsidR="00330A58">
          <w:pgSz w:w="11910" w:h="16840"/>
          <w:pgMar w:top="860" w:right="0" w:bottom="760" w:left="708" w:header="670" w:footer="0" w:gutter="0"/>
          <w:cols w:space="708"/>
        </w:sectPr>
      </w:pPr>
    </w:p>
    <w:p w14:paraId="49C33B76" w14:textId="77777777" w:rsidR="00330A58" w:rsidRDefault="00000000">
      <w:pPr>
        <w:pStyle w:val="Brdtekst"/>
        <w:spacing w:before="100" w:line="295" w:lineRule="auto"/>
        <w:ind w:left="422" w:right="198"/>
      </w:pPr>
      <w:r>
        <w:t>ungdommenes</w:t>
      </w:r>
      <w:r>
        <w:rPr>
          <w:spacing w:val="-10"/>
        </w:rPr>
        <w:t xml:space="preserve"> </w:t>
      </w:r>
      <w:r>
        <w:t>nysgjerrighet</w:t>
      </w:r>
      <w:r>
        <w:rPr>
          <w:spacing w:val="-10"/>
        </w:rPr>
        <w:t xml:space="preserve"> </w:t>
      </w:r>
      <w:r>
        <w:t>og</w:t>
      </w:r>
      <w:r>
        <w:rPr>
          <w:spacing w:val="-10"/>
        </w:rPr>
        <w:t xml:space="preserve"> </w:t>
      </w:r>
      <w:r>
        <w:t>undring.</w:t>
      </w:r>
      <w:r>
        <w:rPr>
          <w:spacing w:val="-10"/>
        </w:rPr>
        <w:t xml:space="preserve"> </w:t>
      </w:r>
      <w:r>
        <w:t>Arbeidet i faget skal hjelpe ungdommene til å utvikle takknemlighet gjennom forståelse av samfunnet lokalt, nasjonalt og globalt.</w:t>
      </w:r>
    </w:p>
    <w:p w14:paraId="49C33B77" w14:textId="77777777" w:rsidR="00330A58" w:rsidRDefault="00330A58">
      <w:pPr>
        <w:pStyle w:val="Brdtekst"/>
        <w:spacing w:before="53"/>
      </w:pPr>
    </w:p>
    <w:p w14:paraId="49C33B78" w14:textId="77777777" w:rsidR="00330A58" w:rsidRDefault="00000000">
      <w:pPr>
        <w:pStyle w:val="Brdtekst"/>
        <w:spacing w:line="295" w:lineRule="auto"/>
        <w:ind w:left="422" w:right="319"/>
      </w:pPr>
      <w:r>
        <w:t>Ved</w:t>
      </w:r>
      <w:r>
        <w:rPr>
          <w:spacing w:val="-6"/>
        </w:rPr>
        <w:t xml:space="preserve"> </w:t>
      </w:r>
      <w:r>
        <w:t>å</w:t>
      </w:r>
      <w:r>
        <w:rPr>
          <w:spacing w:val="-6"/>
        </w:rPr>
        <w:t xml:space="preserve"> </w:t>
      </w:r>
      <w:r>
        <w:t>leve</w:t>
      </w:r>
      <w:r>
        <w:rPr>
          <w:spacing w:val="-6"/>
        </w:rPr>
        <w:t xml:space="preserve"> </w:t>
      </w:r>
      <w:r>
        <w:t>sammen</w:t>
      </w:r>
      <w:r>
        <w:rPr>
          <w:spacing w:val="-6"/>
        </w:rPr>
        <w:t xml:space="preserve"> </w:t>
      </w:r>
      <w:r>
        <w:t>i</w:t>
      </w:r>
      <w:r>
        <w:rPr>
          <w:spacing w:val="-6"/>
        </w:rPr>
        <w:t xml:space="preserve"> </w:t>
      </w:r>
      <w:r>
        <w:t>et</w:t>
      </w:r>
      <w:r>
        <w:rPr>
          <w:spacing w:val="-6"/>
        </w:rPr>
        <w:t xml:space="preserve"> </w:t>
      </w:r>
      <w:r>
        <w:t>minisamfunn,</w:t>
      </w:r>
      <w:r>
        <w:rPr>
          <w:spacing w:val="-6"/>
        </w:rPr>
        <w:t xml:space="preserve"> </w:t>
      </w:r>
      <w:r>
        <w:t>orienterer ungdommen seg i forhold andre ungdom og andre i samfunnet utenfor sin familie. De finner hans / hennes tid og sted og hvordan de går inn</w:t>
      </w:r>
      <w:r>
        <w:rPr>
          <w:spacing w:val="40"/>
        </w:rPr>
        <w:t xml:space="preserve"> </w:t>
      </w:r>
      <w:r>
        <w:t>i voksenverdenen. De observerer andre voksne og</w:t>
      </w:r>
      <w:r>
        <w:rPr>
          <w:spacing w:val="-7"/>
        </w:rPr>
        <w:t xml:space="preserve"> </w:t>
      </w:r>
      <w:r>
        <w:t>jevnaldrende,</w:t>
      </w:r>
      <w:r>
        <w:rPr>
          <w:spacing w:val="-7"/>
        </w:rPr>
        <w:t xml:space="preserve"> </w:t>
      </w:r>
      <w:r>
        <w:t>hvordan</w:t>
      </w:r>
      <w:r>
        <w:rPr>
          <w:spacing w:val="-7"/>
        </w:rPr>
        <w:t xml:space="preserve"> </w:t>
      </w:r>
      <w:r>
        <w:t>de</w:t>
      </w:r>
      <w:r>
        <w:rPr>
          <w:spacing w:val="-7"/>
        </w:rPr>
        <w:t xml:space="preserve"> </w:t>
      </w:r>
      <w:r>
        <w:t>opptrer</w:t>
      </w:r>
      <w:r>
        <w:rPr>
          <w:spacing w:val="-7"/>
        </w:rPr>
        <w:t xml:space="preserve"> </w:t>
      </w:r>
      <w:r>
        <w:t>og</w:t>
      </w:r>
      <w:r>
        <w:rPr>
          <w:spacing w:val="-7"/>
        </w:rPr>
        <w:t xml:space="preserve"> </w:t>
      </w:r>
      <w:r>
        <w:t>fungerer i et samfunn, men uten vurdering eller verdi.</w:t>
      </w:r>
    </w:p>
    <w:p w14:paraId="49C33B79" w14:textId="77777777" w:rsidR="00330A58" w:rsidRDefault="00000000">
      <w:pPr>
        <w:pStyle w:val="Brdtekst"/>
        <w:spacing w:line="295" w:lineRule="auto"/>
        <w:ind w:left="422" w:right="479"/>
      </w:pPr>
      <w:r>
        <w:t>I minisamfunnet utvikler de moralsk og sosial utvikling,</w:t>
      </w:r>
      <w:r>
        <w:rPr>
          <w:spacing w:val="-6"/>
        </w:rPr>
        <w:t xml:space="preserve"> </w:t>
      </w:r>
      <w:r>
        <w:t>det</w:t>
      </w:r>
      <w:r>
        <w:rPr>
          <w:spacing w:val="-6"/>
        </w:rPr>
        <w:t xml:space="preserve"> </w:t>
      </w:r>
      <w:r>
        <w:t>å</w:t>
      </w:r>
      <w:r>
        <w:rPr>
          <w:spacing w:val="-6"/>
        </w:rPr>
        <w:t xml:space="preserve"> </w:t>
      </w:r>
      <w:r>
        <w:t>være</w:t>
      </w:r>
      <w:r>
        <w:rPr>
          <w:spacing w:val="-6"/>
        </w:rPr>
        <w:t xml:space="preserve"> </w:t>
      </w:r>
      <w:r>
        <w:t>oppmerksom</w:t>
      </w:r>
      <w:r>
        <w:rPr>
          <w:spacing w:val="-6"/>
        </w:rPr>
        <w:t xml:space="preserve"> </w:t>
      </w:r>
      <w:r>
        <w:t>på</w:t>
      </w:r>
      <w:r>
        <w:rPr>
          <w:spacing w:val="-6"/>
        </w:rPr>
        <w:t xml:space="preserve"> </w:t>
      </w:r>
      <w:r>
        <w:t>hva</w:t>
      </w:r>
      <w:r>
        <w:rPr>
          <w:spacing w:val="-6"/>
        </w:rPr>
        <w:t xml:space="preserve"> </w:t>
      </w:r>
      <w:r>
        <w:t>man sier og gjør for å ha et harmonisk fellesskap.</w:t>
      </w:r>
    </w:p>
    <w:p w14:paraId="49C33B7A" w14:textId="77777777" w:rsidR="00330A58" w:rsidRDefault="00000000">
      <w:pPr>
        <w:pStyle w:val="Brdtekst"/>
        <w:spacing w:line="295" w:lineRule="auto"/>
        <w:ind w:left="422"/>
      </w:pPr>
      <w:r>
        <w:t>Ungdommene</w:t>
      </w:r>
      <w:r>
        <w:rPr>
          <w:spacing w:val="-6"/>
        </w:rPr>
        <w:t xml:space="preserve"> </w:t>
      </w:r>
      <w:r>
        <w:t>øver</w:t>
      </w:r>
      <w:r>
        <w:rPr>
          <w:spacing w:val="-6"/>
        </w:rPr>
        <w:t xml:space="preserve"> </w:t>
      </w:r>
      <w:r>
        <w:t>seg</w:t>
      </w:r>
      <w:r>
        <w:rPr>
          <w:spacing w:val="-6"/>
        </w:rPr>
        <w:t xml:space="preserve"> </w:t>
      </w:r>
      <w:r>
        <w:t>på</w:t>
      </w:r>
      <w:r>
        <w:rPr>
          <w:spacing w:val="-6"/>
        </w:rPr>
        <w:t xml:space="preserve"> </w:t>
      </w:r>
      <w:r>
        <w:t>å</w:t>
      </w:r>
      <w:r>
        <w:rPr>
          <w:spacing w:val="-6"/>
        </w:rPr>
        <w:t xml:space="preserve"> </w:t>
      </w:r>
      <w:r>
        <w:t>ikke</w:t>
      </w:r>
      <w:r>
        <w:rPr>
          <w:spacing w:val="-6"/>
        </w:rPr>
        <w:t xml:space="preserve"> </w:t>
      </w:r>
      <w:r>
        <w:t>oppnå</w:t>
      </w:r>
      <w:r>
        <w:rPr>
          <w:spacing w:val="-6"/>
        </w:rPr>
        <w:t xml:space="preserve"> </w:t>
      </w:r>
      <w:r>
        <w:t>øyeblikkelig tilfredsstillelse. De må ha tålmodighet og forstå at prosesser</w:t>
      </w:r>
      <w:r>
        <w:rPr>
          <w:spacing w:val="-5"/>
        </w:rPr>
        <w:t xml:space="preserve"> </w:t>
      </w:r>
      <w:r>
        <w:t>i</w:t>
      </w:r>
      <w:r>
        <w:rPr>
          <w:spacing w:val="-5"/>
        </w:rPr>
        <w:t xml:space="preserve"> </w:t>
      </w:r>
      <w:r>
        <w:t>samfunnet</w:t>
      </w:r>
      <w:r>
        <w:rPr>
          <w:spacing w:val="-5"/>
        </w:rPr>
        <w:t xml:space="preserve"> </w:t>
      </w:r>
      <w:r>
        <w:t>kan</w:t>
      </w:r>
      <w:r>
        <w:rPr>
          <w:spacing w:val="-5"/>
        </w:rPr>
        <w:t xml:space="preserve"> </w:t>
      </w:r>
      <w:r>
        <w:t>ta</w:t>
      </w:r>
      <w:r>
        <w:rPr>
          <w:spacing w:val="-5"/>
        </w:rPr>
        <w:t xml:space="preserve"> </w:t>
      </w:r>
      <w:r>
        <w:t>både</w:t>
      </w:r>
      <w:r>
        <w:rPr>
          <w:spacing w:val="-5"/>
        </w:rPr>
        <w:t xml:space="preserve"> </w:t>
      </w:r>
      <w:r>
        <w:t>kortere</w:t>
      </w:r>
      <w:r>
        <w:rPr>
          <w:spacing w:val="-5"/>
        </w:rPr>
        <w:t xml:space="preserve"> </w:t>
      </w:r>
      <w:r>
        <w:t>og</w:t>
      </w:r>
      <w:r>
        <w:rPr>
          <w:spacing w:val="-5"/>
        </w:rPr>
        <w:t xml:space="preserve"> </w:t>
      </w:r>
      <w:r>
        <w:t xml:space="preserve">lengre tid. De får øvet seg på å gjøre arbeid når som helst og sammen med hvem som helst, slik de vil møte i </w:t>
      </w:r>
      <w:r>
        <w:rPr>
          <w:spacing w:val="-2"/>
        </w:rPr>
        <w:t>yrkeslivet.</w:t>
      </w:r>
    </w:p>
    <w:p w14:paraId="49C33B7B" w14:textId="77777777" w:rsidR="00330A58" w:rsidRDefault="00330A58">
      <w:pPr>
        <w:pStyle w:val="Brdtekst"/>
        <w:spacing w:before="53"/>
      </w:pPr>
    </w:p>
    <w:p w14:paraId="49C33B7C" w14:textId="77777777" w:rsidR="00330A58" w:rsidRDefault="00000000">
      <w:pPr>
        <w:pStyle w:val="Brdtekst"/>
        <w:spacing w:line="295" w:lineRule="auto"/>
        <w:ind w:left="422"/>
      </w:pPr>
      <w:r>
        <w:t>Kommunikasjon er en av menneskets største styrker, og er et middel til å leve fredelig med samfunnet sitt. Det er også viktig for å kunne ta demokratiske</w:t>
      </w:r>
      <w:r>
        <w:rPr>
          <w:spacing w:val="-8"/>
        </w:rPr>
        <w:t xml:space="preserve"> </w:t>
      </w:r>
      <w:r>
        <w:t>beslutninger,</w:t>
      </w:r>
      <w:r>
        <w:rPr>
          <w:spacing w:val="-8"/>
        </w:rPr>
        <w:t xml:space="preserve"> </w:t>
      </w:r>
      <w:r>
        <w:t>diskutere,</w:t>
      </w:r>
      <w:r>
        <w:rPr>
          <w:spacing w:val="-8"/>
        </w:rPr>
        <w:t xml:space="preserve"> </w:t>
      </w:r>
      <w:r>
        <w:t>gjennomføre seminarer,</w:t>
      </w:r>
      <w:r>
        <w:rPr>
          <w:spacing w:val="-7"/>
        </w:rPr>
        <w:t xml:space="preserve"> </w:t>
      </w:r>
      <w:r>
        <w:t>gi</w:t>
      </w:r>
      <w:r>
        <w:rPr>
          <w:spacing w:val="-7"/>
        </w:rPr>
        <w:t xml:space="preserve"> </w:t>
      </w:r>
      <w:r>
        <w:t>uttrykk</w:t>
      </w:r>
      <w:r>
        <w:rPr>
          <w:spacing w:val="-7"/>
        </w:rPr>
        <w:t xml:space="preserve"> </w:t>
      </w:r>
      <w:r>
        <w:t>for</w:t>
      </w:r>
      <w:r>
        <w:rPr>
          <w:spacing w:val="-7"/>
        </w:rPr>
        <w:t xml:space="preserve"> </w:t>
      </w:r>
      <w:r>
        <w:t>eget</w:t>
      </w:r>
      <w:r>
        <w:rPr>
          <w:spacing w:val="-7"/>
        </w:rPr>
        <w:t xml:space="preserve"> </w:t>
      </w:r>
      <w:r>
        <w:t>syn</w:t>
      </w:r>
      <w:r>
        <w:rPr>
          <w:spacing w:val="-7"/>
        </w:rPr>
        <w:t xml:space="preserve"> </w:t>
      </w:r>
      <w:r>
        <w:t>og</w:t>
      </w:r>
      <w:r>
        <w:rPr>
          <w:spacing w:val="-7"/>
        </w:rPr>
        <w:t xml:space="preserve"> </w:t>
      </w:r>
      <w:r>
        <w:t>dele</w:t>
      </w:r>
      <w:r>
        <w:rPr>
          <w:spacing w:val="-7"/>
        </w:rPr>
        <w:t xml:space="preserve"> </w:t>
      </w:r>
      <w:r>
        <w:t xml:space="preserve">kunnskap og erfaringer. På denne måten lærer de av </w:t>
      </w:r>
      <w:r>
        <w:rPr>
          <w:spacing w:val="-2"/>
        </w:rPr>
        <w:t>hverandre.</w:t>
      </w:r>
    </w:p>
    <w:p w14:paraId="49C33B7D" w14:textId="77777777" w:rsidR="00330A58" w:rsidRDefault="00330A58">
      <w:pPr>
        <w:pStyle w:val="Brdtekst"/>
        <w:spacing w:before="53"/>
      </w:pPr>
    </w:p>
    <w:p w14:paraId="49C33B7E" w14:textId="77777777" w:rsidR="00330A58" w:rsidRDefault="00000000">
      <w:pPr>
        <w:pStyle w:val="Brdtekst"/>
        <w:spacing w:line="295" w:lineRule="auto"/>
        <w:ind w:left="422"/>
      </w:pPr>
      <w:r>
        <w:t>En annen menneskelig tendens er tilknytning, at mennesker</w:t>
      </w:r>
      <w:r>
        <w:rPr>
          <w:spacing w:val="-5"/>
        </w:rPr>
        <w:t xml:space="preserve"> </w:t>
      </w:r>
      <w:r>
        <w:t>kommer</w:t>
      </w:r>
      <w:r>
        <w:rPr>
          <w:spacing w:val="-5"/>
        </w:rPr>
        <w:t xml:space="preserve"> </w:t>
      </w:r>
      <w:r>
        <w:t>sammen</w:t>
      </w:r>
      <w:r>
        <w:rPr>
          <w:spacing w:val="-5"/>
        </w:rPr>
        <w:t xml:space="preserve"> </w:t>
      </w:r>
      <w:r>
        <w:t>som</w:t>
      </w:r>
      <w:r>
        <w:rPr>
          <w:spacing w:val="-5"/>
        </w:rPr>
        <w:t xml:space="preserve"> </w:t>
      </w:r>
      <w:r>
        <w:t>en</w:t>
      </w:r>
      <w:r>
        <w:rPr>
          <w:spacing w:val="-5"/>
        </w:rPr>
        <w:t xml:space="preserve"> </w:t>
      </w:r>
      <w:r>
        <w:t>sosial</w:t>
      </w:r>
      <w:r>
        <w:rPr>
          <w:spacing w:val="-5"/>
        </w:rPr>
        <w:t xml:space="preserve"> </w:t>
      </w:r>
      <w:r>
        <w:t>gruppe, bare for gleden av å komme sammen, og ønsker å omgås dem i sosiale aktiviteter. En flokk-tendens som er med på å etablere samfunn. Tilknytning gir mennesker trygghet, kameratskap, aksept og en følelse</w:t>
      </w:r>
      <w:r>
        <w:rPr>
          <w:spacing w:val="-8"/>
        </w:rPr>
        <w:t xml:space="preserve"> </w:t>
      </w:r>
      <w:r>
        <w:t>av</w:t>
      </w:r>
      <w:r>
        <w:rPr>
          <w:spacing w:val="-8"/>
        </w:rPr>
        <w:t xml:space="preserve"> </w:t>
      </w:r>
      <w:r>
        <w:t>tilhørighet.</w:t>
      </w:r>
      <w:r>
        <w:rPr>
          <w:spacing w:val="-8"/>
        </w:rPr>
        <w:t xml:space="preserve"> </w:t>
      </w:r>
      <w:r>
        <w:t>I</w:t>
      </w:r>
      <w:r>
        <w:rPr>
          <w:spacing w:val="-8"/>
        </w:rPr>
        <w:t xml:space="preserve"> </w:t>
      </w:r>
      <w:r>
        <w:t>ungdommenes</w:t>
      </w:r>
      <w:r>
        <w:rPr>
          <w:spacing w:val="-8"/>
        </w:rPr>
        <w:t xml:space="preserve"> </w:t>
      </w:r>
      <w:r>
        <w:t>minisamfunn opparbeider de en «gruppeintelligens» og gjør endringer for et samfunn mulig.</w:t>
      </w:r>
    </w:p>
    <w:p w14:paraId="49C33B7F" w14:textId="77777777" w:rsidR="00330A58" w:rsidRDefault="00330A58">
      <w:pPr>
        <w:pStyle w:val="Brdtekst"/>
        <w:spacing w:before="12"/>
      </w:pPr>
    </w:p>
    <w:p w14:paraId="49C33B80" w14:textId="77777777" w:rsidR="00330A58" w:rsidRDefault="00000000">
      <w:pPr>
        <w:pStyle w:val="Brdtekst"/>
        <w:spacing w:line="280" w:lineRule="exact"/>
        <w:ind w:left="422" w:right="205"/>
      </w:pPr>
      <w:r>
        <w:rPr>
          <w:rFonts w:ascii="Futura PT Medium" w:hAnsi="Futura PT Medium"/>
          <w:sz w:val="24"/>
        </w:rPr>
        <w:t xml:space="preserve">Samfunnsfag i det tredje utviklingstrinnet </w:t>
      </w:r>
      <w:r>
        <w:t>Ungdomstiden er en periode i livet hvor man forberedes for voksenlivet og til å mestre det lokale og det globale samfunnet. Ungdommene jobber</w:t>
      </w:r>
      <w:r>
        <w:rPr>
          <w:spacing w:val="-6"/>
        </w:rPr>
        <w:t xml:space="preserve"> </w:t>
      </w:r>
      <w:r>
        <w:t>i</w:t>
      </w:r>
      <w:r>
        <w:rPr>
          <w:spacing w:val="-6"/>
        </w:rPr>
        <w:t xml:space="preserve"> </w:t>
      </w:r>
      <w:r>
        <w:t>et</w:t>
      </w:r>
      <w:r>
        <w:rPr>
          <w:spacing w:val="-6"/>
        </w:rPr>
        <w:t xml:space="preserve"> </w:t>
      </w:r>
      <w:r>
        <w:t>slags</w:t>
      </w:r>
      <w:r>
        <w:rPr>
          <w:spacing w:val="-6"/>
        </w:rPr>
        <w:t xml:space="preserve"> </w:t>
      </w:r>
      <w:r>
        <w:t>miniatyrsamfunn</w:t>
      </w:r>
      <w:r>
        <w:rPr>
          <w:spacing w:val="-6"/>
        </w:rPr>
        <w:t xml:space="preserve"> </w:t>
      </w:r>
      <w:r>
        <w:t>som</w:t>
      </w:r>
      <w:r>
        <w:rPr>
          <w:spacing w:val="-6"/>
        </w:rPr>
        <w:t xml:space="preserve"> </w:t>
      </w:r>
      <w:r>
        <w:t>speiler</w:t>
      </w:r>
      <w:r>
        <w:rPr>
          <w:spacing w:val="-6"/>
        </w:rPr>
        <w:t xml:space="preserve"> </w:t>
      </w:r>
      <w:r>
        <w:t>det store samfunnet de snart skal ut i. Ungdommene gjennomfører ekte arbeid, tjener ekte penger</w:t>
      </w:r>
    </w:p>
    <w:p w14:paraId="49C33B81" w14:textId="77777777" w:rsidR="00330A58" w:rsidRDefault="00000000">
      <w:pPr>
        <w:pStyle w:val="Brdtekst"/>
        <w:spacing w:before="41" w:line="295" w:lineRule="auto"/>
        <w:ind w:left="422" w:right="479"/>
      </w:pPr>
      <w:r>
        <w:t>og er med på å bestemme hvordan det skal være</w:t>
      </w:r>
      <w:r>
        <w:rPr>
          <w:spacing w:val="-6"/>
        </w:rPr>
        <w:t xml:space="preserve"> </w:t>
      </w:r>
      <w:r>
        <w:t>på</w:t>
      </w:r>
      <w:r>
        <w:rPr>
          <w:spacing w:val="-6"/>
        </w:rPr>
        <w:t xml:space="preserve"> </w:t>
      </w:r>
      <w:r>
        <w:t>skolen.</w:t>
      </w:r>
      <w:r>
        <w:rPr>
          <w:spacing w:val="-6"/>
        </w:rPr>
        <w:t xml:space="preserve"> </w:t>
      </w:r>
      <w:r>
        <w:t>Hva</w:t>
      </w:r>
      <w:r>
        <w:rPr>
          <w:spacing w:val="-6"/>
        </w:rPr>
        <w:t xml:space="preserve"> </w:t>
      </w:r>
      <w:r>
        <w:t>inntektene</w:t>
      </w:r>
      <w:r>
        <w:rPr>
          <w:spacing w:val="-6"/>
        </w:rPr>
        <w:t xml:space="preserve"> </w:t>
      </w:r>
      <w:r>
        <w:t>kan</w:t>
      </w:r>
      <w:r>
        <w:rPr>
          <w:spacing w:val="-6"/>
        </w:rPr>
        <w:t xml:space="preserve"> </w:t>
      </w:r>
      <w:r>
        <w:t>brukes</w:t>
      </w:r>
      <w:r>
        <w:rPr>
          <w:spacing w:val="-6"/>
        </w:rPr>
        <w:t xml:space="preserve"> </w:t>
      </w:r>
      <w:r>
        <w:t>på i minisamfunnet bestemmes av ungdommene selv,</w:t>
      </w:r>
      <w:r>
        <w:rPr>
          <w:spacing w:val="-4"/>
        </w:rPr>
        <w:t xml:space="preserve"> </w:t>
      </w:r>
      <w:r>
        <w:t>gjennom</w:t>
      </w:r>
      <w:r>
        <w:rPr>
          <w:spacing w:val="-4"/>
        </w:rPr>
        <w:t xml:space="preserve"> </w:t>
      </w:r>
      <w:r>
        <w:t>samfunnsmøter/rådsmøter</w:t>
      </w:r>
      <w:r>
        <w:rPr>
          <w:spacing w:val="-3"/>
        </w:rPr>
        <w:t xml:space="preserve"> </w:t>
      </w:r>
      <w:r>
        <w:rPr>
          <w:spacing w:val="-2"/>
        </w:rPr>
        <w:t>eller</w:t>
      </w:r>
    </w:p>
    <w:p w14:paraId="49C33B82" w14:textId="77777777" w:rsidR="00330A58" w:rsidRDefault="00000000">
      <w:pPr>
        <w:pStyle w:val="Brdtekst"/>
        <w:spacing w:before="100" w:line="295" w:lineRule="auto"/>
        <w:ind w:left="301" w:right="1860"/>
      </w:pPr>
      <w:r>
        <w:br w:type="column"/>
        <w:t>morgenmøter som ungdommene arrangerer og</w:t>
      </w:r>
      <w:r>
        <w:rPr>
          <w:spacing w:val="-8"/>
        </w:rPr>
        <w:t xml:space="preserve"> </w:t>
      </w:r>
      <w:r>
        <w:t>er</w:t>
      </w:r>
      <w:r>
        <w:rPr>
          <w:spacing w:val="-8"/>
        </w:rPr>
        <w:t xml:space="preserve"> </w:t>
      </w:r>
      <w:r>
        <w:t>ansvarlige</w:t>
      </w:r>
      <w:r>
        <w:rPr>
          <w:spacing w:val="-8"/>
        </w:rPr>
        <w:t xml:space="preserve"> </w:t>
      </w:r>
      <w:r>
        <w:t>for.</w:t>
      </w:r>
      <w:r>
        <w:rPr>
          <w:spacing w:val="-8"/>
        </w:rPr>
        <w:t xml:space="preserve"> </w:t>
      </w:r>
      <w:r>
        <w:t>Gjennom</w:t>
      </w:r>
      <w:r>
        <w:rPr>
          <w:spacing w:val="-8"/>
        </w:rPr>
        <w:t xml:space="preserve"> </w:t>
      </w:r>
      <w:r>
        <w:t>fellesskapet</w:t>
      </w:r>
      <w:r>
        <w:rPr>
          <w:spacing w:val="-8"/>
        </w:rPr>
        <w:t xml:space="preserve"> </w:t>
      </w:r>
      <w:r>
        <w:t xml:space="preserve">og samhandling med andre utvikles identitet </w:t>
      </w:r>
      <w:r>
        <w:rPr>
          <w:spacing w:val="-5"/>
        </w:rPr>
        <w:t>og</w:t>
      </w:r>
    </w:p>
    <w:p w14:paraId="49C33B83" w14:textId="77777777" w:rsidR="00330A58" w:rsidRDefault="00000000">
      <w:pPr>
        <w:pStyle w:val="Brdtekst"/>
        <w:spacing w:line="295" w:lineRule="auto"/>
        <w:ind w:left="301" w:right="1348"/>
      </w:pPr>
      <w:r>
        <w:t>tilhørighet. Ungdommene arbeider sammen som en gruppe hvor alle arbeider mot et felles mål; å bli sosialt og økonomisk uavhengige. Ungdommer har et sterkt ønske og behov til å bygge og forstå sammenhenger</w:t>
      </w:r>
      <w:r>
        <w:rPr>
          <w:spacing w:val="-4"/>
        </w:rPr>
        <w:t xml:space="preserve"> </w:t>
      </w:r>
      <w:r>
        <w:t>og</w:t>
      </w:r>
      <w:r>
        <w:rPr>
          <w:spacing w:val="-4"/>
        </w:rPr>
        <w:t xml:space="preserve"> </w:t>
      </w:r>
      <w:r>
        <w:t>de</w:t>
      </w:r>
      <w:r>
        <w:rPr>
          <w:spacing w:val="-4"/>
        </w:rPr>
        <w:t xml:space="preserve"> </w:t>
      </w:r>
      <w:r>
        <w:t>trenger</w:t>
      </w:r>
      <w:r>
        <w:rPr>
          <w:spacing w:val="-4"/>
        </w:rPr>
        <w:t xml:space="preserve"> </w:t>
      </w:r>
      <w:r>
        <w:t>å</w:t>
      </w:r>
      <w:r>
        <w:rPr>
          <w:spacing w:val="-4"/>
        </w:rPr>
        <w:t xml:space="preserve"> </w:t>
      </w:r>
      <w:r>
        <w:t>vite</w:t>
      </w:r>
      <w:r>
        <w:rPr>
          <w:spacing w:val="-4"/>
        </w:rPr>
        <w:t xml:space="preserve"> </w:t>
      </w:r>
      <w:r>
        <w:t>at</w:t>
      </w:r>
      <w:r>
        <w:rPr>
          <w:spacing w:val="-4"/>
        </w:rPr>
        <w:t xml:space="preserve"> </w:t>
      </w:r>
      <w:r>
        <w:t>det</w:t>
      </w:r>
      <w:r>
        <w:rPr>
          <w:spacing w:val="-4"/>
        </w:rPr>
        <w:t xml:space="preserve"> </w:t>
      </w:r>
      <w:r>
        <w:t>de</w:t>
      </w:r>
      <w:r>
        <w:rPr>
          <w:spacing w:val="-4"/>
        </w:rPr>
        <w:t xml:space="preserve"> </w:t>
      </w:r>
      <w:r>
        <w:t>lærer</w:t>
      </w:r>
    </w:p>
    <w:p w14:paraId="49C33B84" w14:textId="77777777" w:rsidR="00330A58" w:rsidRDefault="00000000">
      <w:pPr>
        <w:pStyle w:val="Brdtekst"/>
        <w:spacing w:before="1" w:line="295" w:lineRule="auto"/>
        <w:ind w:left="301" w:right="1183"/>
      </w:pPr>
      <w:r>
        <w:t>er</w:t>
      </w:r>
      <w:r>
        <w:rPr>
          <w:spacing w:val="-7"/>
        </w:rPr>
        <w:t xml:space="preserve"> </w:t>
      </w:r>
      <w:r>
        <w:t>relevant</w:t>
      </w:r>
      <w:r>
        <w:rPr>
          <w:spacing w:val="-7"/>
        </w:rPr>
        <w:t xml:space="preserve"> </w:t>
      </w:r>
      <w:r>
        <w:t>for</w:t>
      </w:r>
      <w:r>
        <w:rPr>
          <w:spacing w:val="-7"/>
        </w:rPr>
        <w:t xml:space="preserve"> </w:t>
      </w:r>
      <w:r>
        <w:t>deres</w:t>
      </w:r>
      <w:r>
        <w:rPr>
          <w:spacing w:val="-7"/>
        </w:rPr>
        <w:t xml:space="preserve"> </w:t>
      </w:r>
      <w:r>
        <w:t>liv.</w:t>
      </w:r>
      <w:r>
        <w:rPr>
          <w:spacing w:val="-7"/>
        </w:rPr>
        <w:t xml:space="preserve"> </w:t>
      </w:r>
      <w:r>
        <w:t>Samfunnsfaget</w:t>
      </w:r>
      <w:r>
        <w:rPr>
          <w:spacing w:val="-7"/>
        </w:rPr>
        <w:t xml:space="preserve"> </w:t>
      </w:r>
      <w:r>
        <w:t>dekker</w:t>
      </w:r>
      <w:r>
        <w:rPr>
          <w:spacing w:val="-7"/>
        </w:rPr>
        <w:t xml:space="preserve"> </w:t>
      </w:r>
      <w:r>
        <w:t>mye av dette gjennom blant annet økonomiforståelse med utgangspunkt i ungdommenes mikroøkonomi. Gjennom daglige morgenmøter og ukentlige samfunnsmøter/rådsmøter styrt av ungdommene, utvikles</w:t>
      </w:r>
      <w:r>
        <w:rPr>
          <w:spacing w:val="-6"/>
        </w:rPr>
        <w:t xml:space="preserve"> </w:t>
      </w:r>
      <w:r>
        <w:t>demokratiforståelse</w:t>
      </w:r>
      <w:r>
        <w:rPr>
          <w:spacing w:val="-6"/>
        </w:rPr>
        <w:t xml:space="preserve"> </w:t>
      </w:r>
      <w:r>
        <w:t>og</w:t>
      </w:r>
      <w:r>
        <w:rPr>
          <w:spacing w:val="-6"/>
        </w:rPr>
        <w:t xml:space="preserve"> </w:t>
      </w:r>
      <w:r>
        <w:t>aktiv</w:t>
      </w:r>
      <w:r>
        <w:rPr>
          <w:spacing w:val="-6"/>
        </w:rPr>
        <w:t xml:space="preserve"> </w:t>
      </w:r>
      <w:r>
        <w:t>deltagelse</w:t>
      </w:r>
      <w:r>
        <w:rPr>
          <w:spacing w:val="-6"/>
        </w:rPr>
        <w:t xml:space="preserve"> </w:t>
      </w:r>
      <w:r>
        <w:t>til</w:t>
      </w:r>
      <w:r>
        <w:rPr>
          <w:spacing w:val="-6"/>
        </w:rPr>
        <w:t xml:space="preserve"> </w:t>
      </w:r>
      <w:r>
        <w:t>å bestemme og forme egen skolehverdag.</w:t>
      </w:r>
    </w:p>
    <w:p w14:paraId="49C33B85" w14:textId="77777777" w:rsidR="00330A58" w:rsidRDefault="00330A58">
      <w:pPr>
        <w:pStyle w:val="Brdtekst"/>
        <w:spacing w:before="52"/>
      </w:pPr>
    </w:p>
    <w:p w14:paraId="49C33B86" w14:textId="77777777" w:rsidR="00330A58" w:rsidRDefault="00000000">
      <w:pPr>
        <w:pStyle w:val="Brdtekst"/>
        <w:spacing w:line="295" w:lineRule="auto"/>
        <w:ind w:left="301" w:right="1327"/>
      </w:pPr>
      <w:r>
        <w:t>Historie omfatter hvordan mennesker skaper bilder</w:t>
      </w:r>
      <w:r>
        <w:rPr>
          <w:spacing w:val="-4"/>
        </w:rPr>
        <w:t xml:space="preserve"> </w:t>
      </w:r>
      <w:r>
        <w:t>av,</w:t>
      </w:r>
      <w:r>
        <w:rPr>
          <w:spacing w:val="-3"/>
        </w:rPr>
        <w:t xml:space="preserve"> </w:t>
      </w:r>
      <w:r>
        <w:t>og</w:t>
      </w:r>
      <w:r>
        <w:rPr>
          <w:spacing w:val="-3"/>
        </w:rPr>
        <w:t xml:space="preserve"> </w:t>
      </w:r>
      <w:r>
        <w:t>former,</w:t>
      </w:r>
      <w:r>
        <w:rPr>
          <w:spacing w:val="-3"/>
        </w:rPr>
        <w:t xml:space="preserve"> </w:t>
      </w:r>
      <w:r>
        <w:t>sin</w:t>
      </w:r>
      <w:r>
        <w:rPr>
          <w:spacing w:val="-4"/>
        </w:rPr>
        <w:t xml:space="preserve"> </w:t>
      </w:r>
      <w:r>
        <w:t>egen</w:t>
      </w:r>
      <w:r>
        <w:rPr>
          <w:spacing w:val="-3"/>
        </w:rPr>
        <w:t xml:space="preserve"> </w:t>
      </w:r>
      <w:r>
        <w:t>forståelse</w:t>
      </w:r>
      <w:r>
        <w:rPr>
          <w:spacing w:val="-3"/>
        </w:rPr>
        <w:t xml:space="preserve"> </w:t>
      </w:r>
      <w:r>
        <w:t>av</w:t>
      </w:r>
      <w:r>
        <w:rPr>
          <w:spacing w:val="-3"/>
        </w:rPr>
        <w:t xml:space="preserve"> </w:t>
      </w:r>
      <w:r>
        <w:rPr>
          <w:spacing w:val="-2"/>
        </w:rPr>
        <w:t>fortida.</w:t>
      </w:r>
    </w:p>
    <w:p w14:paraId="49C33B87" w14:textId="77777777" w:rsidR="00330A58" w:rsidRDefault="00000000">
      <w:pPr>
        <w:pStyle w:val="Brdtekst"/>
        <w:spacing w:before="1" w:line="295" w:lineRule="auto"/>
        <w:ind w:left="301" w:right="1110"/>
      </w:pPr>
      <w:r>
        <w:t>Å utvikle historisk oversikt og innsikt og øve opp ferdigheter</w:t>
      </w:r>
      <w:r>
        <w:rPr>
          <w:spacing w:val="-6"/>
        </w:rPr>
        <w:t xml:space="preserve"> </w:t>
      </w:r>
      <w:r>
        <w:t>for</w:t>
      </w:r>
      <w:r>
        <w:rPr>
          <w:spacing w:val="-6"/>
        </w:rPr>
        <w:t xml:space="preserve"> </w:t>
      </w:r>
      <w:r>
        <w:t>hverdagsliv</w:t>
      </w:r>
      <w:r>
        <w:rPr>
          <w:spacing w:val="-6"/>
        </w:rPr>
        <w:t xml:space="preserve"> </w:t>
      </w:r>
      <w:r>
        <w:t>og</w:t>
      </w:r>
      <w:r>
        <w:rPr>
          <w:spacing w:val="-6"/>
        </w:rPr>
        <w:t xml:space="preserve"> </w:t>
      </w:r>
      <w:r>
        <w:t>deltagelse</w:t>
      </w:r>
      <w:r>
        <w:rPr>
          <w:spacing w:val="-6"/>
        </w:rPr>
        <w:t xml:space="preserve"> </w:t>
      </w:r>
      <w:r>
        <w:t>i</w:t>
      </w:r>
      <w:r>
        <w:rPr>
          <w:spacing w:val="-6"/>
        </w:rPr>
        <w:t xml:space="preserve"> </w:t>
      </w:r>
      <w:r>
        <w:t>samfunnet er sentralt. Det legges vekt på å øke ungdommenes innsikt i norsk historie for å sette dem i stand til</w:t>
      </w:r>
    </w:p>
    <w:p w14:paraId="49C33B88" w14:textId="77777777" w:rsidR="00330A58" w:rsidRDefault="00000000">
      <w:pPr>
        <w:pStyle w:val="Brdtekst"/>
        <w:spacing w:line="295" w:lineRule="auto"/>
        <w:ind w:left="301" w:right="1431"/>
      </w:pPr>
      <w:r>
        <w:t>å forstå dagens samfunn. De skal sammenligne det norske samfunnet med andre samfunn, med spesielt</w:t>
      </w:r>
      <w:r>
        <w:rPr>
          <w:spacing w:val="-6"/>
        </w:rPr>
        <w:t xml:space="preserve"> </w:t>
      </w:r>
      <w:r>
        <w:t>fokus</w:t>
      </w:r>
      <w:r>
        <w:rPr>
          <w:spacing w:val="-6"/>
        </w:rPr>
        <w:t xml:space="preserve"> </w:t>
      </w:r>
      <w:r>
        <w:t>på</w:t>
      </w:r>
      <w:r>
        <w:rPr>
          <w:spacing w:val="-6"/>
        </w:rPr>
        <w:t xml:space="preserve"> </w:t>
      </w:r>
      <w:r>
        <w:t>tidsperioden</w:t>
      </w:r>
      <w:r>
        <w:rPr>
          <w:spacing w:val="-6"/>
        </w:rPr>
        <w:t xml:space="preserve"> </w:t>
      </w:r>
      <w:r>
        <w:t>1800-tallet</w:t>
      </w:r>
      <w:r>
        <w:rPr>
          <w:spacing w:val="-6"/>
        </w:rPr>
        <w:t xml:space="preserve"> </w:t>
      </w:r>
      <w:r>
        <w:t>og</w:t>
      </w:r>
      <w:r>
        <w:rPr>
          <w:spacing w:val="-6"/>
        </w:rPr>
        <w:t xml:space="preserve"> </w:t>
      </w:r>
      <w:r>
        <w:t>frem til i dag. Et viktig formål med samfunnsfag er at ungdommene utvikler digitalt medborgerskap.</w:t>
      </w:r>
    </w:p>
    <w:p w14:paraId="49C33B89" w14:textId="77777777" w:rsidR="00330A58" w:rsidRDefault="00000000">
      <w:pPr>
        <w:pStyle w:val="Brdtekst"/>
        <w:spacing w:line="295" w:lineRule="auto"/>
        <w:ind w:left="301" w:right="1169"/>
      </w:pPr>
      <w:r>
        <w:t>Digitale ferdigheter i samfunnsfag innebærer å kunne</w:t>
      </w:r>
      <w:r>
        <w:rPr>
          <w:spacing w:val="-5"/>
        </w:rPr>
        <w:t xml:space="preserve"> </w:t>
      </w:r>
      <w:r>
        <w:t>bruke</w:t>
      </w:r>
      <w:r>
        <w:rPr>
          <w:spacing w:val="-5"/>
        </w:rPr>
        <w:t xml:space="preserve"> </w:t>
      </w:r>
      <w:r>
        <w:t>digitale</w:t>
      </w:r>
      <w:r>
        <w:rPr>
          <w:spacing w:val="-5"/>
        </w:rPr>
        <w:t xml:space="preserve"> </w:t>
      </w:r>
      <w:r>
        <w:t>verktøy</w:t>
      </w:r>
      <w:r>
        <w:rPr>
          <w:spacing w:val="-5"/>
        </w:rPr>
        <w:t xml:space="preserve"> </w:t>
      </w:r>
      <w:r>
        <w:t>til</w:t>
      </w:r>
      <w:r>
        <w:rPr>
          <w:spacing w:val="-5"/>
        </w:rPr>
        <w:t xml:space="preserve"> </w:t>
      </w:r>
      <w:r>
        <w:t>å</w:t>
      </w:r>
      <w:r>
        <w:rPr>
          <w:spacing w:val="-5"/>
        </w:rPr>
        <w:t xml:space="preserve"> </w:t>
      </w:r>
      <w:r>
        <w:t>finne,</w:t>
      </w:r>
      <w:r>
        <w:rPr>
          <w:spacing w:val="-5"/>
        </w:rPr>
        <w:t xml:space="preserve"> </w:t>
      </w:r>
      <w:r>
        <w:t>behandle</w:t>
      </w:r>
      <w:r>
        <w:rPr>
          <w:spacing w:val="-5"/>
        </w:rPr>
        <w:t xml:space="preserve"> </w:t>
      </w:r>
      <w:r>
        <w:t>og navigere i digitale kilder, utøve digital kildekritikk</w:t>
      </w:r>
      <w:r>
        <w:rPr>
          <w:spacing w:val="40"/>
        </w:rPr>
        <w:t xml:space="preserve"> </w:t>
      </w:r>
      <w:r>
        <w:t>og velge ut relevant informasjon. Det handler</w:t>
      </w:r>
    </w:p>
    <w:p w14:paraId="49C33B8A" w14:textId="77777777" w:rsidR="00330A58" w:rsidRDefault="00000000">
      <w:pPr>
        <w:pStyle w:val="Brdtekst"/>
        <w:spacing w:line="295" w:lineRule="auto"/>
        <w:ind w:left="301" w:right="1183"/>
      </w:pPr>
      <w:r>
        <w:t>også om å kunne kommunisere, samarbeide og skape digitale produkter og om å følge regler og normer for nettbasert kommunikasjon, personvern og opphavsrett. Ferdighetene innebærer også å ivareta informasjon og datasikkerhet. Utviklingen</w:t>
      </w:r>
      <w:r>
        <w:rPr>
          <w:spacing w:val="40"/>
        </w:rPr>
        <w:t xml:space="preserve"> </w:t>
      </w:r>
      <w:r>
        <w:t>av digitale ferdigheter går fra å utforske og bruke digitale ressurser, til å søke og velge informasjon selvstendig og til å vise god digital dømmekraft når man</w:t>
      </w:r>
      <w:r>
        <w:rPr>
          <w:spacing w:val="-6"/>
        </w:rPr>
        <w:t xml:space="preserve"> </w:t>
      </w:r>
      <w:r>
        <w:t>velger</w:t>
      </w:r>
      <w:r>
        <w:rPr>
          <w:spacing w:val="-6"/>
        </w:rPr>
        <w:t xml:space="preserve"> </w:t>
      </w:r>
      <w:r>
        <w:t>informasjon,</w:t>
      </w:r>
      <w:r>
        <w:rPr>
          <w:spacing w:val="-6"/>
        </w:rPr>
        <w:t xml:space="preserve"> </w:t>
      </w:r>
      <w:r>
        <w:t>bruker</w:t>
      </w:r>
      <w:r>
        <w:rPr>
          <w:spacing w:val="-6"/>
        </w:rPr>
        <w:t xml:space="preserve"> </w:t>
      </w:r>
      <w:r>
        <w:t>digitale</w:t>
      </w:r>
      <w:r>
        <w:rPr>
          <w:spacing w:val="-6"/>
        </w:rPr>
        <w:t xml:space="preserve"> </w:t>
      </w:r>
      <w:r>
        <w:t>ressurser</w:t>
      </w:r>
      <w:r>
        <w:rPr>
          <w:spacing w:val="-6"/>
        </w:rPr>
        <w:t xml:space="preserve"> </w:t>
      </w:r>
      <w:r>
        <w:t>og kommuniserer digitalt.</w:t>
      </w:r>
    </w:p>
    <w:p w14:paraId="49C33B8B" w14:textId="77777777" w:rsidR="00330A58" w:rsidRDefault="00330A58">
      <w:pPr>
        <w:pStyle w:val="Brdtekst"/>
        <w:spacing w:before="202"/>
      </w:pPr>
    </w:p>
    <w:p w14:paraId="49C33B8C" w14:textId="77777777" w:rsidR="00330A58" w:rsidRDefault="00000000">
      <w:pPr>
        <w:pStyle w:val="Overskrift3"/>
        <w:spacing w:before="1"/>
        <w:ind w:left="301"/>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B8D" w14:textId="77777777" w:rsidR="00330A58" w:rsidRDefault="00000000">
      <w:pPr>
        <w:pStyle w:val="Brdtekst"/>
        <w:spacing w:before="280" w:line="295" w:lineRule="auto"/>
        <w:ind w:left="301" w:right="1468"/>
      </w:pPr>
      <w:r>
        <w:t>Områdene i samfunnsfag rammer inn innholdet</w:t>
      </w:r>
      <w:r>
        <w:rPr>
          <w:spacing w:val="40"/>
        </w:rPr>
        <w:t xml:space="preserve"> </w:t>
      </w:r>
      <w:r>
        <w:t>i</w:t>
      </w:r>
      <w:r>
        <w:rPr>
          <w:spacing w:val="-5"/>
        </w:rPr>
        <w:t xml:space="preserve"> </w:t>
      </w:r>
      <w:r>
        <w:t>faget</w:t>
      </w:r>
      <w:r>
        <w:rPr>
          <w:spacing w:val="-5"/>
        </w:rPr>
        <w:t xml:space="preserve"> </w:t>
      </w:r>
      <w:r>
        <w:t>og</w:t>
      </w:r>
      <w:r>
        <w:rPr>
          <w:spacing w:val="-5"/>
        </w:rPr>
        <w:t xml:space="preserve"> </w:t>
      </w:r>
      <w:r>
        <w:t>beskriver</w:t>
      </w:r>
      <w:r>
        <w:rPr>
          <w:spacing w:val="-5"/>
        </w:rPr>
        <w:t xml:space="preserve"> </w:t>
      </w:r>
      <w:r>
        <w:t>det</w:t>
      </w:r>
      <w:r>
        <w:rPr>
          <w:spacing w:val="-5"/>
        </w:rPr>
        <w:t xml:space="preserve"> </w:t>
      </w:r>
      <w:r>
        <w:t>ungdommene</w:t>
      </w:r>
      <w:r>
        <w:rPr>
          <w:spacing w:val="-5"/>
        </w:rPr>
        <w:t xml:space="preserve"> </w:t>
      </w:r>
      <w:r>
        <w:t>må</w:t>
      </w:r>
      <w:r>
        <w:rPr>
          <w:spacing w:val="-5"/>
        </w:rPr>
        <w:t xml:space="preserve"> </w:t>
      </w:r>
      <w:r>
        <w:t>lære</w:t>
      </w:r>
      <w:r>
        <w:rPr>
          <w:spacing w:val="-5"/>
        </w:rPr>
        <w:t xml:space="preserve"> </w:t>
      </w:r>
      <w:r>
        <w:t>for å kunne mestre faget. Nøkkeloppdagelsene skal prege innholdet og progresjonen, og bidra til at</w:t>
      </w:r>
    </w:p>
    <w:p w14:paraId="49C33B8E" w14:textId="77777777" w:rsidR="00330A58" w:rsidRDefault="00000000">
      <w:pPr>
        <w:pStyle w:val="Brdtekst"/>
        <w:spacing w:line="295" w:lineRule="auto"/>
        <w:ind w:left="301" w:right="1110"/>
      </w:pPr>
      <w:r>
        <w:t>ungdommene</w:t>
      </w:r>
      <w:r>
        <w:rPr>
          <w:spacing w:val="-6"/>
        </w:rPr>
        <w:t xml:space="preserve"> </w:t>
      </w:r>
      <w:r>
        <w:t>over</w:t>
      </w:r>
      <w:r>
        <w:rPr>
          <w:spacing w:val="-6"/>
        </w:rPr>
        <w:t xml:space="preserve"> </w:t>
      </w:r>
      <w:r>
        <w:t>tid</w:t>
      </w:r>
      <w:r>
        <w:rPr>
          <w:spacing w:val="-6"/>
        </w:rPr>
        <w:t xml:space="preserve"> </w:t>
      </w:r>
      <w:r>
        <w:t>utvikler</w:t>
      </w:r>
      <w:r>
        <w:rPr>
          <w:spacing w:val="-6"/>
        </w:rPr>
        <w:t xml:space="preserve"> </w:t>
      </w:r>
      <w:r>
        <w:t>forståelse</w:t>
      </w:r>
      <w:r>
        <w:rPr>
          <w:spacing w:val="-6"/>
        </w:rPr>
        <w:t xml:space="preserve"> </w:t>
      </w:r>
      <w:r>
        <w:t>av</w:t>
      </w:r>
      <w:r>
        <w:rPr>
          <w:spacing w:val="-6"/>
        </w:rPr>
        <w:t xml:space="preserve"> </w:t>
      </w:r>
      <w:r>
        <w:t>innhold og sammenhenger i faget.</w:t>
      </w:r>
    </w:p>
    <w:p w14:paraId="49C33B8F"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027" w:space="40"/>
            <w:col w:w="6135"/>
          </w:cols>
        </w:sectPr>
      </w:pPr>
    </w:p>
    <w:p w14:paraId="49C33B90" w14:textId="77777777" w:rsidR="00330A58" w:rsidRDefault="00330A58">
      <w:pPr>
        <w:pStyle w:val="Brdtekst"/>
      </w:pPr>
    </w:p>
    <w:p w14:paraId="49C33B91" w14:textId="77777777" w:rsidR="00330A58" w:rsidRDefault="00330A58">
      <w:pPr>
        <w:pStyle w:val="Brdtekst"/>
        <w:spacing w:before="18"/>
      </w:pPr>
    </w:p>
    <w:p w14:paraId="49C33B92" w14:textId="77777777" w:rsidR="00330A58" w:rsidRDefault="00330A58">
      <w:pPr>
        <w:pStyle w:val="Brdtekst"/>
        <w:sectPr w:rsidR="00330A58">
          <w:headerReference w:type="even" r:id="rId717"/>
          <w:headerReference w:type="default" r:id="rId718"/>
          <w:footerReference w:type="default" r:id="rId719"/>
          <w:pgSz w:w="11910" w:h="16840"/>
          <w:pgMar w:top="860" w:right="0" w:bottom="0" w:left="708" w:header="670" w:footer="0" w:gutter="0"/>
          <w:cols w:space="708"/>
        </w:sectPr>
      </w:pPr>
    </w:p>
    <w:p w14:paraId="49C33B93" w14:textId="77777777" w:rsidR="00330A58" w:rsidRDefault="00000000">
      <w:pPr>
        <w:pStyle w:val="Overskrift5"/>
        <w:spacing w:before="89"/>
      </w:pPr>
      <w:r>
        <w:t>Undring</w:t>
      </w:r>
      <w:r>
        <w:rPr>
          <w:spacing w:val="-2"/>
        </w:rPr>
        <w:t xml:space="preserve"> </w:t>
      </w:r>
      <w:r>
        <w:t xml:space="preserve">og </w:t>
      </w:r>
      <w:r>
        <w:rPr>
          <w:spacing w:val="-2"/>
        </w:rPr>
        <w:t>utforsking</w:t>
      </w:r>
    </w:p>
    <w:p w14:paraId="49C33B94" w14:textId="77777777" w:rsidR="00330A58" w:rsidRDefault="00000000">
      <w:pPr>
        <w:pStyle w:val="Brdtekst"/>
        <w:spacing w:before="25" w:line="295" w:lineRule="auto"/>
        <w:ind w:left="425" w:right="120"/>
      </w:pPr>
      <w:r>
        <w:t>Ungdommene</w:t>
      </w:r>
      <w:r>
        <w:rPr>
          <w:spacing w:val="-9"/>
        </w:rPr>
        <w:t xml:space="preserve"> </w:t>
      </w:r>
      <w:r>
        <w:t>skal</w:t>
      </w:r>
      <w:r>
        <w:rPr>
          <w:spacing w:val="-9"/>
        </w:rPr>
        <w:t xml:space="preserve"> </w:t>
      </w:r>
      <w:r>
        <w:t>kunne</w:t>
      </w:r>
      <w:r>
        <w:rPr>
          <w:spacing w:val="-9"/>
        </w:rPr>
        <w:t xml:space="preserve"> </w:t>
      </w:r>
      <w:r>
        <w:t>undre</w:t>
      </w:r>
      <w:r>
        <w:rPr>
          <w:spacing w:val="-9"/>
        </w:rPr>
        <w:t xml:space="preserve"> </w:t>
      </w:r>
      <w:r>
        <w:t>seg</w:t>
      </w:r>
      <w:r>
        <w:rPr>
          <w:spacing w:val="-9"/>
        </w:rPr>
        <w:t xml:space="preserve"> </w:t>
      </w:r>
      <w:r>
        <w:t>over,</w:t>
      </w:r>
      <w:r>
        <w:rPr>
          <w:spacing w:val="-9"/>
        </w:rPr>
        <w:t xml:space="preserve"> </w:t>
      </w:r>
      <w:r>
        <w:t>reflektere omkring og vurdere hvordan kunnskap om samfunn før og nå blir til. Ungdommene skal få være nysgjerrige og aktivt kunnskapssøkende og</w:t>
      </w:r>
    </w:p>
    <w:p w14:paraId="49C33B95" w14:textId="77777777" w:rsidR="00330A58" w:rsidRDefault="00000000">
      <w:pPr>
        <w:pStyle w:val="Brdtekst"/>
        <w:spacing w:line="295" w:lineRule="auto"/>
        <w:ind w:left="425"/>
      </w:pPr>
      <w:r>
        <w:t>-skapende alene og sammen med andre både i og utenfor minisamfunnet. I tillegg skal ungdommene kunne</w:t>
      </w:r>
      <w:r>
        <w:rPr>
          <w:spacing w:val="-6"/>
        </w:rPr>
        <w:t xml:space="preserve"> </w:t>
      </w:r>
      <w:r>
        <w:t>innhente</w:t>
      </w:r>
      <w:r>
        <w:rPr>
          <w:spacing w:val="-6"/>
        </w:rPr>
        <w:t xml:space="preserve"> </w:t>
      </w:r>
      <w:r>
        <w:t>og</w:t>
      </w:r>
      <w:r>
        <w:rPr>
          <w:spacing w:val="-6"/>
        </w:rPr>
        <w:t xml:space="preserve"> </w:t>
      </w:r>
      <w:r>
        <w:t>bruke</w:t>
      </w:r>
      <w:r>
        <w:rPr>
          <w:spacing w:val="-6"/>
        </w:rPr>
        <w:t xml:space="preserve"> </w:t>
      </w:r>
      <w:r>
        <w:t>informasjon</w:t>
      </w:r>
      <w:r>
        <w:rPr>
          <w:spacing w:val="-6"/>
        </w:rPr>
        <w:t xml:space="preserve"> </w:t>
      </w:r>
      <w:r>
        <w:t>fra</w:t>
      </w:r>
      <w:r>
        <w:rPr>
          <w:spacing w:val="-6"/>
        </w:rPr>
        <w:t xml:space="preserve"> </w:t>
      </w:r>
      <w:r>
        <w:t>ulike</w:t>
      </w:r>
      <w:r>
        <w:rPr>
          <w:spacing w:val="-6"/>
        </w:rPr>
        <w:t xml:space="preserve"> </w:t>
      </w:r>
      <w:r>
        <w:t>typer historiske, geografiske og samfunnsvitenskapelige kilder for å kaste lys over forhold i ulike samfunn,</w:t>
      </w:r>
    </w:p>
    <w:p w14:paraId="49C33B96" w14:textId="77777777" w:rsidR="00330A58" w:rsidRDefault="00000000">
      <w:pPr>
        <w:pStyle w:val="Brdtekst"/>
        <w:spacing w:line="295" w:lineRule="auto"/>
        <w:ind w:left="425" w:right="337"/>
      </w:pPr>
      <w:r>
        <w:t>til ulike tider, og i sitt eget liv. De skal også kunne</w:t>
      </w:r>
      <w:r>
        <w:rPr>
          <w:spacing w:val="-6"/>
        </w:rPr>
        <w:t xml:space="preserve"> </w:t>
      </w:r>
      <w:r>
        <w:t>vurdere</w:t>
      </w:r>
      <w:r>
        <w:rPr>
          <w:spacing w:val="-6"/>
        </w:rPr>
        <w:t xml:space="preserve"> </w:t>
      </w:r>
      <w:r>
        <w:t>kritisk</w:t>
      </w:r>
      <w:r>
        <w:rPr>
          <w:spacing w:val="-6"/>
        </w:rPr>
        <w:t xml:space="preserve"> </w:t>
      </w:r>
      <w:r>
        <w:t>om</w:t>
      </w:r>
      <w:r>
        <w:rPr>
          <w:spacing w:val="-6"/>
        </w:rPr>
        <w:t xml:space="preserve"> </w:t>
      </w:r>
      <w:r>
        <w:t>kildene</w:t>
      </w:r>
      <w:r>
        <w:rPr>
          <w:spacing w:val="-6"/>
        </w:rPr>
        <w:t xml:space="preserve"> </w:t>
      </w:r>
      <w:r>
        <w:t>er</w:t>
      </w:r>
      <w:r>
        <w:rPr>
          <w:spacing w:val="-6"/>
        </w:rPr>
        <w:t xml:space="preserve"> </w:t>
      </w:r>
      <w:r>
        <w:t>pålitelige</w:t>
      </w:r>
      <w:r>
        <w:rPr>
          <w:spacing w:val="-6"/>
        </w:rPr>
        <w:t xml:space="preserve"> </w:t>
      </w:r>
      <w:r>
        <w:t>og</w:t>
      </w:r>
    </w:p>
    <w:p w14:paraId="49C33B97" w14:textId="77777777" w:rsidR="00330A58" w:rsidRDefault="00000000">
      <w:pPr>
        <w:pStyle w:val="Brdtekst"/>
        <w:spacing w:line="295" w:lineRule="auto"/>
        <w:ind w:left="425"/>
      </w:pPr>
      <w:r>
        <w:t>relevante.</w:t>
      </w:r>
      <w:r>
        <w:rPr>
          <w:spacing w:val="-6"/>
        </w:rPr>
        <w:t xml:space="preserve"> </w:t>
      </w:r>
      <w:r>
        <w:t>De</w:t>
      </w:r>
      <w:r>
        <w:rPr>
          <w:spacing w:val="-6"/>
        </w:rPr>
        <w:t xml:space="preserve"> </w:t>
      </w:r>
      <w:r>
        <w:t>skal</w:t>
      </w:r>
      <w:r>
        <w:rPr>
          <w:spacing w:val="-6"/>
        </w:rPr>
        <w:t xml:space="preserve"> </w:t>
      </w:r>
      <w:r>
        <w:t>kunne</w:t>
      </w:r>
      <w:r>
        <w:rPr>
          <w:spacing w:val="-6"/>
        </w:rPr>
        <w:t xml:space="preserve"> </w:t>
      </w:r>
      <w:r>
        <w:t>utforske</w:t>
      </w:r>
      <w:r>
        <w:rPr>
          <w:spacing w:val="-6"/>
        </w:rPr>
        <w:t xml:space="preserve"> </w:t>
      </w:r>
      <w:r>
        <w:t>sin</w:t>
      </w:r>
      <w:r>
        <w:rPr>
          <w:spacing w:val="-6"/>
        </w:rPr>
        <w:t xml:space="preserve"> </w:t>
      </w:r>
      <w:r>
        <w:t>egen</w:t>
      </w:r>
      <w:r>
        <w:rPr>
          <w:spacing w:val="-6"/>
        </w:rPr>
        <w:t xml:space="preserve"> </w:t>
      </w:r>
      <w:r>
        <w:t xml:space="preserve">identitet, lokalsamfunnet de lever i, og nasjonale og globale </w:t>
      </w:r>
      <w:r>
        <w:rPr>
          <w:spacing w:val="-2"/>
        </w:rPr>
        <w:t>problemstillinger.</w:t>
      </w:r>
    </w:p>
    <w:p w14:paraId="49C33B98" w14:textId="77777777" w:rsidR="00330A58" w:rsidRDefault="00330A58">
      <w:pPr>
        <w:pStyle w:val="Brdtekst"/>
        <w:spacing w:before="51"/>
      </w:pPr>
    </w:p>
    <w:p w14:paraId="49C33B99" w14:textId="77777777" w:rsidR="00330A58" w:rsidRDefault="00000000">
      <w:pPr>
        <w:pStyle w:val="Overskrift6"/>
      </w:pPr>
      <w:r>
        <w:rPr>
          <w:spacing w:val="-2"/>
        </w:rPr>
        <w:t>Nøkkeloppdagelser:</w:t>
      </w:r>
    </w:p>
    <w:p w14:paraId="49C33B9A" w14:textId="77777777" w:rsidR="00330A58" w:rsidRDefault="00000000">
      <w:pPr>
        <w:pStyle w:val="Listeavsnitt"/>
        <w:numPr>
          <w:ilvl w:val="0"/>
          <w:numId w:val="11"/>
        </w:numPr>
        <w:tabs>
          <w:tab w:val="left" w:pos="764"/>
          <w:tab w:val="left" w:pos="766"/>
        </w:tabs>
        <w:spacing w:before="53" w:line="295" w:lineRule="auto"/>
        <w:ind w:right="99"/>
        <w:rPr>
          <w:sz w:val="20"/>
        </w:rPr>
      </w:pPr>
      <w:r>
        <w:rPr>
          <w:sz w:val="20"/>
        </w:rPr>
        <w:t>Kunnskap</w:t>
      </w:r>
      <w:r>
        <w:rPr>
          <w:spacing w:val="-4"/>
          <w:sz w:val="20"/>
        </w:rPr>
        <w:t xml:space="preserve"> </w:t>
      </w:r>
      <w:r>
        <w:rPr>
          <w:sz w:val="20"/>
        </w:rPr>
        <w:t>om</w:t>
      </w:r>
      <w:r>
        <w:rPr>
          <w:spacing w:val="-4"/>
          <w:sz w:val="20"/>
        </w:rPr>
        <w:t xml:space="preserve"> </w:t>
      </w:r>
      <w:r>
        <w:rPr>
          <w:sz w:val="20"/>
        </w:rPr>
        <w:t>samfunn</w:t>
      </w:r>
      <w:r>
        <w:rPr>
          <w:spacing w:val="-4"/>
          <w:sz w:val="20"/>
        </w:rPr>
        <w:t xml:space="preserve"> </w:t>
      </w:r>
      <w:r>
        <w:rPr>
          <w:sz w:val="20"/>
        </w:rPr>
        <w:t>før</w:t>
      </w:r>
      <w:r>
        <w:rPr>
          <w:spacing w:val="-4"/>
          <w:sz w:val="20"/>
        </w:rPr>
        <w:t xml:space="preserve"> </w:t>
      </w:r>
      <w:r>
        <w:rPr>
          <w:sz w:val="20"/>
        </w:rPr>
        <w:t>og</w:t>
      </w:r>
      <w:r>
        <w:rPr>
          <w:spacing w:val="-4"/>
          <w:sz w:val="20"/>
        </w:rPr>
        <w:t xml:space="preserve"> </w:t>
      </w:r>
      <w:r>
        <w:rPr>
          <w:sz w:val="20"/>
        </w:rPr>
        <w:t>nå</w:t>
      </w:r>
      <w:r>
        <w:rPr>
          <w:spacing w:val="-4"/>
          <w:sz w:val="20"/>
        </w:rPr>
        <w:t xml:space="preserve"> </w:t>
      </w:r>
      <w:r>
        <w:rPr>
          <w:sz w:val="20"/>
        </w:rPr>
        <w:t>blir</w:t>
      </w:r>
      <w:r>
        <w:rPr>
          <w:spacing w:val="-4"/>
          <w:sz w:val="20"/>
        </w:rPr>
        <w:t xml:space="preserve"> </w:t>
      </w:r>
      <w:r>
        <w:rPr>
          <w:sz w:val="20"/>
        </w:rPr>
        <w:t>til</w:t>
      </w:r>
      <w:r>
        <w:rPr>
          <w:spacing w:val="-4"/>
          <w:sz w:val="20"/>
        </w:rPr>
        <w:t xml:space="preserve"> </w:t>
      </w:r>
      <w:r>
        <w:rPr>
          <w:sz w:val="20"/>
        </w:rPr>
        <w:t>på</w:t>
      </w:r>
      <w:r>
        <w:rPr>
          <w:spacing w:val="-4"/>
          <w:sz w:val="20"/>
        </w:rPr>
        <w:t xml:space="preserve"> </w:t>
      </w:r>
      <w:r>
        <w:rPr>
          <w:sz w:val="20"/>
        </w:rPr>
        <w:t xml:space="preserve">ulike </w:t>
      </w:r>
      <w:r>
        <w:rPr>
          <w:spacing w:val="-2"/>
          <w:sz w:val="20"/>
        </w:rPr>
        <w:t>måter.</w:t>
      </w:r>
    </w:p>
    <w:p w14:paraId="49C33B9B" w14:textId="77777777" w:rsidR="00330A58" w:rsidRDefault="00000000">
      <w:pPr>
        <w:pStyle w:val="Listeavsnitt"/>
        <w:numPr>
          <w:ilvl w:val="0"/>
          <w:numId w:val="11"/>
        </w:numPr>
        <w:tabs>
          <w:tab w:val="left" w:pos="764"/>
          <w:tab w:val="left" w:pos="766"/>
        </w:tabs>
        <w:spacing w:line="295" w:lineRule="auto"/>
        <w:ind w:right="740"/>
        <w:rPr>
          <w:sz w:val="20"/>
        </w:rPr>
      </w:pPr>
      <w:r>
        <w:rPr>
          <w:sz w:val="20"/>
        </w:rPr>
        <w:t>Jeg kan utvikle min evne til undring og utforsking,</w:t>
      </w:r>
      <w:r>
        <w:rPr>
          <w:spacing w:val="-8"/>
          <w:sz w:val="20"/>
        </w:rPr>
        <w:t xml:space="preserve"> </w:t>
      </w:r>
      <w:r>
        <w:rPr>
          <w:sz w:val="20"/>
        </w:rPr>
        <w:t>alene</w:t>
      </w:r>
      <w:r>
        <w:rPr>
          <w:spacing w:val="-8"/>
          <w:sz w:val="20"/>
        </w:rPr>
        <w:t xml:space="preserve"> </w:t>
      </w:r>
      <w:r>
        <w:rPr>
          <w:sz w:val="20"/>
        </w:rPr>
        <w:t>og</w:t>
      </w:r>
      <w:r>
        <w:rPr>
          <w:spacing w:val="-8"/>
          <w:sz w:val="20"/>
        </w:rPr>
        <w:t xml:space="preserve"> </w:t>
      </w:r>
      <w:r>
        <w:rPr>
          <w:sz w:val="20"/>
        </w:rPr>
        <w:t>sammen</w:t>
      </w:r>
      <w:r>
        <w:rPr>
          <w:spacing w:val="-8"/>
          <w:sz w:val="20"/>
        </w:rPr>
        <w:t xml:space="preserve"> </w:t>
      </w:r>
      <w:r>
        <w:rPr>
          <w:sz w:val="20"/>
        </w:rPr>
        <w:t>med</w:t>
      </w:r>
      <w:r>
        <w:rPr>
          <w:spacing w:val="-8"/>
          <w:sz w:val="20"/>
        </w:rPr>
        <w:t xml:space="preserve"> </w:t>
      </w:r>
      <w:r>
        <w:rPr>
          <w:sz w:val="20"/>
        </w:rPr>
        <w:t>andre.</w:t>
      </w:r>
    </w:p>
    <w:p w14:paraId="49C33B9C" w14:textId="77777777" w:rsidR="00330A58" w:rsidRDefault="00000000">
      <w:pPr>
        <w:pStyle w:val="Listeavsnitt"/>
        <w:numPr>
          <w:ilvl w:val="0"/>
          <w:numId w:val="11"/>
        </w:numPr>
        <w:tabs>
          <w:tab w:val="left" w:pos="764"/>
          <w:tab w:val="left" w:pos="766"/>
        </w:tabs>
        <w:spacing w:line="295" w:lineRule="auto"/>
        <w:ind w:right="503"/>
        <w:jc w:val="both"/>
        <w:rPr>
          <w:sz w:val="20"/>
        </w:rPr>
      </w:pPr>
      <w:r>
        <w:rPr>
          <w:sz w:val="20"/>
        </w:rPr>
        <w:t>Det</w:t>
      </w:r>
      <w:r>
        <w:rPr>
          <w:spacing w:val="-7"/>
          <w:sz w:val="20"/>
        </w:rPr>
        <w:t xml:space="preserve"> </w:t>
      </w:r>
      <w:r>
        <w:rPr>
          <w:sz w:val="20"/>
        </w:rPr>
        <w:t>finnes</w:t>
      </w:r>
      <w:r>
        <w:rPr>
          <w:spacing w:val="-7"/>
          <w:sz w:val="20"/>
        </w:rPr>
        <w:t xml:space="preserve"> </w:t>
      </w:r>
      <w:r>
        <w:rPr>
          <w:sz w:val="20"/>
        </w:rPr>
        <w:t>informasjon</w:t>
      </w:r>
      <w:r>
        <w:rPr>
          <w:spacing w:val="-7"/>
          <w:sz w:val="20"/>
        </w:rPr>
        <w:t xml:space="preserve"> </w:t>
      </w:r>
      <w:r>
        <w:rPr>
          <w:sz w:val="20"/>
        </w:rPr>
        <w:t>om</w:t>
      </w:r>
      <w:r>
        <w:rPr>
          <w:spacing w:val="-7"/>
          <w:sz w:val="20"/>
        </w:rPr>
        <w:t xml:space="preserve"> </w:t>
      </w:r>
      <w:r>
        <w:rPr>
          <w:sz w:val="20"/>
        </w:rPr>
        <w:t>ulike</w:t>
      </w:r>
      <w:r>
        <w:rPr>
          <w:spacing w:val="-7"/>
          <w:sz w:val="20"/>
        </w:rPr>
        <w:t xml:space="preserve"> </w:t>
      </w:r>
      <w:r>
        <w:rPr>
          <w:sz w:val="20"/>
        </w:rPr>
        <w:t>samfunns-forhold</w:t>
      </w:r>
      <w:r>
        <w:rPr>
          <w:spacing w:val="-8"/>
          <w:sz w:val="20"/>
        </w:rPr>
        <w:t xml:space="preserve"> </w:t>
      </w:r>
      <w:r>
        <w:rPr>
          <w:sz w:val="20"/>
        </w:rPr>
        <w:t>fra</w:t>
      </w:r>
      <w:r>
        <w:rPr>
          <w:spacing w:val="-8"/>
          <w:sz w:val="20"/>
        </w:rPr>
        <w:t xml:space="preserve"> </w:t>
      </w:r>
      <w:r>
        <w:rPr>
          <w:sz w:val="20"/>
        </w:rPr>
        <w:t>mange</w:t>
      </w:r>
      <w:r>
        <w:rPr>
          <w:spacing w:val="-8"/>
          <w:sz w:val="20"/>
        </w:rPr>
        <w:t xml:space="preserve"> </w:t>
      </w:r>
      <w:r>
        <w:rPr>
          <w:sz w:val="20"/>
        </w:rPr>
        <w:t>ulike</w:t>
      </w:r>
      <w:r>
        <w:rPr>
          <w:spacing w:val="-8"/>
          <w:sz w:val="20"/>
        </w:rPr>
        <w:t xml:space="preserve"> </w:t>
      </w:r>
      <w:r>
        <w:rPr>
          <w:sz w:val="20"/>
        </w:rPr>
        <w:t>kilder,</w:t>
      </w:r>
      <w:r>
        <w:rPr>
          <w:spacing w:val="-8"/>
          <w:sz w:val="20"/>
        </w:rPr>
        <w:t xml:space="preserve"> </w:t>
      </w:r>
      <w:r>
        <w:rPr>
          <w:sz w:val="20"/>
        </w:rPr>
        <w:t>og</w:t>
      </w:r>
      <w:r>
        <w:rPr>
          <w:spacing w:val="-8"/>
          <w:sz w:val="20"/>
        </w:rPr>
        <w:t xml:space="preserve"> </w:t>
      </w:r>
      <w:r>
        <w:rPr>
          <w:sz w:val="20"/>
        </w:rPr>
        <w:t>kilder</w:t>
      </w:r>
      <w:r>
        <w:rPr>
          <w:spacing w:val="-8"/>
          <w:sz w:val="20"/>
        </w:rPr>
        <w:t xml:space="preserve"> </w:t>
      </w:r>
      <w:r>
        <w:rPr>
          <w:sz w:val="20"/>
        </w:rPr>
        <w:t>må brukes kritisk.</w:t>
      </w:r>
    </w:p>
    <w:p w14:paraId="49C33B9D" w14:textId="77777777" w:rsidR="00330A58" w:rsidRDefault="00330A58">
      <w:pPr>
        <w:pStyle w:val="Brdtekst"/>
        <w:spacing w:before="12"/>
      </w:pPr>
    </w:p>
    <w:p w14:paraId="49C33B9E" w14:textId="77777777" w:rsidR="00330A58" w:rsidRDefault="00000000">
      <w:pPr>
        <w:pStyle w:val="Brdtekst"/>
        <w:spacing w:line="280" w:lineRule="exact"/>
        <w:ind w:left="425" w:right="60"/>
      </w:pPr>
      <w:r>
        <w:rPr>
          <w:rFonts w:ascii="Futura PT Medium" w:hAnsi="Futura PT Medium"/>
          <w:sz w:val="24"/>
        </w:rPr>
        <w:t xml:space="preserve">Samfunnskritisk tenking og sammenhenger </w:t>
      </w:r>
      <w:r>
        <w:t>Ungdommene skal forstå sammenhenger mellom geografiske, historiske og nåtidige forhold og hvordan disse forholdene hver for seg og sammen har påvirket menneske og samfunn. Ungdommene skal</w:t>
      </w:r>
      <w:r>
        <w:rPr>
          <w:spacing w:val="-6"/>
        </w:rPr>
        <w:t xml:space="preserve"> </w:t>
      </w:r>
      <w:r>
        <w:t>få</w:t>
      </w:r>
      <w:r>
        <w:rPr>
          <w:spacing w:val="-6"/>
        </w:rPr>
        <w:t xml:space="preserve"> </w:t>
      </w:r>
      <w:r>
        <w:t>innsikt</w:t>
      </w:r>
      <w:r>
        <w:rPr>
          <w:spacing w:val="-6"/>
        </w:rPr>
        <w:t xml:space="preserve"> </w:t>
      </w:r>
      <w:r>
        <w:t>i</w:t>
      </w:r>
      <w:r>
        <w:rPr>
          <w:spacing w:val="-6"/>
        </w:rPr>
        <w:t xml:space="preserve"> </w:t>
      </w:r>
      <w:r>
        <w:t>den</w:t>
      </w:r>
      <w:r>
        <w:rPr>
          <w:spacing w:val="-6"/>
        </w:rPr>
        <w:t xml:space="preserve"> </w:t>
      </w:r>
      <w:r>
        <w:t>gjensidige</w:t>
      </w:r>
      <w:r>
        <w:rPr>
          <w:spacing w:val="-6"/>
        </w:rPr>
        <w:t xml:space="preserve"> </w:t>
      </w:r>
      <w:r>
        <w:t>påvirkningen</w:t>
      </w:r>
      <w:r>
        <w:rPr>
          <w:spacing w:val="-6"/>
        </w:rPr>
        <w:t xml:space="preserve"> </w:t>
      </w:r>
      <w:r>
        <w:t>mellom natur og samfunn. De skal se hvordan utviklingen i fortiden var preget av brudd og kontinuitet.</w:t>
      </w:r>
    </w:p>
    <w:p w14:paraId="49C33B9F" w14:textId="77777777" w:rsidR="00330A58" w:rsidRDefault="00000000">
      <w:pPr>
        <w:pStyle w:val="Brdtekst"/>
        <w:spacing w:before="41" w:line="295" w:lineRule="auto"/>
        <w:ind w:left="425" w:right="15"/>
      </w:pPr>
      <w:r>
        <w:t xml:space="preserve">Ungdommene skal analysere hvordan makt og </w:t>
      </w:r>
      <w:r>
        <w:rPr>
          <w:spacing w:val="-4"/>
        </w:rPr>
        <w:t>maktrelasjoner</w:t>
      </w:r>
      <w:r>
        <w:rPr>
          <w:spacing w:val="-10"/>
        </w:rPr>
        <w:t xml:space="preserve"> </w:t>
      </w:r>
      <w:r>
        <w:rPr>
          <w:spacing w:val="-4"/>
        </w:rPr>
        <w:t>har</w:t>
      </w:r>
      <w:r>
        <w:rPr>
          <w:spacing w:val="-10"/>
        </w:rPr>
        <w:t xml:space="preserve"> </w:t>
      </w:r>
      <w:r>
        <w:rPr>
          <w:spacing w:val="-4"/>
        </w:rPr>
        <w:t>virket</w:t>
      </w:r>
      <w:r>
        <w:rPr>
          <w:spacing w:val="-10"/>
        </w:rPr>
        <w:t xml:space="preserve"> </w:t>
      </w:r>
      <w:r>
        <w:rPr>
          <w:spacing w:val="-4"/>
        </w:rPr>
        <w:t>og</w:t>
      </w:r>
      <w:r>
        <w:rPr>
          <w:spacing w:val="-10"/>
        </w:rPr>
        <w:t xml:space="preserve"> </w:t>
      </w:r>
      <w:r>
        <w:rPr>
          <w:spacing w:val="-4"/>
        </w:rPr>
        <w:t>virker</w:t>
      </w:r>
      <w:r>
        <w:rPr>
          <w:spacing w:val="-10"/>
        </w:rPr>
        <w:t xml:space="preserve"> </w:t>
      </w:r>
      <w:r>
        <w:rPr>
          <w:spacing w:val="-4"/>
        </w:rPr>
        <w:t>inn</w:t>
      </w:r>
      <w:r>
        <w:rPr>
          <w:spacing w:val="-10"/>
        </w:rPr>
        <w:t xml:space="preserve"> </w:t>
      </w:r>
      <w:r>
        <w:rPr>
          <w:spacing w:val="-4"/>
        </w:rPr>
        <w:t>på</w:t>
      </w:r>
      <w:r>
        <w:rPr>
          <w:spacing w:val="-10"/>
        </w:rPr>
        <w:t xml:space="preserve"> </w:t>
      </w:r>
      <w:r>
        <w:rPr>
          <w:spacing w:val="-4"/>
        </w:rPr>
        <w:t>ulike</w:t>
      </w:r>
      <w:r>
        <w:rPr>
          <w:spacing w:val="-10"/>
        </w:rPr>
        <w:t xml:space="preserve"> </w:t>
      </w:r>
      <w:r>
        <w:rPr>
          <w:spacing w:val="-4"/>
        </w:rPr>
        <w:t xml:space="preserve">forhold </w:t>
      </w:r>
      <w:r>
        <w:t>i samfunnet. De skal vurdere kunnskap, hendelser og fenomener fra ulike perspektiv og reflektere over hvorfor menneske har gjort og gjør ulike valg.</w:t>
      </w:r>
    </w:p>
    <w:p w14:paraId="49C33BA0" w14:textId="77777777" w:rsidR="00330A58" w:rsidRDefault="00330A58">
      <w:pPr>
        <w:pStyle w:val="Brdtekst"/>
        <w:spacing w:before="50"/>
      </w:pPr>
    </w:p>
    <w:p w14:paraId="49C33BA1" w14:textId="77777777" w:rsidR="00330A58" w:rsidRDefault="00000000">
      <w:pPr>
        <w:pStyle w:val="Overskrift6"/>
      </w:pPr>
      <w:r>
        <w:rPr>
          <w:spacing w:val="-2"/>
        </w:rPr>
        <w:t>Nøkkeloppdagelser:</w:t>
      </w:r>
    </w:p>
    <w:p w14:paraId="49C33BA2" w14:textId="77777777" w:rsidR="00330A58" w:rsidRDefault="00000000">
      <w:pPr>
        <w:pStyle w:val="Listeavsnitt"/>
        <w:numPr>
          <w:ilvl w:val="0"/>
          <w:numId w:val="11"/>
        </w:numPr>
        <w:tabs>
          <w:tab w:val="left" w:pos="764"/>
        </w:tabs>
        <w:spacing w:before="53"/>
        <w:ind w:left="764" w:hanging="339"/>
        <w:rPr>
          <w:sz w:val="20"/>
        </w:rPr>
      </w:pPr>
      <w:r>
        <w:rPr>
          <w:sz w:val="20"/>
        </w:rPr>
        <w:t>Samfunn</w:t>
      </w:r>
      <w:r>
        <w:rPr>
          <w:spacing w:val="-2"/>
          <w:sz w:val="20"/>
        </w:rPr>
        <w:t xml:space="preserve"> </w:t>
      </w:r>
      <w:r>
        <w:rPr>
          <w:sz w:val="20"/>
        </w:rPr>
        <w:t xml:space="preserve">og natur påvirker hverandre </w:t>
      </w:r>
      <w:r>
        <w:rPr>
          <w:spacing w:val="-2"/>
          <w:sz w:val="20"/>
        </w:rPr>
        <w:t>gjensidig.</w:t>
      </w:r>
    </w:p>
    <w:p w14:paraId="49C33BA3" w14:textId="77777777" w:rsidR="00330A58" w:rsidRDefault="00000000">
      <w:pPr>
        <w:pStyle w:val="Listeavsnitt"/>
        <w:numPr>
          <w:ilvl w:val="0"/>
          <w:numId w:val="11"/>
        </w:numPr>
        <w:tabs>
          <w:tab w:val="left" w:pos="764"/>
          <w:tab w:val="left" w:pos="766"/>
        </w:tabs>
        <w:spacing w:before="53" w:line="295" w:lineRule="auto"/>
        <w:ind w:right="106"/>
        <w:rPr>
          <w:sz w:val="20"/>
        </w:rPr>
      </w:pPr>
      <w:r>
        <w:rPr>
          <w:sz w:val="20"/>
        </w:rPr>
        <w:t>Jeg</w:t>
      </w:r>
      <w:r>
        <w:rPr>
          <w:spacing w:val="-6"/>
          <w:sz w:val="20"/>
        </w:rPr>
        <w:t xml:space="preserve"> </w:t>
      </w:r>
      <w:r>
        <w:rPr>
          <w:sz w:val="20"/>
        </w:rPr>
        <w:t>kan</w:t>
      </w:r>
      <w:r>
        <w:rPr>
          <w:spacing w:val="-6"/>
          <w:sz w:val="20"/>
        </w:rPr>
        <w:t xml:space="preserve"> </w:t>
      </w:r>
      <w:r>
        <w:rPr>
          <w:sz w:val="20"/>
        </w:rPr>
        <w:t>utvikle</w:t>
      </w:r>
      <w:r>
        <w:rPr>
          <w:spacing w:val="-6"/>
          <w:sz w:val="20"/>
        </w:rPr>
        <w:t xml:space="preserve"> </w:t>
      </w:r>
      <w:r>
        <w:rPr>
          <w:sz w:val="20"/>
        </w:rPr>
        <w:t>samfunnskritisk</w:t>
      </w:r>
      <w:r>
        <w:rPr>
          <w:spacing w:val="-6"/>
          <w:sz w:val="20"/>
        </w:rPr>
        <w:t xml:space="preserve"> </w:t>
      </w:r>
      <w:r>
        <w:rPr>
          <w:sz w:val="20"/>
        </w:rPr>
        <w:t>tenkning</w:t>
      </w:r>
      <w:r>
        <w:rPr>
          <w:spacing w:val="-6"/>
          <w:sz w:val="20"/>
        </w:rPr>
        <w:t xml:space="preserve"> </w:t>
      </w:r>
      <w:r>
        <w:rPr>
          <w:sz w:val="20"/>
        </w:rPr>
        <w:t>og</w:t>
      </w:r>
      <w:r>
        <w:rPr>
          <w:spacing w:val="-6"/>
          <w:sz w:val="20"/>
        </w:rPr>
        <w:t xml:space="preserve"> </w:t>
      </w:r>
      <w:r>
        <w:rPr>
          <w:sz w:val="20"/>
        </w:rPr>
        <w:t xml:space="preserve">ser </w:t>
      </w:r>
      <w:r>
        <w:rPr>
          <w:spacing w:val="-2"/>
          <w:sz w:val="20"/>
        </w:rPr>
        <w:t>sammenhenger.</w:t>
      </w:r>
    </w:p>
    <w:p w14:paraId="49C33BA4" w14:textId="77777777" w:rsidR="00330A58" w:rsidRDefault="00000000">
      <w:pPr>
        <w:pStyle w:val="Listeavsnitt"/>
        <w:numPr>
          <w:ilvl w:val="0"/>
          <w:numId w:val="11"/>
        </w:numPr>
        <w:tabs>
          <w:tab w:val="left" w:pos="764"/>
          <w:tab w:val="left" w:pos="766"/>
        </w:tabs>
        <w:spacing w:line="295" w:lineRule="auto"/>
        <w:ind w:right="551"/>
        <w:rPr>
          <w:sz w:val="20"/>
        </w:rPr>
      </w:pPr>
      <w:r>
        <w:rPr>
          <w:sz w:val="20"/>
        </w:rPr>
        <w:t>Makt</w:t>
      </w:r>
      <w:r>
        <w:rPr>
          <w:spacing w:val="-6"/>
          <w:sz w:val="20"/>
        </w:rPr>
        <w:t xml:space="preserve"> </w:t>
      </w:r>
      <w:r>
        <w:rPr>
          <w:sz w:val="20"/>
        </w:rPr>
        <w:t>og</w:t>
      </w:r>
      <w:r>
        <w:rPr>
          <w:spacing w:val="-6"/>
          <w:sz w:val="20"/>
        </w:rPr>
        <w:t xml:space="preserve"> </w:t>
      </w:r>
      <w:r>
        <w:rPr>
          <w:sz w:val="20"/>
        </w:rPr>
        <w:t>maktrelasjoner</w:t>
      </w:r>
      <w:r>
        <w:rPr>
          <w:spacing w:val="-6"/>
          <w:sz w:val="20"/>
        </w:rPr>
        <w:t xml:space="preserve"> </w:t>
      </w:r>
      <w:r>
        <w:rPr>
          <w:sz w:val="20"/>
        </w:rPr>
        <w:t>virker</w:t>
      </w:r>
      <w:r>
        <w:rPr>
          <w:spacing w:val="-6"/>
          <w:sz w:val="20"/>
        </w:rPr>
        <w:t xml:space="preserve"> </w:t>
      </w:r>
      <w:r>
        <w:rPr>
          <w:sz w:val="20"/>
        </w:rPr>
        <w:t>inn</w:t>
      </w:r>
      <w:r>
        <w:rPr>
          <w:spacing w:val="-6"/>
          <w:sz w:val="20"/>
        </w:rPr>
        <w:t xml:space="preserve"> </w:t>
      </w:r>
      <w:r>
        <w:rPr>
          <w:sz w:val="20"/>
        </w:rPr>
        <w:t>på</w:t>
      </w:r>
      <w:r>
        <w:rPr>
          <w:spacing w:val="-6"/>
          <w:sz w:val="20"/>
        </w:rPr>
        <w:t xml:space="preserve"> </w:t>
      </w:r>
      <w:r>
        <w:rPr>
          <w:sz w:val="20"/>
        </w:rPr>
        <w:t>ulike forhold i samfunnet.</w:t>
      </w:r>
    </w:p>
    <w:p w14:paraId="49C33BA5" w14:textId="77777777" w:rsidR="00330A58" w:rsidRDefault="00000000">
      <w:pPr>
        <w:pStyle w:val="Listeavsnitt"/>
        <w:numPr>
          <w:ilvl w:val="0"/>
          <w:numId w:val="11"/>
        </w:numPr>
        <w:tabs>
          <w:tab w:val="left" w:pos="764"/>
          <w:tab w:val="left" w:pos="766"/>
        </w:tabs>
        <w:spacing w:line="295" w:lineRule="auto"/>
        <w:ind w:right="263"/>
        <w:rPr>
          <w:sz w:val="20"/>
        </w:rPr>
      </w:pPr>
      <w:r>
        <w:rPr>
          <w:sz w:val="20"/>
        </w:rPr>
        <w:t>Jeg kan vurdere kunnskap, hendelser og fenomener</w:t>
      </w:r>
      <w:r>
        <w:rPr>
          <w:spacing w:val="-8"/>
          <w:sz w:val="20"/>
        </w:rPr>
        <w:t xml:space="preserve"> </w:t>
      </w:r>
      <w:r>
        <w:rPr>
          <w:sz w:val="20"/>
        </w:rPr>
        <w:t>fra</w:t>
      </w:r>
      <w:r>
        <w:rPr>
          <w:spacing w:val="-8"/>
          <w:sz w:val="20"/>
        </w:rPr>
        <w:t xml:space="preserve"> </w:t>
      </w:r>
      <w:r>
        <w:rPr>
          <w:sz w:val="20"/>
        </w:rPr>
        <w:t>ulike</w:t>
      </w:r>
      <w:r>
        <w:rPr>
          <w:spacing w:val="-8"/>
          <w:sz w:val="20"/>
        </w:rPr>
        <w:t xml:space="preserve"> </w:t>
      </w:r>
      <w:r>
        <w:rPr>
          <w:sz w:val="20"/>
        </w:rPr>
        <w:t>perspektiver</w:t>
      </w:r>
      <w:r>
        <w:rPr>
          <w:spacing w:val="-8"/>
          <w:sz w:val="20"/>
        </w:rPr>
        <w:t xml:space="preserve"> </w:t>
      </w:r>
      <w:r>
        <w:rPr>
          <w:sz w:val="20"/>
        </w:rPr>
        <w:t>og</w:t>
      </w:r>
      <w:r>
        <w:rPr>
          <w:spacing w:val="-8"/>
          <w:sz w:val="20"/>
        </w:rPr>
        <w:t xml:space="preserve"> </w:t>
      </w:r>
      <w:r>
        <w:rPr>
          <w:sz w:val="20"/>
        </w:rPr>
        <w:t>reflektere over hvorfor mennesket har gjort ulike valg.</w:t>
      </w:r>
    </w:p>
    <w:p w14:paraId="49C33BA6" w14:textId="77777777" w:rsidR="00330A58" w:rsidRDefault="00000000">
      <w:pPr>
        <w:pStyle w:val="Brdtekst"/>
        <w:spacing w:before="101" w:line="280" w:lineRule="exact"/>
        <w:ind w:left="209" w:right="1437"/>
      </w:pPr>
      <w:r>
        <w:br w:type="column"/>
      </w:r>
      <w:r>
        <w:rPr>
          <w:rFonts w:ascii="Futura PT Medium" w:hAnsi="Futura PT Medium"/>
          <w:sz w:val="24"/>
        </w:rPr>
        <w:t xml:space="preserve">Demokratiforståelse og deltagelse </w:t>
      </w:r>
      <w:r>
        <w:t>Ungdommene skal forstå hvordan geografiske, historiske og nåtidige forhold har lagt og fortsatt legger til rette for forutsetninger og muligheter menneske har hatt og har til å samarbeide, organisere seg og ta avgjørelser i ulike samfunn. Ungdommene skal få innsikt i forskjeller mellom land når det gjelder styresett og ivaretakelse av menneskerettigheter</w:t>
      </w:r>
      <w:r>
        <w:rPr>
          <w:spacing w:val="-9"/>
        </w:rPr>
        <w:t xml:space="preserve"> </w:t>
      </w:r>
      <w:r>
        <w:t>og</w:t>
      </w:r>
      <w:r>
        <w:rPr>
          <w:spacing w:val="-9"/>
        </w:rPr>
        <w:t xml:space="preserve"> </w:t>
      </w:r>
      <w:r>
        <w:t>minoriteter,</w:t>
      </w:r>
      <w:r>
        <w:rPr>
          <w:spacing w:val="-9"/>
        </w:rPr>
        <w:t xml:space="preserve"> </w:t>
      </w:r>
      <w:r>
        <w:t>og</w:t>
      </w:r>
      <w:r>
        <w:rPr>
          <w:spacing w:val="-9"/>
        </w:rPr>
        <w:t xml:space="preserve"> </w:t>
      </w:r>
      <w:r>
        <w:t>de</w:t>
      </w:r>
      <w:r>
        <w:rPr>
          <w:spacing w:val="-9"/>
        </w:rPr>
        <w:t xml:space="preserve"> </w:t>
      </w:r>
      <w:r>
        <w:t>skal</w:t>
      </w:r>
      <w:r>
        <w:rPr>
          <w:spacing w:val="-9"/>
        </w:rPr>
        <w:t xml:space="preserve"> </w:t>
      </w:r>
      <w:r>
        <w:t>se hvordan forskjeller har hatt og har innvirkning</w:t>
      </w:r>
      <w:r>
        <w:rPr>
          <w:spacing w:val="40"/>
        </w:rPr>
        <w:t xml:space="preserve"> </w:t>
      </w:r>
      <w:r>
        <w:t>på folks liv og muligheter til å medvirke. De skal</w:t>
      </w:r>
    </w:p>
    <w:p w14:paraId="49C33BA7" w14:textId="77777777" w:rsidR="00330A58" w:rsidRDefault="00000000">
      <w:pPr>
        <w:pStyle w:val="Brdtekst"/>
        <w:spacing w:before="40" w:line="295" w:lineRule="auto"/>
        <w:ind w:left="209" w:right="1105"/>
      </w:pPr>
      <w:r>
        <w:t>forstå hvorfor konflikter har oppstått og oppstår, og hvordan</w:t>
      </w:r>
      <w:r>
        <w:rPr>
          <w:spacing w:val="-5"/>
        </w:rPr>
        <w:t xml:space="preserve"> </w:t>
      </w:r>
      <w:r>
        <w:t>de</w:t>
      </w:r>
      <w:r>
        <w:rPr>
          <w:spacing w:val="-5"/>
        </w:rPr>
        <w:t xml:space="preserve"> </w:t>
      </w:r>
      <w:r>
        <w:t>har</w:t>
      </w:r>
      <w:r>
        <w:rPr>
          <w:spacing w:val="-5"/>
        </w:rPr>
        <w:t xml:space="preserve"> </w:t>
      </w:r>
      <w:r>
        <w:t>blitt</w:t>
      </w:r>
      <w:r>
        <w:rPr>
          <w:spacing w:val="-5"/>
        </w:rPr>
        <w:t xml:space="preserve"> </w:t>
      </w:r>
      <w:r>
        <w:t>og</w:t>
      </w:r>
      <w:r>
        <w:rPr>
          <w:spacing w:val="-5"/>
        </w:rPr>
        <w:t xml:space="preserve"> </w:t>
      </w:r>
      <w:r>
        <w:t>blir</w:t>
      </w:r>
      <w:r>
        <w:rPr>
          <w:spacing w:val="-5"/>
        </w:rPr>
        <w:t xml:space="preserve"> </w:t>
      </w:r>
      <w:r>
        <w:t>håndterte.</w:t>
      </w:r>
      <w:r>
        <w:rPr>
          <w:spacing w:val="-5"/>
        </w:rPr>
        <w:t xml:space="preserve"> </w:t>
      </w:r>
      <w:r>
        <w:t>Ungdommene skal få erfaring med demokrati i praksis for å</w:t>
      </w:r>
    </w:p>
    <w:p w14:paraId="49C33BA8" w14:textId="77777777" w:rsidR="00330A58" w:rsidRDefault="00000000">
      <w:pPr>
        <w:pStyle w:val="Brdtekst"/>
        <w:spacing w:line="295" w:lineRule="auto"/>
        <w:ind w:left="209" w:right="1105"/>
      </w:pPr>
      <w:r>
        <w:t>kunne påvirke og medvirke til samfunnsutforming. Innholdet i dette området skal sees i lys av ulike perspektiv, fra det lokale til det globale, og i urfolks-og</w:t>
      </w:r>
      <w:r>
        <w:rPr>
          <w:spacing w:val="-7"/>
        </w:rPr>
        <w:t xml:space="preserve"> </w:t>
      </w:r>
      <w:r>
        <w:t>minoritetsperspektiv,</w:t>
      </w:r>
      <w:r>
        <w:rPr>
          <w:spacing w:val="-7"/>
        </w:rPr>
        <w:t xml:space="preserve"> </w:t>
      </w:r>
      <w:r>
        <w:t>med</w:t>
      </w:r>
      <w:r>
        <w:rPr>
          <w:spacing w:val="-7"/>
        </w:rPr>
        <w:t xml:space="preserve"> </w:t>
      </w:r>
      <w:r>
        <w:t>vekt</w:t>
      </w:r>
      <w:r>
        <w:rPr>
          <w:spacing w:val="-7"/>
        </w:rPr>
        <w:t xml:space="preserve"> </w:t>
      </w:r>
      <w:r>
        <w:t>på</w:t>
      </w:r>
      <w:r>
        <w:rPr>
          <w:spacing w:val="-7"/>
        </w:rPr>
        <w:t xml:space="preserve"> </w:t>
      </w:r>
      <w:r>
        <w:t>fortid,</w:t>
      </w:r>
      <w:r>
        <w:rPr>
          <w:spacing w:val="-7"/>
        </w:rPr>
        <w:t xml:space="preserve"> </w:t>
      </w:r>
      <w:r>
        <w:t>nåtid</w:t>
      </w:r>
      <w:r>
        <w:rPr>
          <w:spacing w:val="-7"/>
        </w:rPr>
        <w:t xml:space="preserve"> </w:t>
      </w:r>
      <w:r>
        <w:t xml:space="preserve">og </w:t>
      </w:r>
      <w:r>
        <w:rPr>
          <w:spacing w:val="-2"/>
        </w:rPr>
        <w:t>fremtid.</w:t>
      </w:r>
    </w:p>
    <w:p w14:paraId="49C33BA9" w14:textId="77777777" w:rsidR="00330A58" w:rsidRDefault="00330A58">
      <w:pPr>
        <w:pStyle w:val="Brdtekst"/>
        <w:spacing w:before="51"/>
      </w:pPr>
    </w:p>
    <w:p w14:paraId="49C33BAA" w14:textId="77777777" w:rsidR="00330A58" w:rsidRDefault="00000000">
      <w:pPr>
        <w:pStyle w:val="Overskrift6"/>
        <w:ind w:left="209"/>
      </w:pPr>
      <w:r>
        <w:rPr>
          <w:spacing w:val="-2"/>
        </w:rPr>
        <w:t>Nøkkeloppdagelser:</w:t>
      </w:r>
    </w:p>
    <w:p w14:paraId="49C33BAB" w14:textId="77777777" w:rsidR="00330A58" w:rsidRDefault="00000000">
      <w:pPr>
        <w:pStyle w:val="Listeavsnitt"/>
        <w:numPr>
          <w:ilvl w:val="0"/>
          <w:numId w:val="10"/>
        </w:numPr>
        <w:tabs>
          <w:tab w:val="left" w:pos="547"/>
          <w:tab w:val="left" w:pos="549"/>
        </w:tabs>
        <w:spacing w:before="53" w:line="295" w:lineRule="auto"/>
        <w:ind w:right="1530"/>
        <w:rPr>
          <w:sz w:val="20"/>
        </w:rPr>
      </w:pPr>
      <w:r>
        <w:rPr>
          <w:sz w:val="20"/>
        </w:rPr>
        <w:t>Jeg</w:t>
      </w:r>
      <w:r>
        <w:rPr>
          <w:spacing w:val="-6"/>
          <w:sz w:val="20"/>
        </w:rPr>
        <w:t xml:space="preserve"> </w:t>
      </w:r>
      <w:r>
        <w:rPr>
          <w:sz w:val="20"/>
        </w:rPr>
        <w:t>forstår</w:t>
      </w:r>
      <w:r>
        <w:rPr>
          <w:spacing w:val="-6"/>
          <w:sz w:val="20"/>
        </w:rPr>
        <w:t xml:space="preserve"> </w:t>
      </w:r>
      <w:r>
        <w:rPr>
          <w:sz w:val="20"/>
        </w:rPr>
        <w:t>hvorfor</w:t>
      </w:r>
      <w:r>
        <w:rPr>
          <w:spacing w:val="-6"/>
          <w:sz w:val="20"/>
        </w:rPr>
        <w:t xml:space="preserve"> </w:t>
      </w:r>
      <w:r>
        <w:rPr>
          <w:sz w:val="20"/>
        </w:rPr>
        <w:t>konflikter</w:t>
      </w:r>
      <w:r>
        <w:rPr>
          <w:spacing w:val="-6"/>
          <w:sz w:val="20"/>
        </w:rPr>
        <w:t xml:space="preserve"> </w:t>
      </w:r>
      <w:r>
        <w:rPr>
          <w:sz w:val="20"/>
        </w:rPr>
        <w:t>har</w:t>
      </w:r>
      <w:r>
        <w:rPr>
          <w:spacing w:val="-6"/>
          <w:sz w:val="20"/>
        </w:rPr>
        <w:t xml:space="preserve"> </w:t>
      </w:r>
      <w:r>
        <w:rPr>
          <w:sz w:val="20"/>
        </w:rPr>
        <w:t>oppstått</w:t>
      </w:r>
      <w:r>
        <w:rPr>
          <w:spacing w:val="-6"/>
          <w:sz w:val="20"/>
        </w:rPr>
        <w:t xml:space="preserve"> </w:t>
      </w:r>
      <w:r>
        <w:rPr>
          <w:sz w:val="20"/>
        </w:rPr>
        <w:t>og oppstår og hvordan de blir håndterte.</w:t>
      </w:r>
    </w:p>
    <w:p w14:paraId="49C33BAC" w14:textId="77777777" w:rsidR="00330A58" w:rsidRDefault="00000000">
      <w:pPr>
        <w:pStyle w:val="Listeavsnitt"/>
        <w:numPr>
          <w:ilvl w:val="0"/>
          <w:numId w:val="10"/>
        </w:numPr>
        <w:tabs>
          <w:tab w:val="left" w:pos="547"/>
          <w:tab w:val="left" w:pos="549"/>
        </w:tabs>
        <w:spacing w:line="295" w:lineRule="auto"/>
        <w:ind w:right="1132"/>
        <w:rPr>
          <w:sz w:val="20"/>
        </w:rPr>
      </w:pPr>
      <w:r>
        <w:rPr>
          <w:sz w:val="20"/>
        </w:rPr>
        <w:t>Mennesket</w:t>
      </w:r>
      <w:r>
        <w:rPr>
          <w:spacing w:val="-6"/>
          <w:sz w:val="20"/>
        </w:rPr>
        <w:t xml:space="preserve"> </w:t>
      </w:r>
      <w:r>
        <w:rPr>
          <w:sz w:val="20"/>
        </w:rPr>
        <w:t>gjennom</w:t>
      </w:r>
      <w:r>
        <w:rPr>
          <w:spacing w:val="-6"/>
          <w:sz w:val="20"/>
        </w:rPr>
        <w:t xml:space="preserve"> </w:t>
      </w:r>
      <w:r>
        <w:rPr>
          <w:sz w:val="20"/>
        </w:rPr>
        <w:t>tidene</w:t>
      </w:r>
      <w:r>
        <w:rPr>
          <w:spacing w:val="-6"/>
          <w:sz w:val="20"/>
        </w:rPr>
        <w:t xml:space="preserve"> </w:t>
      </w:r>
      <w:r>
        <w:rPr>
          <w:sz w:val="20"/>
        </w:rPr>
        <w:t>har</w:t>
      </w:r>
      <w:r>
        <w:rPr>
          <w:spacing w:val="-6"/>
          <w:sz w:val="20"/>
        </w:rPr>
        <w:t xml:space="preserve"> </w:t>
      </w:r>
      <w:r>
        <w:rPr>
          <w:sz w:val="20"/>
        </w:rPr>
        <w:t>alltid</w:t>
      </w:r>
      <w:r>
        <w:rPr>
          <w:spacing w:val="-6"/>
          <w:sz w:val="20"/>
        </w:rPr>
        <w:t xml:space="preserve"> </w:t>
      </w:r>
      <w:r>
        <w:rPr>
          <w:sz w:val="20"/>
        </w:rPr>
        <w:t>har</w:t>
      </w:r>
      <w:r>
        <w:rPr>
          <w:spacing w:val="-6"/>
          <w:sz w:val="20"/>
        </w:rPr>
        <w:t xml:space="preserve"> </w:t>
      </w:r>
      <w:r>
        <w:rPr>
          <w:sz w:val="20"/>
        </w:rPr>
        <w:t>handlet ut fra de samme behov, men måten de har gjort det på har preget de ulike kulturene.</w:t>
      </w:r>
    </w:p>
    <w:p w14:paraId="49C33BAD" w14:textId="77777777" w:rsidR="00330A58" w:rsidRDefault="00000000">
      <w:pPr>
        <w:pStyle w:val="Listeavsnitt"/>
        <w:numPr>
          <w:ilvl w:val="0"/>
          <w:numId w:val="10"/>
        </w:numPr>
        <w:tabs>
          <w:tab w:val="left" w:pos="547"/>
          <w:tab w:val="left" w:pos="549"/>
        </w:tabs>
        <w:spacing w:line="295" w:lineRule="auto"/>
        <w:ind w:right="1537"/>
        <w:rPr>
          <w:sz w:val="20"/>
        </w:rPr>
      </w:pPr>
      <w:r>
        <w:rPr>
          <w:sz w:val="20"/>
        </w:rPr>
        <w:t>Det</w:t>
      </w:r>
      <w:r>
        <w:rPr>
          <w:spacing w:val="-6"/>
          <w:sz w:val="20"/>
        </w:rPr>
        <w:t xml:space="preserve"> </w:t>
      </w:r>
      <w:r>
        <w:rPr>
          <w:sz w:val="20"/>
        </w:rPr>
        <w:t>finnes</w:t>
      </w:r>
      <w:r>
        <w:rPr>
          <w:spacing w:val="-6"/>
          <w:sz w:val="20"/>
        </w:rPr>
        <w:t xml:space="preserve"> </w:t>
      </w:r>
      <w:r>
        <w:rPr>
          <w:sz w:val="20"/>
        </w:rPr>
        <w:t>forskjellige</w:t>
      </w:r>
      <w:r>
        <w:rPr>
          <w:spacing w:val="-6"/>
          <w:sz w:val="20"/>
        </w:rPr>
        <w:t xml:space="preserve"> </w:t>
      </w:r>
      <w:r>
        <w:rPr>
          <w:sz w:val="20"/>
        </w:rPr>
        <w:t>styremåter</w:t>
      </w:r>
      <w:r>
        <w:rPr>
          <w:spacing w:val="-6"/>
          <w:sz w:val="20"/>
        </w:rPr>
        <w:t xml:space="preserve"> </w:t>
      </w:r>
      <w:r>
        <w:rPr>
          <w:sz w:val="20"/>
        </w:rPr>
        <w:t>over</w:t>
      </w:r>
      <w:r>
        <w:rPr>
          <w:spacing w:val="-6"/>
          <w:sz w:val="20"/>
        </w:rPr>
        <w:t xml:space="preserve"> </w:t>
      </w:r>
      <w:r>
        <w:rPr>
          <w:sz w:val="20"/>
        </w:rPr>
        <w:t>tid</w:t>
      </w:r>
      <w:r>
        <w:rPr>
          <w:spacing w:val="-6"/>
          <w:sz w:val="20"/>
        </w:rPr>
        <w:t xml:space="preserve"> </w:t>
      </w:r>
      <w:r>
        <w:rPr>
          <w:sz w:val="20"/>
        </w:rPr>
        <w:t xml:space="preserve">og </w:t>
      </w:r>
      <w:r>
        <w:rPr>
          <w:spacing w:val="-4"/>
          <w:sz w:val="20"/>
        </w:rPr>
        <w:t>rom.</w:t>
      </w:r>
    </w:p>
    <w:p w14:paraId="49C33BAE" w14:textId="77777777" w:rsidR="00330A58" w:rsidRDefault="00000000">
      <w:pPr>
        <w:pStyle w:val="Listeavsnitt"/>
        <w:numPr>
          <w:ilvl w:val="0"/>
          <w:numId w:val="10"/>
        </w:numPr>
        <w:tabs>
          <w:tab w:val="left" w:pos="547"/>
          <w:tab w:val="left" w:pos="549"/>
        </w:tabs>
        <w:spacing w:line="295" w:lineRule="auto"/>
        <w:ind w:right="1430"/>
        <w:rPr>
          <w:sz w:val="20"/>
        </w:rPr>
      </w:pPr>
      <w:r>
        <w:rPr>
          <w:sz w:val="20"/>
        </w:rPr>
        <w:t>Jeg</w:t>
      </w:r>
      <w:r>
        <w:rPr>
          <w:spacing w:val="-5"/>
          <w:sz w:val="20"/>
        </w:rPr>
        <w:t xml:space="preserve"> </w:t>
      </w:r>
      <w:r>
        <w:rPr>
          <w:sz w:val="20"/>
        </w:rPr>
        <w:t>kan</w:t>
      </w:r>
      <w:r>
        <w:rPr>
          <w:spacing w:val="-5"/>
          <w:sz w:val="20"/>
        </w:rPr>
        <w:t xml:space="preserve"> </w:t>
      </w:r>
      <w:r>
        <w:rPr>
          <w:sz w:val="20"/>
        </w:rPr>
        <w:t>påvirke</w:t>
      </w:r>
      <w:r>
        <w:rPr>
          <w:spacing w:val="-5"/>
          <w:sz w:val="20"/>
        </w:rPr>
        <w:t xml:space="preserve"> </w:t>
      </w:r>
      <w:r>
        <w:rPr>
          <w:sz w:val="20"/>
        </w:rPr>
        <w:t>og</w:t>
      </w:r>
      <w:r>
        <w:rPr>
          <w:spacing w:val="-5"/>
          <w:sz w:val="20"/>
        </w:rPr>
        <w:t xml:space="preserve"> </w:t>
      </w:r>
      <w:r>
        <w:rPr>
          <w:sz w:val="20"/>
        </w:rPr>
        <w:t>medvirke</w:t>
      </w:r>
      <w:r>
        <w:rPr>
          <w:spacing w:val="-5"/>
          <w:sz w:val="20"/>
        </w:rPr>
        <w:t xml:space="preserve"> </w:t>
      </w:r>
      <w:r>
        <w:rPr>
          <w:sz w:val="20"/>
        </w:rPr>
        <w:t>i</w:t>
      </w:r>
      <w:r>
        <w:rPr>
          <w:spacing w:val="-5"/>
          <w:sz w:val="20"/>
        </w:rPr>
        <w:t xml:space="preserve"> </w:t>
      </w:r>
      <w:r>
        <w:rPr>
          <w:sz w:val="20"/>
        </w:rPr>
        <w:t>utformingen</w:t>
      </w:r>
      <w:r>
        <w:rPr>
          <w:spacing w:val="-5"/>
          <w:sz w:val="20"/>
        </w:rPr>
        <w:t xml:space="preserve"> </w:t>
      </w:r>
      <w:r>
        <w:rPr>
          <w:sz w:val="20"/>
        </w:rPr>
        <w:t xml:space="preserve">av </w:t>
      </w:r>
      <w:r>
        <w:rPr>
          <w:spacing w:val="-2"/>
          <w:sz w:val="20"/>
        </w:rPr>
        <w:t>minisamfunnet.</w:t>
      </w:r>
    </w:p>
    <w:p w14:paraId="49C33BAF" w14:textId="77777777" w:rsidR="00330A58" w:rsidRDefault="00000000">
      <w:pPr>
        <w:pStyle w:val="Listeavsnitt"/>
        <w:numPr>
          <w:ilvl w:val="0"/>
          <w:numId w:val="10"/>
        </w:numPr>
        <w:tabs>
          <w:tab w:val="left" w:pos="547"/>
          <w:tab w:val="left" w:pos="549"/>
        </w:tabs>
        <w:spacing w:before="1" w:line="295" w:lineRule="auto"/>
        <w:ind w:right="1326"/>
        <w:rPr>
          <w:sz w:val="20"/>
        </w:rPr>
      </w:pPr>
      <w:r>
        <w:rPr>
          <w:sz w:val="20"/>
        </w:rPr>
        <w:t>Jeg</w:t>
      </w:r>
      <w:r>
        <w:rPr>
          <w:spacing w:val="-7"/>
          <w:sz w:val="20"/>
        </w:rPr>
        <w:t xml:space="preserve"> </w:t>
      </w:r>
      <w:r>
        <w:rPr>
          <w:sz w:val="20"/>
        </w:rPr>
        <w:t>har</w:t>
      </w:r>
      <w:r>
        <w:rPr>
          <w:spacing w:val="-7"/>
          <w:sz w:val="20"/>
        </w:rPr>
        <w:t xml:space="preserve"> </w:t>
      </w:r>
      <w:r>
        <w:rPr>
          <w:sz w:val="20"/>
        </w:rPr>
        <w:t>forståelse</w:t>
      </w:r>
      <w:r>
        <w:rPr>
          <w:spacing w:val="-7"/>
          <w:sz w:val="20"/>
        </w:rPr>
        <w:t xml:space="preserve"> </w:t>
      </w:r>
      <w:r>
        <w:rPr>
          <w:sz w:val="20"/>
        </w:rPr>
        <w:t>for</w:t>
      </w:r>
      <w:r>
        <w:rPr>
          <w:spacing w:val="-7"/>
          <w:sz w:val="20"/>
        </w:rPr>
        <w:t xml:space="preserve"> </w:t>
      </w:r>
      <w:r>
        <w:rPr>
          <w:sz w:val="20"/>
        </w:rPr>
        <w:t>ulike</w:t>
      </w:r>
      <w:r>
        <w:rPr>
          <w:spacing w:val="-7"/>
          <w:sz w:val="20"/>
        </w:rPr>
        <w:t xml:space="preserve"> </w:t>
      </w:r>
      <w:r>
        <w:rPr>
          <w:sz w:val="20"/>
        </w:rPr>
        <w:t>samfunnsstrukturer og deres utfordringer.</w:t>
      </w:r>
    </w:p>
    <w:p w14:paraId="49C33BB0" w14:textId="77777777" w:rsidR="00330A58" w:rsidRDefault="00330A58">
      <w:pPr>
        <w:pStyle w:val="Brdtekst"/>
      </w:pPr>
    </w:p>
    <w:p w14:paraId="49C33BB1" w14:textId="77777777" w:rsidR="00330A58" w:rsidRDefault="00000000">
      <w:pPr>
        <w:pStyle w:val="Overskrift5"/>
        <w:ind w:left="209"/>
      </w:pPr>
      <w:r>
        <w:t>Bærekraftige</w:t>
      </w:r>
      <w:r>
        <w:rPr>
          <w:spacing w:val="-9"/>
        </w:rPr>
        <w:t xml:space="preserve"> </w:t>
      </w:r>
      <w:r>
        <w:rPr>
          <w:spacing w:val="-2"/>
        </w:rPr>
        <w:t>samfunn</w:t>
      </w:r>
    </w:p>
    <w:p w14:paraId="49C33BB2" w14:textId="77777777" w:rsidR="00330A58" w:rsidRDefault="00000000">
      <w:pPr>
        <w:pStyle w:val="Brdtekst"/>
        <w:spacing w:before="24" w:line="295" w:lineRule="auto"/>
        <w:ind w:left="209" w:right="1133"/>
      </w:pPr>
      <w:r>
        <w:rPr>
          <w:noProof/>
        </w:rPr>
        <mc:AlternateContent>
          <mc:Choice Requires="wps">
            <w:drawing>
              <wp:anchor distT="0" distB="0" distL="0" distR="0" simplePos="0" relativeHeight="15846400" behindDoc="0" locked="0" layoutInCell="1" allowOverlap="1" wp14:anchorId="49C33F9B" wp14:editId="49C33F9C">
                <wp:simplePos x="0" y="0"/>
                <wp:positionH relativeFrom="page">
                  <wp:posOffset>7236002</wp:posOffset>
                </wp:positionH>
                <wp:positionV relativeFrom="paragraph">
                  <wp:posOffset>150674</wp:posOffset>
                </wp:positionV>
                <wp:extent cx="324485" cy="3564254"/>
                <wp:effectExtent l="0" t="0" r="0" b="0"/>
                <wp:wrapNone/>
                <wp:docPr id="1499" name="Graphic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36B9E6B0" id="Graphic 1499" o:spid="_x0000_s1026" style="position:absolute;margin-left:569.75pt;margin-top:11.85pt;width:25.55pt;height:280.65pt;z-index:1584640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" path="m323989,l,,,3564001r323989,l323989,xe" fillcolor="#24a23f" stroked="f">
                <v:path arrowok="t"/>
                <w10:wrap anchorx="page"/>
              </v:shape>
            </w:pict>
          </mc:Fallback>
        </mc:AlternateContent>
      </w:r>
      <w:r>
        <w:rPr>
          <w:noProof/>
        </w:rPr>
        <mc:AlternateContent>
          <mc:Choice Requires="wps">
            <w:drawing>
              <wp:anchor distT="0" distB="0" distL="0" distR="0" simplePos="0" relativeHeight="15846912" behindDoc="0" locked="0" layoutInCell="1" allowOverlap="1" wp14:anchorId="49C33F9D" wp14:editId="49C33F9E">
                <wp:simplePos x="0" y="0"/>
                <wp:positionH relativeFrom="page">
                  <wp:posOffset>7296273</wp:posOffset>
                </wp:positionH>
                <wp:positionV relativeFrom="paragraph">
                  <wp:posOffset>797490</wp:posOffset>
                </wp:positionV>
                <wp:extent cx="209550" cy="2284095"/>
                <wp:effectExtent l="0" t="0" r="0" b="0"/>
                <wp:wrapNone/>
                <wp:docPr id="1500" name="Text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284095"/>
                        </a:xfrm>
                        <a:prstGeom prst="rect">
                          <a:avLst/>
                        </a:prstGeom>
                      </wps:spPr>
                      <wps:txbx>
                        <w:txbxContent>
                          <w:p w14:paraId="49C343C7"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SAMFUNNSFAG</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9D" id="Textbox 1500" o:spid="_x0000_s1391" type="#_x0000_t202" style="position:absolute;left:0;text-align:left;margin-left:574.5pt;margin-top:62.8pt;width:16.5pt;height:179.85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" filled="f" stroked="f">
                <v:textbox style="layout-flow:vertical" inset="0,0,0,0">
                  <w:txbxContent>
                    <w:p w14:paraId="49C343C7"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SAMFUNNSFAG</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v:textbox>
                <w10:wrap anchorx="page"/>
              </v:shape>
            </w:pict>
          </mc:Fallback>
        </mc:AlternateContent>
      </w:r>
      <w:r>
        <w:t>Ungdommene skal forstå hvordan geografiske, historiske og nåtidige forhold har lagt og legger forutsetninger</w:t>
      </w:r>
      <w:r>
        <w:rPr>
          <w:spacing w:val="-6"/>
        </w:rPr>
        <w:t xml:space="preserve"> </w:t>
      </w:r>
      <w:r>
        <w:t>for</w:t>
      </w:r>
      <w:r>
        <w:rPr>
          <w:spacing w:val="-6"/>
        </w:rPr>
        <w:t xml:space="preserve"> </w:t>
      </w:r>
      <w:r>
        <w:t>hvordan</w:t>
      </w:r>
      <w:r>
        <w:rPr>
          <w:spacing w:val="-6"/>
        </w:rPr>
        <w:t xml:space="preserve"> </w:t>
      </w:r>
      <w:r>
        <w:t>menneske</w:t>
      </w:r>
      <w:r>
        <w:rPr>
          <w:spacing w:val="-6"/>
        </w:rPr>
        <w:t xml:space="preserve"> </w:t>
      </w:r>
      <w:r>
        <w:t>har</w:t>
      </w:r>
      <w:r>
        <w:rPr>
          <w:spacing w:val="-6"/>
        </w:rPr>
        <w:t xml:space="preserve"> </w:t>
      </w:r>
      <w:r>
        <w:t>dekket</w:t>
      </w:r>
      <w:r>
        <w:rPr>
          <w:spacing w:val="-6"/>
        </w:rPr>
        <w:t xml:space="preserve"> </w:t>
      </w:r>
      <w:r>
        <w:t>og dekker sine behov, og for hvordan de har fordelt og fordeler ressurser i ulike samfunn. Det innebærer</w:t>
      </w:r>
    </w:p>
    <w:p w14:paraId="49C33BB3" w14:textId="77777777" w:rsidR="00330A58" w:rsidRDefault="00000000">
      <w:pPr>
        <w:pStyle w:val="Brdtekst"/>
        <w:spacing w:before="1" w:line="295" w:lineRule="auto"/>
        <w:ind w:left="209" w:right="1393"/>
      </w:pPr>
      <w:r>
        <w:t>å se at geografisk mangfold og variasjon danner rammer</w:t>
      </w:r>
      <w:r>
        <w:rPr>
          <w:spacing w:val="-10"/>
        </w:rPr>
        <w:t xml:space="preserve"> </w:t>
      </w:r>
      <w:r>
        <w:t>for</w:t>
      </w:r>
      <w:r>
        <w:rPr>
          <w:spacing w:val="-10"/>
        </w:rPr>
        <w:t xml:space="preserve"> </w:t>
      </w:r>
      <w:r>
        <w:t>livsgrunnlag</w:t>
      </w:r>
      <w:r>
        <w:rPr>
          <w:spacing w:val="-10"/>
        </w:rPr>
        <w:t xml:space="preserve"> </w:t>
      </w:r>
      <w:r>
        <w:t>og</w:t>
      </w:r>
      <w:r>
        <w:rPr>
          <w:spacing w:val="-10"/>
        </w:rPr>
        <w:t xml:space="preserve"> </w:t>
      </w:r>
      <w:r>
        <w:t>levekår.</w:t>
      </w:r>
      <w:r>
        <w:rPr>
          <w:spacing w:val="-10"/>
        </w:rPr>
        <w:t xml:space="preserve"> </w:t>
      </w:r>
      <w:r>
        <w:t>Ungdommene skal få innsikt i de økonomiske, miljømessige og sosiale dimensjonene ved bærekraftig utvikling, og sammenhengen mellom disse. De skal forstå hvordan endringer i fortiden har påvirket de tre dimensjonene og dermed hvor bærekraftig ulike</w:t>
      </w:r>
    </w:p>
    <w:p w14:paraId="49C33BB4" w14:textId="77777777" w:rsidR="00330A58" w:rsidRDefault="00000000">
      <w:pPr>
        <w:pStyle w:val="Brdtekst"/>
        <w:spacing w:line="295" w:lineRule="auto"/>
        <w:ind w:left="209" w:right="1277"/>
      </w:pPr>
      <w:r>
        <w:t>samfunn</w:t>
      </w:r>
      <w:r>
        <w:rPr>
          <w:spacing w:val="-9"/>
        </w:rPr>
        <w:t xml:space="preserve"> </w:t>
      </w:r>
      <w:r>
        <w:t>er.</w:t>
      </w:r>
      <w:r>
        <w:rPr>
          <w:spacing w:val="-9"/>
        </w:rPr>
        <w:t xml:space="preserve"> </w:t>
      </w:r>
      <w:r>
        <w:t>ungdommene</w:t>
      </w:r>
      <w:r>
        <w:rPr>
          <w:spacing w:val="-9"/>
        </w:rPr>
        <w:t xml:space="preserve"> </w:t>
      </w:r>
      <w:r>
        <w:t>skal</w:t>
      </w:r>
      <w:r>
        <w:rPr>
          <w:spacing w:val="-9"/>
        </w:rPr>
        <w:t xml:space="preserve"> </w:t>
      </w:r>
      <w:r>
        <w:t>se</w:t>
      </w:r>
      <w:r>
        <w:rPr>
          <w:spacing w:val="-9"/>
        </w:rPr>
        <w:t xml:space="preserve"> </w:t>
      </w:r>
      <w:r>
        <w:t>at</w:t>
      </w:r>
      <w:r>
        <w:rPr>
          <w:spacing w:val="-9"/>
        </w:rPr>
        <w:t xml:space="preserve"> </w:t>
      </w:r>
      <w:r>
        <w:t>ressursbruken til menneskene har hatt og har konsekvenser, og kunne vurdere handlingsalternativ for bærekraftig utvikling på individuelt, nasjonalt og globalt nivå. Bærekraftig utvikling i samfunnsfag skal sees i lys</w:t>
      </w:r>
    </w:p>
    <w:p w14:paraId="49C33BB5" w14:textId="77777777" w:rsidR="00330A58" w:rsidRDefault="00330A58">
      <w:pPr>
        <w:pStyle w:val="Brdtekst"/>
        <w:spacing w:line="295" w:lineRule="auto"/>
        <w:sectPr w:rsidR="00330A58">
          <w:type w:val="continuous"/>
          <w:pgSz w:w="11910" w:h="16840"/>
          <w:pgMar w:top="980" w:right="0" w:bottom="280" w:left="708" w:header="670" w:footer="0" w:gutter="0"/>
          <w:cols w:num="2" w:space="708" w:equalWidth="0">
            <w:col w:w="5121" w:space="40"/>
            <w:col w:w="6041"/>
          </w:cols>
        </w:sectPr>
      </w:pPr>
    </w:p>
    <w:p w14:paraId="49C33BB6" w14:textId="77777777" w:rsidR="00330A58" w:rsidRDefault="00330A58">
      <w:pPr>
        <w:pStyle w:val="Brdtekst"/>
        <w:spacing w:before="121"/>
        <w:rPr>
          <w:sz w:val="16"/>
        </w:rPr>
      </w:pPr>
    </w:p>
    <w:p w14:paraId="49C33BB7" w14:textId="77777777" w:rsidR="00330A58" w:rsidRDefault="00000000">
      <w:pPr>
        <w:ind w:right="1131"/>
        <w:jc w:val="right"/>
        <w:rPr>
          <w:rFonts w:ascii="Verdana"/>
          <w:b/>
          <w:sz w:val="16"/>
        </w:rPr>
      </w:pPr>
      <w:r>
        <w:rPr>
          <w:rFonts w:ascii="Verdana"/>
          <w:b/>
          <w:spacing w:val="-5"/>
          <w:sz w:val="16"/>
        </w:rPr>
        <w:t>209</w:t>
      </w:r>
    </w:p>
    <w:p w14:paraId="49C33BB8" w14:textId="77777777" w:rsidR="00330A58" w:rsidRDefault="00330A58">
      <w:pPr>
        <w:jc w:val="right"/>
        <w:rPr>
          <w:rFonts w:ascii="Verdana"/>
          <w:b/>
          <w:sz w:val="16"/>
        </w:rPr>
        <w:sectPr w:rsidR="00330A58">
          <w:type w:val="continuous"/>
          <w:pgSz w:w="11910" w:h="16840"/>
          <w:pgMar w:top="980" w:right="0" w:bottom="280" w:left="708" w:header="670" w:footer="0" w:gutter="0"/>
          <w:cols w:space="708"/>
        </w:sectPr>
      </w:pPr>
    </w:p>
    <w:p w14:paraId="49C33BB9" w14:textId="77777777" w:rsidR="00330A58" w:rsidRDefault="00330A58">
      <w:pPr>
        <w:pStyle w:val="Brdtekst"/>
        <w:rPr>
          <w:rFonts w:ascii="Verdana"/>
          <w:b/>
        </w:rPr>
      </w:pPr>
    </w:p>
    <w:p w14:paraId="49C33BBA" w14:textId="77777777" w:rsidR="00330A58" w:rsidRDefault="00330A58">
      <w:pPr>
        <w:pStyle w:val="Brdtekst"/>
        <w:spacing w:before="28"/>
        <w:rPr>
          <w:rFonts w:ascii="Verdana"/>
          <w:b/>
        </w:rPr>
      </w:pPr>
    </w:p>
    <w:p w14:paraId="49C33BBB" w14:textId="77777777" w:rsidR="00330A58" w:rsidRDefault="00330A58">
      <w:pPr>
        <w:pStyle w:val="Brdtekst"/>
        <w:rPr>
          <w:rFonts w:ascii="Verdana"/>
          <w:b/>
        </w:rPr>
        <w:sectPr w:rsidR="00330A58">
          <w:headerReference w:type="even" r:id="rId720"/>
          <w:headerReference w:type="default" r:id="rId721"/>
          <w:footerReference w:type="even" r:id="rId722"/>
          <w:pgSz w:w="11910" w:h="16840"/>
          <w:pgMar w:top="860" w:right="0" w:bottom="760" w:left="708" w:header="670" w:footer="568" w:gutter="0"/>
          <w:pgNumType w:start="210"/>
          <w:cols w:space="708"/>
        </w:sectPr>
      </w:pPr>
    </w:p>
    <w:p w14:paraId="49C33BBC" w14:textId="77777777" w:rsidR="00330A58" w:rsidRDefault="00000000">
      <w:pPr>
        <w:pStyle w:val="Brdtekst"/>
        <w:spacing w:before="100" w:line="295" w:lineRule="auto"/>
        <w:ind w:left="425"/>
        <w:jc w:val="both"/>
      </w:pPr>
      <w:r>
        <w:t>av</w:t>
      </w:r>
      <w:r>
        <w:rPr>
          <w:spacing w:val="-4"/>
        </w:rPr>
        <w:t xml:space="preserve"> </w:t>
      </w:r>
      <w:r>
        <w:t>ulike</w:t>
      </w:r>
      <w:r>
        <w:rPr>
          <w:spacing w:val="-4"/>
        </w:rPr>
        <w:t xml:space="preserve"> </w:t>
      </w:r>
      <w:r>
        <w:t>perspektiv,</w:t>
      </w:r>
      <w:r>
        <w:rPr>
          <w:spacing w:val="-4"/>
        </w:rPr>
        <w:t xml:space="preserve"> </w:t>
      </w:r>
      <w:r>
        <w:t>fra</w:t>
      </w:r>
      <w:r>
        <w:rPr>
          <w:spacing w:val="-4"/>
        </w:rPr>
        <w:t xml:space="preserve"> </w:t>
      </w:r>
      <w:r>
        <w:t>det</w:t>
      </w:r>
      <w:r>
        <w:rPr>
          <w:spacing w:val="-4"/>
        </w:rPr>
        <w:t xml:space="preserve"> </w:t>
      </w:r>
      <w:r>
        <w:t>lokale</w:t>
      </w:r>
      <w:r>
        <w:rPr>
          <w:spacing w:val="-4"/>
        </w:rPr>
        <w:t xml:space="preserve"> </w:t>
      </w:r>
      <w:r>
        <w:t>til</w:t>
      </w:r>
      <w:r>
        <w:rPr>
          <w:spacing w:val="-4"/>
        </w:rPr>
        <w:t xml:space="preserve"> </w:t>
      </w:r>
      <w:r>
        <w:t>det</w:t>
      </w:r>
      <w:r>
        <w:rPr>
          <w:spacing w:val="-4"/>
        </w:rPr>
        <w:t xml:space="preserve"> </w:t>
      </w:r>
      <w:r>
        <w:t>globale,</w:t>
      </w:r>
      <w:r>
        <w:rPr>
          <w:spacing w:val="-4"/>
        </w:rPr>
        <w:t xml:space="preserve"> </w:t>
      </w:r>
      <w:r>
        <w:t>og</w:t>
      </w:r>
      <w:r>
        <w:rPr>
          <w:spacing w:val="-4"/>
        </w:rPr>
        <w:t xml:space="preserve"> </w:t>
      </w:r>
      <w:r>
        <w:t>i urfolks-</w:t>
      </w:r>
      <w:r>
        <w:rPr>
          <w:spacing w:val="-9"/>
        </w:rPr>
        <w:t xml:space="preserve"> </w:t>
      </w:r>
      <w:r>
        <w:t>og</w:t>
      </w:r>
      <w:r>
        <w:rPr>
          <w:spacing w:val="-9"/>
        </w:rPr>
        <w:t xml:space="preserve"> </w:t>
      </w:r>
      <w:r>
        <w:t>minoritetsperspektiv,</w:t>
      </w:r>
      <w:r>
        <w:rPr>
          <w:spacing w:val="-9"/>
        </w:rPr>
        <w:t xml:space="preserve"> </w:t>
      </w:r>
      <w:r>
        <w:t>med</w:t>
      </w:r>
      <w:r>
        <w:rPr>
          <w:spacing w:val="-9"/>
        </w:rPr>
        <w:t xml:space="preserve"> </w:t>
      </w:r>
      <w:r>
        <w:t>vekt</w:t>
      </w:r>
      <w:r>
        <w:rPr>
          <w:spacing w:val="-9"/>
        </w:rPr>
        <w:t xml:space="preserve"> </w:t>
      </w:r>
      <w:r>
        <w:t>på</w:t>
      </w:r>
      <w:r>
        <w:rPr>
          <w:spacing w:val="-9"/>
        </w:rPr>
        <w:t xml:space="preserve"> </w:t>
      </w:r>
      <w:r>
        <w:t>fortid, nåtid og fremtid.</w:t>
      </w:r>
    </w:p>
    <w:p w14:paraId="49C33BBD" w14:textId="77777777" w:rsidR="00330A58" w:rsidRDefault="00330A58">
      <w:pPr>
        <w:pStyle w:val="Brdtekst"/>
        <w:spacing w:before="51"/>
      </w:pPr>
    </w:p>
    <w:p w14:paraId="49C33BBE" w14:textId="77777777" w:rsidR="00330A58" w:rsidRDefault="00000000">
      <w:pPr>
        <w:pStyle w:val="Overskrift6"/>
      </w:pPr>
      <w:r>
        <w:rPr>
          <w:spacing w:val="-2"/>
        </w:rPr>
        <w:t>Nøkkeloppdagelser:</w:t>
      </w:r>
    </w:p>
    <w:p w14:paraId="49C33BBF" w14:textId="77777777" w:rsidR="00330A58" w:rsidRDefault="00000000">
      <w:pPr>
        <w:pStyle w:val="Listeavsnitt"/>
        <w:numPr>
          <w:ilvl w:val="0"/>
          <w:numId w:val="9"/>
        </w:numPr>
        <w:tabs>
          <w:tab w:val="left" w:pos="764"/>
          <w:tab w:val="left" w:pos="766"/>
        </w:tabs>
        <w:spacing w:before="53" w:line="295" w:lineRule="auto"/>
        <w:ind w:right="176"/>
        <w:jc w:val="both"/>
        <w:rPr>
          <w:sz w:val="20"/>
        </w:rPr>
      </w:pPr>
      <w:r>
        <w:rPr>
          <w:sz w:val="20"/>
        </w:rPr>
        <w:t>Geografiske,</w:t>
      </w:r>
      <w:r>
        <w:rPr>
          <w:spacing w:val="-6"/>
          <w:sz w:val="20"/>
        </w:rPr>
        <w:t xml:space="preserve"> </w:t>
      </w:r>
      <w:r>
        <w:rPr>
          <w:sz w:val="20"/>
        </w:rPr>
        <w:t>historiske</w:t>
      </w:r>
      <w:r>
        <w:rPr>
          <w:spacing w:val="-6"/>
          <w:sz w:val="20"/>
        </w:rPr>
        <w:t xml:space="preserve"> </w:t>
      </w:r>
      <w:r>
        <w:rPr>
          <w:sz w:val="20"/>
        </w:rPr>
        <w:t>og</w:t>
      </w:r>
      <w:r>
        <w:rPr>
          <w:spacing w:val="-6"/>
          <w:sz w:val="20"/>
        </w:rPr>
        <w:t xml:space="preserve"> </w:t>
      </w:r>
      <w:r>
        <w:rPr>
          <w:sz w:val="20"/>
        </w:rPr>
        <w:t>nåtidige</w:t>
      </w:r>
      <w:r>
        <w:rPr>
          <w:spacing w:val="-6"/>
          <w:sz w:val="20"/>
        </w:rPr>
        <w:t xml:space="preserve"> </w:t>
      </w:r>
      <w:r>
        <w:rPr>
          <w:sz w:val="20"/>
        </w:rPr>
        <w:t>forhold</w:t>
      </w:r>
      <w:r>
        <w:rPr>
          <w:spacing w:val="-6"/>
          <w:sz w:val="20"/>
        </w:rPr>
        <w:t xml:space="preserve"> </w:t>
      </w:r>
      <w:r>
        <w:rPr>
          <w:sz w:val="20"/>
        </w:rPr>
        <w:t>har betydning</w:t>
      </w:r>
      <w:r>
        <w:rPr>
          <w:spacing w:val="-8"/>
          <w:sz w:val="20"/>
        </w:rPr>
        <w:t xml:space="preserve"> </w:t>
      </w:r>
      <w:r>
        <w:rPr>
          <w:sz w:val="20"/>
        </w:rPr>
        <w:t>for</w:t>
      </w:r>
      <w:r>
        <w:rPr>
          <w:spacing w:val="-8"/>
          <w:sz w:val="20"/>
        </w:rPr>
        <w:t xml:space="preserve"> </w:t>
      </w:r>
      <w:r>
        <w:rPr>
          <w:sz w:val="20"/>
        </w:rPr>
        <w:t>hvordan</w:t>
      </w:r>
      <w:r>
        <w:rPr>
          <w:spacing w:val="-8"/>
          <w:sz w:val="20"/>
        </w:rPr>
        <w:t xml:space="preserve"> </w:t>
      </w:r>
      <w:r>
        <w:rPr>
          <w:sz w:val="20"/>
        </w:rPr>
        <w:t>mennesker</w:t>
      </w:r>
      <w:r>
        <w:rPr>
          <w:spacing w:val="-8"/>
          <w:sz w:val="20"/>
        </w:rPr>
        <w:t xml:space="preserve"> </w:t>
      </w:r>
      <w:r>
        <w:rPr>
          <w:sz w:val="20"/>
        </w:rPr>
        <w:t>dekker</w:t>
      </w:r>
      <w:r>
        <w:rPr>
          <w:spacing w:val="-8"/>
          <w:sz w:val="20"/>
        </w:rPr>
        <w:t xml:space="preserve"> </w:t>
      </w:r>
      <w:r>
        <w:rPr>
          <w:sz w:val="20"/>
        </w:rPr>
        <w:t>sine behov og fordeler ressurser i ulike samfunn.</w:t>
      </w:r>
    </w:p>
    <w:p w14:paraId="49C33BC0" w14:textId="77777777" w:rsidR="00330A58" w:rsidRDefault="00000000">
      <w:pPr>
        <w:pStyle w:val="Listeavsnitt"/>
        <w:numPr>
          <w:ilvl w:val="0"/>
          <w:numId w:val="9"/>
        </w:numPr>
        <w:tabs>
          <w:tab w:val="left" w:pos="764"/>
          <w:tab w:val="left" w:pos="766"/>
        </w:tabs>
        <w:spacing w:line="295" w:lineRule="auto"/>
        <w:ind w:right="495"/>
        <w:rPr>
          <w:sz w:val="20"/>
        </w:rPr>
      </w:pPr>
      <w:r>
        <w:rPr>
          <w:sz w:val="20"/>
        </w:rPr>
        <w:t>Jeg kan vurdere handlingsalternativer for bærekraftig</w:t>
      </w:r>
      <w:r>
        <w:rPr>
          <w:spacing w:val="-14"/>
          <w:sz w:val="20"/>
        </w:rPr>
        <w:t xml:space="preserve"> </w:t>
      </w:r>
      <w:r>
        <w:rPr>
          <w:sz w:val="20"/>
        </w:rPr>
        <w:t>utvikling</w:t>
      </w:r>
      <w:r>
        <w:rPr>
          <w:spacing w:val="-13"/>
          <w:sz w:val="20"/>
        </w:rPr>
        <w:t xml:space="preserve"> </w:t>
      </w:r>
      <w:r>
        <w:rPr>
          <w:sz w:val="20"/>
        </w:rPr>
        <w:t>på</w:t>
      </w:r>
      <w:r>
        <w:rPr>
          <w:spacing w:val="-14"/>
          <w:sz w:val="20"/>
        </w:rPr>
        <w:t xml:space="preserve"> </w:t>
      </w:r>
      <w:r>
        <w:rPr>
          <w:sz w:val="20"/>
        </w:rPr>
        <w:t>forskjellige</w:t>
      </w:r>
      <w:r>
        <w:rPr>
          <w:spacing w:val="-13"/>
          <w:sz w:val="20"/>
        </w:rPr>
        <w:t xml:space="preserve"> </w:t>
      </w:r>
      <w:r>
        <w:rPr>
          <w:sz w:val="20"/>
        </w:rPr>
        <w:t>nivåer.</w:t>
      </w:r>
    </w:p>
    <w:p w14:paraId="49C33BC1" w14:textId="77777777" w:rsidR="00330A58" w:rsidRDefault="00000000">
      <w:pPr>
        <w:pStyle w:val="Listeavsnitt"/>
        <w:numPr>
          <w:ilvl w:val="0"/>
          <w:numId w:val="9"/>
        </w:numPr>
        <w:tabs>
          <w:tab w:val="left" w:pos="764"/>
          <w:tab w:val="left" w:pos="766"/>
        </w:tabs>
        <w:spacing w:line="295" w:lineRule="auto"/>
        <w:ind w:right="199"/>
        <w:rPr>
          <w:sz w:val="20"/>
        </w:rPr>
      </w:pPr>
      <w:r>
        <w:rPr>
          <w:sz w:val="20"/>
        </w:rPr>
        <w:t>Bærekraftig utvikling har økonomiske, miljømessige</w:t>
      </w:r>
      <w:r>
        <w:rPr>
          <w:spacing w:val="-9"/>
          <w:sz w:val="20"/>
        </w:rPr>
        <w:t xml:space="preserve"> </w:t>
      </w:r>
      <w:r>
        <w:rPr>
          <w:sz w:val="20"/>
        </w:rPr>
        <w:t>og</w:t>
      </w:r>
      <w:r>
        <w:rPr>
          <w:spacing w:val="-9"/>
          <w:sz w:val="20"/>
        </w:rPr>
        <w:t xml:space="preserve"> </w:t>
      </w:r>
      <w:r>
        <w:rPr>
          <w:sz w:val="20"/>
        </w:rPr>
        <w:t>sosiale</w:t>
      </w:r>
      <w:r>
        <w:rPr>
          <w:spacing w:val="-9"/>
          <w:sz w:val="20"/>
        </w:rPr>
        <w:t xml:space="preserve"> </w:t>
      </w:r>
      <w:r>
        <w:rPr>
          <w:sz w:val="20"/>
        </w:rPr>
        <w:t>dimensjoner,</w:t>
      </w:r>
      <w:r>
        <w:rPr>
          <w:spacing w:val="-9"/>
          <w:sz w:val="20"/>
        </w:rPr>
        <w:t xml:space="preserve"> </w:t>
      </w:r>
      <w:r>
        <w:rPr>
          <w:sz w:val="20"/>
        </w:rPr>
        <w:t>og</w:t>
      </w:r>
      <w:r>
        <w:rPr>
          <w:spacing w:val="-9"/>
          <w:sz w:val="20"/>
        </w:rPr>
        <w:t xml:space="preserve"> </w:t>
      </w:r>
      <w:r>
        <w:rPr>
          <w:sz w:val="20"/>
        </w:rPr>
        <w:t>det</w:t>
      </w:r>
      <w:r>
        <w:rPr>
          <w:spacing w:val="-9"/>
          <w:sz w:val="20"/>
        </w:rPr>
        <w:t xml:space="preserve"> </w:t>
      </w:r>
      <w:r>
        <w:rPr>
          <w:sz w:val="20"/>
        </w:rPr>
        <w:t>er sammenheng mellom disse.</w:t>
      </w:r>
    </w:p>
    <w:p w14:paraId="49C33BC2" w14:textId="77777777" w:rsidR="00330A58" w:rsidRDefault="00000000">
      <w:pPr>
        <w:pStyle w:val="Listeavsnitt"/>
        <w:numPr>
          <w:ilvl w:val="0"/>
          <w:numId w:val="9"/>
        </w:numPr>
        <w:tabs>
          <w:tab w:val="left" w:pos="764"/>
          <w:tab w:val="left" w:pos="766"/>
        </w:tabs>
        <w:spacing w:line="295" w:lineRule="auto"/>
        <w:ind w:right="394"/>
        <w:rPr>
          <w:sz w:val="20"/>
        </w:rPr>
      </w:pPr>
      <w:r>
        <w:rPr>
          <w:sz w:val="20"/>
        </w:rPr>
        <w:t>Mennesket</w:t>
      </w:r>
      <w:r>
        <w:rPr>
          <w:spacing w:val="-5"/>
          <w:sz w:val="20"/>
        </w:rPr>
        <w:t xml:space="preserve"> </w:t>
      </w:r>
      <w:r>
        <w:rPr>
          <w:sz w:val="20"/>
        </w:rPr>
        <w:t>har</w:t>
      </w:r>
      <w:r>
        <w:rPr>
          <w:spacing w:val="-5"/>
          <w:sz w:val="20"/>
        </w:rPr>
        <w:t xml:space="preserve"> </w:t>
      </w:r>
      <w:r>
        <w:rPr>
          <w:sz w:val="20"/>
        </w:rPr>
        <w:t>en</w:t>
      </w:r>
      <w:r>
        <w:rPr>
          <w:spacing w:val="-5"/>
          <w:sz w:val="20"/>
        </w:rPr>
        <w:t xml:space="preserve"> </w:t>
      </w:r>
      <w:r>
        <w:rPr>
          <w:sz w:val="20"/>
        </w:rPr>
        <w:t>rolle</w:t>
      </w:r>
      <w:r>
        <w:rPr>
          <w:spacing w:val="-5"/>
          <w:sz w:val="20"/>
        </w:rPr>
        <w:t xml:space="preserve"> </w:t>
      </w:r>
      <w:r>
        <w:rPr>
          <w:sz w:val="20"/>
        </w:rPr>
        <w:t>som</w:t>
      </w:r>
      <w:r>
        <w:rPr>
          <w:spacing w:val="-5"/>
          <w:sz w:val="20"/>
        </w:rPr>
        <w:t xml:space="preserve"> </w:t>
      </w:r>
      <w:r>
        <w:rPr>
          <w:sz w:val="20"/>
        </w:rPr>
        <w:t>«skaper»</w:t>
      </w:r>
      <w:r>
        <w:rPr>
          <w:spacing w:val="-5"/>
          <w:sz w:val="20"/>
        </w:rPr>
        <w:t xml:space="preserve"> </w:t>
      </w:r>
      <w:r>
        <w:rPr>
          <w:sz w:val="20"/>
        </w:rPr>
        <w:t>og</w:t>
      </w:r>
      <w:r>
        <w:rPr>
          <w:spacing w:val="-5"/>
          <w:sz w:val="20"/>
        </w:rPr>
        <w:t xml:space="preserve"> </w:t>
      </w:r>
      <w:r>
        <w:rPr>
          <w:sz w:val="20"/>
        </w:rPr>
        <w:t>det fører med seg et stort ansvar.</w:t>
      </w:r>
    </w:p>
    <w:p w14:paraId="49C33BC3" w14:textId="77777777" w:rsidR="00330A58" w:rsidRDefault="00330A58">
      <w:pPr>
        <w:pStyle w:val="Brdtekst"/>
        <w:spacing w:before="1"/>
      </w:pPr>
    </w:p>
    <w:p w14:paraId="49C33BC4" w14:textId="77777777" w:rsidR="00330A58" w:rsidRDefault="00000000">
      <w:pPr>
        <w:pStyle w:val="Overskrift5"/>
      </w:pPr>
      <w:r>
        <w:t>Identitetsutvikling</w:t>
      </w:r>
      <w:r>
        <w:rPr>
          <w:spacing w:val="1"/>
        </w:rPr>
        <w:t xml:space="preserve"> </w:t>
      </w:r>
      <w:r>
        <w:t>og</w:t>
      </w:r>
      <w:r>
        <w:rPr>
          <w:spacing w:val="1"/>
        </w:rPr>
        <w:t xml:space="preserve"> </w:t>
      </w:r>
      <w:r>
        <w:rPr>
          <w:spacing w:val="-2"/>
        </w:rPr>
        <w:t>felleskap</w:t>
      </w:r>
    </w:p>
    <w:p w14:paraId="49C33BC5" w14:textId="77777777" w:rsidR="00330A58" w:rsidRDefault="00000000">
      <w:pPr>
        <w:pStyle w:val="Brdtekst"/>
        <w:spacing w:before="24" w:line="295" w:lineRule="auto"/>
        <w:ind w:left="425" w:right="68"/>
      </w:pPr>
      <w:r>
        <w:t>Ungdommene skal få innsikt i hvordan mennesker utvikler identitet og tilhørighet, og hvordan de samhandler med andre. De skal forstå hvorfor mennesker søker sammen i samfunn, og hvordan identitetsutvikling og felleskap blir påvirket av geografiske, historiske og nåtidige forhold. Det innebærer</w:t>
      </w:r>
      <w:r>
        <w:rPr>
          <w:spacing w:val="-2"/>
        </w:rPr>
        <w:t xml:space="preserve"> </w:t>
      </w:r>
      <w:r>
        <w:t>ulike</w:t>
      </w:r>
      <w:r>
        <w:rPr>
          <w:spacing w:val="-2"/>
        </w:rPr>
        <w:t xml:space="preserve"> </w:t>
      </w:r>
      <w:r>
        <w:t>perspektiver</w:t>
      </w:r>
      <w:r>
        <w:rPr>
          <w:spacing w:val="-2"/>
        </w:rPr>
        <w:t xml:space="preserve"> </w:t>
      </w:r>
      <w:r>
        <w:t>på</w:t>
      </w:r>
      <w:r>
        <w:rPr>
          <w:spacing w:val="-2"/>
        </w:rPr>
        <w:t xml:space="preserve"> </w:t>
      </w:r>
      <w:r>
        <w:t>hva</w:t>
      </w:r>
      <w:r>
        <w:rPr>
          <w:spacing w:val="-2"/>
        </w:rPr>
        <w:t xml:space="preserve"> </w:t>
      </w:r>
      <w:r>
        <w:t>et</w:t>
      </w:r>
      <w:r>
        <w:rPr>
          <w:spacing w:val="-2"/>
        </w:rPr>
        <w:t xml:space="preserve"> </w:t>
      </w:r>
      <w:r>
        <w:t>godt</w:t>
      </w:r>
      <w:r>
        <w:rPr>
          <w:spacing w:val="-2"/>
        </w:rPr>
        <w:t xml:space="preserve"> </w:t>
      </w:r>
      <w:r>
        <w:t>liv</w:t>
      </w:r>
      <w:r>
        <w:rPr>
          <w:spacing w:val="-2"/>
        </w:rPr>
        <w:t xml:space="preserve"> </w:t>
      </w:r>
      <w:r>
        <w:t>kan være,</w:t>
      </w:r>
      <w:r>
        <w:rPr>
          <w:spacing w:val="-8"/>
        </w:rPr>
        <w:t xml:space="preserve"> </w:t>
      </w:r>
      <w:r>
        <w:t>og</w:t>
      </w:r>
      <w:r>
        <w:rPr>
          <w:spacing w:val="-8"/>
        </w:rPr>
        <w:t xml:space="preserve"> </w:t>
      </w:r>
      <w:r>
        <w:t>at</w:t>
      </w:r>
      <w:r>
        <w:rPr>
          <w:spacing w:val="-8"/>
        </w:rPr>
        <w:t xml:space="preserve"> </w:t>
      </w:r>
      <w:r>
        <w:t>ungdommene</w:t>
      </w:r>
      <w:r>
        <w:rPr>
          <w:spacing w:val="-8"/>
        </w:rPr>
        <w:t xml:space="preserve"> </w:t>
      </w:r>
      <w:r>
        <w:t>utvikler</w:t>
      </w:r>
      <w:r>
        <w:rPr>
          <w:spacing w:val="-8"/>
        </w:rPr>
        <w:t xml:space="preserve"> </w:t>
      </w:r>
      <w:r>
        <w:t>historieforståelse og handlingskompetanse ved å forstå seg selv med en fortid, nåtid og fremtid.</w:t>
      </w:r>
    </w:p>
    <w:p w14:paraId="49C33BC6" w14:textId="77777777" w:rsidR="00330A58" w:rsidRDefault="00330A58">
      <w:pPr>
        <w:pStyle w:val="Brdtekst"/>
        <w:spacing w:before="51"/>
      </w:pPr>
    </w:p>
    <w:p w14:paraId="49C33BC7" w14:textId="77777777" w:rsidR="00330A58" w:rsidRDefault="00000000">
      <w:pPr>
        <w:pStyle w:val="Overskrift6"/>
      </w:pPr>
      <w:r>
        <w:rPr>
          <w:spacing w:val="-2"/>
        </w:rPr>
        <w:t>Nøkkeloppdagelser:</w:t>
      </w:r>
    </w:p>
    <w:p w14:paraId="49C33BC8" w14:textId="77777777" w:rsidR="00330A58" w:rsidRDefault="00000000">
      <w:pPr>
        <w:pStyle w:val="Listeavsnitt"/>
        <w:numPr>
          <w:ilvl w:val="0"/>
          <w:numId w:val="9"/>
        </w:numPr>
        <w:tabs>
          <w:tab w:val="left" w:pos="764"/>
          <w:tab w:val="left" w:pos="766"/>
        </w:tabs>
        <w:spacing w:before="53" w:line="295" w:lineRule="auto"/>
        <w:ind w:right="228"/>
        <w:rPr>
          <w:sz w:val="20"/>
        </w:rPr>
      </w:pPr>
      <w:r>
        <w:rPr>
          <w:sz w:val="20"/>
        </w:rPr>
        <w:t>Mennesker</w:t>
      </w:r>
      <w:r>
        <w:rPr>
          <w:spacing w:val="-6"/>
          <w:sz w:val="20"/>
        </w:rPr>
        <w:t xml:space="preserve"> </w:t>
      </w:r>
      <w:r>
        <w:rPr>
          <w:sz w:val="20"/>
        </w:rPr>
        <w:t>har</w:t>
      </w:r>
      <w:r>
        <w:rPr>
          <w:spacing w:val="-6"/>
          <w:sz w:val="20"/>
        </w:rPr>
        <w:t xml:space="preserve"> </w:t>
      </w:r>
      <w:r>
        <w:rPr>
          <w:sz w:val="20"/>
        </w:rPr>
        <w:t>behov</w:t>
      </w:r>
      <w:r>
        <w:rPr>
          <w:spacing w:val="-6"/>
          <w:sz w:val="20"/>
        </w:rPr>
        <w:t xml:space="preserve"> </w:t>
      </w:r>
      <w:r>
        <w:rPr>
          <w:sz w:val="20"/>
        </w:rPr>
        <w:t>for</w:t>
      </w:r>
      <w:r>
        <w:rPr>
          <w:spacing w:val="-6"/>
          <w:sz w:val="20"/>
        </w:rPr>
        <w:t xml:space="preserve"> </w:t>
      </w:r>
      <w:r>
        <w:rPr>
          <w:sz w:val="20"/>
        </w:rPr>
        <w:t>å</w:t>
      </w:r>
      <w:r>
        <w:rPr>
          <w:spacing w:val="-6"/>
          <w:sz w:val="20"/>
        </w:rPr>
        <w:t xml:space="preserve"> </w:t>
      </w:r>
      <w:r>
        <w:rPr>
          <w:sz w:val="20"/>
        </w:rPr>
        <w:t>danne</w:t>
      </w:r>
      <w:r>
        <w:rPr>
          <w:spacing w:val="-6"/>
          <w:sz w:val="20"/>
        </w:rPr>
        <w:t xml:space="preserve"> </w:t>
      </w:r>
      <w:r>
        <w:rPr>
          <w:sz w:val="20"/>
        </w:rPr>
        <w:t>samfunn</w:t>
      </w:r>
      <w:r>
        <w:rPr>
          <w:spacing w:val="-6"/>
          <w:sz w:val="20"/>
        </w:rPr>
        <w:t xml:space="preserve"> </w:t>
      </w:r>
      <w:r>
        <w:rPr>
          <w:sz w:val="20"/>
        </w:rPr>
        <w:t>og høre til.</w:t>
      </w:r>
    </w:p>
    <w:p w14:paraId="49C33BC9" w14:textId="77777777" w:rsidR="00330A58" w:rsidRDefault="00000000">
      <w:pPr>
        <w:pStyle w:val="Listeavsnitt"/>
        <w:numPr>
          <w:ilvl w:val="0"/>
          <w:numId w:val="9"/>
        </w:numPr>
        <w:tabs>
          <w:tab w:val="left" w:pos="764"/>
          <w:tab w:val="left" w:pos="766"/>
        </w:tabs>
        <w:spacing w:line="295" w:lineRule="auto"/>
        <w:ind w:right="191"/>
        <w:rPr>
          <w:sz w:val="20"/>
        </w:rPr>
      </w:pPr>
      <w:r>
        <w:rPr>
          <w:sz w:val="20"/>
        </w:rPr>
        <w:t>Jeg har ulike strategier for konfliktløsning og er</w:t>
      </w:r>
      <w:r>
        <w:rPr>
          <w:spacing w:val="-5"/>
          <w:sz w:val="20"/>
        </w:rPr>
        <w:t xml:space="preserve"> </w:t>
      </w:r>
      <w:r>
        <w:rPr>
          <w:sz w:val="20"/>
        </w:rPr>
        <w:t>aktivt</w:t>
      </w:r>
      <w:r>
        <w:rPr>
          <w:spacing w:val="-5"/>
          <w:sz w:val="20"/>
        </w:rPr>
        <w:t xml:space="preserve"> </w:t>
      </w:r>
      <w:r>
        <w:rPr>
          <w:sz w:val="20"/>
        </w:rPr>
        <w:t>deltagende</w:t>
      </w:r>
      <w:r>
        <w:rPr>
          <w:spacing w:val="-5"/>
          <w:sz w:val="20"/>
        </w:rPr>
        <w:t xml:space="preserve"> </w:t>
      </w:r>
      <w:r>
        <w:rPr>
          <w:sz w:val="20"/>
        </w:rPr>
        <w:t>i</w:t>
      </w:r>
      <w:r>
        <w:rPr>
          <w:spacing w:val="-5"/>
          <w:sz w:val="20"/>
        </w:rPr>
        <w:t xml:space="preserve"> </w:t>
      </w:r>
      <w:r>
        <w:rPr>
          <w:sz w:val="20"/>
        </w:rPr>
        <w:t>å</w:t>
      </w:r>
      <w:r>
        <w:rPr>
          <w:spacing w:val="-5"/>
          <w:sz w:val="20"/>
        </w:rPr>
        <w:t xml:space="preserve"> </w:t>
      </w:r>
      <w:r>
        <w:rPr>
          <w:sz w:val="20"/>
        </w:rPr>
        <w:t>skape</w:t>
      </w:r>
      <w:r>
        <w:rPr>
          <w:spacing w:val="-5"/>
          <w:sz w:val="20"/>
        </w:rPr>
        <w:t xml:space="preserve"> </w:t>
      </w:r>
      <w:r>
        <w:rPr>
          <w:sz w:val="20"/>
        </w:rPr>
        <w:t>harmoni</w:t>
      </w:r>
      <w:r>
        <w:rPr>
          <w:spacing w:val="-5"/>
          <w:sz w:val="20"/>
        </w:rPr>
        <w:t xml:space="preserve"> </w:t>
      </w:r>
      <w:r>
        <w:rPr>
          <w:sz w:val="20"/>
        </w:rPr>
        <w:t>i</w:t>
      </w:r>
      <w:r>
        <w:rPr>
          <w:spacing w:val="-5"/>
          <w:sz w:val="20"/>
        </w:rPr>
        <w:t xml:space="preserve"> </w:t>
      </w:r>
      <w:r>
        <w:rPr>
          <w:sz w:val="20"/>
        </w:rPr>
        <w:t>felles-</w:t>
      </w:r>
      <w:r>
        <w:rPr>
          <w:spacing w:val="-2"/>
          <w:sz w:val="20"/>
        </w:rPr>
        <w:t>skapet.</w:t>
      </w:r>
    </w:p>
    <w:p w14:paraId="49C33BCA" w14:textId="77777777" w:rsidR="00330A58" w:rsidRDefault="00000000">
      <w:pPr>
        <w:pStyle w:val="Listeavsnitt"/>
        <w:numPr>
          <w:ilvl w:val="0"/>
          <w:numId w:val="9"/>
        </w:numPr>
        <w:tabs>
          <w:tab w:val="left" w:pos="764"/>
          <w:tab w:val="left" w:pos="766"/>
        </w:tabs>
        <w:spacing w:line="295" w:lineRule="auto"/>
        <w:ind w:right="150"/>
        <w:rPr>
          <w:sz w:val="20"/>
        </w:rPr>
      </w:pPr>
      <w:r>
        <w:rPr>
          <w:sz w:val="20"/>
        </w:rPr>
        <w:t>Jeg</w:t>
      </w:r>
      <w:r>
        <w:rPr>
          <w:spacing w:val="-6"/>
          <w:sz w:val="20"/>
        </w:rPr>
        <w:t xml:space="preserve"> </w:t>
      </w:r>
      <w:r>
        <w:rPr>
          <w:sz w:val="20"/>
        </w:rPr>
        <w:t>har</w:t>
      </w:r>
      <w:r>
        <w:rPr>
          <w:spacing w:val="-6"/>
          <w:sz w:val="20"/>
        </w:rPr>
        <w:t xml:space="preserve"> </w:t>
      </w:r>
      <w:r>
        <w:rPr>
          <w:sz w:val="20"/>
        </w:rPr>
        <w:t>forståelse</w:t>
      </w:r>
      <w:r>
        <w:rPr>
          <w:spacing w:val="-6"/>
          <w:sz w:val="20"/>
        </w:rPr>
        <w:t xml:space="preserve"> </w:t>
      </w:r>
      <w:r>
        <w:rPr>
          <w:sz w:val="20"/>
        </w:rPr>
        <w:t>av</w:t>
      </w:r>
      <w:r>
        <w:rPr>
          <w:spacing w:val="-6"/>
          <w:sz w:val="20"/>
        </w:rPr>
        <w:t xml:space="preserve"> </w:t>
      </w:r>
      <w:r>
        <w:rPr>
          <w:sz w:val="20"/>
        </w:rPr>
        <w:t>meg</w:t>
      </w:r>
      <w:r>
        <w:rPr>
          <w:spacing w:val="-6"/>
          <w:sz w:val="20"/>
        </w:rPr>
        <w:t xml:space="preserve"> </w:t>
      </w:r>
      <w:r>
        <w:rPr>
          <w:sz w:val="20"/>
        </w:rPr>
        <w:t>selv,</w:t>
      </w:r>
      <w:r>
        <w:rPr>
          <w:spacing w:val="-6"/>
          <w:sz w:val="20"/>
        </w:rPr>
        <w:t xml:space="preserve"> </w:t>
      </w:r>
      <w:r>
        <w:rPr>
          <w:sz w:val="20"/>
        </w:rPr>
        <w:t>andre</w:t>
      </w:r>
      <w:r>
        <w:rPr>
          <w:spacing w:val="-6"/>
          <w:sz w:val="20"/>
        </w:rPr>
        <w:t xml:space="preserve"> </w:t>
      </w:r>
      <w:r>
        <w:rPr>
          <w:sz w:val="20"/>
        </w:rPr>
        <w:t>og</w:t>
      </w:r>
      <w:r>
        <w:rPr>
          <w:spacing w:val="-6"/>
          <w:sz w:val="20"/>
        </w:rPr>
        <w:t xml:space="preserve"> </w:t>
      </w:r>
      <w:r>
        <w:rPr>
          <w:sz w:val="20"/>
        </w:rPr>
        <w:t>verden rundt meg.</w:t>
      </w:r>
    </w:p>
    <w:p w14:paraId="49C33BCB" w14:textId="77777777" w:rsidR="00330A58" w:rsidRDefault="00000000">
      <w:pPr>
        <w:pStyle w:val="Listeavsnitt"/>
        <w:numPr>
          <w:ilvl w:val="0"/>
          <w:numId w:val="9"/>
        </w:numPr>
        <w:tabs>
          <w:tab w:val="left" w:pos="764"/>
        </w:tabs>
        <w:ind w:left="764" w:hanging="339"/>
        <w:rPr>
          <w:sz w:val="20"/>
        </w:rPr>
      </w:pPr>
      <w:r>
        <w:rPr>
          <w:sz w:val="20"/>
        </w:rPr>
        <w:t xml:space="preserve">Et samfunn bygger på bestemte </w:t>
      </w:r>
      <w:r>
        <w:rPr>
          <w:spacing w:val="-2"/>
          <w:sz w:val="20"/>
        </w:rPr>
        <w:t>verdier.</w:t>
      </w:r>
    </w:p>
    <w:p w14:paraId="49C33BCC" w14:textId="77777777" w:rsidR="00330A58" w:rsidRDefault="00000000">
      <w:pPr>
        <w:pStyle w:val="Listeavsnitt"/>
        <w:numPr>
          <w:ilvl w:val="0"/>
          <w:numId w:val="9"/>
        </w:numPr>
        <w:tabs>
          <w:tab w:val="left" w:pos="764"/>
          <w:tab w:val="left" w:pos="766"/>
        </w:tabs>
        <w:spacing w:before="53" w:line="295" w:lineRule="auto"/>
        <w:ind w:right="109"/>
        <w:rPr>
          <w:sz w:val="20"/>
        </w:rPr>
      </w:pPr>
      <w:r>
        <w:rPr>
          <w:sz w:val="20"/>
        </w:rPr>
        <w:t>Jeg</w:t>
      </w:r>
      <w:r>
        <w:rPr>
          <w:spacing w:val="-6"/>
          <w:sz w:val="20"/>
        </w:rPr>
        <w:t xml:space="preserve"> </w:t>
      </w:r>
      <w:r>
        <w:rPr>
          <w:sz w:val="20"/>
        </w:rPr>
        <w:t>kan</w:t>
      </w:r>
      <w:r>
        <w:rPr>
          <w:spacing w:val="-6"/>
          <w:sz w:val="20"/>
        </w:rPr>
        <w:t xml:space="preserve"> </w:t>
      </w:r>
      <w:r>
        <w:rPr>
          <w:sz w:val="20"/>
        </w:rPr>
        <w:t>utvikle</w:t>
      </w:r>
      <w:r>
        <w:rPr>
          <w:spacing w:val="-6"/>
          <w:sz w:val="20"/>
        </w:rPr>
        <w:t xml:space="preserve"> </w:t>
      </w:r>
      <w:r>
        <w:rPr>
          <w:sz w:val="20"/>
        </w:rPr>
        <w:t>kjærlighet</w:t>
      </w:r>
      <w:r>
        <w:rPr>
          <w:spacing w:val="-6"/>
          <w:sz w:val="20"/>
        </w:rPr>
        <w:t xml:space="preserve"> </w:t>
      </w:r>
      <w:r>
        <w:rPr>
          <w:sz w:val="20"/>
        </w:rPr>
        <w:t>og</w:t>
      </w:r>
      <w:r>
        <w:rPr>
          <w:spacing w:val="-6"/>
          <w:sz w:val="20"/>
        </w:rPr>
        <w:t xml:space="preserve"> </w:t>
      </w:r>
      <w:r>
        <w:rPr>
          <w:sz w:val="20"/>
        </w:rPr>
        <w:t>takknemlighet</w:t>
      </w:r>
      <w:r>
        <w:rPr>
          <w:spacing w:val="-6"/>
          <w:sz w:val="20"/>
        </w:rPr>
        <w:t xml:space="preserve"> </w:t>
      </w:r>
      <w:r>
        <w:rPr>
          <w:sz w:val="20"/>
        </w:rPr>
        <w:t>for alt og alle som preger vårt daglige liv.</w:t>
      </w:r>
    </w:p>
    <w:p w14:paraId="49C33BCD" w14:textId="77777777" w:rsidR="00330A58" w:rsidRDefault="00330A58">
      <w:pPr>
        <w:pStyle w:val="Brdtekst"/>
        <w:spacing w:before="202"/>
      </w:pPr>
    </w:p>
    <w:p w14:paraId="49C33BCE" w14:textId="77777777" w:rsidR="00330A58" w:rsidRDefault="00000000">
      <w:pPr>
        <w:pStyle w:val="Overskrift3"/>
      </w:pPr>
      <w:r>
        <w:rPr>
          <w:color w:val="24A23F"/>
          <w:spacing w:val="-2"/>
        </w:rPr>
        <w:t>Kompetansemål</w:t>
      </w:r>
    </w:p>
    <w:p w14:paraId="49C33BCF" w14:textId="77777777" w:rsidR="00330A58" w:rsidRDefault="00000000">
      <w:pPr>
        <w:pStyle w:val="Overskrift6"/>
        <w:spacing w:before="278" w:line="292" w:lineRule="auto"/>
        <w:ind w:right="408"/>
      </w:pPr>
      <w:r>
        <w:t>Målet</w:t>
      </w:r>
      <w:r>
        <w:rPr>
          <w:spacing w:val="-7"/>
        </w:rPr>
        <w:t xml:space="preserve"> </w:t>
      </w:r>
      <w:r>
        <w:t>er</w:t>
      </w:r>
      <w:r>
        <w:rPr>
          <w:spacing w:val="-7"/>
        </w:rPr>
        <w:t xml:space="preserve"> </w:t>
      </w:r>
      <w:r>
        <w:t>at</w:t>
      </w:r>
      <w:r>
        <w:rPr>
          <w:spacing w:val="-7"/>
        </w:rPr>
        <w:t xml:space="preserve"> </w:t>
      </w:r>
      <w:r>
        <w:t>ungdommene</w:t>
      </w:r>
      <w:r>
        <w:rPr>
          <w:spacing w:val="-7"/>
        </w:rPr>
        <w:t xml:space="preserve"> </w:t>
      </w:r>
      <w:r>
        <w:t>etter</w:t>
      </w:r>
      <w:r>
        <w:rPr>
          <w:spacing w:val="-7"/>
        </w:rPr>
        <w:t xml:space="preserve"> </w:t>
      </w:r>
      <w:r>
        <w:t>første</w:t>
      </w:r>
      <w:r>
        <w:rPr>
          <w:spacing w:val="-7"/>
        </w:rPr>
        <w:t xml:space="preserve"> </w:t>
      </w:r>
      <w:r>
        <w:t>periode av tredje utviklingstrinn skal bruke sine nøkkeloppdagelser til å:</w:t>
      </w:r>
    </w:p>
    <w:p w14:paraId="49C33BD0" w14:textId="77777777" w:rsidR="00330A58" w:rsidRDefault="00000000">
      <w:pPr>
        <w:pStyle w:val="Listeavsnitt"/>
        <w:numPr>
          <w:ilvl w:val="0"/>
          <w:numId w:val="9"/>
        </w:numPr>
        <w:tabs>
          <w:tab w:val="left" w:pos="764"/>
          <w:tab w:val="left" w:pos="766"/>
        </w:tabs>
        <w:spacing w:before="4" w:line="295" w:lineRule="auto"/>
        <w:ind w:right="80"/>
        <w:rPr>
          <w:sz w:val="20"/>
        </w:rPr>
      </w:pPr>
      <w:r>
        <w:rPr>
          <w:sz w:val="20"/>
        </w:rPr>
        <w:t>bruke samfunnsfaglige metoder og digitale ressurser</w:t>
      </w:r>
      <w:r>
        <w:rPr>
          <w:spacing w:val="-11"/>
          <w:sz w:val="20"/>
        </w:rPr>
        <w:t xml:space="preserve"> </w:t>
      </w:r>
      <w:r>
        <w:rPr>
          <w:sz w:val="20"/>
        </w:rPr>
        <w:t>i</w:t>
      </w:r>
      <w:r>
        <w:rPr>
          <w:spacing w:val="-11"/>
          <w:sz w:val="20"/>
        </w:rPr>
        <w:t xml:space="preserve"> </w:t>
      </w:r>
      <w:r>
        <w:rPr>
          <w:sz w:val="20"/>
        </w:rPr>
        <w:t>egne</w:t>
      </w:r>
      <w:r>
        <w:rPr>
          <w:spacing w:val="-11"/>
          <w:sz w:val="20"/>
        </w:rPr>
        <w:t xml:space="preserve"> </w:t>
      </w:r>
      <w:r>
        <w:rPr>
          <w:sz w:val="20"/>
        </w:rPr>
        <w:t>undersøkelser,</w:t>
      </w:r>
      <w:r>
        <w:rPr>
          <w:spacing w:val="-11"/>
          <w:sz w:val="20"/>
        </w:rPr>
        <w:t xml:space="preserve"> </w:t>
      </w:r>
      <w:r>
        <w:rPr>
          <w:sz w:val="20"/>
        </w:rPr>
        <w:t>presentere</w:t>
      </w:r>
      <w:r>
        <w:rPr>
          <w:spacing w:val="-11"/>
          <w:sz w:val="20"/>
        </w:rPr>
        <w:t xml:space="preserve"> </w:t>
      </w:r>
      <w:r>
        <w:rPr>
          <w:sz w:val="20"/>
        </w:rPr>
        <w:t>funn ved bruk av digitale verktøy og drøfte hvor gyldige og relevante funnene er</w:t>
      </w:r>
    </w:p>
    <w:p w14:paraId="49C33BD1" w14:textId="77777777" w:rsidR="00330A58" w:rsidRDefault="00000000">
      <w:pPr>
        <w:pStyle w:val="Listeavsnitt"/>
        <w:numPr>
          <w:ilvl w:val="0"/>
          <w:numId w:val="9"/>
        </w:numPr>
        <w:tabs>
          <w:tab w:val="left" w:pos="764"/>
        </w:tabs>
        <w:ind w:left="764" w:hanging="339"/>
        <w:rPr>
          <w:sz w:val="20"/>
        </w:rPr>
      </w:pPr>
      <w:r>
        <w:rPr>
          <w:sz w:val="20"/>
        </w:rPr>
        <w:t>vurdere</w:t>
      </w:r>
      <w:r>
        <w:rPr>
          <w:spacing w:val="-5"/>
          <w:sz w:val="20"/>
        </w:rPr>
        <w:t xml:space="preserve"> </w:t>
      </w:r>
      <w:r>
        <w:rPr>
          <w:sz w:val="20"/>
        </w:rPr>
        <w:t>på</w:t>
      </w:r>
      <w:r>
        <w:rPr>
          <w:spacing w:val="-2"/>
          <w:sz w:val="20"/>
        </w:rPr>
        <w:t xml:space="preserve"> </w:t>
      </w:r>
      <w:r>
        <w:rPr>
          <w:sz w:val="20"/>
        </w:rPr>
        <w:t>hvilke</w:t>
      </w:r>
      <w:r>
        <w:rPr>
          <w:spacing w:val="-3"/>
          <w:sz w:val="20"/>
        </w:rPr>
        <w:t xml:space="preserve"> </w:t>
      </w:r>
      <w:r>
        <w:rPr>
          <w:sz w:val="20"/>
        </w:rPr>
        <w:t>måter</w:t>
      </w:r>
      <w:r>
        <w:rPr>
          <w:spacing w:val="-2"/>
          <w:sz w:val="20"/>
        </w:rPr>
        <w:t xml:space="preserve"> </w:t>
      </w:r>
      <w:r>
        <w:rPr>
          <w:sz w:val="20"/>
        </w:rPr>
        <w:t>ulike</w:t>
      </w:r>
      <w:r>
        <w:rPr>
          <w:spacing w:val="-3"/>
          <w:sz w:val="20"/>
        </w:rPr>
        <w:t xml:space="preserve"> </w:t>
      </w:r>
      <w:r>
        <w:rPr>
          <w:sz w:val="20"/>
        </w:rPr>
        <w:t>kilder,</w:t>
      </w:r>
      <w:r>
        <w:rPr>
          <w:spacing w:val="-2"/>
          <w:sz w:val="20"/>
        </w:rPr>
        <w:t xml:space="preserve"> inkludert</w:t>
      </w:r>
    </w:p>
    <w:p w14:paraId="49C33BD2" w14:textId="77777777" w:rsidR="00330A58" w:rsidRDefault="00000000">
      <w:pPr>
        <w:pStyle w:val="Brdtekst"/>
        <w:spacing w:before="100" w:line="295" w:lineRule="auto"/>
        <w:ind w:left="606" w:right="1245"/>
      </w:pPr>
      <w:r>
        <w:br w:type="column"/>
        <w:t>kart, gir informasjon om et samfunnsfaglig tema,</w:t>
      </w:r>
      <w:r>
        <w:rPr>
          <w:spacing w:val="-10"/>
        </w:rPr>
        <w:t xml:space="preserve"> </w:t>
      </w:r>
      <w:r>
        <w:t>og</w:t>
      </w:r>
      <w:r>
        <w:rPr>
          <w:spacing w:val="-10"/>
        </w:rPr>
        <w:t xml:space="preserve"> </w:t>
      </w:r>
      <w:r>
        <w:t>reflektere</w:t>
      </w:r>
      <w:r>
        <w:rPr>
          <w:spacing w:val="-10"/>
        </w:rPr>
        <w:t xml:space="preserve"> </w:t>
      </w:r>
      <w:r>
        <w:t>over</w:t>
      </w:r>
      <w:r>
        <w:rPr>
          <w:spacing w:val="-10"/>
        </w:rPr>
        <w:t xml:space="preserve"> </w:t>
      </w:r>
      <w:r>
        <w:t>hvordan</w:t>
      </w:r>
      <w:r>
        <w:rPr>
          <w:spacing w:val="-10"/>
        </w:rPr>
        <w:t xml:space="preserve"> </w:t>
      </w:r>
      <w:r>
        <w:t>algoritmer, ensrettede kilder eller mangel på kilder kan prege forståelsen vår</w:t>
      </w:r>
    </w:p>
    <w:p w14:paraId="49C33BD3" w14:textId="77777777" w:rsidR="00330A58" w:rsidRDefault="00000000">
      <w:pPr>
        <w:pStyle w:val="Listeavsnitt"/>
        <w:numPr>
          <w:ilvl w:val="0"/>
          <w:numId w:val="9"/>
        </w:numPr>
        <w:tabs>
          <w:tab w:val="left" w:pos="604"/>
          <w:tab w:val="left" w:pos="606"/>
        </w:tabs>
        <w:spacing w:before="1" w:line="295" w:lineRule="auto"/>
        <w:ind w:left="606" w:right="1411"/>
        <w:rPr>
          <w:sz w:val="20"/>
        </w:rPr>
      </w:pPr>
      <w:r>
        <w:rPr>
          <w:sz w:val="20"/>
        </w:rPr>
        <w:t>drøfte hvordan fremstillinger av fortiden, hendelser</w:t>
      </w:r>
      <w:r>
        <w:rPr>
          <w:spacing w:val="-6"/>
          <w:sz w:val="20"/>
        </w:rPr>
        <w:t xml:space="preserve"> </w:t>
      </w:r>
      <w:r>
        <w:rPr>
          <w:sz w:val="20"/>
        </w:rPr>
        <w:t>og</w:t>
      </w:r>
      <w:r>
        <w:rPr>
          <w:spacing w:val="-6"/>
          <w:sz w:val="20"/>
        </w:rPr>
        <w:t xml:space="preserve"> </w:t>
      </w:r>
      <w:r>
        <w:rPr>
          <w:sz w:val="20"/>
        </w:rPr>
        <w:t>grupper</w:t>
      </w:r>
      <w:r>
        <w:rPr>
          <w:spacing w:val="-6"/>
          <w:sz w:val="20"/>
        </w:rPr>
        <w:t xml:space="preserve"> </w:t>
      </w:r>
      <w:r>
        <w:rPr>
          <w:sz w:val="20"/>
        </w:rPr>
        <w:t>har</w:t>
      </w:r>
      <w:r>
        <w:rPr>
          <w:spacing w:val="-6"/>
          <w:sz w:val="20"/>
        </w:rPr>
        <w:t xml:space="preserve"> </w:t>
      </w:r>
      <w:r>
        <w:rPr>
          <w:sz w:val="20"/>
        </w:rPr>
        <w:t>påvirket</w:t>
      </w:r>
      <w:r>
        <w:rPr>
          <w:spacing w:val="-6"/>
          <w:sz w:val="20"/>
        </w:rPr>
        <w:t xml:space="preserve"> </w:t>
      </w:r>
      <w:r>
        <w:rPr>
          <w:sz w:val="20"/>
        </w:rPr>
        <w:t>og</w:t>
      </w:r>
      <w:r>
        <w:rPr>
          <w:spacing w:val="-6"/>
          <w:sz w:val="20"/>
        </w:rPr>
        <w:t xml:space="preserve"> </w:t>
      </w:r>
      <w:r>
        <w:rPr>
          <w:sz w:val="20"/>
        </w:rPr>
        <w:t>påvirker holdningene og handlingene til folk</w:t>
      </w:r>
    </w:p>
    <w:p w14:paraId="49C33BD4" w14:textId="77777777" w:rsidR="00330A58" w:rsidRDefault="00000000">
      <w:pPr>
        <w:pStyle w:val="Listeavsnitt"/>
        <w:numPr>
          <w:ilvl w:val="0"/>
          <w:numId w:val="9"/>
        </w:numPr>
        <w:tabs>
          <w:tab w:val="left" w:pos="604"/>
          <w:tab w:val="left" w:pos="606"/>
        </w:tabs>
        <w:spacing w:line="295" w:lineRule="auto"/>
        <w:ind w:left="606" w:right="1440"/>
        <w:rPr>
          <w:sz w:val="20"/>
        </w:rPr>
      </w:pPr>
      <w:r>
        <w:rPr>
          <w:sz w:val="20"/>
        </w:rPr>
        <w:t>presentere</w:t>
      </w:r>
      <w:r>
        <w:rPr>
          <w:spacing w:val="-8"/>
          <w:sz w:val="20"/>
        </w:rPr>
        <w:t xml:space="preserve"> </w:t>
      </w:r>
      <w:r>
        <w:rPr>
          <w:sz w:val="20"/>
        </w:rPr>
        <w:t>historiske</w:t>
      </w:r>
      <w:r>
        <w:rPr>
          <w:spacing w:val="-8"/>
          <w:sz w:val="20"/>
        </w:rPr>
        <w:t xml:space="preserve"> </w:t>
      </w:r>
      <w:r>
        <w:rPr>
          <w:sz w:val="20"/>
        </w:rPr>
        <w:t>hendelser</w:t>
      </w:r>
      <w:r>
        <w:rPr>
          <w:spacing w:val="-8"/>
          <w:sz w:val="20"/>
        </w:rPr>
        <w:t xml:space="preserve"> </w:t>
      </w:r>
      <w:r>
        <w:rPr>
          <w:sz w:val="20"/>
        </w:rPr>
        <w:t>med</w:t>
      </w:r>
      <w:r>
        <w:rPr>
          <w:spacing w:val="-8"/>
          <w:sz w:val="20"/>
        </w:rPr>
        <w:t xml:space="preserve"> </w:t>
      </w:r>
      <w:r>
        <w:rPr>
          <w:sz w:val="20"/>
        </w:rPr>
        <w:t>utgangs-punkt i ulike ideologier</w:t>
      </w:r>
    </w:p>
    <w:p w14:paraId="49C33BD5" w14:textId="77777777" w:rsidR="00330A58" w:rsidRDefault="00000000">
      <w:pPr>
        <w:pStyle w:val="Listeavsnitt"/>
        <w:numPr>
          <w:ilvl w:val="0"/>
          <w:numId w:val="9"/>
        </w:numPr>
        <w:tabs>
          <w:tab w:val="left" w:pos="606"/>
        </w:tabs>
        <w:spacing w:line="295" w:lineRule="auto"/>
        <w:ind w:left="606" w:right="1136" w:hanging="340"/>
        <w:rPr>
          <w:sz w:val="20"/>
        </w:rPr>
      </w:pPr>
      <w:r>
        <w:rPr>
          <w:sz w:val="20"/>
        </w:rPr>
        <w:t>utforske</w:t>
      </w:r>
      <w:r>
        <w:rPr>
          <w:spacing w:val="-13"/>
          <w:sz w:val="20"/>
        </w:rPr>
        <w:t xml:space="preserve"> </w:t>
      </w:r>
      <w:r>
        <w:rPr>
          <w:sz w:val="20"/>
        </w:rPr>
        <w:t>hvordan</w:t>
      </w:r>
      <w:r>
        <w:rPr>
          <w:spacing w:val="-13"/>
          <w:sz w:val="20"/>
        </w:rPr>
        <w:t xml:space="preserve"> </w:t>
      </w:r>
      <w:r>
        <w:rPr>
          <w:sz w:val="20"/>
        </w:rPr>
        <w:t>teknologi</w:t>
      </w:r>
      <w:r>
        <w:rPr>
          <w:spacing w:val="-13"/>
          <w:sz w:val="20"/>
        </w:rPr>
        <w:t xml:space="preserve"> </w:t>
      </w:r>
      <w:r>
        <w:rPr>
          <w:sz w:val="20"/>
        </w:rPr>
        <w:t>har</w:t>
      </w:r>
      <w:r>
        <w:rPr>
          <w:spacing w:val="-13"/>
          <w:sz w:val="20"/>
        </w:rPr>
        <w:t xml:space="preserve"> </w:t>
      </w:r>
      <w:r>
        <w:rPr>
          <w:sz w:val="20"/>
        </w:rPr>
        <w:t>vært</w:t>
      </w:r>
      <w:r>
        <w:rPr>
          <w:spacing w:val="-13"/>
          <w:sz w:val="20"/>
        </w:rPr>
        <w:t xml:space="preserve"> </w:t>
      </w:r>
      <w:r>
        <w:rPr>
          <w:sz w:val="20"/>
        </w:rPr>
        <w:t>og</w:t>
      </w:r>
      <w:r>
        <w:rPr>
          <w:spacing w:val="-13"/>
          <w:sz w:val="20"/>
        </w:rPr>
        <w:t xml:space="preserve"> </w:t>
      </w:r>
      <w:r>
        <w:rPr>
          <w:sz w:val="20"/>
        </w:rPr>
        <w:t>fremdeles er en endringsfaktor, og drøfte innvirkningen teknologien</w:t>
      </w:r>
      <w:r>
        <w:rPr>
          <w:spacing w:val="-4"/>
          <w:sz w:val="20"/>
        </w:rPr>
        <w:t xml:space="preserve"> </w:t>
      </w:r>
      <w:r>
        <w:rPr>
          <w:sz w:val="20"/>
        </w:rPr>
        <w:t>har</w:t>
      </w:r>
      <w:r>
        <w:rPr>
          <w:spacing w:val="-4"/>
          <w:sz w:val="20"/>
        </w:rPr>
        <w:t xml:space="preserve"> </w:t>
      </w:r>
      <w:r>
        <w:rPr>
          <w:sz w:val="20"/>
        </w:rPr>
        <w:t>hatt</w:t>
      </w:r>
      <w:r>
        <w:rPr>
          <w:spacing w:val="-4"/>
          <w:sz w:val="20"/>
        </w:rPr>
        <w:t xml:space="preserve"> </w:t>
      </w:r>
      <w:r>
        <w:rPr>
          <w:sz w:val="20"/>
        </w:rPr>
        <w:t>og</w:t>
      </w:r>
      <w:r>
        <w:rPr>
          <w:spacing w:val="-4"/>
          <w:sz w:val="20"/>
        </w:rPr>
        <w:t xml:space="preserve"> </w:t>
      </w:r>
      <w:r>
        <w:rPr>
          <w:sz w:val="20"/>
        </w:rPr>
        <w:t>har</w:t>
      </w:r>
      <w:r>
        <w:rPr>
          <w:spacing w:val="-4"/>
          <w:sz w:val="20"/>
        </w:rPr>
        <w:t xml:space="preserve"> </w:t>
      </w:r>
      <w:r>
        <w:rPr>
          <w:sz w:val="20"/>
        </w:rPr>
        <w:t>på</w:t>
      </w:r>
      <w:r>
        <w:rPr>
          <w:spacing w:val="-4"/>
          <w:sz w:val="20"/>
        </w:rPr>
        <w:t xml:space="preserve"> </w:t>
      </w:r>
      <w:r>
        <w:rPr>
          <w:sz w:val="20"/>
        </w:rPr>
        <w:t>enkeltmennesket, samfunn og natur</w:t>
      </w:r>
    </w:p>
    <w:p w14:paraId="49C33BD6" w14:textId="77777777" w:rsidR="00330A58" w:rsidRDefault="00000000">
      <w:pPr>
        <w:pStyle w:val="Listeavsnitt"/>
        <w:numPr>
          <w:ilvl w:val="0"/>
          <w:numId w:val="9"/>
        </w:numPr>
        <w:tabs>
          <w:tab w:val="left" w:pos="604"/>
          <w:tab w:val="left" w:pos="606"/>
        </w:tabs>
        <w:spacing w:line="295" w:lineRule="auto"/>
        <w:ind w:left="606" w:right="1196"/>
        <w:rPr>
          <w:sz w:val="20"/>
        </w:rPr>
      </w:pPr>
      <w:r>
        <w:rPr>
          <w:sz w:val="20"/>
        </w:rPr>
        <w:t>reflektere hvordan menneske har kjempet og kjemper for endringer i samfunnet og samtidig har</w:t>
      </w:r>
      <w:r>
        <w:rPr>
          <w:spacing w:val="-5"/>
          <w:sz w:val="20"/>
        </w:rPr>
        <w:t xml:space="preserve"> </w:t>
      </w:r>
      <w:r>
        <w:rPr>
          <w:sz w:val="20"/>
        </w:rPr>
        <w:t>vært</w:t>
      </w:r>
      <w:r>
        <w:rPr>
          <w:spacing w:val="-5"/>
          <w:sz w:val="20"/>
        </w:rPr>
        <w:t xml:space="preserve"> </w:t>
      </w:r>
      <w:r>
        <w:rPr>
          <w:sz w:val="20"/>
        </w:rPr>
        <w:t>og</w:t>
      </w:r>
      <w:r>
        <w:rPr>
          <w:spacing w:val="-5"/>
          <w:sz w:val="20"/>
        </w:rPr>
        <w:t xml:space="preserve"> </w:t>
      </w:r>
      <w:r>
        <w:rPr>
          <w:sz w:val="20"/>
        </w:rPr>
        <w:t>er</w:t>
      </w:r>
      <w:r>
        <w:rPr>
          <w:spacing w:val="-5"/>
          <w:sz w:val="20"/>
        </w:rPr>
        <w:t xml:space="preserve"> </w:t>
      </w:r>
      <w:r>
        <w:rPr>
          <w:sz w:val="20"/>
        </w:rPr>
        <w:t>påvirket</w:t>
      </w:r>
      <w:r>
        <w:rPr>
          <w:spacing w:val="-5"/>
          <w:sz w:val="20"/>
        </w:rPr>
        <w:t xml:space="preserve"> </w:t>
      </w:r>
      <w:r>
        <w:rPr>
          <w:sz w:val="20"/>
        </w:rPr>
        <w:t>av</w:t>
      </w:r>
      <w:r>
        <w:rPr>
          <w:spacing w:val="-5"/>
          <w:sz w:val="20"/>
        </w:rPr>
        <w:t xml:space="preserve"> </w:t>
      </w:r>
      <w:r>
        <w:rPr>
          <w:sz w:val="20"/>
        </w:rPr>
        <w:t>geografiske</w:t>
      </w:r>
      <w:r>
        <w:rPr>
          <w:spacing w:val="-5"/>
          <w:sz w:val="20"/>
        </w:rPr>
        <w:t xml:space="preserve"> </w:t>
      </w:r>
      <w:r>
        <w:rPr>
          <w:sz w:val="20"/>
        </w:rPr>
        <w:t>forhold</w:t>
      </w:r>
      <w:r>
        <w:rPr>
          <w:spacing w:val="-5"/>
          <w:sz w:val="20"/>
        </w:rPr>
        <w:t xml:space="preserve"> </w:t>
      </w:r>
      <w:r>
        <w:rPr>
          <w:sz w:val="20"/>
        </w:rPr>
        <w:t>og historisk kontekst</w:t>
      </w:r>
    </w:p>
    <w:p w14:paraId="49C33BD7" w14:textId="77777777" w:rsidR="00330A58" w:rsidRDefault="00000000">
      <w:pPr>
        <w:pStyle w:val="Listeavsnitt"/>
        <w:numPr>
          <w:ilvl w:val="0"/>
          <w:numId w:val="9"/>
        </w:numPr>
        <w:tabs>
          <w:tab w:val="left" w:pos="604"/>
          <w:tab w:val="left" w:pos="606"/>
        </w:tabs>
        <w:spacing w:line="295" w:lineRule="auto"/>
        <w:ind w:left="606" w:right="1285"/>
        <w:rPr>
          <w:sz w:val="20"/>
        </w:rPr>
      </w:pPr>
      <w:r>
        <w:rPr>
          <w:sz w:val="20"/>
        </w:rPr>
        <w:t>reflektere</w:t>
      </w:r>
      <w:r>
        <w:rPr>
          <w:spacing w:val="-8"/>
          <w:sz w:val="20"/>
        </w:rPr>
        <w:t xml:space="preserve"> </w:t>
      </w:r>
      <w:r>
        <w:rPr>
          <w:sz w:val="20"/>
        </w:rPr>
        <w:t>over</w:t>
      </w:r>
      <w:r>
        <w:rPr>
          <w:spacing w:val="-8"/>
          <w:sz w:val="20"/>
        </w:rPr>
        <w:t xml:space="preserve"> </w:t>
      </w:r>
      <w:r>
        <w:rPr>
          <w:sz w:val="20"/>
        </w:rPr>
        <w:t>og</w:t>
      </w:r>
      <w:r>
        <w:rPr>
          <w:spacing w:val="-8"/>
          <w:sz w:val="20"/>
        </w:rPr>
        <w:t xml:space="preserve"> </w:t>
      </w:r>
      <w:r>
        <w:rPr>
          <w:sz w:val="20"/>
        </w:rPr>
        <w:t>sammenligne</w:t>
      </w:r>
      <w:r>
        <w:rPr>
          <w:spacing w:val="-8"/>
          <w:sz w:val="20"/>
        </w:rPr>
        <w:t xml:space="preserve"> </w:t>
      </w:r>
      <w:r>
        <w:rPr>
          <w:sz w:val="20"/>
        </w:rPr>
        <w:t>minisamfunnet med storsamfunnet</w:t>
      </w:r>
    </w:p>
    <w:p w14:paraId="49C33BD8" w14:textId="77777777" w:rsidR="00330A58" w:rsidRDefault="00000000">
      <w:pPr>
        <w:pStyle w:val="Listeavsnitt"/>
        <w:numPr>
          <w:ilvl w:val="0"/>
          <w:numId w:val="9"/>
        </w:numPr>
        <w:tabs>
          <w:tab w:val="left" w:pos="604"/>
          <w:tab w:val="left" w:pos="606"/>
        </w:tabs>
        <w:spacing w:line="295" w:lineRule="auto"/>
        <w:ind w:left="606" w:right="1603"/>
        <w:rPr>
          <w:sz w:val="20"/>
        </w:rPr>
      </w:pPr>
      <w:r>
        <w:rPr>
          <w:sz w:val="20"/>
        </w:rPr>
        <w:t>sammenligne</w:t>
      </w:r>
      <w:r>
        <w:rPr>
          <w:spacing w:val="-12"/>
          <w:sz w:val="20"/>
        </w:rPr>
        <w:t xml:space="preserve"> </w:t>
      </w:r>
      <w:r>
        <w:rPr>
          <w:sz w:val="20"/>
        </w:rPr>
        <w:t>hvordan</w:t>
      </w:r>
      <w:r>
        <w:rPr>
          <w:spacing w:val="-12"/>
          <w:sz w:val="20"/>
        </w:rPr>
        <w:t xml:space="preserve"> </w:t>
      </w:r>
      <w:r>
        <w:rPr>
          <w:sz w:val="20"/>
        </w:rPr>
        <w:t>politiske,</w:t>
      </w:r>
      <w:r>
        <w:rPr>
          <w:spacing w:val="-12"/>
          <w:sz w:val="20"/>
        </w:rPr>
        <w:t xml:space="preserve"> </w:t>
      </w:r>
      <w:r>
        <w:rPr>
          <w:sz w:val="20"/>
        </w:rPr>
        <w:t>geografiske og historiske forhold påvirker levekårene,</w:t>
      </w:r>
    </w:p>
    <w:p w14:paraId="49C33BD9" w14:textId="77777777" w:rsidR="00330A58" w:rsidRDefault="00000000">
      <w:pPr>
        <w:pStyle w:val="Brdtekst"/>
        <w:spacing w:line="295" w:lineRule="auto"/>
        <w:ind w:left="606" w:right="1245"/>
      </w:pPr>
      <w:r>
        <w:t>bosetningsmønster</w:t>
      </w:r>
      <w:r>
        <w:rPr>
          <w:spacing w:val="-10"/>
        </w:rPr>
        <w:t xml:space="preserve"> </w:t>
      </w:r>
      <w:r>
        <w:t>og</w:t>
      </w:r>
      <w:r>
        <w:rPr>
          <w:spacing w:val="-10"/>
        </w:rPr>
        <w:t xml:space="preserve"> </w:t>
      </w:r>
      <w:r>
        <w:t>demografien</w:t>
      </w:r>
      <w:r>
        <w:rPr>
          <w:spacing w:val="-10"/>
        </w:rPr>
        <w:t xml:space="preserve"> </w:t>
      </w:r>
      <w:r>
        <w:t>i</w:t>
      </w:r>
      <w:r>
        <w:rPr>
          <w:spacing w:val="-10"/>
        </w:rPr>
        <w:t xml:space="preserve"> </w:t>
      </w:r>
      <w:r>
        <w:t>forskjellige deler av verden i dag</w:t>
      </w:r>
    </w:p>
    <w:p w14:paraId="49C33BDA" w14:textId="77777777" w:rsidR="00330A58" w:rsidRDefault="00000000">
      <w:pPr>
        <w:pStyle w:val="Listeavsnitt"/>
        <w:numPr>
          <w:ilvl w:val="0"/>
          <w:numId w:val="9"/>
        </w:numPr>
        <w:tabs>
          <w:tab w:val="left" w:pos="604"/>
          <w:tab w:val="left" w:pos="606"/>
        </w:tabs>
        <w:spacing w:before="1" w:line="295" w:lineRule="auto"/>
        <w:ind w:left="606" w:right="1377"/>
        <w:rPr>
          <w:sz w:val="20"/>
        </w:rPr>
      </w:pPr>
      <w:r>
        <w:rPr>
          <w:sz w:val="20"/>
        </w:rPr>
        <w:t>gjøre greie for årsaker til og konsekvenser av sentrale</w:t>
      </w:r>
      <w:r>
        <w:rPr>
          <w:spacing w:val="-6"/>
          <w:sz w:val="20"/>
        </w:rPr>
        <w:t xml:space="preserve"> </w:t>
      </w:r>
      <w:r>
        <w:rPr>
          <w:sz w:val="20"/>
        </w:rPr>
        <w:t>og</w:t>
      </w:r>
      <w:r>
        <w:rPr>
          <w:spacing w:val="-6"/>
          <w:sz w:val="20"/>
        </w:rPr>
        <w:t xml:space="preserve"> </w:t>
      </w:r>
      <w:r>
        <w:rPr>
          <w:sz w:val="20"/>
        </w:rPr>
        <w:t>historiske</w:t>
      </w:r>
      <w:r>
        <w:rPr>
          <w:spacing w:val="-6"/>
          <w:sz w:val="20"/>
        </w:rPr>
        <w:t xml:space="preserve"> </w:t>
      </w:r>
      <w:r>
        <w:rPr>
          <w:sz w:val="20"/>
        </w:rPr>
        <w:t>og</w:t>
      </w:r>
      <w:r>
        <w:rPr>
          <w:spacing w:val="-6"/>
          <w:sz w:val="20"/>
        </w:rPr>
        <w:t xml:space="preserve"> </w:t>
      </w:r>
      <w:r>
        <w:rPr>
          <w:sz w:val="20"/>
        </w:rPr>
        <w:t>nåtidige</w:t>
      </w:r>
      <w:r>
        <w:rPr>
          <w:spacing w:val="-6"/>
          <w:sz w:val="20"/>
        </w:rPr>
        <w:t xml:space="preserve"> </w:t>
      </w:r>
      <w:r>
        <w:rPr>
          <w:sz w:val="20"/>
        </w:rPr>
        <w:t>konflikter</w:t>
      </w:r>
      <w:r>
        <w:rPr>
          <w:spacing w:val="-6"/>
          <w:sz w:val="20"/>
        </w:rPr>
        <w:t xml:space="preserve"> </w:t>
      </w:r>
      <w:r>
        <w:rPr>
          <w:sz w:val="20"/>
        </w:rPr>
        <w:t>og reflektere over om endringene under visse forutsetninger kunne ha hindret konfliktene</w:t>
      </w:r>
    </w:p>
    <w:p w14:paraId="49C33BDB" w14:textId="77777777" w:rsidR="00330A58" w:rsidRDefault="00000000">
      <w:pPr>
        <w:pStyle w:val="Listeavsnitt"/>
        <w:numPr>
          <w:ilvl w:val="0"/>
          <w:numId w:val="9"/>
        </w:numPr>
        <w:tabs>
          <w:tab w:val="left" w:pos="604"/>
          <w:tab w:val="left" w:pos="606"/>
        </w:tabs>
        <w:spacing w:line="295" w:lineRule="auto"/>
        <w:ind w:left="606" w:right="1237"/>
        <w:rPr>
          <w:sz w:val="20"/>
        </w:rPr>
      </w:pPr>
      <w:r>
        <w:rPr>
          <w:sz w:val="20"/>
        </w:rPr>
        <w:t>gjøre rede for årsaker til og konsekvenser av terrorhandlinger og folkemord, som holocaust, og</w:t>
      </w:r>
      <w:r>
        <w:rPr>
          <w:spacing w:val="-7"/>
          <w:sz w:val="20"/>
        </w:rPr>
        <w:t xml:space="preserve"> </w:t>
      </w:r>
      <w:r>
        <w:rPr>
          <w:sz w:val="20"/>
        </w:rPr>
        <w:t>reflektere</w:t>
      </w:r>
      <w:r>
        <w:rPr>
          <w:spacing w:val="-7"/>
          <w:sz w:val="20"/>
        </w:rPr>
        <w:t xml:space="preserve"> </w:t>
      </w:r>
      <w:r>
        <w:rPr>
          <w:sz w:val="20"/>
        </w:rPr>
        <w:t>over</w:t>
      </w:r>
      <w:r>
        <w:rPr>
          <w:spacing w:val="-7"/>
          <w:sz w:val="20"/>
        </w:rPr>
        <w:t xml:space="preserve"> </w:t>
      </w:r>
      <w:r>
        <w:rPr>
          <w:sz w:val="20"/>
        </w:rPr>
        <w:t>hvordan</w:t>
      </w:r>
      <w:r>
        <w:rPr>
          <w:spacing w:val="-7"/>
          <w:sz w:val="20"/>
        </w:rPr>
        <w:t xml:space="preserve"> </w:t>
      </w:r>
      <w:r>
        <w:rPr>
          <w:sz w:val="20"/>
        </w:rPr>
        <w:t>ekstreme</w:t>
      </w:r>
      <w:r>
        <w:rPr>
          <w:spacing w:val="-7"/>
          <w:sz w:val="20"/>
        </w:rPr>
        <w:t xml:space="preserve"> </w:t>
      </w:r>
      <w:r>
        <w:rPr>
          <w:sz w:val="20"/>
        </w:rPr>
        <w:t>holdninger og ekstreme handlinger kan forebygges</w:t>
      </w:r>
    </w:p>
    <w:p w14:paraId="49C33BDC" w14:textId="77777777" w:rsidR="00330A58" w:rsidRDefault="00000000">
      <w:pPr>
        <w:pStyle w:val="Listeavsnitt"/>
        <w:numPr>
          <w:ilvl w:val="0"/>
          <w:numId w:val="9"/>
        </w:numPr>
        <w:tabs>
          <w:tab w:val="left" w:pos="604"/>
          <w:tab w:val="left" w:pos="606"/>
        </w:tabs>
        <w:spacing w:line="295" w:lineRule="auto"/>
        <w:ind w:left="606" w:right="1307"/>
        <w:rPr>
          <w:sz w:val="20"/>
        </w:rPr>
      </w:pPr>
      <w:r>
        <w:rPr>
          <w:sz w:val="20"/>
        </w:rPr>
        <w:t>utforske</w:t>
      </w:r>
      <w:r>
        <w:rPr>
          <w:spacing w:val="-7"/>
          <w:sz w:val="20"/>
        </w:rPr>
        <w:t xml:space="preserve"> </w:t>
      </w:r>
      <w:r>
        <w:rPr>
          <w:sz w:val="20"/>
        </w:rPr>
        <w:t>og</w:t>
      </w:r>
      <w:r>
        <w:rPr>
          <w:spacing w:val="-7"/>
          <w:sz w:val="20"/>
        </w:rPr>
        <w:t xml:space="preserve"> </w:t>
      </w:r>
      <w:r>
        <w:rPr>
          <w:sz w:val="20"/>
        </w:rPr>
        <w:t>beskrive</w:t>
      </w:r>
      <w:r>
        <w:rPr>
          <w:spacing w:val="-7"/>
          <w:sz w:val="20"/>
        </w:rPr>
        <w:t xml:space="preserve"> </w:t>
      </w:r>
      <w:r>
        <w:rPr>
          <w:sz w:val="20"/>
        </w:rPr>
        <w:t>hvordan</w:t>
      </w:r>
      <w:r>
        <w:rPr>
          <w:spacing w:val="-7"/>
          <w:sz w:val="20"/>
        </w:rPr>
        <w:t xml:space="preserve"> </w:t>
      </w:r>
      <w:r>
        <w:rPr>
          <w:sz w:val="20"/>
        </w:rPr>
        <w:t>menneske-</w:t>
      </w:r>
      <w:r>
        <w:rPr>
          <w:spacing w:val="-7"/>
          <w:sz w:val="20"/>
        </w:rPr>
        <w:t xml:space="preserve"> </w:t>
      </w:r>
      <w:r>
        <w:rPr>
          <w:sz w:val="20"/>
        </w:rPr>
        <w:t>og</w:t>
      </w:r>
      <w:r>
        <w:rPr>
          <w:spacing w:val="-7"/>
          <w:sz w:val="20"/>
        </w:rPr>
        <w:t xml:space="preserve"> </w:t>
      </w:r>
      <w:r>
        <w:rPr>
          <w:sz w:val="20"/>
        </w:rPr>
        <w:t>ur-folksrettigheter</w:t>
      </w:r>
      <w:r>
        <w:rPr>
          <w:spacing w:val="-9"/>
          <w:sz w:val="20"/>
        </w:rPr>
        <w:t xml:space="preserve"> </w:t>
      </w:r>
      <w:r>
        <w:rPr>
          <w:sz w:val="20"/>
        </w:rPr>
        <w:t>og</w:t>
      </w:r>
      <w:r>
        <w:rPr>
          <w:spacing w:val="-9"/>
          <w:sz w:val="20"/>
        </w:rPr>
        <w:t xml:space="preserve"> </w:t>
      </w:r>
      <w:r>
        <w:rPr>
          <w:sz w:val="20"/>
        </w:rPr>
        <w:t>andre</w:t>
      </w:r>
      <w:r>
        <w:rPr>
          <w:spacing w:val="-9"/>
          <w:sz w:val="20"/>
        </w:rPr>
        <w:t xml:space="preserve"> </w:t>
      </w:r>
      <w:r>
        <w:rPr>
          <w:sz w:val="20"/>
        </w:rPr>
        <w:t>internasjonale</w:t>
      </w:r>
      <w:r>
        <w:rPr>
          <w:spacing w:val="-9"/>
          <w:sz w:val="20"/>
        </w:rPr>
        <w:t xml:space="preserve"> </w:t>
      </w:r>
      <w:r>
        <w:rPr>
          <w:sz w:val="20"/>
        </w:rPr>
        <w:t>avtaler og samarbeid har betydning for nasjonal poli-tikk, livet til menneske, likestilling og likeverd</w:t>
      </w:r>
    </w:p>
    <w:p w14:paraId="49C33BDD" w14:textId="77777777" w:rsidR="00330A58" w:rsidRDefault="00000000">
      <w:pPr>
        <w:pStyle w:val="Listeavsnitt"/>
        <w:numPr>
          <w:ilvl w:val="0"/>
          <w:numId w:val="9"/>
        </w:numPr>
        <w:tabs>
          <w:tab w:val="left" w:pos="604"/>
          <w:tab w:val="left" w:pos="606"/>
        </w:tabs>
        <w:spacing w:line="295" w:lineRule="auto"/>
        <w:ind w:left="606" w:right="1211"/>
        <w:rPr>
          <w:sz w:val="20"/>
        </w:rPr>
      </w:pPr>
      <w:r>
        <w:rPr>
          <w:sz w:val="20"/>
        </w:rPr>
        <w:t>gjøre rede for fornorskning av samene og de nasjonale</w:t>
      </w:r>
      <w:r>
        <w:rPr>
          <w:spacing w:val="-7"/>
          <w:sz w:val="20"/>
        </w:rPr>
        <w:t xml:space="preserve"> </w:t>
      </w:r>
      <w:r>
        <w:rPr>
          <w:sz w:val="20"/>
        </w:rPr>
        <w:t>minoritetene</w:t>
      </w:r>
      <w:r>
        <w:rPr>
          <w:spacing w:val="-7"/>
          <w:sz w:val="20"/>
        </w:rPr>
        <w:t xml:space="preserve"> </w:t>
      </w:r>
      <w:r>
        <w:rPr>
          <w:sz w:val="20"/>
        </w:rPr>
        <w:t>og</w:t>
      </w:r>
      <w:r>
        <w:rPr>
          <w:spacing w:val="-7"/>
          <w:sz w:val="20"/>
        </w:rPr>
        <w:t xml:space="preserve"> </w:t>
      </w:r>
      <w:r>
        <w:rPr>
          <w:sz w:val="20"/>
        </w:rPr>
        <w:t>reflektere</w:t>
      </w:r>
      <w:r>
        <w:rPr>
          <w:spacing w:val="-7"/>
          <w:sz w:val="20"/>
        </w:rPr>
        <w:t xml:space="preserve"> </w:t>
      </w:r>
      <w:r>
        <w:rPr>
          <w:sz w:val="20"/>
        </w:rPr>
        <w:t>over</w:t>
      </w:r>
      <w:r>
        <w:rPr>
          <w:spacing w:val="-7"/>
          <w:sz w:val="20"/>
        </w:rPr>
        <w:t xml:space="preserve"> </w:t>
      </w:r>
      <w:r>
        <w:rPr>
          <w:sz w:val="20"/>
        </w:rPr>
        <w:t xml:space="preserve">hvilke konsekvenser det har hatt og har på individ- og </w:t>
      </w:r>
      <w:r>
        <w:rPr>
          <w:spacing w:val="-2"/>
          <w:sz w:val="20"/>
        </w:rPr>
        <w:t>samfunnsnivå</w:t>
      </w:r>
    </w:p>
    <w:p w14:paraId="49C33BDE" w14:textId="77777777" w:rsidR="00330A58" w:rsidRDefault="00000000">
      <w:pPr>
        <w:pStyle w:val="Listeavsnitt"/>
        <w:numPr>
          <w:ilvl w:val="0"/>
          <w:numId w:val="9"/>
        </w:numPr>
        <w:tabs>
          <w:tab w:val="left" w:pos="604"/>
          <w:tab w:val="left" w:pos="606"/>
        </w:tabs>
        <w:spacing w:line="295" w:lineRule="auto"/>
        <w:ind w:left="606" w:right="1219"/>
        <w:rPr>
          <w:sz w:val="20"/>
        </w:rPr>
      </w:pPr>
      <w:r>
        <w:rPr>
          <w:sz w:val="20"/>
        </w:rPr>
        <w:t>beskrive ulike dimensjoner ved bærekraftig utvikling og hvordan de påvirker hverandre, og presenterer</w:t>
      </w:r>
      <w:r>
        <w:rPr>
          <w:spacing w:val="-7"/>
          <w:sz w:val="20"/>
        </w:rPr>
        <w:t xml:space="preserve"> </w:t>
      </w:r>
      <w:r>
        <w:rPr>
          <w:sz w:val="20"/>
        </w:rPr>
        <w:t>tiltak</w:t>
      </w:r>
      <w:r>
        <w:rPr>
          <w:spacing w:val="-7"/>
          <w:sz w:val="20"/>
        </w:rPr>
        <w:t xml:space="preserve"> </w:t>
      </w:r>
      <w:r>
        <w:rPr>
          <w:sz w:val="20"/>
        </w:rPr>
        <w:t>for</w:t>
      </w:r>
      <w:r>
        <w:rPr>
          <w:spacing w:val="-7"/>
          <w:sz w:val="20"/>
        </w:rPr>
        <w:t xml:space="preserve"> </w:t>
      </w:r>
      <w:r>
        <w:rPr>
          <w:sz w:val="20"/>
        </w:rPr>
        <w:t>mer</w:t>
      </w:r>
      <w:r>
        <w:rPr>
          <w:spacing w:val="-7"/>
          <w:sz w:val="20"/>
        </w:rPr>
        <w:t xml:space="preserve"> </w:t>
      </w:r>
      <w:r>
        <w:rPr>
          <w:sz w:val="20"/>
        </w:rPr>
        <w:t>bærekraftige</w:t>
      </w:r>
      <w:r>
        <w:rPr>
          <w:spacing w:val="-7"/>
          <w:sz w:val="20"/>
        </w:rPr>
        <w:t xml:space="preserve"> </w:t>
      </w:r>
      <w:r>
        <w:rPr>
          <w:sz w:val="20"/>
        </w:rPr>
        <w:t>samfunn</w:t>
      </w:r>
    </w:p>
    <w:p w14:paraId="49C33BDF" w14:textId="77777777" w:rsidR="00330A58" w:rsidRDefault="00000000">
      <w:pPr>
        <w:pStyle w:val="Listeavsnitt"/>
        <w:numPr>
          <w:ilvl w:val="0"/>
          <w:numId w:val="9"/>
        </w:numPr>
        <w:tabs>
          <w:tab w:val="left" w:pos="604"/>
          <w:tab w:val="left" w:pos="606"/>
        </w:tabs>
        <w:spacing w:before="1" w:line="295" w:lineRule="auto"/>
        <w:ind w:left="606" w:right="1262"/>
        <w:rPr>
          <w:sz w:val="20"/>
        </w:rPr>
      </w:pPr>
      <w:r>
        <w:rPr>
          <w:sz w:val="20"/>
        </w:rPr>
        <w:t>vurdere</w:t>
      </w:r>
      <w:r>
        <w:rPr>
          <w:spacing w:val="-6"/>
          <w:sz w:val="20"/>
        </w:rPr>
        <w:t xml:space="preserve"> </w:t>
      </w:r>
      <w:r>
        <w:rPr>
          <w:sz w:val="20"/>
        </w:rPr>
        <w:t>hvordan</w:t>
      </w:r>
      <w:r>
        <w:rPr>
          <w:spacing w:val="-6"/>
          <w:sz w:val="20"/>
        </w:rPr>
        <w:t xml:space="preserve"> </w:t>
      </w:r>
      <w:r>
        <w:rPr>
          <w:sz w:val="20"/>
        </w:rPr>
        <w:t>arbeid,</w:t>
      </w:r>
      <w:r>
        <w:rPr>
          <w:spacing w:val="-6"/>
          <w:sz w:val="20"/>
        </w:rPr>
        <w:t xml:space="preserve"> </w:t>
      </w:r>
      <w:r>
        <w:rPr>
          <w:sz w:val="20"/>
        </w:rPr>
        <w:t>inntekt</w:t>
      </w:r>
      <w:r>
        <w:rPr>
          <w:spacing w:val="-6"/>
          <w:sz w:val="20"/>
        </w:rPr>
        <w:t xml:space="preserve"> </w:t>
      </w:r>
      <w:r>
        <w:rPr>
          <w:sz w:val="20"/>
        </w:rPr>
        <w:t>og</w:t>
      </w:r>
      <w:r>
        <w:rPr>
          <w:spacing w:val="-6"/>
          <w:sz w:val="20"/>
        </w:rPr>
        <w:t xml:space="preserve"> </w:t>
      </w:r>
      <w:r>
        <w:rPr>
          <w:sz w:val="20"/>
        </w:rPr>
        <w:t>forbruk</w:t>
      </w:r>
      <w:r>
        <w:rPr>
          <w:spacing w:val="-6"/>
          <w:sz w:val="20"/>
        </w:rPr>
        <w:t xml:space="preserve"> </w:t>
      </w:r>
      <w:r>
        <w:rPr>
          <w:sz w:val="20"/>
        </w:rPr>
        <w:t xml:space="preserve">kan påvirke personlig økonomi, levestandard og </w:t>
      </w:r>
      <w:r>
        <w:rPr>
          <w:spacing w:val="-2"/>
          <w:sz w:val="20"/>
        </w:rPr>
        <w:t>livskvalitet</w:t>
      </w:r>
    </w:p>
    <w:p w14:paraId="49C33BE0" w14:textId="77777777" w:rsidR="00330A58" w:rsidRDefault="00000000">
      <w:pPr>
        <w:pStyle w:val="Listeavsnitt"/>
        <w:numPr>
          <w:ilvl w:val="0"/>
          <w:numId w:val="9"/>
        </w:numPr>
        <w:tabs>
          <w:tab w:val="left" w:pos="604"/>
          <w:tab w:val="left" w:pos="606"/>
        </w:tabs>
        <w:spacing w:line="295" w:lineRule="auto"/>
        <w:ind w:left="606" w:right="1210"/>
        <w:rPr>
          <w:sz w:val="20"/>
        </w:rPr>
      </w:pPr>
      <w:r>
        <w:rPr>
          <w:sz w:val="20"/>
        </w:rPr>
        <w:t>gjøre rede for bruk og misbruk av ressurser, konsekvenser det kan få for miljøet og samfun-net,</w:t>
      </w:r>
      <w:r>
        <w:rPr>
          <w:spacing w:val="-5"/>
          <w:sz w:val="20"/>
        </w:rPr>
        <w:t xml:space="preserve"> </w:t>
      </w:r>
      <w:r>
        <w:rPr>
          <w:sz w:val="20"/>
        </w:rPr>
        <w:t>og</w:t>
      </w:r>
      <w:r>
        <w:rPr>
          <w:spacing w:val="-5"/>
          <w:sz w:val="20"/>
        </w:rPr>
        <w:t xml:space="preserve"> </w:t>
      </w:r>
      <w:r>
        <w:rPr>
          <w:sz w:val="20"/>
        </w:rPr>
        <w:t>konflikter</w:t>
      </w:r>
      <w:r>
        <w:rPr>
          <w:spacing w:val="-5"/>
          <w:sz w:val="20"/>
        </w:rPr>
        <w:t xml:space="preserve"> </w:t>
      </w:r>
      <w:r>
        <w:rPr>
          <w:sz w:val="20"/>
        </w:rPr>
        <w:t>det</w:t>
      </w:r>
      <w:r>
        <w:rPr>
          <w:spacing w:val="-5"/>
          <w:sz w:val="20"/>
        </w:rPr>
        <w:t xml:space="preserve"> </w:t>
      </w:r>
      <w:r>
        <w:rPr>
          <w:sz w:val="20"/>
        </w:rPr>
        <w:t>kan</w:t>
      </w:r>
      <w:r>
        <w:rPr>
          <w:spacing w:val="-5"/>
          <w:sz w:val="20"/>
        </w:rPr>
        <w:t xml:space="preserve"> </w:t>
      </w:r>
      <w:r>
        <w:rPr>
          <w:sz w:val="20"/>
        </w:rPr>
        <w:t>skape</w:t>
      </w:r>
      <w:r>
        <w:rPr>
          <w:spacing w:val="-5"/>
          <w:sz w:val="20"/>
        </w:rPr>
        <w:t xml:space="preserve"> </w:t>
      </w:r>
      <w:r>
        <w:rPr>
          <w:sz w:val="20"/>
        </w:rPr>
        <w:t>lokalt</w:t>
      </w:r>
      <w:r>
        <w:rPr>
          <w:spacing w:val="-5"/>
          <w:sz w:val="20"/>
        </w:rPr>
        <w:t xml:space="preserve"> </w:t>
      </w:r>
      <w:r>
        <w:rPr>
          <w:sz w:val="20"/>
        </w:rPr>
        <w:t>og</w:t>
      </w:r>
      <w:r>
        <w:rPr>
          <w:spacing w:val="-5"/>
          <w:sz w:val="20"/>
        </w:rPr>
        <w:t xml:space="preserve"> </w:t>
      </w:r>
      <w:r>
        <w:rPr>
          <w:sz w:val="20"/>
        </w:rPr>
        <w:t>globalt</w:t>
      </w:r>
    </w:p>
    <w:p w14:paraId="49C33BE1" w14:textId="77777777" w:rsidR="00330A58" w:rsidRDefault="00000000">
      <w:pPr>
        <w:pStyle w:val="Listeavsnitt"/>
        <w:numPr>
          <w:ilvl w:val="0"/>
          <w:numId w:val="9"/>
        </w:numPr>
        <w:tabs>
          <w:tab w:val="left" w:pos="604"/>
          <w:tab w:val="left" w:pos="606"/>
        </w:tabs>
        <w:spacing w:line="295" w:lineRule="auto"/>
        <w:ind w:left="606" w:right="1277"/>
        <w:jc w:val="both"/>
        <w:rPr>
          <w:sz w:val="20"/>
        </w:rPr>
      </w:pPr>
      <w:r>
        <w:rPr>
          <w:sz w:val="20"/>
        </w:rPr>
        <w:t>reflektere over likheter og ulikheter i identitet, levesett</w:t>
      </w:r>
      <w:r>
        <w:rPr>
          <w:spacing w:val="-7"/>
          <w:sz w:val="20"/>
        </w:rPr>
        <w:t xml:space="preserve"> </w:t>
      </w:r>
      <w:r>
        <w:rPr>
          <w:sz w:val="20"/>
        </w:rPr>
        <w:t>og</w:t>
      </w:r>
      <w:r>
        <w:rPr>
          <w:spacing w:val="-7"/>
          <w:sz w:val="20"/>
        </w:rPr>
        <w:t xml:space="preserve"> </w:t>
      </w:r>
      <w:r>
        <w:rPr>
          <w:sz w:val="20"/>
        </w:rPr>
        <w:t>kulturuttrykk</w:t>
      </w:r>
      <w:r>
        <w:rPr>
          <w:spacing w:val="-7"/>
          <w:sz w:val="20"/>
        </w:rPr>
        <w:t xml:space="preserve"> </w:t>
      </w:r>
      <w:r>
        <w:rPr>
          <w:sz w:val="20"/>
        </w:rPr>
        <w:t>og</w:t>
      </w:r>
      <w:r>
        <w:rPr>
          <w:spacing w:val="-7"/>
          <w:sz w:val="20"/>
        </w:rPr>
        <w:t xml:space="preserve"> </w:t>
      </w:r>
      <w:r>
        <w:rPr>
          <w:sz w:val="20"/>
        </w:rPr>
        <w:t>drøfte</w:t>
      </w:r>
      <w:r>
        <w:rPr>
          <w:spacing w:val="-7"/>
          <w:sz w:val="20"/>
        </w:rPr>
        <w:t xml:space="preserve"> </w:t>
      </w:r>
      <w:r>
        <w:rPr>
          <w:sz w:val="20"/>
        </w:rPr>
        <w:t>mulighetene og utfordringer ved mangfold</w:t>
      </w:r>
    </w:p>
    <w:p w14:paraId="49C33BE2" w14:textId="77777777" w:rsidR="00330A58" w:rsidRDefault="00330A58">
      <w:pPr>
        <w:pStyle w:val="Listeavsnitt"/>
        <w:spacing w:line="295" w:lineRule="auto"/>
        <w:jc w:val="both"/>
        <w:rPr>
          <w:sz w:val="20"/>
        </w:rPr>
        <w:sectPr w:rsidR="00330A58">
          <w:type w:val="continuous"/>
          <w:pgSz w:w="11910" w:h="16840"/>
          <w:pgMar w:top="980" w:right="0" w:bottom="280" w:left="708" w:header="670" w:footer="568" w:gutter="0"/>
          <w:cols w:num="2" w:space="708" w:equalWidth="0">
            <w:col w:w="5064" w:space="40"/>
            <w:col w:w="6098"/>
          </w:cols>
        </w:sectPr>
      </w:pPr>
    </w:p>
    <w:p w14:paraId="49C33BE3" w14:textId="77777777" w:rsidR="00330A58" w:rsidRDefault="00330A58">
      <w:pPr>
        <w:pStyle w:val="Brdtekst"/>
      </w:pPr>
    </w:p>
    <w:p w14:paraId="49C33BE4" w14:textId="77777777" w:rsidR="00330A58" w:rsidRDefault="00330A58">
      <w:pPr>
        <w:pStyle w:val="Brdtekst"/>
        <w:spacing w:before="59"/>
      </w:pPr>
    </w:p>
    <w:p w14:paraId="49C33BE5" w14:textId="77777777" w:rsidR="00330A58" w:rsidRDefault="00330A58">
      <w:pPr>
        <w:pStyle w:val="Brdtekst"/>
        <w:sectPr w:rsidR="00330A58">
          <w:footerReference w:type="default" r:id="rId723"/>
          <w:pgSz w:w="11910" w:h="16840"/>
          <w:pgMar w:top="860" w:right="0" w:bottom="0" w:left="708" w:header="0" w:footer="0" w:gutter="0"/>
          <w:cols w:space="708"/>
        </w:sectPr>
      </w:pPr>
    </w:p>
    <w:p w14:paraId="49C33BE6" w14:textId="77777777" w:rsidR="00330A58" w:rsidRDefault="00000000">
      <w:pPr>
        <w:pStyle w:val="Listeavsnitt"/>
        <w:numPr>
          <w:ilvl w:val="1"/>
          <w:numId w:val="9"/>
        </w:numPr>
        <w:tabs>
          <w:tab w:val="left" w:pos="764"/>
          <w:tab w:val="left" w:pos="766"/>
        </w:tabs>
        <w:spacing w:before="100" w:line="295" w:lineRule="auto"/>
        <w:ind w:right="35"/>
        <w:rPr>
          <w:sz w:val="20"/>
        </w:rPr>
      </w:pPr>
      <w:r>
        <w:rPr>
          <w:sz w:val="20"/>
        </w:rPr>
        <w:t>utforske og reflektere over egne digitale spor og mulighetene</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få</w:t>
      </w:r>
      <w:r>
        <w:rPr>
          <w:spacing w:val="-5"/>
          <w:sz w:val="20"/>
        </w:rPr>
        <w:t xml:space="preserve"> </w:t>
      </w:r>
      <w:r>
        <w:rPr>
          <w:sz w:val="20"/>
        </w:rPr>
        <w:t>slette</w:t>
      </w:r>
      <w:r>
        <w:rPr>
          <w:spacing w:val="-5"/>
          <w:sz w:val="20"/>
        </w:rPr>
        <w:t xml:space="preserve"> </w:t>
      </w:r>
      <w:r>
        <w:rPr>
          <w:sz w:val="20"/>
        </w:rPr>
        <w:t>sporene</w:t>
      </w:r>
      <w:r>
        <w:rPr>
          <w:spacing w:val="-5"/>
          <w:sz w:val="20"/>
        </w:rPr>
        <w:t xml:space="preserve"> </w:t>
      </w:r>
      <w:r>
        <w:rPr>
          <w:sz w:val="20"/>
        </w:rPr>
        <w:t>og</w:t>
      </w:r>
      <w:r>
        <w:rPr>
          <w:spacing w:val="-5"/>
          <w:sz w:val="20"/>
        </w:rPr>
        <w:t xml:space="preserve"> </w:t>
      </w:r>
      <w:r>
        <w:rPr>
          <w:sz w:val="20"/>
        </w:rPr>
        <w:t>å</w:t>
      </w:r>
      <w:r>
        <w:rPr>
          <w:spacing w:val="-5"/>
          <w:sz w:val="20"/>
        </w:rPr>
        <w:t xml:space="preserve"> </w:t>
      </w:r>
      <w:r>
        <w:rPr>
          <w:sz w:val="20"/>
        </w:rPr>
        <w:t>verne</w:t>
      </w:r>
      <w:r>
        <w:rPr>
          <w:spacing w:val="-5"/>
          <w:sz w:val="20"/>
        </w:rPr>
        <w:t xml:space="preserve"> </w:t>
      </w:r>
      <w:r>
        <w:rPr>
          <w:sz w:val="20"/>
        </w:rPr>
        <w:t>om retten en selv og andre har til privatliv, person-vern og opphavsrett</w:t>
      </w:r>
    </w:p>
    <w:p w14:paraId="49C33BE7" w14:textId="77777777" w:rsidR="00330A58" w:rsidRDefault="00000000">
      <w:pPr>
        <w:pStyle w:val="Listeavsnitt"/>
        <w:numPr>
          <w:ilvl w:val="1"/>
          <w:numId w:val="9"/>
        </w:numPr>
        <w:tabs>
          <w:tab w:val="left" w:pos="764"/>
          <w:tab w:val="left" w:pos="766"/>
        </w:tabs>
        <w:spacing w:before="1" w:line="295" w:lineRule="auto"/>
        <w:ind w:right="54"/>
        <w:rPr>
          <w:sz w:val="20"/>
        </w:rPr>
      </w:pPr>
      <w:r>
        <w:rPr>
          <w:sz w:val="20"/>
        </w:rPr>
        <w:t>reflektere over hvordan identitet, selvbildet og egne grenser blir utviklet og utfordret i ulike fellesskap,</w:t>
      </w:r>
      <w:r>
        <w:rPr>
          <w:spacing w:val="-7"/>
          <w:sz w:val="20"/>
        </w:rPr>
        <w:t xml:space="preserve"> </w:t>
      </w:r>
      <w:r>
        <w:rPr>
          <w:sz w:val="20"/>
        </w:rPr>
        <w:t>og</w:t>
      </w:r>
      <w:r>
        <w:rPr>
          <w:spacing w:val="-7"/>
          <w:sz w:val="20"/>
        </w:rPr>
        <w:t xml:space="preserve"> </w:t>
      </w:r>
      <w:r>
        <w:rPr>
          <w:sz w:val="20"/>
        </w:rPr>
        <w:t>presentere</w:t>
      </w:r>
      <w:r>
        <w:rPr>
          <w:spacing w:val="-7"/>
          <w:sz w:val="20"/>
        </w:rPr>
        <w:t xml:space="preserve"> </w:t>
      </w:r>
      <w:r>
        <w:rPr>
          <w:sz w:val="20"/>
        </w:rPr>
        <w:t>forslag</w:t>
      </w:r>
      <w:r>
        <w:rPr>
          <w:spacing w:val="-7"/>
          <w:sz w:val="20"/>
        </w:rPr>
        <w:t xml:space="preserve"> </w:t>
      </w:r>
      <w:r>
        <w:rPr>
          <w:sz w:val="20"/>
        </w:rPr>
        <w:t>til</w:t>
      </w:r>
      <w:r>
        <w:rPr>
          <w:spacing w:val="-7"/>
          <w:sz w:val="20"/>
        </w:rPr>
        <w:t xml:space="preserve"> </w:t>
      </w:r>
      <w:r>
        <w:rPr>
          <w:sz w:val="20"/>
        </w:rPr>
        <w:t>hvordan</w:t>
      </w:r>
      <w:r>
        <w:rPr>
          <w:spacing w:val="-7"/>
          <w:sz w:val="20"/>
        </w:rPr>
        <w:t xml:space="preserve"> </w:t>
      </w:r>
      <w:r>
        <w:rPr>
          <w:sz w:val="20"/>
        </w:rPr>
        <w:t>man kan</w:t>
      </w:r>
      <w:r>
        <w:rPr>
          <w:spacing w:val="-4"/>
          <w:sz w:val="20"/>
        </w:rPr>
        <w:t xml:space="preserve"> </w:t>
      </w:r>
      <w:r>
        <w:rPr>
          <w:sz w:val="20"/>
        </w:rPr>
        <w:t>håndtere</w:t>
      </w:r>
      <w:r>
        <w:rPr>
          <w:spacing w:val="-4"/>
          <w:sz w:val="20"/>
        </w:rPr>
        <w:t xml:space="preserve"> </w:t>
      </w:r>
      <w:r>
        <w:rPr>
          <w:sz w:val="20"/>
        </w:rPr>
        <w:t>påvirkning</w:t>
      </w:r>
      <w:r>
        <w:rPr>
          <w:spacing w:val="-4"/>
          <w:sz w:val="20"/>
        </w:rPr>
        <w:t xml:space="preserve"> </w:t>
      </w:r>
      <w:r>
        <w:rPr>
          <w:sz w:val="20"/>
        </w:rPr>
        <w:t>og</w:t>
      </w:r>
      <w:r>
        <w:rPr>
          <w:spacing w:val="-4"/>
          <w:sz w:val="20"/>
        </w:rPr>
        <w:t xml:space="preserve"> </w:t>
      </w:r>
      <w:r>
        <w:rPr>
          <w:sz w:val="20"/>
        </w:rPr>
        <w:t>uønskede</w:t>
      </w:r>
      <w:r>
        <w:rPr>
          <w:spacing w:val="-4"/>
          <w:sz w:val="20"/>
        </w:rPr>
        <w:t xml:space="preserve"> </w:t>
      </w:r>
      <w:r>
        <w:rPr>
          <w:sz w:val="20"/>
        </w:rPr>
        <w:t>hendelser</w:t>
      </w:r>
    </w:p>
    <w:p w14:paraId="49C33BE8" w14:textId="77777777" w:rsidR="00330A58" w:rsidRDefault="00000000">
      <w:pPr>
        <w:pStyle w:val="Listeavsnitt"/>
        <w:numPr>
          <w:ilvl w:val="1"/>
          <w:numId w:val="9"/>
        </w:numPr>
        <w:tabs>
          <w:tab w:val="left" w:pos="764"/>
          <w:tab w:val="left" w:pos="766"/>
        </w:tabs>
        <w:spacing w:line="295" w:lineRule="auto"/>
        <w:ind w:right="336"/>
        <w:rPr>
          <w:sz w:val="20"/>
        </w:rPr>
      </w:pPr>
      <w:r>
        <w:rPr>
          <w:sz w:val="20"/>
        </w:rPr>
        <w:t>reflektere</w:t>
      </w:r>
      <w:r>
        <w:rPr>
          <w:spacing w:val="-6"/>
          <w:sz w:val="20"/>
        </w:rPr>
        <w:t xml:space="preserve"> </w:t>
      </w:r>
      <w:r>
        <w:rPr>
          <w:sz w:val="20"/>
        </w:rPr>
        <w:t>over</w:t>
      </w:r>
      <w:r>
        <w:rPr>
          <w:spacing w:val="-6"/>
          <w:sz w:val="20"/>
        </w:rPr>
        <w:t xml:space="preserve"> </w:t>
      </w:r>
      <w:r>
        <w:rPr>
          <w:sz w:val="20"/>
        </w:rPr>
        <w:t>hvilke</w:t>
      </w:r>
      <w:r>
        <w:rPr>
          <w:spacing w:val="-6"/>
          <w:sz w:val="20"/>
        </w:rPr>
        <w:t xml:space="preserve"> </w:t>
      </w:r>
      <w:r>
        <w:rPr>
          <w:sz w:val="20"/>
        </w:rPr>
        <w:t>aktører</w:t>
      </w:r>
      <w:r>
        <w:rPr>
          <w:spacing w:val="-6"/>
          <w:sz w:val="20"/>
        </w:rPr>
        <w:t xml:space="preserve"> </w:t>
      </w:r>
      <w:r>
        <w:rPr>
          <w:sz w:val="20"/>
        </w:rPr>
        <w:t>som</w:t>
      </w:r>
      <w:r>
        <w:rPr>
          <w:spacing w:val="-6"/>
          <w:sz w:val="20"/>
        </w:rPr>
        <w:t xml:space="preserve"> </w:t>
      </w:r>
      <w:r>
        <w:rPr>
          <w:sz w:val="20"/>
        </w:rPr>
        <w:t>har</w:t>
      </w:r>
      <w:r>
        <w:rPr>
          <w:spacing w:val="-6"/>
          <w:sz w:val="20"/>
        </w:rPr>
        <w:t xml:space="preserve"> </w:t>
      </w:r>
      <w:r>
        <w:rPr>
          <w:sz w:val="20"/>
        </w:rPr>
        <w:t>makt</w:t>
      </w:r>
      <w:r>
        <w:rPr>
          <w:spacing w:val="-6"/>
          <w:sz w:val="20"/>
        </w:rPr>
        <w:t xml:space="preserve"> </w:t>
      </w:r>
      <w:r>
        <w:rPr>
          <w:sz w:val="20"/>
        </w:rPr>
        <w:t>i samfunnet i dag, og hvordan disse uttrykker standpunktene sine</w:t>
      </w:r>
    </w:p>
    <w:p w14:paraId="49C33BE9" w14:textId="77777777" w:rsidR="00330A58" w:rsidRDefault="00000000">
      <w:pPr>
        <w:pStyle w:val="Listeavsnitt"/>
        <w:numPr>
          <w:ilvl w:val="1"/>
          <w:numId w:val="9"/>
        </w:numPr>
        <w:tabs>
          <w:tab w:val="left" w:pos="766"/>
        </w:tabs>
        <w:spacing w:line="295" w:lineRule="auto"/>
        <w:ind w:right="5"/>
        <w:rPr>
          <w:sz w:val="20"/>
        </w:rPr>
      </w:pPr>
      <w:r>
        <w:rPr>
          <w:sz w:val="20"/>
        </w:rPr>
        <w:t>utforske</w:t>
      </w:r>
      <w:r>
        <w:rPr>
          <w:spacing w:val="-14"/>
          <w:sz w:val="20"/>
        </w:rPr>
        <w:t xml:space="preserve"> </w:t>
      </w:r>
      <w:r>
        <w:rPr>
          <w:sz w:val="20"/>
        </w:rPr>
        <w:t>ulike</w:t>
      </w:r>
      <w:r>
        <w:rPr>
          <w:spacing w:val="-14"/>
          <w:sz w:val="20"/>
        </w:rPr>
        <w:t xml:space="preserve"> </w:t>
      </w:r>
      <w:r>
        <w:rPr>
          <w:sz w:val="20"/>
        </w:rPr>
        <w:t>plattformer</w:t>
      </w:r>
      <w:r>
        <w:rPr>
          <w:spacing w:val="-14"/>
          <w:sz w:val="20"/>
        </w:rPr>
        <w:t xml:space="preserve"> </w:t>
      </w:r>
      <w:r>
        <w:rPr>
          <w:sz w:val="20"/>
        </w:rPr>
        <w:t>for</w:t>
      </w:r>
      <w:r>
        <w:rPr>
          <w:spacing w:val="-14"/>
          <w:sz w:val="20"/>
        </w:rPr>
        <w:t xml:space="preserve"> </w:t>
      </w:r>
      <w:r>
        <w:rPr>
          <w:sz w:val="20"/>
        </w:rPr>
        <w:t>digital</w:t>
      </w:r>
      <w:r>
        <w:rPr>
          <w:spacing w:val="-14"/>
          <w:sz w:val="20"/>
        </w:rPr>
        <w:t xml:space="preserve"> </w:t>
      </w:r>
      <w:r>
        <w:rPr>
          <w:sz w:val="20"/>
        </w:rPr>
        <w:t xml:space="preserve">samhandling og reflektere over hvordan digital deltagelse og samhandling påvirker formen på og innholdet i </w:t>
      </w:r>
      <w:r>
        <w:rPr>
          <w:spacing w:val="-2"/>
          <w:sz w:val="20"/>
        </w:rPr>
        <w:t>samfunnsdebatten</w:t>
      </w:r>
    </w:p>
    <w:p w14:paraId="49C33BEA" w14:textId="77777777" w:rsidR="00330A58" w:rsidRDefault="00000000">
      <w:pPr>
        <w:pStyle w:val="Listeavsnitt"/>
        <w:numPr>
          <w:ilvl w:val="1"/>
          <w:numId w:val="9"/>
        </w:numPr>
        <w:tabs>
          <w:tab w:val="left" w:pos="764"/>
          <w:tab w:val="left" w:pos="766"/>
        </w:tabs>
        <w:spacing w:line="295" w:lineRule="auto"/>
        <w:ind w:right="212"/>
        <w:rPr>
          <w:sz w:val="20"/>
        </w:rPr>
      </w:pPr>
      <w:r>
        <w:rPr>
          <w:sz w:val="20"/>
        </w:rPr>
        <w:t>beskrive sentrale lover, regler og normer og drøfte</w:t>
      </w:r>
      <w:r>
        <w:rPr>
          <w:spacing w:val="-7"/>
          <w:sz w:val="20"/>
        </w:rPr>
        <w:t xml:space="preserve"> </w:t>
      </w:r>
      <w:r>
        <w:rPr>
          <w:sz w:val="20"/>
        </w:rPr>
        <w:t>hvilke</w:t>
      </w:r>
      <w:r>
        <w:rPr>
          <w:spacing w:val="-7"/>
          <w:sz w:val="20"/>
        </w:rPr>
        <w:t xml:space="preserve"> </w:t>
      </w:r>
      <w:r>
        <w:rPr>
          <w:sz w:val="20"/>
        </w:rPr>
        <w:t>konsekvenser</w:t>
      </w:r>
      <w:r>
        <w:rPr>
          <w:spacing w:val="-7"/>
          <w:sz w:val="20"/>
        </w:rPr>
        <w:t xml:space="preserve"> </w:t>
      </w:r>
      <w:r>
        <w:rPr>
          <w:sz w:val="20"/>
        </w:rPr>
        <w:t>brudd</w:t>
      </w:r>
      <w:r>
        <w:rPr>
          <w:spacing w:val="-7"/>
          <w:sz w:val="20"/>
        </w:rPr>
        <w:t xml:space="preserve"> </w:t>
      </w:r>
      <w:r>
        <w:rPr>
          <w:sz w:val="20"/>
        </w:rPr>
        <w:t>på</w:t>
      </w:r>
      <w:r>
        <w:rPr>
          <w:spacing w:val="-7"/>
          <w:sz w:val="20"/>
        </w:rPr>
        <w:t xml:space="preserve"> </w:t>
      </w:r>
      <w:r>
        <w:rPr>
          <w:sz w:val="20"/>
        </w:rPr>
        <w:t>disse</w:t>
      </w:r>
      <w:r>
        <w:rPr>
          <w:spacing w:val="-7"/>
          <w:sz w:val="20"/>
        </w:rPr>
        <w:t xml:space="preserve"> </w:t>
      </w:r>
      <w:r>
        <w:rPr>
          <w:sz w:val="20"/>
        </w:rPr>
        <w:t>kan ha</w:t>
      </w:r>
      <w:r>
        <w:rPr>
          <w:spacing w:val="-3"/>
          <w:sz w:val="20"/>
        </w:rPr>
        <w:t xml:space="preserve"> </w:t>
      </w:r>
      <w:r>
        <w:rPr>
          <w:sz w:val="20"/>
        </w:rPr>
        <w:t>for</w:t>
      </w:r>
      <w:r>
        <w:rPr>
          <w:spacing w:val="-3"/>
          <w:sz w:val="20"/>
        </w:rPr>
        <w:t xml:space="preserve"> </w:t>
      </w:r>
      <w:r>
        <w:rPr>
          <w:sz w:val="20"/>
        </w:rPr>
        <w:t>den</w:t>
      </w:r>
      <w:r>
        <w:rPr>
          <w:spacing w:val="-3"/>
          <w:sz w:val="20"/>
        </w:rPr>
        <w:t xml:space="preserve"> </w:t>
      </w:r>
      <w:r>
        <w:rPr>
          <w:sz w:val="20"/>
        </w:rPr>
        <w:t>enkelte</w:t>
      </w:r>
      <w:r>
        <w:rPr>
          <w:spacing w:val="-3"/>
          <w:sz w:val="20"/>
        </w:rPr>
        <w:t xml:space="preserve"> </w:t>
      </w:r>
      <w:r>
        <w:rPr>
          <w:sz w:val="20"/>
        </w:rPr>
        <w:t>og</w:t>
      </w:r>
      <w:r>
        <w:rPr>
          <w:spacing w:val="-3"/>
          <w:sz w:val="20"/>
        </w:rPr>
        <w:t xml:space="preserve"> </w:t>
      </w:r>
      <w:r>
        <w:rPr>
          <w:sz w:val="20"/>
        </w:rPr>
        <w:t>for</w:t>
      </w:r>
      <w:r>
        <w:rPr>
          <w:spacing w:val="-3"/>
          <w:sz w:val="20"/>
        </w:rPr>
        <w:t xml:space="preserve"> </w:t>
      </w:r>
      <w:r>
        <w:rPr>
          <w:sz w:val="20"/>
        </w:rPr>
        <w:t>samfunnet</w:t>
      </w:r>
      <w:r>
        <w:rPr>
          <w:spacing w:val="-3"/>
          <w:sz w:val="20"/>
        </w:rPr>
        <w:t xml:space="preserve"> </w:t>
      </w:r>
      <w:r>
        <w:rPr>
          <w:sz w:val="20"/>
        </w:rPr>
        <w:t>på</w:t>
      </w:r>
      <w:r>
        <w:rPr>
          <w:spacing w:val="-3"/>
          <w:sz w:val="20"/>
        </w:rPr>
        <w:t xml:space="preserve"> </w:t>
      </w:r>
      <w:r>
        <w:rPr>
          <w:sz w:val="20"/>
        </w:rPr>
        <w:t>kort</w:t>
      </w:r>
      <w:r>
        <w:rPr>
          <w:spacing w:val="-3"/>
          <w:sz w:val="20"/>
        </w:rPr>
        <w:t xml:space="preserve"> </w:t>
      </w:r>
      <w:r>
        <w:rPr>
          <w:sz w:val="20"/>
        </w:rPr>
        <w:t>og lang sikt</w:t>
      </w:r>
    </w:p>
    <w:p w14:paraId="49C33BEB" w14:textId="77777777" w:rsidR="00330A58" w:rsidRDefault="00000000">
      <w:pPr>
        <w:pStyle w:val="Listeavsnitt"/>
        <w:numPr>
          <w:ilvl w:val="1"/>
          <w:numId w:val="9"/>
        </w:numPr>
        <w:tabs>
          <w:tab w:val="left" w:pos="764"/>
          <w:tab w:val="left" w:pos="766"/>
        </w:tabs>
        <w:spacing w:line="295" w:lineRule="auto"/>
        <w:ind w:right="384"/>
        <w:rPr>
          <w:sz w:val="20"/>
        </w:rPr>
      </w:pPr>
      <w:r>
        <w:rPr>
          <w:sz w:val="20"/>
        </w:rPr>
        <w:t>beskrive trekk ved det politiske systemet og velferdssamfunnet</w:t>
      </w:r>
      <w:r>
        <w:rPr>
          <w:spacing w:val="-7"/>
          <w:sz w:val="20"/>
        </w:rPr>
        <w:t xml:space="preserve"> </w:t>
      </w:r>
      <w:r>
        <w:rPr>
          <w:sz w:val="20"/>
        </w:rPr>
        <w:t>i</w:t>
      </w:r>
      <w:r>
        <w:rPr>
          <w:spacing w:val="-7"/>
          <w:sz w:val="20"/>
        </w:rPr>
        <w:t xml:space="preserve"> </w:t>
      </w:r>
      <w:r>
        <w:rPr>
          <w:sz w:val="20"/>
        </w:rPr>
        <w:t>Norge</w:t>
      </w:r>
      <w:r>
        <w:rPr>
          <w:spacing w:val="-7"/>
          <w:sz w:val="20"/>
        </w:rPr>
        <w:t xml:space="preserve"> </w:t>
      </w:r>
      <w:r>
        <w:rPr>
          <w:sz w:val="20"/>
        </w:rPr>
        <w:t>i</w:t>
      </w:r>
      <w:r>
        <w:rPr>
          <w:spacing w:val="-7"/>
          <w:sz w:val="20"/>
        </w:rPr>
        <w:t xml:space="preserve"> </w:t>
      </w:r>
      <w:r>
        <w:rPr>
          <w:sz w:val="20"/>
        </w:rPr>
        <w:t>dag</w:t>
      </w:r>
      <w:r>
        <w:rPr>
          <w:spacing w:val="-7"/>
          <w:sz w:val="20"/>
        </w:rPr>
        <w:t xml:space="preserve"> </w:t>
      </w:r>
      <w:r>
        <w:rPr>
          <w:sz w:val="20"/>
        </w:rPr>
        <w:t>og</w:t>
      </w:r>
      <w:r>
        <w:rPr>
          <w:spacing w:val="-7"/>
          <w:sz w:val="20"/>
        </w:rPr>
        <w:t xml:space="preserve"> </w:t>
      </w:r>
      <w:r>
        <w:rPr>
          <w:sz w:val="20"/>
        </w:rPr>
        <w:t>reflektere over sentrale utfordringer</w:t>
      </w:r>
    </w:p>
    <w:p w14:paraId="49C33BEC" w14:textId="77777777" w:rsidR="00330A58" w:rsidRDefault="00330A58">
      <w:pPr>
        <w:pStyle w:val="Brdtekst"/>
        <w:spacing w:before="202"/>
      </w:pPr>
    </w:p>
    <w:p w14:paraId="49C33BED" w14:textId="77777777" w:rsidR="00330A58" w:rsidRDefault="00000000">
      <w:pPr>
        <w:pStyle w:val="Overskrift3"/>
      </w:pPr>
      <w:r>
        <w:rPr>
          <w:color w:val="24A23F"/>
          <w:spacing w:val="-2"/>
        </w:rPr>
        <w:t>Vurdering</w:t>
      </w:r>
    </w:p>
    <w:p w14:paraId="49C33BEE" w14:textId="77777777" w:rsidR="00330A58" w:rsidRDefault="00000000">
      <w:pPr>
        <w:pStyle w:val="Overskrift5"/>
        <w:spacing w:before="229"/>
      </w:pPr>
      <w:r>
        <w:rPr>
          <w:spacing w:val="-2"/>
        </w:rPr>
        <w:t>Underveisvurdering</w:t>
      </w:r>
    </w:p>
    <w:p w14:paraId="49C33BEF" w14:textId="77777777" w:rsidR="00330A58" w:rsidRDefault="00000000">
      <w:pPr>
        <w:pStyle w:val="Brdtekst"/>
        <w:spacing w:before="24" w:line="295" w:lineRule="auto"/>
        <w:ind w:left="425" w:right="21"/>
      </w:pPr>
      <w:r>
        <w:t>Underveisvurderingen</w:t>
      </w:r>
      <w:r>
        <w:rPr>
          <w:spacing w:val="-7"/>
        </w:rPr>
        <w:t xml:space="preserve"> </w:t>
      </w:r>
      <w:r>
        <w:t>skal</w:t>
      </w:r>
      <w:r>
        <w:rPr>
          <w:spacing w:val="-7"/>
        </w:rPr>
        <w:t xml:space="preserve"> </w:t>
      </w:r>
      <w:r>
        <w:t>bidra</w:t>
      </w:r>
      <w:r>
        <w:rPr>
          <w:spacing w:val="-7"/>
        </w:rPr>
        <w:t xml:space="preserve"> </w:t>
      </w:r>
      <w:r>
        <w:t>til</w:t>
      </w:r>
      <w:r>
        <w:rPr>
          <w:spacing w:val="-7"/>
        </w:rPr>
        <w:t xml:space="preserve"> </w:t>
      </w:r>
      <w:r>
        <w:t>å</w:t>
      </w:r>
      <w:r>
        <w:rPr>
          <w:spacing w:val="-7"/>
        </w:rPr>
        <w:t xml:space="preserve"> </w:t>
      </w:r>
      <w:r>
        <w:t>fremme</w:t>
      </w:r>
      <w:r>
        <w:rPr>
          <w:spacing w:val="-7"/>
        </w:rPr>
        <w:t xml:space="preserve"> </w:t>
      </w:r>
      <w:r>
        <w:t>læring og til å utvikle kompetanse i faget. Ungdommene viser og utvikler kompetanse i samfunnsfag når</w:t>
      </w:r>
    </w:p>
    <w:p w14:paraId="49C33BF0" w14:textId="77777777" w:rsidR="00330A58" w:rsidRDefault="00000000">
      <w:pPr>
        <w:pStyle w:val="Brdtekst"/>
        <w:spacing w:line="295" w:lineRule="auto"/>
        <w:ind w:left="425" w:right="263"/>
      </w:pPr>
      <w:r>
        <w:t>de utforsker og forklarer sammenhenger mellom historiske,</w:t>
      </w:r>
      <w:r>
        <w:rPr>
          <w:spacing w:val="-4"/>
        </w:rPr>
        <w:t xml:space="preserve"> </w:t>
      </w:r>
      <w:r>
        <w:t>geografiske</w:t>
      </w:r>
      <w:r>
        <w:rPr>
          <w:spacing w:val="-4"/>
        </w:rPr>
        <w:t xml:space="preserve"> </w:t>
      </w:r>
      <w:r>
        <w:t>og</w:t>
      </w:r>
      <w:r>
        <w:rPr>
          <w:spacing w:val="-4"/>
        </w:rPr>
        <w:t xml:space="preserve"> </w:t>
      </w:r>
      <w:r>
        <w:t>samfunnsvitenskapelige aspekter</w:t>
      </w:r>
      <w:r>
        <w:rPr>
          <w:spacing w:val="-6"/>
        </w:rPr>
        <w:t xml:space="preserve"> </w:t>
      </w:r>
      <w:r>
        <w:t>ved</w:t>
      </w:r>
      <w:r>
        <w:rPr>
          <w:spacing w:val="-6"/>
        </w:rPr>
        <w:t xml:space="preserve"> </w:t>
      </w:r>
      <w:r>
        <w:t>faget.</w:t>
      </w:r>
      <w:r>
        <w:rPr>
          <w:spacing w:val="-6"/>
        </w:rPr>
        <w:t xml:space="preserve"> </w:t>
      </w:r>
      <w:r>
        <w:t>Ungdommene</w:t>
      </w:r>
      <w:r>
        <w:rPr>
          <w:spacing w:val="-6"/>
        </w:rPr>
        <w:t xml:space="preserve"> </w:t>
      </w:r>
      <w:r>
        <w:t>viser</w:t>
      </w:r>
      <w:r>
        <w:rPr>
          <w:spacing w:val="-6"/>
        </w:rPr>
        <w:t xml:space="preserve"> </w:t>
      </w:r>
      <w:r>
        <w:t>og</w:t>
      </w:r>
      <w:r>
        <w:rPr>
          <w:spacing w:val="-6"/>
        </w:rPr>
        <w:t xml:space="preserve"> </w:t>
      </w:r>
      <w:r>
        <w:t>utvikler kompetanse når de bruker samfunnsfaglige metoder til å undersøke og vurdere mulige svar</w:t>
      </w:r>
      <w:r>
        <w:rPr>
          <w:spacing w:val="40"/>
        </w:rPr>
        <w:t xml:space="preserve"> </w:t>
      </w:r>
      <w:r>
        <w:t>på</w:t>
      </w:r>
      <w:r>
        <w:rPr>
          <w:spacing w:val="-1"/>
        </w:rPr>
        <w:t xml:space="preserve"> </w:t>
      </w:r>
      <w:r>
        <w:t>problemstillinger</w:t>
      </w:r>
      <w:r>
        <w:rPr>
          <w:spacing w:val="-1"/>
        </w:rPr>
        <w:t xml:space="preserve"> </w:t>
      </w:r>
      <w:r>
        <w:t>som</w:t>
      </w:r>
      <w:r>
        <w:rPr>
          <w:spacing w:val="-1"/>
        </w:rPr>
        <w:t xml:space="preserve"> </w:t>
      </w:r>
      <w:r>
        <w:t>handler</w:t>
      </w:r>
      <w:r>
        <w:rPr>
          <w:spacing w:val="-1"/>
        </w:rPr>
        <w:t xml:space="preserve"> </w:t>
      </w:r>
      <w:r>
        <w:t>om</w:t>
      </w:r>
      <w:r>
        <w:rPr>
          <w:spacing w:val="-1"/>
        </w:rPr>
        <w:t xml:space="preserve"> </w:t>
      </w:r>
      <w:r>
        <w:t>fortid,</w:t>
      </w:r>
      <w:r>
        <w:rPr>
          <w:spacing w:val="-1"/>
        </w:rPr>
        <w:t xml:space="preserve"> </w:t>
      </w:r>
      <w:r>
        <w:t>nåtid og framtid. Ungdommene viser og utvikler også</w:t>
      </w:r>
    </w:p>
    <w:p w14:paraId="49C33BF1" w14:textId="77777777" w:rsidR="00330A58" w:rsidRDefault="00000000">
      <w:pPr>
        <w:pStyle w:val="Brdtekst"/>
        <w:spacing w:line="295" w:lineRule="auto"/>
        <w:ind w:left="425"/>
      </w:pPr>
      <w:r>
        <w:t>kompetanse</w:t>
      </w:r>
      <w:r>
        <w:rPr>
          <w:spacing w:val="-5"/>
        </w:rPr>
        <w:t xml:space="preserve"> </w:t>
      </w:r>
      <w:r>
        <w:t>når</w:t>
      </w:r>
      <w:r>
        <w:rPr>
          <w:spacing w:val="-5"/>
        </w:rPr>
        <w:t xml:space="preserve"> </w:t>
      </w:r>
      <w:r>
        <w:t>de</w:t>
      </w:r>
      <w:r>
        <w:rPr>
          <w:spacing w:val="-5"/>
        </w:rPr>
        <w:t xml:space="preserve"> </w:t>
      </w:r>
      <w:r>
        <w:t>reflekterer</w:t>
      </w:r>
      <w:r>
        <w:rPr>
          <w:spacing w:val="-5"/>
        </w:rPr>
        <w:t xml:space="preserve"> </w:t>
      </w:r>
      <w:r>
        <w:t>over</w:t>
      </w:r>
      <w:r>
        <w:rPr>
          <w:spacing w:val="-5"/>
        </w:rPr>
        <w:t xml:space="preserve"> </w:t>
      </w:r>
      <w:r>
        <w:t>seg</w:t>
      </w:r>
      <w:r>
        <w:rPr>
          <w:spacing w:val="-5"/>
        </w:rPr>
        <w:t xml:space="preserve"> </w:t>
      </w:r>
      <w:r>
        <w:t>selv</w:t>
      </w:r>
      <w:r>
        <w:rPr>
          <w:spacing w:val="-5"/>
        </w:rPr>
        <w:t xml:space="preserve"> </w:t>
      </w:r>
      <w:r>
        <w:t>og</w:t>
      </w:r>
      <w:r>
        <w:rPr>
          <w:spacing w:val="-5"/>
        </w:rPr>
        <w:t xml:space="preserve"> </w:t>
      </w:r>
      <w:r>
        <w:t>andre som</w:t>
      </w:r>
      <w:r>
        <w:rPr>
          <w:spacing w:val="-4"/>
        </w:rPr>
        <w:t xml:space="preserve"> </w:t>
      </w:r>
      <w:r>
        <w:t>en</w:t>
      </w:r>
      <w:r>
        <w:rPr>
          <w:spacing w:val="-4"/>
        </w:rPr>
        <w:t xml:space="preserve"> </w:t>
      </w:r>
      <w:r>
        <w:t>del</w:t>
      </w:r>
      <w:r>
        <w:rPr>
          <w:spacing w:val="-4"/>
        </w:rPr>
        <w:t xml:space="preserve"> </w:t>
      </w:r>
      <w:r>
        <w:t>av</w:t>
      </w:r>
      <w:r>
        <w:rPr>
          <w:spacing w:val="-4"/>
        </w:rPr>
        <w:t xml:space="preserve"> </w:t>
      </w:r>
      <w:r>
        <w:t>samfunnet,</w:t>
      </w:r>
      <w:r>
        <w:rPr>
          <w:spacing w:val="-4"/>
        </w:rPr>
        <w:t xml:space="preserve"> </w:t>
      </w:r>
      <w:r>
        <w:t>og</w:t>
      </w:r>
      <w:r>
        <w:rPr>
          <w:spacing w:val="-4"/>
        </w:rPr>
        <w:t xml:space="preserve"> </w:t>
      </w:r>
      <w:r>
        <w:t>hvordan</w:t>
      </w:r>
      <w:r>
        <w:rPr>
          <w:spacing w:val="-4"/>
        </w:rPr>
        <w:t xml:space="preserve"> </w:t>
      </w:r>
      <w:r>
        <w:t>de</w:t>
      </w:r>
      <w:r>
        <w:rPr>
          <w:spacing w:val="-4"/>
        </w:rPr>
        <w:t xml:space="preserve"> </w:t>
      </w:r>
      <w:r>
        <w:t>kan</w:t>
      </w:r>
      <w:r>
        <w:rPr>
          <w:spacing w:val="-4"/>
        </w:rPr>
        <w:t xml:space="preserve"> </w:t>
      </w:r>
      <w:r>
        <w:t>påvirke sitt eget og andres liv i dag og i fremtiden. Videre viser og utvikler de kompetanse når de samhandler digitalt, kjenner til og bruker regler for personvern og opphavsrett, og viser digital dømmekraft.</w:t>
      </w:r>
    </w:p>
    <w:p w14:paraId="49C33BF2" w14:textId="77777777" w:rsidR="00330A58" w:rsidRDefault="00000000">
      <w:pPr>
        <w:pStyle w:val="Brdtekst"/>
        <w:spacing w:before="1" w:line="295" w:lineRule="auto"/>
        <w:ind w:left="425" w:right="416"/>
      </w:pPr>
      <w:r>
        <w:t>De voksne skal legge til rette for medvirkning</w:t>
      </w:r>
      <w:r>
        <w:rPr>
          <w:spacing w:val="40"/>
        </w:rPr>
        <w:t xml:space="preserve"> </w:t>
      </w:r>
      <w:r>
        <w:t>og stimulere til lærelyst gjennom muntlige, skriftlige, praktiske og digitale måter å arbeide med samfunnsfag på. De voksne skal være i dialog</w:t>
      </w:r>
      <w:r>
        <w:rPr>
          <w:spacing w:val="-6"/>
        </w:rPr>
        <w:t xml:space="preserve"> </w:t>
      </w:r>
      <w:r>
        <w:t>med</w:t>
      </w:r>
      <w:r>
        <w:rPr>
          <w:spacing w:val="-6"/>
        </w:rPr>
        <w:t xml:space="preserve"> </w:t>
      </w:r>
      <w:r>
        <w:t>ungdommene</w:t>
      </w:r>
      <w:r>
        <w:rPr>
          <w:spacing w:val="-6"/>
        </w:rPr>
        <w:t xml:space="preserve"> </w:t>
      </w:r>
      <w:r>
        <w:t>om</w:t>
      </w:r>
      <w:r>
        <w:rPr>
          <w:spacing w:val="-6"/>
        </w:rPr>
        <w:t xml:space="preserve"> </w:t>
      </w:r>
      <w:r>
        <w:t>utviklingen</w:t>
      </w:r>
      <w:r>
        <w:rPr>
          <w:spacing w:val="-6"/>
        </w:rPr>
        <w:t xml:space="preserve"> </w:t>
      </w:r>
      <w:r>
        <w:t>deres</w:t>
      </w:r>
      <w:r>
        <w:rPr>
          <w:spacing w:val="-6"/>
        </w:rPr>
        <w:t xml:space="preserve"> </w:t>
      </w:r>
      <w:r>
        <w:t>i</w:t>
      </w:r>
    </w:p>
    <w:p w14:paraId="49C33BF3" w14:textId="77777777" w:rsidR="00330A58" w:rsidRDefault="00000000">
      <w:pPr>
        <w:pStyle w:val="Brdtekst"/>
        <w:spacing w:line="295" w:lineRule="auto"/>
        <w:ind w:left="425" w:right="169"/>
      </w:pPr>
      <w:r>
        <w:t>samfunnsfag. Ungdommene skal få mulighet til å prøve</w:t>
      </w:r>
      <w:r>
        <w:rPr>
          <w:spacing w:val="-7"/>
        </w:rPr>
        <w:t xml:space="preserve"> </w:t>
      </w:r>
      <w:r>
        <w:t>seg</w:t>
      </w:r>
      <w:r>
        <w:rPr>
          <w:spacing w:val="-7"/>
        </w:rPr>
        <w:t xml:space="preserve"> </w:t>
      </w:r>
      <w:r>
        <w:t>fram.</w:t>
      </w:r>
      <w:r>
        <w:rPr>
          <w:spacing w:val="-7"/>
        </w:rPr>
        <w:t xml:space="preserve"> </w:t>
      </w:r>
      <w:r>
        <w:t>Med</w:t>
      </w:r>
      <w:r>
        <w:rPr>
          <w:spacing w:val="-7"/>
        </w:rPr>
        <w:t xml:space="preserve"> </w:t>
      </w:r>
      <w:r>
        <w:t>utgangspunkt</w:t>
      </w:r>
      <w:r>
        <w:rPr>
          <w:spacing w:val="-7"/>
        </w:rPr>
        <w:t xml:space="preserve"> </w:t>
      </w:r>
      <w:r>
        <w:t>i</w:t>
      </w:r>
      <w:r>
        <w:rPr>
          <w:spacing w:val="-7"/>
        </w:rPr>
        <w:t xml:space="preserve"> </w:t>
      </w:r>
      <w:r>
        <w:t>kompetansen ungdommene viser, skal de få mulighet til å sette</w:t>
      </w:r>
    </w:p>
    <w:p w14:paraId="49C33BF4" w14:textId="77777777" w:rsidR="00330A58" w:rsidRDefault="00000000">
      <w:pPr>
        <w:pStyle w:val="Brdtekst"/>
        <w:spacing w:before="100" w:line="295" w:lineRule="auto"/>
        <w:ind w:left="210" w:right="1210"/>
      </w:pPr>
      <w:r>
        <w:br w:type="column"/>
        <w:t>ord på hva de opplever at de får til, og reflektere over sin egen faglige utvikling. De voksne skal gi veiledning</w:t>
      </w:r>
      <w:r>
        <w:rPr>
          <w:spacing w:val="-6"/>
        </w:rPr>
        <w:t xml:space="preserve"> </w:t>
      </w:r>
      <w:r>
        <w:t>om</w:t>
      </w:r>
      <w:r>
        <w:rPr>
          <w:spacing w:val="-6"/>
        </w:rPr>
        <w:t xml:space="preserve"> </w:t>
      </w:r>
      <w:r>
        <w:t>videre</w:t>
      </w:r>
      <w:r>
        <w:rPr>
          <w:spacing w:val="-6"/>
        </w:rPr>
        <w:t xml:space="preserve"> </w:t>
      </w:r>
      <w:r>
        <w:t>læring</w:t>
      </w:r>
      <w:r>
        <w:rPr>
          <w:spacing w:val="-6"/>
        </w:rPr>
        <w:t xml:space="preserve"> </w:t>
      </w:r>
      <w:r>
        <w:t>og</w:t>
      </w:r>
      <w:r>
        <w:rPr>
          <w:spacing w:val="-6"/>
        </w:rPr>
        <w:t xml:space="preserve"> </w:t>
      </w:r>
      <w:r>
        <w:t>tilpasse</w:t>
      </w:r>
      <w:r>
        <w:rPr>
          <w:spacing w:val="-6"/>
        </w:rPr>
        <w:t xml:space="preserve"> </w:t>
      </w:r>
      <w:r>
        <w:t>opplæringen slik at ungdommene kan bruke veiledningen til å utvikle kompetansen sin i samfunnsfag. En viktig del av underveisvurderingen er hva ungdommene demonstrerer i sine presentasjoner underveis og på slutten av sine utforskende arbeider.</w:t>
      </w:r>
    </w:p>
    <w:p w14:paraId="49C33BF5" w14:textId="77777777" w:rsidR="00330A58" w:rsidRDefault="00330A58">
      <w:pPr>
        <w:pStyle w:val="Brdtekst"/>
        <w:spacing w:before="1"/>
      </w:pPr>
    </w:p>
    <w:p w14:paraId="49C33BF6" w14:textId="77777777" w:rsidR="00330A58" w:rsidRDefault="00000000">
      <w:pPr>
        <w:pStyle w:val="Brdtekst"/>
        <w:spacing w:line="276" w:lineRule="auto"/>
        <w:ind w:left="210" w:right="1825"/>
      </w:pPr>
      <w:r>
        <w:rPr>
          <w:rFonts w:ascii="Futura PT Medium" w:hAnsi="Futura PT Medium"/>
          <w:spacing w:val="-2"/>
          <w:sz w:val="24"/>
        </w:rPr>
        <w:t>Standpunktvurdering</w:t>
      </w:r>
      <w:r>
        <w:rPr>
          <w:rFonts w:ascii="Futura PT Medium" w:hAnsi="Futura PT Medium"/>
          <w:spacing w:val="40"/>
          <w:sz w:val="24"/>
        </w:rPr>
        <w:t xml:space="preserve"> </w:t>
      </w:r>
      <w:r>
        <w:t xml:space="preserve">Standpunktkarakteren skal være uttrykk for den samlede kompetansen ungdommen har </w:t>
      </w:r>
      <w:r>
        <w:rPr>
          <w:spacing w:val="-10"/>
        </w:rPr>
        <w:t>i</w:t>
      </w:r>
    </w:p>
    <w:p w14:paraId="49C33BF7" w14:textId="77777777" w:rsidR="00330A58" w:rsidRDefault="00000000">
      <w:pPr>
        <w:pStyle w:val="Brdtekst"/>
        <w:spacing w:before="15" w:line="295" w:lineRule="auto"/>
        <w:ind w:left="210" w:right="1259"/>
      </w:pPr>
      <w:r>
        <w:t>samfunnsfag</w:t>
      </w:r>
      <w:r>
        <w:rPr>
          <w:spacing w:val="-2"/>
        </w:rPr>
        <w:t xml:space="preserve"> </w:t>
      </w:r>
      <w:r>
        <w:t>ved</w:t>
      </w:r>
      <w:r>
        <w:rPr>
          <w:spacing w:val="-2"/>
        </w:rPr>
        <w:t xml:space="preserve"> </w:t>
      </w:r>
      <w:r>
        <w:t>avslutningen</w:t>
      </w:r>
      <w:r>
        <w:rPr>
          <w:spacing w:val="-2"/>
        </w:rPr>
        <w:t xml:space="preserve"> </w:t>
      </w:r>
      <w:r>
        <w:t>av</w:t>
      </w:r>
      <w:r>
        <w:rPr>
          <w:spacing w:val="-2"/>
        </w:rPr>
        <w:t xml:space="preserve"> </w:t>
      </w:r>
      <w:r>
        <w:t>opplæringen</w:t>
      </w:r>
      <w:r>
        <w:rPr>
          <w:spacing w:val="-2"/>
        </w:rPr>
        <w:t xml:space="preserve"> </w:t>
      </w:r>
      <w:r>
        <w:t>etter første periode av tredje utviklingstrinn. De voksne skal planlegge og legge til rette for at ungdommene får vist kompetansen sin på varierte måter som inkluderer forståelse, refleksjon og kritisk tenking,</w:t>
      </w:r>
      <w:r>
        <w:rPr>
          <w:spacing w:val="40"/>
        </w:rPr>
        <w:t xml:space="preserve"> </w:t>
      </w:r>
      <w:r>
        <w:t>i ulike sammenhenger. De voksne skal sette karakter i samfunnsfag basert på kompetansen ungdommen</w:t>
      </w:r>
      <w:r>
        <w:rPr>
          <w:spacing w:val="-5"/>
        </w:rPr>
        <w:t xml:space="preserve"> </w:t>
      </w:r>
      <w:r>
        <w:t>har</w:t>
      </w:r>
      <w:r>
        <w:rPr>
          <w:spacing w:val="-5"/>
        </w:rPr>
        <w:t xml:space="preserve"> </w:t>
      </w:r>
      <w:r>
        <w:t>vist</w:t>
      </w:r>
      <w:r>
        <w:rPr>
          <w:spacing w:val="-5"/>
        </w:rPr>
        <w:t xml:space="preserve"> </w:t>
      </w:r>
      <w:r>
        <w:t>når</w:t>
      </w:r>
      <w:r>
        <w:rPr>
          <w:spacing w:val="-5"/>
        </w:rPr>
        <w:t xml:space="preserve"> </w:t>
      </w:r>
      <w:r>
        <w:t>den</w:t>
      </w:r>
      <w:r>
        <w:rPr>
          <w:spacing w:val="-5"/>
        </w:rPr>
        <w:t xml:space="preserve"> </w:t>
      </w:r>
      <w:r>
        <w:t>har</w:t>
      </w:r>
      <w:r>
        <w:rPr>
          <w:spacing w:val="-5"/>
        </w:rPr>
        <w:t xml:space="preserve"> </w:t>
      </w:r>
      <w:r>
        <w:t>brukt</w:t>
      </w:r>
      <w:r>
        <w:rPr>
          <w:spacing w:val="-5"/>
        </w:rPr>
        <w:t xml:space="preserve"> </w:t>
      </w:r>
      <w:r>
        <w:t>kunnskaper og ferdigheter i kombinasjon.</w:t>
      </w:r>
    </w:p>
    <w:p w14:paraId="49C33BF8" w14:textId="77777777" w:rsidR="00330A58" w:rsidRDefault="00330A58">
      <w:pPr>
        <w:pStyle w:val="Brdtekst"/>
      </w:pPr>
    </w:p>
    <w:p w14:paraId="49C33BF9" w14:textId="77777777" w:rsidR="00330A58" w:rsidRDefault="00000000">
      <w:pPr>
        <w:pStyle w:val="Overskrift5"/>
        <w:spacing w:before="1"/>
        <w:ind w:left="210"/>
      </w:pPr>
      <w:r>
        <w:rPr>
          <w:spacing w:val="-2"/>
        </w:rPr>
        <w:t>Vurderingsordning</w:t>
      </w:r>
    </w:p>
    <w:p w14:paraId="49C33BFA" w14:textId="77777777" w:rsidR="00330A58" w:rsidRDefault="00330A58">
      <w:pPr>
        <w:pStyle w:val="Brdtekst"/>
        <w:spacing w:before="31"/>
        <w:rPr>
          <w:rFonts w:ascii="Futura PT Medium"/>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BFD" w14:textId="77777777">
        <w:trPr>
          <w:trHeight w:val="599"/>
        </w:trPr>
        <w:tc>
          <w:tcPr>
            <w:tcW w:w="1645" w:type="dxa"/>
            <w:shd w:val="clear" w:color="auto" w:fill="F3F8F1"/>
          </w:tcPr>
          <w:p w14:paraId="49C33BFB"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BFC"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BFE" w14:textId="77777777" w:rsidR="00330A58" w:rsidRDefault="00330A58">
      <w:pPr>
        <w:pStyle w:val="TableParagraph"/>
        <w:spacing w:line="249" w:lineRule="auto"/>
        <w:rPr>
          <w:sz w:val="18"/>
        </w:rPr>
        <w:sectPr w:rsidR="00330A58">
          <w:type w:val="continuous"/>
          <w:pgSz w:w="11910" w:h="16840"/>
          <w:pgMar w:top="980" w:right="0" w:bottom="280" w:left="708" w:header="0" w:footer="0" w:gutter="0"/>
          <w:cols w:num="2" w:space="708" w:equalWidth="0">
            <w:col w:w="5120" w:space="40"/>
            <w:col w:w="6042"/>
          </w:cols>
        </w:sectPr>
      </w:pPr>
    </w:p>
    <w:p w14:paraId="49C33BFF" w14:textId="77777777" w:rsidR="00330A58" w:rsidRDefault="00330A58">
      <w:pPr>
        <w:pStyle w:val="Brdtekst"/>
        <w:spacing w:before="98"/>
        <w:rPr>
          <w:rFonts w:ascii="Futura PT Medium"/>
          <w:sz w:val="16"/>
        </w:rPr>
      </w:pPr>
    </w:p>
    <w:p w14:paraId="49C33C00" w14:textId="77777777" w:rsidR="00330A58" w:rsidRDefault="00000000">
      <w:pPr>
        <w:ind w:right="1151"/>
        <w:jc w:val="right"/>
        <w:rPr>
          <w:rFonts w:ascii="Verdana"/>
          <w:b/>
          <w:sz w:val="16"/>
        </w:rPr>
      </w:pPr>
      <w:r>
        <w:rPr>
          <w:rFonts w:ascii="Verdana"/>
          <w:b/>
          <w:noProof/>
          <w:sz w:val="16"/>
        </w:rPr>
        <mc:AlternateContent>
          <mc:Choice Requires="wps">
            <w:drawing>
              <wp:anchor distT="0" distB="0" distL="0" distR="0" simplePos="0" relativeHeight="15847424" behindDoc="0" locked="0" layoutInCell="1" allowOverlap="1" wp14:anchorId="49C33F9F" wp14:editId="49C33FA0">
                <wp:simplePos x="0" y="0"/>
                <wp:positionH relativeFrom="page">
                  <wp:posOffset>7236002</wp:posOffset>
                </wp:positionH>
                <wp:positionV relativeFrom="paragraph">
                  <wp:posOffset>-3079796</wp:posOffset>
                </wp:positionV>
                <wp:extent cx="324485" cy="3564254"/>
                <wp:effectExtent l="0" t="0" r="0" b="0"/>
                <wp:wrapNone/>
                <wp:docPr id="1504" name="Graphic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47B21A1E" id="Graphic 1504" o:spid="_x0000_s1026" style="position:absolute;margin-left:569.75pt;margin-top:-242.5pt;width:25.55pt;height:280.65pt;z-index:1584742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" path="m323989,l,,,3564001r323989,l323989,xe" fillcolor="#24a23f" stroked="f">
                <v:path arrowok="t"/>
                <w10:wrap anchorx="page"/>
              </v:shape>
            </w:pict>
          </mc:Fallback>
        </mc:AlternateContent>
      </w:r>
      <w:r>
        <w:rPr>
          <w:rFonts w:ascii="Verdana"/>
          <w:b/>
          <w:noProof/>
          <w:sz w:val="16"/>
        </w:rPr>
        <mc:AlternateContent>
          <mc:Choice Requires="wps">
            <w:drawing>
              <wp:anchor distT="0" distB="0" distL="0" distR="0" simplePos="0" relativeHeight="15847936" behindDoc="0" locked="0" layoutInCell="1" allowOverlap="1" wp14:anchorId="49C33FA1" wp14:editId="49C33FA2">
                <wp:simplePos x="0" y="0"/>
                <wp:positionH relativeFrom="page">
                  <wp:posOffset>7296273</wp:posOffset>
                </wp:positionH>
                <wp:positionV relativeFrom="paragraph">
                  <wp:posOffset>-2432980</wp:posOffset>
                </wp:positionV>
                <wp:extent cx="209550" cy="2284095"/>
                <wp:effectExtent l="0" t="0" r="0" b="0"/>
                <wp:wrapNone/>
                <wp:docPr id="1505" name="Text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284095"/>
                        </a:xfrm>
                        <a:prstGeom prst="rect">
                          <a:avLst/>
                        </a:prstGeom>
                      </wps:spPr>
                      <wps:txbx>
                        <w:txbxContent>
                          <w:p w14:paraId="49C343C8"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SAMFUNNSFAG</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A1" id="Textbox 1505" o:spid="_x0000_s1392" type="#_x0000_t202" style="position:absolute;left:0;text-align:left;margin-left:574.5pt;margin-top:-191.55pt;width:16.5pt;height:179.85pt;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" filled="f" stroked="f">
                <v:textbox style="layout-flow:vertical" inset="0,0,0,0">
                  <w:txbxContent>
                    <w:p w14:paraId="49C343C8" w14:textId="77777777" w:rsidR="00330A58" w:rsidRDefault="00000000">
                      <w:pPr>
                        <w:spacing w:before="8"/>
                        <w:ind w:left="20"/>
                        <w:rPr>
                          <w:rFonts w:ascii="Futura PT Medium" w:hAnsi="Futura PT Medium"/>
                          <w:sz w:val="24"/>
                        </w:rPr>
                      </w:pPr>
                      <w:r>
                        <w:rPr>
                          <w:rFonts w:ascii="Futura PT Medium" w:hAnsi="Futura PT Medium"/>
                          <w:color w:val="FFFFFF"/>
                          <w:spacing w:val="17"/>
                          <w:sz w:val="24"/>
                        </w:rPr>
                        <w:t>SAMFUNNSFAG</w:t>
                      </w:r>
                      <w:r>
                        <w:rPr>
                          <w:rFonts w:ascii="Futura PT Medium" w:hAnsi="Futura PT Medium"/>
                          <w:color w:val="FFFFFF"/>
                          <w:spacing w:val="47"/>
                          <w:sz w:val="24"/>
                        </w:rPr>
                        <w:t xml:space="preserve"> </w:t>
                      </w:r>
                      <w:r>
                        <w:rPr>
                          <w:rFonts w:ascii="Futura PT Medium" w:hAnsi="Futura PT Medium"/>
                          <w:color w:val="FFFFFF"/>
                          <w:spacing w:val="17"/>
                          <w:sz w:val="24"/>
                        </w:rPr>
                        <w:t>8.–</w:t>
                      </w:r>
                      <w:r>
                        <w:rPr>
                          <w:rFonts w:ascii="Futura PT Medium" w:hAnsi="Futura PT Medium"/>
                          <w:color w:val="FFFFFF"/>
                          <w:sz w:val="24"/>
                        </w:rPr>
                        <w:t>10.</w:t>
                      </w:r>
                      <w:r>
                        <w:rPr>
                          <w:rFonts w:ascii="Futura PT Medium" w:hAnsi="Futura PT Medium"/>
                          <w:color w:val="FFFFFF"/>
                          <w:spacing w:val="48"/>
                          <w:sz w:val="24"/>
                        </w:rPr>
                        <w:t xml:space="preserve"> </w:t>
                      </w:r>
                      <w:r>
                        <w:rPr>
                          <w:rFonts w:ascii="Futura PT Medium" w:hAnsi="Futura PT Medium"/>
                          <w:color w:val="FFFFFF"/>
                          <w:spacing w:val="16"/>
                          <w:sz w:val="24"/>
                        </w:rPr>
                        <w:t>TRINN</w:t>
                      </w:r>
                    </w:p>
                  </w:txbxContent>
                </v:textbox>
                <w10:wrap anchorx="page"/>
              </v:shape>
            </w:pict>
          </mc:Fallback>
        </mc:AlternateContent>
      </w:r>
      <w:r>
        <w:rPr>
          <w:rFonts w:ascii="Verdana"/>
          <w:b/>
          <w:spacing w:val="-5"/>
          <w:sz w:val="16"/>
        </w:rPr>
        <w:t>211</w:t>
      </w:r>
    </w:p>
    <w:p w14:paraId="49C33C01"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C02" w14:textId="77777777" w:rsidR="00330A58" w:rsidRDefault="00330A58">
      <w:pPr>
        <w:pStyle w:val="Brdtekst"/>
        <w:rPr>
          <w:rFonts w:ascii="Verdana"/>
          <w:b/>
          <w:sz w:val="84"/>
        </w:rPr>
      </w:pPr>
    </w:p>
    <w:p w14:paraId="49C33C03" w14:textId="77777777" w:rsidR="00330A58" w:rsidRDefault="00330A58">
      <w:pPr>
        <w:pStyle w:val="Brdtekst"/>
        <w:spacing w:before="319"/>
        <w:rPr>
          <w:rFonts w:ascii="Verdana"/>
          <w:b/>
          <w:sz w:val="84"/>
        </w:rPr>
      </w:pPr>
    </w:p>
    <w:p w14:paraId="49C33C04" w14:textId="77777777" w:rsidR="00330A58" w:rsidRDefault="00000000">
      <w:pPr>
        <w:pStyle w:val="Overskrift2"/>
        <w:spacing w:before="0" w:line="208" w:lineRule="auto"/>
        <w:ind w:left="422"/>
      </w:pPr>
      <w:bookmarkStart w:id="145" w:name="Religion,_livssyn_og_etikk_(RLE)_"/>
      <w:bookmarkStart w:id="146" w:name="_bookmark67"/>
      <w:bookmarkEnd w:id="145"/>
      <w:bookmarkEnd w:id="146"/>
      <w:r>
        <w:t>Religion,</w:t>
      </w:r>
      <w:r>
        <w:rPr>
          <w:spacing w:val="-12"/>
        </w:rPr>
        <w:t xml:space="preserve"> </w:t>
      </w:r>
      <w:r>
        <w:t>livssyn</w:t>
      </w:r>
      <w:r>
        <w:rPr>
          <w:spacing w:val="-12"/>
        </w:rPr>
        <w:t xml:space="preserve"> </w:t>
      </w:r>
      <w:r>
        <w:t>og</w:t>
      </w:r>
      <w:r>
        <w:rPr>
          <w:spacing w:val="-12"/>
        </w:rPr>
        <w:t xml:space="preserve"> </w:t>
      </w:r>
      <w:r>
        <w:t xml:space="preserve">etikk </w:t>
      </w:r>
      <w:r>
        <w:rPr>
          <w:spacing w:val="-2"/>
        </w:rPr>
        <w:t>(RLE)</w:t>
      </w:r>
    </w:p>
    <w:p w14:paraId="49C33C05" w14:textId="77777777" w:rsidR="00330A58" w:rsidRDefault="00330A58">
      <w:pPr>
        <w:pStyle w:val="Brdtekst"/>
        <w:rPr>
          <w:rFonts w:ascii="ITC Caslon 224 Std Medium"/>
          <w:b/>
        </w:rPr>
      </w:pPr>
    </w:p>
    <w:p w14:paraId="49C33C06" w14:textId="77777777" w:rsidR="00330A58" w:rsidRDefault="00330A58">
      <w:pPr>
        <w:pStyle w:val="Brdtekst"/>
        <w:rPr>
          <w:rFonts w:ascii="ITC Caslon 224 Std Medium"/>
          <w:b/>
        </w:rPr>
      </w:pPr>
    </w:p>
    <w:p w14:paraId="49C33C07" w14:textId="77777777" w:rsidR="00330A58" w:rsidRDefault="00330A58">
      <w:pPr>
        <w:pStyle w:val="Brdtekst"/>
        <w:rPr>
          <w:rFonts w:ascii="ITC Caslon 224 Std Medium"/>
          <w:b/>
        </w:rPr>
      </w:pPr>
    </w:p>
    <w:p w14:paraId="49C33C08" w14:textId="77777777" w:rsidR="00330A58" w:rsidRDefault="00330A58">
      <w:pPr>
        <w:pStyle w:val="Brdtekst"/>
        <w:rPr>
          <w:rFonts w:ascii="ITC Caslon 224 Std Medium"/>
          <w:b/>
        </w:rPr>
      </w:pPr>
    </w:p>
    <w:p w14:paraId="49C33C09" w14:textId="77777777" w:rsidR="00330A58" w:rsidRDefault="00330A58">
      <w:pPr>
        <w:pStyle w:val="Brdtekst"/>
        <w:rPr>
          <w:rFonts w:ascii="ITC Caslon 224 Std Medium"/>
          <w:b/>
        </w:rPr>
      </w:pPr>
    </w:p>
    <w:p w14:paraId="49C33C0A" w14:textId="77777777" w:rsidR="00330A58" w:rsidRDefault="00330A58">
      <w:pPr>
        <w:pStyle w:val="Brdtekst"/>
        <w:spacing w:before="30"/>
        <w:rPr>
          <w:rFonts w:ascii="ITC Caslon 224 Std Medium"/>
          <w:b/>
        </w:rPr>
      </w:pPr>
    </w:p>
    <w:p w14:paraId="49C33C0B" w14:textId="77777777" w:rsidR="00330A58" w:rsidRDefault="00330A58">
      <w:pPr>
        <w:pStyle w:val="Brdtekst"/>
        <w:rPr>
          <w:rFonts w:ascii="ITC Caslon 224 Std Medium"/>
          <w:b/>
        </w:rPr>
        <w:sectPr w:rsidR="00330A58">
          <w:headerReference w:type="even" r:id="rId724"/>
          <w:headerReference w:type="default" r:id="rId725"/>
          <w:footerReference w:type="even" r:id="rId726"/>
          <w:pgSz w:w="11910" w:h="16840"/>
          <w:pgMar w:top="860" w:right="0" w:bottom="760" w:left="708" w:header="670" w:footer="568" w:gutter="0"/>
          <w:pgNumType w:start="212"/>
          <w:cols w:space="708"/>
        </w:sectPr>
      </w:pPr>
    </w:p>
    <w:p w14:paraId="49C33C0C" w14:textId="77777777" w:rsidR="00330A58" w:rsidRDefault="00000000">
      <w:pPr>
        <w:pStyle w:val="Overskrift3"/>
        <w:spacing w:before="148" w:line="192" w:lineRule="auto"/>
        <w:ind w:left="422"/>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C0D" w14:textId="77777777" w:rsidR="00330A58" w:rsidRDefault="00000000">
      <w:pPr>
        <w:pStyle w:val="Brdtekst"/>
        <w:spacing w:before="252" w:line="295" w:lineRule="auto"/>
        <w:ind w:left="422" w:right="383"/>
      </w:pPr>
      <w:r>
        <w:t>RLE gjenspeiler menneskers dypeste spørsmål og</w:t>
      </w:r>
      <w:r>
        <w:rPr>
          <w:spacing w:val="-5"/>
        </w:rPr>
        <w:t xml:space="preserve"> </w:t>
      </w:r>
      <w:r>
        <w:t>har</w:t>
      </w:r>
      <w:r>
        <w:rPr>
          <w:spacing w:val="-5"/>
        </w:rPr>
        <w:t xml:space="preserve"> </w:t>
      </w:r>
      <w:r>
        <w:t>opp</w:t>
      </w:r>
      <w:r>
        <w:rPr>
          <w:spacing w:val="-5"/>
        </w:rPr>
        <w:t xml:space="preserve"> </w:t>
      </w:r>
      <w:r>
        <w:t>gjennom</w:t>
      </w:r>
      <w:r>
        <w:rPr>
          <w:spacing w:val="-5"/>
        </w:rPr>
        <w:t xml:space="preserve"> </w:t>
      </w:r>
      <w:r>
        <w:t>historien</w:t>
      </w:r>
      <w:r>
        <w:rPr>
          <w:spacing w:val="-5"/>
        </w:rPr>
        <w:t xml:space="preserve"> </w:t>
      </w:r>
      <w:r>
        <w:t>bidratt</w:t>
      </w:r>
      <w:r>
        <w:rPr>
          <w:spacing w:val="-5"/>
        </w:rPr>
        <w:t xml:space="preserve"> </w:t>
      </w:r>
      <w:r>
        <w:t>til</w:t>
      </w:r>
      <w:r>
        <w:rPr>
          <w:spacing w:val="-5"/>
        </w:rPr>
        <w:t xml:space="preserve"> </w:t>
      </w:r>
      <w:r>
        <w:t>å</w:t>
      </w:r>
      <w:r>
        <w:rPr>
          <w:spacing w:val="-5"/>
        </w:rPr>
        <w:t xml:space="preserve"> </w:t>
      </w:r>
      <w:r>
        <w:t xml:space="preserve">forme individ og samfunn. Kunnskap om religioner </w:t>
      </w:r>
      <w:r>
        <w:rPr>
          <w:spacing w:val="-5"/>
        </w:rPr>
        <w:t>og</w:t>
      </w:r>
    </w:p>
    <w:p w14:paraId="49C33C0E" w14:textId="77777777" w:rsidR="00330A58" w:rsidRDefault="00000000">
      <w:pPr>
        <w:pStyle w:val="Brdtekst"/>
        <w:spacing w:line="295" w:lineRule="auto"/>
        <w:ind w:left="422" w:right="205"/>
      </w:pPr>
      <w:r>
        <w:t>livssyn</w:t>
      </w:r>
      <w:r>
        <w:rPr>
          <w:spacing w:val="-5"/>
        </w:rPr>
        <w:t xml:space="preserve"> </w:t>
      </w:r>
      <w:r>
        <w:t>er</w:t>
      </w:r>
      <w:r>
        <w:rPr>
          <w:spacing w:val="-5"/>
        </w:rPr>
        <w:t xml:space="preserve"> </w:t>
      </w:r>
      <w:r>
        <w:t>vesentlig</w:t>
      </w:r>
      <w:r>
        <w:rPr>
          <w:spacing w:val="-5"/>
        </w:rPr>
        <w:t xml:space="preserve"> </w:t>
      </w:r>
      <w:r>
        <w:t>for</w:t>
      </w:r>
      <w:r>
        <w:rPr>
          <w:spacing w:val="-5"/>
        </w:rPr>
        <w:t xml:space="preserve"> </w:t>
      </w:r>
      <w:r>
        <w:t>å</w:t>
      </w:r>
      <w:r>
        <w:rPr>
          <w:spacing w:val="-5"/>
        </w:rPr>
        <w:t xml:space="preserve"> </w:t>
      </w:r>
      <w:r>
        <w:t>forstå</w:t>
      </w:r>
      <w:r>
        <w:rPr>
          <w:spacing w:val="-5"/>
        </w:rPr>
        <w:t xml:space="preserve"> </w:t>
      </w:r>
      <w:r>
        <w:t>kulturer</w:t>
      </w:r>
      <w:r>
        <w:rPr>
          <w:spacing w:val="-5"/>
        </w:rPr>
        <w:t xml:space="preserve"> </w:t>
      </w:r>
      <w:r>
        <w:t>både</w:t>
      </w:r>
      <w:r>
        <w:rPr>
          <w:spacing w:val="-5"/>
        </w:rPr>
        <w:t xml:space="preserve"> </w:t>
      </w:r>
      <w:r>
        <w:t>i</w:t>
      </w:r>
      <w:r>
        <w:rPr>
          <w:spacing w:val="-5"/>
        </w:rPr>
        <w:t xml:space="preserve"> </w:t>
      </w:r>
      <w:r>
        <w:t>vårt eget samfunn og i verden. Fokus på etikk, moral</w:t>
      </w:r>
      <w:r>
        <w:rPr>
          <w:spacing w:val="40"/>
        </w:rPr>
        <w:t xml:space="preserve"> </w:t>
      </w:r>
      <w:r>
        <w:t>og tanker rundt eksistensielle spørsmål vil hjelpe ungdommene å forstå sin egen samtid. Fokus på</w:t>
      </w:r>
    </w:p>
    <w:p w14:paraId="49C33C0F" w14:textId="77777777" w:rsidR="00330A58" w:rsidRDefault="00000000">
      <w:pPr>
        <w:pStyle w:val="Brdtekst"/>
        <w:spacing w:line="295" w:lineRule="auto"/>
        <w:ind w:left="422"/>
      </w:pPr>
      <w:r>
        <w:t>eksistensielle</w:t>
      </w:r>
      <w:r>
        <w:rPr>
          <w:spacing w:val="-8"/>
        </w:rPr>
        <w:t xml:space="preserve"> </w:t>
      </w:r>
      <w:r>
        <w:t>spørsmål,</w:t>
      </w:r>
      <w:r>
        <w:rPr>
          <w:spacing w:val="-8"/>
        </w:rPr>
        <w:t xml:space="preserve"> </w:t>
      </w:r>
      <w:r>
        <w:t>etiske</w:t>
      </w:r>
      <w:r>
        <w:rPr>
          <w:spacing w:val="-8"/>
        </w:rPr>
        <w:t xml:space="preserve"> </w:t>
      </w:r>
      <w:r>
        <w:t>refleksjoner</w:t>
      </w:r>
      <w:r>
        <w:rPr>
          <w:spacing w:val="-8"/>
        </w:rPr>
        <w:t xml:space="preserve"> </w:t>
      </w:r>
      <w:r>
        <w:t>og</w:t>
      </w:r>
      <w:r>
        <w:rPr>
          <w:spacing w:val="-8"/>
        </w:rPr>
        <w:t xml:space="preserve"> </w:t>
      </w:r>
      <w:r>
        <w:t>kunne ta andres perspektiv er helt sentralt i utforming</w:t>
      </w:r>
    </w:p>
    <w:p w14:paraId="49C33C10" w14:textId="77777777" w:rsidR="00330A58" w:rsidRDefault="00000000">
      <w:pPr>
        <w:pStyle w:val="Brdtekst"/>
        <w:spacing w:line="295" w:lineRule="auto"/>
        <w:ind w:left="422"/>
      </w:pPr>
      <w:r>
        <w:t>av identitet og selvbilde. Gjennom utforsking av religioner</w:t>
      </w:r>
      <w:r>
        <w:rPr>
          <w:spacing w:val="-6"/>
        </w:rPr>
        <w:t xml:space="preserve"> </w:t>
      </w:r>
      <w:r>
        <w:t>og</w:t>
      </w:r>
      <w:r>
        <w:rPr>
          <w:spacing w:val="-6"/>
        </w:rPr>
        <w:t xml:space="preserve"> </w:t>
      </w:r>
      <w:r>
        <w:t>livssyn</w:t>
      </w:r>
      <w:r>
        <w:rPr>
          <w:spacing w:val="-6"/>
        </w:rPr>
        <w:t xml:space="preserve"> </w:t>
      </w:r>
      <w:r>
        <w:t>med</w:t>
      </w:r>
      <w:r>
        <w:rPr>
          <w:spacing w:val="-6"/>
        </w:rPr>
        <w:t xml:space="preserve"> </w:t>
      </w:r>
      <w:r>
        <w:t>ulike</w:t>
      </w:r>
      <w:r>
        <w:rPr>
          <w:spacing w:val="-6"/>
        </w:rPr>
        <w:t xml:space="preserve"> </w:t>
      </w:r>
      <w:r>
        <w:t>metoder</w:t>
      </w:r>
      <w:r>
        <w:rPr>
          <w:spacing w:val="-6"/>
        </w:rPr>
        <w:t xml:space="preserve"> </w:t>
      </w:r>
      <w:r>
        <w:t>så</w:t>
      </w:r>
      <w:r>
        <w:rPr>
          <w:spacing w:val="-6"/>
        </w:rPr>
        <w:t xml:space="preserve"> </w:t>
      </w:r>
      <w:r>
        <w:t>fremmer dette forståelse for mangfoldet i samfunnet vårt.</w:t>
      </w:r>
    </w:p>
    <w:p w14:paraId="49C33C11" w14:textId="77777777" w:rsidR="00330A58" w:rsidRDefault="00330A58">
      <w:pPr>
        <w:pStyle w:val="Brdtekst"/>
        <w:spacing w:before="53"/>
      </w:pPr>
    </w:p>
    <w:p w14:paraId="49C33C12" w14:textId="77777777" w:rsidR="00330A58" w:rsidRDefault="00000000">
      <w:pPr>
        <w:pStyle w:val="Brdtekst"/>
        <w:spacing w:line="295" w:lineRule="auto"/>
        <w:ind w:left="422"/>
      </w:pPr>
      <w:r>
        <w:t>I</w:t>
      </w:r>
      <w:r>
        <w:rPr>
          <w:spacing w:val="-5"/>
        </w:rPr>
        <w:t xml:space="preserve"> </w:t>
      </w:r>
      <w:r>
        <w:t>RLE</w:t>
      </w:r>
      <w:r>
        <w:rPr>
          <w:spacing w:val="-5"/>
        </w:rPr>
        <w:t xml:space="preserve"> </w:t>
      </w:r>
      <w:r>
        <w:t>handler</w:t>
      </w:r>
      <w:r>
        <w:rPr>
          <w:spacing w:val="-5"/>
        </w:rPr>
        <w:t xml:space="preserve"> </w:t>
      </w:r>
      <w:r>
        <w:t>faget</w:t>
      </w:r>
      <w:r>
        <w:rPr>
          <w:spacing w:val="-5"/>
        </w:rPr>
        <w:t xml:space="preserve"> </w:t>
      </w:r>
      <w:r>
        <w:t>arbeid</w:t>
      </w:r>
      <w:r>
        <w:rPr>
          <w:spacing w:val="-5"/>
        </w:rPr>
        <w:t xml:space="preserve"> </w:t>
      </w:r>
      <w:r>
        <w:t>blant</w:t>
      </w:r>
      <w:r>
        <w:rPr>
          <w:spacing w:val="-5"/>
        </w:rPr>
        <w:t xml:space="preserve"> </w:t>
      </w:r>
      <w:r>
        <w:t>annet</w:t>
      </w:r>
      <w:r>
        <w:rPr>
          <w:spacing w:val="-5"/>
        </w:rPr>
        <w:t xml:space="preserve"> </w:t>
      </w:r>
      <w:r>
        <w:t>om</w:t>
      </w:r>
      <w:r>
        <w:rPr>
          <w:spacing w:val="-5"/>
        </w:rPr>
        <w:t xml:space="preserve"> </w:t>
      </w:r>
      <w:r>
        <w:t>å</w:t>
      </w:r>
      <w:r>
        <w:rPr>
          <w:spacing w:val="-5"/>
        </w:rPr>
        <w:t xml:space="preserve"> </w:t>
      </w:r>
      <w:r>
        <w:t>bruke ungdommenes etiske og moralske holdninger</w:t>
      </w:r>
    </w:p>
    <w:p w14:paraId="49C33C13" w14:textId="77777777" w:rsidR="00330A58" w:rsidRDefault="00000000">
      <w:pPr>
        <w:pStyle w:val="Brdtekst"/>
        <w:spacing w:line="295" w:lineRule="auto"/>
        <w:ind w:left="422"/>
      </w:pPr>
      <w:r>
        <w:t>til å dele oppgaver seg imellom rettferdig. Etisk refleksjon over ulike dilemmaer som dukker opp fører til at de kan håndtere store og små spørsmål samt konflikter og utfordringer som har betydning for minisamfunnet. Ved å arbeide sammen, utvikler ungdommene egne holdninger og synspunkter som igjen</w:t>
      </w:r>
      <w:r>
        <w:rPr>
          <w:spacing w:val="-5"/>
        </w:rPr>
        <w:t xml:space="preserve"> </w:t>
      </w:r>
      <w:r>
        <w:t>fører</w:t>
      </w:r>
      <w:r>
        <w:rPr>
          <w:spacing w:val="-5"/>
        </w:rPr>
        <w:t xml:space="preserve"> </w:t>
      </w:r>
      <w:r>
        <w:t>til</w:t>
      </w:r>
      <w:r>
        <w:rPr>
          <w:spacing w:val="-5"/>
        </w:rPr>
        <w:t xml:space="preserve"> </w:t>
      </w:r>
      <w:r>
        <w:t>styrket</w:t>
      </w:r>
      <w:r>
        <w:rPr>
          <w:spacing w:val="-5"/>
        </w:rPr>
        <w:t xml:space="preserve"> </w:t>
      </w:r>
      <w:r>
        <w:t>mangfoldskompetanse</w:t>
      </w:r>
      <w:r>
        <w:rPr>
          <w:spacing w:val="-5"/>
        </w:rPr>
        <w:t xml:space="preserve"> </w:t>
      </w:r>
      <w:r>
        <w:t>og</w:t>
      </w:r>
      <w:r>
        <w:rPr>
          <w:spacing w:val="-5"/>
        </w:rPr>
        <w:t xml:space="preserve"> </w:t>
      </w:r>
      <w:r>
        <w:t>sosial selvstendighet.</w:t>
      </w:r>
      <w:r>
        <w:rPr>
          <w:spacing w:val="-6"/>
        </w:rPr>
        <w:t xml:space="preserve"> </w:t>
      </w:r>
      <w:r>
        <w:t>Dette</w:t>
      </w:r>
      <w:r>
        <w:rPr>
          <w:spacing w:val="-6"/>
        </w:rPr>
        <w:t xml:space="preserve"> </w:t>
      </w:r>
      <w:r>
        <w:t>fører</w:t>
      </w:r>
      <w:r>
        <w:rPr>
          <w:spacing w:val="-6"/>
        </w:rPr>
        <w:t xml:space="preserve"> </w:t>
      </w:r>
      <w:r>
        <w:t>til</w:t>
      </w:r>
      <w:r>
        <w:rPr>
          <w:spacing w:val="-6"/>
        </w:rPr>
        <w:t xml:space="preserve"> </w:t>
      </w:r>
      <w:r>
        <w:t>at</w:t>
      </w:r>
      <w:r>
        <w:rPr>
          <w:spacing w:val="-6"/>
        </w:rPr>
        <w:t xml:space="preserve"> </w:t>
      </w:r>
      <w:r>
        <w:t>ungdommene</w:t>
      </w:r>
      <w:r>
        <w:rPr>
          <w:spacing w:val="-6"/>
        </w:rPr>
        <w:t xml:space="preserve"> </w:t>
      </w:r>
      <w:r>
        <w:t>kan</w:t>
      </w:r>
      <w:r>
        <w:rPr>
          <w:spacing w:val="-6"/>
        </w:rPr>
        <w:t xml:space="preserve"> </w:t>
      </w:r>
      <w:r>
        <w:t>ta andres perspektiv, se på en problemstilling med nye øyne og stå opp mot urett.</w:t>
      </w:r>
    </w:p>
    <w:p w14:paraId="49C33C14" w14:textId="77777777" w:rsidR="00330A58" w:rsidRDefault="00330A58">
      <w:pPr>
        <w:pStyle w:val="Brdtekst"/>
        <w:spacing w:before="53"/>
      </w:pPr>
    </w:p>
    <w:p w14:paraId="49C33C15" w14:textId="77777777" w:rsidR="00330A58" w:rsidRDefault="00000000">
      <w:pPr>
        <w:pStyle w:val="Brdtekst"/>
        <w:spacing w:line="295" w:lineRule="auto"/>
        <w:ind w:left="422"/>
      </w:pPr>
      <w:r>
        <w:t>I</w:t>
      </w:r>
      <w:r>
        <w:rPr>
          <w:spacing w:val="-9"/>
        </w:rPr>
        <w:t xml:space="preserve"> </w:t>
      </w:r>
      <w:r>
        <w:t>RLE</w:t>
      </w:r>
      <w:r>
        <w:rPr>
          <w:spacing w:val="-9"/>
        </w:rPr>
        <w:t xml:space="preserve"> </w:t>
      </w:r>
      <w:r>
        <w:t>utforskes</w:t>
      </w:r>
      <w:r>
        <w:rPr>
          <w:spacing w:val="-9"/>
        </w:rPr>
        <w:t xml:space="preserve"> </w:t>
      </w:r>
      <w:r>
        <w:t>eksistensielle</w:t>
      </w:r>
      <w:r>
        <w:rPr>
          <w:spacing w:val="-9"/>
        </w:rPr>
        <w:t xml:space="preserve"> </w:t>
      </w:r>
      <w:r>
        <w:t>spørsmål</w:t>
      </w:r>
      <w:r>
        <w:rPr>
          <w:spacing w:val="-9"/>
        </w:rPr>
        <w:t xml:space="preserve"> </w:t>
      </w:r>
      <w:r>
        <w:t>og</w:t>
      </w:r>
      <w:r>
        <w:rPr>
          <w:spacing w:val="-9"/>
        </w:rPr>
        <w:t xml:space="preserve"> </w:t>
      </w:r>
      <w:r>
        <w:t>svar. Ungdomsårene</w:t>
      </w:r>
      <w:r>
        <w:rPr>
          <w:spacing w:val="-7"/>
        </w:rPr>
        <w:t xml:space="preserve"> </w:t>
      </w:r>
      <w:r>
        <w:t>er</w:t>
      </w:r>
      <w:r>
        <w:rPr>
          <w:spacing w:val="-7"/>
        </w:rPr>
        <w:t xml:space="preserve"> </w:t>
      </w:r>
      <w:r>
        <w:t>en</w:t>
      </w:r>
      <w:r>
        <w:rPr>
          <w:spacing w:val="-7"/>
        </w:rPr>
        <w:t xml:space="preserve"> </w:t>
      </w:r>
      <w:r>
        <w:t>sensitiv</w:t>
      </w:r>
      <w:r>
        <w:rPr>
          <w:spacing w:val="-7"/>
        </w:rPr>
        <w:t xml:space="preserve"> </w:t>
      </w:r>
      <w:r>
        <w:t>periode</w:t>
      </w:r>
      <w:r>
        <w:rPr>
          <w:spacing w:val="-7"/>
        </w:rPr>
        <w:t xml:space="preserve"> </w:t>
      </w:r>
      <w:r>
        <w:t>hvor</w:t>
      </w:r>
      <w:r>
        <w:rPr>
          <w:spacing w:val="-7"/>
        </w:rPr>
        <w:t xml:space="preserve"> </w:t>
      </w:r>
      <w:r>
        <w:t>rask forandring finner sted både fysisk og psykisk. Ungdommene skal utvikle evnen til å overveie</w:t>
      </w:r>
    </w:p>
    <w:p w14:paraId="49C33C16" w14:textId="77777777" w:rsidR="00330A58" w:rsidRDefault="00000000">
      <w:pPr>
        <w:pStyle w:val="Brdtekst"/>
        <w:spacing w:before="216" w:line="295" w:lineRule="auto"/>
        <w:ind w:left="215" w:right="1811"/>
      </w:pPr>
      <w:r>
        <w:br w:type="column"/>
        <w:t>konsekvenser av handling med grunnlag i etikk</w:t>
      </w:r>
      <w:r>
        <w:rPr>
          <w:spacing w:val="-5"/>
        </w:rPr>
        <w:t xml:space="preserve"> </w:t>
      </w:r>
      <w:r>
        <w:t>og</w:t>
      </w:r>
      <w:r>
        <w:rPr>
          <w:spacing w:val="-5"/>
        </w:rPr>
        <w:t xml:space="preserve"> </w:t>
      </w:r>
      <w:r>
        <w:t>moral.</w:t>
      </w:r>
      <w:r>
        <w:rPr>
          <w:spacing w:val="-5"/>
        </w:rPr>
        <w:t xml:space="preserve"> </w:t>
      </w:r>
      <w:r>
        <w:t>Dette</w:t>
      </w:r>
      <w:r>
        <w:rPr>
          <w:spacing w:val="-5"/>
        </w:rPr>
        <w:t xml:space="preserve"> </w:t>
      </w:r>
      <w:r>
        <w:t>bidrar</w:t>
      </w:r>
      <w:r>
        <w:rPr>
          <w:spacing w:val="-5"/>
        </w:rPr>
        <w:t xml:space="preserve"> </w:t>
      </w:r>
      <w:r>
        <w:t>til</w:t>
      </w:r>
      <w:r>
        <w:rPr>
          <w:spacing w:val="-5"/>
        </w:rPr>
        <w:t xml:space="preserve"> </w:t>
      </w:r>
      <w:r>
        <w:t>kunnskap</w:t>
      </w:r>
      <w:r>
        <w:rPr>
          <w:spacing w:val="-5"/>
        </w:rPr>
        <w:t xml:space="preserve"> </w:t>
      </w:r>
      <w:r>
        <w:t>om</w:t>
      </w:r>
    </w:p>
    <w:p w14:paraId="49C33C17" w14:textId="77777777" w:rsidR="00330A58" w:rsidRDefault="00000000">
      <w:pPr>
        <w:pStyle w:val="Brdtekst"/>
        <w:spacing w:line="295" w:lineRule="auto"/>
        <w:ind w:left="215" w:right="1136"/>
      </w:pPr>
      <w:r>
        <w:t>menneskeverdet i ulike religioner og livssyn. Faget tar</w:t>
      </w:r>
      <w:r>
        <w:rPr>
          <w:spacing w:val="-5"/>
        </w:rPr>
        <w:t xml:space="preserve"> </w:t>
      </w:r>
      <w:r>
        <w:t>også</w:t>
      </w:r>
      <w:r>
        <w:rPr>
          <w:spacing w:val="-5"/>
        </w:rPr>
        <w:t xml:space="preserve"> </w:t>
      </w:r>
      <w:r>
        <w:t>for</w:t>
      </w:r>
      <w:r>
        <w:rPr>
          <w:spacing w:val="-5"/>
        </w:rPr>
        <w:t xml:space="preserve"> </w:t>
      </w:r>
      <w:r>
        <w:t>seg</w:t>
      </w:r>
      <w:r>
        <w:rPr>
          <w:spacing w:val="-5"/>
        </w:rPr>
        <w:t xml:space="preserve"> </w:t>
      </w:r>
      <w:r>
        <w:t>problemstillinger</w:t>
      </w:r>
      <w:r>
        <w:rPr>
          <w:spacing w:val="-5"/>
        </w:rPr>
        <w:t xml:space="preserve"> </w:t>
      </w:r>
      <w:r>
        <w:t>som</w:t>
      </w:r>
      <w:r>
        <w:rPr>
          <w:spacing w:val="-5"/>
        </w:rPr>
        <w:t xml:space="preserve"> </w:t>
      </w:r>
      <w:r>
        <w:t>gjelder</w:t>
      </w:r>
      <w:r>
        <w:rPr>
          <w:spacing w:val="-5"/>
        </w:rPr>
        <w:t xml:space="preserve"> </w:t>
      </w:r>
      <w:r>
        <w:t>kjønn, identitet, seksualitet, menneskelige relasjoner og psykisk helse.</w:t>
      </w:r>
    </w:p>
    <w:p w14:paraId="49C33C18" w14:textId="77777777" w:rsidR="00330A58" w:rsidRDefault="00330A58">
      <w:pPr>
        <w:pStyle w:val="Brdtekst"/>
        <w:spacing w:before="53"/>
      </w:pPr>
    </w:p>
    <w:p w14:paraId="49C33C19" w14:textId="77777777" w:rsidR="00330A58" w:rsidRDefault="00000000">
      <w:pPr>
        <w:pStyle w:val="Brdtekst"/>
        <w:spacing w:line="295" w:lineRule="auto"/>
        <w:ind w:left="215" w:right="1164"/>
      </w:pPr>
      <w:r>
        <w:t>Demokrati og medborgerskap handler blant annet om medvirkning samt å utvikle et demokratisk sinnelag. Ungdommer og voksne skal i felleskap finne ut av de beste beslutningene i minisamfunnet. Dette fører til aktiv bruk av etisk refleksjon ved at man</w:t>
      </w:r>
      <w:r>
        <w:rPr>
          <w:spacing w:val="-8"/>
        </w:rPr>
        <w:t xml:space="preserve"> </w:t>
      </w:r>
      <w:r>
        <w:t>inntar</w:t>
      </w:r>
      <w:r>
        <w:rPr>
          <w:spacing w:val="-8"/>
        </w:rPr>
        <w:t xml:space="preserve"> </w:t>
      </w:r>
      <w:r>
        <w:t>ulike</w:t>
      </w:r>
      <w:r>
        <w:rPr>
          <w:spacing w:val="-8"/>
        </w:rPr>
        <w:t xml:space="preserve"> </w:t>
      </w:r>
      <w:r>
        <w:t>perspektiver.</w:t>
      </w:r>
      <w:r>
        <w:rPr>
          <w:spacing w:val="-8"/>
        </w:rPr>
        <w:t xml:space="preserve"> </w:t>
      </w:r>
      <w:r>
        <w:t>Gjennom</w:t>
      </w:r>
      <w:r>
        <w:rPr>
          <w:spacing w:val="-8"/>
        </w:rPr>
        <w:t xml:space="preserve"> </w:t>
      </w:r>
      <w:r>
        <w:t>samtaler</w:t>
      </w:r>
      <w:r>
        <w:rPr>
          <w:spacing w:val="-8"/>
        </w:rPr>
        <w:t xml:space="preserve"> </w:t>
      </w:r>
      <w:r>
        <w:t>og diskusjoner utvikles toleranse, respekt og forståelse for andres meninger og innspill. Bærekraftig utvikling og RLE handler om menneskets plass</w:t>
      </w:r>
    </w:p>
    <w:p w14:paraId="49C33C1A" w14:textId="77777777" w:rsidR="00330A58" w:rsidRDefault="00000000">
      <w:pPr>
        <w:pStyle w:val="Brdtekst"/>
        <w:spacing w:line="295" w:lineRule="auto"/>
        <w:ind w:left="215" w:right="1136"/>
      </w:pPr>
      <w:r>
        <w:t>i naturen og klodens fremtid. Dette er styrende temaer som legger grunnlaget for å utforske eksistensielle</w:t>
      </w:r>
      <w:r>
        <w:rPr>
          <w:spacing w:val="-7"/>
        </w:rPr>
        <w:t xml:space="preserve"> </w:t>
      </w:r>
      <w:r>
        <w:t>spørsmål</w:t>
      </w:r>
      <w:r>
        <w:rPr>
          <w:spacing w:val="-7"/>
        </w:rPr>
        <w:t xml:space="preserve"> </w:t>
      </w:r>
      <w:r>
        <w:t>og</w:t>
      </w:r>
      <w:r>
        <w:rPr>
          <w:spacing w:val="-7"/>
        </w:rPr>
        <w:t xml:space="preserve"> </w:t>
      </w:r>
      <w:r>
        <w:t>etisk</w:t>
      </w:r>
      <w:r>
        <w:rPr>
          <w:spacing w:val="-7"/>
        </w:rPr>
        <w:t xml:space="preserve"> </w:t>
      </w:r>
      <w:r>
        <w:t>refleksjon.</w:t>
      </w:r>
      <w:r>
        <w:rPr>
          <w:spacing w:val="-7"/>
        </w:rPr>
        <w:t xml:space="preserve"> </w:t>
      </w:r>
      <w:r>
        <w:t>Dette innebærer at ungdommene kan reflektere over hvordan menneske, miljø og samfunn påvirker hverandre,</w:t>
      </w:r>
      <w:r>
        <w:rPr>
          <w:spacing w:val="-5"/>
        </w:rPr>
        <w:t xml:space="preserve"> </w:t>
      </w:r>
      <w:r>
        <w:t>og</w:t>
      </w:r>
      <w:r>
        <w:rPr>
          <w:spacing w:val="-5"/>
        </w:rPr>
        <w:t xml:space="preserve"> </w:t>
      </w:r>
      <w:r>
        <w:t>hvordan</w:t>
      </w:r>
      <w:r>
        <w:rPr>
          <w:spacing w:val="-5"/>
        </w:rPr>
        <w:t xml:space="preserve"> </w:t>
      </w:r>
      <w:r>
        <w:t>de</w:t>
      </w:r>
      <w:r>
        <w:rPr>
          <w:spacing w:val="-5"/>
        </w:rPr>
        <w:t xml:space="preserve"> </w:t>
      </w:r>
      <w:r>
        <w:t>kan</w:t>
      </w:r>
      <w:r>
        <w:rPr>
          <w:spacing w:val="-5"/>
        </w:rPr>
        <w:t xml:space="preserve"> </w:t>
      </w:r>
      <w:r>
        <w:t>ta</w:t>
      </w:r>
      <w:r>
        <w:rPr>
          <w:spacing w:val="-5"/>
        </w:rPr>
        <w:t xml:space="preserve"> </w:t>
      </w:r>
      <w:r>
        <w:t>ansvarlige</w:t>
      </w:r>
      <w:r>
        <w:rPr>
          <w:spacing w:val="-5"/>
        </w:rPr>
        <w:t xml:space="preserve"> </w:t>
      </w:r>
      <w:r>
        <w:t>valg.</w:t>
      </w:r>
    </w:p>
    <w:p w14:paraId="49C33C1B" w14:textId="77777777" w:rsidR="00330A58" w:rsidRDefault="00330A58">
      <w:pPr>
        <w:pStyle w:val="Brdtekst"/>
        <w:spacing w:before="53"/>
      </w:pPr>
    </w:p>
    <w:p w14:paraId="49C33C1C" w14:textId="77777777" w:rsidR="00330A58" w:rsidRDefault="00000000">
      <w:pPr>
        <w:pStyle w:val="Brdtekst"/>
        <w:spacing w:line="295" w:lineRule="auto"/>
        <w:ind w:left="215" w:right="1811"/>
      </w:pPr>
      <w:r>
        <w:t>Ferdigheter</w:t>
      </w:r>
      <w:r>
        <w:rPr>
          <w:spacing w:val="-3"/>
        </w:rPr>
        <w:t xml:space="preserve"> </w:t>
      </w:r>
      <w:r>
        <w:t>er</w:t>
      </w:r>
      <w:r>
        <w:rPr>
          <w:spacing w:val="-3"/>
        </w:rPr>
        <w:t xml:space="preserve"> </w:t>
      </w:r>
      <w:r>
        <w:t>integrert</w:t>
      </w:r>
      <w:r>
        <w:rPr>
          <w:spacing w:val="-3"/>
        </w:rPr>
        <w:t xml:space="preserve"> </w:t>
      </w:r>
      <w:r>
        <w:t>i</w:t>
      </w:r>
      <w:r>
        <w:rPr>
          <w:spacing w:val="-3"/>
        </w:rPr>
        <w:t xml:space="preserve"> </w:t>
      </w:r>
      <w:r>
        <w:t>kompetansemålene der de bidrar til utvikling av, og er en del av, fagkompetansen. Talespråket brukes for å kommunisere,</w:t>
      </w:r>
      <w:r>
        <w:rPr>
          <w:spacing w:val="-7"/>
        </w:rPr>
        <w:t xml:space="preserve"> </w:t>
      </w:r>
      <w:r>
        <w:t>forklare</w:t>
      </w:r>
      <w:r>
        <w:rPr>
          <w:spacing w:val="-7"/>
        </w:rPr>
        <w:t xml:space="preserve"> </w:t>
      </w:r>
      <w:r>
        <w:t>og</w:t>
      </w:r>
      <w:r>
        <w:rPr>
          <w:spacing w:val="-7"/>
        </w:rPr>
        <w:t xml:space="preserve"> </w:t>
      </w:r>
      <w:r>
        <w:t>forstå</w:t>
      </w:r>
      <w:r>
        <w:rPr>
          <w:spacing w:val="-7"/>
        </w:rPr>
        <w:t xml:space="preserve"> </w:t>
      </w:r>
      <w:r>
        <w:t>religioner</w:t>
      </w:r>
      <w:r>
        <w:rPr>
          <w:spacing w:val="-7"/>
        </w:rPr>
        <w:t xml:space="preserve"> </w:t>
      </w:r>
      <w:r>
        <w:t>og</w:t>
      </w:r>
    </w:p>
    <w:p w14:paraId="49C33C1D" w14:textId="77777777" w:rsidR="00330A58" w:rsidRDefault="00000000">
      <w:pPr>
        <w:pStyle w:val="Brdtekst"/>
        <w:spacing w:line="295" w:lineRule="auto"/>
        <w:ind w:left="215" w:right="1244"/>
      </w:pPr>
      <w:r>
        <w:t>livssyn, etikk og filosofi. Muntlige ferdigheter som samtale, dialog, fortelling og utgreiing er midler til undring</w:t>
      </w:r>
      <w:r>
        <w:rPr>
          <w:spacing w:val="-7"/>
        </w:rPr>
        <w:t xml:space="preserve"> </w:t>
      </w:r>
      <w:r>
        <w:t>og</w:t>
      </w:r>
      <w:r>
        <w:rPr>
          <w:spacing w:val="-7"/>
        </w:rPr>
        <w:t xml:space="preserve"> </w:t>
      </w:r>
      <w:r>
        <w:t>deltakelse,</w:t>
      </w:r>
      <w:r>
        <w:rPr>
          <w:spacing w:val="-7"/>
        </w:rPr>
        <w:t xml:space="preserve"> </w:t>
      </w:r>
      <w:r>
        <w:t>refleksjon</w:t>
      </w:r>
      <w:r>
        <w:rPr>
          <w:spacing w:val="-7"/>
        </w:rPr>
        <w:t xml:space="preserve"> </w:t>
      </w:r>
      <w:r>
        <w:t>og</w:t>
      </w:r>
      <w:r>
        <w:rPr>
          <w:spacing w:val="-7"/>
        </w:rPr>
        <w:t xml:space="preserve"> </w:t>
      </w:r>
      <w:r>
        <w:t>argumentasjon. I faget legges det stor vekt på fortellingen som muntlig uttrykk. Lesing brukes for å oppleve og forstå tekster, innhente informasjon, reflektere</w:t>
      </w:r>
    </w:p>
    <w:p w14:paraId="49C33C1E" w14:textId="77777777" w:rsidR="00330A58" w:rsidRDefault="00330A58">
      <w:pPr>
        <w:pStyle w:val="Brdtekst"/>
        <w:spacing w:line="295" w:lineRule="auto"/>
        <w:sectPr w:rsidR="00330A58">
          <w:type w:val="continuous"/>
          <w:pgSz w:w="11910" w:h="16840"/>
          <w:pgMar w:top="980" w:right="0" w:bottom="280" w:left="708" w:header="670" w:footer="568" w:gutter="0"/>
          <w:cols w:num="2" w:space="708" w:equalWidth="0">
            <w:col w:w="5112" w:space="40"/>
            <w:col w:w="6050"/>
          </w:cols>
        </w:sectPr>
      </w:pPr>
    </w:p>
    <w:p w14:paraId="49C33C1F" w14:textId="77777777" w:rsidR="00330A58" w:rsidRDefault="00330A58">
      <w:pPr>
        <w:pStyle w:val="Brdtekst"/>
      </w:pPr>
    </w:p>
    <w:p w14:paraId="49C33C20" w14:textId="77777777" w:rsidR="00330A58" w:rsidRDefault="00330A58">
      <w:pPr>
        <w:pStyle w:val="Brdtekst"/>
        <w:spacing w:before="59"/>
      </w:pPr>
    </w:p>
    <w:p w14:paraId="49C33C21" w14:textId="77777777" w:rsidR="00330A58" w:rsidRDefault="00330A58">
      <w:pPr>
        <w:pStyle w:val="Brdtekst"/>
        <w:sectPr w:rsidR="00330A58">
          <w:footerReference w:type="default" r:id="rId727"/>
          <w:pgSz w:w="11910" w:h="16840"/>
          <w:pgMar w:top="860" w:right="0" w:bottom="0" w:left="708" w:header="0" w:footer="0" w:gutter="0"/>
          <w:cols w:space="708"/>
        </w:sectPr>
      </w:pPr>
    </w:p>
    <w:p w14:paraId="49C33C22" w14:textId="77777777" w:rsidR="00330A58" w:rsidRDefault="00000000">
      <w:pPr>
        <w:pStyle w:val="Brdtekst"/>
        <w:spacing w:before="100" w:line="295" w:lineRule="auto"/>
        <w:ind w:left="425" w:right="318"/>
      </w:pPr>
      <w:r>
        <w:t>over,</w:t>
      </w:r>
      <w:r>
        <w:rPr>
          <w:spacing w:val="-7"/>
        </w:rPr>
        <w:t xml:space="preserve"> </w:t>
      </w:r>
      <w:r>
        <w:t>tolke,</w:t>
      </w:r>
      <w:r>
        <w:rPr>
          <w:spacing w:val="-7"/>
        </w:rPr>
        <w:t xml:space="preserve"> </w:t>
      </w:r>
      <w:r>
        <w:t>søke</w:t>
      </w:r>
      <w:r>
        <w:rPr>
          <w:spacing w:val="-7"/>
        </w:rPr>
        <w:t xml:space="preserve"> </w:t>
      </w:r>
      <w:r>
        <w:t>mening</w:t>
      </w:r>
      <w:r>
        <w:rPr>
          <w:spacing w:val="-7"/>
        </w:rPr>
        <w:t xml:space="preserve"> </w:t>
      </w:r>
      <w:r>
        <w:t>i</w:t>
      </w:r>
      <w:r>
        <w:rPr>
          <w:spacing w:val="-7"/>
        </w:rPr>
        <w:t xml:space="preserve"> </w:t>
      </w:r>
      <w:r>
        <w:t>å</w:t>
      </w:r>
      <w:r>
        <w:rPr>
          <w:spacing w:val="-7"/>
        </w:rPr>
        <w:t xml:space="preserve"> </w:t>
      </w:r>
      <w:r>
        <w:t>forholde</w:t>
      </w:r>
      <w:r>
        <w:rPr>
          <w:spacing w:val="-7"/>
        </w:rPr>
        <w:t xml:space="preserve"> </w:t>
      </w:r>
      <w:r>
        <w:t>seg</w:t>
      </w:r>
      <w:r>
        <w:rPr>
          <w:spacing w:val="-7"/>
        </w:rPr>
        <w:t xml:space="preserve"> </w:t>
      </w:r>
      <w:r>
        <w:t>kritisk og analytisk til fortellinger og fagstoff i så vel tradisjonell som multimedial formidlingsform.</w:t>
      </w:r>
    </w:p>
    <w:p w14:paraId="49C33C23" w14:textId="77777777" w:rsidR="00330A58" w:rsidRDefault="00000000">
      <w:pPr>
        <w:pStyle w:val="Brdtekst"/>
        <w:spacing w:line="295" w:lineRule="auto"/>
        <w:ind w:left="425" w:right="112"/>
      </w:pPr>
      <w:r>
        <w:t>Skriving</w:t>
      </w:r>
      <w:r>
        <w:rPr>
          <w:spacing w:val="-5"/>
        </w:rPr>
        <w:t xml:space="preserve"> </w:t>
      </w:r>
      <w:r>
        <w:t>klargjør</w:t>
      </w:r>
      <w:r>
        <w:rPr>
          <w:spacing w:val="-5"/>
        </w:rPr>
        <w:t xml:space="preserve"> </w:t>
      </w:r>
      <w:r>
        <w:t>tanker</w:t>
      </w:r>
      <w:r>
        <w:rPr>
          <w:spacing w:val="-5"/>
        </w:rPr>
        <w:t xml:space="preserve"> </w:t>
      </w:r>
      <w:r>
        <w:t>og</w:t>
      </w:r>
      <w:r>
        <w:rPr>
          <w:spacing w:val="-5"/>
        </w:rPr>
        <w:t xml:space="preserve"> </w:t>
      </w:r>
      <w:r>
        <w:t>meninger</w:t>
      </w:r>
      <w:r>
        <w:rPr>
          <w:spacing w:val="-5"/>
        </w:rPr>
        <w:t xml:space="preserve"> </w:t>
      </w:r>
      <w:r>
        <w:t>og</w:t>
      </w:r>
      <w:r>
        <w:rPr>
          <w:spacing w:val="-5"/>
        </w:rPr>
        <w:t xml:space="preserve"> </w:t>
      </w:r>
      <w:r>
        <w:t>er</w:t>
      </w:r>
      <w:r>
        <w:rPr>
          <w:spacing w:val="-5"/>
        </w:rPr>
        <w:t xml:space="preserve"> </w:t>
      </w:r>
      <w:r>
        <w:t>en</w:t>
      </w:r>
      <w:r>
        <w:rPr>
          <w:spacing w:val="-5"/>
        </w:rPr>
        <w:t xml:space="preserve"> </w:t>
      </w:r>
      <w:r>
        <w:t>hjelp til å tolke, argumentere og kommunisere. Skriving i RLE innebærer også å møte ulike estetiske skriftuttrykk</w:t>
      </w:r>
      <w:r>
        <w:rPr>
          <w:spacing w:val="-6"/>
        </w:rPr>
        <w:t xml:space="preserve"> </w:t>
      </w:r>
      <w:r>
        <w:t>og</w:t>
      </w:r>
      <w:r>
        <w:rPr>
          <w:spacing w:val="-6"/>
        </w:rPr>
        <w:t xml:space="preserve"> </w:t>
      </w:r>
      <w:r>
        <w:t>gjøre</w:t>
      </w:r>
      <w:r>
        <w:rPr>
          <w:spacing w:val="-6"/>
        </w:rPr>
        <w:t xml:space="preserve"> </w:t>
      </w:r>
      <w:r>
        <w:t>bruk</w:t>
      </w:r>
      <w:r>
        <w:rPr>
          <w:spacing w:val="-6"/>
        </w:rPr>
        <w:t xml:space="preserve"> </w:t>
      </w:r>
      <w:r>
        <w:t>av</w:t>
      </w:r>
      <w:r>
        <w:rPr>
          <w:spacing w:val="-6"/>
        </w:rPr>
        <w:t xml:space="preserve"> </w:t>
      </w:r>
      <w:r>
        <w:t>dem.</w:t>
      </w:r>
      <w:r>
        <w:rPr>
          <w:spacing w:val="-6"/>
        </w:rPr>
        <w:t xml:space="preserve"> </w:t>
      </w:r>
      <w:r>
        <w:t>Regning</w:t>
      </w:r>
      <w:r>
        <w:rPr>
          <w:spacing w:val="-6"/>
        </w:rPr>
        <w:t xml:space="preserve"> </w:t>
      </w:r>
      <w:r>
        <w:t>brukes for å kunne anvende ulike tidsregninger og måter</w:t>
      </w:r>
    </w:p>
    <w:p w14:paraId="49C33C24" w14:textId="77777777" w:rsidR="00330A58" w:rsidRDefault="00000000">
      <w:pPr>
        <w:pStyle w:val="Brdtekst"/>
        <w:spacing w:before="1" w:line="295" w:lineRule="auto"/>
        <w:ind w:left="425" w:right="15"/>
      </w:pPr>
      <w:r>
        <w:t>å framstille årsrytmen på, finne fram i religiøse skrifter,</w:t>
      </w:r>
      <w:r>
        <w:rPr>
          <w:spacing w:val="-11"/>
        </w:rPr>
        <w:t xml:space="preserve"> </w:t>
      </w:r>
      <w:r>
        <w:t>møte</w:t>
      </w:r>
      <w:r>
        <w:rPr>
          <w:spacing w:val="-11"/>
        </w:rPr>
        <w:t xml:space="preserve"> </w:t>
      </w:r>
      <w:r>
        <w:t>matematiske</w:t>
      </w:r>
      <w:r>
        <w:rPr>
          <w:spacing w:val="-11"/>
        </w:rPr>
        <w:t xml:space="preserve"> </w:t>
      </w:r>
      <w:r>
        <w:t>uttrykk</w:t>
      </w:r>
      <w:r>
        <w:rPr>
          <w:spacing w:val="-11"/>
        </w:rPr>
        <w:t xml:space="preserve"> </w:t>
      </w:r>
      <w:r>
        <w:t>og</w:t>
      </w:r>
      <w:r>
        <w:rPr>
          <w:spacing w:val="-11"/>
        </w:rPr>
        <w:t xml:space="preserve"> </w:t>
      </w:r>
      <w:r>
        <w:t>tallsymbolikk og tolke og bruke statistikk. Å kunne gjenkjenne</w:t>
      </w:r>
    </w:p>
    <w:p w14:paraId="49C33C25" w14:textId="77777777" w:rsidR="00330A58" w:rsidRDefault="00000000">
      <w:pPr>
        <w:pStyle w:val="Brdtekst"/>
        <w:spacing w:line="295" w:lineRule="auto"/>
        <w:ind w:left="425" w:right="90"/>
      </w:pPr>
      <w:r>
        <w:t>og bruke geometriske mønstre i estetiske uttrykk og arkitektur forutsetter regneferdigheter. For å forstå og mestre en kompleks verden så er digitale ferdigheter</w:t>
      </w:r>
      <w:r>
        <w:rPr>
          <w:spacing w:val="-6"/>
        </w:rPr>
        <w:t xml:space="preserve"> </w:t>
      </w:r>
      <w:r>
        <w:t>viktig.</w:t>
      </w:r>
      <w:r>
        <w:rPr>
          <w:spacing w:val="-6"/>
        </w:rPr>
        <w:t xml:space="preserve"> </w:t>
      </w:r>
      <w:r>
        <w:t>Ferdighetene</w:t>
      </w:r>
      <w:r>
        <w:rPr>
          <w:spacing w:val="-6"/>
        </w:rPr>
        <w:t xml:space="preserve"> </w:t>
      </w:r>
      <w:r>
        <w:t>innebærer</w:t>
      </w:r>
      <w:r>
        <w:rPr>
          <w:spacing w:val="-6"/>
        </w:rPr>
        <w:t xml:space="preserve"> </w:t>
      </w:r>
      <w:r>
        <w:t>å</w:t>
      </w:r>
      <w:r>
        <w:rPr>
          <w:spacing w:val="-6"/>
        </w:rPr>
        <w:t xml:space="preserve"> </w:t>
      </w:r>
      <w:r>
        <w:t>kunne bruke</w:t>
      </w:r>
      <w:r>
        <w:rPr>
          <w:spacing w:val="-6"/>
        </w:rPr>
        <w:t xml:space="preserve"> </w:t>
      </w:r>
      <w:r>
        <w:t>digitale</w:t>
      </w:r>
      <w:r>
        <w:rPr>
          <w:spacing w:val="-6"/>
        </w:rPr>
        <w:t xml:space="preserve"> </w:t>
      </w:r>
      <w:r>
        <w:t>ressurser</w:t>
      </w:r>
      <w:r>
        <w:rPr>
          <w:spacing w:val="-6"/>
        </w:rPr>
        <w:t xml:space="preserve"> </w:t>
      </w:r>
      <w:r>
        <w:t>i</w:t>
      </w:r>
      <w:r>
        <w:rPr>
          <w:spacing w:val="-6"/>
        </w:rPr>
        <w:t xml:space="preserve"> </w:t>
      </w:r>
      <w:r>
        <w:t>eget</w:t>
      </w:r>
      <w:r>
        <w:rPr>
          <w:spacing w:val="-6"/>
        </w:rPr>
        <w:t xml:space="preserve"> </w:t>
      </w:r>
      <w:r>
        <w:t>skapende</w:t>
      </w:r>
      <w:r>
        <w:rPr>
          <w:spacing w:val="-6"/>
        </w:rPr>
        <w:t xml:space="preserve"> </w:t>
      </w:r>
      <w:r>
        <w:t>arbeid.</w:t>
      </w:r>
      <w:r>
        <w:rPr>
          <w:spacing w:val="-6"/>
        </w:rPr>
        <w:t xml:space="preserve"> </w:t>
      </w:r>
      <w:r>
        <w:t>Det omfatter også å kunne innhente informasjon om religioner og livssyn fra digitale kilder og tolke og kritisk vurdere informasjonen. Digital dømmekraft utvikles gradvis gjennom økende grad av etisk refleksjon over hvordan digitale ressurser brukes.</w:t>
      </w:r>
    </w:p>
    <w:p w14:paraId="49C33C26" w14:textId="77777777" w:rsidR="00330A58" w:rsidRDefault="00330A58">
      <w:pPr>
        <w:pStyle w:val="Brdtekst"/>
        <w:spacing w:before="1"/>
      </w:pPr>
    </w:p>
    <w:p w14:paraId="49C33C27" w14:textId="77777777" w:rsidR="00330A58" w:rsidRDefault="00000000">
      <w:pPr>
        <w:pStyle w:val="Overskrift5"/>
      </w:pPr>
      <w:r>
        <w:t>RLE</w:t>
      </w:r>
      <w:r>
        <w:rPr>
          <w:spacing w:val="-1"/>
        </w:rPr>
        <w:t xml:space="preserve"> </w:t>
      </w:r>
      <w:r>
        <w:t>og</w:t>
      </w:r>
      <w:r>
        <w:rPr>
          <w:spacing w:val="-1"/>
        </w:rPr>
        <w:t xml:space="preserve"> </w:t>
      </w:r>
      <w:r>
        <w:t>menneskelige</w:t>
      </w:r>
      <w:r>
        <w:rPr>
          <w:spacing w:val="-1"/>
        </w:rPr>
        <w:t xml:space="preserve"> </w:t>
      </w:r>
      <w:r>
        <w:rPr>
          <w:spacing w:val="-2"/>
        </w:rPr>
        <w:t>tendenser</w:t>
      </w:r>
    </w:p>
    <w:p w14:paraId="49C33C28" w14:textId="77777777" w:rsidR="00330A58" w:rsidRDefault="00000000">
      <w:pPr>
        <w:pStyle w:val="Brdtekst"/>
        <w:spacing w:before="24" w:line="295" w:lineRule="auto"/>
        <w:ind w:left="425" w:right="15"/>
      </w:pPr>
      <w:r>
        <w:t>I</w:t>
      </w:r>
      <w:r>
        <w:rPr>
          <w:spacing w:val="-6"/>
        </w:rPr>
        <w:t xml:space="preserve"> </w:t>
      </w:r>
      <w:r>
        <w:t>den</w:t>
      </w:r>
      <w:r>
        <w:rPr>
          <w:spacing w:val="-6"/>
        </w:rPr>
        <w:t xml:space="preserve"> </w:t>
      </w:r>
      <w:r>
        <w:t>første</w:t>
      </w:r>
      <w:r>
        <w:rPr>
          <w:spacing w:val="-6"/>
        </w:rPr>
        <w:t xml:space="preserve"> </w:t>
      </w:r>
      <w:r>
        <w:t>perioden</w:t>
      </w:r>
      <w:r>
        <w:rPr>
          <w:spacing w:val="-6"/>
        </w:rPr>
        <w:t xml:space="preserve"> </w:t>
      </w:r>
      <w:r>
        <w:t>av</w:t>
      </w:r>
      <w:r>
        <w:rPr>
          <w:spacing w:val="-6"/>
        </w:rPr>
        <w:t xml:space="preserve"> </w:t>
      </w:r>
      <w:r>
        <w:t>det</w:t>
      </w:r>
      <w:r>
        <w:rPr>
          <w:spacing w:val="-6"/>
        </w:rPr>
        <w:t xml:space="preserve"> </w:t>
      </w:r>
      <w:r>
        <w:t>tredje</w:t>
      </w:r>
      <w:r>
        <w:rPr>
          <w:spacing w:val="-6"/>
        </w:rPr>
        <w:t xml:space="preserve"> </w:t>
      </w:r>
      <w:r>
        <w:t>utviklingstrinnet fordyper ungdommene seg videre i de ulike religioners og livssyns særegenheter og likheter.</w:t>
      </w:r>
    </w:p>
    <w:p w14:paraId="49C33C29" w14:textId="77777777" w:rsidR="00330A58" w:rsidRDefault="00000000">
      <w:pPr>
        <w:pStyle w:val="Brdtekst"/>
        <w:spacing w:line="295" w:lineRule="auto"/>
        <w:ind w:left="425" w:right="10"/>
      </w:pPr>
      <w:r>
        <w:t>Dette</w:t>
      </w:r>
      <w:r>
        <w:rPr>
          <w:spacing w:val="-6"/>
        </w:rPr>
        <w:t xml:space="preserve"> </w:t>
      </w:r>
      <w:r>
        <w:t>danner</w:t>
      </w:r>
      <w:r>
        <w:rPr>
          <w:spacing w:val="-6"/>
        </w:rPr>
        <w:t xml:space="preserve"> </w:t>
      </w:r>
      <w:r>
        <w:t>et</w:t>
      </w:r>
      <w:r>
        <w:rPr>
          <w:spacing w:val="-6"/>
        </w:rPr>
        <w:t xml:space="preserve"> </w:t>
      </w:r>
      <w:r>
        <w:t>naturlig</w:t>
      </w:r>
      <w:r>
        <w:rPr>
          <w:spacing w:val="-6"/>
        </w:rPr>
        <w:t xml:space="preserve"> </w:t>
      </w:r>
      <w:r>
        <w:t>utgangspunkt</w:t>
      </w:r>
      <w:r>
        <w:rPr>
          <w:spacing w:val="-6"/>
        </w:rPr>
        <w:t xml:space="preserve"> </w:t>
      </w:r>
      <w:r>
        <w:t>for</w:t>
      </w:r>
      <w:r>
        <w:rPr>
          <w:spacing w:val="-6"/>
        </w:rPr>
        <w:t xml:space="preserve"> </w:t>
      </w:r>
      <w:r>
        <w:t>diskusjon om dagens samfunn, og hvilken betydning religion og</w:t>
      </w:r>
      <w:r>
        <w:rPr>
          <w:spacing w:val="-5"/>
        </w:rPr>
        <w:t xml:space="preserve"> </w:t>
      </w:r>
      <w:r>
        <w:t>livssyn</w:t>
      </w:r>
      <w:r>
        <w:rPr>
          <w:spacing w:val="-5"/>
        </w:rPr>
        <w:t xml:space="preserve"> </w:t>
      </w:r>
      <w:r>
        <w:t>har</w:t>
      </w:r>
      <w:r>
        <w:rPr>
          <w:spacing w:val="-5"/>
        </w:rPr>
        <w:t xml:space="preserve"> </w:t>
      </w:r>
      <w:r>
        <w:t>for</w:t>
      </w:r>
      <w:r>
        <w:rPr>
          <w:spacing w:val="-5"/>
        </w:rPr>
        <w:t xml:space="preserve"> </w:t>
      </w:r>
      <w:r>
        <w:t>oss</w:t>
      </w:r>
      <w:r>
        <w:rPr>
          <w:spacing w:val="-5"/>
        </w:rPr>
        <w:t xml:space="preserve"> </w:t>
      </w:r>
      <w:r>
        <w:t>personlig,</w:t>
      </w:r>
      <w:r>
        <w:rPr>
          <w:spacing w:val="-5"/>
        </w:rPr>
        <w:t xml:space="preserve"> </w:t>
      </w:r>
      <w:r>
        <w:t>nasjonalt</w:t>
      </w:r>
      <w:r>
        <w:rPr>
          <w:spacing w:val="-5"/>
        </w:rPr>
        <w:t xml:space="preserve"> </w:t>
      </w:r>
      <w:r>
        <w:t>og</w:t>
      </w:r>
      <w:r>
        <w:rPr>
          <w:spacing w:val="-5"/>
        </w:rPr>
        <w:t xml:space="preserve"> </w:t>
      </w:r>
      <w:r>
        <w:t>globalt. Kunnskap</w:t>
      </w:r>
      <w:r>
        <w:rPr>
          <w:spacing w:val="-6"/>
        </w:rPr>
        <w:t xml:space="preserve"> </w:t>
      </w:r>
      <w:r>
        <w:t>og</w:t>
      </w:r>
      <w:r>
        <w:rPr>
          <w:spacing w:val="-6"/>
        </w:rPr>
        <w:t xml:space="preserve"> </w:t>
      </w:r>
      <w:r>
        <w:t>innblikk</w:t>
      </w:r>
      <w:r>
        <w:rPr>
          <w:spacing w:val="-6"/>
        </w:rPr>
        <w:t xml:space="preserve"> </w:t>
      </w:r>
      <w:r>
        <w:t>om</w:t>
      </w:r>
      <w:r>
        <w:rPr>
          <w:spacing w:val="-6"/>
        </w:rPr>
        <w:t xml:space="preserve"> </w:t>
      </w:r>
      <w:r>
        <w:t>ulike</w:t>
      </w:r>
      <w:r>
        <w:rPr>
          <w:spacing w:val="-6"/>
        </w:rPr>
        <w:t xml:space="preserve"> </w:t>
      </w:r>
      <w:r>
        <w:t>religioner</w:t>
      </w:r>
      <w:r>
        <w:rPr>
          <w:spacing w:val="-6"/>
        </w:rPr>
        <w:t xml:space="preserve"> </w:t>
      </w:r>
      <w:r>
        <w:t>og</w:t>
      </w:r>
      <w:r>
        <w:rPr>
          <w:spacing w:val="-6"/>
        </w:rPr>
        <w:t xml:space="preserve"> </w:t>
      </w:r>
      <w:r>
        <w:t>livssyn fører</w:t>
      </w:r>
      <w:r>
        <w:rPr>
          <w:spacing w:val="-1"/>
        </w:rPr>
        <w:t xml:space="preserve"> </w:t>
      </w:r>
      <w:r>
        <w:t>til</w:t>
      </w:r>
      <w:r>
        <w:rPr>
          <w:spacing w:val="-1"/>
        </w:rPr>
        <w:t xml:space="preserve"> </w:t>
      </w:r>
      <w:r>
        <w:t>at</w:t>
      </w:r>
      <w:r>
        <w:rPr>
          <w:spacing w:val="-1"/>
        </w:rPr>
        <w:t xml:space="preserve"> </w:t>
      </w:r>
      <w:r>
        <w:t>ungdommene</w:t>
      </w:r>
      <w:r>
        <w:rPr>
          <w:spacing w:val="-1"/>
        </w:rPr>
        <w:t xml:space="preserve"> </w:t>
      </w:r>
      <w:r>
        <w:t>blir</w:t>
      </w:r>
      <w:r>
        <w:rPr>
          <w:spacing w:val="-1"/>
        </w:rPr>
        <w:t xml:space="preserve"> </w:t>
      </w:r>
      <w:r>
        <w:t>bedre</w:t>
      </w:r>
      <w:r>
        <w:rPr>
          <w:spacing w:val="-1"/>
        </w:rPr>
        <w:t xml:space="preserve"> </w:t>
      </w:r>
      <w:r>
        <w:t>rustet</w:t>
      </w:r>
      <w:r>
        <w:rPr>
          <w:spacing w:val="-1"/>
        </w:rPr>
        <w:t xml:space="preserve"> </w:t>
      </w:r>
      <w:r>
        <w:t>til</w:t>
      </w:r>
      <w:r>
        <w:rPr>
          <w:spacing w:val="-1"/>
        </w:rPr>
        <w:t xml:space="preserve"> </w:t>
      </w:r>
      <w:r>
        <w:t>å</w:t>
      </w:r>
      <w:r>
        <w:rPr>
          <w:spacing w:val="-1"/>
        </w:rPr>
        <w:t xml:space="preserve"> </w:t>
      </w:r>
      <w:r>
        <w:t>leve</w:t>
      </w:r>
      <w:r>
        <w:rPr>
          <w:spacing w:val="-1"/>
        </w:rPr>
        <w:t xml:space="preserve"> </w:t>
      </w:r>
      <w:r>
        <w:t>i og med mangfoldet i samfunns- og arbeidslivet.</w:t>
      </w:r>
    </w:p>
    <w:p w14:paraId="49C33C2A" w14:textId="77777777" w:rsidR="00330A58" w:rsidRDefault="00330A58">
      <w:pPr>
        <w:pStyle w:val="Brdtekst"/>
        <w:spacing w:before="53"/>
      </w:pPr>
    </w:p>
    <w:p w14:paraId="49C33C2B" w14:textId="77777777" w:rsidR="00330A58" w:rsidRDefault="00000000">
      <w:pPr>
        <w:pStyle w:val="Brdtekst"/>
        <w:spacing w:line="295" w:lineRule="auto"/>
        <w:ind w:left="425" w:right="15"/>
      </w:pPr>
      <w:r>
        <w:t>En</w:t>
      </w:r>
      <w:r>
        <w:rPr>
          <w:spacing w:val="-3"/>
        </w:rPr>
        <w:t xml:space="preserve"> </w:t>
      </w:r>
      <w:r>
        <w:t>menneskelig</w:t>
      </w:r>
      <w:r>
        <w:rPr>
          <w:spacing w:val="-3"/>
        </w:rPr>
        <w:t xml:space="preserve"> </w:t>
      </w:r>
      <w:r>
        <w:t>tendens</w:t>
      </w:r>
      <w:r>
        <w:rPr>
          <w:spacing w:val="-3"/>
        </w:rPr>
        <w:t xml:space="preserve"> </w:t>
      </w:r>
      <w:r>
        <w:t>er</w:t>
      </w:r>
      <w:r>
        <w:rPr>
          <w:spacing w:val="-3"/>
        </w:rPr>
        <w:t xml:space="preserve"> </w:t>
      </w:r>
      <w:r>
        <w:t>å</w:t>
      </w:r>
      <w:r>
        <w:rPr>
          <w:spacing w:val="-3"/>
        </w:rPr>
        <w:t xml:space="preserve"> </w:t>
      </w:r>
      <w:r>
        <w:t>orientere</w:t>
      </w:r>
      <w:r>
        <w:rPr>
          <w:spacing w:val="-3"/>
        </w:rPr>
        <w:t xml:space="preserve"> </w:t>
      </w:r>
      <w:r>
        <w:t>seg</w:t>
      </w:r>
      <w:r>
        <w:rPr>
          <w:spacing w:val="-3"/>
        </w:rPr>
        <w:t xml:space="preserve"> </w:t>
      </w:r>
      <w:r>
        <w:t>i</w:t>
      </w:r>
      <w:r>
        <w:rPr>
          <w:spacing w:val="-3"/>
        </w:rPr>
        <w:t xml:space="preserve"> </w:t>
      </w:r>
      <w:r>
        <w:t>forhold til sine medelever og andre i samfunnet utenfor sin familie. Ungdommene stiller seg spørsmål som hva det</w:t>
      </w:r>
      <w:r>
        <w:rPr>
          <w:spacing w:val="-4"/>
        </w:rPr>
        <w:t xml:space="preserve"> </w:t>
      </w:r>
      <w:r>
        <w:t>betyr</w:t>
      </w:r>
      <w:r>
        <w:rPr>
          <w:spacing w:val="-4"/>
        </w:rPr>
        <w:t xml:space="preserve"> </w:t>
      </w:r>
      <w:r>
        <w:t>å</w:t>
      </w:r>
      <w:r>
        <w:rPr>
          <w:spacing w:val="-4"/>
        </w:rPr>
        <w:t xml:space="preserve"> </w:t>
      </w:r>
      <w:r>
        <w:t>være</w:t>
      </w:r>
      <w:r>
        <w:rPr>
          <w:spacing w:val="-4"/>
        </w:rPr>
        <w:t xml:space="preserve"> </w:t>
      </w:r>
      <w:r>
        <w:t>en</w:t>
      </w:r>
      <w:r>
        <w:rPr>
          <w:spacing w:val="-4"/>
        </w:rPr>
        <w:t xml:space="preserve"> </w:t>
      </w:r>
      <w:r>
        <w:t>voksen</w:t>
      </w:r>
      <w:r>
        <w:rPr>
          <w:spacing w:val="-4"/>
        </w:rPr>
        <w:t xml:space="preserve"> </w:t>
      </w:r>
      <w:r>
        <w:t>og</w:t>
      </w:r>
      <w:r>
        <w:rPr>
          <w:spacing w:val="-4"/>
        </w:rPr>
        <w:t xml:space="preserve"> </w:t>
      </w:r>
      <w:r>
        <w:t>hva</w:t>
      </w:r>
      <w:r>
        <w:rPr>
          <w:spacing w:val="-4"/>
        </w:rPr>
        <w:t xml:space="preserve"> </w:t>
      </w:r>
      <w:r>
        <w:t>de</w:t>
      </w:r>
      <w:r>
        <w:rPr>
          <w:spacing w:val="-4"/>
        </w:rPr>
        <w:t xml:space="preserve"> </w:t>
      </w:r>
      <w:r>
        <w:t>trenger</w:t>
      </w:r>
      <w:r>
        <w:rPr>
          <w:spacing w:val="-4"/>
        </w:rPr>
        <w:t xml:space="preserve"> </w:t>
      </w:r>
      <w:r>
        <w:t>å</w:t>
      </w:r>
      <w:r>
        <w:rPr>
          <w:spacing w:val="-4"/>
        </w:rPr>
        <w:t xml:space="preserve"> </w:t>
      </w:r>
      <w:r>
        <w:t>lære for å forberede seg til voksenlivet. Ungdommene utforsker sine egne følelser og forskjellige roller de spiller seg imellom, i forhold til samfunnet utenfor og forskjellige trosretninger.</w:t>
      </w:r>
    </w:p>
    <w:p w14:paraId="49C33C2C" w14:textId="77777777" w:rsidR="00330A58" w:rsidRDefault="00330A58">
      <w:pPr>
        <w:pStyle w:val="Brdtekst"/>
        <w:spacing w:before="53"/>
      </w:pPr>
    </w:p>
    <w:p w14:paraId="49C33C2D" w14:textId="77777777" w:rsidR="00330A58" w:rsidRDefault="00000000">
      <w:pPr>
        <w:pStyle w:val="Brdtekst"/>
        <w:spacing w:line="295" w:lineRule="auto"/>
        <w:ind w:left="425" w:right="10"/>
      </w:pPr>
      <w:r>
        <w:t>En annen tendens er å være nysgjerrig. Denne tendensen utfordrer utforskning. Vi ønsker å vite. En livlig nysgjerrighet holder oss alltid mentalt og fysisk</w:t>
      </w:r>
      <w:r>
        <w:rPr>
          <w:spacing w:val="-5"/>
        </w:rPr>
        <w:t xml:space="preserve"> </w:t>
      </w:r>
      <w:r>
        <w:t>aktive.</w:t>
      </w:r>
      <w:r>
        <w:rPr>
          <w:spacing w:val="-5"/>
        </w:rPr>
        <w:t xml:space="preserve"> </w:t>
      </w:r>
      <w:r>
        <w:t>Når</w:t>
      </w:r>
      <w:r>
        <w:rPr>
          <w:spacing w:val="-5"/>
        </w:rPr>
        <w:t xml:space="preserve"> </w:t>
      </w:r>
      <w:r>
        <w:t>vi</w:t>
      </w:r>
      <w:r>
        <w:rPr>
          <w:spacing w:val="-5"/>
        </w:rPr>
        <w:t xml:space="preserve"> </w:t>
      </w:r>
      <w:r>
        <w:t>oppsøker</w:t>
      </w:r>
      <w:r>
        <w:rPr>
          <w:spacing w:val="-5"/>
        </w:rPr>
        <w:t xml:space="preserve"> </w:t>
      </w:r>
      <w:r>
        <w:t>det</w:t>
      </w:r>
      <w:r>
        <w:rPr>
          <w:spacing w:val="-5"/>
        </w:rPr>
        <w:t xml:space="preserve"> </w:t>
      </w:r>
      <w:r>
        <w:t>ukjente,</w:t>
      </w:r>
      <w:r>
        <w:rPr>
          <w:spacing w:val="-5"/>
        </w:rPr>
        <w:t xml:space="preserve"> </w:t>
      </w:r>
      <w:r>
        <w:t>til</w:t>
      </w:r>
      <w:r>
        <w:rPr>
          <w:spacing w:val="-5"/>
        </w:rPr>
        <w:t xml:space="preserve"> </w:t>
      </w:r>
      <w:r>
        <w:t>tross for vår frykt for det, vokser vår selvstendighet og selvtillit. Nysgjerrighet er en motvekt til angst.</w:t>
      </w:r>
    </w:p>
    <w:p w14:paraId="49C33C2E" w14:textId="77777777" w:rsidR="00330A58" w:rsidRDefault="00330A58">
      <w:pPr>
        <w:pStyle w:val="Brdtekst"/>
        <w:spacing w:before="52"/>
      </w:pPr>
    </w:p>
    <w:p w14:paraId="49C33C2F" w14:textId="77777777" w:rsidR="00330A58" w:rsidRDefault="00000000">
      <w:pPr>
        <w:pStyle w:val="Brdtekst"/>
        <w:spacing w:before="1" w:line="295" w:lineRule="auto"/>
        <w:ind w:left="425"/>
      </w:pPr>
      <w:r>
        <w:t>Tendensen</w:t>
      </w:r>
      <w:r>
        <w:rPr>
          <w:spacing w:val="-9"/>
        </w:rPr>
        <w:t xml:space="preserve"> </w:t>
      </w:r>
      <w:r>
        <w:t>forestillingsevne</w:t>
      </w:r>
      <w:r>
        <w:rPr>
          <w:spacing w:val="-9"/>
        </w:rPr>
        <w:t xml:space="preserve"> </w:t>
      </w:r>
      <w:r>
        <w:t>er</w:t>
      </w:r>
      <w:r>
        <w:rPr>
          <w:spacing w:val="-9"/>
        </w:rPr>
        <w:t xml:space="preserve"> </w:t>
      </w:r>
      <w:r>
        <w:t>trangen</w:t>
      </w:r>
      <w:r>
        <w:rPr>
          <w:spacing w:val="-9"/>
        </w:rPr>
        <w:t xml:space="preserve"> </w:t>
      </w:r>
      <w:r>
        <w:t>til</w:t>
      </w:r>
      <w:r>
        <w:rPr>
          <w:spacing w:val="-9"/>
        </w:rPr>
        <w:t xml:space="preserve"> </w:t>
      </w:r>
      <w:r>
        <w:t>å</w:t>
      </w:r>
      <w:r>
        <w:rPr>
          <w:spacing w:val="-9"/>
        </w:rPr>
        <w:t xml:space="preserve"> </w:t>
      </w:r>
      <w:r>
        <w:t>se,</w:t>
      </w:r>
      <w:r>
        <w:rPr>
          <w:spacing w:val="-9"/>
        </w:rPr>
        <w:t xml:space="preserve"> </w:t>
      </w:r>
      <w:r>
        <w:t>høre, lukte, eller føle noe i hodet som ikke er tilgjengelig</w:t>
      </w:r>
    </w:p>
    <w:p w14:paraId="49C33C30" w14:textId="77777777" w:rsidR="00330A58" w:rsidRDefault="00000000">
      <w:pPr>
        <w:pStyle w:val="Brdtekst"/>
        <w:spacing w:before="100" w:line="295" w:lineRule="auto"/>
        <w:ind w:left="250" w:right="1177"/>
      </w:pPr>
      <w:r>
        <w:br w:type="column"/>
        <w:t>for</w:t>
      </w:r>
      <w:r>
        <w:rPr>
          <w:spacing w:val="-4"/>
        </w:rPr>
        <w:t xml:space="preserve"> </w:t>
      </w:r>
      <w:r>
        <w:t>sansene.</w:t>
      </w:r>
      <w:r>
        <w:rPr>
          <w:spacing w:val="-4"/>
        </w:rPr>
        <w:t xml:space="preserve"> </w:t>
      </w:r>
      <w:r>
        <w:t>Det</w:t>
      </w:r>
      <w:r>
        <w:rPr>
          <w:spacing w:val="-4"/>
        </w:rPr>
        <w:t xml:space="preserve"> </w:t>
      </w:r>
      <w:r>
        <w:t>kan</w:t>
      </w:r>
      <w:r>
        <w:rPr>
          <w:spacing w:val="-4"/>
        </w:rPr>
        <w:t xml:space="preserve"> </w:t>
      </w:r>
      <w:r>
        <w:t>være</w:t>
      </w:r>
      <w:r>
        <w:rPr>
          <w:spacing w:val="-4"/>
        </w:rPr>
        <w:t xml:space="preserve"> </w:t>
      </w:r>
      <w:r>
        <w:t>å</w:t>
      </w:r>
      <w:r>
        <w:rPr>
          <w:spacing w:val="-4"/>
        </w:rPr>
        <w:t xml:space="preserve"> </w:t>
      </w:r>
      <w:r>
        <w:t>skape</w:t>
      </w:r>
      <w:r>
        <w:rPr>
          <w:spacing w:val="-4"/>
        </w:rPr>
        <w:t xml:space="preserve"> </w:t>
      </w:r>
      <w:r>
        <w:t>bilder</w:t>
      </w:r>
      <w:r>
        <w:rPr>
          <w:spacing w:val="-4"/>
        </w:rPr>
        <w:t xml:space="preserve"> </w:t>
      </w:r>
      <w:r>
        <w:t>av</w:t>
      </w:r>
      <w:r>
        <w:rPr>
          <w:spacing w:val="-4"/>
        </w:rPr>
        <w:t xml:space="preserve"> </w:t>
      </w:r>
      <w:r>
        <w:t>livssyn som man kan ta med seg, og tenke seg hvordan andre har det og hva de tror på.</w:t>
      </w:r>
    </w:p>
    <w:p w14:paraId="49C33C31" w14:textId="77777777" w:rsidR="00330A58" w:rsidRDefault="00330A58">
      <w:pPr>
        <w:pStyle w:val="Brdtekst"/>
        <w:spacing w:before="1"/>
      </w:pPr>
    </w:p>
    <w:p w14:paraId="49C33C32" w14:textId="77777777" w:rsidR="00330A58" w:rsidRDefault="00000000">
      <w:pPr>
        <w:pStyle w:val="Overskrift5"/>
        <w:ind w:left="250"/>
      </w:pPr>
      <w:r>
        <w:t>RLE</w:t>
      </w:r>
      <w:r>
        <w:rPr>
          <w:spacing w:val="-2"/>
        </w:rPr>
        <w:t xml:space="preserve"> </w:t>
      </w:r>
      <w:r>
        <w:t>i</w:t>
      </w:r>
      <w:r>
        <w:rPr>
          <w:spacing w:val="-2"/>
        </w:rPr>
        <w:t xml:space="preserve"> </w:t>
      </w:r>
      <w:r>
        <w:t>det</w:t>
      </w:r>
      <w:r>
        <w:rPr>
          <w:spacing w:val="-2"/>
        </w:rPr>
        <w:t xml:space="preserve"> </w:t>
      </w:r>
      <w:r>
        <w:t>tredje</w:t>
      </w:r>
      <w:r>
        <w:rPr>
          <w:spacing w:val="-2"/>
        </w:rPr>
        <w:t xml:space="preserve"> utviklingstrinnet</w:t>
      </w:r>
    </w:p>
    <w:p w14:paraId="49C33C33" w14:textId="77777777" w:rsidR="00330A58" w:rsidRDefault="00000000">
      <w:pPr>
        <w:pStyle w:val="Brdtekst"/>
        <w:spacing w:before="24" w:line="295" w:lineRule="auto"/>
        <w:ind w:left="250" w:right="1155"/>
      </w:pPr>
      <w:r>
        <w:t>Ungdommene skal utdannes til å bli selvstendige, harmoniske mennesker som er gode aktører i samfunnet og for seg selv. I løpet av ungdomsårene på skolen skal ungdommene ha tilegnet seg kvaliteter</w:t>
      </w:r>
      <w:r>
        <w:rPr>
          <w:spacing w:val="-5"/>
        </w:rPr>
        <w:t xml:space="preserve"> </w:t>
      </w:r>
      <w:r>
        <w:t>som</w:t>
      </w:r>
      <w:r>
        <w:rPr>
          <w:spacing w:val="-5"/>
        </w:rPr>
        <w:t xml:space="preserve"> </w:t>
      </w:r>
      <w:r>
        <w:t>gjør</w:t>
      </w:r>
      <w:r>
        <w:rPr>
          <w:spacing w:val="-5"/>
        </w:rPr>
        <w:t xml:space="preserve"> </w:t>
      </w:r>
      <w:r>
        <w:t>dem</w:t>
      </w:r>
      <w:r>
        <w:rPr>
          <w:spacing w:val="-5"/>
        </w:rPr>
        <w:t xml:space="preserve"> </w:t>
      </w:r>
      <w:r>
        <w:t>rustet</w:t>
      </w:r>
      <w:r>
        <w:rPr>
          <w:spacing w:val="-5"/>
        </w:rPr>
        <w:t xml:space="preserve"> </w:t>
      </w:r>
      <w:r>
        <w:t>til</w:t>
      </w:r>
      <w:r>
        <w:rPr>
          <w:spacing w:val="-5"/>
        </w:rPr>
        <w:t xml:space="preserve"> </w:t>
      </w:r>
      <w:r>
        <w:t>å</w:t>
      </w:r>
      <w:r>
        <w:rPr>
          <w:spacing w:val="-5"/>
        </w:rPr>
        <w:t xml:space="preserve"> </w:t>
      </w:r>
      <w:r>
        <w:t>«reformere»</w:t>
      </w:r>
      <w:r>
        <w:rPr>
          <w:spacing w:val="-5"/>
        </w:rPr>
        <w:t xml:space="preserve"> </w:t>
      </w:r>
      <w:r>
        <w:t>eller</w:t>
      </w:r>
    </w:p>
    <w:p w14:paraId="49C33C34" w14:textId="77777777" w:rsidR="00330A58" w:rsidRDefault="00000000">
      <w:pPr>
        <w:pStyle w:val="Brdtekst"/>
        <w:spacing w:line="295" w:lineRule="auto"/>
        <w:ind w:left="250" w:right="1212"/>
      </w:pPr>
      <w:r>
        <w:t>«rekonstruere» samfunnet. Etikk og moral er en stor del av denne utviklingen og spiller en spesielt viktig rolle i denne livsfasen. Vi legger vekt på at etikk</w:t>
      </w:r>
      <w:r>
        <w:rPr>
          <w:spacing w:val="-7"/>
        </w:rPr>
        <w:t xml:space="preserve"> </w:t>
      </w:r>
      <w:r>
        <w:t>skal</w:t>
      </w:r>
      <w:r>
        <w:rPr>
          <w:spacing w:val="-7"/>
        </w:rPr>
        <w:t xml:space="preserve"> </w:t>
      </w:r>
      <w:r>
        <w:t>gjennomsyre</w:t>
      </w:r>
      <w:r>
        <w:rPr>
          <w:spacing w:val="-7"/>
        </w:rPr>
        <w:t xml:space="preserve"> </w:t>
      </w:r>
      <w:r>
        <w:t>hverdagen</w:t>
      </w:r>
      <w:r>
        <w:rPr>
          <w:spacing w:val="-7"/>
        </w:rPr>
        <w:t xml:space="preserve"> </w:t>
      </w:r>
      <w:r>
        <w:t>i</w:t>
      </w:r>
      <w:r>
        <w:rPr>
          <w:spacing w:val="-7"/>
        </w:rPr>
        <w:t xml:space="preserve"> </w:t>
      </w:r>
      <w:r>
        <w:t>minisamfunnet. Vi holder fast ved at hvert valg et individ gjør har konsekvenser, ikke bare for individet selv, men for alle i gruppen. Mennesker har alltid et valg og kan handle etisk ut ifra det. Det tredje utviklingstrinnet innledes med inngangen til puberteten, og vi kan</w:t>
      </w:r>
    </w:p>
    <w:p w14:paraId="49C33C35" w14:textId="77777777" w:rsidR="00330A58" w:rsidRDefault="00000000">
      <w:pPr>
        <w:pStyle w:val="Brdtekst"/>
        <w:spacing w:before="1" w:line="295" w:lineRule="auto"/>
        <w:ind w:left="250" w:right="1177"/>
      </w:pPr>
      <w:r>
        <w:t>se på ungdomstiden som dannelsen av det voksne mennesket</w:t>
      </w:r>
      <w:r>
        <w:rPr>
          <w:spacing w:val="-5"/>
        </w:rPr>
        <w:t xml:space="preserve"> </w:t>
      </w:r>
      <w:r>
        <w:t>ut</w:t>
      </w:r>
      <w:r>
        <w:rPr>
          <w:spacing w:val="-5"/>
        </w:rPr>
        <w:t xml:space="preserve"> </w:t>
      </w:r>
      <w:r>
        <w:t>ifra</w:t>
      </w:r>
      <w:r>
        <w:rPr>
          <w:spacing w:val="-5"/>
        </w:rPr>
        <w:t xml:space="preserve"> </w:t>
      </w:r>
      <w:r>
        <w:t>barnet.</w:t>
      </w:r>
      <w:r>
        <w:rPr>
          <w:spacing w:val="-5"/>
        </w:rPr>
        <w:t xml:space="preserve"> </w:t>
      </w:r>
      <w:r>
        <w:t>De</w:t>
      </w:r>
      <w:r>
        <w:rPr>
          <w:spacing w:val="-5"/>
        </w:rPr>
        <w:t xml:space="preserve"> </w:t>
      </w:r>
      <w:r>
        <w:t>drastiske</w:t>
      </w:r>
      <w:r>
        <w:rPr>
          <w:spacing w:val="-5"/>
        </w:rPr>
        <w:t xml:space="preserve"> </w:t>
      </w:r>
      <w:r>
        <w:t>ytre</w:t>
      </w:r>
      <w:r>
        <w:rPr>
          <w:spacing w:val="-5"/>
        </w:rPr>
        <w:t xml:space="preserve"> </w:t>
      </w:r>
      <w:r>
        <w:t>og</w:t>
      </w:r>
      <w:r>
        <w:rPr>
          <w:spacing w:val="-5"/>
        </w:rPr>
        <w:t xml:space="preserve"> </w:t>
      </w:r>
      <w:r>
        <w:t>indre forandringene ungdom gjennomgår i disse årene</w:t>
      </w:r>
    </w:p>
    <w:p w14:paraId="49C33C36" w14:textId="77777777" w:rsidR="00330A58" w:rsidRDefault="00000000">
      <w:pPr>
        <w:pStyle w:val="Brdtekst"/>
        <w:spacing w:line="295" w:lineRule="auto"/>
        <w:ind w:left="250" w:right="1177"/>
      </w:pPr>
      <w:r>
        <w:t>er</w:t>
      </w:r>
      <w:r>
        <w:rPr>
          <w:spacing w:val="-5"/>
        </w:rPr>
        <w:t xml:space="preserve"> </w:t>
      </w:r>
      <w:r>
        <w:t>så</w:t>
      </w:r>
      <w:r>
        <w:rPr>
          <w:spacing w:val="-5"/>
        </w:rPr>
        <w:t xml:space="preserve"> </w:t>
      </w:r>
      <w:r>
        <w:t>omfattende</w:t>
      </w:r>
      <w:r>
        <w:rPr>
          <w:spacing w:val="-5"/>
        </w:rPr>
        <w:t xml:space="preserve"> </w:t>
      </w:r>
      <w:r>
        <w:t>at</w:t>
      </w:r>
      <w:r>
        <w:rPr>
          <w:spacing w:val="-5"/>
        </w:rPr>
        <w:t xml:space="preserve"> </w:t>
      </w:r>
      <w:r>
        <w:t>den</w:t>
      </w:r>
      <w:r>
        <w:rPr>
          <w:spacing w:val="-5"/>
        </w:rPr>
        <w:t xml:space="preserve"> </w:t>
      </w:r>
      <w:r>
        <w:t>unge</w:t>
      </w:r>
      <w:r>
        <w:rPr>
          <w:spacing w:val="-5"/>
        </w:rPr>
        <w:t xml:space="preserve"> </w:t>
      </w:r>
      <w:r>
        <w:t>voksne,</w:t>
      </w:r>
      <w:r>
        <w:rPr>
          <w:spacing w:val="-5"/>
        </w:rPr>
        <w:t xml:space="preserve"> </w:t>
      </w:r>
      <w:r>
        <w:t>slik</w:t>
      </w:r>
      <w:r>
        <w:rPr>
          <w:spacing w:val="-5"/>
        </w:rPr>
        <w:t xml:space="preserve"> </w:t>
      </w:r>
      <w:r>
        <w:t>hun/han fremstår i femten-sekstenårsalderen, på mange måter er som et nytt menneske.</w:t>
      </w:r>
    </w:p>
    <w:p w14:paraId="49C33C37" w14:textId="77777777" w:rsidR="00330A58" w:rsidRDefault="00330A58">
      <w:pPr>
        <w:pStyle w:val="Brdtekst"/>
        <w:spacing w:before="52"/>
      </w:pPr>
    </w:p>
    <w:p w14:paraId="49C33C38" w14:textId="77777777" w:rsidR="00330A58" w:rsidRDefault="00000000">
      <w:pPr>
        <w:pStyle w:val="Brdtekst"/>
        <w:spacing w:before="1" w:line="295" w:lineRule="auto"/>
        <w:ind w:left="250" w:right="1232"/>
      </w:pPr>
      <w:r>
        <w:t>Ungdommene</w:t>
      </w:r>
      <w:r>
        <w:rPr>
          <w:spacing w:val="-6"/>
        </w:rPr>
        <w:t xml:space="preserve"> </w:t>
      </w:r>
      <w:r>
        <w:t>er</w:t>
      </w:r>
      <w:r>
        <w:rPr>
          <w:spacing w:val="-6"/>
        </w:rPr>
        <w:t xml:space="preserve"> </w:t>
      </w:r>
      <w:r>
        <w:t>deltagende</w:t>
      </w:r>
      <w:r>
        <w:rPr>
          <w:spacing w:val="-6"/>
        </w:rPr>
        <w:t xml:space="preserve"> </w:t>
      </w:r>
      <w:r>
        <w:t>i</w:t>
      </w:r>
      <w:r>
        <w:rPr>
          <w:spacing w:val="-6"/>
        </w:rPr>
        <w:t xml:space="preserve"> </w:t>
      </w:r>
      <w:r>
        <w:t>sitt</w:t>
      </w:r>
      <w:r>
        <w:rPr>
          <w:spacing w:val="-6"/>
        </w:rPr>
        <w:t xml:space="preserve"> </w:t>
      </w:r>
      <w:r>
        <w:t>eget</w:t>
      </w:r>
      <w:r>
        <w:rPr>
          <w:spacing w:val="-6"/>
        </w:rPr>
        <w:t xml:space="preserve"> </w:t>
      </w:r>
      <w:r>
        <w:t>minisamfunn som skal på mange måter gjenspeile det øvrige samfunnet. For at minisamfunnet skal fungere så må ungdommene vise og utvikle solidaritet, etikk</w:t>
      </w:r>
      <w:r>
        <w:rPr>
          <w:spacing w:val="40"/>
        </w:rPr>
        <w:t xml:space="preserve"> </w:t>
      </w:r>
      <w:r>
        <w:t>og moral og respekt og forståelse for hverandre. På individplan så skal ungdommene argumentere for</w:t>
      </w:r>
    </w:p>
    <w:p w14:paraId="49C33C39" w14:textId="77777777" w:rsidR="00330A58" w:rsidRDefault="00000000">
      <w:pPr>
        <w:pStyle w:val="Brdtekst"/>
        <w:spacing w:line="295" w:lineRule="auto"/>
        <w:ind w:left="250" w:right="1044"/>
      </w:pPr>
      <w:r>
        <w:rPr>
          <w:noProof/>
        </w:rPr>
        <mc:AlternateContent>
          <mc:Choice Requires="wps">
            <w:drawing>
              <wp:anchor distT="0" distB="0" distL="0" distR="0" simplePos="0" relativeHeight="15848448" behindDoc="0" locked="0" layoutInCell="1" allowOverlap="1" wp14:anchorId="49C33FA3" wp14:editId="49C33FA4">
                <wp:simplePos x="0" y="0"/>
                <wp:positionH relativeFrom="page">
                  <wp:posOffset>7236002</wp:posOffset>
                </wp:positionH>
                <wp:positionV relativeFrom="paragraph">
                  <wp:posOffset>490729</wp:posOffset>
                </wp:positionV>
                <wp:extent cx="324485" cy="3564254"/>
                <wp:effectExtent l="0" t="0" r="0" b="0"/>
                <wp:wrapNone/>
                <wp:docPr id="1509" name="Graphic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26B60778" id="Graphic 1509" o:spid="_x0000_s1026" style="position:absolute;margin-left:569.75pt;margin-top:38.65pt;width:25.55pt;height:280.65pt;z-index:15848448;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" path="m323989,l,,,3564001r323989,l323989,xe" fillcolor="#24a23f" stroked="f">
                <v:path arrowok="t"/>
                <w10:wrap anchorx="page"/>
              </v:shape>
            </w:pict>
          </mc:Fallback>
        </mc:AlternateContent>
      </w:r>
      <w:r>
        <w:t>egne</w:t>
      </w:r>
      <w:r>
        <w:rPr>
          <w:spacing w:val="-5"/>
        </w:rPr>
        <w:t xml:space="preserve"> </w:t>
      </w:r>
      <w:r>
        <w:t>synspunkter</w:t>
      </w:r>
      <w:r>
        <w:rPr>
          <w:spacing w:val="-5"/>
        </w:rPr>
        <w:t xml:space="preserve"> </w:t>
      </w:r>
      <w:r>
        <w:t>og</w:t>
      </w:r>
      <w:r>
        <w:rPr>
          <w:spacing w:val="-5"/>
        </w:rPr>
        <w:t xml:space="preserve"> </w:t>
      </w:r>
      <w:r>
        <w:t>innta</w:t>
      </w:r>
      <w:r>
        <w:rPr>
          <w:spacing w:val="-5"/>
        </w:rPr>
        <w:t xml:space="preserve"> </w:t>
      </w:r>
      <w:r>
        <w:t>ulike</w:t>
      </w:r>
      <w:r>
        <w:rPr>
          <w:spacing w:val="-5"/>
        </w:rPr>
        <w:t xml:space="preserve"> </w:t>
      </w:r>
      <w:r>
        <w:t>perspektiver</w:t>
      </w:r>
      <w:r>
        <w:rPr>
          <w:spacing w:val="-5"/>
        </w:rPr>
        <w:t xml:space="preserve"> </w:t>
      </w:r>
      <w:r>
        <w:t>samt</w:t>
      </w:r>
      <w:r>
        <w:rPr>
          <w:spacing w:val="-5"/>
        </w:rPr>
        <w:t xml:space="preserve"> </w:t>
      </w:r>
      <w:r>
        <w:t>å lytte til andre.</w:t>
      </w:r>
    </w:p>
    <w:p w14:paraId="49C33C3A" w14:textId="77777777" w:rsidR="00330A58" w:rsidRDefault="00330A58">
      <w:pPr>
        <w:pStyle w:val="Brdtekst"/>
        <w:spacing w:before="202"/>
      </w:pPr>
    </w:p>
    <w:p w14:paraId="49C33C3B" w14:textId="77777777" w:rsidR="00330A58" w:rsidRDefault="00000000">
      <w:pPr>
        <w:pStyle w:val="Overskrift3"/>
        <w:ind w:left="250"/>
      </w:pPr>
      <w:r>
        <w:rPr>
          <w:noProof/>
        </w:rPr>
        <mc:AlternateContent>
          <mc:Choice Requires="wps">
            <w:drawing>
              <wp:anchor distT="0" distB="0" distL="0" distR="0" simplePos="0" relativeHeight="15848960" behindDoc="0" locked="0" layoutInCell="1" allowOverlap="1" wp14:anchorId="49C33FA5" wp14:editId="49C33FA6">
                <wp:simplePos x="0" y="0"/>
                <wp:positionH relativeFrom="page">
                  <wp:posOffset>7296273</wp:posOffset>
                </wp:positionH>
                <wp:positionV relativeFrom="paragraph">
                  <wp:posOffset>59800</wp:posOffset>
                </wp:positionV>
                <wp:extent cx="209550" cy="3179445"/>
                <wp:effectExtent l="0" t="0" r="0" b="0"/>
                <wp:wrapNone/>
                <wp:docPr id="1510" name="Text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3179445"/>
                        </a:xfrm>
                        <a:prstGeom prst="rect">
                          <a:avLst/>
                        </a:prstGeom>
                      </wps:spPr>
                      <wps:txbx>
                        <w:txbxContent>
                          <w:p w14:paraId="49C343C9" w14:textId="77777777" w:rsidR="00330A58" w:rsidRDefault="00000000">
                            <w:pPr>
                              <w:spacing w:before="8"/>
                              <w:ind w:left="20"/>
                              <w:rPr>
                                <w:rFonts w:ascii="Futura PT Medium" w:hAnsi="Futura PT Medium"/>
                                <w:sz w:val="24"/>
                              </w:rPr>
                            </w:pPr>
                            <w:r>
                              <w:rPr>
                                <w:rFonts w:ascii="Futura PT Medium" w:hAnsi="Futura PT Medium"/>
                                <w:color w:val="FFFFFF"/>
                                <w:spacing w:val="12"/>
                                <w:sz w:val="24"/>
                              </w:rPr>
                              <w:t>RELIGION,</w:t>
                            </w:r>
                            <w:r>
                              <w:rPr>
                                <w:rFonts w:ascii="Futura PT Medium" w:hAnsi="Futura PT Medium"/>
                                <w:color w:val="FFFFFF"/>
                                <w:spacing w:val="27"/>
                                <w:sz w:val="24"/>
                              </w:rPr>
                              <w:t xml:space="preserve"> </w:t>
                            </w:r>
                            <w:r>
                              <w:rPr>
                                <w:rFonts w:ascii="Futura PT Medium" w:hAnsi="Futura PT Medium"/>
                                <w:color w:val="FFFFFF"/>
                                <w:spacing w:val="9"/>
                                <w:sz w:val="24"/>
                              </w:rPr>
                              <w:t>LIVSSYN</w:t>
                            </w:r>
                            <w:r>
                              <w:rPr>
                                <w:rFonts w:ascii="Futura PT Medium" w:hAnsi="Futura PT Medium"/>
                                <w:color w:val="FFFFFF"/>
                                <w:spacing w:val="32"/>
                                <w:sz w:val="24"/>
                              </w:rPr>
                              <w:t xml:space="preserve"> </w:t>
                            </w:r>
                            <w:r>
                              <w:rPr>
                                <w:rFonts w:ascii="Futura PT Medium" w:hAnsi="Futura PT Medium"/>
                                <w:color w:val="FFFFFF"/>
                                <w:sz w:val="24"/>
                              </w:rPr>
                              <w:t>OG</w:t>
                            </w:r>
                            <w:r>
                              <w:rPr>
                                <w:rFonts w:ascii="Futura PT Medium" w:hAnsi="Futura PT Medium"/>
                                <w:color w:val="FFFFFF"/>
                                <w:spacing w:val="31"/>
                                <w:sz w:val="24"/>
                              </w:rPr>
                              <w:t xml:space="preserve"> </w:t>
                            </w:r>
                            <w:r>
                              <w:rPr>
                                <w:rFonts w:ascii="Futura PT Medium" w:hAnsi="Futura PT Medium"/>
                                <w:color w:val="FFFFFF"/>
                                <w:spacing w:val="11"/>
                                <w:sz w:val="24"/>
                              </w:rPr>
                              <w:t>ETIKK</w:t>
                            </w:r>
                            <w:r>
                              <w:rPr>
                                <w:rFonts w:ascii="Futura PT Medium" w:hAnsi="Futura PT Medium"/>
                                <w:color w:val="FFFFFF"/>
                                <w:spacing w:val="30"/>
                                <w:sz w:val="24"/>
                              </w:rPr>
                              <w:t xml:space="preserve"> </w:t>
                            </w:r>
                            <w:r>
                              <w:rPr>
                                <w:rFonts w:ascii="Futura PT Medium" w:hAnsi="Futura PT Medium"/>
                                <w:color w:val="FFFFFF"/>
                                <w:spacing w:val="12"/>
                                <w:sz w:val="24"/>
                              </w:rPr>
                              <w:t>8.–</w:t>
                            </w:r>
                            <w:r>
                              <w:rPr>
                                <w:rFonts w:ascii="Futura PT Medium" w:hAnsi="Futura PT Medium"/>
                                <w:color w:val="FFFFFF"/>
                                <w:sz w:val="24"/>
                              </w:rPr>
                              <w:t>10.</w:t>
                            </w:r>
                            <w:r>
                              <w:rPr>
                                <w:rFonts w:ascii="Futura PT Medium" w:hAnsi="Futura PT Medium"/>
                                <w:color w:val="FFFFFF"/>
                                <w:spacing w:val="30"/>
                                <w:sz w:val="24"/>
                              </w:rPr>
                              <w:t xml:space="preserve"> </w:t>
                            </w:r>
                            <w:r>
                              <w:rPr>
                                <w:rFonts w:ascii="Futura PT Medium" w:hAnsi="Futura PT Medium"/>
                                <w:color w:val="FFFFFF"/>
                                <w:spacing w:val="12"/>
                                <w:sz w:val="24"/>
                              </w:rPr>
                              <w:t>TRINN</w:t>
                            </w:r>
                          </w:p>
                        </w:txbxContent>
                      </wps:txbx>
                      <wps:bodyPr vert="vert" wrap="square" lIns="0" tIns="0" rIns="0" bIns="0" rtlCol="0">
                        <a:noAutofit/>
                      </wps:bodyPr>
                    </wps:wsp>
                  </a:graphicData>
                </a:graphic>
              </wp:anchor>
            </w:drawing>
          </mc:Choice>
          <mc:Fallback>
            <w:pict>
              <v:shape w14:anchorId="49C33FA5" id="Textbox 1510" o:spid="_x0000_s1393" type="#_x0000_t202" style="position:absolute;left:0;text-align:left;margin-left:574.5pt;margin-top:4.7pt;width:16.5pt;height:250.35pt;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" filled="f" stroked="f">
                <v:textbox style="layout-flow:vertical" inset="0,0,0,0">
                  <w:txbxContent>
                    <w:p w14:paraId="49C343C9" w14:textId="77777777" w:rsidR="00330A58" w:rsidRDefault="00000000">
                      <w:pPr>
                        <w:spacing w:before="8"/>
                        <w:ind w:left="20"/>
                        <w:rPr>
                          <w:rFonts w:ascii="Futura PT Medium" w:hAnsi="Futura PT Medium"/>
                          <w:sz w:val="24"/>
                        </w:rPr>
                      </w:pPr>
                      <w:r>
                        <w:rPr>
                          <w:rFonts w:ascii="Futura PT Medium" w:hAnsi="Futura PT Medium"/>
                          <w:color w:val="FFFFFF"/>
                          <w:spacing w:val="12"/>
                          <w:sz w:val="24"/>
                        </w:rPr>
                        <w:t>RELIGION,</w:t>
                      </w:r>
                      <w:r>
                        <w:rPr>
                          <w:rFonts w:ascii="Futura PT Medium" w:hAnsi="Futura PT Medium"/>
                          <w:color w:val="FFFFFF"/>
                          <w:spacing w:val="27"/>
                          <w:sz w:val="24"/>
                        </w:rPr>
                        <w:t xml:space="preserve"> </w:t>
                      </w:r>
                      <w:r>
                        <w:rPr>
                          <w:rFonts w:ascii="Futura PT Medium" w:hAnsi="Futura PT Medium"/>
                          <w:color w:val="FFFFFF"/>
                          <w:spacing w:val="9"/>
                          <w:sz w:val="24"/>
                        </w:rPr>
                        <w:t>LIVSSYN</w:t>
                      </w:r>
                      <w:r>
                        <w:rPr>
                          <w:rFonts w:ascii="Futura PT Medium" w:hAnsi="Futura PT Medium"/>
                          <w:color w:val="FFFFFF"/>
                          <w:spacing w:val="32"/>
                          <w:sz w:val="24"/>
                        </w:rPr>
                        <w:t xml:space="preserve"> </w:t>
                      </w:r>
                      <w:r>
                        <w:rPr>
                          <w:rFonts w:ascii="Futura PT Medium" w:hAnsi="Futura PT Medium"/>
                          <w:color w:val="FFFFFF"/>
                          <w:sz w:val="24"/>
                        </w:rPr>
                        <w:t>OG</w:t>
                      </w:r>
                      <w:r>
                        <w:rPr>
                          <w:rFonts w:ascii="Futura PT Medium" w:hAnsi="Futura PT Medium"/>
                          <w:color w:val="FFFFFF"/>
                          <w:spacing w:val="31"/>
                          <w:sz w:val="24"/>
                        </w:rPr>
                        <w:t xml:space="preserve"> </w:t>
                      </w:r>
                      <w:r>
                        <w:rPr>
                          <w:rFonts w:ascii="Futura PT Medium" w:hAnsi="Futura PT Medium"/>
                          <w:color w:val="FFFFFF"/>
                          <w:spacing w:val="11"/>
                          <w:sz w:val="24"/>
                        </w:rPr>
                        <w:t>ETIKK</w:t>
                      </w:r>
                      <w:r>
                        <w:rPr>
                          <w:rFonts w:ascii="Futura PT Medium" w:hAnsi="Futura PT Medium"/>
                          <w:color w:val="FFFFFF"/>
                          <w:spacing w:val="30"/>
                          <w:sz w:val="24"/>
                        </w:rPr>
                        <w:t xml:space="preserve"> </w:t>
                      </w:r>
                      <w:r>
                        <w:rPr>
                          <w:rFonts w:ascii="Futura PT Medium" w:hAnsi="Futura PT Medium"/>
                          <w:color w:val="FFFFFF"/>
                          <w:spacing w:val="12"/>
                          <w:sz w:val="24"/>
                        </w:rPr>
                        <w:t>8.–</w:t>
                      </w:r>
                      <w:r>
                        <w:rPr>
                          <w:rFonts w:ascii="Futura PT Medium" w:hAnsi="Futura PT Medium"/>
                          <w:color w:val="FFFFFF"/>
                          <w:sz w:val="24"/>
                        </w:rPr>
                        <w:t>10.</w:t>
                      </w:r>
                      <w:r>
                        <w:rPr>
                          <w:rFonts w:ascii="Futura PT Medium" w:hAnsi="Futura PT Medium"/>
                          <w:color w:val="FFFFFF"/>
                          <w:spacing w:val="30"/>
                          <w:sz w:val="24"/>
                        </w:rPr>
                        <w:t xml:space="preserve"> </w:t>
                      </w:r>
                      <w:r>
                        <w:rPr>
                          <w:rFonts w:ascii="Futura PT Medium" w:hAnsi="Futura PT Medium"/>
                          <w:color w:val="FFFFFF"/>
                          <w:spacing w:val="12"/>
                          <w:sz w:val="24"/>
                        </w:rPr>
                        <w:t>TRINN</w:t>
                      </w:r>
                    </w:p>
                  </w:txbxContent>
                </v:textbox>
                <w10:wrap anchorx="page"/>
              </v:shape>
            </w:pict>
          </mc:Fallback>
        </mc:AlternateContent>
      </w: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C3C" w14:textId="77777777" w:rsidR="00330A58" w:rsidRDefault="00000000">
      <w:pPr>
        <w:pStyle w:val="Brdtekst"/>
        <w:spacing w:before="280" w:line="295" w:lineRule="auto"/>
        <w:ind w:left="250" w:right="1580"/>
      </w:pPr>
      <w:r>
        <w:t>Områdene i RLE rammer inn innholdet i faget og beskriver det ungdommen må lære for å kunne mestre faget. Nøkkeloppdagelsene skal prege</w:t>
      </w:r>
      <w:r>
        <w:rPr>
          <w:spacing w:val="-5"/>
        </w:rPr>
        <w:t xml:space="preserve"> </w:t>
      </w:r>
      <w:r>
        <w:t>innholdet</w:t>
      </w:r>
      <w:r>
        <w:rPr>
          <w:spacing w:val="-5"/>
        </w:rPr>
        <w:t xml:space="preserve"> </w:t>
      </w:r>
      <w:r>
        <w:t>og</w:t>
      </w:r>
      <w:r>
        <w:rPr>
          <w:spacing w:val="-5"/>
        </w:rPr>
        <w:t xml:space="preserve"> </w:t>
      </w:r>
      <w:r>
        <w:t>progresjonen,</w:t>
      </w:r>
      <w:r>
        <w:rPr>
          <w:spacing w:val="-5"/>
        </w:rPr>
        <w:t xml:space="preserve"> </w:t>
      </w:r>
      <w:r>
        <w:t>og</w:t>
      </w:r>
      <w:r>
        <w:rPr>
          <w:spacing w:val="-5"/>
        </w:rPr>
        <w:t xml:space="preserve"> </w:t>
      </w:r>
      <w:r>
        <w:t>bidra</w:t>
      </w:r>
      <w:r>
        <w:rPr>
          <w:spacing w:val="-5"/>
        </w:rPr>
        <w:t xml:space="preserve"> </w:t>
      </w:r>
      <w:r>
        <w:t>til</w:t>
      </w:r>
      <w:r>
        <w:rPr>
          <w:spacing w:val="-5"/>
        </w:rPr>
        <w:t xml:space="preserve"> </w:t>
      </w:r>
      <w:r>
        <w:t>at</w:t>
      </w:r>
    </w:p>
    <w:p w14:paraId="49C33C3D" w14:textId="77777777" w:rsidR="00330A58" w:rsidRDefault="00000000">
      <w:pPr>
        <w:pStyle w:val="Brdtekst"/>
        <w:spacing w:line="295" w:lineRule="auto"/>
        <w:ind w:left="250" w:right="1177"/>
      </w:pPr>
      <w:r>
        <w:t>ungdommene</w:t>
      </w:r>
      <w:r>
        <w:rPr>
          <w:spacing w:val="-6"/>
        </w:rPr>
        <w:t xml:space="preserve"> </w:t>
      </w:r>
      <w:r>
        <w:t>over</w:t>
      </w:r>
      <w:r>
        <w:rPr>
          <w:spacing w:val="-6"/>
        </w:rPr>
        <w:t xml:space="preserve"> </w:t>
      </w:r>
      <w:r>
        <w:t>tid</w:t>
      </w:r>
      <w:r>
        <w:rPr>
          <w:spacing w:val="-6"/>
        </w:rPr>
        <w:t xml:space="preserve"> </w:t>
      </w:r>
      <w:r>
        <w:t>utvikler</w:t>
      </w:r>
      <w:r>
        <w:rPr>
          <w:spacing w:val="-6"/>
        </w:rPr>
        <w:t xml:space="preserve"> </w:t>
      </w:r>
      <w:r>
        <w:t>forståelse</w:t>
      </w:r>
      <w:r>
        <w:rPr>
          <w:spacing w:val="-6"/>
        </w:rPr>
        <w:t xml:space="preserve"> </w:t>
      </w:r>
      <w:r>
        <w:t>av</w:t>
      </w:r>
      <w:r>
        <w:rPr>
          <w:spacing w:val="-6"/>
        </w:rPr>
        <w:t xml:space="preserve"> </w:t>
      </w:r>
      <w:r>
        <w:t>innhold og sammenhenger i faget.</w:t>
      </w:r>
    </w:p>
    <w:p w14:paraId="49C33C3E" w14:textId="77777777" w:rsidR="00330A58" w:rsidRDefault="00330A58">
      <w:pPr>
        <w:pStyle w:val="Brdtekst"/>
        <w:spacing w:before="1"/>
      </w:pPr>
    </w:p>
    <w:p w14:paraId="49C33C3F" w14:textId="77777777" w:rsidR="00330A58" w:rsidRDefault="00000000">
      <w:pPr>
        <w:pStyle w:val="Overskrift5"/>
        <w:ind w:left="250"/>
      </w:pPr>
      <w:r>
        <w:t>Kjennskap</w:t>
      </w:r>
      <w:r>
        <w:rPr>
          <w:spacing w:val="-2"/>
        </w:rPr>
        <w:t xml:space="preserve"> </w:t>
      </w:r>
      <w:r>
        <w:t>til</w:t>
      </w:r>
      <w:r>
        <w:rPr>
          <w:spacing w:val="-2"/>
        </w:rPr>
        <w:t xml:space="preserve"> </w:t>
      </w:r>
      <w:r>
        <w:t>religioner</w:t>
      </w:r>
      <w:r>
        <w:rPr>
          <w:spacing w:val="-2"/>
        </w:rPr>
        <w:t xml:space="preserve"> </w:t>
      </w:r>
      <w:r>
        <w:t>og</w:t>
      </w:r>
      <w:r>
        <w:rPr>
          <w:spacing w:val="-2"/>
        </w:rPr>
        <w:t xml:space="preserve"> livssyn</w:t>
      </w:r>
    </w:p>
    <w:p w14:paraId="49C33C40" w14:textId="77777777" w:rsidR="00330A58" w:rsidRDefault="00000000">
      <w:pPr>
        <w:pStyle w:val="Brdtekst"/>
        <w:spacing w:before="24" w:line="295" w:lineRule="auto"/>
        <w:ind w:left="250" w:right="1177"/>
      </w:pPr>
      <w:r>
        <w:t>Faget skal gi kunnskap om og forståelse for kristendom og andre religioner og livssyn lokalt, nasjonalt og globalt og på individ- gruppe- og tradisjonsnivå.</w:t>
      </w:r>
      <w:r>
        <w:rPr>
          <w:spacing w:val="-4"/>
        </w:rPr>
        <w:t xml:space="preserve"> </w:t>
      </w:r>
      <w:r>
        <w:t>Ungdommene</w:t>
      </w:r>
      <w:r>
        <w:rPr>
          <w:spacing w:val="-4"/>
        </w:rPr>
        <w:t xml:space="preserve"> </w:t>
      </w:r>
      <w:r>
        <w:t>skal</w:t>
      </w:r>
      <w:r>
        <w:rPr>
          <w:spacing w:val="-4"/>
        </w:rPr>
        <w:t xml:space="preserve"> </w:t>
      </w:r>
      <w:r>
        <w:t>også</w:t>
      </w:r>
      <w:r>
        <w:rPr>
          <w:spacing w:val="-4"/>
        </w:rPr>
        <w:t xml:space="preserve"> </w:t>
      </w:r>
      <w:r>
        <w:t>få</w:t>
      </w:r>
      <w:r>
        <w:rPr>
          <w:spacing w:val="-4"/>
        </w:rPr>
        <w:t xml:space="preserve"> </w:t>
      </w:r>
      <w:r>
        <w:t>innsikt</w:t>
      </w:r>
      <w:r>
        <w:rPr>
          <w:spacing w:val="-4"/>
        </w:rPr>
        <w:t xml:space="preserve"> </w:t>
      </w:r>
      <w:r>
        <w:t xml:space="preserve">i hvordan kristendom og andre religioner og </w:t>
      </w:r>
      <w:r>
        <w:rPr>
          <w:spacing w:val="-2"/>
        </w:rPr>
        <w:t>livssyn</w:t>
      </w:r>
    </w:p>
    <w:p w14:paraId="49C33C41"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79" w:space="40"/>
            <w:col w:w="6083"/>
          </w:cols>
        </w:sectPr>
      </w:pPr>
    </w:p>
    <w:p w14:paraId="49C33C42" w14:textId="77777777" w:rsidR="00330A58" w:rsidRDefault="00330A58">
      <w:pPr>
        <w:pStyle w:val="Brdtekst"/>
        <w:spacing w:before="120"/>
        <w:rPr>
          <w:sz w:val="16"/>
        </w:rPr>
      </w:pPr>
    </w:p>
    <w:p w14:paraId="49C33C43" w14:textId="77777777" w:rsidR="00330A58" w:rsidRDefault="00000000">
      <w:pPr>
        <w:ind w:right="1141"/>
        <w:jc w:val="right"/>
        <w:rPr>
          <w:rFonts w:ascii="Verdana"/>
          <w:b/>
          <w:sz w:val="16"/>
        </w:rPr>
      </w:pPr>
      <w:r>
        <w:rPr>
          <w:rFonts w:ascii="Verdana"/>
          <w:b/>
          <w:spacing w:val="-5"/>
          <w:sz w:val="16"/>
        </w:rPr>
        <w:t>213</w:t>
      </w:r>
    </w:p>
    <w:p w14:paraId="49C33C44"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C45" w14:textId="77777777" w:rsidR="00330A58" w:rsidRDefault="00330A58">
      <w:pPr>
        <w:pStyle w:val="Brdtekst"/>
        <w:rPr>
          <w:rFonts w:ascii="Verdana"/>
          <w:b/>
        </w:rPr>
      </w:pPr>
    </w:p>
    <w:p w14:paraId="49C33C46" w14:textId="77777777" w:rsidR="00330A58" w:rsidRDefault="00330A58">
      <w:pPr>
        <w:pStyle w:val="Brdtekst"/>
        <w:spacing w:before="26"/>
        <w:rPr>
          <w:rFonts w:ascii="Verdana"/>
          <w:b/>
        </w:rPr>
      </w:pPr>
    </w:p>
    <w:p w14:paraId="49C33C47" w14:textId="77777777" w:rsidR="00330A58" w:rsidRDefault="00330A58">
      <w:pPr>
        <w:pStyle w:val="Brdtekst"/>
        <w:rPr>
          <w:rFonts w:ascii="Verdana"/>
          <w:b/>
        </w:rPr>
        <w:sectPr w:rsidR="00330A58">
          <w:headerReference w:type="even" r:id="rId728"/>
          <w:headerReference w:type="default" r:id="rId729"/>
          <w:footerReference w:type="even" r:id="rId730"/>
          <w:pgSz w:w="11910" w:h="16840"/>
          <w:pgMar w:top="860" w:right="0" w:bottom="760" w:left="708" w:header="670" w:footer="568" w:gutter="0"/>
          <w:pgNumType w:start="214"/>
          <w:cols w:space="708"/>
        </w:sectPr>
      </w:pPr>
    </w:p>
    <w:p w14:paraId="49C33C48" w14:textId="77777777" w:rsidR="00330A58" w:rsidRDefault="00000000">
      <w:pPr>
        <w:pStyle w:val="Brdtekst"/>
        <w:spacing w:before="102" w:line="295" w:lineRule="auto"/>
        <w:ind w:left="422"/>
      </w:pPr>
      <w:r>
        <w:t>inngår</w:t>
      </w:r>
      <w:r>
        <w:rPr>
          <w:spacing w:val="-6"/>
        </w:rPr>
        <w:t xml:space="preserve"> </w:t>
      </w:r>
      <w:r>
        <w:t>i</w:t>
      </w:r>
      <w:r>
        <w:rPr>
          <w:spacing w:val="-6"/>
        </w:rPr>
        <w:t xml:space="preserve"> </w:t>
      </w:r>
      <w:r>
        <w:t>historiske</w:t>
      </w:r>
      <w:r>
        <w:rPr>
          <w:spacing w:val="-6"/>
        </w:rPr>
        <w:t xml:space="preserve"> </w:t>
      </w:r>
      <w:r>
        <w:t>prosesser</w:t>
      </w:r>
      <w:r>
        <w:rPr>
          <w:spacing w:val="-6"/>
        </w:rPr>
        <w:t xml:space="preserve"> </w:t>
      </w:r>
      <w:r>
        <w:t>og</w:t>
      </w:r>
      <w:r>
        <w:rPr>
          <w:spacing w:val="-6"/>
        </w:rPr>
        <w:t xml:space="preserve"> </w:t>
      </w:r>
      <w:r>
        <w:t>henger</w:t>
      </w:r>
      <w:r>
        <w:rPr>
          <w:spacing w:val="-6"/>
        </w:rPr>
        <w:t xml:space="preserve"> </w:t>
      </w:r>
      <w:r>
        <w:t>sammen</w:t>
      </w:r>
      <w:r>
        <w:rPr>
          <w:spacing w:val="-6"/>
        </w:rPr>
        <w:t xml:space="preserve"> </w:t>
      </w:r>
      <w:r>
        <w:t>med samfunnsendringer og kulturarv. Ungdommene skal bli kjent med mangfoldet av religioner og livssyn, og med de ulike tradisjonenes indre mangfold. Faget skal gi grunnlag for refleksjon over majoritets-, minoritets- og urfolksperspektiver i Norge</w:t>
      </w:r>
    </w:p>
    <w:p w14:paraId="49C33C49" w14:textId="77777777" w:rsidR="00330A58" w:rsidRDefault="00330A58">
      <w:pPr>
        <w:pStyle w:val="Brdtekst"/>
        <w:spacing w:before="51"/>
      </w:pPr>
    </w:p>
    <w:p w14:paraId="49C33C4A" w14:textId="77777777" w:rsidR="00330A58" w:rsidRDefault="00000000">
      <w:pPr>
        <w:pStyle w:val="Overskrift6"/>
        <w:ind w:left="422"/>
      </w:pPr>
      <w:r>
        <w:rPr>
          <w:spacing w:val="-2"/>
        </w:rPr>
        <w:t>Nøkkeloppdagelser:</w:t>
      </w:r>
    </w:p>
    <w:p w14:paraId="49C33C4B" w14:textId="77777777" w:rsidR="00330A58" w:rsidRDefault="00000000">
      <w:pPr>
        <w:pStyle w:val="Listeavsnitt"/>
        <w:numPr>
          <w:ilvl w:val="0"/>
          <w:numId w:val="8"/>
        </w:numPr>
        <w:tabs>
          <w:tab w:val="left" w:pos="760"/>
          <w:tab w:val="left" w:pos="762"/>
        </w:tabs>
        <w:spacing w:before="53" w:line="295" w:lineRule="auto"/>
        <w:ind w:right="380"/>
        <w:rPr>
          <w:sz w:val="20"/>
        </w:rPr>
      </w:pPr>
      <w:r>
        <w:rPr>
          <w:sz w:val="20"/>
        </w:rPr>
        <w:t>Jeg</w:t>
      </w:r>
      <w:r>
        <w:rPr>
          <w:spacing w:val="-5"/>
          <w:sz w:val="20"/>
        </w:rPr>
        <w:t xml:space="preserve"> </w:t>
      </w:r>
      <w:r>
        <w:rPr>
          <w:sz w:val="20"/>
        </w:rPr>
        <w:t>har</w:t>
      </w:r>
      <w:r>
        <w:rPr>
          <w:spacing w:val="-5"/>
          <w:sz w:val="20"/>
        </w:rPr>
        <w:t xml:space="preserve"> </w:t>
      </w:r>
      <w:r>
        <w:rPr>
          <w:sz w:val="20"/>
        </w:rPr>
        <w:t>innsikt</w:t>
      </w:r>
      <w:r>
        <w:rPr>
          <w:spacing w:val="-5"/>
          <w:sz w:val="20"/>
        </w:rPr>
        <w:t xml:space="preserve"> </w:t>
      </w:r>
      <w:r>
        <w:rPr>
          <w:sz w:val="20"/>
        </w:rPr>
        <w:t>og</w:t>
      </w:r>
      <w:r>
        <w:rPr>
          <w:spacing w:val="-5"/>
          <w:sz w:val="20"/>
        </w:rPr>
        <w:t xml:space="preserve"> </w:t>
      </w:r>
      <w:r>
        <w:rPr>
          <w:sz w:val="20"/>
        </w:rPr>
        <w:t>forståelse</w:t>
      </w:r>
      <w:r>
        <w:rPr>
          <w:spacing w:val="-5"/>
          <w:sz w:val="20"/>
        </w:rPr>
        <w:t xml:space="preserve"> </w:t>
      </w:r>
      <w:r>
        <w:rPr>
          <w:sz w:val="20"/>
        </w:rPr>
        <w:t>for</w:t>
      </w:r>
      <w:r>
        <w:rPr>
          <w:spacing w:val="-5"/>
          <w:sz w:val="20"/>
        </w:rPr>
        <w:t xml:space="preserve"> </w:t>
      </w:r>
      <w:r>
        <w:rPr>
          <w:sz w:val="20"/>
        </w:rPr>
        <w:t>de</w:t>
      </w:r>
      <w:r>
        <w:rPr>
          <w:spacing w:val="-5"/>
          <w:sz w:val="20"/>
        </w:rPr>
        <w:t xml:space="preserve"> </w:t>
      </w:r>
      <w:r>
        <w:rPr>
          <w:sz w:val="20"/>
        </w:rPr>
        <w:t>store</w:t>
      </w:r>
      <w:r>
        <w:rPr>
          <w:spacing w:val="-5"/>
          <w:sz w:val="20"/>
        </w:rPr>
        <w:t xml:space="preserve"> </w:t>
      </w:r>
      <w:r>
        <w:rPr>
          <w:sz w:val="20"/>
        </w:rPr>
        <w:t>reli-</w:t>
      </w:r>
      <w:r>
        <w:rPr>
          <w:spacing w:val="-2"/>
          <w:sz w:val="20"/>
        </w:rPr>
        <w:t>gionene.</w:t>
      </w:r>
    </w:p>
    <w:p w14:paraId="49C33C4C" w14:textId="77777777" w:rsidR="00330A58" w:rsidRDefault="00000000">
      <w:pPr>
        <w:pStyle w:val="Listeavsnitt"/>
        <w:numPr>
          <w:ilvl w:val="0"/>
          <w:numId w:val="8"/>
        </w:numPr>
        <w:tabs>
          <w:tab w:val="left" w:pos="761"/>
        </w:tabs>
        <w:ind w:left="761" w:hanging="339"/>
        <w:rPr>
          <w:sz w:val="20"/>
        </w:rPr>
      </w:pPr>
      <w:r>
        <w:rPr>
          <w:sz w:val="20"/>
        </w:rPr>
        <w:t xml:space="preserve">Jeg har respekt for ulike religioner og </w:t>
      </w:r>
      <w:r>
        <w:rPr>
          <w:spacing w:val="-2"/>
          <w:sz w:val="20"/>
        </w:rPr>
        <w:t>livssyn.</w:t>
      </w:r>
    </w:p>
    <w:p w14:paraId="49C33C4D" w14:textId="77777777" w:rsidR="00330A58" w:rsidRDefault="00000000">
      <w:pPr>
        <w:pStyle w:val="Listeavsnitt"/>
        <w:numPr>
          <w:ilvl w:val="0"/>
          <w:numId w:val="8"/>
        </w:numPr>
        <w:tabs>
          <w:tab w:val="left" w:pos="760"/>
          <w:tab w:val="left" w:pos="762"/>
        </w:tabs>
        <w:spacing w:before="53" w:line="295" w:lineRule="auto"/>
        <w:ind w:right="65"/>
        <w:rPr>
          <w:sz w:val="20"/>
        </w:rPr>
      </w:pPr>
      <w:r>
        <w:rPr>
          <w:sz w:val="20"/>
        </w:rPr>
        <w:t>Jeg</w:t>
      </w:r>
      <w:r>
        <w:rPr>
          <w:spacing w:val="-4"/>
          <w:sz w:val="20"/>
        </w:rPr>
        <w:t xml:space="preserve"> </w:t>
      </w:r>
      <w:r>
        <w:rPr>
          <w:sz w:val="20"/>
        </w:rPr>
        <w:t>har</w:t>
      </w:r>
      <w:r>
        <w:rPr>
          <w:spacing w:val="-4"/>
          <w:sz w:val="20"/>
        </w:rPr>
        <w:t xml:space="preserve"> </w:t>
      </w:r>
      <w:r>
        <w:rPr>
          <w:sz w:val="20"/>
        </w:rPr>
        <w:t>innsikt</w:t>
      </w:r>
      <w:r>
        <w:rPr>
          <w:spacing w:val="-4"/>
          <w:sz w:val="20"/>
        </w:rPr>
        <w:t xml:space="preserve"> </w:t>
      </w:r>
      <w:r>
        <w:rPr>
          <w:sz w:val="20"/>
        </w:rPr>
        <w:t>i</w:t>
      </w:r>
      <w:r>
        <w:rPr>
          <w:spacing w:val="-4"/>
          <w:sz w:val="20"/>
        </w:rPr>
        <w:t xml:space="preserve"> </w:t>
      </w:r>
      <w:r>
        <w:rPr>
          <w:sz w:val="20"/>
        </w:rPr>
        <w:t>religioners</w:t>
      </w:r>
      <w:r>
        <w:rPr>
          <w:spacing w:val="-4"/>
          <w:sz w:val="20"/>
        </w:rPr>
        <w:t xml:space="preserve"> </w:t>
      </w:r>
      <w:r>
        <w:rPr>
          <w:sz w:val="20"/>
        </w:rPr>
        <w:t>og</w:t>
      </w:r>
      <w:r>
        <w:rPr>
          <w:spacing w:val="-4"/>
          <w:sz w:val="20"/>
        </w:rPr>
        <w:t xml:space="preserve"> </w:t>
      </w:r>
      <w:r>
        <w:rPr>
          <w:sz w:val="20"/>
        </w:rPr>
        <w:t>livssyn</w:t>
      </w:r>
      <w:r>
        <w:rPr>
          <w:spacing w:val="-4"/>
          <w:sz w:val="20"/>
        </w:rPr>
        <w:t xml:space="preserve"> </w:t>
      </w:r>
      <w:r>
        <w:rPr>
          <w:sz w:val="20"/>
        </w:rPr>
        <w:t>sin</w:t>
      </w:r>
      <w:r>
        <w:rPr>
          <w:spacing w:val="-4"/>
          <w:sz w:val="20"/>
        </w:rPr>
        <w:t xml:space="preserve"> </w:t>
      </w:r>
      <w:r>
        <w:rPr>
          <w:sz w:val="20"/>
        </w:rPr>
        <w:t>plass</w:t>
      </w:r>
      <w:r>
        <w:rPr>
          <w:spacing w:val="-4"/>
          <w:sz w:val="20"/>
        </w:rPr>
        <w:t xml:space="preserve"> </w:t>
      </w:r>
      <w:r>
        <w:rPr>
          <w:sz w:val="20"/>
        </w:rPr>
        <w:t>i det moderne samfunnet.</w:t>
      </w:r>
    </w:p>
    <w:p w14:paraId="49C33C4E" w14:textId="77777777" w:rsidR="00330A58" w:rsidRDefault="00000000">
      <w:pPr>
        <w:pStyle w:val="Listeavsnitt"/>
        <w:numPr>
          <w:ilvl w:val="0"/>
          <w:numId w:val="8"/>
        </w:numPr>
        <w:tabs>
          <w:tab w:val="left" w:pos="760"/>
          <w:tab w:val="left" w:pos="762"/>
        </w:tabs>
        <w:spacing w:line="295" w:lineRule="auto"/>
        <w:ind w:right="220"/>
        <w:rPr>
          <w:sz w:val="20"/>
        </w:rPr>
      </w:pPr>
      <w:r>
        <w:rPr>
          <w:sz w:val="20"/>
        </w:rPr>
        <w:t>Jeg</w:t>
      </w:r>
      <w:r>
        <w:rPr>
          <w:spacing w:val="-5"/>
          <w:sz w:val="20"/>
        </w:rPr>
        <w:t xml:space="preserve"> </w:t>
      </w:r>
      <w:r>
        <w:rPr>
          <w:sz w:val="20"/>
        </w:rPr>
        <w:t>må</w:t>
      </w:r>
      <w:r>
        <w:rPr>
          <w:spacing w:val="-5"/>
          <w:sz w:val="20"/>
        </w:rPr>
        <w:t xml:space="preserve"> </w:t>
      </w:r>
      <w:r>
        <w:rPr>
          <w:sz w:val="20"/>
        </w:rPr>
        <w:t>bruke</w:t>
      </w:r>
      <w:r>
        <w:rPr>
          <w:spacing w:val="-5"/>
          <w:sz w:val="20"/>
        </w:rPr>
        <w:t xml:space="preserve"> </w:t>
      </w:r>
      <w:r>
        <w:rPr>
          <w:sz w:val="20"/>
        </w:rPr>
        <w:t>min</w:t>
      </w:r>
      <w:r>
        <w:rPr>
          <w:spacing w:val="-5"/>
          <w:sz w:val="20"/>
        </w:rPr>
        <w:t xml:space="preserve"> </w:t>
      </w:r>
      <w:r>
        <w:rPr>
          <w:sz w:val="20"/>
        </w:rPr>
        <w:t>kritiske</w:t>
      </w:r>
      <w:r>
        <w:rPr>
          <w:spacing w:val="-5"/>
          <w:sz w:val="20"/>
        </w:rPr>
        <w:t xml:space="preserve"> </w:t>
      </w:r>
      <w:r>
        <w:rPr>
          <w:sz w:val="20"/>
        </w:rPr>
        <w:t>sans</w:t>
      </w:r>
      <w:r>
        <w:rPr>
          <w:spacing w:val="-5"/>
          <w:sz w:val="20"/>
        </w:rPr>
        <w:t xml:space="preserve"> </w:t>
      </w:r>
      <w:r>
        <w:rPr>
          <w:sz w:val="20"/>
        </w:rPr>
        <w:t>når</w:t>
      </w:r>
      <w:r>
        <w:rPr>
          <w:spacing w:val="-5"/>
          <w:sz w:val="20"/>
        </w:rPr>
        <w:t xml:space="preserve"> </w:t>
      </w:r>
      <w:r>
        <w:rPr>
          <w:sz w:val="20"/>
        </w:rPr>
        <w:t>det</w:t>
      </w:r>
      <w:r>
        <w:rPr>
          <w:spacing w:val="-5"/>
          <w:sz w:val="20"/>
        </w:rPr>
        <w:t xml:space="preserve"> </w:t>
      </w:r>
      <w:r>
        <w:rPr>
          <w:sz w:val="20"/>
        </w:rPr>
        <w:t>gjelder ulike kilder.</w:t>
      </w:r>
    </w:p>
    <w:p w14:paraId="49C33C4F" w14:textId="77777777" w:rsidR="00330A58" w:rsidRDefault="00330A58">
      <w:pPr>
        <w:pStyle w:val="Brdtekst"/>
        <w:spacing w:before="21"/>
      </w:pPr>
    </w:p>
    <w:p w14:paraId="49C33C50" w14:textId="77777777" w:rsidR="00330A58" w:rsidRDefault="00000000">
      <w:pPr>
        <w:pStyle w:val="Overskrift5"/>
        <w:spacing w:line="218" w:lineRule="auto"/>
        <w:ind w:left="422"/>
      </w:pPr>
      <w:r>
        <w:t>Utforsking</w:t>
      </w:r>
      <w:r>
        <w:rPr>
          <w:spacing w:val="-10"/>
        </w:rPr>
        <w:t xml:space="preserve"> </w:t>
      </w:r>
      <w:r>
        <w:t>av</w:t>
      </w:r>
      <w:r>
        <w:rPr>
          <w:spacing w:val="-10"/>
        </w:rPr>
        <w:t xml:space="preserve"> </w:t>
      </w:r>
      <w:r>
        <w:t>religioner</w:t>
      </w:r>
      <w:r>
        <w:rPr>
          <w:spacing w:val="-10"/>
        </w:rPr>
        <w:t xml:space="preserve"> </w:t>
      </w:r>
      <w:r>
        <w:t>og</w:t>
      </w:r>
      <w:r>
        <w:rPr>
          <w:spacing w:val="-10"/>
        </w:rPr>
        <w:t xml:space="preserve"> </w:t>
      </w:r>
      <w:r>
        <w:t>livssyn</w:t>
      </w:r>
      <w:r>
        <w:rPr>
          <w:spacing w:val="-10"/>
        </w:rPr>
        <w:t xml:space="preserve"> </w:t>
      </w:r>
      <w:r>
        <w:t>med</w:t>
      </w:r>
      <w:r>
        <w:rPr>
          <w:spacing w:val="-10"/>
        </w:rPr>
        <w:t xml:space="preserve"> </w:t>
      </w:r>
      <w:r>
        <w:t xml:space="preserve">ulike </w:t>
      </w:r>
      <w:r>
        <w:rPr>
          <w:spacing w:val="-2"/>
        </w:rPr>
        <w:t>metoder</w:t>
      </w:r>
    </w:p>
    <w:p w14:paraId="49C33C51" w14:textId="77777777" w:rsidR="00330A58" w:rsidRDefault="00000000">
      <w:pPr>
        <w:pStyle w:val="Brdtekst"/>
        <w:spacing w:before="31" w:line="295" w:lineRule="auto"/>
        <w:ind w:left="422" w:right="16"/>
      </w:pPr>
      <w:r>
        <w:t>Ungdommene skal undersøke og utforske kristendom og andre religioner og livssyn som sammensatte fenomener gjennom bruk av varierte metoder. Deres forståelse av religioner og livssyn utdypes og utfordres gjennom analyse av og kritisk refleksjon over kilder, normer og definisjonsmakt. Kjennskap</w:t>
      </w:r>
      <w:r>
        <w:rPr>
          <w:spacing w:val="-6"/>
        </w:rPr>
        <w:t xml:space="preserve"> </w:t>
      </w:r>
      <w:r>
        <w:t>til</w:t>
      </w:r>
      <w:r>
        <w:rPr>
          <w:spacing w:val="-6"/>
        </w:rPr>
        <w:t xml:space="preserve"> </w:t>
      </w:r>
      <w:r>
        <w:t>ulike</w:t>
      </w:r>
      <w:r>
        <w:rPr>
          <w:spacing w:val="-6"/>
        </w:rPr>
        <w:t xml:space="preserve"> </w:t>
      </w:r>
      <w:r>
        <w:t>syn</w:t>
      </w:r>
      <w:r>
        <w:rPr>
          <w:spacing w:val="-6"/>
        </w:rPr>
        <w:t xml:space="preserve"> </w:t>
      </w:r>
      <w:r>
        <w:t>på</w:t>
      </w:r>
      <w:r>
        <w:rPr>
          <w:spacing w:val="-6"/>
        </w:rPr>
        <w:t xml:space="preserve"> </w:t>
      </w:r>
      <w:r>
        <w:t>og</w:t>
      </w:r>
      <w:r>
        <w:rPr>
          <w:spacing w:val="-6"/>
        </w:rPr>
        <w:t xml:space="preserve"> </w:t>
      </w:r>
      <w:r>
        <w:t>definisjon</w:t>
      </w:r>
      <w:r>
        <w:rPr>
          <w:spacing w:val="-6"/>
        </w:rPr>
        <w:t xml:space="preserve"> </w:t>
      </w:r>
      <w:r>
        <w:t>av</w:t>
      </w:r>
      <w:r>
        <w:rPr>
          <w:spacing w:val="-6"/>
        </w:rPr>
        <w:t xml:space="preserve"> </w:t>
      </w:r>
      <w:r>
        <w:t>religioner og livssyn inngår i området og er vesentlig for å forstå og håndtere mangfold.</w:t>
      </w:r>
    </w:p>
    <w:p w14:paraId="49C33C52" w14:textId="77777777" w:rsidR="00330A58" w:rsidRDefault="00330A58">
      <w:pPr>
        <w:pStyle w:val="Brdtekst"/>
        <w:spacing w:before="51"/>
      </w:pPr>
    </w:p>
    <w:p w14:paraId="49C33C53" w14:textId="77777777" w:rsidR="00330A58" w:rsidRDefault="00000000">
      <w:pPr>
        <w:pStyle w:val="Overskrift6"/>
        <w:ind w:left="422"/>
      </w:pPr>
      <w:r>
        <w:rPr>
          <w:spacing w:val="-2"/>
        </w:rPr>
        <w:t>Nøkkeloppdagelser:</w:t>
      </w:r>
    </w:p>
    <w:p w14:paraId="49C33C54" w14:textId="77777777" w:rsidR="00330A58" w:rsidRDefault="00000000">
      <w:pPr>
        <w:pStyle w:val="Listeavsnitt"/>
        <w:numPr>
          <w:ilvl w:val="0"/>
          <w:numId w:val="8"/>
        </w:numPr>
        <w:tabs>
          <w:tab w:val="left" w:pos="760"/>
          <w:tab w:val="left" w:pos="762"/>
        </w:tabs>
        <w:spacing w:before="53" w:line="295" w:lineRule="auto"/>
        <w:ind w:right="31"/>
        <w:rPr>
          <w:sz w:val="20"/>
        </w:rPr>
      </w:pPr>
      <w:r>
        <w:rPr>
          <w:sz w:val="20"/>
        </w:rPr>
        <w:t>Forskjellige</w:t>
      </w:r>
      <w:r>
        <w:rPr>
          <w:spacing w:val="-5"/>
          <w:sz w:val="20"/>
        </w:rPr>
        <w:t xml:space="preserve"> </w:t>
      </w:r>
      <w:r>
        <w:rPr>
          <w:sz w:val="20"/>
        </w:rPr>
        <w:t>typer</w:t>
      </w:r>
      <w:r>
        <w:rPr>
          <w:spacing w:val="-5"/>
          <w:sz w:val="20"/>
        </w:rPr>
        <w:t xml:space="preserve"> </w:t>
      </w:r>
      <w:r>
        <w:rPr>
          <w:sz w:val="20"/>
        </w:rPr>
        <w:t>kilder</w:t>
      </w:r>
      <w:r>
        <w:rPr>
          <w:spacing w:val="-5"/>
          <w:sz w:val="20"/>
        </w:rPr>
        <w:t xml:space="preserve"> </w:t>
      </w:r>
      <w:r>
        <w:rPr>
          <w:sz w:val="20"/>
        </w:rPr>
        <w:t>kan</w:t>
      </w:r>
      <w:r>
        <w:rPr>
          <w:spacing w:val="-5"/>
          <w:sz w:val="20"/>
        </w:rPr>
        <w:t xml:space="preserve"> </w:t>
      </w:r>
      <w:r>
        <w:rPr>
          <w:sz w:val="20"/>
        </w:rPr>
        <w:t>brukes</w:t>
      </w:r>
      <w:r>
        <w:rPr>
          <w:spacing w:val="-5"/>
          <w:sz w:val="20"/>
        </w:rPr>
        <w:t xml:space="preserve"> </w:t>
      </w:r>
      <w:r>
        <w:rPr>
          <w:sz w:val="20"/>
        </w:rPr>
        <w:t>til</w:t>
      </w:r>
      <w:r>
        <w:rPr>
          <w:spacing w:val="-5"/>
          <w:sz w:val="20"/>
        </w:rPr>
        <w:t xml:space="preserve"> </w:t>
      </w:r>
      <w:r>
        <w:rPr>
          <w:sz w:val="20"/>
        </w:rPr>
        <w:t>å</w:t>
      </w:r>
      <w:r>
        <w:rPr>
          <w:spacing w:val="-5"/>
          <w:sz w:val="20"/>
        </w:rPr>
        <w:t xml:space="preserve"> </w:t>
      </w:r>
      <w:r>
        <w:rPr>
          <w:sz w:val="20"/>
        </w:rPr>
        <w:t>fremme egen kunnskap.</w:t>
      </w:r>
    </w:p>
    <w:p w14:paraId="49C33C55" w14:textId="77777777" w:rsidR="00330A58" w:rsidRDefault="00000000">
      <w:pPr>
        <w:pStyle w:val="Listeavsnitt"/>
        <w:numPr>
          <w:ilvl w:val="0"/>
          <w:numId w:val="8"/>
        </w:numPr>
        <w:tabs>
          <w:tab w:val="left" w:pos="760"/>
          <w:tab w:val="left" w:pos="762"/>
        </w:tabs>
        <w:spacing w:line="295" w:lineRule="auto"/>
        <w:ind w:right="443"/>
        <w:rPr>
          <w:sz w:val="20"/>
        </w:rPr>
      </w:pPr>
      <w:r>
        <w:rPr>
          <w:sz w:val="20"/>
        </w:rPr>
        <w:t>Jeg</w:t>
      </w:r>
      <w:r>
        <w:rPr>
          <w:spacing w:val="-6"/>
          <w:sz w:val="20"/>
        </w:rPr>
        <w:t xml:space="preserve"> </w:t>
      </w:r>
      <w:r>
        <w:rPr>
          <w:sz w:val="20"/>
        </w:rPr>
        <w:t>utvikler</w:t>
      </w:r>
      <w:r>
        <w:rPr>
          <w:spacing w:val="-6"/>
          <w:sz w:val="20"/>
        </w:rPr>
        <w:t xml:space="preserve"> </w:t>
      </w:r>
      <w:r>
        <w:rPr>
          <w:sz w:val="20"/>
        </w:rPr>
        <w:t>kritisk</w:t>
      </w:r>
      <w:r>
        <w:rPr>
          <w:spacing w:val="-6"/>
          <w:sz w:val="20"/>
        </w:rPr>
        <w:t xml:space="preserve"> </w:t>
      </w:r>
      <w:r>
        <w:rPr>
          <w:sz w:val="20"/>
        </w:rPr>
        <w:t>sans</w:t>
      </w:r>
      <w:r>
        <w:rPr>
          <w:spacing w:val="-6"/>
          <w:sz w:val="20"/>
        </w:rPr>
        <w:t xml:space="preserve"> </w:t>
      </w:r>
      <w:r>
        <w:rPr>
          <w:sz w:val="20"/>
        </w:rPr>
        <w:t>til</w:t>
      </w:r>
      <w:r>
        <w:rPr>
          <w:spacing w:val="-6"/>
          <w:sz w:val="20"/>
        </w:rPr>
        <w:t xml:space="preserve"> </w:t>
      </w:r>
      <w:r>
        <w:rPr>
          <w:sz w:val="20"/>
        </w:rPr>
        <w:t>forskjellige</w:t>
      </w:r>
      <w:r>
        <w:rPr>
          <w:spacing w:val="-6"/>
          <w:sz w:val="20"/>
        </w:rPr>
        <w:t xml:space="preserve"> </w:t>
      </w:r>
      <w:r>
        <w:rPr>
          <w:sz w:val="20"/>
        </w:rPr>
        <w:t xml:space="preserve">typer </w:t>
      </w:r>
      <w:r>
        <w:rPr>
          <w:spacing w:val="-2"/>
          <w:sz w:val="20"/>
        </w:rPr>
        <w:t>kilder.</w:t>
      </w:r>
    </w:p>
    <w:p w14:paraId="49C33C56" w14:textId="77777777" w:rsidR="00330A58" w:rsidRDefault="00000000">
      <w:pPr>
        <w:pStyle w:val="Listeavsnitt"/>
        <w:numPr>
          <w:ilvl w:val="0"/>
          <w:numId w:val="8"/>
        </w:numPr>
        <w:tabs>
          <w:tab w:val="left" w:pos="760"/>
          <w:tab w:val="left" w:pos="762"/>
        </w:tabs>
        <w:spacing w:line="295" w:lineRule="auto"/>
        <w:ind w:right="94"/>
        <w:rPr>
          <w:sz w:val="20"/>
        </w:rPr>
      </w:pPr>
      <w:r>
        <w:rPr>
          <w:sz w:val="20"/>
        </w:rPr>
        <w:t>Eksterne ressurser som for eksempel fag-personer,</w:t>
      </w:r>
      <w:r>
        <w:rPr>
          <w:spacing w:val="-9"/>
          <w:sz w:val="20"/>
        </w:rPr>
        <w:t xml:space="preserve"> </w:t>
      </w:r>
      <w:r>
        <w:rPr>
          <w:sz w:val="20"/>
        </w:rPr>
        <w:t>utflukter</w:t>
      </w:r>
      <w:r>
        <w:rPr>
          <w:spacing w:val="-9"/>
          <w:sz w:val="20"/>
        </w:rPr>
        <w:t xml:space="preserve"> </w:t>
      </w:r>
      <w:r>
        <w:rPr>
          <w:sz w:val="20"/>
        </w:rPr>
        <w:t>og</w:t>
      </w:r>
      <w:r>
        <w:rPr>
          <w:spacing w:val="-9"/>
          <w:sz w:val="20"/>
        </w:rPr>
        <w:t xml:space="preserve"> </w:t>
      </w:r>
      <w:r>
        <w:rPr>
          <w:sz w:val="20"/>
        </w:rPr>
        <w:t>studieturer</w:t>
      </w:r>
      <w:r>
        <w:rPr>
          <w:spacing w:val="-9"/>
          <w:sz w:val="20"/>
        </w:rPr>
        <w:t xml:space="preserve"> </w:t>
      </w:r>
      <w:r>
        <w:rPr>
          <w:sz w:val="20"/>
        </w:rPr>
        <w:t>kan</w:t>
      </w:r>
      <w:r>
        <w:rPr>
          <w:spacing w:val="-9"/>
          <w:sz w:val="20"/>
        </w:rPr>
        <w:t xml:space="preserve"> </w:t>
      </w:r>
      <w:r>
        <w:rPr>
          <w:sz w:val="20"/>
        </w:rPr>
        <w:t>brukes</w:t>
      </w:r>
      <w:r>
        <w:rPr>
          <w:spacing w:val="-9"/>
          <w:sz w:val="20"/>
        </w:rPr>
        <w:t xml:space="preserve"> </w:t>
      </w:r>
      <w:r>
        <w:rPr>
          <w:sz w:val="20"/>
        </w:rPr>
        <w:t>til å forske i faget.</w:t>
      </w:r>
    </w:p>
    <w:p w14:paraId="49C33C57" w14:textId="77777777" w:rsidR="00330A58" w:rsidRDefault="00000000">
      <w:pPr>
        <w:pStyle w:val="Listeavsnitt"/>
        <w:numPr>
          <w:ilvl w:val="0"/>
          <w:numId w:val="8"/>
        </w:numPr>
        <w:tabs>
          <w:tab w:val="left" w:pos="760"/>
          <w:tab w:val="left" w:pos="762"/>
        </w:tabs>
        <w:spacing w:line="295" w:lineRule="auto"/>
        <w:ind w:right="216"/>
        <w:rPr>
          <w:sz w:val="20"/>
        </w:rPr>
      </w:pPr>
      <w:r>
        <w:rPr>
          <w:sz w:val="20"/>
        </w:rPr>
        <w:t>Jeg</w:t>
      </w:r>
      <w:r>
        <w:rPr>
          <w:spacing w:val="-6"/>
          <w:sz w:val="20"/>
        </w:rPr>
        <w:t xml:space="preserve"> </w:t>
      </w:r>
      <w:r>
        <w:rPr>
          <w:sz w:val="20"/>
        </w:rPr>
        <w:t>har</w:t>
      </w:r>
      <w:r>
        <w:rPr>
          <w:spacing w:val="-6"/>
          <w:sz w:val="20"/>
        </w:rPr>
        <w:t xml:space="preserve"> </w:t>
      </w:r>
      <w:r>
        <w:rPr>
          <w:sz w:val="20"/>
        </w:rPr>
        <w:t>forståelse</w:t>
      </w:r>
      <w:r>
        <w:rPr>
          <w:spacing w:val="-6"/>
          <w:sz w:val="20"/>
        </w:rPr>
        <w:t xml:space="preserve"> </w:t>
      </w:r>
      <w:r>
        <w:rPr>
          <w:sz w:val="20"/>
        </w:rPr>
        <w:t>og</w:t>
      </w:r>
      <w:r>
        <w:rPr>
          <w:spacing w:val="-6"/>
          <w:sz w:val="20"/>
        </w:rPr>
        <w:t xml:space="preserve"> </w:t>
      </w:r>
      <w:r>
        <w:rPr>
          <w:sz w:val="20"/>
        </w:rPr>
        <w:t>kunnskap</w:t>
      </w:r>
      <w:r>
        <w:rPr>
          <w:spacing w:val="-6"/>
          <w:sz w:val="20"/>
        </w:rPr>
        <w:t xml:space="preserve"> </w:t>
      </w:r>
      <w:r>
        <w:rPr>
          <w:sz w:val="20"/>
        </w:rPr>
        <w:t>rundt</w:t>
      </w:r>
      <w:r>
        <w:rPr>
          <w:spacing w:val="-6"/>
          <w:sz w:val="20"/>
        </w:rPr>
        <w:t xml:space="preserve"> </w:t>
      </w:r>
      <w:r>
        <w:rPr>
          <w:sz w:val="20"/>
        </w:rPr>
        <w:t>ulike</w:t>
      </w:r>
      <w:r>
        <w:rPr>
          <w:spacing w:val="-6"/>
          <w:sz w:val="20"/>
        </w:rPr>
        <w:t xml:space="preserve"> </w:t>
      </w:r>
      <w:r>
        <w:rPr>
          <w:sz w:val="20"/>
        </w:rPr>
        <w:t>ord og begreper i faget.</w:t>
      </w:r>
    </w:p>
    <w:p w14:paraId="49C33C58" w14:textId="77777777" w:rsidR="00330A58" w:rsidRDefault="00330A58">
      <w:pPr>
        <w:pStyle w:val="Brdtekst"/>
        <w:spacing w:before="12"/>
      </w:pPr>
    </w:p>
    <w:p w14:paraId="49C33C59" w14:textId="77777777" w:rsidR="00330A58" w:rsidRDefault="00000000">
      <w:pPr>
        <w:pStyle w:val="Brdtekst"/>
        <w:spacing w:before="1" w:line="280" w:lineRule="exact"/>
        <w:ind w:left="422" w:right="16"/>
      </w:pPr>
      <w:r>
        <w:rPr>
          <w:rFonts w:ascii="Futura PT Medium" w:hAnsi="Futura PT Medium"/>
          <w:sz w:val="24"/>
        </w:rPr>
        <w:t xml:space="preserve">Utforsking av eksistensielle spørsmål og svar </w:t>
      </w:r>
      <w:r>
        <w:t>Faget handler om ulike måter mennesker har nærmet seg spørsmål om mening, identitet og virkelighetsbilde gjennom religioner, livssyn, etikk og</w:t>
      </w:r>
      <w:r>
        <w:rPr>
          <w:spacing w:val="-1"/>
        </w:rPr>
        <w:t xml:space="preserve"> </w:t>
      </w:r>
      <w:r>
        <w:t>filosofi.</w:t>
      </w:r>
      <w:r>
        <w:rPr>
          <w:spacing w:val="-1"/>
        </w:rPr>
        <w:t xml:space="preserve"> </w:t>
      </w:r>
      <w:r>
        <w:t>Faget</w:t>
      </w:r>
      <w:r>
        <w:rPr>
          <w:spacing w:val="-1"/>
        </w:rPr>
        <w:t xml:space="preserve"> </w:t>
      </w:r>
      <w:r>
        <w:t>skal</w:t>
      </w:r>
      <w:r>
        <w:rPr>
          <w:spacing w:val="-1"/>
        </w:rPr>
        <w:t xml:space="preserve"> </w:t>
      </w:r>
      <w:r>
        <w:t>gi</w:t>
      </w:r>
      <w:r>
        <w:rPr>
          <w:spacing w:val="-1"/>
        </w:rPr>
        <w:t xml:space="preserve"> </w:t>
      </w:r>
      <w:r>
        <w:t>rom</w:t>
      </w:r>
      <w:r>
        <w:rPr>
          <w:spacing w:val="-1"/>
        </w:rPr>
        <w:t xml:space="preserve"> </w:t>
      </w:r>
      <w:r>
        <w:t>for</w:t>
      </w:r>
      <w:r>
        <w:rPr>
          <w:spacing w:val="-1"/>
        </w:rPr>
        <w:t xml:space="preserve"> </w:t>
      </w:r>
      <w:r>
        <w:t>refleksjon,</w:t>
      </w:r>
      <w:r>
        <w:rPr>
          <w:spacing w:val="-1"/>
        </w:rPr>
        <w:t xml:space="preserve"> </w:t>
      </w:r>
      <w:r>
        <w:t>filosofisk samtale og undring ved å utforske eksistensielle spørsmål.</w:t>
      </w:r>
      <w:r>
        <w:rPr>
          <w:spacing w:val="-7"/>
        </w:rPr>
        <w:t xml:space="preserve"> </w:t>
      </w:r>
      <w:r>
        <w:t>Ungdommen</w:t>
      </w:r>
      <w:r>
        <w:rPr>
          <w:spacing w:val="-7"/>
        </w:rPr>
        <w:t xml:space="preserve"> </w:t>
      </w:r>
      <w:r>
        <w:t>skal</w:t>
      </w:r>
      <w:r>
        <w:rPr>
          <w:spacing w:val="-7"/>
        </w:rPr>
        <w:t xml:space="preserve"> </w:t>
      </w:r>
      <w:r>
        <w:t>også</w:t>
      </w:r>
      <w:r>
        <w:rPr>
          <w:spacing w:val="-7"/>
        </w:rPr>
        <w:t xml:space="preserve"> </w:t>
      </w:r>
      <w:r>
        <w:t>kunne</w:t>
      </w:r>
      <w:r>
        <w:rPr>
          <w:spacing w:val="-7"/>
        </w:rPr>
        <w:t xml:space="preserve"> </w:t>
      </w:r>
      <w:r>
        <w:t>forholde</w:t>
      </w:r>
      <w:r>
        <w:rPr>
          <w:spacing w:val="-7"/>
        </w:rPr>
        <w:t xml:space="preserve"> </w:t>
      </w:r>
      <w:r>
        <w:t>seg til spørsmål det er dyp uenighet om.</w:t>
      </w:r>
    </w:p>
    <w:p w14:paraId="49C33C5A" w14:textId="77777777" w:rsidR="00330A58" w:rsidRDefault="00000000">
      <w:pPr>
        <w:pStyle w:val="Overskrift6"/>
        <w:spacing w:before="101"/>
        <w:ind w:left="223"/>
      </w:pPr>
      <w:r>
        <w:rPr>
          <w:b w:val="0"/>
        </w:rPr>
        <w:br w:type="column"/>
      </w:r>
      <w:r>
        <w:rPr>
          <w:spacing w:val="-2"/>
        </w:rPr>
        <w:t>Nøkkeloppdagelser:</w:t>
      </w:r>
    </w:p>
    <w:p w14:paraId="49C33C5B" w14:textId="77777777" w:rsidR="00330A58" w:rsidRDefault="00000000">
      <w:pPr>
        <w:pStyle w:val="Listeavsnitt"/>
        <w:numPr>
          <w:ilvl w:val="0"/>
          <w:numId w:val="7"/>
        </w:numPr>
        <w:tabs>
          <w:tab w:val="left" w:pos="562"/>
        </w:tabs>
        <w:spacing w:before="52"/>
        <w:ind w:left="562" w:hanging="339"/>
        <w:rPr>
          <w:sz w:val="20"/>
        </w:rPr>
      </w:pPr>
      <w:r>
        <w:rPr>
          <w:sz w:val="20"/>
        </w:rPr>
        <w:t xml:space="preserve">Jeg kan utforske eksistensielle spørsmål og </w:t>
      </w:r>
      <w:r>
        <w:rPr>
          <w:spacing w:val="-4"/>
          <w:sz w:val="20"/>
        </w:rPr>
        <w:t>svar.</w:t>
      </w:r>
    </w:p>
    <w:p w14:paraId="49C33C5C" w14:textId="77777777" w:rsidR="00330A58" w:rsidRDefault="00000000">
      <w:pPr>
        <w:pStyle w:val="Listeavsnitt"/>
        <w:numPr>
          <w:ilvl w:val="0"/>
          <w:numId w:val="7"/>
        </w:numPr>
        <w:tabs>
          <w:tab w:val="left" w:pos="561"/>
          <w:tab w:val="left" w:pos="563"/>
        </w:tabs>
        <w:spacing w:before="53" w:line="295" w:lineRule="auto"/>
        <w:ind w:right="1235"/>
        <w:rPr>
          <w:sz w:val="20"/>
        </w:rPr>
      </w:pPr>
      <w:r>
        <w:rPr>
          <w:sz w:val="20"/>
        </w:rPr>
        <w:t>Jeg</w:t>
      </w:r>
      <w:r>
        <w:rPr>
          <w:spacing w:val="-6"/>
          <w:sz w:val="20"/>
        </w:rPr>
        <w:t xml:space="preserve"> </w:t>
      </w:r>
      <w:r>
        <w:rPr>
          <w:sz w:val="20"/>
        </w:rPr>
        <w:t>kan</w:t>
      </w:r>
      <w:r>
        <w:rPr>
          <w:spacing w:val="-6"/>
          <w:sz w:val="20"/>
        </w:rPr>
        <w:t xml:space="preserve"> </w:t>
      </w:r>
      <w:r>
        <w:rPr>
          <w:sz w:val="20"/>
        </w:rPr>
        <w:t>fremme</w:t>
      </w:r>
      <w:r>
        <w:rPr>
          <w:spacing w:val="-6"/>
          <w:sz w:val="20"/>
        </w:rPr>
        <w:t xml:space="preserve"> </w:t>
      </w:r>
      <w:r>
        <w:rPr>
          <w:sz w:val="20"/>
        </w:rPr>
        <w:t>forståelse</w:t>
      </w:r>
      <w:r>
        <w:rPr>
          <w:spacing w:val="-6"/>
          <w:sz w:val="20"/>
        </w:rPr>
        <w:t xml:space="preserve"> </w:t>
      </w:r>
      <w:r>
        <w:rPr>
          <w:sz w:val="20"/>
        </w:rPr>
        <w:t>av</w:t>
      </w:r>
      <w:r>
        <w:rPr>
          <w:spacing w:val="-6"/>
          <w:sz w:val="20"/>
        </w:rPr>
        <w:t xml:space="preserve"> </w:t>
      </w:r>
      <w:r>
        <w:rPr>
          <w:sz w:val="20"/>
        </w:rPr>
        <w:t>meg</w:t>
      </w:r>
      <w:r>
        <w:rPr>
          <w:spacing w:val="-6"/>
          <w:sz w:val="20"/>
        </w:rPr>
        <w:t xml:space="preserve"> </w:t>
      </w:r>
      <w:r>
        <w:rPr>
          <w:sz w:val="20"/>
        </w:rPr>
        <w:t>selv,</w:t>
      </w:r>
      <w:r>
        <w:rPr>
          <w:spacing w:val="-6"/>
          <w:sz w:val="20"/>
        </w:rPr>
        <w:t xml:space="preserve"> </w:t>
      </w:r>
      <w:r>
        <w:rPr>
          <w:sz w:val="20"/>
        </w:rPr>
        <w:t>andre</w:t>
      </w:r>
      <w:r>
        <w:rPr>
          <w:spacing w:val="-6"/>
          <w:sz w:val="20"/>
        </w:rPr>
        <w:t xml:space="preserve"> </w:t>
      </w:r>
      <w:r>
        <w:rPr>
          <w:sz w:val="20"/>
        </w:rPr>
        <w:t>og verden rundt meg.</w:t>
      </w:r>
    </w:p>
    <w:p w14:paraId="49C33C5D" w14:textId="77777777" w:rsidR="00330A58" w:rsidRDefault="00000000">
      <w:pPr>
        <w:pStyle w:val="Listeavsnitt"/>
        <w:numPr>
          <w:ilvl w:val="0"/>
          <w:numId w:val="7"/>
        </w:numPr>
        <w:tabs>
          <w:tab w:val="left" w:pos="561"/>
          <w:tab w:val="left" w:pos="563"/>
        </w:tabs>
        <w:spacing w:line="295" w:lineRule="auto"/>
        <w:ind w:right="1642"/>
        <w:rPr>
          <w:sz w:val="20"/>
        </w:rPr>
      </w:pPr>
      <w:r>
        <w:rPr>
          <w:sz w:val="20"/>
        </w:rPr>
        <w:t>Jeg</w:t>
      </w:r>
      <w:r>
        <w:rPr>
          <w:spacing w:val="-5"/>
          <w:sz w:val="20"/>
        </w:rPr>
        <w:t xml:space="preserve"> </w:t>
      </w:r>
      <w:r>
        <w:rPr>
          <w:sz w:val="20"/>
        </w:rPr>
        <w:t>kan</w:t>
      </w:r>
      <w:r>
        <w:rPr>
          <w:spacing w:val="-5"/>
          <w:sz w:val="20"/>
        </w:rPr>
        <w:t xml:space="preserve"> </w:t>
      </w:r>
      <w:r>
        <w:rPr>
          <w:sz w:val="20"/>
        </w:rPr>
        <w:t>utvikle</w:t>
      </w:r>
      <w:r>
        <w:rPr>
          <w:spacing w:val="-5"/>
          <w:sz w:val="20"/>
        </w:rPr>
        <w:t xml:space="preserve"> </w:t>
      </w:r>
      <w:r>
        <w:rPr>
          <w:sz w:val="20"/>
        </w:rPr>
        <w:t>ulike</w:t>
      </w:r>
      <w:r>
        <w:rPr>
          <w:spacing w:val="-5"/>
          <w:sz w:val="20"/>
        </w:rPr>
        <w:t xml:space="preserve"> </w:t>
      </w:r>
      <w:r>
        <w:rPr>
          <w:sz w:val="20"/>
        </w:rPr>
        <w:t>strategier</w:t>
      </w:r>
      <w:r>
        <w:rPr>
          <w:spacing w:val="-5"/>
          <w:sz w:val="20"/>
        </w:rPr>
        <w:t xml:space="preserve"> </w:t>
      </w:r>
      <w:r>
        <w:rPr>
          <w:sz w:val="20"/>
        </w:rPr>
        <w:t>for</w:t>
      </w:r>
      <w:r>
        <w:rPr>
          <w:spacing w:val="-5"/>
          <w:sz w:val="20"/>
        </w:rPr>
        <w:t xml:space="preserve"> </w:t>
      </w:r>
      <w:r>
        <w:rPr>
          <w:sz w:val="20"/>
        </w:rPr>
        <w:t>konflikt-løsning og er aktivt deltagende i å skape harmoni i fellesskapet.</w:t>
      </w:r>
    </w:p>
    <w:p w14:paraId="49C33C5E" w14:textId="77777777" w:rsidR="00330A58" w:rsidRDefault="00330A58">
      <w:pPr>
        <w:pStyle w:val="Brdtekst"/>
      </w:pPr>
    </w:p>
    <w:p w14:paraId="49C33C5F" w14:textId="77777777" w:rsidR="00330A58" w:rsidRDefault="00000000">
      <w:pPr>
        <w:pStyle w:val="Overskrift5"/>
        <w:ind w:left="223"/>
      </w:pPr>
      <w:r>
        <w:t>Kunne</w:t>
      </w:r>
      <w:r>
        <w:rPr>
          <w:spacing w:val="-6"/>
        </w:rPr>
        <w:t xml:space="preserve"> </w:t>
      </w:r>
      <w:r>
        <w:t>ta</w:t>
      </w:r>
      <w:r>
        <w:rPr>
          <w:spacing w:val="-5"/>
        </w:rPr>
        <w:t xml:space="preserve"> </w:t>
      </w:r>
      <w:r>
        <w:t>andres</w:t>
      </w:r>
      <w:r>
        <w:rPr>
          <w:spacing w:val="-5"/>
        </w:rPr>
        <w:t xml:space="preserve"> </w:t>
      </w:r>
      <w:r>
        <w:rPr>
          <w:spacing w:val="-2"/>
        </w:rPr>
        <w:t>perspektiv</w:t>
      </w:r>
    </w:p>
    <w:p w14:paraId="49C33C60" w14:textId="77777777" w:rsidR="00330A58" w:rsidRDefault="00000000">
      <w:pPr>
        <w:pStyle w:val="Brdtekst"/>
        <w:spacing w:before="25" w:line="295" w:lineRule="auto"/>
        <w:ind w:left="223" w:right="1540"/>
      </w:pPr>
      <w:r>
        <w:t>Faget skal gi ungdommen mulighet til å utvikle egne synspunkter og holdninger i møte med andre gjennom innenfra- utenfra perspektiver og gjennom dialog og refleksjon over likheter og forskjeller. På den måten skal faget bidra til at ungdommene utvikler interesse og respekt for hverandre</w:t>
      </w:r>
      <w:r>
        <w:rPr>
          <w:spacing w:val="-7"/>
        </w:rPr>
        <w:t xml:space="preserve"> </w:t>
      </w:r>
      <w:r>
        <w:t>uavhengig</w:t>
      </w:r>
      <w:r>
        <w:rPr>
          <w:spacing w:val="-7"/>
        </w:rPr>
        <w:t xml:space="preserve"> </w:t>
      </w:r>
      <w:r>
        <w:t>av</w:t>
      </w:r>
      <w:r>
        <w:rPr>
          <w:spacing w:val="-7"/>
        </w:rPr>
        <w:t xml:space="preserve"> </w:t>
      </w:r>
      <w:r>
        <w:t>kulturell,</w:t>
      </w:r>
      <w:r>
        <w:rPr>
          <w:spacing w:val="-7"/>
        </w:rPr>
        <w:t xml:space="preserve"> </w:t>
      </w:r>
      <w:r>
        <w:t>sosial,</w:t>
      </w:r>
      <w:r>
        <w:rPr>
          <w:spacing w:val="-7"/>
        </w:rPr>
        <w:t xml:space="preserve"> </w:t>
      </w:r>
      <w:r>
        <w:t>religiøs</w:t>
      </w:r>
    </w:p>
    <w:p w14:paraId="49C33C61" w14:textId="77777777" w:rsidR="00330A58" w:rsidRDefault="00000000">
      <w:pPr>
        <w:pStyle w:val="Brdtekst"/>
        <w:spacing w:line="295" w:lineRule="auto"/>
        <w:ind w:left="223" w:right="1319"/>
      </w:pPr>
      <w:r>
        <w:t>eller</w:t>
      </w:r>
      <w:r>
        <w:rPr>
          <w:spacing w:val="-6"/>
        </w:rPr>
        <w:t xml:space="preserve"> </w:t>
      </w:r>
      <w:r>
        <w:t>livssynsmessig</w:t>
      </w:r>
      <w:r>
        <w:rPr>
          <w:spacing w:val="-6"/>
        </w:rPr>
        <w:t xml:space="preserve"> </w:t>
      </w:r>
      <w:r>
        <w:t>bakgrunn.</w:t>
      </w:r>
      <w:r>
        <w:rPr>
          <w:spacing w:val="-6"/>
        </w:rPr>
        <w:t xml:space="preserve"> </w:t>
      </w:r>
      <w:r>
        <w:t>Faget</w:t>
      </w:r>
      <w:r>
        <w:rPr>
          <w:spacing w:val="-6"/>
        </w:rPr>
        <w:t xml:space="preserve"> </w:t>
      </w:r>
      <w:r>
        <w:t>skal</w:t>
      </w:r>
      <w:r>
        <w:rPr>
          <w:spacing w:val="-6"/>
        </w:rPr>
        <w:t xml:space="preserve"> </w:t>
      </w:r>
      <w:r>
        <w:t>bidra</w:t>
      </w:r>
      <w:r>
        <w:rPr>
          <w:spacing w:val="-6"/>
        </w:rPr>
        <w:t xml:space="preserve"> </w:t>
      </w:r>
      <w:r>
        <w:t>til at ungdommene utvikler mangfoldskompetanse. Samiske perspektiver inngår. Temaer knyttet til kjønn og funksjonsevne inngår også.</w:t>
      </w:r>
    </w:p>
    <w:p w14:paraId="49C33C62" w14:textId="77777777" w:rsidR="00330A58" w:rsidRDefault="00330A58">
      <w:pPr>
        <w:pStyle w:val="Brdtekst"/>
        <w:spacing w:before="51"/>
      </w:pPr>
    </w:p>
    <w:p w14:paraId="49C33C63" w14:textId="77777777" w:rsidR="00330A58" w:rsidRDefault="00000000">
      <w:pPr>
        <w:pStyle w:val="Overskrift6"/>
        <w:ind w:left="223"/>
      </w:pPr>
      <w:r>
        <w:rPr>
          <w:spacing w:val="-2"/>
        </w:rPr>
        <w:t>Nøkkeloppdagelser:</w:t>
      </w:r>
    </w:p>
    <w:p w14:paraId="49C33C64" w14:textId="77777777" w:rsidR="00330A58" w:rsidRDefault="00000000">
      <w:pPr>
        <w:pStyle w:val="Listeavsnitt"/>
        <w:numPr>
          <w:ilvl w:val="0"/>
          <w:numId w:val="7"/>
        </w:numPr>
        <w:tabs>
          <w:tab w:val="left" w:pos="561"/>
          <w:tab w:val="left" w:pos="563"/>
        </w:tabs>
        <w:spacing w:before="53" w:line="295" w:lineRule="auto"/>
        <w:ind w:right="1642"/>
        <w:rPr>
          <w:sz w:val="20"/>
        </w:rPr>
      </w:pPr>
      <w:r>
        <w:rPr>
          <w:sz w:val="20"/>
        </w:rPr>
        <w:t>Jeg</w:t>
      </w:r>
      <w:r>
        <w:rPr>
          <w:spacing w:val="-5"/>
          <w:sz w:val="20"/>
        </w:rPr>
        <w:t xml:space="preserve"> </w:t>
      </w:r>
      <w:r>
        <w:rPr>
          <w:sz w:val="20"/>
        </w:rPr>
        <w:t>kan</w:t>
      </w:r>
      <w:r>
        <w:rPr>
          <w:spacing w:val="-5"/>
          <w:sz w:val="20"/>
        </w:rPr>
        <w:t xml:space="preserve"> </w:t>
      </w:r>
      <w:r>
        <w:rPr>
          <w:sz w:val="20"/>
        </w:rPr>
        <w:t>utvikle</w:t>
      </w:r>
      <w:r>
        <w:rPr>
          <w:spacing w:val="-5"/>
          <w:sz w:val="20"/>
        </w:rPr>
        <w:t xml:space="preserve"> </w:t>
      </w:r>
      <w:r>
        <w:rPr>
          <w:sz w:val="20"/>
        </w:rPr>
        <w:t>ulike</w:t>
      </w:r>
      <w:r>
        <w:rPr>
          <w:spacing w:val="-5"/>
          <w:sz w:val="20"/>
        </w:rPr>
        <w:t xml:space="preserve"> </w:t>
      </w:r>
      <w:r>
        <w:rPr>
          <w:sz w:val="20"/>
        </w:rPr>
        <w:t>strategier</w:t>
      </w:r>
      <w:r>
        <w:rPr>
          <w:spacing w:val="-5"/>
          <w:sz w:val="20"/>
        </w:rPr>
        <w:t xml:space="preserve"> </w:t>
      </w:r>
      <w:r>
        <w:rPr>
          <w:sz w:val="20"/>
        </w:rPr>
        <w:t>for</w:t>
      </w:r>
      <w:r>
        <w:rPr>
          <w:spacing w:val="-5"/>
          <w:sz w:val="20"/>
        </w:rPr>
        <w:t xml:space="preserve"> </w:t>
      </w:r>
      <w:r>
        <w:rPr>
          <w:sz w:val="20"/>
        </w:rPr>
        <w:t>konflikt-løsning og er aktivt deltagende i å skape harmoni i fellesskapet.</w:t>
      </w:r>
    </w:p>
    <w:p w14:paraId="49C33C65" w14:textId="77777777" w:rsidR="00330A58" w:rsidRDefault="00000000">
      <w:pPr>
        <w:pStyle w:val="Listeavsnitt"/>
        <w:numPr>
          <w:ilvl w:val="0"/>
          <w:numId w:val="7"/>
        </w:numPr>
        <w:tabs>
          <w:tab w:val="left" w:pos="561"/>
          <w:tab w:val="left" w:pos="563"/>
        </w:tabs>
        <w:spacing w:line="295" w:lineRule="auto"/>
        <w:ind w:right="1268"/>
        <w:rPr>
          <w:sz w:val="20"/>
        </w:rPr>
      </w:pPr>
      <w:r>
        <w:rPr>
          <w:sz w:val="20"/>
        </w:rPr>
        <w:t>Konsekvenser</w:t>
      </w:r>
      <w:r>
        <w:rPr>
          <w:spacing w:val="-7"/>
          <w:sz w:val="20"/>
        </w:rPr>
        <w:t xml:space="preserve"> </w:t>
      </w:r>
      <w:r>
        <w:rPr>
          <w:sz w:val="20"/>
        </w:rPr>
        <w:t>av</w:t>
      </w:r>
      <w:r>
        <w:rPr>
          <w:spacing w:val="-7"/>
          <w:sz w:val="20"/>
        </w:rPr>
        <w:t xml:space="preserve"> </w:t>
      </w:r>
      <w:r>
        <w:rPr>
          <w:sz w:val="20"/>
        </w:rPr>
        <w:t>handlinger</w:t>
      </w:r>
      <w:r>
        <w:rPr>
          <w:spacing w:val="-7"/>
          <w:sz w:val="20"/>
        </w:rPr>
        <w:t xml:space="preserve"> </w:t>
      </w:r>
      <w:r>
        <w:rPr>
          <w:sz w:val="20"/>
        </w:rPr>
        <w:t>kan</w:t>
      </w:r>
      <w:r>
        <w:rPr>
          <w:spacing w:val="-7"/>
          <w:sz w:val="20"/>
        </w:rPr>
        <w:t xml:space="preserve"> </w:t>
      </w:r>
      <w:r>
        <w:rPr>
          <w:sz w:val="20"/>
        </w:rPr>
        <w:t>overveies</w:t>
      </w:r>
      <w:r>
        <w:rPr>
          <w:spacing w:val="-7"/>
          <w:sz w:val="20"/>
        </w:rPr>
        <w:t xml:space="preserve"> </w:t>
      </w:r>
      <w:r>
        <w:rPr>
          <w:sz w:val="20"/>
        </w:rPr>
        <w:t>med grunnlag i etikk og moral.</w:t>
      </w:r>
    </w:p>
    <w:p w14:paraId="49C33C66" w14:textId="77777777" w:rsidR="00330A58" w:rsidRDefault="00000000">
      <w:pPr>
        <w:pStyle w:val="Listeavsnitt"/>
        <w:numPr>
          <w:ilvl w:val="0"/>
          <w:numId w:val="7"/>
        </w:numPr>
        <w:tabs>
          <w:tab w:val="left" w:pos="561"/>
          <w:tab w:val="left" w:pos="563"/>
        </w:tabs>
        <w:spacing w:line="295" w:lineRule="auto"/>
        <w:ind w:right="1498"/>
        <w:rPr>
          <w:sz w:val="20"/>
        </w:rPr>
      </w:pPr>
      <w:r>
        <w:rPr>
          <w:sz w:val="20"/>
        </w:rPr>
        <w:t>Ungdommene</w:t>
      </w:r>
      <w:r>
        <w:rPr>
          <w:spacing w:val="-9"/>
          <w:sz w:val="20"/>
        </w:rPr>
        <w:t xml:space="preserve"> </w:t>
      </w:r>
      <w:r>
        <w:rPr>
          <w:sz w:val="20"/>
        </w:rPr>
        <w:t>fremmer</w:t>
      </w:r>
      <w:r>
        <w:rPr>
          <w:spacing w:val="-9"/>
          <w:sz w:val="20"/>
        </w:rPr>
        <w:t xml:space="preserve"> </w:t>
      </w:r>
      <w:r>
        <w:rPr>
          <w:sz w:val="20"/>
        </w:rPr>
        <w:t>forståelse</w:t>
      </w:r>
      <w:r>
        <w:rPr>
          <w:spacing w:val="-9"/>
          <w:sz w:val="20"/>
        </w:rPr>
        <w:t xml:space="preserve"> </w:t>
      </w:r>
      <w:r>
        <w:rPr>
          <w:sz w:val="20"/>
        </w:rPr>
        <w:t>av</w:t>
      </w:r>
      <w:r>
        <w:rPr>
          <w:spacing w:val="-9"/>
          <w:sz w:val="20"/>
        </w:rPr>
        <w:t xml:space="preserve"> </w:t>
      </w:r>
      <w:r>
        <w:rPr>
          <w:sz w:val="20"/>
        </w:rPr>
        <w:t>seg</w:t>
      </w:r>
      <w:r>
        <w:rPr>
          <w:spacing w:val="-9"/>
          <w:sz w:val="20"/>
        </w:rPr>
        <w:t xml:space="preserve"> </w:t>
      </w:r>
      <w:r>
        <w:rPr>
          <w:sz w:val="20"/>
        </w:rPr>
        <w:t>selv, andre og verden rundt seg.</w:t>
      </w:r>
    </w:p>
    <w:p w14:paraId="49C33C67" w14:textId="77777777" w:rsidR="00330A58" w:rsidRDefault="00000000">
      <w:pPr>
        <w:pStyle w:val="Listeavsnitt"/>
        <w:numPr>
          <w:ilvl w:val="0"/>
          <w:numId w:val="7"/>
        </w:numPr>
        <w:tabs>
          <w:tab w:val="left" w:pos="562"/>
        </w:tabs>
        <w:ind w:left="562" w:hanging="339"/>
        <w:rPr>
          <w:sz w:val="20"/>
        </w:rPr>
      </w:pPr>
      <w:r>
        <w:rPr>
          <w:sz w:val="20"/>
        </w:rPr>
        <w:t xml:space="preserve">Et samfunn bygger på bestemte </w:t>
      </w:r>
      <w:r>
        <w:rPr>
          <w:spacing w:val="-2"/>
          <w:sz w:val="20"/>
        </w:rPr>
        <w:t>verdier.</w:t>
      </w:r>
    </w:p>
    <w:p w14:paraId="49C33C68" w14:textId="77777777" w:rsidR="00330A58" w:rsidRDefault="00330A58">
      <w:pPr>
        <w:pStyle w:val="Brdtekst"/>
        <w:spacing w:before="53"/>
      </w:pPr>
    </w:p>
    <w:p w14:paraId="49C33C69" w14:textId="77777777" w:rsidR="00330A58" w:rsidRDefault="00000000">
      <w:pPr>
        <w:pStyle w:val="Overskrift5"/>
        <w:ind w:left="223"/>
      </w:pPr>
      <w:r>
        <w:t xml:space="preserve">Etisk </w:t>
      </w:r>
      <w:r>
        <w:rPr>
          <w:spacing w:val="-2"/>
        </w:rPr>
        <w:t>refleksjon</w:t>
      </w:r>
    </w:p>
    <w:p w14:paraId="49C33C6A" w14:textId="77777777" w:rsidR="00330A58" w:rsidRDefault="00000000">
      <w:pPr>
        <w:pStyle w:val="Brdtekst"/>
        <w:spacing w:before="24" w:line="295" w:lineRule="auto"/>
        <w:ind w:left="223" w:right="1319"/>
      </w:pPr>
      <w:r>
        <w:t>Ungdommene skal kunne identifisere etiske dilemmaer og drøfte moralske spørsmål ved hjelp av egen erfaringsbakgrunn, evne til innlevelse og ulike etiske modeller og begreper. Etisk refleksjon gir mulighet til å håndtere store og små spørsmål, konflikter og utfordringer med betydning for minisamfunnet, hverdagslivet og det globale samfunnet.</w:t>
      </w:r>
      <w:r>
        <w:rPr>
          <w:spacing w:val="-10"/>
        </w:rPr>
        <w:t xml:space="preserve"> </w:t>
      </w:r>
      <w:r>
        <w:t>Filosofiske</w:t>
      </w:r>
      <w:r>
        <w:rPr>
          <w:spacing w:val="-10"/>
        </w:rPr>
        <w:t xml:space="preserve"> </w:t>
      </w:r>
      <w:r>
        <w:t>tenkemåter</w:t>
      </w:r>
      <w:r>
        <w:rPr>
          <w:spacing w:val="-10"/>
        </w:rPr>
        <w:t xml:space="preserve"> </w:t>
      </w:r>
      <w:r>
        <w:t>gir</w:t>
      </w:r>
      <w:r>
        <w:rPr>
          <w:spacing w:val="-10"/>
        </w:rPr>
        <w:t xml:space="preserve"> </w:t>
      </w:r>
      <w:r>
        <w:t xml:space="preserve">ungdommer redskaper til å analysere argumentasjon og </w:t>
      </w:r>
      <w:r>
        <w:rPr>
          <w:spacing w:val="-2"/>
        </w:rPr>
        <w:t>påstander.</w:t>
      </w:r>
    </w:p>
    <w:p w14:paraId="49C33C6B" w14:textId="77777777" w:rsidR="00330A58" w:rsidRDefault="00330A58">
      <w:pPr>
        <w:pStyle w:val="Brdtekst"/>
        <w:spacing w:before="51"/>
      </w:pPr>
    </w:p>
    <w:p w14:paraId="49C33C6C" w14:textId="77777777" w:rsidR="00330A58" w:rsidRDefault="00000000">
      <w:pPr>
        <w:pStyle w:val="Overskrift6"/>
        <w:ind w:left="223"/>
      </w:pPr>
      <w:r>
        <w:rPr>
          <w:spacing w:val="-2"/>
        </w:rPr>
        <w:t>Nøkkeloppdagelser:</w:t>
      </w:r>
    </w:p>
    <w:p w14:paraId="49C33C6D" w14:textId="77777777" w:rsidR="00330A58" w:rsidRDefault="00000000">
      <w:pPr>
        <w:pStyle w:val="Listeavsnitt"/>
        <w:numPr>
          <w:ilvl w:val="0"/>
          <w:numId w:val="7"/>
        </w:numPr>
        <w:tabs>
          <w:tab w:val="left" w:pos="561"/>
          <w:tab w:val="left" w:pos="563"/>
        </w:tabs>
        <w:spacing w:before="53" w:line="295" w:lineRule="auto"/>
        <w:ind w:right="1250"/>
        <w:rPr>
          <w:sz w:val="20"/>
        </w:rPr>
      </w:pPr>
      <w:r>
        <w:rPr>
          <w:sz w:val="20"/>
        </w:rPr>
        <w:t>Jeg</w:t>
      </w:r>
      <w:r>
        <w:rPr>
          <w:spacing w:val="-6"/>
          <w:sz w:val="20"/>
        </w:rPr>
        <w:t xml:space="preserve"> </w:t>
      </w:r>
      <w:r>
        <w:rPr>
          <w:sz w:val="20"/>
        </w:rPr>
        <w:t>kjenner</w:t>
      </w:r>
      <w:r>
        <w:rPr>
          <w:spacing w:val="-6"/>
          <w:sz w:val="20"/>
        </w:rPr>
        <w:t xml:space="preserve"> </w:t>
      </w:r>
      <w:r>
        <w:rPr>
          <w:sz w:val="20"/>
        </w:rPr>
        <w:t>til</w:t>
      </w:r>
      <w:r>
        <w:rPr>
          <w:spacing w:val="-6"/>
          <w:sz w:val="20"/>
        </w:rPr>
        <w:t xml:space="preserve"> </w:t>
      </w:r>
      <w:r>
        <w:rPr>
          <w:sz w:val="20"/>
        </w:rPr>
        <w:t>betydningsfulle</w:t>
      </w:r>
      <w:r>
        <w:rPr>
          <w:spacing w:val="-6"/>
          <w:sz w:val="20"/>
        </w:rPr>
        <w:t xml:space="preserve"> </w:t>
      </w:r>
      <w:r>
        <w:rPr>
          <w:sz w:val="20"/>
        </w:rPr>
        <w:t>filosofer</w:t>
      </w:r>
      <w:r>
        <w:rPr>
          <w:spacing w:val="-6"/>
          <w:sz w:val="20"/>
        </w:rPr>
        <w:t xml:space="preserve"> </w:t>
      </w:r>
      <w:r>
        <w:rPr>
          <w:sz w:val="20"/>
        </w:rPr>
        <w:t>og</w:t>
      </w:r>
      <w:r>
        <w:rPr>
          <w:spacing w:val="-6"/>
          <w:sz w:val="20"/>
        </w:rPr>
        <w:t xml:space="preserve"> </w:t>
      </w:r>
      <w:r>
        <w:rPr>
          <w:sz w:val="20"/>
        </w:rPr>
        <w:t xml:space="preserve">deres </w:t>
      </w:r>
      <w:r>
        <w:rPr>
          <w:spacing w:val="-2"/>
          <w:sz w:val="20"/>
        </w:rPr>
        <w:t>interesseområder.</w:t>
      </w:r>
    </w:p>
    <w:p w14:paraId="49C33C6E" w14:textId="77777777" w:rsidR="00330A58" w:rsidRDefault="00000000">
      <w:pPr>
        <w:pStyle w:val="Listeavsnitt"/>
        <w:numPr>
          <w:ilvl w:val="0"/>
          <w:numId w:val="7"/>
        </w:numPr>
        <w:tabs>
          <w:tab w:val="left" w:pos="561"/>
          <w:tab w:val="left" w:pos="563"/>
        </w:tabs>
        <w:spacing w:line="295" w:lineRule="auto"/>
        <w:ind w:right="1268"/>
        <w:rPr>
          <w:sz w:val="20"/>
        </w:rPr>
      </w:pPr>
      <w:r>
        <w:rPr>
          <w:sz w:val="20"/>
        </w:rPr>
        <w:t>Konsekvenser</w:t>
      </w:r>
      <w:r>
        <w:rPr>
          <w:spacing w:val="-7"/>
          <w:sz w:val="20"/>
        </w:rPr>
        <w:t xml:space="preserve"> </w:t>
      </w:r>
      <w:r>
        <w:rPr>
          <w:sz w:val="20"/>
        </w:rPr>
        <w:t>av</w:t>
      </w:r>
      <w:r>
        <w:rPr>
          <w:spacing w:val="-7"/>
          <w:sz w:val="20"/>
        </w:rPr>
        <w:t xml:space="preserve"> </w:t>
      </w:r>
      <w:r>
        <w:rPr>
          <w:sz w:val="20"/>
        </w:rPr>
        <w:t>handlinger</w:t>
      </w:r>
      <w:r>
        <w:rPr>
          <w:spacing w:val="-7"/>
          <w:sz w:val="20"/>
        </w:rPr>
        <w:t xml:space="preserve"> </w:t>
      </w:r>
      <w:r>
        <w:rPr>
          <w:sz w:val="20"/>
        </w:rPr>
        <w:t>kan</w:t>
      </w:r>
      <w:r>
        <w:rPr>
          <w:spacing w:val="-7"/>
          <w:sz w:val="20"/>
        </w:rPr>
        <w:t xml:space="preserve"> </w:t>
      </w:r>
      <w:r>
        <w:rPr>
          <w:sz w:val="20"/>
        </w:rPr>
        <w:t>overveies</w:t>
      </w:r>
      <w:r>
        <w:rPr>
          <w:spacing w:val="-7"/>
          <w:sz w:val="20"/>
        </w:rPr>
        <w:t xml:space="preserve"> </w:t>
      </w:r>
      <w:r>
        <w:rPr>
          <w:sz w:val="20"/>
        </w:rPr>
        <w:t>med grunnlag i etikk og moral.</w:t>
      </w:r>
    </w:p>
    <w:p w14:paraId="49C33C6F" w14:textId="77777777" w:rsidR="00330A58" w:rsidRDefault="00000000">
      <w:pPr>
        <w:pStyle w:val="Listeavsnitt"/>
        <w:numPr>
          <w:ilvl w:val="0"/>
          <w:numId w:val="7"/>
        </w:numPr>
        <w:tabs>
          <w:tab w:val="left" w:pos="561"/>
          <w:tab w:val="left" w:pos="563"/>
        </w:tabs>
        <w:spacing w:line="295" w:lineRule="auto"/>
        <w:ind w:right="1231"/>
        <w:rPr>
          <w:sz w:val="20"/>
        </w:rPr>
      </w:pPr>
      <w:r>
        <w:rPr>
          <w:sz w:val="20"/>
        </w:rPr>
        <w:t>Forskjellige</w:t>
      </w:r>
      <w:r>
        <w:rPr>
          <w:spacing w:val="-7"/>
          <w:sz w:val="20"/>
        </w:rPr>
        <w:t xml:space="preserve"> </w:t>
      </w:r>
      <w:r>
        <w:rPr>
          <w:sz w:val="20"/>
        </w:rPr>
        <w:t>typer</w:t>
      </w:r>
      <w:r>
        <w:rPr>
          <w:spacing w:val="-7"/>
          <w:sz w:val="20"/>
        </w:rPr>
        <w:t xml:space="preserve"> </w:t>
      </w:r>
      <w:r>
        <w:rPr>
          <w:sz w:val="20"/>
        </w:rPr>
        <w:t>etiske</w:t>
      </w:r>
      <w:r>
        <w:rPr>
          <w:spacing w:val="-7"/>
          <w:sz w:val="20"/>
        </w:rPr>
        <w:t xml:space="preserve"> </w:t>
      </w:r>
      <w:r>
        <w:rPr>
          <w:sz w:val="20"/>
        </w:rPr>
        <w:t>tenkemåter</w:t>
      </w:r>
      <w:r>
        <w:rPr>
          <w:spacing w:val="-7"/>
          <w:sz w:val="20"/>
        </w:rPr>
        <w:t xml:space="preserve"> </w:t>
      </w:r>
      <w:r>
        <w:rPr>
          <w:sz w:val="20"/>
        </w:rPr>
        <w:t>gir</w:t>
      </w:r>
      <w:r>
        <w:rPr>
          <w:spacing w:val="-7"/>
          <w:sz w:val="20"/>
        </w:rPr>
        <w:t xml:space="preserve"> </w:t>
      </w:r>
      <w:r>
        <w:rPr>
          <w:sz w:val="20"/>
        </w:rPr>
        <w:t>redskap til å analysere argumentasjon og påstander.</w:t>
      </w:r>
    </w:p>
    <w:p w14:paraId="49C33C70" w14:textId="77777777" w:rsidR="00330A58" w:rsidRDefault="00330A58">
      <w:pPr>
        <w:pStyle w:val="Listeavsnitt"/>
        <w:spacing w:line="295" w:lineRule="auto"/>
        <w:rPr>
          <w:sz w:val="20"/>
        </w:rPr>
        <w:sectPr w:rsidR="00330A58">
          <w:type w:val="continuous"/>
          <w:pgSz w:w="11910" w:h="16840"/>
          <w:pgMar w:top="980" w:right="0" w:bottom="280" w:left="708" w:header="670" w:footer="568" w:gutter="0"/>
          <w:cols w:num="2" w:space="708" w:equalWidth="0">
            <w:col w:w="5104" w:space="40"/>
            <w:col w:w="6058"/>
          </w:cols>
        </w:sectPr>
      </w:pPr>
    </w:p>
    <w:p w14:paraId="49C33C71" w14:textId="77777777" w:rsidR="00330A58" w:rsidRDefault="00330A58">
      <w:pPr>
        <w:pStyle w:val="Brdtekst"/>
        <w:spacing w:before="171"/>
      </w:pPr>
    </w:p>
    <w:p w14:paraId="49C33C72" w14:textId="77777777" w:rsidR="00330A58" w:rsidRDefault="00330A58">
      <w:pPr>
        <w:pStyle w:val="Brdtekst"/>
        <w:sectPr w:rsidR="00330A58">
          <w:footerReference w:type="default" r:id="rId731"/>
          <w:pgSz w:w="11910" w:h="16840"/>
          <w:pgMar w:top="860" w:right="0" w:bottom="0" w:left="708" w:header="0" w:footer="0" w:gutter="0"/>
          <w:cols w:space="708"/>
        </w:sectPr>
      </w:pPr>
    </w:p>
    <w:p w14:paraId="49C33C73" w14:textId="77777777" w:rsidR="00330A58" w:rsidRDefault="00000000">
      <w:pPr>
        <w:pStyle w:val="Overskrift3"/>
        <w:spacing w:before="85"/>
      </w:pPr>
      <w:r>
        <w:rPr>
          <w:color w:val="24A23F"/>
          <w:spacing w:val="-2"/>
        </w:rPr>
        <w:t>Kompetansemål</w:t>
      </w:r>
    </w:p>
    <w:p w14:paraId="49C33C74" w14:textId="77777777" w:rsidR="00330A58" w:rsidRDefault="00000000">
      <w:pPr>
        <w:pStyle w:val="Overskrift6"/>
        <w:spacing w:before="279" w:line="292" w:lineRule="auto"/>
        <w:ind w:right="456"/>
      </w:pPr>
      <w:r>
        <w:t>Målet</w:t>
      </w:r>
      <w:r>
        <w:rPr>
          <w:spacing w:val="-7"/>
        </w:rPr>
        <w:t xml:space="preserve"> </w:t>
      </w:r>
      <w:r>
        <w:t>er</w:t>
      </w:r>
      <w:r>
        <w:rPr>
          <w:spacing w:val="-7"/>
        </w:rPr>
        <w:t xml:space="preserve"> </w:t>
      </w:r>
      <w:r>
        <w:t>at</w:t>
      </w:r>
      <w:r>
        <w:rPr>
          <w:spacing w:val="-7"/>
        </w:rPr>
        <w:t xml:space="preserve"> </w:t>
      </w:r>
      <w:r>
        <w:t>ungdommene</w:t>
      </w:r>
      <w:r>
        <w:rPr>
          <w:spacing w:val="-7"/>
        </w:rPr>
        <w:t xml:space="preserve"> </w:t>
      </w:r>
      <w:r>
        <w:t>etter</w:t>
      </w:r>
      <w:r>
        <w:rPr>
          <w:spacing w:val="-7"/>
        </w:rPr>
        <w:t xml:space="preserve"> </w:t>
      </w:r>
      <w:r>
        <w:t>første</w:t>
      </w:r>
      <w:r>
        <w:rPr>
          <w:spacing w:val="-7"/>
        </w:rPr>
        <w:t xml:space="preserve"> </w:t>
      </w:r>
      <w:r>
        <w:t>periode av tredje utviklingstrinn skal bruke sine nøkkeloppdagelser til å:</w:t>
      </w:r>
    </w:p>
    <w:p w14:paraId="49C33C75" w14:textId="77777777" w:rsidR="00330A58" w:rsidRDefault="00000000">
      <w:pPr>
        <w:pStyle w:val="Listeavsnitt"/>
        <w:numPr>
          <w:ilvl w:val="1"/>
          <w:numId w:val="7"/>
        </w:numPr>
        <w:tabs>
          <w:tab w:val="left" w:pos="764"/>
          <w:tab w:val="left" w:pos="766"/>
        </w:tabs>
        <w:spacing w:before="4" w:line="295" w:lineRule="auto"/>
        <w:ind w:right="546"/>
        <w:rPr>
          <w:sz w:val="20"/>
        </w:rPr>
      </w:pPr>
      <w:r>
        <w:rPr>
          <w:sz w:val="20"/>
        </w:rPr>
        <w:t>utforske og presentere sentrale trekk ved kristendom</w:t>
      </w:r>
      <w:r>
        <w:rPr>
          <w:spacing w:val="-8"/>
          <w:sz w:val="20"/>
        </w:rPr>
        <w:t xml:space="preserve"> </w:t>
      </w:r>
      <w:r>
        <w:rPr>
          <w:sz w:val="20"/>
        </w:rPr>
        <w:t>og</w:t>
      </w:r>
      <w:r>
        <w:rPr>
          <w:spacing w:val="-8"/>
          <w:sz w:val="20"/>
        </w:rPr>
        <w:t xml:space="preserve"> </w:t>
      </w:r>
      <w:r>
        <w:rPr>
          <w:sz w:val="20"/>
        </w:rPr>
        <w:t>andre</w:t>
      </w:r>
      <w:r>
        <w:rPr>
          <w:spacing w:val="-8"/>
          <w:sz w:val="20"/>
        </w:rPr>
        <w:t xml:space="preserve"> </w:t>
      </w:r>
      <w:r>
        <w:rPr>
          <w:sz w:val="20"/>
        </w:rPr>
        <w:t>religions-</w:t>
      </w:r>
      <w:r>
        <w:rPr>
          <w:spacing w:val="-8"/>
          <w:sz w:val="20"/>
        </w:rPr>
        <w:t xml:space="preserve"> </w:t>
      </w:r>
      <w:r>
        <w:rPr>
          <w:sz w:val="20"/>
        </w:rPr>
        <w:t>og</w:t>
      </w:r>
      <w:r>
        <w:rPr>
          <w:spacing w:val="-8"/>
          <w:sz w:val="20"/>
        </w:rPr>
        <w:t xml:space="preserve"> </w:t>
      </w:r>
      <w:r>
        <w:rPr>
          <w:sz w:val="20"/>
        </w:rPr>
        <w:t>livssyns-tradisjoner og deres utbredelse i dag</w:t>
      </w:r>
    </w:p>
    <w:p w14:paraId="49C33C76" w14:textId="77777777" w:rsidR="00330A58" w:rsidRDefault="00000000">
      <w:pPr>
        <w:pStyle w:val="Listeavsnitt"/>
        <w:numPr>
          <w:ilvl w:val="1"/>
          <w:numId w:val="7"/>
        </w:numPr>
        <w:tabs>
          <w:tab w:val="left" w:pos="764"/>
          <w:tab w:val="left" w:pos="766"/>
        </w:tabs>
        <w:spacing w:line="295" w:lineRule="auto"/>
        <w:ind w:right="83"/>
        <w:rPr>
          <w:sz w:val="20"/>
        </w:rPr>
      </w:pPr>
      <w:r>
        <w:rPr>
          <w:sz w:val="20"/>
        </w:rPr>
        <w:t>utforske</w:t>
      </w:r>
      <w:r>
        <w:rPr>
          <w:spacing w:val="-6"/>
          <w:sz w:val="20"/>
        </w:rPr>
        <w:t xml:space="preserve"> </w:t>
      </w:r>
      <w:r>
        <w:rPr>
          <w:sz w:val="20"/>
        </w:rPr>
        <w:t>og</w:t>
      </w:r>
      <w:r>
        <w:rPr>
          <w:spacing w:val="-6"/>
          <w:sz w:val="20"/>
        </w:rPr>
        <w:t xml:space="preserve"> </w:t>
      </w:r>
      <w:r>
        <w:rPr>
          <w:sz w:val="20"/>
        </w:rPr>
        <w:t>drøfte</w:t>
      </w:r>
      <w:r>
        <w:rPr>
          <w:spacing w:val="-6"/>
          <w:sz w:val="20"/>
        </w:rPr>
        <w:t xml:space="preserve"> </w:t>
      </w:r>
      <w:r>
        <w:rPr>
          <w:sz w:val="20"/>
        </w:rPr>
        <w:t>hvordan</w:t>
      </w:r>
      <w:r>
        <w:rPr>
          <w:spacing w:val="-6"/>
          <w:sz w:val="20"/>
        </w:rPr>
        <w:t xml:space="preserve"> </w:t>
      </w:r>
      <w:r>
        <w:rPr>
          <w:sz w:val="20"/>
        </w:rPr>
        <w:t>kristendom</w:t>
      </w:r>
      <w:r>
        <w:rPr>
          <w:spacing w:val="-6"/>
          <w:sz w:val="20"/>
        </w:rPr>
        <w:t xml:space="preserve"> </w:t>
      </w:r>
      <w:r>
        <w:rPr>
          <w:sz w:val="20"/>
        </w:rPr>
        <w:t>og</w:t>
      </w:r>
      <w:r>
        <w:rPr>
          <w:spacing w:val="-6"/>
          <w:sz w:val="20"/>
        </w:rPr>
        <w:t xml:space="preserve"> </w:t>
      </w:r>
      <w:r>
        <w:rPr>
          <w:sz w:val="20"/>
        </w:rPr>
        <w:t>andre religioner inngår i historiske endringsprosesser globalt og nasjonalt</w:t>
      </w:r>
    </w:p>
    <w:p w14:paraId="49C33C77" w14:textId="77777777" w:rsidR="00330A58" w:rsidRDefault="00000000">
      <w:pPr>
        <w:pStyle w:val="Listeavsnitt"/>
        <w:numPr>
          <w:ilvl w:val="1"/>
          <w:numId w:val="7"/>
        </w:numPr>
        <w:tabs>
          <w:tab w:val="left" w:pos="764"/>
          <w:tab w:val="left" w:pos="766"/>
        </w:tabs>
        <w:spacing w:line="295" w:lineRule="auto"/>
        <w:ind w:right="179"/>
        <w:rPr>
          <w:sz w:val="20"/>
        </w:rPr>
      </w:pPr>
      <w:r>
        <w:rPr>
          <w:sz w:val="20"/>
        </w:rPr>
        <w:t>undersøke og presentere sentrale ideer fra livssynshumanisme</w:t>
      </w:r>
      <w:r>
        <w:rPr>
          <w:spacing w:val="-10"/>
          <w:sz w:val="20"/>
        </w:rPr>
        <w:t xml:space="preserve"> </w:t>
      </w:r>
      <w:r>
        <w:rPr>
          <w:sz w:val="20"/>
        </w:rPr>
        <w:t>og</w:t>
      </w:r>
      <w:r>
        <w:rPr>
          <w:spacing w:val="-10"/>
          <w:sz w:val="20"/>
        </w:rPr>
        <w:t xml:space="preserve"> </w:t>
      </w:r>
      <w:r>
        <w:rPr>
          <w:sz w:val="20"/>
        </w:rPr>
        <w:t>andre</w:t>
      </w:r>
      <w:r>
        <w:rPr>
          <w:spacing w:val="-10"/>
          <w:sz w:val="20"/>
        </w:rPr>
        <w:t xml:space="preserve"> </w:t>
      </w:r>
      <w:r>
        <w:rPr>
          <w:sz w:val="20"/>
        </w:rPr>
        <w:t>ikke-religiøse</w:t>
      </w:r>
      <w:r>
        <w:rPr>
          <w:spacing w:val="-10"/>
          <w:sz w:val="20"/>
        </w:rPr>
        <w:t xml:space="preserve"> </w:t>
      </w:r>
      <w:r>
        <w:rPr>
          <w:sz w:val="20"/>
        </w:rPr>
        <w:t xml:space="preserve">livs </w:t>
      </w:r>
      <w:r>
        <w:rPr>
          <w:spacing w:val="-4"/>
          <w:sz w:val="20"/>
        </w:rPr>
        <w:t>syn</w:t>
      </w:r>
    </w:p>
    <w:p w14:paraId="49C33C78" w14:textId="77777777" w:rsidR="00330A58" w:rsidRDefault="00000000">
      <w:pPr>
        <w:pStyle w:val="Listeavsnitt"/>
        <w:numPr>
          <w:ilvl w:val="1"/>
          <w:numId w:val="7"/>
        </w:numPr>
        <w:tabs>
          <w:tab w:val="left" w:pos="764"/>
          <w:tab w:val="left" w:pos="766"/>
        </w:tabs>
        <w:spacing w:line="295" w:lineRule="auto"/>
        <w:ind w:right="457"/>
        <w:rPr>
          <w:sz w:val="20"/>
        </w:rPr>
      </w:pPr>
      <w:r>
        <w:rPr>
          <w:sz w:val="20"/>
        </w:rPr>
        <w:t>utforske</w:t>
      </w:r>
      <w:r>
        <w:rPr>
          <w:spacing w:val="-7"/>
          <w:sz w:val="20"/>
        </w:rPr>
        <w:t xml:space="preserve"> </w:t>
      </w:r>
      <w:r>
        <w:rPr>
          <w:sz w:val="20"/>
        </w:rPr>
        <w:t>og</w:t>
      </w:r>
      <w:r>
        <w:rPr>
          <w:spacing w:val="-7"/>
          <w:sz w:val="20"/>
        </w:rPr>
        <w:t xml:space="preserve"> </w:t>
      </w:r>
      <w:r>
        <w:rPr>
          <w:sz w:val="20"/>
        </w:rPr>
        <w:t>presentere</w:t>
      </w:r>
      <w:r>
        <w:rPr>
          <w:spacing w:val="-7"/>
          <w:sz w:val="20"/>
        </w:rPr>
        <w:t xml:space="preserve"> </w:t>
      </w:r>
      <w:r>
        <w:rPr>
          <w:sz w:val="20"/>
        </w:rPr>
        <w:t>religiøst</w:t>
      </w:r>
      <w:r>
        <w:rPr>
          <w:spacing w:val="-7"/>
          <w:sz w:val="20"/>
        </w:rPr>
        <w:t xml:space="preserve"> </w:t>
      </w:r>
      <w:r>
        <w:rPr>
          <w:sz w:val="20"/>
        </w:rPr>
        <w:t>mangfold</w:t>
      </w:r>
      <w:r>
        <w:rPr>
          <w:spacing w:val="-7"/>
          <w:sz w:val="20"/>
        </w:rPr>
        <w:t xml:space="preserve"> </w:t>
      </w:r>
      <w:r>
        <w:rPr>
          <w:sz w:val="20"/>
        </w:rPr>
        <w:t xml:space="preserve">og religiøse praksiser utenfor etablerte </w:t>
      </w:r>
      <w:r>
        <w:rPr>
          <w:spacing w:val="-2"/>
          <w:sz w:val="20"/>
        </w:rPr>
        <w:t>religionssamfunn</w:t>
      </w:r>
    </w:p>
    <w:p w14:paraId="49C33C79" w14:textId="77777777" w:rsidR="00330A58" w:rsidRDefault="00000000">
      <w:pPr>
        <w:pStyle w:val="Listeavsnitt"/>
        <w:numPr>
          <w:ilvl w:val="1"/>
          <w:numId w:val="7"/>
        </w:numPr>
        <w:tabs>
          <w:tab w:val="left" w:pos="764"/>
          <w:tab w:val="left" w:pos="766"/>
        </w:tabs>
        <w:spacing w:line="295" w:lineRule="auto"/>
        <w:ind w:right="298"/>
        <w:rPr>
          <w:sz w:val="20"/>
        </w:rPr>
      </w:pPr>
      <w:r>
        <w:rPr>
          <w:sz w:val="20"/>
        </w:rPr>
        <w:t>gjøre rede for og reflektere over samenes og andre</w:t>
      </w:r>
      <w:r>
        <w:rPr>
          <w:spacing w:val="-10"/>
          <w:sz w:val="20"/>
        </w:rPr>
        <w:t xml:space="preserve"> </w:t>
      </w:r>
      <w:r>
        <w:rPr>
          <w:sz w:val="20"/>
        </w:rPr>
        <w:t>urfolks</w:t>
      </w:r>
      <w:r>
        <w:rPr>
          <w:spacing w:val="-10"/>
          <w:sz w:val="20"/>
        </w:rPr>
        <w:t xml:space="preserve"> </w:t>
      </w:r>
      <w:r>
        <w:rPr>
          <w:sz w:val="20"/>
        </w:rPr>
        <w:t>religions-</w:t>
      </w:r>
      <w:r>
        <w:rPr>
          <w:spacing w:val="-10"/>
          <w:sz w:val="20"/>
        </w:rPr>
        <w:t xml:space="preserve"> </w:t>
      </w:r>
      <w:r>
        <w:rPr>
          <w:sz w:val="20"/>
        </w:rPr>
        <w:t>og</w:t>
      </w:r>
      <w:r>
        <w:rPr>
          <w:spacing w:val="-10"/>
          <w:sz w:val="20"/>
        </w:rPr>
        <w:t xml:space="preserve"> </w:t>
      </w:r>
      <w:r>
        <w:rPr>
          <w:sz w:val="20"/>
        </w:rPr>
        <w:t>livssynstradisjoner</w:t>
      </w:r>
    </w:p>
    <w:p w14:paraId="49C33C7A" w14:textId="77777777" w:rsidR="00330A58" w:rsidRDefault="00000000">
      <w:pPr>
        <w:pStyle w:val="Listeavsnitt"/>
        <w:numPr>
          <w:ilvl w:val="1"/>
          <w:numId w:val="7"/>
        </w:numPr>
        <w:tabs>
          <w:tab w:val="left" w:pos="764"/>
          <w:tab w:val="left" w:pos="766"/>
        </w:tabs>
        <w:spacing w:line="295" w:lineRule="auto"/>
        <w:ind w:right="394"/>
        <w:rPr>
          <w:sz w:val="20"/>
        </w:rPr>
      </w:pPr>
      <w:r>
        <w:rPr>
          <w:sz w:val="20"/>
        </w:rPr>
        <w:t>bruke</w:t>
      </w:r>
      <w:r>
        <w:rPr>
          <w:spacing w:val="-6"/>
          <w:sz w:val="20"/>
        </w:rPr>
        <w:t xml:space="preserve"> </w:t>
      </w:r>
      <w:r>
        <w:rPr>
          <w:sz w:val="20"/>
        </w:rPr>
        <w:t>og</w:t>
      </w:r>
      <w:r>
        <w:rPr>
          <w:spacing w:val="-6"/>
          <w:sz w:val="20"/>
        </w:rPr>
        <w:t xml:space="preserve"> </w:t>
      </w:r>
      <w:r>
        <w:rPr>
          <w:sz w:val="20"/>
        </w:rPr>
        <w:t>drøfte</w:t>
      </w:r>
      <w:r>
        <w:rPr>
          <w:spacing w:val="-6"/>
          <w:sz w:val="20"/>
        </w:rPr>
        <w:t xml:space="preserve"> </w:t>
      </w:r>
      <w:r>
        <w:rPr>
          <w:sz w:val="20"/>
        </w:rPr>
        <w:t>fagbegreper</w:t>
      </w:r>
      <w:r>
        <w:rPr>
          <w:spacing w:val="-6"/>
          <w:sz w:val="20"/>
        </w:rPr>
        <w:t xml:space="preserve"> </w:t>
      </w:r>
      <w:r>
        <w:rPr>
          <w:sz w:val="20"/>
        </w:rPr>
        <w:t>om</w:t>
      </w:r>
      <w:r>
        <w:rPr>
          <w:spacing w:val="-6"/>
          <w:sz w:val="20"/>
        </w:rPr>
        <w:t xml:space="preserve"> </w:t>
      </w:r>
      <w:r>
        <w:rPr>
          <w:sz w:val="20"/>
        </w:rPr>
        <w:t>religioner</w:t>
      </w:r>
      <w:r>
        <w:rPr>
          <w:spacing w:val="-6"/>
          <w:sz w:val="20"/>
        </w:rPr>
        <w:t xml:space="preserve"> </w:t>
      </w:r>
      <w:r>
        <w:rPr>
          <w:sz w:val="20"/>
        </w:rPr>
        <w:t xml:space="preserve">og </w:t>
      </w:r>
      <w:r>
        <w:rPr>
          <w:spacing w:val="-2"/>
          <w:sz w:val="20"/>
        </w:rPr>
        <w:t>livssyn</w:t>
      </w:r>
    </w:p>
    <w:p w14:paraId="49C33C7B" w14:textId="77777777" w:rsidR="00330A58" w:rsidRDefault="00000000">
      <w:pPr>
        <w:pStyle w:val="Listeavsnitt"/>
        <w:numPr>
          <w:ilvl w:val="1"/>
          <w:numId w:val="7"/>
        </w:numPr>
        <w:tabs>
          <w:tab w:val="left" w:pos="764"/>
          <w:tab w:val="left" w:pos="766"/>
        </w:tabs>
        <w:spacing w:line="295" w:lineRule="auto"/>
        <w:ind w:right="220"/>
        <w:rPr>
          <w:sz w:val="20"/>
        </w:rPr>
      </w:pPr>
      <w:r>
        <w:rPr>
          <w:sz w:val="20"/>
        </w:rPr>
        <w:t>sammenligne</w:t>
      </w:r>
      <w:r>
        <w:rPr>
          <w:spacing w:val="-6"/>
          <w:sz w:val="20"/>
        </w:rPr>
        <w:t xml:space="preserve"> </w:t>
      </w:r>
      <w:r>
        <w:rPr>
          <w:sz w:val="20"/>
        </w:rPr>
        <w:t>og</w:t>
      </w:r>
      <w:r>
        <w:rPr>
          <w:spacing w:val="-6"/>
          <w:sz w:val="20"/>
        </w:rPr>
        <w:t xml:space="preserve"> </w:t>
      </w:r>
      <w:r>
        <w:rPr>
          <w:sz w:val="20"/>
        </w:rPr>
        <w:t>vurdere</w:t>
      </w:r>
      <w:r>
        <w:rPr>
          <w:spacing w:val="-6"/>
          <w:sz w:val="20"/>
        </w:rPr>
        <w:t xml:space="preserve"> </w:t>
      </w:r>
      <w:r>
        <w:rPr>
          <w:sz w:val="20"/>
        </w:rPr>
        <w:t>kritisk</w:t>
      </w:r>
      <w:r>
        <w:rPr>
          <w:spacing w:val="-6"/>
          <w:sz w:val="20"/>
        </w:rPr>
        <w:t xml:space="preserve"> </w:t>
      </w:r>
      <w:r>
        <w:rPr>
          <w:sz w:val="20"/>
        </w:rPr>
        <w:t>ulike</w:t>
      </w:r>
      <w:r>
        <w:rPr>
          <w:spacing w:val="-6"/>
          <w:sz w:val="20"/>
        </w:rPr>
        <w:t xml:space="preserve"> </w:t>
      </w:r>
      <w:r>
        <w:rPr>
          <w:sz w:val="20"/>
        </w:rPr>
        <w:t>kilder</w:t>
      </w:r>
      <w:r>
        <w:rPr>
          <w:spacing w:val="-6"/>
          <w:sz w:val="20"/>
        </w:rPr>
        <w:t xml:space="preserve"> </w:t>
      </w:r>
      <w:r>
        <w:rPr>
          <w:sz w:val="20"/>
        </w:rPr>
        <w:t>til kunnskap om religioner og livssyn</w:t>
      </w:r>
    </w:p>
    <w:p w14:paraId="49C33C7C" w14:textId="77777777" w:rsidR="00330A58" w:rsidRDefault="00000000">
      <w:pPr>
        <w:pStyle w:val="Listeavsnitt"/>
        <w:numPr>
          <w:ilvl w:val="1"/>
          <w:numId w:val="7"/>
        </w:numPr>
        <w:tabs>
          <w:tab w:val="left" w:pos="764"/>
          <w:tab w:val="left" w:pos="766"/>
        </w:tabs>
        <w:spacing w:line="295" w:lineRule="auto"/>
        <w:ind w:right="405"/>
        <w:rPr>
          <w:sz w:val="20"/>
        </w:rPr>
      </w:pPr>
      <w:r>
        <w:rPr>
          <w:sz w:val="20"/>
        </w:rPr>
        <w:t>gjøre</w:t>
      </w:r>
      <w:r>
        <w:rPr>
          <w:spacing w:val="-5"/>
          <w:sz w:val="20"/>
        </w:rPr>
        <w:t xml:space="preserve"> </w:t>
      </w:r>
      <w:r>
        <w:rPr>
          <w:sz w:val="20"/>
        </w:rPr>
        <w:t>rede</w:t>
      </w:r>
      <w:r>
        <w:rPr>
          <w:spacing w:val="-5"/>
          <w:sz w:val="20"/>
        </w:rPr>
        <w:t xml:space="preserve"> </w:t>
      </w:r>
      <w:r>
        <w:rPr>
          <w:sz w:val="20"/>
        </w:rPr>
        <w:t>for</w:t>
      </w:r>
      <w:r>
        <w:rPr>
          <w:spacing w:val="-5"/>
          <w:sz w:val="20"/>
        </w:rPr>
        <w:t xml:space="preserve"> </w:t>
      </w:r>
      <w:r>
        <w:rPr>
          <w:sz w:val="20"/>
        </w:rPr>
        <w:t>og</w:t>
      </w:r>
      <w:r>
        <w:rPr>
          <w:spacing w:val="-5"/>
          <w:sz w:val="20"/>
        </w:rPr>
        <w:t xml:space="preserve"> </w:t>
      </w:r>
      <w:r>
        <w:rPr>
          <w:sz w:val="20"/>
        </w:rPr>
        <w:t>reflektere</w:t>
      </w:r>
      <w:r>
        <w:rPr>
          <w:spacing w:val="-5"/>
          <w:sz w:val="20"/>
        </w:rPr>
        <w:t xml:space="preserve"> </w:t>
      </w:r>
      <w:r>
        <w:rPr>
          <w:sz w:val="20"/>
        </w:rPr>
        <w:t>over</w:t>
      </w:r>
      <w:r>
        <w:rPr>
          <w:spacing w:val="-5"/>
          <w:sz w:val="20"/>
        </w:rPr>
        <w:t xml:space="preserve"> </w:t>
      </w:r>
      <w:r>
        <w:rPr>
          <w:sz w:val="20"/>
        </w:rPr>
        <w:t>ulike</w:t>
      </w:r>
      <w:r>
        <w:rPr>
          <w:spacing w:val="-5"/>
          <w:sz w:val="20"/>
        </w:rPr>
        <w:t xml:space="preserve"> </w:t>
      </w:r>
      <w:r>
        <w:rPr>
          <w:sz w:val="20"/>
        </w:rPr>
        <w:t>syn</w:t>
      </w:r>
      <w:r>
        <w:rPr>
          <w:spacing w:val="-5"/>
          <w:sz w:val="20"/>
        </w:rPr>
        <w:t xml:space="preserve"> </w:t>
      </w:r>
      <w:r>
        <w:rPr>
          <w:sz w:val="20"/>
        </w:rPr>
        <w:t>på kjønn og seksualitet i kristendom og andre religioner og livssyn</w:t>
      </w:r>
    </w:p>
    <w:p w14:paraId="49C33C7D" w14:textId="77777777" w:rsidR="00330A58" w:rsidRDefault="00000000">
      <w:pPr>
        <w:pStyle w:val="Listeavsnitt"/>
        <w:numPr>
          <w:ilvl w:val="1"/>
          <w:numId w:val="7"/>
        </w:numPr>
        <w:tabs>
          <w:tab w:val="left" w:pos="764"/>
          <w:tab w:val="left" w:pos="766"/>
        </w:tabs>
        <w:spacing w:before="1" w:line="295" w:lineRule="auto"/>
        <w:ind w:right="268"/>
        <w:rPr>
          <w:sz w:val="20"/>
        </w:rPr>
      </w:pPr>
      <w:r>
        <w:rPr>
          <w:sz w:val="20"/>
        </w:rPr>
        <w:t>utforske og presentere hvordan elementer fra kristendom og andre religioner og livssyn kommer</w:t>
      </w:r>
      <w:r>
        <w:rPr>
          <w:spacing w:val="-7"/>
          <w:sz w:val="20"/>
        </w:rPr>
        <w:t xml:space="preserve"> </w:t>
      </w:r>
      <w:r>
        <w:rPr>
          <w:sz w:val="20"/>
        </w:rPr>
        <w:t>til</w:t>
      </w:r>
      <w:r>
        <w:rPr>
          <w:spacing w:val="-7"/>
          <w:sz w:val="20"/>
        </w:rPr>
        <w:t xml:space="preserve"> </w:t>
      </w:r>
      <w:r>
        <w:rPr>
          <w:sz w:val="20"/>
        </w:rPr>
        <w:t>uttrykk</w:t>
      </w:r>
      <w:r>
        <w:rPr>
          <w:spacing w:val="-7"/>
          <w:sz w:val="20"/>
        </w:rPr>
        <w:t xml:space="preserve"> </w:t>
      </w:r>
      <w:r>
        <w:rPr>
          <w:sz w:val="20"/>
        </w:rPr>
        <w:t>i</w:t>
      </w:r>
      <w:r>
        <w:rPr>
          <w:spacing w:val="-7"/>
          <w:sz w:val="20"/>
        </w:rPr>
        <w:t xml:space="preserve"> </w:t>
      </w:r>
      <w:r>
        <w:rPr>
          <w:sz w:val="20"/>
        </w:rPr>
        <w:t>media,</w:t>
      </w:r>
      <w:r>
        <w:rPr>
          <w:spacing w:val="-7"/>
          <w:sz w:val="20"/>
        </w:rPr>
        <w:t xml:space="preserve"> </w:t>
      </w:r>
      <w:r>
        <w:rPr>
          <w:sz w:val="20"/>
        </w:rPr>
        <w:t>populærkultur</w:t>
      </w:r>
      <w:r>
        <w:rPr>
          <w:spacing w:val="-7"/>
          <w:sz w:val="20"/>
        </w:rPr>
        <w:t xml:space="preserve"> </w:t>
      </w:r>
      <w:r>
        <w:rPr>
          <w:sz w:val="20"/>
        </w:rPr>
        <w:t>og på andre måter</w:t>
      </w:r>
    </w:p>
    <w:p w14:paraId="49C33C7E" w14:textId="77777777" w:rsidR="00330A58" w:rsidRDefault="00000000">
      <w:pPr>
        <w:pStyle w:val="Listeavsnitt"/>
        <w:numPr>
          <w:ilvl w:val="1"/>
          <w:numId w:val="7"/>
        </w:numPr>
        <w:tabs>
          <w:tab w:val="left" w:pos="764"/>
          <w:tab w:val="left" w:pos="766"/>
        </w:tabs>
        <w:spacing w:line="295" w:lineRule="auto"/>
        <w:ind w:right="109"/>
        <w:rPr>
          <w:sz w:val="20"/>
        </w:rPr>
      </w:pPr>
      <w:r>
        <w:rPr>
          <w:sz w:val="20"/>
        </w:rPr>
        <w:t>utforske og sammenligne etiske ideer fra sentrale</w:t>
      </w:r>
      <w:r>
        <w:rPr>
          <w:spacing w:val="-8"/>
          <w:sz w:val="20"/>
        </w:rPr>
        <w:t xml:space="preserve"> </w:t>
      </w:r>
      <w:r>
        <w:rPr>
          <w:sz w:val="20"/>
        </w:rPr>
        <w:t>skikkelser</w:t>
      </w:r>
      <w:r>
        <w:rPr>
          <w:spacing w:val="-8"/>
          <w:sz w:val="20"/>
        </w:rPr>
        <w:t xml:space="preserve"> </w:t>
      </w:r>
      <w:r>
        <w:rPr>
          <w:sz w:val="20"/>
        </w:rPr>
        <w:t>i</w:t>
      </w:r>
      <w:r>
        <w:rPr>
          <w:spacing w:val="-8"/>
          <w:sz w:val="20"/>
        </w:rPr>
        <w:t xml:space="preserve"> </w:t>
      </w:r>
      <w:r>
        <w:rPr>
          <w:sz w:val="20"/>
        </w:rPr>
        <w:t>religiøse</w:t>
      </w:r>
      <w:r>
        <w:rPr>
          <w:spacing w:val="-8"/>
          <w:sz w:val="20"/>
        </w:rPr>
        <w:t xml:space="preserve"> </w:t>
      </w:r>
      <w:r>
        <w:rPr>
          <w:sz w:val="20"/>
        </w:rPr>
        <w:t>og</w:t>
      </w:r>
      <w:r>
        <w:rPr>
          <w:spacing w:val="-8"/>
          <w:sz w:val="20"/>
        </w:rPr>
        <w:t xml:space="preserve"> </w:t>
      </w:r>
      <w:r>
        <w:rPr>
          <w:sz w:val="20"/>
        </w:rPr>
        <w:t xml:space="preserve">livssynsbaserte </w:t>
      </w:r>
      <w:r>
        <w:rPr>
          <w:spacing w:val="-2"/>
          <w:sz w:val="20"/>
        </w:rPr>
        <w:t>tradisjoner</w:t>
      </w:r>
    </w:p>
    <w:p w14:paraId="49C33C7F" w14:textId="77777777" w:rsidR="00330A58" w:rsidRDefault="00000000">
      <w:pPr>
        <w:pStyle w:val="Listeavsnitt"/>
        <w:numPr>
          <w:ilvl w:val="1"/>
          <w:numId w:val="7"/>
        </w:numPr>
        <w:tabs>
          <w:tab w:val="left" w:pos="764"/>
          <w:tab w:val="left" w:pos="766"/>
        </w:tabs>
        <w:spacing w:line="295" w:lineRule="auto"/>
        <w:ind w:right="272"/>
        <w:rPr>
          <w:sz w:val="20"/>
        </w:rPr>
      </w:pPr>
      <w:r>
        <w:rPr>
          <w:sz w:val="20"/>
        </w:rPr>
        <w:t>utforske etiske ideer fra sentrale skikkelser i filosofihistorien</w:t>
      </w:r>
      <w:r>
        <w:rPr>
          <w:spacing w:val="-8"/>
          <w:sz w:val="20"/>
        </w:rPr>
        <w:t xml:space="preserve"> </w:t>
      </w:r>
      <w:r>
        <w:rPr>
          <w:sz w:val="20"/>
        </w:rPr>
        <w:t>og</w:t>
      </w:r>
      <w:r>
        <w:rPr>
          <w:spacing w:val="-8"/>
          <w:sz w:val="20"/>
        </w:rPr>
        <w:t xml:space="preserve"> </w:t>
      </w:r>
      <w:r>
        <w:rPr>
          <w:sz w:val="20"/>
        </w:rPr>
        <w:t>anvende</w:t>
      </w:r>
      <w:r>
        <w:rPr>
          <w:spacing w:val="-8"/>
          <w:sz w:val="20"/>
        </w:rPr>
        <w:t xml:space="preserve"> </w:t>
      </w:r>
      <w:r>
        <w:rPr>
          <w:sz w:val="20"/>
        </w:rPr>
        <w:t>ideene</w:t>
      </w:r>
      <w:r>
        <w:rPr>
          <w:spacing w:val="-8"/>
          <w:sz w:val="20"/>
        </w:rPr>
        <w:t xml:space="preserve"> </w:t>
      </w:r>
      <w:r>
        <w:rPr>
          <w:sz w:val="20"/>
        </w:rPr>
        <w:t>til</w:t>
      </w:r>
      <w:r>
        <w:rPr>
          <w:spacing w:val="-8"/>
          <w:sz w:val="20"/>
        </w:rPr>
        <w:t xml:space="preserve"> </w:t>
      </w:r>
      <w:r>
        <w:rPr>
          <w:sz w:val="20"/>
        </w:rPr>
        <w:t>å</w:t>
      </w:r>
      <w:r>
        <w:rPr>
          <w:spacing w:val="-8"/>
          <w:sz w:val="20"/>
        </w:rPr>
        <w:t xml:space="preserve"> </w:t>
      </w:r>
      <w:r>
        <w:rPr>
          <w:sz w:val="20"/>
        </w:rPr>
        <w:t>drøfte aktuelle etiske spørsmål</w:t>
      </w:r>
    </w:p>
    <w:p w14:paraId="49C33C80" w14:textId="77777777" w:rsidR="00330A58" w:rsidRDefault="00000000">
      <w:pPr>
        <w:pStyle w:val="Listeavsnitt"/>
        <w:numPr>
          <w:ilvl w:val="1"/>
          <w:numId w:val="7"/>
        </w:numPr>
        <w:tabs>
          <w:tab w:val="left" w:pos="764"/>
          <w:tab w:val="left" w:pos="766"/>
        </w:tabs>
        <w:spacing w:line="295" w:lineRule="auto"/>
        <w:ind w:right="34"/>
        <w:rPr>
          <w:sz w:val="20"/>
        </w:rPr>
      </w:pPr>
      <w:r>
        <w:rPr>
          <w:sz w:val="20"/>
        </w:rPr>
        <w:t>utforske</w:t>
      </w:r>
      <w:r>
        <w:rPr>
          <w:spacing w:val="-7"/>
          <w:sz w:val="20"/>
        </w:rPr>
        <w:t xml:space="preserve"> </w:t>
      </w:r>
      <w:r>
        <w:rPr>
          <w:sz w:val="20"/>
        </w:rPr>
        <w:t>andres</w:t>
      </w:r>
      <w:r>
        <w:rPr>
          <w:spacing w:val="-7"/>
          <w:sz w:val="20"/>
        </w:rPr>
        <w:t xml:space="preserve"> </w:t>
      </w:r>
      <w:r>
        <w:rPr>
          <w:sz w:val="20"/>
        </w:rPr>
        <w:t>perspektiv</w:t>
      </w:r>
      <w:r>
        <w:rPr>
          <w:spacing w:val="-7"/>
          <w:sz w:val="20"/>
        </w:rPr>
        <w:t xml:space="preserve"> </w:t>
      </w:r>
      <w:r>
        <w:rPr>
          <w:sz w:val="20"/>
        </w:rPr>
        <w:t>og</w:t>
      </w:r>
      <w:r>
        <w:rPr>
          <w:spacing w:val="-7"/>
          <w:sz w:val="20"/>
        </w:rPr>
        <w:t xml:space="preserve"> </w:t>
      </w:r>
      <w:r>
        <w:rPr>
          <w:sz w:val="20"/>
        </w:rPr>
        <w:t>håndtere</w:t>
      </w:r>
      <w:r>
        <w:rPr>
          <w:spacing w:val="-7"/>
          <w:sz w:val="20"/>
        </w:rPr>
        <w:t xml:space="preserve"> </w:t>
      </w:r>
      <w:r>
        <w:rPr>
          <w:sz w:val="20"/>
        </w:rPr>
        <w:t>uenighet og meningsbrytning</w:t>
      </w:r>
    </w:p>
    <w:p w14:paraId="49C33C81" w14:textId="77777777" w:rsidR="00330A58" w:rsidRDefault="00000000">
      <w:pPr>
        <w:pStyle w:val="Listeavsnitt"/>
        <w:numPr>
          <w:ilvl w:val="1"/>
          <w:numId w:val="7"/>
        </w:numPr>
        <w:tabs>
          <w:tab w:val="left" w:pos="764"/>
          <w:tab w:val="left" w:pos="766"/>
        </w:tabs>
        <w:spacing w:line="295" w:lineRule="auto"/>
        <w:jc w:val="both"/>
        <w:rPr>
          <w:sz w:val="20"/>
        </w:rPr>
      </w:pPr>
      <w:r>
        <w:rPr>
          <w:sz w:val="20"/>
        </w:rPr>
        <w:t>reflektere</w:t>
      </w:r>
      <w:r>
        <w:rPr>
          <w:spacing w:val="-8"/>
          <w:sz w:val="20"/>
        </w:rPr>
        <w:t xml:space="preserve"> </w:t>
      </w:r>
      <w:r>
        <w:rPr>
          <w:sz w:val="20"/>
        </w:rPr>
        <w:t>over</w:t>
      </w:r>
      <w:r>
        <w:rPr>
          <w:spacing w:val="-8"/>
          <w:sz w:val="20"/>
        </w:rPr>
        <w:t xml:space="preserve"> </w:t>
      </w:r>
      <w:r>
        <w:rPr>
          <w:sz w:val="20"/>
        </w:rPr>
        <w:t>eksistensielle</w:t>
      </w:r>
      <w:r>
        <w:rPr>
          <w:spacing w:val="-8"/>
          <w:sz w:val="20"/>
        </w:rPr>
        <w:t xml:space="preserve"> </w:t>
      </w:r>
      <w:r>
        <w:rPr>
          <w:sz w:val="20"/>
        </w:rPr>
        <w:t>spørsmål</w:t>
      </w:r>
      <w:r>
        <w:rPr>
          <w:spacing w:val="-8"/>
          <w:sz w:val="20"/>
        </w:rPr>
        <w:t xml:space="preserve"> </w:t>
      </w:r>
      <w:r>
        <w:rPr>
          <w:sz w:val="20"/>
        </w:rPr>
        <w:t>knyttet</w:t>
      </w:r>
      <w:r>
        <w:rPr>
          <w:spacing w:val="-8"/>
          <w:sz w:val="20"/>
        </w:rPr>
        <w:t xml:space="preserve"> </w:t>
      </w:r>
      <w:r>
        <w:rPr>
          <w:sz w:val="20"/>
        </w:rPr>
        <w:t>til det</w:t>
      </w:r>
      <w:r>
        <w:rPr>
          <w:spacing w:val="-2"/>
          <w:sz w:val="20"/>
        </w:rPr>
        <w:t xml:space="preserve"> </w:t>
      </w:r>
      <w:r>
        <w:rPr>
          <w:sz w:val="20"/>
        </w:rPr>
        <w:t>å</w:t>
      </w:r>
      <w:r>
        <w:rPr>
          <w:spacing w:val="-2"/>
          <w:sz w:val="20"/>
        </w:rPr>
        <w:t xml:space="preserve"> </w:t>
      </w:r>
      <w:r>
        <w:rPr>
          <w:sz w:val="20"/>
        </w:rPr>
        <w:t>vokse</w:t>
      </w:r>
      <w:r>
        <w:rPr>
          <w:spacing w:val="-2"/>
          <w:sz w:val="20"/>
        </w:rPr>
        <w:t xml:space="preserve"> </w:t>
      </w:r>
      <w:r>
        <w:rPr>
          <w:sz w:val="20"/>
        </w:rPr>
        <w:t>opp</w:t>
      </w:r>
      <w:r>
        <w:rPr>
          <w:spacing w:val="-2"/>
          <w:sz w:val="20"/>
        </w:rPr>
        <w:t xml:space="preserve"> </w:t>
      </w:r>
      <w:r>
        <w:rPr>
          <w:sz w:val="20"/>
        </w:rPr>
        <w:t>og</w:t>
      </w:r>
      <w:r>
        <w:rPr>
          <w:spacing w:val="-2"/>
          <w:sz w:val="20"/>
        </w:rPr>
        <w:t xml:space="preserve"> </w:t>
      </w:r>
      <w:r>
        <w:rPr>
          <w:sz w:val="20"/>
        </w:rPr>
        <w:t>leve</w:t>
      </w:r>
      <w:r>
        <w:rPr>
          <w:spacing w:val="-2"/>
          <w:sz w:val="20"/>
        </w:rPr>
        <w:t xml:space="preserve"> </w:t>
      </w:r>
      <w:r>
        <w:rPr>
          <w:sz w:val="20"/>
        </w:rPr>
        <w:t>i</w:t>
      </w:r>
      <w:r>
        <w:rPr>
          <w:spacing w:val="-2"/>
          <w:sz w:val="20"/>
        </w:rPr>
        <w:t xml:space="preserve"> </w:t>
      </w:r>
      <w:r>
        <w:rPr>
          <w:sz w:val="20"/>
        </w:rPr>
        <w:t>et</w:t>
      </w:r>
      <w:r>
        <w:rPr>
          <w:spacing w:val="-2"/>
          <w:sz w:val="20"/>
        </w:rPr>
        <w:t xml:space="preserve"> </w:t>
      </w:r>
      <w:r>
        <w:rPr>
          <w:sz w:val="20"/>
        </w:rPr>
        <w:t>mangfoldig</w:t>
      </w:r>
      <w:r>
        <w:rPr>
          <w:spacing w:val="-2"/>
          <w:sz w:val="20"/>
        </w:rPr>
        <w:t xml:space="preserve"> </w:t>
      </w:r>
      <w:r>
        <w:rPr>
          <w:sz w:val="20"/>
        </w:rPr>
        <w:t>og</w:t>
      </w:r>
      <w:r>
        <w:rPr>
          <w:spacing w:val="-2"/>
          <w:sz w:val="20"/>
        </w:rPr>
        <w:t xml:space="preserve"> </w:t>
      </w:r>
      <w:r>
        <w:rPr>
          <w:sz w:val="20"/>
        </w:rPr>
        <w:t xml:space="preserve">globalt </w:t>
      </w:r>
      <w:r>
        <w:rPr>
          <w:spacing w:val="-2"/>
          <w:sz w:val="20"/>
        </w:rPr>
        <w:t>samfunn</w:t>
      </w:r>
    </w:p>
    <w:p w14:paraId="49C33C82" w14:textId="77777777" w:rsidR="00330A58" w:rsidRDefault="00000000">
      <w:pPr>
        <w:pStyle w:val="Listeavsnitt"/>
        <w:numPr>
          <w:ilvl w:val="1"/>
          <w:numId w:val="7"/>
        </w:numPr>
        <w:tabs>
          <w:tab w:val="left" w:pos="764"/>
          <w:tab w:val="left" w:pos="766"/>
        </w:tabs>
        <w:spacing w:line="295" w:lineRule="auto"/>
        <w:ind w:right="346"/>
        <w:rPr>
          <w:sz w:val="20"/>
        </w:rPr>
      </w:pPr>
      <w:r>
        <w:rPr>
          <w:sz w:val="20"/>
        </w:rPr>
        <w:t>identifisere</w:t>
      </w:r>
      <w:r>
        <w:rPr>
          <w:spacing w:val="-10"/>
          <w:sz w:val="20"/>
        </w:rPr>
        <w:t xml:space="preserve"> </w:t>
      </w:r>
      <w:r>
        <w:rPr>
          <w:sz w:val="20"/>
        </w:rPr>
        <w:t>og</w:t>
      </w:r>
      <w:r>
        <w:rPr>
          <w:spacing w:val="-10"/>
          <w:sz w:val="20"/>
        </w:rPr>
        <w:t xml:space="preserve"> </w:t>
      </w:r>
      <w:r>
        <w:rPr>
          <w:sz w:val="20"/>
        </w:rPr>
        <w:t>drøfte</w:t>
      </w:r>
      <w:r>
        <w:rPr>
          <w:spacing w:val="-10"/>
          <w:sz w:val="20"/>
        </w:rPr>
        <w:t xml:space="preserve"> </w:t>
      </w:r>
      <w:r>
        <w:rPr>
          <w:sz w:val="20"/>
        </w:rPr>
        <w:t>etiske</w:t>
      </w:r>
      <w:r>
        <w:rPr>
          <w:spacing w:val="-10"/>
          <w:sz w:val="20"/>
        </w:rPr>
        <w:t xml:space="preserve"> </w:t>
      </w:r>
      <w:r>
        <w:rPr>
          <w:sz w:val="20"/>
        </w:rPr>
        <w:t>problemstillinger knyttet til ulike former for kommunikasjon</w:t>
      </w:r>
    </w:p>
    <w:p w14:paraId="49C33C83" w14:textId="77777777" w:rsidR="00330A58" w:rsidRDefault="00000000">
      <w:pPr>
        <w:pStyle w:val="Listeavsnitt"/>
        <w:numPr>
          <w:ilvl w:val="1"/>
          <w:numId w:val="7"/>
        </w:numPr>
        <w:tabs>
          <w:tab w:val="left" w:pos="764"/>
          <w:tab w:val="left" w:pos="766"/>
        </w:tabs>
        <w:spacing w:line="295" w:lineRule="auto"/>
        <w:ind w:right="849"/>
        <w:rPr>
          <w:sz w:val="20"/>
        </w:rPr>
      </w:pPr>
      <w:r>
        <w:rPr>
          <w:sz w:val="20"/>
        </w:rPr>
        <w:t>identifisere og drøfte aktuelle etiske problemstillinger</w:t>
      </w:r>
      <w:r>
        <w:rPr>
          <w:spacing w:val="-13"/>
          <w:sz w:val="20"/>
        </w:rPr>
        <w:t xml:space="preserve"> </w:t>
      </w:r>
      <w:r>
        <w:rPr>
          <w:sz w:val="20"/>
        </w:rPr>
        <w:t>knyttet</w:t>
      </w:r>
      <w:r>
        <w:rPr>
          <w:spacing w:val="-13"/>
          <w:sz w:val="20"/>
        </w:rPr>
        <w:t xml:space="preserve"> </w:t>
      </w:r>
      <w:r>
        <w:rPr>
          <w:sz w:val="20"/>
        </w:rPr>
        <w:t>til</w:t>
      </w:r>
      <w:r>
        <w:rPr>
          <w:spacing w:val="-13"/>
          <w:sz w:val="20"/>
        </w:rPr>
        <w:t xml:space="preserve"> </w:t>
      </w:r>
      <w:r>
        <w:rPr>
          <w:sz w:val="20"/>
        </w:rPr>
        <w:t>menneske-rettigheter, bærekraft og fattigdom</w:t>
      </w:r>
    </w:p>
    <w:p w14:paraId="49C33C84" w14:textId="77777777" w:rsidR="00330A58" w:rsidRDefault="00000000">
      <w:pPr>
        <w:pStyle w:val="Listeavsnitt"/>
        <w:numPr>
          <w:ilvl w:val="1"/>
          <w:numId w:val="7"/>
        </w:numPr>
        <w:tabs>
          <w:tab w:val="left" w:pos="764"/>
          <w:tab w:val="left" w:pos="766"/>
        </w:tabs>
        <w:spacing w:before="1" w:line="295" w:lineRule="auto"/>
        <w:ind w:right="124"/>
        <w:rPr>
          <w:sz w:val="20"/>
        </w:rPr>
      </w:pPr>
      <w:r>
        <w:rPr>
          <w:sz w:val="20"/>
        </w:rPr>
        <w:t>diskutere</w:t>
      </w:r>
      <w:r>
        <w:rPr>
          <w:spacing w:val="-6"/>
          <w:sz w:val="20"/>
        </w:rPr>
        <w:t xml:space="preserve"> </w:t>
      </w:r>
      <w:r>
        <w:rPr>
          <w:sz w:val="20"/>
        </w:rPr>
        <w:t>aktuelle</w:t>
      </w:r>
      <w:r>
        <w:rPr>
          <w:spacing w:val="-6"/>
          <w:sz w:val="20"/>
        </w:rPr>
        <w:t xml:space="preserve"> </w:t>
      </w:r>
      <w:r>
        <w:rPr>
          <w:sz w:val="20"/>
        </w:rPr>
        <w:t>spørsmål</w:t>
      </w:r>
      <w:r>
        <w:rPr>
          <w:spacing w:val="-6"/>
          <w:sz w:val="20"/>
        </w:rPr>
        <w:t xml:space="preserve"> </w:t>
      </w:r>
      <w:r>
        <w:rPr>
          <w:sz w:val="20"/>
        </w:rPr>
        <w:t>som</w:t>
      </w:r>
      <w:r>
        <w:rPr>
          <w:spacing w:val="-6"/>
          <w:sz w:val="20"/>
        </w:rPr>
        <w:t xml:space="preserve"> </w:t>
      </w:r>
      <w:r>
        <w:rPr>
          <w:sz w:val="20"/>
        </w:rPr>
        <w:t>oppstår</w:t>
      </w:r>
      <w:r>
        <w:rPr>
          <w:spacing w:val="-6"/>
          <w:sz w:val="20"/>
        </w:rPr>
        <w:t xml:space="preserve"> </w:t>
      </w:r>
      <w:r>
        <w:rPr>
          <w:sz w:val="20"/>
        </w:rPr>
        <w:t>i</w:t>
      </w:r>
      <w:r>
        <w:rPr>
          <w:spacing w:val="-6"/>
          <w:sz w:val="20"/>
        </w:rPr>
        <w:t xml:space="preserve"> </w:t>
      </w:r>
      <w:r>
        <w:rPr>
          <w:sz w:val="20"/>
        </w:rPr>
        <w:t>møte mellom religion, kultur og samfunn</w:t>
      </w:r>
    </w:p>
    <w:p w14:paraId="49C33C85" w14:textId="77777777" w:rsidR="00330A58" w:rsidRDefault="00000000">
      <w:pPr>
        <w:pStyle w:val="Overskrift3"/>
        <w:spacing w:before="85"/>
        <w:ind w:left="223"/>
      </w:pPr>
      <w:r>
        <w:br w:type="column"/>
      </w:r>
      <w:r>
        <w:rPr>
          <w:color w:val="24A23F"/>
          <w:spacing w:val="-2"/>
        </w:rPr>
        <w:t>Vurdering</w:t>
      </w:r>
    </w:p>
    <w:p w14:paraId="49C33C86" w14:textId="77777777" w:rsidR="00330A58" w:rsidRDefault="00000000">
      <w:pPr>
        <w:pStyle w:val="Overskrift5"/>
        <w:spacing w:before="229"/>
        <w:ind w:left="223"/>
      </w:pPr>
      <w:r>
        <w:rPr>
          <w:spacing w:val="-2"/>
        </w:rPr>
        <w:t>Underveisvurdering</w:t>
      </w:r>
    </w:p>
    <w:p w14:paraId="49C33C87" w14:textId="77777777" w:rsidR="00330A58" w:rsidRDefault="00000000">
      <w:pPr>
        <w:pStyle w:val="Brdtekst"/>
        <w:spacing w:before="24" w:line="295" w:lineRule="auto"/>
        <w:ind w:left="223" w:right="1136"/>
      </w:pPr>
      <w:r>
        <w:t>Underveisvurderingen</w:t>
      </w:r>
      <w:r>
        <w:rPr>
          <w:spacing w:val="-6"/>
        </w:rPr>
        <w:t xml:space="preserve"> </w:t>
      </w:r>
      <w:r>
        <w:t>skal</w:t>
      </w:r>
      <w:r>
        <w:rPr>
          <w:spacing w:val="-6"/>
        </w:rPr>
        <w:t xml:space="preserve"> </w:t>
      </w:r>
      <w:r>
        <w:t>bidra</w:t>
      </w:r>
      <w:r>
        <w:rPr>
          <w:spacing w:val="-6"/>
        </w:rPr>
        <w:t xml:space="preserve"> </w:t>
      </w:r>
      <w:r>
        <w:t>til</w:t>
      </w:r>
      <w:r>
        <w:rPr>
          <w:spacing w:val="-6"/>
        </w:rPr>
        <w:t xml:space="preserve"> </w:t>
      </w:r>
      <w:r>
        <w:t>å</w:t>
      </w:r>
      <w:r>
        <w:rPr>
          <w:spacing w:val="-6"/>
        </w:rPr>
        <w:t xml:space="preserve"> </w:t>
      </w:r>
      <w:r>
        <w:t>fremme</w:t>
      </w:r>
      <w:r>
        <w:rPr>
          <w:spacing w:val="-6"/>
        </w:rPr>
        <w:t xml:space="preserve"> </w:t>
      </w:r>
      <w:r>
        <w:t>læring og til å utvikle kompetanse i faget. Ungdommene viser og utvikler kompetanse i RLE når de undersøker og forstår religioner og livssyn og reflekterer over eksistensielle og etiske spørsmål.</w:t>
      </w:r>
    </w:p>
    <w:p w14:paraId="49C33C88" w14:textId="77777777" w:rsidR="00330A58" w:rsidRDefault="00000000">
      <w:pPr>
        <w:pStyle w:val="Brdtekst"/>
        <w:spacing w:line="295" w:lineRule="auto"/>
        <w:ind w:left="223" w:right="1298"/>
      </w:pPr>
      <w:r>
        <w:t>Ungdommene viser og utvikler også kompetanse når</w:t>
      </w:r>
      <w:r>
        <w:rPr>
          <w:spacing w:val="-8"/>
        </w:rPr>
        <w:t xml:space="preserve"> </w:t>
      </w:r>
      <w:r>
        <w:t>de</w:t>
      </w:r>
      <w:r>
        <w:rPr>
          <w:spacing w:val="-8"/>
        </w:rPr>
        <w:t xml:space="preserve"> </w:t>
      </w:r>
      <w:r>
        <w:t>anvender</w:t>
      </w:r>
      <w:r>
        <w:rPr>
          <w:spacing w:val="-8"/>
        </w:rPr>
        <w:t xml:space="preserve"> </w:t>
      </w:r>
      <w:r>
        <w:t>kunnskaper</w:t>
      </w:r>
      <w:r>
        <w:rPr>
          <w:spacing w:val="-8"/>
        </w:rPr>
        <w:t xml:space="preserve"> </w:t>
      </w:r>
      <w:r>
        <w:t>om</w:t>
      </w:r>
      <w:r>
        <w:rPr>
          <w:spacing w:val="-8"/>
        </w:rPr>
        <w:t xml:space="preserve"> </w:t>
      </w:r>
      <w:r>
        <w:t>religioner,</w:t>
      </w:r>
      <w:r>
        <w:rPr>
          <w:spacing w:val="-8"/>
        </w:rPr>
        <w:t xml:space="preserve"> </w:t>
      </w:r>
      <w:r>
        <w:t>livssyn og</w:t>
      </w:r>
      <w:r>
        <w:rPr>
          <w:spacing w:val="-5"/>
        </w:rPr>
        <w:t xml:space="preserve"> </w:t>
      </w:r>
      <w:r>
        <w:t>etikk</w:t>
      </w:r>
      <w:r>
        <w:rPr>
          <w:spacing w:val="-2"/>
        </w:rPr>
        <w:t xml:space="preserve"> </w:t>
      </w:r>
      <w:r>
        <w:t>i</w:t>
      </w:r>
      <w:r>
        <w:rPr>
          <w:spacing w:val="-2"/>
        </w:rPr>
        <w:t xml:space="preserve"> </w:t>
      </w:r>
      <w:r>
        <w:t>kjente</w:t>
      </w:r>
      <w:r>
        <w:rPr>
          <w:spacing w:val="-2"/>
        </w:rPr>
        <w:t xml:space="preserve"> </w:t>
      </w:r>
      <w:r>
        <w:t>og</w:t>
      </w:r>
      <w:r>
        <w:rPr>
          <w:spacing w:val="-2"/>
        </w:rPr>
        <w:t xml:space="preserve"> </w:t>
      </w:r>
      <w:r>
        <w:t>ukjente</w:t>
      </w:r>
      <w:r>
        <w:rPr>
          <w:spacing w:val="-2"/>
        </w:rPr>
        <w:t xml:space="preserve"> </w:t>
      </w:r>
      <w:r>
        <w:t>sammenhenger.</w:t>
      </w:r>
      <w:r>
        <w:rPr>
          <w:spacing w:val="-2"/>
        </w:rPr>
        <w:t xml:space="preserve"> Videre</w:t>
      </w:r>
    </w:p>
    <w:p w14:paraId="49C33C89" w14:textId="77777777" w:rsidR="00330A58" w:rsidRDefault="00000000">
      <w:pPr>
        <w:pStyle w:val="Brdtekst"/>
        <w:spacing w:line="295" w:lineRule="auto"/>
        <w:ind w:left="223" w:right="1140"/>
      </w:pPr>
      <w:r>
        <w:t>viser</w:t>
      </w:r>
      <w:r>
        <w:rPr>
          <w:spacing w:val="-3"/>
        </w:rPr>
        <w:t xml:space="preserve"> </w:t>
      </w:r>
      <w:r>
        <w:t>og</w:t>
      </w:r>
      <w:r>
        <w:rPr>
          <w:spacing w:val="-3"/>
        </w:rPr>
        <w:t xml:space="preserve"> </w:t>
      </w:r>
      <w:r>
        <w:t>utvikler</w:t>
      </w:r>
      <w:r>
        <w:rPr>
          <w:spacing w:val="-3"/>
        </w:rPr>
        <w:t xml:space="preserve"> </w:t>
      </w:r>
      <w:r>
        <w:t>de</w:t>
      </w:r>
      <w:r>
        <w:rPr>
          <w:spacing w:val="-3"/>
        </w:rPr>
        <w:t xml:space="preserve"> </w:t>
      </w:r>
      <w:r>
        <w:t>kompetanse</w:t>
      </w:r>
      <w:r>
        <w:rPr>
          <w:spacing w:val="-3"/>
        </w:rPr>
        <w:t xml:space="preserve"> </w:t>
      </w:r>
      <w:r>
        <w:t>når</w:t>
      </w:r>
      <w:r>
        <w:rPr>
          <w:spacing w:val="-3"/>
        </w:rPr>
        <w:t xml:space="preserve"> </w:t>
      </w:r>
      <w:r>
        <w:t>de</w:t>
      </w:r>
      <w:r>
        <w:rPr>
          <w:spacing w:val="-3"/>
        </w:rPr>
        <w:t xml:space="preserve"> </w:t>
      </w:r>
      <w:r>
        <w:t>bruker</w:t>
      </w:r>
      <w:r>
        <w:rPr>
          <w:spacing w:val="-3"/>
        </w:rPr>
        <w:t xml:space="preserve"> </w:t>
      </w:r>
      <w:r>
        <w:t>kilder på en kritisk måte, gjør rede for ulike standpunkter og reflekterer over spørsmål som det er stor</w:t>
      </w:r>
      <w:r>
        <w:rPr>
          <w:spacing w:val="40"/>
        </w:rPr>
        <w:t xml:space="preserve"> </w:t>
      </w:r>
      <w:r>
        <w:t>uenighet</w:t>
      </w:r>
      <w:r>
        <w:rPr>
          <w:spacing w:val="-7"/>
        </w:rPr>
        <w:t xml:space="preserve"> </w:t>
      </w:r>
      <w:r>
        <w:t>om.</w:t>
      </w:r>
      <w:r>
        <w:rPr>
          <w:spacing w:val="-7"/>
        </w:rPr>
        <w:t xml:space="preserve"> </w:t>
      </w:r>
      <w:r>
        <w:t>Til</w:t>
      </w:r>
      <w:r>
        <w:rPr>
          <w:spacing w:val="-7"/>
        </w:rPr>
        <w:t xml:space="preserve"> </w:t>
      </w:r>
      <w:r>
        <w:t>sist</w:t>
      </w:r>
      <w:r>
        <w:rPr>
          <w:spacing w:val="-7"/>
        </w:rPr>
        <w:t xml:space="preserve"> </w:t>
      </w:r>
      <w:r>
        <w:t>viser</w:t>
      </w:r>
      <w:r>
        <w:rPr>
          <w:spacing w:val="-7"/>
        </w:rPr>
        <w:t xml:space="preserve"> </w:t>
      </w:r>
      <w:r>
        <w:t>og</w:t>
      </w:r>
      <w:r>
        <w:rPr>
          <w:spacing w:val="-7"/>
        </w:rPr>
        <w:t xml:space="preserve"> </w:t>
      </w:r>
      <w:r>
        <w:t>utvikler</w:t>
      </w:r>
      <w:r>
        <w:rPr>
          <w:spacing w:val="-7"/>
        </w:rPr>
        <w:t xml:space="preserve"> </w:t>
      </w:r>
      <w:r>
        <w:t>de</w:t>
      </w:r>
      <w:r>
        <w:rPr>
          <w:spacing w:val="-7"/>
        </w:rPr>
        <w:t xml:space="preserve"> </w:t>
      </w:r>
      <w:r>
        <w:t>kompetanse når de bruker og drøfter faglige begreper.</w:t>
      </w:r>
    </w:p>
    <w:p w14:paraId="49C33C8A" w14:textId="77777777" w:rsidR="00330A58" w:rsidRDefault="00330A58">
      <w:pPr>
        <w:pStyle w:val="Brdtekst"/>
        <w:spacing w:before="53"/>
      </w:pPr>
    </w:p>
    <w:p w14:paraId="49C33C8B" w14:textId="77777777" w:rsidR="00330A58" w:rsidRDefault="00000000">
      <w:pPr>
        <w:pStyle w:val="Brdtekst"/>
        <w:spacing w:line="295" w:lineRule="auto"/>
        <w:ind w:left="223" w:right="1333"/>
      </w:pPr>
      <w:r>
        <w:t>De voksne skal legge til rette for medvirkning og stimulere til lærelyst gjennom muntlige, skriftlige, praktiske og digitale måter å arbeide med RLE på. De voksne og ungdommene skal være i dialog om ungdommenes utvikling i RLE. Ungdommene skal få</w:t>
      </w:r>
      <w:r>
        <w:rPr>
          <w:spacing w:val="-5"/>
        </w:rPr>
        <w:t xml:space="preserve"> </w:t>
      </w:r>
      <w:r>
        <w:t>mulighet</w:t>
      </w:r>
      <w:r>
        <w:rPr>
          <w:spacing w:val="-5"/>
        </w:rPr>
        <w:t xml:space="preserve"> </w:t>
      </w:r>
      <w:r>
        <w:t>til</w:t>
      </w:r>
      <w:r>
        <w:rPr>
          <w:spacing w:val="-5"/>
        </w:rPr>
        <w:t xml:space="preserve"> </w:t>
      </w:r>
      <w:r>
        <w:t>å</w:t>
      </w:r>
      <w:r>
        <w:rPr>
          <w:spacing w:val="-5"/>
        </w:rPr>
        <w:t xml:space="preserve"> </w:t>
      </w:r>
      <w:r>
        <w:t>prøve</w:t>
      </w:r>
      <w:r>
        <w:rPr>
          <w:spacing w:val="-5"/>
        </w:rPr>
        <w:t xml:space="preserve"> </w:t>
      </w:r>
      <w:r>
        <w:t>seg</w:t>
      </w:r>
      <w:r>
        <w:rPr>
          <w:spacing w:val="-5"/>
        </w:rPr>
        <w:t xml:space="preserve"> </w:t>
      </w:r>
      <w:r>
        <w:t>fram.</w:t>
      </w:r>
      <w:r>
        <w:rPr>
          <w:spacing w:val="-5"/>
        </w:rPr>
        <w:t xml:space="preserve"> </w:t>
      </w:r>
      <w:r>
        <w:t>Med</w:t>
      </w:r>
      <w:r>
        <w:rPr>
          <w:spacing w:val="-5"/>
        </w:rPr>
        <w:t xml:space="preserve"> </w:t>
      </w:r>
      <w:r>
        <w:t>utgangspunkt i kompetansen ungdommene viser, skal de få mulighet til å sette ord på hva de opplever at de</w:t>
      </w:r>
      <w:r>
        <w:rPr>
          <w:spacing w:val="40"/>
        </w:rPr>
        <w:t xml:space="preserve"> </w:t>
      </w:r>
      <w:r>
        <w:t>får til, og reflektere over egen faglig utvikling.</w:t>
      </w:r>
    </w:p>
    <w:p w14:paraId="49C33C8C" w14:textId="77777777" w:rsidR="00330A58" w:rsidRDefault="00000000">
      <w:pPr>
        <w:pStyle w:val="Brdtekst"/>
        <w:spacing w:before="1" w:line="295" w:lineRule="auto"/>
        <w:ind w:left="223" w:right="941"/>
      </w:pPr>
      <w:r>
        <w:t>De voksne skal gi veiledning om videre læring og tilpasse opplæringen slik at ungdommene kan bruke veiledningen</w:t>
      </w:r>
      <w:r>
        <w:rPr>
          <w:spacing w:val="-3"/>
        </w:rPr>
        <w:t xml:space="preserve"> </w:t>
      </w:r>
      <w:r>
        <w:t>for</w:t>
      </w:r>
      <w:r>
        <w:rPr>
          <w:spacing w:val="-3"/>
        </w:rPr>
        <w:t xml:space="preserve"> </w:t>
      </w:r>
      <w:r>
        <w:t>å</w:t>
      </w:r>
      <w:r>
        <w:rPr>
          <w:spacing w:val="-3"/>
        </w:rPr>
        <w:t xml:space="preserve"> </w:t>
      </w:r>
      <w:r>
        <w:t>utvikle</w:t>
      </w:r>
      <w:r>
        <w:rPr>
          <w:spacing w:val="-3"/>
        </w:rPr>
        <w:t xml:space="preserve"> </w:t>
      </w:r>
      <w:r>
        <w:t>kunnskap</w:t>
      </w:r>
      <w:r>
        <w:rPr>
          <w:spacing w:val="-3"/>
        </w:rPr>
        <w:t xml:space="preserve"> </w:t>
      </w:r>
      <w:r>
        <w:t>om</w:t>
      </w:r>
      <w:r>
        <w:rPr>
          <w:spacing w:val="-3"/>
        </w:rPr>
        <w:t xml:space="preserve"> </w:t>
      </w:r>
      <w:r>
        <w:t>og</w:t>
      </w:r>
      <w:r>
        <w:rPr>
          <w:spacing w:val="-3"/>
        </w:rPr>
        <w:t xml:space="preserve"> </w:t>
      </w:r>
      <w:r>
        <w:t>forståelse for kristendom, andre religioner, livssyn, etikk og filosofi.</w:t>
      </w:r>
      <w:r>
        <w:rPr>
          <w:spacing w:val="-5"/>
        </w:rPr>
        <w:t xml:space="preserve"> </w:t>
      </w:r>
      <w:r>
        <w:t>En</w:t>
      </w:r>
      <w:r>
        <w:rPr>
          <w:spacing w:val="-5"/>
        </w:rPr>
        <w:t xml:space="preserve"> </w:t>
      </w:r>
      <w:r>
        <w:t>viktig</w:t>
      </w:r>
      <w:r>
        <w:rPr>
          <w:spacing w:val="-5"/>
        </w:rPr>
        <w:t xml:space="preserve"> </w:t>
      </w:r>
      <w:r>
        <w:t>del</w:t>
      </w:r>
      <w:r>
        <w:rPr>
          <w:spacing w:val="-5"/>
        </w:rPr>
        <w:t xml:space="preserve"> </w:t>
      </w:r>
      <w:r>
        <w:t>av</w:t>
      </w:r>
      <w:r>
        <w:rPr>
          <w:spacing w:val="-5"/>
        </w:rPr>
        <w:t xml:space="preserve"> </w:t>
      </w:r>
      <w:r>
        <w:t>underveisvurderingen</w:t>
      </w:r>
      <w:r>
        <w:rPr>
          <w:spacing w:val="-5"/>
        </w:rPr>
        <w:t xml:space="preserve"> </w:t>
      </w:r>
      <w:r>
        <w:t>er</w:t>
      </w:r>
      <w:r>
        <w:rPr>
          <w:spacing w:val="-5"/>
        </w:rPr>
        <w:t xml:space="preserve"> </w:t>
      </w:r>
      <w:r>
        <w:t>hva ungdommene demonstrerer i sine presentasjoner underveis</w:t>
      </w:r>
      <w:r>
        <w:rPr>
          <w:spacing w:val="-7"/>
        </w:rPr>
        <w:t xml:space="preserve"> </w:t>
      </w:r>
      <w:r>
        <w:t>og</w:t>
      </w:r>
      <w:r>
        <w:rPr>
          <w:spacing w:val="-7"/>
        </w:rPr>
        <w:t xml:space="preserve"> </w:t>
      </w:r>
      <w:r>
        <w:t>på</w:t>
      </w:r>
      <w:r>
        <w:rPr>
          <w:spacing w:val="-7"/>
        </w:rPr>
        <w:t xml:space="preserve"> </w:t>
      </w:r>
      <w:r>
        <w:t>slutten</w:t>
      </w:r>
      <w:r>
        <w:rPr>
          <w:spacing w:val="-7"/>
        </w:rPr>
        <w:t xml:space="preserve"> </w:t>
      </w:r>
      <w:r>
        <w:t>av</w:t>
      </w:r>
      <w:r>
        <w:rPr>
          <w:spacing w:val="-7"/>
        </w:rPr>
        <w:t xml:space="preserve"> </w:t>
      </w:r>
      <w:r>
        <w:t>sine</w:t>
      </w:r>
      <w:r>
        <w:rPr>
          <w:spacing w:val="-7"/>
        </w:rPr>
        <w:t xml:space="preserve"> </w:t>
      </w:r>
      <w:r>
        <w:t>utforskende</w:t>
      </w:r>
      <w:r>
        <w:rPr>
          <w:spacing w:val="-7"/>
        </w:rPr>
        <w:t xml:space="preserve"> </w:t>
      </w:r>
      <w:r>
        <w:t>arbeider.</w:t>
      </w:r>
    </w:p>
    <w:p w14:paraId="49C33C8D" w14:textId="77777777" w:rsidR="00330A58" w:rsidRDefault="00330A58">
      <w:pPr>
        <w:pStyle w:val="Brdtekst"/>
      </w:pPr>
    </w:p>
    <w:p w14:paraId="49C33C8E" w14:textId="77777777" w:rsidR="00330A58" w:rsidRDefault="00000000">
      <w:pPr>
        <w:pStyle w:val="Overskrift5"/>
        <w:ind w:left="223"/>
      </w:pPr>
      <w:r>
        <w:rPr>
          <w:noProof/>
        </w:rPr>
        <mc:AlternateContent>
          <mc:Choice Requires="wps">
            <w:drawing>
              <wp:anchor distT="0" distB="0" distL="0" distR="0" simplePos="0" relativeHeight="15849472" behindDoc="0" locked="0" layoutInCell="1" allowOverlap="1" wp14:anchorId="49C33FA7" wp14:editId="49C33FA8">
                <wp:simplePos x="0" y="0"/>
                <wp:positionH relativeFrom="page">
                  <wp:posOffset>7236002</wp:posOffset>
                </wp:positionH>
                <wp:positionV relativeFrom="paragraph">
                  <wp:posOffset>168377</wp:posOffset>
                </wp:positionV>
                <wp:extent cx="324485" cy="3564254"/>
                <wp:effectExtent l="0" t="0" r="0" b="0"/>
                <wp:wrapNone/>
                <wp:docPr id="1514" name="Graphi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39113804" id="Graphic 1514" o:spid="_x0000_s1026" style="position:absolute;margin-left:569.75pt;margin-top:13.25pt;width:25.55pt;height:280.65pt;z-index:15849472;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" path="m323989,l,,,3564001r323989,l323989,xe" fillcolor="#24a23f" stroked="f">
                <v:path arrowok="t"/>
                <w10:wrap anchorx="page"/>
              </v:shape>
            </w:pict>
          </mc:Fallback>
        </mc:AlternateContent>
      </w:r>
      <w:r>
        <w:rPr>
          <w:spacing w:val="-2"/>
        </w:rPr>
        <w:t>Standpunktvurdering</w:t>
      </w:r>
    </w:p>
    <w:p w14:paraId="49C33C8F" w14:textId="77777777" w:rsidR="00330A58" w:rsidRDefault="00000000">
      <w:pPr>
        <w:pStyle w:val="Brdtekst"/>
        <w:spacing w:before="25" w:line="295" w:lineRule="auto"/>
        <w:ind w:left="223" w:right="1498"/>
      </w:pPr>
      <w:r>
        <w:rPr>
          <w:noProof/>
        </w:rPr>
        <mc:AlternateContent>
          <mc:Choice Requires="wps">
            <w:drawing>
              <wp:anchor distT="0" distB="0" distL="0" distR="0" simplePos="0" relativeHeight="15849984" behindDoc="0" locked="0" layoutInCell="1" allowOverlap="1" wp14:anchorId="49C33FA9" wp14:editId="49C33FAA">
                <wp:simplePos x="0" y="0"/>
                <wp:positionH relativeFrom="page">
                  <wp:posOffset>7296273</wp:posOffset>
                </wp:positionH>
                <wp:positionV relativeFrom="paragraph">
                  <wp:posOffset>170402</wp:posOffset>
                </wp:positionV>
                <wp:extent cx="209550" cy="3179445"/>
                <wp:effectExtent l="0" t="0" r="0" b="0"/>
                <wp:wrapNone/>
                <wp:docPr id="1515" name="Text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3179445"/>
                        </a:xfrm>
                        <a:prstGeom prst="rect">
                          <a:avLst/>
                        </a:prstGeom>
                      </wps:spPr>
                      <wps:txbx>
                        <w:txbxContent>
                          <w:p w14:paraId="49C343CA" w14:textId="77777777" w:rsidR="00330A58" w:rsidRDefault="00000000">
                            <w:pPr>
                              <w:spacing w:before="8"/>
                              <w:ind w:left="20"/>
                              <w:rPr>
                                <w:rFonts w:ascii="Futura PT Medium" w:hAnsi="Futura PT Medium"/>
                                <w:sz w:val="24"/>
                              </w:rPr>
                            </w:pPr>
                            <w:r>
                              <w:rPr>
                                <w:rFonts w:ascii="Futura PT Medium" w:hAnsi="Futura PT Medium"/>
                                <w:color w:val="FFFFFF"/>
                                <w:spacing w:val="12"/>
                                <w:sz w:val="24"/>
                              </w:rPr>
                              <w:t>RELIGION,</w:t>
                            </w:r>
                            <w:r>
                              <w:rPr>
                                <w:rFonts w:ascii="Futura PT Medium" w:hAnsi="Futura PT Medium"/>
                                <w:color w:val="FFFFFF"/>
                                <w:spacing w:val="27"/>
                                <w:sz w:val="24"/>
                              </w:rPr>
                              <w:t xml:space="preserve"> </w:t>
                            </w:r>
                            <w:r>
                              <w:rPr>
                                <w:rFonts w:ascii="Futura PT Medium" w:hAnsi="Futura PT Medium"/>
                                <w:color w:val="FFFFFF"/>
                                <w:spacing w:val="9"/>
                                <w:sz w:val="24"/>
                              </w:rPr>
                              <w:t>LIVSSYN</w:t>
                            </w:r>
                            <w:r>
                              <w:rPr>
                                <w:rFonts w:ascii="Futura PT Medium" w:hAnsi="Futura PT Medium"/>
                                <w:color w:val="FFFFFF"/>
                                <w:spacing w:val="32"/>
                                <w:sz w:val="24"/>
                              </w:rPr>
                              <w:t xml:space="preserve"> </w:t>
                            </w:r>
                            <w:r>
                              <w:rPr>
                                <w:rFonts w:ascii="Futura PT Medium" w:hAnsi="Futura PT Medium"/>
                                <w:color w:val="FFFFFF"/>
                                <w:sz w:val="24"/>
                              </w:rPr>
                              <w:t>OG</w:t>
                            </w:r>
                            <w:r>
                              <w:rPr>
                                <w:rFonts w:ascii="Futura PT Medium" w:hAnsi="Futura PT Medium"/>
                                <w:color w:val="FFFFFF"/>
                                <w:spacing w:val="31"/>
                                <w:sz w:val="24"/>
                              </w:rPr>
                              <w:t xml:space="preserve"> </w:t>
                            </w:r>
                            <w:r>
                              <w:rPr>
                                <w:rFonts w:ascii="Futura PT Medium" w:hAnsi="Futura PT Medium"/>
                                <w:color w:val="FFFFFF"/>
                                <w:spacing w:val="11"/>
                                <w:sz w:val="24"/>
                              </w:rPr>
                              <w:t>ETIKK</w:t>
                            </w:r>
                            <w:r>
                              <w:rPr>
                                <w:rFonts w:ascii="Futura PT Medium" w:hAnsi="Futura PT Medium"/>
                                <w:color w:val="FFFFFF"/>
                                <w:spacing w:val="30"/>
                                <w:sz w:val="24"/>
                              </w:rPr>
                              <w:t xml:space="preserve"> </w:t>
                            </w:r>
                            <w:r>
                              <w:rPr>
                                <w:rFonts w:ascii="Futura PT Medium" w:hAnsi="Futura PT Medium"/>
                                <w:color w:val="FFFFFF"/>
                                <w:spacing w:val="12"/>
                                <w:sz w:val="24"/>
                              </w:rPr>
                              <w:t>8.–</w:t>
                            </w:r>
                            <w:r>
                              <w:rPr>
                                <w:rFonts w:ascii="Futura PT Medium" w:hAnsi="Futura PT Medium"/>
                                <w:color w:val="FFFFFF"/>
                                <w:sz w:val="24"/>
                              </w:rPr>
                              <w:t>10.</w:t>
                            </w:r>
                            <w:r>
                              <w:rPr>
                                <w:rFonts w:ascii="Futura PT Medium" w:hAnsi="Futura PT Medium"/>
                                <w:color w:val="FFFFFF"/>
                                <w:spacing w:val="30"/>
                                <w:sz w:val="24"/>
                              </w:rPr>
                              <w:t xml:space="preserve"> </w:t>
                            </w:r>
                            <w:r>
                              <w:rPr>
                                <w:rFonts w:ascii="Futura PT Medium" w:hAnsi="Futura PT Medium"/>
                                <w:color w:val="FFFFFF"/>
                                <w:spacing w:val="12"/>
                                <w:sz w:val="24"/>
                              </w:rPr>
                              <w:t>TRINN</w:t>
                            </w:r>
                          </w:p>
                        </w:txbxContent>
                      </wps:txbx>
                      <wps:bodyPr vert="vert" wrap="square" lIns="0" tIns="0" rIns="0" bIns="0" rtlCol="0">
                        <a:noAutofit/>
                      </wps:bodyPr>
                    </wps:wsp>
                  </a:graphicData>
                </a:graphic>
              </wp:anchor>
            </w:drawing>
          </mc:Choice>
          <mc:Fallback>
            <w:pict>
              <v:shape w14:anchorId="49C33FA9" id="Textbox 1515" o:spid="_x0000_s1394" type="#_x0000_t202" style="position:absolute;left:0;text-align:left;margin-left:574.5pt;margin-top:13.4pt;width:16.5pt;height:250.35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" filled="f" stroked="f">
                <v:textbox style="layout-flow:vertical" inset="0,0,0,0">
                  <w:txbxContent>
                    <w:p w14:paraId="49C343CA" w14:textId="77777777" w:rsidR="00330A58" w:rsidRDefault="00000000">
                      <w:pPr>
                        <w:spacing w:before="8"/>
                        <w:ind w:left="20"/>
                        <w:rPr>
                          <w:rFonts w:ascii="Futura PT Medium" w:hAnsi="Futura PT Medium"/>
                          <w:sz w:val="24"/>
                        </w:rPr>
                      </w:pPr>
                      <w:r>
                        <w:rPr>
                          <w:rFonts w:ascii="Futura PT Medium" w:hAnsi="Futura PT Medium"/>
                          <w:color w:val="FFFFFF"/>
                          <w:spacing w:val="12"/>
                          <w:sz w:val="24"/>
                        </w:rPr>
                        <w:t>RELIGION,</w:t>
                      </w:r>
                      <w:r>
                        <w:rPr>
                          <w:rFonts w:ascii="Futura PT Medium" w:hAnsi="Futura PT Medium"/>
                          <w:color w:val="FFFFFF"/>
                          <w:spacing w:val="27"/>
                          <w:sz w:val="24"/>
                        </w:rPr>
                        <w:t xml:space="preserve"> </w:t>
                      </w:r>
                      <w:r>
                        <w:rPr>
                          <w:rFonts w:ascii="Futura PT Medium" w:hAnsi="Futura PT Medium"/>
                          <w:color w:val="FFFFFF"/>
                          <w:spacing w:val="9"/>
                          <w:sz w:val="24"/>
                        </w:rPr>
                        <w:t>LIVSSYN</w:t>
                      </w:r>
                      <w:r>
                        <w:rPr>
                          <w:rFonts w:ascii="Futura PT Medium" w:hAnsi="Futura PT Medium"/>
                          <w:color w:val="FFFFFF"/>
                          <w:spacing w:val="32"/>
                          <w:sz w:val="24"/>
                        </w:rPr>
                        <w:t xml:space="preserve"> </w:t>
                      </w:r>
                      <w:r>
                        <w:rPr>
                          <w:rFonts w:ascii="Futura PT Medium" w:hAnsi="Futura PT Medium"/>
                          <w:color w:val="FFFFFF"/>
                          <w:sz w:val="24"/>
                        </w:rPr>
                        <w:t>OG</w:t>
                      </w:r>
                      <w:r>
                        <w:rPr>
                          <w:rFonts w:ascii="Futura PT Medium" w:hAnsi="Futura PT Medium"/>
                          <w:color w:val="FFFFFF"/>
                          <w:spacing w:val="31"/>
                          <w:sz w:val="24"/>
                        </w:rPr>
                        <w:t xml:space="preserve"> </w:t>
                      </w:r>
                      <w:r>
                        <w:rPr>
                          <w:rFonts w:ascii="Futura PT Medium" w:hAnsi="Futura PT Medium"/>
                          <w:color w:val="FFFFFF"/>
                          <w:spacing w:val="11"/>
                          <w:sz w:val="24"/>
                        </w:rPr>
                        <w:t>ETIKK</w:t>
                      </w:r>
                      <w:r>
                        <w:rPr>
                          <w:rFonts w:ascii="Futura PT Medium" w:hAnsi="Futura PT Medium"/>
                          <w:color w:val="FFFFFF"/>
                          <w:spacing w:val="30"/>
                          <w:sz w:val="24"/>
                        </w:rPr>
                        <w:t xml:space="preserve"> </w:t>
                      </w:r>
                      <w:r>
                        <w:rPr>
                          <w:rFonts w:ascii="Futura PT Medium" w:hAnsi="Futura PT Medium"/>
                          <w:color w:val="FFFFFF"/>
                          <w:spacing w:val="12"/>
                          <w:sz w:val="24"/>
                        </w:rPr>
                        <w:t>8.–</w:t>
                      </w:r>
                      <w:r>
                        <w:rPr>
                          <w:rFonts w:ascii="Futura PT Medium" w:hAnsi="Futura PT Medium"/>
                          <w:color w:val="FFFFFF"/>
                          <w:sz w:val="24"/>
                        </w:rPr>
                        <w:t>10.</w:t>
                      </w:r>
                      <w:r>
                        <w:rPr>
                          <w:rFonts w:ascii="Futura PT Medium" w:hAnsi="Futura PT Medium"/>
                          <w:color w:val="FFFFFF"/>
                          <w:spacing w:val="30"/>
                          <w:sz w:val="24"/>
                        </w:rPr>
                        <w:t xml:space="preserve"> </w:t>
                      </w:r>
                      <w:r>
                        <w:rPr>
                          <w:rFonts w:ascii="Futura PT Medium" w:hAnsi="Futura PT Medium"/>
                          <w:color w:val="FFFFFF"/>
                          <w:spacing w:val="12"/>
                          <w:sz w:val="24"/>
                        </w:rPr>
                        <w:t>TRINN</w:t>
                      </w:r>
                    </w:p>
                  </w:txbxContent>
                </v:textbox>
                <w10:wrap anchorx="page"/>
              </v:shape>
            </w:pict>
          </mc:Fallback>
        </mc:AlternateContent>
      </w:r>
      <w:r>
        <w:t>Standpunktkarakteren</w:t>
      </w:r>
      <w:r>
        <w:rPr>
          <w:spacing w:val="-7"/>
        </w:rPr>
        <w:t xml:space="preserve"> </w:t>
      </w:r>
      <w:r>
        <w:t>skal</w:t>
      </w:r>
      <w:r>
        <w:rPr>
          <w:spacing w:val="-7"/>
        </w:rPr>
        <w:t xml:space="preserve"> </w:t>
      </w:r>
      <w:r>
        <w:t>være</w:t>
      </w:r>
      <w:r>
        <w:rPr>
          <w:spacing w:val="-7"/>
        </w:rPr>
        <w:t xml:space="preserve"> </w:t>
      </w:r>
      <w:r>
        <w:t>uttrykk</w:t>
      </w:r>
      <w:r>
        <w:rPr>
          <w:spacing w:val="-7"/>
        </w:rPr>
        <w:t xml:space="preserve"> </w:t>
      </w:r>
      <w:r>
        <w:t>for</w:t>
      </w:r>
      <w:r>
        <w:rPr>
          <w:spacing w:val="-7"/>
        </w:rPr>
        <w:t xml:space="preserve"> </w:t>
      </w:r>
      <w:r>
        <w:t>den samlede kompetansen ungdommen har i RLE ved avslutningen av opplæringen etter første periode</w:t>
      </w:r>
      <w:r>
        <w:rPr>
          <w:spacing w:val="-4"/>
        </w:rPr>
        <w:t xml:space="preserve"> </w:t>
      </w:r>
      <w:r>
        <w:t>av</w:t>
      </w:r>
      <w:r>
        <w:rPr>
          <w:spacing w:val="-4"/>
        </w:rPr>
        <w:t xml:space="preserve"> </w:t>
      </w:r>
      <w:r>
        <w:t>tredje</w:t>
      </w:r>
      <w:r>
        <w:rPr>
          <w:spacing w:val="-4"/>
        </w:rPr>
        <w:t xml:space="preserve"> </w:t>
      </w:r>
      <w:r>
        <w:t>utviklingstrinn.</w:t>
      </w:r>
      <w:r>
        <w:rPr>
          <w:spacing w:val="-4"/>
        </w:rPr>
        <w:t xml:space="preserve"> </w:t>
      </w:r>
      <w:r>
        <w:t>De</w:t>
      </w:r>
      <w:r>
        <w:rPr>
          <w:spacing w:val="-4"/>
        </w:rPr>
        <w:t xml:space="preserve"> </w:t>
      </w:r>
      <w:r>
        <w:t>voksne</w:t>
      </w:r>
      <w:r>
        <w:rPr>
          <w:spacing w:val="-4"/>
        </w:rPr>
        <w:t xml:space="preserve"> </w:t>
      </w:r>
      <w:r>
        <w:t>skal planlegge og legge til rette for at ungdommene får vist kompetansen sin på varierte måter som inkluderer refleksjon og kritisk tenkning, i ulike</w:t>
      </w:r>
    </w:p>
    <w:p w14:paraId="49C33C90" w14:textId="77777777" w:rsidR="00330A58" w:rsidRDefault="00000000">
      <w:pPr>
        <w:pStyle w:val="Brdtekst"/>
        <w:spacing w:line="295" w:lineRule="auto"/>
        <w:ind w:left="223" w:right="1136"/>
      </w:pPr>
      <w:r>
        <w:t>sammenhenger.</w:t>
      </w:r>
      <w:r>
        <w:rPr>
          <w:spacing w:val="-7"/>
        </w:rPr>
        <w:t xml:space="preserve"> </w:t>
      </w:r>
      <w:r>
        <w:t>De</w:t>
      </w:r>
      <w:r>
        <w:rPr>
          <w:spacing w:val="-7"/>
        </w:rPr>
        <w:t xml:space="preserve"> </w:t>
      </w:r>
      <w:r>
        <w:t>voksne</w:t>
      </w:r>
      <w:r>
        <w:rPr>
          <w:spacing w:val="-7"/>
        </w:rPr>
        <w:t xml:space="preserve"> </w:t>
      </w:r>
      <w:r>
        <w:t>skal</w:t>
      </w:r>
      <w:r>
        <w:rPr>
          <w:spacing w:val="-7"/>
        </w:rPr>
        <w:t xml:space="preserve"> </w:t>
      </w:r>
      <w:r>
        <w:t>sette</w:t>
      </w:r>
      <w:r>
        <w:rPr>
          <w:spacing w:val="-7"/>
        </w:rPr>
        <w:t xml:space="preserve"> </w:t>
      </w:r>
      <w:r>
        <w:t>karakter</w:t>
      </w:r>
      <w:r>
        <w:rPr>
          <w:spacing w:val="-7"/>
        </w:rPr>
        <w:t xml:space="preserve"> </w:t>
      </w:r>
      <w:r>
        <w:t>i</w:t>
      </w:r>
      <w:r>
        <w:rPr>
          <w:spacing w:val="-7"/>
        </w:rPr>
        <w:t xml:space="preserve"> </w:t>
      </w:r>
      <w:r>
        <w:t xml:space="preserve">RLE basert på kompetansen ungdommen har vist når ungdommen har brukt kunnskaper og ferdigheter i </w:t>
      </w:r>
      <w:r>
        <w:rPr>
          <w:spacing w:val="-2"/>
        </w:rPr>
        <w:t>kombinasjon.</w:t>
      </w:r>
    </w:p>
    <w:p w14:paraId="49C33C91"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112" w:space="40"/>
            <w:col w:w="6050"/>
          </w:cols>
        </w:sectPr>
      </w:pPr>
    </w:p>
    <w:p w14:paraId="49C33C92" w14:textId="77777777" w:rsidR="00330A58" w:rsidRDefault="00330A58">
      <w:pPr>
        <w:pStyle w:val="Brdtekst"/>
        <w:rPr>
          <w:sz w:val="16"/>
        </w:rPr>
      </w:pPr>
    </w:p>
    <w:p w14:paraId="49C33C93" w14:textId="77777777" w:rsidR="00330A58" w:rsidRDefault="00330A58">
      <w:pPr>
        <w:pStyle w:val="Brdtekst"/>
        <w:rPr>
          <w:sz w:val="16"/>
        </w:rPr>
      </w:pPr>
    </w:p>
    <w:p w14:paraId="49C33C94" w14:textId="77777777" w:rsidR="00330A58" w:rsidRDefault="00330A58">
      <w:pPr>
        <w:pStyle w:val="Brdtekst"/>
        <w:rPr>
          <w:sz w:val="16"/>
        </w:rPr>
      </w:pPr>
    </w:p>
    <w:p w14:paraId="49C33C95" w14:textId="77777777" w:rsidR="00330A58" w:rsidRDefault="00330A58">
      <w:pPr>
        <w:pStyle w:val="Brdtekst"/>
        <w:rPr>
          <w:sz w:val="16"/>
        </w:rPr>
      </w:pPr>
    </w:p>
    <w:p w14:paraId="49C33C96" w14:textId="77777777" w:rsidR="00330A58" w:rsidRDefault="00330A58">
      <w:pPr>
        <w:pStyle w:val="Brdtekst"/>
        <w:rPr>
          <w:sz w:val="16"/>
        </w:rPr>
      </w:pPr>
    </w:p>
    <w:p w14:paraId="49C33C97" w14:textId="77777777" w:rsidR="00330A58" w:rsidRDefault="00330A58">
      <w:pPr>
        <w:pStyle w:val="Brdtekst"/>
        <w:spacing w:before="50"/>
        <w:rPr>
          <w:sz w:val="16"/>
        </w:rPr>
      </w:pPr>
    </w:p>
    <w:p w14:paraId="49C33C98" w14:textId="77777777" w:rsidR="00330A58" w:rsidRDefault="00000000">
      <w:pPr>
        <w:ind w:right="1141"/>
        <w:jc w:val="right"/>
        <w:rPr>
          <w:rFonts w:ascii="Verdana"/>
          <w:b/>
          <w:sz w:val="16"/>
        </w:rPr>
      </w:pPr>
      <w:r>
        <w:rPr>
          <w:rFonts w:ascii="Verdana"/>
          <w:b/>
          <w:spacing w:val="-5"/>
          <w:sz w:val="16"/>
        </w:rPr>
        <w:t>215</w:t>
      </w:r>
    </w:p>
    <w:p w14:paraId="49C33C99"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C9A" w14:textId="77777777" w:rsidR="00330A58" w:rsidRDefault="00330A58">
      <w:pPr>
        <w:pStyle w:val="Brdtekst"/>
        <w:spacing w:before="271"/>
        <w:rPr>
          <w:rFonts w:ascii="Verdana"/>
          <w:b/>
          <w:sz w:val="24"/>
        </w:rPr>
      </w:pPr>
    </w:p>
    <w:p w14:paraId="49C33C9B" w14:textId="77777777" w:rsidR="00330A58" w:rsidRDefault="00000000">
      <w:pPr>
        <w:ind w:left="425"/>
        <w:rPr>
          <w:rFonts w:ascii="Futura PT Medium"/>
          <w:sz w:val="24"/>
        </w:rPr>
      </w:pPr>
      <w:r>
        <w:rPr>
          <w:rFonts w:ascii="Futura PT Medium"/>
          <w:spacing w:val="-2"/>
          <w:sz w:val="24"/>
        </w:rPr>
        <w:t>Vurderingsordning</w:t>
      </w:r>
    </w:p>
    <w:p w14:paraId="49C33C9C" w14:textId="77777777" w:rsidR="00330A58" w:rsidRDefault="00330A58">
      <w:pPr>
        <w:pStyle w:val="Brdtekst"/>
        <w:spacing w:before="31"/>
        <w:rPr>
          <w:rFonts w:ascii="Futura PT Medium"/>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C9F" w14:textId="77777777">
        <w:trPr>
          <w:trHeight w:val="599"/>
        </w:trPr>
        <w:tc>
          <w:tcPr>
            <w:tcW w:w="1645" w:type="dxa"/>
            <w:shd w:val="clear" w:color="auto" w:fill="F3F8F1"/>
          </w:tcPr>
          <w:p w14:paraId="49C33C9D"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C9E"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CA0" w14:textId="77777777" w:rsidR="00330A58" w:rsidRDefault="00330A58">
      <w:pPr>
        <w:pStyle w:val="TableParagraph"/>
        <w:spacing w:line="249" w:lineRule="auto"/>
        <w:rPr>
          <w:sz w:val="18"/>
        </w:rPr>
        <w:sectPr w:rsidR="00330A58">
          <w:headerReference w:type="even" r:id="rId732"/>
          <w:headerReference w:type="default" r:id="rId733"/>
          <w:footerReference w:type="even" r:id="rId734"/>
          <w:pgSz w:w="11910" w:h="16840"/>
          <w:pgMar w:top="860" w:right="0" w:bottom="760" w:left="708" w:header="670" w:footer="568" w:gutter="0"/>
          <w:pgNumType w:start="216"/>
          <w:cols w:space="708"/>
        </w:sectPr>
      </w:pPr>
    </w:p>
    <w:p w14:paraId="49C33CA1" w14:textId="77777777" w:rsidR="00330A58" w:rsidRDefault="00330A58">
      <w:pPr>
        <w:pStyle w:val="Brdtekst"/>
        <w:rPr>
          <w:rFonts w:ascii="Futura PT Medium"/>
          <w:sz w:val="84"/>
        </w:rPr>
      </w:pPr>
    </w:p>
    <w:p w14:paraId="49C33CA2" w14:textId="77777777" w:rsidR="00330A58" w:rsidRDefault="00330A58">
      <w:pPr>
        <w:pStyle w:val="Brdtekst"/>
        <w:spacing w:before="105"/>
        <w:rPr>
          <w:rFonts w:ascii="Futura PT Medium"/>
          <w:sz w:val="84"/>
        </w:rPr>
      </w:pPr>
    </w:p>
    <w:p w14:paraId="49C33CA3" w14:textId="77777777" w:rsidR="00330A58" w:rsidRDefault="00000000">
      <w:pPr>
        <w:pStyle w:val="Overskrift2"/>
        <w:ind w:left="423"/>
      </w:pPr>
      <w:bookmarkStart w:id="147" w:name="Mat_og_helse_"/>
      <w:bookmarkStart w:id="148" w:name="_bookmark68"/>
      <w:bookmarkEnd w:id="147"/>
      <w:bookmarkEnd w:id="148"/>
      <w:r>
        <w:t xml:space="preserve">Mat og </w:t>
      </w:r>
      <w:r>
        <w:rPr>
          <w:spacing w:val="-2"/>
        </w:rPr>
        <w:t>helse</w:t>
      </w:r>
    </w:p>
    <w:p w14:paraId="49C33CA4" w14:textId="77777777" w:rsidR="00330A58" w:rsidRDefault="00330A58">
      <w:pPr>
        <w:pStyle w:val="Brdtekst"/>
        <w:rPr>
          <w:rFonts w:ascii="ITC Caslon 224 Std Medium"/>
          <w:b/>
        </w:rPr>
      </w:pPr>
    </w:p>
    <w:p w14:paraId="49C33CA5" w14:textId="77777777" w:rsidR="00330A58" w:rsidRDefault="00330A58">
      <w:pPr>
        <w:pStyle w:val="Brdtekst"/>
        <w:rPr>
          <w:rFonts w:ascii="ITC Caslon 224 Std Medium"/>
          <w:b/>
        </w:rPr>
      </w:pPr>
    </w:p>
    <w:p w14:paraId="49C33CA6" w14:textId="77777777" w:rsidR="00330A58" w:rsidRDefault="00330A58">
      <w:pPr>
        <w:pStyle w:val="Brdtekst"/>
        <w:rPr>
          <w:rFonts w:ascii="ITC Caslon 224 Std Medium"/>
          <w:b/>
        </w:rPr>
      </w:pPr>
    </w:p>
    <w:p w14:paraId="49C33CA7" w14:textId="77777777" w:rsidR="00330A58" w:rsidRDefault="00330A58">
      <w:pPr>
        <w:pStyle w:val="Brdtekst"/>
        <w:rPr>
          <w:rFonts w:ascii="ITC Caslon 224 Std Medium"/>
          <w:b/>
        </w:rPr>
      </w:pPr>
    </w:p>
    <w:p w14:paraId="49C33CA8" w14:textId="77777777" w:rsidR="00330A58" w:rsidRDefault="00330A58">
      <w:pPr>
        <w:pStyle w:val="Brdtekst"/>
        <w:rPr>
          <w:rFonts w:ascii="ITC Caslon 224 Std Medium"/>
          <w:b/>
        </w:rPr>
      </w:pPr>
    </w:p>
    <w:p w14:paraId="49C33CA9" w14:textId="77777777" w:rsidR="00330A58" w:rsidRDefault="00330A58">
      <w:pPr>
        <w:pStyle w:val="Brdtekst"/>
        <w:rPr>
          <w:rFonts w:ascii="ITC Caslon 224 Std Medium"/>
          <w:b/>
        </w:rPr>
      </w:pPr>
    </w:p>
    <w:p w14:paraId="49C33CAA" w14:textId="77777777" w:rsidR="00330A58" w:rsidRDefault="00330A58">
      <w:pPr>
        <w:pStyle w:val="Brdtekst"/>
        <w:rPr>
          <w:rFonts w:ascii="ITC Caslon 224 Std Medium"/>
          <w:b/>
        </w:rPr>
      </w:pPr>
    </w:p>
    <w:p w14:paraId="49C33CAB" w14:textId="77777777" w:rsidR="00330A58" w:rsidRDefault="00330A58">
      <w:pPr>
        <w:pStyle w:val="Brdtekst"/>
        <w:rPr>
          <w:rFonts w:ascii="ITC Caslon 224 Std Medium"/>
          <w:b/>
        </w:rPr>
      </w:pPr>
    </w:p>
    <w:p w14:paraId="49C33CAC" w14:textId="77777777" w:rsidR="00330A58" w:rsidRDefault="00330A58">
      <w:pPr>
        <w:pStyle w:val="Brdtekst"/>
        <w:spacing w:before="156"/>
        <w:rPr>
          <w:rFonts w:ascii="ITC Caslon 224 Std Medium"/>
          <w:b/>
        </w:rPr>
      </w:pPr>
    </w:p>
    <w:p w14:paraId="49C33CAD" w14:textId="77777777" w:rsidR="00330A58" w:rsidRDefault="00330A58">
      <w:pPr>
        <w:pStyle w:val="Brdtekst"/>
        <w:rPr>
          <w:rFonts w:ascii="ITC Caslon 224 Std Medium"/>
          <w:b/>
        </w:rPr>
        <w:sectPr w:rsidR="00330A58">
          <w:footerReference w:type="default" r:id="rId735"/>
          <w:pgSz w:w="11910" w:h="16840"/>
          <w:pgMar w:top="860" w:right="0" w:bottom="0" w:left="708" w:header="0" w:footer="0" w:gutter="0"/>
          <w:cols w:space="708"/>
        </w:sectPr>
      </w:pPr>
    </w:p>
    <w:p w14:paraId="49C33CAE" w14:textId="77777777" w:rsidR="00330A58" w:rsidRDefault="00000000">
      <w:pPr>
        <w:pStyle w:val="Overskrift3"/>
        <w:spacing w:before="148" w:line="192" w:lineRule="auto"/>
        <w:ind w:left="423" w:right="6"/>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CAF" w14:textId="77777777" w:rsidR="00330A58" w:rsidRDefault="00000000">
      <w:pPr>
        <w:pStyle w:val="Brdtekst"/>
        <w:spacing w:before="252" w:line="295" w:lineRule="auto"/>
        <w:ind w:left="423" w:right="21"/>
      </w:pPr>
      <w:r>
        <w:t>Mat</w:t>
      </w:r>
      <w:r>
        <w:rPr>
          <w:spacing w:val="-4"/>
        </w:rPr>
        <w:t xml:space="preserve"> </w:t>
      </w:r>
      <w:r>
        <w:t>og</w:t>
      </w:r>
      <w:r>
        <w:rPr>
          <w:spacing w:val="-4"/>
        </w:rPr>
        <w:t xml:space="preserve"> </w:t>
      </w:r>
      <w:r>
        <w:t>helse</w:t>
      </w:r>
      <w:r>
        <w:rPr>
          <w:spacing w:val="-4"/>
        </w:rPr>
        <w:t xml:space="preserve"> </w:t>
      </w:r>
      <w:r>
        <w:t>er</w:t>
      </w:r>
      <w:r>
        <w:rPr>
          <w:spacing w:val="-4"/>
        </w:rPr>
        <w:t xml:space="preserve"> </w:t>
      </w:r>
      <w:r>
        <w:t>et</w:t>
      </w:r>
      <w:r>
        <w:rPr>
          <w:spacing w:val="-4"/>
        </w:rPr>
        <w:t xml:space="preserve"> </w:t>
      </w:r>
      <w:r>
        <w:t>sentralt</w:t>
      </w:r>
      <w:r>
        <w:rPr>
          <w:spacing w:val="-4"/>
        </w:rPr>
        <w:t xml:space="preserve"> </w:t>
      </w:r>
      <w:r>
        <w:t>fag</w:t>
      </w:r>
      <w:r>
        <w:rPr>
          <w:spacing w:val="-4"/>
        </w:rPr>
        <w:t xml:space="preserve"> </w:t>
      </w:r>
      <w:r>
        <w:t>for</w:t>
      </w:r>
      <w:r>
        <w:rPr>
          <w:spacing w:val="-4"/>
        </w:rPr>
        <w:t xml:space="preserve"> </w:t>
      </w:r>
      <w:r>
        <w:t>å</w:t>
      </w:r>
      <w:r>
        <w:rPr>
          <w:spacing w:val="-4"/>
        </w:rPr>
        <w:t xml:space="preserve"> </w:t>
      </w:r>
      <w:r>
        <w:t>utvikle</w:t>
      </w:r>
      <w:r>
        <w:rPr>
          <w:spacing w:val="-4"/>
        </w:rPr>
        <w:t xml:space="preserve"> </w:t>
      </w:r>
      <w:r>
        <w:t>forståelse for sammenhengen mellom kosthold og helse, og</w:t>
      </w:r>
      <w:r>
        <w:rPr>
          <w:spacing w:val="80"/>
        </w:rPr>
        <w:t xml:space="preserve"> </w:t>
      </w:r>
      <w:r>
        <w:t>for å oppleve gleden ved å lage og dele mat med andre. Vi spiser ikke bare for å få energi, men</w:t>
      </w:r>
    </w:p>
    <w:p w14:paraId="49C33CB0" w14:textId="77777777" w:rsidR="00330A58" w:rsidRDefault="00000000">
      <w:pPr>
        <w:pStyle w:val="Brdtekst"/>
        <w:spacing w:line="295" w:lineRule="auto"/>
        <w:ind w:left="423" w:right="195"/>
      </w:pPr>
      <w:r>
        <w:t>også fordi mat er en viktig del av vårt sosiale liv</w:t>
      </w:r>
      <w:r>
        <w:rPr>
          <w:spacing w:val="40"/>
        </w:rPr>
        <w:t xml:space="preserve"> </w:t>
      </w:r>
      <w:r>
        <w:t>og vår kultur. Faget har dermed et bredt mandat: Det skal lære ungdommene om hva som er sunt og bærekraftig, det skal bidra til kulturforståelse og</w:t>
      </w:r>
      <w:r>
        <w:rPr>
          <w:spacing w:val="-5"/>
        </w:rPr>
        <w:t xml:space="preserve"> </w:t>
      </w:r>
      <w:r>
        <w:t>legge</w:t>
      </w:r>
      <w:r>
        <w:rPr>
          <w:spacing w:val="-5"/>
        </w:rPr>
        <w:t xml:space="preserve"> </w:t>
      </w:r>
      <w:r>
        <w:t>til</w:t>
      </w:r>
      <w:r>
        <w:rPr>
          <w:spacing w:val="-5"/>
        </w:rPr>
        <w:t xml:space="preserve"> </w:t>
      </w:r>
      <w:r>
        <w:t>rette</w:t>
      </w:r>
      <w:r>
        <w:rPr>
          <w:spacing w:val="-5"/>
        </w:rPr>
        <w:t xml:space="preserve"> </w:t>
      </w:r>
      <w:r>
        <w:t>for</w:t>
      </w:r>
      <w:r>
        <w:rPr>
          <w:spacing w:val="-5"/>
        </w:rPr>
        <w:t xml:space="preserve"> </w:t>
      </w:r>
      <w:r>
        <w:t>sosial</w:t>
      </w:r>
      <w:r>
        <w:rPr>
          <w:spacing w:val="-5"/>
        </w:rPr>
        <w:t xml:space="preserve"> </w:t>
      </w:r>
      <w:r>
        <w:t>samhandling.</w:t>
      </w:r>
      <w:r>
        <w:rPr>
          <w:spacing w:val="-5"/>
        </w:rPr>
        <w:t xml:space="preserve"> </w:t>
      </w:r>
      <w:r>
        <w:t>Faget</w:t>
      </w:r>
      <w:r>
        <w:rPr>
          <w:spacing w:val="-5"/>
        </w:rPr>
        <w:t xml:space="preserve"> </w:t>
      </w:r>
      <w:r>
        <w:t>skal bidra til at ungdommene utvikler kompetanse til</w:t>
      </w:r>
      <w:r>
        <w:rPr>
          <w:spacing w:val="40"/>
        </w:rPr>
        <w:t xml:space="preserve"> </w:t>
      </w:r>
      <w:r>
        <w:t>å mestre egne liv, ikke bare rent praktisk, men også ved å stimulere til matglede, kreativitet og</w:t>
      </w:r>
    </w:p>
    <w:p w14:paraId="49C33CB1" w14:textId="77777777" w:rsidR="00330A58" w:rsidRDefault="00000000">
      <w:pPr>
        <w:pStyle w:val="Brdtekst"/>
        <w:spacing w:line="295" w:lineRule="auto"/>
        <w:ind w:left="423"/>
      </w:pPr>
      <w:r>
        <w:t>allsidighet.</w:t>
      </w:r>
      <w:r>
        <w:rPr>
          <w:spacing w:val="-6"/>
        </w:rPr>
        <w:t xml:space="preserve"> </w:t>
      </w:r>
      <w:r>
        <w:t>Gjennom</w:t>
      </w:r>
      <w:r>
        <w:rPr>
          <w:spacing w:val="-6"/>
        </w:rPr>
        <w:t xml:space="preserve"> </w:t>
      </w:r>
      <w:r>
        <w:t>fellesskap</w:t>
      </w:r>
      <w:r>
        <w:rPr>
          <w:spacing w:val="-6"/>
        </w:rPr>
        <w:t xml:space="preserve"> </w:t>
      </w:r>
      <w:r>
        <w:t>rundt</w:t>
      </w:r>
      <w:r>
        <w:rPr>
          <w:spacing w:val="-6"/>
        </w:rPr>
        <w:t xml:space="preserve"> </w:t>
      </w:r>
      <w:r>
        <w:t>matlaging</w:t>
      </w:r>
      <w:r>
        <w:rPr>
          <w:spacing w:val="-6"/>
        </w:rPr>
        <w:t xml:space="preserve"> </w:t>
      </w:r>
      <w:r>
        <w:t>og måltid, skal faget bidra til samarbeid, forståelse, omsorg og respekt. Gjennom kjennskap til ulike kulturelle</w:t>
      </w:r>
      <w:r>
        <w:rPr>
          <w:spacing w:val="-8"/>
        </w:rPr>
        <w:t xml:space="preserve"> </w:t>
      </w:r>
      <w:r>
        <w:t>matskikker</w:t>
      </w:r>
      <w:r>
        <w:rPr>
          <w:spacing w:val="-8"/>
        </w:rPr>
        <w:t xml:space="preserve"> </w:t>
      </w:r>
      <w:r>
        <w:t>skal</w:t>
      </w:r>
      <w:r>
        <w:rPr>
          <w:spacing w:val="-8"/>
        </w:rPr>
        <w:t xml:space="preserve"> </w:t>
      </w:r>
      <w:r>
        <w:t>ungdommene</w:t>
      </w:r>
      <w:r>
        <w:rPr>
          <w:spacing w:val="-8"/>
        </w:rPr>
        <w:t xml:space="preserve"> </w:t>
      </w:r>
      <w:r>
        <w:t>trene</w:t>
      </w:r>
      <w:r>
        <w:rPr>
          <w:spacing w:val="-8"/>
        </w:rPr>
        <w:t xml:space="preserve"> </w:t>
      </w:r>
      <w:r>
        <w:t>opp sin evne til toleranse og erfare det positive ved kulturelt mangfold. Sist, men ikke minst, spiller faget en viktig rolle i å bidra til at ungdommene utvikler</w:t>
      </w:r>
      <w:r>
        <w:rPr>
          <w:spacing w:val="-5"/>
        </w:rPr>
        <w:t xml:space="preserve"> </w:t>
      </w:r>
      <w:r>
        <w:t>evnen</w:t>
      </w:r>
      <w:r>
        <w:rPr>
          <w:spacing w:val="-5"/>
        </w:rPr>
        <w:t xml:space="preserve"> </w:t>
      </w:r>
      <w:r>
        <w:t>til</w:t>
      </w:r>
      <w:r>
        <w:rPr>
          <w:spacing w:val="-5"/>
        </w:rPr>
        <w:t xml:space="preserve"> </w:t>
      </w:r>
      <w:r>
        <w:t>kritisk</w:t>
      </w:r>
      <w:r>
        <w:rPr>
          <w:spacing w:val="-5"/>
        </w:rPr>
        <w:t xml:space="preserve"> </w:t>
      </w:r>
      <w:r>
        <w:t>tenkning,</w:t>
      </w:r>
      <w:r>
        <w:rPr>
          <w:spacing w:val="-5"/>
        </w:rPr>
        <w:t xml:space="preserve"> </w:t>
      </w:r>
      <w:r>
        <w:t>etisk</w:t>
      </w:r>
      <w:r>
        <w:rPr>
          <w:spacing w:val="-5"/>
        </w:rPr>
        <w:t xml:space="preserve"> </w:t>
      </w:r>
      <w:r>
        <w:t>bevissthet og ansvarsfølelse når det gjelder bærekraftighet.</w:t>
      </w:r>
    </w:p>
    <w:p w14:paraId="49C33CB2" w14:textId="77777777" w:rsidR="00330A58" w:rsidRDefault="00330A58">
      <w:pPr>
        <w:pStyle w:val="Brdtekst"/>
        <w:spacing w:before="53"/>
      </w:pPr>
    </w:p>
    <w:p w14:paraId="49C33CB3" w14:textId="77777777" w:rsidR="00330A58" w:rsidRDefault="00000000">
      <w:pPr>
        <w:pStyle w:val="Brdtekst"/>
        <w:spacing w:line="295" w:lineRule="auto"/>
        <w:ind w:left="423"/>
      </w:pPr>
      <w:r>
        <w:t>Faget mat og helse er nært knyttet til faget arbeid. På montessoriungdomsskolen er det ungdommene selv som står for tillaging og servering av lunsj, og det</w:t>
      </w:r>
      <w:r>
        <w:rPr>
          <w:spacing w:val="-5"/>
        </w:rPr>
        <w:t xml:space="preserve"> </w:t>
      </w:r>
      <w:r>
        <w:t>er</w:t>
      </w:r>
      <w:r>
        <w:rPr>
          <w:spacing w:val="-5"/>
        </w:rPr>
        <w:t xml:space="preserve"> </w:t>
      </w:r>
      <w:r>
        <w:t>derfor</w:t>
      </w:r>
      <w:r>
        <w:rPr>
          <w:spacing w:val="-5"/>
        </w:rPr>
        <w:t xml:space="preserve"> </w:t>
      </w:r>
      <w:r>
        <w:t>naturlig</w:t>
      </w:r>
      <w:r>
        <w:rPr>
          <w:spacing w:val="-5"/>
        </w:rPr>
        <w:t xml:space="preserve"> </w:t>
      </w:r>
      <w:r>
        <w:t>at</w:t>
      </w:r>
      <w:r>
        <w:rPr>
          <w:spacing w:val="-5"/>
        </w:rPr>
        <w:t xml:space="preserve"> </w:t>
      </w:r>
      <w:r>
        <w:t>faget</w:t>
      </w:r>
      <w:r>
        <w:rPr>
          <w:spacing w:val="-5"/>
        </w:rPr>
        <w:t xml:space="preserve"> </w:t>
      </w:r>
      <w:r>
        <w:t>kombineres</w:t>
      </w:r>
      <w:r>
        <w:rPr>
          <w:spacing w:val="-5"/>
        </w:rPr>
        <w:t xml:space="preserve"> </w:t>
      </w:r>
      <w:r>
        <w:t>med</w:t>
      </w:r>
      <w:r>
        <w:rPr>
          <w:spacing w:val="-5"/>
        </w:rPr>
        <w:t xml:space="preserve"> </w:t>
      </w:r>
      <w:r>
        <w:t>faget arbeid i utstrakt grad. Også mange av de daglige gjøremål</w:t>
      </w:r>
      <w:r>
        <w:rPr>
          <w:spacing w:val="-4"/>
        </w:rPr>
        <w:t xml:space="preserve"> </w:t>
      </w:r>
      <w:r>
        <w:t>i</w:t>
      </w:r>
      <w:r>
        <w:rPr>
          <w:spacing w:val="-4"/>
        </w:rPr>
        <w:t xml:space="preserve"> </w:t>
      </w:r>
      <w:r>
        <w:t>minisamfunnet</w:t>
      </w:r>
      <w:r>
        <w:rPr>
          <w:spacing w:val="-4"/>
        </w:rPr>
        <w:t xml:space="preserve"> </w:t>
      </w:r>
      <w:r>
        <w:t>kan</w:t>
      </w:r>
      <w:r>
        <w:rPr>
          <w:spacing w:val="-4"/>
        </w:rPr>
        <w:t xml:space="preserve"> </w:t>
      </w:r>
      <w:r>
        <w:t>kombinere</w:t>
      </w:r>
      <w:r>
        <w:rPr>
          <w:spacing w:val="-4"/>
        </w:rPr>
        <w:t xml:space="preserve"> </w:t>
      </w:r>
      <w:r>
        <w:t>faget</w:t>
      </w:r>
      <w:r>
        <w:rPr>
          <w:spacing w:val="-4"/>
        </w:rPr>
        <w:t xml:space="preserve"> </w:t>
      </w:r>
      <w:r>
        <w:t>mat og helse med faget arbeid, enten det er snakk om</w:t>
      </w:r>
    </w:p>
    <w:p w14:paraId="49C33CB4" w14:textId="77777777" w:rsidR="00330A58" w:rsidRDefault="00000000">
      <w:pPr>
        <w:pStyle w:val="Brdtekst"/>
        <w:spacing w:before="216" w:line="295" w:lineRule="auto"/>
        <w:ind w:left="271" w:right="1055"/>
      </w:pPr>
      <w:r>
        <w:br w:type="column"/>
        <w:t>praktiske gjøremål knyttet til matlaging og oppvask, budsjett, regnskap, planlegging av måltider, dyrking av frukt og grønt, egen eggproduksjon eller slakt av dyr.</w:t>
      </w:r>
      <w:r>
        <w:rPr>
          <w:spacing w:val="-6"/>
        </w:rPr>
        <w:t xml:space="preserve"> </w:t>
      </w:r>
      <w:r>
        <w:t>Det</w:t>
      </w:r>
      <w:r>
        <w:rPr>
          <w:spacing w:val="-6"/>
        </w:rPr>
        <w:t xml:space="preserve"> </w:t>
      </w:r>
      <w:r>
        <w:t>kan</w:t>
      </w:r>
      <w:r>
        <w:rPr>
          <w:spacing w:val="-6"/>
        </w:rPr>
        <w:t xml:space="preserve"> </w:t>
      </w:r>
      <w:r>
        <w:t>også</w:t>
      </w:r>
      <w:r>
        <w:rPr>
          <w:spacing w:val="-6"/>
        </w:rPr>
        <w:t xml:space="preserve"> </w:t>
      </w:r>
      <w:r>
        <w:t>være</w:t>
      </w:r>
      <w:r>
        <w:rPr>
          <w:spacing w:val="-6"/>
        </w:rPr>
        <w:t xml:space="preserve"> </w:t>
      </w:r>
      <w:r>
        <w:t>aktuelt</w:t>
      </w:r>
      <w:r>
        <w:rPr>
          <w:spacing w:val="-6"/>
        </w:rPr>
        <w:t xml:space="preserve"> </w:t>
      </w:r>
      <w:r>
        <w:t>å</w:t>
      </w:r>
      <w:r>
        <w:rPr>
          <w:spacing w:val="-6"/>
        </w:rPr>
        <w:t xml:space="preserve"> </w:t>
      </w:r>
      <w:r>
        <w:t>bruke</w:t>
      </w:r>
      <w:r>
        <w:rPr>
          <w:spacing w:val="-6"/>
        </w:rPr>
        <w:t xml:space="preserve"> </w:t>
      </w:r>
      <w:r>
        <w:t>kompetansen fra faget mat og helse i mikroøkonomien som ungdommene drifter, for eksempel dersom de</w:t>
      </w:r>
    </w:p>
    <w:p w14:paraId="49C33CB5" w14:textId="77777777" w:rsidR="00330A58" w:rsidRDefault="00000000">
      <w:pPr>
        <w:pStyle w:val="Brdtekst"/>
        <w:spacing w:line="295" w:lineRule="auto"/>
        <w:ind w:left="271" w:right="1352"/>
      </w:pPr>
      <w:r>
        <w:t>driver</w:t>
      </w:r>
      <w:r>
        <w:rPr>
          <w:spacing w:val="-5"/>
        </w:rPr>
        <w:t xml:space="preserve"> </w:t>
      </w:r>
      <w:r>
        <w:t>et</w:t>
      </w:r>
      <w:r>
        <w:rPr>
          <w:spacing w:val="-5"/>
        </w:rPr>
        <w:t xml:space="preserve"> </w:t>
      </w:r>
      <w:r>
        <w:t>gjestehus</w:t>
      </w:r>
      <w:r>
        <w:rPr>
          <w:spacing w:val="-5"/>
        </w:rPr>
        <w:t xml:space="preserve"> </w:t>
      </w:r>
      <w:r>
        <w:t>eller</w:t>
      </w:r>
      <w:r>
        <w:rPr>
          <w:spacing w:val="-5"/>
        </w:rPr>
        <w:t xml:space="preserve"> </w:t>
      </w:r>
      <w:r>
        <w:t>kafé,</w:t>
      </w:r>
      <w:r>
        <w:rPr>
          <w:spacing w:val="-5"/>
        </w:rPr>
        <w:t xml:space="preserve"> </w:t>
      </w:r>
      <w:r>
        <w:t>tilbyr</w:t>
      </w:r>
      <w:r>
        <w:rPr>
          <w:spacing w:val="-5"/>
        </w:rPr>
        <w:t xml:space="preserve"> </w:t>
      </w:r>
      <w:r>
        <w:t>catering</w:t>
      </w:r>
      <w:r>
        <w:rPr>
          <w:spacing w:val="-5"/>
        </w:rPr>
        <w:t xml:space="preserve"> </w:t>
      </w:r>
      <w:r>
        <w:t>eller arrangerer middagsselskaper.</w:t>
      </w:r>
    </w:p>
    <w:p w14:paraId="49C33CB6" w14:textId="77777777" w:rsidR="00330A58" w:rsidRDefault="00330A58">
      <w:pPr>
        <w:pStyle w:val="Brdtekst"/>
        <w:spacing w:before="53"/>
      </w:pPr>
    </w:p>
    <w:p w14:paraId="49C33CB7" w14:textId="77777777" w:rsidR="00330A58" w:rsidRDefault="00000000">
      <w:pPr>
        <w:pStyle w:val="Brdtekst"/>
        <w:spacing w:line="295" w:lineRule="auto"/>
        <w:ind w:left="271" w:right="1164"/>
      </w:pPr>
      <w:r>
        <w:rPr>
          <w:noProof/>
        </w:rPr>
        <mc:AlternateContent>
          <mc:Choice Requires="wps">
            <w:drawing>
              <wp:anchor distT="0" distB="0" distL="0" distR="0" simplePos="0" relativeHeight="15850496" behindDoc="0" locked="0" layoutInCell="1" allowOverlap="1" wp14:anchorId="49C33FAB" wp14:editId="49C33FAC">
                <wp:simplePos x="0" y="0"/>
                <wp:positionH relativeFrom="page">
                  <wp:posOffset>7236002</wp:posOffset>
                </wp:positionH>
                <wp:positionV relativeFrom="paragraph">
                  <wp:posOffset>1379620</wp:posOffset>
                </wp:positionV>
                <wp:extent cx="324485" cy="3564254"/>
                <wp:effectExtent l="0" t="0" r="0" b="0"/>
                <wp:wrapNone/>
                <wp:docPr id="1519" name="Graphic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6900CDAC" id="Graphic 1519" o:spid="_x0000_s1026" style="position:absolute;margin-left:569.75pt;margin-top:108.65pt;width:25.55pt;height:280.65pt;z-index:15850496;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" path="m323989,l,,,3564001r323989,l323989,xe" fillcolor="#24a23f" stroked="f">
                <v:path arrowok="t"/>
                <w10:wrap anchorx="page"/>
              </v:shape>
            </w:pict>
          </mc:Fallback>
        </mc:AlternateContent>
      </w:r>
      <w:r>
        <w:rPr>
          <w:noProof/>
        </w:rPr>
        <mc:AlternateContent>
          <mc:Choice Requires="wps">
            <w:drawing>
              <wp:anchor distT="0" distB="0" distL="0" distR="0" simplePos="0" relativeHeight="15851008" behindDoc="0" locked="0" layoutInCell="1" allowOverlap="1" wp14:anchorId="49C33FAD" wp14:editId="49C33FAE">
                <wp:simplePos x="0" y="0"/>
                <wp:positionH relativeFrom="page">
                  <wp:posOffset>7296273</wp:posOffset>
                </wp:positionH>
                <wp:positionV relativeFrom="paragraph">
                  <wp:posOffset>2060267</wp:posOffset>
                </wp:positionV>
                <wp:extent cx="209550" cy="2216785"/>
                <wp:effectExtent l="0" t="0" r="0" b="0"/>
                <wp:wrapNone/>
                <wp:docPr id="1520" name="Text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216785"/>
                        </a:xfrm>
                        <a:prstGeom prst="rect">
                          <a:avLst/>
                        </a:prstGeom>
                      </wps:spPr>
                      <wps:txbx>
                        <w:txbxContent>
                          <w:p w14:paraId="49C343CB" w14:textId="77777777" w:rsidR="00330A58" w:rsidRDefault="00000000">
                            <w:pPr>
                              <w:spacing w:before="8"/>
                              <w:ind w:left="20"/>
                              <w:rPr>
                                <w:rFonts w:ascii="Futura PT Medium" w:hAnsi="Futura PT Medium"/>
                                <w:sz w:val="24"/>
                              </w:rPr>
                            </w:pPr>
                            <w:r>
                              <w:rPr>
                                <w:rFonts w:ascii="Futura PT Medium" w:hAnsi="Futura PT Medium"/>
                                <w:color w:val="FFFFFF"/>
                                <w:spacing w:val="10"/>
                                <w:sz w:val="24"/>
                              </w:rPr>
                              <w:t>MAT</w:t>
                            </w:r>
                            <w:r>
                              <w:rPr>
                                <w:rFonts w:ascii="Futura PT Medium" w:hAnsi="Futura PT Medium"/>
                                <w:color w:val="FFFFFF"/>
                                <w:spacing w:val="41"/>
                                <w:sz w:val="24"/>
                              </w:rPr>
                              <w:t xml:space="preserve"> </w:t>
                            </w:r>
                            <w:r>
                              <w:rPr>
                                <w:rFonts w:ascii="Futura PT Medium" w:hAnsi="Futura PT Medium"/>
                                <w:color w:val="FFFFFF"/>
                                <w:spacing w:val="10"/>
                                <w:sz w:val="24"/>
                              </w:rPr>
                              <w:t>OG</w:t>
                            </w:r>
                            <w:r>
                              <w:rPr>
                                <w:rFonts w:ascii="Futura PT Medium" w:hAnsi="Futura PT Medium"/>
                                <w:color w:val="FFFFFF"/>
                                <w:spacing w:val="41"/>
                                <w:sz w:val="24"/>
                              </w:rPr>
                              <w:t xml:space="preserve"> </w:t>
                            </w:r>
                            <w:r>
                              <w:rPr>
                                <w:rFonts w:ascii="Futura PT Medium" w:hAnsi="Futura PT Medium"/>
                                <w:color w:val="FFFFFF"/>
                                <w:spacing w:val="15"/>
                                <w:sz w:val="24"/>
                              </w:rPr>
                              <w:t>HELSE</w:t>
                            </w:r>
                            <w:r>
                              <w:rPr>
                                <w:rFonts w:ascii="Futura PT Medium" w:hAnsi="Futura PT Medium"/>
                                <w:color w:val="FFFFFF"/>
                                <w:spacing w:val="40"/>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1"/>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AD" id="Textbox 1520" o:spid="_x0000_s1395" type="#_x0000_t202" style="position:absolute;left:0;text-align:left;margin-left:574.5pt;margin-top:162.25pt;width:16.5pt;height:174.55pt;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" filled="f" stroked="f">
                <v:textbox style="layout-flow:vertical" inset="0,0,0,0">
                  <w:txbxContent>
                    <w:p w14:paraId="49C343CB" w14:textId="77777777" w:rsidR="00330A58" w:rsidRDefault="00000000">
                      <w:pPr>
                        <w:spacing w:before="8"/>
                        <w:ind w:left="20"/>
                        <w:rPr>
                          <w:rFonts w:ascii="Futura PT Medium" w:hAnsi="Futura PT Medium"/>
                          <w:sz w:val="24"/>
                        </w:rPr>
                      </w:pPr>
                      <w:r>
                        <w:rPr>
                          <w:rFonts w:ascii="Futura PT Medium" w:hAnsi="Futura PT Medium"/>
                          <w:color w:val="FFFFFF"/>
                          <w:spacing w:val="10"/>
                          <w:sz w:val="24"/>
                        </w:rPr>
                        <w:t>MAT</w:t>
                      </w:r>
                      <w:r>
                        <w:rPr>
                          <w:rFonts w:ascii="Futura PT Medium" w:hAnsi="Futura PT Medium"/>
                          <w:color w:val="FFFFFF"/>
                          <w:spacing w:val="41"/>
                          <w:sz w:val="24"/>
                        </w:rPr>
                        <w:t xml:space="preserve"> </w:t>
                      </w:r>
                      <w:r>
                        <w:rPr>
                          <w:rFonts w:ascii="Futura PT Medium" w:hAnsi="Futura PT Medium"/>
                          <w:color w:val="FFFFFF"/>
                          <w:spacing w:val="10"/>
                          <w:sz w:val="24"/>
                        </w:rPr>
                        <w:t>OG</w:t>
                      </w:r>
                      <w:r>
                        <w:rPr>
                          <w:rFonts w:ascii="Futura PT Medium" w:hAnsi="Futura PT Medium"/>
                          <w:color w:val="FFFFFF"/>
                          <w:spacing w:val="41"/>
                          <w:sz w:val="24"/>
                        </w:rPr>
                        <w:t xml:space="preserve"> </w:t>
                      </w:r>
                      <w:r>
                        <w:rPr>
                          <w:rFonts w:ascii="Futura PT Medium" w:hAnsi="Futura PT Medium"/>
                          <w:color w:val="FFFFFF"/>
                          <w:spacing w:val="15"/>
                          <w:sz w:val="24"/>
                        </w:rPr>
                        <w:t>HELSE</w:t>
                      </w:r>
                      <w:r>
                        <w:rPr>
                          <w:rFonts w:ascii="Futura PT Medium" w:hAnsi="Futura PT Medium"/>
                          <w:color w:val="FFFFFF"/>
                          <w:spacing w:val="40"/>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1"/>
                          <w:sz w:val="24"/>
                        </w:rPr>
                        <w:t xml:space="preserve"> </w:t>
                      </w:r>
                      <w:r>
                        <w:rPr>
                          <w:rFonts w:ascii="Futura PT Medium" w:hAnsi="Futura PT Medium"/>
                          <w:color w:val="FFFFFF"/>
                          <w:spacing w:val="16"/>
                          <w:sz w:val="24"/>
                        </w:rPr>
                        <w:t>TRINN</w:t>
                      </w:r>
                    </w:p>
                  </w:txbxContent>
                </v:textbox>
                <w10:wrap anchorx="page"/>
              </v:shape>
            </w:pict>
          </mc:Fallback>
        </mc:AlternateContent>
      </w:r>
      <w:r>
        <w:t>I faget mat og helse handler folkehelse og livsmestring om å gi ungdommene kunnskap om matvarer og matvaner som gir grunnlag for god helse.</w:t>
      </w:r>
      <w:r>
        <w:rPr>
          <w:spacing w:val="-5"/>
        </w:rPr>
        <w:t xml:space="preserve"> </w:t>
      </w:r>
      <w:r>
        <w:t>Gjennom</w:t>
      </w:r>
      <w:r>
        <w:rPr>
          <w:spacing w:val="-5"/>
        </w:rPr>
        <w:t xml:space="preserve"> </w:t>
      </w:r>
      <w:r>
        <w:t>å</w:t>
      </w:r>
      <w:r>
        <w:rPr>
          <w:spacing w:val="-5"/>
        </w:rPr>
        <w:t xml:space="preserve"> </w:t>
      </w:r>
      <w:r>
        <w:t>planlegge</w:t>
      </w:r>
      <w:r>
        <w:rPr>
          <w:spacing w:val="-5"/>
        </w:rPr>
        <w:t xml:space="preserve"> </w:t>
      </w:r>
      <w:r>
        <w:t>og</w:t>
      </w:r>
      <w:r>
        <w:rPr>
          <w:spacing w:val="-5"/>
        </w:rPr>
        <w:t xml:space="preserve"> </w:t>
      </w:r>
      <w:r>
        <w:t>lage</w:t>
      </w:r>
      <w:r>
        <w:rPr>
          <w:spacing w:val="-5"/>
        </w:rPr>
        <w:t xml:space="preserve"> </w:t>
      </w:r>
      <w:r>
        <w:t>mat</w:t>
      </w:r>
      <w:r>
        <w:rPr>
          <w:spacing w:val="-5"/>
        </w:rPr>
        <w:t xml:space="preserve"> </w:t>
      </w:r>
      <w:r>
        <w:t>og</w:t>
      </w:r>
      <w:r>
        <w:rPr>
          <w:spacing w:val="-5"/>
        </w:rPr>
        <w:t xml:space="preserve"> </w:t>
      </w:r>
      <w:r>
        <w:t>måltider, skal ungdommene få god innsikt i de nasjonale kostrådene.</w:t>
      </w:r>
      <w:r>
        <w:rPr>
          <w:spacing w:val="-2"/>
        </w:rPr>
        <w:t xml:space="preserve"> </w:t>
      </w:r>
      <w:r>
        <w:t>Faget</w:t>
      </w:r>
      <w:r>
        <w:rPr>
          <w:spacing w:val="-2"/>
        </w:rPr>
        <w:t xml:space="preserve"> </w:t>
      </w:r>
      <w:r>
        <w:t>skal</w:t>
      </w:r>
      <w:r>
        <w:rPr>
          <w:spacing w:val="-2"/>
        </w:rPr>
        <w:t xml:space="preserve"> </w:t>
      </w:r>
      <w:r>
        <w:t>bidra</w:t>
      </w:r>
      <w:r>
        <w:rPr>
          <w:spacing w:val="-2"/>
        </w:rPr>
        <w:t xml:space="preserve"> </w:t>
      </w:r>
      <w:r>
        <w:t>til</w:t>
      </w:r>
      <w:r>
        <w:rPr>
          <w:spacing w:val="-2"/>
        </w:rPr>
        <w:t xml:space="preserve"> </w:t>
      </w:r>
      <w:r>
        <w:t>å</w:t>
      </w:r>
      <w:r>
        <w:rPr>
          <w:spacing w:val="-2"/>
        </w:rPr>
        <w:t xml:space="preserve"> </w:t>
      </w:r>
      <w:r>
        <w:t>fremme</w:t>
      </w:r>
      <w:r>
        <w:rPr>
          <w:spacing w:val="-2"/>
        </w:rPr>
        <w:t xml:space="preserve"> </w:t>
      </w:r>
      <w:r>
        <w:t>folkehelse og forebygge livsstilssykdommer. Det skal bidra til livsmestring</w:t>
      </w:r>
      <w:r>
        <w:rPr>
          <w:spacing w:val="-5"/>
        </w:rPr>
        <w:t xml:space="preserve"> </w:t>
      </w:r>
      <w:r>
        <w:t>for</w:t>
      </w:r>
      <w:r>
        <w:rPr>
          <w:spacing w:val="-5"/>
        </w:rPr>
        <w:t xml:space="preserve"> </w:t>
      </w:r>
      <w:r>
        <w:t>den</w:t>
      </w:r>
      <w:r>
        <w:rPr>
          <w:spacing w:val="-5"/>
        </w:rPr>
        <w:t xml:space="preserve"> </w:t>
      </w:r>
      <w:r>
        <w:t>enkelte</w:t>
      </w:r>
      <w:r>
        <w:rPr>
          <w:spacing w:val="-5"/>
        </w:rPr>
        <w:t xml:space="preserve"> </w:t>
      </w:r>
      <w:r>
        <w:t>og</w:t>
      </w:r>
      <w:r>
        <w:rPr>
          <w:spacing w:val="-5"/>
        </w:rPr>
        <w:t xml:space="preserve"> </w:t>
      </w:r>
      <w:r>
        <w:t>til</w:t>
      </w:r>
      <w:r>
        <w:rPr>
          <w:spacing w:val="-5"/>
        </w:rPr>
        <w:t xml:space="preserve"> </w:t>
      </w:r>
      <w:r>
        <w:t>å</w:t>
      </w:r>
      <w:r>
        <w:rPr>
          <w:spacing w:val="-5"/>
        </w:rPr>
        <w:t xml:space="preserve"> </w:t>
      </w:r>
      <w:r>
        <w:t>redusere</w:t>
      </w:r>
      <w:r>
        <w:rPr>
          <w:spacing w:val="-5"/>
        </w:rPr>
        <w:t xml:space="preserve"> </w:t>
      </w:r>
      <w:r>
        <w:t>sosiale forskjeller i helse. Måltidsfellesskap og praktisk samarbeid på kjøkkenet skal bidra til å styrke ungdommenes selvfølelse og deres opplevelse av tilknytning og fellesskap.</w:t>
      </w:r>
    </w:p>
    <w:p w14:paraId="49C33CB8" w14:textId="77777777" w:rsidR="00330A58" w:rsidRDefault="00330A58">
      <w:pPr>
        <w:pStyle w:val="Brdtekst"/>
        <w:spacing w:before="53"/>
      </w:pPr>
    </w:p>
    <w:p w14:paraId="49C33CB9" w14:textId="77777777" w:rsidR="00330A58" w:rsidRDefault="00000000">
      <w:pPr>
        <w:pStyle w:val="Brdtekst"/>
        <w:spacing w:line="295" w:lineRule="auto"/>
        <w:ind w:left="271" w:right="1129"/>
      </w:pPr>
      <w:r>
        <w:t>I faget mat og helse handler bærekraftig utvikling</w:t>
      </w:r>
      <w:r>
        <w:rPr>
          <w:spacing w:val="40"/>
        </w:rPr>
        <w:t xml:space="preserve"> </w:t>
      </w:r>
      <w:r>
        <w:t>om å legge vekt på at både matproduksjonen og matforbruket</w:t>
      </w:r>
      <w:r>
        <w:rPr>
          <w:spacing w:val="-5"/>
        </w:rPr>
        <w:t xml:space="preserve"> </w:t>
      </w:r>
      <w:r>
        <w:t>bør</w:t>
      </w:r>
      <w:r>
        <w:rPr>
          <w:spacing w:val="-4"/>
        </w:rPr>
        <w:t xml:space="preserve"> </w:t>
      </w:r>
      <w:r>
        <w:t>skje</w:t>
      </w:r>
      <w:r>
        <w:rPr>
          <w:spacing w:val="-4"/>
        </w:rPr>
        <w:t xml:space="preserve"> </w:t>
      </w:r>
      <w:r>
        <w:t>på</w:t>
      </w:r>
      <w:r>
        <w:rPr>
          <w:spacing w:val="-4"/>
        </w:rPr>
        <w:t xml:space="preserve"> </w:t>
      </w:r>
      <w:r>
        <w:t>måter</w:t>
      </w:r>
      <w:r>
        <w:rPr>
          <w:spacing w:val="-4"/>
        </w:rPr>
        <w:t xml:space="preserve"> </w:t>
      </w:r>
      <w:r>
        <w:t>som</w:t>
      </w:r>
      <w:r>
        <w:rPr>
          <w:spacing w:val="-5"/>
        </w:rPr>
        <w:t xml:space="preserve"> </w:t>
      </w:r>
      <w:r>
        <w:t>ikke</w:t>
      </w:r>
      <w:r>
        <w:rPr>
          <w:spacing w:val="-4"/>
        </w:rPr>
        <w:t xml:space="preserve"> </w:t>
      </w:r>
      <w:r>
        <w:t>er</w:t>
      </w:r>
      <w:r>
        <w:rPr>
          <w:spacing w:val="-4"/>
        </w:rPr>
        <w:t xml:space="preserve"> </w:t>
      </w:r>
      <w:r>
        <w:t>til</w:t>
      </w:r>
      <w:r>
        <w:rPr>
          <w:spacing w:val="-4"/>
        </w:rPr>
        <w:t xml:space="preserve"> </w:t>
      </w:r>
      <w:r>
        <w:t>skade nasjonalt eller globalt verken nå eller i framtida.</w:t>
      </w:r>
    </w:p>
    <w:p w14:paraId="49C33CBA" w14:textId="77777777" w:rsidR="00330A58" w:rsidRDefault="00000000">
      <w:pPr>
        <w:pStyle w:val="Brdtekst"/>
        <w:spacing w:line="295" w:lineRule="auto"/>
        <w:ind w:left="271" w:right="1166"/>
      </w:pPr>
      <w:r>
        <w:t>Faget</w:t>
      </w:r>
      <w:r>
        <w:rPr>
          <w:spacing w:val="-1"/>
        </w:rPr>
        <w:t xml:space="preserve"> </w:t>
      </w:r>
      <w:r>
        <w:t>skal</w:t>
      </w:r>
      <w:r>
        <w:rPr>
          <w:spacing w:val="-1"/>
        </w:rPr>
        <w:t xml:space="preserve"> </w:t>
      </w:r>
      <w:r>
        <w:t>bidra</w:t>
      </w:r>
      <w:r>
        <w:rPr>
          <w:spacing w:val="-1"/>
        </w:rPr>
        <w:t xml:space="preserve"> </w:t>
      </w:r>
      <w:r>
        <w:t>til</w:t>
      </w:r>
      <w:r>
        <w:rPr>
          <w:spacing w:val="-1"/>
        </w:rPr>
        <w:t xml:space="preserve"> </w:t>
      </w:r>
      <w:r>
        <w:t>at</w:t>
      </w:r>
      <w:r>
        <w:rPr>
          <w:spacing w:val="-1"/>
        </w:rPr>
        <w:t xml:space="preserve"> </w:t>
      </w:r>
      <w:r>
        <w:t>ungdommene</w:t>
      </w:r>
      <w:r>
        <w:rPr>
          <w:spacing w:val="-1"/>
        </w:rPr>
        <w:t xml:space="preserve"> </w:t>
      </w:r>
      <w:r>
        <w:t>blir</w:t>
      </w:r>
      <w:r>
        <w:rPr>
          <w:spacing w:val="-1"/>
        </w:rPr>
        <w:t xml:space="preserve"> </w:t>
      </w:r>
      <w:r>
        <w:t>bevisste</w:t>
      </w:r>
      <w:r>
        <w:rPr>
          <w:spacing w:val="-1"/>
        </w:rPr>
        <w:t xml:space="preserve"> </w:t>
      </w:r>
      <w:r>
        <w:t>på etiske og økonomiske spørsmål om matproduksjon og</w:t>
      </w:r>
      <w:r>
        <w:rPr>
          <w:spacing w:val="-7"/>
        </w:rPr>
        <w:t xml:space="preserve"> </w:t>
      </w:r>
      <w:r>
        <w:t>matforbruk,</w:t>
      </w:r>
      <w:r>
        <w:rPr>
          <w:spacing w:val="-7"/>
        </w:rPr>
        <w:t xml:space="preserve"> </w:t>
      </w:r>
      <w:r>
        <w:t>og</w:t>
      </w:r>
      <w:r>
        <w:rPr>
          <w:spacing w:val="-7"/>
        </w:rPr>
        <w:t xml:space="preserve"> </w:t>
      </w:r>
      <w:r>
        <w:t>på</w:t>
      </w:r>
      <w:r>
        <w:rPr>
          <w:spacing w:val="-7"/>
        </w:rPr>
        <w:t xml:space="preserve"> </w:t>
      </w:r>
      <w:r>
        <w:t>fordeling</w:t>
      </w:r>
      <w:r>
        <w:rPr>
          <w:spacing w:val="-7"/>
        </w:rPr>
        <w:t xml:space="preserve"> </w:t>
      </w:r>
      <w:r>
        <w:t>av</w:t>
      </w:r>
      <w:r>
        <w:rPr>
          <w:spacing w:val="-7"/>
        </w:rPr>
        <w:t xml:space="preserve"> </w:t>
      </w:r>
      <w:r>
        <w:t>matressurser,</w:t>
      </w:r>
      <w:r>
        <w:rPr>
          <w:spacing w:val="-7"/>
        </w:rPr>
        <w:t xml:space="preserve"> </w:t>
      </w:r>
      <w:r>
        <w:t>slik at de blir i stand til å ta ansvarlige valg og utvikle gode verdier og holdninger.</w:t>
      </w:r>
    </w:p>
    <w:p w14:paraId="49C33CBB"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58" w:space="40"/>
            <w:col w:w="6104"/>
          </w:cols>
        </w:sectPr>
      </w:pPr>
    </w:p>
    <w:p w14:paraId="49C33CBC" w14:textId="77777777" w:rsidR="00330A58" w:rsidRDefault="00330A58">
      <w:pPr>
        <w:pStyle w:val="Brdtekst"/>
        <w:rPr>
          <w:sz w:val="16"/>
        </w:rPr>
      </w:pPr>
    </w:p>
    <w:p w14:paraId="49C33CBD" w14:textId="77777777" w:rsidR="00330A58" w:rsidRDefault="00330A58">
      <w:pPr>
        <w:pStyle w:val="Brdtekst"/>
        <w:rPr>
          <w:sz w:val="16"/>
        </w:rPr>
      </w:pPr>
    </w:p>
    <w:p w14:paraId="49C33CBE" w14:textId="77777777" w:rsidR="00330A58" w:rsidRDefault="00330A58">
      <w:pPr>
        <w:pStyle w:val="Brdtekst"/>
        <w:spacing w:before="37"/>
        <w:rPr>
          <w:sz w:val="16"/>
        </w:rPr>
      </w:pPr>
    </w:p>
    <w:p w14:paraId="49C33CBF" w14:textId="77777777" w:rsidR="00330A58" w:rsidRDefault="00000000">
      <w:pPr>
        <w:ind w:right="1144"/>
        <w:jc w:val="right"/>
        <w:rPr>
          <w:rFonts w:ascii="Verdana"/>
          <w:b/>
          <w:sz w:val="16"/>
        </w:rPr>
      </w:pPr>
      <w:r>
        <w:rPr>
          <w:rFonts w:ascii="Verdana"/>
          <w:b/>
          <w:spacing w:val="-5"/>
          <w:sz w:val="16"/>
        </w:rPr>
        <w:t>217</w:t>
      </w:r>
    </w:p>
    <w:p w14:paraId="49C33CC0"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CC1" w14:textId="77777777" w:rsidR="00330A58" w:rsidRDefault="00330A58">
      <w:pPr>
        <w:pStyle w:val="Brdtekst"/>
        <w:rPr>
          <w:rFonts w:ascii="Verdana"/>
          <w:b/>
        </w:rPr>
      </w:pPr>
    </w:p>
    <w:p w14:paraId="49C33CC2" w14:textId="77777777" w:rsidR="00330A58" w:rsidRDefault="00330A58">
      <w:pPr>
        <w:pStyle w:val="Brdtekst"/>
        <w:spacing w:before="28"/>
        <w:rPr>
          <w:rFonts w:ascii="Verdana"/>
          <w:b/>
        </w:rPr>
      </w:pPr>
    </w:p>
    <w:p w14:paraId="49C33CC3" w14:textId="77777777" w:rsidR="00330A58" w:rsidRDefault="00330A58">
      <w:pPr>
        <w:pStyle w:val="Brdtekst"/>
        <w:rPr>
          <w:rFonts w:ascii="Verdana"/>
          <w:b/>
        </w:rPr>
        <w:sectPr w:rsidR="00330A58">
          <w:headerReference w:type="even" r:id="rId736"/>
          <w:headerReference w:type="default" r:id="rId737"/>
          <w:footerReference w:type="even" r:id="rId738"/>
          <w:pgSz w:w="11910" w:h="16840"/>
          <w:pgMar w:top="860" w:right="0" w:bottom="760" w:left="708" w:header="670" w:footer="568" w:gutter="0"/>
          <w:pgNumType w:start="218"/>
          <w:cols w:space="708"/>
        </w:sectPr>
      </w:pPr>
    </w:p>
    <w:p w14:paraId="49C33CC4" w14:textId="77777777" w:rsidR="00330A58" w:rsidRDefault="00000000">
      <w:pPr>
        <w:pStyle w:val="Brdtekst"/>
        <w:spacing w:before="100" w:line="295" w:lineRule="auto"/>
        <w:ind w:left="422" w:right="367"/>
      </w:pPr>
      <w:r>
        <w:t>Ferdigheter er integrert i kompetansemålene</w:t>
      </w:r>
      <w:r>
        <w:rPr>
          <w:spacing w:val="40"/>
        </w:rPr>
        <w:t xml:space="preserve"> </w:t>
      </w:r>
      <w:r>
        <w:t>der de bidrar til utvikling av, og er en del av, fagkompetansen. I mat og helse uttrykker ungdommene seg muntlig og skriftlig når de gjør greie</w:t>
      </w:r>
      <w:r>
        <w:rPr>
          <w:spacing w:val="-1"/>
        </w:rPr>
        <w:t xml:space="preserve"> </w:t>
      </w:r>
      <w:r>
        <w:t>for</w:t>
      </w:r>
      <w:r>
        <w:rPr>
          <w:spacing w:val="-1"/>
        </w:rPr>
        <w:t xml:space="preserve"> </w:t>
      </w:r>
      <w:r>
        <w:t>smak,</w:t>
      </w:r>
      <w:r>
        <w:rPr>
          <w:spacing w:val="-1"/>
        </w:rPr>
        <w:t xml:space="preserve"> </w:t>
      </w:r>
      <w:r>
        <w:t>lukt</w:t>
      </w:r>
      <w:r>
        <w:rPr>
          <w:spacing w:val="-1"/>
        </w:rPr>
        <w:t xml:space="preserve"> </w:t>
      </w:r>
      <w:r>
        <w:t>og</w:t>
      </w:r>
      <w:r>
        <w:rPr>
          <w:spacing w:val="-1"/>
        </w:rPr>
        <w:t xml:space="preserve"> </w:t>
      </w:r>
      <w:r>
        <w:t>estetikk.</w:t>
      </w:r>
      <w:r>
        <w:rPr>
          <w:spacing w:val="-1"/>
        </w:rPr>
        <w:t xml:space="preserve"> </w:t>
      </w:r>
      <w:r>
        <w:t>Innsikt</w:t>
      </w:r>
      <w:r>
        <w:rPr>
          <w:spacing w:val="-1"/>
        </w:rPr>
        <w:t xml:space="preserve"> </w:t>
      </w:r>
      <w:r>
        <w:t>i</w:t>
      </w:r>
      <w:r>
        <w:rPr>
          <w:spacing w:val="-1"/>
        </w:rPr>
        <w:t xml:space="preserve"> </w:t>
      </w:r>
      <w:r>
        <w:t>fagstoff er</w:t>
      </w:r>
      <w:r>
        <w:rPr>
          <w:spacing w:val="-7"/>
        </w:rPr>
        <w:t xml:space="preserve"> </w:t>
      </w:r>
      <w:r>
        <w:t>knyttet</w:t>
      </w:r>
      <w:r>
        <w:rPr>
          <w:spacing w:val="-7"/>
        </w:rPr>
        <w:t xml:space="preserve"> </w:t>
      </w:r>
      <w:r>
        <w:t>til</w:t>
      </w:r>
      <w:r>
        <w:rPr>
          <w:spacing w:val="-7"/>
        </w:rPr>
        <w:t xml:space="preserve"> </w:t>
      </w:r>
      <w:r>
        <w:t>muntlige</w:t>
      </w:r>
      <w:r>
        <w:rPr>
          <w:spacing w:val="-7"/>
        </w:rPr>
        <w:t xml:space="preserve"> </w:t>
      </w:r>
      <w:r>
        <w:t>presentasjoner</w:t>
      </w:r>
      <w:r>
        <w:rPr>
          <w:spacing w:val="-7"/>
        </w:rPr>
        <w:t xml:space="preserve"> </w:t>
      </w:r>
      <w:r>
        <w:t>og</w:t>
      </w:r>
      <w:r>
        <w:rPr>
          <w:spacing w:val="-7"/>
        </w:rPr>
        <w:t xml:space="preserve"> </w:t>
      </w:r>
      <w:r>
        <w:t>skriftlig arbeid. I forbindelse med måltidssituasjoner blir kommunikasjon gjennom samtaler viktig, og de skal også gjøre greie for praktiske problemer og</w:t>
      </w:r>
    </w:p>
    <w:p w14:paraId="49C33CC5" w14:textId="77777777" w:rsidR="00330A58" w:rsidRDefault="00000000">
      <w:pPr>
        <w:pStyle w:val="Brdtekst"/>
        <w:spacing w:before="1" w:line="295" w:lineRule="auto"/>
        <w:ind w:left="422" w:right="95"/>
      </w:pPr>
      <w:r>
        <w:t>formulere spørsmål, argumentere og kommunisere ideer i faget i samtale med andre. Ungdommene</w:t>
      </w:r>
      <w:r>
        <w:rPr>
          <w:spacing w:val="40"/>
        </w:rPr>
        <w:t xml:space="preserve"> </w:t>
      </w:r>
      <w:r>
        <w:t>kan</w:t>
      </w:r>
      <w:r>
        <w:rPr>
          <w:spacing w:val="-9"/>
        </w:rPr>
        <w:t xml:space="preserve"> </w:t>
      </w:r>
      <w:r>
        <w:t>skrive</w:t>
      </w:r>
      <w:r>
        <w:rPr>
          <w:spacing w:val="-9"/>
        </w:rPr>
        <w:t xml:space="preserve"> </w:t>
      </w:r>
      <w:r>
        <w:t>egne</w:t>
      </w:r>
      <w:r>
        <w:rPr>
          <w:spacing w:val="-9"/>
        </w:rPr>
        <w:t xml:space="preserve"> </w:t>
      </w:r>
      <w:r>
        <w:t>oppskrifter</w:t>
      </w:r>
      <w:r>
        <w:rPr>
          <w:spacing w:val="-9"/>
        </w:rPr>
        <w:t xml:space="preserve"> </w:t>
      </w:r>
      <w:r>
        <w:t>og</w:t>
      </w:r>
      <w:r>
        <w:rPr>
          <w:spacing w:val="-9"/>
        </w:rPr>
        <w:t xml:space="preserve"> </w:t>
      </w:r>
      <w:r>
        <w:t>fremgangsmåter,</w:t>
      </w:r>
      <w:r>
        <w:rPr>
          <w:spacing w:val="-9"/>
        </w:rPr>
        <w:t xml:space="preserve"> </w:t>
      </w:r>
      <w:r>
        <w:t xml:space="preserve">lage invitasjoner og illustrasjoner og vurdere </w:t>
      </w:r>
      <w:r>
        <w:rPr>
          <w:spacing w:val="-2"/>
        </w:rPr>
        <w:t>aktiviteter.</w:t>
      </w:r>
    </w:p>
    <w:p w14:paraId="49C33CC6" w14:textId="77777777" w:rsidR="00330A58" w:rsidRDefault="00000000">
      <w:pPr>
        <w:pStyle w:val="Brdtekst"/>
        <w:spacing w:line="295" w:lineRule="auto"/>
        <w:ind w:left="422"/>
      </w:pPr>
      <w:r>
        <w:t>De kan granske, tolke og reflektere over faglige tekster</w:t>
      </w:r>
      <w:r>
        <w:rPr>
          <w:spacing w:val="-8"/>
        </w:rPr>
        <w:t xml:space="preserve"> </w:t>
      </w:r>
      <w:r>
        <w:t>med</w:t>
      </w:r>
      <w:r>
        <w:rPr>
          <w:spacing w:val="-8"/>
        </w:rPr>
        <w:t xml:space="preserve"> </w:t>
      </w:r>
      <w:r>
        <w:t>stigende</w:t>
      </w:r>
      <w:r>
        <w:rPr>
          <w:spacing w:val="-8"/>
        </w:rPr>
        <w:t xml:space="preserve"> </w:t>
      </w:r>
      <w:r>
        <w:t>vanskelighetsgrad.</w:t>
      </w:r>
      <w:r>
        <w:rPr>
          <w:spacing w:val="-8"/>
        </w:rPr>
        <w:t xml:space="preserve"> </w:t>
      </w:r>
      <w:r>
        <w:t>Det</w:t>
      </w:r>
      <w:r>
        <w:rPr>
          <w:spacing w:val="-8"/>
        </w:rPr>
        <w:t xml:space="preserve"> </w:t>
      </w:r>
      <w:r>
        <w:t>handler om å kunne samle, sammenligne og systematisere informasjon fra oppskrifter, bruksanvisninger, varemerking, reklame, informasjonsmateriell og andre sakprosatekster, og vurdere dette kritisk.</w:t>
      </w:r>
    </w:p>
    <w:p w14:paraId="49C33CC7" w14:textId="77777777" w:rsidR="00330A58" w:rsidRDefault="00000000">
      <w:pPr>
        <w:pStyle w:val="Brdtekst"/>
        <w:spacing w:line="295" w:lineRule="auto"/>
        <w:ind w:left="422" w:right="56"/>
      </w:pPr>
      <w:r>
        <w:t>Regning er viktig i praktisk arbeid med oppskrifter og</w:t>
      </w:r>
      <w:r>
        <w:rPr>
          <w:spacing w:val="-6"/>
        </w:rPr>
        <w:t xml:space="preserve"> </w:t>
      </w:r>
      <w:r>
        <w:t>for</w:t>
      </w:r>
      <w:r>
        <w:rPr>
          <w:spacing w:val="-6"/>
        </w:rPr>
        <w:t xml:space="preserve"> </w:t>
      </w:r>
      <w:r>
        <w:t>å</w:t>
      </w:r>
      <w:r>
        <w:rPr>
          <w:spacing w:val="-6"/>
        </w:rPr>
        <w:t xml:space="preserve"> </w:t>
      </w:r>
      <w:r>
        <w:t>kunne</w:t>
      </w:r>
      <w:r>
        <w:rPr>
          <w:spacing w:val="-6"/>
        </w:rPr>
        <w:t xml:space="preserve"> </w:t>
      </w:r>
      <w:r>
        <w:t>vurdere</w:t>
      </w:r>
      <w:r>
        <w:rPr>
          <w:spacing w:val="-6"/>
        </w:rPr>
        <w:t xml:space="preserve"> </w:t>
      </w:r>
      <w:r>
        <w:t>nærings-</w:t>
      </w:r>
      <w:r>
        <w:rPr>
          <w:spacing w:val="-6"/>
        </w:rPr>
        <w:t xml:space="preserve"> </w:t>
      </w:r>
      <w:r>
        <w:t>og</w:t>
      </w:r>
      <w:r>
        <w:rPr>
          <w:spacing w:val="-6"/>
        </w:rPr>
        <w:t xml:space="preserve"> </w:t>
      </w:r>
      <w:r>
        <w:t>energiinnholdet og sammenligne priser på varer. Å kunne bruke digitale verktøy i mat og helse gjør det mulig å</w:t>
      </w:r>
    </w:p>
    <w:p w14:paraId="49C33CC8" w14:textId="77777777" w:rsidR="00330A58" w:rsidRDefault="00000000">
      <w:pPr>
        <w:pStyle w:val="Brdtekst"/>
        <w:spacing w:before="1" w:line="295" w:lineRule="auto"/>
        <w:ind w:left="422" w:right="56"/>
      </w:pPr>
      <w:r>
        <w:t>søke</w:t>
      </w:r>
      <w:r>
        <w:rPr>
          <w:spacing w:val="-8"/>
        </w:rPr>
        <w:t xml:space="preserve"> </w:t>
      </w:r>
      <w:r>
        <w:t>etter</w:t>
      </w:r>
      <w:r>
        <w:rPr>
          <w:spacing w:val="-8"/>
        </w:rPr>
        <w:t xml:space="preserve"> </w:t>
      </w:r>
      <w:r>
        <w:t>informasjon,</w:t>
      </w:r>
      <w:r>
        <w:rPr>
          <w:spacing w:val="-8"/>
        </w:rPr>
        <w:t xml:space="preserve"> </w:t>
      </w:r>
      <w:r>
        <w:t>sammenligne</w:t>
      </w:r>
      <w:r>
        <w:rPr>
          <w:spacing w:val="-8"/>
        </w:rPr>
        <w:t xml:space="preserve"> </w:t>
      </w:r>
      <w:r>
        <w:t>og</w:t>
      </w:r>
      <w:r>
        <w:rPr>
          <w:spacing w:val="-8"/>
        </w:rPr>
        <w:t xml:space="preserve"> </w:t>
      </w:r>
      <w:r>
        <w:t>vurdere næringsinnhold og presentere faglig innhold.</w:t>
      </w:r>
    </w:p>
    <w:p w14:paraId="49C33CC9" w14:textId="77777777" w:rsidR="00330A58" w:rsidRDefault="00330A58">
      <w:pPr>
        <w:pStyle w:val="Brdtekst"/>
      </w:pPr>
    </w:p>
    <w:p w14:paraId="49C33CCA" w14:textId="77777777" w:rsidR="00330A58" w:rsidRDefault="00000000">
      <w:pPr>
        <w:spacing w:line="276" w:lineRule="auto"/>
        <w:ind w:left="422" w:right="420"/>
        <w:rPr>
          <w:sz w:val="20"/>
        </w:rPr>
      </w:pPr>
      <w:r>
        <w:rPr>
          <w:rFonts w:ascii="Futura PT Medium"/>
          <w:sz w:val="24"/>
        </w:rPr>
        <w:t>Mat</w:t>
      </w:r>
      <w:r>
        <w:rPr>
          <w:rFonts w:ascii="Futura PT Medium"/>
          <w:spacing w:val="-9"/>
          <w:sz w:val="24"/>
        </w:rPr>
        <w:t xml:space="preserve"> </w:t>
      </w:r>
      <w:r>
        <w:rPr>
          <w:rFonts w:ascii="Futura PT Medium"/>
          <w:sz w:val="24"/>
        </w:rPr>
        <w:t>og</w:t>
      </w:r>
      <w:r>
        <w:rPr>
          <w:rFonts w:ascii="Futura PT Medium"/>
          <w:spacing w:val="-9"/>
          <w:sz w:val="24"/>
        </w:rPr>
        <w:t xml:space="preserve"> </w:t>
      </w:r>
      <w:r>
        <w:rPr>
          <w:rFonts w:ascii="Futura PT Medium"/>
          <w:sz w:val="24"/>
        </w:rPr>
        <w:t>helse</w:t>
      </w:r>
      <w:r>
        <w:rPr>
          <w:rFonts w:ascii="Futura PT Medium"/>
          <w:spacing w:val="-9"/>
          <w:sz w:val="24"/>
        </w:rPr>
        <w:t xml:space="preserve"> </w:t>
      </w:r>
      <w:r>
        <w:rPr>
          <w:rFonts w:ascii="Futura PT Medium"/>
          <w:sz w:val="24"/>
        </w:rPr>
        <w:t>og</w:t>
      </w:r>
      <w:r>
        <w:rPr>
          <w:rFonts w:ascii="Futura PT Medium"/>
          <w:spacing w:val="-9"/>
          <w:sz w:val="24"/>
        </w:rPr>
        <w:t xml:space="preserve"> </w:t>
      </w:r>
      <w:r>
        <w:rPr>
          <w:rFonts w:ascii="Futura PT Medium"/>
          <w:sz w:val="24"/>
        </w:rPr>
        <w:t>menneskelige</w:t>
      </w:r>
      <w:r>
        <w:rPr>
          <w:rFonts w:ascii="Futura PT Medium"/>
          <w:spacing w:val="-9"/>
          <w:sz w:val="24"/>
        </w:rPr>
        <w:t xml:space="preserve"> </w:t>
      </w:r>
      <w:r>
        <w:rPr>
          <w:rFonts w:ascii="Futura PT Medium"/>
          <w:sz w:val="24"/>
        </w:rPr>
        <w:t xml:space="preserve">tendenser </w:t>
      </w:r>
      <w:r>
        <w:rPr>
          <w:sz w:val="20"/>
        </w:rPr>
        <w:t>Faget mat og helse legger til rette for at ungdommene kan anvende mange av de</w:t>
      </w:r>
    </w:p>
    <w:p w14:paraId="49C33CCB" w14:textId="77777777" w:rsidR="00330A58" w:rsidRDefault="00000000">
      <w:pPr>
        <w:pStyle w:val="Brdtekst"/>
        <w:spacing w:before="15" w:line="295" w:lineRule="auto"/>
        <w:ind w:left="422" w:right="137"/>
      </w:pPr>
      <w:r>
        <w:t xml:space="preserve">menneskelige drivkreftene. Faget gir stort rom for valgmuligheter, selvstendighet og samarbeid. I det daglige arbeidet med planlegging og gjennomføring av matlaging og måltidsforberedelser får de utnyttet kraften til å utforske og orientere seg i verden gjennom ulike matkulturer og råvarer. I arbeidsprosessen får de bruke hendene sine, de får mulighet til å perfeksjonere sin kompetanse og til </w:t>
      </w:r>
      <w:r>
        <w:rPr>
          <w:spacing w:val="-10"/>
        </w:rPr>
        <w:t>å</w:t>
      </w:r>
    </w:p>
    <w:p w14:paraId="49C33CCC" w14:textId="77777777" w:rsidR="00330A58" w:rsidRDefault="00000000">
      <w:pPr>
        <w:pStyle w:val="Brdtekst"/>
        <w:spacing w:line="295" w:lineRule="auto"/>
        <w:ind w:left="422"/>
        <w:jc w:val="both"/>
      </w:pPr>
      <w:r>
        <w:t>konsentrere</w:t>
      </w:r>
      <w:r>
        <w:rPr>
          <w:spacing w:val="-9"/>
        </w:rPr>
        <w:t xml:space="preserve"> </w:t>
      </w:r>
      <w:r>
        <w:t>seg</w:t>
      </w:r>
      <w:r>
        <w:rPr>
          <w:spacing w:val="-9"/>
        </w:rPr>
        <w:t xml:space="preserve"> </w:t>
      </w:r>
      <w:r>
        <w:t>om</w:t>
      </w:r>
      <w:r>
        <w:rPr>
          <w:spacing w:val="-9"/>
        </w:rPr>
        <w:t xml:space="preserve"> </w:t>
      </w:r>
      <w:r>
        <w:t>arbeidsoppgavene</w:t>
      </w:r>
      <w:r>
        <w:rPr>
          <w:spacing w:val="-9"/>
        </w:rPr>
        <w:t xml:space="preserve"> </w:t>
      </w:r>
      <w:r>
        <w:t>sine.</w:t>
      </w:r>
      <w:r>
        <w:rPr>
          <w:spacing w:val="-9"/>
        </w:rPr>
        <w:t xml:space="preserve"> </w:t>
      </w:r>
      <w:r>
        <w:t>Samtidig er det å lage og spise mat sammen en sosial aktivitet som også fremmer og trener kommunikasjon.</w:t>
      </w:r>
    </w:p>
    <w:p w14:paraId="49C33CCD" w14:textId="77777777" w:rsidR="00330A58" w:rsidRDefault="00330A58">
      <w:pPr>
        <w:pStyle w:val="Brdtekst"/>
      </w:pPr>
    </w:p>
    <w:p w14:paraId="49C33CCE" w14:textId="77777777" w:rsidR="00330A58" w:rsidRDefault="00000000">
      <w:pPr>
        <w:pStyle w:val="Overskrift5"/>
        <w:spacing w:before="1"/>
        <w:ind w:left="422"/>
        <w:jc w:val="both"/>
      </w:pPr>
      <w:r>
        <w:t>Mat</w:t>
      </w:r>
      <w:r>
        <w:rPr>
          <w:spacing w:val="-2"/>
        </w:rPr>
        <w:t xml:space="preserve"> </w:t>
      </w:r>
      <w:r>
        <w:t>og</w:t>
      </w:r>
      <w:r>
        <w:rPr>
          <w:spacing w:val="-2"/>
        </w:rPr>
        <w:t xml:space="preserve"> </w:t>
      </w:r>
      <w:r>
        <w:t>helse</w:t>
      </w:r>
      <w:r>
        <w:rPr>
          <w:spacing w:val="-2"/>
        </w:rPr>
        <w:t xml:space="preserve"> </w:t>
      </w:r>
      <w:r>
        <w:t>i</w:t>
      </w:r>
      <w:r>
        <w:rPr>
          <w:spacing w:val="-2"/>
        </w:rPr>
        <w:t xml:space="preserve"> </w:t>
      </w:r>
      <w:r>
        <w:t>det</w:t>
      </w:r>
      <w:r>
        <w:rPr>
          <w:spacing w:val="-2"/>
        </w:rPr>
        <w:t xml:space="preserve"> </w:t>
      </w:r>
      <w:r>
        <w:t>tredje</w:t>
      </w:r>
      <w:r>
        <w:rPr>
          <w:spacing w:val="-1"/>
        </w:rPr>
        <w:t xml:space="preserve"> </w:t>
      </w:r>
      <w:r>
        <w:rPr>
          <w:spacing w:val="-2"/>
        </w:rPr>
        <w:t>utviklingstrinnet</w:t>
      </w:r>
    </w:p>
    <w:p w14:paraId="49C33CCF" w14:textId="77777777" w:rsidR="00330A58" w:rsidRDefault="00000000">
      <w:pPr>
        <w:pStyle w:val="Brdtekst"/>
        <w:spacing w:before="24" w:line="295" w:lineRule="auto"/>
        <w:ind w:left="422" w:right="196"/>
      </w:pPr>
      <w:r>
        <w:t>Faget</w:t>
      </w:r>
      <w:r>
        <w:rPr>
          <w:spacing w:val="-4"/>
        </w:rPr>
        <w:t xml:space="preserve"> </w:t>
      </w:r>
      <w:r>
        <w:t>mat</w:t>
      </w:r>
      <w:r>
        <w:rPr>
          <w:spacing w:val="-4"/>
        </w:rPr>
        <w:t xml:space="preserve"> </w:t>
      </w:r>
      <w:r>
        <w:t>og</w:t>
      </w:r>
      <w:r>
        <w:rPr>
          <w:spacing w:val="-4"/>
        </w:rPr>
        <w:t xml:space="preserve"> </w:t>
      </w:r>
      <w:r>
        <w:t>helse</w:t>
      </w:r>
      <w:r>
        <w:rPr>
          <w:spacing w:val="-4"/>
        </w:rPr>
        <w:t xml:space="preserve"> </w:t>
      </w:r>
      <w:r>
        <w:t>spiller</w:t>
      </w:r>
      <w:r>
        <w:rPr>
          <w:spacing w:val="-4"/>
        </w:rPr>
        <w:t xml:space="preserve"> </w:t>
      </w:r>
      <w:r>
        <w:t>en</w:t>
      </w:r>
      <w:r>
        <w:rPr>
          <w:spacing w:val="-4"/>
        </w:rPr>
        <w:t xml:space="preserve"> </w:t>
      </w:r>
      <w:r>
        <w:t>helt</w:t>
      </w:r>
      <w:r>
        <w:rPr>
          <w:spacing w:val="-4"/>
        </w:rPr>
        <w:t xml:space="preserve"> </w:t>
      </w:r>
      <w:r>
        <w:t>sentral</w:t>
      </w:r>
      <w:r>
        <w:rPr>
          <w:spacing w:val="-4"/>
        </w:rPr>
        <w:t xml:space="preserve"> </w:t>
      </w:r>
      <w:r>
        <w:t>rolle</w:t>
      </w:r>
      <w:r>
        <w:rPr>
          <w:spacing w:val="-4"/>
        </w:rPr>
        <w:t xml:space="preserve"> </w:t>
      </w:r>
      <w:r>
        <w:t>i</w:t>
      </w:r>
      <w:r>
        <w:rPr>
          <w:spacing w:val="-4"/>
        </w:rPr>
        <w:t xml:space="preserve"> </w:t>
      </w:r>
      <w:r>
        <w:t>det sosiale fellesskapet som omgir ungdommene i det daglige. Ikke bare skal de gjennom faget lære seg hva som kjennetegner et sunt og variert kosthold, de skal også bruke kunnskapen sin til å lage mat</w:t>
      </w:r>
      <w:r>
        <w:rPr>
          <w:spacing w:val="40"/>
        </w:rPr>
        <w:t xml:space="preserve"> </w:t>
      </w:r>
      <w:r>
        <w:t>til seg selv og andre. Gjennom å planlegge og</w:t>
      </w:r>
    </w:p>
    <w:p w14:paraId="49C33CD0" w14:textId="77777777" w:rsidR="00330A58" w:rsidRDefault="00000000">
      <w:pPr>
        <w:pStyle w:val="Brdtekst"/>
        <w:spacing w:line="295" w:lineRule="auto"/>
        <w:ind w:left="422" w:right="99"/>
      </w:pPr>
      <w:r>
        <w:t>forberede</w:t>
      </w:r>
      <w:r>
        <w:rPr>
          <w:spacing w:val="-6"/>
        </w:rPr>
        <w:t xml:space="preserve"> </w:t>
      </w:r>
      <w:r>
        <w:t>måltider,</w:t>
      </w:r>
      <w:r>
        <w:rPr>
          <w:spacing w:val="-6"/>
        </w:rPr>
        <w:t xml:space="preserve"> </w:t>
      </w:r>
      <w:r>
        <w:t>får</w:t>
      </w:r>
      <w:r>
        <w:rPr>
          <w:spacing w:val="-6"/>
        </w:rPr>
        <w:t xml:space="preserve"> </w:t>
      </w:r>
      <w:r>
        <w:t>de</w:t>
      </w:r>
      <w:r>
        <w:rPr>
          <w:spacing w:val="-6"/>
        </w:rPr>
        <w:t xml:space="preserve"> </w:t>
      </w:r>
      <w:r>
        <w:t>mulighet</w:t>
      </w:r>
      <w:r>
        <w:rPr>
          <w:spacing w:val="-6"/>
        </w:rPr>
        <w:t xml:space="preserve"> </w:t>
      </w:r>
      <w:r>
        <w:t>til</w:t>
      </w:r>
      <w:r>
        <w:rPr>
          <w:spacing w:val="-6"/>
        </w:rPr>
        <w:t xml:space="preserve"> </w:t>
      </w:r>
      <w:r>
        <w:t>å</w:t>
      </w:r>
      <w:r>
        <w:rPr>
          <w:spacing w:val="-6"/>
        </w:rPr>
        <w:t xml:space="preserve"> </w:t>
      </w:r>
      <w:r>
        <w:t>ta</w:t>
      </w:r>
      <w:r>
        <w:rPr>
          <w:spacing w:val="-6"/>
        </w:rPr>
        <w:t xml:space="preserve"> </w:t>
      </w:r>
      <w:r>
        <w:t>egne</w:t>
      </w:r>
      <w:r>
        <w:rPr>
          <w:spacing w:val="-6"/>
        </w:rPr>
        <w:t xml:space="preserve"> </w:t>
      </w:r>
      <w:r>
        <w:t>valg og balansere disse opp mot ansvaret for gruppens</w:t>
      </w:r>
      <w:r>
        <w:rPr>
          <w:spacing w:val="40"/>
        </w:rPr>
        <w:t xml:space="preserve"> </w:t>
      </w:r>
      <w:r>
        <w:t>ve og vel - og for en bærekraftig ressursbruk. De</w:t>
      </w:r>
    </w:p>
    <w:p w14:paraId="49C33CD1" w14:textId="77777777" w:rsidR="00330A58" w:rsidRDefault="00000000">
      <w:pPr>
        <w:pStyle w:val="Brdtekst"/>
        <w:spacing w:before="100" w:line="295" w:lineRule="auto"/>
        <w:ind w:left="209" w:right="1153"/>
      </w:pPr>
      <w:r>
        <w:br w:type="column"/>
        <w:t>må bruke sine kreative evner for å lage god mat, og de får trening i å ta hensyn til de ulike behovene som finnes i gruppen. Fellesmåltidet utgjør et viktig samlingspunkt i det daglige, der ungdommene får erfaring</w:t>
      </w:r>
      <w:r>
        <w:rPr>
          <w:spacing w:val="-5"/>
        </w:rPr>
        <w:t xml:space="preserve"> </w:t>
      </w:r>
      <w:r>
        <w:t>i</w:t>
      </w:r>
      <w:r>
        <w:rPr>
          <w:spacing w:val="-5"/>
        </w:rPr>
        <w:t xml:space="preserve"> </w:t>
      </w:r>
      <w:r>
        <w:t>det</w:t>
      </w:r>
      <w:r>
        <w:rPr>
          <w:spacing w:val="-5"/>
        </w:rPr>
        <w:t xml:space="preserve"> </w:t>
      </w:r>
      <w:r>
        <w:t>å</w:t>
      </w:r>
      <w:r>
        <w:rPr>
          <w:spacing w:val="-5"/>
        </w:rPr>
        <w:t xml:space="preserve"> </w:t>
      </w:r>
      <w:r>
        <w:t>dele,</w:t>
      </w:r>
      <w:r>
        <w:rPr>
          <w:spacing w:val="-5"/>
        </w:rPr>
        <w:t xml:space="preserve"> </w:t>
      </w:r>
      <w:r>
        <w:t>samarbeide,</w:t>
      </w:r>
      <w:r>
        <w:rPr>
          <w:spacing w:val="-5"/>
        </w:rPr>
        <w:t xml:space="preserve"> </w:t>
      </w:r>
      <w:r>
        <w:t>kommunisere</w:t>
      </w:r>
      <w:r>
        <w:rPr>
          <w:spacing w:val="-5"/>
        </w:rPr>
        <w:t xml:space="preserve"> </w:t>
      </w:r>
      <w:r>
        <w:t>og</w:t>
      </w:r>
      <w:r>
        <w:rPr>
          <w:spacing w:val="-5"/>
        </w:rPr>
        <w:t xml:space="preserve"> </w:t>
      </w:r>
      <w:r>
        <w:t>ta hensyn til hverandre.</w:t>
      </w:r>
    </w:p>
    <w:p w14:paraId="49C33CD2" w14:textId="77777777" w:rsidR="00330A58" w:rsidRDefault="00330A58">
      <w:pPr>
        <w:pStyle w:val="Brdtekst"/>
        <w:spacing w:before="202"/>
      </w:pPr>
    </w:p>
    <w:p w14:paraId="49C33CD3" w14:textId="77777777" w:rsidR="00330A58" w:rsidRDefault="00000000">
      <w:pPr>
        <w:pStyle w:val="Overskrift3"/>
        <w:ind w:left="209"/>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CD4" w14:textId="77777777" w:rsidR="00330A58" w:rsidRDefault="00000000">
      <w:pPr>
        <w:pStyle w:val="Brdtekst"/>
        <w:spacing w:before="281" w:line="295" w:lineRule="auto"/>
        <w:ind w:left="209" w:right="1134"/>
      </w:pPr>
      <w:r>
        <w:t>Områdene i mat og helse rammer inn innholdet i faget og beskriver det ungdommene må lære for å kunne</w:t>
      </w:r>
      <w:r>
        <w:rPr>
          <w:spacing w:val="-7"/>
        </w:rPr>
        <w:t xml:space="preserve"> </w:t>
      </w:r>
      <w:r>
        <w:t>mestre</w:t>
      </w:r>
      <w:r>
        <w:rPr>
          <w:spacing w:val="-7"/>
        </w:rPr>
        <w:t xml:space="preserve"> </w:t>
      </w:r>
      <w:r>
        <w:t>og</w:t>
      </w:r>
      <w:r>
        <w:rPr>
          <w:spacing w:val="-7"/>
        </w:rPr>
        <w:t xml:space="preserve"> </w:t>
      </w:r>
      <w:r>
        <w:t>anvende</w:t>
      </w:r>
      <w:r>
        <w:rPr>
          <w:spacing w:val="-7"/>
        </w:rPr>
        <w:t xml:space="preserve"> </w:t>
      </w:r>
      <w:r>
        <w:t>faget.</w:t>
      </w:r>
      <w:r>
        <w:rPr>
          <w:spacing w:val="-7"/>
        </w:rPr>
        <w:t xml:space="preserve"> </w:t>
      </w:r>
      <w:r>
        <w:t>Nøkkeloppdagelsene skal prege innholdet og progresjonen, og bidra til at ungdommene over tid utvikler forståelse av innhold og sammenhenger i faget.</w:t>
      </w:r>
    </w:p>
    <w:p w14:paraId="49C33CD5" w14:textId="77777777" w:rsidR="00330A58" w:rsidRDefault="00330A58">
      <w:pPr>
        <w:pStyle w:val="Brdtekst"/>
      </w:pPr>
    </w:p>
    <w:p w14:paraId="49C33CD6" w14:textId="77777777" w:rsidR="00330A58" w:rsidRDefault="00000000">
      <w:pPr>
        <w:pStyle w:val="Overskrift5"/>
        <w:ind w:left="209"/>
      </w:pPr>
      <w:r>
        <w:t>Helsefremmende</w:t>
      </w:r>
      <w:r>
        <w:rPr>
          <w:spacing w:val="-8"/>
        </w:rPr>
        <w:t xml:space="preserve"> </w:t>
      </w:r>
      <w:r>
        <w:rPr>
          <w:spacing w:val="-2"/>
        </w:rPr>
        <w:t>kosthold</w:t>
      </w:r>
    </w:p>
    <w:p w14:paraId="49C33CD7" w14:textId="77777777" w:rsidR="00330A58" w:rsidRDefault="00000000">
      <w:pPr>
        <w:pStyle w:val="Brdtekst"/>
        <w:spacing w:before="25" w:line="295" w:lineRule="auto"/>
        <w:ind w:left="209" w:right="1134"/>
      </w:pPr>
      <w:r>
        <w:t>Gjennom å lage mat og forberede måltider skal ungdommene få oppleve matglede og utvikle kunnskap om trygg mat og helsefremmende kosthold. Ungdommene skal få forståelse for sammenhengen</w:t>
      </w:r>
      <w:r>
        <w:rPr>
          <w:spacing w:val="-7"/>
        </w:rPr>
        <w:t xml:space="preserve"> </w:t>
      </w:r>
      <w:r>
        <w:t>mellom</w:t>
      </w:r>
      <w:r>
        <w:rPr>
          <w:spacing w:val="-7"/>
        </w:rPr>
        <w:t xml:space="preserve"> </w:t>
      </w:r>
      <w:r>
        <w:t>næringsstoff</w:t>
      </w:r>
      <w:r>
        <w:rPr>
          <w:spacing w:val="-7"/>
        </w:rPr>
        <w:t xml:space="preserve"> </w:t>
      </w:r>
      <w:r>
        <w:t>og</w:t>
      </w:r>
      <w:r>
        <w:rPr>
          <w:spacing w:val="-7"/>
        </w:rPr>
        <w:t xml:space="preserve"> </w:t>
      </w:r>
      <w:r>
        <w:t>helse</w:t>
      </w:r>
      <w:r>
        <w:rPr>
          <w:spacing w:val="-7"/>
        </w:rPr>
        <w:t xml:space="preserve"> </w:t>
      </w:r>
      <w:r>
        <w:t>og utvikle kompetanse til å kunne velge et sunt og variert kosthold.</w:t>
      </w:r>
    </w:p>
    <w:p w14:paraId="49C33CD8" w14:textId="77777777" w:rsidR="00330A58" w:rsidRDefault="00330A58">
      <w:pPr>
        <w:pStyle w:val="Brdtekst"/>
        <w:spacing w:before="51"/>
      </w:pPr>
    </w:p>
    <w:p w14:paraId="49C33CD9" w14:textId="77777777" w:rsidR="00330A58" w:rsidRDefault="00000000">
      <w:pPr>
        <w:pStyle w:val="Overskrift6"/>
        <w:ind w:left="209"/>
      </w:pPr>
      <w:r>
        <w:rPr>
          <w:spacing w:val="-2"/>
        </w:rPr>
        <w:t>Nøkkeloppdagelser:</w:t>
      </w:r>
    </w:p>
    <w:p w14:paraId="49C33CDA" w14:textId="77777777" w:rsidR="00330A58" w:rsidRDefault="00000000">
      <w:pPr>
        <w:pStyle w:val="Listeavsnitt"/>
        <w:numPr>
          <w:ilvl w:val="0"/>
          <w:numId w:val="6"/>
        </w:numPr>
        <w:tabs>
          <w:tab w:val="left" w:pos="547"/>
          <w:tab w:val="left" w:pos="549"/>
        </w:tabs>
        <w:spacing w:before="53" w:line="295" w:lineRule="auto"/>
        <w:ind w:right="1554"/>
        <w:rPr>
          <w:sz w:val="20"/>
        </w:rPr>
      </w:pPr>
      <w:r>
        <w:rPr>
          <w:sz w:val="20"/>
        </w:rPr>
        <w:t>Å</w:t>
      </w:r>
      <w:r>
        <w:rPr>
          <w:spacing w:val="-4"/>
          <w:sz w:val="20"/>
        </w:rPr>
        <w:t xml:space="preserve"> </w:t>
      </w:r>
      <w:r>
        <w:rPr>
          <w:sz w:val="20"/>
        </w:rPr>
        <w:t>lage</w:t>
      </w:r>
      <w:r>
        <w:rPr>
          <w:spacing w:val="-4"/>
          <w:sz w:val="20"/>
        </w:rPr>
        <w:t xml:space="preserve"> </w:t>
      </w:r>
      <w:r>
        <w:rPr>
          <w:sz w:val="20"/>
        </w:rPr>
        <w:t>mat</w:t>
      </w:r>
      <w:r>
        <w:rPr>
          <w:spacing w:val="-4"/>
          <w:sz w:val="20"/>
        </w:rPr>
        <w:t xml:space="preserve"> </w:t>
      </w:r>
      <w:r>
        <w:rPr>
          <w:sz w:val="20"/>
        </w:rPr>
        <w:t>sammen</w:t>
      </w:r>
      <w:r>
        <w:rPr>
          <w:spacing w:val="-4"/>
          <w:sz w:val="20"/>
        </w:rPr>
        <w:t xml:space="preserve"> </w:t>
      </w:r>
      <w:r>
        <w:rPr>
          <w:sz w:val="20"/>
        </w:rPr>
        <w:t>med</w:t>
      </w:r>
      <w:r>
        <w:rPr>
          <w:spacing w:val="-4"/>
          <w:sz w:val="20"/>
        </w:rPr>
        <w:t xml:space="preserve"> </w:t>
      </w:r>
      <w:r>
        <w:rPr>
          <w:sz w:val="20"/>
        </w:rPr>
        <w:t>og</w:t>
      </w:r>
      <w:r>
        <w:rPr>
          <w:spacing w:val="-4"/>
          <w:sz w:val="20"/>
        </w:rPr>
        <w:t xml:space="preserve"> </w:t>
      </w:r>
      <w:r>
        <w:rPr>
          <w:sz w:val="20"/>
        </w:rPr>
        <w:t>til</w:t>
      </w:r>
      <w:r>
        <w:rPr>
          <w:spacing w:val="-4"/>
          <w:sz w:val="20"/>
        </w:rPr>
        <w:t xml:space="preserve"> </w:t>
      </w:r>
      <w:r>
        <w:rPr>
          <w:sz w:val="20"/>
        </w:rPr>
        <w:t>andre</w:t>
      </w:r>
      <w:r>
        <w:rPr>
          <w:spacing w:val="-4"/>
          <w:sz w:val="20"/>
        </w:rPr>
        <w:t xml:space="preserve"> </w:t>
      </w:r>
      <w:r>
        <w:rPr>
          <w:sz w:val="20"/>
        </w:rPr>
        <w:t>gir</w:t>
      </w:r>
      <w:r>
        <w:rPr>
          <w:spacing w:val="-4"/>
          <w:sz w:val="20"/>
        </w:rPr>
        <w:t xml:space="preserve"> </w:t>
      </w:r>
      <w:r>
        <w:rPr>
          <w:sz w:val="20"/>
        </w:rPr>
        <w:t>me-string og glede.</w:t>
      </w:r>
    </w:p>
    <w:p w14:paraId="49C33CDB" w14:textId="77777777" w:rsidR="00330A58" w:rsidRDefault="00000000">
      <w:pPr>
        <w:pStyle w:val="Listeavsnitt"/>
        <w:numPr>
          <w:ilvl w:val="0"/>
          <w:numId w:val="6"/>
        </w:numPr>
        <w:tabs>
          <w:tab w:val="left" w:pos="547"/>
          <w:tab w:val="left" w:pos="549"/>
        </w:tabs>
        <w:spacing w:line="295" w:lineRule="auto"/>
        <w:ind w:right="1134"/>
        <w:rPr>
          <w:sz w:val="20"/>
        </w:rPr>
      </w:pPr>
      <w:r>
        <w:rPr>
          <w:sz w:val="20"/>
        </w:rPr>
        <w:t>Jeg</w:t>
      </w:r>
      <w:r>
        <w:rPr>
          <w:spacing w:val="-5"/>
          <w:sz w:val="20"/>
        </w:rPr>
        <w:t xml:space="preserve"> </w:t>
      </w:r>
      <w:r>
        <w:rPr>
          <w:sz w:val="20"/>
        </w:rPr>
        <w:t>vet</w:t>
      </w:r>
      <w:r>
        <w:rPr>
          <w:spacing w:val="-5"/>
          <w:sz w:val="20"/>
        </w:rPr>
        <w:t xml:space="preserve"> </w:t>
      </w:r>
      <w:r>
        <w:rPr>
          <w:sz w:val="20"/>
        </w:rPr>
        <w:t>hvordan</w:t>
      </w:r>
      <w:r>
        <w:rPr>
          <w:spacing w:val="-5"/>
          <w:sz w:val="20"/>
        </w:rPr>
        <w:t xml:space="preserve"> </w:t>
      </w:r>
      <w:r>
        <w:rPr>
          <w:sz w:val="20"/>
        </w:rPr>
        <w:t>jeg</w:t>
      </w:r>
      <w:r>
        <w:rPr>
          <w:spacing w:val="-5"/>
          <w:sz w:val="20"/>
        </w:rPr>
        <w:t xml:space="preserve"> </w:t>
      </w:r>
      <w:r>
        <w:rPr>
          <w:sz w:val="20"/>
        </w:rPr>
        <w:t>skal</w:t>
      </w:r>
      <w:r>
        <w:rPr>
          <w:spacing w:val="-5"/>
          <w:sz w:val="20"/>
        </w:rPr>
        <w:t xml:space="preserve"> </w:t>
      </w:r>
      <w:r>
        <w:rPr>
          <w:sz w:val="20"/>
        </w:rPr>
        <w:t>behandle</w:t>
      </w:r>
      <w:r>
        <w:rPr>
          <w:spacing w:val="-5"/>
          <w:sz w:val="20"/>
        </w:rPr>
        <w:t xml:space="preserve"> </w:t>
      </w:r>
      <w:r>
        <w:rPr>
          <w:sz w:val="20"/>
        </w:rPr>
        <w:t>matvarene</w:t>
      </w:r>
      <w:r>
        <w:rPr>
          <w:spacing w:val="-5"/>
          <w:sz w:val="20"/>
        </w:rPr>
        <w:t xml:space="preserve"> </w:t>
      </w:r>
      <w:r>
        <w:rPr>
          <w:sz w:val="20"/>
        </w:rPr>
        <w:t>slik at de er trygge å spise.</w:t>
      </w:r>
    </w:p>
    <w:p w14:paraId="49C33CDC" w14:textId="77777777" w:rsidR="00330A58" w:rsidRDefault="00000000">
      <w:pPr>
        <w:pStyle w:val="Listeavsnitt"/>
        <w:numPr>
          <w:ilvl w:val="0"/>
          <w:numId w:val="6"/>
        </w:numPr>
        <w:tabs>
          <w:tab w:val="left" w:pos="547"/>
          <w:tab w:val="left" w:pos="549"/>
        </w:tabs>
        <w:spacing w:line="295" w:lineRule="auto"/>
        <w:ind w:right="1165"/>
        <w:rPr>
          <w:sz w:val="20"/>
        </w:rPr>
      </w:pPr>
      <w:r>
        <w:rPr>
          <w:sz w:val="20"/>
        </w:rPr>
        <w:t>Jeg</w:t>
      </w:r>
      <w:r>
        <w:rPr>
          <w:spacing w:val="-4"/>
          <w:sz w:val="20"/>
        </w:rPr>
        <w:t xml:space="preserve"> </w:t>
      </w:r>
      <w:r>
        <w:rPr>
          <w:sz w:val="20"/>
        </w:rPr>
        <w:t>vet</w:t>
      </w:r>
      <w:r>
        <w:rPr>
          <w:spacing w:val="-4"/>
          <w:sz w:val="20"/>
        </w:rPr>
        <w:t xml:space="preserve"> </w:t>
      </w:r>
      <w:r>
        <w:rPr>
          <w:sz w:val="20"/>
        </w:rPr>
        <w:t>hva</w:t>
      </w:r>
      <w:r>
        <w:rPr>
          <w:spacing w:val="-4"/>
          <w:sz w:val="20"/>
        </w:rPr>
        <w:t xml:space="preserve"> </w:t>
      </w:r>
      <w:r>
        <w:rPr>
          <w:sz w:val="20"/>
        </w:rPr>
        <w:t>som</w:t>
      </w:r>
      <w:r>
        <w:rPr>
          <w:spacing w:val="-4"/>
          <w:sz w:val="20"/>
        </w:rPr>
        <w:t xml:space="preserve"> </w:t>
      </w:r>
      <w:r>
        <w:rPr>
          <w:sz w:val="20"/>
        </w:rPr>
        <w:t>er</w:t>
      </w:r>
      <w:r>
        <w:rPr>
          <w:spacing w:val="-4"/>
          <w:sz w:val="20"/>
        </w:rPr>
        <w:t xml:space="preserve"> </w:t>
      </w:r>
      <w:r>
        <w:rPr>
          <w:sz w:val="20"/>
        </w:rPr>
        <w:t>sunn</w:t>
      </w:r>
      <w:r>
        <w:rPr>
          <w:spacing w:val="-4"/>
          <w:sz w:val="20"/>
        </w:rPr>
        <w:t xml:space="preserve"> </w:t>
      </w:r>
      <w:r>
        <w:rPr>
          <w:sz w:val="20"/>
        </w:rPr>
        <w:t>mat,</w:t>
      </w:r>
      <w:r>
        <w:rPr>
          <w:spacing w:val="-4"/>
          <w:sz w:val="20"/>
        </w:rPr>
        <w:t xml:space="preserve"> </w:t>
      </w:r>
      <w:r>
        <w:rPr>
          <w:sz w:val="20"/>
        </w:rPr>
        <w:t>hva</w:t>
      </w:r>
      <w:r>
        <w:rPr>
          <w:spacing w:val="-4"/>
          <w:sz w:val="20"/>
        </w:rPr>
        <w:t xml:space="preserve"> </w:t>
      </w:r>
      <w:r>
        <w:rPr>
          <w:sz w:val="20"/>
        </w:rPr>
        <w:t>som</w:t>
      </w:r>
      <w:r>
        <w:rPr>
          <w:spacing w:val="-4"/>
          <w:sz w:val="20"/>
        </w:rPr>
        <w:t xml:space="preserve"> </w:t>
      </w:r>
      <w:r>
        <w:rPr>
          <w:sz w:val="20"/>
        </w:rPr>
        <w:t>er</w:t>
      </w:r>
      <w:r>
        <w:rPr>
          <w:spacing w:val="-4"/>
          <w:sz w:val="20"/>
        </w:rPr>
        <w:t xml:space="preserve"> </w:t>
      </w:r>
      <w:r>
        <w:rPr>
          <w:sz w:val="20"/>
        </w:rPr>
        <w:t>mindre sunt, og kan bruke den kunnskapen til å bevisst velge hva jeg vil spise.</w:t>
      </w:r>
    </w:p>
    <w:p w14:paraId="49C33CDD" w14:textId="77777777" w:rsidR="00330A58" w:rsidRDefault="00330A58">
      <w:pPr>
        <w:pStyle w:val="Brdtekst"/>
        <w:spacing w:before="12"/>
      </w:pPr>
    </w:p>
    <w:p w14:paraId="49C33CDE" w14:textId="77777777" w:rsidR="00330A58" w:rsidRDefault="00000000">
      <w:pPr>
        <w:pStyle w:val="Brdtekst"/>
        <w:spacing w:line="280" w:lineRule="exact"/>
        <w:ind w:left="209" w:right="1134"/>
      </w:pPr>
      <w:r>
        <w:rPr>
          <w:rFonts w:ascii="Futura PT Medium" w:hAnsi="Futura PT Medium"/>
          <w:sz w:val="24"/>
        </w:rPr>
        <w:t xml:space="preserve">Bærekraftige matvaner og bærekraftig forbruk </w:t>
      </w:r>
      <w:r>
        <w:t>Bruk og valg av mat påvirker individet, miljøet og verdenen</w:t>
      </w:r>
      <w:r>
        <w:rPr>
          <w:spacing w:val="-5"/>
        </w:rPr>
        <w:t xml:space="preserve"> </w:t>
      </w:r>
      <w:r>
        <w:t>vi</w:t>
      </w:r>
      <w:r>
        <w:rPr>
          <w:spacing w:val="-5"/>
        </w:rPr>
        <w:t xml:space="preserve"> </w:t>
      </w:r>
      <w:r>
        <w:t>lever</w:t>
      </w:r>
      <w:r>
        <w:rPr>
          <w:spacing w:val="-5"/>
        </w:rPr>
        <w:t xml:space="preserve"> </w:t>
      </w:r>
      <w:r>
        <w:t>i.</w:t>
      </w:r>
      <w:r>
        <w:rPr>
          <w:spacing w:val="-5"/>
        </w:rPr>
        <w:t xml:space="preserve"> </w:t>
      </w:r>
      <w:r>
        <w:t>Gjennom</w:t>
      </w:r>
      <w:r>
        <w:rPr>
          <w:spacing w:val="-5"/>
        </w:rPr>
        <w:t xml:space="preserve"> </w:t>
      </w:r>
      <w:r>
        <w:t>å</w:t>
      </w:r>
      <w:r>
        <w:rPr>
          <w:spacing w:val="-5"/>
        </w:rPr>
        <w:t xml:space="preserve"> </w:t>
      </w:r>
      <w:r>
        <w:t>planlegge</w:t>
      </w:r>
      <w:r>
        <w:rPr>
          <w:spacing w:val="-5"/>
        </w:rPr>
        <w:t xml:space="preserve"> </w:t>
      </w:r>
      <w:r>
        <w:t>måltider</w:t>
      </w:r>
      <w:r>
        <w:rPr>
          <w:spacing w:val="-5"/>
        </w:rPr>
        <w:t xml:space="preserve"> </w:t>
      </w:r>
      <w:r>
        <w:t>og lage</w:t>
      </w:r>
      <w:r>
        <w:rPr>
          <w:spacing w:val="-4"/>
        </w:rPr>
        <w:t xml:space="preserve"> </w:t>
      </w:r>
      <w:r>
        <w:t>mat</w:t>
      </w:r>
      <w:r>
        <w:rPr>
          <w:spacing w:val="-4"/>
        </w:rPr>
        <w:t xml:space="preserve"> </w:t>
      </w:r>
      <w:r>
        <w:t>skal</w:t>
      </w:r>
      <w:r>
        <w:rPr>
          <w:spacing w:val="-4"/>
        </w:rPr>
        <w:t xml:space="preserve"> </w:t>
      </w:r>
      <w:r>
        <w:t>ungdommene</w:t>
      </w:r>
      <w:r>
        <w:rPr>
          <w:spacing w:val="-4"/>
        </w:rPr>
        <w:t xml:space="preserve"> </w:t>
      </w:r>
      <w:r>
        <w:t>lære</w:t>
      </w:r>
      <w:r>
        <w:rPr>
          <w:spacing w:val="-4"/>
        </w:rPr>
        <w:t xml:space="preserve"> </w:t>
      </w:r>
      <w:r>
        <w:t>å</w:t>
      </w:r>
      <w:r>
        <w:rPr>
          <w:spacing w:val="-4"/>
        </w:rPr>
        <w:t xml:space="preserve"> </w:t>
      </w:r>
      <w:r>
        <w:t>utnytte</w:t>
      </w:r>
      <w:r>
        <w:rPr>
          <w:spacing w:val="-4"/>
        </w:rPr>
        <w:t xml:space="preserve"> </w:t>
      </w:r>
      <w:r>
        <w:t>råvarer</w:t>
      </w:r>
      <w:r>
        <w:rPr>
          <w:spacing w:val="-4"/>
        </w:rPr>
        <w:t xml:space="preserve"> </w:t>
      </w:r>
      <w:r>
        <w:t>og matrester og forstå at mat er en begrenset ressurs, slik at de lærer seg bærekraftige matvaner og blir bevisste forbrukere.</w:t>
      </w:r>
    </w:p>
    <w:p w14:paraId="49C33CDF" w14:textId="77777777" w:rsidR="00330A58" w:rsidRDefault="00330A58">
      <w:pPr>
        <w:pStyle w:val="Brdtekst"/>
        <w:spacing w:before="91"/>
      </w:pPr>
    </w:p>
    <w:p w14:paraId="49C33CE0" w14:textId="77777777" w:rsidR="00330A58" w:rsidRDefault="00000000">
      <w:pPr>
        <w:pStyle w:val="Overskrift6"/>
        <w:ind w:left="209"/>
      </w:pPr>
      <w:r>
        <w:rPr>
          <w:spacing w:val="-2"/>
        </w:rPr>
        <w:t>Nøkkeloppdagelser:</w:t>
      </w:r>
    </w:p>
    <w:p w14:paraId="49C33CE1" w14:textId="77777777" w:rsidR="00330A58" w:rsidRDefault="00000000">
      <w:pPr>
        <w:pStyle w:val="Listeavsnitt"/>
        <w:numPr>
          <w:ilvl w:val="0"/>
          <w:numId w:val="6"/>
        </w:numPr>
        <w:tabs>
          <w:tab w:val="left" w:pos="548"/>
        </w:tabs>
        <w:spacing w:before="53"/>
        <w:ind w:left="548" w:hanging="339"/>
        <w:jc w:val="both"/>
        <w:rPr>
          <w:sz w:val="20"/>
        </w:rPr>
      </w:pPr>
      <w:r>
        <w:rPr>
          <w:sz w:val="20"/>
        </w:rPr>
        <w:t>Mat</w:t>
      </w:r>
      <w:r>
        <w:rPr>
          <w:spacing w:val="-2"/>
          <w:sz w:val="20"/>
        </w:rPr>
        <w:t xml:space="preserve"> </w:t>
      </w:r>
      <w:r>
        <w:rPr>
          <w:sz w:val="20"/>
        </w:rPr>
        <w:t xml:space="preserve">henger sammen med </w:t>
      </w:r>
      <w:r>
        <w:rPr>
          <w:spacing w:val="-2"/>
          <w:sz w:val="20"/>
        </w:rPr>
        <w:t>bærekraftighet.</w:t>
      </w:r>
    </w:p>
    <w:p w14:paraId="49C33CE2" w14:textId="77777777" w:rsidR="00330A58" w:rsidRDefault="00000000">
      <w:pPr>
        <w:pStyle w:val="Listeavsnitt"/>
        <w:numPr>
          <w:ilvl w:val="0"/>
          <w:numId w:val="6"/>
        </w:numPr>
        <w:tabs>
          <w:tab w:val="left" w:pos="547"/>
          <w:tab w:val="left" w:pos="549"/>
        </w:tabs>
        <w:spacing w:before="52" w:line="295" w:lineRule="auto"/>
        <w:ind w:right="1135"/>
        <w:jc w:val="both"/>
        <w:rPr>
          <w:sz w:val="20"/>
        </w:rPr>
      </w:pPr>
      <w:r>
        <w:rPr>
          <w:sz w:val="20"/>
        </w:rPr>
        <w:t>Jeg</w:t>
      </w:r>
      <w:r>
        <w:rPr>
          <w:spacing w:val="-4"/>
          <w:sz w:val="20"/>
        </w:rPr>
        <w:t xml:space="preserve"> </w:t>
      </w:r>
      <w:r>
        <w:rPr>
          <w:sz w:val="20"/>
        </w:rPr>
        <w:t>vet</w:t>
      </w:r>
      <w:r>
        <w:rPr>
          <w:spacing w:val="-4"/>
          <w:sz w:val="20"/>
        </w:rPr>
        <w:t xml:space="preserve"> </w:t>
      </w:r>
      <w:r>
        <w:rPr>
          <w:sz w:val="20"/>
        </w:rPr>
        <w:t>noe</w:t>
      </w:r>
      <w:r>
        <w:rPr>
          <w:spacing w:val="-4"/>
          <w:sz w:val="20"/>
        </w:rPr>
        <w:t xml:space="preserve"> </w:t>
      </w:r>
      <w:r>
        <w:rPr>
          <w:sz w:val="20"/>
        </w:rPr>
        <w:t>om</w:t>
      </w:r>
      <w:r>
        <w:rPr>
          <w:spacing w:val="-4"/>
          <w:sz w:val="20"/>
        </w:rPr>
        <w:t xml:space="preserve"> </w:t>
      </w:r>
      <w:r>
        <w:rPr>
          <w:sz w:val="20"/>
        </w:rPr>
        <w:t>hvordan</w:t>
      </w:r>
      <w:r>
        <w:rPr>
          <w:spacing w:val="-4"/>
          <w:sz w:val="20"/>
        </w:rPr>
        <w:t xml:space="preserve"> </w:t>
      </w:r>
      <w:r>
        <w:rPr>
          <w:sz w:val="20"/>
        </w:rPr>
        <w:t>ulike</w:t>
      </w:r>
      <w:r>
        <w:rPr>
          <w:spacing w:val="-4"/>
          <w:sz w:val="20"/>
        </w:rPr>
        <w:t xml:space="preserve"> </w:t>
      </w:r>
      <w:r>
        <w:rPr>
          <w:sz w:val="20"/>
        </w:rPr>
        <w:t>matvarer</w:t>
      </w:r>
      <w:r>
        <w:rPr>
          <w:spacing w:val="-4"/>
          <w:sz w:val="20"/>
        </w:rPr>
        <w:t xml:space="preserve"> </w:t>
      </w:r>
      <w:r>
        <w:rPr>
          <w:sz w:val="20"/>
        </w:rPr>
        <w:t>kan</w:t>
      </w:r>
      <w:r>
        <w:rPr>
          <w:spacing w:val="-4"/>
          <w:sz w:val="20"/>
        </w:rPr>
        <w:t xml:space="preserve"> </w:t>
      </w:r>
      <w:r>
        <w:rPr>
          <w:sz w:val="20"/>
        </w:rPr>
        <w:t>være belastende for miljøet, og jeg velger så bærekraf-tige råvarer som mulig.</w:t>
      </w:r>
    </w:p>
    <w:p w14:paraId="49C33CE3" w14:textId="77777777" w:rsidR="00330A58" w:rsidRDefault="00000000">
      <w:pPr>
        <w:pStyle w:val="Listeavsnitt"/>
        <w:numPr>
          <w:ilvl w:val="0"/>
          <w:numId w:val="6"/>
        </w:numPr>
        <w:tabs>
          <w:tab w:val="left" w:pos="547"/>
          <w:tab w:val="left" w:pos="549"/>
        </w:tabs>
        <w:spacing w:line="295" w:lineRule="auto"/>
        <w:ind w:right="1368"/>
        <w:rPr>
          <w:sz w:val="20"/>
        </w:rPr>
      </w:pPr>
      <w:r>
        <w:rPr>
          <w:sz w:val="20"/>
        </w:rPr>
        <w:t>Mine valg som forbruker er viktige fordi de er med</w:t>
      </w:r>
      <w:r>
        <w:rPr>
          <w:spacing w:val="-7"/>
          <w:sz w:val="20"/>
        </w:rPr>
        <w:t xml:space="preserve"> </w:t>
      </w:r>
      <w:r>
        <w:rPr>
          <w:sz w:val="20"/>
        </w:rPr>
        <w:t>på</w:t>
      </w:r>
      <w:r>
        <w:rPr>
          <w:spacing w:val="-7"/>
          <w:sz w:val="20"/>
        </w:rPr>
        <w:t xml:space="preserve"> </w:t>
      </w:r>
      <w:r>
        <w:rPr>
          <w:sz w:val="20"/>
        </w:rPr>
        <w:t>å</w:t>
      </w:r>
      <w:r>
        <w:rPr>
          <w:spacing w:val="-7"/>
          <w:sz w:val="20"/>
        </w:rPr>
        <w:t xml:space="preserve"> </w:t>
      </w:r>
      <w:r>
        <w:rPr>
          <w:sz w:val="20"/>
        </w:rPr>
        <w:t>påvirke</w:t>
      </w:r>
      <w:r>
        <w:rPr>
          <w:spacing w:val="-7"/>
          <w:sz w:val="20"/>
        </w:rPr>
        <w:t xml:space="preserve"> </w:t>
      </w:r>
      <w:r>
        <w:rPr>
          <w:sz w:val="20"/>
        </w:rPr>
        <w:t>produksjonen</w:t>
      </w:r>
      <w:r>
        <w:rPr>
          <w:spacing w:val="-7"/>
          <w:sz w:val="20"/>
        </w:rPr>
        <w:t xml:space="preserve"> </w:t>
      </w:r>
      <w:r>
        <w:rPr>
          <w:sz w:val="20"/>
        </w:rPr>
        <w:t>av</w:t>
      </w:r>
      <w:r>
        <w:rPr>
          <w:spacing w:val="-7"/>
          <w:sz w:val="20"/>
        </w:rPr>
        <w:t xml:space="preserve"> </w:t>
      </w:r>
      <w:r>
        <w:rPr>
          <w:sz w:val="20"/>
        </w:rPr>
        <w:t>ulike</w:t>
      </w:r>
      <w:r>
        <w:rPr>
          <w:spacing w:val="-7"/>
          <w:sz w:val="20"/>
        </w:rPr>
        <w:t xml:space="preserve"> </w:t>
      </w:r>
      <w:r>
        <w:rPr>
          <w:sz w:val="20"/>
        </w:rPr>
        <w:t>varer, plantedyrking og dyrehold.</w:t>
      </w:r>
    </w:p>
    <w:p w14:paraId="49C33CE4" w14:textId="77777777" w:rsidR="00330A58" w:rsidRDefault="00330A58">
      <w:pPr>
        <w:pStyle w:val="Listeavsnitt"/>
        <w:spacing w:line="295" w:lineRule="auto"/>
        <w:rPr>
          <w:sz w:val="20"/>
        </w:rPr>
        <w:sectPr w:rsidR="00330A58">
          <w:type w:val="continuous"/>
          <w:pgSz w:w="11910" w:h="16840"/>
          <w:pgMar w:top="980" w:right="0" w:bottom="280" w:left="708" w:header="670" w:footer="568" w:gutter="0"/>
          <w:cols w:num="2" w:space="708" w:equalWidth="0">
            <w:col w:w="5119" w:space="40"/>
            <w:col w:w="6043"/>
          </w:cols>
        </w:sectPr>
      </w:pPr>
    </w:p>
    <w:p w14:paraId="49C33CE5" w14:textId="77777777" w:rsidR="00330A58" w:rsidRDefault="00330A58">
      <w:pPr>
        <w:pStyle w:val="Brdtekst"/>
      </w:pPr>
    </w:p>
    <w:p w14:paraId="49C33CE6" w14:textId="77777777" w:rsidR="00330A58" w:rsidRDefault="00330A58">
      <w:pPr>
        <w:pStyle w:val="Brdtekst"/>
        <w:spacing w:before="59"/>
      </w:pPr>
    </w:p>
    <w:p w14:paraId="49C33CE7" w14:textId="77777777" w:rsidR="00330A58" w:rsidRDefault="00330A58">
      <w:pPr>
        <w:pStyle w:val="Brdtekst"/>
        <w:sectPr w:rsidR="00330A58">
          <w:footerReference w:type="default" r:id="rId739"/>
          <w:pgSz w:w="11910" w:h="16840"/>
          <w:pgMar w:top="860" w:right="0" w:bottom="0" w:left="708" w:header="0" w:footer="0" w:gutter="0"/>
          <w:cols w:space="708"/>
        </w:sectPr>
      </w:pPr>
    </w:p>
    <w:p w14:paraId="49C33CE8" w14:textId="77777777" w:rsidR="00330A58" w:rsidRDefault="00000000">
      <w:pPr>
        <w:pStyle w:val="Listeavsnitt"/>
        <w:numPr>
          <w:ilvl w:val="1"/>
          <w:numId w:val="6"/>
        </w:numPr>
        <w:tabs>
          <w:tab w:val="left" w:pos="764"/>
          <w:tab w:val="left" w:pos="766"/>
        </w:tabs>
        <w:spacing w:before="100" w:line="295" w:lineRule="auto"/>
        <w:ind w:right="275"/>
        <w:rPr>
          <w:sz w:val="20"/>
        </w:rPr>
      </w:pPr>
      <w:r>
        <w:rPr>
          <w:sz w:val="20"/>
        </w:rPr>
        <w:t>Jeg</w:t>
      </w:r>
      <w:r>
        <w:rPr>
          <w:spacing w:val="-5"/>
          <w:sz w:val="20"/>
        </w:rPr>
        <w:t xml:space="preserve"> </w:t>
      </w:r>
      <w:r>
        <w:rPr>
          <w:sz w:val="20"/>
        </w:rPr>
        <w:t>kan</w:t>
      </w:r>
      <w:r>
        <w:rPr>
          <w:spacing w:val="-5"/>
          <w:sz w:val="20"/>
        </w:rPr>
        <w:t xml:space="preserve"> </w:t>
      </w:r>
      <w:r>
        <w:rPr>
          <w:sz w:val="20"/>
        </w:rPr>
        <w:t>planlegge</w:t>
      </w:r>
      <w:r>
        <w:rPr>
          <w:spacing w:val="-5"/>
          <w:sz w:val="20"/>
        </w:rPr>
        <w:t xml:space="preserve"> </w:t>
      </w:r>
      <w:r>
        <w:rPr>
          <w:sz w:val="20"/>
        </w:rPr>
        <w:t>måltider</w:t>
      </w:r>
      <w:r>
        <w:rPr>
          <w:spacing w:val="-5"/>
          <w:sz w:val="20"/>
        </w:rPr>
        <w:t xml:space="preserve"> </w:t>
      </w:r>
      <w:r>
        <w:rPr>
          <w:sz w:val="20"/>
        </w:rPr>
        <w:t>slik</w:t>
      </w:r>
      <w:r>
        <w:rPr>
          <w:spacing w:val="-5"/>
          <w:sz w:val="20"/>
        </w:rPr>
        <w:t xml:space="preserve"> </w:t>
      </w:r>
      <w:r>
        <w:rPr>
          <w:sz w:val="20"/>
        </w:rPr>
        <w:t>at</w:t>
      </w:r>
      <w:r>
        <w:rPr>
          <w:spacing w:val="-5"/>
          <w:sz w:val="20"/>
        </w:rPr>
        <w:t xml:space="preserve"> </w:t>
      </w:r>
      <w:r>
        <w:rPr>
          <w:sz w:val="20"/>
        </w:rPr>
        <w:t>det</w:t>
      </w:r>
      <w:r>
        <w:rPr>
          <w:spacing w:val="-5"/>
          <w:sz w:val="20"/>
        </w:rPr>
        <w:t xml:space="preserve"> </w:t>
      </w:r>
      <w:r>
        <w:rPr>
          <w:sz w:val="20"/>
        </w:rPr>
        <w:t>blir</w:t>
      </w:r>
      <w:r>
        <w:rPr>
          <w:spacing w:val="-5"/>
          <w:sz w:val="20"/>
        </w:rPr>
        <w:t xml:space="preserve"> </w:t>
      </w:r>
      <w:r>
        <w:rPr>
          <w:sz w:val="20"/>
        </w:rPr>
        <w:t xml:space="preserve">lite </w:t>
      </w:r>
      <w:r>
        <w:rPr>
          <w:spacing w:val="-2"/>
          <w:sz w:val="20"/>
        </w:rPr>
        <w:t>svinn.</w:t>
      </w:r>
    </w:p>
    <w:p w14:paraId="49C33CE9" w14:textId="77777777" w:rsidR="00330A58" w:rsidRDefault="00000000">
      <w:pPr>
        <w:pStyle w:val="Listeavsnitt"/>
        <w:numPr>
          <w:ilvl w:val="1"/>
          <w:numId w:val="6"/>
        </w:numPr>
        <w:tabs>
          <w:tab w:val="left" w:pos="764"/>
        </w:tabs>
        <w:ind w:left="764" w:hanging="339"/>
        <w:rPr>
          <w:sz w:val="20"/>
        </w:rPr>
      </w:pPr>
      <w:r>
        <w:rPr>
          <w:sz w:val="20"/>
        </w:rPr>
        <w:t xml:space="preserve">Matrester kan brukes til nye </w:t>
      </w:r>
      <w:r>
        <w:rPr>
          <w:spacing w:val="-2"/>
          <w:sz w:val="20"/>
        </w:rPr>
        <w:t>måltider.</w:t>
      </w:r>
    </w:p>
    <w:p w14:paraId="49C33CEA" w14:textId="77777777" w:rsidR="00330A58" w:rsidRDefault="00330A58">
      <w:pPr>
        <w:pStyle w:val="Brdtekst"/>
        <w:spacing w:before="65"/>
      </w:pPr>
    </w:p>
    <w:p w14:paraId="49C33CEB" w14:textId="77777777" w:rsidR="00330A58" w:rsidRDefault="00000000">
      <w:pPr>
        <w:pStyle w:val="Brdtekst"/>
        <w:spacing w:line="280" w:lineRule="exact"/>
        <w:ind w:left="425"/>
      </w:pPr>
      <w:r>
        <w:rPr>
          <w:rFonts w:ascii="Futura PT Medium" w:hAnsi="Futura PT Medium"/>
          <w:sz w:val="24"/>
        </w:rPr>
        <w:t xml:space="preserve">Mat og måltid som identitets- og kulturuttrykk </w:t>
      </w:r>
      <w:r>
        <w:t>Kulturen</w:t>
      </w:r>
      <w:r>
        <w:rPr>
          <w:spacing w:val="-6"/>
        </w:rPr>
        <w:t xml:space="preserve"> </w:t>
      </w:r>
      <w:r>
        <w:t>omkring</w:t>
      </w:r>
      <w:r>
        <w:rPr>
          <w:spacing w:val="-6"/>
        </w:rPr>
        <w:t xml:space="preserve"> </w:t>
      </w:r>
      <w:r>
        <w:t>mat</w:t>
      </w:r>
      <w:r>
        <w:rPr>
          <w:spacing w:val="-6"/>
        </w:rPr>
        <w:t xml:space="preserve"> </w:t>
      </w:r>
      <w:r>
        <w:t>og</w:t>
      </w:r>
      <w:r>
        <w:rPr>
          <w:spacing w:val="-6"/>
        </w:rPr>
        <w:t xml:space="preserve"> </w:t>
      </w:r>
      <w:r>
        <w:t>måltider</w:t>
      </w:r>
      <w:r>
        <w:rPr>
          <w:spacing w:val="-6"/>
        </w:rPr>
        <w:t xml:space="preserve"> </w:t>
      </w:r>
      <w:r>
        <w:t>er</w:t>
      </w:r>
      <w:r>
        <w:rPr>
          <w:spacing w:val="-6"/>
        </w:rPr>
        <w:t xml:space="preserve"> </w:t>
      </w:r>
      <w:r>
        <w:t>i</w:t>
      </w:r>
      <w:r>
        <w:rPr>
          <w:spacing w:val="-6"/>
        </w:rPr>
        <w:t xml:space="preserve"> </w:t>
      </w:r>
      <w:r>
        <w:t>kontinuerlig endring og er påvirket av råvarebruk, kunnskap, tradisjoner og sosiale eller religiøse normer og verdier. Matlaging og måltid er sosiale arenaer</w:t>
      </w:r>
    </w:p>
    <w:p w14:paraId="49C33CEC" w14:textId="77777777" w:rsidR="00330A58" w:rsidRDefault="00000000">
      <w:pPr>
        <w:pStyle w:val="Brdtekst"/>
        <w:spacing w:before="40" w:line="295" w:lineRule="auto"/>
        <w:ind w:left="425"/>
      </w:pPr>
      <w:r>
        <w:t>for utforsking, samarbeid og samskaping. Møte mellom matkulturer og kulturelle aktiviteter fra Norge</w:t>
      </w:r>
      <w:r>
        <w:rPr>
          <w:spacing w:val="-5"/>
        </w:rPr>
        <w:t xml:space="preserve"> </w:t>
      </w:r>
      <w:r>
        <w:t>og</w:t>
      </w:r>
      <w:r>
        <w:rPr>
          <w:spacing w:val="-5"/>
        </w:rPr>
        <w:t xml:space="preserve"> </w:t>
      </w:r>
      <w:r>
        <w:t>andre</w:t>
      </w:r>
      <w:r>
        <w:rPr>
          <w:spacing w:val="-5"/>
        </w:rPr>
        <w:t xml:space="preserve"> </w:t>
      </w:r>
      <w:r>
        <w:t>land</w:t>
      </w:r>
      <w:r>
        <w:rPr>
          <w:spacing w:val="-5"/>
        </w:rPr>
        <w:t xml:space="preserve"> </w:t>
      </w:r>
      <w:r>
        <w:t>fremmer</w:t>
      </w:r>
      <w:r>
        <w:rPr>
          <w:spacing w:val="-5"/>
        </w:rPr>
        <w:t xml:space="preserve"> </w:t>
      </w:r>
      <w:r>
        <w:t>mangfold</w:t>
      </w:r>
      <w:r>
        <w:rPr>
          <w:spacing w:val="-5"/>
        </w:rPr>
        <w:t xml:space="preserve"> </w:t>
      </w:r>
      <w:r>
        <w:t>og</w:t>
      </w:r>
      <w:r>
        <w:rPr>
          <w:spacing w:val="-5"/>
        </w:rPr>
        <w:t xml:space="preserve"> </w:t>
      </w:r>
      <w:r>
        <w:t>åpner</w:t>
      </w:r>
      <w:r>
        <w:rPr>
          <w:spacing w:val="-5"/>
        </w:rPr>
        <w:t xml:space="preserve"> </w:t>
      </w:r>
      <w:r>
        <w:t>for forståelse, bevisstgjøring og nysgjerrighet. Slik skal ungdommene få oppleve matglede sammen og slik kan matkulturene våre både fornyes og tas vare på.</w:t>
      </w:r>
    </w:p>
    <w:p w14:paraId="49C33CED" w14:textId="77777777" w:rsidR="00330A58" w:rsidRDefault="00330A58">
      <w:pPr>
        <w:pStyle w:val="Brdtekst"/>
        <w:spacing w:before="51"/>
      </w:pPr>
    </w:p>
    <w:p w14:paraId="49C33CEE" w14:textId="77777777" w:rsidR="00330A58" w:rsidRDefault="00000000">
      <w:pPr>
        <w:pStyle w:val="Overskrift6"/>
      </w:pPr>
      <w:r>
        <w:rPr>
          <w:spacing w:val="-2"/>
        </w:rPr>
        <w:t>Nøkkeloppdagelser:</w:t>
      </w:r>
    </w:p>
    <w:p w14:paraId="49C33CEF" w14:textId="77777777" w:rsidR="00330A58" w:rsidRDefault="00000000">
      <w:pPr>
        <w:pStyle w:val="Listeavsnitt"/>
        <w:numPr>
          <w:ilvl w:val="1"/>
          <w:numId w:val="6"/>
        </w:numPr>
        <w:tabs>
          <w:tab w:val="left" w:pos="764"/>
          <w:tab w:val="left" w:pos="766"/>
        </w:tabs>
        <w:spacing w:before="53" w:line="295" w:lineRule="auto"/>
        <w:ind w:right="90"/>
        <w:rPr>
          <w:sz w:val="20"/>
        </w:rPr>
      </w:pPr>
      <w:r>
        <w:rPr>
          <w:sz w:val="20"/>
        </w:rPr>
        <w:t>Mat</w:t>
      </w:r>
      <w:r>
        <w:rPr>
          <w:spacing w:val="-5"/>
          <w:sz w:val="20"/>
        </w:rPr>
        <w:t xml:space="preserve"> </w:t>
      </w:r>
      <w:r>
        <w:rPr>
          <w:sz w:val="20"/>
        </w:rPr>
        <w:t>er</w:t>
      </w:r>
      <w:r>
        <w:rPr>
          <w:spacing w:val="-5"/>
          <w:sz w:val="20"/>
        </w:rPr>
        <w:t xml:space="preserve"> </w:t>
      </w:r>
      <w:r>
        <w:rPr>
          <w:sz w:val="20"/>
        </w:rPr>
        <w:t>et</w:t>
      </w:r>
      <w:r>
        <w:rPr>
          <w:spacing w:val="-5"/>
          <w:sz w:val="20"/>
        </w:rPr>
        <w:t xml:space="preserve"> </w:t>
      </w:r>
      <w:r>
        <w:rPr>
          <w:sz w:val="20"/>
        </w:rPr>
        <w:t>kulturuttrykk,</w:t>
      </w:r>
      <w:r>
        <w:rPr>
          <w:spacing w:val="-5"/>
          <w:sz w:val="20"/>
        </w:rPr>
        <w:t xml:space="preserve"> </w:t>
      </w:r>
      <w:r>
        <w:rPr>
          <w:sz w:val="20"/>
        </w:rPr>
        <w:t>og</w:t>
      </w:r>
      <w:r>
        <w:rPr>
          <w:spacing w:val="-5"/>
          <w:sz w:val="20"/>
        </w:rPr>
        <w:t xml:space="preserve"> </w:t>
      </w:r>
      <w:r>
        <w:rPr>
          <w:sz w:val="20"/>
        </w:rPr>
        <w:t>derfor</w:t>
      </w:r>
      <w:r>
        <w:rPr>
          <w:spacing w:val="-5"/>
          <w:sz w:val="20"/>
        </w:rPr>
        <w:t xml:space="preserve"> </w:t>
      </w:r>
      <w:r>
        <w:rPr>
          <w:sz w:val="20"/>
        </w:rPr>
        <w:t>finnes</w:t>
      </w:r>
      <w:r>
        <w:rPr>
          <w:spacing w:val="-5"/>
          <w:sz w:val="20"/>
        </w:rPr>
        <w:t xml:space="preserve"> </w:t>
      </w:r>
      <w:r>
        <w:rPr>
          <w:sz w:val="20"/>
        </w:rPr>
        <w:t>det</w:t>
      </w:r>
      <w:r>
        <w:rPr>
          <w:spacing w:val="-5"/>
          <w:sz w:val="20"/>
        </w:rPr>
        <w:t xml:space="preserve"> </w:t>
      </w:r>
      <w:r>
        <w:rPr>
          <w:sz w:val="20"/>
        </w:rPr>
        <w:t>en mengde ulike mattradisjoner.</w:t>
      </w:r>
    </w:p>
    <w:p w14:paraId="49C33CF0" w14:textId="77777777" w:rsidR="00330A58" w:rsidRDefault="00000000">
      <w:pPr>
        <w:pStyle w:val="Listeavsnitt"/>
        <w:numPr>
          <w:ilvl w:val="1"/>
          <w:numId w:val="6"/>
        </w:numPr>
        <w:tabs>
          <w:tab w:val="left" w:pos="764"/>
          <w:tab w:val="left" w:pos="766"/>
        </w:tabs>
        <w:spacing w:line="295" w:lineRule="auto"/>
        <w:ind w:right="113"/>
        <w:rPr>
          <w:sz w:val="20"/>
        </w:rPr>
      </w:pPr>
      <w:r>
        <w:rPr>
          <w:sz w:val="20"/>
        </w:rPr>
        <w:t>Ulike</w:t>
      </w:r>
      <w:r>
        <w:rPr>
          <w:spacing w:val="-6"/>
          <w:sz w:val="20"/>
        </w:rPr>
        <w:t xml:space="preserve"> </w:t>
      </w:r>
      <w:r>
        <w:rPr>
          <w:sz w:val="20"/>
        </w:rPr>
        <w:t>mennesker</w:t>
      </w:r>
      <w:r>
        <w:rPr>
          <w:spacing w:val="-6"/>
          <w:sz w:val="20"/>
        </w:rPr>
        <w:t xml:space="preserve"> </w:t>
      </w:r>
      <w:r>
        <w:rPr>
          <w:sz w:val="20"/>
        </w:rPr>
        <w:t>har</w:t>
      </w:r>
      <w:r>
        <w:rPr>
          <w:spacing w:val="-6"/>
          <w:sz w:val="20"/>
        </w:rPr>
        <w:t xml:space="preserve"> </w:t>
      </w:r>
      <w:r>
        <w:rPr>
          <w:sz w:val="20"/>
        </w:rPr>
        <w:t>ulike</w:t>
      </w:r>
      <w:r>
        <w:rPr>
          <w:spacing w:val="-6"/>
          <w:sz w:val="20"/>
        </w:rPr>
        <w:t xml:space="preserve"> </w:t>
      </w:r>
      <w:r>
        <w:rPr>
          <w:sz w:val="20"/>
        </w:rPr>
        <w:t>tanker</w:t>
      </w:r>
      <w:r>
        <w:rPr>
          <w:spacing w:val="-6"/>
          <w:sz w:val="20"/>
        </w:rPr>
        <w:t xml:space="preserve"> </w:t>
      </w:r>
      <w:r>
        <w:rPr>
          <w:sz w:val="20"/>
        </w:rPr>
        <w:t>og</w:t>
      </w:r>
      <w:r>
        <w:rPr>
          <w:spacing w:val="-6"/>
          <w:sz w:val="20"/>
        </w:rPr>
        <w:t xml:space="preserve"> </w:t>
      </w:r>
      <w:r>
        <w:rPr>
          <w:sz w:val="20"/>
        </w:rPr>
        <w:t>meninger om mat, og det skal respekteres.</w:t>
      </w:r>
    </w:p>
    <w:p w14:paraId="49C33CF1" w14:textId="77777777" w:rsidR="00330A58" w:rsidRDefault="00000000">
      <w:pPr>
        <w:pStyle w:val="Listeavsnitt"/>
        <w:numPr>
          <w:ilvl w:val="1"/>
          <w:numId w:val="6"/>
        </w:numPr>
        <w:tabs>
          <w:tab w:val="left" w:pos="764"/>
          <w:tab w:val="left" w:pos="766"/>
        </w:tabs>
        <w:spacing w:line="295" w:lineRule="auto"/>
        <w:ind w:right="180"/>
        <w:rPr>
          <w:sz w:val="20"/>
        </w:rPr>
      </w:pPr>
      <w:r>
        <w:rPr>
          <w:sz w:val="20"/>
        </w:rPr>
        <w:t>Det</w:t>
      </w:r>
      <w:r>
        <w:rPr>
          <w:spacing w:val="-5"/>
          <w:sz w:val="20"/>
        </w:rPr>
        <w:t xml:space="preserve"> </w:t>
      </w:r>
      <w:r>
        <w:rPr>
          <w:sz w:val="20"/>
        </w:rPr>
        <w:t>er</w:t>
      </w:r>
      <w:r>
        <w:rPr>
          <w:spacing w:val="-5"/>
          <w:sz w:val="20"/>
        </w:rPr>
        <w:t xml:space="preserve"> </w:t>
      </w:r>
      <w:r>
        <w:rPr>
          <w:sz w:val="20"/>
        </w:rPr>
        <w:t>kreativt</w:t>
      </w:r>
      <w:r>
        <w:rPr>
          <w:spacing w:val="-5"/>
          <w:sz w:val="20"/>
        </w:rPr>
        <w:t xml:space="preserve"> </w:t>
      </w:r>
      <w:r>
        <w:rPr>
          <w:sz w:val="20"/>
        </w:rPr>
        <w:t>og</w:t>
      </w:r>
      <w:r>
        <w:rPr>
          <w:spacing w:val="-5"/>
          <w:sz w:val="20"/>
        </w:rPr>
        <w:t xml:space="preserve"> </w:t>
      </w:r>
      <w:r>
        <w:rPr>
          <w:sz w:val="20"/>
        </w:rPr>
        <w:t>lærerikt</w:t>
      </w:r>
      <w:r>
        <w:rPr>
          <w:spacing w:val="-5"/>
          <w:sz w:val="20"/>
        </w:rPr>
        <w:t xml:space="preserve"> </w:t>
      </w:r>
      <w:r>
        <w:rPr>
          <w:sz w:val="20"/>
        </w:rPr>
        <w:t>å</w:t>
      </w:r>
      <w:r>
        <w:rPr>
          <w:spacing w:val="-5"/>
          <w:sz w:val="20"/>
        </w:rPr>
        <w:t xml:space="preserve"> </w:t>
      </w:r>
      <w:r>
        <w:rPr>
          <w:sz w:val="20"/>
        </w:rPr>
        <w:t>lage</w:t>
      </w:r>
      <w:r>
        <w:rPr>
          <w:spacing w:val="-5"/>
          <w:sz w:val="20"/>
        </w:rPr>
        <w:t xml:space="preserve"> </w:t>
      </w:r>
      <w:r>
        <w:rPr>
          <w:sz w:val="20"/>
        </w:rPr>
        <w:t>mat</w:t>
      </w:r>
      <w:r>
        <w:rPr>
          <w:spacing w:val="-5"/>
          <w:sz w:val="20"/>
        </w:rPr>
        <w:t xml:space="preserve"> </w:t>
      </w:r>
      <w:r>
        <w:rPr>
          <w:sz w:val="20"/>
        </w:rPr>
        <w:t>sammen med andre.</w:t>
      </w:r>
    </w:p>
    <w:p w14:paraId="49C33CF2" w14:textId="77777777" w:rsidR="00330A58" w:rsidRDefault="00000000">
      <w:pPr>
        <w:pStyle w:val="Listeavsnitt"/>
        <w:numPr>
          <w:ilvl w:val="1"/>
          <w:numId w:val="6"/>
        </w:numPr>
        <w:tabs>
          <w:tab w:val="left" w:pos="764"/>
          <w:tab w:val="left" w:pos="766"/>
        </w:tabs>
        <w:spacing w:line="295" w:lineRule="auto"/>
        <w:ind w:right="376"/>
        <w:rPr>
          <w:sz w:val="20"/>
        </w:rPr>
      </w:pPr>
      <w:r>
        <w:rPr>
          <w:sz w:val="20"/>
        </w:rPr>
        <w:t>Ved</w:t>
      </w:r>
      <w:r>
        <w:rPr>
          <w:spacing w:val="-8"/>
          <w:sz w:val="20"/>
        </w:rPr>
        <w:t xml:space="preserve"> </w:t>
      </w:r>
      <w:r>
        <w:rPr>
          <w:sz w:val="20"/>
        </w:rPr>
        <w:t>å</w:t>
      </w:r>
      <w:r>
        <w:rPr>
          <w:spacing w:val="-8"/>
          <w:sz w:val="20"/>
        </w:rPr>
        <w:t xml:space="preserve"> </w:t>
      </w:r>
      <w:r>
        <w:rPr>
          <w:sz w:val="20"/>
        </w:rPr>
        <w:t>oppleve</w:t>
      </w:r>
      <w:r>
        <w:rPr>
          <w:spacing w:val="-8"/>
          <w:sz w:val="20"/>
        </w:rPr>
        <w:t xml:space="preserve"> </w:t>
      </w:r>
      <w:r>
        <w:rPr>
          <w:sz w:val="20"/>
        </w:rPr>
        <w:t>og</w:t>
      </w:r>
      <w:r>
        <w:rPr>
          <w:spacing w:val="-8"/>
          <w:sz w:val="20"/>
        </w:rPr>
        <w:t xml:space="preserve"> </w:t>
      </w:r>
      <w:r>
        <w:rPr>
          <w:sz w:val="20"/>
        </w:rPr>
        <w:t>lære</w:t>
      </w:r>
      <w:r>
        <w:rPr>
          <w:spacing w:val="-8"/>
          <w:sz w:val="20"/>
        </w:rPr>
        <w:t xml:space="preserve"> </w:t>
      </w:r>
      <w:r>
        <w:rPr>
          <w:sz w:val="20"/>
        </w:rPr>
        <w:t>om</w:t>
      </w:r>
      <w:r>
        <w:rPr>
          <w:spacing w:val="-8"/>
          <w:sz w:val="20"/>
        </w:rPr>
        <w:t xml:space="preserve"> </w:t>
      </w:r>
      <w:r>
        <w:rPr>
          <w:sz w:val="20"/>
        </w:rPr>
        <w:t>ulike</w:t>
      </w:r>
      <w:r>
        <w:rPr>
          <w:spacing w:val="-8"/>
          <w:sz w:val="20"/>
        </w:rPr>
        <w:t xml:space="preserve"> </w:t>
      </w:r>
      <w:r>
        <w:rPr>
          <w:sz w:val="20"/>
        </w:rPr>
        <w:t>matkulturer forstår jeg mer av verden omkring meg.</w:t>
      </w:r>
    </w:p>
    <w:p w14:paraId="49C33CF3" w14:textId="77777777" w:rsidR="00330A58" w:rsidRDefault="00000000">
      <w:pPr>
        <w:pStyle w:val="Listeavsnitt"/>
        <w:numPr>
          <w:ilvl w:val="1"/>
          <w:numId w:val="6"/>
        </w:numPr>
        <w:tabs>
          <w:tab w:val="left" w:pos="764"/>
        </w:tabs>
        <w:ind w:left="764" w:hanging="339"/>
        <w:rPr>
          <w:sz w:val="20"/>
        </w:rPr>
      </w:pPr>
      <w:r>
        <w:rPr>
          <w:sz w:val="20"/>
        </w:rPr>
        <w:t xml:space="preserve">Det er viktig å ta vare på </w:t>
      </w:r>
      <w:r>
        <w:rPr>
          <w:spacing w:val="-2"/>
          <w:sz w:val="20"/>
        </w:rPr>
        <w:t>mattradisjoner.</w:t>
      </w:r>
    </w:p>
    <w:p w14:paraId="49C33CF4" w14:textId="77777777" w:rsidR="00330A58" w:rsidRDefault="00330A58">
      <w:pPr>
        <w:pStyle w:val="Brdtekst"/>
      </w:pPr>
    </w:p>
    <w:p w14:paraId="49C33CF5" w14:textId="77777777" w:rsidR="00330A58" w:rsidRDefault="00330A58">
      <w:pPr>
        <w:pStyle w:val="Brdtekst"/>
        <w:spacing w:before="27"/>
      </w:pPr>
    </w:p>
    <w:p w14:paraId="49C33CF6" w14:textId="77777777" w:rsidR="00330A58" w:rsidRDefault="00000000">
      <w:pPr>
        <w:pStyle w:val="Overskrift3"/>
      </w:pPr>
      <w:r>
        <w:rPr>
          <w:color w:val="24A23F"/>
          <w:spacing w:val="-2"/>
        </w:rPr>
        <w:t>Kompetansemål</w:t>
      </w:r>
    </w:p>
    <w:p w14:paraId="49C33CF7" w14:textId="77777777" w:rsidR="00330A58" w:rsidRDefault="00000000">
      <w:pPr>
        <w:pStyle w:val="Overskrift6"/>
        <w:spacing w:before="278" w:line="292" w:lineRule="auto"/>
        <w:ind w:right="457"/>
      </w:pPr>
      <w:r>
        <w:t>Målet</w:t>
      </w:r>
      <w:r>
        <w:rPr>
          <w:spacing w:val="-7"/>
        </w:rPr>
        <w:t xml:space="preserve"> </w:t>
      </w:r>
      <w:r>
        <w:t>er</w:t>
      </w:r>
      <w:r>
        <w:rPr>
          <w:spacing w:val="-7"/>
        </w:rPr>
        <w:t xml:space="preserve"> </w:t>
      </w:r>
      <w:r>
        <w:t>at</w:t>
      </w:r>
      <w:r>
        <w:rPr>
          <w:spacing w:val="-7"/>
        </w:rPr>
        <w:t xml:space="preserve"> </w:t>
      </w:r>
      <w:r>
        <w:t>ungdommene</w:t>
      </w:r>
      <w:r>
        <w:rPr>
          <w:spacing w:val="-7"/>
        </w:rPr>
        <w:t xml:space="preserve"> </w:t>
      </w:r>
      <w:r>
        <w:t>etter</w:t>
      </w:r>
      <w:r>
        <w:rPr>
          <w:spacing w:val="-7"/>
        </w:rPr>
        <w:t xml:space="preserve"> </w:t>
      </w:r>
      <w:r>
        <w:t>første</w:t>
      </w:r>
      <w:r>
        <w:rPr>
          <w:spacing w:val="-7"/>
        </w:rPr>
        <w:t xml:space="preserve"> </w:t>
      </w:r>
      <w:r>
        <w:t>periode av tredje utviklingstrinn skal bruke sine nøkkeloppdagelser til å:</w:t>
      </w:r>
    </w:p>
    <w:p w14:paraId="49C33CF8" w14:textId="77777777" w:rsidR="00330A58" w:rsidRDefault="00000000">
      <w:pPr>
        <w:pStyle w:val="Listeavsnitt"/>
        <w:numPr>
          <w:ilvl w:val="1"/>
          <w:numId w:val="6"/>
        </w:numPr>
        <w:tabs>
          <w:tab w:val="left" w:pos="764"/>
          <w:tab w:val="left" w:pos="766"/>
        </w:tabs>
        <w:spacing w:before="4" w:line="295" w:lineRule="auto"/>
        <w:ind w:right="120"/>
        <w:rPr>
          <w:sz w:val="20"/>
        </w:rPr>
      </w:pPr>
      <w:r>
        <w:rPr>
          <w:sz w:val="20"/>
        </w:rPr>
        <w:t>planlegge og bruke egnede redskaper, teknik-ker og matlagingsmetoder til å lage trygg og bærekraftig</w:t>
      </w:r>
      <w:r>
        <w:rPr>
          <w:spacing w:val="-6"/>
          <w:sz w:val="20"/>
        </w:rPr>
        <w:t xml:space="preserve"> </w:t>
      </w:r>
      <w:r>
        <w:rPr>
          <w:sz w:val="20"/>
        </w:rPr>
        <w:t>mat</w:t>
      </w:r>
      <w:r>
        <w:rPr>
          <w:spacing w:val="-6"/>
          <w:sz w:val="20"/>
        </w:rPr>
        <w:t xml:space="preserve"> </w:t>
      </w:r>
      <w:r>
        <w:rPr>
          <w:sz w:val="20"/>
        </w:rPr>
        <w:t>som</w:t>
      </w:r>
      <w:r>
        <w:rPr>
          <w:spacing w:val="-6"/>
          <w:sz w:val="20"/>
        </w:rPr>
        <w:t xml:space="preserve"> </w:t>
      </w:r>
      <w:r>
        <w:rPr>
          <w:sz w:val="20"/>
        </w:rPr>
        <w:t>gir</w:t>
      </w:r>
      <w:r>
        <w:rPr>
          <w:spacing w:val="-6"/>
          <w:sz w:val="20"/>
        </w:rPr>
        <w:t xml:space="preserve"> </w:t>
      </w:r>
      <w:r>
        <w:rPr>
          <w:sz w:val="20"/>
        </w:rPr>
        <w:t>grunnlag</w:t>
      </w:r>
      <w:r>
        <w:rPr>
          <w:spacing w:val="-6"/>
          <w:sz w:val="20"/>
        </w:rPr>
        <w:t xml:space="preserve"> </w:t>
      </w:r>
      <w:r>
        <w:rPr>
          <w:sz w:val="20"/>
        </w:rPr>
        <w:t>for</w:t>
      </w:r>
      <w:r>
        <w:rPr>
          <w:spacing w:val="-6"/>
          <w:sz w:val="20"/>
        </w:rPr>
        <w:t xml:space="preserve"> </w:t>
      </w:r>
      <w:r>
        <w:rPr>
          <w:sz w:val="20"/>
        </w:rPr>
        <w:t>god</w:t>
      </w:r>
      <w:r>
        <w:rPr>
          <w:spacing w:val="-6"/>
          <w:sz w:val="20"/>
        </w:rPr>
        <w:t xml:space="preserve"> </w:t>
      </w:r>
      <w:r>
        <w:rPr>
          <w:sz w:val="20"/>
        </w:rPr>
        <w:t>helse</w:t>
      </w:r>
    </w:p>
    <w:p w14:paraId="49C33CF9" w14:textId="77777777" w:rsidR="00330A58" w:rsidRDefault="00000000">
      <w:pPr>
        <w:pStyle w:val="Listeavsnitt"/>
        <w:numPr>
          <w:ilvl w:val="1"/>
          <w:numId w:val="6"/>
        </w:numPr>
        <w:tabs>
          <w:tab w:val="left" w:pos="764"/>
          <w:tab w:val="left" w:pos="766"/>
        </w:tabs>
        <w:spacing w:line="295" w:lineRule="auto"/>
        <w:ind w:right="209"/>
        <w:rPr>
          <w:sz w:val="20"/>
        </w:rPr>
      </w:pPr>
      <w:r>
        <w:rPr>
          <w:sz w:val="20"/>
        </w:rPr>
        <w:t>bruke sansene til å vurdere kvaliteten på matvarer, utforske og kombinere smaker i matlagingen</w:t>
      </w:r>
      <w:r>
        <w:rPr>
          <w:spacing w:val="-13"/>
          <w:sz w:val="20"/>
        </w:rPr>
        <w:t xml:space="preserve"> </w:t>
      </w:r>
      <w:r>
        <w:rPr>
          <w:sz w:val="20"/>
        </w:rPr>
        <w:t>og</w:t>
      </w:r>
      <w:r>
        <w:rPr>
          <w:spacing w:val="-13"/>
          <w:sz w:val="20"/>
        </w:rPr>
        <w:t xml:space="preserve"> </w:t>
      </w:r>
      <w:r>
        <w:rPr>
          <w:sz w:val="20"/>
        </w:rPr>
        <w:t>forberede</w:t>
      </w:r>
      <w:r>
        <w:rPr>
          <w:spacing w:val="-13"/>
          <w:sz w:val="20"/>
        </w:rPr>
        <w:t xml:space="preserve"> </w:t>
      </w:r>
      <w:r>
        <w:rPr>
          <w:sz w:val="20"/>
        </w:rPr>
        <w:t>oppskrifter,</w:t>
      </w:r>
      <w:r>
        <w:rPr>
          <w:spacing w:val="-13"/>
          <w:sz w:val="20"/>
        </w:rPr>
        <w:t xml:space="preserve"> </w:t>
      </w:r>
      <w:r>
        <w:rPr>
          <w:sz w:val="20"/>
        </w:rPr>
        <w:t>menyer og anretning av mat</w:t>
      </w:r>
    </w:p>
    <w:p w14:paraId="49C33CFA" w14:textId="77777777" w:rsidR="00330A58" w:rsidRDefault="00000000">
      <w:pPr>
        <w:pStyle w:val="Listeavsnitt"/>
        <w:numPr>
          <w:ilvl w:val="1"/>
          <w:numId w:val="6"/>
        </w:numPr>
        <w:tabs>
          <w:tab w:val="left" w:pos="764"/>
          <w:tab w:val="left" w:pos="766"/>
        </w:tabs>
        <w:spacing w:before="1" w:line="295" w:lineRule="auto"/>
        <w:ind w:right="38"/>
        <w:rPr>
          <w:sz w:val="20"/>
        </w:rPr>
      </w:pPr>
      <w:r>
        <w:rPr>
          <w:sz w:val="20"/>
        </w:rPr>
        <w:t>drøfte</w:t>
      </w:r>
      <w:r>
        <w:rPr>
          <w:spacing w:val="-6"/>
          <w:sz w:val="20"/>
        </w:rPr>
        <w:t xml:space="preserve"> </w:t>
      </w:r>
      <w:r>
        <w:rPr>
          <w:sz w:val="20"/>
        </w:rPr>
        <w:t>hvordan</w:t>
      </w:r>
      <w:r>
        <w:rPr>
          <w:spacing w:val="-6"/>
          <w:sz w:val="20"/>
        </w:rPr>
        <w:t xml:space="preserve"> </w:t>
      </w:r>
      <w:r>
        <w:rPr>
          <w:sz w:val="20"/>
        </w:rPr>
        <w:t>kosthold</w:t>
      </w:r>
      <w:r>
        <w:rPr>
          <w:spacing w:val="-6"/>
          <w:sz w:val="20"/>
        </w:rPr>
        <w:t xml:space="preserve"> </w:t>
      </w:r>
      <w:r>
        <w:rPr>
          <w:sz w:val="20"/>
        </w:rPr>
        <w:t>kan</w:t>
      </w:r>
      <w:r>
        <w:rPr>
          <w:spacing w:val="-6"/>
          <w:sz w:val="20"/>
        </w:rPr>
        <w:t xml:space="preserve"> </w:t>
      </w:r>
      <w:r>
        <w:rPr>
          <w:sz w:val="20"/>
        </w:rPr>
        <w:t>bidra</w:t>
      </w:r>
      <w:r>
        <w:rPr>
          <w:spacing w:val="-6"/>
          <w:sz w:val="20"/>
        </w:rPr>
        <w:t xml:space="preserve"> </w:t>
      </w:r>
      <w:r>
        <w:rPr>
          <w:sz w:val="20"/>
        </w:rPr>
        <w:t>til</w:t>
      </w:r>
      <w:r>
        <w:rPr>
          <w:spacing w:val="-6"/>
          <w:sz w:val="20"/>
        </w:rPr>
        <w:t xml:space="preserve"> </w:t>
      </w:r>
      <w:r>
        <w:rPr>
          <w:sz w:val="20"/>
        </w:rPr>
        <w:t>god</w:t>
      </w:r>
      <w:r>
        <w:rPr>
          <w:spacing w:val="-6"/>
          <w:sz w:val="20"/>
        </w:rPr>
        <w:t xml:space="preserve"> </w:t>
      </w:r>
      <w:r>
        <w:rPr>
          <w:sz w:val="20"/>
        </w:rPr>
        <w:t>helse, og bruke digitale ressurser til å vurdere eget kosthold og til å velge sunne og varierte matvarer i sammenheng med matlaging</w:t>
      </w:r>
    </w:p>
    <w:p w14:paraId="49C33CFB" w14:textId="77777777" w:rsidR="00330A58" w:rsidRDefault="00000000">
      <w:pPr>
        <w:pStyle w:val="Listeavsnitt"/>
        <w:numPr>
          <w:ilvl w:val="1"/>
          <w:numId w:val="6"/>
        </w:numPr>
        <w:tabs>
          <w:tab w:val="left" w:pos="764"/>
          <w:tab w:val="left" w:pos="766"/>
        </w:tabs>
        <w:spacing w:line="295" w:lineRule="auto"/>
        <w:ind w:right="465"/>
        <w:rPr>
          <w:sz w:val="20"/>
        </w:rPr>
      </w:pPr>
      <w:r>
        <w:rPr>
          <w:sz w:val="20"/>
        </w:rPr>
        <w:t>gjøre</w:t>
      </w:r>
      <w:r>
        <w:rPr>
          <w:spacing w:val="-9"/>
          <w:sz w:val="20"/>
        </w:rPr>
        <w:t xml:space="preserve"> </w:t>
      </w:r>
      <w:r>
        <w:rPr>
          <w:sz w:val="20"/>
        </w:rPr>
        <w:t>rede</w:t>
      </w:r>
      <w:r>
        <w:rPr>
          <w:spacing w:val="-9"/>
          <w:sz w:val="20"/>
        </w:rPr>
        <w:t xml:space="preserve"> </w:t>
      </w:r>
      <w:r>
        <w:rPr>
          <w:sz w:val="20"/>
        </w:rPr>
        <w:t>for</w:t>
      </w:r>
      <w:r>
        <w:rPr>
          <w:spacing w:val="-9"/>
          <w:sz w:val="20"/>
        </w:rPr>
        <w:t xml:space="preserve"> </w:t>
      </w:r>
      <w:r>
        <w:rPr>
          <w:sz w:val="20"/>
        </w:rPr>
        <w:t>og</w:t>
      </w:r>
      <w:r>
        <w:rPr>
          <w:spacing w:val="-9"/>
          <w:sz w:val="20"/>
        </w:rPr>
        <w:t xml:space="preserve"> </w:t>
      </w:r>
      <w:r>
        <w:rPr>
          <w:sz w:val="20"/>
        </w:rPr>
        <w:t>kritisk</w:t>
      </w:r>
      <w:r>
        <w:rPr>
          <w:spacing w:val="-9"/>
          <w:sz w:val="20"/>
        </w:rPr>
        <w:t xml:space="preserve"> </w:t>
      </w:r>
      <w:r>
        <w:rPr>
          <w:sz w:val="20"/>
        </w:rPr>
        <w:t>vurdere</w:t>
      </w:r>
      <w:r>
        <w:rPr>
          <w:spacing w:val="-9"/>
          <w:sz w:val="20"/>
        </w:rPr>
        <w:t xml:space="preserve"> </w:t>
      </w:r>
      <w:r>
        <w:rPr>
          <w:sz w:val="20"/>
        </w:rPr>
        <w:t>påstander, råd og informasjon om kosthold og helse</w:t>
      </w:r>
    </w:p>
    <w:p w14:paraId="49C33CFC" w14:textId="77777777" w:rsidR="00330A58" w:rsidRDefault="00000000">
      <w:pPr>
        <w:pStyle w:val="Listeavsnitt"/>
        <w:numPr>
          <w:ilvl w:val="1"/>
          <w:numId w:val="6"/>
        </w:numPr>
        <w:tabs>
          <w:tab w:val="left" w:pos="764"/>
          <w:tab w:val="left" w:pos="766"/>
        </w:tabs>
        <w:spacing w:line="295" w:lineRule="auto"/>
        <w:ind w:right="72"/>
        <w:rPr>
          <w:sz w:val="20"/>
        </w:rPr>
      </w:pPr>
      <w:r>
        <w:rPr>
          <w:sz w:val="20"/>
        </w:rPr>
        <w:t>kritisk</w:t>
      </w:r>
      <w:r>
        <w:rPr>
          <w:spacing w:val="-9"/>
          <w:sz w:val="20"/>
        </w:rPr>
        <w:t xml:space="preserve"> </w:t>
      </w:r>
      <w:r>
        <w:rPr>
          <w:sz w:val="20"/>
        </w:rPr>
        <w:t>vurdere</w:t>
      </w:r>
      <w:r>
        <w:rPr>
          <w:spacing w:val="-9"/>
          <w:sz w:val="20"/>
        </w:rPr>
        <w:t xml:space="preserve"> </w:t>
      </w:r>
      <w:r>
        <w:rPr>
          <w:sz w:val="20"/>
        </w:rPr>
        <w:t>informasjon</w:t>
      </w:r>
      <w:r>
        <w:rPr>
          <w:spacing w:val="-9"/>
          <w:sz w:val="20"/>
        </w:rPr>
        <w:t xml:space="preserve"> </w:t>
      </w:r>
      <w:r>
        <w:rPr>
          <w:sz w:val="20"/>
        </w:rPr>
        <w:t>om</w:t>
      </w:r>
      <w:r>
        <w:rPr>
          <w:spacing w:val="-9"/>
          <w:sz w:val="20"/>
        </w:rPr>
        <w:t xml:space="preserve"> </w:t>
      </w:r>
      <w:r>
        <w:rPr>
          <w:sz w:val="20"/>
        </w:rPr>
        <w:t>matproduksjon og drøfte hvordan forbrukermakt kan påvirke lokal og global matproduksjon</w:t>
      </w:r>
    </w:p>
    <w:p w14:paraId="49C33CFD" w14:textId="77777777" w:rsidR="00330A58" w:rsidRDefault="00000000">
      <w:pPr>
        <w:pStyle w:val="Listeavsnitt"/>
        <w:numPr>
          <w:ilvl w:val="1"/>
          <w:numId w:val="6"/>
        </w:numPr>
        <w:tabs>
          <w:tab w:val="left" w:pos="764"/>
          <w:tab w:val="left" w:pos="766"/>
        </w:tabs>
        <w:spacing w:line="295" w:lineRule="auto"/>
        <w:ind w:right="272"/>
        <w:rPr>
          <w:sz w:val="20"/>
        </w:rPr>
      </w:pPr>
      <w:r>
        <w:rPr>
          <w:sz w:val="20"/>
        </w:rPr>
        <w:t>utforske</w:t>
      </w:r>
      <w:r>
        <w:rPr>
          <w:spacing w:val="-7"/>
          <w:sz w:val="20"/>
        </w:rPr>
        <w:t xml:space="preserve"> </w:t>
      </w:r>
      <w:r>
        <w:rPr>
          <w:sz w:val="20"/>
        </w:rPr>
        <w:t>klimaavtrykket</w:t>
      </w:r>
      <w:r>
        <w:rPr>
          <w:spacing w:val="-7"/>
          <w:sz w:val="20"/>
        </w:rPr>
        <w:t xml:space="preserve"> </w:t>
      </w:r>
      <w:r>
        <w:rPr>
          <w:sz w:val="20"/>
        </w:rPr>
        <w:t>til</w:t>
      </w:r>
      <w:r>
        <w:rPr>
          <w:spacing w:val="-7"/>
          <w:sz w:val="20"/>
        </w:rPr>
        <w:t xml:space="preserve"> </w:t>
      </w:r>
      <w:r>
        <w:rPr>
          <w:sz w:val="20"/>
        </w:rPr>
        <w:t>matvarer</w:t>
      </w:r>
      <w:r>
        <w:rPr>
          <w:spacing w:val="-7"/>
          <w:sz w:val="20"/>
        </w:rPr>
        <w:t xml:space="preserve"> </w:t>
      </w:r>
      <w:r>
        <w:rPr>
          <w:sz w:val="20"/>
        </w:rPr>
        <w:t>og</w:t>
      </w:r>
      <w:r>
        <w:rPr>
          <w:spacing w:val="-7"/>
          <w:sz w:val="20"/>
        </w:rPr>
        <w:t xml:space="preserve"> </w:t>
      </w:r>
      <w:r>
        <w:rPr>
          <w:sz w:val="20"/>
        </w:rPr>
        <w:t>gjøre rede for hvordan matvalg og matforbruk kan</w:t>
      </w:r>
    </w:p>
    <w:p w14:paraId="49C33CFE" w14:textId="77777777" w:rsidR="00330A58" w:rsidRDefault="00000000">
      <w:pPr>
        <w:pStyle w:val="Brdtekst"/>
        <w:spacing w:before="100"/>
        <w:ind w:left="636"/>
      </w:pPr>
      <w:r>
        <w:br w:type="column"/>
        <w:t xml:space="preserve">påvirke miljøet, klimaet og </w:t>
      </w:r>
      <w:r>
        <w:rPr>
          <w:spacing w:val="-2"/>
        </w:rPr>
        <w:t>matsikkerheten</w:t>
      </w:r>
    </w:p>
    <w:p w14:paraId="49C33CFF" w14:textId="77777777" w:rsidR="00330A58" w:rsidRDefault="00000000">
      <w:pPr>
        <w:pStyle w:val="Listeavsnitt"/>
        <w:numPr>
          <w:ilvl w:val="1"/>
          <w:numId w:val="6"/>
        </w:numPr>
        <w:tabs>
          <w:tab w:val="left" w:pos="634"/>
          <w:tab w:val="left" w:pos="636"/>
        </w:tabs>
        <w:spacing w:before="53" w:line="295" w:lineRule="auto"/>
        <w:ind w:left="636" w:right="1252"/>
        <w:rPr>
          <w:sz w:val="20"/>
        </w:rPr>
      </w:pPr>
      <w:r>
        <w:rPr>
          <w:sz w:val="20"/>
        </w:rPr>
        <w:t>lage mat fra norsk og samisk kultur og andre kulturer</w:t>
      </w:r>
      <w:r>
        <w:rPr>
          <w:spacing w:val="-6"/>
          <w:sz w:val="20"/>
        </w:rPr>
        <w:t xml:space="preserve"> </w:t>
      </w:r>
      <w:r>
        <w:rPr>
          <w:sz w:val="20"/>
        </w:rPr>
        <w:t>og</w:t>
      </w:r>
      <w:r>
        <w:rPr>
          <w:spacing w:val="-6"/>
          <w:sz w:val="20"/>
        </w:rPr>
        <w:t xml:space="preserve"> </w:t>
      </w:r>
      <w:r>
        <w:rPr>
          <w:sz w:val="20"/>
        </w:rPr>
        <w:t>sammenlikne</w:t>
      </w:r>
      <w:r>
        <w:rPr>
          <w:spacing w:val="-6"/>
          <w:sz w:val="20"/>
        </w:rPr>
        <w:t xml:space="preserve"> </w:t>
      </w:r>
      <w:r>
        <w:rPr>
          <w:sz w:val="20"/>
        </w:rPr>
        <w:t>og</w:t>
      </w:r>
      <w:r>
        <w:rPr>
          <w:spacing w:val="-6"/>
          <w:sz w:val="20"/>
        </w:rPr>
        <w:t xml:space="preserve"> </w:t>
      </w:r>
      <w:r>
        <w:rPr>
          <w:sz w:val="20"/>
        </w:rPr>
        <w:t>utforske</w:t>
      </w:r>
      <w:r>
        <w:rPr>
          <w:spacing w:val="-6"/>
          <w:sz w:val="20"/>
        </w:rPr>
        <w:t xml:space="preserve"> </w:t>
      </w:r>
      <w:r>
        <w:rPr>
          <w:sz w:val="20"/>
        </w:rPr>
        <w:t>råvarer</w:t>
      </w:r>
      <w:r>
        <w:rPr>
          <w:spacing w:val="-6"/>
          <w:sz w:val="20"/>
        </w:rPr>
        <w:t xml:space="preserve"> </w:t>
      </w:r>
      <w:r>
        <w:rPr>
          <w:sz w:val="20"/>
        </w:rPr>
        <w:t>og matlagingsmetoder som blir brukt i ulike mat-</w:t>
      </w:r>
      <w:r>
        <w:rPr>
          <w:spacing w:val="-2"/>
          <w:sz w:val="20"/>
        </w:rPr>
        <w:t>kulturer</w:t>
      </w:r>
    </w:p>
    <w:p w14:paraId="49C33D00" w14:textId="77777777" w:rsidR="00330A58" w:rsidRDefault="00000000">
      <w:pPr>
        <w:pStyle w:val="Listeavsnitt"/>
        <w:numPr>
          <w:ilvl w:val="1"/>
          <w:numId w:val="6"/>
        </w:numPr>
        <w:tabs>
          <w:tab w:val="left" w:pos="634"/>
          <w:tab w:val="left" w:pos="636"/>
        </w:tabs>
        <w:spacing w:line="295" w:lineRule="auto"/>
        <w:ind w:left="636" w:right="1541"/>
        <w:rPr>
          <w:sz w:val="20"/>
        </w:rPr>
      </w:pPr>
      <w:r>
        <w:rPr>
          <w:sz w:val="20"/>
        </w:rPr>
        <w:t>vise</w:t>
      </w:r>
      <w:r>
        <w:rPr>
          <w:spacing w:val="-7"/>
          <w:sz w:val="20"/>
        </w:rPr>
        <w:t xml:space="preserve"> </w:t>
      </w:r>
      <w:r>
        <w:rPr>
          <w:sz w:val="20"/>
        </w:rPr>
        <w:t>gjennom</w:t>
      </w:r>
      <w:r>
        <w:rPr>
          <w:spacing w:val="-7"/>
          <w:sz w:val="20"/>
        </w:rPr>
        <w:t xml:space="preserve"> </w:t>
      </w:r>
      <w:r>
        <w:rPr>
          <w:sz w:val="20"/>
        </w:rPr>
        <w:t>matlaging</w:t>
      </w:r>
      <w:r>
        <w:rPr>
          <w:spacing w:val="-7"/>
          <w:sz w:val="20"/>
        </w:rPr>
        <w:t xml:space="preserve"> </w:t>
      </w:r>
      <w:r>
        <w:rPr>
          <w:sz w:val="20"/>
        </w:rPr>
        <w:t>og</w:t>
      </w:r>
      <w:r>
        <w:rPr>
          <w:spacing w:val="-7"/>
          <w:sz w:val="20"/>
        </w:rPr>
        <w:t xml:space="preserve"> </w:t>
      </w:r>
      <w:r>
        <w:rPr>
          <w:sz w:val="20"/>
        </w:rPr>
        <w:t>måltider</w:t>
      </w:r>
      <w:r>
        <w:rPr>
          <w:spacing w:val="-7"/>
          <w:sz w:val="20"/>
        </w:rPr>
        <w:t xml:space="preserve"> </w:t>
      </w:r>
      <w:r>
        <w:rPr>
          <w:sz w:val="20"/>
        </w:rPr>
        <w:t xml:space="preserve">hvordan identitet og fellesskap blir formidlet i ulike </w:t>
      </w:r>
      <w:r>
        <w:rPr>
          <w:spacing w:val="-2"/>
          <w:sz w:val="20"/>
        </w:rPr>
        <w:t>kulturer</w:t>
      </w:r>
    </w:p>
    <w:p w14:paraId="49C33D01" w14:textId="77777777" w:rsidR="00330A58" w:rsidRDefault="00000000">
      <w:pPr>
        <w:pStyle w:val="Listeavsnitt"/>
        <w:numPr>
          <w:ilvl w:val="1"/>
          <w:numId w:val="6"/>
        </w:numPr>
        <w:tabs>
          <w:tab w:val="left" w:pos="634"/>
          <w:tab w:val="left" w:pos="636"/>
        </w:tabs>
        <w:spacing w:line="295" w:lineRule="auto"/>
        <w:ind w:left="636" w:right="1570"/>
        <w:rPr>
          <w:sz w:val="20"/>
        </w:rPr>
      </w:pPr>
      <w:r>
        <w:rPr>
          <w:sz w:val="20"/>
        </w:rPr>
        <w:t>gjøre rede for uttrykket «fra jord til bord», herunder en utvalgt råvare og hvordan den inngår</w:t>
      </w:r>
      <w:r>
        <w:rPr>
          <w:spacing w:val="-7"/>
          <w:sz w:val="20"/>
        </w:rPr>
        <w:t xml:space="preserve"> </w:t>
      </w:r>
      <w:r>
        <w:rPr>
          <w:sz w:val="20"/>
        </w:rPr>
        <w:t>i</w:t>
      </w:r>
      <w:r>
        <w:rPr>
          <w:spacing w:val="-7"/>
          <w:sz w:val="20"/>
        </w:rPr>
        <w:t xml:space="preserve"> </w:t>
      </w:r>
      <w:r>
        <w:rPr>
          <w:sz w:val="20"/>
        </w:rPr>
        <w:t>matvaresystemet,</w:t>
      </w:r>
      <w:r>
        <w:rPr>
          <w:spacing w:val="-7"/>
          <w:sz w:val="20"/>
        </w:rPr>
        <w:t xml:space="preserve"> </w:t>
      </w:r>
      <w:r>
        <w:rPr>
          <w:sz w:val="20"/>
        </w:rPr>
        <w:t>fra</w:t>
      </w:r>
      <w:r>
        <w:rPr>
          <w:spacing w:val="-7"/>
          <w:sz w:val="20"/>
        </w:rPr>
        <w:t xml:space="preserve"> </w:t>
      </w:r>
      <w:r>
        <w:rPr>
          <w:sz w:val="20"/>
        </w:rPr>
        <w:t>produksjon</w:t>
      </w:r>
      <w:r>
        <w:rPr>
          <w:spacing w:val="-7"/>
          <w:sz w:val="20"/>
        </w:rPr>
        <w:t xml:space="preserve"> </w:t>
      </w:r>
      <w:r>
        <w:rPr>
          <w:sz w:val="20"/>
        </w:rPr>
        <w:t xml:space="preserve">til </w:t>
      </w:r>
      <w:r>
        <w:rPr>
          <w:spacing w:val="-2"/>
          <w:sz w:val="20"/>
        </w:rPr>
        <w:t>forbruk</w:t>
      </w:r>
    </w:p>
    <w:p w14:paraId="49C33D02" w14:textId="77777777" w:rsidR="00330A58" w:rsidRDefault="00000000">
      <w:pPr>
        <w:pStyle w:val="Listeavsnitt"/>
        <w:numPr>
          <w:ilvl w:val="1"/>
          <w:numId w:val="6"/>
        </w:numPr>
        <w:tabs>
          <w:tab w:val="left" w:pos="634"/>
          <w:tab w:val="left" w:pos="636"/>
        </w:tabs>
        <w:spacing w:line="295" w:lineRule="auto"/>
        <w:ind w:left="636" w:right="1518"/>
        <w:rPr>
          <w:sz w:val="20"/>
        </w:rPr>
      </w:pPr>
      <w:r>
        <w:rPr>
          <w:sz w:val="20"/>
        </w:rPr>
        <w:t>gjøre</w:t>
      </w:r>
      <w:r>
        <w:rPr>
          <w:spacing w:val="-7"/>
          <w:sz w:val="20"/>
        </w:rPr>
        <w:t xml:space="preserve"> </w:t>
      </w:r>
      <w:r>
        <w:rPr>
          <w:sz w:val="20"/>
        </w:rPr>
        <w:t>bruk</w:t>
      </w:r>
      <w:r>
        <w:rPr>
          <w:spacing w:val="-7"/>
          <w:sz w:val="20"/>
        </w:rPr>
        <w:t xml:space="preserve"> </w:t>
      </w:r>
      <w:r>
        <w:rPr>
          <w:sz w:val="20"/>
        </w:rPr>
        <w:t>av</w:t>
      </w:r>
      <w:r>
        <w:rPr>
          <w:spacing w:val="-7"/>
          <w:sz w:val="20"/>
        </w:rPr>
        <w:t xml:space="preserve"> </w:t>
      </w:r>
      <w:r>
        <w:rPr>
          <w:sz w:val="20"/>
        </w:rPr>
        <w:t>minisamfunnets</w:t>
      </w:r>
      <w:r>
        <w:rPr>
          <w:spacing w:val="-7"/>
          <w:sz w:val="20"/>
        </w:rPr>
        <w:t xml:space="preserve"> </w:t>
      </w:r>
      <w:r>
        <w:rPr>
          <w:sz w:val="20"/>
        </w:rPr>
        <w:t>produksjon</w:t>
      </w:r>
      <w:r>
        <w:rPr>
          <w:spacing w:val="-7"/>
          <w:sz w:val="20"/>
        </w:rPr>
        <w:t xml:space="preserve"> </w:t>
      </w:r>
      <w:r>
        <w:rPr>
          <w:sz w:val="20"/>
        </w:rPr>
        <w:t>til eget bruk og/eller salg av mat</w:t>
      </w:r>
    </w:p>
    <w:p w14:paraId="49C33D03" w14:textId="77777777" w:rsidR="00330A58" w:rsidRDefault="00330A58">
      <w:pPr>
        <w:pStyle w:val="Brdtekst"/>
        <w:spacing w:before="202"/>
      </w:pPr>
    </w:p>
    <w:p w14:paraId="49C33D04" w14:textId="77777777" w:rsidR="00330A58" w:rsidRDefault="00000000">
      <w:pPr>
        <w:pStyle w:val="Overskrift3"/>
        <w:ind w:left="296"/>
      </w:pPr>
      <w:r>
        <w:rPr>
          <w:color w:val="24A23F"/>
          <w:spacing w:val="-2"/>
        </w:rPr>
        <w:t>Vurdering</w:t>
      </w:r>
    </w:p>
    <w:p w14:paraId="49C33D05" w14:textId="77777777" w:rsidR="00330A58" w:rsidRDefault="00000000">
      <w:pPr>
        <w:pStyle w:val="Overskrift5"/>
        <w:spacing w:before="228"/>
        <w:ind w:left="296"/>
      </w:pPr>
      <w:r>
        <w:rPr>
          <w:spacing w:val="-2"/>
        </w:rPr>
        <w:t>Underveisvurdering</w:t>
      </w:r>
    </w:p>
    <w:p w14:paraId="49C33D06" w14:textId="77777777" w:rsidR="00330A58" w:rsidRDefault="00000000">
      <w:pPr>
        <w:pStyle w:val="Brdtekst"/>
        <w:spacing w:before="25" w:line="295" w:lineRule="auto"/>
        <w:ind w:left="296" w:right="1123"/>
      </w:pPr>
      <w:r>
        <w:t>Underveisvurderingen</w:t>
      </w:r>
      <w:r>
        <w:rPr>
          <w:spacing w:val="-6"/>
        </w:rPr>
        <w:t xml:space="preserve"> </w:t>
      </w:r>
      <w:r>
        <w:t>skal</w:t>
      </w:r>
      <w:r>
        <w:rPr>
          <w:spacing w:val="-6"/>
        </w:rPr>
        <w:t xml:space="preserve"> </w:t>
      </w:r>
      <w:r>
        <w:t>bidra</w:t>
      </w:r>
      <w:r>
        <w:rPr>
          <w:spacing w:val="-6"/>
        </w:rPr>
        <w:t xml:space="preserve"> </w:t>
      </w:r>
      <w:r>
        <w:t>til</w:t>
      </w:r>
      <w:r>
        <w:rPr>
          <w:spacing w:val="-6"/>
        </w:rPr>
        <w:t xml:space="preserve"> </w:t>
      </w:r>
      <w:r>
        <w:t>å</w:t>
      </w:r>
      <w:r>
        <w:rPr>
          <w:spacing w:val="-6"/>
        </w:rPr>
        <w:t xml:space="preserve"> </w:t>
      </w:r>
      <w:r>
        <w:t>fremme</w:t>
      </w:r>
      <w:r>
        <w:rPr>
          <w:spacing w:val="-6"/>
        </w:rPr>
        <w:t xml:space="preserve"> </w:t>
      </w:r>
      <w:r>
        <w:t>læring og til å utvikle kompetanse i faget. Ungdommene viser og utvikler kompetanse i mat og helse når de lager, utforsker og vurderer mat og måltid og når</w:t>
      </w:r>
    </w:p>
    <w:p w14:paraId="49C33D07" w14:textId="77777777" w:rsidR="00330A58" w:rsidRDefault="00000000">
      <w:pPr>
        <w:pStyle w:val="Brdtekst"/>
        <w:spacing w:line="295" w:lineRule="auto"/>
        <w:ind w:left="296" w:right="1123"/>
      </w:pPr>
      <w:r>
        <w:t>de reflekterer rundt problemstillinger knyttet til kosthold</w:t>
      </w:r>
      <w:r>
        <w:rPr>
          <w:spacing w:val="-5"/>
        </w:rPr>
        <w:t xml:space="preserve"> </w:t>
      </w:r>
      <w:r>
        <w:t>og</w:t>
      </w:r>
      <w:r>
        <w:rPr>
          <w:spacing w:val="-5"/>
        </w:rPr>
        <w:t xml:space="preserve"> </w:t>
      </w:r>
      <w:r>
        <w:t>helse,</w:t>
      </w:r>
      <w:r>
        <w:rPr>
          <w:spacing w:val="-5"/>
        </w:rPr>
        <w:t xml:space="preserve"> </w:t>
      </w:r>
      <w:r>
        <w:t>matproduksjon,</w:t>
      </w:r>
      <w:r>
        <w:rPr>
          <w:spacing w:val="-5"/>
        </w:rPr>
        <w:t xml:space="preserve"> </w:t>
      </w:r>
      <w:r>
        <w:t>valg</w:t>
      </w:r>
      <w:r>
        <w:rPr>
          <w:spacing w:val="-5"/>
        </w:rPr>
        <w:t xml:space="preserve"> </w:t>
      </w:r>
      <w:r>
        <w:t>av</w:t>
      </w:r>
      <w:r>
        <w:rPr>
          <w:spacing w:val="-5"/>
        </w:rPr>
        <w:t xml:space="preserve"> </w:t>
      </w:r>
      <w:r>
        <w:t>mat</w:t>
      </w:r>
      <w:r>
        <w:rPr>
          <w:spacing w:val="-5"/>
        </w:rPr>
        <w:t xml:space="preserve"> </w:t>
      </w:r>
      <w:r>
        <w:t>og forbrukermakt og identitet og matkultur.</w:t>
      </w:r>
    </w:p>
    <w:p w14:paraId="49C33D08" w14:textId="77777777" w:rsidR="00330A58" w:rsidRDefault="00330A58">
      <w:pPr>
        <w:pStyle w:val="Brdtekst"/>
        <w:spacing w:before="52"/>
      </w:pPr>
    </w:p>
    <w:p w14:paraId="49C33D09" w14:textId="77777777" w:rsidR="00330A58" w:rsidRDefault="00000000">
      <w:pPr>
        <w:pStyle w:val="Brdtekst"/>
        <w:spacing w:before="1" w:line="295" w:lineRule="auto"/>
        <w:ind w:left="296" w:right="1769"/>
      </w:pPr>
      <w:r>
        <w:t>De</w:t>
      </w:r>
      <w:r>
        <w:rPr>
          <w:spacing w:val="-5"/>
        </w:rPr>
        <w:t xml:space="preserve"> </w:t>
      </w:r>
      <w:r>
        <w:t>voksne</w:t>
      </w:r>
      <w:r>
        <w:rPr>
          <w:spacing w:val="-5"/>
        </w:rPr>
        <w:t xml:space="preserve"> </w:t>
      </w:r>
      <w:r>
        <w:t>skal</w:t>
      </w:r>
      <w:r>
        <w:rPr>
          <w:spacing w:val="-5"/>
        </w:rPr>
        <w:t xml:space="preserve"> </w:t>
      </w:r>
      <w:r>
        <w:t>legge</w:t>
      </w:r>
      <w:r>
        <w:rPr>
          <w:spacing w:val="-5"/>
        </w:rPr>
        <w:t xml:space="preserve"> </w:t>
      </w:r>
      <w:r>
        <w:t>til</w:t>
      </w:r>
      <w:r>
        <w:rPr>
          <w:spacing w:val="-5"/>
        </w:rPr>
        <w:t xml:space="preserve"> </w:t>
      </w:r>
      <w:r>
        <w:t>rette</w:t>
      </w:r>
      <w:r>
        <w:rPr>
          <w:spacing w:val="-5"/>
        </w:rPr>
        <w:t xml:space="preserve"> </w:t>
      </w:r>
      <w:r>
        <w:t>for</w:t>
      </w:r>
      <w:r>
        <w:rPr>
          <w:spacing w:val="-5"/>
        </w:rPr>
        <w:t xml:space="preserve"> </w:t>
      </w:r>
      <w:r>
        <w:t>medvirkning og stimulere til lærelyst gjennom varierte</w:t>
      </w:r>
    </w:p>
    <w:p w14:paraId="49C33D0A" w14:textId="77777777" w:rsidR="00330A58" w:rsidRDefault="00000000">
      <w:pPr>
        <w:pStyle w:val="Brdtekst"/>
        <w:spacing w:line="295" w:lineRule="auto"/>
        <w:ind w:left="296" w:right="1123"/>
      </w:pPr>
      <w:r>
        <w:rPr>
          <w:noProof/>
        </w:rPr>
        <mc:AlternateContent>
          <mc:Choice Requires="wps">
            <w:drawing>
              <wp:anchor distT="0" distB="0" distL="0" distR="0" simplePos="0" relativeHeight="15851520" behindDoc="0" locked="0" layoutInCell="1" allowOverlap="1" wp14:anchorId="49C33FAF" wp14:editId="49C33FB0">
                <wp:simplePos x="0" y="0"/>
                <wp:positionH relativeFrom="page">
                  <wp:posOffset>7236002</wp:posOffset>
                </wp:positionH>
                <wp:positionV relativeFrom="paragraph">
                  <wp:posOffset>1023999</wp:posOffset>
                </wp:positionV>
                <wp:extent cx="324485" cy="3564254"/>
                <wp:effectExtent l="0" t="0" r="0" b="0"/>
                <wp:wrapNone/>
                <wp:docPr id="1524" name="Graphic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64F2792C" id="Graphic 1524" o:spid="_x0000_s1026" style="position:absolute;margin-left:569.75pt;margin-top:80.65pt;width:25.55pt;height:280.65pt;z-index:15851520;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" path="m323989,l,,,3564001r323989,l323989,xe" fillcolor="#24a23f" stroked="f">
                <v:path arrowok="t"/>
                <w10:wrap anchorx="page"/>
              </v:shape>
            </w:pict>
          </mc:Fallback>
        </mc:AlternateContent>
      </w:r>
      <w:r>
        <w:t>praktiske oppgaver på kjøkkenet og andre egnede læringsarenaer. De voksne skal være i dialog med ungdommene om deres utvikling i mat og helse. Ungdommene</w:t>
      </w:r>
      <w:r>
        <w:rPr>
          <w:spacing w:val="-5"/>
        </w:rPr>
        <w:t xml:space="preserve"> </w:t>
      </w:r>
      <w:r>
        <w:t>skal</w:t>
      </w:r>
      <w:r>
        <w:rPr>
          <w:spacing w:val="-5"/>
        </w:rPr>
        <w:t xml:space="preserve"> </w:t>
      </w:r>
      <w:r>
        <w:t>få</w:t>
      </w:r>
      <w:r>
        <w:rPr>
          <w:spacing w:val="-5"/>
        </w:rPr>
        <w:t xml:space="preserve"> </w:t>
      </w:r>
      <w:r>
        <w:t>mulighet</w:t>
      </w:r>
      <w:r>
        <w:rPr>
          <w:spacing w:val="-5"/>
        </w:rPr>
        <w:t xml:space="preserve"> </w:t>
      </w:r>
      <w:r>
        <w:t>til</w:t>
      </w:r>
      <w:r>
        <w:rPr>
          <w:spacing w:val="-5"/>
        </w:rPr>
        <w:t xml:space="preserve"> </w:t>
      </w:r>
      <w:r>
        <w:t>å</w:t>
      </w:r>
      <w:r>
        <w:rPr>
          <w:spacing w:val="-5"/>
        </w:rPr>
        <w:t xml:space="preserve"> </w:t>
      </w:r>
      <w:r>
        <w:t>prøve</w:t>
      </w:r>
      <w:r>
        <w:rPr>
          <w:spacing w:val="-5"/>
        </w:rPr>
        <w:t xml:space="preserve"> </w:t>
      </w:r>
      <w:r>
        <w:t>seg</w:t>
      </w:r>
      <w:r>
        <w:rPr>
          <w:spacing w:val="-5"/>
        </w:rPr>
        <w:t xml:space="preserve"> </w:t>
      </w:r>
      <w:r>
        <w:t>fram. Med utgangspunkt i kompetansen ungdommene viser, skal de få mulighet til å sette ord på hva de opplever at de får til, og reflektere over sin egen faglige utvikling. De voksne skal gi veiledning</w:t>
      </w:r>
    </w:p>
    <w:p w14:paraId="49C33D0B" w14:textId="77777777" w:rsidR="00330A58" w:rsidRDefault="00000000">
      <w:pPr>
        <w:pStyle w:val="Brdtekst"/>
        <w:spacing w:line="295" w:lineRule="auto"/>
        <w:ind w:left="296" w:right="1358"/>
      </w:pPr>
      <w:r>
        <w:rPr>
          <w:noProof/>
        </w:rPr>
        <mc:AlternateContent>
          <mc:Choice Requires="wps">
            <w:drawing>
              <wp:anchor distT="0" distB="0" distL="0" distR="0" simplePos="0" relativeHeight="15852032" behindDoc="0" locked="0" layoutInCell="1" allowOverlap="1" wp14:anchorId="49C33FB1" wp14:editId="49C33FB2">
                <wp:simplePos x="0" y="0"/>
                <wp:positionH relativeFrom="page">
                  <wp:posOffset>7296273</wp:posOffset>
                </wp:positionH>
                <wp:positionV relativeFrom="paragraph">
                  <wp:posOffset>282511</wp:posOffset>
                </wp:positionV>
                <wp:extent cx="209550" cy="2216785"/>
                <wp:effectExtent l="0" t="0" r="0" b="0"/>
                <wp:wrapNone/>
                <wp:docPr id="1525" name="Text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216785"/>
                        </a:xfrm>
                        <a:prstGeom prst="rect">
                          <a:avLst/>
                        </a:prstGeom>
                      </wps:spPr>
                      <wps:txbx>
                        <w:txbxContent>
                          <w:p w14:paraId="49C343CC" w14:textId="77777777" w:rsidR="00330A58" w:rsidRDefault="00000000">
                            <w:pPr>
                              <w:spacing w:before="8"/>
                              <w:ind w:left="20"/>
                              <w:rPr>
                                <w:rFonts w:ascii="Futura PT Medium" w:hAnsi="Futura PT Medium"/>
                                <w:sz w:val="24"/>
                              </w:rPr>
                            </w:pPr>
                            <w:r>
                              <w:rPr>
                                <w:rFonts w:ascii="Futura PT Medium" w:hAnsi="Futura PT Medium"/>
                                <w:color w:val="FFFFFF"/>
                                <w:spacing w:val="10"/>
                                <w:sz w:val="24"/>
                              </w:rPr>
                              <w:t>MAT</w:t>
                            </w:r>
                            <w:r>
                              <w:rPr>
                                <w:rFonts w:ascii="Futura PT Medium" w:hAnsi="Futura PT Medium"/>
                                <w:color w:val="FFFFFF"/>
                                <w:spacing w:val="41"/>
                                <w:sz w:val="24"/>
                              </w:rPr>
                              <w:t xml:space="preserve"> </w:t>
                            </w:r>
                            <w:r>
                              <w:rPr>
                                <w:rFonts w:ascii="Futura PT Medium" w:hAnsi="Futura PT Medium"/>
                                <w:color w:val="FFFFFF"/>
                                <w:spacing w:val="10"/>
                                <w:sz w:val="24"/>
                              </w:rPr>
                              <w:t>OG</w:t>
                            </w:r>
                            <w:r>
                              <w:rPr>
                                <w:rFonts w:ascii="Futura PT Medium" w:hAnsi="Futura PT Medium"/>
                                <w:color w:val="FFFFFF"/>
                                <w:spacing w:val="41"/>
                                <w:sz w:val="24"/>
                              </w:rPr>
                              <w:t xml:space="preserve"> </w:t>
                            </w:r>
                            <w:r>
                              <w:rPr>
                                <w:rFonts w:ascii="Futura PT Medium" w:hAnsi="Futura PT Medium"/>
                                <w:color w:val="FFFFFF"/>
                                <w:spacing w:val="15"/>
                                <w:sz w:val="24"/>
                              </w:rPr>
                              <w:t>HELSE</w:t>
                            </w:r>
                            <w:r>
                              <w:rPr>
                                <w:rFonts w:ascii="Futura PT Medium" w:hAnsi="Futura PT Medium"/>
                                <w:color w:val="FFFFFF"/>
                                <w:spacing w:val="40"/>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1"/>
                                <w:sz w:val="24"/>
                              </w:rPr>
                              <w:t xml:space="preserve"> </w:t>
                            </w:r>
                            <w:r>
                              <w:rPr>
                                <w:rFonts w:ascii="Futura PT Medium" w:hAnsi="Futura PT Medium"/>
                                <w:color w:val="FFFFFF"/>
                                <w:spacing w:val="16"/>
                                <w:sz w:val="24"/>
                              </w:rPr>
                              <w:t>TRINN</w:t>
                            </w:r>
                          </w:p>
                        </w:txbxContent>
                      </wps:txbx>
                      <wps:bodyPr vert="vert" wrap="square" lIns="0" tIns="0" rIns="0" bIns="0" rtlCol="0">
                        <a:noAutofit/>
                      </wps:bodyPr>
                    </wps:wsp>
                  </a:graphicData>
                </a:graphic>
              </wp:anchor>
            </w:drawing>
          </mc:Choice>
          <mc:Fallback>
            <w:pict>
              <v:shape w14:anchorId="49C33FB1" id="Textbox 1525" o:spid="_x0000_s1396" type="#_x0000_t202" style="position:absolute;left:0;text-align:left;margin-left:574.5pt;margin-top:22.25pt;width:16.5pt;height:174.55pt;z-index:1585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" filled="f" stroked="f">
                <v:textbox style="layout-flow:vertical" inset="0,0,0,0">
                  <w:txbxContent>
                    <w:p w14:paraId="49C343CC" w14:textId="77777777" w:rsidR="00330A58" w:rsidRDefault="00000000">
                      <w:pPr>
                        <w:spacing w:before="8"/>
                        <w:ind w:left="20"/>
                        <w:rPr>
                          <w:rFonts w:ascii="Futura PT Medium" w:hAnsi="Futura PT Medium"/>
                          <w:sz w:val="24"/>
                        </w:rPr>
                      </w:pPr>
                      <w:r>
                        <w:rPr>
                          <w:rFonts w:ascii="Futura PT Medium" w:hAnsi="Futura PT Medium"/>
                          <w:color w:val="FFFFFF"/>
                          <w:spacing w:val="10"/>
                          <w:sz w:val="24"/>
                        </w:rPr>
                        <w:t>MAT</w:t>
                      </w:r>
                      <w:r>
                        <w:rPr>
                          <w:rFonts w:ascii="Futura PT Medium" w:hAnsi="Futura PT Medium"/>
                          <w:color w:val="FFFFFF"/>
                          <w:spacing w:val="41"/>
                          <w:sz w:val="24"/>
                        </w:rPr>
                        <w:t xml:space="preserve"> </w:t>
                      </w:r>
                      <w:r>
                        <w:rPr>
                          <w:rFonts w:ascii="Futura PT Medium" w:hAnsi="Futura PT Medium"/>
                          <w:color w:val="FFFFFF"/>
                          <w:spacing w:val="10"/>
                          <w:sz w:val="24"/>
                        </w:rPr>
                        <w:t>OG</w:t>
                      </w:r>
                      <w:r>
                        <w:rPr>
                          <w:rFonts w:ascii="Futura PT Medium" w:hAnsi="Futura PT Medium"/>
                          <w:color w:val="FFFFFF"/>
                          <w:spacing w:val="41"/>
                          <w:sz w:val="24"/>
                        </w:rPr>
                        <w:t xml:space="preserve"> </w:t>
                      </w:r>
                      <w:r>
                        <w:rPr>
                          <w:rFonts w:ascii="Futura PT Medium" w:hAnsi="Futura PT Medium"/>
                          <w:color w:val="FFFFFF"/>
                          <w:spacing w:val="15"/>
                          <w:sz w:val="24"/>
                        </w:rPr>
                        <w:t>HELSE</w:t>
                      </w:r>
                      <w:r>
                        <w:rPr>
                          <w:rFonts w:ascii="Futura PT Medium" w:hAnsi="Futura PT Medium"/>
                          <w:color w:val="FFFFFF"/>
                          <w:spacing w:val="40"/>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41"/>
                          <w:sz w:val="24"/>
                        </w:rPr>
                        <w:t xml:space="preserve"> </w:t>
                      </w:r>
                      <w:r>
                        <w:rPr>
                          <w:rFonts w:ascii="Futura PT Medium" w:hAnsi="Futura PT Medium"/>
                          <w:color w:val="FFFFFF"/>
                          <w:spacing w:val="16"/>
                          <w:sz w:val="24"/>
                        </w:rPr>
                        <w:t>TRINN</w:t>
                      </w:r>
                    </w:p>
                  </w:txbxContent>
                </v:textbox>
                <w10:wrap anchorx="page"/>
              </v:shape>
            </w:pict>
          </mc:Fallback>
        </mc:AlternateContent>
      </w:r>
      <w:r>
        <w:t>om videre læring og tilpasse opplæringen slik at ungdommene</w:t>
      </w:r>
      <w:r>
        <w:rPr>
          <w:spacing w:val="-6"/>
        </w:rPr>
        <w:t xml:space="preserve"> </w:t>
      </w:r>
      <w:r>
        <w:t>kan</w:t>
      </w:r>
      <w:r>
        <w:rPr>
          <w:spacing w:val="-6"/>
        </w:rPr>
        <w:t xml:space="preserve"> </w:t>
      </w:r>
      <w:r>
        <w:t>bruke</w:t>
      </w:r>
      <w:r>
        <w:rPr>
          <w:spacing w:val="-6"/>
        </w:rPr>
        <w:t xml:space="preserve"> </w:t>
      </w:r>
      <w:r>
        <w:t>veiledningen</w:t>
      </w:r>
      <w:r>
        <w:rPr>
          <w:spacing w:val="-6"/>
        </w:rPr>
        <w:t xml:space="preserve"> </w:t>
      </w:r>
      <w:r>
        <w:t>til</w:t>
      </w:r>
      <w:r>
        <w:rPr>
          <w:spacing w:val="-6"/>
        </w:rPr>
        <w:t xml:space="preserve"> </w:t>
      </w:r>
      <w:r>
        <w:t>å</w:t>
      </w:r>
      <w:r>
        <w:rPr>
          <w:spacing w:val="-6"/>
        </w:rPr>
        <w:t xml:space="preserve"> </w:t>
      </w:r>
      <w:r>
        <w:t>utvikle kompetanse til å lage bærekraftig mat som gir grunnlag for god helse, og til å bli bevisste og ansvarlige forbruker og formidlere av matkultur. En viktig del av underveisvurderingen er hva ungdommene demonstrerer i sine presentasjoner</w:t>
      </w:r>
    </w:p>
    <w:p w14:paraId="49C33D0C" w14:textId="77777777" w:rsidR="00330A58" w:rsidRDefault="00000000">
      <w:pPr>
        <w:pStyle w:val="Brdtekst"/>
        <w:spacing w:before="1"/>
        <w:ind w:left="296"/>
      </w:pPr>
      <w:r>
        <w:t xml:space="preserve">underveis og på slutten av sine utforskende </w:t>
      </w:r>
      <w:r>
        <w:rPr>
          <w:spacing w:val="-2"/>
        </w:rPr>
        <w:t>arbeider.</w:t>
      </w:r>
    </w:p>
    <w:p w14:paraId="49C33D0D" w14:textId="77777777" w:rsidR="00330A58" w:rsidRDefault="00330A58">
      <w:pPr>
        <w:pStyle w:val="Brdtekst"/>
        <w:spacing w:before="52"/>
      </w:pPr>
    </w:p>
    <w:p w14:paraId="49C33D0E" w14:textId="77777777" w:rsidR="00330A58" w:rsidRDefault="00000000">
      <w:pPr>
        <w:pStyle w:val="Overskrift5"/>
        <w:ind w:left="296"/>
      </w:pPr>
      <w:r>
        <w:rPr>
          <w:spacing w:val="-2"/>
        </w:rPr>
        <w:t>Standpunktvurdering</w:t>
      </w:r>
    </w:p>
    <w:p w14:paraId="49C33D0F" w14:textId="77777777" w:rsidR="00330A58" w:rsidRDefault="00000000">
      <w:pPr>
        <w:pStyle w:val="Brdtekst"/>
        <w:spacing w:before="25" w:line="295" w:lineRule="auto"/>
        <w:ind w:left="296" w:right="1358"/>
      </w:pPr>
      <w:r>
        <w:t>Standpunktkarakteren skal være et uttrykk for den samlede kompetansen ungdommen har i mat og helse ved avslutningen av opplæringen etter første</w:t>
      </w:r>
      <w:r>
        <w:rPr>
          <w:spacing w:val="-6"/>
        </w:rPr>
        <w:t xml:space="preserve"> </w:t>
      </w:r>
      <w:r>
        <w:t>periode</w:t>
      </w:r>
      <w:r>
        <w:rPr>
          <w:spacing w:val="-6"/>
        </w:rPr>
        <w:t xml:space="preserve"> </w:t>
      </w:r>
      <w:r>
        <w:t>av</w:t>
      </w:r>
      <w:r>
        <w:rPr>
          <w:spacing w:val="-6"/>
        </w:rPr>
        <w:t xml:space="preserve"> </w:t>
      </w:r>
      <w:r>
        <w:t>tredje</w:t>
      </w:r>
      <w:r>
        <w:rPr>
          <w:spacing w:val="-6"/>
        </w:rPr>
        <w:t xml:space="preserve"> </w:t>
      </w:r>
      <w:r>
        <w:t>utviklingstrinn.</w:t>
      </w:r>
      <w:r>
        <w:rPr>
          <w:spacing w:val="-6"/>
        </w:rPr>
        <w:t xml:space="preserve"> </w:t>
      </w:r>
      <w:r>
        <w:t>De</w:t>
      </w:r>
      <w:r>
        <w:rPr>
          <w:spacing w:val="-6"/>
        </w:rPr>
        <w:t xml:space="preserve"> </w:t>
      </w:r>
      <w:r>
        <w:t>voksne</w:t>
      </w:r>
    </w:p>
    <w:p w14:paraId="49C33D10" w14:textId="77777777" w:rsidR="00330A58" w:rsidRDefault="00330A58">
      <w:pPr>
        <w:pStyle w:val="Brdtekst"/>
        <w:spacing w:line="295" w:lineRule="auto"/>
        <w:sectPr w:rsidR="00330A58">
          <w:type w:val="continuous"/>
          <w:pgSz w:w="11910" w:h="16840"/>
          <w:pgMar w:top="980" w:right="0" w:bottom="280" w:left="708" w:header="0" w:footer="0" w:gutter="0"/>
          <w:cols w:num="2" w:space="708" w:equalWidth="0">
            <w:col w:w="5034" w:space="40"/>
            <w:col w:w="6128"/>
          </w:cols>
        </w:sectPr>
      </w:pPr>
    </w:p>
    <w:p w14:paraId="49C33D11" w14:textId="77777777" w:rsidR="00330A58" w:rsidRDefault="00330A58">
      <w:pPr>
        <w:pStyle w:val="Brdtekst"/>
        <w:spacing w:before="120"/>
        <w:rPr>
          <w:sz w:val="16"/>
        </w:rPr>
      </w:pPr>
    </w:p>
    <w:p w14:paraId="49C33D12" w14:textId="77777777" w:rsidR="00330A58" w:rsidRDefault="00000000">
      <w:pPr>
        <w:ind w:right="1131"/>
        <w:jc w:val="right"/>
        <w:rPr>
          <w:rFonts w:ascii="Verdana"/>
          <w:b/>
          <w:sz w:val="16"/>
        </w:rPr>
      </w:pPr>
      <w:r>
        <w:rPr>
          <w:rFonts w:ascii="Verdana"/>
          <w:b/>
          <w:spacing w:val="-5"/>
          <w:sz w:val="16"/>
        </w:rPr>
        <w:t>219</w:t>
      </w:r>
    </w:p>
    <w:p w14:paraId="49C33D13" w14:textId="77777777" w:rsidR="00330A58" w:rsidRDefault="00330A58">
      <w:pPr>
        <w:jc w:val="right"/>
        <w:rPr>
          <w:rFonts w:ascii="Verdana"/>
          <w:b/>
          <w:sz w:val="16"/>
        </w:rPr>
        <w:sectPr w:rsidR="00330A58">
          <w:type w:val="continuous"/>
          <w:pgSz w:w="11910" w:h="16840"/>
          <w:pgMar w:top="980" w:right="0" w:bottom="280" w:left="708" w:header="0" w:footer="0" w:gutter="0"/>
          <w:cols w:space="708"/>
        </w:sectPr>
      </w:pPr>
    </w:p>
    <w:p w14:paraId="49C33D14" w14:textId="77777777" w:rsidR="00330A58" w:rsidRDefault="00330A58">
      <w:pPr>
        <w:pStyle w:val="Brdtekst"/>
        <w:rPr>
          <w:rFonts w:ascii="Verdana"/>
          <w:b/>
        </w:rPr>
      </w:pPr>
    </w:p>
    <w:p w14:paraId="49C33D15" w14:textId="77777777" w:rsidR="00330A58" w:rsidRDefault="00330A58">
      <w:pPr>
        <w:pStyle w:val="Brdtekst"/>
        <w:spacing w:before="128"/>
        <w:rPr>
          <w:rFonts w:ascii="Verdana"/>
          <w:b/>
        </w:rPr>
      </w:pPr>
    </w:p>
    <w:p w14:paraId="49C33D16" w14:textId="77777777" w:rsidR="00330A58" w:rsidRDefault="00000000">
      <w:pPr>
        <w:pStyle w:val="Brdtekst"/>
        <w:spacing w:line="295" w:lineRule="auto"/>
        <w:ind w:left="422" w:right="6162"/>
      </w:pPr>
      <w:r>
        <w:t>skal planlegge og legge til rette for at ungdommene får vist kompetansen sin på varierte måter som inkluderer</w:t>
      </w:r>
      <w:r>
        <w:rPr>
          <w:spacing w:val="-5"/>
        </w:rPr>
        <w:t xml:space="preserve"> </w:t>
      </w:r>
      <w:r>
        <w:t>forståelse,</w:t>
      </w:r>
      <w:r>
        <w:rPr>
          <w:spacing w:val="-5"/>
        </w:rPr>
        <w:t xml:space="preserve"> </w:t>
      </w:r>
      <w:r>
        <w:t>refleksjon</w:t>
      </w:r>
      <w:r>
        <w:rPr>
          <w:spacing w:val="-5"/>
        </w:rPr>
        <w:t xml:space="preserve"> </w:t>
      </w:r>
      <w:r>
        <w:t>og</w:t>
      </w:r>
      <w:r>
        <w:rPr>
          <w:spacing w:val="-5"/>
        </w:rPr>
        <w:t xml:space="preserve"> </w:t>
      </w:r>
      <w:r>
        <w:t>kritisk</w:t>
      </w:r>
      <w:r>
        <w:rPr>
          <w:spacing w:val="-5"/>
        </w:rPr>
        <w:t xml:space="preserve"> </w:t>
      </w:r>
      <w:r>
        <w:t>tenking,</w:t>
      </w:r>
      <w:r>
        <w:rPr>
          <w:spacing w:val="-5"/>
        </w:rPr>
        <w:t xml:space="preserve"> </w:t>
      </w:r>
      <w:r>
        <w:t>i ulike</w:t>
      </w:r>
      <w:r>
        <w:rPr>
          <w:spacing w:val="-2"/>
        </w:rPr>
        <w:t xml:space="preserve"> </w:t>
      </w:r>
      <w:r>
        <w:t>sammenhenger.</w:t>
      </w:r>
      <w:r>
        <w:rPr>
          <w:spacing w:val="-2"/>
        </w:rPr>
        <w:t xml:space="preserve"> </w:t>
      </w:r>
      <w:r>
        <w:t>De</w:t>
      </w:r>
      <w:r>
        <w:rPr>
          <w:spacing w:val="-2"/>
        </w:rPr>
        <w:t xml:space="preserve"> </w:t>
      </w:r>
      <w:r>
        <w:t>voksne</w:t>
      </w:r>
      <w:r>
        <w:rPr>
          <w:spacing w:val="-2"/>
        </w:rPr>
        <w:t xml:space="preserve"> </w:t>
      </w:r>
      <w:r>
        <w:t>skal</w:t>
      </w:r>
      <w:r>
        <w:rPr>
          <w:spacing w:val="-2"/>
        </w:rPr>
        <w:t xml:space="preserve"> </w:t>
      </w:r>
      <w:r>
        <w:t>sette</w:t>
      </w:r>
      <w:r>
        <w:rPr>
          <w:spacing w:val="-2"/>
        </w:rPr>
        <w:t xml:space="preserve"> </w:t>
      </w:r>
      <w:r>
        <w:t>karakter i mat og helse basert på kompetansen ungdommen har vist i praktisk og utforskende arbeid med mat</w:t>
      </w:r>
      <w:r>
        <w:rPr>
          <w:spacing w:val="40"/>
        </w:rPr>
        <w:t xml:space="preserve"> </w:t>
      </w:r>
      <w:r>
        <w:t>og måltid. Karakteren skal også være basert på kompetansen</w:t>
      </w:r>
      <w:r>
        <w:rPr>
          <w:spacing w:val="-7"/>
        </w:rPr>
        <w:t xml:space="preserve"> </w:t>
      </w:r>
      <w:r>
        <w:t>ungdommen</w:t>
      </w:r>
      <w:r>
        <w:rPr>
          <w:spacing w:val="-7"/>
        </w:rPr>
        <w:t xml:space="preserve"> </w:t>
      </w:r>
      <w:r>
        <w:t>har</w:t>
      </w:r>
      <w:r>
        <w:rPr>
          <w:spacing w:val="-7"/>
        </w:rPr>
        <w:t xml:space="preserve"> </w:t>
      </w:r>
      <w:r>
        <w:t>vist</w:t>
      </w:r>
      <w:r>
        <w:rPr>
          <w:spacing w:val="-7"/>
        </w:rPr>
        <w:t xml:space="preserve"> </w:t>
      </w:r>
      <w:r>
        <w:t>når</w:t>
      </w:r>
      <w:r>
        <w:rPr>
          <w:spacing w:val="-7"/>
        </w:rPr>
        <w:t xml:space="preserve"> </w:t>
      </w:r>
      <w:r>
        <w:t>ungdommen har kommunisert kunnskap om og forståelse av innhold og sammenhenger i faget.</w:t>
      </w:r>
    </w:p>
    <w:p w14:paraId="49C33D17" w14:textId="77777777" w:rsidR="00330A58" w:rsidRDefault="00330A58">
      <w:pPr>
        <w:pStyle w:val="Brdtekst"/>
        <w:spacing w:before="1"/>
      </w:pPr>
    </w:p>
    <w:p w14:paraId="49C33D18" w14:textId="77777777" w:rsidR="00330A58" w:rsidRDefault="00000000">
      <w:pPr>
        <w:ind w:left="422"/>
        <w:rPr>
          <w:rFonts w:ascii="Futura PT Medium"/>
          <w:sz w:val="24"/>
        </w:rPr>
      </w:pPr>
      <w:r>
        <w:rPr>
          <w:rFonts w:ascii="Futura PT Medium"/>
          <w:spacing w:val="-2"/>
          <w:sz w:val="24"/>
        </w:rPr>
        <w:t>Vurderingsordning</w:t>
      </w:r>
    </w:p>
    <w:p w14:paraId="49C33D19" w14:textId="77777777" w:rsidR="00330A58" w:rsidRDefault="00330A58">
      <w:pPr>
        <w:pStyle w:val="Brdtekst"/>
        <w:spacing w:before="32"/>
        <w:rPr>
          <w:rFonts w:ascii="Futura PT Medium"/>
        </w:rPr>
      </w:pPr>
    </w:p>
    <w:tbl>
      <w:tblPr>
        <w:tblStyle w:val="TableNormal"/>
        <w:tblW w:w="0" w:type="auto"/>
        <w:tblInd w:w="4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D1C" w14:textId="77777777">
        <w:trPr>
          <w:trHeight w:val="599"/>
        </w:trPr>
        <w:tc>
          <w:tcPr>
            <w:tcW w:w="1645" w:type="dxa"/>
            <w:shd w:val="clear" w:color="auto" w:fill="F3F8F1"/>
          </w:tcPr>
          <w:p w14:paraId="49C33D1A"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D1B" w14:textId="77777777" w:rsidR="00330A58" w:rsidRDefault="00000000">
            <w:pPr>
              <w:pStyle w:val="TableParagraph"/>
              <w:spacing w:line="249" w:lineRule="auto"/>
              <w:ind w:right="39"/>
              <w:rPr>
                <w:sz w:val="18"/>
              </w:rPr>
            </w:pPr>
            <w:r>
              <w:rPr>
                <w:spacing w:val="-2"/>
                <w:sz w:val="18"/>
              </w:rPr>
              <w:t>Ungdommene</w:t>
            </w:r>
            <w:r>
              <w:rPr>
                <w:spacing w:val="-9"/>
                <w:sz w:val="18"/>
              </w:rPr>
              <w:t xml:space="preserve"> </w:t>
            </w:r>
            <w:r>
              <w:rPr>
                <w:spacing w:val="-2"/>
                <w:sz w:val="18"/>
              </w:rPr>
              <w:t>skal</w:t>
            </w:r>
            <w:r>
              <w:rPr>
                <w:spacing w:val="-8"/>
                <w:sz w:val="18"/>
              </w:rPr>
              <w:t xml:space="preserve"> </w:t>
            </w:r>
            <w:r>
              <w:rPr>
                <w:spacing w:val="-2"/>
                <w:sz w:val="18"/>
              </w:rPr>
              <w:t>ha</w:t>
            </w:r>
            <w:r>
              <w:rPr>
                <w:spacing w:val="-9"/>
                <w:sz w:val="18"/>
              </w:rPr>
              <w:t xml:space="preserve"> </w:t>
            </w:r>
            <w:r>
              <w:rPr>
                <w:spacing w:val="-2"/>
                <w:sz w:val="18"/>
              </w:rPr>
              <w:t>én</w:t>
            </w:r>
            <w:r>
              <w:rPr>
                <w:sz w:val="18"/>
              </w:rPr>
              <w:t xml:space="preserve"> </w:t>
            </w:r>
            <w:r>
              <w:rPr>
                <w:spacing w:val="-2"/>
                <w:sz w:val="18"/>
              </w:rPr>
              <w:t>standpunktkarakter</w:t>
            </w:r>
          </w:p>
        </w:tc>
      </w:tr>
    </w:tbl>
    <w:p w14:paraId="49C33D1D" w14:textId="77777777" w:rsidR="00330A58" w:rsidRDefault="00330A58">
      <w:pPr>
        <w:pStyle w:val="TableParagraph"/>
        <w:spacing w:line="249" w:lineRule="auto"/>
        <w:rPr>
          <w:sz w:val="18"/>
        </w:rPr>
        <w:sectPr w:rsidR="00330A58">
          <w:headerReference w:type="even" r:id="rId740"/>
          <w:headerReference w:type="default" r:id="rId741"/>
          <w:footerReference w:type="even" r:id="rId742"/>
          <w:footerReference w:type="default" r:id="rId743"/>
          <w:pgSz w:w="11910" w:h="16840"/>
          <w:pgMar w:top="860" w:right="0" w:bottom="760" w:left="708" w:header="670" w:footer="0" w:gutter="0"/>
          <w:pgNumType w:start="220"/>
          <w:cols w:space="708"/>
        </w:sectPr>
      </w:pPr>
    </w:p>
    <w:p w14:paraId="49C33D1E" w14:textId="77777777" w:rsidR="00330A58" w:rsidRDefault="00330A58">
      <w:pPr>
        <w:pStyle w:val="Brdtekst"/>
        <w:rPr>
          <w:rFonts w:ascii="Futura PT Medium"/>
          <w:sz w:val="84"/>
        </w:rPr>
      </w:pPr>
    </w:p>
    <w:p w14:paraId="49C33D1F" w14:textId="77777777" w:rsidR="00330A58" w:rsidRDefault="00330A58">
      <w:pPr>
        <w:pStyle w:val="Brdtekst"/>
        <w:spacing w:before="105"/>
        <w:rPr>
          <w:rFonts w:ascii="Futura PT Medium"/>
          <w:sz w:val="84"/>
        </w:rPr>
      </w:pPr>
    </w:p>
    <w:p w14:paraId="49C33D20" w14:textId="77777777" w:rsidR="00330A58" w:rsidRDefault="00000000">
      <w:pPr>
        <w:pStyle w:val="Overskrift2"/>
        <w:ind w:left="423"/>
      </w:pPr>
      <w:bookmarkStart w:id="149" w:name="Utdanningsvalg"/>
      <w:bookmarkStart w:id="150" w:name="Utdanningsvalg_"/>
      <w:bookmarkStart w:id="151" w:name="_bookmark69"/>
      <w:bookmarkEnd w:id="149"/>
      <w:bookmarkEnd w:id="150"/>
      <w:bookmarkEnd w:id="151"/>
      <w:r>
        <w:rPr>
          <w:spacing w:val="-2"/>
        </w:rPr>
        <w:t>Utdanningsvalg</w:t>
      </w:r>
    </w:p>
    <w:p w14:paraId="49C33D21" w14:textId="77777777" w:rsidR="00330A58" w:rsidRDefault="00330A58">
      <w:pPr>
        <w:pStyle w:val="Brdtekst"/>
        <w:rPr>
          <w:rFonts w:ascii="ITC Caslon 224 Std Medium"/>
          <w:b/>
        </w:rPr>
      </w:pPr>
    </w:p>
    <w:p w14:paraId="49C33D22" w14:textId="77777777" w:rsidR="00330A58" w:rsidRDefault="00330A58">
      <w:pPr>
        <w:pStyle w:val="Brdtekst"/>
        <w:rPr>
          <w:rFonts w:ascii="ITC Caslon 224 Std Medium"/>
          <w:b/>
        </w:rPr>
      </w:pPr>
    </w:p>
    <w:p w14:paraId="49C33D23" w14:textId="77777777" w:rsidR="00330A58" w:rsidRDefault="00330A58">
      <w:pPr>
        <w:pStyle w:val="Brdtekst"/>
        <w:rPr>
          <w:rFonts w:ascii="ITC Caslon 224 Std Medium"/>
          <w:b/>
        </w:rPr>
      </w:pPr>
    </w:p>
    <w:p w14:paraId="49C33D24" w14:textId="77777777" w:rsidR="00330A58" w:rsidRDefault="00330A58">
      <w:pPr>
        <w:pStyle w:val="Brdtekst"/>
        <w:rPr>
          <w:rFonts w:ascii="ITC Caslon 224 Std Medium"/>
          <w:b/>
        </w:rPr>
      </w:pPr>
    </w:p>
    <w:p w14:paraId="49C33D25" w14:textId="77777777" w:rsidR="00330A58" w:rsidRDefault="00330A58">
      <w:pPr>
        <w:pStyle w:val="Brdtekst"/>
        <w:rPr>
          <w:rFonts w:ascii="ITC Caslon 224 Std Medium"/>
          <w:b/>
        </w:rPr>
      </w:pPr>
    </w:p>
    <w:p w14:paraId="49C33D26" w14:textId="77777777" w:rsidR="00330A58" w:rsidRDefault="00330A58">
      <w:pPr>
        <w:pStyle w:val="Brdtekst"/>
        <w:rPr>
          <w:rFonts w:ascii="ITC Caslon 224 Std Medium"/>
          <w:b/>
        </w:rPr>
      </w:pPr>
    </w:p>
    <w:p w14:paraId="49C33D27" w14:textId="77777777" w:rsidR="00330A58" w:rsidRDefault="00330A58">
      <w:pPr>
        <w:pStyle w:val="Brdtekst"/>
        <w:rPr>
          <w:rFonts w:ascii="ITC Caslon 224 Std Medium"/>
          <w:b/>
        </w:rPr>
      </w:pPr>
    </w:p>
    <w:p w14:paraId="49C33D28" w14:textId="77777777" w:rsidR="00330A58" w:rsidRDefault="00330A58">
      <w:pPr>
        <w:pStyle w:val="Brdtekst"/>
        <w:rPr>
          <w:rFonts w:ascii="ITC Caslon 224 Std Medium"/>
          <w:b/>
        </w:rPr>
      </w:pPr>
    </w:p>
    <w:p w14:paraId="49C33D29" w14:textId="77777777" w:rsidR="00330A58" w:rsidRDefault="00330A58">
      <w:pPr>
        <w:pStyle w:val="Brdtekst"/>
        <w:spacing w:before="156"/>
        <w:rPr>
          <w:rFonts w:ascii="ITC Caslon 224 Std Medium"/>
          <w:b/>
        </w:rPr>
      </w:pPr>
    </w:p>
    <w:p w14:paraId="49C33D2A" w14:textId="77777777" w:rsidR="00330A58" w:rsidRDefault="00330A58">
      <w:pPr>
        <w:pStyle w:val="Brdtekst"/>
        <w:rPr>
          <w:rFonts w:ascii="ITC Caslon 224 Std Medium"/>
          <w:b/>
        </w:rPr>
        <w:sectPr w:rsidR="00330A58">
          <w:pgSz w:w="11910" w:h="16840"/>
          <w:pgMar w:top="860" w:right="0" w:bottom="0" w:left="708" w:header="670" w:footer="0" w:gutter="0"/>
          <w:cols w:space="708"/>
        </w:sectPr>
      </w:pPr>
    </w:p>
    <w:p w14:paraId="49C33D2B" w14:textId="77777777" w:rsidR="00330A58" w:rsidRDefault="00000000">
      <w:pPr>
        <w:pStyle w:val="Overskrift3"/>
        <w:spacing w:before="148" w:line="192" w:lineRule="auto"/>
        <w:ind w:left="423"/>
      </w:pPr>
      <w:r>
        <w:rPr>
          <w:color w:val="24A23F"/>
        </w:rPr>
        <w:t>Fagets</w:t>
      </w:r>
      <w:r>
        <w:rPr>
          <w:color w:val="24A23F"/>
          <w:spacing w:val="-11"/>
        </w:rPr>
        <w:t xml:space="preserve"> </w:t>
      </w:r>
      <w:r>
        <w:rPr>
          <w:color w:val="24A23F"/>
        </w:rPr>
        <w:t>betydning</w:t>
      </w:r>
      <w:r>
        <w:rPr>
          <w:color w:val="24A23F"/>
          <w:spacing w:val="-11"/>
        </w:rPr>
        <w:t xml:space="preserve"> </w:t>
      </w:r>
      <w:r>
        <w:rPr>
          <w:color w:val="24A23F"/>
        </w:rPr>
        <w:t>for</w:t>
      </w:r>
      <w:r>
        <w:rPr>
          <w:color w:val="24A23F"/>
          <w:spacing w:val="-11"/>
        </w:rPr>
        <w:t xml:space="preserve"> </w:t>
      </w:r>
      <w:r>
        <w:rPr>
          <w:color w:val="24A23F"/>
        </w:rPr>
        <w:t>individ</w:t>
      </w:r>
      <w:r>
        <w:rPr>
          <w:color w:val="24A23F"/>
          <w:spacing w:val="-11"/>
        </w:rPr>
        <w:t xml:space="preserve"> </w:t>
      </w:r>
      <w:r>
        <w:rPr>
          <w:color w:val="24A23F"/>
        </w:rPr>
        <w:t xml:space="preserve">og </w:t>
      </w:r>
      <w:r>
        <w:rPr>
          <w:color w:val="24A23F"/>
          <w:spacing w:val="-2"/>
        </w:rPr>
        <w:t>samfunn</w:t>
      </w:r>
    </w:p>
    <w:p w14:paraId="49C33D2C" w14:textId="77777777" w:rsidR="00330A58" w:rsidRDefault="00000000">
      <w:pPr>
        <w:pStyle w:val="Brdtekst"/>
        <w:spacing w:before="252" w:line="295" w:lineRule="auto"/>
        <w:ind w:left="423"/>
      </w:pPr>
      <w:r>
        <w:t>Utdanningsvalg skal bidra til å skape helhet og sammenheng i grunnopplæringen og knytte grunnskole og videregående opplæring bedre sammen. Faget skal styrke ungdommenes kompetanse</w:t>
      </w:r>
      <w:r>
        <w:rPr>
          <w:spacing w:val="-4"/>
        </w:rPr>
        <w:t xml:space="preserve"> </w:t>
      </w:r>
      <w:r>
        <w:t>slik</w:t>
      </w:r>
      <w:r>
        <w:rPr>
          <w:spacing w:val="-4"/>
        </w:rPr>
        <w:t xml:space="preserve"> </w:t>
      </w:r>
      <w:r>
        <w:t>at</w:t>
      </w:r>
      <w:r>
        <w:rPr>
          <w:spacing w:val="-4"/>
        </w:rPr>
        <w:t xml:space="preserve"> </w:t>
      </w:r>
      <w:r>
        <w:t>de</w:t>
      </w:r>
      <w:r>
        <w:rPr>
          <w:spacing w:val="-4"/>
        </w:rPr>
        <w:t xml:space="preserve"> </w:t>
      </w:r>
      <w:r>
        <w:t>blir</w:t>
      </w:r>
      <w:r>
        <w:rPr>
          <w:spacing w:val="-4"/>
        </w:rPr>
        <w:t xml:space="preserve"> </w:t>
      </w:r>
      <w:r>
        <w:t>i</w:t>
      </w:r>
      <w:r>
        <w:rPr>
          <w:spacing w:val="-4"/>
        </w:rPr>
        <w:t xml:space="preserve"> </w:t>
      </w:r>
      <w:r>
        <w:t>stand</w:t>
      </w:r>
      <w:r>
        <w:rPr>
          <w:spacing w:val="-4"/>
        </w:rPr>
        <w:t xml:space="preserve"> </w:t>
      </w:r>
      <w:r>
        <w:t>til</w:t>
      </w:r>
      <w:r>
        <w:rPr>
          <w:spacing w:val="-4"/>
        </w:rPr>
        <w:t xml:space="preserve"> </w:t>
      </w:r>
      <w:r>
        <w:t>å</w:t>
      </w:r>
      <w:r>
        <w:rPr>
          <w:spacing w:val="-4"/>
        </w:rPr>
        <w:t xml:space="preserve"> </w:t>
      </w:r>
      <w:r>
        <w:t>gjøre</w:t>
      </w:r>
      <w:r>
        <w:rPr>
          <w:spacing w:val="-4"/>
        </w:rPr>
        <w:t xml:space="preserve"> </w:t>
      </w:r>
      <w:r>
        <w:t>bevisste og gode yrkes- og utdanningsvalg.</w:t>
      </w:r>
    </w:p>
    <w:p w14:paraId="49C33D2D" w14:textId="77777777" w:rsidR="00330A58" w:rsidRDefault="00330A58">
      <w:pPr>
        <w:pStyle w:val="Brdtekst"/>
        <w:spacing w:before="52"/>
      </w:pPr>
    </w:p>
    <w:p w14:paraId="49C33D2E" w14:textId="77777777" w:rsidR="00330A58" w:rsidRDefault="00000000">
      <w:pPr>
        <w:pStyle w:val="Brdtekst"/>
        <w:spacing w:line="295" w:lineRule="auto"/>
        <w:ind w:left="423" w:right="484"/>
      </w:pPr>
      <w:r>
        <w:t>Ungdommene skal få prøve ut interesser og ferdigheter,</w:t>
      </w:r>
      <w:r>
        <w:rPr>
          <w:spacing w:val="-8"/>
        </w:rPr>
        <w:t xml:space="preserve"> </w:t>
      </w:r>
      <w:r>
        <w:t>bli</w:t>
      </w:r>
      <w:r>
        <w:rPr>
          <w:spacing w:val="-8"/>
        </w:rPr>
        <w:t xml:space="preserve"> </w:t>
      </w:r>
      <w:r>
        <w:t>bevisst</w:t>
      </w:r>
      <w:r>
        <w:rPr>
          <w:spacing w:val="-8"/>
        </w:rPr>
        <w:t xml:space="preserve"> </w:t>
      </w:r>
      <w:r>
        <w:t>egne</w:t>
      </w:r>
      <w:r>
        <w:rPr>
          <w:spacing w:val="-8"/>
        </w:rPr>
        <w:t xml:space="preserve"> </w:t>
      </w:r>
      <w:r>
        <w:t>evner</w:t>
      </w:r>
      <w:r>
        <w:rPr>
          <w:spacing w:val="-8"/>
        </w:rPr>
        <w:t xml:space="preserve"> </w:t>
      </w:r>
      <w:r>
        <w:t>og</w:t>
      </w:r>
      <w:r>
        <w:rPr>
          <w:spacing w:val="-8"/>
        </w:rPr>
        <w:t xml:space="preserve"> </w:t>
      </w:r>
      <w:r>
        <w:t>anlegg</w:t>
      </w:r>
      <w:r>
        <w:rPr>
          <w:spacing w:val="-8"/>
        </w:rPr>
        <w:t xml:space="preserve"> </w:t>
      </w:r>
      <w:r>
        <w:t>og få</w:t>
      </w:r>
      <w:r>
        <w:rPr>
          <w:spacing w:val="-1"/>
        </w:rPr>
        <w:t xml:space="preserve"> </w:t>
      </w:r>
      <w:r>
        <w:t>inngående</w:t>
      </w:r>
      <w:r>
        <w:rPr>
          <w:spacing w:val="-1"/>
        </w:rPr>
        <w:t xml:space="preserve"> </w:t>
      </w:r>
      <w:r>
        <w:t>kjennskap</w:t>
      </w:r>
      <w:r>
        <w:rPr>
          <w:spacing w:val="-1"/>
        </w:rPr>
        <w:t xml:space="preserve"> </w:t>
      </w:r>
      <w:r>
        <w:t>til</w:t>
      </w:r>
      <w:r>
        <w:rPr>
          <w:spacing w:val="-1"/>
        </w:rPr>
        <w:t xml:space="preserve"> </w:t>
      </w:r>
      <w:r>
        <w:t>mulighetene</w:t>
      </w:r>
      <w:r>
        <w:rPr>
          <w:spacing w:val="-1"/>
        </w:rPr>
        <w:t xml:space="preserve"> </w:t>
      </w:r>
      <w:r>
        <w:t>innen arbeidsliv og videregående opplæring.</w:t>
      </w:r>
    </w:p>
    <w:p w14:paraId="49C33D2F" w14:textId="77777777" w:rsidR="00330A58" w:rsidRDefault="00330A58">
      <w:pPr>
        <w:pStyle w:val="Brdtekst"/>
        <w:spacing w:before="53"/>
      </w:pPr>
    </w:p>
    <w:p w14:paraId="49C33D30" w14:textId="77777777" w:rsidR="00330A58" w:rsidRDefault="00000000">
      <w:pPr>
        <w:pStyle w:val="Brdtekst"/>
        <w:spacing w:line="295" w:lineRule="auto"/>
        <w:ind w:left="423"/>
      </w:pPr>
      <w:r>
        <w:t>Ungdommene skal få praktiske erfaringer med innhold, oppgaver og arbeidsmåter i ulike utdanningsprogram i videregående opplæring og aktuelle</w:t>
      </w:r>
      <w:r>
        <w:rPr>
          <w:spacing w:val="-9"/>
        </w:rPr>
        <w:t xml:space="preserve"> </w:t>
      </w:r>
      <w:r>
        <w:t>yrker.</w:t>
      </w:r>
      <w:r>
        <w:rPr>
          <w:spacing w:val="-9"/>
        </w:rPr>
        <w:t xml:space="preserve"> </w:t>
      </w:r>
      <w:r>
        <w:t>Utplassering</w:t>
      </w:r>
      <w:r>
        <w:rPr>
          <w:spacing w:val="-9"/>
        </w:rPr>
        <w:t xml:space="preserve"> </w:t>
      </w:r>
      <w:r>
        <w:t>i</w:t>
      </w:r>
      <w:r>
        <w:rPr>
          <w:spacing w:val="-9"/>
        </w:rPr>
        <w:t xml:space="preserve"> </w:t>
      </w:r>
      <w:r>
        <w:t>arbeidslivet</w:t>
      </w:r>
      <w:r>
        <w:rPr>
          <w:spacing w:val="-9"/>
        </w:rPr>
        <w:t xml:space="preserve"> </w:t>
      </w:r>
      <w:r>
        <w:t>kan</w:t>
      </w:r>
      <w:r>
        <w:rPr>
          <w:spacing w:val="-9"/>
        </w:rPr>
        <w:t xml:space="preserve"> </w:t>
      </w:r>
      <w:r>
        <w:t>brukes for å få relevant yrkespraksis.</w:t>
      </w:r>
    </w:p>
    <w:p w14:paraId="49C33D31" w14:textId="77777777" w:rsidR="00330A58" w:rsidRDefault="00330A58">
      <w:pPr>
        <w:pStyle w:val="Brdtekst"/>
        <w:spacing w:before="52"/>
      </w:pPr>
    </w:p>
    <w:p w14:paraId="49C33D32" w14:textId="77777777" w:rsidR="00330A58" w:rsidRDefault="00000000">
      <w:pPr>
        <w:pStyle w:val="Brdtekst"/>
        <w:spacing w:before="1" w:line="295" w:lineRule="auto"/>
        <w:ind w:left="423"/>
      </w:pPr>
      <w:r>
        <w:t>Ungdommene skal veiledes i refleksjon rundt praksiserfaring, og vurdere dette opp mot egne interesser,</w:t>
      </w:r>
      <w:r>
        <w:rPr>
          <w:spacing w:val="-9"/>
        </w:rPr>
        <w:t xml:space="preserve"> </w:t>
      </w:r>
      <w:r>
        <w:t>ferdigheter</w:t>
      </w:r>
      <w:r>
        <w:rPr>
          <w:spacing w:val="-9"/>
        </w:rPr>
        <w:t xml:space="preserve"> </w:t>
      </w:r>
      <w:r>
        <w:t>og</w:t>
      </w:r>
      <w:r>
        <w:rPr>
          <w:spacing w:val="-9"/>
        </w:rPr>
        <w:t xml:space="preserve"> </w:t>
      </w:r>
      <w:r>
        <w:t>andre</w:t>
      </w:r>
      <w:r>
        <w:rPr>
          <w:spacing w:val="-9"/>
        </w:rPr>
        <w:t xml:space="preserve"> </w:t>
      </w:r>
      <w:r>
        <w:t>forhold</w:t>
      </w:r>
      <w:r>
        <w:rPr>
          <w:spacing w:val="-9"/>
        </w:rPr>
        <w:t xml:space="preserve"> </w:t>
      </w:r>
      <w:r>
        <w:t>som</w:t>
      </w:r>
      <w:r>
        <w:rPr>
          <w:spacing w:val="-9"/>
        </w:rPr>
        <w:t xml:space="preserve"> </w:t>
      </w:r>
      <w:r>
        <w:t>påvirker yrkes- og utdanningsvalg. Disse erfaringene og refleksjonene skal danne grunnlaget for videre valg.</w:t>
      </w:r>
    </w:p>
    <w:p w14:paraId="49C33D33" w14:textId="77777777" w:rsidR="00330A58" w:rsidRDefault="00330A58">
      <w:pPr>
        <w:pStyle w:val="Brdtekst"/>
        <w:spacing w:before="52"/>
      </w:pPr>
    </w:p>
    <w:p w14:paraId="49C33D34" w14:textId="77777777" w:rsidR="00330A58" w:rsidRDefault="00000000">
      <w:pPr>
        <w:pStyle w:val="Brdtekst"/>
        <w:spacing w:line="295" w:lineRule="auto"/>
        <w:ind w:left="423" w:right="132"/>
      </w:pPr>
      <w:r>
        <w:t>I faget utdanningsvalg handler faget arbeid om å gjøre realistiske arbeidsoppgaver i utforskende arbeid i minisamfunnet, eller i en bedrift eller annet</w:t>
      </w:r>
      <w:r>
        <w:rPr>
          <w:spacing w:val="-11"/>
        </w:rPr>
        <w:t xml:space="preserve"> </w:t>
      </w:r>
      <w:r>
        <w:t>utenfor.</w:t>
      </w:r>
      <w:r>
        <w:rPr>
          <w:spacing w:val="-11"/>
        </w:rPr>
        <w:t xml:space="preserve"> </w:t>
      </w:r>
      <w:r>
        <w:t>Utdanningsvalg</w:t>
      </w:r>
      <w:r>
        <w:rPr>
          <w:spacing w:val="-11"/>
        </w:rPr>
        <w:t xml:space="preserve"> </w:t>
      </w:r>
      <w:r>
        <w:t>skal</w:t>
      </w:r>
      <w:r>
        <w:rPr>
          <w:spacing w:val="-11"/>
        </w:rPr>
        <w:t xml:space="preserve"> </w:t>
      </w:r>
      <w:r>
        <w:t>gi</w:t>
      </w:r>
      <w:r>
        <w:rPr>
          <w:spacing w:val="-11"/>
        </w:rPr>
        <w:t xml:space="preserve"> </w:t>
      </w:r>
      <w:r>
        <w:t>ungdommene de kunnskapene og erfaringene de trenger for å</w:t>
      </w:r>
    </w:p>
    <w:p w14:paraId="49C33D35" w14:textId="77777777" w:rsidR="00330A58" w:rsidRDefault="00000000">
      <w:pPr>
        <w:pStyle w:val="Brdtekst"/>
        <w:ind w:left="423"/>
      </w:pPr>
      <w:r>
        <w:t xml:space="preserve">kunne bli gode, deltakende borgere i et </w:t>
      </w:r>
      <w:r>
        <w:rPr>
          <w:spacing w:val="-2"/>
        </w:rPr>
        <w:t>demokratisk</w:t>
      </w:r>
    </w:p>
    <w:p w14:paraId="49C33D36" w14:textId="77777777" w:rsidR="00330A58" w:rsidRDefault="00000000">
      <w:pPr>
        <w:pStyle w:val="Brdtekst"/>
        <w:spacing w:before="216" w:line="295" w:lineRule="auto"/>
        <w:ind w:left="212" w:right="1212"/>
      </w:pPr>
      <w:r>
        <w:br w:type="column"/>
        <w:t>samfunn.</w:t>
      </w:r>
      <w:r>
        <w:rPr>
          <w:spacing w:val="-5"/>
        </w:rPr>
        <w:t xml:space="preserve"> </w:t>
      </w:r>
      <w:r>
        <w:t>De</w:t>
      </w:r>
      <w:r>
        <w:rPr>
          <w:spacing w:val="-5"/>
        </w:rPr>
        <w:t xml:space="preserve"> </w:t>
      </w:r>
      <w:r>
        <w:t>skal</w:t>
      </w:r>
      <w:r>
        <w:rPr>
          <w:spacing w:val="-5"/>
        </w:rPr>
        <w:t xml:space="preserve"> </w:t>
      </w:r>
      <w:r>
        <w:t>bli</w:t>
      </w:r>
      <w:r>
        <w:rPr>
          <w:spacing w:val="-5"/>
        </w:rPr>
        <w:t xml:space="preserve"> </w:t>
      </w:r>
      <w:r>
        <w:t>forberedt</w:t>
      </w:r>
      <w:r>
        <w:rPr>
          <w:spacing w:val="-5"/>
        </w:rPr>
        <w:t xml:space="preserve"> </w:t>
      </w:r>
      <w:r>
        <w:t>på</w:t>
      </w:r>
      <w:r>
        <w:rPr>
          <w:spacing w:val="-5"/>
        </w:rPr>
        <w:t xml:space="preserve"> </w:t>
      </w:r>
      <w:r>
        <w:t>deltakelse</w:t>
      </w:r>
      <w:r>
        <w:rPr>
          <w:spacing w:val="-5"/>
        </w:rPr>
        <w:t xml:space="preserve"> </w:t>
      </w:r>
      <w:r>
        <w:t>i</w:t>
      </w:r>
      <w:r>
        <w:rPr>
          <w:spacing w:val="-5"/>
        </w:rPr>
        <w:t xml:space="preserve"> </w:t>
      </w:r>
      <w:r>
        <w:t>arbeid og livslang læring, og få mulighet til å utvikle et positivt selvbilde og en trygg identitet. Folkehelse</w:t>
      </w:r>
      <w:r>
        <w:rPr>
          <w:spacing w:val="40"/>
        </w:rPr>
        <w:t xml:space="preserve"> </w:t>
      </w:r>
      <w:r>
        <w:t>og livsmestring handler også om at ungdommene skal få mulighet til å håndtere medgang, motgang, utfordringer og overganger på best mulig måte.</w:t>
      </w:r>
    </w:p>
    <w:p w14:paraId="49C33D37" w14:textId="77777777" w:rsidR="00330A58" w:rsidRDefault="00000000">
      <w:pPr>
        <w:pStyle w:val="Brdtekst"/>
        <w:spacing w:line="295" w:lineRule="auto"/>
        <w:ind w:left="212" w:right="1202"/>
      </w:pPr>
      <w:r>
        <w:t>Utdanningsvalg skal hjelpe ungdommene i overgangen</w:t>
      </w:r>
      <w:r>
        <w:rPr>
          <w:spacing w:val="-5"/>
        </w:rPr>
        <w:t xml:space="preserve"> </w:t>
      </w:r>
      <w:r>
        <w:t>mellom</w:t>
      </w:r>
      <w:r>
        <w:rPr>
          <w:spacing w:val="-5"/>
        </w:rPr>
        <w:t xml:space="preserve"> </w:t>
      </w:r>
      <w:r>
        <w:t>skoler</w:t>
      </w:r>
      <w:r>
        <w:rPr>
          <w:spacing w:val="-5"/>
        </w:rPr>
        <w:t xml:space="preserve"> </w:t>
      </w:r>
      <w:r>
        <w:t>og</w:t>
      </w:r>
      <w:r>
        <w:rPr>
          <w:spacing w:val="-5"/>
        </w:rPr>
        <w:t xml:space="preserve"> </w:t>
      </w:r>
      <w:r>
        <w:t>mellom</w:t>
      </w:r>
      <w:r>
        <w:rPr>
          <w:spacing w:val="-5"/>
        </w:rPr>
        <w:t xml:space="preserve"> </w:t>
      </w:r>
      <w:r>
        <w:t>ulike</w:t>
      </w:r>
      <w:r>
        <w:rPr>
          <w:spacing w:val="-5"/>
        </w:rPr>
        <w:t xml:space="preserve"> </w:t>
      </w:r>
      <w:r>
        <w:t>stadier</w:t>
      </w:r>
      <w:r>
        <w:rPr>
          <w:spacing w:val="-5"/>
        </w:rPr>
        <w:t xml:space="preserve"> </w:t>
      </w:r>
      <w:r>
        <w:t>i livet. Ved å få trent på overganger i trygge rammer, vil det hjelpe ungdommene til å håndtere andre overganger senere i livet.</w:t>
      </w:r>
    </w:p>
    <w:p w14:paraId="49C33D38" w14:textId="77777777" w:rsidR="00330A58" w:rsidRDefault="00330A58">
      <w:pPr>
        <w:pStyle w:val="Brdtekst"/>
        <w:spacing w:before="53"/>
      </w:pPr>
    </w:p>
    <w:p w14:paraId="49C33D39" w14:textId="77777777" w:rsidR="00330A58" w:rsidRDefault="00000000">
      <w:pPr>
        <w:pStyle w:val="Brdtekst"/>
        <w:spacing w:line="295" w:lineRule="auto"/>
        <w:ind w:left="212" w:right="1520"/>
      </w:pPr>
      <w:r>
        <w:rPr>
          <w:noProof/>
        </w:rPr>
        <mc:AlternateContent>
          <mc:Choice Requires="wps">
            <w:drawing>
              <wp:anchor distT="0" distB="0" distL="0" distR="0" simplePos="0" relativeHeight="15852544" behindDoc="0" locked="0" layoutInCell="1" allowOverlap="1" wp14:anchorId="49C33FB3" wp14:editId="49C33FB4">
                <wp:simplePos x="0" y="0"/>
                <wp:positionH relativeFrom="page">
                  <wp:posOffset>7236002</wp:posOffset>
                </wp:positionH>
                <wp:positionV relativeFrom="paragraph">
                  <wp:posOffset>846319</wp:posOffset>
                </wp:positionV>
                <wp:extent cx="324485" cy="3564254"/>
                <wp:effectExtent l="0" t="0" r="0" b="0"/>
                <wp:wrapNone/>
                <wp:docPr id="1530" name="Graphic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7D12BABB" id="Graphic 1530" o:spid="_x0000_s1026" style="position:absolute;margin-left:569.75pt;margin-top:66.65pt;width:25.55pt;height:280.65pt;z-index:15852544;visibility:visible;mso-wrap-style:square;mso-wrap-distance-left:0;mso-wrap-distance-top:0;mso-wrap-distance-right:0;mso-wrap-distance-bottom:0;mso-position-horizontal:absolute;mso-position-horizontal-relative:page;mso-position-vertical:absolute;mso-position-vertical-relative:text;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" path="m323989,l,,,3564001r323989,l323989,xe" fillcolor="#24a23f" stroked="f">
                <v:path arrowok="t"/>
                <w10:wrap anchorx="page"/>
              </v:shape>
            </w:pict>
          </mc:Fallback>
        </mc:AlternateContent>
      </w:r>
      <w:r>
        <w:t>Ferdigheter er integrert i kompetansemålene, der de bidrar til utvikling av og er en del av fagkompetansen. I utdanningsvalg skal man kunne</w:t>
      </w:r>
      <w:r>
        <w:rPr>
          <w:spacing w:val="-10"/>
        </w:rPr>
        <w:t xml:space="preserve"> </w:t>
      </w:r>
      <w:r>
        <w:t>samtale</w:t>
      </w:r>
      <w:r>
        <w:rPr>
          <w:spacing w:val="-10"/>
        </w:rPr>
        <w:t xml:space="preserve"> </w:t>
      </w:r>
      <w:r>
        <w:t>om</w:t>
      </w:r>
      <w:r>
        <w:rPr>
          <w:spacing w:val="-10"/>
        </w:rPr>
        <w:t xml:space="preserve"> </w:t>
      </w:r>
      <w:r>
        <w:t>egne</w:t>
      </w:r>
      <w:r>
        <w:rPr>
          <w:spacing w:val="-10"/>
        </w:rPr>
        <w:t xml:space="preserve"> </w:t>
      </w:r>
      <w:r>
        <w:t>kunnskaper,</w:t>
      </w:r>
      <w:r>
        <w:rPr>
          <w:spacing w:val="-10"/>
        </w:rPr>
        <w:t xml:space="preserve"> </w:t>
      </w:r>
      <w:r>
        <w:t>ferdigheter og interesser og gjøre rede for og argumentere for egne valg. Det innebærer også å kunne</w:t>
      </w:r>
    </w:p>
    <w:p w14:paraId="49C33D3A" w14:textId="77777777" w:rsidR="00330A58" w:rsidRDefault="00000000">
      <w:pPr>
        <w:pStyle w:val="Brdtekst"/>
        <w:spacing w:line="295" w:lineRule="auto"/>
        <w:ind w:left="212" w:right="1288"/>
      </w:pPr>
      <w:r>
        <w:rPr>
          <w:noProof/>
        </w:rPr>
        <mc:AlternateContent>
          <mc:Choice Requires="wps">
            <w:drawing>
              <wp:anchor distT="0" distB="0" distL="0" distR="0" simplePos="0" relativeHeight="15853056" behindDoc="0" locked="0" layoutInCell="1" allowOverlap="1" wp14:anchorId="49C33FB5" wp14:editId="49C33FB6">
                <wp:simplePos x="0" y="0"/>
                <wp:positionH relativeFrom="page">
                  <wp:posOffset>7296273</wp:posOffset>
                </wp:positionH>
                <wp:positionV relativeFrom="paragraph">
                  <wp:posOffset>356355</wp:posOffset>
                </wp:positionV>
                <wp:extent cx="209550" cy="2424430"/>
                <wp:effectExtent l="0" t="0" r="0" b="0"/>
                <wp:wrapNone/>
                <wp:docPr id="1531" name="Text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24430"/>
                        </a:xfrm>
                        <a:prstGeom prst="rect">
                          <a:avLst/>
                        </a:prstGeom>
                      </wps:spPr>
                      <wps:txbx>
                        <w:txbxContent>
                          <w:p w14:paraId="49C343CD"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UTDANNINSVALG</w:t>
                            </w:r>
                            <w:r>
                              <w:rPr>
                                <w:rFonts w:ascii="Futura PT Medium" w:hAnsi="Futura PT Medium"/>
                                <w:color w:val="FFFFFF"/>
                                <w:spacing w:val="49"/>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50"/>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B5" id="Textbox 1531" o:spid="_x0000_s1397" type="#_x0000_t202" style="position:absolute;left:0;text-align:left;margin-left:574.5pt;margin-top:28.05pt;width:16.5pt;height:190.9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" filled="f" stroked="f">
                <v:textbox style="layout-flow:vertical" inset="0,0,0,0">
                  <w:txbxContent>
                    <w:p w14:paraId="49C343CD"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UTDANNINSVALG</w:t>
                      </w:r>
                      <w:r>
                        <w:rPr>
                          <w:rFonts w:ascii="Futura PT Medium" w:hAnsi="Futura PT Medium"/>
                          <w:color w:val="FFFFFF"/>
                          <w:spacing w:val="49"/>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50"/>
                          <w:sz w:val="24"/>
                        </w:rPr>
                        <w:t xml:space="preserve"> </w:t>
                      </w:r>
                      <w:r>
                        <w:rPr>
                          <w:rFonts w:ascii="Futura PT Medium" w:hAnsi="Futura PT Medium"/>
                          <w:color w:val="FFFFFF"/>
                          <w:spacing w:val="18"/>
                          <w:sz w:val="24"/>
                        </w:rPr>
                        <w:t>TRINN</w:t>
                      </w:r>
                    </w:p>
                  </w:txbxContent>
                </v:textbox>
                <w10:wrap anchorx="page"/>
              </v:shape>
            </w:pict>
          </mc:Fallback>
        </mc:AlternateContent>
      </w:r>
      <w:r>
        <w:t>presentere</w:t>
      </w:r>
      <w:r>
        <w:rPr>
          <w:spacing w:val="-7"/>
        </w:rPr>
        <w:t xml:space="preserve"> </w:t>
      </w:r>
      <w:r>
        <w:t>egne</w:t>
      </w:r>
      <w:r>
        <w:rPr>
          <w:spacing w:val="-7"/>
        </w:rPr>
        <w:t xml:space="preserve"> </w:t>
      </w:r>
      <w:r>
        <w:t>erfaringer</w:t>
      </w:r>
      <w:r>
        <w:rPr>
          <w:spacing w:val="-7"/>
        </w:rPr>
        <w:t xml:space="preserve"> </w:t>
      </w:r>
      <w:r>
        <w:t>for</w:t>
      </w:r>
      <w:r>
        <w:rPr>
          <w:spacing w:val="-7"/>
        </w:rPr>
        <w:t xml:space="preserve"> </w:t>
      </w:r>
      <w:r>
        <w:t>andre.</w:t>
      </w:r>
      <w:r>
        <w:rPr>
          <w:spacing w:val="-7"/>
        </w:rPr>
        <w:t xml:space="preserve"> </w:t>
      </w:r>
      <w:r>
        <w:t>Ungdommene skal skrive logg og dokumentere eget arbeid i</w:t>
      </w:r>
      <w:r>
        <w:rPr>
          <w:spacing w:val="40"/>
        </w:rPr>
        <w:t xml:space="preserve"> </w:t>
      </w:r>
      <w:r>
        <w:t>valgte utdanningsprogram, og de skal kunne</w:t>
      </w:r>
    </w:p>
    <w:p w14:paraId="49C33D3B" w14:textId="77777777" w:rsidR="00330A58" w:rsidRDefault="00000000">
      <w:pPr>
        <w:pStyle w:val="Brdtekst"/>
        <w:spacing w:line="295" w:lineRule="auto"/>
        <w:ind w:left="212" w:right="1477"/>
      </w:pPr>
      <w:r>
        <w:t>lese læreplaner fra ulike utdanningsprogram og nyttiggjøre seg informasjon om fag, utdanninger og yrker. De skal kunne tolke og bruke tabeller og</w:t>
      </w:r>
      <w:r>
        <w:rPr>
          <w:spacing w:val="-7"/>
        </w:rPr>
        <w:t xml:space="preserve"> </w:t>
      </w:r>
      <w:r>
        <w:t>grafiske</w:t>
      </w:r>
      <w:r>
        <w:rPr>
          <w:spacing w:val="-7"/>
        </w:rPr>
        <w:t xml:space="preserve"> </w:t>
      </w:r>
      <w:r>
        <w:t>framstillinger</w:t>
      </w:r>
      <w:r>
        <w:rPr>
          <w:spacing w:val="-7"/>
        </w:rPr>
        <w:t xml:space="preserve"> </w:t>
      </w:r>
      <w:r>
        <w:t>knyttet</w:t>
      </w:r>
      <w:r>
        <w:rPr>
          <w:spacing w:val="-7"/>
        </w:rPr>
        <w:t xml:space="preserve"> </w:t>
      </w:r>
      <w:r>
        <w:t>til</w:t>
      </w:r>
      <w:r>
        <w:rPr>
          <w:spacing w:val="-7"/>
        </w:rPr>
        <w:t xml:space="preserve"> </w:t>
      </w:r>
      <w:r>
        <w:t>utdanning</w:t>
      </w:r>
      <w:r>
        <w:rPr>
          <w:spacing w:val="-7"/>
        </w:rPr>
        <w:t xml:space="preserve"> </w:t>
      </w:r>
      <w:r>
        <w:t>og</w:t>
      </w:r>
    </w:p>
    <w:p w14:paraId="49C33D3C" w14:textId="77777777" w:rsidR="00330A58" w:rsidRDefault="00000000">
      <w:pPr>
        <w:pStyle w:val="Brdtekst"/>
        <w:spacing w:before="1" w:line="295" w:lineRule="auto"/>
        <w:ind w:left="212" w:right="1202"/>
      </w:pPr>
      <w:r>
        <w:t>arbeid,</w:t>
      </w:r>
      <w:r>
        <w:rPr>
          <w:spacing w:val="-5"/>
        </w:rPr>
        <w:t xml:space="preserve"> </w:t>
      </w:r>
      <w:r>
        <w:t>og</w:t>
      </w:r>
      <w:r>
        <w:rPr>
          <w:spacing w:val="-5"/>
        </w:rPr>
        <w:t xml:space="preserve"> </w:t>
      </w:r>
      <w:r>
        <w:t>de</w:t>
      </w:r>
      <w:r>
        <w:rPr>
          <w:spacing w:val="-5"/>
        </w:rPr>
        <w:t xml:space="preserve"> </w:t>
      </w:r>
      <w:r>
        <w:t>skal</w:t>
      </w:r>
      <w:r>
        <w:rPr>
          <w:spacing w:val="-5"/>
        </w:rPr>
        <w:t xml:space="preserve"> </w:t>
      </w:r>
      <w:r>
        <w:t>kunne</w:t>
      </w:r>
      <w:r>
        <w:rPr>
          <w:spacing w:val="-5"/>
        </w:rPr>
        <w:t xml:space="preserve"> </w:t>
      </w:r>
      <w:r>
        <w:t>finne,</w:t>
      </w:r>
      <w:r>
        <w:rPr>
          <w:spacing w:val="-5"/>
        </w:rPr>
        <w:t xml:space="preserve"> </w:t>
      </w:r>
      <w:r>
        <w:t>velge</w:t>
      </w:r>
      <w:r>
        <w:rPr>
          <w:spacing w:val="-5"/>
        </w:rPr>
        <w:t xml:space="preserve"> </w:t>
      </w:r>
      <w:r>
        <w:t>ut,</w:t>
      </w:r>
      <w:r>
        <w:rPr>
          <w:spacing w:val="-5"/>
        </w:rPr>
        <w:t xml:space="preserve"> </w:t>
      </w:r>
      <w:r>
        <w:t>bearbeide, ta vare på og presentere informasjon digitalt.</w:t>
      </w:r>
    </w:p>
    <w:p w14:paraId="49C33D3D" w14:textId="77777777" w:rsidR="00330A58" w:rsidRDefault="00330A58">
      <w:pPr>
        <w:pStyle w:val="Brdtekst"/>
        <w:spacing w:before="12"/>
      </w:pPr>
    </w:p>
    <w:p w14:paraId="49C33D3E" w14:textId="77777777" w:rsidR="00330A58" w:rsidRDefault="00000000">
      <w:pPr>
        <w:pStyle w:val="Brdtekst"/>
        <w:spacing w:line="280" w:lineRule="exact"/>
        <w:ind w:left="212" w:right="1137"/>
      </w:pPr>
      <w:r>
        <w:rPr>
          <w:rFonts w:ascii="Futura PT Medium" w:hAnsi="Futura PT Medium"/>
          <w:sz w:val="24"/>
        </w:rPr>
        <w:t xml:space="preserve">Utdanningsvalg og menneskelige tendenser </w:t>
      </w:r>
      <w:r>
        <w:t>Mennesket har en iboende tendens til arbeid og aktivitet.</w:t>
      </w:r>
      <w:r>
        <w:rPr>
          <w:spacing w:val="-4"/>
        </w:rPr>
        <w:t xml:space="preserve"> </w:t>
      </w:r>
      <w:r>
        <w:t>Dette</w:t>
      </w:r>
      <w:r>
        <w:rPr>
          <w:spacing w:val="-4"/>
        </w:rPr>
        <w:t xml:space="preserve"> </w:t>
      </w:r>
      <w:r>
        <w:t>skal</w:t>
      </w:r>
      <w:r>
        <w:rPr>
          <w:spacing w:val="-4"/>
        </w:rPr>
        <w:t xml:space="preserve"> </w:t>
      </w:r>
      <w:r>
        <w:t>de</w:t>
      </w:r>
      <w:r>
        <w:rPr>
          <w:spacing w:val="-4"/>
        </w:rPr>
        <w:t xml:space="preserve"> </w:t>
      </w:r>
      <w:r>
        <w:t>få</w:t>
      </w:r>
      <w:r>
        <w:rPr>
          <w:spacing w:val="-4"/>
        </w:rPr>
        <w:t xml:space="preserve"> </w:t>
      </w:r>
      <w:r>
        <w:t>anledning</w:t>
      </w:r>
      <w:r>
        <w:rPr>
          <w:spacing w:val="-4"/>
        </w:rPr>
        <w:t xml:space="preserve"> </w:t>
      </w:r>
      <w:r>
        <w:t>til</w:t>
      </w:r>
      <w:r>
        <w:rPr>
          <w:spacing w:val="-4"/>
        </w:rPr>
        <w:t xml:space="preserve"> </w:t>
      </w:r>
      <w:r>
        <w:t>i</w:t>
      </w:r>
      <w:r>
        <w:rPr>
          <w:spacing w:val="-4"/>
        </w:rPr>
        <w:t xml:space="preserve"> </w:t>
      </w:r>
      <w:r>
        <w:t>en</w:t>
      </w:r>
      <w:r>
        <w:rPr>
          <w:spacing w:val="-4"/>
        </w:rPr>
        <w:t xml:space="preserve"> </w:t>
      </w:r>
      <w:r>
        <w:t>realistisk setting i utdanningsvalg. De kan være i arbeid utenfor minisamfunnet i en periode, og vil med</w:t>
      </w:r>
    </w:p>
    <w:p w14:paraId="49C33D3F" w14:textId="77777777" w:rsidR="00330A58" w:rsidRDefault="00330A58">
      <w:pPr>
        <w:pStyle w:val="Brdtekst"/>
        <w:spacing w:line="280" w:lineRule="exact"/>
        <w:sectPr w:rsidR="00330A58">
          <w:type w:val="continuous"/>
          <w:pgSz w:w="11910" w:h="16840"/>
          <w:pgMar w:top="980" w:right="0" w:bottom="280" w:left="708" w:header="670" w:footer="0" w:gutter="0"/>
          <w:cols w:num="2" w:space="708" w:equalWidth="0">
            <w:col w:w="5117" w:space="40"/>
            <w:col w:w="6045"/>
          </w:cols>
        </w:sectPr>
      </w:pPr>
    </w:p>
    <w:p w14:paraId="49C33D40" w14:textId="77777777" w:rsidR="00330A58" w:rsidRDefault="00330A58">
      <w:pPr>
        <w:pStyle w:val="Brdtekst"/>
        <w:spacing w:before="171"/>
      </w:pPr>
    </w:p>
    <w:p w14:paraId="49C33D41" w14:textId="77777777" w:rsidR="00330A58" w:rsidRDefault="00330A58">
      <w:pPr>
        <w:pStyle w:val="Brdtekst"/>
        <w:sectPr w:rsidR="00330A58">
          <w:pgSz w:w="11910" w:h="16840"/>
          <w:pgMar w:top="860" w:right="0" w:bottom="760" w:left="708" w:header="670" w:footer="0" w:gutter="0"/>
          <w:cols w:space="708"/>
        </w:sectPr>
      </w:pPr>
    </w:p>
    <w:p w14:paraId="49C33D42" w14:textId="77777777" w:rsidR="00330A58" w:rsidRDefault="00000000">
      <w:pPr>
        <w:pStyle w:val="Brdtekst"/>
        <w:spacing w:before="216" w:line="295" w:lineRule="auto"/>
        <w:ind w:left="422" w:right="436"/>
      </w:pPr>
      <w:r>
        <w:t>dette</w:t>
      </w:r>
      <w:r>
        <w:rPr>
          <w:spacing w:val="-2"/>
        </w:rPr>
        <w:t xml:space="preserve"> </w:t>
      </w:r>
      <w:r>
        <w:t>kunne</w:t>
      </w:r>
      <w:r>
        <w:rPr>
          <w:spacing w:val="-2"/>
        </w:rPr>
        <w:t xml:space="preserve"> </w:t>
      </w:r>
      <w:r>
        <w:t>få</w:t>
      </w:r>
      <w:r>
        <w:rPr>
          <w:spacing w:val="-2"/>
        </w:rPr>
        <w:t xml:space="preserve"> </w:t>
      </w:r>
      <w:r>
        <w:t>en</w:t>
      </w:r>
      <w:r>
        <w:rPr>
          <w:spacing w:val="-2"/>
        </w:rPr>
        <w:t xml:space="preserve"> </w:t>
      </w:r>
      <w:r>
        <w:t>annen</w:t>
      </w:r>
      <w:r>
        <w:rPr>
          <w:spacing w:val="-2"/>
        </w:rPr>
        <w:t xml:space="preserve"> </w:t>
      </w:r>
      <w:r>
        <w:t>realistisk</w:t>
      </w:r>
      <w:r>
        <w:rPr>
          <w:spacing w:val="-2"/>
        </w:rPr>
        <w:t xml:space="preserve"> </w:t>
      </w:r>
      <w:r>
        <w:t>erfaring</w:t>
      </w:r>
      <w:r>
        <w:rPr>
          <w:spacing w:val="-2"/>
        </w:rPr>
        <w:t xml:space="preserve"> </w:t>
      </w:r>
      <w:r>
        <w:t>med å</w:t>
      </w:r>
      <w:r>
        <w:rPr>
          <w:spacing w:val="-3"/>
        </w:rPr>
        <w:t xml:space="preserve"> </w:t>
      </w:r>
      <w:r>
        <w:t>være</w:t>
      </w:r>
      <w:r>
        <w:rPr>
          <w:spacing w:val="-2"/>
        </w:rPr>
        <w:t xml:space="preserve"> </w:t>
      </w:r>
      <w:r>
        <w:t>arbeidstaker.</w:t>
      </w:r>
      <w:r>
        <w:rPr>
          <w:spacing w:val="-3"/>
        </w:rPr>
        <w:t xml:space="preserve"> </w:t>
      </w:r>
      <w:r>
        <w:t>Arbeidspraksis</w:t>
      </w:r>
      <w:r>
        <w:rPr>
          <w:spacing w:val="-2"/>
        </w:rPr>
        <w:t xml:space="preserve"> </w:t>
      </w:r>
      <w:r>
        <w:t>kan</w:t>
      </w:r>
      <w:r>
        <w:rPr>
          <w:spacing w:val="-3"/>
        </w:rPr>
        <w:t xml:space="preserve"> </w:t>
      </w:r>
      <w:r>
        <w:t>gjøres</w:t>
      </w:r>
      <w:r>
        <w:rPr>
          <w:spacing w:val="-2"/>
        </w:rPr>
        <w:t xml:space="preserve"> </w:t>
      </w:r>
      <w:r>
        <w:rPr>
          <w:spacing w:val="-10"/>
        </w:rPr>
        <w:t>i</w:t>
      </w:r>
    </w:p>
    <w:p w14:paraId="49C33D43" w14:textId="77777777" w:rsidR="00330A58" w:rsidRDefault="00000000">
      <w:pPr>
        <w:pStyle w:val="Brdtekst"/>
        <w:spacing w:line="295" w:lineRule="auto"/>
        <w:ind w:left="422"/>
      </w:pPr>
      <w:r>
        <w:t>minisamfunnet</w:t>
      </w:r>
      <w:r>
        <w:rPr>
          <w:spacing w:val="-7"/>
        </w:rPr>
        <w:t xml:space="preserve"> </w:t>
      </w:r>
      <w:r>
        <w:t>eller</w:t>
      </w:r>
      <w:r>
        <w:rPr>
          <w:spacing w:val="-7"/>
        </w:rPr>
        <w:t xml:space="preserve"> </w:t>
      </w:r>
      <w:r>
        <w:t>i</w:t>
      </w:r>
      <w:r>
        <w:rPr>
          <w:spacing w:val="-7"/>
        </w:rPr>
        <w:t xml:space="preserve"> </w:t>
      </w:r>
      <w:r>
        <w:t>samarbeid</w:t>
      </w:r>
      <w:r>
        <w:rPr>
          <w:spacing w:val="-7"/>
        </w:rPr>
        <w:t xml:space="preserve"> </w:t>
      </w:r>
      <w:r>
        <w:t>med</w:t>
      </w:r>
      <w:r>
        <w:rPr>
          <w:spacing w:val="-7"/>
        </w:rPr>
        <w:t xml:space="preserve"> </w:t>
      </w:r>
      <w:r>
        <w:t>ulike</w:t>
      </w:r>
      <w:r>
        <w:rPr>
          <w:spacing w:val="-7"/>
        </w:rPr>
        <w:t xml:space="preserve"> </w:t>
      </w:r>
      <w:r>
        <w:t>bedrifter og arbeidsgivere, der ungdommen selv velger det yrket de ønsker å få mer innsikt i.</w:t>
      </w:r>
    </w:p>
    <w:p w14:paraId="49C33D44" w14:textId="77777777" w:rsidR="00330A58" w:rsidRDefault="00330A58">
      <w:pPr>
        <w:pStyle w:val="Brdtekst"/>
        <w:spacing w:before="12"/>
      </w:pPr>
    </w:p>
    <w:p w14:paraId="49C33D45" w14:textId="77777777" w:rsidR="00330A58" w:rsidRDefault="00000000">
      <w:pPr>
        <w:pStyle w:val="Brdtekst"/>
        <w:spacing w:line="280" w:lineRule="exact"/>
        <w:ind w:left="422" w:right="11"/>
      </w:pPr>
      <w:r>
        <w:rPr>
          <w:rFonts w:ascii="Futura PT Medium" w:hAnsi="Futura PT Medium"/>
          <w:sz w:val="24"/>
        </w:rPr>
        <w:t>Utdanningsvalg i det tredje utviklingstrinn</w:t>
      </w:r>
      <w:r>
        <w:rPr>
          <w:rFonts w:ascii="Futura PT Medium" w:hAnsi="Futura PT Medium"/>
          <w:spacing w:val="40"/>
          <w:sz w:val="24"/>
        </w:rPr>
        <w:t xml:space="preserve"> </w:t>
      </w:r>
      <w:r>
        <w:t>Ungdom i det tredje utviklingstrinnet utvikles til å bli deltakende medlemmer i samfunnet vårt, og er</w:t>
      </w:r>
      <w:r>
        <w:rPr>
          <w:spacing w:val="40"/>
        </w:rPr>
        <w:t xml:space="preserve"> </w:t>
      </w:r>
      <w:r>
        <w:t>på</w:t>
      </w:r>
      <w:r>
        <w:rPr>
          <w:spacing w:val="-5"/>
        </w:rPr>
        <w:t xml:space="preserve"> </w:t>
      </w:r>
      <w:r>
        <w:t>leting</w:t>
      </w:r>
      <w:r>
        <w:rPr>
          <w:spacing w:val="-5"/>
        </w:rPr>
        <w:t xml:space="preserve"> </w:t>
      </w:r>
      <w:r>
        <w:t>etter</w:t>
      </w:r>
      <w:r>
        <w:rPr>
          <w:spacing w:val="-5"/>
        </w:rPr>
        <w:t xml:space="preserve"> </w:t>
      </w:r>
      <w:r>
        <w:t>sin</w:t>
      </w:r>
      <w:r>
        <w:rPr>
          <w:spacing w:val="-5"/>
        </w:rPr>
        <w:t xml:space="preserve"> </w:t>
      </w:r>
      <w:r>
        <w:t>plass.</w:t>
      </w:r>
      <w:r>
        <w:rPr>
          <w:spacing w:val="-5"/>
        </w:rPr>
        <w:t xml:space="preserve"> </w:t>
      </w:r>
      <w:r>
        <w:t>For</w:t>
      </w:r>
      <w:r>
        <w:rPr>
          <w:spacing w:val="-5"/>
        </w:rPr>
        <w:t xml:space="preserve"> </w:t>
      </w:r>
      <w:r>
        <w:t>å</w:t>
      </w:r>
      <w:r>
        <w:rPr>
          <w:spacing w:val="-5"/>
        </w:rPr>
        <w:t xml:space="preserve"> </w:t>
      </w:r>
      <w:r>
        <w:t>finne</w:t>
      </w:r>
      <w:r>
        <w:rPr>
          <w:spacing w:val="-5"/>
        </w:rPr>
        <w:t xml:space="preserve"> </w:t>
      </w:r>
      <w:r>
        <w:t>den</w:t>
      </w:r>
      <w:r>
        <w:rPr>
          <w:spacing w:val="-5"/>
        </w:rPr>
        <w:t xml:space="preserve"> </w:t>
      </w:r>
      <w:r>
        <w:t>utdanningen og det yrkeslivet som passer for den enkelte, må</w:t>
      </w:r>
    </w:p>
    <w:p w14:paraId="49C33D46" w14:textId="77777777" w:rsidR="00330A58" w:rsidRDefault="00000000">
      <w:pPr>
        <w:pStyle w:val="Brdtekst"/>
        <w:spacing w:before="41" w:line="295" w:lineRule="auto"/>
        <w:ind w:left="422"/>
      </w:pPr>
      <w:r>
        <w:t>de få anledning til å finne sine egne styrker og interesser.</w:t>
      </w:r>
      <w:r>
        <w:rPr>
          <w:spacing w:val="-10"/>
        </w:rPr>
        <w:t xml:space="preserve"> </w:t>
      </w:r>
      <w:r>
        <w:t>Ved</w:t>
      </w:r>
      <w:r>
        <w:rPr>
          <w:spacing w:val="-10"/>
        </w:rPr>
        <w:t xml:space="preserve"> </w:t>
      </w:r>
      <w:r>
        <w:t>å</w:t>
      </w:r>
      <w:r>
        <w:rPr>
          <w:spacing w:val="-10"/>
        </w:rPr>
        <w:t xml:space="preserve"> </w:t>
      </w:r>
      <w:r>
        <w:t>lete</w:t>
      </w:r>
      <w:r>
        <w:rPr>
          <w:spacing w:val="-10"/>
        </w:rPr>
        <w:t xml:space="preserve"> </w:t>
      </w:r>
      <w:r>
        <w:t>etter</w:t>
      </w:r>
      <w:r>
        <w:rPr>
          <w:spacing w:val="-10"/>
        </w:rPr>
        <w:t xml:space="preserve"> </w:t>
      </w:r>
      <w:r>
        <w:t>sin</w:t>
      </w:r>
      <w:r>
        <w:rPr>
          <w:spacing w:val="-10"/>
        </w:rPr>
        <w:t xml:space="preserve"> </w:t>
      </w:r>
      <w:r>
        <w:t>framtidige</w:t>
      </w:r>
      <w:r>
        <w:rPr>
          <w:spacing w:val="-10"/>
        </w:rPr>
        <w:t xml:space="preserve"> </w:t>
      </w:r>
      <w:r>
        <w:t>utdanning og yrkesvalg kan den enkelte se for seg sin plass i samfunnet, og lære seg å tilpasse seg denne.</w:t>
      </w:r>
    </w:p>
    <w:p w14:paraId="49C33D47" w14:textId="77777777" w:rsidR="00330A58" w:rsidRDefault="00330A58">
      <w:pPr>
        <w:pStyle w:val="Brdtekst"/>
        <w:spacing w:before="201"/>
      </w:pPr>
    </w:p>
    <w:p w14:paraId="49C33D48" w14:textId="77777777" w:rsidR="00330A58" w:rsidRDefault="00000000">
      <w:pPr>
        <w:pStyle w:val="Overskrift3"/>
        <w:spacing w:before="1"/>
        <w:ind w:left="422"/>
      </w:pPr>
      <w:r>
        <w:rPr>
          <w:color w:val="24A23F"/>
        </w:rPr>
        <w:t>Kunnskaps-</w:t>
      </w:r>
      <w:r>
        <w:rPr>
          <w:color w:val="24A23F"/>
          <w:spacing w:val="-5"/>
        </w:rPr>
        <w:t xml:space="preserve"> </w:t>
      </w:r>
      <w:r>
        <w:rPr>
          <w:color w:val="24A23F"/>
        </w:rPr>
        <w:t>og</w:t>
      </w:r>
      <w:r>
        <w:rPr>
          <w:color w:val="24A23F"/>
          <w:spacing w:val="-5"/>
        </w:rPr>
        <w:t xml:space="preserve"> </w:t>
      </w:r>
      <w:r>
        <w:rPr>
          <w:color w:val="24A23F"/>
          <w:spacing w:val="-2"/>
        </w:rPr>
        <w:t>utforskingsområder</w:t>
      </w:r>
    </w:p>
    <w:p w14:paraId="49C33D49" w14:textId="77777777" w:rsidR="00330A58" w:rsidRDefault="00000000">
      <w:pPr>
        <w:pStyle w:val="Brdtekst"/>
        <w:spacing w:before="280" w:line="295" w:lineRule="auto"/>
        <w:ind w:left="422"/>
      </w:pPr>
      <w:r>
        <w:t>Her</w:t>
      </w:r>
      <w:r>
        <w:rPr>
          <w:spacing w:val="-6"/>
        </w:rPr>
        <w:t xml:space="preserve"> </w:t>
      </w:r>
      <w:r>
        <w:t>beskrives</w:t>
      </w:r>
      <w:r>
        <w:rPr>
          <w:spacing w:val="-6"/>
        </w:rPr>
        <w:t xml:space="preserve"> </w:t>
      </w:r>
      <w:r>
        <w:t>det</w:t>
      </w:r>
      <w:r>
        <w:rPr>
          <w:spacing w:val="-6"/>
        </w:rPr>
        <w:t xml:space="preserve"> </w:t>
      </w:r>
      <w:r>
        <w:t>viktigste</w:t>
      </w:r>
      <w:r>
        <w:rPr>
          <w:spacing w:val="-6"/>
        </w:rPr>
        <w:t xml:space="preserve"> </w:t>
      </w:r>
      <w:r>
        <w:t>ungdommene</w:t>
      </w:r>
      <w:r>
        <w:rPr>
          <w:spacing w:val="-6"/>
        </w:rPr>
        <w:t xml:space="preserve"> </w:t>
      </w:r>
      <w:r>
        <w:t>skal</w:t>
      </w:r>
      <w:r>
        <w:rPr>
          <w:spacing w:val="-6"/>
        </w:rPr>
        <w:t xml:space="preserve"> </w:t>
      </w:r>
      <w:r>
        <w:t>lære</w:t>
      </w:r>
      <w:r>
        <w:rPr>
          <w:spacing w:val="-6"/>
        </w:rPr>
        <w:t xml:space="preserve"> </w:t>
      </w:r>
      <w:r>
        <w:t>i utdanningsvalg, og det ungdommene må lære for å kunne finne og planlegge sin videre vei i livet.</w:t>
      </w:r>
    </w:p>
    <w:p w14:paraId="49C33D4A" w14:textId="77777777" w:rsidR="00330A58" w:rsidRDefault="00000000">
      <w:pPr>
        <w:pStyle w:val="Brdtekst"/>
        <w:spacing w:line="295" w:lineRule="auto"/>
        <w:ind w:left="422"/>
      </w:pPr>
      <w:r>
        <w:t>Nøkkeloppdagelser</w:t>
      </w:r>
      <w:r>
        <w:rPr>
          <w:spacing w:val="-8"/>
        </w:rPr>
        <w:t xml:space="preserve"> </w:t>
      </w:r>
      <w:r>
        <w:t>skal</w:t>
      </w:r>
      <w:r>
        <w:rPr>
          <w:spacing w:val="-8"/>
        </w:rPr>
        <w:t xml:space="preserve"> </w:t>
      </w:r>
      <w:r>
        <w:t>prege</w:t>
      </w:r>
      <w:r>
        <w:rPr>
          <w:spacing w:val="-8"/>
        </w:rPr>
        <w:t xml:space="preserve"> </w:t>
      </w:r>
      <w:r>
        <w:t>innhold</w:t>
      </w:r>
      <w:r>
        <w:rPr>
          <w:spacing w:val="-8"/>
        </w:rPr>
        <w:t xml:space="preserve"> </w:t>
      </w:r>
      <w:r>
        <w:t>og</w:t>
      </w:r>
      <w:r>
        <w:rPr>
          <w:spacing w:val="-8"/>
        </w:rPr>
        <w:t xml:space="preserve"> </w:t>
      </w:r>
      <w:r>
        <w:t>progresjon, og bidra til at ungdommene over tid utvikler forståelse av innhold og sammenhenger i faget.</w:t>
      </w:r>
    </w:p>
    <w:p w14:paraId="49C33D4B" w14:textId="77777777" w:rsidR="00330A58" w:rsidRDefault="00330A58">
      <w:pPr>
        <w:pStyle w:val="Brdtekst"/>
      </w:pPr>
    </w:p>
    <w:p w14:paraId="49C33D4C" w14:textId="77777777" w:rsidR="00330A58" w:rsidRDefault="00000000">
      <w:pPr>
        <w:pStyle w:val="Overskrift5"/>
        <w:spacing w:before="1"/>
        <w:ind w:left="422"/>
      </w:pPr>
      <w:r>
        <w:rPr>
          <w:spacing w:val="-2"/>
        </w:rPr>
        <w:t>Karrierekompetanse</w:t>
      </w:r>
    </w:p>
    <w:p w14:paraId="49C33D4D" w14:textId="77777777" w:rsidR="00330A58" w:rsidRDefault="00000000">
      <w:pPr>
        <w:pStyle w:val="Brdtekst"/>
        <w:spacing w:before="24" w:line="295" w:lineRule="auto"/>
        <w:ind w:left="422" w:right="554"/>
        <w:jc w:val="both"/>
      </w:pPr>
      <w:r>
        <w:t>Ungdommene</w:t>
      </w:r>
      <w:r>
        <w:rPr>
          <w:spacing w:val="-4"/>
        </w:rPr>
        <w:t xml:space="preserve"> </w:t>
      </w:r>
      <w:r>
        <w:t>skal</w:t>
      </w:r>
      <w:r>
        <w:rPr>
          <w:spacing w:val="-4"/>
        </w:rPr>
        <w:t xml:space="preserve"> </w:t>
      </w:r>
      <w:r>
        <w:t>finne</w:t>
      </w:r>
      <w:r>
        <w:rPr>
          <w:spacing w:val="-4"/>
        </w:rPr>
        <w:t xml:space="preserve"> </w:t>
      </w:r>
      <w:r>
        <w:t>hvilke</w:t>
      </w:r>
      <w:r>
        <w:rPr>
          <w:spacing w:val="-4"/>
        </w:rPr>
        <w:t xml:space="preserve"> </w:t>
      </w:r>
      <w:r>
        <w:t>av</w:t>
      </w:r>
      <w:r>
        <w:rPr>
          <w:spacing w:val="-4"/>
        </w:rPr>
        <w:t xml:space="preserve"> </w:t>
      </w:r>
      <w:r>
        <w:t>sine</w:t>
      </w:r>
      <w:r>
        <w:rPr>
          <w:spacing w:val="-4"/>
        </w:rPr>
        <w:t xml:space="preserve"> </w:t>
      </w:r>
      <w:r>
        <w:t>styrker og</w:t>
      </w:r>
      <w:r>
        <w:rPr>
          <w:spacing w:val="-5"/>
        </w:rPr>
        <w:t xml:space="preserve"> </w:t>
      </w:r>
      <w:r>
        <w:t>interesser</w:t>
      </w:r>
      <w:r>
        <w:rPr>
          <w:spacing w:val="-5"/>
        </w:rPr>
        <w:t xml:space="preserve"> </w:t>
      </w:r>
      <w:r>
        <w:t>som</w:t>
      </w:r>
      <w:r>
        <w:rPr>
          <w:spacing w:val="-5"/>
        </w:rPr>
        <w:t xml:space="preserve"> </w:t>
      </w:r>
      <w:r>
        <w:t>kan</w:t>
      </w:r>
      <w:r>
        <w:rPr>
          <w:spacing w:val="-5"/>
        </w:rPr>
        <w:t xml:space="preserve"> </w:t>
      </w:r>
      <w:r>
        <w:t>følges</w:t>
      </w:r>
      <w:r>
        <w:rPr>
          <w:spacing w:val="-5"/>
        </w:rPr>
        <w:t xml:space="preserve"> </w:t>
      </w:r>
      <w:r>
        <w:t>i</w:t>
      </w:r>
      <w:r>
        <w:rPr>
          <w:spacing w:val="-5"/>
        </w:rPr>
        <w:t xml:space="preserve"> </w:t>
      </w:r>
      <w:r>
        <w:t>valg</w:t>
      </w:r>
      <w:r>
        <w:rPr>
          <w:spacing w:val="-5"/>
        </w:rPr>
        <w:t xml:space="preserve"> </w:t>
      </w:r>
      <w:r>
        <w:t>av</w:t>
      </w:r>
      <w:r>
        <w:rPr>
          <w:spacing w:val="-5"/>
        </w:rPr>
        <w:t xml:space="preserve"> </w:t>
      </w:r>
      <w:r>
        <w:t>framtidig utdanning og yrke. De må vite hva som</w:t>
      </w:r>
    </w:p>
    <w:p w14:paraId="49C33D4E" w14:textId="77777777" w:rsidR="00330A58" w:rsidRDefault="00000000">
      <w:pPr>
        <w:pStyle w:val="Brdtekst"/>
        <w:spacing w:line="295" w:lineRule="auto"/>
        <w:ind w:left="422" w:right="484"/>
      </w:pPr>
      <w:r>
        <w:t>kreves av dem på ulike utdanningsprogram i videregående skole, og hvilke utdanninger og yrker</w:t>
      </w:r>
      <w:r>
        <w:rPr>
          <w:spacing w:val="-7"/>
        </w:rPr>
        <w:t xml:space="preserve"> </w:t>
      </w:r>
      <w:r>
        <w:t>de</w:t>
      </w:r>
      <w:r>
        <w:rPr>
          <w:spacing w:val="-7"/>
        </w:rPr>
        <w:t xml:space="preserve"> </w:t>
      </w:r>
      <w:r>
        <w:t>har</w:t>
      </w:r>
      <w:r>
        <w:rPr>
          <w:spacing w:val="-7"/>
        </w:rPr>
        <w:t xml:space="preserve"> </w:t>
      </w:r>
      <w:r>
        <w:t>kompetanse</w:t>
      </w:r>
      <w:r>
        <w:rPr>
          <w:spacing w:val="-7"/>
        </w:rPr>
        <w:t xml:space="preserve"> </w:t>
      </w:r>
      <w:r>
        <w:t>til</w:t>
      </w:r>
      <w:r>
        <w:rPr>
          <w:spacing w:val="-7"/>
        </w:rPr>
        <w:t xml:space="preserve"> </w:t>
      </w:r>
      <w:r>
        <w:t>etter</w:t>
      </w:r>
      <w:r>
        <w:rPr>
          <w:spacing w:val="-7"/>
        </w:rPr>
        <w:t xml:space="preserve"> </w:t>
      </w:r>
      <w:r>
        <w:t>videregående opplæring. Ungdommene skal også være</w:t>
      </w:r>
    </w:p>
    <w:p w14:paraId="49C33D4F" w14:textId="77777777" w:rsidR="00330A58" w:rsidRDefault="00000000">
      <w:pPr>
        <w:pStyle w:val="Brdtekst"/>
        <w:spacing w:line="295" w:lineRule="auto"/>
        <w:ind w:left="422"/>
      </w:pPr>
      <w:r>
        <w:t>kjente med hva samfunnet trenger av yrker og utdanninger,</w:t>
      </w:r>
      <w:r>
        <w:rPr>
          <w:spacing w:val="-9"/>
        </w:rPr>
        <w:t xml:space="preserve"> </w:t>
      </w:r>
      <w:r>
        <w:t>og</w:t>
      </w:r>
      <w:r>
        <w:rPr>
          <w:spacing w:val="-9"/>
        </w:rPr>
        <w:t xml:space="preserve"> </w:t>
      </w:r>
      <w:r>
        <w:t>hvordan</w:t>
      </w:r>
      <w:r>
        <w:rPr>
          <w:spacing w:val="-9"/>
        </w:rPr>
        <w:t xml:space="preserve"> </w:t>
      </w:r>
      <w:r>
        <w:t>dette</w:t>
      </w:r>
      <w:r>
        <w:rPr>
          <w:spacing w:val="-9"/>
        </w:rPr>
        <w:t xml:space="preserve"> </w:t>
      </w:r>
      <w:r>
        <w:t>kan</w:t>
      </w:r>
      <w:r>
        <w:rPr>
          <w:spacing w:val="-9"/>
        </w:rPr>
        <w:t xml:space="preserve"> </w:t>
      </w:r>
      <w:r>
        <w:t>variere</w:t>
      </w:r>
      <w:r>
        <w:rPr>
          <w:spacing w:val="-9"/>
        </w:rPr>
        <w:t xml:space="preserve"> </w:t>
      </w:r>
      <w:r>
        <w:t>med samfunnsutviklingen. De skal også vite hva en arbeidsgiver</w:t>
      </w:r>
      <w:r>
        <w:rPr>
          <w:spacing w:val="-1"/>
        </w:rPr>
        <w:t xml:space="preserve"> </w:t>
      </w:r>
      <w:r>
        <w:t>krever</w:t>
      </w:r>
      <w:r>
        <w:rPr>
          <w:spacing w:val="-1"/>
        </w:rPr>
        <w:t xml:space="preserve"> </w:t>
      </w:r>
      <w:r>
        <w:t>av</w:t>
      </w:r>
      <w:r>
        <w:rPr>
          <w:spacing w:val="-1"/>
        </w:rPr>
        <w:t xml:space="preserve"> </w:t>
      </w:r>
      <w:r>
        <w:t>en</w:t>
      </w:r>
      <w:r>
        <w:rPr>
          <w:spacing w:val="-1"/>
        </w:rPr>
        <w:t xml:space="preserve"> </w:t>
      </w:r>
      <w:r>
        <w:t>arbeidstaker</w:t>
      </w:r>
      <w:r>
        <w:rPr>
          <w:spacing w:val="-1"/>
        </w:rPr>
        <w:t xml:space="preserve"> </w:t>
      </w:r>
      <w:r>
        <w:t>i</w:t>
      </w:r>
      <w:r>
        <w:rPr>
          <w:spacing w:val="-1"/>
        </w:rPr>
        <w:t xml:space="preserve"> </w:t>
      </w:r>
      <w:r>
        <w:t>Norge.</w:t>
      </w:r>
    </w:p>
    <w:p w14:paraId="49C33D50" w14:textId="77777777" w:rsidR="00330A58" w:rsidRDefault="00330A58">
      <w:pPr>
        <w:pStyle w:val="Brdtekst"/>
        <w:spacing w:before="51"/>
      </w:pPr>
    </w:p>
    <w:p w14:paraId="49C33D51" w14:textId="77777777" w:rsidR="00330A58" w:rsidRDefault="00000000">
      <w:pPr>
        <w:pStyle w:val="Overskrift6"/>
        <w:ind w:left="422"/>
      </w:pPr>
      <w:r>
        <w:rPr>
          <w:spacing w:val="-2"/>
        </w:rPr>
        <w:t>Nøkkeloppdagelser:</w:t>
      </w:r>
    </w:p>
    <w:p w14:paraId="49C33D52" w14:textId="77777777" w:rsidR="00330A58" w:rsidRDefault="00000000">
      <w:pPr>
        <w:pStyle w:val="Listeavsnitt"/>
        <w:numPr>
          <w:ilvl w:val="0"/>
          <w:numId w:val="5"/>
        </w:numPr>
        <w:tabs>
          <w:tab w:val="left" w:pos="761"/>
        </w:tabs>
        <w:spacing w:before="53"/>
        <w:ind w:left="761" w:hanging="339"/>
        <w:rPr>
          <w:sz w:val="20"/>
        </w:rPr>
      </w:pPr>
      <w:r>
        <w:rPr>
          <w:sz w:val="20"/>
        </w:rPr>
        <w:t xml:space="preserve">Alle spiller en viktig rolle i et </w:t>
      </w:r>
      <w:r>
        <w:rPr>
          <w:spacing w:val="-2"/>
          <w:sz w:val="20"/>
        </w:rPr>
        <w:t>samfunn.</w:t>
      </w:r>
    </w:p>
    <w:p w14:paraId="49C33D53" w14:textId="77777777" w:rsidR="00330A58" w:rsidRDefault="00000000">
      <w:pPr>
        <w:pStyle w:val="Listeavsnitt"/>
        <w:numPr>
          <w:ilvl w:val="0"/>
          <w:numId w:val="5"/>
        </w:numPr>
        <w:tabs>
          <w:tab w:val="left" w:pos="760"/>
          <w:tab w:val="left" w:pos="762"/>
        </w:tabs>
        <w:spacing w:before="52" w:line="295" w:lineRule="auto"/>
        <w:ind w:right="66"/>
        <w:rPr>
          <w:sz w:val="20"/>
        </w:rPr>
      </w:pPr>
      <w:r>
        <w:rPr>
          <w:sz w:val="20"/>
        </w:rPr>
        <w:t>Jeg</w:t>
      </w:r>
      <w:r>
        <w:rPr>
          <w:spacing w:val="-8"/>
          <w:sz w:val="20"/>
        </w:rPr>
        <w:t xml:space="preserve"> </w:t>
      </w:r>
      <w:r>
        <w:rPr>
          <w:sz w:val="20"/>
        </w:rPr>
        <w:t>har</w:t>
      </w:r>
      <w:r>
        <w:rPr>
          <w:spacing w:val="-8"/>
          <w:sz w:val="20"/>
        </w:rPr>
        <w:t xml:space="preserve"> </w:t>
      </w:r>
      <w:r>
        <w:rPr>
          <w:sz w:val="20"/>
        </w:rPr>
        <w:t>styrker,</w:t>
      </w:r>
      <w:r>
        <w:rPr>
          <w:spacing w:val="-8"/>
          <w:sz w:val="20"/>
        </w:rPr>
        <w:t xml:space="preserve"> </w:t>
      </w:r>
      <w:r>
        <w:rPr>
          <w:sz w:val="20"/>
        </w:rPr>
        <w:t>interesser</w:t>
      </w:r>
      <w:r>
        <w:rPr>
          <w:spacing w:val="-8"/>
          <w:sz w:val="20"/>
        </w:rPr>
        <w:t xml:space="preserve"> </w:t>
      </w:r>
      <w:r>
        <w:rPr>
          <w:sz w:val="20"/>
        </w:rPr>
        <w:t>og</w:t>
      </w:r>
      <w:r>
        <w:rPr>
          <w:spacing w:val="-8"/>
          <w:sz w:val="20"/>
        </w:rPr>
        <w:t xml:space="preserve"> </w:t>
      </w:r>
      <w:r>
        <w:rPr>
          <w:sz w:val="20"/>
        </w:rPr>
        <w:t>ferdigheter</w:t>
      </w:r>
      <w:r>
        <w:rPr>
          <w:spacing w:val="-8"/>
          <w:sz w:val="20"/>
        </w:rPr>
        <w:t xml:space="preserve"> </w:t>
      </w:r>
      <w:r>
        <w:rPr>
          <w:sz w:val="20"/>
        </w:rPr>
        <w:t>jeg</w:t>
      </w:r>
      <w:r>
        <w:rPr>
          <w:spacing w:val="-8"/>
          <w:sz w:val="20"/>
        </w:rPr>
        <w:t xml:space="preserve"> </w:t>
      </w:r>
      <w:r>
        <w:rPr>
          <w:sz w:val="20"/>
        </w:rPr>
        <w:t>kan bruke i videre utdanning og yrkesliv.</w:t>
      </w:r>
    </w:p>
    <w:p w14:paraId="49C33D54" w14:textId="77777777" w:rsidR="00330A58" w:rsidRDefault="00000000">
      <w:pPr>
        <w:pStyle w:val="Listeavsnitt"/>
        <w:numPr>
          <w:ilvl w:val="0"/>
          <w:numId w:val="5"/>
        </w:numPr>
        <w:tabs>
          <w:tab w:val="left" w:pos="760"/>
          <w:tab w:val="left" w:pos="762"/>
        </w:tabs>
        <w:spacing w:line="295" w:lineRule="auto"/>
        <w:ind w:right="577"/>
        <w:rPr>
          <w:sz w:val="20"/>
        </w:rPr>
      </w:pPr>
      <w:r>
        <w:rPr>
          <w:sz w:val="20"/>
        </w:rPr>
        <w:t>Jeg</w:t>
      </w:r>
      <w:r>
        <w:rPr>
          <w:spacing w:val="-4"/>
          <w:sz w:val="20"/>
        </w:rPr>
        <w:t xml:space="preserve"> </w:t>
      </w:r>
      <w:r>
        <w:rPr>
          <w:sz w:val="20"/>
        </w:rPr>
        <w:t>vet</w:t>
      </w:r>
      <w:r>
        <w:rPr>
          <w:spacing w:val="-4"/>
          <w:sz w:val="20"/>
        </w:rPr>
        <w:t xml:space="preserve"> </w:t>
      </w:r>
      <w:r>
        <w:rPr>
          <w:sz w:val="20"/>
        </w:rPr>
        <w:t>hva</w:t>
      </w:r>
      <w:r>
        <w:rPr>
          <w:spacing w:val="-4"/>
          <w:sz w:val="20"/>
        </w:rPr>
        <w:t xml:space="preserve"> </w:t>
      </w:r>
      <w:r>
        <w:rPr>
          <w:sz w:val="20"/>
        </w:rPr>
        <w:t>som</w:t>
      </w:r>
      <w:r>
        <w:rPr>
          <w:spacing w:val="-4"/>
          <w:sz w:val="20"/>
        </w:rPr>
        <w:t xml:space="preserve"> </w:t>
      </w:r>
      <w:r>
        <w:rPr>
          <w:sz w:val="20"/>
        </w:rPr>
        <w:t>kreves</w:t>
      </w:r>
      <w:r>
        <w:rPr>
          <w:spacing w:val="-4"/>
          <w:sz w:val="20"/>
        </w:rPr>
        <w:t xml:space="preserve"> </w:t>
      </w:r>
      <w:r>
        <w:rPr>
          <w:sz w:val="20"/>
        </w:rPr>
        <w:t>av</w:t>
      </w:r>
      <w:r>
        <w:rPr>
          <w:spacing w:val="-4"/>
          <w:sz w:val="20"/>
        </w:rPr>
        <w:t xml:space="preserve"> </w:t>
      </w:r>
      <w:r>
        <w:rPr>
          <w:sz w:val="20"/>
        </w:rPr>
        <w:t>meg</w:t>
      </w:r>
      <w:r>
        <w:rPr>
          <w:spacing w:val="-4"/>
          <w:sz w:val="20"/>
        </w:rPr>
        <w:t xml:space="preserve"> </w:t>
      </w:r>
      <w:r>
        <w:rPr>
          <w:sz w:val="20"/>
        </w:rPr>
        <w:t>for</w:t>
      </w:r>
      <w:r>
        <w:rPr>
          <w:spacing w:val="-4"/>
          <w:sz w:val="20"/>
        </w:rPr>
        <w:t xml:space="preserve"> </w:t>
      </w:r>
      <w:r>
        <w:rPr>
          <w:sz w:val="20"/>
        </w:rPr>
        <w:t>å</w:t>
      </w:r>
      <w:r>
        <w:rPr>
          <w:spacing w:val="-4"/>
          <w:sz w:val="20"/>
        </w:rPr>
        <w:t xml:space="preserve"> </w:t>
      </w:r>
      <w:r>
        <w:rPr>
          <w:sz w:val="20"/>
        </w:rPr>
        <w:t>få</w:t>
      </w:r>
      <w:r>
        <w:rPr>
          <w:spacing w:val="-4"/>
          <w:sz w:val="20"/>
        </w:rPr>
        <w:t xml:space="preserve"> </w:t>
      </w:r>
      <w:r>
        <w:rPr>
          <w:sz w:val="20"/>
        </w:rPr>
        <w:t>den utdanningen som passer for meg.</w:t>
      </w:r>
    </w:p>
    <w:p w14:paraId="49C33D55" w14:textId="77777777" w:rsidR="00330A58" w:rsidRDefault="00000000">
      <w:pPr>
        <w:pStyle w:val="Listeavsnitt"/>
        <w:numPr>
          <w:ilvl w:val="0"/>
          <w:numId w:val="5"/>
        </w:numPr>
        <w:tabs>
          <w:tab w:val="left" w:pos="760"/>
          <w:tab w:val="left" w:pos="762"/>
        </w:tabs>
        <w:spacing w:before="1" w:line="295" w:lineRule="auto"/>
        <w:ind w:right="395"/>
        <w:rPr>
          <w:sz w:val="20"/>
        </w:rPr>
      </w:pPr>
      <w:r>
        <w:rPr>
          <w:sz w:val="20"/>
        </w:rPr>
        <w:t>Jeg</w:t>
      </w:r>
      <w:r>
        <w:rPr>
          <w:spacing w:val="-5"/>
          <w:sz w:val="20"/>
        </w:rPr>
        <w:t xml:space="preserve"> </w:t>
      </w:r>
      <w:r>
        <w:rPr>
          <w:sz w:val="20"/>
        </w:rPr>
        <w:t>har</w:t>
      </w:r>
      <w:r>
        <w:rPr>
          <w:spacing w:val="-5"/>
          <w:sz w:val="20"/>
        </w:rPr>
        <w:t xml:space="preserve"> </w:t>
      </w:r>
      <w:r>
        <w:rPr>
          <w:sz w:val="20"/>
        </w:rPr>
        <w:t>kjennskap</w:t>
      </w:r>
      <w:r>
        <w:rPr>
          <w:spacing w:val="-5"/>
          <w:sz w:val="20"/>
        </w:rPr>
        <w:t xml:space="preserve"> </w:t>
      </w:r>
      <w:r>
        <w:rPr>
          <w:sz w:val="20"/>
        </w:rPr>
        <w:t>til</w:t>
      </w:r>
      <w:r>
        <w:rPr>
          <w:spacing w:val="-5"/>
          <w:sz w:val="20"/>
        </w:rPr>
        <w:t xml:space="preserve"> </w:t>
      </w:r>
      <w:r>
        <w:rPr>
          <w:sz w:val="20"/>
        </w:rPr>
        <w:t>hva</w:t>
      </w:r>
      <w:r>
        <w:rPr>
          <w:spacing w:val="-5"/>
          <w:sz w:val="20"/>
        </w:rPr>
        <w:t xml:space="preserve"> </w:t>
      </w:r>
      <w:r>
        <w:rPr>
          <w:sz w:val="20"/>
        </w:rPr>
        <w:t>som</w:t>
      </w:r>
      <w:r>
        <w:rPr>
          <w:spacing w:val="-5"/>
          <w:sz w:val="20"/>
        </w:rPr>
        <w:t xml:space="preserve"> </w:t>
      </w:r>
      <w:r>
        <w:rPr>
          <w:sz w:val="20"/>
        </w:rPr>
        <w:t>kreves</w:t>
      </w:r>
      <w:r>
        <w:rPr>
          <w:spacing w:val="-5"/>
          <w:sz w:val="20"/>
        </w:rPr>
        <w:t xml:space="preserve"> </w:t>
      </w:r>
      <w:r>
        <w:rPr>
          <w:sz w:val="20"/>
        </w:rPr>
        <w:t>av</w:t>
      </w:r>
      <w:r>
        <w:rPr>
          <w:spacing w:val="-5"/>
          <w:sz w:val="20"/>
        </w:rPr>
        <w:t xml:space="preserve"> </w:t>
      </w:r>
      <w:r>
        <w:rPr>
          <w:sz w:val="20"/>
        </w:rPr>
        <w:t>meg som arbeidstaker.</w:t>
      </w:r>
    </w:p>
    <w:p w14:paraId="49C33D56" w14:textId="77777777" w:rsidR="00330A58" w:rsidRDefault="00000000">
      <w:pPr>
        <w:pStyle w:val="Listeavsnitt"/>
        <w:numPr>
          <w:ilvl w:val="0"/>
          <w:numId w:val="5"/>
        </w:numPr>
        <w:tabs>
          <w:tab w:val="left" w:pos="760"/>
          <w:tab w:val="left" w:pos="762"/>
        </w:tabs>
        <w:spacing w:line="295" w:lineRule="auto"/>
        <w:ind w:right="391"/>
        <w:rPr>
          <w:sz w:val="20"/>
        </w:rPr>
      </w:pPr>
      <w:r>
        <w:rPr>
          <w:sz w:val="20"/>
        </w:rPr>
        <w:t>Jeg</w:t>
      </w:r>
      <w:r>
        <w:rPr>
          <w:spacing w:val="-5"/>
          <w:sz w:val="20"/>
        </w:rPr>
        <w:t xml:space="preserve"> </w:t>
      </w:r>
      <w:r>
        <w:rPr>
          <w:sz w:val="20"/>
        </w:rPr>
        <w:t>vet</w:t>
      </w:r>
      <w:r>
        <w:rPr>
          <w:spacing w:val="-5"/>
          <w:sz w:val="20"/>
        </w:rPr>
        <w:t xml:space="preserve"> </w:t>
      </w:r>
      <w:r>
        <w:rPr>
          <w:sz w:val="20"/>
        </w:rPr>
        <w:t>hvordan</w:t>
      </w:r>
      <w:r>
        <w:rPr>
          <w:spacing w:val="-5"/>
          <w:sz w:val="20"/>
        </w:rPr>
        <w:t xml:space="preserve"> </w:t>
      </w:r>
      <w:r>
        <w:rPr>
          <w:sz w:val="20"/>
        </w:rPr>
        <w:t>man</w:t>
      </w:r>
      <w:r>
        <w:rPr>
          <w:spacing w:val="-5"/>
          <w:sz w:val="20"/>
        </w:rPr>
        <w:t xml:space="preserve"> </w:t>
      </w:r>
      <w:r>
        <w:rPr>
          <w:sz w:val="20"/>
        </w:rPr>
        <w:t>søker</w:t>
      </w:r>
      <w:r>
        <w:rPr>
          <w:spacing w:val="-5"/>
          <w:sz w:val="20"/>
        </w:rPr>
        <w:t xml:space="preserve"> </w:t>
      </w:r>
      <w:r>
        <w:rPr>
          <w:sz w:val="20"/>
        </w:rPr>
        <w:t>på</w:t>
      </w:r>
      <w:r>
        <w:rPr>
          <w:spacing w:val="-5"/>
          <w:sz w:val="20"/>
        </w:rPr>
        <w:t xml:space="preserve"> </w:t>
      </w:r>
      <w:r>
        <w:rPr>
          <w:sz w:val="20"/>
        </w:rPr>
        <w:t>arbeid,</w:t>
      </w:r>
      <w:r>
        <w:rPr>
          <w:spacing w:val="-5"/>
          <w:sz w:val="20"/>
        </w:rPr>
        <w:t xml:space="preserve"> </w:t>
      </w:r>
      <w:r>
        <w:rPr>
          <w:sz w:val="20"/>
        </w:rPr>
        <w:t>og</w:t>
      </w:r>
      <w:r>
        <w:rPr>
          <w:spacing w:val="-5"/>
          <w:sz w:val="20"/>
        </w:rPr>
        <w:t xml:space="preserve"> </w:t>
      </w:r>
      <w:r>
        <w:rPr>
          <w:sz w:val="20"/>
        </w:rPr>
        <w:t>hva denne prosessen går ut på.</w:t>
      </w:r>
    </w:p>
    <w:p w14:paraId="49C33D57" w14:textId="77777777" w:rsidR="00330A58" w:rsidRDefault="00000000">
      <w:pPr>
        <w:pStyle w:val="Overskrift3"/>
        <w:spacing w:before="85"/>
        <w:ind w:left="211"/>
      </w:pPr>
      <w:r>
        <w:br w:type="column"/>
      </w:r>
      <w:r>
        <w:rPr>
          <w:color w:val="24A23F"/>
          <w:spacing w:val="-2"/>
        </w:rPr>
        <w:t>Kompetansemål</w:t>
      </w:r>
    </w:p>
    <w:p w14:paraId="49C33D58" w14:textId="77777777" w:rsidR="00330A58" w:rsidRDefault="00000000">
      <w:pPr>
        <w:pStyle w:val="Overskrift6"/>
        <w:spacing w:before="279" w:line="292" w:lineRule="auto"/>
        <w:ind w:left="211" w:right="1597"/>
      </w:pPr>
      <w:r>
        <w:t>Målet</w:t>
      </w:r>
      <w:r>
        <w:rPr>
          <w:spacing w:val="-6"/>
        </w:rPr>
        <w:t xml:space="preserve"> </w:t>
      </w:r>
      <w:r>
        <w:t>er</w:t>
      </w:r>
      <w:r>
        <w:rPr>
          <w:spacing w:val="-6"/>
        </w:rPr>
        <w:t xml:space="preserve"> </w:t>
      </w:r>
      <w:r>
        <w:t>at</w:t>
      </w:r>
      <w:r>
        <w:rPr>
          <w:spacing w:val="-6"/>
        </w:rPr>
        <w:t xml:space="preserve"> </w:t>
      </w:r>
      <w:r>
        <w:t>ungdommene</w:t>
      </w:r>
      <w:r>
        <w:rPr>
          <w:spacing w:val="-6"/>
        </w:rPr>
        <w:t xml:space="preserve"> </w:t>
      </w:r>
      <w:r>
        <w:t>etter</w:t>
      </w:r>
      <w:r>
        <w:rPr>
          <w:spacing w:val="-6"/>
        </w:rPr>
        <w:t xml:space="preserve"> </w:t>
      </w:r>
      <w:r>
        <w:t>første</w:t>
      </w:r>
      <w:r>
        <w:rPr>
          <w:spacing w:val="-6"/>
        </w:rPr>
        <w:t xml:space="preserve"> </w:t>
      </w:r>
      <w:r>
        <w:t>periode av tredje utviklingstrinn skal bruke sine nøkkeloppdagelser til å kunne:</w:t>
      </w:r>
    </w:p>
    <w:p w14:paraId="49C33D59" w14:textId="77777777" w:rsidR="00330A58" w:rsidRDefault="00000000">
      <w:pPr>
        <w:pStyle w:val="Listeavsnitt"/>
        <w:numPr>
          <w:ilvl w:val="0"/>
          <w:numId w:val="4"/>
        </w:numPr>
        <w:tabs>
          <w:tab w:val="left" w:pos="549"/>
          <w:tab w:val="left" w:pos="551"/>
        </w:tabs>
        <w:spacing w:before="4" w:line="295" w:lineRule="auto"/>
        <w:ind w:right="1276"/>
        <w:rPr>
          <w:sz w:val="20"/>
        </w:rPr>
      </w:pPr>
      <w:r>
        <w:rPr>
          <w:sz w:val="20"/>
        </w:rPr>
        <w:t>beskrive</w:t>
      </w:r>
      <w:r>
        <w:rPr>
          <w:spacing w:val="-6"/>
          <w:sz w:val="20"/>
        </w:rPr>
        <w:t xml:space="preserve"> </w:t>
      </w:r>
      <w:r>
        <w:rPr>
          <w:sz w:val="20"/>
        </w:rPr>
        <w:t>egne</w:t>
      </w:r>
      <w:r>
        <w:rPr>
          <w:spacing w:val="-6"/>
          <w:sz w:val="20"/>
        </w:rPr>
        <w:t xml:space="preserve"> </w:t>
      </w:r>
      <w:r>
        <w:rPr>
          <w:sz w:val="20"/>
        </w:rPr>
        <w:t>styrker</w:t>
      </w:r>
      <w:r>
        <w:rPr>
          <w:spacing w:val="-6"/>
          <w:sz w:val="20"/>
        </w:rPr>
        <w:t xml:space="preserve"> </w:t>
      </w:r>
      <w:r>
        <w:rPr>
          <w:sz w:val="20"/>
        </w:rPr>
        <w:t>og</w:t>
      </w:r>
      <w:r>
        <w:rPr>
          <w:spacing w:val="-6"/>
          <w:sz w:val="20"/>
        </w:rPr>
        <w:t xml:space="preserve"> </w:t>
      </w:r>
      <w:r>
        <w:rPr>
          <w:sz w:val="20"/>
        </w:rPr>
        <w:t>egenskaper</w:t>
      </w:r>
      <w:r>
        <w:rPr>
          <w:spacing w:val="-6"/>
          <w:sz w:val="20"/>
        </w:rPr>
        <w:t xml:space="preserve"> </w:t>
      </w:r>
      <w:r>
        <w:rPr>
          <w:sz w:val="20"/>
        </w:rPr>
        <w:t>og</w:t>
      </w:r>
      <w:r>
        <w:rPr>
          <w:spacing w:val="-6"/>
          <w:sz w:val="20"/>
        </w:rPr>
        <w:t xml:space="preserve"> </w:t>
      </w:r>
      <w:r>
        <w:rPr>
          <w:sz w:val="20"/>
        </w:rPr>
        <w:t>interes-ser, og kunne se dette i sammenheng med utdannings- og yrkesønsker og livsmestring</w:t>
      </w:r>
    </w:p>
    <w:p w14:paraId="49C33D5A" w14:textId="77777777" w:rsidR="00330A58" w:rsidRDefault="00000000">
      <w:pPr>
        <w:pStyle w:val="Listeavsnitt"/>
        <w:numPr>
          <w:ilvl w:val="0"/>
          <w:numId w:val="4"/>
        </w:numPr>
        <w:tabs>
          <w:tab w:val="left" w:pos="549"/>
          <w:tab w:val="left" w:pos="551"/>
        </w:tabs>
        <w:spacing w:line="295" w:lineRule="auto"/>
        <w:ind w:right="1720"/>
        <w:rPr>
          <w:sz w:val="20"/>
        </w:rPr>
      </w:pPr>
      <w:r>
        <w:rPr>
          <w:sz w:val="20"/>
        </w:rPr>
        <w:t>samle,</w:t>
      </w:r>
      <w:r>
        <w:rPr>
          <w:spacing w:val="-7"/>
          <w:sz w:val="20"/>
        </w:rPr>
        <w:t xml:space="preserve"> </w:t>
      </w:r>
      <w:r>
        <w:rPr>
          <w:sz w:val="20"/>
        </w:rPr>
        <w:t>analysere</w:t>
      </w:r>
      <w:r>
        <w:rPr>
          <w:spacing w:val="-7"/>
          <w:sz w:val="20"/>
        </w:rPr>
        <w:t xml:space="preserve"> </w:t>
      </w:r>
      <w:r>
        <w:rPr>
          <w:sz w:val="20"/>
        </w:rPr>
        <w:t>og</w:t>
      </w:r>
      <w:r>
        <w:rPr>
          <w:spacing w:val="-7"/>
          <w:sz w:val="20"/>
        </w:rPr>
        <w:t xml:space="preserve"> </w:t>
      </w:r>
      <w:r>
        <w:rPr>
          <w:sz w:val="20"/>
        </w:rPr>
        <w:t>bruke</w:t>
      </w:r>
      <w:r>
        <w:rPr>
          <w:spacing w:val="-7"/>
          <w:sz w:val="20"/>
        </w:rPr>
        <w:t xml:space="preserve"> </w:t>
      </w:r>
      <w:r>
        <w:rPr>
          <w:sz w:val="20"/>
        </w:rPr>
        <w:t>informasjon</w:t>
      </w:r>
      <w:r>
        <w:rPr>
          <w:spacing w:val="-7"/>
          <w:sz w:val="20"/>
        </w:rPr>
        <w:t xml:space="preserve"> </w:t>
      </w:r>
      <w:r>
        <w:rPr>
          <w:sz w:val="20"/>
        </w:rPr>
        <w:t>om utdanning og arbeid</w:t>
      </w:r>
    </w:p>
    <w:p w14:paraId="49C33D5B" w14:textId="77777777" w:rsidR="00330A58" w:rsidRDefault="00000000">
      <w:pPr>
        <w:pStyle w:val="Listeavsnitt"/>
        <w:numPr>
          <w:ilvl w:val="0"/>
          <w:numId w:val="4"/>
        </w:numPr>
        <w:tabs>
          <w:tab w:val="left" w:pos="549"/>
          <w:tab w:val="left" w:pos="551"/>
        </w:tabs>
        <w:spacing w:line="295" w:lineRule="auto"/>
        <w:ind w:right="1180"/>
        <w:rPr>
          <w:sz w:val="20"/>
        </w:rPr>
      </w:pPr>
      <w:r>
        <w:rPr>
          <w:sz w:val="20"/>
        </w:rPr>
        <w:t>utforske utdanningsmuligheter på varierte måter,</w:t>
      </w:r>
      <w:r>
        <w:rPr>
          <w:spacing w:val="-7"/>
          <w:sz w:val="20"/>
        </w:rPr>
        <w:t xml:space="preserve"> </w:t>
      </w:r>
      <w:r>
        <w:rPr>
          <w:sz w:val="20"/>
        </w:rPr>
        <w:t>og</w:t>
      </w:r>
      <w:r>
        <w:rPr>
          <w:spacing w:val="-7"/>
          <w:sz w:val="20"/>
        </w:rPr>
        <w:t xml:space="preserve"> </w:t>
      </w:r>
      <w:r>
        <w:rPr>
          <w:sz w:val="20"/>
        </w:rPr>
        <w:t>gjøre</w:t>
      </w:r>
      <w:r>
        <w:rPr>
          <w:spacing w:val="-7"/>
          <w:sz w:val="20"/>
        </w:rPr>
        <w:t xml:space="preserve"> </w:t>
      </w:r>
      <w:r>
        <w:rPr>
          <w:sz w:val="20"/>
        </w:rPr>
        <w:t>rede</w:t>
      </w:r>
      <w:r>
        <w:rPr>
          <w:spacing w:val="-7"/>
          <w:sz w:val="20"/>
        </w:rPr>
        <w:t xml:space="preserve"> </w:t>
      </w:r>
      <w:r>
        <w:rPr>
          <w:sz w:val="20"/>
        </w:rPr>
        <w:t>for</w:t>
      </w:r>
      <w:r>
        <w:rPr>
          <w:spacing w:val="-7"/>
          <w:sz w:val="20"/>
        </w:rPr>
        <w:t xml:space="preserve"> </w:t>
      </w:r>
      <w:r>
        <w:rPr>
          <w:sz w:val="20"/>
        </w:rPr>
        <w:t>ulike</w:t>
      </w:r>
      <w:r>
        <w:rPr>
          <w:spacing w:val="-7"/>
          <w:sz w:val="20"/>
        </w:rPr>
        <w:t xml:space="preserve"> </w:t>
      </w:r>
      <w:r>
        <w:rPr>
          <w:sz w:val="20"/>
        </w:rPr>
        <w:t>utdanningsveier</w:t>
      </w:r>
      <w:r>
        <w:rPr>
          <w:spacing w:val="-7"/>
          <w:sz w:val="20"/>
        </w:rPr>
        <w:t xml:space="preserve"> </w:t>
      </w:r>
      <w:r>
        <w:rPr>
          <w:sz w:val="20"/>
        </w:rPr>
        <w:t>og hvilke yrkesområder de kan føre til</w:t>
      </w:r>
    </w:p>
    <w:p w14:paraId="49C33D5C" w14:textId="77777777" w:rsidR="00330A58" w:rsidRDefault="00000000">
      <w:pPr>
        <w:pStyle w:val="Listeavsnitt"/>
        <w:numPr>
          <w:ilvl w:val="0"/>
          <w:numId w:val="4"/>
        </w:numPr>
        <w:tabs>
          <w:tab w:val="left" w:pos="549"/>
          <w:tab w:val="left" w:pos="551"/>
        </w:tabs>
        <w:spacing w:line="295" w:lineRule="auto"/>
        <w:ind w:right="1165"/>
        <w:rPr>
          <w:sz w:val="20"/>
        </w:rPr>
      </w:pPr>
      <w:r>
        <w:rPr>
          <w:sz w:val="20"/>
        </w:rPr>
        <w:t>tilegne seg kunnskap om arbeidslivet gjennom utprøving</w:t>
      </w:r>
      <w:r>
        <w:rPr>
          <w:spacing w:val="-7"/>
          <w:sz w:val="20"/>
        </w:rPr>
        <w:t xml:space="preserve"> </w:t>
      </w:r>
      <w:r>
        <w:rPr>
          <w:sz w:val="20"/>
        </w:rPr>
        <w:t>og</w:t>
      </w:r>
      <w:r>
        <w:rPr>
          <w:spacing w:val="-7"/>
          <w:sz w:val="20"/>
        </w:rPr>
        <w:t xml:space="preserve"> </w:t>
      </w:r>
      <w:r>
        <w:rPr>
          <w:sz w:val="20"/>
        </w:rPr>
        <w:t>utforskning</w:t>
      </w:r>
      <w:r>
        <w:rPr>
          <w:spacing w:val="-7"/>
          <w:sz w:val="20"/>
        </w:rPr>
        <w:t xml:space="preserve"> </w:t>
      </w:r>
      <w:r>
        <w:rPr>
          <w:sz w:val="20"/>
        </w:rPr>
        <w:t>og</w:t>
      </w:r>
      <w:r>
        <w:rPr>
          <w:spacing w:val="-7"/>
          <w:sz w:val="20"/>
        </w:rPr>
        <w:t xml:space="preserve"> </w:t>
      </w:r>
      <w:r>
        <w:rPr>
          <w:sz w:val="20"/>
        </w:rPr>
        <w:t>reflektere</w:t>
      </w:r>
      <w:r>
        <w:rPr>
          <w:spacing w:val="-7"/>
          <w:sz w:val="20"/>
        </w:rPr>
        <w:t xml:space="preserve"> </w:t>
      </w:r>
      <w:r>
        <w:rPr>
          <w:sz w:val="20"/>
        </w:rPr>
        <w:t>over</w:t>
      </w:r>
      <w:r>
        <w:rPr>
          <w:spacing w:val="-7"/>
          <w:sz w:val="20"/>
        </w:rPr>
        <w:t xml:space="preserve"> </w:t>
      </w:r>
      <w:r>
        <w:rPr>
          <w:sz w:val="20"/>
        </w:rPr>
        <w:t>hvor-dan bærekraftsmål, konjunkturer og teknologi påvirker arbeidsmarked, yrker og arbeidsmåter</w:t>
      </w:r>
    </w:p>
    <w:p w14:paraId="49C33D5D" w14:textId="77777777" w:rsidR="00330A58" w:rsidRDefault="00000000">
      <w:pPr>
        <w:pStyle w:val="Listeavsnitt"/>
        <w:numPr>
          <w:ilvl w:val="0"/>
          <w:numId w:val="4"/>
        </w:numPr>
        <w:tabs>
          <w:tab w:val="left" w:pos="549"/>
          <w:tab w:val="left" w:pos="551"/>
        </w:tabs>
        <w:spacing w:line="295" w:lineRule="auto"/>
        <w:ind w:right="1194"/>
        <w:rPr>
          <w:sz w:val="20"/>
        </w:rPr>
      </w:pPr>
      <w:r>
        <w:rPr>
          <w:sz w:val="20"/>
        </w:rPr>
        <w:t>diskutere</w:t>
      </w:r>
      <w:r>
        <w:rPr>
          <w:spacing w:val="-7"/>
          <w:sz w:val="20"/>
        </w:rPr>
        <w:t xml:space="preserve"> </w:t>
      </w:r>
      <w:r>
        <w:rPr>
          <w:sz w:val="20"/>
        </w:rPr>
        <w:t>konsekvenser</w:t>
      </w:r>
      <w:r>
        <w:rPr>
          <w:spacing w:val="-7"/>
          <w:sz w:val="20"/>
        </w:rPr>
        <w:t xml:space="preserve"> </w:t>
      </w:r>
      <w:r>
        <w:rPr>
          <w:sz w:val="20"/>
        </w:rPr>
        <w:t>av</w:t>
      </w:r>
      <w:r>
        <w:rPr>
          <w:spacing w:val="-7"/>
          <w:sz w:val="20"/>
        </w:rPr>
        <w:t xml:space="preserve"> </w:t>
      </w:r>
      <w:r>
        <w:rPr>
          <w:sz w:val="20"/>
        </w:rPr>
        <w:t>utenforskap</w:t>
      </w:r>
      <w:r>
        <w:rPr>
          <w:spacing w:val="-7"/>
          <w:sz w:val="20"/>
        </w:rPr>
        <w:t xml:space="preserve"> </w:t>
      </w:r>
      <w:r>
        <w:rPr>
          <w:sz w:val="20"/>
        </w:rPr>
        <w:t>og</w:t>
      </w:r>
      <w:r>
        <w:rPr>
          <w:spacing w:val="-7"/>
          <w:sz w:val="20"/>
        </w:rPr>
        <w:t xml:space="preserve"> </w:t>
      </w:r>
      <w:r>
        <w:rPr>
          <w:sz w:val="20"/>
        </w:rPr>
        <w:t>forstå økonomisk og sosial verdi av arbeid på individ-og samfunnsnivå</w:t>
      </w:r>
    </w:p>
    <w:p w14:paraId="49C33D5E" w14:textId="77777777" w:rsidR="00330A58" w:rsidRDefault="00000000">
      <w:pPr>
        <w:pStyle w:val="Listeavsnitt"/>
        <w:numPr>
          <w:ilvl w:val="0"/>
          <w:numId w:val="4"/>
        </w:numPr>
        <w:tabs>
          <w:tab w:val="left" w:pos="549"/>
          <w:tab w:val="left" w:pos="551"/>
        </w:tabs>
        <w:spacing w:line="295" w:lineRule="auto"/>
        <w:ind w:right="1402"/>
        <w:rPr>
          <w:sz w:val="20"/>
        </w:rPr>
      </w:pPr>
      <w:r>
        <w:rPr>
          <w:sz w:val="20"/>
        </w:rPr>
        <w:t>gjøre rede for hva og hvem som kan påvirke karrierevalg</w:t>
      </w:r>
      <w:r>
        <w:rPr>
          <w:spacing w:val="-4"/>
          <w:sz w:val="20"/>
        </w:rPr>
        <w:t xml:space="preserve"> </w:t>
      </w:r>
      <w:r>
        <w:rPr>
          <w:sz w:val="20"/>
        </w:rPr>
        <w:t>og</w:t>
      </w:r>
      <w:r>
        <w:rPr>
          <w:spacing w:val="-4"/>
          <w:sz w:val="20"/>
        </w:rPr>
        <w:t xml:space="preserve"> </w:t>
      </w:r>
      <w:r>
        <w:rPr>
          <w:sz w:val="20"/>
        </w:rPr>
        <w:t>hva</w:t>
      </w:r>
      <w:r>
        <w:rPr>
          <w:spacing w:val="-4"/>
          <w:sz w:val="20"/>
        </w:rPr>
        <w:t xml:space="preserve"> </w:t>
      </w:r>
      <w:r>
        <w:rPr>
          <w:sz w:val="20"/>
        </w:rPr>
        <w:t>dette</w:t>
      </w:r>
      <w:r>
        <w:rPr>
          <w:spacing w:val="-4"/>
          <w:sz w:val="20"/>
        </w:rPr>
        <w:t xml:space="preserve"> </w:t>
      </w:r>
      <w:r>
        <w:rPr>
          <w:sz w:val="20"/>
        </w:rPr>
        <w:t>har</w:t>
      </w:r>
      <w:r>
        <w:rPr>
          <w:spacing w:val="-4"/>
          <w:sz w:val="20"/>
        </w:rPr>
        <w:t xml:space="preserve"> </w:t>
      </w:r>
      <w:r>
        <w:rPr>
          <w:sz w:val="20"/>
        </w:rPr>
        <w:t>å</w:t>
      </w:r>
      <w:r>
        <w:rPr>
          <w:spacing w:val="-4"/>
          <w:sz w:val="20"/>
        </w:rPr>
        <w:t xml:space="preserve"> </w:t>
      </w:r>
      <w:r>
        <w:rPr>
          <w:sz w:val="20"/>
        </w:rPr>
        <w:t>si</w:t>
      </w:r>
      <w:r>
        <w:rPr>
          <w:spacing w:val="-4"/>
          <w:sz w:val="20"/>
        </w:rPr>
        <w:t xml:space="preserve"> </w:t>
      </w:r>
      <w:r>
        <w:rPr>
          <w:sz w:val="20"/>
        </w:rPr>
        <w:t>for</w:t>
      </w:r>
      <w:r>
        <w:rPr>
          <w:spacing w:val="-4"/>
          <w:sz w:val="20"/>
        </w:rPr>
        <w:t xml:space="preserve"> </w:t>
      </w:r>
      <w:r>
        <w:rPr>
          <w:sz w:val="20"/>
        </w:rPr>
        <w:t>egne</w:t>
      </w:r>
      <w:r>
        <w:rPr>
          <w:spacing w:val="-4"/>
          <w:sz w:val="20"/>
        </w:rPr>
        <w:t xml:space="preserve"> </w:t>
      </w:r>
      <w:r>
        <w:rPr>
          <w:sz w:val="20"/>
        </w:rPr>
        <w:t>valg</w:t>
      </w:r>
    </w:p>
    <w:p w14:paraId="49C33D5F" w14:textId="77777777" w:rsidR="00330A58" w:rsidRDefault="00000000">
      <w:pPr>
        <w:pStyle w:val="Listeavsnitt"/>
        <w:numPr>
          <w:ilvl w:val="0"/>
          <w:numId w:val="4"/>
        </w:numPr>
        <w:tabs>
          <w:tab w:val="left" w:pos="549"/>
          <w:tab w:val="left" w:pos="551"/>
        </w:tabs>
        <w:spacing w:line="295" w:lineRule="auto"/>
        <w:ind w:right="1220"/>
        <w:rPr>
          <w:sz w:val="20"/>
        </w:rPr>
      </w:pPr>
      <w:r>
        <w:rPr>
          <w:sz w:val="20"/>
        </w:rPr>
        <w:t>utforske</w:t>
      </w:r>
      <w:r>
        <w:rPr>
          <w:spacing w:val="-7"/>
          <w:sz w:val="20"/>
        </w:rPr>
        <w:t xml:space="preserve"> </w:t>
      </w:r>
      <w:r>
        <w:rPr>
          <w:sz w:val="20"/>
        </w:rPr>
        <w:t>og</w:t>
      </w:r>
      <w:r>
        <w:rPr>
          <w:spacing w:val="-7"/>
          <w:sz w:val="20"/>
        </w:rPr>
        <w:t xml:space="preserve"> </w:t>
      </w:r>
      <w:r>
        <w:rPr>
          <w:sz w:val="20"/>
        </w:rPr>
        <w:t>drøfte</w:t>
      </w:r>
      <w:r>
        <w:rPr>
          <w:spacing w:val="-7"/>
          <w:sz w:val="20"/>
        </w:rPr>
        <w:t xml:space="preserve"> </w:t>
      </w:r>
      <w:r>
        <w:rPr>
          <w:sz w:val="20"/>
        </w:rPr>
        <w:t>kjønnsrelaterte</w:t>
      </w:r>
      <w:r>
        <w:rPr>
          <w:spacing w:val="-7"/>
          <w:sz w:val="20"/>
        </w:rPr>
        <w:t xml:space="preserve"> </w:t>
      </w:r>
      <w:r>
        <w:rPr>
          <w:sz w:val="20"/>
        </w:rPr>
        <w:t>perspektiver</w:t>
      </w:r>
      <w:r>
        <w:rPr>
          <w:spacing w:val="-7"/>
          <w:sz w:val="20"/>
        </w:rPr>
        <w:t xml:space="preserve"> </w:t>
      </w:r>
      <w:r>
        <w:rPr>
          <w:sz w:val="20"/>
        </w:rPr>
        <w:t xml:space="preserve">i </w:t>
      </w:r>
      <w:r>
        <w:rPr>
          <w:spacing w:val="-2"/>
          <w:sz w:val="20"/>
        </w:rPr>
        <w:t>karrierevalg</w:t>
      </w:r>
    </w:p>
    <w:p w14:paraId="49C33D60" w14:textId="77777777" w:rsidR="00330A58" w:rsidRDefault="00000000">
      <w:pPr>
        <w:pStyle w:val="Listeavsnitt"/>
        <w:numPr>
          <w:ilvl w:val="0"/>
          <w:numId w:val="4"/>
        </w:numPr>
        <w:tabs>
          <w:tab w:val="left" w:pos="549"/>
          <w:tab w:val="left" w:pos="551"/>
        </w:tabs>
        <w:spacing w:before="1" w:line="295" w:lineRule="auto"/>
        <w:ind w:right="1216"/>
        <w:rPr>
          <w:sz w:val="20"/>
        </w:rPr>
      </w:pPr>
      <w:r>
        <w:rPr>
          <w:sz w:val="20"/>
        </w:rPr>
        <w:t>se</w:t>
      </w:r>
      <w:r>
        <w:rPr>
          <w:spacing w:val="-5"/>
          <w:sz w:val="20"/>
        </w:rPr>
        <w:t xml:space="preserve"> </w:t>
      </w:r>
      <w:r>
        <w:rPr>
          <w:sz w:val="20"/>
        </w:rPr>
        <w:t>muligheter</w:t>
      </w:r>
      <w:r>
        <w:rPr>
          <w:spacing w:val="-5"/>
          <w:sz w:val="20"/>
        </w:rPr>
        <w:t xml:space="preserve"> </w:t>
      </w:r>
      <w:r>
        <w:rPr>
          <w:sz w:val="20"/>
        </w:rPr>
        <w:t>og</w:t>
      </w:r>
      <w:r>
        <w:rPr>
          <w:spacing w:val="-5"/>
          <w:sz w:val="20"/>
        </w:rPr>
        <w:t xml:space="preserve"> </w:t>
      </w:r>
      <w:r>
        <w:rPr>
          <w:sz w:val="20"/>
        </w:rPr>
        <w:t>omsette</w:t>
      </w:r>
      <w:r>
        <w:rPr>
          <w:spacing w:val="-5"/>
          <w:sz w:val="20"/>
        </w:rPr>
        <w:t xml:space="preserve"> </w:t>
      </w:r>
      <w:r>
        <w:rPr>
          <w:sz w:val="20"/>
        </w:rPr>
        <w:t>egne</w:t>
      </w:r>
      <w:r>
        <w:rPr>
          <w:spacing w:val="-5"/>
          <w:sz w:val="20"/>
        </w:rPr>
        <w:t xml:space="preserve"> </w:t>
      </w:r>
      <w:r>
        <w:rPr>
          <w:sz w:val="20"/>
        </w:rPr>
        <w:t>idéer</w:t>
      </w:r>
      <w:r>
        <w:rPr>
          <w:spacing w:val="-5"/>
          <w:sz w:val="20"/>
        </w:rPr>
        <w:t xml:space="preserve"> </w:t>
      </w:r>
      <w:r>
        <w:rPr>
          <w:sz w:val="20"/>
        </w:rPr>
        <w:t>til</w:t>
      </w:r>
      <w:r>
        <w:rPr>
          <w:spacing w:val="-5"/>
          <w:sz w:val="20"/>
        </w:rPr>
        <w:t xml:space="preserve"> </w:t>
      </w:r>
      <w:r>
        <w:rPr>
          <w:sz w:val="20"/>
        </w:rPr>
        <w:t>handling og valg, og reflektere sammen med andre over konsekvenser av karrierevalg</w:t>
      </w:r>
    </w:p>
    <w:p w14:paraId="49C33D61" w14:textId="77777777" w:rsidR="00330A58" w:rsidRDefault="00000000">
      <w:pPr>
        <w:pStyle w:val="Listeavsnitt"/>
        <w:numPr>
          <w:ilvl w:val="0"/>
          <w:numId w:val="4"/>
        </w:numPr>
        <w:tabs>
          <w:tab w:val="left" w:pos="549"/>
          <w:tab w:val="left" w:pos="551"/>
        </w:tabs>
        <w:spacing w:line="295" w:lineRule="auto"/>
        <w:ind w:right="1313"/>
        <w:rPr>
          <w:sz w:val="20"/>
        </w:rPr>
      </w:pPr>
      <w:r>
        <w:rPr>
          <w:sz w:val="20"/>
        </w:rPr>
        <w:t>utvikle og bruke mestringsstrategier for å håndtere</w:t>
      </w:r>
      <w:r>
        <w:rPr>
          <w:spacing w:val="-7"/>
          <w:sz w:val="20"/>
        </w:rPr>
        <w:t xml:space="preserve"> </w:t>
      </w:r>
      <w:r>
        <w:rPr>
          <w:sz w:val="20"/>
        </w:rPr>
        <w:t>overganger</w:t>
      </w:r>
      <w:r>
        <w:rPr>
          <w:spacing w:val="-7"/>
          <w:sz w:val="20"/>
        </w:rPr>
        <w:t xml:space="preserve"> </w:t>
      </w:r>
      <w:r>
        <w:rPr>
          <w:sz w:val="20"/>
        </w:rPr>
        <w:t>og</w:t>
      </w:r>
      <w:r>
        <w:rPr>
          <w:spacing w:val="-7"/>
          <w:sz w:val="20"/>
        </w:rPr>
        <w:t xml:space="preserve"> </w:t>
      </w:r>
      <w:r>
        <w:rPr>
          <w:sz w:val="20"/>
        </w:rPr>
        <w:t>utfordringer</w:t>
      </w:r>
      <w:r>
        <w:rPr>
          <w:spacing w:val="-7"/>
          <w:sz w:val="20"/>
        </w:rPr>
        <w:t xml:space="preserve"> </w:t>
      </w:r>
      <w:r>
        <w:rPr>
          <w:sz w:val="20"/>
        </w:rPr>
        <w:t>relatert</w:t>
      </w:r>
      <w:r>
        <w:rPr>
          <w:spacing w:val="-7"/>
          <w:sz w:val="20"/>
        </w:rPr>
        <w:t xml:space="preserve"> </w:t>
      </w:r>
      <w:r>
        <w:rPr>
          <w:sz w:val="20"/>
        </w:rPr>
        <w:t>til utdanning og karriere</w:t>
      </w:r>
    </w:p>
    <w:p w14:paraId="49C33D62" w14:textId="77777777" w:rsidR="00330A58" w:rsidRDefault="00000000">
      <w:pPr>
        <w:pStyle w:val="Listeavsnitt"/>
        <w:numPr>
          <w:ilvl w:val="0"/>
          <w:numId w:val="4"/>
        </w:numPr>
        <w:tabs>
          <w:tab w:val="left" w:pos="549"/>
          <w:tab w:val="left" w:pos="551"/>
        </w:tabs>
        <w:spacing w:line="295" w:lineRule="auto"/>
        <w:ind w:right="1175"/>
        <w:jc w:val="both"/>
        <w:rPr>
          <w:sz w:val="20"/>
        </w:rPr>
      </w:pPr>
      <w:r>
        <w:rPr>
          <w:sz w:val="20"/>
        </w:rPr>
        <w:t>tolke</w:t>
      </w:r>
      <w:r>
        <w:rPr>
          <w:spacing w:val="-9"/>
          <w:sz w:val="20"/>
        </w:rPr>
        <w:t xml:space="preserve"> </w:t>
      </w:r>
      <w:r>
        <w:rPr>
          <w:sz w:val="20"/>
        </w:rPr>
        <w:t>stillingsannonser,</w:t>
      </w:r>
      <w:r>
        <w:rPr>
          <w:spacing w:val="-9"/>
          <w:sz w:val="20"/>
        </w:rPr>
        <w:t xml:space="preserve"> </w:t>
      </w:r>
      <w:r>
        <w:rPr>
          <w:sz w:val="20"/>
        </w:rPr>
        <w:t>skrive</w:t>
      </w:r>
      <w:r>
        <w:rPr>
          <w:spacing w:val="-9"/>
          <w:sz w:val="20"/>
        </w:rPr>
        <w:t xml:space="preserve"> </w:t>
      </w:r>
      <w:r>
        <w:rPr>
          <w:sz w:val="20"/>
        </w:rPr>
        <w:t>CV</w:t>
      </w:r>
      <w:r>
        <w:rPr>
          <w:spacing w:val="-9"/>
          <w:sz w:val="20"/>
        </w:rPr>
        <w:t xml:space="preserve"> </w:t>
      </w:r>
      <w:r>
        <w:rPr>
          <w:sz w:val="20"/>
        </w:rPr>
        <w:t>og</w:t>
      </w:r>
      <w:r>
        <w:rPr>
          <w:spacing w:val="-9"/>
          <w:sz w:val="20"/>
        </w:rPr>
        <w:t xml:space="preserve"> </w:t>
      </w:r>
      <w:r>
        <w:rPr>
          <w:sz w:val="20"/>
        </w:rPr>
        <w:t>jobbsøknad og</w:t>
      </w:r>
      <w:r>
        <w:rPr>
          <w:spacing w:val="-5"/>
          <w:sz w:val="20"/>
        </w:rPr>
        <w:t xml:space="preserve"> </w:t>
      </w:r>
      <w:r>
        <w:rPr>
          <w:sz w:val="20"/>
        </w:rPr>
        <w:t>tilegne</w:t>
      </w:r>
      <w:r>
        <w:rPr>
          <w:spacing w:val="-5"/>
          <w:sz w:val="20"/>
        </w:rPr>
        <w:t xml:space="preserve"> </w:t>
      </w:r>
      <w:r>
        <w:rPr>
          <w:sz w:val="20"/>
        </w:rPr>
        <w:t>seg</w:t>
      </w:r>
      <w:r>
        <w:rPr>
          <w:spacing w:val="-5"/>
          <w:sz w:val="20"/>
        </w:rPr>
        <w:t xml:space="preserve"> </w:t>
      </w:r>
      <w:r>
        <w:rPr>
          <w:sz w:val="20"/>
        </w:rPr>
        <w:t>kunnskap</w:t>
      </w:r>
      <w:r>
        <w:rPr>
          <w:spacing w:val="-5"/>
          <w:sz w:val="20"/>
        </w:rPr>
        <w:t xml:space="preserve"> </w:t>
      </w:r>
      <w:r>
        <w:rPr>
          <w:sz w:val="20"/>
        </w:rPr>
        <w:t>om</w:t>
      </w:r>
      <w:r>
        <w:rPr>
          <w:spacing w:val="-5"/>
          <w:sz w:val="20"/>
        </w:rPr>
        <w:t xml:space="preserve"> </w:t>
      </w:r>
      <w:r>
        <w:rPr>
          <w:sz w:val="20"/>
        </w:rPr>
        <w:t>hvordan</w:t>
      </w:r>
      <w:r>
        <w:rPr>
          <w:spacing w:val="-5"/>
          <w:sz w:val="20"/>
        </w:rPr>
        <w:t xml:space="preserve"> </w:t>
      </w:r>
      <w:r>
        <w:rPr>
          <w:sz w:val="20"/>
        </w:rPr>
        <w:t>man</w:t>
      </w:r>
      <w:r>
        <w:rPr>
          <w:spacing w:val="-5"/>
          <w:sz w:val="20"/>
        </w:rPr>
        <w:t xml:space="preserve"> </w:t>
      </w:r>
      <w:r>
        <w:rPr>
          <w:sz w:val="20"/>
        </w:rPr>
        <w:t>gjør</w:t>
      </w:r>
      <w:r>
        <w:rPr>
          <w:spacing w:val="-5"/>
          <w:sz w:val="20"/>
        </w:rPr>
        <w:t xml:space="preserve"> </w:t>
      </w:r>
      <w:r>
        <w:rPr>
          <w:sz w:val="20"/>
        </w:rPr>
        <w:t>et godt jobbintervju</w:t>
      </w:r>
    </w:p>
    <w:p w14:paraId="49C33D63" w14:textId="77777777" w:rsidR="00330A58" w:rsidRDefault="00330A58">
      <w:pPr>
        <w:pStyle w:val="Brdtekst"/>
        <w:spacing w:before="202"/>
      </w:pPr>
    </w:p>
    <w:p w14:paraId="49C33D64" w14:textId="77777777" w:rsidR="00330A58" w:rsidRDefault="00000000">
      <w:pPr>
        <w:pStyle w:val="Overskrift3"/>
        <w:ind w:left="211"/>
      </w:pPr>
      <w:r>
        <w:rPr>
          <w:color w:val="24A23F"/>
          <w:spacing w:val="-2"/>
        </w:rPr>
        <w:t>Vurdering</w:t>
      </w:r>
    </w:p>
    <w:p w14:paraId="49C33D65" w14:textId="77777777" w:rsidR="00330A58" w:rsidRDefault="00000000">
      <w:pPr>
        <w:pStyle w:val="Overskrift5"/>
        <w:spacing w:before="228"/>
        <w:ind w:left="211"/>
      </w:pPr>
      <w:r>
        <w:rPr>
          <w:spacing w:val="-2"/>
        </w:rPr>
        <w:t>Underveisvurdering</w:t>
      </w:r>
    </w:p>
    <w:p w14:paraId="49C33D66" w14:textId="77777777" w:rsidR="00330A58" w:rsidRDefault="00000000">
      <w:pPr>
        <w:pStyle w:val="Brdtekst"/>
        <w:spacing w:before="24" w:line="295" w:lineRule="auto"/>
        <w:ind w:left="211" w:right="1178"/>
      </w:pPr>
      <w:r>
        <w:t>Underveisvurderingen</w:t>
      </w:r>
      <w:r>
        <w:rPr>
          <w:spacing w:val="-6"/>
        </w:rPr>
        <w:t xml:space="preserve"> </w:t>
      </w:r>
      <w:r>
        <w:t>skal</w:t>
      </w:r>
      <w:r>
        <w:rPr>
          <w:spacing w:val="-6"/>
        </w:rPr>
        <w:t xml:space="preserve"> </w:t>
      </w:r>
      <w:r>
        <w:t>bidra</w:t>
      </w:r>
      <w:r>
        <w:rPr>
          <w:spacing w:val="-6"/>
        </w:rPr>
        <w:t xml:space="preserve"> </w:t>
      </w:r>
      <w:r>
        <w:t>til</w:t>
      </w:r>
      <w:r>
        <w:rPr>
          <w:spacing w:val="-6"/>
        </w:rPr>
        <w:t xml:space="preserve"> </w:t>
      </w:r>
      <w:r>
        <w:t>å</w:t>
      </w:r>
      <w:r>
        <w:rPr>
          <w:spacing w:val="-6"/>
        </w:rPr>
        <w:t xml:space="preserve"> </w:t>
      </w:r>
      <w:r>
        <w:t>fremme</w:t>
      </w:r>
      <w:r>
        <w:rPr>
          <w:spacing w:val="-6"/>
        </w:rPr>
        <w:t xml:space="preserve"> </w:t>
      </w:r>
      <w:r>
        <w:t>læring og til å utvikle kompetanse i faget. Ungdommene viser og utvikler kompetanse i utdanningsvalg når</w:t>
      </w:r>
      <w:r>
        <w:rPr>
          <w:spacing w:val="40"/>
        </w:rPr>
        <w:t xml:space="preserve"> </w:t>
      </w:r>
      <w:r>
        <w:t>de reflekterer over egen utvikling og karrierelæring, og viser dømmekraft i drøfting av etiske</w:t>
      </w:r>
    </w:p>
    <w:p w14:paraId="49C33D67" w14:textId="77777777" w:rsidR="00330A58" w:rsidRDefault="00000000">
      <w:pPr>
        <w:pStyle w:val="Brdtekst"/>
        <w:spacing w:before="1" w:line="295" w:lineRule="auto"/>
        <w:ind w:left="211" w:right="1502"/>
      </w:pPr>
      <w:r>
        <w:t>dilemmaer.</w:t>
      </w:r>
      <w:r>
        <w:rPr>
          <w:spacing w:val="-11"/>
        </w:rPr>
        <w:t xml:space="preserve"> </w:t>
      </w:r>
      <w:r>
        <w:t>Ungdommene</w:t>
      </w:r>
      <w:r>
        <w:rPr>
          <w:spacing w:val="-11"/>
        </w:rPr>
        <w:t xml:space="preserve"> </w:t>
      </w:r>
      <w:r>
        <w:t>viser</w:t>
      </w:r>
      <w:r>
        <w:rPr>
          <w:spacing w:val="-11"/>
        </w:rPr>
        <w:t xml:space="preserve"> </w:t>
      </w:r>
      <w:r>
        <w:t>også</w:t>
      </w:r>
      <w:r>
        <w:rPr>
          <w:spacing w:val="-11"/>
        </w:rPr>
        <w:t xml:space="preserve"> </w:t>
      </w:r>
      <w:r>
        <w:t>kompetanse i utdanningsvalg ved å gjøre rede for muligheter</w:t>
      </w:r>
      <w:r>
        <w:rPr>
          <w:spacing w:val="40"/>
        </w:rPr>
        <w:t xml:space="preserve"> </w:t>
      </w:r>
      <w:r>
        <w:t>i</w:t>
      </w:r>
      <w:r>
        <w:rPr>
          <w:spacing w:val="-5"/>
        </w:rPr>
        <w:t xml:space="preserve"> </w:t>
      </w:r>
      <w:r>
        <w:t>utdanning</w:t>
      </w:r>
      <w:r>
        <w:rPr>
          <w:spacing w:val="-5"/>
        </w:rPr>
        <w:t xml:space="preserve"> </w:t>
      </w:r>
      <w:r>
        <w:t>og</w:t>
      </w:r>
      <w:r>
        <w:rPr>
          <w:spacing w:val="-5"/>
        </w:rPr>
        <w:t xml:space="preserve"> </w:t>
      </w:r>
      <w:r>
        <w:t>arbeid</w:t>
      </w:r>
      <w:r>
        <w:rPr>
          <w:spacing w:val="-5"/>
        </w:rPr>
        <w:t xml:space="preserve"> </w:t>
      </w:r>
      <w:r>
        <w:t>og</w:t>
      </w:r>
      <w:r>
        <w:rPr>
          <w:spacing w:val="-5"/>
        </w:rPr>
        <w:t xml:space="preserve"> </w:t>
      </w:r>
      <w:r>
        <w:t>bruker</w:t>
      </w:r>
      <w:r>
        <w:rPr>
          <w:spacing w:val="-5"/>
        </w:rPr>
        <w:t xml:space="preserve"> </w:t>
      </w:r>
      <w:r>
        <w:t>kunnskapen</w:t>
      </w:r>
      <w:r>
        <w:rPr>
          <w:spacing w:val="-5"/>
        </w:rPr>
        <w:t xml:space="preserve"> </w:t>
      </w:r>
      <w:r>
        <w:t>til</w:t>
      </w:r>
      <w:r>
        <w:rPr>
          <w:spacing w:val="-5"/>
        </w:rPr>
        <w:t xml:space="preserve"> </w:t>
      </w:r>
      <w:r>
        <w:t>å</w:t>
      </w:r>
    </w:p>
    <w:p w14:paraId="49C33D68" w14:textId="77777777" w:rsidR="00330A58" w:rsidRDefault="00000000">
      <w:pPr>
        <w:pStyle w:val="Brdtekst"/>
        <w:spacing w:line="295" w:lineRule="auto"/>
        <w:ind w:left="211" w:right="1137"/>
      </w:pPr>
      <w:r>
        <w:t>drøfte</w:t>
      </w:r>
      <w:r>
        <w:rPr>
          <w:spacing w:val="-6"/>
        </w:rPr>
        <w:t xml:space="preserve"> </w:t>
      </w:r>
      <w:r>
        <w:t>egne</w:t>
      </w:r>
      <w:r>
        <w:rPr>
          <w:spacing w:val="-6"/>
        </w:rPr>
        <w:t xml:space="preserve"> </w:t>
      </w:r>
      <w:r>
        <w:t>planer</w:t>
      </w:r>
      <w:r>
        <w:rPr>
          <w:spacing w:val="-6"/>
        </w:rPr>
        <w:t xml:space="preserve"> </w:t>
      </w:r>
      <w:r>
        <w:t>for</w:t>
      </w:r>
      <w:r>
        <w:rPr>
          <w:spacing w:val="-6"/>
        </w:rPr>
        <w:t xml:space="preserve"> </w:t>
      </w:r>
      <w:r>
        <w:t>videre</w:t>
      </w:r>
      <w:r>
        <w:rPr>
          <w:spacing w:val="-6"/>
        </w:rPr>
        <w:t xml:space="preserve"> </w:t>
      </w:r>
      <w:r>
        <w:t>karriere.</w:t>
      </w:r>
      <w:r>
        <w:rPr>
          <w:spacing w:val="-6"/>
        </w:rPr>
        <w:t xml:space="preserve"> </w:t>
      </w:r>
      <w:r>
        <w:t>Ungdommene utvikler kompetanse i utdanningsvalg når de i økende grad bruker ulike strategier og fagbegreper for å uttrykke fagkompetansen sin, individuelt og</w:t>
      </w:r>
    </w:p>
    <w:p w14:paraId="49C33D69" w14:textId="77777777" w:rsidR="00330A58" w:rsidRDefault="00000000">
      <w:pPr>
        <w:pStyle w:val="Brdtekst"/>
        <w:ind w:left="211"/>
      </w:pPr>
      <w:r>
        <w:t xml:space="preserve">i samhandling med andre. De voksne skal </w:t>
      </w:r>
      <w:r>
        <w:rPr>
          <w:spacing w:val="-2"/>
        </w:rPr>
        <w:t>legge</w:t>
      </w:r>
    </w:p>
    <w:p w14:paraId="49C33D6A" w14:textId="77777777" w:rsidR="00330A58" w:rsidRDefault="00330A58">
      <w:pPr>
        <w:pStyle w:val="Brdtekst"/>
        <w:sectPr w:rsidR="00330A58">
          <w:type w:val="continuous"/>
          <w:pgSz w:w="11910" w:h="16840"/>
          <w:pgMar w:top="980" w:right="0" w:bottom="280" w:left="708" w:header="670" w:footer="0" w:gutter="0"/>
          <w:cols w:num="2" w:space="708" w:equalWidth="0">
            <w:col w:w="5117" w:space="40"/>
            <w:col w:w="6045"/>
          </w:cols>
        </w:sectPr>
      </w:pPr>
    </w:p>
    <w:p w14:paraId="49C33D6B" w14:textId="77777777" w:rsidR="00330A58" w:rsidRDefault="00000000">
      <w:pPr>
        <w:pStyle w:val="Brdtekst"/>
      </w:pPr>
      <w:r>
        <w:rPr>
          <w:noProof/>
        </w:rPr>
        <mc:AlternateContent>
          <mc:Choice Requires="wps">
            <w:drawing>
              <wp:anchor distT="0" distB="0" distL="0" distR="0" simplePos="0" relativeHeight="15853568" behindDoc="0" locked="0" layoutInCell="1" allowOverlap="1" wp14:anchorId="49C33FB7" wp14:editId="49C33FB8">
                <wp:simplePos x="0" y="0"/>
                <wp:positionH relativeFrom="page">
                  <wp:posOffset>7236002</wp:posOffset>
                </wp:positionH>
                <wp:positionV relativeFrom="page">
                  <wp:posOffset>7128002</wp:posOffset>
                </wp:positionV>
                <wp:extent cx="324485" cy="3564254"/>
                <wp:effectExtent l="0" t="0" r="0" b="0"/>
                <wp:wrapNone/>
                <wp:docPr id="1532" name="Graphic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64254"/>
                        </a:xfrm>
                        <a:custGeom>
                          <a:avLst/>
                          <a:gdLst/>
                          <a:ahLst/>
                          <a:cxnLst/>
                          <a:rect l="l" t="t" r="r" b="b"/>
                          <a:pathLst>
                            <a:path w="324485" h="3564254">
                              <a:moveTo>
                                <a:pt x="323989" y="0"/>
                              </a:moveTo>
                              <a:lnTo>
                                <a:pt x="0" y="0"/>
                              </a:lnTo>
                              <a:lnTo>
                                <a:pt x="0" y="3564001"/>
                              </a:lnTo>
                              <a:lnTo>
                                <a:pt x="323989" y="3564001"/>
                              </a:lnTo>
                              <a:lnTo>
                                <a:pt x="323989" y="0"/>
                              </a:lnTo>
                              <a:close/>
                            </a:path>
                          </a:pathLst>
                        </a:custGeom>
                        <a:solidFill>
                          <a:srgbClr val="24A23F"/>
                        </a:solidFill>
                      </wps:spPr>
                      <wps:bodyPr wrap="square" lIns="0" tIns="0" rIns="0" bIns="0" rtlCol="0">
                        <a:prstTxWarp prst="textNoShape">
                          <a:avLst/>
                        </a:prstTxWarp>
                        <a:noAutofit/>
                      </wps:bodyPr>
                    </wps:wsp>
                  </a:graphicData>
                </a:graphic>
              </wp:anchor>
            </w:drawing>
          </mc:Choice>
          <mc:Fallback>
            <w:pict>
              <v:shape w14:anchorId="0601DBD1" id="Graphic 1532" o:spid="_x0000_s1026" style="position:absolute;margin-left:569.75pt;margin-top:561.25pt;width:25.55pt;height:280.65pt;z-index:15853568;visibility:visible;mso-wrap-style:square;mso-wrap-distance-left:0;mso-wrap-distance-top:0;mso-wrap-distance-right:0;mso-wrap-distance-bottom:0;mso-position-horizontal:absolute;mso-position-horizontal-relative:page;mso-position-vertical:absolute;mso-position-vertical-relative:page;v-text-anchor:top" coordsize="324485,35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" path="m323989,l,,,3564001r323989,l323989,xe" fillcolor="#24a23f" stroked="f">
                <v:path arrowok="t"/>
                <w10:wrap anchorx="page" anchory="page"/>
              </v:shape>
            </w:pict>
          </mc:Fallback>
        </mc:AlternateContent>
      </w:r>
      <w:r>
        <w:rPr>
          <w:noProof/>
        </w:rPr>
        <mc:AlternateContent>
          <mc:Choice Requires="wps">
            <w:drawing>
              <wp:anchor distT="0" distB="0" distL="0" distR="0" simplePos="0" relativeHeight="15854080" behindDoc="0" locked="0" layoutInCell="1" allowOverlap="1" wp14:anchorId="49C33FB9" wp14:editId="49C33FBA">
                <wp:simplePos x="0" y="0"/>
                <wp:positionH relativeFrom="page">
                  <wp:posOffset>7296273</wp:posOffset>
                </wp:positionH>
                <wp:positionV relativeFrom="page">
                  <wp:posOffset>7704640</wp:posOffset>
                </wp:positionV>
                <wp:extent cx="209550" cy="2424430"/>
                <wp:effectExtent l="0" t="0" r="0" b="0"/>
                <wp:wrapNone/>
                <wp:docPr id="1533" name="Text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24430"/>
                        </a:xfrm>
                        <a:prstGeom prst="rect">
                          <a:avLst/>
                        </a:prstGeom>
                      </wps:spPr>
                      <wps:txbx>
                        <w:txbxContent>
                          <w:p w14:paraId="49C343CE"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UTDANNINSVALG</w:t>
                            </w:r>
                            <w:r>
                              <w:rPr>
                                <w:rFonts w:ascii="Futura PT Medium" w:hAnsi="Futura PT Medium"/>
                                <w:color w:val="FFFFFF"/>
                                <w:spacing w:val="49"/>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50"/>
                                <w:sz w:val="24"/>
                              </w:rPr>
                              <w:t xml:space="preserve"> </w:t>
                            </w:r>
                            <w:r>
                              <w:rPr>
                                <w:rFonts w:ascii="Futura PT Medium" w:hAnsi="Futura PT Medium"/>
                                <w:color w:val="FFFFFF"/>
                                <w:spacing w:val="18"/>
                                <w:sz w:val="24"/>
                              </w:rPr>
                              <w:t>TRINN</w:t>
                            </w:r>
                          </w:p>
                        </w:txbxContent>
                      </wps:txbx>
                      <wps:bodyPr vert="vert" wrap="square" lIns="0" tIns="0" rIns="0" bIns="0" rtlCol="0">
                        <a:noAutofit/>
                      </wps:bodyPr>
                    </wps:wsp>
                  </a:graphicData>
                </a:graphic>
              </wp:anchor>
            </w:drawing>
          </mc:Choice>
          <mc:Fallback>
            <w:pict>
              <v:shape w14:anchorId="49C33FB9" id="Textbox 1533" o:spid="_x0000_s1398" type="#_x0000_t202" style="position:absolute;margin-left:574.5pt;margin-top:606.65pt;width:16.5pt;height:190.9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" filled="f" stroked="f">
                <v:textbox style="layout-flow:vertical" inset="0,0,0,0">
                  <w:txbxContent>
                    <w:p w14:paraId="49C343CE" w14:textId="77777777" w:rsidR="00330A58" w:rsidRDefault="00000000">
                      <w:pPr>
                        <w:spacing w:before="8"/>
                        <w:ind w:left="20"/>
                        <w:rPr>
                          <w:rFonts w:ascii="Futura PT Medium" w:hAnsi="Futura PT Medium"/>
                          <w:sz w:val="24"/>
                        </w:rPr>
                      </w:pPr>
                      <w:r>
                        <w:rPr>
                          <w:rFonts w:ascii="Futura PT Medium" w:hAnsi="Futura PT Medium"/>
                          <w:color w:val="FFFFFF"/>
                          <w:spacing w:val="16"/>
                          <w:sz w:val="24"/>
                        </w:rPr>
                        <w:t>UTDANNINSVALG</w:t>
                      </w:r>
                      <w:r>
                        <w:rPr>
                          <w:rFonts w:ascii="Futura PT Medium" w:hAnsi="Futura PT Medium"/>
                          <w:color w:val="FFFFFF"/>
                          <w:spacing w:val="49"/>
                          <w:sz w:val="24"/>
                        </w:rPr>
                        <w:t xml:space="preserve"> </w:t>
                      </w:r>
                      <w:r>
                        <w:rPr>
                          <w:rFonts w:ascii="Futura PT Medium" w:hAnsi="Futura PT Medium"/>
                          <w:color w:val="FFFFFF"/>
                          <w:spacing w:val="18"/>
                          <w:sz w:val="24"/>
                        </w:rPr>
                        <w:t>8.–</w:t>
                      </w:r>
                      <w:r>
                        <w:rPr>
                          <w:rFonts w:ascii="Futura PT Medium" w:hAnsi="Futura PT Medium"/>
                          <w:color w:val="FFFFFF"/>
                          <w:sz w:val="24"/>
                        </w:rPr>
                        <w:t>10.</w:t>
                      </w:r>
                      <w:r>
                        <w:rPr>
                          <w:rFonts w:ascii="Futura PT Medium" w:hAnsi="Futura PT Medium"/>
                          <w:color w:val="FFFFFF"/>
                          <w:spacing w:val="50"/>
                          <w:sz w:val="24"/>
                        </w:rPr>
                        <w:t xml:space="preserve"> </w:t>
                      </w:r>
                      <w:r>
                        <w:rPr>
                          <w:rFonts w:ascii="Futura PT Medium" w:hAnsi="Futura PT Medium"/>
                          <w:color w:val="FFFFFF"/>
                          <w:spacing w:val="18"/>
                          <w:sz w:val="24"/>
                        </w:rPr>
                        <w:t>TRINN</w:t>
                      </w:r>
                    </w:p>
                  </w:txbxContent>
                </v:textbox>
                <w10:wrap anchorx="page" anchory="page"/>
              </v:shape>
            </w:pict>
          </mc:Fallback>
        </mc:AlternateContent>
      </w:r>
    </w:p>
    <w:p w14:paraId="49C33D6C" w14:textId="77777777" w:rsidR="00330A58" w:rsidRDefault="00330A58">
      <w:pPr>
        <w:pStyle w:val="Brdtekst"/>
        <w:spacing w:before="159"/>
      </w:pPr>
    </w:p>
    <w:p w14:paraId="49C33D6D" w14:textId="77777777" w:rsidR="00330A58" w:rsidRDefault="00000000">
      <w:pPr>
        <w:pStyle w:val="Brdtekst"/>
        <w:spacing w:line="295" w:lineRule="auto"/>
        <w:ind w:left="425" w:right="6161"/>
      </w:pPr>
      <w:r>
        <w:t>til rette for undervisningsforløp som åpner for læring</w:t>
      </w:r>
      <w:r>
        <w:rPr>
          <w:spacing w:val="-7"/>
        </w:rPr>
        <w:t xml:space="preserve"> </w:t>
      </w:r>
      <w:r>
        <w:t>der</w:t>
      </w:r>
      <w:r>
        <w:rPr>
          <w:spacing w:val="-7"/>
        </w:rPr>
        <w:t xml:space="preserve"> </w:t>
      </w:r>
      <w:r>
        <w:t>ungdommenes</w:t>
      </w:r>
      <w:r>
        <w:rPr>
          <w:spacing w:val="-7"/>
        </w:rPr>
        <w:t xml:space="preserve"> </w:t>
      </w:r>
      <w:r>
        <w:t>kompetanse</w:t>
      </w:r>
      <w:r>
        <w:rPr>
          <w:spacing w:val="-7"/>
        </w:rPr>
        <w:t xml:space="preserve"> </w:t>
      </w:r>
      <w:r>
        <w:t>kan</w:t>
      </w:r>
      <w:r>
        <w:rPr>
          <w:spacing w:val="-7"/>
        </w:rPr>
        <w:t xml:space="preserve"> </w:t>
      </w:r>
      <w:r>
        <w:t>komme til syne på ulike måter. Gjennom et variert sett</w:t>
      </w:r>
    </w:p>
    <w:p w14:paraId="49C33D6E" w14:textId="77777777" w:rsidR="00330A58" w:rsidRDefault="00000000">
      <w:pPr>
        <w:pStyle w:val="Brdtekst"/>
        <w:spacing w:line="295" w:lineRule="auto"/>
        <w:ind w:left="425" w:right="6122"/>
      </w:pPr>
      <w:r>
        <w:t>av læringssituasjoner og gjennom dialog med de voksne,</w:t>
      </w:r>
      <w:r>
        <w:rPr>
          <w:spacing w:val="-5"/>
        </w:rPr>
        <w:t xml:space="preserve"> </w:t>
      </w:r>
      <w:r>
        <w:t>skal</w:t>
      </w:r>
      <w:r>
        <w:rPr>
          <w:spacing w:val="-5"/>
        </w:rPr>
        <w:t xml:space="preserve"> </w:t>
      </w:r>
      <w:r>
        <w:t>den</w:t>
      </w:r>
      <w:r>
        <w:rPr>
          <w:spacing w:val="-5"/>
        </w:rPr>
        <w:t xml:space="preserve"> </w:t>
      </w:r>
      <w:r>
        <w:t>enkelte</w:t>
      </w:r>
      <w:r>
        <w:rPr>
          <w:spacing w:val="-5"/>
        </w:rPr>
        <w:t xml:space="preserve"> </w:t>
      </w:r>
      <w:r>
        <w:t>ungdom</w:t>
      </w:r>
      <w:r>
        <w:rPr>
          <w:spacing w:val="-5"/>
        </w:rPr>
        <w:t xml:space="preserve"> </w:t>
      </w:r>
      <w:r>
        <w:t>bli</w:t>
      </w:r>
      <w:r>
        <w:rPr>
          <w:spacing w:val="-5"/>
        </w:rPr>
        <w:t xml:space="preserve"> </w:t>
      </w:r>
      <w:r>
        <w:t>bevisst</w:t>
      </w:r>
      <w:r>
        <w:rPr>
          <w:spacing w:val="-5"/>
        </w:rPr>
        <w:t xml:space="preserve"> </w:t>
      </w:r>
      <w:r>
        <w:t>på</w:t>
      </w:r>
      <w:r>
        <w:rPr>
          <w:spacing w:val="-5"/>
        </w:rPr>
        <w:t xml:space="preserve"> </w:t>
      </w:r>
      <w:r>
        <w:t>egen mestring. Ungdommene skal få læringsfremmende tilbakemeldinger som motiverer og veileder dem</w:t>
      </w:r>
    </w:p>
    <w:p w14:paraId="49C33D6F" w14:textId="77777777" w:rsidR="00330A58" w:rsidRDefault="00000000">
      <w:pPr>
        <w:pStyle w:val="Brdtekst"/>
        <w:spacing w:before="1" w:line="295" w:lineRule="auto"/>
        <w:ind w:left="425" w:right="6122"/>
      </w:pPr>
      <w:r>
        <w:t>til</w:t>
      </w:r>
      <w:r>
        <w:rPr>
          <w:spacing w:val="-5"/>
        </w:rPr>
        <w:t xml:space="preserve"> </w:t>
      </w:r>
      <w:r>
        <w:t>å</w:t>
      </w:r>
      <w:r>
        <w:rPr>
          <w:spacing w:val="-5"/>
        </w:rPr>
        <w:t xml:space="preserve"> </w:t>
      </w:r>
      <w:r>
        <w:t>arbeide</w:t>
      </w:r>
      <w:r>
        <w:rPr>
          <w:spacing w:val="-5"/>
        </w:rPr>
        <w:t xml:space="preserve"> </w:t>
      </w:r>
      <w:r>
        <w:t>videre</w:t>
      </w:r>
      <w:r>
        <w:rPr>
          <w:spacing w:val="-5"/>
        </w:rPr>
        <w:t xml:space="preserve"> </w:t>
      </w:r>
      <w:r>
        <w:t>med</w:t>
      </w:r>
      <w:r>
        <w:rPr>
          <w:spacing w:val="-5"/>
        </w:rPr>
        <w:t xml:space="preserve"> </w:t>
      </w:r>
      <w:r>
        <w:t>temaene</w:t>
      </w:r>
      <w:r>
        <w:rPr>
          <w:spacing w:val="-5"/>
        </w:rPr>
        <w:t xml:space="preserve"> </w:t>
      </w:r>
      <w:r>
        <w:t>egen</w:t>
      </w:r>
      <w:r>
        <w:rPr>
          <w:spacing w:val="-5"/>
        </w:rPr>
        <w:t xml:space="preserve"> </w:t>
      </w:r>
      <w:r>
        <w:t>utvikling, utdanningssystem og arbeidsliv. En viktig del</w:t>
      </w:r>
    </w:p>
    <w:p w14:paraId="49C33D70" w14:textId="77777777" w:rsidR="00330A58" w:rsidRDefault="00000000">
      <w:pPr>
        <w:pStyle w:val="Brdtekst"/>
        <w:spacing w:line="295" w:lineRule="auto"/>
        <w:ind w:left="425" w:right="6122"/>
      </w:pPr>
      <w:r>
        <w:t>av underveisvurderingen er hva ungdommene demonstrerer</w:t>
      </w:r>
      <w:r>
        <w:rPr>
          <w:spacing w:val="-6"/>
        </w:rPr>
        <w:t xml:space="preserve"> </w:t>
      </w:r>
      <w:r>
        <w:t>i</w:t>
      </w:r>
      <w:r>
        <w:rPr>
          <w:spacing w:val="-6"/>
        </w:rPr>
        <w:t xml:space="preserve"> </w:t>
      </w:r>
      <w:r>
        <w:t>sine</w:t>
      </w:r>
      <w:r>
        <w:rPr>
          <w:spacing w:val="-6"/>
        </w:rPr>
        <w:t xml:space="preserve"> </w:t>
      </w:r>
      <w:r>
        <w:t>presentasjoner</w:t>
      </w:r>
      <w:r>
        <w:rPr>
          <w:spacing w:val="-6"/>
        </w:rPr>
        <w:t xml:space="preserve"> </w:t>
      </w:r>
      <w:r>
        <w:t>underveis</w:t>
      </w:r>
      <w:r>
        <w:rPr>
          <w:spacing w:val="-6"/>
        </w:rPr>
        <w:t xml:space="preserve"> </w:t>
      </w:r>
      <w:r>
        <w:t>og</w:t>
      </w:r>
      <w:r>
        <w:rPr>
          <w:spacing w:val="-6"/>
        </w:rPr>
        <w:t xml:space="preserve"> </w:t>
      </w:r>
      <w:r>
        <w:t>på slutten av sine utforskende arbeider.</w:t>
      </w:r>
    </w:p>
    <w:p w14:paraId="49C33D71" w14:textId="77777777" w:rsidR="00330A58" w:rsidRDefault="00330A58">
      <w:pPr>
        <w:pStyle w:val="Brdtekst"/>
      </w:pPr>
    </w:p>
    <w:p w14:paraId="49C33D72" w14:textId="77777777" w:rsidR="00330A58" w:rsidRDefault="00000000">
      <w:pPr>
        <w:ind w:left="425"/>
        <w:rPr>
          <w:rFonts w:ascii="Futura PT Medium"/>
          <w:sz w:val="24"/>
        </w:rPr>
      </w:pPr>
      <w:r>
        <w:rPr>
          <w:rFonts w:ascii="Futura PT Medium"/>
          <w:sz w:val="24"/>
        </w:rPr>
        <w:t>4.2</w:t>
      </w:r>
      <w:r>
        <w:rPr>
          <w:rFonts w:ascii="Futura PT Medium"/>
          <w:spacing w:val="-2"/>
          <w:sz w:val="24"/>
        </w:rPr>
        <w:t xml:space="preserve"> Vurderingsordning</w:t>
      </w:r>
    </w:p>
    <w:p w14:paraId="49C33D73" w14:textId="77777777" w:rsidR="00330A58" w:rsidRDefault="00330A58">
      <w:pPr>
        <w:pStyle w:val="Brdtekst"/>
        <w:spacing w:before="32"/>
        <w:rPr>
          <w:rFonts w:ascii="Futura PT Medium"/>
        </w:rPr>
      </w:pPr>
    </w:p>
    <w:tbl>
      <w:tblPr>
        <w:tblStyle w:val="TableNormal"/>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5"/>
        <w:gridCol w:w="3043"/>
      </w:tblGrid>
      <w:tr w:rsidR="00330A58" w14:paraId="49C33D76" w14:textId="77777777">
        <w:trPr>
          <w:trHeight w:val="505"/>
        </w:trPr>
        <w:tc>
          <w:tcPr>
            <w:tcW w:w="1645" w:type="dxa"/>
            <w:shd w:val="clear" w:color="auto" w:fill="F3F8F1"/>
          </w:tcPr>
          <w:p w14:paraId="49C33D74" w14:textId="77777777" w:rsidR="00330A58" w:rsidRDefault="00000000">
            <w:pPr>
              <w:pStyle w:val="TableParagraph"/>
              <w:ind w:left="284"/>
              <w:rPr>
                <w:sz w:val="18"/>
              </w:rPr>
            </w:pPr>
            <w:r>
              <w:rPr>
                <w:spacing w:val="-2"/>
                <w:sz w:val="18"/>
              </w:rPr>
              <w:t>STANDPUNKT</w:t>
            </w:r>
          </w:p>
        </w:tc>
        <w:tc>
          <w:tcPr>
            <w:tcW w:w="3043" w:type="dxa"/>
            <w:shd w:val="clear" w:color="auto" w:fill="F3F8F1"/>
          </w:tcPr>
          <w:p w14:paraId="49C33D75" w14:textId="77777777" w:rsidR="00330A58" w:rsidRDefault="00000000">
            <w:pPr>
              <w:pStyle w:val="TableParagraph"/>
              <w:rPr>
                <w:sz w:val="18"/>
              </w:rPr>
            </w:pPr>
            <w:r>
              <w:rPr>
                <w:spacing w:val="-2"/>
                <w:sz w:val="18"/>
              </w:rPr>
              <w:t>Deltatt</w:t>
            </w:r>
          </w:p>
        </w:tc>
      </w:tr>
    </w:tbl>
    <w:p w14:paraId="49C33D77" w14:textId="77777777" w:rsidR="00330A58" w:rsidRDefault="00330A58">
      <w:pPr>
        <w:pStyle w:val="TableParagraph"/>
        <w:rPr>
          <w:sz w:val="18"/>
        </w:rPr>
        <w:sectPr w:rsidR="00330A58">
          <w:pgSz w:w="11910" w:h="16840"/>
          <w:pgMar w:top="860" w:right="0" w:bottom="0" w:left="708" w:header="670" w:footer="0" w:gutter="0"/>
          <w:cols w:space="708"/>
        </w:sectPr>
      </w:pPr>
    </w:p>
    <w:p w14:paraId="49C33D78" w14:textId="77777777" w:rsidR="00330A58" w:rsidRDefault="00330A58">
      <w:pPr>
        <w:pStyle w:val="Brdtekst"/>
        <w:spacing w:before="682"/>
        <w:rPr>
          <w:rFonts w:ascii="Futura PT Medium"/>
          <w:sz w:val="84"/>
        </w:rPr>
      </w:pPr>
    </w:p>
    <w:p w14:paraId="49C33D79" w14:textId="77777777" w:rsidR="00330A58" w:rsidRDefault="00000000">
      <w:pPr>
        <w:pStyle w:val="Overskrift2"/>
      </w:pPr>
      <w:bookmarkStart w:id="152" w:name="Appendiks"/>
      <w:bookmarkEnd w:id="152"/>
      <w:r>
        <w:rPr>
          <w:spacing w:val="-2"/>
        </w:rPr>
        <w:t>Tilleggsdokumenter</w:t>
      </w:r>
    </w:p>
    <w:p w14:paraId="49C33D7A" w14:textId="77777777" w:rsidR="00330A58" w:rsidRDefault="00330A58">
      <w:pPr>
        <w:pStyle w:val="Brdtekst"/>
        <w:spacing w:before="911"/>
        <w:rPr>
          <w:rFonts w:ascii="ITC Caslon 224 Std Medium"/>
          <w:b/>
          <w:sz w:val="84"/>
        </w:rPr>
      </w:pPr>
    </w:p>
    <w:p w14:paraId="49C33D7B" w14:textId="77777777" w:rsidR="00330A58" w:rsidRDefault="00000000">
      <w:pPr>
        <w:pStyle w:val="Brdtekst"/>
        <w:ind w:left="425"/>
      </w:pPr>
      <w:r>
        <w:t xml:space="preserve">Det er utarbeidet to appendikser til </w:t>
      </w:r>
      <w:r>
        <w:rPr>
          <w:spacing w:val="-2"/>
        </w:rPr>
        <w:t>læreplanen.</w:t>
      </w:r>
    </w:p>
    <w:p w14:paraId="49C33D7C" w14:textId="77777777" w:rsidR="00330A58" w:rsidRDefault="00330A58">
      <w:pPr>
        <w:pStyle w:val="Brdtekst"/>
        <w:spacing w:before="103"/>
      </w:pPr>
    </w:p>
    <w:p w14:paraId="49C33D7D" w14:textId="77777777" w:rsidR="00330A58" w:rsidRDefault="00000000">
      <w:pPr>
        <w:pStyle w:val="Overskrift6"/>
      </w:pPr>
      <w:r>
        <w:t>«Appendiks</w:t>
      </w:r>
      <w:r>
        <w:rPr>
          <w:spacing w:val="-2"/>
        </w:rPr>
        <w:t xml:space="preserve"> </w:t>
      </w:r>
      <w:r>
        <w:t xml:space="preserve">til montessorilæreplanen </w:t>
      </w:r>
      <w:r>
        <w:rPr>
          <w:spacing w:val="-2"/>
        </w:rPr>
        <w:t>2020».</w:t>
      </w:r>
    </w:p>
    <w:p w14:paraId="49C33D7E" w14:textId="77777777" w:rsidR="00330A58" w:rsidRDefault="00000000">
      <w:pPr>
        <w:pStyle w:val="Brdtekst"/>
        <w:spacing w:before="53"/>
        <w:ind w:left="425"/>
      </w:pPr>
      <w:r>
        <w:t xml:space="preserve">Den inneholder mer </w:t>
      </w:r>
      <w:r>
        <w:rPr>
          <w:spacing w:val="-5"/>
        </w:rPr>
        <w:t>om:</w:t>
      </w:r>
    </w:p>
    <w:p w14:paraId="49C33D7F" w14:textId="77777777" w:rsidR="00330A58" w:rsidRDefault="00330A58">
      <w:pPr>
        <w:pStyle w:val="Brdtekst"/>
        <w:spacing w:before="104"/>
      </w:pPr>
    </w:p>
    <w:p w14:paraId="49C33D80" w14:textId="77777777" w:rsidR="00330A58" w:rsidRDefault="00000000">
      <w:pPr>
        <w:pStyle w:val="Listeavsnitt"/>
        <w:numPr>
          <w:ilvl w:val="0"/>
          <w:numId w:val="3"/>
        </w:numPr>
        <w:tabs>
          <w:tab w:val="left" w:pos="764"/>
        </w:tabs>
        <w:spacing w:before="1"/>
        <w:ind w:left="764" w:hanging="339"/>
        <w:rPr>
          <w:sz w:val="20"/>
        </w:rPr>
      </w:pPr>
      <w:r>
        <w:rPr>
          <w:spacing w:val="-2"/>
          <w:sz w:val="20"/>
        </w:rPr>
        <w:t>Loggboka</w:t>
      </w:r>
    </w:p>
    <w:p w14:paraId="49C33D81" w14:textId="77777777" w:rsidR="00330A58" w:rsidRDefault="00000000">
      <w:pPr>
        <w:pStyle w:val="Listeavsnitt"/>
        <w:numPr>
          <w:ilvl w:val="0"/>
          <w:numId w:val="3"/>
        </w:numPr>
        <w:tabs>
          <w:tab w:val="left" w:pos="764"/>
        </w:tabs>
        <w:spacing w:before="52"/>
        <w:ind w:left="764" w:hanging="339"/>
        <w:rPr>
          <w:sz w:val="20"/>
        </w:rPr>
      </w:pPr>
      <w:r>
        <w:rPr>
          <w:sz w:val="20"/>
        </w:rPr>
        <w:t xml:space="preserve">Individuelle </w:t>
      </w:r>
      <w:r>
        <w:rPr>
          <w:spacing w:val="-2"/>
          <w:sz w:val="20"/>
        </w:rPr>
        <w:t>samtaler</w:t>
      </w:r>
    </w:p>
    <w:p w14:paraId="49C33D82" w14:textId="77777777" w:rsidR="00330A58" w:rsidRDefault="00000000">
      <w:pPr>
        <w:pStyle w:val="Listeavsnitt"/>
        <w:numPr>
          <w:ilvl w:val="0"/>
          <w:numId w:val="3"/>
        </w:numPr>
        <w:tabs>
          <w:tab w:val="left" w:pos="764"/>
        </w:tabs>
        <w:spacing w:before="52"/>
        <w:ind w:left="764" w:hanging="339"/>
        <w:rPr>
          <w:sz w:val="20"/>
        </w:rPr>
      </w:pPr>
      <w:r>
        <w:rPr>
          <w:sz w:val="20"/>
        </w:rPr>
        <w:t>Harmoni</w:t>
      </w:r>
      <w:r>
        <w:rPr>
          <w:spacing w:val="-2"/>
          <w:sz w:val="20"/>
        </w:rPr>
        <w:t xml:space="preserve"> </w:t>
      </w:r>
      <w:r>
        <w:rPr>
          <w:sz w:val="20"/>
        </w:rPr>
        <w:t xml:space="preserve">og </w:t>
      </w:r>
      <w:r>
        <w:rPr>
          <w:spacing w:val="-2"/>
          <w:sz w:val="20"/>
        </w:rPr>
        <w:t>høflighet</w:t>
      </w:r>
    </w:p>
    <w:p w14:paraId="49C33D83" w14:textId="77777777" w:rsidR="00330A58" w:rsidRDefault="00000000">
      <w:pPr>
        <w:pStyle w:val="Listeavsnitt"/>
        <w:numPr>
          <w:ilvl w:val="0"/>
          <w:numId w:val="3"/>
        </w:numPr>
        <w:tabs>
          <w:tab w:val="left" w:pos="764"/>
        </w:tabs>
        <w:spacing w:before="53"/>
        <w:ind w:left="764" w:hanging="339"/>
        <w:rPr>
          <w:sz w:val="20"/>
        </w:rPr>
      </w:pPr>
      <w:r>
        <w:rPr>
          <w:sz w:val="20"/>
        </w:rPr>
        <w:t xml:space="preserve">Frihet og </w:t>
      </w:r>
      <w:r>
        <w:rPr>
          <w:spacing w:val="-2"/>
          <w:sz w:val="20"/>
        </w:rPr>
        <w:t>ansvar</w:t>
      </w:r>
    </w:p>
    <w:p w14:paraId="49C33D84" w14:textId="77777777" w:rsidR="00330A58" w:rsidRDefault="00000000">
      <w:pPr>
        <w:pStyle w:val="Listeavsnitt"/>
        <w:numPr>
          <w:ilvl w:val="0"/>
          <w:numId w:val="3"/>
        </w:numPr>
        <w:tabs>
          <w:tab w:val="left" w:pos="764"/>
        </w:tabs>
        <w:spacing w:before="52"/>
        <w:ind w:left="764" w:hanging="339"/>
        <w:rPr>
          <w:sz w:val="20"/>
        </w:rPr>
      </w:pPr>
      <w:r>
        <w:rPr>
          <w:sz w:val="20"/>
        </w:rPr>
        <w:t xml:space="preserve">Going </w:t>
      </w:r>
      <w:r>
        <w:rPr>
          <w:spacing w:val="-5"/>
          <w:sz w:val="20"/>
        </w:rPr>
        <w:t>out</w:t>
      </w:r>
    </w:p>
    <w:p w14:paraId="49C33D85" w14:textId="77777777" w:rsidR="00330A58" w:rsidRDefault="00000000">
      <w:pPr>
        <w:pStyle w:val="Listeavsnitt"/>
        <w:numPr>
          <w:ilvl w:val="0"/>
          <w:numId w:val="3"/>
        </w:numPr>
        <w:tabs>
          <w:tab w:val="left" w:pos="764"/>
        </w:tabs>
        <w:spacing w:before="53"/>
        <w:ind w:left="764" w:hanging="339"/>
        <w:rPr>
          <w:sz w:val="20"/>
        </w:rPr>
      </w:pPr>
      <w:r>
        <w:rPr>
          <w:sz w:val="20"/>
        </w:rPr>
        <w:t>Det forberedte miljøet 6-</w:t>
      </w:r>
      <w:r>
        <w:rPr>
          <w:spacing w:val="-5"/>
          <w:sz w:val="20"/>
        </w:rPr>
        <w:t>12</w:t>
      </w:r>
    </w:p>
    <w:p w14:paraId="49C33D86" w14:textId="77777777" w:rsidR="00330A58" w:rsidRDefault="00000000">
      <w:pPr>
        <w:pStyle w:val="Listeavsnitt"/>
        <w:numPr>
          <w:ilvl w:val="0"/>
          <w:numId w:val="3"/>
        </w:numPr>
        <w:tabs>
          <w:tab w:val="left" w:pos="764"/>
        </w:tabs>
        <w:spacing w:before="52"/>
        <w:ind w:left="764" w:hanging="339"/>
        <w:rPr>
          <w:sz w:val="20"/>
        </w:rPr>
      </w:pPr>
      <w:r>
        <w:rPr>
          <w:sz w:val="20"/>
        </w:rPr>
        <w:t xml:space="preserve">Organisering av senter for studeier og </w:t>
      </w:r>
      <w:r>
        <w:rPr>
          <w:spacing w:val="-2"/>
          <w:sz w:val="20"/>
        </w:rPr>
        <w:t>arbeid</w:t>
      </w:r>
    </w:p>
    <w:p w14:paraId="49C33D87" w14:textId="77777777" w:rsidR="00330A58" w:rsidRDefault="00000000">
      <w:pPr>
        <w:pStyle w:val="Listeavsnitt"/>
        <w:numPr>
          <w:ilvl w:val="0"/>
          <w:numId w:val="3"/>
        </w:numPr>
        <w:tabs>
          <w:tab w:val="left" w:pos="764"/>
        </w:tabs>
        <w:spacing w:before="52"/>
        <w:ind w:left="764" w:hanging="339"/>
        <w:rPr>
          <w:sz w:val="20"/>
        </w:rPr>
      </w:pPr>
      <w:r>
        <w:rPr>
          <w:sz w:val="20"/>
        </w:rPr>
        <w:t>Utforskende</w:t>
      </w:r>
      <w:r>
        <w:rPr>
          <w:spacing w:val="-2"/>
          <w:sz w:val="20"/>
        </w:rPr>
        <w:t xml:space="preserve"> arbeid</w:t>
      </w:r>
    </w:p>
    <w:p w14:paraId="49C33D88" w14:textId="77777777" w:rsidR="00330A58" w:rsidRDefault="00000000">
      <w:pPr>
        <w:pStyle w:val="Listeavsnitt"/>
        <w:numPr>
          <w:ilvl w:val="0"/>
          <w:numId w:val="3"/>
        </w:numPr>
        <w:tabs>
          <w:tab w:val="left" w:pos="764"/>
        </w:tabs>
        <w:spacing w:before="53"/>
        <w:ind w:left="764" w:hanging="339"/>
        <w:rPr>
          <w:sz w:val="20"/>
        </w:rPr>
      </w:pPr>
      <w:r>
        <w:rPr>
          <w:spacing w:val="-2"/>
          <w:sz w:val="20"/>
        </w:rPr>
        <w:t>Litteraturliste</w:t>
      </w:r>
    </w:p>
    <w:p w14:paraId="49C33D89" w14:textId="77777777" w:rsidR="00330A58" w:rsidRDefault="00000000">
      <w:pPr>
        <w:pStyle w:val="Listeavsnitt"/>
        <w:numPr>
          <w:ilvl w:val="0"/>
          <w:numId w:val="3"/>
        </w:numPr>
        <w:tabs>
          <w:tab w:val="left" w:pos="764"/>
        </w:tabs>
        <w:spacing w:before="52"/>
        <w:ind w:left="764" w:hanging="339"/>
        <w:rPr>
          <w:sz w:val="20"/>
        </w:rPr>
      </w:pPr>
      <w:r>
        <w:rPr>
          <w:sz w:val="20"/>
        </w:rPr>
        <w:t xml:space="preserve">Foresattes </w:t>
      </w:r>
      <w:r>
        <w:rPr>
          <w:spacing w:val="-2"/>
          <w:sz w:val="20"/>
        </w:rPr>
        <w:t>rolle</w:t>
      </w:r>
    </w:p>
    <w:p w14:paraId="49C33D8A" w14:textId="77777777" w:rsidR="00330A58" w:rsidRDefault="00000000">
      <w:pPr>
        <w:pStyle w:val="Listeavsnitt"/>
        <w:numPr>
          <w:ilvl w:val="0"/>
          <w:numId w:val="3"/>
        </w:numPr>
        <w:tabs>
          <w:tab w:val="left" w:pos="764"/>
        </w:tabs>
        <w:spacing w:before="53"/>
        <w:ind w:left="764" w:hanging="339"/>
        <w:rPr>
          <w:sz w:val="20"/>
        </w:rPr>
      </w:pPr>
      <w:r>
        <w:rPr>
          <w:sz w:val="20"/>
        </w:rPr>
        <w:t>Veiledning</w:t>
      </w:r>
      <w:r>
        <w:rPr>
          <w:spacing w:val="-10"/>
          <w:sz w:val="20"/>
        </w:rPr>
        <w:t xml:space="preserve"> </w:t>
      </w:r>
      <w:r>
        <w:rPr>
          <w:sz w:val="20"/>
        </w:rPr>
        <w:t>til</w:t>
      </w:r>
      <w:r>
        <w:rPr>
          <w:spacing w:val="-7"/>
          <w:sz w:val="20"/>
        </w:rPr>
        <w:t xml:space="preserve"> </w:t>
      </w:r>
      <w:r>
        <w:rPr>
          <w:spacing w:val="-2"/>
          <w:sz w:val="20"/>
        </w:rPr>
        <w:t>observasjon</w:t>
      </w:r>
    </w:p>
    <w:p w14:paraId="49C33D8B" w14:textId="77777777" w:rsidR="00330A58" w:rsidRDefault="00000000">
      <w:pPr>
        <w:pStyle w:val="Listeavsnitt"/>
        <w:numPr>
          <w:ilvl w:val="0"/>
          <w:numId w:val="3"/>
        </w:numPr>
        <w:tabs>
          <w:tab w:val="left" w:pos="764"/>
        </w:tabs>
        <w:spacing w:before="52"/>
        <w:ind w:left="764" w:hanging="339"/>
        <w:rPr>
          <w:sz w:val="20"/>
        </w:rPr>
      </w:pPr>
      <w:r>
        <w:rPr>
          <w:sz w:val="20"/>
        </w:rPr>
        <w:t xml:space="preserve">Digital </w:t>
      </w:r>
      <w:r>
        <w:rPr>
          <w:spacing w:val="-2"/>
          <w:sz w:val="20"/>
        </w:rPr>
        <w:t>strategi</w:t>
      </w:r>
    </w:p>
    <w:p w14:paraId="49C33D8C" w14:textId="77777777" w:rsidR="00330A58" w:rsidRDefault="00330A58">
      <w:pPr>
        <w:pStyle w:val="Brdtekst"/>
        <w:spacing w:before="103"/>
      </w:pPr>
    </w:p>
    <w:p w14:paraId="49C33D8D" w14:textId="77777777" w:rsidR="00330A58" w:rsidRDefault="00000000">
      <w:pPr>
        <w:pStyle w:val="Overskrift6"/>
      </w:pPr>
      <w:r>
        <w:t>«Vurderingsappendiks»</w:t>
      </w:r>
      <w:r>
        <w:rPr>
          <w:spacing w:val="-6"/>
        </w:rPr>
        <w:t xml:space="preserve"> </w:t>
      </w:r>
      <w:r>
        <w:rPr>
          <w:spacing w:val="-2"/>
        </w:rPr>
        <w:t>(2024).</w:t>
      </w:r>
    </w:p>
    <w:p w14:paraId="49C33D8E" w14:textId="77777777" w:rsidR="00330A58" w:rsidRDefault="00000000">
      <w:pPr>
        <w:pStyle w:val="Brdtekst"/>
        <w:spacing w:before="53"/>
        <w:ind w:left="425"/>
      </w:pPr>
      <w:r>
        <w:t xml:space="preserve">Den inneholder meg </w:t>
      </w:r>
      <w:r>
        <w:rPr>
          <w:spacing w:val="-5"/>
        </w:rPr>
        <w:t>om:</w:t>
      </w:r>
    </w:p>
    <w:p w14:paraId="49C33D8F" w14:textId="77777777" w:rsidR="00330A58" w:rsidRDefault="00330A58">
      <w:pPr>
        <w:pStyle w:val="Brdtekst"/>
        <w:spacing w:before="104"/>
      </w:pPr>
    </w:p>
    <w:p w14:paraId="49C33D90" w14:textId="77777777" w:rsidR="00330A58" w:rsidRDefault="00000000">
      <w:pPr>
        <w:pStyle w:val="Listeavsnitt"/>
        <w:numPr>
          <w:ilvl w:val="0"/>
          <w:numId w:val="3"/>
        </w:numPr>
        <w:tabs>
          <w:tab w:val="left" w:pos="764"/>
          <w:tab w:val="left" w:pos="766"/>
        </w:tabs>
        <w:spacing w:before="1" w:line="295" w:lineRule="auto"/>
        <w:ind w:right="6273"/>
        <w:rPr>
          <w:sz w:val="20"/>
        </w:rPr>
      </w:pPr>
      <w:r>
        <w:rPr>
          <w:sz w:val="20"/>
        </w:rPr>
        <w:t>Montessoripedagogiske</w:t>
      </w:r>
      <w:r>
        <w:rPr>
          <w:spacing w:val="-11"/>
          <w:sz w:val="20"/>
        </w:rPr>
        <w:t xml:space="preserve"> </w:t>
      </w:r>
      <w:r>
        <w:rPr>
          <w:sz w:val="20"/>
        </w:rPr>
        <w:t>perspektiver</w:t>
      </w:r>
      <w:r>
        <w:rPr>
          <w:spacing w:val="-11"/>
          <w:sz w:val="20"/>
        </w:rPr>
        <w:t xml:space="preserve"> </w:t>
      </w:r>
      <w:r>
        <w:rPr>
          <w:sz w:val="20"/>
        </w:rPr>
        <w:t>og</w:t>
      </w:r>
      <w:r>
        <w:rPr>
          <w:spacing w:val="-11"/>
          <w:sz w:val="20"/>
        </w:rPr>
        <w:t xml:space="preserve"> </w:t>
      </w:r>
      <w:r>
        <w:rPr>
          <w:sz w:val="20"/>
        </w:rPr>
        <w:t>praksis ved vurdering</w:t>
      </w:r>
    </w:p>
    <w:p w14:paraId="49C33D91" w14:textId="77777777" w:rsidR="00330A58" w:rsidRDefault="00000000">
      <w:pPr>
        <w:pStyle w:val="Listeavsnitt"/>
        <w:numPr>
          <w:ilvl w:val="0"/>
          <w:numId w:val="3"/>
        </w:numPr>
        <w:tabs>
          <w:tab w:val="left" w:pos="764"/>
        </w:tabs>
        <w:ind w:left="764" w:hanging="339"/>
        <w:rPr>
          <w:sz w:val="20"/>
        </w:rPr>
      </w:pPr>
      <w:r>
        <w:rPr>
          <w:spacing w:val="-2"/>
          <w:sz w:val="20"/>
        </w:rPr>
        <w:t>Lovgrunnlag</w:t>
      </w:r>
    </w:p>
    <w:p w14:paraId="49C33D92" w14:textId="77777777" w:rsidR="00330A58" w:rsidRDefault="00000000">
      <w:pPr>
        <w:pStyle w:val="Listeavsnitt"/>
        <w:numPr>
          <w:ilvl w:val="0"/>
          <w:numId w:val="3"/>
        </w:numPr>
        <w:tabs>
          <w:tab w:val="left" w:pos="764"/>
        </w:tabs>
        <w:spacing w:before="52"/>
        <w:ind w:left="764" w:hanging="339"/>
        <w:rPr>
          <w:sz w:val="20"/>
        </w:rPr>
      </w:pPr>
      <w:r>
        <w:rPr>
          <w:sz w:val="20"/>
        </w:rPr>
        <w:t xml:space="preserve">Felles </w:t>
      </w:r>
      <w:r>
        <w:rPr>
          <w:spacing w:val="-2"/>
          <w:sz w:val="20"/>
        </w:rPr>
        <w:t>vurderingskultur</w:t>
      </w:r>
    </w:p>
    <w:p w14:paraId="49C33D93" w14:textId="77777777" w:rsidR="00330A58" w:rsidRDefault="00000000">
      <w:pPr>
        <w:pStyle w:val="Listeavsnitt"/>
        <w:numPr>
          <w:ilvl w:val="0"/>
          <w:numId w:val="3"/>
        </w:numPr>
        <w:tabs>
          <w:tab w:val="left" w:pos="764"/>
        </w:tabs>
        <w:spacing w:before="53"/>
        <w:ind w:left="764" w:hanging="339"/>
        <w:rPr>
          <w:sz w:val="20"/>
        </w:rPr>
      </w:pPr>
      <w:r>
        <w:rPr>
          <w:spacing w:val="-2"/>
          <w:sz w:val="20"/>
        </w:rPr>
        <w:t>Barnetrinn</w:t>
      </w:r>
    </w:p>
    <w:p w14:paraId="49C33D94" w14:textId="77777777" w:rsidR="00330A58" w:rsidRDefault="00000000">
      <w:pPr>
        <w:pStyle w:val="Listeavsnitt"/>
        <w:numPr>
          <w:ilvl w:val="0"/>
          <w:numId w:val="3"/>
        </w:numPr>
        <w:tabs>
          <w:tab w:val="left" w:pos="764"/>
        </w:tabs>
        <w:spacing w:before="52"/>
        <w:ind w:left="764" w:hanging="339"/>
        <w:rPr>
          <w:sz w:val="20"/>
        </w:rPr>
      </w:pPr>
      <w:r>
        <w:rPr>
          <w:spacing w:val="-2"/>
          <w:sz w:val="20"/>
        </w:rPr>
        <w:t>Ungdomstrinn</w:t>
      </w:r>
    </w:p>
    <w:p w14:paraId="49C33D95" w14:textId="77777777" w:rsidR="00330A58" w:rsidRDefault="00000000">
      <w:pPr>
        <w:pStyle w:val="Listeavsnitt"/>
        <w:numPr>
          <w:ilvl w:val="0"/>
          <w:numId w:val="3"/>
        </w:numPr>
        <w:tabs>
          <w:tab w:val="left" w:pos="764"/>
        </w:tabs>
        <w:spacing w:before="52"/>
        <w:ind w:left="764" w:hanging="339"/>
        <w:rPr>
          <w:sz w:val="20"/>
        </w:rPr>
      </w:pPr>
      <w:r>
        <w:rPr>
          <w:sz w:val="20"/>
        </w:rPr>
        <w:t>Vurderingsstøtte</w:t>
      </w:r>
      <w:r>
        <w:rPr>
          <w:spacing w:val="-1"/>
          <w:sz w:val="20"/>
        </w:rPr>
        <w:t xml:space="preserve"> </w:t>
      </w:r>
      <w:r>
        <w:rPr>
          <w:sz w:val="20"/>
        </w:rPr>
        <w:t>(med</w:t>
      </w:r>
      <w:r>
        <w:rPr>
          <w:spacing w:val="-1"/>
          <w:sz w:val="20"/>
        </w:rPr>
        <w:t xml:space="preserve"> </w:t>
      </w:r>
      <w:r>
        <w:rPr>
          <w:sz w:val="20"/>
        </w:rPr>
        <w:t>maler</w:t>
      </w:r>
      <w:r>
        <w:rPr>
          <w:spacing w:val="-1"/>
          <w:sz w:val="20"/>
        </w:rPr>
        <w:t xml:space="preserve"> </w:t>
      </w:r>
      <w:r>
        <w:rPr>
          <w:sz w:val="20"/>
        </w:rPr>
        <w:t>og</w:t>
      </w:r>
      <w:r>
        <w:rPr>
          <w:spacing w:val="-1"/>
          <w:sz w:val="20"/>
        </w:rPr>
        <w:t xml:space="preserve"> </w:t>
      </w:r>
      <w:r>
        <w:rPr>
          <w:spacing w:val="-2"/>
          <w:sz w:val="20"/>
        </w:rPr>
        <w:t>eksempler)</w:t>
      </w:r>
    </w:p>
    <w:p w14:paraId="49C33D96" w14:textId="77777777" w:rsidR="00330A58" w:rsidRDefault="00330A58">
      <w:pPr>
        <w:pStyle w:val="Listeavsnitt"/>
        <w:rPr>
          <w:sz w:val="20"/>
        </w:rPr>
        <w:sectPr w:rsidR="00330A58">
          <w:headerReference w:type="even" r:id="rId744"/>
          <w:footerReference w:type="even" r:id="rId745"/>
          <w:pgSz w:w="11910" w:h="16840"/>
          <w:pgMar w:top="1920" w:right="0" w:bottom="760" w:left="708" w:header="0" w:footer="568" w:gutter="0"/>
          <w:pgNumType w:start="224"/>
          <w:cols w:space="708"/>
        </w:sectPr>
      </w:pPr>
    </w:p>
    <w:p w14:paraId="49C33D97" w14:textId="77777777" w:rsidR="00330A58" w:rsidRDefault="00000000">
      <w:pPr>
        <w:pStyle w:val="Brdtekst"/>
        <w:spacing w:before="6"/>
        <w:rPr>
          <w:sz w:val="17"/>
        </w:rPr>
      </w:pPr>
      <w:r>
        <w:rPr>
          <w:noProof/>
          <w:sz w:val="17"/>
        </w:rPr>
        <mc:AlternateContent>
          <mc:Choice Requires="wps">
            <w:drawing>
              <wp:anchor distT="0" distB="0" distL="0" distR="0" simplePos="0" relativeHeight="15854592" behindDoc="0" locked="0" layoutInCell="1" allowOverlap="1" wp14:anchorId="49C33FBB" wp14:editId="49C33FBC">
                <wp:simplePos x="0" y="0"/>
                <wp:positionH relativeFrom="page">
                  <wp:posOffset>0</wp:posOffset>
                </wp:positionH>
                <wp:positionV relativeFrom="page">
                  <wp:posOffset>0</wp:posOffset>
                </wp:positionV>
                <wp:extent cx="7560309" cy="10692130"/>
                <wp:effectExtent l="0" t="0" r="0" b="0"/>
                <wp:wrapNone/>
                <wp:docPr id="1535" name="Graphic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C9E1EA"/>
                        </a:solidFill>
                      </wps:spPr>
                      <wps:bodyPr wrap="square" lIns="0" tIns="0" rIns="0" bIns="0" rtlCol="0">
                        <a:prstTxWarp prst="textNoShape">
                          <a:avLst/>
                        </a:prstTxWarp>
                        <a:noAutofit/>
                      </wps:bodyPr>
                    </wps:wsp>
                  </a:graphicData>
                </a:graphic>
              </wp:anchor>
            </w:drawing>
          </mc:Choice>
          <mc:Fallback>
            <w:pict>
              <v:shape w14:anchorId="5A8D947E" id="Graphic 1535" o:spid="_x0000_s1026" style="position:absolute;margin-left:0;margin-top:0;width:595.3pt;height:841.9pt;z-index:1585459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" path="m7559992,l,,,10692003r7559992,l7559992,xe" fillcolor="#c9e1ea" stroked="f">
                <v:path arrowok="t"/>
                <w10:wrap anchorx="page" anchory="page"/>
              </v:shape>
            </w:pict>
          </mc:Fallback>
        </mc:AlternateContent>
      </w:r>
    </w:p>
    <w:p w14:paraId="49C33D98" w14:textId="77777777" w:rsidR="00330A58" w:rsidRDefault="00330A58">
      <w:pPr>
        <w:pStyle w:val="Brdtekst"/>
        <w:rPr>
          <w:sz w:val="17"/>
        </w:rPr>
        <w:sectPr w:rsidR="00330A58">
          <w:headerReference w:type="default" r:id="rId746"/>
          <w:footerReference w:type="default" r:id="rId747"/>
          <w:pgSz w:w="11910" w:h="16840"/>
          <w:pgMar w:top="1920" w:right="0" w:bottom="280" w:left="708" w:header="0" w:footer="0" w:gutter="0"/>
          <w:cols w:space="708"/>
        </w:sectPr>
      </w:pPr>
    </w:p>
    <w:p w14:paraId="49C33D99" w14:textId="77777777" w:rsidR="00330A58" w:rsidRDefault="00000000">
      <w:pPr>
        <w:pStyle w:val="Brdtekst"/>
        <w:spacing w:before="6"/>
        <w:rPr>
          <w:sz w:val="17"/>
        </w:rPr>
      </w:pPr>
      <w:r>
        <w:rPr>
          <w:noProof/>
          <w:sz w:val="17"/>
        </w:rPr>
        <mc:AlternateContent>
          <mc:Choice Requires="wps">
            <w:drawing>
              <wp:anchor distT="0" distB="0" distL="0" distR="0" simplePos="0" relativeHeight="15855104" behindDoc="0" locked="0" layoutInCell="1" allowOverlap="1" wp14:anchorId="49C33FBD" wp14:editId="49C33FBE">
                <wp:simplePos x="0" y="0"/>
                <wp:positionH relativeFrom="page">
                  <wp:posOffset>0</wp:posOffset>
                </wp:positionH>
                <wp:positionV relativeFrom="page">
                  <wp:posOffset>0</wp:posOffset>
                </wp:positionV>
                <wp:extent cx="7560309" cy="10692130"/>
                <wp:effectExtent l="0" t="0" r="0" b="0"/>
                <wp:wrapNone/>
                <wp:docPr id="1536" name="Graphic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C9E1EA"/>
                        </a:solidFill>
                      </wps:spPr>
                      <wps:bodyPr wrap="square" lIns="0" tIns="0" rIns="0" bIns="0" rtlCol="0">
                        <a:prstTxWarp prst="textNoShape">
                          <a:avLst/>
                        </a:prstTxWarp>
                        <a:noAutofit/>
                      </wps:bodyPr>
                    </wps:wsp>
                  </a:graphicData>
                </a:graphic>
              </wp:anchor>
            </w:drawing>
          </mc:Choice>
          <mc:Fallback>
            <w:pict>
              <v:shape w14:anchorId="08699EDC" id="Graphic 1536" o:spid="_x0000_s1026" style="position:absolute;margin-left:0;margin-top:0;width:595.3pt;height:841.9pt;z-index:1585510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" path="m7559992,l,,,10692003r7559992,l7559992,xe" fillcolor="#c9e1ea" stroked="f">
                <v:path arrowok="t"/>
                <w10:wrap anchorx="page" anchory="page"/>
              </v:shape>
            </w:pict>
          </mc:Fallback>
        </mc:AlternateContent>
      </w:r>
    </w:p>
    <w:p w14:paraId="49C33D9A" w14:textId="77777777" w:rsidR="00330A58" w:rsidRDefault="00330A58">
      <w:pPr>
        <w:pStyle w:val="Brdtekst"/>
        <w:rPr>
          <w:sz w:val="17"/>
        </w:rPr>
        <w:sectPr w:rsidR="00330A58">
          <w:headerReference w:type="even" r:id="rId748"/>
          <w:footerReference w:type="even" r:id="rId749"/>
          <w:pgSz w:w="11910" w:h="16840"/>
          <w:pgMar w:top="1920" w:right="0" w:bottom="280" w:left="708" w:header="0" w:footer="0" w:gutter="0"/>
          <w:cols w:space="708"/>
        </w:sectPr>
      </w:pPr>
    </w:p>
    <w:p w14:paraId="49C33D9B" w14:textId="77777777" w:rsidR="00330A58" w:rsidRDefault="00000000">
      <w:pPr>
        <w:pStyle w:val="Brdtekst"/>
        <w:spacing w:before="6"/>
        <w:rPr>
          <w:sz w:val="17"/>
        </w:rPr>
      </w:pPr>
      <w:r>
        <w:rPr>
          <w:noProof/>
          <w:sz w:val="17"/>
        </w:rPr>
        <mc:AlternateContent>
          <mc:Choice Requires="wps">
            <w:drawing>
              <wp:anchor distT="0" distB="0" distL="0" distR="0" simplePos="0" relativeHeight="15855616" behindDoc="0" locked="0" layoutInCell="1" allowOverlap="1" wp14:anchorId="49C33FBF" wp14:editId="49C33FC0">
                <wp:simplePos x="0" y="0"/>
                <wp:positionH relativeFrom="page">
                  <wp:posOffset>0</wp:posOffset>
                </wp:positionH>
                <wp:positionV relativeFrom="page">
                  <wp:posOffset>3</wp:posOffset>
                </wp:positionV>
                <wp:extent cx="1270" cy="10692130"/>
                <wp:effectExtent l="0" t="0" r="0" b="0"/>
                <wp:wrapNone/>
                <wp:docPr id="1537" name="Graphic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C9E1EA"/>
                        </a:solidFill>
                      </wps:spPr>
                      <wps:bodyPr wrap="square" lIns="0" tIns="0" rIns="0" bIns="0" rtlCol="0">
                        <a:prstTxWarp prst="textNoShape">
                          <a:avLst/>
                        </a:prstTxWarp>
                        <a:noAutofit/>
                      </wps:bodyPr>
                    </wps:wsp>
                  </a:graphicData>
                </a:graphic>
              </wp:anchor>
            </w:drawing>
          </mc:Choice>
          <mc:Fallback>
            <w:pict>
              <v:shape w14:anchorId="3C34131F" id="Graphic 1537" o:spid="_x0000_s1026" style="position:absolute;margin-left:0;margin-top:0;width:.1pt;height:841.9pt;z-index:15855616;visibility:visible;mso-wrap-style:square;mso-wrap-distance-left:0;mso-wrap-distance-top:0;mso-wrap-distance-right:0;mso-wrap-distance-bottom:0;mso-position-horizontal:absolute;mso-position-horizontal-relative:page;mso-position-vertical:absolute;mso-position-vertical-relative:page;v-text-anchor:top" coordsize="127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" path="m,l,10692003e" fillcolor="#c9e1ea" stroked="f">
                <v:path arrowok="t"/>
                <w10:wrap anchorx="page" anchory="page"/>
              </v:shape>
            </w:pict>
          </mc:Fallback>
        </mc:AlternateContent>
      </w:r>
    </w:p>
    <w:p w14:paraId="49C33D9C" w14:textId="77777777" w:rsidR="00330A58" w:rsidRDefault="00330A58">
      <w:pPr>
        <w:pStyle w:val="Brdtekst"/>
        <w:rPr>
          <w:sz w:val="17"/>
        </w:rPr>
        <w:sectPr w:rsidR="00330A58">
          <w:headerReference w:type="default" r:id="rId750"/>
          <w:footerReference w:type="default" r:id="rId751"/>
          <w:pgSz w:w="11910" w:h="16840"/>
          <w:pgMar w:top="0" w:right="0" w:bottom="0" w:left="708" w:header="0" w:footer="0" w:gutter="0"/>
          <w:cols w:space="708"/>
        </w:sectPr>
      </w:pPr>
    </w:p>
    <w:p w14:paraId="49C33D9D" w14:textId="77777777" w:rsidR="00330A58" w:rsidRDefault="00000000">
      <w:pPr>
        <w:pStyle w:val="Brdtekst"/>
        <w:rPr>
          <w:sz w:val="32"/>
        </w:rPr>
      </w:pPr>
      <w:r>
        <w:rPr>
          <w:noProof/>
          <w:sz w:val="32"/>
        </w:rPr>
        <mc:AlternateContent>
          <mc:Choice Requires="wps">
            <w:drawing>
              <wp:anchor distT="0" distB="0" distL="0" distR="0" simplePos="0" relativeHeight="480881664" behindDoc="1" locked="0" layoutInCell="1" allowOverlap="1" wp14:anchorId="49C33FC1" wp14:editId="49C33FC2">
                <wp:simplePos x="0" y="0"/>
                <wp:positionH relativeFrom="page">
                  <wp:posOffset>0</wp:posOffset>
                </wp:positionH>
                <wp:positionV relativeFrom="page">
                  <wp:posOffset>0</wp:posOffset>
                </wp:positionV>
                <wp:extent cx="7560309" cy="10692130"/>
                <wp:effectExtent l="0" t="0" r="0" b="0"/>
                <wp:wrapNone/>
                <wp:docPr id="1538" name="Graphic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C9E1EA"/>
                        </a:solidFill>
                      </wps:spPr>
                      <wps:bodyPr wrap="square" lIns="0" tIns="0" rIns="0" bIns="0" rtlCol="0">
                        <a:prstTxWarp prst="textNoShape">
                          <a:avLst/>
                        </a:prstTxWarp>
                        <a:noAutofit/>
                      </wps:bodyPr>
                    </wps:wsp>
                  </a:graphicData>
                </a:graphic>
              </wp:anchor>
            </w:drawing>
          </mc:Choice>
          <mc:Fallback>
            <w:pict>
              <v:shape w14:anchorId="7D1395FD" id="Graphic 1538" o:spid="_x0000_s1026" style="position:absolute;margin-left:0;margin-top:0;width:595.3pt;height:841.9pt;z-index:-224348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" path="m7559992,l,,,10692003r7559992,l7559992,xe" fillcolor="#c9e1ea" stroked="f">
                <v:path arrowok="t"/>
                <w10:wrap anchorx="page" anchory="page"/>
              </v:shape>
            </w:pict>
          </mc:Fallback>
        </mc:AlternateContent>
      </w:r>
    </w:p>
    <w:p w14:paraId="49C33D9E" w14:textId="77777777" w:rsidR="00330A58" w:rsidRDefault="00330A58">
      <w:pPr>
        <w:pStyle w:val="Brdtekst"/>
        <w:rPr>
          <w:sz w:val="32"/>
        </w:rPr>
      </w:pPr>
    </w:p>
    <w:p w14:paraId="49C33D9F" w14:textId="77777777" w:rsidR="00330A58" w:rsidRDefault="00330A58">
      <w:pPr>
        <w:pStyle w:val="Brdtekst"/>
        <w:rPr>
          <w:sz w:val="32"/>
        </w:rPr>
      </w:pPr>
    </w:p>
    <w:p w14:paraId="49C33DA0" w14:textId="77777777" w:rsidR="00330A58" w:rsidRDefault="00330A58">
      <w:pPr>
        <w:pStyle w:val="Brdtekst"/>
        <w:rPr>
          <w:sz w:val="32"/>
        </w:rPr>
      </w:pPr>
    </w:p>
    <w:p w14:paraId="49C33DA1" w14:textId="77777777" w:rsidR="00330A58" w:rsidRDefault="00330A58">
      <w:pPr>
        <w:pStyle w:val="Brdtekst"/>
        <w:rPr>
          <w:sz w:val="32"/>
        </w:rPr>
      </w:pPr>
    </w:p>
    <w:p w14:paraId="49C33DA2" w14:textId="77777777" w:rsidR="00330A58" w:rsidRDefault="00330A58">
      <w:pPr>
        <w:pStyle w:val="Brdtekst"/>
        <w:rPr>
          <w:sz w:val="32"/>
        </w:rPr>
      </w:pPr>
    </w:p>
    <w:p w14:paraId="49C33DA3" w14:textId="77777777" w:rsidR="00330A58" w:rsidRDefault="00330A58">
      <w:pPr>
        <w:pStyle w:val="Brdtekst"/>
        <w:rPr>
          <w:sz w:val="32"/>
        </w:rPr>
      </w:pPr>
    </w:p>
    <w:p w14:paraId="49C33DA4" w14:textId="77777777" w:rsidR="00330A58" w:rsidRDefault="00330A58">
      <w:pPr>
        <w:pStyle w:val="Brdtekst"/>
        <w:rPr>
          <w:sz w:val="32"/>
        </w:rPr>
      </w:pPr>
    </w:p>
    <w:p w14:paraId="49C33DA5" w14:textId="77777777" w:rsidR="00330A58" w:rsidRDefault="00330A58">
      <w:pPr>
        <w:pStyle w:val="Brdtekst"/>
        <w:rPr>
          <w:sz w:val="32"/>
        </w:rPr>
      </w:pPr>
    </w:p>
    <w:p w14:paraId="49C33DA6" w14:textId="77777777" w:rsidR="00330A58" w:rsidRDefault="00330A58">
      <w:pPr>
        <w:pStyle w:val="Brdtekst"/>
        <w:rPr>
          <w:sz w:val="32"/>
        </w:rPr>
      </w:pPr>
    </w:p>
    <w:p w14:paraId="49C33DA7" w14:textId="77777777" w:rsidR="00330A58" w:rsidRDefault="00330A58">
      <w:pPr>
        <w:pStyle w:val="Brdtekst"/>
        <w:rPr>
          <w:sz w:val="32"/>
        </w:rPr>
      </w:pPr>
    </w:p>
    <w:p w14:paraId="49C33DA8" w14:textId="77777777" w:rsidR="00330A58" w:rsidRDefault="00330A58">
      <w:pPr>
        <w:pStyle w:val="Brdtekst"/>
        <w:spacing w:before="157"/>
        <w:rPr>
          <w:sz w:val="32"/>
        </w:rPr>
      </w:pPr>
    </w:p>
    <w:p w14:paraId="49C33DA9" w14:textId="77777777" w:rsidR="00330A58" w:rsidRDefault="00000000">
      <w:pPr>
        <w:pStyle w:val="Overskrift3"/>
        <w:spacing w:line="192" w:lineRule="auto"/>
        <w:ind w:right="2650"/>
      </w:pPr>
      <w:r>
        <w:rPr>
          <w:color w:val="005489"/>
        </w:rPr>
        <w:t>“An education capable of saving humanity is no small undertaking; it involves the spiritual development of man, the enhancement</w:t>
      </w:r>
      <w:r>
        <w:rPr>
          <w:color w:val="005489"/>
          <w:spacing w:val="-7"/>
        </w:rPr>
        <w:t xml:space="preserve"> </w:t>
      </w:r>
      <w:r>
        <w:rPr>
          <w:color w:val="005489"/>
        </w:rPr>
        <w:t>of</w:t>
      </w:r>
      <w:r>
        <w:rPr>
          <w:color w:val="005489"/>
          <w:spacing w:val="-7"/>
        </w:rPr>
        <w:t xml:space="preserve"> </w:t>
      </w:r>
      <w:r>
        <w:rPr>
          <w:color w:val="005489"/>
        </w:rPr>
        <w:t>his</w:t>
      </w:r>
      <w:r>
        <w:rPr>
          <w:color w:val="005489"/>
          <w:spacing w:val="-7"/>
        </w:rPr>
        <w:t xml:space="preserve"> </w:t>
      </w:r>
      <w:r>
        <w:rPr>
          <w:color w:val="005489"/>
        </w:rPr>
        <w:t>value</w:t>
      </w:r>
      <w:r>
        <w:rPr>
          <w:color w:val="005489"/>
          <w:spacing w:val="-7"/>
        </w:rPr>
        <w:t xml:space="preserve"> </w:t>
      </w:r>
      <w:r>
        <w:rPr>
          <w:color w:val="005489"/>
        </w:rPr>
        <w:t>as</w:t>
      </w:r>
      <w:r>
        <w:rPr>
          <w:color w:val="005489"/>
          <w:spacing w:val="-7"/>
        </w:rPr>
        <w:t xml:space="preserve"> </w:t>
      </w:r>
      <w:r>
        <w:rPr>
          <w:color w:val="005489"/>
        </w:rPr>
        <w:t>an</w:t>
      </w:r>
      <w:r>
        <w:rPr>
          <w:color w:val="005489"/>
          <w:spacing w:val="-7"/>
        </w:rPr>
        <w:t xml:space="preserve"> </w:t>
      </w:r>
      <w:r>
        <w:rPr>
          <w:color w:val="005489"/>
        </w:rPr>
        <w:t>individual,</w:t>
      </w:r>
      <w:r>
        <w:rPr>
          <w:color w:val="005489"/>
          <w:spacing w:val="-7"/>
        </w:rPr>
        <w:t xml:space="preserve"> </w:t>
      </w:r>
      <w:r>
        <w:rPr>
          <w:color w:val="005489"/>
        </w:rPr>
        <w:t>and</w:t>
      </w:r>
      <w:r>
        <w:rPr>
          <w:color w:val="005489"/>
          <w:spacing w:val="-7"/>
        </w:rPr>
        <w:t xml:space="preserve"> </w:t>
      </w:r>
      <w:r>
        <w:rPr>
          <w:color w:val="005489"/>
        </w:rPr>
        <w:t>the</w:t>
      </w:r>
      <w:r>
        <w:rPr>
          <w:color w:val="005489"/>
          <w:spacing w:val="-7"/>
        </w:rPr>
        <w:t xml:space="preserve"> </w:t>
      </w:r>
      <w:r>
        <w:rPr>
          <w:color w:val="005489"/>
        </w:rPr>
        <w:t>preparation of young people to understand the times in which they live.”</w:t>
      </w:r>
    </w:p>
    <w:p w14:paraId="49C33DAA" w14:textId="77777777" w:rsidR="00330A58" w:rsidRDefault="00000000">
      <w:pPr>
        <w:spacing w:before="153"/>
        <w:ind w:left="425"/>
        <w:rPr>
          <w:rFonts w:ascii="ITC Caslon 224 Std Medium"/>
          <w:b/>
          <w:sz w:val="20"/>
        </w:rPr>
      </w:pPr>
      <w:r>
        <w:rPr>
          <w:rFonts w:ascii="ITC Caslon 224 Std Medium"/>
          <w:b/>
          <w:color w:val="005489"/>
          <w:sz w:val="20"/>
        </w:rPr>
        <w:t>Maria Montessori</w:t>
      </w:r>
      <w:r>
        <w:rPr>
          <w:rFonts w:ascii="ITC Caslon 224 Std Medium"/>
          <w:b/>
          <w:color w:val="005489"/>
          <w:spacing w:val="-29"/>
          <w:sz w:val="20"/>
        </w:rPr>
        <w:t xml:space="preserve"> </w:t>
      </w:r>
      <w:r>
        <w:rPr>
          <w:rFonts w:ascii="ITC Caslon 224 Std Medium"/>
          <w:b/>
          <w:color w:val="005489"/>
          <w:sz w:val="20"/>
        </w:rPr>
        <w:t>/</w:t>
      </w:r>
      <w:r>
        <w:rPr>
          <w:rFonts w:ascii="ITC Caslon 224 Std Medium"/>
          <w:b/>
          <w:color w:val="005489"/>
          <w:spacing w:val="-32"/>
          <w:sz w:val="20"/>
        </w:rPr>
        <w:t xml:space="preserve"> </w:t>
      </w:r>
      <w:r>
        <w:rPr>
          <w:rFonts w:ascii="ITC Caslon 224 Std Medium"/>
          <w:b/>
          <w:color w:val="005489"/>
          <w:sz w:val="20"/>
        </w:rPr>
        <w:t xml:space="preserve">Education and </w:t>
      </w:r>
      <w:r>
        <w:rPr>
          <w:rFonts w:ascii="ITC Caslon 224 Std Medium"/>
          <w:b/>
          <w:color w:val="005489"/>
          <w:spacing w:val="-2"/>
          <w:sz w:val="20"/>
        </w:rPr>
        <w:t>Peace</w:t>
      </w:r>
    </w:p>
    <w:p w14:paraId="49C33DAB" w14:textId="77777777" w:rsidR="00330A58" w:rsidRDefault="00330A58">
      <w:pPr>
        <w:pStyle w:val="Brdtekst"/>
        <w:spacing w:before="104"/>
        <w:rPr>
          <w:rFonts w:ascii="ITC Caslon 224 Std Medium"/>
          <w:b/>
        </w:rPr>
      </w:pPr>
    </w:p>
    <w:p w14:paraId="49C33DAC" w14:textId="77777777" w:rsidR="00330A58" w:rsidRDefault="00000000">
      <w:pPr>
        <w:pStyle w:val="Brdtekst"/>
        <w:spacing w:line="295" w:lineRule="auto"/>
        <w:ind w:left="425" w:right="2891"/>
      </w:pPr>
      <w:r>
        <w:t>Montessoriskoler</w:t>
      </w:r>
      <w:r>
        <w:rPr>
          <w:spacing w:val="-2"/>
        </w:rPr>
        <w:t xml:space="preserve"> </w:t>
      </w:r>
      <w:r>
        <w:t>skal</w:t>
      </w:r>
      <w:r>
        <w:rPr>
          <w:spacing w:val="-2"/>
        </w:rPr>
        <w:t xml:space="preserve"> </w:t>
      </w:r>
      <w:r>
        <w:t>skape</w:t>
      </w:r>
      <w:r>
        <w:rPr>
          <w:spacing w:val="-2"/>
        </w:rPr>
        <w:t xml:space="preserve"> </w:t>
      </w:r>
      <w:r>
        <w:t>rom</w:t>
      </w:r>
      <w:r>
        <w:rPr>
          <w:spacing w:val="-2"/>
        </w:rPr>
        <w:t xml:space="preserve"> </w:t>
      </w:r>
      <w:r>
        <w:t>for</w:t>
      </w:r>
      <w:r>
        <w:rPr>
          <w:spacing w:val="-2"/>
        </w:rPr>
        <w:t xml:space="preserve"> </w:t>
      </w:r>
      <w:r>
        <w:t>at</w:t>
      </w:r>
      <w:r>
        <w:rPr>
          <w:spacing w:val="-2"/>
        </w:rPr>
        <w:t xml:space="preserve"> </w:t>
      </w:r>
      <w:r>
        <w:t>barn</w:t>
      </w:r>
      <w:r>
        <w:rPr>
          <w:spacing w:val="-2"/>
        </w:rPr>
        <w:t xml:space="preserve"> </w:t>
      </w:r>
      <w:r>
        <w:t>og</w:t>
      </w:r>
      <w:r>
        <w:rPr>
          <w:spacing w:val="-2"/>
        </w:rPr>
        <w:t xml:space="preserve"> </w:t>
      </w:r>
      <w:r>
        <w:t>ungdom</w:t>
      </w:r>
      <w:r>
        <w:rPr>
          <w:spacing w:val="-2"/>
        </w:rPr>
        <w:t xml:space="preserve"> </w:t>
      </w:r>
      <w:r>
        <w:t>kan</w:t>
      </w:r>
      <w:r>
        <w:rPr>
          <w:spacing w:val="-2"/>
        </w:rPr>
        <w:t xml:space="preserve"> </w:t>
      </w:r>
      <w:r>
        <w:t>utvikle</w:t>
      </w:r>
      <w:r>
        <w:rPr>
          <w:spacing w:val="-2"/>
        </w:rPr>
        <w:t xml:space="preserve"> </w:t>
      </w:r>
      <w:r>
        <w:t>seg</w:t>
      </w:r>
      <w:r>
        <w:rPr>
          <w:spacing w:val="-2"/>
        </w:rPr>
        <w:t xml:space="preserve"> </w:t>
      </w:r>
      <w:r>
        <w:t>som</w:t>
      </w:r>
      <w:r>
        <w:rPr>
          <w:spacing w:val="-2"/>
        </w:rPr>
        <w:t xml:space="preserve"> </w:t>
      </w:r>
      <w:r>
        <w:t>selvstendige og trygge individer med tro på seg selv og fremtiden. De skal lære å kjenne sin kultur, sitt samfunn og seg selv. Samtidig settes de i kontakt med menneskeheten og hvordan hele</w:t>
      </w:r>
      <w:r>
        <w:rPr>
          <w:spacing w:val="-3"/>
        </w:rPr>
        <w:t xml:space="preserve"> </w:t>
      </w:r>
      <w:r>
        <w:t>vår</w:t>
      </w:r>
      <w:r>
        <w:rPr>
          <w:spacing w:val="-3"/>
        </w:rPr>
        <w:t xml:space="preserve"> </w:t>
      </w:r>
      <w:r>
        <w:t>historie</w:t>
      </w:r>
      <w:r>
        <w:rPr>
          <w:spacing w:val="-3"/>
        </w:rPr>
        <w:t xml:space="preserve"> </w:t>
      </w:r>
      <w:r>
        <w:t>knytter</w:t>
      </w:r>
      <w:r>
        <w:rPr>
          <w:spacing w:val="-3"/>
        </w:rPr>
        <w:t xml:space="preserve"> </w:t>
      </w:r>
      <w:r>
        <w:t>oss</w:t>
      </w:r>
      <w:r>
        <w:rPr>
          <w:spacing w:val="-3"/>
        </w:rPr>
        <w:t xml:space="preserve"> </w:t>
      </w:r>
      <w:r>
        <w:t>sammen,</w:t>
      </w:r>
      <w:r>
        <w:rPr>
          <w:spacing w:val="-3"/>
        </w:rPr>
        <w:t xml:space="preserve"> </w:t>
      </w:r>
      <w:r>
        <w:t>med</w:t>
      </w:r>
      <w:r>
        <w:rPr>
          <w:spacing w:val="-3"/>
        </w:rPr>
        <w:t xml:space="preserve"> </w:t>
      </w:r>
      <w:r>
        <w:t>menneskers</w:t>
      </w:r>
      <w:r>
        <w:rPr>
          <w:spacing w:val="-3"/>
        </w:rPr>
        <w:t xml:space="preserve"> </w:t>
      </w:r>
      <w:r>
        <w:t>ulike</w:t>
      </w:r>
      <w:r>
        <w:rPr>
          <w:spacing w:val="-3"/>
        </w:rPr>
        <w:t xml:space="preserve"> </w:t>
      </w:r>
      <w:r>
        <w:t>kulturer</w:t>
      </w:r>
      <w:r>
        <w:rPr>
          <w:spacing w:val="-3"/>
        </w:rPr>
        <w:t xml:space="preserve"> </w:t>
      </w:r>
      <w:r>
        <w:t>og</w:t>
      </w:r>
      <w:r>
        <w:rPr>
          <w:spacing w:val="-3"/>
        </w:rPr>
        <w:t xml:space="preserve"> </w:t>
      </w:r>
      <w:r>
        <w:t>med</w:t>
      </w:r>
      <w:r>
        <w:rPr>
          <w:spacing w:val="-3"/>
        </w:rPr>
        <w:t xml:space="preserve"> </w:t>
      </w:r>
      <w:r>
        <w:t>universets samspill mellom alt levende og ikke-levende.</w:t>
      </w:r>
    </w:p>
    <w:p w14:paraId="49C33DAD" w14:textId="77777777" w:rsidR="00330A58" w:rsidRDefault="00330A58">
      <w:pPr>
        <w:pStyle w:val="Brdtekst"/>
      </w:pPr>
    </w:p>
    <w:p w14:paraId="49C33DAE" w14:textId="77777777" w:rsidR="00330A58" w:rsidRDefault="00330A58">
      <w:pPr>
        <w:pStyle w:val="Brdtekst"/>
      </w:pPr>
    </w:p>
    <w:p w14:paraId="49C33DAF" w14:textId="77777777" w:rsidR="00330A58" w:rsidRDefault="00330A58">
      <w:pPr>
        <w:pStyle w:val="Brdtekst"/>
      </w:pPr>
    </w:p>
    <w:p w14:paraId="49C33DB0" w14:textId="77777777" w:rsidR="00330A58" w:rsidRDefault="00330A58">
      <w:pPr>
        <w:pStyle w:val="Brdtekst"/>
      </w:pPr>
    </w:p>
    <w:p w14:paraId="49C33DB1" w14:textId="77777777" w:rsidR="00330A58" w:rsidRDefault="00330A58">
      <w:pPr>
        <w:pStyle w:val="Brdtekst"/>
      </w:pPr>
    </w:p>
    <w:p w14:paraId="49C33DB2" w14:textId="77777777" w:rsidR="00330A58" w:rsidRDefault="00330A58">
      <w:pPr>
        <w:pStyle w:val="Brdtekst"/>
      </w:pPr>
    </w:p>
    <w:p w14:paraId="49C33DB3" w14:textId="77777777" w:rsidR="00330A58" w:rsidRDefault="00330A58">
      <w:pPr>
        <w:pStyle w:val="Brdtekst"/>
      </w:pPr>
    </w:p>
    <w:p w14:paraId="49C33DB4" w14:textId="77777777" w:rsidR="00330A58" w:rsidRDefault="00330A58">
      <w:pPr>
        <w:pStyle w:val="Brdtekst"/>
      </w:pPr>
    </w:p>
    <w:p w14:paraId="49C33DB5" w14:textId="77777777" w:rsidR="00330A58" w:rsidRDefault="00330A58">
      <w:pPr>
        <w:pStyle w:val="Brdtekst"/>
      </w:pPr>
    </w:p>
    <w:p w14:paraId="49C33DB6" w14:textId="77777777" w:rsidR="00330A58" w:rsidRDefault="00330A58">
      <w:pPr>
        <w:pStyle w:val="Brdtekst"/>
      </w:pPr>
    </w:p>
    <w:p w14:paraId="49C33DB7" w14:textId="77777777" w:rsidR="00330A58" w:rsidRDefault="00330A58">
      <w:pPr>
        <w:pStyle w:val="Brdtekst"/>
      </w:pPr>
    </w:p>
    <w:p w14:paraId="49C33DB8" w14:textId="77777777" w:rsidR="00330A58" w:rsidRDefault="00330A58">
      <w:pPr>
        <w:pStyle w:val="Brdtekst"/>
      </w:pPr>
    </w:p>
    <w:p w14:paraId="49C33DB9" w14:textId="77777777" w:rsidR="00330A58" w:rsidRDefault="00330A58">
      <w:pPr>
        <w:pStyle w:val="Brdtekst"/>
      </w:pPr>
    </w:p>
    <w:p w14:paraId="49C33DBA" w14:textId="77777777" w:rsidR="00330A58" w:rsidRDefault="00330A58">
      <w:pPr>
        <w:pStyle w:val="Brdtekst"/>
      </w:pPr>
    </w:p>
    <w:p w14:paraId="49C33DBB" w14:textId="77777777" w:rsidR="00330A58" w:rsidRDefault="00330A58">
      <w:pPr>
        <w:pStyle w:val="Brdtekst"/>
      </w:pPr>
    </w:p>
    <w:p w14:paraId="49C33DBC" w14:textId="77777777" w:rsidR="00330A58" w:rsidRDefault="00330A58">
      <w:pPr>
        <w:pStyle w:val="Brdtekst"/>
      </w:pPr>
    </w:p>
    <w:p w14:paraId="49C33DBD" w14:textId="77777777" w:rsidR="00330A58" w:rsidRDefault="00330A58">
      <w:pPr>
        <w:pStyle w:val="Brdtekst"/>
      </w:pPr>
    </w:p>
    <w:p w14:paraId="49C33DBE" w14:textId="77777777" w:rsidR="00330A58" w:rsidRDefault="00330A58">
      <w:pPr>
        <w:pStyle w:val="Brdtekst"/>
      </w:pPr>
    </w:p>
    <w:p w14:paraId="49C33DBF" w14:textId="77777777" w:rsidR="00330A58" w:rsidRDefault="00330A58">
      <w:pPr>
        <w:pStyle w:val="Brdtekst"/>
      </w:pPr>
    </w:p>
    <w:p w14:paraId="49C33DC0" w14:textId="77777777" w:rsidR="00330A58" w:rsidRDefault="00000000">
      <w:pPr>
        <w:pStyle w:val="Brdtekst"/>
        <w:spacing w:before="184"/>
      </w:pPr>
      <w:r>
        <w:rPr>
          <w:noProof/>
        </w:rPr>
        <w:drawing>
          <wp:anchor distT="0" distB="0" distL="0" distR="0" simplePos="0" relativeHeight="487715328" behindDoc="1" locked="0" layoutInCell="1" allowOverlap="1" wp14:anchorId="49C33FC3" wp14:editId="49C33FC4">
            <wp:simplePos x="0" y="0"/>
            <wp:positionH relativeFrom="page">
              <wp:posOffset>719996</wp:posOffset>
            </wp:positionH>
            <wp:positionV relativeFrom="paragraph">
              <wp:posOffset>276606</wp:posOffset>
            </wp:positionV>
            <wp:extent cx="1045616" cy="666750"/>
            <wp:effectExtent l="0" t="0" r="0" b="0"/>
            <wp:wrapTopAndBottom/>
            <wp:docPr id="1539" name="Image 1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 name="Image 1539"/>
                    <pic:cNvPicPr/>
                  </pic:nvPicPr>
                  <pic:blipFill>
                    <a:blip r:embed="rId752" cstate="print"/>
                    <a:stretch>
                      <a:fillRect/>
                    </a:stretch>
                  </pic:blipFill>
                  <pic:spPr>
                    <a:xfrm>
                      <a:off x="0" y="0"/>
                      <a:ext cx="1045616" cy="666750"/>
                    </a:xfrm>
                    <a:prstGeom prst="rect">
                      <a:avLst/>
                    </a:prstGeom>
                  </pic:spPr>
                </pic:pic>
              </a:graphicData>
            </a:graphic>
          </wp:anchor>
        </w:drawing>
      </w:r>
    </w:p>
    <w:sectPr w:rsidR="00330A58">
      <w:headerReference w:type="even" r:id="rId753"/>
      <w:footerReference w:type="even" r:id="rId754"/>
      <w:pgSz w:w="11910" w:h="16840"/>
      <w:pgMar w:top="1920" w:right="0" w:bottom="280" w:left="70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5CEFF" w14:textId="77777777" w:rsidR="00997A9F" w:rsidRDefault="00997A9F">
      <w:r>
        <w:separator/>
      </w:r>
    </w:p>
  </w:endnote>
  <w:endnote w:type="continuationSeparator" w:id="0">
    <w:p w14:paraId="1331D26A" w14:textId="77777777" w:rsidR="00997A9F" w:rsidRDefault="0099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altName w:val="Arial Narrow"/>
    <w:panose1 w:val="020B060602020203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ITC Caslon 224 Std Book">
    <w:panose1 w:val="02030503060506020404"/>
    <w:charset w:val="00"/>
    <w:family w:val="roman"/>
    <w:notTrueType/>
    <w:pitch w:val="variable"/>
    <w:sig w:usb0="00000003" w:usb1="00000000" w:usb2="00000000" w:usb3="00000000" w:csb0="00000001" w:csb1="00000000"/>
  </w:font>
  <w:font w:name="ITC Caslon 224 Std Medium">
    <w:altName w:val="ITC Caslon 224 Std Medium"/>
    <w:panose1 w:val="02030603070506020404"/>
    <w:charset w:val="00"/>
    <w:family w:val="roman"/>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Futura PT Medium">
    <w:altName w:val="Futura PT Medium"/>
    <w:panose1 w:val="020B0602020204020303"/>
    <w:charset w:val="00"/>
    <w:family w:val="swiss"/>
    <w:notTrueType/>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Futura PT Book">
    <w:altName w:val="Futura PT Book"/>
    <w:panose1 w:val="020B0502020204020303"/>
    <w:charset w:val="00"/>
    <w:family w:val="swiss"/>
    <w:notTrueType/>
    <w:pitch w:val="variable"/>
    <w:sig w:usb0="A00002FF" w:usb1="5000204B" w:usb2="00000000" w:usb3="00000000" w:csb0="00000097" w:csb1="00000000"/>
  </w:font>
  <w:font w:name="Verdana">
    <w:panose1 w:val="020B0604030504040204"/>
    <w:charset w:val="00"/>
    <w:family w:val="swiss"/>
    <w:pitch w:val="variable"/>
  </w:font>
  <w:font w:name="Futura PT Demi">
    <w:altName w:val="Futura PT Demi"/>
    <w:panose1 w:val="020B0702020204020303"/>
    <w:charset w:val="00"/>
    <w:family w:val="swiss"/>
    <w:notTrueType/>
    <w:pitch w:val="variable"/>
    <w:sig w:usb0="A00002FF" w:usb1="5000204B" w:usb2="00000000" w:usb3="00000000" w:csb0="00000097" w:csb1="00000000"/>
  </w:font>
  <w:font w:name="Futura LT Pro Medium">
    <w:altName w:val="Futura LT Pro Medium"/>
    <w:panose1 w:val="020B0502020204020303"/>
    <w:charset w:val="00"/>
    <w:family w:val="swiss"/>
    <w:pitch w:val="variable"/>
  </w:font>
  <w:font w:name="Trebuchet MS">
    <w:altName w:val="Trebuchet MS"/>
    <w:panose1 w:val="020B0603020202020204"/>
    <w:charset w:val="00"/>
    <w:family w:val="swiss"/>
    <w:pitch w:val="variabl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5" w14:textId="77777777" w:rsidR="00330A58" w:rsidRDefault="00000000">
    <w:pPr>
      <w:pStyle w:val="Brdtekst"/>
      <w:spacing w:line="14" w:lineRule="auto"/>
    </w:pPr>
    <w:r>
      <w:rPr>
        <w:noProof/>
      </w:rPr>
      <mc:AlternateContent>
        <mc:Choice Requires="wps">
          <w:drawing>
            <wp:anchor distT="0" distB="0" distL="0" distR="0" simplePos="0" relativeHeight="480754176" behindDoc="1" locked="0" layoutInCell="1" allowOverlap="1" wp14:anchorId="49C3408C" wp14:editId="49C3408D">
              <wp:simplePos x="0" y="0"/>
              <wp:positionH relativeFrom="page">
                <wp:posOffset>681899</wp:posOffset>
              </wp:positionH>
              <wp:positionV relativeFrom="page">
                <wp:posOffset>10191739</wp:posOffset>
              </wp:positionV>
              <wp:extent cx="158115" cy="1574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57480"/>
                      </a:xfrm>
                      <a:prstGeom prst="rect">
                        <a:avLst/>
                      </a:prstGeom>
                    </wps:spPr>
                    <wps:txbx>
                      <w:txbxContent>
                        <w:p w14:paraId="49C343D0" w14:textId="77777777" w:rsidR="00330A58" w:rsidRDefault="00000000">
                          <w:pPr>
                            <w:spacing w:before="25"/>
                            <w:ind w:left="60"/>
                            <w:rPr>
                              <w:rFonts w:ascii="Verdana"/>
                              <w:b/>
                              <w:sz w:val="16"/>
                            </w:rPr>
                          </w:pPr>
                          <w:r>
                            <w:rPr>
                              <w:rFonts w:ascii="Verdana"/>
                              <w:b/>
                              <w:spacing w:val="-10"/>
                              <w:sz w:val="16"/>
                            </w:rPr>
                            <w:fldChar w:fldCharType="begin"/>
                          </w:r>
                          <w:r>
                            <w:rPr>
                              <w:rFonts w:ascii="Verdana"/>
                              <w:b/>
                              <w:spacing w:val="-10"/>
                              <w:sz w:val="16"/>
                            </w:rPr>
                            <w:instrText xml:space="preserve"> PAGE </w:instrText>
                          </w:r>
                          <w:r>
                            <w:rPr>
                              <w:rFonts w:ascii="Verdana"/>
                              <w:b/>
                              <w:spacing w:val="-10"/>
                              <w:sz w:val="16"/>
                            </w:rPr>
                            <w:fldChar w:fldCharType="separate"/>
                          </w:r>
                          <w:r>
                            <w:rPr>
                              <w:rFonts w:ascii="Verdana"/>
                              <w:b/>
                              <w:spacing w:val="-10"/>
                              <w:sz w:val="16"/>
                            </w:rPr>
                            <w:t>8</w:t>
                          </w:r>
                          <w:r>
                            <w:rPr>
                              <w:rFonts w:ascii="Verdana"/>
                              <w:b/>
                              <w:spacing w:val="-10"/>
                              <w:sz w:val="16"/>
                            </w:rPr>
                            <w:fldChar w:fldCharType="end"/>
                          </w:r>
                        </w:p>
                      </w:txbxContent>
                    </wps:txbx>
                    <wps:bodyPr wrap="square" lIns="0" tIns="0" rIns="0" bIns="0" rtlCol="0">
                      <a:noAutofit/>
                    </wps:bodyPr>
                  </wps:wsp>
                </a:graphicData>
              </a:graphic>
            </wp:anchor>
          </w:drawing>
        </mc:Choice>
        <mc:Fallback>
          <w:pict>
            <v:shapetype w14:anchorId="49C3408C" id="_x0000_t202" coordsize="21600,21600" o:spt="202" path="m,l,21600r21600,l21600,xe">
              <v:stroke joinstyle="miter"/>
              <v:path gradientshapeok="t" o:connecttype="rect"/>
            </v:shapetype>
            <v:shape id="Textbox 6" o:spid="_x0000_s1399" type="#_x0000_t202" style="position:absolute;margin-left:53.7pt;margin-top:802.5pt;width:12.45pt;height:12.4pt;z-index:-225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" filled="f" stroked="f">
              <v:textbox inset="0,0,0,0">
                <w:txbxContent>
                  <w:p w14:paraId="49C343D0" w14:textId="77777777" w:rsidR="00330A58" w:rsidRDefault="00000000">
                    <w:pPr>
                      <w:spacing w:before="25"/>
                      <w:ind w:left="60"/>
                      <w:rPr>
                        <w:rFonts w:ascii="Verdana"/>
                        <w:b/>
                        <w:sz w:val="16"/>
                      </w:rPr>
                    </w:pPr>
                    <w:r>
                      <w:rPr>
                        <w:rFonts w:ascii="Verdana"/>
                        <w:b/>
                        <w:spacing w:val="-10"/>
                        <w:sz w:val="16"/>
                      </w:rPr>
                      <w:fldChar w:fldCharType="begin"/>
                    </w:r>
                    <w:r>
                      <w:rPr>
                        <w:rFonts w:ascii="Verdana"/>
                        <w:b/>
                        <w:spacing w:val="-10"/>
                        <w:sz w:val="16"/>
                      </w:rPr>
                      <w:instrText xml:space="preserve"> PAGE </w:instrText>
                    </w:r>
                    <w:r>
                      <w:rPr>
                        <w:rFonts w:ascii="Verdana"/>
                        <w:b/>
                        <w:spacing w:val="-10"/>
                        <w:sz w:val="16"/>
                      </w:rPr>
                      <w:fldChar w:fldCharType="separate"/>
                    </w:r>
                    <w:r>
                      <w:rPr>
                        <w:rFonts w:ascii="Verdana"/>
                        <w:b/>
                        <w:spacing w:val="-10"/>
                        <w:sz w:val="16"/>
                      </w:rPr>
                      <w:t>8</w:t>
                    </w:r>
                    <w:r>
                      <w:rPr>
                        <w:rFonts w:ascii="Verdana"/>
                        <w:b/>
                        <w:spacing w:val="-10"/>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5" w14:textId="77777777" w:rsidR="00330A58" w:rsidRDefault="00000000">
    <w:pPr>
      <w:pStyle w:val="Brdtekst"/>
      <w:spacing w:line="14" w:lineRule="auto"/>
    </w:pPr>
    <w:r>
      <w:rPr>
        <w:noProof/>
      </w:rPr>
      <mc:AlternateContent>
        <mc:Choice Requires="wps">
          <w:drawing>
            <wp:anchor distT="0" distB="0" distL="0" distR="0" simplePos="0" relativeHeight="480759808" behindDoc="1" locked="0" layoutInCell="1" allowOverlap="1" wp14:anchorId="49C340A4" wp14:editId="49C340A5">
              <wp:simplePos x="0" y="0"/>
              <wp:positionH relativeFrom="page">
                <wp:posOffset>681899</wp:posOffset>
              </wp:positionH>
              <wp:positionV relativeFrom="page">
                <wp:posOffset>10191739</wp:posOffset>
              </wp:positionV>
              <wp:extent cx="216535" cy="157480"/>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7480"/>
                      </a:xfrm>
                      <a:prstGeom prst="rect">
                        <a:avLst/>
                      </a:prstGeom>
                    </wps:spPr>
                    <wps:txbx>
                      <w:txbxContent>
                        <w:p w14:paraId="49C343DB"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A4" id="_x0000_t202" coordsize="21600,21600" o:spt="202" path="m,l,21600r21600,l21600,xe">
              <v:stroke joinstyle="miter"/>
              <v:path gradientshapeok="t" o:connecttype="rect"/>
            </v:shapetype>
            <v:shape id="Textbox 732" o:spid="_x0000_s1411" type="#_x0000_t202" style="position:absolute;margin-left:53.7pt;margin-top:802.5pt;width:17.05pt;height:12.4pt;z-index:-225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" filled="f" stroked="f">
              <v:textbox inset="0,0,0,0">
                <w:txbxContent>
                  <w:p w14:paraId="49C343DB"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w:t>
                    </w:r>
                    <w:r>
                      <w:rPr>
                        <w:rFonts w:ascii="Verdana"/>
                        <w:b/>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6" w14:textId="77777777" w:rsidR="00330A58" w:rsidRDefault="00000000">
    <w:pPr>
      <w:pStyle w:val="Brdtekst"/>
      <w:spacing w:line="14" w:lineRule="auto"/>
    </w:pPr>
    <w:r>
      <w:rPr>
        <w:noProof/>
      </w:rPr>
      <mc:AlternateContent>
        <mc:Choice Requires="wps">
          <w:drawing>
            <wp:anchor distT="0" distB="0" distL="0" distR="0" simplePos="0" relativeHeight="480760320" behindDoc="1" locked="0" layoutInCell="1" allowOverlap="1" wp14:anchorId="49C340A6" wp14:editId="49C340A7">
              <wp:simplePos x="0" y="0"/>
              <wp:positionH relativeFrom="page">
                <wp:posOffset>6671649</wp:posOffset>
              </wp:positionH>
              <wp:positionV relativeFrom="page">
                <wp:posOffset>10191739</wp:posOffset>
              </wp:positionV>
              <wp:extent cx="211454" cy="15748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57480"/>
                      </a:xfrm>
                      <a:prstGeom prst="rect">
                        <a:avLst/>
                      </a:prstGeom>
                    </wps:spPr>
                    <wps:txbx>
                      <w:txbxContent>
                        <w:p w14:paraId="49C343DC"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A6" id="_x0000_t202" coordsize="21600,21600" o:spt="202" path="m,l,21600r21600,l21600,xe">
              <v:stroke joinstyle="miter"/>
              <v:path gradientshapeok="t" o:connecttype="rect"/>
            </v:shapetype>
            <v:shape id="Textbox 733" o:spid="_x0000_s1412" type="#_x0000_t202" style="position:absolute;margin-left:525.35pt;margin-top:802.5pt;width:16.65pt;height:12.4pt;z-index:-225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umAEAACIDAAAOAAAAZHJzL2Uyb0RvYy54bWysUt2OEyEUvjfxHQj3djq1q5t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" filled="f" stroked="f">
              <v:textbox inset="0,0,0,0">
                <w:txbxContent>
                  <w:p w14:paraId="49C343DC"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w:t>
                    </w:r>
                    <w:r>
                      <w:rPr>
                        <w:rFonts w:ascii="Verdana"/>
                        <w:b/>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9" w14:textId="77777777" w:rsidR="00330A58" w:rsidRDefault="00000000">
    <w:pPr>
      <w:pStyle w:val="Brdtekst"/>
      <w:spacing w:line="14" w:lineRule="auto"/>
    </w:pPr>
    <w:r>
      <w:rPr>
        <w:noProof/>
      </w:rPr>
      <mc:AlternateContent>
        <mc:Choice Requires="wps">
          <w:drawing>
            <wp:anchor distT="0" distB="0" distL="0" distR="0" simplePos="0" relativeHeight="480761344" behindDoc="1" locked="0" layoutInCell="1" allowOverlap="1" wp14:anchorId="49C340AA" wp14:editId="49C340AB">
              <wp:simplePos x="0" y="0"/>
              <wp:positionH relativeFrom="page">
                <wp:posOffset>681899</wp:posOffset>
              </wp:positionH>
              <wp:positionV relativeFrom="page">
                <wp:posOffset>10191739</wp:posOffset>
              </wp:positionV>
              <wp:extent cx="215265" cy="157480"/>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57480"/>
                      </a:xfrm>
                      <a:prstGeom prst="rect">
                        <a:avLst/>
                      </a:prstGeom>
                    </wps:spPr>
                    <wps:txbx>
                      <w:txbxContent>
                        <w:p w14:paraId="49C343DE"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18</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AA" id="_x0000_t202" coordsize="21600,21600" o:spt="202" path="m,l,21600r21600,l21600,xe">
              <v:stroke joinstyle="miter"/>
              <v:path gradientshapeok="t" o:connecttype="rect"/>
            </v:shapetype>
            <v:shape id="Textbox 873" o:spid="_x0000_s1414" type="#_x0000_t202" style="position:absolute;margin-left:53.7pt;margin-top:802.5pt;width:16.95pt;height:12.4pt;z-index:-225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" filled="f" stroked="f">
              <v:textbox inset="0,0,0,0">
                <w:txbxContent>
                  <w:p w14:paraId="49C343DE"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18</w:t>
                    </w:r>
                    <w:r>
                      <w:rPr>
                        <w:rFonts w:ascii="Verdana"/>
                        <w:b/>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A" w14:textId="77777777" w:rsidR="00330A58" w:rsidRDefault="00000000">
    <w:pPr>
      <w:pStyle w:val="Brdtekst"/>
      <w:spacing w:line="14" w:lineRule="auto"/>
    </w:pPr>
    <w:r>
      <w:rPr>
        <w:noProof/>
      </w:rPr>
      <mc:AlternateContent>
        <mc:Choice Requires="wps">
          <w:drawing>
            <wp:anchor distT="0" distB="0" distL="0" distR="0" simplePos="0" relativeHeight="480761856" behindDoc="1" locked="0" layoutInCell="1" allowOverlap="1" wp14:anchorId="49C340AC" wp14:editId="49C340AD">
              <wp:simplePos x="0" y="0"/>
              <wp:positionH relativeFrom="page">
                <wp:posOffset>6669312</wp:posOffset>
              </wp:positionH>
              <wp:positionV relativeFrom="page">
                <wp:posOffset>10191739</wp:posOffset>
              </wp:positionV>
              <wp:extent cx="215900" cy="157480"/>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7480"/>
                      </a:xfrm>
                      <a:prstGeom prst="rect">
                        <a:avLst/>
                      </a:prstGeom>
                    </wps:spPr>
                    <wps:txbx>
                      <w:txbxContent>
                        <w:p w14:paraId="49C343DF"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19</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AC" id="_x0000_t202" coordsize="21600,21600" o:spt="202" path="m,l,21600r21600,l21600,xe">
              <v:stroke joinstyle="miter"/>
              <v:path gradientshapeok="t" o:connecttype="rect"/>
            </v:shapetype>
            <v:shape id="Textbox 874" o:spid="_x0000_s1415" type="#_x0000_t202" style="position:absolute;margin-left:525.15pt;margin-top:802.5pt;width:17pt;height:12.4pt;z-index:-225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IxmAEAACIDAAAOAAAAZHJzL2Uyb0RvYy54bWysUl9v0zAQf0fiO1h+p0krNk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" filled="f" stroked="f">
              <v:textbox inset="0,0,0,0">
                <w:txbxContent>
                  <w:p w14:paraId="49C343DF"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19</w:t>
                    </w:r>
                    <w:r>
                      <w:rPr>
                        <w:rFonts w:ascii="Verdana"/>
                        <w:b/>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D" w14:textId="77777777" w:rsidR="00330A58" w:rsidRDefault="00000000">
    <w:pPr>
      <w:pStyle w:val="Brdtekst"/>
      <w:spacing w:line="14" w:lineRule="auto"/>
    </w:pPr>
    <w:r>
      <w:rPr>
        <w:noProof/>
      </w:rPr>
      <mc:AlternateContent>
        <mc:Choice Requires="wps">
          <w:drawing>
            <wp:anchor distT="0" distB="0" distL="0" distR="0" simplePos="0" relativeHeight="480762880" behindDoc="1" locked="0" layoutInCell="1" allowOverlap="1" wp14:anchorId="49C340B0" wp14:editId="49C340B1">
              <wp:simplePos x="0" y="0"/>
              <wp:positionH relativeFrom="page">
                <wp:posOffset>681899</wp:posOffset>
              </wp:positionH>
              <wp:positionV relativeFrom="page">
                <wp:posOffset>10191739</wp:posOffset>
              </wp:positionV>
              <wp:extent cx="227329" cy="157480"/>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57480"/>
                      </a:xfrm>
                      <a:prstGeom prst="rect">
                        <a:avLst/>
                      </a:prstGeom>
                    </wps:spPr>
                    <wps:txbx>
                      <w:txbxContent>
                        <w:p w14:paraId="49C343E1"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B0" id="_x0000_t202" coordsize="21600,21600" o:spt="202" path="m,l,21600r21600,l21600,xe">
              <v:stroke joinstyle="miter"/>
              <v:path gradientshapeok="t" o:connecttype="rect"/>
            </v:shapetype>
            <v:shape id="Textbox 878" o:spid="_x0000_s1417" type="#_x0000_t202" style="position:absolute;margin-left:53.7pt;margin-top:802.5pt;width:17.9pt;height:12.4pt;z-index:-225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" filled="f" stroked="f">
              <v:textbox inset="0,0,0,0">
                <w:txbxContent>
                  <w:p w14:paraId="49C343E1"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w:t>
                    </w:r>
                    <w:r>
                      <w:rPr>
                        <w:rFonts w:ascii="Verdana"/>
                        <w:b/>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E" w14:textId="77777777" w:rsidR="00330A58" w:rsidRDefault="00000000">
    <w:pPr>
      <w:pStyle w:val="Brdtekst"/>
      <w:spacing w:line="14" w:lineRule="auto"/>
    </w:pPr>
    <w:r>
      <w:rPr>
        <w:noProof/>
      </w:rPr>
      <mc:AlternateContent>
        <mc:Choice Requires="wps">
          <w:drawing>
            <wp:anchor distT="0" distB="0" distL="0" distR="0" simplePos="0" relativeHeight="480763392" behindDoc="1" locked="0" layoutInCell="1" allowOverlap="1" wp14:anchorId="49C340B2" wp14:editId="49C340B3">
              <wp:simplePos x="0" y="0"/>
              <wp:positionH relativeFrom="page">
                <wp:posOffset>6669515</wp:posOffset>
              </wp:positionH>
              <wp:positionV relativeFrom="page">
                <wp:posOffset>10191739</wp:posOffset>
              </wp:positionV>
              <wp:extent cx="215900" cy="157480"/>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7480"/>
                      </a:xfrm>
                      <a:prstGeom prst="rect">
                        <a:avLst/>
                      </a:prstGeom>
                    </wps:spPr>
                    <wps:txbx>
                      <w:txbxContent>
                        <w:p w14:paraId="49C343E2"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B2" id="_x0000_t202" coordsize="21600,21600" o:spt="202" path="m,l,21600r21600,l21600,xe">
              <v:stroke joinstyle="miter"/>
              <v:path gradientshapeok="t" o:connecttype="rect"/>
            </v:shapetype>
            <v:shape id="Textbox 879" o:spid="_x0000_s1418" type="#_x0000_t202" style="position:absolute;margin-left:525.15pt;margin-top:802.5pt;width:17pt;height:12.4pt;z-index:-225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" filled="f" stroked="f">
              <v:textbox inset="0,0,0,0">
                <w:txbxContent>
                  <w:p w14:paraId="49C343E2"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w:t>
                    </w:r>
                    <w:r>
                      <w:rPr>
                        <w:rFonts w:ascii="Verdana"/>
                        <w:b/>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1" w14:textId="77777777" w:rsidR="00330A58" w:rsidRDefault="00000000">
    <w:pPr>
      <w:pStyle w:val="Brdtekst"/>
      <w:spacing w:line="14" w:lineRule="auto"/>
    </w:pPr>
    <w:r>
      <w:rPr>
        <w:noProof/>
      </w:rPr>
      <mc:AlternateContent>
        <mc:Choice Requires="wps">
          <w:drawing>
            <wp:anchor distT="0" distB="0" distL="0" distR="0" simplePos="0" relativeHeight="480764416" behindDoc="1" locked="0" layoutInCell="1" allowOverlap="1" wp14:anchorId="49C340B6" wp14:editId="49C340B7">
              <wp:simplePos x="0" y="0"/>
              <wp:positionH relativeFrom="page">
                <wp:posOffset>681899</wp:posOffset>
              </wp:positionH>
              <wp:positionV relativeFrom="page">
                <wp:posOffset>10191739</wp:posOffset>
              </wp:positionV>
              <wp:extent cx="227329" cy="157480"/>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57480"/>
                      </a:xfrm>
                      <a:prstGeom prst="rect">
                        <a:avLst/>
                      </a:prstGeom>
                    </wps:spPr>
                    <wps:txbx>
                      <w:txbxContent>
                        <w:p w14:paraId="49C343E4"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22</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B6" id="_x0000_t202" coordsize="21600,21600" o:spt="202" path="m,l,21600r21600,l21600,xe">
              <v:stroke joinstyle="miter"/>
              <v:path gradientshapeok="t" o:connecttype="rect"/>
            </v:shapetype>
            <v:shape id="Textbox 883" o:spid="_x0000_s1420" type="#_x0000_t202" style="position:absolute;margin-left:53.7pt;margin-top:802.5pt;width:17.9pt;height:12.4pt;z-index:-225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" filled="f" stroked="f">
              <v:textbox inset="0,0,0,0">
                <w:txbxContent>
                  <w:p w14:paraId="49C343E4"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22</w:t>
                    </w:r>
                    <w:r>
                      <w:rPr>
                        <w:rFonts w:ascii="Verdana"/>
                        <w:b/>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2" w14:textId="77777777" w:rsidR="00330A58" w:rsidRDefault="00000000">
    <w:pPr>
      <w:pStyle w:val="Brdtekst"/>
      <w:spacing w:line="14" w:lineRule="auto"/>
    </w:pPr>
    <w:r>
      <w:rPr>
        <w:noProof/>
      </w:rPr>
      <mc:AlternateContent>
        <mc:Choice Requires="wps">
          <w:drawing>
            <wp:anchor distT="0" distB="0" distL="0" distR="0" simplePos="0" relativeHeight="480764928" behindDoc="1" locked="0" layoutInCell="1" allowOverlap="1" wp14:anchorId="49C340B8" wp14:editId="49C340B9">
              <wp:simplePos x="0" y="0"/>
              <wp:positionH relativeFrom="page">
                <wp:posOffset>6663725</wp:posOffset>
              </wp:positionH>
              <wp:positionV relativeFrom="page">
                <wp:posOffset>10191739</wp:posOffset>
              </wp:positionV>
              <wp:extent cx="227329" cy="157480"/>
              <wp:effectExtent l="0" t="0" r="0" b="0"/>
              <wp:wrapNone/>
              <wp:docPr id="884" name="Text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57480"/>
                      </a:xfrm>
                      <a:prstGeom prst="rect">
                        <a:avLst/>
                      </a:prstGeom>
                    </wps:spPr>
                    <wps:txbx>
                      <w:txbxContent>
                        <w:p w14:paraId="49C343E5"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23</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B8" id="_x0000_t202" coordsize="21600,21600" o:spt="202" path="m,l,21600r21600,l21600,xe">
              <v:stroke joinstyle="miter"/>
              <v:path gradientshapeok="t" o:connecttype="rect"/>
            </v:shapetype>
            <v:shape id="Textbox 884" o:spid="_x0000_s1421" type="#_x0000_t202" style="position:absolute;margin-left:524.7pt;margin-top:802.5pt;width:17.9pt;height:12.4pt;z-index:-225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" filled="f" stroked="f">
              <v:textbox inset="0,0,0,0">
                <w:txbxContent>
                  <w:p w14:paraId="49C343E5"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23</w:t>
                    </w:r>
                    <w:r>
                      <w:rPr>
                        <w:rFonts w:ascii="Verdana"/>
                        <w:b/>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5" w14:textId="77777777" w:rsidR="00330A58" w:rsidRDefault="00000000">
    <w:pPr>
      <w:pStyle w:val="Brdtekst"/>
      <w:spacing w:line="14" w:lineRule="auto"/>
    </w:pPr>
    <w:r>
      <w:rPr>
        <w:noProof/>
      </w:rPr>
      <mc:AlternateContent>
        <mc:Choice Requires="wps">
          <w:drawing>
            <wp:anchor distT="0" distB="0" distL="0" distR="0" simplePos="0" relativeHeight="480765952" behindDoc="1" locked="0" layoutInCell="1" allowOverlap="1" wp14:anchorId="49C340BC" wp14:editId="49C340BD">
              <wp:simplePos x="0" y="0"/>
              <wp:positionH relativeFrom="page">
                <wp:posOffset>681899</wp:posOffset>
              </wp:positionH>
              <wp:positionV relativeFrom="page">
                <wp:posOffset>10191739</wp:posOffset>
              </wp:positionV>
              <wp:extent cx="231140" cy="157480"/>
              <wp:effectExtent l="0" t="0" r="0" b="0"/>
              <wp:wrapNone/>
              <wp:docPr id="888" name="Text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57480"/>
                      </a:xfrm>
                      <a:prstGeom prst="rect">
                        <a:avLst/>
                      </a:prstGeom>
                    </wps:spPr>
                    <wps:txbx>
                      <w:txbxContent>
                        <w:p w14:paraId="49C343E7"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BC" id="_x0000_t202" coordsize="21600,21600" o:spt="202" path="m,l,21600r21600,l21600,xe">
              <v:stroke joinstyle="miter"/>
              <v:path gradientshapeok="t" o:connecttype="rect"/>
            </v:shapetype>
            <v:shape id="Textbox 888" o:spid="_x0000_s1423" type="#_x0000_t202" style="position:absolute;margin-left:53.7pt;margin-top:802.5pt;width:18.2pt;height:12.4pt;z-index:-225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" filled="f" stroked="f">
              <v:textbox inset="0,0,0,0">
                <w:txbxContent>
                  <w:p w14:paraId="49C343E7"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24</w:t>
                    </w:r>
                    <w:r>
                      <w:rPr>
                        <w:rFonts w:ascii="Verdana"/>
                        <w:b/>
                        <w:spacing w:val="-5"/>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6" w14:textId="77777777" w:rsidR="00330A58" w:rsidRDefault="00000000">
    <w:pPr>
      <w:pStyle w:val="Brdtekst"/>
      <w:spacing w:line="14" w:lineRule="auto"/>
    </w:pPr>
    <w:r>
      <w:rPr>
        <w:noProof/>
      </w:rPr>
      <mc:AlternateContent>
        <mc:Choice Requires="wps">
          <w:drawing>
            <wp:anchor distT="0" distB="0" distL="0" distR="0" simplePos="0" relativeHeight="480766464" behindDoc="1" locked="0" layoutInCell="1" allowOverlap="1" wp14:anchorId="49C340BE" wp14:editId="49C340BF">
              <wp:simplePos x="0" y="0"/>
              <wp:positionH relativeFrom="page">
                <wp:posOffset>6663725</wp:posOffset>
              </wp:positionH>
              <wp:positionV relativeFrom="page">
                <wp:posOffset>10191739</wp:posOffset>
              </wp:positionV>
              <wp:extent cx="227329" cy="157480"/>
              <wp:effectExtent l="0" t="0" r="0" b="0"/>
              <wp:wrapNone/>
              <wp:docPr id="88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57480"/>
                      </a:xfrm>
                      <a:prstGeom prst="rect">
                        <a:avLst/>
                      </a:prstGeom>
                    </wps:spPr>
                    <wps:txbx>
                      <w:txbxContent>
                        <w:p w14:paraId="49C343E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25</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BE" id="_x0000_t202" coordsize="21600,21600" o:spt="202" path="m,l,21600r21600,l21600,xe">
              <v:stroke joinstyle="miter"/>
              <v:path gradientshapeok="t" o:connecttype="rect"/>
            </v:shapetype>
            <v:shape id="Textbox 889" o:spid="_x0000_s1424" type="#_x0000_t202" style="position:absolute;margin-left:524.7pt;margin-top:802.5pt;width:17.9pt;height:12.4pt;z-index:-225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" filled="f" stroked="f">
              <v:textbox inset="0,0,0,0">
                <w:txbxContent>
                  <w:p w14:paraId="49C343E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25</w:t>
                    </w:r>
                    <w:r>
                      <w:rPr>
                        <w:rFonts w:ascii="Verdana"/>
                        <w:b/>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6" w14:textId="77777777" w:rsidR="00330A58" w:rsidRDefault="00000000">
    <w:pPr>
      <w:pStyle w:val="Brdtekst"/>
      <w:spacing w:line="14" w:lineRule="auto"/>
    </w:pPr>
    <w:r>
      <w:rPr>
        <w:noProof/>
      </w:rPr>
      <mc:AlternateContent>
        <mc:Choice Requires="wps">
          <w:drawing>
            <wp:anchor distT="0" distB="0" distL="0" distR="0" simplePos="0" relativeHeight="480753664" behindDoc="1" locked="0" layoutInCell="1" allowOverlap="1" wp14:anchorId="49C3408E" wp14:editId="49C3408F">
              <wp:simplePos x="0" y="0"/>
              <wp:positionH relativeFrom="page">
                <wp:posOffset>6758212</wp:posOffset>
              </wp:positionH>
              <wp:positionV relativeFrom="page">
                <wp:posOffset>10191739</wp:posOffset>
              </wp:positionV>
              <wp:extent cx="94615" cy="15748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57480"/>
                      </a:xfrm>
                      <a:prstGeom prst="rect">
                        <a:avLst/>
                      </a:prstGeom>
                    </wps:spPr>
                    <wps:txbx>
                      <w:txbxContent>
                        <w:p w14:paraId="49C343CF" w14:textId="77777777" w:rsidR="00330A58" w:rsidRDefault="00000000">
                          <w:pPr>
                            <w:spacing w:before="25"/>
                            <w:ind w:left="20"/>
                            <w:rPr>
                              <w:rFonts w:ascii="Verdana"/>
                              <w:b/>
                              <w:sz w:val="16"/>
                            </w:rPr>
                          </w:pPr>
                          <w:r>
                            <w:rPr>
                              <w:rFonts w:ascii="Verdana"/>
                              <w:b/>
                              <w:spacing w:val="-10"/>
                              <w:sz w:val="16"/>
                            </w:rPr>
                            <w:t>7</w:t>
                          </w:r>
                        </w:p>
                      </w:txbxContent>
                    </wps:txbx>
                    <wps:bodyPr wrap="square" lIns="0" tIns="0" rIns="0" bIns="0" rtlCol="0">
                      <a:noAutofit/>
                    </wps:bodyPr>
                  </wps:wsp>
                </a:graphicData>
              </a:graphic>
            </wp:anchor>
          </w:drawing>
        </mc:Choice>
        <mc:Fallback>
          <w:pict>
            <v:shapetype w14:anchorId="49C3408E" id="_x0000_t202" coordsize="21600,21600" o:spt="202" path="m,l,21600r21600,l21600,xe">
              <v:stroke joinstyle="miter"/>
              <v:path gradientshapeok="t" o:connecttype="rect"/>
            </v:shapetype>
            <v:shape id="Textbox 5" o:spid="_x0000_s1400" type="#_x0000_t202" style="position:absolute;margin-left:532.15pt;margin-top:802.5pt;width:7.45pt;height:12.4pt;z-index:-225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" filled="f" stroked="f">
              <v:textbox inset="0,0,0,0">
                <w:txbxContent>
                  <w:p w14:paraId="49C343CF" w14:textId="77777777" w:rsidR="00330A58" w:rsidRDefault="00000000">
                    <w:pPr>
                      <w:spacing w:before="25"/>
                      <w:ind w:left="20"/>
                      <w:rPr>
                        <w:rFonts w:ascii="Verdana"/>
                        <w:b/>
                        <w:sz w:val="16"/>
                      </w:rPr>
                    </w:pPr>
                    <w:r>
                      <w:rPr>
                        <w:rFonts w:ascii="Verdana"/>
                        <w:b/>
                        <w:spacing w:val="-10"/>
                        <w:sz w:val="16"/>
                      </w:rPr>
                      <w:t>7</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9" w14:textId="77777777" w:rsidR="00330A58" w:rsidRDefault="00000000">
    <w:pPr>
      <w:pStyle w:val="Brdtekst"/>
      <w:spacing w:line="14" w:lineRule="auto"/>
    </w:pPr>
    <w:r>
      <w:rPr>
        <w:noProof/>
      </w:rPr>
      <mc:AlternateContent>
        <mc:Choice Requires="wps">
          <w:drawing>
            <wp:anchor distT="0" distB="0" distL="0" distR="0" simplePos="0" relativeHeight="480767488" behindDoc="1" locked="0" layoutInCell="1" allowOverlap="1" wp14:anchorId="49C340C2" wp14:editId="49C340C3">
              <wp:simplePos x="0" y="0"/>
              <wp:positionH relativeFrom="page">
                <wp:posOffset>681899</wp:posOffset>
              </wp:positionH>
              <wp:positionV relativeFrom="page">
                <wp:posOffset>10191739</wp:posOffset>
              </wp:positionV>
              <wp:extent cx="227329" cy="157480"/>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57480"/>
                      </a:xfrm>
                      <a:prstGeom prst="rect">
                        <a:avLst/>
                      </a:prstGeom>
                    </wps:spPr>
                    <wps:txbx>
                      <w:txbxContent>
                        <w:p w14:paraId="49C343EA"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26</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C2" id="_x0000_t202" coordsize="21600,21600" o:spt="202" path="m,l,21600r21600,l21600,xe">
              <v:stroke joinstyle="miter"/>
              <v:path gradientshapeok="t" o:connecttype="rect"/>
            </v:shapetype>
            <v:shape id="Textbox 893" o:spid="_x0000_s1426" type="#_x0000_t202" style="position:absolute;margin-left:53.7pt;margin-top:802.5pt;width:17.9pt;height:12.4pt;z-index:-225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" filled="f" stroked="f">
              <v:textbox inset="0,0,0,0">
                <w:txbxContent>
                  <w:p w14:paraId="49C343EA"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26</w:t>
                    </w:r>
                    <w:r>
                      <w:rPr>
                        <w:rFonts w:ascii="Verdana"/>
                        <w:b/>
                        <w:spacing w:val="-5"/>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A" w14:textId="77777777" w:rsidR="00330A58" w:rsidRDefault="00000000">
    <w:pPr>
      <w:pStyle w:val="Brdtekst"/>
      <w:spacing w:line="14" w:lineRule="auto"/>
    </w:pPr>
    <w:r>
      <w:rPr>
        <w:noProof/>
      </w:rPr>
      <mc:AlternateContent>
        <mc:Choice Requires="wps">
          <w:drawing>
            <wp:anchor distT="0" distB="0" distL="0" distR="0" simplePos="0" relativeHeight="480768000" behindDoc="1" locked="0" layoutInCell="1" allowOverlap="1" wp14:anchorId="49C340C4" wp14:editId="49C340C5">
              <wp:simplePos x="0" y="0"/>
              <wp:positionH relativeFrom="page">
                <wp:posOffset>6663927</wp:posOffset>
              </wp:positionH>
              <wp:positionV relativeFrom="page">
                <wp:posOffset>10191739</wp:posOffset>
              </wp:positionV>
              <wp:extent cx="226695" cy="157480"/>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57480"/>
                      </a:xfrm>
                      <a:prstGeom prst="rect">
                        <a:avLst/>
                      </a:prstGeom>
                    </wps:spPr>
                    <wps:txbx>
                      <w:txbxContent>
                        <w:p w14:paraId="49C343EB"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27</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C4" id="_x0000_t202" coordsize="21600,21600" o:spt="202" path="m,l,21600r21600,l21600,xe">
              <v:stroke joinstyle="miter"/>
              <v:path gradientshapeok="t" o:connecttype="rect"/>
            </v:shapetype>
            <v:shape id="Textbox 894" o:spid="_x0000_s1427" type="#_x0000_t202" style="position:absolute;margin-left:524.7pt;margin-top:802.5pt;width:17.85pt;height:12.4pt;z-index:-225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" filled="f" stroked="f">
              <v:textbox inset="0,0,0,0">
                <w:txbxContent>
                  <w:p w14:paraId="49C343EB"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27</w:t>
                    </w:r>
                    <w:r>
                      <w:rPr>
                        <w:rFonts w:ascii="Verdana"/>
                        <w:b/>
                        <w:spacing w:val="-5"/>
                        <w:sz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D" w14:textId="77777777" w:rsidR="00330A58" w:rsidRDefault="00000000">
    <w:pPr>
      <w:pStyle w:val="Brdtekst"/>
      <w:spacing w:line="14" w:lineRule="auto"/>
    </w:pPr>
    <w:r>
      <w:rPr>
        <w:noProof/>
      </w:rPr>
      <mc:AlternateContent>
        <mc:Choice Requires="wps">
          <w:drawing>
            <wp:anchor distT="0" distB="0" distL="0" distR="0" simplePos="0" relativeHeight="480769024" behindDoc="1" locked="0" layoutInCell="1" allowOverlap="1" wp14:anchorId="49C340C8" wp14:editId="49C340C9">
              <wp:simplePos x="0" y="0"/>
              <wp:positionH relativeFrom="page">
                <wp:posOffset>681899</wp:posOffset>
              </wp:positionH>
              <wp:positionV relativeFrom="page">
                <wp:posOffset>10191739</wp:posOffset>
              </wp:positionV>
              <wp:extent cx="227329" cy="157480"/>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57480"/>
                      </a:xfrm>
                      <a:prstGeom prst="rect">
                        <a:avLst/>
                      </a:prstGeom>
                    </wps:spPr>
                    <wps:txbx>
                      <w:txbxContent>
                        <w:p w14:paraId="49C343E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28</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C8" id="_x0000_t202" coordsize="21600,21600" o:spt="202" path="m,l,21600r21600,l21600,xe">
              <v:stroke joinstyle="miter"/>
              <v:path gradientshapeok="t" o:connecttype="rect"/>
            </v:shapetype>
            <v:shape id="Textbox 898" o:spid="_x0000_s1429" type="#_x0000_t202" style="position:absolute;margin-left:53.7pt;margin-top:802.5pt;width:17.9pt;height:12.4pt;z-index:-225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" filled="f" stroked="f">
              <v:textbox inset="0,0,0,0">
                <w:txbxContent>
                  <w:p w14:paraId="49C343E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28</w:t>
                    </w:r>
                    <w:r>
                      <w:rPr>
                        <w:rFonts w:ascii="Verdana"/>
                        <w:b/>
                        <w:spacing w:val="-5"/>
                        <w:sz w:val="1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E" w14:textId="77777777" w:rsidR="00330A58" w:rsidRDefault="00000000">
    <w:pPr>
      <w:pStyle w:val="Brdtekst"/>
      <w:spacing w:line="14" w:lineRule="auto"/>
    </w:pPr>
    <w:r>
      <w:rPr>
        <w:noProof/>
      </w:rPr>
      <mc:AlternateContent>
        <mc:Choice Requires="wps">
          <w:drawing>
            <wp:anchor distT="0" distB="0" distL="0" distR="0" simplePos="0" relativeHeight="480769536" behindDoc="1" locked="0" layoutInCell="1" allowOverlap="1" wp14:anchorId="49C340CA" wp14:editId="49C340CB">
              <wp:simplePos x="0" y="0"/>
              <wp:positionH relativeFrom="page">
                <wp:posOffset>6663725</wp:posOffset>
              </wp:positionH>
              <wp:positionV relativeFrom="page">
                <wp:posOffset>10191739</wp:posOffset>
              </wp:positionV>
              <wp:extent cx="227329" cy="157480"/>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57480"/>
                      </a:xfrm>
                      <a:prstGeom prst="rect">
                        <a:avLst/>
                      </a:prstGeom>
                    </wps:spPr>
                    <wps:txbx>
                      <w:txbxContent>
                        <w:p w14:paraId="49C343EE"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29</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CA" id="_x0000_t202" coordsize="21600,21600" o:spt="202" path="m,l,21600r21600,l21600,xe">
              <v:stroke joinstyle="miter"/>
              <v:path gradientshapeok="t" o:connecttype="rect"/>
            </v:shapetype>
            <v:shape id="Textbox 899" o:spid="_x0000_s1430" type="#_x0000_t202" style="position:absolute;margin-left:524.7pt;margin-top:802.5pt;width:17.9pt;height:12.4pt;z-index:-225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" filled="f" stroked="f">
              <v:textbox inset="0,0,0,0">
                <w:txbxContent>
                  <w:p w14:paraId="49C343EE"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29</w:t>
                    </w:r>
                    <w:r>
                      <w:rPr>
                        <w:rFonts w:ascii="Verdana"/>
                        <w:b/>
                        <w:spacing w:val="-5"/>
                        <w:sz w:val="16"/>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1" w14:textId="77777777" w:rsidR="00330A58" w:rsidRDefault="00330A58">
    <w:pPr>
      <w:pStyle w:val="Brdteks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3" w14:textId="77777777" w:rsidR="00330A58" w:rsidRDefault="00000000">
    <w:pPr>
      <w:pStyle w:val="Brdtekst"/>
      <w:spacing w:line="14" w:lineRule="auto"/>
    </w:pPr>
    <w:r>
      <w:rPr>
        <w:noProof/>
      </w:rPr>
      <mc:AlternateContent>
        <mc:Choice Requires="wps">
          <w:drawing>
            <wp:anchor distT="0" distB="0" distL="0" distR="0" simplePos="0" relativeHeight="480770560" behindDoc="1" locked="0" layoutInCell="1" allowOverlap="1" wp14:anchorId="49C340CC" wp14:editId="49C340CD">
              <wp:simplePos x="0" y="0"/>
              <wp:positionH relativeFrom="page">
                <wp:posOffset>681899</wp:posOffset>
              </wp:positionH>
              <wp:positionV relativeFrom="page">
                <wp:posOffset>10191739</wp:posOffset>
              </wp:positionV>
              <wp:extent cx="254000" cy="157480"/>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57480"/>
                      </a:xfrm>
                      <a:prstGeom prst="rect">
                        <a:avLst/>
                      </a:prstGeom>
                    </wps:spPr>
                    <wps:txbx>
                      <w:txbxContent>
                        <w:p w14:paraId="49C343F0"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100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CC" id="_x0000_t202" coordsize="21600,21600" o:spt="202" path="m,l,21600r21600,l21600,xe">
              <v:stroke joinstyle="miter"/>
              <v:path gradientshapeok="t" o:connecttype="rect"/>
            </v:shapetype>
            <v:shape id="Textbox 904" o:spid="_x0000_s1431" type="#_x0000_t202" style="position:absolute;margin-left:53.7pt;margin-top:802.5pt;width:20pt;height:12.4pt;z-index:-225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" filled="f" stroked="f">
              <v:textbox inset="0,0,0,0">
                <w:txbxContent>
                  <w:p w14:paraId="49C343F0"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100</w:t>
                    </w:r>
                    <w:r>
                      <w:rPr>
                        <w:rFonts w:ascii="Verdana"/>
                        <w:b/>
                        <w:spacing w:val="-5"/>
                        <w:sz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4" w14:textId="77777777" w:rsidR="00330A58" w:rsidRDefault="00000000">
    <w:pPr>
      <w:pStyle w:val="Brdtekst"/>
      <w:spacing w:line="14" w:lineRule="auto"/>
    </w:pPr>
    <w:r>
      <w:rPr>
        <w:noProof/>
      </w:rPr>
      <mc:AlternateContent>
        <mc:Choice Requires="wps">
          <w:drawing>
            <wp:anchor distT="0" distB="0" distL="0" distR="0" simplePos="0" relativeHeight="480770048" behindDoc="1" locked="0" layoutInCell="1" allowOverlap="1" wp14:anchorId="49C340CE" wp14:editId="49C340CF">
              <wp:simplePos x="0" y="0"/>
              <wp:positionH relativeFrom="page">
                <wp:posOffset>6670226</wp:posOffset>
              </wp:positionH>
              <wp:positionV relativeFrom="page">
                <wp:posOffset>10191739</wp:posOffset>
              </wp:positionV>
              <wp:extent cx="214629" cy="157480"/>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29" cy="157480"/>
                      </a:xfrm>
                      <a:prstGeom prst="rect">
                        <a:avLst/>
                      </a:prstGeom>
                    </wps:spPr>
                    <wps:txbx>
                      <w:txbxContent>
                        <w:p w14:paraId="49C343EF"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31</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CE" id="_x0000_t202" coordsize="21600,21600" o:spt="202" path="m,l,21600r21600,l21600,xe">
              <v:stroke joinstyle="miter"/>
              <v:path gradientshapeok="t" o:connecttype="rect"/>
            </v:shapetype>
            <v:shape id="Textbox 903" o:spid="_x0000_s1432" type="#_x0000_t202" style="position:absolute;margin-left:525.2pt;margin-top:802.5pt;width:16.9pt;height:12.4pt;z-index:-225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" filled="f" stroked="f">
              <v:textbox inset="0,0,0,0">
                <w:txbxContent>
                  <w:p w14:paraId="49C343EF"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31</w:t>
                    </w:r>
                    <w:r>
                      <w:rPr>
                        <w:rFonts w:ascii="Verdana"/>
                        <w:b/>
                        <w:spacing w:val="-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7" w14:textId="77777777" w:rsidR="00330A58" w:rsidRDefault="00000000">
    <w:pPr>
      <w:pStyle w:val="Brdtekst"/>
      <w:spacing w:line="14" w:lineRule="auto"/>
    </w:pPr>
    <w:r>
      <w:rPr>
        <w:noProof/>
      </w:rPr>
      <mc:AlternateContent>
        <mc:Choice Requires="wps">
          <w:drawing>
            <wp:anchor distT="0" distB="0" distL="0" distR="0" simplePos="0" relativeHeight="480772608" behindDoc="1" locked="0" layoutInCell="1" allowOverlap="1" wp14:anchorId="49C340D4" wp14:editId="49C340D5">
              <wp:simplePos x="0" y="0"/>
              <wp:positionH relativeFrom="page">
                <wp:posOffset>681899</wp:posOffset>
              </wp:positionH>
              <wp:positionV relativeFrom="page">
                <wp:posOffset>10191739</wp:posOffset>
              </wp:positionV>
              <wp:extent cx="230504" cy="157480"/>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57480"/>
                      </a:xfrm>
                      <a:prstGeom prst="rect">
                        <a:avLst/>
                      </a:prstGeom>
                    </wps:spPr>
                    <wps:txbx>
                      <w:txbxContent>
                        <w:p w14:paraId="49C343F4"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34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D4" id="_x0000_t202" coordsize="21600,21600" o:spt="202" path="m,l,21600r21600,l21600,xe">
              <v:stroke joinstyle="miter"/>
              <v:path gradientshapeok="t" o:connecttype="rect"/>
            </v:shapetype>
            <v:shape id="Textbox 909" o:spid="_x0000_s1435" type="#_x0000_t202" style="position:absolute;margin-left:53.7pt;margin-top:802.5pt;width:18.15pt;height:12.4pt;z-index:-225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" filled="f" stroked="f">
              <v:textbox inset="0,0,0,0">
                <w:txbxContent>
                  <w:p w14:paraId="49C343F4"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34</w:t>
                    </w:r>
                    <w:r>
                      <w:rPr>
                        <w:rFonts w:ascii="Verdana"/>
                        <w:b/>
                        <w:spacing w:val="-5"/>
                        <w:sz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8" w14:textId="77777777" w:rsidR="00330A58" w:rsidRDefault="00000000">
    <w:pPr>
      <w:pStyle w:val="Brdtekst"/>
      <w:spacing w:line="14" w:lineRule="auto"/>
    </w:pPr>
    <w:r>
      <w:rPr>
        <w:noProof/>
      </w:rPr>
      <mc:AlternateContent>
        <mc:Choice Requires="wps">
          <w:drawing>
            <wp:anchor distT="0" distB="0" distL="0" distR="0" simplePos="0" relativeHeight="480772096" behindDoc="1" locked="0" layoutInCell="1" allowOverlap="1" wp14:anchorId="49C340D6" wp14:editId="49C340D7">
              <wp:simplePos x="0" y="0"/>
              <wp:positionH relativeFrom="page">
                <wp:posOffset>6624101</wp:posOffset>
              </wp:positionH>
              <wp:positionV relativeFrom="page">
                <wp:posOffset>10191739</wp:posOffset>
              </wp:positionV>
              <wp:extent cx="266700" cy="157480"/>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57480"/>
                      </a:xfrm>
                      <a:prstGeom prst="rect">
                        <a:avLst/>
                      </a:prstGeom>
                    </wps:spPr>
                    <wps:txbx>
                      <w:txbxContent>
                        <w:p w14:paraId="49C343F3" w14:textId="77777777" w:rsidR="00330A58" w:rsidRDefault="00000000">
                          <w:pPr>
                            <w:spacing w:before="25"/>
                            <w:ind w:left="2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103</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D6" id="_x0000_t202" coordsize="21600,21600" o:spt="202" path="m,l,21600r21600,l21600,xe">
              <v:stroke joinstyle="miter"/>
              <v:path gradientshapeok="t" o:connecttype="rect"/>
            </v:shapetype>
            <v:shape id="Textbox 908" o:spid="_x0000_s1436" type="#_x0000_t202" style="position:absolute;margin-left:521.6pt;margin-top:802.5pt;width:21pt;height:12.4pt;z-index:-225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" filled="f" stroked="f">
              <v:textbox inset="0,0,0,0">
                <w:txbxContent>
                  <w:p w14:paraId="49C343F3" w14:textId="77777777" w:rsidR="00330A58" w:rsidRDefault="00000000">
                    <w:pPr>
                      <w:spacing w:before="25"/>
                      <w:ind w:left="2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103</w:t>
                    </w:r>
                    <w:r>
                      <w:rPr>
                        <w:rFonts w:ascii="Verdana"/>
                        <w:b/>
                        <w:spacing w:val="-5"/>
                        <w:sz w:val="1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A" w14:textId="77777777" w:rsidR="00330A58" w:rsidRDefault="00330A58">
    <w:pPr>
      <w:pStyle w:val="Brd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7" w14:textId="77777777" w:rsidR="00330A58" w:rsidRDefault="00330A58">
    <w:pPr>
      <w:pStyle w:val="Brdteks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D" w14:textId="77777777" w:rsidR="00330A58" w:rsidRDefault="00000000">
    <w:pPr>
      <w:pStyle w:val="Brdtekst"/>
      <w:spacing w:line="14" w:lineRule="auto"/>
    </w:pPr>
    <w:r>
      <w:rPr>
        <w:noProof/>
      </w:rPr>
      <mc:AlternateContent>
        <mc:Choice Requires="wps">
          <w:drawing>
            <wp:anchor distT="0" distB="0" distL="0" distR="0" simplePos="0" relativeHeight="480774656" behindDoc="1" locked="0" layoutInCell="1" allowOverlap="1" wp14:anchorId="49C340DC" wp14:editId="49C340DD">
              <wp:simplePos x="0" y="0"/>
              <wp:positionH relativeFrom="page">
                <wp:posOffset>681899</wp:posOffset>
              </wp:positionH>
              <wp:positionV relativeFrom="page">
                <wp:posOffset>10191739</wp:posOffset>
              </wp:positionV>
              <wp:extent cx="299085" cy="157480"/>
              <wp:effectExtent l="0" t="0" r="0" b="0"/>
              <wp:wrapNone/>
              <wp:docPr id="1335" name="Text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157480"/>
                      </a:xfrm>
                      <a:prstGeom prst="rect">
                        <a:avLst/>
                      </a:prstGeom>
                    </wps:spPr>
                    <wps:txbx>
                      <w:txbxContent>
                        <w:p w14:paraId="49C343F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DC" id="_x0000_t202" coordsize="21600,21600" o:spt="202" path="m,l,21600r21600,l21600,xe">
              <v:stroke joinstyle="miter"/>
              <v:path gradientshapeok="t" o:connecttype="rect"/>
            </v:shapetype>
            <v:shape id="Textbox 1335" o:spid="_x0000_s1439" type="#_x0000_t202" style="position:absolute;margin-left:53.7pt;margin-top:802.5pt;width:23.55pt;height:12.4pt;z-index:-225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" filled="f" stroked="f">
              <v:textbox inset="0,0,0,0">
                <w:txbxContent>
                  <w:p w14:paraId="49C343F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204</w:t>
                    </w:r>
                    <w:r>
                      <w:rPr>
                        <w:rFonts w:ascii="Verdana"/>
                        <w:b/>
                        <w:spacing w:val="-5"/>
                        <w:sz w:val="16"/>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E" w14:textId="77777777" w:rsidR="00330A58" w:rsidRDefault="00000000">
    <w:pPr>
      <w:pStyle w:val="Brdtekst"/>
      <w:spacing w:line="14" w:lineRule="auto"/>
    </w:pPr>
    <w:r>
      <w:rPr>
        <w:noProof/>
      </w:rPr>
      <mc:AlternateContent>
        <mc:Choice Requires="wps">
          <w:drawing>
            <wp:anchor distT="0" distB="0" distL="0" distR="0" simplePos="0" relativeHeight="480774144" behindDoc="1" locked="0" layoutInCell="1" allowOverlap="1" wp14:anchorId="49C340DE" wp14:editId="49C340DF">
              <wp:simplePos x="0" y="0"/>
              <wp:positionH relativeFrom="page">
                <wp:posOffset>6600530</wp:posOffset>
              </wp:positionH>
              <wp:positionV relativeFrom="page">
                <wp:posOffset>10191739</wp:posOffset>
              </wp:positionV>
              <wp:extent cx="290830" cy="157480"/>
              <wp:effectExtent l="0" t="0" r="0" b="0"/>
              <wp:wrapNone/>
              <wp:docPr id="1334" name="Text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3F7"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133</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DE" id="_x0000_t202" coordsize="21600,21600" o:spt="202" path="m,l,21600r21600,l21600,xe">
              <v:stroke joinstyle="miter"/>
              <v:path gradientshapeok="t" o:connecttype="rect"/>
            </v:shapetype>
            <v:shape id="Textbox 1334" o:spid="_x0000_s1440" type="#_x0000_t202" style="position:absolute;margin-left:519.75pt;margin-top:802.5pt;width:22.9pt;height:12.4pt;z-index:-225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" filled="f" stroked="f">
              <v:textbox inset="0,0,0,0">
                <w:txbxContent>
                  <w:p w14:paraId="49C343F7"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133</w:t>
                    </w:r>
                    <w:r>
                      <w:rPr>
                        <w:rFonts w:ascii="Verdana"/>
                        <w:b/>
                        <w:spacing w:val="-5"/>
                        <w:sz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1" w14:textId="77777777" w:rsidR="00330A58" w:rsidRDefault="00330A58">
    <w:pPr>
      <w:pStyle w:val="Brdteks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4" w14:textId="77777777" w:rsidR="00330A58" w:rsidRDefault="00000000">
    <w:pPr>
      <w:pStyle w:val="Brdtekst"/>
      <w:spacing w:line="14" w:lineRule="auto"/>
    </w:pPr>
    <w:r>
      <w:rPr>
        <w:noProof/>
      </w:rPr>
      <mc:AlternateContent>
        <mc:Choice Requires="wps">
          <w:drawing>
            <wp:anchor distT="0" distB="0" distL="0" distR="0" simplePos="0" relativeHeight="480777216" behindDoc="1" locked="0" layoutInCell="1" allowOverlap="1" wp14:anchorId="49C340E8" wp14:editId="49C340E9">
              <wp:simplePos x="0" y="0"/>
              <wp:positionH relativeFrom="page">
                <wp:posOffset>681899</wp:posOffset>
              </wp:positionH>
              <wp:positionV relativeFrom="page">
                <wp:posOffset>10191739</wp:posOffset>
              </wp:positionV>
              <wp:extent cx="290830" cy="157480"/>
              <wp:effectExtent l="0" t="0" r="0" b="0"/>
              <wp:wrapNone/>
              <wp:docPr id="1344" name="Text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3F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136</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E8" id="_x0000_t202" coordsize="21600,21600" o:spt="202" path="m,l,21600r21600,l21600,xe">
              <v:stroke joinstyle="miter"/>
              <v:path gradientshapeok="t" o:connecttype="rect"/>
            </v:shapetype>
            <v:shape id="Textbox 1344" o:spid="_x0000_s1445" type="#_x0000_t202" style="position:absolute;margin-left:53.7pt;margin-top:802.5pt;width:22.9pt;height:12.4pt;z-index:-225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" filled="f" stroked="f">
              <v:textbox inset="0,0,0,0">
                <w:txbxContent>
                  <w:p w14:paraId="49C343F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136</w:t>
                    </w:r>
                    <w:r>
                      <w:rPr>
                        <w:rFonts w:ascii="Verdana"/>
                        <w:b/>
                        <w:spacing w:val="-5"/>
                        <w:sz w:val="16"/>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5" w14:textId="77777777" w:rsidR="00330A58" w:rsidRDefault="00330A58">
    <w:pPr>
      <w:pStyle w:val="Brdteks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8" w14:textId="77777777" w:rsidR="00330A58" w:rsidRDefault="00000000">
    <w:pPr>
      <w:pStyle w:val="Brdtekst"/>
      <w:spacing w:line="14" w:lineRule="auto"/>
    </w:pPr>
    <w:r>
      <w:rPr>
        <w:noProof/>
      </w:rPr>
      <mc:AlternateContent>
        <mc:Choice Requires="wps">
          <w:drawing>
            <wp:anchor distT="0" distB="0" distL="0" distR="0" simplePos="0" relativeHeight="480778752" behindDoc="1" locked="0" layoutInCell="1" allowOverlap="1" wp14:anchorId="49C340EE" wp14:editId="49C340EF">
              <wp:simplePos x="0" y="0"/>
              <wp:positionH relativeFrom="page">
                <wp:posOffset>681899</wp:posOffset>
              </wp:positionH>
              <wp:positionV relativeFrom="page">
                <wp:posOffset>10191739</wp:posOffset>
              </wp:positionV>
              <wp:extent cx="290830" cy="157480"/>
              <wp:effectExtent l="0" t="0" r="0" b="0"/>
              <wp:wrapNone/>
              <wp:docPr id="1349" name="Text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00"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138</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EE" id="_x0000_t202" coordsize="21600,21600" o:spt="202" path="m,l,21600r21600,l21600,xe">
              <v:stroke joinstyle="miter"/>
              <v:path gradientshapeok="t" o:connecttype="rect"/>
            </v:shapetype>
            <v:shape id="Textbox 1349" o:spid="_x0000_s1448" type="#_x0000_t202" style="position:absolute;margin-left:53.7pt;margin-top:802.5pt;width:22.9pt;height:12.4pt;z-index:-225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" filled="f" stroked="f">
              <v:textbox inset="0,0,0,0">
                <w:txbxContent>
                  <w:p w14:paraId="49C34400"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138</w:t>
                    </w:r>
                    <w:r>
                      <w:rPr>
                        <w:rFonts w:ascii="Verdana"/>
                        <w:b/>
                        <w:spacing w:val="-5"/>
                        <w:sz w:val="16"/>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9" w14:textId="77777777" w:rsidR="00330A58" w:rsidRDefault="00330A58">
    <w:pPr>
      <w:pStyle w:val="Brdteks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C" w14:textId="77777777" w:rsidR="00330A58" w:rsidRDefault="00000000">
    <w:pPr>
      <w:pStyle w:val="Brdtekst"/>
      <w:spacing w:line="14" w:lineRule="auto"/>
    </w:pPr>
    <w:r>
      <w:rPr>
        <w:noProof/>
      </w:rPr>
      <mc:AlternateContent>
        <mc:Choice Requires="wps">
          <w:drawing>
            <wp:anchor distT="0" distB="0" distL="0" distR="0" simplePos="0" relativeHeight="480780288" behindDoc="1" locked="0" layoutInCell="1" allowOverlap="1" wp14:anchorId="49C340F4" wp14:editId="49C340F5">
              <wp:simplePos x="0" y="0"/>
              <wp:positionH relativeFrom="page">
                <wp:posOffset>681899</wp:posOffset>
              </wp:positionH>
              <wp:positionV relativeFrom="page">
                <wp:posOffset>10191739</wp:posOffset>
              </wp:positionV>
              <wp:extent cx="290830" cy="157480"/>
              <wp:effectExtent l="0" t="0" r="0" b="0"/>
              <wp:wrapNone/>
              <wp:docPr id="1354" name="Text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03"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F4" id="_x0000_t202" coordsize="21600,21600" o:spt="202" path="m,l,21600r21600,l21600,xe">
              <v:stroke joinstyle="miter"/>
              <v:path gradientshapeok="t" o:connecttype="rect"/>
            </v:shapetype>
            <v:shape id="Textbox 1354" o:spid="_x0000_s1451" type="#_x0000_t202" style="position:absolute;margin-left:53.7pt;margin-top:802.5pt;width:22.9pt;height:12.4pt;z-index:-225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" filled="f" stroked="f">
              <v:textbox inset="0,0,0,0">
                <w:txbxContent>
                  <w:p w14:paraId="49C34403"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140</w:t>
                    </w:r>
                    <w:r>
                      <w:rPr>
                        <w:rFonts w:ascii="Verdana"/>
                        <w:b/>
                        <w:spacing w:val="-5"/>
                        <w:sz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D" w14:textId="77777777" w:rsidR="00330A58" w:rsidRDefault="00330A58">
    <w:pPr>
      <w:pStyle w:val="Brdteks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0" w14:textId="77777777" w:rsidR="00330A58" w:rsidRDefault="00000000">
    <w:pPr>
      <w:pStyle w:val="Brdtekst"/>
      <w:spacing w:line="14" w:lineRule="auto"/>
    </w:pPr>
    <w:r>
      <w:rPr>
        <w:noProof/>
      </w:rPr>
      <mc:AlternateContent>
        <mc:Choice Requires="wps">
          <w:drawing>
            <wp:anchor distT="0" distB="0" distL="0" distR="0" simplePos="0" relativeHeight="480781824" behindDoc="1" locked="0" layoutInCell="1" allowOverlap="1" wp14:anchorId="49C340FA" wp14:editId="49C340FB">
              <wp:simplePos x="0" y="0"/>
              <wp:positionH relativeFrom="page">
                <wp:posOffset>681899</wp:posOffset>
              </wp:positionH>
              <wp:positionV relativeFrom="page">
                <wp:posOffset>10191739</wp:posOffset>
              </wp:positionV>
              <wp:extent cx="290830" cy="157480"/>
              <wp:effectExtent l="0" t="0" r="0" b="0"/>
              <wp:wrapNone/>
              <wp:docPr id="1359" name="Text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06"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142</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FA" id="_x0000_t202" coordsize="21600,21600" o:spt="202" path="m,l,21600r21600,l21600,xe">
              <v:stroke joinstyle="miter"/>
              <v:path gradientshapeok="t" o:connecttype="rect"/>
            </v:shapetype>
            <v:shape id="Textbox 1359" o:spid="_x0000_s1454" type="#_x0000_t202" style="position:absolute;margin-left:53.7pt;margin-top:802.5pt;width:22.9pt;height:12.4pt;z-index:-225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" filled="f" stroked="f">
              <v:textbox inset="0,0,0,0">
                <w:txbxContent>
                  <w:p w14:paraId="49C34406"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142</w:t>
                    </w:r>
                    <w:r>
                      <w:rPr>
                        <w:rFonts w:ascii="Verdana"/>
                        <w:b/>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9" w14:textId="77777777" w:rsidR="00330A58" w:rsidRDefault="00000000">
    <w:pPr>
      <w:pStyle w:val="Brdtekst"/>
      <w:spacing w:line="14" w:lineRule="auto"/>
    </w:pPr>
    <w:r>
      <w:rPr>
        <w:noProof/>
      </w:rPr>
      <mc:AlternateContent>
        <mc:Choice Requires="wps">
          <w:drawing>
            <wp:anchor distT="0" distB="0" distL="0" distR="0" simplePos="0" relativeHeight="480755200" behindDoc="1" locked="0" layoutInCell="1" allowOverlap="1" wp14:anchorId="49C34092" wp14:editId="49C34093">
              <wp:simplePos x="0" y="0"/>
              <wp:positionH relativeFrom="page">
                <wp:posOffset>681899</wp:posOffset>
              </wp:positionH>
              <wp:positionV relativeFrom="page">
                <wp:posOffset>10191739</wp:posOffset>
              </wp:positionV>
              <wp:extent cx="227329" cy="15748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57480"/>
                      </a:xfrm>
                      <a:prstGeom prst="rect">
                        <a:avLst/>
                      </a:prstGeom>
                    </wps:spPr>
                    <wps:txbx>
                      <w:txbxContent>
                        <w:p w14:paraId="49C343D2"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92" id="_x0000_t202" coordsize="21600,21600" o:spt="202" path="m,l,21600r21600,l21600,xe">
              <v:stroke joinstyle="miter"/>
              <v:path gradientshapeok="t" o:connecttype="rect"/>
            </v:shapetype>
            <v:shape id="Textbox 17" o:spid="_x0000_s1402" type="#_x0000_t202" style="position:absolute;margin-left:53.7pt;margin-top:802.5pt;width:17.9pt;height:12.4pt;z-index:-225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" filled="f" stroked="f">
              <v:textbox inset="0,0,0,0">
                <w:txbxContent>
                  <w:p w14:paraId="49C343D2"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w:t>
                    </w:r>
                    <w:r>
                      <w:rPr>
                        <w:rFonts w:ascii="Verdana"/>
                        <w:b/>
                        <w:spacing w:val="-5"/>
                        <w:sz w:val="16"/>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1" w14:textId="77777777" w:rsidR="00330A58" w:rsidRDefault="00330A58">
    <w:pPr>
      <w:pStyle w:val="Brdteks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4" w14:textId="77777777" w:rsidR="00330A58" w:rsidRDefault="00000000">
    <w:pPr>
      <w:pStyle w:val="Brdtekst"/>
      <w:spacing w:line="14" w:lineRule="auto"/>
    </w:pPr>
    <w:r>
      <w:rPr>
        <w:noProof/>
      </w:rPr>
      <mc:AlternateContent>
        <mc:Choice Requires="wps">
          <w:drawing>
            <wp:anchor distT="0" distB="0" distL="0" distR="0" simplePos="0" relativeHeight="480783360" behindDoc="1" locked="0" layoutInCell="1" allowOverlap="1" wp14:anchorId="49C34100" wp14:editId="49C34101">
              <wp:simplePos x="0" y="0"/>
              <wp:positionH relativeFrom="page">
                <wp:posOffset>681899</wp:posOffset>
              </wp:positionH>
              <wp:positionV relativeFrom="page">
                <wp:posOffset>10191739</wp:posOffset>
              </wp:positionV>
              <wp:extent cx="293370" cy="157480"/>
              <wp:effectExtent l="0" t="0" r="0" b="0"/>
              <wp:wrapNone/>
              <wp:docPr id="1364" name="Text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57480"/>
                      </a:xfrm>
                      <a:prstGeom prst="rect">
                        <a:avLst/>
                      </a:prstGeom>
                    </wps:spPr>
                    <wps:txbx>
                      <w:txbxContent>
                        <w:p w14:paraId="49C3440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00" id="_x0000_t202" coordsize="21600,21600" o:spt="202" path="m,l,21600r21600,l21600,xe">
              <v:stroke joinstyle="miter"/>
              <v:path gradientshapeok="t" o:connecttype="rect"/>
            </v:shapetype>
            <v:shape id="Textbox 1364" o:spid="_x0000_s1457" type="#_x0000_t202" style="position:absolute;margin-left:53.7pt;margin-top:802.5pt;width:23.1pt;height:12.4pt;z-index:-225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" filled="f" stroked="f">
              <v:textbox inset="0,0,0,0">
                <w:txbxContent>
                  <w:p w14:paraId="49C3440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144</w:t>
                    </w:r>
                    <w:r>
                      <w:rPr>
                        <w:rFonts w:ascii="Verdana"/>
                        <w:b/>
                        <w:spacing w:val="-5"/>
                        <w:sz w:val="16"/>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5" w14:textId="77777777" w:rsidR="00330A58" w:rsidRDefault="00330A58">
    <w:pPr>
      <w:pStyle w:val="Brdteks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8" w14:textId="77777777" w:rsidR="00330A58" w:rsidRDefault="00000000">
    <w:pPr>
      <w:pStyle w:val="Brdtekst"/>
      <w:spacing w:line="14" w:lineRule="auto"/>
    </w:pPr>
    <w:r>
      <w:rPr>
        <w:noProof/>
      </w:rPr>
      <mc:AlternateContent>
        <mc:Choice Requires="wps">
          <w:drawing>
            <wp:anchor distT="0" distB="0" distL="0" distR="0" simplePos="0" relativeHeight="480784896" behindDoc="1" locked="0" layoutInCell="1" allowOverlap="1" wp14:anchorId="49C34106" wp14:editId="49C34107">
              <wp:simplePos x="0" y="0"/>
              <wp:positionH relativeFrom="page">
                <wp:posOffset>681899</wp:posOffset>
              </wp:positionH>
              <wp:positionV relativeFrom="page">
                <wp:posOffset>10191739</wp:posOffset>
              </wp:positionV>
              <wp:extent cx="290830" cy="157480"/>
              <wp:effectExtent l="0" t="0" r="0" b="0"/>
              <wp:wrapNone/>
              <wp:docPr id="1369" name="Text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0C"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146</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06" id="_x0000_t202" coordsize="21600,21600" o:spt="202" path="m,l,21600r21600,l21600,xe">
              <v:stroke joinstyle="miter"/>
              <v:path gradientshapeok="t" o:connecttype="rect"/>
            </v:shapetype>
            <v:shape id="Textbox 1369" o:spid="_x0000_s1460" type="#_x0000_t202" style="position:absolute;margin-left:53.7pt;margin-top:802.5pt;width:22.9pt;height:12.4pt;z-index:-225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" filled="f" stroked="f">
              <v:textbox inset="0,0,0,0">
                <w:txbxContent>
                  <w:p w14:paraId="49C3440C"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146</w:t>
                    </w:r>
                    <w:r>
                      <w:rPr>
                        <w:rFonts w:ascii="Verdana"/>
                        <w:b/>
                        <w:spacing w:val="-5"/>
                        <w:sz w:val="16"/>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9" w14:textId="77777777" w:rsidR="00330A58" w:rsidRDefault="00330A58">
    <w:pPr>
      <w:pStyle w:val="Brdteks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C" w14:textId="77777777" w:rsidR="00330A58" w:rsidRDefault="00000000">
    <w:pPr>
      <w:pStyle w:val="Brdtekst"/>
      <w:spacing w:line="14" w:lineRule="auto"/>
    </w:pPr>
    <w:r>
      <w:rPr>
        <w:noProof/>
      </w:rPr>
      <mc:AlternateContent>
        <mc:Choice Requires="wps">
          <w:drawing>
            <wp:anchor distT="0" distB="0" distL="0" distR="0" simplePos="0" relativeHeight="480786432" behindDoc="1" locked="0" layoutInCell="1" allowOverlap="1" wp14:anchorId="49C3410C" wp14:editId="49C3410D">
              <wp:simplePos x="0" y="0"/>
              <wp:positionH relativeFrom="page">
                <wp:posOffset>681899</wp:posOffset>
              </wp:positionH>
              <wp:positionV relativeFrom="page">
                <wp:posOffset>10191739</wp:posOffset>
              </wp:positionV>
              <wp:extent cx="290830" cy="157480"/>
              <wp:effectExtent l="0" t="0" r="0" b="0"/>
              <wp:wrapNone/>
              <wp:docPr id="1374" name="Text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0F"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148</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0C" id="_x0000_t202" coordsize="21600,21600" o:spt="202" path="m,l,21600r21600,l21600,xe">
              <v:stroke joinstyle="miter"/>
              <v:path gradientshapeok="t" o:connecttype="rect"/>
            </v:shapetype>
            <v:shape id="Textbox 1374" o:spid="_x0000_s1463" type="#_x0000_t202" style="position:absolute;margin-left:53.7pt;margin-top:802.5pt;width:22.9pt;height:12.4pt;z-index:-225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" filled="f" stroked="f">
              <v:textbox inset="0,0,0,0">
                <w:txbxContent>
                  <w:p w14:paraId="49C3440F"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148</w:t>
                    </w:r>
                    <w:r>
                      <w:rPr>
                        <w:rFonts w:ascii="Verdana"/>
                        <w:b/>
                        <w:spacing w:val="-5"/>
                        <w:sz w:val="16"/>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D" w14:textId="77777777" w:rsidR="00330A58" w:rsidRDefault="00330A58">
    <w:pPr>
      <w:pStyle w:val="Brdteks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0" w14:textId="77777777" w:rsidR="00330A58" w:rsidRDefault="00000000">
    <w:pPr>
      <w:pStyle w:val="Brdtekst"/>
      <w:spacing w:line="14" w:lineRule="auto"/>
    </w:pPr>
    <w:r>
      <w:rPr>
        <w:noProof/>
      </w:rPr>
      <mc:AlternateContent>
        <mc:Choice Requires="wps">
          <w:drawing>
            <wp:anchor distT="0" distB="0" distL="0" distR="0" simplePos="0" relativeHeight="480787968" behindDoc="1" locked="0" layoutInCell="1" allowOverlap="1" wp14:anchorId="49C34112" wp14:editId="49C34113">
              <wp:simplePos x="0" y="0"/>
              <wp:positionH relativeFrom="page">
                <wp:posOffset>681899</wp:posOffset>
              </wp:positionH>
              <wp:positionV relativeFrom="page">
                <wp:posOffset>10191739</wp:posOffset>
              </wp:positionV>
              <wp:extent cx="290195" cy="157480"/>
              <wp:effectExtent l="0" t="0" r="0" b="0"/>
              <wp:wrapNone/>
              <wp:docPr id="1380" name="Text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57480"/>
                      </a:xfrm>
                      <a:prstGeom prst="rect">
                        <a:avLst/>
                      </a:prstGeom>
                    </wps:spPr>
                    <wps:txbx>
                      <w:txbxContent>
                        <w:p w14:paraId="49C34412"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12" id="_x0000_t202" coordsize="21600,21600" o:spt="202" path="m,l,21600r21600,l21600,xe">
              <v:stroke joinstyle="miter"/>
              <v:path gradientshapeok="t" o:connecttype="rect"/>
            </v:shapetype>
            <v:shape id="Textbox 1380" o:spid="_x0000_s1466" type="#_x0000_t202" style="position:absolute;margin-left:53.7pt;margin-top:802.5pt;width:22.85pt;height:12.4pt;z-index:-225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" filled="f" stroked="f">
              <v:textbox inset="0,0,0,0">
                <w:txbxContent>
                  <w:p w14:paraId="49C34412"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150</w:t>
                    </w:r>
                    <w:r>
                      <w:rPr>
                        <w:rFonts w:ascii="Verdana"/>
                        <w:b/>
                        <w:spacing w:val="-5"/>
                        <w:sz w:val="16"/>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1" w14:textId="77777777" w:rsidR="00330A58" w:rsidRDefault="00330A58">
    <w:pPr>
      <w:pStyle w:val="Brdteks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4" w14:textId="77777777" w:rsidR="00330A58" w:rsidRDefault="00000000">
    <w:pPr>
      <w:pStyle w:val="Brdtekst"/>
      <w:spacing w:line="14" w:lineRule="auto"/>
    </w:pPr>
    <w:r>
      <w:rPr>
        <w:noProof/>
      </w:rPr>
      <mc:AlternateContent>
        <mc:Choice Requires="wps">
          <w:drawing>
            <wp:anchor distT="0" distB="0" distL="0" distR="0" simplePos="0" relativeHeight="480789504" behindDoc="1" locked="0" layoutInCell="1" allowOverlap="1" wp14:anchorId="49C34118" wp14:editId="49C34119">
              <wp:simplePos x="0" y="0"/>
              <wp:positionH relativeFrom="page">
                <wp:posOffset>681899</wp:posOffset>
              </wp:positionH>
              <wp:positionV relativeFrom="page">
                <wp:posOffset>10191739</wp:posOffset>
              </wp:positionV>
              <wp:extent cx="290195" cy="157480"/>
              <wp:effectExtent l="0" t="0" r="0" b="0"/>
              <wp:wrapNone/>
              <wp:docPr id="1385" name="Text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57480"/>
                      </a:xfrm>
                      <a:prstGeom prst="rect">
                        <a:avLst/>
                      </a:prstGeom>
                    </wps:spPr>
                    <wps:txbx>
                      <w:txbxContent>
                        <w:p w14:paraId="49C34415"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152</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18" id="_x0000_t202" coordsize="21600,21600" o:spt="202" path="m,l,21600r21600,l21600,xe">
              <v:stroke joinstyle="miter"/>
              <v:path gradientshapeok="t" o:connecttype="rect"/>
            </v:shapetype>
            <v:shape id="Textbox 1385" o:spid="_x0000_s1469" type="#_x0000_t202" style="position:absolute;margin-left:53.7pt;margin-top:802.5pt;width:22.85pt;height:12.4pt;z-index:-225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" filled="f" stroked="f">
              <v:textbox inset="0,0,0,0">
                <w:txbxContent>
                  <w:p w14:paraId="49C34415"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152</w:t>
                    </w:r>
                    <w:r>
                      <w:rPr>
                        <w:rFonts w:ascii="Verdana"/>
                        <w:b/>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A" w14:textId="77777777" w:rsidR="00330A58" w:rsidRDefault="00000000">
    <w:pPr>
      <w:pStyle w:val="Brdtekst"/>
      <w:spacing w:line="14" w:lineRule="auto"/>
    </w:pPr>
    <w:r>
      <w:rPr>
        <w:noProof/>
      </w:rPr>
      <mc:AlternateContent>
        <mc:Choice Requires="wps">
          <w:drawing>
            <wp:anchor distT="0" distB="0" distL="0" distR="0" simplePos="0" relativeHeight="480755712" behindDoc="1" locked="0" layoutInCell="1" allowOverlap="1" wp14:anchorId="49C34094" wp14:editId="49C34095">
              <wp:simplePos x="0" y="0"/>
              <wp:positionH relativeFrom="page">
                <wp:posOffset>6675916</wp:posOffset>
              </wp:positionH>
              <wp:positionV relativeFrom="page">
                <wp:posOffset>10191739</wp:posOffset>
              </wp:positionV>
              <wp:extent cx="215265" cy="15748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57480"/>
                      </a:xfrm>
                      <a:prstGeom prst="rect">
                        <a:avLst/>
                      </a:prstGeom>
                    </wps:spPr>
                    <wps:txbx>
                      <w:txbxContent>
                        <w:p w14:paraId="49C343D3" w14:textId="77777777" w:rsidR="00330A58" w:rsidRDefault="00000000">
                          <w:pPr>
                            <w:spacing w:before="25"/>
                            <w:ind w:left="4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23</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94" id="_x0000_t202" coordsize="21600,21600" o:spt="202" path="m,l,21600r21600,l21600,xe">
              <v:stroke joinstyle="miter"/>
              <v:path gradientshapeok="t" o:connecttype="rect"/>
            </v:shapetype>
            <v:shape id="Textbox 18" o:spid="_x0000_s1403" type="#_x0000_t202" style="position:absolute;margin-left:525.65pt;margin-top:802.5pt;width:16.95pt;height:12.4pt;z-index:-225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" filled="f" stroked="f">
              <v:textbox inset="0,0,0,0">
                <w:txbxContent>
                  <w:p w14:paraId="49C343D3" w14:textId="77777777" w:rsidR="00330A58" w:rsidRDefault="00000000">
                    <w:pPr>
                      <w:spacing w:before="25"/>
                      <w:ind w:left="4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23</w:t>
                    </w:r>
                    <w:r>
                      <w:rPr>
                        <w:rFonts w:ascii="Verdana"/>
                        <w:b/>
                        <w:spacing w:val="-5"/>
                        <w:sz w:val="16"/>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5" w14:textId="77777777" w:rsidR="00330A58" w:rsidRDefault="00330A58">
    <w:pPr>
      <w:pStyle w:val="Brdteks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8" w14:textId="77777777" w:rsidR="00330A58" w:rsidRDefault="00000000">
    <w:pPr>
      <w:pStyle w:val="Brdtekst"/>
      <w:spacing w:line="14" w:lineRule="auto"/>
    </w:pPr>
    <w:r>
      <w:rPr>
        <w:noProof/>
      </w:rPr>
      <mc:AlternateContent>
        <mc:Choice Requires="wps">
          <w:drawing>
            <wp:anchor distT="0" distB="0" distL="0" distR="0" simplePos="0" relativeHeight="480791040" behindDoc="1" locked="0" layoutInCell="1" allowOverlap="1" wp14:anchorId="49C3411E" wp14:editId="49C3411F">
              <wp:simplePos x="0" y="0"/>
              <wp:positionH relativeFrom="page">
                <wp:posOffset>681899</wp:posOffset>
              </wp:positionH>
              <wp:positionV relativeFrom="page">
                <wp:posOffset>10191739</wp:posOffset>
              </wp:positionV>
              <wp:extent cx="290830" cy="157480"/>
              <wp:effectExtent l="0" t="0" r="0" b="0"/>
              <wp:wrapNone/>
              <wp:docPr id="1390" name="Text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1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1E" id="_x0000_t202" coordsize="21600,21600" o:spt="202" path="m,l,21600r21600,l21600,xe">
              <v:stroke joinstyle="miter"/>
              <v:path gradientshapeok="t" o:connecttype="rect"/>
            </v:shapetype>
            <v:shape id="Textbox 1390" o:spid="_x0000_s1472" type="#_x0000_t202" style="position:absolute;margin-left:53.7pt;margin-top:802.5pt;width:22.9pt;height:12.4pt;z-index:-225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" filled="f" stroked="f">
              <v:textbox inset="0,0,0,0">
                <w:txbxContent>
                  <w:p w14:paraId="49C3441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154</w:t>
                    </w:r>
                    <w:r>
                      <w:rPr>
                        <w:rFonts w:ascii="Verdana"/>
                        <w:b/>
                        <w:spacing w:val="-5"/>
                        <w:sz w:val="16"/>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9" w14:textId="77777777" w:rsidR="00330A58" w:rsidRDefault="00000000">
    <w:pPr>
      <w:pStyle w:val="Brdtekst"/>
      <w:spacing w:line="14" w:lineRule="auto"/>
      <w:rPr>
        <w:sz w:val="8"/>
      </w:rPr>
    </w:pPr>
    <w:r>
      <w:rPr>
        <w:noProof/>
        <w:sz w:val="8"/>
      </w:rPr>
      <mc:AlternateContent>
        <mc:Choice Requires="wps">
          <w:drawing>
            <wp:anchor distT="0" distB="0" distL="0" distR="0" simplePos="0" relativeHeight="480791552" behindDoc="1" locked="0" layoutInCell="1" allowOverlap="1" wp14:anchorId="49C34120" wp14:editId="49C34121">
              <wp:simplePos x="0" y="0"/>
              <wp:positionH relativeFrom="page">
                <wp:posOffset>6601037</wp:posOffset>
              </wp:positionH>
              <wp:positionV relativeFrom="page">
                <wp:posOffset>10191739</wp:posOffset>
              </wp:positionV>
              <wp:extent cx="290195" cy="157480"/>
              <wp:effectExtent l="0" t="0" r="0" b="0"/>
              <wp:wrapNone/>
              <wp:docPr id="1391" name="Text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57480"/>
                      </a:xfrm>
                      <a:prstGeom prst="rect">
                        <a:avLst/>
                      </a:prstGeom>
                    </wps:spPr>
                    <wps:txbx>
                      <w:txbxContent>
                        <w:p w14:paraId="49C3441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155</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20" id="_x0000_t202" coordsize="21600,21600" o:spt="202" path="m,l,21600r21600,l21600,xe">
              <v:stroke joinstyle="miter"/>
              <v:path gradientshapeok="t" o:connecttype="rect"/>
            </v:shapetype>
            <v:shape id="Textbox 1391" o:spid="_x0000_s1473" type="#_x0000_t202" style="position:absolute;margin-left:519.75pt;margin-top:802.5pt;width:22.85pt;height:12.4pt;z-index:-225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" filled="f" stroked="f">
              <v:textbox inset="0,0,0,0">
                <w:txbxContent>
                  <w:p w14:paraId="49C3441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155</w:t>
                    </w:r>
                    <w:r>
                      <w:rPr>
                        <w:rFonts w:ascii="Verdana"/>
                        <w:b/>
                        <w:spacing w:val="-5"/>
                        <w:sz w:val="16"/>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C" w14:textId="77777777" w:rsidR="00330A58" w:rsidRDefault="00330A58">
    <w:pPr>
      <w:pStyle w:val="Brdteks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F" w14:textId="77777777" w:rsidR="00330A58" w:rsidRDefault="00000000">
    <w:pPr>
      <w:pStyle w:val="Brdtekst"/>
      <w:spacing w:line="14" w:lineRule="auto"/>
    </w:pPr>
    <w:r>
      <w:rPr>
        <w:noProof/>
      </w:rPr>
      <mc:AlternateContent>
        <mc:Choice Requires="wps">
          <w:drawing>
            <wp:anchor distT="0" distB="0" distL="0" distR="0" simplePos="0" relativeHeight="480794112" behindDoc="1" locked="0" layoutInCell="1" allowOverlap="1" wp14:anchorId="49C3412A" wp14:editId="49C3412B">
              <wp:simplePos x="0" y="0"/>
              <wp:positionH relativeFrom="page">
                <wp:posOffset>681899</wp:posOffset>
              </wp:positionH>
              <wp:positionV relativeFrom="page">
                <wp:posOffset>10191739</wp:posOffset>
              </wp:positionV>
              <wp:extent cx="290830" cy="157480"/>
              <wp:effectExtent l="0" t="0" r="0" b="0"/>
              <wp:wrapNone/>
              <wp:docPr id="1407" name="Text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1E"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162</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2A" id="_x0000_t202" coordsize="21600,21600" o:spt="202" path="m,l,21600r21600,l21600,xe">
              <v:stroke joinstyle="miter"/>
              <v:path gradientshapeok="t" o:connecttype="rect"/>
            </v:shapetype>
            <v:shape id="Textbox 1407" o:spid="_x0000_s1478" type="#_x0000_t202" style="position:absolute;margin-left:53.7pt;margin-top:802.5pt;width:22.9pt;height:12.4pt;z-index:-225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" filled="f" stroked="f">
              <v:textbox inset="0,0,0,0">
                <w:txbxContent>
                  <w:p w14:paraId="49C3441E"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162</w:t>
                    </w:r>
                    <w:r>
                      <w:rPr>
                        <w:rFonts w:ascii="Verdana"/>
                        <w:b/>
                        <w:spacing w:val="-5"/>
                        <w:sz w:val="16"/>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0" w14:textId="77777777" w:rsidR="00330A58" w:rsidRDefault="00330A58">
    <w:pPr>
      <w:pStyle w:val="Brdteks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3" w14:textId="77777777" w:rsidR="00330A58" w:rsidRDefault="00000000">
    <w:pPr>
      <w:pStyle w:val="Brdtekst"/>
      <w:spacing w:line="14" w:lineRule="auto"/>
    </w:pPr>
    <w:r>
      <w:rPr>
        <w:noProof/>
      </w:rPr>
      <mc:AlternateContent>
        <mc:Choice Requires="wps">
          <w:drawing>
            <wp:anchor distT="0" distB="0" distL="0" distR="0" simplePos="0" relativeHeight="480795648" behindDoc="1" locked="0" layoutInCell="1" allowOverlap="1" wp14:anchorId="49C34130" wp14:editId="49C34131">
              <wp:simplePos x="0" y="0"/>
              <wp:positionH relativeFrom="page">
                <wp:posOffset>681899</wp:posOffset>
              </wp:positionH>
              <wp:positionV relativeFrom="page">
                <wp:posOffset>10191739</wp:posOffset>
              </wp:positionV>
              <wp:extent cx="294005" cy="157480"/>
              <wp:effectExtent l="0" t="0" r="0" b="0"/>
              <wp:wrapNone/>
              <wp:docPr id="1412" name="Text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57480"/>
                      </a:xfrm>
                      <a:prstGeom prst="rect">
                        <a:avLst/>
                      </a:prstGeom>
                    </wps:spPr>
                    <wps:txbx>
                      <w:txbxContent>
                        <w:p w14:paraId="49C34421"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30" id="_x0000_t202" coordsize="21600,21600" o:spt="202" path="m,l,21600r21600,l21600,xe">
              <v:stroke joinstyle="miter"/>
              <v:path gradientshapeok="t" o:connecttype="rect"/>
            </v:shapetype>
            <v:shape id="Textbox 1412" o:spid="_x0000_s1481" type="#_x0000_t202" style="position:absolute;margin-left:53.7pt;margin-top:802.5pt;width:23.15pt;height:12.4pt;z-index:-225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DsmQEAACIDAAAOAAAAZHJzL2Uyb0RvYy54bWysUt2OEyEUvjfxHQj3dqbNrt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" filled="f" stroked="f">
              <v:textbox inset="0,0,0,0">
                <w:txbxContent>
                  <w:p w14:paraId="49C34421"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164</w:t>
                    </w:r>
                    <w:r>
                      <w:rPr>
                        <w:rFonts w:ascii="Verdana"/>
                        <w:b/>
                        <w:spacing w:val="-5"/>
                        <w:sz w:val="16"/>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4" w14:textId="77777777" w:rsidR="00330A58" w:rsidRDefault="00330A58">
    <w:pPr>
      <w:pStyle w:val="Brdteks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7" w14:textId="77777777" w:rsidR="00330A58" w:rsidRDefault="00000000">
    <w:pPr>
      <w:pStyle w:val="Brdtekst"/>
      <w:spacing w:line="14" w:lineRule="auto"/>
    </w:pPr>
    <w:r>
      <w:rPr>
        <w:noProof/>
      </w:rPr>
      <mc:AlternateContent>
        <mc:Choice Requires="wps">
          <w:drawing>
            <wp:anchor distT="0" distB="0" distL="0" distR="0" simplePos="0" relativeHeight="480797184" behindDoc="1" locked="0" layoutInCell="1" allowOverlap="1" wp14:anchorId="49C34136" wp14:editId="49C34137">
              <wp:simplePos x="0" y="0"/>
              <wp:positionH relativeFrom="page">
                <wp:posOffset>681899</wp:posOffset>
              </wp:positionH>
              <wp:positionV relativeFrom="page">
                <wp:posOffset>10191739</wp:posOffset>
              </wp:positionV>
              <wp:extent cx="290830" cy="157480"/>
              <wp:effectExtent l="0" t="0" r="0" b="0"/>
              <wp:wrapNone/>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24"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166</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36" id="_x0000_t202" coordsize="21600,21600" o:spt="202" path="m,l,21600r21600,l21600,xe">
              <v:stroke joinstyle="miter"/>
              <v:path gradientshapeok="t" o:connecttype="rect"/>
            </v:shapetype>
            <v:shape id="Textbox 1417" o:spid="_x0000_s1484" type="#_x0000_t202" style="position:absolute;margin-left:53.7pt;margin-top:802.5pt;width:22.9pt;height:12.4pt;z-index:-225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" filled="f" stroked="f">
              <v:textbox inset="0,0,0,0">
                <w:txbxContent>
                  <w:p w14:paraId="49C34424"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166</w:t>
                    </w:r>
                    <w:r>
                      <w:rPr>
                        <w:rFonts w:ascii="Verdana"/>
                        <w:b/>
                        <w:spacing w:val="-5"/>
                        <w:sz w:val="16"/>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8" w14:textId="77777777" w:rsidR="00330A58" w:rsidRDefault="00330A58">
    <w:pPr>
      <w:pStyle w:val="Brd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D" w14:textId="77777777" w:rsidR="00330A58" w:rsidRDefault="00000000">
    <w:pPr>
      <w:pStyle w:val="Brdtekst"/>
      <w:spacing w:line="14" w:lineRule="auto"/>
    </w:pPr>
    <w:r>
      <w:rPr>
        <w:noProof/>
      </w:rPr>
      <mc:AlternateContent>
        <mc:Choice Requires="wps">
          <w:drawing>
            <wp:anchor distT="0" distB="0" distL="0" distR="0" simplePos="0" relativeHeight="480756736" behindDoc="1" locked="0" layoutInCell="1" allowOverlap="1" wp14:anchorId="49C34098" wp14:editId="49C34099">
              <wp:simplePos x="0" y="0"/>
              <wp:positionH relativeFrom="page">
                <wp:posOffset>681899</wp:posOffset>
              </wp:positionH>
              <wp:positionV relativeFrom="page">
                <wp:posOffset>10191739</wp:posOffset>
              </wp:positionV>
              <wp:extent cx="213360" cy="15748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57480"/>
                      </a:xfrm>
                      <a:prstGeom prst="rect">
                        <a:avLst/>
                      </a:prstGeom>
                    </wps:spPr>
                    <wps:txbx>
                      <w:txbxContent>
                        <w:p w14:paraId="49C343D5"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12</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98" id="_x0000_t202" coordsize="21600,21600" o:spt="202" path="m,l,21600r21600,l21600,xe">
              <v:stroke joinstyle="miter"/>
              <v:path gradientshapeok="t" o:connecttype="rect"/>
            </v:shapetype>
            <v:shape id="Textbox 318" o:spid="_x0000_s1405" type="#_x0000_t202" style="position:absolute;margin-left:53.7pt;margin-top:802.5pt;width:16.8pt;height:12.4pt;z-index:-225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" filled="f" stroked="f">
              <v:textbox inset="0,0,0,0">
                <w:txbxContent>
                  <w:p w14:paraId="49C343D5"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12</w:t>
                    </w:r>
                    <w:r>
                      <w:rPr>
                        <w:rFonts w:ascii="Verdana"/>
                        <w:b/>
                        <w:spacing w:val="-5"/>
                        <w:sz w:val="16"/>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B" w14:textId="77777777" w:rsidR="00330A58" w:rsidRDefault="00000000">
    <w:pPr>
      <w:pStyle w:val="Brdtekst"/>
      <w:spacing w:line="14" w:lineRule="auto"/>
    </w:pPr>
    <w:r>
      <w:rPr>
        <w:noProof/>
      </w:rPr>
      <mc:AlternateContent>
        <mc:Choice Requires="wps">
          <w:drawing>
            <wp:anchor distT="0" distB="0" distL="0" distR="0" simplePos="0" relativeHeight="480798720" behindDoc="1" locked="0" layoutInCell="1" allowOverlap="1" wp14:anchorId="49C3413C" wp14:editId="49C3413D">
              <wp:simplePos x="0" y="0"/>
              <wp:positionH relativeFrom="page">
                <wp:posOffset>681899</wp:posOffset>
              </wp:positionH>
              <wp:positionV relativeFrom="page">
                <wp:posOffset>10191739</wp:posOffset>
              </wp:positionV>
              <wp:extent cx="290830" cy="157480"/>
              <wp:effectExtent l="0" t="0" r="0" b="0"/>
              <wp:wrapNone/>
              <wp:docPr id="1422" name="Text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27"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168</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3C" id="_x0000_t202" coordsize="21600,21600" o:spt="202" path="m,l,21600r21600,l21600,xe">
              <v:stroke joinstyle="miter"/>
              <v:path gradientshapeok="t" o:connecttype="rect"/>
            </v:shapetype>
            <v:shape id="Textbox 1422" o:spid="_x0000_s1487" type="#_x0000_t202" style="position:absolute;margin-left:53.7pt;margin-top:802.5pt;width:22.9pt;height:12.4pt;z-index:-225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" filled="f" stroked="f">
              <v:textbox inset="0,0,0,0">
                <w:txbxContent>
                  <w:p w14:paraId="49C34427"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168</w:t>
                    </w:r>
                    <w:r>
                      <w:rPr>
                        <w:rFonts w:ascii="Verdana"/>
                        <w:b/>
                        <w:spacing w:val="-5"/>
                        <w:sz w:val="16"/>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C" w14:textId="77777777" w:rsidR="00330A58" w:rsidRDefault="00330A58">
    <w:pPr>
      <w:pStyle w:val="Brdteks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F" w14:textId="77777777" w:rsidR="00330A58" w:rsidRDefault="00000000">
    <w:pPr>
      <w:pStyle w:val="Brdtekst"/>
      <w:spacing w:line="14" w:lineRule="auto"/>
    </w:pPr>
    <w:r>
      <w:rPr>
        <w:noProof/>
      </w:rPr>
      <mc:AlternateContent>
        <mc:Choice Requires="wps">
          <w:drawing>
            <wp:anchor distT="0" distB="0" distL="0" distR="0" simplePos="0" relativeHeight="480800256" behindDoc="1" locked="0" layoutInCell="1" allowOverlap="1" wp14:anchorId="49C34142" wp14:editId="49C34143">
              <wp:simplePos x="0" y="0"/>
              <wp:positionH relativeFrom="page">
                <wp:posOffset>681899</wp:posOffset>
              </wp:positionH>
              <wp:positionV relativeFrom="page">
                <wp:posOffset>10191739</wp:posOffset>
              </wp:positionV>
              <wp:extent cx="288290" cy="157480"/>
              <wp:effectExtent l="0" t="0" r="0" b="0"/>
              <wp:wrapNone/>
              <wp:docPr id="1427" name="Text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157480"/>
                      </a:xfrm>
                      <a:prstGeom prst="rect">
                        <a:avLst/>
                      </a:prstGeom>
                    </wps:spPr>
                    <wps:txbx>
                      <w:txbxContent>
                        <w:p w14:paraId="49C3442A"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42" id="_x0000_t202" coordsize="21600,21600" o:spt="202" path="m,l,21600r21600,l21600,xe">
              <v:stroke joinstyle="miter"/>
              <v:path gradientshapeok="t" o:connecttype="rect"/>
            </v:shapetype>
            <v:shape id="Textbox 1427" o:spid="_x0000_s1490" type="#_x0000_t202" style="position:absolute;margin-left:53.7pt;margin-top:802.5pt;width:22.7pt;height:12.4pt;z-index:-225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" filled="f" stroked="f">
              <v:textbox inset="0,0,0,0">
                <w:txbxContent>
                  <w:p w14:paraId="49C3442A"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170</w:t>
                    </w:r>
                    <w:r>
                      <w:rPr>
                        <w:rFonts w:ascii="Verdana"/>
                        <w:b/>
                        <w:spacing w:val="-5"/>
                        <w:sz w:val="16"/>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0" w14:textId="77777777" w:rsidR="00330A58" w:rsidRDefault="00330A58">
    <w:pPr>
      <w:pStyle w:val="Brdteks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3" w14:textId="77777777" w:rsidR="00330A58" w:rsidRDefault="00000000">
    <w:pPr>
      <w:pStyle w:val="Brdtekst"/>
      <w:spacing w:line="14" w:lineRule="auto"/>
    </w:pPr>
    <w:r>
      <w:rPr>
        <w:noProof/>
      </w:rPr>
      <mc:AlternateContent>
        <mc:Choice Requires="wps">
          <w:drawing>
            <wp:anchor distT="0" distB="0" distL="0" distR="0" simplePos="0" relativeHeight="480801792" behindDoc="1" locked="0" layoutInCell="1" allowOverlap="1" wp14:anchorId="49C34148" wp14:editId="49C34149">
              <wp:simplePos x="0" y="0"/>
              <wp:positionH relativeFrom="page">
                <wp:posOffset>681899</wp:posOffset>
              </wp:positionH>
              <wp:positionV relativeFrom="page">
                <wp:posOffset>10191739</wp:posOffset>
              </wp:positionV>
              <wp:extent cx="288290" cy="157480"/>
              <wp:effectExtent l="0" t="0" r="0" b="0"/>
              <wp:wrapNone/>
              <wp:docPr id="1432" name="Text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157480"/>
                      </a:xfrm>
                      <a:prstGeom prst="rect">
                        <a:avLst/>
                      </a:prstGeom>
                    </wps:spPr>
                    <wps:txbx>
                      <w:txbxContent>
                        <w:p w14:paraId="49C3442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172</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48" id="_x0000_t202" coordsize="21600,21600" o:spt="202" path="m,l,21600r21600,l21600,xe">
              <v:stroke joinstyle="miter"/>
              <v:path gradientshapeok="t" o:connecttype="rect"/>
            </v:shapetype>
            <v:shape id="Textbox 1432" o:spid="_x0000_s1493" type="#_x0000_t202" style="position:absolute;margin-left:53.7pt;margin-top:802.5pt;width:22.7pt;height:12.4pt;z-index:-225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" filled="f" stroked="f">
              <v:textbox inset="0,0,0,0">
                <w:txbxContent>
                  <w:p w14:paraId="49C3442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172</w:t>
                    </w:r>
                    <w:r>
                      <w:rPr>
                        <w:rFonts w:ascii="Verdana"/>
                        <w:b/>
                        <w:spacing w:val="-5"/>
                        <w:sz w:val="16"/>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4" w14:textId="77777777" w:rsidR="00330A58" w:rsidRDefault="00330A58">
    <w:pPr>
      <w:pStyle w:val="Brdteks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7" w14:textId="77777777" w:rsidR="00330A58" w:rsidRDefault="00000000">
    <w:pPr>
      <w:pStyle w:val="Brdtekst"/>
      <w:spacing w:line="14" w:lineRule="auto"/>
    </w:pPr>
    <w:r>
      <w:rPr>
        <w:noProof/>
      </w:rPr>
      <mc:AlternateContent>
        <mc:Choice Requires="wps">
          <w:drawing>
            <wp:anchor distT="0" distB="0" distL="0" distR="0" simplePos="0" relativeHeight="480803328" behindDoc="1" locked="0" layoutInCell="1" allowOverlap="1" wp14:anchorId="49C3414E" wp14:editId="49C3414F">
              <wp:simplePos x="0" y="0"/>
              <wp:positionH relativeFrom="page">
                <wp:posOffset>681899</wp:posOffset>
              </wp:positionH>
              <wp:positionV relativeFrom="page">
                <wp:posOffset>10191739</wp:posOffset>
              </wp:positionV>
              <wp:extent cx="282575" cy="157480"/>
              <wp:effectExtent l="0" t="0" r="0" b="0"/>
              <wp:wrapNone/>
              <wp:docPr id="1437" name="Text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7480"/>
                      </a:xfrm>
                      <a:prstGeom prst="rect">
                        <a:avLst/>
                      </a:prstGeom>
                    </wps:spPr>
                    <wps:txbx>
                      <w:txbxContent>
                        <w:p w14:paraId="49C34430"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4E" id="_x0000_t202" coordsize="21600,21600" o:spt="202" path="m,l,21600r21600,l21600,xe">
              <v:stroke joinstyle="miter"/>
              <v:path gradientshapeok="t" o:connecttype="rect"/>
            </v:shapetype>
            <v:shape id="Textbox 1437" o:spid="_x0000_s1496" type="#_x0000_t202" style="position:absolute;margin-left:53.7pt;margin-top:802.5pt;width:22.25pt;height:12.4pt;z-index:-225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" filled="f" stroked="f">
              <v:textbox inset="0,0,0,0">
                <w:txbxContent>
                  <w:p w14:paraId="49C34430"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174</w:t>
                    </w:r>
                    <w:r>
                      <w:rPr>
                        <w:rFonts w:ascii="Verdana"/>
                        <w:b/>
                        <w:spacing w:val="-5"/>
                        <w:sz w:val="16"/>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8" w14:textId="77777777" w:rsidR="00330A58" w:rsidRDefault="00330A58">
    <w:pPr>
      <w:pStyle w:val="Brdteks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B" w14:textId="77777777" w:rsidR="00330A58" w:rsidRDefault="00000000">
    <w:pPr>
      <w:pStyle w:val="Brdtekst"/>
      <w:spacing w:line="14" w:lineRule="auto"/>
    </w:pPr>
    <w:r>
      <w:rPr>
        <w:noProof/>
      </w:rPr>
      <mc:AlternateContent>
        <mc:Choice Requires="wps">
          <w:drawing>
            <wp:anchor distT="0" distB="0" distL="0" distR="0" simplePos="0" relativeHeight="480804864" behindDoc="1" locked="0" layoutInCell="1" allowOverlap="1" wp14:anchorId="49C34154" wp14:editId="49C34155">
              <wp:simplePos x="0" y="0"/>
              <wp:positionH relativeFrom="page">
                <wp:posOffset>681899</wp:posOffset>
              </wp:positionH>
              <wp:positionV relativeFrom="page">
                <wp:posOffset>10191739</wp:posOffset>
              </wp:positionV>
              <wp:extent cx="283210" cy="157480"/>
              <wp:effectExtent l="0" t="0" r="0" b="0"/>
              <wp:wrapNone/>
              <wp:docPr id="1442" name="Text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57480"/>
                      </a:xfrm>
                      <a:prstGeom prst="rect">
                        <a:avLst/>
                      </a:prstGeom>
                    </wps:spPr>
                    <wps:txbx>
                      <w:txbxContent>
                        <w:p w14:paraId="49C34433"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176</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54" id="_x0000_t202" coordsize="21600,21600" o:spt="202" path="m,l,21600r21600,l21600,xe">
              <v:stroke joinstyle="miter"/>
              <v:path gradientshapeok="t" o:connecttype="rect"/>
            </v:shapetype>
            <v:shape id="Textbox 1442" o:spid="_x0000_s1499" type="#_x0000_t202" style="position:absolute;margin-left:53.7pt;margin-top:802.5pt;width:22.3pt;height:12.4pt;z-index:-225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" filled="f" stroked="f">
              <v:textbox inset="0,0,0,0">
                <w:txbxContent>
                  <w:p w14:paraId="49C34433"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176</w:t>
                    </w:r>
                    <w:r>
                      <w:rPr>
                        <w:rFonts w:ascii="Verdana"/>
                        <w:b/>
                        <w:spacing w:val="-5"/>
                        <w:sz w:val="16"/>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C" w14:textId="77777777" w:rsidR="00330A58" w:rsidRDefault="00330A58">
    <w:pPr>
      <w:pStyle w:val="Brd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E" w14:textId="77777777" w:rsidR="00330A58" w:rsidRDefault="00000000">
    <w:pPr>
      <w:pStyle w:val="Brdtekst"/>
      <w:spacing w:line="14" w:lineRule="auto"/>
    </w:pPr>
    <w:r>
      <w:rPr>
        <w:noProof/>
      </w:rPr>
      <mc:AlternateContent>
        <mc:Choice Requires="wps">
          <w:drawing>
            <wp:anchor distT="0" distB="0" distL="0" distR="0" simplePos="0" relativeHeight="480757248" behindDoc="1" locked="0" layoutInCell="1" allowOverlap="1" wp14:anchorId="49C3409A" wp14:editId="49C3409B">
              <wp:simplePos x="0" y="0"/>
              <wp:positionH relativeFrom="page">
                <wp:posOffset>6669616</wp:posOffset>
              </wp:positionH>
              <wp:positionV relativeFrom="page">
                <wp:posOffset>10191739</wp:posOffset>
              </wp:positionV>
              <wp:extent cx="215900" cy="15748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7480"/>
                      </a:xfrm>
                      <a:prstGeom prst="rect">
                        <a:avLst/>
                      </a:prstGeom>
                    </wps:spPr>
                    <wps:txbx>
                      <w:txbxContent>
                        <w:p w14:paraId="49C343D6"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13</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9A" id="_x0000_t202" coordsize="21600,21600" o:spt="202" path="m,l,21600r21600,l21600,xe">
              <v:stroke joinstyle="miter"/>
              <v:path gradientshapeok="t" o:connecttype="rect"/>
            </v:shapetype>
            <v:shape id="Textbox 319" o:spid="_x0000_s1406" type="#_x0000_t202" style="position:absolute;margin-left:525.15pt;margin-top:802.5pt;width:17pt;height:12.4pt;z-index:-225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" filled="f" stroked="f">
              <v:textbox inset="0,0,0,0">
                <w:txbxContent>
                  <w:p w14:paraId="49C343D6"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13</w:t>
                    </w:r>
                    <w:r>
                      <w:rPr>
                        <w:rFonts w:ascii="Verdana"/>
                        <w:b/>
                        <w:spacing w:val="-5"/>
                        <w:sz w:val="16"/>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F" w14:textId="77777777" w:rsidR="00330A58" w:rsidRDefault="00000000">
    <w:pPr>
      <w:pStyle w:val="Brdtekst"/>
      <w:spacing w:line="14" w:lineRule="auto"/>
    </w:pPr>
    <w:r>
      <w:rPr>
        <w:noProof/>
      </w:rPr>
      <mc:AlternateContent>
        <mc:Choice Requires="wps">
          <w:drawing>
            <wp:anchor distT="0" distB="0" distL="0" distR="0" simplePos="0" relativeHeight="480806400" behindDoc="1" locked="0" layoutInCell="1" allowOverlap="1" wp14:anchorId="49C3415A" wp14:editId="49C3415B">
              <wp:simplePos x="0" y="0"/>
              <wp:positionH relativeFrom="page">
                <wp:posOffset>681899</wp:posOffset>
              </wp:positionH>
              <wp:positionV relativeFrom="page">
                <wp:posOffset>10191739</wp:posOffset>
              </wp:positionV>
              <wp:extent cx="288290" cy="157480"/>
              <wp:effectExtent l="0" t="0" r="0" b="0"/>
              <wp:wrapNone/>
              <wp:docPr id="1447" name="Text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157480"/>
                      </a:xfrm>
                      <a:prstGeom prst="rect">
                        <a:avLst/>
                      </a:prstGeom>
                    </wps:spPr>
                    <wps:txbx>
                      <w:txbxContent>
                        <w:p w14:paraId="49C34436"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178</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5A" id="_x0000_t202" coordsize="21600,21600" o:spt="202" path="m,l,21600r21600,l21600,xe">
              <v:stroke joinstyle="miter"/>
              <v:path gradientshapeok="t" o:connecttype="rect"/>
            </v:shapetype>
            <v:shape id="Textbox 1447" o:spid="_x0000_s1502" type="#_x0000_t202" style="position:absolute;margin-left:53.7pt;margin-top:802.5pt;width:22.7pt;height:12.4pt;z-index:-225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" filled="f" stroked="f">
              <v:textbox inset="0,0,0,0">
                <w:txbxContent>
                  <w:p w14:paraId="49C34436"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178</w:t>
                    </w:r>
                    <w:r>
                      <w:rPr>
                        <w:rFonts w:ascii="Verdana"/>
                        <w:b/>
                        <w:spacing w:val="-5"/>
                        <w:sz w:val="16"/>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0" w14:textId="77777777" w:rsidR="00330A58" w:rsidRDefault="00330A58">
    <w:pPr>
      <w:pStyle w:val="Brdteks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3" w14:textId="77777777" w:rsidR="00330A58" w:rsidRDefault="00000000">
    <w:pPr>
      <w:pStyle w:val="Brdtekst"/>
      <w:spacing w:line="14" w:lineRule="auto"/>
    </w:pPr>
    <w:r>
      <w:rPr>
        <w:noProof/>
      </w:rPr>
      <mc:AlternateContent>
        <mc:Choice Requires="wps">
          <w:drawing>
            <wp:anchor distT="0" distB="0" distL="0" distR="0" simplePos="0" relativeHeight="480807936" behindDoc="1" locked="0" layoutInCell="1" allowOverlap="1" wp14:anchorId="49C34160" wp14:editId="49C34161">
              <wp:simplePos x="0" y="0"/>
              <wp:positionH relativeFrom="page">
                <wp:posOffset>681899</wp:posOffset>
              </wp:positionH>
              <wp:positionV relativeFrom="page">
                <wp:posOffset>10191739</wp:posOffset>
              </wp:positionV>
              <wp:extent cx="290195" cy="157480"/>
              <wp:effectExtent l="0" t="0" r="0" b="0"/>
              <wp:wrapNone/>
              <wp:docPr id="1452" name="Text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57480"/>
                      </a:xfrm>
                      <a:prstGeom prst="rect">
                        <a:avLst/>
                      </a:prstGeom>
                    </wps:spPr>
                    <wps:txbx>
                      <w:txbxContent>
                        <w:p w14:paraId="49C3443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180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60" id="_x0000_t202" coordsize="21600,21600" o:spt="202" path="m,l,21600r21600,l21600,xe">
              <v:stroke joinstyle="miter"/>
              <v:path gradientshapeok="t" o:connecttype="rect"/>
            </v:shapetype>
            <v:shape id="Textbox 1452" o:spid="_x0000_s1505" type="#_x0000_t202" style="position:absolute;margin-left:53.7pt;margin-top:802.5pt;width:22.85pt;height:12.4pt;z-index:-225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" filled="f" stroked="f">
              <v:textbox inset="0,0,0,0">
                <w:txbxContent>
                  <w:p w14:paraId="49C3443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180</w:t>
                    </w:r>
                    <w:r>
                      <w:rPr>
                        <w:rFonts w:ascii="Verdana"/>
                        <w:b/>
                        <w:spacing w:val="-5"/>
                        <w:sz w:val="16"/>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4" w14:textId="77777777" w:rsidR="00330A58" w:rsidRDefault="00330A58">
    <w:pPr>
      <w:pStyle w:val="Brdteks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7" w14:textId="77777777" w:rsidR="00330A58" w:rsidRDefault="00000000">
    <w:pPr>
      <w:pStyle w:val="Brdtekst"/>
      <w:spacing w:line="14" w:lineRule="auto"/>
    </w:pPr>
    <w:r>
      <w:rPr>
        <w:noProof/>
      </w:rPr>
      <mc:AlternateContent>
        <mc:Choice Requires="wps">
          <w:drawing>
            <wp:anchor distT="0" distB="0" distL="0" distR="0" simplePos="0" relativeHeight="480809472" behindDoc="1" locked="0" layoutInCell="1" allowOverlap="1" wp14:anchorId="49C34166" wp14:editId="49C34167">
              <wp:simplePos x="0" y="0"/>
              <wp:positionH relativeFrom="page">
                <wp:posOffset>681899</wp:posOffset>
              </wp:positionH>
              <wp:positionV relativeFrom="page">
                <wp:posOffset>10191739</wp:posOffset>
              </wp:positionV>
              <wp:extent cx="290195" cy="157480"/>
              <wp:effectExtent l="0" t="0" r="0" b="0"/>
              <wp:wrapNone/>
              <wp:docPr id="1457" name="Text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57480"/>
                      </a:xfrm>
                      <a:prstGeom prst="rect">
                        <a:avLst/>
                      </a:prstGeom>
                    </wps:spPr>
                    <wps:txbx>
                      <w:txbxContent>
                        <w:p w14:paraId="49C3443C"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182</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66" id="_x0000_t202" coordsize="21600,21600" o:spt="202" path="m,l,21600r21600,l21600,xe">
              <v:stroke joinstyle="miter"/>
              <v:path gradientshapeok="t" o:connecttype="rect"/>
            </v:shapetype>
            <v:shape id="Textbox 1457" o:spid="_x0000_s1508" type="#_x0000_t202" style="position:absolute;margin-left:53.7pt;margin-top:802.5pt;width:22.85pt;height:12.4pt;z-index:-225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" filled="f" stroked="f">
              <v:textbox inset="0,0,0,0">
                <w:txbxContent>
                  <w:p w14:paraId="49C3443C"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182</w:t>
                    </w:r>
                    <w:r>
                      <w:rPr>
                        <w:rFonts w:ascii="Verdana"/>
                        <w:b/>
                        <w:spacing w:val="-5"/>
                        <w:sz w:val="16"/>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8" w14:textId="77777777" w:rsidR="00330A58" w:rsidRDefault="00000000">
    <w:pPr>
      <w:pStyle w:val="Brdtekst"/>
      <w:spacing w:line="14" w:lineRule="auto"/>
      <w:rPr>
        <w:sz w:val="8"/>
      </w:rPr>
    </w:pPr>
    <w:r>
      <w:rPr>
        <w:noProof/>
        <w:sz w:val="8"/>
      </w:rPr>
      <mc:AlternateContent>
        <mc:Choice Requires="wps">
          <w:drawing>
            <wp:anchor distT="0" distB="0" distL="0" distR="0" simplePos="0" relativeHeight="480809984" behindDoc="1" locked="0" layoutInCell="1" allowOverlap="1" wp14:anchorId="49C34168" wp14:editId="49C34169">
              <wp:simplePos x="0" y="0"/>
              <wp:positionH relativeFrom="page">
                <wp:posOffset>6600630</wp:posOffset>
              </wp:positionH>
              <wp:positionV relativeFrom="page">
                <wp:posOffset>10191739</wp:posOffset>
              </wp:positionV>
              <wp:extent cx="290195" cy="157480"/>
              <wp:effectExtent l="0" t="0" r="0" b="0"/>
              <wp:wrapNone/>
              <wp:docPr id="1458" name="Text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57480"/>
                      </a:xfrm>
                      <a:prstGeom prst="rect">
                        <a:avLst/>
                      </a:prstGeom>
                    </wps:spPr>
                    <wps:txbx>
                      <w:txbxContent>
                        <w:p w14:paraId="49C3443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183</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68" id="_x0000_t202" coordsize="21600,21600" o:spt="202" path="m,l,21600r21600,l21600,xe">
              <v:stroke joinstyle="miter"/>
              <v:path gradientshapeok="t" o:connecttype="rect"/>
            </v:shapetype>
            <v:shape id="Textbox 1458" o:spid="_x0000_s1509" type="#_x0000_t202" style="position:absolute;margin-left:519.75pt;margin-top:802.5pt;width:22.85pt;height:12.4pt;z-index:-225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" filled="f" stroked="f">
              <v:textbox inset="0,0,0,0">
                <w:txbxContent>
                  <w:p w14:paraId="49C3443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183</w:t>
                    </w:r>
                    <w:r>
                      <w:rPr>
                        <w:rFonts w:ascii="Verdana"/>
                        <w:b/>
                        <w:spacing w:val="-5"/>
                        <w:sz w:val="16"/>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B" w14:textId="77777777" w:rsidR="00330A58" w:rsidRDefault="00330A58">
    <w:pPr>
      <w:pStyle w:val="Brdteks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E" w14:textId="77777777" w:rsidR="00330A58" w:rsidRDefault="00000000">
    <w:pPr>
      <w:pStyle w:val="Brdtekst"/>
      <w:spacing w:line="14" w:lineRule="auto"/>
    </w:pPr>
    <w:r>
      <w:rPr>
        <w:noProof/>
      </w:rPr>
      <mc:AlternateContent>
        <mc:Choice Requires="wps">
          <w:drawing>
            <wp:anchor distT="0" distB="0" distL="0" distR="0" simplePos="0" relativeHeight="480812544" behindDoc="1" locked="0" layoutInCell="1" allowOverlap="1" wp14:anchorId="49C34172" wp14:editId="49C34173">
              <wp:simplePos x="0" y="0"/>
              <wp:positionH relativeFrom="page">
                <wp:posOffset>681899</wp:posOffset>
              </wp:positionH>
              <wp:positionV relativeFrom="page">
                <wp:posOffset>10191739</wp:posOffset>
              </wp:positionV>
              <wp:extent cx="290830" cy="157480"/>
              <wp:effectExtent l="0" t="0" r="0" b="0"/>
              <wp:wrapNone/>
              <wp:docPr id="1471" name="Text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42"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190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72" id="_x0000_t202" coordsize="21600,21600" o:spt="202" path="m,l,21600r21600,l21600,xe">
              <v:stroke joinstyle="miter"/>
              <v:path gradientshapeok="t" o:connecttype="rect"/>
            </v:shapetype>
            <v:shape id="Textbox 1471" o:spid="_x0000_s1514" type="#_x0000_t202" style="position:absolute;margin-left:53.7pt;margin-top:802.5pt;width:22.9pt;height:12.4pt;z-index:-225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" filled="f" stroked="f">
              <v:textbox inset="0,0,0,0">
                <w:txbxContent>
                  <w:p w14:paraId="49C34442"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190</w:t>
                    </w:r>
                    <w:r>
                      <w:rPr>
                        <w:rFonts w:ascii="Verdana"/>
                        <w:b/>
                        <w:spacing w:val="-5"/>
                        <w:sz w:val="16"/>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F" w14:textId="77777777" w:rsidR="00330A58" w:rsidRDefault="00000000">
    <w:pPr>
      <w:pStyle w:val="Brdtekst"/>
      <w:spacing w:line="14" w:lineRule="auto"/>
      <w:rPr>
        <w:sz w:val="8"/>
      </w:rPr>
    </w:pPr>
    <w:r>
      <w:rPr>
        <w:noProof/>
        <w:sz w:val="8"/>
      </w:rPr>
      <mc:AlternateContent>
        <mc:Choice Requires="wps">
          <w:drawing>
            <wp:anchor distT="0" distB="0" distL="0" distR="0" simplePos="0" relativeHeight="480813056" behindDoc="1" locked="0" layoutInCell="1" allowOverlap="1" wp14:anchorId="49C34174" wp14:editId="49C34175">
              <wp:simplePos x="0" y="0"/>
              <wp:positionH relativeFrom="page">
                <wp:posOffset>6604999</wp:posOffset>
              </wp:positionH>
              <wp:positionV relativeFrom="page">
                <wp:posOffset>10191739</wp:posOffset>
              </wp:positionV>
              <wp:extent cx="286385" cy="157480"/>
              <wp:effectExtent l="0" t="0" r="0" b="0"/>
              <wp:wrapNone/>
              <wp:docPr id="1472" name="Text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157480"/>
                      </a:xfrm>
                      <a:prstGeom prst="rect">
                        <a:avLst/>
                      </a:prstGeom>
                    </wps:spPr>
                    <wps:txbx>
                      <w:txbxContent>
                        <w:p w14:paraId="49C34443"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191</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74" id="_x0000_t202" coordsize="21600,21600" o:spt="202" path="m,l,21600r21600,l21600,xe">
              <v:stroke joinstyle="miter"/>
              <v:path gradientshapeok="t" o:connecttype="rect"/>
            </v:shapetype>
            <v:shape id="Textbox 1472" o:spid="_x0000_s1515" type="#_x0000_t202" style="position:absolute;margin-left:520.1pt;margin-top:802.5pt;width:22.55pt;height:12.4pt;z-index:-225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" filled="f" stroked="f">
              <v:textbox inset="0,0,0,0">
                <w:txbxContent>
                  <w:p w14:paraId="49C34443"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191</w:t>
                    </w:r>
                    <w:r>
                      <w:rPr>
                        <w:rFonts w:ascii="Verdana"/>
                        <w:b/>
                        <w:spacing w:val="-5"/>
                        <w:sz w:val="16"/>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2" w14:textId="77777777" w:rsidR="00330A58" w:rsidRDefault="00330A58">
    <w:pPr>
      <w:pStyle w:val="Brdteks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1" w14:textId="77777777" w:rsidR="00330A58" w:rsidRDefault="00000000">
    <w:pPr>
      <w:pStyle w:val="Brdtekst"/>
      <w:spacing w:line="14" w:lineRule="auto"/>
    </w:pPr>
    <w:r>
      <w:rPr>
        <w:noProof/>
      </w:rPr>
      <mc:AlternateContent>
        <mc:Choice Requires="wps">
          <w:drawing>
            <wp:anchor distT="0" distB="0" distL="0" distR="0" simplePos="0" relativeHeight="480758272" behindDoc="1" locked="0" layoutInCell="1" allowOverlap="1" wp14:anchorId="49C3409E" wp14:editId="49C3409F">
              <wp:simplePos x="0" y="0"/>
              <wp:positionH relativeFrom="page">
                <wp:posOffset>681899</wp:posOffset>
              </wp:positionH>
              <wp:positionV relativeFrom="page">
                <wp:posOffset>10191739</wp:posOffset>
              </wp:positionV>
              <wp:extent cx="215900" cy="15748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7480"/>
                      </a:xfrm>
                      <a:prstGeom prst="rect">
                        <a:avLst/>
                      </a:prstGeom>
                    </wps:spPr>
                    <wps:txbx>
                      <w:txbxContent>
                        <w:p w14:paraId="49C343D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9E" id="_x0000_t202" coordsize="21600,21600" o:spt="202" path="m,l,21600r21600,l21600,xe">
              <v:stroke joinstyle="miter"/>
              <v:path gradientshapeok="t" o:connecttype="rect"/>
            </v:shapetype>
            <v:shape id="Textbox 601" o:spid="_x0000_s1408" type="#_x0000_t202" style="position:absolute;margin-left:53.7pt;margin-top:802.5pt;width:17pt;height:12.4pt;z-index:-225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" filled="f" stroked="f">
              <v:textbox inset="0,0,0,0">
                <w:txbxContent>
                  <w:p w14:paraId="49C343D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14</w:t>
                    </w:r>
                    <w:r>
                      <w:rPr>
                        <w:rFonts w:ascii="Verdana"/>
                        <w:b/>
                        <w:spacing w:val="-5"/>
                        <w:sz w:val="16"/>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5" w14:textId="77777777" w:rsidR="00330A58" w:rsidRDefault="00000000">
    <w:pPr>
      <w:pStyle w:val="Brdtekst"/>
      <w:spacing w:line="14" w:lineRule="auto"/>
    </w:pPr>
    <w:r>
      <w:rPr>
        <w:noProof/>
      </w:rPr>
      <mc:AlternateContent>
        <mc:Choice Requires="wps">
          <w:drawing>
            <wp:anchor distT="0" distB="0" distL="0" distR="0" simplePos="0" relativeHeight="480815616" behindDoc="1" locked="0" layoutInCell="1" allowOverlap="1" wp14:anchorId="49C3417E" wp14:editId="49C3417F">
              <wp:simplePos x="0" y="0"/>
              <wp:positionH relativeFrom="page">
                <wp:posOffset>681899</wp:posOffset>
              </wp:positionH>
              <wp:positionV relativeFrom="page">
                <wp:posOffset>10191739</wp:posOffset>
              </wp:positionV>
              <wp:extent cx="296545" cy="157480"/>
              <wp:effectExtent l="0" t="0" r="0" b="0"/>
              <wp:wrapNone/>
              <wp:docPr id="1489" name="Text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7480"/>
                      </a:xfrm>
                      <a:prstGeom prst="rect">
                        <a:avLst/>
                      </a:prstGeom>
                    </wps:spPr>
                    <wps:txbx>
                      <w:txbxContent>
                        <w:p w14:paraId="49C3444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202</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7E" id="_x0000_t202" coordsize="21600,21600" o:spt="202" path="m,l,21600r21600,l21600,xe">
              <v:stroke joinstyle="miter"/>
              <v:path gradientshapeok="t" o:connecttype="rect"/>
            </v:shapetype>
            <v:shape id="Textbox 1489" o:spid="_x0000_s1520" type="#_x0000_t202" style="position:absolute;margin-left:53.7pt;margin-top:802.5pt;width:23.35pt;height:12.4pt;z-index:-225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" filled="f" stroked="f">
              <v:textbox inset="0,0,0,0">
                <w:txbxContent>
                  <w:p w14:paraId="49C34448"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202</w:t>
                    </w:r>
                    <w:r>
                      <w:rPr>
                        <w:rFonts w:ascii="Verdana"/>
                        <w:b/>
                        <w:spacing w:val="-5"/>
                        <w:sz w:val="16"/>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6" w14:textId="77777777" w:rsidR="00330A58" w:rsidRDefault="00000000">
    <w:pPr>
      <w:pStyle w:val="Brdtekst"/>
      <w:spacing w:line="14" w:lineRule="auto"/>
      <w:rPr>
        <w:sz w:val="8"/>
      </w:rPr>
    </w:pPr>
    <w:r>
      <w:rPr>
        <w:noProof/>
        <w:sz w:val="8"/>
      </w:rPr>
      <mc:AlternateContent>
        <mc:Choice Requires="wps">
          <w:drawing>
            <wp:anchor distT="0" distB="0" distL="0" distR="0" simplePos="0" relativeHeight="480816128" behindDoc="1" locked="0" layoutInCell="1" allowOverlap="1" wp14:anchorId="49C34180" wp14:editId="49C34181">
              <wp:simplePos x="0" y="0"/>
              <wp:positionH relativeFrom="page">
                <wp:posOffset>6594637</wp:posOffset>
              </wp:positionH>
              <wp:positionV relativeFrom="page">
                <wp:posOffset>10191739</wp:posOffset>
              </wp:positionV>
              <wp:extent cx="296545" cy="157480"/>
              <wp:effectExtent l="0" t="0" r="0" b="0"/>
              <wp:wrapNone/>
              <wp:docPr id="1490" name="Text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7480"/>
                      </a:xfrm>
                      <a:prstGeom prst="rect">
                        <a:avLst/>
                      </a:prstGeom>
                    </wps:spPr>
                    <wps:txbx>
                      <w:txbxContent>
                        <w:p w14:paraId="49C3444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203</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80" id="_x0000_t202" coordsize="21600,21600" o:spt="202" path="m,l,21600r21600,l21600,xe">
              <v:stroke joinstyle="miter"/>
              <v:path gradientshapeok="t" o:connecttype="rect"/>
            </v:shapetype>
            <v:shape id="Textbox 1490" o:spid="_x0000_s1521" type="#_x0000_t202" style="position:absolute;margin-left:519.25pt;margin-top:802.5pt;width:23.35pt;height:12.4pt;z-index:-225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" filled="f" stroked="f">
              <v:textbox inset="0,0,0,0">
                <w:txbxContent>
                  <w:p w14:paraId="49C3444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203</w:t>
                    </w:r>
                    <w:r>
                      <w:rPr>
                        <w:rFonts w:ascii="Verdana"/>
                        <w:b/>
                        <w:spacing w:val="-5"/>
                        <w:sz w:val="16"/>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9" w14:textId="77777777" w:rsidR="00330A58" w:rsidRDefault="00330A58">
    <w:pPr>
      <w:pStyle w:val="Brdteks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C" w14:textId="77777777" w:rsidR="00330A58" w:rsidRDefault="00000000">
    <w:pPr>
      <w:pStyle w:val="Brdtekst"/>
      <w:spacing w:line="14" w:lineRule="auto"/>
    </w:pPr>
    <w:r>
      <w:rPr>
        <w:noProof/>
      </w:rPr>
      <mc:AlternateContent>
        <mc:Choice Requires="wps">
          <w:drawing>
            <wp:anchor distT="0" distB="0" distL="0" distR="0" simplePos="0" relativeHeight="480818688" behindDoc="1" locked="0" layoutInCell="1" allowOverlap="1" wp14:anchorId="49C3418A" wp14:editId="49C3418B">
              <wp:simplePos x="0" y="0"/>
              <wp:positionH relativeFrom="page">
                <wp:posOffset>681899</wp:posOffset>
              </wp:positionH>
              <wp:positionV relativeFrom="page">
                <wp:posOffset>10191739</wp:posOffset>
              </wp:positionV>
              <wp:extent cx="286385" cy="157480"/>
              <wp:effectExtent l="0" t="0" r="0" b="0"/>
              <wp:wrapNone/>
              <wp:docPr id="1503" name="Text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157480"/>
                      </a:xfrm>
                      <a:prstGeom prst="rect">
                        <a:avLst/>
                      </a:prstGeom>
                    </wps:spPr>
                    <wps:txbx>
                      <w:txbxContent>
                        <w:p w14:paraId="49C3444E"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8A" id="_x0000_t202" coordsize="21600,21600" o:spt="202" path="m,l,21600r21600,l21600,xe">
              <v:stroke joinstyle="miter"/>
              <v:path gradientshapeok="t" o:connecttype="rect"/>
            </v:shapetype>
            <v:shape id="Textbox 1503" o:spid="_x0000_s1526" type="#_x0000_t202" style="position:absolute;margin-left:53.7pt;margin-top:802.5pt;width:22.55pt;height:12.4pt;z-index:-224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" filled="f" stroked="f">
              <v:textbox inset="0,0,0,0">
                <w:txbxContent>
                  <w:p w14:paraId="49C3444E"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210</w:t>
                    </w:r>
                    <w:r>
                      <w:rPr>
                        <w:rFonts w:ascii="Verdana"/>
                        <w:b/>
                        <w:spacing w:val="-5"/>
                        <w:sz w:val="16"/>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D" w14:textId="77777777" w:rsidR="00330A58" w:rsidRDefault="00330A58">
    <w:pPr>
      <w:pStyle w:val="Brdteks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0" w14:textId="77777777" w:rsidR="00330A58" w:rsidRDefault="00000000">
    <w:pPr>
      <w:pStyle w:val="Brdtekst"/>
      <w:spacing w:line="14" w:lineRule="auto"/>
    </w:pPr>
    <w:r>
      <w:rPr>
        <w:noProof/>
      </w:rPr>
      <mc:AlternateContent>
        <mc:Choice Requires="wps">
          <w:drawing>
            <wp:anchor distT="0" distB="0" distL="0" distR="0" simplePos="0" relativeHeight="480820224" behindDoc="1" locked="0" layoutInCell="1" allowOverlap="1" wp14:anchorId="49C34190" wp14:editId="49C34191">
              <wp:simplePos x="0" y="0"/>
              <wp:positionH relativeFrom="page">
                <wp:posOffset>681899</wp:posOffset>
              </wp:positionH>
              <wp:positionV relativeFrom="page">
                <wp:posOffset>10191739</wp:posOffset>
              </wp:positionV>
              <wp:extent cx="276860" cy="157480"/>
              <wp:effectExtent l="0" t="0" r="0" b="0"/>
              <wp:wrapNone/>
              <wp:docPr id="1508" name="Text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157480"/>
                      </a:xfrm>
                      <a:prstGeom prst="rect">
                        <a:avLst/>
                      </a:prstGeom>
                    </wps:spPr>
                    <wps:txbx>
                      <w:txbxContent>
                        <w:p w14:paraId="49C34451"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212</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90" id="_x0000_t202" coordsize="21600,21600" o:spt="202" path="m,l,21600r21600,l21600,xe">
              <v:stroke joinstyle="miter"/>
              <v:path gradientshapeok="t" o:connecttype="rect"/>
            </v:shapetype>
            <v:shape id="Textbox 1508" o:spid="_x0000_s1529" type="#_x0000_t202" style="position:absolute;margin-left:53.7pt;margin-top:802.5pt;width:21.8pt;height:12.4pt;z-index:-224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" filled="f" stroked="f">
              <v:textbox inset="0,0,0,0">
                <w:txbxContent>
                  <w:p w14:paraId="49C34451"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212</w:t>
                    </w:r>
                    <w:r>
                      <w:rPr>
                        <w:rFonts w:ascii="Verdana"/>
                        <w:b/>
                        <w:spacing w:val="-5"/>
                        <w:sz w:val="16"/>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1" w14:textId="77777777" w:rsidR="00330A58" w:rsidRDefault="00330A58">
    <w:pPr>
      <w:pStyle w:val="Brdteks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4" w14:textId="77777777" w:rsidR="00330A58" w:rsidRDefault="00000000">
    <w:pPr>
      <w:pStyle w:val="Brdtekst"/>
      <w:spacing w:line="14" w:lineRule="auto"/>
    </w:pPr>
    <w:r>
      <w:rPr>
        <w:noProof/>
      </w:rPr>
      <mc:AlternateContent>
        <mc:Choice Requires="wps">
          <w:drawing>
            <wp:anchor distT="0" distB="0" distL="0" distR="0" simplePos="0" relativeHeight="480821760" behindDoc="1" locked="0" layoutInCell="1" allowOverlap="1" wp14:anchorId="49C34196" wp14:editId="49C34197">
              <wp:simplePos x="0" y="0"/>
              <wp:positionH relativeFrom="page">
                <wp:posOffset>681899</wp:posOffset>
              </wp:positionH>
              <wp:positionV relativeFrom="page">
                <wp:posOffset>10191739</wp:posOffset>
              </wp:positionV>
              <wp:extent cx="285115" cy="157480"/>
              <wp:effectExtent l="0" t="0" r="0" b="0"/>
              <wp:wrapNone/>
              <wp:docPr id="1513" name="Text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157480"/>
                      </a:xfrm>
                      <a:prstGeom prst="rect">
                        <a:avLst/>
                      </a:prstGeom>
                    </wps:spPr>
                    <wps:txbx>
                      <w:txbxContent>
                        <w:p w14:paraId="49C34454"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96" id="_x0000_t202" coordsize="21600,21600" o:spt="202" path="m,l,21600r21600,l21600,xe">
              <v:stroke joinstyle="miter"/>
              <v:path gradientshapeok="t" o:connecttype="rect"/>
            </v:shapetype>
            <v:shape id="Textbox 1513" o:spid="_x0000_s1532" type="#_x0000_t202" style="position:absolute;margin-left:53.7pt;margin-top:802.5pt;width:22.45pt;height:12.4pt;z-index:-224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" filled="f" stroked="f">
              <v:textbox inset="0,0,0,0">
                <w:txbxContent>
                  <w:p w14:paraId="49C34454"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214</w:t>
                    </w:r>
                    <w:r>
                      <w:rPr>
                        <w:rFonts w:ascii="Verdana"/>
                        <w:b/>
                        <w:spacing w:val="-5"/>
                        <w:sz w:val="16"/>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5" w14:textId="77777777" w:rsidR="00330A58" w:rsidRDefault="00330A58">
    <w:pPr>
      <w:pStyle w:val="Brdteks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8" w14:textId="77777777" w:rsidR="00330A58" w:rsidRDefault="00000000">
    <w:pPr>
      <w:pStyle w:val="Brdtekst"/>
      <w:spacing w:line="14" w:lineRule="auto"/>
    </w:pPr>
    <w:r>
      <w:rPr>
        <w:noProof/>
      </w:rPr>
      <mc:AlternateContent>
        <mc:Choice Requires="wps">
          <w:drawing>
            <wp:anchor distT="0" distB="0" distL="0" distR="0" simplePos="0" relativeHeight="480823296" behindDoc="1" locked="0" layoutInCell="1" allowOverlap="1" wp14:anchorId="49C3419C" wp14:editId="49C3419D">
              <wp:simplePos x="0" y="0"/>
              <wp:positionH relativeFrom="page">
                <wp:posOffset>681899</wp:posOffset>
              </wp:positionH>
              <wp:positionV relativeFrom="page">
                <wp:posOffset>10191739</wp:posOffset>
              </wp:positionV>
              <wp:extent cx="285115" cy="157480"/>
              <wp:effectExtent l="0" t="0" r="0" b="0"/>
              <wp:wrapNone/>
              <wp:docPr id="1518" name="Text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157480"/>
                      </a:xfrm>
                      <a:prstGeom prst="rect">
                        <a:avLst/>
                      </a:prstGeom>
                    </wps:spPr>
                    <wps:txbx>
                      <w:txbxContent>
                        <w:p w14:paraId="49C34457"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216</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9C" id="_x0000_t202" coordsize="21600,21600" o:spt="202" path="m,l,21600r21600,l21600,xe">
              <v:stroke joinstyle="miter"/>
              <v:path gradientshapeok="t" o:connecttype="rect"/>
            </v:shapetype>
            <v:shape id="Textbox 1518" o:spid="_x0000_s1535" type="#_x0000_t202" style="position:absolute;margin-left:53.7pt;margin-top:802.5pt;width:22.45pt;height:12.4pt;z-index:-224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" filled="f" stroked="f">
              <v:textbox inset="0,0,0,0">
                <w:txbxContent>
                  <w:p w14:paraId="49C34457"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216</w:t>
                    </w:r>
                    <w:r>
                      <w:rPr>
                        <w:rFonts w:ascii="Verdana"/>
                        <w:b/>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2" w14:textId="77777777" w:rsidR="00330A58" w:rsidRDefault="00000000">
    <w:pPr>
      <w:pStyle w:val="Brdtekst"/>
      <w:spacing w:line="14" w:lineRule="auto"/>
    </w:pPr>
    <w:r>
      <w:rPr>
        <w:noProof/>
      </w:rPr>
      <mc:AlternateContent>
        <mc:Choice Requires="wps">
          <w:drawing>
            <wp:anchor distT="0" distB="0" distL="0" distR="0" simplePos="0" relativeHeight="480758784" behindDoc="1" locked="0" layoutInCell="1" allowOverlap="1" wp14:anchorId="49C340A0" wp14:editId="49C340A1">
              <wp:simplePos x="0" y="0"/>
              <wp:positionH relativeFrom="page">
                <wp:posOffset>6670125</wp:posOffset>
              </wp:positionH>
              <wp:positionV relativeFrom="page">
                <wp:posOffset>10191739</wp:posOffset>
              </wp:positionV>
              <wp:extent cx="214629" cy="15748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29" cy="157480"/>
                      </a:xfrm>
                      <a:prstGeom prst="rect">
                        <a:avLst/>
                      </a:prstGeom>
                    </wps:spPr>
                    <wps:txbx>
                      <w:txbxContent>
                        <w:p w14:paraId="49C343D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0A0" id="_x0000_t202" coordsize="21600,21600" o:spt="202" path="m,l,21600r21600,l21600,xe">
              <v:stroke joinstyle="miter"/>
              <v:path gradientshapeok="t" o:connecttype="rect"/>
            </v:shapetype>
            <v:shape id="Textbox 602" o:spid="_x0000_s1409" type="#_x0000_t202" style="position:absolute;margin-left:525.2pt;margin-top:802.5pt;width:16.9pt;height:12.4pt;z-index:-225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" filled="f" stroked="f">
              <v:textbox inset="0,0,0,0">
                <w:txbxContent>
                  <w:p w14:paraId="49C343D9"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15</w:t>
                    </w:r>
                    <w:r>
                      <w:rPr>
                        <w:rFonts w:ascii="Verdana"/>
                        <w:b/>
                        <w:spacing w:val="-5"/>
                        <w:sz w:val="16"/>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9" w14:textId="77777777" w:rsidR="00330A58" w:rsidRDefault="00330A58">
    <w:pPr>
      <w:pStyle w:val="Brdteks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C" w14:textId="77777777" w:rsidR="00330A58" w:rsidRDefault="00000000">
    <w:pPr>
      <w:pStyle w:val="Brdtekst"/>
      <w:spacing w:line="14" w:lineRule="auto"/>
    </w:pPr>
    <w:r>
      <w:rPr>
        <w:noProof/>
      </w:rPr>
      <mc:AlternateContent>
        <mc:Choice Requires="wps">
          <w:drawing>
            <wp:anchor distT="0" distB="0" distL="0" distR="0" simplePos="0" relativeHeight="480824832" behindDoc="1" locked="0" layoutInCell="1" allowOverlap="1" wp14:anchorId="49C341A2" wp14:editId="49C341A3">
              <wp:simplePos x="0" y="0"/>
              <wp:positionH relativeFrom="page">
                <wp:posOffset>681899</wp:posOffset>
              </wp:positionH>
              <wp:positionV relativeFrom="page">
                <wp:posOffset>10191739</wp:posOffset>
              </wp:positionV>
              <wp:extent cx="278765" cy="157480"/>
              <wp:effectExtent l="0" t="0" r="0" b="0"/>
              <wp:wrapNone/>
              <wp:docPr id="1523" name="Text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157480"/>
                      </a:xfrm>
                      <a:prstGeom prst="rect">
                        <a:avLst/>
                      </a:prstGeom>
                    </wps:spPr>
                    <wps:txbx>
                      <w:txbxContent>
                        <w:p w14:paraId="49C3445A"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218</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A2" id="_x0000_t202" coordsize="21600,21600" o:spt="202" path="m,l,21600r21600,l21600,xe">
              <v:stroke joinstyle="miter"/>
              <v:path gradientshapeok="t" o:connecttype="rect"/>
            </v:shapetype>
            <v:shape id="Textbox 1523" o:spid="_x0000_s1538" type="#_x0000_t202" style="position:absolute;margin-left:53.7pt;margin-top:802.5pt;width:21.95pt;height:12.4pt;z-index:-224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" filled="f" stroked="f">
              <v:textbox inset="0,0,0,0">
                <w:txbxContent>
                  <w:p w14:paraId="49C3445A"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218</w:t>
                    </w:r>
                    <w:r>
                      <w:rPr>
                        <w:rFonts w:ascii="Verdana"/>
                        <w:b/>
                        <w:spacing w:val="-5"/>
                        <w:sz w:val="16"/>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D" w14:textId="77777777" w:rsidR="00330A58" w:rsidRDefault="00330A58">
    <w:pPr>
      <w:pStyle w:val="Brdteks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0" w14:textId="77777777" w:rsidR="00330A58" w:rsidRDefault="00000000">
    <w:pPr>
      <w:pStyle w:val="Brdtekst"/>
      <w:spacing w:line="14" w:lineRule="auto"/>
    </w:pPr>
    <w:r>
      <w:rPr>
        <w:noProof/>
      </w:rPr>
      <mc:AlternateContent>
        <mc:Choice Requires="wps">
          <w:drawing>
            <wp:anchor distT="0" distB="0" distL="0" distR="0" simplePos="0" relativeHeight="480826368" behindDoc="1" locked="0" layoutInCell="1" allowOverlap="1" wp14:anchorId="49C341A8" wp14:editId="49C341A9">
              <wp:simplePos x="0" y="0"/>
              <wp:positionH relativeFrom="page">
                <wp:posOffset>681899</wp:posOffset>
              </wp:positionH>
              <wp:positionV relativeFrom="page">
                <wp:posOffset>10191739</wp:posOffset>
              </wp:positionV>
              <wp:extent cx="296545" cy="157480"/>
              <wp:effectExtent l="0" t="0" r="0" b="0"/>
              <wp:wrapNone/>
              <wp:docPr id="1528" name="Text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7480"/>
                      </a:xfrm>
                      <a:prstGeom prst="rect">
                        <a:avLst/>
                      </a:prstGeom>
                    </wps:spPr>
                    <wps:txbx>
                      <w:txbxContent>
                        <w:p w14:paraId="49C3445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220</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A8" id="_x0000_t202" coordsize="21600,21600" o:spt="202" path="m,l,21600r21600,l21600,xe">
              <v:stroke joinstyle="miter"/>
              <v:path gradientshapeok="t" o:connecttype="rect"/>
            </v:shapetype>
            <v:shape id="Textbox 1528" o:spid="_x0000_s1541" type="#_x0000_t202" style="position:absolute;margin-left:53.7pt;margin-top:802.5pt;width:23.35pt;height:12.4pt;z-index:-224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" filled="f" stroked="f">
              <v:textbox inset="0,0,0,0">
                <w:txbxContent>
                  <w:p w14:paraId="49C3445D"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220</w:t>
                    </w:r>
                    <w:r>
                      <w:rPr>
                        <w:rFonts w:ascii="Verdana"/>
                        <w:b/>
                        <w:spacing w:val="-5"/>
                        <w:sz w:val="16"/>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1" w14:textId="77777777" w:rsidR="00330A58" w:rsidRDefault="00000000">
    <w:pPr>
      <w:pStyle w:val="Brdtekst"/>
      <w:spacing w:line="14" w:lineRule="auto"/>
      <w:rPr>
        <w:sz w:val="8"/>
      </w:rPr>
    </w:pPr>
    <w:r>
      <w:rPr>
        <w:noProof/>
        <w:sz w:val="8"/>
      </w:rPr>
      <mc:AlternateContent>
        <mc:Choice Requires="wps">
          <w:drawing>
            <wp:anchor distT="0" distB="0" distL="0" distR="0" simplePos="0" relativeHeight="480826880" behindDoc="1" locked="0" layoutInCell="1" allowOverlap="1" wp14:anchorId="49C341AA" wp14:editId="49C341AB">
              <wp:simplePos x="0" y="0"/>
              <wp:positionH relativeFrom="page">
                <wp:posOffset>6600427</wp:posOffset>
              </wp:positionH>
              <wp:positionV relativeFrom="page">
                <wp:posOffset>10191739</wp:posOffset>
              </wp:positionV>
              <wp:extent cx="290830" cy="157480"/>
              <wp:effectExtent l="0" t="0" r="0" b="0"/>
              <wp:wrapNone/>
              <wp:docPr id="1529" name="Text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57480"/>
                      </a:xfrm>
                      <a:prstGeom prst="rect">
                        <a:avLst/>
                      </a:prstGeom>
                    </wps:spPr>
                    <wps:txbx>
                      <w:txbxContent>
                        <w:p w14:paraId="49C3445E" w14:textId="77777777" w:rsidR="00330A58" w:rsidRDefault="00000000">
                          <w:pPr>
                            <w:spacing w:before="25"/>
                            <w:ind w:left="5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223</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AA" id="_x0000_t202" coordsize="21600,21600" o:spt="202" path="m,l,21600r21600,l21600,xe">
              <v:stroke joinstyle="miter"/>
              <v:path gradientshapeok="t" o:connecttype="rect"/>
            </v:shapetype>
            <v:shape id="Textbox 1529" o:spid="_x0000_s1542" type="#_x0000_t202" style="position:absolute;margin-left:519.7pt;margin-top:802.5pt;width:22.9pt;height:12.4pt;z-index:-224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" filled="f" stroked="f">
              <v:textbox inset="0,0,0,0">
                <w:txbxContent>
                  <w:p w14:paraId="49C3445E" w14:textId="77777777" w:rsidR="00330A58" w:rsidRDefault="00000000">
                    <w:pPr>
                      <w:spacing w:before="25"/>
                      <w:ind w:left="5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223</w:t>
                    </w:r>
                    <w:r>
                      <w:rPr>
                        <w:rFonts w:ascii="Verdana"/>
                        <w:b/>
                        <w:spacing w:val="-5"/>
                        <w:sz w:val="16"/>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3" w14:textId="77777777" w:rsidR="00330A58" w:rsidRDefault="00000000">
    <w:pPr>
      <w:pStyle w:val="Brdtekst"/>
      <w:spacing w:line="14" w:lineRule="auto"/>
    </w:pPr>
    <w:r>
      <w:rPr>
        <w:noProof/>
      </w:rPr>
      <mc:AlternateContent>
        <mc:Choice Requires="wps">
          <w:drawing>
            <wp:anchor distT="0" distB="0" distL="0" distR="0" simplePos="0" relativeHeight="480827392" behindDoc="1" locked="0" layoutInCell="1" allowOverlap="1" wp14:anchorId="49C341AC" wp14:editId="49C341AD">
              <wp:simplePos x="0" y="0"/>
              <wp:positionH relativeFrom="page">
                <wp:posOffset>681899</wp:posOffset>
              </wp:positionH>
              <wp:positionV relativeFrom="page">
                <wp:posOffset>10191739</wp:posOffset>
              </wp:positionV>
              <wp:extent cx="298450" cy="157480"/>
              <wp:effectExtent l="0" t="0" r="0" b="0"/>
              <wp:wrapNone/>
              <wp:docPr id="1534" name="Text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57480"/>
                      </a:xfrm>
                      <a:prstGeom prst="rect">
                        <a:avLst/>
                      </a:prstGeom>
                    </wps:spPr>
                    <wps:txbx>
                      <w:txbxContent>
                        <w:p w14:paraId="49C3445F"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224</w:t>
                          </w:r>
                          <w:r>
                            <w:rPr>
                              <w:rFonts w:ascii="Verdana"/>
                              <w:b/>
                              <w:spacing w:val="-5"/>
                              <w:sz w:val="16"/>
                            </w:rPr>
                            <w:fldChar w:fldCharType="end"/>
                          </w:r>
                        </w:p>
                      </w:txbxContent>
                    </wps:txbx>
                    <wps:bodyPr wrap="square" lIns="0" tIns="0" rIns="0" bIns="0" rtlCol="0">
                      <a:noAutofit/>
                    </wps:bodyPr>
                  </wps:wsp>
                </a:graphicData>
              </a:graphic>
            </wp:anchor>
          </w:drawing>
        </mc:Choice>
        <mc:Fallback>
          <w:pict>
            <v:shapetype w14:anchorId="49C341AC" id="_x0000_t202" coordsize="21600,21600" o:spt="202" path="m,l,21600r21600,l21600,xe">
              <v:stroke joinstyle="miter"/>
              <v:path gradientshapeok="t" o:connecttype="rect"/>
            </v:shapetype>
            <v:shape id="Textbox 1534" o:spid="_x0000_s1543" type="#_x0000_t202" style="position:absolute;margin-left:53.7pt;margin-top:802.5pt;width:23.5pt;height:12.4pt;z-index:-224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" filled="f" stroked="f">
              <v:textbox inset="0,0,0,0">
                <w:txbxContent>
                  <w:p w14:paraId="49C3445F" w14:textId="77777777" w:rsidR="00330A58" w:rsidRDefault="00000000">
                    <w:pPr>
                      <w:spacing w:before="25"/>
                      <w:ind w:left="60"/>
                      <w:rPr>
                        <w:rFonts w:ascii="Verdana"/>
                        <w:b/>
                        <w:sz w:val="16"/>
                      </w:rPr>
                    </w:pPr>
                    <w:r>
                      <w:rPr>
                        <w:rFonts w:ascii="Verdana"/>
                        <w:b/>
                        <w:spacing w:val="-5"/>
                        <w:sz w:val="16"/>
                      </w:rPr>
                      <w:fldChar w:fldCharType="begin"/>
                    </w:r>
                    <w:r>
                      <w:rPr>
                        <w:rFonts w:ascii="Verdana"/>
                        <w:b/>
                        <w:spacing w:val="-5"/>
                        <w:sz w:val="16"/>
                      </w:rPr>
                      <w:instrText xml:space="preserve"> PAGE </w:instrText>
                    </w:r>
                    <w:r>
                      <w:rPr>
                        <w:rFonts w:ascii="Verdana"/>
                        <w:b/>
                        <w:spacing w:val="-5"/>
                        <w:sz w:val="16"/>
                      </w:rPr>
                      <w:fldChar w:fldCharType="separate"/>
                    </w:r>
                    <w:r>
                      <w:rPr>
                        <w:rFonts w:ascii="Verdana"/>
                        <w:b/>
                        <w:spacing w:val="-5"/>
                        <w:sz w:val="16"/>
                      </w:rPr>
                      <w:t>224</w:t>
                    </w:r>
                    <w:r>
                      <w:rPr>
                        <w:rFonts w:ascii="Verdana"/>
                        <w:b/>
                        <w:spacing w:val="-5"/>
                        <w:sz w:val="16"/>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5" w14:textId="77777777" w:rsidR="00330A58" w:rsidRDefault="00330A58">
    <w:pPr>
      <w:pStyle w:val="Brdteks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7" w14:textId="77777777" w:rsidR="00330A58" w:rsidRDefault="00330A58">
    <w:pPr>
      <w:pStyle w:val="Brdteks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9" w14:textId="77777777" w:rsidR="00330A58" w:rsidRDefault="00330A58">
    <w:pPr>
      <w:pStyle w:val="Brdteks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B" w14:textId="77777777" w:rsidR="00330A58" w:rsidRDefault="00330A58">
    <w:pPr>
      <w:pStyle w:val="Brd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D2D5E" w14:textId="77777777" w:rsidR="00997A9F" w:rsidRDefault="00997A9F">
      <w:r>
        <w:separator/>
      </w:r>
    </w:p>
  </w:footnote>
  <w:footnote w:type="continuationSeparator" w:id="0">
    <w:p w14:paraId="0E4C3BC1" w14:textId="77777777" w:rsidR="00997A9F" w:rsidRDefault="00997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8" w14:textId="77777777" w:rsidR="00330A58" w:rsidRDefault="00000000">
    <w:pPr>
      <w:pStyle w:val="Brdtekst"/>
      <w:spacing w:line="14" w:lineRule="auto"/>
    </w:pPr>
    <w:r>
      <w:rPr>
        <w:noProof/>
      </w:rPr>
      <mc:AlternateContent>
        <mc:Choice Requires="wps">
          <w:drawing>
            <wp:anchor distT="0" distB="0" distL="0" distR="0" simplePos="0" relativeHeight="480754688" behindDoc="1" locked="0" layoutInCell="1" allowOverlap="1" wp14:anchorId="49C34090" wp14:editId="49C34091">
              <wp:simplePos x="0" y="0"/>
              <wp:positionH relativeFrom="page">
                <wp:posOffset>704861</wp:posOffset>
              </wp:positionH>
              <wp:positionV relativeFrom="page">
                <wp:posOffset>412740</wp:posOffset>
              </wp:positionV>
              <wp:extent cx="306070" cy="15748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D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90" id="_x0000_t202" coordsize="21600,21600" o:spt="202" path="m,l,21600r21600,l21600,xe">
              <v:stroke joinstyle="miter"/>
              <v:path gradientshapeok="t" o:connecttype="rect"/>
            </v:shapetype>
            <v:shape id="Textbox 16" o:spid="_x0000_s1401" type="#_x0000_t202" style="position:absolute;margin-left:55.5pt;margin-top:32.5pt;width:24.1pt;height:12.4pt;z-index:-225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BNHO3vmAEAACED&#10;AAAOAAAAAAAAAAAAAAAAAC4CAABkcnMvZTJvRG9jLnhtbFBLAQItABQABgAIAAAAIQCNYmj13gAA&#10;AAkBAAAPAAAAAAAAAAAAAAAAAPIDAABkcnMvZG93bnJldi54bWxQSwUGAAAAAAQABADzAAAA/QQA&#10;AAAA&#10;" filled="f" stroked="f">
              <v:textbox inset="0,0,0,0">
                <w:txbxContent>
                  <w:p w14:paraId="49C343D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B" w14:textId="77777777" w:rsidR="00330A58" w:rsidRDefault="00330A58">
    <w:pPr>
      <w:pStyle w:val="Brdteks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A" w14:textId="77777777" w:rsidR="00330A58" w:rsidRDefault="00330A58">
    <w:pPr>
      <w:pStyle w:val="Brdteks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C" w14:textId="77777777" w:rsidR="00330A58" w:rsidRDefault="00000000">
    <w:pPr>
      <w:pStyle w:val="Brdtekst"/>
      <w:spacing w:line="14" w:lineRule="auto"/>
    </w:pPr>
    <w:r>
      <w:rPr>
        <w:noProof/>
      </w:rPr>
      <mc:AlternateContent>
        <mc:Choice Requires="wps">
          <w:drawing>
            <wp:anchor distT="0" distB="0" distL="0" distR="0" simplePos="0" relativeHeight="480762368" behindDoc="1" locked="0" layoutInCell="1" allowOverlap="1" wp14:anchorId="49C340AE" wp14:editId="49C340AF">
              <wp:simplePos x="0" y="0"/>
              <wp:positionH relativeFrom="page">
                <wp:posOffset>704861</wp:posOffset>
              </wp:positionH>
              <wp:positionV relativeFrom="page">
                <wp:posOffset>412740</wp:posOffset>
              </wp:positionV>
              <wp:extent cx="306070" cy="15748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E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AE" id="_x0000_t202" coordsize="21600,21600" o:spt="202" path="m,l,21600r21600,l21600,xe">
              <v:stroke joinstyle="miter"/>
              <v:path gradientshapeok="t" o:connecttype="rect"/>
            </v:shapetype>
            <v:shape id="Textbox 877" o:spid="_x0000_s1416" type="#_x0000_t202" style="position:absolute;margin-left:55.5pt;margin-top:32.5pt;width:24.1pt;height:12.4pt;z-index:-225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BABw9RmAEAACID&#10;AAAOAAAAAAAAAAAAAAAAAC4CAABkcnMvZTJvRG9jLnhtbFBLAQItABQABgAIAAAAIQCNYmj13gAA&#10;AAkBAAAPAAAAAAAAAAAAAAAAAPIDAABkcnMvZG93bnJldi54bWxQSwUGAAAAAAQABADzAAAA/QQA&#10;AAAA&#10;" filled="f" stroked="f">
              <v:textbox inset="0,0,0,0">
                <w:txbxContent>
                  <w:p w14:paraId="49C343E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F" w14:textId="77777777" w:rsidR="00330A58" w:rsidRDefault="00330A58">
    <w:pPr>
      <w:pStyle w:val="Brdteks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0" w14:textId="77777777" w:rsidR="00330A58" w:rsidRDefault="00000000">
    <w:pPr>
      <w:pStyle w:val="Brdtekst"/>
      <w:spacing w:line="14" w:lineRule="auto"/>
    </w:pPr>
    <w:r>
      <w:rPr>
        <w:noProof/>
      </w:rPr>
      <mc:AlternateContent>
        <mc:Choice Requires="wps">
          <w:drawing>
            <wp:anchor distT="0" distB="0" distL="0" distR="0" simplePos="0" relativeHeight="480763904" behindDoc="1" locked="0" layoutInCell="1" allowOverlap="1" wp14:anchorId="49C340B4" wp14:editId="49C340B5">
              <wp:simplePos x="0" y="0"/>
              <wp:positionH relativeFrom="page">
                <wp:posOffset>704861</wp:posOffset>
              </wp:positionH>
              <wp:positionV relativeFrom="page">
                <wp:posOffset>412740</wp:posOffset>
              </wp:positionV>
              <wp:extent cx="306070" cy="157480"/>
              <wp:effectExtent l="0" t="0" r="0" b="0"/>
              <wp:wrapNone/>
              <wp:docPr id="88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E3"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B4" id="_x0000_t202" coordsize="21600,21600" o:spt="202" path="m,l,21600r21600,l21600,xe">
              <v:stroke joinstyle="miter"/>
              <v:path gradientshapeok="t" o:connecttype="rect"/>
            </v:shapetype>
            <v:shape id="Textbox 882" o:spid="_x0000_s1419" type="#_x0000_t202" style="position:absolute;margin-left:55.5pt;margin-top:32.5pt;width:24.1pt;height:12.4pt;z-index:-225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CohxI8mAEAACID&#10;AAAOAAAAAAAAAAAAAAAAAC4CAABkcnMvZTJvRG9jLnhtbFBLAQItABQABgAIAAAAIQCNYmj13gAA&#10;AAkBAAAPAAAAAAAAAAAAAAAAAPIDAABkcnMvZG93bnJldi54bWxQSwUGAAAAAAQABADzAAAA/QQA&#10;AAAA&#10;" filled="f" stroked="f">
              <v:textbox inset="0,0,0,0">
                <w:txbxContent>
                  <w:p w14:paraId="49C343E3"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3" w14:textId="77777777" w:rsidR="00330A58" w:rsidRDefault="00330A58">
    <w:pPr>
      <w:pStyle w:val="Brdteks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4" w14:textId="77777777" w:rsidR="00330A58" w:rsidRDefault="00000000">
    <w:pPr>
      <w:pStyle w:val="Brdtekst"/>
      <w:spacing w:line="14" w:lineRule="auto"/>
    </w:pPr>
    <w:r>
      <w:rPr>
        <w:noProof/>
      </w:rPr>
      <mc:AlternateContent>
        <mc:Choice Requires="wps">
          <w:drawing>
            <wp:anchor distT="0" distB="0" distL="0" distR="0" simplePos="0" relativeHeight="480765440" behindDoc="1" locked="0" layoutInCell="1" allowOverlap="1" wp14:anchorId="49C340BA" wp14:editId="49C340BB">
              <wp:simplePos x="0" y="0"/>
              <wp:positionH relativeFrom="page">
                <wp:posOffset>704861</wp:posOffset>
              </wp:positionH>
              <wp:positionV relativeFrom="page">
                <wp:posOffset>412740</wp:posOffset>
              </wp:positionV>
              <wp:extent cx="306070" cy="157480"/>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E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BA" id="_x0000_t202" coordsize="21600,21600" o:spt="202" path="m,l,21600r21600,l21600,xe">
              <v:stroke joinstyle="miter"/>
              <v:path gradientshapeok="t" o:connecttype="rect"/>
            </v:shapetype>
            <v:shape id="Textbox 887" o:spid="_x0000_s1422" type="#_x0000_t202" style="position:absolute;margin-left:55.5pt;margin-top:32.5pt;width:24.1pt;height:12.4pt;z-index:-225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Ye/nrpkBAAAi&#10;AwAADgAAAAAAAAAAAAAAAAAuAgAAZHJzL2Uyb0RvYy54bWxQSwECLQAUAAYACAAAACEAjWJo9d4A&#10;AAAJAQAADwAAAAAAAAAAAAAAAADzAwAAZHJzL2Rvd25yZXYueG1sUEsFBgAAAAAEAAQA8wAAAP4E&#10;AAAAAA==&#10;" filled="f" stroked="f">
              <v:textbox inset="0,0,0,0">
                <w:txbxContent>
                  <w:p w14:paraId="49C343E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7" w14:textId="77777777" w:rsidR="00330A58" w:rsidRDefault="00330A58">
    <w:pPr>
      <w:pStyle w:val="Brdteks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8" w14:textId="77777777" w:rsidR="00330A58" w:rsidRDefault="00000000">
    <w:pPr>
      <w:pStyle w:val="Brdtekst"/>
      <w:spacing w:line="14" w:lineRule="auto"/>
    </w:pPr>
    <w:r>
      <w:rPr>
        <w:noProof/>
      </w:rPr>
      <mc:AlternateContent>
        <mc:Choice Requires="wps">
          <w:drawing>
            <wp:anchor distT="0" distB="0" distL="0" distR="0" simplePos="0" relativeHeight="480766976" behindDoc="1" locked="0" layoutInCell="1" allowOverlap="1" wp14:anchorId="49C340C0" wp14:editId="49C340C1">
              <wp:simplePos x="0" y="0"/>
              <wp:positionH relativeFrom="page">
                <wp:posOffset>704861</wp:posOffset>
              </wp:positionH>
              <wp:positionV relativeFrom="page">
                <wp:posOffset>412740</wp:posOffset>
              </wp:positionV>
              <wp:extent cx="306070" cy="157480"/>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E9"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C0" id="_x0000_t202" coordsize="21600,21600" o:spt="202" path="m,l,21600r21600,l21600,xe">
              <v:stroke joinstyle="miter"/>
              <v:path gradientshapeok="t" o:connecttype="rect"/>
            </v:shapetype>
            <v:shape id="Textbox 892" o:spid="_x0000_s1425" type="#_x0000_t202" style="position:absolute;margin-left:55.5pt;margin-top:32.5pt;width:24.1pt;height:12.4pt;z-index:-225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nCmAEAACIDAAAOAAAAZHJzL2Uyb0RvYy54bWysUs2O0zAQviPxDpbvNGmB7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X6/qGO5pby7c3b26L39X1cERKnwx4kYtW&#10;IsdVCKjjA6V8vWrOIzOX5+szkTTtJuG6Vq7WOcW8tYPuxFpGjrOV9POg0EgxfA7sV87+XOC52J0L&#10;TMMHKC8kSwrw7pDAusLgijsz4CAKsfnR5KR//y9T16e9/QU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B7UInCmAEAACID&#10;AAAOAAAAAAAAAAAAAAAAAC4CAABkcnMvZTJvRG9jLnhtbFBLAQItABQABgAIAAAAIQCNYmj13gAA&#10;AAkBAAAPAAAAAAAAAAAAAAAAAPIDAABkcnMvZG93bnJldi54bWxQSwUGAAAAAAQABADzAAAA/QQA&#10;AAAA&#10;" filled="f" stroked="f">
              <v:textbox inset="0,0,0,0">
                <w:txbxContent>
                  <w:p w14:paraId="49C343E9"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B" w14:textId="77777777" w:rsidR="00330A58" w:rsidRDefault="00330A58">
    <w:pPr>
      <w:pStyle w:val="Brdteks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C" w14:textId="77777777" w:rsidR="00330A58" w:rsidRDefault="00000000">
    <w:pPr>
      <w:pStyle w:val="Brdtekst"/>
      <w:spacing w:line="14" w:lineRule="auto"/>
    </w:pPr>
    <w:r>
      <w:rPr>
        <w:noProof/>
      </w:rPr>
      <mc:AlternateContent>
        <mc:Choice Requires="wps">
          <w:drawing>
            <wp:anchor distT="0" distB="0" distL="0" distR="0" simplePos="0" relativeHeight="480768512" behindDoc="1" locked="0" layoutInCell="1" allowOverlap="1" wp14:anchorId="49C340C6" wp14:editId="49C340C7">
              <wp:simplePos x="0" y="0"/>
              <wp:positionH relativeFrom="page">
                <wp:posOffset>704861</wp:posOffset>
              </wp:positionH>
              <wp:positionV relativeFrom="page">
                <wp:posOffset>412740</wp:posOffset>
              </wp:positionV>
              <wp:extent cx="306070" cy="157480"/>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E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C6" id="_x0000_t202" coordsize="21600,21600" o:spt="202" path="m,l,21600r21600,l21600,xe">
              <v:stroke joinstyle="miter"/>
              <v:path gradientshapeok="t" o:connecttype="rect"/>
            </v:shapetype>
            <v:shape id="Textbox 897" o:spid="_x0000_s1428" type="#_x0000_t202" style="position:absolute;margin-left:55.5pt;margin-top:32.5pt;width:24.1pt;height:12.4pt;z-index:-225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BVkTp2mAEAACID&#10;AAAOAAAAAAAAAAAAAAAAAC4CAABkcnMvZTJvRG9jLnhtbFBLAQItABQABgAIAAAAIQCNYmj13gAA&#10;AAkBAAAPAAAAAAAAAAAAAAAAAPIDAABkcnMvZG93bnJldi54bWxQSwUGAAAAAAQABADzAAAA/QQA&#10;AAAA&#10;" filled="f" stroked="f">
              <v:textbox inset="0,0,0,0">
                <w:txbxContent>
                  <w:p w14:paraId="49C343E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B" w14:textId="77777777" w:rsidR="00330A58" w:rsidRDefault="00330A58">
    <w:pPr>
      <w:pStyle w:val="Brdteks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EF" w14:textId="77777777" w:rsidR="00330A58" w:rsidRDefault="00330A58">
    <w:pPr>
      <w:pStyle w:val="Brdteks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0" w14:textId="77777777" w:rsidR="00330A58" w:rsidRDefault="00330A58">
    <w:pPr>
      <w:pStyle w:val="Brdteks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2" w14:textId="77777777" w:rsidR="00330A58" w:rsidRDefault="00330A58">
    <w:pPr>
      <w:pStyle w:val="Brdteks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5" w14:textId="77777777" w:rsidR="00330A58" w:rsidRDefault="00000000">
    <w:pPr>
      <w:pStyle w:val="Brdtekst"/>
      <w:spacing w:line="14" w:lineRule="auto"/>
    </w:pPr>
    <w:r>
      <w:rPr>
        <w:noProof/>
      </w:rPr>
      <mc:AlternateContent>
        <mc:Choice Requires="wps">
          <w:drawing>
            <wp:anchor distT="0" distB="0" distL="0" distR="0" simplePos="0" relativeHeight="480771072" behindDoc="1" locked="0" layoutInCell="1" allowOverlap="1" wp14:anchorId="49C340D0" wp14:editId="49C340D1">
              <wp:simplePos x="0" y="0"/>
              <wp:positionH relativeFrom="page">
                <wp:posOffset>704896</wp:posOffset>
              </wp:positionH>
              <wp:positionV relativeFrom="page">
                <wp:posOffset>412741</wp:posOffset>
              </wp:positionV>
              <wp:extent cx="306070" cy="157480"/>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D0" id="_x0000_t202" coordsize="21600,21600" o:spt="202" path="m,l,21600r21600,l21600,xe">
              <v:stroke joinstyle="miter"/>
              <v:path gradientshapeok="t" o:connecttype="rect"/>
            </v:shapetype>
            <v:shape id="Textbox 906" o:spid="_x0000_s1433" type="#_x0000_t202" style="position:absolute;margin-left:55.5pt;margin-top:32.5pt;width:24.1pt;height:12.4pt;z-index:-225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HpgZyZkBAAAi&#10;AwAADgAAAAAAAAAAAAAAAAAuAgAAZHJzL2Uyb0RvYy54bWxQSwECLQAUAAYACAAAACEAjWJo9d4A&#10;AAAJAQAADwAAAAAAAAAAAAAAAADzAwAAZHJzL2Rvd25yZXYueG1sUEsFBgAAAAAEAAQA8wAAAP4E&#10;AAAAAA==&#10;" filled="f" stroked="f">
              <v:textbox inset="0,0,0,0">
                <w:txbxContent>
                  <w:p w14:paraId="49C343F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6" w14:textId="77777777" w:rsidR="00330A58" w:rsidRDefault="00000000">
    <w:pPr>
      <w:pStyle w:val="Brdtekst"/>
      <w:spacing w:line="14" w:lineRule="auto"/>
    </w:pPr>
    <w:r>
      <w:rPr>
        <w:noProof/>
      </w:rPr>
      <mc:AlternateContent>
        <mc:Choice Requires="wps">
          <w:drawing>
            <wp:anchor distT="0" distB="0" distL="0" distR="0" simplePos="0" relativeHeight="480771584" behindDoc="1" locked="0" layoutInCell="1" allowOverlap="1" wp14:anchorId="49C340D2" wp14:editId="49C340D3">
              <wp:simplePos x="0" y="0"/>
              <wp:positionH relativeFrom="page">
                <wp:posOffset>6553093</wp:posOffset>
              </wp:positionH>
              <wp:positionV relativeFrom="page">
                <wp:posOffset>412741</wp:posOffset>
              </wp:positionV>
              <wp:extent cx="306070" cy="157480"/>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D2" id="_x0000_t202" coordsize="21600,21600" o:spt="202" path="m,l,21600r21600,l21600,xe">
              <v:stroke joinstyle="miter"/>
              <v:path gradientshapeok="t" o:connecttype="rect"/>
            </v:shapetype>
            <v:shape id="Textbox 907" o:spid="_x0000_s1434" type="#_x0000_t202" style="position:absolute;margin-left:516pt;margin-top:32.5pt;width:24.1pt;height:12.4pt;z-index:-225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" filled="f" stroked="f">
              <v:textbox inset="0,0,0,0">
                <w:txbxContent>
                  <w:p w14:paraId="49C343F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9" w14:textId="77777777" w:rsidR="00330A58" w:rsidRDefault="00330A58">
    <w:pPr>
      <w:pStyle w:val="Brdteks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B" w14:textId="77777777" w:rsidR="00330A58" w:rsidRDefault="00000000">
    <w:pPr>
      <w:pStyle w:val="Brdtekst"/>
      <w:spacing w:line="14" w:lineRule="auto"/>
    </w:pPr>
    <w:r>
      <w:rPr>
        <w:noProof/>
      </w:rPr>
      <mc:AlternateContent>
        <mc:Choice Requires="wps">
          <w:drawing>
            <wp:anchor distT="0" distB="0" distL="0" distR="0" simplePos="0" relativeHeight="480773632" behindDoc="1" locked="0" layoutInCell="1" allowOverlap="1" wp14:anchorId="49C340D8" wp14:editId="49C340D9">
              <wp:simplePos x="0" y="0"/>
              <wp:positionH relativeFrom="page">
                <wp:posOffset>704896</wp:posOffset>
              </wp:positionH>
              <wp:positionV relativeFrom="page">
                <wp:posOffset>412741</wp:posOffset>
              </wp:positionV>
              <wp:extent cx="306070" cy="157480"/>
              <wp:effectExtent l="0" t="0" r="0" b="0"/>
              <wp:wrapNone/>
              <wp:docPr id="1333" name="Text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D8" id="_x0000_t202" coordsize="21600,21600" o:spt="202" path="m,l,21600r21600,l21600,xe">
              <v:stroke joinstyle="miter"/>
              <v:path gradientshapeok="t" o:connecttype="rect"/>
            </v:shapetype>
            <v:shape id="Textbox 1333" o:spid="_x0000_s1437" type="#_x0000_t202" style="position:absolute;margin-left:55.5pt;margin-top:32.5pt;width:24.1pt;height:12.4pt;z-index:-225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TFf75kBAAAi&#10;AwAADgAAAAAAAAAAAAAAAAAuAgAAZHJzL2Uyb0RvYy54bWxQSwECLQAUAAYACAAAACEAjWJo9d4A&#10;AAAJAQAADwAAAAAAAAAAAAAAAADzAwAAZHJzL2Rvd25yZXYueG1sUEsFBgAAAAAEAAQA8wAAAP4E&#10;AAAAAA==&#10;" filled="f" stroked="f">
              <v:textbox inset="0,0,0,0">
                <w:txbxContent>
                  <w:p w14:paraId="49C343F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C" w14:textId="77777777" w:rsidR="00330A58" w:rsidRDefault="00000000">
    <w:pPr>
      <w:pStyle w:val="Brdtekst"/>
      <w:spacing w:line="14" w:lineRule="auto"/>
    </w:pPr>
    <w:r>
      <w:rPr>
        <w:noProof/>
      </w:rPr>
      <mc:AlternateContent>
        <mc:Choice Requires="wps">
          <w:drawing>
            <wp:anchor distT="0" distB="0" distL="0" distR="0" simplePos="0" relativeHeight="480773120" behindDoc="1" locked="0" layoutInCell="1" allowOverlap="1" wp14:anchorId="49C340DA" wp14:editId="49C340DB">
              <wp:simplePos x="0" y="0"/>
              <wp:positionH relativeFrom="page">
                <wp:posOffset>6553093</wp:posOffset>
              </wp:positionH>
              <wp:positionV relativeFrom="page">
                <wp:posOffset>412741</wp:posOffset>
              </wp:positionV>
              <wp:extent cx="306070" cy="157480"/>
              <wp:effectExtent l="0" t="0" r="0" b="0"/>
              <wp:wrapNone/>
              <wp:docPr id="1332" name="Text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DA" id="_x0000_t202" coordsize="21600,21600" o:spt="202" path="m,l,21600r21600,l21600,xe">
              <v:stroke joinstyle="miter"/>
              <v:path gradientshapeok="t" o:connecttype="rect"/>
            </v:shapetype>
            <v:shape id="Textbox 1332" o:spid="_x0000_s1438" type="#_x0000_t202" style="position:absolute;margin-left:516pt;margin-top:32.5pt;width:24.1pt;height:12.4pt;z-index:-225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L7p856ZAQAA&#10;IgMAAA4AAAAAAAAAAAAAAAAALgIAAGRycy9lMm9Eb2MueG1sUEsBAi0AFAAGAAgAAAAhAPW6Ia7f&#10;AAAACwEAAA8AAAAAAAAAAAAAAAAA8wMAAGRycy9kb3ducmV2LnhtbFBLBQYAAAAABAAEAPMAAAD/&#10;BAAAAAA=&#10;" filled="f" stroked="f">
              <v:textbox inset="0,0,0,0">
                <w:txbxContent>
                  <w:p w14:paraId="49C343F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FF" w14:textId="77777777" w:rsidR="00330A58" w:rsidRDefault="00000000">
    <w:pPr>
      <w:pStyle w:val="Brdtekst"/>
      <w:spacing w:line="14" w:lineRule="auto"/>
    </w:pPr>
    <w:r>
      <w:rPr>
        <w:noProof/>
      </w:rPr>
      <mc:AlternateContent>
        <mc:Choice Requires="wps">
          <w:drawing>
            <wp:anchor distT="0" distB="0" distL="0" distR="0" simplePos="0" relativeHeight="480775680" behindDoc="1" locked="0" layoutInCell="1" allowOverlap="1" wp14:anchorId="49C340E0" wp14:editId="49C340E1">
              <wp:simplePos x="0" y="0"/>
              <wp:positionH relativeFrom="page">
                <wp:posOffset>704896</wp:posOffset>
              </wp:positionH>
              <wp:positionV relativeFrom="page">
                <wp:posOffset>412741</wp:posOffset>
              </wp:positionV>
              <wp:extent cx="306070" cy="157480"/>
              <wp:effectExtent l="0" t="0" r="0" b="0"/>
              <wp:wrapNone/>
              <wp:docPr id="1339" name="Text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E0" id="_x0000_t202" coordsize="21600,21600" o:spt="202" path="m,l,21600r21600,l21600,xe">
              <v:stroke joinstyle="miter"/>
              <v:path gradientshapeok="t" o:connecttype="rect"/>
            </v:shapetype>
            <v:shape id="Textbox 1339" o:spid="_x0000_s1441" type="#_x0000_t202" style="position:absolute;margin-left:55.5pt;margin-top:32.5pt;width:24.1pt;height:12.4pt;z-index:-225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ny9vwJkBAAAi&#10;AwAADgAAAAAAAAAAAAAAAAAuAgAAZHJzL2Uyb0RvYy54bWxQSwECLQAUAAYACAAAACEAjWJo9d4A&#10;AAAJAQAADwAAAAAAAAAAAAAAAADzAwAAZHJzL2Rvd25yZXYueG1sUEsFBgAAAAAEAAQA8wAAAP4E&#10;AAAAAA==&#10;" filled="f" stroked="f">
              <v:textbox inset="0,0,0,0">
                <w:txbxContent>
                  <w:p w14:paraId="49C343F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0" w14:textId="77777777" w:rsidR="00330A58" w:rsidRDefault="00000000">
    <w:pPr>
      <w:pStyle w:val="Brdtekst"/>
      <w:spacing w:line="14" w:lineRule="auto"/>
    </w:pPr>
    <w:r>
      <w:rPr>
        <w:noProof/>
      </w:rPr>
      <mc:AlternateContent>
        <mc:Choice Requires="wps">
          <w:drawing>
            <wp:anchor distT="0" distB="0" distL="0" distR="0" simplePos="0" relativeHeight="480775168" behindDoc="1" locked="0" layoutInCell="1" allowOverlap="1" wp14:anchorId="49C340E2" wp14:editId="49C340E3">
              <wp:simplePos x="0" y="0"/>
              <wp:positionH relativeFrom="page">
                <wp:posOffset>6553093</wp:posOffset>
              </wp:positionH>
              <wp:positionV relativeFrom="page">
                <wp:posOffset>412741</wp:posOffset>
              </wp:positionV>
              <wp:extent cx="306070" cy="157480"/>
              <wp:effectExtent l="0" t="0" r="0" b="0"/>
              <wp:wrapNone/>
              <wp:docPr id="1338" name="Text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9"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E2" id="_x0000_t202" coordsize="21600,21600" o:spt="202" path="m,l,21600r21600,l21600,xe">
              <v:stroke joinstyle="miter"/>
              <v:path gradientshapeok="t" o:connecttype="rect"/>
            </v:shapetype>
            <v:shape id="Textbox 1338" o:spid="_x0000_s1442" type="#_x0000_t202" style="position:absolute;margin-left:516pt;margin-top:32.5pt;width:24.1pt;height:12.4pt;z-index:-225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Nj3w7GZAQAA&#10;IgMAAA4AAAAAAAAAAAAAAAAALgIAAGRycy9lMm9Eb2MueG1sUEsBAi0AFAAGAAgAAAAhAPW6Ia7f&#10;AAAACwEAAA8AAAAAAAAAAAAAAAAA8wMAAGRycy9kb3ducmV2LnhtbFBLBQYAAAAABAAEAPMAAAD/&#10;BAAAAAA=&#10;" filled="f" stroked="f">
              <v:textbox inset="0,0,0,0">
                <w:txbxContent>
                  <w:p w14:paraId="49C343F9"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C" w14:textId="77777777" w:rsidR="00330A58" w:rsidRDefault="00000000">
    <w:pPr>
      <w:pStyle w:val="Brdtekst"/>
      <w:spacing w:line="14" w:lineRule="auto"/>
    </w:pPr>
    <w:r>
      <w:rPr>
        <w:noProof/>
      </w:rPr>
      <mc:AlternateContent>
        <mc:Choice Requires="wps">
          <w:drawing>
            <wp:anchor distT="0" distB="0" distL="0" distR="0" simplePos="0" relativeHeight="480756224" behindDoc="1" locked="0" layoutInCell="1" allowOverlap="1" wp14:anchorId="49C34096" wp14:editId="49C34097">
              <wp:simplePos x="0" y="0"/>
              <wp:positionH relativeFrom="page">
                <wp:posOffset>704861</wp:posOffset>
              </wp:positionH>
              <wp:positionV relativeFrom="page">
                <wp:posOffset>412740</wp:posOffset>
              </wp:positionV>
              <wp:extent cx="306070" cy="15748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D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96" id="_x0000_t202" coordsize="21600,21600" o:spt="202" path="m,l,21600r21600,l21600,xe">
              <v:stroke joinstyle="miter"/>
              <v:path gradientshapeok="t" o:connecttype="rect"/>
            </v:shapetype>
            <v:shape id="Textbox 317" o:spid="_x0000_s1404" type="#_x0000_t202" style="position:absolute;margin-left:55.5pt;margin-top:32.5pt;width:24.1pt;height:12.4pt;z-index:-225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DZE9pgmAEAACED&#10;AAAOAAAAAAAAAAAAAAAAAC4CAABkcnMvZTJvRG9jLnhtbFBLAQItABQABgAIAAAAIQCNYmj13gAA&#10;AAkBAAAPAAAAAAAAAAAAAAAAAPIDAABkcnMvZG93bnJldi54bWxQSwUGAAAAAAQABADzAAAA/QQA&#10;AAAA&#10;" filled="f" stroked="f">
              <v:textbox inset="0,0,0,0">
                <w:txbxContent>
                  <w:p w14:paraId="49C343D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2" w14:textId="77777777" w:rsidR="00330A58" w:rsidRDefault="00000000">
    <w:pPr>
      <w:pStyle w:val="Brdtekst"/>
      <w:spacing w:line="14" w:lineRule="auto"/>
    </w:pPr>
    <w:r>
      <w:rPr>
        <w:noProof/>
      </w:rPr>
      <mc:AlternateContent>
        <mc:Choice Requires="wps">
          <w:drawing>
            <wp:anchor distT="0" distB="0" distL="0" distR="0" simplePos="0" relativeHeight="480776192" behindDoc="1" locked="0" layoutInCell="1" allowOverlap="1" wp14:anchorId="49C340E4" wp14:editId="49C340E5">
              <wp:simplePos x="0" y="0"/>
              <wp:positionH relativeFrom="page">
                <wp:posOffset>704896</wp:posOffset>
              </wp:positionH>
              <wp:positionV relativeFrom="page">
                <wp:posOffset>412741</wp:posOffset>
              </wp:positionV>
              <wp:extent cx="306070" cy="157480"/>
              <wp:effectExtent l="0" t="0" r="0" b="0"/>
              <wp:wrapNone/>
              <wp:docPr id="1342" name="Text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E4" id="_x0000_t202" coordsize="21600,21600" o:spt="202" path="m,l,21600r21600,l21600,xe">
              <v:stroke joinstyle="miter"/>
              <v:path gradientshapeok="t" o:connecttype="rect"/>
            </v:shapetype>
            <v:shape id="Textbox 1342" o:spid="_x0000_s1443" type="#_x0000_t202" style="position:absolute;margin-left:55.5pt;margin-top:32.5pt;width:24.1pt;height:12.4pt;z-index:-225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TPj0PpkBAAAi&#10;AwAADgAAAAAAAAAAAAAAAAAuAgAAZHJzL2Uyb0RvYy54bWxQSwECLQAUAAYACAAAACEAjWJo9d4A&#10;AAAJAQAADwAAAAAAAAAAAAAAAADzAwAAZHJzL2Rvd25yZXYueG1sUEsFBgAAAAAEAAQA8wAAAP4E&#10;AAAAAA==&#10;" filled="f" stroked="f">
              <v:textbox inset="0,0,0,0">
                <w:txbxContent>
                  <w:p w14:paraId="49C343F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3" w14:textId="77777777" w:rsidR="00330A58" w:rsidRDefault="00000000">
    <w:pPr>
      <w:pStyle w:val="Brdtekst"/>
      <w:spacing w:line="14" w:lineRule="auto"/>
    </w:pPr>
    <w:r>
      <w:rPr>
        <w:noProof/>
      </w:rPr>
      <mc:AlternateContent>
        <mc:Choice Requires="wps">
          <w:drawing>
            <wp:anchor distT="0" distB="0" distL="0" distR="0" simplePos="0" relativeHeight="480776704" behindDoc="1" locked="0" layoutInCell="1" allowOverlap="1" wp14:anchorId="49C340E6" wp14:editId="49C340E7">
              <wp:simplePos x="0" y="0"/>
              <wp:positionH relativeFrom="page">
                <wp:posOffset>6553093</wp:posOffset>
              </wp:positionH>
              <wp:positionV relativeFrom="page">
                <wp:posOffset>412741</wp:posOffset>
              </wp:positionV>
              <wp:extent cx="306070" cy="157480"/>
              <wp:effectExtent l="0" t="0" r="0" b="0"/>
              <wp:wrapNone/>
              <wp:docPr id="1343"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E6" id="_x0000_t202" coordsize="21600,21600" o:spt="202" path="m,l,21600r21600,l21600,xe">
              <v:stroke joinstyle="miter"/>
              <v:path gradientshapeok="t" o:connecttype="rect"/>
            </v:shapetype>
            <v:shape id="Textbox 1343" o:spid="_x0000_s1444" type="#_x0000_t202" style="position:absolute;margin-left:516pt;margin-top:32.5pt;width:24.1pt;height:12.4pt;z-index:-225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AsgWE+ZAQAA&#10;IgMAAA4AAAAAAAAAAAAAAAAALgIAAGRycy9lMm9Eb2MueG1sUEsBAi0AFAAGAAgAAAAhAPW6Ia7f&#10;AAAACwEAAA8AAAAAAAAAAAAAAAAA8wMAAGRycy9kb3ducmV2LnhtbFBLBQYAAAAABAAEAPMAAAD/&#10;BAAAAAA=&#10;" filled="f" stroked="f">
              <v:textbox inset="0,0,0,0">
                <w:txbxContent>
                  <w:p w14:paraId="49C343F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6" w14:textId="77777777" w:rsidR="00330A58" w:rsidRDefault="00000000">
    <w:pPr>
      <w:pStyle w:val="Brdtekst"/>
      <w:spacing w:line="14" w:lineRule="auto"/>
    </w:pPr>
    <w:r>
      <w:rPr>
        <w:noProof/>
      </w:rPr>
      <mc:AlternateContent>
        <mc:Choice Requires="wps">
          <w:drawing>
            <wp:anchor distT="0" distB="0" distL="0" distR="0" simplePos="0" relativeHeight="480777728" behindDoc="1" locked="0" layoutInCell="1" allowOverlap="1" wp14:anchorId="49C340EA" wp14:editId="49C340EB">
              <wp:simplePos x="0" y="0"/>
              <wp:positionH relativeFrom="page">
                <wp:posOffset>704896</wp:posOffset>
              </wp:positionH>
              <wp:positionV relativeFrom="page">
                <wp:posOffset>412741</wp:posOffset>
              </wp:positionV>
              <wp:extent cx="306070" cy="157480"/>
              <wp:effectExtent l="0" t="0" r="0" b="0"/>
              <wp:wrapNone/>
              <wp:docPr id="1347" name="Text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E"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EA" id="_x0000_t202" coordsize="21600,21600" o:spt="202" path="m,l,21600r21600,l21600,xe">
              <v:stroke joinstyle="miter"/>
              <v:path gradientshapeok="t" o:connecttype="rect"/>
            </v:shapetype>
            <v:shape id="Textbox 1347" o:spid="_x0000_s1446" type="#_x0000_t202" style="position:absolute;margin-left:55.5pt;margin-top:32.5pt;width:24.1pt;height:12.4pt;z-index:-225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hZABrJkBAAAi&#10;AwAADgAAAAAAAAAAAAAAAAAuAgAAZHJzL2Uyb0RvYy54bWxQSwECLQAUAAYACAAAACEAjWJo9d4A&#10;AAAJAQAADwAAAAAAAAAAAAAAAADzAwAAZHJzL2Rvd25yZXYueG1sUEsFBgAAAAAEAAQA8wAAAP4E&#10;AAAAAA==&#10;" filled="f" stroked="f">
              <v:textbox inset="0,0,0,0">
                <w:txbxContent>
                  <w:p w14:paraId="49C343FE"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7" w14:textId="77777777" w:rsidR="00330A58" w:rsidRDefault="00000000">
    <w:pPr>
      <w:pStyle w:val="Brdtekst"/>
      <w:spacing w:line="14" w:lineRule="auto"/>
    </w:pPr>
    <w:r>
      <w:rPr>
        <w:noProof/>
      </w:rPr>
      <mc:AlternateContent>
        <mc:Choice Requires="wps">
          <w:drawing>
            <wp:anchor distT="0" distB="0" distL="0" distR="0" simplePos="0" relativeHeight="480778240" behindDoc="1" locked="0" layoutInCell="1" allowOverlap="1" wp14:anchorId="49C340EC" wp14:editId="49C340ED">
              <wp:simplePos x="0" y="0"/>
              <wp:positionH relativeFrom="page">
                <wp:posOffset>6553093</wp:posOffset>
              </wp:positionH>
              <wp:positionV relativeFrom="page">
                <wp:posOffset>412741</wp:posOffset>
              </wp:positionV>
              <wp:extent cx="306070" cy="157480"/>
              <wp:effectExtent l="0" t="0" r="0" b="0"/>
              <wp:wrapNone/>
              <wp:docPr id="1348" name="Text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F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EC" id="_x0000_t202" coordsize="21600,21600" o:spt="202" path="m,l,21600r21600,l21600,xe">
              <v:stroke joinstyle="miter"/>
              <v:path gradientshapeok="t" o:connecttype="rect"/>
            </v:shapetype>
            <v:shape id="Textbox 1348" o:spid="_x0000_s1447" type="#_x0000_t202" style="position:absolute;margin-left:516pt;margin-top:32.5pt;width:24.1pt;height:12.4pt;z-index:-225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KtRshiZAQAA&#10;IgMAAA4AAAAAAAAAAAAAAAAALgIAAGRycy9lMm9Eb2MueG1sUEsBAi0AFAAGAAgAAAAhAPW6Ia7f&#10;AAAACwEAAA8AAAAAAAAAAAAAAAAA8wMAAGRycy9kb3ducmV2LnhtbFBLBQYAAAAABAAEAPMAAAD/&#10;BAAAAAA=&#10;" filled="f" stroked="f">
              <v:textbox inset="0,0,0,0">
                <w:txbxContent>
                  <w:p w14:paraId="49C343F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A" w14:textId="77777777" w:rsidR="00330A58" w:rsidRDefault="00000000">
    <w:pPr>
      <w:pStyle w:val="Brdtekst"/>
      <w:spacing w:line="14" w:lineRule="auto"/>
    </w:pPr>
    <w:r>
      <w:rPr>
        <w:noProof/>
      </w:rPr>
      <mc:AlternateContent>
        <mc:Choice Requires="wps">
          <w:drawing>
            <wp:anchor distT="0" distB="0" distL="0" distR="0" simplePos="0" relativeHeight="480779264" behindDoc="1" locked="0" layoutInCell="1" allowOverlap="1" wp14:anchorId="49C340F0" wp14:editId="49C340F1">
              <wp:simplePos x="0" y="0"/>
              <wp:positionH relativeFrom="page">
                <wp:posOffset>704896</wp:posOffset>
              </wp:positionH>
              <wp:positionV relativeFrom="page">
                <wp:posOffset>412741</wp:posOffset>
              </wp:positionV>
              <wp:extent cx="306070" cy="157480"/>
              <wp:effectExtent l="0" t="0" r="0" b="0"/>
              <wp:wrapNone/>
              <wp:docPr id="1352" name="Text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F0" id="_x0000_t202" coordsize="21600,21600" o:spt="202" path="m,l,21600r21600,l21600,xe">
              <v:stroke joinstyle="miter"/>
              <v:path gradientshapeok="t" o:connecttype="rect"/>
            </v:shapetype>
            <v:shape id="Textbox 1352" o:spid="_x0000_s1449" type="#_x0000_t202" style="position:absolute;margin-left:55.5pt;margin-top:32.5pt;width:24.1pt;height:12.4pt;z-index:-225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uf/y5kBAAAi&#10;AwAADgAAAAAAAAAAAAAAAAAuAgAAZHJzL2Uyb0RvYy54bWxQSwECLQAUAAYACAAAACEAjWJo9d4A&#10;AAAJAQAADwAAAAAAAAAAAAAAAADzAwAAZHJzL2Rvd25yZXYueG1sUEsFBgAAAAAEAAQA8wAAAP4E&#10;AAAAAA==&#10;" filled="f" stroked="f">
              <v:textbox inset="0,0,0,0">
                <w:txbxContent>
                  <w:p w14:paraId="49C3440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B" w14:textId="77777777" w:rsidR="00330A58" w:rsidRDefault="00000000">
    <w:pPr>
      <w:pStyle w:val="Brdtekst"/>
      <w:spacing w:line="14" w:lineRule="auto"/>
    </w:pPr>
    <w:r>
      <w:rPr>
        <w:noProof/>
      </w:rPr>
      <mc:AlternateContent>
        <mc:Choice Requires="wps">
          <w:drawing>
            <wp:anchor distT="0" distB="0" distL="0" distR="0" simplePos="0" relativeHeight="480779776" behindDoc="1" locked="0" layoutInCell="1" allowOverlap="1" wp14:anchorId="49C340F2" wp14:editId="49C340F3">
              <wp:simplePos x="0" y="0"/>
              <wp:positionH relativeFrom="page">
                <wp:posOffset>6553093</wp:posOffset>
              </wp:positionH>
              <wp:positionV relativeFrom="page">
                <wp:posOffset>412741</wp:posOffset>
              </wp:positionV>
              <wp:extent cx="306070" cy="157480"/>
              <wp:effectExtent l="0" t="0" r="0" b="0"/>
              <wp:wrapNone/>
              <wp:docPr id="1353" name="Text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F2" id="_x0000_t202" coordsize="21600,21600" o:spt="202" path="m,l,21600r21600,l21600,xe">
              <v:stroke joinstyle="miter"/>
              <v:path gradientshapeok="t" o:connecttype="rect"/>
            </v:shapetype>
            <v:shape id="Textbox 1353" o:spid="_x0000_s1450" type="#_x0000_t202" style="position:absolute;margin-left:516pt;margin-top:32.5pt;width:24.1pt;height:12.4pt;z-index:-225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L0/U7qZAQAA&#10;IgMAAA4AAAAAAAAAAAAAAAAALgIAAGRycy9lMm9Eb2MueG1sUEsBAi0AFAAGAAgAAAAhAPW6Ia7f&#10;AAAACwEAAA8AAAAAAAAAAAAAAAAA8wMAAGRycy9kb3ducmV2LnhtbFBLBQYAAAAABAAEAPMAAAD/&#10;BAAAAAA=&#10;" filled="f" stroked="f">
              <v:textbox inset="0,0,0,0">
                <w:txbxContent>
                  <w:p w14:paraId="49C3440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E" w14:textId="77777777" w:rsidR="00330A58" w:rsidRDefault="00000000">
    <w:pPr>
      <w:pStyle w:val="Brdtekst"/>
      <w:spacing w:line="14" w:lineRule="auto"/>
    </w:pPr>
    <w:r>
      <w:rPr>
        <w:noProof/>
      </w:rPr>
      <mc:AlternateContent>
        <mc:Choice Requires="wps">
          <w:drawing>
            <wp:anchor distT="0" distB="0" distL="0" distR="0" simplePos="0" relativeHeight="480780800" behindDoc="1" locked="0" layoutInCell="1" allowOverlap="1" wp14:anchorId="49C340F6" wp14:editId="49C340F7">
              <wp:simplePos x="0" y="0"/>
              <wp:positionH relativeFrom="page">
                <wp:posOffset>704896</wp:posOffset>
              </wp:positionH>
              <wp:positionV relativeFrom="page">
                <wp:posOffset>412741</wp:posOffset>
              </wp:positionV>
              <wp:extent cx="306070" cy="157480"/>
              <wp:effectExtent l="0" t="0" r="0" b="0"/>
              <wp:wrapNone/>
              <wp:docPr id="1357" name="Text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F6" id="_x0000_t202" coordsize="21600,21600" o:spt="202" path="m,l,21600r21600,l21600,xe">
              <v:stroke joinstyle="miter"/>
              <v:path gradientshapeok="t" o:connecttype="rect"/>
            </v:shapetype>
            <v:shape id="Textbox 1357" o:spid="_x0000_s1452" type="#_x0000_t202" style="position:absolute;margin-left:55.5pt;margin-top:32.5pt;width:24.1pt;height:12.4pt;z-index:-225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M48KWZkBAAAi&#10;AwAADgAAAAAAAAAAAAAAAAAuAgAAZHJzL2Uyb0RvYy54bWxQSwECLQAUAAYACAAAACEAjWJo9d4A&#10;AAAJAQAADwAAAAAAAAAAAAAAAADzAwAAZHJzL2Rvd25yZXYueG1sUEsFBgAAAAAEAAQA8wAAAP4E&#10;AAAAAA==&#10;" filled="f" stroked="f">
              <v:textbox inset="0,0,0,0">
                <w:txbxContent>
                  <w:p w14:paraId="49C3440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0F" w14:textId="77777777" w:rsidR="00330A58" w:rsidRDefault="00000000">
    <w:pPr>
      <w:pStyle w:val="Brdtekst"/>
      <w:spacing w:line="14" w:lineRule="auto"/>
    </w:pPr>
    <w:r>
      <w:rPr>
        <w:noProof/>
      </w:rPr>
      <mc:AlternateContent>
        <mc:Choice Requires="wps">
          <w:drawing>
            <wp:anchor distT="0" distB="0" distL="0" distR="0" simplePos="0" relativeHeight="480781312" behindDoc="1" locked="0" layoutInCell="1" allowOverlap="1" wp14:anchorId="49C340F8" wp14:editId="49C340F9">
              <wp:simplePos x="0" y="0"/>
              <wp:positionH relativeFrom="page">
                <wp:posOffset>6553093</wp:posOffset>
              </wp:positionH>
              <wp:positionV relativeFrom="page">
                <wp:posOffset>412741</wp:posOffset>
              </wp:positionV>
              <wp:extent cx="306070" cy="157480"/>
              <wp:effectExtent l="0" t="0" r="0" b="0"/>
              <wp:wrapNone/>
              <wp:docPr id="1358" name="Text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F8" id="_x0000_t202" coordsize="21600,21600" o:spt="202" path="m,l,21600r21600,l21600,xe">
              <v:stroke joinstyle="miter"/>
              <v:path gradientshapeok="t" o:connecttype="rect"/>
            </v:shapetype>
            <v:shape id="Textbox 1358" o:spid="_x0000_s1453" type="#_x0000_t202" style="position:absolute;margin-left:516pt;margin-top:32.5pt;width:24.1pt;height:12.4pt;z-index:-225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KeAPdaZAQAA&#10;IgMAAA4AAAAAAAAAAAAAAAAALgIAAGRycy9lMm9Eb2MueG1sUEsBAi0AFAAGAAgAAAAhAPW6Ia7f&#10;AAAACwEAAA8AAAAAAAAAAAAAAAAA8wMAAGRycy9kb3ducmV2LnhtbFBLBQYAAAAABAAEAPMAAAD/&#10;BAAAAAA=&#10;" filled="f" stroked="f">
              <v:textbox inset="0,0,0,0">
                <w:txbxContent>
                  <w:p w14:paraId="49C3440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2" w14:textId="77777777" w:rsidR="00330A58" w:rsidRDefault="00000000">
    <w:pPr>
      <w:pStyle w:val="Brdtekst"/>
      <w:spacing w:line="14" w:lineRule="auto"/>
    </w:pPr>
    <w:r>
      <w:rPr>
        <w:noProof/>
      </w:rPr>
      <mc:AlternateContent>
        <mc:Choice Requires="wps">
          <w:drawing>
            <wp:anchor distT="0" distB="0" distL="0" distR="0" simplePos="0" relativeHeight="480782336" behindDoc="1" locked="0" layoutInCell="1" allowOverlap="1" wp14:anchorId="49C340FC" wp14:editId="49C340FD">
              <wp:simplePos x="0" y="0"/>
              <wp:positionH relativeFrom="page">
                <wp:posOffset>704896</wp:posOffset>
              </wp:positionH>
              <wp:positionV relativeFrom="page">
                <wp:posOffset>412741</wp:posOffset>
              </wp:positionV>
              <wp:extent cx="306070" cy="157480"/>
              <wp:effectExtent l="0" t="0" r="0" b="0"/>
              <wp:wrapNone/>
              <wp:docPr id="1362" name="Text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FC" id="_x0000_t202" coordsize="21600,21600" o:spt="202" path="m,l,21600r21600,l21600,xe">
              <v:stroke joinstyle="miter"/>
              <v:path gradientshapeok="t" o:connecttype="rect"/>
            </v:shapetype>
            <v:shape id="Textbox 1362" o:spid="_x0000_s1455" type="#_x0000_t202" style="position:absolute;margin-left:55.5pt;margin-top:32.5pt;width:24.1pt;height:12.4pt;z-index:-225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Q1mQEAACIDAAAOAAAAZHJzL2Uyb0RvYy54bWysUl9v0zAQf0fiO1h+p0kH66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bbelXfcEdza3l98+62+F1dDkek9NmAF7lo&#10;JXJchYA6PFDK16vmNDJzebo+E0nTdhKua+X1KqeYt7bQHVnLyHG2kn7vFRophi+B/crZnwo8FdtT&#10;gWn4COWFZEkB3u8TWFcYXHBnBhxEITY/mpz03/9l6vK0N3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KTBkNZkBAAAi&#10;AwAADgAAAAAAAAAAAAAAAAAuAgAAZHJzL2Uyb0RvYy54bWxQSwECLQAUAAYACAAAACEAjWJo9d4A&#10;AAAJAQAADwAAAAAAAAAAAAAAAADzAwAAZHJzL2Rvd25yZXYueG1sUEsFBgAAAAAEAAQA8wAAAP4E&#10;AAAAAA==&#10;" filled="f" stroked="f">
              <v:textbox inset="0,0,0,0">
                <w:txbxContent>
                  <w:p w14:paraId="49C3440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3" w14:textId="77777777" w:rsidR="00330A58" w:rsidRDefault="00000000">
    <w:pPr>
      <w:pStyle w:val="Brdtekst"/>
      <w:spacing w:line="14" w:lineRule="auto"/>
    </w:pPr>
    <w:r>
      <w:rPr>
        <w:noProof/>
      </w:rPr>
      <mc:AlternateContent>
        <mc:Choice Requires="wps">
          <w:drawing>
            <wp:anchor distT="0" distB="0" distL="0" distR="0" simplePos="0" relativeHeight="480782848" behindDoc="1" locked="0" layoutInCell="1" allowOverlap="1" wp14:anchorId="49C340FE" wp14:editId="49C340FF">
              <wp:simplePos x="0" y="0"/>
              <wp:positionH relativeFrom="page">
                <wp:posOffset>6553093</wp:posOffset>
              </wp:positionH>
              <wp:positionV relativeFrom="page">
                <wp:posOffset>412741</wp:posOffset>
              </wp:positionV>
              <wp:extent cx="306070" cy="157480"/>
              <wp:effectExtent l="0" t="0" r="0" b="0"/>
              <wp:wrapNone/>
              <wp:docPr id="1363" name="Text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8"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0FE" id="_x0000_t202" coordsize="21600,21600" o:spt="202" path="m,l,21600r21600,l21600,xe">
              <v:stroke joinstyle="miter"/>
              <v:path gradientshapeok="t" o:connecttype="rect"/>
            </v:shapetype>
            <v:shape id="Textbox 1363" o:spid="_x0000_s1456" type="#_x0000_t202" style="position:absolute;margin-left:516pt;margin-top:32.5pt;width:24.1pt;height:12.4pt;z-index:-225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G7oyESZAQAA&#10;IgMAAA4AAAAAAAAAAAAAAAAALgIAAGRycy9lMm9Eb2MueG1sUEsBAi0AFAAGAAgAAAAhAPW6Ia7f&#10;AAAACwEAAA8AAAAAAAAAAAAAAAAA8wMAAGRycy9kb3ducmV2LnhtbFBLBQYAAAAABAAEAPMAAAD/&#10;BAAAAAA=&#10;" filled="f" stroked="f">
              <v:textbox inset="0,0,0,0">
                <w:txbxContent>
                  <w:p w14:paraId="49C34408"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CF" w14:textId="77777777" w:rsidR="00330A58" w:rsidRDefault="00330A58">
    <w:pPr>
      <w:pStyle w:val="Brdteks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6" w14:textId="77777777" w:rsidR="00330A58" w:rsidRDefault="00000000">
    <w:pPr>
      <w:pStyle w:val="Brdtekst"/>
      <w:spacing w:line="14" w:lineRule="auto"/>
    </w:pPr>
    <w:r>
      <w:rPr>
        <w:noProof/>
      </w:rPr>
      <mc:AlternateContent>
        <mc:Choice Requires="wps">
          <w:drawing>
            <wp:anchor distT="0" distB="0" distL="0" distR="0" simplePos="0" relativeHeight="480783872" behindDoc="1" locked="0" layoutInCell="1" allowOverlap="1" wp14:anchorId="49C34102" wp14:editId="49C34103">
              <wp:simplePos x="0" y="0"/>
              <wp:positionH relativeFrom="page">
                <wp:posOffset>704896</wp:posOffset>
              </wp:positionH>
              <wp:positionV relativeFrom="page">
                <wp:posOffset>412741</wp:posOffset>
              </wp:positionV>
              <wp:extent cx="306070" cy="157480"/>
              <wp:effectExtent l="0" t="0" r="0" b="0"/>
              <wp:wrapNone/>
              <wp:docPr id="1367" name="Text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02" id="_x0000_t202" coordsize="21600,21600" o:spt="202" path="m,l,21600r21600,l21600,xe">
              <v:stroke joinstyle="miter"/>
              <v:path gradientshapeok="t" o:connecttype="rect"/>
            </v:shapetype>
            <v:shape id="Textbox 1367" o:spid="_x0000_s1458" type="#_x0000_t202" style="position:absolute;margin-left:55.5pt;margin-top:32.5pt;width:24.1pt;height:12.4pt;z-index:-225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B/HXgZkBAAAi&#10;AwAADgAAAAAAAAAAAAAAAAAuAgAAZHJzL2Uyb0RvYy54bWxQSwECLQAUAAYACAAAACEAjWJo9d4A&#10;AAAJAQAADwAAAAAAAAAAAAAAAADzAwAAZHJzL2Rvd25yZXYueG1sUEsFBgAAAAAEAAQA8wAAAP4E&#10;AAAAAA==&#10;" filled="f" stroked="f">
              <v:textbox inset="0,0,0,0">
                <w:txbxContent>
                  <w:p w14:paraId="49C3440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7" w14:textId="77777777" w:rsidR="00330A58" w:rsidRDefault="00000000">
    <w:pPr>
      <w:pStyle w:val="Brdtekst"/>
      <w:spacing w:line="14" w:lineRule="auto"/>
    </w:pPr>
    <w:r>
      <w:rPr>
        <w:noProof/>
      </w:rPr>
      <mc:AlternateContent>
        <mc:Choice Requires="wps">
          <w:drawing>
            <wp:anchor distT="0" distB="0" distL="0" distR="0" simplePos="0" relativeHeight="480784384" behindDoc="1" locked="0" layoutInCell="1" allowOverlap="1" wp14:anchorId="49C34104" wp14:editId="49C34105">
              <wp:simplePos x="0" y="0"/>
              <wp:positionH relativeFrom="page">
                <wp:posOffset>6553093</wp:posOffset>
              </wp:positionH>
              <wp:positionV relativeFrom="page">
                <wp:posOffset>412741</wp:posOffset>
              </wp:positionV>
              <wp:extent cx="306070" cy="157480"/>
              <wp:effectExtent l="0" t="0" r="0" b="0"/>
              <wp:wrapNone/>
              <wp:docPr id="1368" name="Text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04" id="_x0000_t202" coordsize="21600,21600" o:spt="202" path="m,l,21600r21600,l21600,xe">
              <v:stroke joinstyle="miter"/>
              <v:path gradientshapeok="t" o:connecttype="rect"/>
            </v:shapetype>
            <v:shape id="Textbox 1368" o:spid="_x0000_s1459" type="#_x0000_t202" style="position:absolute;margin-left:516pt;margin-top:32.5pt;width:24.1pt;height:12.4pt;z-index:-225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" filled="f" stroked="f">
              <v:textbox inset="0,0,0,0">
                <w:txbxContent>
                  <w:p w14:paraId="49C3440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A" w14:textId="77777777" w:rsidR="00330A58" w:rsidRDefault="00000000">
    <w:pPr>
      <w:pStyle w:val="Brdtekst"/>
      <w:spacing w:line="14" w:lineRule="auto"/>
    </w:pPr>
    <w:r>
      <w:rPr>
        <w:noProof/>
      </w:rPr>
      <mc:AlternateContent>
        <mc:Choice Requires="wps">
          <w:drawing>
            <wp:anchor distT="0" distB="0" distL="0" distR="0" simplePos="0" relativeHeight="480785408" behindDoc="1" locked="0" layoutInCell="1" allowOverlap="1" wp14:anchorId="49C34108" wp14:editId="49C34109">
              <wp:simplePos x="0" y="0"/>
              <wp:positionH relativeFrom="page">
                <wp:posOffset>704896</wp:posOffset>
              </wp:positionH>
              <wp:positionV relativeFrom="page">
                <wp:posOffset>412741</wp:posOffset>
              </wp:positionV>
              <wp:extent cx="306070" cy="157480"/>
              <wp:effectExtent l="0" t="0" r="0" b="0"/>
              <wp:wrapNone/>
              <wp:docPr id="1372" name="Text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D"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08" id="_x0000_t202" coordsize="21600,21600" o:spt="202" path="m,l,21600r21600,l21600,xe">
              <v:stroke joinstyle="miter"/>
              <v:path gradientshapeok="t" o:connecttype="rect"/>
            </v:shapetype>
            <v:shape id="Textbox 1372" o:spid="_x0000_s1461" type="#_x0000_t202" style="position:absolute;margin-left:55.5pt;margin-top:32.5pt;width:24.1pt;height:12.4pt;z-index:-225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zKmAEAACIDAAAOAAAAZHJzL2Uyb0RvYy54bWysUs2O0zAQviPxDpbvNGmB7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X6/qGO5pby7c3b26L39X1cERKnwx4kYtW&#10;IsdVCKjjA6V8vWrOIzOX5+szkTTtJuG6Vq5XOcW8tYPuxFpGjrOV9POg0EgxfA7sV87+XOC52J0L&#10;TMMHKC8kSwrw7pDAusLgijsz4CAKsfnR5KR//y9T16e9/QU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AI2IzKmAEAACID&#10;AAAOAAAAAAAAAAAAAAAAAC4CAABkcnMvZTJvRG9jLnhtbFBLAQItABQABgAIAAAAIQCNYmj13gAA&#10;AAkBAAAPAAAAAAAAAAAAAAAAAPIDAABkcnMvZG93bnJldi54bWxQSwUGAAAAAAQABADzAAAA/QQA&#10;AAAA&#10;" filled="f" stroked="f">
              <v:textbox inset="0,0,0,0">
                <w:txbxContent>
                  <w:p w14:paraId="49C3440D"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B" w14:textId="77777777" w:rsidR="00330A58" w:rsidRDefault="00000000">
    <w:pPr>
      <w:pStyle w:val="Brdtekst"/>
      <w:spacing w:line="14" w:lineRule="auto"/>
    </w:pPr>
    <w:r>
      <w:rPr>
        <w:noProof/>
      </w:rPr>
      <mc:AlternateContent>
        <mc:Choice Requires="wps">
          <w:drawing>
            <wp:anchor distT="0" distB="0" distL="0" distR="0" simplePos="0" relativeHeight="480785920" behindDoc="1" locked="0" layoutInCell="1" allowOverlap="1" wp14:anchorId="49C3410A" wp14:editId="49C3410B">
              <wp:simplePos x="0" y="0"/>
              <wp:positionH relativeFrom="page">
                <wp:posOffset>6553093</wp:posOffset>
              </wp:positionH>
              <wp:positionV relativeFrom="page">
                <wp:posOffset>412741</wp:posOffset>
              </wp:positionV>
              <wp:extent cx="306070" cy="157480"/>
              <wp:effectExtent l="0" t="0" r="0" b="0"/>
              <wp:wrapNone/>
              <wp:docPr id="1373" name="Text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0E"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0A" id="_x0000_t202" coordsize="21600,21600" o:spt="202" path="m,l,21600r21600,l21600,xe">
              <v:stroke joinstyle="miter"/>
              <v:path gradientshapeok="t" o:connecttype="rect"/>
            </v:shapetype>
            <v:shape id="Textbox 1373" o:spid="_x0000_s1462" type="#_x0000_t202" style="position:absolute;margin-left:516pt;margin-top:32.5pt;width:24.1pt;height:12.4pt;z-index:-225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C7mQEAACIDAAAOAAAAZHJzL2Uyb0RvYy54bWysUl9v0zAQf0fiO1h+p0k36K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Z1vapvuKO5tXx38/a2+F1dDkek9NmAF7lo&#10;JXJchYA6PFDK16vmNDJzebo+E0nTdhKua+XqOqeYt7bQHVnLyHG2kn7vFRophi+B/crZnwo8FdtT&#10;gWn4COWFZEkB3u8TWFcYXHBnBhxEITY/mpz03/9l6vK0N3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E8AILuZAQAA&#10;IgMAAA4AAAAAAAAAAAAAAAAALgIAAGRycy9lMm9Eb2MueG1sUEsBAi0AFAAGAAgAAAAhAPW6Ia7f&#10;AAAACwEAAA8AAAAAAAAAAAAAAAAA8wMAAGRycy9kb3ducmV2LnhtbFBLBQYAAAAABAAEAPMAAAD/&#10;BAAAAAA=&#10;" filled="f" stroked="f">
              <v:textbox inset="0,0,0,0">
                <w:txbxContent>
                  <w:p w14:paraId="49C3440E"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E" w14:textId="77777777" w:rsidR="00330A58" w:rsidRDefault="00000000">
    <w:pPr>
      <w:pStyle w:val="Brdtekst"/>
      <w:spacing w:line="14" w:lineRule="auto"/>
    </w:pPr>
    <w:r>
      <w:rPr>
        <w:noProof/>
      </w:rPr>
      <mc:AlternateContent>
        <mc:Choice Requires="wps">
          <w:drawing>
            <wp:anchor distT="0" distB="0" distL="0" distR="0" simplePos="0" relativeHeight="480786944" behindDoc="1" locked="0" layoutInCell="1" allowOverlap="1" wp14:anchorId="49C3410E" wp14:editId="49C3410F">
              <wp:simplePos x="0" y="0"/>
              <wp:positionH relativeFrom="page">
                <wp:posOffset>704896</wp:posOffset>
              </wp:positionH>
              <wp:positionV relativeFrom="page">
                <wp:posOffset>412741</wp:posOffset>
              </wp:positionV>
              <wp:extent cx="306070" cy="157480"/>
              <wp:effectExtent l="0" t="0" r="0" b="0"/>
              <wp:wrapNone/>
              <wp:docPr id="1378" name="Text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0E" id="_x0000_t202" coordsize="21600,21600" o:spt="202" path="m,l,21600r21600,l21600,xe">
              <v:stroke joinstyle="miter"/>
              <v:path gradientshapeok="t" o:connecttype="rect"/>
            </v:shapetype>
            <v:shape id="Textbox 1378" o:spid="_x0000_s1464" type="#_x0000_t202" style="position:absolute;margin-left:55.5pt;margin-top:32.5pt;width:24.1pt;height:12.4pt;z-index:-225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7tFmQEAACIDAAAOAAAAZHJzL2Uyb0RvYy54bWysUl9v0zAQf0fiO1h+p0kH66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bbelXfcEdza3l98+62+F1dDkek9NmAF7lo&#10;JXJchYA6PFDK16vmNDJzebo+E0nTdhKua+XqOqeYt7bQHVnLyHG2kn7vFRophi+B/crZnwo8FdtT&#10;gWn4COWFZEkB3u8TWFcYXHBnBhxEITY/mpz03/9l6vK0N3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nNe7RZkBAAAi&#10;AwAADgAAAAAAAAAAAAAAAAAuAgAAZHJzL2Uyb0RvYy54bWxQSwECLQAUAAYACAAAACEAjWJo9d4A&#10;AAAJAQAADwAAAAAAAAAAAAAAAADzAwAAZHJzL2Rvd25yZXYueG1sUEsFBgAAAAAEAAQA8wAAAP4E&#10;AAAAAA==&#10;" filled="f" stroked="f">
              <v:textbox inset="0,0,0,0">
                <w:txbxContent>
                  <w:p w14:paraId="49C3441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1F" w14:textId="77777777" w:rsidR="00330A58" w:rsidRDefault="00000000">
    <w:pPr>
      <w:pStyle w:val="Brdtekst"/>
      <w:spacing w:line="14" w:lineRule="auto"/>
    </w:pPr>
    <w:r>
      <w:rPr>
        <w:noProof/>
      </w:rPr>
      <mc:AlternateContent>
        <mc:Choice Requires="wps">
          <w:drawing>
            <wp:anchor distT="0" distB="0" distL="0" distR="0" simplePos="0" relativeHeight="480787456" behindDoc="1" locked="0" layoutInCell="1" allowOverlap="1" wp14:anchorId="49C34110" wp14:editId="49C34111">
              <wp:simplePos x="0" y="0"/>
              <wp:positionH relativeFrom="page">
                <wp:posOffset>6553093</wp:posOffset>
              </wp:positionH>
              <wp:positionV relativeFrom="page">
                <wp:posOffset>412741</wp:posOffset>
              </wp:positionV>
              <wp:extent cx="306070" cy="157480"/>
              <wp:effectExtent l="0" t="0" r="0" b="0"/>
              <wp:wrapNone/>
              <wp:docPr id="1379" name="Text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10" id="_x0000_t202" coordsize="21600,21600" o:spt="202" path="m,l,21600r21600,l21600,xe">
              <v:stroke joinstyle="miter"/>
              <v:path gradientshapeok="t" o:connecttype="rect"/>
            </v:shapetype>
            <v:shape id="Textbox 1379" o:spid="_x0000_s1465" type="#_x0000_t202" style="position:absolute;margin-left:516pt;margin-top:32.5pt;width:24.1pt;height:12.4pt;z-index:-225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FW/TteZAQAA&#10;IgMAAA4AAAAAAAAAAAAAAAAALgIAAGRycy9lMm9Eb2MueG1sUEsBAi0AFAAGAAgAAAAhAPW6Ia7f&#10;AAAACwEAAA8AAAAAAAAAAAAAAAAA8wMAAGRycy9kb3ducmV2LnhtbFBLBQYAAAAABAAEAPMAAAD/&#10;BAAAAAA=&#10;" filled="f" stroked="f">
              <v:textbox inset="0,0,0,0">
                <w:txbxContent>
                  <w:p w14:paraId="49C3441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2" w14:textId="77777777" w:rsidR="00330A58" w:rsidRDefault="00000000">
    <w:pPr>
      <w:pStyle w:val="Brdtekst"/>
      <w:spacing w:line="14" w:lineRule="auto"/>
    </w:pPr>
    <w:r>
      <w:rPr>
        <w:noProof/>
      </w:rPr>
      <mc:AlternateContent>
        <mc:Choice Requires="wps">
          <w:drawing>
            <wp:anchor distT="0" distB="0" distL="0" distR="0" simplePos="0" relativeHeight="480788480" behindDoc="1" locked="0" layoutInCell="1" allowOverlap="1" wp14:anchorId="49C34114" wp14:editId="49C34115">
              <wp:simplePos x="0" y="0"/>
              <wp:positionH relativeFrom="page">
                <wp:posOffset>704896</wp:posOffset>
              </wp:positionH>
              <wp:positionV relativeFrom="page">
                <wp:posOffset>412741</wp:posOffset>
              </wp:positionV>
              <wp:extent cx="306070" cy="157480"/>
              <wp:effectExtent l="0" t="0" r="0" b="0"/>
              <wp:wrapNone/>
              <wp:docPr id="1383" name="Text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3"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14" id="_x0000_t202" coordsize="21600,21600" o:spt="202" path="m,l,21600r21600,l21600,xe">
              <v:stroke joinstyle="miter"/>
              <v:path gradientshapeok="t" o:connecttype="rect"/>
            </v:shapetype>
            <v:shape id="Textbox 1383" o:spid="_x0000_s1467" type="#_x0000_t202" style="position:absolute;margin-left:55.5pt;margin-top:32.5pt;width:24.1pt;height:12.4pt;z-index:-225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A8plESmAEAACID&#10;AAAOAAAAAAAAAAAAAAAAAC4CAABkcnMvZTJvRG9jLnhtbFBLAQItABQABgAIAAAAIQCNYmj13gAA&#10;AAkBAAAPAAAAAAAAAAAAAAAAAPIDAABkcnMvZG93bnJldi54bWxQSwUGAAAAAAQABADzAAAA/QQA&#10;AAAA&#10;" filled="f" stroked="f">
              <v:textbox inset="0,0,0,0">
                <w:txbxContent>
                  <w:p w14:paraId="49C34413"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3" w14:textId="77777777" w:rsidR="00330A58" w:rsidRDefault="00000000">
    <w:pPr>
      <w:pStyle w:val="Brdtekst"/>
      <w:spacing w:line="14" w:lineRule="auto"/>
    </w:pPr>
    <w:r>
      <w:rPr>
        <w:noProof/>
      </w:rPr>
      <mc:AlternateContent>
        <mc:Choice Requires="wps">
          <w:drawing>
            <wp:anchor distT="0" distB="0" distL="0" distR="0" simplePos="0" relativeHeight="480788992" behindDoc="1" locked="0" layoutInCell="1" allowOverlap="1" wp14:anchorId="49C34116" wp14:editId="49C34117">
              <wp:simplePos x="0" y="0"/>
              <wp:positionH relativeFrom="page">
                <wp:posOffset>6553093</wp:posOffset>
              </wp:positionH>
              <wp:positionV relativeFrom="page">
                <wp:posOffset>412741</wp:posOffset>
              </wp:positionV>
              <wp:extent cx="306070" cy="157480"/>
              <wp:effectExtent l="0" t="0" r="0" b="0"/>
              <wp:wrapNone/>
              <wp:docPr id="1384" name="Text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16" id="_x0000_t202" coordsize="21600,21600" o:spt="202" path="m,l,21600r21600,l21600,xe">
              <v:stroke joinstyle="miter"/>
              <v:path gradientshapeok="t" o:connecttype="rect"/>
            </v:shapetype>
            <v:shape id="Textbox 1384" o:spid="_x0000_s1468" type="#_x0000_t202" style="position:absolute;margin-left:516pt;margin-top:32.5pt;width:24.1pt;height:12.4pt;z-index:-225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Ht+/WOZAQAA&#10;IgMAAA4AAAAAAAAAAAAAAAAALgIAAGRycy9lMm9Eb2MueG1sUEsBAi0AFAAGAAgAAAAhAPW6Ia7f&#10;AAAACwEAAA8AAAAAAAAAAAAAAAAA8wMAAGRycy9kb3ducmV2LnhtbFBLBQYAAAAABAAEAPMAAAD/&#10;BAAAAAA=&#10;" filled="f" stroked="f">
              <v:textbox inset="0,0,0,0">
                <w:txbxContent>
                  <w:p w14:paraId="49C3441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6" w14:textId="77777777" w:rsidR="00330A58" w:rsidRDefault="00000000">
    <w:pPr>
      <w:pStyle w:val="Brdtekst"/>
      <w:spacing w:line="14" w:lineRule="auto"/>
    </w:pPr>
    <w:r>
      <w:rPr>
        <w:noProof/>
      </w:rPr>
      <mc:AlternateContent>
        <mc:Choice Requires="wps">
          <w:drawing>
            <wp:anchor distT="0" distB="0" distL="0" distR="0" simplePos="0" relativeHeight="480790016" behindDoc="1" locked="0" layoutInCell="1" allowOverlap="1" wp14:anchorId="49C3411A" wp14:editId="49C3411B">
              <wp:simplePos x="0" y="0"/>
              <wp:positionH relativeFrom="page">
                <wp:posOffset>704896</wp:posOffset>
              </wp:positionH>
              <wp:positionV relativeFrom="page">
                <wp:posOffset>412741</wp:posOffset>
              </wp:positionV>
              <wp:extent cx="306070" cy="157480"/>
              <wp:effectExtent l="0" t="0" r="0" b="0"/>
              <wp:wrapNone/>
              <wp:docPr id="1388" name="Text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1A" id="_x0000_t202" coordsize="21600,21600" o:spt="202" path="m,l,21600r21600,l21600,xe">
              <v:stroke joinstyle="miter"/>
              <v:path gradientshapeok="t" o:connecttype="rect"/>
            </v:shapetype>
            <v:shape id="Textbox 1388" o:spid="_x0000_s1470" type="#_x0000_t202" style="position:absolute;margin-left:55.5pt;margin-top:32.5pt;width:24.1pt;height:12.4pt;z-index:-225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KsiwsJkBAAAi&#10;AwAADgAAAAAAAAAAAAAAAAAuAgAAZHJzL2Uyb0RvYy54bWxQSwECLQAUAAYACAAAACEAjWJo9d4A&#10;AAAJAQAADwAAAAAAAAAAAAAAAADzAwAAZHJzL2Rvd25yZXYueG1sUEsFBgAAAAAEAAQA8wAAAP4E&#10;AAAAAA==&#10;" filled="f" stroked="f">
              <v:textbox inset="0,0,0,0">
                <w:txbxContent>
                  <w:p w14:paraId="49C3441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7" w14:textId="77777777" w:rsidR="00330A58" w:rsidRDefault="00000000">
    <w:pPr>
      <w:pStyle w:val="Brdtekst"/>
      <w:spacing w:line="14" w:lineRule="auto"/>
    </w:pPr>
    <w:r>
      <w:rPr>
        <w:noProof/>
      </w:rPr>
      <mc:AlternateContent>
        <mc:Choice Requires="wps">
          <w:drawing>
            <wp:anchor distT="0" distB="0" distL="0" distR="0" simplePos="0" relativeHeight="480790528" behindDoc="1" locked="0" layoutInCell="1" allowOverlap="1" wp14:anchorId="49C3411C" wp14:editId="49C3411D">
              <wp:simplePos x="0" y="0"/>
              <wp:positionH relativeFrom="page">
                <wp:posOffset>6553093</wp:posOffset>
              </wp:positionH>
              <wp:positionV relativeFrom="page">
                <wp:posOffset>412741</wp:posOffset>
              </wp:positionV>
              <wp:extent cx="306070" cy="157480"/>
              <wp:effectExtent l="0" t="0" r="0" b="0"/>
              <wp:wrapNone/>
              <wp:docPr id="1389" name="Text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1C" id="_x0000_t202" coordsize="21600,21600" o:spt="202" path="m,l,21600r21600,l21600,xe">
              <v:stroke joinstyle="miter"/>
              <v:path gradientshapeok="t" o:connecttype="rect"/>
            </v:shapetype>
            <v:shape id="Textbox 1389" o:spid="_x0000_s1471" type="#_x0000_t202" style="position:absolute;margin-left:516pt;margin-top:32.5pt;width:24.1pt;height:12.4pt;z-index:-225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" filled="f" stroked="f">
              <v:textbox inset="0,0,0,0">
                <w:txbxContent>
                  <w:p w14:paraId="49C3441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0" w14:textId="77777777" w:rsidR="00330A58" w:rsidRDefault="00000000">
    <w:pPr>
      <w:pStyle w:val="Brdtekst"/>
      <w:spacing w:line="14" w:lineRule="auto"/>
    </w:pPr>
    <w:r>
      <w:rPr>
        <w:noProof/>
      </w:rPr>
      <mc:AlternateContent>
        <mc:Choice Requires="wps">
          <w:drawing>
            <wp:anchor distT="0" distB="0" distL="0" distR="0" simplePos="0" relativeHeight="480757760" behindDoc="1" locked="0" layoutInCell="1" allowOverlap="1" wp14:anchorId="49C3409C" wp14:editId="49C3409D">
              <wp:simplePos x="0" y="0"/>
              <wp:positionH relativeFrom="page">
                <wp:posOffset>704861</wp:posOffset>
              </wp:positionH>
              <wp:positionV relativeFrom="page">
                <wp:posOffset>412740</wp:posOffset>
              </wp:positionV>
              <wp:extent cx="306070" cy="15748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D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9C" id="_x0000_t202" coordsize="21600,21600" o:spt="202" path="m,l,21600r21600,l21600,xe">
              <v:stroke joinstyle="miter"/>
              <v:path gradientshapeok="t" o:connecttype="rect"/>
            </v:shapetype>
            <v:shape id="Textbox 600" o:spid="_x0000_s1407" type="#_x0000_t202" style="position:absolute;margin-left:55.5pt;margin-top:32.5pt;width:24.1pt;height:12.4pt;z-index:-225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B5YjA3mAEAACED&#10;AAAOAAAAAAAAAAAAAAAAAC4CAABkcnMvZTJvRG9jLnhtbFBLAQItABQABgAIAAAAIQCNYmj13gAA&#10;AAkBAAAPAAAAAAAAAAAAAAAAAPIDAABkcnMvZG93bnJldi54bWxQSwUGAAAAAAQABADzAAAA/QQA&#10;AAAA&#10;" filled="f" stroked="f">
              <v:textbox inset="0,0,0,0">
                <w:txbxContent>
                  <w:p w14:paraId="49C343D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A" w14:textId="77777777" w:rsidR="00330A58" w:rsidRDefault="00000000">
    <w:pPr>
      <w:pStyle w:val="Brdtekst"/>
      <w:spacing w:line="14" w:lineRule="auto"/>
    </w:pPr>
    <w:r>
      <w:rPr>
        <w:noProof/>
      </w:rPr>
      <mc:AlternateContent>
        <mc:Choice Requires="wps">
          <w:drawing>
            <wp:anchor distT="0" distB="0" distL="0" distR="0" simplePos="0" relativeHeight="480792576" behindDoc="1" locked="0" layoutInCell="1" allowOverlap="1" wp14:anchorId="49C34122" wp14:editId="49C34123">
              <wp:simplePos x="0" y="0"/>
              <wp:positionH relativeFrom="page">
                <wp:posOffset>704896</wp:posOffset>
              </wp:positionH>
              <wp:positionV relativeFrom="page">
                <wp:posOffset>412741</wp:posOffset>
              </wp:positionV>
              <wp:extent cx="306070" cy="157480"/>
              <wp:effectExtent l="0" t="0" r="0" b="0"/>
              <wp:wrapNone/>
              <wp:docPr id="1402" name="Text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22" id="_x0000_t202" coordsize="21600,21600" o:spt="202" path="m,l,21600r21600,l21600,xe">
              <v:stroke joinstyle="miter"/>
              <v:path gradientshapeok="t" o:connecttype="rect"/>
            </v:shapetype>
            <v:shape id="Textbox 1402" o:spid="_x0000_s1474" type="#_x0000_t202" style="position:absolute;margin-left:55.5pt;margin-top:32.5pt;width:24.1pt;height:12.4pt;z-index:-225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d69yrZkBAAAi&#10;AwAADgAAAAAAAAAAAAAAAAAuAgAAZHJzL2Uyb0RvYy54bWxQSwECLQAUAAYACAAAACEAjWJo9d4A&#10;AAAJAQAADwAAAAAAAAAAAAAAAADzAwAAZHJzL2Rvd25yZXYueG1sUEsFBgAAAAAEAAQA8wAAAP4E&#10;AAAAAA==&#10;" filled="f" stroked="f">
              <v:textbox inset="0,0,0,0">
                <w:txbxContent>
                  <w:p w14:paraId="49C3441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B" w14:textId="77777777" w:rsidR="00330A58" w:rsidRDefault="00000000">
    <w:pPr>
      <w:pStyle w:val="Brdtekst"/>
      <w:spacing w:line="14" w:lineRule="auto"/>
    </w:pPr>
    <w:r>
      <w:rPr>
        <w:noProof/>
      </w:rPr>
      <mc:AlternateContent>
        <mc:Choice Requires="wps">
          <w:drawing>
            <wp:anchor distT="0" distB="0" distL="0" distR="0" simplePos="0" relativeHeight="480792064" behindDoc="1" locked="0" layoutInCell="1" allowOverlap="1" wp14:anchorId="49C34124" wp14:editId="49C34125">
              <wp:simplePos x="0" y="0"/>
              <wp:positionH relativeFrom="page">
                <wp:posOffset>6553093</wp:posOffset>
              </wp:positionH>
              <wp:positionV relativeFrom="page">
                <wp:posOffset>412741</wp:posOffset>
              </wp:positionV>
              <wp:extent cx="306070" cy="157480"/>
              <wp:effectExtent l="0" t="0" r="0" b="0"/>
              <wp:wrapNone/>
              <wp:docPr id="1401" name="Text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24" id="_x0000_t202" coordsize="21600,21600" o:spt="202" path="m,l,21600r21600,l21600,xe">
              <v:stroke joinstyle="miter"/>
              <v:path gradientshapeok="t" o:connecttype="rect"/>
            </v:shapetype>
            <v:shape id="Textbox 1401" o:spid="_x0000_s1475" type="#_x0000_t202" style="position:absolute;margin-left:516pt;margin-top:32.5pt;width:24.1pt;height:12.4pt;z-index:-225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" filled="f" stroked="f">
              <v:textbox inset="0,0,0,0">
                <w:txbxContent>
                  <w:p w14:paraId="49C3441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D" w14:textId="77777777" w:rsidR="00330A58" w:rsidRDefault="00000000">
    <w:pPr>
      <w:pStyle w:val="Brdtekst"/>
      <w:spacing w:line="14" w:lineRule="auto"/>
    </w:pPr>
    <w:r>
      <w:rPr>
        <w:noProof/>
      </w:rPr>
      <mc:AlternateContent>
        <mc:Choice Requires="wps">
          <w:drawing>
            <wp:anchor distT="0" distB="0" distL="0" distR="0" simplePos="0" relativeHeight="480793088" behindDoc="1" locked="0" layoutInCell="1" allowOverlap="1" wp14:anchorId="49C34126" wp14:editId="49C34127">
              <wp:simplePos x="0" y="0"/>
              <wp:positionH relativeFrom="page">
                <wp:posOffset>704896</wp:posOffset>
              </wp:positionH>
              <wp:positionV relativeFrom="page">
                <wp:posOffset>412741</wp:posOffset>
              </wp:positionV>
              <wp:extent cx="306070" cy="157480"/>
              <wp:effectExtent l="0" t="0" r="0" b="0"/>
              <wp:wrapNone/>
              <wp:docPr id="1405" name="Text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26" id="_x0000_t202" coordsize="21600,21600" o:spt="202" path="m,l,21600r21600,l21600,xe">
              <v:stroke joinstyle="miter"/>
              <v:path gradientshapeok="t" o:connecttype="rect"/>
            </v:shapetype>
            <v:shape id="Textbox 1405" o:spid="_x0000_s1476" type="#_x0000_t202" style="position:absolute;margin-left:55.5pt;margin-top:32.5pt;width:24.1pt;height:12.4pt;z-index:-225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R8rTpkBAAAi&#10;AwAADgAAAAAAAAAAAAAAAAAuAgAAZHJzL2Uyb0RvYy54bWxQSwECLQAUAAYACAAAACEAjWJo9d4A&#10;AAAJAQAADwAAAAAAAAAAAAAAAADzAwAAZHJzL2Rvd25yZXYueG1sUEsFBgAAAAAEAAQA8wAAAP4E&#10;AAAAAA==&#10;" filled="f" stroked="f">
              <v:textbox inset="0,0,0,0">
                <w:txbxContent>
                  <w:p w14:paraId="49C3441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2E" w14:textId="77777777" w:rsidR="00330A58" w:rsidRDefault="00000000">
    <w:pPr>
      <w:pStyle w:val="Brdtekst"/>
      <w:spacing w:line="14" w:lineRule="auto"/>
    </w:pPr>
    <w:r>
      <w:rPr>
        <w:noProof/>
      </w:rPr>
      <mc:AlternateContent>
        <mc:Choice Requires="wps">
          <w:drawing>
            <wp:anchor distT="0" distB="0" distL="0" distR="0" simplePos="0" relativeHeight="480793600" behindDoc="1" locked="0" layoutInCell="1" allowOverlap="1" wp14:anchorId="49C34128" wp14:editId="49C34129">
              <wp:simplePos x="0" y="0"/>
              <wp:positionH relativeFrom="page">
                <wp:posOffset>6553093</wp:posOffset>
              </wp:positionH>
              <wp:positionV relativeFrom="page">
                <wp:posOffset>412741</wp:posOffset>
              </wp:positionV>
              <wp:extent cx="306070" cy="157480"/>
              <wp:effectExtent l="0" t="0" r="0" b="0"/>
              <wp:wrapNone/>
              <wp:docPr id="1406" name="Text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D"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28" id="_x0000_t202" coordsize="21600,21600" o:spt="202" path="m,l,21600r21600,l21600,xe">
              <v:stroke joinstyle="miter"/>
              <v:path gradientshapeok="t" o:connecttype="rect"/>
            </v:shapetype>
            <v:shape id="Textbox 1406" o:spid="_x0000_s1477" type="#_x0000_t202" style="position:absolute;margin-left:516pt;margin-top:32.5pt;width:24.1pt;height:12.4pt;z-index:-225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" filled="f" stroked="f">
              <v:textbox inset="0,0,0,0">
                <w:txbxContent>
                  <w:p w14:paraId="49C3441D"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1" w14:textId="77777777" w:rsidR="00330A58" w:rsidRDefault="00000000">
    <w:pPr>
      <w:pStyle w:val="Brdtekst"/>
      <w:spacing w:line="14" w:lineRule="auto"/>
    </w:pPr>
    <w:r>
      <w:rPr>
        <w:noProof/>
      </w:rPr>
      <mc:AlternateContent>
        <mc:Choice Requires="wps">
          <w:drawing>
            <wp:anchor distT="0" distB="0" distL="0" distR="0" simplePos="0" relativeHeight="480794624" behindDoc="1" locked="0" layoutInCell="1" allowOverlap="1" wp14:anchorId="49C3412C" wp14:editId="49C3412D">
              <wp:simplePos x="0" y="0"/>
              <wp:positionH relativeFrom="page">
                <wp:posOffset>704896</wp:posOffset>
              </wp:positionH>
              <wp:positionV relativeFrom="page">
                <wp:posOffset>412741</wp:posOffset>
              </wp:positionV>
              <wp:extent cx="306070" cy="157480"/>
              <wp:effectExtent l="0" t="0" r="0" b="0"/>
              <wp:wrapNone/>
              <wp:docPr id="1410" name="Text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1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2C" id="_x0000_t202" coordsize="21600,21600" o:spt="202" path="m,l,21600r21600,l21600,xe">
              <v:stroke joinstyle="miter"/>
              <v:path gradientshapeok="t" o:connecttype="rect"/>
            </v:shapetype>
            <v:shape id="Textbox 1410" o:spid="_x0000_s1479" type="#_x0000_t202" style="position:absolute;margin-left:55.5pt;margin-top:32.5pt;width:24.1pt;height:12.4pt;z-index:-225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Bjrn4dmAEAACID&#10;AAAOAAAAAAAAAAAAAAAAAC4CAABkcnMvZTJvRG9jLnhtbFBLAQItABQABgAIAAAAIQCNYmj13gAA&#10;AAkBAAAPAAAAAAAAAAAAAAAAAPIDAABkcnMvZG93bnJldi54bWxQSwUGAAAAAAQABADzAAAA/QQA&#10;AAAA&#10;" filled="f" stroked="f">
              <v:textbox inset="0,0,0,0">
                <w:txbxContent>
                  <w:p w14:paraId="49C3441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2" w14:textId="77777777" w:rsidR="00330A58" w:rsidRDefault="00000000">
    <w:pPr>
      <w:pStyle w:val="Brdtekst"/>
      <w:spacing w:line="14" w:lineRule="auto"/>
    </w:pPr>
    <w:r>
      <w:rPr>
        <w:noProof/>
      </w:rPr>
      <mc:AlternateContent>
        <mc:Choice Requires="wps">
          <w:drawing>
            <wp:anchor distT="0" distB="0" distL="0" distR="0" simplePos="0" relativeHeight="480795136" behindDoc="1" locked="0" layoutInCell="1" allowOverlap="1" wp14:anchorId="49C3412E" wp14:editId="49C3412F">
              <wp:simplePos x="0" y="0"/>
              <wp:positionH relativeFrom="page">
                <wp:posOffset>6553093</wp:posOffset>
              </wp:positionH>
              <wp:positionV relativeFrom="page">
                <wp:posOffset>412741</wp:posOffset>
              </wp:positionV>
              <wp:extent cx="306070" cy="157480"/>
              <wp:effectExtent l="0" t="0" r="0" b="0"/>
              <wp:wrapNone/>
              <wp:docPr id="1411" name="Text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2E" id="_x0000_t202" coordsize="21600,21600" o:spt="202" path="m,l,21600r21600,l21600,xe">
              <v:stroke joinstyle="miter"/>
              <v:path gradientshapeok="t" o:connecttype="rect"/>
            </v:shapetype>
            <v:shape id="Textbox 1411" o:spid="_x0000_s1480" type="#_x0000_t202" style="position:absolute;margin-left:516pt;margin-top:32.5pt;width:24.1pt;height:12.4pt;z-index:-225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CR20myZAQAA&#10;IgMAAA4AAAAAAAAAAAAAAAAALgIAAGRycy9lMm9Eb2MueG1sUEsBAi0AFAAGAAgAAAAhAPW6Ia7f&#10;AAAACwEAAA8AAAAAAAAAAAAAAAAA8wMAAGRycy9kb3ducmV2LnhtbFBLBQYAAAAABAAEAPMAAAD/&#10;BAAAAAA=&#10;" filled="f" stroked="f">
              <v:textbox inset="0,0,0,0">
                <w:txbxContent>
                  <w:p w14:paraId="49C3442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5" w14:textId="77777777" w:rsidR="00330A58" w:rsidRDefault="00000000">
    <w:pPr>
      <w:pStyle w:val="Brdtekst"/>
      <w:spacing w:line="14" w:lineRule="auto"/>
    </w:pPr>
    <w:r>
      <w:rPr>
        <w:noProof/>
      </w:rPr>
      <mc:AlternateContent>
        <mc:Choice Requires="wps">
          <w:drawing>
            <wp:anchor distT="0" distB="0" distL="0" distR="0" simplePos="0" relativeHeight="480796160" behindDoc="1" locked="0" layoutInCell="1" allowOverlap="1" wp14:anchorId="49C34132" wp14:editId="49C34133">
              <wp:simplePos x="0" y="0"/>
              <wp:positionH relativeFrom="page">
                <wp:posOffset>704896</wp:posOffset>
              </wp:positionH>
              <wp:positionV relativeFrom="page">
                <wp:posOffset>412741</wp:posOffset>
              </wp:positionV>
              <wp:extent cx="306070" cy="157480"/>
              <wp:effectExtent l="0" t="0" r="0" b="0"/>
              <wp:wrapNone/>
              <wp:docPr id="1415" name="Text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32" id="_x0000_t202" coordsize="21600,21600" o:spt="202" path="m,l,21600r21600,l21600,xe">
              <v:stroke joinstyle="miter"/>
              <v:path gradientshapeok="t" o:connecttype="rect"/>
            </v:shapetype>
            <v:shape id="Textbox 1415" o:spid="_x0000_s1482" type="#_x0000_t202" style="position:absolute;margin-left:55.5pt;margin-top:32.5pt;width:24.1pt;height:12.4pt;z-index:-225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qsaLj5kBAAAi&#10;AwAADgAAAAAAAAAAAAAAAAAuAgAAZHJzL2Uyb0RvYy54bWxQSwECLQAUAAYACAAAACEAjWJo9d4A&#10;AAAJAQAADwAAAAAAAAAAAAAAAADzAwAAZHJzL2Rvd25yZXYueG1sUEsFBgAAAAAEAAQA8wAAAP4E&#10;AAAAAA==&#10;" filled="f" stroked="f">
              <v:textbox inset="0,0,0,0">
                <w:txbxContent>
                  <w:p w14:paraId="49C3442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6" w14:textId="77777777" w:rsidR="00330A58" w:rsidRDefault="00000000">
    <w:pPr>
      <w:pStyle w:val="Brdtekst"/>
      <w:spacing w:line="14" w:lineRule="auto"/>
    </w:pPr>
    <w:r>
      <w:rPr>
        <w:noProof/>
      </w:rPr>
      <mc:AlternateContent>
        <mc:Choice Requires="wps">
          <w:drawing>
            <wp:anchor distT="0" distB="0" distL="0" distR="0" simplePos="0" relativeHeight="480796672" behindDoc="1" locked="0" layoutInCell="1" allowOverlap="1" wp14:anchorId="49C34134" wp14:editId="49C34135">
              <wp:simplePos x="0" y="0"/>
              <wp:positionH relativeFrom="page">
                <wp:posOffset>6553093</wp:posOffset>
              </wp:positionH>
              <wp:positionV relativeFrom="page">
                <wp:posOffset>412741</wp:posOffset>
              </wp:positionV>
              <wp:extent cx="306070" cy="157480"/>
              <wp:effectExtent l="0" t="0" r="0" b="0"/>
              <wp:wrapNone/>
              <wp:docPr id="1416" name="Text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3"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34" id="_x0000_t202" coordsize="21600,21600" o:spt="202" path="m,l,21600r21600,l21600,xe">
              <v:stroke joinstyle="miter"/>
              <v:path gradientshapeok="t" o:connecttype="rect"/>
            </v:shapetype>
            <v:shape id="Textbox 1416" o:spid="_x0000_s1483" type="#_x0000_t202" style="position:absolute;margin-left:516pt;margin-top:32.5pt;width:24.1pt;height:12.4pt;z-index:-225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D7JvACZAQAA&#10;IgMAAA4AAAAAAAAAAAAAAAAALgIAAGRycy9lMm9Eb2MueG1sUEsBAi0AFAAGAAgAAAAhAPW6Ia7f&#10;AAAACwEAAA8AAAAAAAAAAAAAAAAA8wMAAGRycy9kb3ducmV2LnhtbFBLBQYAAAAABAAEAPMAAAD/&#10;BAAAAAA=&#10;" filled="f" stroked="f">
              <v:textbox inset="0,0,0,0">
                <w:txbxContent>
                  <w:p w14:paraId="49C34423"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9" w14:textId="77777777" w:rsidR="00330A58" w:rsidRDefault="00000000">
    <w:pPr>
      <w:pStyle w:val="Brdtekst"/>
      <w:spacing w:line="14" w:lineRule="auto"/>
    </w:pPr>
    <w:r>
      <w:rPr>
        <w:noProof/>
      </w:rPr>
      <mc:AlternateContent>
        <mc:Choice Requires="wps">
          <w:drawing>
            <wp:anchor distT="0" distB="0" distL="0" distR="0" simplePos="0" relativeHeight="480797696" behindDoc="1" locked="0" layoutInCell="1" allowOverlap="1" wp14:anchorId="49C34138" wp14:editId="49C34139">
              <wp:simplePos x="0" y="0"/>
              <wp:positionH relativeFrom="page">
                <wp:posOffset>704896</wp:posOffset>
              </wp:positionH>
              <wp:positionV relativeFrom="page">
                <wp:posOffset>412741</wp:posOffset>
              </wp:positionV>
              <wp:extent cx="306070" cy="157480"/>
              <wp:effectExtent l="0" t="0" r="0" b="0"/>
              <wp:wrapNone/>
              <wp:docPr id="1420" name="Text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38" id="_x0000_t202" coordsize="21600,21600" o:spt="202" path="m,l,21600r21600,l21600,xe">
              <v:stroke joinstyle="miter"/>
              <v:path gradientshapeok="t" o:connecttype="rect"/>
            </v:shapetype>
            <v:shape id="Textbox 1420" o:spid="_x0000_s1485" type="#_x0000_t202" style="position:absolute;margin-left:55.5pt;margin-top:32.5pt;width:24.1pt;height:12.4pt;z-index:-225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CweeXjmAEAACID&#10;AAAOAAAAAAAAAAAAAAAAAC4CAABkcnMvZTJvRG9jLnhtbFBLAQItABQABgAIAAAAIQCNYmj13gAA&#10;AAkBAAAPAAAAAAAAAAAAAAAAAPIDAABkcnMvZG93bnJldi54bWxQSwUGAAAAAAQABADzAAAA/QQA&#10;AAAA&#10;" filled="f" stroked="f">
              <v:textbox inset="0,0,0,0">
                <w:txbxContent>
                  <w:p w14:paraId="49C3442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A" w14:textId="77777777" w:rsidR="00330A58" w:rsidRDefault="00000000">
    <w:pPr>
      <w:pStyle w:val="Brdtekst"/>
      <w:spacing w:line="14" w:lineRule="auto"/>
    </w:pPr>
    <w:r>
      <w:rPr>
        <w:noProof/>
      </w:rPr>
      <mc:AlternateContent>
        <mc:Choice Requires="wps">
          <w:drawing>
            <wp:anchor distT="0" distB="0" distL="0" distR="0" simplePos="0" relativeHeight="480798208" behindDoc="1" locked="0" layoutInCell="1" allowOverlap="1" wp14:anchorId="49C3413A" wp14:editId="49C3413B">
              <wp:simplePos x="0" y="0"/>
              <wp:positionH relativeFrom="page">
                <wp:posOffset>6553093</wp:posOffset>
              </wp:positionH>
              <wp:positionV relativeFrom="page">
                <wp:posOffset>412741</wp:posOffset>
              </wp:positionV>
              <wp:extent cx="306070" cy="157480"/>
              <wp:effectExtent l="0" t="0" r="0" b="0"/>
              <wp:wrapNone/>
              <wp:docPr id="1421" name="Text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3A" id="_x0000_t202" coordsize="21600,21600" o:spt="202" path="m,l,21600r21600,l21600,xe">
              <v:stroke joinstyle="miter"/>
              <v:path gradientshapeok="t" o:connecttype="rect"/>
            </v:shapetype>
            <v:shape id="Textbox 1421" o:spid="_x0000_s1486" type="#_x0000_t202" style="position:absolute;margin-left:516pt;margin-top:32.5pt;width:24.1pt;height:12.4pt;z-index:-225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" filled="f" stroked="f">
              <v:textbox inset="0,0,0,0">
                <w:txbxContent>
                  <w:p w14:paraId="49C3442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3" w14:textId="77777777" w:rsidR="00330A58" w:rsidRDefault="00330A58">
    <w:pPr>
      <w:pStyle w:val="Brdteks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D" w14:textId="77777777" w:rsidR="00330A58" w:rsidRDefault="00000000">
    <w:pPr>
      <w:pStyle w:val="Brdtekst"/>
      <w:spacing w:line="14" w:lineRule="auto"/>
    </w:pPr>
    <w:r>
      <w:rPr>
        <w:noProof/>
      </w:rPr>
      <mc:AlternateContent>
        <mc:Choice Requires="wps">
          <w:drawing>
            <wp:anchor distT="0" distB="0" distL="0" distR="0" simplePos="0" relativeHeight="480799232" behindDoc="1" locked="0" layoutInCell="1" allowOverlap="1" wp14:anchorId="49C3413E" wp14:editId="49C3413F">
              <wp:simplePos x="0" y="0"/>
              <wp:positionH relativeFrom="page">
                <wp:posOffset>704896</wp:posOffset>
              </wp:positionH>
              <wp:positionV relativeFrom="page">
                <wp:posOffset>412741</wp:posOffset>
              </wp:positionV>
              <wp:extent cx="306070" cy="157480"/>
              <wp:effectExtent l="0" t="0" r="0" b="0"/>
              <wp:wrapNone/>
              <wp:docPr id="1425" name="Text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8"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3E" id="_x0000_t202" coordsize="21600,21600" o:spt="202" path="m,l,21600r21600,l21600,xe">
              <v:stroke joinstyle="miter"/>
              <v:path gradientshapeok="t" o:connecttype="rect"/>
            </v:shapetype>
            <v:shape id="Textbox 1425" o:spid="_x0000_s1488" type="#_x0000_t202" style="position:absolute;margin-left:55.5pt;margin-top:32.5pt;width:24.1pt;height:12.4pt;z-index:-225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nrhWV5kBAAAi&#10;AwAADgAAAAAAAAAAAAAAAAAuAgAAZHJzL2Uyb0RvYy54bWxQSwECLQAUAAYACAAAACEAjWJo9d4A&#10;AAAJAQAADwAAAAAAAAAAAAAAAADzAwAAZHJzL2Rvd25yZXYueG1sUEsFBgAAAAAEAAQA8wAAAP4E&#10;AAAAAA==&#10;" filled="f" stroked="f">
              <v:textbox inset="0,0,0,0">
                <w:txbxContent>
                  <w:p w14:paraId="49C34428"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3E" w14:textId="77777777" w:rsidR="00330A58" w:rsidRDefault="00000000">
    <w:pPr>
      <w:pStyle w:val="Brdtekst"/>
      <w:spacing w:line="14" w:lineRule="auto"/>
    </w:pPr>
    <w:r>
      <w:rPr>
        <w:noProof/>
      </w:rPr>
      <mc:AlternateContent>
        <mc:Choice Requires="wps">
          <w:drawing>
            <wp:anchor distT="0" distB="0" distL="0" distR="0" simplePos="0" relativeHeight="480799744" behindDoc="1" locked="0" layoutInCell="1" allowOverlap="1" wp14:anchorId="49C34140" wp14:editId="49C34141">
              <wp:simplePos x="0" y="0"/>
              <wp:positionH relativeFrom="page">
                <wp:posOffset>6553093</wp:posOffset>
              </wp:positionH>
              <wp:positionV relativeFrom="page">
                <wp:posOffset>412741</wp:posOffset>
              </wp:positionV>
              <wp:extent cx="306070" cy="157480"/>
              <wp:effectExtent l="0" t="0" r="0" b="0"/>
              <wp:wrapNone/>
              <wp:docPr id="1426" name="Text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9"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40" id="_x0000_t202" coordsize="21600,21600" o:spt="202" path="m,l,21600r21600,l21600,xe">
              <v:stroke joinstyle="miter"/>
              <v:path gradientshapeok="t" o:connecttype="rect"/>
            </v:shapetype>
            <v:shape id="Textbox 1426" o:spid="_x0000_s1489" type="#_x0000_t202" style="position:absolute;margin-left:516pt;margin-top:32.5pt;width:24.1pt;height:12.4pt;z-index:-225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IjWt/WZAQAA&#10;IgMAAA4AAAAAAAAAAAAAAAAALgIAAGRycy9lMm9Eb2MueG1sUEsBAi0AFAAGAAgAAAAhAPW6Ia7f&#10;AAAACwEAAA8AAAAAAAAAAAAAAAAA8wMAAGRycy9kb3ducmV2LnhtbFBLBQYAAAAABAAEAPMAAAD/&#10;BAAAAAA=&#10;" filled="f" stroked="f">
              <v:textbox inset="0,0,0,0">
                <w:txbxContent>
                  <w:p w14:paraId="49C34429"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1" w14:textId="77777777" w:rsidR="00330A58" w:rsidRDefault="00000000">
    <w:pPr>
      <w:pStyle w:val="Brdtekst"/>
      <w:spacing w:line="14" w:lineRule="auto"/>
    </w:pPr>
    <w:r>
      <w:rPr>
        <w:noProof/>
      </w:rPr>
      <mc:AlternateContent>
        <mc:Choice Requires="wps">
          <w:drawing>
            <wp:anchor distT="0" distB="0" distL="0" distR="0" simplePos="0" relativeHeight="480800768" behindDoc="1" locked="0" layoutInCell="1" allowOverlap="1" wp14:anchorId="49C34144" wp14:editId="49C34145">
              <wp:simplePos x="0" y="0"/>
              <wp:positionH relativeFrom="page">
                <wp:posOffset>704896</wp:posOffset>
              </wp:positionH>
              <wp:positionV relativeFrom="page">
                <wp:posOffset>412741</wp:posOffset>
              </wp:positionV>
              <wp:extent cx="306070" cy="157480"/>
              <wp:effectExtent l="0" t="0" r="0" b="0"/>
              <wp:wrapNone/>
              <wp:docPr id="1430" name="Text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44" id="_x0000_t202" coordsize="21600,21600" o:spt="202" path="m,l,21600r21600,l21600,xe">
              <v:stroke joinstyle="miter"/>
              <v:path gradientshapeok="t" o:connecttype="rect"/>
            </v:shapetype>
            <v:shape id="Textbox 1430" o:spid="_x0000_s1491" type="#_x0000_t202" style="position:absolute;margin-left:55.5pt;margin-top:32.5pt;width:24.1pt;height:12.4pt;z-index:-225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AGZu4WmAEAACID&#10;AAAOAAAAAAAAAAAAAAAAAC4CAABkcnMvZTJvRG9jLnhtbFBLAQItABQABgAIAAAAIQCNYmj13gAA&#10;AAkBAAAPAAAAAAAAAAAAAAAAAPIDAABkcnMvZG93bnJldi54bWxQSwUGAAAAAAQABADzAAAA/QQA&#10;AAAA&#10;" filled="f" stroked="f">
              <v:textbox inset="0,0,0,0">
                <w:txbxContent>
                  <w:p w14:paraId="49C3442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2" w14:textId="77777777" w:rsidR="00330A58" w:rsidRDefault="00000000">
    <w:pPr>
      <w:pStyle w:val="Brdtekst"/>
      <w:spacing w:line="14" w:lineRule="auto"/>
    </w:pPr>
    <w:r>
      <w:rPr>
        <w:noProof/>
      </w:rPr>
      <mc:AlternateContent>
        <mc:Choice Requires="wps">
          <w:drawing>
            <wp:anchor distT="0" distB="0" distL="0" distR="0" simplePos="0" relativeHeight="480801280" behindDoc="1" locked="0" layoutInCell="1" allowOverlap="1" wp14:anchorId="49C34146" wp14:editId="49C34147">
              <wp:simplePos x="0" y="0"/>
              <wp:positionH relativeFrom="page">
                <wp:posOffset>6553093</wp:posOffset>
              </wp:positionH>
              <wp:positionV relativeFrom="page">
                <wp:posOffset>412741</wp:posOffset>
              </wp:positionV>
              <wp:extent cx="306070" cy="157480"/>
              <wp:effectExtent l="0" t="0" r="0" b="0"/>
              <wp:wrapNone/>
              <wp:docPr id="1431" name="Text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46" id="_x0000_t202" coordsize="21600,21600" o:spt="202" path="m,l,21600r21600,l21600,xe">
              <v:stroke joinstyle="miter"/>
              <v:path gradientshapeok="t" o:connecttype="rect"/>
            </v:shapetype>
            <v:shape id="Textbox 1431" o:spid="_x0000_s1492" type="#_x0000_t202" style="position:absolute;margin-left:516pt;margin-top:32.5pt;width:24.1pt;height:12.4pt;z-index:-225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EG+QmeZAQAA&#10;IgMAAA4AAAAAAAAAAAAAAAAALgIAAGRycy9lMm9Eb2MueG1sUEsBAi0AFAAGAAgAAAAhAPW6Ia7f&#10;AAAACwEAAA8AAAAAAAAAAAAAAAAA8wMAAGRycy9kb3ducmV2LnhtbFBLBQYAAAAABAAEAPMAAAD/&#10;BAAAAAA=&#10;" filled="f" stroked="f">
              <v:textbox inset="0,0,0,0">
                <w:txbxContent>
                  <w:p w14:paraId="49C3442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5" w14:textId="77777777" w:rsidR="00330A58" w:rsidRDefault="00000000">
    <w:pPr>
      <w:pStyle w:val="Brdtekst"/>
      <w:spacing w:line="14" w:lineRule="auto"/>
    </w:pPr>
    <w:r>
      <w:rPr>
        <w:noProof/>
      </w:rPr>
      <mc:AlternateContent>
        <mc:Choice Requires="wps">
          <w:drawing>
            <wp:anchor distT="0" distB="0" distL="0" distR="0" simplePos="0" relativeHeight="480802304" behindDoc="1" locked="0" layoutInCell="1" allowOverlap="1" wp14:anchorId="49C3414A" wp14:editId="49C3414B">
              <wp:simplePos x="0" y="0"/>
              <wp:positionH relativeFrom="page">
                <wp:posOffset>704896</wp:posOffset>
              </wp:positionH>
              <wp:positionV relativeFrom="page">
                <wp:posOffset>412741</wp:posOffset>
              </wp:positionV>
              <wp:extent cx="306070" cy="157480"/>
              <wp:effectExtent l="0" t="0" r="0" b="0"/>
              <wp:wrapNone/>
              <wp:docPr id="1435" name="Text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E"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4A" id="_x0000_t202" coordsize="21600,21600" o:spt="202" path="m,l,21600r21600,l21600,xe">
              <v:stroke joinstyle="miter"/>
              <v:path gradientshapeok="t" o:connecttype="rect"/>
            </v:shapetype>
            <v:shape id="Textbox 1435" o:spid="_x0000_s1494" type="#_x0000_t202" style="position:absolute;margin-left:55.5pt;margin-top:32.5pt;width:24.1pt;height:12.4pt;z-index:-225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kmnZmZkBAAAi&#10;AwAADgAAAAAAAAAAAAAAAAAuAgAAZHJzL2Uyb0RvYy54bWxQSwECLQAUAAYACAAAACEAjWJo9d4A&#10;AAAJAQAADwAAAAAAAAAAAAAAAADzAwAAZHJzL2Rvd25yZXYueG1sUEsFBgAAAAAEAAQA8wAAAP4E&#10;AAAAAA==&#10;" filled="f" stroked="f">
              <v:textbox inset="0,0,0,0">
                <w:txbxContent>
                  <w:p w14:paraId="49C3442E"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6" w14:textId="77777777" w:rsidR="00330A58" w:rsidRDefault="00000000">
    <w:pPr>
      <w:pStyle w:val="Brdtekst"/>
      <w:spacing w:line="14" w:lineRule="auto"/>
    </w:pPr>
    <w:r>
      <w:rPr>
        <w:noProof/>
      </w:rPr>
      <mc:AlternateContent>
        <mc:Choice Requires="wps">
          <w:drawing>
            <wp:anchor distT="0" distB="0" distL="0" distR="0" simplePos="0" relativeHeight="480802816" behindDoc="1" locked="0" layoutInCell="1" allowOverlap="1" wp14:anchorId="49C3414C" wp14:editId="49C3414D">
              <wp:simplePos x="0" y="0"/>
              <wp:positionH relativeFrom="page">
                <wp:posOffset>6553093</wp:posOffset>
              </wp:positionH>
              <wp:positionV relativeFrom="page">
                <wp:posOffset>412741</wp:posOffset>
              </wp:positionV>
              <wp:extent cx="306070" cy="157480"/>
              <wp:effectExtent l="0" t="0" r="0" b="0"/>
              <wp:wrapNone/>
              <wp:docPr id="1436" name="Text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2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4C" id="_x0000_t202" coordsize="21600,21600" o:spt="202" path="m,l,21600r21600,l21600,xe">
              <v:stroke joinstyle="miter"/>
              <v:path gradientshapeok="t" o:connecttype="rect"/>
            </v:shapetype>
            <v:shape id="Textbox 1436" o:spid="_x0000_s1495" type="#_x0000_t202" style="position:absolute;margin-left:516pt;margin-top:32.5pt;width:24.1pt;height:12.4pt;z-index:-225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FsBLAuZAQAA&#10;IgMAAA4AAAAAAAAAAAAAAAAALgIAAGRycy9lMm9Eb2MueG1sUEsBAi0AFAAGAAgAAAAhAPW6Ia7f&#10;AAAACwEAAA8AAAAAAAAAAAAAAAAA8wMAAGRycy9kb3ducmV2LnhtbFBLBQYAAAAABAAEAPMAAAD/&#10;BAAAAAA=&#10;" filled="f" stroked="f">
              <v:textbox inset="0,0,0,0">
                <w:txbxContent>
                  <w:p w14:paraId="49C3442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9" w14:textId="77777777" w:rsidR="00330A58" w:rsidRDefault="00000000">
    <w:pPr>
      <w:pStyle w:val="Brdtekst"/>
      <w:spacing w:line="14" w:lineRule="auto"/>
    </w:pPr>
    <w:r>
      <w:rPr>
        <w:noProof/>
      </w:rPr>
      <mc:AlternateContent>
        <mc:Choice Requires="wps">
          <w:drawing>
            <wp:anchor distT="0" distB="0" distL="0" distR="0" simplePos="0" relativeHeight="480803840" behindDoc="1" locked="0" layoutInCell="1" allowOverlap="1" wp14:anchorId="49C34150" wp14:editId="49C34151">
              <wp:simplePos x="0" y="0"/>
              <wp:positionH relativeFrom="page">
                <wp:posOffset>704896</wp:posOffset>
              </wp:positionH>
              <wp:positionV relativeFrom="page">
                <wp:posOffset>412741</wp:posOffset>
              </wp:positionV>
              <wp:extent cx="306070" cy="157480"/>
              <wp:effectExtent l="0" t="0" r="0" b="0"/>
              <wp:wrapNone/>
              <wp:docPr id="1440" name="Text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50" id="_x0000_t202" coordsize="21600,21600" o:spt="202" path="m,l,21600r21600,l21600,xe">
              <v:stroke joinstyle="miter"/>
              <v:path gradientshapeok="t" o:connecttype="rect"/>
            </v:shapetype>
            <v:shape id="Textbox 1440" o:spid="_x0000_s1497" type="#_x0000_t202" style="position:absolute;margin-left:55.5pt;margin-top:32.5pt;width:24.1pt;height:12.4pt;z-index:-225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MhgzzpkBAAAi&#10;AwAADgAAAAAAAAAAAAAAAAAuAgAAZHJzL2Uyb0RvYy54bWxQSwECLQAUAAYACAAAACEAjWJo9d4A&#10;AAAJAQAADwAAAAAAAAAAAAAAAADzAwAAZHJzL2Rvd25yZXYueG1sUEsFBgAAAAAEAAQA8wAAAP4E&#10;AAAAAA==&#10;" filled="f" stroked="f">
              <v:textbox inset="0,0,0,0">
                <w:txbxContent>
                  <w:p w14:paraId="49C3443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A" w14:textId="77777777" w:rsidR="00330A58" w:rsidRDefault="00000000">
    <w:pPr>
      <w:pStyle w:val="Brdtekst"/>
      <w:spacing w:line="14" w:lineRule="auto"/>
    </w:pPr>
    <w:r>
      <w:rPr>
        <w:noProof/>
      </w:rPr>
      <mc:AlternateContent>
        <mc:Choice Requires="wps">
          <w:drawing>
            <wp:anchor distT="0" distB="0" distL="0" distR="0" simplePos="0" relativeHeight="480804352" behindDoc="1" locked="0" layoutInCell="1" allowOverlap="1" wp14:anchorId="49C34152" wp14:editId="49C34153">
              <wp:simplePos x="0" y="0"/>
              <wp:positionH relativeFrom="page">
                <wp:posOffset>6553093</wp:posOffset>
              </wp:positionH>
              <wp:positionV relativeFrom="page">
                <wp:posOffset>412741</wp:posOffset>
              </wp:positionV>
              <wp:extent cx="306070" cy="157480"/>
              <wp:effectExtent l="0" t="0" r="0" b="0"/>
              <wp:wrapNone/>
              <wp:docPr id="1441" name="Text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52" id="_x0000_t202" coordsize="21600,21600" o:spt="202" path="m,l,21600r21600,l21600,xe">
              <v:stroke joinstyle="miter"/>
              <v:path gradientshapeok="t" o:connecttype="rect"/>
            </v:shapetype>
            <v:shape id="Textbox 1441" o:spid="_x0000_s1498" type="#_x0000_t202" style="position:absolute;margin-left:516pt;margin-top:32.5pt;width:24.1pt;height:12.4pt;z-index:-225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HXAn7+ZAQAA&#10;IgMAAA4AAAAAAAAAAAAAAAAALgIAAGRycy9lMm9Eb2MueG1sUEsBAi0AFAAGAAgAAAAhAPW6Ia7f&#10;AAAACwEAAA8AAAAAAAAAAAAAAAAA8wMAAGRycy9kb3ducmV2LnhtbFBLBQYAAAAABAAEAPMAAAD/&#10;BAAAAAA=&#10;" filled="f" stroked="f">
              <v:textbox inset="0,0,0,0">
                <w:txbxContent>
                  <w:p w14:paraId="49C3443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D" w14:textId="77777777" w:rsidR="00330A58" w:rsidRDefault="00000000">
    <w:pPr>
      <w:pStyle w:val="Brdtekst"/>
      <w:spacing w:line="14" w:lineRule="auto"/>
    </w:pPr>
    <w:r>
      <w:rPr>
        <w:noProof/>
      </w:rPr>
      <mc:AlternateContent>
        <mc:Choice Requires="wps">
          <w:drawing>
            <wp:anchor distT="0" distB="0" distL="0" distR="0" simplePos="0" relativeHeight="480805376" behindDoc="1" locked="0" layoutInCell="1" allowOverlap="1" wp14:anchorId="49C34156" wp14:editId="49C34157">
              <wp:simplePos x="0" y="0"/>
              <wp:positionH relativeFrom="page">
                <wp:posOffset>704896</wp:posOffset>
              </wp:positionH>
              <wp:positionV relativeFrom="page">
                <wp:posOffset>412741</wp:posOffset>
              </wp:positionV>
              <wp:extent cx="306070" cy="157480"/>
              <wp:effectExtent l="0" t="0" r="0" b="0"/>
              <wp:wrapNone/>
              <wp:docPr id="1445" name="Text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56" id="_x0000_t202" coordsize="21600,21600" o:spt="202" path="m,l,21600r21600,l21600,xe">
              <v:stroke joinstyle="miter"/>
              <v:path gradientshapeok="t" o:connecttype="rect"/>
            </v:shapetype>
            <v:shape id="Textbox 1445" o:spid="_x0000_s1500" type="#_x0000_t202" style="position:absolute;margin-left:55.5pt;margin-top:32.5pt;width:24.1pt;height:12.4pt;z-index:-225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G6FcxJkBAAAj&#10;AwAADgAAAAAAAAAAAAAAAAAuAgAAZHJzL2Uyb0RvYy54bWxQSwECLQAUAAYACAAAACEAjWJo9d4A&#10;AAAJAQAADwAAAAAAAAAAAAAAAADzAwAAZHJzL2Rvd25yZXYueG1sUEsFBgAAAAAEAAQA8wAAAP4E&#10;AAAAAA==&#10;" filled="f" stroked="f">
              <v:textbox inset="0,0,0,0">
                <w:txbxContent>
                  <w:p w14:paraId="49C3443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4E" w14:textId="77777777" w:rsidR="00330A58" w:rsidRDefault="00000000">
    <w:pPr>
      <w:pStyle w:val="Brdtekst"/>
      <w:spacing w:line="14" w:lineRule="auto"/>
    </w:pPr>
    <w:r>
      <w:rPr>
        <w:noProof/>
      </w:rPr>
      <mc:AlternateContent>
        <mc:Choice Requires="wps">
          <w:drawing>
            <wp:anchor distT="0" distB="0" distL="0" distR="0" simplePos="0" relativeHeight="480805888" behindDoc="1" locked="0" layoutInCell="1" allowOverlap="1" wp14:anchorId="49C34158" wp14:editId="49C34159">
              <wp:simplePos x="0" y="0"/>
              <wp:positionH relativeFrom="page">
                <wp:posOffset>6553093</wp:posOffset>
              </wp:positionH>
              <wp:positionV relativeFrom="page">
                <wp:posOffset>412741</wp:posOffset>
              </wp:positionV>
              <wp:extent cx="306070" cy="157480"/>
              <wp:effectExtent l="0" t="0" r="0" b="0"/>
              <wp:wrapNone/>
              <wp:docPr id="1446" name="Text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58" id="_x0000_t202" coordsize="21600,21600" o:spt="202" path="m,l,21600r21600,l21600,xe">
              <v:stroke joinstyle="miter"/>
              <v:path gradientshapeok="t" o:connecttype="rect"/>
            </v:shapetype>
            <v:shape id="Textbox 1446" o:spid="_x0000_s1501" type="#_x0000_t202" style="position:absolute;margin-left:516pt;margin-top:32.5pt;width:24.1pt;height:12.4pt;z-index:-225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NLJqVaZAQAA&#10;IwMAAA4AAAAAAAAAAAAAAAAALgIAAGRycy9lMm9Eb2MueG1sUEsBAi0AFAAGAAgAAAAhAPW6Ia7f&#10;AAAACwEAAA8AAAAAAAAAAAAAAAAA8wMAAGRycy9kb3ducmV2LnhtbFBLBQYAAAAABAAEAPMAAAD/&#10;BAAAAAA=&#10;" filled="f" stroked="f">
              <v:textbox inset="0,0,0,0">
                <w:txbxContent>
                  <w:p w14:paraId="49C3443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4" w14:textId="77777777" w:rsidR="00330A58" w:rsidRDefault="00000000">
    <w:pPr>
      <w:pStyle w:val="Brdtekst"/>
      <w:spacing w:line="14" w:lineRule="auto"/>
    </w:pPr>
    <w:r>
      <w:rPr>
        <w:noProof/>
      </w:rPr>
      <mc:AlternateContent>
        <mc:Choice Requires="wps">
          <w:drawing>
            <wp:anchor distT="0" distB="0" distL="0" distR="0" simplePos="0" relativeHeight="480759296" behindDoc="1" locked="0" layoutInCell="1" allowOverlap="1" wp14:anchorId="49C340A2" wp14:editId="49C340A3">
              <wp:simplePos x="0" y="0"/>
              <wp:positionH relativeFrom="page">
                <wp:posOffset>704861</wp:posOffset>
              </wp:positionH>
              <wp:positionV relativeFrom="page">
                <wp:posOffset>412740</wp:posOffset>
              </wp:positionV>
              <wp:extent cx="306070" cy="15748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D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A2" id="_x0000_t202" coordsize="21600,21600" o:spt="202" path="m,l,21600r21600,l21600,xe">
              <v:stroke joinstyle="miter"/>
              <v:path gradientshapeok="t" o:connecttype="rect"/>
            </v:shapetype>
            <v:shape id="Textbox 731" o:spid="_x0000_s1410" type="#_x0000_t202" style="position:absolute;margin-left:55.5pt;margin-top:32.5pt;width:24.1pt;height:12.4pt;z-index:-225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CT0JSvmAEAACID&#10;AAAOAAAAAAAAAAAAAAAAAC4CAABkcnMvZTJvRG9jLnhtbFBLAQItABQABgAIAAAAIQCNYmj13gAA&#10;AAkBAAAPAAAAAAAAAAAAAAAAAPIDAABkcnMvZG93bnJldi54bWxQSwUGAAAAAAQABADzAAAA/QQA&#10;AAAA&#10;" filled="f" stroked="f">
              <v:textbox inset="0,0,0,0">
                <w:txbxContent>
                  <w:p w14:paraId="49C343D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1" w14:textId="77777777" w:rsidR="00330A58" w:rsidRDefault="00000000">
    <w:pPr>
      <w:pStyle w:val="Brdtekst"/>
      <w:spacing w:line="14" w:lineRule="auto"/>
    </w:pPr>
    <w:r>
      <w:rPr>
        <w:noProof/>
      </w:rPr>
      <mc:AlternateContent>
        <mc:Choice Requires="wps">
          <w:drawing>
            <wp:anchor distT="0" distB="0" distL="0" distR="0" simplePos="0" relativeHeight="480806912" behindDoc="1" locked="0" layoutInCell="1" allowOverlap="1" wp14:anchorId="49C3415C" wp14:editId="49C3415D">
              <wp:simplePos x="0" y="0"/>
              <wp:positionH relativeFrom="page">
                <wp:posOffset>704896</wp:posOffset>
              </wp:positionH>
              <wp:positionV relativeFrom="page">
                <wp:posOffset>412741</wp:posOffset>
              </wp:positionV>
              <wp:extent cx="306070" cy="157480"/>
              <wp:effectExtent l="0" t="0" r="0" b="0"/>
              <wp:wrapNone/>
              <wp:docPr id="1450" name="Text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5C" id="_x0000_t202" coordsize="21600,21600" o:spt="202" path="m,l,21600r21600,l21600,xe">
              <v:stroke joinstyle="miter"/>
              <v:path gradientshapeok="t" o:connecttype="rect"/>
            </v:shapetype>
            <v:shape id="Textbox 1450" o:spid="_x0000_s1503" type="#_x0000_t202" style="position:absolute;margin-left:55.5pt;margin-top:32.5pt;width:24.1pt;height:12.4pt;z-index:-225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AR4yqJkBAAAj&#10;AwAADgAAAAAAAAAAAAAAAAAuAgAAZHJzL2Uyb0RvYy54bWxQSwECLQAUAAYACAAAACEAjWJo9d4A&#10;AAAJAQAADwAAAAAAAAAAAAAAAADzAwAAZHJzL2Rvd25yZXYueG1sUEsFBgAAAAAEAAQA8wAAAP4E&#10;AAAAAA==&#10;" filled="f" stroked="f">
              <v:textbox inset="0,0,0,0">
                <w:txbxContent>
                  <w:p w14:paraId="49C3443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2" w14:textId="77777777" w:rsidR="00330A58" w:rsidRDefault="00000000">
    <w:pPr>
      <w:pStyle w:val="Brdtekst"/>
      <w:spacing w:line="14" w:lineRule="auto"/>
    </w:pPr>
    <w:r>
      <w:rPr>
        <w:noProof/>
      </w:rPr>
      <mc:AlternateContent>
        <mc:Choice Requires="wps">
          <w:drawing>
            <wp:anchor distT="0" distB="0" distL="0" distR="0" simplePos="0" relativeHeight="480807424" behindDoc="1" locked="0" layoutInCell="1" allowOverlap="1" wp14:anchorId="49C3415E" wp14:editId="49C3415F">
              <wp:simplePos x="0" y="0"/>
              <wp:positionH relativeFrom="page">
                <wp:posOffset>6553093</wp:posOffset>
              </wp:positionH>
              <wp:positionV relativeFrom="page">
                <wp:posOffset>412741</wp:posOffset>
              </wp:positionV>
              <wp:extent cx="306070" cy="157480"/>
              <wp:effectExtent l="0" t="0" r="0" b="0"/>
              <wp:wrapNone/>
              <wp:docPr id="1451" name="Text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8"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5E" id="_x0000_t202" coordsize="21600,21600" o:spt="202" path="m,l,21600r21600,l21600,xe">
              <v:stroke joinstyle="miter"/>
              <v:path gradientshapeok="t" o:connecttype="rect"/>
            </v:shapetype>
            <v:shape id="Textbox 1451" o:spid="_x0000_s1504" type="#_x0000_t202" style="position:absolute;margin-left:516pt;margin-top:32.5pt;width:24.1pt;height:12.4pt;z-index:-225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EbGntmZAQAA&#10;IwMAAA4AAAAAAAAAAAAAAAAALgIAAGRycy9lMm9Eb2MueG1sUEsBAi0AFAAGAAgAAAAhAPW6Ia7f&#10;AAAACwEAAA8AAAAAAAAAAAAAAAAA8wMAAGRycy9kb3ducmV2LnhtbFBLBQYAAAAABAAEAPMAAAD/&#10;BAAAAAA=&#10;" filled="f" stroked="f">
              <v:textbox inset="0,0,0,0">
                <w:txbxContent>
                  <w:p w14:paraId="49C34438"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5" w14:textId="77777777" w:rsidR="00330A58" w:rsidRDefault="00000000">
    <w:pPr>
      <w:pStyle w:val="Brdtekst"/>
      <w:spacing w:line="14" w:lineRule="auto"/>
    </w:pPr>
    <w:r>
      <w:rPr>
        <w:noProof/>
      </w:rPr>
      <mc:AlternateContent>
        <mc:Choice Requires="wps">
          <w:drawing>
            <wp:anchor distT="0" distB="0" distL="0" distR="0" simplePos="0" relativeHeight="480808448" behindDoc="1" locked="0" layoutInCell="1" allowOverlap="1" wp14:anchorId="49C34162" wp14:editId="49C34163">
              <wp:simplePos x="0" y="0"/>
              <wp:positionH relativeFrom="page">
                <wp:posOffset>704896</wp:posOffset>
              </wp:positionH>
              <wp:positionV relativeFrom="page">
                <wp:posOffset>412741</wp:posOffset>
              </wp:positionV>
              <wp:extent cx="306070" cy="157480"/>
              <wp:effectExtent l="0" t="0" r="0" b="0"/>
              <wp:wrapNone/>
              <wp:docPr id="1455" name="Text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62" id="_x0000_t202" coordsize="21600,21600" o:spt="202" path="m,l,21600r21600,l21600,xe">
              <v:stroke joinstyle="miter"/>
              <v:path gradientshapeok="t" o:connecttype="rect"/>
            </v:shapetype>
            <v:shape id="Textbox 1455" o:spid="_x0000_s1506" type="#_x0000_t202" style="position:absolute;margin-left:55.5pt;margin-top:32.5pt;width:24.1pt;height:12.4pt;z-index:-225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yHbHOpkBAAAj&#10;AwAADgAAAAAAAAAAAAAAAAAuAgAAZHJzL2Uyb0RvYy54bWxQSwECLQAUAAYACAAAACEAjWJo9d4A&#10;AAAJAQAADwAAAAAAAAAAAAAAAADzAwAAZHJzL2Rvd25yZXYueG1sUEsFBgAAAAAEAAQA8wAAAP4E&#10;AAAAAA==&#10;" filled="f" stroked="f">
              <v:textbox inset="0,0,0,0">
                <w:txbxContent>
                  <w:p w14:paraId="49C3443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6" w14:textId="77777777" w:rsidR="00330A58" w:rsidRDefault="00000000">
    <w:pPr>
      <w:pStyle w:val="Brdtekst"/>
      <w:spacing w:line="14" w:lineRule="auto"/>
    </w:pPr>
    <w:r>
      <w:rPr>
        <w:noProof/>
      </w:rPr>
      <mc:AlternateContent>
        <mc:Choice Requires="wps">
          <w:drawing>
            <wp:anchor distT="0" distB="0" distL="0" distR="0" simplePos="0" relativeHeight="480808960" behindDoc="1" locked="0" layoutInCell="1" allowOverlap="1" wp14:anchorId="49C34164" wp14:editId="49C34165">
              <wp:simplePos x="0" y="0"/>
              <wp:positionH relativeFrom="page">
                <wp:posOffset>6553093</wp:posOffset>
              </wp:positionH>
              <wp:positionV relativeFrom="page">
                <wp:posOffset>412741</wp:posOffset>
              </wp:positionV>
              <wp:extent cx="306070" cy="157480"/>
              <wp:effectExtent l="0" t="0" r="0" b="0"/>
              <wp:wrapNone/>
              <wp:docPr id="1456" name="Text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64" id="_x0000_t202" coordsize="21600,21600" o:spt="202" path="m,l,21600r21600,l21600,xe">
              <v:stroke joinstyle="miter"/>
              <v:path gradientshapeok="t" o:connecttype="rect"/>
            </v:shapetype>
            <v:shape id="Textbox 1456" o:spid="_x0000_s1507" type="#_x0000_t202" style="position:absolute;margin-left:516pt;margin-top:32.5pt;width:24.1pt;height:12.4pt;z-index:-225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Oa3dI6ZAQAA&#10;IwMAAA4AAAAAAAAAAAAAAAAALgIAAGRycy9lMm9Eb2MueG1sUEsBAi0AFAAGAAgAAAAhAPW6Ia7f&#10;AAAACwEAAA8AAAAAAAAAAAAAAAAA8wMAAGRycy9kb3ducmV2LnhtbFBLBQYAAAAABAAEAPMAAAD/&#10;BAAAAAA=&#10;" filled="f" stroked="f">
              <v:textbox inset="0,0,0,0">
                <w:txbxContent>
                  <w:p w14:paraId="49C3443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9" w14:textId="77777777" w:rsidR="00330A58" w:rsidRDefault="00000000">
    <w:pPr>
      <w:pStyle w:val="Brdtekst"/>
      <w:spacing w:line="14" w:lineRule="auto"/>
    </w:pPr>
    <w:r>
      <w:rPr>
        <w:noProof/>
      </w:rPr>
      <mc:AlternateContent>
        <mc:Choice Requires="wps">
          <w:drawing>
            <wp:anchor distT="0" distB="0" distL="0" distR="0" simplePos="0" relativeHeight="480811008" behindDoc="1" locked="0" layoutInCell="1" allowOverlap="1" wp14:anchorId="49C3416A" wp14:editId="49C3416B">
              <wp:simplePos x="0" y="0"/>
              <wp:positionH relativeFrom="page">
                <wp:posOffset>704896</wp:posOffset>
              </wp:positionH>
              <wp:positionV relativeFrom="page">
                <wp:posOffset>412741</wp:posOffset>
              </wp:positionV>
              <wp:extent cx="306070" cy="157480"/>
              <wp:effectExtent l="0" t="0" r="0" b="0"/>
              <wp:wrapNone/>
              <wp:docPr id="1466" name="Text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6A" id="_x0000_t202" coordsize="21600,21600" o:spt="202" path="m,l,21600r21600,l21600,xe">
              <v:stroke joinstyle="miter"/>
              <v:path gradientshapeok="t" o:connecttype="rect"/>
            </v:shapetype>
            <v:shape id="Textbox 1466" o:spid="_x0000_s1510" type="#_x0000_t202" style="position:absolute;margin-left:55.5pt;margin-top:32.5pt;width:24.1pt;height:12.4pt;z-index:-225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8NmVLJkBAAAj&#10;AwAADgAAAAAAAAAAAAAAAAAuAgAAZHJzL2Uyb0RvYy54bWxQSwECLQAUAAYACAAAACEAjWJo9d4A&#10;AAAJAQAADwAAAAAAAAAAAAAAAADzAwAAZHJzL2Rvd25yZXYueG1sUEsFBgAAAAAEAAQA8wAAAP4E&#10;AAAAAA==&#10;" filled="f" stroked="f">
              <v:textbox inset="0,0,0,0">
                <w:txbxContent>
                  <w:p w14:paraId="49C3443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A" w14:textId="77777777" w:rsidR="00330A58" w:rsidRDefault="00000000">
    <w:pPr>
      <w:pStyle w:val="Brdtekst"/>
      <w:spacing w:line="14" w:lineRule="auto"/>
    </w:pPr>
    <w:r>
      <w:rPr>
        <w:noProof/>
      </w:rPr>
      <mc:AlternateContent>
        <mc:Choice Requires="wps">
          <w:drawing>
            <wp:anchor distT="0" distB="0" distL="0" distR="0" simplePos="0" relativeHeight="480810496" behindDoc="1" locked="0" layoutInCell="1" allowOverlap="1" wp14:anchorId="49C3416C" wp14:editId="49C3416D">
              <wp:simplePos x="0" y="0"/>
              <wp:positionH relativeFrom="page">
                <wp:posOffset>6553093</wp:posOffset>
              </wp:positionH>
              <wp:positionV relativeFrom="page">
                <wp:posOffset>412741</wp:posOffset>
              </wp:positionV>
              <wp:extent cx="306070" cy="157480"/>
              <wp:effectExtent l="0" t="0" r="0" b="0"/>
              <wp:wrapNone/>
              <wp:docPr id="1465" name="Text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3E"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6C" id="_x0000_t202" coordsize="21600,21600" o:spt="202" path="m,l,21600r21600,l21600,xe">
              <v:stroke joinstyle="miter"/>
              <v:path gradientshapeok="t" o:connecttype="rect"/>
            </v:shapetype>
            <v:shape id="Textbox 1465" o:spid="_x0000_s1511" type="#_x0000_t202" style="position:absolute;margin-left:516pt;margin-top:32.5pt;width:24.1pt;height:12.4pt;z-index:-225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DmxYL6ZAQAA&#10;IwMAAA4AAAAAAAAAAAAAAAAALgIAAGRycy9lMm9Eb2MueG1sUEsBAi0AFAAGAAgAAAAhAPW6Ia7f&#10;AAAACwEAAA8AAAAAAAAAAAAAAAAA8wMAAGRycy9kb3ducmV2LnhtbFBLBQYAAAAABAAEAPMAAAD/&#10;BAAAAAA=&#10;" filled="f" stroked="f">
              <v:textbox inset="0,0,0,0">
                <w:txbxContent>
                  <w:p w14:paraId="49C3443E"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C" w14:textId="77777777" w:rsidR="00330A58" w:rsidRDefault="00000000">
    <w:pPr>
      <w:pStyle w:val="Brdtekst"/>
      <w:spacing w:line="14" w:lineRule="auto"/>
    </w:pPr>
    <w:r>
      <w:rPr>
        <w:noProof/>
      </w:rPr>
      <mc:AlternateContent>
        <mc:Choice Requires="wps">
          <w:drawing>
            <wp:anchor distT="0" distB="0" distL="0" distR="0" simplePos="0" relativeHeight="480811520" behindDoc="1" locked="0" layoutInCell="1" allowOverlap="1" wp14:anchorId="49C3416E" wp14:editId="49C3416F">
              <wp:simplePos x="0" y="0"/>
              <wp:positionH relativeFrom="page">
                <wp:posOffset>704896</wp:posOffset>
              </wp:positionH>
              <wp:positionV relativeFrom="page">
                <wp:posOffset>412741</wp:posOffset>
              </wp:positionV>
              <wp:extent cx="306070" cy="157480"/>
              <wp:effectExtent l="0" t="0" r="0" b="0"/>
              <wp:wrapNone/>
              <wp:docPr id="1469" name="Text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6E" id="_x0000_t202" coordsize="21600,21600" o:spt="202" path="m,l,21600r21600,l21600,xe">
              <v:stroke joinstyle="miter"/>
              <v:path gradientshapeok="t" o:connecttype="rect"/>
            </v:shapetype>
            <v:shape id="Textbox 1469" o:spid="_x0000_s1512" type="#_x0000_t202" style="position:absolute;margin-left:55.5pt;margin-top:32.5pt;width:24.1pt;height:12.4pt;z-index:-225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fmnMz5kBAAAj&#10;AwAADgAAAAAAAAAAAAAAAAAuAgAAZHJzL2Uyb0RvYy54bWxQSwECLQAUAAYACAAAACEAjWJo9d4A&#10;AAAJAQAADwAAAAAAAAAAAAAAAADzAwAAZHJzL2Rvd25yZXYueG1sUEsFBgAAAAAEAAQA8wAAAP4E&#10;AAAAAA==&#10;" filled="f" stroked="f">
              <v:textbox inset="0,0,0,0">
                <w:txbxContent>
                  <w:p w14:paraId="49C3444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5D" w14:textId="77777777" w:rsidR="00330A58" w:rsidRDefault="00000000">
    <w:pPr>
      <w:pStyle w:val="Brdtekst"/>
      <w:spacing w:line="14" w:lineRule="auto"/>
    </w:pPr>
    <w:r>
      <w:rPr>
        <w:noProof/>
      </w:rPr>
      <mc:AlternateContent>
        <mc:Choice Requires="wps">
          <w:drawing>
            <wp:anchor distT="0" distB="0" distL="0" distR="0" simplePos="0" relativeHeight="480812032" behindDoc="1" locked="0" layoutInCell="1" allowOverlap="1" wp14:anchorId="49C34170" wp14:editId="49C34171">
              <wp:simplePos x="0" y="0"/>
              <wp:positionH relativeFrom="page">
                <wp:posOffset>6553093</wp:posOffset>
              </wp:positionH>
              <wp:positionV relativeFrom="page">
                <wp:posOffset>412741</wp:posOffset>
              </wp:positionV>
              <wp:extent cx="306070" cy="157480"/>
              <wp:effectExtent l="0" t="0" r="0" b="0"/>
              <wp:wrapNone/>
              <wp:docPr id="1470" name="Text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70" id="_x0000_t202" coordsize="21600,21600" o:spt="202" path="m,l,21600r21600,l21600,xe">
              <v:stroke joinstyle="miter"/>
              <v:path gradientshapeok="t" o:connecttype="rect"/>
            </v:shapetype>
            <v:shape id="Textbox 1470" o:spid="_x0000_s1513" type="#_x0000_t202" style="position:absolute;margin-left:516pt;margin-top:32.5pt;width:24.1pt;height:12.4pt;z-index:-225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Opm+0CZAQAA&#10;IwMAAA4AAAAAAAAAAAAAAAAALgIAAGRycy9lMm9Eb2MueG1sUEsBAi0AFAAGAAgAAAAhAPW6Ia7f&#10;AAAACwEAAA8AAAAAAAAAAAAAAAAA8wMAAGRycy9kb3ducmV2LnhtbFBLBQYAAAAABAAEAPMAAAD/&#10;BAAAAAA=&#10;" filled="f" stroked="f">
              <v:textbox inset="0,0,0,0">
                <w:txbxContent>
                  <w:p w14:paraId="49C34441"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0" w14:textId="77777777" w:rsidR="00330A58" w:rsidRDefault="00000000">
    <w:pPr>
      <w:pStyle w:val="Brdtekst"/>
      <w:spacing w:line="14" w:lineRule="auto"/>
    </w:pPr>
    <w:r>
      <w:rPr>
        <w:noProof/>
      </w:rPr>
      <mc:AlternateContent>
        <mc:Choice Requires="wps">
          <w:drawing>
            <wp:anchor distT="0" distB="0" distL="0" distR="0" simplePos="0" relativeHeight="480814080" behindDoc="1" locked="0" layoutInCell="1" allowOverlap="1" wp14:anchorId="49C34176" wp14:editId="49C34177">
              <wp:simplePos x="0" y="0"/>
              <wp:positionH relativeFrom="page">
                <wp:posOffset>704896</wp:posOffset>
              </wp:positionH>
              <wp:positionV relativeFrom="page">
                <wp:posOffset>412741</wp:posOffset>
              </wp:positionV>
              <wp:extent cx="306070" cy="157480"/>
              <wp:effectExtent l="0" t="0" r="0" b="0"/>
              <wp:wrapNone/>
              <wp:docPr id="1484" name="Text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76" id="_x0000_t202" coordsize="21600,21600" o:spt="202" path="m,l,21600r21600,l21600,xe">
              <v:stroke joinstyle="miter"/>
              <v:path gradientshapeok="t" o:connecttype="rect"/>
            </v:shapetype>
            <v:shape id="Textbox 1484" o:spid="_x0000_s1516" type="#_x0000_t202" style="position:absolute;margin-left:55.5pt;margin-top:32.5pt;width:24.1pt;height:12.4pt;z-index:-225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Iw4O0pkBAAAj&#10;AwAADgAAAAAAAAAAAAAAAAAuAgAAZHJzL2Uyb0RvYy54bWxQSwECLQAUAAYACAAAACEAjWJo9d4A&#10;AAAJAQAADwAAAAAAAAAAAAAAAADzAwAAZHJzL2Rvd25yZXYueG1sUEsFBgAAAAAEAAQA8wAAAP4E&#10;AAAAAA==&#10;" filled="f" stroked="f">
              <v:textbox inset="0,0,0,0">
                <w:txbxContent>
                  <w:p w14:paraId="49C3444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1" w14:textId="77777777" w:rsidR="00330A58" w:rsidRDefault="00000000">
    <w:pPr>
      <w:pStyle w:val="Brdtekst"/>
      <w:spacing w:line="14" w:lineRule="auto"/>
    </w:pPr>
    <w:r>
      <w:rPr>
        <w:noProof/>
      </w:rPr>
      <mc:AlternateContent>
        <mc:Choice Requires="wps">
          <w:drawing>
            <wp:anchor distT="0" distB="0" distL="0" distR="0" simplePos="0" relativeHeight="480813568" behindDoc="1" locked="0" layoutInCell="1" allowOverlap="1" wp14:anchorId="49C34178" wp14:editId="49C34179">
              <wp:simplePos x="0" y="0"/>
              <wp:positionH relativeFrom="page">
                <wp:posOffset>6553093</wp:posOffset>
              </wp:positionH>
              <wp:positionV relativeFrom="page">
                <wp:posOffset>412741</wp:posOffset>
              </wp:positionV>
              <wp:extent cx="306070" cy="157480"/>
              <wp:effectExtent l="0" t="0" r="0" b="0"/>
              <wp:wrapNone/>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78" id="_x0000_t202" coordsize="21600,21600" o:spt="202" path="m,l,21600r21600,l21600,xe">
              <v:stroke joinstyle="miter"/>
              <v:path gradientshapeok="t" o:connecttype="rect"/>
            </v:shapetype>
            <v:shape id="Textbox 1483" o:spid="_x0000_s1517" type="#_x0000_t202" style="position:absolute;margin-left:516pt;margin-top:32.5pt;width:24.1pt;height:12.4pt;z-index:-225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A3PvWaZAQAA&#10;IwMAAA4AAAAAAAAAAAAAAAAALgIAAGRycy9lMm9Eb2MueG1sUEsBAi0AFAAGAAgAAAAhAPW6Ia7f&#10;AAAACwEAAA8AAAAAAAAAAAAAAAAA8wMAAGRycy9kb3ducmV2LnhtbFBLBQYAAAAABAAEAPMAAAD/&#10;BAAAAAA=&#10;" filled="f" stroked="f">
              <v:textbox inset="0,0,0,0">
                <w:txbxContent>
                  <w:p w14:paraId="49C34444"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7" w14:textId="77777777" w:rsidR="00330A58" w:rsidRDefault="00330A58">
    <w:pPr>
      <w:pStyle w:val="Brdteks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3" w14:textId="77777777" w:rsidR="00330A58" w:rsidRDefault="00000000">
    <w:pPr>
      <w:pStyle w:val="Brdtekst"/>
      <w:spacing w:line="14" w:lineRule="auto"/>
    </w:pPr>
    <w:r>
      <w:rPr>
        <w:noProof/>
      </w:rPr>
      <mc:AlternateContent>
        <mc:Choice Requires="wps">
          <w:drawing>
            <wp:anchor distT="0" distB="0" distL="0" distR="0" simplePos="0" relativeHeight="480814592" behindDoc="1" locked="0" layoutInCell="1" allowOverlap="1" wp14:anchorId="49C3417A" wp14:editId="49C3417B">
              <wp:simplePos x="0" y="0"/>
              <wp:positionH relativeFrom="page">
                <wp:posOffset>704896</wp:posOffset>
              </wp:positionH>
              <wp:positionV relativeFrom="page">
                <wp:posOffset>412741</wp:posOffset>
              </wp:positionV>
              <wp:extent cx="306070" cy="157480"/>
              <wp:effectExtent l="0" t="0" r="0" b="0"/>
              <wp:wrapNone/>
              <wp:docPr id="1487" name="Text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7A" id="_x0000_t202" coordsize="21600,21600" o:spt="202" path="m,l,21600r21600,l21600,xe">
              <v:stroke joinstyle="miter"/>
              <v:path gradientshapeok="t" o:connecttype="rect"/>
            </v:shapetype>
            <v:shape id="Textbox 1487" o:spid="_x0000_s1518" type="#_x0000_t202" style="position:absolute;margin-left:55.5pt;margin-top:32.5pt;width:24.1pt;height:12.4pt;z-index:-225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ShcRF5kBAAAj&#10;AwAADgAAAAAAAAAAAAAAAAAuAgAAZHJzL2Uyb0RvYy54bWxQSwECLQAUAAYACAAAACEAjWJo9d4A&#10;AAAJAQAADwAAAAAAAAAAAAAAAADzAwAAZHJzL2Rvd25yZXYueG1sUEsFBgAAAAAEAAQA8wAAAP4E&#10;AAAAAA==&#10;" filled="f" stroked="f">
              <v:textbox inset="0,0,0,0">
                <w:txbxContent>
                  <w:p w14:paraId="49C3444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4" w14:textId="77777777" w:rsidR="00330A58" w:rsidRDefault="00000000">
    <w:pPr>
      <w:pStyle w:val="Brdtekst"/>
      <w:spacing w:line="14" w:lineRule="auto"/>
    </w:pPr>
    <w:r>
      <w:rPr>
        <w:noProof/>
      </w:rPr>
      <mc:AlternateContent>
        <mc:Choice Requires="wps">
          <w:drawing>
            <wp:anchor distT="0" distB="0" distL="0" distR="0" simplePos="0" relativeHeight="480815104" behindDoc="1" locked="0" layoutInCell="1" allowOverlap="1" wp14:anchorId="49C3417C" wp14:editId="49C3417D">
              <wp:simplePos x="0" y="0"/>
              <wp:positionH relativeFrom="page">
                <wp:posOffset>6553093</wp:posOffset>
              </wp:positionH>
              <wp:positionV relativeFrom="page">
                <wp:posOffset>412741</wp:posOffset>
              </wp:positionV>
              <wp:extent cx="306070" cy="157480"/>
              <wp:effectExtent l="0" t="0" r="0" b="0"/>
              <wp:wrapNone/>
              <wp:docPr id="1488" name="Text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7C" id="_x0000_t202" coordsize="21600,21600" o:spt="202" path="m,l,21600r21600,l21600,xe">
              <v:stroke joinstyle="miter"/>
              <v:path gradientshapeok="t" o:connecttype="rect"/>
            </v:shapetype>
            <v:shape id="Textbox 1488" o:spid="_x0000_s1519" type="#_x0000_t202" style="position:absolute;margin-left:516pt;margin-top:32.5pt;width:24.1pt;height:12.4pt;z-index:-225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" filled="f" stroked="f">
              <v:textbox inset="0,0,0,0">
                <w:txbxContent>
                  <w:p w14:paraId="49C34447"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7" w14:textId="77777777" w:rsidR="00330A58" w:rsidRDefault="00000000">
    <w:pPr>
      <w:pStyle w:val="Brdtekst"/>
      <w:spacing w:line="14" w:lineRule="auto"/>
    </w:pPr>
    <w:r>
      <w:rPr>
        <w:noProof/>
      </w:rPr>
      <mc:AlternateContent>
        <mc:Choice Requires="wps">
          <w:drawing>
            <wp:anchor distT="0" distB="0" distL="0" distR="0" simplePos="0" relativeHeight="480817152" behindDoc="1" locked="0" layoutInCell="1" allowOverlap="1" wp14:anchorId="49C34182" wp14:editId="49C34183">
              <wp:simplePos x="0" y="0"/>
              <wp:positionH relativeFrom="page">
                <wp:posOffset>704896</wp:posOffset>
              </wp:positionH>
              <wp:positionV relativeFrom="page">
                <wp:posOffset>412741</wp:posOffset>
              </wp:positionV>
              <wp:extent cx="306070" cy="157480"/>
              <wp:effectExtent l="0" t="0" r="0" b="0"/>
              <wp:wrapNone/>
              <wp:docPr id="1498" name="Text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82" id="_x0000_t202" coordsize="21600,21600" o:spt="202" path="m,l,21600r21600,l21600,xe">
              <v:stroke joinstyle="miter"/>
              <v:path gradientshapeok="t" o:connecttype="rect"/>
            </v:shapetype>
            <v:shape id="Textbox 1498" o:spid="_x0000_s1522" type="#_x0000_t202" style="position:absolute;margin-left:55.5pt;margin-top:32.5pt;width:24.1pt;height:12.4pt;z-index:-224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AubmLZkBAAAj&#10;AwAADgAAAAAAAAAAAAAAAAAuAgAAZHJzL2Uyb0RvYy54bWxQSwECLQAUAAYACAAAACEAjWJo9d4A&#10;AAAJAQAADwAAAAAAAAAAAAAAAADzAwAAZHJzL2Rvd25yZXYueG1sUEsFBgAAAAAEAAQA8wAAAP4E&#10;AAAAAA==&#10;" filled="f" stroked="f">
              <v:textbox inset="0,0,0,0">
                <w:txbxContent>
                  <w:p w14:paraId="49C3444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8" w14:textId="77777777" w:rsidR="00330A58" w:rsidRDefault="00000000">
    <w:pPr>
      <w:pStyle w:val="Brdtekst"/>
      <w:spacing w:line="14" w:lineRule="auto"/>
    </w:pPr>
    <w:r>
      <w:rPr>
        <w:noProof/>
      </w:rPr>
      <mc:AlternateContent>
        <mc:Choice Requires="wps">
          <w:drawing>
            <wp:anchor distT="0" distB="0" distL="0" distR="0" simplePos="0" relativeHeight="480816640" behindDoc="1" locked="0" layoutInCell="1" allowOverlap="1" wp14:anchorId="49C34184" wp14:editId="49C34185">
              <wp:simplePos x="0" y="0"/>
              <wp:positionH relativeFrom="page">
                <wp:posOffset>6553093</wp:posOffset>
              </wp:positionH>
              <wp:positionV relativeFrom="page">
                <wp:posOffset>412741</wp:posOffset>
              </wp:positionV>
              <wp:extent cx="306070" cy="157480"/>
              <wp:effectExtent l="0" t="0" r="0" b="0"/>
              <wp:wrapNone/>
              <wp:docPr id="1497" name="Text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84" id="_x0000_t202" coordsize="21600,21600" o:spt="202" path="m,l,21600r21600,l21600,xe">
              <v:stroke joinstyle="miter"/>
              <v:path gradientshapeok="t" o:connecttype="rect"/>
            </v:shapetype>
            <v:shape id="Textbox 1497" o:spid="_x0000_s1523" type="#_x0000_t202" style="position:absolute;margin-left:516pt;margin-top:32.5pt;width:24.1pt;height:12.4pt;z-index:-224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Jbp0aKZAQAA&#10;IwMAAA4AAAAAAAAAAAAAAAAALgIAAGRycy9lMm9Eb2MueG1sUEsBAi0AFAAGAAgAAAAhAPW6Ia7f&#10;AAAACwEAAA8AAAAAAAAAAAAAAAAA8wMAAGRycy9kb3ducmV2LnhtbFBLBQYAAAAABAAEAPMAAAD/&#10;BAAAAAA=&#10;" filled="f" stroked="f">
              <v:textbox inset="0,0,0,0">
                <w:txbxContent>
                  <w:p w14:paraId="49C3444A"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A" w14:textId="77777777" w:rsidR="00330A58" w:rsidRDefault="00000000">
    <w:pPr>
      <w:pStyle w:val="Brdtekst"/>
      <w:spacing w:line="14" w:lineRule="auto"/>
    </w:pPr>
    <w:r>
      <w:rPr>
        <w:noProof/>
      </w:rPr>
      <mc:AlternateContent>
        <mc:Choice Requires="wps">
          <w:drawing>
            <wp:anchor distT="0" distB="0" distL="0" distR="0" simplePos="0" relativeHeight="480817664" behindDoc="1" locked="0" layoutInCell="1" allowOverlap="1" wp14:anchorId="49C34186" wp14:editId="49C34187">
              <wp:simplePos x="0" y="0"/>
              <wp:positionH relativeFrom="page">
                <wp:posOffset>704896</wp:posOffset>
              </wp:positionH>
              <wp:positionV relativeFrom="page">
                <wp:posOffset>412741</wp:posOffset>
              </wp:positionV>
              <wp:extent cx="306070" cy="157480"/>
              <wp:effectExtent l="0" t="0" r="0" b="0"/>
              <wp:wrapNone/>
              <wp:docPr id="1501" name="Text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86" id="_x0000_t202" coordsize="21600,21600" o:spt="202" path="m,l,21600r21600,l21600,xe">
              <v:stroke joinstyle="miter"/>
              <v:path gradientshapeok="t" o:connecttype="rect"/>
            </v:shapetype>
            <v:shape id="Textbox 1501" o:spid="_x0000_s1524" type="#_x0000_t202" style="position:absolute;margin-left:55.5pt;margin-top:32.5pt;width:24.1pt;height:12.4pt;z-index:-224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0TF905kBAAAj&#10;AwAADgAAAAAAAAAAAAAAAAAuAgAAZHJzL2Uyb0RvYy54bWxQSwECLQAUAAYACAAAACEAjWJo9d4A&#10;AAAJAQAADwAAAAAAAAAAAAAAAADzAwAAZHJzL2Rvd25yZXYueG1sUEsFBgAAAAAEAAQA8wAAAP4E&#10;AAAAAA==&#10;" filled="f" stroked="f">
              <v:textbox inset="0,0,0,0">
                <w:txbxContent>
                  <w:p w14:paraId="49C3444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B" w14:textId="77777777" w:rsidR="00330A58" w:rsidRDefault="00000000">
    <w:pPr>
      <w:pStyle w:val="Brdtekst"/>
      <w:spacing w:line="14" w:lineRule="auto"/>
    </w:pPr>
    <w:r>
      <w:rPr>
        <w:noProof/>
      </w:rPr>
      <mc:AlternateContent>
        <mc:Choice Requires="wps">
          <w:drawing>
            <wp:anchor distT="0" distB="0" distL="0" distR="0" simplePos="0" relativeHeight="480818176" behindDoc="1" locked="0" layoutInCell="1" allowOverlap="1" wp14:anchorId="49C34188" wp14:editId="49C34189">
              <wp:simplePos x="0" y="0"/>
              <wp:positionH relativeFrom="page">
                <wp:posOffset>6553093</wp:posOffset>
              </wp:positionH>
              <wp:positionV relativeFrom="page">
                <wp:posOffset>412741</wp:posOffset>
              </wp:positionV>
              <wp:extent cx="306070" cy="157480"/>
              <wp:effectExtent l="0" t="0" r="0" b="0"/>
              <wp:wrapNone/>
              <wp:docPr id="1502" name="Text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D"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88" id="_x0000_t202" coordsize="21600,21600" o:spt="202" path="m,l,21600r21600,l21600,xe">
              <v:stroke joinstyle="miter"/>
              <v:path gradientshapeok="t" o:connecttype="rect"/>
            </v:shapetype>
            <v:shape id="Textbox 1502" o:spid="_x0000_s1525" type="#_x0000_t202" style="position:absolute;margin-left:516pt;margin-top:32.5pt;width:24.1pt;height:12.4pt;z-index:-224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hBmAEAACMDAAAOAAAAZHJzL2Uyb0RvYy54bWysUs2O0zAQviPxDpbvNGmB7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" filled="f" stroked="f">
              <v:textbox inset="0,0,0,0">
                <w:txbxContent>
                  <w:p w14:paraId="49C3444D"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E" w14:textId="77777777" w:rsidR="00330A58" w:rsidRDefault="00000000">
    <w:pPr>
      <w:pStyle w:val="Brdtekst"/>
      <w:spacing w:line="14" w:lineRule="auto"/>
    </w:pPr>
    <w:r>
      <w:rPr>
        <w:noProof/>
      </w:rPr>
      <mc:AlternateContent>
        <mc:Choice Requires="wps">
          <w:drawing>
            <wp:anchor distT="0" distB="0" distL="0" distR="0" simplePos="0" relativeHeight="480819200" behindDoc="1" locked="0" layoutInCell="1" allowOverlap="1" wp14:anchorId="49C3418C" wp14:editId="49C3418D">
              <wp:simplePos x="0" y="0"/>
              <wp:positionH relativeFrom="page">
                <wp:posOffset>704896</wp:posOffset>
              </wp:positionH>
              <wp:positionV relativeFrom="page">
                <wp:posOffset>412741</wp:posOffset>
              </wp:positionV>
              <wp:extent cx="306070" cy="157480"/>
              <wp:effectExtent l="0" t="0" r="0" b="0"/>
              <wp:wrapNone/>
              <wp:docPr id="1506" name="Text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4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8C" id="_x0000_t202" coordsize="21600,21600" o:spt="202" path="m,l,21600r21600,l21600,xe">
              <v:stroke joinstyle="miter"/>
              <v:path gradientshapeok="t" o:connecttype="rect"/>
            </v:shapetype>
            <v:shape id="Textbox 1506" o:spid="_x0000_s1527" type="#_x0000_t202" style="position:absolute;margin-left:55.5pt;margin-top:32.5pt;width:24.1pt;height:12.4pt;z-index:-224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BxQJeEmAEAACMD&#10;AAAOAAAAAAAAAAAAAAAAAC4CAABkcnMvZTJvRG9jLnhtbFBLAQItABQABgAIAAAAIQCNYmj13gAA&#10;AAkBAAAPAAAAAAAAAAAAAAAAAPIDAABkcnMvZG93bnJldi54bWxQSwUGAAAAAAQABADzAAAA/QQA&#10;AAAA&#10;" filled="f" stroked="f">
              <v:textbox inset="0,0,0,0">
                <w:txbxContent>
                  <w:p w14:paraId="49C3444F"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6F" w14:textId="77777777" w:rsidR="00330A58" w:rsidRDefault="00000000">
    <w:pPr>
      <w:pStyle w:val="Brdtekst"/>
      <w:spacing w:line="14" w:lineRule="auto"/>
    </w:pPr>
    <w:r>
      <w:rPr>
        <w:noProof/>
      </w:rPr>
      <mc:AlternateContent>
        <mc:Choice Requires="wps">
          <w:drawing>
            <wp:anchor distT="0" distB="0" distL="0" distR="0" simplePos="0" relativeHeight="480819712" behindDoc="1" locked="0" layoutInCell="1" allowOverlap="1" wp14:anchorId="49C3418E" wp14:editId="49C3418F">
              <wp:simplePos x="0" y="0"/>
              <wp:positionH relativeFrom="page">
                <wp:posOffset>6553093</wp:posOffset>
              </wp:positionH>
              <wp:positionV relativeFrom="page">
                <wp:posOffset>412741</wp:posOffset>
              </wp:positionV>
              <wp:extent cx="306070" cy="157480"/>
              <wp:effectExtent l="0" t="0" r="0" b="0"/>
              <wp:wrapNone/>
              <wp:docPr id="1507" name="Text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5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8E" id="_x0000_t202" coordsize="21600,21600" o:spt="202" path="m,l,21600r21600,l21600,xe">
              <v:stroke joinstyle="miter"/>
              <v:path gradientshapeok="t" o:connecttype="rect"/>
            </v:shapetype>
            <v:shape id="Textbox 1507" o:spid="_x0000_s1528" type="#_x0000_t202" style="position:absolute;margin-left:516pt;margin-top:32.5pt;width:24.1pt;height:12.4pt;z-index:-224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DaYO/WZAQAA&#10;IwMAAA4AAAAAAAAAAAAAAAAALgIAAGRycy9lMm9Eb2MueG1sUEsBAi0AFAAGAAgAAAAhAPW6Ia7f&#10;AAAACwEAAA8AAAAAAAAAAAAAAAAA8wMAAGRycy9kb3ducmV2LnhtbFBLBQYAAAAABAAEAPMAAAD/&#10;BAAAAAA=&#10;" filled="f" stroked="f">
              <v:textbox inset="0,0,0,0">
                <w:txbxContent>
                  <w:p w14:paraId="49C34450"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2" w14:textId="77777777" w:rsidR="00330A58" w:rsidRDefault="00000000">
    <w:pPr>
      <w:pStyle w:val="Brdtekst"/>
      <w:spacing w:line="14" w:lineRule="auto"/>
    </w:pPr>
    <w:r>
      <w:rPr>
        <w:noProof/>
      </w:rPr>
      <mc:AlternateContent>
        <mc:Choice Requires="wps">
          <w:drawing>
            <wp:anchor distT="0" distB="0" distL="0" distR="0" simplePos="0" relativeHeight="480820736" behindDoc="1" locked="0" layoutInCell="1" allowOverlap="1" wp14:anchorId="49C34192" wp14:editId="49C34193">
              <wp:simplePos x="0" y="0"/>
              <wp:positionH relativeFrom="page">
                <wp:posOffset>704896</wp:posOffset>
              </wp:positionH>
              <wp:positionV relativeFrom="page">
                <wp:posOffset>412741</wp:posOffset>
              </wp:positionV>
              <wp:extent cx="306070" cy="157480"/>
              <wp:effectExtent l="0" t="0" r="0" b="0"/>
              <wp:wrapNone/>
              <wp:docPr id="1511" name="Text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5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92" id="_x0000_t202" coordsize="21600,21600" o:spt="202" path="m,l,21600r21600,l21600,xe">
              <v:stroke joinstyle="miter"/>
              <v:path gradientshapeok="t" o:connecttype="rect"/>
            </v:shapetype>
            <v:shape id="Textbox 1511" o:spid="_x0000_s1530" type="#_x0000_t202" style="position:absolute;margin-left:55.5pt;margin-top:32.5pt;width:24.1pt;height:12.4pt;z-index:-224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Zy52JpkBAAAj&#10;AwAADgAAAAAAAAAAAAAAAAAuAgAAZHJzL2Uyb0RvYy54bWxQSwECLQAUAAYACAAAACEAjWJo9d4A&#10;AAAJAQAADwAAAAAAAAAAAAAAAADzAwAAZHJzL2Rvd25yZXYueG1sUEsFBgAAAAAEAAQA8wAAAP4E&#10;AAAAAA==&#10;" filled="f" stroked="f">
              <v:textbox inset="0,0,0,0">
                <w:txbxContent>
                  <w:p w14:paraId="49C34452"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3" w14:textId="77777777" w:rsidR="00330A58" w:rsidRDefault="00000000">
    <w:pPr>
      <w:pStyle w:val="Brdtekst"/>
      <w:spacing w:line="14" w:lineRule="auto"/>
    </w:pPr>
    <w:r>
      <w:rPr>
        <w:noProof/>
      </w:rPr>
      <mc:AlternateContent>
        <mc:Choice Requires="wps">
          <w:drawing>
            <wp:anchor distT="0" distB="0" distL="0" distR="0" simplePos="0" relativeHeight="480821248" behindDoc="1" locked="0" layoutInCell="1" allowOverlap="1" wp14:anchorId="49C34194" wp14:editId="49C34195">
              <wp:simplePos x="0" y="0"/>
              <wp:positionH relativeFrom="page">
                <wp:posOffset>6553093</wp:posOffset>
              </wp:positionH>
              <wp:positionV relativeFrom="page">
                <wp:posOffset>412741</wp:posOffset>
              </wp:positionV>
              <wp:extent cx="306070" cy="157480"/>
              <wp:effectExtent l="0" t="0" r="0" b="0"/>
              <wp:wrapNone/>
              <wp:docPr id="1512" name="Text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53"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94" id="_x0000_t202" coordsize="21600,21600" o:spt="202" path="m,l,21600r21600,l21600,xe">
              <v:stroke joinstyle="miter"/>
              <v:path gradientshapeok="t" o:connecttype="rect"/>
            </v:shapetype>
            <v:shape id="Textbox 1512" o:spid="_x0000_s1531" type="#_x0000_t202" style="position:absolute;margin-left:516pt;margin-top:32.5pt;width:24.1pt;height:12.4pt;z-index:-224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K5Gg7SZAQAA&#10;IwMAAA4AAAAAAAAAAAAAAAAALgIAAGRycy9lMm9Eb2MueG1sUEsBAi0AFAAGAAgAAAAhAPW6Ia7f&#10;AAAACwEAAA8AAAAAAAAAAAAAAAAA8wMAAGRycy9kb3ducmV2LnhtbFBLBQYAAAAABAAEAPMAAAD/&#10;BAAAAAA=&#10;" filled="f" stroked="f">
              <v:textbox inset="0,0,0,0">
                <w:txbxContent>
                  <w:p w14:paraId="49C34453"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3FD8" w14:textId="77777777" w:rsidR="00330A58" w:rsidRDefault="00000000">
    <w:pPr>
      <w:pStyle w:val="Brdtekst"/>
      <w:spacing w:line="14" w:lineRule="auto"/>
    </w:pPr>
    <w:r>
      <w:rPr>
        <w:noProof/>
      </w:rPr>
      <mc:AlternateContent>
        <mc:Choice Requires="wps">
          <w:drawing>
            <wp:anchor distT="0" distB="0" distL="0" distR="0" simplePos="0" relativeHeight="480760832" behindDoc="1" locked="0" layoutInCell="1" allowOverlap="1" wp14:anchorId="49C340A8" wp14:editId="49C340A9">
              <wp:simplePos x="0" y="0"/>
              <wp:positionH relativeFrom="page">
                <wp:posOffset>704861</wp:posOffset>
              </wp:positionH>
              <wp:positionV relativeFrom="page">
                <wp:posOffset>412740</wp:posOffset>
              </wp:positionV>
              <wp:extent cx="306070" cy="15748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3DD"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wps:txbx>
                    <wps:bodyPr wrap="square" lIns="0" tIns="0" rIns="0" bIns="0" rtlCol="0">
                      <a:noAutofit/>
                    </wps:bodyPr>
                  </wps:wsp>
                </a:graphicData>
              </a:graphic>
            </wp:anchor>
          </w:drawing>
        </mc:Choice>
        <mc:Fallback>
          <w:pict>
            <v:shapetype w14:anchorId="49C340A8" id="_x0000_t202" coordsize="21600,21600" o:spt="202" path="m,l,21600r21600,l21600,xe">
              <v:stroke joinstyle="miter"/>
              <v:path gradientshapeok="t" o:connecttype="rect"/>
            </v:shapetype>
            <v:shape id="Textbox 872" o:spid="_x0000_s1413" type="#_x0000_t202" style="position:absolute;margin-left:55.5pt;margin-top:32.5pt;width:24.1pt;height:12.4pt;z-index:-225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" filled="f" stroked="f">
              <v:textbox inset="0,0,0,0">
                <w:txbxContent>
                  <w:p w14:paraId="49C343DD"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1</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6" w14:textId="77777777" w:rsidR="00330A58" w:rsidRDefault="00000000">
    <w:pPr>
      <w:pStyle w:val="Brdtekst"/>
      <w:spacing w:line="14" w:lineRule="auto"/>
    </w:pPr>
    <w:r>
      <w:rPr>
        <w:noProof/>
      </w:rPr>
      <mc:AlternateContent>
        <mc:Choice Requires="wps">
          <w:drawing>
            <wp:anchor distT="0" distB="0" distL="0" distR="0" simplePos="0" relativeHeight="480822272" behindDoc="1" locked="0" layoutInCell="1" allowOverlap="1" wp14:anchorId="49C34198" wp14:editId="49C34199">
              <wp:simplePos x="0" y="0"/>
              <wp:positionH relativeFrom="page">
                <wp:posOffset>704896</wp:posOffset>
              </wp:positionH>
              <wp:positionV relativeFrom="page">
                <wp:posOffset>412741</wp:posOffset>
              </wp:positionV>
              <wp:extent cx="306070" cy="157480"/>
              <wp:effectExtent l="0" t="0" r="0" b="0"/>
              <wp:wrapNone/>
              <wp:docPr id="1516" name="Text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5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98" id="_x0000_t202" coordsize="21600,21600" o:spt="202" path="m,l,21600r21600,l21600,xe">
              <v:stroke joinstyle="miter"/>
              <v:path gradientshapeok="t" o:connecttype="rect"/>
            </v:shapetype>
            <v:shape id="Textbox 1516" o:spid="_x0000_s1533" type="#_x0000_t202" style="position:absolute;margin-left:55.5pt;margin-top:32.5pt;width:24.1pt;height:12.4pt;z-index:-224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fZEYSpkBAAAj&#10;AwAADgAAAAAAAAAAAAAAAAAuAgAAZHJzL2Uyb0RvYy54bWxQSwECLQAUAAYACAAAACEAjWJo9d4A&#10;AAAJAQAADwAAAAAAAAAAAAAAAADzAwAAZHJzL2Rvd25yZXYueG1sUEsFBgAAAAAEAAQA8wAAAP4E&#10;AAAAAA==&#10;" filled="f" stroked="f">
              <v:textbox inset="0,0,0,0">
                <w:txbxContent>
                  <w:p w14:paraId="49C34455"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7" w14:textId="77777777" w:rsidR="00330A58" w:rsidRDefault="00000000">
    <w:pPr>
      <w:pStyle w:val="Brdtekst"/>
      <w:spacing w:line="14" w:lineRule="auto"/>
    </w:pPr>
    <w:r>
      <w:rPr>
        <w:noProof/>
      </w:rPr>
      <mc:AlternateContent>
        <mc:Choice Requires="wps">
          <w:drawing>
            <wp:anchor distT="0" distB="0" distL="0" distR="0" simplePos="0" relativeHeight="480822784" behindDoc="1" locked="0" layoutInCell="1" allowOverlap="1" wp14:anchorId="49C3419A" wp14:editId="49C3419B">
              <wp:simplePos x="0" y="0"/>
              <wp:positionH relativeFrom="page">
                <wp:posOffset>6553093</wp:posOffset>
              </wp:positionH>
              <wp:positionV relativeFrom="page">
                <wp:posOffset>412741</wp:posOffset>
              </wp:positionV>
              <wp:extent cx="306070" cy="157480"/>
              <wp:effectExtent l="0" t="0" r="0" b="0"/>
              <wp:wrapNone/>
              <wp:docPr id="1517" name="Text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5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9A" id="_x0000_t202" coordsize="21600,21600" o:spt="202" path="m,l,21600r21600,l21600,xe">
              <v:stroke joinstyle="miter"/>
              <v:path gradientshapeok="t" o:connecttype="rect"/>
            </v:shapetype>
            <v:shape id="Textbox 1517" o:spid="_x0000_s1534" type="#_x0000_t202" style="position:absolute;margin-left:516pt;margin-top:32.5pt;width:24.1pt;height:12.4pt;z-index:-224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DpJtDuZAQAA&#10;IwMAAA4AAAAAAAAAAAAAAAAALgIAAGRycy9lMm9Eb2MueG1sUEsBAi0AFAAGAAgAAAAhAPW6Ia7f&#10;AAAACwEAAA8AAAAAAAAAAAAAAAAA8wMAAGRycy9kb3ducmV2LnhtbFBLBQYAAAAABAAEAPMAAAD/&#10;BAAAAAA=&#10;" filled="f" stroked="f">
              <v:textbox inset="0,0,0,0">
                <w:txbxContent>
                  <w:p w14:paraId="49C34456"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A" w14:textId="77777777" w:rsidR="00330A58" w:rsidRDefault="00000000">
    <w:pPr>
      <w:pStyle w:val="Brdtekst"/>
      <w:spacing w:line="14" w:lineRule="auto"/>
    </w:pPr>
    <w:r>
      <w:rPr>
        <w:noProof/>
      </w:rPr>
      <mc:AlternateContent>
        <mc:Choice Requires="wps">
          <w:drawing>
            <wp:anchor distT="0" distB="0" distL="0" distR="0" simplePos="0" relativeHeight="480823808" behindDoc="1" locked="0" layoutInCell="1" allowOverlap="1" wp14:anchorId="49C3419E" wp14:editId="49C3419F">
              <wp:simplePos x="0" y="0"/>
              <wp:positionH relativeFrom="page">
                <wp:posOffset>704896</wp:posOffset>
              </wp:positionH>
              <wp:positionV relativeFrom="page">
                <wp:posOffset>412741</wp:posOffset>
              </wp:positionV>
              <wp:extent cx="306070" cy="157480"/>
              <wp:effectExtent l="0" t="0" r="0" b="0"/>
              <wp:wrapNone/>
              <wp:docPr id="1521" name="Text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58"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9E" id="_x0000_t202" coordsize="21600,21600" o:spt="202" path="m,l,21600r21600,l21600,xe">
              <v:stroke joinstyle="miter"/>
              <v:path gradientshapeok="t" o:connecttype="rect"/>
            </v:shapetype>
            <v:shape id="Textbox 1521" o:spid="_x0000_s1536" type="#_x0000_t202" style="position:absolute;margin-left:55.5pt;margin-top:32.5pt;width:24.1pt;height:12.4pt;z-index:-224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tPnt2JkBAAAj&#10;AwAADgAAAAAAAAAAAAAAAAAuAgAAZHJzL2Uyb0RvYy54bWxQSwECLQAUAAYACAAAACEAjWJo9d4A&#10;AAAJAQAADwAAAAAAAAAAAAAAAADzAwAAZHJzL2Rvd25yZXYueG1sUEsFBgAAAAAEAAQA8wAAAP4E&#10;AAAAAA==&#10;" filled="f" stroked="f">
              <v:textbox inset="0,0,0,0">
                <w:txbxContent>
                  <w:p w14:paraId="49C34458"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B" w14:textId="77777777" w:rsidR="00330A58" w:rsidRDefault="00000000">
    <w:pPr>
      <w:pStyle w:val="Brdtekst"/>
      <w:spacing w:line="14" w:lineRule="auto"/>
    </w:pPr>
    <w:r>
      <w:rPr>
        <w:noProof/>
      </w:rPr>
      <mc:AlternateContent>
        <mc:Choice Requires="wps">
          <w:drawing>
            <wp:anchor distT="0" distB="0" distL="0" distR="0" simplePos="0" relativeHeight="480824320" behindDoc="1" locked="0" layoutInCell="1" allowOverlap="1" wp14:anchorId="49C341A0" wp14:editId="49C341A1">
              <wp:simplePos x="0" y="0"/>
              <wp:positionH relativeFrom="page">
                <wp:posOffset>6553093</wp:posOffset>
              </wp:positionH>
              <wp:positionV relativeFrom="page">
                <wp:posOffset>412741</wp:posOffset>
              </wp:positionV>
              <wp:extent cx="306070" cy="157480"/>
              <wp:effectExtent l="0" t="0" r="0" b="0"/>
              <wp:wrapNone/>
              <wp:docPr id="1522" name="Text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59"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A0" id="_x0000_t202" coordsize="21600,21600" o:spt="202" path="m,l,21600r21600,l21600,xe">
              <v:stroke joinstyle="miter"/>
              <v:path gradientshapeok="t" o:connecttype="rect"/>
            </v:shapetype>
            <v:shape id="Textbox 1522" o:spid="_x0000_s1537" type="#_x0000_t202" style="position:absolute;margin-left:516pt;margin-top:32.5pt;width:24.1pt;height:12.4pt;z-index:-224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Jo4XmyZAQAA&#10;IwMAAA4AAAAAAAAAAAAAAAAALgIAAGRycy9lMm9Eb2MueG1sUEsBAi0AFAAGAAgAAAAhAPW6Ia7f&#10;AAAACwEAAA8AAAAAAAAAAAAAAAAA8wMAAGRycy9kb3ducmV2LnhtbFBLBQYAAAAABAAEAPMAAAD/&#10;BAAAAAA=&#10;" filled="f" stroked="f">
              <v:textbox inset="0,0,0,0">
                <w:txbxContent>
                  <w:p w14:paraId="49C34459"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E" w14:textId="77777777" w:rsidR="00330A58" w:rsidRDefault="00000000">
    <w:pPr>
      <w:pStyle w:val="Brdtekst"/>
      <w:spacing w:line="14" w:lineRule="auto"/>
    </w:pPr>
    <w:r>
      <w:rPr>
        <w:noProof/>
      </w:rPr>
      <mc:AlternateContent>
        <mc:Choice Requires="wps">
          <w:drawing>
            <wp:anchor distT="0" distB="0" distL="0" distR="0" simplePos="0" relativeHeight="480825344" behindDoc="1" locked="0" layoutInCell="1" allowOverlap="1" wp14:anchorId="49C341A4" wp14:editId="49C341A5">
              <wp:simplePos x="0" y="0"/>
              <wp:positionH relativeFrom="page">
                <wp:posOffset>704896</wp:posOffset>
              </wp:positionH>
              <wp:positionV relativeFrom="page">
                <wp:posOffset>412741</wp:posOffset>
              </wp:positionV>
              <wp:extent cx="306070" cy="157480"/>
              <wp:effectExtent l="0" t="0" r="0" b="0"/>
              <wp:wrapNone/>
              <wp:docPr id="1526" name="Text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5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A4" id="_x0000_t202" coordsize="21600,21600" o:spt="202" path="m,l,21600r21600,l21600,xe">
              <v:stroke joinstyle="miter"/>
              <v:path gradientshapeok="t" o:connecttype="rect"/>
            </v:shapetype>
            <v:shape id="Textbox 1526" o:spid="_x0000_s1539" type="#_x0000_t202" style="position:absolute;margin-left:55.5pt;margin-top:32.5pt;width:24.1pt;height:12.4pt;z-index:-224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" filled="f" stroked="f">
              <v:textbox inset="0,0,0,0">
                <w:txbxContent>
                  <w:p w14:paraId="49C3445B"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7F" w14:textId="77777777" w:rsidR="00330A58" w:rsidRDefault="00000000">
    <w:pPr>
      <w:pStyle w:val="Brdtekst"/>
      <w:spacing w:line="14" w:lineRule="auto"/>
    </w:pPr>
    <w:r>
      <w:rPr>
        <w:noProof/>
      </w:rPr>
      <mc:AlternateContent>
        <mc:Choice Requires="wps">
          <w:drawing>
            <wp:anchor distT="0" distB="0" distL="0" distR="0" simplePos="0" relativeHeight="480825856" behindDoc="1" locked="0" layoutInCell="1" allowOverlap="1" wp14:anchorId="49C341A6" wp14:editId="49C341A7">
              <wp:simplePos x="0" y="0"/>
              <wp:positionH relativeFrom="page">
                <wp:posOffset>6553093</wp:posOffset>
              </wp:positionH>
              <wp:positionV relativeFrom="page">
                <wp:posOffset>412741</wp:posOffset>
              </wp:positionV>
              <wp:extent cx="306070" cy="157480"/>
              <wp:effectExtent l="0" t="0" r="0" b="0"/>
              <wp:wrapNone/>
              <wp:docPr id="1527" name="Text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7480"/>
                      </a:xfrm>
                      <a:prstGeom prst="rect">
                        <a:avLst/>
                      </a:prstGeom>
                    </wps:spPr>
                    <wps:txbx>
                      <w:txbxContent>
                        <w:p w14:paraId="49C3445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wps:txbx>
                    <wps:bodyPr wrap="square" lIns="0" tIns="0" rIns="0" bIns="0" rtlCol="0">
                      <a:noAutofit/>
                    </wps:bodyPr>
                  </wps:wsp>
                </a:graphicData>
              </a:graphic>
            </wp:anchor>
          </w:drawing>
        </mc:Choice>
        <mc:Fallback>
          <w:pict>
            <v:shapetype w14:anchorId="49C341A6" id="_x0000_t202" coordsize="21600,21600" o:spt="202" path="m,l,21600r21600,l21600,xe">
              <v:stroke joinstyle="miter"/>
              <v:path gradientshapeok="t" o:connecttype="rect"/>
            </v:shapetype>
            <v:shape id="Textbox 1527" o:spid="_x0000_s1540" type="#_x0000_t202" style="position:absolute;margin-left:516pt;margin-top:32.5pt;width:24.1pt;height:12.4pt;z-index:-224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" filled="f" stroked="f">
              <v:textbox inset="0,0,0,0">
                <w:txbxContent>
                  <w:p w14:paraId="49C3445C" w14:textId="77777777" w:rsidR="00330A58" w:rsidRDefault="00000000">
                    <w:pPr>
                      <w:spacing w:before="25"/>
                      <w:ind w:left="20"/>
                      <w:rPr>
                        <w:rFonts w:ascii="Verdana"/>
                        <w:b/>
                        <w:sz w:val="16"/>
                      </w:rPr>
                    </w:pPr>
                    <w:r>
                      <w:rPr>
                        <w:rFonts w:ascii="Verdana"/>
                        <w:b/>
                        <w:spacing w:val="-4"/>
                        <w:sz w:val="16"/>
                      </w:rPr>
                      <w:t>Del</w:t>
                    </w:r>
                    <w:r>
                      <w:rPr>
                        <w:rFonts w:ascii="Verdana"/>
                        <w:b/>
                        <w:spacing w:val="-7"/>
                        <w:sz w:val="16"/>
                      </w:rPr>
                      <w:t xml:space="preserve"> </w:t>
                    </w:r>
                    <w:r>
                      <w:rPr>
                        <w:rFonts w:ascii="Verdana"/>
                        <w:b/>
                        <w:spacing w:val="-10"/>
                        <w:sz w:val="16"/>
                      </w:rPr>
                      <w:t>2</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2" w14:textId="77777777" w:rsidR="00330A58" w:rsidRDefault="00330A58">
    <w:pPr>
      <w:pStyle w:val="Brdteks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4" w14:textId="77777777" w:rsidR="00330A58" w:rsidRDefault="00330A58">
    <w:pPr>
      <w:pStyle w:val="Brdteks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6" w14:textId="77777777" w:rsidR="00330A58" w:rsidRDefault="00330A58">
    <w:pPr>
      <w:pStyle w:val="Brdteks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4088" w14:textId="77777777" w:rsidR="00330A58" w:rsidRDefault="00330A58">
    <w:pPr>
      <w:pStyle w:val="Brdteks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7EEE"/>
    <w:multiLevelType w:val="hybridMultilevel"/>
    <w:tmpl w:val="7600821E"/>
    <w:lvl w:ilvl="0" w:tplc="32BCE28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B7EE9DA0">
      <w:numFmt w:val="bullet"/>
      <w:lvlText w:val="•"/>
      <w:lvlJc w:val="left"/>
      <w:pPr>
        <w:ind w:left="1196" w:hanging="341"/>
      </w:pPr>
      <w:rPr>
        <w:rFonts w:hint="default"/>
        <w:lang w:val="nn-NO" w:eastAsia="en-US" w:bidi="ar-SA"/>
      </w:rPr>
    </w:lvl>
    <w:lvl w:ilvl="2" w:tplc="780E41F2">
      <w:numFmt w:val="bullet"/>
      <w:lvlText w:val="•"/>
      <w:lvlJc w:val="left"/>
      <w:pPr>
        <w:ind w:left="1632" w:hanging="341"/>
      </w:pPr>
      <w:rPr>
        <w:rFonts w:hint="default"/>
        <w:lang w:val="nn-NO" w:eastAsia="en-US" w:bidi="ar-SA"/>
      </w:rPr>
    </w:lvl>
    <w:lvl w:ilvl="3" w:tplc="4FECA284">
      <w:numFmt w:val="bullet"/>
      <w:lvlText w:val="•"/>
      <w:lvlJc w:val="left"/>
      <w:pPr>
        <w:ind w:left="2068" w:hanging="341"/>
      </w:pPr>
      <w:rPr>
        <w:rFonts w:hint="default"/>
        <w:lang w:val="nn-NO" w:eastAsia="en-US" w:bidi="ar-SA"/>
      </w:rPr>
    </w:lvl>
    <w:lvl w:ilvl="4" w:tplc="138E7582">
      <w:numFmt w:val="bullet"/>
      <w:lvlText w:val="•"/>
      <w:lvlJc w:val="left"/>
      <w:pPr>
        <w:ind w:left="2504" w:hanging="341"/>
      </w:pPr>
      <w:rPr>
        <w:rFonts w:hint="default"/>
        <w:lang w:val="nn-NO" w:eastAsia="en-US" w:bidi="ar-SA"/>
      </w:rPr>
    </w:lvl>
    <w:lvl w:ilvl="5" w:tplc="8CC84512">
      <w:numFmt w:val="bullet"/>
      <w:lvlText w:val="•"/>
      <w:lvlJc w:val="left"/>
      <w:pPr>
        <w:ind w:left="2940" w:hanging="341"/>
      </w:pPr>
      <w:rPr>
        <w:rFonts w:hint="default"/>
        <w:lang w:val="nn-NO" w:eastAsia="en-US" w:bidi="ar-SA"/>
      </w:rPr>
    </w:lvl>
    <w:lvl w:ilvl="6" w:tplc="27D8F8AC">
      <w:numFmt w:val="bullet"/>
      <w:lvlText w:val="•"/>
      <w:lvlJc w:val="left"/>
      <w:pPr>
        <w:ind w:left="3376" w:hanging="341"/>
      </w:pPr>
      <w:rPr>
        <w:rFonts w:hint="default"/>
        <w:lang w:val="nn-NO" w:eastAsia="en-US" w:bidi="ar-SA"/>
      </w:rPr>
    </w:lvl>
    <w:lvl w:ilvl="7" w:tplc="814A5960">
      <w:numFmt w:val="bullet"/>
      <w:lvlText w:val="•"/>
      <w:lvlJc w:val="left"/>
      <w:pPr>
        <w:ind w:left="3812" w:hanging="341"/>
      </w:pPr>
      <w:rPr>
        <w:rFonts w:hint="default"/>
        <w:lang w:val="nn-NO" w:eastAsia="en-US" w:bidi="ar-SA"/>
      </w:rPr>
    </w:lvl>
    <w:lvl w:ilvl="8" w:tplc="0E6CA156">
      <w:numFmt w:val="bullet"/>
      <w:lvlText w:val="•"/>
      <w:lvlJc w:val="left"/>
      <w:pPr>
        <w:ind w:left="4248" w:hanging="341"/>
      </w:pPr>
      <w:rPr>
        <w:rFonts w:hint="default"/>
        <w:lang w:val="nn-NO" w:eastAsia="en-US" w:bidi="ar-SA"/>
      </w:rPr>
    </w:lvl>
  </w:abstractNum>
  <w:abstractNum w:abstractNumId="1" w15:restartNumberingAfterBreak="0">
    <w:nsid w:val="015964FC"/>
    <w:multiLevelType w:val="hybridMultilevel"/>
    <w:tmpl w:val="AD46ECFE"/>
    <w:lvl w:ilvl="0" w:tplc="71FC3F42">
      <w:start w:val="2"/>
      <w:numFmt w:val="decimal"/>
      <w:lvlText w:val="%1."/>
      <w:lvlJc w:val="left"/>
      <w:pPr>
        <w:ind w:left="310" w:hanging="291"/>
        <w:jc w:val="left"/>
      </w:pPr>
      <w:rPr>
        <w:rFonts w:ascii="Times New Roman" w:eastAsia="Times New Roman" w:hAnsi="Times New Roman" w:cs="Times New Roman" w:hint="default"/>
        <w:b w:val="0"/>
        <w:bCs w:val="0"/>
        <w:i/>
        <w:iCs/>
        <w:color w:val="646B89"/>
        <w:spacing w:val="0"/>
        <w:w w:val="112"/>
        <w:sz w:val="28"/>
        <w:szCs w:val="28"/>
        <w:lang w:val="nn-NO" w:eastAsia="en-US" w:bidi="ar-SA"/>
      </w:rPr>
    </w:lvl>
    <w:lvl w:ilvl="1" w:tplc="41CED8A6">
      <w:start w:val="1"/>
      <w:numFmt w:val="lowerLetter"/>
      <w:lvlText w:val="%2)"/>
      <w:lvlJc w:val="left"/>
      <w:pPr>
        <w:ind w:left="534" w:hanging="258"/>
        <w:jc w:val="left"/>
      </w:pPr>
      <w:rPr>
        <w:rFonts w:hint="default"/>
        <w:spacing w:val="-1"/>
        <w:w w:val="92"/>
        <w:lang w:val="nn-NO" w:eastAsia="en-US" w:bidi="ar-SA"/>
      </w:rPr>
    </w:lvl>
    <w:lvl w:ilvl="2" w:tplc="176E57C0">
      <w:numFmt w:val="bullet"/>
      <w:lvlText w:val="•"/>
      <w:lvlJc w:val="left"/>
      <w:pPr>
        <w:ind w:left="695" w:hanging="258"/>
      </w:pPr>
      <w:rPr>
        <w:rFonts w:hint="default"/>
        <w:lang w:val="nn-NO" w:eastAsia="en-US" w:bidi="ar-SA"/>
      </w:rPr>
    </w:lvl>
    <w:lvl w:ilvl="3" w:tplc="E960C38C">
      <w:numFmt w:val="bullet"/>
      <w:lvlText w:val="•"/>
      <w:lvlJc w:val="left"/>
      <w:pPr>
        <w:ind w:left="850" w:hanging="258"/>
      </w:pPr>
      <w:rPr>
        <w:rFonts w:hint="default"/>
        <w:lang w:val="nn-NO" w:eastAsia="en-US" w:bidi="ar-SA"/>
      </w:rPr>
    </w:lvl>
    <w:lvl w:ilvl="4" w:tplc="5818FDF0">
      <w:numFmt w:val="bullet"/>
      <w:lvlText w:val="•"/>
      <w:lvlJc w:val="left"/>
      <w:pPr>
        <w:ind w:left="1005" w:hanging="258"/>
      </w:pPr>
      <w:rPr>
        <w:rFonts w:hint="default"/>
        <w:lang w:val="nn-NO" w:eastAsia="en-US" w:bidi="ar-SA"/>
      </w:rPr>
    </w:lvl>
    <w:lvl w:ilvl="5" w:tplc="902ED248">
      <w:numFmt w:val="bullet"/>
      <w:lvlText w:val="•"/>
      <w:lvlJc w:val="left"/>
      <w:pPr>
        <w:ind w:left="1160" w:hanging="258"/>
      </w:pPr>
      <w:rPr>
        <w:rFonts w:hint="default"/>
        <w:lang w:val="nn-NO" w:eastAsia="en-US" w:bidi="ar-SA"/>
      </w:rPr>
    </w:lvl>
    <w:lvl w:ilvl="6" w:tplc="D4D804FE">
      <w:numFmt w:val="bullet"/>
      <w:lvlText w:val="•"/>
      <w:lvlJc w:val="left"/>
      <w:pPr>
        <w:ind w:left="1315" w:hanging="258"/>
      </w:pPr>
      <w:rPr>
        <w:rFonts w:hint="default"/>
        <w:lang w:val="nn-NO" w:eastAsia="en-US" w:bidi="ar-SA"/>
      </w:rPr>
    </w:lvl>
    <w:lvl w:ilvl="7" w:tplc="D698240A">
      <w:numFmt w:val="bullet"/>
      <w:lvlText w:val="•"/>
      <w:lvlJc w:val="left"/>
      <w:pPr>
        <w:ind w:left="1470" w:hanging="258"/>
      </w:pPr>
      <w:rPr>
        <w:rFonts w:hint="default"/>
        <w:lang w:val="nn-NO" w:eastAsia="en-US" w:bidi="ar-SA"/>
      </w:rPr>
    </w:lvl>
    <w:lvl w:ilvl="8" w:tplc="E3969174">
      <w:numFmt w:val="bullet"/>
      <w:lvlText w:val="•"/>
      <w:lvlJc w:val="left"/>
      <w:pPr>
        <w:ind w:left="1625" w:hanging="258"/>
      </w:pPr>
      <w:rPr>
        <w:rFonts w:hint="default"/>
        <w:lang w:val="nn-NO" w:eastAsia="en-US" w:bidi="ar-SA"/>
      </w:rPr>
    </w:lvl>
  </w:abstractNum>
  <w:abstractNum w:abstractNumId="2" w15:restartNumberingAfterBreak="0">
    <w:nsid w:val="01F24DF0"/>
    <w:multiLevelType w:val="hybridMultilevel"/>
    <w:tmpl w:val="5DDEA994"/>
    <w:lvl w:ilvl="0" w:tplc="16E0D780">
      <w:numFmt w:val="bullet"/>
      <w:lvlText w:val="–"/>
      <w:lvlJc w:val="left"/>
      <w:pPr>
        <w:ind w:left="710"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1" w:tplc="07522C8A">
      <w:numFmt w:val="bullet"/>
      <w:lvlText w:val="•"/>
      <w:lvlJc w:val="left"/>
      <w:pPr>
        <w:ind w:left="1251" w:hanging="160"/>
      </w:pPr>
      <w:rPr>
        <w:rFonts w:hint="default"/>
        <w:lang w:val="nn-NO" w:eastAsia="en-US" w:bidi="ar-SA"/>
      </w:rPr>
    </w:lvl>
    <w:lvl w:ilvl="2" w:tplc="F2A8DA04">
      <w:numFmt w:val="bullet"/>
      <w:lvlText w:val="•"/>
      <w:lvlJc w:val="left"/>
      <w:pPr>
        <w:ind w:left="1783" w:hanging="160"/>
      </w:pPr>
      <w:rPr>
        <w:rFonts w:hint="default"/>
        <w:lang w:val="nn-NO" w:eastAsia="en-US" w:bidi="ar-SA"/>
      </w:rPr>
    </w:lvl>
    <w:lvl w:ilvl="3" w:tplc="81CAAD3E">
      <w:numFmt w:val="bullet"/>
      <w:lvlText w:val="•"/>
      <w:lvlJc w:val="left"/>
      <w:pPr>
        <w:ind w:left="2315" w:hanging="160"/>
      </w:pPr>
      <w:rPr>
        <w:rFonts w:hint="default"/>
        <w:lang w:val="nn-NO" w:eastAsia="en-US" w:bidi="ar-SA"/>
      </w:rPr>
    </w:lvl>
    <w:lvl w:ilvl="4" w:tplc="A3FC7326">
      <w:numFmt w:val="bullet"/>
      <w:lvlText w:val="•"/>
      <w:lvlJc w:val="left"/>
      <w:pPr>
        <w:ind w:left="2847" w:hanging="160"/>
      </w:pPr>
      <w:rPr>
        <w:rFonts w:hint="default"/>
        <w:lang w:val="nn-NO" w:eastAsia="en-US" w:bidi="ar-SA"/>
      </w:rPr>
    </w:lvl>
    <w:lvl w:ilvl="5" w:tplc="F9328AA8">
      <w:numFmt w:val="bullet"/>
      <w:lvlText w:val="•"/>
      <w:lvlJc w:val="left"/>
      <w:pPr>
        <w:ind w:left="3379" w:hanging="160"/>
      </w:pPr>
      <w:rPr>
        <w:rFonts w:hint="default"/>
        <w:lang w:val="nn-NO" w:eastAsia="en-US" w:bidi="ar-SA"/>
      </w:rPr>
    </w:lvl>
    <w:lvl w:ilvl="6" w:tplc="AFE69860">
      <w:numFmt w:val="bullet"/>
      <w:lvlText w:val="•"/>
      <w:lvlJc w:val="left"/>
      <w:pPr>
        <w:ind w:left="3911" w:hanging="160"/>
      </w:pPr>
      <w:rPr>
        <w:rFonts w:hint="default"/>
        <w:lang w:val="nn-NO" w:eastAsia="en-US" w:bidi="ar-SA"/>
      </w:rPr>
    </w:lvl>
    <w:lvl w:ilvl="7" w:tplc="0DACE738">
      <w:numFmt w:val="bullet"/>
      <w:lvlText w:val="•"/>
      <w:lvlJc w:val="left"/>
      <w:pPr>
        <w:ind w:left="4443" w:hanging="160"/>
      </w:pPr>
      <w:rPr>
        <w:rFonts w:hint="default"/>
        <w:lang w:val="nn-NO" w:eastAsia="en-US" w:bidi="ar-SA"/>
      </w:rPr>
    </w:lvl>
    <w:lvl w:ilvl="8" w:tplc="E476470E">
      <w:numFmt w:val="bullet"/>
      <w:lvlText w:val="•"/>
      <w:lvlJc w:val="left"/>
      <w:pPr>
        <w:ind w:left="4974" w:hanging="160"/>
      </w:pPr>
      <w:rPr>
        <w:rFonts w:hint="default"/>
        <w:lang w:val="nn-NO" w:eastAsia="en-US" w:bidi="ar-SA"/>
      </w:rPr>
    </w:lvl>
  </w:abstractNum>
  <w:abstractNum w:abstractNumId="3" w15:restartNumberingAfterBreak="0">
    <w:nsid w:val="04847185"/>
    <w:multiLevelType w:val="hybridMultilevel"/>
    <w:tmpl w:val="760ACFC4"/>
    <w:lvl w:ilvl="0" w:tplc="28187646">
      <w:numFmt w:val="bullet"/>
      <w:lvlText w:val="►"/>
      <w:lvlJc w:val="left"/>
      <w:pPr>
        <w:ind w:left="762" w:hanging="341"/>
      </w:pPr>
      <w:rPr>
        <w:rFonts w:ascii="Arial Narrow" w:eastAsia="Arial Narrow" w:hAnsi="Arial Narrow" w:cs="Arial Narrow" w:hint="default"/>
        <w:b w:val="0"/>
        <w:bCs w:val="0"/>
        <w:i w:val="0"/>
        <w:iCs w:val="0"/>
        <w:spacing w:val="0"/>
        <w:w w:val="88"/>
        <w:sz w:val="16"/>
        <w:szCs w:val="16"/>
        <w:lang w:val="nn-NO" w:eastAsia="en-US" w:bidi="ar-SA"/>
      </w:rPr>
    </w:lvl>
    <w:lvl w:ilvl="1" w:tplc="BFB04340">
      <w:numFmt w:val="bullet"/>
      <w:lvlText w:val="•"/>
      <w:lvlJc w:val="left"/>
      <w:pPr>
        <w:ind w:left="1194" w:hanging="341"/>
      </w:pPr>
      <w:rPr>
        <w:rFonts w:hint="default"/>
        <w:lang w:val="nn-NO" w:eastAsia="en-US" w:bidi="ar-SA"/>
      </w:rPr>
    </w:lvl>
    <w:lvl w:ilvl="2" w:tplc="554CDD12">
      <w:numFmt w:val="bullet"/>
      <w:lvlText w:val="•"/>
      <w:lvlJc w:val="left"/>
      <w:pPr>
        <w:ind w:left="1628" w:hanging="341"/>
      </w:pPr>
      <w:rPr>
        <w:rFonts w:hint="default"/>
        <w:lang w:val="nn-NO" w:eastAsia="en-US" w:bidi="ar-SA"/>
      </w:rPr>
    </w:lvl>
    <w:lvl w:ilvl="3" w:tplc="B1547664">
      <w:numFmt w:val="bullet"/>
      <w:lvlText w:val="•"/>
      <w:lvlJc w:val="left"/>
      <w:pPr>
        <w:ind w:left="2063" w:hanging="341"/>
      </w:pPr>
      <w:rPr>
        <w:rFonts w:hint="default"/>
        <w:lang w:val="nn-NO" w:eastAsia="en-US" w:bidi="ar-SA"/>
      </w:rPr>
    </w:lvl>
    <w:lvl w:ilvl="4" w:tplc="6F0C9210">
      <w:numFmt w:val="bullet"/>
      <w:lvlText w:val="•"/>
      <w:lvlJc w:val="left"/>
      <w:pPr>
        <w:ind w:left="2497" w:hanging="341"/>
      </w:pPr>
      <w:rPr>
        <w:rFonts w:hint="default"/>
        <w:lang w:val="nn-NO" w:eastAsia="en-US" w:bidi="ar-SA"/>
      </w:rPr>
    </w:lvl>
    <w:lvl w:ilvl="5" w:tplc="E6C01870">
      <w:numFmt w:val="bullet"/>
      <w:lvlText w:val="•"/>
      <w:lvlJc w:val="left"/>
      <w:pPr>
        <w:ind w:left="2931" w:hanging="341"/>
      </w:pPr>
      <w:rPr>
        <w:rFonts w:hint="default"/>
        <w:lang w:val="nn-NO" w:eastAsia="en-US" w:bidi="ar-SA"/>
      </w:rPr>
    </w:lvl>
    <w:lvl w:ilvl="6" w:tplc="C99852D6">
      <w:numFmt w:val="bullet"/>
      <w:lvlText w:val="•"/>
      <w:lvlJc w:val="left"/>
      <w:pPr>
        <w:ind w:left="3366" w:hanging="341"/>
      </w:pPr>
      <w:rPr>
        <w:rFonts w:hint="default"/>
        <w:lang w:val="nn-NO" w:eastAsia="en-US" w:bidi="ar-SA"/>
      </w:rPr>
    </w:lvl>
    <w:lvl w:ilvl="7" w:tplc="51942CA4">
      <w:numFmt w:val="bullet"/>
      <w:lvlText w:val="•"/>
      <w:lvlJc w:val="left"/>
      <w:pPr>
        <w:ind w:left="3800" w:hanging="341"/>
      </w:pPr>
      <w:rPr>
        <w:rFonts w:hint="default"/>
        <w:lang w:val="nn-NO" w:eastAsia="en-US" w:bidi="ar-SA"/>
      </w:rPr>
    </w:lvl>
    <w:lvl w:ilvl="8" w:tplc="1C425B0A">
      <w:numFmt w:val="bullet"/>
      <w:lvlText w:val="•"/>
      <w:lvlJc w:val="left"/>
      <w:pPr>
        <w:ind w:left="4235" w:hanging="341"/>
      </w:pPr>
      <w:rPr>
        <w:rFonts w:hint="default"/>
        <w:lang w:val="nn-NO" w:eastAsia="en-US" w:bidi="ar-SA"/>
      </w:rPr>
    </w:lvl>
  </w:abstractNum>
  <w:abstractNum w:abstractNumId="4" w15:restartNumberingAfterBreak="0">
    <w:nsid w:val="075B6C3D"/>
    <w:multiLevelType w:val="hybridMultilevel"/>
    <w:tmpl w:val="78FA6F1E"/>
    <w:lvl w:ilvl="0" w:tplc="4F6AEAB8">
      <w:numFmt w:val="bullet"/>
      <w:lvlText w:val="►"/>
      <w:lvlJc w:val="left"/>
      <w:pPr>
        <w:ind w:left="566" w:hanging="341"/>
      </w:pPr>
      <w:rPr>
        <w:rFonts w:ascii="Arial Narrow" w:eastAsia="Arial Narrow" w:hAnsi="Arial Narrow" w:cs="Arial Narrow" w:hint="default"/>
        <w:b w:val="0"/>
        <w:bCs w:val="0"/>
        <w:i w:val="0"/>
        <w:iCs w:val="0"/>
        <w:spacing w:val="0"/>
        <w:w w:val="88"/>
        <w:sz w:val="16"/>
        <w:szCs w:val="16"/>
        <w:lang w:val="nn-NO" w:eastAsia="en-US" w:bidi="ar-SA"/>
      </w:rPr>
    </w:lvl>
    <w:lvl w:ilvl="1" w:tplc="4E7EB9D6">
      <w:numFmt w:val="bullet"/>
      <w:lvlText w:val="•"/>
      <w:lvlJc w:val="left"/>
      <w:pPr>
        <w:ind w:left="1108" w:hanging="341"/>
      </w:pPr>
      <w:rPr>
        <w:rFonts w:hint="default"/>
        <w:lang w:val="nn-NO" w:eastAsia="en-US" w:bidi="ar-SA"/>
      </w:rPr>
    </w:lvl>
    <w:lvl w:ilvl="2" w:tplc="ED9AC0EE">
      <w:numFmt w:val="bullet"/>
      <w:lvlText w:val="•"/>
      <w:lvlJc w:val="left"/>
      <w:pPr>
        <w:ind w:left="1657" w:hanging="341"/>
      </w:pPr>
      <w:rPr>
        <w:rFonts w:hint="default"/>
        <w:lang w:val="nn-NO" w:eastAsia="en-US" w:bidi="ar-SA"/>
      </w:rPr>
    </w:lvl>
    <w:lvl w:ilvl="3" w:tplc="E0A6F3E2">
      <w:numFmt w:val="bullet"/>
      <w:lvlText w:val="•"/>
      <w:lvlJc w:val="left"/>
      <w:pPr>
        <w:ind w:left="2206" w:hanging="341"/>
      </w:pPr>
      <w:rPr>
        <w:rFonts w:hint="default"/>
        <w:lang w:val="nn-NO" w:eastAsia="en-US" w:bidi="ar-SA"/>
      </w:rPr>
    </w:lvl>
    <w:lvl w:ilvl="4" w:tplc="DDA8131E">
      <w:numFmt w:val="bullet"/>
      <w:lvlText w:val="•"/>
      <w:lvlJc w:val="left"/>
      <w:pPr>
        <w:ind w:left="2755" w:hanging="341"/>
      </w:pPr>
      <w:rPr>
        <w:rFonts w:hint="default"/>
        <w:lang w:val="nn-NO" w:eastAsia="en-US" w:bidi="ar-SA"/>
      </w:rPr>
    </w:lvl>
    <w:lvl w:ilvl="5" w:tplc="CC124E66">
      <w:numFmt w:val="bullet"/>
      <w:lvlText w:val="•"/>
      <w:lvlJc w:val="left"/>
      <w:pPr>
        <w:ind w:left="3304" w:hanging="341"/>
      </w:pPr>
      <w:rPr>
        <w:rFonts w:hint="default"/>
        <w:lang w:val="nn-NO" w:eastAsia="en-US" w:bidi="ar-SA"/>
      </w:rPr>
    </w:lvl>
    <w:lvl w:ilvl="6" w:tplc="1A8A80D4">
      <w:numFmt w:val="bullet"/>
      <w:lvlText w:val="•"/>
      <w:lvlJc w:val="left"/>
      <w:pPr>
        <w:ind w:left="3853" w:hanging="341"/>
      </w:pPr>
      <w:rPr>
        <w:rFonts w:hint="default"/>
        <w:lang w:val="nn-NO" w:eastAsia="en-US" w:bidi="ar-SA"/>
      </w:rPr>
    </w:lvl>
    <w:lvl w:ilvl="7" w:tplc="BB92726A">
      <w:numFmt w:val="bullet"/>
      <w:lvlText w:val="•"/>
      <w:lvlJc w:val="left"/>
      <w:pPr>
        <w:ind w:left="4402" w:hanging="341"/>
      </w:pPr>
      <w:rPr>
        <w:rFonts w:hint="default"/>
        <w:lang w:val="nn-NO" w:eastAsia="en-US" w:bidi="ar-SA"/>
      </w:rPr>
    </w:lvl>
    <w:lvl w:ilvl="8" w:tplc="DFE01C9C">
      <w:numFmt w:val="bullet"/>
      <w:lvlText w:val="•"/>
      <w:lvlJc w:val="left"/>
      <w:pPr>
        <w:ind w:left="4951" w:hanging="341"/>
      </w:pPr>
      <w:rPr>
        <w:rFonts w:hint="default"/>
        <w:lang w:val="nn-NO" w:eastAsia="en-US" w:bidi="ar-SA"/>
      </w:rPr>
    </w:lvl>
  </w:abstractNum>
  <w:abstractNum w:abstractNumId="5" w15:restartNumberingAfterBreak="0">
    <w:nsid w:val="09FB0198"/>
    <w:multiLevelType w:val="hybridMultilevel"/>
    <w:tmpl w:val="9D16E84A"/>
    <w:lvl w:ilvl="0" w:tplc="E1AAF5C0">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7AA226B0">
      <w:numFmt w:val="bullet"/>
      <w:lvlText w:val="•"/>
      <w:lvlJc w:val="left"/>
      <w:pPr>
        <w:ind w:left="1195" w:hanging="341"/>
      </w:pPr>
      <w:rPr>
        <w:rFonts w:hint="default"/>
        <w:lang w:val="nn-NO" w:eastAsia="en-US" w:bidi="ar-SA"/>
      </w:rPr>
    </w:lvl>
    <w:lvl w:ilvl="2" w:tplc="A662A266">
      <w:numFmt w:val="bullet"/>
      <w:lvlText w:val="•"/>
      <w:lvlJc w:val="left"/>
      <w:pPr>
        <w:ind w:left="1630" w:hanging="341"/>
      </w:pPr>
      <w:rPr>
        <w:rFonts w:hint="default"/>
        <w:lang w:val="nn-NO" w:eastAsia="en-US" w:bidi="ar-SA"/>
      </w:rPr>
    </w:lvl>
    <w:lvl w:ilvl="3" w:tplc="9A02E9EA">
      <w:numFmt w:val="bullet"/>
      <w:lvlText w:val="•"/>
      <w:lvlJc w:val="left"/>
      <w:pPr>
        <w:ind w:left="2065" w:hanging="341"/>
      </w:pPr>
      <w:rPr>
        <w:rFonts w:hint="default"/>
        <w:lang w:val="nn-NO" w:eastAsia="en-US" w:bidi="ar-SA"/>
      </w:rPr>
    </w:lvl>
    <w:lvl w:ilvl="4" w:tplc="41C8142A">
      <w:numFmt w:val="bullet"/>
      <w:lvlText w:val="•"/>
      <w:lvlJc w:val="left"/>
      <w:pPr>
        <w:ind w:left="2500" w:hanging="341"/>
      </w:pPr>
      <w:rPr>
        <w:rFonts w:hint="default"/>
        <w:lang w:val="nn-NO" w:eastAsia="en-US" w:bidi="ar-SA"/>
      </w:rPr>
    </w:lvl>
    <w:lvl w:ilvl="5" w:tplc="CC9886AC">
      <w:numFmt w:val="bullet"/>
      <w:lvlText w:val="•"/>
      <w:lvlJc w:val="left"/>
      <w:pPr>
        <w:ind w:left="2935" w:hanging="341"/>
      </w:pPr>
      <w:rPr>
        <w:rFonts w:hint="default"/>
        <w:lang w:val="nn-NO" w:eastAsia="en-US" w:bidi="ar-SA"/>
      </w:rPr>
    </w:lvl>
    <w:lvl w:ilvl="6" w:tplc="F7C60622">
      <w:numFmt w:val="bullet"/>
      <w:lvlText w:val="•"/>
      <w:lvlJc w:val="left"/>
      <w:pPr>
        <w:ind w:left="3370" w:hanging="341"/>
      </w:pPr>
      <w:rPr>
        <w:rFonts w:hint="default"/>
        <w:lang w:val="nn-NO" w:eastAsia="en-US" w:bidi="ar-SA"/>
      </w:rPr>
    </w:lvl>
    <w:lvl w:ilvl="7" w:tplc="92AEB6E4">
      <w:numFmt w:val="bullet"/>
      <w:lvlText w:val="•"/>
      <w:lvlJc w:val="left"/>
      <w:pPr>
        <w:ind w:left="3805" w:hanging="341"/>
      </w:pPr>
      <w:rPr>
        <w:rFonts w:hint="default"/>
        <w:lang w:val="nn-NO" w:eastAsia="en-US" w:bidi="ar-SA"/>
      </w:rPr>
    </w:lvl>
    <w:lvl w:ilvl="8" w:tplc="EB8E6A70">
      <w:numFmt w:val="bullet"/>
      <w:lvlText w:val="•"/>
      <w:lvlJc w:val="left"/>
      <w:pPr>
        <w:ind w:left="4241" w:hanging="341"/>
      </w:pPr>
      <w:rPr>
        <w:rFonts w:hint="default"/>
        <w:lang w:val="nn-NO" w:eastAsia="en-US" w:bidi="ar-SA"/>
      </w:rPr>
    </w:lvl>
  </w:abstractNum>
  <w:abstractNum w:abstractNumId="6" w15:restartNumberingAfterBreak="0">
    <w:nsid w:val="0A2C7000"/>
    <w:multiLevelType w:val="hybridMultilevel"/>
    <w:tmpl w:val="E75AFCDE"/>
    <w:lvl w:ilvl="0" w:tplc="8CE01366">
      <w:numFmt w:val="bullet"/>
      <w:lvlText w:val="►"/>
      <w:lvlJc w:val="left"/>
      <w:pPr>
        <w:ind w:left="550" w:hanging="341"/>
      </w:pPr>
      <w:rPr>
        <w:rFonts w:ascii="Arial Narrow" w:eastAsia="Arial Narrow" w:hAnsi="Arial Narrow" w:cs="Arial Narrow" w:hint="default"/>
        <w:b w:val="0"/>
        <w:bCs w:val="0"/>
        <w:i w:val="0"/>
        <w:iCs w:val="0"/>
        <w:spacing w:val="0"/>
        <w:w w:val="88"/>
        <w:sz w:val="16"/>
        <w:szCs w:val="16"/>
        <w:lang w:val="nn-NO" w:eastAsia="en-US" w:bidi="ar-SA"/>
      </w:rPr>
    </w:lvl>
    <w:lvl w:ilvl="1" w:tplc="761804B0">
      <w:numFmt w:val="bullet"/>
      <w:lvlText w:val="–"/>
      <w:lvlJc w:val="left"/>
      <w:pPr>
        <w:ind w:left="709"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2" w:tplc="421A2F0A">
      <w:numFmt w:val="bullet"/>
      <w:lvlText w:val="•"/>
      <w:lvlJc w:val="left"/>
      <w:pPr>
        <w:ind w:left="1292" w:hanging="160"/>
      </w:pPr>
      <w:rPr>
        <w:rFonts w:hint="default"/>
        <w:lang w:val="nn-NO" w:eastAsia="en-US" w:bidi="ar-SA"/>
      </w:rPr>
    </w:lvl>
    <w:lvl w:ilvl="3" w:tplc="22A45DCA">
      <w:numFmt w:val="bullet"/>
      <w:lvlText w:val="•"/>
      <w:lvlJc w:val="left"/>
      <w:pPr>
        <w:ind w:left="1885" w:hanging="160"/>
      </w:pPr>
      <w:rPr>
        <w:rFonts w:hint="default"/>
        <w:lang w:val="nn-NO" w:eastAsia="en-US" w:bidi="ar-SA"/>
      </w:rPr>
    </w:lvl>
    <w:lvl w:ilvl="4" w:tplc="81F89588">
      <w:numFmt w:val="bullet"/>
      <w:lvlText w:val="•"/>
      <w:lvlJc w:val="left"/>
      <w:pPr>
        <w:ind w:left="2477" w:hanging="160"/>
      </w:pPr>
      <w:rPr>
        <w:rFonts w:hint="default"/>
        <w:lang w:val="nn-NO" w:eastAsia="en-US" w:bidi="ar-SA"/>
      </w:rPr>
    </w:lvl>
    <w:lvl w:ilvl="5" w:tplc="087CE1EA">
      <w:numFmt w:val="bullet"/>
      <w:lvlText w:val="•"/>
      <w:lvlJc w:val="left"/>
      <w:pPr>
        <w:ind w:left="3069" w:hanging="160"/>
      </w:pPr>
      <w:rPr>
        <w:rFonts w:hint="default"/>
        <w:lang w:val="nn-NO" w:eastAsia="en-US" w:bidi="ar-SA"/>
      </w:rPr>
    </w:lvl>
    <w:lvl w:ilvl="6" w:tplc="679663DC">
      <w:numFmt w:val="bullet"/>
      <w:lvlText w:val="•"/>
      <w:lvlJc w:val="left"/>
      <w:pPr>
        <w:ind w:left="3662" w:hanging="160"/>
      </w:pPr>
      <w:rPr>
        <w:rFonts w:hint="default"/>
        <w:lang w:val="nn-NO" w:eastAsia="en-US" w:bidi="ar-SA"/>
      </w:rPr>
    </w:lvl>
    <w:lvl w:ilvl="7" w:tplc="8F96DDD0">
      <w:numFmt w:val="bullet"/>
      <w:lvlText w:val="•"/>
      <w:lvlJc w:val="left"/>
      <w:pPr>
        <w:ind w:left="4254" w:hanging="160"/>
      </w:pPr>
      <w:rPr>
        <w:rFonts w:hint="default"/>
        <w:lang w:val="nn-NO" w:eastAsia="en-US" w:bidi="ar-SA"/>
      </w:rPr>
    </w:lvl>
    <w:lvl w:ilvl="8" w:tplc="1262B5B4">
      <w:numFmt w:val="bullet"/>
      <w:lvlText w:val="•"/>
      <w:lvlJc w:val="left"/>
      <w:pPr>
        <w:ind w:left="4847" w:hanging="160"/>
      </w:pPr>
      <w:rPr>
        <w:rFonts w:hint="default"/>
        <w:lang w:val="nn-NO" w:eastAsia="en-US" w:bidi="ar-SA"/>
      </w:rPr>
    </w:lvl>
  </w:abstractNum>
  <w:abstractNum w:abstractNumId="7" w15:restartNumberingAfterBreak="0">
    <w:nsid w:val="0CDA4021"/>
    <w:multiLevelType w:val="hybridMultilevel"/>
    <w:tmpl w:val="F24C14A2"/>
    <w:lvl w:ilvl="0" w:tplc="F3DCCBAC">
      <w:numFmt w:val="bullet"/>
      <w:lvlText w:val="–"/>
      <w:lvlJc w:val="left"/>
      <w:pPr>
        <w:ind w:left="773"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1" w:tplc="0E4CCB9C">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99"/>
        <w:sz w:val="16"/>
        <w:szCs w:val="16"/>
        <w:lang w:val="nn-NO" w:eastAsia="en-US" w:bidi="ar-SA"/>
      </w:rPr>
    </w:lvl>
    <w:lvl w:ilvl="2" w:tplc="BF16257E">
      <w:numFmt w:val="bullet"/>
      <w:lvlText w:val="•"/>
      <w:lvlJc w:val="left"/>
      <w:pPr>
        <w:ind w:left="820" w:hanging="160"/>
      </w:pPr>
      <w:rPr>
        <w:rFonts w:hint="default"/>
        <w:lang w:val="nn-NO" w:eastAsia="en-US" w:bidi="ar-SA"/>
      </w:rPr>
    </w:lvl>
    <w:lvl w:ilvl="3" w:tplc="D560646A">
      <w:numFmt w:val="bullet"/>
      <w:lvlText w:val="•"/>
      <w:lvlJc w:val="left"/>
      <w:pPr>
        <w:ind w:left="720" w:hanging="160"/>
      </w:pPr>
      <w:rPr>
        <w:rFonts w:hint="default"/>
        <w:lang w:val="nn-NO" w:eastAsia="en-US" w:bidi="ar-SA"/>
      </w:rPr>
    </w:lvl>
    <w:lvl w:ilvl="4" w:tplc="CE3676BA">
      <w:numFmt w:val="bullet"/>
      <w:lvlText w:val="•"/>
      <w:lvlJc w:val="left"/>
      <w:pPr>
        <w:ind w:left="620" w:hanging="160"/>
      </w:pPr>
      <w:rPr>
        <w:rFonts w:hint="default"/>
        <w:lang w:val="nn-NO" w:eastAsia="en-US" w:bidi="ar-SA"/>
      </w:rPr>
    </w:lvl>
    <w:lvl w:ilvl="5" w:tplc="24785442">
      <w:numFmt w:val="bullet"/>
      <w:lvlText w:val="•"/>
      <w:lvlJc w:val="left"/>
      <w:pPr>
        <w:ind w:left="520" w:hanging="160"/>
      </w:pPr>
      <w:rPr>
        <w:rFonts w:hint="default"/>
        <w:lang w:val="nn-NO" w:eastAsia="en-US" w:bidi="ar-SA"/>
      </w:rPr>
    </w:lvl>
    <w:lvl w:ilvl="6" w:tplc="FB8CC9D0">
      <w:numFmt w:val="bullet"/>
      <w:lvlText w:val="•"/>
      <w:lvlJc w:val="left"/>
      <w:pPr>
        <w:ind w:left="421" w:hanging="160"/>
      </w:pPr>
      <w:rPr>
        <w:rFonts w:hint="default"/>
        <w:lang w:val="nn-NO" w:eastAsia="en-US" w:bidi="ar-SA"/>
      </w:rPr>
    </w:lvl>
    <w:lvl w:ilvl="7" w:tplc="E70E8DBC">
      <w:numFmt w:val="bullet"/>
      <w:lvlText w:val="•"/>
      <w:lvlJc w:val="left"/>
      <w:pPr>
        <w:ind w:left="321" w:hanging="160"/>
      </w:pPr>
      <w:rPr>
        <w:rFonts w:hint="default"/>
        <w:lang w:val="nn-NO" w:eastAsia="en-US" w:bidi="ar-SA"/>
      </w:rPr>
    </w:lvl>
    <w:lvl w:ilvl="8" w:tplc="D31EB75E">
      <w:numFmt w:val="bullet"/>
      <w:lvlText w:val="•"/>
      <w:lvlJc w:val="left"/>
      <w:pPr>
        <w:ind w:left="221" w:hanging="160"/>
      </w:pPr>
      <w:rPr>
        <w:rFonts w:hint="default"/>
        <w:lang w:val="nn-NO" w:eastAsia="en-US" w:bidi="ar-SA"/>
      </w:rPr>
    </w:lvl>
  </w:abstractNum>
  <w:abstractNum w:abstractNumId="8" w15:restartNumberingAfterBreak="0">
    <w:nsid w:val="0CFD6BEF"/>
    <w:multiLevelType w:val="hybridMultilevel"/>
    <w:tmpl w:val="17CC6F46"/>
    <w:lvl w:ilvl="0" w:tplc="3ED83204">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45346DFA">
      <w:numFmt w:val="bullet"/>
      <w:lvlText w:val="•"/>
      <w:lvlJc w:val="left"/>
      <w:pPr>
        <w:ind w:left="1195" w:hanging="341"/>
      </w:pPr>
      <w:rPr>
        <w:rFonts w:hint="default"/>
        <w:lang w:val="nn-NO" w:eastAsia="en-US" w:bidi="ar-SA"/>
      </w:rPr>
    </w:lvl>
    <w:lvl w:ilvl="2" w:tplc="ADF05ED2">
      <w:numFmt w:val="bullet"/>
      <w:lvlText w:val="•"/>
      <w:lvlJc w:val="left"/>
      <w:pPr>
        <w:ind w:left="1630" w:hanging="341"/>
      </w:pPr>
      <w:rPr>
        <w:rFonts w:hint="default"/>
        <w:lang w:val="nn-NO" w:eastAsia="en-US" w:bidi="ar-SA"/>
      </w:rPr>
    </w:lvl>
    <w:lvl w:ilvl="3" w:tplc="285EE706">
      <w:numFmt w:val="bullet"/>
      <w:lvlText w:val="•"/>
      <w:lvlJc w:val="left"/>
      <w:pPr>
        <w:ind w:left="2066" w:hanging="341"/>
      </w:pPr>
      <w:rPr>
        <w:rFonts w:hint="default"/>
        <w:lang w:val="nn-NO" w:eastAsia="en-US" w:bidi="ar-SA"/>
      </w:rPr>
    </w:lvl>
    <w:lvl w:ilvl="4" w:tplc="81668644">
      <w:numFmt w:val="bullet"/>
      <w:lvlText w:val="•"/>
      <w:lvlJc w:val="left"/>
      <w:pPr>
        <w:ind w:left="2501" w:hanging="341"/>
      </w:pPr>
      <w:rPr>
        <w:rFonts w:hint="default"/>
        <w:lang w:val="nn-NO" w:eastAsia="en-US" w:bidi="ar-SA"/>
      </w:rPr>
    </w:lvl>
    <w:lvl w:ilvl="5" w:tplc="8878DE70">
      <w:numFmt w:val="bullet"/>
      <w:lvlText w:val="•"/>
      <w:lvlJc w:val="left"/>
      <w:pPr>
        <w:ind w:left="2937" w:hanging="341"/>
      </w:pPr>
      <w:rPr>
        <w:rFonts w:hint="default"/>
        <w:lang w:val="nn-NO" w:eastAsia="en-US" w:bidi="ar-SA"/>
      </w:rPr>
    </w:lvl>
    <w:lvl w:ilvl="6" w:tplc="0AE0B8C2">
      <w:numFmt w:val="bullet"/>
      <w:lvlText w:val="•"/>
      <w:lvlJc w:val="left"/>
      <w:pPr>
        <w:ind w:left="3372" w:hanging="341"/>
      </w:pPr>
      <w:rPr>
        <w:rFonts w:hint="default"/>
        <w:lang w:val="nn-NO" w:eastAsia="en-US" w:bidi="ar-SA"/>
      </w:rPr>
    </w:lvl>
    <w:lvl w:ilvl="7" w:tplc="9D205096">
      <w:numFmt w:val="bullet"/>
      <w:lvlText w:val="•"/>
      <w:lvlJc w:val="left"/>
      <w:pPr>
        <w:ind w:left="3808" w:hanging="341"/>
      </w:pPr>
      <w:rPr>
        <w:rFonts w:hint="default"/>
        <w:lang w:val="nn-NO" w:eastAsia="en-US" w:bidi="ar-SA"/>
      </w:rPr>
    </w:lvl>
    <w:lvl w:ilvl="8" w:tplc="DB5CFABA">
      <w:numFmt w:val="bullet"/>
      <w:lvlText w:val="•"/>
      <w:lvlJc w:val="left"/>
      <w:pPr>
        <w:ind w:left="4243" w:hanging="341"/>
      </w:pPr>
      <w:rPr>
        <w:rFonts w:hint="default"/>
        <w:lang w:val="nn-NO" w:eastAsia="en-US" w:bidi="ar-SA"/>
      </w:rPr>
    </w:lvl>
  </w:abstractNum>
  <w:abstractNum w:abstractNumId="9" w15:restartNumberingAfterBreak="0">
    <w:nsid w:val="0F00200E"/>
    <w:multiLevelType w:val="hybridMultilevel"/>
    <w:tmpl w:val="FB14BBA4"/>
    <w:lvl w:ilvl="0" w:tplc="0194CACE">
      <w:numFmt w:val="bullet"/>
      <w:lvlText w:val="►"/>
      <w:lvlJc w:val="left"/>
      <w:pPr>
        <w:ind w:left="558" w:hanging="341"/>
      </w:pPr>
      <w:rPr>
        <w:rFonts w:ascii="Arial Narrow" w:eastAsia="Arial Narrow" w:hAnsi="Arial Narrow" w:cs="Arial Narrow" w:hint="default"/>
        <w:b w:val="0"/>
        <w:bCs w:val="0"/>
        <w:i w:val="0"/>
        <w:iCs w:val="0"/>
        <w:spacing w:val="0"/>
        <w:w w:val="88"/>
        <w:sz w:val="16"/>
        <w:szCs w:val="16"/>
        <w:lang w:val="nn-NO" w:eastAsia="en-US" w:bidi="ar-SA"/>
      </w:rPr>
    </w:lvl>
    <w:lvl w:ilvl="1" w:tplc="BA362D14">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D13C84DA">
      <w:numFmt w:val="bullet"/>
      <w:lvlText w:val="•"/>
      <w:lvlJc w:val="left"/>
      <w:pPr>
        <w:ind w:left="671" w:hanging="341"/>
      </w:pPr>
      <w:rPr>
        <w:rFonts w:hint="default"/>
        <w:lang w:val="nn-NO" w:eastAsia="en-US" w:bidi="ar-SA"/>
      </w:rPr>
    </w:lvl>
    <w:lvl w:ilvl="3" w:tplc="3100495C">
      <w:numFmt w:val="bullet"/>
      <w:lvlText w:val="•"/>
      <w:lvlJc w:val="left"/>
      <w:pPr>
        <w:ind w:left="583" w:hanging="341"/>
      </w:pPr>
      <w:rPr>
        <w:rFonts w:hint="default"/>
        <w:lang w:val="nn-NO" w:eastAsia="en-US" w:bidi="ar-SA"/>
      </w:rPr>
    </w:lvl>
    <w:lvl w:ilvl="4" w:tplc="B840F7B0">
      <w:numFmt w:val="bullet"/>
      <w:lvlText w:val="•"/>
      <w:lvlJc w:val="left"/>
      <w:pPr>
        <w:ind w:left="495" w:hanging="341"/>
      </w:pPr>
      <w:rPr>
        <w:rFonts w:hint="default"/>
        <w:lang w:val="nn-NO" w:eastAsia="en-US" w:bidi="ar-SA"/>
      </w:rPr>
    </w:lvl>
    <w:lvl w:ilvl="5" w:tplc="A32C3EAA">
      <w:numFmt w:val="bullet"/>
      <w:lvlText w:val="•"/>
      <w:lvlJc w:val="left"/>
      <w:pPr>
        <w:ind w:left="407" w:hanging="341"/>
      </w:pPr>
      <w:rPr>
        <w:rFonts w:hint="default"/>
        <w:lang w:val="nn-NO" w:eastAsia="en-US" w:bidi="ar-SA"/>
      </w:rPr>
    </w:lvl>
    <w:lvl w:ilvl="6" w:tplc="738642E4">
      <w:numFmt w:val="bullet"/>
      <w:lvlText w:val="•"/>
      <w:lvlJc w:val="left"/>
      <w:pPr>
        <w:ind w:left="319" w:hanging="341"/>
      </w:pPr>
      <w:rPr>
        <w:rFonts w:hint="default"/>
        <w:lang w:val="nn-NO" w:eastAsia="en-US" w:bidi="ar-SA"/>
      </w:rPr>
    </w:lvl>
    <w:lvl w:ilvl="7" w:tplc="9C4A5BA2">
      <w:numFmt w:val="bullet"/>
      <w:lvlText w:val="•"/>
      <w:lvlJc w:val="left"/>
      <w:pPr>
        <w:ind w:left="231" w:hanging="341"/>
      </w:pPr>
      <w:rPr>
        <w:rFonts w:hint="default"/>
        <w:lang w:val="nn-NO" w:eastAsia="en-US" w:bidi="ar-SA"/>
      </w:rPr>
    </w:lvl>
    <w:lvl w:ilvl="8" w:tplc="DFB6D282">
      <w:numFmt w:val="bullet"/>
      <w:lvlText w:val="•"/>
      <w:lvlJc w:val="left"/>
      <w:pPr>
        <w:ind w:left="143" w:hanging="341"/>
      </w:pPr>
      <w:rPr>
        <w:rFonts w:hint="default"/>
        <w:lang w:val="nn-NO" w:eastAsia="en-US" w:bidi="ar-SA"/>
      </w:rPr>
    </w:lvl>
  </w:abstractNum>
  <w:abstractNum w:abstractNumId="10" w15:restartNumberingAfterBreak="0">
    <w:nsid w:val="0F5F6DEE"/>
    <w:multiLevelType w:val="hybridMultilevel"/>
    <w:tmpl w:val="2F6A788C"/>
    <w:lvl w:ilvl="0" w:tplc="1E089000">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DF4C13B8">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CC7E8AE4">
      <w:numFmt w:val="bullet"/>
      <w:lvlText w:val="•"/>
      <w:lvlJc w:val="left"/>
      <w:pPr>
        <w:ind w:left="1627" w:hanging="341"/>
      </w:pPr>
      <w:rPr>
        <w:rFonts w:hint="default"/>
        <w:lang w:val="nn-NO" w:eastAsia="en-US" w:bidi="ar-SA"/>
      </w:rPr>
    </w:lvl>
    <w:lvl w:ilvl="3" w:tplc="B2607F2C">
      <w:numFmt w:val="bullet"/>
      <w:lvlText w:val="•"/>
      <w:lvlJc w:val="left"/>
      <w:pPr>
        <w:ind w:left="2061" w:hanging="341"/>
      </w:pPr>
      <w:rPr>
        <w:rFonts w:hint="default"/>
        <w:lang w:val="nn-NO" w:eastAsia="en-US" w:bidi="ar-SA"/>
      </w:rPr>
    </w:lvl>
    <w:lvl w:ilvl="4" w:tplc="2DA0B5E0">
      <w:numFmt w:val="bullet"/>
      <w:lvlText w:val="•"/>
      <w:lvlJc w:val="left"/>
      <w:pPr>
        <w:ind w:left="2495" w:hanging="341"/>
      </w:pPr>
      <w:rPr>
        <w:rFonts w:hint="default"/>
        <w:lang w:val="nn-NO" w:eastAsia="en-US" w:bidi="ar-SA"/>
      </w:rPr>
    </w:lvl>
    <w:lvl w:ilvl="5" w:tplc="DE7263DE">
      <w:numFmt w:val="bullet"/>
      <w:lvlText w:val="•"/>
      <w:lvlJc w:val="left"/>
      <w:pPr>
        <w:ind w:left="2929" w:hanging="341"/>
      </w:pPr>
      <w:rPr>
        <w:rFonts w:hint="default"/>
        <w:lang w:val="nn-NO" w:eastAsia="en-US" w:bidi="ar-SA"/>
      </w:rPr>
    </w:lvl>
    <w:lvl w:ilvl="6" w:tplc="CCE06D2E">
      <w:numFmt w:val="bullet"/>
      <w:lvlText w:val="•"/>
      <w:lvlJc w:val="left"/>
      <w:pPr>
        <w:ind w:left="3363" w:hanging="341"/>
      </w:pPr>
      <w:rPr>
        <w:rFonts w:hint="default"/>
        <w:lang w:val="nn-NO" w:eastAsia="en-US" w:bidi="ar-SA"/>
      </w:rPr>
    </w:lvl>
    <w:lvl w:ilvl="7" w:tplc="00F88EE4">
      <w:numFmt w:val="bullet"/>
      <w:lvlText w:val="•"/>
      <w:lvlJc w:val="left"/>
      <w:pPr>
        <w:ind w:left="3797" w:hanging="341"/>
      </w:pPr>
      <w:rPr>
        <w:rFonts w:hint="default"/>
        <w:lang w:val="nn-NO" w:eastAsia="en-US" w:bidi="ar-SA"/>
      </w:rPr>
    </w:lvl>
    <w:lvl w:ilvl="8" w:tplc="3AA410AA">
      <w:numFmt w:val="bullet"/>
      <w:lvlText w:val="•"/>
      <w:lvlJc w:val="left"/>
      <w:pPr>
        <w:ind w:left="4231" w:hanging="341"/>
      </w:pPr>
      <w:rPr>
        <w:rFonts w:hint="default"/>
        <w:lang w:val="nn-NO" w:eastAsia="en-US" w:bidi="ar-SA"/>
      </w:rPr>
    </w:lvl>
  </w:abstractNum>
  <w:abstractNum w:abstractNumId="11" w15:restartNumberingAfterBreak="0">
    <w:nsid w:val="0F7F26CD"/>
    <w:multiLevelType w:val="hybridMultilevel"/>
    <w:tmpl w:val="9F48F392"/>
    <w:lvl w:ilvl="0" w:tplc="E83E37F2">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B388118C">
      <w:numFmt w:val="bullet"/>
      <w:lvlText w:val="•"/>
      <w:lvlJc w:val="left"/>
      <w:pPr>
        <w:ind w:left="1195" w:hanging="341"/>
      </w:pPr>
      <w:rPr>
        <w:rFonts w:hint="default"/>
        <w:lang w:val="nn-NO" w:eastAsia="en-US" w:bidi="ar-SA"/>
      </w:rPr>
    </w:lvl>
    <w:lvl w:ilvl="2" w:tplc="666E2134">
      <w:numFmt w:val="bullet"/>
      <w:lvlText w:val="•"/>
      <w:lvlJc w:val="left"/>
      <w:pPr>
        <w:ind w:left="1630" w:hanging="341"/>
      </w:pPr>
      <w:rPr>
        <w:rFonts w:hint="default"/>
        <w:lang w:val="nn-NO" w:eastAsia="en-US" w:bidi="ar-SA"/>
      </w:rPr>
    </w:lvl>
    <w:lvl w:ilvl="3" w:tplc="339897FA">
      <w:numFmt w:val="bullet"/>
      <w:lvlText w:val="•"/>
      <w:lvlJc w:val="left"/>
      <w:pPr>
        <w:ind w:left="2066" w:hanging="341"/>
      </w:pPr>
      <w:rPr>
        <w:rFonts w:hint="default"/>
        <w:lang w:val="nn-NO" w:eastAsia="en-US" w:bidi="ar-SA"/>
      </w:rPr>
    </w:lvl>
    <w:lvl w:ilvl="4" w:tplc="DD967C82">
      <w:numFmt w:val="bullet"/>
      <w:lvlText w:val="•"/>
      <w:lvlJc w:val="left"/>
      <w:pPr>
        <w:ind w:left="2501" w:hanging="341"/>
      </w:pPr>
      <w:rPr>
        <w:rFonts w:hint="default"/>
        <w:lang w:val="nn-NO" w:eastAsia="en-US" w:bidi="ar-SA"/>
      </w:rPr>
    </w:lvl>
    <w:lvl w:ilvl="5" w:tplc="00C62C38">
      <w:numFmt w:val="bullet"/>
      <w:lvlText w:val="•"/>
      <w:lvlJc w:val="left"/>
      <w:pPr>
        <w:ind w:left="2937" w:hanging="341"/>
      </w:pPr>
      <w:rPr>
        <w:rFonts w:hint="default"/>
        <w:lang w:val="nn-NO" w:eastAsia="en-US" w:bidi="ar-SA"/>
      </w:rPr>
    </w:lvl>
    <w:lvl w:ilvl="6" w:tplc="DD824DC6">
      <w:numFmt w:val="bullet"/>
      <w:lvlText w:val="•"/>
      <w:lvlJc w:val="left"/>
      <w:pPr>
        <w:ind w:left="3372" w:hanging="341"/>
      </w:pPr>
      <w:rPr>
        <w:rFonts w:hint="default"/>
        <w:lang w:val="nn-NO" w:eastAsia="en-US" w:bidi="ar-SA"/>
      </w:rPr>
    </w:lvl>
    <w:lvl w:ilvl="7" w:tplc="F8D24C20">
      <w:numFmt w:val="bullet"/>
      <w:lvlText w:val="•"/>
      <w:lvlJc w:val="left"/>
      <w:pPr>
        <w:ind w:left="3808" w:hanging="341"/>
      </w:pPr>
      <w:rPr>
        <w:rFonts w:hint="default"/>
        <w:lang w:val="nn-NO" w:eastAsia="en-US" w:bidi="ar-SA"/>
      </w:rPr>
    </w:lvl>
    <w:lvl w:ilvl="8" w:tplc="F4BC7512">
      <w:numFmt w:val="bullet"/>
      <w:lvlText w:val="•"/>
      <w:lvlJc w:val="left"/>
      <w:pPr>
        <w:ind w:left="4243" w:hanging="341"/>
      </w:pPr>
      <w:rPr>
        <w:rFonts w:hint="default"/>
        <w:lang w:val="nn-NO" w:eastAsia="en-US" w:bidi="ar-SA"/>
      </w:rPr>
    </w:lvl>
  </w:abstractNum>
  <w:abstractNum w:abstractNumId="12" w15:restartNumberingAfterBreak="0">
    <w:nsid w:val="103D2E49"/>
    <w:multiLevelType w:val="hybridMultilevel"/>
    <w:tmpl w:val="C2CC8656"/>
    <w:lvl w:ilvl="0" w:tplc="2ABA7A0A">
      <w:numFmt w:val="bullet"/>
      <w:lvlText w:val="►"/>
      <w:lvlJc w:val="left"/>
      <w:pPr>
        <w:ind w:left="554" w:hanging="341"/>
      </w:pPr>
      <w:rPr>
        <w:rFonts w:ascii="Arial Narrow" w:eastAsia="Arial Narrow" w:hAnsi="Arial Narrow" w:cs="Arial Narrow" w:hint="default"/>
        <w:b w:val="0"/>
        <w:bCs w:val="0"/>
        <w:i w:val="0"/>
        <w:iCs w:val="0"/>
        <w:spacing w:val="0"/>
        <w:w w:val="88"/>
        <w:sz w:val="16"/>
        <w:szCs w:val="16"/>
        <w:lang w:val="nn-NO" w:eastAsia="en-US" w:bidi="ar-SA"/>
      </w:rPr>
    </w:lvl>
    <w:lvl w:ilvl="1" w:tplc="4746CD8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1876CFA2">
      <w:numFmt w:val="bullet"/>
      <w:lvlText w:val="•"/>
      <w:lvlJc w:val="left"/>
      <w:pPr>
        <w:ind w:left="666" w:hanging="341"/>
      </w:pPr>
      <w:rPr>
        <w:rFonts w:hint="default"/>
        <w:lang w:val="nn-NO" w:eastAsia="en-US" w:bidi="ar-SA"/>
      </w:rPr>
    </w:lvl>
    <w:lvl w:ilvl="3" w:tplc="F2B80210">
      <w:numFmt w:val="bullet"/>
      <w:lvlText w:val="•"/>
      <w:lvlJc w:val="left"/>
      <w:pPr>
        <w:ind w:left="572" w:hanging="341"/>
      </w:pPr>
      <w:rPr>
        <w:rFonts w:hint="default"/>
        <w:lang w:val="nn-NO" w:eastAsia="en-US" w:bidi="ar-SA"/>
      </w:rPr>
    </w:lvl>
    <w:lvl w:ilvl="4" w:tplc="5DBEC752">
      <w:numFmt w:val="bullet"/>
      <w:lvlText w:val="•"/>
      <w:lvlJc w:val="left"/>
      <w:pPr>
        <w:ind w:left="478" w:hanging="341"/>
      </w:pPr>
      <w:rPr>
        <w:rFonts w:hint="default"/>
        <w:lang w:val="nn-NO" w:eastAsia="en-US" w:bidi="ar-SA"/>
      </w:rPr>
    </w:lvl>
    <w:lvl w:ilvl="5" w:tplc="483EBF84">
      <w:numFmt w:val="bullet"/>
      <w:lvlText w:val="•"/>
      <w:lvlJc w:val="left"/>
      <w:pPr>
        <w:ind w:left="384" w:hanging="341"/>
      </w:pPr>
      <w:rPr>
        <w:rFonts w:hint="default"/>
        <w:lang w:val="nn-NO" w:eastAsia="en-US" w:bidi="ar-SA"/>
      </w:rPr>
    </w:lvl>
    <w:lvl w:ilvl="6" w:tplc="9FA04C86">
      <w:numFmt w:val="bullet"/>
      <w:lvlText w:val="•"/>
      <w:lvlJc w:val="left"/>
      <w:pPr>
        <w:ind w:left="290" w:hanging="341"/>
      </w:pPr>
      <w:rPr>
        <w:rFonts w:hint="default"/>
        <w:lang w:val="nn-NO" w:eastAsia="en-US" w:bidi="ar-SA"/>
      </w:rPr>
    </w:lvl>
    <w:lvl w:ilvl="7" w:tplc="023640D2">
      <w:numFmt w:val="bullet"/>
      <w:lvlText w:val="•"/>
      <w:lvlJc w:val="left"/>
      <w:pPr>
        <w:ind w:left="196" w:hanging="341"/>
      </w:pPr>
      <w:rPr>
        <w:rFonts w:hint="default"/>
        <w:lang w:val="nn-NO" w:eastAsia="en-US" w:bidi="ar-SA"/>
      </w:rPr>
    </w:lvl>
    <w:lvl w:ilvl="8" w:tplc="09EAA492">
      <w:numFmt w:val="bullet"/>
      <w:lvlText w:val="•"/>
      <w:lvlJc w:val="left"/>
      <w:pPr>
        <w:ind w:left="102" w:hanging="341"/>
      </w:pPr>
      <w:rPr>
        <w:rFonts w:hint="default"/>
        <w:lang w:val="nn-NO" w:eastAsia="en-US" w:bidi="ar-SA"/>
      </w:rPr>
    </w:lvl>
  </w:abstractNum>
  <w:abstractNum w:abstractNumId="13" w15:restartNumberingAfterBreak="0">
    <w:nsid w:val="167710DB"/>
    <w:multiLevelType w:val="hybridMultilevel"/>
    <w:tmpl w:val="BBAEA82C"/>
    <w:lvl w:ilvl="0" w:tplc="3A261B5A">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1" w:tplc="99C460FA">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2" w:tplc="C8B42E02">
      <w:numFmt w:val="bullet"/>
      <w:lvlText w:val="•"/>
      <w:lvlJc w:val="left"/>
      <w:pPr>
        <w:ind w:left="1734" w:hanging="160"/>
      </w:pPr>
      <w:rPr>
        <w:rFonts w:hint="default"/>
        <w:lang w:val="nn-NO" w:eastAsia="en-US" w:bidi="ar-SA"/>
      </w:rPr>
    </w:lvl>
    <w:lvl w:ilvl="3" w:tplc="7A126884">
      <w:numFmt w:val="bullet"/>
      <w:lvlText w:val="•"/>
      <w:lvlJc w:val="left"/>
      <w:pPr>
        <w:ind w:left="2142" w:hanging="160"/>
      </w:pPr>
      <w:rPr>
        <w:rFonts w:hint="default"/>
        <w:lang w:val="nn-NO" w:eastAsia="en-US" w:bidi="ar-SA"/>
      </w:rPr>
    </w:lvl>
    <w:lvl w:ilvl="4" w:tplc="1624CA68">
      <w:numFmt w:val="bullet"/>
      <w:lvlText w:val="•"/>
      <w:lvlJc w:val="left"/>
      <w:pPr>
        <w:ind w:left="2549" w:hanging="160"/>
      </w:pPr>
      <w:rPr>
        <w:rFonts w:hint="default"/>
        <w:lang w:val="nn-NO" w:eastAsia="en-US" w:bidi="ar-SA"/>
      </w:rPr>
    </w:lvl>
    <w:lvl w:ilvl="5" w:tplc="93B65280">
      <w:numFmt w:val="bullet"/>
      <w:lvlText w:val="•"/>
      <w:lvlJc w:val="left"/>
      <w:pPr>
        <w:ind w:left="2957" w:hanging="160"/>
      </w:pPr>
      <w:rPr>
        <w:rFonts w:hint="default"/>
        <w:lang w:val="nn-NO" w:eastAsia="en-US" w:bidi="ar-SA"/>
      </w:rPr>
    </w:lvl>
    <w:lvl w:ilvl="6" w:tplc="8D76598C">
      <w:numFmt w:val="bullet"/>
      <w:lvlText w:val="•"/>
      <w:lvlJc w:val="left"/>
      <w:pPr>
        <w:ind w:left="3364" w:hanging="160"/>
      </w:pPr>
      <w:rPr>
        <w:rFonts w:hint="default"/>
        <w:lang w:val="nn-NO" w:eastAsia="en-US" w:bidi="ar-SA"/>
      </w:rPr>
    </w:lvl>
    <w:lvl w:ilvl="7" w:tplc="BE88EC22">
      <w:numFmt w:val="bullet"/>
      <w:lvlText w:val="•"/>
      <w:lvlJc w:val="left"/>
      <w:pPr>
        <w:ind w:left="3772" w:hanging="160"/>
      </w:pPr>
      <w:rPr>
        <w:rFonts w:hint="default"/>
        <w:lang w:val="nn-NO" w:eastAsia="en-US" w:bidi="ar-SA"/>
      </w:rPr>
    </w:lvl>
    <w:lvl w:ilvl="8" w:tplc="63984612">
      <w:numFmt w:val="bullet"/>
      <w:lvlText w:val="•"/>
      <w:lvlJc w:val="left"/>
      <w:pPr>
        <w:ind w:left="4179" w:hanging="160"/>
      </w:pPr>
      <w:rPr>
        <w:rFonts w:hint="default"/>
        <w:lang w:val="nn-NO" w:eastAsia="en-US" w:bidi="ar-SA"/>
      </w:rPr>
    </w:lvl>
  </w:abstractNum>
  <w:abstractNum w:abstractNumId="14" w15:restartNumberingAfterBreak="0">
    <w:nsid w:val="17037C71"/>
    <w:multiLevelType w:val="hybridMultilevel"/>
    <w:tmpl w:val="BA54DD06"/>
    <w:lvl w:ilvl="0" w:tplc="AF2248CE">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8FC4D96E">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2" w:tplc="CCE88DC4">
      <w:numFmt w:val="bullet"/>
      <w:lvlText w:val="•"/>
      <w:lvlJc w:val="left"/>
      <w:pPr>
        <w:ind w:left="1349" w:hanging="160"/>
      </w:pPr>
      <w:rPr>
        <w:rFonts w:hint="default"/>
        <w:lang w:val="nn-NO" w:eastAsia="en-US" w:bidi="ar-SA"/>
      </w:rPr>
    </w:lvl>
    <w:lvl w:ilvl="3" w:tplc="3A0641DC">
      <w:numFmt w:val="bullet"/>
      <w:lvlText w:val="•"/>
      <w:lvlJc w:val="left"/>
      <w:pPr>
        <w:ind w:left="1779" w:hanging="160"/>
      </w:pPr>
      <w:rPr>
        <w:rFonts w:hint="default"/>
        <w:lang w:val="nn-NO" w:eastAsia="en-US" w:bidi="ar-SA"/>
      </w:rPr>
    </w:lvl>
    <w:lvl w:ilvl="4" w:tplc="0666E18A">
      <w:numFmt w:val="bullet"/>
      <w:lvlText w:val="•"/>
      <w:lvlJc w:val="left"/>
      <w:pPr>
        <w:ind w:left="2209" w:hanging="160"/>
      </w:pPr>
      <w:rPr>
        <w:rFonts w:hint="default"/>
        <w:lang w:val="nn-NO" w:eastAsia="en-US" w:bidi="ar-SA"/>
      </w:rPr>
    </w:lvl>
    <w:lvl w:ilvl="5" w:tplc="00C0088E">
      <w:numFmt w:val="bullet"/>
      <w:lvlText w:val="•"/>
      <w:lvlJc w:val="left"/>
      <w:pPr>
        <w:ind w:left="2639" w:hanging="160"/>
      </w:pPr>
      <w:rPr>
        <w:rFonts w:hint="default"/>
        <w:lang w:val="nn-NO" w:eastAsia="en-US" w:bidi="ar-SA"/>
      </w:rPr>
    </w:lvl>
    <w:lvl w:ilvl="6" w:tplc="8DD8199A">
      <w:numFmt w:val="bullet"/>
      <w:lvlText w:val="•"/>
      <w:lvlJc w:val="left"/>
      <w:pPr>
        <w:ind w:left="3069" w:hanging="160"/>
      </w:pPr>
      <w:rPr>
        <w:rFonts w:hint="default"/>
        <w:lang w:val="nn-NO" w:eastAsia="en-US" w:bidi="ar-SA"/>
      </w:rPr>
    </w:lvl>
    <w:lvl w:ilvl="7" w:tplc="961AE258">
      <w:numFmt w:val="bullet"/>
      <w:lvlText w:val="•"/>
      <w:lvlJc w:val="left"/>
      <w:pPr>
        <w:ind w:left="3499" w:hanging="160"/>
      </w:pPr>
      <w:rPr>
        <w:rFonts w:hint="default"/>
        <w:lang w:val="nn-NO" w:eastAsia="en-US" w:bidi="ar-SA"/>
      </w:rPr>
    </w:lvl>
    <w:lvl w:ilvl="8" w:tplc="D73A84CC">
      <w:numFmt w:val="bullet"/>
      <w:lvlText w:val="•"/>
      <w:lvlJc w:val="left"/>
      <w:pPr>
        <w:ind w:left="3929" w:hanging="160"/>
      </w:pPr>
      <w:rPr>
        <w:rFonts w:hint="default"/>
        <w:lang w:val="nn-NO" w:eastAsia="en-US" w:bidi="ar-SA"/>
      </w:rPr>
    </w:lvl>
  </w:abstractNum>
  <w:abstractNum w:abstractNumId="15" w15:restartNumberingAfterBreak="0">
    <w:nsid w:val="1765254A"/>
    <w:multiLevelType w:val="hybridMultilevel"/>
    <w:tmpl w:val="66A8A900"/>
    <w:lvl w:ilvl="0" w:tplc="D3003DFA">
      <w:numFmt w:val="bullet"/>
      <w:lvlText w:val="►"/>
      <w:lvlJc w:val="left"/>
      <w:pPr>
        <w:ind w:left="551" w:hanging="341"/>
      </w:pPr>
      <w:rPr>
        <w:rFonts w:ascii="Arial Narrow" w:eastAsia="Arial Narrow" w:hAnsi="Arial Narrow" w:cs="Arial Narrow" w:hint="default"/>
        <w:b w:val="0"/>
        <w:bCs w:val="0"/>
        <w:i w:val="0"/>
        <w:iCs w:val="0"/>
        <w:spacing w:val="0"/>
        <w:w w:val="88"/>
        <w:sz w:val="16"/>
        <w:szCs w:val="16"/>
        <w:lang w:val="nn-NO" w:eastAsia="en-US" w:bidi="ar-SA"/>
      </w:rPr>
    </w:lvl>
    <w:lvl w:ilvl="1" w:tplc="2766DEF0">
      <w:numFmt w:val="bullet"/>
      <w:lvlText w:val="•"/>
      <w:lvlJc w:val="left"/>
      <w:pPr>
        <w:ind w:left="1108" w:hanging="341"/>
      </w:pPr>
      <w:rPr>
        <w:rFonts w:hint="default"/>
        <w:lang w:val="nn-NO" w:eastAsia="en-US" w:bidi="ar-SA"/>
      </w:rPr>
    </w:lvl>
    <w:lvl w:ilvl="2" w:tplc="17FA1A96">
      <w:numFmt w:val="bullet"/>
      <w:lvlText w:val="•"/>
      <w:lvlJc w:val="left"/>
      <w:pPr>
        <w:ind w:left="1656" w:hanging="341"/>
      </w:pPr>
      <w:rPr>
        <w:rFonts w:hint="default"/>
        <w:lang w:val="nn-NO" w:eastAsia="en-US" w:bidi="ar-SA"/>
      </w:rPr>
    </w:lvl>
    <w:lvl w:ilvl="3" w:tplc="652842A8">
      <w:numFmt w:val="bullet"/>
      <w:lvlText w:val="•"/>
      <w:lvlJc w:val="left"/>
      <w:pPr>
        <w:ind w:left="2204" w:hanging="341"/>
      </w:pPr>
      <w:rPr>
        <w:rFonts w:hint="default"/>
        <w:lang w:val="nn-NO" w:eastAsia="en-US" w:bidi="ar-SA"/>
      </w:rPr>
    </w:lvl>
    <w:lvl w:ilvl="4" w:tplc="B6823CBA">
      <w:numFmt w:val="bullet"/>
      <w:lvlText w:val="•"/>
      <w:lvlJc w:val="left"/>
      <w:pPr>
        <w:ind w:left="2752" w:hanging="341"/>
      </w:pPr>
      <w:rPr>
        <w:rFonts w:hint="default"/>
        <w:lang w:val="nn-NO" w:eastAsia="en-US" w:bidi="ar-SA"/>
      </w:rPr>
    </w:lvl>
    <w:lvl w:ilvl="5" w:tplc="12CEBD40">
      <w:numFmt w:val="bullet"/>
      <w:lvlText w:val="•"/>
      <w:lvlJc w:val="left"/>
      <w:pPr>
        <w:ind w:left="3300" w:hanging="341"/>
      </w:pPr>
      <w:rPr>
        <w:rFonts w:hint="default"/>
        <w:lang w:val="nn-NO" w:eastAsia="en-US" w:bidi="ar-SA"/>
      </w:rPr>
    </w:lvl>
    <w:lvl w:ilvl="6" w:tplc="B186F186">
      <w:numFmt w:val="bullet"/>
      <w:lvlText w:val="•"/>
      <w:lvlJc w:val="left"/>
      <w:pPr>
        <w:ind w:left="3848" w:hanging="341"/>
      </w:pPr>
      <w:rPr>
        <w:rFonts w:hint="default"/>
        <w:lang w:val="nn-NO" w:eastAsia="en-US" w:bidi="ar-SA"/>
      </w:rPr>
    </w:lvl>
    <w:lvl w:ilvl="7" w:tplc="3A04FFD6">
      <w:numFmt w:val="bullet"/>
      <w:lvlText w:val="•"/>
      <w:lvlJc w:val="left"/>
      <w:pPr>
        <w:ind w:left="4397" w:hanging="341"/>
      </w:pPr>
      <w:rPr>
        <w:rFonts w:hint="default"/>
        <w:lang w:val="nn-NO" w:eastAsia="en-US" w:bidi="ar-SA"/>
      </w:rPr>
    </w:lvl>
    <w:lvl w:ilvl="8" w:tplc="55A2BE0C">
      <w:numFmt w:val="bullet"/>
      <w:lvlText w:val="•"/>
      <w:lvlJc w:val="left"/>
      <w:pPr>
        <w:ind w:left="4945" w:hanging="341"/>
      </w:pPr>
      <w:rPr>
        <w:rFonts w:hint="default"/>
        <w:lang w:val="nn-NO" w:eastAsia="en-US" w:bidi="ar-SA"/>
      </w:rPr>
    </w:lvl>
  </w:abstractNum>
  <w:abstractNum w:abstractNumId="16" w15:restartNumberingAfterBreak="0">
    <w:nsid w:val="18022E92"/>
    <w:multiLevelType w:val="hybridMultilevel"/>
    <w:tmpl w:val="87D0CA04"/>
    <w:lvl w:ilvl="0" w:tplc="AE12898E">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AF9203B6">
      <w:numFmt w:val="bullet"/>
      <w:lvlText w:val="•"/>
      <w:lvlJc w:val="left"/>
      <w:pPr>
        <w:ind w:left="1195" w:hanging="341"/>
      </w:pPr>
      <w:rPr>
        <w:rFonts w:hint="default"/>
        <w:lang w:val="nn-NO" w:eastAsia="en-US" w:bidi="ar-SA"/>
      </w:rPr>
    </w:lvl>
    <w:lvl w:ilvl="2" w:tplc="A86601E8">
      <w:numFmt w:val="bullet"/>
      <w:lvlText w:val="•"/>
      <w:lvlJc w:val="left"/>
      <w:pPr>
        <w:ind w:left="1630" w:hanging="341"/>
      </w:pPr>
      <w:rPr>
        <w:rFonts w:hint="default"/>
        <w:lang w:val="nn-NO" w:eastAsia="en-US" w:bidi="ar-SA"/>
      </w:rPr>
    </w:lvl>
    <w:lvl w:ilvl="3" w:tplc="6EA41362">
      <w:numFmt w:val="bullet"/>
      <w:lvlText w:val="•"/>
      <w:lvlJc w:val="left"/>
      <w:pPr>
        <w:ind w:left="2065" w:hanging="341"/>
      </w:pPr>
      <w:rPr>
        <w:rFonts w:hint="default"/>
        <w:lang w:val="nn-NO" w:eastAsia="en-US" w:bidi="ar-SA"/>
      </w:rPr>
    </w:lvl>
    <w:lvl w:ilvl="4" w:tplc="EE98CFDC">
      <w:numFmt w:val="bullet"/>
      <w:lvlText w:val="•"/>
      <w:lvlJc w:val="left"/>
      <w:pPr>
        <w:ind w:left="2500" w:hanging="341"/>
      </w:pPr>
      <w:rPr>
        <w:rFonts w:hint="default"/>
        <w:lang w:val="nn-NO" w:eastAsia="en-US" w:bidi="ar-SA"/>
      </w:rPr>
    </w:lvl>
    <w:lvl w:ilvl="5" w:tplc="EA36DE98">
      <w:numFmt w:val="bullet"/>
      <w:lvlText w:val="•"/>
      <w:lvlJc w:val="left"/>
      <w:pPr>
        <w:ind w:left="2935" w:hanging="341"/>
      </w:pPr>
      <w:rPr>
        <w:rFonts w:hint="default"/>
        <w:lang w:val="nn-NO" w:eastAsia="en-US" w:bidi="ar-SA"/>
      </w:rPr>
    </w:lvl>
    <w:lvl w:ilvl="6" w:tplc="FD264146">
      <w:numFmt w:val="bullet"/>
      <w:lvlText w:val="•"/>
      <w:lvlJc w:val="left"/>
      <w:pPr>
        <w:ind w:left="3370" w:hanging="341"/>
      </w:pPr>
      <w:rPr>
        <w:rFonts w:hint="default"/>
        <w:lang w:val="nn-NO" w:eastAsia="en-US" w:bidi="ar-SA"/>
      </w:rPr>
    </w:lvl>
    <w:lvl w:ilvl="7" w:tplc="7DE2D1C2">
      <w:numFmt w:val="bullet"/>
      <w:lvlText w:val="•"/>
      <w:lvlJc w:val="left"/>
      <w:pPr>
        <w:ind w:left="3806" w:hanging="341"/>
      </w:pPr>
      <w:rPr>
        <w:rFonts w:hint="default"/>
        <w:lang w:val="nn-NO" w:eastAsia="en-US" w:bidi="ar-SA"/>
      </w:rPr>
    </w:lvl>
    <w:lvl w:ilvl="8" w:tplc="99E80508">
      <w:numFmt w:val="bullet"/>
      <w:lvlText w:val="•"/>
      <w:lvlJc w:val="left"/>
      <w:pPr>
        <w:ind w:left="4241" w:hanging="341"/>
      </w:pPr>
      <w:rPr>
        <w:rFonts w:hint="default"/>
        <w:lang w:val="nn-NO" w:eastAsia="en-US" w:bidi="ar-SA"/>
      </w:rPr>
    </w:lvl>
  </w:abstractNum>
  <w:abstractNum w:abstractNumId="17" w15:restartNumberingAfterBreak="0">
    <w:nsid w:val="20B6153C"/>
    <w:multiLevelType w:val="hybridMultilevel"/>
    <w:tmpl w:val="85DE3678"/>
    <w:lvl w:ilvl="0" w:tplc="E67A763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49EAF9F6">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E42286E4">
      <w:numFmt w:val="bullet"/>
      <w:lvlText w:val="•"/>
      <w:lvlJc w:val="left"/>
      <w:pPr>
        <w:ind w:left="1622" w:hanging="341"/>
      </w:pPr>
      <w:rPr>
        <w:rFonts w:hint="default"/>
        <w:lang w:val="nn-NO" w:eastAsia="en-US" w:bidi="ar-SA"/>
      </w:rPr>
    </w:lvl>
    <w:lvl w:ilvl="3" w:tplc="5BB22A92">
      <w:numFmt w:val="bullet"/>
      <w:lvlText w:val="•"/>
      <w:lvlJc w:val="left"/>
      <w:pPr>
        <w:ind w:left="2054" w:hanging="341"/>
      </w:pPr>
      <w:rPr>
        <w:rFonts w:hint="default"/>
        <w:lang w:val="nn-NO" w:eastAsia="en-US" w:bidi="ar-SA"/>
      </w:rPr>
    </w:lvl>
    <w:lvl w:ilvl="4" w:tplc="7C0C341A">
      <w:numFmt w:val="bullet"/>
      <w:lvlText w:val="•"/>
      <w:lvlJc w:val="left"/>
      <w:pPr>
        <w:ind w:left="2485" w:hanging="341"/>
      </w:pPr>
      <w:rPr>
        <w:rFonts w:hint="default"/>
        <w:lang w:val="nn-NO" w:eastAsia="en-US" w:bidi="ar-SA"/>
      </w:rPr>
    </w:lvl>
    <w:lvl w:ilvl="5" w:tplc="275C76FE">
      <w:numFmt w:val="bullet"/>
      <w:lvlText w:val="•"/>
      <w:lvlJc w:val="left"/>
      <w:pPr>
        <w:ind w:left="2917" w:hanging="341"/>
      </w:pPr>
      <w:rPr>
        <w:rFonts w:hint="default"/>
        <w:lang w:val="nn-NO" w:eastAsia="en-US" w:bidi="ar-SA"/>
      </w:rPr>
    </w:lvl>
    <w:lvl w:ilvl="6" w:tplc="48788A4E">
      <w:numFmt w:val="bullet"/>
      <w:lvlText w:val="•"/>
      <w:lvlJc w:val="left"/>
      <w:pPr>
        <w:ind w:left="3348" w:hanging="341"/>
      </w:pPr>
      <w:rPr>
        <w:rFonts w:hint="default"/>
        <w:lang w:val="nn-NO" w:eastAsia="en-US" w:bidi="ar-SA"/>
      </w:rPr>
    </w:lvl>
    <w:lvl w:ilvl="7" w:tplc="7572FDD2">
      <w:numFmt w:val="bullet"/>
      <w:lvlText w:val="•"/>
      <w:lvlJc w:val="left"/>
      <w:pPr>
        <w:ind w:left="3779" w:hanging="341"/>
      </w:pPr>
      <w:rPr>
        <w:rFonts w:hint="default"/>
        <w:lang w:val="nn-NO" w:eastAsia="en-US" w:bidi="ar-SA"/>
      </w:rPr>
    </w:lvl>
    <w:lvl w:ilvl="8" w:tplc="05F03768">
      <w:numFmt w:val="bullet"/>
      <w:lvlText w:val="•"/>
      <w:lvlJc w:val="left"/>
      <w:pPr>
        <w:ind w:left="4211" w:hanging="341"/>
      </w:pPr>
      <w:rPr>
        <w:rFonts w:hint="default"/>
        <w:lang w:val="nn-NO" w:eastAsia="en-US" w:bidi="ar-SA"/>
      </w:rPr>
    </w:lvl>
  </w:abstractNum>
  <w:abstractNum w:abstractNumId="18" w15:restartNumberingAfterBreak="0">
    <w:nsid w:val="211C6555"/>
    <w:multiLevelType w:val="hybridMultilevel"/>
    <w:tmpl w:val="6BF4002A"/>
    <w:lvl w:ilvl="0" w:tplc="8356E218">
      <w:numFmt w:val="bullet"/>
      <w:lvlText w:val="►"/>
      <w:lvlJc w:val="left"/>
      <w:pPr>
        <w:ind w:left="569" w:hanging="341"/>
      </w:pPr>
      <w:rPr>
        <w:rFonts w:ascii="Arial Narrow" w:eastAsia="Arial Narrow" w:hAnsi="Arial Narrow" w:cs="Arial Narrow" w:hint="default"/>
        <w:b w:val="0"/>
        <w:bCs w:val="0"/>
        <w:i w:val="0"/>
        <w:iCs w:val="0"/>
        <w:spacing w:val="0"/>
        <w:w w:val="88"/>
        <w:sz w:val="16"/>
        <w:szCs w:val="16"/>
        <w:lang w:val="nn-NO" w:eastAsia="en-US" w:bidi="ar-SA"/>
      </w:rPr>
    </w:lvl>
    <w:lvl w:ilvl="1" w:tplc="4440CBDA">
      <w:numFmt w:val="bullet"/>
      <w:lvlText w:val="•"/>
      <w:lvlJc w:val="left"/>
      <w:pPr>
        <w:ind w:left="1109" w:hanging="341"/>
      </w:pPr>
      <w:rPr>
        <w:rFonts w:hint="default"/>
        <w:lang w:val="nn-NO" w:eastAsia="en-US" w:bidi="ar-SA"/>
      </w:rPr>
    </w:lvl>
    <w:lvl w:ilvl="2" w:tplc="EC24BC14">
      <w:numFmt w:val="bullet"/>
      <w:lvlText w:val="•"/>
      <w:lvlJc w:val="left"/>
      <w:pPr>
        <w:ind w:left="1658" w:hanging="341"/>
      </w:pPr>
      <w:rPr>
        <w:rFonts w:hint="default"/>
        <w:lang w:val="nn-NO" w:eastAsia="en-US" w:bidi="ar-SA"/>
      </w:rPr>
    </w:lvl>
    <w:lvl w:ilvl="3" w:tplc="F4DC2178">
      <w:numFmt w:val="bullet"/>
      <w:lvlText w:val="•"/>
      <w:lvlJc w:val="left"/>
      <w:pPr>
        <w:ind w:left="2207" w:hanging="341"/>
      </w:pPr>
      <w:rPr>
        <w:rFonts w:hint="default"/>
        <w:lang w:val="nn-NO" w:eastAsia="en-US" w:bidi="ar-SA"/>
      </w:rPr>
    </w:lvl>
    <w:lvl w:ilvl="4" w:tplc="3D08E02C">
      <w:numFmt w:val="bullet"/>
      <w:lvlText w:val="•"/>
      <w:lvlJc w:val="left"/>
      <w:pPr>
        <w:ind w:left="2757" w:hanging="341"/>
      </w:pPr>
      <w:rPr>
        <w:rFonts w:hint="default"/>
        <w:lang w:val="nn-NO" w:eastAsia="en-US" w:bidi="ar-SA"/>
      </w:rPr>
    </w:lvl>
    <w:lvl w:ilvl="5" w:tplc="868AEB98">
      <w:numFmt w:val="bullet"/>
      <w:lvlText w:val="•"/>
      <w:lvlJc w:val="left"/>
      <w:pPr>
        <w:ind w:left="3306" w:hanging="341"/>
      </w:pPr>
      <w:rPr>
        <w:rFonts w:hint="default"/>
        <w:lang w:val="nn-NO" w:eastAsia="en-US" w:bidi="ar-SA"/>
      </w:rPr>
    </w:lvl>
    <w:lvl w:ilvl="6" w:tplc="B34E5E54">
      <w:numFmt w:val="bullet"/>
      <w:lvlText w:val="•"/>
      <w:lvlJc w:val="left"/>
      <w:pPr>
        <w:ind w:left="3855" w:hanging="341"/>
      </w:pPr>
      <w:rPr>
        <w:rFonts w:hint="default"/>
        <w:lang w:val="nn-NO" w:eastAsia="en-US" w:bidi="ar-SA"/>
      </w:rPr>
    </w:lvl>
    <w:lvl w:ilvl="7" w:tplc="4FF0FD88">
      <w:numFmt w:val="bullet"/>
      <w:lvlText w:val="•"/>
      <w:lvlJc w:val="left"/>
      <w:pPr>
        <w:ind w:left="4405" w:hanging="341"/>
      </w:pPr>
      <w:rPr>
        <w:rFonts w:hint="default"/>
        <w:lang w:val="nn-NO" w:eastAsia="en-US" w:bidi="ar-SA"/>
      </w:rPr>
    </w:lvl>
    <w:lvl w:ilvl="8" w:tplc="D2467A08">
      <w:numFmt w:val="bullet"/>
      <w:lvlText w:val="•"/>
      <w:lvlJc w:val="left"/>
      <w:pPr>
        <w:ind w:left="4954" w:hanging="341"/>
      </w:pPr>
      <w:rPr>
        <w:rFonts w:hint="default"/>
        <w:lang w:val="nn-NO" w:eastAsia="en-US" w:bidi="ar-SA"/>
      </w:rPr>
    </w:lvl>
  </w:abstractNum>
  <w:abstractNum w:abstractNumId="19" w15:restartNumberingAfterBreak="0">
    <w:nsid w:val="2161305F"/>
    <w:multiLevelType w:val="hybridMultilevel"/>
    <w:tmpl w:val="BD3C46F8"/>
    <w:lvl w:ilvl="0" w:tplc="ED0EEAFE">
      <w:numFmt w:val="bullet"/>
      <w:lvlText w:val="►"/>
      <w:lvlJc w:val="left"/>
      <w:pPr>
        <w:ind w:left="563" w:hanging="341"/>
      </w:pPr>
      <w:rPr>
        <w:rFonts w:ascii="Arial Narrow" w:eastAsia="Arial Narrow" w:hAnsi="Arial Narrow" w:cs="Arial Narrow" w:hint="default"/>
        <w:b w:val="0"/>
        <w:bCs w:val="0"/>
        <w:i w:val="0"/>
        <w:iCs w:val="0"/>
        <w:spacing w:val="0"/>
        <w:w w:val="88"/>
        <w:sz w:val="16"/>
        <w:szCs w:val="16"/>
        <w:lang w:val="nn-NO" w:eastAsia="en-US" w:bidi="ar-SA"/>
      </w:rPr>
    </w:lvl>
    <w:lvl w:ilvl="1" w:tplc="CDC23FF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F79CBD54">
      <w:numFmt w:val="bullet"/>
      <w:lvlText w:val="•"/>
      <w:lvlJc w:val="left"/>
      <w:pPr>
        <w:ind w:left="671" w:hanging="341"/>
      </w:pPr>
      <w:rPr>
        <w:rFonts w:hint="default"/>
        <w:lang w:val="nn-NO" w:eastAsia="en-US" w:bidi="ar-SA"/>
      </w:rPr>
    </w:lvl>
    <w:lvl w:ilvl="3" w:tplc="E1AAC576">
      <w:numFmt w:val="bullet"/>
      <w:lvlText w:val="•"/>
      <w:lvlJc w:val="left"/>
      <w:pPr>
        <w:ind w:left="583" w:hanging="341"/>
      </w:pPr>
      <w:rPr>
        <w:rFonts w:hint="default"/>
        <w:lang w:val="nn-NO" w:eastAsia="en-US" w:bidi="ar-SA"/>
      </w:rPr>
    </w:lvl>
    <w:lvl w:ilvl="4" w:tplc="DDDE4162">
      <w:numFmt w:val="bullet"/>
      <w:lvlText w:val="•"/>
      <w:lvlJc w:val="left"/>
      <w:pPr>
        <w:ind w:left="495" w:hanging="341"/>
      </w:pPr>
      <w:rPr>
        <w:rFonts w:hint="default"/>
        <w:lang w:val="nn-NO" w:eastAsia="en-US" w:bidi="ar-SA"/>
      </w:rPr>
    </w:lvl>
    <w:lvl w:ilvl="5" w:tplc="BE2647B2">
      <w:numFmt w:val="bullet"/>
      <w:lvlText w:val="•"/>
      <w:lvlJc w:val="left"/>
      <w:pPr>
        <w:ind w:left="407" w:hanging="341"/>
      </w:pPr>
      <w:rPr>
        <w:rFonts w:hint="default"/>
        <w:lang w:val="nn-NO" w:eastAsia="en-US" w:bidi="ar-SA"/>
      </w:rPr>
    </w:lvl>
    <w:lvl w:ilvl="6" w:tplc="FA10C6B2">
      <w:numFmt w:val="bullet"/>
      <w:lvlText w:val="•"/>
      <w:lvlJc w:val="left"/>
      <w:pPr>
        <w:ind w:left="319" w:hanging="341"/>
      </w:pPr>
      <w:rPr>
        <w:rFonts w:hint="default"/>
        <w:lang w:val="nn-NO" w:eastAsia="en-US" w:bidi="ar-SA"/>
      </w:rPr>
    </w:lvl>
    <w:lvl w:ilvl="7" w:tplc="0DC82D24">
      <w:numFmt w:val="bullet"/>
      <w:lvlText w:val="•"/>
      <w:lvlJc w:val="left"/>
      <w:pPr>
        <w:ind w:left="231" w:hanging="341"/>
      </w:pPr>
      <w:rPr>
        <w:rFonts w:hint="default"/>
        <w:lang w:val="nn-NO" w:eastAsia="en-US" w:bidi="ar-SA"/>
      </w:rPr>
    </w:lvl>
    <w:lvl w:ilvl="8" w:tplc="43161E04">
      <w:numFmt w:val="bullet"/>
      <w:lvlText w:val="•"/>
      <w:lvlJc w:val="left"/>
      <w:pPr>
        <w:ind w:left="143" w:hanging="341"/>
      </w:pPr>
      <w:rPr>
        <w:rFonts w:hint="default"/>
        <w:lang w:val="nn-NO" w:eastAsia="en-US" w:bidi="ar-SA"/>
      </w:rPr>
    </w:lvl>
  </w:abstractNum>
  <w:abstractNum w:abstractNumId="20" w15:restartNumberingAfterBreak="0">
    <w:nsid w:val="229B5332"/>
    <w:multiLevelType w:val="hybridMultilevel"/>
    <w:tmpl w:val="F2B48D6A"/>
    <w:lvl w:ilvl="0" w:tplc="B13CFEF8">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207CBF90">
      <w:numFmt w:val="bullet"/>
      <w:lvlText w:val="•"/>
      <w:lvlJc w:val="left"/>
      <w:pPr>
        <w:ind w:left="1803" w:hanging="341"/>
      </w:pPr>
      <w:rPr>
        <w:rFonts w:hint="default"/>
        <w:lang w:val="nn-NO" w:eastAsia="en-US" w:bidi="ar-SA"/>
      </w:rPr>
    </w:lvl>
    <w:lvl w:ilvl="2" w:tplc="9D60EBFC">
      <w:numFmt w:val="bullet"/>
      <w:lvlText w:val="•"/>
      <w:lvlJc w:val="left"/>
      <w:pPr>
        <w:ind w:left="2847" w:hanging="341"/>
      </w:pPr>
      <w:rPr>
        <w:rFonts w:hint="default"/>
        <w:lang w:val="nn-NO" w:eastAsia="en-US" w:bidi="ar-SA"/>
      </w:rPr>
    </w:lvl>
    <w:lvl w:ilvl="3" w:tplc="D22A4066">
      <w:numFmt w:val="bullet"/>
      <w:lvlText w:val="•"/>
      <w:lvlJc w:val="left"/>
      <w:pPr>
        <w:ind w:left="3891" w:hanging="341"/>
      </w:pPr>
      <w:rPr>
        <w:rFonts w:hint="default"/>
        <w:lang w:val="nn-NO" w:eastAsia="en-US" w:bidi="ar-SA"/>
      </w:rPr>
    </w:lvl>
    <w:lvl w:ilvl="4" w:tplc="E38C00D4">
      <w:numFmt w:val="bullet"/>
      <w:lvlText w:val="•"/>
      <w:lvlJc w:val="left"/>
      <w:pPr>
        <w:ind w:left="4935" w:hanging="341"/>
      </w:pPr>
      <w:rPr>
        <w:rFonts w:hint="default"/>
        <w:lang w:val="nn-NO" w:eastAsia="en-US" w:bidi="ar-SA"/>
      </w:rPr>
    </w:lvl>
    <w:lvl w:ilvl="5" w:tplc="FF24B712">
      <w:numFmt w:val="bullet"/>
      <w:lvlText w:val="•"/>
      <w:lvlJc w:val="left"/>
      <w:pPr>
        <w:ind w:left="5978" w:hanging="341"/>
      </w:pPr>
      <w:rPr>
        <w:rFonts w:hint="default"/>
        <w:lang w:val="nn-NO" w:eastAsia="en-US" w:bidi="ar-SA"/>
      </w:rPr>
    </w:lvl>
    <w:lvl w:ilvl="6" w:tplc="9D9E214E">
      <w:numFmt w:val="bullet"/>
      <w:lvlText w:val="•"/>
      <w:lvlJc w:val="left"/>
      <w:pPr>
        <w:ind w:left="7022" w:hanging="341"/>
      </w:pPr>
      <w:rPr>
        <w:rFonts w:hint="default"/>
        <w:lang w:val="nn-NO" w:eastAsia="en-US" w:bidi="ar-SA"/>
      </w:rPr>
    </w:lvl>
    <w:lvl w:ilvl="7" w:tplc="FB80EF34">
      <w:numFmt w:val="bullet"/>
      <w:lvlText w:val="•"/>
      <w:lvlJc w:val="left"/>
      <w:pPr>
        <w:ind w:left="8066" w:hanging="341"/>
      </w:pPr>
      <w:rPr>
        <w:rFonts w:hint="default"/>
        <w:lang w:val="nn-NO" w:eastAsia="en-US" w:bidi="ar-SA"/>
      </w:rPr>
    </w:lvl>
    <w:lvl w:ilvl="8" w:tplc="5936FE74">
      <w:numFmt w:val="bullet"/>
      <w:lvlText w:val="•"/>
      <w:lvlJc w:val="left"/>
      <w:pPr>
        <w:ind w:left="9110" w:hanging="341"/>
      </w:pPr>
      <w:rPr>
        <w:rFonts w:hint="default"/>
        <w:lang w:val="nn-NO" w:eastAsia="en-US" w:bidi="ar-SA"/>
      </w:rPr>
    </w:lvl>
  </w:abstractNum>
  <w:abstractNum w:abstractNumId="21" w15:restartNumberingAfterBreak="0">
    <w:nsid w:val="22E032E3"/>
    <w:multiLevelType w:val="hybridMultilevel"/>
    <w:tmpl w:val="CF2C6920"/>
    <w:lvl w:ilvl="0" w:tplc="78140CE6">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3B186A74">
      <w:numFmt w:val="bullet"/>
      <w:lvlText w:val="•"/>
      <w:lvlJc w:val="left"/>
      <w:pPr>
        <w:ind w:left="1195" w:hanging="341"/>
      </w:pPr>
      <w:rPr>
        <w:rFonts w:hint="default"/>
        <w:lang w:val="nn-NO" w:eastAsia="en-US" w:bidi="ar-SA"/>
      </w:rPr>
    </w:lvl>
    <w:lvl w:ilvl="2" w:tplc="4166555E">
      <w:numFmt w:val="bullet"/>
      <w:lvlText w:val="•"/>
      <w:lvlJc w:val="left"/>
      <w:pPr>
        <w:ind w:left="1630" w:hanging="341"/>
      </w:pPr>
      <w:rPr>
        <w:rFonts w:hint="default"/>
        <w:lang w:val="nn-NO" w:eastAsia="en-US" w:bidi="ar-SA"/>
      </w:rPr>
    </w:lvl>
    <w:lvl w:ilvl="3" w:tplc="4AF6371E">
      <w:numFmt w:val="bullet"/>
      <w:lvlText w:val="•"/>
      <w:lvlJc w:val="left"/>
      <w:pPr>
        <w:ind w:left="2065" w:hanging="341"/>
      </w:pPr>
      <w:rPr>
        <w:rFonts w:hint="default"/>
        <w:lang w:val="nn-NO" w:eastAsia="en-US" w:bidi="ar-SA"/>
      </w:rPr>
    </w:lvl>
    <w:lvl w:ilvl="4" w:tplc="E3D85AD0">
      <w:numFmt w:val="bullet"/>
      <w:lvlText w:val="•"/>
      <w:lvlJc w:val="left"/>
      <w:pPr>
        <w:ind w:left="2500" w:hanging="341"/>
      </w:pPr>
      <w:rPr>
        <w:rFonts w:hint="default"/>
        <w:lang w:val="nn-NO" w:eastAsia="en-US" w:bidi="ar-SA"/>
      </w:rPr>
    </w:lvl>
    <w:lvl w:ilvl="5" w:tplc="30745A4E">
      <w:numFmt w:val="bullet"/>
      <w:lvlText w:val="•"/>
      <w:lvlJc w:val="left"/>
      <w:pPr>
        <w:ind w:left="2936" w:hanging="341"/>
      </w:pPr>
      <w:rPr>
        <w:rFonts w:hint="default"/>
        <w:lang w:val="nn-NO" w:eastAsia="en-US" w:bidi="ar-SA"/>
      </w:rPr>
    </w:lvl>
    <w:lvl w:ilvl="6" w:tplc="BCCC8C46">
      <w:numFmt w:val="bullet"/>
      <w:lvlText w:val="•"/>
      <w:lvlJc w:val="left"/>
      <w:pPr>
        <w:ind w:left="3371" w:hanging="341"/>
      </w:pPr>
      <w:rPr>
        <w:rFonts w:hint="default"/>
        <w:lang w:val="nn-NO" w:eastAsia="en-US" w:bidi="ar-SA"/>
      </w:rPr>
    </w:lvl>
    <w:lvl w:ilvl="7" w:tplc="D304DFEE">
      <w:numFmt w:val="bullet"/>
      <w:lvlText w:val="•"/>
      <w:lvlJc w:val="left"/>
      <w:pPr>
        <w:ind w:left="3806" w:hanging="341"/>
      </w:pPr>
      <w:rPr>
        <w:rFonts w:hint="default"/>
        <w:lang w:val="nn-NO" w:eastAsia="en-US" w:bidi="ar-SA"/>
      </w:rPr>
    </w:lvl>
    <w:lvl w:ilvl="8" w:tplc="5DE8FDBE">
      <w:numFmt w:val="bullet"/>
      <w:lvlText w:val="•"/>
      <w:lvlJc w:val="left"/>
      <w:pPr>
        <w:ind w:left="4241" w:hanging="341"/>
      </w:pPr>
      <w:rPr>
        <w:rFonts w:hint="default"/>
        <w:lang w:val="nn-NO" w:eastAsia="en-US" w:bidi="ar-SA"/>
      </w:rPr>
    </w:lvl>
  </w:abstractNum>
  <w:abstractNum w:abstractNumId="22" w15:restartNumberingAfterBreak="0">
    <w:nsid w:val="24062272"/>
    <w:multiLevelType w:val="hybridMultilevel"/>
    <w:tmpl w:val="43BE243E"/>
    <w:lvl w:ilvl="0" w:tplc="CFCC56DE">
      <w:numFmt w:val="bullet"/>
      <w:lvlText w:val="►"/>
      <w:lvlJc w:val="left"/>
      <w:pPr>
        <w:ind w:left="569" w:hanging="341"/>
      </w:pPr>
      <w:rPr>
        <w:rFonts w:ascii="Arial Narrow" w:eastAsia="Arial Narrow" w:hAnsi="Arial Narrow" w:cs="Arial Narrow" w:hint="default"/>
        <w:b w:val="0"/>
        <w:bCs w:val="0"/>
        <w:i w:val="0"/>
        <w:iCs w:val="0"/>
        <w:spacing w:val="0"/>
        <w:w w:val="88"/>
        <w:sz w:val="16"/>
        <w:szCs w:val="16"/>
        <w:lang w:val="nn-NO" w:eastAsia="en-US" w:bidi="ar-SA"/>
      </w:rPr>
    </w:lvl>
    <w:lvl w:ilvl="1" w:tplc="E7BA77E2">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9D8C87B6">
      <w:numFmt w:val="bullet"/>
      <w:lvlText w:val="•"/>
      <w:lvlJc w:val="left"/>
      <w:pPr>
        <w:ind w:left="662" w:hanging="341"/>
      </w:pPr>
      <w:rPr>
        <w:rFonts w:hint="default"/>
        <w:lang w:val="nn-NO" w:eastAsia="en-US" w:bidi="ar-SA"/>
      </w:rPr>
    </w:lvl>
    <w:lvl w:ilvl="3" w:tplc="B3ECF146">
      <w:numFmt w:val="bullet"/>
      <w:lvlText w:val="•"/>
      <w:lvlJc w:val="left"/>
      <w:pPr>
        <w:ind w:left="565" w:hanging="341"/>
      </w:pPr>
      <w:rPr>
        <w:rFonts w:hint="default"/>
        <w:lang w:val="nn-NO" w:eastAsia="en-US" w:bidi="ar-SA"/>
      </w:rPr>
    </w:lvl>
    <w:lvl w:ilvl="4" w:tplc="A232F806">
      <w:numFmt w:val="bullet"/>
      <w:lvlText w:val="•"/>
      <w:lvlJc w:val="left"/>
      <w:pPr>
        <w:ind w:left="468" w:hanging="341"/>
      </w:pPr>
      <w:rPr>
        <w:rFonts w:hint="default"/>
        <w:lang w:val="nn-NO" w:eastAsia="en-US" w:bidi="ar-SA"/>
      </w:rPr>
    </w:lvl>
    <w:lvl w:ilvl="5" w:tplc="861A143E">
      <w:numFmt w:val="bullet"/>
      <w:lvlText w:val="•"/>
      <w:lvlJc w:val="left"/>
      <w:pPr>
        <w:ind w:left="371" w:hanging="341"/>
      </w:pPr>
      <w:rPr>
        <w:rFonts w:hint="default"/>
        <w:lang w:val="nn-NO" w:eastAsia="en-US" w:bidi="ar-SA"/>
      </w:rPr>
    </w:lvl>
    <w:lvl w:ilvl="6" w:tplc="D4AA27C2">
      <w:numFmt w:val="bullet"/>
      <w:lvlText w:val="•"/>
      <w:lvlJc w:val="left"/>
      <w:pPr>
        <w:ind w:left="274" w:hanging="341"/>
      </w:pPr>
      <w:rPr>
        <w:rFonts w:hint="default"/>
        <w:lang w:val="nn-NO" w:eastAsia="en-US" w:bidi="ar-SA"/>
      </w:rPr>
    </w:lvl>
    <w:lvl w:ilvl="7" w:tplc="A6606026">
      <w:numFmt w:val="bullet"/>
      <w:lvlText w:val="•"/>
      <w:lvlJc w:val="left"/>
      <w:pPr>
        <w:ind w:left="177" w:hanging="341"/>
      </w:pPr>
      <w:rPr>
        <w:rFonts w:hint="default"/>
        <w:lang w:val="nn-NO" w:eastAsia="en-US" w:bidi="ar-SA"/>
      </w:rPr>
    </w:lvl>
    <w:lvl w:ilvl="8" w:tplc="2EBC6DBA">
      <w:numFmt w:val="bullet"/>
      <w:lvlText w:val="•"/>
      <w:lvlJc w:val="left"/>
      <w:pPr>
        <w:ind w:left="80" w:hanging="341"/>
      </w:pPr>
      <w:rPr>
        <w:rFonts w:hint="default"/>
        <w:lang w:val="nn-NO" w:eastAsia="en-US" w:bidi="ar-SA"/>
      </w:rPr>
    </w:lvl>
  </w:abstractNum>
  <w:abstractNum w:abstractNumId="23" w15:restartNumberingAfterBreak="0">
    <w:nsid w:val="24800795"/>
    <w:multiLevelType w:val="hybridMultilevel"/>
    <w:tmpl w:val="02C6ABAC"/>
    <w:lvl w:ilvl="0" w:tplc="927631CA">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8E4677F0">
      <w:numFmt w:val="bullet"/>
      <w:lvlText w:val="•"/>
      <w:lvlJc w:val="left"/>
      <w:pPr>
        <w:ind w:left="1192" w:hanging="341"/>
      </w:pPr>
      <w:rPr>
        <w:rFonts w:hint="default"/>
        <w:lang w:val="nn-NO" w:eastAsia="en-US" w:bidi="ar-SA"/>
      </w:rPr>
    </w:lvl>
    <w:lvl w:ilvl="2" w:tplc="AB9E70AA">
      <w:numFmt w:val="bullet"/>
      <w:lvlText w:val="•"/>
      <w:lvlJc w:val="left"/>
      <w:pPr>
        <w:ind w:left="1625" w:hanging="341"/>
      </w:pPr>
      <w:rPr>
        <w:rFonts w:hint="default"/>
        <w:lang w:val="nn-NO" w:eastAsia="en-US" w:bidi="ar-SA"/>
      </w:rPr>
    </w:lvl>
    <w:lvl w:ilvl="3" w:tplc="A3849B26">
      <w:numFmt w:val="bullet"/>
      <w:lvlText w:val="•"/>
      <w:lvlJc w:val="left"/>
      <w:pPr>
        <w:ind w:left="2057" w:hanging="341"/>
      </w:pPr>
      <w:rPr>
        <w:rFonts w:hint="default"/>
        <w:lang w:val="nn-NO" w:eastAsia="en-US" w:bidi="ar-SA"/>
      </w:rPr>
    </w:lvl>
    <w:lvl w:ilvl="4" w:tplc="9C4CA788">
      <w:numFmt w:val="bullet"/>
      <w:lvlText w:val="•"/>
      <w:lvlJc w:val="left"/>
      <w:pPr>
        <w:ind w:left="2490" w:hanging="341"/>
      </w:pPr>
      <w:rPr>
        <w:rFonts w:hint="default"/>
        <w:lang w:val="nn-NO" w:eastAsia="en-US" w:bidi="ar-SA"/>
      </w:rPr>
    </w:lvl>
    <w:lvl w:ilvl="5" w:tplc="A7C6E50E">
      <w:numFmt w:val="bullet"/>
      <w:lvlText w:val="•"/>
      <w:lvlJc w:val="left"/>
      <w:pPr>
        <w:ind w:left="2922" w:hanging="341"/>
      </w:pPr>
      <w:rPr>
        <w:rFonts w:hint="default"/>
        <w:lang w:val="nn-NO" w:eastAsia="en-US" w:bidi="ar-SA"/>
      </w:rPr>
    </w:lvl>
    <w:lvl w:ilvl="6" w:tplc="C5B8A762">
      <w:numFmt w:val="bullet"/>
      <w:lvlText w:val="•"/>
      <w:lvlJc w:val="left"/>
      <w:pPr>
        <w:ind w:left="3355" w:hanging="341"/>
      </w:pPr>
      <w:rPr>
        <w:rFonts w:hint="default"/>
        <w:lang w:val="nn-NO" w:eastAsia="en-US" w:bidi="ar-SA"/>
      </w:rPr>
    </w:lvl>
    <w:lvl w:ilvl="7" w:tplc="D4C8A70A">
      <w:numFmt w:val="bullet"/>
      <w:lvlText w:val="•"/>
      <w:lvlJc w:val="left"/>
      <w:pPr>
        <w:ind w:left="3787" w:hanging="341"/>
      </w:pPr>
      <w:rPr>
        <w:rFonts w:hint="default"/>
        <w:lang w:val="nn-NO" w:eastAsia="en-US" w:bidi="ar-SA"/>
      </w:rPr>
    </w:lvl>
    <w:lvl w:ilvl="8" w:tplc="9E0470A0">
      <w:numFmt w:val="bullet"/>
      <w:lvlText w:val="•"/>
      <w:lvlJc w:val="left"/>
      <w:pPr>
        <w:ind w:left="4220" w:hanging="341"/>
      </w:pPr>
      <w:rPr>
        <w:rFonts w:hint="default"/>
        <w:lang w:val="nn-NO" w:eastAsia="en-US" w:bidi="ar-SA"/>
      </w:rPr>
    </w:lvl>
  </w:abstractNum>
  <w:abstractNum w:abstractNumId="24" w15:restartNumberingAfterBreak="0">
    <w:nsid w:val="272C0A3E"/>
    <w:multiLevelType w:val="hybridMultilevel"/>
    <w:tmpl w:val="6022777C"/>
    <w:lvl w:ilvl="0" w:tplc="607AA956">
      <w:numFmt w:val="bullet"/>
      <w:lvlText w:val="►"/>
      <w:lvlJc w:val="left"/>
      <w:pPr>
        <w:ind w:left="550" w:hanging="341"/>
      </w:pPr>
      <w:rPr>
        <w:rFonts w:ascii="Arial Narrow" w:eastAsia="Arial Narrow" w:hAnsi="Arial Narrow" w:cs="Arial Narrow" w:hint="default"/>
        <w:b w:val="0"/>
        <w:bCs w:val="0"/>
        <w:i w:val="0"/>
        <w:iCs w:val="0"/>
        <w:spacing w:val="0"/>
        <w:w w:val="88"/>
        <w:sz w:val="16"/>
        <w:szCs w:val="16"/>
        <w:lang w:val="nn-NO" w:eastAsia="en-US" w:bidi="ar-SA"/>
      </w:rPr>
    </w:lvl>
    <w:lvl w:ilvl="1" w:tplc="F8AEB13A">
      <w:numFmt w:val="bullet"/>
      <w:lvlText w:val="•"/>
      <w:lvlJc w:val="left"/>
      <w:pPr>
        <w:ind w:left="1107" w:hanging="341"/>
      </w:pPr>
      <w:rPr>
        <w:rFonts w:hint="default"/>
        <w:lang w:val="nn-NO" w:eastAsia="en-US" w:bidi="ar-SA"/>
      </w:rPr>
    </w:lvl>
    <w:lvl w:ilvl="2" w:tplc="73CE006C">
      <w:numFmt w:val="bullet"/>
      <w:lvlText w:val="•"/>
      <w:lvlJc w:val="left"/>
      <w:pPr>
        <w:ind w:left="1655" w:hanging="341"/>
      </w:pPr>
      <w:rPr>
        <w:rFonts w:hint="default"/>
        <w:lang w:val="nn-NO" w:eastAsia="en-US" w:bidi="ar-SA"/>
      </w:rPr>
    </w:lvl>
    <w:lvl w:ilvl="3" w:tplc="9050C620">
      <w:numFmt w:val="bullet"/>
      <w:lvlText w:val="•"/>
      <w:lvlJc w:val="left"/>
      <w:pPr>
        <w:ind w:left="2203" w:hanging="341"/>
      </w:pPr>
      <w:rPr>
        <w:rFonts w:hint="default"/>
        <w:lang w:val="nn-NO" w:eastAsia="en-US" w:bidi="ar-SA"/>
      </w:rPr>
    </w:lvl>
    <w:lvl w:ilvl="4" w:tplc="486E03B4">
      <w:numFmt w:val="bullet"/>
      <w:lvlText w:val="•"/>
      <w:lvlJc w:val="left"/>
      <w:pPr>
        <w:ind w:left="2751" w:hanging="341"/>
      </w:pPr>
      <w:rPr>
        <w:rFonts w:hint="default"/>
        <w:lang w:val="nn-NO" w:eastAsia="en-US" w:bidi="ar-SA"/>
      </w:rPr>
    </w:lvl>
    <w:lvl w:ilvl="5" w:tplc="57C6B9F0">
      <w:numFmt w:val="bullet"/>
      <w:lvlText w:val="•"/>
      <w:lvlJc w:val="left"/>
      <w:pPr>
        <w:ind w:left="3299" w:hanging="341"/>
      </w:pPr>
      <w:rPr>
        <w:rFonts w:hint="default"/>
        <w:lang w:val="nn-NO" w:eastAsia="en-US" w:bidi="ar-SA"/>
      </w:rPr>
    </w:lvl>
    <w:lvl w:ilvl="6" w:tplc="DC589CAC">
      <w:numFmt w:val="bullet"/>
      <w:lvlText w:val="•"/>
      <w:lvlJc w:val="left"/>
      <w:pPr>
        <w:ind w:left="3846" w:hanging="341"/>
      </w:pPr>
      <w:rPr>
        <w:rFonts w:hint="default"/>
        <w:lang w:val="nn-NO" w:eastAsia="en-US" w:bidi="ar-SA"/>
      </w:rPr>
    </w:lvl>
    <w:lvl w:ilvl="7" w:tplc="0EFC3856">
      <w:numFmt w:val="bullet"/>
      <w:lvlText w:val="•"/>
      <w:lvlJc w:val="left"/>
      <w:pPr>
        <w:ind w:left="4394" w:hanging="341"/>
      </w:pPr>
      <w:rPr>
        <w:rFonts w:hint="default"/>
        <w:lang w:val="nn-NO" w:eastAsia="en-US" w:bidi="ar-SA"/>
      </w:rPr>
    </w:lvl>
    <w:lvl w:ilvl="8" w:tplc="8A6CCF72">
      <w:numFmt w:val="bullet"/>
      <w:lvlText w:val="•"/>
      <w:lvlJc w:val="left"/>
      <w:pPr>
        <w:ind w:left="4942" w:hanging="341"/>
      </w:pPr>
      <w:rPr>
        <w:rFonts w:hint="default"/>
        <w:lang w:val="nn-NO" w:eastAsia="en-US" w:bidi="ar-SA"/>
      </w:rPr>
    </w:lvl>
  </w:abstractNum>
  <w:abstractNum w:abstractNumId="25" w15:restartNumberingAfterBreak="0">
    <w:nsid w:val="283E1933"/>
    <w:multiLevelType w:val="hybridMultilevel"/>
    <w:tmpl w:val="FD0C3CC6"/>
    <w:lvl w:ilvl="0" w:tplc="F4AC2FA4">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FED255D4">
      <w:numFmt w:val="bullet"/>
      <w:lvlText w:val="•"/>
      <w:lvlJc w:val="left"/>
      <w:pPr>
        <w:ind w:left="1803" w:hanging="341"/>
      </w:pPr>
      <w:rPr>
        <w:rFonts w:hint="default"/>
        <w:lang w:val="nn-NO" w:eastAsia="en-US" w:bidi="ar-SA"/>
      </w:rPr>
    </w:lvl>
    <w:lvl w:ilvl="2" w:tplc="1B222D5A">
      <w:numFmt w:val="bullet"/>
      <w:lvlText w:val="•"/>
      <w:lvlJc w:val="left"/>
      <w:pPr>
        <w:ind w:left="2847" w:hanging="341"/>
      </w:pPr>
      <w:rPr>
        <w:rFonts w:hint="default"/>
        <w:lang w:val="nn-NO" w:eastAsia="en-US" w:bidi="ar-SA"/>
      </w:rPr>
    </w:lvl>
    <w:lvl w:ilvl="3" w:tplc="4F12DADA">
      <w:numFmt w:val="bullet"/>
      <w:lvlText w:val="•"/>
      <w:lvlJc w:val="left"/>
      <w:pPr>
        <w:ind w:left="3891" w:hanging="341"/>
      </w:pPr>
      <w:rPr>
        <w:rFonts w:hint="default"/>
        <w:lang w:val="nn-NO" w:eastAsia="en-US" w:bidi="ar-SA"/>
      </w:rPr>
    </w:lvl>
    <w:lvl w:ilvl="4" w:tplc="57F84162">
      <w:numFmt w:val="bullet"/>
      <w:lvlText w:val="•"/>
      <w:lvlJc w:val="left"/>
      <w:pPr>
        <w:ind w:left="4935" w:hanging="341"/>
      </w:pPr>
      <w:rPr>
        <w:rFonts w:hint="default"/>
        <w:lang w:val="nn-NO" w:eastAsia="en-US" w:bidi="ar-SA"/>
      </w:rPr>
    </w:lvl>
    <w:lvl w:ilvl="5" w:tplc="ABC64202">
      <w:numFmt w:val="bullet"/>
      <w:lvlText w:val="•"/>
      <w:lvlJc w:val="left"/>
      <w:pPr>
        <w:ind w:left="5978" w:hanging="341"/>
      </w:pPr>
      <w:rPr>
        <w:rFonts w:hint="default"/>
        <w:lang w:val="nn-NO" w:eastAsia="en-US" w:bidi="ar-SA"/>
      </w:rPr>
    </w:lvl>
    <w:lvl w:ilvl="6" w:tplc="B3F68F08">
      <w:numFmt w:val="bullet"/>
      <w:lvlText w:val="•"/>
      <w:lvlJc w:val="left"/>
      <w:pPr>
        <w:ind w:left="7022" w:hanging="341"/>
      </w:pPr>
      <w:rPr>
        <w:rFonts w:hint="default"/>
        <w:lang w:val="nn-NO" w:eastAsia="en-US" w:bidi="ar-SA"/>
      </w:rPr>
    </w:lvl>
    <w:lvl w:ilvl="7" w:tplc="D05CE762">
      <w:numFmt w:val="bullet"/>
      <w:lvlText w:val="•"/>
      <w:lvlJc w:val="left"/>
      <w:pPr>
        <w:ind w:left="8066" w:hanging="341"/>
      </w:pPr>
      <w:rPr>
        <w:rFonts w:hint="default"/>
        <w:lang w:val="nn-NO" w:eastAsia="en-US" w:bidi="ar-SA"/>
      </w:rPr>
    </w:lvl>
    <w:lvl w:ilvl="8" w:tplc="1E6C9D82">
      <w:numFmt w:val="bullet"/>
      <w:lvlText w:val="•"/>
      <w:lvlJc w:val="left"/>
      <w:pPr>
        <w:ind w:left="9110" w:hanging="341"/>
      </w:pPr>
      <w:rPr>
        <w:rFonts w:hint="default"/>
        <w:lang w:val="nn-NO" w:eastAsia="en-US" w:bidi="ar-SA"/>
      </w:rPr>
    </w:lvl>
  </w:abstractNum>
  <w:abstractNum w:abstractNumId="26" w15:restartNumberingAfterBreak="0">
    <w:nsid w:val="28742DB8"/>
    <w:multiLevelType w:val="hybridMultilevel"/>
    <w:tmpl w:val="2F788A06"/>
    <w:lvl w:ilvl="0" w:tplc="9774C97E">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A5F6677C">
      <w:numFmt w:val="bullet"/>
      <w:lvlText w:val="•"/>
      <w:lvlJc w:val="left"/>
      <w:pPr>
        <w:ind w:left="1196" w:hanging="341"/>
      </w:pPr>
      <w:rPr>
        <w:rFonts w:hint="default"/>
        <w:lang w:val="nn-NO" w:eastAsia="en-US" w:bidi="ar-SA"/>
      </w:rPr>
    </w:lvl>
    <w:lvl w:ilvl="2" w:tplc="6D6E7972">
      <w:numFmt w:val="bullet"/>
      <w:lvlText w:val="•"/>
      <w:lvlJc w:val="left"/>
      <w:pPr>
        <w:ind w:left="1632" w:hanging="341"/>
      </w:pPr>
      <w:rPr>
        <w:rFonts w:hint="default"/>
        <w:lang w:val="nn-NO" w:eastAsia="en-US" w:bidi="ar-SA"/>
      </w:rPr>
    </w:lvl>
    <w:lvl w:ilvl="3" w:tplc="6AD4B108">
      <w:numFmt w:val="bullet"/>
      <w:lvlText w:val="•"/>
      <w:lvlJc w:val="left"/>
      <w:pPr>
        <w:ind w:left="2068" w:hanging="341"/>
      </w:pPr>
      <w:rPr>
        <w:rFonts w:hint="default"/>
        <w:lang w:val="nn-NO" w:eastAsia="en-US" w:bidi="ar-SA"/>
      </w:rPr>
    </w:lvl>
    <w:lvl w:ilvl="4" w:tplc="1BFC1B7E">
      <w:numFmt w:val="bullet"/>
      <w:lvlText w:val="•"/>
      <w:lvlJc w:val="left"/>
      <w:pPr>
        <w:ind w:left="2504" w:hanging="341"/>
      </w:pPr>
      <w:rPr>
        <w:rFonts w:hint="default"/>
        <w:lang w:val="nn-NO" w:eastAsia="en-US" w:bidi="ar-SA"/>
      </w:rPr>
    </w:lvl>
    <w:lvl w:ilvl="5" w:tplc="3052038E">
      <w:numFmt w:val="bullet"/>
      <w:lvlText w:val="•"/>
      <w:lvlJc w:val="left"/>
      <w:pPr>
        <w:ind w:left="2940" w:hanging="341"/>
      </w:pPr>
      <w:rPr>
        <w:rFonts w:hint="default"/>
        <w:lang w:val="nn-NO" w:eastAsia="en-US" w:bidi="ar-SA"/>
      </w:rPr>
    </w:lvl>
    <w:lvl w:ilvl="6" w:tplc="B83EA404">
      <w:numFmt w:val="bullet"/>
      <w:lvlText w:val="•"/>
      <w:lvlJc w:val="left"/>
      <w:pPr>
        <w:ind w:left="3376" w:hanging="341"/>
      </w:pPr>
      <w:rPr>
        <w:rFonts w:hint="default"/>
        <w:lang w:val="nn-NO" w:eastAsia="en-US" w:bidi="ar-SA"/>
      </w:rPr>
    </w:lvl>
    <w:lvl w:ilvl="7" w:tplc="B31E205A">
      <w:numFmt w:val="bullet"/>
      <w:lvlText w:val="•"/>
      <w:lvlJc w:val="left"/>
      <w:pPr>
        <w:ind w:left="3812" w:hanging="341"/>
      </w:pPr>
      <w:rPr>
        <w:rFonts w:hint="default"/>
        <w:lang w:val="nn-NO" w:eastAsia="en-US" w:bidi="ar-SA"/>
      </w:rPr>
    </w:lvl>
    <w:lvl w:ilvl="8" w:tplc="6B46CE2A">
      <w:numFmt w:val="bullet"/>
      <w:lvlText w:val="•"/>
      <w:lvlJc w:val="left"/>
      <w:pPr>
        <w:ind w:left="4248" w:hanging="341"/>
      </w:pPr>
      <w:rPr>
        <w:rFonts w:hint="default"/>
        <w:lang w:val="nn-NO" w:eastAsia="en-US" w:bidi="ar-SA"/>
      </w:rPr>
    </w:lvl>
  </w:abstractNum>
  <w:abstractNum w:abstractNumId="27" w15:restartNumberingAfterBreak="0">
    <w:nsid w:val="288C4E4B"/>
    <w:multiLevelType w:val="hybridMultilevel"/>
    <w:tmpl w:val="93B63EE4"/>
    <w:lvl w:ilvl="0" w:tplc="FC4EC336">
      <w:numFmt w:val="bullet"/>
      <w:lvlText w:val="►"/>
      <w:lvlJc w:val="left"/>
      <w:pPr>
        <w:ind w:left="557" w:hanging="341"/>
      </w:pPr>
      <w:rPr>
        <w:rFonts w:ascii="Arial Narrow" w:eastAsia="Arial Narrow" w:hAnsi="Arial Narrow" w:cs="Arial Narrow" w:hint="default"/>
        <w:b w:val="0"/>
        <w:bCs w:val="0"/>
        <w:i w:val="0"/>
        <w:iCs w:val="0"/>
        <w:spacing w:val="0"/>
        <w:w w:val="88"/>
        <w:sz w:val="16"/>
        <w:szCs w:val="16"/>
        <w:lang w:val="nn-NO" w:eastAsia="en-US" w:bidi="ar-SA"/>
      </w:rPr>
    </w:lvl>
    <w:lvl w:ilvl="1" w:tplc="65BE8CFC">
      <w:numFmt w:val="bullet"/>
      <w:lvlText w:val="•"/>
      <w:lvlJc w:val="left"/>
      <w:pPr>
        <w:ind w:left="1108" w:hanging="341"/>
      </w:pPr>
      <w:rPr>
        <w:rFonts w:hint="default"/>
        <w:lang w:val="nn-NO" w:eastAsia="en-US" w:bidi="ar-SA"/>
      </w:rPr>
    </w:lvl>
    <w:lvl w:ilvl="2" w:tplc="2D766BCA">
      <w:numFmt w:val="bullet"/>
      <w:lvlText w:val="•"/>
      <w:lvlJc w:val="left"/>
      <w:pPr>
        <w:ind w:left="1657" w:hanging="341"/>
      </w:pPr>
      <w:rPr>
        <w:rFonts w:hint="default"/>
        <w:lang w:val="nn-NO" w:eastAsia="en-US" w:bidi="ar-SA"/>
      </w:rPr>
    </w:lvl>
    <w:lvl w:ilvl="3" w:tplc="B24C9440">
      <w:numFmt w:val="bullet"/>
      <w:lvlText w:val="•"/>
      <w:lvlJc w:val="left"/>
      <w:pPr>
        <w:ind w:left="2205" w:hanging="341"/>
      </w:pPr>
      <w:rPr>
        <w:rFonts w:hint="default"/>
        <w:lang w:val="nn-NO" w:eastAsia="en-US" w:bidi="ar-SA"/>
      </w:rPr>
    </w:lvl>
    <w:lvl w:ilvl="4" w:tplc="E6C83228">
      <w:numFmt w:val="bullet"/>
      <w:lvlText w:val="•"/>
      <w:lvlJc w:val="left"/>
      <w:pPr>
        <w:ind w:left="2754" w:hanging="341"/>
      </w:pPr>
      <w:rPr>
        <w:rFonts w:hint="default"/>
        <w:lang w:val="nn-NO" w:eastAsia="en-US" w:bidi="ar-SA"/>
      </w:rPr>
    </w:lvl>
    <w:lvl w:ilvl="5" w:tplc="8228C764">
      <w:numFmt w:val="bullet"/>
      <w:lvlText w:val="•"/>
      <w:lvlJc w:val="left"/>
      <w:pPr>
        <w:ind w:left="3302" w:hanging="341"/>
      </w:pPr>
      <w:rPr>
        <w:rFonts w:hint="default"/>
        <w:lang w:val="nn-NO" w:eastAsia="en-US" w:bidi="ar-SA"/>
      </w:rPr>
    </w:lvl>
    <w:lvl w:ilvl="6" w:tplc="F1AE5048">
      <w:numFmt w:val="bullet"/>
      <w:lvlText w:val="•"/>
      <w:lvlJc w:val="left"/>
      <w:pPr>
        <w:ind w:left="3851" w:hanging="341"/>
      </w:pPr>
      <w:rPr>
        <w:rFonts w:hint="default"/>
        <w:lang w:val="nn-NO" w:eastAsia="en-US" w:bidi="ar-SA"/>
      </w:rPr>
    </w:lvl>
    <w:lvl w:ilvl="7" w:tplc="4E4E5788">
      <w:numFmt w:val="bullet"/>
      <w:lvlText w:val="•"/>
      <w:lvlJc w:val="left"/>
      <w:pPr>
        <w:ind w:left="4399" w:hanging="341"/>
      </w:pPr>
      <w:rPr>
        <w:rFonts w:hint="default"/>
        <w:lang w:val="nn-NO" w:eastAsia="en-US" w:bidi="ar-SA"/>
      </w:rPr>
    </w:lvl>
    <w:lvl w:ilvl="8" w:tplc="6442B094">
      <w:numFmt w:val="bullet"/>
      <w:lvlText w:val="•"/>
      <w:lvlJc w:val="left"/>
      <w:pPr>
        <w:ind w:left="4948" w:hanging="341"/>
      </w:pPr>
      <w:rPr>
        <w:rFonts w:hint="default"/>
        <w:lang w:val="nn-NO" w:eastAsia="en-US" w:bidi="ar-SA"/>
      </w:rPr>
    </w:lvl>
  </w:abstractNum>
  <w:abstractNum w:abstractNumId="28" w15:restartNumberingAfterBreak="0">
    <w:nsid w:val="298B796E"/>
    <w:multiLevelType w:val="hybridMultilevel"/>
    <w:tmpl w:val="8EAE468E"/>
    <w:lvl w:ilvl="0" w:tplc="251CEFBE">
      <w:numFmt w:val="bullet"/>
      <w:lvlText w:val="►"/>
      <w:lvlJc w:val="left"/>
      <w:pPr>
        <w:ind w:left="573" w:hanging="341"/>
      </w:pPr>
      <w:rPr>
        <w:rFonts w:ascii="Arial Narrow" w:eastAsia="Arial Narrow" w:hAnsi="Arial Narrow" w:cs="Arial Narrow" w:hint="default"/>
        <w:b w:val="0"/>
        <w:bCs w:val="0"/>
        <w:i w:val="0"/>
        <w:iCs w:val="0"/>
        <w:spacing w:val="0"/>
        <w:w w:val="88"/>
        <w:sz w:val="16"/>
        <w:szCs w:val="16"/>
        <w:lang w:val="nn-NO" w:eastAsia="en-US" w:bidi="ar-SA"/>
      </w:rPr>
    </w:lvl>
    <w:lvl w:ilvl="1" w:tplc="01FECB8E">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C0867296">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3" w:tplc="7C8468D0">
      <w:numFmt w:val="bullet"/>
      <w:lvlText w:val="•"/>
      <w:lvlJc w:val="left"/>
      <w:pPr>
        <w:ind w:left="799" w:hanging="160"/>
      </w:pPr>
      <w:rPr>
        <w:rFonts w:hint="default"/>
        <w:lang w:val="nn-NO" w:eastAsia="en-US" w:bidi="ar-SA"/>
      </w:rPr>
    </w:lvl>
    <w:lvl w:ilvl="4" w:tplc="7E8075F2">
      <w:numFmt w:val="bullet"/>
      <w:lvlText w:val="•"/>
      <w:lvlJc w:val="left"/>
      <w:pPr>
        <w:ind w:left="679" w:hanging="160"/>
      </w:pPr>
      <w:rPr>
        <w:rFonts w:hint="default"/>
        <w:lang w:val="nn-NO" w:eastAsia="en-US" w:bidi="ar-SA"/>
      </w:rPr>
    </w:lvl>
    <w:lvl w:ilvl="5" w:tplc="616A7704">
      <w:numFmt w:val="bullet"/>
      <w:lvlText w:val="•"/>
      <w:lvlJc w:val="left"/>
      <w:pPr>
        <w:ind w:left="558" w:hanging="160"/>
      </w:pPr>
      <w:rPr>
        <w:rFonts w:hint="default"/>
        <w:lang w:val="nn-NO" w:eastAsia="en-US" w:bidi="ar-SA"/>
      </w:rPr>
    </w:lvl>
    <w:lvl w:ilvl="6" w:tplc="568E0270">
      <w:numFmt w:val="bullet"/>
      <w:lvlText w:val="•"/>
      <w:lvlJc w:val="left"/>
      <w:pPr>
        <w:ind w:left="438" w:hanging="160"/>
      </w:pPr>
      <w:rPr>
        <w:rFonts w:hint="default"/>
        <w:lang w:val="nn-NO" w:eastAsia="en-US" w:bidi="ar-SA"/>
      </w:rPr>
    </w:lvl>
    <w:lvl w:ilvl="7" w:tplc="BBC4D568">
      <w:numFmt w:val="bullet"/>
      <w:lvlText w:val="•"/>
      <w:lvlJc w:val="left"/>
      <w:pPr>
        <w:ind w:left="317" w:hanging="160"/>
      </w:pPr>
      <w:rPr>
        <w:rFonts w:hint="default"/>
        <w:lang w:val="nn-NO" w:eastAsia="en-US" w:bidi="ar-SA"/>
      </w:rPr>
    </w:lvl>
    <w:lvl w:ilvl="8" w:tplc="9AE612C2">
      <w:numFmt w:val="bullet"/>
      <w:lvlText w:val="•"/>
      <w:lvlJc w:val="left"/>
      <w:pPr>
        <w:ind w:left="197" w:hanging="160"/>
      </w:pPr>
      <w:rPr>
        <w:rFonts w:hint="default"/>
        <w:lang w:val="nn-NO" w:eastAsia="en-US" w:bidi="ar-SA"/>
      </w:rPr>
    </w:lvl>
  </w:abstractNum>
  <w:abstractNum w:abstractNumId="29" w15:restartNumberingAfterBreak="0">
    <w:nsid w:val="2DE901AD"/>
    <w:multiLevelType w:val="hybridMultilevel"/>
    <w:tmpl w:val="DAF47A4C"/>
    <w:lvl w:ilvl="0" w:tplc="2824560A">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2536F038">
      <w:numFmt w:val="bullet"/>
      <w:lvlText w:val="•"/>
      <w:lvlJc w:val="left"/>
      <w:pPr>
        <w:ind w:left="1194" w:hanging="341"/>
      </w:pPr>
      <w:rPr>
        <w:rFonts w:hint="default"/>
        <w:lang w:val="nn-NO" w:eastAsia="en-US" w:bidi="ar-SA"/>
      </w:rPr>
    </w:lvl>
    <w:lvl w:ilvl="2" w:tplc="2BF249FA">
      <w:numFmt w:val="bullet"/>
      <w:lvlText w:val="•"/>
      <w:lvlJc w:val="left"/>
      <w:pPr>
        <w:ind w:left="1629" w:hanging="341"/>
      </w:pPr>
      <w:rPr>
        <w:rFonts w:hint="default"/>
        <w:lang w:val="nn-NO" w:eastAsia="en-US" w:bidi="ar-SA"/>
      </w:rPr>
    </w:lvl>
    <w:lvl w:ilvl="3" w:tplc="4C04B570">
      <w:numFmt w:val="bullet"/>
      <w:lvlText w:val="•"/>
      <w:lvlJc w:val="left"/>
      <w:pPr>
        <w:ind w:left="2064" w:hanging="341"/>
      </w:pPr>
      <w:rPr>
        <w:rFonts w:hint="default"/>
        <w:lang w:val="nn-NO" w:eastAsia="en-US" w:bidi="ar-SA"/>
      </w:rPr>
    </w:lvl>
    <w:lvl w:ilvl="4" w:tplc="32F8C658">
      <w:numFmt w:val="bullet"/>
      <w:lvlText w:val="•"/>
      <w:lvlJc w:val="left"/>
      <w:pPr>
        <w:ind w:left="2498" w:hanging="341"/>
      </w:pPr>
      <w:rPr>
        <w:rFonts w:hint="default"/>
        <w:lang w:val="nn-NO" w:eastAsia="en-US" w:bidi="ar-SA"/>
      </w:rPr>
    </w:lvl>
    <w:lvl w:ilvl="5" w:tplc="A386FF66">
      <w:numFmt w:val="bullet"/>
      <w:lvlText w:val="•"/>
      <w:lvlJc w:val="left"/>
      <w:pPr>
        <w:ind w:left="2933" w:hanging="341"/>
      </w:pPr>
      <w:rPr>
        <w:rFonts w:hint="default"/>
        <w:lang w:val="nn-NO" w:eastAsia="en-US" w:bidi="ar-SA"/>
      </w:rPr>
    </w:lvl>
    <w:lvl w:ilvl="6" w:tplc="85162824">
      <w:numFmt w:val="bullet"/>
      <w:lvlText w:val="•"/>
      <w:lvlJc w:val="left"/>
      <w:pPr>
        <w:ind w:left="3368" w:hanging="341"/>
      </w:pPr>
      <w:rPr>
        <w:rFonts w:hint="default"/>
        <w:lang w:val="nn-NO" w:eastAsia="en-US" w:bidi="ar-SA"/>
      </w:rPr>
    </w:lvl>
    <w:lvl w:ilvl="7" w:tplc="73760208">
      <w:numFmt w:val="bullet"/>
      <w:lvlText w:val="•"/>
      <w:lvlJc w:val="left"/>
      <w:pPr>
        <w:ind w:left="3802" w:hanging="341"/>
      </w:pPr>
      <w:rPr>
        <w:rFonts w:hint="default"/>
        <w:lang w:val="nn-NO" w:eastAsia="en-US" w:bidi="ar-SA"/>
      </w:rPr>
    </w:lvl>
    <w:lvl w:ilvl="8" w:tplc="475E3C1C">
      <w:numFmt w:val="bullet"/>
      <w:lvlText w:val="•"/>
      <w:lvlJc w:val="left"/>
      <w:pPr>
        <w:ind w:left="4237" w:hanging="341"/>
      </w:pPr>
      <w:rPr>
        <w:rFonts w:hint="default"/>
        <w:lang w:val="nn-NO" w:eastAsia="en-US" w:bidi="ar-SA"/>
      </w:rPr>
    </w:lvl>
  </w:abstractNum>
  <w:abstractNum w:abstractNumId="30" w15:restartNumberingAfterBreak="0">
    <w:nsid w:val="2E0816B5"/>
    <w:multiLevelType w:val="hybridMultilevel"/>
    <w:tmpl w:val="A1EEA08E"/>
    <w:lvl w:ilvl="0" w:tplc="F022DC4C">
      <w:numFmt w:val="bullet"/>
      <w:lvlText w:val="►"/>
      <w:lvlJc w:val="left"/>
      <w:pPr>
        <w:ind w:left="549" w:hanging="341"/>
      </w:pPr>
      <w:rPr>
        <w:rFonts w:ascii="Arial Narrow" w:eastAsia="Arial Narrow" w:hAnsi="Arial Narrow" w:cs="Arial Narrow" w:hint="default"/>
        <w:b w:val="0"/>
        <w:bCs w:val="0"/>
        <w:i w:val="0"/>
        <w:iCs w:val="0"/>
        <w:spacing w:val="0"/>
        <w:w w:val="88"/>
        <w:sz w:val="16"/>
        <w:szCs w:val="16"/>
        <w:lang w:val="nn-NO" w:eastAsia="en-US" w:bidi="ar-SA"/>
      </w:rPr>
    </w:lvl>
    <w:lvl w:ilvl="1" w:tplc="D80865C8">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44889C80">
      <w:numFmt w:val="bullet"/>
      <w:lvlText w:val="•"/>
      <w:lvlJc w:val="left"/>
      <w:pPr>
        <w:ind w:left="660" w:hanging="341"/>
      </w:pPr>
      <w:rPr>
        <w:rFonts w:hint="default"/>
        <w:lang w:val="nn-NO" w:eastAsia="en-US" w:bidi="ar-SA"/>
      </w:rPr>
    </w:lvl>
    <w:lvl w:ilvl="3" w:tplc="448E8BE0">
      <w:numFmt w:val="bullet"/>
      <w:lvlText w:val="•"/>
      <w:lvlJc w:val="left"/>
      <w:pPr>
        <w:ind w:left="561" w:hanging="341"/>
      </w:pPr>
      <w:rPr>
        <w:rFonts w:hint="default"/>
        <w:lang w:val="nn-NO" w:eastAsia="en-US" w:bidi="ar-SA"/>
      </w:rPr>
    </w:lvl>
    <w:lvl w:ilvl="4" w:tplc="90849594">
      <w:numFmt w:val="bullet"/>
      <w:lvlText w:val="•"/>
      <w:lvlJc w:val="left"/>
      <w:pPr>
        <w:ind w:left="461" w:hanging="341"/>
      </w:pPr>
      <w:rPr>
        <w:rFonts w:hint="default"/>
        <w:lang w:val="nn-NO" w:eastAsia="en-US" w:bidi="ar-SA"/>
      </w:rPr>
    </w:lvl>
    <w:lvl w:ilvl="5" w:tplc="BE1CDE80">
      <w:numFmt w:val="bullet"/>
      <w:lvlText w:val="•"/>
      <w:lvlJc w:val="left"/>
      <w:pPr>
        <w:ind w:left="362" w:hanging="341"/>
      </w:pPr>
      <w:rPr>
        <w:rFonts w:hint="default"/>
        <w:lang w:val="nn-NO" w:eastAsia="en-US" w:bidi="ar-SA"/>
      </w:rPr>
    </w:lvl>
    <w:lvl w:ilvl="6" w:tplc="7B6AF00E">
      <w:numFmt w:val="bullet"/>
      <w:lvlText w:val="•"/>
      <w:lvlJc w:val="left"/>
      <w:pPr>
        <w:ind w:left="262" w:hanging="341"/>
      </w:pPr>
      <w:rPr>
        <w:rFonts w:hint="default"/>
        <w:lang w:val="nn-NO" w:eastAsia="en-US" w:bidi="ar-SA"/>
      </w:rPr>
    </w:lvl>
    <w:lvl w:ilvl="7" w:tplc="0BA41384">
      <w:numFmt w:val="bullet"/>
      <w:lvlText w:val="•"/>
      <w:lvlJc w:val="left"/>
      <w:pPr>
        <w:ind w:left="163" w:hanging="341"/>
      </w:pPr>
      <w:rPr>
        <w:rFonts w:hint="default"/>
        <w:lang w:val="nn-NO" w:eastAsia="en-US" w:bidi="ar-SA"/>
      </w:rPr>
    </w:lvl>
    <w:lvl w:ilvl="8" w:tplc="13F04DC0">
      <w:numFmt w:val="bullet"/>
      <w:lvlText w:val="•"/>
      <w:lvlJc w:val="left"/>
      <w:pPr>
        <w:ind w:left="63" w:hanging="341"/>
      </w:pPr>
      <w:rPr>
        <w:rFonts w:hint="default"/>
        <w:lang w:val="nn-NO" w:eastAsia="en-US" w:bidi="ar-SA"/>
      </w:rPr>
    </w:lvl>
  </w:abstractNum>
  <w:abstractNum w:abstractNumId="31" w15:restartNumberingAfterBreak="0">
    <w:nsid w:val="2E12302F"/>
    <w:multiLevelType w:val="hybridMultilevel"/>
    <w:tmpl w:val="5F221504"/>
    <w:lvl w:ilvl="0" w:tplc="7EC84242">
      <w:numFmt w:val="bullet"/>
      <w:lvlText w:val="►"/>
      <w:lvlJc w:val="left"/>
      <w:pPr>
        <w:ind w:left="572" w:hanging="341"/>
      </w:pPr>
      <w:rPr>
        <w:rFonts w:ascii="Arial Narrow" w:eastAsia="Arial Narrow" w:hAnsi="Arial Narrow" w:cs="Arial Narrow" w:hint="default"/>
        <w:b w:val="0"/>
        <w:bCs w:val="0"/>
        <w:i w:val="0"/>
        <w:iCs w:val="0"/>
        <w:spacing w:val="0"/>
        <w:w w:val="88"/>
        <w:sz w:val="16"/>
        <w:szCs w:val="16"/>
        <w:lang w:val="nn-NO" w:eastAsia="en-US" w:bidi="ar-SA"/>
      </w:rPr>
    </w:lvl>
    <w:lvl w:ilvl="1" w:tplc="6714D9AE">
      <w:numFmt w:val="bullet"/>
      <w:lvlText w:val="•"/>
      <w:lvlJc w:val="left"/>
      <w:pPr>
        <w:ind w:left="1128" w:hanging="341"/>
      </w:pPr>
      <w:rPr>
        <w:rFonts w:hint="default"/>
        <w:lang w:val="nn-NO" w:eastAsia="en-US" w:bidi="ar-SA"/>
      </w:rPr>
    </w:lvl>
    <w:lvl w:ilvl="2" w:tplc="85D24CB2">
      <w:numFmt w:val="bullet"/>
      <w:lvlText w:val="•"/>
      <w:lvlJc w:val="left"/>
      <w:pPr>
        <w:ind w:left="1676" w:hanging="341"/>
      </w:pPr>
      <w:rPr>
        <w:rFonts w:hint="default"/>
        <w:lang w:val="nn-NO" w:eastAsia="en-US" w:bidi="ar-SA"/>
      </w:rPr>
    </w:lvl>
    <w:lvl w:ilvl="3" w:tplc="C4BC0E78">
      <w:numFmt w:val="bullet"/>
      <w:lvlText w:val="•"/>
      <w:lvlJc w:val="left"/>
      <w:pPr>
        <w:ind w:left="2224" w:hanging="341"/>
      </w:pPr>
      <w:rPr>
        <w:rFonts w:hint="default"/>
        <w:lang w:val="nn-NO" w:eastAsia="en-US" w:bidi="ar-SA"/>
      </w:rPr>
    </w:lvl>
    <w:lvl w:ilvl="4" w:tplc="82F80A00">
      <w:numFmt w:val="bullet"/>
      <w:lvlText w:val="•"/>
      <w:lvlJc w:val="left"/>
      <w:pPr>
        <w:ind w:left="2772" w:hanging="341"/>
      </w:pPr>
      <w:rPr>
        <w:rFonts w:hint="default"/>
        <w:lang w:val="nn-NO" w:eastAsia="en-US" w:bidi="ar-SA"/>
      </w:rPr>
    </w:lvl>
    <w:lvl w:ilvl="5" w:tplc="05D894BC">
      <w:numFmt w:val="bullet"/>
      <w:lvlText w:val="•"/>
      <w:lvlJc w:val="left"/>
      <w:pPr>
        <w:ind w:left="3320" w:hanging="341"/>
      </w:pPr>
      <w:rPr>
        <w:rFonts w:hint="default"/>
        <w:lang w:val="nn-NO" w:eastAsia="en-US" w:bidi="ar-SA"/>
      </w:rPr>
    </w:lvl>
    <w:lvl w:ilvl="6" w:tplc="845080A6">
      <w:numFmt w:val="bullet"/>
      <w:lvlText w:val="•"/>
      <w:lvlJc w:val="left"/>
      <w:pPr>
        <w:ind w:left="3868" w:hanging="341"/>
      </w:pPr>
      <w:rPr>
        <w:rFonts w:hint="default"/>
        <w:lang w:val="nn-NO" w:eastAsia="en-US" w:bidi="ar-SA"/>
      </w:rPr>
    </w:lvl>
    <w:lvl w:ilvl="7" w:tplc="C65AE2AE">
      <w:numFmt w:val="bullet"/>
      <w:lvlText w:val="•"/>
      <w:lvlJc w:val="left"/>
      <w:pPr>
        <w:ind w:left="4416" w:hanging="341"/>
      </w:pPr>
      <w:rPr>
        <w:rFonts w:hint="default"/>
        <w:lang w:val="nn-NO" w:eastAsia="en-US" w:bidi="ar-SA"/>
      </w:rPr>
    </w:lvl>
    <w:lvl w:ilvl="8" w:tplc="E5881474">
      <w:numFmt w:val="bullet"/>
      <w:lvlText w:val="•"/>
      <w:lvlJc w:val="left"/>
      <w:pPr>
        <w:ind w:left="4964" w:hanging="341"/>
      </w:pPr>
      <w:rPr>
        <w:rFonts w:hint="default"/>
        <w:lang w:val="nn-NO" w:eastAsia="en-US" w:bidi="ar-SA"/>
      </w:rPr>
    </w:lvl>
  </w:abstractNum>
  <w:abstractNum w:abstractNumId="32" w15:restartNumberingAfterBreak="0">
    <w:nsid w:val="2FE34972"/>
    <w:multiLevelType w:val="hybridMultilevel"/>
    <w:tmpl w:val="C1D80348"/>
    <w:lvl w:ilvl="0" w:tplc="4D1811F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4BEAA850">
      <w:numFmt w:val="bullet"/>
      <w:lvlText w:val="•"/>
      <w:lvlJc w:val="left"/>
      <w:pPr>
        <w:ind w:left="1195" w:hanging="341"/>
      </w:pPr>
      <w:rPr>
        <w:rFonts w:hint="default"/>
        <w:lang w:val="nn-NO" w:eastAsia="en-US" w:bidi="ar-SA"/>
      </w:rPr>
    </w:lvl>
    <w:lvl w:ilvl="2" w:tplc="9D9AB708">
      <w:numFmt w:val="bullet"/>
      <w:lvlText w:val="•"/>
      <w:lvlJc w:val="left"/>
      <w:pPr>
        <w:ind w:left="1631" w:hanging="341"/>
      </w:pPr>
      <w:rPr>
        <w:rFonts w:hint="default"/>
        <w:lang w:val="nn-NO" w:eastAsia="en-US" w:bidi="ar-SA"/>
      </w:rPr>
    </w:lvl>
    <w:lvl w:ilvl="3" w:tplc="57D87050">
      <w:numFmt w:val="bullet"/>
      <w:lvlText w:val="•"/>
      <w:lvlJc w:val="left"/>
      <w:pPr>
        <w:ind w:left="2067" w:hanging="341"/>
      </w:pPr>
      <w:rPr>
        <w:rFonts w:hint="default"/>
        <w:lang w:val="nn-NO" w:eastAsia="en-US" w:bidi="ar-SA"/>
      </w:rPr>
    </w:lvl>
    <w:lvl w:ilvl="4" w:tplc="358C89D8">
      <w:numFmt w:val="bullet"/>
      <w:lvlText w:val="•"/>
      <w:lvlJc w:val="left"/>
      <w:pPr>
        <w:ind w:left="2503" w:hanging="341"/>
      </w:pPr>
      <w:rPr>
        <w:rFonts w:hint="default"/>
        <w:lang w:val="nn-NO" w:eastAsia="en-US" w:bidi="ar-SA"/>
      </w:rPr>
    </w:lvl>
    <w:lvl w:ilvl="5" w:tplc="C92E8818">
      <w:numFmt w:val="bullet"/>
      <w:lvlText w:val="•"/>
      <w:lvlJc w:val="left"/>
      <w:pPr>
        <w:ind w:left="2939" w:hanging="341"/>
      </w:pPr>
      <w:rPr>
        <w:rFonts w:hint="default"/>
        <w:lang w:val="nn-NO" w:eastAsia="en-US" w:bidi="ar-SA"/>
      </w:rPr>
    </w:lvl>
    <w:lvl w:ilvl="6" w:tplc="A5E49742">
      <w:numFmt w:val="bullet"/>
      <w:lvlText w:val="•"/>
      <w:lvlJc w:val="left"/>
      <w:pPr>
        <w:ind w:left="3375" w:hanging="341"/>
      </w:pPr>
      <w:rPr>
        <w:rFonts w:hint="default"/>
        <w:lang w:val="nn-NO" w:eastAsia="en-US" w:bidi="ar-SA"/>
      </w:rPr>
    </w:lvl>
    <w:lvl w:ilvl="7" w:tplc="47C47EA0">
      <w:numFmt w:val="bullet"/>
      <w:lvlText w:val="•"/>
      <w:lvlJc w:val="left"/>
      <w:pPr>
        <w:ind w:left="3811" w:hanging="341"/>
      </w:pPr>
      <w:rPr>
        <w:rFonts w:hint="default"/>
        <w:lang w:val="nn-NO" w:eastAsia="en-US" w:bidi="ar-SA"/>
      </w:rPr>
    </w:lvl>
    <w:lvl w:ilvl="8" w:tplc="55D66252">
      <w:numFmt w:val="bullet"/>
      <w:lvlText w:val="•"/>
      <w:lvlJc w:val="left"/>
      <w:pPr>
        <w:ind w:left="4247" w:hanging="341"/>
      </w:pPr>
      <w:rPr>
        <w:rFonts w:hint="default"/>
        <w:lang w:val="nn-NO" w:eastAsia="en-US" w:bidi="ar-SA"/>
      </w:rPr>
    </w:lvl>
  </w:abstractNum>
  <w:abstractNum w:abstractNumId="33" w15:restartNumberingAfterBreak="0">
    <w:nsid w:val="30602252"/>
    <w:multiLevelType w:val="hybridMultilevel"/>
    <w:tmpl w:val="A94AF3B2"/>
    <w:lvl w:ilvl="0" w:tplc="89F2806C">
      <w:numFmt w:val="bullet"/>
      <w:lvlText w:val="–"/>
      <w:lvlJc w:val="left"/>
      <w:pPr>
        <w:ind w:left="733"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1" w:tplc="21CCFC70">
      <w:numFmt w:val="bullet"/>
      <w:lvlText w:val="•"/>
      <w:lvlJc w:val="left"/>
      <w:pPr>
        <w:ind w:left="1272" w:hanging="160"/>
      </w:pPr>
      <w:rPr>
        <w:rFonts w:hint="default"/>
        <w:lang w:val="nn-NO" w:eastAsia="en-US" w:bidi="ar-SA"/>
      </w:rPr>
    </w:lvl>
    <w:lvl w:ilvl="2" w:tplc="D8DCF63C">
      <w:numFmt w:val="bullet"/>
      <w:lvlText w:val="•"/>
      <w:lvlJc w:val="left"/>
      <w:pPr>
        <w:ind w:left="1804" w:hanging="160"/>
      </w:pPr>
      <w:rPr>
        <w:rFonts w:hint="default"/>
        <w:lang w:val="nn-NO" w:eastAsia="en-US" w:bidi="ar-SA"/>
      </w:rPr>
    </w:lvl>
    <w:lvl w:ilvl="3" w:tplc="1CECF4E6">
      <w:numFmt w:val="bullet"/>
      <w:lvlText w:val="•"/>
      <w:lvlJc w:val="left"/>
      <w:pPr>
        <w:ind w:left="2336" w:hanging="160"/>
      </w:pPr>
      <w:rPr>
        <w:rFonts w:hint="default"/>
        <w:lang w:val="nn-NO" w:eastAsia="en-US" w:bidi="ar-SA"/>
      </w:rPr>
    </w:lvl>
    <w:lvl w:ilvl="4" w:tplc="DE40E5A4">
      <w:numFmt w:val="bullet"/>
      <w:lvlText w:val="•"/>
      <w:lvlJc w:val="left"/>
      <w:pPr>
        <w:ind w:left="2868" w:hanging="160"/>
      </w:pPr>
      <w:rPr>
        <w:rFonts w:hint="default"/>
        <w:lang w:val="nn-NO" w:eastAsia="en-US" w:bidi="ar-SA"/>
      </w:rPr>
    </w:lvl>
    <w:lvl w:ilvl="5" w:tplc="79B20B32">
      <w:numFmt w:val="bullet"/>
      <w:lvlText w:val="•"/>
      <w:lvlJc w:val="left"/>
      <w:pPr>
        <w:ind w:left="3400" w:hanging="160"/>
      </w:pPr>
      <w:rPr>
        <w:rFonts w:hint="default"/>
        <w:lang w:val="nn-NO" w:eastAsia="en-US" w:bidi="ar-SA"/>
      </w:rPr>
    </w:lvl>
    <w:lvl w:ilvl="6" w:tplc="C478D8A8">
      <w:numFmt w:val="bullet"/>
      <w:lvlText w:val="•"/>
      <w:lvlJc w:val="left"/>
      <w:pPr>
        <w:ind w:left="3932" w:hanging="160"/>
      </w:pPr>
      <w:rPr>
        <w:rFonts w:hint="default"/>
        <w:lang w:val="nn-NO" w:eastAsia="en-US" w:bidi="ar-SA"/>
      </w:rPr>
    </w:lvl>
    <w:lvl w:ilvl="7" w:tplc="4EF81502">
      <w:numFmt w:val="bullet"/>
      <w:lvlText w:val="•"/>
      <w:lvlJc w:val="left"/>
      <w:pPr>
        <w:ind w:left="4464" w:hanging="160"/>
      </w:pPr>
      <w:rPr>
        <w:rFonts w:hint="default"/>
        <w:lang w:val="nn-NO" w:eastAsia="en-US" w:bidi="ar-SA"/>
      </w:rPr>
    </w:lvl>
    <w:lvl w:ilvl="8" w:tplc="7242DDC8">
      <w:numFmt w:val="bullet"/>
      <w:lvlText w:val="•"/>
      <w:lvlJc w:val="left"/>
      <w:pPr>
        <w:ind w:left="4996" w:hanging="160"/>
      </w:pPr>
      <w:rPr>
        <w:rFonts w:hint="default"/>
        <w:lang w:val="nn-NO" w:eastAsia="en-US" w:bidi="ar-SA"/>
      </w:rPr>
    </w:lvl>
  </w:abstractNum>
  <w:abstractNum w:abstractNumId="34" w15:restartNumberingAfterBreak="0">
    <w:nsid w:val="31BF2E38"/>
    <w:multiLevelType w:val="hybridMultilevel"/>
    <w:tmpl w:val="CC9C2460"/>
    <w:lvl w:ilvl="0" w:tplc="BFC4446C">
      <w:numFmt w:val="bullet"/>
      <w:lvlText w:val="►"/>
      <w:lvlJc w:val="left"/>
      <w:pPr>
        <w:ind w:left="566" w:hanging="341"/>
      </w:pPr>
      <w:rPr>
        <w:rFonts w:ascii="Arial Narrow" w:eastAsia="Arial Narrow" w:hAnsi="Arial Narrow" w:cs="Arial Narrow" w:hint="default"/>
        <w:b w:val="0"/>
        <w:bCs w:val="0"/>
        <w:i w:val="0"/>
        <w:iCs w:val="0"/>
        <w:spacing w:val="0"/>
        <w:w w:val="88"/>
        <w:sz w:val="16"/>
        <w:szCs w:val="16"/>
        <w:lang w:val="nn-NO" w:eastAsia="en-US" w:bidi="ar-SA"/>
      </w:rPr>
    </w:lvl>
    <w:lvl w:ilvl="1" w:tplc="66925EE8">
      <w:numFmt w:val="bullet"/>
      <w:lvlText w:val="•"/>
      <w:lvlJc w:val="left"/>
      <w:pPr>
        <w:ind w:left="1108" w:hanging="341"/>
      </w:pPr>
      <w:rPr>
        <w:rFonts w:hint="default"/>
        <w:lang w:val="nn-NO" w:eastAsia="en-US" w:bidi="ar-SA"/>
      </w:rPr>
    </w:lvl>
    <w:lvl w:ilvl="2" w:tplc="6CFEC5E2">
      <w:numFmt w:val="bullet"/>
      <w:lvlText w:val="•"/>
      <w:lvlJc w:val="left"/>
      <w:pPr>
        <w:ind w:left="1657" w:hanging="341"/>
      </w:pPr>
      <w:rPr>
        <w:rFonts w:hint="default"/>
        <w:lang w:val="nn-NO" w:eastAsia="en-US" w:bidi="ar-SA"/>
      </w:rPr>
    </w:lvl>
    <w:lvl w:ilvl="3" w:tplc="20A6CA60">
      <w:numFmt w:val="bullet"/>
      <w:lvlText w:val="•"/>
      <w:lvlJc w:val="left"/>
      <w:pPr>
        <w:ind w:left="2206" w:hanging="341"/>
      </w:pPr>
      <w:rPr>
        <w:rFonts w:hint="default"/>
        <w:lang w:val="nn-NO" w:eastAsia="en-US" w:bidi="ar-SA"/>
      </w:rPr>
    </w:lvl>
    <w:lvl w:ilvl="4" w:tplc="4E569CE0">
      <w:numFmt w:val="bullet"/>
      <w:lvlText w:val="•"/>
      <w:lvlJc w:val="left"/>
      <w:pPr>
        <w:ind w:left="2755" w:hanging="341"/>
      </w:pPr>
      <w:rPr>
        <w:rFonts w:hint="default"/>
        <w:lang w:val="nn-NO" w:eastAsia="en-US" w:bidi="ar-SA"/>
      </w:rPr>
    </w:lvl>
    <w:lvl w:ilvl="5" w:tplc="DA8A84FC">
      <w:numFmt w:val="bullet"/>
      <w:lvlText w:val="•"/>
      <w:lvlJc w:val="left"/>
      <w:pPr>
        <w:ind w:left="3304" w:hanging="341"/>
      </w:pPr>
      <w:rPr>
        <w:rFonts w:hint="default"/>
        <w:lang w:val="nn-NO" w:eastAsia="en-US" w:bidi="ar-SA"/>
      </w:rPr>
    </w:lvl>
    <w:lvl w:ilvl="6" w:tplc="20C22268">
      <w:numFmt w:val="bullet"/>
      <w:lvlText w:val="•"/>
      <w:lvlJc w:val="left"/>
      <w:pPr>
        <w:ind w:left="3853" w:hanging="341"/>
      </w:pPr>
      <w:rPr>
        <w:rFonts w:hint="default"/>
        <w:lang w:val="nn-NO" w:eastAsia="en-US" w:bidi="ar-SA"/>
      </w:rPr>
    </w:lvl>
    <w:lvl w:ilvl="7" w:tplc="40C886F4">
      <w:numFmt w:val="bullet"/>
      <w:lvlText w:val="•"/>
      <w:lvlJc w:val="left"/>
      <w:pPr>
        <w:ind w:left="4402" w:hanging="341"/>
      </w:pPr>
      <w:rPr>
        <w:rFonts w:hint="default"/>
        <w:lang w:val="nn-NO" w:eastAsia="en-US" w:bidi="ar-SA"/>
      </w:rPr>
    </w:lvl>
    <w:lvl w:ilvl="8" w:tplc="ABB828AA">
      <w:numFmt w:val="bullet"/>
      <w:lvlText w:val="•"/>
      <w:lvlJc w:val="left"/>
      <w:pPr>
        <w:ind w:left="4951" w:hanging="341"/>
      </w:pPr>
      <w:rPr>
        <w:rFonts w:hint="default"/>
        <w:lang w:val="nn-NO" w:eastAsia="en-US" w:bidi="ar-SA"/>
      </w:rPr>
    </w:lvl>
  </w:abstractNum>
  <w:abstractNum w:abstractNumId="35" w15:restartNumberingAfterBreak="0">
    <w:nsid w:val="33AE5219"/>
    <w:multiLevelType w:val="hybridMultilevel"/>
    <w:tmpl w:val="93E413D0"/>
    <w:lvl w:ilvl="0" w:tplc="83D283E0">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BC1E43CE">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8544EC20">
      <w:numFmt w:val="bullet"/>
      <w:lvlText w:val="•"/>
      <w:lvlJc w:val="left"/>
      <w:pPr>
        <w:ind w:left="1624" w:hanging="341"/>
      </w:pPr>
      <w:rPr>
        <w:rFonts w:hint="default"/>
        <w:lang w:val="nn-NO" w:eastAsia="en-US" w:bidi="ar-SA"/>
      </w:rPr>
    </w:lvl>
    <w:lvl w:ilvl="3" w:tplc="317E0306">
      <w:numFmt w:val="bullet"/>
      <w:lvlText w:val="•"/>
      <w:lvlJc w:val="left"/>
      <w:pPr>
        <w:ind w:left="2056" w:hanging="341"/>
      </w:pPr>
      <w:rPr>
        <w:rFonts w:hint="default"/>
        <w:lang w:val="nn-NO" w:eastAsia="en-US" w:bidi="ar-SA"/>
      </w:rPr>
    </w:lvl>
    <w:lvl w:ilvl="4" w:tplc="641867C6">
      <w:numFmt w:val="bullet"/>
      <w:lvlText w:val="•"/>
      <w:lvlJc w:val="left"/>
      <w:pPr>
        <w:ind w:left="2488" w:hanging="341"/>
      </w:pPr>
      <w:rPr>
        <w:rFonts w:hint="default"/>
        <w:lang w:val="nn-NO" w:eastAsia="en-US" w:bidi="ar-SA"/>
      </w:rPr>
    </w:lvl>
    <w:lvl w:ilvl="5" w:tplc="80466320">
      <w:numFmt w:val="bullet"/>
      <w:lvlText w:val="•"/>
      <w:lvlJc w:val="left"/>
      <w:pPr>
        <w:ind w:left="2921" w:hanging="341"/>
      </w:pPr>
      <w:rPr>
        <w:rFonts w:hint="default"/>
        <w:lang w:val="nn-NO" w:eastAsia="en-US" w:bidi="ar-SA"/>
      </w:rPr>
    </w:lvl>
    <w:lvl w:ilvl="6" w:tplc="197047A8">
      <w:numFmt w:val="bullet"/>
      <w:lvlText w:val="•"/>
      <w:lvlJc w:val="left"/>
      <w:pPr>
        <w:ind w:left="3353" w:hanging="341"/>
      </w:pPr>
      <w:rPr>
        <w:rFonts w:hint="default"/>
        <w:lang w:val="nn-NO" w:eastAsia="en-US" w:bidi="ar-SA"/>
      </w:rPr>
    </w:lvl>
    <w:lvl w:ilvl="7" w:tplc="80E0B076">
      <w:numFmt w:val="bullet"/>
      <w:lvlText w:val="•"/>
      <w:lvlJc w:val="left"/>
      <w:pPr>
        <w:ind w:left="3785" w:hanging="341"/>
      </w:pPr>
      <w:rPr>
        <w:rFonts w:hint="default"/>
        <w:lang w:val="nn-NO" w:eastAsia="en-US" w:bidi="ar-SA"/>
      </w:rPr>
    </w:lvl>
    <w:lvl w:ilvl="8" w:tplc="3D48569C">
      <w:numFmt w:val="bullet"/>
      <w:lvlText w:val="•"/>
      <w:lvlJc w:val="left"/>
      <w:pPr>
        <w:ind w:left="4217" w:hanging="341"/>
      </w:pPr>
      <w:rPr>
        <w:rFonts w:hint="default"/>
        <w:lang w:val="nn-NO" w:eastAsia="en-US" w:bidi="ar-SA"/>
      </w:rPr>
    </w:lvl>
  </w:abstractNum>
  <w:abstractNum w:abstractNumId="36" w15:restartNumberingAfterBreak="0">
    <w:nsid w:val="3744697A"/>
    <w:multiLevelType w:val="hybridMultilevel"/>
    <w:tmpl w:val="778CB322"/>
    <w:lvl w:ilvl="0" w:tplc="B672D21E">
      <w:numFmt w:val="bullet"/>
      <w:lvlText w:val="►"/>
      <w:lvlJc w:val="left"/>
      <w:pPr>
        <w:ind w:left="584" w:hanging="341"/>
      </w:pPr>
      <w:rPr>
        <w:rFonts w:ascii="Arial Narrow" w:eastAsia="Arial Narrow" w:hAnsi="Arial Narrow" w:cs="Arial Narrow" w:hint="default"/>
        <w:b w:val="0"/>
        <w:bCs w:val="0"/>
        <w:i w:val="0"/>
        <w:iCs w:val="0"/>
        <w:spacing w:val="0"/>
        <w:w w:val="88"/>
        <w:sz w:val="16"/>
        <w:szCs w:val="16"/>
        <w:lang w:val="nn-NO" w:eastAsia="en-US" w:bidi="ar-SA"/>
      </w:rPr>
    </w:lvl>
    <w:lvl w:ilvl="1" w:tplc="6A9ECC58">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C26AFF00">
      <w:numFmt w:val="bullet"/>
      <w:lvlText w:val="•"/>
      <w:lvlJc w:val="left"/>
      <w:pPr>
        <w:ind w:left="673" w:hanging="341"/>
      </w:pPr>
      <w:rPr>
        <w:rFonts w:hint="default"/>
        <w:lang w:val="nn-NO" w:eastAsia="en-US" w:bidi="ar-SA"/>
      </w:rPr>
    </w:lvl>
    <w:lvl w:ilvl="3" w:tplc="5F828B08">
      <w:numFmt w:val="bullet"/>
      <w:lvlText w:val="•"/>
      <w:lvlJc w:val="left"/>
      <w:pPr>
        <w:ind w:left="586" w:hanging="341"/>
      </w:pPr>
      <w:rPr>
        <w:rFonts w:hint="default"/>
        <w:lang w:val="nn-NO" w:eastAsia="en-US" w:bidi="ar-SA"/>
      </w:rPr>
    </w:lvl>
    <w:lvl w:ilvl="4" w:tplc="49049494">
      <w:numFmt w:val="bullet"/>
      <w:lvlText w:val="•"/>
      <w:lvlJc w:val="left"/>
      <w:pPr>
        <w:ind w:left="500" w:hanging="341"/>
      </w:pPr>
      <w:rPr>
        <w:rFonts w:hint="default"/>
        <w:lang w:val="nn-NO" w:eastAsia="en-US" w:bidi="ar-SA"/>
      </w:rPr>
    </w:lvl>
    <w:lvl w:ilvl="5" w:tplc="56F2199C">
      <w:numFmt w:val="bullet"/>
      <w:lvlText w:val="•"/>
      <w:lvlJc w:val="left"/>
      <w:pPr>
        <w:ind w:left="413" w:hanging="341"/>
      </w:pPr>
      <w:rPr>
        <w:rFonts w:hint="default"/>
        <w:lang w:val="nn-NO" w:eastAsia="en-US" w:bidi="ar-SA"/>
      </w:rPr>
    </w:lvl>
    <w:lvl w:ilvl="6" w:tplc="CDE0C3D2">
      <w:numFmt w:val="bullet"/>
      <w:lvlText w:val="•"/>
      <w:lvlJc w:val="left"/>
      <w:pPr>
        <w:ind w:left="326" w:hanging="341"/>
      </w:pPr>
      <w:rPr>
        <w:rFonts w:hint="default"/>
        <w:lang w:val="nn-NO" w:eastAsia="en-US" w:bidi="ar-SA"/>
      </w:rPr>
    </w:lvl>
    <w:lvl w:ilvl="7" w:tplc="EA28B630">
      <w:numFmt w:val="bullet"/>
      <w:lvlText w:val="•"/>
      <w:lvlJc w:val="left"/>
      <w:pPr>
        <w:ind w:left="240" w:hanging="341"/>
      </w:pPr>
      <w:rPr>
        <w:rFonts w:hint="default"/>
        <w:lang w:val="nn-NO" w:eastAsia="en-US" w:bidi="ar-SA"/>
      </w:rPr>
    </w:lvl>
    <w:lvl w:ilvl="8" w:tplc="E3F4BD5E">
      <w:numFmt w:val="bullet"/>
      <w:lvlText w:val="•"/>
      <w:lvlJc w:val="left"/>
      <w:pPr>
        <w:ind w:left="153" w:hanging="341"/>
      </w:pPr>
      <w:rPr>
        <w:rFonts w:hint="default"/>
        <w:lang w:val="nn-NO" w:eastAsia="en-US" w:bidi="ar-SA"/>
      </w:rPr>
    </w:lvl>
  </w:abstractNum>
  <w:abstractNum w:abstractNumId="37" w15:restartNumberingAfterBreak="0">
    <w:nsid w:val="375168EE"/>
    <w:multiLevelType w:val="hybridMultilevel"/>
    <w:tmpl w:val="96F25C70"/>
    <w:lvl w:ilvl="0" w:tplc="9A0C52E4">
      <w:numFmt w:val="bullet"/>
      <w:lvlText w:val="►"/>
      <w:lvlJc w:val="left"/>
      <w:pPr>
        <w:ind w:left="569" w:hanging="341"/>
      </w:pPr>
      <w:rPr>
        <w:rFonts w:ascii="Arial Narrow" w:eastAsia="Arial Narrow" w:hAnsi="Arial Narrow" w:cs="Arial Narrow" w:hint="default"/>
        <w:b w:val="0"/>
        <w:bCs w:val="0"/>
        <w:i w:val="0"/>
        <w:iCs w:val="0"/>
        <w:spacing w:val="0"/>
        <w:w w:val="88"/>
        <w:sz w:val="16"/>
        <w:szCs w:val="16"/>
        <w:lang w:val="nn-NO" w:eastAsia="en-US" w:bidi="ar-SA"/>
      </w:rPr>
    </w:lvl>
    <w:lvl w:ilvl="1" w:tplc="601696C4">
      <w:numFmt w:val="bullet"/>
      <w:lvlText w:val="•"/>
      <w:lvlJc w:val="left"/>
      <w:pPr>
        <w:ind w:left="1109" w:hanging="341"/>
      </w:pPr>
      <w:rPr>
        <w:rFonts w:hint="default"/>
        <w:lang w:val="nn-NO" w:eastAsia="en-US" w:bidi="ar-SA"/>
      </w:rPr>
    </w:lvl>
    <w:lvl w:ilvl="2" w:tplc="73A4D682">
      <w:numFmt w:val="bullet"/>
      <w:lvlText w:val="•"/>
      <w:lvlJc w:val="left"/>
      <w:pPr>
        <w:ind w:left="1658" w:hanging="341"/>
      </w:pPr>
      <w:rPr>
        <w:rFonts w:hint="default"/>
        <w:lang w:val="nn-NO" w:eastAsia="en-US" w:bidi="ar-SA"/>
      </w:rPr>
    </w:lvl>
    <w:lvl w:ilvl="3" w:tplc="BF641AF6">
      <w:numFmt w:val="bullet"/>
      <w:lvlText w:val="•"/>
      <w:lvlJc w:val="left"/>
      <w:pPr>
        <w:ind w:left="2207" w:hanging="341"/>
      </w:pPr>
      <w:rPr>
        <w:rFonts w:hint="default"/>
        <w:lang w:val="nn-NO" w:eastAsia="en-US" w:bidi="ar-SA"/>
      </w:rPr>
    </w:lvl>
    <w:lvl w:ilvl="4" w:tplc="B434CC84">
      <w:numFmt w:val="bullet"/>
      <w:lvlText w:val="•"/>
      <w:lvlJc w:val="left"/>
      <w:pPr>
        <w:ind w:left="2757" w:hanging="341"/>
      </w:pPr>
      <w:rPr>
        <w:rFonts w:hint="default"/>
        <w:lang w:val="nn-NO" w:eastAsia="en-US" w:bidi="ar-SA"/>
      </w:rPr>
    </w:lvl>
    <w:lvl w:ilvl="5" w:tplc="8D823ED8">
      <w:numFmt w:val="bullet"/>
      <w:lvlText w:val="•"/>
      <w:lvlJc w:val="left"/>
      <w:pPr>
        <w:ind w:left="3306" w:hanging="341"/>
      </w:pPr>
      <w:rPr>
        <w:rFonts w:hint="default"/>
        <w:lang w:val="nn-NO" w:eastAsia="en-US" w:bidi="ar-SA"/>
      </w:rPr>
    </w:lvl>
    <w:lvl w:ilvl="6" w:tplc="5A140382">
      <w:numFmt w:val="bullet"/>
      <w:lvlText w:val="•"/>
      <w:lvlJc w:val="left"/>
      <w:pPr>
        <w:ind w:left="3855" w:hanging="341"/>
      </w:pPr>
      <w:rPr>
        <w:rFonts w:hint="default"/>
        <w:lang w:val="nn-NO" w:eastAsia="en-US" w:bidi="ar-SA"/>
      </w:rPr>
    </w:lvl>
    <w:lvl w:ilvl="7" w:tplc="1430DB30">
      <w:numFmt w:val="bullet"/>
      <w:lvlText w:val="•"/>
      <w:lvlJc w:val="left"/>
      <w:pPr>
        <w:ind w:left="4404" w:hanging="341"/>
      </w:pPr>
      <w:rPr>
        <w:rFonts w:hint="default"/>
        <w:lang w:val="nn-NO" w:eastAsia="en-US" w:bidi="ar-SA"/>
      </w:rPr>
    </w:lvl>
    <w:lvl w:ilvl="8" w:tplc="69B828BA">
      <w:numFmt w:val="bullet"/>
      <w:lvlText w:val="•"/>
      <w:lvlJc w:val="left"/>
      <w:pPr>
        <w:ind w:left="4954" w:hanging="341"/>
      </w:pPr>
      <w:rPr>
        <w:rFonts w:hint="default"/>
        <w:lang w:val="nn-NO" w:eastAsia="en-US" w:bidi="ar-SA"/>
      </w:rPr>
    </w:lvl>
  </w:abstractNum>
  <w:abstractNum w:abstractNumId="38" w15:restartNumberingAfterBreak="0">
    <w:nsid w:val="37625A90"/>
    <w:multiLevelType w:val="hybridMultilevel"/>
    <w:tmpl w:val="02CA7BF8"/>
    <w:lvl w:ilvl="0" w:tplc="34D658D2">
      <w:numFmt w:val="bullet"/>
      <w:lvlText w:val="►"/>
      <w:lvlJc w:val="left"/>
      <w:pPr>
        <w:ind w:left="762" w:hanging="341"/>
      </w:pPr>
      <w:rPr>
        <w:rFonts w:ascii="Arial Narrow" w:eastAsia="Arial Narrow" w:hAnsi="Arial Narrow" w:cs="Arial Narrow" w:hint="default"/>
        <w:b w:val="0"/>
        <w:bCs w:val="0"/>
        <w:i w:val="0"/>
        <w:iCs w:val="0"/>
        <w:spacing w:val="0"/>
        <w:w w:val="88"/>
        <w:sz w:val="16"/>
        <w:szCs w:val="16"/>
        <w:lang w:val="nn-NO" w:eastAsia="en-US" w:bidi="ar-SA"/>
      </w:rPr>
    </w:lvl>
    <w:lvl w:ilvl="1" w:tplc="0090E96E">
      <w:numFmt w:val="bullet"/>
      <w:lvlText w:val="•"/>
      <w:lvlJc w:val="left"/>
      <w:pPr>
        <w:ind w:left="1195" w:hanging="341"/>
      </w:pPr>
      <w:rPr>
        <w:rFonts w:hint="default"/>
        <w:lang w:val="nn-NO" w:eastAsia="en-US" w:bidi="ar-SA"/>
      </w:rPr>
    </w:lvl>
    <w:lvl w:ilvl="2" w:tplc="A2063780">
      <w:numFmt w:val="bullet"/>
      <w:lvlText w:val="•"/>
      <w:lvlJc w:val="left"/>
      <w:pPr>
        <w:ind w:left="1631" w:hanging="341"/>
      </w:pPr>
      <w:rPr>
        <w:rFonts w:hint="default"/>
        <w:lang w:val="nn-NO" w:eastAsia="en-US" w:bidi="ar-SA"/>
      </w:rPr>
    </w:lvl>
    <w:lvl w:ilvl="3" w:tplc="880A5E80">
      <w:numFmt w:val="bullet"/>
      <w:lvlText w:val="•"/>
      <w:lvlJc w:val="left"/>
      <w:pPr>
        <w:ind w:left="2066" w:hanging="341"/>
      </w:pPr>
      <w:rPr>
        <w:rFonts w:hint="default"/>
        <w:lang w:val="nn-NO" w:eastAsia="en-US" w:bidi="ar-SA"/>
      </w:rPr>
    </w:lvl>
    <w:lvl w:ilvl="4" w:tplc="C65E9B76">
      <w:numFmt w:val="bullet"/>
      <w:lvlText w:val="•"/>
      <w:lvlJc w:val="left"/>
      <w:pPr>
        <w:ind w:left="2502" w:hanging="341"/>
      </w:pPr>
      <w:rPr>
        <w:rFonts w:hint="default"/>
        <w:lang w:val="nn-NO" w:eastAsia="en-US" w:bidi="ar-SA"/>
      </w:rPr>
    </w:lvl>
    <w:lvl w:ilvl="5" w:tplc="68A880E2">
      <w:numFmt w:val="bullet"/>
      <w:lvlText w:val="•"/>
      <w:lvlJc w:val="left"/>
      <w:pPr>
        <w:ind w:left="2938" w:hanging="341"/>
      </w:pPr>
      <w:rPr>
        <w:rFonts w:hint="default"/>
        <w:lang w:val="nn-NO" w:eastAsia="en-US" w:bidi="ar-SA"/>
      </w:rPr>
    </w:lvl>
    <w:lvl w:ilvl="6" w:tplc="032AC5C8">
      <w:numFmt w:val="bullet"/>
      <w:lvlText w:val="•"/>
      <w:lvlJc w:val="left"/>
      <w:pPr>
        <w:ind w:left="3373" w:hanging="341"/>
      </w:pPr>
      <w:rPr>
        <w:rFonts w:hint="default"/>
        <w:lang w:val="nn-NO" w:eastAsia="en-US" w:bidi="ar-SA"/>
      </w:rPr>
    </w:lvl>
    <w:lvl w:ilvl="7" w:tplc="0526FB44">
      <w:numFmt w:val="bullet"/>
      <w:lvlText w:val="•"/>
      <w:lvlJc w:val="left"/>
      <w:pPr>
        <w:ind w:left="3809" w:hanging="341"/>
      </w:pPr>
      <w:rPr>
        <w:rFonts w:hint="default"/>
        <w:lang w:val="nn-NO" w:eastAsia="en-US" w:bidi="ar-SA"/>
      </w:rPr>
    </w:lvl>
    <w:lvl w:ilvl="8" w:tplc="F5A67594">
      <w:numFmt w:val="bullet"/>
      <w:lvlText w:val="•"/>
      <w:lvlJc w:val="left"/>
      <w:pPr>
        <w:ind w:left="4244" w:hanging="341"/>
      </w:pPr>
      <w:rPr>
        <w:rFonts w:hint="default"/>
        <w:lang w:val="nn-NO" w:eastAsia="en-US" w:bidi="ar-SA"/>
      </w:rPr>
    </w:lvl>
  </w:abstractNum>
  <w:abstractNum w:abstractNumId="39" w15:restartNumberingAfterBreak="0">
    <w:nsid w:val="38600928"/>
    <w:multiLevelType w:val="hybridMultilevel"/>
    <w:tmpl w:val="0D3E73C2"/>
    <w:lvl w:ilvl="0" w:tplc="77603588">
      <w:numFmt w:val="bullet"/>
      <w:lvlText w:val="►"/>
      <w:lvlJc w:val="left"/>
      <w:pPr>
        <w:ind w:left="584" w:hanging="341"/>
      </w:pPr>
      <w:rPr>
        <w:rFonts w:ascii="Arial Narrow" w:eastAsia="Arial Narrow" w:hAnsi="Arial Narrow" w:cs="Arial Narrow" w:hint="default"/>
        <w:b w:val="0"/>
        <w:bCs w:val="0"/>
        <w:i w:val="0"/>
        <w:iCs w:val="0"/>
        <w:spacing w:val="0"/>
        <w:w w:val="88"/>
        <w:sz w:val="16"/>
        <w:szCs w:val="16"/>
        <w:lang w:val="nn-NO" w:eastAsia="en-US" w:bidi="ar-SA"/>
      </w:rPr>
    </w:lvl>
    <w:lvl w:ilvl="1" w:tplc="2C7881BC">
      <w:numFmt w:val="bullet"/>
      <w:lvlText w:val="•"/>
      <w:lvlJc w:val="left"/>
      <w:pPr>
        <w:ind w:left="1129" w:hanging="341"/>
      </w:pPr>
      <w:rPr>
        <w:rFonts w:hint="default"/>
        <w:lang w:val="nn-NO" w:eastAsia="en-US" w:bidi="ar-SA"/>
      </w:rPr>
    </w:lvl>
    <w:lvl w:ilvl="2" w:tplc="AEAEDB96">
      <w:numFmt w:val="bullet"/>
      <w:lvlText w:val="•"/>
      <w:lvlJc w:val="left"/>
      <w:pPr>
        <w:ind w:left="1678" w:hanging="341"/>
      </w:pPr>
      <w:rPr>
        <w:rFonts w:hint="default"/>
        <w:lang w:val="nn-NO" w:eastAsia="en-US" w:bidi="ar-SA"/>
      </w:rPr>
    </w:lvl>
    <w:lvl w:ilvl="3" w:tplc="9C6684DE">
      <w:numFmt w:val="bullet"/>
      <w:lvlText w:val="•"/>
      <w:lvlJc w:val="left"/>
      <w:pPr>
        <w:ind w:left="2227" w:hanging="341"/>
      </w:pPr>
      <w:rPr>
        <w:rFonts w:hint="default"/>
        <w:lang w:val="nn-NO" w:eastAsia="en-US" w:bidi="ar-SA"/>
      </w:rPr>
    </w:lvl>
    <w:lvl w:ilvl="4" w:tplc="BB3452DC">
      <w:numFmt w:val="bullet"/>
      <w:lvlText w:val="•"/>
      <w:lvlJc w:val="left"/>
      <w:pPr>
        <w:ind w:left="2776" w:hanging="341"/>
      </w:pPr>
      <w:rPr>
        <w:rFonts w:hint="default"/>
        <w:lang w:val="nn-NO" w:eastAsia="en-US" w:bidi="ar-SA"/>
      </w:rPr>
    </w:lvl>
    <w:lvl w:ilvl="5" w:tplc="18860F22">
      <w:numFmt w:val="bullet"/>
      <w:lvlText w:val="•"/>
      <w:lvlJc w:val="left"/>
      <w:pPr>
        <w:ind w:left="3326" w:hanging="341"/>
      </w:pPr>
      <w:rPr>
        <w:rFonts w:hint="default"/>
        <w:lang w:val="nn-NO" w:eastAsia="en-US" w:bidi="ar-SA"/>
      </w:rPr>
    </w:lvl>
    <w:lvl w:ilvl="6" w:tplc="ED22CD9A">
      <w:numFmt w:val="bullet"/>
      <w:lvlText w:val="•"/>
      <w:lvlJc w:val="left"/>
      <w:pPr>
        <w:ind w:left="3875" w:hanging="341"/>
      </w:pPr>
      <w:rPr>
        <w:rFonts w:hint="default"/>
        <w:lang w:val="nn-NO" w:eastAsia="en-US" w:bidi="ar-SA"/>
      </w:rPr>
    </w:lvl>
    <w:lvl w:ilvl="7" w:tplc="2E749F6A">
      <w:numFmt w:val="bullet"/>
      <w:lvlText w:val="•"/>
      <w:lvlJc w:val="left"/>
      <w:pPr>
        <w:ind w:left="4424" w:hanging="341"/>
      </w:pPr>
      <w:rPr>
        <w:rFonts w:hint="default"/>
        <w:lang w:val="nn-NO" w:eastAsia="en-US" w:bidi="ar-SA"/>
      </w:rPr>
    </w:lvl>
    <w:lvl w:ilvl="8" w:tplc="52C26FE0">
      <w:numFmt w:val="bullet"/>
      <w:lvlText w:val="•"/>
      <w:lvlJc w:val="left"/>
      <w:pPr>
        <w:ind w:left="4973" w:hanging="341"/>
      </w:pPr>
      <w:rPr>
        <w:rFonts w:hint="default"/>
        <w:lang w:val="nn-NO" w:eastAsia="en-US" w:bidi="ar-SA"/>
      </w:rPr>
    </w:lvl>
  </w:abstractNum>
  <w:abstractNum w:abstractNumId="40" w15:restartNumberingAfterBreak="0">
    <w:nsid w:val="3B17199B"/>
    <w:multiLevelType w:val="hybridMultilevel"/>
    <w:tmpl w:val="0D4807EC"/>
    <w:lvl w:ilvl="0" w:tplc="594E61D8">
      <w:numFmt w:val="bullet"/>
      <w:lvlText w:val="►"/>
      <w:lvlJc w:val="left"/>
      <w:pPr>
        <w:ind w:left="549" w:hanging="341"/>
      </w:pPr>
      <w:rPr>
        <w:rFonts w:ascii="Arial Narrow" w:eastAsia="Arial Narrow" w:hAnsi="Arial Narrow" w:cs="Arial Narrow" w:hint="default"/>
        <w:b w:val="0"/>
        <w:bCs w:val="0"/>
        <w:i w:val="0"/>
        <w:iCs w:val="0"/>
        <w:spacing w:val="0"/>
        <w:w w:val="88"/>
        <w:sz w:val="16"/>
        <w:szCs w:val="16"/>
        <w:lang w:val="nn-NO" w:eastAsia="en-US" w:bidi="ar-SA"/>
      </w:rPr>
    </w:lvl>
    <w:lvl w:ilvl="1" w:tplc="3360402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49C80F4C">
      <w:numFmt w:val="bullet"/>
      <w:lvlText w:val="•"/>
      <w:lvlJc w:val="left"/>
      <w:pPr>
        <w:ind w:left="661" w:hanging="341"/>
      </w:pPr>
      <w:rPr>
        <w:rFonts w:hint="default"/>
        <w:lang w:val="nn-NO" w:eastAsia="en-US" w:bidi="ar-SA"/>
      </w:rPr>
    </w:lvl>
    <w:lvl w:ilvl="3" w:tplc="3A9E22FE">
      <w:numFmt w:val="bullet"/>
      <w:lvlText w:val="•"/>
      <w:lvlJc w:val="left"/>
      <w:pPr>
        <w:ind w:left="563" w:hanging="341"/>
      </w:pPr>
      <w:rPr>
        <w:rFonts w:hint="default"/>
        <w:lang w:val="nn-NO" w:eastAsia="en-US" w:bidi="ar-SA"/>
      </w:rPr>
    </w:lvl>
    <w:lvl w:ilvl="4" w:tplc="DB222F90">
      <w:numFmt w:val="bullet"/>
      <w:lvlText w:val="•"/>
      <w:lvlJc w:val="left"/>
      <w:pPr>
        <w:ind w:left="465" w:hanging="341"/>
      </w:pPr>
      <w:rPr>
        <w:rFonts w:hint="default"/>
        <w:lang w:val="nn-NO" w:eastAsia="en-US" w:bidi="ar-SA"/>
      </w:rPr>
    </w:lvl>
    <w:lvl w:ilvl="5" w:tplc="FE64F7CE">
      <w:numFmt w:val="bullet"/>
      <w:lvlText w:val="•"/>
      <w:lvlJc w:val="left"/>
      <w:pPr>
        <w:ind w:left="366" w:hanging="341"/>
      </w:pPr>
      <w:rPr>
        <w:rFonts w:hint="default"/>
        <w:lang w:val="nn-NO" w:eastAsia="en-US" w:bidi="ar-SA"/>
      </w:rPr>
    </w:lvl>
    <w:lvl w:ilvl="6" w:tplc="5BA66FA8">
      <w:numFmt w:val="bullet"/>
      <w:lvlText w:val="•"/>
      <w:lvlJc w:val="left"/>
      <w:pPr>
        <w:ind w:left="268" w:hanging="341"/>
      </w:pPr>
      <w:rPr>
        <w:rFonts w:hint="default"/>
        <w:lang w:val="nn-NO" w:eastAsia="en-US" w:bidi="ar-SA"/>
      </w:rPr>
    </w:lvl>
    <w:lvl w:ilvl="7" w:tplc="00702B6C">
      <w:numFmt w:val="bullet"/>
      <w:lvlText w:val="•"/>
      <w:lvlJc w:val="left"/>
      <w:pPr>
        <w:ind w:left="170" w:hanging="341"/>
      </w:pPr>
      <w:rPr>
        <w:rFonts w:hint="default"/>
        <w:lang w:val="nn-NO" w:eastAsia="en-US" w:bidi="ar-SA"/>
      </w:rPr>
    </w:lvl>
    <w:lvl w:ilvl="8" w:tplc="411E95D6">
      <w:numFmt w:val="bullet"/>
      <w:lvlText w:val="•"/>
      <w:lvlJc w:val="left"/>
      <w:pPr>
        <w:ind w:left="71" w:hanging="341"/>
      </w:pPr>
      <w:rPr>
        <w:rFonts w:hint="default"/>
        <w:lang w:val="nn-NO" w:eastAsia="en-US" w:bidi="ar-SA"/>
      </w:rPr>
    </w:lvl>
  </w:abstractNum>
  <w:abstractNum w:abstractNumId="41" w15:restartNumberingAfterBreak="0">
    <w:nsid w:val="43821714"/>
    <w:multiLevelType w:val="hybridMultilevel"/>
    <w:tmpl w:val="FDECD734"/>
    <w:lvl w:ilvl="0" w:tplc="70305194">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0ADC143A">
      <w:numFmt w:val="bullet"/>
      <w:lvlText w:val="•"/>
      <w:lvlJc w:val="left"/>
      <w:pPr>
        <w:ind w:left="1194" w:hanging="341"/>
      </w:pPr>
      <w:rPr>
        <w:rFonts w:hint="default"/>
        <w:lang w:val="nn-NO" w:eastAsia="en-US" w:bidi="ar-SA"/>
      </w:rPr>
    </w:lvl>
    <w:lvl w:ilvl="2" w:tplc="5C4A1E28">
      <w:numFmt w:val="bullet"/>
      <w:lvlText w:val="•"/>
      <w:lvlJc w:val="left"/>
      <w:pPr>
        <w:ind w:left="1628" w:hanging="341"/>
      </w:pPr>
      <w:rPr>
        <w:rFonts w:hint="default"/>
        <w:lang w:val="nn-NO" w:eastAsia="en-US" w:bidi="ar-SA"/>
      </w:rPr>
    </w:lvl>
    <w:lvl w:ilvl="3" w:tplc="37BC9C36">
      <w:numFmt w:val="bullet"/>
      <w:lvlText w:val="•"/>
      <w:lvlJc w:val="left"/>
      <w:pPr>
        <w:ind w:left="2062" w:hanging="341"/>
      </w:pPr>
      <w:rPr>
        <w:rFonts w:hint="default"/>
        <w:lang w:val="nn-NO" w:eastAsia="en-US" w:bidi="ar-SA"/>
      </w:rPr>
    </w:lvl>
    <w:lvl w:ilvl="4" w:tplc="45D6B0EC">
      <w:numFmt w:val="bullet"/>
      <w:lvlText w:val="•"/>
      <w:lvlJc w:val="left"/>
      <w:pPr>
        <w:ind w:left="2496" w:hanging="341"/>
      </w:pPr>
      <w:rPr>
        <w:rFonts w:hint="default"/>
        <w:lang w:val="nn-NO" w:eastAsia="en-US" w:bidi="ar-SA"/>
      </w:rPr>
    </w:lvl>
    <w:lvl w:ilvl="5" w:tplc="DAD4B606">
      <w:numFmt w:val="bullet"/>
      <w:lvlText w:val="•"/>
      <w:lvlJc w:val="left"/>
      <w:pPr>
        <w:ind w:left="2930" w:hanging="341"/>
      </w:pPr>
      <w:rPr>
        <w:rFonts w:hint="default"/>
        <w:lang w:val="nn-NO" w:eastAsia="en-US" w:bidi="ar-SA"/>
      </w:rPr>
    </w:lvl>
    <w:lvl w:ilvl="6" w:tplc="965A79AC">
      <w:numFmt w:val="bullet"/>
      <w:lvlText w:val="•"/>
      <w:lvlJc w:val="left"/>
      <w:pPr>
        <w:ind w:left="3364" w:hanging="341"/>
      </w:pPr>
      <w:rPr>
        <w:rFonts w:hint="default"/>
        <w:lang w:val="nn-NO" w:eastAsia="en-US" w:bidi="ar-SA"/>
      </w:rPr>
    </w:lvl>
    <w:lvl w:ilvl="7" w:tplc="5A9465C6">
      <w:numFmt w:val="bullet"/>
      <w:lvlText w:val="•"/>
      <w:lvlJc w:val="left"/>
      <w:pPr>
        <w:ind w:left="3798" w:hanging="341"/>
      </w:pPr>
      <w:rPr>
        <w:rFonts w:hint="default"/>
        <w:lang w:val="nn-NO" w:eastAsia="en-US" w:bidi="ar-SA"/>
      </w:rPr>
    </w:lvl>
    <w:lvl w:ilvl="8" w:tplc="EC565B80">
      <w:numFmt w:val="bullet"/>
      <w:lvlText w:val="•"/>
      <w:lvlJc w:val="left"/>
      <w:pPr>
        <w:ind w:left="4232" w:hanging="341"/>
      </w:pPr>
      <w:rPr>
        <w:rFonts w:hint="default"/>
        <w:lang w:val="nn-NO" w:eastAsia="en-US" w:bidi="ar-SA"/>
      </w:rPr>
    </w:lvl>
  </w:abstractNum>
  <w:abstractNum w:abstractNumId="42" w15:restartNumberingAfterBreak="0">
    <w:nsid w:val="45AD5103"/>
    <w:multiLevelType w:val="hybridMultilevel"/>
    <w:tmpl w:val="3C06FB2A"/>
    <w:lvl w:ilvl="0" w:tplc="21BC6F42">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9C0C1118">
      <w:numFmt w:val="bullet"/>
      <w:lvlText w:val="•"/>
      <w:lvlJc w:val="left"/>
      <w:pPr>
        <w:ind w:left="1191" w:hanging="341"/>
      </w:pPr>
      <w:rPr>
        <w:rFonts w:hint="default"/>
        <w:lang w:val="nn-NO" w:eastAsia="en-US" w:bidi="ar-SA"/>
      </w:rPr>
    </w:lvl>
    <w:lvl w:ilvl="2" w:tplc="3BE407FC">
      <w:numFmt w:val="bullet"/>
      <w:lvlText w:val="•"/>
      <w:lvlJc w:val="left"/>
      <w:pPr>
        <w:ind w:left="1623" w:hanging="341"/>
      </w:pPr>
      <w:rPr>
        <w:rFonts w:hint="default"/>
        <w:lang w:val="nn-NO" w:eastAsia="en-US" w:bidi="ar-SA"/>
      </w:rPr>
    </w:lvl>
    <w:lvl w:ilvl="3" w:tplc="9EACB024">
      <w:numFmt w:val="bullet"/>
      <w:lvlText w:val="•"/>
      <w:lvlJc w:val="left"/>
      <w:pPr>
        <w:ind w:left="2055" w:hanging="341"/>
      </w:pPr>
      <w:rPr>
        <w:rFonts w:hint="default"/>
        <w:lang w:val="nn-NO" w:eastAsia="en-US" w:bidi="ar-SA"/>
      </w:rPr>
    </w:lvl>
    <w:lvl w:ilvl="4" w:tplc="E7729CAE">
      <w:numFmt w:val="bullet"/>
      <w:lvlText w:val="•"/>
      <w:lvlJc w:val="left"/>
      <w:pPr>
        <w:ind w:left="2486" w:hanging="341"/>
      </w:pPr>
      <w:rPr>
        <w:rFonts w:hint="default"/>
        <w:lang w:val="nn-NO" w:eastAsia="en-US" w:bidi="ar-SA"/>
      </w:rPr>
    </w:lvl>
    <w:lvl w:ilvl="5" w:tplc="29DA19F4">
      <w:numFmt w:val="bullet"/>
      <w:lvlText w:val="•"/>
      <w:lvlJc w:val="left"/>
      <w:pPr>
        <w:ind w:left="2918" w:hanging="341"/>
      </w:pPr>
      <w:rPr>
        <w:rFonts w:hint="default"/>
        <w:lang w:val="nn-NO" w:eastAsia="en-US" w:bidi="ar-SA"/>
      </w:rPr>
    </w:lvl>
    <w:lvl w:ilvl="6" w:tplc="FB60404A">
      <w:numFmt w:val="bullet"/>
      <w:lvlText w:val="•"/>
      <w:lvlJc w:val="left"/>
      <w:pPr>
        <w:ind w:left="3350" w:hanging="341"/>
      </w:pPr>
      <w:rPr>
        <w:rFonts w:hint="default"/>
        <w:lang w:val="nn-NO" w:eastAsia="en-US" w:bidi="ar-SA"/>
      </w:rPr>
    </w:lvl>
    <w:lvl w:ilvl="7" w:tplc="E17628F4">
      <w:numFmt w:val="bullet"/>
      <w:lvlText w:val="•"/>
      <w:lvlJc w:val="left"/>
      <w:pPr>
        <w:ind w:left="3782" w:hanging="341"/>
      </w:pPr>
      <w:rPr>
        <w:rFonts w:hint="default"/>
        <w:lang w:val="nn-NO" w:eastAsia="en-US" w:bidi="ar-SA"/>
      </w:rPr>
    </w:lvl>
    <w:lvl w:ilvl="8" w:tplc="92EE5A5E">
      <w:numFmt w:val="bullet"/>
      <w:lvlText w:val="•"/>
      <w:lvlJc w:val="left"/>
      <w:pPr>
        <w:ind w:left="4213" w:hanging="341"/>
      </w:pPr>
      <w:rPr>
        <w:rFonts w:hint="default"/>
        <w:lang w:val="nn-NO" w:eastAsia="en-US" w:bidi="ar-SA"/>
      </w:rPr>
    </w:lvl>
  </w:abstractNum>
  <w:abstractNum w:abstractNumId="43" w15:restartNumberingAfterBreak="0">
    <w:nsid w:val="48B74C38"/>
    <w:multiLevelType w:val="hybridMultilevel"/>
    <w:tmpl w:val="75409AEC"/>
    <w:lvl w:ilvl="0" w:tplc="BA363C20">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E78A18D8">
      <w:numFmt w:val="bullet"/>
      <w:lvlText w:val="•"/>
      <w:lvlJc w:val="left"/>
      <w:pPr>
        <w:ind w:left="1195" w:hanging="341"/>
      </w:pPr>
      <w:rPr>
        <w:rFonts w:hint="default"/>
        <w:lang w:val="nn-NO" w:eastAsia="en-US" w:bidi="ar-SA"/>
      </w:rPr>
    </w:lvl>
    <w:lvl w:ilvl="2" w:tplc="911A3B20">
      <w:numFmt w:val="bullet"/>
      <w:lvlText w:val="•"/>
      <w:lvlJc w:val="left"/>
      <w:pPr>
        <w:ind w:left="1631" w:hanging="341"/>
      </w:pPr>
      <w:rPr>
        <w:rFonts w:hint="default"/>
        <w:lang w:val="nn-NO" w:eastAsia="en-US" w:bidi="ar-SA"/>
      </w:rPr>
    </w:lvl>
    <w:lvl w:ilvl="3" w:tplc="B24488F4">
      <w:numFmt w:val="bullet"/>
      <w:lvlText w:val="•"/>
      <w:lvlJc w:val="left"/>
      <w:pPr>
        <w:ind w:left="2067" w:hanging="341"/>
      </w:pPr>
      <w:rPr>
        <w:rFonts w:hint="default"/>
        <w:lang w:val="nn-NO" w:eastAsia="en-US" w:bidi="ar-SA"/>
      </w:rPr>
    </w:lvl>
    <w:lvl w:ilvl="4" w:tplc="57CE0E76">
      <w:numFmt w:val="bullet"/>
      <w:lvlText w:val="•"/>
      <w:lvlJc w:val="left"/>
      <w:pPr>
        <w:ind w:left="2503" w:hanging="341"/>
      </w:pPr>
      <w:rPr>
        <w:rFonts w:hint="default"/>
        <w:lang w:val="nn-NO" w:eastAsia="en-US" w:bidi="ar-SA"/>
      </w:rPr>
    </w:lvl>
    <w:lvl w:ilvl="5" w:tplc="1A0C989E">
      <w:numFmt w:val="bullet"/>
      <w:lvlText w:val="•"/>
      <w:lvlJc w:val="left"/>
      <w:pPr>
        <w:ind w:left="2939" w:hanging="341"/>
      </w:pPr>
      <w:rPr>
        <w:rFonts w:hint="default"/>
        <w:lang w:val="nn-NO" w:eastAsia="en-US" w:bidi="ar-SA"/>
      </w:rPr>
    </w:lvl>
    <w:lvl w:ilvl="6" w:tplc="7E78261E">
      <w:numFmt w:val="bullet"/>
      <w:lvlText w:val="•"/>
      <w:lvlJc w:val="left"/>
      <w:pPr>
        <w:ind w:left="3375" w:hanging="341"/>
      </w:pPr>
      <w:rPr>
        <w:rFonts w:hint="default"/>
        <w:lang w:val="nn-NO" w:eastAsia="en-US" w:bidi="ar-SA"/>
      </w:rPr>
    </w:lvl>
    <w:lvl w:ilvl="7" w:tplc="C8CCC106">
      <w:numFmt w:val="bullet"/>
      <w:lvlText w:val="•"/>
      <w:lvlJc w:val="left"/>
      <w:pPr>
        <w:ind w:left="3811" w:hanging="341"/>
      </w:pPr>
      <w:rPr>
        <w:rFonts w:hint="default"/>
        <w:lang w:val="nn-NO" w:eastAsia="en-US" w:bidi="ar-SA"/>
      </w:rPr>
    </w:lvl>
    <w:lvl w:ilvl="8" w:tplc="BFBC39D4">
      <w:numFmt w:val="bullet"/>
      <w:lvlText w:val="•"/>
      <w:lvlJc w:val="left"/>
      <w:pPr>
        <w:ind w:left="4247" w:hanging="341"/>
      </w:pPr>
      <w:rPr>
        <w:rFonts w:hint="default"/>
        <w:lang w:val="nn-NO" w:eastAsia="en-US" w:bidi="ar-SA"/>
      </w:rPr>
    </w:lvl>
  </w:abstractNum>
  <w:abstractNum w:abstractNumId="44" w15:restartNumberingAfterBreak="0">
    <w:nsid w:val="48BE6A5E"/>
    <w:multiLevelType w:val="hybridMultilevel"/>
    <w:tmpl w:val="D160CDC4"/>
    <w:lvl w:ilvl="0" w:tplc="60505424">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7F520A3A">
      <w:numFmt w:val="bullet"/>
      <w:lvlText w:val="•"/>
      <w:lvlJc w:val="left"/>
      <w:pPr>
        <w:ind w:left="1195" w:hanging="341"/>
      </w:pPr>
      <w:rPr>
        <w:rFonts w:hint="default"/>
        <w:lang w:val="nn-NO" w:eastAsia="en-US" w:bidi="ar-SA"/>
      </w:rPr>
    </w:lvl>
    <w:lvl w:ilvl="2" w:tplc="C7AEF1A4">
      <w:numFmt w:val="bullet"/>
      <w:lvlText w:val="•"/>
      <w:lvlJc w:val="left"/>
      <w:pPr>
        <w:ind w:left="1631" w:hanging="341"/>
      </w:pPr>
      <w:rPr>
        <w:rFonts w:hint="default"/>
        <w:lang w:val="nn-NO" w:eastAsia="en-US" w:bidi="ar-SA"/>
      </w:rPr>
    </w:lvl>
    <w:lvl w:ilvl="3" w:tplc="B2B8D6D8">
      <w:numFmt w:val="bullet"/>
      <w:lvlText w:val="•"/>
      <w:lvlJc w:val="left"/>
      <w:pPr>
        <w:ind w:left="2066" w:hanging="341"/>
      </w:pPr>
      <w:rPr>
        <w:rFonts w:hint="default"/>
        <w:lang w:val="nn-NO" w:eastAsia="en-US" w:bidi="ar-SA"/>
      </w:rPr>
    </w:lvl>
    <w:lvl w:ilvl="4" w:tplc="C8BA3C76">
      <w:numFmt w:val="bullet"/>
      <w:lvlText w:val="•"/>
      <w:lvlJc w:val="left"/>
      <w:pPr>
        <w:ind w:left="2502" w:hanging="341"/>
      </w:pPr>
      <w:rPr>
        <w:rFonts w:hint="default"/>
        <w:lang w:val="nn-NO" w:eastAsia="en-US" w:bidi="ar-SA"/>
      </w:rPr>
    </w:lvl>
    <w:lvl w:ilvl="5" w:tplc="D2300CA4">
      <w:numFmt w:val="bullet"/>
      <w:lvlText w:val="•"/>
      <w:lvlJc w:val="left"/>
      <w:pPr>
        <w:ind w:left="2937" w:hanging="341"/>
      </w:pPr>
      <w:rPr>
        <w:rFonts w:hint="default"/>
        <w:lang w:val="nn-NO" w:eastAsia="en-US" w:bidi="ar-SA"/>
      </w:rPr>
    </w:lvl>
    <w:lvl w:ilvl="6" w:tplc="5FB4EA32">
      <w:numFmt w:val="bullet"/>
      <w:lvlText w:val="•"/>
      <w:lvlJc w:val="left"/>
      <w:pPr>
        <w:ind w:left="3373" w:hanging="341"/>
      </w:pPr>
      <w:rPr>
        <w:rFonts w:hint="default"/>
        <w:lang w:val="nn-NO" w:eastAsia="en-US" w:bidi="ar-SA"/>
      </w:rPr>
    </w:lvl>
    <w:lvl w:ilvl="7" w:tplc="1780125E">
      <w:numFmt w:val="bullet"/>
      <w:lvlText w:val="•"/>
      <w:lvlJc w:val="left"/>
      <w:pPr>
        <w:ind w:left="3808" w:hanging="341"/>
      </w:pPr>
      <w:rPr>
        <w:rFonts w:hint="default"/>
        <w:lang w:val="nn-NO" w:eastAsia="en-US" w:bidi="ar-SA"/>
      </w:rPr>
    </w:lvl>
    <w:lvl w:ilvl="8" w:tplc="0742E3AC">
      <w:numFmt w:val="bullet"/>
      <w:lvlText w:val="•"/>
      <w:lvlJc w:val="left"/>
      <w:pPr>
        <w:ind w:left="4244" w:hanging="341"/>
      </w:pPr>
      <w:rPr>
        <w:rFonts w:hint="default"/>
        <w:lang w:val="nn-NO" w:eastAsia="en-US" w:bidi="ar-SA"/>
      </w:rPr>
    </w:lvl>
  </w:abstractNum>
  <w:abstractNum w:abstractNumId="45" w15:restartNumberingAfterBreak="0">
    <w:nsid w:val="4992325D"/>
    <w:multiLevelType w:val="hybridMultilevel"/>
    <w:tmpl w:val="AD1A2F50"/>
    <w:lvl w:ilvl="0" w:tplc="7DCEA814">
      <w:numFmt w:val="bullet"/>
      <w:lvlText w:val="►"/>
      <w:lvlJc w:val="left"/>
      <w:pPr>
        <w:ind w:left="762" w:hanging="341"/>
      </w:pPr>
      <w:rPr>
        <w:rFonts w:ascii="Arial Narrow" w:eastAsia="Arial Narrow" w:hAnsi="Arial Narrow" w:cs="Arial Narrow" w:hint="default"/>
        <w:b w:val="0"/>
        <w:bCs w:val="0"/>
        <w:i w:val="0"/>
        <w:iCs w:val="0"/>
        <w:spacing w:val="0"/>
        <w:w w:val="88"/>
        <w:sz w:val="16"/>
        <w:szCs w:val="16"/>
        <w:lang w:val="nn-NO" w:eastAsia="en-US" w:bidi="ar-SA"/>
      </w:rPr>
    </w:lvl>
    <w:lvl w:ilvl="1" w:tplc="A6F0CF3A">
      <w:numFmt w:val="bullet"/>
      <w:lvlText w:val="•"/>
      <w:lvlJc w:val="left"/>
      <w:pPr>
        <w:ind w:left="1195" w:hanging="341"/>
      </w:pPr>
      <w:rPr>
        <w:rFonts w:hint="default"/>
        <w:lang w:val="nn-NO" w:eastAsia="en-US" w:bidi="ar-SA"/>
      </w:rPr>
    </w:lvl>
    <w:lvl w:ilvl="2" w:tplc="81BA312A">
      <w:numFmt w:val="bullet"/>
      <w:lvlText w:val="•"/>
      <w:lvlJc w:val="left"/>
      <w:pPr>
        <w:ind w:left="1631" w:hanging="341"/>
      </w:pPr>
      <w:rPr>
        <w:rFonts w:hint="default"/>
        <w:lang w:val="nn-NO" w:eastAsia="en-US" w:bidi="ar-SA"/>
      </w:rPr>
    </w:lvl>
    <w:lvl w:ilvl="3" w:tplc="929031C6">
      <w:numFmt w:val="bullet"/>
      <w:lvlText w:val="•"/>
      <w:lvlJc w:val="left"/>
      <w:pPr>
        <w:ind w:left="2067" w:hanging="341"/>
      </w:pPr>
      <w:rPr>
        <w:rFonts w:hint="default"/>
        <w:lang w:val="nn-NO" w:eastAsia="en-US" w:bidi="ar-SA"/>
      </w:rPr>
    </w:lvl>
    <w:lvl w:ilvl="4" w:tplc="0164A1EC">
      <w:numFmt w:val="bullet"/>
      <w:lvlText w:val="•"/>
      <w:lvlJc w:val="left"/>
      <w:pPr>
        <w:ind w:left="2502" w:hanging="341"/>
      </w:pPr>
      <w:rPr>
        <w:rFonts w:hint="default"/>
        <w:lang w:val="nn-NO" w:eastAsia="en-US" w:bidi="ar-SA"/>
      </w:rPr>
    </w:lvl>
    <w:lvl w:ilvl="5" w:tplc="5DDEA952">
      <w:numFmt w:val="bullet"/>
      <w:lvlText w:val="•"/>
      <w:lvlJc w:val="left"/>
      <w:pPr>
        <w:ind w:left="2938" w:hanging="341"/>
      </w:pPr>
      <w:rPr>
        <w:rFonts w:hint="default"/>
        <w:lang w:val="nn-NO" w:eastAsia="en-US" w:bidi="ar-SA"/>
      </w:rPr>
    </w:lvl>
    <w:lvl w:ilvl="6" w:tplc="3620CF4E">
      <w:numFmt w:val="bullet"/>
      <w:lvlText w:val="•"/>
      <w:lvlJc w:val="left"/>
      <w:pPr>
        <w:ind w:left="3374" w:hanging="341"/>
      </w:pPr>
      <w:rPr>
        <w:rFonts w:hint="default"/>
        <w:lang w:val="nn-NO" w:eastAsia="en-US" w:bidi="ar-SA"/>
      </w:rPr>
    </w:lvl>
    <w:lvl w:ilvl="7" w:tplc="A1142572">
      <w:numFmt w:val="bullet"/>
      <w:lvlText w:val="•"/>
      <w:lvlJc w:val="left"/>
      <w:pPr>
        <w:ind w:left="3810" w:hanging="341"/>
      </w:pPr>
      <w:rPr>
        <w:rFonts w:hint="default"/>
        <w:lang w:val="nn-NO" w:eastAsia="en-US" w:bidi="ar-SA"/>
      </w:rPr>
    </w:lvl>
    <w:lvl w:ilvl="8" w:tplc="C96E2354">
      <w:numFmt w:val="bullet"/>
      <w:lvlText w:val="•"/>
      <w:lvlJc w:val="left"/>
      <w:pPr>
        <w:ind w:left="4245" w:hanging="341"/>
      </w:pPr>
      <w:rPr>
        <w:rFonts w:hint="default"/>
        <w:lang w:val="nn-NO" w:eastAsia="en-US" w:bidi="ar-SA"/>
      </w:rPr>
    </w:lvl>
  </w:abstractNum>
  <w:abstractNum w:abstractNumId="46" w15:restartNumberingAfterBreak="0">
    <w:nsid w:val="4FF829BA"/>
    <w:multiLevelType w:val="hybridMultilevel"/>
    <w:tmpl w:val="F32A1F86"/>
    <w:lvl w:ilvl="0" w:tplc="DF4284AE">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8098E11E">
      <w:numFmt w:val="bullet"/>
      <w:lvlText w:val="•"/>
      <w:lvlJc w:val="left"/>
      <w:pPr>
        <w:ind w:left="1187" w:hanging="341"/>
      </w:pPr>
      <w:rPr>
        <w:rFonts w:hint="default"/>
        <w:lang w:val="nn-NO" w:eastAsia="en-US" w:bidi="ar-SA"/>
      </w:rPr>
    </w:lvl>
    <w:lvl w:ilvl="2" w:tplc="EC725D60">
      <w:numFmt w:val="bullet"/>
      <w:lvlText w:val="•"/>
      <w:lvlJc w:val="left"/>
      <w:pPr>
        <w:ind w:left="1614" w:hanging="341"/>
      </w:pPr>
      <w:rPr>
        <w:rFonts w:hint="default"/>
        <w:lang w:val="nn-NO" w:eastAsia="en-US" w:bidi="ar-SA"/>
      </w:rPr>
    </w:lvl>
    <w:lvl w:ilvl="3" w:tplc="81342892">
      <w:numFmt w:val="bullet"/>
      <w:lvlText w:val="•"/>
      <w:lvlJc w:val="left"/>
      <w:pPr>
        <w:ind w:left="2041" w:hanging="341"/>
      </w:pPr>
      <w:rPr>
        <w:rFonts w:hint="default"/>
        <w:lang w:val="nn-NO" w:eastAsia="en-US" w:bidi="ar-SA"/>
      </w:rPr>
    </w:lvl>
    <w:lvl w:ilvl="4" w:tplc="BC6E6F6A">
      <w:numFmt w:val="bullet"/>
      <w:lvlText w:val="•"/>
      <w:lvlJc w:val="left"/>
      <w:pPr>
        <w:ind w:left="2468" w:hanging="341"/>
      </w:pPr>
      <w:rPr>
        <w:rFonts w:hint="default"/>
        <w:lang w:val="nn-NO" w:eastAsia="en-US" w:bidi="ar-SA"/>
      </w:rPr>
    </w:lvl>
    <w:lvl w:ilvl="5" w:tplc="CFD4A284">
      <w:numFmt w:val="bullet"/>
      <w:lvlText w:val="•"/>
      <w:lvlJc w:val="left"/>
      <w:pPr>
        <w:ind w:left="2895" w:hanging="341"/>
      </w:pPr>
      <w:rPr>
        <w:rFonts w:hint="default"/>
        <w:lang w:val="nn-NO" w:eastAsia="en-US" w:bidi="ar-SA"/>
      </w:rPr>
    </w:lvl>
    <w:lvl w:ilvl="6" w:tplc="0BF4D652">
      <w:numFmt w:val="bullet"/>
      <w:lvlText w:val="•"/>
      <w:lvlJc w:val="left"/>
      <w:pPr>
        <w:ind w:left="3322" w:hanging="341"/>
      </w:pPr>
      <w:rPr>
        <w:rFonts w:hint="default"/>
        <w:lang w:val="nn-NO" w:eastAsia="en-US" w:bidi="ar-SA"/>
      </w:rPr>
    </w:lvl>
    <w:lvl w:ilvl="7" w:tplc="870069D8">
      <w:numFmt w:val="bullet"/>
      <w:lvlText w:val="•"/>
      <w:lvlJc w:val="left"/>
      <w:pPr>
        <w:ind w:left="3749" w:hanging="341"/>
      </w:pPr>
      <w:rPr>
        <w:rFonts w:hint="default"/>
        <w:lang w:val="nn-NO" w:eastAsia="en-US" w:bidi="ar-SA"/>
      </w:rPr>
    </w:lvl>
    <w:lvl w:ilvl="8" w:tplc="0C9C13B4">
      <w:numFmt w:val="bullet"/>
      <w:lvlText w:val="•"/>
      <w:lvlJc w:val="left"/>
      <w:pPr>
        <w:ind w:left="4176" w:hanging="341"/>
      </w:pPr>
      <w:rPr>
        <w:rFonts w:hint="default"/>
        <w:lang w:val="nn-NO" w:eastAsia="en-US" w:bidi="ar-SA"/>
      </w:rPr>
    </w:lvl>
  </w:abstractNum>
  <w:abstractNum w:abstractNumId="47" w15:restartNumberingAfterBreak="0">
    <w:nsid w:val="50051C45"/>
    <w:multiLevelType w:val="hybridMultilevel"/>
    <w:tmpl w:val="57D4DF52"/>
    <w:lvl w:ilvl="0" w:tplc="F6001FE6">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FC6A0F20">
      <w:numFmt w:val="bullet"/>
      <w:lvlText w:val="•"/>
      <w:lvlJc w:val="left"/>
      <w:pPr>
        <w:ind w:left="1194" w:hanging="341"/>
      </w:pPr>
      <w:rPr>
        <w:rFonts w:hint="default"/>
        <w:lang w:val="nn-NO" w:eastAsia="en-US" w:bidi="ar-SA"/>
      </w:rPr>
    </w:lvl>
    <w:lvl w:ilvl="2" w:tplc="7BEA5E2C">
      <w:numFmt w:val="bullet"/>
      <w:lvlText w:val="•"/>
      <w:lvlJc w:val="left"/>
      <w:pPr>
        <w:ind w:left="1628" w:hanging="341"/>
      </w:pPr>
      <w:rPr>
        <w:rFonts w:hint="default"/>
        <w:lang w:val="nn-NO" w:eastAsia="en-US" w:bidi="ar-SA"/>
      </w:rPr>
    </w:lvl>
    <w:lvl w:ilvl="3" w:tplc="5C209ECE">
      <w:numFmt w:val="bullet"/>
      <w:lvlText w:val="•"/>
      <w:lvlJc w:val="left"/>
      <w:pPr>
        <w:ind w:left="2063" w:hanging="341"/>
      </w:pPr>
      <w:rPr>
        <w:rFonts w:hint="default"/>
        <w:lang w:val="nn-NO" w:eastAsia="en-US" w:bidi="ar-SA"/>
      </w:rPr>
    </w:lvl>
    <w:lvl w:ilvl="4" w:tplc="D564F35A">
      <w:numFmt w:val="bullet"/>
      <w:lvlText w:val="•"/>
      <w:lvlJc w:val="left"/>
      <w:pPr>
        <w:ind w:left="2497" w:hanging="341"/>
      </w:pPr>
      <w:rPr>
        <w:rFonts w:hint="default"/>
        <w:lang w:val="nn-NO" w:eastAsia="en-US" w:bidi="ar-SA"/>
      </w:rPr>
    </w:lvl>
    <w:lvl w:ilvl="5" w:tplc="63C26C5A">
      <w:numFmt w:val="bullet"/>
      <w:lvlText w:val="•"/>
      <w:lvlJc w:val="left"/>
      <w:pPr>
        <w:ind w:left="2932" w:hanging="341"/>
      </w:pPr>
      <w:rPr>
        <w:rFonts w:hint="default"/>
        <w:lang w:val="nn-NO" w:eastAsia="en-US" w:bidi="ar-SA"/>
      </w:rPr>
    </w:lvl>
    <w:lvl w:ilvl="6" w:tplc="496E6888">
      <w:numFmt w:val="bullet"/>
      <w:lvlText w:val="•"/>
      <w:lvlJc w:val="left"/>
      <w:pPr>
        <w:ind w:left="3366" w:hanging="341"/>
      </w:pPr>
      <w:rPr>
        <w:rFonts w:hint="default"/>
        <w:lang w:val="nn-NO" w:eastAsia="en-US" w:bidi="ar-SA"/>
      </w:rPr>
    </w:lvl>
    <w:lvl w:ilvl="7" w:tplc="8DCA0686">
      <w:numFmt w:val="bullet"/>
      <w:lvlText w:val="•"/>
      <w:lvlJc w:val="left"/>
      <w:pPr>
        <w:ind w:left="3801" w:hanging="341"/>
      </w:pPr>
      <w:rPr>
        <w:rFonts w:hint="default"/>
        <w:lang w:val="nn-NO" w:eastAsia="en-US" w:bidi="ar-SA"/>
      </w:rPr>
    </w:lvl>
    <w:lvl w:ilvl="8" w:tplc="8026B62C">
      <w:numFmt w:val="bullet"/>
      <w:lvlText w:val="•"/>
      <w:lvlJc w:val="left"/>
      <w:pPr>
        <w:ind w:left="4235" w:hanging="341"/>
      </w:pPr>
      <w:rPr>
        <w:rFonts w:hint="default"/>
        <w:lang w:val="nn-NO" w:eastAsia="en-US" w:bidi="ar-SA"/>
      </w:rPr>
    </w:lvl>
  </w:abstractNum>
  <w:abstractNum w:abstractNumId="48" w15:restartNumberingAfterBreak="0">
    <w:nsid w:val="50767A6D"/>
    <w:multiLevelType w:val="hybridMultilevel"/>
    <w:tmpl w:val="063C69E6"/>
    <w:lvl w:ilvl="0" w:tplc="145C673E">
      <w:numFmt w:val="bullet"/>
      <w:lvlText w:val="►"/>
      <w:lvlJc w:val="left"/>
      <w:pPr>
        <w:ind w:left="568" w:hanging="341"/>
      </w:pPr>
      <w:rPr>
        <w:rFonts w:ascii="Arial Narrow" w:eastAsia="Arial Narrow" w:hAnsi="Arial Narrow" w:cs="Arial Narrow" w:hint="default"/>
        <w:b w:val="0"/>
        <w:bCs w:val="0"/>
        <w:i w:val="0"/>
        <w:iCs w:val="0"/>
        <w:spacing w:val="0"/>
        <w:w w:val="88"/>
        <w:sz w:val="16"/>
        <w:szCs w:val="16"/>
        <w:lang w:val="nn-NO" w:eastAsia="en-US" w:bidi="ar-SA"/>
      </w:rPr>
    </w:lvl>
    <w:lvl w:ilvl="1" w:tplc="1DC439DE">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6D7EED46">
      <w:numFmt w:val="bullet"/>
      <w:lvlText w:val="•"/>
      <w:lvlJc w:val="left"/>
      <w:pPr>
        <w:ind w:left="669" w:hanging="341"/>
      </w:pPr>
      <w:rPr>
        <w:rFonts w:hint="default"/>
        <w:lang w:val="nn-NO" w:eastAsia="en-US" w:bidi="ar-SA"/>
      </w:rPr>
    </w:lvl>
    <w:lvl w:ilvl="3" w:tplc="4FF4A8A8">
      <w:numFmt w:val="bullet"/>
      <w:lvlText w:val="•"/>
      <w:lvlJc w:val="left"/>
      <w:pPr>
        <w:ind w:left="579" w:hanging="341"/>
      </w:pPr>
      <w:rPr>
        <w:rFonts w:hint="default"/>
        <w:lang w:val="nn-NO" w:eastAsia="en-US" w:bidi="ar-SA"/>
      </w:rPr>
    </w:lvl>
    <w:lvl w:ilvl="4" w:tplc="E6FCF8C8">
      <w:numFmt w:val="bullet"/>
      <w:lvlText w:val="•"/>
      <w:lvlJc w:val="left"/>
      <w:pPr>
        <w:ind w:left="489" w:hanging="341"/>
      </w:pPr>
      <w:rPr>
        <w:rFonts w:hint="default"/>
        <w:lang w:val="nn-NO" w:eastAsia="en-US" w:bidi="ar-SA"/>
      </w:rPr>
    </w:lvl>
    <w:lvl w:ilvl="5" w:tplc="CC2A0E6E">
      <w:numFmt w:val="bullet"/>
      <w:lvlText w:val="•"/>
      <w:lvlJc w:val="left"/>
      <w:pPr>
        <w:ind w:left="399" w:hanging="341"/>
      </w:pPr>
      <w:rPr>
        <w:rFonts w:hint="default"/>
        <w:lang w:val="nn-NO" w:eastAsia="en-US" w:bidi="ar-SA"/>
      </w:rPr>
    </w:lvl>
    <w:lvl w:ilvl="6" w:tplc="EC621222">
      <w:numFmt w:val="bullet"/>
      <w:lvlText w:val="•"/>
      <w:lvlJc w:val="left"/>
      <w:pPr>
        <w:ind w:left="309" w:hanging="341"/>
      </w:pPr>
      <w:rPr>
        <w:rFonts w:hint="default"/>
        <w:lang w:val="nn-NO" w:eastAsia="en-US" w:bidi="ar-SA"/>
      </w:rPr>
    </w:lvl>
    <w:lvl w:ilvl="7" w:tplc="0324E088">
      <w:numFmt w:val="bullet"/>
      <w:lvlText w:val="•"/>
      <w:lvlJc w:val="left"/>
      <w:pPr>
        <w:ind w:left="219" w:hanging="341"/>
      </w:pPr>
      <w:rPr>
        <w:rFonts w:hint="default"/>
        <w:lang w:val="nn-NO" w:eastAsia="en-US" w:bidi="ar-SA"/>
      </w:rPr>
    </w:lvl>
    <w:lvl w:ilvl="8" w:tplc="42D2CBF0">
      <w:numFmt w:val="bullet"/>
      <w:lvlText w:val="•"/>
      <w:lvlJc w:val="left"/>
      <w:pPr>
        <w:ind w:left="128" w:hanging="341"/>
      </w:pPr>
      <w:rPr>
        <w:rFonts w:hint="default"/>
        <w:lang w:val="nn-NO" w:eastAsia="en-US" w:bidi="ar-SA"/>
      </w:rPr>
    </w:lvl>
  </w:abstractNum>
  <w:abstractNum w:abstractNumId="49" w15:restartNumberingAfterBreak="0">
    <w:nsid w:val="51F0181E"/>
    <w:multiLevelType w:val="hybridMultilevel"/>
    <w:tmpl w:val="D85496A4"/>
    <w:lvl w:ilvl="0" w:tplc="804C8266">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F05EE84E">
      <w:numFmt w:val="bullet"/>
      <w:lvlText w:val="•"/>
      <w:lvlJc w:val="left"/>
      <w:pPr>
        <w:ind w:left="1195" w:hanging="341"/>
      </w:pPr>
      <w:rPr>
        <w:rFonts w:hint="default"/>
        <w:lang w:val="nn-NO" w:eastAsia="en-US" w:bidi="ar-SA"/>
      </w:rPr>
    </w:lvl>
    <w:lvl w:ilvl="2" w:tplc="80C446CC">
      <w:numFmt w:val="bullet"/>
      <w:lvlText w:val="•"/>
      <w:lvlJc w:val="left"/>
      <w:pPr>
        <w:ind w:left="1631" w:hanging="341"/>
      </w:pPr>
      <w:rPr>
        <w:rFonts w:hint="default"/>
        <w:lang w:val="nn-NO" w:eastAsia="en-US" w:bidi="ar-SA"/>
      </w:rPr>
    </w:lvl>
    <w:lvl w:ilvl="3" w:tplc="7FF0B204">
      <w:numFmt w:val="bullet"/>
      <w:lvlText w:val="•"/>
      <w:lvlJc w:val="left"/>
      <w:pPr>
        <w:ind w:left="2067" w:hanging="341"/>
      </w:pPr>
      <w:rPr>
        <w:rFonts w:hint="default"/>
        <w:lang w:val="nn-NO" w:eastAsia="en-US" w:bidi="ar-SA"/>
      </w:rPr>
    </w:lvl>
    <w:lvl w:ilvl="4" w:tplc="DEF02832">
      <w:numFmt w:val="bullet"/>
      <w:lvlText w:val="•"/>
      <w:lvlJc w:val="left"/>
      <w:pPr>
        <w:ind w:left="2503" w:hanging="341"/>
      </w:pPr>
      <w:rPr>
        <w:rFonts w:hint="default"/>
        <w:lang w:val="nn-NO" w:eastAsia="en-US" w:bidi="ar-SA"/>
      </w:rPr>
    </w:lvl>
    <w:lvl w:ilvl="5" w:tplc="5616064E">
      <w:numFmt w:val="bullet"/>
      <w:lvlText w:val="•"/>
      <w:lvlJc w:val="left"/>
      <w:pPr>
        <w:ind w:left="2939" w:hanging="341"/>
      </w:pPr>
      <w:rPr>
        <w:rFonts w:hint="default"/>
        <w:lang w:val="nn-NO" w:eastAsia="en-US" w:bidi="ar-SA"/>
      </w:rPr>
    </w:lvl>
    <w:lvl w:ilvl="6" w:tplc="1D8E5462">
      <w:numFmt w:val="bullet"/>
      <w:lvlText w:val="•"/>
      <w:lvlJc w:val="left"/>
      <w:pPr>
        <w:ind w:left="3375" w:hanging="341"/>
      </w:pPr>
      <w:rPr>
        <w:rFonts w:hint="default"/>
        <w:lang w:val="nn-NO" w:eastAsia="en-US" w:bidi="ar-SA"/>
      </w:rPr>
    </w:lvl>
    <w:lvl w:ilvl="7" w:tplc="AD18F778">
      <w:numFmt w:val="bullet"/>
      <w:lvlText w:val="•"/>
      <w:lvlJc w:val="left"/>
      <w:pPr>
        <w:ind w:left="3811" w:hanging="341"/>
      </w:pPr>
      <w:rPr>
        <w:rFonts w:hint="default"/>
        <w:lang w:val="nn-NO" w:eastAsia="en-US" w:bidi="ar-SA"/>
      </w:rPr>
    </w:lvl>
    <w:lvl w:ilvl="8" w:tplc="3A36B3DC">
      <w:numFmt w:val="bullet"/>
      <w:lvlText w:val="•"/>
      <w:lvlJc w:val="left"/>
      <w:pPr>
        <w:ind w:left="4247" w:hanging="341"/>
      </w:pPr>
      <w:rPr>
        <w:rFonts w:hint="default"/>
        <w:lang w:val="nn-NO" w:eastAsia="en-US" w:bidi="ar-SA"/>
      </w:rPr>
    </w:lvl>
  </w:abstractNum>
  <w:abstractNum w:abstractNumId="50" w15:restartNumberingAfterBreak="0">
    <w:nsid w:val="53C20B07"/>
    <w:multiLevelType w:val="hybridMultilevel"/>
    <w:tmpl w:val="80D28D7C"/>
    <w:lvl w:ilvl="0" w:tplc="6D4A371E">
      <w:numFmt w:val="bullet"/>
      <w:lvlText w:val="►"/>
      <w:lvlJc w:val="left"/>
      <w:pPr>
        <w:ind w:left="595" w:hanging="341"/>
      </w:pPr>
      <w:rPr>
        <w:rFonts w:ascii="Arial Narrow" w:eastAsia="Arial Narrow" w:hAnsi="Arial Narrow" w:cs="Arial Narrow" w:hint="default"/>
        <w:b w:val="0"/>
        <w:bCs w:val="0"/>
        <w:i w:val="0"/>
        <w:iCs w:val="0"/>
        <w:spacing w:val="0"/>
        <w:w w:val="88"/>
        <w:sz w:val="16"/>
        <w:szCs w:val="16"/>
        <w:lang w:val="nn-NO" w:eastAsia="en-US" w:bidi="ar-SA"/>
      </w:rPr>
    </w:lvl>
    <w:lvl w:ilvl="1" w:tplc="03D44344">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1076E634">
      <w:numFmt w:val="bullet"/>
      <w:lvlText w:val="•"/>
      <w:lvlJc w:val="left"/>
      <w:pPr>
        <w:ind w:left="675" w:hanging="341"/>
      </w:pPr>
      <w:rPr>
        <w:rFonts w:hint="default"/>
        <w:lang w:val="nn-NO" w:eastAsia="en-US" w:bidi="ar-SA"/>
      </w:rPr>
    </w:lvl>
    <w:lvl w:ilvl="3" w:tplc="1A34AD32">
      <w:numFmt w:val="bullet"/>
      <w:lvlText w:val="•"/>
      <w:lvlJc w:val="left"/>
      <w:pPr>
        <w:ind w:left="590" w:hanging="341"/>
      </w:pPr>
      <w:rPr>
        <w:rFonts w:hint="default"/>
        <w:lang w:val="nn-NO" w:eastAsia="en-US" w:bidi="ar-SA"/>
      </w:rPr>
    </w:lvl>
    <w:lvl w:ilvl="4" w:tplc="D3BA2534">
      <w:numFmt w:val="bullet"/>
      <w:lvlText w:val="•"/>
      <w:lvlJc w:val="left"/>
      <w:pPr>
        <w:ind w:left="505" w:hanging="341"/>
      </w:pPr>
      <w:rPr>
        <w:rFonts w:hint="default"/>
        <w:lang w:val="nn-NO" w:eastAsia="en-US" w:bidi="ar-SA"/>
      </w:rPr>
    </w:lvl>
    <w:lvl w:ilvl="5" w:tplc="C9069B14">
      <w:numFmt w:val="bullet"/>
      <w:lvlText w:val="•"/>
      <w:lvlJc w:val="left"/>
      <w:pPr>
        <w:ind w:left="420" w:hanging="341"/>
      </w:pPr>
      <w:rPr>
        <w:rFonts w:hint="default"/>
        <w:lang w:val="nn-NO" w:eastAsia="en-US" w:bidi="ar-SA"/>
      </w:rPr>
    </w:lvl>
    <w:lvl w:ilvl="6" w:tplc="B700340A">
      <w:numFmt w:val="bullet"/>
      <w:lvlText w:val="•"/>
      <w:lvlJc w:val="left"/>
      <w:pPr>
        <w:ind w:left="336" w:hanging="341"/>
      </w:pPr>
      <w:rPr>
        <w:rFonts w:hint="default"/>
        <w:lang w:val="nn-NO" w:eastAsia="en-US" w:bidi="ar-SA"/>
      </w:rPr>
    </w:lvl>
    <w:lvl w:ilvl="7" w:tplc="C90A1070">
      <w:numFmt w:val="bullet"/>
      <w:lvlText w:val="•"/>
      <w:lvlJc w:val="left"/>
      <w:pPr>
        <w:ind w:left="251" w:hanging="341"/>
      </w:pPr>
      <w:rPr>
        <w:rFonts w:hint="default"/>
        <w:lang w:val="nn-NO" w:eastAsia="en-US" w:bidi="ar-SA"/>
      </w:rPr>
    </w:lvl>
    <w:lvl w:ilvl="8" w:tplc="014AC1A0">
      <w:numFmt w:val="bullet"/>
      <w:lvlText w:val="•"/>
      <w:lvlJc w:val="left"/>
      <w:pPr>
        <w:ind w:left="166" w:hanging="341"/>
      </w:pPr>
      <w:rPr>
        <w:rFonts w:hint="default"/>
        <w:lang w:val="nn-NO" w:eastAsia="en-US" w:bidi="ar-SA"/>
      </w:rPr>
    </w:lvl>
  </w:abstractNum>
  <w:abstractNum w:abstractNumId="51" w15:restartNumberingAfterBreak="0">
    <w:nsid w:val="58D366AC"/>
    <w:multiLevelType w:val="hybridMultilevel"/>
    <w:tmpl w:val="2002684C"/>
    <w:lvl w:ilvl="0" w:tplc="84623C16">
      <w:start w:val="1"/>
      <w:numFmt w:val="decimal"/>
      <w:lvlText w:val="%1."/>
      <w:lvlJc w:val="left"/>
      <w:pPr>
        <w:ind w:left="516" w:hanging="295"/>
        <w:jc w:val="left"/>
      </w:pPr>
      <w:rPr>
        <w:rFonts w:ascii="ITC Caslon 224 Std Medium" w:eastAsia="ITC Caslon 224 Std Medium" w:hAnsi="ITC Caslon 224 Std Medium" w:cs="ITC Caslon 224 Std Medium" w:hint="default"/>
        <w:b/>
        <w:bCs/>
        <w:i w:val="0"/>
        <w:iCs w:val="0"/>
        <w:spacing w:val="-4"/>
        <w:w w:val="100"/>
        <w:sz w:val="20"/>
        <w:szCs w:val="20"/>
        <w:lang w:val="nn-NO" w:eastAsia="en-US" w:bidi="ar-SA"/>
      </w:rPr>
    </w:lvl>
    <w:lvl w:ilvl="1" w:tplc="9F36637E">
      <w:numFmt w:val="bullet"/>
      <w:lvlText w:val="–"/>
      <w:lvlJc w:val="left"/>
      <w:pPr>
        <w:ind w:left="721"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2" w:tplc="6484B32A">
      <w:numFmt w:val="bullet"/>
      <w:lvlText w:val="•"/>
      <w:lvlJc w:val="left"/>
      <w:pPr>
        <w:ind w:left="1312" w:hanging="160"/>
      </w:pPr>
      <w:rPr>
        <w:rFonts w:hint="default"/>
        <w:lang w:val="nn-NO" w:eastAsia="en-US" w:bidi="ar-SA"/>
      </w:rPr>
    </w:lvl>
    <w:lvl w:ilvl="3" w:tplc="E3D88CAE">
      <w:numFmt w:val="bullet"/>
      <w:lvlText w:val="•"/>
      <w:lvlJc w:val="left"/>
      <w:pPr>
        <w:ind w:left="1904" w:hanging="160"/>
      </w:pPr>
      <w:rPr>
        <w:rFonts w:hint="default"/>
        <w:lang w:val="nn-NO" w:eastAsia="en-US" w:bidi="ar-SA"/>
      </w:rPr>
    </w:lvl>
    <w:lvl w:ilvl="4" w:tplc="7FB48E6A">
      <w:numFmt w:val="bullet"/>
      <w:lvlText w:val="•"/>
      <w:lvlJc w:val="left"/>
      <w:pPr>
        <w:ind w:left="2496" w:hanging="160"/>
      </w:pPr>
      <w:rPr>
        <w:rFonts w:hint="default"/>
        <w:lang w:val="nn-NO" w:eastAsia="en-US" w:bidi="ar-SA"/>
      </w:rPr>
    </w:lvl>
    <w:lvl w:ilvl="5" w:tplc="FB3E2CA8">
      <w:numFmt w:val="bullet"/>
      <w:lvlText w:val="•"/>
      <w:lvlJc w:val="left"/>
      <w:pPr>
        <w:ind w:left="3088" w:hanging="160"/>
      </w:pPr>
      <w:rPr>
        <w:rFonts w:hint="default"/>
        <w:lang w:val="nn-NO" w:eastAsia="en-US" w:bidi="ar-SA"/>
      </w:rPr>
    </w:lvl>
    <w:lvl w:ilvl="6" w:tplc="9998F964">
      <w:numFmt w:val="bullet"/>
      <w:lvlText w:val="•"/>
      <w:lvlJc w:val="left"/>
      <w:pPr>
        <w:ind w:left="3680" w:hanging="160"/>
      </w:pPr>
      <w:rPr>
        <w:rFonts w:hint="default"/>
        <w:lang w:val="nn-NO" w:eastAsia="en-US" w:bidi="ar-SA"/>
      </w:rPr>
    </w:lvl>
    <w:lvl w:ilvl="7" w:tplc="27A40B80">
      <w:numFmt w:val="bullet"/>
      <w:lvlText w:val="•"/>
      <w:lvlJc w:val="left"/>
      <w:pPr>
        <w:ind w:left="4272" w:hanging="160"/>
      </w:pPr>
      <w:rPr>
        <w:rFonts w:hint="default"/>
        <w:lang w:val="nn-NO" w:eastAsia="en-US" w:bidi="ar-SA"/>
      </w:rPr>
    </w:lvl>
    <w:lvl w:ilvl="8" w:tplc="8D128530">
      <w:numFmt w:val="bullet"/>
      <w:lvlText w:val="•"/>
      <w:lvlJc w:val="left"/>
      <w:pPr>
        <w:ind w:left="4865" w:hanging="160"/>
      </w:pPr>
      <w:rPr>
        <w:rFonts w:hint="default"/>
        <w:lang w:val="nn-NO" w:eastAsia="en-US" w:bidi="ar-SA"/>
      </w:rPr>
    </w:lvl>
  </w:abstractNum>
  <w:abstractNum w:abstractNumId="52" w15:restartNumberingAfterBreak="0">
    <w:nsid w:val="5B552860"/>
    <w:multiLevelType w:val="hybridMultilevel"/>
    <w:tmpl w:val="271E26E2"/>
    <w:lvl w:ilvl="0" w:tplc="EF368968">
      <w:numFmt w:val="bullet"/>
      <w:lvlText w:val="–"/>
      <w:lvlJc w:val="left"/>
      <w:pPr>
        <w:ind w:left="721"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1" w:tplc="E550BA96">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2" w:tplc="960232C8">
      <w:numFmt w:val="bullet"/>
      <w:lvlText w:val="•"/>
      <w:lvlJc w:val="left"/>
      <w:pPr>
        <w:ind w:left="814" w:hanging="160"/>
      </w:pPr>
      <w:rPr>
        <w:rFonts w:hint="default"/>
        <w:lang w:val="nn-NO" w:eastAsia="en-US" w:bidi="ar-SA"/>
      </w:rPr>
    </w:lvl>
    <w:lvl w:ilvl="3" w:tplc="A850A92E">
      <w:numFmt w:val="bullet"/>
      <w:lvlText w:val="•"/>
      <w:lvlJc w:val="left"/>
      <w:pPr>
        <w:ind w:left="708" w:hanging="160"/>
      </w:pPr>
      <w:rPr>
        <w:rFonts w:hint="default"/>
        <w:lang w:val="nn-NO" w:eastAsia="en-US" w:bidi="ar-SA"/>
      </w:rPr>
    </w:lvl>
    <w:lvl w:ilvl="4" w:tplc="D27A47F0">
      <w:numFmt w:val="bullet"/>
      <w:lvlText w:val="•"/>
      <w:lvlJc w:val="left"/>
      <w:pPr>
        <w:ind w:left="603" w:hanging="160"/>
      </w:pPr>
      <w:rPr>
        <w:rFonts w:hint="default"/>
        <w:lang w:val="nn-NO" w:eastAsia="en-US" w:bidi="ar-SA"/>
      </w:rPr>
    </w:lvl>
    <w:lvl w:ilvl="5" w:tplc="1DB8614E">
      <w:numFmt w:val="bullet"/>
      <w:lvlText w:val="•"/>
      <w:lvlJc w:val="left"/>
      <w:pPr>
        <w:ind w:left="497" w:hanging="160"/>
      </w:pPr>
      <w:rPr>
        <w:rFonts w:hint="default"/>
        <w:lang w:val="nn-NO" w:eastAsia="en-US" w:bidi="ar-SA"/>
      </w:rPr>
    </w:lvl>
    <w:lvl w:ilvl="6" w:tplc="85268450">
      <w:numFmt w:val="bullet"/>
      <w:lvlText w:val="•"/>
      <w:lvlJc w:val="left"/>
      <w:pPr>
        <w:ind w:left="392" w:hanging="160"/>
      </w:pPr>
      <w:rPr>
        <w:rFonts w:hint="default"/>
        <w:lang w:val="nn-NO" w:eastAsia="en-US" w:bidi="ar-SA"/>
      </w:rPr>
    </w:lvl>
    <w:lvl w:ilvl="7" w:tplc="6BAC4636">
      <w:numFmt w:val="bullet"/>
      <w:lvlText w:val="•"/>
      <w:lvlJc w:val="left"/>
      <w:pPr>
        <w:ind w:left="286" w:hanging="160"/>
      </w:pPr>
      <w:rPr>
        <w:rFonts w:hint="default"/>
        <w:lang w:val="nn-NO" w:eastAsia="en-US" w:bidi="ar-SA"/>
      </w:rPr>
    </w:lvl>
    <w:lvl w:ilvl="8" w:tplc="F24853D8">
      <w:numFmt w:val="bullet"/>
      <w:lvlText w:val="•"/>
      <w:lvlJc w:val="left"/>
      <w:pPr>
        <w:ind w:left="180" w:hanging="160"/>
      </w:pPr>
      <w:rPr>
        <w:rFonts w:hint="default"/>
        <w:lang w:val="nn-NO" w:eastAsia="en-US" w:bidi="ar-SA"/>
      </w:rPr>
    </w:lvl>
  </w:abstractNum>
  <w:abstractNum w:abstractNumId="53" w15:restartNumberingAfterBreak="0">
    <w:nsid w:val="5BCC692E"/>
    <w:multiLevelType w:val="hybridMultilevel"/>
    <w:tmpl w:val="A544B416"/>
    <w:lvl w:ilvl="0" w:tplc="5CEAFE88">
      <w:numFmt w:val="bullet"/>
      <w:lvlText w:val="►"/>
      <w:lvlJc w:val="left"/>
      <w:pPr>
        <w:ind w:left="549" w:hanging="341"/>
      </w:pPr>
      <w:rPr>
        <w:rFonts w:ascii="Arial Narrow" w:eastAsia="Arial Narrow" w:hAnsi="Arial Narrow" w:cs="Arial Narrow" w:hint="default"/>
        <w:b w:val="0"/>
        <w:bCs w:val="0"/>
        <w:i w:val="0"/>
        <w:iCs w:val="0"/>
        <w:spacing w:val="0"/>
        <w:w w:val="88"/>
        <w:sz w:val="16"/>
        <w:szCs w:val="16"/>
        <w:lang w:val="nn-NO" w:eastAsia="en-US" w:bidi="ar-SA"/>
      </w:rPr>
    </w:lvl>
    <w:lvl w:ilvl="1" w:tplc="4740CFFE">
      <w:numFmt w:val="bullet"/>
      <w:lvlText w:val="•"/>
      <w:lvlJc w:val="left"/>
      <w:pPr>
        <w:ind w:left="1089" w:hanging="341"/>
      </w:pPr>
      <w:rPr>
        <w:rFonts w:hint="default"/>
        <w:lang w:val="nn-NO" w:eastAsia="en-US" w:bidi="ar-SA"/>
      </w:rPr>
    </w:lvl>
    <w:lvl w:ilvl="2" w:tplc="BD9CB5DA">
      <w:numFmt w:val="bullet"/>
      <w:lvlText w:val="•"/>
      <w:lvlJc w:val="left"/>
      <w:pPr>
        <w:ind w:left="1639" w:hanging="341"/>
      </w:pPr>
      <w:rPr>
        <w:rFonts w:hint="default"/>
        <w:lang w:val="nn-NO" w:eastAsia="en-US" w:bidi="ar-SA"/>
      </w:rPr>
    </w:lvl>
    <w:lvl w:ilvl="3" w:tplc="DAF2170E">
      <w:numFmt w:val="bullet"/>
      <w:lvlText w:val="•"/>
      <w:lvlJc w:val="left"/>
      <w:pPr>
        <w:ind w:left="2189" w:hanging="341"/>
      </w:pPr>
      <w:rPr>
        <w:rFonts w:hint="default"/>
        <w:lang w:val="nn-NO" w:eastAsia="en-US" w:bidi="ar-SA"/>
      </w:rPr>
    </w:lvl>
    <w:lvl w:ilvl="4" w:tplc="C7F0F1A6">
      <w:numFmt w:val="bullet"/>
      <w:lvlText w:val="•"/>
      <w:lvlJc w:val="left"/>
      <w:pPr>
        <w:ind w:left="2738" w:hanging="341"/>
      </w:pPr>
      <w:rPr>
        <w:rFonts w:hint="default"/>
        <w:lang w:val="nn-NO" w:eastAsia="en-US" w:bidi="ar-SA"/>
      </w:rPr>
    </w:lvl>
    <w:lvl w:ilvl="5" w:tplc="06926382">
      <w:numFmt w:val="bullet"/>
      <w:lvlText w:val="•"/>
      <w:lvlJc w:val="left"/>
      <w:pPr>
        <w:ind w:left="3288" w:hanging="341"/>
      </w:pPr>
      <w:rPr>
        <w:rFonts w:hint="default"/>
        <w:lang w:val="nn-NO" w:eastAsia="en-US" w:bidi="ar-SA"/>
      </w:rPr>
    </w:lvl>
    <w:lvl w:ilvl="6" w:tplc="D800EF0C">
      <w:numFmt w:val="bullet"/>
      <w:lvlText w:val="•"/>
      <w:lvlJc w:val="left"/>
      <w:pPr>
        <w:ind w:left="3838" w:hanging="341"/>
      </w:pPr>
      <w:rPr>
        <w:rFonts w:hint="default"/>
        <w:lang w:val="nn-NO" w:eastAsia="en-US" w:bidi="ar-SA"/>
      </w:rPr>
    </w:lvl>
    <w:lvl w:ilvl="7" w:tplc="29540A0C">
      <w:numFmt w:val="bullet"/>
      <w:lvlText w:val="•"/>
      <w:lvlJc w:val="left"/>
      <w:pPr>
        <w:ind w:left="4388" w:hanging="341"/>
      </w:pPr>
      <w:rPr>
        <w:rFonts w:hint="default"/>
        <w:lang w:val="nn-NO" w:eastAsia="en-US" w:bidi="ar-SA"/>
      </w:rPr>
    </w:lvl>
    <w:lvl w:ilvl="8" w:tplc="CFBCE9A8">
      <w:numFmt w:val="bullet"/>
      <w:lvlText w:val="•"/>
      <w:lvlJc w:val="left"/>
      <w:pPr>
        <w:ind w:left="4937" w:hanging="341"/>
      </w:pPr>
      <w:rPr>
        <w:rFonts w:hint="default"/>
        <w:lang w:val="nn-NO" w:eastAsia="en-US" w:bidi="ar-SA"/>
      </w:rPr>
    </w:lvl>
  </w:abstractNum>
  <w:abstractNum w:abstractNumId="54" w15:restartNumberingAfterBreak="0">
    <w:nsid w:val="5D572CFD"/>
    <w:multiLevelType w:val="hybridMultilevel"/>
    <w:tmpl w:val="279012F8"/>
    <w:lvl w:ilvl="0" w:tplc="053E7350">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1D640496">
      <w:numFmt w:val="bullet"/>
      <w:lvlText w:val="•"/>
      <w:lvlJc w:val="left"/>
      <w:pPr>
        <w:ind w:left="1195" w:hanging="341"/>
      </w:pPr>
      <w:rPr>
        <w:rFonts w:hint="default"/>
        <w:lang w:val="nn-NO" w:eastAsia="en-US" w:bidi="ar-SA"/>
      </w:rPr>
    </w:lvl>
    <w:lvl w:ilvl="2" w:tplc="3B28E788">
      <w:numFmt w:val="bullet"/>
      <w:lvlText w:val="•"/>
      <w:lvlJc w:val="left"/>
      <w:pPr>
        <w:ind w:left="1631" w:hanging="341"/>
      </w:pPr>
      <w:rPr>
        <w:rFonts w:hint="default"/>
        <w:lang w:val="nn-NO" w:eastAsia="en-US" w:bidi="ar-SA"/>
      </w:rPr>
    </w:lvl>
    <w:lvl w:ilvl="3" w:tplc="D1FAE9AE">
      <w:numFmt w:val="bullet"/>
      <w:lvlText w:val="•"/>
      <w:lvlJc w:val="left"/>
      <w:pPr>
        <w:ind w:left="2067" w:hanging="341"/>
      </w:pPr>
      <w:rPr>
        <w:rFonts w:hint="default"/>
        <w:lang w:val="nn-NO" w:eastAsia="en-US" w:bidi="ar-SA"/>
      </w:rPr>
    </w:lvl>
    <w:lvl w:ilvl="4" w:tplc="3A9CDF42">
      <w:numFmt w:val="bullet"/>
      <w:lvlText w:val="•"/>
      <w:lvlJc w:val="left"/>
      <w:pPr>
        <w:ind w:left="2503" w:hanging="341"/>
      </w:pPr>
      <w:rPr>
        <w:rFonts w:hint="default"/>
        <w:lang w:val="nn-NO" w:eastAsia="en-US" w:bidi="ar-SA"/>
      </w:rPr>
    </w:lvl>
    <w:lvl w:ilvl="5" w:tplc="8BBC3096">
      <w:numFmt w:val="bullet"/>
      <w:lvlText w:val="•"/>
      <w:lvlJc w:val="left"/>
      <w:pPr>
        <w:ind w:left="2939" w:hanging="341"/>
      </w:pPr>
      <w:rPr>
        <w:rFonts w:hint="default"/>
        <w:lang w:val="nn-NO" w:eastAsia="en-US" w:bidi="ar-SA"/>
      </w:rPr>
    </w:lvl>
    <w:lvl w:ilvl="6" w:tplc="43D6CF48">
      <w:numFmt w:val="bullet"/>
      <w:lvlText w:val="•"/>
      <w:lvlJc w:val="left"/>
      <w:pPr>
        <w:ind w:left="3375" w:hanging="341"/>
      </w:pPr>
      <w:rPr>
        <w:rFonts w:hint="default"/>
        <w:lang w:val="nn-NO" w:eastAsia="en-US" w:bidi="ar-SA"/>
      </w:rPr>
    </w:lvl>
    <w:lvl w:ilvl="7" w:tplc="B464D2CC">
      <w:numFmt w:val="bullet"/>
      <w:lvlText w:val="•"/>
      <w:lvlJc w:val="left"/>
      <w:pPr>
        <w:ind w:left="3811" w:hanging="341"/>
      </w:pPr>
      <w:rPr>
        <w:rFonts w:hint="default"/>
        <w:lang w:val="nn-NO" w:eastAsia="en-US" w:bidi="ar-SA"/>
      </w:rPr>
    </w:lvl>
    <w:lvl w:ilvl="8" w:tplc="6AAE0D0C">
      <w:numFmt w:val="bullet"/>
      <w:lvlText w:val="•"/>
      <w:lvlJc w:val="left"/>
      <w:pPr>
        <w:ind w:left="4247" w:hanging="341"/>
      </w:pPr>
      <w:rPr>
        <w:rFonts w:hint="default"/>
        <w:lang w:val="nn-NO" w:eastAsia="en-US" w:bidi="ar-SA"/>
      </w:rPr>
    </w:lvl>
  </w:abstractNum>
  <w:abstractNum w:abstractNumId="55" w15:restartNumberingAfterBreak="0">
    <w:nsid w:val="5D8042B3"/>
    <w:multiLevelType w:val="hybridMultilevel"/>
    <w:tmpl w:val="F83489A8"/>
    <w:lvl w:ilvl="0" w:tplc="7E8A0788">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6FAC82AC">
      <w:numFmt w:val="bullet"/>
      <w:lvlText w:val="•"/>
      <w:lvlJc w:val="left"/>
      <w:pPr>
        <w:ind w:left="1195" w:hanging="341"/>
      </w:pPr>
      <w:rPr>
        <w:rFonts w:hint="default"/>
        <w:lang w:val="nn-NO" w:eastAsia="en-US" w:bidi="ar-SA"/>
      </w:rPr>
    </w:lvl>
    <w:lvl w:ilvl="2" w:tplc="61625B9A">
      <w:numFmt w:val="bullet"/>
      <w:lvlText w:val="•"/>
      <w:lvlJc w:val="left"/>
      <w:pPr>
        <w:ind w:left="1630" w:hanging="341"/>
      </w:pPr>
      <w:rPr>
        <w:rFonts w:hint="default"/>
        <w:lang w:val="nn-NO" w:eastAsia="en-US" w:bidi="ar-SA"/>
      </w:rPr>
    </w:lvl>
    <w:lvl w:ilvl="3" w:tplc="98C2C424">
      <w:numFmt w:val="bullet"/>
      <w:lvlText w:val="•"/>
      <w:lvlJc w:val="left"/>
      <w:pPr>
        <w:ind w:left="2065" w:hanging="341"/>
      </w:pPr>
      <w:rPr>
        <w:rFonts w:hint="default"/>
        <w:lang w:val="nn-NO" w:eastAsia="en-US" w:bidi="ar-SA"/>
      </w:rPr>
    </w:lvl>
    <w:lvl w:ilvl="4" w:tplc="107A7D54">
      <w:numFmt w:val="bullet"/>
      <w:lvlText w:val="•"/>
      <w:lvlJc w:val="left"/>
      <w:pPr>
        <w:ind w:left="2500" w:hanging="341"/>
      </w:pPr>
      <w:rPr>
        <w:rFonts w:hint="default"/>
        <w:lang w:val="nn-NO" w:eastAsia="en-US" w:bidi="ar-SA"/>
      </w:rPr>
    </w:lvl>
    <w:lvl w:ilvl="5" w:tplc="6A747440">
      <w:numFmt w:val="bullet"/>
      <w:lvlText w:val="•"/>
      <w:lvlJc w:val="left"/>
      <w:pPr>
        <w:ind w:left="2935" w:hanging="341"/>
      </w:pPr>
      <w:rPr>
        <w:rFonts w:hint="default"/>
        <w:lang w:val="nn-NO" w:eastAsia="en-US" w:bidi="ar-SA"/>
      </w:rPr>
    </w:lvl>
    <w:lvl w:ilvl="6" w:tplc="5F2E0378">
      <w:numFmt w:val="bullet"/>
      <w:lvlText w:val="•"/>
      <w:lvlJc w:val="left"/>
      <w:pPr>
        <w:ind w:left="3370" w:hanging="341"/>
      </w:pPr>
      <w:rPr>
        <w:rFonts w:hint="default"/>
        <w:lang w:val="nn-NO" w:eastAsia="en-US" w:bidi="ar-SA"/>
      </w:rPr>
    </w:lvl>
    <w:lvl w:ilvl="7" w:tplc="84D4276E">
      <w:numFmt w:val="bullet"/>
      <w:lvlText w:val="•"/>
      <w:lvlJc w:val="left"/>
      <w:pPr>
        <w:ind w:left="3806" w:hanging="341"/>
      </w:pPr>
      <w:rPr>
        <w:rFonts w:hint="default"/>
        <w:lang w:val="nn-NO" w:eastAsia="en-US" w:bidi="ar-SA"/>
      </w:rPr>
    </w:lvl>
    <w:lvl w:ilvl="8" w:tplc="0BDEA3FC">
      <w:numFmt w:val="bullet"/>
      <w:lvlText w:val="•"/>
      <w:lvlJc w:val="left"/>
      <w:pPr>
        <w:ind w:left="4241" w:hanging="341"/>
      </w:pPr>
      <w:rPr>
        <w:rFonts w:hint="default"/>
        <w:lang w:val="nn-NO" w:eastAsia="en-US" w:bidi="ar-SA"/>
      </w:rPr>
    </w:lvl>
  </w:abstractNum>
  <w:abstractNum w:abstractNumId="56" w15:restartNumberingAfterBreak="0">
    <w:nsid w:val="5D880520"/>
    <w:multiLevelType w:val="hybridMultilevel"/>
    <w:tmpl w:val="AE36F308"/>
    <w:lvl w:ilvl="0" w:tplc="2CB46AE4">
      <w:numFmt w:val="bullet"/>
      <w:lvlText w:val="►"/>
      <w:lvlJc w:val="left"/>
      <w:pPr>
        <w:ind w:left="558" w:hanging="341"/>
      </w:pPr>
      <w:rPr>
        <w:rFonts w:ascii="Arial Narrow" w:eastAsia="Arial Narrow" w:hAnsi="Arial Narrow" w:cs="Arial Narrow" w:hint="default"/>
        <w:b w:val="0"/>
        <w:bCs w:val="0"/>
        <w:i w:val="0"/>
        <w:iCs w:val="0"/>
        <w:spacing w:val="0"/>
        <w:w w:val="88"/>
        <w:sz w:val="16"/>
        <w:szCs w:val="16"/>
        <w:lang w:val="nn-NO" w:eastAsia="en-US" w:bidi="ar-SA"/>
      </w:rPr>
    </w:lvl>
    <w:lvl w:ilvl="1" w:tplc="3F10AC0A">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830CCDFC">
      <w:numFmt w:val="bullet"/>
      <w:lvlText w:val="•"/>
      <w:lvlJc w:val="left"/>
      <w:pPr>
        <w:ind w:left="669" w:hanging="341"/>
      </w:pPr>
      <w:rPr>
        <w:rFonts w:hint="default"/>
        <w:lang w:val="nn-NO" w:eastAsia="en-US" w:bidi="ar-SA"/>
      </w:rPr>
    </w:lvl>
    <w:lvl w:ilvl="3" w:tplc="CAA26682">
      <w:numFmt w:val="bullet"/>
      <w:lvlText w:val="•"/>
      <w:lvlJc w:val="left"/>
      <w:pPr>
        <w:ind w:left="578" w:hanging="341"/>
      </w:pPr>
      <w:rPr>
        <w:rFonts w:hint="default"/>
        <w:lang w:val="nn-NO" w:eastAsia="en-US" w:bidi="ar-SA"/>
      </w:rPr>
    </w:lvl>
    <w:lvl w:ilvl="4" w:tplc="0E4856DA">
      <w:numFmt w:val="bullet"/>
      <w:lvlText w:val="•"/>
      <w:lvlJc w:val="left"/>
      <w:pPr>
        <w:ind w:left="487" w:hanging="341"/>
      </w:pPr>
      <w:rPr>
        <w:rFonts w:hint="default"/>
        <w:lang w:val="nn-NO" w:eastAsia="en-US" w:bidi="ar-SA"/>
      </w:rPr>
    </w:lvl>
    <w:lvl w:ilvl="5" w:tplc="4F54A634">
      <w:numFmt w:val="bullet"/>
      <w:lvlText w:val="•"/>
      <w:lvlJc w:val="left"/>
      <w:pPr>
        <w:ind w:left="396" w:hanging="341"/>
      </w:pPr>
      <w:rPr>
        <w:rFonts w:hint="default"/>
        <w:lang w:val="nn-NO" w:eastAsia="en-US" w:bidi="ar-SA"/>
      </w:rPr>
    </w:lvl>
    <w:lvl w:ilvl="6" w:tplc="BE44ECD2">
      <w:numFmt w:val="bullet"/>
      <w:lvlText w:val="•"/>
      <w:lvlJc w:val="left"/>
      <w:pPr>
        <w:ind w:left="305" w:hanging="341"/>
      </w:pPr>
      <w:rPr>
        <w:rFonts w:hint="default"/>
        <w:lang w:val="nn-NO" w:eastAsia="en-US" w:bidi="ar-SA"/>
      </w:rPr>
    </w:lvl>
    <w:lvl w:ilvl="7" w:tplc="CACC8CC6">
      <w:numFmt w:val="bullet"/>
      <w:lvlText w:val="•"/>
      <w:lvlJc w:val="left"/>
      <w:pPr>
        <w:ind w:left="214" w:hanging="341"/>
      </w:pPr>
      <w:rPr>
        <w:rFonts w:hint="default"/>
        <w:lang w:val="nn-NO" w:eastAsia="en-US" w:bidi="ar-SA"/>
      </w:rPr>
    </w:lvl>
    <w:lvl w:ilvl="8" w:tplc="1D14FD18">
      <w:numFmt w:val="bullet"/>
      <w:lvlText w:val="•"/>
      <w:lvlJc w:val="left"/>
      <w:pPr>
        <w:ind w:left="123" w:hanging="341"/>
      </w:pPr>
      <w:rPr>
        <w:rFonts w:hint="default"/>
        <w:lang w:val="nn-NO" w:eastAsia="en-US" w:bidi="ar-SA"/>
      </w:rPr>
    </w:lvl>
  </w:abstractNum>
  <w:abstractNum w:abstractNumId="57" w15:restartNumberingAfterBreak="0">
    <w:nsid w:val="5F616254"/>
    <w:multiLevelType w:val="hybridMultilevel"/>
    <w:tmpl w:val="F91A00FE"/>
    <w:lvl w:ilvl="0" w:tplc="6AF831EE">
      <w:numFmt w:val="bullet"/>
      <w:lvlText w:val="►"/>
      <w:lvlJc w:val="left"/>
      <w:pPr>
        <w:ind w:left="568" w:hanging="341"/>
      </w:pPr>
      <w:rPr>
        <w:rFonts w:ascii="Arial Narrow" w:eastAsia="Arial Narrow" w:hAnsi="Arial Narrow" w:cs="Arial Narrow" w:hint="default"/>
        <w:b w:val="0"/>
        <w:bCs w:val="0"/>
        <w:i w:val="0"/>
        <w:iCs w:val="0"/>
        <w:spacing w:val="0"/>
        <w:w w:val="88"/>
        <w:sz w:val="16"/>
        <w:szCs w:val="16"/>
        <w:lang w:val="nn-NO" w:eastAsia="en-US" w:bidi="ar-SA"/>
      </w:rPr>
    </w:lvl>
    <w:lvl w:ilvl="1" w:tplc="C148835A">
      <w:numFmt w:val="bullet"/>
      <w:lvlText w:val="►"/>
      <w:lvlJc w:val="left"/>
      <w:pPr>
        <w:ind w:left="762" w:hanging="341"/>
      </w:pPr>
      <w:rPr>
        <w:rFonts w:ascii="Arial Narrow" w:eastAsia="Arial Narrow" w:hAnsi="Arial Narrow" w:cs="Arial Narrow" w:hint="default"/>
        <w:b w:val="0"/>
        <w:bCs w:val="0"/>
        <w:i w:val="0"/>
        <w:iCs w:val="0"/>
        <w:spacing w:val="0"/>
        <w:w w:val="88"/>
        <w:sz w:val="16"/>
        <w:szCs w:val="16"/>
        <w:lang w:val="nn-NO" w:eastAsia="en-US" w:bidi="ar-SA"/>
      </w:rPr>
    </w:lvl>
    <w:lvl w:ilvl="2" w:tplc="72605AAC">
      <w:numFmt w:val="bullet"/>
      <w:lvlText w:val="•"/>
      <w:lvlJc w:val="left"/>
      <w:pPr>
        <w:ind w:left="666" w:hanging="341"/>
      </w:pPr>
      <w:rPr>
        <w:rFonts w:hint="default"/>
        <w:lang w:val="nn-NO" w:eastAsia="en-US" w:bidi="ar-SA"/>
      </w:rPr>
    </w:lvl>
    <w:lvl w:ilvl="3" w:tplc="0A4A28B6">
      <w:numFmt w:val="bullet"/>
      <w:lvlText w:val="•"/>
      <w:lvlJc w:val="left"/>
      <w:pPr>
        <w:ind w:left="573" w:hanging="341"/>
      </w:pPr>
      <w:rPr>
        <w:rFonts w:hint="default"/>
        <w:lang w:val="nn-NO" w:eastAsia="en-US" w:bidi="ar-SA"/>
      </w:rPr>
    </w:lvl>
    <w:lvl w:ilvl="4" w:tplc="3A66A574">
      <w:numFmt w:val="bullet"/>
      <w:lvlText w:val="•"/>
      <w:lvlJc w:val="left"/>
      <w:pPr>
        <w:ind w:left="480" w:hanging="341"/>
      </w:pPr>
      <w:rPr>
        <w:rFonts w:hint="default"/>
        <w:lang w:val="nn-NO" w:eastAsia="en-US" w:bidi="ar-SA"/>
      </w:rPr>
    </w:lvl>
    <w:lvl w:ilvl="5" w:tplc="E96A2260">
      <w:numFmt w:val="bullet"/>
      <w:lvlText w:val="•"/>
      <w:lvlJc w:val="left"/>
      <w:pPr>
        <w:ind w:left="387" w:hanging="341"/>
      </w:pPr>
      <w:rPr>
        <w:rFonts w:hint="default"/>
        <w:lang w:val="nn-NO" w:eastAsia="en-US" w:bidi="ar-SA"/>
      </w:rPr>
    </w:lvl>
    <w:lvl w:ilvl="6" w:tplc="3D4AB3A6">
      <w:numFmt w:val="bullet"/>
      <w:lvlText w:val="•"/>
      <w:lvlJc w:val="left"/>
      <w:pPr>
        <w:ind w:left="294" w:hanging="341"/>
      </w:pPr>
      <w:rPr>
        <w:rFonts w:hint="default"/>
        <w:lang w:val="nn-NO" w:eastAsia="en-US" w:bidi="ar-SA"/>
      </w:rPr>
    </w:lvl>
    <w:lvl w:ilvl="7" w:tplc="5B68192E">
      <w:numFmt w:val="bullet"/>
      <w:lvlText w:val="•"/>
      <w:lvlJc w:val="left"/>
      <w:pPr>
        <w:ind w:left="201" w:hanging="341"/>
      </w:pPr>
      <w:rPr>
        <w:rFonts w:hint="default"/>
        <w:lang w:val="nn-NO" w:eastAsia="en-US" w:bidi="ar-SA"/>
      </w:rPr>
    </w:lvl>
    <w:lvl w:ilvl="8" w:tplc="667AD31C">
      <w:numFmt w:val="bullet"/>
      <w:lvlText w:val="•"/>
      <w:lvlJc w:val="left"/>
      <w:pPr>
        <w:ind w:left="108" w:hanging="341"/>
      </w:pPr>
      <w:rPr>
        <w:rFonts w:hint="default"/>
        <w:lang w:val="nn-NO" w:eastAsia="en-US" w:bidi="ar-SA"/>
      </w:rPr>
    </w:lvl>
  </w:abstractNum>
  <w:abstractNum w:abstractNumId="58" w15:restartNumberingAfterBreak="0">
    <w:nsid w:val="60E15205"/>
    <w:multiLevelType w:val="hybridMultilevel"/>
    <w:tmpl w:val="B590D690"/>
    <w:lvl w:ilvl="0" w:tplc="D3F8759A">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19F8A10C">
      <w:numFmt w:val="bullet"/>
      <w:lvlText w:val="•"/>
      <w:lvlJc w:val="left"/>
      <w:pPr>
        <w:ind w:left="1196" w:hanging="341"/>
      </w:pPr>
      <w:rPr>
        <w:rFonts w:hint="default"/>
        <w:lang w:val="nn-NO" w:eastAsia="en-US" w:bidi="ar-SA"/>
      </w:rPr>
    </w:lvl>
    <w:lvl w:ilvl="2" w:tplc="B8BCB246">
      <w:numFmt w:val="bullet"/>
      <w:lvlText w:val="•"/>
      <w:lvlJc w:val="left"/>
      <w:pPr>
        <w:ind w:left="1632" w:hanging="341"/>
      </w:pPr>
      <w:rPr>
        <w:rFonts w:hint="default"/>
        <w:lang w:val="nn-NO" w:eastAsia="en-US" w:bidi="ar-SA"/>
      </w:rPr>
    </w:lvl>
    <w:lvl w:ilvl="3" w:tplc="D2187DF8">
      <w:numFmt w:val="bullet"/>
      <w:lvlText w:val="•"/>
      <w:lvlJc w:val="left"/>
      <w:pPr>
        <w:ind w:left="2069" w:hanging="341"/>
      </w:pPr>
      <w:rPr>
        <w:rFonts w:hint="default"/>
        <w:lang w:val="nn-NO" w:eastAsia="en-US" w:bidi="ar-SA"/>
      </w:rPr>
    </w:lvl>
    <w:lvl w:ilvl="4" w:tplc="1E867C1C">
      <w:numFmt w:val="bullet"/>
      <w:lvlText w:val="•"/>
      <w:lvlJc w:val="left"/>
      <w:pPr>
        <w:ind w:left="2505" w:hanging="341"/>
      </w:pPr>
      <w:rPr>
        <w:rFonts w:hint="default"/>
        <w:lang w:val="nn-NO" w:eastAsia="en-US" w:bidi="ar-SA"/>
      </w:rPr>
    </w:lvl>
    <w:lvl w:ilvl="5" w:tplc="BEDEEB38">
      <w:numFmt w:val="bullet"/>
      <w:lvlText w:val="•"/>
      <w:lvlJc w:val="left"/>
      <w:pPr>
        <w:ind w:left="2942" w:hanging="341"/>
      </w:pPr>
      <w:rPr>
        <w:rFonts w:hint="default"/>
        <w:lang w:val="nn-NO" w:eastAsia="en-US" w:bidi="ar-SA"/>
      </w:rPr>
    </w:lvl>
    <w:lvl w:ilvl="6" w:tplc="6F8A9E30">
      <w:numFmt w:val="bullet"/>
      <w:lvlText w:val="•"/>
      <w:lvlJc w:val="left"/>
      <w:pPr>
        <w:ind w:left="3378" w:hanging="341"/>
      </w:pPr>
      <w:rPr>
        <w:rFonts w:hint="default"/>
        <w:lang w:val="nn-NO" w:eastAsia="en-US" w:bidi="ar-SA"/>
      </w:rPr>
    </w:lvl>
    <w:lvl w:ilvl="7" w:tplc="1C4CF97A">
      <w:numFmt w:val="bullet"/>
      <w:lvlText w:val="•"/>
      <w:lvlJc w:val="left"/>
      <w:pPr>
        <w:ind w:left="3814" w:hanging="341"/>
      </w:pPr>
      <w:rPr>
        <w:rFonts w:hint="default"/>
        <w:lang w:val="nn-NO" w:eastAsia="en-US" w:bidi="ar-SA"/>
      </w:rPr>
    </w:lvl>
    <w:lvl w:ilvl="8" w:tplc="5844909E">
      <w:numFmt w:val="bullet"/>
      <w:lvlText w:val="•"/>
      <w:lvlJc w:val="left"/>
      <w:pPr>
        <w:ind w:left="4251" w:hanging="341"/>
      </w:pPr>
      <w:rPr>
        <w:rFonts w:hint="default"/>
        <w:lang w:val="nn-NO" w:eastAsia="en-US" w:bidi="ar-SA"/>
      </w:rPr>
    </w:lvl>
  </w:abstractNum>
  <w:abstractNum w:abstractNumId="59" w15:restartNumberingAfterBreak="0">
    <w:nsid w:val="60F024D3"/>
    <w:multiLevelType w:val="hybridMultilevel"/>
    <w:tmpl w:val="DC58C61C"/>
    <w:lvl w:ilvl="0" w:tplc="AED48A4E">
      <w:numFmt w:val="bullet"/>
      <w:lvlText w:val="–"/>
      <w:lvlJc w:val="left"/>
      <w:pPr>
        <w:ind w:left="425" w:hanging="669"/>
      </w:pPr>
      <w:rPr>
        <w:rFonts w:ascii="ITC Caslon 224 Std Medium" w:eastAsia="ITC Caslon 224 Std Medium" w:hAnsi="ITC Caslon 224 Std Medium" w:cs="ITC Caslon 224 Std Medium" w:hint="default"/>
        <w:b/>
        <w:bCs/>
        <w:i w:val="0"/>
        <w:iCs w:val="0"/>
        <w:spacing w:val="0"/>
        <w:w w:val="100"/>
        <w:sz w:val="84"/>
        <w:szCs w:val="84"/>
        <w:lang w:val="nn-NO" w:eastAsia="en-US" w:bidi="ar-SA"/>
      </w:rPr>
    </w:lvl>
    <w:lvl w:ilvl="1" w:tplc="3E1C06AA">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2" w:tplc="02667B02">
      <w:numFmt w:val="bullet"/>
      <w:lvlText w:val="•"/>
      <w:lvlJc w:val="left"/>
      <w:pPr>
        <w:ind w:left="2061" w:hanging="160"/>
      </w:pPr>
      <w:rPr>
        <w:rFonts w:hint="default"/>
        <w:lang w:val="nn-NO" w:eastAsia="en-US" w:bidi="ar-SA"/>
      </w:rPr>
    </w:lvl>
    <w:lvl w:ilvl="3" w:tplc="9D542E3A">
      <w:numFmt w:val="bullet"/>
      <w:lvlText w:val="•"/>
      <w:lvlJc w:val="left"/>
      <w:pPr>
        <w:ind w:left="3203" w:hanging="160"/>
      </w:pPr>
      <w:rPr>
        <w:rFonts w:hint="default"/>
        <w:lang w:val="nn-NO" w:eastAsia="en-US" w:bidi="ar-SA"/>
      </w:rPr>
    </w:lvl>
    <w:lvl w:ilvl="4" w:tplc="C12096CA">
      <w:numFmt w:val="bullet"/>
      <w:lvlText w:val="•"/>
      <w:lvlJc w:val="left"/>
      <w:pPr>
        <w:ind w:left="4345" w:hanging="160"/>
      </w:pPr>
      <w:rPr>
        <w:rFonts w:hint="default"/>
        <w:lang w:val="nn-NO" w:eastAsia="en-US" w:bidi="ar-SA"/>
      </w:rPr>
    </w:lvl>
    <w:lvl w:ilvl="5" w:tplc="6D0E1B5C">
      <w:numFmt w:val="bullet"/>
      <w:lvlText w:val="•"/>
      <w:lvlJc w:val="left"/>
      <w:pPr>
        <w:ind w:left="5487" w:hanging="160"/>
      </w:pPr>
      <w:rPr>
        <w:rFonts w:hint="default"/>
        <w:lang w:val="nn-NO" w:eastAsia="en-US" w:bidi="ar-SA"/>
      </w:rPr>
    </w:lvl>
    <w:lvl w:ilvl="6" w:tplc="DCF08DD6">
      <w:numFmt w:val="bullet"/>
      <w:lvlText w:val="•"/>
      <w:lvlJc w:val="left"/>
      <w:pPr>
        <w:ind w:left="6629" w:hanging="160"/>
      </w:pPr>
      <w:rPr>
        <w:rFonts w:hint="default"/>
        <w:lang w:val="nn-NO" w:eastAsia="en-US" w:bidi="ar-SA"/>
      </w:rPr>
    </w:lvl>
    <w:lvl w:ilvl="7" w:tplc="B310095A">
      <w:numFmt w:val="bullet"/>
      <w:lvlText w:val="•"/>
      <w:lvlJc w:val="left"/>
      <w:pPr>
        <w:ind w:left="7771" w:hanging="160"/>
      </w:pPr>
      <w:rPr>
        <w:rFonts w:hint="default"/>
        <w:lang w:val="nn-NO" w:eastAsia="en-US" w:bidi="ar-SA"/>
      </w:rPr>
    </w:lvl>
    <w:lvl w:ilvl="8" w:tplc="1376D4C8">
      <w:numFmt w:val="bullet"/>
      <w:lvlText w:val="•"/>
      <w:lvlJc w:val="left"/>
      <w:pPr>
        <w:ind w:left="8913" w:hanging="160"/>
      </w:pPr>
      <w:rPr>
        <w:rFonts w:hint="default"/>
        <w:lang w:val="nn-NO" w:eastAsia="en-US" w:bidi="ar-SA"/>
      </w:rPr>
    </w:lvl>
  </w:abstractNum>
  <w:abstractNum w:abstractNumId="60" w15:restartNumberingAfterBreak="0">
    <w:nsid w:val="6187326D"/>
    <w:multiLevelType w:val="hybridMultilevel"/>
    <w:tmpl w:val="91E22698"/>
    <w:lvl w:ilvl="0" w:tplc="D9A0579A">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1" w:tplc="2548AC98">
      <w:numFmt w:val="bullet"/>
      <w:lvlText w:val="•"/>
      <w:lvlJc w:val="left"/>
      <w:pPr>
        <w:ind w:left="1339" w:hanging="160"/>
      </w:pPr>
      <w:rPr>
        <w:rFonts w:hint="default"/>
        <w:lang w:val="nn-NO" w:eastAsia="en-US" w:bidi="ar-SA"/>
      </w:rPr>
    </w:lvl>
    <w:lvl w:ilvl="2" w:tplc="D11E07E8">
      <w:numFmt w:val="bullet"/>
      <w:lvlText w:val="•"/>
      <w:lvlJc w:val="left"/>
      <w:pPr>
        <w:ind w:left="1759" w:hanging="160"/>
      </w:pPr>
      <w:rPr>
        <w:rFonts w:hint="default"/>
        <w:lang w:val="nn-NO" w:eastAsia="en-US" w:bidi="ar-SA"/>
      </w:rPr>
    </w:lvl>
    <w:lvl w:ilvl="3" w:tplc="9F146D80">
      <w:numFmt w:val="bullet"/>
      <w:lvlText w:val="•"/>
      <w:lvlJc w:val="left"/>
      <w:pPr>
        <w:ind w:left="2179" w:hanging="160"/>
      </w:pPr>
      <w:rPr>
        <w:rFonts w:hint="default"/>
        <w:lang w:val="nn-NO" w:eastAsia="en-US" w:bidi="ar-SA"/>
      </w:rPr>
    </w:lvl>
    <w:lvl w:ilvl="4" w:tplc="31B68048">
      <w:numFmt w:val="bullet"/>
      <w:lvlText w:val="•"/>
      <w:lvlJc w:val="left"/>
      <w:pPr>
        <w:ind w:left="2599" w:hanging="160"/>
      </w:pPr>
      <w:rPr>
        <w:rFonts w:hint="default"/>
        <w:lang w:val="nn-NO" w:eastAsia="en-US" w:bidi="ar-SA"/>
      </w:rPr>
    </w:lvl>
    <w:lvl w:ilvl="5" w:tplc="DF069580">
      <w:numFmt w:val="bullet"/>
      <w:lvlText w:val="•"/>
      <w:lvlJc w:val="left"/>
      <w:pPr>
        <w:ind w:left="3019" w:hanging="160"/>
      </w:pPr>
      <w:rPr>
        <w:rFonts w:hint="default"/>
        <w:lang w:val="nn-NO" w:eastAsia="en-US" w:bidi="ar-SA"/>
      </w:rPr>
    </w:lvl>
    <w:lvl w:ilvl="6" w:tplc="B5F2A5A0">
      <w:numFmt w:val="bullet"/>
      <w:lvlText w:val="•"/>
      <w:lvlJc w:val="left"/>
      <w:pPr>
        <w:ind w:left="3439" w:hanging="160"/>
      </w:pPr>
      <w:rPr>
        <w:rFonts w:hint="default"/>
        <w:lang w:val="nn-NO" w:eastAsia="en-US" w:bidi="ar-SA"/>
      </w:rPr>
    </w:lvl>
    <w:lvl w:ilvl="7" w:tplc="818C3EFA">
      <w:numFmt w:val="bullet"/>
      <w:lvlText w:val="•"/>
      <w:lvlJc w:val="left"/>
      <w:pPr>
        <w:ind w:left="3859" w:hanging="160"/>
      </w:pPr>
      <w:rPr>
        <w:rFonts w:hint="default"/>
        <w:lang w:val="nn-NO" w:eastAsia="en-US" w:bidi="ar-SA"/>
      </w:rPr>
    </w:lvl>
    <w:lvl w:ilvl="8" w:tplc="7CDECE12">
      <w:numFmt w:val="bullet"/>
      <w:lvlText w:val="•"/>
      <w:lvlJc w:val="left"/>
      <w:pPr>
        <w:ind w:left="4279" w:hanging="160"/>
      </w:pPr>
      <w:rPr>
        <w:rFonts w:hint="default"/>
        <w:lang w:val="nn-NO" w:eastAsia="en-US" w:bidi="ar-SA"/>
      </w:rPr>
    </w:lvl>
  </w:abstractNum>
  <w:abstractNum w:abstractNumId="61" w15:restartNumberingAfterBreak="0">
    <w:nsid w:val="61DA3E3B"/>
    <w:multiLevelType w:val="hybridMultilevel"/>
    <w:tmpl w:val="3C5C0F9E"/>
    <w:lvl w:ilvl="0" w:tplc="71727D74">
      <w:numFmt w:val="bullet"/>
      <w:lvlText w:val="►"/>
      <w:lvlJc w:val="left"/>
      <w:pPr>
        <w:ind w:left="551" w:hanging="341"/>
      </w:pPr>
      <w:rPr>
        <w:rFonts w:ascii="Arial Narrow" w:eastAsia="Arial Narrow" w:hAnsi="Arial Narrow" w:cs="Arial Narrow" w:hint="default"/>
        <w:b w:val="0"/>
        <w:bCs w:val="0"/>
        <w:i w:val="0"/>
        <w:iCs w:val="0"/>
        <w:spacing w:val="0"/>
        <w:w w:val="88"/>
        <w:sz w:val="16"/>
        <w:szCs w:val="16"/>
        <w:lang w:val="nn-NO" w:eastAsia="en-US" w:bidi="ar-SA"/>
      </w:rPr>
    </w:lvl>
    <w:lvl w:ilvl="1" w:tplc="36DE5DD8">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80385E04">
      <w:numFmt w:val="bullet"/>
      <w:lvlText w:val="•"/>
      <w:lvlJc w:val="left"/>
      <w:pPr>
        <w:ind w:left="670" w:hanging="341"/>
      </w:pPr>
      <w:rPr>
        <w:rFonts w:hint="default"/>
        <w:lang w:val="nn-NO" w:eastAsia="en-US" w:bidi="ar-SA"/>
      </w:rPr>
    </w:lvl>
    <w:lvl w:ilvl="3" w:tplc="299CB9C8">
      <w:numFmt w:val="bullet"/>
      <w:lvlText w:val="•"/>
      <w:lvlJc w:val="left"/>
      <w:pPr>
        <w:ind w:left="581" w:hanging="341"/>
      </w:pPr>
      <w:rPr>
        <w:rFonts w:hint="default"/>
        <w:lang w:val="nn-NO" w:eastAsia="en-US" w:bidi="ar-SA"/>
      </w:rPr>
    </w:lvl>
    <w:lvl w:ilvl="4" w:tplc="B33EC8D2">
      <w:numFmt w:val="bullet"/>
      <w:lvlText w:val="•"/>
      <w:lvlJc w:val="left"/>
      <w:pPr>
        <w:ind w:left="492" w:hanging="341"/>
      </w:pPr>
      <w:rPr>
        <w:rFonts w:hint="default"/>
        <w:lang w:val="nn-NO" w:eastAsia="en-US" w:bidi="ar-SA"/>
      </w:rPr>
    </w:lvl>
    <w:lvl w:ilvl="5" w:tplc="DC3EC670">
      <w:numFmt w:val="bullet"/>
      <w:lvlText w:val="•"/>
      <w:lvlJc w:val="left"/>
      <w:pPr>
        <w:ind w:left="402" w:hanging="341"/>
      </w:pPr>
      <w:rPr>
        <w:rFonts w:hint="default"/>
        <w:lang w:val="nn-NO" w:eastAsia="en-US" w:bidi="ar-SA"/>
      </w:rPr>
    </w:lvl>
    <w:lvl w:ilvl="6" w:tplc="723E4FCC">
      <w:numFmt w:val="bullet"/>
      <w:lvlText w:val="•"/>
      <w:lvlJc w:val="left"/>
      <w:pPr>
        <w:ind w:left="313" w:hanging="341"/>
      </w:pPr>
      <w:rPr>
        <w:rFonts w:hint="default"/>
        <w:lang w:val="nn-NO" w:eastAsia="en-US" w:bidi="ar-SA"/>
      </w:rPr>
    </w:lvl>
    <w:lvl w:ilvl="7" w:tplc="D24641CE">
      <w:numFmt w:val="bullet"/>
      <w:lvlText w:val="•"/>
      <w:lvlJc w:val="left"/>
      <w:pPr>
        <w:ind w:left="224" w:hanging="341"/>
      </w:pPr>
      <w:rPr>
        <w:rFonts w:hint="default"/>
        <w:lang w:val="nn-NO" w:eastAsia="en-US" w:bidi="ar-SA"/>
      </w:rPr>
    </w:lvl>
    <w:lvl w:ilvl="8" w:tplc="DED2DB06">
      <w:numFmt w:val="bullet"/>
      <w:lvlText w:val="•"/>
      <w:lvlJc w:val="left"/>
      <w:pPr>
        <w:ind w:left="135" w:hanging="341"/>
      </w:pPr>
      <w:rPr>
        <w:rFonts w:hint="default"/>
        <w:lang w:val="nn-NO" w:eastAsia="en-US" w:bidi="ar-SA"/>
      </w:rPr>
    </w:lvl>
  </w:abstractNum>
  <w:abstractNum w:abstractNumId="62" w15:restartNumberingAfterBreak="0">
    <w:nsid w:val="62191673"/>
    <w:multiLevelType w:val="hybridMultilevel"/>
    <w:tmpl w:val="CCF0C222"/>
    <w:lvl w:ilvl="0" w:tplc="18F83D18">
      <w:numFmt w:val="bullet"/>
      <w:lvlText w:val="►"/>
      <w:lvlJc w:val="left"/>
      <w:pPr>
        <w:ind w:left="557" w:hanging="341"/>
      </w:pPr>
      <w:rPr>
        <w:rFonts w:ascii="Arial Narrow" w:eastAsia="Arial Narrow" w:hAnsi="Arial Narrow" w:cs="Arial Narrow" w:hint="default"/>
        <w:b w:val="0"/>
        <w:bCs w:val="0"/>
        <w:i w:val="0"/>
        <w:iCs w:val="0"/>
        <w:spacing w:val="0"/>
        <w:w w:val="88"/>
        <w:sz w:val="16"/>
        <w:szCs w:val="16"/>
        <w:lang w:val="nn-NO" w:eastAsia="en-US" w:bidi="ar-SA"/>
      </w:rPr>
    </w:lvl>
    <w:lvl w:ilvl="1" w:tplc="51F6C076">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E930723A">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3" w:tplc="98D6D204">
      <w:numFmt w:val="bullet"/>
      <w:lvlText w:val="•"/>
      <w:lvlJc w:val="left"/>
      <w:pPr>
        <w:ind w:left="797" w:hanging="160"/>
      </w:pPr>
      <w:rPr>
        <w:rFonts w:hint="default"/>
        <w:lang w:val="nn-NO" w:eastAsia="en-US" w:bidi="ar-SA"/>
      </w:rPr>
    </w:lvl>
    <w:lvl w:ilvl="4" w:tplc="9CAE3056">
      <w:numFmt w:val="bullet"/>
      <w:lvlText w:val="•"/>
      <w:lvlJc w:val="left"/>
      <w:pPr>
        <w:ind w:left="674" w:hanging="160"/>
      </w:pPr>
      <w:rPr>
        <w:rFonts w:hint="default"/>
        <w:lang w:val="nn-NO" w:eastAsia="en-US" w:bidi="ar-SA"/>
      </w:rPr>
    </w:lvl>
    <w:lvl w:ilvl="5" w:tplc="AA4EE9C6">
      <w:numFmt w:val="bullet"/>
      <w:lvlText w:val="•"/>
      <w:lvlJc w:val="left"/>
      <w:pPr>
        <w:ind w:left="551" w:hanging="160"/>
      </w:pPr>
      <w:rPr>
        <w:rFonts w:hint="default"/>
        <w:lang w:val="nn-NO" w:eastAsia="en-US" w:bidi="ar-SA"/>
      </w:rPr>
    </w:lvl>
    <w:lvl w:ilvl="6" w:tplc="E0B07A26">
      <w:numFmt w:val="bullet"/>
      <w:lvlText w:val="•"/>
      <w:lvlJc w:val="left"/>
      <w:pPr>
        <w:ind w:left="428" w:hanging="160"/>
      </w:pPr>
      <w:rPr>
        <w:rFonts w:hint="default"/>
        <w:lang w:val="nn-NO" w:eastAsia="en-US" w:bidi="ar-SA"/>
      </w:rPr>
    </w:lvl>
    <w:lvl w:ilvl="7" w:tplc="7C925F2E">
      <w:numFmt w:val="bullet"/>
      <w:lvlText w:val="•"/>
      <w:lvlJc w:val="left"/>
      <w:pPr>
        <w:ind w:left="305" w:hanging="160"/>
      </w:pPr>
      <w:rPr>
        <w:rFonts w:hint="default"/>
        <w:lang w:val="nn-NO" w:eastAsia="en-US" w:bidi="ar-SA"/>
      </w:rPr>
    </w:lvl>
    <w:lvl w:ilvl="8" w:tplc="F1BEC82E">
      <w:numFmt w:val="bullet"/>
      <w:lvlText w:val="•"/>
      <w:lvlJc w:val="left"/>
      <w:pPr>
        <w:ind w:left="182" w:hanging="160"/>
      </w:pPr>
      <w:rPr>
        <w:rFonts w:hint="default"/>
        <w:lang w:val="nn-NO" w:eastAsia="en-US" w:bidi="ar-SA"/>
      </w:rPr>
    </w:lvl>
  </w:abstractNum>
  <w:abstractNum w:abstractNumId="63" w15:restartNumberingAfterBreak="0">
    <w:nsid w:val="62FF1D5D"/>
    <w:multiLevelType w:val="hybridMultilevel"/>
    <w:tmpl w:val="7ED2C7FC"/>
    <w:lvl w:ilvl="0" w:tplc="9B4C5CD6">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E2C06B40">
      <w:numFmt w:val="bullet"/>
      <w:lvlText w:val="•"/>
      <w:lvlJc w:val="left"/>
      <w:pPr>
        <w:ind w:left="1194" w:hanging="341"/>
      </w:pPr>
      <w:rPr>
        <w:rFonts w:hint="default"/>
        <w:lang w:val="nn-NO" w:eastAsia="en-US" w:bidi="ar-SA"/>
      </w:rPr>
    </w:lvl>
    <w:lvl w:ilvl="2" w:tplc="07B616CE">
      <w:numFmt w:val="bullet"/>
      <w:lvlText w:val="•"/>
      <w:lvlJc w:val="left"/>
      <w:pPr>
        <w:ind w:left="1629" w:hanging="341"/>
      </w:pPr>
      <w:rPr>
        <w:rFonts w:hint="default"/>
        <w:lang w:val="nn-NO" w:eastAsia="en-US" w:bidi="ar-SA"/>
      </w:rPr>
    </w:lvl>
    <w:lvl w:ilvl="3" w:tplc="3738E6D6">
      <w:numFmt w:val="bullet"/>
      <w:lvlText w:val="•"/>
      <w:lvlJc w:val="left"/>
      <w:pPr>
        <w:ind w:left="2064" w:hanging="341"/>
      </w:pPr>
      <w:rPr>
        <w:rFonts w:hint="default"/>
        <w:lang w:val="nn-NO" w:eastAsia="en-US" w:bidi="ar-SA"/>
      </w:rPr>
    </w:lvl>
    <w:lvl w:ilvl="4" w:tplc="234C9018">
      <w:numFmt w:val="bullet"/>
      <w:lvlText w:val="•"/>
      <w:lvlJc w:val="left"/>
      <w:pPr>
        <w:ind w:left="2499" w:hanging="341"/>
      </w:pPr>
      <w:rPr>
        <w:rFonts w:hint="default"/>
        <w:lang w:val="nn-NO" w:eastAsia="en-US" w:bidi="ar-SA"/>
      </w:rPr>
    </w:lvl>
    <w:lvl w:ilvl="5" w:tplc="788E4346">
      <w:numFmt w:val="bullet"/>
      <w:lvlText w:val="•"/>
      <w:lvlJc w:val="left"/>
      <w:pPr>
        <w:ind w:left="2933" w:hanging="341"/>
      </w:pPr>
      <w:rPr>
        <w:rFonts w:hint="default"/>
        <w:lang w:val="nn-NO" w:eastAsia="en-US" w:bidi="ar-SA"/>
      </w:rPr>
    </w:lvl>
    <w:lvl w:ilvl="6" w:tplc="2B885818">
      <w:numFmt w:val="bullet"/>
      <w:lvlText w:val="•"/>
      <w:lvlJc w:val="left"/>
      <w:pPr>
        <w:ind w:left="3368" w:hanging="341"/>
      </w:pPr>
      <w:rPr>
        <w:rFonts w:hint="default"/>
        <w:lang w:val="nn-NO" w:eastAsia="en-US" w:bidi="ar-SA"/>
      </w:rPr>
    </w:lvl>
    <w:lvl w:ilvl="7" w:tplc="F7003BE8">
      <w:numFmt w:val="bullet"/>
      <w:lvlText w:val="•"/>
      <w:lvlJc w:val="left"/>
      <w:pPr>
        <w:ind w:left="3803" w:hanging="341"/>
      </w:pPr>
      <w:rPr>
        <w:rFonts w:hint="default"/>
        <w:lang w:val="nn-NO" w:eastAsia="en-US" w:bidi="ar-SA"/>
      </w:rPr>
    </w:lvl>
    <w:lvl w:ilvl="8" w:tplc="A9F8124C">
      <w:numFmt w:val="bullet"/>
      <w:lvlText w:val="•"/>
      <w:lvlJc w:val="left"/>
      <w:pPr>
        <w:ind w:left="4238" w:hanging="341"/>
      </w:pPr>
      <w:rPr>
        <w:rFonts w:hint="default"/>
        <w:lang w:val="nn-NO" w:eastAsia="en-US" w:bidi="ar-SA"/>
      </w:rPr>
    </w:lvl>
  </w:abstractNum>
  <w:abstractNum w:abstractNumId="64" w15:restartNumberingAfterBreak="0">
    <w:nsid w:val="63963586"/>
    <w:multiLevelType w:val="hybridMultilevel"/>
    <w:tmpl w:val="07884626"/>
    <w:lvl w:ilvl="0" w:tplc="6BD673DA">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F5E616B4">
      <w:numFmt w:val="bullet"/>
      <w:lvlText w:val="•"/>
      <w:lvlJc w:val="left"/>
      <w:pPr>
        <w:ind w:left="1180" w:hanging="341"/>
      </w:pPr>
      <w:rPr>
        <w:rFonts w:hint="default"/>
        <w:lang w:val="nn-NO" w:eastAsia="en-US" w:bidi="ar-SA"/>
      </w:rPr>
    </w:lvl>
    <w:lvl w:ilvl="2" w:tplc="64046CDE">
      <w:numFmt w:val="bullet"/>
      <w:lvlText w:val="•"/>
      <w:lvlJc w:val="left"/>
      <w:pPr>
        <w:ind w:left="1600" w:hanging="341"/>
      </w:pPr>
      <w:rPr>
        <w:rFonts w:hint="default"/>
        <w:lang w:val="nn-NO" w:eastAsia="en-US" w:bidi="ar-SA"/>
      </w:rPr>
    </w:lvl>
    <w:lvl w:ilvl="3" w:tplc="EFB0ECBE">
      <w:numFmt w:val="bullet"/>
      <w:lvlText w:val="•"/>
      <w:lvlJc w:val="left"/>
      <w:pPr>
        <w:ind w:left="2021" w:hanging="341"/>
      </w:pPr>
      <w:rPr>
        <w:rFonts w:hint="default"/>
        <w:lang w:val="nn-NO" w:eastAsia="en-US" w:bidi="ar-SA"/>
      </w:rPr>
    </w:lvl>
    <w:lvl w:ilvl="4" w:tplc="F8C084D6">
      <w:numFmt w:val="bullet"/>
      <w:lvlText w:val="•"/>
      <w:lvlJc w:val="left"/>
      <w:pPr>
        <w:ind w:left="2441" w:hanging="341"/>
      </w:pPr>
      <w:rPr>
        <w:rFonts w:hint="default"/>
        <w:lang w:val="nn-NO" w:eastAsia="en-US" w:bidi="ar-SA"/>
      </w:rPr>
    </w:lvl>
    <w:lvl w:ilvl="5" w:tplc="9A145928">
      <w:numFmt w:val="bullet"/>
      <w:lvlText w:val="•"/>
      <w:lvlJc w:val="left"/>
      <w:pPr>
        <w:ind w:left="2861" w:hanging="341"/>
      </w:pPr>
      <w:rPr>
        <w:rFonts w:hint="default"/>
        <w:lang w:val="nn-NO" w:eastAsia="en-US" w:bidi="ar-SA"/>
      </w:rPr>
    </w:lvl>
    <w:lvl w:ilvl="6" w:tplc="B2D8B4E8">
      <w:numFmt w:val="bullet"/>
      <w:lvlText w:val="•"/>
      <w:lvlJc w:val="left"/>
      <w:pPr>
        <w:ind w:left="3282" w:hanging="341"/>
      </w:pPr>
      <w:rPr>
        <w:rFonts w:hint="default"/>
        <w:lang w:val="nn-NO" w:eastAsia="en-US" w:bidi="ar-SA"/>
      </w:rPr>
    </w:lvl>
    <w:lvl w:ilvl="7" w:tplc="B0E275CE">
      <w:numFmt w:val="bullet"/>
      <w:lvlText w:val="•"/>
      <w:lvlJc w:val="left"/>
      <w:pPr>
        <w:ind w:left="3702" w:hanging="341"/>
      </w:pPr>
      <w:rPr>
        <w:rFonts w:hint="default"/>
        <w:lang w:val="nn-NO" w:eastAsia="en-US" w:bidi="ar-SA"/>
      </w:rPr>
    </w:lvl>
    <w:lvl w:ilvl="8" w:tplc="E63C2088">
      <w:numFmt w:val="bullet"/>
      <w:lvlText w:val="•"/>
      <w:lvlJc w:val="left"/>
      <w:pPr>
        <w:ind w:left="4123" w:hanging="341"/>
      </w:pPr>
      <w:rPr>
        <w:rFonts w:hint="default"/>
        <w:lang w:val="nn-NO" w:eastAsia="en-US" w:bidi="ar-SA"/>
      </w:rPr>
    </w:lvl>
  </w:abstractNum>
  <w:abstractNum w:abstractNumId="65" w15:restartNumberingAfterBreak="0">
    <w:nsid w:val="63C00010"/>
    <w:multiLevelType w:val="hybridMultilevel"/>
    <w:tmpl w:val="36E66ECA"/>
    <w:lvl w:ilvl="0" w:tplc="A70E5CC4">
      <w:numFmt w:val="bullet"/>
      <w:lvlText w:val="►"/>
      <w:lvlJc w:val="left"/>
      <w:pPr>
        <w:ind w:left="644" w:hanging="341"/>
      </w:pPr>
      <w:rPr>
        <w:rFonts w:ascii="Arial Narrow" w:eastAsia="Arial Narrow" w:hAnsi="Arial Narrow" w:cs="Arial Narrow" w:hint="default"/>
        <w:b w:val="0"/>
        <w:bCs w:val="0"/>
        <w:i w:val="0"/>
        <w:iCs w:val="0"/>
        <w:spacing w:val="0"/>
        <w:w w:val="88"/>
        <w:sz w:val="16"/>
        <w:szCs w:val="16"/>
        <w:lang w:val="nn-NO" w:eastAsia="en-US" w:bidi="ar-SA"/>
      </w:rPr>
    </w:lvl>
    <w:lvl w:ilvl="1" w:tplc="60D8995E">
      <w:numFmt w:val="bullet"/>
      <w:lvlText w:val="–"/>
      <w:lvlJc w:val="left"/>
      <w:pPr>
        <w:ind w:left="804" w:hanging="160"/>
      </w:pPr>
      <w:rPr>
        <w:rFonts w:ascii="ITC Caslon 224 Std Book" w:eastAsia="ITC Caslon 224 Std Book" w:hAnsi="ITC Caslon 224 Std Book" w:cs="ITC Caslon 224 Std Book" w:hint="default"/>
        <w:spacing w:val="0"/>
        <w:w w:val="100"/>
        <w:lang w:val="nn-NO" w:eastAsia="en-US" w:bidi="ar-SA"/>
      </w:rPr>
    </w:lvl>
    <w:lvl w:ilvl="2" w:tplc="47EA7144">
      <w:numFmt w:val="bullet"/>
      <w:lvlText w:val="•"/>
      <w:lvlJc w:val="left"/>
      <w:pPr>
        <w:ind w:left="820" w:hanging="160"/>
      </w:pPr>
      <w:rPr>
        <w:rFonts w:hint="default"/>
        <w:lang w:val="nn-NO" w:eastAsia="en-US" w:bidi="ar-SA"/>
      </w:rPr>
    </w:lvl>
    <w:lvl w:ilvl="3" w:tplc="A7085DD8">
      <w:numFmt w:val="bullet"/>
      <w:lvlText w:val="•"/>
      <w:lvlJc w:val="left"/>
      <w:pPr>
        <w:ind w:left="1484" w:hanging="160"/>
      </w:pPr>
      <w:rPr>
        <w:rFonts w:hint="default"/>
        <w:lang w:val="nn-NO" w:eastAsia="en-US" w:bidi="ar-SA"/>
      </w:rPr>
    </w:lvl>
    <w:lvl w:ilvl="4" w:tplc="9ED2455A">
      <w:numFmt w:val="bullet"/>
      <w:lvlText w:val="•"/>
      <w:lvlJc w:val="left"/>
      <w:pPr>
        <w:ind w:left="2148" w:hanging="160"/>
      </w:pPr>
      <w:rPr>
        <w:rFonts w:hint="default"/>
        <w:lang w:val="nn-NO" w:eastAsia="en-US" w:bidi="ar-SA"/>
      </w:rPr>
    </w:lvl>
    <w:lvl w:ilvl="5" w:tplc="10668502">
      <w:numFmt w:val="bullet"/>
      <w:lvlText w:val="•"/>
      <w:lvlJc w:val="left"/>
      <w:pPr>
        <w:ind w:left="2813" w:hanging="160"/>
      </w:pPr>
      <w:rPr>
        <w:rFonts w:hint="default"/>
        <w:lang w:val="nn-NO" w:eastAsia="en-US" w:bidi="ar-SA"/>
      </w:rPr>
    </w:lvl>
    <w:lvl w:ilvl="6" w:tplc="0EB215C2">
      <w:numFmt w:val="bullet"/>
      <w:lvlText w:val="•"/>
      <w:lvlJc w:val="left"/>
      <w:pPr>
        <w:ind w:left="3477" w:hanging="160"/>
      </w:pPr>
      <w:rPr>
        <w:rFonts w:hint="default"/>
        <w:lang w:val="nn-NO" w:eastAsia="en-US" w:bidi="ar-SA"/>
      </w:rPr>
    </w:lvl>
    <w:lvl w:ilvl="7" w:tplc="F02A1E60">
      <w:numFmt w:val="bullet"/>
      <w:lvlText w:val="•"/>
      <w:lvlJc w:val="left"/>
      <w:pPr>
        <w:ind w:left="4141" w:hanging="160"/>
      </w:pPr>
      <w:rPr>
        <w:rFonts w:hint="default"/>
        <w:lang w:val="nn-NO" w:eastAsia="en-US" w:bidi="ar-SA"/>
      </w:rPr>
    </w:lvl>
    <w:lvl w:ilvl="8" w:tplc="9D624FC2">
      <w:numFmt w:val="bullet"/>
      <w:lvlText w:val="•"/>
      <w:lvlJc w:val="left"/>
      <w:pPr>
        <w:ind w:left="4805" w:hanging="160"/>
      </w:pPr>
      <w:rPr>
        <w:rFonts w:hint="default"/>
        <w:lang w:val="nn-NO" w:eastAsia="en-US" w:bidi="ar-SA"/>
      </w:rPr>
    </w:lvl>
  </w:abstractNum>
  <w:abstractNum w:abstractNumId="66" w15:restartNumberingAfterBreak="0">
    <w:nsid w:val="64AE3C7B"/>
    <w:multiLevelType w:val="hybridMultilevel"/>
    <w:tmpl w:val="E5A0BCEC"/>
    <w:lvl w:ilvl="0" w:tplc="52365D5E">
      <w:numFmt w:val="bullet"/>
      <w:lvlText w:val="►"/>
      <w:lvlJc w:val="left"/>
      <w:pPr>
        <w:ind w:left="550" w:hanging="341"/>
      </w:pPr>
      <w:rPr>
        <w:rFonts w:ascii="Arial Narrow" w:eastAsia="Arial Narrow" w:hAnsi="Arial Narrow" w:cs="Arial Narrow" w:hint="default"/>
        <w:b w:val="0"/>
        <w:bCs w:val="0"/>
        <w:i w:val="0"/>
        <w:iCs w:val="0"/>
        <w:spacing w:val="0"/>
        <w:w w:val="88"/>
        <w:sz w:val="16"/>
        <w:szCs w:val="16"/>
        <w:lang w:val="nn-NO" w:eastAsia="en-US" w:bidi="ar-SA"/>
      </w:rPr>
    </w:lvl>
    <w:lvl w:ilvl="1" w:tplc="39A871EE">
      <w:numFmt w:val="bullet"/>
      <w:lvlText w:val="•"/>
      <w:lvlJc w:val="left"/>
      <w:pPr>
        <w:ind w:left="1107" w:hanging="341"/>
      </w:pPr>
      <w:rPr>
        <w:rFonts w:hint="default"/>
        <w:lang w:val="nn-NO" w:eastAsia="en-US" w:bidi="ar-SA"/>
      </w:rPr>
    </w:lvl>
    <w:lvl w:ilvl="2" w:tplc="49FA4A60">
      <w:numFmt w:val="bullet"/>
      <w:lvlText w:val="•"/>
      <w:lvlJc w:val="left"/>
      <w:pPr>
        <w:ind w:left="1654" w:hanging="341"/>
      </w:pPr>
      <w:rPr>
        <w:rFonts w:hint="default"/>
        <w:lang w:val="nn-NO" w:eastAsia="en-US" w:bidi="ar-SA"/>
      </w:rPr>
    </w:lvl>
    <w:lvl w:ilvl="3" w:tplc="B5980F2A">
      <w:numFmt w:val="bullet"/>
      <w:lvlText w:val="•"/>
      <w:lvlJc w:val="left"/>
      <w:pPr>
        <w:ind w:left="2201" w:hanging="341"/>
      </w:pPr>
      <w:rPr>
        <w:rFonts w:hint="default"/>
        <w:lang w:val="nn-NO" w:eastAsia="en-US" w:bidi="ar-SA"/>
      </w:rPr>
    </w:lvl>
    <w:lvl w:ilvl="4" w:tplc="39827FDA">
      <w:numFmt w:val="bullet"/>
      <w:lvlText w:val="•"/>
      <w:lvlJc w:val="left"/>
      <w:pPr>
        <w:ind w:left="2749" w:hanging="341"/>
      </w:pPr>
      <w:rPr>
        <w:rFonts w:hint="default"/>
        <w:lang w:val="nn-NO" w:eastAsia="en-US" w:bidi="ar-SA"/>
      </w:rPr>
    </w:lvl>
    <w:lvl w:ilvl="5" w:tplc="64801844">
      <w:numFmt w:val="bullet"/>
      <w:lvlText w:val="•"/>
      <w:lvlJc w:val="left"/>
      <w:pPr>
        <w:ind w:left="3296" w:hanging="341"/>
      </w:pPr>
      <w:rPr>
        <w:rFonts w:hint="default"/>
        <w:lang w:val="nn-NO" w:eastAsia="en-US" w:bidi="ar-SA"/>
      </w:rPr>
    </w:lvl>
    <w:lvl w:ilvl="6" w:tplc="362A5132">
      <w:numFmt w:val="bullet"/>
      <w:lvlText w:val="•"/>
      <w:lvlJc w:val="left"/>
      <w:pPr>
        <w:ind w:left="3843" w:hanging="341"/>
      </w:pPr>
      <w:rPr>
        <w:rFonts w:hint="default"/>
        <w:lang w:val="nn-NO" w:eastAsia="en-US" w:bidi="ar-SA"/>
      </w:rPr>
    </w:lvl>
    <w:lvl w:ilvl="7" w:tplc="825CA730">
      <w:numFmt w:val="bullet"/>
      <w:lvlText w:val="•"/>
      <w:lvlJc w:val="left"/>
      <w:pPr>
        <w:ind w:left="4391" w:hanging="341"/>
      </w:pPr>
      <w:rPr>
        <w:rFonts w:hint="default"/>
        <w:lang w:val="nn-NO" w:eastAsia="en-US" w:bidi="ar-SA"/>
      </w:rPr>
    </w:lvl>
    <w:lvl w:ilvl="8" w:tplc="4A3E8442">
      <w:numFmt w:val="bullet"/>
      <w:lvlText w:val="•"/>
      <w:lvlJc w:val="left"/>
      <w:pPr>
        <w:ind w:left="4938" w:hanging="341"/>
      </w:pPr>
      <w:rPr>
        <w:rFonts w:hint="default"/>
        <w:lang w:val="nn-NO" w:eastAsia="en-US" w:bidi="ar-SA"/>
      </w:rPr>
    </w:lvl>
  </w:abstractNum>
  <w:abstractNum w:abstractNumId="67" w15:restartNumberingAfterBreak="0">
    <w:nsid w:val="668E1A79"/>
    <w:multiLevelType w:val="hybridMultilevel"/>
    <w:tmpl w:val="97D654E2"/>
    <w:lvl w:ilvl="0" w:tplc="D354FC60">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8AEAB77C">
      <w:numFmt w:val="bullet"/>
      <w:lvlText w:val="•"/>
      <w:lvlJc w:val="left"/>
      <w:pPr>
        <w:ind w:left="1193" w:hanging="341"/>
      </w:pPr>
      <w:rPr>
        <w:rFonts w:hint="default"/>
        <w:lang w:val="nn-NO" w:eastAsia="en-US" w:bidi="ar-SA"/>
      </w:rPr>
    </w:lvl>
    <w:lvl w:ilvl="2" w:tplc="8E18A2E8">
      <w:numFmt w:val="bullet"/>
      <w:lvlText w:val="•"/>
      <w:lvlJc w:val="left"/>
      <w:pPr>
        <w:ind w:left="1627" w:hanging="341"/>
      </w:pPr>
      <w:rPr>
        <w:rFonts w:hint="default"/>
        <w:lang w:val="nn-NO" w:eastAsia="en-US" w:bidi="ar-SA"/>
      </w:rPr>
    </w:lvl>
    <w:lvl w:ilvl="3" w:tplc="2CA070BA">
      <w:numFmt w:val="bullet"/>
      <w:lvlText w:val="•"/>
      <w:lvlJc w:val="left"/>
      <w:pPr>
        <w:ind w:left="2060" w:hanging="341"/>
      </w:pPr>
      <w:rPr>
        <w:rFonts w:hint="default"/>
        <w:lang w:val="nn-NO" w:eastAsia="en-US" w:bidi="ar-SA"/>
      </w:rPr>
    </w:lvl>
    <w:lvl w:ilvl="4" w:tplc="2BB04B5C">
      <w:numFmt w:val="bullet"/>
      <w:lvlText w:val="•"/>
      <w:lvlJc w:val="left"/>
      <w:pPr>
        <w:ind w:left="2494" w:hanging="341"/>
      </w:pPr>
      <w:rPr>
        <w:rFonts w:hint="default"/>
        <w:lang w:val="nn-NO" w:eastAsia="en-US" w:bidi="ar-SA"/>
      </w:rPr>
    </w:lvl>
    <w:lvl w:ilvl="5" w:tplc="99BADBF6">
      <w:numFmt w:val="bullet"/>
      <w:lvlText w:val="•"/>
      <w:lvlJc w:val="left"/>
      <w:pPr>
        <w:ind w:left="2928" w:hanging="341"/>
      </w:pPr>
      <w:rPr>
        <w:rFonts w:hint="default"/>
        <w:lang w:val="nn-NO" w:eastAsia="en-US" w:bidi="ar-SA"/>
      </w:rPr>
    </w:lvl>
    <w:lvl w:ilvl="6" w:tplc="F7982338">
      <w:numFmt w:val="bullet"/>
      <w:lvlText w:val="•"/>
      <w:lvlJc w:val="left"/>
      <w:pPr>
        <w:ind w:left="3361" w:hanging="341"/>
      </w:pPr>
      <w:rPr>
        <w:rFonts w:hint="default"/>
        <w:lang w:val="nn-NO" w:eastAsia="en-US" w:bidi="ar-SA"/>
      </w:rPr>
    </w:lvl>
    <w:lvl w:ilvl="7" w:tplc="6F44EB8A">
      <w:numFmt w:val="bullet"/>
      <w:lvlText w:val="•"/>
      <w:lvlJc w:val="left"/>
      <w:pPr>
        <w:ind w:left="3795" w:hanging="341"/>
      </w:pPr>
      <w:rPr>
        <w:rFonts w:hint="default"/>
        <w:lang w:val="nn-NO" w:eastAsia="en-US" w:bidi="ar-SA"/>
      </w:rPr>
    </w:lvl>
    <w:lvl w:ilvl="8" w:tplc="AC525700">
      <w:numFmt w:val="bullet"/>
      <w:lvlText w:val="•"/>
      <w:lvlJc w:val="left"/>
      <w:pPr>
        <w:ind w:left="4228" w:hanging="341"/>
      </w:pPr>
      <w:rPr>
        <w:rFonts w:hint="default"/>
        <w:lang w:val="nn-NO" w:eastAsia="en-US" w:bidi="ar-SA"/>
      </w:rPr>
    </w:lvl>
  </w:abstractNum>
  <w:abstractNum w:abstractNumId="68" w15:restartNumberingAfterBreak="0">
    <w:nsid w:val="66EC3B59"/>
    <w:multiLevelType w:val="hybridMultilevel"/>
    <w:tmpl w:val="26863BBE"/>
    <w:lvl w:ilvl="0" w:tplc="69DEE900">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499A0DF4">
      <w:numFmt w:val="bullet"/>
      <w:lvlText w:val="•"/>
      <w:lvlJc w:val="left"/>
      <w:pPr>
        <w:ind w:left="1196" w:hanging="341"/>
      </w:pPr>
      <w:rPr>
        <w:rFonts w:hint="default"/>
        <w:lang w:val="nn-NO" w:eastAsia="en-US" w:bidi="ar-SA"/>
      </w:rPr>
    </w:lvl>
    <w:lvl w:ilvl="2" w:tplc="A3D0FF3C">
      <w:numFmt w:val="bullet"/>
      <w:lvlText w:val="•"/>
      <w:lvlJc w:val="left"/>
      <w:pPr>
        <w:ind w:left="1632" w:hanging="341"/>
      </w:pPr>
      <w:rPr>
        <w:rFonts w:hint="default"/>
        <w:lang w:val="nn-NO" w:eastAsia="en-US" w:bidi="ar-SA"/>
      </w:rPr>
    </w:lvl>
    <w:lvl w:ilvl="3" w:tplc="3790064E">
      <w:numFmt w:val="bullet"/>
      <w:lvlText w:val="•"/>
      <w:lvlJc w:val="left"/>
      <w:pPr>
        <w:ind w:left="2068" w:hanging="341"/>
      </w:pPr>
      <w:rPr>
        <w:rFonts w:hint="default"/>
        <w:lang w:val="nn-NO" w:eastAsia="en-US" w:bidi="ar-SA"/>
      </w:rPr>
    </w:lvl>
    <w:lvl w:ilvl="4" w:tplc="1766216E">
      <w:numFmt w:val="bullet"/>
      <w:lvlText w:val="•"/>
      <w:lvlJc w:val="left"/>
      <w:pPr>
        <w:ind w:left="2504" w:hanging="341"/>
      </w:pPr>
      <w:rPr>
        <w:rFonts w:hint="default"/>
        <w:lang w:val="nn-NO" w:eastAsia="en-US" w:bidi="ar-SA"/>
      </w:rPr>
    </w:lvl>
    <w:lvl w:ilvl="5" w:tplc="FA6A3780">
      <w:numFmt w:val="bullet"/>
      <w:lvlText w:val="•"/>
      <w:lvlJc w:val="left"/>
      <w:pPr>
        <w:ind w:left="2940" w:hanging="341"/>
      </w:pPr>
      <w:rPr>
        <w:rFonts w:hint="default"/>
        <w:lang w:val="nn-NO" w:eastAsia="en-US" w:bidi="ar-SA"/>
      </w:rPr>
    </w:lvl>
    <w:lvl w:ilvl="6" w:tplc="9CE45D90">
      <w:numFmt w:val="bullet"/>
      <w:lvlText w:val="•"/>
      <w:lvlJc w:val="left"/>
      <w:pPr>
        <w:ind w:left="3376" w:hanging="341"/>
      </w:pPr>
      <w:rPr>
        <w:rFonts w:hint="default"/>
        <w:lang w:val="nn-NO" w:eastAsia="en-US" w:bidi="ar-SA"/>
      </w:rPr>
    </w:lvl>
    <w:lvl w:ilvl="7" w:tplc="E9002CCA">
      <w:numFmt w:val="bullet"/>
      <w:lvlText w:val="•"/>
      <w:lvlJc w:val="left"/>
      <w:pPr>
        <w:ind w:left="3812" w:hanging="341"/>
      </w:pPr>
      <w:rPr>
        <w:rFonts w:hint="default"/>
        <w:lang w:val="nn-NO" w:eastAsia="en-US" w:bidi="ar-SA"/>
      </w:rPr>
    </w:lvl>
    <w:lvl w:ilvl="8" w:tplc="C3EE052C">
      <w:numFmt w:val="bullet"/>
      <w:lvlText w:val="•"/>
      <w:lvlJc w:val="left"/>
      <w:pPr>
        <w:ind w:left="4248" w:hanging="341"/>
      </w:pPr>
      <w:rPr>
        <w:rFonts w:hint="default"/>
        <w:lang w:val="nn-NO" w:eastAsia="en-US" w:bidi="ar-SA"/>
      </w:rPr>
    </w:lvl>
  </w:abstractNum>
  <w:abstractNum w:abstractNumId="69" w15:restartNumberingAfterBreak="0">
    <w:nsid w:val="677417C5"/>
    <w:multiLevelType w:val="hybridMultilevel"/>
    <w:tmpl w:val="2FBEE614"/>
    <w:lvl w:ilvl="0" w:tplc="144CF1CA">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8AFEAB0A">
      <w:numFmt w:val="bullet"/>
      <w:lvlText w:val="•"/>
      <w:lvlJc w:val="left"/>
      <w:pPr>
        <w:ind w:left="1194" w:hanging="341"/>
      </w:pPr>
      <w:rPr>
        <w:rFonts w:hint="default"/>
        <w:lang w:val="nn-NO" w:eastAsia="en-US" w:bidi="ar-SA"/>
      </w:rPr>
    </w:lvl>
    <w:lvl w:ilvl="2" w:tplc="20745DF2">
      <w:numFmt w:val="bullet"/>
      <w:lvlText w:val="•"/>
      <w:lvlJc w:val="left"/>
      <w:pPr>
        <w:ind w:left="1628" w:hanging="341"/>
      </w:pPr>
      <w:rPr>
        <w:rFonts w:hint="default"/>
        <w:lang w:val="nn-NO" w:eastAsia="en-US" w:bidi="ar-SA"/>
      </w:rPr>
    </w:lvl>
    <w:lvl w:ilvl="3" w:tplc="6CAC9A30">
      <w:numFmt w:val="bullet"/>
      <w:lvlText w:val="•"/>
      <w:lvlJc w:val="left"/>
      <w:pPr>
        <w:ind w:left="2062" w:hanging="341"/>
      </w:pPr>
      <w:rPr>
        <w:rFonts w:hint="default"/>
        <w:lang w:val="nn-NO" w:eastAsia="en-US" w:bidi="ar-SA"/>
      </w:rPr>
    </w:lvl>
    <w:lvl w:ilvl="4" w:tplc="BC20C386">
      <w:numFmt w:val="bullet"/>
      <w:lvlText w:val="•"/>
      <w:lvlJc w:val="left"/>
      <w:pPr>
        <w:ind w:left="2496" w:hanging="341"/>
      </w:pPr>
      <w:rPr>
        <w:rFonts w:hint="default"/>
        <w:lang w:val="nn-NO" w:eastAsia="en-US" w:bidi="ar-SA"/>
      </w:rPr>
    </w:lvl>
    <w:lvl w:ilvl="5" w:tplc="81E808B8">
      <w:numFmt w:val="bullet"/>
      <w:lvlText w:val="•"/>
      <w:lvlJc w:val="left"/>
      <w:pPr>
        <w:ind w:left="2930" w:hanging="341"/>
      </w:pPr>
      <w:rPr>
        <w:rFonts w:hint="default"/>
        <w:lang w:val="nn-NO" w:eastAsia="en-US" w:bidi="ar-SA"/>
      </w:rPr>
    </w:lvl>
    <w:lvl w:ilvl="6" w:tplc="C2B646FA">
      <w:numFmt w:val="bullet"/>
      <w:lvlText w:val="•"/>
      <w:lvlJc w:val="left"/>
      <w:pPr>
        <w:ind w:left="3364" w:hanging="341"/>
      </w:pPr>
      <w:rPr>
        <w:rFonts w:hint="default"/>
        <w:lang w:val="nn-NO" w:eastAsia="en-US" w:bidi="ar-SA"/>
      </w:rPr>
    </w:lvl>
    <w:lvl w:ilvl="7" w:tplc="683C2308">
      <w:numFmt w:val="bullet"/>
      <w:lvlText w:val="•"/>
      <w:lvlJc w:val="left"/>
      <w:pPr>
        <w:ind w:left="3798" w:hanging="341"/>
      </w:pPr>
      <w:rPr>
        <w:rFonts w:hint="default"/>
        <w:lang w:val="nn-NO" w:eastAsia="en-US" w:bidi="ar-SA"/>
      </w:rPr>
    </w:lvl>
    <w:lvl w:ilvl="8" w:tplc="2C1EF0A8">
      <w:numFmt w:val="bullet"/>
      <w:lvlText w:val="•"/>
      <w:lvlJc w:val="left"/>
      <w:pPr>
        <w:ind w:left="4232" w:hanging="341"/>
      </w:pPr>
      <w:rPr>
        <w:rFonts w:hint="default"/>
        <w:lang w:val="nn-NO" w:eastAsia="en-US" w:bidi="ar-SA"/>
      </w:rPr>
    </w:lvl>
  </w:abstractNum>
  <w:abstractNum w:abstractNumId="70" w15:restartNumberingAfterBreak="0">
    <w:nsid w:val="6792238C"/>
    <w:multiLevelType w:val="hybridMultilevel"/>
    <w:tmpl w:val="F8046EE6"/>
    <w:lvl w:ilvl="0" w:tplc="0C94DB7A">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8A0C98D2">
      <w:numFmt w:val="bullet"/>
      <w:lvlText w:val="–"/>
      <w:lvlJc w:val="left"/>
      <w:pPr>
        <w:ind w:left="925"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2" w:tplc="5330E9EA">
      <w:numFmt w:val="bullet"/>
      <w:lvlText w:val="•"/>
      <w:lvlJc w:val="left"/>
      <w:pPr>
        <w:ind w:left="1387" w:hanging="160"/>
      </w:pPr>
      <w:rPr>
        <w:rFonts w:hint="default"/>
        <w:lang w:val="nn-NO" w:eastAsia="en-US" w:bidi="ar-SA"/>
      </w:rPr>
    </w:lvl>
    <w:lvl w:ilvl="3" w:tplc="36A489D0">
      <w:numFmt w:val="bullet"/>
      <w:lvlText w:val="•"/>
      <w:lvlJc w:val="left"/>
      <w:pPr>
        <w:ind w:left="1854" w:hanging="160"/>
      </w:pPr>
      <w:rPr>
        <w:rFonts w:hint="default"/>
        <w:lang w:val="nn-NO" w:eastAsia="en-US" w:bidi="ar-SA"/>
      </w:rPr>
    </w:lvl>
    <w:lvl w:ilvl="4" w:tplc="849CE124">
      <w:numFmt w:val="bullet"/>
      <w:lvlText w:val="•"/>
      <w:lvlJc w:val="left"/>
      <w:pPr>
        <w:ind w:left="2321" w:hanging="160"/>
      </w:pPr>
      <w:rPr>
        <w:rFonts w:hint="default"/>
        <w:lang w:val="nn-NO" w:eastAsia="en-US" w:bidi="ar-SA"/>
      </w:rPr>
    </w:lvl>
    <w:lvl w:ilvl="5" w:tplc="DAB0187E">
      <w:numFmt w:val="bullet"/>
      <w:lvlText w:val="•"/>
      <w:lvlJc w:val="left"/>
      <w:pPr>
        <w:ind w:left="2788" w:hanging="160"/>
      </w:pPr>
      <w:rPr>
        <w:rFonts w:hint="default"/>
        <w:lang w:val="nn-NO" w:eastAsia="en-US" w:bidi="ar-SA"/>
      </w:rPr>
    </w:lvl>
    <w:lvl w:ilvl="6" w:tplc="16EE1568">
      <w:numFmt w:val="bullet"/>
      <w:lvlText w:val="•"/>
      <w:lvlJc w:val="left"/>
      <w:pPr>
        <w:ind w:left="3256" w:hanging="160"/>
      </w:pPr>
      <w:rPr>
        <w:rFonts w:hint="default"/>
        <w:lang w:val="nn-NO" w:eastAsia="en-US" w:bidi="ar-SA"/>
      </w:rPr>
    </w:lvl>
    <w:lvl w:ilvl="7" w:tplc="B5E2509A">
      <w:numFmt w:val="bullet"/>
      <w:lvlText w:val="•"/>
      <w:lvlJc w:val="left"/>
      <w:pPr>
        <w:ind w:left="3723" w:hanging="160"/>
      </w:pPr>
      <w:rPr>
        <w:rFonts w:hint="default"/>
        <w:lang w:val="nn-NO" w:eastAsia="en-US" w:bidi="ar-SA"/>
      </w:rPr>
    </w:lvl>
    <w:lvl w:ilvl="8" w:tplc="77B6EECA">
      <w:numFmt w:val="bullet"/>
      <w:lvlText w:val="•"/>
      <w:lvlJc w:val="left"/>
      <w:pPr>
        <w:ind w:left="4190" w:hanging="160"/>
      </w:pPr>
      <w:rPr>
        <w:rFonts w:hint="default"/>
        <w:lang w:val="nn-NO" w:eastAsia="en-US" w:bidi="ar-SA"/>
      </w:rPr>
    </w:lvl>
  </w:abstractNum>
  <w:abstractNum w:abstractNumId="71" w15:restartNumberingAfterBreak="0">
    <w:nsid w:val="6A076BD4"/>
    <w:multiLevelType w:val="hybridMultilevel"/>
    <w:tmpl w:val="F21E00FA"/>
    <w:lvl w:ilvl="0" w:tplc="B8FC4F0A">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83FE25D6">
      <w:numFmt w:val="bullet"/>
      <w:lvlText w:val="•"/>
      <w:lvlJc w:val="left"/>
      <w:pPr>
        <w:ind w:left="1195" w:hanging="341"/>
      </w:pPr>
      <w:rPr>
        <w:rFonts w:hint="default"/>
        <w:lang w:val="nn-NO" w:eastAsia="en-US" w:bidi="ar-SA"/>
      </w:rPr>
    </w:lvl>
    <w:lvl w:ilvl="2" w:tplc="0E02B2F2">
      <w:numFmt w:val="bullet"/>
      <w:lvlText w:val="•"/>
      <w:lvlJc w:val="left"/>
      <w:pPr>
        <w:ind w:left="1631" w:hanging="341"/>
      </w:pPr>
      <w:rPr>
        <w:rFonts w:hint="default"/>
        <w:lang w:val="nn-NO" w:eastAsia="en-US" w:bidi="ar-SA"/>
      </w:rPr>
    </w:lvl>
    <w:lvl w:ilvl="3" w:tplc="63541E9E">
      <w:numFmt w:val="bullet"/>
      <w:lvlText w:val="•"/>
      <w:lvlJc w:val="left"/>
      <w:pPr>
        <w:ind w:left="2067" w:hanging="341"/>
      </w:pPr>
      <w:rPr>
        <w:rFonts w:hint="default"/>
        <w:lang w:val="nn-NO" w:eastAsia="en-US" w:bidi="ar-SA"/>
      </w:rPr>
    </w:lvl>
    <w:lvl w:ilvl="4" w:tplc="011862F6">
      <w:numFmt w:val="bullet"/>
      <w:lvlText w:val="•"/>
      <w:lvlJc w:val="left"/>
      <w:pPr>
        <w:ind w:left="2503" w:hanging="341"/>
      </w:pPr>
      <w:rPr>
        <w:rFonts w:hint="default"/>
        <w:lang w:val="nn-NO" w:eastAsia="en-US" w:bidi="ar-SA"/>
      </w:rPr>
    </w:lvl>
    <w:lvl w:ilvl="5" w:tplc="D8CA4510">
      <w:numFmt w:val="bullet"/>
      <w:lvlText w:val="•"/>
      <w:lvlJc w:val="left"/>
      <w:pPr>
        <w:ind w:left="2939" w:hanging="341"/>
      </w:pPr>
      <w:rPr>
        <w:rFonts w:hint="default"/>
        <w:lang w:val="nn-NO" w:eastAsia="en-US" w:bidi="ar-SA"/>
      </w:rPr>
    </w:lvl>
    <w:lvl w:ilvl="6" w:tplc="C4347308">
      <w:numFmt w:val="bullet"/>
      <w:lvlText w:val="•"/>
      <w:lvlJc w:val="left"/>
      <w:pPr>
        <w:ind w:left="3375" w:hanging="341"/>
      </w:pPr>
      <w:rPr>
        <w:rFonts w:hint="default"/>
        <w:lang w:val="nn-NO" w:eastAsia="en-US" w:bidi="ar-SA"/>
      </w:rPr>
    </w:lvl>
    <w:lvl w:ilvl="7" w:tplc="91D400FE">
      <w:numFmt w:val="bullet"/>
      <w:lvlText w:val="•"/>
      <w:lvlJc w:val="left"/>
      <w:pPr>
        <w:ind w:left="3811" w:hanging="341"/>
      </w:pPr>
      <w:rPr>
        <w:rFonts w:hint="default"/>
        <w:lang w:val="nn-NO" w:eastAsia="en-US" w:bidi="ar-SA"/>
      </w:rPr>
    </w:lvl>
    <w:lvl w:ilvl="8" w:tplc="6712801A">
      <w:numFmt w:val="bullet"/>
      <w:lvlText w:val="•"/>
      <w:lvlJc w:val="left"/>
      <w:pPr>
        <w:ind w:left="4247" w:hanging="341"/>
      </w:pPr>
      <w:rPr>
        <w:rFonts w:hint="default"/>
        <w:lang w:val="nn-NO" w:eastAsia="en-US" w:bidi="ar-SA"/>
      </w:rPr>
    </w:lvl>
  </w:abstractNum>
  <w:abstractNum w:abstractNumId="72" w15:restartNumberingAfterBreak="0">
    <w:nsid w:val="6ABC07E4"/>
    <w:multiLevelType w:val="hybridMultilevel"/>
    <w:tmpl w:val="C79ADFE0"/>
    <w:lvl w:ilvl="0" w:tplc="3A5895D8">
      <w:numFmt w:val="bullet"/>
      <w:lvlText w:val="►"/>
      <w:lvlJc w:val="left"/>
      <w:pPr>
        <w:ind w:left="591" w:hanging="341"/>
      </w:pPr>
      <w:rPr>
        <w:rFonts w:ascii="Arial Narrow" w:eastAsia="Arial Narrow" w:hAnsi="Arial Narrow" w:cs="Arial Narrow" w:hint="default"/>
        <w:b w:val="0"/>
        <w:bCs w:val="0"/>
        <w:i w:val="0"/>
        <w:iCs w:val="0"/>
        <w:spacing w:val="0"/>
        <w:w w:val="88"/>
        <w:sz w:val="16"/>
        <w:szCs w:val="16"/>
        <w:lang w:val="nn-NO" w:eastAsia="en-US" w:bidi="ar-SA"/>
      </w:rPr>
    </w:lvl>
    <w:lvl w:ilvl="1" w:tplc="223A863E">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7E805422">
      <w:numFmt w:val="bullet"/>
      <w:lvlText w:val="•"/>
      <w:lvlJc w:val="left"/>
      <w:pPr>
        <w:ind w:left="671" w:hanging="341"/>
      </w:pPr>
      <w:rPr>
        <w:rFonts w:hint="default"/>
        <w:lang w:val="nn-NO" w:eastAsia="en-US" w:bidi="ar-SA"/>
      </w:rPr>
    </w:lvl>
    <w:lvl w:ilvl="3" w:tplc="1D70B0D2">
      <w:numFmt w:val="bullet"/>
      <w:lvlText w:val="•"/>
      <w:lvlJc w:val="left"/>
      <w:pPr>
        <w:ind w:left="583" w:hanging="341"/>
      </w:pPr>
      <w:rPr>
        <w:rFonts w:hint="default"/>
        <w:lang w:val="nn-NO" w:eastAsia="en-US" w:bidi="ar-SA"/>
      </w:rPr>
    </w:lvl>
    <w:lvl w:ilvl="4" w:tplc="FB58FC32">
      <w:numFmt w:val="bullet"/>
      <w:lvlText w:val="•"/>
      <w:lvlJc w:val="left"/>
      <w:pPr>
        <w:ind w:left="495" w:hanging="341"/>
      </w:pPr>
      <w:rPr>
        <w:rFonts w:hint="default"/>
        <w:lang w:val="nn-NO" w:eastAsia="en-US" w:bidi="ar-SA"/>
      </w:rPr>
    </w:lvl>
    <w:lvl w:ilvl="5" w:tplc="C87CB900">
      <w:numFmt w:val="bullet"/>
      <w:lvlText w:val="•"/>
      <w:lvlJc w:val="left"/>
      <w:pPr>
        <w:ind w:left="407" w:hanging="341"/>
      </w:pPr>
      <w:rPr>
        <w:rFonts w:hint="default"/>
        <w:lang w:val="nn-NO" w:eastAsia="en-US" w:bidi="ar-SA"/>
      </w:rPr>
    </w:lvl>
    <w:lvl w:ilvl="6" w:tplc="E4E0FB50">
      <w:numFmt w:val="bullet"/>
      <w:lvlText w:val="•"/>
      <w:lvlJc w:val="left"/>
      <w:pPr>
        <w:ind w:left="318" w:hanging="341"/>
      </w:pPr>
      <w:rPr>
        <w:rFonts w:hint="default"/>
        <w:lang w:val="nn-NO" w:eastAsia="en-US" w:bidi="ar-SA"/>
      </w:rPr>
    </w:lvl>
    <w:lvl w:ilvl="7" w:tplc="D4B00D4A">
      <w:numFmt w:val="bullet"/>
      <w:lvlText w:val="•"/>
      <w:lvlJc w:val="left"/>
      <w:pPr>
        <w:ind w:left="230" w:hanging="341"/>
      </w:pPr>
      <w:rPr>
        <w:rFonts w:hint="default"/>
        <w:lang w:val="nn-NO" w:eastAsia="en-US" w:bidi="ar-SA"/>
      </w:rPr>
    </w:lvl>
    <w:lvl w:ilvl="8" w:tplc="25126F2A">
      <w:numFmt w:val="bullet"/>
      <w:lvlText w:val="•"/>
      <w:lvlJc w:val="left"/>
      <w:pPr>
        <w:ind w:left="142" w:hanging="341"/>
      </w:pPr>
      <w:rPr>
        <w:rFonts w:hint="default"/>
        <w:lang w:val="nn-NO" w:eastAsia="en-US" w:bidi="ar-SA"/>
      </w:rPr>
    </w:lvl>
  </w:abstractNum>
  <w:abstractNum w:abstractNumId="73" w15:restartNumberingAfterBreak="0">
    <w:nsid w:val="6BC405BE"/>
    <w:multiLevelType w:val="hybridMultilevel"/>
    <w:tmpl w:val="FA90FF44"/>
    <w:lvl w:ilvl="0" w:tplc="74E85C8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ED1E1FB2">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5A8E51A4">
      <w:numFmt w:val="bullet"/>
      <w:lvlText w:val="•"/>
      <w:lvlJc w:val="left"/>
      <w:pPr>
        <w:ind w:left="1620" w:hanging="341"/>
      </w:pPr>
      <w:rPr>
        <w:rFonts w:hint="default"/>
        <w:lang w:val="nn-NO" w:eastAsia="en-US" w:bidi="ar-SA"/>
      </w:rPr>
    </w:lvl>
    <w:lvl w:ilvl="3" w:tplc="60C4DE0C">
      <w:numFmt w:val="bullet"/>
      <w:lvlText w:val="•"/>
      <w:lvlJc w:val="left"/>
      <w:pPr>
        <w:ind w:left="2051" w:hanging="341"/>
      </w:pPr>
      <w:rPr>
        <w:rFonts w:hint="default"/>
        <w:lang w:val="nn-NO" w:eastAsia="en-US" w:bidi="ar-SA"/>
      </w:rPr>
    </w:lvl>
    <w:lvl w:ilvl="4" w:tplc="0DB65EB8">
      <w:numFmt w:val="bullet"/>
      <w:lvlText w:val="•"/>
      <w:lvlJc w:val="left"/>
      <w:pPr>
        <w:ind w:left="2481" w:hanging="341"/>
      </w:pPr>
      <w:rPr>
        <w:rFonts w:hint="default"/>
        <w:lang w:val="nn-NO" w:eastAsia="en-US" w:bidi="ar-SA"/>
      </w:rPr>
    </w:lvl>
    <w:lvl w:ilvl="5" w:tplc="17A0AE8E">
      <w:numFmt w:val="bullet"/>
      <w:lvlText w:val="•"/>
      <w:lvlJc w:val="left"/>
      <w:pPr>
        <w:ind w:left="2911" w:hanging="341"/>
      </w:pPr>
      <w:rPr>
        <w:rFonts w:hint="default"/>
        <w:lang w:val="nn-NO" w:eastAsia="en-US" w:bidi="ar-SA"/>
      </w:rPr>
    </w:lvl>
    <w:lvl w:ilvl="6" w:tplc="21D06CD4">
      <w:numFmt w:val="bullet"/>
      <w:lvlText w:val="•"/>
      <w:lvlJc w:val="left"/>
      <w:pPr>
        <w:ind w:left="3342" w:hanging="341"/>
      </w:pPr>
      <w:rPr>
        <w:rFonts w:hint="default"/>
        <w:lang w:val="nn-NO" w:eastAsia="en-US" w:bidi="ar-SA"/>
      </w:rPr>
    </w:lvl>
    <w:lvl w:ilvl="7" w:tplc="9A040742">
      <w:numFmt w:val="bullet"/>
      <w:lvlText w:val="•"/>
      <w:lvlJc w:val="left"/>
      <w:pPr>
        <w:ind w:left="3772" w:hanging="341"/>
      </w:pPr>
      <w:rPr>
        <w:rFonts w:hint="default"/>
        <w:lang w:val="nn-NO" w:eastAsia="en-US" w:bidi="ar-SA"/>
      </w:rPr>
    </w:lvl>
    <w:lvl w:ilvl="8" w:tplc="A88A224C">
      <w:numFmt w:val="bullet"/>
      <w:lvlText w:val="•"/>
      <w:lvlJc w:val="left"/>
      <w:pPr>
        <w:ind w:left="4202" w:hanging="341"/>
      </w:pPr>
      <w:rPr>
        <w:rFonts w:hint="default"/>
        <w:lang w:val="nn-NO" w:eastAsia="en-US" w:bidi="ar-SA"/>
      </w:rPr>
    </w:lvl>
  </w:abstractNum>
  <w:abstractNum w:abstractNumId="74" w15:restartNumberingAfterBreak="0">
    <w:nsid w:val="6C7A49CF"/>
    <w:multiLevelType w:val="hybridMultilevel"/>
    <w:tmpl w:val="AACCE8DA"/>
    <w:lvl w:ilvl="0" w:tplc="920E8CE4">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7C8220B8">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97227334">
      <w:numFmt w:val="bullet"/>
      <w:lvlText w:val="•"/>
      <w:lvlJc w:val="left"/>
      <w:pPr>
        <w:ind w:left="1628" w:hanging="341"/>
      </w:pPr>
      <w:rPr>
        <w:rFonts w:hint="default"/>
        <w:lang w:val="nn-NO" w:eastAsia="en-US" w:bidi="ar-SA"/>
      </w:rPr>
    </w:lvl>
    <w:lvl w:ilvl="3" w:tplc="14487DDC">
      <w:numFmt w:val="bullet"/>
      <w:lvlText w:val="•"/>
      <w:lvlJc w:val="left"/>
      <w:pPr>
        <w:ind w:left="2063" w:hanging="341"/>
      </w:pPr>
      <w:rPr>
        <w:rFonts w:hint="default"/>
        <w:lang w:val="nn-NO" w:eastAsia="en-US" w:bidi="ar-SA"/>
      </w:rPr>
    </w:lvl>
    <w:lvl w:ilvl="4" w:tplc="D80E318C">
      <w:numFmt w:val="bullet"/>
      <w:lvlText w:val="•"/>
      <w:lvlJc w:val="left"/>
      <w:pPr>
        <w:ind w:left="2497" w:hanging="341"/>
      </w:pPr>
      <w:rPr>
        <w:rFonts w:hint="default"/>
        <w:lang w:val="nn-NO" w:eastAsia="en-US" w:bidi="ar-SA"/>
      </w:rPr>
    </w:lvl>
    <w:lvl w:ilvl="5" w:tplc="309C2EF0">
      <w:numFmt w:val="bullet"/>
      <w:lvlText w:val="•"/>
      <w:lvlJc w:val="left"/>
      <w:pPr>
        <w:ind w:left="2931" w:hanging="341"/>
      </w:pPr>
      <w:rPr>
        <w:rFonts w:hint="default"/>
        <w:lang w:val="nn-NO" w:eastAsia="en-US" w:bidi="ar-SA"/>
      </w:rPr>
    </w:lvl>
    <w:lvl w:ilvl="6" w:tplc="FCBA1A64">
      <w:numFmt w:val="bullet"/>
      <w:lvlText w:val="•"/>
      <w:lvlJc w:val="left"/>
      <w:pPr>
        <w:ind w:left="3366" w:hanging="341"/>
      </w:pPr>
      <w:rPr>
        <w:rFonts w:hint="default"/>
        <w:lang w:val="nn-NO" w:eastAsia="en-US" w:bidi="ar-SA"/>
      </w:rPr>
    </w:lvl>
    <w:lvl w:ilvl="7" w:tplc="F578992A">
      <w:numFmt w:val="bullet"/>
      <w:lvlText w:val="•"/>
      <w:lvlJc w:val="left"/>
      <w:pPr>
        <w:ind w:left="3800" w:hanging="341"/>
      </w:pPr>
      <w:rPr>
        <w:rFonts w:hint="default"/>
        <w:lang w:val="nn-NO" w:eastAsia="en-US" w:bidi="ar-SA"/>
      </w:rPr>
    </w:lvl>
    <w:lvl w:ilvl="8" w:tplc="678CD610">
      <w:numFmt w:val="bullet"/>
      <w:lvlText w:val="•"/>
      <w:lvlJc w:val="left"/>
      <w:pPr>
        <w:ind w:left="4235" w:hanging="341"/>
      </w:pPr>
      <w:rPr>
        <w:rFonts w:hint="default"/>
        <w:lang w:val="nn-NO" w:eastAsia="en-US" w:bidi="ar-SA"/>
      </w:rPr>
    </w:lvl>
  </w:abstractNum>
  <w:abstractNum w:abstractNumId="75" w15:restartNumberingAfterBreak="0">
    <w:nsid w:val="6EB575C9"/>
    <w:multiLevelType w:val="hybridMultilevel"/>
    <w:tmpl w:val="CBC870F0"/>
    <w:lvl w:ilvl="0" w:tplc="1AC6A3FE">
      <w:numFmt w:val="bullet"/>
      <w:lvlText w:val="►"/>
      <w:lvlJc w:val="left"/>
      <w:pPr>
        <w:ind w:left="550" w:hanging="341"/>
      </w:pPr>
      <w:rPr>
        <w:rFonts w:ascii="Arial Narrow" w:eastAsia="Arial Narrow" w:hAnsi="Arial Narrow" w:cs="Arial Narrow" w:hint="default"/>
        <w:b w:val="0"/>
        <w:bCs w:val="0"/>
        <w:i w:val="0"/>
        <w:iCs w:val="0"/>
        <w:spacing w:val="0"/>
        <w:w w:val="88"/>
        <w:sz w:val="16"/>
        <w:szCs w:val="16"/>
        <w:lang w:val="nn-NO" w:eastAsia="en-US" w:bidi="ar-SA"/>
      </w:rPr>
    </w:lvl>
    <w:lvl w:ilvl="1" w:tplc="BF083190">
      <w:numFmt w:val="bullet"/>
      <w:lvlText w:val="•"/>
      <w:lvlJc w:val="left"/>
      <w:pPr>
        <w:ind w:left="1107" w:hanging="341"/>
      </w:pPr>
      <w:rPr>
        <w:rFonts w:hint="default"/>
        <w:lang w:val="nn-NO" w:eastAsia="en-US" w:bidi="ar-SA"/>
      </w:rPr>
    </w:lvl>
    <w:lvl w:ilvl="2" w:tplc="B9102894">
      <w:numFmt w:val="bullet"/>
      <w:lvlText w:val="•"/>
      <w:lvlJc w:val="left"/>
      <w:pPr>
        <w:ind w:left="1655" w:hanging="341"/>
      </w:pPr>
      <w:rPr>
        <w:rFonts w:hint="default"/>
        <w:lang w:val="nn-NO" w:eastAsia="en-US" w:bidi="ar-SA"/>
      </w:rPr>
    </w:lvl>
    <w:lvl w:ilvl="3" w:tplc="3136607C">
      <w:numFmt w:val="bullet"/>
      <w:lvlText w:val="•"/>
      <w:lvlJc w:val="left"/>
      <w:pPr>
        <w:ind w:left="2203" w:hanging="341"/>
      </w:pPr>
      <w:rPr>
        <w:rFonts w:hint="default"/>
        <w:lang w:val="nn-NO" w:eastAsia="en-US" w:bidi="ar-SA"/>
      </w:rPr>
    </w:lvl>
    <w:lvl w:ilvl="4" w:tplc="F6A01688">
      <w:numFmt w:val="bullet"/>
      <w:lvlText w:val="•"/>
      <w:lvlJc w:val="left"/>
      <w:pPr>
        <w:ind w:left="2751" w:hanging="341"/>
      </w:pPr>
      <w:rPr>
        <w:rFonts w:hint="default"/>
        <w:lang w:val="nn-NO" w:eastAsia="en-US" w:bidi="ar-SA"/>
      </w:rPr>
    </w:lvl>
    <w:lvl w:ilvl="5" w:tplc="AEE2B1EA">
      <w:numFmt w:val="bullet"/>
      <w:lvlText w:val="•"/>
      <w:lvlJc w:val="left"/>
      <w:pPr>
        <w:ind w:left="3299" w:hanging="341"/>
      </w:pPr>
      <w:rPr>
        <w:rFonts w:hint="default"/>
        <w:lang w:val="nn-NO" w:eastAsia="en-US" w:bidi="ar-SA"/>
      </w:rPr>
    </w:lvl>
    <w:lvl w:ilvl="6" w:tplc="06F40D06">
      <w:numFmt w:val="bullet"/>
      <w:lvlText w:val="•"/>
      <w:lvlJc w:val="left"/>
      <w:pPr>
        <w:ind w:left="3846" w:hanging="341"/>
      </w:pPr>
      <w:rPr>
        <w:rFonts w:hint="default"/>
        <w:lang w:val="nn-NO" w:eastAsia="en-US" w:bidi="ar-SA"/>
      </w:rPr>
    </w:lvl>
    <w:lvl w:ilvl="7" w:tplc="1D0C9D1A">
      <w:numFmt w:val="bullet"/>
      <w:lvlText w:val="•"/>
      <w:lvlJc w:val="left"/>
      <w:pPr>
        <w:ind w:left="4394" w:hanging="341"/>
      </w:pPr>
      <w:rPr>
        <w:rFonts w:hint="default"/>
        <w:lang w:val="nn-NO" w:eastAsia="en-US" w:bidi="ar-SA"/>
      </w:rPr>
    </w:lvl>
    <w:lvl w:ilvl="8" w:tplc="6F300820">
      <w:numFmt w:val="bullet"/>
      <w:lvlText w:val="•"/>
      <w:lvlJc w:val="left"/>
      <w:pPr>
        <w:ind w:left="4942" w:hanging="341"/>
      </w:pPr>
      <w:rPr>
        <w:rFonts w:hint="default"/>
        <w:lang w:val="nn-NO" w:eastAsia="en-US" w:bidi="ar-SA"/>
      </w:rPr>
    </w:lvl>
  </w:abstractNum>
  <w:abstractNum w:abstractNumId="76" w15:restartNumberingAfterBreak="0">
    <w:nsid w:val="705B1D21"/>
    <w:multiLevelType w:val="hybridMultilevel"/>
    <w:tmpl w:val="6DE68FB2"/>
    <w:lvl w:ilvl="0" w:tplc="1F5A2F82">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E422AFF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D1D8F886">
      <w:numFmt w:val="bullet"/>
      <w:lvlText w:val="•"/>
      <w:lvlJc w:val="left"/>
      <w:pPr>
        <w:ind w:left="1619" w:hanging="341"/>
      </w:pPr>
      <w:rPr>
        <w:rFonts w:hint="default"/>
        <w:lang w:val="nn-NO" w:eastAsia="en-US" w:bidi="ar-SA"/>
      </w:rPr>
    </w:lvl>
    <w:lvl w:ilvl="3" w:tplc="C63A47F0">
      <w:numFmt w:val="bullet"/>
      <w:lvlText w:val="•"/>
      <w:lvlJc w:val="left"/>
      <w:pPr>
        <w:ind w:left="2049" w:hanging="341"/>
      </w:pPr>
      <w:rPr>
        <w:rFonts w:hint="default"/>
        <w:lang w:val="nn-NO" w:eastAsia="en-US" w:bidi="ar-SA"/>
      </w:rPr>
    </w:lvl>
    <w:lvl w:ilvl="4" w:tplc="4BAEB78A">
      <w:numFmt w:val="bullet"/>
      <w:lvlText w:val="•"/>
      <w:lvlJc w:val="left"/>
      <w:pPr>
        <w:ind w:left="2479" w:hanging="341"/>
      </w:pPr>
      <w:rPr>
        <w:rFonts w:hint="default"/>
        <w:lang w:val="nn-NO" w:eastAsia="en-US" w:bidi="ar-SA"/>
      </w:rPr>
    </w:lvl>
    <w:lvl w:ilvl="5" w:tplc="DDEA0C7E">
      <w:numFmt w:val="bullet"/>
      <w:lvlText w:val="•"/>
      <w:lvlJc w:val="left"/>
      <w:pPr>
        <w:ind w:left="2909" w:hanging="341"/>
      </w:pPr>
      <w:rPr>
        <w:rFonts w:hint="default"/>
        <w:lang w:val="nn-NO" w:eastAsia="en-US" w:bidi="ar-SA"/>
      </w:rPr>
    </w:lvl>
    <w:lvl w:ilvl="6" w:tplc="BAE2282E">
      <w:numFmt w:val="bullet"/>
      <w:lvlText w:val="•"/>
      <w:lvlJc w:val="left"/>
      <w:pPr>
        <w:ind w:left="3339" w:hanging="341"/>
      </w:pPr>
      <w:rPr>
        <w:rFonts w:hint="default"/>
        <w:lang w:val="nn-NO" w:eastAsia="en-US" w:bidi="ar-SA"/>
      </w:rPr>
    </w:lvl>
    <w:lvl w:ilvl="7" w:tplc="E55C856C">
      <w:numFmt w:val="bullet"/>
      <w:lvlText w:val="•"/>
      <w:lvlJc w:val="left"/>
      <w:pPr>
        <w:ind w:left="3769" w:hanging="341"/>
      </w:pPr>
      <w:rPr>
        <w:rFonts w:hint="default"/>
        <w:lang w:val="nn-NO" w:eastAsia="en-US" w:bidi="ar-SA"/>
      </w:rPr>
    </w:lvl>
    <w:lvl w:ilvl="8" w:tplc="10781A3A">
      <w:numFmt w:val="bullet"/>
      <w:lvlText w:val="•"/>
      <w:lvlJc w:val="left"/>
      <w:pPr>
        <w:ind w:left="4199" w:hanging="341"/>
      </w:pPr>
      <w:rPr>
        <w:rFonts w:hint="default"/>
        <w:lang w:val="nn-NO" w:eastAsia="en-US" w:bidi="ar-SA"/>
      </w:rPr>
    </w:lvl>
  </w:abstractNum>
  <w:abstractNum w:abstractNumId="77" w15:restartNumberingAfterBreak="0">
    <w:nsid w:val="76C94128"/>
    <w:multiLevelType w:val="hybridMultilevel"/>
    <w:tmpl w:val="C8447BB6"/>
    <w:lvl w:ilvl="0" w:tplc="915C249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F762ECAE">
      <w:numFmt w:val="bullet"/>
      <w:lvlText w:val="•"/>
      <w:lvlJc w:val="left"/>
      <w:pPr>
        <w:ind w:left="1195" w:hanging="341"/>
      </w:pPr>
      <w:rPr>
        <w:rFonts w:hint="default"/>
        <w:lang w:val="nn-NO" w:eastAsia="en-US" w:bidi="ar-SA"/>
      </w:rPr>
    </w:lvl>
    <w:lvl w:ilvl="2" w:tplc="688C5524">
      <w:numFmt w:val="bullet"/>
      <w:lvlText w:val="•"/>
      <w:lvlJc w:val="left"/>
      <w:pPr>
        <w:ind w:left="1631" w:hanging="341"/>
      </w:pPr>
      <w:rPr>
        <w:rFonts w:hint="default"/>
        <w:lang w:val="nn-NO" w:eastAsia="en-US" w:bidi="ar-SA"/>
      </w:rPr>
    </w:lvl>
    <w:lvl w:ilvl="3" w:tplc="C4D25264">
      <w:numFmt w:val="bullet"/>
      <w:lvlText w:val="•"/>
      <w:lvlJc w:val="left"/>
      <w:pPr>
        <w:ind w:left="2067" w:hanging="341"/>
      </w:pPr>
      <w:rPr>
        <w:rFonts w:hint="default"/>
        <w:lang w:val="nn-NO" w:eastAsia="en-US" w:bidi="ar-SA"/>
      </w:rPr>
    </w:lvl>
    <w:lvl w:ilvl="4" w:tplc="428AFE34">
      <w:numFmt w:val="bullet"/>
      <w:lvlText w:val="•"/>
      <w:lvlJc w:val="left"/>
      <w:pPr>
        <w:ind w:left="2503" w:hanging="341"/>
      </w:pPr>
      <w:rPr>
        <w:rFonts w:hint="default"/>
        <w:lang w:val="nn-NO" w:eastAsia="en-US" w:bidi="ar-SA"/>
      </w:rPr>
    </w:lvl>
    <w:lvl w:ilvl="5" w:tplc="C862D4FC">
      <w:numFmt w:val="bullet"/>
      <w:lvlText w:val="•"/>
      <w:lvlJc w:val="left"/>
      <w:pPr>
        <w:ind w:left="2939" w:hanging="341"/>
      </w:pPr>
      <w:rPr>
        <w:rFonts w:hint="default"/>
        <w:lang w:val="nn-NO" w:eastAsia="en-US" w:bidi="ar-SA"/>
      </w:rPr>
    </w:lvl>
    <w:lvl w:ilvl="6" w:tplc="8018AAA8">
      <w:numFmt w:val="bullet"/>
      <w:lvlText w:val="•"/>
      <w:lvlJc w:val="left"/>
      <w:pPr>
        <w:ind w:left="3374" w:hanging="341"/>
      </w:pPr>
      <w:rPr>
        <w:rFonts w:hint="default"/>
        <w:lang w:val="nn-NO" w:eastAsia="en-US" w:bidi="ar-SA"/>
      </w:rPr>
    </w:lvl>
    <w:lvl w:ilvl="7" w:tplc="5CFEDB20">
      <w:numFmt w:val="bullet"/>
      <w:lvlText w:val="•"/>
      <w:lvlJc w:val="left"/>
      <w:pPr>
        <w:ind w:left="3810" w:hanging="341"/>
      </w:pPr>
      <w:rPr>
        <w:rFonts w:hint="default"/>
        <w:lang w:val="nn-NO" w:eastAsia="en-US" w:bidi="ar-SA"/>
      </w:rPr>
    </w:lvl>
    <w:lvl w:ilvl="8" w:tplc="137E425A">
      <w:numFmt w:val="bullet"/>
      <w:lvlText w:val="•"/>
      <w:lvlJc w:val="left"/>
      <w:pPr>
        <w:ind w:left="4246" w:hanging="341"/>
      </w:pPr>
      <w:rPr>
        <w:rFonts w:hint="default"/>
        <w:lang w:val="nn-NO" w:eastAsia="en-US" w:bidi="ar-SA"/>
      </w:rPr>
    </w:lvl>
  </w:abstractNum>
  <w:abstractNum w:abstractNumId="78" w15:restartNumberingAfterBreak="0">
    <w:nsid w:val="782748BD"/>
    <w:multiLevelType w:val="hybridMultilevel"/>
    <w:tmpl w:val="76C040EC"/>
    <w:lvl w:ilvl="0" w:tplc="338620BA">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E368CB26">
      <w:numFmt w:val="bullet"/>
      <w:lvlText w:val="•"/>
      <w:lvlJc w:val="left"/>
      <w:pPr>
        <w:ind w:left="1193" w:hanging="341"/>
      </w:pPr>
      <w:rPr>
        <w:rFonts w:hint="default"/>
        <w:lang w:val="nn-NO" w:eastAsia="en-US" w:bidi="ar-SA"/>
      </w:rPr>
    </w:lvl>
    <w:lvl w:ilvl="2" w:tplc="F90E170C">
      <w:numFmt w:val="bullet"/>
      <w:lvlText w:val="•"/>
      <w:lvlJc w:val="left"/>
      <w:pPr>
        <w:ind w:left="1627" w:hanging="341"/>
      </w:pPr>
      <w:rPr>
        <w:rFonts w:hint="default"/>
        <w:lang w:val="nn-NO" w:eastAsia="en-US" w:bidi="ar-SA"/>
      </w:rPr>
    </w:lvl>
    <w:lvl w:ilvl="3" w:tplc="A3207368">
      <w:numFmt w:val="bullet"/>
      <w:lvlText w:val="•"/>
      <w:lvlJc w:val="left"/>
      <w:pPr>
        <w:ind w:left="2061" w:hanging="341"/>
      </w:pPr>
      <w:rPr>
        <w:rFonts w:hint="default"/>
        <w:lang w:val="nn-NO" w:eastAsia="en-US" w:bidi="ar-SA"/>
      </w:rPr>
    </w:lvl>
    <w:lvl w:ilvl="4" w:tplc="E6B2B5EE">
      <w:numFmt w:val="bullet"/>
      <w:lvlText w:val="•"/>
      <w:lvlJc w:val="left"/>
      <w:pPr>
        <w:ind w:left="2494" w:hanging="341"/>
      </w:pPr>
      <w:rPr>
        <w:rFonts w:hint="default"/>
        <w:lang w:val="nn-NO" w:eastAsia="en-US" w:bidi="ar-SA"/>
      </w:rPr>
    </w:lvl>
    <w:lvl w:ilvl="5" w:tplc="E12ACA04">
      <w:numFmt w:val="bullet"/>
      <w:lvlText w:val="•"/>
      <w:lvlJc w:val="left"/>
      <w:pPr>
        <w:ind w:left="2928" w:hanging="341"/>
      </w:pPr>
      <w:rPr>
        <w:rFonts w:hint="default"/>
        <w:lang w:val="nn-NO" w:eastAsia="en-US" w:bidi="ar-SA"/>
      </w:rPr>
    </w:lvl>
    <w:lvl w:ilvl="6" w:tplc="8942486C">
      <w:numFmt w:val="bullet"/>
      <w:lvlText w:val="•"/>
      <w:lvlJc w:val="left"/>
      <w:pPr>
        <w:ind w:left="3362" w:hanging="341"/>
      </w:pPr>
      <w:rPr>
        <w:rFonts w:hint="default"/>
        <w:lang w:val="nn-NO" w:eastAsia="en-US" w:bidi="ar-SA"/>
      </w:rPr>
    </w:lvl>
    <w:lvl w:ilvl="7" w:tplc="C48A7262">
      <w:numFmt w:val="bullet"/>
      <w:lvlText w:val="•"/>
      <w:lvlJc w:val="left"/>
      <w:pPr>
        <w:ind w:left="3795" w:hanging="341"/>
      </w:pPr>
      <w:rPr>
        <w:rFonts w:hint="default"/>
        <w:lang w:val="nn-NO" w:eastAsia="en-US" w:bidi="ar-SA"/>
      </w:rPr>
    </w:lvl>
    <w:lvl w:ilvl="8" w:tplc="98BAC746">
      <w:numFmt w:val="bullet"/>
      <w:lvlText w:val="•"/>
      <w:lvlJc w:val="left"/>
      <w:pPr>
        <w:ind w:left="4229" w:hanging="341"/>
      </w:pPr>
      <w:rPr>
        <w:rFonts w:hint="default"/>
        <w:lang w:val="nn-NO" w:eastAsia="en-US" w:bidi="ar-SA"/>
      </w:rPr>
    </w:lvl>
  </w:abstractNum>
  <w:abstractNum w:abstractNumId="79" w15:restartNumberingAfterBreak="0">
    <w:nsid w:val="78343BAE"/>
    <w:multiLevelType w:val="hybridMultilevel"/>
    <w:tmpl w:val="A120D124"/>
    <w:lvl w:ilvl="0" w:tplc="E904EA4C">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E8968160">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D5444D8E">
      <w:numFmt w:val="bullet"/>
      <w:lvlText w:val="•"/>
      <w:lvlJc w:val="left"/>
      <w:pPr>
        <w:ind w:left="1628" w:hanging="341"/>
      </w:pPr>
      <w:rPr>
        <w:rFonts w:hint="default"/>
        <w:lang w:val="nn-NO" w:eastAsia="en-US" w:bidi="ar-SA"/>
      </w:rPr>
    </w:lvl>
    <w:lvl w:ilvl="3" w:tplc="CE124388">
      <w:numFmt w:val="bullet"/>
      <w:lvlText w:val="•"/>
      <w:lvlJc w:val="left"/>
      <w:pPr>
        <w:ind w:left="2063" w:hanging="341"/>
      </w:pPr>
      <w:rPr>
        <w:rFonts w:hint="default"/>
        <w:lang w:val="nn-NO" w:eastAsia="en-US" w:bidi="ar-SA"/>
      </w:rPr>
    </w:lvl>
    <w:lvl w:ilvl="4" w:tplc="1DC097A0">
      <w:numFmt w:val="bullet"/>
      <w:lvlText w:val="•"/>
      <w:lvlJc w:val="left"/>
      <w:pPr>
        <w:ind w:left="2497" w:hanging="341"/>
      </w:pPr>
      <w:rPr>
        <w:rFonts w:hint="default"/>
        <w:lang w:val="nn-NO" w:eastAsia="en-US" w:bidi="ar-SA"/>
      </w:rPr>
    </w:lvl>
    <w:lvl w:ilvl="5" w:tplc="5F5E0AF6">
      <w:numFmt w:val="bullet"/>
      <w:lvlText w:val="•"/>
      <w:lvlJc w:val="left"/>
      <w:pPr>
        <w:ind w:left="2932" w:hanging="341"/>
      </w:pPr>
      <w:rPr>
        <w:rFonts w:hint="default"/>
        <w:lang w:val="nn-NO" w:eastAsia="en-US" w:bidi="ar-SA"/>
      </w:rPr>
    </w:lvl>
    <w:lvl w:ilvl="6" w:tplc="B94E714E">
      <w:numFmt w:val="bullet"/>
      <w:lvlText w:val="•"/>
      <w:lvlJc w:val="left"/>
      <w:pPr>
        <w:ind w:left="3366" w:hanging="341"/>
      </w:pPr>
      <w:rPr>
        <w:rFonts w:hint="default"/>
        <w:lang w:val="nn-NO" w:eastAsia="en-US" w:bidi="ar-SA"/>
      </w:rPr>
    </w:lvl>
    <w:lvl w:ilvl="7" w:tplc="2A7A13AC">
      <w:numFmt w:val="bullet"/>
      <w:lvlText w:val="•"/>
      <w:lvlJc w:val="left"/>
      <w:pPr>
        <w:ind w:left="3800" w:hanging="341"/>
      </w:pPr>
      <w:rPr>
        <w:rFonts w:hint="default"/>
        <w:lang w:val="nn-NO" w:eastAsia="en-US" w:bidi="ar-SA"/>
      </w:rPr>
    </w:lvl>
    <w:lvl w:ilvl="8" w:tplc="FEAA762A">
      <w:numFmt w:val="bullet"/>
      <w:lvlText w:val="•"/>
      <w:lvlJc w:val="left"/>
      <w:pPr>
        <w:ind w:left="4235" w:hanging="341"/>
      </w:pPr>
      <w:rPr>
        <w:rFonts w:hint="default"/>
        <w:lang w:val="nn-NO" w:eastAsia="en-US" w:bidi="ar-SA"/>
      </w:rPr>
    </w:lvl>
  </w:abstractNum>
  <w:abstractNum w:abstractNumId="80" w15:restartNumberingAfterBreak="0">
    <w:nsid w:val="79481E53"/>
    <w:multiLevelType w:val="hybridMultilevel"/>
    <w:tmpl w:val="129C6D44"/>
    <w:lvl w:ilvl="0" w:tplc="4C98D5F0">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100864DA">
      <w:numFmt w:val="bullet"/>
      <w:lvlText w:val="•"/>
      <w:lvlJc w:val="left"/>
      <w:pPr>
        <w:ind w:left="1196" w:hanging="341"/>
      </w:pPr>
      <w:rPr>
        <w:rFonts w:hint="default"/>
        <w:lang w:val="nn-NO" w:eastAsia="en-US" w:bidi="ar-SA"/>
      </w:rPr>
    </w:lvl>
    <w:lvl w:ilvl="2" w:tplc="83BE97A0">
      <w:numFmt w:val="bullet"/>
      <w:lvlText w:val="•"/>
      <w:lvlJc w:val="left"/>
      <w:pPr>
        <w:ind w:left="1633" w:hanging="341"/>
      </w:pPr>
      <w:rPr>
        <w:rFonts w:hint="default"/>
        <w:lang w:val="nn-NO" w:eastAsia="en-US" w:bidi="ar-SA"/>
      </w:rPr>
    </w:lvl>
    <w:lvl w:ilvl="3" w:tplc="662AEE04">
      <w:numFmt w:val="bullet"/>
      <w:lvlText w:val="•"/>
      <w:lvlJc w:val="left"/>
      <w:pPr>
        <w:ind w:left="2069" w:hanging="341"/>
      </w:pPr>
      <w:rPr>
        <w:rFonts w:hint="default"/>
        <w:lang w:val="nn-NO" w:eastAsia="en-US" w:bidi="ar-SA"/>
      </w:rPr>
    </w:lvl>
    <w:lvl w:ilvl="4" w:tplc="CD90AE5A">
      <w:numFmt w:val="bullet"/>
      <w:lvlText w:val="•"/>
      <w:lvlJc w:val="left"/>
      <w:pPr>
        <w:ind w:left="2506" w:hanging="341"/>
      </w:pPr>
      <w:rPr>
        <w:rFonts w:hint="default"/>
        <w:lang w:val="nn-NO" w:eastAsia="en-US" w:bidi="ar-SA"/>
      </w:rPr>
    </w:lvl>
    <w:lvl w:ilvl="5" w:tplc="3400669A">
      <w:numFmt w:val="bullet"/>
      <w:lvlText w:val="•"/>
      <w:lvlJc w:val="left"/>
      <w:pPr>
        <w:ind w:left="2942" w:hanging="341"/>
      </w:pPr>
      <w:rPr>
        <w:rFonts w:hint="default"/>
        <w:lang w:val="nn-NO" w:eastAsia="en-US" w:bidi="ar-SA"/>
      </w:rPr>
    </w:lvl>
    <w:lvl w:ilvl="6" w:tplc="8500CC8E">
      <w:numFmt w:val="bullet"/>
      <w:lvlText w:val="•"/>
      <w:lvlJc w:val="left"/>
      <w:pPr>
        <w:ind w:left="3379" w:hanging="341"/>
      </w:pPr>
      <w:rPr>
        <w:rFonts w:hint="default"/>
        <w:lang w:val="nn-NO" w:eastAsia="en-US" w:bidi="ar-SA"/>
      </w:rPr>
    </w:lvl>
    <w:lvl w:ilvl="7" w:tplc="10784252">
      <w:numFmt w:val="bullet"/>
      <w:lvlText w:val="•"/>
      <w:lvlJc w:val="left"/>
      <w:pPr>
        <w:ind w:left="3815" w:hanging="341"/>
      </w:pPr>
      <w:rPr>
        <w:rFonts w:hint="default"/>
        <w:lang w:val="nn-NO" w:eastAsia="en-US" w:bidi="ar-SA"/>
      </w:rPr>
    </w:lvl>
    <w:lvl w:ilvl="8" w:tplc="B3848258">
      <w:numFmt w:val="bullet"/>
      <w:lvlText w:val="•"/>
      <w:lvlJc w:val="left"/>
      <w:pPr>
        <w:ind w:left="4252" w:hanging="341"/>
      </w:pPr>
      <w:rPr>
        <w:rFonts w:hint="default"/>
        <w:lang w:val="nn-NO" w:eastAsia="en-US" w:bidi="ar-SA"/>
      </w:rPr>
    </w:lvl>
  </w:abstractNum>
  <w:abstractNum w:abstractNumId="81" w15:restartNumberingAfterBreak="0">
    <w:nsid w:val="79FC15EC"/>
    <w:multiLevelType w:val="hybridMultilevel"/>
    <w:tmpl w:val="4506572A"/>
    <w:lvl w:ilvl="0" w:tplc="7FDCBF62">
      <w:numFmt w:val="bullet"/>
      <w:lvlText w:val="►"/>
      <w:lvlJc w:val="left"/>
      <w:pPr>
        <w:ind w:left="639" w:hanging="341"/>
      </w:pPr>
      <w:rPr>
        <w:rFonts w:ascii="Arial Narrow" w:eastAsia="Arial Narrow" w:hAnsi="Arial Narrow" w:cs="Arial Narrow" w:hint="default"/>
        <w:b w:val="0"/>
        <w:bCs w:val="0"/>
        <w:i w:val="0"/>
        <w:iCs w:val="0"/>
        <w:spacing w:val="0"/>
        <w:w w:val="88"/>
        <w:sz w:val="16"/>
        <w:szCs w:val="16"/>
        <w:lang w:val="nn-NO" w:eastAsia="en-US" w:bidi="ar-SA"/>
      </w:rPr>
    </w:lvl>
    <w:lvl w:ilvl="1" w:tplc="9D6248B2">
      <w:numFmt w:val="bullet"/>
      <w:lvlText w:val="–"/>
      <w:lvlJc w:val="left"/>
      <w:pPr>
        <w:ind w:left="721"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2" w:tplc="330E0390">
      <w:numFmt w:val="bullet"/>
      <w:lvlText w:val="•"/>
      <w:lvlJc w:val="left"/>
      <w:pPr>
        <w:ind w:left="1312" w:hanging="160"/>
      </w:pPr>
      <w:rPr>
        <w:rFonts w:hint="default"/>
        <w:lang w:val="nn-NO" w:eastAsia="en-US" w:bidi="ar-SA"/>
      </w:rPr>
    </w:lvl>
    <w:lvl w:ilvl="3" w:tplc="FEE2DFFE">
      <w:numFmt w:val="bullet"/>
      <w:lvlText w:val="•"/>
      <w:lvlJc w:val="left"/>
      <w:pPr>
        <w:ind w:left="1904" w:hanging="160"/>
      </w:pPr>
      <w:rPr>
        <w:rFonts w:hint="default"/>
        <w:lang w:val="nn-NO" w:eastAsia="en-US" w:bidi="ar-SA"/>
      </w:rPr>
    </w:lvl>
    <w:lvl w:ilvl="4" w:tplc="C7DCDDBC">
      <w:numFmt w:val="bullet"/>
      <w:lvlText w:val="•"/>
      <w:lvlJc w:val="left"/>
      <w:pPr>
        <w:ind w:left="2496" w:hanging="160"/>
      </w:pPr>
      <w:rPr>
        <w:rFonts w:hint="default"/>
        <w:lang w:val="nn-NO" w:eastAsia="en-US" w:bidi="ar-SA"/>
      </w:rPr>
    </w:lvl>
    <w:lvl w:ilvl="5" w:tplc="0A04B8CC">
      <w:numFmt w:val="bullet"/>
      <w:lvlText w:val="•"/>
      <w:lvlJc w:val="left"/>
      <w:pPr>
        <w:ind w:left="3088" w:hanging="160"/>
      </w:pPr>
      <w:rPr>
        <w:rFonts w:hint="default"/>
        <w:lang w:val="nn-NO" w:eastAsia="en-US" w:bidi="ar-SA"/>
      </w:rPr>
    </w:lvl>
    <w:lvl w:ilvl="6" w:tplc="083A15E0">
      <w:numFmt w:val="bullet"/>
      <w:lvlText w:val="•"/>
      <w:lvlJc w:val="left"/>
      <w:pPr>
        <w:ind w:left="3680" w:hanging="160"/>
      </w:pPr>
      <w:rPr>
        <w:rFonts w:hint="default"/>
        <w:lang w:val="nn-NO" w:eastAsia="en-US" w:bidi="ar-SA"/>
      </w:rPr>
    </w:lvl>
    <w:lvl w:ilvl="7" w:tplc="A1AE0518">
      <w:numFmt w:val="bullet"/>
      <w:lvlText w:val="•"/>
      <w:lvlJc w:val="left"/>
      <w:pPr>
        <w:ind w:left="4273" w:hanging="160"/>
      </w:pPr>
      <w:rPr>
        <w:rFonts w:hint="default"/>
        <w:lang w:val="nn-NO" w:eastAsia="en-US" w:bidi="ar-SA"/>
      </w:rPr>
    </w:lvl>
    <w:lvl w:ilvl="8" w:tplc="E0165A70">
      <w:numFmt w:val="bullet"/>
      <w:lvlText w:val="•"/>
      <w:lvlJc w:val="left"/>
      <w:pPr>
        <w:ind w:left="4865" w:hanging="160"/>
      </w:pPr>
      <w:rPr>
        <w:rFonts w:hint="default"/>
        <w:lang w:val="nn-NO" w:eastAsia="en-US" w:bidi="ar-SA"/>
      </w:rPr>
    </w:lvl>
  </w:abstractNum>
  <w:abstractNum w:abstractNumId="82" w15:restartNumberingAfterBreak="0">
    <w:nsid w:val="7D16005E"/>
    <w:multiLevelType w:val="hybridMultilevel"/>
    <w:tmpl w:val="6F929C50"/>
    <w:lvl w:ilvl="0" w:tplc="288276DE">
      <w:numFmt w:val="bullet"/>
      <w:lvlText w:val="►"/>
      <w:lvlJc w:val="left"/>
      <w:pPr>
        <w:ind w:left="558" w:hanging="341"/>
      </w:pPr>
      <w:rPr>
        <w:rFonts w:ascii="Arial Narrow" w:eastAsia="Arial Narrow" w:hAnsi="Arial Narrow" w:cs="Arial Narrow" w:hint="default"/>
        <w:b w:val="0"/>
        <w:bCs w:val="0"/>
        <w:i w:val="0"/>
        <w:iCs w:val="0"/>
        <w:spacing w:val="0"/>
        <w:w w:val="88"/>
        <w:sz w:val="16"/>
        <w:szCs w:val="16"/>
        <w:lang w:val="nn-NO" w:eastAsia="en-US" w:bidi="ar-SA"/>
      </w:rPr>
    </w:lvl>
    <w:lvl w:ilvl="1" w:tplc="98C2EAA8">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2" w:tplc="BD1C9340">
      <w:numFmt w:val="bullet"/>
      <w:lvlText w:val="•"/>
      <w:lvlJc w:val="left"/>
      <w:pPr>
        <w:ind w:left="669" w:hanging="341"/>
      </w:pPr>
      <w:rPr>
        <w:rFonts w:hint="default"/>
        <w:lang w:val="nn-NO" w:eastAsia="en-US" w:bidi="ar-SA"/>
      </w:rPr>
    </w:lvl>
    <w:lvl w:ilvl="3" w:tplc="818660C2">
      <w:numFmt w:val="bullet"/>
      <w:lvlText w:val="•"/>
      <w:lvlJc w:val="left"/>
      <w:pPr>
        <w:ind w:left="579" w:hanging="341"/>
      </w:pPr>
      <w:rPr>
        <w:rFonts w:hint="default"/>
        <w:lang w:val="nn-NO" w:eastAsia="en-US" w:bidi="ar-SA"/>
      </w:rPr>
    </w:lvl>
    <w:lvl w:ilvl="4" w:tplc="67D2403C">
      <w:numFmt w:val="bullet"/>
      <w:lvlText w:val="•"/>
      <w:lvlJc w:val="left"/>
      <w:pPr>
        <w:ind w:left="489" w:hanging="341"/>
      </w:pPr>
      <w:rPr>
        <w:rFonts w:hint="default"/>
        <w:lang w:val="nn-NO" w:eastAsia="en-US" w:bidi="ar-SA"/>
      </w:rPr>
    </w:lvl>
    <w:lvl w:ilvl="5" w:tplc="9508D452">
      <w:numFmt w:val="bullet"/>
      <w:lvlText w:val="•"/>
      <w:lvlJc w:val="left"/>
      <w:pPr>
        <w:ind w:left="399" w:hanging="341"/>
      </w:pPr>
      <w:rPr>
        <w:rFonts w:hint="default"/>
        <w:lang w:val="nn-NO" w:eastAsia="en-US" w:bidi="ar-SA"/>
      </w:rPr>
    </w:lvl>
    <w:lvl w:ilvl="6" w:tplc="ECFC0898">
      <w:numFmt w:val="bullet"/>
      <w:lvlText w:val="•"/>
      <w:lvlJc w:val="left"/>
      <w:pPr>
        <w:ind w:left="309" w:hanging="341"/>
      </w:pPr>
      <w:rPr>
        <w:rFonts w:hint="default"/>
        <w:lang w:val="nn-NO" w:eastAsia="en-US" w:bidi="ar-SA"/>
      </w:rPr>
    </w:lvl>
    <w:lvl w:ilvl="7" w:tplc="2162123E">
      <w:numFmt w:val="bullet"/>
      <w:lvlText w:val="•"/>
      <w:lvlJc w:val="left"/>
      <w:pPr>
        <w:ind w:left="219" w:hanging="341"/>
      </w:pPr>
      <w:rPr>
        <w:rFonts w:hint="default"/>
        <w:lang w:val="nn-NO" w:eastAsia="en-US" w:bidi="ar-SA"/>
      </w:rPr>
    </w:lvl>
    <w:lvl w:ilvl="8" w:tplc="4B2C4EA0">
      <w:numFmt w:val="bullet"/>
      <w:lvlText w:val="•"/>
      <w:lvlJc w:val="left"/>
      <w:pPr>
        <w:ind w:left="129" w:hanging="341"/>
      </w:pPr>
      <w:rPr>
        <w:rFonts w:hint="default"/>
        <w:lang w:val="nn-NO" w:eastAsia="en-US" w:bidi="ar-SA"/>
      </w:rPr>
    </w:lvl>
  </w:abstractNum>
  <w:abstractNum w:abstractNumId="83" w15:restartNumberingAfterBreak="0">
    <w:nsid w:val="7DDF2154"/>
    <w:multiLevelType w:val="hybridMultilevel"/>
    <w:tmpl w:val="B01CC2CE"/>
    <w:lvl w:ilvl="0" w:tplc="0F0E09D0">
      <w:numFmt w:val="bullet"/>
      <w:lvlText w:val="–"/>
      <w:lvlJc w:val="left"/>
      <w:pPr>
        <w:ind w:left="709" w:hanging="160"/>
      </w:pPr>
      <w:rPr>
        <w:rFonts w:ascii="ITC Caslon 224 Std Book" w:eastAsia="ITC Caslon 224 Std Book" w:hAnsi="ITC Caslon 224 Std Book" w:cs="ITC Caslon 224 Std Book" w:hint="default"/>
        <w:b w:val="0"/>
        <w:bCs w:val="0"/>
        <w:i w:val="0"/>
        <w:iCs w:val="0"/>
        <w:spacing w:val="0"/>
        <w:w w:val="100"/>
        <w:sz w:val="16"/>
        <w:szCs w:val="16"/>
        <w:lang w:val="nn-NO" w:eastAsia="en-US" w:bidi="ar-SA"/>
      </w:rPr>
    </w:lvl>
    <w:lvl w:ilvl="1" w:tplc="C5AE5636">
      <w:numFmt w:val="bullet"/>
      <w:lvlText w:val="•"/>
      <w:lvlJc w:val="left"/>
      <w:pPr>
        <w:ind w:left="1233" w:hanging="160"/>
      </w:pPr>
      <w:rPr>
        <w:rFonts w:hint="default"/>
        <w:lang w:val="nn-NO" w:eastAsia="en-US" w:bidi="ar-SA"/>
      </w:rPr>
    </w:lvl>
    <w:lvl w:ilvl="2" w:tplc="A86EF610">
      <w:numFmt w:val="bullet"/>
      <w:lvlText w:val="•"/>
      <w:lvlJc w:val="left"/>
      <w:pPr>
        <w:ind w:left="1766" w:hanging="160"/>
      </w:pPr>
      <w:rPr>
        <w:rFonts w:hint="default"/>
        <w:lang w:val="nn-NO" w:eastAsia="en-US" w:bidi="ar-SA"/>
      </w:rPr>
    </w:lvl>
    <w:lvl w:ilvl="3" w:tplc="7EA63166">
      <w:numFmt w:val="bullet"/>
      <w:lvlText w:val="•"/>
      <w:lvlJc w:val="left"/>
      <w:pPr>
        <w:ind w:left="2299" w:hanging="160"/>
      </w:pPr>
      <w:rPr>
        <w:rFonts w:hint="default"/>
        <w:lang w:val="nn-NO" w:eastAsia="en-US" w:bidi="ar-SA"/>
      </w:rPr>
    </w:lvl>
    <w:lvl w:ilvl="4" w:tplc="6276B91E">
      <w:numFmt w:val="bullet"/>
      <w:lvlText w:val="•"/>
      <w:lvlJc w:val="left"/>
      <w:pPr>
        <w:ind w:left="2832" w:hanging="160"/>
      </w:pPr>
      <w:rPr>
        <w:rFonts w:hint="default"/>
        <w:lang w:val="nn-NO" w:eastAsia="en-US" w:bidi="ar-SA"/>
      </w:rPr>
    </w:lvl>
    <w:lvl w:ilvl="5" w:tplc="33E2DDC2">
      <w:numFmt w:val="bullet"/>
      <w:lvlText w:val="•"/>
      <w:lvlJc w:val="left"/>
      <w:pPr>
        <w:ind w:left="3366" w:hanging="160"/>
      </w:pPr>
      <w:rPr>
        <w:rFonts w:hint="default"/>
        <w:lang w:val="nn-NO" w:eastAsia="en-US" w:bidi="ar-SA"/>
      </w:rPr>
    </w:lvl>
    <w:lvl w:ilvl="6" w:tplc="04E062FC">
      <w:numFmt w:val="bullet"/>
      <w:lvlText w:val="•"/>
      <w:lvlJc w:val="left"/>
      <w:pPr>
        <w:ind w:left="3899" w:hanging="160"/>
      </w:pPr>
      <w:rPr>
        <w:rFonts w:hint="default"/>
        <w:lang w:val="nn-NO" w:eastAsia="en-US" w:bidi="ar-SA"/>
      </w:rPr>
    </w:lvl>
    <w:lvl w:ilvl="7" w:tplc="FBFCBAF8">
      <w:numFmt w:val="bullet"/>
      <w:lvlText w:val="•"/>
      <w:lvlJc w:val="left"/>
      <w:pPr>
        <w:ind w:left="4432" w:hanging="160"/>
      </w:pPr>
      <w:rPr>
        <w:rFonts w:hint="default"/>
        <w:lang w:val="nn-NO" w:eastAsia="en-US" w:bidi="ar-SA"/>
      </w:rPr>
    </w:lvl>
    <w:lvl w:ilvl="8" w:tplc="5B32E684">
      <w:numFmt w:val="bullet"/>
      <w:lvlText w:val="•"/>
      <w:lvlJc w:val="left"/>
      <w:pPr>
        <w:ind w:left="4965" w:hanging="160"/>
      </w:pPr>
      <w:rPr>
        <w:rFonts w:hint="default"/>
        <w:lang w:val="nn-NO" w:eastAsia="en-US" w:bidi="ar-SA"/>
      </w:rPr>
    </w:lvl>
  </w:abstractNum>
  <w:abstractNum w:abstractNumId="84" w15:restartNumberingAfterBreak="0">
    <w:nsid w:val="7F2A3670"/>
    <w:multiLevelType w:val="hybridMultilevel"/>
    <w:tmpl w:val="58785226"/>
    <w:lvl w:ilvl="0" w:tplc="CCBCD8F6">
      <w:numFmt w:val="bullet"/>
      <w:lvlText w:val="►"/>
      <w:lvlJc w:val="left"/>
      <w:pPr>
        <w:ind w:left="766" w:hanging="341"/>
      </w:pPr>
      <w:rPr>
        <w:rFonts w:ascii="Arial Narrow" w:eastAsia="Arial Narrow" w:hAnsi="Arial Narrow" w:cs="Arial Narrow" w:hint="default"/>
        <w:b w:val="0"/>
        <w:bCs w:val="0"/>
        <w:i w:val="0"/>
        <w:iCs w:val="0"/>
        <w:spacing w:val="0"/>
        <w:w w:val="88"/>
        <w:sz w:val="16"/>
        <w:szCs w:val="16"/>
        <w:lang w:val="nn-NO" w:eastAsia="en-US" w:bidi="ar-SA"/>
      </w:rPr>
    </w:lvl>
    <w:lvl w:ilvl="1" w:tplc="D8C46E10">
      <w:numFmt w:val="bullet"/>
      <w:lvlText w:val="•"/>
      <w:lvlJc w:val="left"/>
      <w:pPr>
        <w:ind w:left="1189" w:hanging="341"/>
      </w:pPr>
      <w:rPr>
        <w:rFonts w:hint="default"/>
        <w:lang w:val="nn-NO" w:eastAsia="en-US" w:bidi="ar-SA"/>
      </w:rPr>
    </w:lvl>
    <w:lvl w:ilvl="2" w:tplc="C6C06DFE">
      <w:numFmt w:val="bullet"/>
      <w:lvlText w:val="•"/>
      <w:lvlJc w:val="left"/>
      <w:pPr>
        <w:ind w:left="1619" w:hanging="341"/>
      </w:pPr>
      <w:rPr>
        <w:rFonts w:hint="default"/>
        <w:lang w:val="nn-NO" w:eastAsia="en-US" w:bidi="ar-SA"/>
      </w:rPr>
    </w:lvl>
    <w:lvl w:ilvl="3" w:tplc="2ADC876A">
      <w:numFmt w:val="bullet"/>
      <w:lvlText w:val="•"/>
      <w:lvlJc w:val="left"/>
      <w:pPr>
        <w:ind w:left="2048" w:hanging="341"/>
      </w:pPr>
      <w:rPr>
        <w:rFonts w:hint="default"/>
        <w:lang w:val="nn-NO" w:eastAsia="en-US" w:bidi="ar-SA"/>
      </w:rPr>
    </w:lvl>
    <w:lvl w:ilvl="4" w:tplc="9834848E">
      <w:numFmt w:val="bullet"/>
      <w:lvlText w:val="•"/>
      <w:lvlJc w:val="left"/>
      <w:pPr>
        <w:ind w:left="2478" w:hanging="341"/>
      </w:pPr>
      <w:rPr>
        <w:rFonts w:hint="default"/>
        <w:lang w:val="nn-NO" w:eastAsia="en-US" w:bidi="ar-SA"/>
      </w:rPr>
    </w:lvl>
    <w:lvl w:ilvl="5" w:tplc="B768C110">
      <w:numFmt w:val="bullet"/>
      <w:lvlText w:val="•"/>
      <w:lvlJc w:val="left"/>
      <w:pPr>
        <w:ind w:left="2908" w:hanging="341"/>
      </w:pPr>
      <w:rPr>
        <w:rFonts w:hint="default"/>
        <w:lang w:val="nn-NO" w:eastAsia="en-US" w:bidi="ar-SA"/>
      </w:rPr>
    </w:lvl>
    <w:lvl w:ilvl="6" w:tplc="324883C4">
      <w:numFmt w:val="bullet"/>
      <w:lvlText w:val="•"/>
      <w:lvlJc w:val="left"/>
      <w:pPr>
        <w:ind w:left="3337" w:hanging="341"/>
      </w:pPr>
      <w:rPr>
        <w:rFonts w:hint="default"/>
        <w:lang w:val="nn-NO" w:eastAsia="en-US" w:bidi="ar-SA"/>
      </w:rPr>
    </w:lvl>
    <w:lvl w:ilvl="7" w:tplc="A04C11F2">
      <w:numFmt w:val="bullet"/>
      <w:lvlText w:val="•"/>
      <w:lvlJc w:val="left"/>
      <w:pPr>
        <w:ind w:left="3767" w:hanging="341"/>
      </w:pPr>
      <w:rPr>
        <w:rFonts w:hint="default"/>
        <w:lang w:val="nn-NO" w:eastAsia="en-US" w:bidi="ar-SA"/>
      </w:rPr>
    </w:lvl>
    <w:lvl w:ilvl="8" w:tplc="E280F254">
      <w:numFmt w:val="bullet"/>
      <w:lvlText w:val="•"/>
      <w:lvlJc w:val="left"/>
      <w:pPr>
        <w:ind w:left="4196" w:hanging="341"/>
      </w:pPr>
      <w:rPr>
        <w:rFonts w:hint="default"/>
        <w:lang w:val="nn-NO" w:eastAsia="en-US" w:bidi="ar-SA"/>
      </w:rPr>
    </w:lvl>
  </w:abstractNum>
  <w:num w:numId="1" w16cid:durableId="1589001406">
    <w:abstractNumId w:val="55"/>
  </w:num>
  <w:num w:numId="2" w16cid:durableId="330763856">
    <w:abstractNumId w:val="84"/>
  </w:num>
  <w:num w:numId="3" w16cid:durableId="1372653266">
    <w:abstractNumId w:val="25"/>
  </w:num>
  <w:num w:numId="4" w16cid:durableId="1474106128">
    <w:abstractNumId w:val="15"/>
  </w:num>
  <w:num w:numId="5" w16cid:durableId="419066825">
    <w:abstractNumId w:val="38"/>
  </w:num>
  <w:num w:numId="6" w16cid:durableId="251358273">
    <w:abstractNumId w:val="40"/>
  </w:num>
  <w:num w:numId="7" w16cid:durableId="1093474886">
    <w:abstractNumId w:val="19"/>
  </w:num>
  <w:num w:numId="8" w16cid:durableId="1611006778">
    <w:abstractNumId w:val="3"/>
  </w:num>
  <w:num w:numId="9" w16cid:durableId="873612065">
    <w:abstractNumId w:val="73"/>
  </w:num>
  <w:num w:numId="10" w16cid:durableId="1071387087">
    <w:abstractNumId w:val="53"/>
  </w:num>
  <w:num w:numId="11" w16cid:durableId="489255321">
    <w:abstractNumId w:val="26"/>
  </w:num>
  <w:num w:numId="12" w16cid:durableId="293416345">
    <w:abstractNumId w:val="45"/>
  </w:num>
  <w:num w:numId="13" w16cid:durableId="1474832925">
    <w:abstractNumId w:val="24"/>
  </w:num>
  <w:num w:numId="14" w16cid:durableId="506217141">
    <w:abstractNumId w:val="54"/>
  </w:num>
  <w:num w:numId="15" w16cid:durableId="2135128407">
    <w:abstractNumId w:val="61"/>
  </w:num>
  <w:num w:numId="16" w16cid:durableId="1961645589">
    <w:abstractNumId w:val="69"/>
  </w:num>
  <w:num w:numId="17" w16cid:durableId="1413358732">
    <w:abstractNumId w:val="18"/>
  </w:num>
  <w:num w:numId="18" w16cid:durableId="2130581739">
    <w:abstractNumId w:val="43"/>
  </w:num>
  <w:num w:numId="19" w16cid:durableId="1300383885">
    <w:abstractNumId w:val="34"/>
  </w:num>
  <w:num w:numId="20" w16cid:durableId="2124886447">
    <w:abstractNumId w:val="48"/>
  </w:num>
  <w:num w:numId="21" w16cid:durableId="1972126847">
    <w:abstractNumId w:val="67"/>
  </w:num>
  <w:num w:numId="22" w16cid:durableId="2046713067">
    <w:abstractNumId w:val="83"/>
  </w:num>
  <w:num w:numId="23" w16cid:durableId="1371028427">
    <w:abstractNumId w:val="70"/>
  </w:num>
  <w:num w:numId="24" w16cid:durableId="327446258">
    <w:abstractNumId w:val="6"/>
  </w:num>
  <w:num w:numId="25" w16cid:durableId="1999069918">
    <w:abstractNumId w:val="32"/>
  </w:num>
  <w:num w:numId="26" w16cid:durableId="1186410225">
    <w:abstractNumId w:val="42"/>
  </w:num>
  <w:num w:numId="27" w16cid:durableId="641689595">
    <w:abstractNumId w:val="66"/>
  </w:num>
  <w:num w:numId="28" w16cid:durableId="1629966607">
    <w:abstractNumId w:val="58"/>
  </w:num>
  <w:num w:numId="29" w16cid:durableId="726758792">
    <w:abstractNumId w:val="36"/>
  </w:num>
  <w:num w:numId="30" w16cid:durableId="1438407272">
    <w:abstractNumId w:val="77"/>
  </w:num>
  <w:num w:numId="31" w16cid:durableId="505829382">
    <w:abstractNumId w:val="80"/>
  </w:num>
  <w:num w:numId="32" w16cid:durableId="564755811">
    <w:abstractNumId w:val="75"/>
  </w:num>
  <w:num w:numId="33" w16cid:durableId="1348942043">
    <w:abstractNumId w:val="8"/>
  </w:num>
  <w:num w:numId="34" w16cid:durableId="778719209">
    <w:abstractNumId w:val="57"/>
  </w:num>
  <w:num w:numId="35" w16cid:durableId="1500729548">
    <w:abstractNumId w:val="37"/>
  </w:num>
  <w:num w:numId="36" w16cid:durableId="903562595">
    <w:abstractNumId w:val="51"/>
  </w:num>
  <w:num w:numId="37" w16cid:durableId="1118140116">
    <w:abstractNumId w:val="63"/>
  </w:num>
  <w:num w:numId="38" w16cid:durableId="1118059767">
    <w:abstractNumId w:val="65"/>
  </w:num>
  <w:num w:numId="39" w16cid:durableId="997421474">
    <w:abstractNumId w:val="30"/>
  </w:num>
  <w:num w:numId="40" w16cid:durableId="219831869">
    <w:abstractNumId w:val="4"/>
  </w:num>
  <w:num w:numId="41" w16cid:durableId="777989364">
    <w:abstractNumId w:val="35"/>
  </w:num>
  <w:num w:numId="42" w16cid:durableId="66734881">
    <w:abstractNumId w:val="49"/>
  </w:num>
  <w:num w:numId="43" w16cid:durableId="1372345239">
    <w:abstractNumId w:val="59"/>
  </w:num>
  <w:num w:numId="44" w16cid:durableId="1008022194">
    <w:abstractNumId w:val="76"/>
  </w:num>
  <w:num w:numId="45" w16cid:durableId="1153369541">
    <w:abstractNumId w:val="27"/>
  </w:num>
  <w:num w:numId="46" w16cid:durableId="997881861">
    <w:abstractNumId w:val="56"/>
  </w:num>
  <w:num w:numId="47" w16cid:durableId="1882398587">
    <w:abstractNumId w:val="16"/>
  </w:num>
  <w:num w:numId="48" w16cid:durableId="1436513749">
    <w:abstractNumId w:val="0"/>
  </w:num>
  <w:num w:numId="49" w16cid:durableId="949362008">
    <w:abstractNumId w:val="72"/>
  </w:num>
  <w:num w:numId="50" w16cid:durableId="243957712">
    <w:abstractNumId w:val="44"/>
  </w:num>
  <w:num w:numId="51" w16cid:durableId="1319924320">
    <w:abstractNumId w:val="9"/>
  </w:num>
  <w:num w:numId="52" w16cid:durableId="1615136822">
    <w:abstractNumId w:val="7"/>
  </w:num>
  <w:num w:numId="53" w16cid:durableId="595866365">
    <w:abstractNumId w:val="82"/>
  </w:num>
  <w:num w:numId="54" w16cid:durableId="276957633">
    <w:abstractNumId w:val="5"/>
  </w:num>
  <w:num w:numId="55" w16cid:durableId="1492722802">
    <w:abstractNumId w:val="22"/>
  </w:num>
  <w:num w:numId="56" w16cid:durableId="1630934863">
    <w:abstractNumId w:val="17"/>
  </w:num>
  <w:num w:numId="57" w16cid:durableId="1892645355">
    <w:abstractNumId w:val="79"/>
  </w:num>
  <w:num w:numId="58" w16cid:durableId="163669413">
    <w:abstractNumId w:val="50"/>
  </w:num>
  <w:num w:numId="59" w16cid:durableId="1175993867">
    <w:abstractNumId w:val="10"/>
  </w:num>
  <w:num w:numId="60" w16cid:durableId="1458644388">
    <w:abstractNumId w:val="33"/>
  </w:num>
  <w:num w:numId="61" w16cid:durableId="964772875">
    <w:abstractNumId w:val="28"/>
  </w:num>
  <w:num w:numId="62" w16cid:durableId="170071399">
    <w:abstractNumId w:val="41"/>
  </w:num>
  <w:num w:numId="63" w16cid:durableId="1298991756">
    <w:abstractNumId w:val="1"/>
  </w:num>
  <w:num w:numId="64" w16cid:durableId="224804112">
    <w:abstractNumId w:val="29"/>
  </w:num>
  <w:num w:numId="65" w16cid:durableId="1632788032">
    <w:abstractNumId w:val="46"/>
  </w:num>
  <w:num w:numId="66" w16cid:durableId="2091806183">
    <w:abstractNumId w:val="81"/>
  </w:num>
  <w:num w:numId="67" w16cid:durableId="1562516172">
    <w:abstractNumId w:val="47"/>
  </w:num>
  <w:num w:numId="68" w16cid:durableId="1905528963">
    <w:abstractNumId w:val="2"/>
  </w:num>
  <w:num w:numId="69" w16cid:durableId="1393890745">
    <w:abstractNumId w:val="68"/>
  </w:num>
  <w:num w:numId="70" w16cid:durableId="1624772489">
    <w:abstractNumId w:val="62"/>
  </w:num>
  <w:num w:numId="71" w16cid:durableId="796490678">
    <w:abstractNumId w:val="21"/>
  </w:num>
  <w:num w:numId="72" w16cid:durableId="834683682">
    <w:abstractNumId w:val="12"/>
  </w:num>
  <w:num w:numId="73" w16cid:durableId="1406420475">
    <w:abstractNumId w:val="20"/>
  </w:num>
  <w:num w:numId="74" w16cid:durableId="312491541">
    <w:abstractNumId w:val="11"/>
  </w:num>
  <w:num w:numId="75" w16cid:durableId="1077482223">
    <w:abstractNumId w:val="39"/>
  </w:num>
  <w:num w:numId="76" w16cid:durableId="621034483">
    <w:abstractNumId w:val="23"/>
  </w:num>
  <w:num w:numId="77" w16cid:durableId="280377082">
    <w:abstractNumId w:val="52"/>
  </w:num>
  <w:num w:numId="78" w16cid:durableId="65996949">
    <w:abstractNumId w:val="13"/>
  </w:num>
  <w:num w:numId="79" w16cid:durableId="2065367675">
    <w:abstractNumId w:val="60"/>
  </w:num>
  <w:num w:numId="80" w16cid:durableId="733283429">
    <w:abstractNumId w:val="74"/>
  </w:num>
  <w:num w:numId="81" w16cid:durableId="873737099">
    <w:abstractNumId w:val="14"/>
  </w:num>
  <w:num w:numId="82" w16cid:durableId="822477255">
    <w:abstractNumId w:val="31"/>
  </w:num>
  <w:num w:numId="83" w16cid:durableId="783885410">
    <w:abstractNumId w:val="78"/>
  </w:num>
  <w:num w:numId="84" w16cid:durableId="900098050">
    <w:abstractNumId w:val="64"/>
  </w:num>
  <w:num w:numId="85" w16cid:durableId="1938246304">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30A58"/>
    <w:rsid w:val="00330A58"/>
    <w:rsid w:val="003D3342"/>
    <w:rsid w:val="00997A9F"/>
    <w:rsid w:val="00DB50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31ECB"/>
  <w15:docId w15:val="{16DC3542-A70E-4E19-892D-F3D1B0C84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ITC Caslon 224 Std Book" w:eastAsia="ITC Caslon 224 Std Book" w:hAnsi="ITC Caslon 224 Std Book" w:cs="ITC Caslon 224 Std Book"/>
      <w:lang w:val="nn-NO"/>
    </w:rPr>
  </w:style>
  <w:style w:type="paragraph" w:styleId="Overskrift1">
    <w:name w:val="heading 1"/>
    <w:basedOn w:val="Normal"/>
    <w:uiPriority w:val="9"/>
    <w:qFormat/>
    <w:pPr>
      <w:ind w:left="391"/>
      <w:outlineLvl w:val="0"/>
    </w:pPr>
    <w:rPr>
      <w:rFonts w:ascii="ITC Caslon 224 Std Medium" w:eastAsia="ITC Caslon 224 Std Medium" w:hAnsi="ITC Caslon 224 Std Medium" w:cs="ITC Caslon 224 Std Medium"/>
      <w:b/>
      <w:bCs/>
      <w:sz w:val="120"/>
      <w:szCs w:val="120"/>
    </w:rPr>
  </w:style>
  <w:style w:type="paragraph" w:styleId="Overskrift2">
    <w:name w:val="heading 2"/>
    <w:basedOn w:val="Normal"/>
    <w:uiPriority w:val="9"/>
    <w:unhideWhenUsed/>
    <w:qFormat/>
    <w:pPr>
      <w:spacing w:before="1"/>
      <w:ind w:left="425"/>
      <w:outlineLvl w:val="1"/>
    </w:pPr>
    <w:rPr>
      <w:rFonts w:ascii="ITC Caslon 224 Std Medium" w:eastAsia="ITC Caslon 224 Std Medium" w:hAnsi="ITC Caslon 224 Std Medium" w:cs="ITC Caslon 224 Std Medium"/>
      <w:b/>
      <w:bCs/>
      <w:sz w:val="84"/>
      <w:szCs w:val="84"/>
    </w:rPr>
  </w:style>
  <w:style w:type="paragraph" w:styleId="Overskrift3">
    <w:name w:val="heading 3"/>
    <w:basedOn w:val="Normal"/>
    <w:uiPriority w:val="9"/>
    <w:unhideWhenUsed/>
    <w:qFormat/>
    <w:pPr>
      <w:ind w:left="425"/>
      <w:outlineLvl w:val="2"/>
    </w:pPr>
    <w:rPr>
      <w:rFonts w:ascii="Futura PT Medium" w:eastAsia="Futura PT Medium" w:hAnsi="Futura PT Medium" w:cs="Futura PT Medium"/>
      <w:sz w:val="32"/>
      <w:szCs w:val="32"/>
    </w:rPr>
  </w:style>
  <w:style w:type="paragraph" w:styleId="Overskrift4">
    <w:name w:val="heading 4"/>
    <w:basedOn w:val="Normal"/>
    <w:uiPriority w:val="9"/>
    <w:unhideWhenUsed/>
    <w:qFormat/>
    <w:pPr>
      <w:ind w:left="643"/>
      <w:outlineLvl w:val="3"/>
    </w:pPr>
    <w:rPr>
      <w:rFonts w:ascii="Arial" w:eastAsia="Arial" w:hAnsi="Arial" w:cs="Arial"/>
      <w:sz w:val="26"/>
      <w:szCs w:val="26"/>
    </w:rPr>
  </w:style>
  <w:style w:type="paragraph" w:styleId="Overskrift5">
    <w:name w:val="heading 5"/>
    <w:basedOn w:val="Normal"/>
    <w:uiPriority w:val="9"/>
    <w:unhideWhenUsed/>
    <w:qFormat/>
    <w:pPr>
      <w:ind w:left="425"/>
      <w:outlineLvl w:val="4"/>
    </w:pPr>
    <w:rPr>
      <w:rFonts w:ascii="Futura PT Medium" w:eastAsia="Futura PT Medium" w:hAnsi="Futura PT Medium" w:cs="Futura PT Medium"/>
      <w:sz w:val="24"/>
      <w:szCs w:val="24"/>
    </w:rPr>
  </w:style>
  <w:style w:type="paragraph" w:styleId="Overskrift6">
    <w:name w:val="heading 6"/>
    <w:basedOn w:val="Normal"/>
    <w:uiPriority w:val="9"/>
    <w:unhideWhenUsed/>
    <w:qFormat/>
    <w:pPr>
      <w:ind w:left="425"/>
      <w:outlineLvl w:val="5"/>
    </w:pPr>
    <w:rPr>
      <w:rFonts w:ascii="ITC Caslon 224 Std Medium" w:eastAsia="ITC Caslon 224 Std Medium" w:hAnsi="ITC Caslon 224 Std Medium" w:cs="ITC Caslon 224 Std Medium"/>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H1">
    <w:name w:val="toc 1"/>
    <w:basedOn w:val="Normal"/>
    <w:uiPriority w:val="1"/>
    <w:qFormat/>
    <w:pPr>
      <w:spacing w:before="24"/>
      <w:ind w:left="3721"/>
    </w:pPr>
    <w:rPr>
      <w:rFonts w:ascii="Futura PT Book" w:eastAsia="Futura PT Book" w:hAnsi="Futura PT Book" w:cs="Futura PT Book"/>
      <w:sz w:val="20"/>
      <w:szCs w:val="20"/>
    </w:rPr>
  </w:style>
  <w:style w:type="paragraph" w:styleId="INNH2">
    <w:name w:val="toc 2"/>
    <w:basedOn w:val="Normal"/>
    <w:uiPriority w:val="1"/>
    <w:qFormat/>
    <w:pPr>
      <w:spacing w:before="1"/>
      <w:ind w:left="3721"/>
    </w:pPr>
    <w:rPr>
      <w:rFonts w:ascii="Futura PT Book" w:eastAsia="Futura PT Book" w:hAnsi="Futura PT Book" w:cs="Futura PT Book"/>
      <w:b/>
      <w:bCs/>
      <w:i/>
      <w:iCs/>
    </w:rPr>
  </w:style>
  <w:style w:type="paragraph" w:styleId="INNH3">
    <w:name w:val="toc 3"/>
    <w:basedOn w:val="Normal"/>
    <w:uiPriority w:val="1"/>
    <w:qFormat/>
    <w:pPr>
      <w:spacing w:before="24"/>
      <w:ind w:left="3948"/>
    </w:pPr>
    <w:rPr>
      <w:rFonts w:ascii="Futura PT Book" w:eastAsia="Futura PT Book" w:hAnsi="Futura PT Book" w:cs="Futura PT Book"/>
      <w:sz w:val="20"/>
      <w:szCs w:val="20"/>
    </w:rPr>
  </w:style>
  <w:style w:type="paragraph" w:styleId="INNH4">
    <w:name w:val="toc 4"/>
    <w:basedOn w:val="Normal"/>
    <w:uiPriority w:val="1"/>
    <w:qFormat/>
    <w:pPr>
      <w:spacing w:before="23"/>
      <w:ind w:left="3948"/>
    </w:pPr>
    <w:rPr>
      <w:rFonts w:ascii="Futura PT Book" w:eastAsia="Futura PT Book" w:hAnsi="Futura PT Book" w:cs="Futura PT Book"/>
      <w:b/>
      <w:bCs/>
      <w:i/>
      <w:iCs/>
    </w:rPr>
  </w:style>
  <w:style w:type="paragraph" w:styleId="Brdtekst">
    <w:name w:val="Body Text"/>
    <w:basedOn w:val="Normal"/>
    <w:uiPriority w:val="1"/>
    <w:qFormat/>
    <w:rPr>
      <w:sz w:val="20"/>
      <w:szCs w:val="20"/>
    </w:rPr>
  </w:style>
  <w:style w:type="paragraph" w:styleId="Listeavsnitt">
    <w:name w:val="List Paragraph"/>
    <w:basedOn w:val="Normal"/>
    <w:uiPriority w:val="1"/>
    <w:qFormat/>
    <w:pPr>
      <w:ind w:left="766" w:hanging="341"/>
    </w:pPr>
  </w:style>
  <w:style w:type="paragraph" w:customStyle="1" w:styleId="TableParagraph">
    <w:name w:val="Table Paragraph"/>
    <w:basedOn w:val="Normal"/>
    <w:uiPriority w:val="1"/>
    <w:qFormat/>
    <w:pPr>
      <w:spacing w:before="71"/>
      <w:ind w:left="283"/>
    </w:pPr>
    <w:rPr>
      <w:rFonts w:ascii="Futura PT Book" w:eastAsia="Futura PT Book" w:hAnsi="Futura PT Book" w:cs="Futura PT Book"/>
    </w:rPr>
  </w:style>
  <w:style w:type="paragraph" w:styleId="Topptekst">
    <w:name w:val="header"/>
    <w:basedOn w:val="Normal"/>
    <w:link w:val="TopptekstTegn"/>
    <w:uiPriority w:val="99"/>
    <w:semiHidden/>
    <w:unhideWhenUsed/>
    <w:rsid w:val="003D3342"/>
    <w:pPr>
      <w:tabs>
        <w:tab w:val="center" w:pos="4536"/>
        <w:tab w:val="right" w:pos="9072"/>
      </w:tabs>
    </w:pPr>
  </w:style>
  <w:style w:type="character" w:customStyle="1" w:styleId="TopptekstTegn">
    <w:name w:val="Topptekst Tegn"/>
    <w:basedOn w:val="Standardskriftforavsnitt"/>
    <w:link w:val="Topptekst"/>
    <w:uiPriority w:val="99"/>
    <w:semiHidden/>
    <w:rsid w:val="003D3342"/>
    <w:rPr>
      <w:rFonts w:ascii="ITC Caslon 224 Std Book" w:eastAsia="ITC Caslon 224 Std Book" w:hAnsi="ITC Caslon 224 Std Book" w:cs="ITC Caslon 224 Std Book"/>
      <w:lang w:val="nn-NO"/>
    </w:rPr>
  </w:style>
  <w:style w:type="paragraph" w:styleId="Bunntekst">
    <w:name w:val="footer"/>
    <w:basedOn w:val="Normal"/>
    <w:link w:val="BunntekstTegn"/>
    <w:uiPriority w:val="99"/>
    <w:semiHidden/>
    <w:unhideWhenUsed/>
    <w:rsid w:val="003D3342"/>
    <w:pPr>
      <w:tabs>
        <w:tab w:val="center" w:pos="4536"/>
        <w:tab w:val="right" w:pos="9072"/>
      </w:tabs>
    </w:pPr>
  </w:style>
  <w:style w:type="character" w:customStyle="1" w:styleId="BunntekstTegn">
    <w:name w:val="Bunntekst Tegn"/>
    <w:basedOn w:val="Standardskriftforavsnitt"/>
    <w:link w:val="Bunntekst"/>
    <w:uiPriority w:val="99"/>
    <w:semiHidden/>
    <w:rsid w:val="003D3342"/>
    <w:rPr>
      <w:rFonts w:ascii="ITC Caslon 224 Std Book" w:eastAsia="ITC Caslon 224 Std Book" w:hAnsi="ITC Caslon 224 Std Book" w:cs="ITC Caslon 224 Std Book"/>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671" Type="http://schemas.openxmlformats.org/officeDocument/2006/relationships/header" Target="header58.xml"/><Relationship Id="rId21" Type="http://schemas.openxmlformats.org/officeDocument/2006/relationships/image" Target="media/image7.png"/><Relationship Id="rId324" Type="http://schemas.openxmlformats.org/officeDocument/2006/relationships/image" Target="media/image307.png"/><Relationship Id="rId531" Type="http://schemas.openxmlformats.org/officeDocument/2006/relationships/image" Target="media/image472.png"/><Relationship Id="rId629" Type="http://schemas.openxmlformats.org/officeDocument/2006/relationships/footer" Target="footer40.xml"/><Relationship Id="rId170" Type="http://schemas.openxmlformats.org/officeDocument/2006/relationships/image" Target="media/image156.png"/><Relationship Id="rId268" Type="http://schemas.openxmlformats.org/officeDocument/2006/relationships/image" Target="media/image251.png"/><Relationship Id="rId475" Type="http://schemas.openxmlformats.org/officeDocument/2006/relationships/image" Target="media/image416.png"/><Relationship Id="rId682" Type="http://schemas.openxmlformats.org/officeDocument/2006/relationships/footer" Target="footer65.xml"/><Relationship Id="rId32" Type="http://schemas.openxmlformats.org/officeDocument/2006/relationships/image" Target="media/image18.png"/><Relationship Id="rId128" Type="http://schemas.openxmlformats.org/officeDocument/2006/relationships/image" Target="media/image114.png"/><Relationship Id="rId335" Type="http://schemas.openxmlformats.org/officeDocument/2006/relationships/image" Target="media/image318.png"/><Relationship Id="rId542" Type="http://schemas.openxmlformats.org/officeDocument/2006/relationships/image" Target="media/image483.png"/><Relationship Id="rId181" Type="http://schemas.openxmlformats.org/officeDocument/2006/relationships/image" Target="media/image167.png"/><Relationship Id="rId402" Type="http://schemas.openxmlformats.org/officeDocument/2006/relationships/header" Target="header7.xml"/><Relationship Id="rId279" Type="http://schemas.openxmlformats.org/officeDocument/2006/relationships/image" Target="media/image262.png"/><Relationship Id="rId486" Type="http://schemas.openxmlformats.org/officeDocument/2006/relationships/image" Target="media/image427.png"/><Relationship Id="rId693" Type="http://schemas.openxmlformats.org/officeDocument/2006/relationships/footer" Target="footer70.xml"/><Relationship Id="rId707" Type="http://schemas.openxmlformats.org/officeDocument/2006/relationships/header" Target="header77.xml"/><Relationship Id="rId43" Type="http://schemas.openxmlformats.org/officeDocument/2006/relationships/image" Target="media/image29.png"/><Relationship Id="rId139" Type="http://schemas.openxmlformats.org/officeDocument/2006/relationships/image" Target="media/image125.png"/><Relationship Id="rId346" Type="http://schemas.openxmlformats.org/officeDocument/2006/relationships/image" Target="media/image329.png"/><Relationship Id="rId553" Type="http://schemas.openxmlformats.org/officeDocument/2006/relationships/image" Target="media/image494.png"/><Relationship Id="rId192" Type="http://schemas.openxmlformats.org/officeDocument/2006/relationships/image" Target="media/image178.png"/><Relationship Id="rId206" Type="http://schemas.openxmlformats.org/officeDocument/2006/relationships/image" Target="media/image192.png"/><Relationship Id="rId413" Type="http://schemas.openxmlformats.org/officeDocument/2006/relationships/header" Target="header12.xml"/><Relationship Id="rId497" Type="http://schemas.openxmlformats.org/officeDocument/2006/relationships/image" Target="media/image438.png"/><Relationship Id="rId620" Type="http://schemas.openxmlformats.org/officeDocument/2006/relationships/footer" Target="footer35.xml"/><Relationship Id="rId718" Type="http://schemas.openxmlformats.org/officeDocument/2006/relationships/header" Target="header83.xml"/><Relationship Id="rId357" Type="http://schemas.openxmlformats.org/officeDocument/2006/relationships/image" Target="media/image340.png"/><Relationship Id="rId54" Type="http://schemas.openxmlformats.org/officeDocument/2006/relationships/image" Target="media/image40.png"/><Relationship Id="rId217" Type="http://schemas.openxmlformats.org/officeDocument/2006/relationships/image" Target="media/image203.png"/><Relationship Id="rId564" Type="http://schemas.openxmlformats.org/officeDocument/2006/relationships/image" Target="media/image505.png"/><Relationship Id="rId424" Type="http://schemas.openxmlformats.org/officeDocument/2006/relationships/footer" Target="footer21.xml"/><Relationship Id="rId631" Type="http://schemas.openxmlformats.org/officeDocument/2006/relationships/header" Target="header39.xml"/><Relationship Id="rId729" Type="http://schemas.openxmlformats.org/officeDocument/2006/relationships/header" Target="header89.xml"/><Relationship Id="rId270" Type="http://schemas.openxmlformats.org/officeDocument/2006/relationships/image" Target="media/image253.png"/><Relationship Id="rId65" Type="http://schemas.openxmlformats.org/officeDocument/2006/relationships/image" Target="media/image51.png"/><Relationship Id="rId130" Type="http://schemas.openxmlformats.org/officeDocument/2006/relationships/image" Target="media/image116.png"/><Relationship Id="rId368" Type="http://schemas.openxmlformats.org/officeDocument/2006/relationships/image" Target="media/image351.png"/><Relationship Id="rId575" Type="http://schemas.openxmlformats.org/officeDocument/2006/relationships/image" Target="media/image516.png"/><Relationship Id="rId228" Type="http://schemas.openxmlformats.org/officeDocument/2006/relationships/image" Target="media/image214.png"/><Relationship Id="rId435" Type="http://schemas.openxmlformats.org/officeDocument/2006/relationships/footer" Target="footer26.xml"/><Relationship Id="rId642" Type="http://schemas.openxmlformats.org/officeDocument/2006/relationships/footer" Target="footer46.xml"/><Relationship Id="rId281" Type="http://schemas.openxmlformats.org/officeDocument/2006/relationships/image" Target="media/image264.png"/><Relationship Id="rId502" Type="http://schemas.openxmlformats.org/officeDocument/2006/relationships/image" Target="media/image443.png"/><Relationship Id="rId76" Type="http://schemas.openxmlformats.org/officeDocument/2006/relationships/image" Target="media/image62.png"/><Relationship Id="rId141" Type="http://schemas.openxmlformats.org/officeDocument/2006/relationships/image" Target="media/image127.png"/><Relationship Id="rId379" Type="http://schemas.openxmlformats.org/officeDocument/2006/relationships/image" Target="media/image362.png"/><Relationship Id="rId586" Type="http://schemas.openxmlformats.org/officeDocument/2006/relationships/image" Target="media/image527.png"/><Relationship Id="rId7" Type="http://schemas.openxmlformats.org/officeDocument/2006/relationships/image" Target="media/image1.png"/><Relationship Id="rId239" Type="http://schemas.openxmlformats.org/officeDocument/2006/relationships/image" Target="media/image225.png"/><Relationship Id="rId446" Type="http://schemas.openxmlformats.org/officeDocument/2006/relationships/image" Target="media/image387.png"/><Relationship Id="rId653" Type="http://schemas.openxmlformats.org/officeDocument/2006/relationships/footer" Target="footer51.xml"/><Relationship Id="rId292" Type="http://schemas.openxmlformats.org/officeDocument/2006/relationships/image" Target="media/image275.png"/><Relationship Id="rId306" Type="http://schemas.openxmlformats.org/officeDocument/2006/relationships/image" Target="media/image289.png"/><Relationship Id="rId87" Type="http://schemas.openxmlformats.org/officeDocument/2006/relationships/image" Target="media/image73.png"/><Relationship Id="rId513" Type="http://schemas.openxmlformats.org/officeDocument/2006/relationships/image" Target="media/image454.png"/><Relationship Id="rId597" Type="http://schemas.openxmlformats.org/officeDocument/2006/relationships/image" Target="media/image538.jpeg"/><Relationship Id="rId720" Type="http://schemas.openxmlformats.org/officeDocument/2006/relationships/header" Target="header84.xml"/><Relationship Id="rId152" Type="http://schemas.openxmlformats.org/officeDocument/2006/relationships/image" Target="media/image138.png"/><Relationship Id="rId457" Type="http://schemas.openxmlformats.org/officeDocument/2006/relationships/image" Target="media/image398.png"/><Relationship Id="rId664" Type="http://schemas.openxmlformats.org/officeDocument/2006/relationships/header" Target="header55.xml"/><Relationship Id="rId14" Type="http://schemas.openxmlformats.org/officeDocument/2006/relationships/footer" Target="footer4.xml"/><Relationship Id="rId317" Type="http://schemas.openxmlformats.org/officeDocument/2006/relationships/image" Target="media/image300.png"/><Relationship Id="rId524" Type="http://schemas.openxmlformats.org/officeDocument/2006/relationships/image" Target="media/image465.png"/><Relationship Id="rId731" Type="http://schemas.openxmlformats.org/officeDocument/2006/relationships/footer" Target="footer88.xml"/><Relationship Id="rId98" Type="http://schemas.openxmlformats.org/officeDocument/2006/relationships/image" Target="media/image84.png"/><Relationship Id="rId163" Type="http://schemas.openxmlformats.org/officeDocument/2006/relationships/image" Target="media/image149.png"/><Relationship Id="rId370" Type="http://schemas.openxmlformats.org/officeDocument/2006/relationships/image" Target="media/image353.png"/><Relationship Id="rId230" Type="http://schemas.openxmlformats.org/officeDocument/2006/relationships/image" Target="media/image216.png"/><Relationship Id="rId468" Type="http://schemas.openxmlformats.org/officeDocument/2006/relationships/image" Target="media/image409.png"/><Relationship Id="rId675" Type="http://schemas.openxmlformats.org/officeDocument/2006/relationships/header" Target="header60.xml"/><Relationship Id="rId25" Type="http://schemas.openxmlformats.org/officeDocument/2006/relationships/image" Target="media/image11.png"/><Relationship Id="rId328" Type="http://schemas.openxmlformats.org/officeDocument/2006/relationships/image" Target="media/image311.png"/><Relationship Id="rId535" Type="http://schemas.openxmlformats.org/officeDocument/2006/relationships/image" Target="media/image476.png"/><Relationship Id="rId742" Type="http://schemas.openxmlformats.org/officeDocument/2006/relationships/footer" Target="footer93.xml"/><Relationship Id="rId174" Type="http://schemas.openxmlformats.org/officeDocument/2006/relationships/image" Target="media/image160.png"/><Relationship Id="rId381" Type="http://schemas.openxmlformats.org/officeDocument/2006/relationships/image" Target="media/image364.png"/><Relationship Id="rId602" Type="http://schemas.openxmlformats.org/officeDocument/2006/relationships/image" Target="media/image543.jpeg"/><Relationship Id="rId241" Type="http://schemas.openxmlformats.org/officeDocument/2006/relationships/image" Target="media/image227.png"/><Relationship Id="rId479" Type="http://schemas.openxmlformats.org/officeDocument/2006/relationships/image" Target="media/image420.png"/><Relationship Id="rId686" Type="http://schemas.openxmlformats.org/officeDocument/2006/relationships/footer" Target="footer67.xml"/><Relationship Id="rId36" Type="http://schemas.openxmlformats.org/officeDocument/2006/relationships/image" Target="media/image22.png"/><Relationship Id="rId339" Type="http://schemas.openxmlformats.org/officeDocument/2006/relationships/image" Target="media/image322.png"/><Relationship Id="rId546" Type="http://schemas.openxmlformats.org/officeDocument/2006/relationships/image" Target="media/image487.png"/><Relationship Id="rId753" Type="http://schemas.openxmlformats.org/officeDocument/2006/relationships/header" Target="header100.xml"/><Relationship Id="rId101" Type="http://schemas.openxmlformats.org/officeDocument/2006/relationships/image" Target="media/image87.png"/><Relationship Id="rId185" Type="http://schemas.openxmlformats.org/officeDocument/2006/relationships/image" Target="media/image171.png"/><Relationship Id="rId406" Type="http://schemas.openxmlformats.org/officeDocument/2006/relationships/header" Target="header9.xml"/><Relationship Id="rId392" Type="http://schemas.openxmlformats.org/officeDocument/2006/relationships/footer" Target="footer8.xml"/><Relationship Id="rId613" Type="http://schemas.openxmlformats.org/officeDocument/2006/relationships/footer" Target="footer32.xml"/><Relationship Id="rId697" Type="http://schemas.openxmlformats.org/officeDocument/2006/relationships/footer" Target="footer72.xml"/><Relationship Id="rId252" Type="http://schemas.openxmlformats.org/officeDocument/2006/relationships/image" Target="media/image235.png"/><Relationship Id="rId47" Type="http://schemas.openxmlformats.org/officeDocument/2006/relationships/image" Target="media/image33.png"/><Relationship Id="rId112" Type="http://schemas.openxmlformats.org/officeDocument/2006/relationships/image" Target="media/image98.png"/><Relationship Id="rId557" Type="http://schemas.openxmlformats.org/officeDocument/2006/relationships/image" Target="media/image498.png"/><Relationship Id="rId196" Type="http://schemas.openxmlformats.org/officeDocument/2006/relationships/image" Target="media/image182.png"/><Relationship Id="rId417" Type="http://schemas.openxmlformats.org/officeDocument/2006/relationships/header" Target="header14.xml"/><Relationship Id="rId624" Type="http://schemas.openxmlformats.org/officeDocument/2006/relationships/footer" Target="footer37.xml"/><Relationship Id="rId263" Type="http://schemas.openxmlformats.org/officeDocument/2006/relationships/image" Target="media/image246.png"/><Relationship Id="rId470" Type="http://schemas.openxmlformats.org/officeDocument/2006/relationships/image" Target="media/image411.png"/><Relationship Id="rId58" Type="http://schemas.openxmlformats.org/officeDocument/2006/relationships/image" Target="media/image44.png"/><Relationship Id="rId123" Type="http://schemas.openxmlformats.org/officeDocument/2006/relationships/image" Target="media/image109.png"/><Relationship Id="rId330" Type="http://schemas.openxmlformats.org/officeDocument/2006/relationships/image" Target="media/image313.png"/><Relationship Id="rId568" Type="http://schemas.openxmlformats.org/officeDocument/2006/relationships/image" Target="media/image509.png"/><Relationship Id="rId428" Type="http://schemas.openxmlformats.org/officeDocument/2006/relationships/footer" Target="footer23.xml"/><Relationship Id="rId635" Type="http://schemas.openxmlformats.org/officeDocument/2006/relationships/header" Target="header41.xml"/><Relationship Id="rId274" Type="http://schemas.openxmlformats.org/officeDocument/2006/relationships/image" Target="media/image257.png"/><Relationship Id="rId481" Type="http://schemas.openxmlformats.org/officeDocument/2006/relationships/image" Target="media/image422.png"/><Relationship Id="rId702" Type="http://schemas.openxmlformats.org/officeDocument/2006/relationships/footer" Target="footer75.xml"/><Relationship Id="rId69" Type="http://schemas.openxmlformats.org/officeDocument/2006/relationships/image" Target="media/image55.png"/><Relationship Id="rId134" Type="http://schemas.openxmlformats.org/officeDocument/2006/relationships/image" Target="media/image120.png"/><Relationship Id="rId579" Type="http://schemas.openxmlformats.org/officeDocument/2006/relationships/image" Target="media/image520.jpeg"/><Relationship Id="rId341" Type="http://schemas.openxmlformats.org/officeDocument/2006/relationships/image" Target="media/image324.png"/><Relationship Id="rId439" Type="http://schemas.openxmlformats.org/officeDocument/2006/relationships/footer" Target="footer28.xml"/><Relationship Id="rId646" Type="http://schemas.openxmlformats.org/officeDocument/2006/relationships/footer" Target="footer48.xml"/><Relationship Id="rId201" Type="http://schemas.openxmlformats.org/officeDocument/2006/relationships/image" Target="media/image187.png"/><Relationship Id="rId285" Type="http://schemas.openxmlformats.org/officeDocument/2006/relationships/image" Target="media/image268.png"/><Relationship Id="rId506" Type="http://schemas.openxmlformats.org/officeDocument/2006/relationships/image" Target="media/image447.png"/><Relationship Id="rId492" Type="http://schemas.openxmlformats.org/officeDocument/2006/relationships/image" Target="media/image433.png"/><Relationship Id="rId713" Type="http://schemas.openxmlformats.org/officeDocument/2006/relationships/header" Target="header80.xml"/><Relationship Id="rId145" Type="http://schemas.openxmlformats.org/officeDocument/2006/relationships/image" Target="media/image131.png"/><Relationship Id="rId352" Type="http://schemas.openxmlformats.org/officeDocument/2006/relationships/image" Target="media/image335.png"/><Relationship Id="rId212" Type="http://schemas.openxmlformats.org/officeDocument/2006/relationships/image" Target="media/image198.png"/><Relationship Id="rId657" Type="http://schemas.openxmlformats.org/officeDocument/2006/relationships/header" Target="header51.xml"/><Relationship Id="rId296" Type="http://schemas.openxmlformats.org/officeDocument/2006/relationships/image" Target="media/image279.png"/><Relationship Id="rId517" Type="http://schemas.openxmlformats.org/officeDocument/2006/relationships/image" Target="media/image458.png"/><Relationship Id="rId724" Type="http://schemas.openxmlformats.org/officeDocument/2006/relationships/header" Target="header86.xml"/><Relationship Id="rId60" Type="http://schemas.openxmlformats.org/officeDocument/2006/relationships/image" Target="media/image46.png"/><Relationship Id="rId156" Type="http://schemas.openxmlformats.org/officeDocument/2006/relationships/image" Target="media/image142.png"/><Relationship Id="rId363" Type="http://schemas.openxmlformats.org/officeDocument/2006/relationships/image" Target="media/image346.png"/><Relationship Id="rId570" Type="http://schemas.openxmlformats.org/officeDocument/2006/relationships/image" Target="media/image511.png"/><Relationship Id="rId223" Type="http://schemas.openxmlformats.org/officeDocument/2006/relationships/image" Target="media/image209.png"/><Relationship Id="rId430" Type="http://schemas.openxmlformats.org/officeDocument/2006/relationships/image" Target="media/image380.jpeg"/><Relationship Id="rId668" Type="http://schemas.openxmlformats.org/officeDocument/2006/relationships/header" Target="header57.xml"/><Relationship Id="rId18" Type="http://schemas.openxmlformats.org/officeDocument/2006/relationships/image" Target="media/image4.png"/><Relationship Id="rId528" Type="http://schemas.openxmlformats.org/officeDocument/2006/relationships/image" Target="media/image469.png"/><Relationship Id="rId735" Type="http://schemas.openxmlformats.org/officeDocument/2006/relationships/footer" Target="footer90.xml"/><Relationship Id="rId167" Type="http://schemas.openxmlformats.org/officeDocument/2006/relationships/image" Target="media/image153.png"/><Relationship Id="rId374" Type="http://schemas.openxmlformats.org/officeDocument/2006/relationships/image" Target="media/image357.png"/><Relationship Id="rId581" Type="http://schemas.openxmlformats.org/officeDocument/2006/relationships/image" Target="media/image522.jpeg"/><Relationship Id="rId71" Type="http://schemas.openxmlformats.org/officeDocument/2006/relationships/image" Target="media/image57.png"/><Relationship Id="rId234" Type="http://schemas.openxmlformats.org/officeDocument/2006/relationships/image" Target="media/image220.png"/><Relationship Id="rId679" Type="http://schemas.openxmlformats.org/officeDocument/2006/relationships/header" Target="header62.xml"/><Relationship Id="rId2" Type="http://schemas.openxmlformats.org/officeDocument/2006/relationships/styles" Target="styles.xml"/><Relationship Id="rId29" Type="http://schemas.openxmlformats.org/officeDocument/2006/relationships/image" Target="media/image15.png"/><Relationship Id="rId441" Type="http://schemas.openxmlformats.org/officeDocument/2006/relationships/image" Target="media/image382.png"/><Relationship Id="rId539" Type="http://schemas.openxmlformats.org/officeDocument/2006/relationships/image" Target="media/image480.png"/><Relationship Id="rId746" Type="http://schemas.openxmlformats.org/officeDocument/2006/relationships/header" Target="header97.xml"/><Relationship Id="rId178" Type="http://schemas.openxmlformats.org/officeDocument/2006/relationships/image" Target="media/image164.png"/><Relationship Id="rId301" Type="http://schemas.openxmlformats.org/officeDocument/2006/relationships/image" Target="media/image284.png"/><Relationship Id="rId82" Type="http://schemas.openxmlformats.org/officeDocument/2006/relationships/image" Target="media/image68.png"/><Relationship Id="rId385" Type="http://schemas.openxmlformats.org/officeDocument/2006/relationships/image" Target="media/image368.png"/><Relationship Id="rId592" Type="http://schemas.openxmlformats.org/officeDocument/2006/relationships/image" Target="media/image533.jpeg"/><Relationship Id="rId606" Type="http://schemas.openxmlformats.org/officeDocument/2006/relationships/footer" Target="footer29.xml"/><Relationship Id="rId245" Type="http://schemas.openxmlformats.org/officeDocument/2006/relationships/footer" Target="footer7.xml"/><Relationship Id="rId452" Type="http://schemas.openxmlformats.org/officeDocument/2006/relationships/image" Target="media/image393.png"/><Relationship Id="rId105" Type="http://schemas.openxmlformats.org/officeDocument/2006/relationships/image" Target="media/image91.png"/><Relationship Id="rId312" Type="http://schemas.openxmlformats.org/officeDocument/2006/relationships/image" Target="media/image295.png"/><Relationship Id="rId757" Type="http://schemas.openxmlformats.org/officeDocument/2006/relationships/customXml" Target="../customXml/item1.xml"/><Relationship Id="rId93" Type="http://schemas.openxmlformats.org/officeDocument/2006/relationships/image" Target="media/image79.png"/><Relationship Id="rId189" Type="http://schemas.openxmlformats.org/officeDocument/2006/relationships/image" Target="media/image175.png"/><Relationship Id="rId396" Type="http://schemas.openxmlformats.org/officeDocument/2006/relationships/image" Target="media/image374.png"/><Relationship Id="rId617" Type="http://schemas.openxmlformats.org/officeDocument/2006/relationships/footer" Target="footer34.xml"/><Relationship Id="rId256" Type="http://schemas.openxmlformats.org/officeDocument/2006/relationships/image" Target="media/image239.png"/><Relationship Id="rId463" Type="http://schemas.openxmlformats.org/officeDocument/2006/relationships/image" Target="media/image404.png"/><Relationship Id="rId670" Type="http://schemas.openxmlformats.org/officeDocument/2006/relationships/footer" Target="footer59.xml"/><Relationship Id="rId116" Type="http://schemas.openxmlformats.org/officeDocument/2006/relationships/image" Target="media/image102.png"/><Relationship Id="rId323" Type="http://schemas.openxmlformats.org/officeDocument/2006/relationships/image" Target="media/image306.png"/><Relationship Id="rId530" Type="http://schemas.openxmlformats.org/officeDocument/2006/relationships/image" Target="media/image471.png"/><Relationship Id="rId20" Type="http://schemas.openxmlformats.org/officeDocument/2006/relationships/image" Target="media/image6.png"/><Relationship Id="rId628" Type="http://schemas.openxmlformats.org/officeDocument/2006/relationships/footer" Target="footer39.xml"/><Relationship Id="rId267" Type="http://schemas.openxmlformats.org/officeDocument/2006/relationships/image" Target="media/image250.png"/><Relationship Id="rId474" Type="http://schemas.openxmlformats.org/officeDocument/2006/relationships/image" Target="media/image415.png"/><Relationship Id="rId127" Type="http://schemas.openxmlformats.org/officeDocument/2006/relationships/image" Target="media/image113.png"/><Relationship Id="rId681" Type="http://schemas.openxmlformats.org/officeDocument/2006/relationships/footer" Target="footer64.xml"/><Relationship Id="rId31" Type="http://schemas.openxmlformats.org/officeDocument/2006/relationships/image" Target="media/image17.png"/><Relationship Id="rId73" Type="http://schemas.openxmlformats.org/officeDocument/2006/relationships/image" Target="media/image59.png"/><Relationship Id="rId169" Type="http://schemas.openxmlformats.org/officeDocument/2006/relationships/image" Target="media/image155.png"/><Relationship Id="rId334" Type="http://schemas.openxmlformats.org/officeDocument/2006/relationships/image" Target="media/image317.png"/><Relationship Id="rId376" Type="http://schemas.openxmlformats.org/officeDocument/2006/relationships/image" Target="media/image359.png"/><Relationship Id="rId541" Type="http://schemas.openxmlformats.org/officeDocument/2006/relationships/image" Target="media/image482.png"/><Relationship Id="rId583" Type="http://schemas.openxmlformats.org/officeDocument/2006/relationships/image" Target="media/image524.png"/><Relationship Id="rId639" Type="http://schemas.openxmlformats.org/officeDocument/2006/relationships/header" Target="header43.xml"/><Relationship Id="rId4" Type="http://schemas.openxmlformats.org/officeDocument/2006/relationships/webSettings" Target="webSettings.xml"/><Relationship Id="rId180" Type="http://schemas.openxmlformats.org/officeDocument/2006/relationships/image" Target="media/image166.png"/><Relationship Id="rId236" Type="http://schemas.openxmlformats.org/officeDocument/2006/relationships/image" Target="media/image222.png"/><Relationship Id="rId278" Type="http://schemas.openxmlformats.org/officeDocument/2006/relationships/image" Target="media/image261.png"/><Relationship Id="rId401" Type="http://schemas.openxmlformats.org/officeDocument/2006/relationships/image" Target="media/image379.png"/><Relationship Id="rId443" Type="http://schemas.openxmlformats.org/officeDocument/2006/relationships/image" Target="media/image384.png"/><Relationship Id="rId650" Type="http://schemas.openxmlformats.org/officeDocument/2006/relationships/footer" Target="footer50.xml"/><Relationship Id="rId303" Type="http://schemas.openxmlformats.org/officeDocument/2006/relationships/image" Target="media/image286.png"/><Relationship Id="rId485" Type="http://schemas.openxmlformats.org/officeDocument/2006/relationships/image" Target="media/image426.png"/><Relationship Id="rId692" Type="http://schemas.openxmlformats.org/officeDocument/2006/relationships/header" Target="header69.xml"/><Relationship Id="rId706" Type="http://schemas.openxmlformats.org/officeDocument/2006/relationships/header" Target="header76.xml"/><Relationship Id="rId748" Type="http://schemas.openxmlformats.org/officeDocument/2006/relationships/header" Target="header98.xml"/><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image" Target="media/image124.png"/><Relationship Id="rId345" Type="http://schemas.openxmlformats.org/officeDocument/2006/relationships/image" Target="media/image328.png"/><Relationship Id="rId387" Type="http://schemas.openxmlformats.org/officeDocument/2006/relationships/image" Target="media/image370.png"/><Relationship Id="rId510" Type="http://schemas.openxmlformats.org/officeDocument/2006/relationships/image" Target="media/image451.png"/><Relationship Id="rId552" Type="http://schemas.openxmlformats.org/officeDocument/2006/relationships/image" Target="media/image493.png"/><Relationship Id="rId594" Type="http://schemas.openxmlformats.org/officeDocument/2006/relationships/image" Target="media/image535.png"/><Relationship Id="rId608" Type="http://schemas.openxmlformats.org/officeDocument/2006/relationships/header" Target="header27.xml"/><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0.png"/><Relationship Id="rId412" Type="http://schemas.openxmlformats.org/officeDocument/2006/relationships/footer" Target="footer15.xml"/><Relationship Id="rId107" Type="http://schemas.openxmlformats.org/officeDocument/2006/relationships/image" Target="media/image93.png"/><Relationship Id="rId289" Type="http://schemas.openxmlformats.org/officeDocument/2006/relationships/image" Target="media/image272.png"/><Relationship Id="rId454" Type="http://schemas.openxmlformats.org/officeDocument/2006/relationships/image" Target="media/image395.png"/><Relationship Id="rId496" Type="http://schemas.openxmlformats.org/officeDocument/2006/relationships/image" Target="media/image437.png"/><Relationship Id="rId661" Type="http://schemas.openxmlformats.org/officeDocument/2006/relationships/footer" Target="footer54.xml"/><Relationship Id="rId717" Type="http://schemas.openxmlformats.org/officeDocument/2006/relationships/header" Target="header82.xml"/><Relationship Id="rId759" Type="http://schemas.openxmlformats.org/officeDocument/2006/relationships/customXml" Target="../customXml/item3.xml"/><Relationship Id="rId11" Type="http://schemas.openxmlformats.org/officeDocument/2006/relationships/image" Target="media/image2.jpeg"/><Relationship Id="rId53" Type="http://schemas.openxmlformats.org/officeDocument/2006/relationships/image" Target="media/image39.png"/><Relationship Id="rId149" Type="http://schemas.openxmlformats.org/officeDocument/2006/relationships/image" Target="media/image135.png"/><Relationship Id="rId314" Type="http://schemas.openxmlformats.org/officeDocument/2006/relationships/image" Target="media/image297.png"/><Relationship Id="rId356" Type="http://schemas.openxmlformats.org/officeDocument/2006/relationships/image" Target="media/image339.png"/><Relationship Id="rId398" Type="http://schemas.openxmlformats.org/officeDocument/2006/relationships/image" Target="media/image376.png"/><Relationship Id="rId521" Type="http://schemas.openxmlformats.org/officeDocument/2006/relationships/image" Target="media/image462.png"/><Relationship Id="rId563" Type="http://schemas.openxmlformats.org/officeDocument/2006/relationships/image" Target="media/image504.png"/><Relationship Id="rId619" Type="http://schemas.openxmlformats.org/officeDocument/2006/relationships/header" Target="header33.xml"/><Relationship Id="rId95" Type="http://schemas.openxmlformats.org/officeDocument/2006/relationships/image" Target="media/image81.png"/><Relationship Id="rId160" Type="http://schemas.openxmlformats.org/officeDocument/2006/relationships/image" Target="media/image146.png"/><Relationship Id="rId216" Type="http://schemas.openxmlformats.org/officeDocument/2006/relationships/image" Target="media/image202.png"/><Relationship Id="rId423" Type="http://schemas.openxmlformats.org/officeDocument/2006/relationships/footer" Target="footer20.xml"/><Relationship Id="rId258" Type="http://schemas.openxmlformats.org/officeDocument/2006/relationships/image" Target="media/image241.png"/><Relationship Id="rId465" Type="http://schemas.openxmlformats.org/officeDocument/2006/relationships/image" Target="media/image406.png"/><Relationship Id="rId630" Type="http://schemas.openxmlformats.org/officeDocument/2006/relationships/header" Target="header38.xml"/><Relationship Id="rId672" Type="http://schemas.openxmlformats.org/officeDocument/2006/relationships/header" Target="header59.xml"/><Relationship Id="rId728" Type="http://schemas.openxmlformats.org/officeDocument/2006/relationships/header" Target="header88.xml"/><Relationship Id="rId22" Type="http://schemas.openxmlformats.org/officeDocument/2006/relationships/image" Target="media/image8.png"/><Relationship Id="rId64" Type="http://schemas.openxmlformats.org/officeDocument/2006/relationships/image" Target="media/image50.png"/><Relationship Id="rId118" Type="http://schemas.openxmlformats.org/officeDocument/2006/relationships/image" Target="media/image104.png"/><Relationship Id="rId325" Type="http://schemas.openxmlformats.org/officeDocument/2006/relationships/image" Target="media/image308.png"/><Relationship Id="rId367" Type="http://schemas.openxmlformats.org/officeDocument/2006/relationships/image" Target="media/image350.png"/><Relationship Id="rId532" Type="http://schemas.openxmlformats.org/officeDocument/2006/relationships/image" Target="media/image473.png"/><Relationship Id="rId574" Type="http://schemas.openxmlformats.org/officeDocument/2006/relationships/image" Target="media/image515.png"/><Relationship Id="rId171" Type="http://schemas.openxmlformats.org/officeDocument/2006/relationships/image" Target="media/image157.png"/><Relationship Id="rId227" Type="http://schemas.openxmlformats.org/officeDocument/2006/relationships/image" Target="media/image213.png"/><Relationship Id="rId269" Type="http://schemas.openxmlformats.org/officeDocument/2006/relationships/image" Target="media/image252.png"/><Relationship Id="rId434" Type="http://schemas.openxmlformats.org/officeDocument/2006/relationships/footer" Target="footer25.xml"/><Relationship Id="rId476" Type="http://schemas.openxmlformats.org/officeDocument/2006/relationships/image" Target="media/image417.png"/><Relationship Id="rId641" Type="http://schemas.openxmlformats.org/officeDocument/2006/relationships/image" Target="media/image546.jpeg"/><Relationship Id="rId683" Type="http://schemas.openxmlformats.org/officeDocument/2006/relationships/header" Target="header64.xml"/><Relationship Id="rId739" Type="http://schemas.openxmlformats.org/officeDocument/2006/relationships/footer" Target="footer92.xml"/><Relationship Id="rId33" Type="http://schemas.openxmlformats.org/officeDocument/2006/relationships/image" Target="media/image19.png"/><Relationship Id="rId129" Type="http://schemas.openxmlformats.org/officeDocument/2006/relationships/image" Target="media/image115.png"/><Relationship Id="rId280" Type="http://schemas.openxmlformats.org/officeDocument/2006/relationships/image" Target="media/image263.png"/><Relationship Id="rId336" Type="http://schemas.openxmlformats.org/officeDocument/2006/relationships/image" Target="media/image319.png"/><Relationship Id="rId501" Type="http://schemas.openxmlformats.org/officeDocument/2006/relationships/image" Target="media/image442.png"/><Relationship Id="rId543" Type="http://schemas.openxmlformats.org/officeDocument/2006/relationships/image" Target="media/image484.png"/><Relationship Id="rId75" Type="http://schemas.openxmlformats.org/officeDocument/2006/relationships/image" Target="media/image61.png"/><Relationship Id="rId140" Type="http://schemas.openxmlformats.org/officeDocument/2006/relationships/image" Target="media/image126.png"/><Relationship Id="rId182" Type="http://schemas.openxmlformats.org/officeDocument/2006/relationships/image" Target="media/image168.png"/><Relationship Id="rId378" Type="http://schemas.openxmlformats.org/officeDocument/2006/relationships/image" Target="media/image361.png"/><Relationship Id="rId403" Type="http://schemas.openxmlformats.org/officeDocument/2006/relationships/footer" Target="footer10.xml"/><Relationship Id="rId585" Type="http://schemas.openxmlformats.org/officeDocument/2006/relationships/image" Target="media/image526.jpeg"/><Relationship Id="rId750" Type="http://schemas.openxmlformats.org/officeDocument/2006/relationships/header" Target="header99.xml"/><Relationship Id="rId6" Type="http://schemas.openxmlformats.org/officeDocument/2006/relationships/endnotes" Target="endnotes.xml"/><Relationship Id="rId238" Type="http://schemas.openxmlformats.org/officeDocument/2006/relationships/image" Target="media/image224.png"/><Relationship Id="rId445" Type="http://schemas.openxmlformats.org/officeDocument/2006/relationships/image" Target="media/image386.png"/><Relationship Id="rId487" Type="http://schemas.openxmlformats.org/officeDocument/2006/relationships/image" Target="media/image428.png"/><Relationship Id="rId610" Type="http://schemas.openxmlformats.org/officeDocument/2006/relationships/footer" Target="footer31.xml"/><Relationship Id="rId652" Type="http://schemas.openxmlformats.org/officeDocument/2006/relationships/header" Target="header49.xml"/><Relationship Id="rId694" Type="http://schemas.openxmlformats.org/officeDocument/2006/relationships/footer" Target="footer71.xml"/><Relationship Id="rId708" Type="http://schemas.openxmlformats.org/officeDocument/2006/relationships/footer" Target="footer77.xml"/><Relationship Id="rId291" Type="http://schemas.openxmlformats.org/officeDocument/2006/relationships/image" Target="media/image274.png"/><Relationship Id="rId305" Type="http://schemas.openxmlformats.org/officeDocument/2006/relationships/image" Target="media/image288.png"/><Relationship Id="rId347" Type="http://schemas.openxmlformats.org/officeDocument/2006/relationships/image" Target="media/image330.png"/><Relationship Id="rId512" Type="http://schemas.openxmlformats.org/officeDocument/2006/relationships/image" Target="media/image453.png"/><Relationship Id="rId44" Type="http://schemas.openxmlformats.org/officeDocument/2006/relationships/image" Target="media/image30.png"/><Relationship Id="rId86" Type="http://schemas.openxmlformats.org/officeDocument/2006/relationships/image" Target="media/image72.png"/><Relationship Id="rId151" Type="http://schemas.openxmlformats.org/officeDocument/2006/relationships/image" Target="media/image137.png"/><Relationship Id="rId389" Type="http://schemas.openxmlformats.org/officeDocument/2006/relationships/image" Target="media/image372.png"/><Relationship Id="rId554" Type="http://schemas.openxmlformats.org/officeDocument/2006/relationships/image" Target="media/image495.png"/><Relationship Id="rId596" Type="http://schemas.openxmlformats.org/officeDocument/2006/relationships/image" Target="media/image537.png"/><Relationship Id="rId193" Type="http://schemas.openxmlformats.org/officeDocument/2006/relationships/image" Target="media/image179.png"/><Relationship Id="rId207" Type="http://schemas.openxmlformats.org/officeDocument/2006/relationships/image" Target="media/image193.png"/><Relationship Id="rId249" Type="http://schemas.openxmlformats.org/officeDocument/2006/relationships/image" Target="media/image232.png"/><Relationship Id="rId414" Type="http://schemas.openxmlformats.org/officeDocument/2006/relationships/header" Target="header13.xml"/><Relationship Id="rId456" Type="http://schemas.openxmlformats.org/officeDocument/2006/relationships/image" Target="media/image397.png"/><Relationship Id="rId498" Type="http://schemas.openxmlformats.org/officeDocument/2006/relationships/image" Target="media/image439.png"/><Relationship Id="rId621" Type="http://schemas.openxmlformats.org/officeDocument/2006/relationships/footer" Target="footer36.xml"/><Relationship Id="rId663" Type="http://schemas.openxmlformats.org/officeDocument/2006/relationships/header" Target="header54.xml"/><Relationship Id="rId13" Type="http://schemas.openxmlformats.org/officeDocument/2006/relationships/header" Target="header1.xml"/><Relationship Id="rId109" Type="http://schemas.openxmlformats.org/officeDocument/2006/relationships/image" Target="media/image95.png"/><Relationship Id="rId260" Type="http://schemas.openxmlformats.org/officeDocument/2006/relationships/image" Target="media/image243.png"/><Relationship Id="rId316" Type="http://schemas.openxmlformats.org/officeDocument/2006/relationships/image" Target="media/image299.png"/><Relationship Id="rId523" Type="http://schemas.openxmlformats.org/officeDocument/2006/relationships/image" Target="media/image464.png"/><Relationship Id="rId719" Type="http://schemas.openxmlformats.org/officeDocument/2006/relationships/footer" Target="footer82.xml"/><Relationship Id="rId55" Type="http://schemas.openxmlformats.org/officeDocument/2006/relationships/image" Target="media/image41.png"/><Relationship Id="rId97" Type="http://schemas.openxmlformats.org/officeDocument/2006/relationships/image" Target="media/image83.png"/><Relationship Id="rId120" Type="http://schemas.openxmlformats.org/officeDocument/2006/relationships/image" Target="media/image106.png"/><Relationship Id="rId358" Type="http://schemas.openxmlformats.org/officeDocument/2006/relationships/image" Target="media/image341.png"/><Relationship Id="rId565" Type="http://schemas.openxmlformats.org/officeDocument/2006/relationships/image" Target="media/image506.png"/><Relationship Id="rId730" Type="http://schemas.openxmlformats.org/officeDocument/2006/relationships/footer" Target="footer87.xml"/><Relationship Id="rId162" Type="http://schemas.openxmlformats.org/officeDocument/2006/relationships/image" Target="media/image148.png"/><Relationship Id="rId218" Type="http://schemas.openxmlformats.org/officeDocument/2006/relationships/image" Target="media/image204.png"/><Relationship Id="rId425" Type="http://schemas.openxmlformats.org/officeDocument/2006/relationships/header" Target="header18.xml"/><Relationship Id="rId467" Type="http://schemas.openxmlformats.org/officeDocument/2006/relationships/image" Target="media/image408.png"/><Relationship Id="rId632" Type="http://schemas.openxmlformats.org/officeDocument/2006/relationships/footer" Target="footer41.xml"/><Relationship Id="rId271" Type="http://schemas.openxmlformats.org/officeDocument/2006/relationships/image" Target="media/image254.png"/><Relationship Id="rId674" Type="http://schemas.openxmlformats.org/officeDocument/2006/relationships/footer" Target="footer61.xml"/><Relationship Id="rId24" Type="http://schemas.openxmlformats.org/officeDocument/2006/relationships/image" Target="media/image10.png"/><Relationship Id="rId66" Type="http://schemas.openxmlformats.org/officeDocument/2006/relationships/image" Target="media/image52.png"/><Relationship Id="rId131" Type="http://schemas.openxmlformats.org/officeDocument/2006/relationships/image" Target="media/image117.png"/><Relationship Id="rId327" Type="http://schemas.openxmlformats.org/officeDocument/2006/relationships/image" Target="media/image310.png"/><Relationship Id="rId369" Type="http://schemas.openxmlformats.org/officeDocument/2006/relationships/image" Target="media/image352.png"/><Relationship Id="rId534" Type="http://schemas.openxmlformats.org/officeDocument/2006/relationships/image" Target="media/image475.png"/><Relationship Id="rId576" Type="http://schemas.openxmlformats.org/officeDocument/2006/relationships/image" Target="media/image517.png"/><Relationship Id="rId741" Type="http://schemas.openxmlformats.org/officeDocument/2006/relationships/header" Target="header95.xml"/><Relationship Id="rId173" Type="http://schemas.openxmlformats.org/officeDocument/2006/relationships/image" Target="media/image159.png"/><Relationship Id="rId229" Type="http://schemas.openxmlformats.org/officeDocument/2006/relationships/image" Target="media/image215.png"/><Relationship Id="rId380" Type="http://schemas.openxmlformats.org/officeDocument/2006/relationships/image" Target="media/image363.png"/><Relationship Id="rId436" Type="http://schemas.openxmlformats.org/officeDocument/2006/relationships/header" Target="header23.xml"/><Relationship Id="rId601" Type="http://schemas.openxmlformats.org/officeDocument/2006/relationships/image" Target="media/image542.png"/><Relationship Id="rId643" Type="http://schemas.openxmlformats.org/officeDocument/2006/relationships/header" Target="header44.xml"/><Relationship Id="rId240" Type="http://schemas.openxmlformats.org/officeDocument/2006/relationships/image" Target="media/image226.png"/><Relationship Id="rId478" Type="http://schemas.openxmlformats.org/officeDocument/2006/relationships/image" Target="media/image419.png"/><Relationship Id="rId685" Type="http://schemas.openxmlformats.org/officeDocument/2006/relationships/footer" Target="footer66.xml"/><Relationship Id="rId35" Type="http://schemas.openxmlformats.org/officeDocument/2006/relationships/image" Target="media/image21.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5.png"/><Relationship Id="rId338" Type="http://schemas.openxmlformats.org/officeDocument/2006/relationships/image" Target="media/image321.png"/><Relationship Id="rId503" Type="http://schemas.openxmlformats.org/officeDocument/2006/relationships/image" Target="media/image444.png"/><Relationship Id="rId545" Type="http://schemas.openxmlformats.org/officeDocument/2006/relationships/image" Target="media/image486.png"/><Relationship Id="rId587" Type="http://schemas.openxmlformats.org/officeDocument/2006/relationships/image" Target="media/image528.png"/><Relationship Id="rId710" Type="http://schemas.openxmlformats.org/officeDocument/2006/relationships/header" Target="header78.xml"/><Relationship Id="rId752" Type="http://schemas.openxmlformats.org/officeDocument/2006/relationships/image" Target="media/image548.png"/><Relationship Id="rId8" Type="http://schemas.openxmlformats.org/officeDocument/2006/relationships/hyperlink" Target="mailto:post@montessorinorge.no" TargetMode="External"/><Relationship Id="rId142" Type="http://schemas.openxmlformats.org/officeDocument/2006/relationships/image" Target="media/image128.png"/><Relationship Id="rId184" Type="http://schemas.openxmlformats.org/officeDocument/2006/relationships/image" Target="media/image170.png"/><Relationship Id="rId391" Type="http://schemas.openxmlformats.org/officeDocument/2006/relationships/header" Target="header5.xml"/><Relationship Id="rId405" Type="http://schemas.openxmlformats.org/officeDocument/2006/relationships/header" Target="header8.xml"/><Relationship Id="rId447" Type="http://schemas.openxmlformats.org/officeDocument/2006/relationships/image" Target="media/image388.png"/><Relationship Id="rId612" Type="http://schemas.openxmlformats.org/officeDocument/2006/relationships/header" Target="header29.xml"/><Relationship Id="rId251" Type="http://schemas.openxmlformats.org/officeDocument/2006/relationships/image" Target="media/image234.png"/><Relationship Id="rId489" Type="http://schemas.openxmlformats.org/officeDocument/2006/relationships/image" Target="media/image430.png"/><Relationship Id="rId654" Type="http://schemas.openxmlformats.org/officeDocument/2006/relationships/footer" Target="footer52.xml"/><Relationship Id="rId696" Type="http://schemas.openxmlformats.org/officeDocument/2006/relationships/header" Target="header71.xml"/><Relationship Id="rId46" Type="http://schemas.openxmlformats.org/officeDocument/2006/relationships/image" Target="media/image32.png"/><Relationship Id="rId293" Type="http://schemas.openxmlformats.org/officeDocument/2006/relationships/image" Target="media/image276.png"/><Relationship Id="rId307" Type="http://schemas.openxmlformats.org/officeDocument/2006/relationships/image" Target="media/image290.png"/><Relationship Id="rId349" Type="http://schemas.openxmlformats.org/officeDocument/2006/relationships/image" Target="media/image332.png"/><Relationship Id="rId514" Type="http://schemas.openxmlformats.org/officeDocument/2006/relationships/image" Target="media/image455.png"/><Relationship Id="rId556" Type="http://schemas.openxmlformats.org/officeDocument/2006/relationships/image" Target="media/image497.png"/><Relationship Id="rId721" Type="http://schemas.openxmlformats.org/officeDocument/2006/relationships/header" Target="header85.xml"/><Relationship Id="rId88" Type="http://schemas.openxmlformats.org/officeDocument/2006/relationships/image" Target="media/image74.png"/><Relationship Id="rId111" Type="http://schemas.openxmlformats.org/officeDocument/2006/relationships/image" Target="media/image97.png"/><Relationship Id="rId153" Type="http://schemas.openxmlformats.org/officeDocument/2006/relationships/image" Target="media/image139.png"/><Relationship Id="rId195" Type="http://schemas.openxmlformats.org/officeDocument/2006/relationships/image" Target="media/image181.png"/><Relationship Id="rId209" Type="http://schemas.openxmlformats.org/officeDocument/2006/relationships/image" Target="media/image195.png"/><Relationship Id="rId360" Type="http://schemas.openxmlformats.org/officeDocument/2006/relationships/image" Target="media/image343.png"/><Relationship Id="rId416" Type="http://schemas.openxmlformats.org/officeDocument/2006/relationships/footer" Target="footer17.xml"/><Relationship Id="rId598" Type="http://schemas.openxmlformats.org/officeDocument/2006/relationships/image" Target="media/image539.png"/><Relationship Id="rId220" Type="http://schemas.openxmlformats.org/officeDocument/2006/relationships/image" Target="media/image206.png"/><Relationship Id="rId458" Type="http://schemas.openxmlformats.org/officeDocument/2006/relationships/image" Target="media/image399.png"/><Relationship Id="rId623" Type="http://schemas.openxmlformats.org/officeDocument/2006/relationships/header" Target="header35.xml"/><Relationship Id="rId665" Type="http://schemas.openxmlformats.org/officeDocument/2006/relationships/footer" Target="footer56.xml"/><Relationship Id="rId15" Type="http://schemas.openxmlformats.org/officeDocument/2006/relationships/footer" Target="footer5.xml"/><Relationship Id="rId57" Type="http://schemas.openxmlformats.org/officeDocument/2006/relationships/image" Target="media/image43.png"/><Relationship Id="rId262" Type="http://schemas.openxmlformats.org/officeDocument/2006/relationships/image" Target="media/image245.png"/><Relationship Id="rId318" Type="http://schemas.openxmlformats.org/officeDocument/2006/relationships/image" Target="media/image301.png"/><Relationship Id="rId525" Type="http://schemas.openxmlformats.org/officeDocument/2006/relationships/image" Target="media/image466.png"/><Relationship Id="rId567" Type="http://schemas.openxmlformats.org/officeDocument/2006/relationships/image" Target="media/image508.png"/><Relationship Id="rId732" Type="http://schemas.openxmlformats.org/officeDocument/2006/relationships/header" Target="header90.xml"/><Relationship Id="rId99" Type="http://schemas.openxmlformats.org/officeDocument/2006/relationships/image" Target="media/image85.png"/><Relationship Id="rId122" Type="http://schemas.openxmlformats.org/officeDocument/2006/relationships/image" Target="media/image108.png"/><Relationship Id="rId164" Type="http://schemas.openxmlformats.org/officeDocument/2006/relationships/image" Target="media/image150.png"/><Relationship Id="rId371" Type="http://schemas.openxmlformats.org/officeDocument/2006/relationships/image" Target="media/image354.png"/><Relationship Id="rId427" Type="http://schemas.openxmlformats.org/officeDocument/2006/relationships/footer" Target="footer22.xml"/><Relationship Id="rId469" Type="http://schemas.openxmlformats.org/officeDocument/2006/relationships/image" Target="media/image410.png"/><Relationship Id="rId634" Type="http://schemas.openxmlformats.org/officeDocument/2006/relationships/header" Target="header40.xml"/><Relationship Id="rId676" Type="http://schemas.openxmlformats.org/officeDocument/2006/relationships/header" Target="header61.xml"/><Relationship Id="rId26" Type="http://schemas.openxmlformats.org/officeDocument/2006/relationships/image" Target="media/image12.png"/><Relationship Id="rId231" Type="http://schemas.openxmlformats.org/officeDocument/2006/relationships/image" Target="media/image217.png"/><Relationship Id="rId273" Type="http://schemas.openxmlformats.org/officeDocument/2006/relationships/image" Target="media/image256.png"/><Relationship Id="rId329" Type="http://schemas.openxmlformats.org/officeDocument/2006/relationships/image" Target="media/image312.png"/><Relationship Id="rId480" Type="http://schemas.openxmlformats.org/officeDocument/2006/relationships/image" Target="media/image421.png"/><Relationship Id="rId536" Type="http://schemas.openxmlformats.org/officeDocument/2006/relationships/image" Target="media/image477.png"/><Relationship Id="rId701" Type="http://schemas.openxmlformats.org/officeDocument/2006/relationships/footer" Target="footer74.xml"/><Relationship Id="rId68" Type="http://schemas.openxmlformats.org/officeDocument/2006/relationships/image" Target="media/image54.png"/><Relationship Id="rId133" Type="http://schemas.openxmlformats.org/officeDocument/2006/relationships/image" Target="media/image119.png"/><Relationship Id="rId175" Type="http://schemas.openxmlformats.org/officeDocument/2006/relationships/image" Target="media/image161.png"/><Relationship Id="rId340" Type="http://schemas.openxmlformats.org/officeDocument/2006/relationships/image" Target="media/image323.png"/><Relationship Id="rId578" Type="http://schemas.openxmlformats.org/officeDocument/2006/relationships/image" Target="media/image519.jpeg"/><Relationship Id="rId743" Type="http://schemas.openxmlformats.org/officeDocument/2006/relationships/footer" Target="footer94.xml"/><Relationship Id="rId200" Type="http://schemas.openxmlformats.org/officeDocument/2006/relationships/image" Target="media/image186.png"/><Relationship Id="rId382" Type="http://schemas.openxmlformats.org/officeDocument/2006/relationships/image" Target="media/image365.png"/><Relationship Id="rId438" Type="http://schemas.openxmlformats.org/officeDocument/2006/relationships/footer" Target="footer27.xml"/><Relationship Id="rId603" Type="http://schemas.openxmlformats.org/officeDocument/2006/relationships/image" Target="media/image544.png"/><Relationship Id="rId645" Type="http://schemas.openxmlformats.org/officeDocument/2006/relationships/footer" Target="footer47.xml"/><Relationship Id="rId687" Type="http://schemas.openxmlformats.org/officeDocument/2006/relationships/header" Target="header66.xml"/><Relationship Id="rId242" Type="http://schemas.openxmlformats.org/officeDocument/2006/relationships/image" Target="media/image228.png"/><Relationship Id="rId284" Type="http://schemas.openxmlformats.org/officeDocument/2006/relationships/image" Target="media/image267.png"/><Relationship Id="rId491" Type="http://schemas.openxmlformats.org/officeDocument/2006/relationships/image" Target="media/image432.png"/><Relationship Id="rId505" Type="http://schemas.openxmlformats.org/officeDocument/2006/relationships/image" Target="media/image446.png"/><Relationship Id="rId712" Type="http://schemas.openxmlformats.org/officeDocument/2006/relationships/footer" Target="footer79.xml"/><Relationship Id="rId37" Type="http://schemas.openxmlformats.org/officeDocument/2006/relationships/image" Target="media/image23.png"/><Relationship Id="rId79" Type="http://schemas.openxmlformats.org/officeDocument/2006/relationships/image" Target="media/image65.png"/><Relationship Id="rId102" Type="http://schemas.openxmlformats.org/officeDocument/2006/relationships/image" Target="media/image88.png"/><Relationship Id="rId144" Type="http://schemas.openxmlformats.org/officeDocument/2006/relationships/image" Target="media/image130.png"/><Relationship Id="rId547" Type="http://schemas.openxmlformats.org/officeDocument/2006/relationships/image" Target="media/image488.png"/><Relationship Id="rId589" Type="http://schemas.openxmlformats.org/officeDocument/2006/relationships/image" Target="media/image530.png"/><Relationship Id="rId754" Type="http://schemas.openxmlformats.org/officeDocument/2006/relationships/footer" Target="footer99.xml"/><Relationship Id="rId90" Type="http://schemas.openxmlformats.org/officeDocument/2006/relationships/image" Target="media/image76.png"/><Relationship Id="rId186" Type="http://schemas.openxmlformats.org/officeDocument/2006/relationships/image" Target="media/image172.png"/><Relationship Id="rId351" Type="http://schemas.openxmlformats.org/officeDocument/2006/relationships/image" Target="media/image334.png"/><Relationship Id="rId393" Type="http://schemas.openxmlformats.org/officeDocument/2006/relationships/footer" Target="footer9.xml"/><Relationship Id="rId407" Type="http://schemas.openxmlformats.org/officeDocument/2006/relationships/footer" Target="footer12.xml"/><Relationship Id="rId449" Type="http://schemas.openxmlformats.org/officeDocument/2006/relationships/image" Target="media/image390.png"/><Relationship Id="rId614" Type="http://schemas.openxmlformats.org/officeDocument/2006/relationships/header" Target="header30.xml"/><Relationship Id="rId656" Type="http://schemas.openxmlformats.org/officeDocument/2006/relationships/header" Target="header50.xml"/><Relationship Id="rId211" Type="http://schemas.openxmlformats.org/officeDocument/2006/relationships/image" Target="media/image197.png"/><Relationship Id="rId253" Type="http://schemas.openxmlformats.org/officeDocument/2006/relationships/image" Target="media/image236.png"/><Relationship Id="rId295" Type="http://schemas.openxmlformats.org/officeDocument/2006/relationships/image" Target="media/image278.png"/><Relationship Id="rId309" Type="http://schemas.openxmlformats.org/officeDocument/2006/relationships/image" Target="media/image292.png"/><Relationship Id="rId460" Type="http://schemas.openxmlformats.org/officeDocument/2006/relationships/image" Target="media/image401.png"/><Relationship Id="rId516" Type="http://schemas.openxmlformats.org/officeDocument/2006/relationships/image" Target="media/image457.png"/><Relationship Id="rId698" Type="http://schemas.openxmlformats.org/officeDocument/2006/relationships/footer" Target="footer73.xml"/><Relationship Id="rId48" Type="http://schemas.openxmlformats.org/officeDocument/2006/relationships/image" Target="media/image34.png"/><Relationship Id="rId113" Type="http://schemas.openxmlformats.org/officeDocument/2006/relationships/image" Target="media/image99.png"/><Relationship Id="rId320" Type="http://schemas.openxmlformats.org/officeDocument/2006/relationships/image" Target="media/image303.png"/><Relationship Id="rId558" Type="http://schemas.openxmlformats.org/officeDocument/2006/relationships/image" Target="media/image499.png"/><Relationship Id="rId723" Type="http://schemas.openxmlformats.org/officeDocument/2006/relationships/footer" Target="footer84.xml"/><Relationship Id="rId155" Type="http://schemas.openxmlformats.org/officeDocument/2006/relationships/image" Target="media/image141.png"/><Relationship Id="rId197" Type="http://schemas.openxmlformats.org/officeDocument/2006/relationships/image" Target="media/image183.png"/><Relationship Id="rId362" Type="http://schemas.openxmlformats.org/officeDocument/2006/relationships/image" Target="media/image345.png"/><Relationship Id="rId418" Type="http://schemas.openxmlformats.org/officeDocument/2006/relationships/header" Target="header15.xml"/><Relationship Id="rId625" Type="http://schemas.openxmlformats.org/officeDocument/2006/relationships/footer" Target="footer38.xml"/><Relationship Id="rId222" Type="http://schemas.openxmlformats.org/officeDocument/2006/relationships/image" Target="media/image208.png"/><Relationship Id="rId264" Type="http://schemas.openxmlformats.org/officeDocument/2006/relationships/image" Target="media/image247.png"/><Relationship Id="rId471" Type="http://schemas.openxmlformats.org/officeDocument/2006/relationships/image" Target="media/image412.png"/><Relationship Id="rId667" Type="http://schemas.openxmlformats.org/officeDocument/2006/relationships/header" Target="header56.xml"/><Relationship Id="rId17" Type="http://schemas.openxmlformats.org/officeDocument/2006/relationships/image" Target="media/image3.png"/><Relationship Id="rId59" Type="http://schemas.openxmlformats.org/officeDocument/2006/relationships/image" Target="media/image45.png"/><Relationship Id="rId124" Type="http://schemas.openxmlformats.org/officeDocument/2006/relationships/image" Target="media/image110.png"/><Relationship Id="rId527" Type="http://schemas.openxmlformats.org/officeDocument/2006/relationships/image" Target="media/image468.png"/><Relationship Id="rId569" Type="http://schemas.openxmlformats.org/officeDocument/2006/relationships/image" Target="media/image510.png"/><Relationship Id="rId734" Type="http://schemas.openxmlformats.org/officeDocument/2006/relationships/footer" Target="footer89.xml"/><Relationship Id="rId70" Type="http://schemas.openxmlformats.org/officeDocument/2006/relationships/image" Target="media/image56.png"/><Relationship Id="rId166" Type="http://schemas.openxmlformats.org/officeDocument/2006/relationships/image" Target="media/image152.png"/><Relationship Id="rId331" Type="http://schemas.openxmlformats.org/officeDocument/2006/relationships/image" Target="media/image314.png"/><Relationship Id="rId373" Type="http://schemas.openxmlformats.org/officeDocument/2006/relationships/image" Target="media/image356.png"/><Relationship Id="rId429" Type="http://schemas.openxmlformats.org/officeDocument/2006/relationships/header" Target="header20.xml"/><Relationship Id="rId580" Type="http://schemas.openxmlformats.org/officeDocument/2006/relationships/image" Target="media/image521.jpeg"/><Relationship Id="rId636" Type="http://schemas.openxmlformats.org/officeDocument/2006/relationships/footer" Target="footer43.xml"/><Relationship Id="rId1" Type="http://schemas.openxmlformats.org/officeDocument/2006/relationships/numbering" Target="numbering.xml"/><Relationship Id="rId233" Type="http://schemas.openxmlformats.org/officeDocument/2006/relationships/image" Target="media/image219.png"/><Relationship Id="rId440" Type="http://schemas.openxmlformats.org/officeDocument/2006/relationships/image" Target="media/image381.png"/><Relationship Id="rId678" Type="http://schemas.openxmlformats.org/officeDocument/2006/relationships/footer" Target="footer63.xml"/><Relationship Id="rId28" Type="http://schemas.openxmlformats.org/officeDocument/2006/relationships/image" Target="media/image14.png"/><Relationship Id="rId275" Type="http://schemas.openxmlformats.org/officeDocument/2006/relationships/image" Target="media/image258.png"/><Relationship Id="rId300" Type="http://schemas.openxmlformats.org/officeDocument/2006/relationships/image" Target="media/image283.png"/><Relationship Id="rId482" Type="http://schemas.openxmlformats.org/officeDocument/2006/relationships/image" Target="media/image423.png"/><Relationship Id="rId538" Type="http://schemas.openxmlformats.org/officeDocument/2006/relationships/image" Target="media/image479.png"/><Relationship Id="rId703" Type="http://schemas.openxmlformats.org/officeDocument/2006/relationships/header" Target="header74.xml"/><Relationship Id="rId745" Type="http://schemas.openxmlformats.org/officeDocument/2006/relationships/footer" Target="footer95.xml"/><Relationship Id="rId81" Type="http://schemas.openxmlformats.org/officeDocument/2006/relationships/image" Target="media/image67.png"/><Relationship Id="rId135" Type="http://schemas.openxmlformats.org/officeDocument/2006/relationships/image" Target="media/image121.png"/><Relationship Id="rId177" Type="http://schemas.openxmlformats.org/officeDocument/2006/relationships/image" Target="media/image163.png"/><Relationship Id="rId342" Type="http://schemas.openxmlformats.org/officeDocument/2006/relationships/image" Target="media/image325.png"/><Relationship Id="rId384" Type="http://schemas.openxmlformats.org/officeDocument/2006/relationships/image" Target="media/image367.png"/><Relationship Id="rId591" Type="http://schemas.openxmlformats.org/officeDocument/2006/relationships/image" Target="media/image532.png"/><Relationship Id="rId605" Type="http://schemas.openxmlformats.org/officeDocument/2006/relationships/header" Target="header25.xml"/><Relationship Id="rId202" Type="http://schemas.openxmlformats.org/officeDocument/2006/relationships/image" Target="media/image188.png"/><Relationship Id="rId244" Type="http://schemas.openxmlformats.org/officeDocument/2006/relationships/footer" Target="footer6.xml"/><Relationship Id="rId647" Type="http://schemas.openxmlformats.org/officeDocument/2006/relationships/header" Target="header46.xml"/><Relationship Id="rId689" Type="http://schemas.openxmlformats.org/officeDocument/2006/relationships/footer" Target="footer68.xml"/><Relationship Id="rId39" Type="http://schemas.openxmlformats.org/officeDocument/2006/relationships/image" Target="media/image25.png"/><Relationship Id="rId286" Type="http://schemas.openxmlformats.org/officeDocument/2006/relationships/image" Target="media/image269.png"/><Relationship Id="rId451" Type="http://schemas.openxmlformats.org/officeDocument/2006/relationships/image" Target="media/image392.png"/><Relationship Id="rId493" Type="http://schemas.openxmlformats.org/officeDocument/2006/relationships/image" Target="media/image434.png"/><Relationship Id="rId507" Type="http://schemas.openxmlformats.org/officeDocument/2006/relationships/image" Target="media/image448.png"/><Relationship Id="rId549" Type="http://schemas.openxmlformats.org/officeDocument/2006/relationships/image" Target="media/image490.png"/><Relationship Id="rId714" Type="http://schemas.openxmlformats.org/officeDocument/2006/relationships/header" Target="header81.xml"/><Relationship Id="rId756" Type="http://schemas.openxmlformats.org/officeDocument/2006/relationships/theme" Target="theme/theme1.xml"/><Relationship Id="rId50" Type="http://schemas.openxmlformats.org/officeDocument/2006/relationships/image" Target="media/image36.png"/><Relationship Id="rId104" Type="http://schemas.openxmlformats.org/officeDocument/2006/relationships/image" Target="media/image90.png"/><Relationship Id="rId146" Type="http://schemas.openxmlformats.org/officeDocument/2006/relationships/image" Target="media/image132.png"/><Relationship Id="rId188" Type="http://schemas.openxmlformats.org/officeDocument/2006/relationships/image" Target="media/image174.png"/><Relationship Id="rId311" Type="http://schemas.openxmlformats.org/officeDocument/2006/relationships/image" Target="media/image294.png"/><Relationship Id="rId353" Type="http://schemas.openxmlformats.org/officeDocument/2006/relationships/image" Target="media/image336.png"/><Relationship Id="rId395" Type="http://schemas.openxmlformats.org/officeDocument/2006/relationships/image" Target="media/image373.png"/><Relationship Id="rId409" Type="http://schemas.openxmlformats.org/officeDocument/2006/relationships/header" Target="header10.xml"/><Relationship Id="rId560" Type="http://schemas.openxmlformats.org/officeDocument/2006/relationships/image" Target="media/image501.png"/><Relationship Id="rId92" Type="http://schemas.openxmlformats.org/officeDocument/2006/relationships/image" Target="media/image78.png"/><Relationship Id="rId213" Type="http://schemas.openxmlformats.org/officeDocument/2006/relationships/image" Target="media/image199.png"/><Relationship Id="rId420" Type="http://schemas.openxmlformats.org/officeDocument/2006/relationships/footer" Target="footer19.xml"/><Relationship Id="rId616" Type="http://schemas.openxmlformats.org/officeDocument/2006/relationships/footer" Target="footer33.xml"/><Relationship Id="rId658" Type="http://schemas.openxmlformats.org/officeDocument/2006/relationships/footer" Target="footer53.xml"/><Relationship Id="rId255" Type="http://schemas.openxmlformats.org/officeDocument/2006/relationships/image" Target="media/image238.png"/><Relationship Id="rId297" Type="http://schemas.openxmlformats.org/officeDocument/2006/relationships/image" Target="media/image280.png"/><Relationship Id="rId462" Type="http://schemas.openxmlformats.org/officeDocument/2006/relationships/image" Target="media/image403.png"/><Relationship Id="rId518" Type="http://schemas.openxmlformats.org/officeDocument/2006/relationships/image" Target="media/image459.png"/><Relationship Id="rId725" Type="http://schemas.openxmlformats.org/officeDocument/2006/relationships/header" Target="header87.xml"/><Relationship Id="rId115" Type="http://schemas.openxmlformats.org/officeDocument/2006/relationships/image" Target="media/image101.png"/><Relationship Id="rId157" Type="http://schemas.openxmlformats.org/officeDocument/2006/relationships/image" Target="media/image143.png"/><Relationship Id="rId322" Type="http://schemas.openxmlformats.org/officeDocument/2006/relationships/image" Target="media/image305.png"/><Relationship Id="rId364" Type="http://schemas.openxmlformats.org/officeDocument/2006/relationships/image" Target="media/image347.png"/><Relationship Id="rId61" Type="http://schemas.openxmlformats.org/officeDocument/2006/relationships/image" Target="media/image47.png"/><Relationship Id="rId199" Type="http://schemas.openxmlformats.org/officeDocument/2006/relationships/image" Target="media/image185.png"/><Relationship Id="rId571" Type="http://schemas.openxmlformats.org/officeDocument/2006/relationships/image" Target="media/image512.png"/><Relationship Id="rId627" Type="http://schemas.openxmlformats.org/officeDocument/2006/relationships/header" Target="header37.xml"/><Relationship Id="rId669" Type="http://schemas.openxmlformats.org/officeDocument/2006/relationships/footer" Target="footer58.xml"/><Relationship Id="rId19" Type="http://schemas.openxmlformats.org/officeDocument/2006/relationships/image" Target="media/image5.png"/><Relationship Id="rId224" Type="http://schemas.openxmlformats.org/officeDocument/2006/relationships/image" Target="media/image210.png"/><Relationship Id="rId266" Type="http://schemas.openxmlformats.org/officeDocument/2006/relationships/image" Target="media/image249.png"/><Relationship Id="rId431" Type="http://schemas.openxmlformats.org/officeDocument/2006/relationships/header" Target="header21.xml"/><Relationship Id="rId473" Type="http://schemas.openxmlformats.org/officeDocument/2006/relationships/image" Target="media/image414.png"/><Relationship Id="rId529" Type="http://schemas.openxmlformats.org/officeDocument/2006/relationships/image" Target="media/image470.png"/><Relationship Id="rId680" Type="http://schemas.openxmlformats.org/officeDocument/2006/relationships/header" Target="header63.xml"/><Relationship Id="rId736" Type="http://schemas.openxmlformats.org/officeDocument/2006/relationships/header" Target="header92.xml"/><Relationship Id="rId30" Type="http://schemas.openxmlformats.org/officeDocument/2006/relationships/image" Target="media/image16.png"/><Relationship Id="rId126" Type="http://schemas.openxmlformats.org/officeDocument/2006/relationships/image" Target="media/image112.png"/><Relationship Id="rId168" Type="http://schemas.openxmlformats.org/officeDocument/2006/relationships/image" Target="media/image154.png"/><Relationship Id="rId333" Type="http://schemas.openxmlformats.org/officeDocument/2006/relationships/image" Target="media/image316.png"/><Relationship Id="rId540" Type="http://schemas.openxmlformats.org/officeDocument/2006/relationships/image" Target="media/image481.png"/><Relationship Id="rId72" Type="http://schemas.openxmlformats.org/officeDocument/2006/relationships/image" Target="media/image58.png"/><Relationship Id="rId375" Type="http://schemas.openxmlformats.org/officeDocument/2006/relationships/image" Target="media/image358.png"/><Relationship Id="rId582" Type="http://schemas.openxmlformats.org/officeDocument/2006/relationships/image" Target="media/image523.jpeg"/><Relationship Id="rId638" Type="http://schemas.openxmlformats.org/officeDocument/2006/relationships/header" Target="header42.xml"/><Relationship Id="rId3" Type="http://schemas.openxmlformats.org/officeDocument/2006/relationships/settings" Target="settings.xml"/><Relationship Id="rId235" Type="http://schemas.openxmlformats.org/officeDocument/2006/relationships/image" Target="media/image221.png"/><Relationship Id="rId277" Type="http://schemas.openxmlformats.org/officeDocument/2006/relationships/image" Target="media/image260.png"/><Relationship Id="rId400" Type="http://schemas.openxmlformats.org/officeDocument/2006/relationships/image" Target="media/image378.png"/><Relationship Id="rId442" Type="http://schemas.openxmlformats.org/officeDocument/2006/relationships/image" Target="media/image383.png"/><Relationship Id="rId484" Type="http://schemas.openxmlformats.org/officeDocument/2006/relationships/image" Target="media/image425.png"/><Relationship Id="rId705" Type="http://schemas.openxmlformats.org/officeDocument/2006/relationships/footer" Target="footer76.xml"/><Relationship Id="rId137" Type="http://schemas.openxmlformats.org/officeDocument/2006/relationships/image" Target="media/image123.png"/><Relationship Id="rId302" Type="http://schemas.openxmlformats.org/officeDocument/2006/relationships/image" Target="media/image285.png"/><Relationship Id="rId344" Type="http://schemas.openxmlformats.org/officeDocument/2006/relationships/image" Target="media/image327.png"/><Relationship Id="rId691" Type="http://schemas.openxmlformats.org/officeDocument/2006/relationships/header" Target="header68.xml"/><Relationship Id="rId747" Type="http://schemas.openxmlformats.org/officeDocument/2006/relationships/footer" Target="footer96.xml"/><Relationship Id="rId41" Type="http://schemas.openxmlformats.org/officeDocument/2006/relationships/image" Target="media/image27.png"/><Relationship Id="rId83" Type="http://schemas.openxmlformats.org/officeDocument/2006/relationships/image" Target="media/image69.png"/><Relationship Id="rId179" Type="http://schemas.openxmlformats.org/officeDocument/2006/relationships/image" Target="media/image165.png"/><Relationship Id="rId386" Type="http://schemas.openxmlformats.org/officeDocument/2006/relationships/image" Target="media/image369.png"/><Relationship Id="rId551" Type="http://schemas.openxmlformats.org/officeDocument/2006/relationships/image" Target="media/image492.png"/><Relationship Id="rId593" Type="http://schemas.openxmlformats.org/officeDocument/2006/relationships/image" Target="media/image534.png"/><Relationship Id="rId607" Type="http://schemas.openxmlformats.org/officeDocument/2006/relationships/header" Target="header26.xml"/><Relationship Id="rId649" Type="http://schemas.openxmlformats.org/officeDocument/2006/relationships/footer" Target="footer49.xml"/><Relationship Id="rId190" Type="http://schemas.openxmlformats.org/officeDocument/2006/relationships/image" Target="media/image176.png"/><Relationship Id="rId204" Type="http://schemas.openxmlformats.org/officeDocument/2006/relationships/image" Target="media/image190.png"/><Relationship Id="rId246" Type="http://schemas.openxmlformats.org/officeDocument/2006/relationships/image" Target="media/image229.png"/><Relationship Id="rId288" Type="http://schemas.openxmlformats.org/officeDocument/2006/relationships/image" Target="media/image271.png"/><Relationship Id="rId411" Type="http://schemas.openxmlformats.org/officeDocument/2006/relationships/footer" Target="footer14.xml"/><Relationship Id="rId453" Type="http://schemas.openxmlformats.org/officeDocument/2006/relationships/image" Target="media/image394.png"/><Relationship Id="rId509" Type="http://schemas.openxmlformats.org/officeDocument/2006/relationships/image" Target="media/image450.png"/><Relationship Id="rId660" Type="http://schemas.openxmlformats.org/officeDocument/2006/relationships/header" Target="header53.xml"/><Relationship Id="rId106" Type="http://schemas.openxmlformats.org/officeDocument/2006/relationships/image" Target="media/image92.png"/><Relationship Id="rId313" Type="http://schemas.openxmlformats.org/officeDocument/2006/relationships/image" Target="media/image296.png"/><Relationship Id="rId495" Type="http://schemas.openxmlformats.org/officeDocument/2006/relationships/image" Target="media/image436.png"/><Relationship Id="rId716" Type="http://schemas.openxmlformats.org/officeDocument/2006/relationships/footer" Target="footer81.xml"/><Relationship Id="rId758" Type="http://schemas.openxmlformats.org/officeDocument/2006/relationships/customXml" Target="../customXml/item2.xml"/><Relationship Id="rId10" Type="http://schemas.openxmlformats.org/officeDocument/2006/relationships/footer" Target="footer2.xml"/><Relationship Id="rId52" Type="http://schemas.openxmlformats.org/officeDocument/2006/relationships/image" Target="media/image38.png"/><Relationship Id="rId94" Type="http://schemas.openxmlformats.org/officeDocument/2006/relationships/image" Target="media/image80.png"/><Relationship Id="rId148" Type="http://schemas.openxmlformats.org/officeDocument/2006/relationships/image" Target="media/image134.png"/><Relationship Id="rId355" Type="http://schemas.openxmlformats.org/officeDocument/2006/relationships/image" Target="media/image338.png"/><Relationship Id="rId397" Type="http://schemas.openxmlformats.org/officeDocument/2006/relationships/image" Target="media/image375.png"/><Relationship Id="rId520" Type="http://schemas.openxmlformats.org/officeDocument/2006/relationships/image" Target="media/image461.png"/><Relationship Id="rId562" Type="http://schemas.openxmlformats.org/officeDocument/2006/relationships/image" Target="media/image503.png"/><Relationship Id="rId618" Type="http://schemas.openxmlformats.org/officeDocument/2006/relationships/header" Target="header32.xml"/><Relationship Id="rId215" Type="http://schemas.openxmlformats.org/officeDocument/2006/relationships/image" Target="media/image201.png"/><Relationship Id="rId257" Type="http://schemas.openxmlformats.org/officeDocument/2006/relationships/image" Target="media/image240.png"/><Relationship Id="rId422" Type="http://schemas.openxmlformats.org/officeDocument/2006/relationships/header" Target="header17.xml"/><Relationship Id="rId464" Type="http://schemas.openxmlformats.org/officeDocument/2006/relationships/image" Target="media/image405.png"/><Relationship Id="rId299" Type="http://schemas.openxmlformats.org/officeDocument/2006/relationships/image" Target="media/image282.png"/><Relationship Id="rId727" Type="http://schemas.openxmlformats.org/officeDocument/2006/relationships/footer" Target="footer86.xml"/><Relationship Id="rId63" Type="http://schemas.openxmlformats.org/officeDocument/2006/relationships/image" Target="media/image49.png"/><Relationship Id="rId159" Type="http://schemas.openxmlformats.org/officeDocument/2006/relationships/image" Target="media/image145.png"/><Relationship Id="rId366" Type="http://schemas.openxmlformats.org/officeDocument/2006/relationships/image" Target="media/image349.png"/><Relationship Id="rId573" Type="http://schemas.openxmlformats.org/officeDocument/2006/relationships/image" Target="media/image514.png"/><Relationship Id="rId226" Type="http://schemas.openxmlformats.org/officeDocument/2006/relationships/image" Target="media/image212.png"/><Relationship Id="rId433" Type="http://schemas.openxmlformats.org/officeDocument/2006/relationships/header" Target="header22.xml"/><Relationship Id="rId640" Type="http://schemas.openxmlformats.org/officeDocument/2006/relationships/footer" Target="footer45.xml"/><Relationship Id="rId738" Type="http://schemas.openxmlformats.org/officeDocument/2006/relationships/footer" Target="footer91.xml"/><Relationship Id="rId74" Type="http://schemas.openxmlformats.org/officeDocument/2006/relationships/image" Target="media/image60.png"/><Relationship Id="rId377" Type="http://schemas.openxmlformats.org/officeDocument/2006/relationships/image" Target="media/image360.png"/><Relationship Id="rId500" Type="http://schemas.openxmlformats.org/officeDocument/2006/relationships/image" Target="media/image441.png"/><Relationship Id="rId584" Type="http://schemas.openxmlformats.org/officeDocument/2006/relationships/image" Target="media/image525.png"/><Relationship Id="rId5" Type="http://schemas.openxmlformats.org/officeDocument/2006/relationships/footnotes" Target="footnotes.xml"/><Relationship Id="rId237" Type="http://schemas.openxmlformats.org/officeDocument/2006/relationships/image" Target="media/image223.png"/><Relationship Id="rId444" Type="http://schemas.openxmlformats.org/officeDocument/2006/relationships/image" Target="media/image385.png"/><Relationship Id="rId651" Type="http://schemas.openxmlformats.org/officeDocument/2006/relationships/header" Target="header48.xml"/><Relationship Id="rId749" Type="http://schemas.openxmlformats.org/officeDocument/2006/relationships/footer" Target="footer97.xml"/><Relationship Id="rId290" Type="http://schemas.openxmlformats.org/officeDocument/2006/relationships/image" Target="media/image273.png"/><Relationship Id="rId304" Type="http://schemas.openxmlformats.org/officeDocument/2006/relationships/image" Target="media/image287.png"/><Relationship Id="rId388" Type="http://schemas.openxmlformats.org/officeDocument/2006/relationships/image" Target="media/image371.png"/><Relationship Id="rId511" Type="http://schemas.openxmlformats.org/officeDocument/2006/relationships/image" Target="media/image452.png"/><Relationship Id="rId609" Type="http://schemas.openxmlformats.org/officeDocument/2006/relationships/footer" Target="footer30.xml"/><Relationship Id="rId85" Type="http://schemas.openxmlformats.org/officeDocument/2006/relationships/image" Target="media/image71.png"/><Relationship Id="rId150" Type="http://schemas.openxmlformats.org/officeDocument/2006/relationships/image" Target="media/image136.png"/><Relationship Id="rId595" Type="http://schemas.openxmlformats.org/officeDocument/2006/relationships/image" Target="media/image536.jpeg"/><Relationship Id="rId248" Type="http://schemas.openxmlformats.org/officeDocument/2006/relationships/image" Target="media/image231.png"/><Relationship Id="rId455" Type="http://schemas.openxmlformats.org/officeDocument/2006/relationships/image" Target="media/image396.png"/><Relationship Id="rId662" Type="http://schemas.openxmlformats.org/officeDocument/2006/relationships/footer" Target="footer55.xml"/><Relationship Id="rId12" Type="http://schemas.openxmlformats.org/officeDocument/2006/relationships/footer" Target="footer3.xml"/><Relationship Id="rId108" Type="http://schemas.openxmlformats.org/officeDocument/2006/relationships/image" Target="media/image94.png"/><Relationship Id="rId315" Type="http://schemas.openxmlformats.org/officeDocument/2006/relationships/image" Target="media/image298.png"/><Relationship Id="rId522" Type="http://schemas.openxmlformats.org/officeDocument/2006/relationships/image" Target="media/image463.png"/><Relationship Id="rId96" Type="http://schemas.openxmlformats.org/officeDocument/2006/relationships/image" Target="media/image82.png"/><Relationship Id="rId161" Type="http://schemas.openxmlformats.org/officeDocument/2006/relationships/image" Target="media/image147.png"/><Relationship Id="rId399" Type="http://schemas.openxmlformats.org/officeDocument/2006/relationships/image" Target="media/image377.png"/><Relationship Id="rId259" Type="http://schemas.openxmlformats.org/officeDocument/2006/relationships/image" Target="media/image242.png"/><Relationship Id="rId466" Type="http://schemas.openxmlformats.org/officeDocument/2006/relationships/image" Target="media/image407.png"/><Relationship Id="rId673" Type="http://schemas.openxmlformats.org/officeDocument/2006/relationships/footer" Target="footer60.xml"/><Relationship Id="rId23" Type="http://schemas.openxmlformats.org/officeDocument/2006/relationships/image" Target="media/image9.png"/><Relationship Id="rId119" Type="http://schemas.openxmlformats.org/officeDocument/2006/relationships/image" Target="media/image105.png"/><Relationship Id="rId326" Type="http://schemas.openxmlformats.org/officeDocument/2006/relationships/image" Target="media/image309.png"/><Relationship Id="rId533" Type="http://schemas.openxmlformats.org/officeDocument/2006/relationships/image" Target="media/image474.png"/><Relationship Id="rId740" Type="http://schemas.openxmlformats.org/officeDocument/2006/relationships/header" Target="header94.xml"/><Relationship Id="rId172" Type="http://schemas.openxmlformats.org/officeDocument/2006/relationships/image" Target="media/image158.png"/><Relationship Id="rId477" Type="http://schemas.openxmlformats.org/officeDocument/2006/relationships/image" Target="media/image418.png"/><Relationship Id="rId600" Type="http://schemas.openxmlformats.org/officeDocument/2006/relationships/image" Target="media/image541.jpeg"/><Relationship Id="rId684" Type="http://schemas.openxmlformats.org/officeDocument/2006/relationships/header" Target="header65.xml"/><Relationship Id="rId337" Type="http://schemas.openxmlformats.org/officeDocument/2006/relationships/image" Target="media/image320.png"/><Relationship Id="rId34" Type="http://schemas.openxmlformats.org/officeDocument/2006/relationships/image" Target="media/image20.png"/><Relationship Id="rId544" Type="http://schemas.openxmlformats.org/officeDocument/2006/relationships/image" Target="media/image485.png"/><Relationship Id="rId751" Type="http://schemas.openxmlformats.org/officeDocument/2006/relationships/footer" Target="footer98.xml"/><Relationship Id="rId183" Type="http://schemas.openxmlformats.org/officeDocument/2006/relationships/image" Target="media/image169.png"/><Relationship Id="rId390" Type="http://schemas.openxmlformats.org/officeDocument/2006/relationships/header" Target="header4.xml"/><Relationship Id="rId404" Type="http://schemas.openxmlformats.org/officeDocument/2006/relationships/footer" Target="footer11.xml"/><Relationship Id="rId611" Type="http://schemas.openxmlformats.org/officeDocument/2006/relationships/header" Target="header28.xml"/><Relationship Id="rId250" Type="http://schemas.openxmlformats.org/officeDocument/2006/relationships/image" Target="media/image233.png"/><Relationship Id="rId488" Type="http://schemas.openxmlformats.org/officeDocument/2006/relationships/image" Target="media/image429.png"/><Relationship Id="rId695" Type="http://schemas.openxmlformats.org/officeDocument/2006/relationships/header" Target="header70.xml"/><Relationship Id="rId709" Type="http://schemas.openxmlformats.org/officeDocument/2006/relationships/footer" Target="footer78.xml"/><Relationship Id="rId45" Type="http://schemas.openxmlformats.org/officeDocument/2006/relationships/image" Target="media/image31.png"/><Relationship Id="rId110" Type="http://schemas.openxmlformats.org/officeDocument/2006/relationships/image" Target="media/image96.png"/><Relationship Id="rId348" Type="http://schemas.openxmlformats.org/officeDocument/2006/relationships/image" Target="media/image331.png"/><Relationship Id="rId555" Type="http://schemas.openxmlformats.org/officeDocument/2006/relationships/image" Target="media/image496.png"/><Relationship Id="rId194" Type="http://schemas.openxmlformats.org/officeDocument/2006/relationships/image" Target="media/image180.png"/><Relationship Id="rId208" Type="http://schemas.openxmlformats.org/officeDocument/2006/relationships/image" Target="media/image194.png"/><Relationship Id="rId415" Type="http://schemas.openxmlformats.org/officeDocument/2006/relationships/footer" Target="footer16.xml"/><Relationship Id="rId622" Type="http://schemas.openxmlformats.org/officeDocument/2006/relationships/header" Target="header34.xml"/><Relationship Id="rId261" Type="http://schemas.openxmlformats.org/officeDocument/2006/relationships/image" Target="media/image244.png"/><Relationship Id="rId499" Type="http://schemas.openxmlformats.org/officeDocument/2006/relationships/image" Target="media/image440.png"/><Relationship Id="rId56" Type="http://schemas.openxmlformats.org/officeDocument/2006/relationships/image" Target="media/image42.png"/><Relationship Id="rId359" Type="http://schemas.openxmlformats.org/officeDocument/2006/relationships/image" Target="media/image342.png"/><Relationship Id="rId566" Type="http://schemas.openxmlformats.org/officeDocument/2006/relationships/image" Target="media/image507.png"/><Relationship Id="rId121" Type="http://schemas.openxmlformats.org/officeDocument/2006/relationships/image" Target="media/image107.png"/><Relationship Id="rId219" Type="http://schemas.openxmlformats.org/officeDocument/2006/relationships/image" Target="media/image205.png"/><Relationship Id="rId426" Type="http://schemas.openxmlformats.org/officeDocument/2006/relationships/header" Target="header19.xml"/><Relationship Id="rId633" Type="http://schemas.openxmlformats.org/officeDocument/2006/relationships/footer" Target="footer42.xml"/><Relationship Id="rId67" Type="http://schemas.openxmlformats.org/officeDocument/2006/relationships/image" Target="media/image53.png"/><Relationship Id="rId272" Type="http://schemas.openxmlformats.org/officeDocument/2006/relationships/image" Target="media/image255.png"/><Relationship Id="rId577" Type="http://schemas.openxmlformats.org/officeDocument/2006/relationships/image" Target="media/image518.png"/><Relationship Id="rId700" Type="http://schemas.openxmlformats.org/officeDocument/2006/relationships/header" Target="header73.xml"/><Relationship Id="rId132" Type="http://schemas.openxmlformats.org/officeDocument/2006/relationships/image" Target="media/image118.png"/><Relationship Id="rId437" Type="http://schemas.openxmlformats.org/officeDocument/2006/relationships/header" Target="header24.xml"/><Relationship Id="rId644" Type="http://schemas.openxmlformats.org/officeDocument/2006/relationships/header" Target="header45.xml"/><Relationship Id="rId283" Type="http://schemas.openxmlformats.org/officeDocument/2006/relationships/image" Target="media/image266.png"/><Relationship Id="rId490" Type="http://schemas.openxmlformats.org/officeDocument/2006/relationships/image" Target="media/image431.png"/><Relationship Id="rId504" Type="http://schemas.openxmlformats.org/officeDocument/2006/relationships/image" Target="media/image445.png"/><Relationship Id="rId711" Type="http://schemas.openxmlformats.org/officeDocument/2006/relationships/header" Target="header79.xml"/><Relationship Id="rId78" Type="http://schemas.openxmlformats.org/officeDocument/2006/relationships/image" Target="media/image64.png"/><Relationship Id="rId143" Type="http://schemas.openxmlformats.org/officeDocument/2006/relationships/image" Target="media/image129.png"/><Relationship Id="rId350" Type="http://schemas.openxmlformats.org/officeDocument/2006/relationships/image" Target="media/image333.png"/><Relationship Id="rId588" Type="http://schemas.openxmlformats.org/officeDocument/2006/relationships/image" Target="media/image529.jpeg"/><Relationship Id="rId9" Type="http://schemas.openxmlformats.org/officeDocument/2006/relationships/footer" Target="footer1.xml"/><Relationship Id="rId210" Type="http://schemas.openxmlformats.org/officeDocument/2006/relationships/image" Target="media/image196.png"/><Relationship Id="rId448" Type="http://schemas.openxmlformats.org/officeDocument/2006/relationships/image" Target="media/image389.png"/><Relationship Id="rId655" Type="http://schemas.openxmlformats.org/officeDocument/2006/relationships/image" Target="media/image547.png"/><Relationship Id="rId294" Type="http://schemas.openxmlformats.org/officeDocument/2006/relationships/image" Target="media/image277.png"/><Relationship Id="rId308" Type="http://schemas.openxmlformats.org/officeDocument/2006/relationships/image" Target="media/image291.png"/><Relationship Id="rId515" Type="http://schemas.openxmlformats.org/officeDocument/2006/relationships/image" Target="media/image456.png"/><Relationship Id="rId722" Type="http://schemas.openxmlformats.org/officeDocument/2006/relationships/footer" Target="footer83.xml"/><Relationship Id="rId89" Type="http://schemas.openxmlformats.org/officeDocument/2006/relationships/image" Target="media/image75.png"/><Relationship Id="rId154" Type="http://schemas.openxmlformats.org/officeDocument/2006/relationships/image" Target="media/image140.png"/><Relationship Id="rId361" Type="http://schemas.openxmlformats.org/officeDocument/2006/relationships/image" Target="media/image344.png"/><Relationship Id="rId599" Type="http://schemas.openxmlformats.org/officeDocument/2006/relationships/image" Target="media/image540.jpeg"/><Relationship Id="rId459" Type="http://schemas.openxmlformats.org/officeDocument/2006/relationships/image" Target="media/image400.png"/><Relationship Id="rId666" Type="http://schemas.openxmlformats.org/officeDocument/2006/relationships/footer" Target="footer57.xml"/><Relationship Id="rId16" Type="http://schemas.openxmlformats.org/officeDocument/2006/relationships/header" Target="header2.xml"/><Relationship Id="rId221" Type="http://schemas.openxmlformats.org/officeDocument/2006/relationships/image" Target="media/image207.png"/><Relationship Id="rId319" Type="http://schemas.openxmlformats.org/officeDocument/2006/relationships/image" Target="media/image302.png"/><Relationship Id="rId526" Type="http://schemas.openxmlformats.org/officeDocument/2006/relationships/image" Target="media/image467.png"/><Relationship Id="rId733" Type="http://schemas.openxmlformats.org/officeDocument/2006/relationships/header" Target="header91.xml"/><Relationship Id="rId165" Type="http://schemas.openxmlformats.org/officeDocument/2006/relationships/image" Target="media/image151.png"/><Relationship Id="rId372" Type="http://schemas.openxmlformats.org/officeDocument/2006/relationships/image" Target="media/image355.png"/><Relationship Id="rId677" Type="http://schemas.openxmlformats.org/officeDocument/2006/relationships/footer" Target="footer62.xml"/><Relationship Id="rId232" Type="http://schemas.openxmlformats.org/officeDocument/2006/relationships/image" Target="media/image218.png"/><Relationship Id="rId27" Type="http://schemas.openxmlformats.org/officeDocument/2006/relationships/image" Target="media/image13.png"/><Relationship Id="rId537" Type="http://schemas.openxmlformats.org/officeDocument/2006/relationships/image" Target="media/image478.png"/><Relationship Id="rId744" Type="http://schemas.openxmlformats.org/officeDocument/2006/relationships/header" Target="header96.xml"/><Relationship Id="rId80" Type="http://schemas.openxmlformats.org/officeDocument/2006/relationships/image" Target="media/image66.png"/><Relationship Id="rId176" Type="http://schemas.openxmlformats.org/officeDocument/2006/relationships/image" Target="media/image162.png"/><Relationship Id="rId383" Type="http://schemas.openxmlformats.org/officeDocument/2006/relationships/image" Target="media/image366.png"/><Relationship Id="rId590" Type="http://schemas.openxmlformats.org/officeDocument/2006/relationships/image" Target="media/image531.jpeg"/><Relationship Id="rId604" Type="http://schemas.openxmlformats.org/officeDocument/2006/relationships/image" Target="media/image545.jpeg"/><Relationship Id="rId243" Type="http://schemas.openxmlformats.org/officeDocument/2006/relationships/header" Target="header3.xml"/><Relationship Id="rId450" Type="http://schemas.openxmlformats.org/officeDocument/2006/relationships/image" Target="media/image391.png"/><Relationship Id="rId688" Type="http://schemas.openxmlformats.org/officeDocument/2006/relationships/header" Target="header67.xml"/><Relationship Id="rId38" Type="http://schemas.openxmlformats.org/officeDocument/2006/relationships/image" Target="media/image24.png"/><Relationship Id="rId103" Type="http://schemas.openxmlformats.org/officeDocument/2006/relationships/image" Target="media/image89.png"/><Relationship Id="rId310" Type="http://schemas.openxmlformats.org/officeDocument/2006/relationships/image" Target="media/image293.png"/><Relationship Id="rId548" Type="http://schemas.openxmlformats.org/officeDocument/2006/relationships/image" Target="media/image489.png"/><Relationship Id="rId755" Type="http://schemas.openxmlformats.org/officeDocument/2006/relationships/fontTable" Target="fontTable.xml"/><Relationship Id="rId91" Type="http://schemas.openxmlformats.org/officeDocument/2006/relationships/image" Target="media/image77.png"/><Relationship Id="rId187" Type="http://schemas.openxmlformats.org/officeDocument/2006/relationships/image" Target="media/image173.png"/><Relationship Id="rId394" Type="http://schemas.openxmlformats.org/officeDocument/2006/relationships/header" Target="header6.xml"/><Relationship Id="rId408" Type="http://schemas.openxmlformats.org/officeDocument/2006/relationships/footer" Target="footer13.xml"/><Relationship Id="rId615" Type="http://schemas.openxmlformats.org/officeDocument/2006/relationships/header" Target="header31.xml"/><Relationship Id="rId254" Type="http://schemas.openxmlformats.org/officeDocument/2006/relationships/image" Target="media/image237.png"/><Relationship Id="rId699" Type="http://schemas.openxmlformats.org/officeDocument/2006/relationships/header" Target="header72.xml"/><Relationship Id="rId49" Type="http://schemas.openxmlformats.org/officeDocument/2006/relationships/image" Target="media/image35.png"/><Relationship Id="rId114" Type="http://schemas.openxmlformats.org/officeDocument/2006/relationships/image" Target="media/image100.png"/><Relationship Id="rId461" Type="http://schemas.openxmlformats.org/officeDocument/2006/relationships/image" Target="media/image402.png"/><Relationship Id="rId559" Type="http://schemas.openxmlformats.org/officeDocument/2006/relationships/image" Target="media/image500.png"/><Relationship Id="rId198" Type="http://schemas.openxmlformats.org/officeDocument/2006/relationships/image" Target="media/image184.png"/><Relationship Id="rId321" Type="http://schemas.openxmlformats.org/officeDocument/2006/relationships/image" Target="media/image304.png"/><Relationship Id="rId419" Type="http://schemas.openxmlformats.org/officeDocument/2006/relationships/footer" Target="footer18.xml"/><Relationship Id="rId626" Type="http://schemas.openxmlformats.org/officeDocument/2006/relationships/header" Target="header36.xml"/><Relationship Id="rId265" Type="http://schemas.openxmlformats.org/officeDocument/2006/relationships/image" Target="media/image248.png"/><Relationship Id="rId472" Type="http://schemas.openxmlformats.org/officeDocument/2006/relationships/image" Target="media/image413.png"/><Relationship Id="rId125" Type="http://schemas.openxmlformats.org/officeDocument/2006/relationships/image" Target="media/image111.png"/><Relationship Id="rId332" Type="http://schemas.openxmlformats.org/officeDocument/2006/relationships/image" Target="media/image315.png"/><Relationship Id="rId637" Type="http://schemas.openxmlformats.org/officeDocument/2006/relationships/footer" Target="footer44.xml"/><Relationship Id="rId276" Type="http://schemas.openxmlformats.org/officeDocument/2006/relationships/image" Target="media/image259.png"/><Relationship Id="rId483" Type="http://schemas.openxmlformats.org/officeDocument/2006/relationships/image" Target="media/image424.png"/><Relationship Id="rId690" Type="http://schemas.openxmlformats.org/officeDocument/2006/relationships/footer" Target="footer69.xml"/><Relationship Id="rId704" Type="http://schemas.openxmlformats.org/officeDocument/2006/relationships/header" Target="header75.xml"/><Relationship Id="rId40" Type="http://schemas.openxmlformats.org/officeDocument/2006/relationships/image" Target="media/image26.png"/><Relationship Id="rId136" Type="http://schemas.openxmlformats.org/officeDocument/2006/relationships/image" Target="media/image122.png"/><Relationship Id="rId343" Type="http://schemas.openxmlformats.org/officeDocument/2006/relationships/image" Target="media/image326.png"/><Relationship Id="rId550" Type="http://schemas.openxmlformats.org/officeDocument/2006/relationships/image" Target="media/image491.png"/><Relationship Id="rId203" Type="http://schemas.openxmlformats.org/officeDocument/2006/relationships/image" Target="media/image189.png"/><Relationship Id="rId648" Type="http://schemas.openxmlformats.org/officeDocument/2006/relationships/header" Target="header47.xml"/><Relationship Id="rId287" Type="http://schemas.openxmlformats.org/officeDocument/2006/relationships/image" Target="media/image270.png"/><Relationship Id="rId410" Type="http://schemas.openxmlformats.org/officeDocument/2006/relationships/header" Target="header11.xml"/><Relationship Id="rId494" Type="http://schemas.openxmlformats.org/officeDocument/2006/relationships/image" Target="media/image435.png"/><Relationship Id="rId508" Type="http://schemas.openxmlformats.org/officeDocument/2006/relationships/image" Target="media/image449.png"/><Relationship Id="rId715" Type="http://schemas.openxmlformats.org/officeDocument/2006/relationships/footer" Target="footer80.xml"/><Relationship Id="rId147" Type="http://schemas.openxmlformats.org/officeDocument/2006/relationships/image" Target="media/image133.png"/><Relationship Id="rId354" Type="http://schemas.openxmlformats.org/officeDocument/2006/relationships/image" Target="media/image337.png"/><Relationship Id="rId51" Type="http://schemas.openxmlformats.org/officeDocument/2006/relationships/image" Target="media/image37.png"/><Relationship Id="rId561" Type="http://schemas.openxmlformats.org/officeDocument/2006/relationships/image" Target="media/image502.png"/><Relationship Id="rId659" Type="http://schemas.openxmlformats.org/officeDocument/2006/relationships/header" Target="header52.xml"/><Relationship Id="rId214" Type="http://schemas.openxmlformats.org/officeDocument/2006/relationships/image" Target="media/image200.png"/><Relationship Id="rId298" Type="http://schemas.openxmlformats.org/officeDocument/2006/relationships/image" Target="media/image281.png"/><Relationship Id="rId421" Type="http://schemas.openxmlformats.org/officeDocument/2006/relationships/header" Target="header16.xml"/><Relationship Id="rId519" Type="http://schemas.openxmlformats.org/officeDocument/2006/relationships/image" Target="media/image460.png"/><Relationship Id="rId158" Type="http://schemas.openxmlformats.org/officeDocument/2006/relationships/image" Target="media/image144.png"/><Relationship Id="rId726" Type="http://schemas.openxmlformats.org/officeDocument/2006/relationships/footer" Target="footer85.xml"/><Relationship Id="rId62" Type="http://schemas.openxmlformats.org/officeDocument/2006/relationships/image" Target="media/image48.png"/><Relationship Id="rId365" Type="http://schemas.openxmlformats.org/officeDocument/2006/relationships/image" Target="media/image348.png"/><Relationship Id="rId572" Type="http://schemas.openxmlformats.org/officeDocument/2006/relationships/image" Target="media/image513.png"/><Relationship Id="rId225" Type="http://schemas.openxmlformats.org/officeDocument/2006/relationships/image" Target="media/image211.png"/><Relationship Id="rId432" Type="http://schemas.openxmlformats.org/officeDocument/2006/relationships/footer" Target="footer24.xml"/><Relationship Id="rId737" Type="http://schemas.openxmlformats.org/officeDocument/2006/relationships/header" Target="header9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69E65E777B6C34DBF7079EA22B5FCC6" ma:contentTypeVersion="18" ma:contentTypeDescription="Opprett et nytt dokument." ma:contentTypeScope="" ma:versionID="3b6de74ae93542346eff784092affe84">
  <xsd:schema xmlns:xsd="http://www.w3.org/2001/XMLSchema" xmlns:xs="http://www.w3.org/2001/XMLSchema" xmlns:p="http://schemas.microsoft.com/office/2006/metadata/properties" xmlns:ns2="b50b6657-ef4f-41f1-ae9f-9ce748f8fb2e" xmlns:ns3="f1e76033-3b91-4137-9741-f08fd3b73ab2" targetNamespace="http://schemas.microsoft.com/office/2006/metadata/properties" ma:root="true" ma:fieldsID="52b62e9315c19d38254c90a70cfffe1a" ns2:_="" ns3:_="">
    <xsd:import namespace="b50b6657-ef4f-41f1-ae9f-9ce748f8fb2e"/>
    <xsd:import namespace="f1e76033-3b91-4137-9741-f08fd3b73a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b6657-ef4f-41f1-ae9f-9ce748f8f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d37c9d52-13e3-4729-b1b2-e05ae32889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e76033-3b91-4137-9741-f08fd3b73ab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a6c6765-7947-447d-89ed-f670dc65db62}" ma:internalName="TaxCatchAll" ma:showField="CatchAllData" ma:web="f1e76033-3b91-4137-9741-f08fd3b73ab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0b6657-ef4f-41f1-ae9f-9ce748f8fb2e">
      <Terms xmlns="http://schemas.microsoft.com/office/infopath/2007/PartnerControls"/>
    </lcf76f155ced4ddcb4097134ff3c332f>
    <TaxCatchAll xmlns="f1e76033-3b91-4137-9741-f08fd3b73ab2" xsi:nil="true"/>
  </documentManagement>
</p:properties>
</file>

<file path=customXml/itemProps1.xml><?xml version="1.0" encoding="utf-8"?>
<ds:datastoreItem xmlns:ds="http://schemas.openxmlformats.org/officeDocument/2006/customXml" ds:itemID="{848BB7D8-C8CF-4578-8FBD-45F97BCD67E6}"/>
</file>

<file path=customXml/itemProps2.xml><?xml version="1.0" encoding="utf-8"?>
<ds:datastoreItem xmlns:ds="http://schemas.openxmlformats.org/officeDocument/2006/customXml" ds:itemID="{2550B05C-A8C5-437C-A3EC-1C847D7277FB}"/>
</file>

<file path=customXml/itemProps3.xml><?xml version="1.0" encoding="utf-8"?>
<ds:datastoreItem xmlns:ds="http://schemas.openxmlformats.org/officeDocument/2006/customXml" ds:itemID="{B9D62561-D278-40E0-B537-E08C8D490B5B}"/>
</file>

<file path=docProps/app.xml><?xml version="1.0" encoding="utf-8"?>
<Properties xmlns="http://schemas.openxmlformats.org/officeDocument/2006/extended-properties" xmlns:vt="http://schemas.openxmlformats.org/officeDocument/2006/docPropsVTypes">
  <Template>Normal</Template>
  <TotalTime>0</TotalTime>
  <Pages>3</Pages>
  <Words>106638</Words>
  <Characters>565184</Characters>
  <Application>Microsoft Office Word</Application>
  <DocSecurity>0</DocSecurity>
  <Lines>4709</Lines>
  <Paragraphs>1340</Paragraphs>
  <ScaleCrop>false</ScaleCrop>
  <Company/>
  <LinksUpToDate>false</LinksUpToDate>
  <CharactersWithSpaces>670482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Eirin  Eikås</cp:lastModifiedBy>
  <cp:revision>2</cp:revision>
  <dcterms:created xsi:type="dcterms:W3CDTF">2026-03-24T12:07:00Z</dcterms:created>
  <dcterms:modified xsi:type="dcterms:W3CDTF">2026-03-24T12:08:00Z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2026-03-24T00:00:00Z</vt:filetime>
  </property>
  <property fmtid="{D5CDD505-2E9C-101B-9397-08002B2CF9AE}" pid="3" name="Creator">
    <vt:lpwstr>Adobe InDesign 21.2 (Windows)</vt:lpwstr>
  </property>
  <property fmtid="{D5CDD505-2E9C-101B-9397-08002B2CF9AE}" pid="4" name="LastSaved">
    <vt:filetime>2026-03-24T00:00:00Z</vt:filetime>
  </property>
  <property fmtid="{D5CDD505-2E9C-101B-9397-08002B2CF9AE}" pid="5" name="Producer">
    <vt:lpwstr>Adobe PDF Library 18.0</vt:lpwstr>
  </property>
  <property fmtid="{D5CDD505-2E9C-101B-9397-08002B2CF9AE}" pid="6" name="ContentTypeId">
    <vt:lpwstr>0x010100E69E65E777B6C34DBF7079EA22B5FCC6</vt:lpwstr>
  </property>
</Properties>
</file>